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drawing>
          <wp:anchor distT="0" distB="0" distL="0" distR="0" allowOverlap="1" layoutInCell="1" locked="0" behindDoc="1" simplePos="0" relativeHeight="268030751">
            <wp:simplePos x="0" y="0"/>
            <wp:positionH relativeFrom="page">
              <wp:posOffset>0</wp:posOffset>
            </wp:positionH>
            <wp:positionV relativeFrom="page">
              <wp:posOffset>0</wp:posOffset>
            </wp:positionV>
            <wp:extent cx="6858000" cy="8458200"/>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858000" cy="84582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Heading6"/>
        <w:spacing w:before="0"/>
        <w:ind w:left="3021" w:right="3287"/>
        <w:jc w:val="center"/>
      </w:pPr>
      <w:hyperlink r:id="rId6">
        <w:r>
          <w:rPr>
            <w:color w:val="0000FF"/>
          </w:rPr>
          <w:t>www.finebook.ir</w:t>
        </w:r>
      </w:hyperlink>
    </w:p>
    <w:p>
      <w:pPr>
        <w:spacing w:after="0"/>
        <w:jc w:val="center"/>
        <w:sectPr>
          <w:type w:val="continuous"/>
          <w:pgSz w:w="10800" w:h="13320"/>
          <w:pgMar w:top="1260" w:bottom="0" w:left="1520" w:right="152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sz w:val="23"/>
        </w:rPr>
      </w:pPr>
    </w:p>
    <w:p>
      <w:pPr>
        <w:spacing w:line="276" w:lineRule="auto" w:before="0"/>
        <w:ind w:left="1089" w:right="524" w:hanging="4"/>
        <w:jc w:val="center"/>
        <w:rPr>
          <w:rFonts w:ascii="Georgia"/>
          <w:i/>
          <w:sz w:val="24"/>
        </w:rPr>
      </w:pPr>
      <w:r>
        <w:rPr>
          <w:rFonts w:ascii="Georgia"/>
          <w:i/>
          <w:color w:val="231F20"/>
          <w:sz w:val="24"/>
        </w:rPr>
        <w:t>For</w:t>
      </w:r>
      <w:r>
        <w:rPr>
          <w:rFonts w:ascii="Georgia"/>
          <w:i/>
          <w:color w:val="231F20"/>
          <w:spacing w:val="-16"/>
          <w:sz w:val="24"/>
        </w:rPr>
        <w:t> </w:t>
      </w:r>
      <w:r>
        <w:rPr>
          <w:rFonts w:ascii="Georgia"/>
          <w:i/>
          <w:color w:val="231F20"/>
          <w:sz w:val="24"/>
        </w:rPr>
        <w:t>your</w:t>
      </w:r>
      <w:r>
        <w:rPr>
          <w:rFonts w:ascii="Georgia"/>
          <w:i/>
          <w:color w:val="231F20"/>
          <w:spacing w:val="-15"/>
          <w:sz w:val="24"/>
        </w:rPr>
        <w:t> </w:t>
      </w:r>
      <w:r>
        <w:rPr>
          <w:rFonts w:ascii="Georgia"/>
          <w:i/>
          <w:color w:val="231F20"/>
          <w:sz w:val="24"/>
        </w:rPr>
        <w:t>convenience</w:t>
      </w:r>
      <w:r>
        <w:rPr>
          <w:rFonts w:ascii="Georgia"/>
          <w:i/>
          <w:color w:val="231F20"/>
          <w:spacing w:val="-17"/>
          <w:sz w:val="24"/>
        </w:rPr>
        <w:t> </w:t>
      </w:r>
      <w:r>
        <w:rPr>
          <w:rFonts w:ascii="Georgia"/>
          <w:i/>
          <w:color w:val="231F20"/>
          <w:sz w:val="24"/>
        </w:rPr>
        <w:t>Apress</w:t>
      </w:r>
      <w:r>
        <w:rPr>
          <w:rFonts w:ascii="Georgia"/>
          <w:i/>
          <w:color w:val="231F20"/>
          <w:spacing w:val="-16"/>
          <w:sz w:val="24"/>
        </w:rPr>
        <w:t> </w:t>
      </w:r>
      <w:r>
        <w:rPr>
          <w:rFonts w:ascii="Georgia"/>
          <w:i/>
          <w:color w:val="231F20"/>
          <w:sz w:val="24"/>
        </w:rPr>
        <w:t>has</w:t>
      </w:r>
      <w:r>
        <w:rPr>
          <w:rFonts w:ascii="Georgia"/>
          <w:i/>
          <w:color w:val="231F20"/>
          <w:spacing w:val="-16"/>
          <w:sz w:val="24"/>
        </w:rPr>
        <w:t> </w:t>
      </w:r>
      <w:r>
        <w:rPr>
          <w:rFonts w:ascii="Georgia"/>
          <w:i/>
          <w:color w:val="231F20"/>
          <w:sz w:val="24"/>
        </w:rPr>
        <w:t>placed</w:t>
      </w:r>
      <w:r>
        <w:rPr>
          <w:rFonts w:ascii="Georgia"/>
          <w:i/>
          <w:color w:val="231F20"/>
          <w:spacing w:val="-15"/>
          <w:sz w:val="24"/>
        </w:rPr>
        <w:t> </w:t>
      </w:r>
      <w:r>
        <w:rPr>
          <w:rFonts w:ascii="Georgia"/>
          <w:i/>
          <w:color w:val="231F20"/>
          <w:sz w:val="24"/>
        </w:rPr>
        <w:t>some</w:t>
      </w:r>
      <w:r>
        <w:rPr>
          <w:rFonts w:ascii="Georgia"/>
          <w:i/>
          <w:color w:val="231F20"/>
          <w:spacing w:val="-17"/>
          <w:sz w:val="24"/>
        </w:rPr>
        <w:t> </w:t>
      </w:r>
      <w:r>
        <w:rPr>
          <w:rFonts w:ascii="Georgia"/>
          <w:i/>
          <w:color w:val="231F20"/>
          <w:sz w:val="24"/>
        </w:rPr>
        <w:t>of</w:t>
      </w:r>
      <w:r>
        <w:rPr>
          <w:rFonts w:ascii="Georgia"/>
          <w:i/>
          <w:color w:val="231F20"/>
          <w:spacing w:val="-16"/>
          <w:sz w:val="24"/>
        </w:rPr>
        <w:t> </w:t>
      </w:r>
      <w:r>
        <w:rPr>
          <w:rFonts w:ascii="Georgia"/>
          <w:i/>
          <w:color w:val="231F20"/>
          <w:sz w:val="24"/>
        </w:rPr>
        <w:t>the</w:t>
      </w:r>
      <w:r>
        <w:rPr>
          <w:rFonts w:ascii="Georgia"/>
          <w:i/>
          <w:color w:val="231F20"/>
          <w:spacing w:val="-16"/>
          <w:sz w:val="24"/>
        </w:rPr>
        <w:t> </w:t>
      </w:r>
      <w:r>
        <w:rPr>
          <w:rFonts w:ascii="Georgia"/>
          <w:i/>
          <w:color w:val="231F20"/>
          <w:sz w:val="24"/>
        </w:rPr>
        <w:t>front </w:t>
      </w:r>
      <w:r>
        <w:rPr>
          <w:rFonts w:ascii="Georgia"/>
          <w:i/>
          <w:color w:val="231F20"/>
          <w:sz w:val="24"/>
        </w:rPr>
        <w:t>matter</w:t>
      </w:r>
      <w:r>
        <w:rPr>
          <w:rFonts w:ascii="Georgia"/>
          <w:i/>
          <w:color w:val="231F20"/>
          <w:spacing w:val="-13"/>
          <w:sz w:val="24"/>
        </w:rPr>
        <w:t> </w:t>
      </w:r>
      <w:r>
        <w:rPr>
          <w:rFonts w:ascii="Georgia"/>
          <w:i/>
          <w:color w:val="231F20"/>
          <w:sz w:val="24"/>
        </w:rPr>
        <w:t>material</w:t>
      </w:r>
      <w:r>
        <w:rPr>
          <w:rFonts w:ascii="Georgia"/>
          <w:i/>
          <w:color w:val="231F20"/>
          <w:spacing w:val="-12"/>
          <w:sz w:val="24"/>
        </w:rPr>
        <w:t> </w:t>
      </w:r>
      <w:r>
        <w:rPr>
          <w:rFonts w:ascii="Georgia"/>
          <w:i/>
          <w:color w:val="231F20"/>
          <w:sz w:val="24"/>
        </w:rPr>
        <w:t>after</w:t>
      </w:r>
      <w:r>
        <w:rPr>
          <w:rFonts w:ascii="Georgia"/>
          <w:i/>
          <w:color w:val="231F20"/>
          <w:spacing w:val="-12"/>
          <w:sz w:val="24"/>
        </w:rPr>
        <w:t> </w:t>
      </w:r>
      <w:r>
        <w:rPr>
          <w:rFonts w:ascii="Georgia"/>
          <w:i/>
          <w:color w:val="231F20"/>
          <w:sz w:val="24"/>
        </w:rPr>
        <w:t>the</w:t>
      </w:r>
      <w:r>
        <w:rPr>
          <w:rFonts w:ascii="Georgia"/>
          <w:i/>
          <w:color w:val="231F20"/>
          <w:spacing w:val="-13"/>
          <w:sz w:val="24"/>
        </w:rPr>
        <w:t> </w:t>
      </w:r>
      <w:r>
        <w:rPr>
          <w:rFonts w:ascii="Georgia"/>
          <w:i/>
          <w:color w:val="231F20"/>
          <w:sz w:val="24"/>
        </w:rPr>
        <w:t>index.</w:t>
      </w:r>
      <w:r>
        <w:rPr>
          <w:rFonts w:ascii="Georgia"/>
          <w:i/>
          <w:color w:val="231F20"/>
          <w:spacing w:val="-12"/>
          <w:sz w:val="24"/>
        </w:rPr>
        <w:t> </w:t>
      </w:r>
      <w:r>
        <w:rPr>
          <w:rFonts w:ascii="Georgia"/>
          <w:i/>
          <w:color w:val="231F20"/>
          <w:sz w:val="24"/>
        </w:rPr>
        <w:t>Please</w:t>
      </w:r>
      <w:r>
        <w:rPr>
          <w:rFonts w:ascii="Georgia"/>
          <w:i/>
          <w:color w:val="231F20"/>
          <w:spacing w:val="-12"/>
          <w:sz w:val="24"/>
        </w:rPr>
        <w:t> </w:t>
      </w:r>
      <w:r>
        <w:rPr>
          <w:rFonts w:ascii="Georgia"/>
          <w:i/>
          <w:color w:val="231F20"/>
          <w:sz w:val="24"/>
        </w:rPr>
        <w:t>use</w:t>
      </w:r>
      <w:r>
        <w:rPr>
          <w:rFonts w:ascii="Georgia"/>
          <w:i/>
          <w:color w:val="231F20"/>
          <w:spacing w:val="-13"/>
          <w:sz w:val="24"/>
        </w:rPr>
        <w:t> </w:t>
      </w:r>
      <w:r>
        <w:rPr>
          <w:rFonts w:ascii="Georgia"/>
          <w:i/>
          <w:color w:val="231F20"/>
          <w:sz w:val="24"/>
        </w:rPr>
        <w:t>the</w:t>
      </w:r>
      <w:r>
        <w:rPr>
          <w:rFonts w:ascii="Georgia"/>
          <w:i/>
          <w:color w:val="231F20"/>
          <w:spacing w:val="-12"/>
          <w:sz w:val="24"/>
        </w:rPr>
        <w:t> </w:t>
      </w:r>
      <w:r>
        <w:rPr>
          <w:rFonts w:ascii="Georgia"/>
          <w:i/>
          <w:color w:val="231F20"/>
          <w:sz w:val="24"/>
        </w:rPr>
        <w:t>Bookmarks and Contents at a Glance links to access</w:t>
      </w:r>
      <w:r>
        <w:rPr>
          <w:rFonts w:ascii="Georgia"/>
          <w:i/>
          <w:color w:val="231F20"/>
          <w:spacing w:val="-39"/>
          <w:sz w:val="24"/>
        </w:rPr>
        <w:t> </w:t>
      </w:r>
      <w:r>
        <w:rPr>
          <w:rFonts w:ascii="Georgia"/>
          <w:i/>
          <w:color w:val="231F20"/>
          <w:sz w:val="24"/>
        </w:rPr>
        <w:t>them.</w:t>
      </w:r>
    </w:p>
    <w:p>
      <w:pPr>
        <w:pStyle w:val="BodyText"/>
        <w:rPr>
          <w:rFonts w:ascii="Georgia"/>
          <w:i/>
          <w:sz w:val="20"/>
        </w:rPr>
      </w:pPr>
    </w:p>
    <w:p>
      <w:pPr>
        <w:pStyle w:val="BodyText"/>
        <w:rPr>
          <w:rFonts w:ascii="Georgia"/>
          <w:i/>
          <w:sz w:val="20"/>
        </w:rPr>
      </w:pPr>
    </w:p>
    <w:p>
      <w:pPr>
        <w:pStyle w:val="BodyText"/>
        <w:rPr>
          <w:rFonts w:ascii="Georgia"/>
          <w:i/>
          <w:sz w:val="12"/>
        </w:rPr>
      </w:pPr>
      <w:r>
        <w:rPr/>
        <w:pict>
          <v:group style="position:absolute;margin-left:224.740005pt;margin-top:8.778389pt;width:120.2pt;height:37.5pt;mso-position-horizontal-relative:page;mso-position-vertical-relative:paragraph;z-index:-1000;mso-wrap-distance-left:0;mso-wrap-distance-right:0" coordorigin="4495,176" coordsize="2404,750">
            <v:shape style="position:absolute;left:4575;top:332;width:275;height:228" type="#_x0000_t75" stroked="false">
              <v:imagedata r:id="rId7" o:title=""/>
            </v:shape>
            <v:shape style="position:absolute;left:4854;top:332;width:1239;height:232" type="#_x0000_t75" stroked="false">
              <v:imagedata r:id="rId8" o:title=""/>
            </v:shape>
            <v:shape style="position:absolute;left:4494;top:633;width:1684;height:292" coordorigin="4495,633" coordsize="1684,292" path="m5271,703l5098,703,5119,706,5194,733,5263,777,5329,827,5398,876,5473,912,5497,919,5521,924,5545,925,5568,922,5587,917,5635,883,5652,858,5517,858,5443,826,5423,814,5402,800,5382,787,5363,773,5317,737,5271,703xm5938,747l5811,747,5831,754,5850,763,5903,802,5957,848,6013,885,6074,901,6140,879,6159,863,6178,844,6165,833,6087,833,6040,825,5991,792,5938,747xm5814,680l5737,687,5715,694,5697,704,5649,745,5618,790,5594,831,5564,856,5517,858,5652,858,5668,835,5699,787,5743,753,5811,747,5938,747,5880,705,5814,680xm6129,801l6115,816,6100,827,6087,833,6165,833,6129,801xm4547,633l4495,673,4518,701,4542,725,4602,764,4664,781,4729,781,4795,769,4862,751,4929,730,4977,718,4703,718,4666,715,4631,705,4609,694,4588,678,4567,658,4547,633xm5100,638l5032,641,4965,653,4898,671,4833,692,4805,700,4777,707,4741,714,4703,718,4977,718,4995,713,5061,704,5098,703,5271,703,5222,674,5168,651,5147,644,5124,640,5100,638xe" filled="true" fillcolor="#231f20" stroked="false">
              <v:path arrowok="t"/>
              <v:fill type="solid"/>
            </v:shape>
            <v:shape style="position:absolute;left:4494;top:633;width:1684;height:289" coordorigin="4495,633" coordsize="1684,289" path="m4547,633l4588,678,4666,715,4703,718,4741,714,4777,707,4805,700,4833,692,4898,671,4965,653,5032,641,5100,638,5124,640,5222,674,5317,737,5363,773,5382,787,5402,800,5423,814,5443,826,5517,858,5564,856,5594,831,5618,790,5649,745,5697,704,5715,694,5737,687,5814,680,5880,705,5938,747,5991,792,6040,825,6087,833,6100,827,6115,816,6129,801,6178,844,6159,863,6140,879,6120,889,6059,900,6003,880,5950,842,5898,798,5846,762,5791,744,5771,745,5751,750,5708,777,5678,818,5651,862,5619,900,5570,922,5497,919,5473,912,5400,876,5343,838,5286,794,5227,752,5165,720,5098,703,5061,704,5025,708,4961,721,4894,741,4826,761,4759,777,4692,783,4628,773,4567,744,4518,701,4495,673,4547,633xe" filled="false" stroked="true" strokeweight="0pt" strokecolor="#231f20">
              <v:path arrowok="t"/>
              <v:stroke dashstyle="solid"/>
            </v:shape>
            <v:shape style="position:absolute;left:6153;top:175;width:663;height:667" coordorigin="6154,176" coordsize="663,667" path="m6208,334l6190,365,6164,433,6154,502,6158,569,6175,633,6205,693,6246,745,6298,788,6360,820,6430,838,6464,842,6498,842,6532,838,6566,831,6599,820,6630,806,6661,788,6653,777,6470,777,6404,766,6343,738,6318,721,6364,675,6272,675,6255,650,6229,589,6219,524,6225,459,6247,396,6262,370,6208,334xm6625,734l6599,749,6536,772,6470,777,6653,777,6625,734xm6507,176l6451,178,6394,192,6337,217,6281,254,6254,277,6669,692,6668,692,6717,741,6739,714,6776,657,6778,653,6704,653,6341,290,6367,274,6395,260,6424,251,6453,245,6483,242,6685,242,6659,223,6611,199,6561,183,6507,176xm6414,532l6272,675,6364,675,6461,579,6414,532xm6685,242l6483,242,6513,243,6579,257,6637,285,6684,326,6720,377,6743,435,6751,498,6744,562,6720,625,6704,653,6778,653,6801,600,6814,543,6817,487,6810,433,6794,382,6770,335,6739,292,6701,254,6685,242xe" filled="true" fillcolor="#231f20" stroked="false">
              <v:path arrowok="t"/>
              <v:fill type="solid"/>
            </v:shape>
            <v:shape style="position:absolute;left:6153;top:334;width:507;height:508" coordorigin="6154,334" coordsize="507,508" path="m6208,334l6262,370,6247,396,6225,459,6219,524,6229,589,6255,650,6272,675,6414,532,6461,579,6318,721,6343,738,6404,766,6470,777,6536,772,6599,749,6625,734,6661,788,6630,806,6564,831,6498,842,6435,840,6375,826,6320,801,6229,725,6170,620,6156,560,6154,497,6165,431,6190,365,6208,334xe" filled="false" stroked="true" strokeweight="0pt" strokecolor="#231f20">
              <v:path arrowok="t"/>
              <v:stroke dashstyle="solid"/>
            </v:shape>
            <v:shape style="position:absolute;left:6340;top:242;width:411;height:411" coordorigin="6341,242" coordsize="411,411" path="m6483,242l6395,260,6341,290,6704,653,6720,625,6744,562,6751,498,6743,435,6720,377,6684,326,6637,285,6579,257,6513,243,6483,242xe" filled="false" stroked="true" strokeweight="0pt" strokecolor="#231f20">
              <v:path arrowok="t"/>
              <v:stroke dashstyle="solid"/>
            </v:shape>
            <v:shape style="position:absolute;left:6254;top:176;width:562;height:565" coordorigin="6254,177" coordsize="562,565" path="m6504,177l6611,199,6674,232,6726,275,6767,328,6796,388,6812,452,6816,519,6805,586,6780,652,6739,714,6717,741,6668,692,6669,692,6254,277,6323,223,6418,184,6469,177,6504,177xe" filled="false" stroked="true" strokeweight="0pt" strokecolor="#231f20">
              <v:path arrowok="t"/>
              <v:stroke dashstyle="solid"/>
            </v:shape>
            <v:shape style="position:absolute;left:6845;top:396;width:23;height:29" coordorigin="6845,397" coordsize="23,29" path="m6859,402l6853,402,6853,425,6859,425,6859,402xm6868,397l6845,397,6845,402,6868,402,6868,397xe" filled="true" fillcolor="#231f20" stroked="false">
              <v:path arrowok="t"/>
              <v:fill type="solid"/>
            </v:shape>
            <v:shape style="position:absolute;left:6845;top:396;width:23;height:29" coordorigin="6845,397" coordsize="23,29" path="m6845,397l6868,397,6868,402,6859,402,6859,425,6853,425,6853,402,6845,402,6845,397xe" filled="false" stroked="true" strokeweight="0pt" strokecolor="#231f20">
              <v:path arrowok="t"/>
              <v:stroke dashstyle="solid"/>
            </v:shape>
            <v:shape style="position:absolute;left:6870;top:396;width:28;height:29" coordorigin="6871,397" coordsize="28,29" path="m6879,397l6871,397,6871,425,6876,425,6876,402,6880,402,6879,397xm6880,402l6876,402,6881,425,6887,425,6889,420,6884,420,6880,402xm6898,402l6892,402,6892,425,6898,425,6898,402xm6898,397l6890,397,6884,420,6889,420,6892,402,6898,402,6898,397xe" filled="true" fillcolor="#231f20" stroked="false">
              <v:path arrowok="t"/>
              <v:fill type="solid"/>
            </v:shape>
            <v:shape style="position:absolute;left:6870;top:396;width:28;height:29" coordorigin="6871,397" coordsize="28,29" path="m6871,397l6879,397,6884,420,6890,397,6898,397,6898,425,6892,425,6892,402,6887,425,6881,425,6876,402,6876,425,6871,425,6871,397xe" filled="false" stroked="true" strokeweight="0pt" strokecolor="#231f20">
              <v:path arrowok="t"/>
              <v:stroke dashstyle="solid"/>
            </v:shape>
            <w10:wrap type="topAndBottom"/>
          </v:group>
        </w:pict>
      </w:r>
      <w:r>
        <w:rPr/>
        <w:drawing>
          <wp:anchor distT="0" distB="0" distL="0" distR="0" allowOverlap="1" layoutInCell="1" locked="0" behindDoc="1" simplePos="0" relativeHeight="268434479">
            <wp:simplePos x="0" y="0"/>
            <wp:positionH relativeFrom="page">
              <wp:posOffset>3231426</wp:posOffset>
            </wp:positionH>
            <wp:positionV relativeFrom="paragraph">
              <wp:posOffset>822425</wp:posOffset>
            </wp:positionV>
            <wp:extent cx="750745" cy="171450"/>
            <wp:effectExtent l="0" t="0" r="0" b="0"/>
            <wp:wrapTopAndBottom/>
            <wp:docPr id="3" name="image4.png" descr=""/>
            <wp:cNvGraphicFramePr>
              <a:graphicFrameLocks noChangeAspect="1"/>
            </wp:cNvGraphicFramePr>
            <a:graphic>
              <a:graphicData uri="http://schemas.openxmlformats.org/drawingml/2006/picture">
                <pic:pic>
                  <pic:nvPicPr>
                    <pic:cNvPr id="4" name="image4.png"/>
                    <pic:cNvPicPr/>
                  </pic:nvPicPr>
                  <pic:blipFill>
                    <a:blip r:embed="rId9" cstate="print"/>
                    <a:stretch>
                      <a:fillRect/>
                    </a:stretch>
                  </pic:blipFill>
                  <pic:spPr>
                    <a:xfrm>
                      <a:off x="0" y="0"/>
                      <a:ext cx="750745" cy="171450"/>
                    </a:xfrm>
                    <a:prstGeom prst="rect">
                      <a:avLst/>
                    </a:prstGeom>
                  </pic:spPr>
                </pic:pic>
              </a:graphicData>
            </a:graphic>
          </wp:anchor>
        </w:drawing>
      </w:r>
    </w:p>
    <w:p>
      <w:pPr>
        <w:pStyle w:val="BodyText"/>
        <w:spacing w:before="6"/>
        <w:rPr>
          <w:rFonts w:ascii="Georgia"/>
          <w:i/>
          <w:sz w:val="26"/>
        </w:rPr>
      </w:pPr>
    </w:p>
    <w:p>
      <w:pPr>
        <w:pStyle w:val="BodyText"/>
        <w:rPr>
          <w:rFonts w:ascii="Georgia"/>
          <w:i/>
          <w:sz w:val="20"/>
        </w:rPr>
      </w:pPr>
    </w:p>
    <w:p>
      <w:pPr>
        <w:pStyle w:val="BodyText"/>
        <w:rPr>
          <w:rFonts w:ascii="Georgia"/>
          <w:i/>
          <w:sz w:val="20"/>
        </w:rPr>
      </w:pPr>
    </w:p>
    <w:p>
      <w:pPr>
        <w:pStyle w:val="BodyText"/>
        <w:rPr>
          <w:rFonts w:ascii="Georgia"/>
          <w:i/>
          <w:sz w:val="20"/>
        </w:rPr>
      </w:pPr>
    </w:p>
    <w:p>
      <w:pPr>
        <w:pStyle w:val="BodyText"/>
        <w:rPr>
          <w:rFonts w:ascii="Georgia"/>
          <w:i/>
          <w:sz w:val="20"/>
        </w:rPr>
      </w:pPr>
    </w:p>
    <w:p>
      <w:pPr>
        <w:pStyle w:val="BodyText"/>
        <w:rPr>
          <w:rFonts w:ascii="Georgia"/>
          <w:i/>
          <w:sz w:val="20"/>
        </w:rPr>
      </w:pPr>
    </w:p>
    <w:p>
      <w:pPr>
        <w:pStyle w:val="BodyText"/>
        <w:rPr>
          <w:rFonts w:ascii="Georgia"/>
          <w:i/>
          <w:sz w:val="20"/>
        </w:rPr>
      </w:pPr>
    </w:p>
    <w:p>
      <w:pPr>
        <w:pStyle w:val="BodyText"/>
        <w:rPr>
          <w:rFonts w:ascii="Georgia"/>
          <w:i/>
          <w:sz w:val="20"/>
        </w:rPr>
      </w:pPr>
    </w:p>
    <w:p>
      <w:pPr>
        <w:pStyle w:val="BodyText"/>
        <w:spacing w:before="8"/>
        <w:rPr>
          <w:rFonts w:ascii="Georgia"/>
          <w:i/>
        </w:rPr>
      </w:pPr>
    </w:p>
    <w:p>
      <w:pPr>
        <w:pStyle w:val="Heading6"/>
        <w:spacing w:before="0"/>
        <w:ind w:left="3021" w:right="3287"/>
        <w:jc w:val="center"/>
      </w:pPr>
      <w:hyperlink r:id="rId6">
        <w:r>
          <w:rPr>
            <w:color w:val="0000FF"/>
          </w:rPr>
          <w:t>www.finebook.ir</w:t>
        </w:r>
      </w:hyperlink>
    </w:p>
    <w:p>
      <w:pPr>
        <w:spacing w:after="0"/>
        <w:jc w:val="center"/>
        <w:sectPr>
          <w:pgSz w:w="10800" w:h="13320"/>
          <w:pgMar w:top="1260" w:bottom="0" w:left="1520" w:right="1520"/>
        </w:sectPr>
      </w:pPr>
    </w:p>
    <w:p>
      <w:pPr>
        <w:pStyle w:val="BodyText"/>
        <w:rPr>
          <w:rFonts w:ascii="Arial"/>
          <w:sz w:val="20"/>
        </w:rPr>
      </w:pPr>
      <w:r>
        <w:rPr/>
        <w:pict>
          <v:shape style="position:absolute;margin-left:0pt;margin-top:0pt;width:503.65pt;height:136.15pt;mso-position-horizontal-relative:page;mso-position-vertical-relative:page;z-index:-404632" coordorigin="0,0" coordsize="10073,2723" path="m0,2723l9353,2723,9769,2711,9983,2633,10061,2419,10073,2003,10073,0e" filled="false" stroked="true" strokeweight=".75pt" strokecolor="#000000">
            <v:path arrowok="t"/>
            <v:stroke dashstyle="solid"/>
            <w10:wrap type="none"/>
          </v:shape>
        </w:pic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9"/>
        </w:rPr>
      </w:pPr>
    </w:p>
    <w:p>
      <w:pPr>
        <w:spacing w:before="98"/>
        <w:ind w:left="480" w:right="0" w:firstLine="0"/>
        <w:jc w:val="left"/>
        <w:rPr>
          <w:rFonts w:ascii="Liberation Sans Narrow"/>
          <w:b/>
          <w:sz w:val="60"/>
        </w:rPr>
      </w:pPr>
      <w:bookmarkStart w:name="Contents at a Glance" w:id="1"/>
      <w:bookmarkEnd w:id="1"/>
      <w:r>
        <w:rPr/>
      </w:r>
      <w:r>
        <w:rPr>
          <w:rFonts w:ascii="Liberation Sans Narrow"/>
          <w:b/>
          <w:sz w:val="60"/>
        </w:rPr>
        <w:t>Contents at a Glance</w:t>
      </w:r>
    </w:p>
    <w:p>
      <w:pPr>
        <w:pStyle w:val="BodyText"/>
        <w:rPr>
          <w:rFonts w:ascii="Liberation Sans Narrow"/>
          <w:b/>
          <w:sz w:val="68"/>
        </w:rPr>
      </w:pPr>
    </w:p>
    <w:p>
      <w:pPr>
        <w:spacing w:line="381" w:lineRule="auto" w:before="418"/>
        <w:ind w:left="480" w:right="119" w:firstLine="0"/>
        <w:jc w:val="both"/>
        <w:rPr>
          <w:rFonts w:ascii="Arial" w:hAnsi="Arial" w:cs="Arial" w:eastAsia="Arial"/>
          <w:b/>
          <w:bCs/>
          <w:sz w:val="24"/>
          <w:szCs w:val="24"/>
        </w:rPr>
      </w:pPr>
      <w:r>
        <w:rPr>
          <w:rFonts w:ascii="Arial" w:hAnsi="Arial" w:cs="Arial" w:eastAsia="Arial"/>
          <w:b/>
          <w:bCs/>
          <w:w w:val="84"/>
          <w:sz w:val="24"/>
          <w:szCs w:val="24"/>
        </w:rPr>
        <w:t>About</w:t>
      </w:r>
      <w:r>
        <w:rPr>
          <w:rFonts w:ascii="Arial" w:hAnsi="Arial" w:cs="Arial" w:eastAsia="Arial"/>
          <w:b/>
          <w:bCs/>
          <w:spacing w:val="-5"/>
          <w:sz w:val="24"/>
          <w:szCs w:val="24"/>
        </w:rPr>
        <w:t> </w:t>
      </w:r>
      <w:r>
        <w:rPr>
          <w:rFonts w:ascii="Arial" w:hAnsi="Arial" w:cs="Arial" w:eastAsia="Arial"/>
          <w:b/>
          <w:bCs/>
          <w:w w:val="87"/>
          <w:sz w:val="24"/>
          <w:szCs w:val="24"/>
        </w:rPr>
        <w:t>the</w:t>
      </w:r>
      <w:r>
        <w:rPr>
          <w:rFonts w:ascii="Arial" w:hAnsi="Arial" w:cs="Arial" w:eastAsia="Arial"/>
          <w:b/>
          <w:bCs/>
          <w:spacing w:val="-5"/>
          <w:sz w:val="24"/>
          <w:szCs w:val="24"/>
        </w:rPr>
        <w:t> </w:t>
      </w:r>
      <w:r>
        <w:rPr>
          <w:rFonts w:ascii="Arial" w:hAnsi="Arial" w:cs="Arial" w:eastAsia="Arial"/>
          <w:b/>
          <w:bCs/>
          <w:w w:val="85"/>
          <w:sz w:val="24"/>
          <w:szCs w:val="24"/>
        </w:rPr>
        <w:t>Author</w:t>
      </w:r>
      <w:r>
        <w:rPr>
          <w:rFonts w:ascii="Arial" w:hAnsi="Arial" w:cs="Arial" w:eastAsia="Arial"/>
          <w:b/>
          <w:bCs/>
          <w:spacing w:val="-14"/>
          <w:sz w:val="24"/>
          <w:szCs w:val="24"/>
        </w:rPr>
        <w:t> </w:t>
      </w:r>
      <w:r>
        <w:rPr>
          <w:rFonts w:ascii="Arial" w:hAnsi="Arial" w:cs="Arial" w:eastAsia="Arial"/>
          <w:b/>
          <w:bCs/>
          <w:spacing w:val="-1990"/>
          <w:w w:val="34"/>
          <w:sz w:val="24"/>
          <w:szCs w:val="24"/>
        </w:rPr>
        <w:t>���������������������������������������������������������������������������������������������������������������</w:t>
      </w:r>
      <w:r>
        <w:rPr>
          <w:rFonts w:ascii="Arial" w:hAnsi="Arial" w:cs="Arial" w:eastAsia="Arial"/>
          <w:b/>
          <w:bCs/>
          <w:spacing w:val="-43"/>
          <w:sz w:val="24"/>
          <w:szCs w:val="24"/>
        </w:rPr>
        <w:t> </w:t>
      </w:r>
      <w:hyperlink w:history="true" w:anchor="_bookmark289">
        <w:r>
          <w:rPr>
            <w:rFonts w:ascii="Arial" w:hAnsi="Arial" w:cs="Arial" w:eastAsia="Arial"/>
            <w:b/>
            <w:bCs/>
            <w:color w:val="0000FF"/>
            <w:w w:val="90"/>
            <w:sz w:val="24"/>
            <w:szCs w:val="24"/>
          </w:rPr>
          <w:t>xiii</w:t>
        </w:r>
      </w:hyperlink>
      <w:r>
        <w:rPr>
          <w:rFonts w:ascii="Arial" w:hAnsi="Arial" w:cs="Arial" w:eastAsia="Arial"/>
          <w:b/>
          <w:bCs/>
          <w:color w:val="0000FF"/>
          <w:w w:val="90"/>
          <w:sz w:val="24"/>
          <w:szCs w:val="24"/>
        </w:rPr>
        <w:t> </w:t>
      </w:r>
      <w:r>
        <w:rPr>
          <w:rFonts w:ascii="Arial" w:hAnsi="Arial" w:cs="Arial" w:eastAsia="Arial"/>
          <w:b/>
          <w:bCs/>
          <w:w w:val="84"/>
          <w:sz w:val="24"/>
          <w:szCs w:val="24"/>
        </w:rPr>
        <w:t>About</w:t>
      </w:r>
      <w:r>
        <w:rPr>
          <w:rFonts w:ascii="Arial" w:hAnsi="Arial" w:cs="Arial" w:eastAsia="Arial"/>
          <w:b/>
          <w:bCs/>
          <w:spacing w:val="-5"/>
          <w:sz w:val="24"/>
          <w:szCs w:val="24"/>
        </w:rPr>
        <w:t> </w:t>
      </w:r>
      <w:r>
        <w:rPr>
          <w:rFonts w:ascii="Arial" w:hAnsi="Arial" w:cs="Arial" w:eastAsia="Arial"/>
          <w:b/>
          <w:bCs/>
          <w:w w:val="87"/>
          <w:sz w:val="24"/>
          <w:szCs w:val="24"/>
        </w:rPr>
        <w:t>the</w:t>
      </w:r>
      <w:r>
        <w:rPr>
          <w:rFonts w:ascii="Arial" w:hAnsi="Arial" w:cs="Arial" w:eastAsia="Arial"/>
          <w:b/>
          <w:bCs/>
          <w:spacing w:val="-5"/>
          <w:sz w:val="24"/>
          <w:szCs w:val="24"/>
        </w:rPr>
        <w:t> </w:t>
      </w:r>
      <w:r>
        <w:rPr>
          <w:rFonts w:ascii="Arial" w:hAnsi="Arial" w:cs="Arial" w:eastAsia="Arial"/>
          <w:b/>
          <w:bCs/>
          <w:spacing w:val="-18"/>
          <w:w w:val="78"/>
          <w:sz w:val="24"/>
          <w:szCs w:val="24"/>
        </w:rPr>
        <w:t>T</w:t>
      </w:r>
      <w:r>
        <w:rPr>
          <w:rFonts w:ascii="Arial" w:hAnsi="Arial" w:cs="Arial" w:eastAsia="Arial"/>
          <w:b/>
          <w:bCs/>
          <w:w w:val="87"/>
          <w:sz w:val="24"/>
          <w:szCs w:val="24"/>
        </w:rPr>
        <w:t>echnical</w:t>
      </w:r>
      <w:r>
        <w:rPr>
          <w:rFonts w:ascii="Arial" w:hAnsi="Arial" w:cs="Arial" w:eastAsia="Arial"/>
          <w:b/>
          <w:bCs/>
          <w:spacing w:val="-5"/>
          <w:sz w:val="24"/>
          <w:szCs w:val="24"/>
        </w:rPr>
        <w:t> </w:t>
      </w:r>
      <w:r>
        <w:rPr>
          <w:rFonts w:ascii="Arial" w:hAnsi="Arial" w:cs="Arial" w:eastAsia="Arial"/>
          <w:b/>
          <w:bCs/>
          <w:w w:val="87"/>
          <w:sz w:val="24"/>
          <w:szCs w:val="24"/>
        </w:rPr>
        <w:t>Revie</w:t>
      </w:r>
      <w:r>
        <w:rPr>
          <w:rFonts w:ascii="Arial" w:hAnsi="Arial" w:cs="Arial" w:eastAsia="Arial"/>
          <w:b/>
          <w:bCs/>
          <w:spacing w:val="-2"/>
          <w:w w:val="87"/>
          <w:sz w:val="24"/>
          <w:szCs w:val="24"/>
        </w:rPr>
        <w:t>w</w:t>
      </w:r>
      <w:r>
        <w:rPr>
          <w:rFonts w:ascii="Arial" w:hAnsi="Arial" w:cs="Arial" w:eastAsia="Arial"/>
          <w:b/>
          <w:bCs/>
          <w:w w:val="90"/>
          <w:sz w:val="24"/>
          <w:szCs w:val="24"/>
        </w:rPr>
        <w:t>er</w:t>
      </w:r>
      <w:r>
        <w:rPr>
          <w:rFonts w:ascii="Arial" w:hAnsi="Arial" w:cs="Arial" w:eastAsia="Arial"/>
          <w:b/>
          <w:bCs/>
          <w:spacing w:val="-22"/>
          <w:sz w:val="24"/>
          <w:szCs w:val="24"/>
        </w:rPr>
        <w:t> </w:t>
      </w:r>
      <w:r>
        <w:rPr>
          <w:rFonts w:ascii="Arial" w:hAnsi="Arial" w:cs="Arial" w:eastAsia="Arial"/>
          <w:b/>
          <w:bCs/>
          <w:w w:val="34"/>
          <w:sz w:val="24"/>
          <w:szCs w:val="24"/>
        </w:rPr>
        <w:t>��������������������������������������������������������������������������������������������</w:t>
      </w:r>
      <w:r>
        <w:rPr>
          <w:rFonts w:ascii="Arial" w:hAnsi="Arial" w:cs="Arial" w:eastAsia="Arial"/>
          <w:b/>
          <w:bCs/>
          <w:spacing w:val="-34"/>
          <w:sz w:val="24"/>
          <w:szCs w:val="24"/>
        </w:rPr>
        <w:t> </w:t>
      </w:r>
      <w:hyperlink w:history="true" w:anchor="_bookmark290">
        <w:r>
          <w:rPr>
            <w:rFonts w:ascii="Arial" w:hAnsi="Arial" w:cs="Arial" w:eastAsia="Arial"/>
            <w:b/>
            <w:bCs/>
            <w:color w:val="0000FF"/>
            <w:w w:val="86"/>
            <w:sz w:val="24"/>
            <w:szCs w:val="24"/>
          </w:rPr>
          <w:t>xv</w:t>
        </w:r>
      </w:hyperlink>
      <w:r>
        <w:rPr>
          <w:rFonts w:ascii="Arial" w:hAnsi="Arial" w:cs="Arial" w:eastAsia="Arial"/>
          <w:b/>
          <w:bCs/>
          <w:color w:val="0000FF"/>
          <w:w w:val="86"/>
          <w:sz w:val="24"/>
          <w:szCs w:val="24"/>
        </w:rPr>
        <w:t> </w:t>
      </w:r>
      <w:r>
        <w:rPr>
          <w:rFonts w:ascii="Arial" w:hAnsi="Arial" w:cs="Arial" w:eastAsia="Arial"/>
          <w:b/>
          <w:bCs/>
          <w:w w:val="87"/>
          <w:sz w:val="24"/>
          <w:szCs w:val="24"/>
        </w:rPr>
        <w:t>Acknowledgments</w:t>
      </w:r>
      <w:r>
        <w:rPr>
          <w:rFonts w:ascii="Arial" w:hAnsi="Arial" w:cs="Arial" w:eastAsia="Arial"/>
          <w:b/>
          <w:bCs/>
          <w:spacing w:val="-40"/>
          <w:sz w:val="24"/>
          <w:szCs w:val="24"/>
        </w:rPr>
        <w:t> </w:t>
      </w:r>
      <w:r>
        <w:rPr>
          <w:rFonts w:ascii="Arial" w:hAnsi="Arial" w:cs="Arial" w:eastAsia="Arial"/>
          <w:b/>
          <w:bCs/>
          <w:w w:val="34"/>
          <w:sz w:val="24"/>
          <w:szCs w:val="24"/>
        </w:rPr>
        <w:t>������������������������������������������������������������������������������������������������������������</w:t>
      </w:r>
      <w:r>
        <w:rPr>
          <w:rFonts w:ascii="Arial" w:hAnsi="Arial" w:cs="Arial" w:eastAsia="Arial"/>
          <w:b/>
          <w:bCs/>
          <w:spacing w:val="-34"/>
          <w:sz w:val="24"/>
          <w:szCs w:val="24"/>
        </w:rPr>
        <w:t> </w:t>
      </w:r>
      <w:hyperlink w:history="true" w:anchor="_bookmark291">
        <w:r>
          <w:rPr>
            <w:rFonts w:ascii="Arial" w:hAnsi="Arial" w:cs="Arial" w:eastAsia="Arial"/>
            <w:b/>
            <w:bCs/>
            <w:color w:val="0000FF"/>
            <w:w w:val="88"/>
            <w:sz w:val="24"/>
            <w:szCs w:val="24"/>
          </w:rPr>
          <w:t>xvii</w:t>
        </w:r>
      </w:hyperlink>
      <w:r>
        <w:rPr>
          <w:rFonts w:ascii="Arial" w:hAnsi="Arial" w:cs="Arial" w:eastAsia="Arial"/>
          <w:b/>
          <w:bCs/>
          <w:color w:val="0000FF"/>
          <w:w w:val="88"/>
          <w:sz w:val="24"/>
          <w:szCs w:val="24"/>
        </w:rPr>
        <w:t> </w:t>
      </w:r>
      <w:r>
        <w:rPr>
          <w:rFonts w:ascii="Arial" w:hAnsi="Arial" w:cs="Arial" w:eastAsia="Arial"/>
          <w:b/>
          <w:bCs/>
          <w:w w:val="92"/>
          <w:sz w:val="24"/>
          <w:szCs w:val="24"/>
        </w:rPr>
        <w:t>Int</w:t>
      </w:r>
      <w:r>
        <w:rPr>
          <w:rFonts w:ascii="Arial" w:hAnsi="Arial" w:cs="Arial" w:eastAsia="Arial"/>
          <w:b/>
          <w:bCs/>
          <w:spacing w:val="-3"/>
          <w:w w:val="92"/>
          <w:sz w:val="24"/>
          <w:szCs w:val="24"/>
        </w:rPr>
        <w:t>r</w:t>
      </w:r>
      <w:r>
        <w:rPr>
          <w:rFonts w:ascii="Arial" w:hAnsi="Arial" w:cs="Arial" w:eastAsia="Arial"/>
          <w:b/>
          <w:bCs/>
          <w:w w:val="85"/>
          <w:sz w:val="24"/>
          <w:szCs w:val="24"/>
        </w:rPr>
        <w:t>oduction</w:t>
      </w:r>
      <w:r>
        <w:rPr>
          <w:rFonts w:ascii="Arial" w:hAnsi="Arial" w:cs="Arial" w:eastAsia="Arial"/>
          <w:b/>
          <w:bCs/>
          <w:spacing w:val="-39"/>
          <w:sz w:val="24"/>
          <w:szCs w:val="24"/>
        </w:rPr>
        <w:t> </w:t>
      </w:r>
      <w:r>
        <w:rPr>
          <w:rFonts w:ascii="Arial" w:hAnsi="Arial" w:cs="Arial" w:eastAsia="Arial"/>
          <w:b/>
          <w:bCs/>
          <w:w w:val="34"/>
          <w:sz w:val="24"/>
          <w:szCs w:val="24"/>
        </w:rPr>
        <w:t>�����������������������������������������������������������������������������������������������������������������������</w:t>
      </w:r>
      <w:r>
        <w:rPr>
          <w:rFonts w:ascii="Arial" w:hAnsi="Arial" w:cs="Arial" w:eastAsia="Arial"/>
          <w:b/>
          <w:bCs/>
          <w:spacing w:val="-34"/>
          <w:sz w:val="24"/>
          <w:szCs w:val="24"/>
        </w:rPr>
        <w:t> </w:t>
      </w:r>
      <w:hyperlink w:history="true" w:anchor="_bookmark0">
        <w:r>
          <w:rPr>
            <w:rFonts w:ascii="Arial" w:hAnsi="Arial" w:cs="Arial" w:eastAsia="Arial"/>
            <w:b/>
            <w:bCs/>
            <w:color w:val="0000FF"/>
            <w:w w:val="87"/>
            <w:sz w:val="24"/>
            <w:szCs w:val="24"/>
          </w:rPr>
          <w:t>xix</w:t>
        </w:r>
      </w:hyperlink>
    </w:p>
    <w:p>
      <w:pPr>
        <w:pStyle w:val="ListParagraph"/>
        <w:numPr>
          <w:ilvl w:val="0"/>
          <w:numId w:val="1"/>
        </w:numPr>
        <w:tabs>
          <w:tab w:pos="673" w:val="left" w:leader="none"/>
        </w:tabs>
        <w:spacing w:line="240" w:lineRule="auto" w:before="125" w:after="0"/>
        <w:ind w:left="478" w:right="0" w:firstLine="2"/>
        <w:jc w:val="both"/>
        <w:rPr>
          <w:rFonts w:ascii="Arial" w:hAnsi="Arial" w:cs="Arial" w:eastAsia="Arial"/>
          <w:b/>
          <w:bCs/>
          <w:sz w:val="24"/>
          <w:szCs w:val="24"/>
        </w:rPr>
      </w:pPr>
      <w:r>
        <w:rPr>
          <w:rFonts w:ascii="Arial" w:hAnsi="Arial" w:cs="Arial" w:eastAsia="Arial"/>
          <w:b/>
          <w:bCs/>
          <w:w w:val="85"/>
          <w:sz w:val="24"/>
          <w:szCs w:val="24"/>
        </w:rPr>
        <w:t>Chapter</w:t>
      </w:r>
      <w:r>
        <w:rPr>
          <w:rFonts w:ascii="Arial" w:hAnsi="Arial" w:cs="Arial" w:eastAsia="Arial"/>
          <w:b/>
          <w:bCs/>
          <w:spacing w:val="-5"/>
          <w:sz w:val="24"/>
          <w:szCs w:val="24"/>
        </w:rPr>
        <w:t> </w:t>
      </w:r>
      <w:r>
        <w:rPr>
          <w:rFonts w:ascii="Arial" w:hAnsi="Arial" w:cs="Arial" w:eastAsia="Arial"/>
          <w:b/>
          <w:bCs/>
          <w:w w:val="87"/>
          <w:sz w:val="24"/>
          <w:szCs w:val="24"/>
        </w:rPr>
        <w:t>1:</w:t>
      </w:r>
      <w:r>
        <w:rPr>
          <w:rFonts w:ascii="Arial" w:hAnsi="Arial" w:cs="Arial" w:eastAsia="Arial"/>
          <w:b/>
          <w:bCs/>
          <w:spacing w:val="-5"/>
          <w:sz w:val="24"/>
          <w:szCs w:val="24"/>
        </w:rPr>
        <w:t> </w:t>
      </w:r>
      <w:r>
        <w:rPr>
          <w:rFonts w:ascii="Arial" w:hAnsi="Arial" w:cs="Arial" w:eastAsia="Arial"/>
          <w:b/>
          <w:bCs/>
          <w:w w:val="83"/>
          <w:sz w:val="24"/>
          <w:szCs w:val="24"/>
        </w:rPr>
        <w:t>The</w:t>
      </w:r>
      <w:r>
        <w:rPr>
          <w:rFonts w:ascii="Arial" w:hAnsi="Arial" w:cs="Arial" w:eastAsia="Arial"/>
          <w:b/>
          <w:bCs/>
          <w:spacing w:val="-5"/>
          <w:sz w:val="24"/>
          <w:szCs w:val="24"/>
        </w:rPr>
        <w:t> </w:t>
      </w:r>
      <w:r>
        <w:rPr>
          <w:rFonts w:ascii="Arial" w:hAnsi="Arial" w:cs="Arial" w:eastAsia="Arial"/>
          <w:b/>
          <w:bCs/>
          <w:w w:val="83"/>
          <w:sz w:val="24"/>
          <w:szCs w:val="24"/>
        </w:rPr>
        <w:t>Scope</w:t>
      </w:r>
      <w:r>
        <w:rPr>
          <w:rFonts w:ascii="Arial" w:hAnsi="Arial" w:cs="Arial" w:eastAsia="Arial"/>
          <w:b/>
          <w:bCs/>
          <w:spacing w:val="-5"/>
          <w:sz w:val="24"/>
          <w:szCs w:val="24"/>
        </w:rPr>
        <w:t> </w:t>
      </w:r>
      <w:r>
        <w:rPr>
          <w:rFonts w:ascii="Arial" w:hAnsi="Arial" w:cs="Arial" w:eastAsia="Arial"/>
          <w:b/>
          <w:bCs/>
          <w:w w:val="84"/>
          <w:sz w:val="24"/>
          <w:szCs w:val="24"/>
        </w:rPr>
        <w:t>of</w:t>
      </w:r>
      <w:r>
        <w:rPr>
          <w:rFonts w:ascii="Arial" w:hAnsi="Arial" w:cs="Arial" w:eastAsia="Arial"/>
          <w:b/>
          <w:bCs/>
          <w:spacing w:val="-5"/>
          <w:sz w:val="24"/>
          <w:szCs w:val="24"/>
        </w:rPr>
        <w:t> </w:t>
      </w:r>
      <w:r>
        <w:rPr>
          <w:rFonts w:ascii="Arial" w:hAnsi="Arial" w:cs="Arial" w:eastAsia="Arial"/>
          <w:b/>
          <w:bCs/>
          <w:w w:val="87"/>
          <w:sz w:val="24"/>
          <w:szCs w:val="24"/>
        </w:rPr>
        <w:t>Security</w:t>
      </w:r>
      <w:r>
        <w:rPr>
          <w:rFonts w:ascii="Arial" w:hAnsi="Arial" w:cs="Arial" w:eastAsia="Arial"/>
          <w:b/>
          <w:bCs/>
          <w:spacing w:val="-20"/>
          <w:sz w:val="24"/>
          <w:szCs w:val="24"/>
        </w:rPr>
        <w:t> </w:t>
      </w:r>
      <w:r>
        <w:rPr>
          <w:rFonts w:ascii="Arial" w:hAnsi="Arial" w:cs="Arial" w:eastAsia="Arial"/>
          <w:b/>
          <w:bCs/>
          <w:spacing w:val="-20"/>
          <w:w w:val="34"/>
          <w:sz w:val="24"/>
          <w:szCs w:val="24"/>
        </w:rPr>
        <w:t>�������������������������������������������������������������������������������������</w:t>
      </w:r>
      <w:r>
        <w:rPr>
          <w:rFonts w:ascii="Arial" w:hAnsi="Arial" w:cs="Arial" w:eastAsia="Arial"/>
          <w:b/>
          <w:bCs/>
          <w:spacing w:val="-6"/>
          <w:w w:val="34"/>
          <w:sz w:val="24"/>
          <w:szCs w:val="24"/>
        </w:rPr>
        <w:t>�</w:t>
      </w:r>
      <w:hyperlink w:history="true" w:anchor="_bookmark1">
        <w:r>
          <w:rPr>
            <w:rFonts w:ascii="Arial" w:hAnsi="Arial" w:cs="Arial" w:eastAsia="Arial"/>
            <w:b/>
            <w:bCs/>
            <w:color w:val="0000FF"/>
            <w:spacing w:val="-20"/>
            <w:w w:val="93"/>
            <w:sz w:val="24"/>
            <w:szCs w:val="24"/>
          </w:rPr>
          <w:t>1</w:t>
        </w:r>
      </w:hyperlink>
    </w:p>
    <w:p>
      <w:pPr>
        <w:pStyle w:val="ListParagraph"/>
        <w:numPr>
          <w:ilvl w:val="0"/>
          <w:numId w:val="1"/>
        </w:numPr>
        <w:tabs>
          <w:tab w:pos="673" w:val="left" w:leader="none"/>
        </w:tabs>
        <w:spacing w:line="240" w:lineRule="auto" w:before="164" w:after="0"/>
        <w:ind w:left="672" w:right="0" w:hanging="193"/>
        <w:jc w:val="both"/>
        <w:rPr>
          <w:rFonts w:ascii="Arial" w:hAnsi="Arial" w:cs="Arial" w:eastAsia="Arial"/>
          <w:b/>
          <w:bCs/>
          <w:sz w:val="24"/>
          <w:szCs w:val="24"/>
        </w:rPr>
      </w:pPr>
      <w:r>
        <w:rPr>
          <w:rFonts w:ascii="Arial" w:hAnsi="Arial" w:cs="Arial" w:eastAsia="Arial"/>
          <w:b/>
          <w:bCs/>
          <w:w w:val="85"/>
          <w:sz w:val="24"/>
          <w:szCs w:val="24"/>
        </w:rPr>
        <w:t>Chapter 2: Introducing Spring </w:t>
      </w:r>
      <w:r>
        <w:rPr>
          <w:rFonts w:ascii="Arial" w:hAnsi="Arial" w:cs="Arial" w:eastAsia="Arial"/>
          <w:b/>
          <w:bCs/>
          <w:spacing w:val="-18"/>
          <w:w w:val="87"/>
          <w:sz w:val="24"/>
          <w:szCs w:val="24"/>
        </w:rPr>
        <w:t>Securit</w:t>
      </w:r>
      <w:r>
        <w:rPr>
          <w:rFonts w:ascii="Arial" w:hAnsi="Arial" w:cs="Arial" w:eastAsia="Arial"/>
          <w:b/>
          <w:bCs/>
          <w:spacing w:val="19"/>
          <w:w w:val="87"/>
          <w:sz w:val="24"/>
          <w:szCs w:val="24"/>
        </w:rPr>
        <w:t>y</w:t>
      </w:r>
      <w:r>
        <w:rPr>
          <w:rFonts w:ascii="Arial" w:hAnsi="Arial" w:cs="Arial" w:eastAsia="Arial"/>
          <w:b/>
          <w:bCs/>
          <w:spacing w:val="-18"/>
          <w:w w:val="34"/>
          <w:sz w:val="24"/>
          <w:szCs w:val="24"/>
        </w:rPr>
        <w:t>����������������������������������������������������������������������������</w:t>
      </w:r>
      <w:r>
        <w:rPr>
          <w:rFonts w:ascii="Arial" w:hAnsi="Arial" w:cs="Arial" w:eastAsia="Arial"/>
          <w:b/>
          <w:bCs/>
          <w:spacing w:val="-4"/>
          <w:w w:val="34"/>
          <w:sz w:val="24"/>
          <w:szCs w:val="24"/>
        </w:rPr>
        <w:t>�</w:t>
      </w:r>
      <w:hyperlink w:history="true" w:anchor="_bookmark10">
        <w:r>
          <w:rPr>
            <w:rFonts w:ascii="Arial" w:hAnsi="Arial" w:cs="Arial" w:eastAsia="Arial"/>
            <w:b/>
            <w:bCs/>
            <w:color w:val="0000FF"/>
            <w:spacing w:val="-18"/>
            <w:w w:val="93"/>
            <w:sz w:val="24"/>
            <w:szCs w:val="24"/>
          </w:rPr>
          <w:t>9</w:t>
        </w:r>
      </w:hyperlink>
    </w:p>
    <w:p>
      <w:pPr>
        <w:pStyle w:val="ListParagraph"/>
        <w:numPr>
          <w:ilvl w:val="0"/>
          <w:numId w:val="1"/>
        </w:numPr>
        <w:tabs>
          <w:tab w:pos="673" w:val="left" w:leader="none"/>
        </w:tabs>
        <w:spacing w:line="240" w:lineRule="auto" w:before="164" w:after="0"/>
        <w:ind w:left="672" w:right="0" w:hanging="193"/>
        <w:jc w:val="both"/>
        <w:rPr>
          <w:rFonts w:ascii="Arial" w:hAnsi="Arial" w:cs="Arial" w:eastAsia="Arial"/>
          <w:b/>
          <w:bCs/>
          <w:sz w:val="24"/>
          <w:szCs w:val="24"/>
        </w:rPr>
      </w:pPr>
      <w:r>
        <w:rPr>
          <w:rFonts w:ascii="Arial" w:hAnsi="Arial" w:cs="Arial" w:eastAsia="Arial"/>
          <w:b/>
          <w:bCs/>
          <w:w w:val="85"/>
          <w:sz w:val="24"/>
          <w:szCs w:val="24"/>
        </w:rPr>
        <w:t>Chapter 3: Spring Security Architecture and </w:t>
      </w:r>
      <w:r>
        <w:rPr>
          <w:rFonts w:ascii="Arial" w:hAnsi="Arial" w:cs="Arial" w:eastAsia="Arial"/>
          <w:b/>
          <w:bCs/>
          <w:spacing w:val="-17"/>
          <w:w w:val="84"/>
          <w:sz w:val="24"/>
          <w:szCs w:val="24"/>
        </w:rPr>
        <w:t>Desig</w:t>
      </w:r>
      <w:r>
        <w:rPr>
          <w:rFonts w:ascii="Arial" w:hAnsi="Arial" w:cs="Arial" w:eastAsia="Arial"/>
          <w:b/>
          <w:bCs/>
          <w:spacing w:val="-5"/>
          <w:w w:val="84"/>
          <w:sz w:val="24"/>
          <w:szCs w:val="24"/>
        </w:rPr>
        <w:t>n</w:t>
      </w:r>
      <w:r>
        <w:rPr>
          <w:rFonts w:ascii="Arial" w:hAnsi="Arial" w:cs="Arial" w:eastAsia="Arial"/>
          <w:b/>
          <w:bCs/>
          <w:spacing w:val="-17"/>
          <w:w w:val="34"/>
          <w:sz w:val="24"/>
          <w:szCs w:val="24"/>
        </w:rPr>
        <w:t>������������������������������������������������������</w:t>
      </w:r>
      <w:r>
        <w:rPr>
          <w:rFonts w:ascii="Arial" w:hAnsi="Arial" w:cs="Arial" w:eastAsia="Arial"/>
          <w:b/>
          <w:bCs/>
          <w:spacing w:val="-3"/>
          <w:w w:val="34"/>
          <w:sz w:val="24"/>
          <w:szCs w:val="24"/>
        </w:rPr>
        <w:t>�</w:t>
      </w:r>
      <w:hyperlink w:history="true" w:anchor="_bookmark31">
        <w:r>
          <w:rPr>
            <w:rFonts w:ascii="Arial" w:hAnsi="Arial" w:cs="Arial" w:eastAsia="Arial"/>
            <w:b/>
            <w:bCs/>
            <w:color w:val="0000FF"/>
            <w:w w:val="93"/>
            <w:sz w:val="24"/>
            <w:szCs w:val="24"/>
          </w:rPr>
          <w:t>2</w:t>
        </w:r>
        <w:r>
          <w:rPr>
            <w:rFonts w:ascii="Arial" w:hAnsi="Arial" w:cs="Arial" w:eastAsia="Arial"/>
            <w:b/>
            <w:bCs/>
            <w:color w:val="0000FF"/>
            <w:spacing w:val="-17"/>
            <w:w w:val="93"/>
            <w:sz w:val="24"/>
            <w:szCs w:val="24"/>
          </w:rPr>
          <w:t>7</w:t>
        </w:r>
      </w:hyperlink>
    </w:p>
    <w:p>
      <w:pPr>
        <w:pStyle w:val="ListParagraph"/>
        <w:numPr>
          <w:ilvl w:val="0"/>
          <w:numId w:val="1"/>
        </w:numPr>
        <w:tabs>
          <w:tab w:pos="672" w:val="left" w:leader="none"/>
        </w:tabs>
        <w:spacing w:line="240" w:lineRule="auto" w:before="164" w:after="0"/>
        <w:ind w:left="672" w:right="0" w:hanging="193"/>
        <w:jc w:val="both"/>
        <w:rPr>
          <w:rFonts w:ascii="Arial" w:hAnsi="Arial" w:cs="Arial" w:eastAsia="Arial"/>
          <w:b/>
          <w:bCs/>
          <w:sz w:val="24"/>
          <w:szCs w:val="24"/>
        </w:rPr>
      </w:pPr>
      <w:r>
        <w:rPr>
          <w:rFonts w:ascii="Arial" w:hAnsi="Arial" w:cs="Arial" w:eastAsia="Arial"/>
          <w:b/>
          <w:bCs/>
          <w:w w:val="80"/>
          <w:sz w:val="24"/>
          <w:szCs w:val="24"/>
        </w:rPr>
        <w:t>Chapter 4: Web Security </w:t>
      </w:r>
      <w:r>
        <w:rPr>
          <w:rFonts w:ascii="Arial" w:hAnsi="Arial" w:cs="Arial" w:eastAsia="Arial"/>
          <w:b/>
          <w:bCs/>
          <w:spacing w:val="-20"/>
          <w:w w:val="34"/>
          <w:sz w:val="24"/>
          <w:szCs w:val="24"/>
        </w:rPr>
        <w:t>�������������������������������������������������������������������������������������������������</w:t>
      </w:r>
      <w:r>
        <w:rPr>
          <w:rFonts w:ascii="Arial" w:hAnsi="Arial" w:cs="Arial" w:eastAsia="Arial"/>
          <w:b/>
          <w:bCs/>
          <w:spacing w:val="-6"/>
          <w:w w:val="34"/>
          <w:sz w:val="24"/>
          <w:szCs w:val="24"/>
        </w:rPr>
        <w:t>�</w:t>
      </w:r>
      <w:hyperlink w:history="true" w:anchor="_bookmark55">
        <w:r>
          <w:rPr>
            <w:rFonts w:ascii="Arial" w:hAnsi="Arial" w:cs="Arial" w:eastAsia="Arial"/>
            <w:b/>
            <w:bCs/>
            <w:color w:val="0000FF"/>
            <w:w w:val="93"/>
            <w:sz w:val="24"/>
            <w:szCs w:val="24"/>
          </w:rPr>
          <w:t>5</w:t>
        </w:r>
        <w:r>
          <w:rPr>
            <w:rFonts w:ascii="Arial" w:hAnsi="Arial" w:cs="Arial" w:eastAsia="Arial"/>
            <w:b/>
            <w:bCs/>
            <w:color w:val="0000FF"/>
            <w:spacing w:val="-20"/>
            <w:w w:val="93"/>
            <w:sz w:val="24"/>
            <w:szCs w:val="24"/>
          </w:rPr>
          <w:t>7</w:t>
        </w:r>
      </w:hyperlink>
    </w:p>
    <w:p>
      <w:pPr>
        <w:pStyle w:val="ListParagraph"/>
        <w:numPr>
          <w:ilvl w:val="0"/>
          <w:numId w:val="1"/>
        </w:numPr>
        <w:tabs>
          <w:tab w:pos="672" w:val="left" w:leader="none"/>
        </w:tabs>
        <w:spacing w:line="240" w:lineRule="auto" w:before="164" w:after="0"/>
        <w:ind w:left="671" w:right="0" w:hanging="192"/>
        <w:jc w:val="both"/>
        <w:rPr>
          <w:rFonts w:ascii="Arial" w:hAnsi="Arial" w:cs="Arial" w:eastAsia="Arial"/>
          <w:b/>
          <w:bCs/>
          <w:sz w:val="24"/>
          <w:szCs w:val="24"/>
        </w:rPr>
      </w:pPr>
      <w:r>
        <w:rPr>
          <w:rFonts w:ascii="Arial" w:hAnsi="Arial" w:cs="Arial" w:eastAsia="Arial"/>
          <w:b/>
          <w:bCs/>
          <w:w w:val="85"/>
          <w:sz w:val="24"/>
          <w:szCs w:val="24"/>
        </w:rPr>
        <w:t>Chapter 5: Securing the Service Layer </w:t>
      </w:r>
      <w:r>
        <w:rPr>
          <w:rFonts w:ascii="Arial" w:hAnsi="Arial" w:cs="Arial" w:eastAsia="Arial"/>
          <w:b/>
          <w:bCs/>
          <w:spacing w:val="-19"/>
          <w:w w:val="34"/>
          <w:sz w:val="24"/>
          <w:szCs w:val="24"/>
        </w:rPr>
        <w:t>�������������������������������������������������������������������������</w:t>
      </w:r>
      <w:r>
        <w:rPr>
          <w:rFonts w:ascii="Arial" w:hAnsi="Arial" w:cs="Arial" w:eastAsia="Arial"/>
          <w:b/>
          <w:bCs/>
          <w:spacing w:val="-5"/>
          <w:w w:val="34"/>
          <w:sz w:val="24"/>
          <w:szCs w:val="24"/>
        </w:rPr>
        <w:t>�</w:t>
      </w:r>
      <w:hyperlink w:history="true" w:anchor="_bookmark107">
        <w:r>
          <w:rPr>
            <w:rFonts w:ascii="Arial" w:hAnsi="Arial" w:cs="Arial" w:eastAsia="Arial"/>
            <w:b/>
            <w:bCs/>
            <w:color w:val="0000FF"/>
            <w:w w:val="93"/>
            <w:sz w:val="24"/>
            <w:szCs w:val="24"/>
          </w:rPr>
          <w:t>11</w:t>
        </w:r>
        <w:r>
          <w:rPr>
            <w:rFonts w:ascii="Arial" w:hAnsi="Arial" w:cs="Arial" w:eastAsia="Arial"/>
            <w:b/>
            <w:bCs/>
            <w:color w:val="0000FF"/>
            <w:spacing w:val="-19"/>
            <w:w w:val="93"/>
            <w:sz w:val="24"/>
            <w:szCs w:val="24"/>
          </w:rPr>
          <w:t>1</w:t>
        </w:r>
      </w:hyperlink>
    </w:p>
    <w:p>
      <w:pPr>
        <w:pStyle w:val="ListParagraph"/>
        <w:numPr>
          <w:ilvl w:val="0"/>
          <w:numId w:val="1"/>
        </w:numPr>
        <w:tabs>
          <w:tab w:pos="672" w:val="left" w:leader="none"/>
        </w:tabs>
        <w:spacing w:line="240" w:lineRule="auto" w:before="164" w:after="0"/>
        <w:ind w:left="671" w:right="0" w:hanging="193"/>
        <w:jc w:val="both"/>
        <w:rPr>
          <w:rFonts w:ascii="Arial" w:hAnsi="Arial" w:cs="Arial" w:eastAsia="Arial"/>
          <w:b/>
          <w:bCs/>
          <w:sz w:val="24"/>
          <w:szCs w:val="24"/>
        </w:rPr>
      </w:pPr>
      <w:r>
        <w:rPr>
          <w:rFonts w:ascii="Arial" w:hAnsi="Arial" w:cs="Arial" w:eastAsia="Arial"/>
          <w:b/>
          <w:bCs/>
          <w:w w:val="90"/>
          <w:sz w:val="24"/>
          <w:szCs w:val="24"/>
        </w:rPr>
        <w:t>Chapter 6: Configuring Alternative Authentication Providers </w:t>
      </w:r>
      <w:r>
        <w:rPr>
          <w:rFonts w:ascii="Arial" w:hAnsi="Arial" w:cs="Arial" w:eastAsia="Arial"/>
          <w:b/>
          <w:bCs/>
          <w:spacing w:val="-17"/>
          <w:w w:val="34"/>
          <w:sz w:val="24"/>
          <w:szCs w:val="24"/>
        </w:rPr>
        <w:t>��������������������������������������</w:t>
      </w:r>
      <w:r>
        <w:rPr>
          <w:rFonts w:ascii="Arial" w:hAnsi="Arial" w:cs="Arial" w:eastAsia="Arial"/>
          <w:b/>
          <w:bCs/>
          <w:spacing w:val="-3"/>
          <w:w w:val="34"/>
          <w:sz w:val="24"/>
          <w:szCs w:val="24"/>
        </w:rPr>
        <w:t>�</w:t>
      </w:r>
      <w:hyperlink w:history="true" w:anchor="_bookmark146">
        <w:r>
          <w:rPr>
            <w:rFonts w:ascii="Arial" w:hAnsi="Arial" w:cs="Arial" w:eastAsia="Arial"/>
            <w:b/>
            <w:bCs/>
            <w:color w:val="0000FF"/>
            <w:w w:val="93"/>
            <w:sz w:val="24"/>
            <w:szCs w:val="24"/>
          </w:rPr>
          <w:t>15</w:t>
        </w:r>
        <w:r>
          <w:rPr>
            <w:rFonts w:ascii="Arial" w:hAnsi="Arial" w:cs="Arial" w:eastAsia="Arial"/>
            <w:b/>
            <w:bCs/>
            <w:color w:val="0000FF"/>
            <w:spacing w:val="-17"/>
            <w:w w:val="93"/>
            <w:sz w:val="24"/>
            <w:szCs w:val="24"/>
          </w:rPr>
          <w:t>3</w:t>
        </w:r>
      </w:hyperlink>
    </w:p>
    <w:p>
      <w:pPr>
        <w:pStyle w:val="ListParagraph"/>
        <w:numPr>
          <w:ilvl w:val="0"/>
          <w:numId w:val="1"/>
        </w:numPr>
        <w:tabs>
          <w:tab w:pos="672" w:val="left" w:leader="none"/>
        </w:tabs>
        <w:spacing w:line="240" w:lineRule="auto" w:before="164" w:after="0"/>
        <w:ind w:left="671" w:right="0" w:hanging="193"/>
        <w:jc w:val="both"/>
        <w:rPr>
          <w:rFonts w:ascii="Arial" w:hAnsi="Arial" w:cs="Arial" w:eastAsia="Arial"/>
          <w:b/>
          <w:bCs/>
          <w:sz w:val="24"/>
          <w:szCs w:val="24"/>
        </w:rPr>
      </w:pPr>
      <w:r>
        <w:rPr>
          <w:rFonts w:ascii="Arial" w:hAnsi="Arial" w:cs="Arial" w:eastAsia="Arial"/>
          <w:b/>
          <w:bCs/>
          <w:w w:val="85"/>
          <w:sz w:val="24"/>
          <w:szCs w:val="24"/>
        </w:rPr>
        <w:t>Chapter 7: Business Object Security with ACLs </w:t>
      </w:r>
      <w:r>
        <w:rPr>
          <w:rFonts w:ascii="Arial" w:hAnsi="Arial" w:cs="Arial" w:eastAsia="Arial"/>
          <w:b/>
          <w:bCs/>
          <w:spacing w:val="-18"/>
          <w:w w:val="34"/>
          <w:sz w:val="24"/>
          <w:szCs w:val="24"/>
        </w:rPr>
        <w:t>�����������������������������������������������������������</w:t>
      </w:r>
      <w:r>
        <w:rPr>
          <w:rFonts w:ascii="Arial" w:hAnsi="Arial" w:cs="Arial" w:eastAsia="Arial"/>
          <w:b/>
          <w:bCs/>
          <w:spacing w:val="-4"/>
          <w:w w:val="34"/>
          <w:sz w:val="24"/>
          <w:szCs w:val="24"/>
        </w:rPr>
        <w:t>�</w:t>
      </w:r>
      <w:hyperlink w:history="true" w:anchor="_bookmark193">
        <w:r>
          <w:rPr>
            <w:rFonts w:ascii="Arial" w:hAnsi="Arial" w:cs="Arial" w:eastAsia="Arial"/>
            <w:b/>
            <w:bCs/>
            <w:color w:val="0000FF"/>
            <w:w w:val="93"/>
            <w:sz w:val="24"/>
            <w:szCs w:val="24"/>
          </w:rPr>
          <w:t>20</w:t>
        </w:r>
        <w:r>
          <w:rPr>
            <w:rFonts w:ascii="Arial" w:hAnsi="Arial" w:cs="Arial" w:eastAsia="Arial"/>
            <w:b/>
            <w:bCs/>
            <w:color w:val="0000FF"/>
            <w:spacing w:val="-18"/>
            <w:w w:val="93"/>
            <w:sz w:val="24"/>
            <w:szCs w:val="24"/>
          </w:rPr>
          <w:t>5</w:t>
        </w:r>
      </w:hyperlink>
    </w:p>
    <w:p>
      <w:pPr>
        <w:pStyle w:val="ListParagraph"/>
        <w:numPr>
          <w:ilvl w:val="0"/>
          <w:numId w:val="1"/>
        </w:numPr>
        <w:tabs>
          <w:tab w:pos="672" w:val="left" w:leader="none"/>
        </w:tabs>
        <w:spacing w:line="240" w:lineRule="auto" w:before="164" w:after="0"/>
        <w:ind w:left="671" w:right="0" w:hanging="193"/>
        <w:jc w:val="both"/>
        <w:rPr>
          <w:rFonts w:ascii="Arial" w:hAnsi="Arial" w:cs="Arial" w:eastAsia="Arial"/>
          <w:b/>
          <w:bCs/>
          <w:sz w:val="24"/>
          <w:szCs w:val="24"/>
        </w:rPr>
      </w:pPr>
      <w:r>
        <w:rPr>
          <w:rFonts w:ascii="Arial" w:hAnsi="Arial" w:cs="Arial" w:eastAsia="Arial"/>
          <w:b/>
          <w:bCs/>
          <w:w w:val="85"/>
          <w:sz w:val="24"/>
          <w:szCs w:val="24"/>
        </w:rPr>
        <w:t>Chapter </w:t>
      </w:r>
      <w:r>
        <w:rPr>
          <w:rFonts w:ascii="Arial" w:hAnsi="Arial" w:cs="Arial" w:eastAsia="Arial"/>
          <w:b/>
          <w:bCs/>
          <w:w w:val="75"/>
          <w:sz w:val="24"/>
          <w:szCs w:val="24"/>
        </w:rPr>
        <w:t>8: </w:t>
      </w:r>
      <w:r>
        <w:rPr>
          <w:rFonts w:ascii="Arial" w:hAnsi="Arial" w:cs="Arial" w:eastAsia="Arial"/>
          <w:b/>
          <w:bCs/>
          <w:w w:val="85"/>
          <w:sz w:val="24"/>
          <w:szCs w:val="24"/>
        </w:rPr>
        <w:t>Customizing </w:t>
      </w:r>
      <w:r>
        <w:rPr>
          <w:rFonts w:ascii="Arial" w:hAnsi="Arial" w:cs="Arial" w:eastAsia="Arial"/>
          <w:b/>
          <w:bCs/>
          <w:w w:val="75"/>
          <w:sz w:val="24"/>
          <w:szCs w:val="24"/>
        </w:rPr>
        <w:t>and </w:t>
      </w:r>
      <w:r>
        <w:rPr>
          <w:rFonts w:ascii="Arial" w:hAnsi="Arial" w:cs="Arial" w:eastAsia="Arial"/>
          <w:b/>
          <w:bCs/>
          <w:w w:val="85"/>
          <w:sz w:val="24"/>
          <w:szCs w:val="24"/>
        </w:rPr>
        <w:t>Extending Spring </w:t>
      </w:r>
      <w:r>
        <w:rPr>
          <w:rFonts w:ascii="Arial" w:hAnsi="Arial" w:cs="Arial" w:eastAsia="Arial"/>
          <w:b/>
          <w:bCs/>
          <w:spacing w:val="-15"/>
          <w:w w:val="87"/>
          <w:sz w:val="24"/>
          <w:szCs w:val="24"/>
        </w:rPr>
        <w:t>Securit</w:t>
      </w:r>
      <w:r>
        <w:rPr>
          <w:rFonts w:ascii="Arial" w:hAnsi="Arial" w:cs="Arial" w:eastAsia="Arial"/>
          <w:b/>
          <w:bCs/>
          <w:spacing w:val="-5"/>
          <w:w w:val="87"/>
          <w:sz w:val="24"/>
          <w:szCs w:val="24"/>
        </w:rPr>
        <w:t>y</w:t>
      </w:r>
      <w:r>
        <w:rPr>
          <w:rFonts w:ascii="Arial" w:hAnsi="Arial" w:cs="Arial" w:eastAsia="Arial"/>
          <w:b/>
          <w:bCs/>
          <w:spacing w:val="-15"/>
          <w:w w:val="34"/>
          <w:sz w:val="24"/>
          <w:szCs w:val="24"/>
        </w:rPr>
        <w:t>�����������������������������������������������</w:t>
      </w:r>
      <w:r>
        <w:rPr>
          <w:rFonts w:ascii="Arial" w:hAnsi="Arial" w:cs="Arial" w:eastAsia="Arial"/>
          <w:b/>
          <w:bCs/>
          <w:spacing w:val="-1"/>
          <w:w w:val="34"/>
          <w:sz w:val="24"/>
          <w:szCs w:val="24"/>
        </w:rPr>
        <w:t>�</w:t>
      </w:r>
      <w:hyperlink w:history="true" w:anchor="_bookmark223">
        <w:r>
          <w:rPr>
            <w:rFonts w:ascii="Arial" w:hAnsi="Arial" w:cs="Arial" w:eastAsia="Arial"/>
            <w:b/>
            <w:bCs/>
            <w:color w:val="0000FF"/>
            <w:w w:val="93"/>
            <w:sz w:val="24"/>
            <w:szCs w:val="24"/>
          </w:rPr>
          <w:t>23</w:t>
        </w:r>
        <w:r>
          <w:rPr>
            <w:rFonts w:ascii="Arial" w:hAnsi="Arial" w:cs="Arial" w:eastAsia="Arial"/>
            <w:b/>
            <w:bCs/>
            <w:color w:val="0000FF"/>
            <w:spacing w:val="-15"/>
            <w:w w:val="93"/>
            <w:sz w:val="24"/>
            <w:szCs w:val="24"/>
          </w:rPr>
          <w:t>7</w:t>
        </w:r>
      </w:hyperlink>
    </w:p>
    <w:p>
      <w:pPr>
        <w:pStyle w:val="ListParagraph"/>
        <w:numPr>
          <w:ilvl w:val="0"/>
          <w:numId w:val="1"/>
        </w:numPr>
        <w:tabs>
          <w:tab w:pos="672" w:val="left" w:leader="none"/>
        </w:tabs>
        <w:spacing w:line="487" w:lineRule="auto" w:before="163" w:after="0"/>
        <w:ind w:left="478" w:right="119" w:firstLine="0"/>
        <w:jc w:val="both"/>
        <w:rPr>
          <w:rFonts w:ascii="Arial" w:hAnsi="Arial" w:cs="Arial" w:eastAsia="Arial"/>
          <w:b/>
          <w:bCs/>
          <w:sz w:val="24"/>
          <w:szCs w:val="24"/>
        </w:rPr>
      </w:pPr>
      <w:r>
        <w:rPr>
          <w:rFonts w:ascii="Arial" w:hAnsi="Arial" w:cs="Arial" w:eastAsia="Arial"/>
          <w:b/>
          <w:bCs/>
          <w:w w:val="85"/>
          <w:sz w:val="24"/>
          <w:szCs w:val="24"/>
        </w:rPr>
        <w:t>Chapter</w:t>
      </w:r>
      <w:r>
        <w:rPr>
          <w:rFonts w:ascii="Arial" w:hAnsi="Arial" w:cs="Arial" w:eastAsia="Arial"/>
          <w:b/>
          <w:bCs/>
          <w:spacing w:val="-5"/>
          <w:sz w:val="24"/>
          <w:szCs w:val="24"/>
        </w:rPr>
        <w:t> </w:t>
      </w:r>
      <w:r>
        <w:rPr>
          <w:rFonts w:ascii="Arial" w:hAnsi="Arial" w:cs="Arial" w:eastAsia="Arial"/>
          <w:b/>
          <w:bCs/>
          <w:w w:val="87"/>
          <w:sz w:val="24"/>
          <w:szCs w:val="24"/>
        </w:rPr>
        <w:t>9:</w:t>
      </w:r>
      <w:r>
        <w:rPr>
          <w:rFonts w:ascii="Arial" w:hAnsi="Arial" w:cs="Arial" w:eastAsia="Arial"/>
          <w:b/>
          <w:bCs/>
          <w:spacing w:val="-5"/>
          <w:sz w:val="24"/>
          <w:szCs w:val="24"/>
        </w:rPr>
        <w:t> </w:t>
      </w:r>
      <w:r>
        <w:rPr>
          <w:rFonts w:ascii="Arial" w:hAnsi="Arial" w:cs="Arial" w:eastAsia="Arial"/>
          <w:b/>
          <w:bCs/>
          <w:w w:val="89"/>
          <w:sz w:val="24"/>
          <w:szCs w:val="24"/>
        </w:rPr>
        <w:t>Integ</w:t>
      </w:r>
      <w:r>
        <w:rPr>
          <w:rFonts w:ascii="Arial" w:hAnsi="Arial" w:cs="Arial" w:eastAsia="Arial"/>
          <w:b/>
          <w:bCs/>
          <w:spacing w:val="-3"/>
          <w:w w:val="89"/>
          <w:sz w:val="24"/>
          <w:szCs w:val="24"/>
        </w:rPr>
        <w:t>r</w:t>
      </w:r>
      <w:r>
        <w:rPr>
          <w:rFonts w:ascii="Arial" w:hAnsi="Arial" w:cs="Arial" w:eastAsia="Arial"/>
          <w:b/>
          <w:bCs/>
          <w:w w:val="88"/>
          <w:sz w:val="24"/>
          <w:szCs w:val="24"/>
        </w:rPr>
        <w:t>ating</w:t>
      </w:r>
      <w:r>
        <w:rPr>
          <w:rFonts w:ascii="Arial" w:hAnsi="Arial" w:cs="Arial" w:eastAsia="Arial"/>
          <w:b/>
          <w:bCs/>
          <w:spacing w:val="-5"/>
          <w:sz w:val="24"/>
          <w:szCs w:val="24"/>
        </w:rPr>
        <w:t> </w:t>
      </w:r>
      <w:r>
        <w:rPr>
          <w:rFonts w:ascii="Arial" w:hAnsi="Arial" w:cs="Arial" w:eastAsia="Arial"/>
          <w:b/>
          <w:bCs/>
          <w:w w:val="86"/>
          <w:sz w:val="24"/>
          <w:szCs w:val="24"/>
        </w:rPr>
        <w:t>Spring</w:t>
      </w:r>
      <w:r>
        <w:rPr>
          <w:rFonts w:ascii="Arial" w:hAnsi="Arial" w:cs="Arial" w:eastAsia="Arial"/>
          <w:b/>
          <w:bCs/>
          <w:spacing w:val="-5"/>
          <w:sz w:val="24"/>
          <w:szCs w:val="24"/>
        </w:rPr>
        <w:t> </w:t>
      </w:r>
      <w:r>
        <w:rPr>
          <w:rFonts w:ascii="Arial" w:hAnsi="Arial" w:cs="Arial" w:eastAsia="Arial"/>
          <w:b/>
          <w:bCs/>
          <w:w w:val="87"/>
          <w:sz w:val="24"/>
          <w:szCs w:val="24"/>
        </w:rPr>
        <w:t>Security</w:t>
      </w:r>
      <w:r>
        <w:rPr>
          <w:rFonts w:ascii="Arial" w:hAnsi="Arial" w:cs="Arial" w:eastAsia="Arial"/>
          <w:b/>
          <w:bCs/>
          <w:spacing w:val="-5"/>
          <w:sz w:val="24"/>
          <w:szCs w:val="24"/>
        </w:rPr>
        <w:t> </w:t>
      </w:r>
      <w:r>
        <w:rPr>
          <w:rFonts w:ascii="Arial" w:hAnsi="Arial" w:cs="Arial" w:eastAsia="Arial"/>
          <w:b/>
          <w:bCs/>
          <w:w w:val="91"/>
          <w:sz w:val="24"/>
          <w:szCs w:val="24"/>
        </w:rPr>
        <w:t>with</w:t>
      </w:r>
      <w:r>
        <w:rPr>
          <w:rFonts w:ascii="Arial" w:hAnsi="Arial" w:cs="Arial" w:eastAsia="Arial"/>
          <w:b/>
          <w:bCs/>
          <w:spacing w:val="-5"/>
          <w:sz w:val="24"/>
          <w:szCs w:val="24"/>
        </w:rPr>
        <w:t> </w:t>
      </w:r>
      <w:r>
        <w:rPr>
          <w:rFonts w:ascii="Arial" w:hAnsi="Arial" w:cs="Arial" w:eastAsia="Arial"/>
          <w:b/>
          <w:bCs/>
          <w:w w:val="84"/>
          <w:sz w:val="24"/>
          <w:szCs w:val="24"/>
        </w:rPr>
        <w:t>Other</w:t>
      </w:r>
      <w:r>
        <w:rPr>
          <w:rFonts w:ascii="Arial" w:hAnsi="Arial" w:cs="Arial" w:eastAsia="Arial"/>
          <w:b/>
          <w:bCs/>
          <w:spacing w:val="-5"/>
          <w:sz w:val="24"/>
          <w:szCs w:val="24"/>
        </w:rPr>
        <w:t> </w:t>
      </w:r>
      <w:r>
        <w:rPr>
          <w:rFonts w:ascii="Arial" w:hAnsi="Arial" w:cs="Arial" w:eastAsia="Arial"/>
          <w:b/>
          <w:bCs/>
          <w:w w:val="85"/>
          <w:sz w:val="24"/>
          <w:szCs w:val="24"/>
        </w:rPr>
        <w:t>F</w:t>
      </w:r>
      <w:r>
        <w:rPr>
          <w:rFonts w:ascii="Arial" w:hAnsi="Arial" w:cs="Arial" w:eastAsia="Arial"/>
          <w:b/>
          <w:bCs/>
          <w:spacing w:val="-3"/>
          <w:w w:val="85"/>
          <w:sz w:val="24"/>
          <w:szCs w:val="24"/>
        </w:rPr>
        <w:t>r</w:t>
      </w:r>
      <w:r>
        <w:rPr>
          <w:rFonts w:ascii="Arial" w:hAnsi="Arial" w:cs="Arial" w:eastAsia="Arial"/>
          <w:b/>
          <w:bCs/>
          <w:w w:val="90"/>
          <w:sz w:val="24"/>
          <w:szCs w:val="24"/>
        </w:rPr>
        <w:t>ame</w:t>
      </w:r>
      <w:r>
        <w:rPr>
          <w:rFonts w:ascii="Arial" w:hAnsi="Arial" w:cs="Arial" w:eastAsia="Arial"/>
          <w:b/>
          <w:bCs/>
          <w:spacing w:val="-2"/>
          <w:w w:val="90"/>
          <w:sz w:val="24"/>
          <w:szCs w:val="24"/>
        </w:rPr>
        <w:t>w</w:t>
      </w:r>
      <w:r>
        <w:rPr>
          <w:rFonts w:ascii="Arial" w:hAnsi="Arial" w:cs="Arial" w:eastAsia="Arial"/>
          <w:b/>
          <w:bCs/>
          <w:w w:val="87"/>
          <w:sz w:val="24"/>
          <w:szCs w:val="24"/>
        </w:rPr>
        <w:t>orks</w:t>
      </w:r>
      <w:r>
        <w:rPr>
          <w:rFonts w:ascii="Arial" w:hAnsi="Arial" w:cs="Arial" w:eastAsia="Arial"/>
          <w:b/>
          <w:bCs/>
          <w:spacing w:val="-5"/>
          <w:sz w:val="24"/>
          <w:szCs w:val="24"/>
        </w:rPr>
        <w:t> </w:t>
      </w:r>
      <w:r>
        <w:rPr>
          <w:rFonts w:ascii="Arial" w:hAnsi="Arial" w:cs="Arial" w:eastAsia="Arial"/>
          <w:b/>
          <w:bCs/>
          <w:w w:val="86"/>
          <w:sz w:val="24"/>
          <w:szCs w:val="24"/>
        </w:rPr>
        <w:t>and</w:t>
      </w:r>
      <w:r>
        <w:rPr>
          <w:rFonts w:ascii="Arial" w:hAnsi="Arial" w:cs="Arial" w:eastAsia="Arial"/>
          <w:b/>
          <w:bCs/>
          <w:spacing w:val="-5"/>
          <w:sz w:val="24"/>
          <w:szCs w:val="24"/>
        </w:rPr>
        <w:t> </w:t>
      </w:r>
      <w:r>
        <w:rPr>
          <w:rFonts w:ascii="Arial" w:hAnsi="Arial" w:cs="Arial" w:eastAsia="Arial"/>
          <w:b/>
          <w:bCs/>
          <w:spacing w:val="-10"/>
          <w:w w:val="84"/>
          <w:sz w:val="24"/>
          <w:szCs w:val="24"/>
        </w:rPr>
        <w:t>Language</w:t>
      </w:r>
      <w:r>
        <w:rPr>
          <w:rFonts w:ascii="Arial" w:hAnsi="Arial" w:cs="Arial" w:eastAsia="Arial"/>
          <w:b/>
          <w:bCs/>
          <w:spacing w:val="11"/>
          <w:w w:val="84"/>
          <w:sz w:val="24"/>
          <w:szCs w:val="24"/>
        </w:rPr>
        <w:t>s</w:t>
      </w:r>
      <w:r>
        <w:rPr>
          <w:rFonts w:ascii="Arial" w:hAnsi="Arial" w:cs="Arial" w:eastAsia="Arial"/>
          <w:b/>
          <w:bCs/>
          <w:spacing w:val="-10"/>
          <w:w w:val="34"/>
          <w:sz w:val="24"/>
          <w:szCs w:val="24"/>
        </w:rPr>
        <w:t>���������</w:t>
      </w:r>
      <w:r>
        <w:rPr>
          <w:rFonts w:ascii="Arial" w:hAnsi="Arial" w:cs="Arial" w:eastAsia="Arial"/>
          <w:b/>
          <w:bCs/>
          <w:spacing w:val="14"/>
          <w:w w:val="34"/>
          <w:sz w:val="24"/>
          <w:szCs w:val="24"/>
        </w:rPr>
        <w:t>�</w:t>
      </w:r>
      <w:hyperlink w:history="true" w:anchor="_bookmark253">
        <w:r>
          <w:rPr>
            <w:rFonts w:ascii="Arial" w:hAnsi="Arial" w:cs="Arial" w:eastAsia="Arial"/>
            <w:b/>
            <w:bCs/>
            <w:color w:val="0000FF"/>
            <w:w w:val="93"/>
            <w:sz w:val="24"/>
            <w:szCs w:val="24"/>
          </w:rPr>
          <w:t>27</w:t>
        </w:r>
        <w:r>
          <w:rPr>
            <w:rFonts w:ascii="Arial" w:hAnsi="Arial" w:cs="Arial" w:eastAsia="Arial"/>
            <w:b/>
            <w:bCs/>
            <w:color w:val="0000FF"/>
            <w:spacing w:val="-10"/>
            <w:w w:val="93"/>
            <w:sz w:val="24"/>
            <w:szCs w:val="24"/>
          </w:rPr>
          <w:t>3</w:t>
        </w:r>
      </w:hyperlink>
      <w:r>
        <w:rPr>
          <w:rFonts w:ascii="Arial" w:hAnsi="Arial" w:cs="Arial" w:eastAsia="Arial"/>
          <w:b/>
          <w:bCs/>
          <w:color w:val="0000FF"/>
          <w:w w:val="93"/>
          <w:sz w:val="24"/>
          <w:szCs w:val="24"/>
        </w:rPr>
        <w:t> </w:t>
      </w:r>
      <w:r>
        <w:rPr>
          <w:rFonts w:ascii="Arial" w:hAnsi="Arial" w:cs="Arial" w:eastAsia="Arial"/>
          <w:b/>
          <w:bCs/>
          <w:w w:val="87"/>
          <w:sz w:val="24"/>
          <w:szCs w:val="24"/>
        </w:rPr>
        <w:t>Inde</w:t>
      </w:r>
      <w:r>
        <w:rPr>
          <w:rFonts w:ascii="Arial" w:hAnsi="Arial" w:cs="Arial" w:eastAsia="Arial"/>
          <w:b/>
          <w:bCs/>
          <w:spacing w:val="14"/>
          <w:w w:val="87"/>
          <w:sz w:val="24"/>
          <w:szCs w:val="24"/>
        </w:rPr>
        <w:t>x</w:t>
      </w:r>
      <w:r>
        <w:rPr>
          <w:rFonts w:ascii="Arial" w:hAnsi="Arial" w:cs="Arial" w:eastAsia="Arial"/>
          <w:b/>
          <w:bCs/>
          <w:w w:val="34"/>
          <w:sz w:val="24"/>
          <w:szCs w:val="24"/>
        </w:rPr>
        <w:t>��������������������������������������������������������������������������������������������������������������������������������</w:t>
      </w:r>
      <w:r>
        <w:rPr>
          <w:rFonts w:ascii="Arial" w:hAnsi="Arial" w:cs="Arial" w:eastAsia="Arial"/>
          <w:b/>
          <w:bCs/>
          <w:spacing w:val="14"/>
          <w:w w:val="34"/>
          <w:sz w:val="24"/>
          <w:szCs w:val="24"/>
        </w:rPr>
        <w:t>�</w:t>
      </w:r>
      <w:hyperlink w:history="true" w:anchor="_bookmark288">
        <w:r>
          <w:rPr>
            <w:rFonts w:ascii="Arial" w:hAnsi="Arial" w:cs="Arial" w:eastAsia="Arial"/>
            <w:b/>
            <w:bCs/>
            <w:color w:val="0000FF"/>
            <w:w w:val="93"/>
            <w:sz w:val="24"/>
            <w:szCs w:val="24"/>
          </w:rPr>
          <w:t>311</w:t>
        </w:r>
      </w:hyperlink>
    </w:p>
    <w:p>
      <w:pPr>
        <w:spacing w:after="0" w:line="487" w:lineRule="auto"/>
        <w:jc w:val="both"/>
        <w:rPr>
          <w:rFonts w:ascii="Arial" w:hAnsi="Arial" w:cs="Arial" w:eastAsia="Arial"/>
          <w:sz w:val="24"/>
          <w:szCs w:val="24"/>
        </w:rPr>
        <w:sectPr>
          <w:footerReference w:type="default" r:id="rId10"/>
          <w:pgSz w:w="10800" w:h="13320"/>
          <w:pgMar w:footer="513" w:header="0" w:top="0" w:bottom="700" w:left="600" w:right="600"/>
        </w:sectPr>
      </w:pPr>
    </w:p>
    <w:p>
      <w:pPr>
        <w:pStyle w:val="BodyText"/>
        <w:rPr>
          <w:rFonts w:ascii="Arial"/>
          <w:b/>
          <w:sz w:val="20"/>
        </w:rPr>
      </w:pPr>
      <w:r>
        <w:rPr/>
        <w:pict>
          <v:shape style="position:absolute;margin-left:0pt;margin-top:0pt;width:503.65pt;height:136.15pt;mso-position-horizontal-relative:page;mso-position-vertical-relative:page;z-index:-404608" coordorigin="0,0" coordsize="10073,2723" path="m0,2723l9353,2723,9769,2711,9983,2633,10061,2419,10073,2003,10073,0e" filled="false" stroked="true" strokeweight=".75pt" strokecolor="#000000">
            <v:path arrowok="t"/>
            <v:stroke dashstyle="solid"/>
            <w10:wrap type="none"/>
          </v:shape>
        </w:pic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19"/>
        </w:rPr>
      </w:pPr>
    </w:p>
    <w:p>
      <w:pPr>
        <w:spacing w:before="98"/>
        <w:ind w:left="480" w:right="0" w:firstLine="0"/>
        <w:jc w:val="left"/>
        <w:rPr>
          <w:rFonts w:ascii="Liberation Sans Narrow"/>
          <w:b/>
          <w:sz w:val="60"/>
        </w:rPr>
      </w:pPr>
      <w:bookmarkStart w:name="Introduction" w:id="2"/>
      <w:bookmarkEnd w:id="2"/>
      <w:r>
        <w:rPr/>
      </w:r>
      <w:bookmarkStart w:name="_bookmark0" w:id="3"/>
      <w:bookmarkEnd w:id="3"/>
      <w:r>
        <w:rPr/>
      </w:r>
      <w:r>
        <w:rPr>
          <w:rFonts w:ascii="Liberation Sans Narrow"/>
          <w:b/>
          <w:sz w:val="60"/>
        </w:rPr>
        <w:t>Introduction</w:t>
      </w: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spacing w:before="2"/>
        <w:rPr>
          <w:rFonts w:ascii="Liberation Sans Narrow"/>
          <w:b/>
          <w:sz w:val="29"/>
        </w:rPr>
      </w:pPr>
    </w:p>
    <w:p>
      <w:pPr>
        <w:pStyle w:val="BodyText"/>
        <w:spacing w:line="254" w:lineRule="auto" w:before="87"/>
        <w:ind w:left="480" w:right="239"/>
      </w:pPr>
      <w:r>
        <w:rPr>
          <w:w w:val="105"/>
        </w:rPr>
        <w:t>Denying the impact of the Spring Framework in the Java world would be simply impossible. Spring has brought so many advantages to the Java developer that I could say it has made better developers of all of us. The good ones, the average ones. All of us.</w:t>
      </w:r>
    </w:p>
    <w:p>
      <w:pPr>
        <w:pStyle w:val="BodyText"/>
        <w:spacing w:line="254" w:lineRule="auto" w:before="2"/>
        <w:ind w:left="480" w:right="239" w:firstLine="360"/>
      </w:pPr>
      <w:r>
        <w:rPr>
          <w:w w:val="110"/>
        </w:rPr>
        <w:t>Spring’s</w:t>
      </w:r>
      <w:r>
        <w:rPr>
          <w:spacing w:val="-31"/>
          <w:w w:val="110"/>
        </w:rPr>
        <w:t> </w:t>
      </w:r>
      <w:r>
        <w:rPr>
          <w:w w:val="110"/>
        </w:rPr>
        <w:t>core</w:t>
      </w:r>
      <w:r>
        <w:rPr>
          <w:spacing w:val="-31"/>
          <w:w w:val="110"/>
        </w:rPr>
        <w:t> </w:t>
      </w:r>
      <w:r>
        <w:rPr>
          <w:w w:val="110"/>
        </w:rPr>
        <w:t>building</w:t>
      </w:r>
      <w:r>
        <w:rPr>
          <w:spacing w:val="-31"/>
          <w:w w:val="110"/>
        </w:rPr>
        <w:t> </w:t>
      </w:r>
      <w:r>
        <w:rPr>
          <w:w w:val="110"/>
        </w:rPr>
        <w:t>blocks</w:t>
      </w:r>
      <w:r>
        <w:rPr>
          <w:spacing w:val="-31"/>
          <w:w w:val="110"/>
        </w:rPr>
        <w:t> </w:t>
      </w:r>
      <w:r>
        <w:rPr>
          <w:w w:val="110"/>
        </w:rPr>
        <w:t>of</w:t>
      </w:r>
      <w:r>
        <w:rPr>
          <w:spacing w:val="-31"/>
          <w:w w:val="110"/>
        </w:rPr>
        <w:t> </w:t>
      </w:r>
      <w:r>
        <w:rPr>
          <w:w w:val="110"/>
        </w:rPr>
        <w:t>Dependency</w:t>
      </w:r>
      <w:r>
        <w:rPr>
          <w:spacing w:val="-30"/>
          <w:w w:val="110"/>
        </w:rPr>
        <w:t> </w:t>
      </w:r>
      <w:r>
        <w:rPr>
          <w:w w:val="110"/>
        </w:rPr>
        <w:t>Injection</w:t>
      </w:r>
      <w:r>
        <w:rPr>
          <w:spacing w:val="-31"/>
          <w:w w:val="110"/>
        </w:rPr>
        <w:t> </w:t>
      </w:r>
      <w:r>
        <w:rPr>
          <w:w w:val="110"/>
        </w:rPr>
        <w:t>and</w:t>
      </w:r>
      <w:r>
        <w:rPr>
          <w:spacing w:val="-31"/>
          <w:w w:val="110"/>
        </w:rPr>
        <w:t> </w:t>
      </w:r>
      <w:r>
        <w:rPr>
          <w:w w:val="110"/>
        </w:rPr>
        <w:t>Aspect</w:t>
      </w:r>
      <w:r>
        <w:rPr>
          <w:spacing w:val="-31"/>
          <w:w w:val="110"/>
        </w:rPr>
        <w:t> </w:t>
      </w:r>
      <w:r>
        <w:rPr>
          <w:w w:val="110"/>
        </w:rPr>
        <w:t>Oriented</w:t>
      </w:r>
      <w:r>
        <w:rPr>
          <w:spacing w:val="-31"/>
          <w:w w:val="110"/>
        </w:rPr>
        <w:t> </w:t>
      </w:r>
      <w:r>
        <w:rPr>
          <w:w w:val="110"/>
        </w:rPr>
        <w:t>Programming</w:t>
      </w:r>
      <w:r>
        <w:rPr>
          <w:spacing w:val="-31"/>
          <w:w w:val="110"/>
        </w:rPr>
        <w:t> </w:t>
      </w:r>
      <w:r>
        <w:rPr>
          <w:w w:val="110"/>
        </w:rPr>
        <w:t>are</w:t>
      </w:r>
      <w:r>
        <w:rPr>
          <w:spacing w:val="-30"/>
          <w:w w:val="110"/>
        </w:rPr>
        <w:t> </w:t>
      </w:r>
      <w:r>
        <w:rPr>
          <w:w w:val="110"/>
        </w:rPr>
        <w:t>widely</w:t>
      </w:r>
      <w:r>
        <w:rPr>
          <w:spacing w:val="-31"/>
          <w:w w:val="110"/>
        </w:rPr>
        <w:t> </w:t>
      </w:r>
      <w:r>
        <w:rPr>
          <w:w w:val="110"/>
        </w:rPr>
        <w:t>applicable to many business and infrastructure concerns, and certainly application security can benefit from these core functionalities.</w:t>
      </w:r>
      <w:r>
        <w:rPr>
          <w:spacing w:val="-30"/>
          <w:w w:val="110"/>
        </w:rPr>
        <w:t> </w:t>
      </w:r>
      <w:r>
        <w:rPr>
          <w:w w:val="110"/>
        </w:rPr>
        <w:t>So</w:t>
      </w:r>
      <w:r>
        <w:rPr>
          <w:spacing w:val="-30"/>
          <w:w w:val="110"/>
        </w:rPr>
        <w:t> </w:t>
      </w:r>
      <w:r>
        <w:rPr>
          <w:w w:val="110"/>
        </w:rPr>
        <w:t>this</w:t>
      </w:r>
      <w:r>
        <w:rPr>
          <w:spacing w:val="-29"/>
          <w:w w:val="110"/>
        </w:rPr>
        <w:t> </w:t>
      </w:r>
      <w:r>
        <w:rPr>
          <w:w w:val="110"/>
        </w:rPr>
        <w:t>is</w:t>
      </w:r>
      <w:r>
        <w:rPr>
          <w:spacing w:val="-30"/>
          <w:w w:val="110"/>
        </w:rPr>
        <w:t> </w:t>
      </w:r>
      <w:r>
        <w:rPr>
          <w:w w:val="110"/>
        </w:rPr>
        <w:t>Spring</w:t>
      </w:r>
      <w:r>
        <w:rPr>
          <w:spacing w:val="-29"/>
          <w:w w:val="110"/>
        </w:rPr>
        <w:t> </w:t>
      </w:r>
      <w:r>
        <w:rPr>
          <w:w w:val="110"/>
        </w:rPr>
        <w:t>Security:</w:t>
      </w:r>
      <w:r>
        <w:rPr>
          <w:spacing w:val="-30"/>
          <w:w w:val="110"/>
        </w:rPr>
        <w:t> </w:t>
      </w:r>
      <w:r>
        <w:rPr>
          <w:w w:val="110"/>
        </w:rPr>
        <w:t>an</w:t>
      </w:r>
      <w:r>
        <w:rPr>
          <w:spacing w:val="-29"/>
          <w:w w:val="110"/>
        </w:rPr>
        <w:t> </w:t>
      </w:r>
      <w:r>
        <w:rPr>
          <w:w w:val="110"/>
        </w:rPr>
        <w:t>application-level</w:t>
      </w:r>
      <w:r>
        <w:rPr>
          <w:spacing w:val="-30"/>
          <w:w w:val="110"/>
        </w:rPr>
        <w:t> </w:t>
      </w:r>
      <w:r>
        <w:rPr>
          <w:w w:val="110"/>
        </w:rPr>
        <w:t>security</w:t>
      </w:r>
      <w:r>
        <w:rPr>
          <w:spacing w:val="-29"/>
          <w:w w:val="110"/>
        </w:rPr>
        <w:t> </w:t>
      </w:r>
      <w:r>
        <w:rPr>
          <w:w w:val="110"/>
        </w:rPr>
        <w:t>framework</w:t>
      </w:r>
      <w:r>
        <w:rPr>
          <w:spacing w:val="-30"/>
          <w:w w:val="110"/>
        </w:rPr>
        <w:t> </w:t>
      </w:r>
      <w:r>
        <w:rPr>
          <w:w w:val="110"/>
        </w:rPr>
        <w:t>built</w:t>
      </w:r>
      <w:r>
        <w:rPr>
          <w:spacing w:val="-29"/>
          <w:w w:val="110"/>
        </w:rPr>
        <w:t> </w:t>
      </w:r>
      <w:r>
        <w:rPr>
          <w:w w:val="110"/>
        </w:rPr>
        <w:t>on</w:t>
      </w:r>
      <w:r>
        <w:rPr>
          <w:spacing w:val="-30"/>
          <w:w w:val="110"/>
        </w:rPr>
        <w:t> </w:t>
      </w:r>
      <w:r>
        <w:rPr>
          <w:w w:val="110"/>
        </w:rPr>
        <w:t>top</w:t>
      </w:r>
      <w:r>
        <w:rPr>
          <w:spacing w:val="-29"/>
          <w:w w:val="110"/>
        </w:rPr>
        <w:t> </w:t>
      </w:r>
      <w:r>
        <w:rPr>
          <w:w w:val="110"/>
        </w:rPr>
        <w:t>of</w:t>
      </w:r>
      <w:r>
        <w:rPr>
          <w:spacing w:val="-30"/>
          <w:w w:val="110"/>
        </w:rPr>
        <w:t> </w:t>
      </w:r>
      <w:r>
        <w:rPr>
          <w:w w:val="110"/>
        </w:rPr>
        <w:t>the</w:t>
      </w:r>
      <w:r>
        <w:rPr>
          <w:spacing w:val="-29"/>
          <w:w w:val="110"/>
        </w:rPr>
        <w:t> </w:t>
      </w:r>
      <w:r>
        <w:rPr>
          <w:w w:val="110"/>
        </w:rPr>
        <w:t>powerful</w:t>
      </w:r>
      <w:r>
        <w:rPr>
          <w:spacing w:val="-30"/>
          <w:w w:val="110"/>
        </w:rPr>
        <w:t> </w:t>
      </w:r>
      <w:r>
        <w:rPr>
          <w:w w:val="110"/>
        </w:rPr>
        <w:t>Spring Framework</w:t>
      </w:r>
      <w:r>
        <w:rPr>
          <w:spacing w:val="-16"/>
          <w:w w:val="110"/>
        </w:rPr>
        <w:t> </w:t>
      </w:r>
      <w:r>
        <w:rPr>
          <w:w w:val="110"/>
        </w:rPr>
        <w:t>that</w:t>
      </w:r>
      <w:r>
        <w:rPr>
          <w:spacing w:val="-15"/>
          <w:w w:val="110"/>
        </w:rPr>
        <w:t> </w:t>
      </w:r>
      <w:r>
        <w:rPr>
          <w:w w:val="110"/>
        </w:rPr>
        <w:t>deals</w:t>
      </w:r>
      <w:r>
        <w:rPr>
          <w:spacing w:val="-15"/>
          <w:w w:val="110"/>
        </w:rPr>
        <w:t> </w:t>
      </w:r>
      <w:r>
        <w:rPr>
          <w:w w:val="110"/>
        </w:rPr>
        <w:t>mainly</w:t>
      </w:r>
      <w:r>
        <w:rPr>
          <w:spacing w:val="-16"/>
          <w:w w:val="110"/>
        </w:rPr>
        <w:t> </w:t>
      </w:r>
      <w:r>
        <w:rPr>
          <w:w w:val="110"/>
        </w:rPr>
        <w:t>with</w:t>
      </w:r>
      <w:r>
        <w:rPr>
          <w:spacing w:val="-15"/>
          <w:w w:val="110"/>
        </w:rPr>
        <w:t> </w:t>
      </w:r>
      <w:r>
        <w:rPr>
          <w:w w:val="110"/>
        </w:rPr>
        <w:t>the</w:t>
      </w:r>
      <w:r>
        <w:rPr>
          <w:spacing w:val="-15"/>
          <w:w w:val="110"/>
        </w:rPr>
        <w:t> </w:t>
      </w:r>
      <w:r>
        <w:rPr>
          <w:w w:val="110"/>
        </w:rPr>
        <w:t>core</w:t>
      </w:r>
      <w:r>
        <w:rPr>
          <w:spacing w:val="-16"/>
          <w:w w:val="110"/>
        </w:rPr>
        <w:t> </w:t>
      </w:r>
      <w:r>
        <w:rPr>
          <w:w w:val="110"/>
        </w:rPr>
        <w:t>security</w:t>
      </w:r>
      <w:r>
        <w:rPr>
          <w:spacing w:val="-15"/>
          <w:w w:val="110"/>
        </w:rPr>
        <w:t> </w:t>
      </w:r>
      <w:r>
        <w:rPr>
          <w:w w:val="110"/>
        </w:rPr>
        <w:t>concepts</w:t>
      </w:r>
      <w:r>
        <w:rPr>
          <w:spacing w:val="-15"/>
          <w:w w:val="110"/>
        </w:rPr>
        <w:t> </w:t>
      </w:r>
      <w:r>
        <w:rPr>
          <w:w w:val="110"/>
        </w:rPr>
        <w:t>of</w:t>
      </w:r>
      <w:r>
        <w:rPr>
          <w:spacing w:val="-16"/>
          <w:w w:val="110"/>
        </w:rPr>
        <w:t> </w:t>
      </w:r>
      <w:r>
        <w:rPr>
          <w:i/>
          <w:w w:val="110"/>
        </w:rPr>
        <w:t>authentication</w:t>
      </w:r>
      <w:r>
        <w:rPr>
          <w:i/>
          <w:spacing w:val="-15"/>
          <w:w w:val="110"/>
        </w:rPr>
        <w:t> </w:t>
      </w:r>
      <w:r>
        <w:rPr>
          <w:w w:val="110"/>
        </w:rPr>
        <w:t>and</w:t>
      </w:r>
      <w:r>
        <w:rPr>
          <w:spacing w:val="-15"/>
          <w:w w:val="110"/>
        </w:rPr>
        <w:t> </w:t>
      </w:r>
      <w:r>
        <w:rPr>
          <w:i/>
          <w:w w:val="110"/>
        </w:rPr>
        <w:t>authorization</w:t>
      </w:r>
      <w:r>
        <w:rPr>
          <w:w w:val="110"/>
        </w:rPr>
        <w:t>.</w:t>
      </w:r>
    </w:p>
    <w:p>
      <w:pPr>
        <w:pStyle w:val="BodyText"/>
        <w:spacing w:line="254" w:lineRule="auto" w:before="2"/>
        <w:ind w:left="480" w:right="294" w:firstLine="360"/>
      </w:pPr>
      <w:r>
        <w:rPr>
          <w:w w:val="110"/>
        </w:rPr>
        <w:t>Spring</w:t>
      </w:r>
      <w:r>
        <w:rPr>
          <w:spacing w:val="-28"/>
          <w:w w:val="110"/>
        </w:rPr>
        <w:t> </w:t>
      </w:r>
      <w:r>
        <w:rPr>
          <w:w w:val="110"/>
        </w:rPr>
        <w:t>Security</w:t>
      </w:r>
      <w:r>
        <w:rPr>
          <w:spacing w:val="-28"/>
          <w:w w:val="110"/>
        </w:rPr>
        <w:t> </w:t>
      </w:r>
      <w:r>
        <w:rPr>
          <w:w w:val="110"/>
        </w:rPr>
        <w:t>aims</w:t>
      </w:r>
      <w:r>
        <w:rPr>
          <w:spacing w:val="-28"/>
          <w:w w:val="110"/>
        </w:rPr>
        <w:t> </w:t>
      </w:r>
      <w:r>
        <w:rPr>
          <w:w w:val="110"/>
        </w:rPr>
        <w:t>to</w:t>
      </w:r>
      <w:r>
        <w:rPr>
          <w:spacing w:val="-28"/>
          <w:w w:val="110"/>
        </w:rPr>
        <w:t> </w:t>
      </w:r>
      <w:r>
        <w:rPr>
          <w:w w:val="110"/>
        </w:rPr>
        <w:t>be</w:t>
      </w:r>
      <w:r>
        <w:rPr>
          <w:spacing w:val="-28"/>
          <w:w w:val="110"/>
        </w:rPr>
        <w:t> </w:t>
      </w:r>
      <w:r>
        <w:rPr>
          <w:w w:val="110"/>
        </w:rPr>
        <w:t>a</w:t>
      </w:r>
      <w:r>
        <w:rPr>
          <w:spacing w:val="-27"/>
          <w:w w:val="110"/>
        </w:rPr>
        <w:t> </w:t>
      </w:r>
      <w:r>
        <w:rPr>
          <w:w w:val="110"/>
        </w:rPr>
        <w:t>full-featured</w:t>
      </w:r>
      <w:r>
        <w:rPr>
          <w:spacing w:val="-28"/>
          <w:w w:val="110"/>
        </w:rPr>
        <w:t> </w:t>
      </w:r>
      <w:r>
        <w:rPr>
          <w:w w:val="110"/>
        </w:rPr>
        <w:t>security</w:t>
      </w:r>
      <w:r>
        <w:rPr>
          <w:spacing w:val="-28"/>
          <w:w w:val="110"/>
        </w:rPr>
        <w:t> </w:t>
      </w:r>
      <w:r>
        <w:rPr>
          <w:w w:val="110"/>
        </w:rPr>
        <w:t>solution</w:t>
      </w:r>
      <w:r>
        <w:rPr>
          <w:spacing w:val="-28"/>
          <w:w w:val="110"/>
        </w:rPr>
        <w:t> </w:t>
      </w:r>
      <w:r>
        <w:rPr>
          <w:w w:val="110"/>
        </w:rPr>
        <w:t>for</w:t>
      </w:r>
      <w:r>
        <w:rPr>
          <w:spacing w:val="-28"/>
          <w:w w:val="110"/>
        </w:rPr>
        <w:t> </w:t>
      </w:r>
      <w:r>
        <w:rPr>
          <w:w w:val="110"/>
        </w:rPr>
        <w:t>your</w:t>
      </w:r>
      <w:r>
        <w:rPr>
          <w:spacing w:val="-27"/>
          <w:w w:val="110"/>
        </w:rPr>
        <w:t> </w:t>
      </w:r>
      <w:r>
        <w:rPr>
          <w:spacing w:val="-3"/>
          <w:w w:val="110"/>
        </w:rPr>
        <w:t>Java</w:t>
      </w:r>
      <w:r>
        <w:rPr>
          <w:spacing w:val="-28"/>
          <w:w w:val="110"/>
        </w:rPr>
        <w:t> </w:t>
      </w:r>
      <w:r>
        <w:rPr>
          <w:w w:val="110"/>
        </w:rPr>
        <w:t>applications.</w:t>
      </w:r>
      <w:r>
        <w:rPr>
          <w:spacing w:val="-28"/>
          <w:w w:val="110"/>
        </w:rPr>
        <w:t> </w:t>
      </w:r>
      <w:r>
        <w:rPr>
          <w:w w:val="110"/>
        </w:rPr>
        <w:t>Although</w:t>
      </w:r>
      <w:r>
        <w:rPr>
          <w:spacing w:val="-28"/>
          <w:w w:val="110"/>
        </w:rPr>
        <w:t> </w:t>
      </w:r>
      <w:r>
        <w:rPr>
          <w:w w:val="110"/>
        </w:rPr>
        <w:t>its</w:t>
      </w:r>
      <w:r>
        <w:rPr>
          <w:spacing w:val="-28"/>
          <w:w w:val="110"/>
        </w:rPr>
        <w:t> </w:t>
      </w:r>
      <w:r>
        <w:rPr>
          <w:w w:val="110"/>
        </w:rPr>
        <w:t>main</w:t>
      </w:r>
      <w:r>
        <w:rPr>
          <w:spacing w:val="-28"/>
          <w:w w:val="110"/>
        </w:rPr>
        <w:t> </w:t>
      </w:r>
      <w:r>
        <w:rPr>
          <w:w w:val="110"/>
        </w:rPr>
        <w:t>focus</w:t>
      </w:r>
      <w:r>
        <w:rPr>
          <w:spacing w:val="-27"/>
          <w:w w:val="110"/>
        </w:rPr>
        <w:t> </w:t>
      </w:r>
      <w:r>
        <w:rPr>
          <w:w w:val="110"/>
        </w:rPr>
        <w:t>is on</w:t>
      </w:r>
      <w:r>
        <w:rPr>
          <w:spacing w:val="-19"/>
          <w:w w:val="110"/>
        </w:rPr>
        <w:t> </w:t>
      </w:r>
      <w:r>
        <w:rPr>
          <w:spacing w:val="-3"/>
          <w:w w:val="110"/>
        </w:rPr>
        <w:t>Web</w:t>
      </w:r>
      <w:r>
        <w:rPr>
          <w:spacing w:val="-18"/>
          <w:w w:val="110"/>
        </w:rPr>
        <w:t> </w:t>
      </w:r>
      <w:r>
        <w:rPr>
          <w:w w:val="110"/>
        </w:rPr>
        <w:t>applications</w:t>
      </w:r>
      <w:r>
        <w:rPr>
          <w:spacing w:val="-18"/>
          <w:w w:val="110"/>
        </w:rPr>
        <w:t> </w:t>
      </w:r>
      <w:r>
        <w:rPr>
          <w:w w:val="110"/>
        </w:rPr>
        <w:t>and</w:t>
      </w:r>
      <w:r>
        <w:rPr>
          <w:spacing w:val="-18"/>
          <w:w w:val="110"/>
        </w:rPr>
        <w:t> </w:t>
      </w:r>
      <w:r>
        <w:rPr>
          <w:w w:val="110"/>
        </w:rPr>
        <w:t>the</w:t>
      </w:r>
      <w:r>
        <w:rPr>
          <w:spacing w:val="-18"/>
          <w:w w:val="110"/>
        </w:rPr>
        <w:t> </w:t>
      </w:r>
      <w:r>
        <w:rPr>
          <w:spacing w:val="-3"/>
          <w:w w:val="110"/>
        </w:rPr>
        <w:t>Java</w:t>
      </w:r>
      <w:r>
        <w:rPr>
          <w:spacing w:val="-18"/>
          <w:w w:val="110"/>
        </w:rPr>
        <w:t> </w:t>
      </w:r>
      <w:r>
        <w:rPr>
          <w:w w:val="110"/>
        </w:rPr>
        <w:t>programming</w:t>
      </w:r>
      <w:r>
        <w:rPr>
          <w:spacing w:val="-18"/>
          <w:w w:val="110"/>
        </w:rPr>
        <w:t> </w:t>
      </w:r>
      <w:r>
        <w:rPr>
          <w:w w:val="110"/>
        </w:rPr>
        <w:t>language,</w:t>
      </w:r>
      <w:r>
        <w:rPr>
          <w:spacing w:val="-18"/>
          <w:w w:val="110"/>
        </w:rPr>
        <w:t> </w:t>
      </w:r>
      <w:r>
        <w:rPr>
          <w:w w:val="110"/>
        </w:rPr>
        <w:t>you</w:t>
      </w:r>
      <w:r>
        <w:rPr>
          <w:spacing w:val="-18"/>
          <w:w w:val="110"/>
        </w:rPr>
        <w:t> </w:t>
      </w:r>
      <w:r>
        <w:rPr>
          <w:w w:val="110"/>
        </w:rPr>
        <w:t>will</w:t>
      </w:r>
      <w:r>
        <w:rPr>
          <w:spacing w:val="-18"/>
          <w:w w:val="110"/>
        </w:rPr>
        <w:t> </w:t>
      </w:r>
      <w:r>
        <w:rPr>
          <w:w w:val="110"/>
        </w:rPr>
        <w:t>see</w:t>
      </w:r>
      <w:r>
        <w:rPr>
          <w:spacing w:val="-18"/>
          <w:w w:val="110"/>
        </w:rPr>
        <w:t> </w:t>
      </w:r>
      <w:r>
        <w:rPr>
          <w:w w:val="110"/>
        </w:rPr>
        <w:t>that</w:t>
      </w:r>
      <w:r>
        <w:rPr>
          <w:spacing w:val="-18"/>
          <w:w w:val="110"/>
        </w:rPr>
        <w:t> </w:t>
      </w:r>
      <w:r>
        <w:rPr>
          <w:w w:val="110"/>
        </w:rPr>
        <w:t>it</w:t>
      </w:r>
      <w:r>
        <w:rPr>
          <w:spacing w:val="-19"/>
          <w:w w:val="110"/>
        </w:rPr>
        <w:t> </w:t>
      </w:r>
      <w:r>
        <w:rPr>
          <w:w w:val="110"/>
        </w:rPr>
        <w:t>goes</w:t>
      </w:r>
      <w:r>
        <w:rPr>
          <w:spacing w:val="-18"/>
          <w:w w:val="110"/>
        </w:rPr>
        <w:t> </w:t>
      </w:r>
      <w:r>
        <w:rPr>
          <w:w w:val="110"/>
        </w:rPr>
        <w:t>beyond</w:t>
      </w:r>
      <w:r>
        <w:rPr>
          <w:spacing w:val="-18"/>
          <w:w w:val="110"/>
        </w:rPr>
        <w:t> </w:t>
      </w:r>
      <w:r>
        <w:rPr>
          <w:w w:val="110"/>
        </w:rPr>
        <w:t>these</w:t>
      </w:r>
      <w:r>
        <w:rPr>
          <w:spacing w:val="-18"/>
          <w:w w:val="110"/>
        </w:rPr>
        <w:t> </w:t>
      </w:r>
      <w:r>
        <w:rPr>
          <w:w w:val="110"/>
        </w:rPr>
        <w:t>two</w:t>
      </w:r>
      <w:r>
        <w:rPr>
          <w:spacing w:val="-18"/>
          <w:w w:val="110"/>
        </w:rPr>
        <w:t> </w:t>
      </w:r>
      <w:r>
        <w:rPr>
          <w:w w:val="110"/>
        </w:rPr>
        <w:t>domains.</w:t>
      </w:r>
    </w:p>
    <w:p>
      <w:pPr>
        <w:pStyle w:val="BodyText"/>
        <w:spacing w:line="254" w:lineRule="auto" w:before="1"/>
        <w:ind w:left="480" w:right="589" w:firstLine="360"/>
      </w:pPr>
      <w:r>
        <w:rPr>
          <w:w w:val="110"/>
        </w:rPr>
        <w:t>What</w:t>
      </w:r>
      <w:r>
        <w:rPr>
          <w:spacing w:val="-23"/>
          <w:w w:val="110"/>
        </w:rPr>
        <w:t> </w:t>
      </w:r>
      <w:r>
        <w:rPr>
          <w:w w:val="110"/>
        </w:rPr>
        <w:t>I</w:t>
      </w:r>
      <w:r>
        <w:rPr>
          <w:spacing w:val="-23"/>
          <w:w w:val="110"/>
        </w:rPr>
        <w:t> </w:t>
      </w:r>
      <w:r>
        <w:rPr>
          <w:w w:val="110"/>
        </w:rPr>
        <w:t>wanted</w:t>
      </w:r>
      <w:r>
        <w:rPr>
          <w:spacing w:val="-23"/>
          <w:w w:val="110"/>
        </w:rPr>
        <w:t> </w:t>
      </w:r>
      <w:r>
        <w:rPr>
          <w:w w:val="110"/>
        </w:rPr>
        <w:t>to</w:t>
      </w:r>
      <w:r>
        <w:rPr>
          <w:spacing w:val="-22"/>
          <w:w w:val="110"/>
        </w:rPr>
        <w:t> </w:t>
      </w:r>
      <w:r>
        <w:rPr>
          <w:w w:val="110"/>
        </w:rPr>
        <w:t>do</w:t>
      </w:r>
      <w:r>
        <w:rPr>
          <w:spacing w:val="-23"/>
          <w:w w:val="110"/>
        </w:rPr>
        <w:t> </w:t>
      </w:r>
      <w:r>
        <w:rPr>
          <w:w w:val="110"/>
        </w:rPr>
        <w:t>in</w:t>
      </w:r>
      <w:r>
        <w:rPr>
          <w:spacing w:val="-23"/>
          <w:w w:val="110"/>
        </w:rPr>
        <w:t> </w:t>
      </w:r>
      <w:r>
        <w:rPr>
          <w:w w:val="110"/>
        </w:rPr>
        <w:t>writing</w:t>
      </w:r>
      <w:r>
        <w:rPr>
          <w:spacing w:val="-23"/>
          <w:w w:val="110"/>
        </w:rPr>
        <w:t> </w:t>
      </w:r>
      <w:r>
        <w:rPr>
          <w:w w:val="110"/>
        </w:rPr>
        <w:t>this</w:t>
      </w:r>
      <w:r>
        <w:rPr>
          <w:spacing w:val="-22"/>
          <w:w w:val="110"/>
        </w:rPr>
        <w:t> </w:t>
      </w:r>
      <w:r>
        <w:rPr>
          <w:w w:val="110"/>
        </w:rPr>
        <w:t>book</w:t>
      </w:r>
      <w:r>
        <w:rPr>
          <w:spacing w:val="-23"/>
          <w:w w:val="110"/>
        </w:rPr>
        <w:t> </w:t>
      </w:r>
      <w:r>
        <w:rPr>
          <w:w w:val="110"/>
        </w:rPr>
        <w:t>was</w:t>
      </w:r>
      <w:r>
        <w:rPr>
          <w:spacing w:val="-23"/>
          <w:w w:val="110"/>
        </w:rPr>
        <w:t> </w:t>
      </w:r>
      <w:r>
        <w:rPr>
          <w:w w:val="110"/>
        </w:rPr>
        <w:t>to</w:t>
      </w:r>
      <w:r>
        <w:rPr>
          <w:spacing w:val="-23"/>
          <w:w w:val="110"/>
        </w:rPr>
        <w:t> </w:t>
      </w:r>
      <w:r>
        <w:rPr>
          <w:w w:val="110"/>
        </w:rPr>
        <w:t>expose</w:t>
      </w:r>
      <w:r>
        <w:rPr>
          <w:spacing w:val="-22"/>
          <w:w w:val="110"/>
        </w:rPr>
        <w:t> </w:t>
      </w:r>
      <w:r>
        <w:rPr>
          <w:w w:val="110"/>
        </w:rPr>
        <w:t>some</w:t>
      </w:r>
      <w:r>
        <w:rPr>
          <w:spacing w:val="-23"/>
          <w:w w:val="110"/>
        </w:rPr>
        <w:t> </w:t>
      </w:r>
      <w:r>
        <w:rPr>
          <w:w w:val="110"/>
        </w:rPr>
        <w:t>of</w:t>
      </w:r>
      <w:r>
        <w:rPr>
          <w:spacing w:val="-23"/>
          <w:w w:val="110"/>
        </w:rPr>
        <w:t> </w:t>
      </w:r>
      <w:r>
        <w:rPr>
          <w:w w:val="110"/>
        </w:rPr>
        <w:t>the</w:t>
      </w:r>
      <w:r>
        <w:rPr>
          <w:spacing w:val="-23"/>
          <w:w w:val="110"/>
        </w:rPr>
        <w:t> </w:t>
      </w:r>
      <w:r>
        <w:rPr>
          <w:w w:val="110"/>
        </w:rPr>
        <w:t>internal</w:t>
      </w:r>
      <w:r>
        <w:rPr>
          <w:spacing w:val="-22"/>
          <w:w w:val="110"/>
        </w:rPr>
        <w:t> </w:t>
      </w:r>
      <w:r>
        <w:rPr>
          <w:w w:val="110"/>
        </w:rPr>
        <w:t>works</w:t>
      </w:r>
      <w:r>
        <w:rPr>
          <w:spacing w:val="-23"/>
          <w:w w:val="110"/>
        </w:rPr>
        <w:t> </w:t>
      </w:r>
      <w:r>
        <w:rPr>
          <w:w w:val="110"/>
        </w:rPr>
        <w:t>of</w:t>
      </w:r>
      <w:r>
        <w:rPr>
          <w:spacing w:val="-23"/>
          <w:w w:val="110"/>
        </w:rPr>
        <w:t> </w:t>
      </w:r>
      <w:r>
        <w:rPr>
          <w:w w:val="110"/>
        </w:rPr>
        <w:t>Spring</w:t>
      </w:r>
      <w:r>
        <w:rPr>
          <w:spacing w:val="-22"/>
          <w:w w:val="110"/>
        </w:rPr>
        <w:t> </w:t>
      </w:r>
      <w:r>
        <w:rPr>
          <w:w w:val="110"/>
        </w:rPr>
        <w:t>Security</w:t>
      </w:r>
      <w:r>
        <w:rPr>
          <w:spacing w:val="-23"/>
          <w:w w:val="110"/>
        </w:rPr>
        <w:t> </w:t>
      </w:r>
      <w:r>
        <w:rPr>
          <w:w w:val="110"/>
        </w:rPr>
        <w:t>along with</w:t>
      </w:r>
      <w:r>
        <w:rPr>
          <w:spacing w:val="-20"/>
          <w:w w:val="110"/>
        </w:rPr>
        <w:t> </w:t>
      </w:r>
      <w:r>
        <w:rPr>
          <w:w w:val="110"/>
        </w:rPr>
        <w:t>the</w:t>
      </w:r>
      <w:r>
        <w:rPr>
          <w:spacing w:val="-19"/>
          <w:w w:val="110"/>
        </w:rPr>
        <w:t> </w:t>
      </w:r>
      <w:r>
        <w:rPr>
          <w:w w:val="110"/>
        </w:rPr>
        <w:t>standard</w:t>
      </w:r>
      <w:r>
        <w:rPr>
          <w:spacing w:val="-20"/>
          <w:w w:val="110"/>
        </w:rPr>
        <w:t> </w:t>
      </w:r>
      <w:r>
        <w:rPr>
          <w:w w:val="110"/>
        </w:rPr>
        <w:t>explanations</w:t>
      </w:r>
      <w:r>
        <w:rPr>
          <w:spacing w:val="-19"/>
          <w:w w:val="110"/>
        </w:rPr>
        <w:t> </w:t>
      </w:r>
      <w:r>
        <w:rPr>
          <w:w w:val="110"/>
        </w:rPr>
        <w:t>of</w:t>
      </w:r>
      <w:r>
        <w:rPr>
          <w:spacing w:val="-20"/>
          <w:w w:val="110"/>
        </w:rPr>
        <w:t> </w:t>
      </w:r>
      <w:r>
        <w:rPr>
          <w:w w:val="110"/>
        </w:rPr>
        <w:t>how</w:t>
      </w:r>
      <w:r>
        <w:rPr>
          <w:spacing w:val="-19"/>
          <w:w w:val="110"/>
        </w:rPr>
        <w:t> </w:t>
      </w:r>
      <w:r>
        <w:rPr>
          <w:w w:val="110"/>
        </w:rPr>
        <w:t>to</w:t>
      </w:r>
      <w:r>
        <w:rPr>
          <w:spacing w:val="-19"/>
          <w:w w:val="110"/>
        </w:rPr>
        <w:t> </w:t>
      </w:r>
      <w:r>
        <w:rPr>
          <w:w w:val="110"/>
        </w:rPr>
        <w:t>use</w:t>
      </w:r>
      <w:r>
        <w:rPr>
          <w:spacing w:val="-20"/>
          <w:w w:val="110"/>
        </w:rPr>
        <w:t> </w:t>
      </w:r>
      <w:r>
        <w:rPr>
          <w:w w:val="110"/>
        </w:rPr>
        <w:t>certain</w:t>
      </w:r>
      <w:r>
        <w:rPr>
          <w:spacing w:val="-19"/>
          <w:w w:val="110"/>
        </w:rPr>
        <w:t> </w:t>
      </w:r>
      <w:r>
        <w:rPr>
          <w:w w:val="110"/>
        </w:rPr>
        <w:t>features.</w:t>
      </w:r>
      <w:r>
        <w:rPr>
          <w:spacing w:val="-20"/>
          <w:w w:val="110"/>
        </w:rPr>
        <w:t> </w:t>
      </w:r>
      <w:r>
        <w:rPr>
          <w:w w:val="110"/>
        </w:rPr>
        <w:t>My</w:t>
      </w:r>
      <w:r>
        <w:rPr>
          <w:spacing w:val="-19"/>
          <w:w w:val="110"/>
        </w:rPr>
        <w:t> </w:t>
      </w:r>
      <w:r>
        <w:rPr>
          <w:w w:val="110"/>
        </w:rPr>
        <w:t>idea</w:t>
      </w:r>
      <w:r>
        <w:rPr>
          <w:spacing w:val="-19"/>
          <w:w w:val="110"/>
        </w:rPr>
        <w:t> </w:t>
      </w:r>
      <w:r>
        <w:rPr>
          <w:w w:val="110"/>
        </w:rPr>
        <w:t>is</w:t>
      </w:r>
      <w:r>
        <w:rPr>
          <w:spacing w:val="-20"/>
          <w:w w:val="110"/>
        </w:rPr>
        <w:t> </w:t>
      </w:r>
      <w:r>
        <w:rPr>
          <w:w w:val="110"/>
        </w:rPr>
        <w:t>to</w:t>
      </w:r>
      <w:r>
        <w:rPr>
          <w:spacing w:val="-19"/>
          <w:w w:val="110"/>
        </w:rPr>
        <w:t> </w:t>
      </w:r>
      <w:r>
        <w:rPr>
          <w:w w:val="110"/>
        </w:rPr>
        <w:t>teach</w:t>
      </w:r>
      <w:r>
        <w:rPr>
          <w:spacing w:val="-20"/>
          <w:w w:val="110"/>
        </w:rPr>
        <w:t> </w:t>
      </w:r>
      <w:r>
        <w:rPr>
          <w:w w:val="110"/>
        </w:rPr>
        <w:t>beyond</w:t>
      </w:r>
      <w:r>
        <w:rPr>
          <w:spacing w:val="-19"/>
          <w:w w:val="110"/>
        </w:rPr>
        <w:t> </w:t>
      </w:r>
      <w:r>
        <w:rPr>
          <w:w w:val="110"/>
        </w:rPr>
        <w:t>the</w:t>
      </w:r>
      <w:r>
        <w:rPr>
          <w:spacing w:val="-19"/>
          <w:w w:val="110"/>
        </w:rPr>
        <w:t> </w:t>
      </w:r>
      <w:r>
        <w:rPr>
          <w:w w:val="110"/>
        </w:rPr>
        <w:t>basics</w:t>
      </w:r>
      <w:r>
        <w:rPr>
          <w:spacing w:val="-20"/>
          <w:w w:val="110"/>
        </w:rPr>
        <w:t> </w:t>
      </w:r>
      <w:r>
        <w:rPr>
          <w:w w:val="110"/>
        </w:rPr>
        <w:t>of</w:t>
      </w:r>
      <w:r>
        <w:rPr>
          <w:spacing w:val="-19"/>
          <w:w w:val="110"/>
        </w:rPr>
        <w:t> </w:t>
      </w:r>
      <w:r>
        <w:rPr>
          <w:w w:val="110"/>
        </w:rPr>
        <w:t>how</w:t>
      </w:r>
      <w:r>
        <w:rPr>
          <w:spacing w:val="-20"/>
          <w:w w:val="110"/>
        </w:rPr>
        <w:t> </w:t>
      </w:r>
      <w:r>
        <w:rPr>
          <w:w w:val="110"/>
        </w:rPr>
        <w:t>to</w:t>
      </w:r>
      <w:r>
        <w:rPr>
          <w:spacing w:val="-19"/>
          <w:w w:val="110"/>
        </w:rPr>
        <w:t> </w:t>
      </w:r>
      <w:r>
        <w:rPr>
          <w:w w:val="110"/>
        </w:rPr>
        <w:t>do something</w:t>
      </w:r>
      <w:r>
        <w:rPr>
          <w:spacing w:val="-20"/>
          <w:w w:val="110"/>
        </w:rPr>
        <w:t> </w:t>
      </w:r>
      <w:r>
        <w:rPr>
          <w:w w:val="110"/>
        </w:rPr>
        <w:t>in</w:t>
      </w:r>
      <w:r>
        <w:rPr>
          <w:spacing w:val="-20"/>
          <w:w w:val="110"/>
        </w:rPr>
        <w:t> </w:t>
      </w:r>
      <w:r>
        <w:rPr>
          <w:w w:val="110"/>
        </w:rPr>
        <w:t>particular,</w:t>
      </w:r>
      <w:r>
        <w:rPr>
          <w:spacing w:val="-20"/>
          <w:w w:val="110"/>
        </w:rPr>
        <w:t> </w:t>
      </w:r>
      <w:r>
        <w:rPr>
          <w:w w:val="110"/>
        </w:rPr>
        <w:t>and</w:t>
      </w:r>
      <w:r>
        <w:rPr>
          <w:spacing w:val="-20"/>
          <w:w w:val="110"/>
        </w:rPr>
        <w:t> </w:t>
      </w:r>
      <w:r>
        <w:rPr>
          <w:w w:val="110"/>
        </w:rPr>
        <w:t>instead</w:t>
      </w:r>
      <w:r>
        <w:rPr>
          <w:spacing w:val="-20"/>
          <w:w w:val="110"/>
        </w:rPr>
        <w:t> </w:t>
      </w:r>
      <w:r>
        <w:rPr>
          <w:w w:val="110"/>
        </w:rPr>
        <w:t>focus</w:t>
      </w:r>
      <w:r>
        <w:rPr>
          <w:spacing w:val="-20"/>
          <w:w w:val="110"/>
        </w:rPr>
        <w:t> </w:t>
      </w:r>
      <w:r>
        <w:rPr>
          <w:w w:val="110"/>
        </w:rPr>
        <w:t>on</w:t>
      </w:r>
      <w:r>
        <w:rPr>
          <w:spacing w:val="-20"/>
          <w:w w:val="110"/>
        </w:rPr>
        <w:t> </w:t>
      </w:r>
      <w:r>
        <w:rPr>
          <w:w w:val="110"/>
        </w:rPr>
        <w:t>the</w:t>
      </w:r>
      <w:r>
        <w:rPr>
          <w:spacing w:val="-20"/>
          <w:w w:val="110"/>
        </w:rPr>
        <w:t> </w:t>
      </w:r>
      <w:r>
        <w:rPr>
          <w:w w:val="110"/>
        </w:rPr>
        <w:t>plumbing</w:t>
      </w:r>
      <w:r>
        <w:rPr>
          <w:spacing w:val="-20"/>
          <w:w w:val="110"/>
        </w:rPr>
        <w:t> </w:t>
      </w:r>
      <w:r>
        <w:rPr>
          <w:w w:val="110"/>
        </w:rPr>
        <w:t>inside</w:t>
      </w:r>
      <w:r>
        <w:rPr>
          <w:spacing w:val="-20"/>
          <w:w w:val="110"/>
        </w:rPr>
        <w:t> </w:t>
      </w:r>
      <w:r>
        <w:rPr>
          <w:w w:val="110"/>
        </w:rPr>
        <w:t>the</w:t>
      </w:r>
      <w:r>
        <w:rPr>
          <w:spacing w:val="-20"/>
          <w:w w:val="110"/>
        </w:rPr>
        <w:t> </w:t>
      </w:r>
      <w:r>
        <w:rPr>
          <w:w w:val="110"/>
        </w:rPr>
        <w:t>framework.</w:t>
      </w:r>
      <w:r>
        <w:rPr>
          <w:spacing w:val="-20"/>
          <w:w w:val="110"/>
        </w:rPr>
        <w:t> </w:t>
      </w:r>
      <w:r>
        <w:rPr>
          <w:w w:val="110"/>
        </w:rPr>
        <w:t>For</w:t>
      </w:r>
      <w:r>
        <w:rPr>
          <w:spacing w:val="-20"/>
          <w:w w:val="110"/>
        </w:rPr>
        <w:t> </w:t>
      </w:r>
      <w:r>
        <w:rPr>
          <w:w w:val="110"/>
        </w:rPr>
        <w:t>me,</w:t>
      </w:r>
      <w:r>
        <w:rPr>
          <w:spacing w:val="-20"/>
          <w:w w:val="110"/>
        </w:rPr>
        <w:t> </w:t>
      </w:r>
      <w:r>
        <w:rPr>
          <w:w w:val="110"/>
        </w:rPr>
        <w:t>this</w:t>
      </w:r>
      <w:r>
        <w:rPr>
          <w:spacing w:val="-20"/>
          <w:w w:val="110"/>
        </w:rPr>
        <w:t> </w:t>
      </w:r>
      <w:r>
        <w:rPr>
          <w:w w:val="110"/>
        </w:rPr>
        <w:t>is</w:t>
      </w:r>
      <w:r>
        <w:rPr>
          <w:spacing w:val="-20"/>
          <w:w w:val="110"/>
        </w:rPr>
        <w:t> </w:t>
      </w:r>
      <w:r>
        <w:rPr>
          <w:w w:val="110"/>
        </w:rPr>
        <w:t>the</w:t>
      </w:r>
      <w:r>
        <w:rPr>
          <w:spacing w:val="-20"/>
          <w:w w:val="110"/>
        </w:rPr>
        <w:t> </w:t>
      </w:r>
      <w:r>
        <w:rPr>
          <w:w w:val="110"/>
        </w:rPr>
        <w:t>best</w:t>
      </w:r>
      <w:r>
        <w:rPr>
          <w:spacing w:val="-20"/>
          <w:w w:val="110"/>
        </w:rPr>
        <w:t> </w:t>
      </w:r>
      <w:r>
        <w:rPr>
          <w:w w:val="110"/>
        </w:rPr>
        <w:t>way</w:t>
      </w:r>
      <w:r>
        <w:rPr>
          <w:spacing w:val="-20"/>
          <w:w w:val="110"/>
        </w:rPr>
        <w:t> </w:t>
      </w:r>
      <w:r>
        <w:rPr>
          <w:w w:val="110"/>
        </w:rPr>
        <w:t>of</w:t>
      </w:r>
    </w:p>
    <w:p>
      <w:pPr>
        <w:pStyle w:val="BodyText"/>
        <w:spacing w:line="254" w:lineRule="auto" w:before="2"/>
        <w:ind w:left="480" w:right="181"/>
      </w:pPr>
      <w:r>
        <w:rPr>
          <w:w w:val="105"/>
        </w:rPr>
        <w:t>learning</w:t>
      </w:r>
      <w:r>
        <w:rPr>
          <w:spacing w:val="-4"/>
          <w:w w:val="105"/>
        </w:rPr>
        <w:t> </w:t>
      </w:r>
      <w:r>
        <w:rPr>
          <w:w w:val="105"/>
        </w:rPr>
        <w:t>something:</w:t>
      </w:r>
      <w:r>
        <w:rPr>
          <w:spacing w:val="-4"/>
          <w:w w:val="105"/>
        </w:rPr>
        <w:t> </w:t>
      </w:r>
      <w:r>
        <w:rPr>
          <w:w w:val="105"/>
        </w:rPr>
        <w:t>actually</w:t>
      </w:r>
      <w:r>
        <w:rPr>
          <w:spacing w:val="-4"/>
          <w:w w:val="105"/>
        </w:rPr>
        <w:t> </w:t>
      </w:r>
      <w:r>
        <w:rPr>
          <w:w w:val="105"/>
        </w:rPr>
        <w:t>seeing</w:t>
      </w:r>
      <w:r>
        <w:rPr>
          <w:spacing w:val="-4"/>
          <w:w w:val="105"/>
        </w:rPr>
        <w:t> </w:t>
      </w:r>
      <w:r>
        <w:rPr>
          <w:w w:val="105"/>
        </w:rPr>
        <w:t>how</w:t>
      </w:r>
      <w:r>
        <w:rPr>
          <w:spacing w:val="-4"/>
          <w:w w:val="105"/>
        </w:rPr>
        <w:t> </w:t>
      </w:r>
      <w:r>
        <w:rPr>
          <w:w w:val="105"/>
        </w:rPr>
        <w:t>it</w:t>
      </w:r>
      <w:r>
        <w:rPr>
          <w:spacing w:val="-3"/>
          <w:w w:val="105"/>
        </w:rPr>
        <w:t> </w:t>
      </w:r>
      <w:r>
        <w:rPr>
          <w:w w:val="105"/>
        </w:rPr>
        <w:t>is</w:t>
      </w:r>
      <w:r>
        <w:rPr>
          <w:spacing w:val="-4"/>
          <w:w w:val="105"/>
        </w:rPr>
        <w:t> </w:t>
      </w:r>
      <w:r>
        <w:rPr>
          <w:w w:val="105"/>
        </w:rPr>
        <w:t>built</w:t>
      </w:r>
      <w:r>
        <w:rPr>
          <w:spacing w:val="-4"/>
          <w:w w:val="105"/>
        </w:rPr>
        <w:t> </w:t>
      </w:r>
      <w:r>
        <w:rPr>
          <w:w w:val="105"/>
        </w:rPr>
        <w:t>in</w:t>
      </w:r>
      <w:r>
        <w:rPr>
          <w:spacing w:val="-4"/>
          <w:w w:val="105"/>
        </w:rPr>
        <w:t> </w:t>
      </w:r>
      <w:r>
        <w:rPr>
          <w:w w:val="105"/>
        </w:rPr>
        <w:t>the</w:t>
      </w:r>
      <w:r>
        <w:rPr>
          <w:spacing w:val="-4"/>
          <w:w w:val="105"/>
        </w:rPr>
        <w:t> </w:t>
      </w:r>
      <w:r>
        <w:rPr>
          <w:w w:val="105"/>
        </w:rPr>
        <w:t>core.</w:t>
      </w:r>
      <w:r>
        <w:rPr>
          <w:spacing w:val="-3"/>
          <w:w w:val="105"/>
        </w:rPr>
        <w:t> That’s</w:t>
      </w:r>
      <w:r>
        <w:rPr>
          <w:spacing w:val="-4"/>
          <w:w w:val="105"/>
        </w:rPr>
        <w:t> </w:t>
      </w:r>
      <w:r>
        <w:rPr>
          <w:w w:val="105"/>
        </w:rPr>
        <w:t>not</w:t>
      </w:r>
      <w:r>
        <w:rPr>
          <w:spacing w:val="-4"/>
          <w:w w:val="105"/>
        </w:rPr>
        <w:t> </w:t>
      </w:r>
      <w:r>
        <w:rPr>
          <w:w w:val="105"/>
        </w:rPr>
        <w:t>to</w:t>
      </w:r>
      <w:r>
        <w:rPr>
          <w:spacing w:val="-4"/>
          <w:w w:val="105"/>
        </w:rPr>
        <w:t> </w:t>
      </w:r>
      <w:r>
        <w:rPr>
          <w:w w:val="105"/>
        </w:rPr>
        <w:t>say,</w:t>
      </w:r>
      <w:r>
        <w:rPr>
          <w:spacing w:val="-4"/>
          <w:w w:val="105"/>
        </w:rPr>
        <w:t> </w:t>
      </w:r>
      <w:r>
        <w:rPr>
          <w:w w:val="105"/>
        </w:rPr>
        <w:t>of</w:t>
      </w:r>
      <w:r>
        <w:rPr>
          <w:spacing w:val="-3"/>
          <w:w w:val="105"/>
        </w:rPr>
        <w:t> </w:t>
      </w:r>
      <w:r>
        <w:rPr>
          <w:w w:val="105"/>
        </w:rPr>
        <w:t>course,</w:t>
      </w:r>
      <w:r>
        <w:rPr>
          <w:spacing w:val="-4"/>
          <w:w w:val="105"/>
        </w:rPr>
        <w:t> </w:t>
      </w:r>
      <w:r>
        <w:rPr>
          <w:w w:val="105"/>
        </w:rPr>
        <w:t>that</w:t>
      </w:r>
      <w:r>
        <w:rPr>
          <w:spacing w:val="-4"/>
          <w:w w:val="105"/>
        </w:rPr>
        <w:t> </w:t>
      </w:r>
      <w:r>
        <w:rPr>
          <w:w w:val="105"/>
        </w:rPr>
        <w:t>the</w:t>
      </w:r>
      <w:r>
        <w:rPr>
          <w:spacing w:val="-4"/>
          <w:w w:val="105"/>
        </w:rPr>
        <w:t> </w:t>
      </w:r>
      <w:r>
        <w:rPr>
          <w:w w:val="105"/>
        </w:rPr>
        <w:t>book</w:t>
      </w:r>
      <w:r>
        <w:rPr>
          <w:spacing w:val="-4"/>
          <w:w w:val="105"/>
        </w:rPr>
        <w:t> </w:t>
      </w:r>
      <w:r>
        <w:rPr>
          <w:w w:val="105"/>
        </w:rPr>
        <w:t>doesn’t</w:t>
      </w:r>
      <w:r>
        <w:rPr>
          <w:spacing w:val="-4"/>
          <w:w w:val="105"/>
        </w:rPr>
        <w:t> </w:t>
      </w:r>
      <w:r>
        <w:rPr>
          <w:w w:val="105"/>
        </w:rPr>
        <w:t>cover basic setups and give quick, practical advice on using the framework, because it certainly does. The point I’m</w:t>
      </w:r>
      <w:r>
        <w:rPr>
          <w:spacing w:val="-34"/>
          <w:w w:val="105"/>
        </w:rPr>
        <w:t> </w:t>
      </w:r>
      <w:r>
        <w:rPr>
          <w:w w:val="105"/>
        </w:rPr>
        <w:t>making is</w:t>
      </w:r>
      <w:r>
        <w:rPr>
          <w:spacing w:val="-13"/>
          <w:w w:val="105"/>
        </w:rPr>
        <w:t> </w:t>
      </w:r>
      <w:r>
        <w:rPr>
          <w:w w:val="105"/>
        </w:rPr>
        <w:t>that</w:t>
      </w:r>
      <w:r>
        <w:rPr>
          <w:spacing w:val="-12"/>
          <w:w w:val="105"/>
        </w:rPr>
        <w:t> </w:t>
      </w:r>
      <w:r>
        <w:rPr>
          <w:w w:val="105"/>
        </w:rPr>
        <w:t>instead</w:t>
      </w:r>
      <w:r>
        <w:rPr>
          <w:spacing w:val="-12"/>
          <w:w w:val="105"/>
        </w:rPr>
        <w:t> </w:t>
      </w:r>
      <w:r>
        <w:rPr>
          <w:w w:val="105"/>
        </w:rPr>
        <w:t>of</w:t>
      </w:r>
      <w:r>
        <w:rPr>
          <w:spacing w:val="-12"/>
          <w:w w:val="105"/>
        </w:rPr>
        <w:t> </w:t>
      </w:r>
      <w:r>
        <w:rPr>
          <w:w w:val="105"/>
        </w:rPr>
        <w:t>saying,</w:t>
      </w:r>
      <w:r>
        <w:rPr>
          <w:spacing w:val="-13"/>
          <w:w w:val="105"/>
        </w:rPr>
        <w:t> </w:t>
      </w:r>
      <w:r>
        <w:rPr>
          <w:w w:val="105"/>
        </w:rPr>
        <w:t>“Use</w:t>
      </w:r>
      <w:r>
        <w:rPr>
          <w:spacing w:val="-12"/>
          <w:w w:val="105"/>
        </w:rPr>
        <w:t> </w:t>
      </w:r>
      <w:r>
        <w:rPr>
          <w:w w:val="105"/>
        </w:rPr>
        <w:t>this</w:t>
      </w:r>
      <w:r>
        <w:rPr>
          <w:spacing w:val="-12"/>
          <w:w w:val="105"/>
        </w:rPr>
        <w:t> </w:t>
      </w:r>
      <w:r>
        <w:rPr>
          <w:w w:val="105"/>
        </w:rPr>
        <w:t>to</w:t>
      </w:r>
      <w:r>
        <w:rPr>
          <w:spacing w:val="-12"/>
          <w:w w:val="105"/>
        </w:rPr>
        <w:t> </w:t>
      </w:r>
      <w:r>
        <w:rPr>
          <w:w w:val="105"/>
        </w:rPr>
        <w:t>do</w:t>
      </w:r>
      <w:r>
        <w:rPr>
          <w:spacing w:val="-12"/>
          <w:w w:val="105"/>
        </w:rPr>
        <w:t> </w:t>
      </w:r>
      <w:r>
        <w:rPr>
          <w:spacing w:val="-6"/>
          <w:w w:val="105"/>
        </w:rPr>
        <w:t>that,”</w:t>
      </w:r>
      <w:r>
        <w:rPr>
          <w:spacing w:val="-13"/>
          <w:w w:val="105"/>
        </w:rPr>
        <w:t> </w:t>
      </w:r>
      <w:r>
        <w:rPr>
          <w:w w:val="105"/>
        </w:rPr>
        <w:t>I</w:t>
      </w:r>
      <w:r>
        <w:rPr>
          <w:spacing w:val="-12"/>
          <w:w w:val="105"/>
        </w:rPr>
        <w:t> </w:t>
      </w:r>
      <w:r>
        <w:rPr>
          <w:w w:val="105"/>
        </w:rPr>
        <w:t>normally</w:t>
      </w:r>
      <w:r>
        <w:rPr>
          <w:spacing w:val="-12"/>
          <w:w w:val="105"/>
        </w:rPr>
        <w:t> </w:t>
      </w:r>
      <w:r>
        <w:rPr>
          <w:w w:val="105"/>
        </w:rPr>
        <w:t>say,</w:t>
      </w:r>
      <w:r>
        <w:rPr>
          <w:spacing w:val="-12"/>
          <w:w w:val="105"/>
        </w:rPr>
        <w:t> </w:t>
      </w:r>
      <w:r>
        <w:rPr>
          <w:w w:val="105"/>
        </w:rPr>
        <w:t>“This</w:t>
      </w:r>
      <w:r>
        <w:rPr>
          <w:spacing w:val="-13"/>
          <w:w w:val="105"/>
        </w:rPr>
        <w:t> </w:t>
      </w:r>
      <w:r>
        <w:rPr>
          <w:w w:val="105"/>
        </w:rPr>
        <w:t>works</w:t>
      </w:r>
      <w:r>
        <w:rPr>
          <w:spacing w:val="-12"/>
          <w:w w:val="105"/>
        </w:rPr>
        <w:t> </w:t>
      </w:r>
      <w:r>
        <w:rPr>
          <w:w w:val="105"/>
        </w:rPr>
        <w:t>like</w:t>
      </w:r>
      <w:r>
        <w:rPr>
          <w:spacing w:val="-12"/>
          <w:w w:val="105"/>
        </w:rPr>
        <w:t> </w:t>
      </w:r>
      <w:r>
        <w:rPr>
          <w:w w:val="105"/>
        </w:rPr>
        <w:t>this…</w:t>
      </w:r>
      <w:r>
        <w:rPr>
          <w:spacing w:val="-12"/>
          <w:w w:val="105"/>
        </w:rPr>
        <w:t> </w:t>
      </w:r>
      <w:r>
        <w:rPr>
          <w:w w:val="105"/>
        </w:rPr>
        <w:t>and</w:t>
      </w:r>
      <w:r>
        <w:rPr>
          <w:spacing w:val="-12"/>
          <w:w w:val="105"/>
        </w:rPr>
        <w:t> </w:t>
      </w:r>
      <w:r>
        <w:rPr>
          <w:w w:val="105"/>
        </w:rPr>
        <w:t>this</w:t>
      </w:r>
      <w:r>
        <w:rPr>
          <w:spacing w:val="-13"/>
          <w:w w:val="105"/>
        </w:rPr>
        <w:t> </w:t>
      </w:r>
      <w:r>
        <w:rPr>
          <w:w w:val="105"/>
        </w:rPr>
        <w:t>allows</w:t>
      </w:r>
      <w:r>
        <w:rPr>
          <w:spacing w:val="-12"/>
          <w:w w:val="105"/>
        </w:rPr>
        <w:t> </w:t>
      </w:r>
      <w:r>
        <w:rPr>
          <w:w w:val="105"/>
        </w:rPr>
        <w:t>you</w:t>
      </w:r>
      <w:r>
        <w:rPr>
          <w:spacing w:val="-12"/>
          <w:w w:val="105"/>
        </w:rPr>
        <w:t> </w:t>
      </w:r>
      <w:r>
        <w:rPr>
          <w:spacing w:val="-7"/>
          <w:w w:val="105"/>
        </w:rPr>
        <w:t>to….”</w:t>
      </w:r>
      <w:r>
        <w:rPr>
          <w:spacing w:val="-12"/>
          <w:w w:val="105"/>
        </w:rPr>
        <w:t> </w:t>
      </w:r>
      <w:r>
        <w:rPr>
          <w:w w:val="105"/>
        </w:rPr>
        <w:t>This</w:t>
      </w:r>
      <w:r>
        <w:rPr>
          <w:spacing w:val="-12"/>
          <w:w w:val="105"/>
        </w:rPr>
        <w:t> </w:t>
      </w:r>
      <w:r>
        <w:rPr>
          <w:w w:val="105"/>
        </w:rPr>
        <w:t>is</w:t>
      </w:r>
      <w:r>
        <w:rPr>
          <w:spacing w:val="-13"/>
          <w:w w:val="105"/>
        </w:rPr>
        <w:t> </w:t>
      </w:r>
      <w:r>
        <w:rPr>
          <w:w w:val="105"/>
        </w:rPr>
        <w:t>a point</w:t>
      </w:r>
      <w:r>
        <w:rPr>
          <w:spacing w:val="-10"/>
          <w:w w:val="105"/>
        </w:rPr>
        <w:t> </w:t>
      </w:r>
      <w:r>
        <w:rPr>
          <w:w w:val="105"/>
        </w:rPr>
        <w:t>of</w:t>
      </w:r>
      <w:r>
        <w:rPr>
          <w:spacing w:val="-9"/>
          <w:w w:val="105"/>
        </w:rPr>
        <w:t> </w:t>
      </w:r>
      <w:r>
        <w:rPr>
          <w:w w:val="105"/>
        </w:rPr>
        <w:t>view</w:t>
      </w:r>
      <w:r>
        <w:rPr>
          <w:spacing w:val="-9"/>
          <w:w w:val="105"/>
        </w:rPr>
        <w:t> </w:t>
      </w:r>
      <w:r>
        <w:rPr>
          <w:w w:val="105"/>
        </w:rPr>
        <w:t>that</w:t>
      </w:r>
      <w:r>
        <w:rPr>
          <w:spacing w:val="-10"/>
          <w:w w:val="105"/>
        </w:rPr>
        <w:t> </w:t>
      </w:r>
      <w:r>
        <w:rPr>
          <w:w w:val="105"/>
        </w:rPr>
        <w:t>only</w:t>
      </w:r>
      <w:r>
        <w:rPr>
          <w:spacing w:val="-9"/>
          <w:w w:val="105"/>
        </w:rPr>
        <w:t> </w:t>
      </w:r>
      <w:r>
        <w:rPr>
          <w:w w:val="105"/>
        </w:rPr>
        <w:t>tools</w:t>
      </w:r>
      <w:r>
        <w:rPr>
          <w:spacing w:val="-9"/>
          <w:w w:val="105"/>
        </w:rPr>
        <w:t> </w:t>
      </w:r>
      <w:r>
        <w:rPr>
          <w:w w:val="105"/>
        </w:rPr>
        <w:t>like</w:t>
      </w:r>
      <w:r>
        <w:rPr>
          <w:spacing w:val="-9"/>
          <w:w w:val="105"/>
        </w:rPr>
        <w:t> </w:t>
      </w:r>
      <w:r>
        <w:rPr>
          <w:w w:val="105"/>
        </w:rPr>
        <w:t>Spring</w:t>
      </w:r>
      <w:r>
        <w:rPr>
          <w:spacing w:val="-10"/>
          <w:w w:val="105"/>
        </w:rPr>
        <w:t> </w:t>
      </w:r>
      <w:r>
        <w:rPr>
          <w:w w:val="105"/>
        </w:rPr>
        <w:t>afford</w:t>
      </w:r>
      <w:r>
        <w:rPr>
          <w:spacing w:val="-9"/>
          <w:w w:val="105"/>
        </w:rPr>
        <w:t> </w:t>
      </w:r>
      <w:r>
        <w:rPr>
          <w:w w:val="105"/>
        </w:rPr>
        <w:t>(because</w:t>
      </w:r>
      <w:r>
        <w:rPr>
          <w:spacing w:val="-9"/>
          <w:w w:val="105"/>
        </w:rPr>
        <w:t> </w:t>
      </w:r>
      <w:r>
        <w:rPr>
          <w:w w:val="105"/>
        </w:rPr>
        <w:t>they</w:t>
      </w:r>
      <w:r>
        <w:rPr>
          <w:spacing w:val="-9"/>
          <w:w w:val="105"/>
        </w:rPr>
        <w:t> </w:t>
      </w:r>
      <w:r>
        <w:rPr>
          <w:w w:val="105"/>
        </w:rPr>
        <w:t>are</w:t>
      </w:r>
      <w:r>
        <w:rPr>
          <w:spacing w:val="-10"/>
          <w:w w:val="105"/>
        </w:rPr>
        <w:t> </w:t>
      </w:r>
      <w:r>
        <w:rPr>
          <w:w w:val="105"/>
        </w:rPr>
        <w:t>open</w:t>
      </w:r>
      <w:r>
        <w:rPr>
          <w:spacing w:val="-9"/>
          <w:w w:val="105"/>
        </w:rPr>
        <w:t> </w:t>
      </w:r>
      <w:r>
        <w:rPr>
          <w:w w:val="105"/>
        </w:rPr>
        <w:t>source).</w:t>
      </w:r>
    </w:p>
    <w:p>
      <w:pPr>
        <w:pStyle w:val="BodyText"/>
        <w:spacing w:line="254" w:lineRule="auto" w:before="2"/>
        <w:ind w:left="480" w:right="224" w:firstLine="360"/>
      </w:pPr>
      <w:r>
        <w:rPr>
          <w:w w:val="110"/>
        </w:rPr>
        <w:t>With</w:t>
      </w:r>
      <w:r>
        <w:rPr>
          <w:spacing w:val="-22"/>
          <w:w w:val="110"/>
        </w:rPr>
        <w:t> </w:t>
      </w:r>
      <w:r>
        <w:rPr>
          <w:w w:val="110"/>
        </w:rPr>
        <w:t>that</w:t>
      </w:r>
      <w:r>
        <w:rPr>
          <w:spacing w:val="-21"/>
          <w:w w:val="110"/>
        </w:rPr>
        <w:t> </w:t>
      </w:r>
      <w:r>
        <w:rPr>
          <w:w w:val="110"/>
        </w:rPr>
        <w:t>said,</w:t>
      </w:r>
      <w:r>
        <w:rPr>
          <w:spacing w:val="-21"/>
          <w:w w:val="110"/>
        </w:rPr>
        <w:t> </w:t>
      </w:r>
      <w:r>
        <w:rPr>
          <w:w w:val="110"/>
        </w:rPr>
        <w:t>I</w:t>
      </w:r>
      <w:r>
        <w:rPr>
          <w:spacing w:val="-21"/>
          <w:w w:val="110"/>
        </w:rPr>
        <w:t> </w:t>
      </w:r>
      <w:r>
        <w:rPr>
          <w:w w:val="110"/>
        </w:rPr>
        <w:t>suggest</w:t>
      </w:r>
      <w:r>
        <w:rPr>
          <w:spacing w:val="-21"/>
          <w:w w:val="110"/>
        </w:rPr>
        <w:t> </w:t>
      </w:r>
      <w:r>
        <w:rPr>
          <w:w w:val="110"/>
        </w:rPr>
        <w:t>that</w:t>
      </w:r>
      <w:r>
        <w:rPr>
          <w:spacing w:val="-21"/>
          <w:w w:val="110"/>
        </w:rPr>
        <w:t> </w:t>
      </w:r>
      <w:r>
        <w:rPr>
          <w:w w:val="110"/>
        </w:rPr>
        <w:t>the</w:t>
      </w:r>
      <w:r>
        <w:rPr>
          <w:spacing w:val="-21"/>
          <w:w w:val="110"/>
        </w:rPr>
        <w:t> </w:t>
      </w:r>
      <w:r>
        <w:rPr>
          <w:w w:val="110"/>
        </w:rPr>
        <w:t>best</w:t>
      </w:r>
      <w:r>
        <w:rPr>
          <w:spacing w:val="-21"/>
          <w:w w:val="110"/>
        </w:rPr>
        <w:t> </w:t>
      </w:r>
      <w:r>
        <w:rPr>
          <w:w w:val="110"/>
        </w:rPr>
        <w:t>way</w:t>
      </w:r>
      <w:r>
        <w:rPr>
          <w:spacing w:val="-21"/>
          <w:w w:val="110"/>
        </w:rPr>
        <w:t> </w:t>
      </w:r>
      <w:r>
        <w:rPr>
          <w:w w:val="110"/>
        </w:rPr>
        <w:t>to</w:t>
      </w:r>
      <w:r>
        <w:rPr>
          <w:spacing w:val="-21"/>
          <w:w w:val="110"/>
        </w:rPr>
        <w:t> </w:t>
      </w:r>
      <w:r>
        <w:rPr>
          <w:w w:val="110"/>
        </w:rPr>
        <w:t>use</w:t>
      </w:r>
      <w:r>
        <w:rPr>
          <w:spacing w:val="-21"/>
          <w:w w:val="110"/>
        </w:rPr>
        <w:t> </w:t>
      </w:r>
      <w:r>
        <w:rPr>
          <w:w w:val="110"/>
        </w:rPr>
        <w:t>this</w:t>
      </w:r>
      <w:r>
        <w:rPr>
          <w:spacing w:val="-21"/>
          <w:w w:val="110"/>
        </w:rPr>
        <w:t> </w:t>
      </w:r>
      <w:r>
        <w:rPr>
          <w:w w:val="110"/>
        </w:rPr>
        <w:t>book</w:t>
      </w:r>
      <w:r>
        <w:rPr>
          <w:spacing w:val="-21"/>
          <w:w w:val="110"/>
        </w:rPr>
        <w:t> </w:t>
      </w:r>
      <w:r>
        <w:rPr>
          <w:w w:val="110"/>
        </w:rPr>
        <w:t>is</w:t>
      </w:r>
      <w:r>
        <w:rPr>
          <w:spacing w:val="-21"/>
          <w:w w:val="110"/>
        </w:rPr>
        <w:t> </w:t>
      </w:r>
      <w:r>
        <w:rPr>
          <w:w w:val="110"/>
        </w:rPr>
        <w:t>to</w:t>
      </w:r>
      <w:r>
        <w:rPr>
          <w:spacing w:val="-21"/>
          <w:w w:val="110"/>
        </w:rPr>
        <w:t> </w:t>
      </w:r>
      <w:r>
        <w:rPr>
          <w:w w:val="110"/>
        </w:rPr>
        <w:t>have</w:t>
      </w:r>
      <w:r>
        <w:rPr>
          <w:spacing w:val="-21"/>
          <w:w w:val="110"/>
        </w:rPr>
        <w:t> </w:t>
      </w:r>
      <w:r>
        <w:rPr>
          <w:w w:val="110"/>
        </w:rPr>
        <w:t>the</w:t>
      </w:r>
      <w:r>
        <w:rPr>
          <w:spacing w:val="-21"/>
          <w:w w:val="110"/>
        </w:rPr>
        <w:t> </w:t>
      </w:r>
      <w:r>
        <w:rPr>
          <w:w w:val="110"/>
        </w:rPr>
        <w:t>Spring</w:t>
      </w:r>
      <w:r>
        <w:rPr>
          <w:spacing w:val="-21"/>
          <w:w w:val="110"/>
        </w:rPr>
        <w:t> </w:t>
      </w:r>
      <w:r>
        <w:rPr>
          <w:w w:val="110"/>
        </w:rPr>
        <w:t>Security</w:t>
      </w:r>
      <w:r>
        <w:rPr>
          <w:spacing w:val="-21"/>
          <w:w w:val="110"/>
        </w:rPr>
        <w:t> </w:t>
      </w:r>
      <w:r>
        <w:rPr>
          <w:w w:val="110"/>
        </w:rPr>
        <w:t>source</w:t>
      </w:r>
      <w:r>
        <w:rPr>
          <w:spacing w:val="-21"/>
          <w:w w:val="110"/>
        </w:rPr>
        <w:t> </w:t>
      </w:r>
      <w:r>
        <w:rPr>
          <w:w w:val="110"/>
        </w:rPr>
        <w:t>code</w:t>
      </w:r>
      <w:r>
        <w:rPr>
          <w:spacing w:val="-22"/>
          <w:w w:val="110"/>
        </w:rPr>
        <w:t> </w:t>
      </w:r>
      <w:r>
        <w:rPr>
          <w:w w:val="110"/>
        </w:rPr>
        <w:t>checked</w:t>
      </w:r>
      <w:r>
        <w:rPr>
          <w:spacing w:val="-21"/>
          <w:w w:val="110"/>
        </w:rPr>
        <w:t> </w:t>
      </w:r>
      <w:r>
        <w:rPr>
          <w:w w:val="110"/>
        </w:rPr>
        <w:t>out on</w:t>
      </w:r>
      <w:r>
        <w:rPr>
          <w:spacing w:val="-18"/>
          <w:w w:val="110"/>
        </w:rPr>
        <w:t> </w:t>
      </w:r>
      <w:r>
        <w:rPr>
          <w:w w:val="110"/>
        </w:rPr>
        <w:t>your</w:t>
      </w:r>
      <w:r>
        <w:rPr>
          <w:spacing w:val="-17"/>
          <w:w w:val="110"/>
        </w:rPr>
        <w:t> </w:t>
      </w:r>
      <w:r>
        <w:rPr>
          <w:w w:val="110"/>
        </w:rPr>
        <w:t>computer</w:t>
      </w:r>
      <w:r>
        <w:rPr>
          <w:spacing w:val="-18"/>
          <w:w w:val="110"/>
        </w:rPr>
        <w:t> </w:t>
      </w:r>
      <w:r>
        <w:rPr>
          <w:w w:val="110"/>
        </w:rPr>
        <w:t>and</w:t>
      </w:r>
      <w:r>
        <w:rPr>
          <w:spacing w:val="-17"/>
          <w:w w:val="110"/>
        </w:rPr>
        <w:t> </w:t>
      </w:r>
      <w:r>
        <w:rPr>
          <w:w w:val="110"/>
        </w:rPr>
        <w:t>go</w:t>
      </w:r>
      <w:r>
        <w:rPr>
          <w:spacing w:val="-18"/>
          <w:w w:val="110"/>
        </w:rPr>
        <w:t> </w:t>
      </w:r>
      <w:r>
        <w:rPr>
          <w:w w:val="110"/>
        </w:rPr>
        <w:t>through</w:t>
      </w:r>
      <w:r>
        <w:rPr>
          <w:spacing w:val="-17"/>
          <w:w w:val="110"/>
        </w:rPr>
        <w:t> </w:t>
      </w:r>
      <w:r>
        <w:rPr>
          <w:w w:val="110"/>
        </w:rPr>
        <w:t>the</w:t>
      </w:r>
      <w:r>
        <w:rPr>
          <w:spacing w:val="-17"/>
          <w:w w:val="110"/>
        </w:rPr>
        <w:t> </w:t>
      </w:r>
      <w:r>
        <w:rPr>
          <w:w w:val="110"/>
        </w:rPr>
        <w:t>examples</w:t>
      </w:r>
      <w:r>
        <w:rPr>
          <w:spacing w:val="-18"/>
          <w:w w:val="110"/>
        </w:rPr>
        <w:t> </w:t>
      </w:r>
      <w:r>
        <w:rPr>
          <w:w w:val="110"/>
        </w:rPr>
        <w:t>with</w:t>
      </w:r>
      <w:r>
        <w:rPr>
          <w:spacing w:val="-17"/>
          <w:w w:val="110"/>
        </w:rPr>
        <w:t> </w:t>
      </w:r>
      <w:r>
        <w:rPr>
          <w:w w:val="110"/>
        </w:rPr>
        <w:t>both</w:t>
      </w:r>
      <w:r>
        <w:rPr>
          <w:spacing w:val="-18"/>
          <w:w w:val="110"/>
        </w:rPr>
        <w:t> </w:t>
      </w:r>
      <w:r>
        <w:rPr>
          <w:w w:val="110"/>
        </w:rPr>
        <w:t>the</w:t>
      </w:r>
      <w:r>
        <w:rPr>
          <w:spacing w:val="-17"/>
          <w:w w:val="110"/>
        </w:rPr>
        <w:t> </w:t>
      </w:r>
      <w:r>
        <w:rPr>
          <w:w w:val="110"/>
        </w:rPr>
        <w:t>code</w:t>
      </w:r>
      <w:r>
        <w:rPr>
          <w:spacing w:val="-17"/>
          <w:w w:val="110"/>
        </w:rPr>
        <w:t> </w:t>
      </w:r>
      <w:r>
        <w:rPr>
          <w:w w:val="110"/>
        </w:rPr>
        <w:t>from</w:t>
      </w:r>
      <w:r>
        <w:rPr>
          <w:spacing w:val="-18"/>
          <w:w w:val="110"/>
        </w:rPr>
        <w:t> </w:t>
      </w:r>
      <w:r>
        <w:rPr>
          <w:w w:val="110"/>
        </w:rPr>
        <w:t>the</w:t>
      </w:r>
      <w:r>
        <w:rPr>
          <w:spacing w:val="-17"/>
          <w:w w:val="110"/>
        </w:rPr>
        <w:t> </w:t>
      </w:r>
      <w:r>
        <w:rPr>
          <w:w w:val="110"/>
        </w:rPr>
        <w:t>book</w:t>
      </w:r>
      <w:r>
        <w:rPr>
          <w:spacing w:val="-18"/>
          <w:w w:val="110"/>
        </w:rPr>
        <w:t> </w:t>
      </w:r>
      <w:r>
        <w:rPr>
          <w:w w:val="110"/>
        </w:rPr>
        <w:t>and</w:t>
      </w:r>
      <w:r>
        <w:rPr>
          <w:spacing w:val="-17"/>
          <w:w w:val="110"/>
        </w:rPr>
        <w:t> </w:t>
      </w:r>
      <w:r>
        <w:rPr>
          <w:w w:val="110"/>
        </w:rPr>
        <w:t>the</w:t>
      </w:r>
      <w:r>
        <w:rPr>
          <w:spacing w:val="-18"/>
          <w:w w:val="110"/>
        </w:rPr>
        <w:t> </w:t>
      </w:r>
      <w:r>
        <w:rPr>
          <w:w w:val="110"/>
        </w:rPr>
        <w:t>code</w:t>
      </w:r>
      <w:r>
        <w:rPr>
          <w:spacing w:val="-17"/>
          <w:w w:val="110"/>
        </w:rPr>
        <w:t> </w:t>
      </w:r>
      <w:r>
        <w:rPr>
          <w:w w:val="110"/>
        </w:rPr>
        <w:t>from</w:t>
      </w:r>
      <w:r>
        <w:rPr>
          <w:spacing w:val="-17"/>
          <w:w w:val="110"/>
        </w:rPr>
        <w:t> </w:t>
      </w:r>
      <w:r>
        <w:rPr>
          <w:w w:val="110"/>
        </w:rPr>
        <w:t>Spring</w:t>
      </w:r>
      <w:r>
        <w:rPr>
          <w:spacing w:val="-18"/>
          <w:w w:val="110"/>
        </w:rPr>
        <w:t> </w:t>
      </w:r>
      <w:r>
        <w:rPr>
          <w:w w:val="110"/>
        </w:rPr>
        <w:t>Security itself.</w:t>
      </w:r>
      <w:r>
        <w:rPr>
          <w:spacing w:val="-20"/>
          <w:w w:val="110"/>
        </w:rPr>
        <w:t> </w:t>
      </w:r>
      <w:r>
        <w:rPr>
          <w:w w:val="110"/>
        </w:rPr>
        <w:t>This</w:t>
      </w:r>
      <w:r>
        <w:rPr>
          <w:spacing w:val="-19"/>
          <w:w w:val="110"/>
        </w:rPr>
        <w:t> </w:t>
      </w:r>
      <w:r>
        <w:rPr>
          <w:w w:val="110"/>
        </w:rPr>
        <w:t>will</w:t>
      </w:r>
      <w:r>
        <w:rPr>
          <w:spacing w:val="-19"/>
          <w:w w:val="110"/>
        </w:rPr>
        <w:t> </w:t>
      </w:r>
      <w:r>
        <w:rPr>
          <w:w w:val="110"/>
        </w:rPr>
        <w:t>not</w:t>
      </w:r>
      <w:r>
        <w:rPr>
          <w:spacing w:val="-19"/>
          <w:w w:val="110"/>
        </w:rPr>
        <w:t> </w:t>
      </w:r>
      <w:r>
        <w:rPr>
          <w:w w:val="110"/>
        </w:rPr>
        <w:t>only</w:t>
      </w:r>
      <w:r>
        <w:rPr>
          <w:spacing w:val="-19"/>
          <w:w w:val="110"/>
        </w:rPr>
        <w:t> </w:t>
      </w:r>
      <w:r>
        <w:rPr>
          <w:w w:val="110"/>
        </w:rPr>
        <w:t>help</w:t>
      </w:r>
      <w:r>
        <w:rPr>
          <w:spacing w:val="-19"/>
          <w:w w:val="110"/>
        </w:rPr>
        <w:t> </w:t>
      </w:r>
      <w:r>
        <w:rPr>
          <w:w w:val="110"/>
        </w:rPr>
        <w:t>you</w:t>
      </w:r>
      <w:r>
        <w:rPr>
          <w:spacing w:val="-19"/>
          <w:w w:val="110"/>
        </w:rPr>
        <w:t> </w:t>
      </w:r>
      <w:r>
        <w:rPr>
          <w:w w:val="110"/>
        </w:rPr>
        <w:t>understand</w:t>
      </w:r>
      <w:r>
        <w:rPr>
          <w:spacing w:val="-19"/>
          <w:w w:val="110"/>
        </w:rPr>
        <w:t> </w:t>
      </w:r>
      <w:r>
        <w:rPr>
          <w:w w:val="110"/>
        </w:rPr>
        <w:t>each</w:t>
      </w:r>
      <w:r>
        <w:rPr>
          <w:spacing w:val="-20"/>
          <w:w w:val="110"/>
        </w:rPr>
        <w:t> </w:t>
      </w:r>
      <w:r>
        <w:rPr>
          <w:w w:val="110"/>
        </w:rPr>
        <w:t>concept</w:t>
      </w:r>
      <w:r>
        <w:rPr>
          <w:spacing w:val="-19"/>
          <w:w w:val="110"/>
        </w:rPr>
        <w:t> </w:t>
      </w:r>
      <w:r>
        <w:rPr>
          <w:w w:val="110"/>
        </w:rPr>
        <w:t>as</w:t>
      </w:r>
      <w:r>
        <w:rPr>
          <w:spacing w:val="-19"/>
          <w:w w:val="110"/>
        </w:rPr>
        <w:t> </w:t>
      </w:r>
      <w:r>
        <w:rPr>
          <w:w w:val="110"/>
        </w:rPr>
        <w:t>it</w:t>
      </w:r>
      <w:r>
        <w:rPr>
          <w:spacing w:val="-19"/>
          <w:w w:val="110"/>
        </w:rPr>
        <w:t> </w:t>
      </w:r>
      <w:r>
        <w:rPr>
          <w:w w:val="110"/>
        </w:rPr>
        <w:t>is</w:t>
      </w:r>
      <w:r>
        <w:rPr>
          <w:spacing w:val="-19"/>
          <w:w w:val="110"/>
        </w:rPr>
        <w:t> </w:t>
      </w:r>
      <w:r>
        <w:rPr>
          <w:w w:val="110"/>
        </w:rPr>
        <w:t>introduced,</w:t>
      </w:r>
      <w:r>
        <w:rPr>
          <w:spacing w:val="-19"/>
          <w:w w:val="110"/>
        </w:rPr>
        <w:t> </w:t>
      </w:r>
      <w:r>
        <w:rPr>
          <w:w w:val="110"/>
        </w:rPr>
        <w:t>but</w:t>
      </w:r>
      <w:r>
        <w:rPr>
          <w:spacing w:val="-19"/>
          <w:w w:val="110"/>
        </w:rPr>
        <w:t> </w:t>
      </w:r>
      <w:r>
        <w:rPr>
          <w:w w:val="110"/>
        </w:rPr>
        <w:t>will</w:t>
      </w:r>
      <w:r>
        <w:rPr>
          <w:spacing w:val="-19"/>
          <w:w w:val="110"/>
        </w:rPr>
        <w:t> </w:t>
      </w:r>
      <w:r>
        <w:rPr>
          <w:w w:val="110"/>
        </w:rPr>
        <w:t>also</w:t>
      </w:r>
      <w:r>
        <w:rPr>
          <w:spacing w:val="-19"/>
          <w:w w:val="110"/>
        </w:rPr>
        <w:t> </w:t>
      </w:r>
      <w:r>
        <w:rPr>
          <w:w w:val="110"/>
        </w:rPr>
        <w:t>teach</w:t>
      </w:r>
      <w:r>
        <w:rPr>
          <w:spacing w:val="-20"/>
          <w:w w:val="110"/>
        </w:rPr>
        <w:t> </w:t>
      </w:r>
      <w:r>
        <w:rPr>
          <w:w w:val="110"/>
        </w:rPr>
        <w:t>more</w:t>
      </w:r>
      <w:r>
        <w:rPr>
          <w:spacing w:val="-19"/>
          <w:w w:val="110"/>
        </w:rPr>
        <w:t> </w:t>
      </w:r>
      <w:r>
        <w:rPr>
          <w:w w:val="110"/>
        </w:rPr>
        <w:t>than</w:t>
      </w:r>
      <w:r>
        <w:rPr>
          <w:spacing w:val="-19"/>
          <w:w w:val="110"/>
        </w:rPr>
        <w:t> </w:t>
      </w:r>
      <w:r>
        <w:rPr>
          <w:w w:val="110"/>
        </w:rPr>
        <w:t>one</w:t>
      </w:r>
      <w:r>
        <w:rPr>
          <w:spacing w:val="-19"/>
          <w:w w:val="110"/>
        </w:rPr>
        <w:t> </w:t>
      </w:r>
      <w:r>
        <w:rPr>
          <w:w w:val="110"/>
        </w:rPr>
        <w:t>good programming</w:t>
      </w:r>
      <w:r>
        <w:rPr>
          <w:spacing w:val="-20"/>
          <w:w w:val="110"/>
        </w:rPr>
        <w:t> </w:t>
      </w:r>
      <w:r>
        <w:rPr>
          <w:w w:val="110"/>
        </w:rPr>
        <w:t>trick</w:t>
      </w:r>
      <w:r>
        <w:rPr>
          <w:spacing w:val="-20"/>
          <w:w w:val="110"/>
        </w:rPr>
        <w:t> </w:t>
      </w:r>
      <w:r>
        <w:rPr>
          <w:w w:val="110"/>
        </w:rPr>
        <w:t>and</w:t>
      </w:r>
      <w:r>
        <w:rPr>
          <w:spacing w:val="-20"/>
          <w:w w:val="110"/>
        </w:rPr>
        <w:t> </w:t>
      </w:r>
      <w:r>
        <w:rPr>
          <w:w w:val="110"/>
        </w:rPr>
        <w:t>good</w:t>
      </w:r>
      <w:r>
        <w:rPr>
          <w:spacing w:val="-20"/>
          <w:w w:val="110"/>
        </w:rPr>
        <w:t> </w:t>
      </w:r>
      <w:r>
        <w:rPr>
          <w:w w:val="110"/>
        </w:rPr>
        <w:t>practice.</w:t>
      </w:r>
      <w:r>
        <w:rPr>
          <w:spacing w:val="-20"/>
          <w:w w:val="110"/>
        </w:rPr>
        <w:t> </w:t>
      </w:r>
      <w:r>
        <w:rPr>
          <w:w w:val="110"/>
        </w:rPr>
        <w:t>I</w:t>
      </w:r>
      <w:r>
        <w:rPr>
          <w:spacing w:val="-20"/>
          <w:w w:val="110"/>
        </w:rPr>
        <w:t> </w:t>
      </w:r>
      <w:r>
        <w:rPr>
          <w:w w:val="110"/>
        </w:rPr>
        <w:t>recommend</w:t>
      </w:r>
      <w:r>
        <w:rPr>
          <w:spacing w:val="-20"/>
          <w:w w:val="110"/>
        </w:rPr>
        <w:t> </w:t>
      </w:r>
      <w:r>
        <w:rPr>
          <w:w w:val="110"/>
        </w:rPr>
        <w:t>this</w:t>
      </w:r>
      <w:r>
        <w:rPr>
          <w:spacing w:val="-20"/>
          <w:w w:val="110"/>
        </w:rPr>
        <w:t> </w:t>
      </w:r>
      <w:r>
        <w:rPr>
          <w:w w:val="110"/>
        </w:rPr>
        <w:t>approach</w:t>
      </w:r>
      <w:r>
        <w:rPr>
          <w:spacing w:val="-20"/>
          <w:w w:val="110"/>
        </w:rPr>
        <w:t> </w:t>
      </w:r>
      <w:r>
        <w:rPr>
          <w:w w:val="110"/>
        </w:rPr>
        <w:t>to</w:t>
      </w:r>
      <w:r>
        <w:rPr>
          <w:spacing w:val="-20"/>
          <w:w w:val="110"/>
        </w:rPr>
        <w:t> </w:t>
      </w:r>
      <w:r>
        <w:rPr>
          <w:w w:val="110"/>
        </w:rPr>
        <w:t>studying</w:t>
      </w:r>
      <w:r>
        <w:rPr>
          <w:spacing w:val="-20"/>
          <w:w w:val="110"/>
        </w:rPr>
        <w:t> </w:t>
      </w:r>
      <w:r>
        <w:rPr>
          <w:w w:val="110"/>
        </w:rPr>
        <w:t>any</w:t>
      </w:r>
      <w:r>
        <w:rPr>
          <w:spacing w:val="-20"/>
          <w:w w:val="110"/>
        </w:rPr>
        <w:t> </w:t>
      </w:r>
      <w:r>
        <w:rPr>
          <w:w w:val="110"/>
        </w:rPr>
        <w:t>software</w:t>
      </w:r>
      <w:r>
        <w:rPr>
          <w:spacing w:val="-20"/>
          <w:w w:val="110"/>
        </w:rPr>
        <w:t> </w:t>
      </w:r>
      <w:r>
        <w:rPr>
          <w:w w:val="110"/>
        </w:rPr>
        <w:t>whenever</w:t>
      </w:r>
      <w:r>
        <w:rPr>
          <w:spacing w:val="-19"/>
          <w:w w:val="110"/>
        </w:rPr>
        <w:t> </w:t>
      </w:r>
      <w:r>
        <w:rPr>
          <w:w w:val="110"/>
        </w:rPr>
        <w:t>you</w:t>
      </w:r>
      <w:r>
        <w:rPr>
          <w:spacing w:val="-20"/>
          <w:w w:val="110"/>
        </w:rPr>
        <w:t> </w:t>
      </w:r>
      <w:r>
        <w:rPr>
          <w:w w:val="110"/>
        </w:rPr>
        <w:t>have</w:t>
      </w:r>
      <w:r>
        <w:rPr>
          <w:spacing w:val="-20"/>
          <w:w w:val="110"/>
        </w:rPr>
        <w:t> </w:t>
      </w:r>
      <w:r>
        <w:rPr>
          <w:w w:val="110"/>
        </w:rPr>
        <w:t>the chance.</w:t>
      </w:r>
      <w:r>
        <w:rPr>
          <w:spacing w:val="-17"/>
          <w:w w:val="110"/>
        </w:rPr>
        <w:t> </w:t>
      </w:r>
      <w:r>
        <w:rPr>
          <w:w w:val="110"/>
        </w:rPr>
        <w:t>If</w:t>
      </w:r>
      <w:r>
        <w:rPr>
          <w:spacing w:val="-17"/>
          <w:w w:val="110"/>
        </w:rPr>
        <w:t> </w:t>
      </w:r>
      <w:r>
        <w:rPr>
          <w:w w:val="110"/>
        </w:rPr>
        <w:t>the</w:t>
      </w:r>
      <w:r>
        <w:rPr>
          <w:spacing w:val="-17"/>
          <w:w w:val="110"/>
        </w:rPr>
        <w:t> </w:t>
      </w:r>
      <w:r>
        <w:rPr>
          <w:w w:val="110"/>
        </w:rPr>
        <w:t>source</w:t>
      </w:r>
      <w:r>
        <w:rPr>
          <w:spacing w:val="-17"/>
          <w:w w:val="110"/>
        </w:rPr>
        <w:t> </w:t>
      </w:r>
      <w:r>
        <w:rPr>
          <w:w w:val="110"/>
        </w:rPr>
        <w:t>code</w:t>
      </w:r>
      <w:r>
        <w:rPr>
          <w:spacing w:val="-17"/>
          <w:w w:val="110"/>
        </w:rPr>
        <w:t> </w:t>
      </w:r>
      <w:r>
        <w:rPr>
          <w:w w:val="110"/>
        </w:rPr>
        <w:t>is</w:t>
      </w:r>
      <w:r>
        <w:rPr>
          <w:spacing w:val="-17"/>
          <w:w w:val="110"/>
        </w:rPr>
        <w:t> </w:t>
      </w:r>
      <w:r>
        <w:rPr>
          <w:w w:val="110"/>
        </w:rPr>
        <w:t>out</w:t>
      </w:r>
      <w:r>
        <w:rPr>
          <w:spacing w:val="-17"/>
          <w:w w:val="110"/>
        </w:rPr>
        <w:t> </w:t>
      </w:r>
      <w:r>
        <w:rPr>
          <w:w w:val="110"/>
        </w:rPr>
        <w:t>there,</w:t>
      </w:r>
      <w:r>
        <w:rPr>
          <w:spacing w:val="-17"/>
          <w:w w:val="110"/>
        </w:rPr>
        <w:t> </w:t>
      </w:r>
      <w:r>
        <w:rPr>
          <w:w w:val="110"/>
        </w:rPr>
        <w:t>grab</w:t>
      </w:r>
      <w:r>
        <w:rPr>
          <w:spacing w:val="-17"/>
          <w:w w:val="110"/>
        </w:rPr>
        <w:t> </w:t>
      </w:r>
      <w:r>
        <w:rPr>
          <w:w w:val="110"/>
        </w:rPr>
        <w:t>it.</w:t>
      </w:r>
      <w:r>
        <w:rPr>
          <w:spacing w:val="-17"/>
          <w:w w:val="110"/>
        </w:rPr>
        <w:t> </w:t>
      </w:r>
      <w:r>
        <w:rPr>
          <w:w w:val="110"/>
        </w:rPr>
        <w:t>Sometimes</w:t>
      </w:r>
      <w:r>
        <w:rPr>
          <w:spacing w:val="-17"/>
          <w:w w:val="110"/>
        </w:rPr>
        <w:t> </w:t>
      </w:r>
      <w:r>
        <w:rPr>
          <w:w w:val="110"/>
        </w:rPr>
        <w:t>a</w:t>
      </w:r>
      <w:r>
        <w:rPr>
          <w:spacing w:val="-17"/>
          <w:w w:val="110"/>
        </w:rPr>
        <w:t> </w:t>
      </w:r>
      <w:r>
        <w:rPr>
          <w:w w:val="110"/>
        </w:rPr>
        <w:t>couple</w:t>
      </w:r>
      <w:r>
        <w:rPr>
          <w:spacing w:val="-17"/>
          <w:w w:val="110"/>
        </w:rPr>
        <w:t> </w:t>
      </w:r>
      <w:r>
        <w:rPr>
          <w:w w:val="110"/>
        </w:rPr>
        <w:t>lines</w:t>
      </w:r>
      <w:r>
        <w:rPr>
          <w:spacing w:val="-17"/>
          <w:w w:val="110"/>
        </w:rPr>
        <w:t> </w:t>
      </w:r>
      <w:r>
        <w:rPr>
          <w:w w:val="110"/>
        </w:rPr>
        <w:t>of</w:t>
      </w:r>
      <w:r>
        <w:rPr>
          <w:spacing w:val="-17"/>
          <w:w w:val="110"/>
        </w:rPr>
        <w:t> </w:t>
      </w:r>
      <w:r>
        <w:rPr>
          <w:w w:val="110"/>
        </w:rPr>
        <w:t>code</w:t>
      </w:r>
      <w:r>
        <w:rPr>
          <w:spacing w:val="-17"/>
          <w:w w:val="110"/>
        </w:rPr>
        <w:t> </w:t>
      </w:r>
      <w:r>
        <w:rPr>
          <w:w w:val="110"/>
        </w:rPr>
        <w:t>teach</w:t>
      </w:r>
      <w:r>
        <w:rPr>
          <w:spacing w:val="-16"/>
          <w:w w:val="110"/>
        </w:rPr>
        <w:t> </w:t>
      </w:r>
      <w:r>
        <w:rPr>
          <w:w w:val="110"/>
        </w:rPr>
        <w:t>more</w:t>
      </w:r>
      <w:r>
        <w:rPr>
          <w:spacing w:val="-17"/>
          <w:w w:val="110"/>
        </w:rPr>
        <w:t> </w:t>
      </w:r>
      <w:r>
        <w:rPr>
          <w:w w:val="110"/>
        </w:rPr>
        <w:t>than</w:t>
      </w:r>
      <w:r>
        <w:rPr>
          <w:spacing w:val="-17"/>
          <w:w w:val="110"/>
        </w:rPr>
        <w:t> </w:t>
      </w:r>
      <w:r>
        <w:rPr>
          <w:w w:val="110"/>
        </w:rPr>
        <w:t>a</w:t>
      </w:r>
      <w:r>
        <w:rPr>
          <w:spacing w:val="-17"/>
          <w:w w:val="110"/>
        </w:rPr>
        <w:t> </w:t>
      </w:r>
      <w:r>
        <w:rPr>
          <w:w w:val="110"/>
        </w:rPr>
        <w:t>thousand</w:t>
      </w:r>
      <w:r>
        <w:rPr>
          <w:spacing w:val="-17"/>
          <w:w w:val="110"/>
        </w:rPr>
        <w:t> </w:t>
      </w:r>
      <w:r>
        <w:rPr>
          <w:w w:val="110"/>
        </w:rPr>
        <w:t>words.</w:t>
      </w:r>
    </w:p>
    <w:p>
      <w:pPr>
        <w:pStyle w:val="BodyText"/>
        <w:spacing w:before="1"/>
        <w:rPr>
          <w:sz w:val="29"/>
        </w:rPr>
      </w:pPr>
    </w:p>
    <w:p>
      <w:pPr>
        <w:pStyle w:val="Heading2"/>
      </w:pPr>
      <w:r>
        <w:rPr>
          <w:w w:val="95"/>
        </w:rPr>
        <w:t>Who This Book Is</w:t>
      </w:r>
      <w:r>
        <w:rPr>
          <w:spacing w:val="-67"/>
          <w:w w:val="95"/>
        </w:rPr>
        <w:t> </w:t>
      </w:r>
      <w:r>
        <w:rPr>
          <w:w w:val="95"/>
        </w:rPr>
        <w:t>For</w:t>
      </w:r>
    </w:p>
    <w:p>
      <w:pPr>
        <w:pStyle w:val="BodyText"/>
        <w:spacing w:line="254" w:lineRule="auto" w:before="95"/>
        <w:ind w:left="480" w:right="411"/>
      </w:pPr>
      <w:r>
        <w:rPr>
          <w:w w:val="110"/>
        </w:rPr>
        <w:t>This</w:t>
      </w:r>
      <w:r>
        <w:rPr>
          <w:spacing w:val="-19"/>
          <w:w w:val="110"/>
        </w:rPr>
        <w:t> </w:t>
      </w:r>
      <w:r>
        <w:rPr>
          <w:w w:val="110"/>
        </w:rPr>
        <w:t>book</w:t>
      </w:r>
      <w:r>
        <w:rPr>
          <w:spacing w:val="-19"/>
          <w:w w:val="110"/>
        </w:rPr>
        <w:t> </w:t>
      </w:r>
      <w:r>
        <w:rPr>
          <w:w w:val="110"/>
        </w:rPr>
        <w:t>is</w:t>
      </w:r>
      <w:r>
        <w:rPr>
          <w:spacing w:val="-19"/>
          <w:w w:val="110"/>
        </w:rPr>
        <w:t> </w:t>
      </w:r>
      <w:r>
        <w:rPr>
          <w:w w:val="110"/>
        </w:rPr>
        <w:t>written</w:t>
      </w:r>
      <w:r>
        <w:rPr>
          <w:spacing w:val="-18"/>
          <w:w w:val="110"/>
        </w:rPr>
        <w:t> </w:t>
      </w:r>
      <w:r>
        <w:rPr>
          <w:w w:val="110"/>
        </w:rPr>
        <w:t>mainly</w:t>
      </w:r>
      <w:r>
        <w:rPr>
          <w:spacing w:val="-19"/>
          <w:w w:val="110"/>
        </w:rPr>
        <w:t> </w:t>
      </w:r>
      <w:r>
        <w:rPr>
          <w:w w:val="110"/>
        </w:rPr>
        <w:t>for</w:t>
      </w:r>
      <w:r>
        <w:rPr>
          <w:spacing w:val="-19"/>
          <w:w w:val="110"/>
        </w:rPr>
        <w:t> </w:t>
      </w:r>
      <w:r>
        <w:rPr>
          <w:spacing w:val="-3"/>
          <w:w w:val="110"/>
        </w:rPr>
        <w:t>Java</w:t>
      </w:r>
      <w:r>
        <w:rPr>
          <w:spacing w:val="-18"/>
          <w:w w:val="110"/>
        </w:rPr>
        <w:t> </w:t>
      </w:r>
      <w:r>
        <w:rPr>
          <w:w w:val="110"/>
        </w:rPr>
        <w:t>developers</w:t>
      </w:r>
      <w:r>
        <w:rPr>
          <w:spacing w:val="-19"/>
          <w:w w:val="110"/>
        </w:rPr>
        <w:t> </w:t>
      </w:r>
      <w:r>
        <w:rPr>
          <w:w w:val="110"/>
        </w:rPr>
        <w:t>who</w:t>
      </w:r>
      <w:r>
        <w:rPr>
          <w:spacing w:val="-19"/>
          <w:w w:val="110"/>
        </w:rPr>
        <w:t> </w:t>
      </w:r>
      <w:r>
        <w:rPr>
          <w:w w:val="110"/>
        </w:rPr>
        <w:t>use</w:t>
      </w:r>
      <w:r>
        <w:rPr>
          <w:spacing w:val="-18"/>
          <w:w w:val="110"/>
        </w:rPr>
        <w:t> </w:t>
      </w:r>
      <w:r>
        <w:rPr>
          <w:w w:val="110"/>
        </w:rPr>
        <w:t>Spring</w:t>
      </w:r>
      <w:r>
        <w:rPr>
          <w:spacing w:val="-19"/>
          <w:w w:val="110"/>
        </w:rPr>
        <w:t> </w:t>
      </w:r>
      <w:r>
        <w:rPr>
          <w:w w:val="110"/>
        </w:rPr>
        <w:t>in</w:t>
      </w:r>
      <w:r>
        <w:rPr>
          <w:spacing w:val="-19"/>
          <w:w w:val="110"/>
        </w:rPr>
        <w:t> </w:t>
      </w:r>
      <w:r>
        <w:rPr>
          <w:w w:val="110"/>
        </w:rPr>
        <w:t>their</w:t>
      </w:r>
      <w:r>
        <w:rPr>
          <w:spacing w:val="-18"/>
          <w:w w:val="110"/>
        </w:rPr>
        <w:t> </w:t>
      </w:r>
      <w:r>
        <w:rPr>
          <w:w w:val="110"/>
        </w:rPr>
        <w:t>work</w:t>
      </w:r>
      <w:r>
        <w:rPr>
          <w:spacing w:val="-19"/>
          <w:w w:val="110"/>
        </w:rPr>
        <w:t> </w:t>
      </w:r>
      <w:r>
        <w:rPr>
          <w:w w:val="110"/>
        </w:rPr>
        <w:t>and</w:t>
      </w:r>
      <w:r>
        <w:rPr>
          <w:spacing w:val="-19"/>
          <w:w w:val="110"/>
        </w:rPr>
        <w:t> </w:t>
      </w:r>
      <w:r>
        <w:rPr>
          <w:w w:val="110"/>
        </w:rPr>
        <w:t>need</w:t>
      </w:r>
      <w:r>
        <w:rPr>
          <w:spacing w:val="-18"/>
          <w:w w:val="110"/>
        </w:rPr>
        <w:t> </w:t>
      </w:r>
      <w:r>
        <w:rPr>
          <w:w w:val="110"/>
        </w:rPr>
        <w:t>to</w:t>
      </w:r>
      <w:r>
        <w:rPr>
          <w:spacing w:val="-19"/>
          <w:w w:val="110"/>
        </w:rPr>
        <w:t> </w:t>
      </w:r>
      <w:r>
        <w:rPr>
          <w:w w:val="110"/>
        </w:rPr>
        <w:t>add</w:t>
      </w:r>
      <w:r>
        <w:rPr>
          <w:spacing w:val="-19"/>
          <w:w w:val="110"/>
        </w:rPr>
        <w:t> </w:t>
      </w:r>
      <w:r>
        <w:rPr>
          <w:w w:val="110"/>
        </w:rPr>
        <w:t>security</w:t>
      </w:r>
      <w:r>
        <w:rPr>
          <w:spacing w:val="-18"/>
          <w:w w:val="110"/>
        </w:rPr>
        <w:t> </w:t>
      </w:r>
      <w:r>
        <w:rPr>
          <w:w w:val="110"/>
        </w:rPr>
        <w:t>to</w:t>
      </w:r>
      <w:r>
        <w:rPr>
          <w:spacing w:val="-19"/>
          <w:w w:val="110"/>
        </w:rPr>
        <w:t> </w:t>
      </w:r>
      <w:r>
        <w:rPr>
          <w:w w:val="110"/>
        </w:rPr>
        <w:t>their applications</w:t>
      </w:r>
      <w:r>
        <w:rPr>
          <w:spacing w:val="-21"/>
          <w:w w:val="110"/>
        </w:rPr>
        <w:t> </w:t>
      </w:r>
      <w:r>
        <w:rPr>
          <w:w w:val="110"/>
        </w:rPr>
        <w:t>in</w:t>
      </w:r>
      <w:r>
        <w:rPr>
          <w:spacing w:val="-21"/>
          <w:w w:val="110"/>
        </w:rPr>
        <w:t> </w:t>
      </w:r>
      <w:r>
        <w:rPr>
          <w:w w:val="110"/>
        </w:rPr>
        <w:t>a</w:t>
      </w:r>
      <w:r>
        <w:rPr>
          <w:spacing w:val="-20"/>
          <w:w w:val="110"/>
        </w:rPr>
        <w:t> </w:t>
      </w:r>
      <w:r>
        <w:rPr>
          <w:w w:val="110"/>
        </w:rPr>
        <w:t>way</w:t>
      </w:r>
      <w:r>
        <w:rPr>
          <w:spacing w:val="-21"/>
          <w:w w:val="110"/>
        </w:rPr>
        <w:t> </w:t>
      </w:r>
      <w:r>
        <w:rPr>
          <w:w w:val="110"/>
        </w:rPr>
        <w:t>that</w:t>
      </w:r>
      <w:r>
        <w:rPr>
          <w:spacing w:val="-20"/>
          <w:w w:val="110"/>
        </w:rPr>
        <w:t> </w:t>
      </w:r>
      <w:r>
        <w:rPr>
          <w:w w:val="110"/>
        </w:rPr>
        <w:t>leverages</w:t>
      </w:r>
      <w:r>
        <w:rPr>
          <w:spacing w:val="-21"/>
          <w:w w:val="110"/>
        </w:rPr>
        <w:t> </w:t>
      </w:r>
      <w:r>
        <w:rPr>
          <w:w w:val="110"/>
        </w:rPr>
        <w:t>Spring’s</w:t>
      </w:r>
      <w:r>
        <w:rPr>
          <w:spacing w:val="-21"/>
          <w:w w:val="110"/>
        </w:rPr>
        <w:t> </w:t>
      </w:r>
      <w:r>
        <w:rPr>
          <w:w w:val="110"/>
        </w:rPr>
        <w:t>proven</w:t>
      </w:r>
      <w:r>
        <w:rPr>
          <w:spacing w:val="-20"/>
          <w:w w:val="110"/>
        </w:rPr>
        <w:t> </w:t>
      </w:r>
      <w:r>
        <w:rPr>
          <w:w w:val="110"/>
        </w:rPr>
        <w:t>concepts</w:t>
      </w:r>
      <w:r>
        <w:rPr>
          <w:spacing w:val="-21"/>
          <w:w w:val="110"/>
        </w:rPr>
        <w:t> </w:t>
      </w:r>
      <w:r>
        <w:rPr>
          <w:w w:val="110"/>
        </w:rPr>
        <w:t>and</w:t>
      </w:r>
      <w:r>
        <w:rPr>
          <w:spacing w:val="-20"/>
          <w:w w:val="110"/>
        </w:rPr>
        <w:t> </w:t>
      </w:r>
      <w:r>
        <w:rPr>
          <w:w w:val="110"/>
        </w:rPr>
        <w:t>techniques.</w:t>
      </w:r>
      <w:r>
        <w:rPr>
          <w:spacing w:val="-21"/>
          <w:w w:val="110"/>
        </w:rPr>
        <w:t> </w:t>
      </w:r>
      <w:r>
        <w:rPr>
          <w:w w:val="110"/>
        </w:rPr>
        <w:t>The</w:t>
      </w:r>
      <w:r>
        <w:rPr>
          <w:spacing w:val="-21"/>
          <w:w w:val="110"/>
        </w:rPr>
        <w:t> </w:t>
      </w:r>
      <w:r>
        <w:rPr>
          <w:w w:val="110"/>
        </w:rPr>
        <w:t>book</w:t>
      </w:r>
      <w:r>
        <w:rPr>
          <w:spacing w:val="-20"/>
          <w:w w:val="110"/>
        </w:rPr>
        <w:t> </w:t>
      </w:r>
      <w:r>
        <w:rPr>
          <w:w w:val="110"/>
        </w:rPr>
        <w:t>will</w:t>
      </w:r>
      <w:r>
        <w:rPr>
          <w:spacing w:val="-21"/>
          <w:w w:val="110"/>
        </w:rPr>
        <w:t> </w:t>
      </w:r>
      <w:r>
        <w:rPr>
          <w:w w:val="110"/>
        </w:rPr>
        <w:t>also</w:t>
      </w:r>
      <w:r>
        <w:rPr>
          <w:spacing w:val="-20"/>
          <w:w w:val="110"/>
        </w:rPr>
        <w:t> </w:t>
      </w:r>
      <w:r>
        <w:rPr>
          <w:w w:val="110"/>
        </w:rPr>
        <w:t>be</w:t>
      </w:r>
      <w:r>
        <w:rPr>
          <w:spacing w:val="-21"/>
          <w:w w:val="110"/>
        </w:rPr>
        <w:t> </w:t>
      </w:r>
      <w:r>
        <w:rPr>
          <w:w w:val="110"/>
        </w:rPr>
        <w:t>helpful</w:t>
      </w:r>
      <w:r>
        <w:rPr>
          <w:spacing w:val="-21"/>
          <w:w w:val="110"/>
        </w:rPr>
        <w:t> </w:t>
      </w:r>
      <w:r>
        <w:rPr>
          <w:w w:val="110"/>
        </w:rPr>
        <w:t>to developers</w:t>
      </w:r>
      <w:r>
        <w:rPr>
          <w:spacing w:val="-26"/>
          <w:w w:val="110"/>
        </w:rPr>
        <w:t> </w:t>
      </w:r>
      <w:r>
        <w:rPr>
          <w:w w:val="110"/>
        </w:rPr>
        <w:t>who</w:t>
      </w:r>
      <w:r>
        <w:rPr>
          <w:spacing w:val="-25"/>
          <w:w w:val="110"/>
        </w:rPr>
        <w:t> </w:t>
      </w:r>
      <w:r>
        <w:rPr>
          <w:w w:val="110"/>
        </w:rPr>
        <w:t>want</w:t>
      </w:r>
      <w:r>
        <w:rPr>
          <w:spacing w:val="-25"/>
          <w:w w:val="110"/>
        </w:rPr>
        <w:t> </w:t>
      </w:r>
      <w:r>
        <w:rPr>
          <w:w w:val="110"/>
        </w:rPr>
        <w:t>to</w:t>
      </w:r>
      <w:r>
        <w:rPr>
          <w:spacing w:val="-26"/>
          <w:w w:val="110"/>
        </w:rPr>
        <w:t> </w:t>
      </w:r>
      <w:r>
        <w:rPr>
          <w:w w:val="110"/>
        </w:rPr>
        <w:t>add</w:t>
      </w:r>
      <w:r>
        <w:rPr>
          <w:spacing w:val="-25"/>
          <w:w w:val="110"/>
        </w:rPr>
        <w:t> </w:t>
      </w:r>
      <w:r>
        <w:rPr>
          <w:w w:val="110"/>
        </w:rPr>
        <w:t>Web-layer</w:t>
      </w:r>
      <w:r>
        <w:rPr>
          <w:spacing w:val="-25"/>
          <w:w w:val="110"/>
        </w:rPr>
        <w:t> </w:t>
      </w:r>
      <w:r>
        <w:rPr>
          <w:w w:val="110"/>
        </w:rPr>
        <w:t>security</w:t>
      </w:r>
      <w:r>
        <w:rPr>
          <w:spacing w:val="-25"/>
          <w:w w:val="110"/>
        </w:rPr>
        <w:t> </w:t>
      </w:r>
      <w:r>
        <w:rPr>
          <w:w w:val="110"/>
        </w:rPr>
        <w:t>to</w:t>
      </w:r>
      <w:r>
        <w:rPr>
          <w:spacing w:val="-26"/>
          <w:w w:val="110"/>
        </w:rPr>
        <w:t> </w:t>
      </w:r>
      <w:r>
        <w:rPr>
          <w:w w:val="110"/>
        </w:rPr>
        <w:t>their</w:t>
      </w:r>
      <w:r>
        <w:rPr>
          <w:spacing w:val="-25"/>
          <w:w w:val="110"/>
        </w:rPr>
        <w:t> </w:t>
      </w:r>
      <w:r>
        <w:rPr>
          <w:w w:val="110"/>
        </w:rPr>
        <w:t>applications,</w:t>
      </w:r>
      <w:r>
        <w:rPr>
          <w:spacing w:val="-25"/>
          <w:w w:val="110"/>
        </w:rPr>
        <w:t> </w:t>
      </w:r>
      <w:r>
        <w:rPr>
          <w:w w:val="110"/>
        </w:rPr>
        <w:t>even</w:t>
      </w:r>
      <w:r>
        <w:rPr>
          <w:spacing w:val="-26"/>
          <w:w w:val="110"/>
        </w:rPr>
        <w:t> </w:t>
      </w:r>
      <w:r>
        <w:rPr>
          <w:w w:val="110"/>
        </w:rPr>
        <w:t>if</w:t>
      </w:r>
      <w:r>
        <w:rPr>
          <w:spacing w:val="-25"/>
          <w:w w:val="110"/>
        </w:rPr>
        <w:t> </w:t>
      </w:r>
      <w:r>
        <w:rPr>
          <w:w w:val="110"/>
        </w:rPr>
        <w:t>those</w:t>
      </w:r>
      <w:r>
        <w:rPr>
          <w:spacing w:val="-25"/>
          <w:w w:val="110"/>
        </w:rPr>
        <w:t> </w:t>
      </w:r>
      <w:r>
        <w:rPr>
          <w:w w:val="110"/>
        </w:rPr>
        <w:t>applications</w:t>
      </w:r>
      <w:r>
        <w:rPr>
          <w:spacing w:val="-25"/>
          <w:w w:val="110"/>
        </w:rPr>
        <w:t> </w:t>
      </w:r>
      <w:r>
        <w:rPr>
          <w:w w:val="110"/>
        </w:rPr>
        <w:t>are</w:t>
      </w:r>
      <w:r>
        <w:rPr>
          <w:spacing w:val="-26"/>
          <w:w w:val="110"/>
        </w:rPr>
        <w:t> </w:t>
      </w:r>
      <w:r>
        <w:rPr>
          <w:w w:val="110"/>
        </w:rPr>
        <w:t>not</w:t>
      </w:r>
      <w:r>
        <w:rPr>
          <w:spacing w:val="-25"/>
          <w:w w:val="110"/>
        </w:rPr>
        <w:t> </w:t>
      </w:r>
      <w:r>
        <w:rPr>
          <w:w w:val="110"/>
        </w:rPr>
        <w:t>fully</w:t>
      </w:r>
      <w:r>
        <w:rPr>
          <w:spacing w:val="-25"/>
          <w:w w:val="110"/>
        </w:rPr>
        <w:t> </w:t>
      </w:r>
      <w:r>
        <w:rPr>
          <w:w w:val="110"/>
        </w:rPr>
        <w:t>Spring powered</w:t>
      </w:r>
      <w:r>
        <w:rPr>
          <w:spacing w:val="-21"/>
          <w:w w:val="110"/>
        </w:rPr>
        <w:t> </w:t>
      </w:r>
      <w:r>
        <w:rPr>
          <w:w w:val="110"/>
        </w:rPr>
        <w:t>at</w:t>
      </w:r>
      <w:r>
        <w:rPr>
          <w:spacing w:val="-20"/>
          <w:w w:val="110"/>
        </w:rPr>
        <w:t> </w:t>
      </w:r>
      <w:r>
        <w:rPr>
          <w:w w:val="110"/>
        </w:rPr>
        <w:t>their</w:t>
      </w:r>
      <w:r>
        <w:rPr>
          <w:spacing w:val="-21"/>
          <w:w w:val="110"/>
        </w:rPr>
        <w:t> </w:t>
      </w:r>
      <w:r>
        <w:rPr>
          <w:w w:val="110"/>
        </w:rPr>
        <w:t>core.</w:t>
      </w:r>
      <w:r>
        <w:rPr>
          <w:spacing w:val="-20"/>
          <w:w w:val="110"/>
        </w:rPr>
        <w:t> </w:t>
      </w:r>
      <w:r>
        <w:rPr>
          <w:w w:val="110"/>
        </w:rPr>
        <w:t>The</w:t>
      </w:r>
      <w:r>
        <w:rPr>
          <w:spacing w:val="-21"/>
          <w:w w:val="110"/>
        </w:rPr>
        <w:t> </w:t>
      </w:r>
      <w:r>
        <w:rPr>
          <w:w w:val="110"/>
        </w:rPr>
        <w:t>book</w:t>
      </w:r>
      <w:r>
        <w:rPr>
          <w:spacing w:val="-20"/>
          <w:w w:val="110"/>
        </w:rPr>
        <w:t> </w:t>
      </w:r>
      <w:r>
        <w:rPr>
          <w:w w:val="110"/>
        </w:rPr>
        <w:t>assumes</w:t>
      </w:r>
      <w:r>
        <w:rPr>
          <w:spacing w:val="-21"/>
          <w:w w:val="110"/>
        </w:rPr>
        <w:t> </w:t>
      </w:r>
      <w:r>
        <w:rPr>
          <w:w w:val="110"/>
        </w:rPr>
        <w:t>you</w:t>
      </w:r>
      <w:r>
        <w:rPr>
          <w:spacing w:val="-20"/>
          <w:w w:val="110"/>
        </w:rPr>
        <w:t> </w:t>
      </w:r>
      <w:r>
        <w:rPr>
          <w:w w:val="110"/>
        </w:rPr>
        <w:t>have</w:t>
      </w:r>
      <w:r>
        <w:rPr>
          <w:spacing w:val="-20"/>
          <w:w w:val="110"/>
        </w:rPr>
        <w:t> </w:t>
      </w:r>
      <w:r>
        <w:rPr>
          <w:w w:val="110"/>
        </w:rPr>
        <w:t>knowledge</w:t>
      </w:r>
      <w:r>
        <w:rPr>
          <w:spacing w:val="-21"/>
          <w:w w:val="110"/>
        </w:rPr>
        <w:t> </w:t>
      </w:r>
      <w:r>
        <w:rPr>
          <w:w w:val="110"/>
        </w:rPr>
        <w:t>of</w:t>
      </w:r>
      <w:r>
        <w:rPr>
          <w:spacing w:val="-20"/>
          <w:w w:val="110"/>
        </w:rPr>
        <w:t> </w:t>
      </w:r>
      <w:r>
        <w:rPr>
          <w:spacing w:val="-3"/>
          <w:w w:val="110"/>
        </w:rPr>
        <w:t>Java</w:t>
      </w:r>
      <w:r>
        <w:rPr>
          <w:spacing w:val="-21"/>
          <w:w w:val="110"/>
        </w:rPr>
        <w:t> </w:t>
      </w:r>
      <w:r>
        <w:rPr>
          <w:w w:val="110"/>
        </w:rPr>
        <w:t>and</w:t>
      </w:r>
      <w:r>
        <w:rPr>
          <w:spacing w:val="-20"/>
          <w:w w:val="110"/>
        </w:rPr>
        <w:t> </w:t>
      </w:r>
      <w:r>
        <w:rPr>
          <w:w w:val="110"/>
        </w:rPr>
        <w:t>some</w:t>
      </w:r>
      <w:r>
        <w:rPr>
          <w:spacing w:val="-21"/>
          <w:w w:val="110"/>
        </w:rPr>
        <w:t> </w:t>
      </w:r>
      <w:r>
        <w:rPr>
          <w:w w:val="110"/>
        </w:rPr>
        <w:t>of</w:t>
      </w:r>
      <w:r>
        <w:rPr>
          <w:spacing w:val="-20"/>
          <w:w w:val="110"/>
        </w:rPr>
        <w:t> </w:t>
      </w:r>
      <w:r>
        <w:rPr>
          <w:w w:val="110"/>
        </w:rPr>
        <w:t>its</w:t>
      </w:r>
      <w:r>
        <w:rPr>
          <w:spacing w:val="-21"/>
          <w:w w:val="110"/>
        </w:rPr>
        <w:t> </w:t>
      </w:r>
      <w:r>
        <w:rPr>
          <w:w w:val="110"/>
        </w:rPr>
        <w:t>tools</w:t>
      </w:r>
      <w:r>
        <w:rPr>
          <w:spacing w:val="-20"/>
          <w:w w:val="110"/>
        </w:rPr>
        <w:t> </w:t>
      </w:r>
      <w:r>
        <w:rPr>
          <w:w w:val="110"/>
        </w:rPr>
        <w:t>and</w:t>
      </w:r>
      <w:r>
        <w:rPr>
          <w:spacing w:val="-20"/>
          <w:w w:val="110"/>
        </w:rPr>
        <w:t> </w:t>
      </w:r>
      <w:r>
        <w:rPr>
          <w:w w:val="110"/>
        </w:rPr>
        <w:t>libraries,</w:t>
      </w:r>
      <w:r>
        <w:rPr>
          <w:spacing w:val="-21"/>
          <w:w w:val="110"/>
        </w:rPr>
        <w:t> </w:t>
      </w:r>
      <w:r>
        <w:rPr>
          <w:w w:val="110"/>
        </w:rPr>
        <w:t>such</w:t>
      </w:r>
      <w:r>
        <w:rPr>
          <w:spacing w:val="-20"/>
          <w:w w:val="110"/>
        </w:rPr>
        <w:t> </w:t>
      </w:r>
      <w:r>
        <w:rPr>
          <w:w w:val="110"/>
        </w:rPr>
        <w:t>as Servlets</w:t>
      </w:r>
      <w:r>
        <w:rPr>
          <w:spacing w:val="-22"/>
          <w:w w:val="110"/>
        </w:rPr>
        <w:t> </w:t>
      </w:r>
      <w:r>
        <w:rPr>
          <w:w w:val="110"/>
        </w:rPr>
        <w:t>and</w:t>
      </w:r>
      <w:r>
        <w:rPr>
          <w:spacing w:val="-22"/>
          <w:w w:val="110"/>
        </w:rPr>
        <w:t> </w:t>
      </w:r>
      <w:r>
        <w:rPr>
          <w:w w:val="110"/>
        </w:rPr>
        <w:t>Maven.</w:t>
      </w:r>
      <w:r>
        <w:rPr>
          <w:spacing w:val="-22"/>
          <w:w w:val="110"/>
        </w:rPr>
        <w:t> </w:t>
      </w:r>
      <w:r>
        <w:rPr>
          <w:w w:val="110"/>
        </w:rPr>
        <w:t>It</w:t>
      </w:r>
      <w:r>
        <w:rPr>
          <w:spacing w:val="-22"/>
          <w:w w:val="110"/>
        </w:rPr>
        <w:t> </w:t>
      </w:r>
      <w:r>
        <w:rPr>
          <w:w w:val="110"/>
        </w:rPr>
        <w:t>also</w:t>
      </w:r>
      <w:r>
        <w:rPr>
          <w:spacing w:val="-22"/>
          <w:w w:val="110"/>
        </w:rPr>
        <w:t> </w:t>
      </w:r>
      <w:r>
        <w:rPr>
          <w:w w:val="110"/>
        </w:rPr>
        <w:t>assumes</w:t>
      </w:r>
      <w:r>
        <w:rPr>
          <w:spacing w:val="-22"/>
          <w:w w:val="110"/>
        </w:rPr>
        <w:t> </w:t>
      </w:r>
      <w:r>
        <w:rPr>
          <w:w w:val="110"/>
        </w:rPr>
        <w:t>that</w:t>
      </w:r>
      <w:r>
        <w:rPr>
          <w:spacing w:val="-22"/>
          <w:w w:val="110"/>
        </w:rPr>
        <w:t> </w:t>
      </w:r>
      <w:r>
        <w:rPr>
          <w:w w:val="110"/>
        </w:rPr>
        <w:t>you</w:t>
      </w:r>
      <w:r>
        <w:rPr>
          <w:spacing w:val="-22"/>
          <w:w w:val="110"/>
        </w:rPr>
        <w:t> </w:t>
      </w:r>
      <w:r>
        <w:rPr>
          <w:w w:val="110"/>
        </w:rPr>
        <w:t>know</w:t>
      </w:r>
      <w:r>
        <w:rPr>
          <w:spacing w:val="-22"/>
          <w:w w:val="110"/>
        </w:rPr>
        <w:t> </w:t>
      </w:r>
      <w:r>
        <w:rPr>
          <w:w w:val="110"/>
        </w:rPr>
        <w:t>what</w:t>
      </w:r>
      <w:r>
        <w:rPr>
          <w:spacing w:val="-22"/>
          <w:w w:val="110"/>
        </w:rPr>
        <w:t> </w:t>
      </w:r>
      <w:r>
        <w:rPr>
          <w:w w:val="110"/>
        </w:rPr>
        <w:t>you</w:t>
      </w:r>
      <w:r>
        <w:rPr>
          <w:spacing w:val="-22"/>
          <w:w w:val="110"/>
        </w:rPr>
        <w:t> </w:t>
      </w:r>
      <w:r>
        <w:rPr>
          <w:w w:val="110"/>
        </w:rPr>
        <w:t>want</w:t>
      </w:r>
      <w:r>
        <w:rPr>
          <w:spacing w:val="-22"/>
          <w:w w:val="110"/>
        </w:rPr>
        <w:t> </w:t>
      </w:r>
      <w:r>
        <w:rPr>
          <w:w w:val="110"/>
        </w:rPr>
        <w:t>to</w:t>
      </w:r>
      <w:r>
        <w:rPr>
          <w:spacing w:val="-22"/>
          <w:w w:val="110"/>
        </w:rPr>
        <w:t> </w:t>
      </w:r>
      <w:r>
        <w:rPr>
          <w:w w:val="110"/>
        </w:rPr>
        <w:t>use</w:t>
      </w:r>
      <w:r>
        <w:rPr>
          <w:spacing w:val="-22"/>
          <w:w w:val="110"/>
        </w:rPr>
        <w:t> </w:t>
      </w:r>
      <w:r>
        <w:rPr>
          <w:w w:val="110"/>
        </w:rPr>
        <w:t>security</w:t>
      </w:r>
      <w:r>
        <w:rPr>
          <w:spacing w:val="-22"/>
          <w:w w:val="110"/>
        </w:rPr>
        <w:t> </w:t>
      </w:r>
      <w:r>
        <w:rPr>
          <w:w w:val="110"/>
        </w:rPr>
        <w:t>for</w:t>
      </w:r>
      <w:r>
        <w:rPr>
          <w:spacing w:val="-22"/>
          <w:w w:val="110"/>
        </w:rPr>
        <w:t> </w:t>
      </w:r>
      <w:r>
        <w:rPr>
          <w:w w:val="110"/>
        </w:rPr>
        <w:t>and</w:t>
      </w:r>
      <w:r>
        <w:rPr>
          <w:spacing w:val="-22"/>
          <w:w w:val="110"/>
        </w:rPr>
        <w:t> </w:t>
      </w:r>
      <w:r>
        <w:rPr>
          <w:w w:val="110"/>
        </w:rPr>
        <w:t>in</w:t>
      </w:r>
      <w:r>
        <w:rPr>
          <w:spacing w:val="-22"/>
          <w:w w:val="110"/>
        </w:rPr>
        <w:t> </w:t>
      </w:r>
      <w:r>
        <w:rPr>
          <w:w w:val="110"/>
        </w:rPr>
        <w:t>what</w:t>
      </w:r>
      <w:r>
        <w:rPr>
          <w:spacing w:val="-22"/>
          <w:w w:val="110"/>
        </w:rPr>
        <w:t> </w:t>
      </w:r>
      <w:r>
        <w:rPr>
          <w:w w:val="110"/>
        </w:rPr>
        <w:t>context</w:t>
      </w:r>
      <w:r>
        <w:rPr>
          <w:spacing w:val="-22"/>
          <w:w w:val="110"/>
        </w:rPr>
        <w:t> </w:t>
      </w:r>
      <w:r>
        <w:rPr>
          <w:w w:val="110"/>
        </w:rPr>
        <w:t>you</w:t>
      </w:r>
      <w:r>
        <w:rPr>
          <w:spacing w:val="-22"/>
          <w:w w:val="110"/>
        </w:rPr>
        <w:t> </w:t>
      </w:r>
      <w:r>
        <w:rPr>
          <w:w w:val="110"/>
        </w:rPr>
        <w:t>want to</w:t>
      </w:r>
      <w:r>
        <w:rPr>
          <w:spacing w:val="-25"/>
          <w:w w:val="110"/>
        </w:rPr>
        <w:t> </w:t>
      </w:r>
      <w:r>
        <w:rPr>
          <w:w w:val="110"/>
        </w:rPr>
        <w:t>use</w:t>
      </w:r>
      <w:r>
        <w:rPr>
          <w:spacing w:val="-25"/>
          <w:w w:val="110"/>
        </w:rPr>
        <w:t> </w:t>
      </w:r>
      <w:r>
        <w:rPr>
          <w:w w:val="110"/>
        </w:rPr>
        <w:t>it.</w:t>
      </w:r>
      <w:r>
        <w:rPr>
          <w:spacing w:val="-24"/>
          <w:w w:val="110"/>
        </w:rPr>
        <w:t> </w:t>
      </w:r>
      <w:r>
        <w:rPr>
          <w:w w:val="110"/>
        </w:rPr>
        <w:t>This</w:t>
      </w:r>
      <w:r>
        <w:rPr>
          <w:spacing w:val="-25"/>
          <w:w w:val="110"/>
        </w:rPr>
        <w:t> </w:t>
      </w:r>
      <w:r>
        <w:rPr>
          <w:w w:val="110"/>
        </w:rPr>
        <w:t>means,</w:t>
      </w:r>
      <w:r>
        <w:rPr>
          <w:spacing w:val="-24"/>
          <w:w w:val="110"/>
        </w:rPr>
        <w:t> </w:t>
      </w:r>
      <w:r>
        <w:rPr>
          <w:w w:val="110"/>
        </w:rPr>
        <w:t>for</w:t>
      </w:r>
      <w:r>
        <w:rPr>
          <w:spacing w:val="-25"/>
          <w:w w:val="110"/>
        </w:rPr>
        <w:t> </w:t>
      </w:r>
      <w:r>
        <w:rPr>
          <w:w w:val="110"/>
        </w:rPr>
        <w:t>example,</w:t>
      </w:r>
      <w:r>
        <w:rPr>
          <w:spacing w:val="-25"/>
          <w:w w:val="110"/>
        </w:rPr>
        <w:t> </w:t>
      </w:r>
      <w:r>
        <w:rPr>
          <w:w w:val="110"/>
        </w:rPr>
        <w:t>I</w:t>
      </w:r>
      <w:r>
        <w:rPr>
          <w:spacing w:val="-24"/>
          <w:w w:val="110"/>
        </w:rPr>
        <w:t> </w:t>
      </w:r>
      <w:r>
        <w:rPr>
          <w:w w:val="110"/>
        </w:rPr>
        <w:t>won’t</w:t>
      </w:r>
      <w:r>
        <w:rPr>
          <w:spacing w:val="-25"/>
          <w:w w:val="110"/>
        </w:rPr>
        <w:t> </w:t>
      </w:r>
      <w:r>
        <w:rPr>
          <w:w w:val="110"/>
        </w:rPr>
        <w:t>explain</w:t>
      </w:r>
      <w:r>
        <w:rPr>
          <w:spacing w:val="-24"/>
          <w:w w:val="110"/>
        </w:rPr>
        <w:t> </w:t>
      </w:r>
      <w:r>
        <w:rPr>
          <w:w w:val="110"/>
        </w:rPr>
        <w:t>protocols</w:t>
      </w:r>
      <w:r>
        <w:rPr>
          <w:spacing w:val="-25"/>
          <w:w w:val="110"/>
        </w:rPr>
        <w:t> </w:t>
      </w:r>
      <w:r>
        <w:rPr>
          <w:w w:val="110"/>
        </w:rPr>
        <w:t>like</w:t>
      </w:r>
      <w:r>
        <w:rPr>
          <w:spacing w:val="-24"/>
          <w:w w:val="110"/>
        </w:rPr>
        <w:t> </w:t>
      </w:r>
      <w:r>
        <w:rPr>
          <w:w w:val="110"/>
        </w:rPr>
        <w:t>LDAP</w:t>
      </w:r>
      <w:r>
        <w:rPr>
          <w:spacing w:val="-25"/>
          <w:w w:val="110"/>
        </w:rPr>
        <w:t> </w:t>
      </w:r>
      <w:r>
        <w:rPr>
          <w:w w:val="110"/>
        </w:rPr>
        <w:t>in</w:t>
      </w:r>
      <w:r>
        <w:rPr>
          <w:spacing w:val="-25"/>
          <w:w w:val="110"/>
        </w:rPr>
        <w:t> </w:t>
      </w:r>
      <w:r>
        <w:rPr>
          <w:w w:val="110"/>
        </w:rPr>
        <w:t>much</w:t>
      </w:r>
      <w:r>
        <w:rPr>
          <w:spacing w:val="-24"/>
          <w:w w:val="110"/>
        </w:rPr>
        <w:t> </w:t>
      </w:r>
      <w:r>
        <w:rPr>
          <w:w w:val="110"/>
        </w:rPr>
        <w:t>depth;</w:t>
      </w:r>
      <w:r>
        <w:rPr>
          <w:spacing w:val="-25"/>
          <w:w w:val="110"/>
        </w:rPr>
        <w:t> </w:t>
      </w:r>
      <w:r>
        <w:rPr>
          <w:w w:val="110"/>
        </w:rPr>
        <w:t>instead,</w:t>
      </w:r>
      <w:r>
        <w:rPr>
          <w:spacing w:val="-24"/>
          <w:w w:val="110"/>
        </w:rPr>
        <w:t> </w:t>
      </w:r>
      <w:r>
        <w:rPr>
          <w:w w:val="110"/>
        </w:rPr>
        <w:t>I’ll</w:t>
      </w:r>
      <w:r>
        <w:rPr>
          <w:spacing w:val="-25"/>
          <w:w w:val="110"/>
        </w:rPr>
        <w:t> </w:t>
      </w:r>
      <w:r>
        <w:rPr>
          <w:w w:val="110"/>
        </w:rPr>
        <w:t>concentrate</w:t>
      </w:r>
      <w:r>
        <w:rPr>
          <w:spacing w:val="-25"/>
          <w:w w:val="110"/>
        </w:rPr>
        <w:t> </w:t>
      </w:r>
      <w:r>
        <w:rPr>
          <w:w w:val="110"/>
        </w:rPr>
        <w:t>on showing</w:t>
      </w:r>
      <w:r>
        <w:rPr>
          <w:spacing w:val="-24"/>
          <w:w w:val="110"/>
        </w:rPr>
        <w:t> </w:t>
      </w:r>
      <w:r>
        <w:rPr>
          <w:w w:val="110"/>
        </w:rPr>
        <w:t>you</w:t>
      </w:r>
      <w:r>
        <w:rPr>
          <w:spacing w:val="-24"/>
          <w:w w:val="110"/>
        </w:rPr>
        <w:t> </w:t>
      </w:r>
      <w:r>
        <w:rPr>
          <w:w w:val="110"/>
        </w:rPr>
        <w:t>how</w:t>
      </w:r>
      <w:r>
        <w:rPr>
          <w:spacing w:val="-24"/>
          <w:w w:val="110"/>
        </w:rPr>
        <w:t> </w:t>
      </w:r>
      <w:r>
        <w:rPr>
          <w:w w:val="110"/>
        </w:rPr>
        <w:t>to</w:t>
      </w:r>
      <w:r>
        <w:rPr>
          <w:spacing w:val="-24"/>
          <w:w w:val="110"/>
        </w:rPr>
        <w:t> </w:t>
      </w:r>
      <w:r>
        <w:rPr>
          <w:w w:val="110"/>
        </w:rPr>
        <w:t>integrate</w:t>
      </w:r>
      <w:r>
        <w:rPr>
          <w:spacing w:val="-24"/>
          <w:w w:val="110"/>
        </w:rPr>
        <w:t> </w:t>
      </w:r>
      <w:r>
        <w:rPr>
          <w:w w:val="110"/>
        </w:rPr>
        <w:t>Spring</w:t>
      </w:r>
      <w:r>
        <w:rPr>
          <w:spacing w:val="-23"/>
          <w:w w:val="110"/>
        </w:rPr>
        <w:t> </w:t>
      </w:r>
      <w:r>
        <w:rPr>
          <w:w w:val="110"/>
        </w:rPr>
        <w:t>Security</w:t>
      </w:r>
      <w:r>
        <w:rPr>
          <w:spacing w:val="-24"/>
          <w:w w:val="110"/>
        </w:rPr>
        <w:t> </w:t>
      </w:r>
      <w:r>
        <w:rPr>
          <w:w w:val="110"/>
        </w:rPr>
        <w:t>with</w:t>
      </w:r>
      <w:r>
        <w:rPr>
          <w:spacing w:val="-24"/>
          <w:w w:val="110"/>
        </w:rPr>
        <w:t> </w:t>
      </w:r>
      <w:r>
        <w:rPr>
          <w:w w:val="110"/>
        </w:rPr>
        <w:t>an</w:t>
      </w:r>
      <w:r>
        <w:rPr>
          <w:spacing w:val="-24"/>
          <w:w w:val="110"/>
        </w:rPr>
        <w:t> </w:t>
      </w:r>
      <w:r>
        <w:rPr>
          <w:w w:val="110"/>
        </w:rPr>
        <w:t>LDAP</w:t>
      </w:r>
      <w:r>
        <w:rPr>
          <w:spacing w:val="-24"/>
          <w:w w:val="110"/>
        </w:rPr>
        <w:t> </w:t>
      </w:r>
      <w:r>
        <w:rPr>
          <w:w w:val="110"/>
        </w:rPr>
        <w:t>user</w:t>
      </w:r>
      <w:r>
        <w:rPr>
          <w:spacing w:val="-23"/>
          <w:w w:val="110"/>
        </w:rPr>
        <w:t> </w:t>
      </w:r>
      <w:r>
        <w:rPr>
          <w:w w:val="110"/>
        </w:rPr>
        <w:t>store.</w:t>
      </w:r>
      <w:r>
        <w:rPr>
          <w:spacing w:val="-24"/>
          <w:w w:val="110"/>
        </w:rPr>
        <w:t> </w:t>
      </w:r>
      <w:r>
        <w:rPr>
          <w:w w:val="110"/>
        </w:rPr>
        <w:t>An</w:t>
      </w:r>
      <w:r>
        <w:rPr>
          <w:spacing w:val="-24"/>
          <w:w w:val="110"/>
        </w:rPr>
        <w:t> </w:t>
      </w:r>
      <w:r>
        <w:rPr>
          <w:w w:val="110"/>
        </w:rPr>
        <w:t>in-depth</w:t>
      </w:r>
      <w:r>
        <w:rPr>
          <w:spacing w:val="-24"/>
          <w:w w:val="110"/>
        </w:rPr>
        <w:t> </w:t>
      </w:r>
      <w:r>
        <w:rPr>
          <w:w w:val="110"/>
        </w:rPr>
        <w:t>knowledge</w:t>
      </w:r>
      <w:r>
        <w:rPr>
          <w:spacing w:val="-24"/>
          <w:w w:val="110"/>
        </w:rPr>
        <w:t> </w:t>
      </w:r>
      <w:r>
        <w:rPr>
          <w:w w:val="110"/>
        </w:rPr>
        <w:t>of</w:t>
      </w:r>
      <w:r>
        <w:rPr>
          <w:spacing w:val="-23"/>
          <w:w w:val="110"/>
        </w:rPr>
        <w:t> </w:t>
      </w:r>
      <w:r>
        <w:rPr>
          <w:w w:val="110"/>
        </w:rPr>
        <w:t>Spring</w:t>
      </w:r>
      <w:r>
        <w:rPr>
          <w:spacing w:val="-24"/>
          <w:w w:val="110"/>
        </w:rPr>
        <w:t> </w:t>
      </w:r>
      <w:r>
        <w:rPr>
          <w:w w:val="110"/>
        </w:rPr>
        <w:t>is</w:t>
      </w:r>
      <w:r>
        <w:rPr>
          <w:spacing w:val="-24"/>
          <w:w w:val="110"/>
        </w:rPr>
        <w:t> </w:t>
      </w:r>
      <w:r>
        <w:rPr>
          <w:w w:val="110"/>
        </w:rPr>
        <w:t>not essential</w:t>
      </w:r>
      <w:r>
        <w:rPr>
          <w:spacing w:val="-18"/>
          <w:w w:val="110"/>
        </w:rPr>
        <w:t> </w:t>
      </w:r>
      <w:r>
        <w:rPr>
          <w:w w:val="110"/>
        </w:rPr>
        <w:t>because</w:t>
      </w:r>
      <w:r>
        <w:rPr>
          <w:spacing w:val="-17"/>
          <w:w w:val="110"/>
        </w:rPr>
        <w:t> </w:t>
      </w:r>
      <w:r>
        <w:rPr>
          <w:w w:val="110"/>
        </w:rPr>
        <w:t>many</w:t>
      </w:r>
      <w:r>
        <w:rPr>
          <w:spacing w:val="-17"/>
          <w:w w:val="110"/>
        </w:rPr>
        <w:t> </w:t>
      </w:r>
      <w:r>
        <w:rPr>
          <w:w w:val="110"/>
        </w:rPr>
        <w:t>of</w:t>
      </w:r>
      <w:r>
        <w:rPr>
          <w:spacing w:val="-17"/>
          <w:w w:val="110"/>
        </w:rPr>
        <w:t> </w:t>
      </w:r>
      <w:r>
        <w:rPr>
          <w:w w:val="110"/>
        </w:rPr>
        <w:t>the</w:t>
      </w:r>
      <w:r>
        <w:rPr>
          <w:spacing w:val="-17"/>
          <w:w w:val="110"/>
        </w:rPr>
        <w:t> </w:t>
      </w:r>
      <w:r>
        <w:rPr>
          <w:w w:val="110"/>
        </w:rPr>
        <w:t>concepts</w:t>
      </w:r>
      <w:r>
        <w:rPr>
          <w:spacing w:val="-17"/>
          <w:w w:val="110"/>
        </w:rPr>
        <w:t> </w:t>
      </w:r>
      <w:r>
        <w:rPr>
          <w:w w:val="110"/>
        </w:rPr>
        <w:t>are</w:t>
      </w:r>
      <w:r>
        <w:rPr>
          <w:spacing w:val="-17"/>
          <w:w w:val="110"/>
        </w:rPr>
        <w:t> </w:t>
      </w:r>
      <w:r>
        <w:rPr>
          <w:w w:val="110"/>
        </w:rPr>
        <w:t>introduced</w:t>
      </w:r>
      <w:r>
        <w:rPr>
          <w:spacing w:val="-17"/>
          <w:w w:val="110"/>
        </w:rPr>
        <w:t> </w:t>
      </w:r>
      <w:r>
        <w:rPr>
          <w:w w:val="110"/>
        </w:rPr>
        <w:t>as</w:t>
      </w:r>
      <w:r>
        <w:rPr>
          <w:spacing w:val="-17"/>
          <w:w w:val="110"/>
        </w:rPr>
        <w:t> </w:t>
      </w:r>
      <w:r>
        <w:rPr>
          <w:w w:val="110"/>
        </w:rPr>
        <w:t>we</w:t>
      </w:r>
      <w:r>
        <w:rPr>
          <w:spacing w:val="-17"/>
          <w:w w:val="110"/>
        </w:rPr>
        <w:t> </w:t>
      </w:r>
      <w:r>
        <w:rPr>
          <w:w w:val="110"/>
        </w:rPr>
        <w:t>go</w:t>
      </w:r>
      <w:r>
        <w:rPr>
          <w:spacing w:val="-17"/>
          <w:w w:val="110"/>
        </w:rPr>
        <w:t> </w:t>
      </w:r>
      <w:r>
        <w:rPr>
          <w:w w:val="110"/>
        </w:rPr>
        <w:t>along,</w:t>
      </w:r>
      <w:r>
        <w:rPr>
          <w:spacing w:val="-17"/>
          <w:w w:val="110"/>
        </w:rPr>
        <w:t> </w:t>
      </w:r>
      <w:r>
        <w:rPr>
          <w:w w:val="110"/>
        </w:rPr>
        <w:t>but</w:t>
      </w:r>
      <w:r>
        <w:rPr>
          <w:spacing w:val="-17"/>
          <w:w w:val="110"/>
        </w:rPr>
        <w:t> </w:t>
      </w:r>
      <w:r>
        <w:rPr>
          <w:w w:val="110"/>
        </w:rPr>
        <w:t>the</w:t>
      </w:r>
      <w:r>
        <w:rPr>
          <w:spacing w:val="-17"/>
          <w:w w:val="110"/>
        </w:rPr>
        <w:t> </w:t>
      </w:r>
      <w:r>
        <w:rPr>
          <w:w w:val="110"/>
        </w:rPr>
        <w:t>more</w:t>
      </w:r>
      <w:r>
        <w:rPr>
          <w:spacing w:val="-17"/>
          <w:w w:val="110"/>
        </w:rPr>
        <w:t> </w:t>
      </w:r>
      <w:r>
        <w:rPr>
          <w:w w:val="110"/>
        </w:rPr>
        <w:t>you</w:t>
      </w:r>
      <w:r>
        <w:rPr>
          <w:spacing w:val="-17"/>
          <w:w w:val="110"/>
        </w:rPr>
        <w:t> </w:t>
      </w:r>
      <w:r>
        <w:rPr>
          <w:w w:val="110"/>
        </w:rPr>
        <w:t>understand</w:t>
      </w:r>
      <w:r>
        <w:rPr>
          <w:spacing w:val="-17"/>
          <w:w w:val="110"/>
        </w:rPr>
        <w:t> </w:t>
      </w:r>
      <w:r>
        <w:rPr>
          <w:w w:val="110"/>
        </w:rPr>
        <w:t>about</w:t>
      </w:r>
      <w:r>
        <w:rPr>
          <w:spacing w:val="-17"/>
          <w:w w:val="110"/>
        </w:rPr>
        <w:t> </w:t>
      </w:r>
      <w:r>
        <w:rPr>
          <w:w w:val="110"/>
        </w:rPr>
        <w:t>Spring, the</w:t>
      </w:r>
      <w:r>
        <w:rPr>
          <w:spacing w:val="-14"/>
          <w:w w:val="110"/>
        </w:rPr>
        <w:t> </w:t>
      </w:r>
      <w:r>
        <w:rPr>
          <w:w w:val="110"/>
        </w:rPr>
        <w:t>more</w:t>
      </w:r>
      <w:r>
        <w:rPr>
          <w:spacing w:val="-13"/>
          <w:w w:val="110"/>
        </w:rPr>
        <w:t> </w:t>
      </w:r>
      <w:r>
        <w:rPr>
          <w:w w:val="110"/>
        </w:rPr>
        <w:t>you</w:t>
      </w:r>
      <w:r>
        <w:rPr>
          <w:spacing w:val="-13"/>
          <w:w w:val="110"/>
        </w:rPr>
        <w:t> </w:t>
      </w:r>
      <w:r>
        <w:rPr>
          <w:w w:val="110"/>
        </w:rPr>
        <w:t>are</w:t>
      </w:r>
      <w:r>
        <w:rPr>
          <w:spacing w:val="-13"/>
          <w:w w:val="110"/>
        </w:rPr>
        <w:t> </w:t>
      </w:r>
      <w:r>
        <w:rPr>
          <w:w w:val="110"/>
        </w:rPr>
        <w:t>likely</w:t>
      </w:r>
      <w:r>
        <w:rPr>
          <w:spacing w:val="-13"/>
          <w:w w:val="110"/>
        </w:rPr>
        <w:t> </w:t>
      </w:r>
      <w:r>
        <w:rPr>
          <w:w w:val="110"/>
        </w:rPr>
        <w:t>to</w:t>
      </w:r>
      <w:r>
        <w:rPr>
          <w:spacing w:val="-13"/>
          <w:w w:val="110"/>
        </w:rPr>
        <w:t> </w:t>
      </w:r>
      <w:r>
        <w:rPr>
          <w:w w:val="110"/>
        </w:rPr>
        <w:t>get</w:t>
      </w:r>
      <w:r>
        <w:rPr>
          <w:spacing w:val="-13"/>
          <w:w w:val="110"/>
        </w:rPr>
        <w:t> </w:t>
      </w:r>
      <w:r>
        <w:rPr>
          <w:w w:val="110"/>
        </w:rPr>
        <w:t>out</w:t>
      </w:r>
      <w:r>
        <w:rPr>
          <w:spacing w:val="-14"/>
          <w:w w:val="110"/>
        </w:rPr>
        <w:t> </w:t>
      </w:r>
      <w:r>
        <w:rPr>
          <w:w w:val="110"/>
        </w:rPr>
        <w:t>of</w:t>
      </w:r>
      <w:r>
        <w:rPr>
          <w:spacing w:val="-13"/>
          <w:w w:val="110"/>
        </w:rPr>
        <w:t> </w:t>
      </w:r>
      <w:r>
        <w:rPr>
          <w:w w:val="110"/>
        </w:rPr>
        <w:t>this</w:t>
      </w:r>
      <w:r>
        <w:rPr>
          <w:spacing w:val="-13"/>
          <w:w w:val="110"/>
        </w:rPr>
        <w:t> </w:t>
      </w:r>
      <w:r>
        <w:rPr>
          <w:w w:val="110"/>
        </w:rPr>
        <w:t>book.</w:t>
      </w:r>
    </w:p>
    <w:p>
      <w:pPr>
        <w:pStyle w:val="BodyText"/>
        <w:spacing w:before="3"/>
        <w:rPr>
          <w:sz w:val="29"/>
        </w:rPr>
      </w:pPr>
    </w:p>
    <w:p>
      <w:pPr>
        <w:pStyle w:val="Heading2"/>
      </w:pPr>
      <w:r>
        <w:rPr>
          <w:w w:val="95"/>
        </w:rPr>
        <w:t>How</w:t>
      </w:r>
      <w:r>
        <w:rPr>
          <w:spacing w:val="-73"/>
          <w:w w:val="95"/>
        </w:rPr>
        <w:t> </w:t>
      </w:r>
      <w:r>
        <w:rPr>
          <w:w w:val="95"/>
        </w:rPr>
        <w:t>This Book Is Structured</w:t>
      </w:r>
    </w:p>
    <w:p>
      <w:pPr>
        <w:pStyle w:val="BodyText"/>
        <w:spacing w:line="254" w:lineRule="auto" w:before="95"/>
        <w:ind w:left="480" w:right="181"/>
      </w:pPr>
      <w:r>
        <w:rPr>
          <w:w w:val="110"/>
        </w:rPr>
        <w:t>The</w:t>
      </w:r>
      <w:r>
        <w:rPr>
          <w:spacing w:val="-24"/>
          <w:w w:val="110"/>
        </w:rPr>
        <w:t> </w:t>
      </w:r>
      <w:r>
        <w:rPr>
          <w:w w:val="110"/>
        </w:rPr>
        <w:t>book</w:t>
      </w:r>
      <w:r>
        <w:rPr>
          <w:spacing w:val="-23"/>
          <w:w w:val="110"/>
        </w:rPr>
        <w:t> </w:t>
      </w:r>
      <w:r>
        <w:rPr>
          <w:w w:val="110"/>
        </w:rPr>
        <w:t>is</w:t>
      </w:r>
      <w:r>
        <w:rPr>
          <w:spacing w:val="-23"/>
          <w:w w:val="110"/>
        </w:rPr>
        <w:t> </w:t>
      </w:r>
      <w:r>
        <w:rPr>
          <w:w w:val="110"/>
        </w:rPr>
        <w:t>divided</w:t>
      </w:r>
      <w:r>
        <w:rPr>
          <w:spacing w:val="-24"/>
          <w:w w:val="110"/>
        </w:rPr>
        <w:t> </w:t>
      </w:r>
      <w:r>
        <w:rPr>
          <w:w w:val="110"/>
        </w:rPr>
        <w:t>into</w:t>
      </w:r>
      <w:r>
        <w:rPr>
          <w:spacing w:val="-23"/>
          <w:w w:val="110"/>
        </w:rPr>
        <w:t> </w:t>
      </w:r>
      <w:r>
        <w:rPr>
          <w:w w:val="110"/>
        </w:rPr>
        <w:t>nine</w:t>
      </w:r>
      <w:r>
        <w:rPr>
          <w:spacing w:val="-23"/>
          <w:w w:val="110"/>
        </w:rPr>
        <w:t> </w:t>
      </w:r>
      <w:r>
        <w:rPr>
          <w:w w:val="110"/>
        </w:rPr>
        <w:t>chapters</w:t>
      </w:r>
      <w:r>
        <w:rPr>
          <w:spacing w:val="-23"/>
          <w:w w:val="110"/>
        </w:rPr>
        <w:t> </w:t>
      </w:r>
      <w:r>
        <w:rPr>
          <w:w w:val="110"/>
        </w:rPr>
        <w:t>that</w:t>
      </w:r>
      <w:r>
        <w:rPr>
          <w:spacing w:val="-24"/>
          <w:w w:val="110"/>
        </w:rPr>
        <w:t> </w:t>
      </w:r>
      <w:r>
        <w:rPr>
          <w:w w:val="110"/>
        </w:rPr>
        <w:t>embody</w:t>
      </w:r>
      <w:r>
        <w:rPr>
          <w:spacing w:val="-23"/>
          <w:w w:val="110"/>
        </w:rPr>
        <w:t> </w:t>
      </w:r>
      <w:r>
        <w:rPr>
          <w:w w:val="110"/>
        </w:rPr>
        <w:t>a</w:t>
      </w:r>
      <w:r>
        <w:rPr>
          <w:spacing w:val="-23"/>
          <w:w w:val="110"/>
        </w:rPr>
        <w:t> </w:t>
      </w:r>
      <w:r>
        <w:rPr>
          <w:w w:val="110"/>
        </w:rPr>
        <w:t>progressive</w:t>
      </w:r>
      <w:r>
        <w:rPr>
          <w:spacing w:val="-23"/>
          <w:w w:val="110"/>
        </w:rPr>
        <w:t> </w:t>
      </w:r>
      <w:r>
        <w:rPr>
          <w:w w:val="110"/>
        </w:rPr>
        <w:t>study</w:t>
      </w:r>
      <w:r>
        <w:rPr>
          <w:spacing w:val="-24"/>
          <w:w w:val="110"/>
        </w:rPr>
        <w:t> </w:t>
      </w:r>
      <w:r>
        <w:rPr>
          <w:w w:val="110"/>
        </w:rPr>
        <w:t>of</w:t>
      </w:r>
      <w:r>
        <w:rPr>
          <w:spacing w:val="-23"/>
          <w:w w:val="110"/>
        </w:rPr>
        <w:t> </w:t>
      </w:r>
      <w:r>
        <w:rPr>
          <w:w w:val="110"/>
        </w:rPr>
        <w:t>Spring</w:t>
      </w:r>
      <w:r>
        <w:rPr>
          <w:spacing w:val="-23"/>
          <w:w w:val="110"/>
        </w:rPr>
        <w:t> </w:t>
      </w:r>
      <w:r>
        <w:rPr>
          <w:w w:val="110"/>
        </w:rPr>
        <w:t>Security.</w:t>
      </w:r>
      <w:r>
        <w:rPr>
          <w:spacing w:val="-24"/>
          <w:w w:val="110"/>
        </w:rPr>
        <w:t> </w:t>
      </w:r>
      <w:r>
        <w:rPr>
          <w:w w:val="110"/>
        </w:rPr>
        <w:t>Starting</w:t>
      </w:r>
      <w:r>
        <w:rPr>
          <w:spacing w:val="-23"/>
          <w:w w:val="110"/>
        </w:rPr>
        <w:t> </w:t>
      </w:r>
      <w:r>
        <w:rPr>
          <w:w w:val="110"/>
        </w:rPr>
        <w:t>from</w:t>
      </w:r>
      <w:r>
        <w:rPr>
          <w:spacing w:val="-23"/>
          <w:w w:val="110"/>
        </w:rPr>
        <w:t> </w:t>
      </w:r>
      <w:r>
        <w:rPr>
          <w:w w:val="110"/>
        </w:rPr>
        <w:t>a</w:t>
      </w:r>
      <w:r>
        <w:rPr>
          <w:spacing w:val="-23"/>
          <w:w w:val="110"/>
        </w:rPr>
        <w:t> </w:t>
      </w:r>
      <w:r>
        <w:rPr>
          <w:w w:val="110"/>
        </w:rPr>
        <w:t>summary of</w:t>
      </w:r>
      <w:r>
        <w:rPr>
          <w:spacing w:val="-19"/>
          <w:w w:val="110"/>
        </w:rPr>
        <w:t> </w:t>
      </w:r>
      <w:r>
        <w:rPr>
          <w:w w:val="110"/>
        </w:rPr>
        <w:t>basic</w:t>
      </w:r>
      <w:r>
        <w:rPr>
          <w:spacing w:val="-19"/>
          <w:w w:val="110"/>
        </w:rPr>
        <w:t> </w:t>
      </w:r>
      <w:r>
        <w:rPr>
          <w:w w:val="110"/>
        </w:rPr>
        <w:t>applications</w:t>
      </w:r>
      <w:r>
        <w:rPr>
          <w:spacing w:val="-18"/>
          <w:w w:val="110"/>
        </w:rPr>
        <w:t> </w:t>
      </w:r>
      <w:r>
        <w:rPr>
          <w:w w:val="110"/>
        </w:rPr>
        <w:t>and</w:t>
      </w:r>
      <w:r>
        <w:rPr>
          <w:spacing w:val="-19"/>
          <w:w w:val="110"/>
        </w:rPr>
        <w:t> </w:t>
      </w:r>
      <w:r>
        <w:rPr>
          <w:w w:val="110"/>
        </w:rPr>
        <w:t>an</w:t>
      </w:r>
      <w:r>
        <w:rPr>
          <w:spacing w:val="-18"/>
          <w:w w:val="110"/>
        </w:rPr>
        <w:t> </w:t>
      </w:r>
      <w:r>
        <w:rPr>
          <w:w w:val="110"/>
        </w:rPr>
        <w:t>explanation</w:t>
      </w:r>
      <w:r>
        <w:rPr>
          <w:spacing w:val="-19"/>
          <w:w w:val="110"/>
        </w:rPr>
        <w:t> </w:t>
      </w:r>
      <w:r>
        <w:rPr>
          <w:w w:val="110"/>
        </w:rPr>
        <w:t>of</w:t>
      </w:r>
      <w:r>
        <w:rPr>
          <w:spacing w:val="-19"/>
          <w:w w:val="110"/>
        </w:rPr>
        <w:t> </w:t>
      </w:r>
      <w:r>
        <w:rPr>
          <w:w w:val="110"/>
        </w:rPr>
        <w:t>how</w:t>
      </w:r>
      <w:r>
        <w:rPr>
          <w:spacing w:val="-18"/>
          <w:w w:val="110"/>
        </w:rPr>
        <w:t> </w:t>
      </w:r>
      <w:r>
        <w:rPr>
          <w:w w:val="110"/>
        </w:rPr>
        <w:t>the</w:t>
      </w:r>
      <w:r>
        <w:rPr>
          <w:spacing w:val="-19"/>
          <w:w w:val="110"/>
        </w:rPr>
        <w:t> </w:t>
      </w:r>
      <w:r>
        <w:rPr>
          <w:w w:val="110"/>
        </w:rPr>
        <w:t>framework</w:t>
      </w:r>
      <w:r>
        <w:rPr>
          <w:spacing w:val="-18"/>
          <w:w w:val="110"/>
        </w:rPr>
        <w:t> </w:t>
      </w:r>
      <w:r>
        <w:rPr>
          <w:w w:val="110"/>
        </w:rPr>
        <w:t>is</w:t>
      </w:r>
      <w:r>
        <w:rPr>
          <w:spacing w:val="-19"/>
          <w:w w:val="110"/>
        </w:rPr>
        <w:t> </w:t>
      </w:r>
      <w:r>
        <w:rPr>
          <w:w w:val="110"/>
        </w:rPr>
        <w:t>structured,</w:t>
      </w:r>
      <w:r>
        <w:rPr>
          <w:spacing w:val="-19"/>
          <w:w w:val="110"/>
        </w:rPr>
        <w:t> </w:t>
      </w:r>
      <w:r>
        <w:rPr>
          <w:w w:val="110"/>
        </w:rPr>
        <w:t>the</w:t>
      </w:r>
      <w:r>
        <w:rPr>
          <w:spacing w:val="-18"/>
          <w:w w:val="110"/>
        </w:rPr>
        <w:t> </w:t>
      </w:r>
      <w:r>
        <w:rPr>
          <w:w w:val="110"/>
        </w:rPr>
        <w:t>content</w:t>
      </w:r>
      <w:r>
        <w:rPr>
          <w:spacing w:val="-19"/>
          <w:w w:val="110"/>
        </w:rPr>
        <w:t> </w:t>
      </w:r>
      <w:r>
        <w:rPr>
          <w:w w:val="110"/>
        </w:rPr>
        <w:t>moves</w:t>
      </w:r>
      <w:r>
        <w:rPr>
          <w:spacing w:val="-18"/>
          <w:w w:val="110"/>
        </w:rPr>
        <w:t> </w:t>
      </w:r>
      <w:r>
        <w:rPr>
          <w:w w:val="110"/>
        </w:rPr>
        <w:t>on</w:t>
      </w:r>
      <w:r>
        <w:rPr>
          <w:spacing w:val="-19"/>
          <w:w w:val="110"/>
        </w:rPr>
        <w:t> </w:t>
      </w:r>
      <w:r>
        <w:rPr>
          <w:w w:val="110"/>
        </w:rPr>
        <w:t>to</w:t>
      </w:r>
      <w:r>
        <w:rPr>
          <w:spacing w:val="-19"/>
          <w:w w:val="110"/>
        </w:rPr>
        <w:t> </w:t>
      </w:r>
      <w:r>
        <w:rPr>
          <w:w w:val="110"/>
        </w:rPr>
        <w:t>more</w:t>
      </w:r>
      <w:r>
        <w:rPr>
          <w:spacing w:val="-18"/>
          <w:w w:val="110"/>
        </w:rPr>
        <w:t> </w:t>
      </w:r>
      <w:r>
        <w:rPr>
          <w:w w:val="110"/>
        </w:rPr>
        <w:t>advanced topics,</w:t>
      </w:r>
      <w:r>
        <w:rPr>
          <w:spacing w:val="-28"/>
          <w:w w:val="110"/>
        </w:rPr>
        <w:t> </w:t>
      </w:r>
      <w:r>
        <w:rPr>
          <w:w w:val="110"/>
        </w:rPr>
        <w:t>such</w:t>
      </w:r>
      <w:r>
        <w:rPr>
          <w:spacing w:val="-27"/>
          <w:w w:val="110"/>
        </w:rPr>
        <w:t> </w:t>
      </w:r>
      <w:r>
        <w:rPr>
          <w:w w:val="110"/>
        </w:rPr>
        <w:t>as</w:t>
      </w:r>
      <w:r>
        <w:rPr>
          <w:spacing w:val="-27"/>
          <w:w w:val="110"/>
        </w:rPr>
        <w:t> </w:t>
      </w:r>
      <w:r>
        <w:rPr>
          <w:w w:val="110"/>
        </w:rPr>
        <w:t>using</w:t>
      </w:r>
      <w:r>
        <w:rPr>
          <w:spacing w:val="-27"/>
          <w:w w:val="110"/>
        </w:rPr>
        <w:t> </w:t>
      </w:r>
      <w:r>
        <w:rPr>
          <w:w w:val="110"/>
        </w:rPr>
        <w:t>Spring</w:t>
      </w:r>
      <w:r>
        <w:rPr>
          <w:spacing w:val="-27"/>
          <w:w w:val="110"/>
        </w:rPr>
        <w:t> </w:t>
      </w:r>
      <w:r>
        <w:rPr>
          <w:w w:val="110"/>
        </w:rPr>
        <w:t>Security</w:t>
      </w:r>
      <w:r>
        <w:rPr>
          <w:spacing w:val="-27"/>
          <w:w w:val="110"/>
        </w:rPr>
        <w:t> </w:t>
      </w:r>
      <w:r>
        <w:rPr>
          <w:w w:val="110"/>
        </w:rPr>
        <w:t>in</w:t>
      </w:r>
      <w:r>
        <w:rPr>
          <w:spacing w:val="-27"/>
          <w:w w:val="110"/>
        </w:rPr>
        <w:t> </w:t>
      </w:r>
      <w:r>
        <w:rPr>
          <w:w w:val="110"/>
        </w:rPr>
        <w:t>different</w:t>
      </w:r>
      <w:r>
        <w:rPr>
          <w:spacing w:val="-27"/>
          <w:w w:val="110"/>
        </w:rPr>
        <w:t> </w:t>
      </w:r>
      <w:r>
        <w:rPr>
          <w:w w:val="110"/>
        </w:rPr>
        <w:t>JVM</w:t>
      </w:r>
      <w:r>
        <w:rPr>
          <w:spacing w:val="-27"/>
          <w:w w:val="110"/>
        </w:rPr>
        <w:t> </w:t>
      </w:r>
      <w:r>
        <w:rPr>
          <w:w w:val="110"/>
        </w:rPr>
        <w:t>languages.</w:t>
      </w:r>
      <w:r>
        <w:rPr>
          <w:spacing w:val="-27"/>
          <w:w w:val="110"/>
        </w:rPr>
        <w:t> </w:t>
      </w:r>
      <w:r>
        <w:rPr>
          <w:w w:val="110"/>
        </w:rPr>
        <w:t>The</w:t>
      </w:r>
      <w:r>
        <w:rPr>
          <w:spacing w:val="-28"/>
          <w:w w:val="110"/>
        </w:rPr>
        <w:t> </w:t>
      </w:r>
      <w:r>
        <w:rPr>
          <w:w w:val="110"/>
        </w:rPr>
        <w:t>book</w:t>
      </w:r>
      <w:r>
        <w:rPr>
          <w:spacing w:val="-27"/>
          <w:w w:val="110"/>
        </w:rPr>
        <w:t> </w:t>
      </w:r>
      <w:r>
        <w:rPr>
          <w:w w:val="110"/>
        </w:rPr>
        <w:t>follows</w:t>
      </w:r>
      <w:r>
        <w:rPr>
          <w:spacing w:val="-27"/>
          <w:w w:val="110"/>
        </w:rPr>
        <w:t> </w:t>
      </w:r>
      <w:r>
        <w:rPr>
          <w:w w:val="110"/>
        </w:rPr>
        <w:t>a</w:t>
      </w:r>
      <w:r>
        <w:rPr>
          <w:spacing w:val="-27"/>
          <w:w w:val="110"/>
        </w:rPr>
        <w:t> </w:t>
      </w:r>
      <w:r>
        <w:rPr>
          <w:w w:val="110"/>
        </w:rPr>
        <w:t>sequence</w:t>
      </w:r>
      <w:r>
        <w:rPr>
          <w:spacing w:val="-27"/>
          <w:w w:val="110"/>
        </w:rPr>
        <w:t> </w:t>
      </w:r>
      <w:r>
        <w:rPr>
          <w:w w:val="110"/>
        </w:rPr>
        <w:t>that</w:t>
      </w:r>
      <w:r>
        <w:rPr>
          <w:spacing w:val="-27"/>
          <w:w w:val="110"/>
        </w:rPr>
        <w:t> </w:t>
      </w:r>
      <w:r>
        <w:rPr>
          <w:w w:val="110"/>
        </w:rPr>
        <w:t>corresponds</w:t>
      </w:r>
      <w:r>
        <w:rPr>
          <w:spacing w:val="-27"/>
          <w:w w:val="110"/>
        </w:rPr>
        <w:t> </w:t>
      </w:r>
      <w:r>
        <w:rPr>
          <w:w w:val="110"/>
        </w:rPr>
        <w:t>to</w:t>
      </w:r>
      <w:r>
        <w:rPr>
          <w:spacing w:val="-27"/>
          <w:w w:val="110"/>
        </w:rPr>
        <w:t> </w:t>
      </w:r>
      <w:r>
        <w:rPr>
          <w:w w:val="110"/>
        </w:rPr>
        <w:t>the way</w:t>
      </w:r>
      <w:r>
        <w:rPr>
          <w:spacing w:val="-14"/>
          <w:w w:val="110"/>
        </w:rPr>
        <w:t> </w:t>
      </w:r>
      <w:r>
        <w:rPr>
          <w:w w:val="110"/>
        </w:rPr>
        <w:t>this</w:t>
      </w:r>
      <w:r>
        <w:rPr>
          <w:spacing w:val="-13"/>
          <w:w w:val="110"/>
        </w:rPr>
        <w:t> </w:t>
      </w:r>
      <w:r>
        <w:rPr>
          <w:w w:val="110"/>
        </w:rPr>
        <w:t>framework</w:t>
      </w:r>
      <w:r>
        <w:rPr>
          <w:spacing w:val="-14"/>
          <w:w w:val="110"/>
        </w:rPr>
        <w:t> </w:t>
      </w:r>
      <w:r>
        <w:rPr>
          <w:w w:val="110"/>
        </w:rPr>
        <w:t>is</w:t>
      </w:r>
      <w:r>
        <w:rPr>
          <w:spacing w:val="-13"/>
          <w:w w:val="110"/>
        </w:rPr>
        <w:t> </w:t>
      </w:r>
      <w:r>
        <w:rPr>
          <w:w w:val="110"/>
        </w:rPr>
        <w:t>normally</w:t>
      </w:r>
      <w:r>
        <w:rPr>
          <w:spacing w:val="-13"/>
          <w:w w:val="110"/>
        </w:rPr>
        <w:t> </w:t>
      </w:r>
      <w:r>
        <w:rPr>
          <w:w w:val="110"/>
        </w:rPr>
        <w:t>used</w:t>
      </w:r>
      <w:r>
        <w:rPr>
          <w:spacing w:val="-14"/>
          <w:w w:val="110"/>
        </w:rPr>
        <w:t> </w:t>
      </w:r>
      <w:r>
        <w:rPr>
          <w:w w:val="110"/>
        </w:rPr>
        <w:t>in</w:t>
      </w:r>
      <w:r>
        <w:rPr>
          <w:spacing w:val="-13"/>
          <w:w w:val="110"/>
        </w:rPr>
        <w:t> </w:t>
      </w:r>
      <w:r>
        <w:rPr>
          <w:w w:val="110"/>
        </w:rPr>
        <w:t>real</w:t>
      </w:r>
      <w:r>
        <w:rPr>
          <w:spacing w:val="-14"/>
          <w:w w:val="110"/>
        </w:rPr>
        <w:t> </w:t>
      </w:r>
      <w:r>
        <w:rPr>
          <w:w w:val="110"/>
        </w:rPr>
        <w:t>life.</w:t>
      </w:r>
    </w:p>
    <w:p>
      <w:pPr>
        <w:pStyle w:val="Heading6"/>
        <w:spacing w:before="165"/>
        <w:ind w:left="310" w:right="109"/>
        <w:jc w:val="right"/>
        <w:rPr>
          <w:rFonts w:ascii="Times New Roman"/>
        </w:rPr>
      </w:pPr>
      <w:r>
        <w:rPr>
          <w:rFonts w:ascii="Times New Roman"/>
          <w:w w:val="90"/>
        </w:rPr>
        <w:t>xix</w:t>
      </w:r>
    </w:p>
    <w:p>
      <w:pPr>
        <w:spacing w:after="0"/>
        <w:jc w:val="right"/>
        <w:rPr>
          <w:rFonts w:ascii="Times New Roman"/>
        </w:rPr>
        <w:sectPr>
          <w:footerReference w:type="default" r:id="rId11"/>
          <w:pgSz w:w="10800" w:h="13320"/>
          <w:pgMar w:footer="121" w:header="0" w:top="0" w:bottom="320" w:left="600" w:right="600"/>
        </w:sectPr>
      </w:pPr>
    </w:p>
    <w:p>
      <w:pPr>
        <w:pStyle w:val="ListParagraph"/>
        <w:numPr>
          <w:ilvl w:val="0"/>
          <w:numId w:val="2"/>
        </w:numPr>
        <w:tabs>
          <w:tab w:pos="281" w:val="left" w:leader="none"/>
        </w:tabs>
        <w:spacing w:line="240" w:lineRule="auto" w:before="84" w:after="0"/>
        <w:ind w:left="310" w:right="0" w:hanging="190"/>
        <w:jc w:val="left"/>
        <w:rPr>
          <w:rFonts w:ascii="Wingdings"/>
          <w:color w:val="CFD0D0"/>
          <w:sz w:val="16"/>
        </w:rPr>
      </w:pPr>
      <w:r>
        <w:rPr>
          <w:rFonts w:ascii="Arial"/>
          <w:w w:val="108"/>
          <w:sz w:val="16"/>
        </w:rPr>
        <w:t>Introdu</w:t>
      </w:r>
      <w:r>
        <w:rPr>
          <w:rFonts w:ascii="Arial"/>
          <w:w w:val="71"/>
          <w:sz w:val="16"/>
        </w:rPr>
        <w:t>C</w:t>
      </w:r>
      <w:r>
        <w:rPr>
          <w:rFonts w:ascii="Arial"/>
          <w:w w:val="166"/>
          <w:sz w:val="16"/>
        </w:rPr>
        <w:t>t</w:t>
      </w:r>
      <w:r>
        <w:rPr>
          <w:rFonts w:ascii="Arial"/>
          <w:w w:val="73"/>
          <w:sz w:val="16"/>
        </w:rPr>
        <w:t>I</w:t>
      </w:r>
      <w:r>
        <w:rPr>
          <w:rFonts w:ascii="Arial"/>
          <w:w w:val="99"/>
          <w:sz w:val="16"/>
        </w:rPr>
        <w:t>on</w:t>
      </w:r>
    </w:p>
    <w:p>
      <w:pPr>
        <w:pStyle w:val="BodyText"/>
        <w:spacing w:before="3"/>
        <w:rPr>
          <w:rFonts w:ascii="Arial"/>
          <w:sz w:val="16"/>
        </w:rPr>
      </w:pPr>
    </w:p>
    <w:p>
      <w:pPr>
        <w:pStyle w:val="BodyText"/>
        <w:spacing w:before="88"/>
        <w:ind w:left="480"/>
      </w:pPr>
      <w:r>
        <w:rPr>
          <w:w w:val="110"/>
        </w:rPr>
        <w:t>The chapters in the book include the following:</w:t>
      </w:r>
    </w:p>
    <w:p>
      <w:pPr>
        <w:pStyle w:val="ListParagraph"/>
        <w:numPr>
          <w:ilvl w:val="1"/>
          <w:numId w:val="2"/>
        </w:numPr>
        <w:tabs>
          <w:tab w:pos="1055" w:val="left" w:leader="none"/>
          <w:tab w:pos="1056" w:val="left" w:leader="none"/>
        </w:tabs>
        <w:spacing w:line="254" w:lineRule="auto" w:before="120" w:after="0"/>
        <w:ind w:left="1056" w:right="1853" w:hanging="360"/>
        <w:jc w:val="left"/>
        <w:rPr>
          <w:sz w:val="18"/>
        </w:rPr>
      </w:pPr>
      <w:r>
        <w:rPr>
          <w:b/>
          <w:w w:val="110"/>
          <w:sz w:val="18"/>
        </w:rPr>
        <w:t>Chapter</w:t>
      </w:r>
      <w:r>
        <w:rPr>
          <w:b/>
          <w:spacing w:val="-24"/>
          <w:w w:val="110"/>
          <w:sz w:val="18"/>
        </w:rPr>
        <w:t> </w:t>
      </w:r>
      <w:r>
        <w:rPr>
          <w:b/>
          <w:w w:val="110"/>
          <w:sz w:val="18"/>
        </w:rPr>
        <w:t>1:</w:t>
      </w:r>
      <w:r>
        <w:rPr>
          <w:b/>
          <w:spacing w:val="-22"/>
          <w:w w:val="110"/>
          <w:sz w:val="18"/>
        </w:rPr>
        <w:t> </w:t>
      </w:r>
      <w:r>
        <w:rPr>
          <w:w w:val="110"/>
          <w:sz w:val="18"/>
        </w:rPr>
        <w:t>Introduces</w:t>
      </w:r>
      <w:r>
        <w:rPr>
          <w:spacing w:val="-22"/>
          <w:w w:val="110"/>
          <w:sz w:val="18"/>
        </w:rPr>
        <w:t> </w:t>
      </w:r>
      <w:r>
        <w:rPr>
          <w:w w:val="110"/>
          <w:sz w:val="18"/>
        </w:rPr>
        <w:t>security</w:t>
      </w:r>
      <w:r>
        <w:rPr>
          <w:spacing w:val="-22"/>
          <w:w w:val="110"/>
          <w:sz w:val="18"/>
        </w:rPr>
        <w:t> </w:t>
      </w:r>
      <w:r>
        <w:rPr>
          <w:w w:val="110"/>
          <w:sz w:val="18"/>
        </w:rPr>
        <w:t>in</w:t>
      </w:r>
      <w:r>
        <w:rPr>
          <w:spacing w:val="-22"/>
          <w:w w:val="110"/>
          <w:sz w:val="18"/>
        </w:rPr>
        <w:t> </w:t>
      </w:r>
      <w:r>
        <w:rPr>
          <w:w w:val="110"/>
          <w:sz w:val="18"/>
        </w:rPr>
        <w:t>general</w:t>
      </w:r>
      <w:r>
        <w:rPr>
          <w:spacing w:val="-22"/>
          <w:w w:val="110"/>
          <w:sz w:val="18"/>
        </w:rPr>
        <w:t> </w:t>
      </w:r>
      <w:r>
        <w:rPr>
          <w:w w:val="110"/>
          <w:sz w:val="18"/>
        </w:rPr>
        <w:t>and</w:t>
      </w:r>
      <w:r>
        <w:rPr>
          <w:spacing w:val="-22"/>
          <w:w w:val="110"/>
          <w:sz w:val="18"/>
        </w:rPr>
        <w:t> </w:t>
      </w:r>
      <w:r>
        <w:rPr>
          <w:w w:val="110"/>
          <w:sz w:val="18"/>
        </w:rPr>
        <w:t>how</w:t>
      </w:r>
      <w:r>
        <w:rPr>
          <w:spacing w:val="-22"/>
          <w:w w:val="110"/>
          <w:sz w:val="18"/>
        </w:rPr>
        <w:t> </w:t>
      </w:r>
      <w:r>
        <w:rPr>
          <w:w w:val="110"/>
          <w:sz w:val="18"/>
        </w:rPr>
        <w:t>to</w:t>
      </w:r>
      <w:r>
        <w:rPr>
          <w:spacing w:val="-22"/>
          <w:w w:val="110"/>
          <w:sz w:val="18"/>
        </w:rPr>
        <w:t> </w:t>
      </w:r>
      <w:r>
        <w:rPr>
          <w:w w:val="110"/>
          <w:sz w:val="18"/>
        </w:rPr>
        <w:t>approach</w:t>
      </w:r>
      <w:r>
        <w:rPr>
          <w:spacing w:val="-22"/>
          <w:w w:val="110"/>
          <w:sz w:val="18"/>
        </w:rPr>
        <w:t> </w:t>
      </w:r>
      <w:r>
        <w:rPr>
          <w:w w:val="110"/>
          <w:sz w:val="18"/>
        </w:rPr>
        <w:t>security</w:t>
      </w:r>
      <w:r>
        <w:rPr>
          <w:spacing w:val="-22"/>
          <w:w w:val="110"/>
          <w:sz w:val="18"/>
        </w:rPr>
        <w:t> </w:t>
      </w:r>
      <w:r>
        <w:rPr>
          <w:w w:val="110"/>
          <w:sz w:val="18"/>
        </w:rPr>
        <w:t>problems</w:t>
      </w:r>
      <w:r>
        <w:rPr>
          <w:spacing w:val="-22"/>
          <w:w w:val="110"/>
          <w:sz w:val="18"/>
        </w:rPr>
        <w:t> </w:t>
      </w:r>
      <w:r>
        <w:rPr>
          <w:w w:val="110"/>
          <w:sz w:val="18"/>
        </w:rPr>
        <w:t>at</w:t>
      </w:r>
      <w:r>
        <w:rPr>
          <w:spacing w:val="-23"/>
          <w:w w:val="110"/>
          <w:sz w:val="18"/>
        </w:rPr>
        <w:t> </w:t>
      </w:r>
      <w:r>
        <w:rPr>
          <w:w w:val="110"/>
          <w:sz w:val="18"/>
        </w:rPr>
        <w:t>the application</w:t>
      </w:r>
      <w:r>
        <w:rPr>
          <w:spacing w:val="-13"/>
          <w:w w:val="110"/>
          <w:sz w:val="18"/>
        </w:rPr>
        <w:t> </w:t>
      </w:r>
      <w:r>
        <w:rPr>
          <w:w w:val="110"/>
          <w:sz w:val="18"/>
        </w:rPr>
        <w:t>level.</w:t>
      </w:r>
    </w:p>
    <w:p>
      <w:pPr>
        <w:pStyle w:val="ListParagraph"/>
        <w:numPr>
          <w:ilvl w:val="1"/>
          <w:numId w:val="2"/>
        </w:numPr>
        <w:tabs>
          <w:tab w:pos="1055" w:val="left" w:leader="none"/>
          <w:tab w:pos="1056" w:val="left" w:leader="none"/>
        </w:tabs>
        <w:spacing w:line="254" w:lineRule="auto" w:before="107" w:after="0"/>
        <w:ind w:left="1056" w:right="1646" w:hanging="360"/>
        <w:jc w:val="left"/>
        <w:rPr>
          <w:sz w:val="18"/>
        </w:rPr>
      </w:pPr>
      <w:r>
        <w:rPr>
          <w:b/>
          <w:w w:val="110"/>
          <w:sz w:val="18"/>
        </w:rPr>
        <w:t>Chapter</w:t>
      </w:r>
      <w:r>
        <w:rPr>
          <w:b/>
          <w:spacing w:val="-31"/>
          <w:w w:val="110"/>
          <w:sz w:val="18"/>
        </w:rPr>
        <w:t> </w:t>
      </w:r>
      <w:r>
        <w:rPr>
          <w:b/>
          <w:w w:val="110"/>
          <w:sz w:val="18"/>
        </w:rPr>
        <w:t>2:</w:t>
      </w:r>
      <w:r>
        <w:rPr>
          <w:b/>
          <w:spacing w:val="-30"/>
          <w:w w:val="110"/>
          <w:sz w:val="18"/>
        </w:rPr>
        <w:t> </w:t>
      </w:r>
      <w:r>
        <w:rPr>
          <w:w w:val="110"/>
          <w:sz w:val="18"/>
        </w:rPr>
        <w:t>Introduces</w:t>
      </w:r>
      <w:r>
        <w:rPr>
          <w:spacing w:val="-30"/>
          <w:w w:val="110"/>
          <w:sz w:val="18"/>
        </w:rPr>
        <w:t> </w:t>
      </w:r>
      <w:r>
        <w:rPr>
          <w:w w:val="110"/>
          <w:sz w:val="18"/>
        </w:rPr>
        <w:t>Spring</w:t>
      </w:r>
      <w:r>
        <w:rPr>
          <w:spacing w:val="-30"/>
          <w:w w:val="110"/>
          <w:sz w:val="18"/>
        </w:rPr>
        <w:t> </w:t>
      </w:r>
      <w:r>
        <w:rPr>
          <w:w w:val="110"/>
          <w:sz w:val="18"/>
        </w:rPr>
        <w:t>Security</w:t>
      </w:r>
      <w:r>
        <w:rPr>
          <w:spacing w:val="-30"/>
          <w:w w:val="110"/>
          <w:sz w:val="18"/>
        </w:rPr>
        <w:t> </w:t>
      </w:r>
      <w:r>
        <w:rPr>
          <w:w w:val="110"/>
          <w:sz w:val="18"/>
        </w:rPr>
        <w:t>with</w:t>
      </w:r>
      <w:r>
        <w:rPr>
          <w:spacing w:val="-30"/>
          <w:w w:val="110"/>
          <w:sz w:val="18"/>
        </w:rPr>
        <w:t> </w:t>
      </w:r>
      <w:r>
        <w:rPr>
          <w:w w:val="110"/>
          <w:sz w:val="18"/>
        </w:rPr>
        <w:t>a</w:t>
      </w:r>
      <w:r>
        <w:rPr>
          <w:spacing w:val="-30"/>
          <w:w w:val="110"/>
          <w:sz w:val="18"/>
        </w:rPr>
        <w:t> </w:t>
      </w:r>
      <w:r>
        <w:rPr>
          <w:w w:val="110"/>
          <w:sz w:val="18"/>
        </w:rPr>
        <w:t>simple</w:t>
      </w:r>
      <w:r>
        <w:rPr>
          <w:spacing w:val="-30"/>
          <w:w w:val="110"/>
          <w:sz w:val="18"/>
        </w:rPr>
        <w:t> </w:t>
      </w:r>
      <w:r>
        <w:rPr>
          <w:w w:val="110"/>
          <w:sz w:val="18"/>
        </w:rPr>
        <w:t>example</w:t>
      </w:r>
      <w:r>
        <w:rPr>
          <w:spacing w:val="-30"/>
          <w:w w:val="110"/>
          <w:sz w:val="18"/>
        </w:rPr>
        <w:t> </w:t>
      </w:r>
      <w:r>
        <w:rPr>
          <w:w w:val="110"/>
          <w:sz w:val="18"/>
        </w:rPr>
        <w:t>application</w:t>
      </w:r>
      <w:r>
        <w:rPr>
          <w:spacing w:val="-30"/>
          <w:w w:val="110"/>
          <w:sz w:val="18"/>
        </w:rPr>
        <w:t> </w:t>
      </w:r>
      <w:r>
        <w:rPr>
          <w:w w:val="110"/>
          <w:sz w:val="18"/>
        </w:rPr>
        <w:t>that</w:t>
      </w:r>
      <w:r>
        <w:rPr>
          <w:spacing w:val="-30"/>
          <w:w w:val="110"/>
          <w:sz w:val="18"/>
        </w:rPr>
        <w:t> </w:t>
      </w:r>
      <w:r>
        <w:rPr>
          <w:w w:val="110"/>
          <w:sz w:val="18"/>
        </w:rPr>
        <w:t>secures</w:t>
      </w:r>
      <w:r>
        <w:rPr>
          <w:spacing w:val="-30"/>
          <w:w w:val="110"/>
          <w:sz w:val="18"/>
        </w:rPr>
        <w:t> </w:t>
      </w:r>
      <w:r>
        <w:rPr>
          <w:spacing w:val="-3"/>
          <w:w w:val="110"/>
          <w:sz w:val="18"/>
        </w:rPr>
        <w:t>Web </w:t>
      </w:r>
      <w:r>
        <w:rPr>
          <w:w w:val="110"/>
          <w:sz w:val="18"/>
        </w:rPr>
        <w:t>access</w:t>
      </w:r>
      <w:r>
        <w:rPr>
          <w:spacing w:val="-14"/>
          <w:w w:val="110"/>
          <w:sz w:val="18"/>
        </w:rPr>
        <w:t> </w:t>
      </w:r>
      <w:r>
        <w:rPr>
          <w:w w:val="110"/>
          <w:sz w:val="18"/>
        </w:rPr>
        <w:t>at</w:t>
      </w:r>
      <w:r>
        <w:rPr>
          <w:spacing w:val="-13"/>
          <w:w w:val="110"/>
          <w:sz w:val="18"/>
        </w:rPr>
        <w:t> </w:t>
      </w:r>
      <w:r>
        <w:rPr>
          <w:w w:val="110"/>
          <w:sz w:val="18"/>
        </w:rPr>
        <w:t>the</w:t>
      </w:r>
      <w:r>
        <w:rPr>
          <w:spacing w:val="-13"/>
          <w:w w:val="110"/>
          <w:sz w:val="18"/>
        </w:rPr>
        <w:t> </w:t>
      </w:r>
      <w:r>
        <w:rPr>
          <w:w w:val="110"/>
          <w:sz w:val="18"/>
        </w:rPr>
        <w:t>URL</w:t>
      </w:r>
      <w:r>
        <w:rPr>
          <w:spacing w:val="-13"/>
          <w:w w:val="110"/>
          <w:sz w:val="18"/>
        </w:rPr>
        <w:t> </w:t>
      </w:r>
      <w:r>
        <w:rPr>
          <w:w w:val="110"/>
          <w:sz w:val="18"/>
        </w:rPr>
        <w:t>level.</w:t>
      </w:r>
    </w:p>
    <w:p>
      <w:pPr>
        <w:pStyle w:val="ListParagraph"/>
        <w:numPr>
          <w:ilvl w:val="1"/>
          <w:numId w:val="2"/>
        </w:numPr>
        <w:tabs>
          <w:tab w:pos="1055" w:val="left" w:leader="none"/>
          <w:tab w:pos="1056" w:val="left" w:leader="none"/>
        </w:tabs>
        <w:spacing w:line="254" w:lineRule="auto" w:before="107" w:after="0"/>
        <w:ind w:left="1056" w:right="1768" w:hanging="360"/>
        <w:jc w:val="left"/>
        <w:rPr>
          <w:sz w:val="18"/>
        </w:rPr>
      </w:pPr>
      <w:r>
        <w:rPr>
          <w:b/>
          <w:w w:val="110"/>
          <w:sz w:val="18"/>
        </w:rPr>
        <w:t>Chapter</w:t>
      </w:r>
      <w:r>
        <w:rPr>
          <w:b/>
          <w:spacing w:val="-32"/>
          <w:w w:val="110"/>
          <w:sz w:val="18"/>
        </w:rPr>
        <w:t> </w:t>
      </w:r>
      <w:r>
        <w:rPr>
          <w:b/>
          <w:w w:val="110"/>
          <w:sz w:val="18"/>
        </w:rPr>
        <w:t>3:</w:t>
      </w:r>
      <w:r>
        <w:rPr>
          <w:b/>
          <w:spacing w:val="-30"/>
          <w:w w:val="110"/>
          <w:sz w:val="18"/>
        </w:rPr>
        <w:t> </w:t>
      </w:r>
      <w:r>
        <w:rPr>
          <w:w w:val="110"/>
          <w:sz w:val="18"/>
        </w:rPr>
        <w:t>Provides</w:t>
      </w:r>
      <w:r>
        <w:rPr>
          <w:spacing w:val="-30"/>
          <w:w w:val="110"/>
          <w:sz w:val="18"/>
        </w:rPr>
        <w:t> </w:t>
      </w:r>
      <w:r>
        <w:rPr>
          <w:w w:val="110"/>
          <w:sz w:val="18"/>
        </w:rPr>
        <w:t>a</w:t>
      </w:r>
      <w:r>
        <w:rPr>
          <w:spacing w:val="-30"/>
          <w:w w:val="110"/>
          <w:sz w:val="18"/>
        </w:rPr>
        <w:t> </w:t>
      </w:r>
      <w:r>
        <w:rPr>
          <w:w w:val="110"/>
          <w:sz w:val="18"/>
        </w:rPr>
        <w:t>full</w:t>
      </w:r>
      <w:r>
        <w:rPr>
          <w:spacing w:val="-30"/>
          <w:w w:val="110"/>
          <w:sz w:val="18"/>
        </w:rPr>
        <w:t> </w:t>
      </w:r>
      <w:r>
        <w:rPr>
          <w:w w:val="110"/>
          <w:sz w:val="18"/>
        </w:rPr>
        <w:t>introduction</w:t>
      </w:r>
      <w:r>
        <w:rPr>
          <w:spacing w:val="-30"/>
          <w:w w:val="110"/>
          <w:sz w:val="18"/>
        </w:rPr>
        <w:t> </w:t>
      </w:r>
      <w:r>
        <w:rPr>
          <w:w w:val="110"/>
          <w:sz w:val="18"/>
        </w:rPr>
        <w:t>to</w:t>
      </w:r>
      <w:r>
        <w:rPr>
          <w:spacing w:val="-30"/>
          <w:w w:val="110"/>
          <w:sz w:val="18"/>
        </w:rPr>
        <w:t> </w:t>
      </w:r>
      <w:r>
        <w:rPr>
          <w:w w:val="110"/>
          <w:sz w:val="18"/>
        </w:rPr>
        <w:t>the</w:t>
      </w:r>
      <w:r>
        <w:rPr>
          <w:spacing w:val="-30"/>
          <w:w w:val="110"/>
          <w:sz w:val="18"/>
        </w:rPr>
        <w:t> </w:t>
      </w:r>
      <w:r>
        <w:rPr>
          <w:w w:val="110"/>
          <w:sz w:val="18"/>
        </w:rPr>
        <w:t>architecture</w:t>
      </w:r>
      <w:r>
        <w:rPr>
          <w:spacing w:val="-30"/>
          <w:w w:val="110"/>
          <w:sz w:val="18"/>
        </w:rPr>
        <w:t> </w:t>
      </w:r>
      <w:r>
        <w:rPr>
          <w:w w:val="110"/>
          <w:sz w:val="18"/>
        </w:rPr>
        <w:t>of</w:t>
      </w:r>
      <w:r>
        <w:rPr>
          <w:spacing w:val="-30"/>
          <w:w w:val="110"/>
          <w:sz w:val="18"/>
        </w:rPr>
        <w:t> </w:t>
      </w:r>
      <w:r>
        <w:rPr>
          <w:w w:val="110"/>
          <w:sz w:val="18"/>
        </w:rPr>
        <w:t>Spring</w:t>
      </w:r>
      <w:r>
        <w:rPr>
          <w:spacing w:val="-31"/>
          <w:w w:val="110"/>
          <w:sz w:val="18"/>
        </w:rPr>
        <w:t> </w:t>
      </w:r>
      <w:r>
        <w:rPr>
          <w:w w:val="110"/>
          <w:sz w:val="18"/>
        </w:rPr>
        <w:t>Security.</w:t>
      </w:r>
      <w:r>
        <w:rPr>
          <w:spacing w:val="-30"/>
          <w:w w:val="110"/>
          <w:sz w:val="18"/>
        </w:rPr>
        <w:t> </w:t>
      </w:r>
      <w:r>
        <w:rPr>
          <w:w w:val="110"/>
          <w:sz w:val="18"/>
        </w:rPr>
        <w:t>The</w:t>
      </w:r>
      <w:r>
        <w:rPr>
          <w:spacing w:val="-30"/>
          <w:w w:val="110"/>
          <w:sz w:val="18"/>
        </w:rPr>
        <w:t> </w:t>
      </w:r>
      <w:r>
        <w:rPr>
          <w:w w:val="110"/>
          <w:sz w:val="18"/>
        </w:rPr>
        <w:t>chapter covers</w:t>
      </w:r>
      <w:r>
        <w:rPr>
          <w:spacing w:val="-14"/>
          <w:w w:val="110"/>
          <w:sz w:val="18"/>
        </w:rPr>
        <w:t> </w:t>
      </w:r>
      <w:r>
        <w:rPr>
          <w:w w:val="110"/>
          <w:sz w:val="18"/>
        </w:rPr>
        <w:t>its</w:t>
      </w:r>
      <w:r>
        <w:rPr>
          <w:spacing w:val="-13"/>
          <w:w w:val="110"/>
          <w:sz w:val="18"/>
        </w:rPr>
        <w:t> </w:t>
      </w:r>
      <w:r>
        <w:rPr>
          <w:w w:val="110"/>
          <w:sz w:val="18"/>
        </w:rPr>
        <w:t>main</w:t>
      </w:r>
      <w:r>
        <w:rPr>
          <w:spacing w:val="-13"/>
          <w:w w:val="110"/>
          <w:sz w:val="18"/>
        </w:rPr>
        <w:t> </w:t>
      </w:r>
      <w:r>
        <w:rPr>
          <w:w w:val="110"/>
          <w:sz w:val="18"/>
        </w:rPr>
        <w:t>components</w:t>
      </w:r>
      <w:r>
        <w:rPr>
          <w:spacing w:val="-14"/>
          <w:w w:val="110"/>
          <w:sz w:val="18"/>
        </w:rPr>
        <w:t> </w:t>
      </w:r>
      <w:r>
        <w:rPr>
          <w:w w:val="110"/>
          <w:sz w:val="18"/>
        </w:rPr>
        <w:t>and</w:t>
      </w:r>
      <w:r>
        <w:rPr>
          <w:spacing w:val="-13"/>
          <w:w w:val="110"/>
          <w:sz w:val="18"/>
        </w:rPr>
        <w:t> </w:t>
      </w:r>
      <w:r>
        <w:rPr>
          <w:w w:val="110"/>
          <w:sz w:val="18"/>
        </w:rPr>
        <w:t>how</w:t>
      </w:r>
      <w:r>
        <w:rPr>
          <w:spacing w:val="-13"/>
          <w:w w:val="110"/>
          <w:sz w:val="18"/>
        </w:rPr>
        <w:t> </w:t>
      </w:r>
      <w:r>
        <w:rPr>
          <w:w w:val="110"/>
          <w:sz w:val="18"/>
        </w:rPr>
        <w:t>they</w:t>
      </w:r>
      <w:r>
        <w:rPr>
          <w:spacing w:val="-14"/>
          <w:w w:val="110"/>
          <w:sz w:val="18"/>
        </w:rPr>
        <w:t> </w:t>
      </w:r>
      <w:r>
        <w:rPr>
          <w:w w:val="110"/>
          <w:sz w:val="18"/>
        </w:rPr>
        <w:t>interact</w:t>
      </w:r>
      <w:r>
        <w:rPr>
          <w:spacing w:val="-13"/>
          <w:w w:val="110"/>
          <w:sz w:val="18"/>
        </w:rPr>
        <w:t> </w:t>
      </w:r>
      <w:r>
        <w:rPr>
          <w:w w:val="110"/>
          <w:sz w:val="18"/>
        </w:rPr>
        <w:t>with</w:t>
      </w:r>
      <w:r>
        <w:rPr>
          <w:spacing w:val="-14"/>
          <w:w w:val="110"/>
          <w:sz w:val="18"/>
        </w:rPr>
        <w:t> </w:t>
      </w:r>
      <w:r>
        <w:rPr>
          <w:w w:val="110"/>
          <w:sz w:val="18"/>
        </w:rPr>
        <w:t>each</w:t>
      </w:r>
      <w:r>
        <w:rPr>
          <w:spacing w:val="-13"/>
          <w:w w:val="110"/>
          <w:sz w:val="18"/>
        </w:rPr>
        <w:t> </w:t>
      </w:r>
      <w:r>
        <w:rPr>
          <w:spacing w:val="-3"/>
          <w:w w:val="110"/>
          <w:sz w:val="18"/>
        </w:rPr>
        <w:t>other.</w:t>
      </w:r>
    </w:p>
    <w:p>
      <w:pPr>
        <w:pStyle w:val="ListParagraph"/>
        <w:numPr>
          <w:ilvl w:val="1"/>
          <w:numId w:val="2"/>
        </w:numPr>
        <w:tabs>
          <w:tab w:pos="1055" w:val="left" w:leader="none"/>
          <w:tab w:pos="1056" w:val="left" w:leader="none"/>
        </w:tabs>
        <w:spacing w:line="254" w:lineRule="auto" w:before="107" w:after="0"/>
        <w:ind w:left="1056" w:right="1834" w:hanging="360"/>
        <w:jc w:val="left"/>
        <w:rPr>
          <w:sz w:val="18"/>
        </w:rPr>
      </w:pPr>
      <w:r>
        <w:rPr>
          <w:b/>
          <w:w w:val="105"/>
          <w:sz w:val="18"/>
        </w:rPr>
        <w:t>Chapter</w:t>
      </w:r>
      <w:r>
        <w:rPr>
          <w:b/>
          <w:spacing w:val="-10"/>
          <w:w w:val="105"/>
          <w:sz w:val="18"/>
        </w:rPr>
        <w:t> </w:t>
      </w:r>
      <w:r>
        <w:rPr>
          <w:b/>
          <w:w w:val="105"/>
          <w:sz w:val="18"/>
        </w:rPr>
        <w:t>4:</w:t>
      </w:r>
      <w:r>
        <w:rPr>
          <w:b/>
          <w:spacing w:val="-7"/>
          <w:w w:val="105"/>
          <w:sz w:val="18"/>
        </w:rPr>
        <w:t> </w:t>
      </w:r>
      <w:r>
        <w:rPr>
          <w:w w:val="105"/>
          <w:sz w:val="18"/>
        </w:rPr>
        <w:t>Gives</w:t>
      </w:r>
      <w:r>
        <w:rPr>
          <w:spacing w:val="-7"/>
          <w:w w:val="105"/>
          <w:sz w:val="18"/>
        </w:rPr>
        <w:t> </w:t>
      </w:r>
      <w:r>
        <w:rPr>
          <w:w w:val="105"/>
          <w:sz w:val="18"/>
        </w:rPr>
        <w:t>in-depth</w:t>
      </w:r>
      <w:r>
        <w:rPr>
          <w:spacing w:val="-7"/>
          <w:w w:val="105"/>
          <w:sz w:val="18"/>
        </w:rPr>
        <w:t> </w:t>
      </w:r>
      <w:r>
        <w:rPr>
          <w:w w:val="105"/>
          <w:sz w:val="18"/>
        </w:rPr>
        <w:t>coverage</w:t>
      </w:r>
      <w:r>
        <w:rPr>
          <w:spacing w:val="-7"/>
          <w:w w:val="105"/>
          <w:sz w:val="18"/>
        </w:rPr>
        <w:t> </w:t>
      </w:r>
      <w:r>
        <w:rPr>
          <w:w w:val="105"/>
          <w:sz w:val="18"/>
        </w:rPr>
        <w:t>of</w:t>
      </w:r>
      <w:r>
        <w:rPr>
          <w:spacing w:val="-7"/>
          <w:w w:val="105"/>
          <w:sz w:val="18"/>
        </w:rPr>
        <w:t> </w:t>
      </w:r>
      <w:r>
        <w:rPr>
          <w:w w:val="105"/>
          <w:sz w:val="18"/>
        </w:rPr>
        <w:t>the</w:t>
      </w:r>
      <w:r>
        <w:rPr>
          <w:spacing w:val="-7"/>
          <w:w w:val="105"/>
          <w:sz w:val="18"/>
        </w:rPr>
        <w:t> </w:t>
      </w:r>
      <w:r>
        <w:rPr>
          <w:w w:val="105"/>
          <w:sz w:val="18"/>
        </w:rPr>
        <w:t>web-layer</w:t>
      </w:r>
      <w:r>
        <w:rPr>
          <w:spacing w:val="-7"/>
          <w:w w:val="105"/>
          <w:sz w:val="18"/>
        </w:rPr>
        <w:t> </w:t>
      </w:r>
      <w:r>
        <w:rPr>
          <w:w w:val="105"/>
          <w:sz w:val="18"/>
        </w:rPr>
        <w:t>security</w:t>
      </w:r>
      <w:r>
        <w:rPr>
          <w:spacing w:val="-8"/>
          <w:w w:val="105"/>
          <w:sz w:val="18"/>
        </w:rPr>
        <w:t> </w:t>
      </w:r>
      <w:r>
        <w:rPr>
          <w:w w:val="105"/>
          <w:sz w:val="18"/>
        </w:rPr>
        <w:t>options</w:t>
      </w:r>
      <w:r>
        <w:rPr>
          <w:spacing w:val="-7"/>
          <w:w w:val="105"/>
          <w:sz w:val="18"/>
        </w:rPr>
        <w:t> </w:t>
      </w:r>
      <w:r>
        <w:rPr>
          <w:w w:val="105"/>
          <w:sz w:val="18"/>
        </w:rPr>
        <w:t>available</w:t>
      </w:r>
      <w:r>
        <w:rPr>
          <w:spacing w:val="-7"/>
          <w:w w:val="105"/>
          <w:sz w:val="18"/>
        </w:rPr>
        <w:t> </w:t>
      </w:r>
      <w:r>
        <w:rPr>
          <w:w w:val="105"/>
          <w:sz w:val="18"/>
        </w:rPr>
        <w:t>in</w:t>
      </w:r>
      <w:r>
        <w:rPr>
          <w:spacing w:val="-7"/>
          <w:w w:val="105"/>
          <w:sz w:val="18"/>
        </w:rPr>
        <w:t> </w:t>
      </w:r>
      <w:r>
        <w:rPr>
          <w:w w:val="105"/>
          <w:sz w:val="18"/>
        </w:rPr>
        <w:t>Spring Security.</w:t>
      </w:r>
    </w:p>
    <w:p>
      <w:pPr>
        <w:pStyle w:val="ListParagraph"/>
        <w:numPr>
          <w:ilvl w:val="1"/>
          <w:numId w:val="2"/>
        </w:numPr>
        <w:tabs>
          <w:tab w:pos="1055" w:val="left" w:leader="none"/>
          <w:tab w:pos="1056" w:val="left" w:leader="none"/>
        </w:tabs>
        <w:spacing w:line="240" w:lineRule="auto" w:before="107" w:after="0"/>
        <w:ind w:left="1056" w:right="0" w:hanging="360"/>
        <w:jc w:val="left"/>
        <w:rPr>
          <w:sz w:val="18"/>
        </w:rPr>
      </w:pPr>
      <w:r>
        <w:rPr>
          <w:b/>
          <w:w w:val="105"/>
          <w:sz w:val="18"/>
        </w:rPr>
        <w:t>Chapter</w:t>
      </w:r>
      <w:r>
        <w:rPr>
          <w:b/>
          <w:spacing w:val="-12"/>
          <w:w w:val="105"/>
          <w:sz w:val="18"/>
        </w:rPr>
        <w:t> </w:t>
      </w:r>
      <w:r>
        <w:rPr>
          <w:b/>
          <w:w w:val="105"/>
          <w:sz w:val="18"/>
        </w:rPr>
        <w:t>5:</w:t>
      </w:r>
      <w:r>
        <w:rPr>
          <w:b/>
          <w:spacing w:val="-9"/>
          <w:w w:val="105"/>
          <w:sz w:val="18"/>
        </w:rPr>
        <w:t> </w:t>
      </w:r>
      <w:r>
        <w:rPr>
          <w:w w:val="105"/>
          <w:sz w:val="18"/>
        </w:rPr>
        <w:t>Presents,</w:t>
      </w:r>
      <w:r>
        <w:rPr>
          <w:spacing w:val="-10"/>
          <w:w w:val="105"/>
          <w:sz w:val="18"/>
        </w:rPr>
        <w:t> </w:t>
      </w:r>
      <w:r>
        <w:rPr>
          <w:w w:val="105"/>
          <w:sz w:val="18"/>
        </w:rPr>
        <w:t>as</w:t>
      </w:r>
      <w:r>
        <w:rPr>
          <w:spacing w:val="-9"/>
          <w:w w:val="105"/>
          <w:sz w:val="18"/>
        </w:rPr>
        <w:t> </w:t>
      </w:r>
      <w:r>
        <w:rPr>
          <w:w w:val="105"/>
          <w:sz w:val="18"/>
        </w:rPr>
        <w:t>a</w:t>
      </w:r>
      <w:r>
        <w:rPr>
          <w:spacing w:val="-10"/>
          <w:w w:val="105"/>
          <w:sz w:val="18"/>
        </w:rPr>
        <w:t> </w:t>
      </w:r>
      <w:r>
        <w:rPr>
          <w:w w:val="105"/>
          <w:sz w:val="18"/>
        </w:rPr>
        <w:t>counterpart</w:t>
      </w:r>
      <w:r>
        <w:rPr>
          <w:spacing w:val="-9"/>
          <w:w w:val="105"/>
          <w:sz w:val="18"/>
        </w:rPr>
        <w:t> </w:t>
      </w:r>
      <w:r>
        <w:rPr>
          <w:w w:val="105"/>
          <w:sz w:val="18"/>
        </w:rPr>
        <w:t>to</w:t>
      </w:r>
      <w:r>
        <w:rPr>
          <w:spacing w:val="-10"/>
          <w:w w:val="105"/>
          <w:sz w:val="18"/>
        </w:rPr>
        <w:t> </w:t>
      </w:r>
      <w:r>
        <w:rPr>
          <w:w w:val="105"/>
          <w:sz w:val="18"/>
        </w:rPr>
        <w:t>Chapter</w:t>
      </w:r>
      <w:r>
        <w:rPr>
          <w:spacing w:val="-9"/>
          <w:w w:val="105"/>
          <w:sz w:val="18"/>
        </w:rPr>
        <w:t> </w:t>
      </w:r>
      <w:r>
        <w:rPr>
          <w:w w:val="105"/>
          <w:sz w:val="18"/>
        </w:rPr>
        <w:t>4,</w:t>
      </w:r>
      <w:r>
        <w:rPr>
          <w:spacing w:val="-10"/>
          <w:w w:val="105"/>
          <w:sz w:val="18"/>
        </w:rPr>
        <w:t> </w:t>
      </w:r>
      <w:r>
        <w:rPr>
          <w:w w:val="105"/>
          <w:sz w:val="18"/>
        </w:rPr>
        <w:t>full</w:t>
      </w:r>
      <w:r>
        <w:rPr>
          <w:spacing w:val="-9"/>
          <w:w w:val="105"/>
          <w:sz w:val="18"/>
        </w:rPr>
        <w:t> </w:t>
      </w:r>
      <w:r>
        <w:rPr>
          <w:w w:val="105"/>
          <w:sz w:val="18"/>
        </w:rPr>
        <w:t>coverage</w:t>
      </w:r>
      <w:r>
        <w:rPr>
          <w:spacing w:val="-9"/>
          <w:w w:val="105"/>
          <w:sz w:val="18"/>
        </w:rPr>
        <w:t> </w:t>
      </w:r>
      <w:r>
        <w:rPr>
          <w:w w:val="105"/>
          <w:sz w:val="18"/>
        </w:rPr>
        <w:t>of</w:t>
      </w:r>
      <w:r>
        <w:rPr>
          <w:spacing w:val="-10"/>
          <w:w w:val="105"/>
          <w:sz w:val="18"/>
        </w:rPr>
        <w:t> </w:t>
      </w:r>
      <w:r>
        <w:rPr>
          <w:w w:val="105"/>
          <w:sz w:val="18"/>
        </w:rPr>
        <w:t>service-layer</w:t>
      </w:r>
      <w:r>
        <w:rPr>
          <w:spacing w:val="-9"/>
          <w:w w:val="105"/>
          <w:sz w:val="18"/>
        </w:rPr>
        <w:t> </w:t>
      </w:r>
      <w:r>
        <w:rPr>
          <w:w w:val="105"/>
          <w:sz w:val="18"/>
        </w:rPr>
        <w:t>security.</w:t>
      </w:r>
    </w:p>
    <w:p>
      <w:pPr>
        <w:pStyle w:val="ListParagraph"/>
        <w:numPr>
          <w:ilvl w:val="1"/>
          <w:numId w:val="2"/>
        </w:numPr>
        <w:tabs>
          <w:tab w:pos="1055" w:val="left" w:leader="none"/>
          <w:tab w:pos="1056" w:val="left" w:leader="none"/>
        </w:tabs>
        <w:spacing w:line="254" w:lineRule="auto" w:before="119" w:after="0"/>
        <w:ind w:left="1056" w:right="1342" w:hanging="360"/>
        <w:jc w:val="left"/>
        <w:rPr>
          <w:sz w:val="18"/>
        </w:rPr>
      </w:pPr>
      <w:r>
        <w:rPr>
          <w:b/>
          <w:w w:val="105"/>
          <w:sz w:val="18"/>
        </w:rPr>
        <w:t>Chapter</w:t>
      </w:r>
      <w:r>
        <w:rPr>
          <w:b/>
          <w:spacing w:val="-14"/>
          <w:w w:val="105"/>
          <w:sz w:val="18"/>
        </w:rPr>
        <w:t> </w:t>
      </w:r>
      <w:r>
        <w:rPr>
          <w:b/>
          <w:w w:val="105"/>
          <w:sz w:val="18"/>
        </w:rPr>
        <w:t>6:</w:t>
      </w:r>
      <w:r>
        <w:rPr>
          <w:b/>
          <w:spacing w:val="-12"/>
          <w:w w:val="105"/>
          <w:sz w:val="18"/>
        </w:rPr>
        <w:t> </w:t>
      </w:r>
      <w:r>
        <w:rPr>
          <w:w w:val="105"/>
          <w:sz w:val="18"/>
        </w:rPr>
        <w:t>Covers</w:t>
      </w:r>
      <w:r>
        <w:rPr>
          <w:spacing w:val="-11"/>
          <w:w w:val="105"/>
          <w:sz w:val="18"/>
        </w:rPr>
        <w:t> </w:t>
      </w:r>
      <w:r>
        <w:rPr>
          <w:w w:val="105"/>
          <w:sz w:val="18"/>
        </w:rPr>
        <w:t>a</w:t>
      </w:r>
      <w:r>
        <w:rPr>
          <w:spacing w:val="-12"/>
          <w:w w:val="105"/>
          <w:sz w:val="18"/>
        </w:rPr>
        <w:t> </w:t>
      </w:r>
      <w:r>
        <w:rPr>
          <w:w w:val="105"/>
          <w:sz w:val="18"/>
        </w:rPr>
        <w:t>wide</w:t>
      </w:r>
      <w:r>
        <w:rPr>
          <w:spacing w:val="-12"/>
          <w:w w:val="105"/>
          <w:sz w:val="18"/>
        </w:rPr>
        <w:t> </w:t>
      </w:r>
      <w:r>
        <w:rPr>
          <w:w w:val="105"/>
          <w:sz w:val="18"/>
        </w:rPr>
        <w:t>array</w:t>
      </w:r>
      <w:r>
        <w:rPr>
          <w:spacing w:val="-11"/>
          <w:w w:val="105"/>
          <w:sz w:val="18"/>
        </w:rPr>
        <w:t> </w:t>
      </w:r>
      <w:r>
        <w:rPr>
          <w:w w:val="105"/>
          <w:sz w:val="18"/>
        </w:rPr>
        <w:t>of</w:t>
      </w:r>
      <w:r>
        <w:rPr>
          <w:spacing w:val="-12"/>
          <w:w w:val="105"/>
          <w:sz w:val="18"/>
        </w:rPr>
        <w:t> </w:t>
      </w:r>
      <w:r>
        <w:rPr>
          <w:w w:val="105"/>
          <w:sz w:val="18"/>
        </w:rPr>
        <w:t>authentication</w:t>
      </w:r>
      <w:r>
        <w:rPr>
          <w:spacing w:val="-12"/>
          <w:w w:val="105"/>
          <w:sz w:val="18"/>
        </w:rPr>
        <w:t> </w:t>
      </w:r>
      <w:r>
        <w:rPr>
          <w:w w:val="105"/>
          <w:sz w:val="18"/>
        </w:rPr>
        <w:t>providers,</w:t>
      </w:r>
      <w:r>
        <w:rPr>
          <w:spacing w:val="-11"/>
          <w:w w:val="105"/>
          <w:sz w:val="18"/>
        </w:rPr>
        <w:t> </w:t>
      </w:r>
      <w:r>
        <w:rPr>
          <w:w w:val="105"/>
          <w:sz w:val="18"/>
        </w:rPr>
        <w:t>including</w:t>
      </w:r>
      <w:r>
        <w:rPr>
          <w:spacing w:val="-12"/>
          <w:w w:val="105"/>
          <w:sz w:val="18"/>
        </w:rPr>
        <w:t> </w:t>
      </w:r>
      <w:r>
        <w:rPr>
          <w:w w:val="105"/>
          <w:sz w:val="18"/>
        </w:rPr>
        <w:t>LDAP</w:t>
      </w:r>
      <w:r>
        <w:rPr>
          <w:spacing w:val="-12"/>
          <w:w w:val="105"/>
          <w:sz w:val="18"/>
        </w:rPr>
        <w:t> </w:t>
      </w:r>
      <w:r>
        <w:rPr>
          <w:w w:val="105"/>
          <w:sz w:val="18"/>
        </w:rPr>
        <w:t>and</w:t>
      </w:r>
      <w:r>
        <w:rPr>
          <w:spacing w:val="-11"/>
          <w:w w:val="105"/>
          <w:sz w:val="18"/>
        </w:rPr>
        <w:t> </w:t>
      </w:r>
      <w:r>
        <w:rPr>
          <w:w w:val="105"/>
          <w:sz w:val="18"/>
        </w:rPr>
        <w:t>JASS,</w:t>
      </w:r>
      <w:r>
        <w:rPr>
          <w:spacing w:val="-12"/>
          <w:w w:val="105"/>
          <w:sz w:val="18"/>
        </w:rPr>
        <w:t> </w:t>
      </w:r>
      <w:r>
        <w:rPr>
          <w:w w:val="105"/>
          <w:sz w:val="18"/>
        </w:rPr>
        <w:t>that</w:t>
      </w:r>
      <w:r>
        <w:rPr>
          <w:spacing w:val="-12"/>
          <w:w w:val="105"/>
          <w:sz w:val="18"/>
        </w:rPr>
        <w:t> </w:t>
      </w:r>
      <w:r>
        <w:rPr>
          <w:w w:val="105"/>
          <w:sz w:val="18"/>
        </w:rPr>
        <w:t>can be</w:t>
      </w:r>
      <w:r>
        <w:rPr>
          <w:spacing w:val="-11"/>
          <w:w w:val="105"/>
          <w:sz w:val="18"/>
        </w:rPr>
        <w:t> </w:t>
      </w:r>
      <w:r>
        <w:rPr>
          <w:w w:val="105"/>
          <w:sz w:val="18"/>
        </w:rPr>
        <w:t>plugged</w:t>
      </w:r>
      <w:r>
        <w:rPr>
          <w:spacing w:val="-10"/>
          <w:w w:val="105"/>
          <w:sz w:val="18"/>
        </w:rPr>
        <w:t> </w:t>
      </w:r>
      <w:r>
        <w:rPr>
          <w:w w:val="105"/>
          <w:sz w:val="18"/>
        </w:rPr>
        <w:t>into</w:t>
      </w:r>
      <w:r>
        <w:rPr>
          <w:spacing w:val="-10"/>
          <w:w w:val="105"/>
          <w:sz w:val="18"/>
        </w:rPr>
        <w:t> </w:t>
      </w:r>
      <w:r>
        <w:rPr>
          <w:w w:val="105"/>
          <w:sz w:val="18"/>
        </w:rPr>
        <w:t>Spring</w:t>
      </w:r>
      <w:r>
        <w:rPr>
          <w:spacing w:val="-10"/>
          <w:w w:val="105"/>
          <w:sz w:val="18"/>
        </w:rPr>
        <w:t> </w:t>
      </w:r>
      <w:r>
        <w:rPr>
          <w:w w:val="105"/>
          <w:sz w:val="18"/>
        </w:rPr>
        <w:t>Security.</w:t>
      </w:r>
    </w:p>
    <w:p>
      <w:pPr>
        <w:pStyle w:val="ListParagraph"/>
        <w:numPr>
          <w:ilvl w:val="1"/>
          <w:numId w:val="2"/>
        </w:numPr>
        <w:tabs>
          <w:tab w:pos="1055" w:val="left" w:leader="none"/>
          <w:tab w:pos="1056" w:val="left" w:leader="none"/>
        </w:tabs>
        <w:spacing w:line="254" w:lineRule="auto" w:before="107" w:after="0"/>
        <w:ind w:left="1056" w:right="1394" w:hanging="360"/>
        <w:jc w:val="left"/>
        <w:rPr>
          <w:sz w:val="18"/>
        </w:rPr>
      </w:pPr>
      <w:r>
        <w:rPr>
          <w:b/>
          <w:w w:val="105"/>
          <w:sz w:val="18"/>
        </w:rPr>
        <w:t>Chapter</w:t>
      </w:r>
      <w:r>
        <w:rPr>
          <w:b/>
          <w:spacing w:val="-8"/>
          <w:w w:val="105"/>
          <w:sz w:val="18"/>
        </w:rPr>
        <w:t> </w:t>
      </w:r>
      <w:r>
        <w:rPr>
          <w:b/>
          <w:w w:val="105"/>
          <w:sz w:val="18"/>
        </w:rPr>
        <w:t>7:</w:t>
      </w:r>
      <w:r>
        <w:rPr>
          <w:b/>
          <w:spacing w:val="-6"/>
          <w:w w:val="105"/>
          <w:sz w:val="18"/>
        </w:rPr>
        <w:t> </w:t>
      </w:r>
      <w:r>
        <w:rPr>
          <w:w w:val="105"/>
          <w:sz w:val="18"/>
        </w:rPr>
        <w:t>Covers</w:t>
      </w:r>
      <w:r>
        <w:rPr>
          <w:spacing w:val="-6"/>
          <w:w w:val="105"/>
          <w:sz w:val="18"/>
        </w:rPr>
        <w:t> </w:t>
      </w:r>
      <w:r>
        <w:rPr>
          <w:w w:val="105"/>
          <w:sz w:val="18"/>
        </w:rPr>
        <w:t>access</w:t>
      </w:r>
      <w:r>
        <w:rPr>
          <w:spacing w:val="-6"/>
          <w:w w:val="105"/>
          <w:sz w:val="18"/>
        </w:rPr>
        <w:t> </w:t>
      </w:r>
      <w:r>
        <w:rPr>
          <w:w w:val="105"/>
          <w:sz w:val="18"/>
        </w:rPr>
        <w:t>control</w:t>
      </w:r>
      <w:r>
        <w:rPr>
          <w:spacing w:val="-6"/>
          <w:w w:val="105"/>
          <w:sz w:val="18"/>
        </w:rPr>
        <w:t> </w:t>
      </w:r>
      <w:r>
        <w:rPr>
          <w:w w:val="105"/>
          <w:sz w:val="18"/>
        </w:rPr>
        <w:t>lists</w:t>
      </w:r>
      <w:r>
        <w:rPr>
          <w:spacing w:val="-5"/>
          <w:w w:val="105"/>
          <w:sz w:val="18"/>
        </w:rPr>
        <w:t> </w:t>
      </w:r>
      <w:r>
        <w:rPr>
          <w:w w:val="105"/>
          <w:sz w:val="18"/>
        </w:rPr>
        <w:t>(ACL)</w:t>
      </w:r>
      <w:r>
        <w:rPr>
          <w:spacing w:val="-6"/>
          <w:w w:val="105"/>
          <w:sz w:val="18"/>
        </w:rPr>
        <w:t> </w:t>
      </w:r>
      <w:r>
        <w:rPr>
          <w:w w:val="105"/>
          <w:sz w:val="18"/>
        </w:rPr>
        <w:t>that</w:t>
      </w:r>
      <w:r>
        <w:rPr>
          <w:spacing w:val="-6"/>
          <w:w w:val="105"/>
          <w:sz w:val="18"/>
        </w:rPr>
        <w:t> </w:t>
      </w:r>
      <w:r>
        <w:rPr>
          <w:w w:val="105"/>
          <w:sz w:val="18"/>
        </w:rPr>
        <w:t>are</w:t>
      </w:r>
      <w:r>
        <w:rPr>
          <w:spacing w:val="-6"/>
          <w:w w:val="105"/>
          <w:sz w:val="18"/>
        </w:rPr>
        <w:t> </w:t>
      </w:r>
      <w:r>
        <w:rPr>
          <w:w w:val="105"/>
          <w:sz w:val="18"/>
        </w:rPr>
        <w:t>used</w:t>
      </w:r>
      <w:r>
        <w:rPr>
          <w:spacing w:val="-5"/>
          <w:w w:val="105"/>
          <w:sz w:val="18"/>
        </w:rPr>
        <w:t> </w:t>
      </w:r>
      <w:r>
        <w:rPr>
          <w:w w:val="105"/>
          <w:sz w:val="18"/>
        </w:rPr>
        <w:t>to</w:t>
      </w:r>
      <w:r>
        <w:rPr>
          <w:spacing w:val="-6"/>
          <w:w w:val="105"/>
          <w:sz w:val="18"/>
        </w:rPr>
        <w:t> </w:t>
      </w:r>
      <w:r>
        <w:rPr>
          <w:w w:val="105"/>
          <w:sz w:val="18"/>
        </w:rPr>
        <w:t>secure</w:t>
      </w:r>
      <w:r>
        <w:rPr>
          <w:spacing w:val="-6"/>
          <w:w w:val="105"/>
          <w:sz w:val="18"/>
        </w:rPr>
        <w:t> </w:t>
      </w:r>
      <w:r>
        <w:rPr>
          <w:w w:val="105"/>
          <w:sz w:val="18"/>
        </w:rPr>
        <w:t>individual</w:t>
      </w:r>
      <w:r>
        <w:rPr>
          <w:spacing w:val="-6"/>
          <w:w w:val="105"/>
          <w:sz w:val="18"/>
        </w:rPr>
        <w:t> </w:t>
      </w:r>
      <w:r>
        <w:rPr>
          <w:w w:val="105"/>
          <w:sz w:val="18"/>
        </w:rPr>
        <w:t>domain</w:t>
      </w:r>
      <w:r>
        <w:rPr>
          <w:spacing w:val="-5"/>
          <w:w w:val="105"/>
          <w:sz w:val="18"/>
        </w:rPr>
        <w:t> </w:t>
      </w:r>
      <w:r>
        <w:rPr>
          <w:w w:val="105"/>
          <w:sz w:val="18"/>
        </w:rPr>
        <w:t>objects and</w:t>
      </w:r>
      <w:r>
        <w:rPr>
          <w:spacing w:val="-10"/>
          <w:w w:val="105"/>
          <w:sz w:val="18"/>
        </w:rPr>
        <w:t> </w:t>
      </w:r>
      <w:r>
        <w:rPr>
          <w:w w:val="105"/>
          <w:sz w:val="18"/>
        </w:rPr>
        <w:t>how</w:t>
      </w:r>
      <w:r>
        <w:rPr>
          <w:spacing w:val="-9"/>
          <w:w w:val="105"/>
          <w:sz w:val="18"/>
        </w:rPr>
        <w:t> </w:t>
      </w:r>
      <w:r>
        <w:rPr>
          <w:w w:val="105"/>
          <w:sz w:val="18"/>
        </w:rPr>
        <w:t>they</w:t>
      </w:r>
      <w:r>
        <w:rPr>
          <w:spacing w:val="-9"/>
          <w:w w:val="105"/>
          <w:sz w:val="18"/>
        </w:rPr>
        <w:t> </w:t>
      </w:r>
      <w:r>
        <w:rPr>
          <w:w w:val="105"/>
          <w:sz w:val="18"/>
        </w:rPr>
        <w:t>fit</w:t>
      </w:r>
      <w:r>
        <w:rPr>
          <w:spacing w:val="-9"/>
          <w:w w:val="105"/>
          <w:sz w:val="18"/>
        </w:rPr>
        <w:t> </w:t>
      </w:r>
      <w:r>
        <w:rPr>
          <w:w w:val="105"/>
          <w:sz w:val="18"/>
        </w:rPr>
        <w:t>into</w:t>
      </w:r>
      <w:r>
        <w:rPr>
          <w:spacing w:val="-9"/>
          <w:w w:val="105"/>
          <w:sz w:val="18"/>
        </w:rPr>
        <w:t> </w:t>
      </w:r>
      <w:r>
        <w:rPr>
          <w:w w:val="105"/>
          <w:sz w:val="18"/>
        </w:rPr>
        <w:t>the</w:t>
      </w:r>
      <w:r>
        <w:rPr>
          <w:spacing w:val="-10"/>
          <w:w w:val="105"/>
          <w:sz w:val="18"/>
        </w:rPr>
        <w:t> </w:t>
      </w:r>
      <w:r>
        <w:rPr>
          <w:w w:val="105"/>
          <w:sz w:val="18"/>
        </w:rPr>
        <w:t>general</w:t>
      </w:r>
      <w:r>
        <w:rPr>
          <w:spacing w:val="-9"/>
          <w:w w:val="105"/>
          <w:sz w:val="18"/>
        </w:rPr>
        <w:t> </w:t>
      </w:r>
      <w:r>
        <w:rPr>
          <w:w w:val="105"/>
          <w:sz w:val="18"/>
        </w:rPr>
        <w:t>security</w:t>
      </w:r>
      <w:r>
        <w:rPr>
          <w:spacing w:val="-9"/>
          <w:w w:val="105"/>
          <w:sz w:val="18"/>
        </w:rPr>
        <w:t> </w:t>
      </w:r>
      <w:r>
        <w:rPr>
          <w:w w:val="105"/>
          <w:sz w:val="18"/>
        </w:rPr>
        <w:t>concerns.</w:t>
      </w:r>
    </w:p>
    <w:p>
      <w:pPr>
        <w:pStyle w:val="ListParagraph"/>
        <w:numPr>
          <w:ilvl w:val="1"/>
          <w:numId w:val="2"/>
        </w:numPr>
        <w:tabs>
          <w:tab w:pos="1055" w:val="left" w:leader="none"/>
          <w:tab w:pos="1056" w:val="left" w:leader="none"/>
        </w:tabs>
        <w:spacing w:line="254" w:lineRule="auto" w:before="107" w:after="0"/>
        <w:ind w:left="1056" w:right="1417" w:hanging="360"/>
        <w:jc w:val="left"/>
        <w:rPr>
          <w:sz w:val="18"/>
        </w:rPr>
      </w:pPr>
      <w:r>
        <w:rPr>
          <w:b/>
          <w:w w:val="105"/>
          <w:sz w:val="18"/>
        </w:rPr>
        <w:t>Chapter</w:t>
      </w:r>
      <w:r>
        <w:rPr>
          <w:b/>
          <w:spacing w:val="-10"/>
          <w:w w:val="105"/>
          <w:sz w:val="18"/>
        </w:rPr>
        <w:t> </w:t>
      </w:r>
      <w:r>
        <w:rPr>
          <w:b/>
          <w:w w:val="105"/>
          <w:sz w:val="18"/>
        </w:rPr>
        <w:t>8:</w:t>
      </w:r>
      <w:r>
        <w:rPr>
          <w:b/>
          <w:spacing w:val="-8"/>
          <w:w w:val="105"/>
          <w:sz w:val="18"/>
        </w:rPr>
        <w:t> </w:t>
      </w:r>
      <w:r>
        <w:rPr>
          <w:w w:val="105"/>
          <w:sz w:val="18"/>
        </w:rPr>
        <w:t>Explains</w:t>
      </w:r>
      <w:r>
        <w:rPr>
          <w:spacing w:val="-8"/>
          <w:w w:val="105"/>
          <w:sz w:val="18"/>
        </w:rPr>
        <w:t> </w:t>
      </w:r>
      <w:r>
        <w:rPr>
          <w:w w:val="105"/>
          <w:sz w:val="18"/>
        </w:rPr>
        <w:t>how</w:t>
      </w:r>
      <w:r>
        <w:rPr>
          <w:spacing w:val="-7"/>
          <w:w w:val="105"/>
          <w:sz w:val="18"/>
        </w:rPr>
        <w:t> </w:t>
      </w:r>
      <w:r>
        <w:rPr>
          <w:w w:val="105"/>
          <w:sz w:val="18"/>
        </w:rPr>
        <w:t>to</w:t>
      </w:r>
      <w:r>
        <w:rPr>
          <w:spacing w:val="-8"/>
          <w:w w:val="105"/>
          <w:sz w:val="18"/>
        </w:rPr>
        <w:t> </w:t>
      </w:r>
      <w:r>
        <w:rPr>
          <w:w w:val="105"/>
          <w:sz w:val="18"/>
        </w:rPr>
        <w:t>extend</w:t>
      </w:r>
      <w:r>
        <w:rPr>
          <w:spacing w:val="-8"/>
          <w:w w:val="105"/>
          <w:sz w:val="18"/>
        </w:rPr>
        <w:t> </w:t>
      </w:r>
      <w:r>
        <w:rPr>
          <w:w w:val="105"/>
          <w:sz w:val="18"/>
        </w:rPr>
        <w:t>the</w:t>
      </w:r>
      <w:r>
        <w:rPr>
          <w:spacing w:val="-7"/>
          <w:w w:val="105"/>
          <w:sz w:val="18"/>
        </w:rPr>
        <w:t> </w:t>
      </w:r>
      <w:r>
        <w:rPr>
          <w:w w:val="105"/>
          <w:sz w:val="18"/>
        </w:rPr>
        <w:t>core</w:t>
      </w:r>
      <w:r>
        <w:rPr>
          <w:spacing w:val="-8"/>
          <w:w w:val="105"/>
          <w:sz w:val="18"/>
        </w:rPr>
        <w:t> </w:t>
      </w:r>
      <w:r>
        <w:rPr>
          <w:w w:val="105"/>
          <w:sz w:val="18"/>
        </w:rPr>
        <w:t>Spring</w:t>
      </w:r>
      <w:r>
        <w:rPr>
          <w:spacing w:val="-8"/>
          <w:w w:val="105"/>
          <w:sz w:val="18"/>
        </w:rPr>
        <w:t> </w:t>
      </w:r>
      <w:r>
        <w:rPr>
          <w:w w:val="105"/>
          <w:sz w:val="18"/>
        </w:rPr>
        <w:t>Security</w:t>
      </w:r>
      <w:r>
        <w:rPr>
          <w:spacing w:val="-7"/>
          <w:w w:val="105"/>
          <w:sz w:val="18"/>
        </w:rPr>
        <w:t> </w:t>
      </w:r>
      <w:r>
        <w:rPr>
          <w:w w:val="105"/>
          <w:sz w:val="18"/>
        </w:rPr>
        <w:t>functionality</w:t>
      </w:r>
      <w:r>
        <w:rPr>
          <w:spacing w:val="-8"/>
          <w:w w:val="105"/>
          <w:sz w:val="18"/>
        </w:rPr>
        <w:t> </w:t>
      </w:r>
      <w:r>
        <w:rPr>
          <w:w w:val="105"/>
          <w:sz w:val="18"/>
        </w:rPr>
        <w:t>by</w:t>
      </w:r>
      <w:r>
        <w:rPr>
          <w:spacing w:val="-8"/>
          <w:w w:val="105"/>
          <w:sz w:val="18"/>
        </w:rPr>
        <w:t> </w:t>
      </w:r>
      <w:r>
        <w:rPr>
          <w:w w:val="105"/>
          <w:sz w:val="18"/>
        </w:rPr>
        <w:t>making</w:t>
      </w:r>
      <w:r>
        <w:rPr>
          <w:spacing w:val="-7"/>
          <w:w w:val="105"/>
          <w:sz w:val="18"/>
        </w:rPr>
        <w:t> </w:t>
      </w:r>
      <w:r>
        <w:rPr>
          <w:w w:val="105"/>
          <w:sz w:val="18"/>
        </w:rPr>
        <w:t>use</w:t>
      </w:r>
      <w:r>
        <w:rPr>
          <w:spacing w:val="-8"/>
          <w:w w:val="105"/>
          <w:sz w:val="18"/>
        </w:rPr>
        <w:t> </w:t>
      </w:r>
      <w:r>
        <w:rPr>
          <w:w w:val="105"/>
          <w:sz w:val="18"/>
        </w:rPr>
        <w:t>of</w:t>
      </w:r>
      <w:r>
        <w:rPr>
          <w:spacing w:val="-8"/>
          <w:w w:val="105"/>
          <w:sz w:val="18"/>
        </w:rPr>
        <w:t> </w:t>
      </w:r>
      <w:r>
        <w:rPr>
          <w:w w:val="105"/>
          <w:sz w:val="18"/>
        </w:rPr>
        <w:t>the many</w:t>
      </w:r>
      <w:r>
        <w:rPr>
          <w:spacing w:val="-9"/>
          <w:w w:val="105"/>
          <w:sz w:val="18"/>
        </w:rPr>
        <w:t> </w:t>
      </w:r>
      <w:r>
        <w:rPr>
          <w:w w:val="105"/>
          <w:sz w:val="18"/>
        </w:rPr>
        <w:t>extension</w:t>
      </w:r>
      <w:r>
        <w:rPr>
          <w:spacing w:val="-8"/>
          <w:w w:val="105"/>
          <w:sz w:val="18"/>
        </w:rPr>
        <w:t> </w:t>
      </w:r>
      <w:r>
        <w:rPr>
          <w:w w:val="105"/>
          <w:sz w:val="18"/>
        </w:rPr>
        <w:t>points</w:t>
      </w:r>
      <w:r>
        <w:rPr>
          <w:spacing w:val="-8"/>
          <w:w w:val="105"/>
          <w:sz w:val="18"/>
        </w:rPr>
        <w:t> </w:t>
      </w:r>
      <w:r>
        <w:rPr>
          <w:w w:val="105"/>
          <w:sz w:val="18"/>
        </w:rPr>
        <w:t>supported</w:t>
      </w:r>
      <w:r>
        <w:rPr>
          <w:spacing w:val="-8"/>
          <w:w w:val="105"/>
          <w:sz w:val="18"/>
        </w:rPr>
        <w:t> </w:t>
      </w:r>
      <w:r>
        <w:rPr>
          <w:w w:val="105"/>
          <w:sz w:val="18"/>
        </w:rPr>
        <w:t>by</w:t>
      </w:r>
      <w:r>
        <w:rPr>
          <w:spacing w:val="-8"/>
          <w:w w:val="105"/>
          <w:sz w:val="18"/>
        </w:rPr>
        <w:t> </w:t>
      </w:r>
      <w:r>
        <w:rPr>
          <w:w w:val="105"/>
          <w:sz w:val="18"/>
        </w:rPr>
        <w:t>its</w:t>
      </w:r>
      <w:r>
        <w:rPr>
          <w:spacing w:val="-8"/>
          <w:w w:val="105"/>
          <w:sz w:val="18"/>
        </w:rPr>
        <w:t> </w:t>
      </w:r>
      <w:r>
        <w:rPr>
          <w:w w:val="105"/>
          <w:sz w:val="18"/>
        </w:rPr>
        <w:t>modular</w:t>
      </w:r>
      <w:r>
        <w:rPr>
          <w:spacing w:val="-8"/>
          <w:w w:val="105"/>
          <w:sz w:val="18"/>
        </w:rPr>
        <w:t> </w:t>
      </w:r>
      <w:r>
        <w:rPr>
          <w:w w:val="105"/>
          <w:sz w:val="18"/>
        </w:rPr>
        <w:t>architecture.</w:t>
      </w:r>
    </w:p>
    <w:p>
      <w:pPr>
        <w:pStyle w:val="ListParagraph"/>
        <w:numPr>
          <w:ilvl w:val="1"/>
          <w:numId w:val="2"/>
        </w:numPr>
        <w:tabs>
          <w:tab w:pos="1055" w:val="left" w:leader="none"/>
          <w:tab w:pos="1056" w:val="left" w:leader="none"/>
        </w:tabs>
        <w:spacing w:line="254" w:lineRule="auto" w:before="107" w:after="0"/>
        <w:ind w:left="1056" w:right="1542" w:hanging="360"/>
        <w:jc w:val="left"/>
        <w:rPr>
          <w:sz w:val="18"/>
        </w:rPr>
      </w:pPr>
      <w:r>
        <w:rPr>
          <w:b/>
          <w:w w:val="110"/>
          <w:sz w:val="18"/>
        </w:rPr>
        <w:t>Chapter</w:t>
      </w:r>
      <w:r>
        <w:rPr>
          <w:b/>
          <w:spacing w:val="-35"/>
          <w:w w:val="110"/>
          <w:sz w:val="18"/>
        </w:rPr>
        <w:t> </w:t>
      </w:r>
      <w:r>
        <w:rPr>
          <w:b/>
          <w:w w:val="110"/>
          <w:sz w:val="18"/>
        </w:rPr>
        <w:t>9:</w:t>
      </w:r>
      <w:r>
        <w:rPr>
          <w:b/>
          <w:spacing w:val="-35"/>
          <w:w w:val="110"/>
          <w:sz w:val="18"/>
        </w:rPr>
        <w:t> </w:t>
      </w:r>
      <w:r>
        <w:rPr>
          <w:w w:val="110"/>
          <w:sz w:val="18"/>
        </w:rPr>
        <w:t>Shows</w:t>
      </w:r>
      <w:r>
        <w:rPr>
          <w:spacing w:val="-34"/>
          <w:w w:val="110"/>
          <w:sz w:val="18"/>
        </w:rPr>
        <w:t> </w:t>
      </w:r>
      <w:r>
        <w:rPr>
          <w:w w:val="110"/>
          <w:sz w:val="18"/>
        </w:rPr>
        <w:t>how</w:t>
      </w:r>
      <w:r>
        <w:rPr>
          <w:spacing w:val="-34"/>
          <w:w w:val="110"/>
          <w:sz w:val="18"/>
        </w:rPr>
        <w:t> </w:t>
      </w:r>
      <w:r>
        <w:rPr>
          <w:w w:val="110"/>
          <w:sz w:val="18"/>
        </w:rPr>
        <w:t>to</w:t>
      </w:r>
      <w:r>
        <w:rPr>
          <w:spacing w:val="-34"/>
          <w:w w:val="110"/>
          <w:sz w:val="18"/>
        </w:rPr>
        <w:t> </w:t>
      </w:r>
      <w:r>
        <w:rPr>
          <w:w w:val="110"/>
          <w:sz w:val="18"/>
        </w:rPr>
        <w:t>integrate</w:t>
      </w:r>
      <w:r>
        <w:rPr>
          <w:spacing w:val="-34"/>
          <w:w w:val="110"/>
          <w:sz w:val="18"/>
        </w:rPr>
        <w:t> </w:t>
      </w:r>
      <w:r>
        <w:rPr>
          <w:w w:val="110"/>
          <w:sz w:val="18"/>
        </w:rPr>
        <w:t>Spring</w:t>
      </w:r>
      <w:r>
        <w:rPr>
          <w:spacing w:val="-35"/>
          <w:w w:val="110"/>
          <w:sz w:val="18"/>
        </w:rPr>
        <w:t> </w:t>
      </w:r>
      <w:r>
        <w:rPr>
          <w:w w:val="110"/>
          <w:sz w:val="18"/>
        </w:rPr>
        <w:t>Security</w:t>
      </w:r>
      <w:r>
        <w:rPr>
          <w:spacing w:val="-34"/>
          <w:w w:val="110"/>
          <w:sz w:val="18"/>
        </w:rPr>
        <w:t> </w:t>
      </w:r>
      <w:r>
        <w:rPr>
          <w:w w:val="110"/>
          <w:sz w:val="18"/>
        </w:rPr>
        <w:t>with</w:t>
      </w:r>
      <w:r>
        <w:rPr>
          <w:spacing w:val="-34"/>
          <w:w w:val="110"/>
          <w:sz w:val="18"/>
        </w:rPr>
        <w:t> </w:t>
      </w:r>
      <w:r>
        <w:rPr>
          <w:w w:val="110"/>
          <w:sz w:val="18"/>
        </w:rPr>
        <w:t>different</w:t>
      </w:r>
      <w:r>
        <w:rPr>
          <w:spacing w:val="-34"/>
          <w:w w:val="110"/>
          <w:sz w:val="18"/>
        </w:rPr>
        <w:t> </w:t>
      </w:r>
      <w:r>
        <w:rPr>
          <w:spacing w:val="-3"/>
          <w:w w:val="110"/>
          <w:sz w:val="18"/>
        </w:rPr>
        <w:t>Java</w:t>
      </w:r>
      <w:r>
        <w:rPr>
          <w:spacing w:val="-34"/>
          <w:w w:val="110"/>
          <w:sz w:val="18"/>
        </w:rPr>
        <w:t> </w:t>
      </w:r>
      <w:r>
        <w:rPr>
          <w:w w:val="110"/>
          <w:sz w:val="18"/>
        </w:rPr>
        <w:t>frameworks</w:t>
      </w:r>
      <w:r>
        <w:rPr>
          <w:spacing w:val="-34"/>
          <w:w w:val="110"/>
          <w:sz w:val="18"/>
        </w:rPr>
        <w:t> </w:t>
      </w:r>
      <w:r>
        <w:rPr>
          <w:w w:val="110"/>
          <w:sz w:val="18"/>
        </w:rPr>
        <w:t>and</w:t>
      </w:r>
      <w:r>
        <w:rPr>
          <w:spacing w:val="-35"/>
          <w:w w:val="110"/>
          <w:sz w:val="18"/>
        </w:rPr>
        <w:t> </w:t>
      </w:r>
      <w:r>
        <w:rPr>
          <w:w w:val="110"/>
          <w:sz w:val="18"/>
        </w:rPr>
        <w:t>some important</w:t>
      </w:r>
      <w:r>
        <w:rPr>
          <w:spacing w:val="-14"/>
          <w:w w:val="110"/>
          <w:sz w:val="18"/>
        </w:rPr>
        <w:t> </w:t>
      </w:r>
      <w:r>
        <w:rPr>
          <w:w w:val="110"/>
          <w:sz w:val="18"/>
        </w:rPr>
        <w:t>JVM</w:t>
      </w:r>
      <w:r>
        <w:rPr>
          <w:spacing w:val="-13"/>
          <w:w w:val="110"/>
          <w:sz w:val="18"/>
        </w:rPr>
        <w:t> </w:t>
      </w:r>
      <w:r>
        <w:rPr>
          <w:w w:val="110"/>
          <w:sz w:val="18"/>
        </w:rPr>
        <w:t>programming</w:t>
      </w:r>
      <w:r>
        <w:rPr>
          <w:spacing w:val="-14"/>
          <w:w w:val="110"/>
          <w:sz w:val="18"/>
        </w:rPr>
        <w:t> </w:t>
      </w:r>
      <w:r>
        <w:rPr>
          <w:w w:val="110"/>
          <w:sz w:val="18"/>
        </w:rPr>
        <w:t>languages.</w:t>
      </w:r>
    </w:p>
    <w:p>
      <w:pPr>
        <w:pStyle w:val="BodyText"/>
        <w:rPr>
          <w:sz w:val="23"/>
        </w:rPr>
      </w:pPr>
    </w:p>
    <w:p>
      <w:pPr>
        <w:pStyle w:val="Heading2"/>
        <w:spacing w:before="105"/>
        <w:ind w:left="120"/>
      </w:pPr>
      <w:r>
        <w:rPr>
          <w:w w:val="95"/>
        </w:rPr>
        <w:t>Prerequisites</w:t>
      </w:r>
    </w:p>
    <w:p>
      <w:pPr>
        <w:pStyle w:val="BodyText"/>
        <w:spacing w:line="254" w:lineRule="auto" w:before="96"/>
        <w:ind w:left="120" w:right="530"/>
      </w:pPr>
      <w:r>
        <w:rPr>
          <w:w w:val="105"/>
        </w:rPr>
        <w:t>The</w:t>
      </w:r>
      <w:r>
        <w:rPr>
          <w:spacing w:val="-8"/>
          <w:w w:val="105"/>
        </w:rPr>
        <w:t> </w:t>
      </w:r>
      <w:r>
        <w:rPr>
          <w:w w:val="105"/>
        </w:rPr>
        <w:t>examples</w:t>
      </w:r>
      <w:r>
        <w:rPr>
          <w:spacing w:val="-7"/>
          <w:w w:val="105"/>
        </w:rPr>
        <w:t> </w:t>
      </w:r>
      <w:r>
        <w:rPr>
          <w:w w:val="105"/>
        </w:rPr>
        <w:t>in</w:t>
      </w:r>
      <w:r>
        <w:rPr>
          <w:spacing w:val="-7"/>
          <w:w w:val="105"/>
        </w:rPr>
        <w:t> </w:t>
      </w:r>
      <w:r>
        <w:rPr>
          <w:w w:val="105"/>
        </w:rPr>
        <w:t>this</w:t>
      </w:r>
      <w:r>
        <w:rPr>
          <w:spacing w:val="-7"/>
          <w:w w:val="105"/>
        </w:rPr>
        <w:t> </w:t>
      </w:r>
      <w:r>
        <w:rPr>
          <w:w w:val="105"/>
        </w:rPr>
        <w:t>book</w:t>
      </w:r>
      <w:r>
        <w:rPr>
          <w:spacing w:val="-8"/>
          <w:w w:val="105"/>
        </w:rPr>
        <w:t> </w:t>
      </w:r>
      <w:r>
        <w:rPr>
          <w:w w:val="105"/>
        </w:rPr>
        <w:t>are</w:t>
      </w:r>
      <w:r>
        <w:rPr>
          <w:spacing w:val="-7"/>
          <w:w w:val="105"/>
        </w:rPr>
        <w:t> </w:t>
      </w:r>
      <w:r>
        <w:rPr>
          <w:w w:val="105"/>
        </w:rPr>
        <w:t>all</w:t>
      </w:r>
      <w:r>
        <w:rPr>
          <w:spacing w:val="-7"/>
          <w:w w:val="105"/>
        </w:rPr>
        <w:t> </w:t>
      </w:r>
      <w:r>
        <w:rPr>
          <w:w w:val="105"/>
        </w:rPr>
        <w:t>built</w:t>
      </w:r>
      <w:r>
        <w:rPr>
          <w:spacing w:val="-7"/>
          <w:w w:val="105"/>
        </w:rPr>
        <w:t> </w:t>
      </w:r>
      <w:r>
        <w:rPr>
          <w:w w:val="105"/>
        </w:rPr>
        <w:t>with</w:t>
      </w:r>
      <w:r>
        <w:rPr>
          <w:spacing w:val="-8"/>
          <w:w w:val="105"/>
        </w:rPr>
        <w:t> </w:t>
      </w:r>
      <w:r>
        <w:rPr>
          <w:spacing w:val="-3"/>
          <w:w w:val="105"/>
        </w:rPr>
        <w:t>Java</w:t>
      </w:r>
      <w:r>
        <w:rPr>
          <w:spacing w:val="-7"/>
          <w:w w:val="105"/>
        </w:rPr>
        <w:t> </w:t>
      </w:r>
      <w:r>
        <w:rPr>
          <w:w w:val="105"/>
        </w:rPr>
        <w:t>7</w:t>
      </w:r>
      <w:r>
        <w:rPr>
          <w:spacing w:val="-7"/>
          <w:w w:val="105"/>
        </w:rPr>
        <w:t> </w:t>
      </w:r>
      <w:r>
        <w:rPr>
          <w:w w:val="105"/>
        </w:rPr>
        <w:t>and</w:t>
      </w:r>
      <w:r>
        <w:rPr>
          <w:spacing w:val="-7"/>
          <w:w w:val="105"/>
        </w:rPr>
        <w:t> </w:t>
      </w:r>
      <w:r>
        <w:rPr>
          <w:w w:val="105"/>
        </w:rPr>
        <w:t>Maven</w:t>
      </w:r>
      <w:r>
        <w:rPr>
          <w:spacing w:val="-8"/>
          <w:w w:val="105"/>
        </w:rPr>
        <w:t> </w:t>
      </w:r>
      <w:r>
        <w:rPr>
          <w:w w:val="105"/>
        </w:rPr>
        <w:t>3.</w:t>
      </w:r>
      <w:r>
        <w:rPr>
          <w:spacing w:val="-7"/>
          <w:w w:val="105"/>
        </w:rPr>
        <w:t> </w:t>
      </w:r>
      <w:r>
        <w:rPr>
          <w:w w:val="105"/>
        </w:rPr>
        <w:t>The</w:t>
      </w:r>
      <w:r>
        <w:rPr>
          <w:spacing w:val="-7"/>
          <w:w w:val="105"/>
        </w:rPr>
        <w:t> </w:t>
      </w:r>
      <w:r>
        <w:rPr>
          <w:w w:val="105"/>
        </w:rPr>
        <w:t>latest</w:t>
      </w:r>
      <w:r>
        <w:rPr>
          <w:spacing w:val="-7"/>
          <w:w w:val="105"/>
        </w:rPr>
        <w:t> </w:t>
      </w:r>
      <w:r>
        <w:rPr>
          <w:w w:val="105"/>
        </w:rPr>
        <w:t>Spring</w:t>
      </w:r>
      <w:r>
        <w:rPr>
          <w:spacing w:val="-8"/>
          <w:w w:val="105"/>
        </w:rPr>
        <w:t> </w:t>
      </w:r>
      <w:r>
        <w:rPr>
          <w:w w:val="105"/>
        </w:rPr>
        <w:t>versions</w:t>
      </w:r>
      <w:r>
        <w:rPr>
          <w:spacing w:val="-7"/>
          <w:w w:val="105"/>
        </w:rPr>
        <w:t> </w:t>
      </w:r>
      <w:r>
        <w:rPr>
          <w:w w:val="105"/>
        </w:rPr>
        <w:t>are</w:t>
      </w:r>
      <w:r>
        <w:rPr>
          <w:spacing w:val="-7"/>
          <w:w w:val="105"/>
        </w:rPr>
        <w:t> </w:t>
      </w:r>
      <w:r>
        <w:rPr>
          <w:w w:val="105"/>
        </w:rPr>
        <w:t>used</w:t>
      </w:r>
      <w:r>
        <w:rPr>
          <w:spacing w:val="-7"/>
          <w:w w:val="105"/>
        </w:rPr>
        <w:t> </w:t>
      </w:r>
      <w:r>
        <w:rPr>
          <w:w w:val="105"/>
        </w:rPr>
        <w:t>if</w:t>
      </w:r>
      <w:r>
        <w:rPr>
          <w:spacing w:val="-8"/>
          <w:w w:val="105"/>
        </w:rPr>
        <w:t> </w:t>
      </w:r>
      <w:r>
        <w:rPr>
          <w:w w:val="105"/>
        </w:rPr>
        <w:t>possible.</w:t>
      </w:r>
      <w:r>
        <w:rPr>
          <w:spacing w:val="-7"/>
          <w:w w:val="105"/>
        </w:rPr>
        <w:t> </w:t>
      </w:r>
      <w:r>
        <w:rPr>
          <w:w w:val="105"/>
        </w:rPr>
        <w:t>Spring Security</w:t>
      </w:r>
      <w:r>
        <w:rPr>
          <w:spacing w:val="-4"/>
          <w:w w:val="105"/>
        </w:rPr>
        <w:t> </w:t>
      </w:r>
      <w:r>
        <w:rPr>
          <w:w w:val="105"/>
        </w:rPr>
        <w:t>3.1.3</w:t>
      </w:r>
      <w:r>
        <w:rPr>
          <w:spacing w:val="-3"/>
          <w:w w:val="105"/>
        </w:rPr>
        <w:t> </w:t>
      </w:r>
      <w:r>
        <w:rPr>
          <w:w w:val="105"/>
        </w:rPr>
        <w:t>was</w:t>
      </w:r>
      <w:r>
        <w:rPr>
          <w:spacing w:val="-4"/>
          <w:w w:val="105"/>
        </w:rPr>
        <w:t> </w:t>
      </w:r>
      <w:r>
        <w:rPr>
          <w:w w:val="105"/>
        </w:rPr>
        <w:t>the</w:t>
      </w:r>
      <w:r>
        <w:rPr>
          <w:spacing w:val="-3"/>
          <w:w w:val="105"/>
        </w:rPr>
        <w:t> </w:t>
      </w:r>
      <w:r>
        <w:rPr>
          <w:w w:val="105"/>
        </w:rPr>
        <w:t>version</w:t>
      </w:r>
      <w:r>
        <w:rPr>
          <w:spacing w:val="-3"/>
          <w:w w:val="105"/>
        </w:rPr>
        <w:t> </w:t>
      </w:r>
      <w:r>
        <w:rPr>
          <w:w w:val="105"/>
        </w:rPr>
        <w:t>used</w:t>
      </w:r>
      <w:r>
        <w:rPr>
          <w:spacing w:val="-4"/>
          <w:w w:val="105"/>
        </w:rPr>
        <w:t> </w:t>
      </w:r>
      <w:r>
        <w:rPr>
          <w:w w:val="105"/>
        </w:rPr>
        <w:t>throughout</w:t>
      </w:r>
      <w:r>
        <w:rPr>
          <w:spacing w:val="-3"/>
          <w:w w:val="105"/>
        </w:rPr>
        <w:t> </w:t>
      </w:r>
      <w:r>
        <w:rPr>
          <w:w w:val="105"/>
        </w:rPr>
        <w:t>the</w:t>
      </w:r>
      <w:r>
        <w:rPr>
          <w:spacing w:val="-3"/>
          <w:w w:val="105"/>
        </w:rPr>
        <w:t> </w:t>
      </w:r>
      <w:r>
        <w:rPr>
          <w:w w:val="105"/>
        </w:rPr>
        <w:t>book.</w:t>
      </w:r>
      <w:r>
        <w:rPr>
          <w:spacing w:val="-4"/>
          <w:w w:val="105"/>
        </w:rPr>
        <w:t> </w:t>
      </w:r>
      <w:r>
        <w:rPr>
          <w:w w:val="105"/>
        </w:rPr>
        <w:t>Jetty</w:t>
      </w:r>
      <w:r>
        <w:rPr>
          <w:spacing w:val="-3"/>
          <w:w w:val="105"/>
        </w:rPr>
        <w:t> Web </w:t>
      </w:r>
      <w:r>
        <w:rPr>
          <w:w w:val="105"/>
        </w:rPr>
        <w:t>Server</w:t>
      </w:r>
      <w:r>
        <w:rPr>
          <w:spacing w:val="-4"/>
          <w:w w:val="105"/>
        </w:rPr>
        <w:t> </w:t>
      </w:r>
      <w:r>
        <w:rPr>
          <w:w w:val="105"/>
        </w:rPr>
        <w:t>was</w:t>
      </w:r>
      <w:r>
        <w:rPr>
          <w:spacing w:val="-3"/>
          <w:w w:val="105"/>
        </w:rPr>
        <w:t> </w:t>
      </w:r>
      <w:r>
        <w:rPr>
          <w:w w:val="105"/>
        </w:rPr>
        <w:t>used</w:t>
      </w:r>
      <w:r>
        <w:rPr>
          <w:spacing w:val="-4"/>
          <w:w w:val="105"/>
        </w:rPr>
        <w:t> </w:t>
      </w:r>
      <w:r>
        <w:rPr>
          <w:w w:val="105"/>
        </w:rPr>
        <w:t>for</w:t>
      </w:r>
      <w:r>
        <w:rPr>
          <w:spacing w:val="-3"/>
          <w:w w:val="105"/>
        </w:rPr>
        <w:t> </w:t>
      </w:r>
      <w:r>
        <w:rPr>
          <w:w w:val="105"/>
        </w:rPr>
        <w:t>the</w:t>
      </w:r>
      <w:r>
        <w:rPr>
          <w:spacing w:val="-3"/>
          <w:w w:val="105"/>
        </w:rPr>
        <w:t> </w:t>
      </w:r>
      <w:r>
        <w:rPr>
          <w:w w:val="105"/>
        </w:rPr>
        <w:t>different</w:t>
      </w:r>
      <w:r>
        <w:rPr>
          <w:spacing w:val="-4"/>
          <w:w w:val="105"/>
        </w:rPr>
        <w:t> </w:t>
      </w:r>
      <w:r>
        <w:rPr>
          <w:w w:val="105"/>
        </w:rPr>
        <w:t>web</w:t>
      </w:r>
      <w:r>
        <w:rPr>
          <w:spacing w:val="-3"/>
          <w:w w:val="105"/>
        </w:rPr>
        <w:t> </w:t>
      </w:r>
      <w:r>
        <w:rPr>
          <w:w w:val="105"/>
        </w:rPr>
        <w:t>applications in</w:t>
      </w:r>
      <w:r>
        <w:rPr>
          <w:spacing w:val="-13"/>
          <w:w w:val="105"/>
        </w:rPr>
        <w:t> </w:t>
      </w:r>
      <w:r>
        <w:rPr>
          <w:w w:val="105"/>
        </w:rPr>
        <w:t>the</w:t>
      </w:r>
      <w:r>
        <w:rPr>
          <w:spacing w:val="-13"/>
          <w:w w:val="105"/>
        </w:rPr>
        <w:t> </w:t>
      </w:r>
      <w:r>
        <w:rPr>
          <w:w w:val="105"/>
        </w:rPr>
        <w:t>book,</w:t>
      </w:r>
      <w:r>
        <w:rPr>
          <w:spacing w:val="-12"/>
          <w:w w:val="105"/>
        </w:rPr>
        <w:t> </w:t>
      </w:r>
      <w:r>
        <w:rPr>
          <w:w w:val="105"/>
        </w:rPr>
        <w:t>mainly</w:t>
      </w:r>
      <w:r>
        <w:rPr>
          <w:spacing w:val="-13"/>
          <w:w w:val="105"/>
        </w:rPr>
        <w:t> </w:t>
      </w:r>
      <w:r>
        <w:rPr>
          <w:w w:val="105"/>
        </w:rPr>
        <w:t>through</w:t>
      </w:r>
      <w:r>
        <w:rPr>
          <w:spacing w:val="-13"/>
          <w:w w:val="105"/>
        </w:rPr>
        <w:t> </w:t>
      </w:r>
      <w:r>
        <w:rPr>
          <w:w w:val="105"/>
        </w:rPr>
        <w:t>its</w:t>
      </w:r>
      <w:r>
        <w:rPr>
          <w:spacing w:val="-12"/>
          <w:w w:val="105"/>
        </w:rPr>
        <w:t> </w:t>
      </w:r>
      <w:r>
        <w:rPr>
          <w:w w:val="105"/>
        </w:rPr>
        <w:t>Maven</w:t>
      </w:r>
      <w:r>
        <w:rPr>
          <w:spacing w:val="-13"/>
          <w:w w:val="105"/>
        </w:rPr>
        <w:t> </w:t>
      </w:r>
      <w:r>
        <w:rPr>
          <w:w w:val="105"/>
        </w:rPr>
        <w:t>plugin.</w:t>
      </w:r>
      <w:r>
        <w:rPr>
          <w:spacing w:val="-12"/>
          <w:w w:val="105"/>
        </w:rPr>
        <w:t> </w:t>
      </w:r>
      <w:r>
        <w:rPr>
          <w:w w:val="105"/>
        </w:rPr>
        <w:t>I</w:t>
      </w:r>
      <w:r>
        <w:rPr>
          <w:spacing w:val="-13"/>
          <w:w w:val="105"/>
        </w:rPr>
        <w:t> </w:t>
      </w:r>
      <w:r>
        <w:rPr>
          <w:w w:val="105"/>
        </w:rPr>
        <w:t>worked</w:t>
      </w:r>
      <w:r>
        <w:rPr>
          <w:spacing w:val="-13"/>
          <w:w w:val="105"/>
        </w:rPr>
        <w:t> </w:t>
      </w:r>
      <w:r>
        <w:rPr>
          <w:w w:val="105"/>
        </w:rPr>
        <w:t>mainly</w:t>
      </w:r>
      <w:r>
        <w:rPr>
          <w:spacing w:val="-12"/>
          <w:w w:val="105"/>
        </w:rPr>
        <w:t> </w:t>
      </w:r>
      <w:r>
        <w:rPr>
          <w:w w:val="105"/>
        </w:rPr>
        <w:t>on</w:t>
      </w:r>
      <w:r>
        <w:rPr>
          <w:spacing w:val="-13"/>
          <w:w w:val="105"/>
        </w:rPr>
        <w:t> </w:t>
      </w:r>
      <w:r>
        <w:rPr>
          <w:w w:val="105"/>
        </w:rPr>
        <w:t>my</w:t>
      </w:r>
      <w:r>
        <w:rPr>
          <w:spacing w:val="-13"/>
          <w:w w:val="105"/>
        </w:rPr>
        <w:t> </w:t>
      </w:r>
      <w:r>
        <w:rPr>
          <w:w w:val="105"/>
        </w:rPr>
        <w:t>MacBook</w:t>
      </w:r>
      <w:r>
        <w:rPr>
          <w:spacing w:val="-12"/>
          <w:w w:val="105"/>
        </w:rPr>
        <w:t> </w:t>
      </w:r>
      <w:r>
        <w:rPr>
          <w:w w:val="105"/>
        </w:rPr>
        <w:t>Air</w:t>
      </w:r>
      <w:r>
        <w:rPr>
          <w:spacing w:val="-13"/>
          <w:w w:val="105"/>
        </w:rPr>
        <w:t> </w:t>
      </w:r>
      <w:r>
        <w:rPr>
          <w:w w:val="105"/>
        </w:rPr>
        <w:t>2011</w:t>
      </w:r>
      <w:r>
        <w:rPr>
          <w:spacing w:val="-12"/>
          <w:w w:val="105"/>
        </w:rPr>
        <w:t> </w:t>
      </w:r>
      <w:r>
        <w:rPr>
          <w:w w:val="105"/>
        </w:rPr>
        <w:t>with</w:t>
      </w:r>
      <w:r>
        <w:rPr>
          <w:spacing w:val="-13"/>
          <w:w w:val="105"/>
        </w:rPr>
        <w:t> </w:t>
      </w:r>
      <w:r>
        <w:rPr>
          <w:w w:val="105"/>
        </w:rPr>
        <w:t>4</w:t>
      </w:r>
      <w:r>
        <w:rPr>
          <w:spacing w:val="-13"/>
          <w:w w:val="105"/>
        </w:rPr>
        <w:t> </w:t>
      </w:r>
      <w:r>
        <w:rPr>
          <w:w w:val="105"/>
        </w:rPr>
        <w:t>GBs</w:t>
      </w:r>
      <w:r>
        <w:rPr>
          <w:spacing w:val="-12"/>
          <w:w w:val="105"/>
        </w:rPr>
        <w:t> </w:t>
      </w:r>
      <w:r>
        <w:rPr>
          <w:w w:val="105"/>
        </w:rPr>
        <w:t>of</w:t>
      </w:r>
      <w:r>
        <w:rPr>
          <w:spacing w:val="-13"/>
          <w:w w:val="105"/>
        </w:rPr>
        <w:t> </w:t>
      </w:r>
      <w:r>
        <w:rPr>
          <w:w w:val="105"/>
        </w:rPr>
        <w:t>RAM.</w:t>
      </w:r>
      <w:r>
        <w:rPr>
          <w:spacing w:val="-13"/>
          <w:w w:val="105"/>
        </w:rPr>
        <w:t> </w:t>
      </w:r>
      <w:r>
        <w:rPr>
          <w:w w:val="105"/>
        </w:rPr>
        <w:t>All</w:t>
      </w:r>
      <w:r>
        <w:rPr>
          <w:spacing w:val="-12"/>
          <w:w w:val="105"/>
        </w:rPr>
        <w:t> </w:t>
      </w:r>
      <w:r>
        <w:rPr>
          <w:w w:val="105"/>
        </w:rPr>
        <w:t>the projects</w:t>
      </w:r>
      <w:r>
        <w:rPr>
          <w:spacing w:val="-10"/>
          <w:w w:val="105"/>
        </w:rPr>
        <w:t> </w:t>
      </w:r>
      <w:r>
        <w:rPr>
          <w:w w:val="105"/>
        </w:rPr>
        <w:t>were</w:t>
      </w:r>
      <w:r>
        <w:rPr>
          <w:spacing w:val="-10"/>
          <w:w w:val="105"/>
        </w:rPr>
        <w:t> </w:t>
      </w:r>
      <w:r>
        <w:rPr>
          <w:w w:val="105"/>
        </w:rPr>
        <w:t>developed</w:t>
      </w:r>
      <w:r>
        <w:rPr>
          <w:spacing w:val="-10"/>
          <w:w w:val="105"/>
        </w:rPr>
        <w:t> </w:t>
      </w:r>
      <w:r>
        <w:rPr>
          <w:w w:val="105"/>
        </w:rPr>
        <w:t>using</w:t>
      </w:r>
      <w:r>
        <w:rPr>
          <w:spacing w:val="-10"/>
          <w:w w:val="105"/>
        </w:rPr>
        <w:t> </w:t>
      </w:r>
      <w:r>
        <w:rPr>
          <w:w w:val="105"/>
        </w:rPr>
        <w:t>the</w:t>
      </w:r>
      <w:r>
        <w:rPr>
          <w:spacing w:val="-10"/>
          <w:w w:val="105"/>
        </w:rPr>
        <w:t> </w:t>
      </w:r>
      <w:r>
        <w:rPr>
          <w:w w:val="105"/>
        </w:rPr>
        <w:t>IDE</w:t>
      </w:r>
      <w:r>
        <w:rPr>
          <w:spacing w:val="-10"/>
          <w:w w:val="105"/>
        </w:rPr>
        <w:t> </w:t>
      </w:r>
      <w:r>
        <w:rPr>
          <w:w w:val="105"/>
        </w:rPr>
        <w:t>SpringSource</w:t>
      </w:r>
      <w:r>
        <w:rPr>
          <w:spacing w:val="-10"/>
          <w:w w:val="105"/>
        </w:rPr>
        <w:t> </w:t>
      </w:r>
      <w:r>
        <w:rPr>
          <w:spacing w:val="-4"/>
          <w:w w:val="105"/>
        </w:rPr>
        <w:t>Tool</w:t>
      </w:r>
      <w:r>
        <w:rPr>
          <w:spacing w:val="-10"/>
          <w:w w:val="105"/>
        </w:rPr>
        <w:t> </w:t>
      </w:r>
      <w:r>
        <w:rPr>
          <w:w w:val="105"/>
        </w:rPr>
        <w:t>Suite.</w:t>
      </w:r>
    </w:p>
    <w:p>
      <w:pPr>
        <w:pStyle w:val="BodyText"/>
        <w:spacing w:line="254" w:lineRule="auto" w:before="2"/>
        <w:ind w:left="120" w:right="583" w:firstLine="360"/>
      </w:pPr>
      <w:r>
        <w:rPr>
          <w:spacing w:val="-5"/>
          <w:w w:val="110"/>
        </w:rPr>
        <w:t>You</w:t>
      </w:r>
      <w:r>
        <w:rPr>
          <w:spacing w:val="-24"/>
          <w:w w:val="110"/>
        </w:rPr>
        <w:t> </w:t>
      </w:r>
      <w:r>
        <w:rPr>
          <w:w w:val="110"/>
        </w:rPr>
        <w:t>are</w:t>
      </w:r>
      <w:r>
        <w:rPr>
          <w:spacing w:val="-23"/>
          <w:w w:val="110"/>
        </w:rPr>
        <w:t> </w:t>
      </w:r>
      <w:r>
        <w:rPr>
          <w:w w:val="110"/>
        </w:rPr>
        <w:t>free</w:t>
      </w:r>
      <w:r>
        <w:rPr>
          <w:spacing w:val="-23"/>
          <w:w w:val="110"/>
        </w:rPr>
        <w:t> </w:t>
      </w:r>
      <w:r>
        <w:rPr>
          <w:w w:val="110"/>
        </w:rPr>
        <w:t>to</w:t>
      </w:r>
      <w:r>
        <w:rPr>
          <w:spacing w:val="-23"/>
          <w:w w:val="110"/>
        </w:rPr>
        <w:t> </w:t>
      </w:r>
      <w:r>
        <w:rPr>
          <w:w w:val="110"/>
        </w:rPr>
        <w:t>use</w:t>
      </w:r>
      <w:r>
        <w:rPr>
          <w:spacing w:val="-23"/>
          <w:w w:val="110"/>
        </w:rPr>
        <w:t> </w:t>
      </w:r>
      <w:r>
        <w:rPr>
          <w:w w:val="110"/>
        </w:rPr>
        <w:t>your</w:t>
      </w:r>
      <w:r>
        <w:rPr>
          <w:spacing w:val="-23"/>
          <w:w w:val="110"/>
        </w:rPr>
        <w:t> </w:t>
      </w:r>
      <w:r>
        <w:rPr>
          <w:w w:val="110"/>
        </w:rPr>
        <w:t>own</w:t>
      </w:r>
      <w:r>
        <w:rPr>
          <w:spacing w:val="-23"/>
          <w:w w:val="110"/>
        </w:rPr>
        <w:t> </w:t>
      </w:r>
      <w:r>
        <w:rPr>
          <w:w w:val="110"/>
        </w:rPr>
        <w:t>tools</w:t>
      </w:r>
      <w:r>
        <w:rPr>
          <w:spacing w:val="-24"/>
          <w:w w:val="110"/>
        </w:rPr>
        <w:t> </w:t>
      </w:r>
      <w:r>
        <w:rPr>
          <w:w w:val="110"/>
        </w:rPr>
        <w:t>and</w:t>
      </w:r>
      <w:r>
        <w:rPr>
          <w:spacing w:val="-23"/>
          <w:w w:val="110"/>
        </w:rPr>
        <w:t> </w:t>
      </w:r>
      <w:r>
        <w:rPr>
          <w:w w:val="110"/>
        </w:rPr>
        <w:t>operating</w:t>
      </w:r>
      <w:r>
        <w:rPr>
          <w:spacing w:val="-23"/>
          <w:w w:val="110"/>
        </w:rPr>
        <w:t> </w:t>
      </w:r>
      <w:r>
        <w:rPr>
          <w:w w:val="110"/>
        </w:rPr>
        <w:t>system.</w:t>
      </w:r>
      <w:r>
        <w:rPr>
          <w:spacing w:val="-23"/>
          <w:w w:val="110"/>
        </w:rPr>
        <w:t> </w:t>
      </w:r>
      <w:r>
        <w:rPr>
          <w:w w:val="110"/>
        </w:rPr>
        <w:t>Because</w:t>
      </w:r>
      <w:r>
        <w:rPr>
          <w:spacing w:val="-23"/>
          <w:w w:val="110"/>
        </w:rPr>
        <w:t> </w:t>
      </w:r>
      <w:r>
        <w:rPr>
          <w:w w:val="110"/>
        </w:rPr>
        <w:t>everything</w:t>
      </w:r>
      <w:r>
        <w:rPr>
          <w:spacing w:val="-23"/>
          <w:w w:val="110"/>
        </w:rPr>
        <w:t> </w:t>
      </w:r>
      <w:r>
        <w:rPr>
          <w:w w:val="110"/>
        </w:rPr>
        <w:t>is</w:t>
      </w:r>
      <w:r>
        <w:rPr>
          <w:spacing w:val="-23"/>
          <w:w w:val="110"/>
        </w:rPr>
        <w:t> </w:t>
      </w:r>
      <w:r>
        <w:rPr>
          <w:spacing w:val="-3"/>
          <w:w w:val="110"/>
        </w:rPr>
        <w:t>Java</w:t>
      </w:r>
      <w:r>
        <w:rPr>
          <w:spacing w:val="-23"/>
          <w:w w:val="110"/>
        </w:rPr>
        <w:t> </w:t>
      </w:r>
      <w:r>
        <w:rPr>
          <w:w w:val="110"/>
        </w:rPr>
        <w:t>based,</w:t>
      </w:r>
      <w:r>
        <w:rPr>
          <w:spacing w:val="-24"/>
          <w:w w:val="110"/>
        </w:rPr>
        <w:t> </w:t>
      </w:r>
      <w:r>
        <w:rPr>
          <w:w w:val="110"/>
        </w:rPr>
        <w:t>you</w:t>
      </w:r>
      <w:r>
        <w:rPr>
          <w:spacing w:val="-23"/>
          <w:w w:val="110"/>
        </w:rPr>
        <w:t> </w:t>
      </w:r>
      <w:r>
        <w:rPr>
          <w:w w:val="110"/>
        </w:rPr>
        <w:t>should</w:t>
      </w:r>
      <w:r>
        <w:rPr>
          <w:spacing w:val="-23"/>
          <w:w w:val="110"/>
        </w:rPr>
        <w:t> </w:t>
      </w:r>
      <w:r>
        <w:rPr>
          <w:w w:val="110"/>
        </w:rPr>
        <w:t>be</w:t>
      </w:r>
      <w:r>
        <w:rPr>
          <w:spacing w:val="-23"/>
          <w:w w:val="110"/>
        </w:rPr>
        <w:t> </w:t>
      </w:r>
      <w:r>
        <w:rPr>
          <w:w w:val="110"/>
        </w:rPr>
        <w:t>able</w:t>
      </w:r>
      <w:r>
        <w:rPr>
          <w:spacing w:val="-23"/>
          <w:w w:val="110"/>
        </w:rPr>
        <w:t> </w:t>
      </w:r>
      <w:r>
        <w:rPr>
          <w:w w:val="110"/>
        </w:rPr>
        <w:t>to compile</w:t>
      </w:r>
      <w:r>
        <w:rPr>
          <w:spacing w:val="-14"/>
          <w:w w:val="110"/>
        </w:rPr>
        <w:t> </w:t>
      </w:r>
      <w:r>
        <w:rPr>
          <w:w w:val="110"/>
        </w:rPr>
        <w:t>your</w:t>
      </w:r>
      <w:r>
        <w:rPr>
          <w:spacing w:val="-13"/>
          <w:w w:val="110"/>
        </w:rPr>
        <w:t> </w:t>
      </w:r>
      <w:r>
        <w:rPr>
          <w:w w:val="110"/>
        </w:rPr>
        <w:t>programs</w:t>
      </w:r>
      <w:r>
        <w:rPr>
          <w:spacing w:val="-13"/>
          <w:w w:val="110"/>
        </w:rPr>
        <w:t> </w:t>
      </w:r>
      <w:r>
        <w:rPr>
          <w:w w:val="110"/>
        </w:rPr>
        <w:t>on</w:t>
      </w:r>
      <w:r>
        <w:rPr>
          <w:spacing w:val="-13"/>
          <w:w w:val="110"/>
        </w:rPr>
        <w:t> </w:t>
      </w:r>
      <w:r>
        <w:rPr>
          <w:w w:val="110"/>
        </w:rPr>
        <w:t>any</w:t>
      </w:r>
      <w:r>
        <w:rPr>
          <w:spacing w:val="-13"/>
          <w:w w:val="110"/>
        </w:rPr>
        <w:t> </w:t>
      </w:r>
      <w:r>
        <w:rPr>
          <w:w w:val="110"/>
        </w:rPr>
        <w:t>platform</w:t>
      </w:r>
      <w:r>
        <w:rPr>
          <w:spacing w:val="-13"/>
          <w:w w:val="110"/>
        </w:rPr>
        <w:t> </w:t>
      </w:r>
      <w:r>
        <w:rPr>
          <w:w w:val="110"/>
        </w:rPr>
        <w:t>without</w:t>
      </w:r>
      <w:r>
        <w:rPr>
          <w:spacing w:val="-13"/>
          <w:w w:val="110"/>
        </w:rPr>
        <w:t> </w:t>
      </w:r>
      <w:r>
        <w:rPr>
          <w:w w:val="110"/>
        </w:rPr>
        <w:t>problems.</w:t>
      </w:r>
    </w:p>
    <w:p>
      <w:pPr>
        <w:pStyle w:val="BodyText"/>
        <w:rPr>
          <w:sz w:val="20"/>
        </w:rPr>
      </w:pPr>
    </w:p>
    <w:p>
      <w:pPr>
        <w:pStyle w:val="Heading2"/>
        <w:spacing w:line="413" w:lineRule="exact" w:before="142"/>
        <w:ind w:left="120"/>
      </w:pPr>
      <w:r>
        <w:rPr>
          <w:w w:val="95"/>
        </w:rPr>
        <w:t>Downloading the code</w:t>
      </w:r>
    </w:p>
    <w:p>
      <w:pPr>
        <w:pStyle w:val="BodyText"/>
        <w:spacing w:line="187" w:lineRule="auto" w:before="57"/>
        <w:ind w:left="120" w:right="466"/>
      </w:pPr>
      <w:r>
        <w:rPr>
          <w:w w:val="110"/>
        </w:rPr>
        <w:t>The</w:t>
      </w:r>
      <w:r>
        <w:rPr>
          <w:spacing w:val="-29"/>
          <w:w w:val="110"/>
        </w:rPr>
        <w:t> </w:t>
      </w:r>
      <w:r>
        <w:rPr>
          <w:w w:val="110"/>
        </w:rPr>
        <w:t>code</w:t>
      </w:r>
      <w:r>
        <w:rPr>
          <w:spacing w:val="-29"/>
          <w:w w:val="110"/>
        </w:rPr>
        <w:t> </w:t>
      </w:r>
      <w:r>
        <w:rPr>
          <w:w w:val="110"/>
        </w:rPr>
        <w:t>for</w:t>
      </w:r>
      <w:r>
        <w:rPr>
          <w:spacing w:val="-28"/>
          <w:w w:val="110"/>
        </w:rPr>
        <w:t> </w:t>
      </w:r>
      <w:r>
        <w:rPr>
          <w:w w:val="110"/>
        </w:rPr>
        <w:t>the</w:t>
      </w:r>
      <w:r>
        <w:rPr>
          <w:spacing w:val="-29"/>
          <w:w w:val="110"/>
        </w:rPr>
        <w:t> </w:t>
      </w:r>
      <w:r>
        <w:rPr>
          <w:w w:val="110"/>
        </w:rPr>
        <w:t>examples</w:t>
      </w:r>
      <w:r>
        <w:rPr>
          <w:spacing w:val="-29"/>
          <w:w w:val="110"/>
        </w:rPr>
        <w:t> </w:t>
      </w:r>
      <w:r>
        <w:rPr>
          <w:w w:val="110"/>
        </w:rPr>
        <w:t>shown</w:t>
      </w:r>
      <w:r>
        <w:rPr>
          <w:spacing w:val="-28"/>
          <w:w w:val="110"/>
        </w:rPr>
        <w:t> </w:t>
      </w:r>
      <w:r>
        <w:rPr>
          <w:w w:val="110"/>
        </w:rPr>
        <w:t>in</w:t>
      </w:r>
      <w:r>
        <w:rPr>
          <w:spacing w:val="-29"/>
          <w:w w:val="110"/>
        </w:rPr>
        <w:t> </w:t>
      </w:r>
      <w:r>
        <w:rPr>
          <w:w w:val="110"/>
        </w:rPr>
        <w:t>this</w:t>
      </w:r>
      <w:r>
        <w:rPr>
          <w:spacing w:val="-28"/>
          <w:w w:val="110"/>
        </w:rPr>
        <w:t> </w:t>
      </w:r>
      <w:r>
        <w:rPr>
          <w:w w:val="110"/>
        </w:rPr>
        <w:t>book</w:t>
      </w:r>
      <w:r>
        <w:rPr>
          <w:spacing w:val="-29"/>
          <w:w w:val="110"/>
        </w:rPr>
        <w:t> </w:t>
      </w:r>
      <w:r>
        <w:rPr>
          <w:w w:val="110"/>
        </w:rPr>
        <w:t>is</w:t>
      </w:r>
      <w:r>
        <w:rPr>
          <w:spacing w:val="-29"/>
          <w:w w:val="110"/>
        </w:rPr>
        <w:t> </w:t>
      </w:r>
      <w:r>
        <w:rPr>
          <w:w w:val="110"/>
        </w:rPr>
        <w:t>available</w:t>
      </w:r>
      <w:r>
        <w:rPr>
          <w:spacing w:val="-28"/>
          <w:w w:val="110"/>
        </w:rPr>
        <w:t> </w:t>
      </w:r>
      <w:r>
        <w:rPr>
          <w:w w:val="110"/>
        </w:rPr>
        <w:t>on</w:t>
      </w:r>
      <w:r>
        <w:rPr>
          <w:spacing w:val="-29"/>
          <w:w w:val="110"/>
        </w:rPr>
        <w:t> </w:t>
      </w:r>
      <w:r>
        <w:rPr>
          <w:w w:val="110"/>
        </w:rPr>
        <w:t>the</w:t>
      </w:r>
      <w:r>
        <w:rPr>
          <w:spacing w:val="-29"/>
          <w:w w:val="110"/>
        </w:rPr>
        <w:t> </w:t>
      </w:r>
      <w:r>
        <w:rPr>
          <w:w w:val="110"/>
        </w:rPr>
        <w:t>Apress</w:t>
      </w:r>
      <w:r>
        <w:rPr>
          <w:spacing w:val="-28"/>
          <w:w w:val="110"/>
        </w:rPr>
        <w:t> </w:t>
      </w:r>
      <w:r>
        <w:rPr>
          <w:w w:val="110"/>
        </w:rPr>
        <w:t>web</w:t>
      </w:r>
      <w:r>
        <w:rPr>
          <w:spacing w:val="-29"/>
          <w:w w:val="110"/>
        </w:rPr>
        <w:t> </w:t>
      </w:r>
      <w:r>
        <w:rPr>
          <w:w w:val="110"/>
        </w:rPr>
        <w:t>site,</w:t>
      </w:r>
      <w:r>
        <w:rPr>
          <w:spacing w:val="-28"/>
          <w:w w:val="110"/>
        </w:rPr>
        <w:t> </w:t>
      </w:r>
      <w:hyperlink r:id="rId12">
        <w:r>
          <w:rPr>
            <w:rFonts w:ascii="Noto Sans Mono CJK JP Regular" w:hAnsi="Noto Sans Mono CJK JP Regular"/>
            <w:color w:val="0000FF"/>
            <w:w w:val="110"/>
          </w:rPr>
          <w:t>www.apress.com</w:t>
        </w:r>
      </w:hyperlink>
      <w:r>
        <w:rPr>
          <w:w w:val="110"/>
        </w:rPr>
        <w:t>.</w:t>
      </w:r>
      <w:r>
        <w:rPr>
          <w:spacing w:val="-29"/>
          <w:w w:val="110"/>
        </w:rPr>
        <w:t> </w:t>
      </w:r>
      <w:r>
        <w:rPr>
          <w:w w:val="110"/>
        </w:rPr>
        <w:t>A</w:t>
      </w:r>
      <w:r>
        <w:rPr>
          <w:spacing w:val="-29"/>
          <w:w w:val="110"/>
        </w:rPr>
        <w:t> </w:t>
      </w:r>
      <w:r>
        <w:rPr>
          <w:w w:val="110"/>
        </w:rPr>
        <w:t>link</w:t>
      </w:r>
      <w:r>
        <w:rPr>
          <w:spacing w:val="-28"/>
          <w:w w:val="110"/>
        </w:rPr>
        <w:t> </w:t>
      </w:r>
      <w:r>
        <w:rPr>
          <w:w w:val="110"/>
        </w:rPr>
        <w:t>can</w:t>
      </w:r>
      <w:r>
        <w:rPr>
          <w:spacing w:val="-29"/>
          <w:w w:val="110"/>
        </w:rPr>
        <w:t> </w:t>
      </w:r>
      <w:r>
        <w:rPr>
          <w:w w:val="110"/>
        </w:rPr>
        <w:t>be</w:t>
      </w:r>
      <w:r>
        <w:rPr>
          <w:spacing w:val="-29"/>
          <w:w w:val="110"/>
        </w:rPr>
        <w:t> </w:t>
      </w:r>
      <w:r>
        <w:rPr>
          <w:w w:val="110"/>
        </w:rPr>
        <w:t>found on</w:t>
      </w:r>
      <w:r>
        <w:rPr>
          <w:spacing w:val="-18"/>
          <w:w w:val="110"/>
        </w:rPr>
        <w:t> </w:t>
      </w:r>
      <w:r>
        <w:rPr>
          <w:w w:val="110"/>
        </w:rPr>
        <w:t>the</w:t>
      </w:r>
      <w:r>
        <w:rPr>
          <w:spacing w:val="-18"/>
          <w:w w:val="110"/>
        </w:rPr>
        <w:t> </w:t>
      </w:r>
      <w:r>
        <w:rPr>
          <w:w w:val="110"/>
        </w:rPr>
        <w:t>book’s</w:t>
      </w:r>
      <w:r>
        <w:rPr>
          <w:spacing w:val="-17"/>
          <w:w w:val="110"/>
        </w:rPr>
        <w:t> </w:t>
      </w:r>
      <w:r>
        <w:rPr>
          <w:w w:val="110"/>
        </w:rPr>
        <w:t>information</w:t>
      </w:r>
      <w:r>
        <w:rPr>
          <w:spacing w:val="-18"/>
          <w:w w:val="110"/>
        </w:rPr>
        <w:t> </w:t>
      </w:r>
      <w:r>
        <w:rPr>
          <w:w w:val="110"/>
        </w:rPr>
        <w:t>page</w:t>
      </w:r>
      <w:r>
        <w:rPr>
          <w:spacing w:val="-18"/>
          <w:w w:val="110"/>
        </w:rPr>
        <w:t> </w:t>
      </w:r>
      <w:r>
        <w:rPr>
          <w:w w:val="110"/>
        </w:rPr>
        <w:t>under</w:t>
      </w:r>
      <w:r>
        <w:rPr>
          <w:spacing w:val="-17"/>
          <w:w w:val="110"/>
        </w:rPr>
        <w:t> </w:t>
      </w:r>
      <w:r>
        <w:rPr>
          <w:w w:val="110"/>
        </w:rPr>
        <w:t>the</w:t>
      </w:r>
      <w:r>
        <w:rPr>
          <w:spacing w:val="-18"/>
          <w:w w:val="110"/>
        </w:rPr>
        <w:t> </w:t>
      </w:r>
      <w:r>
        <w:rPr>
          <w:w w:val="110"/>
        </w:rPr>
        <w:t>Source</w:t>
      </w:r>
      <w:r>
        <w:rPr>
          <w:spacing w:val="-17"/>
          <w:w w:val="110"/>
        </w:rPr>
        <w:t> </w:t>
      </w:r>
      <w:r>
        <w:rPr>
          <w:w w:val="110"/>
        </w:rPr>
        <w:t>Code/Downloads</w:t>
      </w:r>
      <w:r>
        <w:rPr>
          <w:spacing w:val="-18"/>
          <w:w w:val="110"/>
        </w:rPr>
        <w:t> </w:t>
      </w:r>
      <w:r>
        <w:rPr>
          <w:w w:val="110"/>
        </w:rPr>
        <w:t>tab.</w:t>
      </w:r>
      <w:r>
        <w:rPr>
          <w:spacing w:val="-18"/>
          <w:w w:val="110"/>
        </w:rPr>
        <w:t> </w:t>
      </w:r>
      <w:r>
        <w:rPr>
          <w:w w:val="110"/>
        </w:rPr>
        <w:t>This</w:t>
      </w:r>
      <w:r>
        <w:rPr>
          <w:spacing w:val="-17"/>
          <w:w w:val="110"/>
        </w:rPr>
        <w:t> </w:t>
      </w:r>
      <w:r>
        <w:rPr>
          <w:w w:val="110"/>
        </w:rPr>
        <w:t>tab</w:t>
      </w:r>
      <w:r>
        <w:rPr>
          <w:spacing w:val="-18"/>
          <w:w w:val="110"/>
        </w:rPr>
        <w:t> </w:t>
      </w:r>
      <w:r>
        <w:rPr>
          <w:w w:val="110"/>
        </w:rPr>
        <w:t>is</w:t>
      </w:r>
      <w:r>
        <w:rPr>
          <w:spacing w:val="-18"/>
          <w:w w:val="110"/>
        </w:rPr>
        <w:t> </w:t>
      </w:r>
      <w:r>
        <w:rPr>
          <w:w w:val="110"/>
        </w:rPr>
        <w:t>located</w:t>
      </w:r>
      <w:r>
        <w:rPr>
          <w:spacing w:val="-17"/>
          <w:w w:val="110"/>
        </w:rPr>
        <w:t> </w:t>
      </w:r>
      <w:r>
        <w:rPr>
          <w:w w:val="110"/>
        </w:rPr>
        <w:t>underneath</w:t>
      </w:r>
      <w:r>
        <w:rPr>
          <w:spacing w:val="-18"/>
          <w:w w:val="110"/>
        </w:rPr>
        <w:t> </w:t>
      </w:r>
      <w:r>
        <w:rPr>
          <w:w w:val="110"/>
        </w:rPr>
        <w:t>the</w:t>
      </w:r>
      <w:r>
        <w:rPr>
          <w:spacing w:val="-18"/>
          <w:w w:val="110"/>
        </w:rPr>
        <w:t> </w:t>
      </w:r>
      <w:r>
        <w:rPr>
          <w:w w:val="110"/>
        </w:rPr>
        <w:t>Related</w:t>
      </w:r>
    </w:p>
    <w:p>
      <w:pPr>
        <w:pStyle w:val="BodyText"/>
        <w:spacing w:before="21"/>
        <w:ind w:left="120"/>
      </w:pPr>
      <w:r>
        <w:rPr>
          <w:w w:val="110"/>
        </w:rPr>
        <w:t>Titles section of the page.</w:t>
      </w:r>
    </w:p>
    <w:p>
      <w:pPr>
        <w:pStyle w:val="BodyText"/>
        <w:rPr>
          <w:sz w:val="20"/>
        </w:rPr>
      </w:pPr>
    </w:p>
    <w:p>
      <w:pPr>
        <w:pStyle w:val="Heading2"/>
        <w:spacing w:before="153"/>
        <w:ind w:left="120"/>
      </w:pPr>
      <w:r>
        <w:rPr>
          <w:w w:val="95"/>
        </w:rPr>
        <w:t>Contacting the Author</w:t>
      </w:r>
    </w:p>
    <w:p>
      <w:pPr>
        <w:pStyle w:val="BodyText"/>
        <w:spacing w:line="153" w:lineRule="auto" w:before="156"/>
        <w:ind w:left="120" w:right="1041"/>
      </w:pPr>
      <w:r>
        <w:rPr>
          <w:w w:val="105"/>
        </w:rPr>
        <w:t>You are more than welcome to send me any feedback regarding this book or any other subject I might help you with. You can contact me via my blog at </w:t>
      </w:r>
      <w:hyperlink r:id="rId13">
        <w:r>
          <w:rPr>
            <w:rFonts w:ascii="Noto Sans Mono CJK JP Regular"/>
            <w:color w:val="0000FF"/>
            <w:w w:val="105"/>
          </w:rPr>
          <w:t>http://cscarioni.blogspot.com</w:t>
        </w:r>
      </w:hyperlink>
      <w:r>
        <w:rPr>
          <w:w w:val="105"/>
        </w:rPr>
        <w:t>, or you can send me an email at </w:t>
      </w:r>
      <w:hyperlink r:id="rId14">
        <w:r>
          <w:rPr>
            <w:rFonts w:ascii="Noto Sans Mono CJK JP Regular"/>
            <w:color w:val="0000FF"/>
            <w:w w:val="105"/>
          </w:rPr>
          <w:t>carlo.scarioni@gmail.com</w:t>
        </w:r>
      </w:hyperlink>
      <w:r>
        <w:rPr>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pStyle w:val="Heading6"/>
        <w:rPr>
          <w:rFonts w:ascii="Times New Roman"/>
        </w:rPr>
      </w:pPr>
      <w:r>
        <w:rPr>
          <w:rFonts w:ascii="Times New Roman"/>
        </w:rPr>
        <w:t>xx</w:t>
      </w:r>
    </w:p>
    <w:p>
      <w:pPr>
        <w:spacing w:after="0"/>
        <w:rPr>
          <w:rFonts w:ascii="Times New Roman"/>
        </w:rPr>
        <w:sectPr>
          <w:pgSz w:w="10800" w:h="13320"/>
          <w:pgMar w:header="0" w:footer="121" w:top="420" w:bottom="320" w:left="600" w:right="600"/>
        </w:sectPr>
      </w:pPr>
    </w:p>
    <w:p>
      <w:pPr>
        <w:pStyle w:val="BodyText"/>
        <w:rPr>
          <w:sz w:val="20"/>
        </w:rPr>
      </w:pPr>
      <w:r>
        <w:rPr/>
        <w:pict>
          <v:group style="position:absolute;margin-left:-.375pt;margin-top:-.5746pt;width:505.25pt;height:163.2pt;mso-position-horizontal-relative:page;mso-position-vertical-relative:page;z-index:-404584" coordorigin="-8,-11" coordsize="10105,3264">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249" coordorigin="0,-4" coordsize="10090,3249" path="m0,3245l9370,3245,9786,3234,10000,3155,10079,2941,10090,2525,10090,-4e" filled="false" stroked="true" strokeweight=".75pt" strokecolor="#000000">
              <v:path arrowok="t"/>
              <v:stroke dashstyle="solid"/>
            </v:shape>
            <w10:wrap type="none"/>
          </v:group>
        </w:pict>
      </w:r>
    </w:p>
    <w:p>
      <w:pPr>
        <w:pStyle w:val="BodyText"/>
        <w:rPr>
          <w:sz w:val="20"/>
        </w:rPr>
      </w:pPr>
    </w:p>
    <w:p>
      <w:pPr>
        <w:spacing w:before="218"/>
        <w:ind w:left="480" w:right="0" w:firstLine="0"/>
        <w:jc w:val="left"/>
        <w:rPr>
          <w:rFonts w:ascii="Arial"/>
          <w:b/>
          <w:sz w:val="28"/>
        </w:rPr>
      </w:pPr>
      <w:bookmarkStart w:name="Chapter 1: The Scope of Security" w:id="4"/>
      <w:bookmarkEnd w:id="4"/>
      <w:r>
        <w:rPr/>
      </w:r>
      <w:bookmarkStart w:name="_bookmark1" w:id="5"/>
      <w:bookmarkEnd w:id="5"/>
      <w:r>
        <w:rPr/>
      </w:r>
      <w:bookmarkStart w:name="_bookmark2" w:id="6"/>
      <w:bookmarkEnd w:id="6"/>
      <w:r>
        <w:rPr/>
      </w:r>
      <w:r>
        <w:rPr>
          <w:rFonts w:ascii="Arial"/>
          <w:b/>
          <w:w w:val="120"/>
          <w:sz w:val="28"/>
        </w:rPr>
        <w:t>Chapter 1</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0" w:firstLine="0"/>
        <w:jc w:val="left"/>
        <w:rPr>
          <w:rFonts w:ascii="Liberation Sans Narrow"/>
          <w:b/>
          <w:sz w:val="60"/>
        </w:rPr>
      </w:pPr>
      <w:r>
        <w:rPr>
          <w:rFonts w:ascii="Liberation Sans Narrow"/>
          <w:b/>
          <w:sz w:val="60"/>
        </w:rPr>
        <w:t>The Scope of Security</w:t>
      </w:r>
    </w:p>
    <w:p>
      <w:pPr>
        <w:pStyle w:val="BodyText"/>
        <w:spacing w:before="8"/>
        <w:rPr>
          <w:rFonts w:ascii="Liberation Sans Narrow"/>
          <w:b/>
          <w:sz w:val="80"/>
        </w:rPr>
      </w:pPr>
    </w:p>
    <w:p>
      <w:pPr>
        <w:pStyle w:val="BodyText"/>
        <w:spacing w:line="254" w:lineRule="auto"/>
        <w:ind w:left="480" w:right="683"/>
      </w:pPr>
      <w:r>
        <w:rPr>
          <w:w w:val="110"/>
        </w:rPr>
        <w:t>Security.</w:t>
      </w:r>
      <w:r>
        <w:rPr>
          <w:spacing w:val="-26"/>
          <w:w w:val="110"/>
        </w:rPr>
        <w:t> </w:t>
      </w:r>
      <w:r>
        <w:rPr>
          <w:w w:val="110"/>
        </w:rPr>
        <w:t>An</w:t>
      </w:r>
      <w:r>
        <w:rPr>
          <w:spacing w:val="-26"/>
          <w:w w:val="110"/>
        </w:rPr>
        <w:t> </w:t>
      </w:r>
      <w:r>
        <w:rPr>
          <w:w w:val="110"/>
        </w:rPr>
        <w:t>incredibly</w:t>
      </w:r>
      <w:r>
        <w:rPr>
          <w:spacing w:val="-26"/>
          <w:w w:val="110"/>
        </w:rPr>
        <w:t> </w:t>
      </w:r>
      <w:r>
        <w:rPr>
          <w:w w:val="110"/>
        </w:rPr>
        <w:t>overloaded</w:t>
      </w:r>
      <w:r>
        <w:rPr>
          <w:spacing w:val="-26"/>
          <w:w w:val="110"/>
        </w:rPr>
        <w:t> </w:t>
      </w:r>
      <w:r>
        <w:rPr>
          <w:w w:val="110"/>
        </w:rPr>
        <w:t>word</w:t>
      </w:r>
      <w:r>
        <w:rPr>
          <w:spacing w:val="-26"/>
          <w:w w:val="110"/>
        </w:rPr>
        <w:t> </w:t>
      </w:r>
      <w:r>
        <w:rPr>
          <w:w w:val="110"/>
        </w:rPr>
        <w:t>in</w:t>
      </w:r>
      <w:r>
        <w:rPr>
          <w:spacing w:val="-26"/>
          <w:w w:val="110"/>
        </w:rPr>
        <w:t> </w:t>
      </w:r>
      <w:r>
        <w:rPr>
          <w:w w:val="110"/>
        </w:rPr>
        <w:t>the</w:t>
      </w:r>
      <w:r>
        <w:rPr>
          <w:spacing w:val="-27"/>
          <w:w w:val="110"/>
        </w:rPr>
        <w:t> </w:t>
      </w:r>
      <w:r>
        <w:rPr>
          <w:w w:val="110"/>
        </w:rPr>
        <w:t>IT</w:t>
      </w:r>
      <w:r>
        <w:rPr>
          <w:spacing w:val="-26"/>
          <w:w w:val="110"/>
        </w:rPr>
        <w:t> </w:t>
      </w:r>
      <w:r>
        <w:rPr>
          <w:w w:val="110"/>
        </w:rPr>
        <w:t>world.</w:t>
      </w:r>
      <w:r>
        <w:rPr>
          <w:spacing w:val="-26"/>
          <w:w w:val="110"/>
        </w:rPr>
        <w:t> </w:t>
      </w:r>
      <w:r>
        <w:rPr>
          <w:w w:val="110"/>
        </w:rPr>
        <w:t>It</w:t>
      </w:r>
      <w:r>
        <w:rPr>
          <w:spacing w:val="-26"/>
          <w:w w:val="110"/>
        </w:rPr>
        <w:t> </w:t>
      </w:r>
      <w:r>
        <w:rPr>
          <w:w w:val="110"/>
        </w:rPr>
        <w:t>means</w:t>
      </w:r>
      <w:r>
        <w:rPr>
          <w:spacing w:val="-26"/>
          <w:w w:val="110"/>
        </w:rPr>
        <w:t> </w:t>
      </w:r>
      <w:r>
        <w:rPr>
          <w:w w:val="110"/>
        </w:rPr>
        <w:t>so</w:t>
      </w:r>
      <w:r>
        <w:rPr>
          <w:spacing w:val="-26"/>
          <w:w w:val="110"/>
        </w:rPr>
        <w:t> </w:t>
      </w:r>
      <w:r>
        <w:rPr>
          <w:w w:val="110"/>
        </w:rPr>
        <w:t>many</w:t>
      </w:r>
      <w:r>
        <w:rPr>
          <w:spacing w:val="-26"/>
          <w:w w:val="110"/>
        </w:rPr>
        <w:t> </w:t>
      </w:r>
      <w:r>
        <w:rPr>
          <w:w w:val="110"/>
        </w:rPr>
        <w:t>different</w:t>
      </w:r>
      <w:r>
        <w:rPr>
          <w:spacing w:val="-26"/>
          <w:w w:val="110"/>
        </w:rPr>
        <w:t> </w:t>
      </w:r>
      <w:r>
        <w:rPr>
          <w:w w:val="110"/>
        </w:rPr>
        <w:t>things</w:t>
      </w:r>
      <w:r>
        <w:rPr>
          <w:spacing w:val="-26"/>
          <w:w w:val="110"/>
        </w:rPr>
        <w:t> </w:t>
      </w:r>
      <w:r>
        <w:rPr>
          <w:w w:val="110"/>
        </w:rPr>
        <w:t>in</w:t>
      </w:r>
      <w:r>
        <w:rPr>
          <w:spacing w:val="-26"/>
          <w:w w:val="110"/>
        </w:rPr>
        <w:t> </w:t>
      </w:r>
      <w:r>
        <w:rPr>
          <w:w w:val="110"/>
        </w:rPr>
        <w:t>so</w:t>
      </w:r>
      <w:r>
        <w:rPr>
          <w:spacing w:val="-26"/>
          <w:w w:val="110"/>
        </w:rPr>
        <w:t> </w:t>
      </w:r>
      <w:r>
        <w:rPr>
          <w:w w:val="110"/>
        </w:rPr>
        <w:t>many</w:t>
      </w:r>
      <w:r>
        <w:rPr>
          <w:spacing w:val="-26"/>
          <w:w w:val="110"/>
        </w:rPr>
        <w:t> </w:t>
      </w:r>
      <w:r>
        <w:rPr>
          <w:w w:val="110"/>
        </w:rPr>
        <w:t>different contexts,</w:t>
      </w:r>
      <w:r>
        <w:rPr>
          <w:spacing w:val="-18"/>
          <w:w w:val="110"/>
        </w:rPr>
        <w:t> </w:t>
      </w:r>
      <w:r>
        <w:rPr>
          <w:w w:val="110"/>
        </w:rPr>
        <w:t>but</w:t>
      </w:r>
      <w:r>
        <w:rPr>
          <w:spacing w:val="-18"/>
          <w:w w:val="110"/>
        </w:rPr>
        <w:t> </w:t>
      </w:r>
      <w:r>
        <w:rPr>
          <w:w w:val="110"/>
        </w:rPr>
        <w:t>in</w:t>
      </w:r>
      <w:r>
        <w:rPr>
          <w:spacing w:val="-18"/>
          <w:w w:val="110"/>
        </w:rPr>
        <w:t> </w:t>
      </w:r>
      <w:r>
        <w:rPr>
          <w:w w:val="110"/>
        </w:rPr>
        <w:t>the</w:t>
      </w:r>
      <w:r>
        <w:rPr>
          <w:spacing w:val="-18"/>
          <w:w w:val="110"/>
        </w:rPr>
        <w:t> </w:t>
      </w:r>
      <w:r>
        <w:rPr>
          <w:w w:val="110"/>
        </w:rPr>
        <w:t>end,</w:t>
      </w:r>
      <w:r>
        <w:rPr>
          <w:spacing w:val="-18"/>
          <w:w w:val="110"/>
        </w:rPr>
        <w:t> </w:t>
      </w:r>
      <w:r>
        <w:rPr>
          <w:w w:val="110"/>
        </w:rPr>
        <w:t>it</w:t>
      </w:r>
      <w:r>
        <w:rPr>
          <w:spacing w:val="-18"/>
          <w:w w:val="110"/>
        </w:rPr>
        <w:t> </w:t>
      </w:r>
      <w:r>
        <w:rPr>
          <w:w w:val="110"/>
        </w:rPr>
        <w:t>is</w:t>
      </w:r>
      <w:r>
        <w:rPr>
          <w:spacing w:val="-18"/>
          <w:w w:val="110"/>
        </w:rPr>
        <w:t> </w:t>
      </w:r>
      <w:r>
        <w:rPr>
          <w:w w:val="110"/>
        </w:rPr>
        <w:t>all</w:t>
      </w:r>
      <w:r>
        <w:rPr>
          <w:spacing w:val="-18"/>
          <w:w w:val="110"/>
        </w:rPr>
        <w:t> </w:t>
      </w:r>
      <w:r>
        <w:rPr>
          <w:w w:val="110"/>
        </w:rPr>
        <w:t>about</w:t>
      </w:r>
      <w:r>
        <w:rPr>
          <w:spacing w:val="-18"/>
          <w:w w:val="110"/>
        </w:rPr>
        <w:t> </w:t>
      </w:r>
      <w:r>
        <w:rPr>
          <w:w w:val="110"/>
        </w:rPr>
        <w:t>protecting</w:t>
      </w:r>
      <w:r>
        <w:rPr>
          <w:spacing w:val="-18"/>
          <w:w w:val="110"/>
        </w:rPr>
        <w:t> </w:t>
      </w:r>
      <w:r>
        <w:rPr>
          <w:w w:val="110"/>
        </w:rPr>
        <w:t>sensitive</w:t>
      </w:r>
      <w:r>
        <w:rPr>
          <w:spacing w:val="-18"/>
          <w:w w:val="110"/>
        </w:rPr>
        <w:t> </w:t>
      </w:r>
      <w:r>
        <w:rPr>
          <w:w w:val="110"/>
        </w:rPr>
        <w:t>and</w:t>
      </w:r>
      <w:r>
        <w:rPr>
          <w:spacing w:val="-18"/>
          <w:w w:val="110"/>
        </w:rPr>
        <w:t> </w:t>
      </w:r>
      <w:r>
        <w:rPr>
          <w:w w:val="110"/>
        </w:rPr>
        <w:t>valuable</w:t>
      </w:r>
      <w:r>
        <w:rPr>
          <w:spacing w:val="-18"/>
          <w:w w:val="110"/>
        </w:rPr>
        <w:t> </w:t>
      </w:r>
      <w:r>
        <w:rPr>
          <w:w w:val="110"/>
        </w:rPr>
        <w:t>resources</w:t>
      </w:r>
      <w:r>
        <w:rPr>
          <w:spacing w:val="-18"/>
          <w:w w:val="110"/>
        </w:rPr>
        <w:t> </w:t>
      </w:r>
      <w:r>
        <w:rPr>
          <w:w w:val="110"/>
        </w:rPr>
        <w:t>against</w:t>
      </w:r>
      <w:r>
        <w:rPr>
          <w:spacing w:val="-18"/>
          <w:w w:val="110"/>
        </w:rPr>
        <w:t> </w:t>
      </w:r>
      <w:r>
        <w:rPr>
          <w:w w:val="110"/>
        </w:rPr>
        <w:t>malicious</w:t>
      </w:r>
      <w:r>
        <w:rPr>
          <w:spacing w:val="-18"/>
          <w:w w:val="110"/>
        </w:rPr>
        <w:t> </w:t>
      </w:r>
      <w:r>
        <w:rPr>
          <w:w w:val="110"/>
        </w:rPr>
        <w:t>usage.</w:t>
      </w:r>
    </w:p>
    <w:p>
      <w:pPr>
        <w:pStyle w:val="BodyText"/>
        <w:spacing w:line="254" w:lineRule="auto" w:before="1"/>
        <w:ind w:left="480" w:right="368" w:firstLine="360"/>
      </w:pPr>
      <w:r>
        <w:rPr>
          <w:w w:val="110"/>
        </w:rPr>
        <w:t>In</w:t>
      </w:r>
      <w:r>
        <w:rPr>
          <w:spacing w:val="-22"/>
          <w:w w:val="110"/>
        </w:rPr>
        <w:t> </w:t>
      </w:r>
      <w:r>
        <w:rPr>
          <w:spacing w:val="-7"/>
          <w:w w:val="110"/>
        </w:rPr>
        <w:t>IT,</w:t>
      </w:r>
      <w:r>
        <w:rPr>
          <w:spacing w:val="-22"/>
          <w:w w:val="110"/>
        </w:rPr>
        <w:t> </w:t>
      </w:r>
      <w:r>
        <w:rPr>
          <w:w w:val="110"/>
        </w:rPr>
        <w:t>we</w:t>
      </w:r>
      <w:r>
        <w:rPr>
          <w:spacing w:val="-21"/>
          <w:w w:val="110"/>
        </w:rPr>
        <w:t> </w:t>
      </w:r>
      <w:r>
        <w:rPr>
          <w:w w:val="110"/>
        </w:rPr>
        <w:t>have</w:t>
      </w:r>
      <w:r>
        <w:rPr>
          <w:spacing w:val="-22"/>
          <w:w w:val="110"/>
        </w:rPr>
        <w:t> </w:t>
      </w:r>
      <w:r>
        <w:rPr>
          <w:w w:val="110"/>
        </w:rPr>
        <w:t>many</w:t>
      </w:r>
      <w:r>
        <w:rPr>
          <w:spacing w:val="-21"/>
          <w:w w:val="110"/>
        </w:rPr>
        <w:t> </w:t>
      </w:r>
      <w:r>
        <w:rPr>
          <w:w w:val="110"/>
        </w:rPr>
        <w:t>layers</w:t>
      </w:r>
      <w:r>
        <w:rPr>
          <w:spacing w:val="-22"/>
          <w:w w:val="110"/>
        </w:rPr>
        <w:t> </w:t>
      </w:r>
      <w:r>
        <w:rPr>
          <w:w w:val="110"/>
        </w:rPr>
        <w:t>of</w:t>
      </w:r>
      <w:r>
        <w:rPr>
          <w:spacing w:val="-21"/>
          <w:w w:val="110"/>
        </w:rPr>
        <w:t> </w:t>
      </w:r>
      <w:r>
        <w:rPr>
          <w:w w:val="110"/>
        </w:rPr>
        <w:t>infrastructure</w:t>
      </w:r>
      <w:r>
        <w:rPr>
          <w:spacing w:val="-22"/>
          <w:w w:val="110"/>
        </w:rPr>
        <w:t> </w:t>
      </w:r>
      <w:r>
        <w:rPr>
          <w:w w:val="110"/>
        </w:rPr>
        <w:t>and</w:t>
      </w:r>
      <w:r>
        <w:rPr>
          <w:spacing w:val="-21"/>
          <w:w w:val="110"/>
        </w:rPr>
        <w:t> </w:t>
      </w:r>
      <w:r>
        <w:rPr>
          <w:w w:val="110"/>
        </w:rPr>
        <w:t>code</w:t>
      </w:r>
      <w:r>
        <w:rPr>
          <w:spacing w:val="-22"/>
          <w:w w:val="110"/>
        </w:rPr>
        <w:t> </w:t>
      </w:r>
      <w:r>
        <w:rPr>
          <w:w w:val="110"/>
        </w:rPr>
        <w:t>that</w:t>
      </w:r>
      <w:r>
        <w:rPr>
          <w:spacing w:val="-21"/>
          <w:w w:val="110"/>
        </w:rPr>
        <w:t> </w:t>
      </w:r>
      <w:r>
        <w:rPr>
          <w:w w:val="110"/>
        </w:rPr>
        <w:t>can</w:t>
      </w:r>
      <w:r>
        <w:rPr>
          <w:spacing w:val="-22"/>
          <w:w w:val="110"/>
        </w:rPr>
        <w:t> </w:t>
      </w:r>
      <w:r>
        <w:rPr>
          <w:w w:val="110"/>
        </w:rPr>
        <w:t>be</w:t>
      </w:r>
      <w:r>
        <w:rPr>
          <w:spacing w:val="-21"/>
          <w:w w:val="110"/>
        </w:rPr>
        <w:t> </w:t>
      </w:r>
      <w:r>
        <w:rPr>
          <w:w w:val="110"/>
        </w:rPr>
        <w:t>subject</w:t>
      </w:r>
      <w:r>
        <w:rPr>
          <w:spacing w:val="-22"/>
          <w:w w:val="110"/>
        </w:rPr>
        <w:t> </w:t>
      </w:r>
      <w:r>
        <w:rPr>
          <w:w w:val="110"/>
        </w:rPr>
        <w:t>to</w:t>
      </w:r>
      <w:r>
        <w:rPr>
          <w:spacing w:val="-22"/>
          <w:w w:val="110"/>
        </w:rPr>
        <w:t> </w:t>
      </w:r>
      <w:r>
        <w:rPr>
          <w:w w:val="110"/>
        </w:rPr>
        <w:t>malicious</w:t>
      </w:r>
      <w:r>
        <w:rPr>
          <w:spacing w:val="-21"/>
          <w:w w:val="110"/>
        </w:rPr>
        <w:t> </w:t>
      </w:r>
      <w:r>
        <w:rPr>
          <w:w w:val="110"/>
        </w:rPr>
        <w:t>attacks,</w:t>
      </w:r>
      <w:r>
        <w:rPr>
          <w:spacing w:val="-22"/>
          <w:w w:val="110"/>
        </w:rPr>
        <w:t> </w:t>
      </w:r>
      <w:r>
        <w:rPr>
          <w:w w:val="110"/>
        </w:rPr>
        <w:t>and</w:t>
      </w:r>
      <w:r>
        <w:rPr>
          <w:spacing w:val="-21"/>
          <w:w w:val="110"/>
        </w:rPr>
        <w:t> </w:t>
      </w:r>
      <w:r>
        <w:rPr>
          <w:w w:val="110"/>
        </w:rPr>
        <w:t>arguably</w:t>
      </w:r>
      <w:r>
        <w:rPr>
          <w:spacing w:val="-22"/>
          <w:w w:val="110"/>
        </w:rPr>
        <w:t> </w:t>
      </w:r>
      <w:r>
        <w:rPr>
          <w:w w:val="110"/>
        </w:rPr>
        <w:t>we should</w:t>
      </w:r>
      <w:r>
        <w:rPr>
          <w:spacing w:val="-14"/>
          <w:w w:val="110"/>
        </w:rPr>
        <w:t> </w:t>
      </w:r>
      <w:r>
        <w:rPr>
          <w:w w:val="110"/>
        </w:rPr>
        <w:t>ensure</w:t>
      </w:r>
      <w:r>
        <w:rPr>
          <w:spacing w:val="-13"/>
          <w:w w:val="110"/>
        </w:rPr>
        <w:t> </w:t>
      </w:r>
      <w:r>
        <w:rPr>
          <w:w w:val="110"/>
        </w:rPr>
        <w:t>that</w:t>
      </w:r>
      <w:r>
        <w:rPr>
          <w:spacing w:val="-14"/>
          <w:w w:val="110"/>
        </w:rPr>
        <w:t> </w:t>
      </w:r>
      <w:r>
        <w:rPr>
          <w:w w:val="110"/>
        </w:rPr>
        <w:t>all</w:t>
      </w:r>
      <w:r>
        <w:rPr>
          <w:spacing w:val="-13"/>
          <w:w w:val="110"/>
        </w:rPr>
        <w:t> </w:t>
      </w:r>
      <w:r>
        <w:rPr>
          <w:w w:val="110"/>
        </w:rPr>
        <w:t>these</w:t>
      </w:r>
      <w:r>
        <w:rPr>
          <w:spacing w:val="-13"/>
          <w:w w:val="110"/>
        </w:rPr>
        <w:t> </w:t>
      </w:r>
      <w:r>
        <w:rPr>
          <w:w w:val="110"/>
        </w:rPr>
        <w:t>layers</w:t>
      </w:r>
      <w:r>
        <w:rPr>
          <w:spacing w:val="-14"/>
          <w:w w:val="110"/>
        </w:rPr>
        <w:t> </w:t>
      </w:r>
      <w:r>
        <w:rPr>
          <w:w w:val="110"/>
        </w:rPr>
        <w:t>get</w:t>
      </w:r>
      <w:r>
        <w:rPr>
          <w:spacing w:val="-13"/>
          <w:w w:val="110"/>
        </w:rPr>
        <w:t> </w:t>
      </w:r>
      <w:r>
        <w:rPr>
          <w:w w:val="110"/>
        </w:rPr>
        <w:t>the</w:t>
      </w:r>
      <w:r>
        <w:rPr>
          <w:spacing w:val="-13"/>
          <w:w w:val="110"/>
        </w:rPr>
        <w:t> </w:t>
      </w:r>
      <w:r>
        <w:rPr>
          <w:w w:val="110"/>
        </w:rPr>
        <w:t>appropriate</w:t>
      </w:r>
      <w:r>
        <w:rPr>
          <w:spacing w:val="-14"/>
          <w:w w:val="110"/>
        </w:rPr>
        <w:t> </w:t>
      </w:r>
      <w:r>
        <w:rPr>
          <w:w w:val="110"/>
        </w:rPr>
        <w:t>levels</w:t>
      </w:r>
      <w:r>
        <w:rPr>
          <w:spacing w:val="-13"/>
          <w:w w:val="110"/>
        </w:rPr>
        <w:t> </w:t>
      </w:r>
      <w:r>
        <w:rPr>
          <w:w w:val="110"/>
        </w:rPr>
        <w:t>of</w:t>
      </w:r>
      <w:r>
        <w:rPr>
          <w:spacing w:val="-13"/>
          <w:w w:val="110"/>
        </w:rPr>
        <w:t> </w:t>
      </w:r>
      <w:r>
        <w:rPr>
          <w:w w:val="110"/>
        </w:rPr>
        <w:t>protection.</w:t>
      </w:r>
    </w:p>
    <w:p>
      <w:pPr>
        <w:pStyle w:val="BodyText"/>
        <w:spacing w:line="254" w:lineRule="auto" w:before="1"/>
        <w:ind w:left="480" w:right="193" w:firstLine="360"/>
      </w:pPr>
      <w:r>
        <w:rPr>
          <w:w w:val="110"/>
        </w:rPr>
        <w:t>Of</w:t>
      </w:r>
      <w:r>
        <w:rPr>
          <w:spacing w:val="-18"/>
          <w:w w:val="110"/>
        </w:rPr>
        <w:t> </w:t>
      </w:r>
      <w:r>
        <w:rPr>
          <w:w w:val="110"/>
        </w:rPr>
        <w:t>course,</w:t>
      </w:r>
      <w:r>
        <w:rPr>
          <w:spacing w:val="-18"/>
          <w:w w:val="110"/>
        </w:rPr>
        <w:t> </w:t>
      </w:r>
      <w:r>
        <w:rPr>
          <w:w w:val="110"/>
        </w:rPr>
        <w:t>the</w:t>
      </w:r>
      <w:r>
        <w:rPr>
          <w:spacing w:val="-18"/>
          <w:w w:val="110"/>
        </w:rPr>
        <w:t> </w:t>
      </w:r>
      <w:r>
        <w:rPr>
          <w:w w:val="110"/>
        </w:rPr>
        <w:t>growth</w:t>
      </w:r>
      <w:r>
        <w:rPr>
          <w:spacing w:val="-18"/>
          <w:w w:val="110"/>
        </w:rPr>
        <w:t> </w:t>
      </w:r>
      <w:r>
        <w:rPr>
          <w:w w:val="110"/>
        </w:rPr>
        <w:t>of</w:t>
      </w:r>
      <w:r>
        <w:rPr>
          <w:spacing w:val="-18"/>
          <w:w w:val="110"/>
        </w:rPr>
        <w:t> </w:t>
      </w:r>
      <w:r>
        <w:rPr>
          <w:w w:val="110"/>
        </w:rPr>
        <w:t>the</w:t>
      </w:r>
      <w:r>
        <w:rPr>
          <w:spacing w:val="-18"/>
          <w:w w:val="110"/>
        </w:rPr>
        <w:t> </w:t>
      </w:r>
      <w:r>
        <w:rPr>
          <w:w w:val="110"/>
        </w:rPr>
        <w:t>Internet</w:t>
      </w:r>
      <w:r>
        <w:rPr>
          <w:spacing w:val="-17"/>
          <w:w w:val="110"/>
        </w:rPr>
        <w:t> </w:t>
      </w:r>
      <w:r>
        <w:rPr>
          <w:w w:val="110"/>
        </w:rPr>
        <w:t>and</w:t>
      </w:r>
      <w:r>
        <w:rPr>
          <w:spacing w:val="-18"/>
          <w:w w:val="110"/>
        </w:rPr>
        <w:t> </w:t>
      </w:r>
      <w:r>
        <w:rPr>
          <w:w w:val="110"/>
        </w:rPr>
        <w:t>the</w:t>
      </w:r>
      <w:r>
        <w:rPr>
          <w:spacing w:val="-18"/>
          <w:w w:val="110"/>
        </w:rPr>
        <w:t> </w:t>
      </w:r>
      <w:r>
        <w:rPr>
          <w:w w:val="110"/>
        </w:rPr>
        <w:t>pursuit</w:t>
      </w:r>
      <w:r>
        <w:rPr>
          <w:spacing w:val="-18"/>
          <w:w w:val="110"/>
        </w:rPr>
        <w:t> </w:t>
      </w:r>
      <w:r>
        <w:rPr>
          <w:w w:val="110"/>
        </w:rPr>
        <w:t>of</w:t>
      </w:r>
      <w:r>
        <w:rPr>
          <w:spacing w:val="-18"/>
          <w:w w:val="110"/>
        </w:rPr>
        <w:t> </w:t>
      </w:r>
      <w:r>
        <w:rPr>
          <w:w w:val="110"/>
        </w:rPr>
        <w:t>reaching</w:t>
      </w:r>
      <w:r>
        <w:rPr>
          <w:spacing w:val="-18"/>
          <w:w w:val="110"/>
        </w:rPr>
        <w:t> </w:t>
      </w:r>
      <w:r>
        <w:rPr>
          <w:w w:val="110"/>
        </w:rPr>
        <w:t>more</w:t>
      </w:r>
      <w:r>
        <w:rPr>
          <w:spacing w:val="-18"/>
          <w:w w:val="110"/>
        </w:rPr>
        <w:t> </w:t>
      </w:r>
      <w:r>
        <w:rPr>
          <w:w w:val="110"/>
        </w:rPr>
        <w:t>people</w:t>
      </w:r>
      <w:r>
        <w:rPr>
          <w:spacing w:val="-17"/>
          <w:w w:val="110"/>
        </w:rPr>
        <w:t> </w:t>
      </w:r>
      <w:r>
        <w:rPr>
          <w:w w:val="110"/>
        </w:rPr>
        <w:t>with</w:t>
      </w:r>
      <w:r>
        <w:rPr>
          <w:spacing w:val="-18"/>
          <w:w w:val="110"/>
        </w:rPr>
        <w:t> </w:t>
      </w:r>
      <w:r>
        <w:rPr>
          <w:w w:val="110"/>
        </w:rPr>
        <w:t>our</w:t>
      </w:r>
      <w:r>
        <w:rPr>
          <w:spacing w:val="-18"/>
          <w:w w:val="110"/>
        </w:rPr>
        <w:t> </w:t>
      </w:r>
      <w:r>
        <w:rPr>
          <w:w w:val="110"/>
        </w:rPr>
        <w:t>applications</w:t>
      </w:r>
      <w:r>
        <w:rPr>
          <w:spacing w:val="-18"/>
          <w:w w:val="110"/>
        </w:rPr>
        <w:t> </w:t>
      </w:r>
      <w:r>
        <w:rPr>
          <w:w w:val="110"/>
        </w:rPr>
        <w:t>have</w:t>
      </w:r>
      <w:r>
        <w:rPr>
          <w:spacing w:val="-18"/>
          <w:w w:val="110"/>
        </w:rPr>
        <w:t> </w:t>
      </w:r>
      <w:r>
        <w:rPr>
          <w:w w:val="110"/>
        </w:rPr>
        <w:t>opened more</w:t>
      </w:r>
      <w:r>
        <w:rPr>
          <w:spacing w:val="-16"/>
          <w:w w:val="110"/>
        </w:rPr>
        <w:t> </w:t>
      </w:r>
      <w:r>
        <w:rPr>
          <w:w w:val="110"/>
        </w:rPr>
        <w:t>and</w:t>
      </w:r>
      <w:r>
        <w:rPr>
          <w:spacing w:val="-15"/>
          <w:w w:val="110"/>
        </w:rPr>
        <w:t> </w:t>
      </w:r>
      <w:r>
        <w:rPr>
          <w:w w:val="110"/>
        </w:rPr>
        <w:t>more</w:t>
      </w:r>
      <w:r>
        <w:rPr>
          <w:spacing w:val="-15"/>
          <w:w w:val="110"/>
        </w:rPr>
        <w:t> </w:t>
      </w:r>
      <w:r>
        <w:rPr>
          <w:w w:val="110"/>
        </w:rPr>
        <w:t>doors</w:t>
      </w:r>
      <w:r>
        <w:rPr>
          <w:spacing w:val="-15"/>
          <w:w w:val="110"/>
        </w:rPr>
        <w:t> </w:t>
      </w:r>
      <w:r>
        <w:rPr>
          <w:w w:val="110"/>
        </w:rPr>
        <w:t>to</w:t>
      </w:r>
      <w:r>
        <w:rPr>
          <w:spacing w:val="-15"/>
          <w:w w:val="110"/>
        </w:rPr>
        <w:t> </w:t>
      </w:r>
      <w:r>
        <w:rPr>
          <w:w w:val="110"/>
        </w:rPr>
        <w:t>cyber</w:t>
      </w:r>
      <w:r>
        <w:rPr>
          <w:spacing w:val="-15"/>
          <w:w w:val="110"/>
        </w:rPr>
        <w:t> </w:t>
      </w:r>
      <w:r>
        <w:rPr>
          <w:w w:val="110"/>
        </w:rPr>
        <w:t>criminals</w:t>
      </w:r>
      <w:r>
        <w:rPr>
          <w:spacing w:val="-15"/>
          <w:w w:val="110"/>
        </w:rPr>
        <w:t> </w:t>
      </w:r>
      <w:r>
        <w:rPr>
          <w:w w:val="110"/>
        </w:rPr>
        <w:t>trying</w:t>
      </w:r>
      <w:r>
        <w:rPr>
          <w:spacing w:val="-15"/>
          <w:w w:val="110"/>
        </w:rPr>
        <w:t> </w:t>
      </w:r>
      <w:r>
        <w:rPr>
          <w:w w:val="110"/>
        </w:rPr>
        <w:t>to</w:t>
      </w:r>
      <w:r>
        <w:rPr>
          <w:spacing w:val="-15"/>
          <w:w w:val="110"/>
        </w:rPr>
        <w:t> </w:t>
      </w:r>
      <w:r>
        <w:rPr>
          <w:w w:val="110"/>
        </w:rPr>
        <w:t>access</w:t>
      </w:r>
      <w:r>
        <w:rPr>
          <w:spacing w:val="-15"/>
          <w:w w:val="110"/>
        </w:rPr>
        <w:t> </w:t>
      </w:r>
      <w:r>
        <w:rPr>
          <w:w w:val="110"/>
        </w:rPr>
        <w:t>these</w:t>
      </w:r>
      <w:r>
        <w:rPr>
          <w:spacing w:val="-15"/>
          <w:w w:val="110"/>
        </w:rPr>
        <w:t> </w:t>
      </w:r>
      <w:r>
        <w:rPr>
          <w:w w:val="110"/>
        </w:rPr>
        <w:t>applications</w:t>
      </w:r>
      <w:r>
        <w:rPr>
          <w:spacing w:val="-15"/>
          <w:w w:val="110"/>
        </w:rPr>
        <w:t> </w:t>
      </w:r>
      <w:r>
        <w:rPr>
          <w:w w:val="110"/>
        </w:rPr>
        <w:t>in</w:t>
      </w:r>
      <w:r>
        <w:rPr>
          <w:spacing w:val="-15"/>
          <w:w w:val="110"/>
        </w:rPr>
        <w:t> </w:t>
      </w:r>
      <w:r>
        <w:rPr>
          <w:w w:val="110"/>
        </w:rPr>
        <w:t>illegitimate</w:t>
      </w:r>
      <w:r>
        <w:rPr>
          <w:spacing w:val="-15"/>
          <w:w w:val="110"/>
        </w:rPr>
        <w:t> </w:t>
      </w:r>
      <w:r>
        <w:rPr>
          <w:w w:val="110"/>
        </w:rPr>
        <w:t>ways.</w:t>
      </w:r>
    </w:p>
    <w:p>
      <w:pPr>
        <w:pStyle w:val="BodyText"/>
        <w:spacing w:line="254" w:lineRule="auto" w:before="1"/>
        <w:ind w:left="480" w:right="200" w:firstLine="360"/>
      </w:pPr>
      <w:r>
        <w:rPr>
          <w:w w:val="110"/>
        </w:rPr>
        <w:t>It</w:t>
      </w:r>
      <w:r>
        <w:rPr>
          <w:spacing w:val="-20"/>
          <w:w w:val="110"/>
        </w:rPr>
        <w:t> </w:t>
      </w:r>
      <w:r>
        <w:rPr>
          <w:w w:val="110"/>
        </w:rPr>
        <w:t>is</w:t>
      </w:r>
      <w:r>
        <w:rPr>
          <w:spacing w:val="-20"/>
          <w:w w:val="110"/>
        </w:rPr>
        <w:t> </w:t>
      </w:r>
      <w:r>
        <w:rPr>
          <w:w w:val="110"/>
        </w:rPr>
        <w:t>also</w:t>
      </w:r>
      <w:r>
        <w:rPr>
          <w:spacing w:val="-20"/>
          <w:w w:val="110"/>
        </w:rPr>
        <w:t> </w:t>
      </w:r>
      <w:r>
        <w:rPr>
          <w:w w:val="110"/>
        </w:rPr>
        <w:t>true</w:t>
      </w:r>
      <w:r>
        <w:rPr>
          <w:spacing w:val="-19"/>
          <w:w w:val="110"/>
        </w:rPr>
        <w:t> </w:t>
      </w:r>
      <w:r>
        <w:rPr>
          <w:w w:val="110"/>
        </w:rPr>
        <w:t>that</w:t>
      </w:r>
      <w:r>
        <w:rPr>
          <w:spacing w:val="-20"/>
          <w:w w:val="110"/>
        </w:rPr>
        <w:t> </w:t>
      </w:r>
      <w:r>
        <w:rPr>
          <w:w w:val="110"/>
        </w:rPr>
        <w:t>proper</w:t>
      </w:r>
      <w:r>
        <w:rPr>
          <w:spacing w:val="-20"/>
          <w:w w:val="110"/>
        </w:rPr>
        <w:t> </w:t>
      </w:r>
      <w:r>
        <w:rPr>
          <w:w w:val="110"/>
        </w:rPr>
        <w:t>care</w:t>
      </w:r>
      <w:r>
        <w:rPr>
          <w:spacing w:val="-19"/>
          <w:w w:val="110"/>
        </w:rPr>
        <w:t> </w:t>
      </w:r>
      <w:r>
        <w:rPr>
          <w:w w:val="110"/>
        </w:rPr>
        <w:t>is</w:t>
      </w:r>
      <w:r>
        <w:rPr>
          <w:spacing w:val="-20"/>
          <w:w w:val="110"/>
        </w:rPr>
        <w:t> </w:t>
      </w:r>
      <w:r>
        <w:rPr>
          <w:w w:val="110"/>
        </w:rPr>
        <w:t>not</w:t>
      </w:r>
      <w:r>
        <w:rPr>
          <w:spacing w:val="-20"/>
          <w:w w:val="110"/>
        </w:rPr>
        <w:t> </w:t>
      </w:r>
      <w:r>
        <w:rPr>
          <w:w w:val="110"/>
        </w:rPr>
        <w:t>always</w:t>
      </w:r>
      <w:r>
        <w:rPr>
          <w:spacing w:val="-19"/>
          <w:w w:val="110"/>
        </w:rPr>
        <w:t> </w:t>
      </w:r>
      <w:r>
        <w:rPr>
          <w:w w:val="110"/>
        </w:rPr>
        <w:t>taken</w:t>
      </w:r>
      <w:r>
        <w:rPr>
          <w:spacing w:val="-20"/>
          <w:w w:val="110"/>
        </w:rPr>
        <w:t> </w:t>
      </w:r>
      <w:r>
        <w:rPr>
          <w:w w:val="110"/>
        </w:rPr>
        <w:t>to</w:t>
      </w:r>
      <w:r>
        <w:rPr>
          <w:spacing w:val="-20"/>
          <w:w w:val="110"/>
        </w:rPr>
        <w:t> </w:t>
      </w:r>
      <w:r>
        <w:rPr>
          <w:w w:val="110"/>
        </w:rPr>
        <w:t>ensure</w:t>
      </w:r>
      <w:r>
        <w:rPr>
          <w:spacing w:val="-19"/>
          <w:w w:val="110"/>
        </w:rPr>
        <w:t> </w:t>
      </w:r>
      <w:r>
        <w:rPr>
          <w:w w:val="110"/>
        </w:rPr>
        <w:t>that</w:t>
      </w:r>
      <w:r>
        <w:rPr>
          <w:spacing w:val="-20"/>
          <w:w w:val="110"/>
        </w:rPr>
        <w:t> </w:t>
      </w:r>
      <w:r>
        <w:rPr>
          <w:w w:val="110"/>
        </w:rPr>
        <w:t>a</w:t>
      </w:r>
      <w:r>
        <w:rPr>
          <w:spacing w:val="-20"/>
          <w:w w:val="110"/>
        </w:rPr>
        <w:t> </w:t>
      </w:r>
      <w:r>
        <w:rPr>
          <w:w w:val="110"/>
        </w:rPr>
        <w:t>properly</w:t>
      </w:r>
      <w:r>
        <w:rPr>
          <w:spacing w:val="-19"/>
          <w:w w:val="110"/>
        </w:rPr>
        <w:t> </w:t>
      </w:r>
      <w:r>
        <w:rPr>
          <w:w w:val="110"/>
        </w:rPr>
        <w:t>secured</w:t>
      </w:r>
      <w:r>
        <w:rPr>
          <w:spacing w:val="-20"/>
          <w:w w:val="110"/>
        </w:rPr>
        <w:t> </w:t>
      </w:r>
      <w:r>
        <w:rPr>
          <w:w w:val="110"/>
        </w:rPr>
        <w:t>set</w:t>
      </w:r>
      <w:r>
        <w:rPr>
          <w:spacing w:val="-20"/>
          <w:w w:val="110"/>
        </w:rPr>
        <w:t> </w:t>
      </w:r>
      <w:r>
        <w:rPr>
          <w:w w:val="110"/>
        </w:rPr>
        <w:t>of</w:t>
      </w:r>
      <w:r>
        <w:rPr>
          <w:spacing w:val="-19"/>
          <w:w w:val="110"/>
        </w:rPr>
        <w:t> </w:t>
      </w:r>
      <w:r>
        <w:rPr>
          <w:w w:val="110"/>
        </w:rPr>
        <w:t>services</w:t>
      </w:r>
      <w:r>
        <w:rPr>
          <w:spacing w:val="-20"/>
          <w:w w:val="110"/>
        </w:rPr>
        <w:t> </w:t>
      </w:r>
      <w:r>
        <w:rPr>
          <w:w w:val="110"/>
        </w:rPr>
        <w:t>is</w:t>
      </w:r>
      <w:r>
        <w:rPr>
          <w:spacing w:val="-20"/>
          <w:w w:val="110"/>
        </w:rPr>
        <w:t> </w:t>
      </w:r>
      <w:r>
        <w:rPr>
          <w:w w:val="110"/>
        </w:rPr>
        <w:t>being</w:t>
      </w:r>
      <w:r>
        <w:rPr>
          <w:spacing w:val="-19"/>
          <w:w w:val="110"/>
        </w:rPr>
        <w:t> </w:t>
      </w:r>
      <w:r>
        <w:rPr>
          <w:w w:val="110"/>
        </w:rPr>
        <w:t>offered to the public. And sometimes, even when good care is taken, some hackers are still smart enough to overcome security</w:t>
      </w:r>
      <w:r>
        <w:rPr>
          <w:spacing w:val="-14"/>
          <w:w w:val="110"/>
        </w:rPr>
        <w:t> </w:t>
      </w:r>
      <w:r>
        <w:rPr>
          <w:w w:val="110"/>
        </w:rPr>
        <w:t>barriers</w:t>
      </w:r>
      <w:r>
        <w:rPr>
          <w:spacing w:val="-13"/>
          <w:w w:val="110"/>
        </w:rPr>
        <w:t> </w:t>
      </w:r>
      <w:r>
        <w:rPr>
          <w:w w:val="110"/>
        </w:rPr>
        <w:t>that,</w:t>
      </w:r>
      <w:r>
        <w:rPr>
          <w:spacing w:val="-13"/>
          <w:w w:val="110"/>
        </w:rPr>
        <w:t> </w:t>
      </w:r>
      <w:r>
        <w:rPr>
          <w:w w:val="110"/>
        </w:rPr>
        <w:t>superficially,</w:t>
      </w:r>
      <w:r>
        <w:rPr>
          <w:spacing w:val="-13"/>
          <w:w w:val="110"/>
        </w:rPr>
        <w:t> </w:t>
      </w:r>
      <w:r>
        <w:rPr>
          <w:w w:val="110"/>
        </w:rPr>
        <w:t>appear</w:t>
      </w:r>
      <w:r>
        <w:rPr>
          <w:spacing w:val="-13"/>
          <w:w w:val="110"/>
        </w:rPr>
        <w:t> </w:t>
      </w:r>
      <w:r>
        <w:rPr>
          <w:w w:val="110"/>
        </w:rPr>
        <w:t>adequate.</w:t>
      </w:r>
    </w:p>
    <w:p>
      <w:pPr>
        <w:pStyle w:val="BodyText"/>
        <w:spacing w:line="254" w:lineRule="auto" w:before="2"/>
        <w:ind w:left="480" w:right="239" w:firstLine="360"/>
      </w:pPr>
      <w:r>
        <w:rPr>
          <w:w w:val="110"/>
        </w:rPr>
        <w:t>The</w:t>
      </w:r>
      <w:r>
        <w:rPr>
          <w:spacing w:val="-17"/>
          <w:w w:val="110"/>
        </w:rPr>
        <w:t> </w:t>
      </w:r>
      <w:r>
        <w:rPr>
          <w:w w:val="110"/>
        </w:rPr>
        <w:t>three</w:t>
      </w:r>
      <w:r>
        <w:rPr>
          <w:spacing w:val="-17"/>
          <w:w w:val="110"/>
        </w:rPr>
        <w:t> </w:t>
      </w:r>
      <w:r>
        <w:rPr>
          <w:w w:val="110"/>
        </w:rPr>
        <w:t>major</w:t>
      </w:r>
      <w:r>
        <w:rPr>
          <w:spacing w:val="-16"/>
          <w:w w:val="110"/>
        </w:rPr>
        <w:t> </w:t>
      </w:r>
      <w:r>
        <w:rPr>
          <w:w w:val="110"/>
        </w:rPr>
        <w:t>security</w:t>
      </w:r>
      <w:r>
        <w:rPr>
          <w:spacing w:val="-17"/>
          <w:w w:val="110"/>
        </w:rPr>
        <w:t> </w:t>
      </w:r>
      <w:r>
        <w:rPr>
          <w:w w:val="110"/>
        </w:rPr>
        <w:t>layers</w:t>
      </w:r>
      <w:r>
        <w:rPr>
          <w:spacing w:val="-16"/>
          <w:w w:val="110"/>
        </w:rPr>
        <w:t> </w:t>
      </w:r>
      <w:r>
        <w:rPr>
          <w:w w:val="110"/>
        </w:rPr>
        <w:t>in</w:t>
      </w:r>
      <w:r>
        <w:rPr>
          <w:spacing w:val="-17"/>
          <w:w w:val="110"/>
        </w:rPr>
        <w:t> </w:t>
      </w:r>
      <w:r>
        <w:rPr>
          <w:w w:val="110"/>
        </w:rPr>
        <w:t>an</w:t>
      </w:r>
      <w:r>
        <w:rPr>
          <w:spacing w:val="-16"/>
          <w:w w:val="110"/>
        </w:rPr>
        <w:t> </w:t>
      </w:r>
      <w:r>
        <w:rPr>
          <w:w w:val="110"/>
        </w:rPr>
        <w:t>IT</w:t>
      </w:r>
      <w:r>
        <w:rPr>
          <w:spacing w:val="-17"/>
          <w:w w:val="110"/>
        </w:rPr>
        <w:t> </w:t>
      </w:r>
      <w:r>
        <w:rPr>
          <w:w w:val="110"/>
        </w:rPr>
        <w:t>infrastructure</w:t>
      </w:r>
      <w:r>
        <w:rPr>
          <w:spacing w:val="-16"/>
          <w:w w:val="110"/>
        </w:rPr>
        <w:t> </w:t>
      </w:r>
      <w:r>
        <w:rPr>
          <w:w w:val="110"/>
        </w:rPr>
        <w:t>are</w:t>
      </w:r>
      <w:r>
        <w:rPr>
          <w:spacing w:val="-17"/>
          <w:w w:val="110"/>
        </w:rPr>
        <w:t> </w:t>
      </w:r>
      <w:r>
        <w:rPr>
          <w:w w:val="110"/>
        </w:rPr>
        <w:t>the</w:t>
      </w:r>
      <w:r>
        <w:rPr>
          <w:spacing w:val="-16"/>
          <w:w w:val="110"/>
        </w:rPr>
        <w:t> </w:t>
      </w:r>
      <w:r>
        <w:rPr>
          <w:w w:val="110"/>
        </w:rPr>
        <w:t>network,</w:t>
      </w:r>
      <w:r>
        <w:rPr>
          <w:spacing w:val="-17"/>
          <w:w w:val="110"/>
        </w:rPr>
        <w:t> </w:t>
      </w:r>
      <w:r>
        <w:rPr>
          <w:w w:val="110"/>
        </w:rPr>
        <w:t>the</w:t>
      </w:r>
      <w:r>
        <w:rPr>
          <w:spacing w:val="-17"/>
          <w:w w:val="110"/>
        </w:rPr>
        <w:t> </w:t>
      </w:r>
      <w:r>
        <w:rPr>
          <w:w w:val="110"/>
        </w:rPr>
        <w:t>operating</w:t>
      </w:r>
      <w:r>
        <w:rPr>
          <w:spacing w:val="-16"/>
          <w:w w:val="110"/>
        </w:rPr>
        <w:t> </w:t>
      </w:r>
      <w:r>
        <w:rPr>
          <w:w w:val="110"/>
        </w:rPr>
        <w:t>system,</w:t>
      </w:r>
      <w:r>
        <w:rPr>
          <w:spacing w:val="-17"/>
          <w:w w:val="110"/>
        </w:rPr>
        <w:t> </w:t>
      </w:r>
      <w:r>
        <w:rPr>
          <w:w w:val="110"/>
        </w:rPr>
        <w:t>and</w:t>
      </w:r>
      <w:r>
        <w:rPr>
          <w:spacing w:val="-16"/>
          <w:w w:val="110"/>
        </w:rPr>
        <w:t> </w:t>
      </w:r>
      <w:r>
        <w:rPr>
          <w:w w:val="110"/>
        </w:rPr>
        <w:t>the application</w:t>
      </w:r>
      <w:r>
        <w:rPr>
          <w:spacing w:val="-12"/>
          <w:w w:val="110"/>
        </w:rPr>
        <w:t> </w:t>
      </w:r>
      <w:r>
        <w:rPr>
          <w:w w:val="110"/>
        </w:rPr>
        <w:t>itself.</w:t>
      </w:r>
    </w:p>
    <w:p>
      <w:pPr>
        <w:pStyle w:val="BodyText"/>
        <w:rPr>
          <w:sz w:val="20"/>
        </w:rPr>
      </w:pPr>
    </w:p>
    <w:p>
      <w:pPr>
        <w:pStyle w:val="Heading2"/>
        <w:spacing w:before="142"/>
      </w:pPr>
      <w:r>
        <w:rPr>
          <w:w w:val="95"/>
        </w:rPr>
        <w:t>The Network Security Layer</w:t>
      </w:r>
    </w:p>
    <w:p>
      <w:pPr>
        <w:pStyle w:val="BodyText"/>
        <w:spacing w:line="254" w:lineRule="auto" w:before="96"/>
        <w:ind w:left="480" w:right="53"/>
      </w:pPr>
      <w:r>
        <w:rPr>
          <w:w w:val="105"/>
        </w:rPr>
        <w:t>This layer is probably the most familiar one in the IT world. When people talk about IT security, they normally think of network-level security—in particular, security that uses firewalls.</w:t>
      </w:r>
    </w:p>
    <w:p>
      <w:pPr>
        <w:pStyle w:val="BodyText"/>
        <w:spacing w:line="254" w:lineRule="auto" w:before="1"/>
        <w:ind w:left="480" w:right="260" w:firstLine="360"/>
      </w:pPr>
      <w:r>
        <w:rPr>
          <w:w w:val="110"/>
        </w:rPr>
        <w:t>Even</w:t>
      </w:r>
      <w:r>
        <w:rPr>
          <w:spacing w:val="-26"/>
          <w:w w:val="110"/>
        </w:rPr>
        <w:t> </w:t>
      </w:r>
      <w:r>
        <w:rPr>
          <w:w w:val="110"/>
        </w:rPr>
        <w:t>though</w:t>
      </w:r>
      <w:r>
        <w:rPr>
          <w:spacing w:val="-25"/>
          <w:w w:val="110"/>
        </w:rPr>
        <w:t> </w:t>
      </w:r>
      <w:r>
        <w:rPr>
          <w:w w:val="110"/>
        </w:rPr>
        <w:t>people</w:t>
      </w:r>
      <w:r>
        <w:rPr>
          <w:spacing w:val="-25"/>
          <w:w w:val="110"/>
        </w:rPr>
        <w:t> </w:t>
      </w:r>
      <w:r>
        <w:rPr>
          <w:w w:val="110"/>
        </w:rPr>
        <w:t>often</w:t>
      </w:r>
      <w:r>
        <w:rPr>
          <w:spacing w:val="-26"/>
          <w:w w:val="110"/>
        </w:rPr>
        <w:t> </w:t>
      </w:r>
      <w:r>
        <w:rPr>
          <w:w w:val="110"/>
        </w:rPr>
        <w:t>associate</w:t>
      </w:r>
      <w:r>
        <w:rPr>
          <w:spacing w:val="-25"/>
          <w:w w:val="110"/>
        </w:rPr>
        <w:t> </w:t>
      </w:r>
      <w:r>
        <w:rPr>
          <w:w w:val="110"/>
        </w:rPr>
        <w:t>security</w:t>
      </w:r>
      <w:r>
        <w:rPr>
          <w:spacing w:val="-25"/>
          <w:w w:val="110"/>
        </w:rPr>
        <w:t> </w:t>
      </w:r>
      <w:r>
        <w:rPr>
          <w:w w:val="110"/>
        </w:rPr>
        <w:t>with</w:t>
      </w:r>
      <w:r>
        <w:rPr>
          <w:spacing w:val="-26"/>
          <w:w w:val="110"/>
        </w:rPr>
        <w:t> </w:t>
      </w:r>
      <w:r>
        <w:rPr>
          <w:w w:val="110"/>
        </w:rPr>
        <w:t>the</w:t>
      </w:r>
      <w:r>
        <w:rPr>
          <w:spacing w:val="-25"/>
          <w:w w:val="110"/>
        </w:rPr>
        <w:t> </w:t>
      </w:r>
      <w:r>
        <w:rPr>
          <w:w w:val="110"/>
        </w:rPr>
        <w:t>network</w:t>
      </w:r>
      <w:r>
        <w:rPr>
          <w:spacing w:val="-25"/>
          <w:w w:val="110"/>
        </w:rPr>
        <w:t> </w:t>
      </w:r>
      <w:r>
        <w:rPr>
          <w:w w:val="110"/>
        </w:rPr>
        <w:t>level,</w:t>
      </w:r>
      <w:r>
        <w:rPr>
          <w:spacing w:val="-26"/>
          <w:w w:val="110"/>
        </w:rPr>
        <w:t> </w:t>
      </w:r>
      <w:r>
        <w:rPr>
          <w:w w:val="110"/>
        </w:rPr>
        <w:t>this</w:t>
      </w:r>
      <w:r>
        <w:rPr>
          <w:spacing w:val="-25"/>
          <w:w w:val="110"/>
        </w:rPr>
        <w:t> </w:t>
      </w:r>
      <w:r>
        <w:rPr>
          <w:w w:val="110"/>
        </w:rPr>
        <w:t>is</w:t>
      </w:r>
      <w:r>
        <w:rPr>
          <w:spacing w:val="-25"/>
          <w:w w:val="110"/>
        </w:rPr>
        <w:t> </w:t>
      </w:r>
      <w:r>
        <w:rPr>
          <w:w w:val="110"/>
        </w:rPr>
        <w:t>only</w:t>
      </w:r>
      <w:r>
        <w:rPr>
          <w:spacing w:val="-26"/>
          <w:w w:val="110"/>
        </w:rPr>
        <w:t> </w:t>
      </w:r>
      <w:r>
        <w:rPr>
          <w:w w:val="110"/>
        </w:rPr>
        <w:t>a</w:t>
      </w:r>
      <w:r>
        <w:rPr>
          <w:spacing w:val="-25"/>
          <w:w w:val="110"/>
        </w:rPr>
        <w:t> </w:t>
      </w:r>
      <w:r>
        <w:rPr>
          <w:w w:val="110"/>
        </w:rPr>
        <w:t>very</w:t>
      </w:r>
      <w:r>
        <w:rPr>
          <w:spacing w:val="-25"/>
          <w:w w:val="110"/>
        </w:rPr>
        <w:t> </w:t>
      </w:r>
      <w:r>
        <w:rPr>
          <w:w w:val="110"/>
        </w:rPr>
        <w:t>limited</w:t>
      </w:r>
      <w:r>
        <w:rPr>
          <w:spacing w:val="-26"/>
          <w:w w:val="110"/>
        </w:rPr>
        <w:t> </w:t>
      </w:r>
      <w:r>
        <w:rPr>
          <w:w w:val="110"/>
        </w:rPr>
        <w:t>layer</w:t>
      </w:r>
      <w:r>
        <w:rPr>
          <w:spacing w:val="-25"/>
          <w:w w:val="110"/>
        </w:rPr>
        <w:t> </w:t>
      </w:r>
      <w:r>
        <w:rPr>
          <w:w w:val="110"/>
        </w:rPr>
        <w:t>of</w:t>
      </w:r>
      <w:r>
        <w:rPr>
          <w:spacing w:val="-25"/>
          <w:w w:val="110"/>
        </w:rPr>
        <w:t> </w:t>
      </w:r>
      <w:r>
        <w:rPr>
          <w:w w:val="110"/>
        </w:rPr>
        <w:t>protection against attackers. Generally speaking, it can do no more than defend IP addresses and filter network packets addressed</w:t>
      </w:r>
      <w:r>
        <w:rPr>
          <w:spacing w:val="-13"/>
          <w:w w:val="110"/>
        </w:rPr>
        <w:t> </w:t>
      </w:r>
      <w:r>
        <w:rPr>
          <w:w w:val="110"/>
        </w:rPr>
        <w:t>to</w:t>
      </w:r>
      <w:r>
        <w:rPr>
          <w:spacing w:val="-13"/>
          <w:w w:val="110"/>
        </w:rPr>
        <w:t> </w:t>
      </w:r>
      <w:r>
        <w:rPr>
          <w:w w:val="110"/>
        </w:rPr>
        <w:t>certain</w:t>
      </w:r>
      <w:r>
        <w:rPr>
          <w:spacing w:val="-12"/>
          <w:w w:val="110"/>
        </w:rPr>
        <w:t> </w:t>
      </w:r>
      <w:r>
        <w:rPr>
          <w:w w:val="110"/>
        </w:rPr>
        <w:t>ports</w:t>
      </w:r>
      <w:r>
        <w:rPr>
          <w:spacing w:val="-13"/>
          <w:w w:val="110"/>
        </w:rPr>
        <w:t> </w:t>
      </w:r>
      <w:r>
        <w:rPr>
          <w:w w:val="110"/>
        </w:rPr>
        <w:t>in</w:t>
      </w:r>
      <w:r>
        <w:rPr>
          <w:spacing w:val="-13"/>
          <w:w w:val="110"/>
        </w:rPr>
        <w:t> </w:t>
      </w:r>
      <w:r>
        <w:rPr>
          <w:w w:val="110"/>
        </w:rPr>
        <w:t>certain</w:t>
      </w:r>
      <w:r>
        <w:rPr>
          <w:spacing w:val="-12"/>
          <w:w w:val="110"/>
        </w:rPr>
        <w:t> </w:t>
      </w:r>
      <w:r>
        <w:rPr>
          <w:w w:val="110"/>
        </w:rPr>
        <w:t>machines</w:t>
      </w:r>
      <w:r>
        <w:rPr>
          <w:spacing w:val="-13"/>
          <w:w w:val="110"/>
        </w:rPr>
        <w:t> </w:t>
      </w:r>
      <w:r>
        <w:rPr>
          <w:w w:val="110"/>
        </w:rPr>
        <w:t>in</w:t>
      </w:r>
      <w:r>
        <w:rPr>
          <w:spacing w:val="-12"/>
          <w:w w:val="110"/>
        </w:rPr>
        <w:t> </w:t>
      </w:r>
      <w:r>
        <w:rPr>
          <w:w w:val="110"/>
        </w:rPr>
        <w:t>the</w:t>
      </w:r>
      <w:r>
        <w:rPr>
          <w:spacing w:val="-13"/>
          <w:w w:val="110"/>
        </w:rPr>
        <w:t> </w:t>
      </w:r>
      <w:r>
        <w:rPr>
          <w:w w:val="110"/>
        </w:rPr>
        <w:t>network.</w:t>
      </w:r>
    </w:p>
    <w:p>
      <w:pPr>
        <w:pStyle w:val="BodyText"/>
        <w:spacing w:line="254" w:lineRule="auto" w:before="1"/>
        <w:ind w:left="480" w:right="319" w:firstLine="360"/>
      </w:pPr>
      <w:r>
        <w:rPr>
          <w:w w:val="110"/>
        </w:rPr>
        <w:t>This</w:t>
      </w:r>
      <w:r>
        <w:rPr>
          <w:spacing w:val="-21"/>
          <w:w w:val="110"/>
        </w:rPr>
        <w:t> </w:t>
      </w:r>
      <w:r>
        <w:rPr>
          <w:w w:val="110"/>
        </w:rPr>
        <w:t>is</w:t>
      </w:r>
      <w:r>
        <w:rPr>
          <w:spacing w:val="-21"/>
          <w:w w:val="110"/>
        </w:rPr>
        <w:t> </w:t>
      </w:r>
      <w:r>
        <w:rPr>
          <w:w w:val="110"/>
        </w:rPr>
        <w:t>clearly</w:t>
      </w:r>
      <w:r>
        <w:rPr>
          <w:spacing w:val="-20"/>
          <w:w w:val="110"/>
        </w:rPr>
        <w:t> </w:t>
      </w:r>
      <w:r>
        <w:rPr>
          <w:w w:val="110"/>
        </w:rPr>
        <w:t>not</w:t>
      </w:r>
      <w:r>
        <w:rPr>
          <w:spacing w:val="-21"/>
          <w:w w:val="110"/>
        </w:rPr>
        <w:t> </w:t>
      </w:r>
      <w:r>
        <w:rPr>
          <w:w w:val="110"/>
        </w:rPr>
        <w:t>enough</w:t>
      </w:r>
      <w:r>
        <w:rPr>
          <w:spacing w:val="-20"/>
          <w:w w:val="110"/>
        </w:rPr>
        <w:t> </w:t>
      </w:r>
      <w:r>
        <w:rPr>
          <w:w w:val="110"/>
        </w:rPr>
        <w:t>in</w:t>
      </w:r>
      <w:r>
        <w:rPr>
          <w:spacing w:val="-21"/>
          <w:w w:val="110"/>
        </w:rPr>
        <w:t> </w:t>
      </w:r>
      <w:r>
        <w:rPr>
          <w:w w:val="110"/>
        </w:rPr>
        <w:t>the</w:t>
      </w:r>
      <w:r>
        <w:rPr>
          <w:spacing w:val="-21"/>
          <w:w w:val="110"/>
        </w:rPr>
        <w:t> </w:t>
      </w:r>
      <w:r>
        <w:rPr>
          <w:w w:val="110"/>
        </w:rPr>
        <w:t>vast</w:t>
      </w:r>
      <w:r>
        <w:rPr>
          <w:spacing w:val="-20"/>
          <w:w w:val="110"/>
        </w:rPr>
        <w:t> </w:t>
      </w:r>
      <w:r>
        <w:rPr>
          <w:w w:val="110"/>
        </w:rPr>
        <w:t>majority</w:t>
      </w:r>
      <w:r>
        <w:rPr>
          <w:spacing w:val="-21"/>
          <w:w w:val="110"/>
        </w:rPr>
        <w:t> </w:t>
      </w:r>
      <w:r>
        <w:rPr>
          <w:w w:val="110"/>
        </w:rPr>
        <w:t>of</w:t>
      </w:r>
      <w:r>
        <w:rPr>
          <w:spacing w:val="-20"/>
          <w:w w:val="110"/>
        </w:rPr>
        <w:t> </w:t>
      </w:r>
      <w:r>
        <w:rPr>
          <w:w w:val="110"/>
        </w:rPr>
        <w:t>cases,</w:t>
      </w:r>
      <w:r>
        <w:rPr>
          <w:spacing w:val="-21"/>
          <w:w w:val="110"/>
        </w:rPr>
        <w:t> </w:t>
      </w:r>
      <w:r>
        <w:rPr>
          <w:w w:val="110"/>
        </w:rPr>
        <w:t>as</w:t>
      </w:r>
      <w:r>
        <w:rPr>
          <w:spacing w:val="-20"/>
          <w:w w:val="110"/>
        </w:rPr>
        <w:t> </w:t>
      </w:r>
      <w:r>
        <w:rPr>
          <w:w w:val="110"/>
        </w:rPr>
        <w:t>traffic</w:t>
      </w:r>
      <w:r>
        <w:rPr>
          <w:spacing w:val="-21"/>
          <w:w w:val="110"/>
        </w:rPr>
        <w:t> </w:t>
      </w:r>
      <w:r>
        <w:rPr>
          <w:w w:val="110"/>
        </w:rPr>
        <w:t>at</w:t>
      </w:r>
      <w:r>
        <w:rPr>
          <w:spacing w:val="-21"/>
          <w:w w:val="110"/>
        </w:rPr>
        <w:t> </w:t>
      </w:r>
      <w:r>
        <w:rPr>
          <w:w w:val="110"/>
        </w:rPr>
        <w:t>this</w:t>
      </w:r>
      <w:r>
        <w:rPr>
          <w:spacing w:val="-20"/>
          <w:w w:val="110"/>
        </w:rPr>
        <w:t> </w:t>
      </w:r>
      <w:r>
        <w:rPr>
          <w:w w:val="110"/>
        </w:rPr>
        <w:t>level</w:t>
      </w:r>
      <w:r>
        <w:rPr>
          <w:spacing w:val="-21"/>
          <w:w w:val="110"/>
        </w:rPr>
        <w:t> </w:t>
      </w:r>
      <w:r>
        <w:rPr>
          <w:w w:val="110"/>
        </w:rPr>
        <w:t>is</w:t>
      </w:r>
      <w:r>
        <w:rPr>
          <w:spacing w:val="-20"/>
          <w:w w:val="110"/>
        </w:rPr>
        <w:t> </w:t>
      </w:r>
      <w:r>
        <w:rPr>
          <w:w w:val="110"/>
        </w:rPr>
        <w:t>normally</w:t>
      </w:r>
      <w:r>
        <w:rPr>
          <w:spacing w:val="-21"/>
          <w:w w:val="110"/>
        </w:rPr>
        <w:t> </w:t>
      </w:r>
      <w:r>
        <w:rPr>
          <w:w w:val="110"/>
        </w:rPr>
        <w:t>allowed</w:t>
      </w:r>
      <w:r>
        <w:rPr>
          <w:spacing w:val="-20"/>
          <w:w w:val="110"/>
        </w:rPr>
        <w:t> </w:t>
      </w:r>
      <w:r>
        <w:rPr>
          <w:w w:val="110"/>
        </w:rPr>
        <w:t>to</w:t>
      </w:r>
      <w:r>
        <w:rPr>
          <w:spacing w:val="-21"/>
          <w:w w:val="110"/>
        </w:rPr>
        <w:t> </w:t>
      </w:r>
      <w:r>
        <w:rPr>
          <w:w w:val="110"/>
        </w:rPr>
        <w:t>enter</w:t>
      </w:r>
      <w:r>
        <w:rPr>
          <w:spacing w:val="-21"/>
          <w:w w:val="110"/>
        </w:rPr>
        <w:t> </w:t>
      </w:r>
      <w:r>
        <w:rPr>
          <w:w w:val="110"/>
        </w:rPr>
        <w:t>the publicly</w:t>
      </w:r>
      <w:r>
        <w:rPr>
          <w:spacing w:val="-21"/>
          <w:w w:val="110"/>
        </w:rPr>
        <w:t> </w:t>
      </w:r>
      <w:r>
        <w:rPr>
          <w:w w:val="110"/>
        </w:rPr>
        <w:t>open</w:t>
      </w:r>
      <w:r>
        <w:rPr>
          <w:spacing w:val="-21"/>
          <w:w w:val="110"/>
        </w:rPr>
        <w:t> </w:t>
      </w:r>
      <w:r>
        <w:rPr>
          <w:w w:val="110"/>
        </w:rPr>
        <w:t>ports</w:t>
      </w:r>
      <w:r>
        <w:rPr>
          <w:spacing w:val="-20"/>
          <w:w w:val="110"/>
        </w:rPr>
        <w:t> </w:t>
      </w:r>
      <w:r>
        <w:rPr>
          <w:w w:val="110"/>
        </w:rPr>
        <w:t>of</w:t>
      </w:r>
      <w:r>
        <w:rPr>
          <w:spacing w:val="-21"/>
          <w:w w:val="110"/>
        </w:rPr>
        <w:t> </w:t>
      </w:r>
      <w:r>
        <w:rPr>
          <w:w w:val="110"/>
        </w:rPr>
        <w:t>your</w:t>
      </w:r>
      <w:r>
        <w:rPr>
          <w:spacing w:val="-21"/>
          <w:w w:val="110"/>
        </w:rPr>
        <w:t> </w:t>
      </w:r>
      <w:r>
        <w:rPr>
          <w:w w:val="110"/>
        </w:rPr>
        <w:t>various</w:t>
      </w:r>
      <w:r>
        <w:rPr>
          <w:spacing w:val="-20"/>
          <w:w w:val="110"/>
        </w:rPr>
        <w:t> </w:t>
      </w:r>
      <w:r>
        <w:rPr>
          <w:w w:val="110"/>
        </w:rPr>
        <w:t>exposed</w:t>
      </w:r>
      <w:r>
        <w:rPr>
          <w:spacing w:val="-21"/>
          <w:w w:val="110"/>
        </w:rPr>
        <w:t> </w:t>
      </w:r>
      <w:r>
        <w:rPr>
          <w:w w:val="110"/>
        </w:rPr>
        <w:t>services</w:t>
      </w:r>
      <w:r>
        <w:rPr>
          <w:spacing w:val="-20"/>
          <w:w w:val="110"/>
        </w:rPr>
        <w:t> </w:t>
      </w:r>
      <w:r>
        <w:rPr>
          <w:w w:val="110"/>
        </w:rPr>
        <w:t>with</w:t>
      </w:r>
      <w:r>
        <w:rPr>
          <w:spacing w:val="-21"/>
          <w:w w:val="110"/>
        </w:rPr>
        <w:t> </w:t>
      </w:r>
      <w:r>
        <w:rPr>
          <w:w w:val="110"/>
        </w:rPr>
        <w:t>no</w:t>
      </w:r>
      <w:r>
        <w:rPr>
          <w:spacing w:val="-21"/>
          <w:w w:val="110"/>
        </w:rPr>
        <w:t> </w:t>
      </w:r>
      <w:r>
        <w:rPr>
          <w:w w:val="110"/>
        </w:rPr>
        <w:t>restriction</w:t>
      </w:r>
      <w:r>
        <w:rPr>
          <w:spacing w:val="-20"/>
          <w:w w:val="110"/>
        </w:rPr>
        <w:t> </w:t>
      </w:r>
      <w:r>
        <w:rPr>
          <w:w w:val="110"/>
        </w:rPr>
        <w:t>at</w:t>
      </w:r>
      <w:r>
        <w:rPr>
          <w:spacing w:val="-21"/>
          <w:w w:val="110"/>
        </w:rPr>
        <w:t> </w:t>
      </w:r>
      <w:r>
        <w:rPr>
          <w:w w:val="110"/>
        </w:rPr>
        <w:t>all.</w:t>
      </w:r>
      <w:r>
        <w:rPr>
          <w:spacing w:val="-20"/>
          <w:w w:val="110"/>
        </w:rPr>
        <w:t> </w:t>
      </w:r>
      <w:r>
        <w:rPr>
          <w:w w:val="110"/>
        </w:rPr>
        <w:t>Different</w:t>
      </w:r>
      <w:r>
        <w:rPr>
          <w:spacing w:val="-21"/>
          <w:w w:val="110"/>
        </w:rPr>
        <w:t> </w:t>
      </w:r>
      <w:r>
        <w:rPr>
          <w:w w:val="110"/>
        </w:rPr>
        <w:t>attacks</w:t>
      </w:r>
      <w:r>
        <w:rPr>
          <w:spacing w:val="-21"/>
          <w:w w:val="110"/>
        </w:rPr>
        <w:t> </w:t>
      </w:r>
      <w:r>
        <w:rPr>
          <w:w w:val="110"/>
        </w:rPr>
        <w:t>can</w:t>
      </w:r>
      <w:r>
        <w:rPr>
          <w:spacing w:val="-20"/>
          <w:w w:val="110"/>
        </w:rPr>
        <w:t> </w:t>
      </w:r>
      <w:r>
        <w:rPr>
          <w:w w:val="110"/>
        </w:rPr>
        <w:t>be</w:t>
      </w:r>
      <w:r>
        <w:rPr>
          <w:spacing w:val="-21"/>
          <w:w w:val="110"/>
        </w:rPr>
        <w:t> </w:t>
      </w:r>
      <w:r>
        <w:rPr>
          <w:w w:val="110"/>
        </w:rPr>
        <w:t>targeted</w:t>
      </w:r>
      <w:r>
        <w:rPr>
          <w:spacing w:val="-20"/>
          <w:w w:val="110"/>
        </w:rPr>
        <w:t> </w:t>
      </w:r>
      <w:r>
        <w:rPr>
          <w:w w:val="110"/>
        </w:rPr>
        <w:t>at these</w:t>
      </w:r>
      <w:r>
        <w:rPr>
          <w:spacing w:val="-21"/>
          <w:w w:val="110"/>
        </w:rPr>
        <w:t> </w:t>
      </w:r>
      <w:r>
        <w:rPr>
          <w:w w:val="110"/>
        </w:rPr>
        <w:t>open</w:t>
      </w:r>
      <w:r>
        <w:rPr>
          <w:spacing w:val="-21"/>
          <w:w w:val="110"/>
        </w:rPr>
        <w:t> </w:t>
      </w:r>
      <w:r>
        <w:rPr>
          <w:w w:val="110"/>
        </w:rPr>
        <w:t>services,</w:t>
      </w:r>
      <w:r>
        <w:rPr>
          <w:spacing w:val="-21"/>
          <w:w w:val="110"/>
        </w:rPr>
        <w:t> </w:t>
      </w:r>
      <w:r>
        <w:rPr>
          <w:w w:val="110"/>
        </w:rPr>
        <w:t>as</w:t>
      </w:r>
      <w:r>
        <w:rPr>
          <w:spacing w:val="-21"/>
          <w:w w:val="110"/>
        </w:rPr>
        <w:t> </w:t>
      </w:r>
      <w:r>
        <w:rPr>
          <w:w w:val="110"/>
        </w:rPr>
        <w:t>attackers</w:t>
      </w:r>
      <w:r>
        <w:rPr>
          <w:spacing w:val="-20"/>
          <w:w w:val="110"/>
        </w:rPr>
        <w:t> </w:t>
      </w:r>
      <w:r>
        <w:rPr>
          <w:w w:val="110"/>
        </w:rPr>
        <w:t>can</w:t>
      </w:r>
      <w:r>
        <w:rPr>
          <w:spacing w:val="-21"/>
          <w:w w:val="110"/>
        </w:rPr>
        <w:t> </w:t>
      </w:r>
      <w:r>
        <w:rPr>
          <w:w w:val="110"/>
        </w:rPr>
        <w:t>execute</w:t>
      </w:r>
      <w:r>
        <w:rPr>
          <w:spacing w:val="-21"/>
          <w:w w:val="110"/>
        </w:rPr>
        <w:t> </w:t>
      </w:r>
      <w:r>
        <w:rPr>
          <w:w w:val="110"/>
        </w:rPr>
        <w:t>arbitrary</w:t>
      </w:r>
      <w:r>
        <w:rPr>
          <w:spacing w:val="-21"/>
          <w:w w:val="110"/>
        </w:rPr>
        <w:t> </w:t>
      </w:r>
      <w:r>
        <w:rPr>
          <w:w w:val="110"/>
        </w:rPr>
        <w:t>commands</w:t>
      </w:r>
      <w:r>
        <w:rPr>
          <w:spacing w:val="-20"/>
          <w:w w:val="110"/>
        </w:rPr>
        <w:t> </w:t>
      </w:r>
      <w:r>
        <w:rPr>
          <w:w w:val="110"/>
        </w:rPr>
        <w:t>that</w:t>
      </w:r>
      <w:r>
        <w:rPr>
          <w:spacing w:val="-21"/>
          <w:w w:val="110"/>
        </w:rPr>
        <w:t> </w:t>
      </w:r>
      <w:r>
        <w:rPr>
          <w:w w:val="110"/>
        </w:rPr>
        <w:t>could</w:t>
      </w:r>
      <w:r>
        <w:rPr>
          <w:spacing w:val="-21"/>
          <w:w w:val="110"/>
        </w:rPr>
        <w:t> </w:t>
      </w:r>
      <w:r>
        <w:rPr>
          <w:w w:val="110"/>
        </w:rPr>
        <w:t>compromise</w:t>
      </w:r>
      <w:r>
        <w:rPr>
          <w:spacing w:val="-21"/>
          <w:w w:val="110"/>
        </w:rPr>
        <w:t> </w:t>
      </w:r>
      <w:r>
        <w:rPr>
          <w:w w:val="110"/>
        </w:rPr>
        <w:t>your</w:t>
      </w:r>
      <w:r>
        <w:rPr>
          <w:spacing w:val="-20"/>
          <w:w w:val="110"/>
        </w:rPr>
        <w:t> </w:t>
      </w:r>
      <w:r>
        <w:rPr>
          <w:w w:val="110"/>
        </w:rPr>
        <w:t>security</w:t>
      </w:r>
      <w:r>
        <w:rPr>
          <w:spacing w:val="-21"/>
          <w:w w:val="110"/>
        </w:rPr>
        <w:t> </w:t>
      </w:r>
      <w:r>
        <w:rPr>
          <w:w w:val="110"/>
        </w:rPr>
        <w:t>constraints.</w:t>
      </w:r>
    </w:p>
    <w:p>
      <w:pPr>
        <w:pStyle w:val="BodyText"/>
        <w:spacing w:line="253" w:lineRule="exact"/>
        <w:ind w:left="480"/>
      </w:pPr>
      <w:r>
        <w:rPr>
          <w:w w:val="110"/>
        </w:rPr>
        <w:t>There</w:t>
      </w:r>
      <w:r>
        <w:rPr>
          <w:spacing w:val="-27"/>
          <w:w w:val="110"/>
        </w:rPr>
        <w:t> </w:t>
      </w:r>
      <w:r>
        <w:rPr>
          <w:w w:val="110"/>
        </w:rPr>
        <w:t>exist</w:t>
      </w:r>
      <w:r>
        <w:rPr>
          <w:spacing w:val="-26"/>
          <w:w w:val="110"/>
        </w:rPr>
        <w:t> </w:t>
      </w:r>
      <w:r>
        <w:rPr>
          <w:w w:val="110"/>
        </w:rPr>
        <w:t>tools</w:t>
      </w:r>
      <w:r>
        <w:rPr>
          <w:spacing w:val="-27"/>
          <w:w w:val="110"/>
        </w:rPr>
        <w:t> </w:t>
      </w:r>
      <w:r>
        <w:rPr>
          <w:w w:val="110"/>
        </w:rPr>
        <w:t>like</w:t>
      </w:r>
      <w:r>
        <w:rPr>
          <w:spacing w:val="-26"/>
          <w:w w:val="110"/>
        </w:rPr>
        <w:t> </w:t>
      </w:r>
      <w:r>
        <w:rPr>
          <w:w w:val="110"/>
        </w:rPr>
        <w:t>the</w:t>
      </w:r>
      <w:r>
        <w:rPr>
          <w:spacing w:val="-27"/>
          <w:w w:val="110"/>
        </w:rPr>
        <w:t> </w:t>
      </w:r>
      <w:r>
        <w:rPr>
          <w:w w:val="110"/>
        </w:rPr>
        <w:t>popular</w:t>
      </w:r>
      <w:r>
        <w:rPr>
          <w:spacing w:val="-26"/>
          <w:w w:val="110"/>
        </w:rPr>
        <w:t> </w:t>
      </w:r>
      <w:r>
        <w:rPr>
          <w:rFonts w:ascii="Noto Sans Mono CJK JP Regular"/>
          <w:w w:val="110"/>
        </w:rPr>
        <w:t>nmap(</w:t>
      </w:r>
      <w:hyperlink r:id="rId15">
        <w:r>
          <w:rPr>
            <w:rFonts w:ascii="Noto Sans Mono CJK JP Regular"/>
            <w:color w:val="0000FF"/>
            <w:w w:val="110"/>
          </w:rPr>
          <w:t>http://nmap.org/</w:t>
        </w:r>
      </w:hyperlink>
      <w:r>
        <w:rPr>
          <w:rFonts w:ascii="Noto Sans Mono CJK JP Regular"/>
          <w:w w:val="110"/>
        </w:rPr>
        <w:t>)</w:t>
      </w:r>
      <w:r>
        <w:rPr>
          <w:rFonts w:ascii="Noto Sans Mono CJK JP Regular"/>
          <w:spacing w:val="-76"/>
          <w:w w:val="110"/>
        </w:rPr>
        <w:t> </w:t>
      </w:r>
      <w:r>
        <w:rPr>
          <w:w w:val="110"/>
        </w:rPr>
        <w:t>that</w:t>
      </w:r>
      <w:r>
        <w:rPr>
          <w:spacing w:val="-27"/>
          <w:w w:val="110"/>
        </w:rPr>
        <w:t> </w:t>
      </w:r>
      <w:r>
        <w:rPr>
          <w:w w:val="110"/>
        </w:rPr>
        <w:t>can</w:t>
      </w:r>
      <w:r>
        <w:rPr>
          <w:spacing w:val="-26"/>
          <w:w w:val="110"/>
        </w:rPr>
        <w:t> </w:t>
      </w:r>
      <w:r>
        <w:rPr>
          <w:w w:val="110"/>
        </w:rPr>
        <w:t>be</w:t>
      </w:r>
      <w:r>
        <w:rPr>
          <w:spacing w:val="-27"/>
          <w:w w:val="110"/>
        </w:rPr>
        <w:t> </w:t>
      </w:r>
      <w:r>
        <w:rPr>
          <w:w w:val="110"/>
        </w:rPr>
        <w:t>used</w:t>
      </w:r>
      <w:r>
        <w:rPr>
          <w:spacing w:val="-26"/>
          <w:w w:val="110"/>
        </w:rPr>
        <w:t> </w:t>
      </w:r>
      <w:r>
        <w:rPr>
          <w:w w:val="110"/>
        </w:rPr>
        <w:t>to</w:t>
      </w:r>
      <w:r>
        <w:rPr>
          <w:spacing w:val="-27"/>
          <w:w w:val="110"/>
        </w:rPr>
        <w:t> </w:t>
      </w:r>
      <w:r>
        <w:rPr>
          <w:w w:val="110"/>
        </w:rPr>
        <w:t>scan</w:t>
      </w:r>
      <w:r>
        <w:rPr>
          <w:spacing w:val="-26"/>
          <w:w w:val="110"/>
        </w:rPr>
        <w:t> </w:t>
      </w:r>
      <w:r>
        <w:rPr>
          <w:w w:val="110"/>
        </w:rPr>
        <w:t>a</w:t>
      </w:r>
      <w:r>
        <w:rPr>
          <w:spacing w:val="-27"/>
          <w:w w:val="110"/>
        </w:rPr>
        <w:t> </w:t>
      </w:r>
      <w:r>
        <w:rPr>
          <w:w w:val="110"/>
        </w:rPr>
        <w:t>machine</w:t>
      </w:r>
      <w:r>
        <w:rPr>
          <w:spacing w:val="-26"/>
          <w:w w:val="110"/>
        </w:rPr>
        <w:t> </w:t>
      </w:r>
      <w:r>
        <w:rPr>
          <w:w w:val="110"/>
        </w:rPr>
        <w:t>to</w:t>
      </w:r>
      <w:r>
        <w:rPr>
          <w:spacing w:val="-27"/>
          <w:w w:val="110"/>
        </w:rPr>
        <w:t> </w:t>
      </w:r>
      <w:r>
        <w:rPr>
          <w:w w:val="110"/>
        </w:rPr>
        <w:t>find</w:t>
      </w:r>
      <w:r>
        <w:rPr>
          <w:spacing w:val="-26"/>
          <w:w w:val="110"/>
        </w:rPr>
        <w:t> </w:t>
      </w:r>
      <w:r>
        <w:rPr>
          <w:w w:val="110"/>
        </w:rPr>
        <w:t>open</w:t>
      </w:r>
      <w:r>
        <w:rPr>
          <w:spacing w:val="-27"/>
          <w:w w:val="110"/>
        </w:rPr>
        <w:t> </w:t>
      </w:r>
      <w:r>
        <w:rPr>
          <w:w w:val="110"/>
        </w:rPr>
        <w:t>ports.</w:t>
      </w:r>
      <w:r>
        <w:rPr>
          <w:spacing w:val="-26"/>
          <w:w w:val="110"/>
        </w:rPr>
        <w:t> </w:t>
      </w:r>
      <w:r>
        <w:rPr>
          <w:w w:val="110"/>
        </w:rPr>
        <w:t>The</w:t>
      </w:r>
    </w:p>
    <w:p>
      <w:pPr>
        <w:pStyle w:val="BodyText"/>
        <w:spacing w:line="175" w:lineRule="exact"/>
        <w:ind w:left="480"/>
      </w:pPr>
      <w:r>
        <w:rPr>
          <w:w w:val="105"/>
        </w:rPr>
        <w:t>use of tools like this is an easy first step to take in preparing an attack, because well-known attacks can be used</w:t>
      </w:r>
      <w:r>
        <w:rPr>
          <w:spacing w:val="-26"/>
          <w:w w:val="105"/>
        </w:rPr>
        <w:t> </w:t>
      </w:r>
      <w:r>
        <w:rPr>
          <w:w w:val="105"/>
        </w:rPr>
        <w:t>against</w:t>
      </w:r>
    </w:p>
    <w:p>
      <w:pPr>
        <w:pStyle w:val="BodyText"/>
        <w:spacing w:before="13"/>
        <w:ind w:left="480"/>
      </w:pPr>
      <w:r>
        <w:rPr>
          <w:w w:val="110"/>
        </w:rPr>
        <w:t>such open ports if they are not properly secured.</w:t>
      </w:r>
    </w:p>
    <w:p>
      <w:pPr>
        <w:pStyle w:val="BodyText"/>
        <w:spacing w:line="254" w:lineRule="auto" w:before="13"/>
        <w:ind w:left="480" w:right="181" w:firstLine="360"/>
      </w:pPr>
      <w:r>
        <w:rPr>
          <w:w w:val="105"/>
        </w:rPr>
        <w:t>A very important part of the network-layer security, in the case of web applications, is the use of Secure Sockets Layer (SSL) to encode all sensitive information sent along the wire, but this is related more to the network protocol at the application level than to the network physical level at which firewalls operate.</w:t>
      </w:r>
    </w:p>
    <w:p>
      <w:pPr>
        <w:pStyle w:val="BodyText"/>
        <w:rPr>
          <w:sz w:val="20"/>
        </w:rPr>
      </w:pPr>
    </w:p>
    <w:p>
      <w:pPr>
        <w:pStyle w:val="Heading2"/>
        <w:spacing w:before="143"/>
      </w:pPr>
      <w:r>
        <w:rPr>
          <w:w w:val="95"/>
        </w:rPr>
        <w:t>The Operating System Layer</w:t>
      </w:r>
    </w:p>
    <w:p>
      <w:pPr>
        <w:pStyle w:val="BodyText"/>
        <w:spacing w:line="254" w:lineRule="auto" w:before="96"/>
        <w:ind w:left="480"/>
      </w:pPr>
      <w:r>
        <w:rPr>
          <w:w w:val="110"/>
        </w:rPr>
        <w:t>This</w:t>
      </w:r>
      <w:r>
        <w:rPr>
          <w:spacing w:val="-21"/>
          <w:w w:val="110"/>
        </w:rPr>
        <w:t> </w:t>
      </w:r>
      <w:r>
        <w:rPr>
          <w:w w:val="110"/>
        </w:rPr>
        <w:t>layer</w:t>
      </w:r>
      <w:r>
        <w:rPr>
          <w:spacing w:val="-21"/>
          <w:w w:val="110"/>
        </w:rPr>
        <w:t> </w:t>
      </w:r>
      <w:r>
        <w:rPr>
          <w:w w:val="110"/>
        </w:rPr>
        <w:t>is</w:t>
      </w:r>
      <w:r>
        <w:rPr>
          <w:spacing w:val="-20"/>
          <w:w w:val="110"/>
        </w:rPr>
        <w:t> </w:t>
      </w:r>
      <w:r>
        <w:rPr>
          <w:w w:val="110"/>
        </w:rPr>
        <w:t>probably</w:t>
      </w:r>
      <w:r>
        <w:rPr>
          <w:spacing w:val="-21"/>
          <w:w w:val="110"/>
        </w:rPr>
        <w:t> </w:t>
      </w:r>
      <w:r>
        <w:rPr>
          <w:w w:val="110"/>
        </w:rPr>
        <w:t>the</w:t>
      </w:r>
      <w:r>
        <w:rPr>
          <w:spacing w:val="-20"/>
          <w:w w:val="110"/>
        </w:rPr>
        <w:t> </w:t>
      </w:r>
      <w:r>
        <w:rPr>
          <w:w w:val="110"/>
        </w:rPr>
        <w:t>most</w:t>
      </w:r>
      <w:r>
        <w:rPr>
          <w:spacing w:val="-21"/>
          <w:w w:val="110"/>
        </w:rPr>
        <w:t> </w:t>
      </w:r>
      <w:r>
        <w:rPr>
          <w:w w:val="110"/>
        </w:rPr>
        <w:t>important</w:t>
      </w:r>
      <w:r>
        <w:rPr>
          <w:spacing w:val="-20"/>
          <w:w w:val="110"/>
        </w:rPr>
        <w:t> </w:t>
      </w:r>
      <w:r>
        <w:rPr>
          <w:w w:val="110"/>
        </w:rPr>
        <w:t>in</w:t>
      </w:r>
      <w:r>
        <w:rPr>
          <w:spacing w:val="-21"/>
          <w:w w:val="110"/>
        </w:rPr>
        <w:t> </w:t>
      </w:r>
      <w:r>
        <w:rPr>
          <w:w w:val="110"/>
        </w:rPr>
        <w:t>the</w:t>
      </w:r>
      <w:r>
        <w:rPr>
          <w:spacing w:val="-20"/>
          <w:w w:val="110"/>
        </w:rPr>
        <w:t> </w:t>
      </w:r>
      <w:r>
        <w:rPr>
          <w:w w:val="110"/>
        </w:rPr>
        <w:t>whole</w:t>
      </w:r>
      <w:r>
        <w:rPr>
          <w:spacing w:val="-21"/>
          <w:w w:val="110"/>
        </w:rPr>
        <w:t> </w:t>
      </w:r>
      <w:r>
        <w:rPr>
          <w:w w:val="110"/>
        </w:rPr>
        <w:t>security</w:t>
      </w:r>
      <w:r>
        <w:rPr>
          <w:spacing w:val="-20"/>
          <w:w w:val="110"/>
        </w:rPr>
        <w:t> </w:t>
      </w:r>
      <w:r>
        <w:rPr>
          <w:w w:val="110"/>
        </w:rPr>
        <w:t>schema,</w:t>
      </w:r>
      <w:r>
        <w:rPr>
          <w:spacing w:val="-21"/>
          <w:w w:val="110"/>
        </w:rPr>
        <w:t> </w:t>
      </w:r>
      <w:r>
        <w:rPr>
          <w:w w:val="110"/>
        </w:rPr>
        <w:t>as</w:t>
      </w:r>
      <w:r>
        <w:rPr>
          <w:spacing w:val="-20"/>
          <w:w w:val="110"/>
        </w:rPr>
        <w:t> </w:t>
      </w:r>
      <w:r>
        <w:rPr>
          <w:w w:val="110"/>
        </w:rPr>
        <w:t>a</w:t>
      </w:r>
      <w:r>
        <w:rPr>
          <w:spacing w:val="-21"/>
          <w:w w:val="110"/>
        </w:rPr>
        <w:t> </w:t>
      </w:r>
      <w:r>
        <w:rPr>
          <w:w w:val="110"/>
        </w:rPr>
        <w:t>properly</w:t>
      </w:r>
      <w:r>
        <w:rPr>
          <w:spacing w:val="-20"/>
          <w:w w:val="110"/>
        </w:rPr>
        <w:t> </w:t>
      </w:r>
      <w:r>
        <w:rPr>
          <w:w w:val="110"/>
        </w:rPr>
        <w:t>secured</w:t>
      </w:r>
      <w:r>
        <w:rPr>
          <w:spacing w:val="-21"/>
          <w:w w:val="110"/>
        </w:rPr>
        <w:t> </w:t>
      </w:r>
      <w:r>
        <w:rPr>
          <w:w w:val="110"/>
        </w:rPr>
        <w:t>operating</w:t>
      </w:r>
      <w:r>
        <w:rPr>
          <w:spacing w:val="-20"/>
          <w:w w:val="110"/>
        </w:rPr>
        <w:t> </w:t>
      </w:r>
      <w:r>
        <w:rPr>
          <w:w w:val="110"/>
        </w:rPr>
        <w:t>system</w:t>
      </w:r>
      <w:r>
        <w:rPr>
          <w:spacing w:val="-21"/>
          <w:w w:val="110"/>
        </w:rPr>
        <w:t> </w:t>
      </w:r>
      <w:r>
        <w:rPr>
          <w:w w:val="110"/>
        </w:rPr>
        <w:t>(OS) environment</w:t>
      </w:r>
      <w:r>
        <w:rPr>
          <w:spacing w:val="-22"/>
          <w:w w:val="110"/>
        </w:rPr>
        <w:t> </w:t>
      </w:r>
      <w:r>
        <w:rPr>
          <w:w w:val="110"/>
        </w:rPr>
        <w:t>could</w:t>
      </w:r>
      <w:r>
        <w:rPr>
          <w:spacing w:val="-21"/>
          <w:w w:val="110"/>
        </w:rPr>
        <w:t> </w:t>
      </w:r>
      <w:r>
        <w:rPr>
          <w:w w:val="110"/>
        </w:rPr>
        <w:t>at</w:t>
      </w:r>
      <w:r>
        <w:rPr>
          <w:spacing w:val="-21"/>
          <w:w w:val="110"/>
        </w:rPr>
        <w:t> </w:t>
      </w:r>
      <w:r>
        <w:rPr>
          <w:w w:val="110"/>
        </w:rPr>
        <w:t>least</w:t>
      </w:r>
      <w:r>
        <w:rPr>
          <w:spacing w:val="-21"/>
          <w:w w:val="110"/>
        </w:rPr>
        <w:t> </w:t>
      </w:r>
      <w:r>
        <w:rPr>
          <w:w w:val="110"/>
        </w:rPr>
        <w:t>prevent</w:t>
      </w:r>
      <w:r>
        <w:rPr>
          <w:spacing w:val="-21"/>
          <w:w w:val="110"/>
        </w:rPr>
        <w:t> </w:t>
      </w:r>
      <w:r>
        <w:rPr>
          <w:w w:val="110"/>
        </w:rPr>
        <w:t>a</w:t>
      </w:r>
      <w:r>
        <w:rPr>
          <w:spacing w:val="-21"/>
          <w:w w:val="110"/>
        </w:rPr>
        <w:t> </w:t>
      </w:r>
      <w:r>
        <w:rPr>
          <w:w w:val="110"/>
        </w:rPr>
        <w:t>whole</w:t>
      </w:r>
      <w:r>
        <w:rPr>
          <w:spacing w:val="-22"/>
          <w:w w:val="110"/>
        </w:rPr>
        <w:t> </w:t>
      </w:r>
      <w:r>
        <w:rPr>
          <w:w w:val="110"/>
        </w:rPr>
        <w:t>host</w:t>
      </w:r>
      <w:r>
        <w:rPr>
          <w:spacing w:val="-21"/>
          <w:w w:val="110"/>
        </w:rPr>
        <w:t> </w:t>
      </w:r>
      <w:r>
        <w:rPr>
          <w:w w:val="110"/>
        </w:rPr>
        <w:t>machine</w:t>
      </w:r>
      <w:r>
        <w:rPr>
          <w:spacing w:val="-21"/>
          <w:w w:val="110"/>
        </w:rPr>
        <w:t> </w:t>
      </w:r>
      <w:r>
        <w:rPr>
          <w:w w:val="110"/>
        </w:rPr>
        <w:t>from</w:t>
      </w:r>
      <w:r>
        <w:rPr>
          <w:spacing w:val="-21"/>
          <w:w w:val="110"/>
        </w:rPr>
        <w:t> </w:t>
      </w:r>
      <w:r>
        <w:rPr>
          <w:w w:val="110"/>
        </w:rPr>
        <w:t>going</w:t>
      </w:r>
      <w:r>
        <w:rPr>
          <w:spacing w:val="-21"/>
          <w:w w:val="110"/>
        </w:rPr>
        <w:t> </w:t>
      </w:r>
      <w:r>
        <w:rPr>
          <w:w w:val="110"/>
        </w:rPr>
        <w:t>down</w:t>
      </w:r>
      <w:r>
        <w:rPr>
          <w:spacing w:val="-21"/>
          <w:w w:val="110"/>
        </w:rPr>
        <w:t> </w:t>
      </w:r>
      <w:r>
        <w:rPr>
          <w:w w:val="110"/>
        </w:rPr>
        <w:t>if</w:t>
      </w:r>
      <w:r>
        <w:rPr>
          <w:spacing w:val="-22"/>
          <w:w w:val="110"/>
        </w:rPr>
        <w:t> </w:t>
      </w:r>
      <w:r>
        <w:rPr>
          <w:w w:val="110"/>
        </w:rPr>
        <w:t>a</w:t>
      </w:r>
      <w:r>
        <w:rPr>
          <w:spacing w:val="-21"/>
          <w:w w:val="110"/>
        </w:rPr>
        <w:t> </w:t>
      </w:r>
      <w:r>
        <w:rPr>
          <w:w w:val="110"/>
        </w:rPr>
        <w:t>particular</w:t>
      </w:r>
      <w:r>
        <w:rPr>
          <w:spacing w:val="-21"/>
          <w:w w:val="110"/>
        </w:rPr>
        <w:t> </w:t>
      </w:r>
      <w:r>
        <w:rPr>
          <w:w w:val="110"/>
        </w:rPr>
        <w:t>application</w:t>
      </w:r>
      <w:r>
        <w:rPr>
          <w:spacing w:val="-21"/>
          <w:w w:val="110"/>
        </w:rPr>
        <w:t> </w:t>
      </w:r>
      <w:r>
        <w:rPr>
          <w:w w:val="110"/>
        </w:rPr>
        <w:t>is</w:t>
      </w:r>
      <w:r>
        <w:rPr>
          <w:spacing w:val="-21"/>
          <w:w w:val="110"/>
        </w:rPr>
        <w:t> </w:t>
      </w:r>
      <w:r>
        <w:rPr>
          <w:w w:val="110"/>
        </w:rPr>
        <w:t>compromised.</w:t>
      </w:r>
    </w:p>
    <w:p>
      <w:pPr>
        <w:pStyle w:val="BodyText"/>
        <w:spacing w:line="254" w:lineRule="auto" w:before="1"/>
        <w:ind w:left="480" w:right="368" w:firstLine="360"/>
      </w:pPr>
      <w:r>
        <w:rPr>
          <w:w w:val="105"/>
        </w:rPr>
        <w:t>If an attacker is somehow allowed to have unsecured access to the operating system, he can basically do whatever he wants—from spreading viruses to stealing passwords or deleting your whole server’s data and making it unusable. Even worse perhaps, he could take control of your computer without you even noticing, and use</w:t>
      </w:r>
      <w:r>
        <w:rPr>
          <w:spacing w:val="-14"/>
          <w:w w:val="105"/>
        </w:rPr>
        <w:t> </w:t>
      </w:r>
      <w:r>
        <w:rPr>
          <w:w w:val="105"/>
        </w:rPr>
        <w:t>it</w:t>
      </w:r>
    </w:p>
    <w:p>
      <w:pPr>
        <w:pStyle w:val="BodyText"/>
        <w:spacing w:before="6"/>
        <w:rPr>
          <w:sz w:val="20"/>
        </w:rPr>
      </w:pPr>
    </w:p>
    <w:p>
      <w:pPr>
        <w:pStyle w:val="Heading6"/>
        <w:ind w:left="0" w:right="119"/>
        <w:jc w:val="right"/>
        <w:rPr>
          <w:rFonts w:ascii="Times New Roman"/>
        </w:rPr>
      </w:pPr>
      <w:r>
        <w:rPr>
          <w:rFonts w:ascii="Times New Roman"/>
        </w:rPr>
        <w:t>1</w:t>
      </w:r>
    </w:p>
    <w:p>
      <w:pPr>
        <w:spacing w:after="0"/>
        <w:jc w:val="right"/>
        <w:rPr>
          <w:rFonts w:ascii="Times New Roman"/>
        </w:rPr>
        <w:sectPr>
          <w:pgSz w:w="10800" w:h="13320"/>
          <w:pgMar w:header="0" w:footer="121" w:top="0" w:bottom="320" w:left="600" w:right="600"/>
        </w:sectPr>
      </w:pPr>
    </w:p>
    <w:p>
      <w:pPr>
        <w:spacing w:before="84"/>
        <w:ind w:left="120" w:right="0" w:firstLine="0"/>
        <w:jc w:val="left"/>
        <w:rPr>
          <w:rFonts w:ascii="Arial" w:hAnsi="Arial"/>
          <w:sz w:val="16"/>
        </w:rPr>
      </w:pPr>
      <w:bookmarkStart w:name="_bookmark3" w:id="7"/>
      <w:bookmarkEnd w:id="7"/>
      <w:r>
        <w:rPr/>
      </w:r>
      <w:r>
        <w:rPr>
          <w:rFonts w:ascii="Arial" w:hAnsi="Arial"/>
          <w:sz w:val="16"/>
        </w:rPr>
        <w:t>Chapter 1 </w:t>
      </w:r>
      <w:r>
        <w:rPr>
          <w:rFonts w:ascii="Wingdings" w:hAnsi="Wingdings"/>
          <w:color w:val="CFD0D0"/>
          <w:sz w:val="16"/>
        </w:rPr>
        <w:t></w:t>
      </w:r>
      <w:r>
        <w:rPr>
          <w:color w:val="CFD0D0"/>
          <w:sz w:val="16"/>
        </w:rPr>
        <w:t> </w:t>
      </w:r>
      <w:r>
        <w:rPr>
          <w:rFonts w:ascii="Arial" w:hAnsi="Arial"/>
          <w:sz w:val="16"/>
        </w:rPr>
        <w:t>the SCope of SeCurity</w:t>
      </w:r>
    </w:p>
    <w:p>
      <w:pPr>
        <w:pStyle w:val="BodyText"/>
        <w:spacing w:before="3"/>
        <w:rPr>
          <w:rFonts w:ascii="Arial"/>
          <w:sz w:val="16"/>
        </w:rPr>
      </w:pPr>
    </w:p>
    <w:p>
      <w:pPr>
        <w:pStyle w:val="BodyText"/>
        <w:spacing w:line="254" w:lineRule="auto" w:before="88"/>
        <w:ind w:left="120" w:right="683"/>
      </w:pPr>
      <w:r>
        <w:rPr>
          <w:w w:val="105"/>
        </w:rPr>
        <w:t>to perform other malicious acts as part of a botnet. We can include in this layer the deployment model of the applications, as you need to know your operating system’s permission scheme to ensure that you don’t give your applications unnecessary privileges over your machine. Applications should run as isolated as possible from the other components of the host machine.</w:t>
      </w:r>
    </w:p>
    <w:p>
      <w:pPr>
        <w:pStyle w:val="BodyText"/>
        <w:rPr>
          <w:sz w:val="20"/>
        </w:rPr>
      </w:pPr>
    </w:p>
    <w:p>
      <w:pPr>
        <w:pStyle w:val="Heading2"/>
        <w:spacing w:before="143"/>
        <w:ind w:left="120"/>
      </w:pPr>
      <w:r>
        <w:rPr>
          <w:w w:val="95"/>
        </w:rPr>
        <w:t>The Application Layer</w:t>
      </w:r>
    </w:p>
    <w:p>
      <w:pPr>
        <w:pStyle w:val="BodyText"/>
        <w:spacing w:line="254" w:lineRule="auto" w:before="95"/>
        <w:ind w:left="120" w:right="589"/>
      </w:pPr>
      <w:r>
        <w:rPr>
          <w:w w:val="110"/>
        </w:rPr>
        <w:t>The</w:t>
      </w:r>
      <w:r>
        <w:rPr>
          <w:spacing w:val="-20"/>
          <w:w w:val="110"/>
        </w:rPr>
        <w:t> </w:t>
      </w:r>
      <w:r>
        <w:rPr>
          <w:w w:val="110"/>
        </w:rPr>
        <w:t>main</w:t>
      </w:r>
      <w:r>
        <w:rPr>
          <w:spacing w:val="-19"/>
          <w:w w:val="110"/>
        </w:rPr>
        <w:t> </w:t>
      </w:r>
      <w:r>
        <w:rPr>
          <w:w w:val="110"/>
        </w:rPr>
        <w:t>focus</w:t>
      </w:r>
      <w:r>
        <w:rPr>
          <w:spacing w:val="-19"/>
          <w:w w:val="110"/>
        </w:rPr>
        <w:t> </w:t>
      </w:r>
      <w:r>
        <w:rPr>
          <w:w w:val="110"/>
        </w:rPr>
        <w:t>of</w:t>
      </w:r>
      <w:r>
        <w:rPr>
          <w:spacing w:val="-19"/>
          <w:w w:val="110"/>
        </w:rPr>
        <w:t> </w:t>
      </w:r>
      <w:r>
        <w:rPr>
          <w:w w:val="110"/>
        </w:rPr>
        <w:t>this</w:t>
      </w:r>
      <w:r>
        <w:rPr>
          <w:spacing w:val="-19"/>
          <w:w w:val="110"/>
        </w:rPr>
        <w:t> </w:t>
      </w:r>
      <w:r>
        <w:rPr>
          <w:w w:val="110"/>
        </w:rPr>
        <w:t>book</w:t>
      </w:r>
      <w:r>
        <w:rPr>
          <w:spacing w:val="-19"/>
          <w:w w:val="110"/>
        </w:rPr>
        <w:t> </w:t>
      </w:r>
      <w:r>
        <w:rPr>
          <w:w w:val="110"/>
        </w:rPr>
        <w:t>will</w:t>
      </w:r>
      <w:r>
        <w:rPr>
          <w:spacing w:val="-19"/>
          <w:w w:val="110"/>
        </w:rPr>
        <w:t> </w:t>
      </w:r>
      <w:r>
        <w:rPr>
          <w:w w:val="110"/>
        </w:rPr>
        <w:t>be</w:t>
      </w:r>
      <w:r>
        <w:rPr>
          <w:spacing w:val="-19"/>
          <w:w w:val="110"/>
        </w:rPr>
        <w:t> </w:t>
      </w:r>
      <w:r>
        <w:rPr>
          <w:w w:val="110"/>
        </w:rPr>
        <w:t>on</w:t>
      </w:r>
      <w:r>
        <w:rPr>
          <w:spacing w:val="-19"/>
          <w:w w:val="110"/>
        </w:rPr>
        <w:t> </w:t>
      </w:r>
      <w:r>
        <w:rPr>
          <w:w w:val="110"/>
        </w:rPr>
        <w:t>this</w:t>
      </w:r>
      <w:r>
        <w:rPr>
          <w:spacing w:val="-19"/>
          <w:w w:val="110"/>
        </w:rPr>
        <w:t> </w:t>
      </w:r>
      <w:r>
        <w:rPr>
          <w:spacing w:val="-3"/>
          <w:w w:val="110"/>
        </w:rPr>
        <w:t>layer.</w:t>
      </w:r>
      <w:r>
        <w:rPr>
          <w:spacing w:val="-19"/>
          <w:w w:val="110"/>
        </w:rPr>
        <w:t> </w:t>
      </w:r>
      <w:r>
        <w:rPr>
          <w:w w:val="110"/>
        </w:rPr>
        <w:t>The</w:t>
      </w:r>
      <w:r>
        <w:rPr>
          <w:spacing w:val="-19"/>
          <w:w w:val="110"/>
        </w:rPr>
        <w:t> </w:t>
      </w:r>
      <w:r>
        <w:rPr>
          <w:w w:val="110"/>
        </w:rPr>
        <w:t>application</w:t>
      </w:r>
      <w:r>
        <w:rPr>
          <w:spacing w:val="-19"/>
          <w:w w:val="110"/>
        </w:rPr>
        <w:t> </w:t>
      </w:r>
      <w:r>
        <w:rPr>
          <w:w w:val="110"/>
        </w:rPr>
        <w:t>security</w:t>
      </w:r>
      <w:r>
        <w:rPr>
          <w:spacing w:val="-19"/>
          <w:w w:val="110"/>
        </w:rPr>
        <w:t> </w:t>
      </w:r>
      <w:r>
        <w:rPr>
          <w:w w:val="110"/>
        </w:rPr>
        <w:t>layer</w:t>
      </w:r>
      <w:r>
        <w:rPr>
          <w:spacing w:val="-19"/>
          <w:w w:val="110"/>
        </w:rPr>
        <w:t> </w:t>
      </w:r>
      <w:r>
        <w:rPr>
          <w:w w:val="110"/>
        </w:rPr>
        <w:t>refers</w:t>
      </w:r>
      <w:r>
        <w:rPr>
          <w:spacing w:val="-19"/>
          <w:w w:val="110"/>
        </w:rPr>
        <w:t> </w:t>
      </w:r>
      <w:r>
        <w:rPr>
          <w:w w:val="110"/>
        </w:rPr>
        <w:t>to</w:t>
      </w:r>
      <w:r>
        <w:rPr>
          <w:spacing w:val="-19"/>
          <w:w w:val="110"/>
        </w:rPr>
        <w:t> </w:t>
      </w:r>
      <w:r>
        <w:rPr>
          <w:w w:val="110"/>
        </w:rPr>
        <w:t>all</w:t>
      </w:r>
      <w:r>
        <w:rPr>
          <w:spacing w:val="-19"/>
          <w:w w:val="110"/>
        </w:rPr>
        <w:t> </w:t>
      </w:r>
      <w:r>
        <w:rPr>
          <w:w w:val="110"/>
        </w:rPr>
        <w:t>the</w:t>
      </w:r>
      <w:r>
        <w:rPr>
          <w:spacing w:val="-19"/>
          <w:w w:val="110"/>
        </w:rPr>
        <w:t> </w:t>
      </w:r>
      <w:r>
        <w:rPr>
          <w:w w:val="110"/>
        </w:rPr>
        <w:t>constraints</w:t>
      </w:r>
      <w:r>
        <w:rPr>
          <w:spacing w:val="-19"/>
          <w:w w:val="110"/>
        </w:rPr>
        <w:t> </w:t>
      </w:r>
      <w:r>
        <w:rPr>
          <w:w w:val="110"/>
        </w:rPr>
        <w:t>we establish</w:t>
      </w:r>
      <w:r>
        <w:rPr>
          <w:spacing w:val="-16"/>
          <w:w w:val="110"/>
        </w:rPr>
        <w:t> </w:t>
      </w:r>
      <w:r>
        <w:rPr>
          <w:w w:val="110"/>
        </w:rPr>
        <w:t>in</w:t>
      </w:r>
      <w:r>
        <w:rPr>
          <w:spacing w:val="-16"/>
          <w:w w:val="110"/>
        </w:rPr>
        <w:t> </w:t>
      </w:r>
      <w:r>
        <w:rPr>
          <w:w w:val="110"/>
        </w:rPr>
        <w:t>our</w:t>
      </w:r>
      <w:r>
        <w:rPr>
          <w:spacing w:val="-16"/>
          <w:w w:val="110"/>
        </w:rPr>
        <w:t> </w:t>
      </w:r>
      <w:r>
        <w:rPr>
          <w:w w:val="110"/>
        </w:rPr>
        <w:t>applications</w:t>
      </w:r>
      <w:r>
        <w:rPr>
          <w:spacing w:val="-16"/>
          <w:w w:val="110"/>
        </w:rPr>
        <w:t> </w:t>
      </w:r>
      <w:r>
        <w:rPr>
          <w:w w:val="110"/>
        </w:rPr>
        <w:t>to</w:t>
      </w:r>
      <w:r>
        <w:rPr>
          <w:spacing w:val="-16"/>
          <w:w w:val="110"/>
        </w:rPr>
        <w:t> </w:t>
      </w:r>
      <w:r>
        <w:rPr>
          <w:w w:val="110"/>
        </w:rPr>
        <w:t>make</w:t>
      </w:r>
      <w:r>
        <w:rPr>
          <w:spacing w:val="-16"/>
          <w:w w:val="110"/>
        </w:rPr>
        <w:t> </w:t>
      </w:r>
      <w:r>
        <w:rPr>
          <w:w w:val="110"/>
        </w:rPr>
        <w:t>sure</w:t>
      </w:r>
      <w:r>
        <w:rPr>
          <w:spacing w:val="-15"/>
          <w:w w:val="110"/>
        </w:rPr>
        <w:t> </w:t>
      </w:r>
      <w:r>
        <w:rPr>
          <w:w w:val="110"/>
        </w:rPr>
        <w:t>that</w:t>
      </w:r>
      <w:r>
        <w:rPr>
          <w:spacing w:val="-16"/>
          <w:w w:val="110"/>
        </w:rPr>
        <w:t> </w:t>
      </w:r>
      <w:r>
        <w:rPr>
          <w:w w:val="110"/>
        </w:rPr>
        <w:t>only</w:t>
      </w:r>
      <w:r>
        <w:rPr>
          <w:spacing w:val="-16"/>
          <w:w w:val="110"/>
        </w:rPr>
        <w:t> </w:t>
      </w:r>
      <w:r>
        <w:rPr>
          <w:w w:val="110"/>
        </w:rPr>
        <w:t>the</w:t>
      </w:r>
      <w:r>
        <w:rPr>
          <w:spacing w:val="-16"/>
          <w:w w:val="110"/>
        </w:rPr>
        <w:t> </w:t>
      </w:r>
      <w:r>
        <w:rPr>
          <w:w w:val="110"/>
        </w:rPr>
        <w:t>right</w:t>
      </w:r>
      <w:r>
        <w:rPr>
          <w:spacing w:val="-16"/>
          <w:w w:val="110"/>
        </w:rPr>
        <w:t> </w:t>
      </w:r>
      <w:r>
        <w:rPr>
          <w:w w:val="110"/>
        </w:rPr>
        <w:t>people</w:t>
      </w:r>
      <w:r>
        <w:rPr>
          <w:spacing w:val="-16"/>
          <w:w w:val="110"/>
        </w:rPr>
        <w:t> </w:t>
      </w:r>
      <w:r>
        <w:rPr>
          <w:w w:val="110"/>
        </w:rPr>
        <w:t>can</w:t>
      </w:r>
      <w:r>
        <w:rPr>
          <w:spacing w:val="-16"/>
          <w:w w:val="110"/>
        </w:rPr>
        <w:t> </w:t>
      </w:r>
      <w:r>
        <w:rPr>
          <w:w w:val="110"/>
        </w:rPr>
        <w:t>do</w:t>
      </w:r>
      <w:r>
        <w:rPr>
          <w:spacing w:val="-15"/>
          <w:w w:val="110"/>
        </w:rPr>
        <w:t> </w:t>
      </w:r>
      <w:r>
        <w:rPr>
          <w:w w:val="110"/>
        </w:rPr>
        <w:t>only</w:t>
      </w:r>
      <w:r>
        <w:rPr>
          <w:spacing w:val="-16"/>
          <w:w w:val="110"/>
        </w:rPr>
        <w:t> </w:t>
      </w:r>
      <w:r>
        <w:rPr>
          <w:w w:val="110"/>
        </w:rPr>
        <w:t>the</w:t>
      </w:r>
      <w:r>
        <w:rPr>
          <w:spacing w:val="-16"/>
          <w:w w:val="110"/>
        </w:rPr>
        <w:t> </w:t>
      </w:r>
      <w:r>
        <w:rPr>
          <w:w w:val="110"/>
        </w:rPr>
        <w:t>right</w:t>
      </w:r>
      <w:r>
        <w:rPr>
          <w:spacing w:val="-16"/>
          <w:w w:val="110"/>
        </w:rPr>
        <w:t> </w:t>
      </w:r>
      <w:r>
        <w:rPr>
          <w:w w:val="110"/>
        </w:rPr>
        <w:t>things</w:t>
      </w:r>
      <w:r>
        <w:rPr>
          <w:spacing w:val="-16"/>
          <w:w w:val="110"/>
        </w:rPr>
        <w:t> </w:t>
      </w:r>
      <w:r>
        <w:rPr>
          <w:w w:val="110"/>
        </w:rPr>
        <w:t>when</w:t>
      </w:r>
      <w:r>
        <w:rPr>
          <w:spacing w:val="-16"/>
          <w:w w:val="110"/>
        </w:rPr>
        <w:t> </w:t>
      </w:r>
      <w:r>
        <w:rPr>
          <w:w w:val="110"/>
        </w:rPr>
        <w:t>working through the</w:t>
      </w:r>
      <w:r>
        <w:rPr>
          <w:spacing w:val="-24"/>
          <w:w w:val="110"/>
        </w:rPr>
        <w:t> </w:t>
      </w:r>
      <w:r>
        <w:rPr>
          <w:w w:val="110"/>
        </w:rPr>
        <w:t>application.</w:t>
      </w:r>
    </w:p>
    <w:p>
      <w:pPr>
        <w:pStyle w:val="BodyText"/>
        <w:spacing w:line="254" w:lineRule="auto" w:before="2"/>
        <w:ind w:left="120" w:right="589" w:firstLine="360"/>
      </w:pPr>
      <w:r>
        <w:rPr>
          <w:w w:val="110"/>
        </w:rPr>
        <w:t>Applications,</w:t>
      </w:r>
      <w:r>
        <w:rPr>
          <w:spacing w:val="-24"/>
          <w:w w:val="110"/>
        </w:rPr>
        <w:t> </w:t>
      </w:r>
      <w:r>
        <w:rPr>
          <w:w w:val="110"/>
        </w:rPr>
        <w:t>by</w:t>
      </w:r>
      <w:r>
        <w:rPr>
          <w:spacing w:val="-24"/>
          <w:w w:val="110"/>
        </w:rPr>
        <w:t> </w:t>
      </w:r>
      <w:r>
        <w:rPr>
          <w:w w:val="110"/>
        </w:rPr>
        <w:t>default,</w:t>
      </w:r>
      <w:r>
        <w:rPr>
          <w:spacing w:val="-24"/>
          <w:w w:val="110"/>
        </w:rPr>
        <w:t> </w:t>
      </w:r>
      <w:r>
        <w:rPr>
          <w:w w:val="110"/>
        </w:rPr>
        <w:t>are</w:t>
      </w:r>
      <w:r>
        <w:rPr>
          <w:spacing w:val="-23"/>
          <w:w w:val="110"/>
        </w:rPr>
        <w:t> </w:t>
      </w:r>
      <w:r>
        <w:rPr>
          <w:w w:val="110"/>
        </w:rPr>
        <w:t>open</w:t>
      </w:r>
      <w:r>
        <w:rPr>
          <w:spacing w:val="-24"/>
          <w:w w:val="110"/>
        </w:rPr>
        <w:t> </w:t>
      </w:r>
      <w:r>
        <w:rPr>
          <w:w w:val="110"/>
        </w:rPr>
        <w:t>to</w:t>
      </w:r>
      <w:r>
        <w:rPr>
          <w:spacing w:val="-24"/>
          <w:w w:val="110"/>
        </w:rPr>
        <w:t> </w:t>
      </w:r>
      <w:r>
        <w:rPr>
          <w:w w:val="110"/>
        </w:rPr>
        <w:t>countless</w:t>
      </w:r>
      <w:r>
        <w:rPr>
          <w:spacing w:val="-23"/>
          <w:w w:val="110"/>
        </w:rPr>
        <w:t> </w:t>
      </w:r>
      <w:r>
        <w:rPr>
          <w:w w:val="110"/>
        </w:rPr>
        <w:t>avenues</w:t>
      </w:r>
      <w:r>
        <w:rPr>
          <w:spacing w:val="-24"/>
          <w:w w:val="110"/>
        </w:rPr>
        <w:t> </w:t>
      </w:r>
      <w:r>
        <w:rPr>
          <w:w w:val="110"/>
        </w:rPr>
        <w:t>of</w:t>
      </w:r>
      <w:r>
        <w:rPr>
          <w:spacing w:val="-24"/>
          <w:w w:val="110"/>
        </w:rPr>
        <w:t> </w:t>
      </w:r>
      <w:r>
        <w:rPr>
          <w:w w:val="110"/>
        </w:rPr>
        <w:t>attack.</w:t>
      </w:r>
      <w:r>
        <w:rPr>
          <w:spacing w:val="-23"/>
          <w:w w:val="110"/>
        </w:rPr>
        <w:t> </w:t>
      </w:r>
      <w:r>
        <w:rPr>
          <w:w w:val="110"/>
        </w:rPr>
        <w:t>An</w:t>
      </w:r>
      <w:r>
        <w:rPr>
          <w:spacing w:val="-24"/>
          <w:w w:val="110"/>
        </w:rPr>
        <w:t> </w:t>
      </w:r>
      <w:r>
        <w:rPr>
          <w:w w:val="110"/>
        </w:rPr>
        <w:t>improperly</w:t>
      </w:r>
      <w:r>
        <w:rPr>
          <w:spacing w:val="-24"/>
          <w:w w:val="110"/>
        </w:rPr>
        <w:t> </w:t>
      </w:r>
      <w:r>
        <w:rPr>
          <w:w w:val="110"/>
        </w:rPr>
        <w:t>secured</w:t>
      </w:r>
      <w:r>
        <w:rPr>
          <w:spacing w:val="-23"/>
          <w:w w:val="110"/>
        </w:rPr>
        <w:t> </w:t>
      </w:r>
      <w:r>
        <w:rPr>
          <w:w w:val="110"/>
        </w:rPr>
        <w:t>application</w:t>
      </w:r>
      <w:r>
        <w:rPr>
          <w:spacing w:val="-24"/>
          <w:w w:val="110"/>
        </w:rPr>
        <w:t> </w:t>
      </w:r>
      <w:r>
        <w:rPr>
          <w:w w:val="110"/>
        </w:rPr>
        <w:t>can</w:t>
      </w:r>
      <w:r>
        <w:rPr>
          <w:spacing w:val="-24"/>
          <w:w w:val="110"/>
        </w:rPr>
        <w:t> </w:t>
      </w:r>
      <w:r>
        <w:rPr>
          <w:w w:val="110"/>
        </w:rPr>
        <w:t>allow an</w:t>
      </w:r>
      <w:r>
        <w:rPr>
          <w:spacing w:val="-19"/>
          <w:w w:val="110"/>
        </w:rPr>
        <w:t> </w:t>
      </w:r>
      <w:r>
        <w:rPr>
          <w:w w:val="110"/>
        </w:rPr>
        <w:t>attacker</w:t>
      </w:r>
      <w:r>
        <w:rPr>
          <w:spacing w:val="-19"/>
          <w:w w:val="110"/>
        </w:rPr>
        <w:t> </w:t>
      </w:r>
      <w:r>
        <w:rPr>
          <w:w w:val="110"/>
        </w:rPr>
        <w:t>to</w:t>
      </w:r>
      <w:r>
        <w:rPr>
          <w:spacing w:val="-19"/>
          <w:w w:val="110"/>
        </w:rPr>
        <w:t> </w:t>
      </w:r>
      <w:r>
        <w:rPr>
          <w:w w:val="110"/>
        </w:rPr>
        <w:t>steal</w:t>
      </w:r>
      <w:r>
        <w:rPr>
          <w:spacing w:val="-19"/>
          <w:w w:val="110"/>
        </w:rPr>
        <w:t> </w:t>
      </w:r>
      <w:r>
        <w:rPr>
          <w:w w:val="110"/>
        </w:rPr>
        <w:t>information</w:t>
      </w:r>
      <w:r>
        <w:rPr>
          <w:spacing w:val="-19"/>
          <w:w w:val="110"/>
        </w:rPr>
        <w:t> </w:t>
      </w:r>
      <w:r>
        <w:rPr>
          <w:w w:val="110"/>
        </w:rPr>
        <w:t>from</w:t>
      </w:r>
      <w:r>
        <w:rPr>
          <w:spacing w:val="-19"/>
          <w:w w:val="110"/>
        </w:rPr>
        <w:t> </w:t>
      </w:r>
      <w:r>
        <w:rPr>
          <w:w w:val="110"/>
        </w:rPr>
        <w:t>the</w:t>
      </w:r>
      <w:r>
        <w:rPr>
          <w:spacing w:val="-18"/>
          <w:w w:val="110"/>
        </w:rPr>
        <w:t> </w:t>
      </w:r>
      <w:r>
        <w:rPr>
          <w:w w:val="110"/>
        </w:rPr>
        <w:t>application,</w:t>
      </w:r>
      <w:r>
        <w:rPr>
          <w:spacing w:val="-19"/>
          <w:w w:val="110"/>
        </w:rPr>
        <w:t> </w:t>
      </w:r>
      <w:r>
        <w:rPr>
          <w:w w:val="110"/>
        </w:rPr>
        <w:t>impersonate</w:t>
      </w:r>
      <w:r>
        <w:rPr>
          <w:spacing w:val="-19"/>
          <w:w w:val="110"/>
        </w:rPr>
        <w:t> </w:t>
      </w:r>
      <w:r>
        <w:rPr>
          <w:w w:val="110"/>
        </w:rPr>
        <w:t>other</w:t>
      </w:r>
      <w:r>
        <w:rPr>
          <w:spacing w:val="-19"/>
          <w:w w:val="110"/>
        </w:rPr>
        <w:t> </w:t>
      </w:r>
      <w:r>
        <w:rPr>
          <w:w w:val="110"/>
        </w:rPr>
        <w:t>users,</w:t>
      </w:r>
      <w:r>
        <w:rPr>
          <w:spacing w:val="-19"/>
          <w:w w:val="110"/>
        </w:rPr>
        <w:t> </w:t>
      </w:r>
      <w:r>
        <w:rPr>
          <w:w w:val="110"/>
        </w:rPr>
        <w:t>execute</w:t>
      </w:r>
      <w:r>
        <w:rPr>
          <w:spacing w:val="-19"/>
          <w:w w:val="110"/>
        </w:rPr>
        <w:t> </w:t>
      </w:r>
      <w:r>
        <w:rPr>
          <w:w w:val="110"/>
        </w:rPr>
        <w:t>restricted</w:t>
      </w:r>
      <w:r>
        <w:rPr>
          <w:spacing w:val="-18"/>
          <w:w w:val="110"/>
        </w:rPr>
        <w:t> </w:t>
      </w:r>
      <w:r>
        <w:rPr>
          <w:w w:val="110"/>
        </w:rPr>
        <w:t>operations,</w:t>
      </w:r>
      <w:r>
        <w:rPr>
          <w:spacing w:val="-19"/>
          <w:w w:val="110"/>
        </w:rPr>
        <w:t> </w:t>
      </w:r>
      <w:r>
        <w:rPr>
          <w:w w:val="110"/>
        </w:rPr>
        <w:t>corrupt data,</w:t>
      </w:r>
      <w:r>
        <w:rPr>
          <w:spacing w:val="-14"/>
          <w:w w:val="110"/>
        </w:rPr>
        <w:t> </w:t>
      </w:r>
      <w:r>
        <w:rPr>
          <w:w w:val="110"/>
        </w:rPr>
        <w:t>gain</w:t>
      </w:r>
      <w:r>
        <w:rPr>
          <w:spacing w:val="-14"/>
          <w:w w:val="110"/>
        </w:rPr>
        <w:t> </w:t>
      </w:r>
      <w:r>
        <w:rPr>
          <w:w w:val="110"/>
        </w:rPr>
        <w:t>access</w:t>
      </w:r>
      <w:r>
        <w:rPr>
          <w:spacing w:val="-14"/>
          <w:w w:val="110"/>
        </w:rPr>
        <w:t> </w:t>
      </w:r>
      <w:r>
        <w:rPr>
          <w:w w:val="110"/>
        </w:rPr>
        <w:t>to</w:t>
      </w:r>
      <w:r>
        <w:rPr>
          <w:spacing w:val="-14"/>
          <w:w w:val="110"/>
        </w:rPr>
        <w:t> </w:t>
      </w:r>
      <w:r>
        <w:rPr>
          <w:w w:val="110"/>
        </w:rPr>
        <w:t>operating</w:t>
      </w:r>
      <w:r>
        <w:rPr>
          <w:spacing w:val="-14"/>
          <w:w w:val="110"/>
        </w:rPr>
        <w:t> </w:t>
      </w:r>
      <w:r>
        <w:rPr>
          <w:w w:val="110"/>
        </w:rPr>
        <w:t>system</w:t>
      </w:r>
      <w:r>
        <w:rPr>
          <w:spacing w:val="-14"/>
          <w:w w:val="110"/>
        </w:rPr>
        <w:t> </w:t>
      </w:r>
      <w:r>
        <w:rPr>
          <w:w w:val="110"/>
        </w:rPr>
        <w:t>level,</w:t>
      </w:r>
      <w:r>
        <w:rPr>
          <w:spacing w:val="-14"/>
          <w:w w:val="110"/>
        </w:rPr>
        <w:t> </w:t>
      </w:r>
      <w:r>
        <w:rPr>
          <w:w w:val="110"/>
        </w:rPr>
        <w:t>and</w:t>
      </w:r>
      <w:r>
        <w:rPr>
          <w:spacing w:val="-14"/>
          <w:w w:val="110"/>
        </w:rPr>
        <w:t> </w:t>
      </w:r>
      <w:r>
        <w:rPr>
          <w:w w:val="110"/>
        </w:rPr>
        <w:t>perform</w:t>
      </w:r>
      <w:r>
        <w:rPr>
          <w:spacing w:val="-14"/>
          <w:w w:val="110"/>
        </w:rPr>
        <w:t> </w:t>
      </w:r>
      <w:r>
        <w:rPr>
          <w:w w:val="110"/>
        </w:rPr>
        <w:t>many</w:t>
      </w:r>
      <w:r>
        <w:rPr>
          <w:spacing w:val="-14"/>
          <w:w w:val="110"/>
        </w:rPr>
        <w:t> </w:t>
      </w:r>
      <w:r>
        <w:rPr>
          <w:w w:val="110"/>
        </w:rPr>
        <w:t>other</w:t>
      </w:r>
      <w:r>
        <w:rPr>
          <w:spacing w:val="-14"/>
          <w:w w:val="110"/>
        </w:rPr>
        <w:t> </w:t>
      </w:r>
      <w:r>
        <w:rPr>
          <w:w w:val="110"/>
        </w:rPr>
        <w:t>malicious</w:t>
      </w:r>
      <w:r>
        <w:rPr>
          <w:spacing w:val="-14"/>
          <w:w w:val="110"/>
        </w:rPr>
        <w:t> </w:t>
      </w:r>
      <w:r>
        <w:rPr>
          <w:w w:val="110"/>
        </w:rPr>
        <w:t>acts.</w:t>
      </w:r>
    </w:p>
    <w:p>
      <w:pPr>
        <w:pStyle w:val="BodyText"/>
        <w:spacing w:line="254" w:lineRule="auto" w:before="2"/>
        <w:ind w:left="120" w:right="530" w:firstLine="360"/>
      </w:pPr>
      <w:r>
        <w:rPr>
          <w:w w:val="110"/>
        </w:rPr>
        <w:t>In</w:t>
      </w:r>
      <w:r>
        <w:rPr>
          <w:spacing w:val="-28"/>
          <w:w w:val="110"/>
        </w:rPr>
        <w:t> </w:t>
      </w:r>
      <w:r>
        <w:rPr>
          <w:w w:val="110"/>
        </w:rPr>
        <w:t>this</w:t>
      </w:r>
      <w:r>
        <w:rPr>
          <w:spacing w:val="-27"/>
          <w:w w:val="110"/>
        </w:rPr>
        <w:t> </w:t>
      </w:r>
      <w:r>
        <w:rPr>
          <w:w w:val="110"/>
        </w:rPr>
        <w:t>book,</w:t>
      </w:r>
      <w:r>
        <w:rPr>
          <w:spacing w:val="-28"/>
          <w:w w:val="110"/>
        </w:rPr>
        <w:t> </w:t>
      </w:r>
      <w:r>
        <w:rPr>
          <w:w w:val="110"/>
        </w:rPr>
        <w:t>we</w:t>
      </w:r>
      <w:r>
        <w:rPr>
          <w:spacing w:val="-27"/>
          <w:w w:val="110"/>
        </w:rPr>
        <w:t> </w:t>
      </w:r>
      <w:r>
        <w:rPr>
          <w:w w:val="110"/>
        </w:rPr>
        <w:t>will</w:t>
      </w:r>
      <w:r>
        <w:rPr>
          <w:spacing w:val="-27"/>
          <w:w w:val="110"/>
        </w:rPr>
        <w:t> </w:t>
      </w:r>
      <w:r>
        <w:rPr>
          <w:w w:val="110"/>
        </w:rPr>
        <w:t>cover</w:t>
      </w:r>
      <w:r>
        <w:rPr>
          <w:spacing w:val="-28"/>
          <w:w w:val="110"/>
        </w:rPr>
        <w:t> </w:t>
      </w:r>
      <w:r>
        <w:rPr>
          <w:w w:val="110"/>
        </w:rPr>
        <w:t>application-level</w:t>
      </w:r>
      <w:r>
        <w:rPr>
          <w:spacing w:val="-27"/>
          <w:w w:val="110"/>
        </w:rPr>
        <w:t> </w:t>
      </w:r>
      <w:r>
        <w:rPr>
          <w:w w:val="110"/>
        </w:rPr>
        <w:t>security,</w:t>
      </w:r>
      <w:r>
        <w:rPr>
          <w:spacing w:val="-27"/>
          <w:w w:val="110"/>
        </w:rPr>
        <w:t> </w:t>
      </w:r>
      <w:r>
        <w:rPr>
          <w:w w:val="110"/>
        </w:rPr>
        <w:t>which</w:t>
      </w:r>
      <w:r>
        <w:rPr>
          <w:spacing w:val="-28"/>
          <w:w w:val="110"/>
        </w:rPr>
        <w:t> </w:t>
      </w:r>
      <w:r>
        <w:rPr>
          <w:w w:val="110"/>
        </w:rPr>
        <w:t>is</w:t>
      </w:r>
      <w:r>
        <w:rPr>
          <w:spacing w:val="-27"/>
          <w:w w:val="110"/>
        </w:rPr>
        <w:t> </w:t>
      </w:r>
      <w:r>
        <w:rPr>
          <w:w w:val="110"/>
        </w:rPr>
        <w:t>the</w:t>
      </w:r>
      <w:r>
        <w:rPr>
          <w:spacing w:val="-28"/>
          <w:w w:val="110"/>
        </w:rPr>
        <w:t> </w:t>
      </w:r>
      <w:r>
        <w:rPr>
          <w:w w:val="110"/>
        </w:rPr>
        <w:t>domain</w:t>
      </w:r>
      <w:r>
        <w:rPr>
          <w:spacing w:val="-27"/>
          <w:w w:val="110"/>
        </w:rPr>
        <w:t> </w:t>
      </w:r>
      <w:r>
        <w:rPr>
          <w:w w:val="110"/>
        </w:rPr>
        <w:t>of</w:t>
      </w:r>
      <w:r>
        <w:rPr>
          <w:spacing w:val="-27"/>
          <w:w w:val="110"/>
        </w:rPr>
        <w:t> </w:t>
      </w:r>
      <w:r>
        <w:rPr>
          <w:w w:val="110"/>
        </w:rPr>
        <w:t>Spring</w:t>
      </w:r>
      <w:r>
        <w:rPr>
          <w:spacing w:val="-28"/>
          <w:w w:val="110"/>
        </w:rPr>
        <w:t> </w:t>
      </w:r>
      <w:r>
        <w:rPr>
          <w:w w:val="110"/>
        </w:rPr>
        <w:t>Security.</w:t>
      </w:r>
      <w:r>
        <w:rPr>
          <w:spacing w:val="-27"/>
          <w:w w:val="110"/>
        </w:rPr>
        <w:t> </w:t>
      </w:r>
      <w:r>
        <w:rPr>
          <w:w w:val="110"/>
        </w:rPr>
        <w:t>Application-level security</w:t>
      </w:r>
      <w:r>
        <w:rPr>
          <w:spacing w:val="-19"/>
          <w:w w:val="110"/>
        </w:rPr>
        <w:t> </w:t>
      </w:r>
      <w:r>
        <w:rPr>
          <w:w w:val="110"/>
        </w:rPr>
        <w:t>is</w:t>
      </w:r>
      <w:r>
        <w:rPr>
          <w:spacing w:val="-19"/>
          <w:w w:val="110"/>
        </w:rPr>
        <w:t> </w:t>
      </w:r>
      <w:r>
        <w:rPr>
          <w:w w:val="110"/>
        </w:rPr>
        <w:t>achieved</w:t>
      </w:r>
      <w:r>
        <w:rPr>
          <w:spacing w:val="-19"/>
          <w:w w:val="110"/>
        </w:rPr>
        <w:t> </w:t>
      </w:r>
      <w:r>
        <w:rPr>
          <w:w w:val="110"/>
        </w:rPr>
        <w:t>by</w:t>
      </w:r>
      <w:r>
        <w:rPr>
          <w:spacing w:val="-19"/>
          <w:w w:val="110"/>
        </w:rPr>
        <w:t> </w:t>
      </w:r>
      <w:r>
        <w:rPr>
          <w:w w:val="110"/>
        </w:rPr>
        <w:t>implementing</w:t>
      </w:r>
      <w:r>
        <w:rPr>
          <w:spacing w:val="-19"/>
          <w:w w:val="110"/>
        </w:rPr>
        <w:t> </w:t>
      </w:r>
      <w:r>
        <w:rPr>
          <w:w w:val="110"/>
        </w:rPr>
        <w:t>several</w:t>
      </w:r>
      <w:r>
        <w:rPr>
          <w:spacing w:val="-19"/>
          <w:w w:val="110"/>
        </w:rPr>
        <w:t> </w:t>
      </w:r>
      <w:r>
        <w:rPr>
          <w:w w:val="110"/>
        </w:rPr>
        <w:t>techniques,</w:t>
      </w:r>
      <w:r>
        <w:rPr>
          <w:spacing w:val="-18"/>
          <w:w w:val="110"/>
        </w:rPr>
        <w:t> </w:t>
      </w:r>
      <w:r>
        <w:rPr>
          <w:w w:val="110"/>
        </w:rPr>
        <w:t>and</w:t>
      </w:r>
      <w:r>
        <w:rPr>
          <w:spacing w:val="-19"/>
          <w:w w:val="110"/>
        </w:rPr>
        <w:t> </w:t>
      </w:r>
      <w:r>
        <w:rPr>
          <w:w w:val="110"/>
        </w:rPr>
        <w:t>there</w:t>
      </w:r>
      <w:r>
        <w:rPr>
          <w:spacing w:val="-19"/>
          <w:w w:val="110"/>
        </w:rPr>
        <w:t> </w:t>
      </w:r>
      <w:r>
        <w:rPr>
          <w:w w:val="110"/>
        </w:rPr>
        <w:t>are</w:t>
      </w:r>
      <w:r>
        <w:rPr>
          <w:spacing w:val="-19"/>
          <w:w w:val="110"/>
        </w:rPr>
        <w:t> </w:t>
      </w:r>
      <w:r>
        <w:rPr>
          <w:w w:val="110"/>
        </w:rPr>
        <w:t>a</w:t>
      </w:r>
      <w:r>
        <w:rPr>
          <w:spacing w:val="-19"/>
          <w:w w:val="110"/>
        </w:rPr>
        <w:t> </w:t>
      </w:r>
      <w:r>
        <w:rPr>
          <w:w w:val="110"/>
        </w:rPr>
        <w:t>few</w:t>
      </w:r>
      <w:r>
        <w:rPr>
          <w:spacing w:val="-19"/>
          <w:w w:val="110"/>
        </w:rPr>
        <w:t> </w:t>
      </w:r>
      <w:r>
        <w:rPr>
          <w:w w:val="110"/>
        </w:rPr>
        <w:t>concepts</w:t>
      </w:r>
      <w:r>
        <w:rPr>
          <w:spacing w:val="-19"/>
          <w:w w:val="110"/>
        </w:rPr>
        <w:t> </w:t>
      </w:r>
      <w:r>
        <w:rPr>
          <w:w w:val="110"/>
        </w:rPr>
        <w:t>that</w:t>
      </w:r>
      <w:r>
        <w:rPr>
          <w:spacing w:val="-18"/>
          <w:w w:val="110"/>
        </w:rPr>
        <w:t> </w:t>
      </w:r>
      <w:r>
        <w:rPr>
          <w:w w:val="110"/>
        </w:rPr>
        <w:t>will</w:t>
      </w:r>
      <w:r>
        <w:rPr>
          <w:spacing w:val="-19"/>
          <w:w w:val="110"/>
        </w:rPr>
        <w:t> </w:t>
      </w:r>
      <w:r>
        <w:rPr>
          <w:w w:val="110"/>
        </w:rPr>
        <w:t>help</w:t>
      </w:r>
      <w:r>
        <w:rPr>
          <w:spacing w:val="-19"/>
          <w:w w:val="110"/>
        </w:rPr>
        <w:t> </w:t>
      </w:r>
      <w:r>
        <w:rPr>
          <w:w w:val="110"/>
        </w:rPr>
        <w:t>you</w:t>
      </w:r>
      <w:r>
        <w:rPr>
          <w:spacing w:val="-19"/>
          <w:w w:val="110"/>
        </w:rPr>
        <w:t> </w:t>
      </w:r>
      <w:r>
        <w:rPr>
          <w:w w:val="110"/>
        </w:rPr>
        <w:t>understand better</w:t>
      </w:r>
      <w:r>
        <w:rPr>
          <w:spacing w:val="-22"/>
          <w:w w:val="110"/>
        </w:rPr>
        <w:t> </w:t>
      </w:r>
      <w:r>
        <w:rPr>
          <w:w w:val="110"/>
        </w:rPr>
        <w:t>what</w:t>
      </w:r>
      <w:r>
        <w:rPr>
          <w:spacing w:val="-21"/>
          <w:w w:val="110"/>
        </w:rPr>
        <w:t> </w:t>
      </w:r>
      <w:r>
        <w:rPr>
          <w:w w:val="110"/>
        </w:rPr>
        <w:t>the</w:t>
      </w:r>
      <w:r>
        <w:rPr>
          <w:spacing w:val="-21"/>
          <w:w w:val="110"/>
        </w:rPr>
        <w:t> </w:t>
      </w:r>
      <w:r>
        <w:rPr>
          <w:w w:val="110"/>
        </w:rPr>
        <w:t>rest</w:t>
      </w:r>
      <w:r>
        <w:rPr>
          <w:spacing w:val="-21"/>
          <w:w w:val="110"/>
        </w:rPr>
        <w:t> </w:t>
      </w:r>
      <w:r>
        <w:rPr>
          <w:w w:val="110"/>
        </w:rPr>
        <w:t>of</w:t>
      </w:r>
      <w:r>
        <w:rPr>
          <w:spacing w:val="-21"/>
          <w:w w:val="110"/>
        </w:rPr>
        <w:t> </w:t>
      </w:r>
      <w:r>
        <w:rPr>
          <w:w w:val="110"/>
        </w:rPr>
        <w:t>the</w:t>
      </w:r>
      <w:r>
        <w:rPr>
          <w:spacing w:val="-21"/>
          <w:w w:val="110"/>
        </w:rPr>
        <w:t> </w:t>
      </w:r>
      <w:r>
        <w:rPr>
          <w:w w:val="110"/>
        </w:rPr>
        <w:t>book</w:t>
      </w:r>
      <w:r>
        <w:rPr>
          <w:spacing w:val="-21"/>
          <w:w w:val="110"/>
        </w:rPr>
        <w:t> </w:t>
      </w:r>
      <w:r>
        <w:rPr>
          <w:w w:val="110"/>
        </w:rPr>
        <w:t>will</w:t>
      </w:r>
      <w:r>
        <w:rPr>
          <w:spacing w:val="-21"/>
          <w:w w:val="110"/>
        </w:rPr>
        <w:t> </w:t>
      </w:r>
      <w:r>
        <w:rPr>
          <w:spacing w:val="-4"/>
          <w:w w:val="110"/>
        </w:rPr>
        <w:t>cover.</w:t>
      </w:r>
      <w:r>
        <w:rPr>
          <w:spacing w:val="-21"/>
          <w:w w:val="110"/>
        </w:rPr>
        <w:t> </w:t>
      </w:r>
      <w:r>
        <w:rPr>
          <w:w w:val="110"/>
        </w:rPr>
        <w:t>These</w:t>
      </w:r>
      <w:r>
        <w:rPr>
          <w:spacing w:val="-21"/>
          <w:w w:val="110"/>
        </w:rPr>
        <w:t> </w:t>
      </w:r>
      <w:r>
        <w:rPr>
          <w:w w:val="110"/>
        </w:rPr>
        <w:t>are</w:t>
      </w:r>
      <w:r>
        <w:rPr>
          <w:spacing w:val="-21"/>
          <w:w w:val="110"/>
        </w:rPr>
        <w:t> </w:t>
      </w:r>
      <w:r>
        <w:rPr>
          <w:w w:val="110"/>
        </w:rPr>
        <w:t>the</w:t>
      </w:r>
      <w:r>
        <w:rPr>
          <w:spacing w:val="-21"/>
          <w:w w:val="110"/>
        </w:rPr>
        <w:t> </w:t>
      </w:r>
      <w:r>
        <w:rPr>
          <w:w w:val="110"/>
        </w:rPr>
        <w:t>main</w:t>
      </w:r>
      <w:r>
        <w:rPr>
          <w:spacing w:val="-21"/>
          <w:w w:val="110"/>
        </w:rPr>
        <w:t> </w:t>
      </w:r>
      <w:r>
        <w:rPr>
          <w:w w:val="110"/>
        </w:rPr>
        <w:t>concerns</w:t>
      </w:r>
      <w:r>
        <w:rPr>
          <w:spacing w:val="-21"/>
          <w:w w:val="110"/>
        </w:rPr>
        <w:t> </w:t>
      </w:r>
      <w:r>
        <w:rPr>
          <w:w w:val="110"/>
        </w:rPr>
        <w:t>that</w:t>
      </w:r>
      <w:r>
        <w:rPr>
          <w:spacing w:val="-21"/>
          <w:w w:val="110"/>
        </w:rPr>
        <w:t> </w:t>
      </w:r>
      <w:r>
        <w:rPr>
          <w:w w:val="110"/>
        </w:rPr>
        <w:t>Spring</w:t>
      </w:r>
      <w:r>
        <w:rPr>
          <w:spacing w:val="-21"/>
          <w:w w:val="110"/>
        </w:rPr>
        <w:t> </w:t>
      </w:r>
      <w:r>
        <w:rPr>
          <w:w w:val="110"/>
        </w:rPr>
        <w:t>Security</w:t>
      </w:r>
      <w:r>
        <w:rPr>
          <w:spacing w:val="-21"/>
          <w:w w:val="110"/>
        </w:rPr>
        <w:t> </w:t>
      </w:r>
      <w:r>
        <w:rPr>
          <w:w w:val="110"/>
        </w:rPr>
        <w:t>addresses</w:t>
      </w:r>
      <w:r>
        <w:rPr>
          <w:spacing w:val="-21"/>
          <w:w w:val="110"/>
        </w:rPr>
        <w:t> </w:t>
      </w:r>
      <w:r>
        <w:rPr>
          <w:w w:val="110"/>
        </w:rPr>
        <w:t>to</w:t>
      </w:r>
      <w:r>
        <w:rPr>
          <w:spacing w:val="-21"/>
          <w:w w:val="110"/>
        </w:rPr>
        <w:t> </w:t>
      </w:r>
      <w:r>
        <w:rPr>
          <w:w w:val="110"/>
        </w:rPr>
        <w:t>provide</w:t>
      </w:r>
      <w:r>
        <w:rPr>
          <w:spacing w:val="-21"/>
          <w:w w:val="110"/>
        </w:rPr>
        <w:t> </w:t>
      </w:r>
      <w:r>
        <w:rPr>
          <w:w w:val="110"/>
        </w:rPr>
        <w:t>your applications</w:t>
      </w:r>
      <w:r>
        <w:rPr>
          <w:spacing w:val="-19"/>
          <w:w w:val="110"/>
        </w:rPr>
        <w:t> </w:t>
      </w:r>
      <w:r>
        <w:rPr>
          <w:w w:val="110"/>
        </w:rPr>
        <w:t>with</w:t>
      </w:r>
      <w:r>
        <w:rPr>
          <w:spacing w:val="-18"/>
          <w:w w:val="110"/>
        </w:rPr>
        <w:t> </w:t>
      </w:r>
      <w:r>
        <w:rPr>
          <w:w w:val="110"/>
        </w:rPr>
        <w:t>comprehensive</w:t>
      </w:r>
      <w:r>
        <w:rPr>
          <w:spacing w:val="-19"/>
          <w:w w:val="110"/>
        </w:rPr>
        <w:t> </w:t>
      </w:r>
      <w:r>
        <w:rPr>
          <w:w w:val="110"/>
        </w:rPr>
        <w:t>protection</w:t>
      </w:r>
      <w:r>
        <w:rPr>
          <w:spacing w:val="-18"/>
          <w:w w:val="110"/>
        </w:rPr>
        <w:t> </w:t>
      </w:r>
      <w:r>
        <w:rPr>
          <w:w w:val="110"/>
        </w:rPr>
        <w:t>against</w:t>
      </w:r>
      <w:r>
        <w:rPr>
          <w:spacing w:val="-19"/>
          <w:w w:val="110"/>
        </w:rPr>
        <w:t> </w:t>
      </w:r>
      <w:r>
        <w:rPr>
          <w:w w:val="110"/>
        </w:rPr>
        <w:t>threats.</w:t>
      </w:r>
      <w:r>
        <w:rPr>
          <w:spacing w:val="-18"/>
          <w:w w:val="110"/>
        </w:rPr>
        <w:t> </w:t>
      </w:r>
      <w:r>
        <w:rPr>
          <w:w w:val="110"/>
        </w:rPr>
        <w:t>In</w:t>
      </w:r>
      <w:r>
        <w:rPr>
          <w:spacing w:val="-19"/>
          <w:w w:val="110"/>
        </w:rPr>
        <w:t> </w:t>
      </w:r>
      <w:r>
        <w:rPr>
          <w:w w:val="110"/>
        </w:rPr>
        <w:t>the</w:t>
      </w:r>
      <w:r>
        <w:rPr>
          <w:spacing w:val="-18"/>
          <w:w w:val="110"/>
        </w:rPr>
        <w:t> </w:t>
      </w:r>
      <w:r>
        <w:rPr>
          <w:w w:val="110"/>
        </w:rPr>
        <w:t>following</w:t>
      </w:r>
      <w:r>
        <w:rPr>
          <w:spacing w:val="-19"/>
          <w:w w:val="110"/>
        </w:rPr>
        <w:t> </w:t>
      </w:r>
      <w:r>
        <w:rPr>
          <w:w w:val="110"/>
        </w:rPr>
        <w:t>three</w:t>
      </w:r>
      <w:r>
        <w:rPr>
          <w:spacing w:val="-18"/>
          <w:w w:val="110"/>
        </w:rPr>
        <w:t> </w:t>
      </w:r>
      <w:r>
        <w:rPr>
          <w:w w:val="110"/>
        </w:rPr>
        <w:t>subsections,</w:t>
      </w:r>
      <w:r>
        <w:rPr>
          <w:spacing w:val="-19"/>
          <w:w w:val="110"/>
        </w:rPr>
        <w:t> </w:t>
      </w:r>
      <w:r>
        <w:rPr>
          <w:w w:val="110"/>
        </w:rPr>
        <w:t>I</w:t>
      </w:r>
      <w:r>
        <w:rPr>
          <w:spacing w:val="-18"/>
          <w:w w:val="110"/>
        </w:rPr>
        <w:t> </w:t>
      </w:r>
      <w:r>
        <w:rPr>
          <w:w w:val="110"/>
        </w:rPr>
        <w:t>shall</w:t>
      </w:r>
      <w:r>
        <w:rPr>
          <w:spacing w:val="-19"/>
          <w:w w:val="110"/>
        </w:rPr>
        <w:t> </w:t>
      </w:r>
      <w:r>
        <w:rPr>
          <w:w w:val="110"/>
        </w:rPr>
        <w:t>introduce</w:t>
      </w:r>
    </w:p>
    <w:p>
      <w:pPr>
        <w:pStyle w:val="ListParagraph"/>
        <w:numPr>
          <w:ilvl w:val="1"/>
          <w:numId w:val="2"/>
        </w:numPr>
        <w:tabs>
          <w:tab w:pos="1055" w:val="left" w:leader="none"/>
          <w:tab w:pos="1056" w:val="left" w:leader="none"/>
        </w:tabs>
        <w:spacing w:line="240" w:lineRule="auto" w:before="109" w:after="0"/>
        <w:ind w:left="1056" w:right="0" w:hanging="360"/>
        <w:jc w:val="left"/>
        <w:rPr>
          <w:sz w:val="18"/>
        </w:rPr>
      </w:pPr>
      <w:r>
        <w:rPr>
          <w:w w:val="110"/>
          <w:sz w:val="18"/>
        </w:rPr>
        <w:t>Authentication</w:t>
      </w:r>
    </w:p>
    <w:p>
      <w:pPr>
        <w:pStyle w:val="ListParagraph"/>
        <w:numPr>
          <w:ilvl w:val="1"/>
          <w:numId w:val="2"/>
        </w:numPr>
        <w:tabs>
          <w:tab w:pos="1055" w:val="left" w:leader="none"/>
          <w:tab w:pos="1056" w:val="left" w:leader="none"/>
        </w:tabs>
        <w:spacing w:line="240" w:lineRule="auto" w:before="119" w:after="0"/>
        <w:ind w:left="1056" w:right="0" w:hanging="360"/>
        <w:jc w:val="left"/>
        <w:rPr>
          <w:sz w:val="18"/>
        </w:rPr>
      </w:pPr>
      <w:r>
        <w:rPr>
          <w:w w:val="110"/>
          <w:sz w:val="18"/>
        </w:rPr>
        <w:t>Authorization</w:t>
      </w:r>
    </w:p>
    <w:p>
      <w:pPr>
        <w:pStyle w:val="ListParagraph"/>
        <w:numPr>
          <w:ilvl w:val="1"/>
          <w:numId w:val="2"/>
        </w:numPr>
        <w:tabs>
          <w:tab w:pos="1055" w:val="left" w:leader="none"/>
          <w:tab w:pos="1056" w:val="left" w:leader="none"/>
        </w:tabs>
        <w:spacing w:line="240" w:lineRule="auto" w:before="120" w:after="0"/>
        <w:ind w:left="1056" w:right="0" w:hanging="360"/>
        <w:jc w:val="left"/>
        <w:rPr>
          <w:sz w:val="18"/>
        </w:rPr>
      </w:pPr>
      <w:r>
        <w:rPr>
          <w:sz w:val="18"/>
        </w:rPr>
        <w:t>ACLs</w:t>
      </w:r>
    </w:p>
    <w:p>
      <w:pPr>
        <w:pStyle w:val="BodyText"/>
        <w:rPr>
          <w:sz w:val="26"/>
        </w:rPr>
      </w:pPr>
    </w:p>
    <w:p>
      <w:pPr>
        <w:pStyle w:val="Heading4"/>
        <w:spacing w:before="80"/>
      </w:pPr>
      <w:r>
        <w:rPr>
          <w:w w:val="110"/>
        </w:rPr>
        <w:t>Authentication</w:t>
      </w:r>
    </w:p>
    <w:p>
      <w:pPr>
        <w:pStyle w:val="BodyText"/>
        <w:spacing w:line="254" w:lineRule="auto" w:before="112"/>
        <w:ind w:left="120" w:right="530"/>
      </w:pPr>
      <w:r>
        <w:rPr>
          <w:w w:val="105"/>
        </w:rPr>
        <w:t>The process of authentication allows an application to validate that a particular user is who she claims she is. In the authentication process, a user presents the application with information about herself (normally, a username and a password) that no one else knows. The application takes this information and tries to match it against information it has</w:t>
      </w:r>
      <w:r>
        <w:rPr>
          <w:spacing w:val="-8"/>
          <w:w w:val="105"/>
        </w:rPr>
        <w:t> </w:t>
      </w:r>
      <w:r>
        <w:rPr>
          <w:w w:val="105"/>
        </w:rPr>
        <w:t>stored—normally,</w:t>
      </w:r>
      <w:r>
        <w:rPr>
          <w:spacing w:val="-7"/>
          <w:w w:val="105"/>
        </w:rPr>
        <w:t> </w:t>
      </w:r>
      <w:r>
        <w:rPr>
          <w:w w:val="105"/>
        </w:rPr>
        <w:t>in</w:t>
      </w:r>
      <w:r>
        <w:rPr>
          <w:spacing w:val="-7"/>
          <w:w w:val="105"/>
        </w:rPr>
        <w:t> </w:t>
      </w:r>
      <w:r>
        <w:rPr>
          <w:w w:val="105"/>
        </w:rPr>
        <w:t>a</w:t>
      </w:r>
      <w:r>
        <w:rPr>
          <w:spacing w:val="-7"/>
          <w:w w:val="105"/>
        </w:rPr>
        <w:t> </w:t>
      </w:r>
      <w:r>
        <w:rPr>
          <w:w w:val="105"/>
        </w:rPr>
        <w:t>database</w:t>
      </w:r>
      <w:r>
        <w:rPr>
          <w:spacing w:val="-7"/>
          <w:w w:val="105"/>
        </w:rPr>
        <w:t> </w:t>
      </w:r>
      <w:r>
        <w:rPr>
          <w:w w:val="105"/>
        </w:rPr>
        <w:t>or</w:t>
      </w:r>
      <w:r>
        <w:rPr>
          <w:spacing w:val="-7"/>
          <w:w w:val="105"/>
        </w:rPr>
        <w:t> </w:t>
      </w:r>
      <w:r>
        <w:rPr>
          <w:w w:val="105"/>
        </w:rPr>
        <w:t>LDAP</w:t>
      </w:r>
      <w:r>
        <w:rPr>
          <w:color w:val="0000FF"/>
          <w:w w:val="105"/>
          <w:position w:val="6"/>
          <w:sz w:val="10"/>
        </w:rPr>
        <w:t>1</w:t>
      </w:r>
      <w:r>
        <w:rPr>
          <w:color w:val="0000FF"/>
          <w:spacing w:val="-3"/>
          <w:w w:val="105"/>
          <w:position w:val="6"/>
          <w:sz w:val="10"/>
        </w:rPr>
        <w:t> </w:t>
      </w:r>
      <w:r>
        <w:rPr>
          <w:w w:val="105"/>
        </w:rPr>
        <w:t>(Lightweight</w:t>
      </w:r>
      <w:r>
        <w:rPr>
          <w:spacing w:val="-8"/>
          <w:w w:val="105"/>
        </w:rPr>
        <w:t> </w:t>
      </w:r>
      <w:r>
        <w:rPr>
          <w:w w:val="105"/>
        </w:rPr>
        <w:t>Directory</w:t>
      </w:r>
      <w:r>
        <w:rPr>
          <w:spacing w:val="-7"/>
          <w:w w:val="105"/>
        </w:rPr>
        <w:t> </w:t>
      </w:r>
      <w:r>
        <w:rPr>
          <w:w w:val="105"/>
        </w:rPr>
        <w:t>Access</w:t>
      </w:r>
      <w:r>
        <w:rPr>
          <w:spacing w:val="-7"/>
          <w:w w:val="105"/>
        </w:rPr>
        <w:t> </w:t>
      </w:r>
      <w:r>
        <w:rPr>
          <w:w w:val="105"/>
        </w:rPr>
        <w:t>Protocol)</w:t>
      </w:r>
      <w:r>
        <w:rPr>
          <w:spacing w:val="-7"/>
          <w:w w:val="105"/>
        </w:rPr>
        <w:t> </w:t>
      </w:r>
      <w:r>
        <w:rPr>
          <w:w w:val="105"/>
        </w:rPr>
        <w:t>server.</w:t>
      </w:r>
      <w:r>
        <w:rPr>
          <w:spacing w:val="-7"/>
          <w:w w:val="105"/>
        </w:rPr>
        <w:t> </w:t>
      </w:r>
      <w:r>
        <w:rPr>
          <w:w w:val="105"/>
        </w:rPr>
        <w:t>If</w:t>
      </w:r>
      <w:r>
        <w:rPr>
          <w:spacing w:val="-7"/>
          <w:w w:val="105"/>
        </w:rPr>
        <w:t> </w:t>
      </w:r>
      <w:r>
        <w:rPr>
          <w:w w:val="105"/>
        </w:rPr>
        <w:t>the</w:t>
      </w:r>
      <w:r>
        <w:rPr>
          <w:spacing w:val="-7"/>
          <w:w w:val="105"/>
        </w:rPr>
        <w:t> </w:t>
      </w:r>
      <w:r>
        <w:rPr>
          <w:w w:val="105"/>
        </w:rPr>
        <w:t>information</w:t>
      </w:r>
      <w:r>
        <w:rPr>
          <w:spacing w:val="-7"/>
          <w:w w:val="105"/>
        </w:rPr>
        <w:t> </w:t>
      </w:r>
      <w:r>
        <w:rPr>
          <w:w w:val="105"/>
        </w:rPr>
        <w:t>input by the user matches a record in the authentication server, the user is said to have successfully authenticated</w:t>
      </w:r>
      <w:r>
        <w:rPr>
          <w:spacing w:val="1"/>
          <w:w w:val="105"/>
        </w:rPr>
        <w:t> </w:t>
      </w:r>
      <w:r>
        <w:rPr>
          <w:w w:val="105"/>
        </w:rPr>
        <w:t>herself</w:t>
      </w:r>
    </w:p>
    <w:p>
      <w:pPr>
        <w:pStyle w:val="BodyText"/>
        <w:spacing w:line="254" w:lineRule="auto" w:before="3"/>
        <w:ind w:left="120" w:right="576"/>
      </w:pPr>
      <w:r>
        <w:rPr>
          <w:w w:val="110"/>
        </w:rPr>
        <w:t>in</w:t>
      </w:r>
      <w:r>
        <w:rPr>
          <w:spacing w:val="-19"/>
          <w:w w:val="110"/>
        </w:rPr>
        <w:t> </w:t>
      </w:r>
      <w:r>
        <w:rPr>
          <w:w w:val="110"/>
        </w:rPr>
        <w:t>the</w:t>
      </w:r>
      <w:r>
        <w:rPr>
          <w:spacing w:val="-18"/>
          <w:w w:val="110"/>
        </w:rPr>
        <w:t> </w:t>
      </w:r>
      <w:r>
        <w:rPr>
          <w:w w:val="110"/>
        </w:rPr>
        <w:t>system.</w:t>
      </w:r>
      <w:r>
        <w:rPr>
          <w:spacing w:val="-18"/>
          <w:w w:val="110"/>
        </w:rPr>
        <w:t> </w:t>
      </w:r>
      <w:r>
        <w:rPr>
          <w:w w:val="110"/>
        </w:rPr>
        <w:t>The</w:t>
      </w:r>
      <w:r>
        <w:rPr>
          <w:spacing w:val="-19"/>
          <w:w w:val="110"/>
        </w:rPr>
        <w:t> </w:t>
      </w:r>
      <w:r>
        <w:rPr>
          <w:w w:val="110"/>
        </w:rPr>
        <w:t>application</w:t>
      </w:r>
      <w:r>
        <w:rPr>
          <w:spacing w:val="-18"/>
          <w:w w:val="110"/>
        </w:rPr>
        <w:t> </w:t>
      </w:r>
      <w:r>
        <w:rPr>
          <w:w w:val="110"/>
        </w:rPr>
        <w:t>will</w:t>
      </w:r>
      <w:r>
        <w:rPr>
          <w:spacing w:val="-18"/>
          <w:w w:val="110"/>
        </w:rPr>
        <w:t> </w:t>
      </w:r>
      <w:r>
        <w:rPr>
          <w:w w:val="110"/>
        </w:rPr>
        <w:t>normally</w:t>
      </w:r>
      <w:r>
        <w:rPr>
          <w:spacing w:val="-19"/>
          <w:w w:val="110"/>
        </w:rPr>
        <w:t> </w:t>
      </w:r>
      <w:r>
        <w:rPr>
          <w:w w:val="110"/>
        </w:rPr>
        <w:t>create</w:t>
      </w:r>
      <w:r>
        <w:rPr>
          <w:spacing w:val="-18"/>
          <w:w w:val="110"/>
        </w:rPr>
        <w:t> </w:t>
      </w:r>
      <w:r>
        <w:rPr>
          <w:w w:val="110"/>
        </w:rPr>
        <w:t>an</w:t>
      </w:r>
      <w:r>
        <w:rPr>
          <w:spacing w:val="-18"/>
          <w:w w:val="110"/>
        </w:rPr>
        <w:t> </w:t>
      </w:r>
      <w:r>
        <w:rPr>
          <w:w w:val="110"/>
        </w:rPr>
        <w:t>internal</w:t>
      </w:r>
      <w:r>
        <w:rPr>
          <w:spacing w:val="-18"/>
          <w:w w:val="110"/>
        </w:rPr>
        <w:t> </w:t>
      </w:r>
      <w:r>
        <w:rPr>
          <w:w w:val="110"/>
        </w:rPr>
        <w:t>abstraction</w:t>
      </w:r>
      <w:r>
        <w:rPr>
          <w:spacing w:val="-19"/>
          <w:w w:val="110"/>
        </w:rPr>
        <w:t> </w:t>
      </w:r>
      <w:r>
        <w:rPr>
          <w:w w:val="110"/>
        </w:rPr>
        <w:t>representing</w:t>
      </w:r>
      <w:r>
        <w:rPr>
          <w:spacing w:val="-18"/>
          <w:w w:val="110"/>
        </w:rPr>
        <w:t> </w:t>
      </w:r>
      <w:r>
        <w:rPr>
          <w:w w:val="110"/>
        </w:rPr>
        <w:t>this</w:t>
      </w:r>
      <w:r>
        <w:rPr>
          <w:spacing w:val="-18"/>
          <w:w w:val="110"/>
        </w:rPr>
        <w:t> </w:t>
      </w:r>
      <w:r>
        <w:rPr>
          <w:w w:val="110"/>
        </w:rPr>
        <w:t>authenticated</w:t>
      </w:r>
      <w:r>
        <w:rPr>
          <w:spacing w:val="-19"/>
          <w:w w:val="110"/>
        </w:rPr>
        <w:t> </w:t>
      </w:r>
      <w:r>
        <w:rPr>
          <w:w w:val="110"/>
        </w:rPr>
        <w:t>user</w:t>
      </w:r>
      <w:r>
        <w:rPr>
          <w:spacing w:val="-18"/>
          <w:w w:val="110"/>
        </w:rPr>
        <w:t> </w:t>
      </w:r>
      <w:r>
        <w:rPr>
          <w:w w:val="110"/>
        </w:rPr>
        <w:t>in</w:t>
      </w:r>
      <w:r>
        <w:rPr>
          <w:spacing w:val="-18"/>
          <w:w w:val="110"/>
        </w:rPr>
        <w:t> </w:t>
      </w:r>
      <w:r>
        <w:rPr>
          <w:w w:val="110"/>
        </w:rPr>
        <w:t>the system.</w:t>
      </w:r>
      <w:r>
        <w:rPr>
          <w:spacing w:val="-14"/>
          <w:w w:val="110"/>
        </w:rPr>
        <w:t> </w:t>
      </w:r>
      <w:r>
        <w:rPr>
          <w:w w:val="110"/>
        </w:rPr>
        <w:t>Figure</w:t>
      </w:r>
      <w:r>
        <w:rPr>
          <w:spacing w:val="-13"/>
          <w:w w:val="110"/>
        </w:rPr>
        <w:t> </w:t>
      </w:r>
      <w:r>
        <w:rPr>
          <w:color w:val="0000FF"/>
          <w:w w:val="110"/>
        </w:rPr>
        <w:t>1-1</w:t>
      </w:r>
      <w:r>
        <w:rPr>
          <w:color w:val="0000FF"/>
          <w:spacing w:val="-13"/>
          <w:w w:val="110"/>
        </w:rPr>
        <w:t> </w:t>
      </w:r>
      <w:r>
        <w:rPr>
          <w:w w:val="110"/>
        </w:rPr>
        <w:t>shows</w:t>
      </w:r>
      <w:r>
        <w:rPr>
          <w:spacing w:val="-13"/>
          <w:w w:val="110"/>
        </w:rPr>
        <w:t> </w:t>
      </w:r>
      <w:r>
        <w:rPr>
          <w:w w:val="110"/>
        </w:rPr>
        <w:t>the</w:t>
      </w:r>
      <w:r>
        <w:rPr>
          <w:spacing w:val="-13"/>
          <w:w w:val="110"/>
        </w:rPr>
        <w:t> </w:t>
      </w:r>
      <w:r>
        <w:rPr>
          <w:w w:val="110"/>
        </w:rPr>
        <w:t>authentication</w:t>
      </w:r>
      <w:r>
        <w:rPr>
          <w:spacing w:val="-14"/>
          <w:w w:val="110"/>
        </w:rPr>
        <w:t> </w:t>
      </w:r>
      <w:r>
        <w:rPr>
          <w:w w:val="110"/>
        </w:rPr>
        <w:t>mechanism.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4"/>
        </w:rPr>
      </w:pPr>
      <w:r>
        <w:rPr/>
        <w:pict>
          <v:line style="position:absolute;mso-position-horizontal-relative:page;mso-position-vertical-relative:paragraph;z-index:-880;mso-wrap-distance-left:0;mso-wrap-distance-right:0" from="36pt,16.258005pt" to="180pt,16.258005pt" stroked="true" strokeweight=".5pt" strokecolor="#000000">
            <v:stroke dashstyle="solid"/>
            <w10:wrap type="topAndBottom"/>
          </v:line>
        </w:pict>
      </w:r>
    </w:p>
    <w:p>
      <w:pPr>
        <w:spacing w:before="52"/>
        <w:ind w:left="120" w:right="0" w:firstLine="0"/>
        <w:jc w:val="left"/>
        <w:rPr>
          <w:sz w:val="17"/>
        </w:rPr>
      </w:pPr>
      <w:r>
        <w:rPr>
          <w:position w:val="6"/>
          <w:sz w:val="10"/>
        </w:rPr>
        <w:t>1</w:t>
      </w:r>
      <w:r>
        <w:rPr>
          <w:sz w:val="17"/>
        </w:rPr>
        <w:t>LDAP will be explained in some detail in Chapter 7, where various authentication providers are covered.</w:t>
      </w:r>
    </w:p>
    <w:p>
      <w:pPr>
        <w:pStyle w:val="BodyText"/>
        <w:spacing w:before="8"/>
        <w:rPr>
          <w:sz w:val="14"/>
        </w:rPr>
      </w:pPr>
    </w:p>
    <w:p>
      <w:pPr>
        <w:pStyle w:val="Heading6"/>
        <w:rPr>
          <w:rFonts w:ascii="Times New Roman"/>
        </w:rPr>
      </w:pPr>
      <w:r>
        <w:rPr>
          <w:rFonts w:ascii="Times New Roman"/>
        </w:rPr>
        <w:t>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4" w:id="8"/>
      <w:bookmarkEnd w:id="8"/>
      <w:r>
        <w:rPr/>
      </w:r>
      <w:r>
        <w:rPr>
          <w:rFonts w:ascii="Arial" w:hAnsi="Arial"/>
          <w:sz w:val="16"/>
        </w:rPr>
        <w:t>Chapter 1 </w:t>
      </w:r>
      <w:r>
        <w:rPr>
          <w:rFonts w:ascii="Wingdings" w:hAnsi="Wingdings"/>
          <w:color w:val="CFD0D0"/>
          <w:sz w:val="16"/>
        </w:rPr>
        <w:t></w:t>
      </w:r>
      <w:r>
        <w:rPr>
          <w:color w:val="CFD0D0"/>
          <w:sz w:val="16"/>
        </w:rPr>
        <w:t> </w:t>
      </w:r>
      <w:r>
        <w:rPr>
          <w:rFonts w:ascii="Arial" w:hAnsi="Arial"/>
          <w:sz w:val="16"/>
        </w:rPr>
        <w:t>the SCope of SeCurity</w:t>
      </w:r>
    </w:p>
    <w:p>
      <w:pPr>
        <w:pStyle w:val="BodyText"/>
        <w:rPr>
          <w:rFonts w:ascii="Arial"/>
          <w:sz w:val="20"/>
        </w:rPr>
      </w:pPr>
    </w:p>
    <w:p>
      <w:pPr>
        <w:pStyle w:val="BodyText"/>
        <w:rPr>
          <w:rFonts w:ascii="Arial"/>
          <w:sz w:val="20"/>
        </w:rPr>
      </w:pPr>
    </w:p>
    <w:p>
      <w:pPr>
        <w:pStyle w:val="BodyText"/>
        <w:spacing w:before="9"/>
        <w:rPr>
          <w:rFonts w:ascii="Arial"/>
          <w:sz w:val="19"/>
        </w:rPr>
      </w:pPr>
    </w:p>
    <w:p>
      <w:pPr>
        <w:tabs>
          <w:tab w:pos="1925" w:val="left" w:leader="none"/>
          <w:tab w:pos="3634" w:val="left" w:leader="none"/>
        </w:tabs>
        <w:spacing w:before="103"/>
        <w:ind w:left="1474" w:right="0" w:firstLine="0"/>
        <w:jc w:val="left"/>
        <w:rPr>
          <w:rFonts w:ascii="Arial"/>
          <w:sz w:val="16"/>
        </w:rPr>
      </w:pPr>
      <w:r>
        <w:rPr/>
        <w:pict>
          <v:group style="position:absolute;margin-left:55.071701pt;margin-top:-18.765577pt;width:48pt;height:75.4pt;mso-position-horizontal-relative:page;mso-position-vertical-relative:paragraph;z-index:-404440" coordorigin="1101,-375" coordsize="960,1508">
            <v:shape style="position:absolute;left:1554;top:-376;width:249;height:249" type="#_x0000_t75" stroked="false">
              <v:imagedata r:id="rId16" o:title=""/>
            </v:shape>
            <v:shape style="position:absolute;left:-460;top:12063;width:690;height:885" coordorigin="-460,12064" coordsize="690,885" path="m1685,-132l1685,327,1554,753m1685,327l1798,753m1339,-26l2028,-26e" filled="false" stroked="true" strokeweight=".5pt" strokecolor="#000000">
              <v:path arrowok="t"/>
              <v:stroke dashstyle="solid"/>
            </v:shape>
            <v:line style="position:absolute" from="1311,202" to="1286,202" stroked="true" strokeweight=".5pt" strokecolor="#000000">
              <v:stroke dashstyle="solid"/>
            </v:line>
            <v:line style="position:absolute" from="1261,202" to="1144,202" stroked="true" strokeweight=".5pt" strokecolor="#000000">
              <v:stroke dashstyle="shortdash"/>
            </v:line>
            <v:shape style="position:absolute;left:1106;top:201;width:25;height:25" coordorigin="1106,202" coordsize="25,25" path="m1131,202l1106,202,1106,227e" filled="false" stroked="true" strokeweight=".5pt" strokecolor="#000000">
              <v:path arrowok="t"/>
              <v:stroke dashstyle="solid"/>
            </v:shape>
            <v:line style="position:absolute" from="1106,256" to="1106,1088" stroked="true" strokeweight=".5pt" strokecolor="#000000">
              <v:stroke dashstyle="shortdash"/>
            </v:line>
            <v:shape style="position:absolute;left:1106;top:1102;width:25;height:25" coordorigin="1106,1102" coordsize="25,25" path="m1106,1102l1106,1127,1131,1127e" filled="false" stroked="true" strokeweight=".5pt" strokecolor="#000000">
              <v:path arrowok="t"/>
              <v:stroke dashstyle="solid"/>
            </v:shape>
            <v:shape style="position:absolute;left:1164;top:144;width:157;height:115" coordorigin="1164,145" coordsize="157,115" path="m1164,145l1321,202,1164,259e" filled="false" stroked="true" strokeweight=".5pt" strokecolor="#000000">
              <v:path arrowok="t"/>
              <v:stroke dashstyle="solid"/>
            </v:shape>
            <v:line style="position:absolute" from="2060,202" to="2035,202" stroked="true" strokeweight=".5pt" strokecolor="#000000">
              <v:stroke dashstyle="solid"/>
            </v:line>
            <w10:wrap type="none"/>
          </v:group>
        </w:pict>
      </w:r>
      <w:r>
        <w:rPr/>
        <w:pict>
          <v:group style="position:absolute;margin-left:185.277008pt;margin-top:-3.197772pt;width:187.4pt;height:152.7pt;mso-position-horizontal-relative:page;mso-position-vertical-relative:paragraph;z-index:-404296" coordorigin="3706,-64" coordsize="3748,3054">
            <v:shape style="position:absolute;left:6176;top:615;width:1271;height:938" coordorigin="6177,616" coordsize="1271,938" path="m7446,616l6297,616,6177,684,7326,684,7446,616xm7446,616l7448,1493,7326,1553,7326,684,7446,616xe" filled="false" stroked="true" strokeweight=".5pt" strokecolor="#000000">
              <v:path arrowok="t"/>
              <v:stroke dashstyle="solid"/>
            </v:shape>
            <v:line style="position:absolute" from="5874,345" to="5899,345" stroked="true" strokeweight=".5pt" strokecolor="#000000">
              <v:stroke dashstyle="solid"/>
            </v:line>
            <v:line style="position:absolute" from="5929,345" to="6778,345" stroked="true" strokeweight=".5pt" strokecolor="#000000">
              <v:stroke dashstyle="shortdash"/>
            </v:line>
            <v:shape style="position:absolute;left:6793;top:345;width:25;height:25" coordorigin="6793,345" coordsize="25,25" path="m6793,345l6818,345,6818,370e" filled="false" stroked="true" strokeweight=".5pt" strokecolor="#000000">
              <v:path arrowok="t"/>
              <v:stroke dashstyle="solid"/>
            </v:shape>
            <v:line style="position:absolute" from="6818,405" to="6818,573" stroked="true" strokeweight=".5pt" strokecolor="#000000">
              <v:stroke dashstyle="shortdash"/>
            </v:line>
            <v:line style="position:absolute" from="6818,591" to="6818,616" stroked="true" strokeweight=".5pt" strokecolor="#000000">
              <v:stroke dashstyle="solid"/>
            </v:line>
            <v:shape style="position:absolute;left:4409;top:1412;width:1300;height:1300" coordorigin="4410,1413" coordsize="1300,1300" path="m5058,1413l4410,2064,5061,2712,5709,2061,5058,1413xe" filled="true" fillcolor="#ececec" stroked="false">
              <v:path arrowok="t"/>
              <v:fill type="solid"/>
            </v:shape>
            <v:shape style="position:absolute;left:4409;top:1412;width:1300;height:1300" coordorigin="4410,1413" coordsize="1300,1300" path="m5061,2712l4410,2064,5058,1413,5709,2061,5061,2712xe" filled="false" stroked="true" strokeweight=".75pt" strokecolor="#000000">
              <v:path arrowok="t"/>
              <v:stroke dashstyle="solid"/>
            </v:shape>
            <v:shape style="position:absolute;left:5034;top:2920;width:25;height:25" coordorigin="5034,2921" coordsize="25,25" path="m5034,2946l5059,2946,5059,2921e" filled="false" stroked="true" strokeweight=".5pt" strokecolor="#000000">
              <v:path arrowok="t"/>
              <v:stroke dashstyle="solid"/>
            </v:shape>
            <v:line style="position:absolute" from="5059,2892" to="5059,2751" stroked="true" strokeweight=".5pt" strokecolor="#000000">
              <v:stroke dashstyle="shortdash"/>
            </v:line>
            <v:shape style="position:absolute;left:0;top:9718;width:2;height:2226" coordorigin="0,9719" coordsize="0,2226" path="m5059,2737l5059,2712m5059,511l5059,536e" filled="false" stroked="true" strokeweight=".5pt" strokecolor="#000000">
              <v:path arrowok="t"/>
              <v:stroke dashstyle="solid"/>
            </v:shape>
            <v:line style="position:absolute" from="5059,567" to="5059,1372" stroked="true" strokeweight=".5pt" strokecolor="#000000">
              <v:stroke dashstyle="shortdash"/>
            </v:line>
            <v:line style="position:absolute" from="5059,1388" to="5059,1413" stroked="true" strokeweight=".5pt" strokecolor="#000000">
              <v:stroke dashstyle="solid"/>
            </v:line>
            <v:line style="position:absolute" from="3706,1127" to="3731,1127" stroked="true" strokeweight=".5pt" strokecolor="#000000">
              <v:stroke dashstyle="solid"/>
            </v:line>
            <v:line style="position:absolute" from="3760,1127" to="5891,1127" stroked="true" strokeweight=".5pt" strokecolor="#000000">
              <v:stroke dashstyle="shortdash"/>
            </v:line>
            <v:shape style="position:absolute;left:5905;top:1127;width:25;height:25" coordorigin="5905,1127" coordsize="25,25" path="m5905,1127l5930,1127,5930,1152e" filled="false" stroked="true" strokeweight=".5pt" strokecolor="#000000">
              <v:path arrowok="t"/>
              <v:stroke dashstyle="solid"/>
            </v:shape>
            <v:line style="position:absolute" from="5930,1181" to="5930,2023" stroked="true" strokeweight=".5pt" strokecolor="#000000">
              <v:stroke dashstyle="shortdash"/>
            </v:line>
            <v:shape style="position:absolute;left:5905;top:2037;width:25;height:25" coordorigin="5905,2037" coordsize="25,25" path="m5930,2037l5930,2062,5905,2062e" filled="false" stroked="true" strokeweight=".5pt" strokecolor="#000000">
              <v:path arrowok="t"/>
              <v:stroke dashstyle="solid"/>
            </v:shape>
            <v:line style="position:absolute" from="5734,2062" to="5709,2062" stroked="true" strokeweight=".5pt" strokecolor="#000000">
              <v:stroke dashstyle="solid"/>
            </v:line>
            <v:shape style="position:absolute;left:1607;top:11265;width:1874;height:954" coordorigin="1608,11265" coordsize="1874,954" path="m5117,1245l5060,1402,5002,1245m6875,448l6818,604,6761,448e" filled="false" stroked="true" strokeweight=".5pt" strokecolor="#000000">
              <v:path arrowok="t"/>
              <v:stroke dashstyle="solid"/>
            </v:shape>
            <v:shape style="position:absolute;left:4517;top:1961;width:1381;height:187" type="#_x0000_t202" filled="false" stroked="false">
              <v:textbox inset="0,0,0,0">
                <w:txbxContent>
                  <w:p>
                    <w:pPr>
                      <w:spacing w:before="2"/>
                      <w:ind w:left="0" w:right="0" w:firstLine="0"/>
                      <w:jc w:val="left"/>
                      <w:rPr>
                        <w:rFonts w:ascii="Arial"/>
                        <w:sz w:val="16"/>
                      </w:rPr>
                    </w:pPr>
                    <w:r>
                      <w:rPr>
                        <w:rFonts w:ascii="Arial"/>
                        <w:sz w:val="16"/>
                      </w:rPr>
                      <w:t>credentials valid?   </w:t>
                    </w:r>
                    <w:r>
                      <w:rPr>
                        <w:rFonts w:ascii="Arial"/>
                        <w:w w:val="86"/>
                        <w:sz w:val="16"/>
                        <w:u w:val="dotted"/>
                      </w:rPr>
                      <w:t> </w:t>
                    </w:r>
                    <w:r>
                      <w:rPr>
                        <w:rFonts w:ascii="Arial"/>
                        <w:sz w:val="16"/>
                        <w:u w:val="dotted"/>
                      </w:rPr>
                      <w:t> </w:t>
                    </w:r>
                  </w:p>
                </w:txbxContent>
              </v:textbox>
              <w10:wrap type="none"/>
            </v:shape>
            <v:shape style="position:absolute;left:3796;top:2802;width:1243;height:187" type="#_x0000_t202" filled="false" stroked="false">
              <v:textbox inset="0,0,0,0">
                <w:txbxContent>
                  <w:p>
                    <w:pPr>
                      <w:tabs>
                        <w:tab w:pos="1222" w:val="left" w:leader="none"/>
                      </w:tabs>
                      <w:spacing w:before="2"/>
                      <w:ind w:left="0" w:right="0" w:firstLine="0"/>
                      <w:jc w:val="left"/>
                      <w:rPr>
                        <w:rFonts w:ascii="Arial"/>
                        <w:sz w:val="16"/>
                      </w:rPr>
                    </w:pPr>
                    <w:r>
                      <w:rPr>
                        <w:rFonts w:ascii="Arial"/>
                        <w:w w:val="86"/>
                        <w:sz w:val="16"/>
                        <w:u w:val="dotted"/>
                      </w:rPr>
                      <w:t> </w:t>
                    </w:r>
                    <w:r>
                      <w:rPr>
                        <w:rFonts w:ascii="Arial"/>
                        <w:sz w:val="16"/>
                        <w:u w:val="dotted"/>
                      </w:rPr>
                      <w:tab/>
                    </w:r>
                  </w:p>
                </w:txbxContent>
              </v:textbox>
              <w10:wrap type="none"/>
            </v:shape>
            <v:shape style="position:absolute;left:4292;top:-57;width:1610;height:568" type="#_x0000_t202" filled="false" stroked="true" strokeweight=".75pt" strokecolor="#000000">
              <v:textbox inset="0,0,0,0">
                <w:txbxContent>
                  <w:p>
                    <w:pPr>
                      <w:spacing w:line="240" w:lineRule="auto" w:before="4"/>
                      <w:rPr>
                        <w:sz w:val="15"/>
                      </w:rPr>
                    </w:pPr>
                  </w:p>
                  <w:p>
                    <w:pPr>
                      <w:spacing w:before="0"/>
                      <w:ind w:left="65" w:right="0" w:firstLine="0"/>
                      <w:jc w:val="left"/>
                      <w:rPr>
                        <w:rFonts w:ascii="Arial"/>
                        <w:b/>
                        <w:sz w:val="16"/>
                      </w:rPr>
                    </w:pPr>
                    <w:r>
                      <w:rPr>
                        <w:rFonts w:ascii="Arial"/>
                        <w:b/>
                        <w:w w:val="85"/>
                        <w:sz w:val="16"/>
                      </w:rPr>
                      <w:t>Authentication System</w:t>
                    </w:r>
                  </w:p>
                </w:txbxContent>
              </v:textbox>
              <v:stroke dashstyle="solid"/>
              <w10:wrap type="none"/>
            </v:shape>
            <v:shape style="position:absolute;left:6176;top:684;width:1149;height:869" type="#_x0000_t202" filled="false" stroked="true" strokeweight=".5pt" strokecolor="#000000">
              <v:textbox inset="0,0,0,0">
                <w:txbxContent>
                  <w:p>
                    <w:pPr>
                      <w:spacing w:line="240" w:lineRule="auto" w:before="4"/>
                      <w:rPr>
                        <w:sz w:val="20"/>
                      </w:rPr>
                    </w:pPr>
                  </w:p>
                  <w:p>
                    <w:pPr>
                      <w:spacing w:line="249" w:lineRule="auto" w:before="0"/>
                      <w:ind w:left="338" w:right="0" w:hanging="273"/>
                      <w:jc w:val="left"/>
                      <w:rPr>
                        <w:rFonts w:ascii="Arial"/>
                        <w:sz w:val="16"/>
                      </w:rPr>
                    </w:pPr>
                    <w:r>
                      <w:rPr>
                        <w:rFonts w:ascii="Arial"/>
                        <w:w w:val="85"/>
                        <w:sz w:val="16"/>
                      </w:rPr>
                      <w:t>User/credentials </w:t>
                    </w:r>
                    <w:r>
                      <w:rPr>
                        <w:rFonts w:ascii="Arial"/>
                        <w:w w:val="95"/>
                        <w:sz w:val="16"/>
                      </w:rPr>
                      <w:t>storage</w:t>
                    </w:r>
                  </w:p>
                </w:txbxContent>
              </v:textbox>
              <v:stroke dashstyle="solid"/>
              <w10:wrap type="none"/>
            </v:shape>
            <w10:wrap type="none"/>
          </v:group>
        </w:pict>
      </w:r>
      <w:r>
        <w:rPr/>
        <w:pict>
          <v:group style="position:absolute;margin-left:206.160995pt;margin-top:6.973122pt;width:8.5pt;height:6.25pt;mso-position-horizontal-relative:page;mso-position-vertical-relative:paragraph;z-index:-404224" coordorigin="4123,139" coordsize="170,125">
            <v:shape style="position:absolute;left:4128;top:144;width:157;height:115" coordorigin="4128,144" coordsize="157,115" path="m4128,144l4285,202,4128,259e" filled="false" stroked="true" strokeweight=".5pt" strokecolor="#000000">
              <v:path arrowok="t"/>
              <v:stroke dashstyle="solid"/>
            </v:shape>
            <v:line style="position:absolute" from="4293,202" to="4268,202" stroked="true" strokeweight=".5pt" strokecolor="#000000">
              <v:stroke dashstyle="solid"/>
            </v:line>
            <w10:wrap type="none"/>
          </v:group>
        </w:pict>
      </w:r>
      <w:r>
        <w:rPr/>
        <w:pict>
          <v:line style="position:absolute;mso-position-horizontal-relative:page;mso-position-vertical-relative:paragraph;z-index:-404200" from="128.991997pt,10.090121pt" to="127.741997pt,10.090121pt" stroked="true" strokeweight=".5pt" strokecolor="#000000">
            <v:stroke dashstyle="solid"/>
            <w10:wrap type="none"/>
          </v:line>
        </w:pict>
      </w:r>
      <w:r>
        <w:rPr/>
        <w:pict>
          <v:line style="position:absolute;mso-position-horizontal-relative:page;mso-position-vertical-relative:paragraph;z-index:-404176" from="194.022995pt,10.090033pt" to="192.772995pt,10.090033pt" stroked="true" strokeweight=".5pt" strokecolor="#000000">
            <v:stroke dashstyle="solid"/>
            <w10:wrap type="none"/>
          </v:line>
        </w:pict>
      </w:r>
      <w:r>
        <w:rPr>
          <w:rFonts w:ascii="Arial"/>
          <w:w w:val="86"/>
          <w:sz w:val="16"/>
          <w:u w:val="dotted"/>
        </w:rPr>
        <w:t> </w:t>
      </w:r>
      <w:r>
        <w:rPr>
          <w:rFonts w:ascii="Arial"/>
          <w:sz w:val="16"/>
          <w:u w:val="dotted"/>
        </w:rPr>
        <w:tab/>
      </w:r>
      <w:r>
        <w:rPr>
          <w:rFonts w:ascii="Arial"/>
          <w:sz w:val="16"/>
        </w:rPr>
        <w:t> </w:t>
      </w:r>
      <w:r>
        <w:rPr>
          <w:rFonts w:ascii="Arial"/>
          <w:spacing w:val="14"/>
          <w:sz w:val="16"/>
        </w:rPr>
        <w:t> </w:t>
      </w:r>
      <w:r>
        <w:rPr>
          <w:rFonts w:ascii="Arial"/>
          <w:w w:val="85"/>
          <w:sz w:val="16"/>
        </w:rPr>
        <w:t>Present</w:t>
      </w:r>
      <w:r>
        <w:rPr>
          <w:rFonts w:ascii="Arial"/>
          <w:spacing w:val="22"/>
          <w:w w:val="85"/>
          <w:sz w:val="16"/>
        </w:rPr>
        <w:t> </w:t>
      </w:r>
      <w:r>
        <w:rPr>
          <w:rFonts w:ascii="Arial"/>
          <w:w w:val="85"/>
          <w:sz w:val="16"/>
        </w:rPr>
        <w:t>credentials</w:t>
      </w:r>
      <w:r>
        <w:rPr>
          <w:rFonts w:ascii="Arial"/>
          <w:sz w:val="16"/>
        </w:rPr>
        <w:t> </w:t>
      </w:r>
      <w:r>
        <w:rPr>
          <w:rFonts w:ascii="Arial"/>
          <w:spacing w:val="-9"/>
          <w:sz w:val="16"/>
        </w:rPr>
        <w:t> </w:t>
      </w:r>
      <w:r>
        <w:rPr>
          <w:rFonts w:ascii="Arial"/>
          <w:w w:val="86"/>
          <w:sz w:val="16"/>
          <w:u w:val="dotted"/>
        </w:rPr>
        <w:t> </w:t>
      </w:r>
      <w:r>
        <w:rPr>
          <w:rFonts w:ascii="Arial"/>
          <w:sz w:val="16"/>
          <w:u w:val="dotted"/>
        </w:rPr>
        <w:tab/>
      </w:r>
    </w:p>
    <w:p>
      <w:pPr>
        <w:pStyle w:val="BodyText"/>
        <w:rPr>
          <w:rFonts w:ascii="Arial"/>
        </w:rPr>
      </w:pPr>
    </w:p>
    <w:p>
      <w:pPr>
        <w:pStyle w:val="BodyText"/>
        <w:spacing w:before="7"/>
        <w:rPr>
          <w:rFonts w:ascii="Arial"/>
          <w:sz w:val="25"/>
        </w:rPr>
      </w:pPr>
    </w:p>
    <w:p>
      <w:pPr>
        <w:spacing w:before="0"/>
        <w:ind w:left="939" w:right="0" w:firstLine="0"/>
        <w:jc w:val="left"/>
        <w:rPr>
          <w:rFonts w:ascii="Arial"/>
          <w:sz w:val="16"/>
        </w:rPr>
      </w:pPr>
      <w:r>
        <w:rPr>
          <w:rFonts w:ascii="Arial"/>
          <w:w w:val="90"/>
          <w:sz w:val="16"/>
        </w:rPr>
        <w:t>User</w:t>
      </w:r>
    </w:p>
    <w:p>
      <w:pPr>
        <w:tabs>
          <w:tab w:pos="2779" w:val="left" w:leader="none"/>
        </w:tabs>
        <w:spacing w:before="55"/>
        <w:ind w:left="561" w:right="0" w:firstLine="0"/>
        <w:jc w:val="left"/>
        <w:rPr>
          <w:rFonts w:ascii="Arial"/>
          <w:sz w:val="16"/>
        </w:rPr>
      </w:pPr>
      <w:r>
        <w:rPr/>
        <w:pict>
          <v:line style="position:absolute;mso-position-horizontal-relative:page;mso-position-vertical-relative:paragraph;z-index:-404248" from="169.710999pt,7.735123pt" to="170.960999pt,7.735123pt" stroked="true" strokeweight=".5pt" strokecolor="#000000">
            <v:stroke dashstyle="solid"/>
            <w10:wrap type="none"/>
          </v:line>
        </w:pict>
      </w:r>
      <w:r>
        <w:rPr>
          <w:rFonts w:ascii="Arial"/>
          <w:w w:val="86"/>
          <w:sz w:val="16"/>
          <w:u w:val="dotted"/>
        </w:rPr>
        <w:t> </w:t>
      </w:r>
      <w:r>
        <w:rPr>
          <w:rFonts w:ascii="Arial"/>
          <w:sz w:val="16"/>
          <w:u w:val="dotted"/>
        </w:rPr>
        <w:tab/>
      </w:r>
      <w:r>
        <w:rPr>
          <w:rFonts w:ascii="Arial"/>
          <w:sz w:val="16"/>
        </w:rPr>
        <w:t> </w:t>
      </w:r>
      <w:r>
        <w:rPr>
          <w:rFonts w:ascii="Arial"/>
          <w:spacing w:val="10"/>
          <w:sz w:val="16"/>
        </w:rPr>
        <w:t> </w:t>
      </w:r>
      <w:r>
        <w:rPr>
          <w:rFonts w:ascii="Arial"/>
          <w:w w:val="90"/>
          <w:sz w:val="16"/>
        </w:rPr>
        <w:t>No</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9"/>
        </w:rPr>
      </w:pPr>
    </w:p>
    <w:p>
      <w:pPr>
        <w:spacing w:before="103"/>
        <w:ind w:left="2898" w:right="0" w:firstLine="0"/>
        <w:jc w:val="left"/>
        <w:rPr>
          <w:rFonts w:ascii="Arial"/>
          <w:sz w:val="16"/>
        </w:rPr>
      </w:pPr>
      <w:r>
        <w:rPr/>
        <w:pict>
          <v:group style="position:absolute;margin-left:66.267296pt;margin-top:-35.275589pt;width:111.4pt;height:56.7pt;mso-position-horizontal-relative:page;mso-position-vertical-relative:paragraph;z-index:-404416" coordorigin="1325,-706" coordsize="2228,1134">
            <v:shape style="position:absolute;left:1541;top:-706;width:249;height:249" type="#_x0000_t75" stroked="false">
              <v:imagedata r:id="rId17" o:title=""/>
            </v:shape>
            <v:shape style="position:absolute;left:-474;top:11733;width:690;height:885" coordorigin="-473,11734" coordsize="690,885" path="m1672,-462l1672,-3,1540,423m1672,-3l1784,423m1325,-356l2014,-356e" filled="false" stroked="true" strokeweight=".5pt" strokecolor="#000000">
              <v:path arrowok="t"/>
              <v:stroke dashstyle="solid"/>
            </v:shape>
            <v:line style="position:absolute" from="2050,-129" to="2075,-129" stroked="true" strokeweight=".5pt" strokecolor="#000000">
              <v:stroke dashstyle="solid"/>
            </v:line>
            <v:line style="position:absolute" from="2105,-129" to="3508,-129" stroked="true" strokeweight=".5pt" strokecolor="#000000">
              <v:stroke dashstyle="shortdash"/>
            </v:line>
            <v:shape style="position:absolute;left:3522;top:-130;width:25;height:25" coordorigin="3523,-129" coordsize="25,25" path="m3523,-129l3548,-129,3548,-104e" filled="false" stroked="true" strokeweight=".5pt" strokecolor="#000000">
              <v:path arrowok="t"/>
              <v:stroke dashstyle="solid"/>
            </v:shape>
            <v:line style="position:absolute" from="3548,-79" to="3548,83" stroked="true" strokeweight=".5pt" strokecolor="#000000">
              <v:stroke dashstyle="solid"/>
            </v:line>
            <v:shape style="position:absolute;left:2037;top:-187;width:157;height:115" coordorigin="2037,-187" coordsize="157,115" path="m2193,-72l2037,-129,2193,-187e" filled="false" stroked="true" strokeweight=".5pt" strokecolor="#000000">
              <v:path arrowok="t"/>
              <v:stroke dashstyle="solid"/>
            </v:shape>
            <w10:wrap type="none"/>
          </v:group>
        </w:pict>
      </w:r>
      <w:r>
        <w:rPr/>
        <w:pict>
          <v:line style="position:absolute;mso-position-horizontal-relative:page;mso-position-vertical-relative:paragraph;z-index:1456" from="187.037003pt,12.197012pt" to="188.287003pt,12.197012pt" stroked="true" strokeweight=".5pt" strokecolor="#000000">
            <v:stroke dashstyle="solid"/>
            <w10:wrap type="none"/>
          </v:line>
        </w:pict>
      </w:r>
      <w:r>
        <w:rPr>
          <w:rFonts w:ascii="Arial"/>
          <w:w w:val="90"/>
          <w:sz w:val="16"/>
        </w:rPr>
        <w:t>Yes</w:t>
      </w:r>
    </w:p>
    <w:p>
      <w:pPr>
        <w:pStyle w:val="BodyText"/>
        <w:spacing w:before="6"/>
        <w:rPr>
          <w:rFonts w:ascii="Arial"/>
          <w:sz w:val="15"/>
        </w:rPr>
      </w:pPr>
    </w:p>
    <w:p>
      <w:pPr>
        <w:spacing w:before="1"/>
        <w:ind w:left="481" w:right="0" w:firstLine="0"/>
        <w:jc w:val="left"/>
        <w:rPr>
          <w:rFonts w:ascii="Arial"/>
          <w:sz w:val="16"/>
        </w:rPr>
      </w:pPr>
      <w:r>
        <w:rPr>
          <w:rFonts w:ascii="Arial"/>
          <w:w w:val="95"/>
          <w:sz w:val="16"/>
        </w:rPr>
        <w:t>Authenticated User</w:t>
      </w:r>
    </w:p>
    <w:p>
      <w:pPr>
        <w:pStyle w:val="BodyText"/>
        <w:rPr>
          <w:rFonts w:ascii="Arial"/>
          <w:sz w:val="12"/>
        </w:rPr>
      </w:pPr>
    </w:p>
    <w:p>
      <w:pPr>
        <w:spacing w:before="95"/>
        <w:ind w:left="480" w:right="0" w:firstLine="0"/>
        <w:jc w:val="left"/>
        <w:rPr>
          <w:i/>
          <w:sz w:val="18"/>
        </w:rPr>
      </w:pPr>
      <w:r>
        <w:rPr>
          <w:b/>
          <w:i/>
          <w:w w:val="105"/>
          <w:sz w:val="18"/>
        </w:rPr>
        <w:t>Figure 1-1. </w:t>
      </w:r>
      <w:r>
        <w:rPr>
          <w:i/>
          <w:w w:val="105"/>
          <w:sz w:val="18"/>
        </w:rPr>
        <w:t>Simple standard authentication mechanism</w:t>
      </w:r>
    </w:p>
    <w:p>
      <w:pPr>
        <w:pStyle w:val="BodyText"/>
        <w:spacing w:before="9"/>
        <w:rPr>
          <w:i/>
          <w:sz w:val="21"/>
        </w:rPr>
      </w:pPr>
    </w:p>
    <w:p>
      <w:pPr>
        <w:pStyle w:val="Heading4"/>
        <w:spacing w:before="80"/>
        <w:ind w:left="480"/>
      </w:pPr>
      <w:r>
        <w:rPr>
          <w:w w:val="110"/>
        </w:rPr>
        <w:t>Authorization</w:t>
      </w:r>
    </w:p>
    <w:p>
      <w:pPr>
        <w:pStyle w:val="BodyText"/>
        <w:spacing w:line="254" w:lineRule="auto" w:before="112"/>
        <w:ind w:left="480" w:right="332"/>
      </w:pPr>
      <w:r>
        <w:rPr>
          <w:w w:val="110"/>
        </w:rPr>
        <w:t>When</w:t>
      </w:r>
      <w:r>
        <w:rPr>
          <w:spacing w:val="-14"/>
          <w:w w:val="110"/>
        </w:rPr>
        <w:t> </w:t>
      </w:r>
      <w:r>
        <w:rPr>
          <w:w w:val="110"/>
        </w:rPr>
        <w:t>a</w:t>
      </w:r>
      <w:r>
        <w:rPr>
          <w:spacing w:val="-14"/>
          <w:w w:val="110"/>
        </w:rPr>
        <w:t> </w:t>
      </w:r>
      <w:r>
        <w:rPr>
          <w:w w:val="110"/>
        </w:rPr>
        <w:t>user</w:t>
      </w:r>
      <w:r>
        <w:rPr>
          <w:spacing w:val="-13"/>
          <w:w w:val="110"/>
        </w:rPr>
        <w:t> </w:t>
      </w:r>
      <w:r>
        <w:rPr>
          <w:w w:val="110"/>
        </w:rPr>
        <w:t>is</w:t>
      </w:r>
      <w:r>
        <w:rPr>
          <w:spacing w:val="-14"/>
          <w:w w:val="110"/>
        </w:rPr>
        <w:t> </w:t>
      </w:r>
      <w:r>
        <w:rPr>
          <w:w w:val="110"/>
        </w:rPr>
        <w:t>authenticated,</w:t>
      </w:r>
      <w:r>
        <w:rPr>
          <w:spacing w:val="-13"/>
          <w:w w:val="110"/>
        </w:rPr>
        <w:t> </w:t>
      </w:r>
      <w:r>
        <w:rPr>
          <w:w w:val="110"/>
        </w:rPr>
        <w:t>that</w:t>
      </w:r>
      <w:r>
        <w:rPr>
          <w:spacing w:val="-14"/>
          <w:w w:val="110"/>
        </w:rPr>
        <w:t> </w:t>
      </w:r>
      <w:r>
        <w:rPr>
          <w:w w:val="110"/>
        </w:rPr>
        <w:t>only</w:t>
      </w:r>
      <w:r>
        <w:rPr>
          <w:spacing w:val="-14"/>
          <w:w w:val="110"/>
        </w:rPr>
        <w:t> </w:t>
      </w:r>
      <w:r>
        <w:rPr>
          <w:w w:val="110"/>
        </w:rPr>
        <w:t>means</w:t>
      </w:r>
      <w:r>
        <w:rPr>
          <w:spacing w:val="-13"/>
          <w:w w:val="110"/>
        </w:rPr>
        <w:t> </w:t>
      </w:r>
      <w:r>
        <w:rPr>
          <w:w w:val="110"/>
        </w:rPr>
        <w:t>that</w:t>
      </w:r>
      <w:r>
        <w:rPr>
          <w:spacing w:val="-14"/>
          <w:w w:val="110"/>
        </w:rPr>
        <w:t> </w:t>
      </w:r>
      <w:r>
        <w:rPr>
          <w:w w:val="110"/>
        </w:rPr>
        <w:t>the</w:t>
      </w:r>
      <w:r>
        <w:rPr>
          <w:spacing w:val="-13"/>
          <w:w w:val="110"/>
        </w:rPr>
        <w:t> </w:t>
      </w:r>
      <w:r>
        <w:rPr>
          <w:w w:val="110"/>
        </w:rPr>
        <w:t>user</w:t>
      </w:r>
      <w:r>
        <w:rPr>
          <w:spacing w:val="-14"/>
          <w:w w:val="110"/>
        </w:rPr>
        <w:t> </w:t>
      </w:r>
      <w:r>
        <w:rPr>
          <w:w w:val="110"/>
        </w:rPr>
        <w:t>is</w:t>
      </w:r>
      <w:r>
        <w:rPr>
          <w:spacing w:val="-14"/>
          <w:w w:val="110"/>
        </w:rPr>
        <w:t> </w:t>
      </w:r>
      <w:r>
        <w:rPr>
          <w:w w:val="110"/>
        </w:rPr>
        <w:t>known</w:t>
      </w:r>
      <w:r>
        <w:rPr>
          <w:spacing w:val="-13"/>
          <w:w w:val="110"/>
        </w:rPr>
        <w:t> </w:t>
      </w:r>
      <w:r>
        <w:rPr>
          <w:w w:val="110"/>
        </w:rPr>
        <w:t>to</w:t>
      </w:r>
      <w:r>
        <w:rPr>
          <w:spacing w:val="-14"/>
          <w:w w:val="110"/>
        </w:rPr>
        <w:t> </w:t>
      </w:r>
      <w:r>
        <w:rPr>
          <w:w w:val="110"/>
        </w:rPr>
        <w:t>the</w:t>
      </w:r>
      <w:r>
        <w:rPr>
          <w:spacing w:val="-13"/>
          <w:w w:val="110"/>
        </w:rPr>
        <w:t> </w:t>
      </w:r>
      <w:r>
        <w:rPr>
          <w:w w:val="110"/>
        </w:rPr>
        <w:t>system</w:t>
      </w:r>
      <w:r>
        <w:rPr>
          <w:spacing w:val="-14"/>
          <w:w w:val="110"/>
        </w:rPr>
        <w:t> </w:t>
      </w:r>
      <w:r>
        <w:rPr>
          <w:w w:val="110"/>
        </w:rPr>
        <w:t>and</w:t>
      </w:r>
      <w:r>
        <w:rPr>
          <w:spacing w:val="-13"/>
          <w:w w:val="110"/>
        </w:rPr>
        <w:t> </w:t>
      </w:r>
      <w:r>
        <w:rPr>
          <w:w w:val="110"/>
        </w:rPr>
        <w:t>has</w:t>
      </w:r>
      <w:r>
        <w:rPr>
          <w:spacing w:val="-14"/>
          <w:w w:val="110"/>
        </w:rPr>
        <w:t> </w:t>
      </w:r>
      <w:r>
        <w:rPr>
          <w:w w:val="110"/>
        </w:rPr>
        <w:t>been</w:t>
      </w:r>
      <w:r>
        <w:rPr>
          <w:spacing w:val="-14"/>
          <w:w w:val="110"/>
        </w:rPr>
        <w:t> </w:t>
      </w:r>
      <w:r>
        <w:rPr>
          <w:w w:val="110"/>
        </w:rPr>
        <w:t>recognized</w:t>
      </w:r>
      <w:r>
        <w:rPr>
          <w:spacing w:val="-13"/>
          <w:w w:val="110"/>
        </w:rPr>
        <w:t> </w:t>
      </w:r>
      <w:r>
        <w:rPr>
          <w:w w:val="110"/>
        </w:rPr>
        <w:t>by</w:t>
      </w:r>
      <w:r>
        <w:rPr>
          <w:spacing w:val="-14"/>
          <w:w w:val="110"/>
        </w:rPr>
        <w:t> </w:t>
      </w:r>
      <w:r>
        <w:rPr>
          <w:w w:val="110"/>
        </w:rPr>
        <w:t>it. It</w:t>
      </w:r>
      <w:r>
        <w:rPr>
          <w:spacing w:val="-17"/>
          <w:w w:val="110"/>
        </w:rPr>
        <w:t> </w:t>
      </w:r>
      <w:r>
        <w:rPr>
          <w:w w:val="110"/>
        </w:rPr>
        <w:t>doesn’t</w:t>
      </w:r>
      <w:r>
        <w:rPr>
          <w:spacing w:val="-22"/>
          <w:w w:val="110"/>
        </w:rPr>
        <w:t> </w:t>
      </w:r>
      <w:r>
        <w:rPr>
          <w:w w:val="110"/>
        </w:rPr>
        <w:t>mean</w:t>
      </w:r>
      <w:r>
        <w:rPr>
          <w:spacing w:val="-21"/>
          <w:w w:val="110"/>
        </w:rPr>
        <w:t> </w:t>
      </w:r>
      <w:r>
        <w:rPr>
          <w:w w:val="110"/>
        </w:rPr>
        <w:t>that</w:t>
      </w:r>
      <w:r>
        <w:rPr>
          <w:spacing w:val="-21"/>
          <w:w w:val="110"/>
        </w:rPr>
        <w:t> </w:t>
      </w:r>
      <w:r>
        <w:rPr>
          <w:w w:val="110"/>
        </w:rPr>
        <w:t>the</w:t>
      </w:r>
      <w:r>
        <w:rPr>
          <w:spacing w:val="-21"/>
          <w:w w:val="110"/>
        </w:rPr>
        <w:t> </w:t>
      </w:r>
      <w:r>
        <w:rPr>
          <w:w w:val="110"/>
        </w:rPr>
        <w:t>user</w:t>
      </w:r>
      <w:r>
        <w:rPr>
          <w:spacing w:val="-21"/>
          <w:w w:val="110"/>
        </w:rPr>
        <w:t> </w:t>
      </w:r>
      <w:r>
        <w:rPr>
          <w:w w:val="110"/>
        </w:rPr>
        <w:t>is</w:t>
      </w:r>
      <w:r>
        <w:rPr>
          <w:spacing w:val="-21"/>
          <w:w w:val="110"/>
        </w:rPr>
        <w:t> </w:t>
      </w:r>
      <w:r>
        <w:rPr>
          <w:w w:val="110"/>
        </w:rPr>
        <w:t>free</w:t>
      </w:r>
      <w:r>
        <w:rPr>
          <w:spacing w:val="-21"/>
          <w:w w:val="110"/>
        </w:rPr>
        <w:t> </w:t>
      </w:r>
      <w:r>
        <w:rPr>
          <w:w w:val="110"/>
        </w:rPr>
        <w:t>to</w:t>
      </w:r>
      <w:r>
        <w:rPr>
          <w:spacing w:val="-21"/>
          <w:w w:val="110"/>
        </w:rPr>
        <w:t> </w:t>
      </w:r>
      <w:r>
        <w:rPr>
          <w:w w:val="110"/>
        </w:rPr>
        <w:t>do</w:t>
      </w:r>
      <w:r>
        <w:rPr>
          <w:spacing w:val="-21"/>
          <w:w w:val="110"/>
        </w:rPr>
        <w:t> </w:t>
      </w:r>
      <w:r>
        <w:rPr>
          <w:w w:val="110"/>
        </w:rPr>
        <w:t>whatever</w:t>
      </w:r>
      <w:r>
        <w:rPr>
          <w:spacing w:val="-21"/>
          <w:w w:val="110"/>
        </w:rPr>
        <w:t> </w:t>
      </w:r>
      <w:r>
        <w:rPr>
          <w:w w:val="110"/>
        </w:rPr>
        <w:t>she</w:t>
      </w:r>
      <w:r>
        <w:rPr>
          <w:spacing w:val="-21"/>
          <w:w w:val="110"/>
        </w:rPr>
        <w:t> </w:t>
      </w:r>
      <w:r>
        <w:rPr>
          <w:w w:val="110"/>
        </w:rPr>
        <w:t>wants</w:t>
      </w:r>
      <w:r>
        <w:rPr>
          <w:spacing w:val="-21"/>
          <w:w w:val="110"/>
        </w:rPr>
        <w:t> </w:t>
      </w:r>
      <w:r>
        <w:rPr>
          <w:w w:val="110"/>
        </w:rPr>
        <w:t>in</w:t>
      </w:r>
      <w:r>
        <w:rPr>
          <w:spacing w:val="-21"/>
          <w:w w:val="110"/>
        </w:rPr>
        <w:t> </w:t>
      </w:r>
      <w:r>
        <w:rPr>
          <w:w w:val="110"/>
        </w:rPr>
        <w:t>said</w:t>
      </w:r>
      <w:r>
        <w:rPr>
          <w:spacing w:val="-21"/>
          <w:w w:val="110"/>
        </w:rPr>
        <w:t> </w:t>
      </w:r>
      <w:r>
        <w:rPr>
          <w:w w:val="110"/>
        </w:rPr>
        <w:t>system.</w:t>
      </w:r>
      <w:r>
        <w:rPr>
          <w:spacing w:val="-21"/>
          <w:w w:val="110"/>
        </w:rPr>
        <w:t> </w:t>
      </w:r>
      <w:r>
        <w:rPr>
          <w:w w:val="110"/>
        </w:rPr>
        <w:t>The</w:t>
      </w:r>
      <w:r>
        <w:rPr>
          <w:spacing w:val="-21"/>
          <w:w w:val="110"/>
        </w:rPr>
        <w:t> </w:t>
      </w:r>
      <w:r>
        <w:rPr>
          <w:w w:val="110"/>
        </w:rPr>
        <w:t>next</w:t>
      </w:r>
      <w:r>
        <w:rPr>
          <w:spacing w:val="-21"/>
          <w:w w:val="110"/>
        </w:rPr>
        <w:t> </w:t>
      </w:r>
      <w:r>
        <w:rPr>
          <w:w w:val="110"/>
        </w:rPr>
        <w:t>logical</w:t>
      </w:r>
      <w:r>
        <w:rPr>
          <w:spacing w:val="-21"/>
          <w:w w:val="110"/>
        </w:rPr>
        <w:t> </w:t>
      </w:r>
      <w:r>
        <w:rPr>
          <w:w w:val="110"/>
        </w:rPr>
        <w:t>step</w:t>
      </w:r>
      <w:r>
        <w:rPr>
          <w:spacing w:val="-21"/>
          <w:w w:val="110"/>
        </w:rPr>
        <w:t> </w:t>
      </w:r>
      <w:r>
        <w:rPr>
          <w:w w:val="110"/>
        </w:rPr>
        <w:t>in</w:t>
      </w:r>
      <w:r>
        <w:rPr>
          <w:spacing w:val="-21"/>
          <w:w w:val="110"/>
        </w:rPr>
        <w:t> </w:t>
      </w:r>
      <w:r>
        <w:rPr>
          <w:w w:val="110"/>
        </w:rPr>
        <w:t>securing</w:t>
      </w:r>
      <w:r>
        <w:rPr>
          <w:spacing w:val="-21"/>
          <w:w w:val="110"/>
        </w:rPr>
        <w:t> </w:t>
      </w:r>
      <w:r>
        <w:rPr>
          <w:w w:val="110"/>
        </w:rPr>
        <w:t>an application</w:t>
      </w:r>
      <w:r>
        <w:rPr>
          <w:spacing w:val="-23"/>
          <w:w w:val="110"/>
        </w:rPr>
        <w:t> </w:t>
      </w:r>
      <w:r>
        <w:rPr>
          <w:w w:val="110"/>
        </w:rPr>
        <w:t>is</w:t>
      </w:r>
      <w:r>
        <w:rPr>
          <w:spacing w:val="-23"/>
          <w:w w:val="110"/>
        </w:rPr>
        <w:t> </w:t>
      </w:r>
      <w:r>
        <w:rPr>
          <w:w w:val="110"/>
        </w:rPr>
        <w:t>to</w:t>
      </w:r>
      <w:r>
        <w:rPr>
          <w:spacing w:val="-23"/>
          <w:w w:val="110"/>
        </w:rPr>
        <w:t> </w:t>
      </w:r>
      <w:r>
        <w:rPr>
          <w:w w:val="110"/>
        </w:rPr>
        <w:t>determine</w:t>
      </w:r>
      <w:r>
        <w:rPr>
          <w:spacing w:val="-23"/>
          <w:w w:val="110"/>
        </w:rPr>
        <w:t> </w:t>
      </w:r>
      <w:r>
        <w:rPr>
          <w:w w:val="110"/>
        </w:rPr>
        <w:t>which</w:t>
      </w:r>
      <w:r>
        <w:rPr>
          <w:spacing w:val="-23"/>
          <w:w w:val="110"/>
        </w:rPr>
        <w:t> </w:t>
      </w:r>
      <w:r>
        <w:rPr>
          <w:w w:val="110"/>
        </w:rPr>
        <w:t>actions</w:t>
      </w:r>
      <w:r>
        <w:rPr>
          <w:spacing w:val="-22"/>
          <w:w w:val="110"/>
        </w:rPr>
        <w:t> </w:t>
      </w:r>
      <w:r>
        <w:rPr>
          <w:w w:val="110"/>
        </w:rPr>
        <w:t>that</w:t>
      </w:r>
      <w:r>
        <w:rPr>
          <w:spacing w:val="-23"/>
          <w:w w:val="110"/>
        </w:rPr>
        <w:t> </w:t>
      </w:r>
      <w:r>
        <w:rPr>
          <w:w w:val="110"/>
        </w:rPr>
        <w:t>user</w:t>
      </w:r>
      <w:r>
        <w:rPr>
          <w:spacing w:val="-23"/>
          <w:w w:val="110"/>
        </w:rPr>
        <w:t> </w:t>
      </w:r>
      <w:r>
        <w:rPr>
          <w:w w:val="110"/>
        </w:rPr>
        <w:t>is</w:t>
      </w:r>
      <w:r>
        <w:rPr>
          <w:spacing w:val="-23"/>
          <w:w w:val="110"/>
        </w:rPr>
        <w:t> </w:t>
      </w:r>
      <w:r>
        <w:rPr>
          <w:w w:val="110"/>
        </w:rPr>
        <w:t>allowed</w:t>
      </w:r>
      <w:r>
        <w:rPr>
          <w:spacing w:val="-23"/>
          <w:w w:val="110"/>
        </w:rPr>
        <w:t> </w:t>
      </w:r>
      <w:r>
        <w:rPr>
          <w:w w:val="110"/>
        </w:rPr>
        <w:t>to</w:t>
      </w:r>
      <w:r>
        <w:rPr>
          <w:spacing w:val="-22"/>
          <w:w w:val="110"/>
        </w:rPr>
        <w:t> </w:t>
      </w:r>
      <w:r>
        <w:rPr>
          <w:w w:val="110"/>
        </w:rPr>
        <w:t>perform,</w:t>
      </w:r>
      <w:r>
        <w:rPr>
          <w:spacing w:val="-23"/>
          <w:w w:val="110"/>
        </w:rPr>
        <w:t> </w:t>
      </w:r>
      <w:r>
        <w:rPr>
          <w:w w:val="110"/>
        </w:rPr>
        <w:t>and</w:t>
      </w:r>
      <w:r>
        <w:rPr>
          <w:spacing w:val="-23"/>
          <w:w w:val="110"/>
        </w:rPr>
        <w:t> </w:t>
      </w:r>
      <w:r>
        <w:rPr>
          <w:w w:val="110"/>
        </w:rPr>
        <w:t>which</w:t>
      </w:r>
      <w:r>
        <w:rPr>
          <w:spacing w:val="-23"/>
          <w:w w:val="110"/>
        </w:rPr>
        <w:t> </w:t>
      </w:r>
      <w:r>
        <w:rPr>
          <w:w w:val="110"/>
        </w:rPr>
        <w:t>resources</w:t>
      </w:r>
      <w:r>
        <w:rPr>
          <w:spacing w:val="-23"/>
          <w:w w:val="110"/>
        </w:rPr>
        <w:t> </w:t>
      </w:r>
      <w:r>
        <w:rPr>
          <w:w w:val="110"/>
        </w:rPr>
        <w:t>she</w:t>
      </w:r>
      <w:r>
        <w:rPr>
          <w:spacing w:val="-22"/>
          <w:w w:val="110"/>
        </w:rPr>
        <w:t> </w:t>
      </w:r>
      <w:r>
        <w:rPr>
          <w:w w:val="110"/>
        </w:rPr>
        <w:t>has</w:t>
      </w:r>
      <w:r>
        <w:rPr>
          <w:spacing w:val="-23"/>
          <w:w w:val="110"/>
        </w:rPr>
        <w:t> </w:t>
      </w:r>
      <w:r>
        <w:rPr>
          <w:w w:val="110"/>
        </w:rPr>
        <w:t>access</w:t>
      </w:r>
      <w:r>
        <w:rPr>
          <w:spacing w:val="-23"/>
          <w:w w:val="110"/>
        </w:rPr>
        <w:t> </w:t>
      </w:r>
      <w:r>
        <w:rPr>
          <w:spacing w:val="-4"/>
          <w:w w:val="110"/>
        </w:rPr>
        <w:t>to,</w:t>
      </w:r>
      <w:r>
        <w:rPr>
          <w:spacing w:val="-23"/>
          <w:w w:val="110"/>
        </w:rPr>
        <w:t> </w:t>
      </w:r>
      <w:r>
        <w:rPr>
          <w:w w:val="110"/>
        </w:rPr>
        <w:t>and</w:t>
      </w:r>
    </w:p>
    <w:p>
      <w:pPr>
        <w:pStyle w:val="BodyText"/>
        <w:spacing w:line="254" w:lineRule="auto" w:before="2"/>
        <w:ind w:left="480" w:right="130"/>
      </w:pPr>
      <w:r>
        <w:rPr>
          <w:spacing w:val="-3"/>
          <w:w w:val="110"/>
        </w:rPr>
        <w:t>make</w:t>
      </w:r>
      <w:r>
        <w:rPr>
          <w:spacing w:val="-23"/>
          <w:w w:val="110"/>
        </w:rPr>
        <w:t> </w:t>
      </w:r>
      <w:r>
        <w:rPr>
          <w:spacing w:val="-4"/>
          <w:w w:val="110"/>
        </w:rPr>
        <w:t>sure</w:t>
      </w:r>
      <w:r>
        <w:rPr>
          <w:spacing w:val="-22"/>
          <w:w w:val="110"/>
        </w:rPr>
        <w:t> </w:t>
      </w:r>
      <w:r>
        <w:rPr>
          <w:spacing w:val="-3"/>
          <w:w w:val="110"/>
        </w:rPr>
        <w:t>that</w:t>
      </w:r>
      <w:r>
        <w:rPr>
          <w:spacing w:val="-22"/>
          <w:w w:val="110"/>
        </w:rPr>
        <w:t> </w:t>
      </w:r>
      <w:r>
        <w:rPr>
          <w:w w:val="110"/>
        </w:rPr>
        <w:t>if</w:t>
      </w:r>
      <w:r>
        <w:rPr>
          <w:spacing w:val="-22"/>
          <w:w w:val="110"/>
        </w:rPr>
        <w:t> </w:t>
      </w:r>
      <w:r>
        <w:rPr>
          <w:w w:val="110"/>
        </w:rPr>
        <w:t>the</w:t>
      </w:r>
      <w:r>
        <w:rPr>
          <w:spacing w:val="-23"/>
          <w:w w:val="110"/>
        </w:rPr>
        <w:t> </w:t>
      </w:r>
      <w:r>
        <w:rPr>
          <w:w w:val="110"/>
        </w:rPr>
        <w:t>user</w:t>
      </w:r>
      <w:r>
        <w:rPr>
          <w:spacing w:val="-22"/>
          <w:w w:val="110"/>
        </w:rPr>
        <w:t> </w:t>
      </w:r>
      <w:r>
        <w:rPr>
          <w:spacing w:val="-3"/>
          <w:w w:val="110"/>
        </w:rPr>
        <w:t>doesn’t</w:t>
      </w:r>
      <w:r>
        <w:rPr>
          <w:spacing w:val="-22"/>
          <w:w w:val="110"/>
        </w:rPr>
        <w:t> </w:t>
      </w:r>
      <w:r>
        <w:rPr>
          <w:spacing w:val="-4"/>
          <w:w w:val="110"/>
        </w:rPr>
        <w:t>have</w:t>
      </w:r>
      <w:r>
        <w:rPr>
          <w:spacing w:val="-22"/>
          <w:w w:val="110"/>
        </w:rPr>
        <w:t> </w:t>
      </w:r>
      <w:r>
        <w:rPr>
          <w:w w:val="110"/>
        </w:rPr>
        <w:t>the</w:t>
      </w:r>
      <w:r>
        <w:rPr>
          <w:spacing w:val="-22"/>
          <w:w w:val="110"/>
        </w:rPr>
        <w:t> </w:t>
      </w:r>
      <w:r>
        <w:rPr>
          <w:spacing w:val="-3"/>
          <w:w w:val="110"/>
        </w:rPr>
        <w:t>proper</w:t>
      </w:r>
      <w:r>
        <w:rPr>
          <w:spacing w:val="-23"/>
          <w:w w:val="110"/>
        </w:rPr>
        <w:t> </w:t>
      </w:r>
      <w:r>
        <w:rPr>
          <w:spacing w:val="-3"/>
          <w:w w:val="110"/>
        </w:rPr>
        <w:t>permissions</w:t>
      </w:r>
      <w:r>
        <w:rPr>
          <w:spacing w:val="-22"/>
          <w:w w:val="110"/>
        </w:rPr>
        <w:t> </w:t>
      </w:r>
      <w:r>
        <w:rPr>
          <w:w w:val="110"/>
        </w:rPr>
        <w:t>she</w:t>
      </w:r>
      <w:r>
        <w:rPr>
          <w:spacing w:val="-22"/>
          <w:w w:val="110"/>
        </w:rPr>
        <w:t> </w:t>
      </w:r>
      <w:r>
        <w:rPr>
          <w:spacing w:val="-3"/>
          <w:w w:val="110"/>
        </w:rPr>
        <w:t>cannot</w:t>
      </w:r>
      <w:r>
        <w:rPr>
          <w:spacing w:val="-22"/>
          <w:w w:val="110"/>
        </w:rPr>
        <w:t> </w:t>
      </w:r>
      <w:r>
        <w:rPr>
          <w:w w:val="110"/>
        </w:rPr>
        <w:t>carry</w:t>
      </w:r>
      <w:r>
        <w:rPr>
          <w:spacing w:val="-23"/>
          <w:w w:val="110"/>
        </w:rPr>
        <w:t> </w:t>
      </w:r>
      <w:r>
        <w:rPr>
          <w:spacing w:val="-3"/>
          <w:w w:val="110"/>
        </w:rPr>
        <w:t>out</w:t>
      </w:r>
      <w:r>
        <w:rPr>
          <w:spacing w:val="-22"/>
          <w:w w:val="110"/>
        </w:rPr>
        <w:t> </w:t>
      </w:r>
      <w:r>
        <w:rPr>
          <w:spacing w:val="-3"/>
          <w:w w:val="110"/>
        </w:rPr>
        <w:t>that</w:t>
      </w:r>
      <w:r>
        <w:rPr>
          <w:spacing w:val="-22"/>
          <w:w w:val="110"/>
        </w:rPr>
        <w:t> </w:t>
      </w:r>
      <w:r>
        <w:rPr>
          <w:spacing w:val="-3"/>
          <w:w w:val="110"/>
        </w:rPr>
        <w:t>particular</w:t>
      </w:r>
      <w:r>
        <w:rPr>
          <w:spacing w:val="-22"/>
          <w:w w:val="110"/>
        </w:rPr>
        <w:t> </w:t>
      </w:r>
      <w:r>
        <w:rPr>
          <w:spacing w:val="-3"/>
          <w:w w:val="110"/>
        </w:rPr>
        <w:t>action.</w:t>
      </w:r>
      <w:r>
        <w:rPr>
          <w:spacing w:val="-22"/>
          <w:w w:val="110"/>
        </w:rPr>
        <w:t> </w:t>
      </w:r>
      <w:r>
        <w:rPr>
          <w:spacing w:val="-3"/>
          <w:w w:val="110"/>
        </w:rPr>
        <w:t>This</w:t>
      </w:r>
      <w:r>
        <w:rPr>
          <w:spacing w:val="-23"/>
          <w:w w:val="110"/>
        </w:rPr>
        <w:t> </w:t>
      </w:r>
      <w:r>
        <w:rPr>
          <w:w w:val="110"/>
        </w:rPr>
        <w:t>is</w:t>
      </w:r>
      <w:r>
        <w:rPr>
          <w:spacing w:val="-22"/>
          <w:w w:val="110"/>
        </w:rPr>
        <w:t> </w:t>
      </w:r>
      <w:r>
        <w:rPr>
          <w:w w:val="110"/>
        </w:rPr>
        <w:t>the</w:t>
      </w:r>
      <w:r>
        <w:rPr>
          <w:spacing w:val="-22"/>
          <w:w w:val="110"/>
        </w:rPr>
        <w:t> </w:t>
      </w:r>
      <w:r>
        <w:rPr>
          <w:spacing w:val="-3"/>
          <w:w w:val="110"/>
        </w:rPr>
        <w:t>work </w:t>
      </w:r>
      <w:r>
        <w:rPr>
          <w:w w:val="110"/>
        </w:rPr>
        <w:t>of</w:t>
      </w:r>
      <w:r>
        <w:rPr>
          <w:spacing w:val="-22"/>
          <w:w w:val="110"/>
        </w:rPr>
        <w:t> </w:t>
      </w:r>
      <w:r>
        <w:rPr>
          <w:w w:val="110"/>
        </w:rPr>
        <w:t>the</w:t>
      </w:r>
      <w:r>
        <w:rPr>
          <w:spacing w:val="-21"/>
          <w:w w:val="110"/>
        </w:rPr>
        <w:t> </w:t>
      </w:r>
      <w:r>
        <w:rPr>
          <w:spacing w:val="-3"/>
          <w:w w:val="110"/>
        </w:rPr>
        <w:t>authorization</w:t>
      </w:r>
      <w:r>
        <w:rPr>
          <w:spacing w:val="-21"/>
          <w:w w:val="110"/>
        </w:rPr>
        <w:t> </w:t>
      </w:r>
      <w:r>
        <w:rPr>
          <w:spacing w:val="-3"/>
          <w:w w:val="110"/>
        </w:rPr>
        <w:t>process.</w:t>
      </w:r>
      <w:r>
        <w:rPr>
          <w:spacing w:val="-21"/>
          <w:w w:val="110"/>
        </w:rPr>
        <w:t> </w:t>
      </w:r>
      <w:r>
        <w:rPr>
          <w:w w:val="110"/>
        </w:rPr>
        <w:t>In</w:t>
      </w:r>
      <w:r>
        <w:rPr>
          <w:spacing w:val="-21"/>
          <w:w w:val="110"/>
        </w:rPr>
        <w:t> </w:t>
      </w:r>
      <w:r>
        <w:rPr>
          <w:w w:val="110"/>
        </w:rPr>
        <w:t>the</w:t>
      </w:r>
      <w:r>
        <w:rPr>
          <w:spacing w:val="-21"/>
          <w:w w:val="110"/>
        </w:rPr>
        <w:t> </w:t>
      </w:r>
      <w:r>
        <w:rPr>
          <w:w w:val="110"/>
        </w:rPr>
        <w:t>most</w:t>
      </w:r>
      <w:r>
        <w:rPr>
          <w:spacing w:val="-21"/>
          <w:w w:val="110"/>
        </w:rPr>
        <w:t> </w:t>
      </w:r>
      <w:r>
        <w:rPr>
          <w:w w:val="110"/>
        </w:rPr>
        <w:t>common</w:t>
      </w:r>
      <w:r>
        <w:rPr>
          <w:spacing w:val="-22"/>
          <w:w w:val="110"/>
        </w:rPr>
        <w:t> </w:t>
      </w:r>
      <w:r>
        <w:rPr>
          <w:spacing w:val="-3"/>
          <w:w w:val="110"/>
        </w:rPr>
        <w:t>case,</w:t>
      </w:r>
      <w:r>
        <w:rPr>
          <w:spacing w:val="-21"/>
          <w:w w:val="110"/>
        </w:rPr>
        <w:t> </w:t>
      </w:r>
      <w:r>
        <w:rPr>
          <w:w w:val="110"/>
        </w:rPr>
        <w:t>the</w:t>
      </w:r>
      <w:r>
        <w:rPr>
          <w:spacing w:val="-21"/>
          <w:w w:val="110"/>
        </w:rPr>
        <w:t> </w:t>
      </w:r>
      <w:r>
        <w:rPr>
          <w:spacing w:val="-3"/>
          <w:w w:val="110"/>
        </w:rPr>
        <w:t>authorization</w:t>
      </w:r>
      <w:r>
        <w:rPr>
          <w:spacing w:val="-21"/>
          <w:w w:val="110"/>
        </w:rPr>
        <w:t> </w:t>
      </w:r>
      <w:r>
        <w:rPr>
          <w:spacing w:val="-3"/>
          <w:w w:val="110"/>
        </w:rPr>
        <w:t>process</w:t>
      </w:r>
      <w:r>
        <w:rPr>
          <w:spacing w:val="-21"/>
          <w:w w:val="110"/>
        </w:rPr>
        <w:t> </w:t>
      </w:r>
      <w:r>
        <w:rPr>
          <w:spacing w:val="-3"/>
          <w:w w:val="110"/>
        </w:rPr>
        <w:t>compares</w:t>
      </w:r>
      <w:r>
        <w:rPr>
          <w:spacing w:val="-21"/>
          <w:w w:val="110"/>
        </w:rPr>
        <w:t> </w:t>
      </w:r>
      <w:r>
        <w:rPr>
          <w:w w:val="110"/>
        </w:rPr>
        <w:t>the</w:t>
      </w:r>
      <w:r>
        <w:rPr>
          <w:spacing w:val="-21"/>
          <w:w w:val="110"/>
        </w:rPr>
        <w:t> </w:t>
      </w:r>
      <w:r>
        <w:rPr>
          <w:spacing w:val="-4"/>
          <w:w w:val="110"/>
        </w:rPr>
        <w:t>user’s</w:t>
      </w:r>
      <w:r>
        <w:rPr>
          <w:spacing w:val="-21"/>
          <w:w w:val="110"/>
        </w:rPr>
        <w:t> </w:t>
      </w:r>
      <w:r>
        <w:rPr>
          <w:w w:val="110"/>
        </w:rPr>
        <w:t>set</w:t>
      </w:r>
      <w:r>
        <w:rPr>
          <w:spacing w:val="-22"/>
          <w:w w:val="110"/>
        </w:rPr>
        <w:t> </w:t>
      </w:r>
      <w:r>
        <w:rPr>
          <w:w w:val="110"/>
        </w:rPr>
        <w:t>of</w:t>
      </w:r>
      <w:r>
        <w:rPr>
          <w:spacing w:val="-21"/>
          <w:w w:val="110"/>
        </w:rPr>
        <w:t> </w:t>
      </w:r>
      <w:r>
        <w:rPr>
          <w:w w:val="110"/>
        </w:rPr>
        <w:t>permissions against</w:t>
      </w:r>
      <w:r>
        <w:rPr>
          <w:spacing w:val="-21"/>
          <w:w w:val="110"/>
        </w:rPr>
        <w:t> </w:t>
      </w:r>
      <w:r>
        <w:rPr>
          <w:w w:val="110"/>
        </w:rPr>
        <w:t>the</w:t>
      </w:r>
      <w:r>
        <w:rPr>
          <w:spacing w:val="-20"/>
          <w:w w:val="110"/>
        </w:rPr>
        <w:t> </w:t>
      </w:r>
      <w:r>
        <w:rPr>
          <w:w w:val="110"/>
        </w:rPr>
        <w:t>permissions</w:t>
      </w:r>
      <w:r>
        <w:rPr>
          <w:spacing w:val="-20"/>
          <w:w w:val="110"/>
        </w:rPr>
        <w:t> </w:t>
      </w:r>
      <w:r>
        <w:rPr>
          <w:w w:val="110"/>
        </w:rPr>
        <w:t>required</w:t>
      </w:r>
      <w:r>
        <w:rPr>
          <w:spacing w:val="-20"/>
          <w:w w:val="110"/>
        </w:rPr>
        <w:t> </w:t>
      </w:r>
      <w:r>
        <w:rPr>
          <w:w w:val="110"/>
        </w:rPr>
        <w:t>to</w:t>
      </w:r>
      <w:r>
        <w:rPr>
          <w:spacing w:val="-20"/>
          <w:w w:val="110"/>
        </w:rPr>
        <w:t> </w:t>
      </w:r>
      <w:r>
        <w:rPr>
          <w:w w:val="110"/>
        </w:rPr>
        <w:t>execute</w:t>
      </w:r>
      <w:r>
        <w:rPr>
          <w:spacing w:val="-21"/>
          <w:w w:val="110"/>
        </w:rPr>
        <w:t> </w:t>
      </w:r>
      <w:r>
        <w:rPr>
          <w:w w:val="110"/>
        </w:rPr>
        <w:t>a</w:t>
      </w:r>
      <w:r>
        <w:rPr>
          <w:spacing w:val="-20"/>
          <w:w w:val="110"/>
        </w:rPr>
        <w:t> </w:t>
      </w:r>
      <w:r>
        <w:rPr>
          <w:w w:val="110"/>
        </w:rPr>
        <w:t>particular</w:t>
      </w:r>
      <w:r>
        <w:rPr>
          <w:spacing w:val="-20"/>
          <w:w w:val="110"/>
        </w:rPr>
        <w:t> </w:t>
      </w:r>
      <w:r>
        <w:rPr>
          <w:w w:val="110"/>
        </w:rPr>
        <w:t>action</w:t>
      </w:r>
      <w:r>
        <w:rPr>
          <w:spacing w:val="-20"/>
          <w:w w:val="110"/>
        </w:rPr>
        <w:t> </w:t>
      </w:r>
      <w:r>
        <w:rPr>
          <w:w w:val="110"/>
        </w:rPr>
        <w:t>in</w:t>
      </w:r>
      <w:r>
        <w:rPr>
          <w:spacing w:val="-20"/>
          <w:w w:val="110"/>
        </w:rPr>
        <w:t> </w:t>
      </w:r>
      <w:r>
        <w:rPr>
          <w:w w:val="110"/>
        </w:rPr>
        <w:t>the</w:t>
      </w:r>
      <w:r>
        <w:rPr>
          <w:spacing w:val="-21"/>
          <w:w w:val="110"/>
        </w:rPr>
        <w:t> </w:t>
      </w:r>
      <w:r>
        <w:rPr>
          <w:w w:val="110"/>
        </w:rPr>
        <w:t>application,</w:t>
      </w:r>
      <w:r>
        <w:rPr>
          <w:spacing w:val="-20"/>
          <w:w w:val="110"/>
        </w:rPr>
        <w:t> </w:t>
      </w:r>
      <w:r>
        <w:rPr>
          <w:w w:val="110"/>
        </w:rPr>
        <w:t>and</w:t>
      </w:r>
      <w:r>
        <w:rPr>
          <w:spacing w:val="-20"/>
          <w:w w:val="110"/>
        </w:rPr>
        <w:t> </w:t>
      </w:r>
      <w:r>
        <w:rPr>
          <w:w w:val="110"/>
        </w:rPr>
        <w:t>if</w:t>
      </w:r>
      <w:r>
        <w:rPr>
          <w:spacing w:val="-20"/>
          <w:w w:val="110"/>
        </w:rPr>
        <w:t> </w:t>
      </w:r>
      <w:r>
        <w:rPr>
          <w:w w:val="110"/>
        </w:rPr>
        <w:t>a</w:t>
      </w:r>
      <w:r>
        <w:rPr>
          <w:spacing w:val="-20"/>
          <w:w w:val="110"/>
        </w:rPr>
        <w:t> </w:t>
      </w:r>
      <w:r>
        <w:rPr>
          <w:w w:val="110"/>
        </w:rPr>
        <w:t>match</w:t>
      </w:r>
      <w:r>
        <w:rPr>
          <w:spacing w:val="-20"/>
          <w:w w:val="110"/>
        </w:rPr>
        <w:t> </w:t>
      </w:r>
      <w:r>
        <w:rPr>
          <w:w w:val="110"/>
        </w:rPr>
        <w:t>is</w:t>
      </w:r>
      <w:r>
        <w:rPr>
          <w:spacing w:val="-21"/>
          <w:w w:val="110"/>
        </w:rPr>
        <w:t> </w:t>
      </w:r>
      <w:r>
        <w:rPr>
          <w:w w:val="110"/>
        </w:rPr>
        <w:t>found,</w:t>
      </w:r>
      <w:r>
        <w:rPr>
          <w:spacing w:val="-20"/>
          <w:w w:val="110"/>
        </w:rPr>
        <w:t> </w:t>
      </w:r>
      <w:r>
        <w:rPr>
          <w:w w:val="110"/>
        </w:rPr>
        <w:t>access</w:t>
      </w:r>
      <w:r>
        <w:rPr>
          <w:spacing w:val="-20"/>
          <w:w w:val="110"/>
        </w:rPr>
        <w:t> </w:t>
      </w:r>
      <w:r>
        <w:rPr>
          <w:w w:val="110"/>
        </w:rPr>
        <w:t>is granted.</w:t>
      </w:r>
      <w:r>
        <w:rPr>
          <w:spacing w:val="-21"/>
          <w:w w:val="110"/>
        </w:rPr>
        <w:t> </w:t>
      </w:r>
      <w:r>
        <w:rPr>
          <w:w w:val="110"/>
        </w:rPr>
        <w:t>On</w:t>
      </w:r>
      <w:r>
        <w:rPr>
          <w:spacing w:val="-20"/>
          <w:w w:val="110"/>
        </w:rPr>
        <w:t> </w:t>
      </w:r>
      <w:r>
        <w:rPr>
          <w:w w:val="110"/>
        </w:rPr>
        <w:t>the</w:t>
      </w:r>
      <w:r>
        <w:rPr>
          <w:spacing w:val="-20"/>
          <w:w w:val="110"/>
        </w:rPr>
        <w:t> </w:t>
      </w:r>
      <w:r>
        <w:rPr>
          <w:w w:val="110"/>
        </w:rPr>
        <w:t>other</w:t>
      </w:r>
      <w:r>
        <w:rPr>
          <w:spacing w:val="-20"/>
          <w:w w:val="110"/>
        </w:rPr>
        <w:t> </w:t>
      </w:r>
      <w:r>
        <w:rPr>
          <w:w w:val="110"/>
        </w:rPr>
        <w:t>hand,</w:t>
      </w:r>
      <w:r>
        <w:rPr>
          <w:spacing w:val="-21"/>
          <w:w w:val="110"/>
        </w:rPr>
        <w:t> </w:t>
      </w:r>
      <w:r>
        <w:rPr>
          <w:w w:val="110"/>
        </w:rPr>
        <w:t>if</w:t>
      </w:r>
      <w:r>
        <w:rPr>
          <w:spacing w:val="-20"/>
          <w:w w:val="110"/>
        </w:rPr>
        <w:t> </w:t>
      </w:r>
      <w:r>
        <w:rPr>
          <w:w w:val="110"/>
        </w:rPr>
        <w:t>no</w:t>
      </w:r>
      <w:r>
        <w:rPr>
          <w:spacing w:val="-20"/>
          <w:w w:val="110"/>
        </w:rPr>
        <w:t> </w:t>
      </w:r>
      <w:r>
        <w:rPr>
          <w:w w:val="110"/>
        </w:rPr>
        <w:t>match</w:t>
      </w:r>
      <w:r>
        <w:rPr>
          <w:spacing w:val="-20"/>
          <w:w w:val="110"/>
        </w:rPr>
        <w:t> </w:t>
      </w:r>
      <w:r>
        <w:rPr>
          <w:w w:val="110"/>
        </w:rPr>
        <w:t>is</w:t>
      </w:r>
      <w:r>
        <w:rPr>
          <w:spacing w:val="-20"/>
          <w:w w:val="110"/>
        </w:rPr>
        <w:t> </w:t>
      </w:r>
      <w:r>
        <w:rPr>
          <w:w w:val="110"/>
        </w:rPr>
        <w:t>found,</w:t>
      </w:r>
      <w:r>
        <w:rPr>
          <w:spacing w:val="-21"/>
          <w:w w:val="110"/>
        </w:rPr>
        <w:t> </w:t>
      </w:r>
      <w:r>
        <w:rPr>
          <w:w w:val="110"/>
        </w:rPr>
        <w:t>access</w:t>
      </w:r>
      <w:r>
        <w:rPr>
          <w:spacing w:val="-20"/>
          <w:w w:val="110"/>
        </w:rPr>
        <w:t> </w:t>
      </w:r>
      <w:r>
        <w:rPr>
          <w:w w:val="110"/>
        </w:rPr>
        <w:t>is</w:t>
      </w:r>
      <w:r>
        <w:rPr>
          <w:spacing w:val="-20"/>
          <w:w w:val="110"/>
        </w:rPr>
        <w:t> </w:t>
      </w:r>
      <w:r>
        <w:rPr>
          <w:w w:val="110"/>
        </w:rPr>
        <w:t>denied.</w:t>
      </w:r>
      <w:r>
        <w:rPr>
          <w:spacing w:val="-20"/>
          <w:w w:val="110"/>
        </w:rPr>
        <w:t> </w:t>
      </w:r>
      <w:r>
        <w:rPr>
          <w:spacing w:val="-3"/>
          <w:w w:val="110"/>
        </w:rPr>
        <w:t>Figure</w:t>
      </w:r>
      <w:r>
        <w:rPr>
          <w:spacing w:val="-20"/>
          <w:w w:val="110"/>
        </w:rPr>
        <w:t> </w:t>
      </w:r>
      <w:r>
        <w:rPr>
          <w:color w:val="0000FF"/>
          <w:w w:val="110"/>
        </w:rPr>
        <w:t>1-2</w:t>
      </w:r>
      <w:r>
        <w:rPr>
          <w:color w:val="0000FF"/>
          <w:spacing w:val="-21"/>
          <w:w w:val="110"/>
        </w:rPr>
        <w:t> </w:t>
      </w:r>
      <w:r>
        <w:rPr>
          <w:w w:val="110"/>
        </w:rPr>
        <w:t>shows</w:t>
      </w:r>
      <w:r>
        <w:rPr>
          <w:spacing w:val="-20"/>
          <w:w w:val="110"/>
        </w:rPr>
        <w:t> </w:t>
      </w:r>
      <w:r>
        <w:rPr>
          <w:w w:val="110"/>
        </w:rPr>
        <w:t>the</w:t>
      </w:r>
      <w:r>
        <w:rPr>
          <w:spacing w:val="-20"/>
          <w:w w:val="110"/>
        </w:rPr>
        <w:t> </w:t>
      </w:r>
      <w:r>
        <w:rPr>
          <w:w w:val="110"/>
        </w:rPr>
        <w:t>authorization</w:t>
      </w:r>
      <w:r>
        <w:rPr>
          <w:spacing w:val="-20"/>
          <w:w w:val="110"/>
        </w:rPr>
        <w:t> </w:t>
      </w:r>
      <w:r>
        <w:rPr>
          <w:w w:val="110"/>
        </w:rPr>
        <w:t>mechanism.</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spacing w:before="102"/>
        <w:ind w:left="1453" w:right="0" w:firstLine="0"/>
        <w:jc w:val="left"/>
        <w:rPr>
          <w:rFonts w:ascii="Arial"/>
          <w:sz w:val="14"/>
        </w:rPr>
      </w:pPr>
      <w:r>
        <w:rPr/>
        <w:pict>
          <v:group style="position:absolute;margin-left:72.592003pt;margin-top:-14.329675pt;width:29.4pt;height:45.1pt;mso-position-horizontal-relative:page;mso-position-vertical-relative:paragraph;z-index:1576" coordorigin="1452,-287" coordsize="588,902">
            <v:shape style="position:absolute;left:1635;top:-287;width:199;height:199" type="#_x0000_t75" stroked="false">
              <v:imagedata r:id="rId18" o:title=""/>
            </v:shape>
            <v:shape style="position:absolute;left:-378;top:4819;width:556;height:703" coordorigin="-377,4820" coordsize="556,703" path="m1735,-93l1735,272,1640,610m1735,275l1831,610m1452,-8l2007,-8e" filled="false" stroked="true" strokeweight=".5pt" strokecolor="#000000">
              <v:path arrowok="t"/>
              <v:stroke dashstyle="solid"/>
            </v:shape>
            <v:line style="position:absolute" from="2040,187" to="2015,187" stroked="true" strokeweight=".5pt" strokecolor="#000000">
              <v:stroke dashstyle="solid"/>
            </v:line>
            <w10:wrap type="none"/>
          </v:group>
        </w:pict>
      </w:r>
      <w:r>
        <w:rPr/>
        <w:pict>
          <v:group style="position:absolute;margin-left:163.028pt;margin-top:6.830524pt;width:10.6pt;height:5.25pt;mso-position-horizontal-relative:page;mso-position-vertical-relative:paragraph;z-index:-403984" coordorigin="3261,137" coordsize="212,105">
            <v:shape style="position:absolute;left:3325;top:141;width:135;height:95" coordorigin="3326,142" coordsize="135,95" path="m3326,142l3461,187,3326,236e" filled="false" stroked="true" strokeweight=".5pt" strokecolor="#000000">
              <v:path arrowok="t"/>
              <v:stroke dashstyle="solid"/>
            </v:shape>
            <v:line style="position:absolute" from="3472,187" to="3447,187" stroked="true" strokeweight=".5pt" strokecolor="#000000">
              <v:stroke dashstyle="solid"/>
            </v:line>
            <v:line style="position:absolute" from="3286,187" to="3261,187" stroked="true" strokeweight=".5pt" strokecolor="#000000">
              <v:stroke dashstyle="solid"/>
            </v:line>
            <w10:wrap type="none"/>
          </v:group>
        </w:pict>
      </w:r>
      <w:r>
        <w:rPr/>
        <w:pict>
          <v:line style="position:absolute;mso-position-horizontal-relative:page;mso-position-vertical-relative:paragraph;z-index:-403960" from="115.523003pt,9.351524pt" to="114.272003pt,9.351524pt" stroked="true" strokeweight=".5pt" strokecolor="#000000">
            <v:stroke dashstyle="solid"/>
            <w10:wrap type="none"/>
          </v:line>
        </w:pict>
      </w:r>
      <w:r>
        <w:rPr/>
        <w:pict>
          <v:shape style="position:absolute;margin-left:173.612pt;margin-top:-41.725281pt;width:49.35pt;height:170pt;mso-position-horizontal-relative:page;mso-position-vertical-relative:paragraph;z-index:1816" type="#_x0000_t202" filled="false" stroked="true" strokeweight=".75pt" strokecolor="#000000">
            <v:textbox inset="0,0,0,0">
              <w:txbxContent>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3"/>
                    <w:rPr>
                      <w:sz w:val="20"/>
                    </w:rPr>
                  </w:pPr>
                </w:p>
                <w:p>
                  <w:pPr>
                    <w:spacing w:line="249" w:lineRule="auto" w:before="0"/>
                    <w:ind w:left="347" w:right="0" w:hanging="236"/>
                    <w:jc w:val="left"/>
                    <w:rPr>
                      <w:rFonts w:ascii="Arial"/>
                      <w:b/>
                      <w:sz w:val="14"/>
                    </w:rPr>
                  </w:pPr>
                  <w:r>
                    <w:rPr>
                      <w:rFonts w:ascii="Arial"/>
                      <w:b/>
                      <w:w w:val="80"/>
                      <w:sz w:val="14"/>
                    </w:rPr>
                    <w:t>Authorization </w:t>
                  </w:r>
                  <w:r>
                    <w:rPr>
                      <w:rFonts w:ascii="Arial"/>
                      <w:b/>
                      <w:w w:val="95"/>
                      <w:sz w:val="14"/>
                    </w:rPr>
                    <w:t>layer</w:t>
                  </w:r>
                </w:p>
              </w:txbxContent>
            </v:textbox>
            <v:stroke dashstyle="solid"/>
            <w10:wrap type="none"/>
          </v:shape>
        </w:pict>
      </w:r>
      <w:r>
        <w:rPr>
          <w:rFonts w:ascii="Arial"/>
          <w:w w:val="86"/>
          <w:sz w:val="14"/>
          <w:u w:val="dotted"/>
        </w:rPr>
        <w:t> </w:t>
      </w:r>
      <w:r>
        <w:rPr>
          <w:rFonts w:ascii="Arial"/>
          <w:sz w:val="14"/>
          <w:u w:val="dotted"/>
        </w:rPr>
        <w:t>    </w:t>
      </w:r>
      <w:r>
        <w:rPr>
          <w:rFonts w:ascii="Arial"/>
          <w:sz w:val="14"/>
        </w:rPr>
        <w:t>  </w:t>
      </w:r>
      <w:r>
        <w:rPr>
          <w:rFonts w:ascii="Arial"/>
          <w:w w:val="95"/>
          <w:sz w:val="14"/>
        </w:rPr>
        <w:t>Access Resource</w:t>
      </w:r>
      <w:r>
        <w:rPr>
          <w:rFonts w:ascii="Arial"/>
          <w:sz w:val="14"/>
        </w:rPr>
        <w:t> </w:t>
      </w:r>
      <w:r>
        <w:rPr>
          <w:rFonts w:ascii="Arial"/>
          <w:w w:val="86"/>
          <w:sz w:val="14"/>
          <w:u w:val="dotted"/>
        </w:rPr>
        <w:t> </w:t>
      </w:r>
      <w:r>
        <w:rPr>
          <w:rFonts w:ascii="Arial"/>
          <w:sz w:val="14"/>
          <w:u w:val="dotted"/>
        </w:rPr>
        <w:t> </w:t>
      </w:r>
    </w:p>
    <w:p>
      <w:pPr>
        <w:pStyle w:val="BodyText"/>
        <w:spacing w:before="9"/>
        <w:rPr>
          <w:rFonts w:ascii="Arial"/>
          <w:sz w:val="24"/>
        </w:rPr>
      </w:pPr>
    </w:p>
    <w:p>
      <w:pPr>
        <w:spacing w:after="0"/>
        <w:rPr>
          <w:rFonts w:ascii="Arial"/>
          <w:sz w:val="24"/>
        </w:rPr>
        <w:sectPr>
          <w:pgSz w:w="10800" w:h="13320"/>
          <w:pgMar w:header="0" w:footer="121" w:top="420" w:bottom="320" w:left="600" w:right="600"/>
        </w:sectPr>
      </w:pPr>
    </w:p>
    <w:p>
      <w:pPr>
        <w:spacing w:before="102"/>
        <w:ind w:left="0" w:right="38" w:firstLine="0"/>
        <w:jc w:val="right"/>
        <w:rPr>
          <w:rFonts w:ascii="Arial"/>
          <w:sz w:val="14"/>
        </w:rPr>
      </w:pPr>
      <w:r>
        <w:rPr>
          <w:rFonts w:ascii="Arial"/>
          <w:w w:val="80"/>
          <w:sz w:val="14"/>
        </w:rPr>
        <w:t>User</w:t>
      </w:r>
    </w:p>
    <w:p>
      <w:pPr>
        <w:pStyle w:val="BodyText"/>
        <w:spacing w:before="9"/>
        <w:rPr>
          <w:rFonts w:ascii="Arial"/>
          <w:sz w:val="19"/>
        </w:rPr>
      </w:pPr>
      <w:r>
        <w:rPr/>
        <w:br w:type="column"/>
      </w:r>
      <w:r>
        <w:rPr>
          <w:rFonts w:ascii="Arial"/>
          <w:sz w:val="19"/>
        </w:rPr>
      </w:r>
    </w:p>
    <w:p>
      <w:pPr>
        <w:tabs>
          <w:tab w:pos="1441" w:val="left" w:leader="none"/>
          <w:tab w:pos="1974" w:val="left" w:leader="none"/>
          <w:tab w:pos="3623" w:val="left" w:leader="none"/>
          <w:tab w:pos="3992" w:val="left" w:leader="none"/>
        </w:tabs>
        <w:spacing w:line="63" w:lineRule="exact" w:before="0"/>
        <w:ind w:left="1011" w:right="0" w:firstLine="0"/>
        <w:jc w:val="left"/>
        <w:rPr>
          <w:rFonts w:ascii="Arial"/>
          <w:sz w:val="13"/>
        </w:rPr>
      </w:pPr>
      <w:r>
        <w:rPr/>
        <w:pict>
          <v:group style="position:absolute;margin-left:268.303009pt;margin-top:-19.820475pt;width:73.05pt;height:132.15pt;mso-position-horizontal-relative:page;mso-position-vertical-relative:paragraph;z-index:-404104" coordorigin="5366,-396" coordsize="1461,2643">
            <v:shape style="position:absolute;left:5513;top:-392;width:1288;height:1085" coordorigin="5514,-391" coordsize="1288,1085" path="m6154,-391l5514,155,6158,693,6802,153,6154,-391xe" filled="true" fillcolor="#ececec" stroked="false">
              <v:path arrowok="t"/>
              <v:fill type="solid"/>
            </v:shape>
            <v:shape style="position:absolute;left:5513;top:-392;width:1288;height:1085" coordorigin="5514,-391" coordsize="1288,1085" path="m6158,693l5514,155,6154,-391,6802,153,6158,693xe" filled="false" stroked="true" strokeweight=".5pt" strokecolor="#000000">
              <v:path arrowok="t"/>
              <v:stroke dashstyle="solid"/>
            </v:shape>
            <v:line style="position:absolute" from="6158,696" to="6158,721" stroked="true" strokeweight=".5pt" strokecolor="#000000">
              <v:stroke dashstyle="solid"/>
            </v:line>
            <v:line style="position:absolute" from="6158,751" to="6158,2201" stroked="true" strokeweight=".5pt" strokecolor="#000000">
              <v:stroke dashstyle="shortdash"/>
            </v:line>
            <v:shape style="position:absolute;left:6132;top:2216;width:25;height:25" coordorigin="6133,2216" coordsize="25,25" path="m6158,2216l6158,2241,6133,2241e" filled="false" stroked="true" strokeweight=".5pt" strokecolor="#000000">
              <v:path arrowok="t"/>
              <v:stroke dashstyle="solid"/>
            </v:shape>
            <v:line style="position:absolute" from="5489,155" to="5514,155" stroked="true" strokeweight=".5pt" strokecolor="#000000">
              <v:stroke dashstyle="solid"/>
            </v:line>
            <v:line style="position:absolute" from="6802,153" to="6827,153" stroked="true" strokeweight=".5pt" strokecolor="#000000">
              <v:stroke dashstyle="solid"/>
            </v:line>
            <v:shape style="position:absolute;left:5371;top:110;width:135;height:95" coordorigin="5371,110" coordsize="135,95" path="m5371,110l5506,155,5371,205e" filled="false" stroked="true" strokeweight=".5pt" strokecolor="#000000">
              <v:path arrowok="t"/>
              <v:stroke dashstyle="solid"/>
            </v:shape>
            <w10:wrap type="none"/>
          </v:group>
        </w:pict>
      </w:r>
      <w:r>
        <w:rPr/>
        <w:pict>
          <v:shape style="position:absolute;margin-left:385.225006pt;margin-top:-5.28848pt;width:64.8pt;height:23.4pt;mso-position-horizontal-relative:page;mso-position-vertical-relative:paragraph;z-index:1792" type="#_x0000_t202" filled="false" stroked="true" strokeweight=".75pt" strokecolor="#000000">
            <v:textbox inset="0,0,0,0">
              <w:txbxContent>
                <w:p>
                  <w:pPr>
                    <w:spacing w:before="138"/>
                    <w:ind w:left="137" w:right="0" w:firstLine="0"/>
                    <w:jc w:val="left"/>
                    <w:rPr>
                      <w:rFonts w:ascii="Arial"/>
                      <w:b/>
                      <w:sz w:val="14"/>
                    </w:rPr>
                  </w:pPr>
                  <w:r>
                    <w:rPr>
                      <w:rFonts w:ascii="Arial"/>
                      <w:b/>
                      <w:w w:val="90"/>
                      <w:sz w:val="14"/>
                    </w:rPr>
                    <w:t>Secured Resource</w:t>
                  </w:r>
                </w:p>
              </w:txbxContent>
            </v:textbox>
            <v:stroke dashstyle="solid"/>
            <w10:wrap type="none"/>
          </v:shape>
        </w:pict>
      </w:r>
      <w:r>
        <w:rPr>
          <w:rFonts w:ascii="Arial"/>
          <w:b/>
          <w:w w:val="86"/>
          <w:position w:val="7"/>
          <w:sz w:val="14"/>
          <w:u w:val="dotted"/>
        </w:rPr>
        <w:t> </w:t>
      </w:r>
      <w:r>
        <w:rPr>
          <w:rFonts w:ascii="Arial"/>
          <w:b/>
          <w:position w:val="7"/>
          <w:sz w:val="14"/>
          <w:u w:val="dotted"/>
        </w:rPr>
        <w:tab/>
      </w:r>
      <w:r>
        <w:rPr>
          <w:rFonts w:ascii="Arial"/>
          <w:b/>
          <w:position w:val="7"/>
          <w:sz w:val="14"/>
        </w:rPr>
        <w:t> </w:t>
      </w:r>
      <w:r>
        <w:rPr>
          <w:rFonts w:ascii="Arial"/>
          <w:b/>
          <w:spacing w:val="14"/>
          <w:position w:val="7"/>
          <w:sz w:val="14"/>
        </w:rPr>
        <w:t> </w:t>
      </w:r>
      <w:r>
        <w:rPr>
          <w:rFonts w:ascii="Arial"/>
          <w:b/>
          <w:w w:val="86"/>
          <w:position w:val="7"/>
          <w:sz w:val="14"/>
          <w:u w:val="dotted"/>
        </w:rPr>
        <w:t> </w:t>
      </w:r>
      <w:r>
        <w:rPr>
          <w:rFonts w:ascii="Arial"/>
          <w:b/>
          <w:position w:val="7"/>
          <w:sz w:val="14"/>
          <w:u w:val="dotted"/>
        </w:rPr>
        <w:tab/>
      </w:r>
      <w:r>
        <w:rPr>
          <w:rFonts w:ascii="Arial"/>
          <w:b/>
          <w:position w:val="7"/>
          <w:sz w:val="14"/>
        </w:rPr>
        <w:t>    </w:t>
      </w:r>
      <w:r>
        <w:rPr>
          <w:rFonts w:ascii="Arial"/>
          <w:b/>
          <w:spacing w:val="1"/>
          <w:position w:val="7"/>
          <w:sz w:val="14"/>
        </w:rPr>
        <w:t> </w:t>
      </w:r>
      <w:r>
        <w:rPr>
          <w:rFonts w:ascii="Arial"/>
          <w:w w:val="85"/>
          <w:sz w:val="13"/>
        </w:rPr>
        <w:t>Permissions</w:t>
      </w:r>
      <w:r>
        <w:rPr>
          <w:rFonts w:ascii="Arial"/>
          <w:spacing w:val="19"/>
          <w:w w:val="85"/>
          <w:sz w:val="13"/>
        </w:rPr>
        <w:t> </w:t>
      </w:r>
      <w:r>
        <w:rPr>
          <w:rFonts w:ascii="Arial"/>
          <w:w w:val="85"/>
          <w:sz w:val="13"/>
        </w:rPr>
        <w:t>match.</w:t>
      </w:r>
      <w:r>
        <w:rPr>
          <w:rFonts w:ascii="Arial"/>
          <w:sz w:val="13"/>
        </w:rPr>
        <w:t>     </w:t>
      </w:r>
      <w:r>
        <w:rPr>
          <w:rFonts w:ascii="Arial"/>
          <w:spacing w:val="-17"/>
          <w:sz w:val="13"/>
        </w:rPr>
        <w:t> </w:t>
      </w:r>
      <w:r>
        <w:rPr>
          <w:rFonts w:ascii="Arial"/>
          <w:w w:val="86"/>
          <w:sz w:val="13"/>
          <w:u w:val="dotted"/>
        </w:rPr>
        <w:t> </w:t>
      </w:r>
      <w:r>
        <w:rPr>
          <w:rFonts w:ascii="Arial"/>
          <w:sz w:val="13"/>
          <w:u w:val="dotted"/>
        </w:rPr>
        <w:tab/>
      </w:r>
      <w:r>
        <w:rPr>
          <w:rFonts w:ascii="Arial"/>
          <w:sz w:val="13"/>
        </w:rPr>
        <w:tab/>
      </w:r>
      <w:r>
        <w:rPr>
          <w:rFonts w:ascii="Arial"/>
          <w:w w:val="86"/>
          <w:sz w:val="13"/>
          <w:u w:val="dotted"/>
        </w:rPr>
        <w:t> </w:t>
      </w:r>
      <w:r>
        <w:rPr>
          <w:rFonts w:ascii="Arial"/>
          <w:spacing w:val="-6"/>
          <w:sz w:val="13"/>
          <w:u w:val="dotted"/>
        </w:rPr>
        <w:t> </w:t>
      </w:r>
    </w:p>
    <w:p>
      <w:pPr>
        <w:pStyle w:val="BodyText"/>
        <w:spacing w:before="9"/>
        <w:rPr>
          <w:rFonts w:ascii="Arial"/>
          <w:sz w:val="2"/>
        </w:rPr>
      </w:pPr>
    </w:p>
    <w:p>
      <w:pPr>
        <w:tabs>
          <w:tab w:pos="1449" w:val="left" w:leader="none"/>
          <w:tab w:pos="3631" w:val="left" w:leader="none"/>
          <w:tab w:pos="3926" w:val="left" w:leader="none"/>
        </w:tabs>
        <w:spacing w:line="64" w:lineRule="exact"/>
        <w:ind w:left="953" w:right="0" w:firstLine="0"/>
        <w:rPr>
          <w:rFonts w:ascii="Arial"/>
          <w:sz w:val="2"/>
        </w:rPr>
      </w:pPr>
      <w:r>
        <w:rPr>
          <w:rFonts w:ascii="Arial"/>
          <w:position w:val="4"/>
          <w:sz w:val="2"/>
        </w:rPr>
        <w:pict>
          <v:group style="width:1.25pt;height:.5pt;mso-position-horizontal-relative:char;mso-position-vertical-relative:line" coordorigin="0,0" coordsize="25,10">
            <v:line style="position:absolute" from="0,5" to="25,5" stroked="true" strokeweight=".5pt" strokecolor="#000000">
              <v:stroke dashstyle="solid"/>
            </v:line>
          </v:group>
        </w:pict>
      </w:r>
      <w:r>
        <w:rPr>
          <w:rFonts w:ascii="Arial"/>
          <w:position w:val="4"/>
          <w:sz w:val="2"/>
        </w:rPr>
      </w:r>
      <w:r>
        <w:rPr>
          <w:rFonts w:ascii="Arial"/>
          <w:position w:val="4"/>
          <w:sz w:val="2"/>
        </w:rPr>
        <w:tab/>
      </w:r>
      <w:r>
        <w:rPr>
          <w:rFonts w:ascii="Arial"/>
          <w:position w:val="0"/>
          <w:sz w:val="6"/>
        </w:rPr>
        <w:pict>
          <v:group style="width:3pt;height:3.25pt;mso-position-horizontal-relative:char;mso-position-vertical-relative:line" coordorigin="0,0" coordsize="60,65">
            <v:shape style="position:absolute;left:5;top:5;width:25;height:25" coordorigin="5,5" coordsize="25,25" path="m5,5l30,5,30,30e" filled="false" stroked="true" strokeweight=".5pt" strokecolor="#000000">
              <v:path arrowok="t"/>
              <v:stroke dashstyle="solid"/>
            </v:shape>
            <v:shape style="position:absolute;left:30;top:34;width:25;height:25" coordorigin="30,34" coordsize="25,25" path="m30,34l30,59,55,59e" filled="false" stroked="true" strokeweight=".5pt" strokecolor="#000000">
              <v:path arrowok="t"/>
              <v:stroke dashstyle="solid"/>
            </v:shape>
          </v:group>
        </w:pict>
      </w:r>
      <w:r>
        <w:rPr>
          <w:rFonts w:ascii="Arial"/>
          <w:position w:val="0"/>
          <w:sz w:val="6"/>
        </w:rPr>
      </w:r>
      <w:r>
        <w:rPr>
          <w:rFonts w:ascii="Arial"/>
          <w:position w:val="0"/>
          <w:sz w:val="6"/>
        </w:rPr>
        <w:tab/>
      </w:r>
      <w:r>
        <w:rPr>
          <w:rFonts w:ascii="Arial"/>
          <w:position w:val="0"/>
          <w:sz w:val="2"/>
        </w:rPr>
        <w:pict>
          <v:group style="width:1.25pt;height:.5pt;mso-position-horizontal-relative:char;mso-position-vertical-relative:line" coordorigin="0,0" coordsize="25,10">
            <v:line style="position:absolute" from="0,5" to="25,5" stroked="true" strokeweight=".5pt" strokecolor="#000000">
              <v:stroke dashstyle="solid"/>
            </v:line>
          </v:group>
        </w:pict>
      </w:r>
      <w:r>
        <w:rPr>
          <w:rFonts w:ascii="Arial"/>
          <w:position w:val="0"/>
          <w:sz w:val="2"/>
        </w:rPr>
      </w:r>
      <w:r>
        <w:rPr>
          <w:rFonts w:ascii="Arial"/>
          <w:position w:val="0"/>
          <w:sz w:val="2"/>
        </w:rPr>
        <w:tab/>
      </w:r>
      <w:r>
        <w:rPr>
          <w:rFonts w:ascii="Arial"/>
          <w:position w:val="0"/>
          <w:sz w:val="2"/>
        </w:rPr>
        <w:pict>
          <v:group style="width:1.25pt;height:.5pt;mso-position-horizontal-relative:char;mso-position-vertical-relative:line" coordorigin="0,0" coordsize="25,10">
            <v:line style="position:absolute" from="0,5" to="25,5" stroked="true" strokeweight=".5pt" strokecolor="#000000">
              <v:stroke dashstyle="solid"/>
            </v:line>
          </v:group>
        </w:pict>
      </w:r>
      <w:r>
        <w:rPr>
          <w:rFonts w:ascii="Arial"/>
          <w:position w:val="0"/>
          <w:sz w:val="2"/>
        </w:rPr>
      </w:r>
    </w:p>
    <w:p>
      <w:pPr>
        <w:spacing w:after="0" w:line="64" w:lineRule="exact"/>
        <w:rPr>
          <w:rFonts w:ascii="Arial"/>
          <w:sz w:val="2"/>
        </w:rPr>
        <w:sectPr>
          <w:type w:val="continuous"/>
          <w:pgSz w:w="10800" w:h="13320"/>
          <w:pgMar w:top="1260" w:bottom="0" w:left="600" w:right="600"/>
          <w:cols w:num="2" w:equalWidth="0">
            <w:col w:w="1296" w:space="1604"/>
            <w:col w:w="6700"/>
          </w:cols>
        </w:sectPr>
      </w:pPr>
    </w:p>
    <w:p>
      <w:pPr>
        <w:spacing w:before="74"/>
        <w:ind w:left="0" w:right="0" w:firstLine="0"/>
        <w:jc w:val="right"/>
        <w:rPr>
          <w:rFonts w:ascii="Arial"/>
          <w:sz w:val="13"/>
        </w:rPr>
      </w:pPr>
      <w:r>
        <w:rPr/>
        <w:pict>
          <v:group style="position:absolute;margin-left:377.701996pt;margin-top:1.98247pt;width:7.55pt;height:5.25pt;mso-position-horizontal-relative:page;mso-position-vertical-relative:paragraph;z-index:1720" coordorigin="7554,40" coordsize="151,105">
            <v:line style="position:absolute" from="7679,90" to="7704,90" stroked="true" strokeweight=".5pt" strokecolor="#000000">
              <v:stroke dashstyle="solid"/>
            </v:line>
            <v:shape style="position:absolute;left:7559;top:44;width:135;height:95" coordorigin="7559,45" coordsize="135,95" path="m7559,45l7694,90,7559,139e" filled="false" stroked="true" strokeweight=".5pt" strokecolor="#000000">
              <v:path arrowok="t"/>
              <v:stroke dashstyle="solid"/>
            </v:shape>
            <w10:wrap type="none"/>
          </v:group>
        </w:pict>
      </w:r>
      <w:r>
        <w:rPr>
          <w:rFonts w:ascii="Arial"/>
          <w:w w:val="85"/>
          <w:sz w:val="13"/>
        </w:rPr>
        <w:t>(user and resource)</w:t>
      </w:r>
    </w:p>
    <w:p>
      <w:pPr>
        <w:spacing w:before="1"/>
        <w:ind w:left="515" w:right="0" w:firstLine="0"/>
        <w:jc w:val="left"/>
        <w:rPr>
          <w:rFonts w:ascii="Arial"/>
          <w:sz w:val="14"/>
        </w:rPr>
      </w:pPr>
      <w:r>
        <w:rPr/>
        <w:br w:type="column"/>
      </w:r>
      <w:r>
        <w:rPr>
          <w:rFonts w:ascii="Arial"/>
          <w:w w:val="90"/>
          <w:sz w:val="14"/>
        </w:rPr>
        <w:t>Yes</w:t>
      </w:r>
    </w:p>
    <w:p>
      <w:pPr>
        <w:spacing w:after="0"/>
        <w:jc w:val="left"/>
        <w:rPr>
          <w:rFonts w:ascii="Arial"/>
          <w:sz w:val="14"/>
        </w:rPr>
        <w:sectPr>
          <w:type w:val="continuous"/>
          <w:pgSz w:w="10800" w:h="13320"/>
          <w:pgMar w:top="1260" w:bottom="0" w:left="600" w:right="600"/>
          <w:cols w:num="2" w:equalWidth="0">
            <w:col w:w="6048" w:space="40"/>
            <w:col w:w="3512"/>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22"/>
        </w:rPr>
      </w:pPr>
    </w:p>
    <w:p>
      <w:pPr>
        <w:tabs>
          <w:tab w:pos="4372" w:val="left" w:leader="none"/>
          <w:tab w:pos="5501" w:val="left" w:leader="none"/>
        </w:tabs>
        <w:spacing w:before="0"/>
        <w:ind w:left="1967" w:right="0" w:firstLine="0"/>
        <w:jc w:val="left"/>
        <w:rPr>
          <w:rFonts w:ascii="Arial"/>
          <w:sz w:val="14"/>
        </w:rPr>
      </w:pPr>
      <w:r>
        <w:rPr/>
        <w:pict>
          <v:group style="position:absolute;margin-left:72.592003pt;margin-top:-38.702602pt;width:27.8pt;height:45.1pt;mso-position-horizontal-relative:page;mso-position-vertical-relative:paragraph;z-index:1600" coordorigin="1452,-774" coordsize="556,902">
            <v:shape style="position:absolute;left:1635;top:-775;width:199;height:199" type="#_x0000_t75" stroked="false">
              <v:imagedata r:id="rId19" o:title=""/>
            </v:shape>
            <v:shape style="position:absolute;left:-378;top:4332;width:556;height:703" coordorigin="-377,4332" coordsize="556,703" path="m1735,-580l1735,-215,1640,122m1735,-213l1831,122m1452,-496l2007,-496e" filled="false" stroked="true" strokeweight=".5pt" strokecolor="#000000">
              <v:path arrowok="t"/>
              <v:stroke dashstyle="solid"/>
            </v:shape>
            <w10:wrap type="none"/>
          </v:group>
        </w:pict>
      </w:r>
      <w:r>
        <w:rPr/>
        <w:pict>
          <v:line style="position:absolute;mso-position-horizontal-relative:page;mso-position-vertical-relative:paragraph;z-index:-404080" from="251.402008pt,4.420798pt" to="250.152008pt,4.420798pt" stroked="true" strokeweight=".5pt" strokecolor="#000000">
            <v:stroke dashstyle="solid"/>
            <w10:wrap type="none"/>
          </v:line>
        </w:pict>
      </w:r>
      <w:r>
        <w:rPr/>
        <w:pict>
          <v:group style="position:absolute;margin-left:125.627998pt;margin-top:1.898799pt;width:6.45pt;height:5.2pt;mso-position-horizontal-relative:page;mso-position-vertical-relative:paragraph;z-index:-404056" coordorigin="2513,38" coordsize="129,104">
            <v:line style="position:absolute" from="2552,88" to="2527,88" stroked="true" strokeweight=".5pt" strokecolor="#000000">
              <v:stroke dashstyle="solid"/>
            </v:line>
            <v:shape style="position:absolute;left:2517;top:42;width:119;height:94" coordorigin="2518,43" coordsize="119,94" path="m2636,43l2518,88,2636,136e" filled="false" stroked="true" strokeweight=".5pt" strokecolor="#000000">
              <v:path arrowok="t"/>
              <v:stroke dashstyle="solid"/>
            </v:shape>
            <w10:wrap type="none"/>
          </v:group>
        </w:pict>
      </w:r>
      <w:r>
        <w:rPr/>
        <w:pict>
          <v:line style="position:absolute;mso-position-horizontal-relative:page;mso-position-vertical-relative:paragraph;z-index:-404032" from="264.074982pt,4.420799pt" to="262.824982pt,4.420799pt" stroked="true" strokeweight=".5pt" strokecolor="#000000">
            <v:stroke dashstyle="solid"/>
            <w10:wrap type="none"/>
          </v:line>
        </w:pict>
      </w:r>
      <w:r>
        <w:rPr>
          <w:rFonts w:ascii="Arial"/>
          <w:w w:val="86"/>
          <w:sz w:val="14"/>
          <w:u w:val="dotted"/>
        </w:rPr>
        <w:t> </w:t>
      </w:r>
      <w:r>
        <w:rPr>
          <w:rFonts w:ascii="Arial"/>
          <w:sz w:val="14"/>
          <w:u w:val="dotted"/>
        </w:rPr>
        <w:tab/>
      </w:r>
      <w:r>
        <w:rPr>
          <w:rFonts w:ascii="Arial"/>
          <w:sz w:val="14"/>
        </w:rPr>
        <w:t> </w:t>
      </w:r>
      <w:r>
        <w:rPr>
          <w:rFonts w:ascii="Arial"/>
          <w:spacing w:val="16"/>
          <w:sz w:val="14"/>
        </w:rPr>
        <w:t> </w:t>
      </w:r>
      <w:r>
        <w:rPr>
          <w:rFonts w:ascii="Arial"/>
          <w:w w:val="90"/>
          <w:sz w:val="14"/>
        </w:rPr>
        <w:t>No</w:t>
      </w:r>
      <w:r>
        <w:rPr>
          <w:rFonts w:ascii="Arial"/>
          <w:sz w:val="14"/>
        </w:rPr>
        <w:t> </w:t>
      </w:r>
      <w:r>
        <w:rPr>
          <w:rFonts w:ascii="Arial"/>
          <w:spacing w:val="6"/>
          <w:sz w:val="14"/>
        </w:rPr>
        <w:t> </w:t>
      </w:r>
      <w:r>
        <w:rPr>
          <w:rFonts w:ascii="Arial"/>
          <w:w w:val="86"/>
          <w:sz w:val="14"/>
          <w:u w:val="dotted"/>
        </w:rPr>
        <w:t> </w:t>
      </w:r>
      <w:r>
        <w:rPr>
          <w:rFonts w:ascii="Arial"/>
          <w:sz w:val="14"/>
          <w:u w:val="dotted"/>
        </w:rPr>
        <w:tab/>
      </w:r>
    </w:p>
    <w:p>
      <w:pPr>
        <w:spacing w:before="14"/>
        <w:ind w:left="479" w:right="0" w:firstLine="0"/>
        <w:jc w:val="left"/>
        <w:rPr>
          <w:rFonts w:ascii="Arial"/>
          <w:sz w:val="14"/>
        </w:rPr>
      </w:pPr>
      <w:r>
        <w:rPr>
          <w:rFonts w:ascii="Arial"/>
          <w:w w:val="95"/>
          <w:sz w:val="14"/>
        </w:rPr>
        <w:t>User not allowed access</w:t>
      </w:r>
    </w:p>
    <w:p>
      <w:pPr>
        <w:pStyle w:val="BodyText"/>
        <w:rPr>
          <w:rFonts w:ascii="Arial"/>
          <w:sz w:val="12"/>
        </w:rPr>
      </w:pPr>
    </w:p>
    <w:p>
      <w:pPr>
        <w:spacing w:before="96"/>
        <w:ind w:left="480" w:right="0" w:firstLine="0"/>
        <w:jc w:val="left"/>
        <w:rPr>
          <w:i/>
          <w:sz w:val="18"/>
        </w:rPr>
      </w:pPr>
      <w:r>
        <w:rPr>
          <w:b/>
          <w:i/>
          <w:w w:val="105"/>
          <w:sz w:val="18"/>
        </w:rPr>
        <w:t>Figure 1-2. </w:t>
      </w:r>
      <w:r>
        <w:rPr>
          <w:i/>
          <w:w w:val="105"/>
          <w:sz w:val="18"/>
        </w:rPr>
        <w:t>Simple authorization process. The authenticated user tries to access a secured resource</w:t>
      </w:r>
    </w:p>
    <w:p>
      <w:pPr>
        <w:pStyle w:val="BodyText"/>
        <w:spacing w:before="1"/>
        <w:rPr>
          <w:i/>
        </w:rPr>
      </w:pPr>
    </w:p>
    <w:p>
      <w:pPr>
        <w:pStyle w:val="Heading6"/>
        <w:ind w:left="0" w:right="119"/>
        <w:jc w:val="right"/>
        <w:rPr>
          <w:rFonts w:ascii="Times New Roman"/>
        </w:rPr>
      </w:pPr>
      <w:r>
        <w:rPr>
          <w:rFonts w:ascii="Times New Roman"/>
        </w:rPr>
        <w:t>3</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5" w:id="9"/>
      <w:bookmarkEnd w:id="9"/>
      <w:r>
        <w:rPr/>
      </w:r>
      <w:r>
        <w:rPr>
          <w:rFonts w:ascii="Arial" w:hAnsi="Arial"/>
          <w:sz w:val="16"/>
        </w:rPr>
        <w:t>Chapter 1 </w:t>
      </w:r>
      <w:r>
        <w:rPr>
          <w:rFonts w:ascii="Wingdings" w:hAnsi="Wingdings"/>
          <w:color w:val="CFD0D0"/>
          <w:sz w:val="16"/>
        </w:rPr>
        <w:t></w:t>
      </w:r>
      <w:r>
        <w:rPr>
          <w:color w:val="CFD0D0"/>
          <w:sz w:val="16"/>
        </w:rPr>
        <w:t> </w:t>
      </w:r>
      <w:r>
        <w:rPr>
          <w:rFonts w:ascii="Arial" w:hAnsi="Arial"/>
          <w:sz w:val="16"/>
        </w:rPr>
        <w:t>the SCope of SeCurity</w:t>
      </w:r>
    </w:p>
    <w:p>
      <w:pPr>
        <w:pStyle w:val="BodyText"/>
        <w:spacing w:before="1"/>
        <w:rPr>
          <w:rFonts w:ascii="Arial"/>
          <w:sz w:val="22"/>
        </w:rPr>
      </w:pPr>
    </w:p>
    <w:p>
      <w:pPr>
        <w:pStyle w:val="Heading4"/>
      </w:pPr>
      <w:r>
        <w:rPr/>
        <w:t>ACLs</w:t>
      </w:r>
    </w:p>
    <w:p>
      <w:pPr>
        <w:pStyle w:val="BodyText"/>
        <w:spacing w:line="254" w:lineRule="auto" w:before="111"/>
        <w:ind w:left="120" w:right="599"/>
      </w:pPr>
      <w:r>
        <w:rPr>
          <w:w w:val="110"/>
        </w:rPr>
        <w:t>Access</w:t>
      </w:r>
      <w:r>
        <w:rPr>
          <w:spacing w:val="-28"/>
          <w:w w:val="110"/>
        </w:rPr>
        <w:t> </w:t>
      </w:r>
      <w:r>
        <w:rPr>
          <w:w w:val="110"/>
        </w:rPr>
        <w:t>control</w:t>
      </w:r>
      <w:r>
        <w:rPr>
          <w:spacing w:val="-28"/>
          <w:w w:val="110"/>
        </w:rPr>
        <w:t> </w:t>
      </w:r>
      <w:r>
        <w:rPr>
          <w:w w:val="110"/>
        </w:rPr>
        <w:t>lists</w:t>
      </w:r>
      <w:r>
        <w:rPr>
          <w:spacing w:val="-28"/>
          <w:w w:val="110"/>
        </w:rPr>
        <w:t> </w:t>
      </w:r>
      <w:r>
        <w:rPr>
          <w:w w:val="110"/>
        </w:rPr>
        <w:t>(ACLs)</w:t>
      </w:r>
      <w:r>
        <w:rPr>
          <w:spacing w:val="-28"/>
          <w:w w:val="110"/>
        </w:rPr>
        <w:t> </w:t>
      </w:r>
      <w:r>
        <w:rPr>
          <w:w w:val="110"/>
        </w:rPr>
        <w:t>are</w:t>
      </w:r>
      <w:r>
        <w:rPr>
          <w:spacing w:val="-28"/>
          <w:w w:val="110"/>
        </w:rPr>
        <w:t> </w:t>
      </w:r>
      <w:r>
        <w:rPr>
          <w:w w:val="110"/>
        </w:rPr>
        <w:t>part</w:t>
      </w:r>
      <w:r>
        <w:rPr>
          <w:spacing w:val="-28"/>
          <w:w w:val="110"/>
        </w:rPr>
        <w:t> </w:t>
      </w:r>
      <w:r>
        <w:rPr>
          <w:w w:val="110"/>
        </w:rPr>
        <w:t>of</w:t>
      </w:r>
      <w:r>
        <w:rPr>
          <w:spacing w:val="-28"/>
          <w:w w:val="110"/>
        </w:rPr>
        <w:t> </w:t>
      </w:r>
      <w:r>
        <w:rPr>
          <w:w w:val="110"/>
        </w:rPr>
        <w:t>the</w:t>
      </w:r>
      <w:r>
        <w:rPr>
          <w:spacing w:val="-28"/>
          <w:w w:val="110"/>
        </w:rPr>
        <w:t> </w:t>
      </w:r>
      <w:r>
        <w:rPr>
          <w:w w:val="110"/>
        </w:rPr>
        <w:t>authorization</w:t>
      </w:r>
      <w:r>
        <w:rPr>
          <w:spacing w:val="-28"/>
          <w:w w:val="110"/>
        </w:rPr>
        <w:t> </w:t>
      </w:r>
      <w:r>
        <w:rPr>
          <w:w w:val="110"/>
        </w:rPr>
        <w:t>process</w:t>
      </w:r>
      <w:r>
        <w:rPr>
          <w:spacing w:val="-28"/>
          <w:w w:val="110"/>
        </w:rPr>
        <w:t> </w:t>
      </w:r>
      <w:r>
        <w:rPr>
          <w:w w:val="110"/>
        </w:rPr>
        <w:t>explained</w:t>
      </w:r>
      <w:r>
        <w:rPr>
          <w:spacing w:val="-28"/>
          <w:w w:val="110"/>
        </w:rPr>
        <w:t> </w:t>
      </w:r>
      <w:r>
        <w:rPr>
          <w:w w:val="110"/>
        </w:rPr>
        <w:t>in</w:t>
      </w:r>
      <w:r>
        <w:rPr>
          <w:spacing w:val="-27"/>
          <w:w w:val="110"/>
        </w:rPr>
        <w:t> </w:t>
      </w:r>
      <w:r>
        <w:rPr>
          <w:w w:val="110"/>
        </w:rPr>
        <w:t>the</w:t>
      </w:r>
      <w:r>
        <w:rPr>
          <w:spacing w:val="-28"/>
          <w:w w:val="110"/>
        </w:rPr>
        <w:t> </w:t>
      </w:r>
      <w:r>
        <w:rPr>
          <w:w w:val="110"/>
        </w:rPr>
        <w:t>previous</w:t>
      </w:r>
      <w:r>
        <w:rPr>
          <w:spacing w:val="-28"/>
          <w:w w:val="110"/>
        </w:rPr>
        <w:t> </w:t>
      </w:r>
      <w:r>
        <w:rPr>
          <w:w w:val="110"/>
        </w:rPr>
        <w:t>section.</w:t>
      </w:r>
      <w:r>
        <w:rPr>
          <w:spacing w:val="-28"/>
          <w:w w:val="110"/>
        </w:rPr>
        <w:t> </w:t>
      </w:r>
      <w:r>
        <w:rPr>
          <w:w w:val="110"/>
        </w:rPr>
        <w:t>The</w:t>
      </w:r>
      <w:r>
        <w:rPr>
          <w:spacing w:val="-28"/>
          <w:w w:val="110"/>
        </w:rPr>
        <w:t> </w:t>
      </w:r>
      <w:r>
        <w:rPr>
          <w:w w:val="110"/>
        </w:rPr>
        <w:t>key</w:t>
      </w:r>
      <w:r>
        <w:rPr>
          <w:spacing w:val="-28"/>
          <w:w w:val="110"/>
        </w:rPr>
        <w:t> </w:t>
      </w:r>
      <w:r>
        <w:rPr>
          <w:w w:val="110"/>
        </w:rPr>
        <w:t>difference is</w:t>
      </w:r>
      <w:r>
        <w:rPr>
          <w:spacing w:val="-23"/>
          <w:w w:val="110"/>
        </w:rPr>
        <w:t> </w:t>
      </w:r>
      <w:r>
        <w:rPr>
          <w:w w:val="110"/>
        </w:rPr>
        <w:t>that</w:t>
      </w:r>
      <w:r>
        <w:rPr>
          <w:spacing w:val="-22"/>
          <w:w w:val="110"/>
        </w:rPr>
        <w:t> </w:t>
      </w:r>
      <w:r>
        <w:rPr>
          <w:w w:val="110"/>
        </w:rPr>
        <w:t>ACLs</w:t>
      </w:r>
      <w:r>
        <w:rPr>
          <w:spacing w:val="-22"/>
          <w:w w:val="110"/>
        </w:rPr>
        <w:t> </w:t>
      </w:r>
      <w:r>
        <w:rPr>
          <w:w w:val="110"/>
        </w:rPr>
        <w:t>normally</w:t>
      </w:r>
      <w:r>
        <w:rPr>
          <w:spacing w:val="-22"/>
          <w:w w:val="110"/>
        </w:rPr>
        <w:t> </w:t>
      </w:r>
      <w:r>
        <w:rPr>
          <w:w w:val="110"/>
        </w:rPr>
        <w:t>work</w:t>
      </w:r>
      <w:r>
        <w:rPr>
          <w:spacing w:val="-22"/>
          <w:w w:val="110"/>
        </w:rPr>
        <w:t> </w:t>
      </w:r>
      <w:r>
        <w:rPr>
          <w:w w:val="110"/>
        </w:rPr>
        <w:t>at</w:t>
      </w:r>
      <w:r>
        <w:rPr>
          <w:spacing w:val="-22"/>
          <w:w w:val="110"/>
        </w:rPr>
        <w:t> </w:t>
      </w:r>
      <w:r>
        <w:rPr>
          <w:w w:val="110"/>
        </w:rPr>
        <w:t>a</w:t>
      </w:r>
      <w:r>
        <w:rPr>
          <w:spacing w:val="-22"/>
          <w:w w:val="110"/>
        </w:rPr>
        <w:t> </w:t>
      </w:r>
      <w:r>
        <w:rPr>
          <w:w w:val="110"/>
        </w:rPr>
        <w:t>finer</w:t>
      </w:r>
      <w:r>
        <w:rPr>
          <w:spacing w:val="-23"/>
          <w:w w:val="110"/>
        </w:rPr>
        <w:t> </w:t>
      </w:r>
      <w:r>
        <w:rPr>
          <w:w w:val="110"/>
        </w:rPr>
        <w:t>grained</w:t>
      </w:r>
      <w:r>
        <w:rPr>
          <w:spacing w:val="-22"/>
          <w:w w:val="110"/>
        </w:rPr>
        <w:t> </w:t>
      </w:r>
      <w:r>
        <w:rPr>
          <w:w w:val="110"/>
        </w:rPr>
        <w:t>level</w:t>
      </w:r>
      <w:r>
        <w:rPr>
          <w:spacing w:val="-22"/>
          <w:w w:val="110"/>
        </w:rPr>
        <w:t> </w:t>
      </w:r>
      <w:r>
        <w:rPr>
          <w:w w:val="110"/>
        </w:rPr>
        <w:t>in</w:t>
      </w:r>
      <w:r>
        <w:rPr>
          <w:spacing w:val="-22"/>
          <w:w w:val="110"/>
        </w:rPr>
        <w:t> </w:t>
      </w:r>
      <w:r>
        <w:rPr>
          <w:w w:val="110"/>
        </w:rPr>
        <w:t>the</w:t>
      </w:r>
      <w:r>
        <w:rPr>
          <w:spacing w:val="-22"/>
          <w:w w:val="110"/>
        </w:rPr>
        <w:t> </w:t>
      </w:r>
      <w:r>
        <w:rPr>
          <w:w w:val="110"/>
        </w:rPr>
        <w:t>application.</w:t>
      </w:r>
      <w:r>
        <w:rPr>
          <w:spacing w:val="-22"/>
          <w:w w:val="110"/>
        </w:rPr>
        <w:t> </w:t>
      </w:r>
      <w:r>
        <w:rPr>
          <w:w w:val="110"/>
        </w:rPr>
        <w:t>ACLs</w:t>
      </w:r>
      <w:r>
        <w:rPr>
          <w:spacing w:val="-22"/>
          <w:w w:val="110"/>
        </w:rPr>
        <w:t> </w:t>
      </w:r>
      <w:r>
        <w:rPr>
          <w:w w:val="110"/>
        </w:rPr>
        <w:t>are</w:t>
      </w:r>
      <w:r>
        <w:rPr>
          <w:spacing w:val="-23"/>
          <w:w w:val="110"/>
        </w:rPr>
        <w:t> </w:t>
      </w:r>
      <w:r>
        <w:rPr>
          <w:w w:val="110"/>
        </w:rPr>
        <w:t>simply</w:t>
      </w:r>
      <w:r>
        <w:rPr>
          <w:spacing w:val="-22"/>
          <w:w w:val="110"/>
        </w:rPr>
        <w:t> </w:t>
      </w:r>
      <w:r>
        <w:rPr>
          <w:w w:val="110"/>
        </w:rPr>
        <w:t>a</w:t>
      </w:r>
      <w:r>
        <w:rPr>
          <w:spacing w:val="-22"/>
          <w:w w:val="110"/>
        </w:rPr>
        <w:t> </w:t>
      </w:r>
      <w:r>
        <w:rPr>
          <w:w w:val="110"/>
        </w:rPr>
        <w:t>collection</w:t>
      </w:r>
      <w:r>
        <w:rPr>
          <w:spacing w:val="-22"/>
          <w:w w:val="110"/>
        </w:rPr>
        <w:t> </w:t>
      </w:r>
      <w:r>
        <w:rPr>
          <w:w w:val="110"/>
        </w:rPr>
        <w:t>of</w:t>
      </w:r>
      <w:r>
        <w:rPr>
          <w:spacing w:val="-22"/>
          <w:w w:val="110"/>
        </w:rPr>
        <w:t> </w:t>
      </w:r>
      <w:r>
        <w:rPr>
          <w:w w:val="110"/>
        </w:rPr>
        <w:t>mappings between</w:t>
      </w:r>
      <w:r>
        <w:rPr>
          <w:spacing w:val="-24"/>
          <w:w w:val="110"/>
        </w:rPr>
        <w:t> </w:t>
      </w:r>
      <w:r>
        <w:rPr>
          <w:w w:val="110"/>
        </w:rPr>
        <w:t>resources,</w:t>
      </w:r>
      <w:r>
        <w:rPr>
          <w:spacing w:val="-24"/>
          <w:w w:val="110"/>
        </w:rPr>
        <w:t> </w:t>
      </w:r>
      <w:r>
        <w:rPr>
          <w:w w:val="110"/>
        </w:rPr>
        <w:t>users,</w:t>
      </w:r>
      <w:r>
        <w:rPr>
          <w:spacing w:val="-24"/>
          <w:w w:val="110"/>
        </w:rPr>
        <w:t> </w:t>
      </w:r>
      <w:r>
        <w:rPr>
          <w:w w:val="110"/>
        </w:rPr>
        <w:t>and</w:t>
      </w:r>
      <w:r>
        <w:rPr>
          <w:spacing w:val="-24"/>
          <w:w w:val="110"/>
        </w:rPr>
        <w:t> </w:t>
      </w:r>
      <w:r>
        <w:rPr>
          <w:w w:val="110"/>
        </w:rPr>
        <w:t>permissions.</w:t>
      </w:r>
      <w:r>
        <w:rPr>
          <w:spacing w:val="-24"/>
          <w:w w:val="110"/>
        </w:rPr>
        <w:t> </w:t>
      </w:r>
      <w:r>
        <w:rPr>
          <w:w w:val="110"/>
        </w:rPr>
        <w:t>With</w:t>
      </w:r>
      <w:r>
        <w:rPr>
          <w:spacing w:val="-24"/>
          <w:w w:val="110"/>
        </w:rPr>
        <w:t> </w:t>
      </w:r>
      <w:r>
        <w:rPr>
          <w:w w:val="110"/>
        </w:rPr>
        <w:t>ACLs,</w:t>
      </w:r>
      <w:r>
        <w:rPr>
          <w:spacing w:val="-24"/>
          <w:w w:val="110"/>
        </w:rPr>
        <w:t> </w:t>
      </w:r>
      <w:r>
        <w:rPr>
          <w:w w:val="110"/>
        </w:rPr>
        <w:t>you</w:t>
      </w:r>
      <w:r>
        <w:rPr>
          <w:spacing w:val="-23"/>
          <w:w w:val="110"/>
        </w:rPr>
        <w:t> </w:t>
      </w:r>
      <w:r>
        <w:rPr>
          <w:w w:val="110"/>
        </w:rPr>
        <w:t>can</w:t>
      </w:r>
      <w:r>
        <w:rPr>
          <w:spacing w:val="-24"/>
          <w:w w:val="110"/>
        </w:rPr>
        <w:t> </w:t>
      </w:r>
      <w:r>
        <w:rPr>
          <w:w w:val="110"/>
        </w:rPr>
        <w:t>establish</w:t>
      </w:r>
      <w:r>
        <w:rPr>
          <w:spacing w:val="-24"/>
          <w:w w:val="110"/>
        </w:rPr>
        <w:t> </w:t>
      </w:r>
      <w:r>
        <w:rPr>
          <w:w w:val="110"/>
        </w:rPr>
        <w:t>rules</w:t>
      </w:r>
      <w:r>
        <w:rPr>
          <w:spacing w:val="-24"/>
          <w:w w:val="110"/>
        </w:rPr>
        <w:t> </w:t>
      </w:r>
      <w:r>
        <w:rPr>
          <w:w w:val="110"/>
        </w:rPr>
        <w:t>like</w:t>
      </w:r>
      <w:r>
        <w:rPr>
          <w:spacing w:val="-24"/>
          <w:w w:val="110"/>
        </w:rPr>
        <w:t> </w:t>
      </w:r>
      <w:r>
        <w:rPr>
          <w:w w:val="110"/>
        </w:rPr>
        <w:t>“User</w:t>
      </w:r>
      <w:r>
        <w:rPr>
          <w:spacing w:val="-24"/>
          <w:w w:val="110"/>
        </w:rPr>
        <w:t> </w:t>
      </w:r>
      <w:r>
        <w:rPr>
          <w:w w:val="110"/>
        </w:rPr>
        <w:t>John</w:t>
      </w:r>
      <w:r>
        <w:rPr>
          <w:spacing w:val="-24"/>
          <w:w w:val="110"/>
        </w:rPr>
        <w:t> </w:t>
      </w:r>
      <w:r>
        <w:rPr>
          <w:w w:val="110"/>
        </w:rPr>
        <w:t>has</w:t>
      </w:r>
      <w:r>
        <w:rPr>
          <w:spacing w:val="-24"/>
          <w:w w:val="110"/>
        </w:rPr>
        <w:t> </w:t>
      </w:r>
      <w:r>
        <w:rPr>
          <w:w w:val="110"/>
        </w:rPr>
        <w:t>administrative permission</w:t>
      </w:r>
      <w:r>
        <w:rPr>
          <w:spacing w:val="-21"/>
          <w:w w:val="110"/>
        </w:rPr>
        <w:t> </w:t>
      </w:r>
      <w:r>
        <w:rPr>
          <w:w w:val="110"/>
        </w:rPr>
        <w:t>on</w:t>
      </w:r>
      <w:r>
        <w:rPr>
          <w:spacing w:val="-20"/>
          <w:w w:val="110"/>
        </w:rPr>
        <w:t> </w:t>
      </w:r>
      <w:r>
        <w:rPr>
          <w:w w:val="110"/>
        </w:rPr>
        <w:t>the</w:t>
      </w:r>
      <w:r>
        <w:rPr>
          <w:spacing w:val="-20"/>
          <w:w w:val="110"/>
        </w:rPr>
        <w:t> </w:t>
      </w:r>
      <w:r>
        <w:rPr>
          <w:w w:val="110"/>
        </w:rPr>
        <w:t>blog</w:t>
      </w:r>
      <w:r>
        <w:rPr>
          <w:spacing w:val="-20"/>
          <w:w w:val="110"/>
        </w:rPr>
        <w:t> </w:t>
      </w:r>
      <w:r>
        <w:rPr>
          <w:w w:val="110"/>
        </w:rPr>
        <w:t>post</w:t>
      </w:r>
      <w:r>
        <w:rPr>
          <w:spacing w:val="-21"/>
          <w:w w:val="110"/>
        </w:rPr>
        <w:t> </w:t>
      </w:r>
      <w:r>
        <w:rPr>
          <w:w w:val="110"/>
        </w:rPr>
        <w:t>X”</w:t>
      </w:r>
      <w:r>
        <w:rPr>
          <w:spacing w:val="-20"/>
          <w:w w:val="110"/>
        </w:rPr>
        <w:t> </w:t>
      </w:r>
      <w:r>
        <w:rPr>
          <w:w w:val="110"/>
        </w:rPr>
        <w:t>or</w:t>
      </w:r>
      <w:r>
        <w:rPr>
          <w:spacing w:val="-20"/>
          <w:w w:val="110"/>
        </w:rPr>
        <w:t> </w:t>
      </w:r>
      <w:r>
        <w:rPr>
          <w:w w:val="110"/>
        </w:rPr>
        <w:t>“User</w:t>
      </w:r>
      <w:r>
        <w:rPr>
          <w:spacing w:val="-20"/>
          <w:w w:val="110"/>
        </w:rPr>
        <w:t> </w:t>
      </w:r>
      <w:r>
        <w:rPr>
          <w:w w:val="110"/>
        </w:rPr>
        <w:t>Luis</w:t>
      </w:r>
      <w:r>
        <w:rPr>
          <w:spacing w:val="-21"/>
          <w:w w:val="110"/>
        </w:rPr>
        <w:t> </w:t>
      </w:r>
      <w:r>
        <w:rPr>
          <w:w w:val="110"/>
        </w:rPr>
        <w:t>has</w:t>
      </w:r>
      <w:r>
        <w:rPr>
          <w:spacing w:val="-20"/>
          <w:w w:val="110"/>
        </w:rPr>
        <w:t> </w:t>
      </w:r>
      <w:r>
        <w:rPr>
          <w:w w:val="110"/>
        </w:rPr>
        <w:t>read</w:t>
      </w:r>
      <w:r>
        <w:rPr>
          <w:spacing w:val="-20"/>
          <w:w w:val="110"/>
        </w:rPr>
        <w:t> </w:t>
      </w:r>
      <w:r>
        <w:rPr>
          <w:w w:val="110"/>
        </w:rPr>
        <w:t>permission</w:t>
      </w:r>
      <w:r>
        <w:rPr>
          <w:spacing w:val="-20"/>
          <w:w w:val="110"/>
        </w:rPr>
        <w:t> </w:t>
      </w:r>
      <w:r>
        <w:rPr>
          <w:w w:val="110"/>
        </w:rPr>
        <w:t>on</w:t>
      </w:r>
      <w:r>
        <w:rPr>
          <w:spacing w:val="-20"/>
          <w:w w:val="110"/>
        </w:rPr>
        <w:t> </w:t>
      </w:r>
      <w:r>
        <w:rPr>
          <w:w w:val="110"/>
        </w:rPr>
        <w:t>blog</w:t>
      </w:r>
      <w:r>
        <w:rPr>
          <w:spacing w:val="-21"/>
          <w:w w:val="110"/>
        </w:rPr>
        <w:t> </w:t>
      </w:r>
      <w:r>
        <w:rPr>
          <w:w w:val="110"/>
        </w:rPr>
        <w:t>post</w:t>
      </w:r>
      <w:r>
        <w:rPr>
          <w:spacing w:val="-20"/>
          <w:w w:val="110"/>
        </w:rPr>
        <w:t> </w:t>
      </w:r>
      <w:r>
        <w:rPr>
          <w:spacing w:val="-9"/>
          <w:w w:val="110"/>
        </w:rPr>
        <w:t>X.”</w:t>
      </w:r>
      <w:r>
        <w:rPr>
          <w:spacing w:val="-20"/>
          <w:w w:val="110"/>
        </w:rPr>
        <w:t> </w:t>
      </w:r>
      <w:r>
        <w:rPr>
          <w:spacing w:val="-5"/>
          <w:w w:val="110"/>
        </w:rPr>
        <w:t>You</w:t>
      </w:r>
      <w:r>
        <w:rPr>
          <w:spacing w:val="-20"/>
          <w:w w:val="110"/>
        </w:rPr>
        <w:t> </w:t>
      </w:r>
      <w:r>
        <w:rPr>
          <w:w w:val="110"/>
        </w:rPr>
        <w:t>can</w:t>
      </w:r>
      <w:r>
        <w:rPr>
          <w:spacing w:val="-21"/>
          <w:w w:val="110"/>
        </w:rPr>
        <w:t> </w:t>
      </w:r>
      <w:r>
        <w:rPr>
          <w:w w:val="110"/>
        </w:rPr>
        <w:t>see</w:t>
      </w:r>
      <w:r>
        <w:rPr>
          <w:spacing w:val="-20"/>
          <w:w w:val="110"/>
        </w:rPr>
        <w:t> </w:t>
      </w:r>
      <w:r>
        <w:rPr>
          <w:w w:val="110"/>
        </w:rPr>
        <w:t>the</w:t>
      </w:r>
      <w:r>
        <w:rPr>
          <w:spacing w:val="-20"/>
          <w:w w:val="110"/>
        </w:rPr>
        <w:t> </w:t>
      </w:r>
      <w:r>
        <w:rPr>
          <w:w w:val="110"/>
        </w:rPr>
        <w:t>three</w:t>
      </w:r>
      <w:r>
        <w:rPr>
          <w:spacing w:val="-20"/>
          <w:w w:val="110"/>
        </w:rPr>
        <w:t> </w:t>
      </w:r>
      <w:r>
        <w:rPr>
          <w:w w:val="110"/>
        </w:rPr>
        <w:t>elements: </w:t>
      </w:r>
      <w:r>
        <w:rPr>
          <w:spacing w:val="-4"/>
          <w:w w:val="110"/>
        </w:rPr>
        <w:t>user, </w:t>
      </w:r>
      <w:r>
        <w:rPr>
          <w:w w:val="110"/>
        </w:rPr>
        <w:t>permission, and resource. Figure </w:t>
      </w:r>
      <w:r>
        <w:rPr>
          <w:color w:val="0000FF"/>
          <w:w w:val="110"/>
        </w:rPr>
        <w:t>1-2 </w:t>
      </w:r>
      <w:r>
        <w:rPr>
          <w:w w:val="110"/>
        </w:rPr>
        <w:t>shows how ACLs work, as they are just a special case of the general authorization</w:t>
      </w:r>
      <w:r>
        <w:rPr>
          <w:spacing w:val="-13"/>
          <w:w w:val="110"/>
        </w:rPr>
        <w:t> </w:t>
      </w:r>
      <w:r>
        <w:rPr>
          <w:w w:val="110"/>
        </w:rPr>
        <w:t>process.</w:t>
      </w:r>
    </w:p>
    <w:p>
      <w:pPr>
        <w:pStyle w:val="BodyText"/>
        <w:rPr>
          <w:sz w:val="20"/>
        </w:rPr>
      </w:pPr>
    </w:p>
    <w:p>
      <w:pPr>
        <w:pStyle w:val="Heading2"/>
        <w:spacing w:before="144"/>
        <w:ind w:left="120"/>
      </w:pPr>
      <w:r>
        <w:rPr>
          <w:w w:val="95"/>
        </w:rPr>
        <w:t>Authentication and Authorization: General Concepts</w:t>
      </w:r>
    </w:p>
    <w:p>
      <w:pPr>
        <w:pStyle w:val="BodyText"/>
        <w:spacing w:line="254" w:lineRule="auto" w:before="96"/>
        <w:ind w:left="120" w:right="934"/>
      </w:pPr>
      <w:r>
        <w:rPr>
          <w:w w:val="110"/>
        </w:rPr>
        <w:t>In</w:t>
      </w:r>
      <w:r>
        <w:rPr>
          <w:spacing w:val="-20"/>
          <w:w w:val="110"/>
        </w:rPr>
        <w:t> </w:t>
      </w:r>
      <w:r>
        <w:rPr>
          <w:w w:val="110"/>
        </w:rPr>
        <w:t>this</w:t>
      </w:r>
      <w:r>
        <w:rPr>
          <w:spacing w:val="-20"/>
          <w:w w:val="110"/>
        </w:rPr>
        <w:t> </w:t>
      </w:r>
      <w:r>
        <w:rPr>
          <w:w w:val="110"/>
        </w:rPr>
        <w:t>section,</w:t>
      </w:r>
      <w:r>
        <w:rPr>
          <w:spacing w:val="-20"/>
          <w:w w:val="110"/>
        </w:rPr>
        <w:t> </w:t>
      </w:r>
      <w:r>
        <w:rPr>
          <w:w w:val="110"/>
        </w:rPr>
        <w:t>I</w:t>
      </w:r>
      <w:r>
        <w:rPr>
          <w:spacing w:val="-20"/>
          <w:w w:val="110"/>
        </w:rPr>
        <w:t> </w:t>
      </w:r>
      <w:r>
        <w:rPr>
          <w:w w:val="110"/>
        </w:rPr>
        <w:t>shall</w:t>
      </w:r>
      <w:r>
        <w:rPr>
          <w:spacing w:val="-20"/>
          <w:w w:val="110"/>
        </w:rPr>
        <w:t> </w:t>
      </w:r>
      <w:r>
        <w:rPr>
          <w:w w:val="110"/>
        </w:rPr>
        <w:t>introduce</w:t>
      </w:r>
      <w:r>
        <w:rPr>
          <w:spacing w:val="-20"/>
          <w:w w:val="110"/>
        </w:rPr>
        <w:t> </w:t>
      </w:r>
      <w:r>
        <w:rPr>
          <w:w w:val="110"/>
        </w:rPr>
        <w:t>and</w:t>
      </w:r>
      <w:r>
        <w:rPr>
          <w:spacing w:val="-20"/>
          <w:w w:val="110"/>
        </w:rPr>
        <w:t> </w:t>
      </w:r>
      <w:r>
        <w:rPr>
          <w:w w:val="110"/>
        </w:rPr>
        <w:t>explain</w:t>
      </w:r>
      <w:r>
        <w:rPr>
          <w:spacing w:val="-19"/>
          <w:w w:val="110"/>
        </w:rPr>
        <w:t> </w:t>
      </w:r>
      <w:r>
        <w:rPr>
          <w:w w:val="110"/>
        </w:rPr>
        <w:t>some</w:t>
      </w:r>
      <w:r>
        <w:rPr>
          <w:spacing w:val="-20"/>
          <w:w w:val="110"/>
        </w:rPr>
        <w:t> </w:t>
      </w:r>
      <w:r>
        <w:rPr>
          <w:w w:val="110"/>
        </w:rPr>
        <w:t>fundamental</w:t>
      </w:r>
      <w:r>
        <w:rPr>
          <w:spacing w:val="-20"/>
          <w:w w:val="110"/>
        </w:rPr>
        <w:t> </w:t>
      </w:r>
      <w:r>
        <w:rPr>
          <w:w w:val="110"/>
        </w:rPr>
        <w:t>security</w:t>
      </w:r>
      <w:r>
        <w:rPr>
          <w:spacing w:val="-20"/>
          <w:w w:val="110"/>
        </w:rPr>
        <w:t> </w:t>
      </w:r>
      <w:r>
        <w:rPr>
          <w:w w:val="110"/>
        </w:rPr>
        <w:t>concepts</w:t>
      </w:r>
      <w:r>
        <w:rPr>
          <w:spacing w:val="-20"/>
          <w:w w:val="110"/>
        </w:rPr>
        <w:t> </w:t>
      </w:r>
      <w:r>
        <w:rPr>
          <w:w w:val="110"/>
        </w:rPr>
        <w:t>that</w:t>
      </w:r>
      <w:r>
        <w:rPr>
          <w:spacing w:val="-20"/>
          <w:w w:val="110"/>
        </w:rPr>
        <w:t> </w:t>
      </w:r>
      <w:r>
        <w:rPr>
          <w:w w:val="110"/>
        </w:rPr>
        <w:t>you</w:t>
      </w:r>
      <w:r>
        <w:rPr>
          <w:spacing w:val="-20"/>
          <w:w w:val="110"/>
        </w:rPr>
        <w:t> </w:t>
      </w:r>
      <w:r>
        <w:rPr>
          <w:w w:val="110"/>
        </w:rPr>
        <w:t>will</w:t>
      </w:r>
      <w:r>
        <w:rPr>
          <w:spacing w:val="-19"/>
          <w:w w:val="110"/>
        </w:rPr>
        <w:t> </w:t>
      </w:r>
      <w:r>
        <w:rPr>
          <w:w w:val="110"/>
        </w:rPr>
        <w:t>be</w:t>
      </w:r>
      <w:r>
        <w:rPr>
          <w:spacing w:val="-20"/>
          <w:w w:val="110"/>
        </w:rPr>
        <w:t> </w:t>
      </w:r>
      <w:r>
        <w:rPr>
          <w:w w:val="110"/>
        </w:rPr>
        <w:t>coming</w:t>
      </w:r>
      <w:r>
        <w:rPr>
          <w:spacing w:val="-20"/>
          <w:w w:val="110"/>
        </w:rPr>
        <w:t> </w:t>
      </w:r>
      <w:r>
        <w:rPr>
          <w:w w:val="110"/>
        </w:rPr>
        <w:t>across frequently</w:t>
      </w:r>
      <w:r>
        <w:rPr>
          <w:spacing w:val="-13"/>
          <w:w w:val="110"/>
        </w:rPr>
        <w:t> </w:t>
      </w:r>
      <w:r>
        <w:rPr>
          <w:w w:val="110"/>
        </w:rPr>
        <w:t>in</w:t>
      </w:r>
      <w:r>
        <w:rPr>
          <w:spacing w:val="-13"/>
          <w:w w:val="110"/>
        </w:rPr>
        <w:t> </w:t>
      </w:r>
      <w:r>
        <w:rPr>
          <w:w w:val="110"/>
        </w:rPr>
        <w:t>the</w:t>
      </w:r>
      <w:r>
        <w:rPr>
          <w:spacing w:val="-13"/>
          <w:w w:val="110"/>
        </w:rPr>
        <w:t> </w:t>
      </w:r>
      <w:r>
        <w:rPr>
          <w:w w:val="110"/>
        </w:rPr>
        <w:t>rest</w:t>
      </w:r>
      <w:r>
        <w:rPr>
          <w:spacing w:val="-13"/>
          <w:w w:val="110"/>
        </w:rPr>
        <w:t> </w:t>
      </w:r>
      <w:r>
        <w:rPr>
          <w:w w:val="110"/>
        </w:rPr>
        <w:t>of</w:t>
      </w:r>
      <w:r>
        <w:rPr>
          <w:spacing w:val="-12"/>
          <w:w w:val="110"/>
        </w:rPr>
        <w:t> </w:t>
      </w:r>
      <w:r>
        <w:rPr>
          <w:w w:val="110"/>
        </w:rPr>
        <w:t>the</w:t>
      </w:r>
      <w:r>
        <w:rPr>
          <w:spacing w:val="-13"/>
          <w:w w:val="110"/>
        </w:rPr>
        <w:t> </w:t>
      </w:r>
      <w:r>
        <w:rPr>
          <w:w w:val="110"/>
        </w:rPr>
        <w:t>book:</w:t>
      </w:r>
    </w:p>
    <w:p>
      <w:pPr>
        <w:pStyle w:val="ListParagraph"/>
        <w:numPr>
          <w:ilvl w:val="1"/>
          <w:numId w:val="2"/>
        </w:numPr>
        <w:tabs>
          <w:tab w:pos="1055" w:val="left" w:leader="none"/>
          <w:tab w:pos="1056" w:val="left" w:leader="none"/>
        </w:tabs>
        <w:spacing w:line="254" w:lineRule="auto" w:before="108" w:after="0"/>
        <w:ind w:left="1056" w:right="1594" w:hanging="360"/>
        <w:jc w:val="left"/>
        <w:rPr>
          <w:sz w:val="18"/>
        </w:rPr>
      </w:pPr>
      <w:r>
        <w:rPr>
          <w:b/>
          <w:w w:val="110"/>
          <w:sz w:val="18"/>
        </w:rPr>
        <w:t>User</w:t>
      </w:r>
      <w:r>
        <w:rPr>
          <w:b/>
          <w:spacing w:val="34"/>
          <w:w w:val="110"/>
          <w:sz w:val="18"/>
        </w:rPr>
        <w:t> </w:t>
      </w:r>
      <w:r>
        <w:rPr>
          <w:w w:val="110"/>
          <w:sz w:val="18"/>
        </w:rPr>
        <w:t>The</w:t>
      </w:r>
      <w:r>
        <w:rPr>
          <w:spacing w:val="-22"/>
          <w:w w:val="110"/>
          <w:sz w:val="18"/>
        </w:rPr>
        <w:t> </w:t>
      </w:r>
      <w:r>
        <w:rPr>
          <w:w w:val="110"/>
          <w:sz w:val="18"/>
        </w:rPr>
        <w:t>first</w:t>
      </w:r>
      <w:r>
        <w:rPr>
          <w:spacing w:val="-22"/>
          <w:w w:val="110"/>
          <w:sz w:val="18"/>
        </w:rPr>
        <w:t> </w:t>
      </w:r>
      <w:r>
        <w:rPr>
          <w:w w:val="110"/>
          <w:sz w:val="18"/>
        </w:rPr>
        <w:t>step</w:t>
      </w:r>
      <w:r>
        <w:rPr>
          <w:spacing w:val="-22"/>
          <w:w w:val="110"/>
          <w:sz w:val="18"/>
        </w:rPr>
        <w:t> </w:t>
      </w:r>
      <w:r>
        <w:rPr>
          <w:w w:val="110"/>
          <w:sz w:val="18"/>
        </w:rPr>
        <w:t>in</w:t>
      </w:r>
      <w:r>
        <w:rPr>
          <w:spacing w:val="-22"/>
          <w:w w:val="110"/>
          <w:sz w:val="18"/>
        </w:rPr>
        <w:t> </w:t>
      </w:r>
      <w:r>
        <w:rPr>
          <w:w w:val="110"/>
          <w:sz w:val="18"/>
        </w:rPr>
        <w:t>securing</w:t>
      </w:r>
      <w:r>
        <w:rPr>
          <w:spacing w:val="-22"/>
          <w:w w:val="110"/>
          <w:sz w:val="18"/>
        </w:rPr>
        <w:t> </w:t>
      </w:r>
      <w:r>
        <w:rPr>
          <w:w w:val="110"/>
          <w:sz w:val="18"/>
        </w:rPr>
        <w:t>a</w:t>
      </w:r>
      <w:r>
        <w:rPr>
          <w:spacing w:val="-22"/>
          <w:w w:val="110"/>
          <w:sz w:val="18"/>
        </w:rPr>
        <w:t> </w:t>
      </w:r>
      <w:r>
        <w:rPr>
          <w:w w:val="110"/>
          <w:sz w:val="18"/>
        </w:rPr>
        <w:t>system</w:t>
      </w:r>
      <w:r>
        <w:rPr>
          <w:spacing w:val="-21"/>
          <w:w w:val="110"/>
          <w:sz w:val="18"/>
        </w:rPr>
        <w:t> </w:t>
      </w:r>
      <w:r>
        <w:rPr>
          <w:w w:val="110"/>
          <w:sz w:val="18"/>
        </w:rPr>
        <w:t>from</w:t>
      </w:r>
      <w:r>
        <w:rPr>
          <w:spacing w:val="-22"/>
          <w:w w:val="110"/>
          <w:sz w:val="18"/>
        </w:rPr>
        <w:t> </w:t>
      </w:r>
      <w:r>
        <w:rPr>
          <w:w w:val="110"/>
          <w:sz w:val="18"/>
        </w:rPr>
        <w:t>malicious</w:t>
      </w:r>
      <w:r>
        <w:rPr>
          <w:spacing w:val="-22"/>
          <w:w w:val="110"/>
          <w:sz w:val="18"/>
        </w:rPr>
        <w:t> </w:t>
      </w:r>
      <w:r>
        <w:rPr>
          <w:w w:val="110"/>
          <w:sz w:val="18"/>
        </w:rPr>
        <w:t>attackers</w:t>
      </w:r>
      <w:r>
        <w:rPr>
          <w:spacing w:val="-22"/>
          <w:w w:val="110"/>
          <w:sz w:val="18"/>
        </w:rPr>
        <w:t> </w:t>
      </w:r>
      <w:r>
        <w:rPr>
          <w:w w:val="110"/>
          <w:sz w:val="18"/>
        </w:rPr>
        <w:t>is</w:t>
      </w:r>
      <w:r>
        <w:rPr>
          <w:spacing w:val="-22"/>
          <w:w w:val="110"/>
          <w:sz w:val="18"/>
        </w:rPr>
        <w:t> </w:t>
      </w:r>
      <w:r>
        <w:rPr>
          <w:w w:val="110"/>
          <w:sz w:val="18"/>
        </w:rPr>
        <w:t>to</w:t>
      </w:r>
      <w:r>
        <w:rPr>
          <w:spacing w:val="-22"/>
          <w:w w:val="110"/>
          <w:sz w:val="18"/>
        </w:rPr>
        <w:t> </w:t>
      </w:r>
      <w:r>
        <w:rPr>
          <w:w w:val="110"/>
          <w:sz w:val="18"/>
        </w:rPr>
        <w:t>identify</w:t>
      </w:r>
      <w:r>
        <w:rPr>
          <w:spacing w:val="-22"/>
          <w:w w:val="110"/>
          <w:sz w:val="18"/>
        </w:rPr>
        <w:t> </w:t>
      </w:r>
      <w:r>
        <w:rPr>
          <w:w w:val="110"/>
          <w:sz w:val="18"/>
        </w:rPr>
        <w:t>legitimate users</w:t>
      </w:r>
      <w:r>
        <w:rPr>
          <w:spacing w:val="-19"/>
          <w:w w:val="110"/>
          <w:sz w:val="18"/>
        </w:rPr>
        <w:t> </w:t>
      </w:r>
      <w:r>
        <w:rPr>
          <w:w w:val="110"/>
          <w:sz w:val="18"/>
        </w:rPr>
        <w:t>and</w:t>
      </w:r>
      <w:r>
        <w:rPr>
          <w:spacing w:val="-18"/>
          <w:w w:val="110"/>
          <w:sz w:val="18"/>
        </w:rPr>
        <w:t> </w:t>
      </w:r>
      <w:r>
        <w:rPr>
          <w:w w:val="110"/>
          <w:sz w:val="18"/>
        </w:rPr>
        <w:t>allow</w:t>
      </w:r>
      <w:r>
        <w:rPr>
          <w:spacing w:val="-19"/>
          <w:w w:val="110"/>
          <w:sz w:val="18"/>
        </w:rPr>
        <w:t> </w:t>
      </w:r>
      <w:r>
        <w:rPr>
          <w:w w:val="110"/>
          <w:sz w:val="18"/>
        </w:rPr>
        <w:t>access</w:t>
      </w:r>
      <w:r>
        <w:rPr>
          <w:spacing w:val="-18"/>
          <w:w w:val="110"/>
          <w:sz w:val="18"/>
        </w:rPr>
        <w:t> </w:t>
      </w:r>
      <w:r>
        <w:rPr>
          <w:w w:val="110"/>
          <w:sz w:val="18"/>
        </w:rPr>
        <w:t>to</w:t>
      </w:r>
      <w:r>
        <w:rPr>
          <w:spacing w:val="-19"/>
          <w:w w:val="110"/>
          <w:sz w:val="18"/>
        </w:rPr>
        <w:t> </w:t>
      </w:r>
      <w:r>
        <w:rPr>
          <w:w w:val="110"/>
          <w:sz w:val="18"/>
        </w:rPr>
        <w:t>them</w:t>
      </w:r>
      <w:r>
        <w:rPr>
          <w:spacing w:val="-18"/>
          <w:w w:val="110"/>
          <w:sz w:val="18"/>
        </w:rPr>
        <w:t> </w:t>
      </w:r>
      <w:r>
        <w:rPr>
          <w:w w:val="110"/>
          <w:sz w:val="18"/>
        </w:rPr>
        <w:t>alone.</w:t>
      </w:r>
      <w:r>
        <w:rPr>
          <w:spacing w:val="-19"/>
          <w:w w:val="110"/>
          <w:sz w:val="18"/>
        </w:rPr>
        <w:t> </w:t>
      </w:r>
      <w:r>
        <w:rPr>
          <w:w w:val="110"/>
          <w:sz w:val="18"/>
        </w:rPr>
        <w:t>User</w:t>
      </w:r>
      <w:r>
        <w:rPr>
          <w:spacing w:val="-18"/>
          <w:w w:val="110"/>
          <w:sz w:val="18"/>
        </w:rPr>
        <w:t> </w:t>
      </w:r>
      <w:r>
        <w:rPr>
          <w:w w:val="110"/>
          <w:sz w:val="18"/>
        </w:rPr>
        <w:t>abstractions</w:t>
      </w:r>
      <w:r>
        <w:rPr>
          <w:spacing w:val="-19"/>
          <w:w w:val="110"/>
          <w:sz w:val="18"/>
        </w:rPr>
        <w:t> </w:t>
      </w:r>
      <w:r>
        <w:rPr>
          <w:w w:val="110"/>
          <w:sz w:val="18"/>
        </w:rPr>
        <w:t>are</w:t>
      </w:r>
      <w:r>
        <w:rPr>
          <w:spacing w:val="-18"/>
          <w:w w:val="110"/>
          <w:sz w:val="18"/>
        </w:rPr>
        <w:t> </w:t>
      </w:r>
      <w:r>
        <w:rPr>
          <w:w w:val="110"/>
          <w:sz w:val="18"/>
        </w:rPr>
        <w:t>created</w:t>
      </w:r>
      <w:r>
        <w:rPr>
          <w:spacing w:val="-19"/>
          <w:w w:val="110"/>
          <w:sz w:val="18"/>
        </w:rPr>
        <w:t> </w:t>
      </w:r>
      <w:r>
        <w:rPr>
          <w:w w:val="110"/>
          <w:sz w:val="18"/>
        </w:rPr>
        <w:t>in</w:t>
      </w:r>
      <w:r>
        <w:rPr>
          <w:spacing w:val="-18"/>
          <w:w w:val="110"/>
          <w:sz w:val="18"/>
        </w:rPr>
        <w:t> </w:t>
      </w:r>
      <w:r>
        <w:rPr>
          <w:w w:val="110"/>
          <w:sz w:val="18"/>
        </w:rPr>
        <w:t>the</w:t>
      </w:r>
      <w:r>
        <w:rPr>
          <w:spacing w:val="-19"/>
          <w:w w:val="110"/>
          <w:sz w:val="18"/>
        </w:rPr>
        <w:t> </w:t>
      </w:r>
      <w:r>
        <w:rPr>
          <w:w w:val="110"/>
          <w:sz w:val="18"/>
        </w:rPr>
        <w:t>system</w:t>
      </w:r>
      <w:r>
        <w:rPr>
          <w:spacing w:val="-18"/>
          <w:w w:val="110"/>
          <w:sz w:val="18"/>
        </w:rPr>
        <w:t> </w:t>
      </w:r>
      <w:r>
        <w:rPr>
          <w:w w:val="110"/>
          <w:sz w:val="18"/>
        </w:rPr>
        <w:t>and</w:t>
      </w:r>
      <w:r>
        <w:rPr>
          <w:spacing w:val="-19"/>
          <w:w w:val="110"/>
          <w:sz w:val="18"/>
        </w:rPr>
        <w:t> </w:t>
      </w:r>
      <w:r>
        <w:rPr>
          <w:w w:val="110"/>
          <w:sz w:val="18"/>
        </w:rPr>
        <w:t>given their</w:t>
      </w:r>
      <w:r>
        <w:rPr>
          <w:spacing w:val="-16"/>
          <w:w w:val="110"/>
          <w:sz w:val="18"/>
        </w:rPr>
        <w:t> </w:t>
      </w:r>
      <w:r>
        <w:rPr>
          <w:w w:val="110"/>
          <w:sz w:val="18"/>
        </w:rPr>
        <w:t>own</w:t>
      </w:r>
      <w:r>
        <w:rPr>
          <w:spacing w:val="-16"/>
          <w:w w:val="110"/>
          <w:sz w:val="18"/>
        </w:rPr>
        <w:t> </w:t>
      </w:r>
      <w:r>
        <w:rPr>
          <w:w w:val="110"/>
          <w:sz w:val="18"/>
        </w:rPr>
        <w:t>identity.</w:t>
      </w:r>
      <w:r>
        <w:rPr>
          <w:spacing w:val="-16"/>
          <w:w w:val="110"/>
          <w:sz w:val="18"/>
        </w:rPr>
        <w:t> </w:t>
      </w:r>
      <w:r>
        <w:rPr>
          <w:w w:val="110"/>
          <w:sz w:val="18"/>
        </w:rPr>
        <w:t>These</w:t>
      </w:r>
      <w:r>
        <w:rPr>
          <w:spacing w:val="-16"/>
          <w:w w:val="110"/>
          <w:sz w:val="18"/>
        </w:rPr>
        <w:t> </w:t>
      </w:r>
      <w:r>
        <w:rPr>
          <w:w w:val="110"/>
          <w:sz w:val="18"/>
        </w:rPr>
        <w:t>are</w:t>
      </w:r>
      <w:r>
        <w:rPr>
          <w:spacing w:val="-15"/>
          <w:w w:val="110"/>
          <w:sz w:val="18"/>
        </w:rPr>
        <w:t> </w:t>
      </w:r>
      <w:r>
        <w:rPr>
          <w:w w:val="110"/>
          <w:sz w:val="18"/>
        </w:rPr>
        <w:t>the</w:t>
      </w:r>
      <w:r>
        <w:rPr>
          <w:spacing w:val="-16"/>
          <w:w w:val="110"/>
          <w:sz w:val="18"/>
        </w:rPr>
        <w:t> </w:t>
      </w:r>
      <w:r>
        <w:rPr>
          <w:w w:val="110"/>
          <w:sz w:val="18"/>
        </w:rPr>
        <w:t>users</w:t>
      </w:r>
      <w:r>
        <w:rPr>
          <w:spacing w:val="-16"/>
          <w:w w:val="110"/>
          <w:sz w:val="18"/>
        </w:rPr>
        <w:t> </w:t>
      </w:r>
      <w:r>
        <w:rPr>
          <w:w w:val="110"/>
          <w:sz w:val="18"/>
        </w:rPr>
        <w:t>that</w:t>
      </w:r>
      <w:r>
        <w:rPr>
          <w:spacing w:val="-16"/>
          <w:w w:val="110"/>
          <w:sz w:val="18"/>
        </w:rPr>
        <w:t> </w:t>
      </w:r>
      <w:r>
        <w:rPr>
          <w:w w:val="110"/>
          <w:sz w:val="18"/>
        </w:rPr>
        <w:t>will</w:t>
      </w:r>
      <w:r>
        <w:rPr>
          <w:spacing w:val="-16"/>
          <w:w w:val="110"/>
          <w:sz w:val="18"/>
        </w:rPr>
        <w:t> </w:t>
      </w:r>
      <w:r>
        <w:rPr>
          <w:w w:val="110"/>
          <w:sz w:val="18"/>
        </w:rPr>
        <w:t>later</w:t>
      </w:r>
      <w:r>
        <w:rPr>
          <w:spacing w:val="-15"/>
          <w:w w:val="110"/>
          <w:sz w:val="18"/>
        </w:rPr>
        <w:t> </w:t>
      </w:r>
      <w:r>
        <w:rPr>
          <w:w w:val="110"/>
          <w:sz w:val="18"/>
        </w:rPr>
        <w:t>be</w:t>
      </w:r>
      <w:r>
        <w:rPr>
          <w:spacing w:val="-16"/>
          <w:w w:val="110"/>
          <w:sz w:val="18"/>
        </w:rPr>
        <w:t> </w:t>
      </w:r>
      <w:r>
        <w:rPr>
          <w:w w:val="110"/>
          <w:sz w:val="18"/>
        </w:rPr>
        <w:t>allowed</w:t>
      </w:r>
      <w:r>
        <w:rPr>
          <w:spacing w:val="-16"/>
          <w:w w:val="110"/>
          <w:sz w:val="18"/>
        </w:rPr>
        <w:t> </w:t>
      </w:r>
      <w:r>
        <w:rPr>
          <w:w w:val="110"/>
          <w:sz w:val="18"/>
        </w:rPr>
        <w:t>to</w:t>
      </w:r>
      <w:r>
        <w:rPr>
          <w:spacing w:val="-16"/>
          <w:w w:val="110"/>
          <w:sz w:val="18"/>
        </w:rPr>
        <w:t> </w:t>
      </w:r>
      <w:r>
        <w:rPr>
          <w:w w:val="110"/>
          <w:sz w:val="18"/>
        </w:rPr>
        <w:t>use</w:t>
      </w:r>
      <w:r>
        <w:rPr>
          <w:spacing w:val="-15"/>
          <w:w w:val="110"/>
          <w:sz w:val="18"/>
        </w:rPr>
        <w:t> </w:t>
      </w:r>
      <w:r>
        <w:rPr>
          <w:w w:val="110"/>
          <w:sz w:val="18"/>
        </w:rPr>
        <w:t>the</w:t>
      </w:r>
      <w:r>
        <w:rPr>
          <w:spacing w:val="-16"/>
          <w:w w:val="110"/>
          <w:sz w:val="18"/>
        </w:rPr>
        <w:t> </w:t>
      </w:r>
      <w:r>
        <w:rPr>
          <w:w w:val="110"/>
          <w:sz w:val="18"/>
        </w:rPr>
        <w:t>system.</w:t>
      </w:r>
    </w:p>
    <w:p>
      <w:pPr>
        <w:pStyle w:val="ListParagraph"/>
        <w:numPr>
          <w:ilvl w:val="1"/>
          <w:numId w:val="2"/>
        </w:numPr>
        <w:tabs>
          <w:tab w:pos="1055" w:val="left" w:leader="none"/>
          <w:tab w:pos="1056" w:val="left" w:leader="none"/>
        </w:tabs>
        <w:spacing w:line="254" w:lineRule="auto" w:before="107" w:after="0"/>
        <w:ind w:left="1056" w:right="1504" w:hanging="360"/>
        <w:jc w:val="left"/>
        <w:rPr>
          <w:sz w:val="18"/>
        </w:rPr>
      </w:pPr>
      <w:r>
        <w:rPr>
          <w:b/>
          <w:w w:val="110"/>
          <w:sz w:val="18"/>
        </w:rPr>
        <w:t>Credentials</w:t>
      </w:r>
      <w:r>
        <w:rPr>
          <w:b/>
          <w:spacing w:val="38"/>
          <w:w w:val="110"/>
          <w:sz w:val="18"/>
        </w:rPr>
        <w:t> </w:t>
      </w:r>
      <w:r>
        <w:rPr>
          <w:w w:val="110"/>
          <w:sz w:val="18"/>
        </w:rPr>
        <w:t>Credentials</w:t>
      </w:r>
      <w:r>
        <w:rPr>
          <w:spacing w:val="-22"/>
          <w:w w:val="110"/>
          <w:sz w:val="18"/>
        </w:rPr>
        <w:t> </w:t>
      </w:r>
      <w:r>
        <w:rPr>
          <w:w w:val="110"/>
          <w:sz w:val="18"/>
        </w:rPr>
        <w:t>are</w:t>
      </w:r>
      <w:r>
        <w:rPr>
          <w:spacing w:val="-21"/>
          <w:w w:val="110"/>
          <w:sz w:val="18"/>
        </w:rPr>
        <w:t> </w:t>
      </w:r>
      <w:r>
        <w:rPr>
          <w:w w:val="110"/>
          <w:sz w:val="18"/>
        </w:rPr>
        <w:t>the</w:t>
      </w:r>
      <w:r>
        <w:rPr>
          <w:spacing w:val="-21"/>
          <w:w w:val="110"/>
          <w:sz w:val="18"/>
        </w:rPr>
        <w:t> </w:t>
      </w:r>
      <w:r>
        <w:rPr>
          <w:w w:val="110"/>
          <w:sz w:val="18"/>
        </w:rPr>
        <w:t>way</w:t>
      </w:r>
      <w:r>
        <w:rPr>
          <w:spacing w:val="-21"/>
          <w:w w:val="110"/>
          <w:sz w:val="18"/>
        </w:rPr>
        <w:t> </w:t>
      </w:r>
      <w:r>
        <w:rPr>
          <w:w w:val="110"/>
          <w:sz w:val="18"/>
        </w:rPr>
        <w:t>that</w:t>
      </w:r>
      <w:r>
        <w:rPr>
          <w:spacing w:val="-22"/>
          <w:w w:val="110"/>
          <w:sz w:val="18"/>
        </w:rPr>
        <w:t> </w:t>
      </w:r>
      <w:r>
        <w:rPr>
          <w:w w:val="110"/>
          <w:sz w:val="18"/>
        </w:rPr>
        <w:t>a</w:t>
      </w:r>
      <w:r>
        <w:rPr>
          <w:spacing w:val="-21"/>
          <w:w w:val="110"/>
          <w:sz w:val="18"/>
        </w:rPr>
        <w:t> </w:t>
      </w:r>
      <w:r>
        <w:rPr>
          <w:w w:val="110"/>
          <w:sz w:val="18"/>
        </w:rPr>
        <w:t>user</w:t>
      </w:r>
      <w:r>
        <w:rPr>
          <w:spacing w:val="-21"/>
          <w:w w:val="110"/>
          <w:sz w:val="18"/>
        </w:rPr>
        <w:t> </w:t>
      </w:r>
      <w:r>
        <w:rPr>
          <w:w w:val="110"/>
          <w:sz w:val="18"/>
        </w:rPr>
        <w:t>proves</w:t>
      </w:r>
      <w:r>
        <w:rPr>
          <w:spacing w:val="-22"/>
          <w:w w:val="110"/>
          <w:sz w:val="18"/>
        </w:rPr>
        <w:t> </w:t>
      </w:r>
      <w:r>
        <w:rPr>
          <w:w w:val="110"/>
          <w:sz w:val="18"/>
        </w:rPr>
        <w:t>who</w:t>
      </w:r>
      <w:r>
        <w:rPr>
          <w:spacing w:val="-21"/>
          <w:w w:val="110"/>
          <w:sz w:val="18"/>
        </w:rPr>
        <w:t> </w:t>
      </w:r>
      <w:r>
        <w:rPr>
          <w:w w:val="110"/>
          <w:sz w:val="18"/>
        </w:rPr>
        <w:t>he</w:t>
      </w:r>
      <w:r>
        <w:rPr>
          <w:spacing w:val="-21"/>
          <w:w w:val="110"/>
          <w:sz w:val="18"/>
        </w:rPr>
        <w:t> </w:t>
      </w:r>
      <w:r>
        <w:rPr>
          <w:w w:val="110"/>
          <w:sz w:val="18"/>
        </w:rPr>
        <w:t>is.</w:t>
      </w:r>
      <w:r>
        <w:rPr>
          <w:spacing w:val="-22"/>
          <w:w w:val="110"/>
          <w:sz w:val="18"/>
        </w:rPr>
        <w:t> </w:t>
      </w:r>
      <w:r>
        <w:rPr>
          <w:w w:val="110"/>
          <w:sz w:val="18"/>
        </w:rPr>
        <w:t>Normally,</w:t>
      </w:r>
      <w:r>
        <w:rPr>
          <w:spacing w:val="-21"/>
          <w:w w:val="110"/>
          <w:sz w:val="18"/>
        </w:rPr>
        <w:t> </w:t>
      </w:r>
      <w:r>
        <w:rPr>
          <w:w w:val="110"/>
          <w:sz w:val="18"/>
        </w:rPr>
        <w:t>in</w:t>
      </w:r>
      <w:r>
        <w:rPr>
          <w:spacing w:val="-21"/>
          <w:w w:val="110"/>
          <w:sz w:val="18"/>
        </w:rPr>
        <w:t> </w:t>
      </w:r>
      <w:r>
        <w:rPr>
          <w:w w:val="110"/>
          <w:sz w:val="18"/>
        </w:rPr>
        <w:t>the</w:t>
      </w:r>
      <w:r>
        <w:rPr>
          <w:spacing w:val="-21"/>
          <w:w w:val="110"/>
          <w:sz w:val="18"/>
        </w:rPr>
        <w:t> </w:t>
      </w:r>
      <w:r>
        <w:rPr>
          <w:w w:val="110"/>
          <w:sz w:val="18"/>
        </w:rPr>
        <w:t>shape</w:t>
      </w:r>
      <w:r>
        <w:rPr>
          <w:spacing w:val="-22"/>
          <w:w w:val="110"/>
          <w:sz w:val="18"/>
        </w:rPr>
        <w:t> </w:t>
      </w:r>
      <w:r>
        <w:rPr>
          <w:w w:val="110"/>
          <w:sz w:val="18"/>
        </w:rPr>
        <w:t>of passwords</w:t>
      </w:r>
      <w:r>
        <w:rPr>
          <w:spacing w:val="-22"/>
          <w:w w:val="110"/>
          <w:sz w:val="18"/>
        </w:rPr>
        <w:t> </w:t>
      </w:r>
      <w:r>
        <w:rPr>
          <w:w w:val="110"/>
          <w:sz w:val="18"/>
        </w:rPr>
        <w:t>(certificates</w:t>
      </w:r>
      <w:r>
        <w:rPr>
          <w:spacing w:val="-21"/>
          <w:w w:val="110"/>
          <w:sz w:val="18"/>
        </w:rPr>
        <w:t> </w:t>
      </w:r>
      <w:r>
        <w:rPr>
          <w:w w:val="110"/>
          <w:sz w:val="18"/>
        </w:rPr>
        <w:t>are</w:t>
      </w:r>
      <w:r>
        <w:rPr>
          <w:spacing w:val="-21"/>
          <w:w w:val="110"/>
          <w:sz w:val="18"/>
        </w:rPr>
        <w:t> </w:t>
      </w:r>
      <w:r>
        <w:rPr>
          <w:w w:val="110"/>
          <w:sz w:val="18"/>
        </w:rPr>
        <w:t>also</w:t>
      </w:r>
      <w:r>
        <w:rPr>
          <w:spacing w:val="-22"/>
          <w:w w:val="110"/>
          <w:sz w:val="18"/>
        </w:rPr>
        <w:t> </w:t>
      </w:r>
      <w:r>
        <w:rPr>
          <w:w w:val="110"/>
          <w:sz w:val="18"/>
        </w:rPr>
        <w:t>a</w:t>
      </w:r>
      <w:r>
        <w:rPr>
          <w:spacing w:val="-21"/>
          <w:w w:val="110"/>
          <w:sz w:val="18"/>
        </w:rPr>
        <w:t> </w:t>
      </w:r>
      <w:r>
        <w:rPr>
          <w:w w:val="110"/>
          <w:sz w:val="18"/>
        </w:rPr>
        <w:t>common</w:t>
      </w:r>
      <w:r>
        <w:rPr>
          <w:spacing w:val="-21"/>
          <w:w w:val="110"/>
          <w:sz w:val="18"/>
        </w:rPr>
        <w:t> </w:t>
      </w:r>
      <w:r>
        <w:rPr>
          <w:w w:val="110"/>
          <w:sz w:val="18"/>
        </w:rPr>
        <w:t>way</w:t>
      </w:r>
      <w:r>
        <w:rPr>
          <w:spacing w:val="-22"/>
          <w:w w:val="110"/>
          <w:sz w:val="18"/>
        </w:rPr>
        <w:t> </w:t>
      </w:r>
      <w:r>
        <w:rPr>
          <w:w w:val="110"/>
          <w:sz w:val="18"/>
        </w:rPr>
        <w:t>of</w:t>
      </w:r>
      <w:r>
        <w:rPr>
          <w:spacing w:val="-21"/>
          <w:w w:val="110"/>
          <w:sz w:val="18"/>
        </w:rPr>
        <w:t> </w:t>
      </w:r>
      <w:r>
        <w:rPr>
          <w:w w:val="110"/>
          <w:sz w:val="18"/>
        </w:rPr>
        <w:t>presenting</w:t>
      </w:r>
      <w:r>
        <w:rPr>
          <w:spacing w:val="-21"/>
          <w:w w:val="110"/>
          <w:sz w:val="18"/>
        </w:rPr>
        <w:t> </w:t>
      </w:r>
      <w:r>
        <w:rPr>
          <w:w w:val="110"/>
          <w:sz w:val="18"/>
        </w:rPr>
        <w:t>credentials),</w:t>
      </w:r>
      <w:r>
        <w:rPr>
          <w:spacing w:val="-21"/>
          <w:w w:val="110"/>
          <w:sz w:val="18"/>
        </w:rPr>
        <w:t> </w:t>
      </w:r>
      <w:r>
        <w:rPr>
          <w:w w:val="110"/>
          <w:sz w:val="18"/>
        </w:rPr>
        <w:t>they</w:t>
      </w:r>
      <w:r>
        <w:rPr>
          <w:spacing w:val="-22"/>
          <w:w w:val="110"/>
          <w:sz w:val="18"/>
        </w:rPr>
        <w:t> </w:t>
      </w:r>
      <w:r>
        <w:rPr>
          <w:w w:val="110"/>
          <w:sz w:val="18"/>
        </w:rPr>
        <w:t>are</w:t>
      </w:r>
      <w:r>
        <w:rPr>
          <w:spacing w:val="-21"/>
          <w:w w:val="110"/>
          <w:sz w:val="18"/>
        </w:rPr>
        <w:t> </w:t>
      </w:r>
      <w:r>
        <w:rPr>
          <w:w w:val="110"/>
          <w:sz w:val="18"/>
        </w:rPr>
        <w:t>data</w:t>
      </w:r>
      <w:r>
        <w:rPr>
          <w:spacing w:val="-21"/>
          <w:w w:val="110"/>
          <w:sz w:val="18"/>
        </w:rPr>
        <w:t> </w:t>
      </w:r>
      <w:r>
        <w:rPr>
          <w:w w:val="110"/>
          <w:sz w:val="18"/>
        </w:rPr>
        <w:t>that only</w:t>
      </w:r>
      <w:r>
        <w:rPr>
          <w:spacing w:val="-14"/>
          <w:w w:val="110"/>
          <w:sz w:val="18"/>
        </w:rPr>
        <w:t> </w:t>
      </w:r>
      <w:r>
        <w:rPr>
          <w:w w:val="110"/>
          <w:sz w:val="18"/>
        </w:rPr>
        <w:t>the</w:t>
      </w:r>
      <w:r>
        <w:rPr>
          <w:spacing w:val="-13"/>
          <w:w w:val="110"/>
          <w:sz w:val="18"/>
        </w:rPr>
        <w:t> </w:t>
      </w:r>
      <w:r>
        <w:rPr>
          <w:w w:val="110"/>
          <w:sz w:val="18"/>
        </w:rPr>
        <w:t>owner</w:t>
      </w:r>
      <w:r>
        <w:rPr>
          <w:spacing w:val="-13"/>
          <w:w w:val="110"/>
          <w:sz w:val="18"/>
        </w:rPr>
        <w:t> </w:t>
      </w:r>
      <w:r>
        <w:rPr>
          <w:w w:val="110"/>
          <w:sz w:val="18"/>
        </w:rPr>
        <w:t>of</w:t>
      </w:r>
      <w:r>
        <w:rPr>
          <w:spacing w:val="-13"/>
          <w:w w:val="110"/>
          <w:sz w:val="18"/>
        </w:rPr>
        <w:t> </w:t>
      </w:r>
      <w:r>
        <w:rPr>
          <w:w w:val="110"/>
          <w:sz w:val="18"/>
        </w:rPr>
        <w:t>it</w:t>
      </w:r>
      <w:r>
        <w:rPr>
          <w:spacing w:val="-13"/>
          <w:w w:val="110"/>
          <w:sz w:val="18"/>
        </w:rPr>
        <w:t> </w:t>
      </w:r>
      <w:r>
        <w:rPr>
          <w:w w:val="110"/>
          <w:sz w:val="18"/>
        </w:rPr>
        <w:t>knows.</w:t>
      </w:r>
    </w:p>
    <w:p>
      <w:pPr>
        <w:pStyle w:val="ListParagraph"/>
        <w:numPr>
          <w:ilvl w:val="1"/>
          <w:numId w:val="2"/>
        </w:numPr>
        <w:tabs>
          <w:tab w:pos="1055" w:val="left" w:leader="none"/>
          <w:tab w:pos="1056" w:val="left" w:leader="none"/>
        </w:tabs>
        <w:spacing w:line="254" w:lineRule="auto" w:before="108" w:after="0"/>
        <w:ind w:left="1056" w:right="1568" w:hanging="360"/>
        <w:jc w:val="left"/>
        <w:rPr>
          <w:sz w:val="18"/>
        </w:rPr>
      </w:pPr>
      <w:r>
        <w:rPr>
          <w:b/>
          <w:w w:val="110"/>
          <w:sz w:val="18"/>
        </w:rPr>
        <w:t>Role</w:t>
      </w:r>
      <w:r>
        <w:rPr>
          <w:b/>
          <w:spacing w:val="1"/>
          <w:w w:val="110"/>
          <w:sz w:val="18"/>
        </w:rPr>
        <w:t> </w:t>
      </w:r>
      <w:r>
        <w:rPr>
          <w:w w:val="110"/>
          <w:sz w:val="18"/>
        </w:rPr>
        <w:t>In</w:t>
      </w:r>
      <w:r>
        <w:rPr>
          <w:spacing w:val="-18"/>
          <w:w w:val="110"/>
          <w:sz w:val="18"/>
        </w:rPr>
        <w:t> </w:t>
      </w:r>
      <w:r>
        <w:rPr>
          <w:w w:val="110"/>
          <w:sz w:val="18"/>
        </w:rPr>
        <w:t>an</w:t>
      </w:r>
      <w:r>
        <w:rPr>
          <w:spacing w:val="-19"/>
          <w:w w:val="110"/>
          <w:sz w:val="18"/>
        </w:rPr>
        <w:t> </w:t>
      </w:r>
      <w:r>
        <w:rPr>
          <w:w w:val="110"/>
          <w:sz w:val="18"/>
        </w:rPr>
        <w:t>application</w:t>
      </w:r>
      <w:r>
        <w:rPr>
          <w:spacing w:val="-18"/>
          <w:w w:val="110"/>
          <w:sz w:val="18"/>
        </w:rPr>
        <w:t> </w:t>
      </w:r>
      <w:r>
        <w:rPr>
          <w:w w:val="110"/>
          <w:sz w:val="18"/>
        </w:rPr>
        <w:t>security</w:t>
      </w:r>
      <w:r>
        <w:rPr>
          <w:spacing w:val="-19"/>
          <w:w w:val="110"/>
          <w:sz w:val="18"/>
        </w:rPr>
        <w:t> </w:t>
      </w:r>
      <w:r>
        <w:rPr>
          <w:w w:val="110"/>
          <w:sz w:val="18"/>
        </w:rPr>
        <w:t>context,</w:t>
      </w:r>
      <w:r>
        <w:rPr>
          <w:spacing w:val="-19"/>
          <w:w w:val="110"/>
          <w:sz w:val="18"/>
        </w:rPr>
        <w:t> </w:t>
      </w:r>
      <w:r>
        <w:rPr>
          <w:w w:val="110"/>
          <w:sz w:val="18"/>
        </w:rPr>
        <w:t>a</w:t>
      </w:r>
      <w:r>
        <w:rPr>
          <w:spacing w:val="-18"/>
          <w:w w:val="110"/>
          <w:sz w:val="18"/>
        </w:rPr>
        <w:t> </w:t>
      </w:r>
      <w:r>
        <w:rPr>
          <w:w w:val="110"/>
          <w:sz w:val="18"/>
        </w:rPr>
        <w:t>role</w:t>
      </w:r>
      <w:r>
        <w:rPr>
          <w:spacing w:val="-19"/>
          <w:w w:val="110"/>
          <w:sz w:val="18"/>
        </w:rPr>
        <w:t> </w:t>
      </w:r>
      <w:r>
        <w:rPr>
          <w:w w:val="110"/>
          <w:sz w:val="18"/>
        </w:rPr>
        <w:t>can</w:t>
      </w:r>
      <w:r>
        <w:rPr>
          <w:spacing w:val="-18"/>
          <w:w w:val="110"/>
          <w:sz w:val="18"/>
        </w:rPr>
        <w:t> </w:t>
      </w:r>
      <w:r>
        <w:rPr>
          <w:w w:val="110"/>
          <w:sz w:val="18"/>
        </w:rPr>
        <w:t>be</w:t>
      </w:r>
      <w:r>
        <w:rPr>
          <w:spacing w:val="-19"/>
          <w:w w:val="110"/>
          <w:sz w:val="18"/>
        </w:rPr>
        <w:t> </w:t>
      </w:r>
      <w:r>
        <w:rPr>
          <w:w w:val="110"/>
          <w:sz w:val="18"/>
        </w:rPr>
        <w:t>seen</w:t>
      </w:r>
      <w:r>
        <w:rPr>
          <w:spacing w:val="-18"/>
          <w:w w:val="110"/>
          <w:sz w:val="18"/>
        </w:rPr>
        <w:t> </w:t>
      </w:r>
      <w:r>
        <w:rPr>
          <w:w w:val="110"/>
          <w:sz w:val="18"/>
        </w:rPr>
        <w:t>as</w:t>
      </w:r>
      <w:r>
        <w:rPr>
          <w:spacing w:val="-19"/>
          <w:w w:val="110"/>
          <w:sz w:val="18"/>
        </w:rPr>
        <w:t> </w:t>
      </w:r>
      <w:r>
        <w:rPr>
          <w:w w:val="110"/>
          <w:sz w:val="18"/>
        </w:rPr>
        <w:t>a</w:t>
      </w:r>
      <w:r>
        <w:rPr>
          <w:spacing w:val="-19"/>
          <w:w w:val="110"/>
          <w:sz w:val="18"/>
        </w:rPr>
        <w:t> </w:t>
      </w:r>
      <w:r>
        <w:rPr>
          <w:w w:val="110"/>
          <w:sz w:val="18"/>
        </w:rPr>
        <w:t>logical</w:t>
      </w:r>
      <w:r>
        <w:rPr>
          <w:spacing w:val="-18"/>
          <w:w w:val="110"/>
          <w:sz w:val="18"/>
        </w:rPr>
        <w:t> </w:t>
      </w:r>
      <w:r>
        <w:rPr>
          <w:w w:val="110"/>
          <w:sz w:val="18"/>
        </w:rPr>
        <w:t>grouping</w:t>
      </w:r>
      <w:r>
        <w:rPr>
          <w:spacing w:val="-19"/>
          <w:w w:val="110"/>
          <w:sz w:val="18"/>
        </w:rPr>
        <w:t> </w:t>
      </w:r>
      <w:r>
        <w:rPr>
          <w:w w:val="110"/>
          <w:sz w:val="18"/>
        </w:rPr>
        <w:t>of</w:t>
      </w:r>
      <w:r>
        <w:rPr>
          <w:spacing w:val="-18"/>
          <w:w w:val="110"/>
          <w:sz w:val="18"/>
        </w:rPr>
        <w:t> </w:t>
      </w:r>
      <w:r>
        <w:rPr>
          <w:w w:val="110"/>
          <w:sz w:val="18"/>
        </w:rPr>
        <w:t>users. This</w:t>
      </w:r>
      <w:r>
        <w:rPr>
          <w:spacing w:val="-19"/>
          <w:w w:val="110"/>
          <w:sz w:val="18"/>
        </w:rPr>
        <w:t> </w:t>
      </w:r>
      <w:r>
        <w:rPr>
          <w:w w:val="110"/>
          <w:sz w:val="18"/>
        </w:rPr>
        <w:t>logical</w:t>
      </w:r>
      <w:r>
        <w:rPr>
          <w:spacing w:val="-18"/>
          <w:w w:val="110"/>
          <w:sz w:val="18"/>
        </w:rPr>
        <w:t> </w:t>
      </w:r>
      <w:r>
        <w:rPr>
          <w:w w:val="110"/>
          <w:sz w:val="18"/>
        </w:rPr>
        <w:t>grouping</w:t>
      </w:r>
      <w:r>
        <w:rPr>
          <w:spacing w:val="-18"/>
          <w:w w:val="110"/>
          <w:sz w:val="18"/>
        </w:rPr>
        <w:t> </w:t>
      </w:r>
      <w:r>
        <w:rPr>
          <w:w w:val="110"/>
          <w:sz w:val="18"/>
        </w:rPr>
        <w:t>is</w:t>
      </w:r>
      <w:r>
        <w:rPr>
          <w:spacing w:val="-19"/>
          <w:w w:val="110"/>
          <w:sz w:val="18"/>
        </w:rPr>
        <w:t> </w:t>
      </w:r>
      <w:r>
        <w:rPr>
          <w:w w:val="110"/>
          <w:sz w:val="18"/>
        </w:rPr>
        <w:t>normally</w:t>
      </w:r>
      <w:r>
        <w:rPr>
          <w:spacing w:val="-18"/>
          <w:w w:val="110"/>
          <w:sz w:val="18"/>
        </w:rPr>
        <w:t> </w:t>
      </w:r>
      <w:r>
        <w:rPr>
          <w:w w:val="110"/>
          <w:sz w:val="18"/>
        </w:rPr>
        <w:t>done</w:t>
      </w:r>
      <w:r>
        <w:rPr>
          <w:spacing w:val="-18"/>
          <w:w w:val="110"/>
          <w:sz w:val="18"/>
        </w:rPr>
        <w:t> </w:t>
      </w:r>
      <w:r>
        <w:rPr>
          <w:w w:val="110"/>
          <w:sz w:val="18"/>
        </w:rPr>
        <w:t>so</w:t>
      </w:r>
      <w:r>
        <w:rPr>
          <w:spacing w:val="-18"/>
          <w:w w:val="110"/>
          <w:sz w:val="18"/>
        </w:rPr>
        <w:t> </w:t>
      </w:r>
      <w:r>
        <w:rPr>
          <w:w w:val="110"/>
          <w:sz w:val="18"/>
        </w:rPr>
        <w:t>the</w:t>
      </w:r>
      <w:r>
        <w:rPr>
          <w:spacing w:val="-19"/>
          <w:w w:val="110"/>
          <w:sz w:val="18"/>
        </w:rPr>
        <w:t> </w:t>
      </w:r>
      <w:r>
        <w:rPr>
          <w:w w:val="110"/>
          <w:sz w:val="18"/>
        </w:rPr>
        <w:t>grouped</w:t>
      </w:r>
      <w:r>
        <w:rPr>
          <w:spacing w:val="-18"/>
          <w:w w:val="110"/>
          <w:sz w:val="18"/>
        </w:rPr>
        <w:t> </w:t>
      </w:r>
      <w:r>
        <w:rPr>
          <w:w w:val="110"/>
          <w:sz w:val="18"/>
        </w:rPr>
        <w:t>users</w:t>
      </w:r>
      <w:r>
        <w:rPr>
          <w:spacing w:val="-18"/>
          <w:w w:val="110"/>
          <w:sz w:val="18"/>
        </w:rPr>
        <w:t> </w:t>
      </w:r>
      <w:r>
        <w:rPr>
          <w:w w:val="110"/>
          <w:sz w:val="18"/>
        </w:rPr>
        <w:t>share</w:t>
      </w:r>
      <w:r>
        <w:rPr>
          <w:spacing w:val="-19"/>
          <w:w w:val="110"/>
          <w:sz w:val="18"/>
        </w:rPr>
        <w:t> </w:t>
      </w:r>
      <w:r>
        <w:rPr>
          <w:w w:val="110"/>
          <w:sz w:val="18"/>
        </w:rPr>
        <w:t>a</w:t>
      </w:r>
      <w:r>
        <w:rPr>
          <w:spacing w:val="-18"/>
          <w:w w:val="110"/>
          <w:sz w:val="18"/>
        </w:rPr>
        <w:t> </w:t>
      </w:r>
      <w:r>
        <w:rPr>
          <w:w w:val="110"/>
          <w:sz w:val="18"/>
        </w:rPr>
        <w:t>set</w:t>
      </w:r>
      <w:r>
        <w:rPr>
          <w:spacing w:val="-18"/>
          <w:w w:val="110"/>
          <w:sz w:val="18"/>
        </w:rPr>
        <w:t> </w:t>
      </w:r>
      <w:r>
        <w:rPr>
          <w:w w:val="110"/>
          <w:sz w:val="18"/>
        </w:rPr>
        <w:t>of</w:t>
      </w:r>
      <w:r>
        <w:rPr>
          <w:spacing w:val="-18"/>
          <w:w w:val="110"/>
          <w:sz w:val="18"/>
        </w:rPr>
        <w:t> </w:t>
      </w:r>
      <w:r>
        <w:rPr>
          <w:w w:val="110"/>
          <w:sz w:val="18"/>
        </w:rPr>
        <w:t>permissions</w:t>
      </w:r>
      <w:r>
        <w:rPr>
          <w:spacing w:val="-19"/>
          <w:w w:val="110"/>
          <w:sz w:val="18"/>
        </w:rPr>
        <w:t> </w:t>
      </w:r>
      <w:r>
        <w:rPr>
          <w:w w:val="110"/>
          <w:sz w:val="18"/>
        </w:rPr>
        <w:t>in the</w:t>
      </w:r>
      <w:r>
        <w:rPr>
          <w:spacing w:val="-24"/>
          <w:w w:val="110"/>
          <w:sz w:val="18"/>
        </w:rPr>
        <w:t> </w:t>
      </w:r>
      <w:r>
        <w:rPr>
          <w:w w:val="110"/>
          <w:sz w:val="18"/>
        </w:rPr>
        <w:t>application</w:t>
      </w:r>
      <w:r>
        <w:rPr>
          <w:spacing w:val="-24"/>
          <w:w w:val="110"/>
          <w:sz w:val="18"/>
        </w:rPr>
        <w:t> </w:t>
      </w:r>
      <w:r>
        <w:rPr>
          <w:w w:val="110"/>
          <w:sz w:val="18"/>
        </w:rPr>
        <w:t>to</w:t>
      </w:r>
      <w:r>
        <w:rPr>
          <w:spacing w:val="-24"/>
          <w:w w:val="110"/>
          <w:sz w:val="18"/>
        </w:rPr>
        <w:t> </w:t>
      </w:r>
      <w:r>
        <w:rPr>
          <w:w w:val="110"/>
          <w:sz w:val="18"/>
        </w:rPr>
        <w:t>access</w:t>
      </w:r>
      <w:r>
        <w:rPr>
          <w:spacing w:val="-24"/>
          <w:w w:val="110"/>
          <w:sz w:val="18"/>
        </w:rPr>
        <w:t> </w:t>
      </w:r>
      <w:r>
        <w:rPr>
          <w:w w:val="110"/>
          <w:sz w:val="18"/>
        </w:rPr>
        <w:t>certain</w:t>
      </w:r>
      <w:r>
        <w:rPr>
          <w:spacing w:val="-24"/>
          <w:w w:val="110"/>
          <w:sz w:val="18"/>
        </w:rPr>
        <w:t> </w:t>
      </w:r>
      <w:r>
        <w:rPr>
          <w:w w:val="110"/>
          <w:sz w:val="18"/>
        </w:rPr>
        <w:t>resources.</w:t>
      </w:r>
      <w:r>
        <w:rPr>
          <w:spacing w:val="-23"/>
          <w:w w:val="110"/>
          <w:sz w:val="18"/>
        </w:rPr>
        <w:t> </w:t>
      </w:r>
      <w:r>
        <w:rPr>
          <w:w w:val="110"/>
          <w:sz w:val="18"/>
        </w:rPr>
        <w:t>For</w:t>
      </w:r>
      <w:r>
        <w:rPr>
          <w:spacing w:val="-24"/>
          <w:w w:val="110"/>
          <w:sz w:val="18"/>
        </w:rPr>
        <w:t> </w:t>
      </w:r>
      <w:r>
        <w:rPr>
          <w:w w:val="110"/>
          <w:sz w:val="18"/>
        </w:rPr>
        <w:t>example,</w:t>
      </w:r>
      <w:r>
        <w:rPr>
          <w:spacing w:val="-24"/>
          <w:w w:val="110"/>
          <w:sz w:val="18"/>
        </w:rPr>
        <w:t> </w:t>
      </w:r>
      <w:r>
        <w:rPr>
          <w:w w:val="110"/>
          <w:sz w:val="18"/>
        </w:rPr>
        <w:t>all</w:t>
      </w:r>
      <w:r>
        <w:rPr>
          <w:spacing w:val="-24"/>
          <w:w w:val="110"/>
          <w:sz w:val="18"/>
        </w:rPr>
        <w:t> </w:t>
      </w:r>
      <w:r>
        <w:rPr>
          <w:w w:val="110"/>
          <w:sz w:val="18"/>
        </w:rPr>
        <w:t>users</w:t>
      </w:r>
      <w:r>
        <w:rPr>
          <w:spacing w:val="-24"/>
          <w:w w:val="110"/>
          <w:sz w:val="18"/>
        </w:rPr>
        <w:t> </w:t>
      </w:r>
      <w:r>
        <w:rPr>
          <w:w w:val="110"/>
          <w:sz w:val="18"/>
        </w:rPr>
        <w:t>with</w:t>
      </w:r>
      <w:r>
        <w:rPr>
          <w:spacing w:val="-23"/>
          <w:w w:val="110"/>
          <w:sz w:val="18"/>
        </w:rPr>
        <w:t> </w:t>
      </w:r>
      <w:r>
        <w:rPr>
          <w:w w:val="110"/>
          <w:sz w:val="18"/>
        </w:rPr>
        <w:t>the</w:t>
      </w:r>
      <w:r>
        <w:rPr>
          <w:spacing w:val="-24"/>
          <w:w w:val="110"/>
          <w:sz w:val="18"/>
        </w:rPr>
        <w:t> </w:t>
      </w:r>
      <w:r>
        <w:rPr>
          <w:w w:val="110"/>
          <w:sz w:val="18"/>
        </w:rPr>
        <w:t>role</w:t>
      </w:r>
      <w:r>
        <w:rPr>
          <w:spacing w:val="-24"/>
          <w:w w:val="110"/>
          <w:sz w:val="18"/>
        </w:rPr>
        <w:t> </w:t>
      </w:r>
      <w:r>
        <w:rPr>
          <w:w w:val="110"/>
          <w:sz w:val="18"/>
        </w:rPr>
        <w:t>“admin”</w:t>
      </w:r>
      <w:r>
        <w:rPr>
          <w:spacing w:val="-24"/>
          <w:w w:val="110"/>
          <w:sz w:val="18"/>
        </w:rPr>
        <w:t> </w:t>
      </w:r>
      <w:r>
        <w:rPr>
          <w:w w:val="110"/>
          <w:sz w:val="18"/>
        </w:rPr>
        <w:t>will have</w:t>
      </w:r>
      <w:r>
        <w:rPr>
          <w:spacing w:val="-21"/>
          <w:w w:val="110"/>
          <w:sz w:val="18"/>
        </w:rPr>
        <w:t> </w:t>
      </w:r>
      <w:r>
        <w:rPr>
          <w:w w:val="110"/>
          <w:sz w:val="18"/>
        </w:rPr>
        <w:t>the</w:t>
      </w:r>
      <w:r>
        <w:rPr>
          <w:spacing w:val="-21"/>
          <w:w w:val="110"/>
          <w:sz w:val="18"/>
        </w:rPr>
        <w:t> </w:t>
      </w:r>
      <w:r>
        <w:rPr>
          <w:w w:val="110"/>
          <w:sz w:val="18"/>
        </w:rPr>
        <w:t>same</w:t>
      </w:r>
      <w:r>
        <w:rPr>
          <w:spacing w:val="-21"/>
          <w:w w:val="110"/>
          <w:sz w:val="18"/>
        </w:rPr>
        <w:t> </w:t>
      </w:r>
      <w:r>
        <w:rPr>
          <w:w w:val="110"/>
          <w:sz w:val="18"/>
        </w:rPr>
        <w:t>access</w:t>
      </w:r>
      <w:r>
        <w:rPr>
          <w:spacing w:val="-21"/>
          <w:w w:val="110"/>
          <w:sz w:val="18"/>
        </w:rPr>
        <w:t> </w:t>
      </w:r>
      <w:r>
        <w:rPr>
          <w:w w:val="110"/>
          <w:sz w:val="18"/>
        </w:rPr>
        <w:t>and</w:t>
      </w:r>
      <w:r>
        <w:rPr>
          <w:spacing w:val="-21"/>
          <w:w w:val="110"/>
          <w:sz w:val="18"/>
        </w:rPr>
        <w:t> </w:t>
      </w:r>
      <w:r>
        <w:rPr>
          <w:w w:val="110"/>
          <w:sz w:val="18"/>
        </w:rPr>
        <w:t>permissions</w:t>
      </w:r>
      <w:r>
        <w:rPr>
          <w:spacing w:val="-21"/>
          <w:w w:val="110"/>
          <w:sz w:val="18"/>
        </w:rPr>
        <w:t> </w:t>
      </w:r>
      <w:r>
        <w:rPr>
          <w:w w:val="110"/>
          <w:sz w:val="18"/>
        </w:rPr>
        <w:t>to</w:t>
      </w:r>
      <w:r>
        <w:rPr>
          <w:spacing w:val="-21"/>
          <w:w w:val="110"/>
          <w:sz w:val="18"/>
        </w:rPr>
        <w:t> </w:t>
      </w:r>
      <w:r>
        <w:rPr>
          <w:w w:val="110"/>
          <w:sz w:val="18"/>
        </w:rPr>
        <w:t>the</w:t>
      </w:r>
      <w:r>
        <w:rPr>
          <w:spacing w:val="-21"/>
          <w:w w:val="110"/>
          <w:sz w:val="18"/>
        </w:rPr>
        <w:t> </w:t>
      </w:r>
      <w:r>
        <w:rPr>
          <w:w w:val="110"/>
          <w:sz w:val="18"/>
        </w:rPr>
        <w:t>same</w:t>
      </w:r>
      <w:r>
        <w:rPr>
          <w:spacing w:val="-21"/>
          <w:w w:val="110"/>
          <w:sz w:val="18"/>
        </w:rPr>
        <w:t> </w:t>
      </w:r>
      <w:r>
        <w:rPr>
          <w:w w:val="110"/>
          <w:sz w:val="18"/>
        </w:rPr>
        <w:t>resources.</w:t>
      </w:r>
      <w:r>
        <w:rPr>
          <w:spacing w:val="-21"/>
          <w:w w:val="110"/>
          <w:sz w:val="18"/>
        </w:rPr>
        <w:t> </w:t>
      </w:r>
      <w:r>
        <w:rPr>
          <w:w w:val="110"/>
          <w:sz w:val="18"/>
        </w:rPr>
        <w:t>Roles</w:t>
      </w:r>
      <w:r>
        <w:rPr>
          <w:spacing w:val="-20"/>
          <w:w w:val="110"/>
          <w:sz w:val="18"/>
        </w:rPr>
        <w:t> </w:t>
      </w:r>
      <w:r>
        <w:rPr>
          <w:w w:val="110"/>
          <w:sz w:val="18"/>
        </w:rPr>
        <w:t>serve</w:t>
      </w:r>
      <w:r>
        <w:rPr>
          <w:spacing w:val="-21"/>
          <w:w w:val="110"/>
          <w:sz w:val="18"/>
        </w:rPr>
        <w:t> </w:t>
      </w:r>
      <w:r>
        <w:rPr>
          <w:w w:val="110"/>
          <w:sz w:val="18"/>
        </w:rPr>
        <w:t>simply</w:t>
      </w:r>
      <w:r>
        <w:rPr>
          <w:spacing w:val="-21"/>
          <w:w w:val="110"/>
          <w:sz w:val="18"/>
        </w:rPr>
        <w:t> </w:t>
      </w:r>
      <w:r>
        <w:rPr>
          <w:w w:val="110"/>
          <w:sz w:val="18"/>
        </w:rPr>
        <w:t>as</w:t>
      </w:r>
      <w:r>
        <w:rPr>
          <w:spacing w:val="-21"/>
          <w:w w:val="110"/>
          <w:sz w:val="18"/>
        </w:rPr>
        <w:t> </w:t>
      </w:r>
      <w:r>
        <w:rPr>
          <w:w w:val="110"/>
          <w:sz w:val="18"/>
        </w:rPr>
        <w:t>a</w:t>
      </w:r>
      <w:r>
        <w:rPr>
          <w:spacing w:val="-21"/>
          <w:w w:val="110"/>
          <w:sz w:val="18"/>
        </w:rPr>
        <w:t> </w:t>
      </w:r>
      <w:r>
        <w:rPr>
          <w:w w:val="110"/>
          <w:sz w:val="18"/>
        </w:rPr>
        <w:t>way</w:t>
      </w:r>
      <w:r>
        <w:rPr>
          <w:spacing w:val="-21"/>
          <w:w w:val="110"/>
          <w:sz w:val="18"/>
        </w:rPr>
        <w:t> </w:t>
      </w:r>
      <w:r>
        <w:rPr>
          <w:w w:val="110"/>
          <w:sz w:val="18"/>
        </w:rPr>
        <w:t>to</w:t>
      </w:r>
    </w:p>
    <w:p>
      <w:pPr>
        <w:pStyle w:val="BodyText"/>
        <w:spacing w:line="254" w:lineRule="auto"/>
        <w:ind w:left="1056" w:right="1409"/>
      </w:pPr>
      <w:r>
        <w:rPr>
          <w:w w:val="110"/>
        </w:rPr>
        <w:t>group</w:t>
      </w:r>
      <w:r>
        <w:rPr>
          <w:spacing w:val="-21"/>
          <w:w w:val="110"/>
        </w:rPr>
        <w:t> </w:t>
      </w:r>
      <w:r>
        <w:rPr>
          <w:w w:val="110"/>
        </w:rPr>
        <w:t>permissions</w:t>
      </w:r>
      <w:r>
        <w:rPr>
          <w:spacing w:val="-21"/>
          <w:w w:val="110"/>
        </w:rPr>
        <w:t> </w:t>
      </w:r>
      <w:r>
        <w:rPr>
          <w:w w:val="110"/>
        </w:rPr>
        <w:t>to</w:t>
      </w:r>
      <w:r>
        <w:rPr>
          <w:spacing w:val="-21"/>
          <w:w w:val="110"/>
        </w:rPr>
        <w:t> </w:t>
      </w:r>
      <w:r>
        <w:rPr>
          <w:w w:val="110"/>
        </w:rPr>
        <w:t>execute</w:t>
      </w:r>
      <w:r>
        <w:rPr>
          <w:spacing w:val="-20"/>
          <w:w w:val="110"/>
        </w:rPr>
        <w:t> </w:t>
      </w:r>
      <w:r>
        <w:rPr>
          <w:w w:val="110"/>
        </w:rPr>
        <w:t>determined</w:t>
      </w:r>
      <w:r>
        <w:rPr>
          <w:spacing w:val="-21"/>
          <w:w w:val="110"/>
        </w:rPr>
        <w:t> </w:t>
      </w:r>
      <w:r>
        <w:rPr>
          <w:w w:val="110"/>
        </w:rPr>
        <w:t>actions,</w:t>
      </w:r>
      <w:r>
        <w:rPr>
          <w:spacing w:val="-21"/>
          <w:w w:val="110"/>
        </w:rPr>
        <w:t> </w:t>
      </w:r>
      <w:r>
        <w:rPr>
          <w:w w:val="110"/>
        </w:rPr>
        <w:t>making</w:t>
      </w:r>
      <w:r>
        <w:rPr>
          <w:spacing w:val="-20"/>
          <w:w w:val="110"/>
        </w:rPr>
        <w:t> </w:t>
      </w:r>
      <w:r>
        <w:rPr>
          <w:w w:val="110"/>
        </w:rPr>
        <w:t>users</w:t>
      </w:r>
      <w:r>
        <w:rPr>
          <w:spacing w:val="-21"/>
          <w:w w:val="110"/>
        </w:rPr>
        <w:t> </w:t>
      </w:r>
      <w:r>
        <w:rPr>
          <w:w w:val="110"/>
        </w:rPr>
        <w:t>with</w:t>
      </w:r>
      <w:r>
        <w:rPr>
          <w:spacing w:val="-21"/>
          <w:w w:val="110"/>
        </w:rPr>
        <w:t> </w:t>
      </w:r>
      <w:r>
        <w:rPr>
          <w:w w:val="110"/>
        </w:rPr>
        <w:t>those</w:t>
      </w:r>
      <w:r>
        <w:rPr>
          <w:spacing w:val="-20"/>
          <w:w w:val="110"/>
        </w:rPr>
        <w:t> </w:t>
      </w:r>
      <w:r>
        <w:rPr>
          <w:w w:val="110"/>
        </w:rPr>
        <w:t>Roles</w:t>
      </w:r>
      <w:r>
        <w:rPr>
          <w:spacing w:val="-21"/>
          <w:w w:val="110"/>
        </w:rPr>
        <w:t> </w:t>
      </w:r>
      <w:r>
        <w:rPr>
          <w:w w:val="110"/>
        </w:rPr>
        <w:t>inherit</w:t>
      </w:r>
      <w:r>
        <w:rPr>
          <w:spacing w:val="-21"/>
          <w:w w:val="110"/>
        </w:rPr>
        <w:t> </w:t>
      </w:r>
      <w:r>
        <w:rPr>
          <w:w w:val="110"/>
        </w:rPr>
        <w:t>such permissions.</w:t>
      </w:r>
    </w:p>
    <w:p>
      <w:pPr>
        <w:pStyle w:val="ListParagraph"/>
        <w:numPr>
          <w:ilvl w:val="1"/>
          <w:numId w:val="2"/>
        </w:numPr>
        <w:tabs>
          <w:tab w:pos="1055" w:val="left" w:leader="none"/>
          <w:tab w:pos="1056" w:val="left" w:leader="none"/>
        </w:tabs>
        <w:spacing w:line="254" w:lineRule="auto" w:before="109" w:after="0"/>
        <w:ind w:left="1056" w:right="1558" w:hanging="360"/>
        <w:jc w:val="left"/>
        <w:rPr>
          <w:sz w:val="18"/>
        </w:rPr>
      </w:pPr>
      <w:r>
        <w:rPr>
          <w:b/>
          <w:w w:val="110"/>
          <w:sz w:val="18"/>
        </w:rPr>
        <w:t>Resource</w:t>
      </w:r>
      <w:r>
        <w:rPr>
          <w:b/>
          <w:spacing w:val="33"/>
          <w:w w:val="110"/>
          <w:sz w:val="18"/>
        </w:rPr>
        <w:t> </w:t>
      </w:r>
      <w:r>
        <w:rPr>
          <w:w w:val="110"/>
          <w:sz w:val="18"/>
        </w:rPr>
        <w:t>By</w:t>
      </w:r>
      <w:r>
        <w:rPr>
          <w:spacing w:val="-23"/>
          <w:w w:val="110"/>
          <w:sz w:val="18"/>
        </w:rPr>
        <w:t> </w:t>
      </w:r>
      <w:r>
        <w:rPr>
          <w:w w:val="110"/>
          <w:sz w:val="18"/>
        </w:rPr>
        <w:t>a</w:t>
      </w:r>
      <w:r>
        <w:rPr>
          <w:spacing w:val="-22"/>
          <w:w w:val="110"/>
          <w:sz w:val="18"/>
        </w:rPr>
        <w:t> </w:t>
      </w:r>
      <w:r>
        <w:rPr>
          <w:i/>
          <w:w w:val="110"/>
          <w:sz w:val="18"/>
        </w:rPr>
        <w:t>resource</w:t>
      </w:r>
      <w:r>
        <w:rPr>
          <w:w w:val="110"/>
          <w:sz w:val="18"/>
        </w:rPr>
        <w:t>,</w:t>
      </w:r>
      <w:r>
        <w:rPr>
          <w:spacing w:val="-22"/>
          <w:w w:val="110"/>
          <w:sz w:val="18"/>
        </w:rPr>
        <w:t> </w:t>
      </w:r>
      <w:r>
        <w:rPr>
          <w:w w:val="110"/>
          <w:sz w:val="18"/>
        </w:rPr>
        <w:t>I</w:t>
      </w:r>
      <w:r>
        <w:rPr>
          <w:spacing w:val="-23"/>
          <w:w w:val="110"/>
          <w:sz w:val="18"/>
        </w:rPr>
        <w:t> </w:t>
      </w:r>
      <w:r>
        <w:rPr>
          <w:w w:val="110"/>
          <w:sz w:val="18"/>
        </w:rPr>
        <w:t>mean,</w:t>
      </w:r>
      <w:r>
        <w:rPr>
          <w:spacing w:val="-22"/>
          <w:w w:val="110"/>
          <w:sz w:val="18"/>
        </w:rPr>
        <w:t> </w:t>
      </w:r>
      <w:r>
        <w:rPr>
          <w:w w:val="110"/>
          <w:sz w:val="18"/>
        </w:rPr>
        <w:t>in</w:t>
      </w:r>
      <w:r>
        <w:rPr>
          <w:spacing w:val="-22"/>
          <w:w w:val="110"/>
          <w:sz w:val="18"/>
        </w:rPr>
        <w:t> </w:t>
      </w:r>
      <w:r>
        <w:rPr>
          <w:w w:val="110"/>
          <w:sz w:val="18"/>
        </w:rPr>
        <w:t>this</w:t>
      </w:r>
      <w:r>
        <w:rPr>
          <w:spacing w:val="-23"/>
          <w:w w:val="110"/>
          <w:sz w:val="18"/>
        </w:rPr>
        <w:t> </w:t>
      </w:r>
      <w:r>
        <w:rPr>
          <w:w w:val="110"/>
          <w:sz w:val="18"/>
        </w:rPr>
        <w:t>context,</w:t>
      </w:r>
      <w:r>
        <w:rPr>
          <w:spacing w:val="-22"/>
          <w:w w:val="110"/>
          <w:sz w:val="18"/>
        </w:rPr>
        <w:t> </w:t>
      </w:r>
      <w:r>
        <w:rPr>
          <w:w w:val="110"/>
          <w:sz w:val="18"/>
        </w:rPr>
        <w:t>any</w:t>
      </w:r>
      <w:r>
        <w:rPr>
          <w:spacing w:val="-22"/>
          <w:w w:val="110"/>
          <w:sz w:val="18"/>
        </w:rPr>
        <w:t> </w:t>
      </w:r>
      <w:r>
        <w:rPr>
          <w:w w:val="110"/>
          <w:sz w:val="18"/>
        </w:rPr>
        <w:t>part</w:t>
      </w:r>
      <w:r>
        <w:rPr>
          <w:spacing w:val="-23"/>
          <w:w w:val="110"/>
          <w:sz w:val="18"/>
        </w:rPr>
        <w:t> </w:t>
      </w:r>
      <w:r>
        <w:rPr>
          <w:w w:val="110"/>
          <w:sz w:val="18"/>
        </w:rPr>
        <w:t>of</w:t>
      </w:r>
      <w:r>
        <w:rPr>
          <w:spacing w:val="-22"/>
          <w:w w:val="110"/>
          <w:sz w:val="18"/>
        </w:rPr>
        <w:t> </w:t>
      </w:r>
      <w:r>
        <w:rPr>
          <w:w w:val="110"/>
          <w:sz w:val="18"/>
        </w:rPr>
        <w:t>the</w:t>
      </w:r>
      <w:r>
        <w:rPr>
          <w:spacing w:val="-22"/>
          <w:w w:val="110"/>
          <w:sz w:val="18"/>
        </w:rPr>
        <w:t> </w:t>
      </w:r>
      <w:r>
        <w:rPr>
          <w:w w:val="110"/>
          <w:sz w:val="18"/>
        </w:rPr>
        <w:t>application</w:t>
      </w:r>
      <w:r>
        <w:rPr>
          <w:spacing w:val="-23"/>
          <w:w w:val="110"/>
          <w:sz w:val="18"/>
        </w:rPr>
        <w:t> </w:t>
      </w:r>
      <w:r>
        <w:rPr>
          <w:w w:val="110"/>
          <w:sz w:val="18"/>
        </w:rPr>
        <w:t>that</w:t>
      </w:r>
      <w:r>
        <w:rPr>
          <w:spacing w:val="-22"/>
          <w:w w:val="110"/>
          <w:sz w:val="18"/>
        </w:rPr>
        <w:t> </w:t>
      </w:r>
      <w:r>
        <w:rPr>
          <w:w w:val="110"/>
          <w:sz w:val="18"/>
        </w:rPr>
        <w:t>we</w:t>
      </w:r>
      <w:r>
        <w:rPr>
          <w:spacing w:val="-22"/>
          <w:w w:val="110"/>
          <w:sz w:val="18"/>
        </w:rPr>
        <w:t> </w:t>
      </w:r>
      <w:r>
        <w:rPr>
          <w:w w:val="110"/>
          <w:sz w:val="18"/>
        </w:rPr>
        <w:t>want</w:t>
      </w:r>
      <w:r>
        <w:rPr>
          <w:spacing w:val="-23"/>
          <w:w w:val="110"/>
          <w:sz w:val="18"/>
        </w:rPr>
        <w:t> </w:t>
      </w:r>
      <w:r>
        <w:rPr>
          <w:w w:val="110"/>
          <w:sz w:val="18"/>
        </w:rPr>
        <w:t>to access</w:t>
      </w:r>
      <w:r>
        <w:rPr>
          <w:spacing w:val="-18"/>
          <w:w w:val="110"/>
          <w:sz w:val="18"/>
        </w:rPr>
        <w:t> </w:t>
      </w:r>
      <w:r>
        <w:rPr>
          <w:w w:val="110"/>
          <w:sz w:val="18"/>
        </w:rPr>
        <w:t>and</w:t>
      </w:r>
      <w:r>
        <w:rPr>
          <w:spacing w:val="-18"/>
          <w:w w:val="110"/>
          <w:sz w:val="18"/>
        </w:rPr>
        <w:t> </w:t>
      </w:r>
      <w:r>
        <w:rPr>
          <w:w w:val="110"/>
          <w:sz w:val="18"/>
        </w:rPr>
        <w:t>that</w:t>
      </w:r>
      <w:r>
        <w:rPr>
          <w:spacing w:val="-18"/>
          <w:w w:val="110"/>
          <w:sz w:val="18"/>
        </w:rPr>
        <w:t> </w:t>
      </w:r>
      <w:r>
        <w:rPr>
          <w:w w:val="110"/>
          <w:sz w:val="18"/>
        </w:rPr>
        <w:t>needs</w:t>
      </w:r>
      <w:r>
        <w:rPr>
          <w:spacing w:val="-18"/>
          <w:w w:val="110"/>
          <w:sz w:val="18"/>
        </w:rPr>
        <w:t> </w:t>
      </w:r>
      <w:r>
        <w:rPr>
          <w:w w:val="110"/>
          <w:sz w:val="18"/>
        </w:rPr>
        <w:t>to</w:t>
      </w:r>
      <w:r>
        <w:rPr>
          <w:spacing w:val="-18"/>
          <w:w w:val="110"/>
          <w:sz w:val="18"/>
        </w:rPr>
        <w:t> </w:t>
      </w:r>
      <w:r>
        <w:rPr>
          <w:w w:val="110"/>
          <w:sz w:val="18"/>
        </w:rPr>
        <w:t>be</w:t>
      </w:r>
      <w:r>
        <w:rPr>
          <w:spacing w:val="-17"/>
          <w:w w:val="110"/>
          <w:sz w:val="18"/>
        </w:rPr>
        <w:t> </w:t>
      </w:r>
      <w:r>
        <w:rPr>
          <w:w w:val="110"/>
          <w:sz w:val="18"/>
        </w:rPr>
        <w:t>properly</w:t>
      </w:r>
      <w:r>
        <w:rPr>
          <w:spacing w:val="-18"/>
          <w:w w:val="110"/>
          <w:sz w:val="18"/>
        </w:rPr>
        <w:t> </w:t>
      </w:r>
      <w:r>
        <w:rPr>
          <w:w w:val="110"/>
          <w:sz w:val="18"/>
        </w:rPr>
        <w:t>secured</w:t>
      </w:r>
      <w:r>
        <w:rPr>
          <w:spacing w:val="-18"/>
          <w:w w:val="110"/>
          <w:sz w:val="18"/>
        </w:rPr>
        <w:t> </w:t>
      </w:r>
      <w:r>
        <w:rPr>
          <w:w w:val="110"/>
          <w:sz w:val="18"/>
        </w:rPr>
        <w:t>against</w:t>
      </w:r>
      <w:r>
        <w:rPr>
          <w:spacing w:val="-18"/>
          <w:w w:val="110"/>
          <w:sz w:val="18"/>
        </w:rPr>
        <w:t> </w:t>
      </w:r>
      <w:r>
        <w:rPr>
          <w:w w:val="110"/>
          <w:sz w:val="18"/>
        </w:rPr>
        <w:t>unauthorized</w:t>
      </w:r>
      <w:r>
        <w:rPr>
          <w:spacing w:val="-18"/>
          <w:w w:val="110"/>
          <w:sz w:val="18"/>
        </w:rPr>
        <w:t> </w:t>
      </w:r>
      <w:r>
        <w:rPr>
          <w:w w:val="110"/>
          <w:sz w:val="18"/>
        </w:rPr>
        <w:t>access—for</w:t>
      </w:r>
      <w:r>
        <w:rPr>
          <w:spacing w:val="-18"/>
          <w:w w:val="110"/>
          <w:sz w:val="18"/>
        </w:rPr>
        <w:t> </w:t>
      </w:r>
      <w:r>
        <w:rPr>
          <w:w w:val="110"/>
          <w:sz w:val="18"/>
        </w:rPr>
        <w:t>example,</w:t>
      </w:r>
    </w:p>
    <w:p>
      <w:pPr>
        <w:pStyle w:val="BodyText"/>
        <w:spacing w:line="207" w:lineRule="exact"/>
        <w:ind w:left="1056"/>
      </w:pPr>
      <w:r>
        <w:rPr>
          <w:w w:val="110"/>
        </w:rPr>
        <w:t>a URL, a business method, or a particular business object.</w:t>
      </w:r>
    </w:p>
    <w:p>
      <w:pPr>
        <w:pStyle w:val="ListParagraph"/>
        <w:numPr>
          <w:ilvl w:val="1"/>
          <w:numId w:val="2"/>
        </w:numPr>
        <w:tabs>
          <w:tab w:pos="1055" w:val="left" w:leader="none"/>
          <w:tab w:pos="1056" w:val="left" w:leader="none"/>
        </w:tabs>
        <w:spacing w:line="254" w:lineRule="auto" w:before="120" w:after="0"/>
        <w:ind w:left="1056" w:right="1402" w:hanging="360"/>
        <w:jc w:val="left"/>
        <w:rPr>
          <w:sz w:val="18"/>
        </w:rPr>
      </w:pPr>
      <w:r>
        <w:rPr>
          <w:b/>
          <w:w w:val="110"/>
          <w:sz w:val="18"/>
        </w:rPr>
        <w:t>Permissions </w:t>
      </w:r>
      <w:r>
        <w:rPr>
          <w:w w:val="110"/>
          <w:sz w:val="18"/>
        </w:rPr>
        <w:t>Permissions refer to the access level needed to access a particular resource. For</w:t>
      </w:r>
      <w:r>
        <w:rPr>
          <w:spacing w:val="-20"/>
          <w:w w:val="110"/>
          <w:sz w:val="18"/>
        </w:rPr>
        <w:t> </w:t>
      </w:r>
      <w:r>
        <w:rPr>
          <w:w w:val="110"/>
          <w:sz w:val="18"/>
        </w:rPr>
        <w:t>example,</w:t>
      </w:r>
      <w:r>
        <w:rPr>
          <w:spacing w:val="-19"/>
          <w:w w:val="110"/>
          <w:sz w:val="18"/>
        </w:rPr>
        <w:t> </w:t>
      </w:r>
      <w:r>
        <w:rPr>
          <w:w w:val="110"/>
          <w:sz w:val="18"/>
        </w:rPr>
        <w:t>two</w:t>
      </w:r>
      <w:r>
        <w:rPr>
          <w:spacing w:val="-19"/>
          <w:w w:val="110"/>
          <w:sz w:val="18"/>
        </w:rPr>
        <w:t> </w:t>
      </w:r>
      <w:r>
        <w:rPr>
          <w:w w:val="110"/>
          <w:sz w:val="18"/>
        </w:rPr>
        <w:t>users</w:t>
      </w:r>
      <w:r>
        <w:rPr>
          <w:spacing w:val="-19"/>
          <w:w w:val="110"/>
          <w:sz w:val="18"/>
        </w:rPr>
        <w:t> </w:t>
      </w:r>
      <w:r>
        <w:rPr>
          <w:w w:val="110"/>
          <w:sz w:val="18"/>
        </w:rPr>
        <w:t>may</w:t>
      </w:r>
      <w:r>
        <w:rPr>
          <w:spacing w:val="-19"/>
          <w:w w:val="110"/>
          <w:sz w:val="18"/>
        </w:rPr>
        <w:t> </w:t>
      </w:r>
      <w:r>
        <w:rPr>
          <w:w w:val="110"/>
          <w:sz w:val="18"/>
        </w:rPr>
        <w:t>be</w:t>
      </w:r>
      <w:r>
        <w:rPr>
          <w:spacing w:val="-19"/>
          <w:w w:val="110"/>
          <w:sz w:val="18"/>
        </w:rPr>
        <w:t> </w:t>
      </w:r>
      <w:r>
        <w:rPr>
          <w:w w:val="110"/>
          <w:sz w:val="18"/>
        </w:rPr>
        <w:t>allowed</w:t>
      </w:r>
      <w:r>
        <w:rPr>
          <w:spacing w:val="-19"/>
          <w:w w:val="110"/>
          <w:sz w:val="18"/>
        </w:rPr>
        <w:t> </w:t>
      </w:r>
      <w:r>
        <w:rPr>
          <w:w w:val="110"/>
          <w:sz w:val="18"/>
        </w:rPr>
        <w:t>to</w:t>
      </w:r>
      <w:r>
        <w:rPr>
          <w:spacing w:val="-19"/>
          <w:w w:val="110"/>
          <w:sz w:val="18"/>
        </w:rPr>
        <w:t> </w:t>
      </w:r>
      <w:r>
        <w:rPr>
          <w:w w:val="110"/>
          <w:sz w:val="18"/>
        </w:rPr>
        <w:t>read</w:t>
      </w:r>
      <w:r>
        <w:rPr>
          <w:spacing w:val="-19"/>
          <w:w w:val="110"/>
          <w:sz w:val="18"/>
        </w:rPr>
        <w:t> </w:t>
      </w:r>
      <w:r>
        <w:rPr>
          <w:w w:val="110"/>
          <w:sz w:val="18"/>
        </w:rPr>
        <w:t>a</w:t>
      </w:r>
      <w:r>
        <w:rPr>
          <w:spacing w:val="-19"/>
          <w:w w:val="110"/>
          <w:sz w:val="18"/>
        </w:rPr>
        <w:t> </w:t>
      </w:r>
      <w:r>
        <w:rPr>
          <w:w w:val="110"/>
          <w:sz w:val="18"/>
        </w:rPr>
        <w:t>particular</w:t>
      </w:r>
      <w:r>
        <w:rPr>
          <w:spacing w:val="-19"/>
          <w:w w:val="110"/>
          <w:sz w:val="18"/>
        </w:rPr>
        <w:t> </w:t>
      </w:r>
      <w:r>
        <w:rPr>
          <w:w w:val="110"/>
          <w:sz w:val="18"/>
        </w:rPr>
        <w:t>document,</w:t>
      </w:r>
      <w:r>
        <w:rPr>
          <w:spacing w:val="-19"/>
          <w:w w:val="110"/>
          <w:sz w:val="18"/>
        </w:rPr>
        <w:t> </w:t>
      </w:r>
      <w:r>
        <w:rPr>
          <w:w w:val="110"/>
          <w:sz w:val="18"/>
        </w:rPr>
        <w:t>but</w:t>
      </w:r>
      <w:r>
        <w:rPr>
          <w:spacing w:val="-19"/>
          <w:w w:val="110"/>
          <w:sz w:val="18"/>
        </w:rPr>
        <w:t> </w:t>
      </w:r>
      <w:r>
        <w:rPr>
          <w:w w:val="110"/>
          <w:sz w:val="18"/>
        </w:rPr>
        <w:t>only</w:t>
      </w:r>
      <w:r>
        <w:rPr>
          <w:spacing w:val="-19"/>
          <w:w w:val="110"/>
          <w:sz w:val="18"/>
        </w:rPr>
        <w:t> </w:t>
      </w:r>
      <w:r>
        <w:rPr>
          <w:w w:val="110"/>
          <w:sz w:val="18"/>
        </w:rPr>
        <w:t>one</w:t>
      </w:r>
      <w:r>
        <w:rPr>
          <w:spacing w:val="-19"/>
          <w:w w:val="110"/>
          <w:sz w:val="18"/>
        </w:rPr>
        <w:t> </w:t>
      </w:r>
      <w:r>
        <w:rPr>
          <w:w w:val="110"/>
          <w:sz w:val="18"/>
        </w:rPr>
        <w:t>of</w:t>
      </w:r>
      <w:r>
        <w:rPr>
          <w:spacing w:val="-19"/>
          <w:w w:val="110"/>
          <w:sz w:val="18"/>
        </w:rPr>
        <w:t> </w:t>
      </w:r>
      <w:r>
        <w:rPr>
          <w:w w:val="110"/>
          <w:sz w:val="18"/>
        </w:rPr>
        <w:t>them</w:t>
      </w:r>
      <w:r>
        <w:rPr>
          <w:spacing w:val="-19"/>
          <w:w w:val="110"/>
          <w:sz w:val="18"/>
        </w:rPr>
        <w:t> </w:t>
      </w:r>
      <w:r>
        <w:rPr>
          <w:w w:val="110"/>
          <w:sz w:val="18"/>
        </w:rPr>
        <w:t>is allowed</w:t>
      </w:r>
      <w:r>
        <w:rPr>
          <w:spacing w:val="-18"/>
          <w:w w:val="110"/>
          <w:sz w:val="18"/>
        </w:rPr>
        <w:t> </w:t>
      </w:r>
      <w:r>
        <w:rPr>
          <w:w w:val="110"/>
          <w:sz w:val="18"/>
        </w:rPr>
        <w:t>to</w:t>
      </w:r>
      <w:r>
        <w:rPr>
          <w:spacing w:val="-18"/>
          <w:w w:val="110"/>
          <w:sz w:val="18"/>
        </w:rPr>
        <w:t> </w:t>
      </w:r>
      <w:r>
        <w:rPr>
          <w:w w:val="110"/>
          <w:sz w:val="18"/>
        </w:rPr>
        <w:t>write</w:t>
      </w:r>
      <w:r>
        <w:rPr>
          <w:spacing w:val="-18"/>
          <w:w w:val="110"/>
          <w:sz w:val="18"/>
        </w:rPr>
        <w:t> </w:t>
      </w:r>
      <w:r>
        <w:rPr>
          <w:w w:val="110"/>
          <w:sz w:val="18"/>
        </w:rPr>
        <w:t>to</w:t>
      </w:r>
      <w:r>
        <w:rPr>
          <w:spacing w:val="-18"/>
          <w:w w:val="110"/>
          <w:sz w:val="18"/>
        </w:rPr>
        <w:t> </w:t>
      </w:r>
      <w:r>
        <w:rPr>
          <w:w w:val="110"/>
          <w:sz w:val="18"/>
        </w:rPr>
        <w:t>it.</w:t>
      </w:r>
      <w:r>
        <w:rPr>
          <w:spacing w:val="-18"/>
          <w:w w:val="110"/>
          <w:sz w:val="18"/>
        </w:rPr>
        <w:t> </w:t>
      </w:r>
      <w:r>
        <w:rPr>
          <w:w w:val="110"/>
          <w:sz w:val="18"/>
        </w:rPr>
        <w:t>Permissions</w:t>
      </w:r>
      <w:r>
        <w:rPr>
          <w:spacing w:val="-18"/>
          <w:w w:val="110"/>
          <w:sz w:val="18"/>
        </w:rPr>
        <w:t> </w:t>
      </w:r>
      <w:r>
        <w:rPr>
          <w:w w:val="110"/>
          <w:sz w:val="18"/>
        </w:rPr>
        <w:t>can</w:t>
      </w:r>
      <w:r>
        <w:rPr>
          <w:spacing w:val="-18"/>
          <w:w w:val="110"/>
          <w:sz w:val="18"/>
        </w:rPr>
        <w:t> </w:t>
      </w:r>
      <w:r>
        <w:rPr>
          <w:w w:val="110"/>
          <w:sz w:val="18"/>
        </w:rPr>
        <w:t>apply</w:t>
      </w:r>
      <w:r>
        <w:rPr>
          <w:spacing w:val="-18"/>
          <w:w w:val="110"/>
          <w:sz w:val="18"/>
        </w:rPr>
        <w:t> </w:t>
      </w:r>
      <w:r>
        <w:rPr>
          <w:w w:val="110"/>
          <w:sz w:val="18"/>
        </w:rPr>
        <w:t>either</w:t>
      </w:r>
      <w:r>
        <w:rPr>
          <w:spacing w:val="-18"/>
          <w:w w:val="110"/>
          <w:sz w:val="18"/>
        </w:rPr>
        <w:t> </w:t>
      </w:r>
      <w:r>
        <w:rPr>
          <w:w w:val="110"/>
          <w:sz w:val="18"/>
        </w:rPr>
        <w:t>to</w:t>
      </w:r>
      <w:r>
        <w:rPr>
          <w:spacing w:val="-18"/>
          <w:w w:val="110"/>
          <w:sz w:val="18"/>
        </w:rPr>
        <w:t> </w:t>
      </w:r>
      <w:r>
        <w:rPr>
          <w:w w:val="110"/>
          <w:sz w:val="18"/>
        </w:rPr>
        <w:t>individual</w:t>
      </w:r>
      <w:r>
        <w:rPr>
          <w:spacing w:val="-18"/>
          <w:w w:val="110"/>
          <w:sz w:val="18"/>
        </w:rPr>
        <w:t> </w:t>
      </w:r>
      <w:r>
        <w:rPr>
          <w:w w:val="110"/>
          <w:sz w:val="18"/>
        </w:rPr>
        <w:t>users</w:t>
      </w:r>
      <w:r>
        <w:rPr>
          <w:spacing w:val="-18"/>
          <w:w w:val="110"/>
          <w:sz w:val="18"/>
        </w:rPr>
        <w:t> </w:t>
      </w:r>
      <w:r>
        <w:rPr>
          <w:w w:val="110"/>
          <w:sz w:val="18"/>
        </w:rPr>
        <w:t>or</w:t>
      </w:r>
      <w:r>
        <w:rPr>
          <w:spacing w:val="-18"/>
          <w:w w:val="110"/>
          <w:sz w:val="18"/>
        </w:rPr>
        <w:t> </w:t>
      </w:r>
      <w:r>
        <w:rPr>
          <w:w w:val="110"/>
          <w:sz w:val="18"/>
        </w:rPr>
        <w:t>to</w:t>
      </w:r>
      <w:r>
        <w:rPr>
          <w:spacing w:val="-18"/>
          <w:w w:val="110"/>
          <w:sz w:val="18"/>
        </w:rPr>
        <w:t> </w:t>
      </w:r>
      <w:r>
        <w:rPr>
          <w:w w:val="110"/>
          <w:sz w:val="18"/>
        </w:rPr>
        <w:t>users</w:t>
      </w:r>
      <w:r>
        <w:rPr>
          <w:spacing w:val="-18"/>
          <w:w w:val="110"/>
          <w:sz w:val="18"/>
        </w:rPr>
        <w:t> </w:t>
      </w:r>
      <w:r>
        <w:rPr>
          <w:w w:val="110"/>
          <w:sz w:val="18"/>
        </w:rPr>
        <w:t>that</w:t>
      </w:r>
      <w:r>
        <w:rPr>
          <w:spacing w:val="-18"/>
          <w:w w:val="110"/>
          <w:sz w:val="18"/>
        </w:rPr>
        <w:t> </w:t>
      </w:r>
      <w:r>
        <w:rPr>
          <w:w w:val="110"/>
          <w:sz w:val="18"/>
        </w:rPr>
        <w:t>share</w:t>
      </w:r>
      <w:r>
        <w:rPr>
          <w:spacing w:val="-18"/>
          <w:w w:val="110"/>
          <w:sz w:val="18"/>
        </w:rPr>
        <w:t> </w:t>
      </w:r>
      <w:r>
        <w:rPr>
          <w:w w:val="110"/>
          <w:sz w:val="18"/>
        </w:rPr>
        <w:t>a particular</w:t>
      </w:r>
      <w:r>
        <w:rPr>
          <w:spacing w:val="-13"/>
          <w:w w:val="110"/>
          <w:sz w:val="18"/>
        </w:rPr>
        <w:t> </w:t>
      </w:r>
      <w:r>
        <w:rPr>
          <w:w w:val="110"/>
          <w:sz w:val="18"/>
        </w:rPr>
        <w:t>role.</w:t>
      </w:r>
    </w:p>
    <w:p>
      <w:pPr>
        <w:pStyle w:val="ListParagraph"/>
        <w:numPr>
          <w:ilvl w:val="1"/>
          <w:numId w:val="2"/>
        </w:numPr>
        <w:tabs>
          <w:tab w:pos="1055" w:val="left" w:leader="none"/>
          <w:tab w:pos="1056" w:val="left" w:leader="none"/>
        </w:tabs>
        <w:spacing w:line="254" w:lineRule="auto" w:before="108" w:after="0"/>
        <w:ind w:left="1056" w:right="1396" w:hanging="360"/>
        <w:jc w:val="left"/>
        <w:rPr>
          <w:sz w:val="18"/>
        </w:rPr>
      </w:pPr>
      <w:r>
        <w:rPr>
          <w:b/>
          <w:w w:val="110"/>
          <w:sz w:val="18"/>
        </w:rPr>
        <w:t>Encryption</w:t>
      </w:r>
      <w:r>
        <w:rPr>
          <w:b/>
          <w:spacing w:val="23"/>
          <w:w w:val="110"/>
          <w:sz w:val="18"/>
        </w:rPr>
        <w:t> </w:t>
      </w:r>
      <w:r>
        <w:rPr>
          <w:w w:val="110"/>
          <w:sz w:val="18"/>
        </w:rPr>
        <w:t>This</w:t>
      </w:r>
      <w:r>
        <w:rPr>
          <w:spacing w:val="-24"/>
          <w:w w:val="110"/>
          <w:sz w:val="18"/>
        </w:rPr>
        <w:t> </w:t>
      </w:r>
      <w:r>
        <w:rPr>
          <w:w w:val="110"/>
          <w:sz w:val="18"/>
        </w:rPr>
        <w:t>allows</w:t>
      </w:r>
      <w:r>
        <w:rPr>
          <w:spacing w:val="-25"/>
          <w:w w:val="110"/>
          <w:sz w:val="18"/>
        </w:rPr>
        <w:t> </w:t>
      </w:r>
      <w:r>
        <w:rPr>
          <w:w w:val="110"/>
          <w:sz w:val="18"/>
        </w:rPr>
        <w:t>you</w:t>
      </w:r>
      <w:r>
        <w:rPr>
          <w:spacing w:val="-24"/>
          <w:w w:val="110"/>
          <w:sz w:val="18"/>
        </w:rPr>
        <w:t> </w:t>
      </w:r>
      <w:r>
        <w:rPr>
          <w:w w:val="110"/>
          <w:sz w:val="18"/>
        </w:rPr>
        <w:t>to</w:t>
      </w:r>
      <w:r>
        <w:rPr>
          <w:spacing w:val="-24"/>
          <w:w w:val="110"/>
          <w:sz w:val="18"/>
        </w:rPr>
        <w:t> </w:t>
      </w:r>
      <w:r>
        <w:rPr>
          <w:w w:val="110"/>
          <w:sz w:val="18"/>
        </w:rPr>
        <w:t>encrypt</w:t>
      </w:r>
      <w:r>
        <w:rPr>
          <w:spacing w:val="-25"/>
          <w:w w:val="110"/>
          <w:sz w:val="18"/>
        </w:rPr>
        <w:t> </w:t>
      </w:r>
      <w:r>
        <w:rPr>
          <w:w w:val="110"/>
          <w:sz w:val="18"/>
        </w:rPr>
        <w:t>sensible</w:t>
      </w:r>
      <w:r>
        <w:rPr>
          <w:spacing w:val="-24"/>
          <w:w w:val="110"/>
          <w:sz w:val="18"/>
        </w:rPr>
        <w:t> </w:t>
      </w:r>
      <w:r>
        <w:rPr>
          <w:w w:val="110"/>
          <w:sz w:val="18"/>
        </w:rPr>
        <w:t>information</w:t>
      </w:r>
      <w:r>
        <w:rPr>
          <w:spacing w:val="-24"/>
          <w:w w:val="110"/>
          <w:sz w:val="18"/>
        </w:rPr>
        <w:t> </w:t>
      </w:r>
      <w:r>
        <w:rPr>
          <w:w w:val="110"/>
          <w:sz w:val="18"/>
        </w:rPr>
        <w:t>(normally</w:t>
      </w:r>
      <w:r>
        <w:rPr>
          <w:spacing w:val="-25"/>
          <w:w w:val="110"/>
          <w:sz w:val="18"/>
        </w:rPr>
        <w:t> </w:t>
      </w:r>
      <w:r>
        <w:rPr>
          <w:w w:val="110"/>
          <w:sz w:val="18"/>
        </w:rPr>
        <w:t>passwords,</w:t>
      </w:r>
      <w:r>
        <w:rPr>
          <w:spacing w:val="-24"/>
          <w:w w:val="110"/>
          <w:sz w:val="18"/>
        </w:rPr>
        <w:t> </w:t>
      </w:r>
      <w:r>
        <w:rPr>
          <w:w w:val="110"/>
          <w:sz w:val="18"/>
        </w:rPr>
        <w:t>but</w:t>
      </w:r>
      <w:r>
        <w:rPr>
          <w:spacing w:val="-24"/>
          <w:w w:val="110"/>
          <w:sz w:val="18"/>
        </w:rPr>
        <w:t> </w:t>
      </w:r>
      <w:r>
        <w:rPr>
          <w:w w:val="110"/>
          <w:sz w:val="18"/>
        </w:rPr>
        <w:t>it</w:t>
      </w:r>
      <w:r>
        <w:rPr>
          <w:spacing w:val="-24"/>
          <w:w w:val="110"/>
          <w:sz w:val="18"/>
        </w:rPr>
        <w:t> </w:t>
      </w:r>
      <w:r>
        <w:rPr>
          <w:w w:val="110"/>
          <w:sz w:val="18"/>
        </w:rPr>
        <w:t>can be</w:t>
      </w:r>
      <w:r>
        <w:rPr>
          <w:spacing w:val="-20"/>
          <w:w w:val="110"/>
          <w:sz w:val="18"/>
        </w:rPr>
        <w:t> </w:t>
      </w:r>
      <w:r>
        <w:rPr>
          <w:w w:val="110"/>
          <w:sz w:val="18"/>
        </w:rPr>
        <w:t>something</w:t>
      </w:r>
      <w:r>
        <w:rPr>
          <w:spacing w:val="-19"/>
          <w:w w:val="110"/>
          <w:sz w:val="18"/>
        </w:rPr>
        <w:t> </w:t>
      </w:r>
      <w:r>
        <w:rPr>
          <w:w w:val="110"/>
          <w:sz w:val="18"/>
        </w:rPr>
        <w:t>else,</w:t>
      </w:r>
      <w:r>
        <w:rPr>
          <w:spacing w:val="-19"/>
          <w:w w:val="110"/>
          <w:sz w:val="18"/>
        </w:rPr>
        <w:t> </w:t>
      </w:r>
      <w:r>
        <w:rPr>
          <w:w w:val="110"/>
          <w:sz w:val="18"/>
        </w:rPr>
        <w:t>like</w:t>
      </w:r>
      <w:r>
        <w:rPr>
          <w:spacing w:val="-19"/>
          <w:w w:val="110"/>
          <w:sz w:val="18"/>
        </w:rPr>
        <w:t> </w:t>
      </w:r>
      <w:r>
        <w:rPr>
          <w:w w:val="110"/>
          <w:sz w:val="18"/>
        </w:rPr>
        <w:t>cookies)</w:t>
      </w:r>
      <w:r>
        <w:rPr>
          <w:spacing w:val="-20"/>
          <w:w w:val="110"/>
          <w:sz w:val="18"/>
        </w:rPr>
        <w:t> </w:t>
      </w:r>
      <w:r>
        <w:rPr>
          <w:w w:val="110"/>
          <w:sz w:val="18"/>
        </w:rPr>
        <w:t>so</w:t>
      </w:r>
      <w:r>
        <w:rPr>
          <w:spacing w:val="-19"/>
          <w:w w:val="110"/>
          <w:sz w:val="18"/>
        </w:rPr>
        <w:t> </w:t>
      </w:r>
      <w:r>
        <w:rPr>
          <w:w w:val="110"/>
          <w:sz w:val="18"/>
        </w:rPr>
        <w:t>as</w:t>
      </w:r>
      <w:r>
        <w:rPr>
          <w:spacing w:val="-19"/>
          <w:w w:val="110"/>
          <w:sz w:val="18"/>
        </w:rPr>
        <w:t> </w:t>
      </w:r>
      <w:r>
        <w:rPr>
          <w:w w:val="110"/>
          <w:sz w:val="18"/>
        </w:rPr>
        <w:t>to</w:t>
      </w:r>
      <w:r>
        <w:rPr>
          <w:spacing w:val="-19"/>
          <w:w w:val="110"/>
          <w:sz w:val="18"/>
        </w:rPr>
        <w:t> </w:t>
      </w:r>
      <w:r>
        <w:rPr>
          <w:w w:val="110"/>
          <w:sz w:val="18"/>
        </w:rPr>
        <w:t>make</w:t>
      </w:r>
      <w:r>
        <w:rPr>
          <w:spacing w:val="-20"/>
          <w:w w:val="110"/>
          <w:sz w:val="18"/>
        </w:rPr>
        <w:t> </w:t>
      </w:r>
      <w:r>
        <w:rPr>
          <w:w w:val="110"/>
          <w:sz w:val="18"/>
        </w:rPr>
        <w:t>it</w:t>
      </w:r>
      <w:r>
        <w:rPr>
          <w:spacing w:val="-19"/>
          <w:w w:val="110"/>
          <w:sz w:val="18"/>
        </w:rPr>
        <w:t> </w:t>
      </w:r>
      <w:r>
        <w:rPr>
          <w:w w:val="110"/>
          <w:sz w:val="18"/>
        </w:rPr>
        <w:t>incomprehensible</w:t>
      </w:r>
      <w:r>
        <w:rPr>
          <w:spacing w:val="-19"/>
          <w:w w:val="110"/>
          <w:sz w:val="18"/>
        </w:rPr>
        <w:t> </w:t>
      </w:r>
      <w:r>
        <w:rPr>
          <w:w w:val="110"/>
          <w:sz w:val="18"/>
        </w:rPr>
        <w:t>to</w:t>
      </w:r>
      <w:r>
        <w:rPr>
          <w:spacing w:val="-19"/>
          <w:w w:val="110"/>
          <w:sz w:val="18"/>
        </w:rPr>
        <w:t> </w:t>
      </w:r>
      <w:r>
        <w:rPr>
          <w:w w:val="110"/>
          <w:sz w:val="18"/>
        </w:rPr>
        <w:t>attackers</w:t>
      </w:r>
      <w:r>
        <w:rPr>
          <w:spacing w:val="-20"/>
          <w:w w:val="110"/>
          <w:sz w:val="18"/>
        </w:rPr>
        <w:t> </w:t>
      </w:r>
      <w:r>
        <w:rPr>
          <w:w w:val="110"/>
          <w:sz w:val="18"/>
        </w:rPr>
        <w:t>even</w:t>
      </w:r>
      <w:r>
        <w:rPr>
          <w:spacing w:val="-19"/>
          <w:w w:val="110"/>
          <w:sz w:val="18"/>
        </w:rPr>
        <w:t> </w:t>
      </w:r>
      <w:r>
        <w:rPr>
          <w:w w:val="110"/>
          <w:sz w:val="18"/>
        </w:rPr>
        <w:t>if</w:t>
      </w:r>
      <w:r>
        <w:rPr>
          <w:spacing w:val="-19"/>
          <w:w w:val="110"/>
          <w:sz w:val="18"/>
        </w:rPr>
        <w:t> </w:t>
      </w:r>
      <w:r>
        <w:rPr>
          <w:w w:val="110"/>
          <w:sz w:val="18"/>
        </w:rPr>
        <w:t>they get</w:t>
      </w:r>
      <w:r>
        <w:rPr>
          <w:spacing w:val="-19"/>
          <w:w w:val="110"/>
          <w:sz w:val="18"/>
        </w:rPr>
        <w:t> </w:t>
      </w:r>
      <w:r>
        <w:rPr>
          <w:w w:val="110"/>
          <w:sz w:val="18"/>
        </w:rPr>
        <w:t>access</w:t>
      </w:r>
      <w:r>
        <w:rPr>
          <w:spacing w:val="-18"/>
          <w:w w:val="110"/>
          <w:sz w:val="18"/>
        </w:rPr>
        <w:t> </w:t>
      </w:r>
      <w:r>
        <w:rPr>
          <w:w w:val="110"/>
          <w:sz w:val="18"/>
        </w:rPr>
        <w:t>to</w:t>
      </w:r>
      <w:r>
        <w:rPr>
          <w:spacing w:val="-19"/>
          <w:w w:val="110"/>
          <w:sz w:val="18"/>
        </w:rPr>
        <w:t> </w:t>
      </w:r>
      <w:r>
        <w:rPr>
          <w:w w:val="110"/>
          <w:sz w:val="18"/>
        </w:rPr>
        <w:t>the</w:t>
      </w:r>
      <w:r>
        <w:rPr>
          <w:spacing w:val="-18"/>
          <w:w w:val="110"/>
          <w:sz w:val="18"/>
        </w:rPr>
        <w:t> </w:t>
      </w:r>
      <w:r>
        <w:rPr>
          <w:w w:val="110"/>
          <w:sz w:val="18"/>
        </w:rPr>
        <w:t>encrypted</w:t>
      </w:r>
      <w:r>
        <w:rPr>
          <w:spacing w:val="-19"/>
          <w:w w:val="110"/>
          <w:sz w:val="18"/>
        </w:rPr>
        <w:t> </w:t>
      </w:r>
      <w:r>
        <w:rPr>
          <w:w w:val="110"/>
          <w:sz w:val="18"/>
        </w:rPr>
        <w:t>version.</w:t>
      </w:r>
      <w:r>
        <w:rPr>
          <w:spacing w:val="-18"/>
          <w:w w:val="110"/>
          <w:sz w:val="18"/>
        </w:rPr>
        <w:t> </w:t>
      </w:r>
      <w:r>
        <w:rPr>
          <w:w w:val="110"/>
          <w:sz w:val="18"/>
        </w:rPr>
        <w:t>The</w:t>
      </w:r>
      <w:r>
        <w:rPr>
          <w:spacing w:val="-18"/>
          <w:w w:val="110"/>
          <w:sz w:val="18"/>
        </w:rPr>
        <w:t> </w:t>
      </w:r>
      <w:r>
        <w:rPr>
          <w:w w:val="110"/>
          <w:sz w:val="18"/>
        </w:rPr>
        <w:t>idea</w:t>
      </w:r>
      <w:r>
        <w:rPr>
          <w:spacing w:val="-19"/>
          <w:w w:val="110"/>
          <w:sz w:val="18"/>
        </w:rPr>
        <w:t> </w:t>
      </w:r>
      <w:r>
        <w:rPr>
          <w:w w:val="110"/>
          <w:sz w:val="18"/>
        </w:rPr>
        <w:t>is</w:t>
      </w:r>
      <w:r>
        <w:rPr>
          <w:spacing w:val="-18"/>
          <w:w w:val="110"/>
          <w:sz w:val="18"/>
        </w:rPr>
        <w:t> </w:t>
      </w:r>
      <w:r>
        <w:rPr>
          <w:w w:val="110"/>
          <w:sz w:val="18"/>
        </w:rPr>
        <w:t>that</w:t>
      </w:r>
      <w:r>
        <w:rPr>
          <w:spacing w:val="-19"/>
          <w:w w:val="110"/>
          <w:sz w:val="18"/>
        </w:rPr>
        <w:t> </w:t>
      </w:r>
      <w:r>
        <w:rPr>
          <w:w w:val="110"/>
          <w:sz w:val="18"/>
        </w:rPr>
        <w:t>you</w:t>
      </w:r>
      <w:r>
        <w:rPr>
          <w:spacing w:val="-18"/>
          <w:w w:val="110"/>
          <w:sz w:val="18"/>
        </w:rPr>
        <w:t> </w:t>
      </w:r>
      <w:r>
        <w:rPr>
          <w:w w:val="110"/>
          <w:sz w:val="18"/>
        </w:rPr>
        <w:t>never</w:t>
      </w:r>
      <w:r>
        <w:rPr>
          <w:spacing w:val="-19"/>
          <w:w w:val="110"/>
          <w:sz w:val="18"/>
        </w:rPr>
        <w:t> </w:t>
      </w:r>
      <w:r>
        <w:rPr>
          <w:w w:val="110"/>
          <w:sz w:val="18"/>
        </w:rPr>
        <w:t>store</w:t>
      </w:r>
      <w:r>
        <w:rPr>
          <w:spacing w:val="-18"/>
          <w:w w:val="110"/>
          <w:sz w:val="18"/>
        </w:rPr>
        <w:t> </w:t>
      </w:r>
      <w:r>
        <w:rPr>
          <w:w w:val="110"/>
          <w:sz w:val="18"/>
        </w:rPr>
        <w:t>the</w:t>
      </w:r>
      <w:r>
        <w:rPr>
          <w:spacing w:val="-18"/>
          <w:w w:val="110"/>
          <w:sz w:val="18"/>
        </w:rPr>
        <w:t> </w:t>
      </w:r>
      <w:r>
        <w:rPr>
          <w:w w:val="110"/>
          <w:sz w:val="18"/>
        </w:rPr>
        <w:t>plain</w:t>
      </w:r>
      <w:r>
        <w:rPr>
          <w:spacing w:val="-19"/>
          <w:w w:val="110"/>
          <w:sz w:val="18"/>
        </w:rPr>
        <w:t> </w:t>
      </w:r>
      <w:r>
        <w:rPr>
          <w:w w:val="110"/>
          <w:sz w:val="18"/>
        </w:rPr>
        <w:t>text</w:t>
      </w:r>
      <w:r>
        <w:rPr>
          <w:spacing w:val="-18"/>
          <w:w w:val="110"/>
          <w:sz w:val="18"/>
        </w:rPr>
        <w:t> </w:t>
      </w:r>
      <w:r>
        <w:rPr>
          <w:w w:val="110"/>
          <w:sz w:val="18"/>
        </w:rPr>
        <w:t>version</w:t>
      </w:r>
      <w:r>
        <w:rPr>
          <w:spacing w:val="-19"/>
          <w:w w:val="110"/>
          <w:sz w:val="18"/>
        </w:rPr>
        <w:t> </w:t>
      </w:r>
      <w:r>
        <w:rPr>
          <w:w w:val="110"/>
          <w:sz w:val="18"/>
        </w:rPr>
        <w:t>of</w:t>
      </w:r>
    </w:p>
    <w:p>
      <w:pPr>
        <w:pStyle w:val="BodyText"/>
        <w:spacing w:line="254" w:lineRule="auto"/>
        <w:ind w:left="1056" w:right="1041"/>
      </w:pPr>
      <w:r>
        <w:rPr>
          <w:w w:val="110"/>
        </w:rPr>
        <w:t>a</w:t>
      </w:r>
      <w:r>
        <w:rPr>
          <w:spacing w:val="-16"/>
          <w:w w:val="110"/>
        </w:rPr>
        <w:t> </w:t>
      </w:r>
      <w:r>
        <w:rPr>
          <w:w w:val="110"/>
        </w:rPr>
        <w:t>password,</w:t>
      </w:r>
      <w:r>
        <w:rPr>
          <w:spacing w:val="-16"/>
          <w:w w:val="110"/>
        </w:rPr>
        <w:t> </w:t>
      </w:r>
      <w:r>
        <w:rPr>
          <w:w w:val="110"/>
        </w:rPr>
        <w:t>but</w:t>
      </w:r>
      <w:r>
        <w:rPr>
          <w:spacing w:val="-16"/>
          <w:w w:val="110"/>
        </w:rPr>
        <w:t> </w:t>
      </w:r>
      <w:r>
        <w:rPr>
          <w:w w:val="110"/>
        </w:rPr>
        <w:t>instead</w:t>
      </w:r>
      <w:r>
        <w:rPr>
          <w:spacing w:val="-15"/>
          <w:w w:val="110"/>
        </w:rPr>
        <w:t> </w:t>
      </w:r>
      <w:r>
        <w:rPr>
          <w:w w:val="110"/>
        </w:rPr>
        <w:t>store</w:t>
      </w:r>
      <w:r>
        <w:rPr>
          <w:spacing w:val="-16"/>
          <w:w w:val="110"/>
        </w:rPr>
        <w:t> </w:t>
      </w:r>
      <w:r>
        <w:rPr>
          <w:w w:val="110"/>
        </w:rPr>
        <w:t>an</w:t>
      </w:r>
      <w:r>
        <w:rPr>
          <w:spacing w:val="-16"/>
          <w:w w:val="110"/>
        </w:rPr>
        <w:t> </w:t>
      </w:r>
      <w:r>
        <w:rPr>
          <w:w w:val="110"/>
        </w:rPr>
        <w:t>encrypted</w:t>
      </w:r>
      <w:r>
        <w:rPr>
          <w:spacing w:val="-15"/>
          <w:w w:val="110"/>
        </w:rPr>
        <w:t> </w:t>
      </w:r>
      <w:r>
        <w:rPr>
          <w:w w:val="110"/>
        </w:rPr>
        <w:t>version</w:t>
      </w:r>
      <w:r>
        <w:rPr>
          <w:spacing w:val="-16"/>
          <w:w w:val="110"/>
        </w:rPr>
        <w:t> </w:t>
      </w:r>
      <w:r>
        <w:rPr>
          <w:w w:val="110"/>
        </w:rPr>
        <w:t>so</w:t>
      </w:r>
      <w:r>
        <w:rPr>
          <w:spacing w:val="-16"/>
          <w:w w:val="110"/>
        </w:rPr>
        <w:t> </w:t>
      </w:r>
      <w:r>
        <w:rPr>
          <w:w w:val="110"/>
        </w:rPr>
        <w:t>that</w:t>
      </w:r>
      <w:r>
        <w:rPr>
          <w:spacing w:val="-15"/>
          <w:w w:val="110"/>
        </w:rPr>
        <w:t> </w:t>
      </w:r>
      <w:r>
        <w:rPr>
          <w:w w:val="110"/>
        </w:rPr>
        <w:t>nobody</w:t>
      </w:r>
      <w:r>
        <w:rPr>
          <w:spacing w:val="-16"/>
          <w:w w:val="110"/>
        </w:rPr>
        <w:t> </w:t>
      </w:r>
      <w:r>
        <w:rPr>
          <w:w w:val="110"/>
        </w:rPr>
        <w:t>but</w:t>
      </w:r>
      <w:r>
        <w:rPr>
          <w:spacing w:val="-16"/>
          <w:w w:val="110"/>
        </w:rPr>
        <w:t> </w:t>
      </w:r>
      <w:r>
        <w:rPr>
          <w:w w:val="110"/>
        </w:rPr>
        <w:t>the</w:t>
      </w:r>
      <w:r>
        <w:rPr>
          <w:spacing w:val="-16"/>
          <w:w w:val="110"/>
        </w:rPr>
        <w:t> </w:t>
      </w:r>
      <w:r>
        <w:rPr>
          <w:w w:val="110"/>
        </w:rPr>
        <w:t>owner</w:t>
      </w:r>
      <w:r>
        <w:rPr>
          <w:spacing w:val="-15"/>
          <w:w w:val="110"/>
        </w:rPr>
        <w:t> </w:t>
      </w:r>
      <w:r>
        <w:rPr>
          <w:w w:val="110"/>
        </w:rPr>
        <w:t>of</w:t>
      </w:r>
      <w:r>
        <w:rPr>
          <w:spacing w:val="-16"/>
          <w:w w:val="110"/>
        </w:rPr>
        <w:t> </w:t>
      </w:r>
      <w:r>
        <w:rPr>
          <w:w w:val="110"/>
        </w:rPr>
        <w:t>such</w:t>
      </w:r>
      <w:r>
        <w:rPr>
          <w:spacing w:val="-16"/>
          <w:w w:val="110"/>
        </w:rPr>
        <w:t> </w:t>
      </w:r>
      <w:r>
        <w:rPr>
          <w:w w:val="110"/>
        </w:rPr>
        <w:t>a password</w:t>
      </w:r>
      <w:r>
        <w:rPr>
          <w:spacing w:val="-19"/>
          <w:w w:val="110"/>
        </w:rPr>
        <w:t> </w:t>
      </w:r>
      <w:r>
        <w:rPr>
          <w:w w:val="110"/>
        </w:rPr>
        <w:t>knows</w:t>
      </w:r>
      <w:r>
        <w:rPr>
          <w:spacing w:val="-19"/>
          <w:w w:val="110"/>
        </w:rPr>
        <w:t> </w:t>
      </w:r>
      <w:r>
        <w:rPr>
          <w:w w:val="110"/>
        </w:rPr>
        <w:t>the</w:t>
      </w:r>
      <w:r>
        <w:rPr>
          <w:spacing w:val="-19"/>
          <w:w w:val="110"/>
        </w:rPr>
        <w:t> </w:t>
      </w:r>
      <w:r>
        <w:rPr>
          <w:w w:val="110"/>
        </w:rPr>
        <w:t>original</w:t>
      </w:r>
      <w:r>
        <w:rPr>
          <w:spacing w:val="-19"/>
          <w:w w:val="110"/>
        </w:rPr>
        <w:t> </w:t>
      </w:r>
      <w:r>
        <w:rPr>
          <w:w w:val="110"/>
        </w:rPr>
        <w:t>one.</w:t>
      </w:r>
      <w:r>
        <w:rPr>
          <w:spacing w:val="-19"/>
          <w:w w:val="110"/>
        </w:rPr>
        <w:t> </w:t>
      </w:r>
      <w:r>
        <w:rPr>
          <w:w w:val="110"/>
        </w:rPr>
        <w:t>There</w:t>
      </w:r>
      <w:r>
        <w:rPr>
          <w:spacing w:val="-19"/>
          <w:w w:val="110"/>
        </w:rPr>
        <w:t> </w:t>
      </w:r>
      <w:r>
        <w:rPr>
          <w:w w:val="110"/>
        </w:rPr>
        <w:t>are</w:t>
      </w:r>
      <w:r>
        <w:rPr>
          <w:spacing w:val="-19"/>
          <w:w w:val="110"/>
        </w:rPr>
        <w:t> </w:t>
      </w:r>
      <w:r>
        <w:rPr>
          <w:w w:val="110"/>
        </w:rPr>
        <w:t>three</w:t>
      </w:r>
      <w:r>
        <w:rPr>
          <w:spacing w:val="-19"/>
          <w:w w:val="110"/>
        </w:rPr>
        <w:t> </w:t>
      </w:r>
      <w:r>
        <w:rPr>
          <w:w w:val="110"/>
        </w:rPr>
        <w:t>main</w:t>
      </w:r>
      <w:r>
        <w:rPr>
          <w:spacing w:val="-19"/>
          <w:w w:val="110"/>
        </w:rPr>
        <w:t> </w:t>
      </w:r>
      <w:r>
        <w:rPr>
          <w:w w:val="110"/>
        </w:rPr>
        <w:t>kinds</w:t>
      </w:r>
      <w:r>
        <w:rPr>
          <w:spacing w:val="-19"/>
          <w:w w:val="110"/>
        </w:rPr>
        <w:t> </w:t>
      </w:r>
      <w:r>
        <w:rPr>
          <w:w w:val="110"/>
        </w:rPr>
        <w:t>of</w:t>
      </w:r>
      <w:r>
        <w:rPr>
          <w:spacing w:val="-19"/>
          <w:w w:val="110"/>
        </w:rPr>
        <w:t> </w:t>
      </w:r>
      <w:r>
        <w:rPr>
          <w:w w:val="110"/>
        </w:rPr>
        <w:t>encryption</w:t>
      </w:r>
      <w:r>
        <w:rPr>
          <w:spacing w:val="-19"/>
          <w:w w:val="110"/>
        </w:rPr>
        <w:t> </w:t>
      </w:r>
      <w:r>
        <w:rPr>
          <w:w w:val="110"/>
        </w:rPr>
        <w:t>algorithms:</w:t>
      </w:r>
    </w:p>
    <w:p>
      <w:pPr>
        <w:pStyle w:val="ListParagraph"/>
        <w:numPr>
          <w:ilvl w:val="2"/>
          <w:numId w:val="2"/>
        </w:numPr>
        <w:tabs>
          <w:tab w:pos="1429" w:val="left" w:leader="none"/>
          <w:tab w:pos="1431" w:val="left" w:leader="none"/>
        </w:tabs>
        <w:spacing w:line="254" w:lineRule="auto" w:before="108" w:after="0"/>
        <w:ind w:left="1430" w:right="1520" w:hanging="371"/>
        <w:jc w:val="left"/>
        <w:rPr>
          <w:sz w:val="18"/>
        </w:rPr>
      </w:pPr>
      <w:r>
        <w:rPr>
          <w:b/>
          <w:w w:val="105"/>
          <w:sz w:val="18"/>
        </w:rPr>
        <w:t>One-way encryption </w:t>
      </w:r>
      <w:r>
        <w:rPr>
          <w:w w:val="105"/>
          <w:sz w:val="18"/>
        </w:rPr>
        <w:t>These algorithms, referred as </w:t>
      </w:r>
      <w:r>
        <w:rPr>
          <w:i/>
          <w:w w:val="105"/>
          <w:sz w:val="18"/>
        </w:rPr>
        <w:t>hashing algorithms</w:t>
      </w:r>
      <w:r>
        <w:rPr>
          <w:w w:val="105"/>
          <w:sz w:val="18"/>
        </w:rPr>
        <w:t>, take an input string and generate an output number known as the </w:t>
      </w:r>
      <w:r>
        <w:rPr>
          <w:i/>
          <w:w w:val="105"/>
          <w:sz w:val="18"/>
        </w:rPr>
        <w:t>message digest</w:t>
      </w:r>
      <w:r>
        <w:rPr>
          <w:w w:val="105"/>
          <w:sz w:val="18"/>
        </w:rPr>
        <w:t>. This output number cannot be converted back into the original string. This is why the technique is referred to as </w:t>
      </w:r>
      <w:r>
        <w:rPr>
          <w:i/>
          <w:spacing w:val="-3"/>
          <w:w w:val="105"/>
          <w:sz w:val="18"/>
        </w:rPr>
        <w:t>one-way </w:t>
      </w:r>
      <w:r>
        <w:rPr>
          <w:i/>
          <w:w w:val="105"/>
          <w:sz w:val="18"/>
        </w:rPr>
        <w:t>encryption</w:t>
      </w:r>
      <w:r>
        <w:rPr>
          <w:w w:val="105"/>
          <w:sz w:val="18"/>
        </w:rPr>
        <w:t>. </w:t>
      </w:r>
      <w:r>
        <w:rPr>
          <w:spacing w:val="-3"/>
          <w:w w:val="105"/>
          <w:sz w:val="18"/>
        </w:rPr>
        <w:t>Here </w:t>
      </w:r>
      <w:r>
        <w:rPr>
          <w:w w:val="105"/>
          <w:sz w:val="18"/>
        </w:rPr>
        <w:t>is the way to use </w:t>
      </w:r>
      <w:r>
        <w:rPr>
          <w:spacing w:val="2"/>
          <w:w w:val="105"/>
          <w:sz w:val="18"/>
        </w:rPr>
        <w:t>it: </w:t>
      </w:r>
      <w:r>
        <w:rPr>
          <w:w w:val="105"/>
          <w:sz w:val="18"/>
        </w:rPr>
        <w:t>A requesting client encrypts a string and</w:t>
      </w:r>
      <w:r>
        <w:rPr>
          <w:spacing w:val="-5"/>
          <w:w w:val="105"/>
          <w:sz w:val="18"/>
        </w:rPr>
        <w:t> </w:t>
      </w:r>
      <w:r>
        <w:rPr>
          <w:w w:val="105"/>
          <w:sz w:val="18"/>
        </w:rPr>
        <w:t>sends</w:t>
      </w:r>
      <w:r>
        <w:rPr>
          <w:spacing w:val="-4"/>
          <w:w w:val="105"/>
          <w:sz w:val="18"/>
        </w:rPr>
        <w:t> </w:t>
      </w:r>
      <w:r>
        <w:rPr>
          <w:w w:val="105"/>
          <w:sz w:val="18"/>
        </w:rPr>
        <w:t>the</w:t>
      </w:r>
      <w:r>
        <w:rPr>
          <w:spacing w:val="-5"/>
          <w:w w:val="105"/>
          <w:sz w:val="18"/>
        </w:rPr>
        <w:t> </w:t>
      </w:r>
      <w:r>
        <w:rPr>
          <w:w w:val="105"/>
          <w:sz w:val="18"/>
        </w:rPr>
        <w:t>encrypted</w:t>
      </w:r>
      <w:r>
        <w:rPr>
          <w:spacing w:val="-4"/>
          <w:w w:val="105"/>
          <w:sz w:val="18"/>
        </w:rPr>
        <w:t> </w:t>
      </w:r>
      <w:r>
        <w:rPr>
          <w:w w:val="105"/>
          <w:sz w:val="18"/>
        </w:rPr>
        <w:t>string</w:t>
      </w:r>
      <w:r>
        <w:rPr>
          <w:spacing w:val="-4"/>
          <w:w w:val="105"/>
          <w:sz w:val="18"/>
        </w:rPr>
        <w:t> </w:t>
      </w:r>
      <w:r>
        <w:rPr>
          <w:w w:val="105"/>
          <w:sz w:val="18"/>
        </w:rPr>
        <w:t>to</w:t>
      </w:r>
      <w:r>
        <w:rPr>
          <w:spacing w:val="-5"/>
          <w:w w:val="105"/>
          <w:sz w:val="18"/>
        </w:rPr>
        <w:t> </w:t>
      </w:r>
      <w:r>
        <w:rPr>
          <w:w w:val="105"/>
          <w:sz w:val="18"/>
        </w:rPr>
        <w:t>the</w:t>
      </w:r>
      <w:r>
        <w:rPr>
          <w:spacing w:val="-4"/>
          <w:w w:val="105"/>
          <w:sz w:val="18"/>
        </w:rPr>
        <w:t> </w:t>
      </w:r>
      <w:r>
        <w:rPr>
          <w:spacing w:val="-3"/>
          <w:w w:val="105"/>
          <w:sz w:val="18"/>
        </w:rPr>
        <w:t>server.</w:t>
      </w:r>
      <w:r>
        <w:rPr>
          <w:spacing w:val="-4"/>
          <w:w w:val="105"/>
          <w:sz w:val="18"/>
        </w:rPr>
        <w:t> </w:t>
      </w:r>
      <w:r>
        <w:rPr>
          <w:w w:val="105"/>
          <w:sz w:val="18"/>
        </w:rPr>
        <w:t>The</w:t>
      </w:r>
      <w:r>
        <w:rPr>
          <w:spacing w:val="-5"/>
          <w:w w:val="105"/>
          <w:sz w:val="18"/>
        </w:rPr>
        <w:t> </w:t>
      </w:r>
      <w:r>
        <w:rPr>
          <w:w w:val="105"/>
          <w:sz w:val="18"/>
        </w:rPr>
        <w:t>server</w:t>
      </w:r>
      <w:r>
        <w:rPr>
          <w:spacing w:val="-4"/>
          <w:w w:val="105"/>
          <w:sz w:val="18"/>
        </w:rPr>
        <w:t> </w:t>
      </w:r>
      <w:r>
        <w:rPr>
          <w:w w:val="105"/>
          <w:sz w:val="18"/>
        </w:rPr>
        <w:t>may</w:t>
      </w:r>
      <w:r>
        <w:rPr>
          <w:spacing w:val="-4"/>
          <w:w w:val="105"/>
          <w:sz w:val="18"/>
        </w:rPr>
        <w:t> </w:t>
      </w:r>
      <w:r>
        <w:rPr>
          <w:spacing w:val="-3"/>
          <w:w w:val="105"/>
          <w:sz w:val="18"/>
        </w:rPr>
        <w:t>have</w:t>
      </w:r>
      <w:r>
        <w:rPr>
          <w:spacing w:val="-5"/>
          <w:w w:val="105"/>
          <w:sz w:val="18"/>
        </w:rPr>
        <w:t> </w:t>
      </w:r>
      <w:r>
        <w:rPr>
          <w:w w:val="105"/>
          <w:sz w:val="18"/>
        </w:rPr>
        <w:t>access</w:t>
      </w:r>
      <w:r>
        <w:rPr>
          <w:spacing w:val="-4"/>
          <w:w w:val="105"/>
          <w:sz w:val="18"/>
        </w:rPr>
        <w:t> </w:t>
      </w:r>
      <w:r>
        <w:rPr>
          <w:w w:val="105"/>
          <w:sz w:val="18"/>
        </w:rPr>
        <w:t>to</w:t>
      </w:r>
      <w:r>
        <w:rPr>
          <w:spacing w:val="-5"/>
          <w:w w:val="105"/>
          <w:sz w:val="18"/>
        </w:rPr>
        <w:t> </w:t>
      </w:r>
      <w:r>
        <w:rPr>
          <w:w w:val="105"/>
          <w:sz w:val="18"/>
        </w:rPr>
        <w:t>the</w:t>
      </w:r>
      <w:r>
        <w:rPr>
          <w:spacing w:val="-4"/>
          <w:w w:val="105"/>
          <w:sz w:val="18"/>
        </w:rPr>
        <w:t> </w:t>
      </w:r>
      <w:r>
        <w:rPr>
          <w:w w:val="105"/>
          <w:sz w:val="18"/>
        </w:rPr>
        <w:t>original</w:t>
      </w:r>
    </w:p>
    <w:p>
      <w:pPr>
        <w:pStyle w:val="BodyText"/>
        <w:spacing w:line="254" w:lineRule="auto" w:before="2"/>
        <w:ind w:left="1430" w:right="1380"/>
      </w:pPr>
      <w:r>
        <w:rPr>
          <w:w w:val="110"/>
        </w:rPr>
        <w:t>information</w:t>
      </w:r>
      <w:r>
        <w:rPr>
          <w:spacing w:val="-31"/>
          <w:w w:val="110"/>
        </w:rPr>
        <w:t> </w:t>
      </w:r>
      <w:r>
        <w:rPr>
          <w:w w:val="110"/>
        </w:rPr>
        <w:t>from</w:t>
      </w:r>
      <w:r>
        <w:rPr>
          <w:spacing w:val="-31"/>
          <w:w w:val="110"/>
        </w:rPr>
        <w:t> </w:t>
      </w:r>
      <w:r>
        <w:rPr>
          <w:w w:val="110"/>
        </w:rPr>
        <w:t>a</w:t>
      </w:r>
      <w:r>
        <w:rPr>
          <w:spacing w:val="-30"/>
          <w:w w:val="110"/>
        </w:rPr>
        <w:t> </w:t>
      </w:r>
      <w:r>
        <w:rPr>
          <w:w w:val="110"/>
        </w:rPr>
        <w:t>previous</w:t>
      </w:r>
      <w:r>
        <w:rPr>
          <w:spacing w:val="-31"/>
          <w:w w:val="110"/>
        </w:rPr>
        <w:t> </w:t>
      </w:r>
      <w:r>
        <w:rPr>
          <w:w w:val="110"/>
        </w:rPr>
        <w:t>registration</w:t>
      </w:r>
      <w:r>
        <w:rPr>
          <w:spacing w:val="-30"/>
          <w:w w:val="110"/>
        </w:rPr>
        <w:t> </w:t>
      </w:r>
      <w:r>
        <w:rPr>
          <w:w w:val="110"/>
        </w:rPr>
        <w:t>process,</w:t>
      </w:r>
      <w:r>
        <w:rPr>
          <w:spacing w:val="-31"/>
          <w:w w:val="110"/>
        </w:rPr>
        <w:t> </w:t>
      </w:r>
      <w:r>
        <w:rPr>
          <w:w w:val="110"/>
        </w:rPr>
        <w:t>for</w:t>
      </w:r>
      <w:r>
        <w:rPr>
          <w:spacing w:val="-30"/>
          <w:w w:val="110"/>
        </w:rPr>
        <w:t> </w:t>
      </w:r>
      <w:r>
        <w:rPr>
          <w:w w:val="110"/>
        </w:rPr>
        <w:t>example,</w:t>
      </w:r>
      <w:r>
        <w:rPr>
          <w:spacing w:val="-31"/>
          <w:w w:val="110"/>
        </w:rPr>
        <w:t> </w:t>
      </w:r>
      <w:r>
        <w:rPr>
          <w:w w:val="110"/>
        </w:rPr>
        <w:t>and</w:t>
      </w:r>
      <w:r>
        <w:rPr>
          <w:spacing w:val="-30"/>
          <w:w w:val="110"/>
        </w:rPr>
        <w:t> </w:t>
      </w:r>
      <w:r>
        <w:rPr>
          <w:w w:val="110"/>
        </w:rPr>
        <w:t>if</w:t>
      </w:r>
      <w:r>
        <w:rPr>
          <w:spacing w:val="-31"/>
          <w:w w:val="110"/>
        </w:rPr>
        <w:t> </w:t>
      </w:r>
      <w:r>
        <w:rPr>
          <w:w w:val="110"/>
        </w:rPr>
        <w:t>it</w:t>
      </w:r>
      <w:r>
        <w:rPr>
          <w:spacing w:val="-30"/>
          <w:w w:val="110"/>
        </w:rPr>
        <w:t> </w:t>
      </w:r>
      <w:r>
        <w:rPr>
          <w:w w:val="110"/>
        </w:rPr>
        <w:t>does,</w:t>
      </w:r>
      <w:r>
        <w:rPr>
          <w:spacing w:val="-31"/>
          <w:w w:val="110"/>
        </w:rPr>
        <w:t> </w:t>
      </w:r>
      <w:r>
        <w:rPr>
          <w:w w:val="110"/>
        </w:rPr>
        <w:t>it</w:t>
      </w:r>
      <w:r>
        <w:rPr>
          <w:spacing w:val="-30"/>
          <w:w w:val="110"/>
        </w:rPr>
        <w:t> </w:t>
      </w:r>
      <w:r>
        <w:rPr>
          <w:w w:val="110"/>
        </w:rPr>
        <w:t>could</w:t>
      </w:r>
      <w:r>
        <w:rPr>
          <w:spacing w:val="-31"/>
          <w:w w:val="110"/>
        </w:rPr>
        <w:t> </w:t>
      </w:r>
      <w:r>
        <w:rPr>
          <w:w w:val="110"/>
        </w:rPr>
        <w:t>apply the</w:t>
      </w:r>
      <w:r>
        <w:rPr>
          <w:spacing w:val="-19"/>
          <w:w w:val="110"/>
        </w:rPr>
        <w:t> </w:t>
      </w:r>
      <w:r>
        <w:rPr>
          <w:w w:val="110"/>
        </w:rPr>
        <w:t>same</w:t>
      </w:r>
      <w:r>
        <w:rPr>
          <w:spacing w:val="-19"/>
          <w:w w:val="110"/>
        </w:rPr>
        <w:t> </w:t>
      </w:r>
      <w:r>
        <w:rPr>
          <w:w w:val="110"/>
        </w:rPr>
        <w:t>hash</w:t>
      </w:r>
      <w:r>
        <w:rPr>
          <w:spacing w:val="-19"/>
          <w:w w:val="110"/>
        </w:rPr>
        <w:t> </w:t>
      </w:r>
      <w:r>
        <w:rPr>
          <w:w w:val="110"/>
        </w:rPr>
        <w:t>function</w:t>
      </w:r>
      <w:r>
        <w:rPr>
          <w:spacing w:val="-19"/>
          <w:w w:val="110"/>
        </w:rPr>
        <w:t> </w:t>
      </w:r>
      <w:r>
        <w:rPr>
          <w:w w:val="110"/>
        </w:rPr>
        <w:t>to</w:t>
      </w:r>
      <w:r>
        <w:rPr>
          <w:spacing w:val="-19"/>
          <w:w w:val="110"/>
        </w:rPr>
        <w:t> </w:t>
      </w:r>
      <w:r>
        <w:rPr>
          <w:w w:val="110"/>
        </w:rPr>
        <w:t>it.</w:t>
      </w:r>
      <w:r>
        <w:rPr>
          <w:spacing w:val="-19"/>
          <w:w w:val="110"/>
        </w:rPr>
        <w:t> </w:t>
      </w:r>
      <w:r>
        <w:rPr>
          <w:w w:val="110"/>
        </w:rPr>
        <w:t>Then</w:t>
      </w:r>
      <w:r>
        <w:rPr>
          <w:spacing w:val="-19"/>
          <w:w w:val="110"/>
        </w:rPr>
        <w:t> </w:t>
      </w:r>
      <w:r>
        <w:rPr>
          <w:w w:val="110"/>
        </w:rPr>
        <w:t>it</w:t>
      </w:r>
      <w:r>
        <w:rPr>
          <w:spacing w:val="-19"/>
          <w:w w:val="110"/>
        </w:rPr>
        <w:t> </w:t>
      </w:r>
      <w:r>
        <w:rPr>
          <w:w w:val="110"/>
        </w:rPr>
        <w:t>compares</w:t>
      </w:r>
      <w:r>
        <w:rPr>
          <w:spacing w:val="-19"/>
          <w:w w:val="110"/>
        </w:rPr>
        <w:t> </w:t>
      </w:r>
      <w:r>
        <w:rPr>
          <w:w w:val="110"/>
        </w:rPr>
        <w:t>the</w:t>
      </w:r>
      <w:r>
        <w:rPr>
          <w:spacing w:val="-19"/>
          <w:w w:val="110"/>
        </w:rPr>
        <w:t> </w:t>
      </w:r>
      <w:r>
        <w:rPr>
          <w:w w:val="110"/>
        </w:rPr>
        <w:t>output</w:t>
      </w:r>
      <w:r>
        <w:rPr>
          <w:spacing w:val="-19"/>
          <w:w w:val="110"/>
        </w:rPr>
        <w:t> </w:t>
      </w:r>
      <w:r>
        <w:rPr>
          <w:w w:val="110"/>
        </w:rPr>
        <w:t>from</w:t>
      </w:r>
      <w:r>
        <w:rPr>
          <w:spacing w:val="-19"/>
          <w:w w:val="110"/>
        </w:rPr>
        <w:t> </w:t>
      </w:r>
      <w:r>
        <w:rPr>
          <w:w w:val="110"/>
        </w:rPr>
        <w:t>this</w:t>
      </w:r>
      <w:r>
        <w:rPr>
          <w:spacing w:val="-19"/>
          <w:w w:val="110"/>
        </w:rPr>
        <w:t> </w:t>
      </w:r>
      <w:r>
        <w:rPr>
          <w:w w:val="110"/>
        </w:rPr>
        <w:t>hashing</w:t>
      </w:r>
      <w:r>
        <w:rPr>
          <w:spacing w:val="-19"/>
          <w:w w:val="110"/>
        </w:rPr>
        <w:t> </w:t>
      </w:r>
      <w:r>
        <w:rPr>
          <w:w w:val="110"/>
        </w:rPr>
        <w:t>to</w:t>
      </w:r>
      <w:r>
        <w:rPr>
          <w:spacing w:val="-18"/>
          <w:w w:val="110"/>
        </w:rPr>
        <w:t> </w:t>
      </w:r>
      <w:r>
        <w:rPr>
          <w:w w:val="110"/>
        </w:rPr>
        <w:t>the</w:t>
      </w:r>
      <w:r>
        <w:rPr>
          <w:spacing w:val="-19"/>
          <w:w w:val="110"/>
        </w:rPr>
        <w:t> </w:t>
      </w:r>
      <w:r>
        <w:rPr>
          <w:w w:val="110"/>
        </w:rPr>
        <w:t>value sent</w:t>
      </w:r>
      <w:r>
        <w:rPr>
          <w:spacing w:val="-28"/>
          <w:w w:val="110"/>
        </w:rPr>
        <w:t> </w:t>
      </w:r>
      <w:r>
        <w:rPr>
          <w:w w:val="110"/>
        </w:rPr>
        <w:t>by</w:t>
      </w:r>
      <w:r>
        <w:rPr>
          <w:spacing w:val="-27"/>
          <w:w w:val="110"/>
        </w:rPr>
        <w:t> </w:t>
      </w:r>
      <w:r>
        <w:rPr>
          <w:w w:val="110"/>
        </w:rPr>
        <w:t>the</w:t>
      </w:r>
      <w:r>
        <w:rPr>
          <w:spacing w:val="-27"/>
          <w:w w:val="110"/>
        </w:rPr>
        <w:t> </w:t>
      </w:r>
      <w:r>
        <w:rPr>
          <w:w w:val="110"/>
        </w:rPr>
        <w:t>client.</w:t>
      </w:r>
      <w:r>
        <w:rPr>
          <w:spacing w:val="-27"/>
          <w:w w:val="110"/>
        </w:rPr>
        <w:t> </w:t>
      </w:r>
      <w:r>
        <w:rPr>
          <w:w w:val="110"/>
        </w:rPr>
        <w:t>If</w:t>
      </w:r>
      <w:r>
        <w:rPr>
          <w:spacing w:val="-28"/>
          <w:w w:val="110"/>
        </w:rPr>
        <w:t> </w:t>
      </w:r>
      <w:r>
        <w:rPr>
          <w:w w:val="110"/>
        </w:rPr>
        <w:t>they</w:t>
      </w:r>
      <w:r>
        <w:rPr>
          <w:spacing w:val="-27"/>
          <w:w w:val="110"/>
        </w:rPr>
        <w:t> </w:t>
      </w:r>
      <w:r>
        <w:rPr>
          <w:spacing w:val="-3"/>
          <w:w w:val="110"/>
        </w:rPr>
        <w:t>match,</w:t>
      </w:r>
      <w:r>
        <w:rPr>
          <w:spacing w:val="-27"/>
          <w:w w:val="110"/>
        </w:rPr>
        <w:t> </w:t>
      </w:r>
      <w:r>
        <w:rPr>
          <w:w w:val="110"/>
        </w:rPr>
        <w:t>the</w:t>
      </w:r>
      <w:r>
        <w:rPr>
          <w:spacing w:val="-28"/>
          <w:w w:val="110"/>
        </w:rPr>
        <w:t> </w:t>
      </w:r>
      <w:r>
        <w:rPr>
          <w:w w:val="110"/>
        </w:rPr>
        <w:t>server</w:t>
      </w:r>
      <w:r>
        <w:rPr>
          <w:spacing w:val="-27"/>
          <w:w w:val="110"/>
        </w:rPr>
        <w:t> </w:t>
      </w:r>
      <w:r>
        <w:rPr>
          <w:w w:val="110"/>
        </w:rPr>
        <w:t>validates</w:t>
      </w:r>
      <w:r>
        <w:rPr>
          <w:spacing w:val="-27"/>
          <w:w w:val="110"/>
        </w:rPr>
        <w:t> </w:t>
      </w:r>
      <w:r>
        <w:rPr>
          <w:w w:val="110"/>
        </w:rPr>
        <w:t>the</w:t>
      </w:r>
      <w:r>
        <w:rPr>
          <w:spacing w:val="-27"/>
          <w:w w:val="110"/>
        </w:rPr>
        <w:t> </w:t>
      </w:r>
      <w:r>
        <w:rPr>
          <w:w w:val="110"/>
        </w:rPr>
        <w:t>information.</w:t>
      </w:r>
      <w:r>
        <w:rPr>
          <w:spacing w:val="-28"/>
          <w:w w:val="110"/>
        </w:rPr>
        <w:t> </w:t>
      </w:r>
      <w:r>
        <w:rPr>
          <w:spacing w:val="-3"/>
          <w:w w:val="110"/>
        </w:rPr>
        <w:t>Figure</w:t>
      </w:r>
      <w:r>
        <w:rPr>
          <w:spacing w:val="-27"/>
          <w:w w:val="110"/>
        </w:rPr>
        <w:t> </w:t>
      </w:r>
      <w:r>
        <w:rPr>
          <w:color w:val="0000FF"/>
          <w:w w:val="110"/>
        </w:rPr>
        <w:t>1-3</w:t>
      </w:r>
      <w:r>
        <w:rPr>
          <w:color w:val="0000FF"/>
          <w:spacing w:val="-27"/>
          <w:w w:val="110"/>
        </w:rPr>
        <w:t> </w:t>
      </w:r>
      <w:r>
        <w:rPr>
          <w:w w:val="110"/>
        </w:rPr>
        <w:t>shows</w:t>
      </w:r>
      <w:r>
        <w:rPr>
          <w:spacing w:val="-27"/>
          <w:w w:val="110"/>
        </w:rPr>
        <w:t> </w:t>
      </w:r>
      <w:r>
        <w:rPr>
          <w:w w:val="110"/>
        </w:rPr>
        <w:t>this scheme.</w:t>
      </w:r>
      <w:r>
        <w:rPr>
          <w:spacing w:val="-25"/>
          <w:w w:val="110"/>
        </w:rPr>
        <w:t> </w:t>
      </w:r>
      <w:r>
        <w:rPr>
          <w:w w:val="110"/>
        </w:rPr>
        <w:t>Usually,</w:t>
      </w:r>
      <w:r>
        <w:rPr>
          <w:spacing w:val="-25"/>
          <w:w w:val="110"/>
        </w:rPr>
        <w:t> </w:t>
      </w:r>
      <w:r>
        <w:rPr>
          <w:w w:val="110"/>
        </w:rPr>
        <w:t>the</w:t>
      </w:r>
      <w:r>
        <w:rPr>
          <w:spacing w:val="-25"/>
          <w:w w:val="110"/>
        </w:rPr>
        <w:t> </w:t>
      </w:r>
      <w:r>
        <w:rPr>
          <w:w w:val="110"/>
        </w:rPr>
        <w:t>server</w:t>
      </w:r>
      <w:r>
        <w:rPr>
          <w:spacing w:val="-25"/>
          <w:w w:val="110"/>
        </w:rPr>
        <w:t> </w:t>
      </w:r>
      <w:r>
        <w:rPr>
          <w:w w:val="110"/>
        </w:rPr>
        <w:t>doesn’t</w:t>
      </w:r>
      <w:r>
        <w:rPr>
          <w:spacing w:val="-24"/>
          <w:w w:val="110"/>
        </w:rPr>
        <w:t> </w:t>
      </w:r>
      <w:r>
        <w:rPr>
          <w:w w:val="110"/>
        </w:rPr>
        <w:t>even</w:t>
      </w:r>
      <w:r>
        <w:rPr>
          <w:spacing w:val="-25"/>
          <w:w w:val="110"/>
        </w:rPr>
        <w:t> </w:t>
      </w:r>
      <w:r>
        <w:rPr>
          <w:w w:val="110"/>
        </w:rPr>
        <w:t>need</w:t>
      </w:r>
      <w:r>
        <w:rPr>
          <w:spacing w:val="-25"/>
          <w:w w:val="110"/>
        </w:rPr>
        <w:t> </w:t>
      </w:r>
      <w:r>
        <w:rPr>
          <w:w w:val="110"/>
        </w:rPr>
        <w:t>the</w:t>
      </w:r>
      <w:r>
        <w:rPr>
          <w:spacing w:val="-25"/>
          <w:w w:val="110"/>
        </w:rPr>
        <w:t> </w:t>
      </w:r>
      <w:r>
        <w:rPr>
          <w:w w:val="110"/>
        </w:rPr>
        <w:t>original</w:t>
      </w:r>
      <w:r>
        <w:rPr>
          <w:spacing w:val="-25"/>
          <w:w w:val="110"/>
        </w:rPr>
        <w:t> </w:t>
      </w:r>
      <w:r>
        <w:rPr>
          <w:w w:val="110"/>
        </w:rPr>
        <w:t>data.</w:t>
      </w:r>
      <w:r>
        <w:rPr>
          <w:spacing w:val="-24"/>
          <w:w w:val="110"/>
        </w:rPr>
        <w:t> </w:t>
      </w:r>
      <w:r>
        <w:rPr>
          <w:spacing w:val="-3"/>
          <w:w w:val="110"/>
        </w:rPr>
        <w:t>It</w:t>
      </w:r>
      <w:r>
        <w:rPr>
          <w:spacing w:val="-25"/>
          <w:w w:val="110"/>
        </w:rPr>
        <w:t> </w:t>
      </w:r>
      <w:r>
        <w:rPr>
          <w:w w:val="110"/>
        </w:rPr>
        <w:t>could</w:t>
      </w:r>
      <w:r>
        <w:rPr>
          <w:spacing w:val="-25"/>
          <w:w w:val="110"/>
        </w:rPr>
        <w:t> </w:t>
      </w:r>
      <w:r>
        <w:rPr>
          <w:w w:val="110"/>
        </w:rPr>
        <w:t>simply</w:t>
      </w:r>
      <w:r>
        <w:rPr>
          <w:spacing w:val="-25"/>
          <w:w w:val="110"/>
        </w:rPr>
        <w:t> </w:t>
      </w:r>
      <w:r>
        <w:rPr>
          <w:w w:val="110"/>
        </w:rPr>
        <w:t>store</w:t>
      </w:r>
      <w:r>
        <w:rPr>
          <w:spacing w:val="-25"/>
          <w:w w:val="110"/>
        </w:rPr>
        <w:t> </w:t>
      </w:r>
      <w:r>
        <w:rPr>
          <w:w w:val="110"/>
        </w:rPr>
        <w:t>the hashed</w:t>
      </w:r>
      <w:r>
        <w:rPr>
          <w:spacing w:val="-17"/>
          <w:w w:val="110"/>
        </w:rPr>
        <w:t> </w:t>
      </w:r>
      <w:r>
        <w:rPr>
          <w:w w:val="110"/>
        </w:rPr>
        <w:t>version</w:t>
      </w:r>
      <w:r>
        <w:rPr>
          <w:spacing w:val="-16"/>
          <w:w w:val="110"/>
        </w:rPr>
        <w:t> </w:t>
      </w:r>
      <w:r>
        <w:rPr>
          <w:w w:val="110"/>
        </w:rPr>
        <w:t>and</w:t>
      </w:r>
      <w:r>
        <w:rPr>
          <w:spacing w:val="-17"/>
          <w:w w:val="110"/>
        </w:rPr>
        <w:t> </w:t>
      </w:r>
      <w:r>
        <w:rPr>
          <w:w w:val="110"/>
        </w:rPr>
        <w:t>then</w:t>
      </w:r>
      <w:r>
        <w:rPr>
          <w:spacing w:val="-16"/>
          <w:w w:val="110"/>
        </w:rPr>
        <w:t> </w:t>
      </w:r>
      <w:r>
        <w:rPr>
          <w:w w:val="110"/>
        </w:rPr>
        <w:t>compare</w:t>
      </w:r>
      <w:r>
        <w:rPr>
          <w:spacing w:val="-17"/>
          <w:w w:val="110"/>
        </w:rPr>
        <w:t> </w:t>
      </w:r>
      <w:r>
        <w:rPr>
          <w:w w:val="110"/>
        </w:rPr>
        <w:t>it</w:t>
      </w:r>
      <w:r>
        <w:rPr>
          <w:spacing w:val="-16"/>
          <w:w w:val="110"/>
        </w:rPr>
        <w:t> </w:t>
      </w:r>
      <w:r>
        <w:rPr>
          <w:w w:val="110"/>
        </w:rPr>
        <w:t>with</w:t>
      </w:r>
      <w:r>
        <w:rPr>
          <w:spacing w:val="-17"/>
          <w:w w:val="110"/>
        </w:rPr>
        <w:t> </w:t>
      </w:r>
      <w:r>
        <w:rPr>
          <w:w w:val="110"/>
        </w:rPr>
        <w:t>the</w:t>
      </w:r>
      <w:r>
        <w:rPr>
          <w:spacing w:val="-16"/>
          <w:w w:val="110"/>
        </w:rPr>
        <w:t> </w:t>
      </w:r>
      <w:r>
        <w:rPr>
          <w:w w:val="110"/>
        </w:rPr>
        <w:t>incoming</w:t>
      </w:r>
      <w:r>
        <w:rPr>
          <w:spacing w:val="-17"/>
          <w:w w:val="110"/>
        </w:rPr>
        <w:t> </w:t>
      </w:r>
      <w:r>
        <w:rPr>
          <w:w w:val="110"/>
        </w:rPr>
        <w:t>hash</w:t>
      </w:r>
      <w:r>
        <w:rPr>
          <w:spacing w:val="-16"/>
          <w:w w:val="110"/>
        </w:rPr>
        <w:t> </w:t>
      </w:r>
      <w:r>
        <w:rPr>
          <w:w w:val="110"/>
        </w:rPr>
        <w:t>from</w:t>
      </w:r>
      <w:r>
        <w:rPr>
          <w:spacing w:val="-17"/>
          <w:w w:val="110"/>
        </w:rPr>
        <w:t> </w:t>
      </w:r>
      <w:r>
        <w:rPr>
          <w:w w:val="110"/>
        </w:rPr>
        <w:t>the</w:t>
      </w:r>
      <w:r>
        <w:rPr>
          <w:spacing w:val="-16"/>
          <w:w w:val="110"/>
        </w:rPr>
        <w:t> </w:t>
      </w:r>
      <w:r>
        <w:rPr>
          <w:w w:val="110"/>
        </w:rPr>
        <w:t>client.</w:t>
      </w:r>
    </w:p>
    <w:p>
      <w:pPr>
        <w:pStyle w:val="BodyText"/>
        <w:spacing w:before="2"/>
        <w:rPr>
          <w:sz w:val="15"/>
        </w:rPr>
      </w:pPr>
    </w:p>
    <w:p>
      <w:pPr>
        <w:pStyle w:val="Heading6"/>
        <w:rPr>
          <w:rFonts w:ascii="Times New Roman"/>
        </w:rPr>
      </w:pPr>
      <w:r>
        <w:rPr>
          <w:rFonts w:ascii="Times New Roman"/>
        </w:rPr>
        <w:t>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6" w:id="10"/>
      <w:bookmarkEnd w:id="10"/>
      <w:r>
        <w:rPr/>
      </w:r>
      <w:r>
        <w:rPr>
          <w:rFonts w:ascii="Arial" w:hAnsi="Arial"/>
          <w:sz w:val="16"/>
        </w:rPr>
        <w:t>Chapter 1 </w:t>
      </w:r>
      <w:r>
        <w:rPr>
          <w:rFonts w:ascii="Wingdings" w:hAnsi="Wingdings"/>
          <w:color w:val="CFD0D0"/>
          <w:sz w:val="16"/>
        </w:rPr>
        <w:t></w:t>
      </w:r>
      <w:r>
        <w:rPr>
          <w:color w:val="CFD0D0"/>
          <w:sz w:val="16"/>
        </w:rPr>
        <w:t> </w:t>
      </w:r>
      <w:r>
        <w:rPr>
          <w:rFonts w:ascii="Arial" w:hAnsi="Arial"/>
          <w:sz w:val="16"/>
        </w:rPr>
        <w:t>the SCope of SeCurity</w:t>
      </w:r>
    </w:p>
    <w:p>
      <w:pPr>
        <w:pStyle w:val="BodyText"/>
        <w:rPr>
          <w:rFonts w:ascii="Arial"/>
          <w:sz w:val="20"/>
        </w:rPr>
      </w:pPr>
    </w:p>
    <w:p>
      <w:pPr>
        <w:pStyle w:val="BodyText"/>
        <w:rPr>
          <w:rFonts w:ascii="Arial"/>
          <w:sz w:val="20"/>
        </w:rPr>
      </w:pPr>
    </w:p>
    <w:p>
      <w:pPr>
        <w:pStyle w:val="BodyText"/>
        <w:rPr>
          <w:rFonts w:ascii="Arial"/>
          <w:sz w:val="17"/>
        </w:rPr>
      </w:pPr>
    </w:p>
    <w:p>
      <w:pPr>
        <w:spacing w:before="103"/>
        <w:ind w:left="640" w:right="770" w:firstLine="0"/>
        <w:jc w:val="center"/>
        <w:rPr>
          <w:rFonts w:ascii="Arial"/>
          <w:sz w:val="16"/>
        </w:rPr>
      </w:pPr>
      <w:r>
        <w:rPr/>
        <w:pict>
          <v:group style="position:absolute;margin-left:119pt;margin-top:-17.164515pt;width:121.65pt;height:55.85pt;mso-position-horizontal-relative:page;mso-position-vertical-relative:paragraph;z-index:1984" coordorigin="2380,-343" coordsize="2433,1117">
            <v:rect style="position:absolute;left:2385;top:-91;width:1645;height:585" filled="false" stroked="true" strokeweight=".5pt" strokecolor="#000000">
              <v:stroke dashstyle="solid"/>
            </v:rect>
            <v:rect style="position:absolute;left:3499;top:380;width:853;height:388" filled="true" fillcolor="#ffffff" stroked="false">
              <v:fill type="solid"/>
            </v:rect>
            <v:rect style="position:absolute;left:3499;top:380;width:853;height:388" filled="false" stroked="true" strokeweight=".5pt" strokecolor="#000000">
              <v:stroke dashstyle="solid"/>
            </v:rect>
            <v:line style="position:absolute" from="4030,202" to="4812,202" stroked="true" strokeweight=".5pt" strokecolor="#000000">
              <v:stroke dashstyle="shortdash"/>
            </v:line>
            <v:shape style="position:absolute;left:2985;top:99;width:465;height:190" type="#_x0000_t202" filled="false" stroked="false">
              <v:textbox inset="0,0,0,0">
                <w:txbxContent>
                  <w:p>
                    <w:pPr>
                      <w:spacing w:before="3"/>
                      <w:ind w:left="0" w:right="0" w:firstLine="0"/>
                      <w:jc w:val="left"/>
                      <w:rPr>
                        <w:rFonts w:ascii="Arial"/>
                        <w:b/>
                        <w:sz w:val="16"/>
                      </w:rPr>
                    </w:pPr>
                    <w:r>
                      <w:rPr>
                        <w:rFonts w:ascii="Arial"/>
                        <w:b/>
                        <w:w w:val="80"/>
                        <w:sz w:val="16"/>
                      </w:rPr>
                      <w:t>Sender</w:t>
                    </w:r>
                  </w:p>
                </w:txbxContent>
              </v:textbox>
              <w10:wrap type="none"/>
            </v:shape>
            <v:shape style="position:absolute;left:3618;top:471;width:633;height:190" type="#_x0000_t202" filled="false" stroked="false">
              <v:textbox inset="0,0,0,0">
                <w:txbxContent>
                  <w:p>
                    <w:pPr>
                      <w:spacing w:before="3"/>
                      <w:ind w:left="0" w:right="0" w:firstLine="0"/>
                      <w:jc w:val="left"/>
                      <w:rPr>
                        <w:rFonts w:ascii="Arial"/>
                        <w:b/>
                        <w:sz w:val="16"/>
                      </w:rPr>
                    </w:pPr>
                    <w:r>
                      <w:rPr>
                        <w:rFonts w:ascii="Arial"/>
                        <w:b/>
                        <w:w w:val="80"/>
                        <w:sz w:val="16"/>
                      </w:rPr>
                      <w:t>Encrypter</w:t>
                    </w:r>
                  </w:p>
                </w:txbxContent>
              </v:textbox>
              <w10:wrap type="none"/>
            </v:shape>
            <v:shape style="position:absolute;left:3536;top:-339;width:1030;height:248" type="#_x0000_t202" filled="false" stroked="true" strokeweight=".5pt" strokecolor="#000000">
              <v:textbox inset="0,0,0,0">
                <w:txbxContent>
                  <w:p>
                    <w:pPr>
                      <w:spacing w:before="20"/>
                      <w:ind w:left="121" w:right="0" w:firstLine="0"/>
                      <w:jc w:val="left"/>
                      <w:rPr>
                        <w:rFonts w:ascii="Arial"/>
                        <w:b/>
                        <w:sz w:val="16"/>
                      </w:rPr>
                    </w:pPr>
                    <w:r>
                      <w:rPr>
                        <w:rFonts w:ascii="Arial"/>
                        <w:b/>
                        <w:w w:val="90"/>
                        <w:sz w:val="16"/>
                      </w:rPr>
                      <w:t>Original data</w:t>
                    </w:r>
                  </w:p>
                </w:txbxContent>
              </v:textbox>
              <v:stroke dashstyle="solid"/>
              <w10:wrap type="none"/>
            </v:shape>
            <w10:wrap type="none"/>
          </v:group>
        </w:pict>
      </w:r>
      <w:r>
        <w:rPr/>
        <w:pict>
          <v:group style="position:absolute;margin-left:292.609985pt;margin-top:-17.164515pt;width:150.9pt;height:111.75pt;mso-position-horizontal-relative:page;mso-position-vertical-relative:paragraph;z-index:2104" coordorigin="5852,-343" coordsize="3018,2235">
            <v:rect style="position:absolute;left:6549;top:-91;width:1645;height:585" filled="false" stroked="true" strokeweight=".5pt" strokecolor="#000000">
              <v:stroke dashstyle="solid"/>
            </v:rect>
            <v:rect style="position:absolute;left:7791;top:380;width:853;height:388" filled="true" fillcolor="#ffffff" stroked="false">
              <v:fill type="solid"/>
            </v:rect>
            <v:rect style="position:absolute;left:7791;top:380;width:853;height:388" filled="false" stroked="true" strokeweight=".5pt" strokecolor="#000000">
              <v:stroke dashstyle="solid"/>
            </v:rect>
            <v:shape style="position:absolute;left:977;top:7850;width:1077;height:852" coordorigin="978,7850" coordsize="1077,852" path="m7438,815l7376,992,7316,815m6361,141l6538,202,6361,263e" filled="false" stroked="true" strokeweight=".5pt" strokecolor="#000000">
              <v:path arrowok="t"/>
              <v:stroke dashstyle="solid"/>
            </v:shape>
            <v:line style="position:absolute" from="7377,1004" to="7377,494" stroked="true" strokeweight=".5pt" strokecolor="#000000">
              <v:stroke dashstyle="shortdash"/>
            </v:line>
            <v:line style="position:absolute" from="5852,202" to="6549,202" stroked="true" strokeweight=".5pt" strokecolor="#000000">
              <v:stroke dashstyle="shortdash"/>
            </v:line>
            <v:shape style="position:absolute;left:7097;top:99;width:568;height:190" type="#_x0000_t202" filled="false" stroked="false">
              <v:textbox inset="0,0,0,0">
                <w:txbxContent>
                  <w:p>
                    <w:pPr>
                      <w:spacing w:before="3"/>
                      <w:ind w:left="0" w:right="0" w:firstLine="0"/>
                      <w:jc w:val="left"/>
                      <w:rPr>
                        <w:rFonts w:ascii="Arial"/>
                        <w:b/>
                        <w:sz w:val="16"/>
                      </w:rPr>
                    </w:pPr>
                    <w:r>
                      <w:rPr>
                        <w:rFonts w:ascii="Arial"/>
                        <w:b/>
                        <w:w w:val="80"/>
                        <w:sz w:val="16"/>
                      </w:rPr>
                      <w:t>Receiver</w:t>
                    </w:r>
                  </w:p>
                </w:txbxContent>
              </v:textbox>
              <w10:wrap type="none"/>
            </v:shape>
            <v:shape style="position:absolute;left:7910;top:471;width:633;height:190" type="#_x0000_t202" filled="false" stroked="false">
              <v:textbox inset="0,0,0,0">
                <w:txbxContent>
                  <w:p>
                    <w:pPr>
                      <w:spacing w:before="3"/>
                      <w:ind w:left="0" w:right="0" w:firstLine="0"/>
                      <w:jc w:val="left"/>
                      <w:rPr>
                        <w:rFonts w:ascii="Arial"/>
                        <w:b/>
                        <w:sz w:val="16"/>
                      </w:rPr>
                    </w:pPr>
                    <w:r>
                      <w:rPr>
                        <w:rFonts w:ascii="Arial"/>
                        <w:b/>
                        <w:w w:val="80"/>
                        <w:sz w:val="16"/>
                      </w:rPr>
                      <w:t>Encrypter</w:t>
                    </w:r>
                  </w:p>
                </w:txbxContent>
              </v:textbox>
              <w10:wrap type="none"/>
            </v:shape>
            <v:shape style="position:absolute;left:6764;top:1004;width:1150;height:883" type="#_x0000_t202" filled="true" fillcolor="#ececec" stroked="true" strokeweight=".5pt" strokecolor="#000000">
              <v:textbox inset="0,0,0,0">
                <w:txbxContent>
                  <w:p>
                    <w:pPr>
                      <w:spacing w:line="240" w:lineRule="auto" w:before="11"/>
                      <w:rPr>
                        <w:sz w:val="20"/>
                      </w:rPr>
                    </w:pPr>
                  </w:p>
                  <w:p>
                    <w:pPr>
                      <w:spacing w:line="249" w:lineRule="auto" w:before="0"/>
                      <w:ind w:left="438" w:right="0" w:hanging="347"/>
                      <w:jc w:val="left"/>
                      <w:rPr>
                        <w:rFonts w:ascii="Arial"/>
                        <w:sz w:val="16"/>
                      </w:rPr>
                    </w:pPr>
                    <w:r>
                      <w:rPr>
                        <w:rFonts w:ascii="Arial"/>
                        <w:w w:val="90"/>
                        <w:sz w:val="16"/>
                      </w:rPr>
                      <w:t>Encrypt original </w:t>
                    </w:r>
                    <w:r>
                      <w:rPr>
                        <w:rFonts w:ascii="Arial"/>
                        <w:w w:val="95"/>
                        <w:sz w:val="16"/>
                      </w:rPr>
                      <w:t>data</w:t>
                    </w:r>
                  </w:p>
                </w:txbxContent>
              </v:textbox>
              <v:fill type="solid"/>
              <v:stroke dashstyle="solid"/>
              <w10:wrap type="none"/>
            </v:shape>
            <v:shape style="position:absolute;left:7913;top:-339;width:952;height:248" type="#_x0000_t202" filled="false" stroked="true" strokeweight=".5pt" strokecolor="#000000">
              <v:textbox inset="0,0,0,0">
                <w:txbxContent>
                  <w:p>
                    <w:pPr>
                      <w:spacing w:before="20"/>
                      <w:ind w:left="42" w:right="0" w:firstLine="0"/>
                      <w:jc w:val="left"/>
                      <w:rPr>
                        <w:rFonts w:ascii="Arial"/>
                        <w:b/>
                        <w:sz w:val="16"/>
                      </w:rPr>
                    </w:pPr>
                    <w:r>
                      <w:rPr>
                        <w:rFonts w:ascii="Arial"/>
                        <w:b/>
                        <w:w w:val="90"/>
                        <w:sz w:val="16"/>
                      </w:rPr>
                      <w:t>Original data</w:t>
                    </w:r>
                  </w:p>
                </w:txbxContent>
              </v:textbox>
              <v:stroke dashstyle="solid"/>
              <w10:wrap type="none"/>
            </v:shape>
            <w10:wrap type="none"/>
          </v:group>
        </w:pict>
      </w:r>
      <w:r>
        <w:rPr>
          <w:rFonts w:ascii="Arial"/>
          <w:w w:val="95"/>
          <w:sz w:val="16"/>
        </w:rPr>
        <w:t>Encrypted Data</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15"/>
        </w:rPr>
      </w:pPr>
      <w:r>
        <w:rPr/>
        <w:pict>
          <v:group style="position:absolute;margin-left:364.265991pt;margin-top:10.966413pt;width:6.65pt;height:23.05pt;mso-position-horizontal-relative:page;mso-position-vertical-relative:paragraph;z-index:-208;mso-wrap-distance-left:0;mso-wrap-distance-right:0" coordorigin="7285,219" coordsize="133,461">
            <v:shape style="position:absolute;left:7290;top:491;width:123;height:178" coordorigin="7290,491" coordsize="123,178" path="m7413,491l7351,668,7290,491e" filled="false" stroked="true" strokeweight=".5pt" strokecolor="#000000">
              <v:path arrowok="t"/>
              <v:stroke dashstyle="solid"/>
            </v:shape>
            <v:line style="position:absolute" from="7351,680" to="7351,219" stroked="true" strokeweight=".5pt" strokecolor="#000000">
              <v:stroke dashstyle="shortdash"/>
            </v:line>
            <w10:wrap type="topAndBottom"/>
          </v:group>
        </w:pict>
      </w:r>
    </w:p>
    <w:p>
      <w:pPr>
        <w:pStyle w:val="BodyText"/>
        <w:spacing w:before="11"/>
        <w:rPr>
          <w:rFonts w:ascii="Arial"/>
          <w:sz w:val="20"/>
        </w:rPr>
      </w:pPr>
    </w:p>
    <w:p>
      <w:pPr>
        <w:spacing w:before="102"/>
        <w:ind w:left="640" w:right="2432" w:firstLine="0"/>
        <w:jc w:val="center"/>
        <w:rPr>
          <w:rFonts w:ascii="Arial"/>
          <w:sz w:val="16"/>
        </w:rPr>
      </w:pPr>
      <w:r>
        <w:rPr/>
        <w:pict>
          <v:group style="position:absolute;margin-left:236.613007pt;margin-top:-19.359297pt;width:159.35pt;height:81.05pt;mso-position-horizontal-relative:page;mso-position-vertical-relative:paragraph;z-index:-403552" coordorigin="4732,-387" coordsize="3187,1621">
            <v:shape style="position:absolute;left:4737;top:-383;width:1174;height:1170" coordorigin="4737,-382" coordsize="1174,1170" path="m5322,-382l4737,203,5322,787,5911,203,5322,-382xe" filled="true" fillcolor="#ececec" stroked="false">
              <v:path arrowok="t"/>
              <v:fill type="solid"/>
            </v:shape>
            <v:shape style="position:absolute;left:4737;top:-383;width:1174;height:1170" coordorigin="4737,-382" coordsize="1174,1170" path="m5322,787l4737,203,5322,-382,5911,203,5322,787xe" filled="false" stroked="true" strokeweight=".5pt" strokecolor="#000000">
              <v:path arrowok="t"/>
              <v:stroke dashstyle="solid"/>
            </v:shape>
            <v:line style="position:absolute" from="5322,787" to="5322,1233" stroked="true" strokeweight=".5pt" strokecolor="#000000">
              <v:stroke dashstyle="shortdash"/>
            </v:line>
            <v:shape style="position:absolute;left:5922;top:104;width:178;height:123" coordorigin="5923,104" coordsize="178,123" path="m6100,227l5923,165,6100,104e" filled="false" stroked="true" strokeweight=".5pt" strokecolor="#000000">
              <v:path arrowok="t"/>
              <v:stroke dashstyle="solid"/>
            </v:shape>
            <v:line style="position:absolute" from="6771,166" to="5932,166" stroked="true" strokeweight=".5pt" strokecolor="#000000">
              <v:stroke dashstyle="shortdash"/>
            </v:line>
            <v:shape style="position:absolute;left:5023;top:101;width:622;height:187" type="#_x0000_t202" filled="false" stroked="false">
              <v:textbox inset="0,0,0,0">
                <w:txbxContent>
                  <w:p>
                    <w:pPr>
                      <w:spacing w:before="2"/>
                      <w:ind w:left="0" w:right="0" w:firstLine="0"/>
                      <w:jc w:val="left"/>
                      <w:rPr>
                        <w:rFonts w:ascii="Arial"/>
                        <w:sz w:val="16"/>
                      </w:rPr>
                    </w:pPr>
                    <w:r>
                      <w:rPr>
                        <w:rFonts w:ascii="Arial"/>
                        <w:w w:val="85"/>
                        <w:sz w:val="16"/>
                      </w:rPr>
                      <w:t>matches?</w:t>
                    </w:r>
                  </w:p>
                </w:txbxContent>
              </v:textbox>
              <w10:wrap type="none"/>
            </v:shape>
            <v:shape style="position:absolute;left:6764;top:-276;width:1150;height:883" type="#_x0000_t202" filled="true" fillcolor="#ececec" stroked="true" strokeweight=".5pt" strokecolor="#000000">
              <v:textbox inset="0,0,0,0">
                <w:txbxContent>
                  <w:p>
                    <w:pPr>
                      <w:spacing w:line="240" w:lineRule="auto" w:before="11"/>
                      <w:rPr>
                        <w:sz w:val="20"/>
                      </w:rPr>
                    </w:pPr>
                  </w:p>
                  <w:p>
                    <w:pPr>
                      <w:spacing w:line="249" w:lineRule="auto" w:before="0"/>
                      <w:ind w:left="169" w:right="0" w:hanging="12"/>
                      <w:jc w:val="left"/>
                      <w:rPr>
                        <w:rFonts w:ascii="Arial"/>
                        <w:sz w:val="16"/>
                      </w:rPr>
                    </w:pPr>
                    <w:r>
                      <w:rPr>
                        <w:rFonts w:ascii="Arial"/>
                        <w:w w:val="90"/>
                        <w:sz w:val="16"/>
                      </w:rPr>
                      <w:t>Compare with received data</w:t>
                    </w:r>
                  </w:p>
                </w:txbxContent>
              </v:textbox>
              <v:fill type="solid"/>
              <v:stroke dashstyle="solid"/>
              <w10:wrap type="none"/>
            </v:shape>
            <w10:wrap type="none"/>
          </v:group>
        </w:pict>
      </w:r>
      <w:r>
        <w:rPr/>
        <w:pict>
          <v:group style="position:absolute;margin-left:192.690994pt;margin-top:6.81971pt;width:17.4pt;height:6.65pt;mso-position-horizontal-relative:page;mso-position-vertical-relative:paragraph;z-index:2224" coordorigin="3854,136" coordsize="348,133">
            <v:shape style="position:absolute;left:3864;top:141;width:178;height:123" coordorigin="3865,141" coordsize="178,123" path="m4042,264l3865,202,4042,141e" filled="false" stroked="true" strokeweight=".5pt" strokecolor="#000000">
              <v:path arrowok="t"/>
              <v:stroke dashstyle="solid"/>
            </v:shape>
            <v:line style="position:absolute" from="4202,203" to="3854,203" stroked="true" strokeweight=".5pt" strokecolor="#000000">
              <v:stroke dashstyle="shortdash"/>
            </v:line>
            <w10:wrap type="none"/>
          </v:group>
        </w:pict>
      </w:r>
      <w:r>
        <w:rPr/>
        <w:pict>
          <v:shape style="position:absolute;margin-left:134.218002pt;margin-top:-11.926497pt;width:58.5pt;height:44.15pt;mso-position-horizontal-relative:page;mso-position-vertical-relative:paragraph;z-index:2464" type="#_x0000_t202" filled="true" fillcolor="#ececec" stroked="true" strokeweight=".5pt" strokecolor="#000000">
            <v:textbox inset="0,0,0,0">
              <w:txbxContent>
                <w:p>
                  <w:pPr>
                    <w:pStyle w:val="BodyText"/>
                  </w:pPr>
                </w:p>
                <w:p>
                  <w:pPr>
                    <w:spacing w:before="130"/>
                    <w:ind w:left="369" w:right="369" w:firstLine="0"/>
                    <w:jc w:val="center"/>
                    <w:rPr>
                      <w:rFonts w:ascii="Arial"/>
                      <w:sz w:val="16"/>
                    </w:rPr>
                  </w:pPr>
                  <w:r>
                    <w:rPr>
                      <w:rFonts w:ascii="Arial"/>
                      <w:sz w:val="16"/>
                    </w:rPr>
                    <w:t>reject</w:t>
                  </w:r>
                </w:p>
              </w:txbxContent>
            </v:textbox>
            <v:fill type="solid"/>
            <v:stroke dashstyle="solid"/>
            <w10:wrap type="none"/>
          </v:shape>
        </w:pict>
      </w:r>
      <w:r>
        <w:rPr>
          <w:rFonts w:ascii="Arial"/>
          <w:w w:val="90"/>
          <w:sz w:val="16"/>
        </w:rPr>
        <w:t>No</w:t>
      </w:r>
      <w:r>
        <w:rPr>
          <w:rFonts w:ascii="Arial"/>
          <w:sz w:val="16"/>
        </w:rPr>
        <w:t>  </w:t>
      </w:r>
      <w:r>
        <w:rPr>
          <w:rFonts w:ascii="Arial"/>
          <w:w w:val="86"/>
          <w:sz w:val="16"/>
          <w:u w:val="dotted"/>
        </w:rPr>
        <w:t> </w:t>
      </w:r>
      <w:r>
        <w:rPr>
          <w:rFonts w:ascii="Arial"/>
          <w:sz w:val="16"/>
          <w:u w:val="dotted"/>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21"/>
        </w:rPr>
      </w:pPr>
    </w:p>
    <w:p>
      <w:pPr>
        <w:spacing w:before="0"/>
        <w:ind w:left="640" w:right="795" w:firstLine="0"/>
        <w:jc w:val="center"/>
        <w:rPr>
          <w:rFonts w:ascii="Arial"/>
          <w:sz w:val="16"/>
        </w:rPr>
      </w:pPr>
      <w:r>
        <w:rPr/>
        <w:pict>
          <v:group style="position:absolute;margin-left:262.786011pt;margin-top:10.662689pt;width:6.65pt;height:19.75pt;mso-position-horizontal-relative:page;mso-position-vertical-relative:paragraph;z-index:2200" coordorigin="5256,213" coordsize="133,395">
            <v:line style="position:absolute" from="5322,213" to="5322,608" stroked="true" strokeweight=".5pt" strokecolor="#000000">
              <v:stroke dashstyle="shortdash"/>
            </v:line>
            <v:shape style="position:absolute;left:5260;top:418;width:123;height:178" coordorigin="5261,418" coordsize="123,178" path="m5383,418l5322,596,5261,418e" filled="false" stroked="true" strokeweight=".5pt" strokecolor="#000000">
              <v:path arrowok="t"/>
              <v:stroke dashstyle="solid"/>
            </v:shape>
            <w10:wrap type="none"/>
          </v:group>
        </w:pict>
      </w:r>
      <w:r>
        <w:rPr>
          <w:rFonts w:ascii="Arial"/>
          <w:w w:val="95"/>
          <w:sz w:val="16"/>
        </w:rPr>
        <w:t>yes</w:t>
      </w:r>
    </w:p>
    <w:p>
      <w:pPr>
        <w:pStyle w:val="BodyText"/>
        <w:rPr>
          <w:rFonts w:ascii="Arial"/>
          <w:sz w:val="20"/>
        </w:rPr>
      </w:pPr>
    </w:p>
    <w:p>
      <w:pPr>
        <w:pStyle w:val="BodyText"/>
        <w:rPr>
          <w:rFonts w:ascii="Arial"/>
          <w:sz w:val="13"/>
        </w:rPr>
      </w:pPr>
      <w:r>
        <w:rPr/>
        <w:pict>
          <v:shape style="position:absolute;margin-left:236.929993pt;margin-top:9.696263pt;width:58.5pt;height:44.15pt;mso-position-horizontal-relative:page;mso-position-vertical-relative:paragraph;z-index:-184;mso-wrap-distance-left:0;mso-wrap-distance-right:0" type="#_x0000_t202" filled="true" fillcolor="#ececec" stroked="true" strokeweight=".5pt" strokecolor="#000000">
            <v:textbox inset="0,0,0,0">
              <w:txbxContent>
                <w:p>
                  <w:pPr>
                    <w:pStyle w:val="BodyText"/>
                    <w:spacing w:before="11"/>
                    <w:rPr>
                      <w:rFonts w:ascii="Arial"/>
                      <w:sz w:val="20"/>
                    </w:rPr>
                  </w:pPr>
                </w:p>
                <w:p>
                  <w:pPr>
                    <w:spacing w:line="249" w:lineRule="auto" w:before="0"/>
                    <w:ind w:left="374" w:right="193" w:hanging="174"/>
                    <w:jc w:val="left"/>
                    <w:rPr>
                      <w:rFonts w:ascii="Arial"/>
                      <w:sz w:val="16"/>
                    </w:rPr>
                  </w:pPr>
                  <w:r>
                    <w:rPr>
                      <w:rFonts w:ascii="Arial"/>
                      <w:w w:val="85"/>
                      <w:sz w:val="16"/>
                    </w:rPr>
                    <w:t>Validate and </w:t>
                  </w:r>
                  <w:r>
                    <w:rPr>
                      <w:rFonts w:ascii="Arial"/>
                      <w:w w:val="95"/>
                      <w:sz w:val="16"/>
                    </w:rPr>
                    <w:t>accept</w:t>
                  </w:r>
                </w:p>
              </w:txbxContent>
            </v:textbox>
            <v:fill type="solid"/>
            <v:stroke dashstyle="solid"/>
            <w10:wrap type="topAndBottom"/>
          </v:shape>
        </w:pict>
      </w:r>
    </w:p>
    <w:p>
      <w:pPr>
        <w:pStyle w:val="BodyText"/>
        <w:spacing w:before="5"/>
        <w:rPr>
          <w:rFonts w:ascii="Arial"/>
          <w:sz w:val="9"/>
        </w:rPr>
      </w:pPr>
    </w:p>
    <w:p>
      <w:pPr>
        <w:spacing w:before="95"/>
        <w:ind w:left="1780" w:right="0" w:firstLine="0"/>
        <w:jc w:val="left"/>
        <w:rPr>
          <w:i/>
          <w:sz w:val="18"/>
        </w:rPr>
      </w:pPr>
      <w:r>
        <w:rPr>
          <w:b/>
          <w:i/>
          <w:w w:val="105"/>
          <w:sz w:val="18"/>
        </w:rPr>
        <w:t>Figure 1-3. </w:t>
      </w:r>
      <w:r>
        <w:rPr>
          <w:i/>
          <w:w w:val="105"/>
          <w:sz w:val="18"/>
        </w:rPr>
        <w:t>One-way encryption or hashing</w:t>
      </w:r>
    </w:p>
    <w:p>
      <w:pPr>
        <w:pStyle w:val="BodyText"/>
        <w:spacing w:before="2"/>
        <w:rPr>
          <w:i/>
          <w:sz w:val="21"/>
        </w:rPr>
      </w:pPr>
    </w:p>
    <w:p>
      <w:pPr>
        <w:pStyle w:val="ListParagraph"/>
        <w:numPr>
          <w:ilvl w:val="3"/>
          <w:numId w:val="2"/>
        </w:numPr>
        <w:tabs>
          <w:tab w:pos="1789" w:val="left" w:leader="none"/>
          <w:tab w:pos="1791" w:val="left" w:leader="none"/>
        </w:tabs>
        <w:spacing w:line="254" w:lineRule="auto" w:before="0" w:after="0"/>
        <w:ind w:left="1790" w:right="989" w:hanging="370"/>
        <w:jc w:val="left"/>
        <w:rPr>
          <w:sz w:val="18"/>
        </w:rPr>
      </w:pPr>
      <w:r>
        <w:rPr>
          <w:b/>
          <w:w w:val="110"/>
          <w:sz w:val="18"/>
        </w:rPr>
        <w:t>Symmetric</w:t>
      </w:r>
      <w:r>
        <w:rPr>
          <w:b/>
          <w:spacing w:val="-24"/>
          <w:w w:val="110"/>
          <w:sz w:val="18"/>
        </w:rPr>
        <w:t> </w:t>
      </w:r>
      <w:r>
        <w:rPr>
          <w:b/>
          <w:w w:val="110"/>
          <w:sz w:val="18"/>
        </w:rPr>
        <w:t>encryption</w:t>
      </w:r>
      <w:r>
        <w:rPr>
          <w:b/>
          <w:spacing w:val="34"/>
          <w:w w:val="110"/>
          <w:sz w:val="18"/>
        </w:rPr>
        <w:t> </w:t>
      </w:r>
      <w:r>
        <w:rPr>
          <w:w w:val="110"/>
          <w:sz w:val="18"/>
        </w:rPr>
        <w:t>These</w:t>
      </w:r>
      <w:r>
        <w:rPr>
          <w:spacing w:val="-22"/>
          <w:w w:val="110"/>
          <w:sz w:val="18"/>
        </w:rPr>
        <w:t> </w:t>
      </w:r>
      <w:r>
        <w:rPr>
          <w:w w:val="110"/>
          <w:sz w:val="18"/>
        </w:rPr>
        <w:t>algorithms</w:t>
      </w:r>
      <w:r>
        <w:rPr>
          <w:spacing w:val="-22"/>
          <w:w w:val="110"/>
          <w:sz w:val="18"/>
        </w:rPr>
        <w:t> </w:t>
      </w:r>
      <w:r>
        <w:rPr>
          <w:w w:val="110"/>
          <w:sz w:val="18"/>
        </w:rPr>
        <w:t>provide</w:t>
      </w:r>
      <w:r>
        <w:rPr>
          <w:spacing w:val="-22"/>
          <w:w w:val="110"/>
          <w:sz w:val="18"/>
        </w:rPr>
        <w:t> </w:t>
      </w:r>
      <w:r>
        <w:rPr>
          <w:w w:val="110"/>
          <w:sz w:val="18"/>
        </w:rPr>
        <w:t>two</w:t>
      </w:r>
      <w:r>
        <w:rPr>
          <w:spacing w:val="-22"/>
          <w:w w:val="110"/>
          <w:sz w:val="18"/>
        </w:rPr>
        <w:t> </w:t>
      </w:r>
      <w:r>
        <w:rPr>
          <w:w w:val="110"/>
          <w:sz w:val="18"/>
        </w:rPr>
        <w:t>functions:</w:t>
      </w:r>
      <w:r>
        <w:rPr>
          <w:spacing w:val="-22"/>
          <w:w w:val="110"/>
          <w:sz w:val="18"/>
        </w:rPr>
        <w:t> </w:t>
      </w:r>
      <w:r>
        <w:rPr>
          <w:w w:val="110"/>
          <w:sz w:val="18"/>
        </w:rPr>
        <w:t>encrypt</w:t>
      </w:r>
      <w:r>
        <w:rPr>
          <w:spacing w:val="-22"/>
          <w:w w:val="110"/>
          <w:sz w:val="18"/>
        </w:rPr>
        <w:t> </w:t>
      </w:r>
      <w:r>
        <w:rPr>
          <w:w w:val="110"/>
          <w:sz w:val="18"/>
        </w:rPr>
        <w:t>and</w:t>
      </w:r>
      <w:r>
        <w:rPr>
          <w:spacing w:val="-22"/>
          <w:w w:val="110"/>
          <w:sz w:val="18"/>
        </w:rPr>
        <w:t> </w:t>
      </w:r>
      <w:r>
        <w:rPr>
          <w:w w:val="110"/>
          <w:sz w:val="18"/>
        </w:rPr>
        <w:t>decrypt. A</w:t>
      </w:r>
      <w:r>
        <w:rPr>
          <w:spacing w:val="-18"/>
          <w:w w:val="110"/>
          <w:sz w:val="18"/>
        </w:rPr>
        <w:t> </w:t>
      </w:r>
      <w:r>
        <w:rPr>
          <w:w w:val="110"/>
          <w:sz w:val="18"/>
        </w:rPr>
        <w:t>string</w:t>
      </w:r>
      <w:r>
        <w:rPr>
          <w:spacing w:val="-18"/>
          <w:w w:val="110"/>
          <w:sz w:val="18"/>
        </w:rPr>
        <w:t> </w:t>
      </w:r>
      <w:r>
        <w:rPr>
          <w:w w:val="110"/>
          <w:sz w:val="18"/>
        </w:rPr>
        <w:t>of</w:t>
      </w:r>
      <w:r>
        <w:rPr>
          <w:spacing w:val="-18"/>
          <w:w w:val="110"/>
          <w:sz w:val="18"/>
        </w:rPr>
        <w:t> </w:t>
      </w:r>
      <w:r>
        <w:rPr>
          <w:w w:val="110"/>
          <w:sz w:val="18"/>
        </w:rPr>
        <w:t>text</w:t>
      </w:r>
      <w:r>
        <w:rPr>
          <w:spacing w:val="-18"/>
          <w:w w:val="110"/>
          <w:sz w:val="18"/>
        </w:rPr>
        <w:t> </w:t>
      </w:r>
      <w:r>
        <w:rPr>
          <w:w w:val="110"/>
          <w:sz w:val="18"/>
        </w:rPr>
        <w:t>is</w:t>
      </w:r>
      <w:r>
        <w:rPr>
          <w:spacing w:val="-18"/>
          <w:w w:val="110"/>
          <w:sz w:val="18"/>
        </w:rPr>
        <w:t> </w:t>
      </w:r>
      <w:r>
        <w:rPr>
          <w:w w:val="110"/>
          <w:sz w:val="18"/>
        </w:rPr>
        <w:t>converted</w:t>
      </w:r>
      <w:r>
        <w:rPr>
          <w:spacing w:val="-18"/>
          <w:w w:val="110"/>
          <w:sz w:val="18"/>
        </w:rPr>
        <w:t> </w:t>
      </w:r>
      <w:r>
        <w:rPr>
          <w:w w:val="110"/>
          <w:sz w:val="18"/>
        </w:rPr>
        <w:t>into</w:t>
      </w:r>
      <w:r>
        <w:rPr>
          <w:spacing w:val="-18"/>
          <w:w w:val="110"/>
          <w:sz w:val="18"/>
        </w:rPr>
        <w:t> </w:t>
      </w:r>
      <w:r>
        <w:rPr>
          <w:w w:val="110"/>
          <w:sz w:val="18"/>
        </w:rPr>
        <w:t>an</w:t>
      </w:r>
      <w:r>
        <w:rPr>
          <w:spacing w:val="-17"/>
          <w:w w:val="110"/>
          <w:sz w:val="18"/>
        </w:rPr>
        <w:t> </w:t>
      </w:r>
      <w:r>
        <w:rPr>
          <w:w w:val="110"/>
          <w:sz w:val="18"/>
        </w:rPr>
        <w:t>encrypted</w:t>
      </w:r>
      <w:r>
        <w:rPr>
          <w:spacing w:val="-18"/>
          <w:w w:val="110"/>
          <w:sz w:val="18"/>
        </w:rPr>
        <w:t> </w:t>
      </w:r>
      <w:r>
        <w:rPr>
          <w:w w:val="110"/>
          <w:sz w:val="18"/>
        </w:rPr>
        <w:t>form</w:t>
      </w:r>
      <w:r>
        <w:rPr>
          <w:spacing w:val="-18"/>
          <w:w w:val="110"/>
          <w:sz w:val="18"/>
        </w:rPr>
        <w:t> </w:t>
      </w:r>
      <w:r>
        <w:rPr>
          <w:w w:val="110"/>
          <w:sz w:val="18"/>
        </w:rPr>
        <w:t>and</w:t>
      </w:r>
      <w:r>
        <w:rPr>
          <w:spacing w:val="-18"/>
          <w:w w:val="110"/>
          <w:sz w:val="18"/>
        </w:rPr>
        <w:t> </w:t>
      </w:r>
      <w:r>
        <w:rPr>
          <w:w w:val="110"/>
          <w:sz w:val="18"/>
        </w:rPr>
        <w:t>then</w:t>
      </w:r>
      <w:r>
        <w:rPr>
          <w:spacing w:val="-18"/>
          <w:w w:val="110"/>
          <w:sz w:val="18"/>
        </w:rPr>
        <w:t> </w:t>
      </w:r>
      <w:r>
        <w:rPr>
          <w:w w:val="110"/>
          <w:sz w:val="18"/>
        </w:rPr>
        <w:t>can</w:t>
      </w:r>
      <w:r>
        <w:rPr>
          <w:spacing w:val="-18"/>
          <w:w w:val="110"/>
          <w:sz w:val="18"/>
        </w:rPr>
        <w:t> </w:t>
      </w:r>
      <w:r>
        <w:rPr>
          <w:w w:val="110"/>
          <w:sz w:val="18"/>
        </w:rPr>
        <w:t>be</w:t>
      </w:r>
      <w:r>
        <w:rPr>
          <w:spacing w:val="-18"/>
          <w:w w:val="110"/>
          <w:sz w:val="18"/>
        </w:rPr>
        <w:t> </w:t>
      </w:r>
      <w:r>
        <w:rPr>
          <w:w w:val="110"/>
          <w:sz w:val="18"/>
        </w:rPr>
        <w:t>converted</w:t>
      </w:r>
      <w:r>
        <w:rPr>
          <w:spacing w:val="-18"/>
          <w:w w:val="110"/>
          <w:sz w:val="18"/>
        </w:rPr>
        <w:t> </w:t>
      </w:r>
      <w:r>
        <w:rPr>
          <w:w w:val="110"/>
          <w:sz w:val="18"/>
        </w:rPr>
        <w:t>back</w:t>
      </w:r>
      <w:r>
        <w:rPr>
          <w:spacing w:val="-17"/>
          <w:w w:val="110"/>
          <w:sz w:val="18"/>
        </w:rPr>
        <w:t> </w:t>
      </w:r>
      <w:r>
        <w:rPr>
          <w:w w:val="110"/>
          <w:sz w:val="18"/>
        </w:rPr>
        <w:t>to</w:t>
      </w:r>
      <w:r>
        <w:rPr>
          <w:spacing w:val="-18"/>
          <w:w w:val="110"/>
          <w:sz w:val="18"/>
        </w:rPr>
        <w:t> </w:t>
      </w:r>
      <w:r>
        <w:rPr>
          <w:w w:val="110"/>
          <w:sz w:val="18"/>
        </w:rPr>
        <w:t>the original</w:t>
      </w:r>
      <w:r>
        <w:rPr>
          <w:spacing w:val="-17"/>
          <w:w w:val="110"/>
          <w:sz w:val="18"/>
        </w:rPr>
        <w:t> </w:t>
      </w:r>
      <w:r>
        <w:rPr>
          <w:w w:val="110"/>
          <w:sz w:val="18"/>
        </w:rPr>
        <w:t>string.</w:t>
      </w:r>
      <w:r>
        <w:rPr>
          <w:spacing w:val="-16"/>
          <w:w w:val="110"/>
          <w:sz w:val="18"/>
        </w:rPr>
        <w:t> </w:t>
      </w:r>
      <w:r>
        <w:rPr>
          <w:w w:val="110"/>
          <w:sz w:val="18"/>
        </w:rPr>
        <w:t>In</w:t>
      </w:r>
      <w:r>
        <w:rPr>
          <w:spacing w:val="-17"/>
          <w:w w:val="110"/>
          <w:sz w:val="18"/>
        </w:rPr>
        <w:t> </w:t>
      </w:r>
      <w:r>
        <w:rPr>
          <w:w w:val="110"/>
          <w:sz w:val="18"/>
        </w:rPr>
        <w:t>this</w:t>
      </w:r>
      <w:r>
        <w:rPr>
          <w:spacing w:val="-16"/>
          <w:w w:val="110"/>
          <w:sz w:val="18"/>
        </w:rPr>
        <w:t> </w:t>
      </w:r>
      <w:r>
        <w:rPr>
          <w:w w:val="110"/>
          <w:sz w:val="18"/>
        </w:rPr>
        <w:t>scheme,</w:t>
      </w:r>
      <w:r>
        <w:rPr>
          <w:spacing w:val="-17"/>
          <w:w w:val="110"/>
          <w:sz w:val="18"/>
        </w:rPr>
        <w:t> </w:t>
      </w:r>
      <w:r>
        <w:rPr>
          <w:w w:val="110"/>
          <w:sz w:val="18"/>
        </w:rPr>
        <w:t>a</w:t>
      </w:r>
      <w:r>
        <w:rPr>
          <w:spacing w:val="-16"/>
          <w:w w:val="110"/>
          <w:sz w:val="18"/>
        </w:rPr>
        <w:t> </w:t>
      </w:r>
      <w:r>
        <w:rPr>
          <w:w w:val="110"/>
          <w:sz w:val="18"/>
        </w:rPr>
        <w:t>sender</w:t>
      </w:r>
      <w:r>
        <w:rPr>
          <w:spacing w:val="-17"/>
          <w:w w:val="110"/>
          <w:sz w:val="18"/>
        </w:rPr>
        <w:t> </w:t>
      </w:r>
      <w:r>
        <w:rPr>
          <w:w w:val="110"/>
          <w:sz w:val="18"/>
        </w:rPr>
        <w:t>and</w:t>
      </w:r>
      <w:r>
        <w:rPr>
          <w:spacing w:val="-16"/>
          <w:w w:val="110"/>
          <w:sz w:val="18"/>
        </w:rPr>
        <w:t> </w:t>
      </w:r>
      <w:r>
        <w:rPr>
          <w:w w:val="110"/>
          <w:sz w:val="18"/>
        </w:rPr>
        <w:t>a</w:t>
      </w:r>
      <w:r>
        <w:rPr>
          <w:spacing w:val="-16"/>
          <w:w w:val="110"/>
          <w:sz w:val="18"/>
        </w:rPr>
        <w:t> </w:t>
      </w:r>
      <w:r>
        <w:rPr>
          <w:w w:val="110"/>
          <w:sz w:val="18"/>
        </w:rPr>
        <w:t>receiver</w:t>
      </w:r>
      <w:r>
        <w:rPr>
          <w:spacing w:val="-17"/>
          <w:w w:val="110"/>
          <w:sz w:val="18"/>
        </w:rPr>
        <w:t> </w:t>
      </w:r>
      <w:r>
        <w:rPr>
          <w:w w:val="110"/>
          <w:sz w:val="18"/>
        </w:rPr>
        <w:t>share</w:t>
      </w:r>
      <w:r>
        <w:rPr>
          <w:spacing w:val="-16"/>
          <w:w w:val="110"/>
          <w:sz w:val="18"/>
        </w:rPr>
        <w:t> </w:t>
      </w:r>
      <w:r>
        <w:rPr>
          <w:w w:val="110"/>
          <w:sz w:val="18"/>
        </w:rPr>
        <w:t>the</w:t>
      </w:r>
      <w:r>
        <w:rPr>
          <w:spacing w:val="-17"/>
          <w:w w:val="110"/>
          <w:sz w:val="18"/>
        </w:rPr>
        <w:t> </w:t>
      </w:r>
      <w:r>
        <w:rPr>
          <w:w w:val="110"/>
          <w:sz w:val="18"/>
        </w:rPr>
        <w:t>same</w:t>
      </w:r>
      <w:r>
        <w:rPr>
          <w:spacing w:val="-16"/>
          <w:w w:val="110"/>
          <w:sz w:val="18"/>
        </w:rPr>
        <w:t> </w:t>
      </w:r>
      <w:r>
        <w:rPr>
          <w:w w:val="110"/>
          <w:sz w:val="18"/>
        </w:rPr>
        <w:t>keys</w:t>
      </w:r>
      <w:r>
        <w:rPr>
          <w:spacing w:val="-17"/>
          <w:w w:val="110"/>
          <w:sz w:val="18"/>
        </w:rPr>
        <w:t> </w:t>
      </w:r>
      <w:r>
        <w:rPr>
          <w:w w:val="110"/>
          <w:sz w:val="18"/>
        </w:rPr>
        <w:t>so</w:t>
      </w:r>
      <w:r>
        <w:rPr>
          <w:spacing w:val="-16"/>
          <w:w w:val="110"/>
          <w:sz w:val="18"/>
        </w:rPr>
        <w:t> </w:t>
      </w:r>
      <w:r>
        <w:rPr>
          <w:w w:val="110"/>
          <w:sz w:val="18"/>
        </w:rPr>
        <w:t>that</w:t>
      </w:r>
      <w:r>
        <w:rPr>
          <w:spacing w:val="-17"/>
          <w:w w:val="110"/>
          <w:sz w:val="18"/>
        </w:rPr>
        <w:t> </w:t>
      </w:r>
      <w:r>
        <w:rPr>
          <w:w w:val="110"/>
          <w:sz w:val="18"/>
        </w:rPr>
        <w:t>they can encrypt and decrypt messages on both ends of the communication. One problem with</w:t>
      </w:r>
      <w:r>
        <w:rPr>
          <w:spacing w:val="-16"/>
          <w:w w:val="110"/>
          <w:sz w:val="18"/>
        </w:rPr>
        <w:t> </w:t>
      </w:r>
      <w:r>
        <w:rPr>
          <w:w w:val="110"/>
          <w:sz w:val="18"/>
        </w:rPr>
        <w:t>this</w:t>
      </w:r>
      <w:r>
        <w:rPr>
          <w:spacing w:val="-16"/>
          <w:w w:val="110"/>
          <w:sz w:val="18"/>
        </w:rPr>
        <w:t> </w:t>
      </w:r>
      <w:r>
        <w:rPr>
          <w:w w:val="110"/>
          <w:sz w:val="18"/>
        </w:rPr>
        <w:t>scheme</w:t>
      </w:r>
      <w:r>
        <w:rPr>
          <w:spacing w:val="-16"/>
          <w:w w:val="110"/>
          <w:sz w:val="18"/>
        </w:rPr>
        <w:t> </w:t>
      </w:r>
      <w:r>
        <w:rPr>
          <w:w w:val="110"/>
          <w:sz w:val="18"/>
        </w:rPr>
        <w:t>is</w:t>
      </w:r>
      <w:r>
        <w:rPr>
          <w:spacing w:val="-15"/>
          <w:w w:val="110"/>
          <w:sz w:val="18"/>
        </w:rPr>
        <w:t> </w:t>
      </w:r>
      <w:r>
        <w:rPr>
          <w:w w:val="110"/>
          <w:sz w:val="18"/>
        </w:rPr>
        <w:t>how</w:t>
      </w:r>
      <w:r>
        <w:rPr>
          <w:spacing w:val="-16"/>
          <w:w w:val="110"/>
          <w:sz w:val="18"/>
        </w:rPr>
        <w:t> </w:t>
      </w:r>
      <w:r>
        <w:rPr>
          <w:w w:val="110"/>
          <w:sz w:val="18"/>
        </w:rPr>
        <w:t>to</w:t>
      </w:r>
      <w:r>
        <w:rPr>
          <w:spacing w:val="-16"/>
          <w:w w:val="110"/>
          <w:sz w:val="18"/>
        </w:rPr>
        <w:t> </w:t>
      </w:r>
      <w:r>
        <w:rPr>
          <w:w w:val="110"/>
          <w:sz w:val="18"/>
        </w:rPr>
        <w:t>share</w:t>
      </w:r>
      <w:r>
        <w:rPr>
          <w:spacing w:val="-15"/>
          <w:w w:val="110"/>
          <w:sz w:val="18"/>
        </w:rPr>
        <w:t> </w:t>
      </w:r>
      <w:r>
        <w:rPr>
          <w:w w:val="110"/>
          <w:sz w:val="18"/>
        </w:rPr>
        <w:t>the</w:t>
      </w:r>
      <w:r>
        <w:rPr>
          <w:spacing w:val="-16"/>
          <w:w w:val="110"/>
          <w:sz w:val="18"/>
        </w:rPr>
        <w:t> </w:t>
      </w:r>
      <w:r>
        <w:rPr>
          <w:w w:val="110"/>
          <w:sz w:val="18"/>
        </w:rPr>
        <w:t>key</w:t>
      </w:r>
      <w:r>
        <w:rPr>
          <w:spacing w:val="-16"/>
          <w:w w:val="110"/>
          <w:sz w:val="18"/>
        </w:rPr>
        <w:t> </w:t>
      </w:r>
      <w:r>
        <w:rPr>
          <w:w w:val="110"/>
          <w:sz w:val="18"/>
        </w:rPr>
        <w:t>between</w:t>
      </w:r>
      <w:r>
        <w:rPr>
          <w:spacing w:val="-16"/>
          <w:w w:val="110"/>
          <w:sz w:val="18"/>
        </w:rPr>
        <w:t> </w:t>
      </w:r>
      <w:r>
        <w:rPr>
          <w:w w:val="110"/>
          <w:sz w:val="18"/>
        </w:rPr>
        <w:t>the</w:t>
      </w:r>
      <w:r>
        <w:rPr>
          <w:spacing w:val="-15"/>
          <w:w w:val="110"/>
          <w:sz w:val="18"/>
        </w:rPr>
        <w:t> </w:t>
      </w:r>
      <w:r>
        <w:rPr>
          <w:w w:val="110"/>
          <w:sz w:val="18"/>
        </w:rPr>
        <w:t>endpoints</w:t>
      </w:r>
      <w:r>
        <w:rPr>
          <w:spacing w:val="-16"/>
          <w:w w:val="110"/>
          <w:sz w:val="18"/>
        </w:rPr>
        <w:t> </w:t>
      </w:r>
      <w:r>
        <w:rPr>
          <w:w w:val="110"/>
          <w:sz w:val="18"/>
        </w:rPr>
        <w:t>of</w:t>
      </w:r>
      <w:r>
        <w:rPr>
          <w:spacing w:val="-16"/>
          <w:w w:val="110"/>
          <w:sz w:val="18"/>
        </w:rPr>
        <w:t> </w:t>
      </w:r>
      <w:r>
        <w:rPr>
          <w:w w:val="110"/>
          <w:sz w:val="18"/>
        </w:rPr>
        <w:t>the</w:t>
      </w:r>
      <w:r>
        <w:rPr>
          <w:spacing w:val="-15"/>
          <w:w w:val="110"/>
          <w:sz w:val="18"/>
        </w:rPr>
        <w:t> </w:t>
      </w:r>
      <w:r>
        <w:rPr>
          <w:w w:val="110"/>
          <w:sz w:val="18"/>
        </w:rPr>
        <w:t>communication.</w:t>
      </w:r>
    </w:p>
    <w:p>
      <w:pPr>
        <w:pStyle w:val="BodyText"/>
        <w:spacing w:line="254" w:lineRule="auto" w:before="1"/>
        <w:ind w:left="1790" w:right="1483"/>
      </w:pPr>
      <w:r>
        <w:rPr>
          <w:w w:val="110"/>
        </w:rPr>
        <w:t>A</w:t>
      </w:r>
      <w:r>
        <w:rPr>
          <w:spacing w:val="-21"/>
          <w:w w:val="110"/>
        </w:rPr>
        <w:t> </w:t>
      </w:r>
      <w:r>
        <w:rPr>
          <w:w w:val="110"/>
        </w:rPr>
        <w:t>common</w:t>
      </w:r>
      <w:r>
        <w:rPr>
          <w:spacing w:val="-20"/>
          <w:w w:val="110"/>
        </w:rPr>
        <w:t> </w:t>
      </w:r>
      <w:r>
        <w:rPr>
          <w:w w:val="110"/>
        </w:rPr>
        <w:t>approach</w:t>
      </w:r>
      <w:r>
        <w:rPr>
          <w:spacing w:val="-20"/>
          <w:w w:val="110"/>
        </w:rPr>
        <w:t> </w:t>
      </w:r>
      <w:r>
        <w:rPr>
          <w:w w:val="110"/>
        </w:rPr>
        <w:t>is</w:t>
      </w:r>
      <w:r>
        <w:rPr>
          <w:spacing w:val="-20"/>
          <w:w w:val="110"/>
        </w:rPr>
        <w:t> </w:t>
      </w:r>
      <w:r>
        <w:rPr>
          <w:w w:val="110"/>
        </w:rPr>
        <w:t>to</w:t>
      </w:r>
      <w:r>
        <w:rPr>
          <w:spacing w:val="-20"/>
          <w:w w:val="110"/>
        </w:rPr>
        <w:t> </w:t>
      </w:r>
      <w:r>
        <w:rPr>
          <w:w w:val="110"/>
        </w:rPr>
        <w:t>use</w:t>
      </w:r>
      <w:r>
        <w:rPr>
          <w:spacing w:val="-20"/>
          <w:w w:val="110"/>
        </w:rPr>
        <w:t> </w:t>
      </w:r>
      <w:r>
        <w:rPr>
          <w:w w:val="110"/>
        </w:rPr>
        <w:t>a</w:t>
      </w:r>
      <w:r>
        <w:rPr>
          <w:spacing w:val="-20"/>
          <w:w w:val="110"/>
        </w:rPr>
        <w:t> </w:t>
      </w:r>
      <w:r>
        <w:rPr>
          <w:w w:val="110"/>
        </w:rPr>
        <w:t>parallel</w:t>
      </w:r>
      <w:r>
        <w:rPr>
          <w:spacing w:val="-20"/>
          <w:w w:val="110"/>
        </w:rPr>
        <w:t> </w:t>
      </w:r>
      <w:r>
        <w:rPr>
          <w:w w:val="110"/>
        </w:rPr>
        <w:t>secure</w:t>
      </w:r>
      <w:r>
        <w:rPr>
          <w:spacing w:val="-21"/>
          <w:w w:val="110"/>
        </w:rPr>
        <w:t> </w:t>
      </w:r>
      <w:r>
        <w:rPr>
          <w:w w:val="110"/>
        </w:rPr>
        <w:t>channel</w:t>
      </w:r>
      <w:r>
        <w:rPr>
          <w:spacing w:val="-20"/>
          <w:w w:val="110"/>
        </w:rPr>
        <w:t> </w:t>
      </w:r>
      <w:r>
        <w:rPr>
          <w:w w:val="110"/>
        </w:rPr>
        <w:t>to</w:t>
      </w:r>
      <w:r>
        <w:rPr>
          <w:spacing w:val="-20"/>
          <w:w w:val="110"/>
        </w:rPr>
        <w:t> </w:t>
      </w:r>
      <w:r>
        <w:rPr>
          <w:w w:val="110"/>
        </w:rPr>
        <w:t>send</w:t>
      </w:r>
      <w:r>
        <w:rPr>
          <w:spacing w:val="-20"/>
          <w:w w:val="110"/>
        </w:rPr>
        <w:t> </w:t>
      </w:r>
      <w:r>
        <w:rPr>
          <w:w w:val="110"/>
        </w:rPr>
        <w:t>the</w:t>
      </w:r>
      <w:r>
        <w:rPr>
          <w:spacing w:val="-20"/>
          <w:w w:val="110"/>
        </w:rPr>
        <w:t> </w:t>
      </w:r>
      <w:r>
        <w:rPr>
          <w:w w:val="110"/>
        </w:rPr>
        <w:t>keys.</w:t>
      </w:r>
      <w:r>
        <w:rPr>
          <w:spacing w:val="-20"/>
          <w:w w:val="110"/>
        </w:rPr>
        <w:t> </w:t>
      </w:r>
      <w:r>
        <w:rPr>
          <w:w w:val="110"/>
        </w:rPr>
        <w:t>Figure</w:t>
      </w:r>
      <w:r>
        <w:rPr>
          <w:spacing w:val="-20"/>
          <w:w w:val="110"/>
        </w:rPr>
        <w:t> </w:t>
      </w:r>
      <w:r>
        <w:rPr>
          <w:color w:val="0000FF"/>
          <w:w w:val="110"/>
        </w:rPr>
        <w:t>1-4 </w:t>
      </w:r>
      <w:r>
        <w:rPr>
          <w:w w:val="110"/>
        </w:rPr>
        <w:t>shows</w:t>
      </w:r>
      <w:r>
        <w:rPr>
          <w:spacing w:val="-14"/>
          <w:w w:val="110"/>
        </w:rPr>
        <w:t> </w:t>
      </w:r>
      <w:r>
        <w:rPr>
          <w:w w:val="110"/>
        </w:rPr>
        <w:t>symmetric</w:t>
      </w:r>
      <w:r>
        <w:rPr>
          <w:spacing w:val="-13"/>
          <w:w w:val="110"/>
        </w:rPr>
        <w:t> </w:t>
      </w:r>
      <w:r>
        <w:rPr>
          <w:w w:val="110"/>
        </w:rPr>
        <w:t>encryption</w:t>
      </w:r>
      <w:r>
        <w:rPr>
          <w:spacing w:val="-13"/>
          <w:w w:val="110"/>
        </w:rPr>
        <w:t> </w:t>
      </w:r>
      <w:r>
        <w:rPr>
          <w:w w:val="110"/>
        </w:rPr>
        <w:t>at</w:t>
      </w:r>
      <w:r>
        <w:rPr>
          <w:spacing w:val="-13"/>
          <w:w w:val="110"/>
        </w:rPr>
        <w:t> </w:t>
      </w:r>
      <w:r>
        <w:rPr>
          <w:w w:val="110"/>
        </w:rPr>
        <w:t>work.</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p>
    <w:p>
      <w:pPr>
        <w:spacing w:before="102"/>
        <w:ind w:left="640" w:right="481" w:firstLine="0"/>
        <w:jc w:val="center"/>
        <w:rPr>
          <w:rFonts w:ascii="Arial"/>
          <w:sz w:val="16"/>
        </w:rPr>
      </w:pPr>
      <w:r>
        <w:rPr/>
        <w:pict>
          <v:group style="position:absolute;margin-left:292.078003pt;margin-top:-5.213789pt;width:115.4pt;height:41.1pt;mso-position-horizontal-relative:page;mso-position-vertical-relative:paragraph;z-index:-403432" coordorigin="5842,-104" coordsize="2308,822">
            <v:shape style="position:absolute;left:5846;top:474;width:1197;height:239" coordorigin="5847,474" coordsize="1197,239" path="m7043,474l7043,713,5847,713e" filled="false" stroked="true" strokeweight=".5pt" strokecolor="#000000">
              <v:path arrowok="t"/>
              <v:stroke dashstyle="shortdash"/>
            </v:shape>
            <v:shape style="position:absolute;left:6986;top:484;width:116;height:165" coordorigin="6986,485" coordsize="116,165" path="m6986,649l7043,485,7102,649e" filled="false" stroked="true" strokeweight=".5pt" strokecolor="#000000">
              <v:path arrowok="t"/>
              <v:stroke dashstyle="solid"/>
            </v:shape>
            <v:shape style="position:absolute;left:6547;top:-97;width:1595;height:572" type="#_x0000_t202" filled="false" stroked="true" strokeweight=".75pt" strokecolor="#000000">
              <v:textbox inset="0,0,0,0">
                <w:txbxContent>
                  <w:p>
                    <w:pPr>
                      <w:spacing w:line="240" w:lineRule="auto" w:before="6"/>
                      <w:rPr>
                        <w:sz w:val="15"/>
                      </w:rPr>
                    </w:pPr>
                  </w:p>
                  <w:p>
                    <w:pPr>
                      <w:spacing w:before="0"/>
                      <w:ind w:left="523" w:right="0" w:firstLine="0"/>
                      <w:jc w:val="left"/>
                      <w:rPr>
                        <w:rFonts w:ascii="Arial"/>
                        <w:sz w:val="16"/>
                      </w:rPr>
                    </w:pPr>
                    <w:r>
                      <w:rPr>
                        <w:rFonts w:ascii="Arial"/>
                        <w:w w:val="95"/>
                        <w:sz w:val="16"/>
                      </w:rPr>
                      <w:t>Receiver</w:t>
                    </w:r>
                  </w:p>
                </w:txbxContent>
              </v:textbox>
              <v:stroke dashstyle="solid"/>
              <w10:wrap type="none"/>
            </v:shape>
            <w10:wrap type="none"/>
          </v:group>
        </w:pict>
      </w:r>
      <w:r>
        <w:rPr/>
        <w:pict>
          <v:group style="position:absolute;margin-left:307.279999pt;margin-top:6.893206pt;width:20.1pt;height:6.3pt;mso-position-horizontal-relative:page;mso-position-vertical-relative:paragraph;z-index:2344" coordorigin="6146,138" coordsize="402,126">
            <v:shape style="position:absolute;left:6370;top:142;width:165;height:116" coordorigin="6370,143" coordsize="165,116" path="m6370,143l6535,200,6370,259e" filled="false" stroked="true" strokeweight=".5pt" strokecolor="#000000">
              <v:path arrowok="t"/>
              <v:stroke dashstyle="solid"/>
            </v:shape>
            <v:line style="position:absolute" from="6146,201" to="6547,201" stroked="true" strokeweight=".5pt" strokecolor="#000000">
              <v:stroke dashstyle="shortdash"/>
            </v:line>
            <w10:wrap type="none"/>
          </v:group>
        </w:pict>
      </w:r>
      <w:r>
        <w:rPr/>
        <w:pict>
          <v:group style="position:absolute;margin-left:120pt;margin-top:-41.592789pt;width:134.6pt;height:65.7pt;mso-position-horizontal-relative:page;mso-position-vertical-relative:paragraph;z-index:-403312" coordorigin="2400,-832" coordsize="2692,1314">
            <v:shape style="position:absolute;left:4352;top:-271;width:116;height:165" coordorigin="4352,-270" coordsize="116,165" path="m4352,-106l4409,-270,4468,-106e" filled="false" stroked="true" strokeweight=".5pt" strokecolor="#000000">
              <v:path arrowok="t"/>
              <v:stroke dashstyle="solid"/>
            </v:shape>
            <v:shape style="position:absolute;left:4002;top:-281;width:409;height:367" coordorigin="4002,-280" coordsize="409,367" path="m4002,87l4410,87,4410,-280e" filled="false" stroked="true" strokeweight=".5pt" strokecolor="#000000">
              <v:path arrowok="t"/>
              <v:stroke dashstyle="shortdash"/>
            </v:shape>
            <v:shape style="position:absolute;left:2407;top:-97;width:1595;height:572" type="#_x0000_t202" filled="false" stroked="true" strokeweight=".75pt" strokecolor="#000000">
              <v:textbox inset="0,0,0,0">
                <w:txbxContent>
                  <w:p>
                    <w:pPr>
                      <w:spacing w:line="240" w:lineRule="auto" w:before="6"/>
                      <w:rPr>
                        <w:sz w:val="15"/>
                      </w:rPr>
                    </w:pPr>
                  </w:p>
                  <w:p>
                    <w:pPr>
                      <w:spacing w:before="0"/>
                      <w:ind w:left="532" w:right="532" w:firstLine="0"/>
                      <w:jc w:val="center"/>
                      <w:rPr>
                        <w:rFonts w:ascii="Arial"/>
                        <w:sz w:val="16"/>
                      </w:rPr>
                    </w:pPr>
                    <w:r>
                      <w:rPr>
                        <w:rFonts w:ascii="Arial"/>
                        <w:w w:val="95"/>
                        <w:sz w:val="16"/>
                      </w:rPr>
                      <w:t>Sender</w:t>
                    </w:r>
                  </w:p>
                </w:txbxContent>
              </v:textbox>
              <v:stroke dashstyle="solid"/>
              <w10:wrap type="none"/>
            </v:shape>
            <v:shape style="position:absolute;left:4115;top:-827;width:972;height:547" type="#_x0000_t202" filled="true" fillcolor="#ececec" stroked="true" strokeweight=".5pt" strokecolor="#000000">
              <v:textbox inset="0,0,0,0">
                <w:txbxContent>
                  <w:p>
                    <w:pPr>
                      <w:spacing w:line="249" w:lineRule="auto" w:before="73"/>
                      <w:ind w:left="372" w:right="87" w:hanging="276"/>
                      <w:jc w:val="left"/>
                      <w:rPr>
                        <w:rFonts w:ascii="Arial"/>
                        <w:sz w:val="16"/>
                      </w:rPr>
                    </w:pPr>
                    <w:r>
                      <w:rPr>
                        <w:rFonts w:ascii="Arial"/>
                        <w:w w:val="90"/>
                        <w:sz w:val="16"/>
                      </w:rPr>
                      <w:t>encrypt with </w:t>
                    </w:r>
                    <w:r>
                      <w:rPr>
                        <w:rFonts w:ascii="Arial"/>
                        <w:sz w:val="16"/>
                      </w:rPr>
                      <w:t>key</w:t>
                    </w:r>
                  </w:p>
                </w:txbxContent>
              </v:textbox>
              <v:fill type="solid"/>
              <v:stroke dashstyle="solid"/>
              <w10:wrap type="none"/>
            </v:shape>
            <w10:wrap type="none"/>
          </v:group>
        </w:pict>
      </w:r>
      <w:r>
        <w:rPr/>
        <w:pict>
          <v:shape style="position:absolute;margin-left:239.860001pt;margin-top:-14.020292pt;width:.75pt;height:24.1pt;mso-position-horizontal-relative:page;mso-position-vertical-relative:paragraph;z-index:2440" coordorigin="4797,-280" coordsize="15,482" path="m4797,-280l4797,201,4812,201e" filled="false" stroked="true" strokeweight=".5pt" strokecolor="#000000">
            <v:path arrowok="t"/>
            <v:stroke dashstyle="shortdash"/>
            <w10:wrap type="none"/>
          </v:shape>
        </w:pict>
      </w:r>
      <w:r>
        <w:rPr>
          <w:rFonts w:ascii="Arial"/>
          <w:w w:val="95"/>
          <w:sz w:val="16"/>
        </w:rPr>
        <w:t>Encrypted message</w:t>
      </w:r>
    </w:p>
    <w:p>
      <w:pPr>
        <w:pStyle w:val="BodyText"/>
        <w:spacing w:before="8"/>
        <w:rPr>
          <w:rFonts w:ascii="Arial"/>
          <w:sz w:val="19"/>
        </w:rPr>
      </w:pPr>
    </w:p>
    <w:p>
      <w:pPr>
        <w:spacing w:before="102"/>
        <w:ind w:left="640" w:right="730" w:firstLine="0"/>
        <w:jc w:val="center"/>
        <w:rPr>
          <w:rFonts w:ascii="Arial"/>
          <w:sz w:val="16"/>
        </w:rPr>
      </w:pPr>
      <w:r>
        <w:rPr/>
        <w:pict>
          <v:shape style="position:absolute;margin-left:176.605988pt;margin-top:-1.881199pt;width:65.95pt;height:11.95pt;mso-position-horizontal-relative:page;mso-position-vertical-relative:paragraph;z-index:2248" coordorigin="3532,-38" coordsize="1319,239" path="m4850,201l3532,201,3532,-38e" filled="false" stroked="true" strokeweight=".5pt" strokecolor="#000000">
            <v:path arrowok="t"/>
            <v:stroke dashstyle="shortdash"/>
            <w10:wrap type="none"/>
          </v:shape>
        </w:pict>
      </w:r>
      <w:r>
        <w:rPr/>
        <w:pict>
          <v:group style="position:absolute;margin-left:364.729004pt;margin-top:-1.881298pt;width:6.3pt;height:30.65pt;mso-position-horizontal-relative:page;mso-position-vertical-relative:paragraph;z-index:2320" coordorigin="7295,-38" coordsize="126,613">
            <v:shape style="position:absolute;left:7299;top:401;width:116;height:165" coordorigin="7300,401" coordsize="116,165" path="m7415,401l7358,565,7300,401e" filled="false" stroked="true" strokeweight=".5pt" strokecolor="#000000">
              <v:path arrowok="t"/>
              <v:stroke dashstyle="solid"/>
            </v:shape>
            <v:line style="position:absolute" from="7359,-38" to="7359,575" stroked="true" strokeweight=".5pt" strokecolor="#000000">
              <v:stroke dashstyle="shortdash"/>
            </v:line>
            <w10:wrap type="none"/>
          </v:group>
        </w:pict>
      </w:r>
      <w:r>
        <w:rPr>
          <w:rFonts w:ascii="Arial"/>
          <w:w w:val="95"/>
          <w:sz w:val="16"/>
        </w:rPr>
        <w:t>encryption key</w:t>
      </w:r>
    </w:p>
    <w:p>
      <w:pPr>
        <w:pStyle w:val="BodyText"/>
        <w:spacing w:before="3"/>
        <w:rPr>
          <w:rFonts w:ascii="Arial"/>
          <w:sz w:val="21"/>
        </w:rPr>
      </w:pPr>
      <w:r>
        <w:rPr/>
        <w:pict>
          <v:shape style="position:absolute;margin-left:340.657013pt;margin-top:14.455924pt;width:51.25pt;height:30.5pt;mso-position-horizontal-relative:page;mso-position-vertical-relative:paragraph;z-index:-160;mso-wrap-distance-left:0;mso-wrap-distance-right:0" type="#_x0000_t202" filled="true" fillcolor="#ececec" stroked="true" strokeweight=".5pt" strokecolor="#000000">
            <v:textbox inset="0,0,0,0">
              <w:txbxContent>
                <w:p>
                  <w:pPr>
                    <w:spacing w:line="249" w:lineRule="auto" w:before="105"/>
                    <w:ind w:left="117" w:right="0" w:firstLine="5"/>
                    <w:jc w:val="left"/>
                    <w:rPr>
                      <w:rFonts w:ascii="Arial"/>
                      <w:sz w:val="16"/>
                    </w:rPr>
                  </w:pPr>
                  <w:r>
                    <w:rPr>
                      <w:rFonts w:ascii="Arial"/>
                      <w:w w:val="90"/>
                      <w:sz w:val="16"/>
                    </w:rPr>
                    <w:t>decrypt with received key</w:t>
                  </w:r>
                </w:p>
              </w:txbxContent>
            </v:textbox>
            <v:fill type="solid"/>
            <v:stroke dashstyle="solid"/>
            <w10:wrap type="topAndBottom"/>
          </v:shape>
        </w:pict>
      </w:r>
    </w:p>
    <w:p>
      <w:pPr>
        <w:pStyle w:val="BodyText"/>
        <w:spacing w:before="6"/>
        <w:rPr>
          <w:rFonts w:ascii="Arial"/>
          <w:sz w:val="8"/>
        </w:rPr>
      </w:pPr>
    </w:p>
    <w:p>
      <w:pPr>
        <w:spacing w:before="95"/>
        <w:ind w:left="1800" w:right="0" w:firstLine="0"/>
        <w:jc w:val="left"/>
        <w:rPr>
          <w:i/>
          <w:sz w:val="18"/>
        </w:rPr>
      </w:pPr>
      <w:r>
        <w:rPr>
          <w:b/>
          <w:i/>
          <w:w w:val="105"/>
          <w:sz w:val="18"/>
        </w:rPr>
        <w:t>Figure 1-4. </w:t>
      </w:r>
      <w:r>
        <w:rPr>
          <w:i/>
          <w:w w:val="105"/>
          <w:sz w:val="18"/>
        </w:rPr>
        <w:t>Symmetric encryption. The two endpoints share the same encryption/decryption key</w:t>
      </w:r>
    </w:p>
    <w:p>
      <w:pPr>
        <w:pStyle w:val="BodyText"/>
        <w:rPr>
          <w:i/>
          <w:sz w:val="25"/>
        </w:rPr>
      </w:pPr>
    </w:p>
    <w:p>
      <w:pPr>
        <w:pStyle w:val="Heading6"/>
        <w:ind w:left="0" w:right="119"/>
        <w:jc w:val="right"/>
        <w:rPr>
          <w:rFonts w:ascii="Times New Roman"/>
        </w:rPr>
      </w:pPr>
      <w:r>
        <w:rPr>
          <w:rFonts w:ascii="Times New Roman"/>
        </w:rPr>
        <w:t>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7" w:id="11"/>
      <w:bookmarkEnd w:id="11"/>
      <w:r>
        <w:rPr/>
      </w:r>
      <w:r>
        <w:rPr>
          <w:rFonts w:ascii="Arial" w:hAnsi="Arial"/>
          <w:sz w:val="16"/>
        </w:rPr>
        <w:t>Chapter 1 </w:t>
      </w:r>
      <w:r>
        <w:rPr>
          <w:rFonts w:ascii="Wingdings" w:hAnsi="Wingdings"/>
          <w:color w:val="CFD0D0"/>
          <w:sz w:val="16"/>
        </w:rPr>
        <w:t></w:t>
      </w:r>
      <w:r>
        <w:rPr>
          <w:color w:val="CFD0D0"/>
          <w:sz w:val="16"/>
        </w:rPr>
        <w:t> </w:t>
      </w:r>
      <w:r>
        <w:rPr>
          <w:rFonts w:ascii="Arial" w:hAnsi="Arial"/>
          <w:sz w:val="16"/>
        </w:rPr>
        <w:t>the SCope of SeCurity</w:t>
      </w:r>
    </w:p>
    <w:p>
      <w:pPr>
        <w:pStyle w:val="BodyText"/>
        <w:rPr>
          <w:rFonts w:ascii="Arial"/>
          <w:sz w:val="14"/>
        </w:rPr>
      </w:pPr>
    </w:p>
    <w:p>
      <w:pPr>
        <w:pStyle w:val="ListParagraph"/>
        <w:numPr>
          <w:ilvl w:val="2"/>
          <w:numId w:val="2"/>
        </w:numPr>
        <w:tabs>
          <w:tab w:pos="1429" w:val="left" w:leader="none"/>
          <w:tab w:pos="1431" w:val="left" w:leader="none"/>
        </w:tabs>
        <w:spacing w:line="254" w:lineRule="auto" w:before="101" w:after="0"/>
        <w:ind w:left="1430" w:right="1508" w:hanging="370"/>
        <w:jc w:val="left"/>
        <w:rPr>
          <w:sz w:val="18"/>
        </w:rPr>
      </w:pPr>
      <w:r>
        <w:rPr>
          <w:b/>
          <w:w w:val="105"/>
          <w:sz w:val="18"/>
        </w:rPr>
        <w:t>Public key cryptography   </w:t>
      </w:r>
      <w:r>
        <w:rPr>
          <w:w w:val="105"/>
          <w:sz w:val="18"/>
        </w:rPr>
        <w:t>These techniques are based on asymmetric cryptography. In this scheme, a different key is used for encryption than for decryption. These two keys are referred as the </w:t>
      </w:r>
      <w:r>
        <w:rPr>
          <w:i/>
          <w:w w:val="105"/>
          <w:sz w:val="18"/>
        </w:rPr>
        <w:t>public key</w:t>
      </w:r>
      <w:r>
        <w:rPr>
          <w:w w:val="105"/>
          <w:sz w:val="18"/>
        </w:rPr>
        <w:t>, which is used to encrypt messages, and the </w:t>
      </w:r>
      <w:r>
        <w:rPr>
          <w:i/>
          <w:w w:val="105"/>
          <w:sz w:val="18"/>
        </w:rPr>
        <w:t>private </w:t>
      </w:r>
      <w:r>
        <w:rPr>
          <w:i/>
          <w:w w:val="105"/>
          <w:sz w:val="18"/>
        </w:rPr>
        <w:t>key</w:t>
      </w:r>
      <w:r>
        <w:rPr>
          <w:w w:val="105"/>
          <w:sz w:val="18"/>
        </w:rPr>
        <w:t>, which is used to decrypt messages. The advantage of this approach over symmetric encryption is that there is no need to share the decryption key, so no one but the intended receiver of the information is able to decrypt the message. So the normal scenario is the</w:t>
      </w:r>
      <w:r>
        <w:rPr>
          <w:spacing w:val="-31"/>
          <w:w w:val="105"/>
          <w:sz w:val="18"/>
        </w:rPr>
        <w:t> </w:t>
      </w:r>
      <w:r>
        <w:rPr>
          <w:w w:val="105"/>
          <w:sz w:val="18"/>
        </w:rPr>
        <w:t>following:</w:t>
      </w:r>
    </w:p>
    <w:p>
      <w:pPr>
        <w:pStyle w:val="ListParagraph"/>
        <w:numPr>
          <w:ilvl w:val="2"/>
          <w:numId w:val="2"/>
        </w:numPr>
        <w:tabs>
          <w:tab w:pos="1429" w:val="left" w:leader="none"/>
          <w:tab w:pos="1431" w:val="left" w:leader="none"/>
        </w:tabs>
        <w:spacing w:line="254" w:lineRule="auto" w:before="110" w:after="0"/>
        <w:ind w:left="1430" w:right="1772" w:hanging="370"/>
        <w:jc w:val="left"/>
        <w:rPr>
          <w:sz w:val="18"/>
        </w:rPr>
      </w:pPr>
      <w:r>
        <w:rPr>
          <w:w w:val="110"/>
          <w:sz w:val="18"/>
        </w:rPr>
        <w:t>The</w:t>
      </w:r>
      <w:r>
        <w:rPr>
          <w:spacing w:val="-23"/>
          <w:w w:val="110"/>
          <w:sz w:val="18"/>
        </w:rPr>
        <w:t> </w:t>
      </w:r>
      <w:r>
        <w:rPr>
          <w:w w:val="110"/>
          <w:sz w:val="18"/>
        </w:rPr>
        <w:t>intended</w:t>
      </w:r>
      <w:r>
        <w:rPr>
          <w:spacing w:val="-22"/>
          <w:w w:val="110"/>
          <w:sz w:val="18"/>
        </w:rPr>
        <w:t> </w:t>
      </w:r>
      <w:r>
        <w:rPr>
          <w:w w:val="110"/>
          <w:sz w:val="18"/>
        </w:rPr>
        <w:t>recipient</w:t>
      </w:r>
      <w:r>
        <w:rPr>
          <w:spacing w:val="-22"/>
          <w:w w:val="110"/>
          <w:sz w:val="18"/>
        </w:rPr>
        <w:t> </w:t>
      </w:r>
      <w:r>
        <w:rPr>
          <w:w w:val="110"/>
          <w:sz w:val="18"/>
        </w:rPr>
        <w:t>of</w:t>
      </w:r>
      <w:r>
        <w:rPr>
          <w:spacing w:val="-23"/>
          <w:w w:val="110"/>
          <w:sz w:val="18"/>
        </w:rPr>
        <w:t> </w:t>
      </w:r>
      <w:r>
        <w:rPr>
          <w:w w:val="110"/>
          <w:sz w:val="18"/>
        </w:rPr>
        <w:t>messages</w:t>
      </w:r>
      <w:r>
        <w:rPr>
          <w:spacing w:val="-22"/>
          <w:w w:val="110"/>
          <w:sz w:val="18"/>
        </w:rPr>
        <w:t> </w:t>
      </w:r>
      <w:r>
        <w:rPr>
          <w:w w:val="110"/>
          <w:sz w:val="18"/>
        </w:rPr>
        <w:t>shares</w:t>
      </w:r>
      <w:r>
        <w:rPr>
          <w:spacing w:val="-22"/>
          <w:w w:val="110"/>
          <w:sz w:val="18"/>
        </w:rPr>
        <w:t> </w:t>
      </w:r>
      <w:r>
        <w:rPr>
          <w:w w:val="110"/>
          <w:sz w:val="18"/>
        </w:rPr>
        <w:t>its</w:t>
      </w:r>
      <w:r>
        <w:rPr>
          <w:spacing w:val="-23"/>
          <w:w w:val="110"/>
          <w:sz w:val="18"/>
        </w:rPr>
        <w:t> </w:t>
      </w:r>
      <w:r>
        <w:rPr>
          <w:w w:val="110"/>
          <w:sz w:val="18"/>
        </w:rPr>
        <w:t>public</w:t>
      </w:r>
      <w:r>
        <w:rPr>
          <w:spacing w:val="-22"/>
          <w:w w:val="110"/>
          <w:sz w:val="18"/>
        </w:rPr>
        <w:t> </w:t>
      </w:r>
      <w:r>
        <w:rPr>
          <w:w w:val="110"/>
          <w:sz w:val="18"/>
        </w:rPr>
        <w:t>key</w:t>
      </w:r>
      <w:r>
        <w:rPr>
          <w:spacing w:val="-22"/>
          <w:w w:val="110"/>
          <w:sz w:val="18"/>
        </w:rPr>
        <w:t> </w:t>
      </w:r>
      <w:r>
        <w:rPr>
          <w:w w:val="110"/>
          <w:sz w:val="18"/>
        </w:rPr>
        <w:t>with</w:t>
      </w:r>
      <w:r>
        <w:rPr>
          <w:spacing w:val="-23"/>
          <w:w w:val="110"/>
          <w:sz w:val="18"/>
        </w:rPr>
        <w:t> </w:t>
      </w:r>
      <w:r>
        <w:rPr>
          <w:w w:val="110"/>
          <w:sz w:val="18"/>
        </w:rPr>
        <w:t>everyone</w:t>
      </w:r>
      <w:r>
        <w:rPr>
          <w:spacing w:val="-22"/>
          <w:w w:val="110"/>
          <w:sz w:val="18"/>
        </w:rPr>
        <w:t> </w:t>
      </w:r>
      <w:r>
        <w:rPr>
          <w:w w:val="110"/>
          <w:sz w:val="18"/>
        </w:rPr>
        <w:t>interested</w:t>
      </w:r>
      <w:r>
        <w:rPr>
          <w:spacing w:val="-22"/>
          <w:w w:val="110"/>
          <w:sz w:val="18"/>
        </w:rPr>
        <w:t> </w:t>
      </w:r>
      <w:r>
        <w:rPr>
          <w:w w:val="110"/>
          <w:sz w:val="18"/>
        </w:rPr>
        <w:t>in sending information to</w:t>
      </w:r>
      <w:r>
        <w:rPr>
          <w:spacing w:val="-39"/>
          <w:w w:val="110"/>
          <w:sz w:val="18"/>
        </w:rPr>
        <w:t> </w:t>
      </w:r>
      <w:r>
        <w:rPr>
          <w:w w:val="110"/>
          <w:sz w:val="18"/>
        </w:rPr>
        <w:t>it.</w:t>
      </w:r>
    </w:p>
    <w:p>
      <w:pPr>
        <w:pStyle w:val="ListParagraph"/>
        <w:numPr>
          <w:ilvl w:val="2"/>
          <w:numId w:val="2"/>
        </w:numPr>
        <w:tabs>
          <w:tab w:pos="1429" w:val="left" w:leader="none"/>
          <w:tab w:pos="1431" w:val="left" w:leader="none"/>
        </w:tabs>
        <w:spacing w:line="254" w:lineRule="auto" w:before="107" w:after="0"/>
        <w:ind w:left="1430" w:right="2042" w:hanging="370"/>
        <w:jc w:val="left"/>
        <w:rPr>
          <w:sz w:val="18"/>
        </w:rPr>
      </w:pPr>
      <w:r>
        <w:rPr>
          <w:w w:val="110"/>
          <w:sz w:val="18"/>
        </w:rPr>
        <w:t>The</w:t>
      </w:r>
      <w:r>
        <w:rPr>
          <w:spacing w:val="-21"/>
          <w:w w:val="110"/>
          <w:sz w:val="18"/>
        </w:rPr>
        <w:t> </w:t>
      </w:r>
      <w:r>
        <w:rPr>
          <w:w w:val="110"/>
          <w:sz w:val="18"/>
        </w:rPr>
        <w:t>senders</w:t>
      </w:r>
      <w:r>
        <w:rPr>
          <w:spacing w:val="-20"/>
          <w:w w:val="110"/>
          <w:sz w:val="18"/>
        </w:rPr>
        <w:t> </w:t>
      </w:r>
      <w:r>
        <w:rPr>
          <w:w w:val="110"/>
          <w:sz w:val="18"/>
        </w:rPr>
        <w:t>encrypt</w:t>
      </w:r>
      <w:r>
        <w:rPr>
          <w:spacing w:val="-20"/>
          <w:w w:val="110"/>
          <w:sz w:val="18"/>
        </w:rPr>
        <w:t> </w:t>
      </w:r>
      <w:r>
        <w:rPr>
          <w:w w:val="110"/>
          <w:sz w:val="18"/>
        </w:rPr>
        <w:t>the</w:t>
      </w:r>
      <w:r>
        <w:rPr>
          <w:spacing w:val="-21"/>
          <w:w w:val="110"/>
          <w:sz w:val="18"/>
        </w:rPr>
        <w:t> </w:t>
      </w:r>
      <w:r>
        <w:rPr>
          <w:w w:val="110"/>
          <w:sz w:val="18"/>
        </w:rPr>
        <w:t>information</w:t>
      </w:r>
      <w:r>
        <w:rPr>
          <w:spacing w:val="-20"/>
          <w:w w:val="110"/>
          <w:sz w:val="18"/>
        </w:rPr>
        <w:t> </w:t>
      </w:r>
      <w:r>
        <w:rPr>
          <w:w w:val="110"/>
          <w:sz w:val="18"/>
        </w:rPr>
        <w:t>with</w:t>
      </w:r>
      <w:r>
        <w:rPr>
          <w:spacing w:val="-20"/>
          <w:w w:val="110"/>
          <w:sz w:val="18"/>
        </w:rPr>
        <w:t> </w:t>
      </w:r>
      <w:r>
        <w:rPr>
          <w:w w:val="110"/>
          <w:sz w:val="18"/>
        </w:rPr>
        <w:t>the</w:t>
      </w:r>
      <w:r>
        <w:rPr>
          <w:spacing w:val="-20"/>
          <w:w w:val="110"/>
          <w:sz w:val="18"/>
        </w:rPr>
        <w:t> </w:t>
      </w:r>
      <w:r>
        <w:rPr>
          <w:w w:val="110"/>
          <w:sz w:val="18"/>
        </w:rPr>
        <w:t>receiver’s</w:t>
      </w:r>
      <w:r>
        <w:rPr>
          <w:spacing w:val="-21"/>
          <w:w w:val="110"/>
          <w:sz w:val="18"/>
        </w:rPr>
        <w:t> </w:t>
      </w:r>
      <w:r>
        <w:rPr>
          <w:w w:val="110"/>
          <w:sz w:val="18"/>
        </w:rPr>
        <w:t>public</w:t>
      </w:r>
      <w:r>
        <w:rPr>
          <w:spacing w:val="-20"/>
          <w:w w:val="110"/>
          <w:sz w:val="18"/>
        </w:rPr>
        <w:t> </w:t>
      </w:r>
      <w:r>
        <w:rPr>
          <w:w w:val="110"/>
          <w:sz w:val="18"/>
        </w:rPr>
        <w:t>key,</w:t>
      </w:r>
      <w:r>
        <w:rPr>
          <w:spacing w:val="-20"/>
          <w:w w:val="110"/>
          <w:sz w:val="18"/>
        </w:rPr>
        <w:t> </w:t>
      </w:r>
      <w:r>
        <w:rPr>
          <w:w w:val="110"/>
          <w:sz w:val="18"/>
        </w:rPr>
        <w:t>and</w:t>
      </w:r>
      <w:r>
        <w:rPr>
          <w:spacing w:val="-20"/>
          <w:w w:val="110"/>
          <w:sz w:val="18"/>
        </w:rPr>
        <w:t> </w:t>
      </w:r>
      <w:r>
        <w:rPr>
          <w:w w:val="110"/>
          <w:sz w:val="18"/>
        </w:rPr>
        <w:t>send</w:t>
      </w:r>
      <w:r>
        <w:rPr>
          <w:spacing w:val="-21"/>
          <w:w w:val="110"/>
          <w:sz w:val="18"/>
        </w:rPr>
        <w:t> </w:t>
      </w:r>
      <w:r>
        <w:rPr>
          <w:w w:val="110"/>
          <w:sz w:val="18"/>
        </w:rPr>
        <w:t>the message.</w:t>
      </w:r>
    </w:p>
    <w:p>
      <w:pPr>
        <w:pStyle w:val="ListParagraph"/>
        <w:numPr>
          <w:ilvl w:val="2"/>
          <w:numId w:val="2"/>
        </w:numPr>
        <w:tabs>
          <w:tab w:pos="1429" w:val="left" w:leader="none"/>
          <w:tab w:pos="1431" w:val="left" w:leader="none"/>
        </w:tabs>
        <w:spacing w:line="240" w:lineRule="auto" w:before="106" w:after="0"/>
        <w:ind w:left="1430" w:right="0" w:hanging="370"/>
        <w:jc w:val="left"/>
        <w:rPr>
          <w:sz w:val="18"/>
        </w:rPr>
      </w:pPr>
      <w:r>
        <w:rPr>
          <w:w w:val="105"/>
          <w:sz w:val="18"/>
        </w:rPr>
        <w:t>The</w:t>
      </w:r>
      <w:r>
        <w:rPr>
          <w:spacing w:val="-10"/>
          <w:w w:val="105"/>
          <w:sz w:val="18"/>
        </w:rPr>
        <w:t> </w:t>
      </w:r>
      <w:r>
        <w:rPr>
          <w:w w:val="105"/>
          <w:sz w:val="18"/>
        </w:rPr>
        <w:t>receiver</w:t>
      </w:r>
      <w:r>
        <w:rPr>
          <w:spacing w:val="-10"/>
          <w:w w:val="105"/>
          <w:sz w:val="18"/>
        </w:rPr>
        <w:t> </w:t>
      </w:r>
      <w:r>
        <w:rPr>
          <w:w w:val="105"/>
          <w:sz w:val="18"/>
        </w:rPr>
        <w:t>uses</w:t>
      </w:r>
      <w:r>
        <w:rPr>
          <w:spacing w:val="-9"/>
          <w:w w:val="105"/>
          <w:sz w:val="18"/>
        </w:rPr>
        <w:t> </w:t>
      </w:r>
      <w:r>
        <w:rPr>
          <w:w w:val="105"/>
          <w:sz w:val="18"/>
        </w:rPr>
        <w:t>its</w:t>
      </w:r>
      <w:r>
        <w:rPr>
          <w:spacing w:val="-10"/>
          <w:w w:val="105"/>
          <w:sz w:val="18"/>
        </w:rPr>
        <w:t> </w:t>
      </w:r>
      <w:r>
        <w:rPr>
          <w:w w:val="105"/>
          <w:sz w:val="18"/>
        </w:rPr>
        <w:t>private</w:t>
      </w:r>
      <w:r>
        <w:rPr>
          <w:spacing w:val="-10"/>
          <w:w w:val="105"/>
          <w:sz w:val="18"/>
        </w:rPr>
        <w:t> </w:t>
      </w:r>
      <w:r>
        <w:rPr>
          <w:w w:val="105"/>
          <w:sz w:val="18"/>
        </w:rPr>
        <w:t>key</w:t>
      </w:r>
      <w:r>
        <w:rPr>
          <w:spacing w:val="-9"/>
          <w:w w:val="105"/>
          <w:sz w:val="18"/>
        </w:rPr>
        <w:t> </w:t>
      </w:r>
      <w:r>
        <w:rPr>
          <w:w w:val="105"/>
          <w:sz w:val="18"/>
        </w:rPr>
        <w:t>to</w:t>
      </w:r>
      <w:r>
        <w:rPr>
          <w:spacing w:val="-10"/>
          <w:w w:val="105"/>
          <w:sz w:val="18"/>
        </w:rPr>
        <w:t> </w:t>
      </w:r>
      <w:r>
        <w:rPr>
          <w:w w:val="105"/>
          <w:sz w:val="18"/>
        </w:rPr>
        <w:t>decrypt</w:t>
      </w:r>
      <w:r>
        <w:rPr>
          <w:spacing w:val="-10"/>
          <w:w w:val="105"/>
          <w:sz w:val="18"/>
        </w:rPr>
        <w:t> </w:t>
      </w:r>
      <w:r>
        <w:rPr>
          <w:w w:val="105"/>
          <w:sz w:val="18"/>
        </w:rPr>
        <w:t>the</w:t>
      </w:r>
      <w:r>
        <w:rPr>
          <w:spacing w:val="-9"/>
          <w:w w:val="105"/>
          <w:sz w:val="18"/>
        </w:rPr>
        <w:t> </w:t>
      </w:r>
      <w:r>
        <w:rPr>
          <w:w w:val="105"/>
          <w:sz w:val="18"/>
        </w:rPr>
        <w:t>message.</w:t>
      </w:r>
    </w:p>
    <w:p>
      <w:pPr>
        <w:pStyle w:val="ListParagraph"/>
        <w:numPr>
          <w:ilvl w:val="2"/>
          <w:numId w:val="2"/>
        </w:numPr>
        <w:tabs>
          <w:tab w:pos="1429" w:val="left" w:leader="none"/>
          <w:tab w:pos="1431" w:val="left" w:leader="none"/>
        </w:tabs>
        <w:spacing w:line="240" w:lineRule="auto" w:before="120" w:after="0"/>
        <w:ind w:left="1430" w:right="0" w:hanging="370"/>
        <w:jc w:val="left"/>
        <w:rPr>
          <w:sz w:val="18"/>
        </w:rPr>
      </w:pPr>
      <w:r>
        <w:rPr>
          <w:w w:val="110"/>
          <w:sz w:val="18"/>
        </w:rPr>
        <w:t>No</w:t>
      </w:r>
      <w:r>
        <w:rPr>
          <w:spacing w:val="-16"/>
          <w:w w:val="110"/>
          <w:sz w:val="18"/>
        </w:rPr>
        <w:t> </w:t>
      </w:r>
      <w:r>
        <w:rPr>
          <w:w w:val="110"/>
          <w:sz w:val="18"/>
        </w:rPr>
        <w:t>one</w:t>
      </w:r>
      <w:r>
        <w:rPr>
          <w:spacing w:val="-16"/>
          <w:w w:val="110"/>
          <w:sz w:val="18"/>
        </w:rPr>
        <w:t> </w:t>
      </w:r>
      <w:r>
        <w:rPr>
          <w:w w:val="110"/>
          <w:sz w:val="18"/>
        </w:rPr>
        <w:t>else</w:t>
      </w:r>
      <w:r>
        <w:rPr>
          <w:spacing w:val="-15"/>
          <w:w w:val="110"/>
          <w:sz w:val="18"/>
        </w:rPr>
        <w:t> </w:t>
      </w:r>
      <w:r>
        <w:rPr>
          <w:w w:val="110"/>
          <w:sz w:val="18"/>
        </w:rPr>
        <w:t>is</w:t>
      </w:r>
      <w:r>
        <w:rPr>
          <w:spacing w:val="-16"/>
          <w:w w:val="110"/>
          <w:sz w:val="18"/>
        </w:rPr>
        <w:t> </w:t>
      </w:r>
      <w:r>
        <w:rPr>
          <w:w w:val="110"/>
          <w:sz w:val="18"/>
        </w:rPr>
        <w:t>able</w:t>
      </w:r>
      <w:r>
        <w:rPr>
          <w:spacing w:val="-15"/>
          <w:w w:val="110"/>
          <w:sz w:val="18"/>
        </w:rPr>
        <w:t> </w:t>
      </w:r>
      <w:r>
        <w:rPr>
          <w:w w:val="110"/>
          <w:sz w:val="18"/>
        </w:rPr>
        <w:t>to</w:t>
      </w:r>
      <w:r>
        <w:rPr>
          <w:spacing w:val="-16"/>
          <w:w w:val="110"/>
          <w:sz w:val="18"/>
        </w:rPr>
        <w:t> </w:t>
      </w:r>
      <w:r>
        <w:rPr>
          <w:w w:val="110"/>
          <w:sz w:val="18"/>
        </w:rPr>
        <w:t>decrypt</w:t>
      </w:r>
      <w:r>
        <w:rPr>
          <w:spacing w:val="-15"/>
          <w:w w:val="110"/>
          <w:sz w:val="18"/>
        </w:rPr>
        <w:t> </w:t>
      </w:r>
      <w:r>
        <w:rPr>
          <w:w w:val="110"/>
          <w:sz w:val="18"/>
        </w:rPr>
        <w:t>the</w:t>
      </w:r>
      <w:r>
        <w:rPr>
          <w:spacing w:val="-16"/>
          <w:w w:val="110"/>
          <w:sz w:val="18"/>
        </w:rPr>
        <w:t> </w:t>
      </w:r>
      <w:r>
        <w:rPr>
          <w:w w:val="110"/>
          <w:sz w:val="18"/>
        </w:rPr>
        <w:t>message</w:t>
      </w:r>
      <w:r>
        <w:rPr>
          <w:spacing w:val="-15"/>
          <w:w w:val="110"/>
          <w:sz w:val="18"/>
        </w:rPr>
        <w:t> </w:t>
      </w:r>
      <w:r>
        <w:rPr>
          <w:w w:val="110"/>
          <w:sz w:val="18"/>
        </w:rPr>
        <w:t>as</w:t>
      </w:r>
      <w:r>
        <w:rPr>
          <w:spacing w:val="-16"/>
          <w:w w:val="110"/>
          <w:sz w:val="18"/>
        </w:rPr>
        <w:t> </w:t>
      </w:r>
      <w:r>
        <w:rPr>
          <w:w w:val="110"/>
          <w:sz w:val="18"/>
        </w:rPr>
        <w:t>they</w:t>
      </w:r>
      <w:r>
        <w:rPr>
          <w:spacing w:val="-15"/>
          <w:w w:val="110"/>
          <w:sz w:val="18"/>
        </w:rPr>
        <w:t> </w:t>
      </w:r>
      <w:r>
        <w:rPr>
          <w:w w:val="110"/>
          <w:sz w:val="18"/>
        </w:rPr>
        <w:t>don’t</w:t>
      </w:r>
      <w:r>
        <w:rPr>
          <w:spacing w:val="-16"/>
          <w:w w:val="110"/>
          <w:sz w:val="18"/>
        </w:rPr>
        <w:t> </w:t>
      </w:r>
      <w:r>
        <w:rPr>
          <w:w w:val="110"/>
          <w:sz w:val="18"/>
        </w:rPr>
        <w:t>have</w:t>
      </w:r>
      <w:r>
        <w:rPr>
          <w:spacing w:val="-15"/>
          <w:w w:val="110"/>
          <w:sz w:val="18"/>
        </w:rPr>
        <w:t> </w:t>
      </w:r>
      <w:r>
        <w:rPr>
          <w:w w:val="110"/>
          <w:sz w:val="18"/>
        </w:rPr>
        <w:t>the</w:t>
      </w:r>
      <w:r>
        <w:rPr>
          <w:spacing w:val="-16"/>
          <w:w w:val="110"/>
          <w:sz w:val="18"/>
        </w:rPr>
        <w:t> </w:t>
      </w:r>
      <w:r>
        <w:rPr>
          <w:w w:val="110"/>
          <w:sz w:val="18"/>
        </w:rPr>
        <w:t>receiver’s</w:t>
      </w:r>
      <w:r>
        <w:rPr>
          <w:spacing w:val="-16"/>
          <w:w w:val="110"/>
          <w:sz w:val="18"/>
        </w:rPr>
        <w:t> </w:t>
      </w:r>
      <w:r>
        <w:rPr>
          <w:w w:val="110"/>
          <w:sz w:val="18"/>
        </w:rPr>
        <w:t>private</w:t>
      </w:r>
      <w:r>
        <w:rPr>
          <w:spacing w:val="-15"/>
          <w:w w:val="110"/>
          <w:sz w:val="18"/>
        </w:rPr>
        <w:t> </w:t>
      </w:r>
      <w:r>
        <w:rPr>
          <w:w w:val="110"/>
          <w:sz w:val="18"/>
        </w:rPr>
        <w:t>key.</w:t>
      </w:r>
    </w:p>
    <w:p>
      <w:pPr>
        <w:pStyle w:val="BodyText"/>
        <w:spacing w:before="132"/>
        <w:ind w:left="480"/>
      </w:pPr>
      <w:r>
        <w:rPr>
          <w:w w:val="105"/>
        </w:rPr>
        <w:t>Figure </w:t>
      </w:r>
      <w:r>
        <w:rPr>
          <w:color w:val="0000FF"/>
          <w:w w:val="105"/>
        </w:rPr>
        <w:t>1-5 </w:t>
      </w:r>
      <w:r>
        <w:rPr>
          <w:w w:val="105"/>
        </w:rPr>
        <w:t>shows the public key cryptography scheme.</w:t>
      </w:r>
    </w:p>
    <w:p>
      <w:pPr>
        <w:pStyle w:val="BodyText"/>
        <w:rPr>
          <w:sz w:val="20"/>
        </w:rPr>
      </w:pPr>
    </w:p>
    <w:p>
      <w:pPr>
        <w:pStyle w:val="BodyText"/>
        <w:rPr>
          <w:sz w:val="20"/>
        </w:rPr>
      </w:pPr>
    </w:p>
    <w:p>
      <w:pPr>
        <w:pStyle w:val="BodyText"/>
        <w:rPr>
          <w:sz w:val="20"/>
        </w:rPr>
      </w:pPr>
    </w:p>
    <w:p>
      <w:pPr>
        <w:pStyle w:val="BodyText"/>
        <w:spacing w:before="7"/>
        <w:rPr>
          <w:sz w:val="19"/>
        </w:rPr>
      </w:pPr>
    </w:p>
    <w:p>
      <w:pPr>
        <w:spacing w:before="0"/>
        <w:ind w:left="1829" w:right="0" w:firstLine="0"/>
        <w:jc w:val="left"/>
        <w:rPr>
          <w:rFonts w:ascii="Arial"/>
          <w:sz w:val="16"/>
        </w:rPr>
      </w:pPr>
      <w:r>
        <w:rPr/>
        <w:pict>
          <v:group style="position:absolute;margin-left:35.999001pt;margin-top:-30.443384pt;width:81.7pt;height:62.3pt;mso-position-horizontal-relative:page;mso-position-vertical-relative:paragraph;z-index:2560" coordorigin="720,-609" coordsize="1634,1246">
            <v:shape style="position:absolute;left:0;top:7775;width:858;height:623" coordorigin="0,7775" coordsize="858,623" path="m1496,-350l1496,273m2354,99l1496,99e" filled="false" stroked="true" strokeweight=".5pt" strokecolor="#000000">
              <v:path arrowok="t"/>
              <v:stroke dashstyle="shortdash"/>
            </v:shape>
            <v:shape style="position:absolute;left:1507;top:40;width:187;height:139" coordorigin="1507,41" coordsize="187,139" path="m1691,41l1507,98,1694,180e" filled="false" stroked="true" strokeweight=".5pt" strokecolor="#000000">
              <v:path arrowok="t"/>
              <v:stroke dashstyle="solid"/>
            </v:shape>
            <v:shape style="position:absolute;left:1064;top:272;width:941;height:359" type="#_x0000_t202" filled="false" stroked="true" strokeweight=".5pt" strokecolor="#000000">
              <v:textbox inset="0,0,0,0">
                <w:txbxContent>
                  <w:p>
                    <w:pPr>
                      <w:spacing w:line="162" w:lineRule="exact" w:before="0"/>
                      <w:ind w:left="81" w:right="0" w:firstLine="0"/>
                      <w:jc w:val="left"/>
                      <w:rPr>
                        <w:rFonts w:ascii="Arial"/>
                        <w:sz w:val="16"/>
                      </w:rPr>
                    </w:pPr>
                    <w:r>
                      <w:rPr>
                        <w:rFonts w:ascii="Arial"/>
                        <w:sz w:val="16"/>
                      </w:rPr>
                      <w:t>encrypt with</w:t>
                    </w:r>
                  </w:p>
                  <w:p>
                    <w:pPr>
                      <w:spacing w:line="182" w:lineRule="exact" w:before="0"/>
                      <w:ind w:left="151" w:right="0" w:firstLine="0"/>
                      <w:jc w:val="left"/>
                      <w:rPr>
                        <w:rFonts w:ascii="Arial"/>
                        <w:sz w:val="16"/>
                      </w:rPr>
                    </w:pPr>
                    <w:r>
                      <w:rPr>
                        <w:rFonts w:ascii="Arial"/>
                        <w:sz w:val="16"/>
                      </w:rPr>
                      <w:t>public key</w:t>
                    </w:r>
                  </w:p>
                </w:txbxContent>
              </v:textbox>
              <v:stroke dashstyle="solid"/>
              <w10:wrap type="none"/>
            </v:shape>
            <v:shape style="position:absolute;left:724;top:-604;width:1543;height:255" type="#_x0000_t202" filled="false" stroked="true" strokeweight=".5pt" strokecolor="#000000">
              <v:textbox inset="0,0,0,0">
                <w:txbxContent>
                  <w:p>
                    <w:pPr>
                      <w:spacing w:before="22"/>
                      <w:ind w:left="507" w:right="507" w:firstLine="0"/>
                      <w:jc w:val="center"/>
                      <w:rPr>
                        <w:rFonts w:ascii="Arial"/>
                        <w:b/>
                        <w:sz w:val="16"/>
                      </w:rPr>
                    </w:pPr>
                    <w:r>
                      <w:rPr>
                        <w:rFonts w:ascii="Arial"/>
                        <w:b/>
                        <w:w w:val="90"/>
                        <w:sz w:val="16"/>
                        <w:u w:val="single"/>
                      </w:rPr>
                      <w:t>Sender</w:t>
                    </w:r>
                  </w:p>
                </w:txbxContent>
              </v:textbox>
              <v:stroke dashstyle="solid"/>
              <w10:wrap type="none"/>
            </v:shape>
            <w10:wrap type="none"/>
          </v:group>
        </w:pict>
      </w:r>
      <w:r>
        <w:rPr/>
        <w:pict>
          <v:group style="position:absolute;margin-left:173.794296pt;margin-top:-30.443384pt;width:82.9pt;height:98.4pt;mso-position-horizontal-relative:page;mso-position-vertical-relative:paragraph;z-index:2656" coordorigin="3476,-609" coordsize="1658,1968">
            <v:shape style="position:absolute;left:1979;top:7775;width:888;height:1266" coordorigin="1979,7775" coordsize="888,1266" path="m4364,-350l4364,916m4364,99l3476,99e" filled="false" stroked="true" strokeweight=".5pt" strokecolor="#000000">
              <v:path arrowok="t"/>
              <v:stroke dashstyle="shortdash"/>
            </v:shape>
            <v:shape style="position:absolute;left:4167;top:687;width:187;height:139" coordorigin="4167,687" coordsize="187,139" path="m4170,826l4354,769,4167,687e" filled="false" stroked="true" strokeweight=".5pt" strokecolor="#000000">
              <v:path arrowok="t"/>
              <v:stroke dashstyle="solid"/>
            </v:shape>
            <v:line style="position:absolute" from="4364,769" to="3476,769" stroked="true" strokeweight=".5pt" strokecolor="#000000">
              <v:stroke dashstyle="shortdash"/>
            </v:line>
            <v:shape style="position:absolute;left:3949;top:915;width:1027;height:439" type="#_x0000_t202" filled="false" stroked="true" strokeweight=".5pt" strokecolor="#000000">
              <v:textbox inset="0,0,0,0">
                <w:txbxContent>
                  <w:p>
                    <w:pPr>
                      <w:spacing w:line="249" w:lineRule="auto" w:before="19"/>
                      <w:ind w:left="169" w:right="103" w:hanging="45"/>
                      <w:jc w:val="left"/>
                      <w:rPr>
                        <w:rFonts w:ascii="Arial"/>
                        <w:sz w:val="16"/>
                      </w:rPr>
                    </w:pPr>
                    <w:r>
                      <w:rPr>
                        <w:rFonts w:ascii="Arial"/>
                        <w:w w:val="90"/>
                        <w:sz w:val="16"/>
                      </w:rPr>
                      <w:t>decrypt with </w:t>
                    </w:r>
                    <w:r>
                      <w:rPr>
                        <w:rFonts w:ascii="Arial"/>
                        <w:w w:val="95"/>
                        <w:sz w:val="16"/>
                      </w:rPr>
                      <w:t>private key</w:t>
                    </w:r>
                  </w:p>
                </w:txbxContent>
              </v:textbox>
              <v:stroke dashstyle="solid"/>
              <w10:wrap type="none"/>
            </v:shape>
            <v:shape style="position:absolute;left:3585;top:-604;width:1543;height:255" type="#_x0000_t202" filled="false" stroked="true" strokeweight=".5pt" strokecolor="#000000">
              <v:textbox inset="0,0,0,0">
                <w:txbxContent>
                  <w:p>
                    <w:pPr>
                      <w:spacing w:before="22"/>
                      <w:ind w:left="492" w:right="0" w:firstLine="0"/>
                      <w:jc w:val="left"/>
                      <w:rPr>
                        <w:rFonts w:ascii="Arial"/>
                        <w:b/>
                        <w:sz w:val="16"/>
                      </w:rPr>
                    </w:pPr>
                    <w:r>
                      <w:rPr>
                        <w:rFonts w:ascii="Arial"/>
                        <w:b/>
                        <w:w w:val="90"/>
                        <w:sz w:val="16"/>
                        <w:u w:val="single"/>
                      </w:rPr>
                      <w:t>Receiver</w:t>
                    </w:r>
                  </w:p>
                </w:txbxContent>
              </v:textbox>
              <v:stroke dashstyle="solid"/>
              <w10:wrap type="none"/>
            </v:shape>
            <w10:wrap type="none"/>
          </v:group>
        </w:pict>
      </w:r>
      <w:r>
        <w:rPr>
          <w:rFonts w:ascii="Arial"/>
          <w:w w:val="95"/>
          <w:sz w:val="16"/>
        </w:rPr>
        <w:t>share public key</w:t>
      </w:r>
    </w:p>
    <w:p>
      <w:pPr>
        <w:pStyle w:val="BodyText"/>
        <w:rPr>
          <w:rFonts w:ascii="Arial"/>
        </w:rPr>
      </w:pPr>
    </w:p>
    <w:p>
      <w:pPr>
        <w:pStyle w:val="BodyText"/>
        <w:spacing w:before="3"/>
        <w:rPr>
          <w:rFonts w:ascii="Arial"/>
          <w:sz w:val="24"/>
        </w:rPr>
      </w:pPr>
    </w:p>
    <w:p>
      <w:pPr>
        <w:spacing w:before="0"/>
        <w:ind w:left="1874" w:right="0" w:firstLine="0"/>
        <w:jc w:val="left"/>
        <w:rPr>
          <w:rFonts w:ascii="Arial"/>
          <w:sz w:val="16"/>
        </w:rPr>
      </w:pPr>
      <w:r>
        <w:rPr/>
        <w:pict>
          <v:group style="position:absolute;margin-left:74.572296pt;margin-top:-1.934804pt;width:46.15pt;height:49.6pt;mso-position-horizontal-relative:page;mso-position-vertical-relative:paragraph;z-index:2584" coordorigin="1491,-39" coordsize="923,992">
            <v:line style="position:absolute" from="1496,-39" to="1496,952" stroked="true" strokeweight=".5pt" strokecolor="#000000">
              <v:stroke dashstyle="shortdash"/>
            </v:line>
            <v:line style="position:absolute" from="2414,99" to="1496,99" stroked="true" strokeweight=".5pt" strokecolor="#000000">
              <v:stroke dashstyle="shortdash"/>
            </v:line>
            <w10:wrap type="none"/>
          </v:group>
        </w:pict>
      </w:r>
      <w:r>
        <w:rPr>
          <w:rFonts w:ascii="Arial"/>
          <w:w w:val="95"/>
          <w:sz w:val="16"/>
        </w:rPr>
        <w:t>encrypted data</w:t>
      </w:r>
    </w:p>
    <w:p>
      <w:pPr>
        <w:pStyle w:val="BodyText"/>
        <w:rPr>
          <w:rFonts w:ascii="Arial"/>
          <w:sz w:val="20"/>
        </w:rPr>
      </w:pPr>
    </w:p>
    <w:p>
      <w:pPr>
        <w:pStyle w:val="BodyText"/>
        <w:spacing w:before="7"/>
        <w:rPr>
          <w:rFonts w:ascii="Arial"/>
          <w:sz w:val="19"/>
        </w:rPr>
      </w:pPr>
      <w:r>
        <w:rPr/>
        <w:pict>
          <v:line style="position:absolute;mso-position-horizontal-relative:page;mso-position-vertical-relative:paragraph;z-index:440;mso-wrap-distance-left:0;mso-wrap-distance-right:0" from="218.193298pt,13.512792pt" to="218.193298pt,31.946792pt" stroked="true" strokeweight=".5pt" strokecolor="#000000">
            <v:stroke dashstyle="shortdash"/>
            <w10:wrap type="topAndBottom"/>
          </v:line>
        </w:pict>
      </w:r>
    </w:p>
    <w:p>
      <w:pPr>
        <w:pStyle w:val="BodyText"/>
        <w:rPr>
          <w:rFonts w:ascii="Arial"/>
          <w:sz w:val="9"/>
        </w:rPr>
      </w:pPr>
    </w:p>
    <w:p>
      <w:pPr>
        <w:spacing w:before="95"/>
        <w:ind w:left="120" w:right="0" w:firstLine="0"/>
        <w:jc w:val="left"/>
        <w:rPr>
          <w:i/>
          <w:sz w:val="18"/>
        </w:rPr>
      </w:pPr>
      <w:r>
        <w:rPr>
          <w:b/>
          <w:i/>
          <w:w w:val="105"/>
          <w:sz w:val="18"/>
        </w:rPr>
        <w:t>Figure 1-5. </w:t>
      </w:r>
      <w:r>
        <w:rPr>
          <w:i/>
          <w:w w:val="105"/>
          <w:sz w:val="18"/>
        </w:rPr>
        <w:t>Public key cryptography</w:t>
      </w:r>
    </w:p>
    <w:p>
      <w:pPr>
        <w:pStyle w:val="BodyText"/>
        <w:spacing w:before="3"/>
        <w:rPr>
          <w:i/>
          <w:sz w:val="21"/>
        </w:rPr>
      </w:pPr>
    </w:p>
    <w:p>
      <w:pPr>
        <w:pStyle w:val="BodyText"/>
        <w:ind w:left="480"/>
      </w:pPr>
      <w:r>
        <w:rPr>
          <w:w w:val="110"/>
        </w:rPr>
        <w:t>The use of encryption achieves, among other things, two other security goals:</w:t>
      </w:r>
    </w:p>
    <w:p>
      <w:pPr>
        <w:pStyle w:val="ListParagraph"/>
        <w:numPr>
          <w:ilvl w:val="1"/>
          <w:numId w:val="2"/>
        </w:numPr>
        <w:tabs>
          <w:tab w:pos="1055" w:val="left" w:leader="none"/>
          <w:tab w:pos="1056" w:val="left" w:leader="none"/>
        </w:tabs>
        <w:spacing w:line="254" w:lineRule="auto" w:before="120" w:after="0"/>
        <w:ind w:left="1056" w:right="1496" w:hanging="360"/>
        <w:jc w:val="left"/>
        <w:rPr>
          <w:sz w:val="18"/>
        </w:rPr>
      </w:pPr>
      <w:r>
        <w:rPr>
          <w:b/>
          <w:w w:val="105"/>
          <w:sz w:val="18"/>
        </w:rPr>
        <w:t>Confidentiality </w:t>
      </w:r>
      <w:r>
        <w:rPr>
          <w:w w:val="105"/>
          <w:sz w:val="18"/>
        </w:rPr>
        <w:t>Potentially sensitive information belonging to one </w:t>
      </w:r>
      <w:r>
        <w:rPr>
          <w:spacing w:val="-4"/>
          <w:w w:val="105"/>
          <w:sz w:val="18"/>
        </w:rPr>
        <w:t>user, </w:t>
      </w:r>
      <w:r>
        <w:rPr>
          <w:w w:val="105"/>
          <w:sz w:val="18"/>
        </w:rPr>
        <w:t>or group of users, should be accessible only to this user or group. Encryption algorithms are the main helper in achieving this</w:t>
      </w:r>
      <w:r>
        <w:rPr>
          <w:spacing w:val="-21"/>
          <w:w w:val="105"/>
          <w:sz w:val="18"/>
        </w:rPr>
        <w:t> </w:t>
      </w:r>
      <w:r>
        <w:rPr>
          <w:w w:val="105"/>
          <w:sz w:val="18"/>
        </w:rPr>
        <w:t>goal.</w:t>
      </w:r>
    </w:p>
    <w:p>
      <w:pPr>
        <w:pStyle w:val="ListParagraph"/>
        <w:numPr>
          <w:ilvl w:val="1"/>
          <w:numId w:val="2"/>
        </w:numPr>
        <w:tabs>
          <w:tab w:pos="1055" w:val="left" w:leader="none"/>
          <w:tab w:pos="1056" w:val="left" w:leader="none"/>
        </w:tabs>
        <w:spacing w:line="254" w:lineRule="auto" w:before="107" w:after="0"/>
        <w:ind w:left="1056" w:right="1823" w:hanging="360"/>
        <w:jc w:val="left"/>
        <w:rPr>
          <w:sz w:val="18"/>
        </w:rPr>
      </w:pPr>
      <w:r>
        <w:rPr>
          <w:b/>
          <w:w w:val="110"/>
          <w:sz w:val="18"/>
        </w:rPr>
        <w:t>Integrity</w:t>
      </w:r>
      <w:r>
        <w:rPr>
          <w:b/>
          <w:spacing w:val="1"/>
          <w:w w:val="110"/>
          <w:sz w:val="18"/>
        </w:rPr>
        <w:t> </w:t>
      </w:r>
      <w:r>
        <w:rPr>
          <w:w w:val="110"/>
          <w:sz w:val="18"/>
        </w:rPr>
        <w:t>Data</w:t>
      </w:r>
      <w:r>
        <w:rPr>
          <w:spacing w:val="-18"/>
          <w:w w:val="110"/>
          <w:sz w:val="18"/>
        </w:rPr>
        <w:t> </w:t>
      </w:r>
      <w:r>
        <w:rPr>
          <w:w w:val="110"/>
          <w:sz w:val="18"/>
        </w:rPr>
        <w:t>sent</w:t>
      </w:r>
      <w:r>
        <w:rPr>
          <w:spacing w:val="-19"/>
          <w:w w:val="110"/>
          <w:sz w:val="18"/>
        </w:rPr>
        <w:t> </w:t>
      </w:r>
      <w:r>
        <w:rPr>
          <w:w w:val="110"/>
          <w:sz w:val="18"/>
        </w:rPr>
        <w:t>by</w:t>
      </w:r>
      <w:r>
        <w:rPr>
          <w:spacing w:val="-18"/>
          <w:w w:val="110"/>
          <w:sz w:val="18"/>
        </w:rPr>
        <w:t> </w:t>
      </w:r>
      <w:r>
        <w:rPr>
          <w:w w:val="110"/>
          <w:sz w:val="18"/>
        </w:rPr>
        <w:t>a</w:t>
      </w:r>
      <w:r>
        <w:rPr>
          <w:spacing w:val="-19"/>
          <w:w w:val="110"/>
          <w:sz w:val="18"/>
        </w:rPr>
        <w:t> </w:t>
      </w:r>
      <w:r>
        <w:rPr>
          <w:w w:val="110"/>
          <w:sz w:val="18"/>
        </w:rPr>
        <w:t>valid</w:t>
      </w:r>
      <w:r>
        <w:rPr>
          <w:spacing w:val="-18"/>
          <w:w w:val="110"/>
          <w:sz w:val="18"/>
        </w:rPr>
        <w:t> </w:t>
      </w:r>
      <w:r>
        <w:rPr>
          <w:w w:val="110"/>
          <w:sz w:val="18"/>
        </w:rPr>
        <w:t>user</w:t>
      </w:r>
      <w:r>
        <w:rPr>
          <w:spacing w:val="-19"/>
          <w:w w:val="110"/>
          <w:sz w:val="18"/>
        </w:rPr>
        <w:t> </w:t>
      </w:r>
      <w:r>
        <w:rPr>
          <w:w w:val="110"/>
          <w:sz w:val="18"/>
        </w:rPr>
        <w:t>shouldn’t</w:t>
      </w:r>
      <w:r>
        <w:rPr>
          <w:spacing w:val="-19"/>
          <w:w w:val="110"/>
          <w:sz w:val="18"/>
        </w:rPr>
        <w:t> </w:t>
      </w:r>
      <w:r>
        <w:rPr>
          <w:w w:val="110"/>
          <w:sz w:val="18"/>
        </w:rPr>
        <w:t>be</w:t>
      </w:r>
      <w:r>
        <w:rPr>
          <w:spacing w:val="-18"/>
          <w:w w:val="110"/>
          <w:sz w:val="18"/>
        </w:rPr>
        <w:t> </w:t>
      </w:r>
      <w:r>
        <w:rPr>
          <w:w w:val="110"/>
          <w:sz w:val="18"/>
        </w:rPr>
        <w:t>altered</w:t>
      </w:r>
      <w:r>
        <w:rPr>
          <w:spacing w:val="-19"/>
          <w:w w:val="110"/>
          <w:sz w:val="18"/>
        </w:rPr>
        <w:t> </w:t>
      </w:r>
      <w:r>
        <w:rPr>
          <w:w w:val="110"/>
          <w:sz w:val="18"/>
        </w:rPr>
        <w:t>by</w:t>
      </w:r>
      <w:r>
        <w:rPr>
          <w:spacing w:val="-18"/>
          <w:w w:val="110"/>
          <w:sz w:val="18"/>
        </w:rPr>
        <w:t> </w:t>
      </w:r>
      <w:r>
        <w:rPr>
          <w:w w:val="110"/>
          <w:sz w:val="18"/>
        </w:rPr>
        <w:t>a</w:t>
      </w:r>
      <w:r>
        <w:rPr>
          <w:spacing w:val="-19"/>
          <w:w w:val="110"/>
          <w:sz w:val="18"/>
        </w:rPr>
        <w:t> </w:t>
      </w:r>
      <w:r>
        <w:rPr>
          <w:w w:val="110"/>
          <w:sz w:val="18"/>
        </w:rPr>
        <w:t>third</w:t>
      </w:r>
      <w:r>
        <w:rPr>
          <w:spacing w:val="-19"/>
          <w:w w:val="110"/>
          <w:sz w:val="18"/>
        </w:rPr>
        <w:t> </w:t>
      </w:r>
      <w:r>
        <w:rPr>
          <w:w w:val="110"/>
          <w:sz w:val="18"/>
        </w:rPr>
        <w:t>entity</w:t>
      </w:r>
      <w:r>
        <w:rPr>
          <w:spacing w:val="-18"/>
          <w:w w:val="110"/>
          <w:sz w:val="18"/>
        </w:rPr>
        <w:t> </w:t>
      </w:r>
      <w:r>
        <w:rPr>
          <w:w w:val="110"/>
          <w:sz w:val="18"/>
        </w:rPr>
        <w:t>on</w:t>
      </w:r>
      <w:r>
        <w:rPr>
          <w:spacing w:val="-19"/>
          <w:w w:val="110"/>
          <w:sz w:val="18"/>
        </w:rPr>
        <w:t> </w:t>
      </w:r>
      <w:r>
        <w:rPr>
          <w:w w:val="110"/>
          <w:sz w:val="18"/>
        </w:rPr>
        <w:t>its</w:t>
      </w:r>
      <w:r>
        <w:rPr>
          <w:spacing w:val="-18"/>
          <w:w w:val="110"/>
          <w:sz w:val="18"/>
        </w:rPr>
        <w:t> </w:t>
      </w:r>
      <w:r>
        <w:rPr>
          <w:w w:val="110"/>
          <w:sz w:val="18"/>
        </w:rPr>
        <w:t>way</w:t>
      </w:r>
      <w:r>
        <w:rPr>
          <w:spacing w:val="-19"/>
          <w:w w:val="110"/>
          <w:sz w:val="18"/>
        </w:rPr>
        <w:t> </w:t>
      </w:r>
      <w:r>
        <w:rPr>
          <w:w w:val="110"/>
          <w:sz w:val="18"/>
        </w:rPr>
        <w:t>to the</w:t>
      </w:r>
      <w:r>
        <w:rPr>
          <w:spacing w:val="-21"/>
          <w:w w:val="110"/>
          <w:sz w:val="18"/>
        </w:rPr>
        <w:t> </w:t>
      </w:r>
      <w:r>
        <w:rPr>
          <w:w w:val="110"/>
          <w:sz w:val="18"/>
        </w:rPr>
        <w:t>server,</w:t>
      </w:r>
      <w:r>
        <w:rPr>
          <w:spacing w:val="-20"/>
          <w:w w:val="110"/>
          <w:sz w:val="18"/>
        </w:rPr>
        <w:t> </w:t>
      </w:r>
      <w:r>
        <w:rPr>
          <w:w w:val="110"/>
          <w:sz w:val="18"/>
        </w:rPr>
        <w:t>or</w:t>
      </w:r>
      <w:r>
        <w:rPr>
          <w:spacing w:val="-20"/>
          <w:w w:val="110"/>
          <w:sz w:val="18"/>
        </w:rPr>
        <w:t> </w:t>
      </w:r>
      <w:r>
        <w:rPr>
          <w:w w:val="110"/>
          <w:sz w:val="18"/>
        </w:rPr>
        <w:t>in</w:t>
      </w:r>
      <w:r>
        <w:rPr>
          <w:spacing w:val="-21"/>
          <w:w w:val="110"/>
          <w:sz w:val="18"/>
        </w:rPr>
        <w:t> </w:t>
      </w:r>
      <w:r>
        <w:rPr>
          <w:w w:val="110"/>
          <w:sz w:val="18"/>
        </w:rPr>
        <w:t>its</w:t>
      </w:r>
      <w:r>
        <w:rPr>
          <w:spacing w:val="-20"/>
          <w:w w:val="110"/>
          <w:sz w:val="18"/>
        </w:rPr>
        <w:t> </w:t>
      </w:r>
      <w:r>
        <w:rPr>
          <w:w w:val="110"/>
          <w:sz w:val="18"/>
        </w:rPr>
        <w:t>storage.</w:t>
      </w:r>
      <w:r>
        <w:rPr>
          <w:spacing w:val="-20"/>
          <w:w w:val="110"/>
          <w:sz w:val="18"/>
        </w:rPr>
        <w:t> </w:t>
      </w:r>
      <w:r>
        <w:rPr>
          <w:w w:val="110"/>
          <w:sz w:val="18"/>
        </w:rPr>
        <w:t>This</w:t>
      </w:r>
      <w:r>
        <w:rPr>
          <w:spacing w:val="-21"/>
          <w:w w:val="110"/>
          <w:sz w:val="18"/>
        </w:rPr>
        <w:t> </w:t>
      </w:r>
      <w:r>
        <w:rPr>
          <w:w w:val="110"/>
          <w:sz w:val="18"/>
        </w:rPr>
        <w:t>is</w:t>
      </w:r>
      <w:r>
        <w:rPr>
          <w:spacing w:val="-20"/>
          <w:w w:val="110"/>
          <w:sz w:val="18"/>
        </w:rPr>
        <w:t> </w:t>
      </w:r>
      <w:r>
        <w:rPr>
          <w:w w:val="110"/>
          <w:sz w:val="18"/>
        </w:rPr>
        <w:t>normally</w:t>
      </w:r>
      <w:r>
        <w:rPr>
          <w:spacing w:val="-20"/>
          <w:w w:val="110"/>
          <w:sz w:val="18"/>
        </w:rPr>
        <w:t> </w:t>
      </w:r>
      <w:r>
        <w:rPr>
          <w:w w:val="110"/>
          <w:sz w:val="18"/>
        </w:rPr>
        <w:t>accomplished</w:t>
      </w:r>
      <w:r>
        <w:rPr>
          <w:spacing w:val="-20"/>
          <w:w w:val="110"/>
          <w:sz w:val="18"/>
        </w:rPr>
        <w:t> </w:t>
      </w:r>
      <w:r>
        <w:rPr>
          <w:w w:val="110"/>
          <w:sz w:val="18"/>
        </w:rPr>
        <w:t>through</w:t>
      </w:r>
      <w:r>
        <w:rPr>
          <w:spacing w:val="-21"/>
          <w:w w:val="110"/>
          <w:sz w:val="18"/>
        </w:rPr>
        <w:t> </w:t>
      </w:r>
      <w:r>
        <w:rPr>
          <w:w w:val="110"/>
          <w:sz w:val="18"/>
        </w:rPr>
        <w:t>the</w:t>
      </w:r>
      <w:r>
        <w:rPr>
          <w:spacing w:val="-20"/>
          <w:w w:val="110"/>
          <w:sz w:val="18"/>
        </w:rPr>
        <w:t> </w:t>
      </w:r>
      <w:r>
        <w:rPr>
          <w:w w:val="110"/>
          <w:sz w:val="18"/>
        </w:rPr>
        <w:t>use</w:t>
      </w:r>
      <w:r>
        <w:rPr>
          <w:spacing w:val="-20"/>
          <w:w w:val="110"/>
          <w:sz w:val="18"/>
        </w:rPr>
        <w:t> </w:t>
      </w:r>
      <w:r>
        <w:rPr>
          <w:w w:val="110"/>
          <w:sz w:val="18"/>
        </w:rPr>
        <w:t>of</w:t>
      </w:r>
      <w:r>
        <w:rPr>
          <w:spacing w:val="-21"/>
          <w:w w:val="110"/>
          <w:sz w:val="18"/>
        </w:rPr>
        <w:t> </w:t>
      </w:r>
      <w:r>
        <w:rPr>
          <w:w w:val="110"/>
          <w:sz w:val="18"/>
        </w:rPr>
        <w:t>one-way cryptographic</w:t>
      </w:r>
      <w:r>
        <w:rPr>
          <w:spacing w:val="-17"/>
          <w:w w:val="110"/>
          <w:sz w:val="18"/>
        </w:rPr>
        <w:t> </w:t>
      </w:r>
      <w:r>
        <w:rPr>
          <w:w w:val="110"/>
          <w:sz w:val="18"/>
        </w:rPr>
        <w:t>algorithms</w:t>
      </w:r>
      <w:r>
        <w:rPr>
          <w:spacing w:val="-17"/>
          <w:w w:val="110"/>
          <w:sz w:val="18"/>
        </w:rPr>
        <w:t> </w:t>
      </w:r>
      <w:r>
        <w:rPr>
          <w:w w:val="110"/>
          <w:sz w:val="18"/>
        </w:rPr>
        <w:t>that</w:t>
      </w:r>
      <w:r>
        <w:rPr>
          <w:spacing w:val="-16"/>
          <w:w w:val="110"/>
          <w:sz w:val="18"/>
        </w:rPr>
        <w:t> </w:t>
      </w:r>
      <w:r>
        <w:rPr>
          <w:w w:val="110"/>
          <w:sz w:val="18"/>
        </w:rPr>
        <w:t>make</w:t>
      </w:r>
      <w:r>
        <w:rPr>
          <w:spacing w:val="-17"/>
          <w:w w:val="110"/>
          <w:sz w:val="18"/>
        </w:rPr>
        <w:t> </w:t>
      </w:r>
      <w:r>
        <w:rPr>
          <w:w w:val="110"/>
          <w:sz w:val="18"/>
        </w:rPr>
        <w:t>it</w:t>
      </w:r>
      <w:r>
        <w:rPr>
          <w:spacing w:val="-16"/>
          <w:w w:val="110"/>
          <w:sz w:val="18"/>
        </w:rPr>
        <w:t> </w:t>
      </w:r>
      <w:r>
        <w:rPr>
          <w:w w:val="110"/>
          <w:sz w:val="18"/>
        </w:rPr>
        <w:t>almost</w:t>
      </w:r>
      <w:r>
        <w:rPr>
          <w:spacing w:val="-17"/>
          <w:w w:val="110"/>
          <w:sz w:val="18"/>
        </w:rPr>
        <w:t> </w:t>
      </w:r>
      <w:r>
        <w:rPr>
          <w:w w:val="110"/>
          <w:sz w:val="18"/>
        </w:rPr>
        <w:t>impossible</w:t>
      </w:r>
      <w:r>
        <w:rPr>
          <w:spacing w:val="-16"/>
          <w:w w:val="110"/>
          <w:sz w:val="18"/>
        </w:rPr>
        <w:t> </w:t>
      </w:r>
      <w:r>
        <w:rPr>
          <w:w w:val="110"/>
          <w:sz w:val="18"/>
        </w:rPr>
        <w:t>to</w:t>
      </w:r>
      <w:r>
        <w:rPr>
          <w:spacing w:val="-17"/>
          <w:w w:val="110"/>
          <w:sz w:val="18"/>
        </w:rPr>
        <w:t> </w:t>
      </w:r>
      <w:r>
        <w:rPr>
          <w:w w:val="110"/>
          <w:sz w:val="18"/>
        </w:rPr>
        <w:t>alter</w:t>
      </w:r>
      <w:r>
        <w:rPr>
          <w:spacing w:val="-16"/>
          <w:w w:val="110"/>
          <w:sz w:val="18"/>
        </w:rPr>
        <w:t> </w:t>
      </w:r>
      <w:r>
        <w:rPr>
          <w:w w:val="110"/>
          <w:sz w:val="18"/>
        </w:rPr>
        <w:t>an</w:t>
      </w:r>
      <w:r>
        <w:rPr>
          <w:spacing w:val="-17"/>
          <w:w w:val="110"/>
          <w:sz w:val="18"/>
        </w:rPr>
        <w:t> </w:t>
      </w:r>
      <w:r>
        <w:rPr>
          <w:w w:val="110"/>
          <w:sz w:val="18"/>
        </w:rPr>
        <w:t>input</w:t>
      </w:r>
      <w:r>
        <w:rPr>
          <w:spacing w:val="-16"/>
          <w:w w:val="110"/>
          <w:sz w:val="18"/>
        </w:rPr>
        <w:t> </w:t>
      </w:r>
      <w:r>
        <w:rPr>
          <w:w w:val="110"/>
          <w:sz w:val="18"/>
        </w:rPr>
        <w:t>and</w:t>
      </w:r>
      <w:r>
        <w:rPr>
          <w:spacing w:val="-17"/>
          <w:w w:val="110"/>
          <w:sz w:val="18"/>
        </w:rPr>
        <w:t> </w:t>
      </w:r>
      <w:r>
        <w:rPr>
          <w:w w:val="110"/>
          <w:sz w:val="18"/>
        </w:rPr>
        <w:t>produce</w:t>
      </w:r>
      <w:r>
        <w:rPr>
          <w:spacing w:val="-16"/>
          <w:w w:val="110"/>
          <w:sz w:val="18"/>
        </w:rPr>
        <w:t> </w:t>
      </w:r>
      <w:r>
        <w:rPr>
          <w:w w:val="110"/>
          <w:sz w:val="18"/>
        </w:rPr>
        <w:t>a</w:t>
      </w:r>
    </w:p>
    <w:p>
      <w:pPr>
        <w:pStyle w:val="BodyText"/>
        <w:spacing w:line="254" w:lineRule="auto" w:before="1"/>
        <w:ind w:left="1056" w:right="1399"/>
      </w:pPr>
      <w:r>
        <w:rPr>
          <w:w w:val="110"/>
        </w:rPr>
        <w:t>corrupted</w:t>
      </w:r>
      <w:r>
        <w:rPr>
          <w:spacing w:val="-19"/>
          <w:w w:val="110"/>
        </w:rPr>
        <w:t> </w:t>
      </w:r>
      <w:r>
        <w:rPr>
          <w:w w:val="110"/>
        </w:rPr>
        <w:t>message</w:t>
      </w:r>
      <w:r>
        <w:rPr>
          <w:spacing w:val="-18"/>
          <w:w w:val="110"/>
        </w:rPr>
        <w:t> </w:t>
      </w:r>
      <w:r>
        <w:rPr>
          <w:w w:val="110"/>
        </w:rPr>
        <w:t>whose</w:t>
      </w:r>
      <w:r>
        <w:rPr>
          <w:spacing w:val="-18"/>
          <w:w w:val="110"/>
        </w:rPr>
        <w:t> </w:t>
      </w:r>
      <w:r>
        <w:rPr>
          <w:w w:val="110"/>
        </w:rPr>
        <w:t>encrypted</w:t>
      </w:r>
      <w:r>
        <w:rPr>
          <w:spacing w:val="-19"/>
          <w:w w:val="110"/>
        </w:rPr>
        <w:t> </w:t>
      </w:r>
      <w:r>
        <w:rPr>
          <w:w w:val="110"/>
        </w:rPr>
        <w:t>hash</w:t>
      </w:r>
      <w:r>
        <w:rPr>
          <w:spacing w:val="-18"/>
          <w:w w:val="110"/>
        </w:rPr>
        <w:t> </w:t>
      </w:r>
      <w:r>
        <w:rPr>
          <w:w w:val="110"/>
        </w:rPr>
        <w:t>is</w:t>
      </w:r>
      <w:r>
        <w:rPr>
          <w:spacing w:val="-18"/>
          <w:w w:val="110"/>
        </w:rPr>
        <w:t> </w:t>
      </w:r>
      <w:r>
        <w:rPr>
          <w:w w:val="110"/>
        </w:rPr>
        <w:t>the</w:t>
      </w:r>
      <w:r>
        <w:rPr>
          <w:spacing w:val="-19"/>
          <w:w w:val="110"/>
        </w:rPr>
        <w:t> </w:t>
      </w:r>
      <w:r>
        <w:rPr>
          <w:w w:val="110"/>
        </w:rPr>
        <w:t>same</w:t>
      </w:r>
      <w:r>
        <w:rPr>
          <w:spacing w:val="-18"/>
          <w:w w:val="110"/>
        </w:rPr>
        <w:t> </w:t>
      </w:r>
      <w:r>
        <w:rPr>
          <w:w w:val="110"/>
        </w:rPr>
        <w:t>as</w:t>
      </w:r>
      <w:r>
        <w:rPr>
          <w:spacing w:val="-18"/>
          <w:w w:val="110"/>
        </w:rPr>
        <w:t> </w:t>
      </w:r>
      <w:r>
        <w:rPr>
          <w:w w:val="110"/>
        </w:rPr>
        <w:t>the</w:t>
      </w:r>
      <w:r>
        <w:rPr>
          <w:spacing w:val="-18"/>
          <w:w w:val="110"/>
        </w:rPr>
        <w:t> </w:t>
      </w:r>
      <w:r>
        <w:rPr>
          <w:w w:val="110"/>
        </w:rPr>
        <w:t>original</w:t>
      </w:r>
      <w:r>
        <w:rPr>
          <w:spacing w:val="-19"/>
          <w:w w:val="110"/>
        </w:rPr>
        <w:t> </w:t>
      </w:r>
      <w:r>
        <w:rPr>
          <w:w w:val="110"/>
        </w:rPr>
        <w:t>message</w:t>
      </w:r>
      <w:r>
        <w:rPr>
          <w:spacing w:val="-18"/>
          <w:w w:val="110"/>
        </w:rPr>
        <w:t> </w:t>
      </w:r>
      <w:r>
        <w:rPr>
          <w:w w:val="110"/>
        </w:rPr>
        <w:t>(thus</w:t>
      </w:r>
      <w:r>
        <w:rPr>
          <w:spacing w:val="-18"/>
          <w:w w:val="110"/>
        </w:rPr>
        <w:t> </w:t>
      </w:r>
      <w:r>
        <w:rPr>
          <w:w w:val="110"/>
        </w:rPr>
        <w:t>deceiving the</w:t>
      </w:r>
      <w:r>
        <w:rPr>
          <w:spacing w:val="-14"/>
          <w:w w:val="110"/>
        </w:rPr>
        <w:t> </w:t>
      </w:r>
      <w:r>
        <w:rPr>
          <w:w w:val="110"/>
        </w:rPr>
        <w:t>receiver</w:t>
      </w:r>
      <w:r>
        <w:rPr>
          <w:spacing w:val="-13"/>
          <w:w w:val="110"/>
        </w:rPr>
        <w:t> </w:t>
      </w:r>
      <w:r>
        <w:rPr>
          <w:w w:val="110"/>
        </w:rPr>
        <w:t>into</w:t>
      </w:r>
      <w:r>
        <w:rPr>
          <w:spacing w:val="-13"/>
          <w:w w:val="110"/>
        </w:rPr>
        <w:t> </w:t>
      </w:r>
      <w:r>
        <w:rPr>
          <w:w w:val="110"/>
        </w:rPr>
        <w:t>thinking</w:t>
      </w:r>
      <w:r>
        <w:rPr>
          <w:spacing w:val="-13"/>
          <w:w w:val="110"/>
        </w:rPr>
        <w:t> </w:t>
      </w:r>
      <w:r>
        <w:rPr>
          <w:w w:val="110"/>
        </w:rPr>
        <w:t>it</w:t>
      </w:r>
      <w:r>
        <w:rPr>
          <w:spacing w:val="-13"/>
          <w:w w:val="110"/>
        </w:rPr>
        <w:t> </w:t>
      </w:r>
      <w:r>
        <w:rPr>
          <w:w w:val="110"/>
        </w:rPr>
        <w:t>is</w:t>
      </w:r>
      <w:r>
        <w:rPr>
          <w:spacing w:val="-13"/>
          <w:w w:val="110"/>
        </w:rPr>
        <w:t> </w:t>
      </w:r>
      <w:r>
        <w:rPr>
          <w:w w:val="110"/>
        </w:rPr>
        <w:t>valid).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p>
    <w:p>
      <w:pPr>
        <w:pStyle w:val="Heading6"/>
        <w:rPr>
          <w:rFonts w:ascii="Times New Roman"/>
        </w:rPr>
      </w:pPr>
      <w:r>
        <w:rPr>
          <w:rFonts w:ascii="Times New Roman"/>
        </w:rPr>
        <w:t>6</w:t>
      </w:r>
    </w:p>
    <w:p>
      <w:pPr>
        <w:spacing w:after="0"/>
        <w:rPr>
          <w:rFonts w:ascii="Times New Roman"/>
        </w:rPr>
        <w:sectPr>
          <w:pgSz w:w="10800" w:h="13320"/>
          <w:pgMar w:header="0" w:footer="121" w:top="420" w:bottom="320" w:left="600" w:right="600"/>
        </w:sectPr>
      </w:pPr>
    </w:p>
    <w:p>
      <w:pPr>
        <w:pStyle w:val="BodyText"/>
        <w:spacing w:before="7"/>
        <w:rPr>
          <w:sz w:val="45"/>
        </w:rPr>
      </w:pPr>
    </w:p>
    <w:p>
      <w:pPr>
        <w:spacing w:before="0"/>
        <w:ind w:left="480" w:right="0" w:firstLine="0"/>
        <w:jc w:val="left"/>
        <w:rPr>
          <w:rFonts w:ascii="Arial"/>
          <w:sz w:val="36"/>
        </w:rPr>
      </w:pPr>
      <w:bookmarkStart w:name="_bookmark8" w:id="12"/>
      <w:bookmarkEnd w:id="12"/>
      <w:r>
        <w:rPr/>
      </w:r>
      <w:r>
        <w:rPr>
          <w:rFonts w:ascii="Arial"/>
          <w:w w:val="90"/>
          <w:sz w:val="36"/>
        </w:rPr>
        <w:t>What</w:t>
      </w:r>
      <w:r>
        <w:rPr>
          <w:rFonts w:ascii="Arial"/>
          <w:spacing w:val="-51"/>
          <w:w w:val="90"/>
          <w:sz w:val="36"/>
        </w:rPr>
        <w:t> </w:t>
      </w:r>
      <w:r>
        <w:rPr>
          <w:rFonts w:ascii="Arial"/>
          <w:w w:val="90"/>
          <w:sz w:val="36"/>
        </w:rPr>
        <w:t>to</w:t>
      </w:r>
      <w:r>
        <w:rPr>
          <w:rFonts w:ascii="Arial"/>
          <w:spacing w:val="-51"/>
          <w:w w:val="90"/>
          <w:sz w:val="36"/>
        </w:rPr>
        <w:t> </w:t>
      </w:r>
      <w:r>
        <w:rPr>
          <w:rFonts w:ascii="Arial"/>
          <w:w w:val="90"/>
          <w:sz w:val="36"/>
        </w:rPr>
        <w:t>Secure</w:t>
      </w:r>
    </w:p>
    <w:p>
      <w:pPr>
        <w:spacing w:before="84"/>
        <w:ind w:left="480" w:right="0" w:firstLine="0"/>
        <w:jc w:val="left"/>
        <w:rPr>
          <w:rFonts w:ascii="Arial" w:hAnsi="Arial"/>
          <w:sz w:val="16"/>
        </w:rPr>
      </w:pPr>
      <w:r>
        <w:rPr/>
        <w:br w:type="column"/>
      </w:r>
      <w:r>
        <w:rPr>
          <w:rFonts w:ascii="Arial" w:hAnsi="Arial"/>
          <w:sz w:val="16"/>
        </w:rPr>
        <w:t>Chapter</w:t>
      </w:r>
      <w:r>
        <w:rPr>
          <w:rFonts w:ascii="Arial" w:hAnsi="Arial"/>
          <w:spacing w:val="-18"/>
          <w:sz w:val="16"/>
        </w:rPr>
        <w:t> </w:t>
      </w:r>
      <w:r>
        <w:rPr>
          <w:rFonts w:ascii="Arial" w:hAnsi="Arial"/>
          <w:sz w:val="16"/>
        </w:rPr>
        <w:t>1</w:t>
      </w:r>
      <w:r>
        <w:rPr>
          <w:rFonts w:ascii="Arial" w:hAnsi="Arial"/>
          <w:spacing w:val="-18"/>
          <w:sz w:val="16"/>
        </w:rPr>
        <w:t> </w:t>
      </w:r>
      <w:r>
        <w:rPr>
          <w:rFonts w:ascii="Wingdings" w:hAnsi="Wingdings"/>
          <w:color w:val="CFD0D0"/>
          <w:sz w:val="16"/>
        </w:rPr>
        <w:t></w:t>
      </w:r>
      <w:r>
        <w:rPr>
          <w:color w:val="CFD0D0"/>
          <w:spacing w:val="-17"/>
          <w:sz w:val="16"/>
        </w:rPr>
        <w:t> </w:t>
      </w:r>
      <w:r>
        <w:rPr>
          <w:rFonts w:ascii="Arial" w:hAnsi="Arial"/>
          <w:sz w:val="16"/>
        </w:rPr>
        <w:t>the</w:t>
      </w:r>
      <w:r>
        <w:rPr>
          <w:rFonts w:ascii="Arial" w:hAnsi="Arial"/>
          <w:spacing w:val="-18"/>
          <w:sz w:val="16"/>
        </w:rPr>
        <w:t> </w:t>
      </w:r>
      <w:r>
        <w:rPr>
          <w:rFonts w:ascii="Arial" w:hAnsi="Arial"/>
          <w:sz w:val="16"/>
        </w:rPr>
        <w:t>SCope</w:t>
      </w:r>
      <w:r>
        <w:rPr>
          <w:rFonts w:ascii="Arial" w:hAnsi="Arial"/>
          <w:spacing w:val="-18"/>
          <w:sz w:val="16"/>
        </w:rPr>
        <w:t> </w:t>
      </w:r>
      <w:r>
        <w:rPr>
          <w:rFonts w:ascii="Arial" w:hAnsi="Arial"/>
          <w:sz w:val="16"/>
        </w:rPr>
        <w:t>of</w:t>
      </w:r>
      <w:r>
        <w:rPr>
          <w:rFonts w:ascii="Arial" w:hAnsi="Arial"/>
          <w:spacing w:val="-18"/>
          <w:sz w:val="16"/>
        </w:rPr>
        <w:t> </w:t>
      </w:r>
      <w:r>
        <w:rPr>
          <w:rFonts w:ascii="Arial" w:hAnsi="Arial"/>
          <w:sz w:val="16"/>
        </w:rPr>
        <w:t>SeCurity</w:t>
      </w:r>
    </w:p>
    <w:p>
      <w:pPr>
        <w:spacing w:after="0"/>
        <w:jc w:val="left"/>
        <w:rPr>
          <w:rFonts w:ascii="Arial" w:hAnsi="Arial"/>
          <w:sz w:val="16"/>
        </w:rPr>
        <w:sectPr>
          <w:pgSz w:w="10800" w:h="13320"/>
          <w:pgMar w:header="0" w:footer="121" w:top="420" w:bottom="320" w:left="600" w:right="600"/>
          <w:cols w:num="2" w:equalWidth="0">
            <w:col w:w="2631" w:space="4008"/>
            <w:col w:w="2961"/>
          </w:cols>
        </w:sectPr>
      </w:pPr>
    </w:p>
    <w:p>
      <w:pPr>
        <w:pStyle w:val="BodyText"/>
        <w:spacing w:line="254" w:lineRule="auto" w:before="96"/>
        <w:ind w:left="480" w:right="240"/>
        <w:jc w:val="both"/>
      </w:pPr>
      <w:r>
        <w:rPr>
          <w:w w:val="110"/>
        </w:rPr>
        <w:t>Not</w:t>
      </w:r>
      <w:r>
        <w:rPr>
          <w:spacing w:val="-23"/>
          <w:w w:val="110"/>
        </w:rPr>
        <w:t> </w:t>
      </w:r>
      <w:r>
        <w:rPr>
          <w:w w:val="110"/>
        </w:rPr>
        <w:t>every</w:t>
      </w:r>
      <w:r>
        <w:rPr>
          <w:spacing w:val="-22"/>
          <w:w w:val="110"/>
        </w:rPr>
        <w:t> </w:t>
      </w:r>
      <w:r>
        <w:rPr>
          <w:w w:val="110"/>
        </w:rPr>
        <w:t>part</w:t>
      </w:r>
      <w:r>
        <w:rPr>
          <w:spacing w:val="-22"/>
          <w:w w:val="110"/>
        </w:rPr>
        <w:t> </w:t>
      </w:r>
      <w:r>
        <w:rPr>
          <w:w w:val="110"/>
        </w:rPr>
        <w:t>of</w:t>
      </w:r>
      <w:r>
        <w:rPr>
          <w:spacing w:val="-22"/>
          <w:w w:val="110"/>
        </w:rPr>
        <w:t> </w:t>
      </w:r>
      <w:r>
        <w:rPr>
          <w:w w:val="110"/>
        </w:rPr>
        <w:t>the</w:t>
      </w:r>
      <w:r>
        <w:rPr>
          <w:spacing w:val="-22"/>
          <w:w w:val="110"/>
        </w:rPr>
        <w:t> </w:t>
      </w:r>
      <w:r>
        <w:rPr>
          <w:w w:val="110"/>
        </w:rPr>
        <w:t>application</w:t>
      </w:r>
      <w:r>
        <w:rPr>
          <w:spacing w:val="-22"/>
          <w:w w:val="110"/>
        </w:rPr>
        <w:t> </w:t>
      </w:r>
      <w:r>
        <w:rPr>
          <w:w w:val="110"/>
        </w:rPr>
        <w:t>requires</w:t>
      </w:r>
      <w:r>
        <w:rPr>
          <w:spacing w:val="-22"/>
          <w:w w:val="110"/>
        </w:rPr>
        <w:t> </w:t>
      </w:r>
      <w:r>
        <w:rPr>
          <w:w w:val="110"/>
        </w:rPr>
        <w:t>a</w:t>
      </w:r>
      <w:r>
        <w:rPr>
          <w:spacing w:val="-22"/>
          <w:w w:val="110"/>
        </w:rPr>
        <w:t> </w:t>
      </w:r>
      <w:r>
        <w:rPr>
          <w:w w:val="110"/>
        </w:rPr>
        <w:t>strong</w:t>
      </w:r>
      <w:r>
        <w:rPr>
          <w:spacing w:val="-23"/>
          <w:w w:val="110"/>
        </w:rPr>
        <w:t> </w:t>
      </w:r>
      <w:r>
        <w:rPr>
          <w:w w:val="110"/>
        </w:rPr>
        <w:t>security</w:t>
      </w:r>
      <w:r>
        <w:rPr>
          <w:spacing w:val="-22"/>
          <w:w w:val="110"/>
        </w:rPr>
        <w:t> </w:t>
      </w:r>
      <w:r>
        <w:rPr>
          <w:w w:val="110"/>
        </w:rPr>
        <w:t>model,</w:t>
      </w:r>
      <w:r>
        <w:rPr>
          <w:spacing w:val="-22"/>
          <w:w w:val="110"/>
        </w:rPr>
        <w:t> </w:t>
      </w:r>
      <w:r>
        <w:rPr>
          <w:w w:val="110"/>
        </w:rPr>
        <w:t>or</w:t>
      </w:r>
      <w:r>
        <w:rPr>
          <w:spacing w:val="-22"/>
          <w:w w:val="110"/>
        </w:rPr>
        <w:t> </w:t>
      </w:r>
      <w:r>
        <w:rPr>
          <w:w w:val="110"/>
        </w:rPr>
        <w:t>even</w:t>
      </w:r>
      <w:r>
        <w:rPr>
          <w:spacing w:val="-22"/>
          <w:w w:val="110"/>
        </w:rPr>
        <w:t> </w:t>
      </w:r>
      <w:r>
        <w:rPr>
          <w:w w:val="110"/>
        </w:rPr>
        <w:t>any</w:t>
      </w:r>
      <w:r>
        <w:rPr>
          <w:spacing w:val="-22"/>
          <w:w w:val="110"/>
        </w:rPr>
        <w:t> </w:t>
      </w:r>
      <w:r>
        <w:rPr>
          <w:w w:val="110"/>
        </w:rPr>
        <w:t>security</w:t>
      </w:r>
      <w:r>
        <w:rPr>
          <w:spacing w:val="-22"/>
          <w:w w:val="110"/>
        </w:rPr>
        <w:t> </w:t>
      </w:r>
      <w:r>
        <w:rPr>
          <w:w w:val="110"/>
        </w:rPr>
        <w:t>at</w:t>
      </w:r>
      <w:r>
        <w:rPr>
          <w:spacing w:val="-22"/>
          <w:w w:val="110"/>
        </w:rPr>
        <w:t> </w:t>
      </w:r>
      <w:r>
        <w:rPr>
          <w:w w:val="110"/>
        </w:rPr>
        <w:t>all.</w:t>
      </w:r>
      <w:r>
        <w:rPr>
          <w:spacing w:val="-23"/>
          <w:w w:val="110"/>
        </w:rPr>
        <w:t> </w:t>
      </w:r>
      <w:r>
        <w:rPr>
          <w:w w:val="110"/>
        </w:rPr>
        <w:t>If,</w:t>
      </w:r>
      <w:r>
        <w:rPr>
          <w:spacing w:val="-22"/>
          <w:w w:val="110"/>
        </w:rPr>
        <w:t> </w:t>
      </w:r>
      <w:r>
        <w:rPr>
          <w:w w:val="110"/>
        </w:rPr>
        <w:t>for</w:t>
      </w:r>
      <w:r>
        <w:rPr>
          <w:spacing w:val="-22"/>
          <w:w w:val="110"/>
        </w:rPr>
        <w:t> </w:t>
      </w:r>
      <w:r>
        <w:rPr>
          <w:w w:val="110"/>
        </w:rPr>
        <w:t>example,</w:t>
      </w:r>
      <w:r>
        <w:rPr>
          <w:spacing w:val="-22"/>
          <w:w w:val="110"/>
        </w:rPr>
        <w:t> </w:t>
      </w:r>
      <w:r>
        <w:rPr>
          <w:w w:val="110"/>
        </w:rPr>
        <w:t>one</w:t>
      </w:r>
      <w:r>
        <w:rPr>
          <w:spacing w:val="-22"/>
          <w:w w:val="110"/>
        </w:rPr>
        <w:t> </w:t>
      </w:r>
      <w:r>
        <w:rPr>
          <w:w w:val="110"/>
        </w:rPr>
        <w:t>part of</w:t>
      </w:r>
      <w:r>
        <w:rPr>
          <w:spacing w:val="-21"/>
          <w:w w:val="110"/>
        </w:rPr>
        <w:t> </w:t>
      </w:r>
      <w:r>
        <w:rPr>
          <w:w w:val="110"/>
        </w:rPr>
        <w:t>your</w:t>
      </w:r>
      <w:r>
        <w:rPr>
          <w:spacing w:val="-20"/>
          <w:w w:val="110"/>
        </w:rPr>
        <w:t> </w:t>
      </w:r>
      <w:r>
        <w:rPr>
          <w:w w:val="110"/>
        </w:rPr>
        <w:t>application</w:t>
      </w:r>
      <w:r>
        <w:rPr>
          <w:spacing w:val="-20"/>
          <w:w w:val="110"/>
        </w:rPr>
        <w:t> </w:t>
      </w:r>
      <w:r>
        <w:rPr>
          <w:w w:val="110"/>
        </w:rPr>
        <w:t>is</w:t>
      </w:r>
      <w:r>
        <w:rPr>
          <w:spacing w:val="-20"/>
          <w:w w:val="110"/>
        </w:rPr>
        <w:t> </w:t>
      </w:r>
      <w:r>
        <w:rPr>
          <w:w w:val="110"/>
        </w:rPr>
        <w:t>supposed</w:t>
      </w:r>
      <w:r>
        <w:rPr>
          <w:spacing w:val="-20"/>
          <w:w w:val="110"/>
        </w:rPr>
        <w:t> </w:t>
      </w:r>
      <w:r>
        <w:rPr>
          <w:w w:val="110"/>
        </w:rPr>
        <w:t>to</w:t>
      </w:r>
      <w:r>
        <w:rPr>
          <w:spacing w:val="-20"/>
          <w:w w:val="110"/>
        </w:rPr>
        <w:t> </w:t>
      </w:r>
      <w:r>
        <w:rPr>
          <w:w w:val="110"/>
        </w:rPr>
        <w:t>serve</w:t>
      </w:r>
      <w:r>
        <w:rPr>
          <w:spacing w:val="-20"/>
          <w:w w:val="110"/>
        </w:rPr>
        <w:t> </w:t>
      </w:r>
      <w:r>
        <w:rPr>
          <w:w w:val="110"/>
        </w:rPr>
        <w:t>static</w:t>
      </w:r>
      <w:r>
        <w:rPr>
          <w:spacing w:val="-20"/>
          <w:w w:val="110"/>
        </w:rPr>
        <w:t> </w:t>
      </w:r>
      <w:r>
        <w:rPr>
          <w:w w:val="110"/>
        </w:rPr>
        <w:t>content</w:t>
      </w:r>
      <w:r>
        <w:rPr>
          <w:spacing w:val="-20"/>
          <w:w w:val="110"/>
        </w:rPr>
        <w:t> </w:t>
      </w:r>
      <w:r>
        <w:rPr>
          <w:w w:val="110"/>
        </w:rPr>
        <w:t>to</w:t>
      </w:r>
      <w:r>
        <w:rPr>
          <w:spacing w:val="-20"/>
          <w:w w:val="110"/>
        </w:rPr>
        <w:t> </w:t>
      </w:r>
      <w:r>
        <w:rPr>
          <w:w w:val="110"/>
        </w:rPr>
        <w:t>everyone</w:t>
      </w:r>
      <w:r>
        <w:rPr>
          <w:spacing w:val="-20"/>
          <w:w w:val="110"/>
        </w:rPr>
        <w:t> </w:t>
      </w:r>
      <w:r>
        <w:rPr>
          <w:w w:val="110"/>
        </w:rPr>
        <w:t>interested</w:t>
      </w:r>
      <w:r>
        <w:rPr>
          <w:spacing w:val="-20"/>
          <w:w w:val="110"/>
        </w:rPr>
        <w:t> </w:t>
      </w:r>
      <w:r>
        <w:rPr>
          <w:w w:val="110"/>
        </w:rPr>
        <w:t>in</w:t>
      </w:r>
      <w:r>
        <w:rPr>
          <w:spacing w:val="-20"/>
          <w:w w:val="110"/>
        </w:rPr>
        <w:t> </w:t>
      </w:r>
      <w:r>
        <w:rPr>
          <w:w w:val="110"/>
        </w:rPr>
        <w:t>it,</w:t>
      </w:r>
      <w:r>
        <w:rPr>
          <w:spacing w:val="-20"/>
          <w:w w:val="110"/>
        </w:rPr>
        <w:t> </w:t>
      </w:r>
      <w:r>
        <w:rPr>
          <w:w w:val="110"/>
        </w:rPr>
        <w:t>you</w:t>
      </w:r>
      <w:r>
        <w:rPr>
          <w:spacing w:val="-20"/>
          <w:w w:val="110"/>
        </w:rPr>
        <w:t> </w:t>
      </w:r>
      <w:r>
        <w:rPr>
          <w:w w:val="110"/>
        </w:rPr>
        <w:t>can</w:t>
      </w:r>
      <w:r>
        <w:rPr>
          <w:spacing w:val="-20"/>
          <w:w w:val="110"/>
        </w:rPr>
        <w:t> </w:t>
      </w:r>
      <w:r>
        <w:rPr>
          <w:w w:val="110"/>
        </w:rPr>
        <w:t>simply</w:t>
      </w:r>
      <w:r>
        <w:rPr>
          <w:spacing w:val="-20"/>
          <w:w w:val="110"/>
        </w:rPr>
        <w:t> </w:t>
      </w:r>
      <w:r>
        <w:rPr>
          <w:w w:val="110"/>
        </w:rPr>
        <w:t>serve</w:t>
      </w:r>
      <w:r>
        <w:rPr>
          <w:spacing w:val="-20"/>
          <w:w w:val="110"/>
        </w:rPr>
        <w:t> </w:t>
      </w:r>
      <w:r>
        <w:rPr>
          <w:w w:val="110"/>
        </w:rPr>
        <w:t>this</w:t>
      </w:r>
      <w:r>
        <w:rPr>
          <w:spacing w:val="-21"/>
          <w:w w:val="110"/>
        </w:rPr>
        <w:t> </w:t>
      </w:r>
      <w:r>
        <w:rPr>
          <w:w w:val="110"/>
        </w:rPr>
        <w:t>content. There</w:t>
      </w:r>
      <w:r>
        <w:rPr>
          <w:spacing w:val="-13"/>
          <w:w w:val="110"/>
        </w:rPr>
        <w:t> </w:t>
      </w:r>
      <w:r>
        <w:rPr>
          <w:w w:val="110"/>
        </w:rPr>
        <w:t>probably</w:t>
      </w:r>
      <w:r>
        <w:rPr>
          <w:spacing w:val="-13"/>
          <w:w w:val="110"/>
        </w:rPr>
        <w:t> </w:t>
      </w:r>
      <w:r>
        <w:rPr>
          <w:w w:val="110"/>
        </w:rPr>
        <w:t>are</w:t>
      </w:r>
      <w:r>
        <w:rPr>
          <w:spacing w:val="-13"/>
          <w:w w:val="110"/>
        </w:rPr>
        <w:t> </w:t>
      </w:r>
      <w:r>
        <w:rPr>
          <w:w w:val="110"/>
        </w:rPr>
        <w:t>no</w:t>
      </w:r>
      <w:r>
        <w:rPr>
          <w:spacing w:val="-13"/>
          <w:w w:val="110"/>
        </w:rPr>
        <w:t> </w:t>
      </w:r>
      <w:r>
        <w:rPr>
          <w:w w:val="110"/>
        </w:rPr>
        <w:t>security</w:t>
      </w:r>
      <w:r>
        <w:rPr>
          <w:spacing w:val="-13"/>
          <w:w w:val="110"/>
        </w:rPr>
        <w:t> </w:t>
      </w:r>
      <w:r>
        <w:rPr>
          <w:w w:val="110"/>
        </w:rPr>
        <w:t>concerns</w:t>
      </w:r>
      <w:r>
        <w:rPr>
          <w:spacing w:val="-13"/>
          <w:w w:val="110"/>
        </w:rPr>
        <w:t> </w:t>
      </w:r>
      <w:r>
        <w:rPr>
          <w:w w:val="110"/>
        </w:rPr>
        <w:t>to</w:t>
      </w:r>
      <w:r>
        <w:rPr>
          <w:spacing w:val="-12"/>
          <w:w w:val="110"/>
        </w:rPr>
        <w:t> </w:t>
      </w:r>
      <w:r>
        <w:rPr>
          <w:w w:val="110"/>
        </w:rPr>
        <w:t>handle</w:t>
      </w:r>
      <w:r>
        <w:rPr>
          <w:spacing w:val="-13"/>
          <w:w w:val="110"/>
        </w:rPr>
        <w:t> </w:t>
      </w:r>
      <w:r>
        <w:rPr>
          <w:w w:val="110"/>
        </w:rPr>
        <w:t>here.</w:t>
      </w:r>
    </w:p>
    <w:p>
      <w:pPr>
        <w:pStyle w:val="BodyText"/>
        <w:spacing w:line="254" w:lineRule="auto" w:before="2"/>
        <w:ind w:left="480" w:right="130" w:firstLine="360"/>
      </w:pPr>
      <w:r>
        <w:rPr>
          <w:w w:val="110"/>
        </w:rPr>
        <w:t>Anyway,</w:t>
      </w:r>
      <w:r>
        <w:rPr>
          <w:spacing w:val="-20"/>
          <w:w w:val="110"/>
        </w:rPr>
        <w:t> </w:t>
      </w:r>
      <w:r>
        <w:rPr>
          <w:w w:val="110"/>
        </w:rPr>
        <w:t>when</w:t>
      </w:r>
      <w:r>
        <w:rPr>
          <w:spacing w:val="-20"/>
          <w:w w:val="110"/>
        </w:rPr>
        <w:t> </w:t>
      </w:r>
      <w:r>
        <w:rPr>
          <w:w w:val="110"/>
        </w:rPr>
        <w:t>starting</w:t>
      </w:r>
      <w:r>
        <w:rPr>
          <w:spacing w:val="-19"/>
          <w:w w:val="110"/>
        </w:rPr>
        <w:t> </w:t>
      </w:r>
      <w:r>
        <w:rPr>
          <w:w w:val="110"/>
        </w:rPr>
        <w:t>to</w:t>
      </w:r>
      <w:r>
        <w:rPr>
          <w:spacing w:val="-20"/>
          <w:w w:val="110"/>
        </w:rPr>
        <w:t> </w:t>
      </w:r>
      <w:r>
        <w:rPr>
          <w:w w:val="110"/>
        </w:rPr>
        <w:t>work</w:t>
      </w:r>
      <w:r>
        <w:rPr>
          <w:spacing w:val="-19"/>
          <w:w w:val="110"/>
        </w:rPr>
        <w:t> </w:t>
      </w:r>
      <w:r>
        <w:rPr>
          <w:w w:val="110"/>
        </w:rPr>
        <w:t>on</w:t>
      </w:r>
      <w:r>
        <w:rPr>
          <w:spacing w:val="-20"/>
          <w:w w:val="110"/>
        </w:rPr>
        <w:t> </w:t>
      </w:r>
      <w:r>
        <w:rPr>
          <w:w w:val="110"/>
        </w:rPr>
        <w:t>a</w:t>
      </w:r>
      <w:r>
        <w:rPr>
          <w:spacing w:val="-19"/>
          <w:w w:val="110"/>
        </w:rPr>
        <w:t> </w:t>
      </w:r>
      <w:r>
        <w:rPr>
          <w:w w:val="110"/>
        </w:rPr>
        <w:t>new</w:t>
      </w:r>
      <w:r>
        <w:rPr>
          <w:spacing w:val="-20"/>
          <w:w w:val="110"/>
        </w:rPr>
        <w:t> </w:t>
      </w:r>
      <w:r>
        <w:rPr>
          <w:w w:val="110"/>
        </w:rPr>
        <w:t>application,</w:t>
      </w:r>
      <w:r>
        <w:rPr>
          <w:spacing w:val="-19"/>
          <w:w w:val="110"/>
        </w:rPr>
        <w:t> </w:t>
      </w:r>
      <w:r>
        <w:rPr>
          <w:w w:val="110"/>
        </w:rPr>
        <w:t>you</w:t>
      </w:r>
      <w:r>
        <w:rPr>
          <w:spacing w:val="-20"/>
          <w:w w:val="110"/>
        </w:rPr>
        <w:t> </w:t>
      </w:r>
      <w:r>
        <w:rPr>
          <w:w w:val="110"/>
        </w:rPr>
        <w:t>should</w:t>
      </w:r>
      <w:r>
        <w:rPr>
          <w:spacing w:val="-19"/>
          <w:w w:val="110"/>
        </w:rPr>
        <w:t> </w:t>
      </w:r>
      <w:r>
        <w:rPr>
          <w:w w:val="110"/>
        </w:rPr>
        <w:t>think</w:t>
      </w:r>
      <w:r>
        <w:rPr>
          <w:spacing w:val="-20"/>
          <w:w w:val="110"/>
        </w:rPr>
        <w:t> </w:t>
      </w:r>
      <w:r>
        <w:rPr>
          <w:w w:val="110"/>
        </w:rPr>
        <w:t>about</w:t>
      </w:r>
      <w:r>
        <w:rPr>
          <w:spacing w:val="-19"/>
          <w:w w:val="110"/>
        </w:rPr>
        <w:t> </w:t>
      </w:r>
      <w:r>
        <w:rPr>
          <w:w w:val="110"/>
        </w:rPr>
        <w:t>the</w:t>
      </w:r>
      <w:r>
        <w:rPr>
          <w:spacing w:val="-20"/>
          <w:w w:val="110"/>
        </w:rPr>
        <w:t> </w:t>
      </w:r>
      <w:r>
        <w:rPr>
          <w:w w:val="110"/>
        </w:rPr>
        <w:t>security</w:t>
      </w:r>
      <w:r>
        <w:rPr>
          <w:spacing w:val="-19"/>
          <w:w w:val="110"/>
        </w:rPr>
        <w:t> </w:t>
      </w:r>
      <w:r>
        <w:rPr>
          <w:w w:val="110"/>
        </w:rPr>
        <w:t>constraints</w:t>
      </w:r>
      <w:r>
        <w:rPr>
          <w:spacing w:val="-20"/>
          <w:w w:val="110"/>
        </w:rPr>
        <w:t> </w:t>
      </w:r>
      <w:r>
        <w:rPr>
          <w:w w:val="110"/>
        </w:rPr>
        <w:t>that</w:t>
      </w:r>
      <w:r>
        <w:rPr>
          <w:spacing w:val="-19"/>
          <w:w w:val="110"/>
        </w:rPr>
        <w:t> </w:t>
      </w:r>
      <w:r>
        <w:rPr>
          <w:w w:val="110"/>
        </w:rPr>
        <w:t>your application</w:t>
      </w:r>
      <w:r>
        <w:rPr>
          <w:spacing w:val="-22"/>
          <w:w w:val="110"/>
        </w:rPr>
        <w:t> </w:t>
      </w:r>
      <w:r>
        <w:rPr>
          <w:w w:val="110"/>
        </w:rPr>
        <w:t>will</w:t>
      </w:r>
      <w:r>
        <w:rPr>
          <w:spacing w:val="-22"/>
          <w:w w:val="110"/>
        </w:rPr>
        <w:t> </w:t>
      </w:r>
      <w:r>
        <w:rPr>
          <w:w w:val="110"/>
        </w:rPr>
        <w:t>have.</w:t>
      </w:r>
      <w:r>
        <w:rPr>
          <w:spacing w:val="-22"/>
          <w:w w:val="110"/>
        </w:rPr>
        <w:t> </w:t>
      </w:r>
      <w:r>
        <w:rPr>
          <w:spacing w:val="-5"/>
          <w:w w:val="110"/>
        </w:rPr>
        <w:t>You</w:t>
      </w:r>
      <w:r>
        <w:rPr>
          <w:spacing w:val="-21"/>
          <w:w w:val="110"/>
        </w:rPr>
        <w:t> </w:t>
      </w:r>
      <w:r>
        <w:rPr>
          <w:w w:val="110"/>
        </w:rPr>
        <w:t>should</w:t>
      </w:r>
      <w:r>
        <w:rPr>
          <w:spacing w:val="-22"/>
          <w:w w:val="110"/>
        </w:rPr>
        <w:t> </w:t>
      </w:r>
      <w:r>
        <w:rPr>
          <w:w w:val="110"/>
        </w:rPr>
        <w:t>think</w:t>
      </w:r>
      <w:r>
        <w:rPr>
          <w:spacing w:val="-22"/>
          <w:w w:val="110"/>
        </w:rPr>
        <w:t> </w:t>
      </w:r>
      <w:r>
        <w:rPr>
          <w:w w:val="110"/>
        </w:rPr>
        <w:t>about</w:t>
      </w:r>
      <w:r>
        <w:rPr>
          <w:spacing w:val="-21"/>
          <w:w w:val="110"/>
        </w:rPr>
        <w:t> </w:t>
      </w:r>
      <w:r>
        <w:rPr>
          <w:w w:val="110"/>
        </w:rPr>
        <w:t>concerns</w:t>
      </w:r>
      <w:r>
        <w:rPr>
          <w:spacing w:val="-22"/>
          <w:w w:val="110"/>
        </w:rPr>
        <w:t> </w:t>
      </w:r>
      <w:r>
        <w:rPr>
          <w:w w:val="110"/>
        </w:rPr>
        <w:t>like</w:t>
      </w:r>
      <w:r>
        <w:rPr>
          <w:spacing w:val="-22"/>
          <w:w w:val="110"/>
        </w:rPr>
        <w:t> </w:t>
      </w:r>
      <w:r>
        <w:rPr>
          <w:w w:val="110"/>
        </w:rPr>
        <w:t>those</w:t>
      </w:r>
      <w:r>
        <w:rPr>
          <w:spacing w:val="-22"/>
          <w:w w:val="110"/>
        </w:rPr>
        <w:t> </w:t>
      </w:r>
      <w:r>
        <w:rPr>
          <w:w w:val="110"/>
        </w:rPr>
        <w:t>in</w:t>
      </w:r>
      <w:r>
        <w:rPr>
          <w:spacing w:val="-21"/>
          <w:w w:val="110"/>
        </w:rPr>
        <w:t> </w:t>
      </w:r>
      <w:r>
        <w:rPr>
          <w:w w:val="110"/>
        </w:rPr>
        <w:t>the</w:t>
      </w:r>
      <w:r>
        <w:rPr>
          <w:spacing w:val="-22"/>
          <w:w w:val="110"/>
        </w:rPr>
        <w:t> </w:t>
      </w:r>
      <w:r>
        <w:rPr>
          <w:w w:val="110"/>
        </w:rPr>
        <w:t>following</w:t>
      </w:r>
      <w:r>
        <w:rPr>
          <w:spacing w:val="-22"/>
          <w:w w:val="110"/>
        </w:rPr>
        <w:t> </w:t>
      </w:r>
      <w:r>
        <w:rPr>
          <w:w w:val="110"/>
        </w:rPr>
        <w:t>list</w:t>
      </w:r>
      <w:r>
        <w:rPr>
          <w:spacing w:val="-21"/>
          <w:w w:val="110"/>
        </w:rPr>
        <w:t> </w:t>
      </w:r>
      <w:r>
        <w:rPr>
          <w:w w:val="110"/>
        </w:rPr>
        <w:t>and</w:t>
      </w:r>
      <w:r>
        <w:rPr>
          <w:spacing w:val="-22"/>
          <w:w w:val="110"/>
        </w:rPr>
        <w:t> </w:t>
      </w:r>
      <w:r>
        <w:rPr>
          <w:w w:val="110"/>
        </w:rPr>
        <w:t>whether</w:t>
      </w:r>
      <w:r>
        <w:rPr>
          <w:spacing w:val="-22"/>
          <w:w w:val="110"/>
        </w:rPr>
        <w:t> </w:t>
      </w:r>
      <w:r>
        <w:rPr>
          <w:w w:val="110"/>
        </w:rPr>
        <w:t>or</w:t>
      </w:r>
      <w:r>
        <w:rPr>
          <w:spacing w:val="-22"/>
          <w:w w:val="110"/>
        </w:rPr>
        <w:t> </w:t>
      </w:r>
      <w:r>
        <w:rPr>
          <w:w w:val="110"/>
        </w:rPr>
        <w:t>not</w:t>
      </w:r>
      <w:r>
        <w:rPr>
          <w:spacing w:val="-21"/>
          <w:w w:val="110"/>
        </w:rPr>
        <w:t> </w:t>
      </w:r>
      <w:r>
        <w:rPr>
          <w:w w:val="110"/>
        </w:rPr>
        <w:t>they</w:t>
      </w:r>
      <w:r>
        <w:rPr>
          <w:spacing w:val="-22"/>
          <w:w w:val="110"/>
        </w:rPr>
        <w:t> </w:t>
      </w:r>
      <w:r>
        <w:rPr>
          <w:w w:val="110"/>
        </w:rPr>
        <w:t>apply</w:t>
      </w:r>
      <w:r>
        <w:rPr>
          <w:spacing w:val="-22"/>
          <w:w w:val="110"/>
        </w:rPr>
        <w:t> </w:t>
      </w:r>
      <w:r>
        <w:rPr>
          <w:w w:val="110"/>
        </w:rPr>
        <w:t>to your particular use</w:t>
      </w:r>
      <w:r>
        <w:rPr>
          <w:spacing w:val="-38"/>
          <w:w w:val="110"/>
        </w:rPr>
        <w:t> </w:t>
      </w:r>
      <w:r>
        <w:rPr>
          <w:w w:val="110"/>
        </w:rPr>
        <w:t>case:</w:t>
      </w:r>
    </w:p>
    <w:p>
      <w:pPr>
        <w:pStyle w:val="ListParagraph"/>
        <w:numPr>
          <w:ilvl w:val="2"/>
          <w:numId w:val="2"/>
        </w:numPr>
        <w:tabs>
          <w:tab w:pos="1415" w:val="left" w:leader="none"/>
          <w:tab w:pos="1416" w:val="left" w:leader="none"/>
        </w:tabs>
        <w:spacing w:line="254" w:lineRule="auto" w:before="108" w:after="0"/>
        <w:ind w:left="1416" w:right="994" w:hanging="360"/>
        <w:jc w:val="left"/>
        <w:rPr>
          <w:sz w:val="18"/>
        </w:rPr>
      </w:pPr>
      <w:r>
        <w:rPr>
          <w:b/>
          <w:w w:val="105"/>
          <w:sz w:val="18"/>
        </w:rPr>
        <w:t>Identity management </w:t>
      </w:r>
      <w:r>
        <w:rPr>
          <w:w w:val="105"/>
          <w:sz w:val="18"/>
        </w:rPr>
        <w:t>More than likely, your application will need to establish the identities of the different users that will be using it. Usually, your application will do different things for different users, so you need a way to associate users with certain functionality. </w:t>
      </w:r>
      <w:r>
        <w:rPr>
          <w:spacing w:val="-5"/>
          <w:w w:val="105"/>
          <w:sz w:val="18"/>
        </w:rPr>
        <w:t>You </w:t>
      </w:r>
      <w:r>
        <w:rPr>
          <w:w w:val="105"/>
          <w:sz w:val="18"/>
        </w:rPr>
        <w:t>also need to</w:t>
      </w:r>
      <w:r>
        <w:rPr>
          <w:spacing w:val="-5"/>
          <w:w w:val="105"/>
          <w:sz w:val="18"/>
        </w:rPr>
        <w:t> </w:t>
      </w:r>
      <w:r>
        <w:rPr>
          <w:w w:val="105"/>
          <w:sz w:val="18"/>
        </w:rPr>
        <w:t>be</w:t>
      </w:r>
      <w:r>
        <w:rPr>
          <w:spacing w:val="-5"/>
          <w:w w:val="105"/>
          <w:sz w:val="18"/>
        </w:rPr>
        <w:t> </w:t>
      </w:r>
      <w:r>
        <w:rPr>
          <w:w w:val="105"/>
          <w:sz w:val="18"/>
        </w:rPr>
        <w:t>sure</w:t>
      </w:r>
      <w:r>
        <w:rPr>
          <w:spacing w:val="-5"/>
          <w:w w:val="105"/>
          <w:sz w:val="18"/>
        </w:rPr>
        <w:t> </w:t>
      </w:r>
      <w:r>
        <w:rPr>
          <w:w w:val="105"/>
          <w:sz w:val="18"/>
        </w:rPr>
        <w:t>to</w:t>
      </w:r>
      <w:r>
        <w:rPr>
          <w:spacing w:val="-5"/>
          <w:w w:val="105"/>
          <w:sz w:val="18"/>
        </w:rPr>
        <w:t> </w:t>
      </w:r>
      <w:r>
        <w:rPr>
          <w:w w:val="105"/>
          <w:sz w:val="18"/>
        </w:rPr>
        <w:t>protect</w:t>
      </w:r>
      <w:r>
        <w:rPr>
          <w:spacing w:val="-5"/>
          <w:w w:val="105"/>
          <w:sz w:val="18"/>
        </w:rPr>
        <w:t> </w:t>
      </w:r>
      <w:r>
        <w:rPr>
          <w:w w:val="105"/>
          <w:sz w:val="18"/>
        </w:rPr>
        <w:t>each</w:t>
      </w:r>
      <w:r>
        <w:rPr>
          <w:spacing w:val="-5"/>
          <w:w w:val="105"/>
          <w:sz w:val="18"/>
        </w:rPr>
        <w:t> </w:t>
      </w:r>
      <w:r>
        <w:rPr>
          <w:w w:val="105"/>
          <w:sz w:val="18"/>
        </w:rPr>
        <w:t>user’s</w:t>
      </w:r>
      <w:r>
        <w:rPr>
          <w:spacing w:val="-5"/>
          <w:w w:val="105"/>
          <w:sz w:val="18"/>
        </w:rPr>
        <w:t> </w:t>
      </w:r>
      <w:r>
        <w:rPr>
          <w:w w:val="105"/>
          <w:sz w:val="18"/>
        </w:rPr>
        <w:t>identity</w:t>
      </w:r>
      <w:r>
        <w:rPr>
          <w:spacing w:val="-4"/>
          <w:w w:val="105"/>
          <w:sz w:val="18"/>
        </w:rPr>
        <w:t> </w:t>
      </w:r>
      <w:r>
        <w:rPr>
          <w:w w:val="105"/>
          <w:sz w:val="18"/>
        </w:rPr>
        <w:t>information</w:t>
      </w:r>
      <w:r>
        <w:rPr>
          <w:spacing w:val="-5"/>
          <w:w w:val="105"/>
          <w:sz w:val="18"/>
        </w:rPr>
        <w:t> </w:t>
      </w:r>
      <w:r>
        <w:rPr>
          <w:w w:val="105"/>
          <w:sz w:val="18"/>
        </w:rPr>
        <w:t>so</w:t>
      </w:r>
      <w:r>
        <w:rPr>
          <w:spacing w:val="-5"/>
          <w:w w:val="105"/>
          <w:sz w:val="18"/>
        </w:rPr>
        <w:t> </w:t>
      </w:r>
      <w:r>
        <w:rPr>
          <w:w w:val="105"/>
          <w:sz w:val="18"/>
        </w:rPr>
        <w:t>that</w:t>
      </w:r>
      <w:r>
        <w:rPr>
          <w:spacing w:val="-5"/>
          <w:w w:val="105"/>
          <w:sz w:val="18"/>
        </w:rPr>
        <w:t> </w:t>
      </w:r>
      <w:r>
        <w:rPr>
          <w:w w:val="105"/>
          <w:sz w:val="18"/>
        </w:rPr>
        <w:t>it</w:t>
      </w:r>
      <w:r>
        <w:rPr>
          <w:spacing w:val="-5"/>
          <w:w w:val="105"/>
          <w:sz w:val="18"/>
        </w:rPr>
        <w:t> </w:t>
      </w:r>
      <w:r>
        <w:rPr>
          <w:w w:val="105"/>
          <w:sz w:val="18"/>
        </w:rPr>
        <w:t>can’t</w:t>
      </w:r>
      <w:r>
        <w:rPr>
          <w:spacing w:val="-5"/>
          <w:w w:val="105"/>
          <w:sz w:val="18"/>
        </w:rPr>
        <w:t> </w:t>
      </w:r>
      <w:r>
        <w:rPr>
          <w:w w:val="105"/>
          <w:sz w:val="18"/>
        </w:rPr>
        <w:t>be</w:t>
      </w:r>
      <w:r>
        <w:rPr>
          <w:spacing w:val="-5"/>
          <w:w w:val="105"/>
          <w:sz w:val="18"/>
        </w:rPr>
        <w:t> </w:t>
      </w:r>
      <w:r>
        <w:rPr>
          <w:w w:val="105"/>
          <w:sz w:val="18"/>
        </w:rPr>
        <w:t>compromised.</w:t>
      </w:r>
    </w:p>
    <w:p>
      <w:pPr>
        <w:pStyle w:val="ListParagraph"/>
        <w:numPr>
          <w:ilvl w:val="2"/>
          <w:numId w:val="2"/>
        </w:numPr>
        <w:tabs>
          <w:tab w:pos="1415" w:val="left" w:leader="none"/>
          <w:tab w:pos="1416" w:val="left" w:leader="none"/>
        </w:tabs>
        <w:spacing w:line="254" w:lineRule="auto" w:before="108" w:after="0"/>
        <w:ind w:left="1416" w:right="1023" w:hanging="360"/>
        <w:jc w:val="left"/>
        <w:rPr>
          <w:sz w:val="18"/>
        </w:rPr>
      </w:pPr>
      <w:r>
        <w:rPr>
          <w:b/>
          <w:w w:val="110"/>
          <w:sz w:val="18"/>
        </w:rPr>
        <w:t>Secured connections </w:t>
      </w:r>
      <w:r>
        <w:rPr>
          <w:w w:val="110"/>
          <w:sz w:val="18"/>
        </w:rPr>
        <w:t>In an Internet environment, where anyone in the world can potentially</w:t>
      </w:r>
      <w:r>
        <w:rPr>
          <w:spacing w:val="-26"/>
          <w:w w:val="110"/>
          <w:sz w:val="18"/>
        </w:rPr>
        <w:t> </w:t>
      </w:r>
      <w:r>
        <w:rPr>
          <w:w w:val="110"/>
          <w:sz w:val="18"/>
        </w:rPr>
        <w:t>access</w:t>
      </w:r>
      <w:r>
        <w:rPr>
          <w:spacing w:val="-26"/>
          <w:w w:val="110"/>
          <w:sz w:val="18"/>
        </w:rPr>
        <w:t> </w:t>
      </w:r>
      <w:r>
        <w:rPr>
          <w:w w:val="110"/>
          <w:sz w:val="18"/>
        </w:rPr>
        <w:t>your</w:t>
      </w:r>
      <w:r>
        <w:rPr>
          <w:spacing w:val="-25"/>
          <w:w w:val="110"/>
          <w:sz w:val="18"/>
        </w:rPr>
        <w:t> </w:t>
      </w:r>
      <w:r>
        <w:rPr>
          <w:w w:val="110"/>
          <w:sz w:val="18"/>
        </w:rPr>
        <w:t>system</w:t>
      </w:r>
      <w:r>
        <w:rPr>
          <w:spacing w:val="-26"/>
          <w:w w:val="110"/>
          <w:sz w:val="18"/>
        </w:rPr>
        <w:t> </w:t>
      </w:r>
      <w:r>
        <w:rPr>
          <w:w w:val="110"/>
          <w:sz w:val="18"/>
        </w:rPr>
        <w:t>and</w:t>
      </w:r>
      <w:r>
        <w:rPr>
          <w:spacing w:val="-25"/>
          <w:w w:val="110"/>
          <w:sz w:val="18"/>
        </w:rPr>
        <w:t> </w:t>
      </w:r>
      <w:r>
        <w:rPr>
          <w:w w:val="110"/>
          <w:sz w:val="18"/>
        </w:rPr>
        <w:t>eavesdrop</w:t>
      </w:r>
      <w:r>
        <w:rPr>
          <w:spacing w:val="-26"/>
          <w:w w:val="110"/>
          <w:sz w:val="18"/>
        </w:rPr>
        <w:t> </w:t>
      </w:r>
      <w:r>
        <w:rPr>
          <w:w w:val="110"/>
          <w:sz w:val="18"/>
        </w:rPr>
        <w:t>on</w:t>
      </w:r>
      <w:r>
        <w:rPr>
          <w:spacing w:val="-25"/>
          <w:w w:val="110"/>
          <w:sz w:val="18"/>
        </w:rPr>
        <w:t> </w:t>
      </w:r>
      <w:r>
        <w:rPr>
          <w:w w:val="110"/>
          <w:sz w:val="18"/>
        </w:rPr>
        <w:t>other</w:t>
      </w:r>
      <w:r>
        <w:rPr>
          <w:spacing w:val="-26"/>
          <w:w w:val="110"/>
          <w:sz w:val="18"/>
        </w:rPr>
        <w:t> </w:t>
      </w:r>
      <w:r>
        <w:rPr>
          <w:w w:val="110"/>
          <w:sz w:val="18"/>
        </w:rPr>
        <w:t>users’</w:t>
      </w:r>
      <w:r>
        <w:rPr>
          <w:spacing w:val="-25"/>
          <w:w w:val="110"/>
          <w:sz w:val="18"/>
        </w:rPr>
        <w:t> </w:t>
      </w:r>
      <w:r>
        <w:rPr>
          <w:w w:val="110"/>
          <w:sz w:val="18"/>
        </w:rPr>
        <w:t>accessing</w:t>
      </w:r>
      <w:r>
        <w:rPr>
          <w:spacing w:val="-26"/>
          <w:w w:val="110"/>
          <w:sz w:val="18"/>
        </w:rPr>
        <w:t> </w:t>
      </w:r>
      <w:r>
        <w:rPr>
          <w:w w:val="110"/>
          <w:sz w:val="18"/>
        </w:rPr>
        <w:t>your</w:t>
      </w:r>
      <w:r>
        <w:rPr>
          <w:spacing w:val="-25"/>
          <w:w w:val="110"/>
          <w:sz w:val="18"/>
        </w:rPr>
        <w:t> </w:t>
      </w:r>
      <w:r>
        <w:rPr>
          <w:w w:val="110"/>
          <w:sz w:val="18"/>
        </w:rPr>
        <w:t>system,</w:t>
      </w:r>
      <w:r>
        <w:rPr>
          <w:spacing w:val="-26"/>
          <w:w w:val="110"/>
          <w:sz w:val="18"/>
        </w:rPr>
        <w:t> </w:t>
      </w:r>
      <w:r>
        <w:rPr>
          <w:w w:val="110"/>
          <w:sz w:val="18"/>
        </w:rPr>
        <w:t>you</w:t>
      </w:r>
      <w:r>
        <w:rPr>
          <w:spacing w:val="-25"/>
          <w:w w:val="110"/>
          <w:sz w:val="18"/>
        </w:rPr>
        <w:t> </w:t>
      </w:r>
      <w:r>
        <w:rPr>
          <w:w w:val="110"/>
          <w:sz w:val="18"/>
        </w:rPr>
        <w:t>most likely</w:t>
      </w:r>
      <w:r>
        <w:rPr>
          <w:spacing w:val="-20"/>
          <w:w w:val="110"/>
          <w:sz w:val="18"/>
        </w:rPr>
        <w:t> </w:t>
      </w:r>
      <w:r>
        <w:rPr>
          <w:w w:val="110"/>
          <w:sz w:val="18"/>
        </w:rPr>
        <w:t>will</w:t>
      </w:r>
      <w:r>
        <w:rPr>
          <w:spacing w:val="-20"/>
          <w:w w:val="110"/>
          <w:sz w:val="18"/>
        </w:rPr>
        <w:t> </w:t>
      </w:r>
      <w:r>
        <w:rPr>
          <w:w w:val="110"/>
          <w:sz w:val="18"/>
        </w:rPr>
        <w:t>want</w:t>
      </w:r>
      <w:r>
        <w:rPr>
          <w:spacing w:val="-20"/>
          <w:w w:val="110"/>
          <w:sz w:val="18"/>
        </w:rPr>
        <w:t> </w:t>
      </w:r>
      <w:r>
        <w:rPr>
          <w:w w:val="110"/>
          <w:sz w:val="18"/>
        </w:rPr>
        <w:t>to</w:t>
      </w:r>
      <w:r>
        <w:rPr>
          <w:spacing w:val="-19"/>
          <w:w w:val="110"/>
          <w:sz w:val="18"/>
        </w:rPr>
        <w:t> </w:t>
      </w:r>
      <w:r>
        <w:rPr>
          <w:w w:val="110"/>
          <w:sz w:val="18"/>
        </w:rPr>
        <w:t>secure</w:t>
      </w:r>
      <w:r>
        <w:rPr>
          <w:spacing w:val="-20"/>
          <w:w w:val="110"/>
          <w:sz w:val="18"/>
        </w:rPr>
        <w:t> </w:t>
      </w:r>
      <w:r>
        <w:rPr>
          <w:w w:val="110"/>
          <w:sz w:val="18"/>
        </w:rPr>
        <w:t>the</w:t>
      </w:r>
      <w:r>
        <w:rPr>
          <w:spacing w:val="-20"/>
          <w:w w:val="110"/>
          <w:sz w:val="18"/>
        </w:rPr>
        <w:t> </w:t>
      </w:r>
      <w:r>
        <w:rPr>
          <w:w w:val="110"/>
          <w:sz w:val="18"/>
        </w:rPr>
        <w:t>communication</w:t>
      </w:r>
      <w:r>
        <w:rPr>
          <w:spacing w:val="-19"/>
          <w:w w:val="110"/>
          <w:sz w:val="18"/>
        </w:rPr>
        <w:t> </w:t>
      </w:r>
      <w:r>
        <w:rPr>
          <w:w w:val="110"/>
          <w:sz w:val="18"/>
        </w:rPr>
        <w:t>of</w:t>
      </w:r>
      <w:r>
        <w:rPr>
          <w:spacing w:val="-20"/>
          <w:w w:val="110"/>
          <w:sz w:val="18"/>
        </w:rPr>
        <w:t> </w:t>
      </w:r>
      <w:r>
        <w:rPr>
          <w:w w:val="110"/>
          <w:sz w:val="18"/>
        </w:rPr>
        <w:t>sensitive</w:t>
      </w:r>
      <w:r>
        <w:rPr>
          <w:spacing w:val="-20"/>
          <w:w w:val="110"/>
          <w:sz w:val="18"/>
        </w:rPr>
        <w:t> </w:t>
      </w:r>
      <w:r>
        <w:rPr>
          <w:w w:val="110"/>
          <w:sz w:val="18"/>
        </w:rPr>
        <w:t>data</w:t>
      </w:r>
      <w:r>
        <w:rPr>
          <w:spacing w:val="-19"/>
          <w:w w:val="110"/>
          <w:sz w:val="18"/>
        </w:rPr>
        <w:t> </w:t>
      </w:r>
      <w:r>
        <w:rPr>
          <w:w w:val="110"/>
          <w:sz w:val="18"/>
        </w:rPr>
        <w:t>using</w:t>
      </w:r>
      <w:r>
        <w:rPr>
          <w:spacing w:val="-20"/>
          <w:w w:val="110"/>
          <w:sz w:val="18"/>
        </w:rPr>
        <w:t> </w:t>
      </w:r>
      <w:r>
        <w:rPr>
          <w:w w:val="110"/>
          <w:sz w:val="18"/>
        </w:rPr>
        <w:t>some</w:t>
      </w:r>
      <w:r>
        <w:rPr>
          <w:spacing w:val="-20"/>
          <w:w w:val="110"/>
          <w:sz w:val="18"/>
        </w:rPr>
        <w:t> </w:t>
      </w:r>
      <w:r>
        <w:rPr>
          <w:w w:val="110"/>
          <w:sz w:val="18"/>
        </w:rPr>
        <w:t>kind</w:t>
      </w:r>
      <w:r>
        <w:rPr>
          <w:spacing w:val="-19"/>
          <w:w w:val="110"/>
          <w:sz w:val="18"/>
        </w:rPr>
        <w:t> </w:t>
      </w:r>
      <w:r>
        <w:rPr>
          <w:w w:val="110"/>
          <w:sz w:val="18"/>
        </w:rPr>
        <w:t>of</w:t>
      </w:r>
      <w:r>
        <w:rPr>
          <w:spacing w:val="-20"/>
          <w:w w:val="110"/>
          <w:sz w:val="18"/>
        </w:rPr>
        <w:t> </w:t>
      </w:r>
      <w:r>
        <w:rPr>
          <w:w w:val="110"/>
          <w:sz w:val="18"/>
        </w:rPr>
        <w:t>transport layer</w:t>
      </w:r>
      <w:r>
        <w:rPr>
          <w:spacing w:val="-14"/>
          <w:w w:val="110"/>
          <w:sz w:val="18"/>
        </w:rPr>
        <w:t> </w:t>
      </w:r>
      <w:r>
        <w:rPr>
          <w:w w:val="110"/>
          <w:sz w:val="18"/>
        </w:rPr>
        <w:t>security—for</w:t>
      </w:r>
      <w:r>
        <w:rPr>
          <w:spacing w:val="-14"/>
          <w:w w:val="110"/>
          <w:sz w:val="18"/>
        </w:rPr>
        <w:t> </w:t>
      </w:r>
      <w:r>
        <w:rPr>
          <w:w w:val="110"/>
          <w:sz w:val="18"/>
        </w:rPr>
        <w:t>example,</w:t>
      </w:r>
      <w:r>
        <w:rPr>
          <w:spacing w:val="-14"/>
          <w:w w:val="110"/>
          <w:sz w:val="18"/>
        </w:rPr>
        <w:t> </w:t>
      </w:r>
      <w:r>
        <w:rPr>
          <w:w w:val="110"/>
          <w:sz w:val="18"/>
        </w:rPr>
        <w:t>SSL.</w:t>
      </w:r>
    </w:p>
    <w:p>
      <w:pPr>
        <w:pStyle w:val="ListParagraph"/>
        <w:numPr>
          <w:ilvl w:val="2"/>
          <w:numId w:val="2"/>
        </w:numPr>
        <w:tabs>
          <w:tab w:pos="1415" w:val="left" w:leader="none"/>
          <w:tab w:pos="1416" w:val="left" w:leader="none"/>
        </w:tabs>
        <w:spacing w:line="254" w:lineRule="auto" w:before="108" w:after="0"/>
        <w:ind w:left="1416" w:right="1024" w:hanging="360"/>
        <w:jc w:val="left"/>
        <w:rPr>
          <w:sz w:val="18"/>
        </w:rPr>
      </w:pPr>
      <w:r>
        <w:rPr>
          <w:b/>
          <w:w w:val="110"/>
          <w:sz w:val="18"/>
        </w:rPr>
        <w:t>Sensitive</w:t>
      </w:r>
      <w:r>
        <w:rPr>
          <w:b/>
          <w:spacing w:val="-25"/>
          <w:w w:val="110"/>
          <w:sz w:val="18"/>
        </w:rPr>
        <w:t> </w:t>
      </w:r>
      <w:r>
        <w:rPr>
          <w:b/>
          <w:w w:val="110"/>
          <w:sz w:val="18"/>
        </w:rPr>
        <w:t>data</w:t>
      </w:r>
      <w:r>
        <w:rPr>
          <w:b/>
          <w:spacing w:val="-25"/>
          <w:w w:val="110"/>
          <w:sz w:val="18"/>
        </w:rPr>
        <w:t> </w:t>
      </w:r>
      <w:r>
        <w:rPr>
          <w:b/>
          <w:w w:val="110"/>
          <w:sz w:val="18"/>
        </w:rPr>
        <w:t>protection</w:t>
      </w:r>
      <w:r>
        <w:rPr>
          <w:b/>
          <w:spacing w:val="27"/>
          <w:w w:val="110"/>
          <w:sz w:val="18"/>
        </w:rPr>
        <w:t> </w:t>
      </w:r>
      <w:r>
        <w:rPr>
          <w:w w:val="110"/>
          <w:sz w:val="18"/>
        </w:rPr>
        <w:t>Sensitive</w:t>
      </w:r>
      <w:r>
        <w:rPr>
          <w:spacing w:val="-24"/>
          <w:w w:val="110"/>
          <w:sz w:val="18"/>
        </w:rPr>
        <w:t> </w:t>
      </w:r>
      <w:r>
        <w:rPr>
          <w:w w:val="110"/>
          <w:sz w:val="18"/>
        </w:rPr>
        <w:t>data</w:t>
      </w:r>
      <w:r>
        <w:rPr>
          <w:spacing w:val="-24"/>
          <w:w w:val="110"/>
          <w:sz w:val="18"/>
        </w:rPr>
        <w:t> </w:t>
      </w:r>
      <w:r>
        <w:rPr>
          <w:w w:val="110"/>
          <w:sz w:val="18"/>
        </w:rPr>
        <w:t>will</w:t>
      </w:r>
      <w:r>
        <w:rPr>
          <w:spacing w:val="-23"/>
          <w:w w:val="110"/>
          <w:sz w:val="18"/>
        </w:rPr>
        <w:t> </w:t>
      </w:r>
      <w:r>
        <w:rPr>
          <w:w w:val="110"/>
          <w:sz w:val="18"/>
        </w:rPr>
        <w:t>need</w:t>
      </w:r>
      <w:r>
        <w:rPr>
          <w:spacing w:val="-24"/>
          <w:w w:val="110"/>
          <w:sz w:val="18"/>
        </w:rPr>
        <w:t> </w:t>
      </w:r>
      <w:r>
        <w:rPr>
          <w:w w:val="110"/>
          <w:sz w:val="18"/>
        </w:rPr>
        <w:t>to</w:t>
      </w:r>
      <w:r>
        <w:rPr>
          <w:spacing w:val="-23"/>
          <w:w w:val="110"/>
          <w:sz w:val="18"/>
        </w:rPr>
        <w:t> </w:t>
      </w:r>
      <w:r>
        <w:rPr>
          <w:w w:val="110"/>
          <w:sz w:val="18"/>
        </w:rPr>
        <w:t>be</w:t>
      </w:r>
      <w:r>
        <w:rPr>
          <w:spacing w:val="-24"/>
          <w:w w:val="110"/>
          <w:sz w:val="18"/>
        </w:rPr>
        <w:t> </w:t>
      </w:r>
      <w:r>
        <w:rPr>
          <w:w w:val="110"/>
          <w:sz w:val="18"/>
        </w:rPr>
        <w:t>protected</w:t>
      </w:r>
      <w:r>
        <w:rPr>
          <w:spacing w:val="-24"/>
          <w:w w:val="110"/>
          <w:sz w:val="18"/>
        </w:rPr>
        <w:t> </w:t>
      </w:r>
      <w:r>
        <w:rPr>
          <w:w w:val="110"/>
          <w:sz w:val="18"/>
        </w:rPr>
        <w:t>against</w:t>
      </w:r>
      <w:r>
        <w:rPr>
          <w:spacing w:val="-23"/>
          <w:w w:val="110"/>
          <w:sz w:val="18"/>
        </w:rPr>
        <w:t> </w:t>
      </w:r>
      <w:r>
        <w:rPr>
          <w:w w:val="110"/>
          <w:sz w:val="18"/>
        </w:rPr>
        <w:t>malicious</w:t>
      </w:r>
      <w:r>
        <w:rPr>
          <w:spacing w:val="-24"/>
          <w:w w:val="110"/>
          <w:sz w:val="18"/>
        </w:rPr>
        <w:t> </w:t>
      </w:r>
      <w:r>
        <w:rPr>
          <w:w w:val="110"/>
          <w:sz w:val="18"/>
        </w:rPr>
        <w:t>attacks. This</w:t>
      </w:r>
      <w:r>
        <w:rPr>
          <w:spacing w:val="-21"/>
          <w:w w:val="110"/>
          <w:sz w:val="18"/>
        </w:rPr>
        <w:t> </w:t>
      </w:r>
      <w:r>
        <w:rPr>
          <w:w w:val="110"/>
          <w:sz w:val="18"/>
        </w:rPr>
        <w:t>applies</w:t>
      </w:r>
      <w:r>
        <w:rPr>
          <w:spacing w:val="-20"/>
          <w:w w:val="110"/>
          <w:sz w:val="18"/>
        </w:rPr>
        <w:t> </w:t>
      </w:r>
      <w:r>
        <w:rPr>
          <w:w w:val="110"/>
          <w:sz w:val="18"/>
        </w:rPr>
        <w:t>both</w:t>
      </w:r>
      <w:r>
        <w:rPr>
          <w:spacing w:val="-20"/>
          <w:w w:val="110"/>
          <w:sz w:val="18"/>
        </w:rPr>
        <w:t> </w:t>
      </w:r>
      <w:r>
        <w:rPr>
          <w:w w:val="110"/>
          <w:sz w:val="18"/>
        </w:rPr>
        <w:t>to</w:t>
      </w:r>
      <w:r>
        <w:rPr>
          <w:spacing w:val="-20"/>
          <w:w w:val="110"/>
          <w:sz w:val="18"/>
        </w:rPr>
        <w:t> </w:t>
      </w:r>
      <w:r>
        <w:rPr>
          <w:w w:val="110"/>
          <w:sz w:val="18"/>
        </w:rPr>
        <w:t>the</w:t>
      </w:r>
      <w:r>
        <w:rPr>
          <w:spacing w:val="-21"/>
          <w:w w:val="110"/>
          <w:sz w:val="18"/>
        </w:rPr>
        <w:t> </w:t>
      </w:r>
      <w:r>
        <w:rPr>
          <w:w w:val="110"/>
          <w:sz w:val="18"/>
        </w:rPr>
        <w:t>communication</w:t>
      </w:r>
      <w:r>
        <w:rPr>
          <w:spacing w:val="-20"/>
          <w:w w:val="110"/>
          <w:sz w:val="18"/>
        </w:rPr>
        <w:t> </w:t>
      </w:r>
      <w:r>
        <w:rPr>
          <w:w w:val="110"/>
          <w:sz w:val="18"/>
        </w:rPr>
        <w:t>layer</w:t>
      </w:r>
      <w:r>
        <w:rPr>
          <w:spacing w:val="-20"/>
          <w:w w:val="110"/>
          <w:sz w:val="18"/>
        </w:rPr>
        <w:t> </w:t>
      </w:r>
      <w:r>
        <w:rPr>
          <w:w w:val="110"/>
          <w:sz w:val="18"/>
        </w:rPr>
        <w:t>and</w:t>
      </w:r>
      <w:r>
        <w:rPr>
          <w:spacing w:val="-20"/>
          <w:w w:val="110"/>
          <w:sz w:val="18"/>
        </w:rPr>
        <w:t> </w:t>
      </w:r>
      <w:r>
        <w:rPr>
          <w:w w:val="110"/>
          <w:sz w:val="18"/>
        </w:rPr>
        <w:t>to</w:t>
      </w:r>
      <w:r>
        <w:rPr>
          <w:spacing w:val="-20"/>
          <w:w w:val="110"/>
          <w:sz w:val="18"/>
        </w:rPr>
        <w:t> </w:t>
      </w:r>
      <w:r>
        <w:rPr>
          <w:w w:val="110"/>
          <w:sz w:val="18"/>
        </w:rPr>
        <w:t>individual</w:t>
      </w:r>
      <w:r>
        <w:rPr>
          <w:spacing w:val="-21"/>
          <w:w w:val="110"/>
          <w:sz w:val="18"/>
        </w:rPr>
        <w:t> </w:t>
      </w:r>
      <w:r>
        <w:rPr>
          <w:w w:val="110"/>
          <w:sz w:val="18"/>
        </w:rPr>
        <w:t>message</w:t>
      </w:r>
      <w:r>
        <w:rPr>
          <w:spacing w:val="-20"/>
          <w:w w:val="110"/>
          <w:sz w:val="18"/>
        </w:rPr>
        <w:t> </w:t>
      </w:r>
      <w:r>
        <w:rPr>
          <w:w w:val="110"/>
          <w:sz w:val="18"/>
        </w:rPr>
        <w:t>transmission,</w:t>
      </w:r>
      <w:r>
        <w:rPr>
          <w:spacing w:val="-20"/>
          <w:w w:val="110"/>
          <w:sz w:val="18"/>
        </w:rPr>
        <w:t> </w:t>
      </w:r>
      <w:r>
        <w:rPr>
          <w:w w:val="110"/>
          <w:sz w:val="18"/>
        </w:rPr>
        <w:t>as</w:t>
      </w:r>
      <w:r>
        <w:rPr>
          <w:spacing w:val="-20"/>
          <w:w w:val="110"/>
          <w:sz w:val="18"/>
        </w:rPr>
        <w:t> </w:t>
      </w:r>
      <w:r>
        <w:rPr>
          <w:w w:val="110"/>
          <w:sz w:val="18"/>
        </w:rPr>
        <w:t>well as to credentials datastores. Encryption will be used in different layers to achieve the most secure application</w:t>
      </w:r>
      <w:r>
        <w:rPr>
          <w:spacing w:val="-26"/>
          <w:w w:val="110"/>
          <w:sz w:val="18"/>
        </w:rPr>
        <w:t> </w:t>
      </w:r>
      <w:r>
        <w:rPr>
          <w:w w:val="110"/>
          <w:sz w:val="18"/>
        </w:rPr>
        <w:t>possible.</w:t>
      </w:r>
    </w:p>
    <w:p>
      <w:pPr>
        <w:pStyle w:val="BodyText"/>
        <w:rPr>
          <w:sz w:val="20"/>
        </w:rPr>
      </w:pPr>
    </w:p>
    <w:p>
      <w:pPr>
        <w:pStyle w:val="Heading2"/>
        <w:spacing w:before="142"/>
      </w:pPr>
      <w:r>
        <w:rPr>
          <w:w w:val="95"/>
        </w:rPr>
        <w:t>More Security Concerns</w:t>
      </w:r>
    </w:p>
    <w:p>
      <w:pPr>
        <w:pStyle w:val="BodyText"/>
        <w:spacing w:line="254" w:lineRule="auto" w:before="96"/>
        <w:ind w:left="480" w:right="487"/>
      </w:pPr>
      <w:r>
        <w:rPr>
          <w:w w:val="110"/>
        </w:rPr>
        <w:t>There</w:t>
      </w:r>
      <w:r>
        <w:rPr>
          <w:spacing w:val="-21"/>
          <w:w w:val="110"/>
        </w:rPr>
        <w:t> </w:t>
      </w:r>
      <w:r>
        <w:rPr>
          <w:w w:val="110"/>
        </w:rPr>
        <w:t>are</w:t>
      </w:r>
      <w:r>
        <w:rPr>
          <w:spacing w:val="-20"/>
          <w:w w:val="110"/>
        </w:rPr>
        <w:t> </w:t>
      </w:r>
      <w:r>
        <w:rPr>
          <w:w w:val="110"/>
        </w:rPr>
        <w:t>many</w:t>
      </w:r>
      <w:r>
        <w:rPr>
          <w:spacing w:val="-21"/>
          <w:w w:val="110"/>
        </w:rPr>
        <w:t> </w:t>
      </w:r>
      <w:r>
        <w:rPr>
          <w:w w:val="110"/>
        </w:rPr>
        <w:t>more</w:t>
      </w:r>
      <w:r>
        <w:rPr>
          <w:spacing w:val="-20"/>
          <w:w w:val="110"/>
        </w:rPr>
        <w:t> </w:t>
      </w:r>
      <w:r>
        <w:rPr>
          <w:w w:val="110"/>
        </w:rPr>
        <w:t>security</w:t>
      </w:r>
      <w:r>
        <w:rPr>
          <w:spacing w:val="-21"/>
          <w:w w:val="110"/>
        </w:rPr>
        <w:t> </w:t>
      </w:r>
      <w:r>
        <w:rPr>
          <w:w w:val="110"/>
        </w:rPr>
        <w:t>concerns</w:t>
      </w:r>
      <w:r>
        <w:rPr>
          <w:spacing w:val="-20"/>
          <w:w w:val="110"/>
        </w:rPr>
        <w:t> </w:t>
      </w:r>
      <w:r>
        <w:rPr>
          <w:w w:val="110"/>
        </w:rPr>
        <w:t>than</w:t>
      </w:r>
      <w:r>
        <w:rPr>
          <w:spacing w:val="-21"/>
          <w:w w:val="110"/>
        </w:rPr>
        <w:t> </w:t>
      </w:r>
      <w:r>
        <w:rPr>
          <w:w w:val="110"/>
        </w:rPr>
        <w:t>the</w:t>
      </w:r>
      <w:r>
        <w:rPr>
          <w:spacing w:val="-20"/>
          <w:w w:val="110"/>
        </w:rPr>
        <w:t> </w:t>
      </w:r>
      <w:r>
        <w:rPr>
          <w:w w:val="110"/>
        </w:rPr>
        <w:t>ones</w:t>
      </w:r>
      <w:r>
        <w:rPr>
          <w:spacing w:val="-21"/>
          <w:w w:val="110"/>
        </w:rPr>
        <w:t> </w:t>
      </w:r>
      <w:r>
        <w:rPr>
          <w:w w:val="110"/>
        </w:rPr>
        <w:t>explained</w:t>
      </w:r>
      <w:r>
        <w:rPr>
          <w:spacing w:val="-20"/>
          <w:w w:val="110"/>
        </w:rPr>
        <w:t> </w:t>
      </w:r>
      <w:r>
        <w:rPr>
          <w:w w:val="110"/>
        </w:rPr>
        <w:t>so</w:t>
      </w:r>
      <w:r>
        <w:rPr>
          <w:spacing w:val="-20"/>
          <w:w w:val="110"/>
        </w:rPr>
        <w:t> </w:t>
      </w:r>
      <w:r>
        <w:rPr>
          <w:spacing w:val="-4"/>
          <w:w w:val="110"/>
        </w:rPr>
        <w:t>far.</w:t>
      </w:r>
      <w:r>
        <w:rPr>
          <w:spacing w:val="-21"/>
          <w:w w:val="110"/>
        </w:rPr>
        <w:t> </w:t>
      </w:r>
      <w:r>
        <w:rPr>
          <w:w w:val="110"/>
        </w:rPr>
        <w:t>Because</w:t>
      </w:r>
      <w:r>
        <w:rPr>
          <w:spacing w:val="-20"/>
          <w:w w:val="110"/>
        </w:rPr>
        <w:t> </w:t>
      </w:r>
      <w:r>
        <w:rPr>
          <w:w w:val="110"/>
        </w:rPr>
        <w:t>this</w:t>
      </w:r>
      <w:r>
        <w:rPr>
          <w:spacing w:val="-21"/>
          <w:w w:val="110"/>
        </w:rPr>
        <w:t> </w:t>
      </w:r>
      <w:r>
        <w:rPr>
          <w:w w:val="110"/>
        </w:rPr>
        <w:t>is</w:t>
      </w:r>
      <w:r>
        <w:rPr>
          <w:spacing w:val="-20"/>
          <w:w w:val="110"/>
        </w:rPr>
        <w:t> </w:t>
      </w:r>
      <w:r>
        <w:rPr>
          <w:w w:val="110"/>
        </w:rPr>
        <w:t>a</w:t>
      </w:r>
      <w:r>
        <w:rPr>
          <w:spacing w:val="-21"/>
          <w:w w:val="110"/>
        </w:rPr>
        <w:t> </w:t>
      </w:r>
      <w:r>
        <w:rPr>
          <w:w w:val="110"/>
        </w:rPr>
        <w:t>Spring</w:t>
      </w:r>
      <w:r>
        <w:rPr>
          <w:spacing w:val="-20"/>
          <w:w w:val="110"/>
        </w:rPr>
        <w:t> </w:t>
      </w:r>
      <w:r>
        <w:rPr>
          <w:w w:val="110"/>
        </w:rPr>
        <w:t>Security</w:t>
      </w:r>
      <w:r>
        <w:rPr>
          <w:spacing w:val="-21"/>
          <w:w w:val="110"/>
        </w:rPr>
        <w:t> </w:t>
      </w:r>
      <w:r>
        <w:rPr>
          <w:w w:val="110"/>
        </w:rPr>
        <w:t>book</w:t>
      </w:r>
      <w:r>
        <w:rPr>
          <w:spacing w:val="-20"/>
          <w:w w:val="110"/>
        </w:rPr>
        <w:t> </w:t>
      </w:r>
      <w:r>
        <w:rPr>
          <w:w w:val="110"/>
        </w:rPr>
        <w:t>and not</w:t>
      </w:r>
      <w:r>
        <w:rPr>
          <w:spacing w:val="-27"/>
          <w:w w:val="110"/>
        </w:rPr>
        <w:t> </w:t>
      </w:r>
      <w:r>
        <w:rPr>
          <w:w w:val="110"/>
        </w:rPr>
        <w:t>a</w:t>
      </w:r>
      <w:r>
        <w:rPr>
          <w:spacing w:val="-26"/>
          <w:w w:val="110"/>
        </w:rPr>
        <w:t> </w:t>
      </w:r>
      <w:r>
        <w:rPr>
          <w:w w:val="110"/>
        </w:rPr>
        <w:t>general</w:t>
      </w:r>
      <w:r>
        <w:rPr>
          <w:spacing w:val="-26"/>
          <w:w w:val="110"/>
        </w:rPr>
        <w:t> </w:t>
      </w:r>
      <w:r>
        <w:rPr>
          <w:w w:val="110"/>
        </w:rPr>
        <w:t>application-security</w:t>
      </w:r>
      <w:r>
        <w:rPr>
          <w:spacing w:val="-26"/>
          <w:w w:val="110"/>
        </w:rPr>
        <w:t> </w:t>
      </w:r>
      <w:r>
        <w:rPr>
          <w:w w:val="110"/>
        </w:rPr>
        <w:t>book,</w:t>
      </w:r>
      <w:r>
        <w:rPr>
          <w:spacing w:val="-27"/>
          <w:w w:val="110"/>
        </w:rPr>
        <w:t> </w:t>
      </w:r>
      <w:r>
        <w:rPr>
          <w:w w:val="110"/>
        </w:rPr>
        <w:t>we</w:t>
      </w:r>
      <w:r>
        <w:rPr>
          <w:spacing w:val="-26"/>
          <w:w w:val="110"/>
        </w:rPr>
        <w:t> </w:t>
      </w:r>
      <w:r>
        <w:rPr>
          <w:w w:val="110"/>
        </w:rPr>
        <w:t>will</w:t>
      </w:r>
      <w:r>
        <w:rPr>
          <w:spacing w:val="-26"/>
          <w:w w:val="110"/>
        </w:rPr>
        <w:t> </w:t>
      </w:r>
      <w:r>
        <w:rPr>
          <w:w w:val="110"/>
        </w:rPr>
        <w:t>cover</w:t>
      </w:r>
      <w:r>
        <w:rPr>
          <w:spacing w:val="-26"/>
          <w:w w:val="110"/>
        </w:rPr>
        <w:t> </w:t>
      </w:r>
      <w:r>
        <w:rPr>
          <w:w w:val="110"/>
        </w:rPr>
        <w:t>only</w:t>
      </w:r>
      <w:r>
        <w:rPr>
          <w:spacing w:val="-26"/>
          <w:w w:val="110"/>
        </w:rPr>
        <w:t> </w:t>
      </w:r>
      <w:r>
        <w:rPr>
          <w:w w:val="110"/>
        </w:rPr>
        <w:t>things</w:t>
      </w:r>
      <w:r>
        <w:rPr>
          <w:spacing w:val="-27"/>
          <w:w w:val="110"/>
        </w:rPr>
        <w:t> </w:t>
      </w:r>
      <w:r>
        <w:rPr>
          <w:w w:val="110"/>
        </w:rPr>
        <w:t>related</w:t>
      </w:r>
      <w:r>
        <w:rPr>
          <w:spacing w:val="-26"/>
          <w:w w:val="110"/>
        </w:rPr>
        <w:t> </w:t>
      </w:r>
      <w:r>
        <w:rPr>
          <w:w w:val="110"/>
        </w:rPr>
        <w:t>to</w:t>
      </w:r>
      <w:r>
        <w:rPr>
          <w:spacing w:val="-26"/>
          <w:w w:val="110"/>
        </w:rPr>
        <w:t> </w:t>
      </w:r>
      <w:r>
        <w:rPr>
          <w:w w:val="110"/>
        </w:rPr>
        <w:t>Spring</w:t>
      </w:r>
      <w:r>
        <w:rPr>
          <w:spacing w:val="-26"/>
          <w:w w:val="110"/>
        </w:rPr>
        <w:t> </w:t>
      </w:r>
      <w:r>
        <w:rPr>
          <w:w w:val="110"/>
        </w:rPr>
        <w:t>Security.</w:t>
      </w:r>
      <w:r>
        <w:rPr>
          <w:spacing w:val="-26"/>
          <w:w w:val="110"/>
        </w:rPr>
        <w:t> </w:t>
      </w:r>
      <w:r>
        <w:rPr>
          <w:spacing w:val="-3"/>
          <w:w w:val="110"/>
        </w:rPr>
        <w:t>However,</w:t>
      </w:r>
      <w:r>
        <w:rPr>
          <w:spacing w:val="-27"/>
          <w:w w:val="110"/>
        </w:rPr>
        <w:t> </w:t>
      </w:r>
      <w:r>
        <w:rPr>
          <w:w w:val="110"/>
        </w:rPr>
        <w:t>I</w:t>
      </w:r>
      <w:r>
        <w:rPr>
          <w:spacing w:val="-26"/>
          <w:w w:val="110"/>
        </w:rPr>
        <w:t> </w:t>
      </w:r>
      <w:r>
        <w:rPr>
          <w:w w:val="110"/>
        </w:rPr>
        <w:t>think</w:t>
      </w:r>
      <w:r>
        <w:rPr>
          <w:spacing w:val="-26"/>
          <w:w w:val="110"/>
        </w:rPr>
        <w:t> </w:t>
      </w:r>
      <w:r>
        <w:rPr>
          <w:w w:val="110"/>
        </w:rPr>
        <w:t>it</w:t>
      </w:r>
      <w:r>
        <w:rPr>
          <w:spacing w:val="-26"/>
          <w:w w:val="110"/>
        </w:rPr>
        <w:t> </w:t>
      </w:r>
      <w:r>
        <w:rPr>
          <w:w w:val="110"/>
        </w:rPr>
        <w:t>is important</w:t>
      </w:r>
      <w:r>
        <w:rPr>
          <w:spacing w:val="-16"/>
          <w:w w:val="110"/>
        </w:rPr>
        <w:t> </w:t>
      </w:r>
      <w:r>
        <w:rPr>
          <w:w w:val="110"/>
        </w:rPr>
        <w:t>that</w:t>
      </w:r>
      <w:r>
        <w:rPr>
          <w:spacing w:val="-16"/>
          <w:w w:val="110"/>
        </w:rPr>
        <w:t> </w:t>
      </w:r>
      <w:r>
        <w:rPr>
          <w:w w:val="110"/>
        </w:rPr>
        <w:t>you</w:t>
      </w:r>
      <w:r>
        <w:rPr>
          <w:spacing w:val="-15"/>
          <w:w w:val="110"/>
        </w:rPr>
        <w:t> </w:t>
      </w:r>
      <w:r>
        <w:rPr>
          <w:w w:val="110"/>
        </w:rPr>
        <w:t>understand</w:t>
      </w:r>
      <w:r>
        <w:rPr>
          <w:spacing w:val="-16"/>
          <w:w w:val="110"/>
        </w:rPr>
        <w:t> </w:t>
      </w:r>
      <w:r>
        <w:rPr>
          <w:w w:val="110"/>
        </w:rPr>
        <w:t>there</w:t>
      </w:r>
      <w:r>
        <w:rPr>
          <w:spacing w:val="-15"/>
          <w:w w:val="110"/>
        </w:rPr>
        <w:t> </w:t>
      </w:r>
      <w:r>
        <w:rPr>
          <w:w w:val="110"/>
        </w:rPr>
        <w:t>are</w:t>
      </w:r>
      <w:r>
        <w:rPr>
          <w:spacing w:val="-16"/>
          <w:w w:val="110"/>
        </w:rPr>
        <w:t> </w:t>
      </w:r>
      <w:r>
        <w:rPr>
          <w:w w:val="110"/>
        </w:rPr>
        <w:t>many</w:t>
      </w:r>
      <w:r>
        <w:rPr>
          <w:spacing w:val="-15"/>
          <w:w w:val="110"/>
        </w:rPr>
        <w:t> </w:t>
      </w:r>
      <w:r>
        <w:rPr>
          <w:w w:val="110"/>
        </w:rPr>
        <w:t>more</w:t>
      </w:r>
      <w:r>
        <w:rPr>
          <w:spacing w:val="-16"/>
          <w:w w:val="110"/>
        </w:rPr>
        <w:t> </w:t>
      </w:r>
      <w:r>
        <w:rPr>
          <w:w w:val="110"/>
        </w:rPr>
        <w:t>security</w:t>
      </w:r>
      <w:r>
        <w:rPr>
          <w:spacing w:val="-15"/>
          <w:w w:val="110"/>
        </w:rPr>
        <w:t> </w:t>
      </w:r>
      <w:r>
        <w:rPr>
          <w:w w:val="110"/>
        </w:rPr>
        <w:t>concerns</w:t>
      </w:r>
      <w:r>
        <w:rPr>
          <w:spacing w:val="-16"/>
          <w:w w:val="110"/>
        </w:rPr>
        <w:t> </w:t>
      </w:r>
      <w:r>
        <w:rPr>
          <w:w w:val="110"/>
        </w:rPr>
        <w:t>than</w:t>
      </w:r>
      <w:r>
        <w:rPr>
          <w:spacing w:val="-15"/>
          <w:w w:val="110"/>
        </w:rPr>
        <w:t> </w:t>
      </w:r>
      <w:r>
        <w:rPr>
          <w:w w:val="110"/>
        </w:rPr>
        <w:t>those</w:t>
      </w:r>
      <w:r>
        <w:rPr>
          <w:spacing w:val="-16"/>
          <w:w w:val="110"/>
        </w:rPr>
        <w:t> </w:t>
      </w:r>
      <w:r>
        <w:rPr>
          <w:w w:val="110"/>
        </w:rPr>
        <w:t>addressed</w:t>
      </w:r>
      <w:r>
        <w:rPr>
          <w:spacing w:val="-15"/>
          <w:w w:val="110"/>
        </w:rPr>
        <w:t> </w:t>
      </w:r>
      <w:r>
        <w:rPr>
          <w:w w:val="110"/>
        </w:rPr>
        <w:t>directly</w:t>
      </w:r>
      <w:r>
        <w:rPr>
          <w:spacing w:val="-16"/>
          <w:w w:val="110"/>
        </w:rPr>
        <w:t> </w:t>
      </w:r>
      <w:r>
        <w:rPr>
          <w:w w:val="110"/>
        </w:rPr>
        <w:t>by</w:t>
      </w:r>
      <w:r>
        <w:rPr>
          <w:spacing w:val="-15"/>
          <w:w w:val="110"/>
        </w:rPr>
        <w:t> </w:t>
      </w:r>
      <w:r>
        <w:rPr>
          <w:w w:val="110"/>
        </w:rPr>
        <w:t>Spring</w:t>
      </w:r>
    </w:p>
    <w:p>
      <w:pPr>
        <w:pStyle w:val="BodyText"/>
        <w:spacing w:line="254" w:lineRule="auto" w:before="1"/>
        <w:ind w:left="480" w:right="173"/>
        <w:jc w:val="both"/>
      </w:pPr>
      <w:r>
        <w:rPr>
          <w:w w:val="110"/>
        </w:rPr>
        <w:t>Security.</w:t>
      </w:r>
      <w:r>
        <w:rPr>
          <w:spacing w:val="-26"/>
          <w:w w:val="110"/>
        </w:rPr>
        <w:t> </w:t>
      </w:r>
      <w:r>
        <w:rPr>
          <w:w w:val="110"/>
        </w:rPr>
        <w:t>Following</w:t>
      </w:r>
      <w:r>
        <w:rPr>
          <w:spacing w:val="-26"/>
          <w:w w:val="110"/>
        </w:rPr>
        <w:t> </w:t>
      </w:r>
      <w:r>
        <w:rPr>
          <w:w w:val="110"/>
        </w:rPr>
        <w:t>is</w:t>
      </w:r>
      <w:r>
        <w:rPr>
          <w:spacing w:val="-26"/>
          <w:w w:val="110"/>
        </w:rPr>
        <w:t> </w:t>
      </w:r>
      <w:r>
        <w:rPr>
          <w:w w:val="110"/>
        </w:rPr>
        <w:t>a</w:t>
      </w:r>
      <w:r>
        <w:rPr>
          <w:spacing w:val="-25"/>
          <w:w w:val="110"/>
        </w:rPr>
        <w:t> </w:t>
      </w:r>
      <w:r>
        <w:rPr>
          <w:w w:val="110"/>
        </w:rPr>
        <w:t>quick</w:t>
      </w:r>
      <w:r>
        <w:rPr>
          <w:spacing w:val="-26"/>
          <w:w w:val="110"/>
        </w:rPr>
        <w:t> </w:t>
      </w:r>
      <w:r>
        <w:rPr>
          <w:w w:val="110"/>
        </w:rPr>
        <w:t>overview</w:t>
      </w:r>
      <w:r>
        <w:rPr>
          <w:spacing w:val="-26"/>
          <w:w w:val="110"/>
        </w:rPr>
        <w:t> </w:t>
      </w:r>
      <w:r>
        <w:rPr>
          <w:w w:val="110"/>
        </w:rPr>
        <w:t>of</w:t>
      </w:r>
      <w:r>
        <w:rPr>
          <w:spacing w:val="-25"/>
          <w:w w:val="110"/>
        </w:rPr>
        <w:t> </w:t>
      </w:r>
      <w:r>
        <w:rPr>
          <w:w w:val="110"/>
        </w:rPr>
        <w:t>some</w:t>
      </w:r>
      <w:r>
        <w:rPr>
          <w:spacing w:val="-26"/>
          <w:w w:val="110"/>
        </w:rPr>
        <w:t> </w:t>
      </w:r>
      <w:r>
        <w:rPr>
          <w:w w:val="110"/>
        </w:rPr>
        <w:t>of</w:t>
      </w:r>
      <w:r>
        <w:rPr>
          <w:spacing w:val="-26"/>
          <w:w w:val="110"/>
        </w:rPr>
        <w:t> </w:t>
      </w:r>
      <w:r>
        <w:rPr>
          <w:w w:val="110"/>
        </w:rPr>
        <w:t>the</w:t>
      </w:r>
      <w:r>
        <w:rPr>
          <w:spacing w:val="-25"/>
          <w:w w:val="110"/>
        </w:rPr>
        <w:t> </w:t>
      </w:r>
      <w:r>
        <w:rPr>
          <w:w w:val="110"/>
        </w:rPr>
        <w:t>most</w:t>
      </w:r>
      <w:r>
        <w:rPr>
          <w:spacing w:val="-26"/>
          <w:w w:val="110"/>
        </w:rPr>
        <w:t> </w:t>
      </w:r>
      <w:r>
        <w:rPr>
          <w:w w:val="110"/>
        </w:rPr>
        <w:t>common</w:t>
      </w:r>
      <w:r>
        <w:rPr>
          <w:spacing w:val="-26"/>
          <w:w w:val="110"/>
        </w:rPr>
        <w:t> </w:t>
      </w:r>
      <w:r>
        <w:rPr>
          <w:w w:val="110"/>
        </w:rPr>
        <w:t>ones.</w:t>
      </w:r>
      <w:r>
        <w:rPr>
          <w:spacing w:val="-25"/>
          <w:w w:val="110"/>
        </w:rPr>
        <w:t> </w:t>
      </w:r>
      <w:r>
        <w:rPr>
          <w:w w:val="110"/>
        </w:rPr>
        <w:t>This</w:t>
      </w:r>
      <w:r>
        <w:rPr>
          <w:spacing w:val="-26"/>
          <w:w w:val="110"/>
        </w:rPr>
        <w:t> </w:t>
      </w:r>
      <w:r>
        <w:rPr>
          <w:w w:val="110"/>
        </w:rPr>
        <w:t>is</w:t>
      </w:r>
      <w:r>
        <w:rPr>
          <w:spacing w:val="-26"/>
          <w:w w:val="110"/>
        </w:rPr>
        <w:t> </w:t>
      </w:r>
      <w:r>
        <w:rPr>
          <w:w w:val="110"/>
        </w:rPr>
        <w:t>only</w:t>
      </w:r>
      <w:r>
        <w:rPr>
          <w:spacing w:val="-25"/>
          <w:w w:val="110"/>
        </w:rPr>
        <w:t> </w:t>
      </w:r>
      <w:r>
        <w:rPr>
          <w:w w:val="110"/>
        </w:rPr>
        <w:t>intended</w:t>
      </w:r>
      <w:r>
        <w:rPr>
          <w:spacing w:val="-26"/>
          <w:w w:val="110"/>
        </w:rPr>
        <w:t> </w:t>
      </w:r>
      <w:r>
        <w:rPr>
          <w:w w:val="110"/>
        </w:rPr>
        <w:t>to</w:t>
      </w:r>
      <w:r>
        <w:rPr>
          <w:spacing w:val="-26"/>
          <w:w w:val="110"/>
        </w:rPr>
        <w:t> </w:t>
      </w:r>
      <w:r>
        <w:rPr>
          <w:w w:val="110"/>
        </w:rPr>
        <w:t>make</w:t>
      </w:r>
      <w:r>
        <w:rPr>
          <w:spacing w:val="-25"/>
          <w:w w:val="110"/>
        </w:rPr>
        <w:t> </w:t>
      </w:r>
      <w:r>
        <w:rPr>
          <w:w w:val="110"/>
        </w:rPr>
        <w:t>you</w:t>
      </w:r>
      <w:r>
        <w:rPr>
          <w:spacing w:val="-26"/>
          <w:w w:val="110"/>
        </w:rPr>
        <w:t> </w:t>
      </w:r>
      <w:r>
        <w:rPr>
          <w:w w:val="110"/>
        </w:rPr>
        <w:t>aware</w:t>
      </w:r>
      <w:r>
        <w:rPr>
          <w:spacing w:val="-26"/>
          <w:w w:val="110"/>
        </w:rPr>
        <w:t> </w:t>
      </w:r>
      <w:r>
        <w:rPr>
          <w:w w:val="110"/>
        </w:rPr>
        <w:t>of their</w:t>
      </w:r>
      <w:r>
        <w:rPr>
          <w:spacing w:val="-22"/>
          <w:w w:val="110"/>
        </w:rPr>
        <w:t> </w:t>
      </w:r>
      <w:r>
        <w:rPr>
          <w:w w:val="110"/>
        </w:rPr>
        <w:t>existence,</w:t>
      </w:r>
      <w:r>
        <w:rPr>
          <w:spacing w:val="-22"/>
          <w:w w:val="110"/>
        </w:rPr>
        <w:t> </w:t>
      </w:r>
      <w:r>
        <w:rPr>
          <w:w w:val="110"/>
        </w:rPr>
        <w:t>and</w:t>
      </w:r>
      <w:r>
        <w:rPr>
          <w:spacing w:val="-22"/>
          <w:w w:val="110"/>
        </w:rPr>
        <w:t> </w:t>
      </w:r>
      <w:r>
        <w:rPr>
          <w:w w:val="110"/>
        </w:rPr>
        <w:t>I</w:t>
      </w:r>
      <w:r>
        <w:rPr>
          <w:spacing w:val="-21"/>
          <w:w w:val="110"/>
        </w:rPr>
        <w:t> </w:t>
      </w:r>
      <w:r>
        <w:rPr>
          <w:w w:val="110"/>
        </w:rPr>
        <w:t>recommend</w:t>
      </w:r>
      <w:r>
        <w:rPr>
          <w:spacing w:val="-22"/>
          <w:w w:val="110"/>
        </w:rPr>
        <w:t> </w:t>
      </w:r>
      <w:r>
        <w:rPr>
          <w:w w:val="110"/>
        </w:rPr>
        <w:t>you</w:t>
      </w:r>
      <w:r>
        <w:rPr>
          <w:spacing w:val="-22"/>
          <w:w w:val="110"/>
        </w:rPr>
        <w:t> </w:t>
      </w:r>
      <w:r>
        <w:rPr>
          <w:w w:val="110"/>
        </w:rPr>
        <w:t>consult</w:t>
      </w:r>
      <w:r>
        <w:rPr>
          <w:spacing w:val="-21"/>
          <w:w w:val="110"/>
        </w:rPr>
        <w:t> </w:t>
      </w:r>
      <w:r>
        <w:rPr>
          <w:w w:val="110"/>
        </w:rPr>
        <w:t>a</w:t>
      </w:r>
      <w:r>
        <w:rPr>
          <w:spacing w:val="-22"/>
          <w:w w:val="110"/>
        </w:rPr>
        <w:t> </w:t>
      </w:r>
      <w:r>
        <w:rPr>
          <w:w w:val="110"/>
        </w:rPr>
        <w:t>different</w:t>
      </w:r>
      <w:r>
        <w:rPr>
          <w:spacing w:val="-22"/>
          <w:w w:val="110"/>
        </w:rPr>
        <w:t> </w:t>
      </w:r>
      <w:r>
        <w:rPr>
          <w:w w:val="110"/>
        </w:rPr>
        <w:t>source</w:t>
      </w:r>
      <w:r>
        <w:rPr>
          <w:spacing w:val="-21"/>
          <w:w w:val="110"/>
        </w:rPr>
        <w:t> </w:t>
      </w:r>
      <w:r>
        <w:rPr>
          <w:w w:val="110"/>
        </w:rPr>
        <w:t>(such</w:t>
      </w:r>
      <w:r>
        <w:rPr>
          <w:spacing w:val="-22"/>
          <w:w w:val="110"/>
        </w:rPr>
        <w:t> </w:t>
      </w:r>
      <w:r>
        <w:rPr>
          <w:w w:val="110"/>
        </w:rPr>
        <w:t>as</w:t>
      </w:r>
      <w:r>
        <w:rPr>
          <w:spacing w:val="-22"/>
          <w:w w:val="110"/>
        </w:rPr>
        <w:t> </w:t>
      </w:r>
      <w:r>
        <w:rPr>
          <w:w w:val="110"/>
        </w:rPr>
        <w:t>a</w:t>
      </w:r>
      <w:r>
        <w:rPr>
          <w:spacing w:val="-22"/>
          <w:w w:val="110"/>
        </w:rPr>
        <w:t> </w:t>
      </w:r>
      <w:r>
        <w:rPr>
          <w:w w:val="110"/>
        </w:rPr>
        <w:t>general</w:t>
      </w:r>
      <w:r>
        <w:rPr>
          <w:spacing w:val="-21"/>
          <w:w w:val="110"/>
        </w:rPr>
        <w:t> </w:t>
      </w:r>
      <w:r>
        <w:rPr>
          <w:w w:val="110"/>
        </w:rPr>
        <w:t>software</w:t>
      </w:r>
      <w:r>
        <w:rPr>
          <w:spacing w:val="-22"/>
          <w:w w:val="110"/>
        </w:rPr>
        <w:t> </w:t>
      </w:r>
      <w:r>
        <w:rPr>
          <w:w w:val="110"/>
        </w:rPr>
        <w:t>security</w:t>
      </w:r>
      <w:r>
        <w:rPr>
          <w:spacing w:val="-22"/>
          <w:w w:val="110"/>
        </w:rPr>
        <w:t> </w:t>
      </w:r>
      <w:r>
        <w:rPr>
          <w:w w:val="110"/>
        </w:rPr>
        <w:t>textbook)</w:t>
      </w:r>
      <w:r>
        <w:rPr>
          <w:spacing w:val="-21"/>
          <w:w w:val="110"/>
        </w:rPr>
        <w:t> </w:t>
      </w:r>
      <w:r>
        <w:rPr>
          <w:w w:val="110"/>
        </w:rPr>
        <w:t>to</w:t>
      </w:r>
      <w:r>
        <w:rPr>
          <w:spacing w:val="-22"/>
          <w:w w:val="110"/>
        </w:rPr>
        <w:t> </w:t>
      </w:r>
      <w:r>
        <w:rPr>
          <w:w w:val="110"/>
        </w:rPr>
        <w:t>gain a</w:t>
      </w:r>
      <w:r>
        <w:rPr>
          <w:spacing w:val="-13"/>
          <w:w w:val="110"/>
        </w:rPr>
        <w:t> </w:t>
      </w:r>
      <w:r>
        <w:rPr>
          <w:w w:val="110"/>
        </w:rPr>
        <w:t>better</w:t>
      </w:r>
      <w:r>
        <w:rPr>
          <w:spacing w:val="-13"/>
          <w:w w:val="110"/>
        </w:rPr>
        <w:t> </w:t>
      </w:r>
      <w:r>
        <w:rPr>
          <w:w w:val="110"/>
        </w:rPr>
        <w:t>understanding</w:t>
      </w:r>
      <w:r>
        <w:rPr>
          <w:spacing w:val="-12"/>
          <w:w w:val="110"/>
        </w:rPr>
        <w:t> </w:t>
      </w:r>
      <w:r>
        <w:rPr>
          <w:w w:val="110"/>
        </w:rPr>
        <w:t>of</w:t>
      </w:r>
      <w:r>
        <w:rPr>
          <w:spacing w:val="-13"/>
          <w:w w:val="110"/>
        </w:rPr>
        <w:t> </w:t>
      </w:r>
      <w:r>
        <w:rPr>
          <w:w w:val="110"/>
        </w:rPr>
        <w:t>all</w:t>
      </w:r>
      <w:r>
        <w:rPr>
          <w:spacing w:val="-12"/>
          <w:w w:val="110"/>
        </w:rPr>
        <w:t> </w:t>
      </w:r>
      <w:r>
        <w:rPr>
          <w:w w:val="110"/>
        </w:rPr>
        <w:t>these</w:t>
      </w:r>
      <w:r>
        <w:rPr>
          <w:spacing w:val="-13"/>
          <w:w w:val="110"/>
        </w:rPr>
        <w:t> </w:t>
      </w:r>
      <w:r>
        <w:rPr>
          <w:w w:val="110"/>
        </w:rPr>
        <w:t>concerns:</w:t>
      </w:r>
    </w:p>
    <w:p>
      <w:pPr>
        <w:pStyle w:val="ListParagraph"/>
        <w:numPr>
          <w:ilvl w:val="2"/>
          <w:numId w:val="2"/>
        </w:numPr>
        <w:tabs>
          <w:tab w:pos="1415" w:val="left" w:leader="none"/>
          <w:tab w:pos="1416" w:val="left" w:leader="none"/>
        </w:tabs>
        <w:spacing w:line="254" w:lineRule="auto" w:before="109" w:after="0"/>
        <w:ind w:left="1416" w:right="1010" w:hanging="360"/>
        <w:jc w:val="left"/>
        <w:rPr>
          <w:sz w:val="18"/>
        </w:rPr>
      </w:pPr>
      <w:r>
        <w:rPr>
          <w:b/>
          <w:w w:val="110"/>
          <w:sz w:val="18"/>
        </w:rPr>
        <w:t>SQL</w:t>
      </w:r>
      <w:r>
        <w:rPr>
          <w:b/>
          <w:spacing w:val="-23"/>
          <w:w w:val="110"/>
          <w:sz w:val="18"/>
        </w:rPr>
        <w:t> </w:t>
      </w:r>
      <w:r>
        <w:rPr>
          <w:b/>
          <w:w w:val="110"/>
          <w:sz w:val="18"/>
        </w:rPr>
        <w:t>(and</w:t>
      </w:r>
      <w:r>
        <w:rPr>
          <w:b/>
          <w:spacing w:val="-24"/>
          <w:w w:val="110"/>
          <w:sz w:val="18"/>
        </w:rPr>
        <w:t> </w:t>
      </w:r>
      <w:r>
        <w:rPr>
          <w:b/>
          <w:w w:val="110"/>
          <w:sz w:val="18"/>
        </w:rPr>
        <w:t>other</w:t>
      </w:r>
      <w:r>
        <w:rPr>
          <w:b/>
          <w:spacing w:val="-25"/>
          <w:w w:val="110"/>
          <w:sz w:val="18"/>
        </w:rPr>
        <w:t> </w:t>
      </w:r>
      <w:r>
        <w:rPr>
          <w:b/>
          <w:w w:val="110"/>
          <w:sz w:val="18"/>
        </w:rPr>
        <w:t>code)</w:t>
      </w:r>
      <w:r>
        <w:rPr>
          <w:b/>
          <w:spacing w:val="-24"/>
          <w:w w:val="110"/>
          <w:sz w:val="18"/>
        </w:rPr>
        <w:t> </w:t>
      </w:r>
      <w:r>
        <w:rPr>
          <w:b/>
          <w:w w:val="110"/>
          <w:sz w:val="18"/>
        </w:rPr>
        <w:t>injection</w:t>
      </w:r>
      <w:r>
        <w:rPr>
          <w:b/>
          <w:spacing w:val="31"/>
          <w:w w:val="110"/>
          <w:sz w:val="18"/>
        </w:rPr>
        <w:t> </w:t>
      </w:r>
      <w:r>
        <w:rPr>
          <w:w w:val="110"/>
          <w:sz w:val="18"/>
        </w:rPr>
        <w:t>Validating</w:t>
      </w:r>
      <w:r>
        <w:rPr>
          <w:spacing w:val="-22"/>
          <w:w w:val="110"/>
          <w:sz w:val="18"/>
        </w:rPr>
        <w:t> </w:t>
      </w:r>
      <w:r>
        <w:rPr>
          <w:w w:val="110"/>
          <w:sz w:val="18"/>
        </w:rPr>
        <w:t>user</w:t>
      </w:r>
      <w:r>
        <w:rPr>
          <w:spacing w:val="-23"/>
          <w:w w:val="110"/>
          <w:sz w:val="18"/>
        </w:rPr>
        <w:t> </w:t>
      </w:r>
      <w:r>
        <w:rPr>
          <w:w w:val="110"/>
          <w:sz w:val="18"/>
        </w:rPr>
        <w:t>input</w:t>
      </w:r>
      <w:r>
        <w:rPr>
          <w:spacing w:val="-23"/>
          <w:w w:val="110"/>
          <w:sz w:val="18"/>
        </w:rPr>
        <w:t> </w:t>
      </w:r>
      <w:r>
        <w:rPr>
          <w:w w:val="110"/>
          <w:sz w:val="18"/>
        </w:rPr>
        <w:t>is</w:t>
      </w:r>
      <w:r>
        <w:rPr>
          <w:spacing w:val="-23"/>
          <w:w w:val="110"/>
          <w:sz w:val="18"/>
        </w:rPr>
        <w:t> </w:t>
      </w:r>
      <w:r>
        <w:rPr>
          <w:w w:val="110"/>
          <w:sz w:val="18"/>
        </w:rPr>
        <w:t>a</w:t>
      </w:r>
      <w:r>
        <w:rPr>
          <w:spacing w:val="-22"/>
          <w:w w:val="110"/>
          <w:sz w:val="18"/>
        </w:rPr>
        <w:t> </w:t>
      </w:r>
      <w:r>
        <w:rPr>
          <w:w w:val="110"/>
          <w:sz w:val="18"/>
        </w:rPr>
        <w:t>very</w:t>
      </w:r>
      <w:r>
        <w:rPr>
          <w:spacing w:val="-23"/>
          <w:w w:val="110"/>
          <w:sz w:val="18"/>
        </w:rPr>
        <w:t> </w:t>
      </w:r>
      <w:r>
        <w:rPr>
          <w:w w:val="110"/>
          <w:sz w:val="18"/>
        </w:rPr>
        <w:t>important</w:t>
      </w:r>
      <w:r>
        <w:rPr>
          <w:spacing w:val="-23"/>
          <w:w w:val="110"/>
          <w:sz w:val="18"/>
        </w:rPr>
        <w:t> </w:t>
      </w:r>
      <w:r>
        <w:rPr>
          <w:w w:val="110"/>
          <w:sz w:val="18"/>
        </w:rPr>
        <w:t>part</w:t>
      </w:r>
      <w:r>
        <w:rPr>
          <w:spacing w:val="-23"/>
          <w:w w:val="110"/>
          <w:sz w:val="18"/>
        </w:rPr>
        <w:t> </w:t>
      </w:r>
      <w:r>
        <w:rPr>
          <w:w w:val="110"/>
          <w:sz w:val="18"/>
        </w:rPr>
        <w:t>of</w:t>
      </w:r>
      <w:r>
        <w:rPr>
          <w:spacing w:val="-22"/>
          <w:w w:val="110"/>
          <w:sz w:val="18"/>
        </w:rPr>
        <w:t> </w:t>
      </w:r>
      <w:r>
        <w:rPr>
          <w:w w:val="110"/>
          <w:sz w:val="18"/>
        </w:rPr>
        <w:t>application security.</w:t>
      </w:r>
      <w:r>
        <w:rPr>
          <w:spacing w:val="-21"/>
          <w:w w:val="110"/>
          <w:sz w:val="18"/>
        </w:rPr>
        <w:t> </w:t>
      </w:r>
      <w:r>
        <w:rPr>
          <w:w w:val="110"/>
          <w:sz w:val="18"/>
        </w:rPr>
        <w:t>If</w:t>
      </w:r>
      <w:r>
        <w:rPr>
          <w:spacing w:val="-21"/>
          <w:w w:val="110"/>
          <w:sz w:val="18"/>
        </w:rPr>
        <w:t> </w:t>
      </w:r>
      <w:r>
        <w:rPr>
          <w:w w:val="110"/>
          <w:sz w:val="18"/>
        </w:rPr>
        <w:t>data</w:t>
      </w:r>
      <w:r>
        <w:rPr>
          <w:spacing w:val="-21"/>
          <w:w w:val="110"/>
          <w:sz w:val="18"/>
        </w:rPr>
        <w:t> </w:t>
      </w:r>
      <w:r>
        <w:rPr>
          <w:w w:val="110"/>
          <w:sz w:val="18"/>
        </w:rPr>
        <w:t>is</w:t>
      </w:r>
      <w:r>
        <w:rPr>
          <w:spacing w:val="-21"/>
          <w:w w:val="110"/>
          <w:sz w:val="18"/>
        </w:rPr>
        <w:t> </w:t>
      </w:r>
      <w:r>
        <w:rPr>
          <w:w w:val="110"/>
          <w:sz w:val="18"/>
        </w:rPr>
        <w:t>not</w:t>
      </w:r>
      <w:r>
        <w:rPr>
          <w:spacing w:val="-21"/>
          <w:w w:val="110"/>
          <w:sz w:val="18"/>
        </w:rPr>
        <w:t> </w:t>
      </w:r>
      <w:r>
        <w:rPr>
          <w:w w:val="110"/>
          <w:sz w:val="18"/>
        </w:rPr>
        <w:t>validated,</w:t>
      </w:r>
      <w:r>
        <w:rPr>
          <w:spacing w:val="-21"/>
          <w:w w:val="110"/>
          <w:sz w:val="18"/>
        </w:rPr>
        <w:t> </w:t>
      </w:r>
      <w:r>
        <w:rPr>
          <w:w w:val="110"/>
          <w:sz w:val="18"/>
        </w:rPr>
        <w:t>an</w:t>
      </w:r>
      <w:r>
        <w:rPr>
          <w:spacing w:val="-21"/>
          <w:w w:val="110"/>
          <w:sz w:val="18"/>
        </w:rPr>
        <w:t> </w:t>
      </w:r>
      <w:r>
        <w:rPr>
          <w:w w:val="110"/>
          <w:sz w:val="18"/>
        </w:rPr>
        <w:t>attacker</w:t>
      </w:r>
      <w:r>
        <w:rPr>
          <w:spacing w:val="-21"/>
          <w:w w:val="110"/>
          <w:sz w:val="18"/>
        </w:rPr>
        <w:t> </w:t>
      </w:r>
      <w:r>
        <w:rPr>
          <w:w w:val="110"/>
          <w:sz w:val="18"/>
        </w:rPr>
        <w:t>could</w:t>
      </w:r>
      <w:r>
        <w:rPr>
          <w:spacing w:val="-21"/>
          <w:w w:val="110"/>
          <w:sz w:val="18"/>
        </w:rPr>
        <w:t> </w:t>
      </w:r>
      <w:r>
        <w:rPr>
          <w:w w:val="110"/>
          <w:sz w:val="18"/>
        </w:rPr>
        <w:t>potentially</w:t>
      </w:r>
      <w:r>
        <w:rPr>
          <w:spacing w:val="-21"/>
          <w:w w:val="110"/>
          <w:sz w:val="18"/>
        </w:rPr>
        <w:t> </w:t>
      </w:r>
      <w:r>
        <w:rPr>
          <w:w w:val="110"/>
          <w:sz w:val="18"/>
        </w:rPr>
        <w:t>write</w:t>
      </w:r>
      <w:r>
        <w:rPr>
          <w:spacing w:val="-21"/>
          <w:w w:val="110"/>
          <w:sz w:val="18"/>
        </w:rPr>
        <w:t> </w:t>
      </w:r>
      <w:r>
        <w:rPr>
          <w:w w:val="110"/>
          <w:sz w:val="18"/>
        </w:rPr>
        <w:t>any</w:t>
      </w:r>
      <w:r>
        <w:rPr>
          <w:spacing w:val="-21"/>
          <w:w w:val="110"/>
          <w:sz w:val="18"/>
        </w:rPr>
        <w:t> </w:t>
      </w:r>
      <w:r>
        <w:rPr>
          <w:w w:val="110"/>
          <w:sz w:val="18"/>
        </w:rPr>
        <w:t>kind</w:t>
      </w:r>
      <w:r>
        <w:rPr>
          <w:spacing w:val="-21"/>
          <w:w w:val="110"/>
          <w:sz w:val="18"/>
        </w:rPr>
        <w:t> </w:t>
      </w:r>
      <w:r>
        <w:rPr>
          <w:w w:val="110"/>
          <w:sz w:val="18"/>
        </w:rPr>
        <w:t>of</w:t>
      </w:r>
      <w:r>
        <w:rPr>
          <w:spacing w:val="-20"/>
          <w:w w:val="110"/>
          <w:sz w:val="18"/>
        </w:rPr>
        <w:t> </w:t>
      </w:r>
      <w:r>
        <w:rPr>
          <w:w w:val="110"/>
          <w:sz w:val="18"/>
        </w:rPr>
        <w:t>string</w:t>
      </w:r>
      <w:r>
        <w:rPr>
          <w:spacing w:val="-21"/>
          <w:w w:val="110"/>
          <w:sz w:val="18"/>
        </w:rPr>
        <w:t> </w:t>
      </w:r>
      <w:r>
        <w:rPr>
          <w:w w:val="110"/>
          <w:sz w:val="18"/>
        </w:rPr>
        <w:t>as</w:t>
      </w:r>
      <w:r>
        <w:rPr>
          <w:spacing w:val="-21"/>
          <w:w w:val="110"/>
          <w:sz w:val="18"/>
        </w:rPr>
        <w:t> </w:t>
      </w:r>
      <w:r>
        <w:rPr>
          <w:w w:val="110"/>
          <w:sz w:val="18"/>
        </w:rPr>
        <w:t>input (including</w:t>
      </w:r>
      <w:r>
        <w:rPr>
          <w:spacing w:val="-22"/>
          <w:w w:val="110"/>
          <w:sz w:val="18"/>
        </w:rPr>
        <w:t> </w:t>
      </w:r>
      <w:r>
        <w:rPr>
          <w:w w:val="110"/>
          <w:sz w:val="18"/>
        </w:rPr>
        <w:t>SQL</w:t>
      </w:r>
      <w:r>
        <w:rPr>
          <w:spacing w:val="-22"/>
          <w:w w:val="110"/>
          <w:sz w:val="18"/>
        </w:rPr>
        <w:t> </w:t>
      </w:r>
      <w:r>
        <w:rPr>
          <w:w w:val="110"/>
          <w:sz w:val="18"/>
        </w:rPr>
        <w:t>or</w:t>
      </w:r>
      <w:r>
        <w:rPr>
          <w:spacing w:val="-21"/>
          <w:w w:val="110"/>
          <w:sz w:val="18"/>
        </w:rPr>
        <w:t> </w:t>
      </w:r>
      <w:r>
        <w:rPr>
          <w:w w:val="110"/>
          <w:sz w:val="18"/>
        </w:rPr>
        <w:t>server-side</w:t>
      </w:r>
      <w:r>
        <w:rPr>
          <w:spacing w:val="-22"/>
          <w:w w:val="110"/>
          <w:sz w:val="18"/>
        </w:rPr>
        <w:t> </w:t>
      </w:r>
      <w:r>
        <w:rPr>
          <w:w w:val="110"/>
          <w:sz w:val="18"/>
        </w:rPr>
        <w:t>code)</w:t>
      </w:r>
      <w:r>
        <w:rPr>
          <w:spacing w:val="-21"/>
          <w:w w:val="110"/>
          <w:sz w:val="18"/>
        </w:rPr>
        <w:t> </w:t>
      </w:r>
      <w:r>
        <w:rPr>
          <w:w w:val="110"/>
          <w:sz w:val="18"/>
        </w:rPr>
        <w:t>and</w:t>
      </w:r>
      <w:r>
        <w:rPr>
          <w:spacing w:val="-22"/>
          <w:w w:val="110"/>
          <w:sz w:val="18"/>
        </w:rPr>
        <w:t> </w:t>
      </w:r>
      <w:r>
        <w:rPr>
          <w:w w:val="110"/>
          <w:sz w:val="18"/>
        </w:rPr>
        <w:t>send</w:t>
      </w:r>
      <w:r>
        <w:rPr>
          <w:spacing w:val="-21"/>
          <w:w w:val="110"/>
          <w:sz w:val="18"/>
        </w:rPr>
        <w:t> </w:t>
      </w:r>
      <w:r>
        <w:rPr>
          <w:w w:val="110"/>
          <w:sz w:val="18"/>
        </w:rPr>
        <w:t>that</w:t>
      </w:r>
      <w:r>
        <w:rPr>
          <w:spacing w:val="-22"/>
          <w:w w:val="110"/>
          <w:sz w:val="18"/>
        </w:rPr>
        <w:t> </w:t>
      </w:r>
      <w:r>
        <w:rPr>
          <w:w w:val="110"/>
          <w:sz w:val="18"/>
        </w:rPr>
        <w:t>information</w:t>
      </w:r>
      <w:r>
        <w:rPr>
          <w:spacing w:val="-21"/>
          <w:w w:val="110"/>
          <w:sz w:val="18"/>
        </w:rPr>
        <w:t> </w:t>
      </w:r>
      <w:r>
        <w:rPr>
          <w:w w:val="110"/>
          <w:sz w:val="18"/>
        </w:rPr>
        <w:t>to</w:t>
      </w:r>
      <w:r>
        <w:rPr>
          <w:spacing w:val="-22"/>
          <w:w w:val="110"/>
          <w:sz w:val="18"/>
        </w:rPr>
        <w:t> </w:t>
      </w:r>
      <w:r>
        <w:rPr>
          <w:w w:val="110"/>
          <w:sz w:val="18"/>
        </w:rPr>
        <w:t>the</w:t>
      </w:r>
      <w:r>
        <w:rPr>
          <w:spacing w:val="-21"/>
          <w:w w:val="110"/>
          <w:sz w:val="18"/>
        </w:rPr>
        <w:t> </w:t>
      </w:r>
      <w:r>
        <w:rPr>
          <w:w w:val="110"/>
          <w:sz w:val="18"/>
        </w:rPr>
        <w:t>server.</w:t>
      </w:r>
      <w:r>
        <w:rPr>
          <w:spacing w:val="-22"/>
          <w:w w:val="110"/>
          <w:sz w:val="18"/>
        </w:rPr>
        <w:t> </w:t>
      </w:r>
      <w:r>
        <w:rPr>
          <w:w w:val="110"/>
          <w:sz w:val="18"/>
        </w:rPr>
        <w:t>If</w:t>
      </w:r>
      <w:r>
        <w:rPr>
          <w:spacing w:val="-21"/>
          <w:w w:val="110"/>
          <w:sz w:val="18"/>
        </w:rPr>
        <w:t> </w:t>
      </w:r>
      <w:r>
        <w:rPr>
          <w:w w:val="110"/>
          <w:sz w:val="18"/>
        </w:rPr>
        <w:t>the</w:t>
      </w:r>
      <w:r>
        <w:rPr>
          <w:spacing w:val="-22"/>
          <w:w w:val="110"/>
          <w:sz w:val="18"/>
        </w:rPr>
        <w:t> </w:t>
      </w:r>
      <w:r>
        <w:rPr>
          <w:w w:val="110"/>
          <w:sz w:val="18"/>
        </w:rPr>
        <w:t>server</w:t>
      </w:r>
      <w:r>
        <w:rPr>
          <w:spacing w:val="-21"/>
          <w:w w:val="110"/>
          <w:sz w:val="18"/>
        </w:rPr>
        <w:t> </w:t>
      </w:r>
      <w:r>
        <w:rPr>
          <w:w w:val="110"/>
          <w:sz w:val="18"/>
        </w:rPr>
        <w:t>code is</w:t>
      </w:r>
      <w:r>
        <w:rPr>
          <w:spacing w:val="-21"/>
          <w:w w:val="110"/>
          <w:sz w:val="18"/>
        </w:rPr>
        <w:t> </w:t>
      </w:r>
      <w:r>
        <w:rPr>
          <w:w w:val="110"/>
          <w:sz w:val="18"/>
        </w:rPr>
        <w:t>not</w:t>
      </w:r>
      <w:r>
        <w:rPr>
          <w:spacing w:val="-21"/>
          <w:w w:val="110"/>
          <w:sz w:val="18"/>
        </w:rPr>
        <w:t> </w:t>
      </w:r>
      <w:r>
        <w:rPr>
          <w:w w:val="110"/>
          <w:sz w:val="18"/>
        </w:rPr>
        <w:t>properly</w:t>
      </w:r>
      <w:r>
        <w:rPr>
          <w:spacing w:val="-20"/>
          <w:w w:val="110"/>
          <w:sz w:val="18"/>
        </w:rPr>
        <w:t> </w:t>
      </w:r>
      <w:r>
        <w:rPr>
          <w:w w:val="110"/>
          <w:sz w:val="18"/>
        </w:rPr>
        <w:t>written,</w:t>
      </w:r>
      <w:r>
        <w:rPr>
          <w:spacing w:val="-21"/>
          <w:w w:val="110"/>
          <w:sz w:val="18"/>
        </w:rPr>
        <w:t> </w:t>
      </w:r>
      <w:r>
        <w:rPr>
          <w:w w:val="110"/>
          <w:sz w:val="18"/>
        </w:rPr>
        <w:t>the</w:t>
      </w:r>
      <w:r>
        <w:rPr>
          <w:spacing w:val="-20"/>
          <w:w w:val="110"/>
          <w:sz w:val="18"/>
        </w:rPr>
        <w:t> </w:t>
      </w:r>
      <w:r>
        <w:rPr>
          <w:w w:val="110"/>
          <w:sz w:val="18"/>
        </w:rPr>
        <w:t>attacker</w:t>
      </w:r>
      <w:r>
        <w:rPr>
          <w:spacing w:val="-21"/>
          <w:w w:val="110"/>
          <w:sz w:val="18"/>
        </w:rPr>
        <w:t> </w:t>
      </w:r>
      <w:r>
        <w:rPr>
          <w:w w:val="110"/>
          <w:sz w:val="18"/>
        </w:rPr>
        <w:t>could</w:t>
      </w:r>
      <w:r>
        <w:rPr>
          <w:spacing w:val="-21"/>
          <w:w w:val="110"/>
          <w:sz w:val="18"/>
        </w:rPr>
        <w:t> </w:t>
      </w:r>
      <w:r>
        <w:rPr>
          <w:w w:val="110"/>
          <w:sz w:val="18"/>
        </w:rPr>
        <w:t>wreak</w:t>
      </w:r>
      <w:r>
        <w:rPr>
          <w:spacing w:val="-20"/>
          <w:w w:val="110"/>
          <w:sz w:val="18"/>
        </w:rPr>
        <w:t> </w:t>
      </w:r>
      <w:r>
        <w:rPr>
          <w:w w:val="110"/>
          <w:sz w:val="18"/>
        </w:rPr>
        <w:t>significant</w:t>
      </w:r>
      <w:r>
        <w:rPr>
          <w:spacing w:val="-21"/>
          <w:w w:val="110"/>
          <w:sz w:val="18"/>
        </w:rPr>
        <w:t> </w:t>
      </w:r>
      <w:r>
        <w:rPr>
          <w:w w:val="110"/>
          <w:sz w:val="18"/>
        </w:rPr>
        <w:t>havoc,</w:t>
      </w:r>
      <w:r>
        <w:rPr>
          <w:spacing w:val="-20"/>
          <w:w w:val="110"/>
          <w:sz w:val="18"/>
        </w:rPr>
        <w:t> </w:t>
      </w:r>
      <w:r>
        <w:rPr>
          <w:w w:val="110"/>
          <w:sz w:val="18"/>
        </w:rPr>
        <w:t>as</w:t>
      </w:r>
      <w:r>
        <w:rPr>
          <w:spacing w:val="-21"/>
          <w:w w:val="110"/>
          <w:sz w:val="18"/>
        </w:rPr>
        <w:t> </w:t>
      </w:r>
      <w:r>
        <w:rPr>
          <w:w w:val="110"/>
          <w:sz w:val="18"/>
        </w:rPr>
        <w:t>she</w:t>
      </w:r>
      <w:r>
        <w:rPr>
          <w:spacing w:val="-21"/>
          <w:w w:val="110"/>
          <w:sz w:val="18"/>
        </w:rPr>
        <w:t> </w:t>
      </w:r>
      <w:r>
        <w:rPr>
          <w:w w:val="110"/>
          <w:sz w:val="18"/>
        </w:rPr>
        <w:t>could</w:t>
      </w:r>
      <w:r>
        <w:rPr>
          <w:spacing w:val="-20"/>
          <w:w w:val="110"/>
          <w:sz w:val="18"/>
        </w:rPr>
        <w:t> </w:t>
      </w:r>
      <w:r>
        <w:rPr>
          <w:w w:val="110"/>
          <w:sz w:val="18"/>
        </w:rPr>
        <w:t>execute</w:t>
      </w:r>
      <w:r>
        <w:rPr>
          <w:spacing w:val="-21"/>
          <w:w w:val="110"/>
          <w:sz w:val="18"/>
        </w:rPr>
        <w:t> </w:t>
      </w:r>
      <w:r>
        <w:rPr>
          <w:w w:val="110"/>
          <w:sz w:val="18"/>
        </w:rPr>
        <w:t>any arbitrary</w:t>
      </w:r>
      <w:r>
        <w:rPr>
          <w:spacing w:val="-13"/>
          <w:w w:val="110"/>
          <w:sz w:val="18"/>
        </w:rPr>
        <w:t> </w:t>
      </w:r>
      <w:r>
        <w:rPr>
          <w:w w:val="110"/>
          <w:sz w:val="18"/>
        </w:rPr>
        <w:t>code</w:t>
      </w:r>
      <w:r>
        <w:rPr>
          <w:spacing w:val="-13"/>
          <w:w w:val="110"/>
          <w:sz w:val="18"/>
        </w:rPr>
        <w:t> </w:t>
      </w:r>
      <w:r>
        <w:rPr>
          <w:w w:val="110"/>
          <w:sz w:val="18"/>
        </w:rPr>
        <w:t>on</w:t>
      </w:r>
      <w:r>
        <w:rPr>
          <w:spacing w:val="-13"/>
          <w:w w:val="110"/>
          <w:sz w:val="18"/>
        </w:rPr>
        <w:t> </w:t>
      </w:r>
      <w:r>
        <w:rPr>
          <w:w w:val="110"/>
          <w:sz w:val="18"/>
        </w:rPr>
        <w:t>the</w:t>
      </w:r>
      <w:r>
        <w:rPr>
          <w:spacing w:val="-13"/>
          <w:w w:val="110"/>
          <w:sz w:val="18"/>
        </w:rPr>
        <w:t> </w:t>
      </w:r>
      <w:r>
        <w:rPr>
          <w:w w:val="110"/>
          <w:sz w:val="18"/>
        </w:rPr>
        <w:t>server.</w:t>
      </w:r>
    </w:p>
    <w:p>
      <w:pPr>
        <w:pStyle w:val="ListParagraph"/>
        <w:numPr>
          <w:ilvl w:val="2"/>
          <w:numId w:val="2"/>
        </w:numPr>
        <w:tabs>
          <w:tab w:pos="1415" w:val="left" w:leader="none"/>
          <w:tab w:pos="1416" w:val="left" w:leader="none"/>
        </w:tabs>
        <w:spacing w:line="254" w:lineRule="auto" w:before="109" w:after="0"/>
        <w:ind w:left="1416" w:right="1239" w:hanging="360"/>
        <w:jc w:val="left"/>
        <w:rPr>
          <w:sz w:val="18"/>
        </w:rPr>
      </w:pPr>
      <w:r>
        <w:rPr>
          <w:b/>
          <w:w w:val="110"/>
          <w:sz w:val="18"/>
        </w:rPr>
        <w:t>Denial</w:t>
      </w:r>
      <w:r>
        <w:rPr>
          <w:b/>
          <w:spacing w:val="-25"/>
          <w:w w:val="110"/>
          <w:sz w:val="18"/>
        </w:rPr>
        <w:t> </w:t>
      </w:r>
      <w:r>
        <w:rPr>
          <w:b/>
          <w:w w:val="110"/>
          <w:sz w:val="18"/>
        </w:rPr>
        <w:t>of</w:t>
      </w:r>
      <w:r>
        <w:rPr>
          <w:b/>
          <w:spacing w:val="-25"/>
          <w:w w:val="110"/>
          <w:sz w:val="18"/>
        </w:rPr>
        <w:t> </w:t>
      </w:r>
      <w:r>
        <w:rPr>
          <w:b/>
          <w:w w:val="110"/>
          <w:sz w:val="18"/>
        </w:rPr>
        <w:t>service</w:t>
      </w:r>
      <w:r>
        <w:rPr>
          <w:b/>
          <w:spacing w:val="-25"/>
          <w:w w:val="110"/>
          <w:sz w:val="18"/>
        </w:rPr>
        <w:t> </w:t>
      </w:r>
      <w:r>
        <w:rPr>
          <w:b/>
          <w:w w:val="110"/>
          <w:sz w:val="18"/>
        </w:rPr>
        <w:t>attacks</w:t>
      </w:r>
      <w:r>
        <w:rPr>
          <w:b/>
          <w:spacing w:val="27"/>
          <w:w w:val="110"/>
          <w:sz w:val="18"/>
        </w:rPr>
        <w:t> </w:t>
      </w:r>
      <w:r>
        <w:rPr>
          <w:w w:val="110"/>
          <w:sz w:val="18"/>
        </w:rPr>
        <w:t>These</w:t>
      </w:r>
      <w:r>
        <w:rPr>
          <w:spacing w:val="-23"/>
          <w:w w:val="110"/>
          <w:sz w:val="18"/>
        </w:rPr>
        <w:t> </w:t>
      </w:r>
      <w:r>
        <w:rPr>
          <w:w w:val="110"/>
          <w:sz w:val="18"/>
        </w:rPr>
        <w:t>attacks</w:t>
      </w:r>
      <w:r>
        <w:rPr>
          <w:spacing w:val="-24"/>
          <w:w w:val="110"/>
          <w:sz w:val="18"/>
        </w:rPr>
        <w:t> </w:t>
      </w:r>
      <w:r>
        <w:rPr>
          <w:w w:val="110"/>
          <w:sz w:val="18"/>
        </w:rPr>
        <w:t>consist</w:t>
      </w:r>
      <w:r>
        <w:rPr>
          <w:spacing w:val="-23"/>
          <w:w w:val="110"/>
          <w:sz w:val="18"/>
        </w:rPr>
        <w:t> </w:t>
      </w:r>
      <w:r>
        <w:rPr>
          <w:w w:val="110"/>
          <w:sz w:val="18"/>
        </w:rPr>
        <w:t>of</w:t>
      </w:r>
      <w:r>
        <w:rPr>
          <w:spacing w:val="-24"/>
          <w:w w:val="110"/>
          <w:sz w:val="18"/>
        </w:rPr>
        <w:t> </w:t>
      </w:r>
      <w:r>
        <w:rPr>
          <w:w w:val="110"/>
          <w:sz w:val="18"/>
        </w:rPr>
        <w:t>making</w:t>
      </w:r>
      <w:r>
        <w:rPr>
          <w:spacing w:val="-23"/>
          <w:w w:val="110"/>
          <w:sz w:val="18"/>
        </w:rPr>
        <w:t> </w:t>
      </w:r>
      <w:r>
        <w:rPr>
          <w:w w:val="110"/>
          <w:sz w:val="18"/>
        </w:rPr>
        <w:t>the</w:t>
      </w:r>
      <w:r>
        <w:rPr>
          <w:spacing w:val="-24"/>
          <w:w w:val="110"/>
          <w:sz w:val="18"/>
        </w:rPr>
        <w:t> </w:t>
      </w:r>
      <w:r>
        <w:rPr>
          <w:w w:val="110"/>
          <w:sz w:val="18"/>
        </w:rPr>
        <w:t>target</w:t>
      </w:r>
      <w:r>
        <w:rPr>
          <w:spacing w:val="-23"/>
          <w:w w:val="110"/>
          <w:sz w:val="18"/>
        </w:rPr>
        <w:t> </w:t>
      </w:r>
      <w:r>
        <w:rPr>
          <w:w w:val="110"/>
          <w:sz w:val="18"/>
        </w:rPr>
        <w:t>system</w:t>
      </w:r>
      <w:r>
        <w:rPr>
          <w:spacing w:val="-24"/>
          <w:w w:val="110"/>
          <w:sz w:val="18"/>
        </w:rPr>
        <w:t> </w:t>
      </w:r>
      <w:r>
        <w:rPr>
          <w:w w:val="110"/>
          <w:sz w:val="18"/>
        </w:rPr>
        <w:t>unresponsive to</w:t>
      </w:r>
      <w:r>
        <w:rPr>
          <w:spacing w:val="-18"/>
          <w:w w:val="110"/>
          <w:sz w:val="18"/>
        </w:rPr>
        <w:t> </w:t>
      </w:r>
      <w:r>
        <w:rPr>
          <w:w w:val="110"/>
          <w:sz w:val="18"/>
        </w:rPr>
        <w:t>its</w:t>
      </w:r>
      <w:r>
        <w:rPr>
          <w:spacing w:val="-18"/>
          <w:w w:val="110"/>
          <w:sz w:val="18"/>
        </w:rPr>
        <w:t> </w:t>
      </w:r>
      <w:r>
        <w:rPr>
          <w:w w:val="110"/>
          <w:sz w:val="18"/>
        </w:rPr>
        <w:t>intended</w:t>
      </w:r>
      <w:r>
        <w:rPr>
          <w:spacing w:val="-18"/>
          <w:w w:val="110"/>
          <w:sz w:val="18"/>
        </w:rPr>
        <w:t> </w:t>
      </w:r>
      <w:r>
        <w:rPr>
          <w:w w:val="110"/>
          <w:sz w:val="18"/>
        </w:rPr>
        <w:t>users.</w:t>
      </w:r>
      <w:r>
        <w:rPr>
          <w:spacing w:val="-18"/>
          <w:w w:val="110"/>
          <w:sz w:val="18"/>
        </w:rPr>
        <w:t> </w:t>
      </w:r>
      <w:r>
        <w:rPr>
          <w:w w:val="110"/>
          <w:sz w:val="18"/>
        </w:rPr>
        <w:t>This</w:t>
      </w:r>
      <w:r>
        <w:rPr>
          <w:spacing w:val="-18"/>
          <w:w w:val="110"/>
          <w:sz w:val="18"/>
        </w:rPr>
        <w:t> </w:t>
      </w:r>
      <w:r>
        <w:rPr>
          <w:w w:val="110"/>
          <w:sz w:val="18"/>
        </w:rPr>
        <w:t>is</w:t>
      </w:r>
      <w:r>
        <w:rPr>
          <w:spacing w:val="-18"/>
          <w:w w:val="110"/>
          <w:sz w:val="18"/>
        </w:rPr>
        <w:t> </w:t>
      </w:r>
      <w:r>
        <w:rPr>
          <w:w w:val="110"/>
          <w:sz w:val="18"/>
        </w:rPr>
        <w:t>normally</w:t>
      </w:r>
      <w:r>
        <w:rPr>
          <w:spacing w:val="-18"/>
          <w:w w:val="110"/>
          <w:sz w:val="18"/>
        </w:rPr>
        <w:t> </w:t>
      </w:r>
      <w:r>
        <w:rPr>
          <w:w w:val="110"/>
          <w:sz w:val="18"/>
        </w:rPr>
        <w:t>done</w:t>
      </w:r>
      <w:r>
        <w:rPr>
          <w:spacing w:val="-18"/>
          <w:w w:val="110"/>
          <w:sz w:val="18"/>
        </w:rPr>
        <w:t> </w:t>
      </w:r>
      <w:r>
        <w:rPr>
          <w:w w:val="110"/>
          <w:sz w:val="18"/>
        </w:rPr>
        <w:t>by</w:t>
      </w:r>
      <w:r>
        <w:rPr>
          <w:spacing w:val="-18"/>
          <w:w w:val="110"/>
          <w:sz w:val="18"/>
        </w:rPr>
        <w:t> </w:t>
      </w:r>
      <w:r>
        <w:rPr>
          <w:w w:val="110"/>
          <w:sz w:val="18"/>
        </w:rPr>
        <w:t>saturating</w:t>
      </w:r>
      <w:r>
        <w:rPr>
          <w:spacing w:val="-18"/>
          <w:w w:val="110"/>
          <w:sz w:val="18"/>
        </w:rPr>
        <w:t> </w:t>
      </w:r>
      <w:r>
        <w:rPr>
          <w:w w:val="110"/>
          <w:sz w:val="18"/>
        </w:rPr>
        <w:t>the</w:t>
      </w:r>
      <w:r>
        <w:rPr>
          <w:spacing w:val="-18"/>
          <w:w w:val="110"/>
          <w:sz w:val="18"/>
        </w:rPr>
        <w:t> </w:t>
      </w:r>
      <w:r>
        <w:rPr>
          <w:w w:val="110"/>
          <w:sz w:val="18"/>
        </w:rPr>
        <w:t>server</w:t>
      </w:r>
      <w:r>
        <w:rPr>
          <w:spacing w:val="-18"/>
          <w:w w:val="110"/>
          <w:sz w:val="18"/>
        </w:rPr>
        <w:t> </w:t>
      </w:r>
      <w:r>
        <w:rPr>
          <w:w w:val="110"/>
          <w:sz w:val="18"/>
        </w:rPr>
        <w:t>with</w:t>
      </w:r>
      <w:r>
        <w:rPr>
          <w:spacing w:val="-18"/>
          <w:w w:val="110"/>
          <w:sz w:val="18"/>
        </w:rPr>
        <w:t> </w:t>
      </w:r>
      <w:r>
        <w:rPr>
          <w:w w:val="110"/>
          <w:sz w:val="18"/>
        </w:rPr>
        <w:t>requests</w:t>
      </w:r>
      <w:r>
        <w:rPr>
          <w:spacing w:val="-18"/>
          <w:w w:val="110"/>
          <w:sz w:val="18"/>
        </w:rPr>
        <w:t> </w:t>
      </w:r>
      <w:r>
        <w:rPr>
          <w:w w:val="110"/>
          <w:sz w:val="18"/>
        </w:rPr>
        <w:t>so</w:t>
      </w:r>
      <w:r>
        <w:rPr>
          <w:spacing w:val="-17"/>
          <w:w w:val="110"/>
          <w:sz w:val="18"/>
        </w:rPr>
        <w:t> </w:t>
      </w:r>
      <w:r>
        <w:rPr>
          <w:w w:val="110"/>
          <w:sz w:val="18"/>
        </w:rPr>
        <w:t>that</w:t>
      </w:r>
      <w:r>
        <w:rPr>
          <w:spacing w:val="-18"/>
          <w:w w:val="110"/>
          <w:sz w:val="18"/>
        </w:rPr>
        <w:t> </w:t>
      </w:r>
      <w:r>
        <w:rPr>
          <w:w w:val="110"/>
          <w:sz w:val="18"/>
        </w:rPr>
        <w:t>it utilizes</w:t>
      </w:r>
      <w:r>
        <w:rPr>
          <w:spacing w:val="-18"/>
          <w:w w:val="110"/>
          <w:sz w:val="18"/>
        </w:rPr>
        <w:t> </w:t>
      </w:r>
      <w:r>
        <w:rPr>
          <w:w w:val="110"/>
          <w:sz w:val="18"/>
        </w:rPr>
        <w:t>all</w:t>
      </w:r>
      <w:r>
        <w:rPr>
          <w:spacing w:val="-17"/>
          <w:w w:val="110"/>
          <w:sz w:val="18"/>
        </w:rPr>
        <w:t> </w:t>
      </w:r>
      <w:r>
        <w:rPr>
          <w:w w:val="110"/>
          <w:sz w:val="18"/>
        </w:rPr>
        <w:t>the</w:t>
      </w:r>
      <w:r>
        <w:rPr>
          <w:spacing w:val="-17"/>
          <w:w w:val="110"/>
          <w:sz w:val="18"/>
        </w:rPr>
        <w:t> </w:t>
      </w:r>
      <w:r>
        <w:rPr>
          <w:w w:val="110"/>
          <w:sz w:val="18"/>
        </w:rPr>
        <w:t>server’s</w:t>
      </w:r>
      <w:r>
        <w:rPr>
          <w:spacing w:val="-17"/>
          <w:w w:val="110"/>
          <w:sz w:val="18"/>
        </w:rPr>
        <w:t> </w:t>
      </w:r>
      <w:r>
        <w:rPr>
          <w:w w:val="110"/>
          <w:sz w:val="18"/>
        </w:rPr>
        <w:t>resources</w:t>
      </w:r>
      <w:r>
        <w:rPr>
          <w:spacing w:val="-18"/>
          <w:w w:val="110"/>
          <w:sz w:val="18"/>
        </w:rPr>
        <w:t> </w:t>
      </w:r>
      <w:r>
        <w:rPr>
          <w:w w:val="110"/>
          <w:sz w:val="18"/>
        </w:rPr>
        <w:t>and</w:t>
      </w:r>
      <w:r>
        <w:rPr>
          <w:spacing w:val="-17"/>
          <w:w w:val="110"/>
          <w:sz w:val="18"/>
        </w:rPr>
        <w:t> </w:t>
      </w:r>
      <w:r>
        <w:rPr>
          <w:w w:val="110"/>
          <w:sz w:val="18"/>
        </w:rPr>
        <w:t>makes</w:t>
      </w:r>
      <w:r>
        <w:rPr>
          <w:spacing w:val="-17"/>
          <w:w w:val="110"/>
          <w:sz w:val="18"/>
        </w:rPr>
        <w:t> </w:t>
      </w:r>
      <w:r>
        <w:rPr>
          <w:w w:val="110"/>
          <w:sz w:val="18"/>
        </w:rPr>
        <w:t>it</w:t>
      </w:r>
      <w:r>
        <w:rPr>
          <w:spacing w:val="-17"/>
          <w:w w:val="110"/>
          <w:sz w:val="18"/>
        </w:rPr>
        <w:t> </w:t>
      </w:r>
      <w:r>
        <w:rPr>
          <w:w w:val="110"/>
          <w:sz w:val="18"/>
        </w:rPr>
        <w:t>unresponsive</w:t>
      </w:r>
      <w:r>
        <w:rPr>
          <w:spacing w:val="-18"/>
          <w:w w:val="110"/>
          <w:sz w:val="18"/>
        </w:rPr>
        <w:t> </w:t>
      </w:r>
      <w:r>
        <w:rPr>
          <w:w w:val="110"/>
          <w:sz w:val="18"/>
        </w:rPr>
        <w:t>to</w:t>
      </w:r>
      <w:r>
        <w:rPr>
          <w:spacing w:val="-17"/>
          <w:w w:val="110"/>
          <w:sz w:val="18"/>
        </w:rPr>
        <w:t> </w:t>
      </w:r>
      <w:r>
        <w:rPr>
          <w:w w:val="110"/>
          <w:sz w:val="18"/>
        </w:rPr>
        <w:t>legitimate</w:t>
      </w:r>
      <w:r>
        <w:rPr>
          <w:spacing w:val="-17"/>
          <w:w w:val="110"/>
          <w:sz w:val="18"/>
        </w:rPr>
        <w:t> </w:t>
      </w:r>
      <w:r>
        <w:rPr>
          <w:w w:val="110"/>
          <w:sz w:val="18"/>
        </w:rPr>
        <w:t>requests.</w:t>
      </w:r>
    </w:p>
    <w:p>
      <w:pPr>
        <w:pStyle w:val="ListParagraph"/>
        <w:numPr>
          <w:ilvl w:val="2"/>
          <w:numId w:val="2"/>
        </w:numPr>
        <w:tabs>
          <w:tab w:pos="1415" w:val="left" w:leader="none"/>
          <w:tab w:pos="1416" w:val="left" w:leader="none"/>
        </w:tabs>
        <w:spacing w:line="254" w:lineRule="auto" w:before="107" w:after="0"/>
        <w:ind w:left="1416" w:right="1002" w:hanging="360"/>
        <w:jc w:val="left"/>
        <w:rPr>
          <w:sz w:val="18"/>
        </w:rPr>
      </w:pPr>
      <w:r>
        <w:rPr>
          <w:b/>
          <w:w w:val="110"/>
          <w:sz w:val="18"/>
        </w:rPr>
        <w:t>Cross-site</w:t>
      </w:r>
      <w:r>
        <w:rPr>
          <w:b/>
          <w:spacing w:val="-24"/>
          <w:w w:val="110"/>
          <w:sz w:val="18"/>
        </w:rPr>
        <w:t> </w:t>
      </w:r>
      <w:r>
        <w:rPr>
          <w:b/>
          <w:w w:val="110"/>
          <w:sz w:val="18"/>
        </w:rPr>
        <w:t>scripting</w:t>
      </w:r>
      <w:r>
        <w:rPr>
          <w:b/>
          <w:spacing w:val="-24"/>
          <w:w w:val="110"/>
          <w:sz w:val="18"/>
        </w:rPr>
        <w:t> </w:t>
      </w:r>
      <w:r>
        <w:rPr>
          <w:b/>
          <w:w w:val="110"/>
          <w:sz w:val="18"/>
        </w:rPr>
        <w:t>and</w:t>
      </w:r>
      <w:r>
        <w:rPr>
          <w:b/>
          <w:spacing w:val="-24"/>
          <w:w w:val="110"/>
          <w:sz w:val="18"/>
        </w:rPr>
        <w:t> </w:t>
      </w:r>
      <w:r>
        <w:rPr>
          <w:b/>
          <w:w w:val="110"/>
          <w:sz w:val="18"/>
        </w:rPr>
        <w:t>output</w:t>
      </w:r>
      <w:r>
        <w:rPr>
          <w:b/>
          <w:spacing w:val="-24"/>
          <w:w w:val="110"/>
          <w:sz w:val="18"/>
        </w:rPr>
        <w:t> </w:t>
      </w:r>
      <w:r>
        <w:rPr>
          <w:b/>
          <w:w w:val="110"/>
          <w:sz w:val="18"/>
        </w:rPr>
        <w:t>sanitation</w:t>
      </w:r>
      <w:r>
        <w:rPr>
          <w:b/>
          <w:spacing w:val="33"/>
          <w:w w:val="110"/>
          <w:sz w:val="18"/>
        </w:rPr>
        <w:t> </w:t>
      </w:r>
      <w:r>
        <w:rPr>
          <w:w w:val="110"/>
          <w:sz w:val="18"/>
        </w:rPr>
        <w:t>A</w:t>
      </w:r>
      <w:r>
        <w:rPr>
          <w:spacing w:val="-22"/>
          <w:w w:val="110"/>
          <w:sz w:val="18"/>
        </w:rPr>
        <w:t> </w:t>
      </w:r>
      <w:r>
        <w:rPr>
          <w:w w:val="110"/>
          <w:sz w:val="18"/>
        </w:rPr>
        <w:t>kind</w:t>
      </w:r>
      <w:r>
        <w:rPr>
          <w:spacing w:val="-22"/>
          <w:w w:val="110"/>
          <w:sz w:val="18"/>
        </w:rPr>
        <w:t> </w:t>
      </w:r>
      <w:r>
        <w:rPr>
          <w:w w:val="110"/>
          <w:sz w:val="18"/>
        </w:rPr>
        <w:t>of</w:t>
      </w:r>
      <w:r>
        <w:rPr>
          <w:spacing w:val="-23"/>
          <w:w w:val="110"/>
          <w:sz w:val="18"/>
        </w:rPr>
        <w:t> </w:t>
      </w:r>
      <w:r>
        <w:rPr>
          <w:w w:val="110"/>
          <w:sz w:val="18"/>
        </w:rPr>
        <w:t>injection</w:t>
      </w:r>
      <w:r>
        <w:rPr>
          <w:spacing w:val="-22"/>
          <w:w w:val="110"/>
          <w:sz w:val="18"/>
        </w:rPr>
        <w:t> </w:t>
      </w:r>
      <w:r>
        <w:rPr>
          <w:w w:val="110"/>
          <w:sz w:val="18"/>
        </w:rPr>
        <w:t>can</w:t>
      </w:r>
      <w:r>
        <w:rPr>
          <w:spacing w:val="-23"/>
          <w:w w:val="110"/>
          <w:sz w:val="18"/>
        </w:rPr>
        <w:t> </w:t>
      </w:r>
      <w:r>
        <w:rPr>
          <w:w w:val="110"/>
          <w:sz w:val="18"/>
        </w:rPr>
        <w:t>be</w:t>
      </w:r>
      <w:r>
        <w:rPr>
          <w:spacing w:val="-22"/>
          <w:w w:val="110"/>
          <w:sz w:val="18"/>
        </w:rPr>
        <w:t> </w:t>
      </w:r>
      <w:r>
        <w:rPr>
          <w:w w:val="110"/>
          <w:sz w:val="18"/>
        </w:rPr>
        <w:t>done</w:t>
      </w:r>
      <w:r>
        <w:rPr>
          <w:spacing w:val="-22"/>
          <w:w w:val="110"/>
          <w:sz w:val="18"/>
        </w:rPr>
        <w:t> </w:t>
      </w:r>
      <w:r>
        <w:rPr>
          <w:w w:val="110"/>
          <w:sz w:val="18"/>
        </w:rPr>
        <w:t>where</w:t>
      </w:r>
      <w:r>
        <w:rPr>
          <w:spacing w:val="-23"/>
          <w:w w:val="110"/>
          <w:sz w:val="18"/>
        </w:rPr>
        <w:t> </w:t>
      </w:r>
      <w:r>
        <w:rPr>
          <w:w w:val="110"/>
          <w:sz w:val="18"/>
        </w:rPr>
        <w:t>the</w:t>
      </w:r>
      <w:r>
        <w:rPr>
          <w:spacing w:val="-22"/>
          <w:w w:val="110"/>
          <w:sz w:val="18"/>
        </w:rPr>
        <w:t> </w:t>
      </w:r>
      <w:r>
        <w:rPr>
          <w:w w:val="110"/>
          <w:sz w:val="18"/>
        </w:rPr>
        <w:t>target is the client part of the application. The idea is that the attacker can make an application return</w:t>
      </w:r>
      <w:r>
        <w:rPr>
          <w:spacing w:val="-18"/>
          <w:w w:val="110"/>
          <w:sz w:val="18"/>
        </w:rPr>
        <w:t> </w:t>
      </w:r>
      <w:r>
        <w:rPr>
          <w:w w:val="110"/>
          <w:sz w:val="18"/>
        </w:rPr>
        <w:t>malicious</w:t>
      </w:r>
      <w:r>
        <w:rPr>
          <w:spacing w:val="-17"/>
          <w:w w:val="110"/>
          <w:sz w:val="18"/>
        </w:rPr>
        <w:t> </w:t>
      </w:r>
      <w:r>
        <w:rPr>
          <w:w w:val="110"/>
          <w:sz w:val="18"/>
        </w:rPr>
        <w:t>code</w:t>
      </w:r>
      <w:r>
        <w:rPr>
          <w:spacing w:val="-17"/>
          <w:w w:val="110"/>
          <w:sz w:val="18"/>
        </w:rPr>
        <w:t> </w:t>
      </w:r>
      <w:r>
        <w:rPr>
          <w:w w:val="110"/>
          <w:sz w:val="18"/>
        </w:rPr>
        <w:t>inside</w:t>
      </w:r>
      <w:r>
        <w:rPr>
          <w:spacing w:val="-18"/>
          <w:w w:val="110"/>
          <w:sz w:val="18"/>
        </w:rPr>
        <w:t> </w:t>
      </w:r>
      <w:r>
        <w:rPr>
          <w:w w:val="110"/>
          <w:sz w:val="18"/>
        </w:rPr>
        <w:t>the</w:t>
      </w:r>
      <w:r>
        <w:rPr>
          <w:spacing w:val="-17"/>
          <w:w w:val="110"/>
          <w:sz w:val="18"/>
        </w:rPr>
        <w:t> </w:t>
      </w:r>
      <w:r>
        <w:rPr>
          <w:w w:val="110"/>
          <w:sz w:val="18"/>
        </w:rPr>
        <w:t>web</w:t>
      </w:r>
      <w:r>
        <w:rPr>
          <w:spacing w:val="-17"/>
          <w:w w:val="110"/>
          <w:sz w:val="18"/>
        </w:rPr>
        <w:t> </w:t>
      </w:r>
      <w:r>
        <w:rPr>
          <w:w w:val="110"/>
          <w:sz w:val="18"/>
        </w:rPr>
        <w:t>pages</w:t>
      </w:r>
      <w:r>
        <w:rPr>
          <w:spacing w:val="-18"/>
          <w:w w:val="110"/>
          <w:sz w:val="18"/>
        </w:rPr>
        <w:t> </w:t>
      </w:r>
      <w:r>
        <w:rPr>
          <w:w w:val="110"/>
          <w:sz w:val="18"/>
        </w:rPr>
        <w:t>returned,</w:t>
      </w:r>
      <w:r>
        <w:rPr>
          <w:spacing w:val="-17"/>
          <w:w w:val="110"/>
          <w:sz w:val="18"/>
        </w:rPr>
        <w:t> </w:t>
      </w:r>
      <w:r>
        <w:rPr>
          <w:w w:val="110"/>
          <w:sz w:val="18"/>
        </w:rPr>
        <w:t>and</w:t>
      </w:r>
      <w:r>
        <w:rPr>
          <w:spacing w:val="-17"/>
          <w:w w:val="110"/>
          <w:sz w:val="18"/>
        </w:rPr>
        <w:t> </w:t>
      </w:r>
      <w:r>
        <w:rPr>
          <w:w w:val="110"/>
          <w:sz w:val="18"/>
        </w:rPr>
        <w:t>thus</w:t>
      </w:r>
      <w:r>
        <w:rPr>
          <w:spacing w:val="-17"/>
          <w:w w:val="110"/>
          <w:sz w:val="18"/>
        </w:rPr>
        <w:t> </w:t>
      </w:r>
      <w:r>
        <w:rPr>
          <w:w w:val="110"/>
          <w:sz w:val="18"/>
        </w:rPr>
        <w:t>execute</w:t>
      </w:r>
      <w:r>
        <w:rPr>
          <w:spacing w:val="-18"/>
          <w:w w:val="110"/>
          <w:sz w:val="18"/>
        </w:rPr>
        <w:t> </w:t>
      </w:r>
      <w:r>
        <w:rPr>
          <w:w w:val="110"/>
          <w:sz w:val="18"/>
        </w:rPr>
        <w:t>it</w:t>
      </w:r>
      <w:r>
        <w:rPr>
          <w:spacing w:val="-17"/>
          <w:w w:val="110"/>
          <w:sz w:val="18"/>
        </w:rPr>
        <w:t> </w:t>
      </w:r>
      <w:r>
        <w:rPr>
          <w:w w:val="110"/>
          <w:sz w:val="18"/>
        </w:rPr>
        <w:t>in</w:t>
      </w:r>
      <w:r>
        <w:rPr>
          <w:spacing w:val="-17"/>
          <w:w w:val="110"/>
          <w:sz w:val="18"/>
        </w:rPr>
        <w:t> </w:t>
      </w:r>
      <w:r>
        <w:rPr>
          <w:w w:val="110"/>
          <w:sz w:val="18"/>
        </w:rPr>
        <w:t>the</w:t>
      </w:r>
      <w:r>
        <w:rPr>
          <w:spacing w:val="-18"/>
          <w:w w:val="110"/>
          <w:sz w:val="18"/>
        </w:rPr>
        <w:t> </w:t>
      </w:r>
      <w:r>
        <w:rPr>
          <w:w w:val="110"/>
          <w:sz w:val="18"/>
        </w:rPr>
        <w:t>user’s</w:t>
      </w:r>
      <w:r>
        <w:rPr>
          <w:spacing w:val="-17"/>
          <w:w w:val="110"/>
          <w:sz w:val="18"/>
        </w:rPr>
        <w:t> </w:t>
      </w:r>
      <w:r>
        <w:rPr>
          <w:spacing w:val="-3"/>
          <w:w w:val="110"/>
          <w:sz w:val="18"/>
        </w:rPr>
        <w:t>browser. </w:t>
      </w:r>
      <w:r>
        <w:rPr>
          <w:w w:val="110"/>
          <w:sz w:val="18"/>
        </w:rPr>
        <w:t>This</w:t>
      </w:r>
      <w:r>
        <w:rPr>
          <w:spacing w:val="-23"/>
          <w:w w:val="110"/>
          <w:sz w:val="18"/>
        </w:rPr>
        <w:t> </w:t>
      </w:r>
      <w:r>
        <w:rPr>
          <w:w w:val="110"/>
          <w:sz w:val="18"/>
        </w:rPr>
        <w:t>way,</w:t>
      </w:r>
      <w:r>
        <w:rPr>
          <w:spacing w:val="-22"/>
          <w:w w:val="110"/>
          <w:sz w:val="18"/>
        </w:rPr>
        <w:t> </w:t>
      </w:r>
      <w:r>
        <w:rPr>
          <w:w w:val="110"/>
          <w:sz w:val="18"/>
        </w:rPr>
        <w:t>the</w:t>
      </w:r>
      <w:r>
        <w:rPr>
          <w:spacing w:val="-22"/>
          <w:w w:val="110"/>
          <w:sz w:val="18"/>
        </w:rPr>
        <w:t> </w:t>
      </w:r>
      <w:r>
        <w:rPr>
          <w:w w:val="110"/>
          <w:sz w:val="18"/>
        </w:rPr>
        <w:t>attacker</w:t>
      </w:r>
      <w:r>
        <w:rPr>
          <w:spacing w:val="-22"/>
          <w:w w:val="110"/>
          <w:sz w:val="18"/>
        </w:rPr>
        <w:t> </w:t>
      </w:r>
      <w:r>
        <w:rPr>
          <w:w w:val="110"/>
          <w:sz w:val="18"/>
        </w:rPr>
        <w:t>invisibly</w:t>
      </w:r>
      <w:r>
        <w:rPr>
          <w:spacing w:val="-23"/>
          <w:w w:val="110"/>
          <w:sz w:val="18"/>
        </w:rPr>
        <w:t> </w:t>
      </w:r>
      <w:r>
        <w:rPr>
          <w:w w:val="110"/>
          <w:sz w:val="18"/>
        </w:rPr>
        <w:t>executes</w:t>
      </w:r>
      <w:r>
        <w:rPr>
          <w:spacing w:val="-22"/>
          <w:w w:val="110"/>
          <w:sz w:val="18"/>
        </w:rPr>
        <w:t> </w:t>
      </w:r>
      <w:r>
        <w:rPr>
          <w:w w:val="110"/>
          <w:sz w:val="18"/>
        </w:rPr>
        <w:t>actions</w:t>
      </w:r>
      <w:r>
        <w:rPr>
          <w:spacing w:val="-22"/>
          <w:w w:val="110"/>
          <w:sz w:val="18"/>
        </w:rPr>
        <w:t> </w:t>
      </w:r>
      <w:r>
        <w:rPr>
          <w:w w:val="110"/>
          <w:sz w:val="18"/>
        </w:rPr>
        <w:t>using</w:t>
      </w:r>
      <w:r>
        <w:rPr>
          <w:spacing w:val="-22"/>
          <w:w w:val="110"/>
          <w:sz w:val="18"/>
        </w:rPr>
        <w:t> </w:t>
      </w:r>
      <w:r>
        <w:rPr>
          <w:w w:val="110"/>
          <w:sz w:val="18"/>
        </w:rPr>
        <w:t>the</w:t>
      </w:r>
      <w:r>
        <w:rPr>
          <w:spacing w:val="-22"/>
          <w:w w:val="110"/>
          <w:sz w:val="18"/>
        </w:rPr>
        <w:t> </w:t>
      </w:r>
      <w:r>
        <w:rPr>
          <w:w w:val="110"/>
          <w:sz w:val="18"/>
        </w:rPr>
        <w:t>real</w:t>
      </w:r>
      <w:r>
        <w:rPr>
          <w:spacing w:val="-23"/>
          <w:w w:val="110"/>
          <w:sz w:val="18"/>
        </w:rPr>
        <w:t> </w:t>
      </w:r>
      <w:r>
        <w:rPr>
          <w:w w:val="110"/>
          <w:sz w:val="18"/>
        </w:rPr>
        <w:t>user’s</w:t>
      </w:r>
      <w:r>
        <w:rPr>
          <w:spacing w:val="-22"/>
          <w:w w:val="110"/>
          <w:sz w:val="18"/>
        </w:rPr>
        <w:t> </w:t>
      </w:r>
      <w:r>
        <w:rPr>
          <w:w w:val="110"/>
          <w:sz w:val="18"/>
        </w:rPr>
        <w:t>authenticated</w:t>
      </w:r>
      <w:r>
        <w:rPr>
          <w:spacing w:val="-22"/>
          <w:w w:val="110"/>
          <w:sz w:val="18"/>
        </w:rPr>
        <w:t> </w:t>
      </w:r>
      <w:r>
        <w:rPr>
          <w:w w:val="110"/>
          <w:sz w:val="18"/>
        </w:rPr>
        <w:t>session.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6"/>
        <w:spacing w:before="0"/>
        <w:ind w:left="0" w:right="119"/>
        <w:jc w:val="right"/>
        <w:rPr>
          <w:rFonts w:ascii="Times New Roman"/>
        </w:rPr>
      </w:pPr>
      <w:r>
        <w:rPr>
          <w:rFonts w:ascii="Times New Roman"/>
        </w:rPr>
        <w:t>7</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9" w:id="13"/>
      <w:bookmarkEnd w:id="13"/>
      <w:r>
        <w:rPr/>
      </w:r>
      <w:r>
        <w:rPr>
          <w:rFonts w:ascii="Arial" w:hAnsi="Arial"/>
          <w:sz w:val="16"/>
        </w:rPr>
        <w:t>Chapter 1 </w:t>
      </w:r>
      <w:r>
        <w:rPr>
          <w:rFonts w:ascii="Wingdings" w:hAnsi="Wingdings"/>
          <w:color w:val="CFD0D0"/>
          <w:sz w:val="16"/>
        </w:rPr>
        <w:t></w:t>
      </w:r>
      <w:r>
        <w:rPr>
          <w:color w:val="CFD0D0"/>
          <w:sz w:val="16"/>
        </w:rPr>
        <w:t> </w:t>
      </w:r>
      <w:r>
        <w:rPr>
          <w:rFonts w:ascii="Arial" w:hAnsi="Arial"/>
          <w:sz w:val="16"/>
        </w:rPr>
        <w:t>the SCope of SeCurity</w:t>
      </w:r>
    </w:p>
    <w:p>
      <w:pPr>
        <w:pStyle w:val="BodyText"/>
        <w:spacing w:before="4"/>
        <w:rPr>
          <w:rFonts w:ascii="Arial"/>
          <w:sz w:val="22"/>
        </w:rPr>
      </w:pPr>
    </w:p>
    <w:p>
      <w:pPr>
        <w:pStyle w:val="Heading2"/>
        <w:ind w:left="120"/>
      </w:pPr>
      <w:r>
        <w:rPr>
          <w:w w:val="95"/>
        </w:rPr>
        <w:t>Java Options for Security</w:t>
      </w:r>
    </w:p>
    <w:p>
      <w:pPr>
        <w:pStyle w:val="BodyText"/>
        <w:spacing w:line="254" w:lineRule="auto" w:before="95"/>
        <w:ind w:left="120" w:right="553"/>
      </w:pPr>
      <w:r>
        <w:rPr>
          <w:spacing w:val="-3"/>
          <w:w w:val="110"/>
        </w:rPr>
        <w:t>Java</w:t>
      </w:r>
      <w:r>
        <w:rPr>
          <w:spacing w:val="-32"/>
          <w:w w:val="110"/>
        </w:rPr>
        <w:t> </w:t>
      </w:r>
      <w:r>
        <w:rPr>
          <w:w w:val="110"/>
        </w:rPr>
        <w:t>and</w:t>
      </w:r>
      <w:r>
        <w:rPr>
          <w:spacing w:val="-32"/>
          <w:w w:val="110"/>
        </w:rPr>
        <w:t> </w:t>
      </w:r>
      <w:r>
        <w:rPr>
          <w:spacing w:val="-3"/>
          <w:w w:val="110"/>
        </w:rPr>
        <w:t>Java</w:t>
      </w:r>
      <w:r>
        <w:rPr>
          <w:spacing w:val="-32"/>
          <w:w w:val="110"/>
        </w:rPr>
        <w:t> </w:t>
      </w:r>
      <w:r>
        <w:rPr>
          <w:w w:val="110"/>
        </w:rPr>
        <w:t>EE</w:t>
      </w:r>
      <w:r>
        <w:rPr>
          <w:spacing w:val="-32"/>
          <w:w w:val="110"/>
        </w:rPr>
        <w:t> </w:t>
      </w:r>
      <w:r>
        <w:rPr>
          <w:w w:val="110"/>
        </w:rPr>
        <w:t>out-of-the-box</w:t>
      </w:r>
      <w:r>
        <w:rPr>
          <w:spacing w:val="-31"/>
          <w:w w:val="110"/>
        </w:rPr>
        <w:t> </w:t>
      </w:r>
      <w:r>
        <w:rPr>
          <w:w w:val="110"/>
        </w:rPr>
        <w:t>security</w:t>
      </w:r>
      <w:r>
        <w:rPr>
          <w:spacing w:val="-32"/>
          <w:w w:val="110"/>
        </w:rPr>
        <w:t> </w:t>
      </w:r>
      <w:r>
        <w:rPr>
          <w:w w:val="110"/>
        </w:rPr>
        <w:t>solutions</w:t>
      </w:r>
      <w:r>
        <w:rPr>
          <w:spacing w:val="-32"/>
          <w:w w:val="110"/>
        </w:rPr>
        <w:t> </w:t>
      </w:r>
      <w:r>
        <w:rPr>
          <w:w w:val="110"/>
        </w:rPr>
        <w:t>are</w:t>
      </w:r>
      <w:r>
        <w:rPr>
          <w:spacing w:val="-32"/>
          <w:w w:val="110"/>
        </w:rPr>
        <w:t> </w:t>
      </w:r>
      <w:r>
        <w:rPr>
          <w:w w:val="110"/>
        </w:rPr>
        <w:t>very</w:t>
      </w:r>
      <w:r>
        <w:rPr>
          <w:spacing w:val="-32"/>
          <w:w w:val="110"/>
        </w:rPr>
        <w:t> </w:t>
      </w:r>
      <w:r>
        <w:rPr>
          <w:w w:val="110"/>
        </w:rPr>
        <w:t>comprehensive.</w:t>
      </w:r>
      <w:r>
        <w:rPr>
          <w:spacing w:val="-31"/>
          <w:w w:val="110"/>
        </w:rPr>
        <w:t> </w:t>
      </w:r>
      <w:r>
        <w:rPr>
          <w:w w:val="110"/>
        </w:rPr>
        <w:t>They</w:t>
      </w:r>
      <w:r>
        <w:rPr>
          <w:spacing w:val="-32"/>
          <w:w w:val="110"/>
        </w:rPr>
        <w:t> </w:t>
      </w:r>
      <w:r>
        <w:rPr>
          <w:w w:val="110"/>
        </w:rPr>
        <w:t>cover</w:t>
      </w:r>
      <w:r>
        <w:rPr>
          <w:spacing w:val="-32"/>
          <w:w w:val="110"/>
        </w:rPr>
        <w:t> </w:t>
      </w:r>
      <w:r>
        <w:rPr>
          <w:w w:val="110"/>
        </w:rPr>
        <w:t>areas</w:t>
      </w:r>
      <w:r>
        <w:rPr>
          <w:spacing w:val="-32"/>
          <w:w w:val="110"/>
        </w:rPr>
        <w:t> </w:t>
      </w:r>
      <w:r>
        <w:rPr>
          <w:w w:val="110"/>
        </w:rPr>
        <w:t>ranging</w:t>
      </w:r>
      <w:r>
        <w:rPr>
          <w:spacing w:val="-32"/>
          <w:w w:val="110"/>
        </w:rPr>
        <w:t> </w:t>
      </w:r>
      <w:r>
        <w:rPr>
          <w:w w:val="110"/>
        </w:rPr>
        <w:t>from</w:t>
      </w:r>
      <w:r>
        <w:rPr>
          <w:spacing w:val="-32"/>
          <w:w w:val="110"/>
        </w:rPr>
        <w:t> </w:t>
      </w:r>
      <w:r>
        <w:rPr>
          <w:w w:val="110"/>
        </w:rPr>
        <w:t>a</w:t>
      </w:r>
      <w:r>
        <w:rPr>
          <w:spacing w:val="-31"/>
          <w:w w:val="110"/>
        </w:rPr>
        <w:t> </w:t>
      </w:r>
      <w:r>
        <w:rPr>
          <w:w w:val="110"/>
        </w:rPr>
        <w:t>low-level permission</w:t>
      </w:r>
      <w:r>
        <w:rPr>
          <w:spacing w:val="-15"/>
          <w:w w:val="110"/>
        </w:rPr>
        <w:t> </w:t>
      </w:r>
      <w:r>
        <w:rPr>
          <w:w w:val="110"/>
        </w:rPr>
        <w:t>system,</w:t>
      </w:r>
      <w:r>
        <w:rPr>
          <w:spacing w:val="-15"/>
          <w:w w:val="110"/>
        </w:rPr>
        <w:t> </w:t>
      </w:r>
      <w:r>
        <w:rPr>
          <w:w w:val="110"/>
        </w:rPr>
        <w:t>through</w:t>
      </w:r>
      <w:r>
        <w:rPr>
          <w:spacing w:val="-14"/>
          <w:w w:val="110"/>
        </w:rPr>
        <w:t> </w:t>
      </w:r>
      <w:r>
        <w:rPr>
          <w:w w:val="110"/>
        </w:rPr>
        <w:t>cryptography</w:t>
      </w:r>
      <w:r>
        <w:rPr>
          <w:spacing w:val="-15"/>
          <w:w w:val="110"/>
        </w:rPr>
        <w:t> </w:t>
      </w:r>
      <w:r>
        <w:rPr>
          <w:w w:val="110"/>
        </w:rPr>
        <w:t>APIs,</w:t>
      </w:r>
      <w:r>
        <w:rPr>
          <w:spacing w:val="-14"/>
          <w:w w:val="110"/>
        </w:rPr>
        <w:t> </w:t>
      </w:r>
      <w:r>
        <w:rPr>
          <w:w w:val="110"/>
        </w:rPr>
        <w:t>to</w:t>
      </w:r>
      <w:r>
        <w:rPr>
          <w:spacing w:val="-15"/>
          <w:w w:val="110"/>
        </w:rPr>
        <w:t> </w:t>
      </w:r>
      <w:r>
        <w:rPr>
          <w:w w:val="110"/>
        </w:rPr>
        <w:t>an</w:t>
      </w:r>
      <w:r>
        <w:rPr>
          <w:spacing w:val="-15"/>
          <w:w w:val="110"/>
        </w:rPr>
        <w:t> </w:t>
      </w:r>
      <w:r>
        <w:rPr>
          <w:w w:val="110"/>
        </w:rPr>
        <w:t>authentication</w:t>
      </w:r>
      <w:r>
        <w:rPr>
          <w:spacing w:val="-14"/>
          <w:w w:val="110"/>
        </w:rPr>
        <w:t> </w:t>
      </w:r>
      <w:r>
        <w:rPr>
          <w:w w:val="110"/>
        </w:rPr>
        <w:t>and</w:t>
      </w:r>
      <w:r>
        <w:rPr>
          <w:spacing w:val="-15"/>
          <w:w w:val="110"/>
        </w:rPr>
        <w:t> </w:t>
      </w:r>
      <w:r>
        <w:rPr>
          <w:w w:val="110"/>
        </w:rPr>
        <w:t>authorization</w:t>
      </w:r>
      <w:r>
        <w:rPr>
          <w:spacing w:val="-14"/>
          <w:w w:val="110"/>
        </w:rPr>
        <w:t> </w:t>
      </w:r>
      <w:r>
        <w:rPr>
          <w:w w:val="110"/>
        </w:rPr>
        <w:t>scheme.</w:t>
      </w:r>
    </w:p>
    <w:p>
      <w:pPr>
        <w:pStyle w:val="BodyText"/>
        <w:spacing w:before="1"/>
        <w:ind w:left="480"/>
      </w:pPr>
      <w:r>
        <w:rPr>
          <w:w w:val="105"/>
        </w:rPr>
        <w:t>The list of security APIs offered in Java is very extensive, as the following list of the main ones shows:</w:t>
      </w:r>
    </w:p>
    <w:p>
      <w:pPr>
        <w:pStyle w:val="ListParagraph"/>
        <w:numPr>
          <w:ilvl w:val="1"/>
          <w:numId w:val="2"/>
        </w:numPr>
        <w:tabs>
          <w:tab w:pos="1055" w:val="left" w:leader="none"/>
          <w:tab w:pos="1056" w:val="left" w:leader="none"/>
        </w:tabs>
        <w:spacing w:line="254" w:lineRule="auto" w:before="121" w:after="0"/>
        <w:ind w:left="1056" w:right="2207" w:hanging="360"/>
        <w:jc w:val="left"/>
        <w:rPr>
          <w:sz w:val="18"/>
        </w:rPr>
      </w:pPr>
      <w:r>
        <w:rPr>
          <w:b/>
          <w:spacing w:val="-3"/>
          <w:w w:val="105"/>
          <w:sz w:val="18"/>
        </w:rPr>
        <w:t>Java</w:t>
      </w:r>
      <w:r>
        <w:rPr>
          <w:b/>
          <w:spacing w:val="-21"/>
          <w:w w:val="105"/>
          <w:sz w:val="18"/>
        </w:rPr>
        <w:t> </w:t>
      </w:r>
      <w:r>
        <w:rPr>
          <w:b/>
          <w:w w:val="105"/>
          <w:sz w:val="18"/>
        </w:rPr>
        <w:t>Cryptography</w:t>
      </w:r>
      <w:r>
        <w:rPr>
          <w:b/>
          <w:spacing w:val="-20"/>
          <w:w w:val="105"/>
          <w:sz w:val="18"/>
        </w:rPr>
        <w:t> </w:t>
      </w:r>
      <w:r>
        <w:rPr>
          <w:b/>
          <w:w w:val="105"/>
          <w:sz w:val="18"/>
        </w:rPr>
        <w:t>Architecture</w:t>
      </w:r>
      <w:r>
        <w:rPr>
          <w:b/>
          <w:spacing w:val="-20"/>
          <w:w w:val="105"/>
          <w:sz w:val="18"/>
        </w:rPr>
        <w:t> </w:t>
      </w:r>
      <w:r>
        <w:rPr>
          <w:b/>
          <w:w w:val="105"/>
          <w:sz w:val="18"/>
        </w:rPr>
        <w:t>(JCA)</w:t>
      </w:r>
      <w:r>
        <w:rPr>
          <w:b/>
          <w:spacing w:val="44"/>
          <w:w w:val="105"/>
          <w:sz w:val="18"/>
        </w:rPr>
        <w:t> </w:t>
      </w:r>
      <w:r>
        <w:rPr>
          <w:w w:val="105"/>
          <w:sz w:val="18"/>
        </w:rPr>
        <w:t>This</w:t>
      </w:r>
      <w:r>
        <w:rPr>
          <w:spacing w:val="-19"/>
          <w:w w:val="105"/>
          <w:sz w:val="18"/>
        </w:rPr>
        <w:t> </w:t>
      </w:r>
      <w:r>
        <w:rPr>
          <w:w w:val="105"/>
          <w:sz w:val="18"/>
        </w:rPr>
        <w:t>API</w:t>
      </w:r>
      <w:r>
        <w:rPr>
          <w:spacing w:val="-19"/>
          <w:w w:val="105"/>
          <w:sz w:val="18"/>
        </w:rPr>
        <w:t> </w:t>
      </w:r>
      <w:r>
        <w:rPr>
          <w:w w:val="105"/>
          <w:sz w:val="18"/>
        </w:rPr>
        <w:t>offers</w:t>
      </w:r>
      <w:r>
        <w:rPr>
          <w:spacing w:val="-18"/>
          <w:w w:val="105"/>
          <w:sz w:val="18"/>
        </w:rPr>
        <w:t> </w:t>
      </w:r>
      <w:r>
        <w:rPr>
          <w:w w:val="105"/>
          <w:sz w:val="18"/>
        </w:rPr>
        <w:t>support</w:t>
      </w:r>
      <w:r>
        <w:rPr>
          <w:spacing w:val="-19"/>
          <w:w w:val="105"/>
          <w:sz w:val="18"/>
        </w:rPr>
        <w:t> </w:t>
      </w:r>
      <w:r>
        <w:rPr>
          <w:w w:val="105"/>
          <w:sz w:val="18"/>
        </w:rPr>
        <w:t>for</w:t>
      </w:r>
      <w:r>
        <w:rPr>
          <w:spacing w:val="-19"/>
          <w:w w:val="105"/>
          <w:sz w:val="18"/>
        </w:rPr>
        <w:t> </w:t>
      </w:r>
      <w:r>
        <w:rPr>
          <w:w w:val="105"/>
          <w:sz w:val="18"/>
        </w:rPr>
        <w:t>cryptographic algorithms,</w:t>
      </w:r>
      <w:r>
        <w:rPr>
          <w:spacing w:val="-8"/>
          <w:w w:val="105"/>
          <w:sz w:val="18"/>
        </w:rPr>
        <w:t> </w:t>
      </w:r>
      <w:r>
        <w:rPr>
          <w:w w:val="105"/>
          <w:sz w:val="18"/>
        </w:rPr>
        <w:t>including</w:t>
      </w:r>
      <w:r>
        <w:rPr>
          <w:spacing w:val="-7"/>
          <w:w w:val="105"/>
          <w:sz w:val="18"/>
        </w:rPr>
        <w:t> </w:t>
      </w:r>
      <w:r>
        <w:rPr>
          <w:w w:val="105"/>
          <w:sz w:val="18"/>
        </w:rPr>
        <w:t>hash-digest</w:t>
      </w:r>
      <w:r>
        <w:rPr>
          <w:spacing w:val="-7"/>
          <w:w w:val="105"/>
          <w:sz w:val="18"/>
        </w:rPr>
        <w:t> </w:t>
      </w:r>
      <w:r>
        <w:rPr>
          <w:w w:val="105"/>
          <w:sz w:val="18"/>
        </w:rPr>
        <w:t>and</w:t>
      </w:r>
      <w:r>
        <w:rPr>
          <w:spacing w:val="-7"/>
          <w:w w:val="105"/>
          <w:sz w:val="18"/>
        </w:rPr>
        <w:t> </w:t>
      </w:r>
      <w:r>
        <w:rPr>
          <w:w w:val="105"/>
          <w:sz w:val="18"/>
        </w:rPr>
        <w:t>digital-signature</w:t>
      </w:r>
      <w:r>
        <w:rPr>
          <w:spacing w:val="-8"/>
          <w:w w:val="105"/>
          <w:sz w:val="18"/>
        </w:rPr>
        <w:t> </w:t>
      </w:r>
      <w:r>
        <w:rPr>
          <w:w w:val="105"/>
          <w:sz w:val="18"/>
        </w:rPr>
        <w:t>support.</w:t>
      </w:r>
    </w:p>
    <w:p>
      <w:pPr>
        <w:pStyle w:val="ListParagraph"/>
        <w:numPr>
          <w:ilvl w:val="1"/>
          <w:numId w:val="2"/>
        </w:numPr>
        <w:tabs>
          <w:tab w:pos="1055" w:val="left" w:leader="none"/>
          <w:tab w:pos="1056" w:val="left" w:leader="none"/>
        </w:tabs>
        <w:spacing w:line="254" w:lineRule="auto" w:before="106" w:after="0"/>
        <w:ind w:left="1056" w:right="1413" w:hanging="360"/>
        <w:jc w:val="left"/>
        <w:rPr>
          <w:sz w:val="18"/>
        </w:rPr>
      </w:pPr>
      <w:r>
        <w:rPr>
          <w:b/>
          <w:spacing w:val="-3"/>
          <w:w w:val="105"/>
          <w:sz w:val="18"/>
        </w:rPr>
        <w:t>Java</w:t>
      </w:r>
      <w:r>
        <w:rPr>
          <w:b/>
          <w:spacing w:val="-17"/>
          <w:w w:val="105"/>
          <w:sz w:val="18"/>
        </w:rPr>
        <w:t> </w:t>
      </w:r>
      <w:r>
        <w:rPr>
          <w:b/>
          <w:w w:val="105"/>
          <w:sz w:val="18"/>
        </w:rPr>
        <w:t>Cryptographic</w:t>
      </w:r>
      <w:r>
        <w:rPr>
          <w:b/>
          <w:spacing w:val="-17"/>
          <w:w w:val="105"/>
          <w:sz w:val="18"/>
        </w:rPr>
        <w:t> </w:t>
      </w:r>
      <w:r>
        <w:rPr>
          <w:b/>
          <w:w w:val="105"/>
          <w:sz w:val="18"/>
        </w:rPr>
        <w:t>Extensions</w:t>
      </w:r>
      <w:r>
        <w:rPr>
          <w:b/>
          <w:spacing w:val="-17"/>
          <w:w w:val="105"/>
          <w:sz w:val="18"/>
        </w:rPr>
        <w:t> </w:t>
      </w:r>
      <w:r>
        <w:rPr>
          <w:b/>
          <w:w w:val="105"/>
          <w:sz w:val="18"/>
        </w:rPr>
        <w:t>(JCE)</w:t>
      </w:r>
      <w:r>
        <w:rPr>
          <w:b/>
          <w:spacing w:val="15"/>
          <w:w w:val="105"/>
          <w:sz w:val="18"/>
        </w:rPr>
        <w:t> </w:t>
      </w:r>
      <w:r>
        <w:rPr>
          <w:w w:val="105"/>
          <w:sz w:val="18"/>
        </w:rPr>
        <w:t>This</w:t>
      </w:r>
      <w:r>
        <w:rPr>
          <w:spacing w:val="-15"/>
          <w:w w:val="105"/>
          <w:sz w:val="18"/>
        </w:rPr>
        <w:t> </w:t>
      </w:r>
      <w:r>
        <w:rPr>
          <w:w w:val="105"/>
          <w:sz w:val="18"/>
        </w:rPr>
        <w:t>API</w:t>
      </w:r>
      <w:r>
        <w:rPr>
          <w:spacing w:val="-15"/>
          <w:w w:val="105"/>
          <w:sz w:val="18"/>
        </w:rPr>
        <w:t> </w:t>
      </w:r>
      <w:r>
        <w:rPr>
          <w:w w:val="105"/>
          <w:sz w:val="18"/>
        </w:rPr>
        <w:t>mainly</w:t>
      </w:r>
      <w:r>
        <w:rPr>
          <w:spacing w:val="-15"/>
          <w:w w:val="105"/>
          <w:sz w:val="18"/>
        </w:rPr>
        <w:t> </w:t>
      </w:r>
      <w:r>
        <w:rPr>
          <w:w w:val="105"/>
          <w:sz w:val="18"/>
        </w:rPr>
        <w:t>provides</w:t>
      </w:r>
      <w:r>
        <w:rPr>
          <w:spacing w:val="-15"/>
          <w:w w:val="105"/>
          <w:sz w:val="18"/>
        </w:rPr>
        <w:t> </w:t>
      </w:r>
      <w:r>
        <w:rPr>
          <w:w w:val="105"/>
          <w:sz w:val="18"/>
        </w:rPr>
        <w:t>facilities</w:t>
      </w:r>
      <w:r>
        <w:rPr>
          <w:spacing w:val="-15"/>
          <w:w w:val="105"/>
          <w:sz w:val="18"/>
        </w:rPr>
        <w:t> </w:t>
      </w:r>
      <w:r>
        <w:rPr>
          <w:w w:val="105"/>
          <w:sz w:val="18"/>
        </w:rPr>
        <w:t>for</w:t>
      </w:r>
      <w:r>
        <w:rPr>
          <w:spacing w:val="-15"/>
          <w:w w:val="105"/>
          <w:sz w:val="18"/>
        </w:rPr>
        <w:t> </w:t>
      </w:r>
      <w:r>
        <w:rPr>
          <w:w w:val="105"/>
          <w:sz w:val="18"/>
        </w:rPr>
        <w:t>the</w:t>
      </w:r>
      <w:r>
        <w:rPr>
          <w:spacing w:val="-16"/>
          <w:w w:val="105"/>
          <w:sz w:val="18"/>
        </w:rPr>
        <w:t> </w:t>
      </w:r>
      <w:r>
        <w:rPr>
          <w:w w:val="105"/>
          <w:sz w:val="18"/>
        </w:rPr>
        <w:t>encryption and</w:t>
      </w:r>
      <w:r>
        <w:rPr>
          <w:spacing w:val="-7"/>
          <w:w w:val="105"/>
          <w:sz w:val="18"/>
        </w:rPr>
        <w:t> </w:t>
      </w:r>
      <w:r>
        <w:rPr>
          <w:w w:val="105"/>
          <w:sz w:val="18"/>
        </w:rPr>
        <w:t>decryption</w:t>
      </w:r>
      <w:r>
        <w:rPr>
          <w:spacing w:val="-6"/>
          <w:w w:val="105"/>
          <w:sz w:val="18"/>
        </w:rPr>
        <w:t> </w:t>
      </w:r>
      <w:r>
        <w:rPr>
          <w:w w:val="105"/>
          <w:sz w:val="18"/>
        </w:rPr>
        <w:t>of</w:t>
      </w:r>
      <w:r>
        <w:rPr>
          <w:spacing w:val="-6"/>
          <w:w w:val="105"/>
          <w:sz w:val="18"/>
        </w:rPr>
        <w:t> </w:t>
      </w:r>
      <w:r>
        <w:rPr>
          <w:w w:val="105"/>
          <w:sz w:val="18"/>
        </w:rPr>
        <w:t>strings</w:t>
      </w:r>
      <w:r>
        <w:rPr>
          <w:spacing w:val="-6"/>
          <w:w w:val="105"/>
          <w:sz w:val="18"/>
        </w:rPr>
        <w:t> </w:t>
      </w:r>
      <w:r>
        <w:rPr>
          <w:w w:val="105"/>
          <w:sz w:val="18"/>
        </w:rPr>
        <w:t>and</w:t>
      </w:r>
      <w:r>
        <w:rPr>
          <w:spacing w:val="-6"/>
          <w:w w:val="105"/>
          <w:sz w:val="18"/>
        </w:rPr>
        <w:t> </w:t>
      </w:r>
      <w:r>
        <w:rPr>
          <w:w w:val="105"/>
          <w:sz w:val="18"/>
        </w:rPr>
        <w:t>also</w:t>
      </w:r>
      <w:r>
        <w:rPr>
          <w:spacing w:val="-6"/>
          <w:w w:val="105"/>
          <w:sz w:val="18"/>
        </w:rPr>
        <w:t> </w:t>
      </w:r>
      <w:r>
        <w:rPr>
          <w:w w:val="105"/>
          <w:sz w:val="18"/>
        </w:rPr>
        <w:t>secret</w:t>
      </w:r>
      <w:r>
        <w:rPr>
          <w:spacing w:val="-6"/>
          <w:w w:val="105"/>
          <w:sz w:val="18"/>
        </w:rPr>
        <w:t> </w:t>
      </w:r>
      <w:r>
        <w:rPr>
          <w:w w:val="105"/>
          <w:sz w:val="18"/>
        </w:rPr>
        <w:t>key</w:t>
      </w:r>
      <w:r>
        <w:rPr>
          <w:spacing w:val="-6"/>
          <w:w w:val="105"/>
          <w:sz w:val="18"/>
        </w:rPr>
        <w:t> </w:t>
      </w:r>
      <w:r>
        <w:rPr>
          <w:w w:val="105"/>
          <w:sz w:val="18"/>
        </w:rPr>
        <w:t>generation</w:t>
      </w:r>
      <w:r>
        <w:rPr>
          <w:spacing w:val="-6"/>
          <w:w w:val="105"/>
          <w:sz w:val="18"/>
        </w:rPr>
        <w:t> </w:t>
      </w:r>
      <w:r>
        <w:rPr>
          <w:w w:val="105"/>
          <w:sz w:val="18"/>
        </w:rPr>
        <w:t>for</w:t>
      </w:r>
      <w:r>
        <w:rPr>
          <w:spacing w:val="-6"/>
          <w:w w:val="105"/>
          <w:sz w:val="18"/>
        </w:rPr>
        <w:t> </w:t>
      </w:r>
      <w:r>
        <w:rPr>
          <w:w w:val="105"/>
          <w:sz w:val="18"/>
        </w:rPr>
        <w:t>symmetric</w:t>
      </w:r>
      <w:r>
        <w:rPr>
          <w:spacing w:val="-6"/>
          <w:w w:val="105"/>
          <w:sz w:val="18"/>
        </w:rPr>
        <w:t> </w:t>
      </w:r>
      <w:r>
        <w:rPr>
          <w:w w:val="105"/>
          <w:sz w:val="18"/>
        </w:rPr>
        <w:t>algorithms.</w:t>
      </w:r>
    </w:p>
    <w:p>
      <w:pPr>
        <w:pStyle w:val="ListParagraph"/>
        <w:numPr>
          <w:ilvl w:val="1"/>
          <w:numId w:val="2"/>
        </w:numPr>
        <w:tabs>
          <w:tab w:pos="1055" w:val="left" w:leader="none"/>
          <w:tab w:pos="1056" w:val="left" w:leader="none"/>
        </w:tabs>
        <w:spacing w:line="254" w:lineRule="auto" w:before="107" w:after="0"/>
        <w:ind w:left="1056" w:right="1488" w:hanging="360"/>
        <w:jc w:val="left"/>
        <w:rPr>
          <w:sz w:val="18"/>
        </w:rPr>
      </w:pPr>
      <w:r>
        <w:rPr>
          <w:b/>
          <w:spacing w:val="-3"/>
          <w:w w:val="105"/>
          <w:sz w:val="18"/>
        </w:rPr>
        <w:t>Java</w:t>
      </w:r>
      <w:r>
        <w:rPr>
          <w:b/>
          <w:spacing w:val="-16"/>
          <w:w w:val="105"/>
          <w:sz w:val="18"/>
        </w:rPr>
        <w:t> </w:t>
      </w:r>
      <w:r>
        <w:rPr>
          <w:b/>
          <w:w w:val="105"/>
          <w:sz w:val="18"/>
        </w:rPr>
        <w:t>Certification</w:t>
      </w:r>
      <w:r>
        <w:rPr>
          <w:b/>
          <w:spacing w:val="-16"/>
          <w:w w:val="105"/>
          <w:sz w:val="18"/>
        </w:rPr>
        <w:t> </w:t>
      </w:r>
      <w:r>
        <w:rPr>
          <w:b/>
          <w:w w:val="105"/>
          <w:sz w:val="18"/>
        </w:rPr>
        <w:t>Path</w:t>
      </w:r>
      <w:r>
        <w:rPr>
          <w:b/>
          <w:spacing w:val="-16"/>
          <w:w w:val="105"/>
          <w:sz w:val="18"/>
        </w:rPr>
        <w:t> </w:t>
      </w:r>
      <w:r>
        <w:rPr>
          <w:b/>
          <w:w w:val="105"/>
          <w:sz w:val="18"/>
        </w:rPr>
        <w:t>API</w:t>
      </w:r>
      <w:r>
        <w:rPr>
          <w:b/>
          <w:spacing w:val="-16"/>
          <w:w w:val="105"/>
          <w:sz w:val="18"/>
        </w:rPr>
        <w:t> </w:t>
      </w:r>
      <w:r>
        <w:rPr>
          <w:b/>
          <w:w w:val="105"/>
          <w:sz w:val="18"/>
        </w:rPr>
        <w:t>(CertPath)</w:t>
      </w:r>
      <w:r>
        <w:rPr>
          <w:b/>
          <w:spacing w:val="20"/>
          <w:w w:val="105"/>
          <w:sz w:val="18"/>
        </w:rPr>
        <w:t> </w:t>
      </w:r>
      <w:r>
        <w:rPr>
          <w:w w:val="105"/>
          <w:sz w:val="18"/>
        </w:rPr>
        <w:t>This</w:t>
      </w:r>
      <w:r>
        <w:rPr>
          <w:spacing w:val="-14"/>
          <w:w w:val="105"/>
          <w:sz w:val="18"/>
        </w:rPr>
        <w:t> </w:t>
      </w:r>
      <w:r>
        <w:rPr>
          <w:w w:val="105"/>
          <w:sz w:val="18"/>
        </w:rPr>
        <w:t>API</w:t>
      </w:r>
      <w:r>
        <w:rPr>
          <w:spacing w:val="-14"/>
          <w:w w:val="105"/>
          <w:sz w:val="18"/>
        </w:rPr>
        <w:t> </w:t>
      </w:r>
      <w:r>
        <w:rPr>
          <w:w w:val="105"/>
          <w:sz w:val="18"/>
        </w:rPr>
        <w:t>provides</w:t>
      </w:r>
      <w:r>
        <w:rPr>
          <w:spacing w:val="-14"/>
          <w:w w:val="105"/>
          <w:sz w:val="18"/>
        </w:rPr>
        <w:t> </w:t>
      </w:r>
      <w:r>
        <w:rPr>
          <w:w w:val="105"/>
          <w:sz w:val="18"/>
        </w:rPr>
        <w:t>comprehensive</w:t>
      </w:r>
      <w:r>
        <w:rPr>
          <w:spacing w:val="-14"/>
          <w:w w:val="105"/>
          <w:sz w:val="18"/>
        </w:rPr>
        <w:t> </w:t>
      </w:r>
      <w:r>
        <w:rPr>
          <w:w w:val="105"/>
          <w:sz w:val="18"/>
        </w:rPr>
        <w:t>functionality</w:t>
      </w:r>
      <w:r>
        <w:rPr>
          <w:spacing w:val="-14"/>
          <w:w w:val="105"/>
          <w:sz w:val="18"/>
        </w:rPr>
        <w:t> </w:t>
      </w:r>
      <w:r>
        <w:rPr>
          <w:w w:val="105"/>
          <w:sz w:val="18"/>
        </w:rPr>
        <w:t>for integrating</w:t>
      </w:r>
      <w:r>
        <w:rPr>
          <w:spacing w:val="-7"/>
          <w:w w:val="105"/>
          <w:sz w:val="18"/>
        </w:rPr>
        <w:t> </w:t>
      </w:r>
      <w:r>
        <w:rPr>
          <w:w w:val="105"/>
          <w:sz w:val="18"/>
        </w:rPr>
        <w:t>the</w:t>
      </w:r>
      <w:r>
        <w:rPr>
          <w:spacing w:val="-6"/>
          <w:w w:val="105"/>
          <w:sz w:val="18"/>
        </w:rPr>
        <w:t> </w:t>
      </w:r>
      <w:r>
        <w:rPr>
          <w:w w:val="105"/>
          <w:sz w:val="18"/>
        </w:rPr>
        <w:t>validation</w:t>
      </w:r>
      <w:r>
        <w:rPr>
          <w:spacing w:val="-7"/>
          <w:w w:val="105"/>
          <w:sz w:val="18"/>
        </w:rPr>
        <w:t> </w:t>
      </w:r>
      <w:r>
        <w:rPr>
          <w:w w:val="105"/>
          <w:sz w:val="18"/>
        </w:rPr>
        <w:t>and</w:t>
      </w:r>
      <w:r>
        <w:rPr>
          <w:spacing w:val="-6"/>
          <w:w w:val="105"/>
          <w:sz w:val="18"/>
        </w:rPr>
        <w:t> </w:t>
      </w:r>
      <w:r>
        <w:rPr>
          <w:w w:val="105"/>
          <w:sz w:val="18"/>
        </w:rPr>
        <w:t>verification</w:t>
      </w:r>
      <w:r>
        <w:rPr>
          <w:spacing w:val="-7"/>
          <w:w w:val="105"/>
          <w:sz w:val="18"/>
        </w:rPr>
        <w:t> </w:t>
      </w:r>
      <w:r>
        <w:rPr>
          <w:w w:val="105"/>
          <w:sz w:val="18"/>
        </w:rPr>
        <w:t>of</w:t>
      </w:r>
      <w:r>
        <w:rPr>
          <w:spacing w:val="-6"/>
          <w:w w:val="105"/>
          <w:sz w:val="18"/>
        </w:rPr>
        <w:t> </w:t>
      </w:r>
      <w:r>
        <w:rPr>
          <w:w w:val="105"/>
          <w:sz w:val="18"/>
        </w:rPr>
        <w:t>digital</w:t>
      </w:r>
      <w:r>
        <w:rPr>
          <w:spacing w:val="-7"/>
          <w:w w:val="105"/>
          <w:sz w:val="18"/>
        </w:rPr>
        <w:t> </w:t>
      </w:r>
      <w:r>
        <w:rPr>
          <w:w w:val="105"/>
          <w:sz w:val="18"/>
        </w:rPr>
        <w:t>certificates</w:t>
      </w:r>
      <w:r>
        <w:rPr>
          <w:spacing w:val="-6"/>
          <w:w w:val="105"/>
          <w:sz w:val="18"/>
        </w:rPr>
        <w:t> </w:t>
      </w:r>
      <w:r>
        <w:rPr>
          <w:w w:val="105"/>
          <w:sz w:val="18"/>
        </w:rPr>
        <w:t>into</w:t>
      </w:r>
      <w:r>
        <w:rPr>
          <w:spacing w:val="-7"/>
          <w:w w:val="105"/>
          <w:sz w:val="18"/>
        </w:rPr>
        <w:t> </w:t>
      </w:r>
      <w:r>
        <w:rPr>
          <w:w w:val="105"/>
          <w:sz w:val="18"/>
        </w:rPr>
        <w:t>an</w:t>
      </w:r>
      <w:r>
        <w:rPr>
          <w:spacing w:val="-6"/>
          <w:w w:val="105"/>
          <w:sz w:val="18"/>
        </w:rPr>
        <w:t> </w:t>
      </w:r>
      <w:r>
        <w:rPr>
          <w:w w:val="105"/>
          <w:sz w:val="18"/>
        </w:rPr>
        <w:t>application.</w:t>
      </w:r>
    </w:p>
    <w:p>
      <w:pPr>
        <w:pStyle w:val="ListParagraph"/>
        <w:numPr>
          <w:ilvl w:val="1"/>
          <w:numId w:val="2"/>
        </w:numPr>
        <w:tabs>
          <w:tab w:pos="1055" w:val="left" w:leader="none"/>
          <w:tab w:pos="1056" w:val="left" w:leader="none"/>
        </w:tabs>
        <w:spacing w:line="254" w:lineRule="auto" w:before="107" w:after="0"/>
        <w:ind w:left="1056" w:right="1673" w:hanging="360"/>
        <w:jc w:val="left"/>
        <w:rPr>
          <w:sz w:val="18"/>
        </w:rPr>
      </w:pPr>
      <w:r>
        <w:rPr>
          <w:b/>
          <w:spacing w:val="-3"/>
          <w:w w:val="105"/>
          <w:sz w:val="18"/>
        </w:rPr>
        <w:t>Java</w:t>
      </w:r>
      <w:r>
        <w:rPr>
          <w:b/>
          <w:spacing w:val="-14"/>
          <w:w w:val="105"/>
          <w:sz w:val="18"/>
        </w:rPr>
        <w:t> </w:t>
      </w:r>
      <w:r>
        <w:rPr>
          <w:b/>
          <w:w w:val="105"/>
          <w:sz w:val="18"/>
        </w:rPr>
        <w:t>Secure</w:t>
      </w:r>
      <w:r>
        <w:rPr>
          <w:b/>
          <w:spacing w:val="-14"/>
          <w:w w:val="105"/>
          <w:sz w:val="18"/>
        </w:rPr>
        <w:t> </w:t>
      </w:r>
      <w:r>
        <w:rPr>
          <w:b/>
          <w:w w:val="105"/>
          <w:sz w:val="18"/>
        </w:rPr>
        <w:t>Socket</w:t>
      </w:r>
      <w:r>
        <w:rPr>
          <w:b/>
          <w:spacing w:val="-13"/>
          <w:w w:val="105"/>
          <w:sz w:val="18"/>
        </w:rPr>
        <w:t> </w:t>
      </w:r>
      <w:r>
        <w:rPr>
          <w:b/>
          <w:w w:val="105"/>
          <w:sz w:val="18"/>
        </w:rPr>
        <w:t>Extension</w:t>
      </w:r>
      <w:r>
        <w:rPr>
          <w:b/>
          <w:spacing w:val="-14"/>
          <w:w w:val="105"/>
          <w:sz w:val="18"/>
        </w:rPr>
        <w:t> </w:t>
      </w:r>
      <w:r>
        <w:rPr>
          <w:b/>
          <w:w w:val="105"/>
          <w:sz w:val="18"/>
        </w:rPr>
        <w:t>(JSSE)</w:t>
      </w:r>
      <w:r>
        <w:rPr>
          <w:b/>
          <w:spacing w:val="32"/>
          <w:w w:val="105"/>
          <w:sz w:val="18"/>
        </w:rPr>
        <w:t> </w:t>
      </w:r>
      <w:r>
        <w:rPr>
          <w:w w:val="105"/>
          <w:sz w:val="18"/>
        </w:rPr>
        <w:t>This</w:t>
      </w:r>
      <w:r>
        <w:rPr>
          <w:spacing w:val="-12"/>
          <w:w w:val="105"/>
          <w:sz w:val="18"/>
        </w:rPr>
        <w:t> </w:t>
      </w:r>
      <w:r>
        <w:rPr>
          <w:w w:val="105"/>
          <w:sz w:val="18"/>
        </w:rPr>
        <w:t>API</w:t>
      </w:r>
      <w:r>
        <w:rPr>
          <w:spacing w:val="-11"/>
          <w:w w:val="105"/>
          <w:sz w:val="18"/>
        </w:rPr>
        <w:t> </w:t>
      </w:r>
      <w:r>
        <w:rPr>
          <w:w w:val="105"/>
          <w:sz w:val="18"/>
        </w:rPr>
        <w:t>Provides</w:t>
      </w:r>
      <w:r>
        <w:rPr>
          <w:spacing w:val="-12"/>
          <w:w w:val="105"/>
          <w:sz w:val="18"/>
        </w:rPr>
        <w:t> </w:t>
      </w:r>
      <w:r>
        <w:rPr>
          <w:w w:val="105"/>
          <w:sz w:val="18"/>
        </w:rPr>
        <w:t>a</w:t>
      </w:r>
      <w:r>
        <w:rPr>
          <w:spacing w:val="-11"/>
          <w:w w:val="105"/>
          <w:sz w:val="18"/>
        </w:rPr>
        <w:t> </w:t>
      </w:r>
      <w:r>
        <w:rPr>
          <w:w w:val="105"/>
          <w:sz w:val="18"/>
        </w:rPr>
        <w:t>standardized</w:t>
      </w:r>
      <w:r>
        <w:rPr>
          <w:spacing w:val="-12"/>
          <w:w w:val="105"/>
          <w:sz w:val="18"/>
        </w:rPr>
        <w:t> </w:t>
      </w:r>
      <w:r>
        <w:rPr>
          <w:w w:val="105"/>
          <w:sz w:val="18"/>
        </w:rPr>
        <w:t>set</w:t>
      </w:r>
      <w:r>
        <w:rPr>
          <w:spacing w:val="-12"/>
          <w:w w:val="105"/>
          <w:sz w:val="18"/>
        </w:rPr>
        <w:t> </w:t>
      </w:r>
      <w:r>
        <w:rPr>
          <w:w w:val="105"/>
          <w:sz w:val="18"/>
        </w:rPr>
        <w:t>of</w:t>
      </w:r>
      <w:r>
        <w:rPr>
          <w:spacing w:val="-11"/>
          <w:w w:val="105"/>
          <w:sz w:val="18"/>
        </w:rPr>
        <w:t> </w:t>
      </w:r>
      <w:r>
        <w:rPr>
          <w:w w:val="105"/>
          <w:sz w:val="18"/>
        </w:rPr>
        <w:t>features</w:t>
      </w:r>
      <w:r>
        <w:rPr>
          <w:spacing w:val="-12"/>
          <w:w w:val="105"/>
          <w:sz w:val="18"/>
        </w:rPr>
        <w:t> </w:t>
      </w:r>
      <w:r>
        <w:rPr>
          <w:w w:val="105"/>
          <w:sz w:val="18"/>
        </w:rPr>
        <w:t>to offer</w:t>
      </w:r>
      <w:r>
        <w:rPr>
          <w:spacing w:val="-11"/>
          <w:w w:val="105"/>
          <w:sz w:val="18"/>
        </w:rPr>
        <w:t> </w:t>
      </w:r>
      <w:r>
        <w:rPr>
          <w:w w:val="105"/>
          <w:sz w:val="18"/>
        </w:rPr>
        <w:t>support</w:t>
      </w:r>
      <w:r>
        <w:rPr>
          <w:spacing w:val="-10"/>
          <w:w w:val="105"/>
          <w:sz w:val="18"/>
        </w:rPr>
        <w:t> </w:t>
      </w:r>
      <w:r>
        <w:rPr>
          <w:w w:val="105"/>
          <w:sz w:val="18"/>
        </w:rPr>
        <w:t>for</w:t>
      </w:r>
      <w:r>
        <w:rPr>
          <w:spacing w:val="-10"/>
          <w:w w:val="105"/>
          <w:sz w:val="18"/>
        </w:rPr>
        <w:t> </w:t>
      </w:r>
      <w:r>
        <w:rPr>
          <w:w w:val="105"/>
          <w:sz w:val="18"/>
        </w:rPr>
        <w:t>SSL</w:t>
      </w:r>
      <w:r>
        <w:rPr>
          <w:spacing w:val="-10"/>
          <w:w w:val="105"/>
          <w:sz w:val="18"/>
        </w:rPr>
        <w:t> </w:t>
      </w:r>
      <w:r>
        <w:rPr>
          <w:w w:val="105"/>
          <w:sz w:val="18"/>
        </w:rPr>
        <w:t>and</w:t>
      </w:r>
      <w:r>
        <w:rPr>
          <w:spacing w:val="-10"/>
          <w:w w:val="105"/>
          <w:sz w:val="18"/>
        </w:rPr>
        <w:t> </w:t>
      </w:r>
      <w:r>
        <w:rPr>
          <w:w w:val="105"/>
          <w:sz w:val="18"/>
        </w:rPr>
        <w:t>TLS</w:t>
      </w:r>
      <w:r>
        <w:rPr>
          <w:spacing w:val="-10"/>
          <w:w w:val="105"/>
          <w:sz w:val="18"/>
        </w:rPr>
        <w:t> </w:t>
      </w:r>
      <w:r>
        <w:rPr>
          <w:w w:val="105"/>
          <w:sz w:val="18"/>
        </w:rPr>
        <w:t>protocols,</w:t>
      </w:r>
      <w:r>
        <w:rPr>
          <w:spacing w:val="-10"/>
          <w:w w:val="105"/>
          <w:sz w:val="18"/>
        </w:rPr>
        <w:t> </w:t>
      </w:r>
      <w:r>
        <w:rPr>
          <w:w w:val="105"/>
          <w:sz w:val="18"/>
        </w:rPr>
        <w:t>both</w:t>
      </w:r>
      <w:r>
        <w:rPr>
          <w:spacing w:val="-10"/>
          <w:w w:val="105"/>
          <w:sz w:val="18"/>
        </w:rPr>
        <w:t> </w:t>
      </w:r>
      <w:r>
        <w:rPr>
          <w:w w:val="105"/>
          <w:sz w:val="18"/>
        </w:rPr>
        <w:t>client</w:t>
      </w:r>
      <w:r>
        <w:rPr>
          <w:spacing w:val="-10"/>
          <w:w w:val="105"/>
          <w:sz w:val="18"/>
        </w:rPr>
        <w:t> </w:t>
      </w:r>
      <w:r>
        <w:rPr>
          <w:w w:val="105"/>
          <w:sz w:val="18"/>
        </w:rPr>
        <w:t>and</w:t>
      </w:r>
      <w:r>
        <w:rPr>
          <w:spacing w:val="-10"/>
          <w:w w:val="105"/>
          <w:sz w:val="18"/>
        </w:rPr>
        <w:t> </w:t>
      </w:r>
      <w:r>
        <w:rPr>
          <w:w w:val="105"/>
          <w:sz w:val="18"/>
        </w:rPr>
        <w:t>server,</w:t>
      </w:r>
      <w:r>
        <w:rPr>
          <w:spacing w:val="-10"/>
          <w:w w:val="105"/>
          <w:sz w:val="18"/>
        </w:rPr>
        <w:t> </w:t>
      </w:r>
      <w:r>
        <w:rPr>
          <w:w w:val="105"/>
          <w:sz w:val="18"/>
        </w:rPr>
        <w:t>in</w:t>
      </w:r>
      <w:r>
        <w:rPr>
          <w:spacing w:val="-10"/>
          <w:w w:val="105"/>
          <w:sz w:val="18"/>
        </w:rPr>
        <w:t> </w:t>
      </w:r>
      <w:r>
        <w:rPr>
          <w:spacing w:val="-3"/>
          <w:w w:val="105"/>
          <w:sz w:val="18"/>
        </w:rPr>
        <w:t>Java.</w:t>
      </w:r>
    </w:p>
    <w:p>
      <w:pPr>
        <w:pStyle w:val="ListParagraph"/>
        <w:numPr>
          <w:ilvl w:val="1"/>
          <w:numId w:val="2"/>
        </w:numPr>
        <w:tabs>
          <w:tab w:pos="1055" w:val="left" w:leader="none"/>
          <w:tab w:pos="1056" w:val="left" w:leader="none"/>
        </w:tabs>
        <w:spacing w:line="254" w:lineRule="auto" w:before="107" w:after="0"/>
        <w:ind w:left="1056" w:right="1586" w:hanging="360"/>
        <w:jc w:val="left"/>
        <w:rPr>
          <w:sz w:val="18"/>
        </w:rPr>
      </w:pPr>
      <w:r>
        <w:rPr>
          <w:b/>
          <w:spacing w:val="-3"/>
          <w:w w:val="105"/>
          <w:sz w:val="18"/>
        </w:rPr>
        <w:t>Java </w:t>
      </w:r>
      <w:r>
        <w:rPr>
          <w:b/>
          <w:w w:val="105"/>
          <w:sz w:val="18"/>
        </w:rPr>
        <w:t>Authentication and Authorization Service (JAAS) </w:t>
      </w:r>
      <w:r>
        <w:rPr>
          <w:w w:val="105"/>
          <w:sz w:val="18"/>
        </w:rPr>
        <w:t>This API provides service for authentication and authorization in </w:t>
      </w:r>
      <w:r>
        <w:rPr>
          <w:spacing w:val="-3"/>
          <w:w w:val="105"/>
          <w:sz w:val="18"/>
        </w:rPr>
        <w:t>Java </w:t>
      </w:r>
      <w:r>
        <w:rPr>
          <w:w w:val="105"/>
          <w:sz w:val="18"/>
        </w:rPr>
        <w:t>applications. It provides a pluggable system where authentication mechanisms can be plugged in independently to</w:t>
      </w:r>
      <w:r>
        <w:rPr>
          <w:spacing w:val="-33"/>
          <w:w w:val="105"/>
          <w:sz w:val="18"/>
        </w:rPr>
        <w:t> </w:t>
      </w:r>
      <w:r>
        <w:rPr>
          <w:w w:val="105"/>
          <w:sz w:val="18"/>
        </w:rPr>
        <w:t>applications.</w:t>
      </w:r>
    </w:p>
    <w:p>
      <w:pPr>
        <w:pStyle w:val="BodyText"/>
        <w:spacing w:line="254" w:lineRule="auto" w:before="120"/>
        <w:ind w:left="120" w:right="885" w:firstLine="360"/>
      </w:pPr>
      <w:r>
        <w:rPr>
          <w:w w:val="110"/>
        </w:rPr>
        <w:t>Spring</w:t>
      </w:r>
      <w:r>
        <w:rPr>
          <w:spacing w:val="-21"/>
          <w:w w:val="110"/>
        </w:rPr>
        <w:t> </w:t>
      </w:r>
      <w:r>
        <w:rPr>
          <w:w w:val="110"/>
        </w:rPr>
        <w:t>Security’s</w:t>
      </w:r>
      <w:r>
        <w:rPr>
          <w:spacing w:val="-21"/>
          <w:w w:val="110"/>
        </w:rPr>
        <w:t> </w:t>
      </w:r>
      <w:r>
        <w:rPr>
          <w:w w:val="110"/>
        </w:rPr>
        <w:t>main</w:t>
      </w:r>
      <w:r>
        <w:rPr>
          <w:spacing w:val="-21"/>
          <w:w w:val="110"/>
        </w:rPr>
        <w:t> </w:t>
      </w:r>
      <w:r>
        <w:rPr>
          <w:w w:val="110"/>
        </w:rPr>
        <w:t>concerns</w:t>
      </w:r>
      <w:r>
        <w:rPr>
          <w:spacing w:val="-20"/>
          <w:w w:val="110"/>
        </w:rPr>
        <w:t> </w:t>
      </w:r>
      <w:r>
        <w:rPr>
          <w:w w:val="110"/>
        </w:rPr>
        <w:t>are</w:t>
      </w:r>
      <w:r>
        <w:rPr>
          <w:spacing w:val="-21"/>
          <w:w w:val="110"/>
        </w:rPr>
        <w:t> </w:t>
      </w:r>
      <w:r>
        <w:rPr>
          <w:w w:val="110"/>
        </w:rPr>
        <w:t>in</w:t>
      </w:r>
      <w:r>
        <w:rPr>
          <w:spacing w:val="-21"/>
          <w:w w:val="110"/>
        </w:rPr>
        <w:t> </w:t>
      </w:r>
      <w:r>
        <w:rPr>
          <w:w w:val="110"/>
        </w:rPr>
        <w:t>the</w:t>
      </w:r>
      <w:r>
        <w:rPr>
          <w:spacing w:val="-20"/>
          <w:w w:val="110"/>
        </w:rPr>
        <w:t> </w:t>
      </w:r>
      <w:r>
        <w:rPr>
          <w:w w:val="110"/>
        </w:rPr>
        <w:t>authentication/authorization</w:t>
      </w:r>
      <w:r>
        <w:rPr>
          <w:spacing w:val="-21"/>
          <w:w w:val="110"/>
        </w:rPr>
        <w:t> </w:t>
      </w:r>
      <w:r>
        <w:rPr>
          <w:w w:val="110"/>
        </w:rPr>
        <w:t>realm.</w:t>
      </w:r>
      <w:r>
        <w:rPr>
          <w:spacing w:val="-21"/>
          <w:w w:val="110"/>
        </w:rPr>
        <w:t> </w:t>
      </w:r>
      <w:r>
        <w:rPr>
          <w:w w:val="110"/>
        </w:rPr>
        <w:t>So</w:t>
      </w:r>
      <w:r>
        <w:rPr>
          <w:spacing w:val="-21"/>
          <w:w w:val="110"/>
        </w:rPr>
        <w:t> </w:t>
      </w:r>
      <w:r>
        <w:rPr>
          <w:w w:val="110"/>
        </w:rPr>
        <w:t>it</w:t>
      </w:r>
      <w:r>
        <w:rPr>
          <w:spacing w:val="-20"/>
          <w:w w:val="110"/>
        </w:rPr>
        <w:t> </w:t>
      </w:r>
      <w:r>
        <w:rPr>
          <w:w w:val="110"/>
        </w:rPr>
        <w:t>overlaps</w:t>
      </w:r>
      <w:r>
        <w:rPr>
          <w:spacing w:val="-21"/>
          <w:w w:val="110"/>
        </w:rPr>
        <w:t> </w:t>
      </w:r>
      <w:r>
        <w:rPr>
          <w:w w:val="110"/>
        </w:rPr>
        <w:t>mainly</w:t>
      </w:r>
      <w:r>
        <w:rPr>
          <w:spacing w:val="-21"/>
          <w:w w:val="110"/>
        </w:rPr>
        <w:t> </w:t>
      </w:r>
      <w:r>
        <w:rPr>
          <w:w w:val="110"/>
        </w:rPr>
        <w:t>with the</w:t>
      </w:r>
      <w:r>
        <w:rPr>
          <w:spacing w:val="-27"/>
          <w:w w:val="110"/>
        </w:rPr>
        <w:t> </w:t>
      </w:r>
      <w:r>
        <w:rPr>
          <w:w w:val="110"/>
        </w:rPr>
        <w:t>JAAS</w:t>
      </w:r>
      <w:r>
        <w:rPr>
          <w:spacing w:val="-27"/>
          <w:w w:val="110"/>
        </w:rPr>
        <w:t> </w:t>
      </w:r>
      <w:r>
        <w:rPr>
          <w:spacing w:val="-3"/>
          <w:w w:val="110"/>
        </w:rPr>
        <w:t>Java</w:t>
      </w:r>
      <w:r>
        <w:rPr>
          <w:spacing w:val="-26"/>
          <w:w w:val="110"/>
        </w:rPr>
        <w:t> </w:t>
      </w:r>
      <w:r>
        <w:rPr>
          <w:w w:val="110"/>
        </w:rPr>
        <w:t>API,</w:t>
      </w:r>
      <w:r>
        <w:rPr>
          <w:spacing w:val="-27"/>
          <w:w w:val="110"/>
        </w:rPr>
        <w:t> </w:t>
      </w:r>
      <w:r>
        <w:rPr>
          <w:w w:val="110"/>
        </w:rPr>
        <w:t>although</w:t>
      </w:r>
      <w:r>
        <w:rPr>
          <w:spacing w:val="-26"/>
          <w:w w:val="110"/>
        </w:rPr>
        <w:t> </w:t>
      </w:r>
      <w:r>
        <w:rPr>
          <w:w w:val="110"/>
        </w:rPr>
        <w:t>they</w:t>
      </w:r>
      <w:r>
        <w:rPr>
          <w:spacing w:val="-27"/>
          <w:w w:val="110"/>
        </w:rPr>
        <w:t> </w:t>
      </w:r>
      <w:r>
        <w:rPr>
          <w:w w:val="110"/>
        </w:rPr>
        <w:t>can</w:t>
      </w:r>
      <w:r>
        <w:rPr>
          <w:spacing w:val="-26"/>
          <w:w w:val="110"/>
        </w:rPr>
        <w:t> </w:t>
      </w:r>
      <w:r>
        <w:rPr>
          <w:w w:val="110"/>
        </w:rPr>
        <w:t>be</w:t>
      </w:r>
      <w:r>
        <w:rPr>
          <w:spacing w:val="-27"/>
          <w:w w:val="110"/>
        </w:rPr>
        <w:t> </w:t>
      </w:r>
      <w:r>
        <w:rPr>
          <w:w w:val="110"/>
        </w:rPr>
        <w:t>used</w:t>
      </w:r>
      <w:r>
        <w:rPr>
          <w:spacing w:val="-27"/>
          <w:w w:val="110"/>
        </w:rPr>
        <w:t> </w:t>
      </w:r>
      <w:r>
        <w:rPr>
          <w:w w:val="110"/>
        </w:rPr>
        <w:t>together,</w:t>
      </w:r>
      <w:r>
        <w:rPr>
          <w:spacing w:val="-26"/>
          <w:w w:val="110"/>
        </w:rPr>
        <w:t> </w:t>
      </w:r>
      <w:r>
        <w:rPr>
          <w:w w:val="110"/>
        </w:rPr>
        <w:t>as</w:t>
      </w:r>
      <w:r>
        <w:rPr>
          <w:spacing w:val="-27"/>
          <w:w w:val="110"/>
        </w:rPr>
        <w:t> </w:t>
      </w:r>
      <w:r>
        <w:rPr>
          <w:w w:val="110"/>
        </w:rPr>
        <w:t>you</w:t>
      </w:r>
      <w:r>
        <w:rPr>
          <w:spacing w:val="-26"/>
          <w:w w:val="110"/>
        </w:rPr>
        <w:t> </w:t>
      </w:r>
      <w:r>
        <w:rPr>
          <w:w w:val="110"/>
        </w:rPr>
        <w:t>will</w:t>
      </w:r>
      <w:r>
        <w:rPr>
          <w:spacing w:val="-27"/>
          <w:w w:val="110"/>
        </w:rPr>
        <w:t> </w:t>
      </w:r>
      <w:r>
        <w:rPr>
          <w:w w:val="110"/>
        </w:rPr>
        <w:t>see</w:t>
      </w:r>
      <w:r>
        <w:rPr>
          <w:spacing w:val="-26"/>
          <w:w w:val="110"/>
        </w:rPr>
        <w:t> </w:t>
      </w:r>
      <w:r>
        <w:rPr>
          <w:w w:val="110"/>
        </w:rPr>
        <w:t>later</w:t>
      </w:r>
      <w:r>
        <w:rPr>
          <w:spacing w:val="-27"/>
          <w:w w:val="110"/>
        </w:rPr>
        <w:t> </w:t>
      </w:r>
      <w:r>
        <w:rPr>
          <w:w w:val="110"/>
        </w:rPr>
        <w:t>in</w:t>
      </w:r>
      <w:r>
        <w:rPr>
          <w:spacing w:val="-27"/>
          <w:w w:val="110"/>
        </w:rPr>
        <w:t> </w:t>
      </w:r>
      <w:r>
        <w:rPr>
          <w:w w:val="110"/>
        </w:rPr>
        <w:t>the</w:t>
      </w:r>
      <w:r>
        <w:rPr>
          <w:spacing w:val="-26"/>
          <w:w w:val="110"/>
        </w:rPr>
        <w:t> </w:t>
      </w:r>
      <w:r>
        <w:rPr>
          <w:w w:val="110"/>
        </w:rPr>
        <w:t>book.</w:t>
      </w:r>
      <w:r>
        <w:rPr>
          <w:spacing w:val="-27"/>
          <w:w w:val="110"/>
        </w:rPr>
        <w:t> </w:t>
      </w:r>
      <w:r>
        <w:rPr>
          <w:w w:val="110"/>
        </w:rPr>
        <w:t>Most</w:t>
      </w:r>
      <w:r>
        <w:rPr>
          <w:spacing w:val="-26"/>
          <w:w w:val="110"/>
        </w:rPr>
        <w:t> </w:t>
      </w:r>
      <w:r>
        <w:rPr>
          <w:w w:val="110"/>
        </w:rPr>
        <w:t>of</w:t>
      </w:r>
      <w:r>
        <w:rPr>
          <w:spacing w:val="-27"/>
          <w:w w:val="110"/>
        </w:rPr>
        <w:t> </w:t>
      </w:r>
      <w:r>
        <w:rPr>
          <w:w w:val="110"/>
        </w:rPr>
        <w:t>the</w:t>
      </w:r>
      <w:r>
        <w:rPr>
          <w:spacing w:val="-26"/>
          <w:w w:val="110"/>
        </w:rPr>
        <w:t> </w:t>
      </w:r>
      <w:r>
        <w:rPr>
          <w:w w:val="110"/>
        </w:rPr>
        <w:t>other</w:t>
      </w:r>
      <w:r>
        <w:rPr>
          <w:spacing w:val="-27"/>
          <w:w w:val="110"/>
        </w:rPr>
        <w:t> </w:t>
      </w:r>
      <w:r>
        <w:rPr>
          <w:w w:val="110"/>
        </w:rPr>
        <w:t>APIs</w:t>
      </w:r>
      <w:r>
        <w:rPr>
          <w:spacing w:val="-27"/>
          <w:w w:val="110"/>
        </w:rPr>
        <w:t> </w:t>
      </w:r>
      <w:r>
        <w:rPr>
          <w:w w:val="110"/>
        </w:rPr>
        <w:t>are leveraged</w:t>
      </w:r>
      <w:r>
        <w:rPr>
          <w:spacing w:val="-26"/>
          <w:w w:val="110"/>
        </w:rPr>
        <w:t> </w:t>
      </w:r>
      <w:r>
        <w:rPr>
          <w:w w:val="110"/>
        </w:rPr>
        <w:t>in</w:t>
      </w:r>
      <w:r>
        <w:rPr>
          <w:spacing w:val="-26"/>
          <w:w w:val="110"/>
        </w:rPr>
        <w:t> </w:t>
      </w:r>
      <w:r>
        <w:rPr>
          <w:w w:val="110"/>
        </w:rPr>
        <w:t>Spring</w:t>
      </w:r>
      <w:r>
        <w:rPr>
          <w:spacing w:val="-26"/>
          <w:w w:val="110"/>
        </w:rPr>
        <w:t> </w:t>
      </w:r>
      <w:r>
        <w:rPr>
          <w:w w:val="110"/>
        </w:rPr>
        <w:t>Security.</w:t>
      </w:r>
      <w:r>
        <w:rPr>
          <w:spacing w:val="-26"/>
          <w:w w:val="110"/>
        </w:rPr>
        <w:t> </w:t>
      </w:r>
      <w:r>
        <w:rPr>
          <w:w w:val="110"/>
        </w:rPr>
        <w:t>For</w:t>
      </w:r>
      <w:r>
        <w:rPr>
          <w:spacing w:val="-25"/>
          <w:w w:val="110"/>
        </w:rPr>
        <w:t> </w:t>
      </w:r>
      <w:r>
        <w:rPr>
          <w:w w:val="110"/>
        </w:rPr>
        <w:t>example,</w:t>
      </w:r>
      <w:r>
        <w:rPr>
          <w:spacing w:val="-26"/>
          <w:w w:val="110"/>
        </w:rPr>
        <w:t> </w:t>
      </w:r>
      <w:r>
        <w:rPr>
          <w:w w:val="110"/>
        </w:rPr>
        <w:t>CertPath</w:t>
      </w:r>
      <w:r>
        <w:rPr>
          <w:spacing w:val="-26"/>
          <w:w w:val="110"/>
        </w:rPr>
        <w:t> </w:t>
      </w:r>
      <w:r>
        <w:rPr>
          <w:w w:val="110"/>
        </w:rPr>
        <w:t>is</w:t>
      </w:r>
      <w:r>
        <w:rPr>
          <w:spacing w:val="-26"/>
          <w:w w:val="110"/>
        </w:rPr>
        <w:t> </w:t>
      </w:r>
      <w:r>
        <w:rPr>
          <w:w w:val="110"/>
        </w:rPr>
        <w:t>used</w:t>
      </w:r>
      <w:r>
        <w:rPr>
          <w:spacing w:val="-26"/>
          <w:w w:val="110"/>
        </w:rPr>
        <w:t> </w:t>
      </w:r>
      <w:r>
        <w:rPr>
          <w:w w:val="110"/>
        </w:rPr>
        <w:t>in</w:t>
      </w:r>
      <w:r>
        <w:rPr>
          <w:spacing w:val="-25"/>
          <w:w w:val="110"/>
        </w:rPr>
        <w:t> </w:t>
      </w:r>
      <w:r>
        <w:rPr>
          <w:w w:val="110"/>
        </w:rPr>
        <w:t>X509AuthenticationFilter</w:t>
      </w:r>
      <w:r>
        <w:rPr>
          <w:spacing w:val="-26"/>
          <w:w w:val="110"/>
        </w:rPr>
        <w:t> </w:t>
      </w:r>
      <w:r>
        <w:rPr>
          <w:w w:val="110"/>
        </w:rPr>
        <w:t>and</w:t>
      </w:r>
      <w:r>
        <w:rPr>
          <w:spacing w:val="-26"/>
          <w:w w:val="110"/>
        </w:rPr>
        <w:t> </w:t>
      </w:r>
      <w:r>
        <w:rPr>
          <w:w w:val="110"/>
        </w:rPr>
        <w:t>JCE</w:t>
      </w:r>
      <w:r>
        <w:rPr>
          <w:spacing w:val="-26"/>
          <w:w w:val="110"/>
        </w:rPr>
        <w:t> </w:t>
      </w:r>
      <w:r>
        <w:rPr>
          <w:w w:val="110"/>
        </w:rPr>
        <w:t>is</w:t>
      </w:r>
      <w:r>
        <w:rPr>
          <w:spacing w:val="-26"/>
          <w:w w:val="110"/>
        </w:rPr>
        <w:t> </w:t>
      </w:r>
      <w:r>
        <w:rPr>
          <w:w w:val="110"/>
        </w:rPr>
        <w:t>used</w:t>
      </w:r>
      <w:r>
        <w:rPr>
          <w:spacing w:val="-25"/>
          <w:w w:val="110"/>
        </w:rPr>
        <w:t> </w:t>
      </w:r>
      <w:r>
        <w:rPr>
          <w:w w:val="110"/>
        </w:rPr>
        <w:t>in</w:t>
      </w:r>
      <w:r>
        <w:rPr>
          <w:spacing w:val="-26"/>
          <w:w w:val="110"/>
        </w:rPr>
        <w:t> </w:t>
      </w:r>
      <w:r>
        <w:rPr>
          <w:w w:val="110"/>
        </w:rPr>
        <w:t>the spring-security-crypto</w:t>
      </w:r>
      <w:r>
        <w:rPr>
          <w:spacing w:val="-13"/>
          <w:w w:val="110"/>
        </w:rPr>
        <w:t> </w:t>
      </w:r>
      <w:r>
        <w:rPr>
          <w:w w:val="110"/>
        </w:rPr>
        <w:t>module.</w:t>
      </w:r>
    </w:p>
    <w:p>
      <w:pPr>
        <w:pStyle w:val="BodyText"/>
        <w:rPr>
          <w:sz w:val="20"/>
        </w:rPr>
      </w:pPr>
    </w:p>
    <w:p>
      <w:pPr>
        <w:pStyle w:val="Heading2"/>
        <w:spacing w:before="143"/>
        <w:ind w:left="120"/>
      </w:pPr>
      <w:r>
        <w:rPr>
          <w:w w:val="95"/>
        </w:rPr>
        <w:t>Summary</w:t>
      </w:r>
    </w:p>
    <w:p>
      <w:pPr>
        <w:pStyle w:val="BodyText"/>
        <w:spacing w:line="254" w:lineRule="auto" w:before="96"/>
        <w:ind w:left="120" w:right="411"/>
      </w:pPr>
      <w:r>
        <w:rPr>
          <w:w w:val="110"/>
        </w:rPr>
        <w:t>In</w:t>
      </w:r>
      <w:r>
        <w:rPr>
          <w:spacing w:val="-22"/>
          <w:w w:val="110"/>
        </w:rPr>
        <w:t> </w:t>
      </w:r>
      <w:r>
        <w:rPr>
          <w:w w:val="110"/>
        </w:rPr>
        <w:t>this</w:t>
      </w:r>
      <w:r>
        <w:rPr>
          <w:spacing w:val="-21"/>
          <w:w w:val="110"/>
        </w:rPr>
        <w:t> </w:t>
      </w:r>
      <w:r>
        <w:rPr>
          <w:spacing w:val="-3"/>
          <w:w w:val="110"/>
        </w:rPr>
        <w:t>chapter,</w:t>
      </w:r>
      <w:r>
        <w:rPr>
          <w:spacing w:val="-21"/>
          <w:w w:val="110"/>
        </w:rPr>
        <w:t> </w:t>
      </w:r>
      <w:r>
        <w:rPr>
          <w:w w:val="110"/>
        </w:rPr>
        <w:t>I</w:t>
      </w:r>
      <w:r>
        <w:rPr>
          <w:spacing w:val="-21"/>
          <w:w w:val="110"/>
        </w:rPr>
        <w:t> </w:t>
      </w:r>
      <w:r>
        <w:rPr>
          <w:w w:val="110"/>
        </w:rPr>
        <w:t>introduced</w:t>
      </w:r>
      <w:r>
        <w:rPr>
          <w:spacing w:val="-21"/>
          <w:w w:val="110"/>
        </w:rPr>
        <w:t> </w:t>
      </w:r>
      <w:r>
        <w:rPr>
          <w:w w:val="110"/>
        </w:rPr>
        <w:t>security</w:t>
      </w:r>
      <w:r>
        <w:rPr>
          <w:spacing w:val="-21"/>
          <w:w w:val="110"/>
        </w:rPr>
        <w:t> </w:t>
      </w:r>
      <w:r>
        <w:rPr>
          <w:w w:val="110"/>
        </w:rPr>
        <w:t>from</w:t>
      </w:r>
      <w:r>
        <w:rPr>
          <w:spacing w:val="-21"/>
          <w:w w:val="110"/>
        </w:rPr>
        <w:t> </w:t>
      </w:r>
      <w:r>
        <w:rPr>
          <w:w w:val="110"/>
        </w:rPr>
        <w:t>a</w:t>
      </w:r>
      <w:r>
        <w:rPr>
          <w:spacing w:val="-21"/>
          <w:w w:val="110"/>
        </w:rPr>
        <w:t> </w:t>
      </w:r>
      <w:r>
        <w:rPr>
          <w:w w:val="110"/>
        </w:rPr>
        <w:t>general</w:t>
      </w:r>
      <w:r>
        <w:rPr>
          <w:spacing w:val="-21"/>
          <w:w w:val="110"/>
        </w:rPr>
        <w:t> </w:t>
      </w:r>
      <w:r>
        <w:rPr>
          <w:w w:val="110"/>
        </w:rPr>
        <w:t>point</w:t>
      </w:r>
      <w:r>
        <w:rPr>
          <w:spacing w:val="-21"/>
          <w:w w:val="110"/>
        </w:rPr>
        <w:t> </w:t>
      </w:r>
      <w:r>
        <w:rPr>
          <w:w w:val="110"/>
        </w:rPr>
        <w:t>of</w:t>
      </w:r>
      <w:r>
        <w:rPr>
          <w:spacing w:val="-21"/>
          <w:w w:val="110"/>
        </w:rPr>
        <w:t> </w:t>
      </w:r>
      <w:r>
        <w:rPr>
          <w:w w:val="110"/>
        </w:rPr>
        <w:t>view.</w:t>
      </w:r>
      <w:r>
        <w:rPr>
          <w:spacing w:val="-21"/>
          <w:w w:val="110"/>
        </w:rPr>
        <w:t> </w:t>
      </w:r>
      <w:r>
        <w:rPr>
          <w:w w:val="110"/>
        </w:rPr>
        <w:t>I</w:t>
      </w:r>
      <w:r>
        <w:rPr>
          <w:spacing w:val="-21"/>
          <w:w w:val="110"/>
        </w:rPr>
        <w:t> </w:t>
      </w:r>
      <w:r>
        <w:rPr>
          <w:w w:val="110"/>
        </w:rPr>
        <w:t>explained</w:t>
      </w:r>
      <w:r>
        <w:rPr>
          <w:spacing w:val="-21"/>
          <w:w w:val="110"/>
        </w:rPr>
        <w:t> </w:t>
      </w:r>
      <w:r>
        <w:rPr>
          <w:w w:val="110"/>
        </w:rPr>
        <w:t>in</w:t>
      </w:r>
      <w:r>
        <w:rPr>
          <w:spacing w:val="-21"/>
          <w:w w:val="110"/>
        </w:rPr>
        <w:t> </w:t>
      </w:r>
      <w:r>
        <w:rPr>
          <w:w w:val="110"/>
        </w:rPr>
        <w:t>a</w:t>
      </w:r>
      <w:r>
        <w:rPr>
          <w:spacing w:val="-21"/>
          <w:w w:val="110"/>
        </w:rPr>
        <w:t> </w:t>
      </w:r>
      <w:r>
        <w:rPr>
          <w:w w:val="110"/>
        </w:rPr>
        <w:t>very</w:t>
      </w:r>
      <w:r>
        <w:rPr>
          <w:spacing w:val="-21"/>
          <w:w w:val="110"/>
        </w:rPr>
        <w:t> </w:t>
      </w:r>
      <w:r>
        <w:rPr>
          <w:w w:val="110"/>
        </w:rPr>
        <w:t>abstract</w:t>
      </w:r>
      <w:r>
        <w:rPr>
          <w:spacing w:val="-21"/>
          <w:w w:val="110"/>
        </w:rPr>
        <w:t> </w:t>
      </w:r>
      <w:r>
        <w:rPr>
          <w:w w:val="110"/>
        </w:rPr>
        <w:t>way</w:t>
      </w:r>
      <w:r>
        <w:rPr>
          <w:spacing w:val="-21"/>
          <w:w w:val="110"/>
        </w:rPr>
        <w:t> </w:t>
      </w:r>
      <w:r>
        <w:rPr>
          <w:w w:val="110"/>
        </w:rPr>
        <w:t>the</w:t>
      </w:r>
      <w:r>
        <w:rPr>
          <w:spacing w:val="-21"/>
          <w:w w:val="110"/>
        </w:rPr>
        <w:t> </w:t>
      </w:r>
      <w:r>
        <w:rPr>
          <w:w w:val="110"/>
        </w:rPr>
        <w:t>main</w:t>
      </w:r>
      <w:r>
        <w:rPr>
          <w:spacing w:val="-21"/>
          <w:w w:val="110"/>
        </w:rPr>
        <w:t> </w:t>
      </w:r>
      <w:r>
        <w:rPr>
          <w:w w:val="110"/>
        </w:rPr>
        <w:t>concerns in</w:t>
      </w:r>
      <w:r>
        <w:rPr>
          <w:spacing w:val="-24"/>
          <w:w w:val="110"/>
        </w:rPr>
        <w:t> </w:t>
      </w:r>
      <w:r>
        <w:rPr>
          <w:w w:val="110"/>
        </w:rPr>
        <w:t>IT</w:t>
      </w:r>
      <w:r>
        <w:rPr>
          <w:spacing w:val="-23"/>
          <w:w w:val="110"/>
        </w:rPr>
        <w:t> </w:t>
      </w:r>
      <w:r>
        <w:rPr>
          <w:w w:val="110"/>
        </w:rPr>
        <w:t>security</w:t>
      </w:r>
      <w:r>
        <w:rPr>
          <w:spacing w:val="-23"/>
          <w:w w:val="110"/>
        </w:rPr>
        <w:t> </w:t>
      </w:r>
      <w:r>
        <w:rPr>
          <w:w w:val="110"/>
        </w:rPr>
        <w:t>and</w:t>
      </w:r>
      <w:r>
        <w:rPr>
          <w:spacing w:val="-23"/>
          <w:w w:val="110"/>
        </w:rPr>
        <w:t> </w:t>
      </w:r>
      <w:r>
        <w:rPr>
          <w:w w:val="110"/>
        </w:rPr>
        <w:t>especially</w:t>
      </w:r>
      <w:r>
        <w:rPr>
          <w:spacing w:val="-23"/>
          <w:w w:val="110"/>
        </w:rPr>
        <w:t> </w:t>
      </w:r>
      <w:r>
        <w:rPr>
          <w:w w:val="110"/>
        </w:rPr>
        <w:t>from</w:t>
      </w:r>
      <w:r>
        <w:rPr>
          <w:spacing w:val="-24"/>
          <w:w w:val="110"/>
        </w:rPr>
        <w:t> </w:t>
      </w:r>
      <w:r>
        <w:rPr>
          <w:w w:val="110"/>
        </w:rPr>
        <w:t>an</w:t>
      </w:r>
      <w:r>
        <w:rPr>
          <w:spacing w:val="-23"/>
          <w:w w:val="110"/>
        </w:rPr>
        <w:t> </w:t>
      </w:r>
      <w:r>
        <w:rPr>
          <w:w w:val="110"/>
        </w:rPr>
        <w:t>application</w:t>
      </w:r>
      <w:r>
        <w:rPr>
          <w:spacing w:val="-23"/>
          <w:w w:val="110"/>
        </w:rPr>
        <w:t> </w:t>
      </w:r>
      <w:r>
        <w:rPr>
          <w:w w:val="110"/>
        </w:rPr>
        <w:t>point</w:t>
      </w:r>
      <w:r>
        <w:rPr>
          <w:spacing w:val="-23"/>
          <w:w w:val="110"/>
        </w:rPr>
        <w:t> </w:t>
      </w:r>
      <w:r>
        <w:rPr>
          <w:w w:val="110"/>
        </w:rPr>
        <w:t>of</w:t>
      </w:r>
      <w:r>
        <w:rPr>
          <w:spacing w:val="-23"/>
          <w:w w:val="110"/>
        </w:rPr>
        <w:t> </w:t>
      </w:r>
      <w:r>
        <w:rPr>
          <w:w w:val="110"/>
        </w:rPr>
        <w:t>view.</w:t>
      </w:r>
      <w:r>
        <w:rPr>
          <w:spacing w:val="-24"/>
          <w:w w:val="110"/>
        </w:rPr>
        <w:t> </w:t>
      </w:r>
      <w:r>
        <w:rPr>
          <w:w w:val="110"/>
        </w:rPr>
        <w:t>I</w:t>
      </w:r>
      <w:r>
        <w:rPr>
          <w:spacing w:val="-23"/>
          <w:w w:val="110"/>
        </w:rPr>
        <w:t> </w:t>
      </w:r>
      <w:r>
        <w:rPr>
          <w:w w:val="110"/>
        </w:rPr>
        <w:t>also</w:t>
      </w:r>
      <w:r>
        <w:rPr>
          <w:spacing w:val="-23"/>
          <w:w w:val="110"/>
        </w:rPr>
        <w:t> </w:t>
      </w:r>
      <w:r>
        <w:rPr>
          <w:w w:val="110"/>
        </w:rPr>
        <w:t>described,</w:t>
      </w:r>
      <w:r>
        <w:rPr>
          <w:spacing w:val="-23"/>
          <w:w w:val="110"/>
        </w:rPr>
        <w:t> </w:t>
      </w:r>
      <w:r>
        <w:rPr>
          <w:w w:val="110"/>
        </w:rPr>
        <w:t>very</w:t>
      </w:r>
      <w:r>
        <w:rPr>
          <w:spacing w:val="-23"/>
          <w:w w:val="110"/>
        </w:rPr>
        <w:t> </w:t>
      </w:r>
      <w:r>
        <w:rPr>
          <w:w w:val="110"/>
        </w:rPr>
        <w:t>briefly,</w:t>
      </w:r>
      <w:r>
        <w:rPr>
          <w:spacing w:val="-24"/>
          <w:w w:val="110"/>
        </w:rPr>
        <w:t> </w:t>
      </w:r>
      <w:r>
        <w:rPr>
          <w:w w:val="110"/>
        </w:rPr>
        <w:t>the</w:t>
      </w:r>
      <w:r>
        <w:rPr>
          <w:spacing w:val="-23"/>
          <w:w w:val="110"/>
        </w:rPr>
        <w:t> </w:t>
      </w:r>
      <w:r>
        <w:rPr>
          <w:w w:val="110"/>
        </w:rPr>
        <w:t>main</w:t>
      </w:r>
      <w:r>
        <w:rPr>
          <w:spacing w:val="-23"/>
          <w:w w:val="110"/>
        </w:rPr>
        <w:t> </w:t>
      </w:r>
      <w:r>
        <w:rPr>
          <w:spacing w:val="-3"/>
          <w:w w:val="110"/>
        </w:rPr>
        <w:t>Java</w:t>
      </w:r>
      <w:r>
        <w:rPr>
          <w:spacing w:val="-23"/>
          <w:w w:val="110"/>
        </w:rPr>
        <w:t> </w:t>
      </w:r>
      <w:r>
        <w:rPr>
          <w:w w:val="110"/>
        </w:rPr>
        <w:t>APIs</w:t>
      </w:r>
      <w:r>
        <w:rPr>
          <w:spacing w:val="-23"/>
          <w:w w:val="110"/>
        </w:rPr>
        <w:t> </w:t>
      </w:r>
      <w:r>
        <w:rPr>
          <w:w w:val="110"/>
        </w:rPr>
        <w:t>that support</w:t>
      </w:r>
      <w:r>
        <w:rPr>
          <w:spacing w:val="-13"/>
          <w:w w:val="110"/>
        </w:rPr>
        <w:t> </w:t>
      </w:r>
      <w:r>
        <w:rPr>
          <w:w w:val="110"/>
        </w:rPr>
        <w:t>security</w:t>
      </w:r>
      <w:r>
        <w:rPr>
          <w:spacing w:val="-13"/>
          <w:w w:val="110"/>
        </w:rPr>
        <w:t> </w:t>
      </w:r>
      <w:r>
        <w:rPr>
          <w:w w:val="110"/>
        </w:rPr>
        <w:t>at</w:t>
      </w:r>
      <w:r>
        <w:rPr>
          <w:spacing w:val="-13"/>
          <w:w w:val="110"/>
        </w:rPr>
        <w:t> </w:t>
      </w:r>
      <w:r>
        <w:rPr>
          <w:w w:val="110"/>
        </w:rPr>
        <w:t>different</w:t>
      </w:r>
      <w:r>
        <w:rPr>
          <w:spacing w:val="-13"/>
          <w:w w:val="110"/>
        </w:rPr>
        <w:t> </w:t>
      </w:r>
      <w:r>
        <w:rPr>
          <w:w w:val="110"/>
        </w:rPr>
        <w:t>levels.</w:t>
      </w:r>
    </w:p>
    <w:p>
      <w:pPr>
        <w:pStyle w:val="BodyText"/>
        <w:spacing w:line="254" w:lineRule="auto" w:before="2"/>
        <w:ind w:left="120" w:right="656" w:firstLine="360"/>
      </w:pPr>
      <w:r>
        <w:rPr>
          <w:spacing w:val="-5"/>
          <w:w w:val="110"/>
        </w:rPr>
        <w:t>You</w:t>
      </w:r>
      <w:r>
        <w:rPr>
          <w:spacing w:val="-23"/>
          <w:w w:val="110"/>
        </w:rPr>
        <w:t> </w:t>
      </w:r>
      <w:r>
        <w:rPr>
          <w:w w:val="110"/>
        </w:rPr>
        <w:t>can</w:t>
      </w:r>
      <w:r>
        <w:rPr>
          <w:spacing w:val="-23"/>
          <w:w w:val="110"/>
        </w:rPr>
        <w:t> </w:t>
      </w:r>
      <w:r>
        <w:rPr>
          <w:w w:val="110"/>
        </w:rPr>
        <w:t>see</w:t>
      </w:r>
      <w:r>
        <w:rPr>
          <w:spacing w:val="-22"/>
          <w:w w:val="110"/>
        </w:rPr>
        <w:t> </w:t>
      </w:r>
      <w:r>
        <w:rPr>
          <w:w w:val="110"/>
        </w:rPr>
        <w:t>that</w:t>
      </w:r>
      <w:r>
        <w:rPr>
          <w:spacing w:val="-23"/>
          <w:w w:val="110"/>
        </w:rPr>
        <w:t> </w:t>
      </w:r>
      <w:r>
        <w:rPr>
          <w:w w:val="110"/>
        </w:rPr>
        <w:t>this</w:t>
      </w:r>
      <w:r>
        <w:rPr>
          <w:spacing w:val="-23"/>
          <w:w w:val="110"/>
        </w:rPr>
        <w:t> </w:t>
      </w:r>
      <w:r>
        <w:rPr>
          <w:w w:val="110"/>
        </w:rPr>
        <w:t>chapter</w:t>
      </w:r>
      <w:r>
        <w:rPr>
          <w:spacing w:val="-22"/>
          <w:w w:val="110"/>
        </w:rPr>
        <w:t> </w:t>
      </w:r>
      <w:r>
        <w:rPr>
          <w:w w:val="110"/>
        </w:rPr>
        <w:t>was</w:t>
      </w:r>
      <w:r>
        <w:rPr>
          <w:spacing w:val="-23"/>
          <w:w w:val="110"/>
        </w:rPr>
        <w:t> </w:t>
      </w:r>
      <w:r>
        <w:rPr>
          <w:w w:val="110"/>
        </w:rPr>
        <w:t>a</w:t>
      </w:r>
      <w:r>
        <w:rPr>
          <w:spacing w:val="-22"/>
          <w:w w:val="110"/>
        </w:rPr>
        <w:t> </w:t>
      </w:r>
      <w:r>
        <w:rPr>
          <w:w w:val="110"/>
        </w:rPr>
        <w:t>very</w:t>
      </w:r>
      <w:r>
        <w:rPr>
          <w:spacing w:val="-23"/>
          <w:w w:val="110"/>
        </w:rPr>
        <w:t> </w:t>
      </w:r>
      <w:r>
        <w:rPr>
          <w:w w:val="110"/>
        </w:rPr>
        <w:t>quick</w:t>
      </w:r>
      <w:r>
        <w:rPr>
          <w:spacing w:val="-23"/>
          <w:w w:val="110"/>
        </w:rPr>
        <w:t> </w:t>
      </w:r>
      <w:r>
        <w:rPr>
          <w:w w:val="110"/>
        </w:rPr>
        <w:t>overview</w:t>
      </w:r>
      <w:r>
        <w:rPr>
          <w:spacing w:val="-22"/>
          <w:w w:val="110"/>
        </w:rPr>
        <w:t> </w:t>
      </w:r>
      <w:r>
        <w:rPr>
          <w:w w:val="110"/>
        </w:rPr>
        <w:t>of</w:t>
      </w:r>
      <w:r>
        <w:rPr>
          <w:spacing w:val="-23"/>
          <w:w w:val="110"/>
        </w:rPr>
        <w:t> </w:t>
      </w:r>
      <w:r>
        <w:rPr>
          <w:w w:val="110"/>
        </w:rPr>
        <w:t>security</w:t>
      </w:r>
      <w:r>
        <w:rPr>
          <w:spacing w:val="-22"/>
          <w:w w:val="110"/>
        </w:rPr>
        <w:t> </w:t>
      </w:r>
      <w:r>
        <w:rPr>
          <w:w w:val="110"/>
        </w:rPr>
        <w:t>concerns.</w:t>
      </w:r>
      <w:r>
        <w:rPr>
          <w:spacing w:val="-23"/>
          <w:w w:val="110"/>
        </w:rPr>
        <w:t> </w:t>
      </w:r>
      <w:r>
        <w:rPr>
          <w:w w:val="110"/>
        </w:rPr>
        <w:t>It</w:t>
      </w:r>
      <w:r>
        <w:rPr>
          <w:spacing w:val="-23"/>
          <w:w w:val="110"/>
        </w:rPr>
        <w:t> </w:t>
      </w:r>
      <w:r>
        <w:rPr>
          <w:w w:val="110"/>
        </w:rPr>
        <w:t>is</w:t>
      </w:r>
      <w:r>
        <w:rPr>
          <w:spacing w:val="-22"/>
          <w:w w:val="110"/>
        </w:rPr>
        <w:t> </w:t>
      </w:r>
      <w:r>
        <w:rPr>
          <w:w w:val="110"/>
        </w:rPr>
        <w:t>beyond</w:t>
      </w:r>
      <w:r>
        <w:rPr>
          <w:spacing w:val="-23"/>
          <w:w w:val="110"/>
        </w:rPr>
        <w:t> </w:t>
      </w:r>
      <w:r>
        <w:rPr>
          <w:w w:val="110"/>
        </w:rPr>
        <w:t>the</w:t>
      </w:r>
      <w:r>
        <w:rPr>
          <w:spacing w:val="-22"/>
          <w:w w:val="110"/>
        </w:rPr>
        <w:t> </w:t>
      </w:r>
      <w:r>
        <w:rPr>
          <w:w w:val="110"/>
        </w:rPr>
        <w:t>scope</w:t>
      </w:r>
      <w:r>
        <w:rPr>
          <w:spacing w:val="-23"/>
          <w:w w:val="110"/>
        </w:rPr>
        <w:t> </w:t>
      </w:r>
      <w:r>
        <w:rPr>
          <w:w w:val="110"/>
        </w:rPr>
        <w:t>of</w:t>
      </w:r>
      <w:r>
        <w:rPr>
          <w:spacing w:val="-23"/>
          <w:w w:val="110"/>
        </w:rPr>
        <w:t> </w:t>
      </w:r>
      <w:r>
        <w:rPr>
          <w:w w:val="110"/>
        </w:rPr>
        <w:t>this</w:t>
      </w:r>
      <w:r>
        <w:rPr>
          <w:spacing w:val="-22"/>
          <w:w w:val="110"/>
        </w:rPr>
        <w:t> </w:t>
      </w:r>
      <w:r>
        <w:rPr>
          <w:w w:val="110"/>
        </w:rPr>
        <w:t>book to</w:t>
      </w:r>
      <w:r>
        <w:rPr>
          <w:spacing w:val="-18"/>
          <w:w w:val="110"/>
        </w:rPr>
        <w:t> </w:t>
      </w:r>
      <w:r>
        <w:rPr>
          <w:w w:val="110"/>
        </w:rPr>
        <w:t>go</w:t>
      </w:r>
      <w:r>
        <w:rPr>
          <w:spacing w:val="-18"/>
          <w:w w:val="110"/>
        </w:rPr>
        <w:t> </w:t>
      </w:r>
      <w:r>
        <w:rPr>
          <w:w w:val="110"/>
        </w:rPr>
        <w:t>any</w:t>
      </w:r>
      <w:r>
        <w:rPr>
          <w:spacing w:val="-18"/>
          <w:w w:val="110"/>
        </w:rPr>
        <w:t> </w:t>
      </w:r>
      <w:r>
        <w:rPr>
          <w:w w:val="110"/>
        </w:rPr>
        <w:t>further</w:t>
      </w:r>
      <w:r>
        <w:rPr>
          <w:spacing w:val="-18"/>
          <w:w w:val="110"/>
        </w:rPr>
        <w:t> </w:t>
      </w:r>
      <w:r>
        <w:rPr>
          <w:w w:val="110"/>
        </w:rPr>
        <w:t>than</w:t>
      </w:r>
      <w:r>
        <w:rPr>
          <w:spacing w:val="-18"/>
          <w:w w:val="110"/>
        </w:rPr>
        <w:t> </w:t>
      </w:r>
      <w:r>
        <w:rPr>
          <w:w w:val="110"/>
        </w:rPr>
        <w:t>this</w:t>
      </w:r>
      <w:r>
        <w:rPr>
          <w:spacing w:val="-18"/>
          <w:w w:val="110"/>
        </w:rPr>
        <w:t> </w:t>
      </w:r>
      <w:r>
        <w:rPr>
          <w:w w:val="110"/>
        </w:rPr>
        <w:t>on</w:t>
      </w:r>
      <w:r>
        <w:rPr>
          <w:spacing w:val="-18"/>
          <w:w w:val="110"/>
        </w:rPr>
        <w:t> </w:t>
      </w:r>
      <w:r>
        <w:rPr>
          <w:w w:val="110"/>
        </w:rPr>
        <w:t>general</w:t>
      </w:r>
      <w:r>
        <w:rPr>
          <w:spacing w:val="-18"/>
          <w:w w:val="110"/>
        </w:rPr>
        <w:t> </w:t>
      </w:r>
      <w:r>
        <w:rPr>
          <w:w w:val="110"/>
        </w:rPr>
        <w:t>topics,</w:t>
      </w:r>
      <w:r>
        <w:rPr>
          <w:spacing w:val="-18"/>
          <w:w w:val="110"/>
        </w:rPr>
        <w:t> </w:t>
      </w:r>
      <w:r>
        <w:rPr>
          <w:w w:val="110"/>
        </w:rPr>
        <w:t>although</w:t>
      </w:r>
      <w:r>
        <w:rPr>
          <w:spacing w:val="-18"/>
          <w:w w:val="110"/>
        </w:rPr>
        <w:t> </w:t>
      </w:r>
      <w:r>
        <w:rPr>
          <w:w w:val="110"/>
        </w:rPr>
        <w:t>we</w:t>
      </w:r>
      <w:r>
        <w:rPr>
          <w:spacing w:val="-18"/>
          <w:w w:val="110"/>
        </w:rPr>
        <w:t> </w:t>
      </w:r>
      <w:r>
        <w:rPr>
          <w:w w:val="110"/>
        </w:rPr>
        <w:t>will</w:t>
      </w:r>
      <w:r>
        <w:rPr>
          <w:spacing w:val="-18"/>
          <w:w w:val="110"/>
        </w:rPr>
        <w:t> </w:t>
      </w:r>
      <w:r>
        <w:rPr>
          <w:w w:val="110"/>
        </w:rPr>
        <w:t>study</w:t>
      </w:r>
      <w:r>
        <w:rPr>
          <w:spacing w:val="-18"/>
          <w:w w:val="110"/>
        </w:rPr>
        <w:t> </w:t>
      </w:r>
      <w:r>
        <w:rPr>
          <w:w w:val="110"/>
        </w:rPr>
        <w:t>some</w:t>
      </w:r>
      <w:r>
        <w:rPr>
          <w:spacing w:val="-18"/>
          <w:w w:val="110"/>
        </w:rPr>
        <w:t> </w:t>
      </w:r>
      <w:r>
        <w:rPr>
          <w:w w:val="110"/>
        </w:rPr>
        <w:t>of</w:t>
      </w:r>
      <w:r>
        <w:rPr>
          <w:spacing w:val="-18"/>
          <w:w w:val="110"/>
        </w:rPr>
        <w:t> </w:t>
      </w:r>
      <w:r>
        <w:rPr>
          <w:w w:val="110"/>
        </w:rPr>
        <w:t>them</w:t>
      </w:r>
      <w:r>
        <w:rPr>
          <w:spacing w:val="-18"/>
          <w:w w:val="110"/>
        </w:rPr>
        <w:t> </w:t>
      </w:r>
      <w:r>
        <w:rPr>
          <w:w w:val="110"/>
        </w:rPr>
        <w:t>in</w:t>
      </w:r>
      <w:r>
        <w:rPr>
          <w:spacing w:val="-18"/>
          <w:w w:val="110"/>
        </w:rPr>
        <w:t> </w:t>
      </w:r>
      <w:r>
        <w:rPr>
          <w:w w:val="110"/>
        </w:rPr>
        <w:t>more</w:t>
      </w:r>
      <w:r>
        <w:rPr>
          <w:spacing w:val="-18"/>
          <w:w w:val="110"/>
        </w:rPr>
        <w:t> </w:t>
      </w:r>
      <w:r>
        <w:rPr>
          <w:w w:val="110"/>
        </w:rPr>
        <w:t>depth</w:t>
      </w:r>
      <w:r>
        <w:rPr>
          <w:spacing w:val="-18"/>
          <w:w w:val="110"/>
        </w:rPr>
        <w:t> </w:t>
      </w:r>
      <w:r>
        <w:rPr>
          <w:w w:val="110"/>
        </w:rPr>
        <w:t>when</w:t>
      </w:r>
      <w:r>
        <w:rPr>
          <w:spacing w:val="-18"/>
          <w:w w:val="110"/>
        </w:rPr>
        <w:t> </w:t>
      </w:r>
      <w:r>
        <w:rPr>
          <w:w w:val="110"/>
        </w:rPr>
        <w:t>they</w:t>
      </w:r>
      <w:r>
        <w:rPr>
          <w:spacing w:val="-18"/>
          <w:w w:val="110"/>
        </w:rPr>
        <w:t> </w:t>
      </w:r>
      <w:r>
        <w:rPr>
          <w:w w:val="110"/>
        </w:rPr>
        <w:t>apply</w:t>
      </w:r>
      <w:r>
        <w:rPr>
          <w:spacing w:val="-18"/>
          <w:w w:val="110"/>
        </w:rPr>
        <w:t> </w:t>
      </w:r>
      <w:r>
        <w:rPr>
          <w:w w:val="110"/>
        </w:rPr>
        <w:t>to Spring</w:t>
      </w:r>
      <w:r>
        <w:rPr>
          <w:spacing w:val="-26"/>
          <w:w w:val="110"/>
        </w:rPr>
        <w:t> </w:t>
      </w:r>
      <w:r>
        <w:rPr>
          <w:w w:val="110"/>
        </w:rPr>
        <w:t>Security.</w:t>
      </w:r>
      <w:r>
        <w:rPr>
          <w:spacing w:val="-26"/>
          <w:w w:val="110"/>
        </w:rPr>
        <w:t> </w:t>
      </w:r>
      <w:r>
        <w:rPr>
          <w:w w:val="110"/>
        </w:rPr>
        <w:t>Obviously</w:t>
      </w:r>
      <w:r>
        <w:rPr>
          <w:spacing w:val="-26"/>
          <w:w w:val="110"/>
        </w:rPr>
        <w:t> </w:t>
      </w:r>
      <w:r>
        <w:rPr>
          <w:w w:val="110"/>
        </w:rPr>
        <w:t>this</w:t>
      </w:r>
      <w:r>
        <w:rPr>
          <w:spacing w:val="-26"/>
          <w:w w:val="110"/>
        </w:rPr>
        <w:t> </w:t>
      </w:r>
      <w:r>
        <w:rPr>
          <w:w w:val="110"/>
        </w:rPr>
        <w:t>is</w:t>
      </w:r>
      <w:r>
        <w:rPr>
          <w:spacing w:val="-26"/>
          <w:w w:val="110"/>
        </w:rPr>
        <w:t> </w:t>
      </w:r>
      <w:r>
        <w:rPr>
          <w:w w:val="110"/>
        </w:rPr>
        <w:t>nothing</w:t>
      </w:r>
      <w:r>
        <w:rPr>
          <w:spacing w:val="-25"/>
          <w:w w:val="110"/>
        </w:rPr>
        <w:t> </w:t>
      </w:r>
      <w:r>
        <w:rPr>
          <w:w w:val="110"/>
        </w:rPr>
        <w:t>like</w:t>
      </w:r>
      <w:r>
        <w:rPr>
          <w:spacing w:val="-26"/>
          <w:w w:val="110"/>
        </w:rPr>
        <w:t> </w:t>
      </w:r>
      <w:r>
        <w:rPr>
          <w:w w:val="110"/>
        </w:rPr>
        <w:t>a</w:t>
      </w:r>
      <w:r>
        <w:rPr>
          <w:spacing w:val="-26"/>
          <w:w w:val="110"/>
        </w:rPr>
        <w:t> </w:t>
      </w:r>
      <w:r>
        <w:rPr>
          <w:w w:val="110"/>
        </w:rPr>
        <w:t>comprehensive</w:t>
      </w:r>
      <w:r>
        <w:rPr>
          <w:spacing w:val="-26"/>
          <w:w w:val="110"/>
        </w:rPr>
        <w:t> </w:t>
      </w:r>
      <w:r>
        <w:rPr>
          <w:w w:val="110"/>
        </w:rPr>
        <w:t>software</w:t>
      </w:r>
      <w:r>
        <w:rPr>
          <w:spacing w:val="-26"/>
          <w:w w:val="110"/>
        </w:rPr>
        <w:t> </w:t>
      </w:r>
      <w:r>
        <w:rPr>
          <w:w w:val="110"/>
        </w:rPr>
        <w:t>security</w:t>
      </w:r>
      <w:r>
        <w:rPr>
          <w:spacing w:val="-25"/>
          <w:w w:val="110"/>
        </w:rPr>
        <w:t> </w:t>
      </w:r>
      <w:r>
        <w:rPr>
          <w:w w:val="110"/>
        </w:rPr>
        <w:t>guide,</w:t>
      </w:r>
      <w:r>
        <w:rPr>
          <w:spacing w:val="-26"/>
          <w:w w:val="110"/>
        </w:rPr>
        <w:t> </w:t>
      </w:r>
      <w:r>
        <w:rPr>
          <w:w w:val="110"/>
        </w:rPr>
        <w:t>and</w:t>
      </w:r>
      <w:r>
        <w:rPr>
          <w:spacing w:val="-26"/>
          <w:w w:val="110"/>
        </w:rPr>
        <w:t> </w:t>
      </w:r>
      <w:r>
        <w:rPr>
          <w:w w:val="110"/>
        </w:rPr>
        <w:t>if</w:t>
      </w:r>
      <w:r>
        <w:rPr>
          <w:spacing w:val="-26"/>
          <w:w w:val="110"/>
        </w:rPr>
        <w:t> </w:t>
      </w:r>
      <w:r>
        <w:rPr>
          <w:w w:val="110"/>
        </w:rPr>
        <w:t>you</w:t>
      </w:r>
      <w:r>
        <w:rPr>
          <w:spacing w:val="-26"/>
          <w:w w:val="110"/>
        </w:rPr>
        <w:t> </w:t>
      </w:r>
      <w:r>
        <w:rPr>
          <w:w w:val="110"/>
        </w:rPr>
        <w:t>are</w:t>
      </w:r>
      <w:r>
        <w:rPr>
          <w:spacing w:val="-25"/>
          <w:w w:val="110"/>
        </w:rPr>
        <w:t> </w:t>
      </w:r>
      <w:r>
        <w:rPr>
          <w:w w:val="110"/>
        </w:rPr>
        <w:t>interested</w:t>
      </w:r>
      <w:r>
        <w:rPr>
          <w:spacing w:val="-26"/>
          <w:w w:val="110"/>
        </w:rPr>
        <w:t> </w:t>
      </w:r>
      <w:r>
        <w:rPr>
          <w:w w:val="110"/>
        </w:rPr>
        <w:t>in learning</w:t>
      </w:r>
      <w:r>
        <w:rPr>
          <w:spacing w:val="-23"/>
          <w:w w:val="110"/>
        </w:rPr>
        <w:t> </w:t>
      </w:r>
      <w:r>
        <w:rPr>
          <w:w w:val="110"/>
        </w:rPr>
        <w:t>more</w:t>
      </w:r>
      <w:r>
        <w:rPr>
          <w:spacing w:val="-23"/>
          <w:w w:val="110"/>
        </w:rPr>
        <w:t> </w:t>
      </w:r>
      <w:r>
        <w:rPr>
          <w:w w:val="110"/>
        </w:rPr>
        <w:t>about</w:t>
      </w:r>
      <w:r>
        <w:rPr>
          <w:spacing w:val="-23"/>
          <w:w w:val="110"/>
        </w:rPr>
        <w:t> </w:t>
      </w:r>
      <w:r>
        <w:rPr>
          <w:w w:val="110"/>
        </w:rPr>
        <w:t>software</w:t>
      </w:r>
      <w:r>
        <w:rPr>
          <w:spacing w:val="-23"/>
          <w:w w:val="110"/>
        </w:rPr>
        <w:t> </w:t>
      </w:r>
      <w:r>
        <w:rPr>
          <w:w w:val="110"/>
        </w:rPr>
        <w:t>security</w:t>
      </w:r>
      <w:r>
        <w:rPr>
          <w:spacing w:val="-22"/>
          <w:w w:val="110"/>
        </w:rPr>
        <w:t> </w:t>
      </w:r>
      <w:r>
        <w:rPr>
          <w:w w:val="110"/>
        </w:rPr>
        <w:t>in</w:t>
      </w:r>
      <w:r>
        <w:rPr>
          <w:spacing w:val="-23"/>
          <w:w w:val="110"/>
        </w:rPr>
        <w:t> </w:t>
      </w:r>
      <w:r>
        <w:rPr>
          <w:w w:val="110"/>
        </w:rPr>
        <w:t>general</w:t>
      </w:r>
      <w:r>
        <w:rPr>
          <w:spacing w:val="-23"/>
          <w:w w:val="110"/>
        </w:rPr>
        <w:t> </w:t>
      </w:r>
      <w:r>
        <w:rPr>
          <w:w w:val="110"/>
        </w:rPr>
        <w:t>you</w:t>
      </w:r>
      <w:r>
        <w:rPr>
          <w:spacing w:val="-23"/>
          <w:w w:val="110"/>
        </w:rPr>
        <w:t> </w:t>
      </w:r>
      <w:r>
        <w:rPr>
          <w:w w:val="110"/>
        </w:rPr>
        <w:t>should</w:t>
      </w:r>
      <w:r>
        <w:rPr>
          <w:spacing w:val="-23"/>
          <w:w w:val="110"/>
        </w:rPr>
        <w:t> </w:t>
      </w:r>
      <w:r>
        <w:rPr>
          <w:w w:val="110"/>
        </w:rPr>
        <w:t>consult</w:t>
      </w:r>
      <w:r>
        <w:rPr>
          <w:spacing w:val="-22"/>
          <w:w w:val="110"/>
        </w:rPr>
        <w:t> </w:t>
      </w:r>
      <w:r>
        <w:rPr>
          <w:w w:val="110"/>
        </w:rPr>
        <w:t>the</w:t>
      </w:r>
      <w:r>
        <w:rPr>
          <w:spacing w:val="-23"/>
          <w:w w:val="110"/>
        </w:rPr>
        <w:t> </w:t>
      </w:r>
      <w:r>
        <w:rPr>
          <w:w w:val="110"/>
        </w:rPr>
        <w:t>specialized</w:t>
      </w:r>
      <w:r>
        <w:rPr>
          <w:spacing w:val="-23"/>
          <w:w w:val="110"/>
        </w:rPr>
        <w:t> </w:t>
      </w:r>
      <w:r>
        <w:rPr>
          <w:w w:val="110"/>
        </w:rPr>
        <w:t>literature.</w:t>
      </w:r>
      <w:r>
        <w:rPr>
          <w:spacing w:val="-23"/>
          <w:w w:val="110"/>
        </w:rPr>
        <w:t> </w:t>
      </w:r>
      <w:r>
        <w:rPr>
          <w:w w:val="110"/>
        </w:rPr>
        <w:t>The</w:t>
      </w:r>
      <w:r>
        <w:rPr>
          <w:spacing w:val="-23"/>
          <w:w w:val="110"/>
        </w:rPr>
        <w:t> </w:t>
      </w:r>
      <w:r>
        <w:rPr>
          <w:w w:val="110"/>
        </w:rPr>
        <w:t>next</w:t>
      </w:r>
      <w:r>
        <w:rPr>
          <w:spacing w:val="-22"/>
          <w:w w:val="110"/>
        </w:rPr>
        <w:t> </w:t>
      </w:r>
      <w:r>
        <w:rPr>
          <w:w w:val="110"/>
        </w:rPr>
        <w:t>chapter</w:t>
      </w:r>
      <w:r>
        <w:rPr>
          <w:spacing w:val="-23"/>
          <w:w w:val="110"/>
        </w:rPr>
        <w:t> </w:t>
      </w:r>
      <w:r>
        <w:rPr>
          <w:w w:val="110"/>
        </w:rPr>
        <w:t>will introduce</w:t>
      </w:r>
      <w:r>
        <w:rPr>
          <w:spacing w:val="-13"/>
          <w:w w:val="110"/>
        </w:rPr>
        <w:t> </w:t>
      </w:r>
      <w:r>
        <w:rPr>
          <w:w w:val="110"/>
        </w:rPr>
        <w:t>Spring</w:t>
      </w:r>
      <w:r>
        <w:rPr>
          <w:spacing w:val="-13"/>
          <w:w w:val="110"/>
        </w:rPr>
        <w:t> </w:t>
      </w:r>
      <w:r>
        <w:rPr>
          <w:w w:val="110"/>
        </w:rPr>
        <w:t>Security</w:t>
      </w:r>
      <w:r>
        <w:rPr>
          <w:spacing w:val="-13"/>
          <w:w w:val="110"/>
        </w:rPr>
        <w:t> </w:t>
      </w:r>
      <w:r>
        <w:rPr>
          <w:w w:val="110"/>
        </w:rPr>
        <w:t>as</w:t>
      </w:r>
      <w:r>
        <w:rPr>
          <w:spacing w:val="-13"/>
          <w:w w:val="110"/>
        </w:rPr>
        <w:t> </w:t>
      </w:r>
      <w:r>
        <w:rPr>
          <w:w w:val="110"/>
        </w:rPr>
        <w:t>such.</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p>
    <w:p>
      <w:pPr>
        <w:pStyle w:val="Heading6"/>
        <w:spacing w:before="87"/>
        <w:rPr>
          <w:rFonts w:ascii="Times New Roman"/>
        </w:rPr>
      </w:pPr>
      <w:r>
        <w:rPr>
          <w:rFonts w:ascii="Times New Roman"/>
        </w:rPr>
        <w:t>8</w:t>
      </w:r>
    </w:p>
    <w:p>
      <w:pPr>
        <w:spacing w:after="0"/>
        <w:rPr>
          <w:rFonts w:ascii="Times New Roman"/>
        </w:rPr>
        <w:sectPr>
          <w:pgSz w:w="10800" w:h="13320"/>
          <w:pgMar w:header="0" w:footer="121" w:top="420" w:bottom="320" w:left="600" w:right="600"/>
        </w:sectPr>
      </w:pPr>
    </w:p>
    <w:p>
      <w:pPr>
        <w:pStyle w:val="BodyText"/>
        <w:rPr>
          <w:sz w:val="20"/>
        </w:rPr>
      </w:pPr>
      <w:r>
        <w:rPr/>
        <w:pict>
          <v:group style="position:absolute;margin-left:-.375pt;margin-top:-.5746pt;width:505.25pt;height:163.2pt;mso-position-horizontal-relative:page;mso-position-vertical-relative:page;z-index:-403048" coordorigin="-8,-11" coordsize="10105,3264">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249" coordorigin="0,-4" coordsize="10090,3249" path="m0,3245l9370,3245,9786,3234,10000,3155,10079,2941,10090,2525,10090,-4e" filled="false" stroked="true" strokeweight=".75pt" strokecolor="#000000">
              <v:path arrowok="t"/>
              <v:stroke dashstyle="solid"/>
            </v:shape>
            <w10:wrap type="none"/>
          </v:group>
        </w:pict>
      </w:r>
    </w:p>
    <w:p>
      <w:pPr>
        <w:pStyle w:val="BodyText"/>
        <w:rPr>
          <w:sz w:val="20"/>
        </w:rPr>
      </w:pPr>
    </w:p>
    <w:p>
      <w:pPr>
        <w:spacing w:before="218"/>
        <w:ind w:left="480" w:right="0" w:firstLine="0"/>
        <w:jc w:val="left"/>
        <w:rPr>
          <w:rFonts w:ascii="Arial"/>
          <w:b/>
          <w:sz w:val="28"/>
        </w:rPr>
      </w:pPr>
      <w:bookmarkStart w:name="Chapter 2: Introducing Spring Security" w:id="14"/>
      <w:bookmarkEnd w:id="14"/>
      <w:r>
        <w:rPr/>
      </w:r>
      <w:bookmarkStart w:name="_bookmark10" w:id="15"/>
      <w:bookmarkEnd w:id="15"/>
      <w:r>
        <w:rPr/>
      </w:r>
      <w:bookmarkStart w:name="_bookmark11" w:id="16"/>
      <w:bookmarkEnd w:id="16"/>
      <w:r>
        <w:rPr/>
      </w:r>
      <w:r>
        <w:rPr>
          <w:rFonts w:ascii="Arial"/>
          <w:b/>
          <w:w w:val="120"/>
          <w:sz w:val="28"/>
        </w:rPr>
        <w:t>Chapter 2</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0" w:firstLine="0"/>
        <w:jc w:val="left"/>
        <w:rPr>
          <w:rFonts w:ascii="Liberation Sans Narrow"/>
          <w:b/>
          <w:sz w:val="60"/>
        </w:rPr>
      </w:pPr>
      <w:r>
        <w:rPr>
          <w:rFonts w:ascii="Liberation Sans Narrow"/>
          <w:b/>
          <w:sz w:val="60"/>
        </w:rPr>
        <w:t>Introducing Spring Security</w:t>
      </w:r>
    </w:p>
    <w:p>
      <w:pPr>
        <w:pStyle w:val="BodyText"/>
        <w:spacing w:before="8"/>
        <w:rPr>
          <w:rFonts w:ascii="Liberation Sans Narrow"/>
          <w:b/>
          <w:sz w:val="80"/>
        </w:rPr>
      </w:pPr>
    </w:p>
    <w:p>
      <w:pPr>
        <w:pStyle w:val="BodyText"/>
        <w:spacing w:line="254" w:lineRule="auto"/>
        <w:ind w:left="480" w:right="350"/>
      </w:pPr>
      <w:r>
        <w:rPr>
          <w:w w:val="105"/>
        </w:rPr>
        <w:t>In this </w:t>
      </w:r>
      <w:r>
        <w:rPr>
          <w:spacing w:val="-3"/>
          <w:w w:val="105"/>
        </w:rPr>
        <w:t>chapter, </w:t>
      </w:r>
      <w:r>
        <w:rPr>
          <w:w w:val="105"/>
        </w:rPr>
        <w:t>you will learn what Spring Security is and how you can use it to address security concerns about your</w:t>
      </w:r>
      <w:r>
        <w:rPr>
          <w:spacing w:val="-5"/>
          <w:w w:val="105"/>
        </w:rPr>
        <w:t> </w:t>
      </w:r>
      <w:r>
        <w:rPr>
          <w:w w:val="105"/>
        </w:rPr>
        <w:t>application.</w:t>
      </w:r>
      <w:r>
        <w:rPr>
          <w:spacing w:val="-5"/>
          <w:w w:val="105"/>
        </w:rPr>
        <w:t> </w:t>
      </w:r>
      <w:r>
        <w:rPr>
          <w:spacing w:val="-3"/>
          <w:w w:val="105"/>
        </w:rPr>
        <w:t>We’ll</w:t>
      </w:r>
      <w:r>
        <w:rPr>
          <w:spacing w:val="-5"/>
          <w:w w:val="105"/>
        </w:rPr>
        <w:t> </w:t>
      </w:r>
      <w:r>
        <w:rPr>
          <w:w w:val="105"/>
        </w:rPr>
        <w:t>build</w:t>
      </w:r>
      <w:r>
        <w:rPr>
          <w:spacing w:val="-4"/>
          <w:w w:val="105"/>
        </w:rPr>
        <w:t> </w:t>
      </w:r>
      <w:r>
        <w:rPr>
          <w:w w:val="105"/>
        </w:rPr>
        <w:t>a</w:t>
      </w:r>
      <w:r>
        <w:rPr>
          <w:spacing w:val="-5"/>
          <w:w w:val="105"/>
        </w:rPr>
        <w:t> </w:t>
      </w:r>
      <w:r>
        <w:rPr>
          <w:w w:val="105"/>
        </w:rPr>
        <w:t>simple</w:t>
      </w:r>
      <w:r>
        <w:rPr>
          <w:spacing w:val="-5"/>
          <w:w w:val="105"/>
        </w:rPr>
        <w:t> </w:t>
      </w:r>
      <w:r>
        <w:rPr>
          <w:w w:val="105"/>
        </w:rPr>
        <w:t>application</w:t>
      </w:r>
      <w:r>
        <w:rPr>
          <w:spacing w:val="-5"/>
          <w:w w:val="105"/>
        </w:rPr>
        <w:t> </w:t>
      </w:r>
      <w:r>
        <w:rPr>
          <w:w w:val="105"/>
        </w:rPr>
        <w:t>secured</w:t>
      </w:r>
      <w:r>
        <w:rPr>
          <w:spacing w:val="-4"/>
          <w:w w:val="105"/>
        </w:rPr>
        <w:t> </w:t>
      </w:r>
      <w:r>
        <w:rPr>
          <w:w w:val="105"/>
        </w:rPr>
        <w:t>with</w:t>
      </w:r>
      <w:r>
        <w:rPr>
          <w:spacing w:val="-5"/>
          <w:w w:val="105"/>
        </w:rPr>
        <w:t> </w:t>
      </w:r>
      <w:r>
        <w:rPr>
          <w:w w:val="105"/>
        </w:rPr>
        <w:t>Spring</w:t>
      </w:r>
      <w:r>
        <w:rPr>
          <w:spacing w:val="-5"/>
          <w:w w:val="105"/>
        </w:rPr>
        <w:t> </w:t>
      </w:r>
      <w:r>
        <w:rPr>
          <w:w w:val="105"/>
        </w:rPr>
        <w:t>Security.</w:t>
      </w:r>
      <w:r>
        <w:rPr>
          <w:spacing w:val="-4"/>
          <w:w w:val="105"/>
        </w:rPr>
        <w:t> </w:t>
      </w:r>
      <w:r>
        <w:rPr>
          <w:spacing w:val="-3"/>
          <w:w w:val="105"/>
        </w:rPr>
        <w:t>We’ll</w:t>
      </w:r>
      <w:r>
        <w:rPr>
          <w:spacing w:val="-5"/>
          <w:w w:val="105"/>
        </w:rPr>
        <w:t> </w:t>
      </w:r>
      <w:r>
        <w:rPr>
          <w:w w:val="105"/>
        </w:rPr>
        <w:t>start</w:t>
      </w:r>
      <w:r>
        <w:rPr>
          <w:spacing w:val="-5"/>
          <w:w w:val="105"/>
        </w:rPr>
        <w:t> </w:t>
      </w:r>
      <w:r>
        <w:rPr>
          <w:w w:val="105"/>
        </w:rPr>
        <w:t>with</w:t>
      </w:r>
      <w:r>
        <w:rPr>
          <w:spacing w:val="-5"/>
          <w:w w:val="105"/>
        </w:rPr>
        <w:t> </w:t>
      </w:r>
      <w:r>
        <w:rPr>
          <w:w w:val="105"/>
        </w:rPr>
        <w:t>a</w:t>
      </w:r>
      <w:r>
        <w:rPr>
          <w:spacing w:val="-4"/>
          <w:w w:val="105"/>
        </w:rPr>
        <w:t> </w:t>
      </w:r>
      <w:r>
        <w:rPr>
          <w:w w:val="105"/>
        </w:rPr>
        <w:t>Servlet-based</w:t>
      </w:r>
      <w:r>
        <w:rPr>
          <w:spacing w:val="-5"/>
          <w:w w:val="105"/>
        </w:rPr>
        <w:t> </w:t>
      </w:r>
      <w:r>
        <w:rPr>
          <w:w w:val="105"/>
        </w:rPr>
        <w:t>web application</w:t>
      </w:r>
      <w:r>
        <w:rPr>
          <w:spacing w:val="-7"/>
          <w:w w:val="105"/>
        </w:rPr>
        <w:t> </w:t>
      </w:r>
      <w:r>
        <w:rPr>
          <w:w w:val="105"/>
        </w:rPr>
        <w:t>without</w:t>
      </w:r>
      <w:r>
        <w:rPr>
          <w:spacing w:val="-7"/>
          <w:w w:val="105"/>
        </w:rPr>
        <w:t> </w:t>
      </w:r>
      <w:r>
        <w:rPr>
          <w:w w:val="105"/>
        </w:rPr>
        <w:t>any</w:t>
      </w:r>
      <w:r>
        <w:rPr>
          <w:spacing w:val="-7"/>
          <w:w w:val="105"/>
        </w:rPr>
        <w:t> </w:t>
      </w:r>
      <w:r>
        <w:rPr>
          <w:w w:val="105"/>
        </w:rPr>
        <w:t>security,</w:t>
      </w:r>
      <w:r>
        <w:rPr>
          <w:spacing w:val="-7"/>
          <w:w w:val="105"/>
        </w:rPr>
        <w:t> </w:t>
      </w:r>
      <w:r>
        <w:rPr>
          <w:w w:val="105"/>
        </w:rPr>
        <w:t>and</w:t>
      </w:r>
      <w:r>
        <w:rPr>
          <w:spacing w:val="-7"/>
          <w:w w:val="105"/>
        </w:rPr>
        <w:t> </w:t>
      </w:r>
      <w:r>
        <w:rPr>
          <w:w w:val="105"/>
        </w:rPr>
        <w:t>then</w:t>
      </w:r>
      <w:r>
        <w:rPr>
          <w:spacing w:val="-7"/>
          <w:w w:val="105"/>
        </w:rPr>
        <w:t> </w:t>
      </w:r>
      <w:r>
        <w:rPr>
          <w:w w:val="105"/>
        </w:rPr>
        <w:t>we’ll</w:t>
      </w:r>
      <w:r>
        <w:rPr>
          <w:spacing w:val="-7"/>
          <w:w w:val="105"/>
        </w:rPr>
        <w:t> </w:t>
      </w:r>
      <w:r>
        <w:rPr>
          <w:w w:val="105"/>
        </w:rPr>
        <w:t>add</w:t>
      </w:r>
      <w:r>
        <w:rPr>
          <w:spacing w:val="-7"/>
          <w:w w:val="105"/>
        </w:rPr>
        <w:t> </w:t>
      </w:r>
      <w:r>
        <w:rPr>
          <w:w w:val="105"/>
        </w:rPr>
        <w:t>security</w:t>
      </w:r>
      <w:r>
        <w:rPr>
          <w:spacing w:val="-7"/>
          <w:w w:val="105"/>
        </w:rPr>
        <w:t> </w:t>
      </w:r>
      <w:r>
        <w:rPr>
          <w:w w:val="105"/>
        </w:rPr>
        <w:t>to</w:t>
      </w:r>
      <w:r>
        <w:rPr>
          <w:spacing w:val="-7"/>
          <w:w w:val="105"/>
        </w:rPr>
        <w:t> </w:t>
      </w:r>
      <w:r>
        <w:rPr>
          <w:w w:val="105"/>
        </w:rPr>
        <w:t>it</w:t>
      </w:r>
      <w:r>
        <w:rPr>
          <w:spacing w:val="-7"/>
          <w:w w:val="105"/>
        </w:rPr>
        <w:t> </w:t>
      </w:r>
      <w:r>
        <w:rPr>
          <w:w w:val="105"/>
        </w:rPr>
        <w:t>in</w:t>
      </w:r>
      <w:r>
        <w:rPr>
          <w:spacing w:val="-7"/>
          <w:w w:val="105"/>
        </w:rPr>
        <w:t> </w:t>
      </w:r>
      <w:r>
        <w:rPr>
          <w:w w:val="105"/>
        </w:rPr>
        <w:t>a</w:t>
      </w:r>
      <w:r>
        <w:rPr>
          <w:spacing w:val="-7"/>
          <w:w w:val="105"/>
        </w:rPr>
        <w:t> </w:t>
      </w:r>
      <w:r>
        <w:rPr>
          <w:w w:val="105"/>
        </w:rPr>
        <w:t>declarative,</w:t>
      </w:r>
      <w:r>
        <w:rPr>
          <w:spacing w:val="-7"/>
          <w:w w:val="105"/>
        </w:rPr>
        <w:t> </w:t>
      </w:r>
      <w:r>
        <w:rPr>
          <w:w w:val="105"/>
        </w:rPr>
        <w:t>nonintrusive</w:t>
      </w:r>
      <w:r>
        <w:rPr>
          <w:spacing w:val="-7"/>
          <w:w w:val="105"/>
        </w:rPr>
        <w:t> </w:t>
      </w:r>
      <w:r>
        <w:rPr>
          <w:w w:val="105"/>
        </w:rPr>
        <w:t>way.</w:t>
      </w:r>
    </w:p>
    <w:p>
      <w:pPr>
        <w:pStyle w:val="BodyText"/>
        <w:spacing w:line="254" w:lineRule="auto" w:before="2"/>
        <w:ind w:left="480" w:right="253" w:firstLine="360"/>
      </w:pPr>
      <w:r>
        <w:rPr>
          <w:w w:val="105"/>
        </w:rPr>
        <w:t>Also in this chapter, we’ll take a look at the framework’s source code, how to build it, and the different modules that together form the powerful Spring Security project.</w:t>
      </w:r>
    </w:p>
    <w:p>
      <w:pPr>
        <w:pStyle w:val="BodyText"/>
        <w:rPr>
          <w:sz w:val="20"/>
        </w:rPr>
      </w:pPr>
    </w:p>
    <w:p>
      <w:pPr>
        <w:pStyle w:val="Heading2"/>
        <w:spacing w:before="141"/>
      </w:pPr>
      <w:r>
        <w:rPr>
          <w:w w:val="95"/>
        </w:rPr>
        <w:t>What Is Spring Security?</w:t>
      </w:r>
    </w:p>
    <w:p>
      <w:pPr>
        <w:pStyle w:val="BodyText"/>
        <w:spacing w:line="254" w:lineRule="auto" w:before="96"/>
        <w:ind w:left="480" w:right="193"/>
      </w:pPr>
      <w:r>
        <w:rPr>
          <w:w w:val="105"/>
        </w:rPr>
        <w:t>Spring Security is a framework dedicated to providing a full array of security services to Java applications in a developer-friendly and flexible way. It adheres to the well-established practices introduced by the Spring Framework. Spring Security tries to address all the layers of security inside your application. In addition, it comes packed with an extensive array of configuration options that make it very flexible and powerful.</w:t>
      </w:r>
    </w:p>
    <w:p>
      <w:pPr>
        <w:pStyle w:val="BodyText"/>
        <w:spacing w:line="254" w:lineRule="auto" w:before="2"/>
        <w:ind w:left="480" w:right="203" w:firstLine="360"/>
      </w:pPr>
      <w:r>
        <w:rPr>
          <w:w w:val="110"/>
        </w:rPr>
        <w:t>Recall from the introduction in Chapter 1 that it can be said that Spring Security is simply a comprehensive authentication/authorization</w:t>
      </w:r>
      <w:r>
        <w:rPr>
          <w:spacing w:val="-26"/>
          <w:w w:val="110"/>
        </w:rPr>
        <w:t> </w:t>
      </w:r>
      <w:r>
        <w:rPr>
          <w:w w:val="110"/>
        </w:rPr>
        <w:t>framework</w:t>
      </w:r>
      <w:r>
        <w:rPr>
          <w:spacing w:val="-25"/>
          <w:w w:val="110"/>
        </w:rPr>
        <w:t> </w:t>
      </w:r>
      <w:r>
        <w:rPr>
          <w:w w:val="110"/>
        </w:rPr>
        <w:t>built</w:t>
      </w:r>
      <w:r>
        <w:rPr>
          <w:spacing w:val="-25"/>
          <w:w w:val="110"/>
        </w:rPr>
        <w:t> </w:t>
      </w:r>
      <w:r>
        <w:rPr>
          <w:w w:val="110"/>
        </w:rPr>
        <w:t>on</w:t>
      </w:r>
      <w:r>
        <w:rPr>
          <w:spacing w:val="-26"/>
          <w:w w:val="110"/>
        </w:rPr>
        <w:t> </w:t>
      </w:r>
      <w:r>
        <w:rPr>
          <w:w w:val="110"/>
        </w:rPr>
        <w:t>top</w:t>
      </w:r>
      <w:r>
        <w:rPr>
          <w:spacing w:val="-25"/>
          <w:w w:val="110"/>
        </w:rPr>
        <w:t> </w:t>
      </w:r>
      <w:r>
        <w:rPr>
          <w:w w:val="110"/>
        </w:rPr>
        <w:t>of</w:t>
      </w:r>
      <w:r>
        <w:rPr>
          <w:spacing w:val="-25"/>
          <w:w w:val="110"/>
        </w:rPr>
        <w:t> </w:t>
      </w:r>
      <w:r>
        <w:rPr>
          <w:w w:val="110"/>
        </w:rPr>
        <w:t>the</w:t>
      </w:r>
      <w:r>
        <w:rPr>
          <w:spacing w:val="-26"/>
          <w:w w:val="110"/>
        </w:rPr>
        <w:t> </w:t>
      </w:r>
      <w:r>
        <w:rPr>
          <w:w w:val="110"/>
        </w:rPr>
        <w:t>Spring</w:t>
      </w:r>
      <w:r>
        <w:rPr>
          <w:spacing w:val="-25"/>
          <w:w w:val="110"/>
        </w:rPr>
        <w:t> </w:t>
      </w:r>
      <w:r>
        <w:rPr>
          <w:w w:val="110"/>
        </w:rPr>
        <w:t>Framework.</w:t>
      </w:r>
      <w:r>
        <w:rPr>
          <w:spacing w:val="-25"/>
          <w:w w:val="110"/>
        </w:rPr>
        <w:t> </w:t>
      </w:r>
      <w:r>
        <w:rPr>
          <w:w w:val="110"/>
        </w:rPr>
        <w:t>Although</w:t>
      </w:r>
      <w:r>
        <w:rPr>
          <w:spacing w:val="-26"/>
          <w:w w:val="110"/>
        </w:rPr>
        <w:t> </w:t>
      </w:r>
      <w:r>
        <w:rPr>
          <w:w w:val="110"/>
        </w:rPr>
        <w:t>the</w:t>
      </w:r>
      <w:r>
        <w:rPr>
          <w:spacing w:val="-25"/>
          <w:w w:val="110"/>
        </w:rPr>
        <w:t> </w:t>
      </w:r>
      <w:r>
        <w:rPr>
          <w:w w:val="110"/>
        </w:rPr>
        <w:t>majority</w:t>
      </w:r>
      <w:r>
        <w:rPr>
          <w:spacing w:val="-25"/>
          <w:w w:val="110"/>
        </w:rPr>
        <w:t> </w:t>
      </w:r>
      <w:r>
        <w:rPr>
          <w:w w:val="110"/>
        </w:rPr>
        <w:t>of</w:t>
      </w:r>
      <w:r>
        <w:rPr>
          <w:spacing w:val="-26"/>
          <w:w w:val="110"/>
        </w:rPr>
        <w:t> </w:t>
      </w:r>
      <w:r>
        <w:rPr>
          <w:w w:val="110"/>
        </w:rPr>
        <w:t>applications that</w:t>
      </w:r>
      <w:r>
        <w:rPr>
          <w:spacing w:val="-17"/>
          <w:w w:val="110"/>
        </w:rPr>
        <w:t> </w:t>
      </w:r>
      <w:r>
        <w:rPr>
          <w:w w:val="110"/>
        </w:rPr>
        <w:t>use</w:t>
      </w:r>
      <w:r>
        <w:rPr>
          <w:spacing w:val="-16"/>
          <w:w w:val="110"/>
        </w:rPr>
        <w:t> </w:t>
      </w:r>
      <w:r>
        <w:rPr>
          <w:w w:val="110"/>
        </w:rPr>
        <w:t>the</w:t>
      </w:r>
      <w:r>
        <w:rPr>
          <w:spacing w:val="-17"/>
          <w:w w:val="110"/>
        </w:rPr>
        <w:t> </w:t>
      </w:r>
      <w:r>
        <w:rPr>
          <w:w w:val="110"/>
        </w:rPr>
        <w:t>framework</w:t>
      </w:r>
      <w:r>
        <w:rPr>
          <w:spacing w:val="-16"/>
          <w:w w:val="110"/>
        </w:rPr>
        <w:t> </w:t>
      </w:r>
      <w:r>
        <w:rPr>
          <w:w w:val="110"/>
        </w:rPr>
        <w:t>are</w:t>
      </w:r>
      <w:r>
        <w:rPr>
          <w:spacing w:val="-16"/>
          <w:w w:val="110"/>
        </w:rPr>
        <w:t> </w:t>
      </w:r>
      <w:r>
        <w:rPr>
          <w:w w:val="110"/>
        </w:rPr>
        <w:t>web</w:t>
      </w:r>
      <w:r>
        <w:rPr>
          <w:spacing w:val="-17"/>
          <w:w w:val="110"/>
        </w:rPr>
        <w:t> </w:t>
      </w:r>
      <w:r>
        <w:rPr>
          <w:w w:val="110"/>
        </w:rPr>
        <w:t>based,</w:t>
      </w:r>
      <w:r>
        <w:rPr>
          <w:spacing w:val="-16"/>
          <w:w w:val="110"/>
        </w:rPr>
        <w:t> </w:t>
      </w:r>
      <w:r>
        <w:rPr>
          <w:w w:val="110"/>
        </w:rPr>
        <w:t>Spring</w:t>
      </w:r>
      <w:r>
        <w:rPr>
          <w:spacing w:val="-16"/>
          <w:w w:val="110"/>
        </w:rPr>
        <w:t> </w:t>
      </w:r>
      <w:r>
        <w:rPr>
          <w:w w:val="110"/>
        </w:rPr>
        <w:t>Security’s</w:t>
      </w:r>
      <w:r>
        <w:rPr>
          <w:spacing w:val="-17"/>
          <w:w w:val="110"/>
        </w:rPr>
        <w:t> </w:t>
      </w:r>
      <w:r>
        <w:rPr>
          <w:w w:val="110"/>
        </w:rPr>
        <w:t>core</w:t>
      </w:r>
      <w:r>
        <w:rPr>
          <w:spacing w:val="-16"/>
          <w:w w:val="110"/>
        </w:rPr>
        <w:t> </w:t>
      </w:r>
      <w:r>
        <w:rPr>
          <w:w w:val="110"/>
        </w:rPr>
        <w:t>can</w:t>
      </w:r>
      <w:r>
        <w:rPr>
          <w:spacing w:val="-17"/>
          <w:w w:val="110"/>
        </w:rPr>
        <w:t> </w:t>
      </w:r>
      <w:r>
        <w:rPr>
          <w:w w:val="110"/>
        </w:rPr>
        <w:t>also</w:t>
      </w:r>
      <w:r>
        <w:rPr>
          <w:spacing w:val="-16"/>
          <w:w w:val="110"/>
        </w:rPr>
        <w:t> </w:t>
      </w:r>
      <w:r>
        <w:rPr>
          <w:w w:val="110"/>
        </w:rPr>
        <w:t>be</w:t>
      </w:r>
      <w:r>
        <w:rPr>
          <w:spacing w:val="-16"/>
          <w:w w:val="110"/>
        </w:rPr>
        <w:t> </w:t>
      </w:r>
      <w:r>
        <w:rPr>
          <w:w w:val="110"/>
        </w:rPr>
        <w:t>used</w:t>
      </w:r>
      <w:r>
        <w:rPr>
          <w:spacing w:val="-17"/>
          <w:w w:val="110"/>
        </w:rPr>
        <w:t> </w:t>
      </w:r>
      <w:r>
        <w:rPr>
          <w:w w:val="110"/>
        </w:rPr>
        <w:t>in</w:t>
      </w:r>
      <w:r>
        <w:rPr>
          <w:spacing w:val="-16"/>
          <w:w w:val="110"/>
        </w:rPr>
        <w:t> </w:t>
      </w:r>
      <w:r>
        <w:rPr>
          <w:w w:val="110"/>
        </w:rPr>
        <w:t>standalone</w:t>
      </w:r>
      <w:r>
        <w:rPr>
          <w:spacing w:val="-16"/>
          <w:w w:val="110"/>
        </w:rPr>
        <w:t> </w:t>
      </w:r>
      <w:r>
        <w:rPr>
          <w:w w:val="110"/>
        </w:rPr>
        <w:t>applications.</w:t>
      </w:r>
    </w:p>
    <w:p>
      <w:pPr>
        <w:pStyle w:val="BodyText"/>
        <w:spacing w:line="254" w:lineRule="auto" w:before="2"/>
        <w:ind w:left="480" w:right="190" w:firstLine="360"/>
      </w:pPr>
      <w:r>
        <w:rPr>
          <w:w w:val="105"/>
        </w:rPr>
        <w:t>Many things make Spring Security immediately attractive to Java developers. To name just a few, I compiled the following list:</w:t>
      </w:r>
    </w:p>
    <w:p>
      <w:pPr>
        <w:pStyle w:val="ListParagraph"/>
        <w:numPr>
          <w:ilvl w:val="2"/>
          <w:numId w:val="2"/>
        </w:numPr>
        <w:tabs>
          <w:tab w:pos="1415" w:val="left" w:leader="none"/>
          <w:tab w:pos="1416" w:val="left" w:leader="none"/>
        </w:tabs>
        <w:spacing w:line="254" w:lineRule="auto" w:before="108" w:after="0"/>
        <w:ind w:left="1416" w:right="1289" w:hanging="360"/>
        <w:jc w:val="left"/>
        <w:rPr>
          <w:sz w:val="18"/>
        </w:rPr>
      </w:pPr>
      <w:r>
        <w:rPr>
          <w:b/>
          <w:w w:val="105"/>
          <w:sz w:val="18"/>
        </w:rPr>
        <w:t>It’s built on top of the successful Spring Framework </w:t>
      </w:r>
      <w:r>
        <w:rPr>
          <w:w w:val="105"/>
          <w:sz w:val="18"/>
        </w:rPr>
        <w:t>This is an important strength of Spring Security. The Spring Framework has become “the way” to build enterprise </w:t>
      </w:r>
      <w:r>
        <w:rPr>
          <w:spacing w:val="-3"/>
          <w:w w:val="105"/>
          <w:sz w:val="18"/>
        </w:rPr>
        <w:t>Java </w:t>
      </w:r>
      <w:r>
        <w:rPr>
          <w:w w:val="105"/>
          <w:sz w:val="18"/>
        </w:rPr>
        <w:t>applications, and with good reason. It is built around good practices and two simple yet powerful concepts: dependency injection (DI) and Aspect-Oriented Programming (AOP). Also</w:t>
      </w:r>
      <w:r>
        <w:rPr>
          <w:spacing w:val="-4"/>
          <w:w w:val="105"/>
          <w:sz w:val="18"/>
        </w:rPr>
        <w:t> </w:t>
      </w:r>
      <w:r>
        <w:rPr>
          <w:w w:val="105"/>
          <w:sz w:val="18"/>
        </w:rPr>
        <w:t>important</w:t>
      </w:r>
      <w:r>
        <w:rPr>
          <w:spacing w:val="-3"/>
          <w:w w:val="105"/>
          <w:sz w:val="18"/>
        </w:rPr>
        <w:t> </w:t>
      </w:r>
      <w:r>
        <w:rPr>
          <w:w w:val="105"/>
          <w:sz w:val="18"/>
        </w:rPr>
        <w:t>is</w:t>
      </w:r>
      <w:r>
        <w:rPr>
          <w:spacing w:val="-4"/>
          <w:w w:val="105"/>
          <w:sz w:val="18"/>
        </w:rPr>
        <w:t> </w:t>
      </w:r>
      <w:r>
        <w:rPr>
          <w:w w:val="105"/>
          <w:sz w:val="18"/>
        </w:rPr>
        <w:t>that</w:t>
      </w:r>
      <w:r>
        <w:rPr>
          <w:spacing w:val="-3"/>
          <w:w w:val="105"/>
          <w:sz w:val="18"/>
        </w:rPr>
        <w:t> </w:t>
      </w:r>
      <w:r>
        <w:rPr>
          <w:w w:val="105"/>
          <w:sz w:val="18"/>
        </w:rPr>
        <w:t>a</w:t>
      </w:r>
      <w:r>
        <w:rPr>
          <w:spacing w:val="-4"/>
          <w:w w:val="105"/>
          <w:sz w:val="18"/>
        </w:rPr>
        <w:t> </w:t>
      </w:r>
      <w:r>
        <w:rPr>
          <w:w w:val="105"/>
          <w:sz w:val="18"/>
        </w:rPr>
        <w:t>lot</w:t>
      </w:r>
      <w:r>
        <w:rPr>
          <w:spacing w:val="-3"/>
          <w:w w:val="105"/>
          <w:sz w:val="18"/>
        </w:rPr>
        <w:t> </w:t>
      </w:r>
      <w:r>
        <w:rPr>
          <w:w w:val="105"/>
          <w:sz w:val="18"/>
        </w:rPr>
        <w:t>of</w:t>
      </w:r>
      <w:r>
        <w:rPr>
          <w:spacing w:val="-4"/>
          <w:w w:val="105"/>
          <w:sz w:val="18"/>
        </w:rPr>
        <w:t> </w:t>
      </w:r>
      <w:r>
        <w:rPr>
          <w:w w:val="105"/>
          <w:sz w:val="18"/>
        </w:rPr>
        <w:t>developers</w:t>
      </w:r>
      <w:r>
        <w:rPr>
          <w:spacing w:val="-3"/>
          <w:w w:val="105"/>
          <w:sz w:val="18"/>
        </w:rPr>
        <w:t> </w:t>
      </w:r>
      <w:r>
        <w:rPr>
          <w:w w:val="105"/>
          <w:sz w:val="18"/>
        </w:rPr>
        <w:t>have</w:t>
      </w:r>
      <w:r>
        <w:rPr>
          <w:spacing w:val="-4"/>
          <w:w w:val="105"/>
          <w:sz w:val="18"/>
        </w:rPr>
        <w:t> </w:t>
      </w:r>
      <w:r>
        <w:rPr>
          <w:w w:val="105"/>
          <w:sz w:val="18"/>
        </w:rPr>
        <w:t>experience</w:t>
      </w:r>
      <w:r>
        <w:rPr>
          <w:spacing w:val="-3"/>
          <w:w w:val="105"/>
          <w:sz w:val="18"/>
        </w:rPr>
        <w:t> </w:t>
      </w:r>
      <w:r>
        <w:rPr>
          <w:w w:val="105"/>
          <w:sz w:val="18"/>
        </w:rPr>
        <w:t>with</w:t>
      </w:r>
      <w:r>
        <w:rPr>
          <w:spacing w:val="-4"/>
          <w:w w:val="105"/>
          <w:sz w:val="18"/>
        </w:rPr>
        <w:t> </w:t>
      </w:r>
      <w:r>
        <w:rPr>
          <w:w w:val="105"/>
          <w:sz w:val="18"/>
        </w:rPr>
        <w:t>Spring,</w:t>
      </w:r>
      <w:r>
        <w:rPr>
          <w:spacing w:val="-3"/>
          <w:w w:val="105"/>
          <w:sz w:val="18"/>
        </w:rPr>
        <w:t> </w:t>
      </w:r>
      <w:r>
        <w:rPr>
          <w:w w:val="105"/>
          <w:sz w:val="18"/>
        </w:rPr>
        <w:t>so</w:t>
      </w:r>
      <w:r>
        <w:rPr>
          <w:spacing w:val="-3"/>
          <w:w w:val="105"/>
          <w:sz w:val="18"/>
        </w:rPr>
        <w:t> </w:t>
      </w:r>
      <w:r>
        <w:rPr>
          <w:w w:val="105"/>
          <w:sz w:val="18"/>
        </w:rPr>
        <w:t>they</w:t>
      </w:r>
      <w:r>
        <w:rPr>
          <w:spacing w:val="-4"/>
          <w:w w:val="105"/>
          <w:sz w:val="18"/>
        </w:rPr>
        <w:t> </w:t>
      </w:r>
      <w:r>
        <w:rPr>
          <w:w w:val="105"/>
          <w:sz w:val="18"/>
        </w:rPr>
        <w:t>can</w:t>
      </w:r>
      <w:r>
        <w:rPr>
          <w:spacing w:val="-3"/>
          <w:w w:val="105"/>
          <w:sz w:val="18"/>
        </w:rPr>
        <w:t> </w:t>
      </w:r>
      <w:r>
        <w:rPr>
          <w:w w:val="105"/>
          <w:sz w:val="18"/>
        </w:rPr>
        <w:t>leverage that</w:t>
      </w:r>
      <w:r>
        <w:rPr>
          <w:spacing w:val="-9"/>
          <w:w w:val="105"/>
          <w:sz w:val="18"/>
        </w:rPr>
        <w:t> </w:t>
      </w:r>
      <w:r>
        <w:rPr>
          <w:w w:val="105"/>
          <w:sz w:val="18"/>
        </w:rPr>
        <w:t>experience</w:t>
      </w:r>
      <w:r>
        <w:rPr>
          <w:spacing w:val="-8"/>
          <w:w w:val="105"/>
          <w:sz w:val="18"/>
        </w:rPr>
        <w:t> </w:t>
      </w:r>
      <w:r>
        <w:rPr>
          <w:w w:val="105"/>
          <w:sz w:val="18"/>
        </w:rPr>
        <w:t>when</w:t>
      </w:r>
      <w:r>
        <w:rPr>
          <w:spacing w:val="-8"/>
          <w:w w:val="105"/>
          <w:sz w:val="18"/>
        </w:rPr>
        <w:t> </w:t>
      </w:r>
      <w:r>
        <w:rPr>
          <w:w w:val="105"/>
          <w:sz w:val="18"/>
        </w:rPr>
        <w:t>introducing</w:t>
      </w:r>
      <w:r>
        <w:rPr>
          <w:spacing w:val="-8"/>
          <w:w w:val="105"/>
          <w:sz w:val="18"/>
        </w:rPr>
        <w:t> </w:t>
      </w:r>
      <w:r>
        <w:rPr>
          <w:w w:val="105"/>
          <w:sz w:val="18"/>
        </w:rPr>
        <w:t>Spring</w:t>
      </w:r>
      <w:r>
        <w:rPr>
          <w:spacing w:val="-9"/>
          <w:w w:val="105"/>
          <w:sz w:val="18"/>
        </w:rPr>
        <w:t> </w:t>
      </w:r>
      <w:r>
        <w:rPr>
          <w:w w:val="105"/>
          <w:sz w:val="18"/>
        </w:rPr>
        <w:t>Security</w:t>
      </w:r>
      <w:r>
        <w:rPr>
          <w:spacing w:val="-8"/>
          <w:w w:val="105"/>
          <w:sz w:val="18"/>
        </w:rPr>
        <w:t> </w:t>
      </w:r>
      <w:r>
        <w:rPr>
          <w:w w:val="105"/>
          <w:sz w:val="18"/>
        </w:rPr>
        <w:t>in</w:t>
      </w:r>
      <w:r>
        <w:rPr>
          <w:spacing w:val="-8"/>
          <w:w w:val="105"/>
          <w:sz w:val="18"/>
        </w:rPr>
        <w:t> </w:t>
      </w:r>
      <w:r>
        <w:rPr>
          <w:w w:val="105"/>
          <w:sz w:val="18"/>
        </w:rPr>
        <w:t>their</w:t>
      </w:r>
      <w:r>
        <w:rPr>
          <w:spacing w:val="-8"/>
          <w:w w:val="105"/>
          <w:sz w:val="18"/>
        </w:rPr>
        <w:t> </w:t>
      </w:r>
      <w:r>
        <w:rPr>
          <w:w w:val="105"/>
          <w:sz w:val="18"/>
        </w:rPr>
        <w:t>projects.</w:t>
      </w:r>
    </w:p>
    <w:p>
      <w:pPr>
        <w:pStyle w:val="ListParagraph"/>
        <w:numPr>
          <w:ilvl w:val="2"/>
          <w:numId w:val="2"/>
        </w:numPr>
        <w:tabs>
          <w:tab w:pos="1415" w:val="left" w:leader="none"/>
          <w:tab w:pos="1416" w:val="left" w:leader="none"/>
        </w:tabs>
        <w:spacing w:line="254" w:lineRule="auto" w:before="109" w:after="0"/>
        <w:ind w:left="1416" w:right="1010" w:hanging="360"/>
        <w:jc w:val="left"/>
        <w:rPr>
          <w:sz w:val="18"/>
        </w:rPr>
      </w:pPr>
      <w:r>
        <w:rPr>
          <w:b/>
          <w:w w:val="105"/>
          <w:sz w:val="18"/>
        </w:rPr>
        <w:t>It provides out-of-the-box support for many authentication models </w:t>
      </w:r>
      <w:r>
        <w:rPr>
          <w:w w:val="105"/>
          <w:sz w:val="18"/>
        </w:rPr>
        <w:t>Even more important than the previous point, Spring Security supports out-of-the-box integration with Lightweight Directory Access Protocol (LDAP), OpenID, Form authentication, Certificate X.509 authentication, database authentication, Jasypt cryptography, and lots more. All this support means that Spring Security adapts to your security needs—and not only that, it can change if your</w:t>
      </w:r>
      <w:r>
        <w:rPr>
          <w:spacing w:val="-9"/>
          <w:w w:val="105"/>
          <w:sz w:val="18"/>
        </w:rPr>
        <w:t> </w:t>
      </w:r>
      <w:r>
        <w:rPr>
          <w:w w:val="105"/>
          <w:sz w:val="18"/>
        </w:rPr>
        <w:t>needs</w:t>
      </w:r>
      <w:r>
        <w:rPr>
          <w:spacing w:val="-9"/>
          <w:w w:val="105"/>
          <w:sz w:val="18"/>
        </w:rPr>
        <w:t> </w:t>
      </w:r>
      <w:r>
        <w:rPr>
          <w:w w:val="105"/>
          <w:sz w:val="18"/>
        </w:rPr>
        <w:t>change,</w:t>
      </w:r>
      <w:r>
        <w:rPr>
          <w:spacing w:val="-9"/>
          <w:w w:val="105"/>
          <w:sz w:val="18"/>
        </w:rPr>
        <w:t> </w:t>
      </w:r>
      <w:r>
        <w:rPr>
          <w:w w:val="105"/>
          <w:sz w:val="18"/>
        </w:rPr>
        <w:t>without</w:t>
      </w:r>
      <w:r>
        <w:rPr>
          <w:spacing w:val="-9"/>
          <w:w w:val="105"/>
          <w:sz w:val="18"/>
        </w:rPr>
        <w:t> </w:t>
      </w:r>
      <w:r>
        <w:rPr>
          <w:w w:val="105"/>
          <w:sz w:val="18"/>
        </w:rPr>
        <w:t>much</w:t>
      </w:r>
      <w:r>
        <w:rPr>
          <w:spacing w:val="-9"/>
          <w:w w:val="105"/>
          <w:sz w:val="18"/>
        </w:rPr>
        <w:t> </w:t>
      </w:r>
      <w:r>
        <w:rPr>
          <w:w w:val="105"/>
          <w:sz w:val="18"/>
        </w:rPr>
        <w:t>effort</w:t>
      </w:r>
      <w:r>
        <w:rPr>
          <w:spacing w:val="-9"/>
          <w:w w:val="105"/>
          <w:sz w:val="18"/>
        </w:rPr>
        <w:t> </w:t>
      </w:r>
      <w:r>
        <w:rPr>
          <w:w w:val="105"/>
          <w:sz w:val="18"/>
        </w:rPr>
        <w:t>involved</w:t>
      </w:r>
      <w:r>
        <w:rPr>
          <w:spacing w:val="-8"/>
          <w:w w:val="105"/>
          <w:sz w:val="18"/>
        </w:rPr>
        <w:t> </w:t>
      </w:r>
      <w:r>
        <w:rPr>
          <w:w w:val="105"/>
          <w:sz w:val="18"/>
        </w:rPr>
        <w:t>for</w:t>
      </w:r>
      <w:r>
        <w:rPr>
          <w:spacing w:val="-9"/>
          <w:w w:val="105"/>
          <w:sz w:val="18"/>
        </w:rPr>
        <w:t> </w:t>
      </w:r>
      <w:r>
        <w:rPr>
          <w:w w:val="105"/>
          <w:sz w:val="18"/>
        </w:rPr>
        <w:t>the</w:t>
      </w:r>
      <w:r>
        <w:rPr>
          <w:spacing w:val="-9"/>
          <w:w w:val="105"/>
          <w:sz w:val="18"/>
        </w:rPr>
        <w:t> </w:t>
      </w:r>
      <w:r>
        <w:rPr>
          <w:w w:val="105"/>
          <w:sz w:val="18"/>
        </w:rPr>
        <w:t>developer.</w:t>
      </w:r>
    </w:p>
    <w:p>
      <w:pPr>
        <w:pStyle w:val="BodyText"/>
        <w:spacing w:line="254" w:lineRule="auto" w:before="122"/>
        <w:ind w:left="1416" w:right="1388"/>
      </w:pPr>
      <w:r>
        <w:rPr>
          <w:w w:val="110"/>
        </w:rPr>
        <w:t>This</w:t>
      </w:r>
      <w:r>
        <w:rPr>
          <w:spacing w:val="-21"/>
          <w:w w:val="110"/>
        </w:rPr>
        <w:t> </w:t>
      </w:r>
      <w:r>
        <w:rPr>
          <w:w w:val="110"/>
        </w:rPr>
        <w:t>is</w:t>
      </w:r>
      <w:r>
        <w:rPr>
          <w:spacing w:val="-20"/>
          <w:w w:val="110"/>
        </w:rPr>
        <w:t> </w:t>
      </w:r>
      <w:r>
        <w:rPr>
          <w:w w:val="110"/>
        </w:rPr>
        <w:t>important</w:t>
      </w:r>
      <w:r>
        <w:rPr>
          <w:spacing w:val="-20"/>
          <w:w w:val="110"/>
        </w:rPr>
        <w:t> </w:t>
      </w:r>
      <w:r>
        <w:rPr>
          <w:w w:val="110"/>
        </w:rPr>
        <w:t>from</w:t>
      </w:r>
      <w:r>
        <w:rPr>
          <w:spacing w:val="-20"/>
          <w:w w:val="110"/>
        </w:rPr>
        <w:t> </w:t>
      </w:r>
      <w:r>
        <w:rPr>
          <w:w w:val="110"/>
        </w:rPr>
        <w:t>a</w:t>
      </w:r>
      <w:r>
        <w:rPr>
          <w:spacing w:val="-20"/>
          <w:w w:val="110"/>
        </w:rPr>
        <w:t> </w:t>
      </w:r>
      <w:r>
        <w:rPr>
          <w:w w:val="110"/>
        </w:rPr>
        <w:t>business</w:t>
      </w:r>
      <w:r>
        <w:rPr>
          <w:spacing w:val="-20"/>
          <w:w w:val="110"/>
        </w:rPr>
        <w:t> </w:t>
      </w:r>
      <w:r>
        <w:rPr>
          <w:w w:val="110"/>
        </w:rPr>
        <w:t>point</w:t>
      </w:r>
      <w:r>
        <w:rPr>
          <w:spacing w:val="-20"/>
          <w:w w:val="110"/>
        </w:rPr>
        <w:t> </w:t>
      </w:r>
      <w:r>
        <w:rPr>
          <w:w w:val="110"/>
        </w:rPr>
        <w:t>of</w:t>
      </w:r>
      <w:r>
        <w:rPr>
          <w:spacing w:val="-20"/>
          <w:w w:val="110"/>
        </w:rPr>
        <w:t> </w:t>
      </w:r>
      <w:r>
        <w:rPr>
          <w:w w:val="110"/>
        </w:rPr>
        <w:t>view</w:t>
      </w:r>
      <w:r>
        <w:rPr>
          <w:spacing w:val="-20"/>
          <w:w w:val="110"/>
        </w:rPr>
        <w:t> </w:t>
      </w:r>
      <w:r>
        <w:rPr>
          <w:w w:val="110"/>
        </w:rPr>
        <w:t>as</w:t>
      </w:r>
      <w:r>
        <w:rPr>
          <w:spacing w:val="-20"/>
          <w:w w:val="110"/>
        </w:rPr>
        <w:t> </w:t>
      </w:r>
      <w:r>
        <w:rPr>
          <w:w w:val="110"/>
        </w:rPr>
        <w:t>well</w:t>
      </w:r>
      <w:r>
        <w:rPr>
          <w:spacing w:val="-20"/>
          <w:w w:val="110"/>
        </w:rPr>
        <w:t> </w:t>
      </w:r>
      <w:r>
        <w:rPr>
          <w:w w:val="110"/>
        </w:rPr>
        <w:t>because</w:t>
      </w:r>
      <w:r>
        <w:rPr>
          <w:spacing w:val="-20"/>
          <w:w w:val="110"/>
        </w:rPr>
        <w:t> </w:t>
      </w:r>
      <w:r>
        <w:rPr>
          <w:w w:val="110"/>
        </w:rPr>
        <w:t>the</w:t>
      </w:r>
      <w:r>
        <w:rPr>
          <w:spacing w:val="-20"/>
          <w:w w:val="110"/>
        </w:rPr>
        <w:t> </w:t>
      </w:r>
      <w:r>
        <w:rPr>
          <w:w w:val="110"/>
        </w:rPr>
        <w:t>application</w:t>
      </w:r>
      <w:r>
        <w:rPr>
          <w:spacing w:val="-20"/>
          <w:w w:val="110"/>
        </w:rPr>
        <w:t> </w:t>
      </w:r>
      <w:r>
        <w:rPr>
          <w:w w:val="110"/>
        </w:rPr>
        <w:t>can</w:t>
      </w:r>
      <w:r>
        <w:rPr>
          <w:spacing w:val="-20"/>
          <w:w w:val="110"/>
        </w:rPr>
        <w:t> </w:t>
      </w:r>
      <w:r>
        <w:rPr>
          <w:w w:val="110"/>
        </w:rPr>
        <w:t>either adapt</w:t>
      </w:r>
      <w:r>
        <w:rPr>
          <w:spacing w:val="-17"/>
          <w:w w:val="110"/>
        </w:rPr>
        <w:t> </w:t>
      </w:r>
      <w:r>
        <w:rPr>
          <w:w w:val="110"/>
        </w:rPr>
        <w:t>to</w:t>
      </w:r>
      <w:r>
        <w:rPr>
          <w:spacing w:val="-17"/>
          <w:w w:val="110"/>
        </w:rPr>
        <w:t> </w:t>
      </w:r>
      <w:r>
        <w:rPr>
          <w:w w:val="110"/>
        </w:rPr>
        <w:t>the</w:t>
      </w:r>
      <w:r>
        <w:rPr>
          <w:spacing w:val="-16"/>
          <w:w w:val="110"/>
        </w:rPr>
        <w:t> </w:t>
      </w:r>
      <w:r>
        <w:rPr>
          <w:w w:val="110"/>
        </w:rPr>
        <w:t>corporate</w:t>
      </w:r>
      <w:r>
        <w:rPr>
          <w:spacing w:val="-17"/>
          <w:w w:val="110"/>
        </w:rPr>
        <w:t> </w:t>
      </w:r>
      <w:r>
        <w:rPr>
          <w:w w:val="110"/>
        </w:rPr>
        <w:t>authentication</w:t>
      </w:r>
      <w:r>
        <w:rPr>
          <w:spacing w:val="-17"/>
          <w:w w:val="110"/>
        </w:rPr>
        <w:t> </w:t>
      </w:r>
      <w:r>
        <w:rPr>
          <w:w w:val="110"/>
        </w:rPr>
        <w:t>services</w:t>
      </w:r>
      <w:r>
        <w:rPr>
          <w:spacing w:val="-17"/>
          <w:w w:val="110"/>
        </w:rPr>
        <w:t> </w:t>
      </w:r>
      <w:r>
        <w:rPr>
          <w:w w:val="110"/>
        </w:rPr>
        <w:t>or</w:t>
      </w:r>
      <w:r>
        <w:rPr>
          <w:spacing w:val="-16"/>
          <w:w w:val="110"/>
        </w:rPr>
        <w:t> </w:t>
      </w:r>
      <w:r>
        <w:rPr>
          <w:w w:val="110"/>
        </w:rPr>
        <w:t>implement</w:t>
      </w:r>
      <w:r>
        <w:rPr>
          <w:spacing w:val="-17"/>
          <w:w w:val="110"/>
        </w:rPr>
        <w:t> </w:t>
      </w:r>
      <w:r>
        <w:rPr>
          <w:w w:val="110"/>
        </w:rPr>
        <w:t>its</w:t>
      </w:r>
      <w:r>
        <w:rPr>
          <w:spacing w:val="-17"/>
          <w:w w:val="110"/>
        </w:rPr>
        <w:t> </w:t>
      </w:r>
      <w:r>
        <w:rPr>
          <w:w w:val="110"/>
        </w:rPr>
        <w:t>own,</w:t>
      </w:r>
      <w:r>
        <w:rPr>
          <w:spacing w:val="-16"/>
          <w:w w:val="110"/>
        </w:rPr>
        <w:t> </w:t>
      </w:r>
      <w:r>
        <w:rPr>
          <w:w w:val="110"/>
        </w:rPr>
        <w:t>thus</w:t>
      </w:r>
      <w:r>
        <w:rPr>
          <w:spacing w:val="-17"/>
          <w:w w:val="110"/>
        </w:rPr>
        <w:t> </w:t>
      </w:r>
      <w:r>
        <w:rPr>
          <w:w w:val="110"/>
        </w:rPr>
        <w:t>requiring</w:t>
      </w:r>
      <w:r>
        <w:rPr>
          <w:spacing w:val="-17"/>
          <w:w w:val="110"/>
        </w:rPr>
        <w:t> </w:t>
      </w:r>
      <w:r>
        <w:rPr>
          <w:w w:val="110"/>
        </w:rPr>
        <w:t>only straightforward configuration</w:t>
      </w:r>
      <w:r>
        <w:rPr>
          <w:spacing w:val="-27"/>
          <w:w w:val="110"/>
        </w:rPr>
        <w:t> </w:t>
      </w:r>
      <w:r>
        <w:rPr>
          <w:w w:val="110"/>
        </w:rPr>
        <w:t>changes.</w:t>
      </w:r>
    </w:p>
    <w:p>
      <w:pPr>
        <w:pStyle w:val="BodyText"/>
        <w:spacing w:line="254" w:lineRule="auto" w:before="132"/>
        <w:ind w:left="1416" w:right="1339"/>
      </w:pPr>
      <w:r>
        <w:rPr>
          <w:w w:val="110"/>
        </w:rPr>
        <w:t>This</w:t>
      </w:r>
      <w:r>
        <w:rPr>
          <w:spacing w:val="-20"/>
          <w:w w:val="110"/>
        </w:rPr>
        <w:t> </w:t>
      </w:r>
      <w:r>
        <w:rPr>
          <w:w w:val="110"/>
        </w:rPr>
        <w:t>also</w:t>
      </w:r>
      <w:r>
        <w:rPr>
          <w:spacing w:val="-20"/>
          <w:w w:val="110"/>
        </w:rPr>
        <w:t> </w:t>
      </w:r>
      <w:r>
        <w:rPr>
          <w:w w:val="110"/>
        </w:rPr>
        <w:t>means</w:t>
      </w:r>
      <w:r>
        <w:rPr>
          <w:spacing w:val="-20"/>
          <w:w w:val="110"/>
        </w:rPr>
        <w:t> </w:t>
      </w:r>
      <w:r>
        <w:rPr>
          <w:w w:val="110"/>
        </w:rPr>
        <w:t>that</w:t>
      </w:r>
      <w:r>
        <w:rPr>
          <w:spacing w:val="-20"/>
          <w:w w:val="110"/>
        </w:rPr>
        <w:t> </w:t>
      </w:r>
      <w:r>
        <w:rPr>
          <w:w w:val="110"/>
        </w:rPr>
        <w:t>there</w:t>
      </w:r>
      <w:r>
        <w:rPr>
          <w:spacing w:val="-19"/>
          <w:w w:val="110"/>
        </w:rPr>
        <w:t> </w:t>
      </w:r>
      <w:r>
        <w:rPr>
          <w:w w:val="110"/>
        </w:rPr>
        <w:t>is</w:t>
      </w:r>
      <w:r>
        <w:rPr>
          <w:spacing w:val="-20"/>
          <w:w w:val="110"/>
        </w:rPr>
        <w:t> </w:t>
      </w:r>
      <w:r>
        <w:rPr>
          <w:w w:val="110"/>
        </w:rPr>
        <w:t>a</w:t>
      </w:r>
      <w:r>
        <w:rPr>
          <w:spacing w:val="-20"/>
          <w:w w:val="110"/>
        </w:rPr>
        <w:t> </w:t>
      </w:r>
      <w:r>
        <w:rPr>
          <w:w w:val="110"/>
        </w:rPr>
        <w:t>lot</w:t>
      </w:r>
      <w:r>
        <w:rPr>
          <w:spacing w:val="-20"/>
          <w:w w:val="110"/>
        </w:rPr>
        <w:t> </w:t>
      </w:r>
      <w:r>
        <w:rPr>
          <w:w w:val="110"/>
        </w:rPr>
        <w:t>less</w:t>
      </w:r>
      <w:r>
        <w:rPr>
          <w:spacing w:val="-19"/>
          <w:w w:val="110"/>
        </w:rPr>
        <w:t> </w:t>
      </w:r>
      <w:r>
        <w:rPr>
          <w:w w:val="110"/>
        </w:rPr>
        <w:t>software</w:t>
      </w:r>
      <w:r>
        <w:rPr>
          <w:spacing w:val="-20"/>
          <w:w w:val="110"/>
        </w:rPr>
        <w:t> </w:t>
      </w:r>
      <w:r>
        <w:rPr>
          <w:w w:val="110"/>
        </w:rPr>
        <w:t>for</w:t>
      </w:r>
      <w:r>
        <w:rPr>
          <w:spacing w:val="-20"/>
          <w:w w:val="110"/>
        </w:rPr>
        <w:t> </w:t>
      </w:r>
      <w:r>
        <w:rPr>
          <w:w w:val="110"/>
        </w:rPr>
        <w:t>you</w:t>
      </w:r>
      <w:r>
        <w:rPr>
          <w:spacing w:val="-20"/>
          <w:w w:val="110"/>
        </w:rPr>
        <w:t> </w:t>
      </w:r>
      <w:r>
        <w:rPr>
          <w:w w:val="110"/>
        </w:rPr>
        <w:t>to</w:t>
      </w:r>
      <w:r>
        <w:rPr>
          <w:spacing w:val="-19"/>
          <w:w w:val="110"/>
        </w:rPr>
        <w:t> </w:t>
      </w:r>
      <w:r>
        <w:rPr>
          <w:w w:val="110"/>
        </w:rPr>
        <w:t>write,</w:t>
      </w:r>
      <w:r>
        <w:rPr>
          <w:spacing w:val="-20"/>
          <w:w w:val="110"/>
        </w:rPr>
        <w:t> </w:t>
      </w:r>
      <w:r>
        <w:rPr>
          <w:w w:val="110"/>
        </w:rPr>
        <w:t>because</w:t>
      </w:r>
      <w:r>
        <w:rPr>
          <w:spacing w:val="-20"/>
          <w:w w:val="110"/>
        </w:rPr>
        <w:t> </w:t>
      </w:r>
      <w:r>
        <w:rPr>
          <w:w w:val="110"/>
        </w:rPr>
        <w:t>you</w:t>
      </w:r>
      <w:r>
        <w:rPr>
          <w:spacing w:val="-20"/>
          <w:w w:val="110"/>
        </w:rPr>
        <w:t> </w:t>
      </w:r>
      <w:r>
        <w:rPr>
          <w:w w:val="110"/>
        </w:rPr>
        <w:t>are</w:t>
      </w:r>
      <w:r>
        <w:rPr>
          <w:spacing w:val="-20"/>
          <w:w w:val="110"/>
        </w:rPr>
        <w:t> </w:t>
      </w:r>
      <w:r>
        <w:rPr>
          <w:w w:val="110"/>
        </w:rPr>
        <w:t>making use</w:t>
      </w:r>
      <w:r>
        <w:rPr>
          <w:spacing w:val="-16"/>
          <w:w w:val="110"/>
        </w:rPr>
        <w:t> </w:t>
      </w:r>
      <w:r>
        <w:rPr>
          <w:w w:val="110"/>
        </w:rPr>
        <w:t>of</w:t>
      </w:r>
      <w:r>
        <w:rPr>
          <w:spacing w:val="-15"/>
          <w:w w:val="110"/>
        </w:rPr>
        <w:t> </w:t>
      </w:r>
      <w:r>
        <w:rPr>
          <w:w w:val="110"/>
        </w:rPr>
        <w:t>a</w:t>
      </w:r>
      <w:r>
        <w:rPr>
          <w:spacing w:val="-16"/>
          <w:w w:val="110"/>
        </w:rPr>
        <w:t> </w:t>
      </w:r>
      <w:r>
        <w:rPr>
          <w:w w:val="110"/>
        </w:rPr>
        <w:t>great</w:t>
      </w:r>
      <w:r>
        <w:rPr>
          <w:spacing w:val="-15"/>
          <w:w w:val="110"/>
        </w:rPr>
        <w:t> </w:t>
      </w:r>
      <w:r>
        <w:rPr>
          <w:w w:val="110"/>
        </w:rPr>
        <w:t>amount</w:t>
      </w:r>
      <w:r>
        <w:rPr>
          <w:spacing w:val="-15"/>
          <w:w w:val="110"/>
        </w:rPr>
        <w:t> </w:t>
      </w:r>
      <w:r>
        <w:rPr>
          <w:w w:val="110"/>
        </w:rPr>
        <w:t>of</w:t>
      </w:r>
      <w:r>
        <w:rPr>
          <w:spacing w:val="-16"/>
          <w:w w:val="110"/>
        </w:rPr>
        <w:t> </w:t>
      </w:r>
      <w:r>
        <w:rPr>
          <w:w w:val="110"/>
        </w:rPr>
        <w:t>ready-to-use</w:t>
      </w:r>
      <w:r>
        <w:rPr>
          <w:spacing w:val="-15"/>
          <w:w w:val="110"/>
        </w:rPr>
        <w:t> </w:t>
      </w:r>
      <w:r>
        <w:rPr>
          <w:w w:val="110"/>
        </w:rPr>
        <w:t>code</w:t>
      </w:r>
      <w:r>
        <w:rPr>
          <w:spacing w:val="-15"/>
          <w:w w:val="110"/>
        </w:rPr>
        <w:t> </w:t>
      </w:r>
      <w:r>
        <w:rPr>
          <w:w w:val="110"/>
        </w:rPr>
        <w:t>that</w:t>
      </w:r>
      <w:r>
        <w:rPr>
          <w:spacing w:val="-16"/>
          <w:w w:val="110"/>
        </w:rPr>
        <w:t> </w:t>
      </w:r>
      <w:r>
        <w:rPr>
          <w:w w:val="110"/>
        </w:rPr>
        <w:t>has</w:t>
      </w:r>
      <w:r>
        <w:rPr>
          <w:spacing w:val="-15"/>
          <w:w w:val="110"/>
        </w:rPr>
        <w:t> </w:t>
      </w:r>
      <w:r>
        <w:rPr>
          <w:w w:val="110"/>
        </w:rPr>
        <w:t>been</w:t>
      </w:r>
      <w:r>
        <w:rPr>
          <w:spacing w:val="-16"/>
          <w:w w:val="110"/>
        </w:rPr>
        <w:t> </w:t>
      </w:r>
      <w:r>
        <w:rPr>
          <w:w w:val="110"/>
        </w:rPr>
        <w:t>written</w:t>
      </w:r>
      <w:r>
        <w:rPr>
          <w:spacing w:val="-15"/>
          <w:w w:val="110"/>
        </w:rPr>
        <w:t> </w:t>
      </w:r>
      <w:r>
        <w:rPr>
          <w:w w:val="110"/>
        </w:rPr>
        <w:t>and</w:t>
      </w:r>
      <w:r>
        <w:rPr>
          <w:spacing w:val="-15"/>
          <w:w w:val="110"/>
        </w:rPr>
        <w:t> </w:t>
      </w:r>
      <w:r>
        <w:rPr>
          <w:w w:val="110"/>
        </w:rPr>
        <w:t>tested</w:t>
      </w:r>
      <w:r>
        <w:rPr>
          <w:spacing w:val="-16"/>
          <w:w w:val="110"/>
        </w:rPr>
        <w:t> </w:t>
      </w:r>
      <w:r>
        <w:rPr>
          <w:w w:val="110"/>
        </w:rPr>
        <w:t>by</w:t>
      </w:r>
      <w:r>
        <w:rPr>
          <w:spacing w:val="-15"/>
          <w:w w:val="110"/>
        </w:rPr>
        <w:t> </w:t>
      </w:r>
      <w:r>
        <w:rPr>
          <w:w w:val="110"/>
        </w:rPr>
        <w:t>a</w:t>
      </w:r>
      <w:r>
        <w:rPr>
          <w:spacing w:val="-15"/>
          <w:w w:val="110"/>
        </w:rPr>
        <w:t> </w:t>
      </w:r>
      <w:r>
        <w:rPr>
          <w:w w:val="110"/>
        </w:rPr>
        <w:t>large</w:t>
      </w:r>
      <w:r>
        <w:rPr>
          <w:spacing w:val="-16"/>
          <w:w w:val="110"/>
        </w:rPr>
        <w:t> </w:t>
      </w:r>
      <w:r>
        <w:rPr>
          <w:w w:val="110"/>
        </w:rPr>
        <w:t>and</w:t>
      </w:r>
    </w:p>
    <w:p>
      <w:pPr>
        <w:pStyle w:val="BodyText"/>
        <w:rPr>
          <w:sz w:val="20"/>
        </w:rPr>
      </w:pPr>
    </w:p>
    <w:p>
      <w:pPr>
        <w:pStyle w:val="BodyText"/>
        <w:spacing w:before="9"/>
        <w:rPr>
          <w:sz w:val="22"/>
        </w:rPr>
      </w:pPr>
    </w:p>
    <w:p>
      <w:pPr>
        <w:pStyle w:val="Heading6"/>
        <w:spacing w:before="1"/>
        <w:ind w:left="0" w:right="119"/>
        <w:jc w:val="right"/>
        <w:rPr>
          <w:rFonts w:ascii="Times New Roman"/>
        </w:rPr>
      </w:pPr>
      <w:r>
        <w:rPr>
          <w:rFonts w:ascii="Times New Roman"/>
        </w:rPr>
        <w:t>9</w:t>
      </w:r>
    </w:p>
    <w:p>
      <w:pPr>
        <w:spacing w:after="0"/>
        <w:jc w:val="right"/>
        <w:rPr>
          <w:rFonts w:ascii="Times New Roman"/>
        </w:rPr>
        <w:sectPr>
          <w:pgSz w:w="10800" w:h="13320"/>
          <w:pgMar w:header="0" w:footer="121" w:top="0" w:bottom="320" w:left="600" w:right="600"/>
        </w:sectPr>
      </w:pPr>
    </w:p>
    <w:p>
      <w:pPr>
        <w:spacing w:before="84"/>
        <w:ind w:left="120" w:right="0" w:firstLine="0"/>
        <w:jc w:val="left"/>
        <w:rPr>
          <w:rFonts w:ascii="Arial" w:hAnsi="Arial"/>
          <w:sz w:val="16"/>
        </w:rPr>
      </w:pPr>
      <w:bookmarkStart w:name="_bookmark12" w:id="17"/>
      <w:bookmarkEnd w:id="17"/>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3"/>
        <w:rPr>
          <w:rFonts w:ascii="Arial"/>
          <w:sz w:val="16"/>
        </w:rPr>
      </w:pPr>
    </w:p>
    <w:p>
      <w:pPr>
        <w:pStyle w:val="BodyText"/>
        <w:spacing w:line="254" w:lineRule="auto" w:before="88"/>
        <w:ind w:left="1056" w:right="1731"/>
      </w:pPr>
      <w:r>
        <w:rPr>
          <w:w w:val="110"/>
        </w:rPr>
        <w:t>active</w:t>
      </w:r>
      <w:r>
        <w:rPr>
          <w:spacing w:val="-17"/>
          <w:w w:val="110"/>
        </w:rPr>
        <w:t> </w:t>
      </w:r>
      <w:r>
        <w:rPr>
          <w:w w:val="110"/>
        </w:rPr>
        <w:t>user</w:t>
      </w:r>
      <w:r>
        <w:rPr>
          <w:spacing w:val="-17"/>
          <w:w w:val="110"/>
        </w:rPr>
        <w:t> </w:t>
      </w:r>
      <w:r>
        <w:rPr>
          <w:w w:val="110"/>
        </w:rPr>
        <w:t>community.</w:t>
      </w:r>
      <w:r>
        <w:rPr>
          <w:spacing w:val="-17"/>
          <w:w w:val="110"/>
        </w:rPr>
        <w:t> </w:t>
      </w:r>
      <w:r>
        <w:rPr>
          <w:spacing w:val="-5"/>
          <w:w w:val="110"/>
        </w:rPr>
        <w:t>You</w:t>
      </w:r>
      <w:r>
        <w:rPr>
          <w:spacing w:val="-17"/>
          <w:w w:val="110"/>
        </w:rPr>
        <w:t> </w:t>
      </w:r>
      <w:r>
        <w:rPr>
          <w:w w:val="110"/>
        </w:rPr>
        <w:t>can,</w:t>
      </w:r>
      <w:r>
        <w:rPr>
          <w:spacing w:val="-16"/>
          <w:w w:val="110"/>
        </w:rPr>
        <w:t> </w:t>
      </w:r>
      <w:r>
        <w:rPr>
          <w:w w:val="110"/>
        </w:rPr>
        <w:t>to</w:t>
      </w:r>
      <w:r>
        <w:rPr>
          <w:spacing w:val="-17"/>
          <w:w w:val="110"/>
        </w:rPr>
        <w:t> </w:t>
      </w:r>
      <w:r>
        <w:rPr>
          <w:w w:val="110"/>
        </w:rPr>
        <w:t>a</w:t>
      </w:r>
      <w:r>
        <w:rPr>
          <w:spacing w:val="-17"/>
          <w:w w:val="110"/>
        </w:rPr>
        <w:t> </w:t>
      </w:r>
      <w:r>
        <w:rPr>
          <w:w w:val="110"/>
        </w:rPr>
        <w:t>certain</w:t>
      </w:r>
      <w:r>
        <w:rPr>
          <w:spacing w:val="-17"/>
          <w:w w:val="110"/>
        </w:rPr>
        <w:t> </w:t>
      </w:r>
      <w:r>
        <w:rPr>
          <w:w w:val="110"/>
        </w:rPr>
        <w:t>point,</w:t>
      </w:r>
      <w:r>
        <w:rPr>
          <w:spacing w:val="-17"/>
          <w:w w:val="110"/>
        </w:rPr>
        <w:t> </w:t>
      </w:r>
      <w:r>
        <w:rPr>
          <w:w w:val="110"/>
        </w:rPr>
        <w:t>trust</w:t>
      </w:r>
      <w:r>
        <w:rPr>
          <w:spacing w:val="-16"/>
          <w:w w:val="110"/>
        </w:rPr>
        <w:t> </w:t>
      </w:r>
      <w:r>
        <w:rPr>
          <w:w w:val="110"/>
        </w:rPr>
        <w:t>that</w:t>
      </w:r>
      <w:r>
        <w:rPr>
          <w:spacing w:val="-17"/>
          <w:w w:val="110"/>
        </w:rPr>
        <w:t> </w:t>
      </w:r>
      <w:r>
        <w:rPr>
          <w:w w:val="110"/>
        </w:rPr>
        <w:t>this</w:t>
      </w:r>
      <w:r>
        <w:rPr>
          <w:spacing w:val="-17"/>
          <w:w w:val="110"/>
        </w:rPr>
        <w:t> </w:t>
      </w:r>
      <w:r>
        <w:rPr>
          <w:w w:val="110"/>
        </w:rPr>
        <w:t>code</w:t>
      </w:r>
      <w:r>
        <w:rPr>
          <w:spacing w:val="-17"/>
          <w:w w:val="110"/>
        </w:rPr>
        <w:t> </w:t>
      </w:r>
      <w:r>
        <w:rPr>
          <w:w w:val="110"/>
        </w:rPr>
        <w:t>works</w:t>
      </w:r>
      <w:r>
        <w:rPr>
          <w:spacing w:val="-17"/>
          <w:w w:val="110"/>
        </w:rPr>
        <w:t> </w:t>
      </w:r>
      <w:r>
        <w:rPr>
          <w:w w:val="110"/>
        </w:rPr>
        <w:t>and</w:t>
      </w:r>
      <w:r>
        <w:rPr>
          <w:spacing w:val="-16"/>
          <w:w w:val="110"/>
        </w:rPr>
        <w:t> </w:t>
      </w:r>
      <w:r>
        <w:rPr>
          <w:w w:val="110"/>
        </w:rPr>
        <w:t>use</w:t>
      </w:r>
      <w:r>
        <w:rPr>
          <w:spacing w:val="-17"/>
          <w:w w:val="110"/>
        </w:rPr>
        <w:t> </w:t>
      </w:r>
      <w:r>
        <w:rPr>
          <w:w w:val="110"/>
        </w:rPr>
        <w:t>it with</w:t>
      </w:r>
      <w:r>
        <w:rPr>
          <w:spacing w:val="-22"/>
          <w:w w:val="110"/>
        </w:rPr>
        <w:t> </w:t>
      </w:r>
      <w:r>
        <w:rPr>
          <w:w w:val="110"/>
        </w:rPr>
        <w:t>confidence.</w:t>
      </w:r>
      <w:r>
        <w:rPr>
          <w:spacing w:val="-21"/>
          <w:w w:val="110"/>
        </w:rPr>
        <w:t> </w:t>
      </w:r>
      <w:r>
        <w:rPr>
          <w:w w:val="110"/>
        </w:rPr>
        <w:t>And</w:t>
      </w:r>
      <w:r>
        <w:rPr>
          <w:spacing w:val="-21"/>
          <w:w w:val="110"/>
        </w:rPr>
        <w:t> </w:t>
      </w:r>
      <w:r>
        <w:rPr>
          <w:w w:val="110"/>
        </w:rPr>
        <w:t>if</w:t>
      </w:r>
      <w:r>
        <w:rPr>
          <w:spacing w:val="-22"/>
          <w:w w:val="110"/>
        </w:rPr>
        <w:t> </w:t>
      </w:r>
      <w:r>
        <w:rPr>
          <w:w w:val="110"/>
        </w:rPr>
        <w:t>it</w:t>
      </w:r>
      <w:r>
        <w:rPr>
          <w:spacing w:val="-21"/>
          <w:w w:val="110"/>
        </w:rPr>
        <w:t> </w:t>
      </w:r>
      <w:r>
        <w:rPr>
          <w:w w:val="110"/>
        </w:rPr>
        <w:t>does</w:t>
      </w:r>
      <w:r>
        <w:rPr>
          <w:spacing w:val="-21"/>
          <w:w w:val="110"/>
        </w:rPr>
        <w:t> </w:t>
      </w:r>
      <w:r>
        <w:rPr>
          <w:w w:val="110"/>
        </w:rPr>
        <w:t>not</w:t>
      </w:r>
      <w:r>
        <w:rPr>
          <w:spacing w:val="-21"/>
          <w:w w:val="110"/>
        </w:rPr>
        <w:t> </w:t>
      </w:r>
      <w:r>
        <w:rPr>
          <w:w w:val="110"/>
        </w:rPr>
        <w:t>work,</w:t>
      </w:r>
      <w:r>
        <w:rPr>
          <w:spacing w:val="-22"/>
          <w:w w:val="110"/>
        </w:rPr>
        <w:t> </w:t>
      </w:r>
      <w:r>
        <w:rPr>
          <w:w w:val="110"/>
        </w:rPr>
        <w:t>you</w:t>
      </w:r>
      <w:r>
        <w:rPr>
          <w:spacing w:val="-21"/>
          <w:w w:val="110"/>
        </w:rPr>
        <w:t> </w:t>
      </w:r>
      <w:r>
        <w:rPr>
          <w:w w:val="110"/>
        </w:rPr>
        <w:t>can</w:t>
      </w:r>
      <w:r>
        <w:rPr>
          <w:spacing w:val="-21"/>
          <w:w w:val="110"/>
        </w:rPr>
        <w:t> </w:t>
      </w:r>
      <w:r>
        <w:rPr>
          <w:w w:val="110"/>
        </w:rPr>
        <w:t>always</w:t>
      </w:r>
      <w:r>
        <w:rPr>
          <w:spacing w:val="-22"/>
          <w:w w:val="110"/>
        </w:rPr>
        <w:t> </w:t>
      </w:r>
      <w:r>
        <w:rPr>
          <w:w w:val="110"/>
        </w:rPr>
        <w:t>fix</w:t>
      </w:r>
      <w:r>
        <w:rPr>
          <w:spacing w:val="-21"/>
          <w:w w:val="110"/>
        </w:rPr>
        <w:t> </w:t>
      </w:r>
      <w:r>
        <w:rPr>
          <w:w w:val="110"/>
        </w:rPr>
        <w:t>it</w:t>
      </w:r>
      <w:r>
        <w:rPr>
          <w:spacing w:val="-21"/>
          <w:w w:val="110"/>
        </w:rPr>
        <w:t> </w:t>
      </w:r>
      <w:r>
        <w:rPr>
          <w:w w:val="110"/>
        </w:rPr>
        <w:t>and</w:t>
      </w:r>
      <w:r>
        <w:rPr>
          <w:spacing w:val="-21"/>
          <w:w w:val="110"/>
        </w:rPr>
        <w:t> </w:t>
      </w:r>
      <w:r>
        <w:rPr>
          <w:w w:val="110"/>
        </w:rPr>
        <w:t>send</w:t>
      </w:r>
      <w:r>
        <w:rPr>
          <w:spacing w:val="-22"/>
          <w:w w:val="110"/>
        </w:rPr>
        <w:t> </w:t>
      </w:r>
      <w:r>
        <w:rPr>
          <w:w w:val="110"/>
        </w:rPr>
        <w:t>a</w:t>
      </w:r>
      <w:r>
        <w:rPr>
          <w:spacing w:val="-21"/>
          <w:w w:val="110"/>
        </w:rPr>
        <w:t> </w:t>
      </w:r>
      <w:r>
        <w:rPr>
          <w:w w:val="110"/>
        </w:rPr>
        <w:t>patch</w:t>
      </w:r>
      <w:r>
        <w:rPr>
          <w:spacing w:val="-21"/>
          <w:w w:val="110"/>
        </w:rPr>
        <w:t> </w:t>
      </w:r>
      <w:r>
        <w:rPr>
          <w:w w:val="110"/>
        </w:rPr>
        <w:t>to</w:t>
      </w:r>
      <w:r>
        <w:rPr>
          <w:spacing w:val="-22"/>
          <w:w w:val="110"/>
        </w:rPr>
        <w:t> </w:t>
      </w:r>
      <w:r>
        <w:rPr>
          <w:w w:val="110"/>
        </w:rPr>
        <w:t>those</w:t>
      </w:r>
      <w:r>
        <w:rPr>
          <w:spacing w:val="-21"/>
          <w:w w:val="110"/>
        </w:rPr>
        <w:t> </w:t>
      </w:r>
      <w:r>
        <w:rPr>
          <w:w w:val="110"/>
        </w:rPr>
        <w:t>in charge</w:t>
      </w:r>
      <w:r>
        <w:rPr>
          <w:spacing w:val="-13"/>
          <w:w w:val="110"/>
        </w:rPr>
        <w:t> </w:t>
      </w:r>
      <w:r>
        <w:rPr>
          <w:w w:val="110"/>
        </w:rPr>
        <w:t>of</w:t>
      </w:r>
      <w:r>
        <w:rPr>
          <w:spacing w:val="-13"/>
          <w:w w:val="110"/>
        </w:rPr>
        <w:t> </w:t>
      </w:r>
      <w:r>
        <w:rPr>
          <w:w w:val="110"/>
        </w:rPr>
        <w:t>maintaining</w:t>
      </w:r>
      <w:r>
        <w:rPr>
          <w:spacing w:val="-13"/>
          <w:w w:val="110"/>
        </w:rPr>
        <w:t> </w:t>
      </w:r>
      <w:r>
        <w:rPr>
          <w:w w:val="110"/>
        </w:rPr>
        <w:t>the</w:t>
      </w:r>
      <w:r>
        <w:rPr>
          <w:spacing w:val="-13"/>
          <w:w w:val="110"/>
        </w:rPr>
        <w:t> </w:t>
      </w:r>
      <w:r>
        <w:rPr>
          <w:w w:val="110"/>
        </w:rPr>
        <w:t>project.</w:t>
      </w:r>
    </w:p>
    <w:p>
      <w:pPr>
        <w:pStyle w:val="ListParagraph"/>
        <w:numPr>
          <w:ilvl w:val="1"/>
          <w:numId w:val="2"/>
        </w:numPr>
        <w:tabs>
          <w:tab w:pos="1055" w:val="left" w:leader="none"/>
          <w:tab w:pos="1056" w:val="left" w:leader="none"/>
        </w:tabs>
        <w:spacing w:line="254" w:lineRule="auto" w:before="118" w:after="0"/>
        <w:ind w:left="1056" w:right="1361" w:hanging="360"/>
        <w:jc w:val="left"/>
        <w:rPr>
          <w:sz w:val="18"/>
        </w:rPr>
      </w:pPr>
      <w:r>
        <w:rPr>
          <w:b/>
          <w:w w:val="110"/>
          <w:sz w:val="18"/>
        </w:rPr>
        <w:t>It</w:t>
      </w:r>
      <w:r>
        <w:rPr>
          <w:b/>
          <w:spacing w:val="-25"/>
          <w:w w:val="110"/>
          <w:sz w:val="18"/>
        </w:rPr>
        <w:t> </w:t>
      </w:r>
      <w:r>
        <w:rPr>
          <w:b/>
          <w:w w:val="110"/>
          <w:sz w:val="18"/>
        </w:rPr>
        <w:t>offers</w:t>
      </w:r>
      <w:r>
        <w:rPr>
          <w:b/>
          <w:spacing w:val="-25"/>
          <w:w w:val="110"/>
          <w:sz w:val="18"/>
        </w:rPr>
        <w:t> </w:t>
      </w:r>
      <w:r>
        <w:rPr>
          <w:b/>
          <w:w w:val="110"/>
          <w:sz w:val="18"/>
        </w:rPr>
        <w:t>layered</w:t>
      </w:r>
      <w:r>
        <w:rPr>
          <w:b/>
          <w:spacing w:val="-25"/>
          <w:w w:val="110"/>
          <w:sz w:val="18"/>
        </w:rPr>
        <w:t> </w:t>
      </w:r>
      <w:r>
        <w:rPr>
          <w:b/>
          <w:w w:val="110"/>
          <w:sz w:val="18"/>
        </w:rPr>
        <w:t>security</w:t>
      </w:r>
      <w:r>
        <w:rPr>
          <w:b/>
          <w:spacing w:val="-25"/>
          <w:w w:val="110"/>
          <w:sz w:val="18"/>
        </w:rPr>
        <w:t> </w:t>
      </w:r>
      <w:r>
        <w:rPr>
          <w:b/>
          <w:w w:val="110"/>
          <w:sz w:val="18"/>
        </w:rPr>
        <w:t>services</w:t>
      </w:r>
      <w:r>
        <w:rPr>
          <w:b/>
          <w:spacing w:val="27"/>
          <w:w w:val="110"/>
          <w:sz w:val="18"/>
        </w:rPr>
        <w:t> </w:t>
      </w:r>
      <w:r>
        <w:rPr>
          <w:w w:val="110"/>
          <w:sz w:val="18"/>
        </w:rPr>
        <w:t>Spring</w:t>
      </w:r>
      <w:r>
        <w:rPr>
          <w:spacing w:val="-24"/>
          <w:w w:val="110"/>
          <w:sz w:val="18"/>
        </w:rPr>
        <w:t> </w:t>
      </w:r>
      <w:r>
        <w:rPr>
          <w:w w:val="110"/>
          <w:sz w:val="18"/>
        </w:rPr>
        <w:t>Security</w:t>
      </w:r>
      <w:r>
        <w:rPr>
          <w:spacing w:val="-24"/>
          <w:w w:val="110"/>
          <w:sz w:val="18"/>
        </w:rPr>
        <w:t> </w:t>
      </w:r>
      <w:r>
        <w:rPr>
          <w:w w:val="110"/>
          <w:sz w:val="18"/>
        </w:rPr>
        <w:t>allows</w:t>
      </w:r>
      <w:r>
        <w:rPr>
          <w:spacing w:val="-23"/>
          <w:w w:val="110"/>
          <w:sz w:val="18"/>
        </w:rPr>
        <w:t> </w:t>
      </w:r>
      <w:r>
        <w:rPr>
          <w:w w:val="110"/>
          <w:sz w:val="18"/>
        </w:rPr>
        <w:t>you</w:t>
      </w:r>
      <w:r>
        <w:rPr>
          <w:spacing w:val="-24"/>
          <w:w w:val="110"/>
          <w:sz w:val="18"/>
        </w:rPr>
        <w:t> </w:t>
      </w:r>
      <w:r>
        <w:rPr>
          <w:w w:val="110"/>
          <w:sz w:val="18"/>
        </w:rPr>
        <w:t>to</w:t>
      </w:r>
      <w:r>
        <w:rPr>
          <w:spacing w:val="-23"/>
          <w:w w:val="110"/>
          <w:sz w:val="18"/>
        </w:rPr>
        <w:t> </w:t>
      </w:r>
      <w:r>
        <w:rPr>
          <w:w w:val="110"/>
          <w:sz w:val="18"/>
        </w:rPr>
        <w:t>secure</w:t>
      </w:r>
      <w:r>
        <w:rPr>
          <w:spacing w:val="-24"/>
          <w:w w:val="110"/>
          <w:sz w:val="18"/>
        </w:rPr>
        <w:t> </w:t>
      </w:r>
      <w:r>
        <w:rPr>
          <w:w w:val="110"/>
          <w:sz w:val="18"/>
        </w:rPr>
        <w:t>your</w:t>
      </w:r>
      <w:r>
        <w:rPr>
          <w:spacing w:val="-24"/>
          <w:w w:val="110"/>
          <w:sz w:val="18"/>
        </w:rPr>
        <w:t> </w:t>
      </w:r>
      <w:r>
        <w:rPr>
          <w:w w:val="110"/>
          <w:sz w:val="18"/>
        </w:rPr>
        <w:t>application</w:t>
      </w:r>
      <w:r>
        <w:rPr>
          <w:spacing w:val="-23"/>
          <w:w w:val="110"/>
          <w:sz w:val="18"/>
        </w:rPr>
        <w:t> </w:t>
      </w:r>
      <w:r>
        <w:rPr>
          <w:w w:val="110"/>
          <w:sz w:val="18"/>
        </w:rPr>
        <w:t>at different</w:t>
      </w:r>
      <w:r>
        <w:rPr>
          <w:spacing w:val="-30"/>
          <w:w w:val="110"/>
          <w:sz w:val="18"/>
        </w:rPr>
        <w:t> </w:t>
      </w:r>
      <w:r>
        <w:rPr>
          <w:w w:val="110"/>
          <w:sz w:val="18"/>
        </w:rPr>
        <w:t>levels,</w:t>
      </w:r>
      <w:r>
        <w:rPr>
          <w:spacing w:val="-30"/>
          <w:w w:val="110"/>
          <w:sz w:val="18"/>
        </w:rPr>
        <w:t> </w:t>
      </w:r>
      <w:r>
        <w:rPr>
          <w:w w:val="110"/>
          <w:sz w:val="18"/>
        </w:rPr>
        <w:t>and</w:t>
      </w:r>
      <w:r>
        <w:rPr>
          <w:spacing w:val="-30"/>
          <w:w w:val="110"/>
          <w:sz w:val="18"/>
        </w:rPr>
        <w:t> </w:t>
      </w:r>
      <w:r>
        <w:rPr>
          <w:w w:val="110"/>
          <w:sz w:val="18"/>
        </w:rPr>
        <w:t>to</w:t>
      </w:r>
      <w:r>
        <w:rPr>
          <w:spacing w:val="-29"/>
          <w:w w:val="110"/>
          <w:sz w:val="18"/>
        </w:rPr>
        <w:t> </w:t>
      </w:r>
      <w:r>
        <w:rPr>
          <w:w w:val="110"/>
          <w:sz w:val="18"/>
        </w:rPr>
        <w:t>secure</w:t>
      </w:r>
      <w:r>
        <w:rPr>
          <w:spacing w:val="-30"/>
          <w:w w:val="110"/>
          <w:sz w:val="18"/>
        </w:rPr>
        <w:t> </w:t>
      </w:r>
      <w:r>
        <w:rPr>
          <w:w w:val="110"/>
          <w:sz w:val="18"/>
        </w:rPr>
        <w:t>your</w:t>
      </w:r>
      <w:r>
        <w:rPr>
          <w:spacing w:val="-30"/>
          <w:w w:val="110"/>
          <w:sz w:val="18"/>
        </w:rPr>
        <w:t> </w:t>
      </w:r>
      <w:r>
        <w:rPr>
          <w:w w:val="110"/>
          <w:sz w:val="18"/>
        </w:rPr>
        <w:t>web</w:t>
      </w:r>
      <w:r>
        <w:rPr>
          <w:spacing w:val="-29"/>
          <w:w w:val="110"/>
          <w:sz w:val="18"/>
        </w:rPr>
        <w:t> </w:t>
      </w:r>
      <w:r>
        <w:rPr>
          <w:w w:val="110"/>
          <w:sz w:val="18"/>
        </w:rPr>
        <w:t>URLs,</w:t>
      </w:r>
      <w:r>
        <w:rPr>
          <w:spacing w:val="-30"/>
          <w:w w:val="110"/>
          <w:sz w:val="18"/>
        </w:rPr>
        <w:t> </w:t>
      </w:r>
      <w:r>
        <w:rPr>
          <w:w w:val="110"/>
          <w:sz w:val="18"/>
        </w:rPr>
        <w:t>views,</w:t>
      </w:r>
      <w:r>
        <w:rPr>
          <w:spacing w:val="-30"/>
          <w:w w:val="110"/>
          <w:sz w:val="18"/>
        </w:rPr>
        <w:t> </w:t>
      </w:r>
      <w:r>
        <w:rPr>
          <w:w w:val="110"/>
          <w:sz w:val="18"/>
        </w:rPr>
        <w:t>service</w:t>
      </w:r>
      <w:r>
        <w:rPr>
          <w:spacing w:val="-29"/>
          <w:w w:val="110"/>
          <w:sz w:val="18"/>
        </w:rPr>
        <w:t> </w:t>
      </w:r>
      <w:r>
        <w:rPr>
          <w:w w:val="110"/>
          <w:sz w:val="18"/>
        </w:rPr>
        <w:t>methods,</w:t>
      </w:r>
      <w:r>
        <w:rPr>
          <w:spacing w:val="-30"/>
          <w:w w:val="110"/>
          <w:sz w:val="18"/>
        </w:rPr>
        <w:t> </w:t>
      </w:r>
      <w:r>
        <w:rPr>
          <w:w w:val="110"/>
          <w:sz w:val="18"/>
        </w:rPr>
        <w:t>and</w:t>
      </w:r>
      <w:r>
        <w:rPr>
          <w:spacing w:val="-30"/>
          <w:w w:val="110"/>
          <w:sz w:val="18"/>
        </w:rPr>
        <w:t> </w:t>
      </w:r>
      <w:r>
        <w:rPr>
          <w:w w:val="110"/>
          <w:sz w:val="18"/>
        </w:rPr>
        <w:t>domain</w:t>
      </w:r>
      <w:r>
        <w:rPr>
          <w:spacing w:val="-30"/>
          <w:w w:val="110"/>
          <w:sz w:val="18"/>
        </w:rPr>
        <w:t> </w:t>
      </w:r>
      <w:r>
        <w:rPr>
          <w:w w:val="110"/>
          <w:sz w:val="18"/>
        </w:rPr>
        <w:t>model.</w:t>
      </w:r>
      <w:r>
        <w:rPr>
          <w:spacing w:val="-29"/>
          <w:w w:val="110"/>
          <w:sz w:val="18"/>
        </w:rPr>
        <w:t> </w:t>
      </w:r>
      <w:r>
        <w:rPr>
          <w:spacing w:val="-5"/>
          <w:w w:val="110"/>
          <w:sz w:val="18"/>
        </w:rPr>
        <w:t>You </w:t>
      </w:r>
      <w:r>
        <w:rPr>
          <w:w w:val="110"/>
          <w:sz w:val="18"/>
        </w:rPr>
        <w:t>can</w:t>
      </w:r>
      <w:r>
        <w:rPr>
          <w:spacing w:val="-14"/>
          <w:w w:val="110"/>
          <w:sz w:val="18"/>
        </w:rPr>
        <w:t> </w:t>
      </w:r>
      <w:r>
        <w:rPr>
          <w:w w:val="110"/>
          <w:sz w:val="18"/>
        </w:rPr>
        <w:t>pick</w:t>
      </w:r>
      <w:r>
        <w:rPr>
          <w:spacing w:val="-15"/>
          <w:w w:val="110"/>
          <w:sz w:val="18"/>
        </w:rPr>
        <w:t> </w:t>
      </w:r>
      <w:r>
        <w:rPr>
          <w:w w:val="110"/>
          <w:sz w:val="18"/>
        </w:rPr>
        <w:t>and</w:t>
      </w:r>
      <w:r>
        <w:rPr>
          <w:spacing w:val="-14"/>
          <w:w w:val="110"/>
          <w:sz w:val="18"/>
        </w:rPr>
        <w:t> </w:t>
      </w:r>
      <w:r>
        <w:rPr>
          <w:w w:val="110"/>
          <w:sz w:val="18"/>
        </w:rPr>
        <w:t>combine</w:t>
      </w:r>
      <w:r>
        <w:rPr>
          <w:spacing w:val="-14"/>
          <w:w w:val="110"/>
          <w:sz w:val="18"/>
        </w:rPr>
        <w:t> </w:t>
      </w:r>
      <w:r>
        <w:rPr>
          <w:w w:val="110"/>
          <w:sz w:val="18"/>
        </w:rPr>
        <w:t>these</w:t>
      </w:r>
      <w:r>
        <w:rPr>
          <w:spacing w:val="-14"/>
          <w:w w:val="110"/>
          <w:sz w:val="18"/>
        </w:rPr>
        <w:t> </w:t>
      </w:r>
      <w:r>
        <w:rPr>
          <w:w w:val="110"/>
          <w:sz w:val="18"/>
        </w:rPr>
        <w:t>features</w:t>
      </w:r>
      <w:r>
        <w:rPr>
          <w:spacing w:val="-14"/>
          <w:w w:val="110"/>
          <w:sz w:val="18"/>
        </w:rPr>
        <w:t> </w:t>
      </w:r>
      <w:r>
        <w:rPr>
          <w:w w:val="110"/>
          <w:sz w:val="18"/>
        </w:rPr>
        <w:t>to</w:t>
      </w:r>
      <w:r>
        <w:rPr>
          <w:spacing w:val="-14"/>
          <w:w w:val="110"/>
          <w:sz w:val="18"/>
        </w:rPr>
        <w:t> </w:t>
      </w:r>
      <w:r>
        <w:rPr>
          <w:w w:val="110"/>
          <w:sz w:val="18"/>
        </w:rPr>
        <w:t>achieve</w:t>
      </w:r>
      <w:r>
        <w:rPr>
          <w:spacing w:val="-14"/>
          <w:w w:val="110"/>
          <w:sz w:val="18"/>
        </w:rPr>
        <w:t> </w:t>
      </w:r>
      <w:r>
        <w:rPr>
          <w:w w:val="110"/>
          <w:sz w:val="18"/>
        </w:rPr>
        <w:t>your</w:t>
      </w:r>
      <w:r>
        <w:rPr>
          <w:spacing w:val="-14"/>
          <w:w w:val="110"/>
          <w:sz w:val="18"/>
        </w:rPr>
        <w:t> </w:t>
      </w:r>
      <w:r>
        <w:rPr>
          <w:w w:val="110"/>
          <w:sz w:val="18"/>
        </w:rPr>
        <w:t>security</w:t>
      </w:r>
      <w:r>
        <w:rPr>
          <w:spacing w:val="-14"/>
          <w:w w:val="110"/>
          <w:sz w:val="18"/>
        </w:rPr>
        <w:t> </w:t>
      </w:r>
      <w:r>
        <w:rPr>
          <w:w w:val="110"/>
          <w:sz w:val="18"/>
        </w:rPr>
        <w:t>goals.</w:t>
      </w:r>
    </w:p>
    <w:p>
      <w:pPr>
        <w:pStyle w:val="BodyText"/>
        <w:spacing w:line="254" w:lineRule="auto" w:before="121"/>
        <w:ind w:left="120" w:right="526" w:firstLine="360"/>
      </w:pPr>
      <w:r>
        <w:rPr>
          <w:w w:val="105"/>
        </w:rPr>
        <w:t>This is really flexible in practice. Imagine, for instance, that you offer services exposed through RMI, the Web, JMS, and others. You could secure all of these interfaces, but maybe it’s better to secure just the business layer so that all requests are secured when they reach this layer. Also, maybe you don’t care about securing individual business objects, so you can omit that module and use just the functionality you need.</w:t>
      </w:r>
    </w:p>
    <w:p>
      <w:pPr>
        <w:pStyle w:val="ListParagraph"/>
        <w:numPr>
          <w:ilvl w:val="1"/>
          <w:numId w:val="2"/>
        </w:numPr>
        <w:tabs>
          <w:tab w:pos="1055" w:val="left" w:leader="none"/>
          <w:tab w:pos="1056" w:val="left" w:leader="none"/>
        </w:tabs>
        <w:spacing w:line="254" w:lineRule="auto" w:before="109" w:after="0"/>
        <w:ind w:left="1056" w:right="1379" w:hanging="360"/>
        <w:jc w:val="left"/>
        <w:rPr>
          <w:sz w:val="18"/>
        </w:rPr>
      </w:pPr>
      <w:r>
        <w:rPr>
          <w:b/>
          <w:w w:val="105"/>
          <w:sz w:val="18"/>
        </w:rPr>
        <w:t>It is open source software </w:t>
      </w:r>
      <w:r>
        <w:rPr>
          <w:w w:val="105"/>
          <w:sz w:val="18"/>
        </w:rPr>
        <w:t>Because </w:t>
      </w:r>
      <w:r>
        <w:rPr>
          <w:spacing w:val="-3"/>
          <w:w w:val="105"/>
          <w:sz w:val="18"/>
        </w:rPr>
        <w:t>it’s </w:t>
      </w:r>
      <w:r>
        <w:rPr>
          <w:w w:val="105"/>
          <w:sz w:val="18"/>
        </w:rPr>
        <w:t>part of the general SpringSource portfolio, Spring Security is an open source software tool. It also has a large community and user base dedicated to testing and improving the framework. Having the opportunity to work with open source software is an attractive feature for most developers. I know that the ability to look into the</w:t>
      </w:r>
      <w:r>
        <w:rPr>
          <w:spacing w:val="-4"/>
          <w:w w:val="105"/>
          <w:sz w:val="18"/>
        </w:rPr>
        <w:t> </w:t>
      </w:r>
      <w:r>
        <w:rPr>
          <w:w w:val="105"/>
          <w:sz w:val="18"/>
        </w:rPr>
        <w:t>source</w:t>
      </w:r>
      <w:r>
        <w:rPr>
          <w:spacing w:val="-3"/>
          <w:w w:val="105"/>
          <w:sz w:val="18"/>
        </w:rPr>
        <w:t> </w:t>
      </w:r>
      <w:r>
        <w:rPr>
          <w:w w:val="105"/>
          <w:sz w:val="18"/>
        </w:rPr>
        <w:t>code</w:t>
      </w:r>
      <w:r>
        <w:rPr>
          <w:spacing w:val="-3"/>
          <w:w w:val="105"/>
          <w:sz w:val="18"/>
        </w:rPr>
        <w:t> </w:t>
      </w:r>
      <w:r>
        <w:rPr>
          <w:w w:val="105"/>
          <w:sz w:val="18"/>
        </w:rPr>
        <w:t>of</w:t>
      </w:r>
      <w:r>
        <w:rPr>
          <w:spacing w:val="-3"/>
          <w:w w:val="105"/>
          <w:sz w:val="18"/>
        </w:rPr>
        <w:t> </w:t>
      </w:r>
      <w:r>
        <w:rPr>
          <w:w w:val="105"/>
          <w:sz w:val="18"/>
        </w:rPr>
        <w:t>the</w:t>
      </w:r>
      <w:r>
        <w:rPr>
          <w:spacing w:val="-4"/>
          <w:w w:val="105"/>
          <w:sz w:val="18"/>
        </w:rPr>
        <w:t> </w:t>
      </w:r>
      <w:r>
        <w:rPr>
          <w:w w:val="105"/>
          <w:sz w:val="18"/>
        </w:rPr>
        <w:t>tools</w:t>
      </w:r>
      <w:r>
        <w:rPr>
          <w:spacing w:val="-3"/>
          <w:w w:val="105"/>
          <w:sz w:val="18"/>
        </w:rPr>
        <w:t> </w:t>
      </w:r>
      <w:r>
        <w:rPr>
          <w:w w:val="105"/>
          <w:sz w:val="18"/>
        </w:rPr>
        <w:t>you</w:t>
      </w:r>
      <w:r>
        <w:rPr>
          <w:spacing w:val="-3"/>
          <w:w w:val="105"/>
          <w:sz w:val="18"/>
        </w:rPr>
        <w:t> </w:t>
      </w:r>
      <w:r>
        <w:rPr>
          <w:w w:val="105"/>
          <w:sz w:val="18"/>
        </w:rPr>
        <w:t>like</w:t>
      </w:r>
      <w:r>
        <w:rPr>
          <w:spacing w:val="-3"/>
          <w:w w:val="105"/>
          <w:sz w:val="18"/>
        </w:rPr>
        <w:t> </w:t>
      </w:r>
      <w:r>
        <w:rPr>
          <w:w w:val="105"/>
          <w:sz w:val="18"/>
        </w:rPr>
        <w:t>and</w:t>
      </w:r>
      <w:r>
        <w:rPr>
          <w:spacing w:val="-4"/>
          <w:w w:val="105"/>
          <w:sz w:val="18"/>
        </w:rPr>
        <w:t> </w:t>
      </w:r>
      <w:r>
        <w:rPr>
          <w:w w:val="105"/>
          <w:sz w:val="18"/>
        </w:rPr>
        <w:t>work</w:t>
      </w:r>
      <w:r>
        <w:rPr>
          <w:spacing w:val="-3"/>
          <w:w w:val="105"/>
          <w:sz w:val="18"/>
        </w:rPr>
        <w:t> </w:t>
      </w:r>
      <w:r>
        <w:rPr>
          <w:w w:val="105"/>
          <w:sz w:val="18"/>
        </w:rPr>
        <w:t>with</w:t>
      </w:r>
      <w:r>
        <w:rPr>
          <w:spacing w:val="-3"/>
          <w:w w:val="105"/>
          <w:sz w:val="18"/>
        </w:rPr>
        <w:t> </w:t>
      </w:r>
      <w:r>
        <w:rPr>
          <w:w w:val="105"/>
          <w:sz w:val="18"/>
        </w:rPr>
        <w:t>is</w:t>
      </w:r>
      <w:r>
        <w:rPr>
          <w:spacing w:val="-3"/>
          <w:w w:val="105"/>
          <w:sz w:val="18"/>
        </w:rPr>
        <w:t> </w:t>
      </w:r>
      <w:r>
        <w:rPr>
          <w:w w:val="105"/>
          <w:sz w:val="18"/>
        </w:rPr>
        <w:t>an</w:t>
      </w:r>
      <w:r>
        <w:rPr>
          <w:spacing w:val="-3"/>
          <w:w w:val="105"/>
          <w:sz w:val="18"/>
        </w:rPr>
        <w:t> </w:t>
      </w:r>
      <w:r>
        <w:rPr>
          <w:w w:val="105"/>
          <w:sz w:val="18"/>
        </w:rPr>
        <w:t>exciting</w:t>
      </w:r>
      <w:r>
        <w:rPr>
          <w:spacing w:val="-4"/>
          <w:w w:val="105"/>
          <w:sz w:val="18"/>
        </w:rPr>
        <w:t> </w:t>
      </w:r>
      <w:r>
        <w:rPr>
          <w:w w:val="105"/>
          <w:sz w:val="18"/>
        </w:rPr>
        <w:t>prospect.</w:t>
      </w:r>
      <w:r>
        <w:rPr>
          <w:spacing w:val="-3"/>
          <w:w w:val="105"/>
          <w:sz w:val="18"/>
        </w:rPr>
        <w:t> </w:t>
      </w:r>
      <w:r>
        <w:rPr>
          <w:w w:val="105"/>
          <w:sz w:val="18"/>
        </w:rPr>
        <w:t>Whether</w:t>
      </w:r>
      <w:r>
        <w:rPr>
          <w:spacing w:val="-3"/>
          <w:w w:val="105"/>
          <w:sz w:val="18"/>
        </w:rPr>
        <w:t> </w:t>
      </w:r>
      <w:r>
        <w:rPr>
          <w:w w:val="105"/>
          <w:sz w:val="18"/>
        </w:rPr>
        <w:t>our</w:t>
      </w:r>
      <w:r>
        <w:rPr>
          <w:spacing w:val="-3"/>
          <w:w w:val="105"/>
          <w:sz w:val="18"/>
        </w:rPr>
        <w:t> </w:t>
      </w:r>
      <w:r>
        <w:rPr>
          <w:w w:val="105"/>
          <w:sz w:val="18"/>
        </w:rPr>
        <w:t>goal</w:t>
      </w:r>
      <w:r>
        <w:rPr>
          <w:spacing w:val="-4"/>
          <w:w w:val="105"/>
          <w:sz w:val="18"/>
        </w:rPr>
        <w:t> </w:t>
      </w:r>
      <w:r>
        <w:rPr>
          <w:w w:val="105"/>
          <w:sz w:val="18"/>
        </w:rPr>
        <w:t>is to improve the tools or simply to understand how they work internally, we developers love to read</w:t>
      </w:r>
      <w:r>
        <w:rPr>
          <w:spacing w:val="-10"/>
          <w:w w:val="105"/>
          <w:sz w:val="18"/>
        </w:rPr>
        <w:t> </w:t>
      </w:r>
      <w:r>
        <w:rPr>
          <w:w w:val="105"/>
          <w:sz w:val="18"/>
        </w:rPr>
        <w:t>code</w:t>
      </w:r>
      <w:r>
        <w:rPr>
          <w:spacing w:val="-10"/>
          <w:w w:val="105"/>
          <w:sz w:val="18"/>
        </w:rPr>
        <w:t> </w:t>
      </w:r>
      <w:r>
        <w:rPr>
          <w:w w:val="105"/>
          <w:sz w:val="18"/>
        </w:rPr>
        <w:t>and</w:t>
      </w:r>
      <w:r>
        <w:rPr>
          <w:spacing w:val="-10"/>
          <w:w w:val="105"/>
          <w:sz w:val="18"/>
        </w:rPr>
        <w:t> </w:t>
      </w:r>
      <w:r>
        <w:rPr>
          <w:w w:val="105"/>
          <w:sz w:val="18"/>
        </w:rPr>
        <w:t>learn</w:t>
      </w:r>
      <w:r>
        <w:rPr>
          <w:spacing w:val="-9"/>
          <w:w w:val="105"/>
          <w:sz w:val="18"/>
        </w:rPr>
        <w:t> </w:t>
      </w:r>
      <w:r>
        <w:rPr>
          <w:w w:val="105"/>
          <w:sz w:val="18"/>
        </w:rPr>
        <w:t>from</w:t>
      </w:r>
      <w:r>
        <w:rPr>
          <w:spacing w:val="-10"/>
          <w:w w:val="105"/>
          <w:sz w:val="18"/>
        </w:rPr>
        <w:t> </w:t>
      </w:r>
      <w:r>
        <w:rPr>
          <w:w w:val="105"/>
          <w:sz w:val="18"/>
        </w:rPr>
        <w:t>it.</w:t>
      </w:r>
    </w:p>
    <w:p>
      <w:pPr>
        <w:pStyle w:val="BodyText"/>
        <w:rPr>
          <w:sz w:val="20"/>
        </w:rPr>
      </w:pPr>
    </w:p>
    <w:p>
      <w:pPr>
        <w:pStyle w:val="Heading2"/>
        <w:spacing w:before="144"/>
        <w:ind w:left="120"/>
      </w:pPr>
      <w:r>
        <w:rPr>
          <w:w w:val="95"/>
        </w:rPr>
        <w:t>Where Does Spring Security Fit In?</w:t>
      </w:r>
    </w:p>
    <w:p>
      <w:pPr>
        <w:pStyle w:val="BodyText"/>
        <w:spacing w:line="254" w:lineRule="auto" w:before="95"/>
        <w:ind w:left="120"/>
      </w:pPr>
      <w:r>
        <w:rPr>
          <w:w w:val="105"/>
        </w:rPr>
        <w:t>Spring Security is without question a powerful and versatile tool. But like anything else, it is not a tool that adapts to everything you want to do. Its offerings have a defined scope.</w:t>
      </w:r>
    </w:p>
    <w:p>
      <w:pPr>
        <w:pStyle w:val="BodyText"/>
        <w:spacing w:before="1"/>
        <w:ind w:left="480"/>
      </w:pPr>
      <w:r>
        <w:rPr>
          <w:w w:val="105"/>
        </w:rPr>
        <w:t>Where and why would you use Spring Security? Here is a list of reasons and scenarios:</w:t>
      </w:r>
    </w:p>
    <w:p>
      <w:pPr>
        <w:pStyle w:val="ListParagraph"/>
        <w:numPr>
          <w:ilvl w:val="1"/>
          <w:numId w:val="2"/>
        </w:numPr>
        <w:tabs>
          <w:tab w:pos="1055" w:val="left" w:leader="none"/>
          <w:tab w:pos="1056" w:val="left" w:leader="none"/>
        </w:tabs>
        <w:spacing w:line="254" w:lineRule="auto" w:before="120" w:after="0"/>
        <w:ind w:left="1056" w:right="1587" w:hanging="360"/>
        <w:jc w:val="left"/>
        <w:rPr>
          <w:sz w:val="18"/>
        </w:rPr>
      </w:pPr>
      <w:r>
        <w:rPr>
          <w:b/>
          <w:spacing w:val="-4"/>
          <w:w w:val="105"/>
          <w:sz w:val="18"/>
        </w:rPr>
        <w:t>Your </w:t>
      </w:r>
      <w:r>
        <w:rPr>
          <w:b/>
          <w:w w:val="105"/>
          <w:sz w:val="18"/>
        </w:rPr>
        <w:t>application is in </w:t>
      </w:r>
      <w:r>
        <w:rPr>
          <w:b/>
          <w:spacing w:val="-3"/>
          <w:w w:val="105"/>
          <w:sz w:val="18"/>
        </w:rPr>
        <w:t>Java </w:t>
      </w:r>
      <w:r>
        <w:rPr>
          <w:w w:val="105"/>
          <w:sz w:val="18"/>
        </w:rPr>
        <w:t>The first thing to take into account is that Spring Security is written in the </w:t>
      </w:r>
      <w:r>
        <w:rPr>
          <w:spacing w:val="-3"/>
          <w:w w:val="105"/>
          <w:sz w:val="18"/>
        </w:rPr>
        <w:t>Java </w:t>
      </w:r>
      <w:r>
        <w:rPr>
          <w:w w:val="105"/>
          <w:sz w:val="18"/>
        </w:rPr>
        <w:t>language and is a framework to be used only in </w:t>
      </w:r>
      <w:r>
        <w:rPr>
          <w:spacing w:val="-3"/>
          <w:w w:val="105"/>
          <w:sz w:val="18"/>
        </w:rPr>
        <w:t>Java </w:t>
      </w:r>
      <w:r>
        <w:rPr>
          <w:w w:val="105"/>
          <w:sz w:val="18"/>
        </w:rPr>
        <w:t>applications (and other</w:t>
      </w:r>
      <w:r>
        <w:rPr>
          <w:spacing w:val="-10"/>
          <w:w w:val="105"/>
          <w:sz w:val="18"/>
        </w:rPr>
        <w:t> </w:t>
      </w:r>
      <w:r>
        <w:rPr>
          <w:w w:val="105"/>
          <w:sz w:val="18"/>
        </w:rPr>
        <w:t>JVM</w:t>
      </w:r>
      <w:r>
        <w:rPr>
          <w:spacing w:val="-9"/>
          <w:w w:val="105"/>
          <w:sz w:val="18"/>
        </w:rPr>
        <w:t> </w:t>
      </w:r>
      <w:r>
        <w:rPr>
          <w:w w:val="105"/>
          <w:sz w:val="18"/>
        </w:rPr>
        <w:t>languages</w:t>
      </w:r>
      <w:r>
        <w:rPr>
          <w:spacing w:val="-9"/>
          <w:w w:val="105"/>
          <w:sz w:val="18"/>
        </w:rPr>
        <w:t> </w:t>
      </w:r>
      <w:r>
        <w:rPr>
          <w:w w:val="105"/>
          <w:sz w:val="18"/>
        </w:rPr>
        <w:t>as</w:t>
      </w:r>
      <w:r>
        <w:rPr>
          <w:spacing w:val="-9"/>
          <w:w w:val="105"/>
          <w:sz w:val="18"/>
        </w:rPr>
        <w:t> </w:t>
      </w:r>
      <w:r>
        <w:rPr>
          <w:w w:val="105"/>
          <w:sz w:val="18"/>
        </w:rPr>
        <w:t>you</w:t>
      </w:r>
      <w:r>
        <w:rPr>
          <w:spacing w:val="-9"/>
          <w:w w:val="105"/>
          <w:sz w:val="18"/>
        </w:rPr>
        <w:t> </w:t>
      </w:r>
      <w:r>
        <w:rPr>
          <w:w w:val="105"/>
          <w:sz w:val="18"/>
        </w:rPr>
        <w:t>will</w:t>
      </w:r>
      <w:r>
        <w:rPr>
          <w:spacing w:val="-9"/>
          <w:w w:val="105"/>
          <w:sz w:val="18"/>
        </w:rPr>
        <w:t> </w:t>
      </w:r>
      <w:r>
        <w:rPr>
          <w:w w:val="105"/>
          <w:sz w:val="18"/>
        </w:rPr>
        <w:t>see</w:t>
      </w:r>
      <w:r>
        <w:rPr>
          <w:spacing w:val="-9"/>
          <w:w w:val="105"/>
          <w:sz w:val="18"/>
        </w:rPr>
        <w:t> </w:t>
      </w:r>
      <w:r>
        <w:rPr>
          <w:w w:val="105"/>
          <w:sz w:val="18"/>
        </w:rPr>
        <w:t>in</w:t>
      </w:r>
      <w:r>
        <w:rPr>
          <w:spacing w:val="-9"/>
          <w:w w:val="105"/>
          <w:sz w:val="18"/>
        </w:rPr>
        <w:t> </w:t>
      </w:r>
      <w:r>
        <w:rPr>
          <w:w w:val="105"/>
          <w:sz w:val="18"/>
        </w:rPr>
        <w:t>future</w:t>
      </w:r>
      <w:r>
        <w:rPr>
          <w:spacing w:val="-9"/>
          <w:w w:val="105"/>
          <w:sz w:val="18"/>
        </w:rPr>
        <w:t> </w:t>
      </w:r>
      <w:r>
        <w:rPr>
          <w:w w:val="105"/>
          <w:sz w:val="18"/>
        </w:rPr>
        <w:t>chapters).</w:t>
      </w:r>
      <w:r>
        <w:rPr>
          <w:spacing w:val="-10"/>
          <w:w w:val="105"/>
          <w:sz w:val="18"/>
        </w:rPr>
        <w:t> </w:t>
      </w:r>
      <w:r>
        <w:rPr>
          <w:w w:val="105"/>
          <w:sz w:val="18"/>
        </w:rPr>
        <w:t>So</w:t>
      </w:r>
      <w:r>
        <w:rPr>
          <w:spacing w:val="-9"/>
          <w:w w:val="105"/>
          <w:sz w:val="18"/>
        </w:rPr>
        <w:t> </w:t>
      </w:r>
      <w:r>
        <w:rPr>
          <w:w w:val="105"/>
          <w:sz w:val="18"/>
        </w:rPr>
        <w:t>if</w:t>
      </w:r>
      <w:r>
        <w:rPr>
          <w:spacing w:val="-9"/>
          <w:w w:val="105"/>
          <w:sz w:val="18"/>
        </w:rPr>
        <w:t> </w:t>
      </w:r>
      <w:r>
        <w:rPr>
          <w:w w:val="105"/>
          <w:sz w:val="18"/>
        </w:rPr>
        <w:t>you</w:t>
      </w:r>
      <w:r>
        <w:rPr>
          <w:spacing w:val="-9"/>
          <w:w w:val="105"/>
          <w:sz w:val="18"/>
        </w:rPr>
        <w:t> </w:t>
      </w:r>
      <w:r>
        <w:rPr>
          <w:w w:val="105"/>
          <w:sz w:val="18"/>
        </w:rPr>
        <w:t>plan</w:t>
      </w:r>
      <w:r>
        <w:rPr>
          <w:spacing w:val="-9"/>
          <w:w w:val="105"/>
          <w:sz w:val="18"/>
        </w:rPr>
        <w:t> </w:t>
      </w:r>
      <w:r>
        <w:rPr>
          <w:w w:val="105"/>
          <w:sz w:val="18"/>
        </w:rPr>
        <w:t>to</w:t>
      </w:r>
      <w:r>
        <w:rPr>
          <w:spacing w:val="-9"/>
          <w:w w:val="105"/>
          <w:sz w:val="18"/>
        </w:rPr>
        <w:t> </w:t>
      </w:r>
      <w:r>
        <w:rPr>
          <w:w w:val="105"/>
          <w:sz w:val="18"/>
        </w:rPr>
        <w:t>work</w:t>
      </w:r>
      <w:r>
        <w:rPr>
          <w:spacing w:val="-9"/>
          <w:w w:val="105"/>
          <w:sz w:val="18"/>
        </w:rPr>
        <w:t> </w:t>
      </w:r>
      <w:r>
        <w:rPr>
          <w:w w:val="105"/>
          <w:sz w:val="18"/>
        </w:rPr>
        <w:t>in</w:t>
      </w:r>
      <w:r>
        <w:rPr>
          <w:spacing w:val="-9"/>
          <w:w w:val="105"/>
          <w:sz w:val="18"/>
        </w:rPr>
        <w:t> </w:t>
      </w:r>
      <w:r>
        <w:rPr>
          <w:w w:val="105"/>
          <w:sz w:val="18"/>
        </w:rPr>
        <w:t>a</w:t>
      </w:r>
      <w:r>
        <w:rPr>
          <w:spacing w:val="-9"/>
          <w:w w:val="105"/>
          <w:sz w:val="18"/>
        </w:rPr>
        <w:t> </w:t>
      </w:r>
      <w:r>
        <w:rPr>
          <w:w w:val="105"/>
          <w:sz w:val="18"/>
        </w:rPr>
        <w:t>non-JVM language,</w:t>
      </w:r>
      <w:r>
        <w:rPr>
          <w:spacing w:val="-11"/>
          <w:w w:val="105"/>
          <w:sz w:val="18"/>
        </w:rPr>
        <w:t> </w:t>
      </w:r>
      <w:r>
        <w:rPr>
          <w:w w:val="105"/>
          <w:sz w:val="18"/>
        </w:rPr>
        <w:t>Spring</w:t>
      </w:r>
      <w:r>
        <w:rPr>
          <w:spacing w:val="-10"/>
          <w:w w:val="105"/>
          <w:sz w:val="18"/>
        </w:rPr>
        <w:t> </w:t>
      </w:r>
      <w:r>
        <w:rPr>
          <w:w w:val="105"/>
          <w:sz w:val="18"/>
        </w:rPr>
        <w:t>Security</w:t>
      </w:r>
      <w:r>
        <w:rPr>
          <w:spacing w:val="-10"/>
          <w:w w:val="105"/>
          <w:sz w:val="18"/>
        </w:rPr>
        <w:t> </w:t>
      </w:r>
      <w:r>
        <w:rPr>
          <w:w w:val="105"/>
          <w:sz w:val="18"/>
        </w:rPr>
        <w:t>won’t</w:t>
      </w:r>
      <w:r>
        <w:rPr>
          <w:spacing w:val="-10"/>
          <w:w w:val="105"/>
          <w:sz w:val="18"/>
        </w:rPr>
        <w:t> </w:t>
      </w:r>
      <w:r>
        <w:rPr>
          <w:w w:val="105"/>
          <w:sz w:val="18"/>
        </w:rPr>
        <w:t>be</w:t>
      </w:r>
      <w:r>
        <w:rPr>
          <w:spacing w:val="-10"/>
          <w:w w:val="105"/>
          <w:sz w:val="18"/>
        </w:rPr>
        <w:t> </w:t>
      </w:r>
      <w:r>
        <w:rPr>
          <w:w w:val="105"/>
          <w:sz w:val="18"/>
        </w:rPr>
        <w:t>of</w:t>
      </w:r>
      <w:r>
        <w:rPr>
          <w:spacing w:val="-10"/>
          <w:w w:val="105"/>
          <w:sz w:val="18"/>
        </w:rPr>
        <w:t> </w:t>
      </w:r>
      <w:r>
        <w:rPr>
          <w:w w:val="105"/>
          <w:sz w:val="18"/>
        </w:rPr>
        <w:t>any</w:t>
      </w:r>
      <w:r>
        <w:rPr>
          <w:spacing w:val="-10"/>
          <w:w w:val="105"/>
          <w:sz w:val="18"/>
        </w:rPr>
        <w:t> </w:t>
      </w:r>
      <w:r>
        <w:rPr>
          <w:w w:val="105"/>
          <w:sz w:val="18"/>
        </w:rPr>
        <w:t>use</w:t>
      </w:r>
      <w:r>
        <w:rPr>
          <w:spacing w:val="-10"/>
          <w:w w:val="105"/>
          <w:sz w:val="18"/>
        </w:rPr>
        <w:t> </w:t>
      </w:r>
      <w:r>
        <w:rPr>
          <w:w w:val="105"/>
          <w:sz w:val="18"/>
        </w:rPr>
        <w:t>to</w:t>
      </w:r>
      <w:r>
        <w:rPr>
          <w:spacing w:val="-10"/>
          <w:w w:val="105"/>
          <w:sz w:val="18"/>
        </w:rPr>
        <w:t> </w:t>
      </w:r>
      <w:r>
        <w:rPr>
          <w:w w:val="105"/>
          <w:sz w:val="18"/>
        </w:rPr>
        <w:t>you.</w:t>
      </w:r>
    </w:p>
    <w:p>
      <w:pPr>
        <w:pStyle w:val="ListParagraph"/>
        <w:numPr>
          <w:ilvl w:val="1"/>
          <w:numId w:val="2"/>
        </w:numPr>
        <w:tabs>
          <w:tab w:pos="1056" w:val="left" w:leader="none"/>
        </w:tabs>
        <w:spacing w:line="254" w:lineRule="auto" w:before="108" w:after="0"/>
        <w:ind w:left="1056" w:right="1683" w:hanging="360"/>
        <w:jc w:val="both"/>
        <w:rPr>
          <w:sz w:val="18"/>
        </w:rPr>
      </w:pPr>
      <w:r>
        <w:rPr>
          <w:b/>
          <w:spacing w:val="-5"/>
          <w:w w:val="110"/>
          <w:sz w:val="18"/>
        </w:rPr>
        <w:t>You</w:t>
      </w:r>
      <w:r>
        <w:rPr>
          <w:b/>
          <w:spacing w:val="-25"/>
          <w:w w:val="110"/>
          <w:sz w:val="18"/>
        </w:rPr>
        <w:t> </w:t>
      </w:r>
      <w:r>
        <w:rPr>
          <w:b/>
          <w:w w:val="110"/>
          <w:sz w:val="18"/>
        </w:rPr>
        <w:t>need</w:t>
      </w:r>
      <w:r>
        <w:rPr>
          <w:b/>
          <w:spacing w:val="-24"/>
          <w:w w:val="110"/>
          <w:sz w:val="18"/>
        </w:rPr>
        <w:t> </w:t>
      </w:r>
      <w:r>
        <w:rPr>
          <w:b/>
          <w:w w:val="110"/>
          <w:sz w:val="18"/>
        </w:rPr>
        <w:t>role-based</w:t>
      </w:r>
      <w:r>
        <w:rPr>
          <w:b/>
          <w:spacing w:val="-24"/>
          <w:w w:val="110"/>
          <w:sz w:val="18"/>
        </w:rPr>
        <w:t> </w:t>
      </w:r>
      <w:r>
        <w:rPr>
          <w:b/>
          <w:w w:val="110"/>
          <w:sz w:val="18"/>
        </w:rPr>
        <w:t>authentication/authorization</w:t>
      </w:r>
      <w:r>
        <w:rPr>
          <w:b/>
          <w:spacing w:val="31"/>
          <w:w w:val="110"/>
          <w:sz w:val="18"/>
        </w:rPr>
        <w:t> </w:t>
      </w:r>
      <w:r>
        <w:rPr>
          <w:w w:val="110"/>
          <w:sz w:val="18"/>
        </w:rPr>
        <w:t>This</w:t>
      </w:r>
      <w:r>
        <w:rPr>
          <w:spacing w:val="-23"/>
          <w:w w:val="110"/>
          <w:sz w:val="18"/>
        </w:rPr>
        <w:t> </w:t>
      </w:r>
      <w:r>
        <w:rPr>
          <w:w w:val="110"/>
          <w:sz w:val="18"/>
        </w:rPr>
        <w:t>is</w:t>
      </w:r>
      <w:r>
        <w:rPr>
          <w:spacing w:val="-23"/>
          <w:w w:val="110"/>
          <w:sz w:val="18"/>
        </w:rPr>
        <w:t> </w:t>
      </w:r>
      <w:r>
        <w:rPr>
          <w:w w:val="110"/>
          <w:sz w:val="18"/>
        </w:rPr>
        <w:t>the</w:t>
      </w:r>
      <w:r>
        <w:rPr>
          <w:spacing w:val="-23"/>
          <w:w w:val="110"/>
          <w:sz w:val="18"/>
        </w:rPr>
        <w:t> </w:t>
      </w:r>
      <w:r>
        <w:rPr>
          <w:w w:val="110"/>
          <w:sz w:val="18"/>
        </w:rPr>
        <w:t>main</w:t>
      </w:r>
      <w:r>
        <w:rPr>
          <w:spacing w:val="-22"/>
          <w:w w:val="110"/>
          <w:sz w:val="18"/>
        </w:rPr>
        <w:t> </w:t>
      </w:r>
      <w:r>
        <w:rPr>
          <w:w w:val="110"/>
          <w:sz w:val="18"/>
        </w:rPr>
        <w:t>use</w:t>
      </w:r>
      <w:r>
        <w:rPr>
          <w:spacing w:val="-23"/>
          <w:w w:val="110"/>
          <w:sz w:val="18"/>
        </w:rPr>
        <w:t> </w:t>
      </w:r>
      <w:r>
        <w:rPr>
          <w:w w:val="110"/>
          <w:sz w:val="18"/>
        </w:rPr>
        <w:t>case</w:t>
      </w:r>
      <w:r>
        <w:rPr>
          <w:spacing w:val="-23"/>
          <w:w w:val="110"/>
          <w:sz w:val="18"/>
        </w:rPr>
        <w:t> </w:t>
      </w:r>
      <w:r>
        <w:rPr>
          <w:w w:val="110"/>
          <w:sz w:val="18"/>
        </w:rPr>
        <w:t>of</w:t>
      </w:r>
      <w:r>
        <w:rPr>
          <w:spacing w:val="-23"/>
          <w:w w:val="110"/>
          <w:sz w:val="18"/>
        </w:rPr>
        <w:t> </w:t>
      </w:r>
      <w:r>
        <w:rPr>
          <w:w w:val="110"/>
          <w:sz w:val="18"/>
        </w:rPr>
        <w:t>Spring Security.</w:t>
      </w:r>
      <w:r>
        <w:rPr>
          <w:spacing w:val="-22"/>
          <w:w w:val="110"/>
          <w:sz w:val="18"/>
        </w:rPr>
        <w:t> </w:t>
      </w:r>
      <w:r>
        <w:rPr>
          <w:spacing w:val="-5"/>
          <w:w w:val="110"/>
          <w:sz w:val="18"/>
        </w:rPr>
        <w:t>You</w:t>
      </w:r>
      <w:r>
        <w:rPr>
          <w:spacing w:val="-21"/>
          <w:w w:val="110"/>
          <w:sz w:val="18"/>
        </w:rPr>
        <w:t> </w:t>
      </w:r>
      <w:r>
        <w:rPr>
          <w:w w:val="110"/>
          <w:sz w:val="18"/>
        </w:rPr>
        <w:t>have</w:t>
      </w:r>
      <w:r>
        <w:rPr>
          <w:spacing w:val="-21"/>
          <w:w w:val="110"/>
          <w:sz w:val="18"/>
        </w:rPr>
        <w:t> </w:t>
      </w:r>
      <w:r>
        <w:rPr>
          <w:w w:val="110"/>
          <w:sz w:val="18"/>
        </w:rPr>
        <w:t>a</w:t>
      </w:r>
      <w:r>
        <w:rPr>
          <w:spacing w:val="-22"/>
          <w:w w:val="110"/>
          <w:sz w:val="18"/>
        </w:rPr>
        <w:t> </w:t>
      </w:r>
      <w:r>
        <w:rPr>
          <w:w w:val="110"/>
          <w:sz w:val="18"/>
        </w:rPr>
        <w:t>list</w:t>
      </w:r>
      <w:r>
        <w:rPr>
          <w:spacing w:val="-21"/>
          <w:w w:val="110"/>
          <w:sz w:val="18"/>
        </w:rPr>
        <w:t> </w:t>
      </w:r>
      <w:r>
        <w:rPr>
          <w:w w:val="110"/>
          <w:sz w:val="18"/>
        </w:rPr>
        <w:t>of</w:t>
      </w:r>
      <w:r>
        <w:rPr>
          <w:spacing w:val="-21"/>
          <w:w w:val="110"/>
          <w:sz w:val="18"/>
        </w:rPr>
        <w:t> </w:t>
      </w:r>
      <w:r>
        <w:rPr>
          <w:w w:val="110"/>
          <w:sz w:val="18"/>
        </w:rPr>
        <w:t>users</w:t>
      </w:r>
      <w:r>
        <w:rPr>
          <w:spacing w:val="-21"/>
          <w:w w:val="110"/>
          <w:sz w:val="18"/>
        </w:rPr>
        <w:t> </w:t>
      </w:r>
      <w:r>
        <w:rPr>
          <w:w w:val="110"/>
          <w:sz w:val="18"/>
        </w:rPr>
        <w:t>and</w:t>
      </w:r>
      <w:r>
        <w:rPr>
          <w:spacing w:val="-22"/>
          <w:w w:val="110"/>
          <w:sz w:val="18"/>
        </w:rPr>
        <w:t> </w:t>
      </w:r>
      <w:r>
        <w:rPr>
          <w:w w:val="110"/>
          <w:sz w:val="18"/>
        </w:rPr>
        <w:t>a</w:t>
      </w:r>
      <w:r>
        <w:rPr>
          <w:spacing w:val="-21"/>
          <w:w w:val="110"/>
          <w:sz w:val="18"/>
        </w:rPr>
        <w:t> </w:t>
      </w:r>
      <w:r>
        <w:rPr>
          <w:w w:val="110"/>
          <w:sz w:val="18"/>
        </w:rPr>
        <w:t>list</w:t>
      </w:r>
      <w:r>
        <w:rPr>
          <w:spacing w:val="-21"/>
          <w:w w:val="110"/>
          <w:sz w:val="18"/>
        </w:rPr>
        <w:t> </w:t>
      </w:r>
      <w:r>
        <w:rPr>
          <w:w w:val="110"/>
          <w:sz w:val="18"/>
        </w:rPr>
        <w:t>of</w:t>
      </w:r>
      <w:r>
        <w:rPr>
          <w:spacing w:val="-22"/>
          <w:w w:val="110"/>
          <w:sz w:val="18"/>
        </w:rPr>
        <w:t> </w:t>
      </w:r>
      <w:r>
        <w:rPr>
          <w:w w:val="110"/>
          <w:sz w:val="18"/>
        </w:rPr>
        <w:t>resources</w:t>
      </w:r>
      <w:r>
        <w:rPr>
          <w:spacing w:val="-21"/>
          <w:w w:val="110"/>
          <w:sz w:val="18"/>
        </w:rPr>
        <w:t> </w:t>
      </w:r>
      <w:r>
        <w:rPr>
          <w:w w:val="110"/>
          <w:sz w:val="18"/>
        </w:rPr>
        <w:t>and</w:t>
      </w:r>
      <w:r>
        <w:rPr>
          <w:spacing w:val="-21"/>
          <w:w w:val="110"/>
          <w:sz w:val="18"/>
        </w:rPr>
        <w:t> </w:t>
      </w:r>
      <w:r>
        <w:rPr>
          <w:w w:val="110"/>
          <w:sz w:val="18"/>
        </w:rPr>
        <w:t>operations</w:t>
      </w:r>
      <w:r>
        <w:rPr>
          <w:spacing w:val="-21"/>
          <w:w w:val="110"/>
          <w:sz w:val="18"/>
        </w:rPr>
        <w:t> </w:t>
      </w:r>
      <w:r>
        <w:rPr>
          <w:w w:val="110"/>
          <w:sz w:val="18"/>
        </w:rPr>
        <w:t>on</w:t>
      </w:r>
      <w:r>
        <w:rPr>
          <w:spacing w:val="-22"/>
          <w:w w:val="110"/>
          <w:sz w:val="18"/>
        </w:rPr>
        <w:t> </w:t>
      </w:r>
      <w:r>
        <w:rPr>
          <w:w w:val="110"/>
          <w:sz w:val="18"/>
        </w:rPr>
        <w:t>those</w:t>
      </w:r>
      <w:r>
        <w:rPr>
          <w:spacing w:val="-21"/>
          <w:w w:val="110"/>
          <w:sz w:val="18"/>
        </w:rPr>
        <w:t> </w:t>
      </w:r>
      <w:r>
        <w:rPr>
          <w:w w:val="110"/>
          <w:sz w:val="18"/>
        </w:rPr>
        <w:t>resources. </w:t>
      </w:r>
      <w:r>
        <w:rPr>
          <w:spacing w:val="-5"/>
          <w:w w:val="110"/>
          <w:sz w:val="18"/>
        </w:rPr>
        <w:t>You</w:t>
      </w:r>
      <w:r>
        <w:rPr>
          <w:spacing w:val="-19"/>
          <w:w w:val="110"/>
          <w:sz w:val="18"/>
        </w:rPr>
        <w:t> </w:t>
      </w:r>
      <w:r>
        <w:rPr>
          <w:w w:val="110"/>
          <w:sz w:val="18"/>
        </w:rPr>
        <w:t>group</w:t>
      </w:r>
      <w:r>
        <w:rPr>
          <w:spacing w:val="-18"/>
          <w:w w:val="110"/>
          <w:sz w:val="18"/>
        </w:rPr>
        <w:t> </w:t>
      </w:r>
      <w:r>
        <w:rPr>
          <w:w w:val="110"/>
          <w:sz w:val="18"/>
        </w:rPr>
        <w:t>the</w:t>
      </w:r>
      <w:r>
        <w:rPr>
          <w:spacing w:val="-19"/>
          <w:w w:val="110"/>
          <w:sz w:val="18"/>
        </w:rPr>
        <w:t> </w:t>
      </w:r>
      <w:r>
        <w:rPr>
          <w:w w:val="110"/>
          <w:sz w:val="18"/>
        </w:rPr>
        <w:t>users</w:t>
      </w:r>
      <w:r>
        <w:rPr>
          <w:spacing w:val="-18"/>
          <w:w w:val="110"/>
          <w:sz w:val="18"/>
        </w:rPr>
        <w:t> </w:t>
      </w:r>
      <w:r>
        <w:rPr>
          <w:w w:val="110"/>
          <w:sz w:val="18"/>
        </w:rPr>
        <w:t>in</w:t>
      </w:r>
      <w:r>
        <w:rPr>
          <w:spacing w:val="-18"/>
          <w:w w:val="110"/>
          <w:sz w:val="18"/>
        </w:rPr>
        <w:t> </w:t>
      </w:r>
      <w:r>
        <w:rPr>
          <w:w w:val="110"/>
          <w:sz w:val="18"/>
        </w:rPr>
        <w:t>roles</w:t>
      </w:r>
      <w:r>
        <w:rPr>
          <w:spacing w:val="-19"/>
          <w:w w:val="110"/>
          <w:sz w:val="18"/>
        </w:rPr>
        <w:t> </w:t>
      </w:r>
      <w:r>
        <w:rPr>
          <w:w w:val="110"/>
          <w:sz w:val="18"/>
        </w:rPr>
        <w:t>and</w:t>
      </w:r>
      <w:r>
        <w:rPr>
          <w:spacing w:val="-18"/>
          <w:w w:val="110"/>
          <w:sz w:val="18"/>
        </w:rPr>
        <w:t> </w:t>
      </w:r>
      <w:r>
        <w:rPr>
          <w:w w:val="110"/>
          <w:sz w:val="18"/>
        </w:rPr>
        <w:t>allow</w:t>
      </w:r>
      <w:r>
        <w:rPr>
          <w:spacing w:val="-18"/>
          <w:w w:val="110"/>
          <w:sz w:val="18"/>
        </w:rPr>
        <w:t> </w:t>
      </w:r>
      <w:r>
        <w:rPr>
          <w:w w:val="110"/>
          <w:sz w:val="18"/>
        </w:rPr>
        <w:t>certain</w:t>
      </w:r>
      <w:r>
        <w:rPr>
          <w:spacing w:val="-19"/>
          <w:w w:val="110"/>
          <w:sz w:val="18"/>
        </w:rPr>
        <w:t> </w:t>
      </w:r>
      <w:r>
        <w:rPr>
          <w:w w:val="110"/>
          <w:sz w:val="18"/>
        </w:rPr>
        <w:t>roles</w:t>
      </w:r>
      <w:r>
        <w:rPr>
          <w:spacing w:val="-18"/>
          <w:w w:val="110"/>
          <w:sz w:val="18"/>
        </w:rPr>
        <w:t> </w:t>
      </w:r>
      <w:r>
        <w:rPr>
          <w:w w:val="110"/>
          <w:sz w:val="18"/>
        </w:rPr>
        <w:t>to</w:t>
      </w:r>
      <w:r>
        <w:rPr>
          <w:spacing w:val="-18"/>
          <w:w w:val="110"/>
          <w:sz w:val="18"/>
        </w:rPr>
        <w:t> </w:t>
      </w:r>
      <w:r>
        <w:rPr>
          <w:w w:val="110"/>
          <w:sz w:val="18"/>
        </w:rPr>
        <w:t>access</w:t>
      </w:r>
      <w:r>
        <w:rPr>
          <w:spacing w:val="-19"/>
          <w:w w:val="110"/>
          <w:sz w:val="18"/>
        </w:rPr>
        <w:t> </w:t>
      </w:r>
      <w:r>
        <w:rPr>
          <w:w w:val="110"/>
          <w:sz w:val="18"/>
        </w:rPr>
        <w:t>certain</w:t>
      </w:r>
      <w:r>
        <w:rPr>
          <w:spacing w:val="-18"/>
          <w:w w:val="110"/>
          <w:sz w:val="18"/>
        </w:rPr>
        <w:t> </w:t>
      </w:r>
      <w:r>
        <w:rPr>
          <w:w w:val="110"/>
          <w:sz w:val="18"/>
        </w:rPr>
        <w:t>operations</w:t>
      </w:r>
      <w:r>
        <w:rPr>
          <w:spacing w:val="-18"/>
          <w:w w:val="110"/>
          <w:sz w:val="18"/>
        </w:rPr>
        <w:t> </w:t>
      </w:r>
      <w:r>
        <w:rPr>
          <w:w w:val="110"/>
          <w:sz w:val="18"/>
        </w:rPr>
        <w:t>on</w:t>
      </w:r>
      <w:r>
        <w:rPr>
          <w:spacing w:val="-19"/>
          <w:w w:val="110"/>
          <w:sz w:val="18"/>
        </w:rPr>
        <w:t> </w:t>
      </w:r>
      <w:r>
        <w:rPr>
          <w:w w:val="110"/>
          <w:sz w:val="18"/>
        </w:rPr>
        <w:t>certain resources.</w:t>
      </w:r>
      <w:r>
        <w:rPr>
          <w:spacing w:val="-14"/>
          <w:w w:val="110"/>
          <w:sz w:val="18"/>
        </w:rPr>
        <w:t> </w:t>
      </w:r>
      <w:r>
        <w:rPr>
          <w:spacing w:val="-3"/>
          <w:w w:val="110"/>
          <w:sz w:val="18"/>
        </w:rPr>
        <w:t>That’s</w:t>
      </w:r>
      <w:r>
        <w:rPr>
          <w:spacing w:val="-13"/>
          <w:w w:val="110"/>
          <w:sz w:val="18"/>
        </w:rPr>
        <w:t> </w:t>
      </w:r>
      <w:r>
        <w:rPr>
          <w:w w:val="110"/>
          <w:sz w:val="18"/>
        </w:rPr>
        <w:t>the</w:t>
      </w:r>
      <w:r>
        <w:rPr>
          <w:spacing w:val="-13"/>
          <w:w w:val="110"/>
          <w:sz w:val="18"/>
        </w:rPr>
        <w:t> </w:t>
      </w:r>
      <w:r>
        <w:rPr>
          <w:w w:val="110"/>
          <w:sz w:val="18"/>
        </w:rPr>
        <w:t>core</w:t>
      </w:r>
      <w:r>
        <w:rPr>
          <w:spacing w:val="-14"/>
          <w:w w:val="110"/>
          <w:sz w:val="18"/>
        </w:rPr>
        <w:t> </w:t>
      </w:r>
      <w:r>
        <w:rPr>
          <w:w w:val="110"/>
          <w:sz w:val="18"/>
        </w:rPr>
        <w:t>functionality.</w:t>
      </w:r>
    </w:p>
    <w:p>
      <w:pPr>
        <w:pStyle w:val="ListParagraph"/>
        <w:numPr>
          <w:ilvl w:val="1"/>
          <w:numId w:val="2"/>
        </w:numPr>
        <w:tabs>
          <w:tab w:pos="1055" w:val="left" w:leader="none"/>
          <w:tab w:pos="1056" w:val="left" w:leader="none"/>
        </w:tabs>
        <w:spacing w:line="254" w:lineRule="auto" w:before="108" w:after="0"/>
        <w:ind w:left="1056" w:right="1342" w:hanging="360"/>
        <w:jc w:val="left"/>
        <w:rPr>
          <w:sz w:val="18"/>
        </w:rPr>
      </w:pPr>
      <w:r>
        <w:rPr>
          <w:b/>
          <w:spacing w:val="-5"/>
          <w:w w:val="110"/>
          <w:sz w:val="18"/>
        </w:rPr>
        <w:t>You</w:t>
      </w:r>
      <w:r>
        <w:rPr>
          <w:b/>
          <w:spacing w:val="-25"/>
          <w:w w:val="110"/>
          <w:sz w:val="18"/>
        </w:rPr>
        <w:t> </w:t>
      </w:r>
      <w:r>
        <w:rPr>
          <w:b/>
          <w:w w:val="110"/>
          <w:sz w:val="18"/>
        </w:rPr>
        <w:t>want</w:t>
      </w:r>
      <w:r>
        <w:rPr>
          <w:b/>
          <w:spacing w:val="-25"/>
          <w:w w:val="110"/>
          <w:sz w:val="18"/>
        </w:rPr>
        <w:t> </w:t>
      </w:r>
      <w:r>
        <w:rPr>
          <w:b/>
          <w:w w:val="110"/>
          <w:sz w:val="18"/>
        </w:rPr>
        <w:t>to</w:t>
      </w:r>
      <w:r>
        <w:rPr>
          <w:b/>
          <w:spacing w:val="-25"/>
          <w:w w:val="110"/>
          <w:sz w:val="18"/>
        </w:rPr>
        <w:t> </w:t>
      </w:r>
      <w:r>
        <w:rPr>
          <w:b/>
          <w:w w:val="110"/>
          <w:sz w:val="18"/>
        </w:rPr>
        <w:t>secure</w:t>
      </w:r>
      <w:r>
        <w:rPr>
          <w:b/>
          <w:spacing w:val="-25"/>
          <w:w w:val="110"/>
          <w:sz w:val="18"/>
        </w:rPr>
        <w:t> </w:t>
      </w:r>
      <w:r>
        <w:rPr>
          <w:b/>
          <w:w w:val="110"/>
          <w:sz w:val="18"/>
        </w:rPr>
        <w:t>a</w:t>
      </w:r>
      <w:r>
        <w:rPr>
          <w:b/>
          <w:spacing w:val="-25"/>
          <w:w w:val="110"/>
          <w:sz w:val="18"/>
        </w:rPr>
        <w:t> </w:t>
      </w:r>
      <w:r>
        <w:rPr>
          <w:b/>
          <w:w w:val="110"/>
          <w:sz w:val="18"/>
        </w:rPr>
        <w:t>web</w:t>
      </w:r>
      <w:r>
        <w:rPr>
          <w:b/>
          <w:spacing w:val="-25"/>
          <w:w w:val="110"/>
          <w:sz w:val="18"/>
        </w:rPr>
        <w:t> </w:t>
      </w:r>
      <w:r>
        <w:rPr>
          <w:b/>
          <w:w w:val="110"/>
          <w:sz w:val="18"/>
        </w:rPr>
        <w:t>application</w:t>
      </w:r>
      <w:r>
        <w:rPr>
          <w:b/>
          <w:spacing w:val="-24"/>
          <w:w w:val="110"/>
          <w:sz w:val="18"/>
        </w:rPr>
        <w:t> </w:t>
      </w:r>
      <w:r>
        <w:rPr>
          <w:b/>
          <w:w w:val="110"/>
          <w:sz w:val="18"/>
        </w:rPr>
        <w:t>from</w:t>
      </w:r>
      <w:r>
        <w:rPr>
          <w:b/>
          <w:spacing w:val="-25"/>
          <w:w w:val="110"/>
          <w:sz w:val="18"/>
        </w:rPr>
        <w:t> </w:t>
      </w:r>
      <w:r>
        <w:rPr>
          <w:b/>
          <w:w w:val="110"/>
          <w:sz w:val="18"/>
        </w:rPr>
        <w:t>malicious</w:t>
      </w:r>
      <w:r>
        <w:rPr>
          <w:b/>
          <w:spacing w:val="-25"/>
          <w:w w:val="110"/>
          <w:sz w:val="18"/>
        </w:rPr>
        <w:t> </w:t>
      </w:r>
      <w:r>
        <w:rPr>
          <w:b/>
          <w:w w:val="110"/>
          <w:sz w:val="18"/>
        </w:rPr>
        <w:t>users</w:t>
      </w:r>
      <w:r>
        <w:rPr>
          <w:b/>
          <w:spacing w:val="27"/>
          <w:w w:val="110"/>
          <w:sz w:val="18"/>
        </w:rPr>
        <w:t> </w:t>
      </w:r>
      <w:r>
        <w:rPr>
          <w:w w:val="110"/>
          <w:sz w:val="18"/>
        </w:rPr>
        <w:t>I</w:t>
      </w:r>
      <w:r>
        <w:rPr>
          <w:spacing w:val="-24"/>
          <w:w w:val="110"/>
          <w:sz w:val="18"/>
        </w:rPr>
        <w:t> </w:t>
      </w:r>
      <w:r>
        <w:rPr>
          <w:w w:val="110"/>
          <w:sz w:val="18"/>
        </w:rPr>
        <w:t>mentioned</w:t>
      </w:r>
      <w:r>
        <w:rPr>
          <w:spacing w:val="-24"/>
          <w:w w:val="110"/>
          <w:sz w:val="18"/>
        </w:rPr>
        <w:t> </w:t>
      </w:r>
      <w:r>
        <w:rPr>
          <w:w w:val="110"/>
          <w:sz w:val="18"/>
        </w:rPr>
        <w:t>before</w:t>
      </w:r>
      <w:r>
        <w:rPr>
          <w:spacing w:val="-24"/>
          <w:w w:val="110"/>
          <w:sz w:val="18"/>
        </w:rPr>
        <w:t> </w:t>
      </w:r>
      <w:r>
        <w:rPr>
          <w:w w:val="110"/>
          <w:sz w:val="18"/>
        </w:rPr>
        <w:t>that</w:t>
      </w:r>
      <w:r>
        <w:rPr>
          <w:spacing w:val="-24"/>
          <w:w w:val="110"/>
          <w:sz w:val="18"/>
        </w:rPr>
        <w:t> </w:t>
      </w:r>
      <w:r>
        <w:rPr>
          <w:w w:val="110"/>
          <w:sz w:val="18"/>
        </w:rPr>
        <w:t>Spring Security</w:t>
      </w:r>
      <w:r>
        <w:rPr>
          <w:spacing w:val="-22"/>
          <w:w w:val="110"/>
          <w:sz w:val="18"/>
        </w:rPr>
        <w:t> </w:t>
      </w:r>
      <w:r>
        <w:rPr>
          <w:w w:val="110"/>
          <w:sz w:val="18"/>
        </w:rPr>
        <w:t>is</w:t>
      </w:r>
      <w:r>
        <w:rPr>
          <w:spacing w:val="-21"/>
          <w:w w:val="110"/>
          <w:sz w:val="18"/>
        </w:rPr>
        <w:t> </w:t>
      </w:r>
      <w:r>
        <w:rPr>
          <w:w w:val="110"/>
          <w:sz w:val="18"/>
        </w:rPr>
        <w:t>mostly</w:t>
      </w:r>
      <w:r>
        <w:rPr>
          <w:spacing w:val="-21"/>
          <w:w w:val="110"/>
          <w:sz w:val="18"/>
        </w:rPr>
        <w:t> </w:t>
      </w:r>
      <w:r>
        <w:rPr>
          <w:w w:val="110"/>
          <w:sz w:val="18"/>
        </w:rPr>
        <w:t>used</w:t>
      </w:r>
      <w:r>
        <w:rPr>
          <w:spacing w:val="-21"/>
          <w:w w:val="110"/>
          <w:sz w:val="18"/>
        </w:rPr>
        <w:t> </w:t>
      </w:r>
      <w:r>
        <w:rPr>
          <w:w w:val="110"/>
          <w:sz w:val="18"/>
        </w:rPr>
        <w:t>in</w:t>
      </w:r>
      <w:r>
        <w:rPr>
          <w:spacing w:val="-21"/>
          <w:w w:val="110"/>
          <w:sz w:val="18"/>
        </w:rPr>
        <w:t> </w:t>
      </w:r>
      <w:r>
        <w:rPr>
          <w:w w:val="110"/>
          <w:sz w:val="18"/>
        </w:rPr>
        <w:t>web</w:t>
      </w:r>
      <w:r>
        <w:rPr>
          <w:spacing w:val="-21"/>
          <w:w w:val="110"/>
          <w:sz w:val="18"/>
        </w:rPr>
        <w:t> </w:t>
      </w:r>
      <w:r>
        <w:rPr>
          <w:w w:val="110"/>
          <w:sz w:val="18"/>
        </w:rPr>
        <w:t>application</w:t>
      </w:r>
      <w:r>
        <w:rPr>
          <w:spacing w:val="-21"/>
          <w:w w:val="110"/>
          <w:sz w:val="18"/>
        </w:rPr>
        <w:t> </w:t>
      </w:r>
      <w:r>
        <w:rPr>
          <w:w w:val="110"/>
          <w:sz w:val="18"/>
        </w:rPr>
        <w:t>environments.</w:t>
      </w:r>
      <w:r>
        <w:rPr>
          <w:spacing w:val="-21"/>
          <w:w w:val="110"/>
          <w:sz w:val="18"/>
        </w:rPr>
        <w:t> </w:t>
      </w:r>
      <w:r>
        <w:rPr>
          <w:w w:val="110"/>
          <w:sz w:val="18"/>
        </w:rPr>
        <w:t>When</w:t>
      </w:r>
      <w:r>
        <w:rPr>
          <w:spacing w:val="-21"/>
          <w:w w:val="110"/>
          <w:sz w:val="18"/>
        </w:rPr>
        <w:t> </w:t>
      </w:r>
      <w:r>
        <w:rPr>
          <w:w w:val="110"/>
          <w:sz w:val="18"/>
        </w:rPr>
        <w:t>this</w:t>
      </w:r>
      <w:r>
        <w:rPr>
          <w:spacing w:val="-21"/>
          <w:w w:val="110"/>
          <w:sz w:val="18"/>
        </w:rPr>
        <w:t> </w:t>
      </w:r>
      <w:r>
        <w:rPr>
          <w:w w:val="110"/>
          <w:sz w:val="18"/>
        </w:rPr>
        <w:t>is</w:t>
      </w:r>
      <w:r>
        <w:rPr>
          <w:spacing w:val="-21"/>
          <w:w w:val="110"/>
          <w:sz w:val="18"/>
        </w:rPr>
        <w:t> </w:t>
      </w:r>
      <w:r>
        <w:rPr>
          <w:w w:val="110"/>
          <w:sz w:val="18"/>
        </w:rPr>
        <w:t>the</w:t>
      </w:r>
      <w:r>
        <w:rPr>
          <w:spacing w:val="-21"/>
          <w:w w:val="110"/>
          <w:sz w:val="18"/>
        </w:rPr>
        <w:t> </w:t>
      </w:r>
      <w:r>
        <w:rPr>
          <w:w w:val="110"/>
          <w:sz w:val="18"/>
        </w:rPr>
        <w:t>case,</w:t>
      </w:r>
      <w:r>
        <w:rPr>
          <w:spacing w:val="-22"/>
          <w:w w:val="110"/>
          <w:sz w:val="18"/>
        </w:rPr>
        <w:t> </w:t>
      </w:r>
      <w:r>
        <w:rPr>
          <w:w w:val="110"/>
          <w:sz w:val="18"/>
        </w:rPr>
        <w:t>the</w:t>
      </w:r>
      <w:r>
        <w:rPr>
          <w:spacing w:val="-21"/>
          <w:w w:val="110"/>
          <w:sz w:val="18"/>
        </w:rPr>
        <w:t> </w:t>
      </w:r>
      <w:r>
        <w:rPr>
          <w:w w:val="110"/>
          <w:sz w:val="18"/>
        </w:rPr>
        <w:t>first</w:t>
      </w:r>
      <w:r>
        <w:rPr>
          <w:spacing w:val="-21"/>
          <w:w w:val="110"/>
          <w:sz w:val="18"/>
        </w:rPr>
        <w:t> </w:t>
      </w:r>
      <w:r>
        <w:rPr>
          <w:w w:val="110"/>
          <w:sz w:val="18"/>
        </w:rPr>
        <w:t>thing to</w:t>
      </w:r>
      <w:r>
        <w:rPr>
          <w:spacing w:val="-22"/>
          <w:w w:val="110"/>
          <w:sz w:val="18"/>
        </w:rPr>
        <w:t> </w:t>
      </w:r>
      <w:r>
        <w:rPr>
          <w:w w:val="110"/>
          <w:sz w:val="18"/>
        </w:rPr>
        <w:t>do</w:t>
      </w:r>
      <w:r>
        <w:rPr>
          <w:spacing w:val="-21"/>
          <w:w w:val="110"/>
          <w:sz w:val="18"/>
        </w:rPr>
        <w:t> </w:t>
      </w:r>
      <w:r>
        <w:rPr>
          <w:w w:val="110"/>
          <w:sz w:val="18"/>
        </w:rPr>
        <w:t>is</w:t>
      </w:r>
      <w:r>
        <w:rPr>
          <w:spacing w:val="-21"/>
          <w:w w:val="110"/>
          <w:sz w:val="18"/>
        </w:rPr>
        <w:t> </w:t>
      </w:r>
      <w:r>
        <w:rPr>
          <w:w w:val="110"/>
          <w:sz w:val="18"/>
        </w:rPr>
        <w:t>allow</w:t>
      </w:r>
      <w:r>
        <w:rPr>
          <w:spacing w:val="-21"/>
          <w:w w:val="110"/>
          <w:sz w:val="18"/>
        </w:rPr>
        <w:t> </w:t>
      </w:r>
      <w:r>
        <w:rPr>
          <w:w w:val="110"/>
          <w:sz w:val="18"/>
        </w:rPr>
        <w:t>only</w:t>
      </w:r>
      <w:r>
        <w:rPr>
          <w:spacing w:val="-22"/>
          <w:w w:val="110"/>
          <w:sz w:val="18"/>
        </w:rPr>
        <w:t> </w:t>
      </w:r>
      <w:r>
        <w:rPr>
          <w:w w:val="110"/>
          <w:sz w:val="18"/>
        </w:rPr>
        <w:t>the</w:t>
      </w:r>
      <w:r>
        <w:rPr>
          <w:spacing w:val="-21"/>
          <w:w w:val="110"/>
          <w:sz w:val="18"/>
        </w:rPr>
        <w:t> </w:t>
      </w:r>
      <w:r>
        <w:rPr>
          <w:w w:val="110"/>
          <w:sz w:val="18"/>
        </w:rPr>
        <w:t>users</w:t>
      </w:r>
      <w:r>
        <w:rPr>
          <w:spacing w:val="-21"/>
          <w:w w:val="110"/>
          <w:sz w:val="18"/>
        </w:rPr>
        <w:t> </w:t>
      </w:r>
      <w:r>
        <w:rPr>
          <w:w w:val="110"/>
          <w:sz w:val="18"/>
        </w:rPr>
        <w:t>that</w:t>
      </w:r>
      <w:r>
        <w:rPr>
          <w:spacing w:val="-21"/>
          <w:w w:val="110"/>
          <w:sz w:val="18"/>
        </w:rPr>
        <w:t> </w:t>
      </w:r>
      <w:r>
        <w:rPr>
          <w:w w:val="110"/>
          <w:sz w:val="18"/>
        </w:rPr>
        <w:t>you</w:t>
      </w:r>
      <w:r>
        <w:rPr>
          <w:spacing w:val="-21"/>
          <w:w w:val="110"/>
          <w:sz w:val="18"/>
        </w:rPr>
        <w:t> </w:t>
      </w:r>
      <w:r>
        <w:rPr>
          <w:w w:val="110"/>
          <w:sz w:val="18"/>
        </w:rPr>
        <w:t>want</w:t>
      </w:r>
      <w:r>
        <w:rPr>
          <w:spacing w:val="-22"/>
          <w:w w:val="110"/>
          <w:sz w:val="18"/>
        </w:rPr>
        <w:t> </w:t>
      </w:r>
      <w:r>
        <w:rPr>
          <w:w w:val="110"/>
          <w:sz w:val="18"/>
        </w:rPr>
        <w:t>to</w:t>
      </w:r>
      <w:r>
        <w:rPr>
          <w:spacing w:val="-21"/>
          <w:w w:val="110"/>
          <w:sz w:val="18"/>
        </w:rPr>
        <w:t> </w:t>
      </w:r>
      <w:r>
        <w:rPr>
          <w:w w:val="110"/>
          <w:sz w:val="18"/>
        </w:rPr>
        <w:t>have</w:t>
      </w:r>
      <w:r>
        <w:rPr>
          <w:spacing w:val="-21"/>
          <w:w w:val="110"/>
          <w:sz w:val="18"/>
        </w:rPr>
        <w:t> </w:t>
      </w:r>
      <w:r>
        <w:rPr>
          <w:w w:val="110"/>
          <w:sz w:val="18"/>
        </w:rPr>
        <w:t>access</w:t>
      </w:r>
      <w:r>
        <w:rPr>
          <w:spacing w:val="-21"/>
          <w:w w:val="110"/>
          <w:sz w:val="18"/>
        </w:rPr>
        <w:t> </w:t>
      </w:r>
      <w:r>
        <w:rPr>
          <w:w w:val="110"/>
          <w:sz w:val="18"/>
        </w:rPr>
        <w:t>to</w:t>
      </w:r>
      <w:r>
        <w:rPr>
          <w:spacing w:val="-22"/>
          <w:w w:val="110"/>
          <w:sz w:val="18"/>
        </w:rPr>
        <w:t> </w:t>
      </w:r>
      <w:r>
        <w:rPr>
          <w:w w:val="110"/>
          <w:sz w:val="18"/>
        </w:rPr>
        <w:t>your</w:t>
      </w:r>
      <w:r>
        <w:rPr>
          <w:spacing w:val="-21"/>
          <w:w w:val="110"/>
          <w:sz w:val="18"/>
        </w:rPr>
        <w:t> </w:t>
      </w:r>
      <w:r>
        <w:rPr>
          <w:w w:val="110"/>
          <w:sz w:val="18"/>
        </w:rPr>
        <w:t>application,</w:t>
      </w:r>
      <w:r>
        <w:rPr>
          <w:spacing w:val="-21"/>
          <w:w w:val="110"/>
          <w:sz w:val="18"/>
        </w:rPr>
        <w:t> </w:t>
      </w:r>
      <w:r>
        <w:rPr>
          <w:w w:val="110"/>
          <w:sz w:val="18"/>
        </w:rPr>
        <w:t>while</w:t>
      </w:r>
      <w:r>
        <w:rPr>
          <w:spacing w:val="-21"/>
          <w:w w:val="110"/>
          <w:sz w:val="18"/>
        </w:rPr>
        <w:t> </w:t>
      </w:r>
      <w:r>
        <w:rPr>
          <w:w w:val="110"/>
          <w:sz w:val="18"/>
        </w:rPr>
        <w:t>forbidding the</w:t>
      </w:r>
      <w:r>
        <w:rPr>
          <w:spacing w:val="-13"/>
          <w:w w:val="110"/>
          <w:sz w:val="18"/>
        </w:rPr>
        <w:t> </w:t>
      </w:r>
      <w:r>
        <w:rPr>
          <w:w w:val="110"/>
          <w:sz w:val="18"/>
        </w:rPr>
        <w:t>all</w:t>
      </w:r>
      <w:r>
        <w:rPr>
          <w:spacing w:val="-13"/>
          <w:w w:val="110"/>
          <w:sz w:val="18"/>
        </w:rPr>
        <w:t> </w:t>
      </w:r>
      <w:r>
        <w:rPr>
          <w:w w:val="110"/>
          <w:sz w:val="18"/>
        </w:rPr>
        <w:t>others</w:t>
      </w:r>
      <w:r>
        <w:rPr>
          <w:spacing w:val="-13"/>
          <w:w w:val="110"/>
          <w:sz w:val="18"/>
        </w:rPr>
        <w:t> </w:t>
      </w:r>
      <w:r>
        <w:rPr>
          <w:w w:val="110"/>
          <w:sz w:val="18"/>
        </w:rPr>
        <w:t>from</w:t>
      </w:r>
      <w:r>
        <w:rPr>
          <w:spacing w:val="-13"/>
          <w:w w:val="110"/>
          <w:sz w:val="18"/>
        </w:rPr>
        <w:t> </w:t>
      </w:r>
      <w:r>
        <w:rPr>
          <w:w w:val="110"/>
          <w:sz w:val="18"/>
        </w:rPr>
        <w:t>even</w:t>
      </w:r>
      <w:r>
        <w:rPr>
          <w:spacing w:val="-13"/>
          <w:w w:val="110"/>
          <w:sz w:val="18"/>
        </w:rPr>
        <w:t> </w:t>
      </w:r>
      <w:r>
        <w:rPr>
          <w:w w:val="110"/>
          <w:sz w:val="18"/>
        </w:rPr>
        <w:t>reaching</w:t>
      </w:r>
      <w:r>
        <w:rPr>
          <w:spacing w:val="-13"/>
          <w:w w:val="110"/>
          <w:sz w:val="18"/>
        </w:rPr>
        <w:t> </w:t>
      </w:r>
      <w:r>
        <w:rPr>
          <w:w w:val="110"/>
          <w:sz w:val="18"/>
        </w:rPr>
        <w:t>it.</w:t>
      </w:r>
    </w:p>
    <w:p>
      <w:pPr>
        <w:pStyle w:val="ListParagraph"/>
        <w:numPr>
          <w:ilvl w:val="1"/>
          <w:numId w:val="2"/>
        </w:numPr>
        <w:tabs>
          <w:tab w:pos="1055" w:val="left" w:leader="none"/>
          <w:tab w:pos="1056" w:val="left" w:leader="none"/>
        </w:tabs>
        <w:spacing w:line="254" w:lineRule="auto" w:before="108" w:after="0"/>
        <w:ind w:left="1056" w:right="1369" w:hanging="360"/>
        <w:jc w:val="left"/>
        <w:rPr>
          <w:sz w:val="18"/>
        </w:rPr>
      </w:pPr>
      <w:r>
        <w:rPr>
          <w:b/>
          <w:spacing w:val="-5"/>
          <w:w w:val="110"/>
          <w:sz w:val="18"/>
        </w:rPr>
        <w:t>You</w:t>
      </w:r>
      <w:r>
        <w:rPr>
          <w:b/>
          <w:spacing w:val="-31"/>
          <w:w w:val="110"/>
          <w:sz w:val="18"/>
        </w:rPr>
        <w:t> </w:t>
      </w:r>
      <w:r>
        <w:rPr>
          <w:b/>
          <w:w w:val="110"/>
          <w:sz w:val="18"/>
        </w:rPr>
        <w:t>need</w:t>
      </w:r>
      <w:r>
        <w:rPr>
          <w:b/>
          <w:spacing w:val="-30"/>
          <w:w w:val="110"/>
          <w:sz w:val="18"/>
        </w:rPr>
        <w:t> </w:t>
      </w:r>
      <w:r>
        <w:rPr>
          <w:b/>
          <w:w w:val="110"/>
          <w:sz w:val="18"/>
        </w:rPr>
        <w:t>to</w:t>
      </w:r>
      <w:r>
        <w:rPr>
          <w:b/>
          <w:spacing w:val="-31"/>
          <w:w w:val="110"/>
          <w:sz w:val="18"/>
        </w:rPr>
        <w:t> </w:t>
      </w:r>
      <w:r>
        <w:rPr>
          <w:b/>
          <w:w w:val="110"/>
          <w:sz w:val="18"/>
        </w:rPr>
        <w:t>integrate</w:t>
      </w:r>
      <w:r>
        <w:rPr>
          <w:b/>
          <w:spacing w:val="-30"/>
          <w:w w:val="110"/>
          <w:sz w:val="18"/>
        </w:rPr>
        <w:t> </w:t>
      </w:r>
      <w:r>
        <w:rPr>
          <w:b/>
          <w:w w:val="110"/>
          <w:sz w:val="18"/>
        </w:rPr>
        <w:t>with</w:t>
      </w:r>
      <w:r>
        <w:rPr>
          <w:b/>
          <w:spacing w:val="-31"/>
          <w:w w:val="110"/>
          <w:sz w:val="18"/>
        </w:rPr>
        <w:t> </w:t>
      </w:r>
      <w:r>
        <w:rPr>
          <w:b/>
          <w:w w:val="110"/>
          <w:sz w:val="18"/>
        </w:rPr>
        <w:t>OpenID,</w:t>
      </w:r>
      <w:r>
        <w:rPr>
          <w:b/>
          <w:spacing w:val="-30"/>
          <w:w w:val="110"/>
          <w:sz w:val="18"/>
        </w:rPr>
        <w:t> </w:t>
      </w:r>
      <w:r>
        <w:rPr>
          <w:b/>
          <w:w w:val="110"/>
          <w:sz w:val="18"/>
        </w:rPr>
        <w:t>LDAP,</w:t>
      </w:r>
      <w:r>
        <w:rPr>
          <w:b/>
          <w:spacing w:val="-30"/>
          <w:w w:val="110"/>
          <w:sz w:val="18"/>
        </w:rPr>
        <w:t> </w:t>
      </w:r>
      <w:r>
        <w:rPr>
          <w:b/>
          <w:w w:val="110"/>
          <w:sz w:val="18"/>
        </w:rPr>
        <w:t>Active</w:t>
      </w:r>
      <w:r>
        <w:rPr>
          <w:b/>
          <w:spacing w:val="-31"/>
          <w:w w:val="110"/>
          <w:sz w:val="18"/>
        </w:rPr>
        <w:t> </w:t>
      </w:r>
      <w:r>
        <w:rPr>
          <w:b/>
          <w:w w:val="110"/>
          <w:sz w:val="18"/>
        </w:rPr>
        <w:t>Directory,</w:t>
      </w:r>
      <w:r>
        <w:rPr>
          <w:b/>
          <w:spacing w:val="-30"/>
          <w:w w:val="110"/>
          <w:sz w:val="18"/>
        </w:rPr>
        <w:t> </w:t>
      </w:r>
      <w:r>
        <w:rPr>
          <w:b/>
          <w:w w:val="110"/>
          <w:sz w:val="18"/>
        </w:rPr>
        <w:t>and</w:t>
      </w:r>
      <w:r>
        <w:rPr>
          <w:b/>
          <w:spacing w:val="-31"/>
          <w:w w:val="110"/>
          <w:sz w:val="18"/>
        </w:rPr>
        <w:t> </w:t>
      </w:r>
      <w:r>
        <w:rPr>
          <w:b/>
          <w:w w:val="110"/>
          <w:sz w:val="18"/>
        </w:rPr>
        <w:t>databases</w:t>
      </w:r>
      <w:r>
        <w:rPr>
          <w:b/>
          <w:spacing w:val="-29"/>
          <w:w w:val="110"/>
          <w:sz w:val="18"/>
        </w:rPr>
        <w:t> </w:t>
      </w:r>
      <w:r>
        <w:rPr>
          <w:b/>
          <w:w w:val="110"/>
          <w:sz w:val="18"/>
        </w:rPr>
        <w:t>as</w:t>
      </w:r>
      <w:r>
        <w:rPr>
          <w:b/>
          <w:spacing w:val="-30"/>
          <w:w w:val="110"/>
          <w:sz w:val="18"/>
        </w:rPr>
        <w:t> </w:t>
      </w:r>
      <w:r>
        <w:rPr>
          <w:b/>
          <w:w w:val="110"/>
          <w:sz w:val="18"/>
        </w:rPr>
        <w:t>security providers</w:t>
      </w:r>
      <w:r>
        <w:rPr>
          <w:b/>
          <w:spacing w:val="38"/>
          <w:w w:val="110"/>
          <w:sz w:val="18"/>
        </w:rPr>
        <w:t> </w:t>
      </w:r>
      <w:r>
        <w:rPr>
          <w:w w:val="110"/>
          <w:sz w:val="18"/>
        </w:rPr>
        <w:t>If</w:t>
      </w:r>
      <w:r>
        <w:rPr>
          <w:spacing w:val="-21"/>
          <w:w w:val="110"/>
          <w:sz w:val="18"/>
        </w:rPr>
        <w:t> </w:t>
      </w:r>
      <w:r>
        <w:rPr>
          <w:w w:val="110"/>
          <w:sz w:val="18"/>
        </w:rPr>
        <w:t>you</w:t>
      </w:r>
      <w:r>
        <w:rPr>
          <w:spacing w:val="-22"/>
          <w:w w:val="110"/>
          <w:sz w:val="18"/>
        </w:rPr>
        <w:t> </w:t>
      </w:r>
      <w:r>
        <w:rPr>
          <w:w w:val="110"/>
          <w:sz w:val="18"/>
        </w:rPr>
        <w:t>need</w:t>
      </w:r>
      <w:r>
        <w:rPr>
          <w:spacing w:val="-21"/>
          <w:w w:val="110"/>
          <w:sz w:val="18"/>
        </w:rPr>
        <w:t> </w:t>
      </w:r>
      <w:r>
        <w:rPr>
          <w:w w:val="110"/>
          <w:sz w:val="18"/>
        </w:rPr>
        <w:t>to</w:t>
      </w:r>
      <w:r>
        <w:rPr>
          <w:spacing w:val="-21"/>
          <w:w w:val="110"/>
          <w:sz w:val="18"/>
        </w:rPr>
        <w:t> </w:t>
      </w:r>
      <w:r>
        <w:rPr>
          <w:w w:val="110"/>
          <w:sz w:val="18"/>
        </w:rPr>
        <w:t>integrate</w:t>
      </w:r>
      <w:r>
        <w:rPr>
          <w:spacing w:val="-21"/>
          <w:w w:val="110"/>
          <w:sz w:val="18"/>
        </w:rPr>
        <w:t> </w:t>
      </w:r>
      <w:r>
        <w:rPr>
          <w:w w:val="110"/>
          <w:sz w:val="18"/>
        </w:rPr>
        <w:t>with</w:t>
      </w:r>
      <w:r>
        <w:rPr>
          <w:spacing w:val="-22"/>
          <w:w w:val="110"/>
          <w:sz w:val="18"/>
        </w:rPr>
        <w:t> </w:t>
      </w:r>
      <w:r>
        <w:rPr>
          <w:w w:val="110"/>
          <w:sz w:val="18"/>
        </w:rPr>
        <w:t>a</w:t>
      </w:r>
      <w:r>
        <w:rPr>
          <w:spacing w:val="-21"/>
          <w:w w:val="110"/>
          <w:sz w:val="18"/>
        </w:rPr>
        <w:t> </w:t>
      </w:r>
      <w:r>
        <w:rPr>
          <w:w w:val="110"/>
          <w:sz w:val="18"/>
        </w:rPr>
        <w:t>particular</w:t>
      </w:r>
      <w:r>
        <w:rPr>
          <w:spacing w:val="-21"/>
          <w:w w:val="110"/>
          <w:sz w:val="18"/>
        </w:rPr>
        <w:t> </w:t>
      </w:r>
      <w:r>
        <w:rPr>
          <w:w w:val="110"/>
          <w:sz w:val="18"/>
        </w:rPr>
        <w:t>Users</w:t>
      </w:r>
      <w:r>
        <w:rPr>
          <w:spacing w:val="-22"/>
          <w:w w:val="110"/>
          <w:sz w:val="18"/>
        </w:rPr>
        <w:t> </w:t>
      </w:r>
      <w:r>
        <w:rPr>
          <w:w w:val="110"/>
          <w:sz w:val="18"/>
        </w:rPr>
        <w:t>and</w:t>
      </w:r>
      <w:r>
        <w:rPr>
          <w:spacing w:val="-21"/>
          <w:w w:val="110"/>
          <w:sz w:val="18"/>
        </w:rPr>
        <w:t> </w:t>
      </w:r>
      <w:r>
        <w:rPr>
          <w:w w:val="110"/>
          <w:sz w:val="18"/>
        </w:rPr>
        <w:t>Roles</w:t>
      </w:r>
      <w:r>
        <w:rPr>
          <w:spacing w:val="-21"/>
          <w:w w:val="110"/>
          <w:sz w:val="18"/>
        </w:rPr>
        <w:t> </w:t>
      </w:r>
      <w:r>
        <w:rPr>
          <w:w w:val="110"/>
          <w:sz w:val="18"/>
        </w:rPr>
        <w:t>or</w:t>
      </w:r>
      <w:r>
        <w:rPr>
          <w:spacing w:val="-21"/>
          <w:w w:val="110"/>
          <w:sz w:val="18"/>
        </w:rPr>
        <w:t> </w:t>
      </w:r>
      <w:r>
        <w:rPr>
          <w:w w:val="110"/>
          <w:sz w:val="18"/>
        </w:rPr>
        <w:t>Groups</w:t>
      </w:r>
      <w:r>
        <w:rPr>
          <w:spacing w:val="-22"/>
          <w:w w:val="110"/>
          <w:sz w:val="18"/>
        </w:rPr>
        <w:t> </w:t>
      </w:r>
      <w:r>
        <w:rPr>
          <w:spacing w:val="-3"/>
          <w:w w:val="110"/>
          <w:sz w:val="18"/>
        </w:rPr>
        <w:t>provider,</w:t>
      </w:r>
      <w:r>
        <w:rPr>
          <w:spacing w:val="-21"/>
          <w:w w:val="110"/>
          <w:sz w:val="18"/>
        </w:rPr>
        <w:t> </w:t>
      </w:r>
      <w:r>
        <w:rPr>
          <w:w w:val="110"/>
          <w:sz w:val="18"/>
        </w:rPr>
        <w:t>you should</w:t>
      </w:r>
      <w:r>
        <w:rPr>
          <w:spacing w:val="-24"/>
          <w:w w:val="110"/>
          <w:sz w:val="18"/>
        </w:rPr>
        <w:t> </w:t>
      </w:r>
      <w:r>
        <w:rPr>
          <w:w w:val="110"/>
          <w:sz w:val="18"/>
        </w:rPr>
        <w:t>take</w:t>
      </w:r>
      <w:r>
        <w:rPr>
          <w:spacing w:val="-24"/>
          <w:w w:val="110"/>
          <w:sz w:val="18"/>
        </w:rPr>
        <w:t> </w:t>
      </w:r>
      <w:r>
        <w:rPr>
          <w:w w:val="110"/>
          <w:sz w:val="18"/>
        </w:rPr>
        <w:t>a</w:t>
      </w:r>
      <w:r>
        <w:rPr>
          <w:spacing w:val="-24"/>
          <w:w w:val="110"/>
          <w:sz w:val="18"/>
        </w:rPr>
        <w:t> </w:t>
      </w:r>
      <w:r>
        <w:rPr>
          <w:w w:val="110"/>
          <w:sz w:val="18"/>
        </w:rPr>
        <w:t>look</w:t>
      </w:r>
      <w:r>
        <w:rPr>
          <w:spacing w:val="-24"/>
          <w:w w:val="110"/>
          <w:sz w:val="18"/>
        </w:rPr>
        <w:t> </w:t>
      </w:r>
      <w:r>
        <w:rPr>
          <w:w w:val="110"/>
          <w:sz w:val="18"/>
        </w:rPr>
        <w:t>at</w:t>
      </w:r>
      <w:r>
        <w:rPr>
          <w:spacing w:val="-23"/>
          <w:w w:val="110"/>
          <w:sz w:val="18"/>
        </w:rPr>
        <w:t> </w:t>
      </w:r>
      <w:r>
        <w:rPr>
          <w:w w:val="110"/>
          <w:sz w:val="18"/>
        </w:rPr>
        <w:t>the</w:t>
      </w:r>
      <w:r>
        <w:rPr>
          <w:spacing w:val="-24"/>
          <w:w w:val="110"/>
          <w:sz w:val="18"/>
        </w:rPr>
        <w:t> </w:t>
      </w:r>
      <w:r>
        <w:rPr>
          <w:w w:val="110"/>
          <w:sz w:val="18"/>
        </w:rPr>
        <w:t>vast</w:t>
      </w:r>
      <w:r>
        <w:rPr>
          <w:spacing w:val="-24"/>
          <w:w w:val="110"/>
          <w:sz w:val="18"/>
        </w:rPr>
        <w:t> </w:t>
      </w:r>
      <w:r>
        <w:rPr>
          <w:w w:val="110"/>
          <w:sz w:val="18"/>
        </w:rPr>
        <w:t>array</w:t>
      </w:r>
      <w:r>
        <w:rPr>
          <w:spacing w:val="-24"/>
          <w:w w:val="110"/>
          <w:sz w:val="18"/>
        </w:rPr>
        <w:t> </w:t>
      </w:r>
      <w:r>
        <w:rPr>
          <w:w w:val="110"/>
          <w:sz w:val="18"/>
        </w:rPr>
        <w:t>of</w:t>
      </w:r>
      <w:r>
        <w:rPr>
          <w:spacing w:val="-24"/>
          <w:w w:val="110"/>
          <w:sz w:val="18"/>
        </w:rPr>
        <w:t> </w:t>
      </w:r>
      <w:r>
        <w:rPr>
          <w:w w:val="110"/>
          <w:sz w:val="18"/>
        </w:rPr>
        <w:t>options</w:t>
      </w:r>
      <w:r>
        <w:rPr>
          <w:spacing w:val="-23"/>
          <w:w w:val="110"/>
          <w:sz w:val="18"/>
        </w:rPr>
        <w:t> </w:t>
      </w:r>
      <w:r>
        <w:rPr>
          <w:w w:val="110"/>
          <w:sz w:val="18"/>
        </w:rPr>
        <w:t>Spring</w:t>
      </w:r>
      <w:r>
        <w:rPr>
          <w:spacing w:val="-24"/>
          <w:w w:val="110"/>
          <w:sz w:val="18"/>
        </w:rPr>
        <w:t> </w:t>
      </w:r>
      <w:r>
        <w:rPr>
          <w:w w:val="110"/>
          <w:sz w:val="18"/>
        </w:rPr>
        <w:t>Security</w:t>
      </w:r>
      <w:r>
        <w:rPr>
          <w:spacing w:val="-24"/>
          <w:w w:val="110"/>
          <w:sz w:val="18"/>
        </w:rPr>
        <w:t> </w:t>
      </w:r>
      <w:r>
        <w:rPr>
          <w:w w:val="110"/>
          <w:sz w:val="18"/>
        </w:rPr>
        <w:t>offers</w:t>
      </w:r>
      <w:r>
        <w:rPr>
          <w:spacing w:val="-24"/>
          <w:w w:val="110"/>
          <w:sz w:val="18"/>
        </w:rPr>
        <w:t> </w:t>
      </w:r>
      <w:r>
        <w:rPr>
          <w:w w:val="110"/>
          <w:sz w:val="18"/>
        </w:rPr>
        <w:t>because</w:t>
      </w:r>
      <w:r>
        <w:rPr>
          <w:spacing w:val="-24"/>
          <w:w w:val="110"/>
          <w:sz w:val="18"/>
        </w:rPr>
        <w:t> </w:t>
      </w:r>
      <w:r>
        <w:rPr>
          <w:w w:val="110"/>
          <w:sz w:val="18"/>
        </w:rPr>
        <w:t>integration</w:t>
      </w:r>
      <w:r>
        <w:rPr>
          <w:spacing w:val="-23"/>
          <w:w w:val="110"/>
          <w:sz w:val="18"/>
        </w:rPr>
        <w:t> </w:t>
      </w:r>
      <w:r>
        <w:rPr>
          <w:w w:val="110"/>
          <w:sz w:val="18"/>
        </w:rPr>
        <w:t>might be</w:t>
      </w:r>
      <w:r>
        <w:rPr>
          <w:spacing w:val="-27"/>
          <w:w w:val="110"/>
          <w:sz w:val="18"/>
        </w:rPr>
        <w:t> </w:t>
      </w:r>
      <w:r>
        <w:rPr>
          <w:w w:val="110"/>
          <w:sz w:val="18"/>
        </w:rPr>
        <w:t>already</w:t>
      </w:r>
      <w:r>
        <w:rPr>
          <w:spacing w:val="-27"/>
          <w:w w:val="110"/>
          <w:sz w:val="18"/>
        </w:rPr>
        <w:t> </w:t>
      </w:r>
      <w:r>
        <w:rPr>
          <w:w w:val="110"/>
          <w:sz w:val="18"/>
        </w:rPr>
        <w:t>implemented</w:t>
      </w:r>
      <w:r>
        <w:rPr>
          <w:spacing w:val="-27"/>
          <w:w w:val="110"/>
          <w:sz w:val="18"/>
        </w:rPr>
        <w:t> </w:t>
      </w:r>
      <w:r>
        <w:rPr>
          <w:w w:val="110"/>
          <w:sz w:val="18"/>
        </w:rPr>
        <w:t>for</w:t>
      </w:r>
      <w:r>
        <w:rPr>
          <w:spacing w:val="-27"/>
          <w:w w:val="110"/>
          <w:sz w:val="18"/>
        </w:rPr>
        <w:t> </w:t>
      </w:r>
      <w:r>
        <w:rPr>
          <w:w w:val="110"/>
          <w:sz w:val="18"/>
        </w:rPr>
        <w:t>you,</w:t>
      </w:r>
      <w:r>
        <w:rPr>
          <w:spacing w:val="-27"/>
          <w:w w:val="110"/>
          <w:sz w:val="18"/>
        </w:rPr>
        <w:t> </w:t>
      </w:r>
      <w:r>
        <w:rPr>
          <w:w w:val="110"/>
          <w:sz w:val="18"/>
        </w:rPr>
        <w:t>saving</w:t>
      </w:r>
      <w:r>
        <w:rPr>
          <w:spacing w:val="-27"/>
          <w:w w:val="110"/>
          <w:sz w:val="18"/>
        </w:rPr>
        <w:t> </w:t>
      </w:r>
      <w:r>
        <w:rPr>
          <w:w w:val="110"/>
          <w:sz w:val="18"/>
        </w:rPr>
        <w:t>you</w:t>
      </w:r>
      <w:r>
        <w:rPr>
          <w:spacing w:val="-27"/>
          <w:w w:val="110"/>
          <w:sz w:val="18"/>
        </w:rPr>
        <w:t> </w:t>
      </w:r>
      <w:r>
        <w:rPr>
          <w:w w:val="110"/>
          <w:sz w:val="18"/>
        </w:rPr>
        <w:t>from</w:t>
      </w:r>
      <w:r>
        <w:rPr>
          <w:spacing w:val="-27"/>
          <w:w w:val="110"/>
          <w:sz w:val="18"/>
        </w:rPr>
        <w:t> </w:t>
      </w:r>
      <w:r>
        <w:rPr>
          <w:w w:val="110"/>
          <w:sz w:val="18"/>
        </w:rPr>
        <w:t>writing</w:t>
      </w:r>
      <w:r>
        <w:rPr>
          <w:spacing w:val="-27"/>
          <w:w w:val="110"/>
          <w:sz w:val="18"/>
        </w:rPr>
        <w:t> </w:t>
      </w:r>
      <w:r>
        <w:rPr>
          <w:w w:val="110"/>
          <w:sz w:val="18"/>
        </w:rPr>
        <w:t>lots</w:t>
      </w:r>
      <w:r>
        <w:rPr>
          <w:spacing w:val="-27"/>
          <w:w w:val="110"/>
          <w:sz w:val="18"/>
        </w:rPr>
        <w:t> </w:t>
      </w:r>
      <w:r>
        <w:rPr>
          <w:w w:val="110"/>
          <w:sz w:val="18"/>
        </w:rPr>
        <w:t>of</w:t>
      </w:r>
      <w:r>
        <w:rPr>
          <w:spacing w:val="-27"/>
          <w:w w:val="110"/>
          <w:sz w:val="18"/>
        </w:rPr>
        <w:t> </w:t>
      </w:r>
      <w:r>
        <w:rPr>
          <w:w w:val="110"/>
          <w:sz w:val="18"/>
        </w:rPr>
        <w:t>unnecessary</w:t>
      </w:r>
      <w:r>
        <w:rPr>
          <w:spacing w:val="-27"/>
          <w:w w:val="110"/>
          <w:sz w:val="18"/>
        </w:rPr>
        <w:t> </w:t>
      </w:r>
      <w:r>
        <w:rPr>
          <w:w w:val="110"/>
          <w:sz w:val="18"/>
        </w:rPr>
        <w:t>code.</w:t>
      </w:r>
      <w:r>
        <w:rPr>
          <w:spacing w:val="-27"/>
          <w:w w:val="110"/>
          <w:sz w:val="18"/>
        </w:rPr>
        <w:t> </w:t>
      </w:r>
      <w:r>
        <w:rPr>
          <w:w w:val="110"/>
          <w:sz w:val="18"/>
        </w:rPr>
        <w:t>Sometimes you</w:t>
      </w:r>
      <w:r>
        <w:rPr>
          <w:spacing w:val="-23"/>
          <w:w w:val="110"/>
          <w:sz w:val="18"/>
        </w:rPr>
        <w:t> </w:t>
      </w:r>
      <w:r>
        <w:rPr>
          <w:w w:val="110"/>
          <w:sz w:val="18"/>
        </w:rPr>
        <w:t>might</w:t>
      </w:r>
      <w:r>
        <w:rPr>
          <w:spacing w:val="-24"/>
          <w:w w:val="110"/>
          <w:sz w:val="18"/>
        </w:rPr>
        <w:t> </w:t>
      </w:r>
      <w:r>
        <w:rPr>
          <w:w w:val="110"/>
          <w:sz w:val="18"/>
        </w:rPr>
        <w:t>not</w:t>
      </w:r>
      <w:r>
        <w:rPr>
          <w:spacing w:val="-23"/>
          <w:w w:val="110"/>
          <w:sz w:val="18"/>
        </w:rPr>
        <w:t> </w:t>
      </w:r>
      <w:r>
        <w:rPr>
          <w:w w:val="110"/>
          <w:sz w:val="18"/>
        </w:rPr>
        <w:t>be</w:t>
      </w:r>
      <w:r>
        <w:rPr>
          <w:spacing w:val="-23"/>
          <w:w w:val="110"/>
          <w:sz w:val="18"/>
        </w:rPr>
        <w:t> </w:t>
      </w:r>
      <w:r>
        <w:rPr>
          <w:w w:val="110"/>
          <w:sz w:val="18"/>
        </w:rPr>
        <w:t>exactly</w:t>
      </w:r>
      <w:r>
        <w:rPr>
          <w:spacing w:val="-23"/>
          <w:w w:val="110"/>
          <w:sz w:val="18"/>
        </w:rPr>
        <w:t> </w:t>
      </w:r>
      <w:r>
        <w:rPr>
          <w:w w:val="110"/>
          <w:sz w:val="18"/>
        </w:rPr>
        <w:t>sure</w:t>
      </w:r>
      <w:r>
        <w:rPr>
          <w:spacing w:val="-23"/>
          <w:w w:val="110"/>
          <w:sz w:val="18"/>
        </w:rPr>
        <w:t> </w:t>
      </w:r>
      <w:r>
        <w:rPr>
          <w:w w:val="110"/>
          <w:sz w:val="18"/>
        </w:rPr>
        <w:t>what</w:t>
      </w:r>
      <w:r>
        <w:rPr>
          <w:spacing w:val="-23"/>
          <w:w w:val="110"/>
          <w:sz w:val="18"/>
        </w:rPr>
        <w:t> </w:t>
      </w:r>
      <w:r>
        <w:rPr>
          <w:w w:val="110"/>
          <w:sz w:val="18"/>
        </w:rPr>
        <w:t>provider</w:t>
      </w:r>
      <w:r>
        <w:rPr>
          <w:spacing w:val="-23"/>
          <w:w w:val="110"/>
          <w:sz w:val="18"/>
        </w:rPr>
        <w:t> </w:t>
      </w:r>
      <w:r>
        <w:rPr>
          <w:w w:val="110"/>
          <w:sz w:val="18"/>
        </w:rPr>
        <w:t>your</w:t>
      </w:r>
      <w:r>
        <w:rPr>
          <w:spacing w:val="-23"/>
          <w:w w:val="110"/>
          <w:sz w:val="18"/>
        </w:rPr>
        <w:t> </w:t>
      </w:r>
      <w:r>
        <w:rPr>
          <w:w w:val="110"/>
          <w:sz w:val="18"/>
        </w:rPr>
        <w:t>business</w:t>
      </w:r>
      <w:r>
        <w:rPr>
          <w:spacing w:val="-23"/>
          <w:w w:val="110"/>
          <w:sz w:val="18"/>
        </w:rPr>
        <w:t> </w:t>
      </w:r>
      <w:r>
        <w:rPr>
          <w:w w:val="110"/>
          <w:sz w:val="18"/>
        </w:rPr>
        <w:t>will</w:t>
      </w:r>
      <w:r>
        <w:rPr>
          <w:spacing w:val="-23"/>
          <w:w w:val="110"/>
          <w:sz w:val="18"/>
        </w:rPr>
        <w:t> </w:t>
      </w:r>
      <w:r>
        <w:rPr>
          <w:w w:val="110"/>
          <w:sz w:val="18"/>
        </w:rPr>
        <w:t>require</w:t>
      </w:r>
      <w:r>
        <w:rPr>
          <w:spacing w:val="-23"/>
          <w:w w:val="110"/>
          <w:sz w:val="18"/>
        </w:rPr>
        <w:t> </w:t>
      </w:r>
      <w:r>
        <w:rPr>
          <w:w w:val="110"/>
          <w:sz w:val="18"/>
        </w:rPr>
        <w:t>to</w:t>
      </w:r>
      <w:r>
        <w:rPr>
          <w:spacing w:val="-23"/>
          <w:w w:val="110"/>
          <w:sz w:val="18"/>
        </w:rPr>
        <w:t> </w:t>
      </w:r>
      <w:r>
        <w:rPr>
          <w:w w:val="110"/>
          <w:sz w:val="18"/>
        </w:rPr>
        <w:t>authenticate</w:t>
      </w:r>
      <w:r>
        <w:rPr>
          <w:spacing w:val="-23"/>
          <w:w w:val="110"/>
          <w:sz w:val="18"/>
        </w:rPr>
        <w:t> </w:t>
      </w:r>
      <w:r>
        <w:rPr>
          <w:w w:val="110"/>
          <w:sz w:val="18"/>
        </w:rPr>
        <w:t>against. In</w:t>
      </w:r>
      <w:r>
        <w:rPr>
          <w:spacing w:val="-27"/>
          <w:w w:val="110"/>
          <w:sz w:val="18"/>
        </w:rPr>
        <w:t> </w:t>
      </w:r>
      <w:r>
        <w:rPr>
          <w:w w:val="110"/>
          <w:sz w:val="18"/>
        </w:rPr>
        <w:t>this</w:t>
      </w:r>
      <w:r>
        <w:rPr>
          <w:spacing w:val="-26"/>
          <w:w w:val="110"/>
          <w:sz w:val="18"/>
        </w:rPr>
        <w:t> </w:t>
      </w:r>
      <w:r>
        <w:rPr>
          <w:w w:val="110"/>
          <w:sz w:val="18"/>
        </w:rPr>
        <w:t>case,</w:t>
      </w:r>
      <w:r>
        <w:rPr>
          <w:spacing w:val="-26"/>
          <w:w w:val="110"/>
          <w:sz w:val="18"/>
        </w:rPr>
        <w:t> </w:t>
      </w:r>
      <w:r>
        <w:rPr>
          <w:w w:val="110"/>
          <w:sz w:val="18"/>
        </w:rPr>
        <w:t>Spring</w:t>
      </w:r>
      <w:r>
        <w:rPr>
          <w:spacing w:val="-26"/>
          <w:w w:val="110"/>
          <w:sz w:val="18"/>
        </w:rPr>
        <w:t> </w:t>
      </w:r>
      <w:r>
        <w:rPr>
          <w:w w:val="110"/>
          <w:sz w:val="18"/>
        </w:rPr>
        <w:t>Security</w:t>
      </w:r>
      <w:r>
        <w:rPr>
          <w:spacing w:val="-26"/>
          <w:w w:val="110"/>
          <w:sz w:val="18"/>
        </w:rPr>
        <w:t> </w:t>
      </w:r>
      <w:r>
        <w:rPr>
          <w:w w:val="110"/>
          <w:sz w:val="18"/>
        </w:rPr>
        <w:t>makes</w:t>
      </w:r>
      <w:r>
        <w:rPr>
          <w:spacing w:val="-26"/>
          <w:w w:val="110"/>
          <w:sz w:val="18"/>
        </w:rPr>
        <w:t> </w:t>
      </w:r>
      <w:r>
        <w:rPr>
          <w:w w:val="110"/>
          <w:sz w:val="18"/>
        </w:rPr>
        <w:t>your</w:t>
      </w:r>
      <w:r>
        <w:rPr>
          <w:spacing w:val="-26"/>
          <w:w w:val="110"/>
          <w:sz w:val="18"/>
        </w:rPr>
        <w:t> </w:t>
      </w:r>
      <w:r>
        <w:rPr>
          <w:w w:val="110"/>
          <w:sz w:val="18"/>
        </w:rPr>
        <w:t>life</w:t>
      </w:r>
      <w:r>
        <w:rPr>
          <w:spacing w:val="-27"/>
          <w:w w:val="110"/>
          <w:sz w:val="18"/>
        </w:rPr>
        <w:t> </w:t>
      </w:r>
      <w:r>
        <w:rPr>
          <w:w w:val="110"/>
          <w:sz w:val="18"/>
        </w:rPr>
        <w:t>easy</w:t>
      </w:r>
      <w:r>
        <w:rPr>
          <w:spacing w:val="-26"/>
          <w:w w:val="110"/>
          <w:sz w:val="18"/>
        </w:rPr>
        <w:t> </w:t>
      </w:r>
      <w:r>
        <w:rPr>
          <w:w w:val="110"/>
          <w:sz w:val="18"/>
        </w:rPr>
        <w:t>by</w:t>
      </w:r>
      <w:r>
        <w:rPr>
          <w:spacing w:val="-26"/>
          <w:w w:val="110"/>
          <w:sz w:val="18"/>
        </w:rPr>
        <w:t> </w:t>
      </w:r>
      <w:r>
        <w:rPr>
          <w:w w:val="110"/>
          <w:sz w:val="18"/>
        </w:rPr>
        <w:t>allowing</w:t>
      </w:r>
      <w:r>
        <w:rPr>
          <w:spacing w:val="-26"/>
          <w:w w:val="110"/>
          <w:sz w:val="18"/>
        </w:rPr>
        <w:t> </w:t>
      </w:r>
      <w:r>
        <w:rPr>
          <w:w w:val="110"/>
          <w:sz w:val="18"/>
        </w:rPr>
        <w:t>you</w:t>
      </w:r>
      <w:r>
        <w:rPr>
          <w:spacing w:val="-26"/>
          <w:w w:val="110"/>
          <w:sz w:val="18"/>
        </w:rPr>
        <w:t> </w:t>
      </w:r>
      <w:r>
        <w:rPr>
          <w:w w:val="110"/>
          <w:sz w:val="18"/>
        </w:rPr>
        <w:t>to</w:t>
      </w:r>
      <w:r>
        <w:rPr>
          <w:spacing w:val="-26"/>
          <w:w w:val="110"/>
          <w:sz w:val="18"/>
        </w:rPr>
        <w:t> </w:t>
      </w:r>
      <w:r>
        <w:rPr>
          <w:w w:val="110"/>
          <w:sz w:val="18"/>
        </w:rPr>
        <w:t>switch</w:t>
      </w:r>
      <w:r>
        <w:rPr>
          <w:spacing w:val="-26"/>
          <w:w w:val="110"/>
          <w:sz w:val="18"/>
        </w:rPr>
        <w:t> </w:t>
      </w:r>
      <w:r>
        <w:rPr>
          <w:w w:val="110"/>
          <w:sz w:val="18"/>
        </w:rPr>
        <w:t>between</w:t>
      </w:r>
      <w:r>
        <w:rPr>
          <w:spacing w:val="-26"/>
          <w:w w:val="110"/>
          <w:sz w:val="18"/>
        </w:rPr>
        <w:t> </w:t>
      </w:r>
      <w:r>
        <w:rPr>
          <w:w w:val="110"/>
          <w:sz w:val="18"/>
        </w:rPr>
        <w:t>different providers</w:t>
      </w:r>
      <w:r>
        <w:rPr>
          <w:spacing w:val="-13"/>
          <w:w w:val="110"/>
          <w:sz w:val="18"/>
        </w:rPr>
        <w:t> </w:t>
      </w:r>
      <w:r>
        <w:rPr>
          <w:w w:val="110"/>
          <w:sz w:val="18"/>
        </w:rPr>
        <w:t>in</w:t>
      </w:r>
      <w:r>
        <w:rPr>
          <w:spacing w:val="-13"/>
          <w:w w:val="110"/>
          <w:sz w:val="18"/>
        </w:rPr>
        <w:t> </w:t>
      </w:r>
      <w:r>
        <w:rPr>
          <w:w w:val="110"/>
          <w:sz w:val="18"/>
        </w:rPr>
        <w:t>a</w:t>
      </w:r>
      <w:r>
        <w:rPr>
          <w:spacing w:val="-13"/>
          <w:w w:val="110"/>
          <w:sz w:val="18"/>
        </w:rPr>
        <w:t> </w:t>
      </w:r>
      <w:r>
        <w:rPr>
          <w:w w:val="110"/>
          <w:sz w:val="18"/>
        </w:rPr>
        <w:t>painless</w:t>
      </w:r>
      <w:r>
        <w:rPr>
          <w:spacing w:val="-13"/>
          <w:w w:val="110"/>
          <w:sz w:val="18"/>
        </w:rPr>
        <w:t> </w:t>
      </w:r>
      <w:r>
        <w:rPr>
          <w:w w:val="110"/>
          <w:sz w:val="18"/>
        </w:rPr>
        <w:t>way.</w:t>
      </w:r>
    </w:p>
    <w:p>
      <w:pPr>
        <w:pStyle w:val="ListParagraph"/>
        <w:numPr>
          <w:ilvl w:val="1"/>
          <w:numId w:val="2"/>
        </w:numPr>
        <w:tabs>
          <w:tab w:pos="1055" w:val="left" w:leader="none"/>
          <w:tab w:pos="1056" w:val="left" w:leader="none"/>
        </w:tabs>
        <w:spacing w:line="254" w:lineRule="auto" w:before="110" w:after="0"/>
        <w:ind w:left="1056" w:right="1547" w:hanging="360"/>
        <w:jc w:val="left"/>
        <w:rPr>
          <w:sz w:val="18"/>
        </w:rPr>
      </w:pPr>
      <w:r>
        <w:rPr>
          <w:b/>
          <w:spacing w:val="-5"/>
          <w:w w:val="105"/>
          <w:sz w:val="18"/>
        </w:rPr>
        <w:t>You </w:t>
      </w:r>
      <w:r>
        <w:rPr>
          <w:b/>
          <w:w w:val="105"/>
          <w:sz w:val="18"/>
        </w:rPr>
        <w:t>need to secure your domain model and allow only certain users to access certain objects in your application</w:t>
      </w:r>
      <w:r>
        <w:rPr>
          <w:b/>
          <w:spacing w:val="47"/>
          <w:w w:val="105"/>
          <w:sz w:val="18"/>
        </w:rPr>
        <w:t> </w:t>
      </w:r>
      <w:r>
        <w:rPr>
          <w:w w:val="105"/>
          <w:sz w:val="18"/>
        </w:rPr>
        <w:t>If you need fine-grained security (that is, you need to secure on</w:t>
      </w:r>
      <w:r>
        <w:rPr>
          <w:spacing w:val="-9"/>
          <w:w w:val="105"/>
          <w:sz w:val="18"/>
        </w:rPr>
        <w:t> </w:t>
      </w:r>
      <w:r>
        <w:rPr>
          <w:w w:val="105"/>
          <w:sz w:val="18"/>
        </w:rPr>
        <w:t>a</w:t>
      </w:r>
      <w:r>
        <w:rPr>
          <w:spacing w:val="-9"/>
          <w:w w:val="105"/>
          <w:sz w:val="18"/>
        </w:rPr>
        <w:t> </w:t>
      </w:r>
      <w:r>
        <w:rPr>
          <w:w w:val="105"/>
          <w:sz w:val="18"/>
        </w:rPr>
        <w:t>per</w:t>
      </w:r>
      <w:r>
        <w:rPr>
          <w:spacing w:val="-8"/>
          <w:w w:val="105"/>
          <w:sz w:val="18"/>
        </w:rPr>
        <w:t> </w:t>
      </w:r>
      <w:r>
        <w:rPr>
          <w:w w:val="105"/>
          <w:sz w:val="18"/>
        </w:rPr>
        <w:t>object,</w:t>
      </w:r>
      <w:r>
        <w:rPr>
          <w:spacing w:val="-9"/>
          <w:w w:val="105"/>
          <w:sz w:val="18"/>
        </w:rPr>
        <w:t> </w:t>
      </w:r>
      <w:r>
        <w:rPr>
          <w:w w:val="105"/>
          <w:sz w:val="18"/>
        </w:rPr>
        <w:t>per</w:t>
      </w:r>
      <w:r>
        <w:rPr>
          <w:spacing w:val="-8"/>
          <w:w w:val="105"/>
          <w:sz w:val="18"/>
        </w:rPr>
        <w:t> </w:t>
      </w:r>
      <w:r>
        <w:rPr>
          <w:w w:val="105"/>
          <w:sz w:val="18"/>
        </w:rPr>
        <w:t>user</w:t>
      </w:r>
      <w:r>
        <w:rPr>
          <w:spacing w:val="-9"/>
          <w:w w:val="105"/>
          <w:sz w:val="18"/>
        </w:rPr>
        <w:t> </w:t>
      </w:r>
      <w:r>
        <w:rPr>
          <w:w w:val="105"/>
          <w:sz w:val="18"/>
        </w:rPr>
        <w:t>basis),</w:t>
      </w:r>
      <w:r>
        <w:rPr>
          <w:spacing w:val="-9"/>
          <w:w w:val="105"/>
          <w:sz w:val="18"/>
        </w:rPr>
        <w:t> </w:t>
      </w:r>
      <w:r>
        <w:rPr>
          <w:w w:val="105"/>
          <w:sz w:val="18"/>
        </w:rPr>
        <w:t>Spring</w:t>
      </w:r>
      <w:r>
        <w:rPr>
          <w:spacing w:val="-8"/>
          <w:w w:val="105"/>
          <w:sz w:val="18"/>
        </w:rPr>
        <w:t> </w:t>
      </w:r>
      <w:r>
        <w:rPr>
          <w:w w:val="105"/>
          <w:sz w:val="18"/>
        </w:rPr>
        <w:t>Security</w:t>
      </w:r>
      <w:r>
        <w:rPr>
          <w:spacing w:val="-9"/>
          <w:w w:val="105"/>
          <w:sz w:val="18"/>
        </w:rPr>
        <w:t> </w:t>
      </w:r>
      <w:r>
        <w:rPr>
          <w:w w:val="105"/>
          <w:sz w:val="18"/>
        </w:rPr>
        <w:t>offers</w:t>
      </w:r>
      <w:r>
        <w:rPr>
          <w:spacing w:val="-8"/>
          <w:w w:val="105"/>
          <w:sz w:val="18"/>
        </w:rPr>
        <w:t> </w:t>
      </w:r>
      <w:r>
        <w:rPr>
          <w:w w:val="105"/>
          <w:sz w:val="18"/>
        </w:rPr>
        <w:t>the</w:t>
      </w:r>
      <w:r>
        <w:rPr>
          <w:spacing w:val="-9"/>
          <w:w w:val="105"/>
          <w:sz w:val="18"/>
        </w:rPr>
        <w:t> </w:t>
      </w:r>
      <w:r>
        <w:rPr>
          <w:w w:val="105"/>
          <w:sz w:val="18"/>
        </w:rPr>
        <w:t>Access</w:t>
      </w:r>
      <w:r>
        <w:rPr>
          <w:spacing w:val="-8"/>
          <w:w w:val="105"/>
          <w:sz w:val="18"/>
        </w:rPr>
        <w:t> </w:t>
      </w:r>
      <w:r>
        <w:rPr>
          <w:w w:val="105"/>
          <w:sz w:val="18"/>
        </w:rPr>
        <w:t>Control</w:t>
      </w:r>
      <w:r>
        <w:rPr>
          <w:spacing w:val="-9"/>
          <w:w w:val="105"/>
          <w:sz w:val="18"/>
        </w:rPr>
        <w:t> </w:t>
      </w:r>
      <w:r>
        <w:rPr>
          <w:w w:val="105"/>
          <w:sz w:val="18"/>
        </w:rPr>
        <w:t>List</w:t>
      </w:r>
      <w:r>
        <w:rPr>
          <w:spacing w:val="-9"/>
          <w:w w:val="105"/>
          <w:sz w:val="18"/>
        </w:rPr>
        <w:t> </w:t>
      </w:r>
      <w:r>
        <w:rPr>
          <w:w w:val="105"/>
          <w:sz w:val="18"/>
        </w:rPr>
        <w:t>(ACL)</w:t>
      </w:r>
      <w:r>
        <w:rPr>
          <w:spacing w:val="-8"/>
          <w:w w:val="105"/>
          <w:sz w:val="18"/>
        </w:rPr>
        <w:t> </w:t>
      </w:r>
      <w:r>
        <w:rPr>
          <w:w w:val="105"/>
          <w:sz w:val="18"/>
        </w:rPr>
        <w:t>module, which</w:t>
      </w:r>
      <w:r>
        <w:rPr>
          <w:spacing w:val="-10"/>
          <w:w w:val="105"/>
          <w:sz w:val="18"/>
        </w:rPr>
        <w:t> </w:t>
      </w:r>
      <w:r>
        <w:rPr>
          <w:w w:val="105"/>
          <w:sz w:val="18"/>
        </w:rPr>
        <w:t>will</w:t>
      </w:r>
      <w:r>
        <w:rPr>
          <w:spacing w:val="-9"/>
          <w:w w:val="105"/>
          <w:sz w:val="18"/>
        </w:rPr>
        <w:t> </w:t>
      </w:r>
      <w:r>
        <w:rPr>
          <w:w w:val="105"/>
          <w:sz w:val="18"/>
        </w:rPr>
        <w:t>help</w:t>
      </w:r>
      <w:r>
        <w:rPr>
          <w:spacing w:val="-10"/>
          <w:w w:val="105"/>
          <w:sz w:val="18"/>
        </w:rPr>
        <w:t> </w:t>
      </w:r>
      <w:r>
        <w:rPr>
          <w:w w:val="105"/>
          <w:sz w:val="18"/>
        </w:rPr>
        <w:t>you</w:t>
      </w:r>
      <w:r>
        <w:rPr>
          <w:spacing w:val="-9"/>
          <w:w w:val="105"/>
          <w:sz w:val="18"/>
        </w:rPr>
        <w:t> </w:t>
      </w:r>
      <w:r>
        <w:rPr>
          <w:w w:val="105"/>
          <w:sz w:val="18"/>
        </w:rPr>
        <w:t>to</w:t>
      </w:r>
      <w:r>
        <w:rPr>
          <w:spacing w:val="-10"/>
          <w:w w:val="105"/>
          <w:sz w:val="18"/>
        </w:rPr>
        <w:t> </w:t>
      </w:r>
      <w:r>
        <w:rPr>
          <w:w w:val="105"/>
          <w:sz w:val="18"/>
        </w:rPr>
        <w:t>do</w:t>
      </w:r>
      <w:r>
        <w:rPr>
          <w:spacing w:val="-9"/>
          <w:w w:val="105"/>
          <w:sz w:val="18"/>
        </w:rPr>
        <w:t> </w:t>
      </w:r>
      <w:r>
        <w:rPr>
          <w:w w:val="105"/>
          <w:sz w:val="18"/>
        </w:rPr>
        <w:t>just</w:t>
      </w:r>
      <w:r>
        <w:rPr>
          <w:spacing w:val="-10"/>
          <w:w w:val="105"/>
          <w:sz w:val="18"/>
        </w:rPr>
        <w:t> </w:t>
      </w:r>
      <w:r>
        <w:rPr>
          <w:w w:val="105"/>
          <w:sz w:val="18"/>
        </w:rPr>
        <w:t>that</w:t>
      </w:r>
      <w:r>
        <w:rPr>
          <w:spacing w:val="-9"/>
          <w:w w:val="105"/>
          <w:sz w:val="18"/>
        </w:rPr>
        <w:t> </w:t>
      </w:r>
      <w:r>
        <w:rPr>
          <w:w w:val="105"/>
          <w:sz w:val="18"/>
        </w:rPr>
        <w:t>in</w:t>
      </w:r>
      <w:r>
        <w:rPr>
          <w:spacing w:val="-10"/>
          <w:w w:val="105"/>
          <w:sz w:val="18"/>
        </w:rPr>
        <w:t> </w:t>
      </w:r>
      <w:r>
        <w:rPr>
          <w:w w:val="105"/>
          <w:sz w:val="18"/>
        </w:rPr>
        <w:t>a</w:t>
      </w:r>
      <w:r>
        <w:rPr>
          <w:spacing w:val="-9"/>
          <w:w w:val="105"/>
          <w:sz w:val="18"/>
        </w:rPr>
        <w:t> </w:t>
      </w:r>
      <w:r>
        <w:rPr>
          <w:w w:val="105"/>
          <w:sz w:val="18"/>
        </w:rPr>
        <w:t>straightforward</w:t>
      </w:r>
      <w:r>
        <w:rPr>
          <w:spacing w:val="-10"/>
          <w:w w:val="105"/>
          <w:sz w:val="18"/>
        </w:rPr>
        <w:t> </w:t>
      </w:r>
      <w:r>
        <w:rPr>
          <w:w w:val="105"/>
          <w:sz w:val="18"/>
        </w:rPr>
        <w:t>way.</w:t>
      </w:r>
    </w:p>
    <w:p>
      <w:pPr>
        <w:pStyle w:val="BodyText"/>
        <w:spacing w:before="6"/>
        <w:rPr>
          <w:sz w:val="20"/>
        </w:rPr>
      </w:pPr>
    </w:p>
    <w:p>
      <w:pPr>
        <w:pStyle w:val="Heading6"/>
        <w:rPr>
          <w:rFonts w:ascii="Times New Roman"/>
        </w:rPr>
      </w:pPr>
      <w:r>
        <w:rPr>
          <w:rFonts w:ascii="Times New Roman"/>
        </w:rPr>
        <w:t>10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3" w:id="18"/>
      <w:bookmarkEnd w:id="18"/>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rPr>
          <w:rFonts w:ascii="Arial"/>
          <w:sz w:val="14"/>
        </w:rPr>
      </w:pPr>
    </w:p>
    <w:p>
      <w:pPr>
        <w:pStyle w:val="ListParagraph"/>
        <w:numPr>
          <w:ilvl w:val="2"/>
          <w:numId w:val="2"/>
        </w:numPr>
        <w:tabs>
          <w:tab w:pos="1415" w:val="left" w:leader="none"/>
          <w:tab w:pos="1416" w:val="left" w:leader="none"/>
        </w:tabs>
        <w:spacing w:line="254" w:lineRule="auto" w:before="101" w:after="0"/>
        <w:ind w:left="1416" w:right="1064" w:hanging="360"/>
        <w:jc w:val="left"/>
        <w:rPr>
          <w:sz w:val="18"/>
        </w:rPr>
      </w:pPr>
      <w:r>
        <w:rPr>
          <w:b/>
          <w:spacing w:val="-5"/>
          <w:w w:val="105"/>
          <w:sz w:val="18"/>
        </w:rPr>
        <w:t>You </w:t>
      </w:r>
      <w:r>
        <w:rPr>
          <w:b/>
          <w:w w:val="105"/>
          <w:sz w:val="18"/>
        </w:rPr>
        <w:t>want a nonintrusive, declarative way for adding security around your application </w:t>
      </w:r>
      <w:r>
        <w:rPr>
          <w:w w:val="105"/>
          <w:sz w:val="18"/>
        </w:rPr>
        <w:t>Security is a cross-cutting concern, not really a core business functionality of your application (unless you work in a security provider firm). As such, it is better if it can be treated as a separate and modular add-on that you can declare, configure, and manage</w:t>
      </w:r>
      <w:r>
        <w:rPr>
          <w:spacing w:val="46"/>
          <w:w w:val="105"/>
          <w:sz w:val="18"/>
        </w:rPr>
        <w:t> </w:t>
      </w:r>
      <w:r>
        <w:rPr>
          <w:w w:val="105"/>
          <w:sz w:val="18"/>
        </w:rPr>
        <w:t>independently</w:t>
      </w:r>
    </w:p>
    <w:p>
      <w:pPr>
        <w:pStyle w:val="BodyText"/>
        <w:spacing w:line="254" w:lineRule="auto" w:before="1"/>
        <w:ind w:left="1416" w:right="1041"/>
      </w:pPr>
      <w:r>
        <w:rPr>
          <w:w w:val="105"/>
        </w:rPr>
        <w:t>of your main business concerns. Spring Security is built with this in mind. By using Servlet Filters, XML configuration, and AOP concepts, the framework tries not to pollute your application with security rules. Even when using annotations, they are still metadata on top of your code. They don’t mess with your code logic.</w:t>
      </w:r>
    </w:p>
    <w:p>
      <w:pPr>
        <w:pStyle w:val="ListParagraph"/>
        <w:numPr>
          <w:ilvl w:val="2"/>
          <w:numId w:val="2"/>
        </w:numPr>
        <w:tabs>
          <w:tab w:pos="1415" w:val="left" w:leader="none"/>
          <w:tab w:pos="1416" w:val="left" w:leader="none"/>
        </w:tabs>
        <w:spacing w:line="254" w:lineRule="auto" w:before="109" w:after="0"/>
        <w:ind w:left="1416" w:right="1161" w:hanging="360"/>
        <w:jc w:val="left"/>
        <w:rPr>
          <w:sz w:val="18"/>
        </w:rPr>
      </w:pPr>
      <w:r>
        <w:rPr>
          <w:b/>
          <w:spacing w:val="-5"/>
          <w:w w:val="110"/>
          <w:sz w:val="18"/>
        </w:rPr>
        <w:t>You</w:t>
      </w:r>
      <w:r>
        <w:rPr>
          <w:b/>
          <w:spacing w:val="-32"/>
          <w:w w:val="110"/>
          <w:sz w:val="18"/>
        </w:rPr>
        <w:t> </w:t>
      </w:r>
      <w:r>
        <w:rPr>
          <w:b/>
          <w:w w:val="110"/>
          <w:sz w:val="18"/>
        </w:rPr>
        <w:t>want</w:t>
      </w:r>
      <w:r>
        <w:rPr>
          <w:b/>
          <w:spacing w:val="-31"/>
          <w:w w:val="110"/>
          <w:sz w:val="18"/>
        </w:rPr>
        <w:t> </w:t>
      </w:r>
      <w:r>
        <w:rPr>
          <w:b/>
          <w:w w:val="110"/>
          <w:sz w:val="18"/>
        </w:rPr>
        <w:t>to</w:t>
      </w:r>
      <w:r>
        <w:rPr>
          <w:b/>
          <w:spacing w:val="-31"/>
          <w:w w:val="110"/>
          <w:sz w:val="18"/>
        </w:rPr>
        <w:t> </w:t>
      </w:r>
      <w:r>
        <w:rPr>
          <w:b/>
          <w:w w:val="110"/>
          <w:sz w:val="18"/>
        </w:rPr>
        <w:t>secure</w:t>
      </w:r>
      <w:r>
        <w:rPr>
          <w:b/>
          <w:spacing w:val="-31"/>
          <w:w w:val="110"/>
          <w:sz w:val="18"/>
        </w:rPr>
        <w:t> </w:t>
      </w:r>
      <w:r>
        <w:rPr>
          <w:b/>
          <w:w w:val="110"/>
          <w:sz w:val="18"/>
        </w:rPr>
        <w:t>your</w:t>
      </w:r>
      <w:r>
        <w:rPr>
          <w:b/>
          <w:spacing w:val="-31"/>
          <w:w w:val="110"/>
          <w:sz w:val="18"/>
        </w:rPr>
        <w:t> </w:t>
      </w:r>
      <w:r>
        <w:rPr>
          <w:b/>
          <w:w w:val="110"/>
          <w:sz w:val="18"/>
        </w:rPr>
        <w:t>service</w:t>
      </w:r>
      <w:r>
        <w:rPr>
          <w:b/>
          <w:spacing w:val="-31"/>
          <w:w w:val="110"/>
          <w:sz w:val="18"/>
        </w:rPr>
        <w:t> </w:t>
      </w:r>
      <w:r>
        <w:rPr>
          <w:b/>
          <w:w w:val="110"/>
          <w:sz w:val="18"/>
        </w:rPr>
        <w:t>layer</w:t>
      </w:r>
      <w:r>
        <w:rPr>
          <w:b/>
          <w:spacing w:val="-30"/>
          <w:w w:val="110"/>
          <w:sz w:val="18"/>
        </w:rPr>
        <w:t> </w:t>
      </w:r>
      <w:r>
        <w:rPr>
          <w:b/>
          <w:w w:val="110"/>
          <w:sz w:val="18"/>
        </w:rPr>
        <w:t>the</w:t>
      </w:r>
      <w:r>
        <w:rPr>
          <w:b/>
          <w:spacing w:val="-31"/>
          <w:w w:val="110"/>
          <w:sz w:val="18"/>
        </w:rPr>
        <w:t> </w:t>
      </w:r>
      <w:r>
        <w:rPr>
          <w:b/>
          <w:w w:val="110"/>
          <w:sz w:val="18"/>
        </w:rPr>
        <w:t>same</w:t>
      </w:r>
      <w:r>
        <w:rPr>
          <w:b/>
          <w:spacing w:val="-31"/>
          <w:w w:val="110"/>
          <w:sz w:val="18"/>
        </w:rPr>
        <w:t> </w:t>
      </w:r>
      <w:r>
        <w:rPr>
          <w:b/>
          <w:w w:val="110"/>
          <w:sz w:val="18"/>
        </w:rPr>
        <w:t>way</w:t>
      </w:r>
      <w:r>
        <w:rPr>
          <w:b/>
          <w:spacing w:val="-31"/>
          <w:w w:val="110"/>
          <w:sz w:val="18"/>
        </w:rPr>
        <w:t> </w:t>
      </w:r>
      <w:r>
        <w:rPr>
          <w:b/>
          <w:w w:val="110"/>
          <w:sz w:val="18"/>
        </w:rPr>
        <w:t>you</w:t>
      </w:r>
      <w:r>
        <w:rPr>
          <w:b/>
          <w:spacing w:val="-31"/>
          <w:w w:val="110"/>
          <w:sz w:val="18"/>
        </w:rPr>
        <w:t> </w:t>
      </w:r>
      <w:r>
        <w:rPr>
          <w:b/>
          <w:w w:val="110"/>
          <w:sz w:val="18"/>
        </w:rPr>
        <w:t>secure</w:t>
      </w:r>
      <w:r>
        <w:rPr>
          <w:b/>
          <w:spacing w:val="-31"/>
          <w:w w:val="110"/>
          <w:sz w:val="18"/>
        </w:rPr>
        <w:t> </w:t>
      </w:r>
      <w:r>
        <w:rPr>
          <w:b/>
          <w:w w:val="110"/>
          <w:sz w:val="18"/>
        </w:rPr>
        <w:t>your</w:t>
      </w:r>
      <w:r>
        <w:rPr>
          <w:b/>
          <w:spacing w:val="-31"/>
          <w:w w:val="110"/>
          <w:sz w:val="18"/>
        </w:rPr>
        <w:t> </w:t>
      </w:r>
      <w:r>
        <w:rPr>
          <w:b/>
          <w:w w:val="110"/>
          <w:sz w:val="18"/>
        </w:rPr>
        <w:t>URLs,</w:t>
      </w:r>
      <w:r>
        <w:rPr>
          <w:b/>
          <w:spacing w:val="-31"/>
          <w:w w:val="110"/>
          <w:sz w:val="18"/>
        </w:rPr>
        <w:t> </w:t>
      </w:r>
      <w:r>
        <w:rPr>
          <w:b/>
          <w:w w:val="110"/>
          <w:sz w:val="18"/>
        </w:rPr>
        <w:t>and</w:t>
      </w:r>
      <w:r>
        <w:rPr>
          <w:b/>
          <w:spacing w:val="-31"/>
          <w:w w:val="110"/>
          <w:sz w:val="18"/>
        </w:rPr>
        <w:t> </w:t>
      </w:r>
      <w:r>
        <w:rPr>
          <w:b/>
          <w:w w:val="110"/>
          <w:sz w:val="18"/>
        </w:rPr>
        <w:t>you</w:t>
      </w:r>
      <w:r>
        <w:rPr>
          <w:b/>
          <w:spacing w:val="-31"/>
          <w:w w:val="110"/>
          <w:sz w:val="18"/>
        </w:rPr>
        <w:t> </w:t>
      </w:r>
      <w:r>
        <w:rPr>
          <w:b/>
          <w:w w:val="110"/>
          <w:sz w:val="18"/>
        </w:rPr>
        <w:t>need to</w:t>
      </w:r>
      <w:r>
        <w:rPr>
          <w:b/>
          <w:spacing w:val="-26"/>
          <w:w w:val="110"/>
          <w:sz w:val="18"/>
        </w:rPr>
        <w:t> </w:t>
      </w:r>
      <w:r>
        <w:rPr>
          <w:b/>
          <w:w w:val="110"/>
          <w:sz w:val="18"/>
        </w:rPr>
        <w:t>add</w:t>
      </w:r>
      <w:r>
        <w:rPr>
          <w:b/>
          <w:spacing w:val="-25"/>
          <w:w w:val="110"/>
          <w:sz w:val="18"/>
        </w:rPr>
        <w:t> </w:t>
      </w:r>
      <w:r>
        <w:rPr>
          <w:b/>
          <w:w w:val="110"/>
          <w:sz w:val="18"/>
        </w:rPr>
        <w:t>rules</w:t>
      </w:r>
      <w:r>
        <w:rPr>
          <w:b/>
          <w:spacing w:val="-26"/>
          <w:w w:val="110"/>
          <w:sz w:val="18"/>
        </w:rPr>
        <w:t> </w:t>
      </w:r>
      <w:r>
        <w:rPr>
          <w:b/>
          <w:w w:val="110"/>
          <w:sz w:val="18"/>
        </w:rPr>
        <w:t>at</w:t>
      </w:r>
      <w:r>
        <w:rPr>
          <w:b/>
          <w:spacing w:val="-25"/>
          <w:w w:val="110"/>
          <w:sz w:val="18"/>
        </w:rPr>
        <w:t> </w:t>
      </w:r>
      <w:r>
        <w:rPr>
          <w:b/>
          <w:w w:val="110"/>
          <w:sz w:val="18"/>
        </w:rPr>
        <w:t>the</w:t>
      </w:r>
      <w:r>
        <w:rPr>
          <w:b/>
          <w:spacing w:val="-25"/>
          <w:w w:val="110"/>
          <w:sz w:val="18"/>
        </w:rPr>
        <w:t> </w:t>
      </w:r>
      <w:r>
        <w:rPr>
          <w:b/>
          <w:w w:val="110"/>
          <w:sz w:val="18"/>
        </w:rPr>
        <w:t>method</w:t>
      </w:r>
      <w:r>
        <w:rPr>
          <w:b/>
          <w:spacing w:val="-26"/>
          <w:w w:val="110"/>
          <w:sz w:val="18"/>
        </w:rPr>
        <w:t> </w:t>
      </w:r>
      <w:r>
        <w:rPr>
          <w:b/>
          <w:w w:val="110"/>
          <w:sz w:val="18"/>
        </w:rPr>
        <w:t>level</w:t>
      </w:r>
      <w:r>
        <w:rPr>
          <w:b/>
          <w:spacing w:val="-25"/>
          <w:w w:val="110"/>
          <w:sz w:val="18"/>
        </w:rPr>
        <w:t> </w:t>
      </w:r>
      <w:r>
        <w:rPr>
          <w:b/>
          <w:w w:val="110"/>
          <w:sz w:val="18"/>
        </w:rPr>
        <w:t>for</w:t>
      </w:r>
      <w:r>
        <w:rPr>
          <w:b/>
          <w:spacing w:val="-25"/>
          <w:w w:val="110"/>
          <w:sz w:val="18"/>
        </w:rPr>
        <w:t> </w:t>
      </w:r>
      <w:r>
        <w:rPr>
          <w:b/>
          <w:w w:val="110"/>
          <w:sz w:val="18"/>
        </w:rPr>
        <w:t>allowing</w:t>
      </w:r>
      <w:r>
        <w:rPr>
          <w:b/>
          <w:spacing w:val="-26"/>
          <w:w w:val="110"/>
          <w:sz w:val="18"/>
        </w:rPr>
        <w:t> </w:t>
      </w:r>
      <w:r>
        <w:rPr>
          <w:b/>
          <w:w w:val="110"/>
          <w:sz w:val="18"/>
        </w:rPr>
        <w:t>or</w:t>
      </w:r>
      <w:r>
        <w:rPr>
          <w:b/>
          <w:spacing w:val="-25"/>
          <w:w w:val="110"/>
          <w:sz w:val="18"/>
        </w:rPr>
        <w:t> </w:t>
      </w:r>
      <w:r>
        <w:rPr>
          <w:b/>
          <w:w w:val="110"/>
          <w:sz w:val="18"/>
        </w:rPr>
        <w:t>disallowing</w:t>
      </w:r>
      <w:r>
        <w:rPr>
          <w:b/>
          <w:spacing w:val="-25"/>
          <w:w w:val="110"/>
          <w:sz w:val="18"/>
        </w:rPr>
        <w:t> </w:t>
      </w:r>
      <w:r>
        <w:rPr>
          <w:b/>
          <w:w w:val="110"/>
          <w:sz w:val="18"/>
        </w:rPr>
        <w:t>user</w:t>
      </w:r>
      <w:r>
        <w:rPr>
          <w:b/>
          <w:spacing w:val="-26"/>
          <w:w w:val="110"/>
          <w:sz w:val="18"/>
        </w:rPr>
        <w:t> </w:t>
      </w:r>
      <w:r>
        <w:rPr>
          <w:b/>
          <w:w w:val="110"/>
          <w:sz w:val="18"/>
        </w:rPr>
        <w:t>access</w:t>
      </w:r>
      <w:r>
        <w:rPr>
          <w:b/>
          <w:spacing w:val="25"/>
          <w:w w:val="110"/>
          <w:sz w:val="18"/>
        </w:rPr>
        <w:t> </w:t>
      </w:r>
      <w:r>
        <w:rPr>
          <w:w w:val="110"/>
          <w:sz w:val="18"/>
        </w:rPr>
        <w:t>Spring</w:t>
      </w:r>
      <w:r>
        <w:rPr>
          <w:spacing w:val="-24"/>
          <w:w w:val="110"/>
          <w:sz w:val="18"/>
        </w:rPr>
        <w:t> </w:t>
      </w:r>
      <w:r>
        <w:rPr>
          <w:w w:val="110"/>
          <w:sz w:val="18"/>
        </w:rPr>
        <w:t>Security allows you to use a consistent security model throughout the layers of your application because</w:t>
      </w:r>
      <w:r>
        <w:rPr>
          <w:spacing w:val="-22"/>
          <w:w w:val="110"/>
          <w:sz w:val="18"/>
        </w:rPr>
        <w:t> </w:t>
      </w:r>
      <w:r>
        <w:rPr>
          <w:w w:val="110"/>
          <w:sz w:val="18"/>
        </w:rPr>
        <w:t>it</w:t>
      </w:r>
      <w:r>
        <w:rPr>
          <w:spacing w:val="-21"/>
          <w:w w:val="110"/>
          <w:sz w:val="18"/>
        </w:rPr>
        <w:t> </w:t>
      </w:r>
      <w:r>
        <w:rPr>
          <w:w w:val="110"/>
          <w:sz w:val="18"/>
        </w:rPr>
        <w:t>internally</w:t>
      </w:r>
      <w:r>
        <w:rPr>
          <w:spacing w:val="-22"/>
          <w:w w:val="110"/>
          <w:sz w:val="18"/>
        </w:rPr>
        <w:t> </w:t>
      </w:r>
      <w:r>
        <w:rPr>
          <w:w w:val="110"/>
          <w:sz w:val="18"/>
        </w:rPr>
        <w:t>enforces</w:t>
      </w:r>
      <w:r>
        <w:rPr>
          <w:spacing w:val="-21"/>
          <w:w w:val="110"/>
          <w:sz w:val="18"/>
        </w:rPr>
        <w:t> </w:t>
      </w:r>
      <w:r>
        <w:rPr>
          <w:w w:val="110"/>
          <w:sz w:val="18"/>
        </w:rPr>
        <w:t>this</w:t>
      </w:r>
      <w:r>
        <w:rPr>
          <w:spacing w:val="-21"/>
          <w:w w:val="110"/>
          <w:sz w:val="18"/>
        </w:rPr>
        <w:t> </w:t>
      </w:r>
      <w:r>
        <w:rPr>
          <w:w w:val="110"/>
          <w:sz w:val="18"/>
        </w:rPr>
        <w:t>consistent</w:t>
      </w:r>
      <w:r>
        <w:rPr>
          <w:spacing w:val="-22"/>
          <w:w w:val="110"/>
          <w:sz w:val="18"/>
        </w:rPr>
        <w:t> </w:t>
      </w:r>
      <w:r>
        <w:rPr>
          <w:w w:val="110"/>
          <w:sz w:val="18"/>
        </w:rPr>
        <w:t>model</w:t>
      </w:r>
      <w:r>
        <w:rPr>
          <w:spacing w:val="-21"/>
          <w:w w:val="110"/>
          <w:sz w:val="18"/>
        </w:rPr>
        <w:t> </w:t>
      </w:r>
      <w:r>
        <w:rPr>
          <w:w w:val="110"/>
          <w:sz w:val="18"/>
        </w:rPr>
        <w:t>itself.</w:t>
      </w:r>
      <w:r>
        <w:rPr>
          <w:spacing w:val="-21"/>
          <w:w w:val="110"/>
          <w:sz w:val="18"/>
        </w:rPr>
        <w:t> </w:t>
      </w:r>
      <w:r>
        <w:rPr>
          <w:spacing w:val="-5"/>
          <w:w w:val="110"/>
          <w:sz w:val="18"/>
        </w:rPr>
        <w:t>You</w:t>
      </w:r>
      <w:r>
        <w:rPr>
          <w:spacing w:val="-22"/>
          <w:w w:val="110"/>
          <w:sz w:val="18"/>
        </w:rPr>
        <w:t> </w:t>
      </w:r>
      <w:r>
        <w:rPr>
          <w:w w:val="110"/>
          <w:sz w:val="18"/>
        </w:rPr>
        <w:t>configure</w:t>
      </w:r>
      <w:r>
        <w:rPr>
          <w:spacing w:val="-21"/>
          <w:w w:val="110"/>
          <w:sz w:val="18"/>
        </w:rPr>
        <w:t> </w:t>
      </w:r>
      <w:r>
        <w:rPr>
          <w:w w:val="110"/>
          <w:sz w:val="18"/>
        </w:rPr>
        <w:t>users,</w:t>
      </w:r>
      <w:r>
        <w:rPr>
          <w:spacing w:val="-21"/>
          <w:w w:val="110"/>
          <w:sz w:val="18"/>
        </w:rPr>
        <w:t> </w:t>
      </w:r>
      <w:r>
        <w:rPr>
          <w:w w:val="110"/>
          <w:sz w:val="18"/>
        </w:rPr>
        <w:t>roles,</w:t>
      </w:r>
      <w:r>
        <w:rPr>
          <w:spacing w:val="-22"/>
          <w:w w:val="110"/>
          <w:sz w:val="18"/>
        </w:rPr>
        <w:t> </w:t>
      </w:r>
      <w:r>
        <w:rPr>
          <w:w w:val="110"/>
          <w:sz w:val="18"/>
        </w:rPr>
        <w:t>and providers</w:t>
      </w:r>
      <w:r>
        <w:rPr>
          <w:spacing w:val="-19"/>
          <w:w w:val="110"/>
          <w:sz w:val="18"/>
        </w:rPr>
        <w:t> </w:t>
      </w:r>
      <w:r>
        <w:rPr>
          <w:w w:val="110"/>
          <w:sz w:val="18"/>
        </w:rPr>
        <w:t>in</w:t>
      </w:r>
      <w:r>
        <w:rPr>
          <w:spacing w:val="-18"/>
          <w:w w:val="110"/>
          <w:sz w:val="18"/>
        </w:rPr>
        <w:t> </w:t>
      </w:r>
      <w:r>
        <w:rPr>
          <w:w w:val="110"/>
          <w:sz w:val="18"/>
        </w:rPr>
        <w:t>just</w:t>
      </w:r>
      <w:r>
        <w:rPr>
          <w:spacing w:val="-19"/>
          <w:w w:val="110"/>
          <w:sz w:val="18"/>
        </w:rPr>
        <w:t> </w:t>
      </w:r>
      <w:r>
        <w:rPr>
          <w:w w:val="110"/>
          <w:sz w:val="18"/>
        </w:rPr>
        <w:t>one</w:t>
      </w:r>
      <w:r>
        <w:rPr>
          <w:spacing w:val="-18"/>
          <w:w w:val="110"/>
          <w:sz w:val="18"/>
        </w:rPr>
        <w:t> </w:t>
      </w:r>
      <w:r>
        <w:rPr>
          <w:w w:val="110"/>
          <w:sz w:val="18"/>
        </w:rPr>
        <w:t>place,</w:t>
      </w:r>
      <w:r>
        <w:rPr>
          <w:spacing w:val="-19"/>
          <w:w w:val="110"/>
          <w:sz w:val="18"/>
        </w:rPr>
        <w:t> </w:t>
      </w:r>
      <w:r>
        <w:rPr>
          <w:w w:val="110"/>
          <w:sz w:val="18"/>
        </w:rPr>
        <w:t>and</w:t>
      </w:r>
      <w:r>
        <w:rPr>
          <w:spacing w:val="-18"/>
          <w:w w:val="110"/>
          <w:sz w:val="18"/>
        </w:rPr>
        <w:t> </w:t>
      </w:r>
      <w:r>
        <w:rPr>
          <w:w w:val="110"/>
          <w:sz w:val="18"/>
        </w:rPr>
        <w:t>both</w:t>
      </w:r>
      <w:r>
        <w:rPr>
          <w:spacing w:val="-19"/>
          <w:w w:val="110"/>
          <w:sz w:val="18"/>
        </w:rPr>
        <w:t> </w:t>
      </w:r>
      <w:r>
        <w:rPr>
          <w:w w:val="110"/>
          <w:sz w:val="18"/>
        </w:rPr>
        <w:t>the</w:t>
      </w:r>
      <w:r>
        <w:rPr>
          <w:spacing w:val="-18"/>
          <w:w w:val="110"/>
          <w:sz w:val="18"/>
        </w:rPr>
        <w:t> </w:t>
      </w:r>
      <w:r>
        <w:rPr>
          <w:w w:val="110"/>
          <w:sz w:val="18"/>
        </w:rPr>
        <w:t>service</w:t>
      </w:r>
      <w:r>
        <w:rPr>
          <w:spacing w:val="-19"/>
          <w:w w:val="110"/>
          <w:sz w:val="18"/>
        </w:rPr>
        <w:t> </w:t>
      </w:r>
      <w:r>
        <w:rPr>
          <w:w w:val="110"/>
          <w:sz w:val="18"/>
        </w:rPr>
        <w:t>and</w:t>
      </w:r>
      <w:r>
        <w:rPr>
          <w:spacing w:val="-18"/>
          <w:w w:val="110"/>
          <w:sz w:val="18"/>
        </w:rPr>
        <w:t> </w:t>
      </w:r>
      <w:r>
        <w:rPr>
          <w:w w:val="110"/>
          <w:sz w:val="18"/>
        </w:rPr>
        <w:t>web</w:t>
      </w:r>
      <w:r>
        <w:rPr>
          <w:spacing w:val="-19"/>
          <w:w w:val="110"/>
          <w:sz w:val="18"/>
        </w:rPr>
        <w:t> </w:t>
      </w:r>
      <w:r>
        <w:rPr>
          <w:w w:val="110"/>
          <w:sz w:val="18"/>
        </w:rPr>
        <w:t>layers</w:t>
      </w:r>
      <w:r>
        <w:rPr>
          <w:spacing w:val="-18"/>
          <w:w w:val="110"/>
          <w:sz w:val="18"/>
        </w:rPr>
        <w:t> </w:t>
      </w:r>
      <w:r>
        <w:rPr>
          <w:w w:val="110"/>
          <w:sz w:val="18"/>
        </w:rPr>
        <w:t>make</w:t>
      </w:r>
      <w:r>
        <w:rPr>
          <w:spacing w:val="-19"/>
          <w:w w:val="110"/>
          <w:sz w:val="18"/>
        </w:rPr>
        <w:t> </w:t>
      </w:r>
      <w:r>
        <w:rPr>
          <w:w w:val="110"/>
          <w:sz w:val="18"/>
        </w:rPr>
        <w:t>use</w:t>
      </w:r>
      <w:r>
        <w:rPr>
          <w:spacing w:val="-18"/>
          <w:w w:val="110"/>
          <w:sz w:val="18"/>
        </w:rPr>
        <w:t> </w:t>
      </w:r>
      <w:r>
        <w:rPr>
          <w:w w:val="110"/>
          <w:sz w:val="18"/>
        </w:rPr>
        <w:t>of</w:t>
      </w:r>
      <w:r>
        <w:rPr>
          <w:spacing w:val="-19"/>
          <w:w w:val="110"/>
          <w:sz w:val="18"/>
        </w:rPr>
        <w:t> </w:t>
      </w:r>
      <w:r>
        <w:rPr>
          <w:w w:val="110"/>
          <w:sz w:val="18"/>
        </w:rPr>
        <w:t>this</w:t>
      </w:r>
      <w:r>
        <w:rPr>
          <w:spacing w:val="-18"/>
          <w:w w:val="110"/>
          <w:sz w:val="18"/>
        </w:rPr>
        <w:t> </w:t>
      </w:r>
      <w:r>
        <w:rPr>
          <w:w w:val="110"/>
          <w:sz w:val="18"/>
        </w:rPr>
        <w:t>centralized security</w:t>
      </w:r>
      <w:r>
        <w:rPr>
          <w:spacing w:val="-14"/>
          <w:w w:val="110"/>
          <w:sz w:val="18"/>
        </w:rPr>
        <w:t> </w:t>
      </w:r>
      <w:r>
        <w:rPr>
          <w:w w:val="110"/>
          <w:sz w:val="18"/>
        </w:rPr>
        <w:t>configuration</w:t>
      </w:r>
      <w:r>
        <w:rPr>
          <w:spacing w:val="-13"/>
          <w:w w:val="110"/>
          <w:sz w:val="18"/>
        </w:rPr>
        <w:t> </w:t>
      </w:r>
      <w:r>
        <w:rPr>
          <w:w w:val="110"/>
          <w:sz w:val="18"/>
        </w:rPr>
        <w:t>in</w:t>
      </w:r>
      <w:r>
        <w:rPr>
          <w:spacing w:val="-13"/>
          <w:w w:val="110"/>
          <w:sz w:val="18"/>
        </w:rPr>
        <w:t> </w:t>
      </w:r>
      <w:r>
        <w:rPr>
          <w:w w:val="110"/>
          <w:sz w:val="18"/>
        </w:rPr>
        <w:t>a</w:t>
      </w:r>
      <w:r>
        <w:rPr>
          <w:spacing w:val="-13"/>
          <w:w w:val="110"/>
          <w:sz w:val="18"/>
        </w:rPr>
        <w:t> </w:t>
      </w:r>
      <w:r>
        <w:rPr>
          <w:w w:val="110"/>
          <w:sz w:val="18"/>
        </w:rPr>
        <w:t>transparent</w:t>
      </w:r>
      <w:r>
        <w:rPr>
          <w:spacing w:val="-13"/>
          <w:w w:val="110"/>
          <w:sz w:val="18"/>
        </w:rPr>
        <w:t> </w:t>
      </w:r>
      <w:r>
        <w:rPr>
          <w:w w:val="110"/>
          <w:sz w:val="18"/>
        </w:rPr>
        <w:t>way.</w:t>
      </w:r>
    </w:p>
    <w:p>
      <w:pPr>
        <w:pStyle w:val="ListParagraph"/>
        <w:numPr>
          <w:ilvl w:val="2"/>
          <w:numId w:val="2"/>
        </w:numPr>
        <w:tabs>
          <w:tab w:pos="1415" w:val="left" w:leader="none"/>
          <w:tab w:pos="1416" w:val="left" w:leader="none"/>
        </w:tabs>
        <w:spacing w:line="254" w:lineRule="auto" w:before="109" w:after="0"/>
        <w:ind w:left="1416" w:right="987" w:hanging="360"/>
        <w:jc w:val="left"/>
        <w:rPr>
          <w:sz w:val="18"/>
        </w:rPr>
      </w:pPr>
      <w:r>
        <w:rPr>
          <w:b/>
          <w:spacing w:val="-5"/>
          <w:w w:val="110"/>
          <w:sz w:val="18"/>
        </w:rPr>
        <w:t>You</w:t>
      </w:r>
      <w:r>
        <w:rPr>
          <w:b/>
          <w:spacing w:val="-27"/>
          <w:w w:val="110"/>
          <w:sz w:val="18"/>
        </w:rPr>
        <w:t> </w:t>
      </w:r>
      <w:r>
        <w:rPr>
          <w:b/>
          <w:w w:val="110"/>
          <w:sz w:val="18"/>
        </w:rPr>
        <w:t>need</w:t>
      </w:r>
      <w:r>
        <w:rPr>
          <w:b/>
          <w:spacing w:val="-26"/>
          <w:w w:val="110"/>
          <w:sz w:val="18"/>
        </w:rPr>
        <w:t> </w:t>
      </w:r>
      <w:r>
        <w:rPr>
          <w:b/>
          <w:w w:val="110"/>
          <w:sz w:val="18"/>
        </w:rPr>
        <w:t>your</w:t>
      </w:r>
      <w:r>
        <w:rPr>
          <w:b/>
          <w:spacing w:val="-27"/>
          <w:w w:val="110"/>
          <w:sz w:val="18"/>
        </w:rPr>
        <w:t> </w:t>
      </w:r>
      <w:r>
        <w:rPr>
          <w:b/>
          <w:w w:val="110"/>
          <w:sz w:val="18"/>
        </w:rPr>
        <w:t>application</w:t>
      </w:r>
      <w:r>
        <w:rPr>
          <w:b/>
          <w:spacing w:val="-26"/>
          <w:w w:val="110"/>
          <w:sz w:val="18"/>
        </w:rPr>
        <w:t> </w:t>
      </w:r>
      <w:r>
        <w:rPr>
          <w:b/>
          <w:w w:val="110"/>
          <w:sz w:val="18"/>
        </w:rPr>
        <w:t>to</w:t>
      </w:r>
      <w:r>
        <w:rPr>
          <w:b/>
          <w:spacing w:val="-27"/>
          <w:w w:val="110"/>
          <w:sz w:val="18"/>
        </w:rPr>
        <w:t> </w:t>
      </w:r>
      <w:r>
        <w:rPr>
          <w:b/>
          <w:w w:val="110"/>
          <w:sz w:val="18"/>
        </w:rPr>
        <w:t>remember</w:t>
      </w:r>
      <w:r>
        <w:rPr>
          <w:b/>
          <w:spacing w:val="-26"/>
          <w:w w:val="110"/>
          <w:sz w:val="18"/>
        </w:rPr>
        <w:t> </w:t>
      </w:r>
      <w:r>
        <w:rPr>
          <w:b/>
          <w:w w:val="110"/>
          <w:sz w:val="18"/>
        </w:rPr>
        <w:t>its</w:t>
      </w:r>
      <w:r>
        <w:rPr>
          <w:b/>
          <w:spacing w:val="-27"/>
          <w:w w:val="110"/>
          <w:sz w:val="18"/>
        </w:rPr>
        <w:t> </w:t>
      </w:r>
      <w:r>
        <w:rPr>
          <w:b/>
          <w:w w:val="110"/>
          <w:sz w:val="18"/>
        </w:rPr>
        <w:t>users</w:t>
      </w:r>
      <w:r>
        <w:rPr>
          <w:b/>
          <w:spacing w:val="-26"/>
          <w:w w:val="110"/>
          <w:sz w:val="18"/>
        </w:rPr>
        <w:t> </w:t>
      </w:r>
      <w:r>
        <w:rPr>
          <w:b/>
          <w:w w:val="110"/>
          <w:sz w:val="18"/>
        </w:rPr>
        <w:t>on</w:t>
      </w:r>
      <w:r>
        <w:rPr>
          <w:b/>
          <w:spacing w:val="-26"/>
          <w:w w:val="110"/>
          <w:sz w:val="18"/>
        </w:rPr>
        <w:t> </w:t>
      </w:r>
      <w:r>
        <w:rPr>
          <w:b/>
          <w:w w:val="110"/>
          <w:sz w:val="18"/>
        </w:rPr>
        <w:t>their</w:t>
      </w:r>
      <w:r>
        <w:rPr>
          <w:b/>
          <w:spacing w:val="-27"/>
          <w:w w:val="110"/>
          <w:sz w:val="18"/>
        </w:rPr>
        <w:t> </w:t>
      </w:r>
      <w:r>
        <w:rPr>
          <w:b/>
          <w:w w:val="110"/>
          <w:sz w:val="18"/>
        </w:rPr>
        <w:t>next</w:t>
      </w:r>
      <w:r>
        <w:rPr>
          <w:b/>
          <w:spacing w:val="-26"/>
          <w:w w:val="110"/>
          <w:sz w:val="18"/>
        </w:rPr>
        <w:t> </w:t>
      </w:r>
      <w:r>
        <w:rPr>
          <w:b/>
          <w:w w:val="110"/>
          <w:sz w:val="18"/>
        </w:rPr>
        <w:t>visit</w:t>
      </w:r>
      <w:r>
        <w:rPr>
          <w:b/>
          <w:spacing w:val="-27"/>
          <w:w w:val="110"/>
          <w:sz w:val="18"/>
        </w:rPr>
        <w:t> </w:t>
      </w:r>
      <w:r>
        <w:rPr>
          <w:b/>
          <w:w w:val="110"/>
          <w:sz w:val="18"/>
        </w:rPr>
        <w:t>and</w:t>
      </w:r>
      <w:r>
        <w:rPr>
          <w:b/>
          <w:spacing w:val="-26"/>
          <w:w w:val="110"/>
          <w:sz w:val="18"/>
        </w:rPr>
        <w:t> </w:t>
      </w:r>
      <w:r>
        <w:rPr>
          <w:b/>
          <w:w w:val="110"/>
          <w:sz w:val="18"/>
        </w:rPr>
        <w:t>allow</w:t>
      </w:r>
      <w:r>
        <w:rPr>
          <w:b/>
          <w:spacing w:val="-27"/>
          <w:w w:val="110"/>
          <w:sz w:val="18"/>
        </w:rPr>
        <w:t> </w:t>
      </w:r>
      <w:r>
        <w:rPr>
          <w:b/>
          <w:w w:val="110"/>
          <w:sz w:val="18"/>
        </w:rPr>
        <w:t>them</w:t>
      </w:r>
      <w:r>
        <w:rPr>
          <w:b/>
          <w:spacing w:val="-26"/>
          <w:w w:val="110"/>
          <w:sz w:val="18"/>
        </w:rPr>
        <w:t> </w:t>
      </w:r>
      <w:r>
        <w:rPr>
          <w:b/>
          <w:w w:val="110"/>
          <w:sz w:val="18"/>
        </w:rPr>
        <w:t>access </w:t>
      </w:r>
      <w:r>
        <w:rPr>
          <w:w w:val="110"/>
          <w:sz w:val="18"/>
        </w:rPr>
        <w:t>Sometimes</w:t>
      </w:r>
      <w:r>
        <w:rPr>
          <w:spacing w:val="-21"/>
          <w:w w:val="110"/>
          <w:sz w:val="18"/>
        </w:rPr>
        <w:t> </w:t>
      </w:r>
      <w:r>
        <w:rPr>
          <w:w w:val="110"/>
          <w:sz w:val="18"/>
        </w:rPr>
        <w:t>you</w:t>
      </w:r>
      <w:r>
        <w:rPr>
          <w:spacing w:val="-20"/>
          <w:w w:val="110"/>
          <w:sz w:val="18"/>
        </w:rPr>
        <w:t> </w:t>
      </w:r>
      <w:r>
        <w:rPr>
          <w:w w:val="110"/>
          <w:sz w:val="18"/>
        </w:rPr>
        <w:t>don’t</w:t>
      </w:r>
      <w:r>
        <w:rPr>
          <w:spacing w:val="-21"/>
          <w:w w:val="110"/>
          <w:sz w:val="18"/>
        </w:rPr>
        <w:t> </w:t>
      </w:r>
      <w:r>
        <w:rPr>
          <w:w w:val="110"/>
          <w:sz w:val="18"/>
        </w:rPr>
        <w:t>want</w:t>
      </w:r>
      <w:r>
        <w:rPr>
          <w:spacing w:val="-20"/>
          <w:w w:val="110"/>
          <w:sz w:val="18"/>
        </w:rPr>
        <w:t> </w:t>
      </w:r>
      <w:r>
        <w:rPr>
          <w:w w:val="110"/>
          <w:sz w:val="18"/>
        </w:rPr>
        <w:t>or</w:t>
      </w:r>
      <w:r>
        <w:rPr>
          <w:spacing w:val="-21"/>
          <w:w w:val="110"/>
          <w:sz w:val="18"/>
        </w:rPr>
        <w:t> </w:t>
      </w:r>
      <w:r>
        <w:rPr>
          <w:w w:val="110"/>
          <w:sz w:val="18"/>
        </w:rPr>
        <w:t>need</w:t>
      </w:r>
      <w:r>
        <w:rPr>
          <w:spacing w:val="-20"/>
          <w:w w:val="110"/>
          <w:sz w:val="18"/>
        </w:rPr>
        <w:t> </w:t>
      </w:r>
      <w:r>
        <w:rPr>
          <w:w w:val="110"/>
          <w:sz w:val="18"/>
        </w:rPr>
        <w:t>the</w:t>
      </w:r>
      <w:r>
        <w:rPr>
          <w:spacing w:val="-21"/>
          <w:w w:val="110"/>
          <w:sz w:val="18"/>
        </w:rPr>
        <w:t> </w:t>
      </w:r>
      <w:r>
        <w:rPr>
          <w:w w:val="110"/>
          <w:sz w:val="18"/>
        </w:rPr>
        <w:t>users</w:t>
      </w:r>
      <w:r>
        <w:rPr>
          <w:spacing w:val="-20"/>
          <w:w w:val="110"/>
          <w:sz w:val="18"/>
        </w:rPr>
        <w:t> </w:t>
      </w:r>
      <w:r>
        <w:rPr>
          <w:w w:val="110"/>
          <w:sz w:val="18"/>
        </w:rPr>
        <w:t>of</w:t>
      </w:r>
      <w:r>
        <w:rPr>
          <w:spacing w:val="-20"/>
          <w:w w:val="110"/>
          <w:sz w:val="18"/>
        </w:rPr>
        <w:t> </w:t>
      </w:r>
      <w:r>
        <w:rPr>
          <w:w w:val="110"/>
          <w:sz w:val="18"/>
        </w:rPr>
        <w:t>your</w:t>
      </w:r>
      <w:r>
        <w:rPr>
          <w:spacing w:val="-21"/>
          <w:w w:val="110"/>
          <w:sz w:val="18"/>
        </w:rPr>
        <w:t> </w:t>
      </w:r>
      <w:r>
        <w:rPr>
          <w:w w:val="110"/>
          <w:sz w:val="18"/>
        </w:rPr>
        <w:t>application</w:t>
      </w:r>
      <w:r>
        <w:rPr>
          <w:spacing w:val="-20"/>
          <w:w w:val="110"/>
          <w:sz w:val="18"/>
        </w:rPr>
        <w:t> </w:t>
      </w:r>
      <w:r>
        <w:rPr>
          <w:w w:val="110"/>
          <w:sz w:val="18"/>
        </w:rPr>
        <w:t>to</w:t>
      </w:r>
      <w:r>
        <w:rPr>
          <w:spacing w:val="-21"/>
          <w:w w:val="110"/>
          <w:sz w:val="18"/>
        </w:rPr>
        <w:t> </w:t>
      </w:r>
      <w:r>
        <w:rPr>
          <w:w w:val="110"/>
          <w:sz w:val="18"/>
        </w:rPr>
        <w:t>log</w:t>
      </w:r>
      <w:r>
        <w:rPr>
          <w:spacing w:val="-20"/>
          <w:w w:val="110"/>
          <w:sz w:val="18"/>
        </w:rPr>
        <w:t> </w:t>
      </w:r>
      <w:r>
        <w:rPr>
          <w:w w:val="110"/>
          <w:sz w:val="18"/>
        </w:rPr>
        <w:t>in</w:t>
      </w:r>
      <w:r>
        <w:rPr>
          <w:spacing w:val="-21"/>
          <w:w w:val="110"/>
          <w:sz w:val="18"/>
        </w:rPr>
        <w:t> </w:t>
      </w:r>
      <w:r>
        <w:rPr>
          <w:w w:val="110"/>
          <w:sz w:val="18"/>
        </w:rPr>
        <w:t>every</w:t>
      </w:r>
      <w:r>
        <w:rPr>
          <w:spacing w:val="-20"/>
          <w:w w:val="110"/>
          <w:sz w:val="18"/>
        </w:rPr>
        <w:t> </w:t>
      </w:r>
      <w:r>
        <w:rPr>
          <w:w w:val="110"/>
          <w:sz w:val="18"/>
        </w:rPr>
        <w:t>time</w:t>
      </w:r>
      <w:r>
        <w:rPr>
          <w:spacing w:val="-21"/>
          <w:w w:val="110"/>
          <w:sz w:val="18"/>
        </w:rPr>
        <w:t> </w:t>
      </w:r>
      <w:r>
        <w:rPr>
          <w:w w:val="110"/>
          <w:sz w:val="18"/>
        </w:rPr>
        <w:t>they</w:t>
      </w:r>
      <w:r>
        <w:rPr>
          <w:spacing w:val="-20"/>
          <w:w w:val="110"/>
          <w:sz w:val="18"/>
        </w:rPr>
        <w:t> </w:t>
      </w:r>
      <w:r>
        <w:rPr>
          <w:w w:val="110"/>
          <w:sz w:val="18"/>
        </w:rPr>
        <w:t>visit your site. Spring supports out-of-the-box, remember-me functionality so that a user can be automatically</w:t>
      </w:r>
      <w:r>
        <w:rPr>
          <w:spacing w:val="-25"/>
          <w:w w:val="110"/>
          <w:sz w:val="18"/>
        </w:rPr>
        <w:t> </w:t>
      </w:r>
      <w:r>
        <w:rPr>
          <w:w w:val="110"/>
          <w:sz w:val="18"/>
        </w:rPr>
        <w:t>logged</w:t>
      </w:r>
      <w:r>
        <w:rPr>
          <w:spacing w:val="-24"/>
          <w:w w:val="110"/>
          <w:sz w:val="18"/>
        </w:rPr>
        <w:t> </w:t>
      </w:r>
      <w:r>
        <w:rPr>
          <w:w w:val="110"/>
          <w:sz w:val="18"/>
        </w:rPr>
        <w:t>in</w:t>
      </w:r>
      <w:r>
        <w:rPr>
          <w:spacing w:val="-24"/>
          <w:w w:val="110"/>
          <w:sz w:val="18"/>
        </w:rPr>
        <w:t> </w:t>
      </w:r>
      <w:r>
        <w:rPr>
          <w:w w:val="110"/>
          <w:sz w:val="18"/>
        </w:rPr>
        <w:t>on</w:t>
      </w:r>
      <w:r>
        <w:rPr>
          <w:spacing w:val="-24"/>
          <w:w w:val="110"/>
          <w:sz w:val="18"/>
        </w:rPr>
        <w:t> </w:t>
      </w:r>
      <w:r>
        <w:rPr>
          <w:w w:val="110"/>
          <w:sz w:val="18"/>
        </w:rPr>
        <w:t>subsequent</w:t>
      </w:r>
      <w:r>
        <w:rPr>
          <w:spacing w:val="-24"/>
          <w:w w:val="110"/>
          <w:sz w:val="18"/>
        </w:rPr>
        <w:t> </w:t>
      </w:r>
      <w:r>
        <w:rPr>
          <w:w w:val="110"/>
          <w:sz w:val="18"/>
        </w:rPr>
        <w:t>visits</w:t>
      </w:r>
      <w:r>
        <w:rPr>
          <w:spacing w:val="-24"/>
          <w:w w:val="110"/>
          <w:sz w:val="18"/>
        </w:rPr>
        <w:t> </w:t>
      </w:r>
      <w:r>
        <w:rPr>
          <w:w w:val="110"/>
          <w:sz w:val="18"/>
        </w:rPr>
        <w:t>to</w:t>
      </w:r>
      <w:r>
        <w:rPr>
          <w:spacing w:val="-24"/>
          <w:w w:val="110"/>
          <w:sz w:val="18"/>
        </w:rPr>
        <w:t> </w:t>
      </w:r>
      <w:r>
        <w:rPr>
          <w:w w:val="110"/>
          <w:sz w:val="18"/>
        </w:rPr>
        <w:t>your</w:t>
      </w:r>
      <w:r>
        <w:rPr>
          <w:spacing w:val="-24"/>
          <w:w w:val="110"/>
          <w:sz w:val="18"/>
        </w:rPr>
        <w:t> </w:t>
      </w:r>
      <w:r>
        <w:rPr>
          <w:w w:val="110"/>
          <w:sz w:val="18"/>
        </w:rPr>
        <w:t>site,</w:t>
      </w:r>
      <w:r>
        <w:rPr>
          <w:spacing w:val="-24"/>
          <w:w w:val="110"/>
          <w:sz w:val="18"/>
        </w:rPr>
        <w:t> </w:t>
      </w:r>
      <w:r>
        <w:rPr>
          <w:w w:val="110"/>
          <w:sz w:val="18"/>
        </w:rPr>
        <w:t>allowing</w:t>
      </w:r>
      <w:r>
        <w:rPr>
          <w:spacing w:val="-24"/>
          <w:w w:val="110"/>
          <w:sz w:val="18"/>
        </w:rPr>
        <w:t> </w:t>
      </w:r>
      <w:r>
        <w:rPr>
          <w:w w:val="110"/>
          <w:sz w:val="18"/>
        </w:rPr>
        <w:t>them</w:t>
      </w:r>
      <w:r>
        <w:rPr>
          <w:spacing w:val="-24"/>
          <w:w w:val="110"/>
          <w:sz w:val="18"/>
        </w:rPr>
        <w:t> </w:t>
      </w:r>
      <w:r>
        <w:rPr>
          <w:w w:val="110"/>
          <w:sz w:val="18"/>
        </w:rPr>
        <w:t>full</w:t>
      </w:r>
      <w:r>
        <w:rPr>
          <w:spacing w:val="-24"/>
          <w:w w:val="110"/>
          <w:sz w:val="18"/>
        </w:rPr>
        <w:t> </w:t>
      </w:r>
      <w:r>
        <w:rPr>
          <w:w w:val="110"/>
          <w:sz w:val="18"/>
        </w:rPr>
        <w:t>or</w:t>
      </w:r>
      <w:r>
        <w:rPr>
          <w:spacing w:val="-24"/>
          <w:w w:val="110"/>
          <w:sz w:val="18"/>
        </w:rPr>
        <w:t> </w:t>
      </w:r>
      <w:r>
        <w:rPr>
          <w:w w:val="110"/>
          <w:sz w:val="18"/>
        </w:rPr>
        <w:t>partial</w:t>
      </w:r>
      <w:r>
        <w:rPr>
          <w:spacing w:val="-24"/>
          <w:w w:val="110"/>
          <w:sz w:val="18"/>
        </w:rPr>
        <w:t> </w:t>
      </w:r>
      <w:r>
        <w:rPr>
          <w:w w:val="110"/>
          <w:sz w:val="18"/>
        </w:rPr>
        <w:t>access</w:t>
      </w:r>
      <w:r>
        <w:rPr>
          <w:spacing w:val="-25"/>
          <w:w w:val="110"/>
          <w:sz w:val="18"/>
        </w:rPr>
        <w:t> </w:t>
      </w:r>
      <w:r>
        <w:rPr>
          <w:w w:val="110"/>
          <w:sz w:val="18"/>
        </w:rPr>
        <w:t>to their </w:t>
      </w:r>
      <w:r>
        <w:rPr>
          <w:spacing w:val="-3"/>
          <w:w w:val="110"/>
          <w:sz w:val="18"/>
        </w:rPr>
        <w:t>profile’s</w:t>
      </w:r>
      <w:r>
        <w:rPr>
          <w:spacing w:val="-27"/>
          <w:w w:val="110"/>
          <w:sz w:val="18"/>
        </w:rPr>
        <w:t> </w:t>
      </w:r>
      <w:r>
        <w:rPr>
          <w:w w:val="110"/>
          <w:sz w:val="18"/>
        </w:rPr>
        <w:t>functionality.</w:t>
      </w:r>
    </w:p>
    <w:p>
      <w:pPr>
        <w:pStyle w:val="Heading7"/>
        <w:numPr>
          <w:ilvl w:val="2"/>
          <w:numId w:val="2"/>
        </w:numPr>
        <w:tabs>
          <w:tab w:pos="1415" w:val="left" w:leader="none"/>
          <w:tab w:pos="1416" w:val="left" w:leader="none"/>
        </w:tabs>
        <w:spacing w:line="240" w:lineRule="auto" w:before="109" w:after="0"/>
        <w:ind w:left="1416" w:right="0" w:hanging="360"/>
        <w:jc w:val="left"/>
        <w:rPr>
          <w:rFonts w:ascii="Times New Roman"/>
        </w:rPr>
      </w:pPr>
      <w:r>
        <w:rPr>
          <w:rFonts w:ascii="Times New Roman"/>
          <w:spacing w:val="-5"/>
          <w:w w:val="105"/>
        </w:rPr>
        <w:t>You</w:t>
      </w:r>
      <w:r>
        <w:rPr>
          <w:rFonts w:ascii="Times New Roman"/>
          <w:spacing w:val="-11"/>
          <w:w w:val="105"/>
        </w:rPr>
        <w:t> </w:t>
      </w:r>
      <w:r>
        <w:rPr>
          <w:rFonts w:ascii="Times New Roman"/>
          <w:w w:val="105"/>
        </w:rPr>
        <w:t>want</w:t>
      </w:r>
      <w:r>
        <w:rPr>
          <w:rFonts w:ascii="Times New Roman"/>
          <w:spacing w:val="-11"/>
          <w:w w:val="105"/>
        </w:rPr>
        <w:t> </w:t>
      </w:r>
      <w:r>
        <w:rPr>
          <w:rFonts w:ascii="Times New Roman"/>
          <w:w w:val="105"/>
        </w:rPr>
        <w:t>to</w:t>
      </w:r>
      <w:r>
        <w:rPr>
          <w:rFonts w:ascii="Times New Roman"/>
          <w:spacing w:val="-11"/>
          <w:w w:val="105"/>
        </w:rPr>
        <w:t> </w:t>
      </w:r>
      <w:r>
        <w:rPr>
          <w:rFonts w:ascii="Times New Roman"/>
          <w:w w:val="105"/>
        </w:rPr>
        <w:t>use</w:t>
      </w:r>
      <w:r>
        <w:rPr>
          <w:rFonts w:ascii="Times New Roman"/>
          <w:spacing w:val="-11"/>
          <w:w w:val="105"/>
        </w:rPr>
        <w:t> </w:t>
      </w:r>
      <w:r>
        <w:rPr>
          <w:rFonts w:ascii="Times New Roman"/>
          <w:w w:val="105"/>
        </w:rPr>
        <w:t>public/private</w:t>
      </w:r>
      <w:r>
        <w:rPr>
          <w:rFonts w:ascii="Times New Roman"/>
          <w:spacing w:val="-11"/>
          <w:w w:val="105"/>
        </w:rPr>
        <w:t> </w:t>
      </w:r>
      <w:r>
        <w:rPr>
          <w:rFonts w:ascii="Times New Roman"/>
          <w:w w:val="105"/>
        </w:rPr>
        <w:t>key</w:t>
      </w:r>
      <w:r>
        <w:rPr>
          <w:rFonts w:ascii="Times New Roman"/>
          <w:spacing w:val="-11"/>
          <w:w w:val="105"/>
        </w:rPr>
        <w:t> </w:t>
      </w:r>
      <w:r>
        <w:rPr>
          <w:rFonts w:ascii="Times New Roman"/>
          <w:w w:val="105"/>
        </w:rPr>
        <w:t>certificates</w:t>
      </w:r>
      <w:r>
        <w:rPr>
          <w:rFonts w:ascii="Times New Roman"/>
          <w:spacing w:val="-8"/>
          <w:w w:val="105"/>
        </w:rPr>
        <w:t> </w:t>
      </w:r>
      <w:r>
        <w:rPr>
          <w:rFonts w:ascii="Times New Roman"/>
          <w:w w:val="105"/>
        </w:rPr>
        <w:t>to</w:t>
      </w:r>
      <w:r>
        <w:rPr>
          <w:rFonts w:ascii="Times New Roman"/>
          <w:spacing w:val="-11"/>
          <w:w w:val="105"/>
        </w:rPr>
        <w:t> </w:t>
      </w:r>
      <w:r>
        <w:rPr>
          <w:rFonts w:ascii="Times New Roman"/>
          <w:w w:val="105"/>
        </w:rPr>
        <w:t>authenticate</w:t>
      </w:r>
      <w:r>
        <w:rPr>
          <w:rFonts w:ascii="Times New Roman"/>
          <w:spacing w:val="-11"/>
          <w:w w:val="105"/>
        </w:rPr>
        <w:t> </w:t>
      </w:r>
      <w:r>
        <w:rPr>
          <w:rFonts w:ascii="Times New Roman"/>
          <w:w w:val="105"/>
        </w:rPr>
        <w:t>against</w:t>
      </w:r>
      <w:r>
        <w:rPr>
          <w:rFonts w:ascii="Times New Roman"/>
          <w:spacing w:val="-11"/>
          <w:w w:val="105"/>
        </w:rPr>
        <w:t> </w:t>
      </w:r>
      <w:r>
        <w:rPr>
          <w:rFonts w:ascii="Times New Roman"/>
          <w:w w:val="105"/>
        </w:rPr>
        <w:t>your</w:t>
      </w:r>
      <w:r>
        <w:rPr>
          <w:rFonts w:ascii="Times New Roman"/>
          <w:spacing w:val="-11"/>
          <w:w w:val="105"/>
        </w:rPr>
        <w:t> </w:t>
      </w:r>
      <w:r>
        <w:rPr>
          <w:rFonts w:ascii="Times New Roman"/>
          <w:w w:val="105"/>
        </w:rPr>
        <w:t>application</w:t>
      </w:r>
    </w:p>
    <w:p>
      <w:pPr>
        <w:pStyle w:val="BodyText"/>
        <w:spacing w:line="254" w:lineRule="auto" w:before="12"/>
        <w:ind w:left="1416" w:right="1765"/>
        <w:jc w:val="both"/>
      </w:pPr>
      <w:r>
        <w:rPr>
          <w:w w:val="110"/>
        </w:rPr>
        <w:t>Spring</w:t>
      </w:r>
      <w:r>
        <w:rPr>
          <w:spacing w:val="-34"/>
          <w:w w:val="110"/>
        </w:rPr>
        <w:t> </w:t>
      </w:r>
      <w:r>
        <w:rPr>
          <w:w w:val="110"/>
        </w:rPr>
        <w:t>Security</w:t>
      </w:r>
      <w:r>
        <w:rPr>
          <w:spacing w:val="-34"/>
          <w:w w:val="110"/>
        </w:rPr>
        <w:t> </w:t>
      </w:r>
      <w:r>
        <w:rPr>
          <w:w w:val="110"/>
        </w:rPr>
        <w:t>allows</w:t>
      </w:r>
      <w:r>
        <w:rPr>
          <w:spacing w:val="-34"/>
          <w:w w:val="110"/>
        </w:rPr>
        <w:t> </w:t>
      </w:r>
      <w:r>
        <w:rPr>
          <w:w w:val="110"/>
        </w:rPr>
        <w:t>you</w:t>
      </w:r>
      <w:r>
        <w:rPr>
          <w:spacing w:val="-33"/>
          <w:w w:val="110"/>
        </w:rPr>
        <w:t> </w:t>
      </w:r>
      <w:r>
        <w:rPr>
          <w:w w:val="110"/>
        </w:rPr>
        <w:t>to</w:t>
      </w:r>
      <w:r>
        <w:rPr>
          <w:spacing w:val="-34"/>
          <w:w w:val="110"/>
        </w:rPr>
        <w:t> </w:t>
      </w:r>
      <w:r>
        <w:rPr>
          <w:w w:val="110"/>
        </w:rPr>
        <w:t>use</w:t>
      </w:r>
      <w:r>
        <w:rPr>
          <w:spacing w:val="-34"/>
          <w:w w:val="110"/>
        </w:rPr>
        <w:t> </w:t>
      </w:r>
      <w:r>
        <w:rPr>
          <w:w w:val="110"/>
        </w:rPr>
        <w:t>X.509</w:t>
      </w:r>
      <w:r>
        <w:rPr>
          <w:spacing w:val="-34"/>
          <w:w w:val="110"/>
        </w:rPr>
        <w:t> </w:t>
      </w:r>
      <w:r>
        <w:rPr>
          <w:w w:val="110"/>
        </w:rPr>
        <w:t>certificates</w:t>
      </w:r>
      <w:r>
        <w:rPr>
          <w:spacing w:val="-33"/>
          <w:w w:val="110"/>
        </w:rPr>
        <w:t> </w:t>
      </w:r>
      <w:r>
        <w:rPr>
          <w:w w:val="110"/>
        </w:rPr>
        <w:t>to</w:t>
      </w:r>
      <w:r>
        <w:rPr>
          <w:spacing w:val="-34"/>
          <w:w w:val="110"/>
        </w:rPr>
        <w:t> </w:t>
      </w:r>
      <w:r>
        <w:rPr>
          <w:w w:val="110"/>
        </w:rPr>
        <w:t>verify</w:t>
      </w:r>
      <w:r>
        <w:rPr>
          <w:spacing w:val="-34"/>
          <w:w w:val="110"/>
        </w:rPr>
        <w:t> </w:t>
      </w:r>
      <w:r>
        <w:rPr>
          <w:w w:val="110"/>
        </w:rPr>
        <w:t>the</w:t>
      </w:r>
      <w:r>
        <w:rPr>
          <w:spacing w:val="-34"/>
          <w:w w:val="110"/>
        </w:rPr>
        <w:t> </w:t>
      </w:r>
      <w:r>
        <w:rPr>
          <w:w w:val="110"/>
        </w:rPr>
        <w:t>identity</w:t>
      </w:r>
      <w:r>
        <w:rPr>
          <w:spacing w:val="-33"/>
          <w:w w:val="110"/>
        </w:rPr>
        <w:t> </w:t>
      </w:r>
      <w:r>
        <w:rPr>
          <w:w w:val="110"/>
        </w:rPr>
        <w:t>of</w:t>
      </w:r>
      <w:r>
        <w:rPr>
          <w:spacing w:val="-34"/>
          <w:w w:val="110"/>
        </w:rPr>
        <w:t> </w:t>
      </w:r>
      <w:r>
        <w:rPr>
          <w:w w:val="110"/>
        </w:rPr>
        <w:t>the</w:t>
      </w:r>
      <w:r>
        <w:rPr>
          <w:spacing w:val="-34"/>
          <w:w w:val="110"/>
        </w:rPr>
        <w:t> </w:t>
      </w:r>
      <w:r>
        <w:rPr>
          <w:w w:val="110"/>
        </w:rPr>
        <w:t>server. The</w:t>
      </w:r>
      <w:r>
        <w:rPr>
          <w:spacing w:val="-22"/>
          <w:w w:val="110"/>
        </w:rPr>
        <w:t> </w:t>
      </w:r>
      <w:r>
        <w:rPr>
          <w:w w:val="110"/>
        </w:rPr>
        <w:t>server</w:t>
      </w:r>
      <w:r>
        <w:rPr>
          <w:spacing w:val="-22"/>
          <w:w w:val="110"/>
        </w:rPr>
        <w:t> </w:t>
      </w:r>
      <w:r>
        <w:rPr>
          <w:w w:val="110"/>
        </w:rPr>
        <w:t>can</w:t>
      </w:r>
      <w:r>
        <w:rPr>
          <w:spacing w:val="-22"/>
          <w:w w:val="110"/>
        </w:rPr>
        <w:t> </w:t>
      </w:r>
      <w:r>
        <w:rPr>
          <w:w w:val="110"/>
        </w:rPr>
        <w:t>also</w:t>
      </w:r>
      <w:r>
        <w:rPr>
          <w:spacing w:val="-22"/>
          <w:w w:val="110"/>
        </w:rPr>
        <w:t> </w:t>
      </w:r>
      <w:r>
        <w:rPr>
          <w:w w:val="110"/>
        </w:rPr>
        <w:t>request</w:t>
      </w:r>
      <w:r>
        <w:rPr>
          <w:spacing w:val="-22"/>
          <w:w w:val="110"/>
        </w:rPr>
        <w:t> </w:t>
      </w:r>
      <w:r>
        <w:rPr>
          <w:w w:val="110"/>
        </w:rPr>
        <w:t>a</w:t>
      </w:r>
      <w:r>
        <w:rPr>
          <w:spacing w:val="-22"/>
          <w:w w:val="110"/>
        </w:rPr>
        <w:t> </w:t>
      </w:r>
      <w:r>
        <w:rPr>
          <w:w w:val="110"/>
        </w:rPr>
        <w:t>valid</w:t>
      </w:r>
      <w:r>
        <w:rPr>
          <w:spacing w:val="-22"/>
          <w:w w:val="110"/>
        </w:rPr>
        <w:t> </w:t>
      </w:r>
      <w:r>
        <w:rPr>
          <w:w w:val="110"/>
        </w:rPr>
        <w:t>certificate</w:t>
      </w:r>
      <w:r>
        <w:rPr>
          <w:spacing w:val="-22"/>
          <w:w w:val="110"/>
        </w:rPr>
        <w:t> </w:t>
      </w:r>
      <w:r>
        <w:rPr>
          <w:w w:val="110"/>
        </w:rPr>
        <w:t>from</w:t>
      </w:r>
      <w:r>
        <w:rPr>
          <w:spacing w:val="-22"/>
          <w:w w:val="110"/>
        </w:rPr>
        <w:t> </w:t>
      </w:r>
      <w:r>
        <w:rPr>
          <w:w w:val="110"/>
        </w:rPr>
        <w:t>the</w:t>
      </w:r>
      <w:r>
        <w:rPr>
          <w:spacing w:val="-22"/>
          <w:w w:val="110"/>
        </w:rPr>
        <w:t> </w:t>
      </w:r>
      <w:r>
        <w:rPr>
          <w:w w:val="110"/>
        </w:rPr>
        <w:t>client</w:t>
      </w:r>
      <w:r>
        <w:rPr>
          <w:spacing w:val="-22"/>
          <w:w w:val="110"/>
        </w:rPr>
        <w:t> </w:t>
      </w:r>
      <w:r>
        <w:rPr>
          <w:w w:val="110"/>
        </w:rPr>
        <w:t>for</w:t>
      </w:r>
      <w:r>
        <w:rPr>
          <w:spacing w:val="-22"/>
          <w:w w:val="110"/>
        </w:rPr>
        <w:t> </w:t>
      </w:r>
      <w:r>
        <w:rPr>
          <w:w w:val="110"/>
        </w:rPr>
        <w:t>establishing</w:t>
      </w:r>
      <w:r>
        <w:rPr>
          <w:spacing w:val="-22"/>
          <w:w w:val="110"/>
        </w:rPr>
        <w:t> </w:t>
      </w:r>
      <w:r>
        <w:rPr>
          <w:w w:val="110"/>
        </w:rPr>
        <w:t>mutual authentication.</w:t>
      </w:r>
    </w:p>
    <w:p>
      <w:pPr>
        <w:pStyle w:val="ListParagraph"/>
        <w:numPr>
          <w:ilvl w:val="2"/>
          <w:numId w:val="2"/>
        </w:numPr>
        <w:tabs>
          <w:tab w:pos="1415" w:val="left" w:leader="none"/>
          <w:tab w:pos="1416" w:val="left" w:leader="none"/>
        </w:tabs>
        <w:spacing w:line="254" w:lineRule="auto" w:before="109" w:after="0"/>
        <w:ind w:left="1416" w:right="1126" w:hanging="360"/>
        <w:jc w:val="left"/>
        <w:rPr>
          <w:sz w:val="18"/>
        </w:rPr>
      </w:pPr>
      <w:r>
        <w:rPr>
          <w:b/>
          <w:spacing w:val="-5"/>
          <w:w w:val="110"/>
          <w:sz w:val="18"/>
        </w:rPr>
        <w:t>You</w:t>
      </w:r>
      <w:r>
        <w:rPr>
          <w:b/>
          <w:spacing w:val="-25"/>
          <w:w w:val="110"/>
          <w:sz w:val="18"/>
        </w:rPr>
        <w:t> </w:t>
      </w:r>
      <w:r>
        <w:rPr>
          <w:b/>
          <w:w w:val="110"/>
          <w:sz w:val="18"/>
        </w:rPr>
        <w:t>need</w:t>
      </w:r>
      <w:r>
        <w:rPr>
          <w:b/>
          <w:spacing w:val="-24"/>
          <w:w w:val="110"/>
          <w:sz w:val="18"/>
        </w:rPr>
        <w:t> </w:t>
      </w:r>
      <w:r>
        <w:rPr>
          <w:b/>
          <w:w w:val="110"/>
          <w:sz w:val="18"/>
        </w:rPr>
        <w:t>to</w:t>
      </w:r>
      <w:r>
        <w:rPr>
          <w:b/>
          <w:spacing w:val="-24"/>
          <w:w w:val="110"/>
          <w:sz w:val="18"/>
        </w:rPr>
        <w:t> </w:t>
      </w:r>
      <w:r>
        <w:rPr>
          <w:b/>
          <w:w w:val="110"/>
          <w:sz w:val="18"/>
        </w:rPr>
        <w:t>hide</w:t>
      </w:r>
      <w:r>
        <w:rPr>
          <w:b/>
          <w:spacing w:val="-24"/>
          <w:w w:val="110"/>
          <w:sz w:val="18"/>
        </w:rPr>
        <w:t> </w:t>
      </w:r>
      <w:r>
        <w:rPr>
          <w:b/>
          <w:w w:val="110"/>
          <w:sz w:val="18"/>
        </w:rPr>
        <w:t>elements</w:t>
      </w:r>
      <w:r>
        <w:rPr>
          <w:b/>
          <w:spacing w:val="-23"/>
          <w:w w:val="110"/>
          <w:sz w:val="18"/>
        </w:rPr>
        <w:t> </w:t>
      </w:r>
      <w:r>
        <w:rPr>
          <w:b/>
          <w:w w:val="110"/>
          <w:sz w:val="18"/>
        </w:rPr>
        <w:t>in</w:t>
      </w:r>
      <w:r>
        <w:rPr>
          <w:b/>
          <w:spacing w:val="-24"/>
          <w:w w:val="110"/>
          <w:sz w:val="18"/>
        </w:rPr>
        <w:t> </w:t>
      </w:r>
      <w:r>
        <w:rPr>
          <w:b/>
          <w:w w:val="110"/>
          <w:sz w:val="18"/>
        </w:rPr>
        <w:t>your</w:t>
      </w:r>
      <w:r>
        <w:rPr>
          <w:b/>
          <w:spacing w:val="-24"/>
          <w:w w:val="110"/>
          <w:sz w:val="18"/>
        </w:rPr>
        <w:t> </w:t>
      </w:r>
      <w:r>
        <w:rPr>
          <w:b/>
          <w:w w:val="110"/>
          <w:sz w:val="18"/>
        </w:rPr>
        <w:t>web</w:t>
      </w:r>
      <w:r>
        <w:rPr>
          <w:b/>
          <w:spacing w:val="-24"/>
          <w:w w:val="110"/>
          <w:sz w:val="18"/>
        </w:rPr>
        <w:t> </w:t>
      </w:r>
      <w:r>
        <w:rPr>
          <w:b/>
          <w:w w:val="110"/>
          <w:sz w:val="18"/>
        </w:rPr>
        <w:t>pages</w:t>
      </w:r>
      <w:r>
        <w:rPr>
          <w:b/>
          <w:spacing w:val="-24"/>
          <w:w w:val="110"/>
          <w:sz w:val="18"/>
        </w:rPr>
        <w:t> </w:t>
      </w:r>
      <w:r>
        <w:rPr>
          <w:b/>
          <w:w w:val="110"/>
          <w:sz w:val="18"/>
        </w:rPr>
        <w:t>from</w:t>
      </w:r>
      <w:r>
        <w:rPr>
          <w:b/>
          <w:spacing w:val="-24"/>
          <w:w w:val="110"/>
          <w:sz w:val="18"/>
        </w:rPr>
        <w:t> </w:t>
      </w:r>
      <w:r>
        <w:rPr>
          <w:b/>
          <w:w w:val="110"/>
          <w:sz w:val="18"/>
        </w:rPr>
        <w:t>certain</w:t>
      </w:r>
      <w:r>
        <w:rPr>
          <w:b/>
          <w:spacing w:val="-24"/>
          <w:w w:val="110"/>
          <w:sz w:val="18"/>
        </w:rPr>
        <w:t> </w:t>
      </w:r>
      <w:r>
        <w:rPr>
          <w:b/>
          <w:w w:val="110"/>
          <w:sz w:val="18"/>
        </w:rPr>
        <w:t>users</w:t>
      </w:r>
      <w:r>
        <w:rPr>
          <w:b/>
          <w:spacing w:val="-24"/>
          <w:w w:val="110"/>
          <w:sz w:val="18"/>
        </w:rPr>
        <w:t> </w:t>
      </w:r>
      <w:r>
        <w:rPr>
          <w:b/>
          <w:w w:val="110"/>
          <w:sz w:val="18"/>
        </w:rPr>
        <w:t>and</w:t>
      </w:r>
      <w:r>
        <w:rPr>
          <w:b/>
          <w:spacing w:val="-24"/>
          <w:w w:val="110"/>
          <w:sz w:val="18"/>
        </w:rPr>
        <w:t> </w:t>
      </w:r>
      <w:r>
        <w:rPr>
          <w:b/>
          <w:w w:val="110"/>
          <w:sz w:val="18"/>
        </w:rPr>
        <w:t>show</w:t>
      </w:r>
      <w:r>
        <w:rPr>
          <w:b/>
          <w:spacing w:val="-24"/>
          <w:w w:val="110"/>
          <w:sz w:val="18"/>
        </w:rPr>
        <w:t> </w:t>
      </w:r>
      <w:r>
        <w:rPr>
          <w:b/>
          <w:w w:val="110"/>
          <w:sz w:val="18"/>
        </w:rPr>
        <w:t>them</w:t>
      </w:r>
      <w:r>
        <w:rPr>
          <w:b/>
          <w:spacing w:val="-25"/>
          <w:w w:val="110"/>
          <w:sz w:val="18"/>
        </w:rPr>
        <w:t> </w:t>
      </w:r>
      <w:r>
        <w:rPr>
          <w:b/>
          <w:w w:val="110"/>
          <w:sz w:val="18"/>
        </w:rPr>
        <w:t>to</w:t>
      </w:r>
      <w:r>
        <w:rPr>
          <w:b/>
          <w:spacing w:val="-24"/>
          <w:w w:val="110"/>
          <w:sz w:val="18"/>
        </w:rPr>
        <w:t> </w:t>
      </w:r>
      <w:r>
        <w:rPr>
          <w:b/>
          <w:w w:val="110"/>
          <w:sz w:val="18"/>
        </w:rPr>
        <w:t>some others</w:t>
      </w:r>
      <w:r>
        <w:rPr>
          <w:b/>
          <w:spacing w:val="25"/>
          <w:w w:val="110"/>
          <w:sz w:val="18"/>
        </w:rPr>
        <w:t> </w:t>
      </w:r>
      <w:r>
        <w:rPr>
          <w:w w:val="110"/>
          <w:sz w:val="18"/>
        </w:rPr>
        <w:t>View</w:t>
      </w:r>
      <w:r>
        <w:rPr>
          <w:spacing w:val="-24"/>
          <w:w w:val="110"/>
          <w:sz w:val="18"/>
        </w:rPr>
        <w:t> </w:t>
      </w:r>
      <w:r>
        <w:rPr>
          <w:w w:val="110"/>
          <w:sz w:val="18"/>
        </w:rPr>
        <w:t>security</w:t>
      </w:r>
      <w:r>
        <w:rPr>
          <w:spacing w:val="-24"/>
          <w:w w:val="110"/>
          <w:sz w:val="18"/>
        </w:rPr>
        <w:t> </w:t>
      </w:r>
      <w:r>
        <w:rPr>
          <w:w w:val="110"/>
          <w:sz w:val="18"/>
        </w:rPr>
        <w:t>is</w:t>
      </w:r>
      <w:r>
        <w:rPr>
          <w:spacing w:val="-24"/>
          <w:w w:val="110"/>
          <w:sz w:val="18"/>
        </w:rPr>
        <w:t> </w:t>
      </w:r>
      <w:r>
        <w:rPr>
          <w:w w:val="110"/>
          <w:sz w:val="18"/>
        </w:rPr>
        <w:t>the</w:t>
      </w:r>
      <w:r>
        <w:rPr>
          <w:spacing w:val="-24"/>
          <w:w w:val="110"/>
          <w:sz w:val="18"/>
        </w:rPr>
        <w:t> </w:t>
      </w:r>
      <w:r>
        <w:rPr>
          <w:w w:val="110"/>
          <w:sz w:val="18"/>
        </w:rPr>
        <w:t>first</w:t>
      </w:r>
      <w:r>
        <w:rPr>
          <w:spacing w:val="-24"/>
          <w:w w:val="110"/>
          <w:sz w:val="18"/>
        </w:rPr>
        <w:t> </w:t>
      </w:r>
      <w:r>
        <w:rPr>
          <w:w w:val="110"/>
          <w:sz w:val="18"/>
        </w:rPr>
        <w:t>layer</w:t>
      </w:r>
      <w:r>
        <w:rPr>
          <w:spacing w:val="-24"/>
          <w:w w:val="110"/>
          <w:sz w:val="18"/>
        </w:rPr>
        <w:t> </w:t>
      </w:r>
      <w:r>
        <w:rPr>
          <w:w w:val="110"/>
          <w:sz w:val="18"/>
        </w:rPr>
        <w:t>of</w:t>
      </w:r>
      <w:r>
        <w:rPr>
          <w:spacing w:val="-24"/>
          <w:w w:val="110"/>
          <w:sz w:val="18"/>
        </w:rPr>
        <w:t> </w:t>
      </w:r>
      <w:r>
        <w:rPr>
          <w:w w:val="110"/>
          <w:sz w:val="18"/>
        </w:rPr>
        <w:t>security</w:t>
      </w:r>
      <w:r>
        <w:rPr>
          <w:spacing w:val="-24"/>
          <w:w w:val="110"/>
          <w:sz w:val="18"/>
        </w:rPr>
        <w:t> </w:t>
      </w:r>
      <w:r>
        <w:rPr>
          <w:w w:val="110"/>
          <w:sz w:val="18"/>
        </w:rPr>
        <w:t>in</w:t>
      </w:r>
      <w:r>
        <w:rPr>
          <w:spacing w:val="-24"/>
          <w:w w:val="110"/>
          <w:sz w:val="18"/>
        </w:rPr>
        <w:t> </w:t>
      </w:r>
      <w:r>
        <w:rPr>
          <w:w w:val="110"/>
          <w:sz w:val="18"/>
        </w:rPr>
        <w:t>a</w:t>
      </w:r>
      <w:r>
        <w:rPr>
          <w:spacing w:val="-24"/>
          <w:w w:val="110"/>
          <w:sz w:val="18"/>
        </w:rPr>
        <w:t> </w:t>
      </w:r>
      <w:r>
        <w:rPr>
          <w:w w:val="110"/>
          <w:sz w:val="18"/>
        </w:rPr>
        <w:t>secured</w:t>
      </w:r>
      <w:r>
        <w:rPr>
          <w:spacing w:val="-24"/>
          <w:w w:val="110"/>
          <w:sz w:val="18"/>
        </w:rPr>
        <w:t> </w:t>
      </w:r>
      <w:r>
        <w:rPr>
          <w:w w:val="110"/>
          <w:sz w:val="18"/>
        </w:rPr>
        <w:t>web</w:t>
      </w:r>
      <w:r>
        <w:rPr>
          <w:spacing w:val="-24"/>
          <w:w w:val="110"/>
          <w:sz w:val="18"/>
        </w:rPr>
        <w:t> </w:t>
      </w:r>
      <w:r>
        <w:rPr>
          <w:w w:val="110"/>
          <w:sz w:val="18"/>
        </w:rPr>
        <w:t>application.</w:t>
      </w:r>
      <w:r>
        <w:rPr>
          <w:spacing w:val="-24"/>
          <w:w w:val="110"/>
          <w:sz w:val="18"/>
        </w:rPr>
        <w:t> </w:t>
      </w:r>
      <w:r>
        <w:rPr>
          <w:w w:val="110"/>
          <w:sz w:val="18"/>
        </w:rPr>
        <w:t>It</w:t>
      </w:r>
      <w:r>
        <w:rPr>
          <w:spacing w:val="-24"/>
          <w:w w:val="110"/>
          <w:sz w:val="18"/>
        </w:rPr>
        <w:t> </w:t>
      </w:r>
      <w:r>
        <w:rPr>
          <w:w w:val="110"/>
          <w:sz w:val="18"/>
        </w:rPr>
        <w:t>is</w:t>
      </w:r>
      <w:r>
        <w:rPr>
          <w:spacing w:val="-24"/>
          <w:w w:val="110"/>
          <w:sz w:val="18"/>
        </w:rPr>
        <w:t> </w:t>
      </w:r>
      <w:r>
        <w:rPr>
          <w:w w:val="110"/>
          <w:sz w:val="18"/>
        </w:rPr>
        <w:t>normally not</w:t>
      </w:r>
      <w:r>
        <w:rPr>
          <w:spacing w:val="-21"/>
          <w:w w:val="110"/>
          <w:sz w:val="18"/>
        </w:rPr>
        <w:t> </w:t>
      </w:r>
      <w:r>
        <w:rPr>
          <w:w w:val="110"/>
          <w:sz w:val="18"/>
        </w:rPr>
        <w:t>enough</w:t>
      </w:r>
      <w:r>
        <w:rPr>
          <w:spacing w:val="-21"/>
          <w:w w:val="110"/>
          <w:sz w:val="18"/>
        </w:rPr>
        <w:t> </w:t>
      </w:r>
      <w:r>
        <w:rPr>
          <w:w w:val="110"/>
          <w:sz w:val="18"/>
        </w:rPr>
        <w:t>for</w:t>
      </w:r>
      <w:r>
        <w:rPr>
          <w:spacing w:val="-21"/>
          <w:w w:val="110"/>
          <w:sz w:val="18"/>
        </w:rPr>
        <w:t> </w:t>
      </w:r>
      <w:r>
        <w:rPr>
          <w:w w:val="110"/>
          <w:sz w:val="18"/>
        </w:rPr>
        <w:t>guaranteeing</w:t>
      </w:r>
      <w:r>
        <w:rPr>
          <w:spacing w:val="-20"/>
          <w:w w:val="110"/>
          <w:sz w:val="18"/>
        </w:rPr>
        <w:t> </w:t>
      </w:r>
      <w:r>
        <w:rPr>
          <w:w w:val="110"/>
          <w:sz w:val="18"/>
        </w:rPr>
        <w:t>security,</w:t>
      </w:r>
      <w:r>
        <w:rPr>
          <w:spacing w:val="-21"/>
          <w:w w:val="110"/>
          <w:sz w:val="18"/>
        </w:rPr>
        <w:t> </w:t>
      </w:r>
      <w:r>
        <w:rPr>
          <w:w w:val="110"/>
          <w:sz w:val="18"/>
        </w:rPr>
        <w:t>but</w:t>
      </w:r>
      <w:r>
        <w:rPr>
          <w:spacing w:val="-21"/>
          <w:w w:val="110"/>
          <w:sz w:val="18"/>
        </w:rPr>
        <w:t> </w:t>
      </w:r>
      <w:r>
        <w:rPr>
          <w:w w:val="110"/>
          <w:sz w:val="18"/>
        </w:rPr>
        <w:t>it</w:t>
      </w:r>
      <w:r>
        <w:rPr>
          <w:spacing w:val="-20"/>
          <w:w w:val="110"/>
          <w:sz w:val="18"/>
        </w:rPr>
        <w:t> </w:t>
      </w:r>
      <w:r>
        <w:rPr>
          <w:w w:val="110"/>
          <w:sz w:val="18"/>
        </w:rPr>
        <w:t>is</w:t>
      </w:r>
      <w:r>
        <w:rPr>
          <w:spacing w:val="-21"/>
          <w:w w:val="110"/>
          <w:sz w:val="18"/>
        </w:rPr>
        <w:t> </w:t>
      </w:r>
      <w:r>
        <w:rPr>
          <w:w w:val="110"/>
          <w:sz w:val="18"/>
        </w:rPr>
        <w:t>very</w:t>
      </w:r>
      <w:r>
        <w:rPr>
          <w:spacing w:val="-21"/>
          <w:w w:val="110"/>
          <w:sz w:val="18"/>
        </w:rPr>
        <w:t> </w:t>
      </w:r>
      <w:r>
        <w:rPr>
          <w:w w:val="110"/>
          <w:sz w:val="18"/>
        </w:rPr>
        <w:t>important</w:t>
      </w:r>
      <w:r>
        <w:rPr>
          <w:spacing w:val="-20"/>
          <w:w w:val="110"/>
          <w:sz w:val="18"/>
        </w:rPr>
        <w:t> </w:t>
      </w:r>
      <w:r>
        <w:rPr>
          <w:w w:val="110"/>
          <w:sz w:val="18"/>
        </w:rPr>
        <w:t>from</w:t>
      </w:r>
      <w:r>
        <w:rPr>
          <w:spacing w:val="-21"/>
          <w:w w:val="110"/>
          <w:sz w:val="18"/>
        </w:rPr>
        <w:t> </w:t>
      </w:r>
      <w:r>
        <w:rPr>
          <w:w w:val="110"/>
          <w:sz w:val="18"/>
        </w:rPr>
        <w:t>a</w:t>
      </w:r>
      <w:r>
        <w:rPr>
          <w:spacing w:val="-21"/>
          <w:w w:val="110"/>
          <w:sz w:val="18"/>
        </w:rPr>
        <w:t> </w:t>
      </w:r>
      <w:r>
        <w:rPr>
          <w:w w:val="110"/>
          <w:sz w:val="18"/>
        </w:rPr>
        <w:t>usability</w:t>
      </w:r>
      <w:r>
        <w:rPr>
          <w:spacing w:val="-20"/>
          <w:w w:val="110"/>
          <w:sz w:val="18"/>
        </w:rPr>
        <w:t> </w:t>
      </w:r>
      <w:r>
        <w:rPr>
          <w:w w:val="110"/>
          <w:sz w:val="18"/>
        </w:rPr>
        <w:t>point</w:t>
      </w:r>
      <w:r>
        <w:rPr>
          <w:spacing w:val="-21"/>
          <w:w w:val="110"/>
          <w:sz w:val="18"/>
        </w:rPr>
        <w:t> </w:t>
      </w:r>
      <w:r>
        <w:rPr>
          <w:w w:val="110"/>
          <w:sz w:val="18"/>
        </w:rPr>
        <w:t>of</w:t>
      </w:r>
      <w:r>
        <w:rPr>
          <w:spacing w:val="-21"/>
          <w:w w:val="110"/>
          <w:sz w:val="18"/>
        </w:rPr>
        <w:t> </w:t>
      </w:r>
      <w:r>
        <w:rPr>
          <w:w w:val="110"/>
          <w:sz w:val="18"/>
        </w:rPr>
        <w:t>view because it allows the application to show or hide content depending on the user that is currently</w:t>
      </w:r>
      <w:r>
        <w:rPr>
          <w:spacing w:val="-14"/>
          <w:w w:val="110"/>
          <w:sz w:val="18"/>
        </w:rPr>
        <w:t> </w:t>
      </w:r>
      <w:r>
        <w:rPr>
          <w:w w:val="110"/>
          <w:sz w:val="18"/>
        </w:rPr>
        <w:t>logged</w:t>
      </w:r>
      <w:r>
        <w:rPr>
          <w:spacing w:val="-13"/>
          <w:w w:val="110"/>
          <w:sz w:val="18"/>
        </w:rPr>
        <w:t> </w:t>
      </w:r>
      <w:r>
        <w:rPr>
          <w:w w:val="110"/>
          <w:sz w:val="18"/>
        </w:rPr>
        <w:t>in</w:t>
      </w:r>
      <w:r>
        <w:rPr>
          <w:spacing w:val="-13"/>
          <w:w w:val="110"/>
          <w:sz w:val="18"/>
        </w:rPr>
        <w:t> </w:t>
      </w:r>
      <w:r>
        <w:rPr>
          <w:w w:val="110"/>
          <w:sz w:val="18"/>
        </w:rPr>
        <w:t>to</w:t>
      </w:r>
      <w:r>
        <w:rPr>
          <w:spacing w:val="-13"/>
          <w:w w:val="110"/>
          <w:sz w:val="18"/>
        </w:rPr>
        <w:t> </w:t>
      </w:r>
      <w:r>
        <w:rPr>
          <w:w w:val="110"/>
          <w:sz w:val="18"/>
        </w:rPr>
        <w:t>the</w:t>
      </w:r>
      <w:r>
        <w:rPr>
          <w:spacing w:val="-13"/>
          <w:w w:val="110"/>
          <w:sz w:val="18"/>
        </w:rPr>
        <w:t> </w:t>
      </w:r>
      <w:r>
        <w:rPr>
          <w:w w:val="110"/>
          <w:sz w:val="18"/>
        </w:rPr>
        <w:t>system.</w:t>
      </w:r>
    </w:p>
    <w:p>
      <w:pPr>
        <w:pStyle w:val="ListParagraph"/>
        <w:numPr>
          <w:ilvl w:val="2"/>
          <w:numId w:val="2"/>
        </w:numPr>
        <w:tabs>
          <w:tab w:pos="1415" w:val="left" w:leader="none"/>
          <w:tab w:pos="1416" w:val="left" w:leader="none"/>
        </w:tabs>
        <w:spacing w:line="254" w:lineRule="auto" w:before="108" w:after="0"/>
        <w:ind w:left="1416" w:right="983" w:hanging="360"/>
        <w:jc w:val="left"/>
        <w:rPr>
          <w:sz w:val="18"/>
        </w:rPr>
      </w:pPr>
      <w:r>
        <w:rPr>
          <w:b/>
          <w:spacing w:val="-5"/>
          <w:w w:val="105"/>
          <w:sz w:val="18"/>
        </w:rPr>
        <w:t>You </w:t>
      </w:r>
      <w:r>
        <w:rPr>
          <w:b/>
          <w:w w:val="105"/>
          <w:sz w:val="18"/>
        </w:rPr>
        <w:t>need more flexibility than simple role-based authentication for your application</w:t>
      </w:r>
      <w:r>
        <w:rPr>
          <w:b/>
          <w:spacing w:val="3"/>
          <w:w w:val="105"/>
          <w:sz w:val="18"/>
        </w:rPr>
        <w:t> </w:t>
      </w:r>
      <w:r>
        <w:rPr>
          <w:w w:val="105"/>
          <w:sz w:val="18"/>
        </w:rPr>
        <w:t>For example,</w:t>
      </w:r>
      <w:r>
        <w:rPr>
          <w:spacing w:val="-5"/>
          <w:w w:val="105"/>
          <w:sz w:val="18"/>
        </w:rPr>
        <w:t> </w:t>
      </w:r>
      <w:r>
        <w:rPr>
          <w:w w:val="105"/>
          <w:sz w:val="18"/>
        </w:rPr>
        <w:t>suppose</w:t>
      </w:r>
      <w:r>
        <w:rPr>
          <w:spacing w:val="-5"/>
          <w:w w:val="105"/>
          <w:sz w:val="18"/>
        </w:rPr>
        <w:t> </w:t>
      </w:r>
      <w:r>
        <w:rPr>
          <w:w w:val="105"/>
          <w:sz w:val="18"/>
        </w:rPr>
        <w:t>that</w:t>
      </w:r>
      <w:r>
        <w:rPr>
          <w:spacing w:val="-5"/>
          <w:w w:val="105"/>
          <w:sz w:val="18"/>
        </w:rPr>
        <w:t> </w:t>
      </w:r>
      <w:r>
        <w:rPr>
          <w:w w:val="105"/>
          <w:sz w:val="18"/>
        </w:rPr>
        <w:t>you</w:t>
      </w:r>
      <w:r>
        <w:rPr>
          <w:spacing w:val="-4"/>
          <w:w w:val="105"/>
          <w:sz w:val="18"/>
        </w:rPr>
        <w:t> </w:t>
      </w:r>
      <w:r>
        <w:rPr>
          <w:w w:val="105"/>
          <w:sz w:val="18"/>
        </w:rPr>
        <w:t>want</w:t>
      </w:r>
      <w:r>
        <w:rPr>
          <w:spacing w:val="-5"/>
          <w:w w:val="105"/>
          <w:sz w:val="18"/>
        </w:rPr>
        <w:t> </w:t>
      </w:r>
      <w:r>
        <w:rPr>
          <w:w w:val="105"/>
          <w:sz w:val="18"/>
        </w:rPr>
        <w:t>to</w:t>
      </w:r>
      <w:r>
        <w:rPr>
          <w:spacing w:val="-5"/>
          <w:w w:val="105"/>
          <w:sz w:val="18"/>
        </w:rPr>
        <w:t> </w:t>
      </w:r>
      <w:r>
        <w:rPr>
          <w:w w:val="105"/>
          <w:sz w:val="18"/>
        </w:rPr>
        <w:t>allow</w:t>
      </w:r>
      <w:r>
        <w:rPr>
          <w:spacing w:val="-5"/>
          <w:w w:val="105"/>
          <w:sz w:val="18"/>
        </w:rPr>
        <w:t> </w:t>
      </w:r>
      <w:r>
        <w:rPr>
          <w:w w:val="105"/>
          <w:sz w:val="18"/>
        </w:rPr>
        <w:t>access</w:t>
      </w:r>
      <w:r>
        <w:rPr>
          <w:spacing w:val="-5"/>
          <w:w w:val="105"/>
          <w:sz w:val="18"/>
        </w:rPr>
        <w:t> </w:t>
      </w:r>
      <w:r>
        <w:rPr>
          <w:w w:val="105"/>
          <w:sz w:val="18"/>
        </w:rPr>
        <w:t>only</w:t>
      </w:r>
      <w:r>
        <w:rPr>
          <w:spacing w:val="-4"/>
          <w:w w:val="105"/>
          <w:sz w:val="18"/>
        </w:rPr>
        <w:t> </w:t>
      </w:r>
      <w:r>
        <w:rPr>
          <w:w w:val="105"/>
          <w:sz w:val="18"/>
        </w:rPr>
        <w:t>to</w:t>
      </w:r>
      <w:r>
        <w:rPr>
          <w:spacing w:val="-5"/>
          <w:w w:val="105"/>
          <w:sz w:val="18"/>
        </w:rPr>
        <w:t> </w:t>
      </w:r>
      <w:r>
        <w:rPr>
          <w:w w:val="105"/>
          <w:sz w:val="18"/>
        </w:rPr>
        <w:t>users</w:t>
      </w:r>
      <w:r>
        <w:rPr>
          <w:spacing w:val="-5"/>
          <w:w w:val="105"/>
          <w:sz w:val="18"/>
        </w:rPr>
        <w:t> </w:t>
      </w:r>
      <w:r>
        <w:rPr>
          <w:w w:val="105"/>
          <w:sz w:val="18"/>
        </w:rPr>
        <w:t>over</w:t>
      </w:r>
      <w:r>
        <w:rPr>
          <w:spacing w:val="-5"/>
          <w:w w:val="105"/>
          <w:sz w:val="18"/>
        </w:rPr>
        <w:t> </w:t>
      </w:r>
      <w:r>
        <w:rPr>
          <w:w w:val="105"/>
          <w:sz w:val="18"/>
        </w:rPr>
        <w:t>18</w:t>
      </w:r>
      <w:r>
        <w:rPr>
          <w:spacing w:val="-4"/>
          <w:w w:val="105"/>
          <w:sz w:val="18"/>
        </w:rPr>
        <w:t> </w:t>
      </w:r>
      <w:r>
        <w:rPr>
          <w:w w:val="105"/>
          <w:sz w:val="18"/>
        </w:rPr>
        <w:t>years</w:t>
      </w:r>
      <w:r>
        <w:rPr>
          <w:spacing w:val="-5"/>
          <w:w w:val="105"/>
          <w:sz w:val="18"/>
        </w:rPr>
        <w:t> </w:t>
      </w:r>
      <w:r>
        <w:rPr>
          <w:w w:val="105"/>
          <w:sz w:val="18"/>
        </w:rPr>
        <w:t>of</w:t>
      </w:r>
      <w:r>
        <w:rPr>
          <w:spacing w:val="-5"/>
          <w:w w:val="105"/>
          <w:sz w:val="18"/>
        </w:rPr>
        <w:t> </w:t>
      </w:r>
      <w:r>
        <w:rPr>
          <w:w w:val="105"/>
          <w:sz w:val="18"/>
        </w:rPr>
        <w:t>age</w:t>
      </w:r>
      <w:r>
        <w:rPr>
          <w:spacing w:val="-5"/>
          <w:w w:val="105"/>
          <w:sz w:val="18"/>
        </w:rPr>
        <w:t> </w:t>
      </w:r>
      <w:r>
        <w:rPr>
          <w:w w:val="105"/>
          <w:sz w:val="18"/>
        </w:rPr>
        <w:t>using</w:t>
      </w:r>
      <w:r>
        <w:rPr>
          <w:spacing w:val="-4"/>
          <w:w w:val="105"/>
          <w:sz w:val="18"/>
        </w:rPr>
        <w:t> </w:t>
      </w:r>
      <w:r>
        <w:rPr>
          <w:w w:val="105"/>
          <w:sz w:val="18"/>
        </w:rPr>
        <w:t>simple script expressions. Spring Security 3.1 uses the Spring Expression Language (SpEL) to allow you</w:t>
      </w:r>
      <w:r>
        <w:rPr>
          <w:spacing w:val="-10"/>
          <w:w w:val="105"/>
          <w:sz w:val="18"/>
        </w:rPr>
        <w:t> </w:t>
      </w:r>
      <w:r>
        <w:rPr>
          <w:w w:val="105"/>
          <w:sz w:val="18"/>
        </w:rPr>
        <w:t>to</w:t>
      </w:r>
      <w:r>
        <w:rPr>
          <w:spacing w:val="-9"/>
          <w:w w:val="105"/>
          <w:sz w:val="18"/>
        </w:rPr>
        <w:t> </w:t>
      </w:r>
      <w:r>
        <w:rPr>
          <w:w w:val="105"/>
          <w:sz w:val="18"/>
        </w:rPr>
        <w:t>customize</w:t>
      </w:r>
      <w:r>
        <w:rPr>
          <w:spacing w:val="-10"/>
          <w:w w:val="105"/>
          <w:sz w:val="18"/>
        </w:rPr>
        <w:t> </w:t>
      </w:r>
      <w:r>
        <w:rPr>
          <w:w w:val="105"/>
          <w:sz w:val="18"/>
        </w:rPr>
        <w:t>access</w:t>
      </w:r>
      <w:r>
        <w:rPr>
          <w:spacing w:val="-9"/>
          <w:w w:val="105"/>
          <w:sz w:val="18"/>
        </w:rPr>
        <w:t> </w:t>
      </w:r>
      <w:r>
        <w:rPr>
          <w:w w:val="105"/>
          <w:sz w:val="18"/>
        </w:rPr>
        <w:t>rules</w:t>
      </w:r>
      <w:r>
        <w:rPr>
          <w:spacing w:val="-10"/>
          <w:w w:val="105"/>
          <w:sz w:val="18"/>
        </w:rPr>
        <w:t> </w:t>
      </w:r>
      <w:r>
        <w:rPr>
          <w:w w:val="105"/>
          <w:sz w:val="18"/>
        </w:rPr>
        <w:t>for</w:t>
      </w:r>
      <w:r>
        <w:rPr>
          <w:spacing w:val="-9"/>
          <w:w w:val="105"/>
          <w:sz w:val="18"/>
        </w:rPr>
        <w:t> </w:t>
      </w:r>
      <w:r>
        <w:rPr>
          <w:w w:val="105"/>
          <w:sz w:val="18"/>
        </w:rPr>
        <w:t>your</w:t>
      </w:r>
      <w:r>
        <w:rPr>
          <w:spacing w:val="-10"/>
          <w:w w:val="105"/>
          <w:sz w:val="18"/>
        </w:rPr>
        <w:t> </w:t>
      </w:r>
      <w:r>
        <w:rPr>
          <w:w w:val="105"/>
          <w:sz w:val="18"/>
        </w:rPr>
        <w:t>application.</w:t>
      </w:r>
    </w:p>
    <w:p>
      <w:pPr>
        <w:pStyle w:val="ListParagraph"/>
        <w:numPr>
          <w:ilvl w:val="2"/>
          <w:numId w:val="2"/>
        </w:numPr>
        <w:tabs>
          <w:tab w:pos="1415" w:val="left" w:leader="none"/>
          <w:tab w:pos="1416" w:val="left" w:leader="none"/>
        </w:tabs>
        <w:spacing w:line="254" w:lineRule="auto" w:before="108" w:after="0"/>
        <w:ind w:left="1416" w:right="992" w:hanging="360"/>
        <w:jc w:val="left"/>
        <w:rPr>
          <w:sz w:val="18"/>
        </w:rPr>
      </w:pPr>
      <w:r>
        <w:rPr>
          <w:b/>
          <w:spacing w:val="-5"/>
          <w:w w:val="110"/>
          <w:sz w:val="18"/>
        </w:rPr>
        <w:t>You </w:t>
      </w:r>
      <w:r>
        <w:rPr>
          <w:b/>
          <w:w w:val="110"/>
          <w:sz w:val="18"/>
        </w:rPr>
        <w:t>want your application to automatically handle HTTP status codes related to authorization</w:t>
      </w:r>
      <w:r>
        <w:rPr>
          <w:b/>
          <w:spacing w:val="-25"/>
          <w:w w:val="110"/>
          <w:sz w:val="18"/>
        </w:rPr>
        <w:t> </w:t>
      </w:r>
      <w:r>
        <w:rPr>
          <w:b/>
          <w:w w:val="110"/>
          <w:sz w:val="18"/>
        </w:rPr>
        <w:t>errors</w:t>
      </w:r>
      <w:r>
        <w:rPr>
          <w:b/>
          <w:spacing w:val="-25"/>
          <w:w w:val="110"/>
          <w:sz w:val="18"/>
        </w:rPr>
        <w:t> </w:t>
      </w:r>
      <w:r>
        <w:rPr>
          <w:b/>
          <w:w w:val="110"/>
          <w:sz w:val="18"/>
        </w:rPr>
        <w:t>(401,</w:t>
      </w:r>
      <w:r>
        <w:rPr>
          <w:b/>
          <w:spacing w:val="-25"/>
          <w:w w:val="110"/>
          <w:sz w:val="18"/>
        </w:rPr>
        <w:t> </w:t>
      </w:r>
      <w:r>
        <w:rPr>
          <w:b/>
          <w:w w:val="110"/>
          <w:sz w:val="18"/>
        </w:rPr>
        <w:t>403,</w:t>
      </w:r>
      <w:r>
        <w:rPr>
          <w:b/>
          <w:spacing w:val="-25"/>
          <w:w w:val="110"/>
          <w:sz w:val="18"/>
        </w:rPr>
        <w:t> </w:t>
      </w:r>
      <w:r>
        <w:rPr>
          <w:b/>
          <w:w w:val="110"/>
          <w:sz w:val="18"/>
        </w:rPr>
        <w:t>and</w:t>
      </w:r>
      <w:r>
        <w:rPr>
          <w:b/>
          <w:spacing w:val="-25"/>
          <w:w w:val="110"/>
          <w:sz w:val="18"/>
        </w:rPr>
        <w:t> </w:t>
      </w:r>
      <w:r>
        <w:rPr>
          <w:b/>
          <w:w w:val="110"/>
          <w:sz w:val="18"/>
        </w:rPr>
        <w:t>others)</w:t>
      </w:r>
      <w:r>
        <w:rPr>
          <w:b/>
          <w:spacing w:val="27"/>
          <w:w w:val="110"/>
          <w:sz w:val="18"/>
        </w:rPr>
        <w:t> </w:t>
      </w:r>
      <w:r>
        <w:rPr>
          <w:w w:val="110"/>
          <w:sz w:val="18"/>
        </w:rPr>
        <w:t>The</w:t>
      </w:r>
      <w:r>
        <w:rPr>
          <w:spacing w:val="-23"/>
          <w:w w:val="110"/>
          <w:sz w:val="18"/>
        </w:rPr>
        <w:t> </w:t>
      </w:r>
      <w:r>
        <w:rPr>
          <w:w w:val="110"/>
          <w:sz w:val="18"/>
        </w:rPr>
        <w:t>built-in</w:t>
      </w:r>
      <w:r>
        <w:rPr>
          <w:spacing w:val="-24"/>
          <w:w w:val="110"/>
          <w:sz w:val="18"/>
        </w:rPr>
        <w:t> </w:t>
      </w:r>
      <w:r>
        <w:rPr>
          <w:w w:val="110"/>
          <w:sz w:val="18"/>
        </w:rPr>
        <w:t>exception-handling</w:t>
      </w:r>
      <w:r>
        <w:rPr>
          <w:spacing w:val="-23"/>
          <w:w w:val="110"/>
          <w:sz w:val="18"/>
        </w:rPr>
        <w:t> </w:t>
      </w:r>
      <w:r>
        <w:rPr>
          <w:w w:val="110"/>
          <w:sz w:val="18"/>
        </w:rPr>
        <w:t>mechanism</w:t>
      </w:r>
      <w:r>
        <w:rPr>
          <w:spacing w:val="-24"/>
          <w:w w:val="110"/>
          <w:sz w:val="18"/>
        </w:rPr>
        <w:t> </w:t>
      </w:r>
      <w:r>
        <w:rPr>
          <w:w w:val="110"/>
          <w:sz w:val="18"/>
        </w:rPr>
        <w:t>of Spring</w:t>
      </w:r>
      <w:r>
        <w:rPr>
          <w:spacing w:val="-25"/>
          <w:w w:val="110"/>
          <w:sz w:val="18"/>
        </w:rPr>
        <w:t> </w:t>
      </w:r>
      <w:r>
        <w:rPr>
          <w:w w:val="110"/>
          <w:sz w:val="18"/>
        </w:rPr>
        <w:t>Security</w:t>
      </w:r>
      <w:r>
        <w:rPr>
          <w:spacing w:val="-25"/>
          <w:w w:val="110"/>
          <w:sz w:val="18"/>
        </w:rPr>
        <w:t> </w:t>
      </w:r>
      <w:r>
        <w:rPr>
          <w:w w:val="110"/>
          <w:sz w:val="18"/>
        </w:rPr>
        <w:t>for</w:t>
      </w:r>
      <w:r>
        <w:rPr>
          <w:spacing w:val="-25"/>
          <w:w w:val="110"/>
          <w:sz w:val="18"/>
        </w:rPr>
        <w:t> </w:t>
      </w:r>
      <w:r>
        <w:rPr>
          <w:w w:val="110"/>
          <w:sz w:val="18"/>
        </w:rPr>
        <w:t>web</w:t>
      </w:r>
      <w:r>
        <w:rPr>
          <w:spacing w:val="-24"/>
          <w:w w:val="110"/>
          <w:sz w:val="18"/>
        </w:rPr>
        <w:t> </w:t>
      </w:r>
      <w:r>
        <w:rPr>
          <w:w w:val="110"/>
          <w:sz w:val="18"/>
        </w:rPr>
        <w:t>applications</w:t>
      </w:r>
      <w:r>
        <w:rPr>
          <w:spacing w:val="-25"/>
          <w:w w:val="110"/>
          <w:sz w:val="18"/>
        </w:rPr>
        <w:t> </w:t>
      </w:r>
      <w:r>
        <w:rPr>
          <w:w w:val="110"/>
          <w:sz w:val="18"/>
        </w:rPr>
        <w:t>automatically</w:t>
      </w:r>
      <w:r>
        <w:rPr>
          <w:spacing w:val="-25"/>
          <w:w w:val="110"/>
          <w:sz w:val="18"/>
        </w:rPr>
        <w:t> </w:t>
      </w:r>
      <w:r>
        <w:rPr>
          <w:w w:val="110"/>
          <w:sz w:val="18"/>
        </w:rPr>
        <w:t>translates</w:t>
      </w:r>
      <w:r>
        <w:rPr>
          <w:spacing w:val="-24"/>
          <w:w w:val="110"/>
          <w:sz w:val="18"/>
        </w:rPr>
        <w:t> </w:t>
      </w:r>
      <w:r>
        <w:rPr>
          <w:w w:val="110"/>
          <w:sz w:val="18"/>
        </w:rPr>
        <w:t>the</w:t>
      </w:r>
      <w:r>
        <w:rPr>
          <w:spacing w:val="-25"/>
          <w:w w:val="110"/>
          <w:sz w:val="18"/>
        </w:rPr>
        <w:t> </w:t>
      </w:r>
      <w:r>
        <w:rPr>
          <w:w w:val="110"/>
          <w:sz w:val="18"/>
        </w:rPr>
        <w:t>more</w:t>
      </w:r>
      <w:r>
        <w:rPr>
          <w:spacing w:val="-25"/>
          <w:w w:val="110"/>
          <w:sz w:val="18"/>
        </w:rPr>
        <w:t> </w:t>
      </w:r>
      <w:r>
        <w:rPr>
          <w:w w:val="110"/>
          <w:sz w:val="18"/>
        </w:rPr>
        <w:t>common</w:t>
      </w:r>
      <w:r>
        <w:rPr>
          <w:spacing w:val="-24"/>
          <w:w w:val="110"/>
          <w:sz w:val="18"/>
        </w:rPr>
        <w:t> </w:t>
      </w:r>
      <w:r>
        <w:rPr>
          <w:w w:val="110"/>
          <w:sz w:val="18"/>
        </w:rPr>
        <w:t>exceptions</w:t>
      </w:r>
      <w:r>
        <w:rPr>
          <w:spacing w:val="-25"/>
          <w:w w:val="110"/>
          <w:sz w:val="18"/>
        </w:rPr>
        <w:t> </w:t>
      </w:r>
      <w:r>
        <w:rPr>
          <w:w w:val="110"/>
          <w:sz w:val="18"/>
        </w:rPr>
        <w:t>to</w:t>
      </w:r>
    </w:p>
    <w:p>
      <w:pPr>
        <w:pStyle w:val="BodyText"/>
        <w:spacing w:line="139" w:lineRule="auto" w:before="14"/>
        <w:ind w:left="1415" w:right="916"/>
      </w:pPr>
      <w:r>
        <w:rPr>
          <w:w w:val="105"/>
        </w:rPr>
        <w:t>their corresponding HTTP status codes—for example, </w:t>
      </w:r>
      <w:r>
        <w:rPr>
          <w:rFonts w:ascii="Noto Sans Mono CJK JP Regular" w:hAnsi="Noto Sans Mono CJK JP Regular"/>
          <w:w w:val="105"/>
        </w:rPr>
        <w:t>AccessDeniedException</w:t>
      </w:r>
      <w:r>
        <w:rPr>
          <w:rFonts w:ascii="Noto Sans Mono CJK JP Regular" w:hAnsi="Noto Sans Mono CJK JP Regular"/>
          <w:spacing w:val="-58"/>
          <w:w w:val="105"/>
        </w:rPr>
        <w:t> </w:t>
      </w:r>
      <w:r>
        <w:rPr>
          <w:w w:val="105"/>
        </w:rPr>
        <w:t>gets translated to the </w:t>
      </w:r>
      <w:r>
        <w:rPr>
          <w:rFonts w:ascii="Noto Sans Mono CJK JP Regular" w:hAnsi="Noto Sans Mono CJK JP Regular"/>
          <w:w w:val="105"/>
        </w:rPr>
        <w:t>403</w:t>
      </w:r>
      <w:r>
        <w:rPr>
          <w:rFonts w:ascii="Noto Sans Mono CJK JP Regular" w:hAnsi="Noto Sans Mono CJK JP Regular"/>
          <w:spacing w:val="-57"/>
          <w:w w:val="105"/>
        </w:rPr>
        <w:t> </w:t>
      </w:r>
      <w:r>
        <w:rPr>
          <w:w w:val="105"/>
        </w:rPr>
        <w:t>status code.</w:t>
      </w:r>
    </w:p>
    <w:p>
      <w:pPr>
        <w:pStyle w:val="ListParagraph"/>
        <w:numPr>
          <w:ilvl w:val="2"/>
          <w:numId w:val="2"/>
        </w:numPr>
        <w:tabs>
          <w:tab w:pos="1415" w:val="left" w:leader="none"/>
          <w:tab w:pos="1416" w:val="left" w:leader="none"/>
        </w:tabs>
        <w:spacing w:line="254" w:lineRule="auto" w:before="91" w:after="0"/>
        <w:ind w:left="1416" w:right="1058" w:hanging="360"/>
        <w:jc w:val="left"/>
        <w:rPr>
          <w:sz w:val="18"/>
        </w:rPr>
      </w:pPr>
      <w:r>
        <w:rPr>
          <w:b/>
          <w:spacing w:val="-5"/>
          <w:w w:val="110"/>
          <w:sz w:val="18"/>
        </w:rPr>
        <w:t>You</w:t>
      </w:r>
      <w:r>
        <w:rPr>
          <w:b/>
          <w:spacing w:val="-32"/>
          <w:w w:val="110"/>
          <w:sz w:val="18"/>
        </w:rPr>
        <w:t> </w:t>
      </w:r>
      <w:r>
        <w:rPr>
          <w:b/>
          <w:w w:val="110"/>
          <w:sz w:val="18"/>
        </w:rPr>
        <w:t>want</w:t>
      </w:r>
      <w:r>
        <w:rPr>
          <w:b/>
          <w:spacing w:val="-32"/>
          <w:w w:val="110"/>
          <w:sz w:val="18"/>
        </w:rPr>
        <w:t> </w:t>
      </w:r>
      <w:r>
        <w:rPr>
          <w:b/>
          <w:w w:val="110"/>
          <w:sz w:val="18"/>
        </w:rPr>
        <w:t>to</w:t>
      </w:r>
      <w:r>
        <w:rPr>
          <w:b/>
          <w:spacing w:val="-32"/>
          <w:w w:val="110"/>
          <w:sz w:val="18"/>
        </w:rPr>
        <w:t> </w:t>
      </w:r>
      <w:r>
        <w:rPr>
          <w:b/>
          <w:w w:val="110"/>
          <w:sz w:val="18"/>
        </w:rPr>
        <w:t>configure</w:t>
      </w:r>
      <w:r>
        <w:rPr>
          <w:b/>
          <w:spacing w:val="-31"/>
          <w:w w:val="110"/>
          <w:sz w:val="18"/>
        </w:rPr>
        <w:t> </w:t>
      </w:r>
      <w:r>
        <w:rPr>
          <w:b/>
          <w:w w:val="110"/>
          <w:sz w:val="18"/>
        </w:rPr>
        <w:t>your</w:t>
      </w:r>
      <w:r>
        <w:rPr>
          <w:b/>
          <w:spacing w:val="-32"/>
          <w:w w:val="110"/>
          <w:sz w:val="18"/>
        </w:rPr>
        <w:t> </w:t>
      </w:r>
      <w:r>
        <w:rPr>
          <w:b/>
          <w:w w:val="110"/>
          <w:sz w:val="18"/>
        </w:rPr>
        <w:t>application</w:t>
      </w:r>
      <w:r>
        <w:rPr>
          <w:b/>
          <w:spacing w:val="-32"/>
          <w:w w:val="110"/>
          <w:sz w:val="18"/>
        </w:rPr>
        <w:t> </w:t>
      </w:r>
      <w:r>
        <w:rPr>
          <w:b/>
          <w:w w:val="110"/>
          <w:sz w:val="18"/>
        </w:rPr>
        <w:t>to</w:t>
      </w:r>
      <w:r>
        <w:rPr>
          <w:b/>
          <w:spacing w:val="-31"/>
          <w:w w:val="110"/>
          <w:sz w:val="18"/>
        </w:rPr>
        <w:t> </w:t>
      </w:r>
      <w:r>
        <w:rPr>
          <w:b/>
          <w:w w:val="110"/>
          <w:sz w:val="18"/>
        </w:rPr>
        <w:t>be</w:t>
      </w:r>
      <w:r>
        <w:rPr>
          <w:b/>
          <w:spacing w:val="-32"/>
          <w:w w:val="110"/>
          <w:sz w:val="18"/>
        </w:rPr>
        <w:t> </w:t>
      </w:r>
      <w:r>
        <w:rPr>
          <w:b/>
          <w:w w:val="110"/>
          <w:sz w:val="18"/>
        </w:rPr>
        <w:t>used</w:t>
      </w:r>
      <w:r>
        <w:rPr>
          <w:b/>
          <w:spacing w:val="-32"/>
          <w:w w:val="110"/>
          <w:sz w:val="18"/>
        </w:rPr>
        <w:t> </w:t>
      </w:r>
      <w:r>
        <w:rPr>
          <w:b/>
          <w:w w:val="110"/>
          <w:sz w:val="18"/>
        </w:rPr>
        <w:t>from</w:t>
      </w:r>
      <w:r>
        <w:rPr>
          <w:b/>
          <w:spacing w:val="-32"/>
          <w:w w:val="110"/>
          <w:sz w:val="18"/>
        </w:rPr>
        <w:t> </w:t>
      </w:r>
      <w:r>
        <w:rPr>
          <w:b/>
          <w:w w:val="110"/>
          <w:sz w:val="18"/>
        </w:rPr>
        <w:t>other</w:t>
      </w:r>
      <w:r>
        <w:rPr>
          <w:b/>
          <w:spacing w:val="-31"/>
          <w:w w:val="110"/>
          <w:sz w:val="18"/>
        </w:rPr>
        <w:t> </w:t>
      </w:r>
      <w:r>
        <w:rPr>
          <w:b/>
          <w:w w:val="110"/>
          <w:sz w:val="18"/>
        </w:rPr>
        <w:t>applications</w:t>
      </w:r>
      <w:r>
        <w:rPr>
          <w:b/>
          <w:spacing w:val="-32"/>
          <w:w w:val="110"/>
          <w:sz w:val="18"/>
        </w:rPr>
        <w:t> </w:t>
      </w:r>
      <w:r>
        <w:rPr>
          <w:b/>
          <w:w w:val="110"/>
          <w:sz w:val="18"/>
        </w:rPr>
        <w:t>(not</w:t>
      </w:r>
      <w:r>
        <w:rPr>
          <w:b/>
          <w:spacing w:val="-32"/>
          <w:w w:val="110"/>
          <w:sz w:val="18"/>
        </w:rPr>
        <w:t> </w:t>
      </w:r>
      <w:r>
        <w:rPr>
          <w:b/>
          <w:w w:val="110"/>
          <w:sz w:val="18"/>
        </w:rPr>
        <w:t>browsers) and allow these other applications to authenticate themselves against yours </w:t>
      </w:r>
      <w:r>
        <w:rPr>
          <w:w w:val="110"/>
          <w:sz w:val="18"/>
        </w:rPr>
        <w:t>Another application</w:t>
      </w:r>
      <w:r>
        <w:rPr>
          <w:spacing w:val="-19"/>
          <w:w w:val="110"/>
          <w:sz w:val="18"/>
        </w:rPr>
        <w:t> </w:t>
      </w:r>
      <w:r>
        <w:rPr>
          <w:w w:val="110"/>
          <w:sz w:val="18"/>
        </w:rPr>
        <w:t>accessing</w:t>
      </w:r>
      <w:r>
        <w:rPr>
          <w:spacing w:val="-19"/>
          <w:w w:val="110"/>
          <w:sz w:val="18"/>
        </w:rPr>
        <w:t> </w:t>
      </w:r>
      <w:r>
        <w:rPr>
          <w:w w:val="110"/>
          <w:sz w:val="18"/>
        </w:rPr>
        <w:t>your</w:t>
      </w:r>
      <w:r>
        <w:rPr>
          <w:spacing w:val="-18"/>
          <w:w w:val="110"/>
          <w:sz w:val="18"/>
        </w:rPr>
        <w:t> </w:t>
      </w:r>
      <w:r>
        <w:rPr>
          <w:w w:val="110"/>
          <w:sz w:val="18"/>
        </w:rPr>
        <w:t>application</w:t>
      </w:r>
      <w:r>
        <w:rPr>
          <w:spacing w:val="-19"/>
          <w:w w:val="110"/>
          <w:sz w:val="18"/>
        </w:rPr>
        <w:t> </w:t>
      </w:r>
      <w:r>
        <w:rPr>
          <w:w w:val="110"/>
          <w:sz w:val="18"/>
        </w:rPr>
        <w:t>should</w:t>
      </w:r>
      <w:r>
        <w:rPr>
          <w:spacing w:val="-19"/>
          <w:w w:val="110"/>
          <w:sz w:val="18"/>
        </w:rPr>
        <w:t> </w:t>
      </w:r>
      <w:r>
        <w:rPr>
          <w:w w:val="110"/>
          <w:sz w:val="18"/>
        </w:rPr>
        <w:t>be</w:t>
      </w:r>
      <w:r>
        <w:rPr>
          <w:spacing w:val="-18"/>
          <w:w w:val="110"/>
          <w:sz w:val="18"/>
        </w:rPr>
        <w:t> </w:t>
      </w:r>
      <w:r>
        <w:rPr>
          <w:w w:val="110"/>
          <w:sz w:val="18"/>
        </w:rPr>
        <w:t>forced</w:t>
      </w:r>
      <w:r>
        <w:rPr>
          <w:spacing w:val="-19"/>
          <w:w w:val="110"/>
          <w:sz w:val="18"/>
        </w:rPr>
        <w:t> </w:t>
      </w:r>
      <w:r>
        <w:rPr>
          <w:w w:val="110"/>
          <w:sz w:val="18"/>
        </w:rPr>
        <w:t>to</w:t>
      </w:r>
      <w:r>
        <w:rPr>
          <w:spacing w:val="-19"/>
          <w:w w:val="110"/>
          <w:sz w:val="18"/>
        </w:rPr>
        <w:t> </w:t>
      </w:r>
      <w:r>
        <w:rPr>
          <w:w w:val="110"/>
          <w:sz w:val="18"/>
        </w:rPr>
        <w:t>use</w:t>
      </w:r>
      <w:r>
        <w:rPr>
          <w:spacing w:val="-18"/>
          <w:w w:val="110"/>
          <w:sz w:val="18"/>
        </w:rPr>
        <w:t> </w:t>
      </w:r>
      <w:r>
        <w:rPr>
          <w:w w:val="110"/>
          <w:sz w:val="18"/>
        </w:rPr>
        <w:t>authentication</w:t>
      </w:r>
      <w:r>
        <w:rPr>
          <w:spacing w:val="-19"/>
          <w:w w:val="110"/>
          <w:sz w:val="18"/>
        </w:rPr>
        <w:t> </w:t>
      </w:r>
      <w:r>
        <w:rPr>
          <w:w w:val="110"/>
          <w:sz w:val="18"/>
        </w:rPr>
        <w:t>mechanisms</w:t>
      </w:r>
      <w:r>
        <w:rPr>
          <w:spacing w:val="-19"/>
          <w:w w:val="110"/>
          <w:sz w:val="18"/>
        </w:rPr>
        <w:t> </w:t>
      </w:r>
      <w:r>
        <w:rPr>
          <w:w w:val="110"/>
          <w:sz w:val="18"/>
        </w:rPr>
        <w:t>in order</w:t>
      </w:r>
      <w:r>
        <w:rPr>
          <w:spacing w:val="-24"/>
          <w:w w:val="110"/>
          <w:sz w:val="18"/>
        </w:rPr>
        <w:t> </w:t>
      </w:r>
      <w:r>
        <w:rPr>
          <w:w w:val="110"/>
          <w:sz w:val="18"/>
        </w:rPr>
        <w:t>to</w:t>
      </w:r>
      <w:r>
        <w:rPr>
          <w:spacing w:val="-24"/>
          <w:w w:val="110"/>
          <w:sz w:val="18"/>
        </w:rPr>
        <w:t> </w:t>
      </w:r>
      <w:r>
        <w:rPr>
          <w:w w:val="110"/>
          <w:sz w:val="18"/>
        </w:rPr>
        <w:t>gain</w:t>
      </w:r>
      <w:r>
        <w:rPr>
          <w:spacing w:val="-24"/>
          <w:w w:val="110"/>
          <w:sz w:val="18"/>
        </w:rPr>
        <w:t> </w:t>
      </w:r>
      <w:r>
        <w:rPr>
          <w:w w:val="110"/>
          <w:sz w:val="18"/>
        </w:rPr>
        <w:t>access.</w:t>
      </w:r>
      <w:r>
        <w:rPr>
          <w:spacing w:val="-24"/>
          <w:w w:val="110"/>
          <w:sz w:val="18"/>
        </w:rPr>
        <w:t> </w:t>
      </w:r>
      <w:r>
        <w:rPr>
          <w:w w:val="110"/>
          <w:sz w:val="18"/>
        </w:rPr>
        <w:t>For</w:t>
      </w:r>
      <w:r>
        <w:rPr>
          <w:spacing w:val="-24"/>
          <w:w w:val="110"/>
          <w:sz w:val="18"/>
        </w:rPr>
        <w:t> </w:t>
      </w:r>
      <w:r>
        <w:rPr>
          <w:w w:val="110"/>
          <w:sz w:val="18"/>
        </w:rPr>
        <w:t>example,</w:t>
      </w:r>
      <w:r>
        <w:rPr>
          <w:spacing w:val="-23"/>
          <w:w w:val="110"/>
          <w:sz w:val="18"/>
        </w:rPr>
        <w:t> </w:t>
      </w:r>
      <w:r>
        <w:rPr>
          <w:w w:val="110"/>
          <w:sz w:val="18"/>
        </w:rPr>
        <w:t>you</w:t>
      </w:r>
      <w:r>
        <w:rPr>
          <w:spacing w:val="-24"/>
          <w:w w:val="110"/>
          <w:sz w:val="18"/>
        </w:rPr>
        <w:t> </w:t>
      </w:r>
      <w:r>
        <w:rPr>
          <w:w w:val="110"/>
          <w:sz w:val="18"/>
        </w:rPr>
        <w:t>can</w:t>
      </w:r>
      <w:r>
        <w:rPr>
          <w:spacing w:val="-24"/>
          <w:w w:val="110"/>
          <w:sz w:val="18"/>
        </w:rPr>
        <w:t> </w:t>
      </w:r>
      <w:r>
        <w:rPr>
          <w:w w:val="110"/>
          <w:sz w:val="18"/>
        </w:rPr>
        <w:t>expose</w:t>
      </w:r>
      <w:r>
        <w:rPr>
          <w:spacing w:val="-24"/>
          <w:w w:val="110"/>
          <w:sz w:val="18"/>
        </w:rPr>
        <w:t> </w:t>
      </w:r>
      <w:r>
        <w:rPr>
          <w:w w:val="110"/>
          <w:sz w:val="18"/>
        </w:rPr>
        <w:t>your</w:t>
      </w:r>
      <w:r>
        <w:rPr>
          <w:spacing w:val="-24"/>
          <w:w w:val="110"/>
          <w:sz w:val="18"/>
        </w:rPr>
        <w:t> </w:t>
      </w:r>
      <w:r>
        <w:rPr>
          <w:w w:val="110"/>
          <w:sz w:val="18"/>
        </w:rPr>
        <w:t>application</w:t>
      </w:r>
      <w:r>
        <w:rPr>
          <w:spacing w:val="-24"/>
          <w:w w:val="110"/>
          <w:sz w:val="18"/>
        </w:rPr>
        <w:t> </w:t>
      </w:r>
      <w:r>
        <w:rPr>
          <w:w w:val="110"/>
          <w:sz w:val="18"/>
        </w:rPr>
        <w:t>through</w:t>
      </w:r>
      <w:r>
        <w:rPr>
          <w:spacing w:val="-23"/>
          <w:w w:val="110"/>
          <w:sz w:val="18"/>
        </w:rPr>
        <w:t> </w:t>
      </w:r>
      <w:r>
        <w:rPr>
          <w:w w:val="110"/>
          <w:sz w:val="18"/>
        </w:rPr>
        <w:t>REST</w:t>
      </w:r>
      <w:r>
        <w:rPr>
          <w:spacing w:val="-24"/>
          <w:w w:val="110"/>
          <w:sz w:val="18"/>
        </w:rPr>
        <w:t> </w:t>
      </w:r>
      <w:r>
        <w:rPr>
          <w:w w:val="110"/>
          <w:sz w:val="18"/>
        </w:rPr>
        <w:t>endpoints that</w:t>
      </w:r>
      <w:r>
        <w:rPr>
          <w:spacing w:val="-14"/>
          <w:w w:val="110"/>
          <w:sz w:val="18"/>
        </w:rPr>
        <w:t> </w:t>
      </w:r>
      <w:r>
        <w:rPr>
          <w:w w:val="110"/>
          <w:sz w:val="18"/>
        </w:rPr>
        <w:t>other</w:t>
      </w:r>
      <w:r>
        <w:rPr>
          <w:spacing w:val="-14"/>
          <w:w w:val="110"/>
          <w:sz w:val="18"/>
        </w:rPr>
        <w:t> </w:t>
      </w:r>
      <w:r>
        <w:rPr>
          <w:w w:val="110"/>
          <w:sz w:val="18"/>
        </w:rPr>
        <w:t>applications</w:t>
      </w:r>
      <w:r>
        <w:rPr>
          <w:spacing w:val="-13"/>
          <w:w w:val="110"/>
          <w:sz w:val="18"/>
        </w:rPr>
        <w:t> </w:t>
      </w:r>
      <w:r>
        <w:rPr>
          <w:w w:val="110"/>
          <w:sz w:val="18"/>
        </w:rPr>
        <w:t>can</w:t>
      </w:r>
      <w:r>
        <w:rPr>
          <w:spacing w:val="-14"/>
          <w:w w:val="110"/>
          <w:sz w:val="18"/>
        </w:rPr>
        <w:t> </w:t>
      </w:r>
      <w:r>
        <w:rPr>
          <w:w w:val="110"/>
          <w:sz w:val="18"/>
        </w:rPr>
        <w:t>access</w:t>
      </w:r>
      <w:r>
        <w:rPr>
          <w:spacing w:val="-13"/>
          <w:w w:val="110"/>
          <w:sz w:val="18"/>
        </w:rPr>
        <w:t> </w:t>
      </w:r>
      <w:r>
        <w:rPr>
          <w:w w:val="110"/>
          <w:sz w:val="18"/>
        </w:rPr>
        <w:t>with</w:t>
      </w:r>
      <w:r>
        <w:rPr>
          <w:spacing w:val="-14"/>
          <w:w w:val="110"/>
          <w:sz w:val="18"/>
        </w:rPr>
        <w:t> </w:t>
      </w:r>
      <w:r>
        <w:rPr>
          <w:w w:val="110"/>
          <w:sz w:val="18"/>
        </w:rPr>
        <w:t>HTTP</w:t>
      </w:r>
      <w:r>
        <w:rPr>
          <w:spacing w:val="-13"/>
          <w:w w:val="110"/>
          <w:sz w:val="18"/>
        </w:rPr>
        <w:t> </w:t>
      </w:r>
      <w:r>
        <w:rPr>
          <w:w w:val="110"/>
          <w:sz w:val="18"/>
        </w:rPr>
        <w:t>security.</w:t>
      </w:r>
    </w:p>
    <w:p>
      <w:pPr>
        <w:pStyle w:val="ListParagraph"/>
        <w:numPr>
          <w:ilvl w:val="2"/>
          <w:numId w:val="2"/>
        </w:numPr>
        <w:tabs>
          <w:tab w:pos="1415" w:val="left" w:leader="none"/>
          <w:tab w:pos="1416" w:val="left" w:leader="none"/>
        </w:tabs>
        <w:spacing w:line="254" w:lineRule="auto" w:before="108" w:after="0"/>
        <w:ind w:left="1416" w:right="1404" w:hanging="360"/>
        <w:jc w:val="left"/>
        <w:rPr>
          <w:sz w:val="18"/>
        </w:rPr>
      </w:pPr>
      <w:r>
        <w:rPr>
          <w:b/>
          <w:spacing w:val="-5"/>
          <w:w w:val="110"/>
          <w:sz w:val="18"/>
        </w:rPr>
        <w:t>You </w:t>
      </w:r>
      <w:r>
        <w:rPr>
          <w:b/>
          <w:w w:val="110"/>
          <w:sz w:val="18"/>
        </w:rPr>
        <w:t>are running an application outside a </w:t>
      </w:r>
      <w:r>
        <w:rPr>
          <w:b/>
          <w:spacing w:val="-3"/>
          <w:w w:val="110"/>
          <w:sz w:val="18"/>
        </w:rPr>
        <w:t>Java </w:t>
      </w:r>
      <w:r>
        <w:rPr>
          <w:b/>
          <w:w w:val="110"/>
          <w:sz w:val="18"/>
        </w:rPr>
        <w:t>EE Server </w:t>
      </w:r>
      <w:r>
        <w:rPr>
          <w:w w:val="110"/>
          <w:sz w:val="18"/>
        </w:rPr>
        <w:t>If you are running your application in a simple web container like Apache </w:t>
      </w:r>
      <w:r>
        <w:rPr>
          <w:spacing w:val="-3"/>
          <w:w w:val="110"/>
          <w:sz w:val="18"/>
        </w:rPr>
        <w:t>Tomcat, </w:t>
      </w:r>
      <w:r>
        <w:rPr>
          <w:w w:val="110"/>
          <w:sz w:val="18"/>
        </w:rPr>
        <w:t>you probably don’t have support</w:t>
      </w:r>
      <w:r>
        <w:rPr>
          <w:spacing w:val="-29"/>
          <w:w w:val="110"/>
          <w:sz w:val="18"/>
        </w:rPr>
        <w:t> </w:t>
      </w:r>
      <w:r>
        <w:rPr>
          <w:w w:val="110"/>
          <w:sz w:val="18"/>
        </w:rPr>
        <w:t>for</w:t>
      </w:r>
      <w:r>
        <w:rPr>
          <w:spacing w:val="-28"/>
          <w:w w:val="110"/>
          <w:sz w:val="18"/>
        </w:rPr>
        <w:t> </w:t>
      </w:r>
      <w:r>
        <w:rPr>
          <w:w w:val="110"/>
          <w:sz w:val="18"/>
        </w:rPr>
        <w:t>the</w:t>
      </w:r>
      <w:r>
        <w:rPr>
          <w:spacing w:val="-28"/>
          <w:w w:val="110"/>
          <w:sz w:val="18"/>
        </w:rPr>
        <w:t> </w:t>
      </w:r>
      <w:r>
        <w:rPr>
          <w:w w:val="110"/>
          <w:sz w:val="18"/>
        </w:rPr>
        <w:t>full</w:t>
      </w:r>
      <w:r>
        <w:rPr>
          <w:spacing w:val="-28"/>
          <w:w w:val="110"/>
          <w:sz w:val="18"/>
        </w:rPr>
        <w:t> </w:t>
      </w:r>
      <w:r>
        <w:rPr>
          <w:spacing w:val="-3"/>
          <w:w w:val="110"/>
          <w:sz w:val="18"/>
        </w:rPr>
        <w:t>Java</w:t>
      </w:r>
      <w:r>
        <w:rPr>
          <w:spacing w:val="-28"/>
          <w:w w:val="110"/>
          <w:sz w:val="18"/>
        </w:rPr>
        <w:t> </w:t>
      </w:r>
      <w:r>
        <w:rPr>
          <w:w w:val="110"/>
          <w:sz w:val="18"/>
        </w:rPr>
        <w:t>EE</w:t>
      </w:r>
      <w:r>
        <w:rPr>
          <w:spacing w:val="-28"/>
          <w:w w:val="110"/>
          <w:sz w:val="18"/>
        </w:rPr>
        <w:t> </w:t>
      </w:r>
      <w:r>
        <w:rPr>
          <w:w w:val="110"/>
          <w:sz w:val="18"/>
        </w:rPr>
        <w:t>security</w:t>
      </w:r>
      <w:r>
        <w:rPr>
          <w:spacing w:val="-28"/>
          <w:w w:val="110"/>
          <w:sz w:val="18"/>
        </w:rPr>
        <w:t> </w:t>
      </w:r>
      <w:r>
        <w:rPr>
          <w:w w:val="110"/>
          <w:sz w:val="18"/>
        </w:rPr>
        <w:t>stack.</w:t>
      </w:r>
      <w:r>
        <w:rPr>
          <w:spacing w:val="-28"/>
          <w:w w:val="110"/>
          <w:sz w:val="18"/>
        </w:rPr>
        <w:t> </w:t>
      </w:r>
      <w:r>
        <w:rPr>
          <w:w w:val="110"/>
          <w:sz w:val="18"/>
        </w:rPr>
        <w:t>Spring</w:t>
      </w:r>
      <w:r>
        <w:rPr>
          <w:spacing w:val="-28"/>
          <w:w w:val="110"/>
          <w:sz w:val="18"/>
        </w:rPr>
        <w:t> </w:t>
      </w:r>
      <w:r>
        <w:rPr>
          <w:w w:val="110"/>
          <w:sz w:val="18"/>
        </w:rPr>
        <w:t>Security</w:t>
      </w:r>
      <w:r>
        <w:rPr>
          <w:spacing w:val="-28"/>
          <w:w w:val="110"/>
          <w:sz w:val="18"/>
        </w:rPr>
        <w:t> </w:t>
      </w:r>
      <w:r>
        <w:rPr>
          <w:w w:val="110"/>
          <w:sz w:val="18"/>
        </w:rPr>
        <w:t>can</w:t>
      </w:r>
      <w:r>
        <w:rPr>
          <w:spacing w:val="-28"/>
          <w:w w:val="110"/>
          <w:sz w:val="18"/>
        </w:rPr>
        <w:t> </w:t>
      </w:r>
      <w:r>
        <w:rPr>
          <w:w w:val="110"/>
          <w:sz w:val="18"/>
        </w:rPr>
        <w:t>be</w:t>
      </w:r>
      <w:r>
        <w:rPr>
          <w:spacing w:val="-28"/>
          <w:w w:val="110"/>
          <w:sz w:val="18"/>
        </w:rPr>
        <w:t> </w:t>
      </w:r>
      <w:r>
        <w:rPr>
          <w:w w:val="110"/>
          <w:sz w:val="18"/>
        </w:rPr>
        <w:t>easily</w:t>
      </w:r>
      <w:r>
        <w:rPr>
          <w:spacing w:val="-28"/>
          <w:w w:val="110"/>
          <w:sz w:val="18"/>
        </w:rPr>
        <w:t> </w:t>
      </w:r>
      <w:r>
        <w:rPr>
          <w:w w:val="110"/>
          <w:sz w:val="18"/>
        </w:rPr>
        <w:t>leveraged</w:t>
      </w:r>
      <w:r>
        <w:rPr>
          <w:spacing w:val="-28"/>
          <w:w w:val="110"/>
          <w:sz w:val="18"/>
        </w:rPr>
        <w:t> </w:t>
      </w:r>
      <w:r>
        <w:rPr>
          <w:w w:val="110"/>
          <w:sz w:val="18"/>
        </w:rPr>
        <w:t>in</w:t>
      </w:r>
      <w:r>
        <w:rPr>
          <w:spacing w:val="-29"/>
          <w:w w:val="110"/>
          <w:sz w:val="18"/>
        </w:rPr>
        <w:t> </w:t>
      </w:r>
      <w:r>
        <w:rPr>
          <w:w w:val="110"/>
          <w:sz w:val="18"/>
        </w:rPr>
        <w:t>these environments.</w:t>
      </w:r>
    </w:p>
    <w:p>
      <w:pPr>
        <w:pStyle w:val="BodyText"/>
        <w:rPr>
          <w:sz w:val="20"/>
        </w:rPr>
      </w:pPr>
    </w:p>
    <w:p>
      <w:pPr>
        <w:pStyle w:val="BodyText"/>
        <w:spacing w:before="7"/>
        <w:rPr>
          <w:sz w:val="20"/>
        </w:rPr>
      </w:pPr>
    </w:p>
    <w:p>
      <w:pPr>
        <w:pStyle w:val="Heading6"/>
        <w:ind w:left="310" w:right="125"/>
        <w:jc w:val="right"/>
        <w:rPr>
          <w:rFonts w:ascii="Times New Roman"/>
        </w:rPr>
      </w:pPr>
      <w:r>
        <w:rPr>
          <w:rFonts w:ascii="Times New Roman"/>
        </w:rPr>
        <w:t>11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4" w:id="19"/>
      <w:bookmarkEnd w:id="19"/>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rPr>
          <w:rFonts w:ascii="Arial"/>
          <w:sz w:val="14"/>
        </w:rPr>
      </w:pPr>
    </w:p>
    <w:p>
      <w:pPr>
        <w:pStyle w:val="ListParagraph"/>
        <w:numPr>
          <w:ilvl w:val="1"/>
          <w:numId w:val="2"/>
        </w:numPr>
        <w:tabs>
          <w:tab w:pos="1055" w:val="left" w:leader="none"/>
          <w:tab w:pos="1056" w:val="left" w:leader="none"/>
        </w:tabs>
        <w:spacing w:line="254" w:lineRule="auto" w:before="101" w:after="0"/>
        <w:ind w:left="1056" w:right="1351" w:hanging="360"/>
        <w:jc w:val="left"/>
        <w:rPr>
          <w:sz w:val="18"/>
        </w:rPr>
      </w:pPr>
      <w:r>
        <w:rPr>
          <w:b/>
          <w:spacing w:val="-5"/>
          <w:w w:val="105"/>
          <w:sz w:val="18"/>
        </w:rPr>
        <w:t>You</w:t>
      </w:r>
      <w:r>
        <w:rPr>
          <w:b/>
          <w:spacing w:val="-14"/>
          <w:w w:val="105"/>
          <w:sz w:val="18"/>
        </w:rPr>
        <w:t> </w:t>
      </w:r>
      <w:r>
        <w:rPr>
          <w:b/>
          <w:w w:val="105"/>
          <w:sz w:val="18"/>
        </w:rPr>
        <w:t>are</w:t>
      </w:r>
      <w:r>
        <w:rPr>
          <w:b/>
          <w:spacing w:val="-14"/>
          <w:w w:val="105"/>
          <w:sz w:val="18"/>
        </w:rPr>
        <w:t> </w:t>
      </w:r>
      <w:r>
        <w:rPr>
          <w:b/>
          <w:w w:val="105"/>
          <w:sz w:val="18"/>
        </w:rPr>
        <w:t>running</w:t>
      </w:r>
      <w:r>
        <w:rPr>
          <w:b/>
          <w:spacing w:val="-14"/>
          <w:w w:val="105"/>
          <w:sz w:val="18"/>
        </w:rPr>
        <w:t> </w:t>
      </w:r>
      <w:r>
        <w:rPr>
          <w:b/>
          <w:w w:val="105"/>
          <w:sz w:val="18"/>
        </w:rPr>
        <w:t>an</w:t>
      </w:r>
      <w:r>
        <w:rPr>
          <w:b/>
          <w:spacing w:val="-14"/>
          <w:w w:val="105"/>
          <w:sz w:val="18"/>
        </w:rPr>
        <w:t> </w:t>
      </w:r>
      <w:r>
        <w:rPr>
          <w:b/>
          <w:w w:val="105"/>
          <w:sz w:val="18"/>
        </w:rPr>
        <w:t>application</w:t>
      </w:r>
      <w:r>
        <w:rPr>
          <w:b/>
          <w:spacing w:val="-14"/>
          <w:w w:val="105"/>
          <w:sz w:val="18"/>
        </w:rPr>
        <w:t> </w:t>
      </w:r>
      <w:r>
        <w:rPr>
          <w:b/>
          <w:w w:val="105"/>
          <w:sz w:val="18"/>
        </w:rPr>
        <w:t>inside</w:t>
      </w:r>
      <w:r>
        <w:rPr>
          <w:b/>
          <w:spacing w:val="-14"/>
          <w:w w:val="105"/>
          <w:sz w:val="18"/>
        </w:rPr>
        <w:t> </w:t>
      </w:r>
      <w:r>
        <w:rPr>
          <w:b/>
          <w:w w:val="105"/>
          <w:sz w:val="18"/>
        </w:rPr>
        <w:t>a</w:t>
      </w:r>
      <w:r>
        <w:rPr>
          <w:b/>
          <w:spacing w:val="-14"/>
          <w:w w:val="105"/>
          <w:sz w:val="18"/>
        </w:rPr>
        <w:t> </w:t>
      </w:r>
      <w:r>
        <w:rPr>
          <w:b/>
          <w:spacing w:val="-3"/>
          <w:w w:val="105"/>
          <w:sz w:val="18"/>
        </w:rPr>
        <w:t>Java</w:t>
      </w:r>
      <w:r>
        <w:rPr>
          <w:b/>
          <w:spacing w:val="-14"/>
          <w:w w:val="105"/>
          <w:sz w:val="18"/>
        </w:rPr>
        <w:t> </w:t>
      </w:r>
      <w:r>
        <w:rPr>
          <w:b/>
          <w:w w:val="105"/>
          <w:sz w:val="18"/>
        </w:rPr>
        <w:t>EE</w:t>
      </w:r>
      <w:r>
        <w:rPr>
          <w:b/>
          <w:spacing w:val="-14"/>
          <w:w w:val="105"/>
          <w:sz w:val="18"/>
        </w:rPr>
        <w:t> </w:t>
      </w:r>
      <w:r>
        <w:rPr>
          <w:b/>
          <w:w w:val="105"/>
          <w:sz w:val="18"/>
        </w:rPr>
        <w:t>Server</w:t>
      </w:r>
      <w:r>
        <w:rPr>
          <w:b/>
          <w:spacing w:val="30"/>
          <w:w w:val="105"/>
          <w:sz w:val="18"/>
        </w:rPr>
        <w:t> </w:t>
      </w:r>
      <w:r>
        <w:rPr>
          <w:w w:val="105"/>
          <w:sz w:val="18"/>
        </w:rPr>
        <w:t>Even</w:t>
      </w:r>
      <w:r>
        <w:rPr>
          <w:spacing w:val="-12"/>
          <w:w w:val="105"/>
          <w:sz w:val="18"/>
        </w:rPr>
        <w:t> </w:t>
      </w:r>
      <w:r>
        <w:rPr>
          <w:w w:val="105"/>
          <w:sz w:val="18"/>
        </w:rPr>
        <w:t>if</w:t>
      </w:r>
      <w:r>
        <w:rPr>
          <w:spacing w:val="-12"/>
          <w:w w:val="105"/>
          <w:sz w:val="18"/>
        </w:rPr>
        <w:t> </w:t>
      </w:r>
      <w:r>
        <w:rPr>
          <w:w w:val="105"/>
          <w:sz w:val="18"/>
        </w:rPr>
        <w:t>you</w:t>
      </w:r>
      <w:r>
        <w:rPr>
          <w:spacing w:val="-12"/>
          <w:w w:val="105"/>
          <w:sz w:val="18"/>
        </w:rPr>
        <w:t> </w:t>
      </w:r>
      <w:r>
        <w:rPr>
          <w:w w:val="105"/>
          <w:sz w:val="18"/>
        </w:rPr>
        <w:t>are</w:t>
      </w:r>
      <w:r>
        <w:rPr>
          <w:spacing w:val="-12"/>
          <w:w w:val="105"/>
          <w:sz w:val="18"/>
        </w:rPr>
        <w:t> </w:t>
      </w:r>
      <w:r>
        <w:rPr>
          <w:w w:val="105"/>
          <w:sz w:val="18"/>
        </w:rPr>
        <w:t>running</w:t>
      </w:r>
      <w:r>
        <w:rPr>
          <w:spacing w:val="-12"/>
          <w:w w:val="105"/>
          <w:sz w:val="18"/>
        </w:rPr>
        <w:t> </w:t>
      </w:r>
      <w:r>
        <w:rPr>
          <w:w w:val="105"/>
          <w:sz w:val="18"/>
        </w:rPr>
        <w:t>a</w:t>
      </w:r>
      <w:r>
        <w:rPr>
          <w:spacing w:val="-12"/>
          <w:w w:val="105"/>
          <w:sz w:val="18"/>
        </w:rPr>
        <w:t> </w:t>
      </w:r>
      <w:r>
        <w:rPr>
          <w:w w:val="105"/>
          <w:sz w:val="18"/>
        </w:rPr>
        <w:t>full</w:t>
      </w:r>
      <w:r>
        <w:rPr>
          <w:spacing w:val="-12"/>
          <w:w w:val="105"/>
          <w:sz w:val="18"/>
        </w:rPr>
        <w:t> </w:t>
      </w:r>
      <w:r>
        <w:rPr>
          <w:spacing w:val="-3"/>
          <w:w w:val="105"/>
          <w:sz w:val="18"/>
        </w:rPr>
        <w:t>Java </w:t>
      </w:r>
      <w:r>
        <w:rPr>
          <w:w w:val="105"/>
          <w:sz w:val="18"/>
        </w:rPr>
        <w:t>EE</w:t>
      </w:r>
      <w:r>
        <w:rPr>
          <w:spacing w:val="-6"/>
          <w:w w:val="105"/>
          <w:sz w:val="18"/>
        </w:rPr>
        <w:t> </w:t>
      </w:r>
      <w:r>
        <w:rPr>
          <w:w w:val="105"/>
          <w:sz w:val="18"/>
        </w:rPr>
        <w:t>container,</w:t>
      </w:r>
      <w:r>
        <w:rPr>
          <w:spacing w:val="-5"/>
          <w:w w:val="105"/>
          <w:sz w:val="18"/>
        </w:rPr>
        <w:t> </w:t>
      </w:r>
      <w:r>
        <w:rPr>
          <w:w w:val="105"/>
          <w:sz w:val="18"/>
        </w:rPr>
        <w:t>Spring</w:t>
      </w:r>
      <w:r>
        <w:rPr>
          <w:spacing w:val="-5"/>
          <w:w w:val="105"/>
          <w:sz w:val="18"/>
        </w:rPr>
        <w:t> </w:t>
      </w:r>
      <w:r>
        <w:rPr>
          <w:w w:val="105"/>
          <w:sz w:val="18"/>
        </w:rPr>
        <w:t>Security</w:t>
      </w:r>
      <w:r>
        <w:rPr>
          <w:spacing w:val="-5"/>
          <w:w w:val="105"/>
          <w:sz w:val="18"/>
        </w:rPr>
        <w:t> </w:t>
      </w:r>
      <w:r>
        <w:rPr>
          <w:w w:val="105"/>
          <w:sz w:val="18"/>
        </w:rPr>
        <w:t>is</w:t>
      </w:r>
      <w:r>
        <w:rPr>
          <w:spacing w:val="-5"/>
          <w:w w:val="105"/>
          <w:sz w:val="18"/>
        </w:rPr>
        <w:t> </w:t>
      </w:r>
      <w:r>
        <w:rPr>
          <w:w w:val="105"/>
          <w:sz w:val="18"/>
        </w:rPr>
        <w:t>arguably</w:t>
      </w:r>
      <w:r>
        <w:rPr>
          <w:spacing w:val="-5"/>
          <w:w w:val="105"/>
          <w:sz w:val="18"/>
        </w:rPr>
        <w:t> </w:t>
      </w:r>
      <w:r>
        <w:rPr>
          <w:w w:val="105"/>
          <w:sz w:val="18"/>
        </w:rPr>
        <w:t>more</w:t>
      </w:r>
      <w:r>
        <w:rPr>
          <w:spacing w:val="-5"/>
          <w:w w:val="105"/>
          <w:sz w:val="18"/>
        </w:rPr>
        <w:t> </w:t>
      </w:r>
      <w:r>
        <w:rPr>
          <w:w w:val="105"/>
          <w:sz w:val="18"/>
        </w:rPr>
        <w:t>complete,</w:t>
      </w:r>
      <w:r>
        <w:rPr>
          <w:spacing w:val="-6"/>
          <w:w w:val="105"/>
          <w:sz w:val="18"/>
        </w:rPr>
        <w:t> </w:t>
      </w:r>
      <w:r>
        <w:rPr>
          <w:w w:val="105"/>
          <w:sz w:val="18"/>
        </w:rPr>
        <w:t>flexible,</w:t>
      </w:r>
      <w:r>
        <w:rPr>
          <w:spacing w:val="-5"/>
          <w:w w:val="105"/>
          <w:sz w:val="18"/>
        </w:rPr>
        <w:t> </w:t>
      </w:r>
      <w:r>
        <w:rPr>
          <w:w w:val="105"/>
          <w:sz w:val="18"/>
        </w:rPr>
        <w:t>and</w:t>
      </w:r>
      <w:r>
        <w:rPr>
          <w:spacing w:val="-5"/>
          <w:w w:val="105"/>
          <w:sz w:val="18"/>
        </w:rPr>
        <w:t> </w:t>
      </w:r>
      <w:r>
        <w:rPr>
          <w:w w:val="105"/>
          <w:sz w:val="18"/>
        </w:rPr>
        <w:t>easy</w:t>
      </w:r>
      <w:r>
        <w:rPr>
          <w:spacing w:val="-5"/>
          <w:w w:val="105"/>
          <w:sz w:val="18"/>
        </w:rPr>
        <w:t> </w:t>
      </w:r>
      <w:r>
        <w:rPr>
          <w:w w:val="105"/>
          <w:sz w:val="18"/>
        </w:rPr>
        <w:t>to</w:t>
      </w:r>
      <w:r>
        <w:rPr>
          <w:spacing w:val="-5"/>
          <w:w w:val="105"/>
          <w:sz w:val="18"/>
        </w:rPr>
        <w:t> </w:t>
      </w:r>
      <w:r>
        <w:rPr>
          <w:w w:val="105"/>
          <w:sz w:val="18"/>
        </w:rPr>
        <w:t>use</w:t>
      </w:r>
      <w:r>
        <w:rPr>
          <w:spacing w:val="-5"/>
          <w:w w:val="105"/>
          <w:sz w:val="18"/>
        </w:rPr>
        <w:t> </w:t>
      </w:r>
      <w:r>
        <w:rPr>
          <w:w w:val="105"/>
          <w:sz w:val="18"/>
        </w:rPr>
        <w:t>than</w:t>
      </w:r>
      <w:r>
        <w:rPr>
          <w:spacing w:val="-5"/>
          <w:w w:val="105"/>
          <w:sz w:val="18"/>
        </w:rPr>
        <w:t> </w:t>
      </w:r>
      <w:r>
        <w:rPr>
          <w:w w:val="105"/>
          <w:sz w:val="18"/>
        </w:rPr>
        <w:t>the</w:t>
      </w:r>
      <w:r>
        <w:rPr>
          <w:spacing w:val="-6"/>
          <w:w w:val="105"/>
          <w:sz w:val="18"/>
        </w:rPr>
        <w:t> </w:t>
      </w:r>
      <w:r>
        <w:rPr>
          <w:spacing w:val="-3"/>
          <w:w w:val="105"/>
          <w:sz w:val="18"/>
        </w:rPr>
        <w:t>Java </w:t>
      </w:r>
      <w:r>
        <w:rPr>
          <w:w w:val="105"/>
          <w:sz w:val="18"/>
        </w:rPr>
        <w:t>EE</w:t>
      </w:r>
      <w:r>
        <w:rPr>
          <w:spacing w:val="-11"/>
          <w:w w:val="105"/>
          <w:sz w:val="18"/>
        </w:rPr>
        <w:t> </w:t>
      </w:r>
      <w:r>
        <w:rPr>
          <w:w w:val="105"/>
          <w:sz w:val="18"/>
        </w:rPr>
        <w:t>counterpart.</w:t>
      </w:r>
    </w:p>
    <w:p>
      <w:pPr>
        <w:pStyle w:val="ListParagraph"/>
        <w:numPr>
          <w:ilvl w:val="1"/>
          <w:numId w:val="2"/>
        </w:numPr>
        <w:tabs>
          <w:tab w:pos="1055" w:val="left" w:leader="none"/>
          <w:tab w:pos="1056" w:val="left" w:leader="none"/>
        </w:tabs>
        <w:spacing w:line="254" w:lineRule="auto" w:before="108" w:after="0"/>
        <w:ind w:left="1056" w:right="1410" w:hanging="360"/>
        <w:jc w:val="left"/>
        <w:rPr>
          <w:sz w:val="18"/>
        </w:rPr>
      </w:pPr>
      <w:r>
        <w:rPr>
          <w:b/>
          <w:spacing w:val="-5"/>
          <w:w w:val="105"/>
          <w:sz w:val="18"/>
        </w:rPr>
        <w:t>You</w:t>
      </w:r>
      <w:r>
        <w:rPr>
          <w:b/>
          <w:spacing w:val="-17"/>
          <w:w w:val="105"/>
          <w:sz w:val="18"/>
        </w:rPr>
        <w:t> </w:t>
      </w:r>
      <w:r>
        <w:rPr>
          <w:b/>
          <w:w w:val="105"/>
          <w:sz w:val="18"/>
        </w:rPr>
        <w:t>are</w:t>
      </w:r>
      <w:r>
        <w:rPr>
          <w:b/>
          <w:spacing w:val="-16"/>
          <w:w w:val="105"/>
          <w:sz w:val="18"/>
        </w:rPr>
        <w:t> </w:t>
      </w:r>
      <w:r>
        <w:rPr>
          <w:b/>
          <w:w w:val="105"/>
          <w:sz w:val="18"/>
        </w:rPr>
        <w:t>already</w:t>
      </w:r>
      <w:r>
        <w:rPr>
          <w:b/>
          <w:spacing w:val="-17"/>
          <w:w w:val="105"/>
          <w:sz w:val="18"/>
        </w:rPr>
        <w:t> </w:t>
      </w:r>
      <w:r>
        <w:rPr>
          <w:b/>
          <w:w w:val="105"/>
          <w:sz w:val="18"/>
        </w:rPr>
        <w:t>using</w:t>
      </w:r>
      <w:r>
        <w:rPr>
          <w:b/>
          <w:spacing w:val="-16"/>
          <w:w w:val="105"/>
          <w:sz w:val="18"/>
        </w:rPr>
        <w:t> </w:t>
      </w:r>
      <w:r>
        <w:rPr>
          <w:b/>
          <w:w w:val="105"/>
          <w:sz w:val="18"/>
        </w:rPr>
        <w:t>Spring</w:t>
      </w:r>
      <w:r>
        <w:rPr>
          <w:b/>
          <w:spacing w:val="-16"/>
          <w:w w:val="105"/>
          <w:sz w:val="18"/>
        </w:rPr>
        <w:t> </w:t>
      </w:r>
      <w:r>
        <w:rPr>
          <w:b/>
          <w:w w:val="105"/>
          <w:sz w:val="18"/>
        </w:rPr>
        <w:t>in</w:t>
      </w:r>
      <w:r>
        <w:rPr>
          <w:b/>
          <w:spacing w:val="-17"/>
          <w:w w:val="105"/>
          <w:sz w:val="18"/>
        </w:rPr>
        <w:t> </w:t>
      </w:r>
      <w:r>
        <w:rPr>
          <w:b/>
          <w:w w:val="105"/>
          <w:sz w:val="18"/>
        </w:rPr>
        <w:t>your</w:t>
      </w:r>
      <w:r>
        <w:rPr>
          <w:b/>
          <w:spacing w:val="-16"/>
          <w:w w:val="105"/>
          <w:sz w:val="18"/>
        </w:rPr>
        <w:t> </w:t>
      </w:r>
      <w:r>
        <w:rPr>
          <w:b/>
          <w:w w:val="105"/>
          <w:sz w:val="18"/>
        </w:rPr>
        <w:t>application</w:t>
      </w:r>
      <w:r>
        <w:rPr>
          <w:b/>
          <w:spacing w:val="-17"/>
          <w:w w:val="105"/>
          <w:sz w:val="18"/>
        </w:rPr>
        <w:t> </w:t>
      </w:r>
      <w:r>
        <w:rPr>
          <w:b/>
          <w:w w:val="105"/>
          <w:sz w:val="18"/>
        </w:rPr>
        <w:t>and</w:t>
      </w:r>
      <w:r>
        <w:rPr>
          <w:b/>
          <w:spacing w:val="-16"/>
          <w:w w:val="105"/>
          <w:sz w:val="18"/>
        </w:rPr>
        <w:t> </w:t>
      </w:r>
      <w:r>
        <w:rPr>
          <w:b/>
          <w:w w:val="105"/>
          <w:sz w:val="18"/>
        </w:rPr>
        <w:t>want</w:t>
      </w:r>
      <w:r>
        <w:rPr>
          <w:b/>
          <w:spacing w:val="-16"/>
          <w:w w:val="105"/>
          <w:sz w:val="18"/>
        </w:rPr>
        <w:t> </w:t>
      </w:r>
      <w:r>
        <w:rPr>
          <w:b/>
          <w:w w:val="105"/>
          <w:sz w:val="18"/>
        </w:rPr>
        <w:t>to</w:t>
      </w:r>
      <w:r>
        <w:rPr>
          <w:b/>
          <w:spacing w:val="-17"/>
          <w:w w:val="105"/>
          <w:sz w:val="18"/>
        </w:rPr>
        <w:t> </w:t>
      </w:r>
      <w:r>
        <w:rPr>
          <w:b/>
          <w:w w:val="105"/>
          <w:sz w:val="18"/>
        </w:rPr>
        <w:t>leverage</w:t>
      </w:r>
      <w:r>
        <w:rPr>
          <w:b/>
          <w:spacing w:val="-16"/>
          <w:w w:val="105"/>
          <w:sz w:val="18"/>
        </w:rPr>
        <w:t> </w:t>
      </w:r>
      <w:r>
        <w:rPr>
          <w:b/>
          <w:w w:val="105"/>
          <w:sz w:val="18"/>
        </w:rPr>
        <w:t>your</w:t>
      </w:r>
      <w:r>
        <w:rPr>
          <w:b/>
          <w:spacing w:val="-17"/>
          <w:w w:val="105"/>
          <w:sz w:val="18"/>
        </w:rPr>
        <w:t> </w:t>
      </w:r>
      <w:r>
        <w:rPr>
          <w:b/>
          <w:w w:val="105"/>
          <w:sz w:val="18"/>
        </w:rPr>
        <w:t>knowledge</w:t>
      </w:r>
      <w:r>
        <w:rPr>
          <w:b/>
          <w:spacing w:val="-16"/>
          <w:w w:val="105"/>
          <w:sz w:val="18"/>
        </w:rPr>
        <w:t> </w:t>
      </w:r>
      <w:r>
        <w:rPr>
          <w:b/>
          <w:w w:val="105"/>
          <w:sz w:val="18"/>
        </w:rPr>
        <w:t>of</w:t>
      </w:r>
      <w:r>
        <w:rPr>
          <w:b/>
          <w:spacing w:val="-16"/>
          <w:w w:val="105"/>
          <w:sz w:val="18"/>
        </w:rPr>
        <w:t> </w:t>
      </w:r>
      <w:r>
        <w:rPr>
          <w:b/>
          <w:w w:val="105"/>
          <w:sz w:val="18"/>
        </w:rPr>
        <w:t>it </w:t>
      </w:r>
      <w:r>
        <w:rPr>
          <w:w w:val="105"/>
          <w:sz w:val="18"/>
        </w:rPr>
        <w:t>I explained before some of the great advantages of Spring. If you are currently using Spring, you</w:t>
      </w:r>
      <w:r>
        <w:rPr>
          <w:spacing w:val="-11"/>
          <w:w w:val="105"/>
          <w:sz w:val="18"/>
        </w:rPr>
        <w:t> </w:t>
      </w:r>
      <w:r>
        <w:rPr>
          <w:w w:val="105"/>
          <w:sz w:val="18"/>
        </w:rPr>
        <w:t>probably</w:t>
      </w:r>
      <w:r>
        <w:rPr>
          <w:spacing w:val="-11"/>
          <w:w w:val="105"/>
          <w:sz w:val="18"/>
        </w:rPr>
        <w:t> </w:t>
      </w:r>
      <w:r>
        <w:rPr>
          <w:w w:val="105"/>
          <w:sz w:val="18"/>
        </w:rPr>
        <w:t>like</w:t>
      </w:r>
      <w:r>
        <w:rPr>
          <w:spacing w:val="-11"/>
          <w:w w:val="105"/>
          <w:sz w:val="18"/>
        </w:rPr>
        <w:t> </w:t>
      </w:r>
      <w:r>
        <w:rPr>
          <w:w w:val="105"/>
          <w:sz w:val="18"/>
        </w:rPr>
        <w:t>it</w:t>
      </w:r>
      <w:r>
        <w:rPr>
          <w:spacing w:val="-10"/>
          <w:w w:val="105"/>
          <w:sz w:val="18"/>
        </w:rPr>
        <w:t> </w:t>
      </w:r>
      <w:r>
        <w:rPr>
          <w:w w:val="105"/>
          <w:sz w:val="18"/>
        </w:rPr>
        <w:t>a</w:t>
      </w:r>
      <w:r>
        <w:rPr>
          <w:spacing w:val="-11"/>
          <w:w w:val="105"/>
          <w:sz w:val="18"/>
        </w:rPr>
        <w:t> </w:t>
      </w:r>
      <w:r>
        <w:rPr>
          <w:w w:val="105"/>
          <w:sz w:val="18"/>
        </w:rPr>
        <w:t>lot.</w:t>
      </w:r>
      <w:r>
        <w:rPr>
          <w:spacing w:val="-11"/>
          <w:w w:val="105"/>
          <w:sz w:val="18"/>
        </w:rPr>
        <w:t> </w:t>
      </w:r>
      <w:r>
        <w:rPr>
          <w:w w:val="105"/>
          <w:sz w:val="18"/>
        </w:rPr>
        <w:t>So</w:t>
      </w:r>
      <w:r>
        <w:rPr>
          <w:spacing w:val="-11"/>
          <w:w w:val="105"/>
          <w:sz w:val="18"/>
        </w:rPr>
        <w:t> </w:t>
      </w:r>
      <w:r>
        <w:rPr>
          <w:w w:val="105"/>
          <w:sz w:val="18"/>
        </w:rPr>
        <w:t>you</w:t>
      </w:r>
      <w:r>
        <w:rPr>
          <w:spacing w:val="-10"/>
          <w:w w:val="105"/>
          <w:sz w:val="18"/>
        </w:rPr>
        <w:t> </w:t>
      </w:r>
      <w:r>
        <w:rPr>
          <w:w w:val="105"/>
          <w:sz w:val="18"/>
        </w:rPr>
        <w:t>will</w:t>
      </w:r>
      <w:r>
        <w:rPr>
          <w:spacing w:val="-11"/>
          <w:w w:val="105"/>
          <w:sz w:val="18"/>
        </w:rPr>
        <w:t> </w:t>
      </w:r>
      <w:r>
        <w:rPr>
          <w:w w:val="105"/>
          <w:sz w:val="18"/>
        </w:rPr>
        <w:t>probably</w:t>
      </w:r>
      <w:r>
        <w:rPr>
          <w:spacing w:val="-11"/>
          <w:w w:val="105"/>
          <w:sz w:val="18"/>
        </w:rPr>
        <w:t> </w:t>
      </w:r>
      <w:r>
        <w:rPr>
          <w:w w:val="105"/>
          <w:sz w:val="18"/>
        </w:rPr>
        <w:t>like</w:t>
      </w:r>
      <w:r>
        <w:rPr>
          <w:spacing w:val="-11"/>
          <w:w w:val="105"/>
          <w:sz w:val="18"/>
        </w:rPr>
        <w:t> </w:t>
      </w:r>
      <w:r>
        <w:rPr>
          <w:w w:val="105"/>
          <w:sz w:val="18"/>
        </w:rPr>
        <w:t>Spring</w:t>
      </w:r>
      <w:r>
        <w:rPr>
          <w:spacing w:val="-10"/>
          <w:w w:val="105"/>
          <w:sz w:val="18"/>
        </w:rPr>
        <w:t> </w:t>
      </w:r>
      <w:r>
        <w:rPr>
          <w:w w:val="105"/>
          <w:sz w:val="18"/>
        </w:rPr>
        <w:t>Security</w:t>
      </w:r>
      <w:r>
        <w:rPr>
          <w:spacing w:val="-11"/>
          <w:w w:val="105"/>
          <w:sz w:val="18"/>
        </w:rPr>
        <w:t> </w:t>
      </w:r>
      <w:r>
        <w:rPr>
          <w:w w:val="105"/>
          <w:sz w:val="18"/>
        </w:rPr>
        <w:t>as</w:t>
      </w:r>
      <w:r>
        <w:rPr>
          <w:spacing w:val="-11"/>
          <w:w w:val="105"/>
          <w:sz w:val="18"/>
        </w:rPr>
        <w:t> </w:t>
      </w:r>
      <w:r>
        <w:rPr>
          <w:w w:val="105"/>
          <w:sz w:val="18"/>
        </w:rPr>
        <w:t>well.</w:t>
      </w:r>
    </w:p>
    <w:p>
      <w:pPr>
        <w:pStyle w:val="BodyText"/>
        <w:rPr>
          <w:sz w:val="20"/>
        </w:rPr>
      </w:pPr>
    </w:p>
    <w:p>
      <w:pPr>
        <w:pStyle w:val="Heading2"/>
        <w:spacing w:before="140"/>
        <w:ind w:left="120"/>
      </w:pPr>
      <w:r>
        <w:rPr>
          <w:w w:val="95"/>
        </w:rPr>
        <w:t>Spring Security and Spring</w:t>
      </w:r>
    </w:p>
    <w:p>
      <w:pPr>
        <w:pStyle w:val="BodyText"/>
        <w:spacing w:line="254" w:lineRule="auto" w:before="96"/>
        <w:ind w:left="120" w:right="239"/>
      </w:pPr>
      <w:r>
        <w:rPr>
          <w:w w:val="105"/>
        </w:rPr>
        <w:t>As I said before, Spring Security is part of the SpringSource portfolio of open source projects. There are many more projects from SpringSource, and they are driven by a large and dynamic community of users. Among the mainstream SpringSource projects are the following:</w:t>
      </w:r>
    </w:p>
    <w:p>
      <w:pPr>
        <w:pStyle w:val="ListParagraph"/>
        <w:numPr>
          <w:ilvl w:val="1"/>
          <w:numId w:val="2"/>
        </w:numPr>
        <w:tabs>
          <w:tab w:pos="1055" w:val="left" w:leader="none"/>
          <w:tab w:pos="1056" w:val="left" w:leader="none"/>
        </w:tabs>
        <w:spacing w:line="240" w:lineRule="auto" w:before="109" w:after="0"/>
        <w:ind w:left="1056" w:right="0" w:hanging="360"/>
        <w:jc w:val="left"/>
        <w:rPr>
          <w:sz w:val="18"/>
        </w:rPr>
      </w:pPr>
      <w:r>
        <w:rPr>
          <w:w w:val="105"/>
          <w:sz w:val="18"/>
        </w:rPr>
        <w:t>Spring</w:t>
      </w:r>
      <w:r>
        <w:rPr>
          <w:spacing w:val="-11"/>
          <w:w w:val="105"/>
          <w:sz w:val="18"/>
        </w:rPr>
        <w:t> </w:t>
      </w:r>
      <w:r>
        <w:rPr>
          <w:w w:val="105"/>
          <w:sz w:val="18"/>
        </w:rPr>
        <w:t>Security</w:t>
      </w:r>
    </w:p>
    <w:p>
      <w:pPr>
        <w:pStyle w:val="ListParagraph"/>
        <w:numPr>
          <w:ilvl w:val="1"/>
          <w:numId w:val="2"/>
        </w:numPr>
        <w:tabs>
          <w:tab w:pos="1055" w:val="left" w:leader="none"/>
          <w:tab w:pos="1056" w:val="left" w:leader="none"/>
        </w:tabs>
        <w:spacing w:line="240" w:lineRule="auto" w:before="119" w:after="0"/>
        <w:ind w:left="1056" w:right="0" w:hanging="360"/>
        <w:jc w:val="left"/>
        <w:rPr>
          <w:sz w:val="18"/>
        </w:rPr>
      </w:pPr>
      <w:r>
        <w:rPr>
          <w:w w:val="105"/>
          <w:sz w:val="18"/>
        </w:rPr>
        <w:t>Spring</w:t>
      </w:r>
      <w:r>
        <w:rPr>
          <w:spacing w:val="-11"/>
          <w:w w:val="105"/>
          <w:sz w:val="18"/>
        </w:rPr>
        <w:t> </w:t>
      </w:r>
      <w:r>
        <w:rPr>
          <w:w w:val="105"/>
          <w:sz w:val="18"/>
        </w:rPr>
        <w:t>Batch</w:t>
      </w:r>
    </w:p>
    <w:p>
      <w:pPr>
        <w:pStyle w:val="ListParagraph"/>
        <w:numPr>
          <w:ilvl w:val="1"/>
          <w:numId w:val="2"/>
        </w:numPr>
        <w:tabs>
          <w:tab w:pos="1055" w:val="left" w:leader="none"/>
          <w:tab w:pos="1056" w:val="left" w:leader="none"/>
        </w:tabs>
        <w:spacing w:line="240" w:lineRule="auto" w:before="120" w:after="0"/>
        <w:ind w:left="1056" w:right="0" w:hanging="360"/>
        <w:jc w:val="left"/>
        <w:rPr>
          <w:sz w:val="18"/>
        </w:rPr>
      </w:pPr>
      <w:r>
        <w:rPr>
          <w:w w:val="105"/>
          <w:sz w:val="18"/>
        </w:rPr>
        <w:t>Spring</w:t>
      </w:r>
      <w:r>
        <w:rPr>
          <w:spacing w:val="-11"/>
          <w:w w:val="105"/>
          <w:sz w:val="18"/>
        </w:rPr>
        <w:t> </w:t>
      </w:r>
      <w:r>
        <w:rPr>
          <w:w w:val="105"/>
          <w:sz w:val="18"/>
        </w:rPr>
        <w:t>Integration</w:t>
      </w:r>
    </w:p>
    <w:p>
      <w:pPr>
        <w:pStyle w:val="ListParagraph"/>
        <w:numPr>
          <w:ilvl w:val="1"/>
          <w:numId w:val="2"/>
        </w:numPr>
        <w:tabs>
          <w:tab w:pos="1055" w:val="left" w:leader="none"/>
          <w:tab w:pos="1056" w:val="left" w:leader="none"/>
        </w:tabs>
        <w:spacing w:line="240" w:lineRule="auto" w:before="119" w:after="0"/>
        <w:ind w:left="1056" w:right="0" w:hanging="360"/>
        <w:jc w:val="left"/>
        <w:rPr>
          <w:sz w:val="18"/>
        </w:rPr>
      </w:pPr>
      <w:r>
        <w:rPr>
          <w:w w:val="105"/>
          <w:sz w:val="18"/>
        </w:rPr>
        <w:t>Spring </w:t>
      </w:r>
      <w:r>
        <w:rPr>
          <w:spacing w:val="-3"/>
          <w:w w:val="105"/>
          <w:sz w:val="18"/>
        </w:rPr>
        <w:t>Web </w:t>
      </w:r>
      <w:r>
        <w:rPr>
          <w:w w:val="105"/>
          <w:sz w:val="18"/>
        </w:rPr>
        <w:t>Services</w:t>
      </w:r>
      <w:r>
        <w:rPr>
          <w:spacing w:val="-29"/>
          <w:w w:val="105"/>
          <w:sz w:val="18"/>
        </w:rPr>
        <w:t> </w:t>
      </w:r>
      <w:r>
        <w:rPr>
          <w:w w:val="105"/>
          <w:sz w:val="18"/>
        </w:rPr>
        <w:t>(WS)</w:t>
      </w:r>
    </w:p>
    <w:p>
      <w:pPr>
        <w:pStyle w:val="ListParagraph"/>
        <w:numPr>
          <w:ilvl w:val="1"/>
          <w:numId w:val="2"/>
        </w:numPr>
        <w:tabs>
          <w:tab w:pos="1055" w:val="left" w:leader="none"/>
          <w:tab w:pos="1056" w:val="left" w:leader="none"/>
        </w:tabs>
        <w:spacing w:line="240" w:lineRule="auto" w:before="120" w:after="0"/>
        <w:ind w:left="1056" w:right="0" w:hanging="360"/>
        <w:jc w:val="left"/>
        <w:rPr>
          <w:sz w:val="18"/>
        </w:rPr>
      </w:pPr>
      <w:r>
        <w:rPr>
          <w:w w:val="105"/>
          <w:sz w:val="18"/>
        </w:rPr>
        <w:t>Spring</w:t>
      </w:r>
      <w:r>
        <w:rPr>
          <w:spacing w:val="-11"/>
          <w:w w:val="105"/>
          <w:sz w:val="18"/>
        </w:rPr>
        <w:t> </w:t>
      </w:r>
      <w:r>
        <w:rPr>
          <w:w w:val="105"/>
          <w:sz w:val="18"/>
        </w:rPr>
        <w:t>Social</w:t>
      </w:r>
    </w:p>
    <w:p>
      <w:pPr>
        <w:pStyle w:val="ListParagraph"/>
        <w:numPr>
          <w:ilvl w:val="1"/>
          <w:numId w:val="2"/>
        </w:numPr>
        <w:tabs>
          <w:tab w:pos="1055" w:val="left" w:leader="none"/>
          <w:tab w:pos="1056" w:val="left" w:leader="none"/>
        </w:tabs>
        <w:spacing w:line="240" w:lineRule="auto" w:before="119" w:after="0"/>
        <w:ind w:left="1056" w:right="0" w:hanging="360"/>
        <w:jc w:val="left"/>
        <w:rPr>
          <w:sz w:val="18"/>
        </w:rPr>
      </w:pPr>
      <w:r>
        <w:rPr>
          <w:w w:val="105"/>
          <w:sz w:val="18"/>
        </w:rPr>
        <w:t>Spring </w:t>
      </w:r>
      <w:r>
        <w:rPr>
          <w:spacing w:val="-3"/>
          <w:w w:val="105"/>
          <w:sz w:val="18"/>
        </w:rPr>
        <w:t>Web</w:t>
      </w:r>
      <w:r>
        <w:rPr>
          <w:spacing w:val="-21"/>
          <w:w w:val="105"/>
          <w:sz w:val="18"/>
        </w:rPr>
        <w:t> </w:t>
      </w:r>
      <w:r>
        <w:rPr>
          <w:w w:val="105"/>
          <w:sz w:val="18"/>
        </w:rPr>
        <w:t>Flow</w:t>
      </w:r>
    </w:p>
    <w:p>
      <w:pPr>
        <w:pStyle w:val="ListParagraph"/>
        <w:numPr>
          <w:ilvl w:val="1"/>
          <w:numId w:val="2"/>
        </w:numPr>
        <w:tabs>
          <w:tab w:pos="1055" w:val="left" w:leader="none"/>
          <w:tab w:pos="1056" w:val="left" w:leader="none"/>
        </w:tabs>
        <w:spacing w:line="240" w:lineRule="auto" w:before="120" w:after="0"/>
        <w:ind w:left="1056" w:right="0" w:hanging="360"/>
        <w:jc w:val="left"/>
        <w:rPr>
          <w:sz w:val="18"/>
        </w:rPr>
      </w:pPr>
      <w:r>
        <w:rPr>
          <w:w w:val="110"/>
          <w:sz w:val="18"/>
        </w:rPr>
        <w:t>Spring</w:t>
      </w:r>
      <w:r>
        <w:rPr>
          <w:spacing w:val="-13"/>
          <w:w w:val="110"/>
          <w:sz w:val="18"/>
        </w:rPr>
        <w:t> </w:t>
      </w:r>
      <w:r>
        <w:rPr>
          <w:w w:val="110"/>
          <w:sz w:val="18"/>
        </w:rPr>
        <w:t>Data</w:t>
      </w:r>
    </w:p>
    <w:p>
      <w:pPr>
        <w:pStyle w:val="BodyText"/>
        <w:spacing w:line="254" w:lineRule="auto" w:before="132"/>
        <w:ind w:left="120" w:right="722" w:firstLine="360"/>
      </w:pPr>
      <w:r>
        <w:rPr>
          <w:w w:val="110"/>
        </w:rPr>
        <w:t>All</w:t>
      </w:r>
      <w:r>
        <w:rPr>
          <w:spacing w:val="-27"/>
          <w:w w:val="110"/>
        </w:rPr>
        <w:t> </w:t>
      </w:r>
      <w:r>
        <w:rPr>
          <w:w w:val="110"/>
        </w:rPr>
        <w:t>these</w:t>
      </w:r>
      <w:r>
        <w:rPr>
          <w:spacing w:val="-26"/>
          <w:w w:val="110"/>
        </w:rPr>
        <w:t> </w:t>
      </w:r>
      <w:r>
        <w:rPr>
          <w:w w:val="110"/>
        </w:rPr>
        <w:t>projects</w:t>
      </w:r>
      <w:r>
        <w:rPr>
          <w:spacing w:val="-26"/>
          <w:w w:val="110"/>
        </w:rPr>
        <w:t> </w:t>
      </w:r>
      <w:r>
        <w:rPr>
          <w:w w:val="110"/>
        </w:rPr>
        <w:t>are</w:t>
      </w:r>
      <w:r>
        <w:rPr>
          <w:spacing w:val="-26"/>
          <w:w w:val="110"/>
        </w:rPr>
        <w:t> </w:t>
      </w:r>
      <w:r>
        <w:rPr>
          <w:w w:val="110"/>
        </w:rPr>
        <w:t>built</w:t>
      </w:r>
      <w:r>
        <w:rPr>
          <w:spacing w:val="-26"/>
          <w:w w:val="110"/>
        </w:rPr>
        <w:t> </w:t>
      </w:r>
      <w:r>
        <w:rPr>
          <w:w w:val="110"/>
        </w:rPr>
        <w:t>on</w:t>
      </w:r>
      <w:r>
        <w:rPr>
          <w:spacing w:val="-26"/>
          <w:w w:val="110"/>
        </w:rPr>
        <w:t> </w:t>
      </w:r>
      <w:r>
        <w:rPr>
          <w:w w:val="110"/>
        </w:rPr>
        <w:t>top</w:t>
      </w:r>
      <w:r>
        <w:rPr>
          <w:spacing w:val="-27"/>
          <w:w w:val="110"/>
        </w:rPr>
        <w:t> </w:t>
      </w:r>
      <w:r>
        <w:rPr>
          <w:w w:val="110"/>
        </w:rPr>
        <w:t>of</w:t>
      </w:r>
      <w:r>
        <w:rPr>
          <w:spacing w:val="-26"/>
          <w:w w:val="110"/>
        </w:rPr>
        <w:t> </w:t>
      </w:r>
      <w:r>
        <w:rPr>
          <w:w w:val="110"/>
        </w:rPr>
        <w:t>the</w:t>
      </w:r>
      <w:r>
        <w:rPr>
          <w:spacing w:val="-26"/>
          <w:w w:val="110"/>
        </w:rPr>
        <w:t> </w:t>
      </w:r>
      <w:r>
        <w:rPr>
          <w:w w:val="110"/>
        </w:rPr>
        <w:t>facilities</w:t>
      </w:r>
      <w:r>
        <w:rPr>
          <w:spacing w:val="-26"/>
          <w:w w:val="110"/>
        </w:rPr>
        <w:t> </w:t>
      </w:r>
      <w:r>
        <w:rPr>
          <w:w w:val="110"/>
        </w:rPr>
        <w:t>provided</w:t>
      </w:r>
      <w:r>
        <w:rPr>
          <w:spacing w:val="-26"/>
          <w:w w:val="110"/>
        </w:rPr>
        <w:t> </w:t>
      </w:r>
      <w:r>
        <w:rPr>
          <w:w w:val="110"/>
        </w:rPr>
        <w:t>by</w:t>
      </w:r>
      <w:r>
        <w:rPr>
          <w:spacing w:val="-26"/>
          <w:w w:val="110"/>
        </w:rPr>
        <w:t> </w:t>
      </w:r>
      <w:r>
        <w:rPr>
          <w:w w:val="110"/>
        </w:rPr>
        <w:t>the</w:t>
      </w:r>
      <w:r>
        <w:rPr>
          <w:spacing w:val="-26"/>
          <w:w w:val="110"/>
        </w:rPr>
        <w:t> </w:t>
      </w:r>
      <w:r>
        <w:rPr>
          <w:w w:val="110"/>
        </w:rPr>
        <w:t>Spring</w:t>
      </w:r>
      <w:r>
        <w:rPr>
          <w:spacing w:val="-27"/>
          <w:w w:val="110"/>
        </w:rPr>
        <w:t> </w:t>
      </w:r>
      <w:r>
        <w:rPr>
          <w:w w:val="110"/>
        </w:rPr>
        <w:t>Framework</w:t>
      </w:r>
      <w:r>
        <w:rPr>
          <w:spacing w:val="-26"/>
          <w:w w:val="110"/>
        </w:rPr>
        <w:t> </w:t>
      </w:r>
      <w:r>
        <w:rPr>
          <w:w w:val="110"/>
        </w:rPr>
        <w:t>itself,</w:t>
      </w:r>
      <w:r>
        <w:rPr>
          <w:spacing w:val="-26"/>
          <w:w w:val="110"/>
        </w:rPr>
        <w:t> </w:t>
      </w:r>
      <w:r>
        <w:rPr>
          <w:w w:val="110"/>
        </w:rPr>
        <w:t>which</w:t>
      </w:r>
      <w:r>
        <w:rPr>
          <w:spacing w:val="-26"/>
          <w:w w:val="110"/>
        </w:rPr>
        <w:t> </w:t>
      </w:r>
      <w:r>
        <w:rPr>
          <w:w w:val="110"/>
        </w:rPr>
        <w:t>is</w:t>
      </w:r>
      <w:r>
        <w:rPr>
          <w:spacing w:val="-26"/>
          <w:w w:val="110"/>
        </w:rPr>
        <w:t> </w:t>
      </w:r>
      <w:r>
        <w:rPr>
          <w:w w:val="110"/>
        </w:rPr>
        <w:t>the</w:t>
      </w:r>
      <w:r>
        <w:rPr>
          <w:spacing w:val="-26"/>
          <w:w w:val="110"/>
        </w:rPr>
        <w:t> </w:t>
      </w:r>
      <w:r>
        <w:rPr>
          <w:w w:val="110"/>
        </w:rPr>
        <w:t>original project</w:t>
      </w:r>
      <w:r>
        <w:rPr>
          <w:spacing w:val="-19"/>
          <w:w w:val="110"/>
        </w:rPr>
        <w:t> </w:t>
      </w:r>
      <w:r>
        <w:rPr>
          <w:w w:val="110"/>
        </w:rPr>
        <w:t>that</w:t>
      </w:r>
      <w:r>
        <w:rPr>
          <w:spacing w:val="-19"/>
          <w:w w:val="110"/>
        </w:rPr>
        <w:t> </w:t>
      </w:r>
      <w:r>
        <w:rPr>
          <w:w w:val="110"/>
        </w:rPr>
        <w:t>started</w:t>
      </w:r>
      <w:r>
        <w:rPr>
          <w:spacing w:val="-18"/>
          <w:w w:val="110"/>
        </w:rPr>
        <w:t> </w:t>
      </w:r>
      <w:r>
        <w:rPr>
          <w:w w:val="110"/>
        </w:rPr>
        <w:t>it</w:t>
      </w:r>
      <w:r>
        <w:rPr>
          <w:spacing w:val="-19"/>
          <w:w w:val="110"/>
        </w:rPr>
        <w:t> </w:t>
      </w:r>
      <w:r>
        <w:rPr>
          <w:w w:val="110"/>
        </w:rPr>
        <w:t>all.</w:t>
      </w:r>
      <w:r>
        <w:rPr>
          <w:spacing w:val="-19"/>
          <w:w w:val="110"/>
        </w:rPr>
        <w:t> </w:t>
      </w:r>
      <w:r>
        <w:rPr>
          <w:spacing w:val="-5"/>
          <w:w w:val="110"/>
        </w:rPr>
        <w:t>You</w:t>
      </w:r>
      <w:r>
        <w:rPr>
          <w:spacing w:val="-18"/>
          <w:w w:val="110"/>
        </w:rPr>
        <w:t> </w:t>
      </w:r>
      <w:r>
        <w:rPr>
          <w:w w:val="110"/>
        </w:rPr>
        <w:t>can</w:t>
      </w:r>
      <w:r>
        <w:rPr>
          <w:spacing w:val="-19"/>
          <w:w w:val="110"/>
        </w:rPr>
        <w:t> </w:t>
      </w:r>
      <w:r>
        <w:rPr>
          <w:w w:val="110"/>
        </w:rPr>
        <w:t>think</w:t>
      </w:r>
      <w:r>
        <w:rPr>
          <w:spacing w:val="-19"/>
          <w:w w:val="110"/>
        </w:rPr>
        <w:t> </w:t>
      </w:r>
      <w:r>
        <w:rPr>
          <w:w w:val="110"/>
        </w:rPr>
        <w:t>of</w:t>
      </w:r>
      <w:r>
        <w:rPr>
          <w:spacing w:val="-18"/>
          <w:w w:val="110"/>
        </w:rPr>
        <w:t> </w:t>
      </w:r>
      <w:r>
        <w:rPr>
          <w:w w:val="110"/>
        </w:rPr>
        <w:t>Spring</w:t>
      </w:r>
      <w:r>
        <w:rPr>
          <w:spacing w:val="-19"/>
          <w:w w:val="110"/>
        </w:rPr>
        <w:t> </w:t>
      </w:r>
      <w:r>
        <w:rPr>
          <w:w w:val="110"/>
        </w:rPr>
        <w:t>as</w:t>
      </w:r>
      <w:r>
        <w:rPr>
          <w:spacing w:val="-18"/>
          <w:w w:val="110"/>
        </w:rPr>
        <w:t> </w:t>
      </w:r>
      <w:r>
        <w:rPr>
          <w:w w:val="110"/>
        </w:rPr>
        <w:t>the</w:t>
      </w:r>
      <w:r>
        <w:rPr>
          <w:spacing w:val="-19"/>
          <w:w w:val="110"/>
        </w:rPr>
        <w:t> </w:t>
      </w:r>
      <w:r>
        <w:rPr>
          <w:w w:val="110"/>
        </w:rPr>
        <w:t>hub</w:t>
      </w:r>
      <w:r>
        <w:rPr>
          <w:spacing w:val="-19"/>
          <w:w w:val="110"/>
        </w:rPr>
        <w:t> </w:t>
      </w:r>
      <w:r>
        <w:rPr>
          <w:w w:val="110"/>
        </w:rPr>
        <w:t>of</w:t>
      </w:r>
      <w:r>
        <w:rPr>
          <w:spacing w:val="-18"/>
          <w:w w:val="110"/>
        </w:rPr>
        <w:t> </w:t>
      </w:r>
      <w:r>
        <w:rPr>
          <w:w w:val="110"/>
        </w:rPr>
        <w:t>all</w:t>
      </w:r>
      <w:r>
        <w:rPr>
          <w:spacing w:val="-19"/>
          <w:w w:val="110"/>
        </w:rPr>
        <w:t> </w:t>
      </w:r>
      <w:r>
        <w:rPr>
          <w:w w:val="110"/>
        </w:rPr>
        <w:t>these</w:t>
      </w:r>
      <w:r>
        <w:rPr>
          <w:spacing w:val="-19"/>
          <w:w w:val="110"/>
        </w:rPr>
        <w:t> </w:t>
      </w:r>
      <w:r>
        <w:rPr>
          <w:w w:val="110"/>
        </w:rPr>
        <w:t>satellite</w:t>
      </w:r>
      <w:r>
        <w:rPr>
          <w:spacing w:val="-18"/>
          <w:w w:val="110"/>
        </w:rPr>
        <w:t> </w:t>
      </w:r>
      <w:r>
        <w:rPr>
          <w:w w:val="110"/>
        </w:rPr>
        <w:t>projects,</w:t>
      </w:r>
      <w:r>
        <w:rPr>
          <w:spacing w:val="-19"/>
          <w:w w:val="110"/>
        </w:rPr>
        <w:t> </w:t>
      </w:r>
      <w:r>
        <w:rPr>
          <w:w w:val="110"/>
        </w:rPr>
        <w:t>providing</w:t>
      </w:r>
      <w:r>
        <w:rPr>
          <w:spacing w:val="-18"/>
          <w:w w:val="110"/>
        </w:rPr>
        <w:t> </w:t>
      </w:r>
      <w:r>
        <w:rPr>
          <w:w w:val="110"/>
        </w:rPr>
        <w:t>them</w:t>
      </w:r>
      <w:r>
        <w:rPr>
          <w:spacing w:val="-19"/>
          <w:w w:val="110"/>
        </w:rPr>
        <w:t> </w:t>
      </w:r>
      <w:r>
        <w:rPr>
          <w:w w:val="110"/>
        </w:rPr>
        <w:t>with</w:t>
      </w:r>
      <w:r>
        <w:rPr>
          <w:spacing w:val="-19"/>
          <w:w w:val="110"/>
        </w:rPr>
        <w:t> </w:t>
      </w:r>
      <w:r>
        <w:rPr>
          <w:w w:val="110"/>
        </w:rPr>
        <w:t>a consistent programming model and a set of established practices. The main points you will see throughout the different</w:t>
      </w:r>
      <w:r>
        <w:rPr>
          <w:spacing w:val="-26"/>
          <w:w w:val="110"/>
        </w:rPr>
        <w:t> </w:t>
      </w:r>
      <w:r>
        <w:rPr>
          <w:w w:val="110"/>
        </w:rPr>
        <w:t>projects</w:t>
      </w:r>
      <w:r>
        <w:rPr>
          <w:spacing w:val="-26"/>
          <w:w w:val="110"/>
        </w:rPr>
        <w:t> </w:t>
      </w:r>
      <w:r>
        <w:rPr>
          <w:w w:val="110"/>
        </w:rPr>
        <w:t>is</w:t>
      </w:r>
      <w:r>
        <w:rPr>
          <w:spacing w:val="-26"/>
          <w:w w:val="110"/>
        </w:rPr>
        <w:t> </w:t>
      </w:r>
      <w:r>
        <w:rPr>
          <w:w w:val="110"/>
        </w:rPr>
        <w:t>the</w:t>
      </w:r>
      <w:r>
        <w:rPr>
          <w:spacing w:val="-26"/>
          <w:w w:val="110"/>
        </w:rPr>
        <w:t> </w:t>
      </w:r>
      <w:r>
        <w:rPr>
          <w:w w:val="110"/>
        </w:rPr>
        <w:t>use</w:t>
      </w:r>
      <w:r>
        <w:rPr>
          <w:spacing w:val="-26"/>
          <w:w w:val="110"/>
        </w:rPr>
        <w:t> </w:t>
      </w:r>
      <w:r>
        <w:rPr>
          <w:w w:val="110"/>
        </w:rPr>
        <w:t>of</w:t>
      </w:r>
      <w:r>
        <w:rPr>
          <w:spacing w:val="-25"/>
          <w:w w:val="110"/>
        </w:rPr>
        <w:t> </w:t>
      </w:r>
      <w:r>
        <w:rPr>
          <w:w w:val="110"/>
        </w:rPr>
        <w:t>DI,</w:t>
      </w:r>
      <w:r>
        <w:rPr>
          <w:spacing w:val="-26"/>
          <w:w w:val="110"/>
        </w:rPr>
        <w:t> </w:t>
      </w:r>
      <w:r>
        <w:rPr>
          <w:w w:val="110"/>
        </w:rPr>
        <w:t>XML</w:t>
      </w:r>
      <w:r>
        <w:rPr>
          <w:spacing w:val="-26"/>
          <w:w w:val="110"/>
        </w:rPr>
        <w:t> </w:t>
      </w:r>
      <w:r>
        <w:rPr>
          <w:w w:val="110"/>
        </w:rPr>
        <w:t>namespace-based</w:t>
      </w:r>
      <w:r>
        <w:rPr>
          <w:spacing w:val="-26"/>
          <w:w w:val="110"/>
        </w:rPr>
        <w:t> </w:t>
      </w:r>
      <w:r>
        <w:rPr>
          <w:w w:val="110"/>
        </w:rPr>
        <w:t>configuration,</w:t>
      </w:r>
      <w:r>
        <w:rPr>
          <w:spacing w:val="-26"/>
          <w:w w:val="110"/>
        </w:rPr>
        <w:t> </w:t>
      </w:r>
      <w:r>
        <w:rPr>
          <w:w w:val="110"/>
        </w:rPr>
        <w:t>and</w:t>
      </w:r>
      <w:r>
        <w:rPr>
          <w:spacing w:val="-26"/>
          <w:w w:val="110"/>
        </w:rPr>
        <w:t> </w:t>
      </w:r>
      <w:r>
        <w:rPr>
          <w:spacing w:val="-7"/>
          <w:w w:val="110"/>
        </w:rPr>
        <w:t>AOP,</w:t>
      </w:r>
      <w:r>
        <w:rPr>
          <w:spacing w:val="-25"/>
          <w:w w:val="110"/>
        </w:rPr>
        <w:t> </w:t>
      </w:r>
      <w:r>
        <w:rPr>
          <w:w w:val="110"/>
        </w:rPr>
        <w:t>which</w:t>
      </w:r>
      <w:r>
        <w:rPr>
          <w:spacing w:val="-26"/>
          <w:w w:val="110"/>
        </w:rPr>
        <w:t> </w:t>
      </w:r>
      <w:r>
        <w:rPr>
          <w:w w:val="110"/>
        </w:rPr>
        <w:t>as</w:t>
      </w:r>
      <w:r>
        <w:rPr>
          <w:spacing w:val="-26"/>
          <w:w w:val="110"/>
        </w:rPr>
        <w:t> </w:t>
      </w:r>
      <w:r>
        <w:rPr>
          <w:w w:val="110"/>
        </w:rPr>
        <w:t>you</w:t>
      </w:r>
      <w:r>
        <w:rPr>
          <w:spacing w:val="-26"/>
          <w:w w:val="110"/>
        </w:rPr>
        <w:t> </w:t>
      </w:r>
      <w:r>
        <w:rPr>
          <w:w w:val="110"/>
        </w:rPr>
        <w:t>will</w:t>
      </w:r>
      <w:r>
        <w:rPr>
          <w:spacing w:val="-26"/>
          <w:w w:val="110"/>
        </w:rPr>
        <w:t> </w:t>
      </w:r>
      <w:r>
        <w:rPr>
          <w:w w:val="110"/>
        </w:rPr>
        <w:t>see</w:t>
      </w:r>
      <w:r>
        <w:rPr>
          <w:spacing w:val="-26"/>
          <w:w w:val="110"/>
        </w:rPr>
        <w:t> </w:t>
      </w:r>
      <w:r>
        <w:rPr>
          <w:w w:val="110"/>
        </w:rPr>
        <w:t>in</w:t>
      </w:r>
      <w:r>
        <w:rPr>
          <w:spacing w:val="-25"/>
          <w:w w:val="110"/>
        </w:rPr>
        <w:t> </w:t>
      </w:r>
      <w:r>
        <w:rPr>
          <w:w w:val="110"/>
        </w:rPr>
        <w:t>the</w:t>
      </w:r>
      <w:r>
        <w:rPr>
          <w:spacing w:val="-26"/>
          <w:w w:val="110"/>
        </w:rPr>
        <w:t> </w:t>
      </w:r>
      <w:r>
        <w:rPr>
          <w:w w:val="110"/>
        </w:rPr>
        <w:t>next section,</w:t>
      </w:r>
      <w:r>
        <w:rPr>
          <w:spacing w:val="-19"/>
          <w:w w:val="110"/>
        </w:rPr>
        <w:t> </w:t>
      </w:r>
      <w:r>
        <w:rPr>
          <w:w w:val="110"/>
        </w:rPr>
        <w:t>are</w:t>
      </w:r>
      <w:r>
        <w:rPr>
          <w:spacing w:val="-19"/>
          <w:w w:val="110"/>
        </w:rPr>
        <w:t> </w:t>
      </w:r>
      <w:r>
        <w:rPr>
          <w:w w:val="110"/>
        </w:rPr>
        <w:t>the</w:t>
      </w:r>
      <w:r>
        <w:rPr>
          <w:spacing w:val="-18"/>
          <w:w w:val="110"/>
        </w:rPr>
        <w:t> </w:t>
      </w:r>
      <w:r>
        <w:rPr>
          <w:w w:val="110"/>
        </w:rPr>
        <w:t>pillars</w:t>
      </w:r>
      <w:r>
        <w:rPr>
          <w:spacing w:val="-19"/>
          <w:w w:val="110"/>
        </w:rPr>
        <w:t> </w:t>
      </w:r>
      <w:r>
        <w:rPr>
          <w:w w:val="110"/>
        </w:rPr>
        <w:t>upon</w:t>
      </w:r>
      <w:r>
        <w:rPr>
          <w:spacing w:val="-19"/>
          <w:w w:val="110"/>
        </w:rPr>
        <w:t> </w:t>
      </w:r>
      <w:r>
        <w:rPr>
          <w:w w:val="110"/>
        </w:rPr>
        <w:t>which</w:t>
      </w:r>
      <w:r>
        <w:rPr>
          <w:spacing w:val="-18"/>
          <w:w w:val="110"/>
        </w:rPr>
        <w:t> </w:t>
      </w:r>
      <w:r>
        <w:rPr>
          <w:w w:val="110"/>
        </w:rPr>
        <w:t>Spring</w:t>
      </w:r>
      <w:r>
        <w:rPr>
          <w:spacing w:val="-19"/>
          <w:w w:val="110"/>
        </w:rPr>
        <w:t> </w:t>
      </w:r>
      <w:r>
        <w:rPr>
          <w:w w:val="110"/>
        </w:rPr>
        <w:t>is</w:t>
      </w:r>
      <w:r>
        <w:rPr>
          <w:spacing w:val="-19"/>
          <w:w w:val="110"/>
        </w:rPr>
        <w:t> </w:t>
      </w:r>
      <w:r>
        <w:rPr>
          <w:w w:val="110"/>
        </w:rPr>
        <w:t>built</w:t>
      </w:r>
      <w:r>
        <w:rPr>
          <w:spacing w:val="-18"/>
          <w:w w:val="110"/>
        </w:rPr>
        <w:t> </w:t>
      </w:r>
      <w:r>
        <w:rPr>
          <w:w w:val="110"/>
        </w:rPr>
        <w:t>on.</w:t>
      </w:r>
      <w:r>
        <w:rPr>
          <w:spacing w:val="-19"/>
          <w:w w:val="110"/>
        </w:rPr>
        <w:t> </w:t>
      </w:r>
      <w:r>
        <w:rPr>
          <w:w w:val="110"/>
        </w:rPr>
        <w:t>In</w:t>
      </w:r>
      <w:r>
        <w:rPr>
          <w:spacing w:val="-19"/>
          <w:w w:val="110"/>
        </w:rPr>
        <w:t> </w:t>
      </w:r>
      <w:r>
        <w:rPr>
          <w:w w:val="110"/>
        </w:rPr>
        <w:t>the</w:t>
      </w:r>
      <w:r>
        <w:rPr>
          <w:spacing w:val="-18"/>
          <w:w w:val="110"/>
        </w:rPr>
        <w:t> </w:t>
      </w:r>
      <w:r>
        <w:rPr>
          <w:w w:val="110"/>
        </w:rPr>
        <w:t>later</w:t>
      </w:r>
      <w:r>
        <w:rPr>
          <w:spacing w:val="-19"/>
          <w:w w:val="110"/>
        </w:rPr>
        <w:t> </w:t>
      </w:r>
      <w:r>
        <w:rPr>
          <w:w w:val="110"/>
        </w:rPr>
        <w:t>versions</w:t>
      </w:r>
      <w:r>
        <w:rPr>
          <w:spacing w:val="-19"/>
          <w:w w:val="110"/>
        </w:rPr>
        <w:t> </w:t>
      </w:r>
      <w:r>
        <w:rPr>
          <w:w w:val="110"/>
        </w:rPr>
        <w:t>of</w:t>
      </w:r>
      <w:r>
        <w:rPr>
          <w:spacing w:val="-18"/>
          <w:w w:val="110"/>
        </w:rPr>
        <w:t> </w:t>
      </w:r>
      <w:r>
        <w:rPr>
          <w:w w:val="110"/>
        </w:rPr>
        <w:t>Spring,</w:t>
      </w:r>
      <w:r>
        <w:rPr>
          <w:spacing w:val="-19"/>
          <w:w w:val="110"/>
        </w:rPr>
        <w:t> </w:t>
      </w:r>
      <w:r>
        <w:rPr>
          <w:w w:val="110"/>
        </w:rPr>
        <w:t>annotations</w:t>
      </w:r>
      <w:r>
        <w:rPr>
          <w:spacing w:val="-19"/>
          <w:w w:val="110"/>
        </w:rPr>
        <w:t> </w:t>
      </w:r>
      <w:r>
        <w:rPr>
          <w:w w:val="110"/>
        </w:rPr>
        <w:t>have</w:t>
      </w:r>
      <w:r>
        <w:rPr>
          <w:spacing w:val="-18"/>
          <w:w w:val="110"/>
        </w:rPr>
        <w:t> </w:t>
      </w:r>
      <w:r>
        <w:rPr>
          <w:w w:val="110"/>
        </w:rPr>
        <w:t>become</w:t>
      </w:r>
      <w:r>
        <w:rPr>
          <w:spacing w:val="-19"/>
          <w:w w:val="110"/>
        </w:rPr>
        <w:t> </w:t>
      </w:r>
      <w:r>
        <w:rPr>
          <w:w w:val="110"/>
        </w:rPr>
        <w:t>the most</w:t>
      </w:r>
      <w:r>
        <w:rPr>
          <w:spacing w:val="-14"/>
          <w:w w:val="110"/>
        </w:rPr>
        <w:t> </w:t>
      </w:r>
      <w:r>
        <w:rPr>
          <w:w w:val="110"/>
        </w:rPr>
        <w:t>popular</w:t>
      </w:r>
      <w:r>
        <w:rPr>
          <w:spacing w:val="-13"/>
          <w:w w:val="110"/>
        </w:rPr>
        <w:t> </w:t>
      </w:r>
      <w:r>
        <w:rPr>
          <w:w w:val="110"/>
        </w:rPr>
        <w:t>way</w:t>
      </w:r>
      <w:r>
        <w:rPr>
          <w:spacing w:val="-14"/>
          <w:w w:val="110"/>
        </w:rPr>
        <w:t> </w:t>
      </w:r>
      <w:r>
        <w:rPr>
          <w:w w:val="110"/>
        </w:rPr>
        <w:t>to</w:t>
      </w:r>
      <w:r>
        <w:rPr>
          <w:spacing w:val="-13"/>
          <w:w w:val="110"/>
        </w:rPr>
        <w:t> </w:t>
      </w:r>
      <w:r>
        <w:rPr>
          <w:w w:val="110"/>
        </w:rPr>
        <w:t>configure</w:t>
      </w:r>
      <w:r>
        <w:rPr>
          <w:spacing w:val="-14"/>
          <w:w w:val="110"/>
        </w:rPr>
        <w:t> </w:t>
      </w:r>
      <w:r>
        <w:rPr>
          <w:w w:val="110"/>
        </w:rPr>
        <w:t>both</w:t>
      </w:r>
      <w:r>
        <w:rPr>
          <w:spacing w:val="-13"/>
          <w:w w:val="110"/>
        </w:rPr>
        <w:t> </w:t>
      </w:r>
      <w:r>
        <w:rPr>
          <w:w w:val="110"/>
        </w:rPr>
        <w:t>DI</w:t>
      </w:r>
      <w:r>
        <w:rPr>
          <w:spacing w:val="-13"/>
          <w:w w:val="110"/>
        </w:rPr>
        <w:t> </w:t>
      </w:r>
      <w:r>
        <w:rPr>
          <w:w w:val="110"/>
        </w:rPr>
        <w:t>and</w:t>
      </w:r>
      <w:r>
        <w:rPr>
          <w:spacing w:val="-14"/>
          <w:w w:val="110"/>
        </w:rPr>
        <w:t> </w:t>
      </w:r>
      <w:r>
        <w:rPr>
          <w:w w:val="110"/>
        </w:rPr>
        <w:t>AOP</w:t>
      </w:r>
      <w:r>
        <w:rPr>
          <w:spacing w:val="-13"/>
          <w:w w:val="110"/>
        </w:rPr>
        <w:t> </w:t>
      </w:r>
      <w:r>
        <w:rPr>
          <w:w w:val="110"/>
        </w:rPr>
        <w:t>concerns.</w:t>
      </w:r>
    </w:p>
    <w:p>
      <w:pPr>
        <w:pStyle w:val="BodyText"/>
        <w:spacing w:line="254" w:lineRule="auto" w:before="4"/>
        <w:ind w:left="120" w:right="1127" w:firstLine="360"/>
      </w:pPr>
      <w:r>
        <w:rPr>
          <w:w w:val="110"/>
        </w:rPr>
        <w:t>So</w:t>
      </w:r>
      <w:r>
        <w:rPr>
          <w:spacing w:val="-26"/>
          <w:w w:val="110"/>
        </w:rPr>
        <w:t> </w:t>
      </w:r>
      <w:r>
        <w:rPr>
          <w:w w:val="110"/>
        </w:rPr>
        <w:t>Spring</w:t>
      </w:r>
      <w:r>
        <w:rPr>
          <w:spacing w:val="-26"/>
          <w:w w:val="110"/>
        </w:rPr>
        <w:t> </w:t>
      </w:r>
      <w:r>
        <w:rPr>
          <w:w w:val="110"/>
        </w:rPr>
        <w:t>Security</w:t>
      </w:r>
      <w:r>
        <w:rPr>
          <w:spacing w:val="-26"/>
          <w:w w:val="110"/>
        </w:rPr>
        <w:t> </w:t>
      </w:r>
      <w:r>
        <w:rPr>
          <w:w w:val="110"/>
        </w:rPr>
        <w:t>is</w:t>
      </w:r>
      <w:r>
        <w:rPr>
          <w:spacing w:val="-26"/>
          <w:w w:val="110"/>
        </w:rPr>
        <w:t> </w:t>
      </w:r>
      <w:r>
        <w:rPr>
          <w:w w:val="110"/>
        </w:rPr>
        <w:t>just</w:t>
      </w:r>
      <w:r>
        <w:rPr>
          <w:spacing w:val="-26"/>
          <w:w w:val="110"/>
        </w:rPr>
        <w:t> </w:t>
      </w:r>
      <w:r>
        <w:rPr>
          <w:w w:val="110"/>
        </w:rPr>
        <w:t>one</w:t>
      </w:r>
      <w:r>
        <w:rPr>
          <w:spacing w:val="-26"/>
          <w:w w:val="110"/>
        </w:rPr>
        <w:t> </w:t>
      </w:r>
      <w:r>
        <w:rPr>
          <w:w w:val="110"/>
        </w:rPr>
        <w:t>more</w:t>
      </w:r>
      <w:r>
        <w:rPr>
          <w:spacing w:val="-26"/>
          <w:w w:val="110"/>
        </w:rPr>
        <w:t> </w:t>
      </w:r>
      <w:r>
        <w:rPr>
          <w:w w:val="110"/>
        </w:rPr>
        <w:t>of</w:t>
      </w:r>
      <w:r>
        <w:rPr>
          <w:spacing w:val="-26"/>
          <w:w w:val="110"/>
        </w:rPr>
        <w:t> </w:t>
      </w:r>
      <w:r>
        <w:rPr>
          <w:w w:val="110"/>
        </w:rPr>
        <w:t>these</w:t>
      </w:r>
      <w:r>
        <w:rPr>
          <w:spacing w:val="-26"/>
          <w:w w:val="110"/>
        </w:rPr>
        <w:t> </w:t>
      </w:r>
      <w:r>
        <w:rPr>
          <w:w w:val="110"/>
        </w:rPr>
        <w:t>projects,</w:t>
      </w:r>
      <w:r>
        <w:rPr>
          <w:spacing w:val="-26"/>
          <w:w w:val="110"/>
        </w:rPr>
        <w:t> </w:t>
      </w:r>
      <w:r>
        <w:rPr>
          <w:w w:val="110"/>
        </w:rPr>
        <w:t>and</w:t>
      </w:r>
      <w:r>
        <w:rPr>
          <w:spacing w:val="-26"/>
          <w:w w:val="110"/>
        </w:rPr>
        <w:t> </w:t>
      </w:r>
      <w:r>
        <w:rPr>
          <w:w w:val="110"/>
        </w:rPr>
        <w:t>it</w:t>
      </w:r>
      <w:r>
        <w:rPr>
          <w:spacing w:val="-26"/>
          <w:w w:val="110"/>
        </w:rPr>
        <w:t> </w:t>
      </w:r>
      <w:r>
        <w:rPr>
          <w:w w:val="110"/>
        </w:rPr>
        <w:t>is</w:t>
      </w:r>
      <w:r>
        <w:rPr>
          <w:spacing w:val="-26"/>
          <w:w w:val="110"/>
        </w:rPr>
        <w:t> </w:t>
      </w:r>
      <w:r>
        <w:rPr>
          <w:w w:val="110"/>
        </w:rPr>
        <w:t>dedicated</w:t>
      </w:r>
      <w:r>
        <w:rPr>
          <w:spacing w:val="-25"/>
          <w:w w:val="110"/>
        </w:rPr>
        <w:t> </w:t>
      </w:r>
      <w:r>
        <w:rPr>
          <w:w w:val="110"/>
        </w:rPr>
        <w:t>exclusively</w:t>
      </w:r>
      <w:r>
        <w:rPr>
          <w:spacing w:val="-26"/>
          <w:w w:val="110"/>
        </w:rPr>
        <w:t> </w:t>
      </w:r>
      <w:r>
        <w:rPr>
          <w:w w:val="110"/>
        </w:rPr>
        <w:t>to</w:t>
      </w:r>
      <w:r>
        <w:rPr>
          <w:spacing w:val="-26"/>
          <w:w w:val="110"/>
        </w:rPr>
        <w:t> </w:t>
      </w:r>
      <w:r>
        <w:rPr>
          <w:w w:val="110"/>
        </w:rPr>
        <w:t>addressing</w:t>
      </w:r>
      <w:r>
        <w:rPr>
          <w:spacing w:val="-26"/>
          <w:w w:val="110"/>
        </w:rPr>
        <w:t> </w:t>
      </w:r>
      <w:r>
        <w:rPr>
          <w:w w:val="110"/>
        </w:rPr>
        <w:t>security concerns in your</w:t>
      </w:r>
      <w:r>
        <w:rPr>
          <w:spacing w:val="-38"/>
          <w:w w:val="110"/>
        </w:rPr>
        <w:t> </w:t>
      </w:r>
      <w:r>
        <w:rPr>
          <w:w w:val="110"/>
        </w:rPr>
        <w:t>application.</w:t>
      </w:r>
    </w:p>
    <w:p>
      <w:pPr>
        <w:pStyle w:val="BodyText"/>
        <w:spacing w:line="254" w:lineRule="auto" w:before="1"/>
        <w:ind w:left="120" w:right="488" w:firstLine="360"/>
      </w:pPr>
      <w:r>
        <w:rPr>
          <w:w w:val="110"/>
        </w:rPr>
        <w:t>If</w:t>
      </w:r>
      <w:r>
        <w:rPr>
          <w:spacing w:val="-20"/>
          <w:w w:val="110"/>
        </w:rPr>
        <w:t> </w:t>
      </w:r>
      <w:r>
        <w:rPr>
          <w:w w:val="110"/>
        </w:rPr>
        <w:t>you</w:t>
      </w:r>
      <w:r>
        <w:rPr>
          <w:spacing w:val="-20"/>
          <w:w w:val="110"/>
        </w:rPr>
        <w:t> </w:t>
      </w:r>
      <w:r>
        <w:rPr>
          <w:w w:val="110"/>
        </w:rPr>
        <w:t>read</w:t>
      </w:r>
      <w:r>
        <w:rPr>
          <w:spacing w:val="-20"/>
          <w:w w:val="110"/>
        </w:rPr>
        <w:t> </w:t>
      </w:r>
      <w:r>
        <w:rPr>
          <w:w w:val="110"/>
        </w:rPr>
        <w:t>the</w:t>
      </w:r>
      <w:r>
        <w:rPr>
          <w:spacing w:val="-20"/>
          <w:w w:val="110"/>
        </w:rPr>
        <w:t> </w:t>
      </w:r>
      <w:r>
        <w:rPr>
          <w:w w:val="110"/>
        </w:rPr>
        <w:t>online</w:t>
      </w:r>
      <w:r>
        <w:rPr>
          <w:spacing w:val="-20"/>
          <w:w w:val="110"/>
        </w:rPr>
        <w:t> </w:t>
      </w:r>
      <w:r>
        <w:rPr>
          <w:w w:val="110"/>
        </w:rPr>
        <w:t>documentation,</w:t>
      </w:r>
      <w:r>
        <w:rPr>
          <w:spacing w:val="-20"/>
          <w:w w:val="110"/>
        </w:rPr>
        <w:t> </w:t>
      </w:r>
      <w:r>
        <w:rPr>
          <w:w w:val="110"/>
        </w:rPr>
        <w:t>you</w:t>
      </w:r>
      <w:r>
        <w:rPr>
          <w:spacing w:val="-20"/>
          <w:w w:val="110"/>
        </w:rPr>
        <w:t> </w:t>
      </w:r>
      <w:r>
        <w:rPr>
          <w:w w:val="110"/>
        </w:rPr>
        <w:t>will</w:t>
      </w:r>
      <w:r>
        <w:rPr>
          <w:spacing w:val="-20"/>
          <w:w w:val="110"/>
        </w:rPr>
        <w:t> </w:t>
      </w:r>
      <w:r>
        <w:rPr>
          <w:w w:val="110"/>
        </w:rPr>
        <w:t>find</w:t>
      </w:r>
      <w:r>
        <w:rPr>
          <w:spacing w:val="-20"/>
          <w:w w:val="110"/>
        </w:rPr>
        <w:t> </w:t>
      </w:r>
      <w:r>
        <w:rPr>
          <w:w w:val="110"/>
        </w:rPr>
        <w:t>out</w:t>
      </w:r>
      <w:r>
        <w:rPr>
          <w:spacing w:val="-20"/>
          <w:w w:val="110"/>
        </w:rPr>
        <w:t> </w:t>
      </w:r>
      <w:r>
        <w:rPr>
          <w:w w:val="110"/>
        </w:rPr>
        <w:t>that</w:t>
      </w:r>
      <w:r>
        <w:rPr>
          <w:spacing w:val="-20"/>
          <w:w w:val="110"/>
        </w:rPr>
        <w:t> </w:t>
      </w:r>
      <w:r>
        <w:rPr>
          <w:w w:val="110"/>
        </w:rPr>
        <w:t>Spring</w:t>
      </w:r>
      <w:r>
        <w:rPr>
          <w:spacing w:val="-20"/>
          <w:w w:val="110"/>
        </w:rPr>
        <w:t> </w:t>
      </w:r>
      <w:r>
        <w:rPr>
          <w:w w:val="110"/>
        </w:rPr>
        <w:t>Security</w:t>
      </w:r>
      <w:r>
        <w:rPr>
          <w:spacing w:val="-20"/>
          <w:w w:val="110"/>
        </w:rPr>
        <w:t> </w:t>
      </w:r>
      <w:r>
        <w:rPr>
          <w:w w:val="110"/>
        </w:rPr>
        <w:t>started</w:t>
      </w:r>
      <w:r>
        <w:rPr>
          <w:spacing w:val="-20"/>
          <w:w w:val="110"/>
        </w:rPr>
        <w:t> </w:t>
      </w:r>
      <w:r>
        <w:rPr>
          <w:w w:val="110"/>
        </w:rPr>
        <w:t>originally</w:t>
      </w:r>
      <w:r>
        <w:rPr>
          <w:spacing w:val="-20"/>
          <w:w w:val="110"/>
        </w:rPr>
        <w:t> </w:t>
      </w:r>
      <w:r>
        <w:rPr>
          <w:w w:val="110"/>
        </w:rPr>
        <w:t>as</w:t>
      </w:r>
      <w:r>
        <w:rPr>
          <w:spacing w:val="-20"/>
          <w:w w:val="110"/>
        </w:rPr>
        <w:t> </w:t>
      </w:r>
      <w:r>
        <w:rPr>
          <w:w w:val="110"/>
        </w:rPr>
        <w:t>a</w:t>
      </w:r>
      <w:r>
        <w:rPr>
          <w:spacing w:val="-19"/>
          <w:w w:val="110"/>
        </w:rPr>
        <w:t> </w:t>
      </w:r>
      <w:r>
        <w:rPr>
          <w:w w:val="110"/>
        </w:rPr>
        <w:t>non-Spring project.</w:t>
      </w:r>
      <w:r>
        <w:rPr>
          <w:spacing w:val="-30"/>
          <w:w w:val="110"/>
        </w:rPr>
        <w:t> </w:t>
      </w:r>
      <w:r>
        <w:rPr>
          <w:w w:val="110"/>
        </w:rPr>
        <w:t>It</w:t>
      </w:r>
      <w:r>
        <w:rPr>
          <w:spacing w:val="-30"/>
          <w:w w:val="110"/>
        </w:rPr>
        <w:t> </w:t>
      </w:r>
      <w:r>
        <w:rPr>
          <w:w w:val="110"/>
        </w:rPr>
        <w:t>was</w:t>
      </w:r>
      <w:r>
        <w:rPr>
          <w:spacing w:val="-30"/>
          <w:w w:val="110"/>
        </w:rPr>
        <w:t> </w:t>
      </w:r>
      <w:r>
        <w:rPr>
          <w:w w:val="110"/>
        </w:rPr>
        <w:t>originally</w:t>
      </w:r>
      <w:r>
        <w:rPr>
          <w:spacing w:val="-30"/>
          <w:w w:val="110"/>
        </w:rPr>
        <w:t> </w:t>
      </w:r>
      <w:r>
        <w:rPr>
          <w:w w:val="110"/>
        </w:rPr>
        <w:t>known</w:t>
      </w:r>
      <w:r>
        <w:rPr>
          <w:spacing w:val="-30"/>
          <w:w w:val="110"/>
        </w:rPr>
        <w:t> </w:t>
      </w:r>
      <w:r>
        <w:rPr>
          <w:w w:val="110"/>
        </w:rPr>
        <w:t>as</w:t>
      </w:r>
      <w:r>
        <w:rPr>
          <w:spacing w:val="-30"/>
          <w:w w:val="110"/>
        </w:rPr>
        <w:t> </w:t>
      </w:r>
      <w:r>
        <w:rPr>
          <w:i/>
          <w:w w:val="110"/>
        </w:rPr>
        <w:t>The</w:t>
      </w:r>
      <w:r>
        <w:rPr>
          <w:i/>
          <w:spacing w:val="-29"/>
          <w:w w:val="110"/>
        </w:rPr>
        <w:t> </w:t>
      </w:r>
      <w:r>
        <w:rPr>
          <w:i/>
          <w:w w:val="110"/>
        </w:rPr>
        <w:t>Acegi</w:t>
      </w:r>
      <w:r>
        <w:rPr>
          <w:i/>
          <w:spacing w:val="-30"/>
          <w:w w:val="110"/>
        </w:rPr>
        <w:t> </w:t>
      </w:r>
      <w:r>
        <w:rPr>
          <w:i/>
          <w:w w:val="110"/>
        </w:rPr>
        <w:t>Security</w:t>
      </w:r>
      <w:r>
        <w:rPr>
          <w:i/>
          <w:spacing w:val="-29"/>
          <w:w w:val="110"/>
        </w:rPr>
        <w:t> </w:t>
      </w:r>
      <w:r>
        <w:rPr>
          <w:i/>
          <w:w w:val="110"/>
        </w:rPr>
        <w:t>System</w:t>
      </w:r>
      <w:r>
        <w:rPr>
          <w:i/>
          <w:spacing w:val="-29"/>
          <w:w w:val="110"/>
        </w:rPr>
        <w:t> </w:t>
      </w:r>
      <w:r>
        <w:rPr>
          <w:i/>
          <w:w w:val="110"/>
        </w:rPr>
        <w:t>for</w:t>
      </w:r>
      <w:r>
        <w:rPr>
          <w:i/>
          <w:spacing w:val="-30"/>
          <w:w w:val="110"/>
        </w:rPr>
        <w:t> </w:t>
      </w:r>
      <w:r>
        <w:rPr>
          <w:i/>
          <w:w w:val="110"/>
        </w:rPr>
        <w:t>Spring</w:t>
      </w:r>
      <w:r>
        <w:rPr>
          <w:w w:val="110"/>
        </w:rPr>
        <w:t>,</w:t>
      </w:r>
      <w:r>
        <w:rPr>
          <w:spacing w:val="-30"/>
          <w:w w:val="110"/>
        </w:rPr>
        <w:t> </w:t>
      </w:r>
      <w:r>
        <w:rPr>
          <w:w w:val="110"/>
        </w:rPr>
        <w:t>and</w:t>
      </w:r>
      <w:r>
        <w:rPr>
          <w:spacing w:val="-30"/>
          <w:w w:val="110"/>
        </w:rPr>
        <w:t> </w:t>
      </w:r>
      <w:r>
        <w:rPr>
          <w:w w:val="110"/>
        </w:rPr>
        <w:t>it</w:t>
      </w:r>
      <w:r>
        <w:rPr>
          <w:spacing w:val="-30"/>
          <w:w w:val="110"/>
        </w:rPr>
        <w:t> </w:t>
      </w:r>
      <w:r>
        <w:rPr>
          <w:w w:val="110"/>
        </w:rPr>
        <w:t>was</w:t>
      </w:r>
      <w:r>
        <w:rPr>
          <w:spacing w:val="-29"/>
          <w:w w:val="110"/>
        </w:rPr>
        <w:t> </w:t>
      </w:r>
      <w:r>
        <w:rPr>
          <w:w w:val="110"/>
        </w:rPr>
        <w:t>not</w:t>
      </w:r>
      <w:r>
        <w:rPr>
          <w:spacing w:val="-30"/>
          <w:w w:val="110"/>
        </w:rPr>
        <w:t> </w:t>
      </w:r>
      <w:r>
        <w:rPr>
          <w:w w:val="110"/>
        </w:rPr>
        <w:t>the</w:t>
      </w:r>
      <w:r>
        <w:rPr>
          <w:spacing w:val="-30"/>
          <w:w w:val="110"/>
        </w:rPr>
        <w:t> </w:t>
      </w:r>
      <w:r>
        <w:rPr>
          <w:w w:val="110"/>
        </w:rPr>
        <w:t>big</w:t>
      </w:r>
      <w:r>
        <w:rPr>
          <w:spacing w:val="-30"/>
          <w:w w:val="110"/>
        </w:rPr>
        <w:t> </w:t>
      </w:r>
      <w:r>
        <w:rPr>
          <w:w w:val="110"/>
        </w:rPr>
        <w:t>and</w:t>
      </w:r>
      <w:r>
        <w:rPr>
          <w:spacing w:val="-30"/>
          <w:w w:val="110"/>
        </w:rPr>
        <w:t> </w:t>
      </w:r>
      <w:r>
        <w:rPr>
          <w:w w:val="110"/>
        </w:rPr>
        <w:t>powerful</w:t>
      </w:r>
      <w:r>
        <w:rPr>
          <w:spacing w:val="-30"/>
          <w:w w:val="110"/>
        </w:rPr>
        <w:t> </w:t>
      </w:r>
      <w:r>
        <w:rPr>
          <w:w w:val="110"/>
        </w:rPr>
        <w:t>framework it</w:t>
      </w:r>
      <w:r>
        <w:rPr>
          <w:spacing w:val="-23"/>
          <w:w w:val="110"/>
        </w:rPr>
        <w:t> </w:t>
      </w:r>
      <w:r>
        <w:rPr>
          <w:w w:val="110"/>
        </w:rPr>
        <w:t>is</w:t>
      </w:r>
      <w:r>
        <w:rPr>
          <w:spacing w:val="-22"/>
          <w:w w:val="110"/>
        </w:rPr>
        <w:t> </w:t>
      </w:r>
      <w:r>
        <w:rPr>
          <w:w w:val="110"/>
        </w:rPr>
        <w:t>today.</w:t>
      </w:r>
      <w:r>
        <w:rPr>
          <w:spacing w:val="-23"/>
          <w:w w:val="110"/>
        </w:rPr>
        <w:t> </w:t>
      </w:r>
      <w:r>
        <w:rPr>
          <w:w w:val="110"/>
        </w:rPr>
        <w:t>Originally,</w:t>
      </w:r>
      <w:r>
        <w:rPr>
          <w:spacing w:val="-22"/>
          <w:w w:val="110"/>
        </w:rPr>
        <w:t> </w:t>
      </w:r>
      <w:r>
        <w:rPr>
          <w:w w:val="110"/>
        </w:rPr>
        <w:t>it</w:t>
      </w:r>
      <w:r>
        <w:rPr>
          <w:spacing w:val="-23"/>
          <w:w w:val="110"/>
        </w:rPr>
        <w:t> </w:t>
      </w:r>
      <w:r>
        <w:rPr>
          <w:w w:val="110"/>
        </w:rPr>
        <w:t>dealt</w:t>
      </w:r>
      <w:r>
        <w:rPr>
          <w:spacing w:val="-22"/>
          <w:w w:val="110"/>
        </w:rPr>
        <w:t> </w:t>
      </w:r>
      <w:r>
        <w:rPr>
          <w:w w:val="110"/>
        </w:rPr>
        <w:t>only</w:t>
      </w:r>
      <w:r>
        <w:rPr>
          <w:spacing w:val="-23"/>
          <w:w w:val="110"/>
        </w:rPr>
        <w:t> </w:t>
      </w:r>
      <w:r>
        <w:rPr>
          <w:w w:val="110"/>
        </w:rPr>
        <w:t>with</w:t>
      </w:r>
      <w:r>
        <w:rPr>
          <w:spacing w:val="-22"/>
          <w:w w:val="110"/>
        </w:rPr>
        <w:t> </w:t>
      </w:r>
      <w:r>
        <w:rPr>
          <w:w w:val="110"/>
        </w:rPr>
        <w:t>authorization</w:t>
      </w:r>
      <w:r>
        <w:rPr>
          <w:spacing w:val="-22"/>
          <w:w w:val="110"/>
        </w:rPr>
        <w:t> </w:t>
      </w:r>
      <w:r>
        <w:rPr>
          <w:w w:val="110"/>
        </w:rPr>
        <w:t>and</w:t>
      </w:r>
      <w:r>
        <w:rPr>
          <w:spacing w:val="-23"/>
          <w:w w:val="110"/>
        </w:rPr>
        <w:t> </w:t>
      </w:r>
      <w:r>
        <w:rPr>
          <w:w w:val="110"/>
        </w:rPr>
        <w:t>leveraged</w:t>
      </w:r>
      <w:r>
        <w:rPr>
          <w:spacing w:val="-22"/>
          <w:w w:val="110"/>
        </w:rPr>
        <w:t> </w:t>
      </w:r>
      <w:r>
        <w:rPr>
          <w:w w:val="110"/>
        </w:rPr>
        <w:t>container-provided</w:t>
      </w:r>
      <w:r>
        <w:rPr>
          <w:spacing w:val="-23"/>
          <w:w w:val="110"/>
        </w:rPr>
        <w:t> </w:t>
      </w:r>
      <w:r>
        <w:rPr>
          <w:w w:val="110"/>
        </w:rPr>
        <w:t>authentication.</w:t>
      </w:r>
      <w:r>
        <w:rPr>
          <w:spacing w:val="-22"/>
          <w:w w:val="110"/>
        </w:rPr>
        <w:t> </w:t>
      </w:r>
      <w:r>
        <w:rPr>
          <w:w w:val="110"/>
        </w:rPr>
        <w:t>Because</w:t>
      </w:r>
      <w:r>
        <w:rPr>
          <w:spacing w:val="-23"/>
          <w:w w:val="110"/>
        </w:rPr>
        <w:t> </w:t>
      </w:r>
      <w:r>
        <w:rPr>
          <w:w w:val="110"/>
        </w:rPr>
        <w:t>of public</w:t>
      </w:r>
      <w:r>
        <w:rPr>
          <w:spacing w:val="-16"/>
          <w:w w:val="110"/>
        </w:rPr>
        <w:t> </w:t>
      </w:r>
      <w:r>
        <w:rPr>
          <w:w w:val="110"/>
        </w:rPr>
        <w:t>demand,</w:t>
      </w:r>
      <w:r>
        <w:rPr>
          <w:spacing w:val="-16"/>
          <w:w w:val="110"/>
        </w:rPr>
        <w:t> </w:t>
      </w:r>
      <w:r>
        <w:rPr>
          <w:w w:val="110"/>
        </w:rPr>
        <w:t>the</w:t>
      </w:r>
      <w:r>
        <w:rPr>
          <w:spacing w:val="-16"/>
          <w:w w:val="110"/>
        </w:rPr>
        <w:t> </w:t>
      </w:r>
      <w:r>
        <w:rPr>
          <w:w w:val="110"/>
        </w:rPr>
        <w:t>project</w:t>
      </w:r>
      <w:r>
        <w:rPr>
          <w:spacing w:val="-15"/>
          <w:w w:val="110"/>
        </w:rPr>
        <w:t> </w:t>
      </w:r>
      <w:r>
        <w:rPr>
          <w:w w:val="110"/>
        </w:rPr>
        <w:t>started</w:t>
      </w:r>
      <w:r>
        <w:rPr>
          <w:spacing w:val="-16"/>
          <w:w w:val="110"/>
        </w:rPr>
        <w:t> </w:t>
      </w:r>
      <w:r>
        <w:rPr>
          <w:w w:val="110"/>
        </w:rPr>
        <w:t>to</w:t>
      </w:r>
      <w:r>
        <w:rPr>
          <w:spacing w:val="-16"/>
          <w:w w:val="110"/>
        </w:rPr>
        <w:t> </w:t>
      </w:r>
      <w:r>
        <w:rPr>
          <w:w w:val="110"/>
        </w:rPr>
        <w:t>get</w:t>
      </w:r>
      <w:r>
        <w:rPr>
          <w:spacing w:val="-15"/>
          <w:w w:val="110"/>
        </w:rPr>
        <w:t> </w:t>
      </w:r>
      <w:r>
        <w:rPr>
          <w:w w:val="110"/>
        </w:rPr>
        <w:t>traction,</w:t>
      </w:r>
      <w:r>
        <w:rPr>
          <w:spacing w:val="-16"/>
          <w:w w:val="110"/>
        </w:rPr>
        <w:t> </w:t>
      </w:r>
      <w:r>
        <w:rPr>
          <w:w w:val="110"/>
        </w:rPr>
        <w:t>as</w:t>
      </w:r>
      <w:r>
        <w:rPr>
          <w:spacing w:val="-16"/>
          <w:w w:val="110"/>
        </w:rPr>
        <w:t> </w:t>
      </w:r>
      <w:r>
        <w:rPr>
          <w:w w:val="110"/>
        </w:rPr>
        <w:t>more</w:t>
      </w:r>
      <w:r>
        <w:rPr>
          <w:spacing w:val="-16"/>
          <w:w w:val="110"/>
        </w:rPr>
        <w:t> </w:t>
      </w:r>
      <w:r>
        <w:rPr>
          <w:w w:val="110"/>
        </w:rPr>
        <w:t>people</w:t>
      </w:r>
      <w:r>
        <w:rPr>
          <w:spacing w:val="-15"/>
          <w:w w:val="110"/>
        </w:rPr>
        <w:t> </w:t>
      </w:r>
      <w:r>
        <w:rPr>
          <w:w w:val="110"/>
        </w:rPr>
        <w:t>started</w:t>
      </w:r>
      <w:r>
        <w:rPr>
          <w:spacing w:val="-16"/>
          <w:w w:val="110"/>
        </w:rPr>
        <w:t> </w:t>
      </w:r>
      <w:r>
        <w:rPr>
          <w:w w:val="110"/>
        </w:rPr>
        <w:t>using</w:t>
      </w:r>
      <w:r>
        <w:rPr>
          <w:spacing w:val="-16"/>
          <w:w w:val="110"/>
        </w:rPr>
        <w:t> </w:t>
      </w:r>
      <w:r>
        <w:rPr>
          <w:w w:val="110"/>
        </w:rPr>
        <w:t>it</w:t>
      </w:r>
      <w:r>
        <w:rPr>
          <w:spacing w:val="-15"/>
          <w:w w:val="110"/>
        </w:rPr>
        <w:t> </w:t>
      </w:r>
      <w:r>
        <w:rPr>
          <w:w w:val="110"/>
        </w:rPr>
        <w:t>and</w:t>
      </w:r>
      <w:r>
        <w:rPr>
          <w:spacing w:val="-16"/>
          <w:w w:val="110"/>
        </w:rPr>
        <w:t> </w:t>
      </w:r>
      <w:r>
        <w:rPr>
          <w:w w:val="110"/>
        </w:rPr>
        <w:t>contributing</w:t>
      </w:r>
      <w:r>
        <w:rPr>
          <w:spacing w:val="-16"/>
          <w:w w:val="110"/>
        </w:rPr>
        <w:t> </w:t>
      </w:r>
      <w:r>
        <w:rPr>
          <w:w w:val="110"/>
        </w:rPr>
        <w:t>to</w:t>
      </w:r>
      <w:r>
        <w:rPr>
          <w:spacing w:val="-15"/>
          <w:w w:val="110"/>
        </w:rPr>
        <w:t> </w:t>
      </w:r>
      <w:r>
        <w:rPr>
          <w:w w:val="110"/>
        </w:rPr>
        <w:t>its</w:t>
      </w:r>
      <w:r>
        <w:rPr>
          <w:spacing w:val="-16"/>
          <w:w w:val="110"/>
        </w:rPr>
        <w:t> </w:t>
      </w:r>
      <w:r>
        <w:rPr>
          <w:w w:val="110"/>
        </w:rPr>
        <w:t>continuously growing</w:t>
      </w:r>
      <w:r>
        <w:rPr>
          <w:spacing w:val="-21"/>
          <w:w w:val="110"/>
        </w:rPr>
        <w:t> </w:t>
      </w:r>
      <w:r>
        <w:rPr>
          <w:w w:val="110"/>
        </w:rPr>
        <w:t>code</w:t>
      </w:r>
      <w:r>
        <w:rPr>
          <w:spacing w:val="-20"/>
          <w:w w:val="110"/>
        </w:rPr>
        <w:t> </w:t>
      </w:r>
      <w:r>
        <w:rPr>
          <w:w w:val="110"/>
        </w:rPr>
        <w:t>base.</w:t>
      </w:r>
      <w:r>
        <w:rPr>
          <w:spacing w:val="-20"/>
          <w:w w:val="110"/>
        </w:rPr>
        <w:t> </w:t>
      </w:r>
      <w:r>
        <w:rPr>
          <w:w w:val="110"/>
        </w:rPr>
        <w:t>This</w:t>
      </w:r>
      <w:r>
        <w:rPr>
          <w:spacing w:val="-20"/>
          <w:w w:val="110"/>
        </w:rPr>
        <w:t> </w:t>
      </w:r>
      <w:r>
        <w:rPr>
          <w:w w:val="110"/>
        </w:rPr>
        <w:t>eventually</w:t>
      </w:r>
      <w:r>
        <w:rPr>
          <w:spacing w:val="-20"/>
          <w:w w:val="110"/>
        </w:rPr>
        <w:t> </w:t>
      </w:r>
      <w:r>
        <w:rPr>
          <w:w w:val="110"/>
        </w:rPr>
        <w:t>led</w:t>
      </w:r>
      <w:r>
        <w:rPr>
          <w:spacing w:val="-21"/>
          <w:w w:val="110"/>
        </w:rPr>
        <w:t> </w:t>
      </w:r>
      <w:r>
        <w:rPr>
          <w:w w:val="110"/>
        </w:rPr>
        <w:t>to</w:t>
      </w:r>
      <w:r>
        <w:rPr>
          <w:spacing w:val="-20"/>
          <w:w w:val="110"/>
        </w:rPr>
        <w:t> </w:t>
      </w:r>
      <w:r>
        <w:rPr>
          <w:w w:val="110"/>
        </w:rPr>
        <w:t>it</w:t>
      </w:r>
      <w:r>
        <w:rPr>
          <w:spacing w:val="-20"/>
          <w:w w:val="110"/>
        </w:rPr>
        <w:t> </w:t>
      </w:r>
      <w:r>
        <w:rPr>
          <w:w w:val="110"/>
        </w:rPr>
        <w:t>becoming</w:t>
      </w:r>
      <w:r>
        <w:rPr>
          <w:spacing w:val="-20"/>
          <w:w w:val="110"/>
        </w:rPr>
        <w:t> </w:t>
      </w:r>
      <w:r>
        <w:rPr>
          <w:w w:val="110"/>
        </w:rPr>
        <w:t>a</w:t>
      </w:r>
      <w:r>
        <w:rPr>
          <w:spacing w:val="-20"/>
          <w:w w:val="110"/>
        </w:rPr>
        <w:t> </w:t>
      </w:r>
      <w:r>
        <w:rPr>
          <w:w w:val="110"/>
        </w:rPr>
        <w:t>Spring</w:t>
      </w:r>
      <w:r>
        <w:rPr>
          <w:spacing w:val="-21"/>
          <w:w w:val="110"/>
        </w:rPr>
        <w:t> </w:t>
      </w:r>
      <w:r>
        <w:rPr>
          <w:w w:val="110"/>
        </w:rPr>
        <w:t>Framework</w:t>
      </w:r>
      <w:r>
        <w:rPr>
          <w:spacing w:val="-20"/>
          <w:w w:val="110"/>
        </w:rPr>
        <w:t> </w:t>
      </w:r>
      <w:r>
        <w:rPr>
          <w:w w:val="110"/>
        </w:rPr>
        <w:t>portfolio</w:t>
      </w:r>
      <w:r>
        <w:rPr>
          <w:spacing w:val="-20"/>
          <w:w w:val="110"/>
        </w:rPr>
        <w:t> </w:t>
      </w:r>
      <w:r>
        <w:rPr>
          <w:w w:val="110"/>
        </w:rPr>
        <w:t>project,</w:t>
      </w:r>
      <w:r>
        <w:rPr>
          <w:spacing w:val="-20"/>
          <w:w w:val="110"/>
        </w:rPr>
        <w:t> </w:t>
      </w:r>
      <w:r>
        <w:rPr>
          <w:w w:val="110"/>
        </w:rPr>
        <w:t>and</w:t>
      </w:r>
      <w:r>
        <w:rPr>
          <w:spacing w:val="-21"/>
          <w:w w:val="110"/>
        </w:rPr>
        <w:t> </w:t>
      </w:r>
      <w:r>
        <w:rPr>
          <w:w w:val="110"/>
        </w:rPr>
        <w:t>then</w:t>
      </w:r>
      <w:r>
        <w:rPr>
          <w:spacing w:val="-20"/>
          <w:w w:val="110"/>
        </w:rPr>
        <w:t> </w:t>
      </w:r>
      <w:r>
        <w:rPr>
          <w:w w:val="110"/>
        </w:rPr>
        <w:t>later</w:t>
      </w:r>
      <w:r>
        <w:rPr>
          <w:spacing w:val="-20"/>
          <w:w w:val="110"/>
        </w:rPr>
        <w:t> </w:t>
      </w:r>
      <w:r>
        <w:rPr>
          <w:w w:val="110"/>
        </w:rPr>
        <w:t>it</w:t>
      </w:r>
      <w:r>
        <w:rPr>
          <w:spacing w:val="-20"/>
          <w:w w:val="110"/>
        </w:rPr>
        <w:t> </w:t>
      </w:r>
      <w:r>
        <w:rPr>
          <w:w w:val="110"/>
        </w:rPr>
        <w:t>was rebranded</w:t>
      </w:r>
      <w:r>
        <w:rPr>
          <w:spacing w:val="-13"/>
          <w:w w:val="110"/>
        </w:rPr>
        <w:t> </w:t>
      </w:r>
      <w:r>
        <w:rPr>
          <w:w w:val="110"/>
        </w:rPr>
        <w:t>as</w:t>
      </w:r>
      <w:r>
        <w:rPr>
          <w:spacing w:val="-13"/>
          <w:w w:val="110"/>
        </w:rPr>
        <w:t> </w:t>
      </w:r>
      <w:r>
        <w:rPr>
          <w:w w:val="110"/>
        </w:rPr>
        <w:t>“Spring</w:t>
      </w:r>
      <w:r>
        <w:rPr>
          <w:spacing w:val="-13"/>
          <w:w w:val="110"/>
        </w:rPr>
        <w:t> </w:t>
      </w:r>
      <w:r>
        <w:rPr>
          <w:spacing w:val="-3"/>
          <w:w w:val="110"/>
        </w:rPr>
        <w:t>Security.”</w:t>
      </w:r>
    </w:p>
    <w:p>
      <w:pPr>
        <w:pStyle w:val="BodyText"/>
        <w:spacing w:line="254" w:lineRule="auto" w:before="3"/>
        <w:ind w:left="120" w:right="1316" w:firstLine="360"/>
      </w:pPr>
      <w:r>
        <w:rPr>
          <w:w w:val="105"/>
        </w:rPr>
        <w:t>So the project, for many years now, has been under the SpringSource umbrella of projects, powered by The Spring Framework itself.</w:t>
      </w:r>
    </w:p>
    <w:p>
      <w:pPr>
        <w:pStyle w:val="BodyText"/>
        <w:spacing w:before="1"/>
        <w:ind w:left="480"/>
      </w:pPr>
      <w:r>
        <w:rPr>
          <w:w w:val="105"/>
        </w:rPr>
        <w:t>But what exactly is the Spring Framework?</w:t>
      </w:r>
    </w:p>
    <w:p>
      <w:pPr>
        <w:pStyle w:val="BodyText"/>
        <w:rPr>
          <w:sz w:val="20"/>
        </w:rPr>
      </w:pPr>
    </w:p>
    <w:p>
      <w:pPr>
        <w:pStyle w:val="Heading2"/>
        <w:spacing w:before="154"/>
        <w:ind w:left="120"/>
      </w:pPr>
      <w:r>
        <w:rPr>
          <w:w w:val="95"/>
        </w:rPr>
        <w:t>Spring Framework: A Quick Overview</w:t>
      </w:r>
    </w:p>
    <w:p>
      <w:pPr>
        <w:pStyle w:val="BodyText"/>
        <w:spacing w:line="254" w:lineRule="auto" w:before="96"/>
        <w:ind w:left="120" w:right="885"/>
      </w:pPr>
      <w:r>
        <w:rPr>
          <w:w w:val="110"/>
        </w:rPr>
        <w:t>I</w:t>
      </w:r>
      <w:r>
        <w:rPr>
          <w:spacing w:val="-23"/>
          <w:w w:val="110"/>
        </w:rPr>
        <w:t> </w:t>
      </w:r>
      <w:r>
        <w:rPr>
          <w:w w:val="110"/>
        </w:rPr>
        <w:t>have</w:t>
      </w:r>
      <w:r>
        <w:rPr>
          <w:spacing w:val="-23"/>
          <w:w w:val="110"/>
        </w:rPr>
        <w:t> </w:t>
      </w:r>
      <w:r>
        <w:rPr>
          <w:w w:val="110"/>
        </w:rPr>
        <w:t>already</w:t>
      </w:r>
      <w:r>
        <w:rPr>
          <w:spacing w:val="-22"/>
          <w:w w:val="110"/>
        </w:rPr>
        <w:t> </w:t>
      </w:r>
      <w:r>
        <w:rPr>
          <w:w w:val="110"/>
        </w:rPr>
        <w:t>mentioned</w:t>
      </w:r>
      <w:r>
        <w:rPr>
          <w:spacing w:val="-23"/>
          <w:w w:val="110"/>
        </w:rPr>
        <w:t> </w:t>
      </w:r>
      <w:r>
        <w:rPr>
          <w:w w:val="110"/>
        </w:rPr>
        <w:t>the</w:t>
      </w:r>
      <w:r>
        <w:rPr>
          <w:spacing w:val="-23"/>
          <w:w w:val="110"/>
        </w:rPr>
        <w:t> </w:t>
      </w:r>
      <w:r>
        <w:rPr>
          <w:w w:val="110"/>
        </w:rPr>
        <w:t>Spring</w:t>
      </w:r>
      <w:r>
        <w:rPr>
          <w:spacing w:val="-22"/>
          <w:w w:val="110"/>
        </w:rPr>
        <w:t> </w:t>
      </w:r>
      <w:r>
        <w:rPr>
          <w:w w:val="110"/>
        </w:rPr>
        <w:t>Framework</w:t>
      </w:r>
      <w:r>
        <w:rPr>
          <w:spacing w:val="-23"/>
          <w:w w:val="110"/>
        </w:rPr>
        <w:t> </w:t>
      </w:r>
      <w:r>
        <w:rPr>
          <w:w w:val="110"/>
        </w:rPr>
        <w:t>project</w:t>
      </w:r>
      <w:r>
        <w:rPr>
          <w:spacing w:val="-23"/>
          <w:w w:val="110"/>
        </w:rPr>
        <w:t> </w:t>
      </w:r>
      <w:r>
        <w:rPr>
          <w:w w:val="110"/>
        </w:rPr>
        <w:t>quite</w:t>
      </w:r>
      <w:r>
        <w:rPr>
          <w:spacing w:val="-22"/>
          <w:w w:val="110"/>
        </w:rPr>
        <w:t> </w:t>
      </w:r>
      <w:r>
        <w:rPr>
          <w:w w:val="110"/>
        </w:rPr>
        <w:t>a</w:t>
      </w:r>
      <w:r>
        <w:rPr>
          <w:spacing w:val="-23"/>
          <w:w w:val="110"/>
        </w:rPr>
        <w:t> </w:t>
      </w:r>
      <w:r>
        <w:rPr>
          <w:w w:val="110"/>
        </w:rPr>
        <w:t>lot.</w:t>
      </w:r>
      <w:r>
        <w:rPr>
          <w:spacing w:val="-23"/>
          <w:w w:val="110"/>
        </w:rPr>
        <w:t> </w:t>
      </w:r>
      <w:r>
        <w:rPr>
          <w:w w:val="110"/>
        </w:rPr>
        <w:t>It</w:t>
      </w:r>
      <w:r>
        <w:rPr>
          <w:spacing w:val="-22"/>
          <w:w w:val="110"/>
        </w:rPr>
        <w:t> </w:t>
      </w:r>
      <w:r>
        <w:rPr>
          <w:w w:val="110"/>
        </w:rPr>
        <w:t>makes</w:t>
      </w:r>
      <w:r>
        <w:rPr>
          <w:spacing w:val="-23"/>
          <w:w w:val="110"/>
        </w:rPr>
        <w:t> </w:t>
      </w:r>
      <w:r>
        <w:rPr>
          <w:w w:val="110"/>
        </w:rPr>
        <w:t>sense</w:t>
      </w:r>
      <w:r>
        <w:rPr>
          <w:spacing w:val="-22"/>
          <w:w w:val="110"/>
        </w:rPr>
        <w:t> </w:t>
      </w:r>
      <w:r>
        <w:rPr>
          <w:w w:val="110"/>
        </w:rPr>
        <w:t>to</w:t>
      </w:r>
      <w:r>
        <w:rPr>
          <w:spacing w:val="-23"/>
          <w:w w:val="110"/>
        </w:rPr>
        <w:t> </w:t>
      </w:r>
      <w:r>
        <w:rPr>
          <w:w w:val="110"/>
        </w:rPr>
        <w:t>give</w:t>
      </w:r>
      <w:r>
        <w:rPr>
          <w:spacing w:val="-23"/>
          <w:w w:val="110"/>
        </w:rPr>
        <w:t> </w:t>
      </w:r>
      <w:r>
        <w:rPr>
          <w:w w:val="110"/>
        </w:rPr>
        <w:t>an</w:t>
      </w:r>
      <w:r>
        <w:rPr>
          <w:spacing w:val="-22"/>
          <w:w w:val="110"/>
        </w:rPr>
        <w:t> </w:t>
      </w:r>
      <w:r>
        <w:rPr>
          <w:w w:val="110"/>
        </w:rPr>
        <w:t>overview</w:t>
      </w:r>
      <w:r>
        <w:rPr>
          <w:spacing w:val="-23"/>
          <w:w w:val="110"/>
        </w:rPr>
        <w:t> </w:t>
      </w:r>
      <w:r>
        <w:rPr>
          <w:w w:val="110"/>
        </w:rPr>
        <w:t>of</w:t>
      </w:r>
      <w:r>
        <w:rPr>
          <w:spacing w:val="-23"/>
          <w:w w:val="110"/>
        </w:rPr>
        <w:t> </w:t>
      </w:r>
      <w:r>
        <w:rPr>
          <w:w w:val="110"/>
        </w:rPr>
        <w:t>it</w:t>
      </w:r>
      <w:r>
        <w:rPr>
          <w:spacing w:val="-22"/>
          <w:w w:val="110"/>
        </w:rPr>
        <w:t> </w:t>
      </w:r>
      <w:r>
        <w:rPr>
          <w:w w:val="110"/>
        </w:rPr>
        <w:t>at</w:t>
      </w:r>
      <w:r>
        <w:rPr>
          <w:spacing w:val="-23"/>
          <w:w w:val="110"/>
        </w:rPr>
        <w:t> </w:t>
      </w:r>
      <w:r>
        <w:rPr>
          <w:w w:val="110"/>
        </w:rPr>
        <w:t>this point,</w:t>
      </w:r>
      <w:r>
        <w:rPr>
          <w:spacing w:val="-22"/>
          <w:w w:val="110"/>
        </w:rPr>
        <w:t> </w:t>
      </w:r>
      <w:r>
        <w:rPr>
          <w:w w:val="110"/>
        </w:rPr>
        <w:t>because</w:t>
      </w:r>
      <w:r>
        <w:rPr>
          <w:spacing w:val="-22"/>
          <w:w w:val="110"/>
        </w:rPr>
        <w:t> </w:t>
      </w:r>
      <w:r>
        <w:rPr>
          <w:w w:val="110"/>
        </w:rPr>
        <w:t>many</w:t>
      </w:r>
      <w:r>
        <w:rPr>
          <w:spacing w:val="-22"/>
          <w:w w:val="110"/>
        </w:rPr>
        <w:t> </w:t>
      </w:r>
      <w:r>
        <w:rPr>
          <w:w w:val="110"/>
        </w:rPr>
        <w:t>of</w:t>
      </w:r>
      <w:r>
        <w:rPr>
          <w:spacing w:val="-22"/>
          <w:w w:val="110"/>
        </w:rPr>
        <w:t> </w:t>
      </w:r>
      <w:r>
        <w:rPr>
          <w:w w:val="110"/>
        </w:rPr>
        <w:t>the</w:t>
      </w:r>
      <w:r>
        <w:rPr>
          <w:spacing w:val="-22"/>
          <w:w w:val="110"/>
        </w:rPr>
        <w:t> </w:t>
      </w:r>
      <w:r>
        <w:rPr>
          <w:w w:val="110"/>
        </w:rPr>
        <w:t>Spring</w:t>
      </w:r>
      <w:r>
        <w:rPr>
          <w:spacing w:val="-22"/>
          <w:w w:val="110"/>
        </w:rPr>
        <w:t> </w:t>
      </w:r>
      <w:r>
        <w:rPr>
          <w:w w:val="110"/>
        </w:rPr>
        <w:t>Security</w:t>
      </w:r>
      <w:r>
        <w:rPr>
          <w:spacing w:val="-22"/>
          <w:w w:val="110"/>
        </w:rPr>
        <w:t> </w:t>
      </w:r>
      <w:r>
        <w:rPr>
          <w:w w:val="110"/>
        </w:rPr>
        <w:t>characteristics</w:t>
      </w:r>
      <w:r>
        <w:rPr>
          <w:spacing w:val="-22"/>
          <w:w w:val="110"/>
        </w:rPr>
        <w:t> </w:t>
      </w:r>
      <w:r>
        <w:rPr>
          <w:w w:val="110"/>
        </w:rPr>
        <w:t>I</w:t>
      </w:r>
      <w:r>
        <w:rPr>
          <w:spacing w:val="-21"/>
          <w:w w:val="110"/>
        </w:rPr>
        <w:t> </w:t>
      </w:r>
      <w:r>
        <w:rPr>
          <w:w w:val="110"/>
        </w:rPr>
        <w:t>will</w:t>
      </w:r>
      <w:r>
        <w:rPr>
          <w:spacing w:val="-22"/>
          <w:w w:val="110"/>
        </w:rPr>
        <w:t> </w:t>
      </w:r>
      <w:r>
        <w:rPr>
          <w:w w:val="110"/>
        </w:rPr>
        <w:t>cover</w:t>
      </w:r>
      <w:r>
        <w:rPr>
          <w:spacing w:val="-22"/>
          <w:w w:val="110"/>
        </w:rPr>
        <w:t> </w:t>
      </w:r>
      <w:r>
        <w:rPr>
          <w:w w:val="110"/>
        </w:rPr>
        <w:t>in</w:t>
      </w:r>
      <w:r>
        <w:rPr>
          <w:spacing w:val="-22"/>
          <w:w w:val="110"/>
        </w:rPr>
        <w:t> </w:t>
      </w:r>
      <w:r>
        <w:rPr>
          <w:w w:val="110"/>
        </w:rPr>
        <w:t>the</w:t>
      </w:r>
      <w:r>
        <w:rPr>
          <w:spacing w:val="-22"/>
          <w:w w:val="110"/>
        </w:rPr>
        <w:t> </w:t>
      </w:r>
      <w:r>
        <w:rPr>
          <w:w w:val="110"/>
        </w:rPr>
        <w:t>rest</w:t>
      </w:r>
      <w:r>
        <w:rPr>
          <w:spacing w:val="-22"/>
          <w:w w:val="110"/>
        </w:rPr>
        <w:t> </w:t>
      </w:r>
      <w:r>
        <w:rPr>
          <w:w w:val="110"/>
        </w:rPr>
        <w:t>of</w:t>
      </w:r>
      <w:r>
        <w:rPr>
          <w:spacing w:val="-22"/>
          <w:w w:val="110"/>
        </w:rPr>
        <w:t> </w:t>
      </w:r>
      <w:r>
        <w:rPr>
          <w:w w:val="110"/>
        </w:rPr>
        <w:t>the</w:t>
      </w:r>
      <w:r>
        <w:rPr>
          <w:spacing w:val="-22"/>
          <w:w w:val="110"/>
        </w:rPr>
        <w:t> </w:t>
      </w:r>
      <w:r>
        <w:rPr>
          <w:w w:val="110"/>
        </w:rPr>
        <w:t>book</w:t>
      </w:r>
      <w:r>
        <w:rPr>
          <w:spacing w:val="-22"/>
          <w:w w:val="110"/>
        </w:rPr>
        <w:t> </w:t>
      </w:r>
      <w:r>
        <w:rPr>
          <w:w w:val="110"/>
        </w:rPr>
        <w:t>rely</w:t>
      </w:r>
      <w:r>
        <w:rPr>
          <w:spacing w:val="-21"/>
          <w:w w:val="110"/>
        </w:rPr>
        <w:t> </w:t>
      </w:r>
      <w:r>
        <w:rPr>
          <w:w w:val="110"/>
        </w:rPr>
        <w:t>on</w:t>
      </w:r>
      <w:r>
        <w:rPr>
          <w:spacing w:val="-22"/>
          <w:w w:val="110"/>
        </w:rPr>
        <w:t> </w:t>
      </w:r>
      <w:r>
        <w:rPr>
          <w:w w:val="110"/>
        </w:rPr>
        <w:t>the</w:t>
      </w:r>
      <w:r>
        <w:rPr>
          <w:spacing w:val="-22"/>
          <w:w w:val="110"/>
        </w:rPr>
        <w:t> </w:t>
      </w:r>
      <w:r>
        <w:rPr>
          <w:w w:val="110"/>
        </w:rPr>
        <w:t>building blocks of</w:t>
      </w:r>
      <w:r>
        <w:rPr>
          <w:spacing w:val="-26"/>
          <w:w w:val="110"/>
        </w:rPr>
        <w:t> </w:t>
      </w:r>
      <w:r>
        <w:rPr>
          <w:w w:val="110"/>
        </w:rPr>
        <w:t>Spring.</w:t>
      </w:r>
    </w:p>
    <w:p>
      <w:pPr>
        <w:pStyle w:val="BodyText"/>
        <w:spacing w:line="254" w:lineRule="auto" w:before="2"/>
        <w:ind w:left="120" w:right="487" w:firstLine="360"/>
      </w:pPr>
      <w:r>
        <w:rPr>
          <w:w w:val="105"/>
        </w:rPr>
        <w:t>I admit I’m biased. I love Spring and have loved it for many years now. I think Spring has so many advantages and so many great things that I can’t start a new Java project without using it. Additionally, I tend to carry its concepts around when working with other languages and look for a way to apply them because they now feel so natural to me.</w:t>
      </w:r>
    </w:p>
    <w:p>
      <w:pPr>
        <w:pStyle w:val="BodyText"/>
        <w:spacing w:before="10"/>
        <w:rPr>
          <w:sz w:val="10"/>
        </w:rPr>
      </w:pPr>
    </w:p>
    <w:p>
      <w:pPr>
        <w:pStyle w:val="Heading6"/>
        <w:rPr>
          <w:rFonts w:ascii="Times New Roman"/>
        </w:rPr>
      </w:pPr>
      <w:r>
        <w:rPr>
          <w:rFonts w:ascii="Times New Roman"/>
        </w:rPr>
        <w:t>12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5" w:id="20"/>
      <w:bookmarkEnd w:id="20"/>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3"/>
        <w:rPr>
          <w:rFonts w:ascii="Arial"/>
          <w:sz w:val="16"/>
        </w:rPr>
      </w:pPr>
    </w:p>
    <w:p>
      <w:pPr>
        <w:pStyle w:val="BodyText"/>
        <w:spacing w:line="254" w:lineRule="auto" w:before="88"/>
        <w:ind w:left="480" w:right="633" w:firstLine="360"/>
      </w:pPr>
      <w:r>
        <w:rPr>
          <w:w w:val="110"/>
        </w:rPr>
        <w:t>There</w:t>
      </w:r>
      <w:r>
        <w:rPr>
          <w:spacing w:val="-18"/>
          <w:w w:val="110"/>
        </w:rPr>
        <w:t> </w:t>
      </w:r>
      <w:r>
        <w:rPr>
          <w:w w:val="110"/>
        </w:rPr>
        <w:t>are</w:t>
      </w:r>
      <w:r>
        <w:rPr>
          <w:spacing w:val="-18"/>
          <w:w w:val="110"/>
        </w:rPr>
        <w:t> </w:t>
      </w:r>
      <w:r>
        <w:rPr>
          <w:w w:val="110"/>
        </w:rPr>
        <w:t>many</w:t>
      </w:r>
      <w:r>
        <w:rPr>
          <w:spacing w:val="-18"/>
          <w:w w:val="110"/>
        </w:rPr>
        <w:t> </w:t>
      </w:r>
      <w:r>
        <w:rPr>
          <w:w w:val="110"/>
        </w:rPr>
        <w:t>things</w:t>
      </w:r>
      <w:r>
        <w:rPr>
          <w:spacing w:val="-18"/>
          <w:w w:val="110"/>
        </w:rPr>
        <w:t> </w:t>
      </w:r>
      <w:r>
        <w:rPr>
          <w:w w:val="110"/>
        </w:rPr>
        <w:t>that</w:t>
      </w:r>
      <w:r>
        <w:rPr>
          <w:spacing w:val="-17"/>
          <w:w w:val="110"/>
        </w:rPr>
        <w:t> </w:t>
      </w:r>
      <w:r>
        <w:rPr>
          <w:w w:val="110"/>
        </w:rPr>
        <w:t>attract</w:t>
      </w:r>
      <w:r>
        <w:rPr>
          <w:spacing w:val="-18"/>
          <w:w w:val="110"/>
        </w:rPr>
        <w:t> </w:t>
      </w:r>
      <w:r>
        <w:rPr>
          <w:w w:val="110"/>
        </w:rPr>
        <w:t>me</w:t>
      </w:r>
      <w:r>
        <w:rPr>
          <w:spacing w:val="-18"/>
          <w:w w:val="110"/>
        </w:rPr>
        <w:t> </w:t>
      </w:r>
      <w:r>
        <w:rPr>
          <w:w w:val="110"/>
        </w:rPr>
        <w:t>to</w:t>
      </w:r>
      <w:r>
        <w:rPr>
          <w:spacing w:val="-18"/>
          <w:w w:val="110"/>
        </w:rPr>
        <w:t> </w:t>
      </w:r>
      <w:r>
        <w:rPr>
          <w:w w:val="110"/>
        </w:rPr>
        <w:t>Spring,</w:t>
      </w:r>
      <w:r>
        <w:rPr>
          <w:spacing w:val="-17"/>
          <w:w w:val="110"/>
        </w:rPr>
        <w:t> </w:t>
      </w:r>
      <w:r>
        <w:rPr>
          <w:w w:val="110"/>
        </w:rPr>
        <w:t>but</w:t>
      </w:r>
      <w:r>
        <w:rPr>
          <w:spacing w:val="-18"/>
          <w:w w:val="110"/>
        </w:rPr>
        <w:t> </w:t>
      </w:r>
      <w:r>
        <w:rPr>
          <w:w w:val="110"/>
        </w:rPr>
        <w:t>the</w:t>
      </w:r>
      <w:r>
        <w:rPr>
          <w:spacing w:val="-18"/>
          <w:w w:val="110"/>
        </w:rPr>
        <w:t> </w:t>
      </w:r>
      <w:r>
        <w:rPr>
          <w:w w:val="110"/>
        </w:rPr>
        <w:t>main</w:t>
      </w:r>
      <w:r>
        <w:rPr>
          <w:spacing w:val="-18"/>
          <w:w w:val="110"/>
        </w:rPr>
        <w:t> </w:t>
      </w:r>
      <w:r>
        <w:rPr>
          <w:w w:val="110"/>
        </w:rPr>
        <w:t>ones</w:t>
      </w:r>
      <w:r>
        <w:rPr>
          <w:spacing w:val="-17"/>
          <w:w w:val="110"/>
        </w:rPr>
        <w:t> </w:t>
      </w:r>
      <w:r>
        <w:rPr>
          <w:w w:val="110"/>
        </w:rPr>
        <w:t>are</w:t>
      </w:r>
      <w:r>
        <w:rPr>
          <w:spacing w:val="-18"/>
          <w:w w:val="110"/>
        </w:rPr>
        <w:t> </w:t>
      </w:r>
      <w:r>
        <w:rPr>
          <w:w w:val="110"/>
        </w:rPr>
        <w:t>the</w:t>
      </w:r>
      <w:r>
        <w:rPr>
          <w:spacing w:val="-18"/>
          <w:w w:val="110"/>
        </w:rPr>
        <w:t> </w:t>
      </w:r>
      <w:r>
        <w:rPr>
          <w:w w:val="110"/>
        </w:rPr>
        <w:t>two</w:t>
      </w:r>
      <w:r>
        <w:rPr>
          <w:spacing w:val="-18"/>
          <w:w w:val="110"/>
        </w:rPr>
        <w:t> </w:t>
      </w:r>
      <w:r>
        <w:rPr>
          <w:w w:val="110"/>
        </w:rPr>
        <w:t>major</w:t>
      </w:r>
      <w:r>
        <w:rPr>
          <w:spacing w:val="-17"/>
          <w:w w:val="110"/>
        </w:rPr>
        <w:t> </w:t>
      </w:r>
      <w:r>
        <w:rPr>
          <w:w w:val="110"/>
        </w:rPr>
        <w:t>building</w:t>
      </w:r>
      <w:r>
        <w:rPr>
          <w:spacing w:val="-18"/>
          <w:w w:val="110"/>
        </w:rPr>
        <w:t> </w:t>
      </w:r>
      <w:r>
        <w:rPr>
          <w:w w:val="110"/>
        </w:rPr>
        <w:t>blocks</w:t>
      </w:r>
      <w:r>
        <w:rPr>
          <w:spacing w:val="-18"/>
          <w:w w:val="110"/>
        </w:rPr>
        <w:t> </w:t>
      </w:r>
      <w:r>
        <w:rPr>
          <w:w w:val="110"/>
        </w:rPr>
        <w:t>of</w:t>
      </w:r>
      <w:r>
        <w:rPr>
          <w:spacing w:val="-18"/>
          <w:w w:val="110"/>
        </w:rPr>
        <w:t> </w:t>
      </w:r>
      <w:r>
        <w:rPr>
          <w:w w:val="110"/>
        </w:rPr>
        <w:t>the framework:</w:t>
      </w:r>
      <w:r>
        <w:rPr>
          <w:spacing w:val="-16"/>
          <w:w w:val="110"/>
        </w:rPr>
        <w:t> </w:t>
      </w:r>
      <w:r>
        <w:rPr>
          <w:w w:val="110"/>
        </w:rPr>
        <w:t>dependency</w:t>
      </w:r>
      <w:r>
        <w:rPr>
          <w:spacing w:val="-15"/>
          <w:w w:val="110"/>
        </w:rPr>
        <w:t> </w:t>
      </w:r>
      <w:r>
        <w:rPr>
          <w:w w:val="110"/>
        </w:rPr>
        <w:t>injection</w:t>
      </w:r>
      <w:r>
        <w:rPr>
          <w:spacing w:val="-15"/>
          <w:w w:val="110"/>
        </w:rPr>
        <w:t> </w:t>
      </w:r>
      <w:r>
        <w:rPr>
          <w:w w:val="110"/>
        </w:rPr>
        <w:t>(DI)</w:t>
      </w:r>
      <w:r>
        <w:rPr>
          <w:spacing w:val="-15"/>
          <w:w w:val="110"/>
        </w:rPr>
        <w:t> </w:t>
      </w:r>
      <w:r>
        <w:rPr>
          <w:w w:val="110"/>
        </w:rPr>
        <w:t>and</w:t>
      </w:r>
      <w:r>
        <w:rPr>
          <w:spacing w:val="-15"/>
          <w:w w:val="110"/>
        </w:rPr>
        <w:t> </w:t>
      </w:r>
      <w:r>
        <w:rPr>
          <w:w w:val="110"/>
        </w:rPr>
        <w:t>Aspect-Oriented</w:t>
      </w:r>
      <w:r>
        <w:rPr>
          <w:spacing w:val="-16"/>
          <w:w w:val="110"/>
        </w:rPr>
        <w:t> </w:t>
      </w:r>
      <w:r>
        <w:rPr>
          <w:w w:val="110"/>
        </w:rPr>
        <w:t>Programming</w:t>
      </w:r>
      <w:r>
        <w:rPr>
          <w:spacing w:val="-15"/>
          <w:w w:val="110"/>
        </w:rPr>
        <w:t> </w:t>
      </w:r>
      <w:r>
        <w:rPr>
          <w:w w:val="110"/>
        </w:rPr>
        <w:t>(AOP).</w:t>
      </w:r>
    </w:p>
    <w:p>
      <w:pPr>
        <w:pStyle w:val="BodyText"/>
        <w:spacing w:line="254" w:lineRule="auto" w:before="1"/>
        <w:ind w:left="480" w:right="172" w:firstLine="360"/>
      </w:pPr>
      <w:r>
        <w:rPr>
          <w:w w:val="105"/>
        </w:rPr>
        <w:t>Why are these two concepts so important? Both of them are important because they allow you to develop loosely coupled, single-responsibility, DRY (Don’t Repeat Yourself) code practically by default. These two concepts, and Spring itself, are covered extensively in other books and online tutorials; however, I’ll give you a brief overview here.</w:t>
      </w:r>
    </w:p>
    <w:p>
      <w:pPr>
        <w:pStyle w:val="BodyText"/>
        <w:rPr>
          <w:sz w:val="20"/>
        </w:rPr>
      </w:pPr>
    </w:p>
    <w:p>
      <w:pPr>
        <w:spacing w:before="139"/>
        <w:ind w:left="480" w:right="0" w:firstLine="0"/>
        <w:jc w:val="left"/>
        <w:rPr>
          <w:sz w:val="28"/>
        </w:rPr>
      </w:pPr>
      <w:r>
        <w:rPr>
          <w:w w:val="110"/>
          <w:sz w:val="28"/>
        </w:rPr>
        <w:t>Dependency Injection</w:t>
      </w:r>
    </w:p>
    <w:p>
      <w:pPr>
        <w:pStyle w:val="BodyText"/>
        <w:spacing w:line="254" w:lineRule="auto" w:before="111"/>
        <w:ind w:left="480" w:right="136"/>
      </w:pPr>
      <w:r>
        <w:rPr>
          <w:w w:val="110"/>
        </w:rPr>
        <w:t>The</w:t>
      </w:r>
      <w:r>
        <w:rPr>
          <w:spacing w:val="-21"/>
          <w:w w:val="110"/>
        </w:rPr>
        <w:t> </w:t>
      </w:r>
      <w:r>
        <w:rPr>
          <w:w w:val="110"/>
        </w:rPr>
        <w:t>basic</w:t>
      </w:r>
      <w:r>
        <w:rPr>
          <w:spacing w:val="-20"/>
          <w:w w:val="110"/>
        </w:rPr>
        <w:t> </w:t>
      </w:r>
      <w:r>
        <w:rPr>
          <w:w w:val="110"/>
        </w:rPr>
        <w:t>idea</w:t>
      </w:r>
      <w:r>
        <w:rPr>
          <w:spacing w:val="-20"/>
          <w:w w:val="110"/>
        </w:rPr>
        <w:t> </w:t>
      </w:r>
      <w:r>
        <w:rPr>
          <w:w w:val="110"/>
        </w:rPr>
        <w:t>of</w:t>
      </w:r>
      <w:r>
        <w:rPr>
          <w:spacing w:val="-20"/>
          <w:w w:val="110"/>
        </w:rPr>
        <w:t> </w:t>
      </w:r>
      <w:r>
        <w:rPr>
          <w:w w:val="110"/>
        </w:rPr>
        <w:t>DI,</w:t>
      </w:r>
      <w:r>
        <w:rPr>
          <w:spacing w:val="-20"/>
          <w:w w:val="110"/>
        </w:rPr>
        <w:t> </w:t>
      </w:r>
      <w:r>
        <w:rPr>
          <w:w w:val="110"/>
        </w:rPr>
        <w:t>a</w:t>
      </w:r>
      <w:r>
        <w:rPr>
          <w:spacing w:val="-20"/>
          <w:w w:val="110"/>
        </w:rPr>
        <w:t> </w:t>
      </w:r>
      <w:r>
        <w:rPr>
          <w:w w:val="110"/>
        </w:rPr>
        <w:t>type</w:t>
      </w:r>
      <w:r>
        <w:rPr>
          <w:spacing w:val="-20"/>
          <w:w w:val="110"/>
        </w:rPr>
        <w:t> </w:t>
      </w:r>
      <w:r>
        <w:rPr>
          <w:w w:val="110"/>
        </w:rPr>
        <w:t>of</w:t>
      </w:r>
      <w:r>
        <w:rPr>
          <w:spacing w:val="-20"/>
          <w:w w:val="110"/>
        </w:rPr>
        <w:t> </w:t>
      </w:r>
      <w:r>
        <w:rPr>
          <w:w w:val="110"/>
        </w:rPr>
        <w:t>Inversion</w:t>
      </w:r>
      <w:r>
        <w:rPr>
          <w:spacing w:val="-20"/>
          <w:w w:val="110"/>
        </w:rPr>
        <w:t> </w:t>
      </w:r>
      <w:r>
        <w:rPr>
          <w:w w:val="110"/>
        </w:rPr>
        <w:t>of</w:t>
      </w:r>
      <w:r>
        <w:rPr>
          <w:spacing w:val="-20"/>
          <w:w w:val="110"/>
        </w:rPr>
        <w:t> </w:t>
      </w:r>
      <w:r>
        <w:rPr>
          <w:w w:val="110"/>
        </w:rPr>
        <w:t>Control</w:t>
      </w:r>
      <w:r>
        <w:rPr>
          <w:spacing w:val="-20"/>
          <w:w w:val="110"/>
        </w:rPr>
        <w:t> </w:t>
      </w:r>
      <w:r>
        <w:rPr>
          <w:w w:val="110"/>
        </w:rPr>
        <w:t>(IoC),</w:t>
      </w:r>
      <w:r>
        <w:rPr>
          <w:spacing w:val="-20"/>
          <w:w w:val="110"/>
        </w:rPr>
        <w:t> </w:t>
      </w:r>
      <w:r>
        <w:rPr>
          <w:w w:val="110"/>
        </w:rPr>
        <w:t>is</w:t>
      </w:r>
      <w:r>
        <w:rPr>
          <w:spacing w:val="-20"/>
          <w:w w:val="110"/>
        </w:rPr>
        <w:t> </w:t>
      </w:r>
      <w:r>
        <w:rPr>
          <w:w w:val="110"/>
        </w:rPr>
        <w:t>simply</w:t>
      </w:r>
      <w:r>
        <w:rPr>
          <w:spacing w:val="-20"/>
          <w:w w:val="110"/>
        </w:rPr>
        <w:t> </w:t>
      </w:r>
      <w:r>
        <w:rPr>
          <w:w w:val="110"/>
        </w:rPr>
        <w:t>that</w:t>
      </w:r>
      <w:r>
        <w:rPr>
          <w:spacing w:val="-20"/>
          <w:w w:val="110"/>
        </w:rPr>
        <w:t> </w:t>
      </w:r>
      <w:r>
        <w:rPr>
          <w:w w:val="110"/>
        </w:rPr>
        <w:t>instead</w:t>
      </w:r>
      <w:r>
        <w:rPr>
          <w:spacing w:val="-20"/>
          <w:w w:val="110"/>
        </w:rPr>
        <w:t> </w:t>
      </w:r>
      <w:r>
        <w:rPr>
          <w:w w:val="110"/>
        </w:rPr>
        <w:t>of</w:t>
      </w:r>
      <w:r>
        <w:rPr>
          <w:spacing w:val="-20"/>
          <w:w w:val="110"/>
        </w:rPr>
        <w:t> </w:t>
      </w:r>
      <w:r>
        <w:rPr>
          <w:w w:val="110"/>
        </w:rPr>
        <w:t>having</w:t>
      </w:r>
      <w:r>
        <w:rPr>
          <w:spacing w:val="-20"/>
          <w:w w:val="110"/>
        </w:rPr>
        <w:t> </w:t>
      </w:r>
      <w:r>
        <w:rPr>
          <w:w w:val="110"/>
        </w:rPr>
        <w:t>an</w:t>
      </w:r>
      <w:r>
        <w:rPr>
          <w:spacing w:val="-20"/>
          <w:w w:val="110"/>
        </w:rPr>
        <w:t> </w:t>
      </w:r>
      <w:r>
        <w:rPr>
          <w:w w:val="110"/>
        </w:rPr>
        <w:t>object</w:t>
      </w:r>
      <w:r>
        <w:rPr>
          <w:spacing w:val="-20"/>
          <w:w w:val="110"/>
        </w:rPr>
        <w:t> </w:t>
      </w:r>
      <w:r>
        <w:rPr>
          <w:w w:val="110"/>
        </w:rPr>
        <w:t>instantiate</w:t>
      </w:r>
      <w:r>
        <w:rPr>
          <w:spacing w:val="-20"/>
          <w:w w:val="110"/>
        </w:rPr>
        <w:t> </w:t>
      </w:r>
      <w:r>
        <w:rPr>
          <w:w w:val="110"/>
        </w:rPr>
        <w:t>its needed</w:t>
      </w:r>
      <w:r>
        <w:rPr>
          <w:spacing w:val="-17"/>
          <w:w w:val="110"/>
        </w:rPr>
        <w:t> </w:t>
      </w:r>
      <w:r>
        <w:rPr>
          <w:w w:val="110"/>
        </w:rPr>
        <w:t>dependencies,</w:t>
      </w:r>
      <w:r>
        <w:rPr>
          <w:spacing w:val="-16"/>
          <w:w w:val="110"/>
        </w:rPr>
        <w:t> </w:t>
      </w:r>
      <w:r>
        <w:rPr>
          <w:w w:val="110"/>
        </w:rPr>
        <w:t>the</w:t>
      </w:r>
      <w:r>
        <w:rPr>
          <w:spacing w:val="-16"/>
          <w:w w:val="110"/>
        </w:rPr>
        <w:t> </w:t>
      </w:r>
      <w:r>
        <w:rPr>
          <w:w w:val="110"/>
        </w:rPr>
        <w:t>dependencies</w:t>
      </w:r>
      <w:r>
        <w:rPr>
          <w:spacing w:val="-17"/>
          <w:w w:val="110"/>
        </w:rPr>
        <w:t> </w:t>
      </w:r>
      <w:r>
        <w:rPr>
          <w:w w:val="110"/>
        </w:rPr>
        <w:t>are</w:t>
      </w:r>
      <w:r>
        <w:rPr>
          <w:spacing w:val="-16"/>
          <w:w w:val="110"/>
        </w:rPr>
        <w:t> </w:t>
      </w:r>
      <w:r>
        <w:rPr>
          <w:w w:val="110"/>
        </w:rPr>
        <w:t>somehow</w:t>
      </w:r>
      <w:r>
        <w:rPr>
          <w:spacing w:val="-16"/>
          <w:w w:val="110"/>
        </w:rPr>
        <w:t> </w:t>
      </w:r>
      <w:r>
        <w:rPr>
          <w:w w:val="110"/>
        </w:rPr>
        <w:t>given</w:t>
      </w:r>
      <w:r>
        <w:rPr>
          <w:spacing w:val="-17"/>
          <w:w w:val="110"/>
        </w:rPr>
        <w:t> </w:t>
      </w:r>
      <w:r>
        <w:rPr>
          <w:w w:val="110"/>
        </w:rPr>
        <w:t>to</w:t>
      </w:r>
      <w:r>
        <w:rPr>
          <w:spacing w:val="-16"/>
          <w:w w:val="110"/>
        </w:rPr>
        <w:t> </w:t>
      </w:r>
      <w:r>
        <w:rPr>
          <w:w w:val="110"/>
        </w:rPr>
        <w:t>the</w:t>
      </w:r>
      <w:r>
        <w:rPr>
          <w:spacing w:val="-16"/>
          <w:w w:val="110"/>
        </w:rPr>
        <w:t> </w:t>
      </w:r>
      <w:r>
        <w:rPr>
          <w:w w:val="110"/>
        </w:rPr>
        <w:t>object.</w:t>
      </w:r>
      <w:r>
        <w:rPr>
          <w:spacing w:val="-17"/>
          <w:w w:val="110"/>
        </w:rPr>
        <w:t> </w:t>
      </w:r>
      <w:r>
        <w:rPr>
          <w:w w:val="110"/>
        </w:rPr>
        <w:t>In</w:t>
      </w:r>
      <w:r>
        <w:rPr>
          <w:spacing w:val="-16"/>
          <w:w w:val="110"/>
        </w:rPr>
        <w:t> </w:t>
      </w:r>
      <w:r>
        <w:rPr>
          <w:w w:val="110"/>
        </w:rPr>
        <w:t>a</w:t>
      </w:r>
      <w:r>
        <w:rPr>
          <w:spacing w:val="-16"/>
          <w:w w:val="110"/>
        </w:rPr>
        <w:t> </w:t>
      </w:r>
      <w:r>
        <w:rPr>
          <w:w w:val="110"/>
        </w:rPr>
        <w:t>polymorphic</w:t>
      </w:r>
      <w:r>
        <w:rPr>
          <w:spacing w:val="-17"/>
          <w:w w:val="110"/>
        </w:rPr>
        <w:t> </w:t>
      </w:r>
      <w:r>
        <w:rPr>
          <w:w w:val="110"/>
        </w:rPr>
        <w:t>way,</w:t>
      </w:r>
      <w:r>
        <w:rPr>
          <w:spacing w:val="-16"/>
          <w:w w:val="110"/>
        </w:rPr>
        <w:t> </w:t>
      </w:r>
      <w:r>
        <w:rPr>
          <w:w w:val="110"/>
        </w:rPr>
        <w:t>the</w:t>
      </w:r>
      <w:r>
        <w:rPr>
          <w:spacing w:val="-16"/>
          <w:w w:val="110"/>
        </w:rPr>
        <w:t> </w:t>
      </w:r>
      <w:r>
        <w:rPr>
          <w:w w:val="110"/>
        </w:rPr>
        <w:t>objects</w:t>
      </w:r>
      <w:r>
        <w:rPr>
          <w:spacing w:val="-17"/>
          <w:w w:val="110"/>
        </w:rPr>
        <w:t> </w:t>
      </w:r>
      <w:r>
        <w:rPr>
          <w:w w:val="110"/>
        </w:rPr>
        <w:t>that</w:t>
      </w:r>
      <w:r>
        <w:rPr>
          <w:spacing w:val="-16"/>
          <w:w w:val="110"/>
        </w:rPr>
        <w:t> </w:t>
      </w:r>
      <w:r>
        <w:rPr>
          <w:w w:val="110"/>
        </w:rPr>
        <w:t>are given</w:t>
      </w:r>
      <w:r>
        <w:rPr>
          <w:spacing w:val="-15"/>
          <w:w w:val="110"/>
        </w:rPr>
        <w:t> </w:t>
      </w:r>
      <w:r>
        <w:rPr>
          <w:w w:val="110"/>
        </w:rPr>
        <w:t>as</w:t>
      </w:r>
      <w:r>
        <w:rPr>
          <w:spacing w:val="-15"/>
          <w:w w:val="110"/>
        </w:rPr>
        <w:t> </w:t>
      </w:r>
      <w:r>
        <w:rPr>
          <w:w w:val="110"/>
        </w:rPr>
        <w:t>dependencies</w:t>
      </w:r>
      <w:r>
        <w:rPr>
          <w:spacing w:val="-15"/>
          <w:w w:val="110"/>
        </w:rPr>
        <w:t> </w:t>
      </w:r>
      <w:r>
        <w:rPr>
          <w:w w:val="110"/>
        </w:rPr>
        <w:t>to</w:t>
      </w:r>
      <w:r>
        <w:rPr>
          <w:spacing w:val="-15"/>
          <w:w w:val="110"/>
        </w:rPr>
        <w:t> </w:t>
      </w:r>
      <w:r>
        <w:rPr>
          <w:w w:val="110"/>
        </w:rPr>
        <w:t>the</w:t>
      </w:r>
      <w:r>
        <w:rPr>
          <w:spacing w:val="-15"/>
          <w:w w:val="110"/>
        </w:rPr>
        <w:t> </w:t>
      </w:r>
      <w:r>
        <w:rPr>
          <w:w w:val="110"/>
        </w:rPr>
        <w:t>target</w:t>
      </w:r>
      <w:r>
        <w:rPr>
          <w:spacing w:val="-15"/>
          <w:w w:val="110"/>
        </w:rPr>
        <w:t> </w:t>
      </w:r>
      <w:r>
        <w:rPr>
          <w:w w:val="110"/>
        </w:rPr>
        <w:t>object</w:t>
      </w:r>
      <w:r>
        <w:rPr>
          <w:spacing w:val="-14"/>
          <w:w w:val="110"/>
        </w:rPr>
        <w:t> </w:t>
      </w:r>
      <w:r>
        <w:rPr>
          <w:w w:val="110"/>
        </w:rPr>
        <w:t>that</w:t>
      </w:r>
      <w:r>
        <w:rPr>
          <w:spacing w:val="-15"/>
          <w:w w:val="110"/>
        </w:rPr>
        <w:t> </w:t>
      </w:r>
      <w:r>
        <w:rPr>
          <w:w w:val="110"/>
        </w:rPr>
        <w:t>depends</w:t>
      </w:r>
      <w:r>
        <w:rPr>
          <w:spacing w:val="-15"/>
          <w:w w:val="110"/>
        </w:rPr>
        <w:t> </w:t>
      </w:r>
      <w:r>
        <w:rPr>
          <w:w w:val="110"/>
        </w:rPr>
        <w:t>on</w:t>
      </w:r>
      <w:r>
        <w:rPr>
          <w:spacing w:val="-15"/>
          <w:w w:val="110"/>
        </w:rPr>
        <w:t> </w:t>
      </w:r>
      <w:r>
        <w:rPr>
          <w:w w:val="110"/>
        </w:rPr>
        <w:t>them</w:t>
      </w:r>
      <w:r>
        <w:rPr>
          <w:spacing w:val="-15"/>
          <w:w w:val="110"/>
        </w:rPr>
        <w:t> </w:t>
      </w:r>
      <w:r>
        <w:rPr>
          <w:w w:val="110"/>
        </w:rPr>
        <w:t>are</w:t>
      </w:r>
      <w:r>
        <w:rPr>
          <w:spacing w:val="-15"/>
          <w:w w:val="110"/>
        </w:rPr>
        <w:t> </w:t>
      </w:r>
      <w:r>
        <w:rPr>
          <w:w w:val="110"/>
        </w:rPr>
        <w:t>known</w:t>
      </w:r>
      <w:r>
        <w:rPr>
          <w:spacing w:val="-14"/>
          <w:w w:val="110"/>
        </w:rPr>
        <w:t> </w:t>
      </w:r>
      <w:r>
        <w:rPr>
          <w:w w:val="110"/>
        </w:rPr>
        <w:t>to</w:t>
      </w:r>
      <w:r>
        <w:rPr>
          <w:spacing w:val="-15"/>
          <w:w w:val="110"/>
        </w:rPr>
        <w:t> </w:t>
      </w:r>
      <w:r>
        <w:rPr>
          <w:w w:val="110"/>
        </w:rPr>
        <w:t>this</w:t>
      </w:r>
      <w:r>
        <w:rPr>
          <w:spacing w:val="-15"/>
          <w:w w:val="110"/>
        </w:rPr>
        <w:t> </w:t>
      </w:r>
      <w:r>
        <w:rPr>
          <w:w w:val="110"/>
        </w:rPr>
        <w:t>target</w:t>
      </w:r>
      <w:r>
        <w:rPr>
          <w:spacing w:val="20"/>
          <w:w w:val="110"/>
        </w:rPr>
        <w:t> </w:t>
      </w:r>
      <w:r>
        <w:rPr>
          <w:w w:val="110"/>
        </w:rPr>
        <w:t>object</w:t>
      </w:r>
      <w:r>
        <w:rPr>
          <w:spacing w:val="-15"/>
          <w:w w:val="110"/>
        </w:rPr>
        <w:t> </w:t>
      </w:r>
      <w:r>
        <w:rPr>
          <w:w w:val="110"/>
        </w:rPr>
        <w:t>just</w:t>
      </w:r>
      <w:r>
        <w:rPr>
          <w:spacing w:val="-15"/>
          <w:w w:val="110"/>
        </w:rPr>
        <w:t> </w:t>
      </w:r>
      <w:r>
        <w:rPr>
          <w:w w:val="110"/>
        </w:rPr>
        <w:t>by</w:t>
      </w:r>
      <w:r>
        <w:rPr>
          <w:spacing w:val="-15"/>
          <w:w w:val="110"/>
        </w:rPr>
        <w:t> </w:t>
      </w:r>
      <w:r>
        <w:rPr>
          <w:w w:val="110"/>
        </w:rPr>
        <w:t>an</w:t>
      </w:r>
      <w:r>
        <w:rPr>
          <w:spacing w:val="-15"/>
          <w:w w:val="110"/>
        </w:rPr>
        <w:t> </w:t>
      </w:r>
      <w:r>
        <w:rPr>
          <w:w w:val="110"/>
        </w:rPr>
        <w:t>abstraction (like</w:t>
      </w:r>
      <w:r>
        <w:rPr>
          <w:spacing w:val="-14"/>
          <w:w w:val="110"/>
        </w:rPr>
        <w:t> </w:t>
      </w:r>
      <w:r>
        <w:rPr>
          <w:w w:val="110"/>
        </w:rPr>
        <w:t>an</w:t>
      </w:r>
      <w:r>
        <w:rPr>
          <w:spacing w:val="-13"/>
          <w:w w:val="110"/>
        </w:rPr>
        <w:t> </w:t>
      </w:r>
      <w:r>
        <w:rPr>
          <w:w w:val="110"/>
        </w:rPr>
        <w:t>interface</w:t>
      </w:r>
      <w:r>
        <w:rPr>
          <w:spacing w:val="-14"/>
          <w:w w:val="110"/>
        </w:rPr>
        <w:t> </w:t>
      </w:r>
      <w:r>
        <w:rPr>
          <w:w w:val="110"/>
        </w:rPr>
        <w:t>in</w:t>
      </w:r>
      <w:r>
        <w:rPr>
          <w:spacing w:val="-13"/>
          <w:w w:val="110"/>
        </w:rPr>
        <w:t> </w:t>
      </w:r>
      <w:r>
        <w:rPr>
          <w:spacing w:val="-3"/>
          <w:w w:val="110"/>
        </w:rPr>
        <w:t>Java)</w:t>
      </w:r>
      <w:r>
        <w:rPr>
          <w:spacing w:val="-13"/>
          <w:w w:val="110"/>
        </w:rPr>
        <w:t> </w:t>
      </w:r>
      <w:r>
        <w:rPr>
          <w:w w:val="110"/>
        </w:rPr>
        <w:t>and</w:t>
      </w:r>
      <w:r>
        <w:rPr>
          <w:spacing w:val="-14"/>
          <w:w w:val="110"/>
        </w:rPr>
        <w:t> </w:t>
      </w:r>
      <w:r>
        <w:rPr>
          <w:w w:val="110"/>
        </w:rPr>
        <w:t>not</w:t>
      </w:r>
      <w:r>
        <w:rPr>
          <w:spacing w:val="-13"/>
          <w:w w:val="110"/>
        </w:rPr>
        <w:t> </w:t>
      </w:r>
      <w:r>
        <w:rPr>
          <w:w w:val="110"/>
        </w:rPr>
        <w:t>by</w:t>
      </w:r>
      <w:r>
        <w:rPr>
          <w:spacing w:val="-13"/>
          <w:w w:val="110"/>
        </w:rPr>
        <w:t> </w:t>
      </w:r>
      <w:r>
        <w:rPr>
          <w:w w:val="110"/>
        </w:rPr>
        <w:t>the</w:t>
      </w:r>
      <w:r>
        <w:rPr>
          <w:spacing w:val="-14"/>
          <w:w w:val="110"/>
        </w:rPr>
        <w:t> </w:t>
      </w:r>
      <w:r>
        <w:rPr>
          <w:w w:val="110"/>
        </w:rPr>
        <w:t>exact</w:t>
      </w:r>
      <w:r>
        <w:rPr>
          <w:spacing w:val="-13"/>
          <w:w w:val="110"/>
        </w:rPr>
        <w:t> </w:t>
      </w:r>
      <w:r>
        <w:rPr>
          <w:w w:val="110"/>
        </w:rPr>
        <w:t>implementation</w:t>
      </w:r>
      <w:r>
        <w:rPr>
          <w:spacing w:val="-13"/>
          <w:w w:val="110"/>
        </w:rPr>
        <w:t> </w:t>
      </w:r>
      <w:r>
        <w:rPr>
          <w:w w:val="110"/>
        </w:rPr>
        <w:t>of</w:t>
      </w:r>
      <w:r>
        <w:rPr>
          <w:spacing w:val="-14"/>
          <w:w w:val="110"/>
        </w:rPr>
        <w:t> </w:t>
      </w:r>
      <w:r>
        <w:rPr>
          <w:w w:val="110"/>
        </w:rPr>
        <w:t>the</w:t>
      </w:r>
      <w:r>
        <w:rPr>
          <w:spacing w:val="-13"/>
          <w:w w:val="110"/>
        </w:rPr>
        <w:t> </w:t>
      </w:r>
      <w:r>
        <w:rPr>
          <w:w w:val="110"/>
        </w:rPr>
        <w:t>dependency.</w:t>
      </w:r>
    </w:p>
    <w:p>
      <w:pPr>
        <w:pStyle w:val="BodyText"/>
        <w:spacing w:before="2"/>
        <w:ind w:left="840"/>
      </w:pPr>
      <w:r>
        <w:rPr>
          <w:w w:val="105"/>
        </w:rPr>
        <w:t>It’s easier to look at this in code than explain it.</w:t>
      </w:r>
    </w:p>
    <w:p>
      <w:pPr>
        <w:spacing w:before="133"/>
        <w:ind w:left="480" w:right="0" w:firstLine="0"/>
        <w:jc w:val="left"/>
        <w:rPr>
          <w:i/>
          <w:sz w:val="18"/>
        </w:rPr>
      </w:pPr>
      <w:r>
        <w:rPr>
          <w:i/>
          <w:w w:val="105"/>
          <w:sz w:val="18"/>
        </w:rPr>
        <w:t>The object itself instantiates its dependencies (No dependency injection)</w:t>
      </w:r>
    </w:p>
    <w:p>
      <w:pPr>
        <w:pStyle w:val="BodyText"/>
        <w:spacing w:line="276" w:lineRule="auto" w:before="55"/>
        <w:ind w:left="850" w:right="6660" w:hanging="371"/>
        <w:rPr>
          <w:rFonts w:ascii="Noto Sans Mono CJK JP Regular"/>
        </w:rPr>
      </w:pPr>
      <w:r>
        <w:rPr>
          <w:rFonts w:ascii="Noto Sans Mono CJK JP Regular"/>
        </w:rPr>
        <w:t>public class NonDiObject { private Helper helper ;</w:t>
      </w:r>
    </w:p>
    <w:p>
      <w:pPr>
        <w:pStyle w:val="BodyText"/>
        <w:spacing w:line="301" w:lineRule="exact" w:before="2"/>
        <w:ind w:left="850"/>
        <w:rPr>
          <w:rFonts w:ascii="Noto Sans Mono CJK JP Regular"/>
        </w:rPr>
      </w:pPr>
      <w:r>
        <w:rPr>
          <w:rFonts w:ascii="Noto Sans Mono CJK JP Regular"/>
        </w:rPr>
        <w:t>public NonDiObject ( ) {</w:t>
      </w:r>
    </w:p>
    <w:p>
      <w:pPr>
        <w:pStyle w:val="BodyText"/>
        <w:spacing w:line="252" w:lineRule="exact"/>
        <w:ind w:left="1210"/>
        <w:rPr>
          <w:rFonts w:ascii="Noto Sans Mono CJK JP Regular"/>
        </w:rPr>
      </w:pPr>
      <w:r>
        <w:rPr>
          <w:rFonts w:ascii="Noto Sans Mono CJK JP Regular"/>
        </w:rPr>
        <w:t>helper = new HelperImpl ( ) ;</w:t>
      </w:r>
    </w:p>
    <w:p>
      <w:pPr>
        <w:pStyle w:val="BodyText"/>
        <w:spacing w:line="188" w:lineRule="exact"/>
        <w:ind w:left="850"/>
        <w:rPr>
          <w:rFonts w:ascii="Noto Sans Mono CJK JP Regular"/>
        </w:rPr>
      </w:pPr>
      <w:r>
        <w:rPr>
          <w:rFonts w:ascii="Noto Sans Mono CJK JP Regular"/>
        </w:rPr>
        <w:t>}</w:t>
      </w:r>
    </w:p>
    <w:p>
      <w:pPr>
        <w:pStyle w:val="BodyText"/>
        <w:spacing w:line="139" w:lineRule="auto" w:before="31"/>
        <w:ind w:left="1210" w:right="5850" w:hanging="360"/>
        <w:rPr>
          <w:rFonts w:ascii="Noto Sans Mono CJK JP Regular"/>
        </w:rPr>
      </w:pPr>
      <w:r>
        <w:rPr>
          <w:rFonts w:ascii="Noto Sans Mono CJK JP Regular"/>
        </w:rPr>
        <w:t>public void doStuffWithHelp( ) { helper.help( ) ;</w:t>
      </w:r>
    </w:p>
    <w:p>
      <w:pPr>
        <w:pStyle w:val="BodyText"/>
        <w:spacing w:line="186" w:lineRule="exact"/>
        <w:ind w:left="85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line="301" w:lineRule="exact" w:before="58"/>
        <w:ind w:left="840"/>
      </w:pPr>
      <w:r>
        <w:rPr>
          <w:w w:val="110"/>
        </w:rPr>
        <w:t>In</w:t>
      </w:r>
      <w:r>
        <w:rPr>
          <w:spacing w:val="-26"/>
          <w:w w:val="110"/>
        </w:rPr>
        <w:t> </w:t>
      </w:r>
      <w:r>
        <w:rPr>
          <w:w w:val="110"/>
        </w:rPr>
        <w:t>this</w:t>
      </w:r>
      <w:r>
        <w:rPr>
          <w:spacing w:val="-26"/>
          <w:w w:val="110"/>
        </w:rPr>
        <w:t> </w:t>
      </w:r>
      <w:r>
        <w:rPr>
          <w:w w:val="110"/>
        </w:rPr>
        <w:t>example,</w:t>
      </w:r>
      <w:r>
        <w:rPr>
          <w:spacing w:val="-26"/>
          <w:w w:val="110"/>
        </w:rPr>
        <w:t> </w:t>
      </w:r>
      <w:r>
        <w:rPr>
          <w:w w:val="110"/>
        </w:rPr>
        <w:t>every</w:t>
      </w:r>
      <w:r>
        <w:rPr>
          <w:spacing w:val="-25"/>
          <w:w w:val="110"/>
        </w:rPr>
        <w:t> </w:t>
      </w:r>
      <w:r>
        <w:rPr>
          <w:w w:val="110"/>
        </w:rPr>
        <w:t>instance</w:t>
      </w:r>
      <w:r>
        <w:rPr>
          <w:spacing w:val="-26"/>
          <w:w w:val="110"/>
        </w:rPr>
        <w:t> </w:t>
      </w:r>
      <w:r>
        <w:rPr>
          <w:w w:val="110"/>
        </w:rPr>
        <w:t>of</w:t>
      </w:r>
      <w:r>
        <w:rPr>
          <w:spacing w:val="-26"/>
          <w:w w:val="110"/>
        </w:rPr>
        <w:t> </w:t>
      </w:r>
      <w:r>
        <w:rPr>
          <w:rFonts w:ascii="Noto Sans Mono CJK JP Regular"/>
          <w:w w:val="110"/>
        </w:rPr>
        <w:t>NonDiObject</w:t>
      </w:r>
      <w:r>
        <w:rPr>
          <w:rFonts w:ascii="Noto Sans Mono CJK JP Regular"/>
          <w:spacing w:val="-75"/>
          <w:w w:val="110"/>
        </w:rPr>
        <w:t> </w:t>
      </w:r>
      <w:r>
        <w:rPr>
          <w:w w:val="110"/>
        </w:rPr>
        <w:t>is</w:t>
      </w:r>
      <w:r>
        <w:rPr>
          <w:spacing w:val="-26"/>
          <w:w w:val="110"/>
        </w:rPr>
        <w:t> </w:t>
      </w:r>
      <w:r>
        <w:rPr>
          <w:w w:val="110"/>
        </w:rPr>
        <w:t>responsible</w:t>
      </w:r>
      <w:r>
        <w:rPr>
          <w:spacing w:val="-26"/>
          <w:w w:val="110"/>
        </w:rPr>
        <w:t> </w:t>
      </w:r>
      <w:r>
        <w:rPr>
          <w:w w:val="110"/>
        </w:rPr>
        <w:t>for</w:t>
      </w:r>
      <w:r>
        <w:rPr>
          <w:spacing w:val="-25"/>
          <w:w w:val="110"/>
        </w:rPr>
        <w:t> </w:t>
      </w:r>
      <w:r>
        <w:rPr>
          <w:w w:val="110"/>
        </w:rPr>
        <w:t>instantiating</w:t>
      </w:r>
      <w:r>
        <w:rPr>
          <w:spacing w:val="-26"/>
          <w:w w:val="110"/>
        </w:rPr>
        <w:t> </w:t>
      </w:r>
      <w:r>
        <w:rPr>
          <w:w w:val="110"/>
        </w:rPr>
        <w:t>its</w:t>
      </w:r>
      <w:r>
        <w:rPr>
          <w:spacing w:val="-26"/>
          <w:w w:val="110"/>
        </w:rPr>
        <w:t> </w:t>
      </w:r>
      <w:r>
        <w:rPr>
          <w:w w:val="110"/>
        </w:rPr>
        <w:t>own</w:t>
      </w:r>
      <w:r>
        <w:rPr>
          <w:spacing w:val="-25"/>
          <w:w w:val="110"/>
        </w:rPr>
        <w:t> </w:t>
      </w:r>
      <w:r>
        <w:rPr>
          <w:rFonts w:ascii="Noto Sans Mono CJK JP Regular"/>
          <w:w w:val="110"/>
        </w:rPr>
        <w:t>Helper</w:t>
      </w:r>
      <w:r>
        <w:rPr>
          <w:rFonts w:ascii="Noto Sans Mono CJK JP Regular"/>
          <w:spacing w:val="-76"/>
          <w:w w:val="110"/>
        </w:rPr>
        <w:t> </w:t>
      </w:r>
      <w:r>
        <w:rPr>
          <w:w w:val="110"/>
        </w:rPr>
        <w:t>in</w:t>
      </w:r>
      <w:r>
        <w:rPr>
          <w:spacing w:val="-25"/>
          <w:w w:val="110"/>
        </w:rPr>
        <w:t> </w:t>
      </w:r>
      <w:r>
        <w:rPr>
          <w:w w:val="110"/>
        </w:rPr>
        <w:t>the</w:t>
      </w:r>
      <w:r>
        <w:rPr>
          <w:spacing w:val="-26"/>
          <w:w w:val="110"/>
        </w:rPr>
        <w:t> </w:t>
      </w:r>
      <w:r>
        <w:rPr>
          <w:w w:val="110"/>
        </w:rPr>
        <w:t>constructor.</w:t>
      </w:r>
    </w:p>
    <w:p>
      <w:pPr>
        <w:pStyle w:val="BodyText"/>
        <w:spacing w:line="269" w:lineRule="exact"/>
        <w:ind w:left="480"/>
        <w:rPr>
          <w:rFonts w:ascii="Noto Sans Mono CJK JP Regular"/>
        </w:rPr>
      </w:pPr>
      <w:r>
        <w:rPr>
          <w:w w:val="110"/>
        </w:rPr>
        <w:t>You can see that it instantiates a </w:t>
      </w:r>
      <w:r>
        <w:rPr>
          <w:rFonts w:ascii="Noto Sans Mono CJK JP Regular"/>
          <w:w w:val="110"/>
        </w:rPr>
        <w:t>HelperImpl</w:t>
      </w:r>
      <w:r>
        <w:rPr>
          <w:w w:val="110"/>
        </w:rPr>
        <w:t>, creating a tight, unnecessary coupling to this particular </w:t>
      </w:r>
      <w:r>
        <w:rPr>
          <w:rFonts w:ascii="Noto Sans Mono CJK JP Regular"/>
          <w:w w:val="110"/>
        </w:rPr>
        <w:t>Helper</w:t>
      </w:r>
    </w:p>
    <w:p>
      <w:pPr>
        <w:pStyle w:val="BodyText"/>
        <w:spacing w:line="175" w:lineRule="exact"/>
        <w:ind w:left="480"/>
      </w:pPr>
      <w:r>
        <w:rPr>
          <w:w w:val="110"/>
        </w:rPr>
        <w:t>implementation.</w:t>
      </w:r>
    </w:p>
    <w:p>
      <w:pPr>
        <w:spacing w:before="133"/>
        <w:ind w:left="480" w:right="0" w:firstLine="0"/>
        <w:jc w:val="left"/>
        <w:rPr>
          <w:i/>
          <w:sz w:val="18"/>
        </w:rPr>
      </w:pPr>
      <w:r>
        <w:rPr>
          <w:i/>
          <w:w w:val="105"/>
          <w:sz w:val="18"/>
        </w:rPr>
        <w:t>The object receives its dependencies from some external source (with dependency injection)</w:t>
      </w:r>
    </w:p>
    <w:p>
      <w:pPr>
        <w:pStyle w:val="BodyText"/>
        <w:spacing w:line="276" w:lineRule="auto" w:before="55"/>
        <w:ind w:left="850" w:right="6660" w:hanging="371"/>
        <w:rPr>
          <w:rFonts w:ascii="Noto Sans Mono CJK JP Regular"/>
        </w:rPr>
      </w:pPr>
      <w:r>
        <w:rPr>
          <w:rFonts w:ascii="Noto Sans Mono CJK JP Regular"/>
        </w:rPr>
        <w:t>public class DiObject { private Helper helper ;</w:t>
      </w:r>
    </w:p>
    <w:p>
      <w:pPr>
        <w:pStyle w:val="BodyText"/>
        <w:spacing w:line="139" w:lineRule="auto" w:before="114"/>
        <w:ind w:left="1210" w:right="5850" w:hanging="360"/>
        <w:rPr>
          <w:rFonts w:ascii="Noto Sans Mono CJK JP Regular"/>
        </w:rPr>
      </w:pPr>
      <w:r>
        <w:rPr>
          <w:rFonts w:ascii="Noto Sans Mono CJK JP Regular"/>
        </w:rPr>
        <w:t>public DiObject(Helper helper) { this.helper = helper;</w:t>
      </w:r>
    </w:p>
    <w:p>
      <w:pPr>
        <w:pStyle w:val="BodyText"/>
        <w:spacing w:line="186" w:lineRule="exact"/>
        <w:ind w:left="850"/>
        <w:rPr>
          <w:rFonts w:ascii="Noto Sans Mono CJK JP Regular"/>
        </w:rPr>
      </w:pPr>
      <w:r>
        <w:rPr>
          <w:rFonts w:ascii="Noto Sans Mono CJK JP Regular"/>
        </w:rPr>
        <w:t>}</w:t>
      </w:r>
    </w:p>
    <w:p>
      <w:pPr>
        <w:pStyle w:val="BodyText"/>
        <w:spacing w:line="139" w:lineRule="auto" w:before="31"/>
        <w:ind w:left="1210" w:right="5850" w:hanging="360"/>
        <w:rPr>
          <w:rFonts w:ascii="Noto Sans Mono CJK JP Regular"/>
        </w:rPr>
      </w:pPr>
      <w:r>
        <w:rPr>
          <w:rFonts w:ascii="Noto Sans Mono CJK JP Regular"/>
        </w:rPr>
        <w:t>public void doStuffWithHelp( ) { helper.help( ) ;</w:t>
      </w:r>
    </w:p>
    <w:p>
      <w:pPr>
        <w:pStyle w:val="BodyText"/>
        <w:spacing w:line="186" w:lineRule="exact"/>
        <w:ind w:left="85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line="139" w:lineRule="auto" w:before="170"/>
        <w:ind w:left="480" w:right="215" w:firstLine="360"/>
      </w:pPr>
      <w:r>
        <w:rPr>
          <w:w w:val="110"/>
        </w:rPr>
        <w:t>In</w:t>
      </w:r>
      <w:r>
        <w:rPr>
          <w:spacing w:val="-26"/>
          <w:w w:val="110"/>
        </w:rPr>
        <w:t> </w:t>
      </w:r>
      <w:r>
        <w:rPr>
          <w:w w:val="110"/>
        </w:rPr>
        <w:t>this</w:t>
      </w:r>
      <w:r>
        <w:rPr>
          <w:spacing w:val="-26"/>
          <w:w w:val="110"/>
        </w:rPr>
        <w:t> </w:t>
      </w:r>
      <w:r>
        <w:rPr>
          <w:w w:val="110"/>
        </w:rPr>
        <w:t>version,</w:t>
      </w:r>
      <w:r>
        <w:rPr>
          <w:spacing w:val="-25"/>
          <w:w w:val="110"/>
        </w:rPr>
        <w:t> </w:t>
      </w:r>
      <w:r>
        <w:rPr>
          <w:w w:val="110"/>
        </w:rPr>
        <w:t>the</w:t>
      </w:r>
      <w:r>
        <w:rPr>
          <w:spacing w:val="-26"/>
          <w:w w:val="110"/>
        </w:rPr>
        <w:t> </w:t>
      </w:r>
      <w:r>
        <w:rPr>
          <w:rFonts w:ascii="Noto Sans Mono CJK JP Regular" w:hAnsi="Noto Sans Mono CJK JP Regular"/>
          <w:w w:val="110"/>
        </w:rPr>
        <w:t>Helper</w:t>
      </w:r>
      <w:r>
        <w:rPr>
          <w:rFonts w:ascii="Noto Sans Mono CJK JP Regular" w:hAnsi="Noto Sans Mono CJK JP Regular"/>
          <w:spacing w:val="-75"/>
          <w:w w:val="110"/>
        </w:rPr>
        <w:t> </w:t>
      </w:r>
      <w:r>
        <w:rPr>
          <w:w w:val="110"/>
        </w:rPr>
        <w:t>is</w:t>
      </w:r>
      <w:r>
        <w:rPr>
          <w:spacing w:val="-26"/>
          <w:w w:val="110"/>
        </w:rPr>
        <w:t> </w:t>
      </w:r>
      <w:r>
        <w:rPr>
          <w:w w:val="110"/>
        </w:rPr>
        <w:t>passed</w:t>
      </w:r>
      <w:r>
        <w:rPr>
          <w:spacing w:val="-25"/>
          <w:w w:val="110"/>
        </w:rPr>
        <w:t> </w:t>
      </w:r>
      <w:r>
        <w:rPr>
          <w:w w:val="110"/>
        </w:rPr>
        <w:t>to</w:t>
      </w:r>
      <w:r>
        <w:rPr>
          <w:spacing w:val="-26"/>
          <w:w w:val="110"/>
        </w:rPr>
        <w:t> </w:t>
      </w:r>
      <w:r>
        <w:rPr>
          <w:w w:val="110"/>
        </w:rPr>
        <w:t>the</w:t>
      </w:r>
      <w:r>
        <w:rPr>
          <w:spacing w:val="-26"/>
          <w:w w:val="110"/>
        </w:rPr>
        <w:t> </w:t>
      </w:r>
      <w:r>
        <w:rPr>
          <w:rFonts w:ascii="Noto Sans Mono CJK JP Regular" w:hAnsi="Noto Sans Mono CJK JP Regular"/>
          <w:w w:val="110"/>
        </w:rPr>
        <w:t>DiObject</w:t>
      </w:r>
      <w:r>
        <w:rPr>
          <w:rFonts w:ascii="Noto Sans Mono CJK JP Regular" w:hAnsi="Noto Sans Mono CJK JP Regular"/>
          <w:spacing w:val="-75"/>
          <w:w w:val="110"/>
        </w:rPr>
        <w:t> </w:t>
      </w:r>
      <w:r>
        <w:rPr>
          <w:w w:val="110"/>
        </w:rPr>
        <w:t>at</w:t>
      </w:r>
      <w:r>
        <w:rPr>
          <w:spacing w:val="-25"/>
          <w:w w:val="110"/>
        </w:rPr>
        <w:t> </w:t>
      </w:r>
      <w:r>
        <w:rPr>
          <w:w w:val="110"/>
        </w:rPr>
        <w:t>construction</w:t>
      </w:r>
      <w:r>
        <w:rPr>
          <w:spacing w:val="-26"/>
          <w:w w:val="110"/>
        </w:rPr>
        <w:t> </w:t>
      </w:r>
      <w:r>
        <w:rPr>
          <w:w w:val="110"/>
        </w:rPr>
        <w:t>time.</w:t>
      </w:r>
      <w:r>
        <w:rPr>
          <w:spacing w:val="-26"/>
          <w:w w:val="110"/>
        </w:rPr>
        <w:t> </w:t>
      </w:r>
      <w:r>
        <w:rPr>
          <w:rFonts w:ascii="Noto Sans Mono CJK JP Regular" w:hAnsi="Noto Sans Mono CJK JP Regular"/>
          <w:w w:val="110"/>
        </w:rPr>
        <w:t>DiObject</w:t>
      </w:r>
      <w:r>
        <w:rPr>
          <w:rFonts w:ascii="Noto Sans Mono CJK JP Regular" w:hAnsi="Noto Sans Mono CJK JP Regular"/>
          <w:spacing w:val="-75"/>
          <w:w w:val="110"/>
        </w:rPr>
        <w:t> </w:t>
      </w:r>
      <w:r>
        <w:rPr>
          <w:w w:val="110"/>
        </w:rPr>
        <w:t>is</w:t>
      </w:r>
      <w:r>
        <w:rPr>
          <w:spacing w:val="-25"/>
          <w:w w:val="110"/>
        </w:rPr>
        <w:t> </w:t>
      </w:r>
      <w:r>
        <w:rPr>
          <w:w w:val="110"/>
        </w:rPr>
        <w:t>not</w:t>
      </w:r>
      <w:r>
        <w:rPr>
          <w:spacing w:val="-26"/>
          <w:w w:val="110"/>
        </w:rPr>
        <w:t> </w:t>
      </w:r>
      <w:r>
        <w:rPr>
          <w:w w:val="110"/>
        </w:rPr>
        <w:t>required</w:t>
      </w:r>
      <w:r>
        <w:rPr>
          <w:spacing w:val="-26"/>
          <w:w w:val="110"/>
        </w:rPr>
        <w:t> </w:t>
      </w:r>
      <w:r>
        <w:rPr>
          <w:w w:val="110"/>
        </w:rPr>
        <w:t>to</w:t>
      </w:r>
      <w:r>
        <w:rPr>
          <w:spacing w:val="-25"/>
          <w:w w:val="110"/>
        </w:rPr>
        <w:t> </w:t>
      </w:r>
      <w:r>
        <w:rPr>
          <w:w w:val="110"/>
        </w:rPr>
        <w:t>instantiate any</w:t>
      </w:r>
      <w:r>
        <w:rPr>
          <w:spacing w:val="-20"/>
          <w:w w:val="110"/>
        </w:rPr>
        <w:t> </w:t>
      </w:r>
      <w:r>
        <w:rPr>
          <w:w w:val="110"/>
        </w:rPr>
        <w:t>dependency.</w:t>
      </w:r>
      <w:r>
        <w:rPr>
          <w:spacing w:val="-19"/>
          <w:w w:val="110"/>
        </w:rPr>
        <w:t> </w:t>
      </w:r>
      <w:r>
        <w:rPr>
          <w:w w:val="110"/>
        </w:rPr>
        <w:t>It</w:t>
      </w:r>
      <w:r>
        <w:rPr>
          <w:spacing w:val="-19"/>
          <w:w w:val="110"/>
        </w:rPr>
        <w:t> </w:t>
      </w:r>
      <w:r>
        <w:rPr>
          <w:w w:val="110"/>
        </w:rPr>
        <w:t>doesn’t</w:t>
      </w:r>
      <w:r>
        <w:rPr>
          <w:spacing w:val="-19"/>
          <w:w w:val="110"/>
        </w:rPr>
        <w:t> </w:t>
      </w:r>
      <w:r>
        <w:rPr>
          <w:w w:val="110"/>
        </w:rPr>
        <w:t>even</w:t>
      </w:r>
      <w:r>
        <w:rPr>
          <w:spacing w:val="-19"/>
          <w:w w:val="110"/>
        </w:rPr>
        <w:t> </w:t>
      </w:r>
      <w:r>
        <w:rPr>
          <w:w w:val="110"/>
        </w:rPr>
        <w:t>need</w:t>
      </w:r>
      <w:r>
        <w:rPr>
          <w:spacing w:val="-19"/>
          <w:w w:val="110"/>
        </w:rPr>
        <w:t> </w:t>
      </w:r>
      <w:r>
        <w:rPr>
          <w:w w:val="110"/>
        </w:rPr>
        <w:t>to</w:t>
      </w:r>
      <w:r>
        <w:rPr>
          <w:spacing w:val="-19"/>
          <w:w w:val="110"/>
        </w:rPr>
        <w:t> </w:t>
      </w:r>
      <w:r>
        <w:rPr>
          <w:w w:val="110"/>
        </w:rPr>
        <w:t>know</w:t>
      </w:r>
      <w:r>
        <w:rPr>
          <w:spacing w:val="-19"/>
          <w:w w:val="110"/>
        </w:rPr>
        <w:t> </w:t>
      </w:r>
      <w:r>
        <w:rPr>
          <w:w w:val="110"/>
        </w:rPr>
        <w:t>how</w:t>
      </w:r>
      <w:r>
        <w:rPr>
          <w:spacing w:val="-20"/>
          <w:w w:val="110"/>
        </w:rPr>
        <w:t> </w:t>
      </w:r>
      <w:r>
        <w:rPr>
          <w:w w:val="110"/>
        </w:rPr>
        <w:t>to</w:t>
      </w:r>
      <w:r>
        <w:rPr>
          <w:spacing w:val="-19"/>
          <w:w w:val="110"/>
        </w:rPr>
        <w:t> </w:t>
      </w:r>
      <w:r>
        <w:rPr>
          <w:w w:val="110"/>
        </w:rPr>
        <w:t>do</w:t>
      </w:r>
      <w:r>
        <w:rPr>
          <w:spacing w:val="-19"/>
          <w:w w:val="110"/>
        </w:rPr>
        <w:t> </w:t>
      </w:r>
      <w:r>
        <w:rPr>
          <w:w w:val="110"/>
        </w:rPr>
        <w:t>that</w:t>
      </w:r>
      <w:r>
        <w:rPr>
          <w:spacing w:val="-19"/>
          <w:w w:val="110"/>
        </w:rPr>
        <w:t> </w:t>
      </w:r>
      <w:r>
        <w:rPr>
          <w:w w:val="110"/>
        </w:rPr>
        <w:t>or</w:t>
      </w:r>
      <w:r>
        <w:rPr>
          <w:spacing w:val="-19"/>
          <w:w w:val="110"/>
        </w:rPr>
        <w:t> </w:t>
      </w:r>
      <w:r>
        <w:rPr>
          <w:w w:val="110"/>
        </w:rPr>
        <w:t>what</w:t>
      </w:r>
      <w:r>
        <w:rPr>
          <w:spacing w:val="-19"/>
          <w:w w:val="110"/>
        </w:rPr>
        <w:t> </w:t>
      </w:r>
      <w:r>
        <w:rPr>
          <w:w w:val="110"/>
        </w:rPr>
        <w:t>particular</w:t>
      </w:r>
      <w:r>
        <w:rPr>
          <w:spacing w:val="-19"/>
          <w:w w:val="110"/>
        </w:rPr>
        <w:t> </w:t>
      </w:r>
      <w:r>
        <w:rPr>
          <w:w w:val="110"/>
        </w:rPr>
        <w:t>implementation</w:t>
      </w:r>
      <w:r>
        <w:rPr>
          <w:spacing w:val="-19"/>
          <w:w w:val="110"/>
        </w:rPr>
        <w:t> </w:t>
      </w:r>
      <w:r>
        <w:rPr>
          <w:w w:val="110"/>
        </w:rPr>
        <w:t>type</w:t>
      </w:r>
      <w:r>
        <w:rPr>
          <w:spacing w:val="-20"/>
          <w:w w:val="110"/>
        </w:rPr>
        <w:t> </w:t>
      </w:r>
      <w:r>
        <w:rPr>
          <w:w w:val="110"/>
        </w:rPr>
        <w:t>the</w:t>
      </w:r>
      <w:r>
        <w:rPr>
          <w:spacing w:val="-19"/>
          <w:w w:val="110"/>
        </w:rPr>
        <w:t> </w:t>
      </w:r>
      <w:r>
        <w:rPr>
          <w:rFonts w:ascii="Noto Sans Mono CJK JP Regular" w:hAnsi="Noto Sans Mono CJK JP Regular"/>
          <w:w w:val="110"/>
        </w:rPr>
        <w:t>Helper</w:t>
      </w:r>
      <w:r>
        <w:rPr>
          <w:rFonts w:ascii="Noto Sans Mono CJK JP Regular" w:hAnsi="Noto Sans Mono CJK JP Regular"/>
          <w:spacing w:val="-68"/>
          <w:w w:val="110"/>
        </w:rPr>
        <w:t> </w:t>
      </w:r>
      <w:r>
        <w:rPr>
          <w:w w:val="110"/>
        </w:rPr>
        <w:t>is,</w:t>
      </w:r>
    </w:p>
    <w:p>
      <w:pPr>
        <w:pStyle w:val="BodyText"/>
        <w:spacing w:line="148" w:lineRule="exact"/>
        <w:ind w:left="480"/>
      </w:pPr>
      <w:r>
        <w:rPr>
          <w:w w:val="110"/>
        </w:rPr>
        <w:t>or where it comes from. It just needs a helper and uses it for whatever requirement it has.</w:t>
      </w:r>
    </w:p>
    <w:p>
      <w:pPr>
        <w:pStyle w:val="BodyText"/>
        <w:spacing w:line="139" w:lineRule="auto" w:before="69"/>
        <w:ind w:left="480" w:right="223" w:firstLine="360"/>
      </w:pPr>
      <w:r>
        <w:rPr>
          <w:w w:val="110"/>
        </w:rPr>
        <w:t>The</w:t>
      </w:r>
      <w:r>
        <w:rPr>
          <w:spacing w:val="-23"/>
          <w:w w:val="110"/>
        </w:rPr>
        <w:t> </w:t>
      </w:r>
      <w:r>
        <w:rPr>
          <w:w w:val="110"/>
        </w:rPr>
        <w:t>advantage</w:t>
      </w:r>
      <w:r>
        <w:rPr>
          <w:spacing w:val="-22"/>
          <w:w w:val="110"/>
        </w:rPr>
        <w:t> </w:t>
      </w:r>
      <w:r>
        <w:rPr>
          <w:w w:val="110"/>
        </w:rPr>
        <w:t>of</w:t>
      </w:r>
      <w:r>
        <w:rPr>
          <w:spacing w:val="-22"/>
          <w:w w:val="110"/>
        </w:rPr>
        <w:t> </w:t>
      </w:r>
      <w:r>
        <w:rPr>
          <w:w w:val="110"/>
        </w:rPr>
        <w:t>this</w:t>
      </w:r>
      <w:r>
        <w:rPr>
          <w:spacing w:val="-22"/>
          <w:w w:val="110"/>
        </w:rPr>
        <w:t> </w:t>
      </w:r>
      <w:r>
        <w:rPr>
          <w:w w:val="110"/>
        </w:rPr>
        <w:t>approach</w:t>
      </w:r>
      <w:r>
        <w:rPr>
          <w:spacing w:val="-23"/>
          <w:w w:val="110"/>
        </w:rPr>
        <w:t> </w:t>
      </w:r>
      <w:r>
        <w:rPr>
          <w:w w:val="110"/>
        </w:rPr>
        <w:t>should</w:t>
      </w:r>
      <w:r>
        <w:rPr>
          <w:spacing w:val="-22"/>
          <w:w w:val="110"/>
        </w:rPr>
        <w:t> </w:t>
      </w:r>
      <w:r>
        <w:rPr>
          <w:w w:val="110"/>
        </w:rPr>
        <w:t>be</w:t>
      </w:r>
      <w:r>
        <w:rPr>
          <w:spacing w:val="-22"/>
          <w:w w:val="110"/>
        </w:rPr>
        <w:t> </w:t>
      </w:r>
      <w:r>
        <w:rPr>
          <w:spacing w:val="-3"/>
          <w:w w:val="110"/>
        </w:rPr>
        <w:t>clear.</w:t>
      </w:r>
      <w:r>
        <w:rPr>
          <w:spacing w:val="-22"/>
          <w:w w:val="110"/>
        </w:rPr>
        <w:t> </w:t>
      </w:r>
      <w:r>
        <w:rPr>
          <w:w w:val="110"/>
        </w:rPr>
        <w:t>The</w:t>
      </w:r>
      <w:r>
        <w:rPr>
          <w:spacing w:val="-22"/>
          <w:w w:val="110"/>
        </w:rPr>
        <w:t> </w:t>
      </w:r>
      <w:r>
        <w:rPr>
          <w:w w:val="110"/>
        </w:rPr>
        <w:t>second</w:t>
      </w:r>
      <w:r>
        <w:rPr>
          <w:spacing w:val="-23"/>
          <w:w w:val="110"/>
        </w:rPr>
        <w:t> </w:t>
      </w:r>
      <w:r>
        <w:rPr>
          <w:w w:val="110"/>
        </w:rPr>
        <w:t>version</w:t>
      </w:r>
      <w:r>
        <w:rPr>
          <w:spacing w:val="-22"/>
          <w:w w:val="110"/>
        </w:rPr>
        <w:t> </w:t>
      </w:r>
      <w:r>
        <w:rPr>
          <w:w w:val="110"/>
        </w:rPr>
        <w:t>is</w:t>
      </w:r>
      <w:r>
        <w:rPr>
          <w:spacing w:val="-22"/>
          <w:w w:val="110"/>
        </w:rPr>
        <w:t> </w:t>
      </w:r>
      <w:r>
        <w:rPr>
          <w:w w:val="110"/>
        </w:rPr>
        <w:t>loosely</w:t>
      </w:r>
      <w:r>
        <w:rPr>
          <w:spacing w:val="-22"/>
          <w:w w:val="110"/>
        </w:rPr>
        <w:t> </w:t>
      </w:r>
      <w:r>
        <w:rPr>
          <w:w w:val="110"/>
        </w:rPr>
        <w:t>coupled</w:t>
      </w:r>
      <w:r>
        <w:rPr>
          <w:spacing w:val="-23"/>
          <w:w w:val="110"/>
        </w:rPr>
        <w:t> </w:t>
      </w:r>
      <w:r>
        <w:rPr>
          <w:w w:val="110"/>
        </w:rPr>
        <w:t>to</w:t>
      </w:r>
      <w:r>
        <w:rPr>
          <w:spacing w:val="-22"/>
          <w:w w:val="110"/>
        </w:rPr>
        <w:t> </w:t>
      </w:r>
      <w:r>
        <w:rPr>
          <w:w w:val="110"/>
        </w:rPr>
        <w:t>the</w:t>
      </w:r>
      <w:r>
        <w:rPr>
          <w:spacing w:val="-22"/>
          <w:w w:val="110"/>
        </w:rPr>
        <w:t> </w:t>
      </w:r>
      <w:r>
        <w:rPr>
          <w:rFonts w:ascii="Noto Sans Mono CJK JP Regular"/>
          <w:w w:val="110"/>
        </w:rPr>
        <w:t>Helper</w:t>
      </w:r>
      <w:r>
        <w:rPr>
          <w:w w:val="110"/>
        </w:rPr>
        <w:t>,</w:t>
      </w:r>
      <w:r>
        <w:rPr>
          <w:spacing w:val="-22"/>
          <w:w w:val="110"/>
        </w:rPr>
        <w:t> </w:t>
      </w:r>
      <w:r>
        <w:rPr>
          <w:w w:val="110"/>
        </w:rPr>
        <w:t>depending only</w:t>
      </w:r>
      <w:r>
        <w:rPr>
          <w:spacing w:val="-21"/>
          <w:w w:val="110"/>
        </w:rPr>
        <w:t> </w:t>
      </w:r>
      <w:r>
        <w:rPr>
          <w:w w:val="110"/>
        </w:rPr>
        <w:t>on</w:t>
      </w:r>
      <w:r>
        <w:rPr>
          <w:spacing w:val="-20"/>
          <w:w w:val="110"/>
        </w:rPr>
        <w:t> </w:t>
      </w:r>
      <w:r>
        <w:rPr>
          <w:w w:val="110"/>
        </w:rPr>
        <w:t>the</w:t>
      </w:r>
      <w:r>
        <w:rPr>
          <w:spacing w:val="-20"/>
          <w:w w:val="110"/>
        </w:rPr>
        <w:t> </w:t>
      </w:r>
      <w:r>
        <w:rPr>
          <w:rFonts w:ascii="Noto Sans Mono CJK JP Regular"/>
          <w:w w:val="110"/>
        </w:rPr>
        <w:t>Helper</w:t>
      </w:r>
      <w:r>
        <w:rPr>
          <w:rFonts w:ascii="Noto Sans Mono CJK JP Regular"/>
          <w:spacing w:val="-69"/>
          <w:w w:val="110"/>
        </w:rPr>
        <w:t> </w:t>
      </w:r>
      <w:r>
        <w:rPr>
          <w:w w:val="110"/>
        </w:rPr>
        <w:t>interface,</w:t>
      </w:r>
      <w:r>
        <w:rPr>
          <w:spacing w:val="-21"/>
          <w:w w:val="110"/>
        </w:rPr>
        <w:t> </w:t>
      </w:r>
      <w:r>
        <w:rPr>
          <w:w w:val="110"/>
        </w:rPr>
        <w:t>allowing</w:t>
      </w:r>
      <w:r>
        <w:rPr>
          <w:spacing w:val="-20"/>
          <w:w w:val="110"/>
        </w:rPr>
        <w:t> </w:t>
      </w:r>
      <w:r>
        <w:rPr>
          <w:w w:val="110"/>
        </w:rPr>
        <w:t>the</w:t>
      </w:r>
      <w:r>
        <w:rPr>
          <w:spacing w:val="-20"/>
          <w:w w:val="110"/>
        </w:rPr>
        <w:t> </w:t>
      </w:r>
      <w:r>
        <w:rPr>
          <w:w w:val="110"/>
        </w:rPr>
        <w:t>concrete</w:t>
      </w:r>
      <w:r>
        <w:rPr>
          <w:spacing w:val="-20"/>
          <w:w w:val="110"/>
        </w:rPr>
        <w:t> </w:t>
      </w:r>
      <w:r>
        <w:rPr>
          <w:w w:val="110"/>
        </w:rPr>
        <w:t>implementation</w:t>
      </w:r>
      <w:r>
        <w:rPr>
          <w:spacing w:val="-20"/>
          <w:w w:val="110"/>
        </w:rPr>
        <w:t> </w:t>
      </w:r>
      <w:r>
        <w:rPr>
          <w:w w:val="110"/>
        </w:rPr>
        <w:t>to</w:t>
      </w:r>
      <w:r>
        <w:rPr>
          <w:spacing w:val="-20"/>
          <w:w w:val="110"/>
        </w:rPr>
        <w:t> </w:t>
      </w:r>
      <w:r>
        <w:rPr>
          <w:w w:val="110"/>
        </w:rPr>
        <w:t>be</w:t>
      </w:r>
      <w:r>
        <w:rPr>
          <w:spacing w:val="-20"/>
          <w:w w:val="110"/>
        </w:rPr>
        <w:t> </w:t>
      </w:r>
      <w:r>
        <w:rPr>
          <w:w w:val="110"/>
        </w:rPr>
        <w:t>decided</w:t>
      </w:r>
      <w:r>
        <w:rPr>
          <w:spacing w:val="-20"/>
          <w:w w:val="110"/>
        </w:rPr>
        <w:t> </w:t>
      </w:r>
      <w:r>
        <w:rPr>
          <w:w w:val="110"/>
        </w:rPr>
        <w:t>at</w:t>
      </w:r>
      <w:r>
        <w:rPr>
          <w:spacing w:val="-21"/>
          <w:w w:val="110"/>
        </w:rPr>
        <w:t> </w:t>
      </w:r>
      <w:r>
        <w:rPr>
          <w:w w:val="110"/>
        </w:rPr>
        <w:t>runtime</w:t>
      </w:r>
      <w:r>
        <w:rPr>
          <w:spacing w:val="-20"/>
          <w:w w:val="110"/>
        </w:rPr>
        <w:t> </w:t>
      </w:r>
      <w:r>
        <w:rPr>
          <w:w w:val="110"/>
        </w:rPr>
        <w:t>and</w:t>
      </w:r>
      <w:r>
        <w:rPr>
          <w:spacing w:val="-20"/>
          <w:w w:val="110"/>
        </w:rPr>
        <w:t> </w:t>
      </w:r>
      <w:r>
        <w:rPr>
          <w:w w:val="110"/>
        </w:rPr>
        <w:t>thus</w:t>
      </w:r>
      <w:r>
        <w:rPr>
          <w:spacing w:val="-20"/>
          <w:w w:val="110"/>
        </w:rPr>
        <w:t> </w:t>
      </w:r>
      <w:r>
        <w:rPr>
          <w:w w:val="110"/>
        </w:rPr>
        <w:t>giving</w:t>
      </w:r>
      <w:r>
        <w:rPr>
          <w:spacing w:val="-20"/>
          <w:w w:val="110"/>
        </w:rPr>
        <w:t> </w:t>
      </w:r>
      <w:r>
        <w:rPr>
          <w:w w:val="110"/>
        </w:rPr>
        <w:t>lots</w:t>
      </w:r>
      <w:r>
        <w:rPr>
          <w:spacing w:val="-20"/>
          <w:w w:val="110"/>
        </w:rPr>
        <w:t> </w:t>
      </w:r>
      <w:r>
        <w:rPr>
          <w:w w:val="110"/>
        </w:rPr>
        <w:t>of</w:t>
      </w:r>
    </w:p>
    <w:p>
      <w:pPr>
        <w:pStyle w:val="BodyText"/>
        <w:spacing w:line="191" w:lineRule="exact"/>
        <w:ind w:left="480"/>
      </w:pPr>
      <w:r>
        <w:rPr>
          <w:w w:val="110"/>
        </w:rPr>
        <w:t>flexibility to the design.</w:t>
      </w:r>
    </w:p>
    <w:p>
      <w:pPr>
        <w:pStyle w:val="BodyText"/>
        <w:spacing w:before="5"/>
        <w:rPr>
          <w:sz w:val="29"/>
        </w:rPr>
      </w:pPr>
    </w:p>
    <w:p>
      <w:pPr>
        <w:pStyle w:val="Heading6"/>
        <w:ind w:left="310" w:right="120"/>
        <w:jc w:val="right"/>
        <w:rPr>
          <w:rFonts w:ascii="Times New Roman"/>
        </w:rPr>
      </w:pPr>
      <w:r>
        <w:rPr>
          <w:rFonts w:ascii="Times New Roman"/>
        </w:rPr>
        <w:t>13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6" w:id="21"/>
      <w:bookmarkEnd w:id="21"/>
      <w:r>
        <w:rPr/>
      </w:r>
      <w:bookmarkStart w:name="_bookmark17" w:id="22"/>
      <w:bookmarkEnd w:id="22"/>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3"/>
        <w:rPr>
          <w:rFonts w:ascii="Arial"/>
          <w:sz w:val="16"/>
        </w:rPr>
      </w:pPr>
    </w:p>
    <w:p>
      <w:pPr>
        <w:pStyle w:val="BodyText"/>
        <w:spacing w:line="254" w:lineRule="auto" w:before="88"/>
        <w:ind w:left="120" w:right="565" w:firstLine="360"/>
      </w:pPr>
      <w:r>
        <w:rPr>
          <w:w w:val="110"/>
        </w:rPr>
        <w:t>Spring</w:t>
      </w:r>
      <w:r>
        <w:rPr>
          <w:spacing w:val="-29"/>
          <w:w w:val="110"/>
        </w:rPr>
        <w:t> </w:t>
      </w:r>
      <w:r>
        <w:rPr>
          <w:w w:val="110"/>
        </w:rPr>
        <w:t>dependency</w:t>
      </w:r>
      <w:r>
        <w:rPr>
          <w:spacing w:val="-29"/>
          <w:w w:val="110"/>
        </w:rPr>
        <w:t> </w:t>
      </w:r>
      <w:r>
        <w:rPr>
          <w:w w:val="110"/>
        </w:rPr>
        <w:t>injection</w:t>
      </w:r>
      <w:r>
        <w:rPr>
          <w:spacing w:val="-28"/>
          <w:w w:val="110"/>
        </w:rPr>
        <w:t> </w:t>
      </w:r>
      <w:r>
        <w:rPr>
          <w:w w:val="110"/>
        </w:rPr>
        <w:t>configuration</w:t>
      </w:r>
      <w:r>
        <w:rPr>
          <w:spacing w:val="-29"/>
          <w:w w:val="110"/>
        </w:rPr>
        <w:t> </w:t>
      </w:r>
      <w:r>
        <w:rPr>
          <w:w w:val="110"/>
        </w:rPr>
        <w:t>is</w:t>
      </w:r>
      <w:r>
        <w:rPr>
          <w:spacing w:val="-29"/>
          <w:w w:val="110"/>
        </w:rPr>
        <w:t> </w:t>
      </w:r>
      <w:r>
        <w:rPr>
          <w:w w:val="110"/>
        </w:rPr>
        <w:t>normally</w:t>
      </w:r>
      <w:r>
        <w:rPr>
          <w:spacing w:val="-28"/>
          <w:w w:val="110"/>
        </w:rPr>
        <w:t> </w:t>
      </w:r>
      <w:r>
        <w:rPr>
          <w:w w:val="110"/>
        </w:rPr>
        <w:t>defined</w:t>
      </w:r>
      <w:r>
        <w:rPr>
          <w:spacing w:val="-29"/>
          <w:w w:val="110"/>
        </w:rPr>
        <w:t> </w:t>
      </w:r>
      <w:r>
        <w:rPr>
          <w:w w:val="110"/>
        </w:rPr>
        <w:t>in</w:t>
      </w:r>
      <w:r>
        <w:rPr>
          <w:spacing w:val="-29"/>
          <w:w w:val="110"/>
        </w:rPr>
        <w:t> </w:t>
      </w:r>
      <w:r>
        <w:rPr>
          <w:w w:val="110"/>
        </w:rPr>
        <w:t>XML</w:t>
      </w:r>
      <w:r>
        <w:rPr>
          <w:spacing w:val="-28"/>
          <w:w w:val="110"/>
        </w:rPr>
        <w:t> </w:t>
      </w:r>
      <w:r>
        <w:rPr>
          <w:w w:val="110"/>
        </w:rPr>
        <w:t>files,</w:t>
      </w:r>
      <w:r>
        <w:rPr>
          <w:spacing w:val="-29"/>
          <w:w w:val="110"/>
        </w:rPr>
        <w:t> </w:t>
      </w:r>
      <w:r>
        <w:rPr>
          <w:w w:val="110"/>
        </w:rPr>
        <w:t>although</w:t>
      </w:r>
      <w:r>
        <w:rPr>
          <w:spacing w:val="-29"/>
          <w:w w:val="110"/>
        </w:rPr>
        <w:t> </w:t>
      </w:r>
      <w:r>
        <w:rPr>
          <w:w w:val="110"/>
        </w:rPr>
        <w:t>later</w:t>
      </w:r>
      <w:r>
        <w:rPr>
          <w:spacing w:val="-28"/>
          <w:w w:val="110"/>
        </w:rPr>
        <w:t> </w:t>
      </w:r>
      <w:r>
        <w:rPr>
          <w:w w:val="110"/>
        </w:rPr>
        <w:t>versions</w:t>
      </w:r>
      <w:r>
        <w:rPr>
          <w:spacing w:val="-29"/>
          <w:w w:val="110"/>
        </w:rPr>
        <w:t> </w:t>
      </w:r>
      <w:r>
        <w:rPr>
          <w:w w:val="110"/>
        </w:rPr>
        <w:t>have</w:t>
      </w:r>
      <w:r>
        <w:rPr>
          <w:spacing w:val="-28"/>
          <w:w w:val="110"/>
        </w:rPr>
        <w:t> </w:t>
      </w:r>
      <w:r>
        <w:rPr>
          <w:w w:val="110"/>
        </w:rPr>
        <w:t>turned more</w:t>
      </w:r>
      <w:r>
        <w:rPr>
          <w:spacing w:val="-14"/>
          <w:w w:val="110"/>
        </w:rPr>
        <w:t> </w:t>
      </w:r>
      <w:r>
        <w:rPr>
          <w:w w:val="110"/>
        </w:rPr>
        <w:t>to</w:t>
      </w:r>
      <w:r>
        <w:rPr>
          <w:spacing w:val="-13"/>
          <w:w w:val="110"/>
        </w:rPr>
        <w:t> </w:t>
      </w:r>
      <w:r>
        <w:rPr>
          <w:w w:val="110"/>
        </w:rPr>
        <w:t>annotation-based</w:t>
      </w:r>
      <w:r>
        <w:rPr>
          <w:spacing w:val="-13"/>
          <w:w w:val="110"/>
        </w:rPr>
        <w:t> </w:t>
      </w:r>
      <w:r>
        <w:rPr>
          <w:w w:val="110"/>
        </w:rPr>
        <w:t>configuration</w:t>
      </w:r>
      <w:r>
        <w:rPr>
          <w:spacing w:val="-13"/>
          <w:w w:val="110"/>
        </w:rPr>
        <w:t> </w:t>
      </w:r>
      <w:r>
        <w:rPr>
          <w:w w:val="110"/>
        </w:rPr>
        <w:t>and</w:t>
      </w:r>
      <w:r>
        <w:rPr>
          <w:spacing w:val="-14"/>
          <w:w w:val="110"/>
        </w:rPr>
        <w:t> </w:t>
      </w:r>
      <w:r>
        <w:rPr>
          <w:w w:val="110"/>
        </w:rPr>
        <w:t>Java-based</w:t>
      </w:r>
      <w:r>
        <w:rPr>
          <w:spacing w:val="-13"/>
          <w:w w:val="110"/>
        </w:rPr>
        <w:t> </w:t>
      </w:r>
      <w:r>
        <w:rPr>
          <w:w w:val="110"/>
        </w:rPr>
        <w:t>configuration.</w:t>
      </w:r>
    </w:p>
    <w:p>
      <w:pPr>
        <w:pStyle w:val="BodyText"/>
        <w:rPr>
          <w:sz w:val="20"/>
        </w:rPr>
      </w:pPr>
    </w:p>
    <w:p>
      <w:pPr>
        <w:pStyle w:val="Heading4"/>
        <w:spacing w:before="138"/>
      </w:pPr>
      <w:r>
        <w:rPr>
          <w:w w:val="105"/>
        </w:rPr>
        <w:t>Aspect Oriented Programming (AOP)</w:t>
      </w:r>
    </w:p>
    <w:p>
      <w:pPr>
        <w:pStyle w:val="BodyText"/>
        <w:spacing w:line="254" w:lineRule="auto" w:before="111"/>
        <w:ind w:left="120" w:right="571"/>
      </w:pPr>
      <w:r>
        <w:rPr>
          <w:w w:val="110"/>
        </w:rPr>
        <w:t>AOP is a technique for extracting cross-cutting concerns from the main application code and applying them in a transverse</w:t>
      </w:r>
      <w:r>
        <w:rPr>
          <w:spacing w:val="-28"/>
          <w:w w:val="110"/>
        </w:rPr>
        <w:t> </w:t>
      </w:r>
      <w:r>
        <w:rPr>
          <w:w w:val="110"/>
        </w:rPr>
        <w:t>way</w:t>
      </w:r>
      <w:r>
        <w:rPr>
          <w:spacing w:val="-28"/>
          <w:w w:val="110"/>
        </w:rPr>
        <w:t> </w:t>
      </w:r>
      <w:r>
        <w:rPr>
          <w:w w:val="110"/>
        </w:rPr>
        <w:t>across</w:t>
      </w:r>
      <w:r>
        <w:rPr>
          <w:spacing w:val="-27"/>
          <w:w w:val="110"/>
        </w:rPr>
        <w:t> </w:t>
      </w:r>
      <w:r>
        <w:rPr>
          <w:w w:val="110"/>
        </w:rPr>
        <w:t>the</w:t>
      </w:r>
      <w:r>
        <w:rPr>
          <w:spacing w:val="-28"/>
          <w:w w:val="110"/>
        </w:rPr>
        <w:t> </w:t>
      </w:r>
      <w:r>
        <w:rPr>
          <w:w w:val="110"/>
        </w:rPr>
        <w:t>points</w:t>
      </w:r>
      <w:r>
        <w:rPr>
          <w:spacing w:val="-28"/>
          <w:w w:val="110"/>
        </w:rPr>
        <w:t> </w:t>
      </w:r>
      <w:r>
        <w:rPr>
          <w:w w:val="110"/>
        </w:rPr>
        <w:t>where</w:t>
      </w:r>
      <w:r>
        <w:rPr>
          <w:spacing w:val="-27"/>
          <w:w w:val="110"/>
        </w:rPr>
        <w:t> </w:t>
      </w:r>
      <w:r>
        <w:rPr>
          <w:w w:val="110"/>
        </w:rPr>
        <w:t>they</w:t>
      </w:r>
      <w:r>
        <w:rPr>
          <w:spacing w:val="-28"/>
          <w:w w:val="110"/>
        </w:rPr>
        <w:t> </w:t>
      </w:r>
      <w:r>
        <w:rPr>
          <w:w w:val="110"/>
        </w:rPr>
        <w:t>are</w:t>
      </w:r>
      <w:r>
        <w:rPr>
          <w:spacing w:val="-27"/>
          <w:w w:val="110"/>
        </w:rPr>
        <w:t> </w:t>
      </w:r>
      <w:r>
        <w:rPr>
          <w:w w:val="110"/>
        </w:rPr>
        <w:t>needed.</w:t>
      </w:r>
      <w:r>
        <w:rPr>
          <w:spacing w:val="-28"/>
          <w:w w:val="110"/>
        </w:rPr>
        <w:t> </w:t>
      </w:r>
      <w:r>
        <w:rPr>
          <w:w w:val="110"/>
        </w:rPr>
        <w:t>Typical</w:t>
      </w:r>
      <w:r>
        <w:rPr>
          <w:spacing w:val="-28"/>
          <w:w w:val="110"/>
        </w:rPr>
        <w:t> </w:t>
      </w:r>
      <w:r>
        <w:rPr>
          <w:w w:val="110"/>
        </w:rPr>
        <w:t>examples</w:t>
      </w:r>
      <w:r>
        <w:rPr>
          <w:spacing w:val="-27"/>
          <w:w w:val="110"/>
        </w:rPr>
        <w:t> </w:t>
      </w:r>
      <w:r>
        <w:rPr>
          <w:w w:val="110"/>
        </w:rPr>
        <w:t>of</w:t>
      </w:r>
      <w:r>
        <w:rPr>
          <w:spacing w:val="-28"/>
          <w:w w:val="110"/>
        </w:rPr>
        <w:t> </w:t>
      </w:r>
      <w:r>
        <w:rPr>
          <w:w w:val="110"/>
        </w:rPr>
        <w:t>AOP</w:t>
      </w:r>
      <w:r>
        <w:rPr>
          <w:spacing w:val="-28"/>
          <w:w w:val="110"/>
        </w:rPr>
        <w:t> </w:t>
      </w:r>
      <w:r>
        <w:rPr>
          <w:w w:val="110"/>
        </w:rPr>
        <w:t>concerns</w:t>
      </w:r>
      <w:r>
        <w:rPr>
          <w:spacing w:val="-27"/>
          <w:w w:val="110"/>
        </w:rPr>
        <w:t> </w:t>
      </w:r>
      <w:r>
        <w:rPr>
          <w:w w:val="110"/>
        </w:rPr>
        <w:t>are</w:t>
      </w:r>
      <w:r>
        <w:rPr>
          <w:spacing w:val="-28"/>
          <w:w w:val="110"/>
        </w:rPr>
        <w:t> </w:t>
      </w:r>
      <w:r>
        <w:rPr>
          <w:w w:val="110"/>
        </w:rPr>
        <w:t>transactions,</w:t>
      </w:r>
      <w:r>
        <w:rPr>
          <w:spacing w:val="-27"/>
          <w:w w:val="110"/>
        </w:rPr>
        <w:t> </w:t>
      </w:r>
      <w:r>
        <w:rPr>
          <w:w w:val="110"/>
        </w:rPr>
        <w:t>logging, and</w:t>
      </w:r>
      <w:r>
        <w:rPr>
          <w:spacing w:val="-13"/>
          <w:w w:val="110"/>
        </w:rPr>
        <w:t> </w:t>
      </w:r>
      <w:r>
        <w:rPr>
          <w:w w:val="110"/>
        </w:rPr>
        <w:t>security.</w:t>
      </w:r>
    </w:p>
    <w:p>
      <w:pPr>
        <w:pStyle w:val="BodyText"/>
        <w:spacing w:line="254" w:lineRule="auto" w:before="2"/>
        <w:ind w:left="120" w:right="558" w:firstLine="360"/>
      </w:pPr>
      <w:r>
        <w:rPr>
          <w:w w:val="110"/>
        </w:rPr>
        <w:t>The</w:t>
      </w:r>
      <w:r>
        <w:rPr>
          <w:spacing w:val="-19"/>
          <w:w w:val="110"/>
        </w:rPr>
        <w:t> </w:t>
      </w:r>
      <w:r>
        <w:rPr>
          <w:w w:val="110"/>
        </w:rPr>
        <w:t>main</w:t>
      </w:r>
      <w:r>
        <w:rPr>
          <w:spacing w:val="-18"/>
          <w:w w:val="110"/>
        </w:rPr>
        <w:t> </w:t>
      </w:r>
      <w:r>
        <w:rPr>
          <w:w w:val="110"/>
        </w:rPr>
        <w:t>idea</w:t>
      </w:r>
      <w:r>
        <w:rPr>
          <w:spacing w:val="-19"/>
          <w:w w:val="110"/>
        </w:rPr>
        <w:t> </w:t>
      </w:r>
      <w:r>
        <w:rPr>
          <w:w w:val="110"/>
        </w:rPr>
        <w:t>is</w:t>
      </w:r>
      <w:r>
        <w:rPr>
          <w:spacing w:val="-18"/>
          <w:w w:val="110"/>
        </w:rPr>
        <w:t> </w:t>
      </w:r>
      <w:r>
        <w:rPr>
          <w:w w:val="110"/>
        </w:rPr>
        <w:t>that</w:t>
      </w:r>
      <w:r>
        <w:rPr>
          <w:spacing w:val="-19"/>
          <w:w w:val="110"/>
        </w:rPr>
        <w:t> </w:t>
      </w:r>
      <w:r>
        <w:rPr>
          <w:w w:val="110"/>
        </w:rPr>
        <w:t>you</w:t>
      </w:r>
      <w:r>
        <w:rPr>
          <w:spacing w:val="-18"/>
          <w:w w:val="110"/>
        </w:rPr>
        <w:t> </w:t>
      </w:r>
      <w:r>
        <w:rPr>
          <w:w w:val="110"/>
        </w:rPr>
        <w:t>decouple</w:t>
      </w:r>
      <w:r>
        <w:rPr>
          <w:spacing w:val="-18"/>
          <w:w w:val="110"/>
        </w:rPr>
        <w:t> </w:t>
      </w:r>
      <w:r>
        <w:rPr>
          <w:w w:val="110"/>
        </w:rPr>
        <w:t>the</w:t>
      </w:r>
      <w:r>
        <w:rPr>
          <w:spacing w:val="-19"/>
          <w:w w:val="110"/>
        </w:rPr>
        <w:t> </w:t>
      </w:r>
      <w:r>
        <w:rPr>
          <w:w w:val="110"/>
        </w:rPr>
        <w:t>main</w:t>
      </w:r>
      <w:r>
        <w:rPr>
          <w:spacing w:val="-18"/>
          <w:w w:val="110"/>
        </w:rPr>
        <w:t> </w:t>
      </w:r>
      <w:r>
        <w:rPr>
          <w:w w:val="110"/>
        </w:rPr>
        <w:t>business</w:t>
      </w:r>
      <w:r>
        <w:rPr>
          <w:spacing w:val="-19"/>
          <w:w w:val="110"/>
        </w:rPr>
        <w:t> </w:t>
      </w:r>
      <w:r>
        <w:rPr>
          <w:w w:val="110"/>
        </w:rPr>
        <w:t>logic</w:t>
      </w:r>
      <w:r>
        <w:rPr>
          <w:spacing w:val="-18"/>
          <w:w w:val="110"/>
        </w:rPr>
        <w:t> </w:t>
      </w:r>
      <w:r>
        <w:rPr>
          <w:w w:val="110"/>
        </w:rPr>
        <w:t>of</w:t>
      </w:r>
      <w:r>
        <w:rPr>
          <w:spacing w:val="-18"/>
          <w:w w:val="110"/>
        </w:rPr>
        <w:t> </w:t>
      </w:r>
      <w:r>
        <w:rPr>
          <w:w w:val="110"/>
        </w:rPr>
        <w:t>your</w:t>
      </w:r>
      <w:r>
        <w:rPr>
          <w:spacing w:val="-19"/>
          <w:w w:val="110"/>
        </w:rPr>
        <w:t> </w:t>
      </w:r>
      <w:r>
        <w:rPr>
          <w:w w:val="110"/>
        </w:rPr>
        <w:t>application</w:t>
      </w:r>
      <w:r>
        <w:rPr>
          <w:spacing w:val="-18"/>
          <w:w w:val="110"/>
        </w:rPr>
        <w:t> </w:t>
      </w:r>
      <w:r>
        <w:rPr>
          <w:w w:val="110"/>
        </w:rPr>
        <w:t>from</w:t>
      </w:r>
      <w:r>
        <w:rPr>
          <w:spacing w:val="-19"/>
          <w:w w:val="110"/>
        </w:rPr>
        <w:t> </w:t>
      </w:r>
      <w:r>
        <w:rPr>
          <w:w w:val="110"/>
        </w:rPr>
        <w:t>special-purpose</w:t>
      </w:r>
      <w:r>
        <w:rPr>
          <w:spacing w:val="-18"/>
          <w:w w:val="110"/>
        </w:rPr>
        <w:t> </w:t>
      </w:r>
      <w:r>
        <w:rPr>
          <w:w w:val="110"/>
        </w:rPr>
        <w:t>concerns that</w:t>
      </w:r>
      <w:r>
        <w:rPr>
          <w:spacing w:val="-19"/>
          <w:w w:val="110"/>
        </w:rPr>
        <w:t> </w:t>
      </w:r>
      <w:r>
        <w:rPr>
          <w:w w:val="110"/>
        </w:rPr>
        <w:t>are</w:t>
      </w:r>
      <w:r>
        <w:rPr>
          <w:spacing w:val="-19"/>
          <w:w w:val="110"/>
        </w:rPr>
        <w:t> </w:t>
      </w:r>
      <w:r>
        <w:rPr>
          <w:w w:val="110"/>
        </w:rPr>
        <w:t>peripheral</w:t>
      </w:r>
      <w:r>
        <w:rPr>
          <w:spacing w:val="-18"/>
          <w:w w:val="110"/>
        </w:rPr>
        <w:t> </w:t>
      </w:r>
      <w:r>
        <w:rPr>
          <w:w w:val="110"/>
        </w:rPr>
        <w:t>to</w:t>
      </w:r>
      <w:r>
        <w:rPr>
          <w:spacing w:val="-19"/>
          <w:w w:val="110"/>
        </w:rPr>
        <w:t> </w:t>
      </w:r>
      <w:r>
        <w:rPr>
          <w:w w:val="110"/>
        </w:rPr>
        <w:t>this</w:t>
      </w:r>
      <w:r>
        <w:rPr>
          <w:spacing w:val="-19"/>
          <w:w w:val="110"/>
        </w:rPr>
        <w:t> </w:t>
      </w:r>
      <w:r>
        <w:rPr>
          <w:w w:val="110"/>
        </w:rPr>
        <w:t>core</w:t>
      </w:r>
      <w:r>
        <w:rPr>
          <w:spacing w:val="-18"/>
          <w:w w:val="110"/>
        </w:rPr>
        <w:t> </w:t>
      </w:r>
      <w:r>
        <w:rPr>
          <w:w w:val="110"/>
        </w:rPr>
        <w:t>logic,</w:t>
      </w:r>
      <w:r>
        <w:rPr>
          <w:spacing w:val="-19"/>
          <w:w w:val="110"/>
        </w:rPr>
        <w:t> </w:t>
      </w:r>
      <w:r>
        <w:rPr>
          <w:w w:val="110"/>
        </w:rPr>
        <w:t>and</w:t>
      </w:r>
      <w:r>
        <w:rPr>
          <w:spacing w:val="-18"/>
          <w:w w:val="110"/>
        </w:rPr>
        <w:t> </w:t>
      </w:r>
      <w:r>
        <w:rPr>
          <w:w w:val="110"/>
        </w:rPr>
        <w:t>then</w:t>
      </w:r>
      <w:r>
        <w:rPr>
          <w:spacing w:val="-19"/>
          <w:w w:val="110"/>
        </w:rPr>
        <w:t> </w:t>
      </w:r>
      <w:r>
        <w:rPr>
          <w:w w:val="110"/>
        </w:rPr>
        <w:t>apply</w:t>
      </w:r>
      <w:r>
        <w:rPr>
          <w:spacing w:val="-19"/>
          <w:w w:val="110"/>
        </w:rPr>
        <w:t> </w:t>
      </w:r>
      <w:r>
        <w:rPr>
          <w:w w:val="110"/>
        </w:rPr>
        <w:t>this</w:t>
      </w:r>
      <w:r>
        <w:rPr>
          <w:spacing w:val="-18"/>
          <w:w w:val="110"/>
        </w:rPr>
        <w:t> </w:t>
      </w:r>
      <w:r>
        <w:rPr>
          <w:w w:val="110"/>
        </w:rPr>
        <w:t>functionality</w:t>
      </w:r>
      <w:r>
        <w:rPr>
          <w:spacing w:val="-19"/>
          <w:w w:val="110"/>
        </w:rPr>
        <w:t> </w:t>
      </w:r>
      <w:r>
        <w:rPr>
          <w:w w:val="110"/>
        </w:rPr>
        <w:t>in</w:t>
      </w:r>
      <w:r>
        <w:rPr>
          <w:spacing w:val="-19"/>
          <w:w w:val="110"/>
        </w:rPr>
        <w:t> </w:t>
      </w:r>
      <w:r>
        <w:rPr>
          <w:w w:val="110"/>
        </w:rPr>
        <w:t>a</w:t>
      </w:r>
      <w:r>
        <w:rPr>
          <w:spacing w:val="-18"/>
          <w:w w:val="110"/>
        </w:rPr>
        <w:t> </w:t>
      </w:r>
      <w:r>
        <w:rPr>
          <w:w w:val="110"/>
        </w:rPr>
        <w:t>transparent,</w:t>
      </w:r>
      <w:r>
        <w:rPr>
          <w:spacing w:val="-19"/>
          <w:w w:val="110"/>
        </w:rPr>
        <w:t> </w:t>
      </w:r>
      <w:r>
        <w:rPr>
          <w:w w:val="110"/>
        </w:rPr>
        <w:t>unobtrusive</w:t>
      </w:r>
      <w:r>
        <w:rPr>
          <w:spacing w:val="-18"/>
          <w:w w:val="110"/>
        </w:rPr>
        <w:t> </w:t>
      </w:r>
      <w:r>
        <w:rPr>
          <w:w w:val="110"/>
        </w:rPr>
        <w:t>way</w:t>
      </w:r>
      <w:r>
        <w:rPr>
          <w:spacing w:val="-19"/>
          <w:w w:val="110"/>
        </w:rPr>
        <w:t> </w:t>
      </w:r>
      <w:r>
        <w:rPr>
          <w:w w:val="110"/>
        </w:rPr>
        <w:t>through</w:t>
      </w:r>
      <w:r>
        <w:rPr>
          <w:spacing w:val="-19"/>
          <w:w w:val="110"/>
        </w:rPr>
        <w:t> </w:t>
      </w:r>
      <w:r>
        <w:rPr>
          <w:w w:val="110"/>
        </w:rPr>
        <w:t>your application. By encapsulating this functionality (which is simply general application logic and not core business logic)</w:t>
      </w:r>
      <w:r>
        <w:rPr>
          <w:spacing w:val="17"/>
          <w:w w:val="110"/>
        </w:rPr>
        <w:t> </w:t>
      </w:r>
      <w:r>
        <w:rPr>
          <w:w w:val="110"/>
        </w:rPr>
        <w:t>in</w:t>
      </w:r>
      <w:r>
        <w:rPr>
          <w:spacing w:val="-16"/>
          <w:w w:val="110"/>
        </w:rPr>
        <w:t> </w:t>
      </w:r>
      <w:r>
        <w:rPr>
          <w:w w:val="110"/>
        </w:rPr>
        <w:t>its</w:t>
      </w:r>
      <w:r>
        <w:rPr>
          <w:spacing w:val="-15"/>
          <w:w w:val="110"/>
        </w:rPr>
        <w:t> </w:t>
      </w:r>
      <w:r>
        <w:rPr>
          <w:w w:val="110"/>
        </w:rPr>
        <w:t>own</w:t>
      </w:r>
      <w:r>
        <w:rPr>
          <w:spacing w:val="-16"/>
          <w:w w:val="110"/>
        </w:rPr>
        <w:t> </w:t>
      </w:r>
      <w:r>
        <w:rPr>
          <w:w w:val="110"/>
        </w:rPr>
        <w:t>modules,</w:t>
      </w:r>
      <w:r>
        <w:rPr>
          <w:spacing w:val="-16"/>
          <w:w w:val="110"/>
        </w:rPr>
        <w:t> </w:t>
      </w:r>
      <w:r>
        <w:rPr>
          <w:w w:val="110"/>
        </w:rPr>
        <w:t>they</w:t>
      </w:r>
      <w:r>
        <w:rPr>
          <w:spacing w:val="-16"/>
          <w:w w:val="110"/>
        </w:rPr>
        <w:t> </w:t>
      </w:r>
      <w:r>
        <w:rPr>
          <w:w w:val="110"/>
        </w:rPr>
        <w:t>can</w:t>
      </w:r>
      <w:r>
        <w:rPr>
          <w:spacing w:val="-16"/>
          <w:w w:val="110"/>
        </w:rPr>
        <w:t> </w:t>
      </w:r>
      <w:r>
        <w:rPr>
          <w:w w:val="110"/>
        </w:rPr>
        <w:t>be</w:t>
      </w:r>
      <w:r>
        <w:rPr>
          <w:spacing w:val="-16"/>
          <w:w w:val="110"/>
        </w:rPr>
        <w:t> </w:t>
      </w:r>
      <w:r>
        <w:rPr>
          <w:w w:val="110"/>
        </w:rPr>
        <w:t>used</w:t>
      </w:r>
      <w:r>
        <w:rPr>
          <w:spacing w:val="-15"/>
          <w:w w:val="110"/>
        </w:rPr>
        <w:t> </w:t>
      </w:r>
      <w:r>
        <w:rPr>
          <w:w w:val="110"/>
        </w:rPr>
        <w:t>by</w:t>
      </w:r>
      <w:r>
        <w:rPr>
          <w:spacing w:val="-16"/>
          <w:w w:val="110"/>
        </w:rPr>
        <w:t> </w:t>
      </w:r>
      <w:r>
        <w:rPr>
          <w:w w:val="110"/>
        </w:rPr>
        <w:t>many</w:t>
      </w:r>
      <w:r>
        <w:rPr>
          <w:spacing w:val="-16"/>
          <w:w w:val="110"/>
        </w:rPr>
        <w:t> </w:t>
      </w:r>
      <w:r>
        <w:rPr>
          <w:w w:val="110"/>
        </w:rPr>
        <w:t>parts</w:t>
      </w:r>
      <w:r>
        <w:rPr>
          <w:spacing w:val="-16"/>
          <w:w w:val="110"/>
        </w:rPr>
        <w:t> </w:t>
      </w:r>
      <w:r>
        <w:rPr>
          <w:w w:val="110"/>
        </w:rPr>
        <w:t>of</w:t>
      </w:r>
      <w:r>
        <w:rPr>
          <w:spacing w:val="-16"/>
          <w:w w:val="110"/>
        </w:rPr>
        <w:t> </w:t>
      </w:r>
      <w:r>
        <w:rPr>
          <w:w w:val="110"/>
        </w:rPr>
        <w:t>the</w:t>
      </w:r>
      <w:r>
        <w:rPr>
          <w:spacing w:val="-16"/>
          <w:w w:val="110"/>
        </w:rPr>
        <w:t> </w:t>
      </w:r>
      <w:r>
        <w:rPr>
          <w:w w:val="110"/>
        </w:rPr>
        <w:t>application</w:t>
      </w:r>
      <w:r>
        <w:rPr>
          <w:spacing w:val="-15"/>
          <w:w w:val="110"/>
        </w:rPr>
        <w:t> </w:t>
      </w:r>
      <w:r>
        <w:rPr>
          <w:w w:val="110"/>
        </w:rPr>
        <w:t>that</w:t>
      </w:r>
      <w:r>
        <w:rPr>
          <w:spacing w:val="-16"/>
          <w:w w:val="110"/>
        </w:rPr>
        <w:t> </w:t>
      </w:r>
      <w:r>
        <w:rPr>
          <w:w w:val="110"/>
        </w:rPr>
        <w:t>need</w:t>
      </w:r>
      <w:r>
        <w:rPr>
          <w:spacing w:val="-16"/>
          <w:w w:val="110"/>
        </w:rPr>
        <w:t> </w:t>
      </w:r>
      <w:r>
        <w:rPr>
          <w:w w:val="110"/>
        </w:rPr>
        <w:t>them,</w:t>
      </w:r>
      <w:r>
        <w:rPr>
          <w:spacing w:val="-16"/>
          <w:w w:val="110"/>
        </w:rPr>
        <w:t> </w:t>
      </w:r>
      <w:r>
        <w:rPr>
          <w:w w:val="110"/>
        </w:rPr>
        <w:t>avoiding</w:t>
      </w:r>
      <w:r>
        <w:rPr>
          <w:spacing w:val="-16"/>
          <w:w w:val="110"/>
        </w:rPr>
        <w:t> </w:t>
      </w:r>
      <w:r>
        <w:rPr>
          <w:w w:val="110"/>
        </w:rPr>
        <w:t>the</w:t>
      </w:r>
      <w:r>
        <w:rPr>
          <w:spacing w:val="-16"/>
          <w:w w:val="110"/>
        </w:rPr>
        <w:t> </w:t>
      </w:r>
      <w:r>
        <w:rPr>
          <w:w w:val="110"/>
        </w:rPr>
        <w:t>need</w:t>
      </w:r>
      <w:r>
        <w:rPr>
          <w:spacing w:val="-15"/>
          <w:w w:val="110"/>
        </w:rPr>
        <w:t> </w:t>
      </w:r>
      <w:r>
        <w:rPr>
          <w:w w:val="110"/>
        </w:rPr>
        <w:t>to duplicate</w:t>
      </w:r>
      <w:r>
        <w:rPr>
          <w:spacing w:val="-21"/>
          <w:w w:val="110"/>
        </w:rPr>
        <w:t> </w:t>
      </w:r>
      <w:r>
        <w:rPr>
          <w:w w:val="110"/>
        </w:rPr>
        <w:t>this</w:t>
      </w:r>
      <w:r>
        <w:rPr>
          <w:spacing w:val="-20"/>
          <w:w w:val="110"/>
        </w:rPr>
        <w:t> </w:t>
      </w:r>
      <w:r>
        <w:rPr>
          <w:w w:val="110"/>
        </w:rPr>
        <w:t>code</w:t>
      </w:r>
      <w:r>
        <w:rPr>
          <w:spacing w:val="-20"/>
          <w:w w:val="110"/>
        </w:rPr>
        <w:t> </w:t>
      </w:r>
      <w:r>
        <w:rPr>
          <w:w w:val="110"/>
        </w:rPr>
        <w:t>all</w:t>
      </w:r>
      <w:r>
        <w:rPr>
          <w:spacing w:val="-21"/>
          <w:w w:val="110"/>
        </w:rPr>
        <w:t> </w:t>
      </w:r>
      <w:r>
        <w:rPr>
          <w:w w:val="110"/>
        </w:rPr>
        <w:t>over</w:t>
      </w:r>
      <w:r>
        <w:rPr>
          <w:spacing w:val="-20"/>
          <w:w w:val="110"/>
        </w:rPr>
        <w:t> </w:t>
      </w:r>
      <w:r>
        <w:rPr>
          <w:w w:val="110"/>
        </w:rPr>
        <w:t>the</w:t>
      </w:r>
      <w:r>
        <w:rPr>
          <w:spacing w:val="-20"/>
          <w:w w:val="110"/>
        </w:rPr>
        <w:t> </w:t>
      </w:r>
      <w:r>
        <w:rPr>
          <w:w w:val="110"/>
        </w:rPr>
        <w:t>place.</w:t>
      </w:r>
      <w:r>
        <w:rPr>
          <w:spacing w:val="-21"/>
          <w:w w:val="110"/>
        </w:rPr>
        <w:t> </w:t>
      </w:r>
      <w:r>
        <w:rPr>
          <w:w w:val="110"/>
        </w:rPr>
        <w:t>The</w:t>
      </w:r>
      <w:r>
        <w:rPr>
          <w:spacing w:val="-20"/>
          <w:w w:val="110"/>
        </w:rPr>
        <w:t> </w:t>
      </w:r>
      <w:r>
        <w:rPr>
          <w:w w:val="110"/>
        </w:rPr>
        <w:t>entities</w:t>
      </w:r>
      <w:r>
        <w:rPr>
          <w:spacing w:val="-20"/>
          <w:w w:val="110"/>
        </w:rPr>
        <w:t> </w:t>
      </w:r>
      <w:r>
        <w:rPr>
          <w:w w:val="110"/>
        </w:rPr>
        <w:t>that</w:t>
      </w:r>
      <w:r>
        <w:rPr>
          <w:spacing w:val="-21"/>
          <w:w w:val="110"/>
        </w:rPr>
        <w:t> </w:t>
      </w:r>
      <w:r>
        <w:rPr>
          <w:w w:val="110"/>
        </w:rPr>
        <w:t>encapsulate</w:t>
      </w:r>
      <w:r>
        <w:rPr>
          <w:spacing w:val="-20"/>
          <w:w w:val="110"/>
        </w:rPr>
        <w:t> </w:t>
      </w:r>
      <w:r>
        <w:rPr>
          <w:w w:val="110"/>
        </w:rPr>
        <w:t>this</w:t>
      </w:r>
      <w:r>
        <w:rPr>
          <w:spacing w:val="-20"/>
          <w:w w:val="110"/>
        </w:rPr>
        <w:t> </w:t>
      </w:r>
      <w:r>
        <w:rPr>
          <w:w w:val="110"/>
        </w:rPr>
        <w:t>cross-cutting</w:t>
      </w:r>
      <w:r>
        <w:rPr>
          <w:spacing w:val="-21"/>
          <w:w w:val="110"/>
        </w:rPr>
        <w:t> </w:t>
      </w:r>
      <w:r>
        <w:rPr>
          <w:w w:val="110"/>
        </w:rPr>
        <w:t>logic</w:t>
      </w:r>
      <w:r>
        <w:rPr>
          <w:spacing w:val="-20"/>
          <w:w w:val="110"/>
        </w:rPr>
        <w:t> </w:t>
      </w:r>
      <w:r>
        <w:rPr>
          <w:w w:val="110"/>
        </w:rPr>
        <w:t>are</w:t>
      </w:r>
      <w:r>
        <w:rPr>
          <w:spacing w:val="-20"/>
          <w:w w:val="110"/>
        </w:rPr>
        <w:t> </w:t>
      </w:r>
      <w:r>
        <w:rPr>
          <w:w w:val="110"/>
        </w:rPr>
        <w:t>referred</w:t>
      </w:r>
      <w:r>
        <w:rPr>
          <w:spacing w:val="-20"/>
          <w:w w:val="110"/>
        </w:rPr>
        <w:t> </w:t>
      </w:r>
      <w:r>
        <w:rPr>
          <w:w w:val="110"/>
        </w:rPr>
        <w:t>to</w:t>
      </w:r>
      <w:r>
        <w:rPr>
          <w:spacing w:val="-21"/>
          <w:w w:val="110"/>
        </w:rPr>
        <w:t> </w:t>
      </w:r>
      <w:r>
        <w:rPr>
          <w:w w:val="110"/>
        </w:rPr>
        <w:t>as</w:t>
      </w:r>
      <w:r>
        <w:rPr>
          <w:spacing w:val="-20"/>
          <w:w w:val="110"/>
        </w:rPr>
        <w:t> </w:t>
      </w:r>
      <w:r>
        <w:rPr>
          <w:w w:val="110"/>
        </w:rPr>
        <w:t>Aspects in AOP</w:t>
      </w:r>
      <w:r>
        <w:rPr>
          <w:spacing w:val="-26"/>
          <w:w w:val="110"/>
        </w:rPr>
        <w:t> </w:t>
      </w:r>
      <w:r>
        <w:rPr>
          <w:w w:val="110"/>
        </w:rPr>
        <w:t>terms.</w:t>
      </w:r>
    </w:p>
    <w:p>
      <w:pPr>
        <w:pStyle w:val="BodyText"/>
        <w:spacing w:line="254" w:lineRule="auto" w:before="3"/>
        <w:ind w:left="120" w:right="613" w:firstLine="360"/>
      </w:pPr>
      <w:r>
        <w:rPr>
          <w:w w:val="110"/>
        </w:rPr>
        <w:t>There</w:t>
      </w:r>
      <w:r>
        <w:rPr>
          <w:spacing w:val="-26"/>
          <w:w w:val="110"/>
        </w:rPr>
        <w:t> </w:t>
      </w:r>
      <w:r>
        <w:rPr>
          <w:w w:val="110"/>
        </w:rPr>
        <w:t>are</w:t>
      </w:r>
      <w:r>
        <w:rPr>
          <w:spacing w:val="-25"/>
          <w:w w:val="110"/>
        </w:rPr>
        <w:t> </w:t>
      </w:r>
      <w:r>
        <w:rPr>
          <w:w w:val="110"/>
        </w:rPr>
        <w:t>many</w:t>
      </w:r>
      <w:r>
        <w:rPr>
          <w:spacing w:val="-25"/>
          <w:w w:val="110"/>
        </w:rPr>
        <w:t> </w:t>
      </w:r>
      <w:r>
        <w:rPr>
          <w:w w:val="110"/>
        </w:rPr>
        <w:t>implementations</w:t>
      </w:r>
      <w:r>
        <w:rPr>
          <w:spacing w:val="-25"/>
          <w:w w:val="110"/>
        </w:rPr>
        <w:t> </w:t>
      </w:r>
      <w:r>
        <w:rPr>
          <w:w w:val="110"/>
        </w:rPr>
        <w:t>of</w:t>
      </w:r>
      <w:r>
        <w:rPr>
          <w:spacing w:val="-25"/>
          <w:w w:val="110"/>
        </w:rPr>
        <w:t> </w:t>
      </w:r>
      <w:r>
        <w:rPr>
          <w:w w:val="110"/>
        </w:rPr>
        <w:t>AOP</w:t>
      </w:r>
      <w:r>
        <w:rPr>
          <w:spacing w:val="-25"/>
          <w:w w:val="110"/>
        </w:rPr>
        <w:t> </w:t>
      </w:r>
      <w:r>
        <w:rPr>
          <w:w w:val="110"/>
        </w:rPr>
        <w:t>in</w:t>
      </w:r>
      <w:r>
        <w:rPr>
          <w:spacing w:val="-25"/>
          <w:w w:val="110"/>
        </w:rPr>
        <w:t> </w:t>
      </w:r>
      <w:r>
        <w:rPr>
          <w:spacing w:val="-3"/>
          <w:w w:val="110"/>
        </w:rPr>
        <w:t>Java.</w:t>
      </w:r>
      <w:r>
        <w:rPr>
          <w:spacing w:val="-25"/>
          <w:w w:val="110"/>
        </w:rPr>
        <w:t> </w:t>
      </w:r>
      <w:r>
        <w:rPr>
          <w:w w:val="110"/>
        </w:rPr>
        <w:t>The</w:t>
      </w:r>
      <w:r>
        <w:rPr>
          <w:spacing w:val="-25"/>
          <w:w w:val="110"/>
        </w:rPr>
        <w:t> </w:t>
      </w:r>
      <w:r>
        <w:rPr>
          <w:w w:val="110"/>
        </w:rPr>
        <w:t>most</w:t>
      </w:r>
      <w:r>
        <w:rPr>
          <w:spacing w:val="-25"/>
          <w:w w:val="110"/>
        </w:rPr>
        <w:t> </w:t>
      </w:r>
      <w:r>
        <w:rPr>
          <w:spacing w:val="-3"/>
          <w:w w:val="110"/>
        </w:rPr>
        <w:t>popular,</w:t>
      </w:r>
      <w:r>
        <w:rPr>
          <w:spacing w:val="-25"/>
          <w:w w:val="110"/>
        </w:rPr>
        <w:t> </w:t>
      </w:r>
      <w:r>
        <w:rPr>
          <w:w w:val="110"/>
        </w:rPr>
        <w:t>perhaps,</w:t>
      </w:r>
      <w:r>
        <w:rPr>
          <w:spacing w:val="-25"/>
          <w:w w:val="110"/>
        </w:rPr>
        <w:t> </w:t>
      </w:r>
      <w:r>
        <w:rPr>
          <w:w w:val="110"/>
        </w:rPr>
        <w:t>is</w:t>
      </w:r>
      <w:r>
        <w:rPr>
          <w:spacing w:val="-25"/>
          <w:w w:val="110"/>
        </w:rPr>
        <w:t> </w:t>
      </w:r>
      <w:r>
        <w:rPr>
          <w:w w:val="110"/>
        </w:rPr>
        <w:t>AspectJ</w:t>
      </w:r>
      <w:r>
        <w:rPr>
          <w:spacing w:val="-25"/>
          <w:w w:val="110"/>
        </w:rPr>
        <w:t> </w:t>
      </w:r>
      <w:r>
        <w:rPr>
          <w:w w:val="110"/>
        </w:rPr>
        <w:t>which</w:t>
      </w:r>
      <w:r>
        <w:rPr>
          <w:spacing w:val="-25"/>
          <w:w w:val="110"/>
        </w:rPr>
        <w:t> </w:t>
      </w:r>
      <w:r>
        <w:rPr>
          <w:w w:val="110"/>
        </w:rPr>
        <w:t>requires</w:t>
      </w:r>
      <w:r>
        <w:rPr>
          <w:spacing w:val="-25"/>
          <w:w w:val="110"/>
        </w:rPr>
        <w:t> </w:t>
      </w:r>
      <w:r>
        <w:rPr>
          <w:w w:val="110"/>
        </w:rPr>
        <w:t>a</w:t>
      </w:r>
      <w:r>
        <w:rPr>
          <w:spacing w:val="-25"/>
          <w:w w:val="110"/>
        </w:rPr>
        <w:t> </w:t>
      </w:r>
      <w:r>
        <w:rPr>
          <w:w w:val="110"/>
        </w:rPr>
        <w:t>special compilation</w:t>
      </w:r>
      <w:r>
        <w:rPr>
          <w:spacing w:val="-24"/>
          <w:w w:val="110"/>
        </w:rPr>
        <w:t> </w:t>
      </w:r>
      <w:r>
        <w:rPr>
          <w:w w:val="110"/>
        </w:rPr>
        <w:t>process.</w:t>
      </w:r>
      <w:r>
        <w:rPr>
          <w:spacing w:val="-23"/>
          <w:w w:val="110"/>
        </w:rPr>
        <w:t> </w:t>
      </w:r>
      <w:r>
        <w:rPr>
          <w:w w:val="110"/>
        </w:rPr>
        <w:t>Spring</w:t>
      </w:r>
      <w:r>
        <w:rPr>
          <w:spacing w:val="-23"/>
          <w:w w:val="110"/>
        </w:rPr>
        <w:t> </w:t>
      </w:r>
      <w:r>
        <w:rPr>
          <w:w w:val="110"/>
        </w:rPr>
        <w:t>supports</w:t>
      </w:r>
      <w:r>
        <w:rPr>
          <w:spacing w:val="-24"/>
          <w:w w:val="110"/>
        </w:rPr>
        <w:t> </w:t>
      </w:r>
      <w:r>
        <w:rPr>
          <w:w w:val="110"/>
        </w:rPr>
        <w:t>AspectJ,</w:t>
      </w:r>
      <w:r>
        <w:rPr>
          <w:spacing w:val="-23"/>
          <w:w w:val="110"/>
        </w:rPr>
        <w:t> </w:t>
      </w:r>
      <w:r>
        <w:rPr>
          <w:w w:val="110"/>
        </w:rPr>
        <w:t>but</w:t>
      </w:r>
      <w:r>
        <w:rPr>
          <w:spacing w:val="-23"/>
          <w:w w:val="110"/>
        </w:rPr>
        <w:t> </w:t>
      </w:r>
      <w:r>
        <w:rPr>
          <w:w w:val="110"/>
        </w:rPr>
        <w:t>it</w:t>
      </w:r>
      <w:r>
        <w:rPr>
          <w:spacing w:val="-24"/>
          <w:w w:val="110"/>
        </w:rPr>
        <w:t> </w:t>
      </w:r>
      <w:r>
        <w:rPr>
          <w:w w:val="110"/>
        </w:rPr>
        <w:t>also</w:t>
      </w:r>
      <w:r>
        <w:rPr>
          <w:spacing w:val="-23"/>
          <w:w w:val="110"/>
        </w:rPr>
        <w:t> </w:t>
      </w:r>
      <w:r>
        <w:rPr>
          <w:w w:val="110"/>
        </w:rPr>
        <w:t>includes</w:t>
      </w:r>
      <w:r>
        <w:rPr>
          <w:spacing w:val="-23"/>
          <w:w w:val="110"/>
        </w:rPr>
        <w:t> </w:t>
      </w:r>
      <w:r>
        <w:rPr>
          <w:w w:val="110"/>
        </w:rPr>
        <w:t>its</w:t>
      </w:r>
      <w:r>
        <w:rPr>
          <w:spacing w:val="-24"/>
          <w:w w:val="110"/>
        </w:rPr>
        <w:t> </w:t>
      </w:r>
      <w:r>
        <w:rPr>
          <w:w w:val="110"/>
        </w:rPr>
        <w:t>own</w:t>
      </w:r>
      <w:r>
        <w:rPr>
          <w:spacing w:val="-23"/>
          <w:w w:val="110"/>
        </w:rPr>
        <w:t> </w:t>
      </w:r>
      <w:r>
        <w:rPr>
          <w:w w:val="110"/>
        </w:rPr>
        <w:t>AOP</w:t>
      </w:r>
      <w:r>
        <w:rPr>
          <w:spacing w:val="-23"/>
          <w:w w:val="110"/>
        </w:rPr>
        <w:t> </w:t>
      </w:r>
      <w:r>
        <w:rPr>
          <w:w w:val="110"/>
        </w:rPr>
        <w:t>implementation,</w:t>
      </w:r>
      <w:r>
        <w:rPr>
          <w:spacing w:val="-24"/>
          <w:w w:val="110"/>
        </w:rPr>
        <w:t> </w:t>
      </w:r>
      <w:r>
        <w:rPr>
          <w:w w:val="110"/>
        </w:rPr>
        <w:t>known</w:t>
      </w:r>
      <w:r>
        <w:rPr>
          <w:spacing w:val="-23"/>
          <w:w w:val="110"/>
        </w:rPr>
        <w:t> </w:t>
      </w:r>
      <w:r>
        <w:rPr>
          <w:w w:val="110"/>
        </w:rPr>
        <w:t>simply</w:t>
      </w:r>
      <w:r>
        <w:rPr>
          <w:spacing w:val="-23"/>
          <w:w w:val="110"/>
        </w:rPr>
        <w:t> </w:t>
      </w:r>
      <w:r>
        <w:rPr>
          <w:w w:val="110"/>
        </w:rPr>
        <w:t>as </w:t>
      </w:r>
      <w:r>
        <w:rPr>
          <w:i/>
          <w:w w:val="110"/>
        </w:rPr>
        <w:t>Spring</w:t>
      </w:r>
      <w:r>
        <w:rPr>
          <w:i/>
          <w:spacing w:val="-15"/>
          <w:w w:val="110"/>
        </w:rPr>
        <w:t> </w:t>
      </w:r>
      <w:r>
        <w:rPr>
          <w:i/>
          <w:w w:val="110"/>
        </w:rPr>
        <w:t>AOP</w:t>
      </w:r>
      <w:r>
        <w:rPr>
          <w:w w:val="110"/>
        </w:rPr>
        <w:t>,</w:t>
      </w:r>
      <w:r>
        <w:rPr>
          <w:spacing w:val="-15"/>
          <w:w w:val="110"/>
        </w:rPr>
        <w:t> </w:t>
      </w:r>
      <w:r>
        <w:rPr>
          <w:w w:val="110"/>
        </w:rPr>
        <w:t>which</w:t>
      </w:r>
      <w:r>
        <w:rPr>
          <w:spacing w:val="-15"/>
          <w:w w:val="110"/>
        </w:rPr>
        <w:t> </w:t>
      </w:r>
      <w:r>
        <w:rPr>
          <w:w w:val="110"/>
        </w:rPr>
        <w:t>is</w:t>
      </w:r>
      <w:r>
        <w:rPr>
          <w:spacing w:val="-16"/>
          <w:w w:val="110"/>
        </w:rPr>
        <w:t> </w:t>
      </w:r>
      <w:r>
        <w:rPr>
          <w:w w:val="110"/>
        </w:rPr>
        <w:t>a</w:t>
      </w:r>
      <w:r>
        <w:rPr>
          <w:spacing w:val="-15"/>
          <w:w w:val="110"/>
        </w:rPr>
        <w:t> </w:t>
      </w:r>
      <w:r>
        <w:rPr>
          <w:w w:val="110"/>
        </w:rPr>
        <w:t>pure</w:t>
      </w:r>
      <w:r>
        <w:rPr>
          <w:spacing w:val="-15"/>
          <w:w w:val="110"/>
        </w:rPr>
        <w:t> </w:t>
      </w:r>
      <w:r>
        <w:rPr>
          <w:spacing w:val="-3"/>
          <w:w w:val="110"/>
        </w:rPr>
        <w:t>Java</w:t>
      </w:r>
      <w:r>
        <w:rPr>
          <w:spacing w:val="-16"/>
          <w:w w:val="110"/>
        </w:rPr>
        <w:t> </w:t>
      </w:r>
      <w:r>
        <w:rPr>
          <w:w w:val="110"/>
        </w:rPr>
        <w:t>implementation</w:t>
      </w:r>
      <w:r>
        <w:rPr>
          <w:spacing w:val="-15"/>
          <w:w w:val="110"/>
        </w:rPr>
        <w:t> </w:t>
      </w:r>
      <w:r>
        <w:rPr>
          <w:w w:val="110"/>
        </w:rPr>
        <w:t>that</w:t>
      </w:r>
      <w:r>
        <w:rPr>
          <w:spacing w:val="-15"/>
          <w:w w:val="110"/>
        </w:rPr>
        <w:t> </w:t>
      </w:r>
      <w:r>
        <w:rPr>
          <w:w w:val="110"/>
        </w:rPr>
        <w:t>requires</w:t>
      </w:r>
      <w:r>
        <w:rPr>
          <w:spacing w:val="-15"/>
          <w:w w:val="110"/>
        </w:rPr>
        <w:t> </w:t>
      </w:r>
      <w:r>
        <w:rPr>
          <w:w w:val="110"/>
        </w:rPr>
        <w:t>no</w:t>
      </w:r>
      <w:r>
        <w:rPr>
          <w:spacing w:val="-16"/>
          <w:w w:val="110"/>
        </w:rPr>
        <w:t> </w:t>
      </w:r>
      <w:r>
        <w:rPr>
          <w:w w:val="110"/>
        </w:rPr>
        <w:t>special</w:t>
      </w:r>
      <w:r>
        <w:rPr>
          <w:spacing w:val="-15"/>
          <w:w w:val="110"/>
        </w:rPr>
        <w:t> </w:t>
      </w:r>
      <w:r>
        <w:rPr>
          <w:w w:val="110"/>
        </w:rPr>
        <w:t>compilation</w:t>
      </w:r>
      <w:r>
        <w:rPr>
          <w:spacing w:val="-15"/>
          <w:w w:val="110"/>
        </w:rPr>
        <w:t> </w:t>
      </w:r>
      <w:r>
        <w:rPr>
          <w:w w:val="110"/>
        </w:rPr>
        <w:t>process.</w:t>
      </w:r>
    </w:p>
    <w:p>
      <w:pPr>
        <w:pStyle w:val="BodyText"/>
        <w:spacing w:line="254" w:lineRule="auto" w:before="2"/>
        <w:ind w:left="120" w:right="521" w:firstLine="360"/>
      </w:pPr>
      <w:r>
        <w:rPr>
          <w:w w:val="110"/>
        </w:rPr>
        <w:t>Spring</w:t>
      </w:r>
      <w:r>
        <w:rPr>
          <w:spacing w:val="-23"/>
          <w:w w:val="110"/>
        </w:rPr>
        <w:t> </w:t>
      </w:r>
      <w:r>
        <w:rPr>
          <w:w w:val="110"/>
        </w:rPr>
        <w:t>AOP</w:t>
      </w:r>
      <w:r>
        <w:rPr>
          <w:spacing w:val="-23"/>
          <w:w w:val="110"/>
        </w:rPr>
        <w:t> </w:t>
      </w:r>
      <w:r>
        <w:rPr>
          <w:w w:val="110"/>
        </w:rPr>
        <w:t>using</w:t>
      </w:r>
      <w:r>
        <w:rPr>
          <w:spacing w:val="-22"/>
          <w:w w:val="110"/>
        </w:rPr>
        <w:t> </w:t>
      </w:r>
      <w:r>
        <w:rPr>
          <w:w w:val="110"/>
        </w:rPr>
        <w:t>proxies</w:t>
      </w:r>
      <w:r>
        <w:rPr>
          <w:spacing w:val="-23"/>
          <w:w w:val="110"/>
        </w:rPr>
        <w:t> </w:t>
      </w:r>
      <w:r>
        <w:rPr>
          <w:w w:val="110"/>
        </w:rPr>
        <w:t>is</w:t>
      </w:r>
      <w:r>
        <w:rPr>
          <w:spacing w:val="-22"/>
          <w:w w:val="110"/>
        </w:rPr>
        <w:t> </w:t>
      </w:r>
      <w:r>
        <w:rPr>
          <w:w w:val="110"/>
        </w:rPr>
        <w:t>available</w:t>
      </w:r>
      <w:r>
        <w:rPr>
          <w:spacing w:val="-23"/>
          <w:w w:val="110"/>
        </w:rPr>
        <w:t> </w:t>
      </w:r>
      <w:r>
        <w:rPr>
          <w:w w:val="110"/>
        </w:rPr>
        <w:t>only</w:t>
      </w:r>
      <w:r>
        <w:rPr>
          <w:spacing w:val="-23"/>
          <w:w w:val="110"/>
        </w:rPr>
        <w:t> </w:t>
      </w:r>
      <w:r>
        <w:rPr>
          <w:w w:val="110"/>
        </w:rPr>
        <w:t>at</w:t>
      </w:r>
      <w:r>
        <w:rPr>
          <w:spacing w:val="-22"/>
          <w:w w:val="110"/>
        </w:rPr>
        <w:t> </w:t>
      </w:r>
      <w:r>
        <w:rPr>
          <w:w w:val="110"/>
        </w:rPr>
        <w:t>the</w:t>
      </w:r>
      <w:r>
        <w:rPr>
          <w:spacing w:val="-23"/>
          <w:w w:val="110"/>
        </w:rPr>
        <w:t> </w:t>
      </w:r>
      <w:r>
        <w:rPr>
          <w:w w:val="110"/>
        </w:rPr>
        <w:t>public-method</w:t>
      </w:r>
      <w:r>
        <w:rPr>
          <w:spacing w:val="-22"/>
          <w:w w:val="110"/>
        </w:rPr>
        <w:t> </w:t>
      </w:r>
      <w:r>
        <w:rPr>
          <w:w w:val="110"/>
        </w:rPr>
        <w:t>level</w:t>
      </w:r>
      <w:r>
        <w:rPr>
          <w:spacing w:val="-23"/>
          <w:w w:val="110"/>
        </w:rPr>
        <w:t> </w:t>
      </w:r>
      <w:r>
        <w:rPr>
          <w:w w:val="110"/>
        </w:rPr>
        <w:t>and</w:t>
      </w:r>
      <w:r>
        <w:rPr>
          <w:spacing w:val="-22"/>
          <w:w w:val="110"/>
        </w:rPr>
        <w:t> </w:t>
      </w:r>
      <w:r>
        <w:rPr>
          <w:w w:val="110"/>
        </w:rPr>
        <w:t>just</w:t>
      </w:r>
      <w:r>
        <w:rPr>
          <w:spacing w:val="-23"/>
          <w:w w:val="110"/>
        </w:rPr>
        <w:t> </w:t>
      </w:r>
      <w:r>
        <w:rPr>
          <w:w w:val="110"/>
        </w:rPr>
        <w:t>when</w:t>
      </w:r>
      <w:r>
        <w:rPr>
          <w:spacing w:val="-23"/>
          <w:w w:val="110"/>
        </w:rPr>
        <w:t> </w:t>
      </w:r>
      <w:r>
        <w:rPr>
          <w:w w:val="110"/>
        </w:rPr>
        <w:t>it</w:t>
      </w:r>
      <w:r>
        <w:rPr>
          <w:spacing w:val="-22"/>
          <w:w w:val="110"/>
        </w:rPr>
        <w:t> </w:t>
      </w:r>
      <w:r>
        <w:rPr>
          <w:w w:val="110"/>
        </w:rPr>
        <w:t>is</w:t>
      </w:r>
      <w:r>
        <w:rPr>
          <w:spacing w:val="-23"/>
          <w:w w:val="110"/>
        </w:rPr>
        <w:t> </w:t>
      </w:r>
      <w:r>
        <w:rPr>
          <w:w w:val="110"/>
        </w:rPr>
        <w:t>called</w:t>
      </w:r>
      <w:r>
        <w:rPr>
          <w:spacing w:val="-22"/>
          <w:w w:val="110"/>
        </w:rPr>
        <w:t> </w:t>
      </w:r>
      <w:r>
        <w:rPr>
          <w:w w:val="110"/>
        </w:rPr>
        <w:t>from</w:t>
      </w:r>
      <w:r>
        <w:rPr>
          <w:spacing w:val="-23"/>
          <w:w w:val="110"/>
        </w:rPr>
        <w:t> </w:t>
      </w:r>
      <w:r>
        <w:rPr>
          <w:w w:val="110"/>
        </w:rPr>
        <w:t>outside</w:t>
      </w:r>
      <w:r>
        <w:rPr>
          <w:spacing w:val="-22"/>
          <w:w w:val="110"/>
        </w:rPr>
        <w:t> </w:t>
      </w:r>
      <w:r>
        <w:rPr>
          <w:w w:val="110"/>
        </w:rPr>
        <w:t>the proxied</w:t>
      </w:r>
      <w:r>
        <w:rPr>
          <w:spacing w:val="-24"/>
          <w:w w:val="110"/>
        </w:rPr>
        <w:t> </w:t>
      </w:r>
      <w:r>
        <w:rPr>
          <w:w w:val="110"/>
        </w:rPr>
        <w:t>object.</w:t>
      </w:r>
      <w:r>
        <w:rPr>
          <w:spacing w:val="-23"/>
          <w:w w:val="110"/>
        </w:rPr>
        <w:t> </w:t>
      </w:r>
      <w:r>
        <w:rPr>
          <w:w w:val="110"/>
        </w:rPr>
        <w:t>This</w:t>
      </w:r>
      <w:r>
        <w:rPr>
          <w:spacing w:val="-24"/>
          <w:w w:val="110"/>
        </w:rPr>
        <w:t> </w:t>
      </w:r>
      <w:r>
        <w:rPr>
          <w:w w:val="110"/>
        </w:rPr>
        <w:t>makes</w:t>
      </w:r>
      <w:r>
        <w:rPr>
          <w:spacing w:val="-23"/>
          <w:w w:val="110"/>
        </w:rPr>
        <w:t> </w:t>
      </w:r>
      <w:r>
        <w:rPr>
          <w:w w:val="110"/>
        </w:rPr>
        <w:t>sense</w:t>
      </w:r>
      <w:r>
        <w:rPr>
          <w:spacing w:val="-24"/>
          <w:w w:val="110"/>
        </w:rPr>
        <w:t> </w:t>
      </w:r>
      <w:r>
        <w:rPr>
          <w:w w:val="110"/>
        </w:rPr>
        <w:t>because</w:t>
      </w:r>
      <w:r>
        <w:rPr>
          <w:spacing w:val="-23"/>
          <w:w w:val="110"/>
        </w:rPr>
        <w:t> </w:t>
      </w:r>
      <w:r>
        <w:rPr>
          <w:w w:val="110"/>
        </w:rPr>
        <w:t>calling</w:t>
      </w:r>
      <w:r>
        <w:rPr>
          <w:spacing w:val="-24"/>
          <w:w w:val="110"/>
        </w:rPr>
        <w:t> </w:t>
      </w:r>
      <w:r>
        <w:rPr>
          <w:w w:val="110"/>
        </w:rPr>
        <w:t>a</w:t>
      </w:r>
      <w:r>
        <w:rPr>
          <w:spacing w:val="-23"/>
          <w:w w:val="110"/>
        </w:rPr>
        <w:t> </w:t>
      </w:r>
      <w:r>
        <w:rPr>
          <w:w w:val="110"/>
        </w:rPr>
        <w:t>method</w:t>
      </w:r>
      <w:r>
        <w:rPr>
          <w:spacing w:val="-24"/>
          <w:w w:val="110"/>
        </w:rPr>
        <w:t> </w:t>
      </w:r>
      <w:r>
        <w:rPr>
          <w:w w:val="110"/>
        </w:rPr>
        <w:t>from</w:t>
      </w:r>
      <w:r>
        <w:rPr>
          <w:spacing w:val="-23"/>
          <w:w w:val="110"/>
        </w:rPr>
        <w:t> </w:t>
      </w:r>
      <w:r>
        <w:rPr>
          <w:w w:val="110"/>
        </w:rPr>
        <w:t>inside</w:t>
      </w:r>
      <w:r>
        <w:rPr>
          <w:spacing w:val="-24"/>
          <w:w w:val="110"/>
        </w:rPr>
        <w:t> </w:t>
      </w:r>
      <w:r>
        <w:rPr>
          <w:w w:val="110"/>
        </w:rPr>
        <w:t>the</w:t>
      </w:r>
      <w:r>
        <w:rPr>
          <w:spacing w:val="-23"/>
          <w:w w:val="110"/>
        </w:rPr>
        <w:t> </w:t>
      </w:r>
      <w:r>
        <w:rPr>
          <w:w w:val="110"/>
        </w:rPr>
        <w:t>object</w:t>
      </w:r>
      <w:r>
        <w:rPr>
          <w:spacing w:val="-24"/>
          <w:w w:val="110"/>
        </w:rPr>
        <w:t> </w:t>
      </w:r>
      <w:r>
        <w:rPr>
          <w:w w:val="110"/>
        </w:rPr>
        <w:t>won’t</w:t>
      </w:r>
      <w:r>
        <w:rPr>
          <w:spacing w:val="-23"/>
          <w:w w:val="110"/>
        </w:rPr>
        <w:t> </w:t>
      </w:r>
      <w:r>
        <w:rPr>
          <w:w w:val="110"/>
        </w:rPr>
        <w:t>call</w:t>
      </w:r>
      <w:r>
        <w:rPr>
          <w:spacing w:val="-24"/>
          <w:w w:val="110"/>
        </w:rPr>
        <w:t> </w:t>
      </w:r>
      <w:r>
        <w:rPr>
          <w:w w:val="110"/>
        </w:rPr>
        <w:t>the</w:t>
      </w:r>
      <w:r>
        <w:rPr>
          <w:spacing w:val="-23"/>
          <w:w w:val="110"/>
        </w:rPr>
        <w:t> </w:t>
      </w:r>
      <w:r>
        <w:rPr>
          <w:w w:val="110"/>
        </w:rPr>
        <w:t>proxy;</w:t>
      </w:r>
      <w:r>
        <w:rPr>
          <w:spacing w:val="-24"/>
          <w:w w:val="110"/>
        </w:rPr>
        <w:t> </w:t>
      </w:r>
      <w:r>
        <w:rPr>
          <w:w w:val="110"/>
        </w:rPr>
        <w:t>instead,</w:t>
      </w:r>
      <w:r>
        <w:rPr>
          <w:spacing w:val="-23"/>
          <w:w w:val="110"/>
        </w:rPr>
        <w:t> </w:t>
      </w:r>
      <w:r>
        <w:rPr>
          <w:w w:val="110"/>
        </w:rPr>
        <w:t>it</w:t>
      </w:r>
      <w:r>
        <w:rPr>
          <w:spacing w:val="-24"/>
          <w:w w:val="110"/>
        </w:rPr>
        <w:t> </w:t>
      </w:r>
      <w:r>
        <w:rPr>
          <w:w w:val="110"/>
        </w:rPr>
        <w:t>calls</w:t>
      </w:r>
    </w:p>
    <w:p>
      <w:pPr>
        <w:pStyle w:val="BodyText"/>
        <w:spacing w:line="253" w:lineRule="exact"/>
        <w:ind w:left="120"/>
      </w:pPr>
      <w:r>
        <w:rPr>
          <w:w w:val="110"/>
        </w:rPr>
        <w:t>the real self object directly (basically a call on the </w:t>
      </w:r>
      <w:r>
        <w:rPr>
          <w:rFonts w:ascii="Noto Sans Mono CJK JP Regular"/>
          <w:w w:val="110"/>
        </w:rPr>
        <w:t>this</w:t>
      </w:r>
      <w:r>
        <w:rPr>
          <w:rFonts w:ascii="Noto Sans Mono CJK JP Regular"/>
          <w:spacing w:val="-69"/>
          <w:w w:val="110"/>
        </w:rPr>
        <w:t> </w:t>
      </w:r>
      <w:r>
        <w:rPr>
          <w:w w:val="110"/>
        </w:rPr>
        <w:t>object). This is something very important to be aware of when</w:t>
      </w:r>
    </w:p>
    <w:p>
      <w:pPr>
        <w:pStyle w:val="BodyText"/>
        <w:spacing w:line="175" w:lineRule="exact"/>
        <w:ind w:left="120"/>
      </w:pPr>
      <w:r>
        <w:rPr>
          <w:w w:val="105"/>
        </w:rPr>
        <w:t>working with Spring, and sometimes it is overlooked by novice Spring developers.</w:t>
      </w:r>
    </w:p>
    <w:p>
      <w:pPr>
        <w:pStyle w:val="BodyText"/>
        <w:spacing w:line="254" w:lineRule="auto" w:before="13"/>
        <w:ind w:left="120" w:right="1478" w:firstLine="360"/>
      </w:pPr>
      <w:r>
        <w:rPr>
          <w:w w:val="110"/>
        </w:rPr>
        <w:t>Even</w:t>
      </w:r>
      <w:r>
        <w:rPr>
          <w:spacing w:val="-31"/>
          <w:w w:val="110"/>
        </w:rPr>
        <w:t> </w:t>
      </w:r>
      <w:r>
        <w:rPr>
          <w:w w:val="110"/>
        </w:rPr>
        <w:t>when</w:t>
      </w:r>
      <w:r>
        <w:rPr>
          <w:spacing w:val="-30"/>
          <w:w w:val="110"/>
        </w:rPr>
        <w:t> </w:t>
      </w:r>
      <w:r>
        <w:rPr>
          <w:w w:val="110"/>
        </w:rPr>
        <w:t>using</w:t>
      </w:r>
      <w:r>
        <w:rPr>
          <w:spacing w:val="-30"/>
          <w:w w:val="110"/>
        </w:rPr>
        <w:t> </w:t>
      </w:r>
      <w:r>
        <w:rPr>
          <w:w w:val="110"/>
        </w:rPr>
        <w:t>its</w:t>
      </w:r>
      <w:r>
        <w:rPr>
          <w:spacing w:val="-30"/>
          <w:w w:val="110"/>
        </w:rPr>
        <w:t> </w:t>
      </w:r>
      <w:r>
        <w:rPr>
          <w:w w:val="110"/>
        </w:rPr>
        <w:t>own</w:t>
      </w:r>
      <w:r>
        <w:rPr>
          <w:spacing w:val="-30"/>
          <w:w w:val="110"/>
        </w:rPr>
        <w:t> </w:t>
      </w:r>
      <w:r>
        <w:rPr>
          <w:w w:val="110"/>
        </w:rPr>
        <w:t>AOP</w:t>
      </w:r>
      <w:r>
        <w:rPr>
          <w:spacing w:val="-31"/>
          <w:w w:val="110"/>
        </w:rPr>
        <w:t> </w:t>
      </w:r>
      <w:r>
        <w:rPr>
          <w:w w:val="110"/>
        </w:rPr>
        <w:t>implementation,</w:t>
      </w:r>
      <w:r>
        <w:rPr>
          <w:spacing w:val="-30"/>
          <w:w w:val="110"/>
        </w:rPr>
        <w:t> </w:t>
      </w:r>
      <w:r>
        <w:rPr>
          <w:w w:val="110"/>
        </w:rPr>
        <w:t>Spring</w:t>
      </w:r>
      <w:r>
        <w:rPr>
          <w:spacing w:val="-30"/>
          <w:w w:val="110"/>
        </w:rPr>
        <w:t> </w:t>
      </w:r>
      <w:r>
        <w:rPr>
          <w:w w:val="110"/>
        </w:rPr>
        <w:t>leverages</w:t>
      </w:r>
      <w:r>
        <w:rPr>
          <w:spacing w:val="-30"/>
          <w:w w:val="110"/>
        </w:rPr>
        <w:t> </w:t>
      </w:r>
      <w:r>
        <w:rPr>
          <w:w w:val="110"/>
        </w:rPr>
        <w:t>the</w:t>
      </w:r>
      <w:r>
        <w:rPr>
          <w:spacing w:val="-30"/>
          <w:w w:val="110"/>
        </w:rPr>
        <w:t> </w:t>
      </w:r>
      <w:r>
        <w:rPr>
          <w:w w:val="110"/>
        </w:rPr>
        <w:t>AspectJ</w:t>
      </w:r>
      <w:r>
        <w:rPr>
          <w:spacing w:val="-30"/>
          <w:w w:val="110"/>
        </w:rPr>
        <w:t> </w:t>
      </w:r>
      <w:r>
        <w:rPr>
          <w:w w:val="110"/>
        </w:rPr>
        <w:t>syntax</w:t>
      </w:r>
      <w:r>
        <w:rPr>
          <w:spacing w:val="-31"/>
          <w:w w:val="110"/>
        </w:rPr>
        <w:t> </w:t>
      </w:r>
      <w:r>
        <w:rPr>
          <w:w w:val="110"/>
        </w:rPr>
        <w:t>and</w:t>
      </w:r>
      <w:r>
        <w:rPr>
          <w:spacing w:val="-30"/>
          <w:w w:val="110"/>
        </w:rPr>
        <w:t> </w:t>
      </w:r>
      <w:r>
        <w:rPr>
          <w:w w:val="110"/>
        </w:rPr>
        <w:t>concepts</w:t>
      </w:r>
      <w:r>
        <w:rPr>
          <w:spacing w:val="-30"/>
          <w:w w:val="110"/>
        </w:rPr>
        <w:t> </w:t>
      </w:r>
      <w:r>
        <w:rPr>
          <w:w w:val="110"/>
        </w:rPr>
        <w:t>for defining</w:t>
      </w:r>
      <w:r>
        <w:rPr>
          <w:spacing w:val="-13"/>
          <w:w w:val="110"/>
        </w:rPr>
        <w:t> </w:t>
      </w:r>
      <w:r>
        <w:rPr>
          <w:w w:val="110"/>
        </w:rPr>
        <w:t>Aspects.</w:t>
      </w:r>
    </w:p>
    <w:p>
      <w:pPr>
        <w:pStyle w:val="BodyText"/>
        <w:spacing w:before="1"/>
        <w:ind w:left="480"/>
      </w:pPr>
      <w:r>
        <w:rPr>
          <w:w w:val="110"/>
        </w:rPr>
        <w:t>Spring AOP is a fairly big subject, but the principle behind the way it works is not difficult to understand.</w:t>
      </w:r>
    </w:p>
    <w:p>
      <w:pPr>
        <w:pStyle w:val="BodyText"/>
        <w:spacing w:line="254" w:lineRule="auto" w:before="13"/>
        <w:ind w:left="120" w:right="538"/>
      </w:pPr>
      <w:r>
        <w:rPr>
          <w:w w:val="110"/>
        </w:rPr>
        <w:t>Spring</w:t>
      </w:r>
      <w:r>
        <w:rPr>
          <w:spacing w:val="-23"/>
          <w:w w:val="110"/>
        </w:rPr>
        <w:t> </w:t>
      </w:r>
      <w:r>
        <w:rPr>
          <w:w w:val="110"/>
        </w:rPr>
        <w:t>AOP</w:t>
      </w:r>
      <w:r>
        <w:rPr>
          <w:spacing w:val="-23"/>
          <w:w w:val="110"/>
        </w:rPr>
        <w:t> </w:t>
      </w:r>
      <w:r>
        <w:rPr>
          <w:w w:val="110"/>
        </w:rPr>
        <w:t>works</w:t>
      </w:r>
      <w:r>
        <w:rPr>
          <w:spacing w:val="-23"/>
          <w:w w:val="110"/>
        </w:rPr>
        <w:t> </w:t>
      </w:r>
      <w:r>
        <w:rPr>
          <w:w w:val="110"/>
        </w:rPr>
        <w:t>with</w:t>
      </w:r>
      <w:r>
        <w:rPr>
          <w:spacing w:val="-23"/>
          <w:w w:val="110"/>
        </w:rPr>
        <w:t> </w:t>
      </w:r>
      <w:r>
        <w:rPr>
          <w:w w:val="110"/>
        </w:rPr>
        <w:t>the</w:t>
      </w:r>
      <w:r>
        <w:rPr>
          <w:spacing w:val="-23"/>
          <w:w w:val="110"/>
        </w:rPr>
        <w:t> </w:t>
      </w:r>
      <w:r>
        <w:rPr>
          <w:w w:val="110"/>
        </w:rPr>
        <w:t>use</w:t>
      </w:r>
      <w:r>
        <w:rPr>
          <w:spacing w:val="-23"/>
          <w:w w:val="110"/>
        </w:rPr>
        <w:t> </w:t>
      </w:r>
      <w:r>
        <w:rPr>
          <w:w w:val="110"/>
        </w:rPr>
        <w:t>of</w:t>
      </w:r>
      <w:r>
        <w:rPr>
          <w:spacing w:val="-23"/>
          <w:w w:val="110"/>
        </w:rPr>
        <w:t> </w:t>
      </w:r>
      <w:r>
        <w:rPr>
          <w:w w:val="110"/>
        </w:rPr>
        <w:t>dynamically</w:t>
      </w:r>
      <w:r>
        <w:rPr>
          <w:spacing w:val="-23"/>
          <w:w w:val="110"/>
        </w:rPr>
        <w:t> </w:t>
      </w:r>
      <w:r>
        <w:rPr>
          <w:w w:val="110"/>
        </w:rPr>
        <w:t>created</w:t>
      </w:r>
      <w:r>
        <w:rPr>
          <w:spacing w:val="-23"/>
          <w:w w:val="110"/>
        </w:rPr>
        <w:t> </w:t>
      </w:r>
      <w:r>
        <w:rPr>
          <w:w w:val="110"/>
        </w:rPr>
        <w:t>proxy</w:t>
      </w:r>
      <w:r>
        <w:rPr>
          <w:spacing w:val="-23"/>
          <w:w w:val="110"/>
        </w:rPr>
        <w:t> </w:t>
      </w:r>
      <w:r>
        <w:rPr>
          <w:w w:val="110"/>
        </w:rPr>
        <w:t>objects</w:t>
      </w:r>
      <w:r>
        <w:rPr>
          <w:spacing w:val="-23"/>
          <w:w w:val="110"/>
        </w:rPr>
        <w:t> </w:t>
      </w:r>
      <w:r>
        <w:rPr>
          <w:w w:val="110"/>
        </w:rPr>
        <w:t>that</w:t>
      </w:r>
      <w:r>
        <w:rPr>
          <w:spacing w:val="-23"/>
          <w:w w:val="110"/>
        </w:rPr>
        <w:t> </w:t>
      </w:r>
      <w:r>
        <w:rPr>
          <w:w w:val="110"/>
        </w:rPr>
        <w:t>take</w:t>
      </w:r>
      <w:r>
        <w:rPr>
          <w:spacing w:val="-23"/>
          <w:w w:val="110"/>
        </w:rPr>
        <w:t> </w:t>
      </w:r>
      <w:r>
        <w:rPr>
          <w:w w:val="110"/>
        </w:rPr>
        <w:t>care</w:t>
      </w:r>
      <w:r>
        <w:rPr>
          <w:spacing w:val="-23"/>
          <w:w w:val="110"/>
        </w:rPr>
        <w:t> </w:t>
      </w:r>
      <w:r>
        <w:rPr>
          <w:w w:val="110"/>
        </w:rPr>
        <w:t>of</w:t>
      </w:r>
      <w:r>
        <w:rPr>
          <w:spacing w:val="-23"/>
          <w:w w:val="110"/>
        </w:rPr>
        <w:t> </w:t>
      </w:r>
      <w:r>
        <w:rPr>
          <w:w w:val="110"/>
        </w:rPr>
        <w:t>the</w:t>
      </w:r>
      <w:r>
        <w:rPr>
          <w:spacing w:val="-23"/>
          <w:w w:val="110"/>
        </w:rPr>
        <w:t> </w:t>
      </w:r>
      <w:r>
        <w:rPr>
          <w:w w:val="110"/>
        </w:rPr>
        <w:t>AOP</w:t>
      </w:r>
      <w:r>
        <w:rPr>
          <w:spacing w:val="-23"/>
          <w:w w:val="110"/>
        </w:rPr>
        <w:t> </w:t>
      </w:r>
      <w:r>
        <w:rPr>
          <w:w w:val="110"/>
        </w:rPr>
        <w:t>concerns</w:t>
      </w:r>
      <w:r>
        <w:rPr>
          <w:spacing w:val="-23"/>
          <w:w w:val="110"/>
        </w:rPr>
        <w:t> </w:t>
      </w:r>
      <w:r>
        <w:rPr>
          <w:w w:val="110"/>
        </w:rPr>
        <w:t>around</w:t>
      </w:r>
      <w:r>
        <w:rPr>
          <w:spacing w:val="-23"/>
          <w:w w:val="110"/>
        </w:rPr>
        <w:t> </w:t>
      </w:r>
      <w:r>
        <w:rPr>
          <w:w w:val="110"/>
        </w:rPr>
        <w:t>the invocation</w:t>
      </w:r>
      <w:r>
        <w:rPr>
          <w:spacing w:val="-26"/>
          <w:w w:val="110"/>
        </w:rPr>
        <w:t> </w:t>
      </w:r>
      <w:r>
        <w:rPr>
          <w:w w:val="110"/>
        </w:rPr>
        <w:t>of</w:t>
      </w:r>
      <w:r>
        <w:rPr>
          <w:spacing w:val="-26"/>
          <w:w w:val="110"/>
        </w:rPr>
        <w:t> </w:t>
      </w:r>
      <w:r>
        <w:rPr>
          <w:w w:val="110"/>
        </w:rPr>
        <w:t>your</w:t>
      </w:r>
      <w:r>
        <w:rPr>
          <w:spacing w:val="-26"/>
          <w:w w:val="110"/>
        </w:rPr>
        <w:t> </w:t>
      </w:r>
      <w:r>
        <w:rPr>
          <w:w w:val="110"/>
        </w:rPr>
        <w:t>main</w:t>
      </w:r>
      <w:r>
        <w:rPr>
          <w:spacing w:val="-26"/>
          <w:w w:val="110"/>
        </w:rPr>
        <w:t> </w:t>
      </w:r>
      <w:r>
        <w:rPr>
          <w:w w:val="110"/>
        </w:rPr>
        <w:t>business</w:t>
      </w:r>
      <w:r>
        <w:rPr>
          <w:spacing w:val="-25"/>
          <w:w w:val="110"/>
        </w:rPr>
        <w:t> </w:t>
      </w:r>
      <w:r>
        <w:rPr>
          <w:w w:val="110"/>
        </w:rPr>
        <w:t>objects.</w:t>
      </w:r>
      <w:r>
        <w:rPr>
          <w:spacing w:val="-26"/>
          <w:w w:val="110"/>
        </w:rPr>
        <w:t> </w:t>
      </w:r>
      <w:r>
        <w:rPr>
          <w:spacing w:val="-5"/>
          <w:w w:val="110"/>
        </w:rPr>
        <w:t>You</w:t>
      </w:r>
      <w:r>
        <w:rPr>
          <w:spacing w:val="-26"/>
          <w:w w:val="110"/>
        </w:rPr>
        <w:t> </w:t>
      </w:r>
      <w:r>
        <w:rPr>
          <w:w w:val="110"/>
        </w:rPr>
        <w:t>can</w:t>
      </w:r>
      <w:r>
        <w:rPr>
          <w:spacing w:val="-26"/>
          <w:w w:val="110"/>
        </w:rPr>
        <w:t> </w:t>
      </w:r>
      <w:r>
        <w:rPr>
          <w:w w:val="110"/>
        </w:rPr>
        <w:t>think</w:t>
      </w:r>
      <w:r>
        <w:rPr>
          <w:spacing w:val="-25"/>
          <w:w w:val="110"/>
        </w:rPr>
        <w:t> </w:t>
      </w:r>
      <w:r>
        <w:rPr>
          <w:w w:val="110"/>
        </w:rPr>
        <w:t>of</w:t>
      </w:r>
      <w:r>
        <w:rPr>
          <w:spacing w:val="-26"/>
          <w:w w:val="110"/>
        </w:rPr>
        <w:t> </w:t>
      </w:r>
      <w:r>
        <w:rPr>
          <w:w w:val="110"/>
        </w:rPr>
        <w:t>the</w:t>
      </w:r>
      <w:r>
        <w:rPr>
          <w:spacing w:val="-26"/>
          <w:w w:val="110"/>
        </w:rPr>
        <w:t> </w:t>
      </w:r>
      <w:r>
        <w:rPr>
          <w:w w:val="110"/>
        </w:rPr>
        <w:t>proxy</w:t>
      </w:r>
      <w:r>
        <w:rPr>
          <w:spacing w:val="-26"/>
          <w:w w:val="110"/>
        </w:rPr>
        <w:t> </w:t>
      </w:r>
      <w:r>
        <w:rPr>
          <w:w w:val="110"/>
        </w:rPr>
        <w:t>and</w:t>
      </w:r>
      <w:r>
        <w:rPr>
          <w:spacing w:val="-25"/>
          <w:w w:val="110"/>
        </w:rPr>
        <w:t> </w:t>
      </w:r>
      <w:r>
        <w:rPr>
          <w:w w:val="110"/>
        </w:rPr>
        <w:t>Spring</w:t>
      </w:r>
      <w:r>
        <w:rPr>
          <w:spacing w:val="-26"/>
          <w:w w:val="110"/>
        </w:rPr>
        <w:t> </w:t>
      </w:r>
      <w:r>
        <w:rPr>
          <w:w w:val="110"/>
        </w:rPr>
        <w:t>AOP</w:t>
      </w:r>
      <w:r>
        <w:rPr>
          <w:spacing w:val="-26"/>
          <w:w w:val="110"/>
        </w:rPr>
        <w:t> </w:t>
      </w:r>
      <w:r>
        <w:rPr>
          <w:w w:val="110"/>
        </w:rPr>
        <w:t>in</w:t>
      </w:r>
      <w:r>
        <w:rPr>
          <w:spacing w:val="-26"/>
          <w:w w:val="110"/>
        </w:rPr>
        <w:t> </w:t>
      </w:r>
      <w:r>
        <w:rPr>
          <w:w w:val="110"/>
        </w:rPr>
        <w:t>general</w:t>
      </w:r>
      <w:r>
        <w:rPr>
          <w:spacing w:val="-26"/>
          <w:w w:val="110"/>
        </w:rPr>
        <w:t> </w:t>
      </w:r>
      <w:r>
        <w:rPr>
          <w:w w:val="110"/>
        </w:rPr>
        <w:t>simply</w:t>
      </w:r>
      <w:r>
        <w:rPr>
          <w:spacing w:val="-25"/>
          <w:w w:val="110"/>
        </w:rPr>
        <w:t> </w:t>
      </w:r>
      <w:r>
        <w:rPr>
          <w:w w:val="110"/>
        </w:rPr>
        <w:t>as</w:t>
      </w:r>
      <w:r>
        <w:rPr>
          <w:spacing w:val="-26"/>
          <w:w w:val="110"/>
        </w:rPr>
        <w:t> </w:t>
      </w:r>
      <w:r>
        <w:rPr>
          <w:w w:val="110"/>
        </w:rPr>
        <w:t>a</w:t>
      </w:r>
      <w:r>
        <w:rPr>
          <w:spacing w:val="-26"/>
          <w:w w:val="110"/>
        </w:rPr>
        <w:t> </w:t>
      </w:r>
      <w:r>
        <w:rPr>
          <w:w w:val="110"/>
        </w:rPr>
        <w:t>Decorator Pattern</w:t>
      </w:r>
      <w:r>
        <w:rPr>
          <w:spacing w:val="-21"/>
          <w:w w:val="110"/>
        </w:rPr>
        <w:t> </w:t>
      </w:r>
      <w:r>
        <w:rPr>
          <w:w w:val="110"/>
        </w:rPr>
        <w:t>implementation,</w:t>
      </w:r>
      <w:r>
        <w:rPr>
          <w:spacing w:val="-21"/>
          <w:w w:val="110"/>
        </w:rPr>
        <w:t> </w:t>
      </w:r>
      <w:r>
        <w:rPr>
          <w:w w:val="110"/>
        </w:rPr>
        <w:t>where</w:t>
      </w:r>
      <w:r>
        <w:rPr>
          <w:spacing w:val="-21"/>
          <w:w w:val="110"/>
        </w:rPr>
        <w:t> </w:t>
      </w:r>
      <w:r>
        <w:rPr>
          <w:w w:val="110"/>
        </w:rPr>
        <w:t>your</w:t>
      </w:r>
      <w:r>
        <w:rPr>
          <w:spacing w:val="-21"/>
          <w:w w:val="110"/>
        </w:rPr>
        <w:t> </w:t>
      </w:r>
      <w:r>
        <w:rPr>
          <w:w w:val="110"/>
        </w:rPr>
        <w:t>business</w:t>
      </w:r>
      <w:r>
        <w:rPr>
          <w:spacing w:val="-21"/>
          <w:w w:val="110"/>
        </w:rPr>
        <w:t> </w:t>
      </w:r>
      <w:r>
        <w:rPr>
          <w:w w:val="110"/>
        </w:rPr>
        <w:t>object</w:t>
      </w:r>
      <w:r>
        <w:rPr>
          <w:spacing w:val="-21"/>
          <w:w w:val="110"/>
        </w:rPr>
        <w:t> </w:t>
      </w:r>
      <w:r>
        <w:rPr>
          <w:w w:val="110"/>
        </w:rPr>
        <w:t>is</w:t>
      </w:r>
      <w:r>
        <w:rPr>
          <w:spacing w:val="-21"/>
          <w:w w:val="110"/>
        </w:rPr>
        <w:t> </w:t>
      </w:r>
      <w:r>
        <w:rPr>
          <w:w w:val="110"/>
        </w:rPr>
        <w:t>the</w:t>
      </w:r>
      <w:r>
        <w:rPr>
          <w:spacing w:val="-21"/>
          <w:w w:val="110"/>
        </w:rPr>
        <w:t> </w:t>
      </w:r>
      <w:r>
        <w:rPr>
          <w:w w:val="110"/>
        </w:rPr>
        <w:t>component</w:t>
      </w:r>
      <w:r>
        <w:rPr>
          <w:spacing w:val="-21"/>
          <w:w w:val="110"/>
        </w:rPr>
        <w:t> </w:t>
      </w:r>
      <w:r>
        <w:rPr>
          <w:w w:val="110"/>
        </w:rPr>
        <w:t>and</w:t>
      </w:r>
      <w:r>
        <w:rPr>
          <w:spacing w:val="-21"/>
          <w:w w:val="110"/>
        </w:rPr>
        <w:t> </w:t>
      </w:r>
      <w:r>
        <w:rPr>
          <w:w w:val="110"/>
        </w:rPr>
        <w:t>the</w:t>
      </w:r>
      <w:r>
        <w:rPr>
          <w:spacing w:val="-21"/>
          <w:w w:val="110"/>
        </w:rPr>
        <w:t> </w:t>
      </w:r>
      <w:r>
        <w:rPr>
          <w:w w:val="110"/>
        </w:rPr>
        <w:t>AOP</w:t>
      </w:r>
      <w:r>
        <w:rPr>
          <w:spacing w:val="-21"/>
          <w:w w:val="110"/>
        </w:rPr>
        <w:t> </w:t>
      </w:r>
      <w:r>
        <w:rPr>
          <w:w w:val="110"/>
        </w:rPr>
        <w:t>proxy</w:t>
      </w:r>
      <w:r>
        <w:rPr>
          <w:spacing w:val="-21"/>
          <w:w w:val="110"/>
        </w:rPr>
        <w:t> </w:t>
      </w:r>
      <w:r>
        <w:rPr>
          <w:w w:val="110"/>
        </w:rPr>
        <w:t>is</w:t>
      </w:r>
      <w:r>
        <w:rPr>
          <w:spacing w:val="-20"/>
          <w:w w:val="110"/>
        </w:rPr>
        <w:t> </w:t>
      </w:r>
      <w:r>
        <w:rPr>
          <w:w w:val="110"/>
        </w:rPr>
        <w:t>the</w:t>
      </w:r>
      <w:r>
        <w:rPr>
          <w:spacing w:val="-21"/>
          <w:w w:val="110"/>
        </w:rPr>
        <w:t> </w:t>
      </w:r>
      <w:r>
        <w:rPr>
          <w:spacing w:val="-3"/>
          <w:w w:val="110"/>
        </w:rPr>
        <w:t>decorator.</w:t>
      </w:r>
      <w:r>
        <w:rPr>
          <w:spacing w:val="-21"/>
          <w:w w:val="110"/>
        </w:rPr>
        <w:t> </w:t>
      </w:r>
      <w:r>
        <w:rPr>
          <w:w w:val="110"/>
        </w:rPr>
        <w:t>Figure</w:t>
      </w:r>
      <w:r>
        <w:rPr>
          <w:spacing w:val="-21"/>
          <w:w w:val="110"/>
        </w:rPr>
        <w:t> </w:t>
      </w:r>
      <w:r>
        <w:rPr>
          <w:color w:val="0000FF"/>
          <w:w w:val="110"/>
        </w:rPr>
        <w:t>2-1 </w:t>
      </w:r>
      <w:r>
        <w:rPr>
          <w:w w:val="110"/>
        </w:rPr>
        <w:t>shows</w:t>
      </w:r>
      <w:r>
        <w:rPr>
          <w:spacing w:val="-19"/>
          <w:w w:val="110"/>
        </w:rPr>
        <w:t> </w:t>
      </w:r>
      <w:r>
        <w:rPr>
          <w:w w:val="110"/>
        </w:rPr>
        <w:t>a</w:t>
      </w:r>
      <w:r>
        <w:rPr>
          <w:spacing w:val="-19"/>
          <w:w w:val="110"/>
        </w:rPr>
        <w:t> </w:t>
      </w:r>
      <w:r>
        <w:rPr>
          <w:w w:val="110"/>
        </w:rPr>
        <w:t>simple</w:t>
      </w:r>
      <w:r>
        <w:rPr>
          <w:spacing w:val="-19"/>
          <w:w w:val="110"/>
        </w:rPr>
        <w:t> </w:t>
      </w:r>
      <w:r>
        <w:rPr>
          <w:w w:val="110"/>
        </w:rPr>
        <w:t>graphical</w:t>
      </w:r>
      <w:r>
        <w:rPr>
          <w:spacing w:val="-19"/>
          <w:w w:val="110"/>
        </w:rPr>
        <w:t> </w:t>
      </w:r>
      <w:r>
        <w:rPr>
          <w:w w:val="110"/>
        </w:rPr>
        <w:t>representation</w:t>
      </w:r>
      <w:r>
        <w:rPr>
          <w:spacing w:val="-19"/>
          <w:w w:val="110"/>
        </w:rPr>
        <w:t> </w:t>
      </w:r>
      <w:r>
        <w:rPr>
          <w:w w:val="110"/>
        </w:rPr>
        <w:t>of</w:t>
      </w:r>
      <w:r>
        <w:rPr>
          <w:spacing w:val="-19"/>
          <w:w w:val="110"/>
        </w:rPr>
        <w:t> </w:t>
      </w:r>
      <w:r>
        <w:rPr>
          <w:w w:val="110"/>
        </w:rPr>
        <w:t>the</w:t>
      </w:r>
      <w:r>
        <w:rPr>
          <w:spacing w:val="-19"/>
          <w:w w:val="110"/>
        </w:rPr>
        <w:t> </w:t>
      </w:r>
      <w:r>
        <w:rPr>
          <w:w w:val="110"/>
        </w:rPr>
        <w:t>concept.</w:t>
      </w:r>
      <w:r>
        <w:rPr>
          <w:spacing w:val="-19"/>
          <w:w w:val="110"/>
        </w:rPr>
        <w:t> </w:t>
      </w:r>
      <w:r>
        <w:rPr>
          <w:w w:val="110"/>
        </w:rPr>
        <w:t>Thinking</w:t>
      </w:r>
      <w:r>
        <w:rPr>
          <w:spacing w:val="-19"/>
          <w:w w:val="110"/>
        </w:rPr>
        <w:t> </w:t>
      </w:r>
      <w:r>
        <w:rPr>
          <w:w w:val="110"/>
        </w:rPr>
        <w:t>about</w:t>
      </w:r>
      <w:r>
        <w:rPr>
          <w:spacing w:val="-18"/>
          <w:w w:val="110"/>
        </w:rPr>
        <w:t> </w:t>
      </w:r>
      <w:r>
        <w:rPr>
          <w:w w:val="110"/>
        </w:rPr>
        <w:t>it</w:t>
      </w:r>
      <w:r>
        <w:rPr>
          <w:spacing w:val="-19"/>
          <w:w w:val="110"/>
        </w:rPr>
        <w:t> </w:t>
      </w:r>
      <w:r>
        <w:rPr>
          <w:w w:val="110"/>
        </w:rPr>
        <w:t>this</w:t>
      </w:r>
      <w:r>
        <w:rPr>
          <w:spacing w:val="-19"/>
          <w:w w:val="110"/>
        </w:rPr>
        <w:t> </w:t>
      </w:r>
      <w:r>
        <w:rPr>
          <w:w w:val="110"/>
        </w:rPr>
        <w:t>way,</w:t>
      </w:r>
      <w:r>
        <w:rPr>
          <w:spacing w:val="-19"/>
          <w:w w:val="110"/>
        </w:rPr>
        <w:t> </w:t>
      </w:r>
      <w:r>
        <w:rPr>
          <w:w w:val="110"/>
        </w:rPr>
        <w:t>you</w:t>
      </w:r>
      <w:r>
        <w:rPr>
          <w:spacing w:val="-19"/>
          <w:w w:val="110"/>
        </w:rPr>
        <w:t> </w:t>
      </w:r>
      <w:r>
        <w:rPr>
          <w:w w:val="110"/>
        </w:rPr>
        <w:t>should</w:t>
      </w:r>
      <w:r>
        <w:rPr>
          <w:spacing w:val="-19"/>
          <w:w w:val="110"/>
        </w:rPr>
        <w:t> </w:t>
      </w:r>
      <w:r>
        <w:rPr>
          <w:w w:val="110"/>
        </w:rPr>
        <w:t>be</w:t>
      </w:r>
      <w:r>
        <w:rPr>
          <w:spacing w:val="-19"/>
          <w:w w:val="110"/>
        </w:rPr>
        <w:t> </w:t>
      </w:r>
      <w:r>
        <w:rPr>
          <w:w w:val="110"/>
        </w:rPr>
        <w:t>able</w:t>
      </w:r>
      <w:r>
        <w:rPr>
          <w:spacing w:val="-19"/>
          <w:w w:val="110"/>
        </w:rPr>
        <w:t> </w:t>
      </w:r>
      <w:r>
        <w:rPr>
          <w:w w:val="110"/>
        </w:rPr>
        <w:t>to</w:t>
      </w:r>
      <w:r>
        <w:rPr>
          <w:spacing w:val="-19"/>
          <w:w w:val="110"/>
        </w:rPr>
        <w:t> </w:t>
      </w:r>
      <w:r>
        <w:rPr>
          <w:w w:val="110"/>
        </w:rPr>
        <w:t>understand Spring</w:t>
      </w:r>
      <w:r>
        <w:rPr>
          <w:spacing w:val="-16"/>
          <w:w w:val="110"/>
        </w:rPr>
        <w:t> </w:t>
      </w:r>
      <w:r>
        <w:rPr>
          <w:w w:val="110"/>
        </w:rPr>
        <w:t>AOP</w:t>
      </w:r>
      <w:r>
        <w:rPr>
          <w:spacing w:val="-15"/>
          <w:w w:val="110"/>
        </w:rPr>
        <w:t> </w:t>
      </w:r>
      <w:r>
        <w:rPr>
          <w:w w:val="110"/>
        </w:rPr>
        <w:t>easily.</w:t>
      </w:r>
      <w:r>
        <w:rPr>
          <w:spacing w:val="-16"/>
          <w:w w:val="110"/>
        </w:rPr>
        <w:t> </w:t>
      </w:r>
      <w:r>
        <w:rPr>
          <w:w w:val="110"/>
        </w:rPr>
        <w:t>The</w:t>
      </w:r>
      <w:r>
        <w:rPr>
          <w:spacing w:val="-15"/>
          <w:w w:val="110"/>
        </w:rPr>
        <w:t> </w:t>
      </w:r>
      <w:r>
        <w:rPr>
          <w:w w:val="110"/>
        </w:rPr>
        <w:t>following</w:t>
      </w:r>
      <w:r>
        <w:rPr>
          <w:spacing w:val="-15"/>
          <w:w w:val="110"/>
        </w:rPr>
        <w:t> </w:t>
      </w:r>
      <w:r>
        <w:rPr>
          <w:w w:val="110"/>
        </w:rPr>
        <w:t>code</w:t>
      </w:r>
      <w:r>
        <w:rPr>
          <w:spacing w:val="-16"/>
          <w:w w:val="110"/>
        </w:rPr>
        <w:t> </w:t>
      </w:r>
      <w:r>
        <w:rPr>
          <w:w w:val="110"/>
        </w:rPr>
        <w:t>shows</w:t>
      </w:r>
      <w:r>
        <w:rPr>
          <w:spacing w:val="-15"/>
          <w:w w:val="110"/>
        </w:rPr>
        <w:t> </w:t>
      </w:r>
      <w:r>
        <w:rPr>
          <w:w w:val="110"/>
        </w:rPr>
        <w:t>how</w:t>
      </w:r>
      <w:r>
        <w:rPr>
          <w:spacing w:val="-16"/>
          <w:w w:val="110"/>
        </w:rPr>
        <w:t> </w:t>
      </w:r>
      <w:r>
        <w:rPr>
          <w:w w:val="110"/>
        </w:rPr>
        <w:t>the</w:t>
      </w:r>
      <w:r>
        <w:rPr>
          <w:spacing w:val="-15"/>
          <w:w w:val="110"/>
        </w:rPr>
        <w:t> </w:t>
      </w:r>
      <w:r>
        <w:rPr>
          <w:w w:val="110"/>
        </w:rPr>
        <w:t>magic</w:t>
      </w:r>
      <w:r>
        <w:rPr>
          <w:spacing w:val="-15"/>
          <w:w w:val="110"/>
        </w:rPr>
        <w:t> </w:t>
      </w:r>
      <w:r>
        <w:rPr>
          <w:w w:val="110"/>
        </w:rPr>
        <w:t>happens</w:t>
      </w:r>
      <w:r>
        <w:rPr>
          <w:spacing w:val="-16"/>
          <w:w w:val="110"/>
        </w:rPr>
        <w:t> </w:t>
      </w:r>
      <w:r>
        <w:rPr>
          <w:w w:val="110"/>
        </w:rPr>
        <w:t>conceptually.</w:t>
      </w:r>
    </w:p>
    <w:p>
      <w:pPr>
        <w:spacing w:before="123"/>
        <w:ind w:left="120" w:right="0" w:firstLine="0"/>
        <w:jc w:val="left"/>
        <w:rPr>
          <w:i/>
          <w:sz w:val="18"/>
        </w:rPr>
      </w:pPr>
      <w:r>
        <w:rPr>
          <w:i/>
          <w:w w:val="105"/>
          <w:sz w:val="18"/>
        </w:rPr>
        <w:t>Our business object, not transactional</w:t>
      </w:r>
    </w:p>
    <w:p>
      <w:pPr>
        <w:pStyle w:val="BodyText"/>
        <w:spacing w:before="55"/>
        <w:ind w:left="120"/>
        <w:rPr>
          <w:rFonts w:ascii="Noto Sans Mono CJK JP Regular"/>
        </w:rPr>
      </w:pPr>
      <w:r>
        <w:rPr>
          <w:rFonts w:ascii="Noto Sans Mono CJK JP Regular"/>
        </w:rPr>
        <w:t>public class Business Object implements BusinessThing {</w:t>
      </w:r>
    </w:p>
    <w:p>
      <w:pPr>
        <w:pStyle w:val="BodyText"/>
        <w:spacing w:line="301" w:lineRule="exact" w:before="58"/>
        <w:ind w:left="490"/>
        <w:rPr>
          <w:rFonts w:ascii="Noto Sans Mono CJK JP Regular"/>
        </w:rPr>
      </w:pPr>
      <w:r>
        <w:rPr>
          <w:rFonts w:ascii="Noto Sans Mono CJK JP Regular"/>
        </w:rPr>
        <w:t>public void doBusinessThing( ) {</w:t>
      </w:r>
    </w:p>
    <w:p>
      <w:pPr>
        <w:pStyle w:val="BodyText"/>
        <w:spacing w:line="252" w:lineRule="exact"/>
        <w:ind w:left="850"/>
        <w:rPr>
          <w:rFonts w:ascii="Noto Sans Mono CJK JP Regular"/>
        </w:rPr>
      </w:pPr>
      <w:r>
        <w:rPr>
          <w:rFonts w:ascii="Noto Sans Mono CJK JP Regular"/>
        </w:rPr>
        <w:t>// Some business</w:t>
      </w:r>
      <w:r>
        <w:rPr>
          <w:rFonts w:ascii="Noto Sans Mono CJK JP Regular"/>
          <w:spacing w:val="-53"/>
        </w:rPr>
        <w:t> </w:t>
      </w:r>
      <w:r>
        <w:rPr>
          <w:rFonts w:ascii="Noto Sans Mono CJK JP Regular"/>
        </w:rPr>
        <w:t>stuff</w:t>
      </w:r>
    </w:p>
    <w:p>
      <w:pPr>
        <w:pStyle w:val="BodyText"/>
        <w:spacing w:line="188" w:lineRule="exact"/>
        <w:ind w:left="49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line="254" w:lineRule="auto" w:before="156"/>
        <w:ind w:left="120" w:right="646" w:firstLine="360"/>
      </w:pPr>
      <w:r>
        <w:rPr>
          <w:w w:val="110"/>
        </w:rPr>
        <w:t>Suppose</w:t>
      </w:r>
      <w:r>
        <w:rPr>
          <w:spacing w:val="-23"/>
          <w:w w:val="110"/>
        </w:rPr>
        <w:t> </w:t>
      </w:r>
      <w:r>
        <w:rPr>
          <w:w w:val="110"/>
        </w:rPr>
        <w:t>you</w:t>
      </w:r>
      <w:r>
        <w:rPr>
          <w:spacing w:val="-22"/>
          <w:w w:val="110"/>
        </w:rPr>
        <w:t> </w:t>
      </w:r>
      <w:r>
        <w:rPr>
          <w:w w:val="110"/>
        </w:rPr>
        <w:t>have</w:t>
      </w:r>
      <w:r>
        <w:rPr>
          <w:spacing w:val="-22"/>
          <w:w w:val="110"/>
        </w:rPr>
        <w:t> </w:t>
      </w:r>
      <w:r>
        <w:rPr>
          <w:w w:val="110"/>
        </w:rPr>
        <w:t>an</w:t>
      </w:r>
      <w:r>
        <w:rPr>
          <w:spacing w:val="-22"/>
          <w:w w:val="110"/>
        </w:rPr>
        <w:t> </w:t>
      </w:r>
      <w:r>
        <w:rPr>
          <w:w w:val="110"/>
        </w:rPr>
        <w:t>aspect</w:t>
      </w:r>
      <w:r>
        <w:rPr>
          <w:spacing w:val="-22"/>
          <w:w w:val="110"/>
        </w:rPr>
        <w:t> </w:t>
      </w:r>
      <w:r>
        <w:rPr>
          <w:w w:val="110"/>
        </w:rPr>
        <w:t>for</w:t>
      </w:r>
      <w:r>
        <w:rPr>
          <w:spacing w:val="-22"/>
          <w:w w:val="110"/>
        </w:rPr>
        <w:t> </w:t>
      </w:r>
      <w:r>
        <w:rPr>
          <w:w w:val="110"/>
        </w:rPr>
        <w:t>transactions.</w:t>
      </w:r>
      <w:r>
        <w:rPr>
          <w:spacing w:val="-23"/>
          <w:w w:val="110"/>
        </w:rPr>
        <w:t> </w:t>
      </w:r>
      <w:r>
        <w:rPr>
          <w:w w:val="110"/>
        </w:rPr>
        <w:t>Spring</w:t>
      </w:r>
      <w:r>
        <w:rPr>
          <w:spacing w:val="-22"/>
          <w:w w:val="110"/>
        </w:rPr>
        <w:t> </w:t>
      </w:r>
      <w:r>
        <w:rPr>
          <w:w w:val="110"/>
        </w:rPr>
        <w:t>creates</w:t>
      </w:r>
      <w:r>
        <w:rPr>
          <w:spacing w:val="-22"/>
          <w:w w:val="110"/>
        </w:rPr>
        <w:t> </w:t>
      </w:r>
      <w:r>
        <w:rPr>
          <w:w w:val="110"/>
        </w:rPr>
        <w:t>dynamically</w:t>
      </w:r>
      <w:r>
        <w:rPr>
          <w:spacing w:val="-22"/>
          <w:w w:val="110"/>
        </w:rPr>
        <w:t> </w:t>
      </w:r>
      <w:r>
        <w:rPr>
          <w:w w:val="110"/>
        </w:rPr>
        <w:t>at</w:t>
      </w:r>
      <w:r>
        <w:rPr>
          <w:spacing w:val="-22"/>
          <w:w w:val="110"/>
        </w:rPr>
        <w:t> </w:t>
      </w:r>
      <w:r>
        <w:rPr>
          <w:w w:val="110"/>
        </w:rPr>
        <w:t>runtime</w:t>
      </w:r>
      <w:r>
        <w:rPr>
          <w:spacing w:val="-22"/>
          <w:w w:val="110"/>
        </w:rPr>
        <w:t> </w:t>
      </w:r>
      <w:r>
        <w:rPr>
          <w:w w:val="110"/>
        </w:rPr>
        <w:t>an</w:t>
      </w:r>
      <w:r>
        <w:rPr>
          <w:spacing w:val="-23"/>
          <w:w w:val="110"/>
        </w:rPr>
        <w:t> </w:t>
      </w:r>
      <w:r>
        <w:rPr>
          <w:w w:val="110"/>
        </w:rPr>
        <w:t>object</w:t>
      </w:r>
      <w:r>
        <w:rPr>
          <w:spacing w:val="-22"/>
          <w:w w:val="110"/>
        </w:rPr>
        <w:t> </w:t>
      </w:r>
      <w:r>
        <w:rPr>
          <w:w w:val="110"/>
        </w:rPr>
        <w:t>that</w:t>
      </w:r>
      <w:r>
        <w:rPr>
          <w:spacing w:val="-22"/>
          <w:w w:val="110"/>
        </w:rPr>
        <w:t> </w:t>
      </w:r>
      <w:r>
        <w:rPr>
          <w:w w:val="110"/>
        </w:rPr>
        <w:t>conceptually looks</w:t>
      </w:r>
      <w:r>
        <w:rPr>
          <w:spacing w:val="-14"/>
          <w:w w:val="110"/>
        </w:rPr>
        <w:t> </w:t>
      </w:r>
      <w:r>
        <w:rPr>
          <w:w w:val="110"/>
        </w:rPr>
        <w:t>like</w:t>
      </w:r>
      <w:r>
        <w:rPr>
          <w:spacing w:val="-13"/>
          <w:w w:val="110"/>
        </w:rPr>
        <w:t> </w:t>
      </w:r>
      <w:r>
        <w:rPr>
          <w:w w:val="110"/>
        </w:rPr>
        <w:t>the</w:t>
      </w:r>
      <w:r>
        <w:rPr>
          <w:spacing w:val="-13"/>
          <w:w w:val="110"/>
        </w:rPr>
        <w:t> </w:t>
      </w:r>
      <w:r>
        <w:rPr>
          <w:w w:val="110"/>
        </w:rPr>
        <w:t>following</w:t>
      </w:r>
      <w:r>
        <w:rPr>
          <w:spacing w:val="-13"/>
          <w:w w:val="110"/>
        </w:rPr>
        <w:t> </w:t>
      </w:r>
      <w:r>
        <w:rPr>
          <w:w w:val="110"/>
        </w:rPr>
        <w:t>code.</w:t>
      </w:r>
    </w:p>
    <w:p>
      <w:pPr>
        <w:spacing w:before="122"/>
        <w:ind w:left="120" w:right="0" w:firstLine="0"/>
        <w:jc w:val="left"/>
        <w:rPr>
          <w:i/>
          <w:sz w:val="18"/>
        </w:rPr>
      </w:pPr>
      <w:r>
        <w:rPr>
          <w:i/>
          <w:w w:val="105"/>
          <w:sz w:val="18"/>
        </w:rPr>
        <w:t>Spring AOP magic</w:t>
      </w:r>
    </w:p>
    <w:p>
      <w:pPr>
        <w:pStyle w:val="BodyText"/>
        <w:spacing w:line="276" w:lineRule="auto" w:before="54"/>
        <w:ind w:left="490" w:right="2621" w:hanging="371"/>
        <w:rPr>
          <w:rFonts w:ascii="Noto Sans Mono CJK JP Regular"/>
        </w:rPr>
      </w:pPr>
      <w:r>
        <w:rPr>
          <w:rFonts w:ascii="Noto Sans Mono CJK JP Regular"/>
        </w:rPr>
        <w:t>public class BusinessObjectTransactionalDecorator implements BusinessThing { private BusinessThing component ;</w:t>
      </w:r>
    </w:p>
    <w:p>
      <w:pPr>
        <w:pStyle w:val="BodyText"/>
        <w:spacing w:line="139" w:lineRule="auto" w:before="114"/>
        <w:ind w:left="850" w:right="2700" w:hanging="360"/>
        <w:rPr>
          <w:rFonts w:ascii="Noto Sans Mono CJK JP Regular"/>
        </w:rPr>
      </w:pPr>
      <w:r>
        <w:rPr>
          <w:rFonts w:ascii="Noto Sans Mono CJK JP Regular"/>
        </w:rPr>
        <w:t>public BusinessObjectTransactionalDecorator(BusinessThing component ) { this . component = component ;</w:t>
      </w:r>
    </w:p>
    <w:p>
      <w:pPr>
        <w:pStyle w:val="BodyText"/>
        <w:spacing w:line="268" w:lineRule="exact"/>
        <w:ind w:left="490"/>
        <w:rPr>
          <w:rFonts w:ascii="Noto Sans Mono CJK JP Regular"/>
        </w:rPr>
      </w:pPr>
      <w:r>
        <w:rPr>
          <w:rFonts w:ascii="Noto Sans Mono CJK JP Regular"/>
        </w:rPr>
        <w:t>}</w:t>
      </w:r>
    </w:p>
    <w:p>
      <w:pPr>
        <w:pStyle w:val="BodyText"/>
        <w:spacing w:before="15"/>
        <w:rPr>
          <w:rFonts w:ascii="Noto Sans Mono CJK JP Regular"/>
          <w:sz w:val="22"/>
        </w:rPr>
      </w:pPr>
    </w:p>
    <w:p>
      <w:pPr>
        <w:pStyle w:val="Heading6"/>
        <w:rPr>
          <w:rFonts w:ascii="Times New Roman"/>
        </w:rPr>
      </w:pPr>
      <w:r>
        <w:rPr>
          <w:rFonts w:ascii="Times New Roman"/>
        </w:rPr>
        <w:t>14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8" w:id="23"/>
      <w:bookmarkEnd w:id="23"/>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8"/>
        <w:rPr>
          <w:rFonts w:ascii="Arial"/>
          <w:sz w:val="16"/>
        </w:rPr>
      </w:pPr>
    </w:p>
    <w:p>
      <w:pPr>
        <w:pStyle w:val="BodyText"/>
        <w:spacing w:line="289" w:lineRule="exact"/>
        <w:ind w:left="850"/>
        <w:rPr>
          <w:rFonts w:ascii="Noto Sans Mono CJK JP Regular"/>
        </w:rPr>
      </w:pPr>
      <w:r>
        <w:rPr>
          <w:rFonts w:ascii="Noto Sans Mono CJK JP Regular"/>
        </w:rPr>
        <w:t>public void doBusinessThing( ) {</w:t>
      </w:r>
    </w:p>
    <w:p>
      <w:pPr>
        <w:pStyle w:val="BodyText"/>
        <w:spacing w:line="139" w:lineRule="auto" w:before="31"/>
        <w:ind w:left="1425" w:right="5455" w:hanging="216"/>
        <w:rPr>
          <w:rFonts w:ascii="Noto Sans Mono CJK JP Regular"/>
        </w:rPr>
      </w:pPr>
      <w:r>
        <w:rPr>
          <w:rFonts w:ascii="Noto Sans Mono CJK JP Regular"/>
        </w:rPr>
        <w:t>// some start transaction code component.doBusinessThing( ) ;</w:t>
      </w:r>
    </w:p>
    <w:p>
      <w:pPr>
        <w:pStyle w:val="BodyText"/>
        <w:spacing w:line="218" w:lineRule="exact"/>
        <w:ind w:left="1210"/>
        <w:rPr>
          <w:rFonts w:ascii="Noto Sans Mono CJK JP Regular"/>
        </w:rPr>
      </w:pPr>
      <w:r>
        <w:rPr>
          <w:rFonts w:ascii="Noto Sans Mono CJK JP Regular"/>
        </w:rPr>
        <w:t>// some commit transaction</w:t>
      </w:r>
      <w:r>
        <w:rPr>
          <w:rFonts w:ascii="Noto Sans Mono CJK JP Regular"/>
          <w:spacing w:val="-53"/>
        </w:rPr>
        <w:t> </w:t>
      </w:r>
      <w:r>
        <w:rPr>
          <w:rFonts w:ascii="Noto Sans Mono CJK JP Regular"/>
        </w:rPr>
        <w:t>code</w:t>
      </w:r>
    </w:p>
    <w:p>
      <w:pPr>
        <w:pStyle w:val="BodyText"/>
        <w:spacing w:line="188" w:lineRule="exact"/>
        <w:ind w:left="850"/>
        <w:rPr>
          <w:rFonts w:ascii="Noto Sans Mono CJK JP Regular"/>
        </w:rPr>
      </w:pPr>
      <w:r>
        <w:rPr>
          <w:rFonts w:ascii="Noto Sans Mono CJK JP Regular"/>
        </w:rPr>
        <w:t>}</w:t>
      </w:r>
    </w:p>
    <w:p>
      <w:pPr>
        <w:pStyle w:val="BodyText"/>
        <w:spacing w:line="301" w:lineRule="exact"/>
        <w:ind w:left="479"/>
        <w:rPr>
          <w:rFonts w:ascii="Noto Sans Mono CJK JP Regular"/>
        </w:rPr>
      </w:pPr>
      <w:r>
        <w:rPr>
          <w:rFonts w:ascii="Noto Sans Mono CJK JP Regular"/>
        </w:rPr>
        <w:t>}</w:t>
      </w:r>
    </w:p>
    <w:p>
      <w:pPr>
        <w:pStyle w:val="BodyText"/>
        <w:spacing w:before="156"/>
        <w:ind w:left="839"/>
      </w:pPr>
      <w:r>
        <w:rPr>
          <w:w w:val="110"/>
        </w:rPr>
        <w:t>Again, remember this simple idea and Spring AOP should be easier to understand.</w:t>
      </w:r>
    </w:p>
    <w:p>
      <w:pPr>
        <w:pStyle w:val="BodyText"/>
        <w:rPr>
          <w:sz w:val="20"/>
        </w:rPr>
      </w:pPr>
    </w:p>
    <w:p>
      <w:pPr>
        <w:pStyle w:val="BodyText"/>
        <w:rPr>
          <w:sz w:val="20"/>
        </w:rPr>
      </w:pPr>
    </w:p>
    <w:p>
      <w:pPr>
        <w:pStyle w:val="BodyText"/>
        <w:rPr>
          <w:sz w:val="20"/>
        </w:rPr>
      </w:pPr>
    </w:p>
    <w:p>
      <w:pPr>
        <w:pStyle w:val="BodyText"/>
        <w:spacing w:before="6"/>
        <w:rPr>
          <w:sz w:val="23"/>
        </w:rPr>
      </w:pPr>
    </w:p>
    <w:p>
      <w:pPr>
        <w:spacing w:before="102"/>
        <w:ind w:left="5940" w:right="0" w:firstLine="0"/>
        <w:jc w:val="left"/>
        <w:rPr>
          <w:rFonts w:ascii="Arial"/>
          <w:sz w:val="14"/>
        </w:rPr>
      </w:pPr>
      <w:r>
        <w:rPr/>
        <w:pict>
          <v:rect style="position:absolute;margin-left:346.287994pt;margin-top:49.163517pt;width:78.199pt;height:42.067pt;mso-position-horizontal-relative:page;mso-position-vertical-relative:paragraph;z-index:-403024" filled="false" stroked="true" strokeweight=".75pt" strokecolor="#000000">
            <v:stroke dashstyle="solid"/>
            <w10:wrap type="none"/>
          </v:rect>
        </w:pict>
      </w:r>
      <w:r>
        <w:rPr/>
        <w:pict>
          <v:group style="position:absolute;margin-left:54pt;margin-top:-31.443483pt;width:119.7pt;height:44.6pt;mso-position-horizontal-relative:page;mso-position-vertical-relative:paragraph;z-index:2776" coordorigin="1080,-629" coordsize="2394,892">
            <v:line style="position:absolute" from="2479,-374" to="2509,-374" stroked="true" strokeweight=".75pt" strokecolor="#000000">
              <v:stroke dashstyle="solid"/>
            </v:line>
            <v:line style="position:absolute" from="2565,-374" to="2906,-374" stroked="true" strokeweight=".75pt" strokecolor="#000000">
              <v:stroke dashstyle="dash"/>
            </v:line>
            <v:shape style="position:absolute;left:3234;top:-374;width:30;height:30" coordorigin="3235,-374" coordsize="30,30" path="m3235,-374l3265,-374,3265,-344e" filled="false" stroked="true" strokeweight=".75pt" strokecolor="#000000">
              <v:path arrowok="t"/>
              <v:stroke dashstyle="solid"/>
            </v:shape>
            <v:line style="position:absolute" from="3265,-290" to="3265,115" stroked="true" strokeweight=".75pt" strokecolor="#000000">
              <v:stroke dashstyle="dash"/>
            </v:line>
            <v:shape style="position:absolute;left:3193;top:134;width:143;height:129" type="#_x0000_t75" stroked="false">
              <v:imagedata r:id="rId20" o:title=""/>
            </v:shape>
            <v:rect style="position:absolute;left:2905;top:-449;width:482;height:157" filled="true" fillcolor="#ffffff" stroked="false">
              <v:fill type="solid"/>
            </v:rect>
            <v:shape style="position:absolute;left:2479;top:-457;width:995;height:720" type="#_x0000_t202" filled="false" stroked="false">
              <v:textbox inset="0,0,0,0">
                <w:txbxContent>
                  <w:p>
                    <w:pPr>
                      <w:spacing w:before="2"/>
                      <w:ind w:left="463" w:right="0" w:firstLine="0"/>
                      <w:jc w:val="left"/>
                      <w:rPr>
                        <w:rFonts w:ascii="Arial"/>
                        <w:sz w:val="14"/>
                      </w:rPr>
                    </w:pPr>
                    <w:r>
                      <w:rPr>
                        <w:rFonts w:ascii="Arial"/>
                        <w:w w:val="90"/>
                        <w:sz w:val="14"/>
                      </w:rPr>
                      <w:t>Applies</w:t>
                    </w:r>
                    <w:r>
                      <w:rPr>
                        <w:rFonts w:ascii="Arial"/>
                        <w:spacing w:val="-22"/>
                        <w:w w:val="90"/>
                        <w:sz w:val="14"/>
                      </w:rPr>
                      <w:t> </w:t>
                    </w:r>
                    <w:r>
                      <w:rPr>
                        <w:rFonts w:ascii="Arial"/>
                        <w:w w:val="90"/>
                        <w:sz w:val="14"/>
                      </w:rPr>
                      <w:t>to</w:t>
                    </w:r>
                  </w:p>
                </w:txbxContent>
              </v:textbox>
              <w10:wrap type="none"/>
            </v:shape>
            <v:shape style="position:absolute;left:1087;top:-622;width:1392;height:496" type="#_x0000_t202" filled="false" stroked="true" strokeweight=".75pt" strokecolor="#000000">
              <v:textbox inset="0,0,0,0">
                <w:txbxContent>
                  <w:p>
                    <w:pPr>
                      <w:spacing w:before="140"/>
                      <w:ind w:left="282" w:right="0" w:firstLine="0"/>
                      <w:jc w:val="left"/>
                      <w:rPr>
                        <w:rFonts w:ascii="Arial"/>
                        <w:b/>
                        <w:sz w:val="16"/>
                      </w:rPr>
                    </w:pPr>
                    <w:r>
                      <w:rPr>
                        <w:rFonts w:ascii="Arial"/>
                        <w:b/>
                        <w:w w:val="90"/>
                        <w:sz w:val="16"/>
                      </w:rPr>
                      <w:t>AOP concern</w:t>
                    </w:r>
                  </w:p>
                </w:txbxContent>
              </v:textbox>
              <v:stroke dashstyle="solid"/>
              <w10:wrap type="none"/>
            </v:shape>
            <w10:wrap type="none"/>
          </v:group>
        </w:pict>
      </w:r>
      <w:r>
        <w:rPr/>
        <w:pict>
          <v:group style="position:absolute;margin-left:159.658997pt;margin-top:58.858517pt;width:7.15pt;height:17.6pt;mso-position-horizontal-relative:page;mso-position-vertical-relative:paragraph;z-index:-402928" coordorigin="3193,1177" coordsize="143,352">
            <v:line style="position:absolute" from="3265,1177" to="3265,1438" stroked="true" strokeweight=".75pt" strokecolor="#000000">
              <v:stroke dashstyle="dash"/>
            </v:line>
            <v:shape style="position:absolute;left:3193;top:1400;width:143;height:129" type="#_x0000_t75" stroked="false">
              <v:imagedata r:id="rId21" o:title=""/>
            </v:shape>
            <w10:wrap type="none"/>
          </v:group>
        </w:pict>
      </w:r>
      <w:r>
        <w:rPr/>
        <w:pict>
          <v:shape style="position:absolute;margin-left:137.440994pt;margin-top:13.140018pt;width:51.95pt;height:39.450pt;mso-position-horizontal-relative:page;mso-position-vertical-relative:paragraph;z-index:2824"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08"/>
                    <w:gridCol w:w="508"/>
                  </w:tblGrid>
                  <w:tr>
                    <w:trPr>
                      <w:trHeight w:val="169" w:hRule="atLeast"/>
                    </w:trPr>
                    <w:tc>
                      <w:tcPr>
                        <w:tcW w:w="1016" w:type="dxa"/>
                        <w:gridSpan w:val="2"/>
                      </w:tcPr>
                      <w:p>
                        <w:pPr>
                          <w:pStyle w:val="TableParagraph"/>
                          <w:spacing w:line="144" w:lineRule="exact"/>
                          <w:ind w:left="129"/>
                          <w:rPr>
                            <w:sz w:val="14"/>
                          </w:rPr>
                        </w:pPr>
                        <w:r>
                          <w:rPr>
                            <w:w w:val="90"/>
                            <w:sz w:val="14"/>
                            <w:u w:val="single"/>
                          </w:rPr>
                          <w:t>OriginalObjec</w:t>
                        </w:r>
                        <w:r>
                          <w:rPr>
                            <w:w w:val="90"/>
                            <w:sz w:val="14"/>
                          </w:rPr>
                          <w:t>t</w:t>
                        </w:r>
                      </w:p>
                    </w:tc>
                  </w:tr>
                  <w:tr>
                    <w:trPr>
                      <w:trHeight w:val="198" w:hRule="atLeast"/>
                    </w:trPr>
                    <w:tc>
                      <w:tcPr>
                        <w:tcW w:w="1016" w:type="dxa"/>
                        <w:gridSpan w:val="2"/>
                      </w:tcPr>
                      <w:p>
                        <w:pPr>
                          <w:pStyle w:val="TableParagraph"/>
                          <w:spacing w:line="146" w:lineRule="exact"/>
                          <w:ind w:left="58"/>
                          <w:rPr>
                            <w:sz w:val="14"/>
                          </w:rPr>
                        </w:pPr>
                        <w:r>
                          <w:rPr>
                            <w:w w:val="90"/>
                            <w:sz w:val="14"/>
                          </w:rPr>
                          <w:t>businessMethod</w:t>
                        </w:r>
                      </w:p>
                    </w:tc>
                  </w:tr>
                  <w:tr>
                    <w:trPr>
                      <w:trHeight w:val="368" w:hRule="atLeast"/>
                    </w:trPr>
                    <w:tc>
                      <w:tcPr>
                        <w:tcW w:w="508" w:type="dxa"/>
                        <w:tcBorders>
                          <w:left w:val="nil"/>
                          <w:bottom w:val="nil"/>
                          <w:right w:val="dashed" w:sz="6" w:space="0" w:color="000000"/>
                        </w:tcBorders>
                      </w:tcPr>
                      <w:p>
                        <w:pPr>
                          <w:pStyle w:val="TableParagraph"/>
                          <w:rPr>
                            <w:rFonts w:ascii="Times New Roman"/>
                            <w:sz w:val="18"/>
                          </w:rPr>
                        </w:pPr>
                      </w:p>
                    </w:tc>
                    <w:tc>
                      <w:tcPr>
                        <w:tcW w:w="508" w:type="dxa"/>
                        <w:tcBorders>
                          <w:left w:val="dashed" w:sz="6" w:space="0" w:color="000000"/>
                          <w:bottom w:val="nil"/>
                          <w:right w:val="nil"/>
                        </w:tcBorders>
                      </w:tcPr>
                      <w:p>
                        <w:pPr>
                          <w:pStyle w:val="TableParagraph"/>
                          <w:rPr>
                            <w:rFonts w:ascii="Times New Roman"/>
                            <w:sz w:val="18"/>
                          </w:rPr>
                        </w:pPr>
                      </w:p>
                    </w:tc>
                  </w:tr>
                </w:tbl>
                <w:p>
                  <w:pPr>
                    <w:pStyle w:val="BodyText"/>
                  </w:pPr>
                </w:p>
              </w:txbxContent>
            </v:textbox>
            <w10:wrap type="none"/>
          </v:shape>
        </w:pict>
      </w:r>
      <w:r>
        <w:rPr>
          <w:rFonts w:ascii="Arial"/>
          <w:w w:val="95"/>
          <w:sz w:val="14"/>
        </w:rPr>
        <w:t>proxied method</w:t>
      </w:r>
    </w:p>
    <w:p>
      <w:pPr>
        <w:pStyle w:val="BodyText"/>
        <w:spacing w:before="10"/>
        <w:rPr>
          <w:rFonts w:ascii="Arial"/>
          <w:sz w:val="10"/>
        </w:rPr>
      </w:pPr>
    </w:p>
    <w:tbl>
      <w:tblPr>
        <w:tblW w:w="0" w:type="auto"/>
        <w:jc w:val="left"/>
        <w:tblInd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5"/>
        <w:gridCol w:w="941"/>
        <w:gridCol w:w="1062"/>
        <w:gridCol w:w="2650"/>
      </w:tblGrid>
      <w:tr>
        <w:trPr>
          <w:trHeight w:val="1114" w:hRule="atLeast"/>
        </w:trPr>
        <w:tc>
          <w:tcPr>
            <w:tcW w:w="3076" w:type="dxa"/>
            <w:gridSpan w:val="2"/>
            <w:tcBorders>
              <w:top w:val="nil"/>
              <w:left w:val="nil"/>
              <w:bottom w:val="nil"/>
            </w:tcBorders>
          </w:tcPr>
          <w:p>
            <w:pPr>
              <w:pStyle w:val="TableParagraph"/>
              <w:rPr>
                <w:sz w:val="16"/>
              </w:rPr>
            </w:pPr>
          </w:p>
          <w:p>
            <w:pPr>
              <w:pStyle w:val="TableParagraph"/>
              <w:rPr>
                <w:sz w:val="16"/>
              </w:rPr>
            </w:pPr>
          </w:p>
          <w:p>
            <w:pPr>
              <w:pStyle w:val="TableParagraph"/>
              <w:spacing w:before="9"/>
              <w:rPr>
                <w:sz w:val="20"/>
              </w:rPr>
            </w:pPr>
          </w:p>
          <w:p>
            <w:pPr>
              <w:pStyle w:val="TableParagraph"/>
              <w:ind w:left="823"/>
              <w:rPr>
                <w:sz w:val="14"/>
              </w:rPr>
            </w:pPr>
            <w:r>
              <w:rPr>
                <w:sz w:val="14"/>
              </w:rPr>
              <w:t>Results in</w:t>
            </w:r>
          </w:p>
        </w:tc>
        <w:tc>
          <w:tcPr>
            <w:tcW w:w="1062" w:type="dxa"/>
            <w:vMerge w:val="restart"/>
            <w:tcBorders>
              <w:left w:val="single" w:sz="6" w:space="0" w:color="000000"/>
              <w:right w:val="single" w:sz="6" w:space="0" w:color="000000"/>
            </w:tcBorders>
          </w:tcPr>
          <w:p>
            <w:pPr>
              <w:pStyle w:val="TableParagraph"/>
              <w:rPr>
                <w:rFonts w:ascii="Times New Roman"/>
                <w:sz w:val="18"/>
              </w:rPr>
            </w:pPr>
          </w:p>
        </w:tc>
        <w:tc>
          <w:tcPr>
            <w:tcW w:w="2650"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5"/>
              <w:rPr>
                <w:sz w:val="18"/>
              </w:rPr>
            </w:pPr>
          </w:p>
          <w:p>
            <w:pPr>
              <w:pStyle w:val="TableParagraph"/>
              <w:ind w:left="277"/>
              <w:rPr>
                <w:sz w:val="14"/>
              </w:rPr>
            </w:pPr>
            <w:r>
              <w:rPr>
                <w:w w:val="95"/>
                <w:sz w:val="14"/>
              </w:rPr>
              <w:t>AOP pre-logic</w:t>
            </w:r>
          </w:p>
          <w:p>
            <w:pPr>
              <w:pStyle w:val="TableParagraph"/>
              <w:rPr>
                <w:sz w:val="16"/>
              </w:rPr>
            </w:pPr>
          </w:p>
          <w:p>
            <w:pPr>
              <w:pStyle w:val="TableParagraph"/>
              <w:rPr>
                <w:sz w:val="16"/>
              </w:rPr>
            </w:pPr>
          </w:p>
          <w:p>
            <w:pPr>
              <w:pStyle w:val="TableParagraph"/>
              <w:rPr>
                <w:sz w:val="15"/>
              </w:rPr>
            </w:pPr>
          </w:p>
          <w:p>
            <w:pPr>
              <w:pStyle w:val="TableParagraph"/>
              <w:ind w:left="778"/>
              <w:rPr>
                <w:sz w:val="14"/>
              </w:rPr>
            </w:pPr>
            <w:r>
              <w:rPr>
                <w:w w:val="95"/>
                <w:sz w:val="14"/>
              </w:rPr>
              <w:t>Core Bussiness Logic</w:t>
            </w:r>
          </w:p>
          <w:p>
            <w:pPr>
              <w:pStyle w:val="TableParagraph"/>
              <w:rPr>
                <w:sz w:val="16"/>
              </w:rPr>
            </w:pPr>
          </w:p>
          <w:p>
            <w:pPr>
              <w:pStyle w:val="TableParagraph"/>
              <w:rPr>
                <w:sz w:val="16"/>
              </w:rPr>
            </w:pPr>
          </w:p>
          <w:p>
            <w:pPr>
              <w:pStyle w:val="TableParagraph"/>
              <w:spacing w:before="8"/>
              <w:rPr>
                <w:sz w:val="15"/>
              </w:rPr>
            </w:pPr>
          </w:p>
          <w:p>
            <w:pPr>
              <w:pStyle w:val="TableParagraph"/>
              <w:ind w:left="404"/>
              <w:rPr>
                <w:sz w:val="14"/>
              </w:rPr>
            </w:pPr>
            <w:r>
              <w:rPr>
                <w:w w:val="95"/>
                <w:sz w:val="14"/>
              </w:rPr>
              <w:t>AOP post-logic</w:t>
            </w:r>
          </w:p>
        </w:tc>
      </w:tr>
      <w:tr>
        <w:trPr>
          <w:trHeight w:val="173" w:hRule="atLeast"/>
        </w:trPr>
        <w:tc>
          <w:tcPr>
            <w:tcW w:w="2135" w:type="dxa"/>
            <w:tcBorders>
              <w:top w:val="single" w:sz="6" w:space="0" w:color="000000"/>
              <w:left w:val="single" w:sz="6" w:space="0" w:color="000000"/>
              <w:bottom w:val="single" w:sz="8" w:space="0" w:color="000000"/>
              <w:right w:val="single" w:sz="6" w:space="0" w:color="000000"/>
            </w:tcBorders>
          </w:tcPr>
          <w:p>
            <w:pPr>
              <w:pStyle w:val="TableParagraph"/>
              <w:spacing w:line="153" w:lineRule="exact"/>
              <w:ind w:left="676" w:right="661"/>
              <w:jc w:val="center"/>
              <w:rPr>
                <w:b/>
                <w:sz w:val="14"/>
              </w:rPr>
            </w:pPr>
            <w:r>
              <w:rPr>
                <w:b/>
                <w:w w:val="90"/>
                <w:sz w:val="14"/>
              </w:rPr>
              <w:t>ProxyObject</w:t>
            </w:r>
          </w:p>
        </w:tc>
        <w:tc>
          <w:tcPr>
            <w:tcW w:w="941" w:type="dxa"/>
            <w:vMerge w:val="restart"/>
            <w:tcBorders>
              <w:top w:val="nil"/>
              <w:left w:val="single" w:sz="6" w:space="0" w:color="000000"/>
            </w:tcBorders>
          </w:tcPr>
          <w:p>
            <w:pPr>
              <w:pStyle w:val="TableParagraph"/>
              <w:rPr>
                <w:rFonts w:ascii="Times New Roman"/>
                <w:sz w:val="18"/>
              </w:rPr>
            </w:pPr>
          </w:p>
        </w:tc>
        <w:tc>
          <w:tcPr>
            <w:tcW w:w="1062" w:type="dxa"/>
            <w:vMerge/>
            <w:tcBorders>
              <w:top w:val="nil"/>
              <w:left w:val="single" w:sz="6" w:space="0" w:color="000000"/>
              <w:right w:val="single" w:sz="6" w:space="0" w:color="000000"/>
            </w:tcBorders>
          </w:tcPr>
          <w:p>
            <w:pPr>
              <w:rPr>
                <w:sz w:val="2"/>
                <w:szCs w:val="2"/>
              </w:rPr>
            </w:pPr>
          </w:p>
        </w:tc>
        <w:tc>
          <w:tcPr>
            <w:tcW w:w="2650" w:type="dxa"/>
            <w:vMerge/>
            <w:tcBorders>
              <w:top w:val="nil"/>
              <w:left w:val="single" w:sz="6" w:space="0" w:color="000000"/>
              <w:bottom w:val="single" w:sz="6" w:space="0" w:color="000000"/>
              <w:right w:val="single" w:sz="6" w:space="0" w:color="000000"/>
            </w:tcBorders>
          </w:tcPr>
          <w:p>
            <w:pPr>
              <w:rPr>
                <w:sz w:val="2"/>
                <w:szCs w:val="2"/>
              </w:rPr>
            </w:pPr>
          </w:p>
        </w:tc>
      </w:tr>
      <w:tr>
        <w:trPr>
          <w:trHeight w:val="173" w:hRule="atLeast"/>
        </w:trPr>
        <w:tc>
          <w:tcPr>
            <w:tcW w:w="2135" w:type="dxa"/>
            <w:tcBorders>
              <w:top w:val="single" w:sz="8" w:space="0" w:color="000000"/>
              <w:left w:val="single" w:sz="6" w:space="0" w:color="000000"/>
              <w:bottom w:val="single" w:sz="6" w:space="0" w:color="000000"/>
              <w:right w:val="single" w:sz="6" w:space="0" w:color="000000"/>
            </w:tcBorders>
          </w:tcPr>
          <w:p>
            <w:pPr>
              <w:pStyle w:val="TableParagraph"/>
              <w:spacing w:line="144" w:lineRule="exact"/>
              <w:ind w:left="23"/>
              <w:rPr>
                <w:sz w:val="14"/>
              </w:rPr>
            </w:pPr>
            <w:r>
              <w:rPr>
                <w:w w:val="95"/>
                <w:sz w:val="14"/>
              </w:rPr>
              <w:t>originalObject</w:t>
            </w:r>
          </w:p>
        </w:tc>
        <w:tc>
          <w:tcPr>
            <w:tcW w:w="941" w:type="dxa"/>
            <w:vMerge/>
            <w:tcBorders>
              <w:top w:val="nil"/>
              <w:left w:val="single" w:sz="6" w:space="0" w:color="000000"/>
            </w:tcBorders>
          </w:tcPr>
          <w:p>
            <w:pPr>
              <w:rPr>
                <w:sz w:val="2"/>
                <w:szCs w:val="2"/>
              </w:rPr>
            </w:pPr>
          </w:p>
        </w:tc>
        <w:tc>
          <w:tcPr>
            <w:tcW w:w="1062" w:type="dxa"/>
            <w:vMerge/>
            <w:tcBorders>
              <w:top w:val="nil"/>
              <w:left w:val="single" w:sz="6" w:space="0" w:color="000000"/>
              <w:right w:val="single" w:sz="6" w:space="0" w:color="000000"/>
            </w:tcBorders>
          </w:tcPr>
          <w:p>
            <w:pPr>
              <w:rPr>
                <w:sz w:val="2"/>
                <w:szCs w:val="2"/>
              </w:rPr>
            </w:pPr>
          </w:p>
        </w:tc>
        <w:tc>
          <w:tcPr>
            <w:tcW w:w="2650" w:type="dxa"/>
            <w:vMerge/>
            <w:tcBorders>
              <w:top w:val="nil"/>
              <w:left w:val="single" w:sz="6" w:space="0" w:color="000000"/>
              <w:bottom w:val="single" w:sz="6" w:space="0" w:color="000000"/>
              <w:right w:val="single" w:sz="6" w:space="0" w:color="000000"/>
            </w:tcBorders>
          </w:tcPr>
          <w:p>
            <w:pPr>
              <w:rPr>
                <w:sz w:val="2"/>
                <w:szCs w:val="2"/>
              </w:rPr>
            </w:pPr>
          </w:p>
        </w:tc>
      </w:tr>
      <w:tr>
        <w:trPr>
          <w:trHeight w:val="197" w:hRule="atLeast"/>
        </w:trPr>
        <w:tc>
          <w:tcPr>
            <w:tcW w:w="2135" w:type="dxa"/>
            <w:tcBorders>
              <w:top w:val="single" w:sz="6" w:space="0" w:color="000000"/>
              <w:left w:val="single" w:sz="6" w:space="0" w:color="000000"/>
              <w:bottom w:val="single" w:sz="6" w:space="0" w:color="000000"/>
              <w:right w:val="single" w:sz="6" w:space="0" w:color="000000"/>
            </w:tcBorders>
          </w:tcPr>
          <w:p>
            <w:pPr>
              <w:pStyle w:val="TableParagraph"/>
              <w:spacing w:line="152" w:lineRule="exact"/>
              <w:ind w:left="16"/>
              <w:rPr>
                <w:sz w:val="14"/>
              </w:rPr>
            </w:pPr>
            <w:r>
              <w:rPr>
                <w:w w:val="90"/>
                <w:sz w:val="14"/>
              </w:rPr>
              <w:t>businessMethod-decorated</w:t>
            </w:r>
            <w:r>
              <w:rPr>
                <w:spacing w:val="-22"/>
                <w:w w:val="90"/>
                <w:sz w:val="14"/>
              </w:rPr>
              <w:t> </w:t>
            </w:r>
            <w:r>
              <w:rPr>
                <w:w w:val="90"/>
                <w:sz w:val="14"/>
              </w:rPr>
              <w:t>with</w:t>
            </w:r>
            <w:r>
              <w:rPr>
                <w:spacing w:val="-22"/>
                <w:w w:val="90"/>
                <w:sz w:val="14"/>
              </w:rPr>
              <w:t> </w:t>
            </w:r>
            <w:r>
              <w:rPr>
                <w:w w:val="90"/>
                <w:sz w:val="14"/>
              </w:rPr>
              <w:t>AOP-</w:t>
            </w:r>
          </w:p>
        </w:tc>
        <w:tc>
          <w:tcPr>
            <w:tcW w:w="941" w:type="dxa"/>
            <w:tcBorders>
              <w:left w:val="single" w:sz="6" w:space="0" w:color="000000"/>
              <w:bottom w:val="nil"/>
              <w:right w:val="single" w:sz="6" w:space="0" w:color="000000"/>
            </w:tcBorders>
          </w:tcPr>
          <w:p>
            <w:pPr>
              <w:pStyle w:val="TableParagraph"/>
              <w:rPr>
                <w:rFonts w:ascii="Times New Roman"/>
                <w:sz w:val="12"/>
              </w:rPr>
            </w:pPr>
          </w:p>
        </w:tc>
        <w:tc>
          <w:tcPr>
            <w:tcW w:w="1062" w:type="dxa"/>
            <w:vMerge/>
            <w:tcBorders>
              <w:top w:val="nil"/>
              <w:left w:val="single" w:sz="6" w:space="0" w:color="000000"/>
              <w:right w:val="single" w:sz="6" w:space="0" w:color="000000"/>
            </w:tcBorders>
          </w:tcPr>
          <w:p>
            <w:pPr>
              <w:rPr>
                <w:sz w:val="2"/>
                <w:szCs w:val="2"/>
              </w:rPr>
            </w:pPr>
          </w:p>
        </w:tc>
        <w:tc>
          <w:tcPr>
            <w:tcW w:w="2650" w:type="dxa"/>
            <w:vMerge/>
            <w:tcBorders>
              <w:top w:val="nil"/>
              <w:left w:val="single" w:sz="6" w:space="0" w:color="000000"/>
              <w:bottom w:val="single" w:sz="6" w:space="0" w:color="000000"/>
              <w:right w:val="single" w:sz="6" w:space="0" w:color="000000"/>
            </w:tcBorders>
          </w:tcPr>
          <w:p>
            <w:pPr>
              <w:rPr>
                <w:sz w:val="2"/>
                <w:szCs w:val="2"/>
              </w:rPr>
            </w:pPr>
          </w:p>
        </w:tc>
      </w:tr>
      <w:tr>
        <w:trPr>
          <w:trHeight w:val="204" w:hRule="atLeast"/>
        </w:trPr>
        <w:tc>
          <w:tcPr>
            <w:tcW w:w="3076" w:type="dxa"/>
            <w:gridSpan w:val="2"/>
            <w:tcBorders>
              <w:top w:val="nil"/>
              <w:left w:val="nil"/>
              <w:bottom w:val="nil"/>
            </w:tcBorders>
          </w:tcPr>
          <w:p>
            <w:pPr>
              <w:pStyle w:val="TableParagraph"/>
              <w:rPr>
                <w:rFonts w:ascii="Times New Roman"/>
                <w:sz w:val="14"/>
              </w:rPr>
            </w:pPr>
          </w:p>
        </w:tc>
        <w:tc>
          <w:tcPr>
            <w:tcW w:w="1062" w:type="dxa"/>
            <w:vMerge/>
            <w:tcBorders>
              <w:top w:val="nil"/>
              <w:left w:val="single" w:sz="6" w:space="0" w:color="000000"/>
              <w:right w:val="single" w:sz="6" w:space="0" w:color="000000"/>
            </w:tcBorders>
          </w:tcPr>
          <w:p>
            <w:pPr>
              <w:rPr>
                <w:sz w:val="2"/>
                <w:szCs w:val="2"/>
              </w:rPr>
            </w:pPr>
          </w:p>
        </w:tc>
        <w:tc>
          <w:tcPr>
            <w:tcW w:w="2650" w:type="dxa"/>
            <w:vMerge/>
            <w:tcBorders>
              <w:top w:val="nil"/>
              <w:left w:val="single" w:sz="6" w:space="0" w:color="000000"/>
              <w:bottom w:val="single" w:sz="6" w:space="0" w:color="000000"/>
              <w:right w:val="single" w:sz="6" w:space="0" w:color="000000"/>
            </w:tcBorders>
          </w:tcPr>
          <w:p>
            <w:pPr>
              <w:rPr>
                <w:sz w:val="2"/>
                <w:szCs w:val="2"/>
              </w:rPr>
            </w:pPr>
          </w:p>
        </w:tc>
      </w:tr>
    </w:tbl>
    <w:p>
      <w:pPr>
        <w:pStyle w:val="BodyText"/>
        <w:spacing w:before="2"/>
        <w:rPr>
          <w:rFonts w:ascii="Arial"/>
          <w:sz w:val="21"/>
        </w:rPr>
      </w:pPr>
    </w:p>
    <w:p>
      <w:pPr>
        <w:spacing w:before="0"/>
        <w:ind w:left="480" w:right="0" w:firstLine="0"/>
        <w:jc w:val="left"/>
        <w:rPr>
          <w:i/>
          <w:sz w:val="18"/>
        </w:rPr>
      </w:pPr>
      <w:r>
        <w:rPr>
          <w:b/>
          <w:i/>
          <w:w w:val="105"/>
          <w:sz w:val="18"/>
        </w:rPr>
        <w:t>Figure 2-1. </w:t>
      </w:r>
      <w:r>
        <w:rPr>
          <w:i/>
          <w:w w:val="105"/>
          <w:sz w:val="18"/>
        </w:rPr>
        <w:t>Spring AOP in action</w:t>
      </w:r>
    </w:p>
    <w:p>
      <w:pPr>
        <w:pStyle w:val="BodyText"/>
        <w:spacing w:before="1"/>
        <w:rPr>
          <w:i/>
          <w:sz w:val="23"/>
        </w:rPr>
      </w:pPr>
    </w:p>
    <w:p>
      <w:pPr>
        <w:pStyle w:val="Heading2"/>
        <w:spacing w:before="1"/>
      </w:pPr>
      <w:r>
        <w:rPr>
          <w:w w:val="95"/>
        </w:rPr>
        <w:t>An Initial Spring Security Secured Application</w:t>
      </w:r>
    </w:p>
    <w:p>
      <w:pPr>
        <w:pStyle w:val="BodyText"/>
        <w:spacing w:line="254" w:lineRule="auto" w:before="95"/>
        <w:ind w:left="480" w:right="140"/>
      </w:pPr>
      <w:r>
        <w:rPr>
          <w:w w:val="110"/>
        </w:rPr>
        <w:t>Spring</w:t>
      </w:r>
      <w:r>
        <w:rPr>
          <w:spacing w:val="-21"/>
          <w:w w:val="110"/>
        </w:rPr>
        <w:t> </w:t>
      </w:r>
      <w:r>
        <w:rPr>
          <w:w w:val="110"/>
        </w:rPr>
        <w:t>Security</w:t>
      </w:r>
      <w:r>
        <w:rPr>
          <w:spacing w:val="-20"/>
          <w:w w:val="110"/>
        </w:rPr>
        <w:t> </w:t>
      </w:r>
      <w:r>
        <w:rPr>
          <w:w w:val="110"/>
        </w:rPr>
        <w:t>builds</w:t>
      </w:r>
      <w:r>
        <w:rPr>
          <w:spacing w:val="-21"/>
          <w:w w:val="110"/>
        </w:rPr>
        <w:t> </w:t>
      </w:r>
      <w:r>
        <w:rPr>
          <w:w w:val="110"/>
        </w:rPr>
        <w:t>upon</w:t>
      </w:r>
      <w:r>
        <w:rPr>
          <w:spacing w:val="-20"/>
          <w:w w:val="110"/>
        </w:rPr>
        <w:t> </w:t>
      </w:r>
      <w:r>
        <w:rPr>
          <w:w w:val="110"/>
        </w:rPr>
        <w:t>the</w:t>
      </w:r>
      <w:r>
        <w:rPr>
          <w:spacing w:val="-20"/>
          <w:w w:val="110"/>
        </w:rPr>
        <w:t> </w:t>
      </w:r>
      <w:r>
        <w:rPr>
          <w:w w:val="110"/>
        </w:rPr>
        <w:t>concepts</w:t>
      </w:r>
      <w:r>
        <w:rPr>
          <w:spacing w:val="-21"/>
          <w:w w:val="110"/>
        </w:rPr>
        <w:t> </w:t>
      </w:r>
      <w:r>
        <w:rPr>
          <w:w w:val="110"/>
        </w:rPr>
        <w:t>defined</w:t>
      </w:r>
      <w:r>
        <w:rPr>
          <w:spacing w:val="-20"/>
          <w:w w:val="110"/>
        </w:rPr>
        <w:t> </w:t>
      </w:r>
      <w:r>
        <w:rPr>
          <w:w w:val="110"/>
        </w:rPr>
        <w:t>in</w:t>
      </w:r>
      <w:r>
        <w:rPr>
          <w:spacing w:val="-20"/>
          <w:w w:val="110"/>
        </w:rPr>
        <w:t> </w:t>
      </w:r>
      <w:r>
        <w:rPr>
          <w:w w:val="110"/>
        </w:rPr>
        <w:t>the</w:t>
      </w:r>
      <w:r>
        <w:rPr>
          <w:spacing w:val="-21"/>
          <w:w w:val="110"/>
        </w:rPr>
        <w:t> </w:t>
      </w:r>
      <w:r>
        <w:rPr>
          <w:w w:val="110"/>
        </w:rPr>
        <w:t>previous</w:t>
      </w:r>
      <w:r>
        <w:rPr>
          <w:spacing w:val="-20"/>
          <w:w w:val="110"/>
        </w:rPr>
        <w:t> </w:t>
      </w:r>
      <w:r>
        <w:rPr>
          <w:w w:val="110"/>
        </w:rPr>
        <w:t>section</w:t>
      </w:r>
      <w:r>
        <w:rPr>
          <w:spacing w:val="-20"/>
          <w:w w:val="110"/>
        </w:rPr>
        <w:t> </w:t>
      </w:r>
      <w:r>
        <w:rPr>
          <w:w w:val="110"/>
        </w:rPr>
        <w:t>and</w:t>
      </w:r>
      <w:r>
        <w:rPr>
          <w:spacing w:val="-21"/>
          <w:w w:val="110"/>
        </w:rPr>
        <w:t> </w:t>
      </w:r>
      <w:r>
        <w:rPr>
          <w:w w:val="110"/>
        </w:rPr>
        <w:t>integrates</w:t>
      </w:r>
      <w:r>
        <w:rPr>
          <w:spacing w:val="-20"/>
          <w:w w:val="110"/>
        </w:rPr>
        <w:t> </w:t>
      </w:r>
      <w:r>
        <w:rPr>
          <w:w w:val="110"/>
        </w:rPr>
        <w:t>nicely</w:t>
      </w:r>
      <w:r>
        <w:rPr>
          <w:spacing w:val="-21"/>
          <w:w w:val="110"/>
        </w:rPr>
        <w:t> </w:t>
      </w:r>
      <w:r>
        <w:rPr>
          <w:w w:val="110"/>
        </w:rPr>
        <w:t>into</w:t>
      </w:r>
      <w:r>
        <w:rPr>
          <w:spacing w:val="-20"/>
          <w:w w:val="110"/>
        </w:rPr>
        <w:t> </w:t>
      </w:r>
      <w:r>
        <w:rPr>
          <w:w w:val="110"/>
        </w:rPr>
        <w:t>the</w:t>
      </w:r>
      <w:r>
        <w:rPr>
          <w:spacing w:val="-20"/>
          <w:w w:val="110"/>
        </w:rPr>
        <w:t> </w:t>
      </w:r>
      <w:r>
        <w:rPr>
          <w:w w:val="110"/>
        </w:rPr>
        <w:t>general</w:t>
      </w:r>
      <w:r>
        <w:rPr>
          <w:spacing w:val="-21"/>
          <w:w w:val="110"/>
        </w:rPr>
        <w:t> </w:t>
      </w:r>
      <w:r>
        <w:rPr>
          <w:w w:val="110"/>
        </w:rPr>
        <w:t>Spring ecosystem.</w:t>
      </w:r>
      <w:r>
        <w:rPr>
          <w:spacing w:val="-27"/>
          <w:w w:val="110"/>
        </w:rPr>
        <w:t> </w:t>
      </w:r>
      <w:r>
        <w:rPr>
          <w:spacing w:val="-5"/>
          <w:w w:val="110"/>
        </w:rPr>
        <w:t>You</w:t>
      </w:r>
      <w:r>
        <w:rPr>
          <w:spacing w:val="-26"/>
          <w:w w:val="110"/>
        </w:rPr>
        <w:t> </w:t>
      </w:r>
      <w:r>
        <w:rPr>
          <w:w w:val="110"/>
        </w:rPr>
        <w:t>need</w:t>
      </w:r>
      <w:r>
        <w:rPr>
          <w:spacing w:val="-26"/>
          <w:w w:val="110"/>
        </w:rPr>
        <w:t> </w:t>
      </w:r>
      <w:r>
        <w:rPr>
          <w:w w:val="110"/>
        </w:rPr>
        <w:t>to</w:t>
      </w:r>
      <w:r>
        <w:rPr>
          <w:spacing w:val="-26"/>
          <w:w w:val="110"/>
        </w:rPr>
        <w:t> </w:t>
      </w:r>
      <w:r>
        <w:rPr>
          <w:w w:val="110"/>
        </w:rPr>
        <w:t>understand</w:t>
      </w:r>
      <w:r>
        <w:rPr>
          <w:spacing w:val="-27"/>
          <w:w w:val="110"/>
        </w:rPr>
        <w:t> </w:t>
      </w:r>
      <w:r>
        <w:rPr>
          <w:w w:val="110"/>
        </w:rPr>
        <w:t>those</w:t>
      </w:r>
      <w:r>
        <w:rPr>
          <w:spacing w:val="-26"/>
          <w:w w:val="110"/>
        </w:rPr>
        <w:t> </w:t>
      </w:r>
      <w:r>
        <w:rPr>
          <w:w w:val="110"/>
        </w:rPr>
        <w:t>concepts</w:t>
      </w:r>
      <w:r>
        <w:rPr>
          <w:spacing w:val="-26"/>
          <w:w w:val="110"/>
        </w:rPr>
        <w:t> </w:t>
      </w:r>
      <w:r>
        <w:rPr>
          <w:w w:val="110"/>
        </w:rPr>
        <w:t>well</w:t>
      </w:r>
      <w:r>
        <w:rPr>
          <w:spacing w:val="-27"/>
          <w:w w:val="110"/>
        </w:rPr>
        <w:t> </w:t>
      </w:r>
      <w:r>
        <w:rPr>
          <w:w w:val="110"/>
        </w:rPr>
        <w:t>to</w:t>
      </w:r>
      <w:r>
        <w:rPr>
          <w:spacing w:val="-26"/>
          <w:w w:val="110"/>
        </w:rPr>
        <w:t> </w:t>
      </w:r>
      <w:r>
        <w:rPr>
          <w:w w:val="110"/>
        </w:rPr>
        <w:t>take</w:t>
      </w:r>
      <w:r>
        <w:rPr>
          <w:spacing w:val="-26"/>
          <w:w w:val="110"/>
        </w:rPr>
        <w:t> </w:t>
      </w:r>
      <w:r>
        <w:rPr>
          <w:w w:val="110"/>
        </w:rPr>
        <w:t>maximum</w:t>
      </w:r>
      <w:r>
        <w:rPr>
          <w:spacing w:val="-26"/>
          <w:w w:val="110"/>
        </w:rPr>
        <w:t> </w:t>
      </w:r>
      <w:r>
        <w:rPr>
          <w:w w:val="110"/>
        </w:rPr>
        <w:t>advantage</w:t>
      </w:r>
      <w:r>
        <w:rPr>
          <w:spacing w:val="-27"/>
          <w:w w:val="110"/>
        </w:rPr>
        <w:t> </w:t>
      </w:r>
      <w:r>
        <w:rPr>
          <w:w w:val="110"/>
        </w:rPr>
        <w:t>of</w:t>
      </w:r>
      <w:r>
        <w:rPr>
          <w:spacing w:val="-26"/>
          <w:w w:val="110"/>
        </w:rPr>
        <w:t> </w:t>
      </w:r>
      <w:r>
        <w:rPr>
          <w:w w:val="110"/>
        </w:rPr>
        <w:t>Spring</w:t>
      </w:r>
      <w:r>
        <w:rPr>
          <w:spacing w:val="-26"/>
          <w:w w:val="110"/>
        </w:rPr>
        <w:t> </w:t>
      </w:r>
      <w:r>
        <w:rPr>
          <w:w w:val="110"/>
        </w:rPr>
        <w:t>Security.</w:t>
      </w:r>
      <w:r>
        <w:rPr>
          <w:spacing w:val="-26"/>
          <w:w w:val="110"/>
        </w:rPr>
        <w:t> </w:t>
      </w:r>
      <w:r>
        <w:rPr>
          <w:spacing w:val="-3"/>
          <w:w w:val="110"/>
        </w:rPr>
        <w:t>However,</w:t>
      </w:r>
      <w:r>
        <w:rPr>
          <w:spacing w:val="-27"/>
          <w:w w:val="110"/>
        </w:rPr>
        <w:t> </w:t>
      </w:r>
      <w:r>
        <w:rPr>
          <w:w w:val="110"/>
        </w:rPr>
        <w:t>you could</w:t>
      </w:r>
      <w:r>
        <w:rPr>
          <w:spacing w:val="-19"/>
          <w:w w:val="110"/>
        </w:rPr>
        <w:t> </w:t>
      </w:r>
      <w:r>
        <w:rPr>
          <w:w w:val="110"/>
        </w:rPr>
        <w:t>start</w:t>
      </w:r>
      <w:r>
        <w:rPr>
          <w:spacing w:val="-19"/>
          <w:w w:val="110"/>
        </w:rPr>
        <w:t> </w:t>
      </w:r>
      <w:r>
        <w:rPr>
          <w:w w:val="110"/>
        </w:rPr>
        <w:t>using</w:t>
      </w:r>
      <w:r>
        <w:rPr>
          <w:spacing w:val="-19"/>
          <w:w w:val="110"/>
        </w:rPr>
        <w:t> </w:t>
      </w:r>
      <w:r>
        <w:rPr>
          <w:w w:val="110"/>
        </w:rPr>
        <w:t>Spring</w:t>
      </w:r>
      <w:r>
        <w:rPr>
          <w:spacing w:val="-18"/>
          <w:w w:val="110"/>
        </w:rPr>
        <w:t> </w:t>
      </w:r>
      <w:r>
        <w:rPr>
          <w:w w:val="110"/>
        </w:rPr>
        <w:t>Security</w:t>
      </w:r>
      <w:r>
        <w:rPr>
          <w:spacing w:val="-19"/>
          <w:w w:val="110"/>
        </w:rPr>
        <w:t> </w:t>
      </w:r>
      <w:r>
        <w:rPr>
          <w:w w:val="110"/>
        </w:rPr>
        <w:t>without</w:t>
      </w:r>
      <w:r>
        <w:rPr>
          <w:spacing w:val="-19"/>
          <w:w w:val="110"/>
        </w:rPr>
        <w:t> </w:t>
      </w:r>
      <w:r>
        <w:rPr>
          <w:w w:val="110"/>
        </w:rPr>
        <w:t>really</w:t>
      </w:r>
      <w:r>
        <w:rPr>
          <w:spacing w:val="-19"/>
          <w:w w:val="110"/>
        </w:rPr>
        <w:t> </w:t>
      </w:r>
      <w:r>
        <w:rPr>
          <w:w w:val="110"/>
        </w:rPr>
        <w:t>knowing</w:t>
      </w:r>
      <w:r>
        <w:rPr>
          <w:spacing w:val="-18"/>
          <w:w w:val="110"/>
        </w:rPr>
        <w:t> </w:t>
      </w:r>
      <w:r>
        <w:rPr>
          <w:w w:val="110"/>
        </w:rPr>
        <w:t>all</w:t>
      </w:r>
      <w:r>
        <w:rPr>
          <w:spacing w:val="-19"/>
          <w:w w:val="110"/>
        </w:rPr>
        <w:t> </w:t>
      </w:r>
      <w:r>
        <w:rPr>
          <w:w w:val="110"/>
        </w:rPr>
        <w:t>these</w:t>
      </w:r>
      <w:r>
        <w:rPr>
          <w:spacing w:val="-19"/>
          <w:w w:val="110"/>
        </w:rPr>
        <w:t> </w:t>
      </w:r>
      <w:r>
        <w:rPr>
          <w:w w:val="110"/>
        </w:rPr>
        <w:t>details,</w:t>
      </w:r>
      <w:r>
        <w:rPr>
          <w:spacing w:val="-19"/>
          <w:w w:val="110"/>
        </w:rPr>
        <w:t> </w:t>
      </w:r>
      <w:r>
        <w:rPr>
          <w:w w:val="110"/>
        </w:rPr>
        <w:t>and</w:t>
      </w:r>
      <w:r>
        <w:rPr>
          <w:spacing w:val="-18"/>
          <w:w w:val="110"/>
        </w:rPr>
        <w:t> </w:t>
      </w:r>
      <w:r>
        <w:rPr>
          <w:w w:val="110"/>
        </w:rPr>
        <w:t>then</w:t>
      </w:r>
      <w:r>
        <w:rPr>
          <w:spacing w:val="-19"/>
          <w:w w:val="110"/>
        </w:rPr>
        <w:t> </w:t>
      </w:r>
      <w:r>
        <w:rPr>
          <w:w w:val="110"/>
        </w:rPr>
        <w:t>learn</w:t>
      </w:r>
      <w:r>
        <w:rPr>
          <w:spacing w:val="-19"/>
          <w:w w:val="110"/>
        </w:rPr>
        <w:t> </w:t>
      </w:r>
      <w:r>
        <w:rPr>
          <w:w w:val="110"/>
        </w:rPr>
        <w:t>them</w:t>
      </w:r>
      <w:r>
        <w:rPr>
          <w:spacing w:val="-18"/>
          <w:w w:val="110"/>
        </w:rPr>
        <w:t> </w:t>
      </w:r>
      <w:r>
        <w:rPr>
          <w:w w:val="110"/>
        </w:rPr>
        <w:t>as</w:t>
      </w:r>
      <w:r>
        <w:rPr>
          <w:spacing w:val="-19"/>
          <w:w w:val="110"/>
        </w:rPr>
        <w:t> </w:t>
      </w:r>
      <w:r>
        <w:rPr>
          <w:w w:val="110"/>
        </w:rPr>
        <w:t>you</w:t>
      </w:r>
      <w:r>
        <w:rPr>
          <w:spacing w:val="-19"/>
          <w:w w:val="110"/>
        </w:rPr>
        <w:t> </w:t>
      </w:r>
      <w:r>
        <w:rPr>
          <w:w w:val="110"/>
        </w:rPr>
        <w:t>progress</w:t>
      </w:r>
      <w:r>
        <w:rPr>
          <w:spacing w:val="-19"/>
          <w:w w:val="110"/>
        </w:rPr>
        <w:t> </w:t>
      </w:r>
      <w:r>
        <w:rPr>
          <w:w w:val="110"/>
        </w:rPr>
        <w:t>and look</w:t>
      </w:r>
      <w:r>
        <w:rPr>
          <w:spacing w:val="-13"/>
          <w:w w:val="110"/>
        </w:rPr>
        <w:t> </w:t>
      </w:r>
      <w:r>
        <w:rPr>
          <w:w w:val="110"/>
        </w:rPr>
        <w:t>to</w:t>
      </w:r>
      <w:r>
        <w:rPr>
          <w:spacing w:val="-13"/>
          <w:w w:val="110"/>
        </w:rPr>
        <w:t> </w:t>
      </w:r>
      <w:r>
        <w:rPr>
          <w:w w:val="110"/>
        </w:rPr>
        <w:t>do</w:t>
      </w:r>
      <w:r>
        <w:rPr>
          <w:spacing w:val="-13"/>
          <w:w w:val="110"/>
        </w:rPr>
        <w:t> </w:t>
      </w:r>
      <w:r>
        <w:rPr>
          <w:w w:val="110"/>
        </w:rPr>
        <w:t>more</w:t>
      </w:r>
      <w:r>
        <w:rPr>
          <w:spacing w:val="-12"/>
          <w:w w:val="110"/>
        </w:rPr>
        <w:t> </w:t>
      </w:r>
      <w:r>
        <w:rPr>
          <w:w w:val="110"/>
        </w:rPr>
        <w:t>advanced</w:t>
      </w:r>
      <w:r>
        <w:rPr>
          <w:spacing w:val="-13"/>
          <w:w w:val="110"/>
        </w:rPr>
        <w:t> </w:t>
      </w:r>
      <w:r>
        <w:rPr>
          <w:w w:val="110"/>
        </w:rPr>
        <w:t>things.</w:t>
      </w:r>
    </w:p>
    <w:p>
      <w:pPr>
        <w:pStyle w:val="BodyText"/>
        <w:spacing w:line="254" w:lineRule="auto" w:before="3"/>
        <w:ind w:left="480" w:right="146" w:firstLine="360"/>
      </w:pPr>
      <w:r>
        <w:rPr>
          <w:w w:val="110"/>
        </w:rPr>
        <w:t>As many other programming books </w:t>
      </w:r>
      <w:r>
        <w:rPr>
          <w:spacing w:val="-3"/>
          <w:w w:val="110"/>
        </w:rPr>
        <w:t>do, </w:t>
      </w:r>
      <w:r>
        <w:rPr>
          <w:w w:val="110"/>
        </w:rPr>
        <w:t>I will show an initial example of the subject with the familiar “Hello World”</w:t>
      </w:r>
      <w:r>
        <w:rPr>
          <w:spacing w:val="-28"/>
          <w:w w:val="110"/>
        </w:rPr>
        <w:t> </w:t>
      </w:r>
      <w:r>
        <w:rPr>
          <w:w w:val="110"/>
        </w:rPr>
        <w:t>application.</w:t>
      </w:r>
      <w:r>
        <w:rPr>
          <w:spacing w:val="-27"/>
          <w:w w:val="110"/>
        </w:rPr>
        <w:t> </w:t>
      </w:r>
      <w:r>
        <w:rPr>
          <w:w w:val="110"/>
        </w:rPr>
        <w:t>It</w:t>
      </w:r>
      <w:r>
        <w:rPr>
          <w:spacing w:val="-28"/>
          <w:w w:val="110"/>
        </w:rPr>
        <w:t> </w:t>
      </w:r>
      <w:r>
        <w:rPr>
          <w:w w:val="110"/>
        </w:rPr>
        <w:t>will</w:t>
      </w:r>
      <w:r>
        <w:rPr>
          <w:spacing w:val="-27"/>
          <w:w w:val="110"/>
        </w:rPr>
        <w:t> </w:t>
      </w:r>
      <w:r>
        <w:rPr>
          <w:w w:val="110"/>
        </w:rPr>
        <w:t>need</w:t>
      </w:r>
      <w:r>
        <w:rPr>
          <w:spacing w:val="-27"/>
          <w:w w:val="110"/>
        </w:rPr>
        <w:t> </w:t>
      </w:r>
      <w:r>
        <w:rPr>
          <w:w w:val="110"/>
        </w:rPr>
        <w:t>a</w:t>
      </w:r>
      <w:r>
        <w:rPr>
          <w:spacing w:val="-28"/>
          <w:w w:val="110"/>
        </w:rPr>
        <w:t> </w:t>
      </w:r>
      <w:r>
        <w:rPr>
          <w:w w:val="110"/>
        </w:rPr>
        <w:t>tweak</w:t>
      </w:r>
      <w:r>
        <w:rPr>
          <w:spacing w:val="-27"/>
          <w:w w:val="110"/>
        </w:rPr>
        <w:t> </w:t>
      </w:r>
      <w:r>
        <w:rPr>
          <w:w w:val="110"/>
        </w:rPr>
        <w:t>to</w:t>
      </w:r>
      <w:r>
        <w:rPr>
          <w:spacing w:val="-27"/>
          <w:w w:val="110"/>
        </w:rPr>
        <w:t> </w:t>
      </w:r>
      <w:r>
        <w:rPr>
          <w:w w:val="110"/>
        </w:rPr>
        <w:t>make</w:t>
      </w:r>
      <w:r>
        <w:rPr>
          <w:spacing w:val="-28"/>
          <w:w w:val="110"/>
        </w:rPr>
        <w:t> </w:t>
      </w:r>
      <w:r>
        <w:rPr>
          <w:w w:val="110"/>
        </w:rPr>
        <w:t>sense</w:t>
      </w:r>
      <w:r>
        <w:rPr>
          <w:spacing w:val="-27"/>
          <w:w w:val="110"/>
        </w:rPr>
        <w:t> </w:t>
      </w:r>
      <w:r>
        <w:rPr>
          <w:w w:val="110"/>
        </w:rPr>
        <w:t>for</w:t>
      </w:r>
      <w:r>
        <w:rPr>
          <w:spacing w:val="-28"/>
          <w:w w:val="110"/>
        </w:rPr>
        <w:t> </w:t>
      </w:r>
      <w:r>
        <w:rPr>
          <w:w w:val="110"/>
        </w:rPr>
        <w:t>our</w:t>
      </w:r>
      <w:r>
        <w:rPr>
          <w:spacing w:val="-27"/>
          <w:w w:val="110"/>
        </w:rPr>
        <w:t> </w:t>
      </w:r>
      <w:r>
        <w:rPr>
          <w:w w:val="110"/>
        </w:rPr>
        <w:t>purposes.</w:t>
      </w:r>
      <w:r>
        <w:rPr>
          <w:spacing w:val="-27"/>
          <w:w w:val="110"/>
        </w:rPr>
        <w:t> </w:t>
      </w:r>
      <w:r>
        <w:rPr>
          <w:w w:val="110"/>
        </w:rPr>
        <w:t>So</w:t>
      </w:r>
      <w:r>
        <w:rPr>
          <w:spacing w:val="-28"/>
          <w:w w:val="110"/>
        </w:rPr>
        <w:t> </w:t>
      </w:r>
      <w:r>
        <w:rPr>
          <w:w w:val="110"/>
        </w:rPr>
        <w:t>I’ll</w:t>
      </w:r>
      <w:r>
        <w:rPr>
          <w:spacing w:val="-27"/>
          <w:w w:val="110"/>
        </w:rPr>
        <w:t> </w:t>
      </w:r>
      <w:r>
        <w:rPr>
          <w:w w:val="110"/>
        </w:rPr>
        <w:t>show</w:t>
      </w:r>
      <w:r>
        <w:rPr>
          <w:spacing w:val="-27"/>
          <w:w w:val="110"/>
        </w:rPr>
        <w:t> </w:t>
      </w:r>
      <w:r>
        <w:rPr>
          <w:w w:val="110"/>
        </w:rPr>
        <w:t>the</w:t>
      </w:r>
      <w:r>
        <w:rPr>
          <w:spacing w:val="-28"/>
          <w:w w:val="110"/>
        </w:rPr>
        <w:t> </w:t>
      </w:r>
      <w:r>
        <w:rPr>
          <w:w w:val="110"/>
        </w:rPr>
        <w:t>“Hello</w:t>
      </w:r>
      <w:r>
        <w:rPr>
          <w:spacing w:val="-27"/>
          <w:w w:val="110"/>
        </w:rPr>
        <w:t> </w:t>
      </w:r>
      <w:r>
        <w:rPr>
          <w:w w:val="110"/>
        </w:rPr>
        <w:t>World”</w:t>
      </w:r>
      <w:r>
        <w:rPr>
          <w:spacing w:val="-28"/>
          <w:w w:val="110"/>
        </w:rPr>
        <w:t> </w:t>
      </w:r>
      <w:r>
        <w:rPr>
          <w:w w:val="110"/>
        </w:rPr>
        <w:t>message</w:t>
      </w:r>
      <w:r>
        <w:rPr>
          <w:spacing w:val="-27"/>
          <w:w w:val="110"/>
        </w:rPr>
        <w:t> </w:t>
      </w:r>
      <w:r>
        <w:rPr>
          <w:w w:val="110"/>
        </w:rPr>
        <w:t>just</w:t>
      </w:r>
      <w:r>
        <w:rPr>
          <w:spacing w:val="-27"/>
          <w:w w:val="110"/>
        </w:rPr>
        <w:t> </w:t>
      </w:r>
      <w:r>
        <w:rPr>
          <w:w w:val="110"/>
        </w:rPr>
        <w:t>to authorized</w:t>
      </w:r>
      <w:r>
        <w:rPr>
          <w:spacing w:val="-13"/>
          <w:w w:val="110"/>
        </w:rPr>
        <w:t> </w:t>
      </w:r>
      <w:r>
        <w:rPr>
          <w:w w:val="110"/>
        </w:rPr>
        <w:t>users</w:t>
      </w:r>
      <w:r>
        <w:rPr>
          <w:spacing w:val="-13"/>
          <w:w w:val="110"/>
        </w:rPr>
        <w:t> </w:t>
      </w:r>
      <w:r>
        <w:rPr>
          <w:w w:val="110"/>
        </w:rPr>
        <w:t>and</w:t>
      </w:r>
      <w:r>
        <w:rPr>
          <w:spacing w:val="-13"/>
          <w:w w:val="110"/>
        </w:rPr>
        <w:t> </w:t>
      </w:r>
      <w:r>
        <w:rPr>
          <w:w w:val="110"/>
        </w:rPr>
        <w:t>not</w:t>
      </w:r>
      <w:r>
        <w:rPr>
          <w:spacing w:val="-13"/>
          <w:w w:val="110"/>
        </w:rPr>
        <w:t> </w:t>
      </w:r>
      <w:r>
        <w:rPr>
          <w:w w:val="110"/>
        </w:rPr>
        <w:t>allow</w:t>
      </w:r>
      <w:r>
        <w:rPr>
          <w:spacing w:val="-12"/>
          <w:w w:val="110"/>
        </w:rPr>
        <w:t> </w:t>
      </w:r>
      <w:r>
        <w:rPr>
          <w:w w:val="110"/>
        </w:rPr>
        <w:t>unauthorized</w:t>
      </w:r>
      <w:r>
        <w:rPr>
          <w:spacing w:val="-13"/>
          <w:w w:val="110"/>
        </w:rPr>
        <w:t> </w:t>
      </w:r>
      <w:r>
        <w:rPr>
          <w:w w:val="110"/>
        </w:rPr>
        <w:t>users</w:t>
      </w:r>
      <w:r>
        <w:rPr>
          <w:spacing w:val="-13"/>
          <w:w w:val="110"/>
        </w:rPr>
        <w:t> </w:t>
      </w:r>
      <w:r>
        <w:rPr>
          <w:w w:val="110"/>
        </w:rPr>
        <w:t>to</w:t>
      </w:r>
      <w:r>
        <w:rPr>
          <w:spacing w:val="-13"/>
          <w:w w:val="110"/>
        </w:rPr>
        <w:t> </w:t>
      </w:r>
      <w:r>
        <w:rPr>
          <w:w w:val="110"/>
        </w:rPr>
        <w:t>see</w:t>
      </w:r>
      <w:r>
        <w:rPr>
          <w:spacing w:val="-12"/>
          <w:w w:val="110"/>
        </w:rPr>
        <w:t> </w:t>
      </w:r>
      <w:r>
        <w:rPr>
          <w:w w:val="110"/>
        </w:rPr>
        <w:t>the</w:t>
      </w:r>
      <w:r>
        <w:rPr>
          <w:spacing w:val="-13"/>
          <w:w w:val="110"/>
        </w:rPr>
        <w:t> </w:t>
      </w:r>
      <w:r>
        <w:rPr>
          <w:w w:val="110"/>
        </w:rPr>
        <w:t>message.</w:t>
      </w:r>
    </w:p>
    <w:p>
      <w:pPr>
        <w:pStyle w:val="BodyText"/>
        <w:spacing w:line="254" w:lineRule="auto" w:before="1"/>
        <w:ind w:left="480" w:firstLine="360"/>
      </w:pPr>
      <w:r>
        <w:rPr>
          <w:w w:val="105"/>
        </w:rPr>
        <w:t>In</w:t>
      </w:r>
      <w:r>
        <w:rPr>
          <w:spacing w:val="-6"/>
          <w:w w:val="105"/>
        </w:rPr>
        <w:t> </w:t>
      </w:r>
      <w:r>
        <w:rPr>
          <w:w w:val="105"/>
        </w:rPr>
        <w:t>this</w:t>
      </w:r>
      <w:r>
        <w:rPr>
          <w:spacing w:val="-6"/>
          <w:w w:val="105"/>
        </w:rPr>
        <w:t> </w:t>
      </w:r>
      <w:r>
        <w:rPr>
          <w:w w:val="105"/>
        </w:rPr>
        <w:t>example,</w:t>
      </w:r>
      <w:r>
        <w:rPr>
          <w:spacing w:val="-6"/>
          <w:w w:val="105"/>
        </w:rPr>
        <w:t> </w:t>
      </w:r>
      <w:r>
        <w:rPr>
          <w:w w:val="105"/>
        </w:rPr>
        <w:t>we</w:t>
      </w:r>
      <w:r>
        <w:rPr>
          <w:spacing w:val="-6"/>
          <w:w w:val="105"/>
        </w:rPr>
        <w:t> </w:t>
      </w:r>
      <w:r>
        <w:rPr>
          <w:w w:val="105"/>
        </w:rPr>
        <w:t>will</w:t>
      </w:r>
      <w:r>
        <w:rPr>
          <w:spacing w:val="-6"/>
          <w:w w:val="105"/>
        </w:rPr>
        <w:t> </w:t>
      </w:r>
      <w:r>
        <w:rPr>
          <w:w w:val="105"/>
        </w:rPr>
        <w:t>create</w:t>
      </w:r>
      <w:r>
        <w:rPr>
          <w:spacing w:val="-6"/>
          <w:w w:val="105"/>
        </w:rPr>
        <w:t> </w:t>
      </w:r>
      <w:r>
        <w:rPr>
          <w:w w:val="105"/>
        </w:rPr>
        <w:t>a</w:t>
      </w:r>
      <w:r>
        <w:rPr>
          <w:spacing w:val="-6"/>
          <w:w w:val="105"/>
        </w:rPr>
        <w:t> </w:t>
      </w:r>
      <w:r>
        <w:rPr>
          <w:w w:val="105"/>
        </w:rPr>
        <w:t>simple</w:t>
      </w:r>
      <w:r>
        <w:rPr>
          <w:spacing w:val="-6"/>
          <w:w w:val="105"/>
        </w:rPr>
        <w:t> </w:t>
      </w:r>
      <w:r>
        <w:rPr>
          <w:w w:val="105"/>
        </w:rPr>
        <w:t>web</w:t>
      </w:r>
      <w:r>
        <w:rPr>
          <w:spacing w:val="-6"/>
          <w:w w:val="105"/>
        </w:rPr>
        <w:t> </w:t>
      </w:r>
      <w:r>
        <w:rPr>
          <w:w w:val="105"/>
        </w:rPr>
        <w:t>project</w:t>
      </w:r>
      <w:r>
        <w:rPr>
          <w:spacing w:val="-6"/>
          <w:w w:val="105"/>
        </w:rPr>
        <w:t> </w:t>
      </w:r>
      <w:r>
        <w:rPr>
          <w:w w:val="105"/>
        </w:rPr>
        <w:t>powered</w:t>
      </w:r>
      <w:r>
        <w:rPr>
          <w:spacing w:val="-6"/>
          <w:w w:val="105"/>
        </w:rPr>
        <w:t> </w:t>
      </w:r>
      <w:r>
        <w:rPr>
          <w:w w:val="105"/>
        </w:rPr>
        <w:t>by</w:t>
      </w:r>
      <w:r>
        <w:rPr>
          <w:spacing w:val="-6"/>
          <w:w w:val="105"/>
        </w:rPr>
        <w:t> </w:t>
      </w:r>
      <w:r>
        <w:rPr>
          <w:w w:val="105"/>
        </w:rPr>
        <w:t>Spring</w:t>
      </w:r>
      <w:r>
        <w:rPr>
          <w:spacing w:val="-6"/>
          <w:w w:val="105"/>
        </w:rPr>
        <w:t> </w:t>
      </w:r>
      <w:r>
        <w:rPr>
          <w:w w:val="105"/>
        </w:rPr>
        <w:t>Security.</w:t>
      </w:r>
      <w:r>
        <w:rPr>
          <w:spacing w:val="-6"/>
          <w:w w:val="105"/>
        </w:rPr>
        <w:t> </w:t>
      </w:r>
      <w:r>
        <w:rPr>
          <w:w w:val="105"/>
        </w:rPr>
        <w:t>It</w:t>
      </w:r>
      <w:r>
        <w:rPr>
          <w:spacing w:val="-6"/>
          <w:w w:val="105"/>
        </w:rPr>
        <w:t> </w:t>
      </w:r>
      <w:r>
        <w:rPr>
          <w:w w:val="105"/>
        </w:rPr>
        <w:t>will</w:t>
      </w:r>
      <w:r>
        <w:rPr>
          <w:spacing w:val="-6"/>
          <w:w w:val="105"/>
        </w:rPr>
        <w:t> </w:t>
      </w:r>
      <w:r>
        <w:rPr>
          <w:w w:val="105"/>
        </w:rPr>
        <w:t>be</w:t>
      </w:r>
      <w:r>
        <w:rPr>
          <w:spacing w:val="-6"/>
          <w:w w:val="105"/>
        </w:rPr>
        <w:t> </w:t>
      </w:r>
      <w:r>
        <w:rPr>
          <w:w w:val="105"/>
        </w:rPr>
        <w:t>a</w:t>
      </w:r>
      <w:r>
        <w:rPr>
          <w:spacing w:val="-6"/>
          <w:w w:val="105"/>
        </w:rPr>
        <w:t> </w:t>
      </w:r>
      <w:r>
        <w:rPr>
          <w:w w:val="105"/>
        </w:rPr>
        <w:t>simple</w:t>
      </w:r>
      <w:r>
        <w:rPr>
          <w:spacing w:val="-6"/>
          <w:w w:val="105"/>
        </w:rPr>
        <w:t> </w:t>
      </w:r>
      <w:r>
        <w:rPr>
          <w:w w:val="105"/>
        </w:rPr>
        <w:t>Servlet-based web</w:t>
      </w:r>
      <w:r>
        <w:rPr>
          <w:spacing w:val="-11"/>
          <w:w w:val="105"/>
        </w:rPr>
        <w:t> </w:t>
      </w:r>
      <w:r>
        <w:rPr>
          <w:w w:val="105"/>
        </w:rPr>
        <w:t>application.</w:t>
      </w:r>
    </w:p>
    <w:p>
      <w:pPr>
        <w:pStyle w:val="BodyText"/>
        <w:spacing w:line="254" w:lineRule="auto" w:before="1"/>
        <w:ind w:left="480" w:firstLine="360"/>
      </w:pPr>
      <w:r>
        <w:rPr>
          <w:w w:val="105"/>
        </w:rPr>
        <w:t>We will use Maven 3.0.4 throughout the book to build our projects as well as Java 1.7. To make sure that the examples in the book work as expected, try to use the same versions. All examples have been tested in both Linux (Ubuntu 12.04) and Mac OS X 10.7.4.</w:t>
      </w:r>
    </w:p>
    <w:p>
      <w:pPr>
        <w:pStyle w:val="BodyText"/>
        <w:spacing w:line="254" w:lineRule="auto" w:before="2"/>
        <w:ind w:left="480" w:right="263" w:firstLine="360"/>
      </w:pPr>
      <w:r>
        <w:rPr>
          <w:spacing w:val="-3"/>
          <w:w w:val="110"/>
        </w:rPr>
        <w:t>Let’s</w:t>
      </w:r>
      <w:r>
        <w:rPr>
          <w:spacing w:val="-22"/>
          <w:w w:val="110"/>
        </w:rPr>
        <w:t> </w:t>
      </w:r>
      <w:r>
        <w:rPr>
          <w:w w:val="110"/>
        </w:rPr>
        <w:t>create</w:t>
      </w:r>
      <w:r>
        <w:rPr>
          <w:spacing w:val="-21"/>
          <w:w w:val="110"/>
        </w:rPr>
        <w:t> </w:t>
      </w:r>
      <w:r>
        <w:rPr>
          <w:w w:val="110"/>
        </w:rPr>
        <w:t>a</w:t>
      </w:r>
      <w:r>
        <w:rPr>
          <w:spacing w:val="-22"/>
          <w:w w:val="110"/>
        </w:rPr>
        <w:t> </w:t>
      </w:r>
      <w:r>
        <w:rPr>
          <w:w w:val="110"/>
        </w:rPr>
        <w:t>simple</w:t>
      </w:r>
      <w:r>
        <w:rPr>
          <w:spacing w:val="-21"/>
          <w:w w:val="110"/>
        </w:rPr>
        <w:t> </w:t>
      </w:r>
      <w:r>
        <w:rPr>
          <w:w w:val="110"/>
        </w:rPr>
        <w:t>Maven</w:t>
      </w:r>
      <w:r>
        <w:rPr>
          <w:spacing w:val="-22"/>
          <w:w w:val="110"/>
        </w:rPr>
        <w:t> </w:t>
      </w:r>
      <w:r>
        <w:rPr>
          <w:w w:val="110"/>
        </w:rPr>
        <w:t>web</w:t>
      </w:r>
      <w:r>
        <w:rPr>
          <w:spacing w:val="-21"/>
          <w:w w:val="110"/>
        </w:rPr>
        <w:t> </w:t>
      </w:r>
      <w:r>
        <w:rPr>
          <w:w w:val="110"/>
        </w:rPr>
        <w:t>project.</w:t>
      </w:r>
      <w:r>
        <w:rPr>
          <w:spacing w:val="-21"/>
          <w:w w:val="110"/>
        </w:rPr>
        <w:t> </w:t>
      </w:r>
      <w:r>
        <w:rPr>
          <w:w w:val="110"/>
        </w:rPr>
        <w:t>From</w:t>
      </w:r>
      <w:r>
        <w:rPr>
          <w:spacing w:val="-22"/>
          <w:w w:val="110"/>
        </w:rPr>
        <w:t> </w:t>
      </w:r>
      <w:r>
        <w:rPr>
          <w:w w:val="110"/>
        </w:rPr>
        <w:t>the</w:t>
      </w:r>
      <w:r>
        <w:rPr>
          <w:spacing w:val="-21"/>
          <w:w w:val="110"/>
        </w:rPr>
        <w:t> </w:t>
      </w:r>
      <w:r>
        <w:rPr>
          <w:w w:val="110"/>
        </w:rPr>
        <w:t>command</w:t>
      </w:r>
      <w:r>
        <w:rPr>
          <w:spacing w:val="-22"/>
          <w:w w:val="110"/>
        </w:rPr>
        <w:t> </w:t>
      </w:r>
      <w:r>
        <w:rPr>
          <w:w w:val="110"/>
        </w:rPr>
        <w:t>line,</w:t>
      </w:r>
      <w:r>
        <w:rPr>
          <w:spacing w:val="-21"/>
          <w:w w:val="110"/>
        </w:rPr>
        <w:t> </w:t>
      </w:r>
      <w:r>
        <w:rPr>
          <w:w w:val="110"/>
        </w:rPr>
        <w:t>go</w:t>
      </w:r>
      <w:r>
        <w:rPr>
          <w:spacing w:val="-21"/>
          <w:w w:val="110"/>
        </w:rPr>
        <w:t> </w:t>
      </w:r>
      <w:r>
        <w:rPr>
          <w:w w:val="110"/>
        </w:rPr>
        <w:t>to</w:t>
      </w:r>
      <w:r>
        <w:rPr>
          <w:spacing w:val="-22"/>
          <w:w w:val="110"/>
        </w:rPr>
        <w:t> </w:t>
      </w:r>
      <w:r>
        <w:rPr>
          <w:w w:val="110"/>
        </w:rPr>
        <w:t>any</w:t>
      </w:r>
      <w:r>
        <w:rPr>
          <w:spacing w:val="-21"/>
          <w:w w:val="110"/>
        </w:rPr>
        <w:t> </w:t>
      </w:r>
      <w:r>
        <w:rPr>
          <w:w w:val="110"/>
        </w:rPr>
        <w:t>folder</w:t>
      </w:r>
      <w:r>
        <w:rPr>
          <w:spacing w:val="-22"/>
          <w:w w:val="110"/>
        </w:rPr>
        <w:t> </w:t>
      </w:r>
      <w:r>
        <w:rPr>
          <w:w w:val="110"/>
        </w:rPr>
        <w:t>you</w:t>
      </w:r>
      <w:r>
        <w:rPr>
          <w:spacing w:val="-21"/>
          <w:w w:val="110"/>
        </w:rPr>
        <w:t> </w:t>
      </w:r>
      <w:r>
        <w:rPr>
          <w:w w:val="110"/>
        </w:rPr>
        <w:t>want</w:t>
      </w:r>
      <w:r>
        <w:rPr>
          <w:spacing w:val="-21"/>
          <w:w w:val="110"/>
        </w:rPr>
        <w:t> </w:t>
      </w:r>
      <w:r>
        <w:rPr>
          <w:w w:val="110"/>
        </w:rPr>
        <w:t>to</w:t>
      </w:r>
      <w:r>
        <w:rPr>
          <w:spacing w:val="-22"/>
          <w:w w:val="110"/>
        </w:rPr>
        <w:t> </w:t>
      </w:r>
      <w:r>
        <w:rPr>
          <w:w w:val="110"/>
        </w:rPr>
        <w:t>use</w:t>
      </w:r>
      <w:r>
        <w:rPr>
          <w:spacing w:val="-21"/>
          <w:w w:val="110"/>
        </w:rPr>
        <w:t> </w:t>
      </w:r>
      <w:r>
        <w:rPr>
          <w:w w:val="110"/>
        </w:rPr>
        <w:t>as</w:t>
      </w:r>
      <w:r>
        <w:rPr>
          <w:spacing w:val="-22"/>
          <w:w w:val="110"/>
        </w:rPr>
        <w:t> </w:t>
      </w:r>
      <w:r>
        <w:rPr>
          <w:w w:val="110"/>
        </w:rPr>
        <w:t>the</w:t>
      </w:r>
      <w:r>
        <w:rPr>
          <w:spacing w:val="-21"/>
          <w:w w:val="110"/>
        </w:rPr>
        <w:t> </w:t>
      </w:r>
      <w:r>
        <w:rPr>
          <w:w w:val="110"/>
        </w:rPr>
        <w:t>root</w:t>
      </w:r>
      <w:r>
        <w:rPr>
          <w:spacing w:val="-21"/>
          <w:w w:val="110"/>
        </w:rPr>
        <w:t> </w:t>
      </w:r>
      <w:r>
        <w:rPr>
          <w:w w:val="110"/>
        </w:rPr>
        <w:t>of your</w:t>
      </w:r>
      <w:r>
        <w:rPr>
          <w:spacing w:val="-14"/>
          <w:w w:val="110"/>
        </w:rPr>
        <w:t> </w:t>
      </w:r>
      <w:r>
        <w:rPr>
          <w:w w:val="110"/>
        </w:rPr>
        <w:t>projects</w:t>
      </w:r>
      <w:r>
        <w:rPr>
          <w:spacing w:val="-13"/>
          <w:w w:val="110"/>
        </w:rPr>
        <w:t> </w:t>
      </w:r>
      <w:r>
        <w:rPr>
          <w:w w:val="110"/>
        </w:rPr>
        <w:t>and</w:t>
      </w:r>
      <w:r>
        <w:rPr>
          <w:spacing w:val="-13"/>
          <w:w w:val="110"/>
        </w:rPr>
        <w:t> </w:t>
      </w:r>
      <w:r>
        <w:rPr>
          <w:w w:val="110"/>
        </w:rPr>
        <w:t>execute</w:t>
      </w:r>
      <w:r>
        <w:rPr>
          <w:spacing w:val="-13"/>
          <w:w w:val="110"/>
        </w:rPr>
        <w:t> </w:t>
      </w:r>
      <w:r>
        <w:rPr>
          <w:w w:val="110"/>
        </w:rPr>
        <w:t>the</w:t>
      </w:r>
      <w:r>
        <w:rPr>
          <w:spacing w:val="-13"/>
          <w:w w:val="110"/>
        </w:rPr>
        <w:t> </w:t>
      </w:r>
      <w:r>
        <w:rPr>
          <w:w w:val="110"/>
        </w:rPr>
        <w:t>following:</w:t>
      </w:r>
    </w:p>
    <w:p>
      <w:pPr>
        <w:pStyle w:val="BodyText"/>
        <w:spacing w:before="4"/>
        <w:rPr>
          <w:sz w:val="20"/>
        </w:rPr>
      </w:pPr>
    </w:p>
    <w:p>
      <w:pPr>
        <w:pStyle w:val="BodyText"/>
        <w:spacing w:line="139" w:lineRule="auto" w:before="1"/>
        <w:ind w:left="480" w:right="569"/>
        <w:rPr>
          <w:rFonts w:ascii="Noto Sans Mono CJK JP Regular"/>
        </w:rPr>
      </w:pPr>
      <w:r>
        <w:rPr>
          <w:rFonts w:ascii="Noto Sans Mono CJK JP Regular"/>
        </w:rPr>
        <w:t>mvn archetype:generate -DgroupId=com.apress.pss -DartifactId=pss01 -DarchetypeArtifactId=maven- archetype-webapp</w:t>
      </w:r>
    </w:p>
    <w:p>
      <w:pPr>
        <w:pStyle w:val="BodyText"/>
        <w:spacing w:before="12"/>
        <w:rPr>
          <w:rFonts w:ascii="Noto Sans Mono CJK JP Regular"/>
          <w:sz w:val="9"/>
        </w:rPr>
      </w:pPr>
    </w:p>
    <w:p>
      <w:pPr>
        <w:pStyle w:val="BodyText"/>
        <w:ind w:left="840"/>
      </w:pPr>
      <w:r>
        <w:rPr>
          <w:w w:val="110"/>
        </w:rPr>
        <w:t>Now add the Servlet dependency to the new project. To do that, make the pom.xml file look like Listing 2-1.</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pStyle w:val="Heading6"/>
        <w:spacing w:before="0"/>
        <w:ind w:left="310" w:right="121"/>
        <w:jc w:val="right"/>
        <w:rPr>
          <w:rFonts w:ascii="Times New Roman"/>
        </w:rPr>
      </w:pPr>
      <w:r>
        <w:rPr>
          <w:rFonts w:ascii="Times New Roman"/>
        </w:rPr>
        <w:t>15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9" w:id="24"/>
      <w:bookmarkEnd w:id="24"/>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7"/>
        <w:rPr>
          <w:rFonts w:ascii="Arial"/>
          <w:sz w:val="15"/>
        </w:rPr>
      </w:pPr>
    </w:p>
    <w:p>
      <w:pPr>
        <w:spacing w:before="96"/>
        <w:ind w:left="120" w:right="0" w:firstLine="0"/>
        <w:jc w:val="left"/>
        <w:rPr>
          <w:sz w:val="18"/>
        </w:rPr>
      </w:pPr>
      <w:r>
        <w:rPr>
          <w:b/>
          <w:i/>
          <w:w w:val="110"/>
          <w:sz w:val="18"/>
        </w:rPr>
        <w:t>Listing 2-1. </w:t>
      </w:r>
      <w:r>
        <w:rPr>
          <w:w w:val="110"/>
          <w:sz w:val="18"/>
        </w:rPr>
        <w:t>The pom.xml file with Servlet dependencies</w:t>
      </w:r>
    </w:p>
    <w:p>
      <w:pPr>
        <w:pStyle w:val="BodyText"/>
        <w:spacing w:line="139" w:lineRule="auto" w:before="156"/>
        <w:ind w:left="480" w:right="460" w:hanging="360"/>
        <w:rPr>
          <w:rFonts w:ascii="Noto Sans Mono CJK JP Regular"/>
        </w:rPr>
      </w:pPr>
      <w:r>
        <w:rPr>
          <w:rFonts w:ascii="Noto Sans Mono CJK JP Regular"/>
          <w:spacing w:val="-4"/>
        </w:rPr>
        <w:t>&lt;project xmlns="</w:t>
      </w:r>
      <w:hyperlink r:id="rId22">
        <w:r>
          <w:rPr>
            <w:rFonts w:ascii="Noto Sans Mono CJK JP Regular"/>
            <w:color w:val="0000FF"/>
            <w:spacing w:val="-4"/>
          </w:rPr>
          <w:t>http://maven.apache.org/POM/4.0.0</w:t>
        </w:r>
      </w:hyperlink>
      <w:r>
        <w:rPr>
          <w:rFonts w:ascii="Noto Sans Mono CJK JP Regular"/>
          <w:spacing w:val="-4"/>
        </w:rPr>
        <w:t>" xmlns:xsi="</w:t>
      </w:r>
      <w:hyperlink r:id="rId23">
        <w:r>
          <w:rPr>
            <w:rFonts w:ascii="Noto Sans Mono CJK JP Regular"/>
            <w:color w:val="0000FF"/>
            <w:spacing w:val="-4"/>
          </w:rPr>
          <w:t>http://www.w3.org/2001/XMLSchema-instance</w:t>
        </w:r>
      </w:hyperlink>
      <w:r>
        <w:rPr>
          <w:rFonts w:ascii="Noto Sans Mono CJK JP Regular"/>
          <w:spacing w:val="-4"/>
        </w:rPr>
        <w:t>" </w:t>
      </w:r>
      <w:r>
        <w:rPr>
          <w:rFonts w:ascii="Noto Sans Mono CJK JP Regular"/>
        </w:rPr>
        <w:t>xsi:schemaLocation="</w:t>
      </w:r>
      <w:hyperlink r:id="rId22">
        <w:r>
          <w:rPr>
            <w:rFonts w:ascii="Noto Sans Mono CJK JP Regular"/>
            <w:color w:val="0000FF"/>
          </w:rPr>
          <w:t>http://maven.apache.org/POM/4.0.0</w:t>
        </w:r>
      </w:hyperlink>
      <w:r>
        <w:rPr>
          <w:rFonts w:ascii="Noto Sans Mono CJK JP Regular"/>
          <w:color w:val="0000FF"/>
        </w:rPr>
        <w:t> </w:t>
      </w:r>
      <w:hyperlink r:id="rId24">
        <w:r>
          <w:rPr>
            <w:rFonts w:ascii="Noto Sans Mono CJK JP Regular"/>
            <w:color w:val="0000FF"/>
          </w:rPr>
          <w:t>http://maven.apache.org/maven-v4_0_0.xsd</w:t>
        </w:r>
      </w:hyperlink>
      <w:r>
        <w:rPr>
          <w:rFonts w:ascii="Noto Sans Mono CJK JP Regular"/>
        </w:rPr>
        <w:t>"&gt;</w:t>
      </w:r>
    </w:p>
    <w:p>
      <w:pPr>
        <w:pStyle w:val="BodyText"/>
        <w:spacing w:line="186" w:lineRule="exact"/>
        <w:ind w:left="480"/>
        <w:rPr>
          <w:rFonts w:ascii="Noto Sans Mono CJK JP Regular"/>
        </w:rPr>
      </w:pPr>
      <w:r>
        <w:rPr>
          <w:rFonts w:ascii="Noto Sans Mono CJK JP Regular"/>
        </w:rPr>
        <w:t>&lt;modelVersion&gt;4.0.0&lt;/modelVersion&gt;</w:t>
      </w:r>
    </w:p>
    <w:p>
      <w:pPr>
        <w:pStyle w:val="BodyText"/>
        <w:spacing w:line="220" w:lineRule="exact"/>
        <w:ind w:left="480"/>
        <w:rPr>
          <w:rFonts w:ascii="Noto Sans Mono CJK JP Regular"/>
        </w:rPr>
      </w:pPr>
      <w:r>
        <w:rPr>
          <w:rFonts w:ascii="Noto Sans Mono CJK JP Regular"/>
        </w:rPr>
        <w:t>&lt;groupId&gt;com.apress.pss&lt;/groupId&gt;</w:t>
      </w:r>
    </w:p>
    <w:p>
      <w:pPr>
        <w:pStyle w:val="BodyText"/>
        <w:spacing w:line="220" w:lineRule="exact"/>
        <w:ind w:left="480"/>
        <w:rPr>
          <w:rFonts w:ascii="Noto Sans Mono CJK JP Regular"/>
        </w:rPr>
      </w:pPr>
      <w:r>
        <w:rPr>
          <w:rFonts w:ascii="Noto Sans Mono CJK JP Regular"/>
        </w:rPr>
        <w:t>&lt;artifactId&gt;pss01&lt;/artifactId&gt;</w:t>
      </w:r>
    </w:p>
    <w:p>
      <w:pPr>
        <w:pStyle w:val="BodyText"/>
        <w:spacing w:line="220" w:lineRule="exact"/>
        <w:ind w:left="480"/>
        <w:rPr>
          <w:rFonts w:ascii="Noto Sans Mono CJK JP Regular"/>
        </w:rPr>
      </w:pPr>
      <w:r>
        <w:rPr>
          <w:rFonts w:ascii="Noto Sans Mono CJK JP Regular"/>
        </w:rPr>
        <w:t>&lt;packaging&gt;war&lt;/packaging&gt;</w:t>
      </w:r>
    </w:p>
    <w:p>
      <w:pPr>
        <w:pStyle w:val="BodyText"/>
        <w:spacing w:line="220" w:lineRule="exact"/>
        <w:ind w:left="480"/>
        <w:rPr>
          <w:rFonts w:ascii="Noto Sans Mono CJK JP Regular"/>
        </w:rPr>
      </w:pPr>
      <w:r>
        <w:rPr>
          <w:rFonts w:ascii="Noto Sans Mono CJK JP Regular"/>
        </w:rPr>
        <w:t>&lt;version&gt;1.0-SNAPSHOT&lt;/version&gt;</w:t>
      </w:r>
    </w:p>
    <w:p>
      <w:pPr>
        <w:pStyle w:val="BodyText"/>
        <w:spacing w:line="220" w:lineRule="exact"/>
        <w:ind w:left="480"/>
        <w:rPr>
          <w:rFonts w:ascii="Noto Sans Mono CJK JP Regular"/>
        </w:rPr>
      </w:pPr>
      <w:r>
        <w:rPr>
          <w:rFonts w:ascii="Noto Sans Mono CJK JP Regular"/>
        </w:rPr>
        <w:t>&lt;name&gt;pss01 Maven Webapp&lt;/name&gt;</w:t>
      </w:r>
    </w:p>
    <w:p>
      <w:pPr>
        <w:pStyle w:val="BodyText"/>
        <w:spacing w:line="220" w:lineRule="exact"/>
        <w:ind w:left="480"/>
        <w:rPr>
          <w:rFonts w:ascii="Noto Sans Mono CJK JP Regular"/>
        </w:rPr>
      </w:pPr>
      <w:r>
        <w:rPr>
          <w:rFonts w:ascii="Noto Sans Mono CJK JP Regular"/>
        </w:rPr>
        <w:t>&lt;url&gt;</w:t>
      </w:r>
      <w:hyperlink r:id="rId25">
        <w:r>
          <w:rPr>
            <w:rFonts w:ascii="Noto Sans Mono CJK JP Regular"/>
            <w:color w:val="0000FF"/>
          </w:rPr>
          <w:t>http://maven.apache.org</w:t>
        </w:r>
      </w:hyperlink>
      <w:r>
        <w:rPr>
          <w:rFonts w:ascii="Noto Sans Mono CJK JP Regular"/>
        </w:rPr>
        <w:t>&lt;/url&gt;</w:t>
      </w:r>
    </w:p>
    <w:p>
      <w:pPr>
        <w:pStyle w:val="BodyText"/>
        <w:spacing w:line="220" w:lineRule="exact"/>
        <w:ind w:left="480"/>
        <w:rPr>
          <w:rFonts w:ascii="Noto Sans Mono CJK JP Regular"/>
        </w:rPr>
      </w:pPr>
      <w:r>
        <w:rPr>
          <w:rFonts w:ascii="Noto Sans Mono CJK JP Regular"/>
        </w:rPr>
        <w:t>&lt;dependencies&gt;</w:t>
      </w:r>
    </w:p>
    <w:p>
      <w:pPr>
        <w:pStyle w:val="BodyText"/>
        <w:spacing w:line="220" w:lineRule="exact"/>
        <w:ind w:left="100" w:right="6939"/>
        <w:jc w:val="center"/>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&lt;groupId&gt;javax.servlet&lt;/groupId&gt;</w:t>
      </w:r>
    </w:p>
    <w:p>
      <w:pPr>
        <w:pStyle w:val="BodyText"/>
        <w:spacing w:line="220" w:lineRule="exact"/>
        <w:ind w:left="1200"/>
        <w:rPr>
          <w:rFonts w:ascii="Noto Sans Mono CJK JP Regular"/>
        </w:rPr>
      </w:pPr>
      <w:r>
        <w:rPr>
          <w:rFonts w:ascii="Noto Sans Mono CJK JP Regular"/>
        </w:rPr>
        <w:t>&lt;artifactId&gt;javax.servlet-api&lt;/artifactId&gt;</w:t>
      </w:r>
    </w:p>
    <w:p>
      <w:pPr>
        <w:pStyle w:val="BodyText"/>
        <w:spacing w:line="220" w:lineRule="exact"/>
        <w:ind w:left="1200"/>
        <w:rPr>
          <w:rFonts w:ascii="Noto Sans Mono CJK JP Regular"/>
        </w:rPr>
      </w:pPr>
      <w:r>
        <w:rPr>
          <w:rFonts w:ascii="Noto Sans Mono CJK JP Regular"/>
        </w:rPr>
        <w:t>&lt;version&gt;3.0.1&lt;/version&gt;</w:t>
      </w:r>
    </w:p>
    <w:p>
      <w:pPr>
        <w:pStyle w:val="BodyText"/>
        <w:spacing w:line="220" w:lineRule="exact"/>
        <w:ind w:left="190" w:right="6939"/>
        <w:jc w:val="center"/>
        <w:rPr>
          <w:rFonts w:ascii="Noto Sans Mono CJK JP Regular"/>
        </w:rPr>
      </w:pPr>
      <w:r>
        <w:rPr>
          <w:rFonts w:ascii="Noto Sans Mono CJK JP Regular"/>
        </w:rPr>
        <w:t>&lt;/dependency&gt;</w:t>
      </w:r>
    </w:p>
    <w:p>
      <w:pPr>
        <w:pStyle w:val="BodyText"/>
        <w:spacing w:line="220" w:lineRule="exact"/>
        <w:ind w:left="100" w:right="6939"/>
        <w:jc w:val="center"/>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&lt;groupId&gt;junit&lt;/groupId&gt;</w:t>
      </w:r>
    </w:p>
    <w:p>
      <w:pPr>
        <w:pStyle w:val="BodyText"/>
        <w:spacing w:line="220" w:lineRule="exact"/>
        <w:ind w:left="1200"/>
        <w:rPr>
          <w:rFonts w:ascii="Noto Sans Mono CJK JP Regular"/>
        </w:rPr>
      </w:pPr>
      <w:r>
        <w:rPr>
          <w:rFonts w:ascii="Noto Sans Mono CJK JP Regular"/>
        </w:rPr>
        <w:t>&lt;artifactId&gt;junit&lt;/artifactId&gt;</w:t>
      </w:r>
    </w:p>
    <w:p>
      <w:pPr>
        <w:pStyle w:val="BodyText"/>
        <w:spacing w:line="220" w:lineRule="exact"/>
        <w:ind w:left="1200"/>
        <w:rPr>
          <w:rFonts w:ascii="Noto Sans Mono CJK JP Regular"/>
        </w:rPr>
      </w:pPr>
      <w:r>
        <w:rPr>
          <w:rFonts w:ascii="Noto Sans Mono CJK JP Regular"/>
        </w:rPr>
        <w:t>&lt;version&gt;4.5&lt;/version&gt;</w:t>
      </w:r>
    </w:p>
    <w:p>
      <w:pPr>
        <w:pStyle w:val="BodyText"/>
        <w:spacing w:line="220" w:lineRule="exact"/>
        <w:ind w:left="1200"/>
        <w:rPr>
          <w:rFonts w:ascii="Noto Sans Mono CJK JP Regular"/>
        </w:rPr>
      </w:pPr>
      <w:r>
        <w:rPr>
          <w:rFonts w:ascii="Noto Sans Mono CJK JP Regular"/>
        </w:rPr>
        <w:t>&lt;scope&gt;test&lt;/scope&gt;</w:t>
      </w:r>
    </w:p>
    <w:p>
      <w:pPr>
        <w:pStyle w:val="BodyText"/>
        <w:spacing w:line="220" w:lineRule="exact"/>
        <w:ind w:left="190" w:right="6939"/>
        <w:jc w:val="center"/>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&lt;/dependencies&gt;</w:t>
      </w:r>
    </w:p>
    <w:p>
      <w:pPr>
        <w:pStyle w:val="BodyText"/>
        <w:spacing w:line="220" w:lineRule="exact"/>
        <w:ind w:left="480"/>
        <w:rPr>
          <w:rFonts w:ascii="Noto Sans Mono CJK JP Regular"/>
        </w:rPr>
      </w:pPr>
      <w:r>
        <w:rPr>
          <w:rFonts w:ascii="Noto Sans Mono CJK JP Regular"/>
        </w:rPr>
        <w:t>&lt;build&gt;</w:t>
      </w:r>
    </w:p>
    <w:p>
      <w:pPr>
        <w:pStyle w:val="BodyText"/>
        <w:spacing w:line="220" w:lineRule="exact"/>
        <w:ind w:left="210"/>
        <w:rPr>
          <w:rFonts w:ascii="Noto Sans Mono CJK JP Regular"/>
        </w:rPr>
      </w:pPr>
      <w:r>
        <w:rPr>
          <w:rFonts w:ascii="Noto Sans Mono CJK JP Regular"/>
        </w:rPr>
        <w:t>&lt;plugins&gt;</w:t>
      </w:r>
    </w:p>
    <w:p>
      <w:pPr>
        <w:pStyle w:val="BodyText"/>
        <w:spacing w:line="220" w:lineRule="exact"/>
        <w:ind w:left="300"/>
        <w:rPr>
          <w:rFonts w:ascii="Noto Sans Mono CJK JP Regular"/>
        </w:rPr>
      </w:pPr>
      <w:r>
        <w:rPr>
          <w:rFonts w:ascii="Noto Sans Mono CJK JP Regular"/>
        </w:rPr>
        <w:t>&lt;plugin&gt;</w:t>
      </w:r>
    </w:p>
    <w:p>
      <w:pPr>
        <w:pStyle w:val="BodyText"/>
        <w:spacing w:line="220" w:lineRule="exact"/>
        <w:ind w:left="300"/>
        <w:rPr>
          <w:rFonts w:ascii="Noto Sans Mono CJK JP Regular"/>
        </w:rPr>
      </w:pPr>
      <w:r>
        <w:rPr>
          <w:rFonts w:ascii="Noto Sans Mono CJK JP Regular"/>
        </w:rPr>
        <w:t>&lt;groupId&gt;org.mortbay.jetty&lt;/groupId&gt;</w:t>
      </w:r>
    </w:p>
    <w:p>
      <w:pPr>
        <w:pStyle w:val="BodyText"/>
        <w:spacing w:line="220" w:lineRule="exact"/>
        <w:ind w:left="300"/>
        <w:rPr>
          <w:rFonts w:ascii="Noto Sans Mono CJK JP Regular"/>
        </w:rPr>
      </w:pPr>
      <w:r>
        <w:rPr>
          <w:rFonts w:ascii="Noto Sans Mono CJK JP Regular"/>
        </w:rPr>
        <w:t>&lt;artifactId&gt;jetty-maven-plugin&lt;/artifactId&gt;</w:t>
      </w:r>
    </w:p>
    <w:p>
      <w:pPr>
        <w:pStyle w:val="BodyText"/>
        <w:spacing w:line="220" w:lineRule="exact"/>
        <w:ind w:left="300"/>
        <w:rPr>
          <w:rFonts w:ascii="Noto Sans Mono CJK JP Regular"/>
        </w:rPr>
      </w:pPr>
      <w:r>
        <w:rPr>
          <w:rFonts w:ascii="Noto Sans Mono CJK JP Regular"/>
        </w:rPr>
        <w:t>&lt;version&gt;8.1.1.v20120215&lt;/version&gt;</w:t>
      </w:r>
    </w:p>
    <w:p>
      <w:pPr>
        <w:pStyle w:val="BodyText"/>
        <w:spacing w:line="220" w:lineRule="exact"/>
        <w:ind w:left="300"/>
        <w:rPr>
          <w:rFonts w:ascii="Noto Sans Mono CJK JP Regular"/>
        </w:rPr>
      </w:pPr>
      <w:r>
        <w:rPr>
          <w:rFonts w:ascii="Noto Sans Mono CJK JP Regular"/>
        </w:rPr>
        <w:t>&lt;/plugin&gt;</w:t>
      </w:r>
    </w:p>
    <w:p>
      <w:pPr>
        <w:pStyle w:val="BodyText"/>
        <w:spacing w:line="220" w:lineRule="exact"/>
        <w:ind w:left="210"/>
        <w:rPr>
          <w:rFonts w:ascii="Noto Sans Mono CJK JP Regular"/>
        </w:rPr>
      </w:pPr>
      <w:r>
        <w:rPr>
          <w:rFonts w:ascii="Noto Sans Mono CJK JP Regular"/>
        </w:rPr>
        <w:t>&lt;/plugins&gt;</w:t>
      </w:r>
    </w:p>
    <w:p>
      <w:pPr>
        <w:pStyle w:val="BodyText"/>
        <w:spacing w:line="220" w:lineRule="exact"/>
        <w:ind w:left="210"/>
        <w:rPr>
          <w:rFonts w:ascii="Noto Sans Mono CJK JP Regular"/>
        </w:rPr>
      </w:pPr>
      <w:r>
        <w:rPr>
          <w:rFonts w:ascii="Noto Sans Mono CJK JP Regular"/>
        </w:rPr>
        <w:t>&lt;finalName&gt;pss01&lt;/finalName&gt;</w:t>
      </w:r>
    </w:p>
    <w:p>
      <w:pPr>
        <w:pStyle w:val="BodyText"/>
        <w:spacing w:line="220" w:lineRule="exact"/>
        <w:ind w:left="210"/>
        <w:rPr>
          <w:rFonts w:ascii="Noto Sans Mono CJK JP Regular"/>
        </w:rPr>
      </w:pPr>
      <w:r>
        <w:rPr>
          <w:rFonts w:ascii="Noto Sans Mono CJK JP Regular"/>
        </w:rPr>
        <w:t>&lt;/build&gt;</w:t>
      </w:r>
    </w:p>
    <w:p>
      <w:pPr>
        <w:pStyle w:val="BodyText"/>
        <w:spacing w:line="301" w:lineRule="exact"/>
        <w:ind w:left="120"/>
        <w:rPr>
          <w:rFonts w:ascii="Noto Sans Mono CJK JP Regular"/>
        </w:rPr>
      </w:pPr>
      <w:r>
        <w:rPr>
          <w:rFonts w:ascii="Noto Sans Mono CJK JP Regular"/>
        </w:rPr>
        <w:t>&lt;/project&gt;</w:t>
      </w:r>
    </w:p>
    <w:p>
      <w:pPr>
        <w:pStyle w:val="BodyText"/>
        <w:spacing w:line="254" w:lineRule="auto" w:before="157"/>
        <w:ind w:left="120" w:right="569" w:firstLine="360"/>
      </w:pPr>
      <w:r>
        <w:rPr>
          <w:w w:val="110"/>
        </w:rPr>
        <w:t>As</w:t>
      </w:r>
      <w:r>
        <w:rPr>
          <w:spacing w:val="-22"/>
          <w:w w:val="110"/>
        </w:rPr>
        <w:t> </w:t>
      </w:r>
      <w:r>
        <w:rPr>
          <w:w w:val="110"/>
        </w:rPr>
        <w:t>you</w:t>
      </w:r>
      <w:r>
        <w:rPr>
          <w:spacing w:val="-22"/>
          <w:w w:val="110"/>
        </w:rPr>
        <w:t> </w:t>
      </w:r>
      <w:r>
        <w:rPr>
          <w:w w:val="110"/>
        </w:rPr>
        <w:t>can</w:t>
      </w:r>
      <w:r>
        <w:rPr>
          <w:spacing w:val="-22"/>
          <w:w w:val="110"/>
        </w:rPr>
        <w:t> </w:t>
      </w:r>
      <w:r>
        <w:rPr>
          <w:w w:val="110"/>
        </w:rPr>
        <w:t>see</w:t>
      </w:r>
      <w:r>
        <w:rPr>
          <w:spacing w:val="-22"/>
          <w:w w:val="110"/>
        </w:rPr>
        <w:t> </w:t>
      </w:r>
      <w:r>
        <w:rPr>
          <w:w w:val="110"/>
        </w:rPr>
        <w:t>from</w:t>
      </w:r>
      <w:r>
        <w:rPr>
          <w:spacing w:val="-21"/>
          <w:w w:val="110"/>
        </w:rPr>
        <w:t> </w:t>
      </w:r>
      <w:r>
        <w:rPr>
          <w:w w:val="110"/>
        </w:rPr>
        <w:t>the</w:t>
      </w:r>
      <w:r>
        <w:rPr>
          <w:spacing w:val="-22"/>
          <w:w w:val="110"/>
        </w:rPr>
        <w:t> </w:t>
      </w:r>
      <w:r>
        <w:rPr>
          <w:w w:val="110"/>
        </w:rPr>
        <w:t>pom.xml</w:t>
      </w:r>
      <w:r>
        <w:rPr>
          <w:spacing w:val="-22"/>
          <w:w w:val="110"/>
        </w:rPr>
        <w:t> </w:t>
      </w:r>
      <w:r>
        <w:rPr>
          <w:w w:val="110"/>
        </w:rPr>
        <w:t>listing,</w:t>
      </w:r>
      <w:r>
        <w:rPr>
          <w:spacing w:val="-22"/>
          <w:w w:val="110"/>
        </w:rPr>
        <w:t> </w:t>
      </w:r>
      <w:r>
        <w:rPr>
          <w:w w:val="110"/>
        </w:rPr>
        <w:t>I</w:t>
      </w:r>
      <w:r>
        <w:rPr>
          <w:spacing w:val="-21"/>
          <w:w w:val="110"/>
        </w:rPr>
        <w:t> </w:t>
      </w:r>
      <w:r>
        <w:rPr>
          <w:w w:val="110"/>
        </w:rPr>
        <w:t>included</w:t>
      </w:r>
      <w:r>
        <w:rPr>
          <w:spacing w:val="-22"/>
          <w:w w:val="110"/>
        </w:rPr>
        <w:t> </w:t>
      </w:r>
      <w:r>
        <w:rPr>
          <w:w w:val="110"/>
        </w:rPr>
        <w:t>the</w:t>
      </w:r>
      <w:r>
        <w:rPr>
          <w:spacing w:val="-22"/>
          <w:w w:val="110"/>
        </w:rPr>
        <w:t> </w:t>
      </w:r>
      <w:r>
        <w:rPr>
          <w:w w:val="110"/>
        </w:rPr>
        <w:t>Jetty</w:t>
      </w:r>
      <w:r>
        <w:rPr>
          <w:spacing w:val="-22"/>
          <w:w w:val="110"/>
        </w:rPr>
        <w:t> </w:t>
      </w:r>
      <w:r>
        <w:rPr>
          <w:w w:val="110"/>
        </w:rPr>
        <w:t>plugin</w:t>
      </w:r>
      <w:r>
        <w:rPr>
          <w:spacing w:val="-21"/>
          <w:w w:val="110"/>
        </w:rPr>
        <w:t> </w:t>
      </w:r>
      <w:r>
        <w:rPr>
          <w:w w:val="110"/>
        </w:rPr>
        <w:t>dependency.</w:t>
      </w:r>
      <w:r>
        <w:rPr>
          <w:spacing w:val="-22"/>
          <w:w w:val="110"/>
        </w:rPr>
        <w:t> </w:t>
      </w:r>
      <w:r>
        <w:rPr>
          <w:w w:val="110"/>
        </w:rPr>
        <w:t>I</w:t>
      </w:r>
      <w:r>
        <w:rPr>
          <w:spacing w:val="-22"/>
          <w:w w:val="110"/>
        </w:rPr>
        <w:t> </w:t>
      </w:r>
      <w:r>
        <w:rPr>
          <w:w w:val="110"/>
        </w:rPr>
        <w:t>will</w:t>
      </w:r>
      <w:r>
        <w:rPr>
          <w:spacing w:val="-22"/>
          <w:w w:val="110"/>
        </w:rPr>
        <w:t> </w:t>
      </w:r>
      <w:r>
        <w:rPr>
          <w:w w:val="110"/>
        </w:rPr>
        <w:t>be</w:t>
      </w:r>
      <w:r>
        <w:rPr>
          <w:spacing w:val="-21"/>
          <w:w w:val="110"/>
        </w:rPr>
        <w:t> </w:t>
      </w:r>
      <w:r>
        <w:rPr>
          <w:w w:val="110"/>
        </w:rPr>
        <w:t>working</w:t>
      </w:r>
      <w:r>
        <w:rPr>
          <w:spacing w:val="-22"/>
          <w:w w:val="110"/>
        </w:rPr>
        <w:t> </w:t>
      </w:r>
      <w:r>
        <w:rPr>
          <w:w w:val="110"/>
        </w:rPr>
        <w:t>throughout the</w:t>
      </w:r>
      <w:r>
        <w:rPr>
          <w:spacing w:val="-25"/>
          <w:w w:val="110"/>
        </w:rPr>
        <w:t> </w:t>
      </w:r>
      <w:r>
        <w:rPr>
          <w:w w:val="110"/>
        </w:rPr>
        <w:t>book</w:t>
      </w:r>
      <w:r>
        <w:rPr>
          <w:spacing w:val="-25"/>
          <w:w w:val="110"/>
        </w:rPr>
        <w:t> </w:t>
      </w:r>
      <w:r>
        <w:rPr>
          <w:w w:val="110"/>
        </w:rPr>
        <w:t>mostly</w:t>
      </w:r>
      <w:r>
        <w:rPr>
          <w:spacing w:val="-25"/>
          <w:w w:val="110"/>
        </w:rPr>
        <w:t> </w:t>
      </w:r>
      <w:r>
        <w:rPr>
          <w:w w:val="110"/>
        </w:rPr>
        <w:t>with</w:t>
      </w:r>
      <w:r>
        <w:rPr>
          <w:spacing w:val="-24"/>
          <w:w w:val="110"/>
        </w:rPr>
        <w:t> </w:t>
      </w:r>
      <w:r>
        <w:rPr>
          <w:w w:val="110"/>
        </w:rPr>
        <w:t>the</w:t>
      </w:r>
      <w:r>
        <w:rPr>
          <w:spacing w:val="-25"/>
          <w:w w:val="110"/>
        </w:rPr>
        <w:t> </w:t>
      </w:r>
      <w:r>
        <w:rPr>
          <w:w w:val="110"/>
        </w:rPr>
        <w:t>Jetty</w:t>
      </w:r>
      <w:r>
        <w:rPr>
          <w:spacing w:val="-25"/>
          <w:w w:val="110"/>
        </w:rPr>
        <w:t> </w:t>
      </w:r>
      <w:r>
        <w:rPr>
          <w:w w:val="110"/>
        </w:rPr>
        <w:t>server</w:t>
      </w:r>
      <w:r>
        <w:rPr>
          <w:spacing w:val="-24"/>
          <w:w w:val="110"/>
        </w:rPr>
        <w:t> </w:t>
      </w:r>
      <w:r>
        <w:rPr>
          <w:w w:val="110"/>
        </w:rPr>
        <w:t>because</w:t>
      </w:r>
      <w:r>
        <w:rPr>
          <w:spacing w:val="-25"/>
          <w:w w:val="110"/>
        </w:rPr>
        <w:t> </w:t>
      </w:r>
      <w:r>
        <w:rPr>
          <w:w w:val="110"/>
        </w:rPr>
        <w:t>it</w:t>
      </w:r>
      <w:r>
        <w:rPr>
          <w:spacing w:val="-25"/>
          <w:w w:val="110"/>
        </w:rPr>
        <w:t> </w:t>
      </w:r>
      <w:r>
        <w:rPr>
          <w:w w:val="110"/>
        </w:rPr>
        <w:t>embeds</w:t>
      </w:r>
      <w:r>
        <w:rPr>
          <w:spacing w:val="-25"/>
          <w:w w:val="110"/>
        </w:rPr>
        <w:t> </w:t>
      </w:r>
      <w:r>
        <w:rPr>
          <w:w w:val="110"/>
        </w:rPr>
        <w:t>nicely</w:t>
      </w:r>
      <w:r>
        <w:rPr>
          <w:spacing w:val="-24"/>
          <w:w w:val="110"/>
        </w:rPr>
        <w:t> </w:t>
      </w:r>
      <w:r>
        <w:rPr>
          <w:w w:val="110"/>
        </w:rPr>
        <w:t>in</w:t>
      </w:r>
      <w:r>
        <w:rPr>
          <w:spacing w:val="-25"/>
          <w:w w:val="110"/>
        </w:rPr>
        <w:t> </w:t>
      </w:r>
      <w:r>
        <w:rPr>
          <w:w w:val="110"/>
        </w:rPr>
        <w:t>the</w:t>
      </w:r>
      <w:r>
        <w:rPr>
          <w:spacing w:val="-25"/>
          <w:w w:val="110"/>
        </w:rPr>
        <w:t> </w:t>
      </w:r>
      <w:r>
        <w:rPr>
          <w:w w:val="110"/>
        </w:rPr>
        <w:t>Maven</w:t>
      </w:r>
      <w:r>
        <w:rPr>
          <w:spacing w:val="-24"/>
          <w:w w:val="110"/>
        </w:rPr>
        <w:t> </w:t>
      </w:r>
      <w:r>
        <w:rPr>
          <w:w w:val="110"/>
        </w:rPr>
        <w:t>life</w:t>
      </w:r>
      <w:r>
        <w:rPr>
          <w:spacing w:val="-25"/>
          <w:w w:val="110"/>
        </w:rPr>
        <w:t> </w:t>
      </w:r>
      <w:r>
        <w:rPr>
          <w:w w:val="110"/>
        </w:rPr>
        <w:t>cycle.</w:t>
      </w:r>
      <w:r>
        <w:rPr>
          <w:spacing w:val="-25"/>
          <w:w w:val="110"/>
        </w:rPr>
        <w:t> </w:t>
      </w:r>
      <w:r>
        <w:rPr>
          <w:w w:val="110"/>
        </w:rPr>
        <w:t>Using</w:t>
      </w:r>
      <w:r>
        <w:rPr>
          <w:spacing w:val="-25"/>
          <w:w w:val="110"/>
        </w:rPr>
        <w:t> </w:t>
      </w:r>
      <w:r>
        <w:rPr>
          <w:w w:val="110"/>
        </w:rPr>
        <w:t>any</w:t>
      </w:r>
      <w:r>
        <w:rPr>
          <w:spacing w:val="-24"/>
          <w:w w:val="110"/>
        </w:rPr>
        <w:t> </w:t>
      </w:r>
      <w:r>
        <w:rPr>
          <w:w w:val="110"/>
        </w:rPr>
        <w:t>other</w:t>
      </w:r>
      <w:r>
        <w:rPr>
          <w:spacing w:val="-25"/>
          <w:w w:val="110"/>
        </w:rPr>
        <w:t> </w:t>
      </w:r>
      <w:r>
        <w:rPr>
          <w:w w:val="110"/>
        </w:rPr>
        <w:t>container</w:t>
      </w:r>
      <w:r>
        <w:rPr>
          <w:spacing w:val="-25"/>
          <w:w w:val="110"/>
        </w:rPr>
        <w:t> </w:t>
      </w:r>
      <w:r>
        <w:rPr>
          <w:w w:val="110"/>
        </w:rPr>
        <w:t>(like Apache</w:t>
      </w:r>
      <w:r>
        <w:rPr>
          <w:spacing w:val="-15"/>
          <w:w w:val="110"/>
        </w:rPr>
        <w:t> </w:t>
      </w:r>
      <w:r>
        <w:rPr>
          <w:spacing w:val="-3"/>
          <w:w w:val="110"/>
        </w:rPr>
        <w:t>Tomcat)</w:t>
      </w:r>
      <w:r>
        <w:rPr>
          <w:spacing w:val="-15"/>
          <w:w w:val="110"/>
        </w:rPr>
        <w:t> </w:t>
      </w:r>
      <w:r>
        <w:rPr>
          <w:w w:val="110"/>
        </w:rPr>
        <w:t>to</w:t>
      </w:r>
      <w:r>
        <w:rPr>
          <w:spacing w:val="-15"/>
          <w:w w:val="110"/>
        </w:rPr>
        <w:t> </w:t>
      </w:r>
      <w:r>
        <w:rPr>
          <w:w w:val="110"/>
        </w:rPr>
        <w:t>run</w:t>
      </w:r>
      <w:r>
        <w:rPr>
          <w:spacing w:val="-14"/>
          <w:w w:val="110"/>
        </w:rPr>
        <w:t> </w:t>
      </w:r>
      <w:r>
        <w:rPr>
          <w:w w:val="110"/>
        </w:rPr>
        <w:t>the</w:t>
      </w:r>
      <w:r>
        <w:rPr>
          <w:spacing w:val="-15"/>
          <w:w w:val="110"/>
        </w:rPr>
        <w:t> </w:t>
      </w:r>
      <w:r>
        <w:rPr>
          <w:w w:val="110"/>
        </w:rPr>
        <w:t>code</w:t>
      </w:r>
      <w:r>
        <w:rPr>
          <w:spacing w:val="-15"/>
          <w:w w:val="110"/>
        </w:rPr>
        <w:t> </w:t>
      </w:r>
      <w:r>
        <w:rPr>
          <w:w w:val="110"/>
        </w:rPr>
        <w:t>from</w:t>
      </w:r>
      <w:r>
        <w:rPr>
          <w:spacing w:val="-14"/>
          <w:w w:val="110"/>
        </w:rPr>
        <w:t> </w:t>
      </w:r>
      <w:r>
        <w:rPr>
          <w:w w:val="110"/>
        </w:rPr>
        <w:t>the</w:t>
      </w:r>
      <w:r>
        <w:rPr>
          <w:spacing w:val="-15"/>
          <w:w w:val="110"/>
        </w:rPr>
        <w:t> </w:t>
      </w:r>
      <w:r>
        <w:rPr>
          <w:w w:val="110"/>
        </w:rPr>
        <w:t>book</w:t>
      </w:r>
      <w:r>
        <w:rPr>
          <w:spacing w:val="-15"/>
          <w:w w:val="110"/>
        </w:rPr>
        <w:t> </w:t>
      </w:r>
      <w:r>
        <w:rPr>
          <w:w w:val="110"/>
        </w:rPr>
        <w:t>should</w:t>
      </w:r>
      <w:r>
        <w:rPr>
          <w:spacing w:val="-14"/>
          <w:w w:val="110"/>
        </w:rPr>
        <w:t> </w:t>
      </w:r>
      <w:r>
        <w:rPr>
          <w:w w:val="110"/>
        </w:rPr>
        <w:t>be</w:t>
      </w:r>
      <w:r>
        <w:rPr>
          <w:spacing w:val="-15"/>
          <w:w w:val="110"/>
        </w:rPr>
        <w:t> </w:t>
      </w:r>
      <w:r>
        <w:rPr>
          <w:w w:val="110"/>
        </w:rPr>
        <w:t>no</w:t>
      </w:r>
      <w:r>
        <w:rPr>
          <w:spacing w:val="-15"/>
          <w:w w:val="110"/>
        </w:rPr>
        <w:t> </w:t>
      </w:r>
      <w:r>
        <w:rPr>
          <w:w w:val="110"/>
        </w:rPr>
        <w:t>problem,</w:t>
      </w:r>
      <w:r>
        <w:rPr>
          <w:spacing w:val="-15"/>
          <w:w w:val="110"/>
        </w:rPr>
        <w:t> </w:t>
      </w:r>
      <w:r>
        <w:rPr>
          <w:w w:val="110"/>
        </w:rPr>
        <w:t>and</w:t>
      </w:r>
      <w:r>
        <w:rPr>
          <w:spacing w:val="-14"/>
          <w:w w:val="110"/>
        </w:rPr>
        <w:t> </w:t>
      </w:r>
      <w:r>
        <w:rPr>
          <w:w w:val="110"/>
        </w:rPr>
        <w:t>it</w:t>
      </w:r>
      <w:r>
        <w:rPr>
          <w:spacing w:val="-15"/>
          <w:w w:val="110"/>
        </w:rPr>
        <w:t> </w:t>
      </w:r>
      <w:r>
        <w:rPr>
          <w:w w:val="110"/>
        </w:rPr>
        <w:t>should</w:t>
      </w:r>
      <w:r>
        <w:rPr>
          <w:spacing w:val="-15"/>
          <w:w w:val="110"/>
        </w:rPr>
        <w:t> </w:t>
      </w:r>
      <w:r>
        <w:rPr>
          <w:w w:val="110"/>
        </w:rPr>
        <w:t>work</w:t>
      </w:r>
      <w:r>
        <w:rPr>
          <w:spacing w:val="-14"/>
          <w:w w:val="110"/>
        </w:rPr>
        <w:t> </w:t>
      </w:r>
      <w:r>
        <w:rPr>
          <w:w w:val="110"/>
        </w:rPr>
        <w:t>without</w:t>
      </w:r>
      <w:r>
        <w:rPr>
          <w:spacing w:val="-15"/>
          <w:w w:val="110"/>
        </w:rPr>
        <w:t> </w:t>
      </w:r>
      <w:r>
        <w:rPr>
          <w:w w:val="110"/>
        </w:rPr>
        <w:t>issues.</w:t>
      </w:r>
    </w:p>
    <w:p>
      <w:pPr>
        <w:pStyle w:val="BodyText"/>
        <w:spacing w:line="172" w:lineRule="auto" w:before="48"/>
        <w:ind w:left="120" w:right="411" w:firstLine="360"/>
      </w:pPr>
      <w:r>
        <w:rPr>
          <w:spacing w:val="-5"/>
          <w:w w:val="105"/>
        </w:rPr>
        <w:t>You</w:t>
      </w:r>
      <w:r>
        <w:rPr>
          <w:spacing w:val="-7"/>
          <w:w w:val="105"/>
        </w:rPr>
        <w:t> </w:t>
      </w:r>
      <w:r>
        <w:rPr>
          <w:spacing w:val="-3"/>
          <w:w w:val="105"/>
        </w:rPr>
        <w:t>have</w:t>
      </w:r>
      <w:r>
        <w:rPr>
          <w:spacing w:val="-7"/>
          <w:w w:val="105"/>
        </w:rPr>
        <w:t> </w:t>
      </w:r>
      <w:r>
        <w:rPr>
          <w:w w:val="105"/>
        </w:rPr>
        <w:t>now</w:t>
      </w:r>
      <w:r>
        <w:rPr>
          <w:spacing w:val="-7"/>
          <w:w w:val="105"/>
        </w:rPr>
        <w:t> </w:t>
      </w:r>
      <w:r>
        <w:rPr>
          <w:w w:val="105"/>
        </w:rPr>
        <w:t>created</w:t>
      </w:r>
      <w:r>
        <w:rPr>
          <w:spacing w:val="-7"/>
          <w:w w:val="105"/>
        </w:rPr>
        <w:t> </w:t>
      </w:r>
      <w:r>
        <w:rPr>
          <w:w w:val="105"/>
        </w:rPr>
        <w:t>a</w:t>
      </w:r>
      <w:r>
        <w:rPr>
          <w:spacing w:val="-7"/>
          <w:w w:val="105"/>
        </w:rPr>
        <w:t> </w:t>
      </w:r>
      <w:r>
        <w:rPr>
          <w:w w:val="105"/>
        </w:rPr>
        <w:t>standard</w:t>
      </w:r>
      <w:r>
        <w:rPr>
          <w:spacing w:val="-7"/>
          <w:w w:val="105"/>
        </w:rPr>
        <w:t> </w:t>
      </w:r>
      <w:r>
        <w:rPr>
          <w:spacing w:val="-3"/>
          <w:w w:val="105"/>
        </w:rPr>
        <w:t>Maven</w:t>
      </w:r>
      <w:r>
        <w:rPr>
          <w:spacing w:val="-7"/>
          <w:w w:val="105"/>
        </w:rPr>
        <w:t> </w:t>
      </w:r>
      <w:r>
        <w:rPr>
          <w:w w:val="105"/>
        </w:rPr>
        <w:t>web</w:t>
      </w:r>
      <w:r>
        <w:rPr>
          <w:spacing w:val="-7"/>
          <w:w w:val="105"/>
        </w:rPr>
        <w:t> </w:t>
      </w:r>
      <w:r>
        <w:rPr>
          <w:w w:val="105"/>
        </w:rPr>
        <w:t>application.</w:t>
      </w:r>
      <w:r>
        <w:rPr>
          <w:spacing w:val="-7"/>
          <w:w w:val="105"/>
        </w:rPr>
        <w:t> </w:t>
      </w:r>
      <w:r>
        <w:rPr>
          <w:w w:val="105"/>
        </w:rPr>
        <w:t>The</w:t>
      </w:r>
      <w:r>
        <w:rPr>
          <w:spacing w:val="-7"/>
          <w:w w:val="105"/>
        </w:rPr>
        <w:t> </w:t>
      </w:r>
      <w:r>
        <w:rPr>
          <w:w w:val="105"/>
        </w:rPr>
        <w:t>next</w:t>
      </w:r>
      <w:r>
        <w:rPr>
          <w:spacing w:val="-7"/>
          <w:w w:val="105"/>
        </w:rPr>
        <w:t> </w:t>
      </w:r>
      <w:r>
        <w:rPr>
          <w:w w:val="105"/>
        </w:rPr>
        <w:t>task</w:t>
      </w:r>
      <w:r>
        <w:rPr>
          <w:spacing w:val="-7"/>
          <w:w w:val="105"/>
        </w:rPr>
        <w:t> </w:t>
      </w:r>
      <w:r>
        <w:rPr>
          <w:w w:val="105"/>
        </w:rPr>
        <w:t>is</w:t>
      </w:r>
      <w:r>
        <w:rPr>
          <w:spacing w:val="-7"/>
          <w:w w:val="105"/>
        </w:rPr>
        <w:t> </w:t>
      </w:r>
      <w:r>
        <w:rPr>
          <w:w w:val="105"/>
        </w:rPr>
        <w:t>to</w:t>
      </w:r>
      <w:r>
        <w:rPr>
          <w:spacing w:val="-7"/>
          <w:w w:val="105"/>
        </w:rPr>
        <w:t> </w:t>
      </w:r>
      <w:r>
        <w:rPr>
          <w:w w:val="105"/>
        </w:rPr>
        <w:t>create</w:t>
      </w:r>
      <w:r>
        <w:rPr>
          <w:spacing w:val="-7"/>
          <w:w w:val="105"/>
        </w:rPr>
        <w:t> </w:t>
      </w:r>
      <w:r>
        <w:rPr>
          <w:w w:val="105"/>
        </w:rPr>
        <w:t>a</w:t>
      </w:r>
      <w:r>
        <w:rPr>
          <w:spacing w:val="-7"/>
          <w:w w:val="105"/>
        </w:rPr>
        <w:t> </w:t>
      </w:r>
      <w:r>
        <w:rPr>
          <w:w w:val="105"/>
        </w:rPr>
        <w:t>simple</w:t>
      </w:r>
      <w:r>
        <w:rPr>
          <w:spacing w:val="-7"/>
          <w:w w:val="105"/>
        </w:rPr>
        <w:t> </w:t>
      </w:r>
      <w:r>
        <w:rPr>
          <w:w w:val="105"/>
        </w:rPr>
        <w:t>Servlet</w:t>
      </w:r>
      <w:r>
        <w:rPr>
          <w:spacing w:val="-7"/>
          <w:w w:val="105"/>
        </w:rPr>
        <w:t> </w:t>
      </w:r>
      <w:r>
        <w:rPr>
          <w:w w:val="105"/>
        </w:rPr>
        <w:t>that</w:t>
      </w:r>
      <w:r>
        <w:rPr>
          <w:spacing w:val="-7"/>
          <w:w w:val="105"/>
        </w:rPr>
        <w:t> </w:t>
      </w:r>
      <w:r>
        <w:rPr>
          <w:w w:val="105"/>
        </w:rPr>
        <w:t>will</w:t>
      </w:r>
      <w:r>
        <w:rPr>
          <w:spacing w:val="-7"/>
          <w:w w:val="105"/>
        </w:rPr>
        <w:t> </w:t>
      </w:r>
      <w:r>
        <w:rPr>
          <w:w w:val="105"/>
        </w:rPr>
        <w:t>render the</w:t>
      </w:r>
      <w:r>
        <w:rPr>
          <w:spacing w:val="-20"/>
          <w:w w:val="105"/>
        </w:rPr>
        <w:t> </w:t>
      </w:r>
      <w:r>
        <w:rPr>
          <w:w w:val="105"/>
        </w:rPr>
        <w:t>“Hello</w:t>
      </w:r>
      <w:r>
        <w:rPr>
          <w:spacing w:val="-19"/>
          <w:w w:val="105"/>
        </w:rPr>
        <w:t> </w:t>
      </w:r>
      <w:r>
        <w:rPr>
          <w:spacing w:val="-3"/>
          <w:w w:val="105"/>
        </w:rPr>
        <w:t>World”</w:t>
      </w:r>
      <w:r>
        <w:rPr>
          <w:spacing w:val="-20"/>
          <w:w w:val="105"/>
        </w:rPr>
        <w:t> </w:t>
      </w:r>
      <w:r>
        <w:rPr>
          <w:w w:val="105"/>
        </w:rPr>
        <w:t>message.</w:t>
      </w:r>
      <w:r>
        <w:rPr>
          <w:spacing w:val="-19"/>
          <w:w w:val="105"/>
        </w:rPr>
        <w:t> </w:t>
      </w:r>
      <w:r>
        <w:rPr>
          <w:w w:val="105"/>
        </w:rPr>
        <w:t>Create</w:t>
      </w:r>
      <w:r>
        <w:rPr>
          <w:spacing w:val="-20"/>
          <w:w w:val="105"/>
        </w:rPr>
        <w:t> </w:t>
      </w:r>
      <w:r>
        <w:rPr>
          <w:w w:val="105"/>
        </w:rPr>
        <w:t>the</w:t>
      </w:r>
      <w:r>
        <w:rPr>
          <w:spacing w:val="-19"/>
          <w:w w:val="105"/>
        </w:rPr>
        <w:t> </w:t>
      </w:r>
      <w:r>
        <w:rPr>
          <w:w w:val="105"/>
        </w:rPr>
        <w:t>following</w:t>
      </w:r>
      <w:r>
        <w:rPr>
          <w:spacing w:val="-19"/>
          <w:w w:val="105"/>
        </w:rPr>
        <w:t> </w:t>
      </w:r>
      <w:r>
        <w:rPr>
          <w:w w:val="105"/>
        </w:rPr>
        <w:t>Servlet</w:t>
      </w:r>
      <w:r>
        <w:rPr>
          <w:spacing w:val="-20"/>
          <w:w w:val="105"/>
        </w:rPr>
        <w:t> </w:t>
      </w:r>
      <w:r>
        <w:rPr>
          <w:w w:val="105"/>
        </w:rPr>
        <w:t>in</w:t>
      </w:r>
      <w:r>
        <w:rPr>
          <w:spacing w:val="-19"/>
          <w:w w:val="105"/>
        </w:rPr>
        <w:t> </w:t>
      </w:r>
      <w:r>
        <w:rPr>
          <w:w w:val="105"/>
        </w:rPr>
        <w:t>the</w:t>
      </w:r>
      <w:r>
        <w:rPr>
          <w:spacing w:val="-20"/>
          <w:w w:val="105"/>
        </w:rPr>
        <w:t> </w:t>
      </w:r>
      <w:r>
        <w:rPr>
          <w:rFonts w:ascii="Noto Sans Mono CJK JP Regular" w:hAnsi="Noto Sans Mono CJK JP Regular"/>
          <w:w w:val="105"/>
        </w:rPr>
        <w:t>com.apress.pss.servlets</w:t>
      </w:r>
      <w:r>
        <w:rPr>
          <w:rFonts w:ascii="Noto Sans Mono CJK JP Regular" w:hAnsi="Noto Sans Mono CJK JP Regular"/>
          <w:spacing w:val="-66"/>
          <w:w w:val="105"/>
        </w:rPr>
        <w:t> </w:t>
      </w:r>
      <w:r>
        <w:rPr>
          <w:w w:val="105"/>
        </w:rPr>
        <w:t>package.</w:t>
      </w:r>
      <w:r>
        <w:rPr>
          <w:spacing w:val="-20"/>
          <w:w w:val="105"/>
        </w:rPr>
        <w:t> </w:t>
      </w:r>
      <w:r>
        <w:rPr>
          <w:w w:val="105"/>
        </w:rPr>
        <w:t>See</w:t>
      </w:r>
      <w:r>
        <w:rPr>
          <w:spacing w:val="-19"/>
          <w:w w:val="105"/>
        </w:rPr>
        <w:t> </w:t>
      </w:r>
      <w:r>
        <w:rPr>
          <w:w w:val="105"/>
        </w:rPr>
        <w:t>Listing</w:t>
      </w:r>
      <w:r>
        <w:rPr>
          <w:spacing w:val="-20"/>
          <w:w w:val="105"/>
        </w:rPr>
        <w:t> </w:t>
      </w:r>
      <w:r>
        <w:rPr>
          <w:w w:val="105"/>
        </w:rPr>
        <w:t>2-2.</w:t>
      </w:r>
    </w:p>
    <w:p>
      <w:pPr>
        <w:pStyle w:val="BodyText"/>
        <w:spacing w:before="10"/>
        <w:rPr>
          <w:sz w:val="20"/>
        </w:rPr>
      </w:pPr>
      <w:r>
        <w:rPr/>
        <w:pict>
          <v:line style="position:absolute;mso-position-horizontal-relative:page;mso-position-vertical-relative:paragraph;z-index:800;mso-wrap-distance-left:0;mso-wrap-distance-right:0" from="36pt,14.228515pt" to="486pt,14.228515pt" stroked="true" strokeweight=".5pt" strokecolor="#000000">
            <v:stroke dashstyle="solid"/>
            <w10:wrap type="topAndBottom"/>
          </v:line>
        </w:pict>
      </w:r>
    </w:p>
    <w:p>
      <w:pPr>
        <w:pStyle w:val="Heading6"/>
        <w:numPr>
          <w:ilvl w:val="0"/>
          <w:numId w:val="2"/>
        </w:numPr>
        <w:tabs>
          <w:tab w:pos="321" w:val="left" w:leader="none"/>
        </w:tabs>
        <w:spacing w:line="240" w:lineRule="auto" w:before="126" w:after="0"/>
        <w:ind w:left="320" w:right="0" w:hanging="200"/>
        <w:jc w:val="left"/>
        <w:rPr>
          <w:rFonts w:ascii="Wingdings"/>
          <w:color w:val="CFD0D0"/>
        </w:rPr>
      </w:pPr>
      <w:r>
        <w:rPr>
          <w:b/>
          <w:w w:val="95"/>
        </w:rPr>
        <w:t>Note</w:t>
      </w:r>
      <w:r>
        <w:rPr>
          <w:b/>
          <w:spacing w:val="45"/>
          <w:w w:val="95"/>
        </w:rPr>
        <w:t> </w:t>
      </w:r>
      <w:r>
        <w:rPr>
          <w:w w:val="95"/>
        </w:rPr>
        <w:t>remember</w:t>
      </w:r>
      <w:r>
        <w:rPr>
          <w:spacing w:val="-29"/>
          <w:w w:val="95"/>
        </w:rPr>
        <w:t> </w:t>
      </w:r>
      <w:r>
        <w:rPr>
          <w:w w:val="95"/>
        </w:rPr>
        <w:t>that</w:t>
      </w:r>
      <w:r>
        <w:rPr>
          <w:spacing w:val="-29"/>
          <w:w w:val="95"/>
        </w:rPr>
        <w:t> </w:t>
      </w:r>
      <w:r>
        <w:rPr>
          <w:w w:val="95"/>
        </w:rPr>
        <w:t>you</w:t>
      </w:r>
      <w:r>
        <w:rPr>
          <w:spacing w:val="-30"/>
          <w:w w:val="95"/>
        </w:rPr>
        <w:t> </w:t>
      </w:r>
      <w:r>
        <w:rPr>
          <w:w w:val="95"/>
        </w:rPr>
        <w:t>have</w:t>
      </w:r>
      <w:r>
        <w:rPr>
          <w:spacing w:val="-29"/>
          <w:w w:val="95"/>
        </w:rPr>
        <w:t> </w:t>
      </w:r>
      <w:r>
        <w:rPr>
          <w:w w:val="95"/>
        </w:rPr>
        <w:t>to</w:t>
      </w:r>
      <w:r>
        <w:rPr>
          <w:spacing w:val="-29"/>
          <w:w w:val="95"/>
        </w:rPr>
        <w:t> </w:t>
      </w:r>
      <w:r>
        <w:rPr>
          <w:w w:val="95"/>
        </w:rPr>
        <w:t>keep</w:t>
      </w:r>
      <w:r>
        <w:rPr>
          <w:spacing w:val="-30"/>
          <w:w w:val="95"/>
        </w:rPr>
        <w:t> </w:t>
      </w:r>
      <w:r>
        <w:rPr>
          <w:w w:val="95"/>
        </w:rPr>
        <w:t>the</w:t>
      </w:r>
      <w:r>
        <w:rPr>
          <w:spacing w:val="-29"/>
          <w:w w:val="95"/>
        </w:rPr>
        <w:t> </w:t>
      </w:r>
      <w:r>
        <w:rPr>
          <w:w w:val="95"/>
        </w:rPr>
        <w:t>conventional</w:t>
      </w:r>
      <w:r>
        <w:rPr>
          <w:spacing w:val="-29"/>
          <w:w w:val="95"/>
        </w:rPr>
        <w:t> </w:t>
      </w:r>
      <w:r>
        <w:rPr>
          <w:w w:val="95"/>
        </w:rPr>
        <w:t>Maven</w:t>
      </w:r>
      <w:r>
        <w:rPr>
          <w:spacing w:val="-30"/>
          <w:w w:val="95"/>
        </w:rPr>
        <w:t> </w:t>
      </w:r>
      <w:r>
        <w:rPr>
          <w:w w:val="95"/>
        </w:rPr>
        <w:t>file</w:t>
      </w:r>
      <w:r>
        <w:rPr>
          <w:spacing w:val="-29"/>
          <w:w w:val="95"/>
        </w:rPr>
        <w:t> </w:t>
      </w:r>
      <w:r>
        <w:rPr>
          <w:w w:val="95"/>
        </w:rPr>
        <w:t>structure.</w:t>
      </w:r>
      <w:r>
        <w:rPr>
          <w:spacing w:val="-37"/>
          <w:w w:val="95"/>
        </w:rPr>
        <w:t> </w:t>
      </w:r>
      <w:r>
        <w:rPr>
          <w:w w:val="95"/>
        </w:rPr>
        <w:t>this</w:t>
      </w:r>
      <w:r>
        <w:rPr>
          <w:spacing w:val="-29"/>
          <w:w w:val="95"/>
        </w:rPr>
        <w:t> </w:t>
      </w:r>
      <w:r>
        <w:rPr>
          <w:w w:val="95"/>
        </w:rPr>
        <w:t>means</w:t>
      </w:r>
      <w:r>
        <w:rPr>
          <w:spacing w:val="-29"/>
          <w:w w:val="95"/>
        </w:rPr>
        <w:t> </w:t>
      </w:r>
      <w:r>
        <w:rPr>
          <w:w w:val="95"/>
        </w:rPr>
        <w:t>you</w:t>
      </w:r>
      <w:r>
        <w:rPr>
          <w:spacing w:val="-29"/>
          <w:w w:val="95"/>
        </w:rPr>
        <w:t> </w:t>
      </w:r>
      <w:r>
        <w:rPr>
          <w:w w:val="95"/>
        </w:rPr>
        <w:t>have</w:t>
      </w:r>
      <w:r>
        <w:rPr>
          <w:spacing w:val="-30"/>
          <w:w w:val="95"/>
        </w:rPr>
        <w:t> </w:t>
      </w:r>
      <w:r>
        <w:rPr>
          <w:w w:val="95"/>
        </w:rPr>
        <w:t>to</w:t>
      </w:r>
      <w:r>
        <w:rPr>
          <w:spacing w:val="-29"/>
          <w:w w:val="95"/>
        </w:rPr>
        <w:t> </w:t>
      </w:r>
      <w:r>
        <w:rPr>
          <w:w w:val="95"/>
        </w:rPr>
        <w:t>create</w:t>
      </w:r>
      <w:r>
        <w:rPr>
          <w:spacing w:val="-29"/>
          <w:w w:val="95"/>
        </w:rPr>
        <w:t> </w:t>
      </w:r>
      <w:r>
        <w:rPr>
          <w:w w:val="95"/>
        </w:rPr>
        <w:t>the</w:t>
      </w:r>
    </w:p>
    <w:p>
      <w:pPr>
        <w:spacing w:line="302" w:lineRule="exact" w:before="0"/>
        <w:ind w:left="120" w:right="0" w:firstLine="0"/>
        <w:jc w:val="left"/>
        <w:rPr>
          <w:rFonts w:ascii="Arial" w:hAnsi="Arial"/>
          <w:sz w:val="20"/>
        </w:rPr>
      </w:pPr>
      <w:r>
        <w:rPr>
          <w:rFonts w:ascii="Noto Sans Mono CJK JP Regular" w:hAnsi="Noto Sans Mono CJK JP Regular"/>
          <w:w w:val="95"/>
          <w:sz w:val="18"/>
        </w:rPr>
        <w:t>/src/main/java</w:t>
      </w:r>
      <w:r>
        <w:rPr>
          <w:rFonts w:ascii="Noto Sans Mono CJK JP Regular" w:hAnsi="Noto Sans Mono CJK JP Regular"/>
          <w:spacing w:val="-68"/>
          <w:w w:val="95"/>
          <w:sz w:val="18"/>
        </w:rPr>
        <w:t> </w:t>
      </w:r>
      <w:r>
        <w:rPr>
          <w:rFonts w:ascii="Arial" w:hAnsi="Arial"/>
          <w:w w:val="95"/>
          <w:sz w:val="20"/>
        </w:rPr>
        <w:t>folders</w:t>
      </w:r>
      <w:r>
        <w:rPr>
          <w:rFonts w:ascii="Arial" w:hAnsi="Arial"/>
          <w:spacing w:val="-32"/>
          <w:w w:val="95"/>
          <w:sz w:val="20"/>
        </w:rPr>
        <w:t> </w:t>
      </w:r>
      <w:r>
        <w:rPr>
          <w:rFonts w:ascii="Arial" w:hAnsi="Arial"/>
          <w:w w:val="95"/>
          <w:sz w:val="20"/>
        </w:rPr>
        <w:t>for</w:t>
      </w:r>
      <w:r>
        <w:rPr>
          <w:rFonts w:ascii="Arial" w:hAnsi="Arial"/>
          <w:spacing w:val="-32"/>
          <w:w w:val="95"/>
          <w:sz w:val="20"/>
        </w:rPr>
        <w:t> </w:t>
      </w:r>
      <w:r>
        <w:rPr>
          <w:rFonts w:ascii="Arial" w:hAnsi="Arial"/>
          <w:w w:val="95"/>
          <w:sz w:val="20"/>
        </w:rPr>
        <w:t>your</w:t>
      </w:r>
      <w:r>
        <w:rPr>
          <w:rFonts w:ascii="Arial" w:hAnsi="Arial"/>
          <w:spacing w:val="-33"/>
          <w:w w:val="95"/>
          <w:sz w:val="20"/>
        </w:rPr>
        <w:t> </w:t>
      </w:r>
      <w:r>
        <w:rPr>
          <w:rFonts w:ascii="Arial" w:hAnsi="Arial"/>
          <w:w w:val="95"/>
          <w:sz w:val="20"/>
        </w:rPr>
        <w:t>source</w:t>
      </w:r>
      <w:r>
        <w:rPr>
          <w:rFonts w:ascii="Arial" w:hAnsi="Arial"/>
          <w:spacing w:val="-32"/>
          <w:w w:val="95"/>
          <w:sz w:val="20"/>
        </w:rPr>
        <w:t> </w:t>
      </w:r>
      <w:r>
        <w:rPr>
          <w:rFonts w:ascii="Arial" w:hAnsi="Arial"/>
          <w:w w:val="95"/>
          <w:sz w:val="20"/>
        </w:rPr>
        <w:t>classes</w:t>
      </w:r>
      <w:r>
        <w:rPr>
          <w:rFonts w:ascii="Arial" w:hAnsi="Arial"/>
          <w:spacing w:val="-33"/>
          <w:w w:val="95"/>
          <w:sz w:val="20"/>
        </w:rPr>
        <w:t> </w:t>
      </w:r>
      <w:r>
        <w:rPr>
          <w:rFonts w:ascii="Arial" w:hAnsi="Arial"/>
          <w:w w:val="95"/>
          <w:sz w:val="20"/>
        </w:rPr>
        <w:t>if</w:t>
      </w:r>
      <w:r>
        <w:rPr>
          <w:rFonts w:ascii="Arial" w:hAnsi="Arial"/>
          <w:spacing w:val="-32"/>
          <w:w w:val="95"/>
          <w:sz w:val="20"/>
        </w:rPr>
        <w:t> </w:t>
      </w:r>
      <w:r>
        <w:rPr>
          <w:rFonts w:ascii="Arial" w:hAnsi="Arial"/>
          <w:w w:val="95"/>
          <w:sz w:val="20"/>
        </w:rPr>
        <w:t>you</w:t>
      </w:r>
      <w:r>
        <w:rPr>
          <w:rFonts w:ascii="Arial" w:hAnsi="Arial"/>
          <w:spacing w:val="-33"/>
          <w:w w:val="95"/>
          <w:sz w:val="20"/>
        </w:rPr>
        <w:t> </w:t>
      </w:r>
      <w:r>
        <w:rPr>
          <w:rFonts w:ascii="Arial" w:hAnsi="Arial"/>
          <w:w w:val="95"/>
          <w:sz w:val="20"/>
        </w:rPr>
        <w:t>don’t</w:t>
      </w:r>
      <w:r>
        <w:rPr>
          <w:rFonts w:ascii="Arial" w:hAnsi="Arial"/>
          <w:spacing w:val="-32"/>
          <w:w w:val="95"/>
          <w:sz w:val="20"/>
        </w:rPr>
        <w:t> </w:t>
      </w:r>
      <w:r>
        <w:rPr>
          <w:rFonts w:ascii="Arial" w:hAnsi="Arial"/>
          <w:w w:val="95"/>
          <w:sz w:val="20"/>
        </w:rPr>
        <w:t>have</w:t>
      </w:r>
      <w:r>
        <w:rPr>
          <w:rFonts w:ascii="Arial" w:hAnsi="Arial"/>
          <w:spacing w:val="-33"/>
          <w:w w:val="95"/>
          <w:sz w:val="20"/>
        </w:rPr>
        <w:t> </w:t>
      </w:r>
      <w:r>
        <w:rPr>
          <w:rFonts w:ascii="Arial" w:hAnsi="Arial"/>
          <w:w w:val="95"/>
          <w:sz w:val="20"/>
        </w:rPr>
        <w:t>them</w:t>
      </w:r>
      <w:r>
        <w:rPr>
          <w:rFonts w:ascii="Arial" w:hAnsi="Arial"/>
          <w:spacing w:val="-32"/>
          <w:w w:val="95"/>
          <w:sz w:val="20"/>
        </w:rPr>
        <w:t> </w:t>
      </w:r>
      <w:r>
        <w:rPr>
          <w:rFonts w:ascii="Arial" w:hAnsi="Arial"/>
          <w:w w:val="95"/>
          <w:sz w:val="20"/>
        </w:rPr>
        <w:t>yet.</w:t>
      </w:r>
      <w:r>
        <w:rPr>
          <w:rFonts w:ascii="Arial" w:hAnsi="Arial"/>
          <w:spacing w:val="-35"/>
          <w:w w:val="95"/>
          <w:sz w:val="20"/>
        </w:rPr>
        <w:t> </w:t>
      </w:r>
      <w:r>
        <w:rPr>
          <w:rFonts w:ascii="Arial" w:hAnsi="Arial"/>
          <w:w w:val="95"/>
          <w:sz w:val="20"/>
        </w:rPr>
        <w:t>Look</w:t>
      </w:r>
      <w:r>
        <w:rPr>
          <w:rFonts w:ascii="Arial" w:hAnsi="Arial"/>
          <w:spacing w:val="-33"/>
          <w:w w:val="95"/>
          <w:sz w:val="20"/>
        </w:rPr>
        <w:t> </w:t>
      </w:r>
      <w:r>
        <w:rPr>
          <w:rFonts w:ascii="Arial" w:hAnsi="Arial"/>
          <w:w w:val="95"/>
          <w:sz w:val="20"/>
        </w:rPr>
        <w:t>at</w:t>
      </w:r>
      <w:r>
        <w:rPr>
          <w:rFonts w:ascii="Arial" w:hAnsi="Arial"/>
          <w:spacing w:val="-32"/>
          <w:w w:val="95"/>
          <w:sz w:val="20"/>
        </w:rPr>
        <w:t> </w:t>
      </w:r>
      <w:r>
        <w:rPr>
          <w:rFonts w:ascii="Arial" w:hAnsi="Arial"/>
          <w:w w:val="95"/>
          <w:sz w:val="20"/>
        </w:rPr>
        <w:t>the</w:t>
      </w:r>
      <w:r>
        <w:rPr>
          <w:rFonts w:ascii="Arial" w:hAnsi="Arial"/>
          <w:spacing w:val="-33"/>
          <w:w w:val="95"/>
          <w:sz w:val="20"/>
        </w:rPr>
        <w:t> </w:t>
      </w:r>
      <w:r>
        <w:rPr>
          <w:rFonts w:ascii="Arial" w:hAnsi="Arial"/>
          <w:w w:val="95"/>
          <w:sz w:val="20"/>
        </w:rPr>
        <w:t>Maven</w:t>
      </w:r>
      <w:r>
        <w:rPr>
          <w:rFonts w:ascii="Arial" w:hAnsi="Arial"/>
          <w:spacing w:val="-32"/>
          <w:w w:val="95"/>
          <w:sz w:val="20"/>
        </w:rPr>
        <w:t> </w:t>
      </w:r>
      <w:r>
        <w:rPr>
          <w:rFonts w:ascii="Arial" w:hAnsi="Arial"/>
          <w:w w:val="95"/>
          <w:sz w:val="20"/>
        </w:rPr>
        <w:t>documentation</w:t>
      </w:r>
      <w:r>
        <w:rPr>
          <w:rFonts w:ascii="Arial" w:hAnsi="Arial"/>
          <w:spacing w:val="-33"/>
          <w:w w:val="95"/>
          <w:sz w:val="20"/>
        </w:rPr>
        <w:t> </w:t>
      </w:r>
      <w:r>
        <w:rPr>
          <w:rFonts w:ascii="Arial" w:hAnsi="Arial"/>
          <w:w w:val="95"/>
          <w:sz w:val="20"/>
        </w:rPr>
        <w:t>online</w:t>
      </w:r>
      <w:r>
        <w:rPr>
          <w:rFonts w:ascii="Arial" w:hAnsi="Arial"/>
          <w:spacing w:val="-32"/>
          <w:w w:val="95"/>
          <w:sz w:val="20"/>
        </w:rPr>
        <w:t> </w:t>
      </w:r>
      <w:r>
        <w:rPr>
          <w:rFonts w:ascii="Arial" w:hAnsi="Arial"/>
          <w:w w:val="95"/>
          <w:sz w:val="20"/>
        </w:rPr>
        <w:t>at</w:t>
      </w:r>
    </w:p>
    <w:p>
      <w:pPr>
        <w:spacing w:line="331" w:lineRule="exact" w:before="0"/>
        <w:ind w:left="120" w:right="0" w:firstLine="0"/>
        <w:jc w:val="left"/>
        <w:rPr>
          <w:rFonts w:ascii="Arial"/>
          <w:sz w:val="20"/>
        </w:rPr>
      </w:pPr>
      <w:r>
        <w:rPr/>
        <w:pict>
          <v:line style="position:absolute;mso-position-horizontal-relative:page;mso-position-vertical-relative:paragraph;z-index:824;mso-wrap-distance-left:0;mso-wrap-distance-right:0" from="36pt,21.029993pt" to="486pt,21.029993pt" stroked="true" strokeweight=".5pt" strokecolor="#000000">
            <v:stroke dashstyle="solid"/>
            <w10:wrap type="topAndBottom"/>
          </v:line>
        </w:pict>
      </w:r>
      <w:hyperlink r:id="rId25">
        <w:r>
          <w:rPr>
            <w:rFonts w:ascii="Noto Sans Mono CJK JP Regular"/>
            <w:color w:val="0000FF"/>
            <w:sz w:val="18"/>
          </w:rPr>
          <w:t>http://maven.apache.org/</w:t>
        </w:r>
        <w:r>
          <w:rPr>
            <w:rFonts w:ascii="Noto Sans Mono CJK JP Regular"/>
            <w:color w:val="0000FF"/>
            <w:spacing w:val="-68"/>
            <w:sz w:val="18"/>
          </w:rPr>
          <w:t> </w:t>
        </w:r>
      </w:hyperlink>
      <w:r>
        <w:rPr>
          <w:rFonts w:ascii="Arial"/>
          <w:sz w:val="20"/>
        </w:rPr>
        <w:t>for more details.</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20"/>
        </w:rPr>
      </w:pPr>
    </w:p>
    <w:p>
      <w:pPr>
        <w:pStyle w:val="Heading6"/>
        <w:spacing w:before="87"/>
        <w:rPr>
          <w:rFonts w:ascii="Times New Roman"/>
        </w:rPr>
      </w:pPr>
      <w:r>
        <w:rPr>
          <w:rFonts w:ascii="Times New Roman"/>
        </w:rPr>
        <w:t>16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20" w:id="25"/>
      <w:bookmarkEnd w:id="25"/>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7"/>
        <w:rPr>
          <w:rFonts w:ascii="Arial"/>
          <w:sz w:val="15"/>
        </w:rPr>
      </w:pPr>
    </w:p>
    <w:p>
      <w:pPr>
        <w:spacing w:before="96"/>
        <w:ind w:left="480" w:right="0" w:firstLine="0"/>
        <w:jc w:val="left"/>
        <w:rPr>
          <w:sz w:val="18"/>
        </w:rPr>
      </w:pPr>
      <w:r>
        <w:rPr>
          <w:b/>
          <w:i/>
          <w:w w:val="105"/>
          <w:sz w:val="18"/>
        </w:rPr>
        <w:t>Listing 2-2. </w:t>
      </w:r>
      <w:r>
        <w:rPr>
          <w:w w:val="105"/>
          <w:sz w:val="18"/>
        </w:rPr>
        <w:t>HelloWorldServlet</w:t>
      </w:r>
    </w:p>
    <w:p>
      <w:pPr>
        <w:pStyle w:val="BodyText"/>
        <w:spacing w:line="139" w:lineRule="auto" w:before="156"/>
        <w:ind w:left="480" w:right="6220"/>
        <w:rPr>
          <w:rFonts w:ascii="Noto Sans Mono CJK JP Regular"/>
        </w:rPr>
      </w:pPr>
      <w:r>
        <w:rPr>
          <w:rFonts w:ascii="Noto Sans Mono CJK JP Regular"/>
        </w:rPr>
        <w:t>package com.apress.pss.servlets; import java.io.IOException;</w:t>
      </w:r>
    </w:p>
    <w:p>
      <w:pPr>
        <w:pStyle w:val="BodyText"/>
        <w:spacing w:line="139" w:lineRule="auto"/>
        <w:ind w:left="480" w:right="5230"/>
        <w:rPr>
          <w:rFonts w:ascii="Noto Sans Mono CJK JP Regular"/>
        </w:rPr>
      </w:pPr>
      <w:r>
        <w:rPr>
          <w:rFonts w:ascii="Noto Sans Mono CJK JP Regular"/>
        </w:rPr>
        <w:t>import javax.servlet.annotation.WebServlet; import javax.servlet.http.HttpServlet;</w:t>
      </w:r>
    </w:p>
    <w:p>
      <w:pPr>
        <w:pStyle w:val="BodyText"/>
        <w:spacing w:line="139" w:lineRule="auto"/>
        <w:ind w:left="480" w:right="4960"/>
        <w:rPr>
          <w:rFonts w:ascii="Noto Sans Mono CJK JP Regular"/>
        </w:rPr>
      </w:pPr>
      <w:r>
        <w:rPr>
          <w:rFonts w:ascii="Noto Sans Mono CJK JP Regular"/>
        </w:rPr>
        <w:t>import javax.servlet.http.HttpServletRequest; import javax.servlet.http.HttpServletResponse;</w:t>
      </w:r>
    </w:p>
    <w:p>
      <w:pPr>
        <w:pStyle w:val="BodyText"/>
        <w:spacing w:line="301" w:lineRule="exact" w:before="100"/>
        <w:ind w:left="480"/>
        <w:rPr>
          <w:rFonts w:ascii="Noto Sans Mono CJK JP Regular"/>
        </w:rPr>
      </w:pPr>
      <w:r>
        <w:rPr>
          <w:rFonts w:ascii="Noto Sans Mono CJK JP Regular"/>
          <w:color w:val="0000FF"/>
        </w:rPr>
        <w:t>@WebServlet</w:t>
      </w:r>
      <w:r>
        <w:rPr>
          <w:rFonts w:ascii="Noto Sans Mono CJK JP Regular"/>
        </w:rPr>
        <w:t>(urlPatterns ={"/hello" } )</w:t>
      </w:r>
    </w:p>
    <w:p>
      <w:pPr>
        <w:pStyle w:val="BodyText"/>
        <w:spacing w:line="301" w:lineRule="exact"/>
        <w:ind w:left="480"/>
        <w:rPr>
          <w:rFonts w:ascii="Noto Sans Mono CJK JP Regular"/>
        </w:rPr>
      </w:pPr>
      <w:r>
        <w:rPr>
          <w:rFonts w:ascii="Noto Sans Mono CJK JP Regular"/>
        </w:rPr>
        <w:t>public class HelloWorldServlet extends HttpServlet {</w:t>
      </w:r>
    </w:p>
    <w:p>
      <w:pPr>
        <w:pStyle w:val="BodyText"/>
        <w:spacing w:line="440" w:lineRule="atLeast"/>
        <w:ind w:left="850" w:right="2700"/>
        <w:rPr>
          <w:rFonts w:ascii="Noto Sans Mono CJK JP Regular"/>
        </w:rPr>
      </w:pPr>
      <w:r>
        <w:rPr>
          <w:rFonts w:ascii="Noto Sans Mono CJK JP Regular"/>
        </w:rPr>
        <w:t>private static final long serialVersionUID = 2218168052197231866L ; </w:t>
      </w:r>
      <w:r>
        <w:rPr>
          <w:rFonts w:ascii="Noto Sans Mono CJK JP Regular"/>
          <w:color w:val="0000FF"/>
        </w:rPr>
        <w:t>@Override</w:t>
      </w:r>
    </w:p>
    <w:p>
      <w:pPr>
        <w:pStyle w:val="BodyText"/>
        <w:spacing w:line="139" w:lineRule="exact"/>
        <w:ind w:left="850"/>
        <w:rPr>
          <w:rFonts w:ascii="Noto Sans Mono CJK JP Regular"/>
        </w:rPr>
      </w:pPr>
      <w:r>
        <w:rPr>
          <w:rFonts w:ascii="Noto Sans Mono CJK JP Regular"/>
        </w:rPr>
        <w:t>public void doGet (HttpServletRequest request , HttpServletResponse response){</w:t>
      </w:r>
    </w:p>
    <w:p>
      <w:pPr>
        <w:pStyle w:val="BodyText"/>
        <w:spacing w:line="252" w:lineRule="exact"/>
        <w:ind w:left="1200"/>
        <w:rPr>
          <w:rFonts w:ascii="Noto Sans Mono CJK JP Regular"/>
        </w:rPr>
      </w:pPr>
      <w:r>
        <w:rPr>
          <w:rFonts w:ascii="Noto Sans Mono CJK JP Regular"/>
        </w:rPr>
        <w:t>try {</w:t>
      </w:r>
    </w:p>
    <w:p>
      <w:pPr>
        <w:pStyle w:val="BodyText"/>
        <w:spacing w:line="188" w:lineRule="exact"/>
        <w:ind w:left="1740"/>
        <w:rPr>
          <w:rFonts w:ascii="Noto Sans Mono CJK JP Regular"/>
        </w:rPr>
      </w:pPr>
      <w:r>
        <w:rPr>
          <w:rFonts w:ascii="Noto Sans Mono CJK JP Regular"/>
        </w:rPr>
        <w:t>response.getWriter( ).write( "Hello World" ) ;</w:t>
      </w:r>
    </w:p>
    <w:p>
      <w:pPr>
        <w:pStyle w:val="BodyText"/>
        <w:spacing w:line="139" w:lineRule="auto" w:before="31"/>
        <w:ind w:left="1740" w:right="5860" w:hanging="540"/>
        <w:rPr>
          <w:rFonts w:ascii="Noto Sans Mono CJK JP Regular"/>
        </w:rPr>
      </w:pPr>
      <w:r>
        <w:rPr>
          <w:rFonts w:ascii="Noto Sans Mono CJK JP Regular"/>
        </w:rPr>
        <w:t>} catch(IOException e) { e.printStackTrace( ) ;</w:t>
      </w:r>
    </w:p>
    <w:p>
      <w:pPr>
        <w:pStyle w:val="BodyText"/>
        <w:spacing w:line="186" w:lineRule="exact"/>
        <w:ind w:left="1200"/>
        <w:rPr>
          <w:rFonts w:ascii="Noto Sans Mono CJK JP Regular"/>
        </w:rPr>
      </w:pPr>
      <w:r>
        <w:rPr>
          <w:rFonts w:ascii="Noto Sans Mono CJK JP Regular"/>
        </w:rPr>
        <w:t>}</w:t>
      </w:r>
    </w:p>
    <w:p>
      <w:pPr>
        <w:pStyle w:val="BodyText"/>
        <w:spacing w:line="220" w:lineRule="exact"/>
        <w:ind w:left="85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156"/>
        <w:ind w:left="840"/>
      </w:pPr>
      <w:r>
        <w:rPr>
          <w:w w:val="105"/>
        </w:rPr>
        <w:t>In the command line, in the root of the project (where the pom.xml file resides), execute the following:</w:t>
      </w:r>
    </w:p>
    <w:p>
      <w:pPr>
        <w:pStyle w:val="BodyText"/>
        <w:spacing w:before="135"/>
        <w:ind w:left="480"/>
        <w:rPr>
          <w:rFonts w:ascii="Noto Sans Mono CJK JP Regular"/>
        </w:rPr>
      </w:pPr>
      <w:r>
        <w:rPr>
          <w:rFonts w:ascii="Noto Sans Mono CJK JP Regular"/>
        </w:rPr>
        <w:t>mvn jetty : run</w:t>
      </w:r>
    </w:p>
    <w:p>
      <w:pPr>
        <w:pStyle w:val="BodyText"/>
        <w:spacing w:line="187" w:lineRule="auto" w:before="117"/>
        <w:ind w:left="480" w:right="817" w:firstLine="360"/>
      </w:pPr>
      <w:r>
        <w:rPr>
          <w:w w:val="105"/>
        </w:rPr>
        <w:t>Then</w:t>
      </w:r>
      <w:r>
        <w:rPr>
          <w:spacing w:val="-21"/>
          <w:w w:val="105"/>
        </w:rPr>
        <w:t> </w:t>
      </w:r>
      <w:r>
        <w:rPr>
          <w:w w:val="105"/>
        </w:rPr>
        <w:t>visit</w:t>
      </w:r>
      <w:r>
        <w:rPr>
          <w:spacing w:val="-20"/>
          <w:w w:val="105"/>
        </w:rPr>
        <w:t> </w:t>
      </w:r>
      <w:r>
        <w:rPr>
          <w:w w:val="105"/>
        </w:rPr>
        <w:t>the</w:t>
      </w:r>
      <w:r>
        <w:rPr>
          <w:spacing w:val="-21"/>
          <w:w w:val="105"/>
        </w:rPr>
        <w:t> </w:t>
      </w:r>
      <w:r>
        <w:rPr>
          <w:w w:val="105"/>
        </w:rPr>
        <w:t>URL</w:t>
      </w:r>
      <w:r>
        <w:rPr>
          <w:spacing w:val="-20"/>
          <w:w w:val="105"/>
        </w:rPr>
        <w:t> </w:t>
      </w:r>
      <w:r>
        <w:rPr>
          <w:rFonts w:ascii="Noto Sans Mono CJK JP Regular" w:hAnsi="Noto Sans Mono CJK JP Regular"/>
          <w:color w:val="0000FF"/>
          <w:w w:val="105"/>
        </w:rPr>
        <w:t>http://localhost:8080/hello</w:t>
      </w:r>
      <w:r>
        <w:rPr>
          <w:rFonts w:ascii="Noto Sans Mono CJK JP Regular" w:hAnsi="Noto Sans Mono CJK JP Regular"/>
          <w:color w:val="0000FF"/>
          <w:spacing w:val="-68"/>
          <w:w w:val="105"/>
        </w:rPr>
        <w:t> </w:t>
      </w:r>
      <w:r>
        <w:rPr>
          <w:w w:val="105"/>
        </w:rPr>
        <w:t>in</w:t>
      </w:r>
      <w:r>
        <w:rPr>
          <w:spacing w:val="-20"/>
          <w:w w:val="105"/>
        </w:rPr>
        <w:t> </w:t>
      </w:r>
      <w:r>
        <w:rPr>
          <w:w w:val="105"/>
        </w:rPr>
        <w:t>the</w:t>
      </w:r>
      <w:r>
        <w:rPr>
          <w:spacing w:val="-21"/>
          <w:w w:val="105"/>
        </w:rPr>
        <w:t> </w:t>
      </w:r>
      <w:r>
        <w:rPr>
          <w:spacing w:val="-3"/>
          <w:w w:val="105"/>
        </w:rPr>
        <w:t>browser.</w:t>
      </w:r>
      <w:r>
        <w:rPr>
          <w:spacing w:val="-20"/>
          <w:w w:val="105"/>
        </w:rPr>
        <w:t> </w:t>
      </w:r>
      <w:r>
        <w:rPr>
          <w:spacing w:val="-3"/>
          <w:w w:val="105"/>
        </w:rPr>
        <w:t>You’ll</w:t>
      </w:r>
      <w:r>
        <w:rPr>
          <w:spacing w:val="-20"/>
          <w:w w:val="105"/>
        </w:rPr>
        <w:t> </w:t>
      </w:r>
      <w:r>
        <w:rPr>
          <w:w w:val="105"/>
        </w:rPr>
        <w:t>see</w:t>
      </w:r>
      <w:r>
        <w:rPr>
          <w:spacing w:val="-21"/>
          <w:w w:val="105"/>
        </w:rPr>
        <w:t> </w:t>
      </w:r>
      <w:r>
        <w:rPr>
          <w:w w:val="105"/>
        </w:rPr>
        <w:t>the</w:t>
      </w:r>
      <w:r>
        <w:rPr>
          <w:spacing w:val="-20"/>
          <w:w w:val="105"/>
        </w:rPr>
        <w:t> </w:t>
      </w:r>
      <w:r>
        <w:rPr>
          <w:w w:val="105"/>
        </w:rPr>
        <w:t>expected</w:t>
      </w:r>
      <w:r>
        <w:rPr>
          <w:spacing w:val="-21"/>
          <w:w w:val="105"/>
        </w:rPr>
        <w:t> </w:t>
      </w:r>
      <w:r>
        <w:rPr>
          <w:w w:val="105"/>
        </w:rPr>
        <w:t>“Hello</w:t>
      </w:r>
      <w:r>
        <w:rPr>
          <w:spacing w:val="-20"/>
          <w:w w:val="105"/>
        </w:rPr>
        <w:t> </w:t>
      </w:r>
      <w:r>
        <w:rPr>
          <w:w w:val="105"/>
        </w:rPr>
        <w:t>World” message,</w:t>
      </w:r>
      <w:r>
        <w:rPr>
          <w:spacing w:val="-11"/>
          <w:w w:val="105"/>
        </w:rPr>
        <w:t> </w:t>
      </w:r>
      <w:r>
        <w:rPr>
          <w:w w:val="105"/>
        </w:rPr>
        <w:t>as</w:t>
      </w:r>
      <w:r>
        <w:rPr>
          <w:spacing w:val="-10"/>
          <w:w w:val="105"/>
        </w:rPr>
        <w:t> </w:t>
      </w:r>
      <w:r>
        <w:rPr>
          <w:w w:val="105"/>
        </w:rPr>
        <w:t>shown</w:t>
      </w:r>
      <w:r>
        <w:rPr>
          <w:spacing w:val="-10"/>
          <w:w w:val="105"/>
        </w:rPr>
        <w:t> </w:t>
      </w:r>
      <w:r>
        <w:rPr>
          <w:w w:val="105"/>
        </w:rPr>
        <w:t>in</w:t>
      </w:r>
      <w:r>
        <w:rPr>
          <w:spacing w:val="-10"/>
          <w:w w:val="105"/>
        </w:rPr>
        <w:t> </w:t>
      </w:r>
      <w:r>
        <w:rPr>
          <w:w w:val="105"/>
        </w:rPr>
        <w:t>Figure</w:t>
      </w:r>
      <w:r>
        <w:rPr>
          <w:spacing w:val="-10"/>
          <w:w w:val="105"/>
        </w:rPr>
        <w:t> </w:t>
      </w:r>
      <w:r>
        <w:rPr>
          <w:color w:val="0000FF"/>
          <w:w w:val="105"/>
        </w:rPr>
        <w:t>2-2</w:t>
      </w:r>
      <w:r>
        <w:rPr>
          <w:w w:val="105"/>
        </w:rPr>
        <w:t>.</w:t>
      </w:r>
    </w:p>
    <w:p>
      <w:pPr>
        <w:pStyle w:val="BodyText"/>
        <w:spacing w:before="7"/>
        <w:rPr>
          <w:sz w:val="28"/>
        </w:rPr>
      </w:pPr>
      <w:r>
        <w:rPr/>
        <w:drawing>
          <wp:anchor distT="0" distB="0" distL="0" distR="0" allowOverlap="1" layoutInCell="1" locked="0" behindDoc="0" simplePos="0" relativeHeight="848">
            <wp:simplePos x="0" y="0"/>
            <wp:positionH relativeFrom="page">
              <wp:posOffset>685800</wp:posOffset>
            </wp:positionH>
            <wp:positionV relativeFrom="paragraph">
              <wp:posOffset>233719</wp:posOffset>
            </wp:positionV>
            <wp:extent cx="2139701" cy="995552"/>
            <wp:effectExtent l="0" t="0" r="0" b="0"/>
            <wp:wrapTopAndBottom/>
            <wp:docPr id="5" name="image11.jpeg" descr=""/>
            <wp:cNvGraphicFramePr>
              <a:graphicFrameLocks noChangeAspect="1"/>
            </wp:cNvGraphicFramePr>
            <a:graphic>
              <a:graphicData uri="http://schemas.openxmlformats.org/drawingml/2006/picture">
                <pic:pic>
                  <pic:nvPicPr>
                    <pic:cNvPr id="6" name="image11.jpeg"/>
                    <pic:cNvPicPr/>
                  </pic:nvPicPr>
                  <pic:blipFill>
                    <a:blip r:embed="rId26" cstate="print"/>
                    <a:stretch>
                      <a:fillRect/>
                    </a:stretch>
                  </pic:blipFill>
                  <pic:spPr>
                    <a:xfrm>
                      <a:off x="0" y="0"/>
                      <a:ext cx="2139701" cy="995552"/>
                    </a:xfrm>
                    <a:prstGeom prst="rect">
                      <a:avLst/>
                    </a:prstGeom>
                  </pic:spPr>
                </pic:pic>
              </a:graphicData>
            </a:graphic>
          </wp:anchor>
        </w:drawing>
      </w:r>
    </w:p>
    <w:p>
      <w:pPr>
        <w:pStyle w:val="BodyText"/>
        <w:spacing w:before="4"/>
        <w:rPr>
          <w:sz w:val="17"/>
        </w:rPr>
      </w:pPr>
    </w:p>
    <w:p>
      <w:pPr>
        <w:spacing w:before="0"/>
        <w:ind w:left="480" w:right="0" w:firstLine="0"/>
        <w:jc w:val="left"/>
        <w:rPr>
          <w:i/>
          <w:sz w:val="18"/>
        </w:rPr>
      </w:pPr>
      <w:r>
        <w:rPr>
          <w:b/>
          <w:i/>
          <w:sz w:val="18"/>
        </w:rPr>
        <w:t>Figure 2-2. </w:t>
      </w:r>
      <w:r>
        <w:rPr>
          <w:i/>
          <w:sz w:val="18"/>
        </w:rPr>
        <w:t>The “Hello World” message</w:t>
      </w:r>
    </w:p>
    <w:p>
      <w:pPr>
        <w:pStyle w:val="BodyText"/>
        <w:spacing w:before="11"/>
        <w:rPr>
          <w:i/>
          <w:sz w:val="26"/>
        </w:rPr>
      </w:pPr>
    </w:p>
    <w:p>
      <w:pPr>
        <w:pStyle w:val="BodyText"/>
        <w:spacing w:line="254" w:lineRule="auto"/>
        <w:ind w:left="480" w:firstLine="360"/>
      </w:pPr>
      <w:r>
        <w:rPr>
          <w:spacing w:val="-2"/>
          <w:w w:val="110"/>
        </w:rPr>
        <w:t>Now</w:t>
      </w:r>
      <w:r>
        <w:rPr>
          <w:spacing w:val="-19"/>
          <w:w w:val="110"/>
        </w:rPr>
        <w:t> </w:t>
      </w:r>
      <w:r>
        <w:rPr>
          <w:w w:val="110"/>
        </w:rPr>
        <w:t>we</w:t>
      </w:r>
      <w:r>
        <w:rPr>
          <w:spacing w:val="-19"/>
          <w:w w:val="110"/>
        </w:rPr>
        <w:t> </w:t>
      </w:r>
      <w:r>
        <w:rPr>
          <w:w w:val="110"/>
        </w:rPr>
        <w:t>want</w:t>
      </w:r>
      <w:r>
        <w:rPr>
          <w:spacing w:val="-19"/>
          <w:w w:val="110"/>
        </w:rPr>
        <w:t> </w:t>
      </w:r>
      <w:r>
        <w:rPr>
          <w:w w:val="110"/>
        </w:rPr>
        <w:t>to</w:t>
      </w:r>
      <w:r>
        <w:rPr>
          <w:spacing w:val="-19"/>
          <w:w w:val="110"/>
        </w:rPr>
        <w:t> </w:t>
      </w:r>
      <w:r>
        <w:rPr>
          <w:w w:val="110"/>
        </w:rPr>
        <w:t>secure</w:t>
      </w:r>
      <w:r>
        <w:rPr>
          <w:spacing w:val="-18"/>
          <w:w w:val="110"/>
        </w:rPr>
        <w:t> </w:t>
      </w:r>
      <w:r>
        <w:rPr>
          <w:w w:val="110"/>
        </w:rPr>
        <w:t>this</w:t>
      </w:r>
      <w:r>
        <w:rPr>
          <w:spacing w:val="-19"/>
          <w:w w:val="110"/>
        </w:rPr>
        <w:t> </w:t>
      </w:r>
      <w:r>
        <w:rPr>
          <w:w w:val="110"/>
        </w:rPr>
        <w:t>page</w:t>
      </w:r>
      <w:r>
        <w:rPr>
          <w:spacing w:val="-19"/>
          <w:w w:val="110"/>
        </w:rPr>
        <w:t> </w:t>
      </w:r>
      <w:r>
        <w:rPr>
          <w:w w:val="110"/>
        </w:rPr>
        <w:t>and</w:t>
      </w:r>
      <w:r>
        <w:rPr>
          <w:spacing w:val="-19"/>
          <w:w w:val="110"/>
        </w:rPr>
        <w:t> </w:t>
      </w:r>
      <w:r>
        <w:rPr>
          <w:w w:val="110"/>
        </w:rPr>
        <w:t>allow</w:t>
      </w:r>
      <w:r>
        <w:rPr>
          <w:spacing w:val="-18"/>
          <w:w w:val="110"/>
        </w:rPr>
        <w:t> </w:t>
      </w:r>
      <w:r>
        <w:rPr>
          <w:w w:val="110"/>
        </w:rPr>
        <w:t>only</w:t>
      </w:r>
      <w:r>
        <w:rPr>
          <w:spacing w:val="-19"/>
          <w:w w:val="110"/>
        </w:rPr>
        <w:t> </w:t>
      </w:r>
      <w:r>
        <w:rPr>
          <w:w w:val="110"/>
        </w:rPr>
        <w:t>authenticated</w:t>
      </w:r>
      <w:r>
        <w:rPr>
          <w:spacing w:val="-19"/>
          <w:w w:val="110"/>
        </w:rPr>
        <w:t> </w:t>
      </w:r>
      <w:r>
        <w:rPr>
          <w:w w:val="110"/>
        </w:rPr>
        <w:t>users</w:t>
      </w:r>
      <w:r>
        <w:rPr>
          <w:spacing w:val="-19"/>
          <w:w w:val="110"/>
        </w:rPr>
        <w:t> </w:t>
      </w:r>
      <w:r>
        <w:rPr>
          <w:w w:val="110"/>
        </w:rPr>
        <w:t>to</w:t>
      </w:r>
      <w:r>
        <w:rPr>
          <w:spacing w:val="-18"/>
          <w:w w:val="110"/>
        </w:rPr>
        <w:t> </w:t>
      </w:r>
      <w:r>
        <w:rPr>
          <w:w w:val="110"/>
        </w:rPr>
        <w:t>be</w:t>
      </w:r>
      <w:r>
        <w:rPr>
          <w:spacing w:val="-19"/>
          <w:w w:val="110"/>
        </w:rPr>
        <w:t> </w:t>
      </w:r>
      <w:r>
        <w:rPr>
          <w:w w:val="110"/>
        </w:rPr>
        <w:t>able</w:t>
      </w:r>
      <w:r>
        <w:rPr>
          <w:spacing w:val="-19"/>
          <w:w w:val="110"/>
        </w:rPr>
        <w:t> </w:t>
      </w:r>
      <w:r>
        <w:rPr>
          <w:w w:val="110"/>
        </w:rPr>
        <w:t>to</w:t>
      </w:r>
      <w:r>
        <w:rPr>
          <w:spacing w:val="-19"/>
          <w:w w:val="110"/>
        </w:rPr>
        <w:t> </w:t>
      </w:r>
      <w:r>
        <w:rPr>
          <w:w w:val="110"/>
        </w:rPr>
        <w:t>read</w:t>
      </w:r>
      <w:r>
        <w:rPr>
          <w:spacing w:val="-18"/>
          <w:w w:val="110"/>
        </w:rPr>
        <w:t> </w:t>
      </w:r>
      <w:r>
        <w:rPr>
          <w:w w:val="110"/>
        </w:rPr>
        <w:t>the</w:t>
      </w:r>
      <w:r>
        <w:rPr>
          <w:spacing w:val="-19"/>
          <w:w w:val="110"/>
        </w:rPr>
        <w:t> </w:t>
      </w:r>
      <w:r>
        <w:rPr>
          <w:w w:val="110"/>
        </w:rPr>
        <w:t>super</w:t>
      </w:r>
      <w:r>
        <w:rPr>
          <w:spacing w:val="-19"/>
          <w:w w:val="110"/>
        </w:rPr>
        <w:t> </w:t>
      </w:r>
      <w:r>
        <w:rPr>
          <w:w w:val="110"/>
        </w:rPr>
        <w:t>top-secret</w:t>
      </w:r>
      <w:r>
        <w:rPr>
          <w:spacing w:val="-19"/>
          <w:w w:val="110"/>
        </w:rPr>
        <w:t> </w:t>
      </w:r>
      <w:r>
        <w:rPr>
          <w:w w:val="110"/>
        </w:rPr>
        <w:t>“Hello World”</w:t>
      </w:r>
      <w:r>
        <w:rPr>
          <w:spacing w:val="-15"/>
          <w:w w:val="110"/>
        </w:rPr>
        <w:t> </w:t>
      </w:r>
      <w:r>
        <w:rPr>
          <w:w w:val="110"/>
        </w:rPr>
        <w:t>message.</w:t>
      </w:r>
      <w:r>
        <w:rPr>
          <w:spacing w:val="-14"/>
          <w:w w:val="110"/>
        </w:rPr>
        <w:t> </w:t>
      </w:r>
      <w:r>
        <w:rPr>
          <w:spacing w:val="-7"/>
          <w:w w:val="110"/>
        </w:rPr>
        <w:t>To</w:t>
      </w:r>
      <w:r>
        <w:rPr>
          <w:spacing w:val="-14"/>
          <w:w w:val="110"/>
        </w:rPr>
        <w:t> </w:t>
      </w:r>
      <w:r>
        <w:rPr>
          <w:w w:val="110"/>
        </w:rPr>
        <w:t>do</w:t>
      </w:r>
      <w:r>
        <w:rPr>
          <w:spacing w:val="-14"/>
          <w:w w:val="110"/>
        </w:rPr>
        <w:t> </w:t>
      </w:r>
      <w:r>
        <w:rPr>
          <w:w w:val="110"/>
        </w:rPr>
        <w:t>this,</w:t>
      </w:r>
      <w:r>
        <w:rPr>
          <w:spacing w:val="-14"/>
          <w:w w:val="110"/>
        </w:rPr>
        <w:t> </w:t>
      </w:r>
      <w:r>
        <w:rPr>
          <w:w w:val="110"/>
        </w:rPr>
        <w:t>we</w:t>
      </w:r>
      <w:r>
        <w:rPr>
          <w:spacing w:val="-14"/>
          <w:w w:val="110"/>
        </w:rPr>
        <w:t> </w:t>
      </w:r>
      <w:r>
        <w:rPr>
          <w:w w:val="110"/>
        </w:rPr>
        <w:t>will</w:t>
      </w:r>
      <w:r>
        <w:rPr>
          <w:spacing w:val="-14"/>
          <w:w w:val="110"/>
        </w:rPr>
        <w:t> </w:t>
      </w:r>
      <w:r>
        <w:rPr>
          <w:w w:val="110"/>
        </w:rPr>
        <w:t>use</w:t>
      </w:r>
      <w:r>
        <w:rPr>
          <w:spacing w:val="-14"/>
          <w:w w:val="110"/>
        </w:rPr>
        <w:t> </w:t>
      </w:r>
      <w:r>
        <w:rPr>
          <w:w w:val="110"/>
        </w:rPr>
        <w:t>Spring</w:t>
      </w:r>
      <w:r>
        <w:rPr>
          <w:spacing w:val="-14"/>
          <w:w w:val="110"/>
        </w:rPr>
        <w:t> </w:t>
      </w:r>
      <w:r>
        <w:rPr>
          <w:w w:val="110"/>
        </w:rPr>
        <w:t>Security.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p>
    <w:p>
      <w:pPr>
        <w:pStyle w:val="Heading6"/>
        <w:spacing w:before="87"/>
        <w:ind w:left="310" w:right="130"/>
        <w:jc w:val="right"/>
        <w:rPr>
          <w:rFonts w:ascii="Times New Roman"/>
        </w:rPr>
      </w:pPr>
      <w:r>
        <w:rPr>
          <w:rFonts w:ascii="Times New Roman"/>
        </w:rPr>
        <w:t>17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1" w:id="26"/>
      <w:bookmarkEnd w:id="26"/>
      <w:r>
        <w:rPr/>
      </w:r>
      <w:bookmarkStart w:name="_bookmark22" w:id="27"/>
      <w:bookmarkEnd w:id="27"/>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3"/>
        <w:rPr>
          <w:rFonts w:ascii="Arial"/>
          <w:sz w:val="16"/>
        </w:rPr>
      </w:pPr>
    </w:p>
    <w:p>
      <w:pPr>
        <w:pStyle w:val="BodyText"/>
        <w:spacing w:line="254" w:lineRule="auto" w:before="88"/>
        <w:ind w:left="120" w:right="589" w:firstLine="360"/>
      </w:pPr>
      <w:r>
        <w:rPr>
          <w:spacing w:val="-3"/>
          <w:w w:val="105"/>
        </w:rPr>
        <w:t>Let’s</w:t>
      </w:r>
      <w:r>
        <w:rPr>
          <w:spacing w:val="-7"/>
          <w:w w:val="105"/>
        </w:rPr>
        <w:t> </w:t>
      </w:r>
      <w:r>
        <w:rPr>
          <w:w w:val="105"/>
        </w:rPr>
        <w:t>say</w:t>
      </w:r>
      <w:r>
        <w:rPr>
          <w:spacing w:val="-6"/>
          <w:w w:val="105"/>
        </w:rPr>
        <w:t> </w:t>
      </w:r>
      <w:r>
        <w:rPr>
          <w:w w:val="105"/>
        </w:rPr>
        <w:t>that</w:t>
      </w:r>
      <w:r>
        <w:rPr>
          <w:spacing w:val="-6"/>
          <w:w w:val="105"/>
        </w:rPr>
        <w:t> </w:t>
      </w:r>
      <w:r>
        <w:rPr>
          <w:w w:val="105"/>
        </w:rPr>
        <w:t>only</w:t>
      </w:r>
      <w:r>
        <w:rPr>
          <w:spacing w:val="-6"/>
          <w:w w:val="105"/>
        </w:rPr>
        <w:t> </w:t>
      </w:r>
      <w:r>
        <w:rPr>
          <w:w w:val="105"/>
        </w:rPr>
        <w:t>the</w:t>
      </w:r>
      <w:r>
        <w:rPr>
          <w:spacing w:val="-6"/>
          <w:w w:val="105"/>
        </w:rPr>
        <w:t> </w:t>
      </w:r>
      <w:r>
        <w:rPr>
          <w:w w:val="105"/>
        </w:rPr>
        <w:t>Scarvarez</w:t>
      </w:r>
      <w:r>
        <w:rPr>
          <w:spacing w:val="-6"/>
          <w:w w:val="105"/>
        </w:rPr>
        <w:t> </w:t>
      </w:r>
      <w:r>
        <w:rPr>
          <w:w w:val="105"/>
        </w:rPr>
        <w:t>family</w:t>
      </w:r>
      <w:r>
        <w:rPr>
          <w:spacing w:val="-7"/>
          <w:w w:val="105"/>
        </w:rPr>
        <w:t> </w:t>
      </w:r>
      <w:r>
        <w:rPr>
          <w:w w:val="105"/>
        </w:rPr>
        <w:t>(whose</w:t>
      </w:r>
      <w:r>
        <w:rPr>
          <w:spacing w:val="-6"/>
          <w:w w:val="105"/>
        </w:rPr>
        <w:t> </w:t>
      </w:r>
      <w:r>
        <w:rPr>
          <w:w w:val="105"/>
        </w:rPr>
        <w:t>members</w:t>
      </w:r>
      <w:r>
        <w:rPr>
          <w:spacing w:val="-6"/>
          <w:w w:val="105"/>
        </w:rPr>
        <w:t> </w:t>
      </w:r>
      <w:r>
        <w:rPr>
          <w:w w:val="105"/>
        </w:rPr>
        <w:t>are</w:t>
      </w:r>
      <w:r>
        <w:rPr>
          <w:spacing w:val="-6"/>
          <w:w w:val="105"/>
        </w:rPr>
        <w:t> </w:t>
      </w:r>
      <w:r>
        <w:rPr>
          <w:w w:val="105"/>
        </w:rPr>
        <w:t>Carl,</w:t>
      </w:r>
      <w:r>
        <w:rPr>
          <w:spacing w:val="-6"/>
          <w:w w:val="105"/>
        </w:rPr>
        <w:t> </w:t>
      </w:r>
      <w:r>
        <w:rPr>
          <w:w w:val="105"/>
        </w:rPr>
        <w:t>Mon,</w:t>
      </w:r>
      <w:r>
        <w:rPr>
          <w:spacing w:val="-6"/>
          <w:w w:val="105"/>
        </w:rPr>
        <w:t> </w:t>
      </w:r>
      <w:r>
        <w:rPr>
          <w:w w:val="105"/>
        </w:rPr>
        <w:t>Bea,</w:t>
      </w:r>
      <w:r>
        <w:rPr>
          <w:spacing w:val="-6"/>
          <w:w w:val="105"/>
        </w:rPr>
        <w:t> </w:t>
      </w:r>
      <w:r>
        <w:rPr>
          <w:w w:val="105"/>
        </w:rPr>
        <w:t>and</w:t>
      </w:r>
      <w:r>
        <w:rPr>
          <w:spacing w:val="-7"/>
          <w:w w:val="105"/>
        </w:rPr>
        <w:t> </w:t>
      </w:r>
      <w:r>
        <w:rPr>
          <w:w w:val="105"/>
        </w:rPr>
        <w:t>Andr)</w:t>
      </w:r>
      <w:r>
        <w:rPr>
          <w:spacing w:val="-6"/>
          <w:w w:val="105"/>
        </w:rPr>
        <w:t> </w:t>
      </w:r>
      <w:r>
        <w:rPr>
          <w:w w:val="105"/>
        </w:rPr>
        <w:t>is</w:t>
      </w:r>
      <w:r>
        <w:rPr>
          <w:spacing w:val="-6"/>
          <w:w w:val="105"/>
        </w:rPr>
        <w:t> </w:t>
      </w:r>
      <w:r>
        <w:rPr>
          <w:w w:val="105"/>
        </w:rPr>
        <w:t>allowed</w:t>
      </w:r>
      <w:r>
        <w:rPr>
          <w:spacing w:val="-6"/>
          <w:w w:val="105"/>
        </w:rPr>
        <w:t> </w:t>
      </w:r>
      <w:r>
        <w:rPr>
          <w:w w:val="105"/>
        </w:rPr>
        <w:t>to</w:t>
      </w:r>
      <w:r>
        <w:rPr>
          <w:spacing w:val="-6"/>
          <w:w w:val="105"/>
        </w:rPr>
        <w:t> </w:t>
      </w:r>
      <w:r>
        <w:rPr>
          <w:w w:val="105"/>
        </w:rPr>
        <w:t>see</w:t>
      </w:r>
      <w:r>
        <w:rPr>
          <w:spacing w:val="-6"/>
          <w:w w:val="105"/>
        </w:rPr>
        <w:t> </w:t>
      </w:r>
      <w:r>
        <w:rPr>
          <w:w w:val="105"/>
        </w:rPr>
        <w:t>this “Hello</w:t>
      </w:r>
      <w:r>
        <w:rPr>
          <w:spacing w:val="-8"/>
          <w:w w:val="105"/>
        </w:rPr>
        <w:t> </w:t>
      </w:r>
      <w:r>
        <w:rPr>
          <w:w w:val="105"/>
        </w:rPr>
        <w:t>World”</w:t>
      </w:r>
      <w:r>
        <w:rPr>
          <w:spacing w:val="-8"/>
          <w:w w:val="105"/>
        </w:rPr>
        <w:t> </w:t>
      </w:r>
      <w:r>
        <w:rPr>
          <w:w w:val="105"/>
        </w:rPr>
        <w:t>message.</w:t>
      </w:r>
      <w:r>
        <w:rPr>
          <w:spacing w:val="-8"/>
          <w:w w:val="105"/>
        </w:rPr>
        <w:t> </w:t>
      </w:r>
      <w:r>
        <w:rPr>
          <w:w w:val="105"/>
        </w:rPr>
        <w:t>The</w:t>
      </w:r>
      <w:r>
        <w:rPr>
          <w:spacing w:val="-8"/>
          <w:w w:val="105"/>
        </w:rPr>
        <w:t> </w:t>
      </w:r>
      <w:r>
        <w:rPr>
          <w:w w:val="105"/>
        </w:rPr>
        <w:t>rest</w:t>
      </w:r>
      <w:r>
        <w:rPr>
          <w:spacing w:val="-8"/>
          <w:w w:val="105"/>
        </w:rPr>
        <w:t> </w:t>
      </w:r>
      <w:r>
        <w:rPr>
          <w:w w:val="105"/>
        </w:rPr>
        <w:t>of</w:t>
      </w:r>
      <w:r>
        <w:rPr>
          <w:spacing w:val="-8"/>
          <w:w w:val="105"/>
        </w:rPr>
        <w:t> </w:t>
      </w:r>
      <w:r>
        <w:rPr>
          <w:w w:val="105"/>
        </w:rPr>
        <w:t>the</w:t>
      </w:r>
      <w:r>
        <w:rPr>
          <w:spacing w:val="-8"/>
          <w:w w:val="105"/>
        </w:rPr>
        <w:t> </w:t>
      </w:r>
      <w:r>
        <w:rPr>
          <w:w w:val="105"/>
        </w:rPr>
        <w:t>world</w:t>
      </w:r>
      <w:r>
        <w:rPr>
          <w:spacing w:val="-8"/>
          <w:w w:val="105"/>
        </w:rPr>
        <w:t> </w:t>
      </w:r>
      <w:r>
        <w:rPr>
          <w:w w:val="105"/>
        </w:rPr>
        <w:t>is</w:t>
      </w:r>
      <w:r>
        <w:rPr>
          <w:spacing w:val="-8"/>
          <w:w w:val="105"/>
        </w:rPr>
        <w:t> </w:t>
      </w:r>
      <w:r>
        <w:rPr>
          <w:w w:val="105"/>
        </w:rPr>
        <w:t>not</w:t>
      </w:r>
      <w:r>
        <w:rPr>
          <w:spacing w:val="-8"/>
          <w:w w:val="105"/>
        </w:rPr>
        <w:t> </w:t>
      </w:r>
      <w:r>
        <w:rPr>
          <w:w w:val="105"/>
        </w:rPr>
        <w:t>allowed</w:t>
      </w:r>
      <w:r>
        <w:rPr>
          <w:spacing w:val="-7"/>
          <w:w w:val="105"/>
        </w:rPr>
        <w:t> </w:t>
      </w:r>
      <w:r>
        <w:rPr>
          <w:spacing w:val="-3"/>
          <w:w w:val="105"/>
        </w:rPr>
        <w:t>to.</w:t>
      </w:r>
      <w:r>
        <w:rPr>
          <w:spacing w:val="-8"/>
          <w:w w:val="105"/>
        </w:rPr>
        <w:t> </w:t>
      </w:r>
      <w:r>
        <w:rPr>
          <w:spacing w:val="-7"/>
          <w:w w:val="105"/>
        </w:rPr>
        <w:t>To</w:t>
      </w:r>
      <w:r>
        <w:rPr>
          <w:spacing w:val="-8"/>
          <w:w w:val="105"/>
        </w:rPr>
        <w:t> </w:t>
      </w:r>
      <w:r>
        <w:rPr>
          <w:w w:val="105"/>
        </w:rPr>
        <w:t>make</w:t>
      </w:r>
      <w:r>
        <w:rPr>
          <w:spacing w:val="-8"/>
          <w:w w:val="105"/>
        </w:rPr>
        <w:t> </w:t>
      </w:r>
      <w:r>
        <w:rPr>
          <w:w w:val="105"/>
        </w:rPr>
        <w:t>this</w:t>
      </w:r>
      <w:r>
        <w:rPr>
          <w:spacing w:val="-8"/>
          <w:w w:val="105"/>
        </w:rPr>
        <w:t> </w:t>
      </w:r>
      <w:r>
        <w:rPr>
          <w:w w:val="105"/>
        </w:rPr>
        <w:t>work,</w:t>
      </w:r>
      <w:r>
        <w:rPr>
          <w:spacing w:val="-8"/>
          <w:w w:val="105"/>
        </w:rPr>
        <w:t> </w:t>
      </w:r>
      <w:r>
        <w:rPr>
          <w:w w:val="105"/>
        </w:rPr>
        <w:t>you</w:t>
      </w:r>
      <w:r>
        <w:rPr>
          <w:spacing w:val="-8"/>
          <w:w w:val="105"/>
        </w:rPr>
        <w:t> </w:t>
      </w:r>
      <w:r>
        <w:rPr>
          <w:w w:val="105"/>
        </w:rPr>
        <w:t>need</w:t>
      </w:r>
      <w:r>
        <w:rPr>
          <w:spacing w:val="-8"/>
          <w:w w:val="105"/>
        </w:rPr>
        <w:t> </w:t>
      </w:r>
      <w:r>
        <w:rPr>
          <w:w w:val="105"/>
        </w:rPr>
        <w:t>to</w:t>
      </w:r>
      <w:r>
        <w:rPr>
          <w:spacing w:val="-8"/>
          <w:w w:val="105"/>
        </w:rPr>
        <w:t> </w:t>
      </w:r>
      <w:r>
        <w:rPr>
          <w:w w:val="105"/>
        </w:rPr>
        <w:t>do</w:t>
      </w:r>
      <w:r>
        <w:rPr>
          <w:spacing w:val="-8"/>
          <w:w w:val="105"/>
        </w:rPr>
        <w:t> </w:t>
      </w:r>
      <w:r>
        <w:rPr>
          <w:w w:val="105"/>
        </w:rPr>
        <w:t>the</w:t>
      </w:r>
      <w:r>
        <w:rPr>
          <w:spacing w:val="-8"/>
          <w:w w:val="105"/>
        </w:rPr>
        <w:t> </w:t>
      </w:r>
      <w:r>
        <w:rPr>
          <w:w w:val="105"/>
        </w:rPr>
        <w:t>following:</w:t>
      </w:r>
    </w:p>
    <w:p>
      <w:pPr>
        <w:pStyle w:val="ListParagraph"/>
        <w:numPr>
          <w:ilvl w:val="0"/>
          <w:numId w:val="3"/>
        </w:numPr>
        <w:tabs>
          <w:tab w:pos="1055" w:val="left" w:leader="none"/>
          <w:tab w:pos="1056" w:val="left" w:leader="none"/>
        </w:tabs>
        <w:spacing w:line="240" w:lineRule="auto" w:before="121" w:after="0"/>
        <w:ind w:left="1056" w:right="0" w:hanging="360"/>
        <w:jc w:val="left"/>
        <w:rPr>
          <w:sz w:val="18"/>
        </w:rPr>
      </w:pPr>
      <w:r>
        <w:rPr>
          <w:w w:val="110"/>
          <w:sz w:val="18"/>
        </w:rPr>
        <w:t>Import</w:t>
      </w:r>
      <w:r>
        <w:rPr>
          <w:spacing w:val="-26"/>
          <w:w w:val="110"/>
          <w:sz w:val="18"/>
        </w:rPr>
        <w:t> </w:t>
      </w:r>
      <w:r>
        <w:rPr>
          <w:w w:val="110"/>
          <w:sz w:val="18"/>
        </w:rPr>
        <w:t>the</w:t>
      </w:r>
      <w:r>
        <w:rPr>
          <w:spacing w:val="-25"/>
          <w:w w:val="110"/>
          <w:sz w:val="18"/>
        </w:rPr>
        <w:t> </w:t>
      </w:r>
      <w:r>
        <w:rPr>
          <w:w w:val="110"/>
          <w:sz w:val="18"/>
        </w:rPr>
        <w:t>required</w:t>
      </w:r>
      <w:r>
        <w:rPr>
          <w:spacing w:val="-25"/>
          <w:w w:val="110"/>
          <w:sz w:val="18"/>
        </w:rPr>
        <w:t> </w:t>
      </w:r>
      <w:r>
        <w:rPr>
          <w:w w:val="110"/>
          <w:sz w:val="18"/>
        </w:rPr>
        <w:t>Spring</w:t>
      </w:r>
      <w:r>
        <w:rPr>
          <w:spacing w:val="-25"/>
          <w:w w:val="110"/>
          <w:sz w:val="18"/>
        </w:rPr>
        <w:t> </w:t>
      </w:r>
      <w:r>
        <w:rPr>
          <w:w w:val="110"/>
          <w:sz w:val="18"/>
        </w:rPr>
        <w:t>Framework</w:t>
      </w:r>
      <w:r>
        <w:rPr>
          <w:spacing w:val="-25"/>
          <w:w w:val="110"/>
          <w:sz w:val="18"/>
        </w:rPr>
        <w:t> </w:t>
      </w:r>
      <w:r>
        <w:rPr>
          <w:w w:val="110"/>
          <w:sz w:val="18"/>
        </w:rPr>
        <w:t>and</w:t>
      </w:r>
      <w:r>
        <w:rPr>
          <w:spacing w:val="-25"/>
          <w:w w:val="110"/>
          <w:sz w:val="18"/>
        </w:rPr>
        <w:t> </w:t>
      </w:r>
      <w:r>
        <w:rPr>
          <w:w w:val="110"/>
          <w:sz w:val="18"/>
        </w:rPr>
        <w:t>Spring</w:t>
      </w:r>
      <w:r>
        <w:rPr>
          <w:spacing w:val="-25"/>
          <w:w w:val="110"/>
          <w:sz w:val="18"/>
        </w:rPr>
        <w:t> </w:t>
      </w:r>
      <w:r>
        <w:rPr>
          <w:w w:val="110"/>
          <w:sz w:val="18"/>
        </w:rPr>
        <w:t>Security</w:t>
      </w:r>
      <w:r>
        <w:rPr>
          <w:spacing w:val="-25"/>
          <w:w w:val="110"/>
          <w:sz w:val="18"/>
        </w:rPr>
        <w:t> </w:t>
      </w:r>
      <w:r>
        <w:rPr>
          <w:w w:val="110"/>
          <w:sz w:val="18"/>
        </w:rPr>
        <w:t>libraries</w:t>
      </w:r>
      <w:r>
        <w:rPr>
          <w:spacing w:val="-25"/>
          <w:w w:val="110"/>
          <w:sz w:val="18"/>
        </w:rPr>
        <w:t> </w:t>
      </w:r>
      <w:r>
        <w:rPr>
          <w:w w:val="110"/>
          <w:sz w:val="18"/>
        </w:rPr>
        <w:t>into</w:t>
      </w:r>
      <w:r>
        <w:rPr>
          <w:spacing w:val="-25"/>
          <w:w w:val="110"/>
          <w:sz w:val="18"/>
        </w:rPr>
        <w:t> </w:t>
      </w:r>
      <w:r>
        <w:rPr>
          <w:w w:val="110"/>
          <w:sz w:val="18"/>
        </w:rPr>
        <w:t>the</w:t>
      </w:r>
      <w:r>
        <w:rPr>
          <w:spacing w:val="-25"/>
          <w:w w:val="110"/>
          <w:sz w:val="18"/>
        </w:rPr>
        <w:t> </w:t>
      </w:r>
      <w:r>
        <w:rPr>
          <w:w w:val="110"/>
          <w:sz w:val="18"/>
        </w:rPr>
        <w:t>project.</w:t>
      </w:r>
    </w:p>
    <w:p>
      <w:pPr>
        <w:pStyle w:val="ListParagraph"/>
        <w:numPr>
          <w:ilvl w:val="0"/>
          <w:numId w:val="3"/>
        </w:numPr>
        <w:tabs>
          <w:tab w:pos="1055" w:val="left" w:leader="none"/>
          <w:tab w:pos="1056" w:val="left" w:leader="none"/>
        </w:tabs>
        <w:spacing w:line="240" w:lineRule="auto" w:before="132" w:after="0"/>
        <w:ind w:left="1056" w:right="0" w:hanging="360"/>
        <w:jc w:val="left"/>
        <w:rPr>
          <w:sz w:val="18"/>
        </w:rPr>
      </w:pPr>
      <w:r>
        <w:rPr>
          <w:w w:val="105"/>
          <w:sz w:val="18"/>
        </w:rPr>
        <w:t>Configure</w:t>
      </w:r>
      <w:r>
        <w:rPr>
          <w:spacing w:val="-11"/>
          <w:w w:val="105"/>
          <w:sz w:val="18"/>
        </w:rPr>
        <w:t> </w:t>
      </w:r>
      <w:r>
        <w:rPr>
          <w:w w:val="105"/>
          <w:sz w:val="18"/>
        </w:rPr>
        <w:t>the</w:t>
      </w:r>
      <w:r>
        <w:rPr>
          <w:spacing w:val="-10"/>
          <w:w w:val="105"/>
          <w:sz w:val="18"/>
        </w:rPr>
        <w:t> </w:t>
      </w:r>
      <w:r>
        <w:rPr>
          <w:w w:val="105"/>
          <w:sz w:val="18"/>
        </w:rPr>
        <w:t>project</w:t>
      </w:r>
      <w:r>
        <w:rPr>
          <w:spacing w:val="-10"/>
          <w:w w:val="105"/>
          <w:sz w:val="18"/>
        </w:rPr>
        <w:t> </w:t>
      </w:r>
      <w:r>
        <w:rPr>
          <w:w w:val="105"/>
          <w:sz w:val="18"/>
        </w:rPr>
        <w:t>to</w:t>
      </w:r>
      <w:r>
        <w:rPr>
          <w:spacing w:val="-10"/>
          <w:w w:val="105"/>
          <w:sz w:val="18"/>
        </w:rPr>
        <w:t> </w:t>
      </w:r>
      <w:r>
        <w:rPr>
          <w:w w:val="105"/>
          <w:sz w:val="18"/>
        </w:rPr>
        <w:t>be</w:t>
      </w:r>
      <w:r>
        <w:rPr>
          <w:spacing w:val="-10"/>
          <w:w w:val="105"/>
          <w:sz w:val="18"/>
        </w:rPr>
        <w:t> </w:t>
      </w:r>
      <w:r>
        <w:rPr>
          <w:w w:val="105"/>
          <w:sz w:val="18"/>
        </w:rPr>
        <w:t>aware</w:t>
      </w:r>
      <w:r>
        <w:rPr>
          <w:spacing w:val="-10"/>
          <w:w w:val="105"/>
          <w:sz w:val="18"/>
        </w:rPr>
        <w:t> </w:t>
      </w:r>
      <w:r>
        <w:rPr>
          <w:w w:val="105"/>
          <w:sz w:val="18"/>
        </w:rPr>
        <w:t>of</w:t>
      </w:r>
      <w:r>
        <w:rPr>
          <w:spacing w:val="-10"/>
          <w:w w:val="105"/>
          <w:sz w:val="18"/>
        </w:rPr>
        <w:t> </w:t>
      </w:r>
      <w:r>
        <w:rPr>
          <w:w w:val="105"/>
          <w:sz w:val="18"/>
        </w:rPr>
        <w:t>Spring</w:t>
      </w:r>
      <w:r>
        <w:rPr>
          <w:spacing w:val="-10"/>
          <w:w w:val="105"/>
          <w:sz w:val="18"/>
        </w:rPr>
        <w:t> </w:t>
      </w:r>
      <w:r>
        <w:rPr>
          <w:w w:val="105"/>
          <w:sz w:val="18"/>
        </w:rPr>
        <w:t>Security.</w:t>
      </w:r>
    </w:p>
    <w:p>
      <w:pPr>
        <w:pStyle w:val="ListParagraph"/>
        <w:numPr>
          <w:ilvl w:val="0"/>
          <w:numId w:val="3"/>
        </w:numPr>
        <w:tabs>
          <w:tab w:pos="1055" w:val="left" w:leader="none"/>
          <w:tab w:pos="1056" w:val="left" w:leader="none"/>
        </w:tabs>
        <w:spacing w:line="240" w:lineRule="auto" w:before="132" w:after="0"/>
        <w:ind w:left="1056" w:right="0" w:hanging="360"/>
        <w:jc w:val="left"/>
        <w:rPr>
          <w:sz w:val="18"/>
        </w:rPr>
      </w:pPr>
      <w:r>
        <w:rPr>
          <w:w w:val="105"/>
          <w:sz w:val="18"/>
        </w:rPr>
        <w:t>Configure</w:t>
      </w:r>
      <w:r>
        <w:rPr>
          <w:spacing w:val="-10"/>
          <w:w w:val="105"/>
          <w:sz w:val="18"/>
        </w:rPr>
        <w:t> </w:t>
      </w:r>
      <w:r>
        <w:rPr>
          <w:w w:val="105"/>
          <w:sz w:val="18"/>
        </w:rPr>
        <w:t>the</w:t>
      </w:r>
      <w:r>
        <w:rPr>
          <w:spacing w:val="-9"/>
          <w:w w:val="105"/>
          <w:sz w:val="18"/>
        </w:rPr>
        <w:t> </w:t>
      </w:r>
      <w:r>
        <w:rPr>
          <w:w w:val="105"/>
          <w:sz w:val="18"/>
        </w:rPr>
        <w:t>users</w:t>
      </w:r>
      <w:r>
        <w:rPr>
          <w:spacing w:val="-10"/>
          <w:w w:val="105"/>
          <w:sz w:val="18"/>
        </w:rPr>
        <w:t> </w:t>
      </w:r>
      <w:r>
        <w:rPr>
          <w:w w:val="105"/>
          <w:sz w:val="18"/>
        </w:rPr>
        <w:t>and</w:t>
      </w:r>
      <w:r>
        <w:rPr>
          <w:spacing w:val="-9"/>
          <w:w w:val="105"/>
          <w:sz w:val="18"/>
        </w:rPr>
        <w:t> </w:t>
      </w:r>
      <w:r>
        <w:rPr>
          <w:w w:val="105"/>
          <w:sz w:val="18"/>
        </w:rPr>
        <w:t>roles</w:t>
      </w:r>
      <w:r>
        <w:rPr>
          <w:spacing w:val="-10"/>
          <w:w w:val="105"/>
          <w:sz w:val="18"/>
        </w:rPr>
        <w:t> </w:t>
      </w:r>
      <w:r>
        <w:rPr>
          <w:w w:val="105"/>
          <w:sz w:val="18"/>
        </w:rPr>
        <w:t>that</w:t>
      </w:r>
      <w:r>
        <w:rPr>
          <w:spacing w:val="-9"/>
          <w:w w:val="105"/>
          <w:sz w:val="18"/>
        </w:rPr>
        <w:t> </w:t>
      </w:r>
      <w:r>
        <w:rPr>
          <w:w w:val="105"/>
          <w:sz w:val="18"/>
        </w:rPr>
        <w:t>will</w:t>
      </w:r>
      <w:r>
        <w:rPr>
          <w:spacing w:val="-10"/>
          <w:w w:val="105"/>
          <w:sz w:val="18"/>
        </w:rPr>
        <w:t> </w:t>
      </w:r>
      <w:r>
        <w:rPr>
          <w:w w:val="105"/>
          <w:sz w:val="18"/>
        </w:rPr>
        <w:t>be</w:t>
      </w:r>
      <w:r>
        <w:rPr>
          <w:spacing w:val="-9"/>
          <w:w w:val="105"/>
          <w:sz w:val="18"/>
        </w:rPr>
        <w:t> </w:t>
      </w:r>
      <w:r>
        <w:rPr>
          <w:w w:val="105"/>
          <w:sz w:val="18"/>
        </w:rPr>
        <w:t>part</w:t>
      </w:r>
      <w:r>
        <w:rPr>
          <w:spacing w:val="-9"/>
          <w:w w:val="105"/>
          <w:sz w:val="18"/>
        </w:rPr>
        <w:t> </w:t>
      </w:r>
      <w:r>
        <w:rPr>
          <w:w w:val="105"/>
          <w:sz w:val="18"/>
        </w:rPr>
        <w:t>of</w:t>
      </w:r>
      <w:r>
        <w:rPr>
          <w:spacing w:val="-10"/>
          <w:w w:val="105"/>
          <w:sz w:val="18"/>
        </w:rPr>
        <w:t> </w:t>
      </w:r>
      <w:r>
        <w:rPr>
          <w:w w:val="105"/>
          <w:sz w:val="18"/>
        </w:rPr>
        <w:t>the</w:t>
      </w:r>
      <w:r>
        <w:rPr>
          <w:spacing w:val="-9"/>
          <w:w w:val="105"/>
          <w:sz w:val="18"/>
        </w:rPr>
        <w:t> </w:t>
      </w:r>
      <w:r>
        <w:rPr>
          <w:w w:val="105"/>
          <w:sz w:val="18"/>
        </w:rPr>
        <w:t>system.</w:t>
      </w:r>
    </w:p>
    <w:p>
      <w:pPr>
        <w:pStyle w:val="ListParagraph"/>
        <w:numPr>
          <w:ilvl w:val="0"/>
          <w:numId w:val="3"/>
        </w:numPr>
        <w:tabs>
          <w:tab w:pos="1055" w:val="left" w:leader="none"/>
          <w:tab w:pos="1056" w:val="left" w:leader="none"/>
        </w:tabs>
        <w:spacing w:line="240" w:lineRule="auto" w:before="132" w:after="0"/>
        <w:ind w:left="1056" w:right="0" w:hanging="360"/>
        <w:jc w:val="left"/>
        <w:rPr>
          <w:sz w:val="18"/>
        </w:rPr>
      </w:pPr>
      <w:r>
        <w:rPr>
          <w:w w:val="105"/>
          <w:sz w:val="18"/>
        </w:rPr>
        <w:t>Configure</w:t>
      </w:r>
      <w:r>
        <w:rPr>
          <w:spacing w:val="-11"/>
          <w:w w:val="105"/>
          <w:sz w:val="18"/>
        </w:rPr>
        <w:t> </w:t>
      </w:r>
      <w:r>
        <w:rPr>
          <w:w w:val="105"/>
          <w:sz w:val="18"/>
        </w:rPr>
        <w:t>the</w:t>
      </w:r>
      <w:r>
        <w:rPr>
          <w:spacing w:val="-10"/>
          <w:w w:val="105"/>
          <w:sz w:val="18"/>
        </w:rPr>
        <w:t> </w:t>
      </w:r>
      <w:r>
        <w:rPr>
          <w:w w:val="105"/>
          <w:sz w:val="18"/>
        </w:rPr>
        <w:t>URLs</w:t>
      </w:r>
      <w:r>
        <w:rPr>
          <w:spacing w:val="-10"/>
          <w:w w:val="105"/>
          <w:sz w:val="18"/>
        </w:rPr>
        <w:t> </w:t>
      </w:r>
      <w:r>
        <w:rPr>
          <w:w w:val="105"/>
          <w:sz w:val="18"/>
        </w:rPr>
        <w:t>that</w:t>
      </w:r>
      <w:r>
        <w:rPr>
          <w:spacing w:val="-10"/>
          <w:w w:val="105"/>
          <w:sz w:val="18"/>
        </w:rPr>
        <w:t> </w:t>
      </w:r>
      <w:r>
        <w:rPr>
          <w:w w:val="105"/>
          <w:sz w:val="18"/>
        </w:rPr>
        <w:t>you</w:t>
      </w:r>
      <w:r>
        <w:rPr>
          <w:spacing w:val="-10"/>
          <w:w w:val="105"/>
          <w:sz w:val="18"/>
        </w:rPr>
        <w:t> </w:t>
      </w:r>
      <w:r>
        <w:rPr>
          <w:w w:val="105"/>
          <w:sz w:val="18"/>
        </w:rPr>
        <w:t>want</w:t>
      </w:r>
      <w:r>
        <w:rPr>
          <w:spacing w:val="-10"/>
          <w:w w:val="105"/>
          <w:sz w:val="18"/>
        </w:rPr>
        <w:t> </w:t>
      </w:r>
      <w:r>
        <w:rPr>
          <w:w w:val="105"/>
          <w:sz w:val="18"/>
        </w:rPr>
        <w:t>to</w:t>
      </w:r>
      <w:r>
        <w:rPr>
          <w:spacing w:val="-10"/>
          <w:w w:val="105"/>
          <w:sz w:val="18"/>
        </w:rPr>
        <w:t> </w:t>
      </w:r>
      <w:r>
        <w:rPr>
          <w:w w:val="105"/>
          <w:sz w:val="18"/>
        </w:rPr>
        <w:t>secure.</w:t>
      </w:r>
    </w:p>
    <w:p>
      <w:pPr>
        <w:pStyle w:val="BodyText"/>
        <w:spacing w:before="133"/>
        <w:ind w:left="480"/>
      </w:pPr>
      <w:r>
        <w:rPr>
          <w:w w:val="105"/>
        </w:rPr>
        <w:t>I’ll give more detail about each of these steps in the next four sections.</w:t>
      </w:r>
    </w:p>
    <w:p>
      <w:pPr>
        <w:pStyle w:val="BodyText"/>
        <w:rPr>
          <w:sz w:val="20"/>
        </w:rPr>
      </w:pPr>
    </w:p>
    <w:p>
      <w:pPr>
        <w:spacing w:before="150"/>
        <w:ind w:left="120" w:right="0" w:firstLine="0"/>
        <w:jc w:val="left"/>
        <w:rPr>
          <w:sz w:val="28"/>
        </w:rPr>
      </w:pPr>
      <w:r>
        <w:rPr>
          <w:w w:val="105"/>
          <w:sz w:val="28"/>
        </w:rPr>
        <w:t>Adding Spring Security (and Spring Core Itself) to the Project</w:t>
      </w:r>
    </w:p>
    <w:p>
      <w:pPr>
        <w:pStyle w:val="BodyText"/>
        <w:spacing w:line="254" w:lineRule="auto" w:before="111"/>
        <w:ind w:left="120" w:right="581"/>
      </w:pPr>
      <w:r>
        <w:rPr>
          <w:w w:val="110"/>
        </w:rPr>
        <w:t>In</w:t>
      </w:r>
      <w:r>
        <w:rPr>
          <w:spacing w:val="-21"/>
          <w:w w:val="110"/>
        </w:rPr>
        <w:t> </w:t>
      </w:r>
      <w:r>
        <w:rPr>
          <w:w w:val="110"/>
        </w:rPr>
        <w:t>this</w:t>
      </w:r>
      <w:r>
        <w:rPr>
          <w:spacing w:val="-20"/>
          <w:w w:val="110"/>
        </w:rPr>
        <w:t> </w:t>
      </w:r>
      <w:r>
        <w:rPr>
          <w:w w:val="110"/>
        </w:rPr>
        <w:t>section,</w:t>
      </w:r>
      <w:r>
        <w:rPr>
          <w:spacing w:val="-20"/>
          <w:w w:val="110"/>
        </w:rPr>
        <w:t> </w:t>
      </w:r>
      <w:r>
        <w:rPr>
          <w:w w:val="110"/>
        </w:rPr>
        <w:t>we’ll</w:t>
      </w:r>
      <w:r>
        <w:rPr>
          <w:spacing w:val="-21"/>
          <w:w w:val="110"/>
        </w:rPr>
        <w:t> </w:t>
      </w:r>
      <w:r>
        <w:rPr>
          <w:w w:val="110"/>
        </w:rPr>
        <w:t>start</w:t>
      </w:r>
      <w:r>
        <w:rPr>
          <w:spacing w:val="-20"/>
          <w:w w:val="110"/>
        </w:rPr>
        <w:t> </w:t>
      </w:r>
      <w:r>
        <w:rPr>
          <w:w w:val="110"/>
        </w:rPr>
        <w:t>our</w:t>
      </w:r>
      <w:r>
        <w:rPr>
          <w:spacing w:val="-20"/>
          <w:w w:val="110"/>
        </w:rPr>
        <w:t> </w:t>
      </w:r>
      <w:r>
        <w:rPr>
          <w:w w:val="110"/>
        </w:rPr>
        <w:t>journey</w:t>
      </w:r>
      <w:r>
        <w:rPr>
          <w:spacing w:val="-21"/>
          <w:w w:val="110"/>
        </w:rPr>
        <w:t> </w:t>
      </w:r>
      <w:r>
        <w:rPr>
          <w:w w:val="110"/>
        </w:rPr>
        <w:t>into</w:t>
      </w:r>
      <w:r>
        <w:rPr>
          <w:spacing w:val="-20"/>
          <w:w w:val="110"/>
        </w:rPr>
        <w:t> </w:t>
      </w:r>
      <w:r>
        <w:rPr>
          <w:w w:val="110"/>
        </w:rPr>
        <w:t>the</w:t>
      </w:r>
      <w:r>
        <w:rPr>
          <w:spacing w:val="-20"/>
          <w:w w:val="110"/>
        </w:rPr>
        <w:t> </w:t>
      </w:r>
      <w:r>
        <w:rPr>
          <w:w w:val="110"/>
        </w:rPr>
        <w:t>inner</w:t>
      </w:r>
      <w:r>
        <w:rPr>
          <w:spacing w:val="-20"/>
          <w:w w:val="110"/>
        </w:rPr>
        <w:t> </w:t>
      </w:r>
      <w:r>
        <w:rPr>
          <w:w w:val="110"/>
        </w:rPr>
        <w:t>workings</w:t>
      </w:r>
      <w:r>
        <w:rPr>
          <w:spacing w:val="-21"/>
          <w:w w:val="110"/>
        </w:rPr>
        <w:t> </w:t>
      </w:r>
      <w:r>
        <w:rPr>
          <w:w w:val="110"/>
        </w:rPr>
        <w:t>of</w:t>
      </w:r>
      <w:r>
        <w:rPr>
          <w:spacing w:val="-20"/>
          <w:w w:val="110"/>
        </w:rPr>
        <w:t> </w:t>
      </w:r>
      <w:r>
        <w:rPr>
          <w:w w:val="110"/>
        </w:rPr>
        <w:t>the</w:t>
      </w:r>
      <w:r>
        <w:rPr>
          <w:spacing w:val="-20"/>
          <w:w w:val="110"/>
        </w:rPr>
        <w:t> </w:t>
      </w:r>
      <w:r>
        <w:rPr>
          <w:w w:val="110"/>
        </w:rPr>
        <w:t>framework</w:t>
      </w:r>
      <w:r>
        <w:rPr>
          <w:spacing w:val="-21"/>
          <w:w w:val="110"/>
        </w:rPr>
        <w:t> </w:t>
      </w:r>
      <w:r>
        <w:rPr>
          <w:w w:val="110"/>
        </w:rPr>
        <w:t>and</w:t>
      </w:r>
      <w:r>
        <w:rPr>
          <w:spacing w:val="-20"/>
          <w:w w:val="110"/>
        </w:rPr>
        <w:t> </w:t>
      </w:r>
      <w:r>
        <w:rPr>
          <w:w w:val="110"/>
        </w:rPr>
        <w:t>see</w:t>
      </w:r>
      <w:r>
        <w:rPr>
          <w:spacing w:val="-20"/>
          <w:w w:val="110"/>
        </w:rPr>
        <w:t> </w:t>
      </w:r>
      <w:r>
        <w:rPr>
          <w:w w:val="110"/>
        </w:rPr>
        <w:t>its</w:t>
      </w:r>
      <w:r>
        <w:rPr>
          <w:spacing w:val="-20"/>
          <w:w w:val="110"/>
        </w:rPr>
        <w:t> </w:t>
      </w:r>
      <w:r>
        <w:rPr>
          <w:w w:val="110"/>
        </w:rPr>
        <w:t>main</w:t>
      </w:r>
      <w:r>
        <w:rPr>
          <w:spacing w:val="-21"/>
          <w:w w:val="110"/>
        </w:rPr>
        <w:t> </w:t>
      </w:r>
      <w:r>
        <w:rPr>
          <w:w w:val="110"/>
        </w:rPr>
        <w:t>building</w:t>
      </w:r>
      <w:r>
        <w:rPr>
          <w:spacing w:val="-20"/>
          <w:w w:val="110"/>
        </w:rPr>
        <w:t> </w:t>
      </w:r>
      <w:r>
        <w:rPr>
          <w:w w:val="110"/>
        </w:rPr>
        <w:t>blocks</w:t>
      </w:r>
      <w:r>
        <w:rPr>
          <w:spacing w:val="-20"/>
          <w:w w:val="110"/>
        </w:rPr>
        <w:t> </w:t>
      </w:r>
      <w:r>
        <w:rPr>
          <w:w w:val="110"/>
        </w:rPr>
        <w:t>and how</w:t>
      </w:r>
      <w:r>
        <w:rPr>
          <w:spacing w:val="-27"/>
          <w:w w:val="110"/>
        </w:rPr>
        <w:t> </w:t>
      </w:r>
      <w:r>
        <w:rPr>
          <w:w w:val="110"/>
        </w:rPr>
        <w:t>it</w:t>
      </w:r>
      <w:r>
        <w:rPr>
          <w:spacing w:val="-26"/>
          <w:w w:val="110"/>
        </w:rPr>
        <w:t> </w:t>
      </w:r>
      <w:r>
        <w:rPr>
          <w:w w:val="110"/>
        </w:rPr>
        <w:t>works.</w:t>
      </w:r>
      <w:r>
        <w:rPr>
          <w:spacing w:val="-27"/>
          <w:w w:val="110"/>
        </w:rPr>
        <w:t> </w:t>
      </w:r>
      <w:r>
        <w:rPr>
          <w:w w:val="110"/>
        </w:rPr>
        <w:t>The</w:t>
      </w:r>
      <w:r>
        <w:rPr>
          <w:spacing w:val="-26"/>
          <w:w w:val="110"/>
        </w:rPr>
        <w:t> </w:t>
      </w:r>
      <w:r>
        <w:rPr>
          <w:w w:val="110"/>
        </w:rPr>
        <w:t>information</w:t>
      </w:r>
      <w:r>
        <w:rPr>
          <w:spacing w:val="-27"/>
          <w:w w:val="110"/>
        </w:rPr>
        <w:t> </w:t>
      </w:r>
      <w:r>
        <w:rPr>
          <w:w w:val="110"/>
        </w:rPr>
        <w:t>will</w:t>
      </w:r>
      <w:r>
        <w:rPr>
          <w:spacing w:val="-26"/>
          <w:w w:val="110"/>
        </w:rPr>
        <w:t> </w:t>
      </w:r>
      <w:r>
        <w:rPr>
          <w:w w:val="110"/>
        </w:rPr>
        <w:t>be</w:t>
      </w:r>
      <w:r>
        <w:rPr>
          <w:spacing w:val="-26"/>
          <w:w w:val="110"/>
        </w:rPr>
        <w:t> </w:t>
      </w:r>
      <w:r>
        <w:rPr>
          <w:w w:val="110"/>
        </w:rPr>
        <w:t>mostly</w:t>
      </w:r>
      <w:r>
        <w:rPr>
          <w:spacing w:val="-27"/>
          <w:w w:val="110"/>
        </w:rPr>
        <w:t> </w:t>
      </w:r>
      <w:r>
        <w:rPr>
          <w:w w:val="110"/>
        </w:rPr>
        <w:t>introductory.</w:t>
      </w:r>
      <w:r>
        <w:rPr>
          <w:spacing w:val="-26"/>
          <w:w w:val="110"/>
        </w:rPr>
        <w:t> </w:t>
      </w:r>
      <w:r>
        <w:rPr>
          <w:w w:val="110"/>
        </w:rPr>
        <w:t>I’ll</w:t>
      </w:r>
      <w:r>
        <w:rPr>
          <w:spacing w:val="-27"/>
          <w:w w:val="110"/>
        </w:rPr>
        <w:t> </w:t>
      </w:r>
      <w:r>
        <w:rPr>
          <w:w w:val="110"/>
        </w:rPr>
        <w:t>conduct</w:t>
      </w:r>
      <w:r>
        <w:rPr>
          <w:spacing w:val="-26"/>
          <w:w w:val="110"/>
        </w:rPr>
        <w:t> </w:t>
      </w:r>
      <w:r>
        <w:rPr>
          <w:w w:val="110"/>
        </w:rPr>
        <w:t>a</w:t>
      </w:r>
      <w:r>
        <w:rPr>
          <w:spacing w:val="-26"/>
          <w:w w:val="110"/>
        </w:rPr>
        <w:t> </w:t>
      </w:r>
      <w:r>
        <w:rPr>
          <w:w w:val="110"/>
        </w:rPr>
        <w:t>full,</w:t>
      </w:r>
      <w:r>
        <w:rPr>
          <w:spacing w:val="-27"/>
          <w:w w:val="110"/>
        </w:rPr>
        <w:t> </w:t>
      </w:r>
      <w:r>
        <w:rPr>
          <w:w w:val="110"/>
        </w:rPr>
        <w:t>in-depth</w:t>
      </w:r>
      <w:r>
        <w:rPr>
          <w:spacing w:val="-26"/>
          <w:w w:val="110"/>
        </w:rPr>
        <w:t> </w:t>
      </w:r>
      <w:r>
        <w:rPr>
          <w:w w:val="110"/>
        </w:rPr>
        <w:t>review</w:t>
      </w:r>
      <w:r>
        <w:rPr>
          <w:spacing w:val="-27"/>
          <w:w w:val="110"/>
        </w:rPr>
        <w:t> </w:t>
      </w:r>
      <w:r>
        <w:rPr>
          <w:w w:val="110"/>
        </w:rPr>
        <w:t>of</w:t>
      </w:r>
      <w:r>
        <w:rPr>
          <w:spacing w:val="-26"/>
          <w:w w:val="110"/>
        </w:rPr>
        <w:t> </w:t>
      </w:r>
      <w:r>
        <w:rPr>
          <w:w w:val="110"/>
        </w:rPr>
        <w:t>the</w:t>
      </w:r>
      <w:r>
        <w:rPr>
          <w:spacing w:val="-26"/>
          <w:w w:val="110"/>
        </w:rPr>
        <w:t> </w:t>
      </w:r>
      <w:r>
        <w:rPr>
          <w:w w:val="110"/>
        </w:rPr>
        <w:t>framework</w:t>
      </w:r>
      <w:r>
        <w:rPr>
          <w:spacing w:val="-27"/>
          <w:w w:val="110"/>
        </w:rPr>
        <w:t> </w:t>
      </w:r>
      <w:r>
        <w:rPr>
          <w:w w:val="110"/>
        </w:rPr>
        <w:t>in</w:t>
      </w:r>
      <w:r>
        <w:rPr>
          <w:spacing w:val="-26"/>
          <w:w w:val="110"/>
        </w:rPr>
        <w:t> </w:t>
      </w:r>
      <w:r>
        <w:rPr>
          <w:w w:val="110"/>
        </w:rPr>
        <w:t>the next</w:t>
      </w:r>
      <w:r>
        <w:rPr>
          <w:spacing w:val="-18"/>
          <w:w w:val="110"/>
        </w:rPr>
        <w:t> </w:t>
      </w:r>
      <w:r>
        <w:rPr>
          <w:spacing w:val="-3"/>
          <w:w w:val="110"/>
        </w:rPr>
        <w:t>chapter.</w:t>
      </w:r>
      <w:r>
        <w:rPr>
          <w:spacing w:val="-18"/>
          <w:w w:val="110"/>
        </w:rPr>
        <w:t> </w:t>
      </w:r>
      <w:r>
        <w:rPr>
          <w:w w:val="110"/>
        </w:rPr>
        <w:t>I</w:t>
      </w:r>
      <w:r>
        <w:rPr>
          <w:spacing w:val="-18"/>
          <w:w w:val="110"/>
        </w:rPr>
        <w:t> </w:t>
      </w:r>
      <w:r>
        <w:rPr>
          <w:w w:val="110"/>
        </w:rPr>
        <w:t>could</w:t>
      </w:r>
      <w:r>
        <w:rPr>
          <w:spacing w:val="-18"/>
          <w:w w:val="110"/>
        </w:rPr>
        <w:t> </w:t>
      </w:r>
      <w:r>
        <w:rPr>
          <w:w w:val="110"/>
        </w:rPr>
        <w:t>just</w:t>
      </w:r>
      <w:r>
        <w:rPr>
          <w:spacing w:val="-18"/>
          <w:w w:val="110"/>
        </w:rPr>
        <w:t> </w:t>
      </w:r>
      <w:r>
        <w:rPr>
          <w:w w:val="110"/>
        </w:rPr>
        <w:t>tell</w:t>
      </w:r>
      <w:r>
        <w:rPr>
          <w:spacing w:val="-18"/>
          <w:w w:val="110"/>
        </w:rPr>
        <w:t> </w:t>
      </w:r>
      <w:r>
        <w:rPr>
          <w:w w:val="110"/>
        </w:rPr>
        <w:t>you</w:t>
      </w:r>
      <w:r>
        <w:rPr>
          <w:spacing w:val="-18"/>
          <w:w w:val="110"/>
        </w:rPr>
        <w:t> </w:t>
      </w:r>
      <w:r>
        <w:rPr>
          <w:w w:val="110"/>
        </w:rPr>
        <w:t>what</w:t>
      </w:r>
      <w:r>
        <w:rPr>
          <w:spacing w:val="-18"/>
          <w:w w:val="110"/>
        </w:rPr>
        <w:t> </w:t>
      </w:r>
      <w:r>
        <w:rPr>
          <w:w w:val="110"/>
        </w:rPr>
        <w:t>to</w:t>
      </w:r>
      <w:r>
        <w:rPr>
          <w:spacing w:val="-18"/>
          <w:w w:val="110"/>
        </w:rPr>
        <w:t> </w:t>
      </w:r>
      <w:r>
        <w:rPr>
          <w:w w:val="110"/>
        </w:rPr>
        <w:t>add</w:t>
      </w:r>
      <w:r>
        <w:rPr>
          <w:spacing w:val="-18"/>
          <w:w w:val="110"/>
        </w:rPr>
        <w:t> </w:t>
      </w:r>
      <w:r>
        <w:rPr>
          <w:w w:val="110"/>
        </w:rPr>
        <w:t>to</w:t>
      </w:r>
      <w:r>
        <w:rPr>
          <w:spacing w:val="-18"/>
          <w:w w:val="110"/>
        </w:rPr>
        <w:t> </w:t>
      </w:r>
      <w:r>
        <w:rPr>
          <w:w w:val="110"/>
        </w:rPr>
        <w:t>the</w:t>
      </w:r>
      <w:r>
        <w:rPr>
          <w:spacing w:val="-18"/>
          <w:w w:val="110"/>
        </w:rPr>
        <w:t> </w:t>
      </w:r>
      <w:r>
        <w:rPr>
          <w:w w:val="110"/>
        </w:rPr>
        <w:t>project</w:t>
      </w:r>
      <w:r>
        <w:rPr>
          <w:spacing w:val="-18"/>
          <w:w w:val="110"/>
        </w:rPr>
        <w:t> </w:t>
      </w:r>
      <w:r>
        <w:rPr>
          <w:w w:val="110"/>
        </w:rPr>
        <w:t>to</w:t>
      </w:r>
      <w:r>
        <w:rPr>
          <w:spacing w:val="-18"/>
          <w:w w:val="110"/>
        </w:rPr>
        <w:t> </w:t>
      </w:r>
      <w:r>
        <w:rPr>
          <w:w w:val="110"/>
        </w:rPr>
        <w:t>make</w:t>
      </w:r>
      <w:r>
        <w:rPr>
          <w:spacing w:val="-17"/>
          <w:w w:val="110"/>
        </w:rPr>
        <w:t> </w:t>
      </w:r>
      <w:r>
        <w:rPr>
          <w:w w:val="110"/>
        </w:rPr>
        <w:t>the</w:t>
      </w:r>
      <w:r>
        <w:rPr>
          <w:spacing w:val="-18"/>
          <w:w w:val="110"/>
        </w:rPr>
        <w:t> </w:t>
      </w:r>
      <w:r>
        <w:rPr>
          <w:w w:val="110"/>
        </w:rPr>
        <w:t>application</w:t>
      </w:r>
      <w:r>
        <w:rPr>
          <w:spacing w:val="-18"/>
          <w:w w:val="110"/>
        </w:rPr>
        <w:t> </w:t>
      </w:r>
      <w:r>
        <w:rPr>
          <w:w w:val="110"/>
        </w:rPr>
        <w:t>work,</w:t>
      </w:r>
      <w:r>
        <w:rPr>
          <w:spacing w:val="-18"/>
          <w:w w:val="110"/>
        </w:rPr>
        <w:t> </w:t>
      </w:r>
      <w:r>
        <w:rPr>
          <w:w w:val="110"/>
        </w:rPr>
        <w:t>but</w:t>
      </w:r>
      <w:r>
        <w:rPr>
          <w:spacing w:val="-18"/>
          <w:w w:val="110"/>
        </w:rPr>
        <w:t> </w:t>
      </w:r>
      <w:r>
        <w:rPr>
          <w:w w:val="110"/>
        </w:rPr>
        <w:t>I</w:t>
      </w:r>
      <w:r>
        <w:rPr>
          <w:spacing w:val="-18"/>
          <w:w w:val="110"/>
        </w:rPr>
        <w:t> </w:t>
      </w:r>
      <w:r>
        <w:rPr>
          <w:w w:val="110"/>
        </w:rPr>
        <w:t>think</w:t>
      </w:r>
      <w:r>
        <w:rPr>
          <w:spacing w:val="-18"/>
          <w:w w:val="110"/>
        </w:rPr>
        <w:t> </w:t>
      </w:r>
      <w:r>
        <w:rPr>
          <w:spacing w:val="-3"/>
          <w:w w:val="110"/>
        </w:rPr>
        <w:t>it’s</w:t>
      </w:r>
      <w:r>
        <w:rPr>
          <w:spacing w:val="-18"/>
          <w:w w:val="110"/>
        </w:rPr>
        <w:t> </w:t>
      </w:r>
      <w:r>
        <w:rPr>
          <w:w w:val="110"/>
        </w:rPr>
        <w:t>better</w:t>
      </w:r>
      <w:r>
        <w:rPr>
          <w:spacing w:val="-18"/>
          <w:w w:val="110"/>
        </w:rPr>
        <w:t> </w:t>
      </w:r>
      <w:r>
        <w:rPr>
          <w:w w:val="110"/>
        </w:rPr>
        <w:t>to</w:t>
      </w:r>
      <w:r>
        <w:rPr>
          <w:spacing w:val="-18"/>
          <w:w w:val="110"/>
        </w:rPr>
        <w:t> </w:t>
      </w:r>
      <w:r>
        <w:rPr>
          <w:w w:val="110"/>
        </w:rPr>
        <w:t>tell you</w:t>
      </w:r>
      <w:r>
        <w:rPr>
          <w:spacing w:val="-21"/>
          <w:w w:val="110"/>
        </w:rPr>
        <w:t> </w:t>
      </w:r>
      <w:r>
        <w:rPr>
          <w:w w:val="110"/>
        </w:rPr>
        <w:t>first</w:t>
      </w:r>
      <w:r>
        <w:rPr>
          <w:spacing w:val="-21"/>
          <w:w w:val="110"/>
        </w:rPr>
        <w:t> </w:t>
      </w:r>
      <w:r>
        <w:rPr>
          <w:w w:val="110"/>
        </w:rPr>
        <w:t>what</w:t>
      </w:r>
      <w:r>
        <w:rPr>
          <w:spacing w:val="-21"/>
          <w:w w:val="110"/>
        </w:rPr>
        <w:t> </w:t>
      </w:r>
      <w:r>
        <w:rPr>
          <w:w w:val="110"/>
        </w:rPr>
        <w:t>the</w:t>
      </w:r>
      <w:r>
        <w:rPr>
          <w:spacing w:val="-21"/>
          <w:w w:val="110"/>
        </w:rPr>
        <w:t> </w:t>
      </w:r>
      <w:r>
        <w:rPr>
          <w:w w:val="110"/>
        </w:rPr>
        <w:t>different</w:t>
      </w:r>
      <w:r>
        <w:rPr>
          <w:spacing w:val="-21"/>
          <w:w w:val="110"/>
        </w:rPr>
        <w:t> </w:t>
      </w:r>
      <w:r>
        <w:rPr>
          <w:w w:val="110"/>
        </w:rPr>
        <w:t>components</w:t>
      </w:r>
      <w:r>
        <w:rPr>
          <w:spacing w:val="-21"/>
          <w:w w:val="110"/>
        </w:rPr>
        <w:t> </w:t>
      </w:r>
      <w:r>
        <w:rPr>
          <w:w w:val="110"/>
        </w:rPr>
        <w:t>of</w:t>
      </w:r>
      <w:r>
        <w:rPr>
          <w:spacing w:val="-21"/>
          <w:w w:val="110"/>
        </w:rPr>
        <w:t> </w:t>
      </w:r>
      <w:r>
        <w:rPr>
          <w:w w:val="110"/>
        </w:rPr>
        <w:t>the</w:t>
      </w:r>
      <w:r>
        <w:rPr>
          <w:spacing w:val="-21"/>
          <w:w w:val="110"/>
        </w:rPr>
        <w:t> </w:t>
      </w:r>
      <w:r>
        <w:rPr>
          <w:w w:val="110"/>
        </w:rPr>
        <w:t>framework</w:t>
      </w:r>
      <w:r>
        <w:rPr>
          <w:spacing w:val="-21"/>
          <w:w w:val="110"/>
        </w:rPr>
        <w:t> </w:t>
      </w:r>
      <w:r>
        <w:rPr>
          <w:w w:val="110"/>
        </w:rPr>
        <w:t>are</w:t>
      </w:r>
      <w:r>
        <w:rPr>
          <w:spacing w:val="-21"/>
          <w:w w:val="110"/>
        </w:rPr>
        <w:t> </w:t>
      </w:r>
      <w:r>
        <w:rPr>
          <w:w w:val="110"/>
        </w:rPr>
        <w:t>so</w:t>
      </w:r>
      <w:r>
        <w:rPr>
          <w:spacing w:val="-21"/>
          <w:w w:val="110"/>
        </w:rPr>
        <w:t> </w:t>
      </w:r>
      <w:r>
        <w:rPr>
          <w:w w:val="110"/>
        </w:rPr>
        <w:t>that</w:t>
      </w:r>
      <w:r>
        <w:rPr>
          <w:spacing w:val="-21"/>
          <w:w w:val="110"/>
        </w:rPr>
        <w:t> </w:t>
      </w:r>
      <w:r>
        <w:rPr>
          <w:w w:val="110"/>
        </w:rPr>
        <w:t>you</w:t>
      </w:r>
      <w:r>
        <w:rPr>
          <w:spacing w:val="-21"/>
          <w:w w:val="110"/>
        </w:rPr>
        <w:t> </w:t>
      </w:r>
      <w:r>
        <w:rPr>
          <w:w w:val="110"/>
        </w:rPr>
        <w:t>can</w:t>
      </w:r>
      <w:r>
        <w:rPr>
          <w:spacing w:val="-21"/>
          <w:w w:val="110"/>
        </w:rPr>
        <w:t> </w:t>
      </w:r>
      <w:r>
        <w:rPr>
          <w:w w:val="110"/>
        </w:rPr>
        <w:t>start</w:t>
      </w:r>
      <w:r>
        <w:rPr>
          <w:spacing w:val="-21"/>
          <w:w w:val="110"/>
        </w:rPr>
        <w:t> </w:t>
      </w:r>
      <w:r>
        <w:rPr>
          <w:w w:val="110"/>
        </w:rPr>
        <w:t>coding</w:t>
      </w:r>
      <w:r>
        <w:rPr>
          <w:spacing w:val="-21"/>
          <w:w w:val="110"/>
        </w:rPr>
        <w:t> </w:t>
      </w:r>
      <w:r>
        <w:rPr>
          <w:w w:val="110"/>
        </w:rPr>
        <w:t>with</w:t>
      </w:r>
      <w:r>
        <w:rPr>
          <w:spacing w:val="-21"/>
          <w:w w:val="110"/>
        </w:rPr>
        <w:t> </w:t>
      </w:r>
      <w:r>
        <w:rPr>
          <w:w w:val="110"/>
        </w:rPr>
        <w:t>a</w:t>
      </w:r>
      <w:r>
        <w:rPr>
          <w:spacing w:val="-21"/>
          <w:w w:val="110"/>
        </w:rPr>
        <w:t> </w:t>
      </w:r>
      <w:r>
        <w:rPr>
          <w:w w:val="110"/>
        </w:rPr>
        <w:t>better</w:t>
      </w:r>
      <w:r>
        <w:rPr>
          <w:spacing w:val="-21"/>
          <w:w w:val="110"/>
        </w:rPr>
        <w:t> </w:t>
      </w:r>
      <w:r>
        <w:rPr>
          <w:w w:val="110"/>
        </w:rPr>
        <w:t>knowledge</w:t>
      </w:r>
      <w:r>
        <w:rPr>
          <w:spacing w:val="-21"/>
          <w:w w:val="110"/>
        </w:rPr>
        <w:t> </w:t>
      </w:r>
      <w:r>
        <w:rPr>
          <w:w w:val="110"/>
        </w:rPr>
        <w:t>of how</w:t>
      </w:r>
      <w:r>
        <w:rPr>
          <w:spacing w:val="-20"/>
          <w:w w:val="110"/>
        </w:rPr>
        <w:t> </w:t>
      </w:r>
      <w:r>
        <w:rPr>
          <w:w w:val="110"/>
        </w:rPr>
        <w:t>the</w:t>
      </w:r>
      <w:r>
        <w:rPr>
          <w:spacing w:val="-20"/>
          <w:w w:val="110"/>
        </w:rPr>
        <w:t> </w:t>
      </w:r>
      <w:r>
        <w:rPr>
          <w:w w:val="110"/>
        </w:rPr>
        <w:t>framework</w:t>
      </w:r>
      <w:r>
        <w:rPr>
          <w:spacing w:val="-19"/>
          <w:w w:val="110"/>
        </w:rPr>
        <w:t> </w:t>
      </w:r>
      <w:r>
        <w:rPr>
          <w:w w:val="110"/>
        </w:rPr>
        <w:t>is</w:t>
      </w:r>
      <w:r>
        <w:rPr>
          <w:spacing w:val="-20"/>
          <w:w w:val="110"/>
        </w:rPr>
        <w:t> </w:t>
      </w:r>
      <w:r>
        <w:rPr>
          <w:w w:val="110"/>
        </w:rPr>
        <w:t>built.</w:t>
      </w:r>
      <w:r>
        <w:rPr>
          <w:spacing w:val="-19"/>
          <w:w w:val="110"/>
        </w:rPr>
        <w:t> </w:t>
      </w:r>
      <w:r>
        <w:rPr>
          <w:w w:val="110"/>
        </w:rPr>
        <w:t>This</w:t>
      </w:r>
      <w:r>
        <w:rPr>
          <w:spacing w:val="-20"/>
          <w:w w:val="110"/>
        </w:rPr>
        <w:t> </w:t>
      </w:r>
      <w:r>
        <w:rPr>
          <w:w w:val="110"/>
        </w:rPr>
        <w:t>means</w:t>
      </w:r>
      <w:r>
        <w:rPr>
          <w:spacing w:val="-19"/>
          <w:w w:val="110"/>
        </w:rPr>
        <w:t> </w:t>
      </w:r>
      <w:r>
        <w:rPr>
          <w:w w:val="110"/>
        </w:rPr>
        <w:t>that</w:t>
      </w:r>
      <w:r>
        <w:rPr>
          <w:spacing w:val="-20"/>
          <w:w w:val="110"/>
        </w:rPr>
        <w:t> </w:t>
      </w:r>
      <w:r>
        <w:rPr>
          <w:w w:val="110"/>
        </w:rPr>
        <w:t>I</w:t>
      </w:r>
      <w:r>
        <w:rPr>
          <w:spacing w:val="-19"/>
          <w:w w:val="110"/>
        </w:rPr>
        <w:t> </w:t>
      </w:r>
      <w:r>
        <w:rPr>
          <w:w w:val="110"/>
        </w:rPr>
        <w:t>will</w:t>
      </w:r>
      <w:r>
        <w:rPr>
          <w:spacing w:val="-20"/>
          <w:w w:val="110"/>
        </w:rPr>
        <w:t> </w:t>
      </w:r>
      <w:r>
        <w:rPr>
          <w:w w:val="110"/>
        </w:rPr>
        <w:t>tell</w:t>
      </w:r>
      <w:r>
        <w:rPr>
          <w:spacing w:val="-19"/>
          <w:w w:val="110"/>
        </w:rPr>
        <w:t> </w:t>
      </w:r>
      <w:r>
        <w:rPr>
          <w:w w:val="110"/>
        </w:rPr>
        <w:t>you</w:t>
      </w:r>
      <w:r>
        <w:rPr>
          <w:spacing w:val="-20"/>
          <w:w w:val="110"/>
        </w:rPr>
        <w:t> </w:t>
      </w:r>
      <w:r>
        <w:rPr>
          <w:w w:val="110"/>
        </w:rPr>
        <w:t>how</w:t>
      </w:r>
      <w:r>
        <w:rPr>
          <w:spacing w:val="-19"/>
          <w:w w:val="110"/>
        </w:rPr>
        <w:t> </w:t>
      </w:r>
      <w:r>
        <w:rPr>
          <w:w w:val="110"/>
        </w:rPr>
        <w:t>to</w:t>
      </w:r>
      <w:r>
        <w:rPr>
          <w:spacing w:val="-20"/>
          <w:w w:val="110"/>
        </w:rPr>
        <w:t> </w:t>
      </w:r>
      <w:r>
        <w:rPr>
          <w:w w:val="110"/>
        </w:rPr>
        <w:t>grab</w:t>
      </w:r>
      <w:r>
        <w:rPr>
          <w:spacing w:val="-19"/>
          <w:w w:val="110"/>
        </w:rPr>
        <w:t> </w:t>
      </w:r>
      <w:r>
        <w:rPr>
          <w:w w:val="110"/>
        </w:rPr>
        <w:t>the</w:t>
      </w:r>
      <w:r>
        <w:rPr>
          <w:spacing w:val="-20"/>
          <w:w w:val="110"/>
        </w:rPr>
        <w:t> </w:t>
      </w:r>
      <w:r>
        <w:rPr>
          <w:w w:val="110"/>
        </w:rPr>
        <w:t>source</w:t>
      </w:r>
      <w:r>
        <w:rPr>
          <w:spacing w:val="-20"/>
          <w:w w:val="110"/>
        </w:rPr>
        <w:t> </w:t>
      </w:r>
      <w:r>
        <w:rPr>
          <w:w w:val="110"/>
        </w:rPr>
        <w:t>code</w:t>
      </w:r>
      <w:r>
        <w:rPr>
          <w:spacing w:val="-19"/>
          <w:w w:val="110"/>
        </w:rPr>
        <w:t> </w:t>
      </w:r>
      <w:r>
        <w:rPr>
          <w:w w:val="110"/>
        </w:rPr>
        <w:t>of</w:t>
      </w:r>
      <w:r>
        <w:rPr>
          <w:spacing w:val="-20"/>
          <w:w w:val="110"/>
        </w:rPr>
        <w:t> </w:t>
      </w:r>
      <w:r>
        <w:rPr>
          <w:w w:val="110"/>
        </w:rPr>
        <w:t>the</w:t>
      </w:r>
      <w:r>
        <w:rPr>
          <w:spacing w:val="-19"/>
          <w:w w:val="110"/>
        </w:rPr>
        <w:t> </w:t>
      </w:r>
      <w:r>
        <w:rPr>
          <w:w w:val="110"/>
        </w:rPr>
        <w:t>project</w:t>
      </w:r>
      <w:r>
        <w:rPr>
          <w:spacing w:val="-20"/>
          <w:w w:val="110"/>
        </w:rPr>
        <w:t> </w:t>
      </w:r>
      <w:r>
        <w:rPr>
          <w:w w:val="110"/>
        </w:rPr>
        <w:t>and</w:t>
      </w:r>
      <w:r>
        <w:rPr>
          <w:spacing w:val="-19"/>
          <w:w w:val="110"/>
        </w:rPr>
        <w:t> </w:t>
      </w:r>
      <w:r>
        <w:rPr>
          <w:w w:val="110"/>
        </w:rPr>
        <w:t>build</w:t>
      </w:r>
      <w:r>
        <w:rPr>
          <w:spacing w:val="-20"/>
          <w:w w:val="110"/>
        </w:rPr>
        <w:t> </w:t>
      </w:r>
      <w:r>
        <w:rPr>
          <w:w w:val="110"/>
        </w:rPr>
        <w:t>it,</w:t>
      </w:r>
      <w:r>
        <w:rPr>
          <w:spacing w:val="-19"/>
          <w:w w:val="110"/>
        </w:rPr>
        <w:t> </w:t>
      </w:r>
      <w:r>
        <w:rPr>
          <w:w w:val="110"/>
        </w:rPr>
        <w:t>and then</w:t>
      </w:r>
      <w:r>
        <w:rPr>
          <w:spacing w:val="-14"/>
          <w:w w:val="110"/>
        </w:rPr>
        <w:t> </w:t>
      </w:r>
      <w:r>
        <w:rPr>
          <w:w w:val="110"/>
        </w:rPr>
        <w:t>explain</w:t>
      </w:r>
      <w:r>
        <w:rPr>
          <w:spacing w:val="-14"/>
          <w:w w:val="110"/>
        </w:rPr>
        <w:t> </w:t>
      </w:r>
      <w:r>
        <w:rPr>
          <w:w w:val="110"/>
        </w:rPr>
        <w:t>in</w:t>
      </w:r>
      <w:r>
        <w:rPr>
          <w:spacing w:val="-13"/>
          <w:w w:val="110"/>
        </w:rPr>
        <w:t> </w:t>
      </w:r>
      <w:r>
        <w:rPr>
          <w:w w:val="110"/>
        </w:rPr>
        <w:t>a</w:t>
      </w:r>
      <w:r>
        <w:rPr>
          <w:spacing w:val="-14"/>
          <w:w w:val="110"/>
        </w:rPr>
        <w:t> </w:t>
      </w:r>
      <w:r>
        <w:rPr>
          <w:w w:val="110"/>
        </w:rPr>
        <w:t>general</w:t>
      </w:r>
      <w:r>
        <w:rPr>
          <w:spacing w:val="-14"/>
          <w:w w:val="110"/>
        </w:rPr>
        <w:t> </w:t>
      </w:r>
      <w:r>
        <w:rPr>
          <w:w w:val="110"/>
        </w:rPr>
        <w:t>way</w:t>
      </w:r>
      <w:r>
        <w:rPr>
          <w:spacing w:val="-13"/>
          <w:w w:val="110"/>
        </w:rPr>
        <w:t> </w:t>
      </w:r>
      <w:r>
        <w:rPr>
          <w:w w:val="110"/>
        </w:rPr>
        <w:t>the</w:t>
      </w:r>
      <w:r>
        <w:rPr>
          <w:spacing w:val="-14"/>
          <w:w w:val="110"/>
        </w:rPr>
        <w:t> </w:t>
      </w:r>
      <w:r>
        <w:rPr>
          <w:w w:val="110"/>
        </w:rPr>
        <w:t>different</w:t>
      </w:r>
      <w:r>
        <w:rPr>
          <w:spacing w:val="-14"/>
          <w:w w:val="110"/>
        </w:rPr>
        <w:t> </w:t>
      </w:r>
      <w:r>
        <w:rPr>
          <w:w w:val="110"/>
        </w:rPr>
        <w:t>modules</w:t>
      </w:r>
      <w:r>
        <w:rPr>
          <w:spacing w:val="-13"/>
          <w:w w:val="110"/>
        </w:rPr>
        <w:t> </w:t>
      </w:r>
      <w:r>
        <w:rPr>
          <w:w w:val="110"/>
        </w:rPr>
        <w:t>that</w:t>
      </w:r>
      <w:r>
        <w:rPr>
          <w:spacing w:val="-14"/>
          <w:w w:val="110"/>
        </w:rPr>
        <w:t> </w:t>
      </w:r>
      <w:r>
        <w:rPr>
          <w:w w:val="110"/>
        </w:rPr>
        <w:t>make</w:t>
      </w:r>
      <w:r>
        <w:rPr>
          <w:spacing w:val="-13"/>
          <w:w w:val="110"/>
        </w:rPr>
        <w:t> </w:t>
      </w:r>
      <w:r>
        <w:rPr>
          <w:w w:val="110"/>
        </w:rPr>
        <w:t>up</w:t>
      </w:r>
      <w:r>
        <w:rPr>
          <w:spacing w:val="-14"/>
          <w:w w:val="110"/>
        </w:rPr>
        <w:t> </w:t>
      </w:r>
      <w:r>
        <w:rPr>
          <w:w w:val="110"/>
        </w:rPr>
        <w:t>the</w:t>
      </w:r>
      <w:r>
        <w:rPr>
          <w:spacing w:val="-14"/>
          <w:w w:val="110"/>
        </w:rPr>
        <w:t> </w:t>
      </w:r>
      <w:r>
        <w:rPr>
          <w:w w:val="110"/>
        </w:rPr>
        <w:t>framework.</w:t>
      </w:r>
    </w:p>
    <w:p>
      <w:pPr>
        <w:pStyle w:val="BodyText"/>
        <w:rPr>
          <w:sz w:val="20"/>
        </w:rPr>
      </w:pPr>
    </w:p>
    <w:p>
      <w:pPr>
        <w:pStyle w:val="Heading4"/>
        <w:spacing w:before="139"/>
        <w:rPr>
          <w:rFonts w:ascii="Arial"/>
        </w:rPr>
      </w:pPr>
      <w:r>
        <w:rPr>
          <w:rFonts w:ascii="Arial"/>
          <w:w w:val="95"/>
        </w:rPr>
        <w:t>Spring Security Source</w:t>
      </w:r>
    </w:p>
    <w:p>
      <w:pPr>
        <w:pStyle w:val="BodyText"/>
        <w:spacing w:line="254" w:lineRule="auto" w:before="113"/>
        <w:ind w:left="120" w:right="591"/>
      </w:pPr>
      <w:r>
        <w:rPr>
          <w:w w:val="110"/>
        </w:rPr>
        <w:t>Open</w:t>
      </w:r>
      <w:r>
        <w:rPr>
          <w:spacing w:val="-27"/>
          <w:w w:val="110"/>
        </w:rPr>
        <w:t> </w:t>
      </w:r>
      <w:r>
        <w:rPr>
          <w:w w:val="110"/>
        </w:rPr>
        <w:t>source</w:t>
      </w:r>
      <w:r>
        <w:rPr>
          <w:spacing w:val="-26"/>
          <w:w w:val="110"/>
        </w:rPr>
        <w:t> </w:t>
      </w:r>
      <w:r>
        <w:rPr>
          <w:w w:val="110"/>
        </w:rPr>
        <w:t>software</w:t>
      </w:r>
      <w:r>
        <w:rPr>
          <w:spacing w:val="-26"/>
          <w:w w:val="110"/>
        </w:rPr>
        <w:t> </w:t>
      </w:r>
      <w:r>
        <w:rPr>
          <w:w w:val="110"/>
        </w:rPr>
        <w:t>has</w:t>
      </w:r>
      <w:r>
        <w:rPr>
          <w:spacing w:val="-26"/>
          <w:w w:val="110"/>
        </w:rPr>
        <w:t> </w:t>
      </w:r>
      <w:r>
        <w:rPr>
          <w:w w:val="110"/>
        </w:rPr>
        <w:t>an</w:t>
      </w:r>
      <w:r>
        <w:rPr>
          <w:spacing w:val="-26"/>
          <w:w w:val="110"/>
        </w:rPr>
        <w:t> </w:t>
      </w:r>
      <w:r>
        <w:rPr>
          <w:w w:val="110"/>
        </w:rPr>
        <w:t>invaluable</w:t>
      </w:r>
      <w:r>
        <w:rPr>
          <w:spacing w:val="-26"/>
          <w:w w:val="110"/>
        </w:rPr>
        <w:t> </w:t>
      </w:r>
      <w:r>
        <w:rPr>
          <w:w w:val="110"/>
        </w:rPr>
        <w:t>characteristic</w:t>
      </w:r>
      <w:r>
        <w:rPr>
          <w:spacing w:val="-26"/>
          <w:w w:val="110"/>
        </w:rPr>
        <w:t> </w:t>
      </w:r>
      <w:r>
        <w:rPr>
          <w:w w:val="110"/>
        </w:rPr>
        <w:t>for</w:t>
      </w:r>
      <w:r>
        <w:rPr>
          <w:spacing w:val="-26"/>
          <w:w w:val="110"/>
        </w:rPr>
        <w:t> </w:t>
      </w:r>
      <w:r>
        <w:rPr>
          <w:w w:val="110"/>
        </w:rPr>
        <w:t>software</w:t>
      </w:r>
      <w:r>
        <w:rPr>
          <w:spacing w:val="-26"/>
          <w:w w:val="110"/>
        </w:rPr>
        <w:t> </w:t>
      </w:r>
      <w:r>
        <w:rPr>
          <w:w w:val="110"/>
        </w:rPr>
        <w:t>developers:</w:t>
      </w:r>
      <w:r>
        <w:rPr>
          <w:spacing w:val="-26"/>
          <w:w w:val="110"/>
        </w:rPr>
        <w:t> </w:t>
      </w:r>
      <w:r>
        <w:rPr>
          <w:w w:val="110"/>
        </w:rPr>
        <w:t>free</w:t>
      </w:r>
      <w:r>
        <w:rPr>
          <w:spacing w:val="-26"/>
          <w:w w:val="110"/>
        </w:rPr>
        <w:t> </w:t>
      </w:r>
      <w:r>
        <w:rPr>
          <w:w w:val="110"/>
        </w:rPr>
        <w:t>access</w:t>
      </w:r>
      <w:r>
        <w:rPr>
          <w:spacing w:val="-27"/>
          <w:w w:val="110"/>
        </w:rPr>
        <w:t> </w:t>
      </w:r>
      <w:r>
        <w:rPr>
          <w:w w:val="110"/>
        </w:rPr>
        <w:t>to</w:t>
      </w:r>
      <w:r>
        <w:rPr>
          <w:spacing w:val="-26"/>
          <w:w w:val="110"/>
        </w:rPr>
        <w:t> </w:t>
      </w:r>
      <w:r>
        <w:rPr>
          <w:w w:val="110"/>
        </w:rPr>
        <w:t>all</w:t>
      </w:r>
      <w:r>
        <w:rPr>
          <w:spacing w:val="-26"/>
          <w:w w:val="110"/>
        </w:rPr>
        <w:t> </w:t>
      </w:r>
      <w:r>
        <w:rPr>
          <w:w w:val="110"/>
        </w:rPr>
        <w:t>its</w:t>
      </w:r>
      <w:r>
        <w:rPr>
          <w:spacing w:val="-26"/>
          <w:w w:val="110"/>
        </w:rPr>
        <w:t> </w:t>
      </w:r>
      <w:r>
        <w:rPr>
          <w:w w:val="110"/>
        </w:rPr>
        <w:t>source</w:t>
      </w:r>
      <w:r>
        <w:rPr>
          <w:spacing w:val="-26"/>
          <w:w w:val="110"/>
        </w:rPr>
        <w:t> </w:t>
      </w:r>
      <w:r>
        <w:rPr>
          <w:w w:val="110"/>
        </w:rPr>
        <w:t>code.</w:t>
      </w:r>
      <w:r>
        <w:rPr>
          <w:spacing w:val="-26"/>
          <w:w w:val="110"/>
        </w:rPr>
        <w:t> </w:t>
      </w:r>
      <w:r>
        <w:rPr>
          <w:w w:val="110"/>
        </w:rPr>
        <w:t>With this,</w:t>
      </w:r>
      <w:r>
        <w:rPr>
          <w:spacing w:val="-20"/>
          <w:w w:val="110"/>
        </w:rPr>
        <w:t> </w:t>
      </w:r>
      <w:r>
        <w:rPr>
          <w:w w:val="110"/>
        </w:rPr>
        <w:t>we</w:t>
      </w:r>
      <w:r>
        <w:rPr>
          <w:spacing w:val="-19"/>
          <w:w w:val="110"/>
        </w:rPr>
        <w:t> </w:t>
      </w:r>
      <w:r>
        <w:rPr>
          <w:w w:val="110"/>
        </w:rPr>
        <w:t>can</w:t>
      </w:r>
      <w:r>
        <w:rPr>
          <w:spacing w:val="-19"/>
          <w:w w:val="110"/>
        </w:rPr>
        <w:t> </w:t>
      </w:r>
      <w:r>
        <w:rPr>
          <w:w w:val="110"/>
        </w:rPr>
        <w:t>understand</w:t>
      </w:r>
      <w:r>
        <w:rPr>
          <w:spacing w:val="-20"/>
          <w:w w:val="110"/>
        </w:rPr>
        <w:t> </w:t>
      </w:r>
      <w:r>
        <w:rPr>
          <w:w w:val="110"/>
        </w:rPr>
        <w:t>how</w:t>
      </w:r>
      <w:r>
        <w:rPr>
          <w:spacing w:val="-19"/>
          <w:w w:val="110"/>
        </w:rPr>
        <w:t> </w:t>
      </w:r>
      <w:r>
        <w:rPr>
          <w:w w:val="110"/>
        </w:rPr>
        <w:t>our</w:t>
      </w:r>
      <w:r>
        <w:rPr>
          <w:spacing w:val="-19"/>
          <w:w w:val="110"/>
        </w:rPr>
        <w:t> </w:t>
      </w:r>
      <w:r>
        <w:rPr>
          <w:w w:val="110"/>
        </w:rPr>
        <w:t>favorite</w:t>
      </w:r>
      <w:r>
        <w:rPr>
          <w:spacing w:val="-19"/>
          <w:w w:val="110"/>
        </w:rPr>
        <w:t> </w:t>
      </w:r>
      <w:r>
        <w:rPr>
          <w:w w:val="110"/>
        </w:rPr>
        <w:t>tools</w:t>
      </w:r>
      <w:r>
        <w:rPr>
          <w:spacing w:val="-20"/>
          <w:w w:val="110"/>
        </w:rPr>
        <w:t> </w:t>
      </w:r>
      <w:r>
        <w:rPr>
          <w:w w:val="110"/>
        </w:rPr>
        <w:t>and</w:t>
      </w:r>
      <w:r>
        <w:rPr>
          <w:spacing w:val="-19"/>
          <w:w w:val="110"/>
        </w:rPr>
        <w:t> </w:t>
      </w:r>
      <w:r>
        <w:rPr>
          <w:w w:val="110"/>
        </w:rPr>
        <w:t>frameworks</w:t>
      </w:r>
      <w:r>
        <w:rPr>
          <w:spacing w:val="-19"/>
          <w:w w:val="110"/>
        </w:rPr>
        <w:t> </w:t>
      </w:r>
      <w:r>
        <w:rPr>
          <w:w w:val="110"/>
        </w:rPr>
        <w:t>work</w:t>
      </w:r>
      <w:r>
        <w:rPr>
          <w:spacing w:val="-20"/>
          <w:w w:val="110"/>
        </w:rPr>
        <w:t> </w:t>
      </w:r>
      <w:r>
        <w:rPr>
          <w:w w:val="110"/>
        </w:rPr>
        <w:t>internally,</w:t>
      </w:r>
      <w:r>
        <w:rPr>
          <w:spacing w:val="-19"/>
          <w:w w:val="110"/>
        </w:rPr>
        <w:t> </w:t>
      </w:r>
      <w:r>
        <w:rPr>
          <w:w w:val="110"/>
        </w:rPr>
        <w:t>and</w:t>
      </w:r>
      <w:r>
        <w:rPr>
          <w:spacing w:val="-19"/>
          <w:w w:val="110"/>
        </w:rPr>
        <w:t> </w:t>
      </w:r>
      <w:r>
        <w:rPr>
          <w:w w:val="110"/>
        </w:rPr>
        <w:t>we</w:t>
      </w:r>
      <w:r>
        <w:rPr>
          <w:spacing w:val="-19"/>
          <w:w w:val="110"/>
        </w:rPr>
        <w:t> </w:t>
      </w:r>
      <w:r>
        <w:rPr>
          <w:w w:val="110"/>
        </w:rPr>
        <w:t>also</w:t>
      </w:r>
      <w:r>
        <w:rPr>
          <w:spacing w:val="-20"/>
          <w:w w:val="110"/>
        </w:rPr>
        <w:t> </w:t>
      </w:r>
      <w:r>
        <w:rPr>
          <w:w w:val="110"/>
        </w:rPr>
        <w:t>can</w:t>
      </w:r>
      <w:r>
        <w:rPr>
          <w:spacing w:val="-19"/>
          <w:w w:val="110"/>
        </w:rPr>
        <w:t> </w:t>
      </w:r>
      <w:r>
        <w:rPr>
          <w:w w:val="110"/>
        </w:rPr>
        <w:t>learn</w:t>
      </w:r>
      <w:r>
        <w:rPr>
          <w:spacing w:val="-19"/>
          <w:w w:val="110"/>
        </w:rPr>
        <w:t> </w:t>
      </w:r>
      <w:r>
        <w:rPr>
          <w:w w:val="110"/>
        </w:rPr>
        <w:t>a</w:t>
      </w:r>
      <w:r>
        <w:rPr>
          <w:spacing w:val="-20"/>
          <w:w w:val="110"/>
        </w:rPr>
        <w:t> </w:t>
      </w:r>
      <w:r>
        <w:rPr>
          <w:w w:val="110"/>
        </w:rPr>
        <w:t>lot</w:t>
      </w:r>
      <w:r>
        <w:rPr>
          <w:spacing w:val="-19"/>
          <w:w w:val="110"/>
        </w:rPr>
        <w:t> </w:t>
      </w:r>
      <w:r>
        <w:rPr>
          <w:w w:val="110"/>
        </w:rPr>
        <w:t>about</w:t>
      </w:r>
      <w:r>
        <w:rPr>
          <w:spacing w:val="-19"/>
          <w:w w:val="110"/>
        </w:rPr>
        <w:t> </w:t>
      </w:r>
      <w:r>
        <w:rPr>
          <w:w w:val="110"/>
        </w:rPr>
        <w:t>the way</w:t>
      </w:r>
      <w:r>
        <w:rPr>
          <w:spacing w:val="-21"/>
          <w:w w:val="110"/>
        </w:rPr>
        <w:t> </w:t>
      </w:r>
      <w:r>
        <w:rPr>
          <w:w w:val="110"/>
        </w:rPr>
        <w:t>other</w:t>
      </w:r>
      <w:r>
        <w:rPr>
          <w:spacing w:val="-20"/>
          <w:w w:val="110"/>
        </w:rPr>
        <w:t> </w:t>
      </w:r>
      <w:r>
        <w:rPr>
          <w:w w:val="110"/>
        </w:rPr>
        <w:t>(perhaps</w:t>
      </w:r>
      <w:r>
        <w:rPr>
          <w:spacing w:val="-20"/>
          <w:w w:val="110"/>
        </w:rPr>
        <w:t> </w:t>
      </w:r>
      <w:r>
        <w:rPr>
          <w:w w:val="110"/>
        </w:rPr>
        <w:t>very</w:t>
      </w:r>
      <w:r>
        <w:rPr>
          <w:spacing w:val="-20"/>
          <w:w w:val="110"/>
        </w:rPr>
        <w:t> </w:t>
      </w:r>
      <w:r>
        <w:rPr>
          <w:w w:val="110"/>
        </w:rPr>
        <w:t>good)</w:t>
      </w:r>
      <w:r>
        <w:rPr>
          <w:spacing w:val="-20"/>
          <w:w w:val="110"/>
        </w:rPr>
        <w:t> </w:t>
      </w:r>
      <w:r>
        <w:rPr>
          <w:w w:val="110"/>
        </w:rPr>
        <w:t>developers</w:t>
      </w:r>
      <w:r>
        <w:rPr>
          <w:spacing w:val="-21"/>
          <w:w w:val="110"/>
        </w:rPr>
        <w:t> </w:t>
      </w:r>
      <w:r>
        <w:rPr>
          <w:w w:val="110"/>
        </w:rPr>
        <w:t>work,</w:t>
      </w:r>
      <w:r>
        <w:rPr>
          <w:spacing w:val="-20"/>
          <w:w w:val="110"/>
        </w:rPr>
        <w:t> </w:t>
      </w:r>
      <w:r>
        <w:rPr>
          <w:w w:val="110"/>
        </w:rPr>
        <w:t>including</w:t>
      </w:r>
      <w:r>
        <w:rPr>
          <w:spacing w:val="-20"/>
          <w:w w:val="110"/>
        </w:rPr>
        <w:t> </w:t>
      </w:r>
      <w:r>
        <w:rPr>
          <w:w w:val="110"/>
        </w:rPr>
        <w:t>what</w:t>
      </w:r>
      <w:r>
        <w:rPr>
          <w:spacing w:val="-20"/>
          <w:w w:val="110"/>
        </w:rPr>
        <w:t> </w:t>
      </w:r>
      <w:r>
        <w:rPr>
          <w:w w:val="110"/>
        </w:rPr>
        <w:t>practices,</w:t>
      </w:r>
      <w:r>
        <w:rPr>
          <w:spacing w:val="-20"/>
          <w:w w:val="110"/>
        </w:rPr>
        <w:t> </w:t>
      </w:r>
      <w:r>
        <w:rPr>
          <w:w w:val="110"/>
        </w:rPr>
        <w:t>techniques,</w:t>
      </w:r>
      <w:r>
        <w:rPr>
          <w:spacing w:val="-20"/>
          <w:w w:val="110"/>
        </w:rPr>
        <w:t> </w:t>
      </w:r>
      <w:r>
        <w:rPr>
          <w:w w:val="110"/>
        </w:rPr>
        <w:t>and</w:t>
      </w:r>
      <w:r>
        <w:rPr>
          <w:spacing w:val="-21"/>
          <w:w w:val="110"/>
        </w:rPr>
        <w:t> </w:t>
      </w:r>
      <w:r>
        <w:rPr>
          <w:w w:val="110"/>
        </w:rPr>
        <w:t>patterns</w:t>
      </w:r>
      <w:r>
        <w:rPr>
          <w:spacing w:val="-20"/>
          <w:w w:val="110"/>
        </w:rPr>
        <w:t> </w:t>
      </w:r>
      <w:r>
        <w:rPr>
          <w:w w:val="110"/>
        </w:rPr>
        <w:t>they</w:t>
      </w:r>
      <w:r>
        <w:rPr>
          <w:spacing w:val="-20"/>
          <w:w w:val="110"/>
        </w:rPr>
        <w:t> </w:t>
      </w:r>
      <w:r>
        <w:rPr>
          <w:w w:val="110"/>
        </w:rPr>
        <w:t>use.</w:t>
      </w:r>
      <w:r>
        <w:rPr>
          <w:spacing w:val="-20"/>
          <w:w w:val="110"/>
        </w:rPr>
        <w:t> </w:t>
      </w:r>
      <w:r>
        <w:rPr>
          <w:w w:val="110"/>
        </w:rPr>
        <w:t>Free access</w:t>
      </w:r>
      <w:r>
        <w:rPr>
          <w:spacing w:val="-20"/>
          <w:w w:val="110"/>
        </w:rPr>
        <w:t> </w:t>
      </w:r>
      <w:r>
        <w:rPr>
          <w:w w:val="110"/>
        </w:rPr>
        <w:t>to</w:t>
      </w:r>
      <w:r>
        <w:rPr>
          <w:spacing w:val="-19"/>
          <w:w w:val="110"/>
        </w:rPr>
        <w:t> </w:t>
      </w:r>
      <w:r>
        <w:rPr>
          <w:w w:val="110"/>
        </w:rPr>
        <w:t>source</w:t>
      </w:r>
      <w:r>
        <w:rPr>
          <w:spacing w:val="-19"/>
          <w:w w:val="110"/>
        </w:rPr>
        <w:t> </w:t>
      </w:r>
      <w:r>
        <w:rPr>
          <w:w w:val="110"/>
        </w:rPr>
        <w:t>code</w:t>
      </w:r>
      <w:r>
        <w:rPr>
          <w:spacing w:val="-19"/>
          <w:w w:val="110"/>
        </w:rPr>
        <w:t> </w:t>
      </w:r>
      <w:r>
        <w:rPr>
          <w:w w:val="110"/>
        </w:rPr>
        <w:t>also</w:t>
      </w:r>
      <w:r>
        <w:rPr>
          <w:spacing w:val="-19"/>
          <w:w w:val="110"/>
        </w:rPr>
        <w:t> </w:t>
      </w:r>
      <w:r>
        <w:rPr>
          <w:w w:val="110"/>
        </w:rPr>
        <w:t>enables</w:t>
      </w:r>
      <w:r>
        <w:rPr>
          <w:spacing w:val="-19"/>
          <w:w w:val="110"/>
        </w:rPr>
        <w:t> </w:t>
      </w:r>
      <w:r>
        <w:rPr>
          <w:w w:val="110"/>
        </w:rPr>
        <w:t>us,</w:t>
      </w:r>
      <w:r>
        <w:rPr>
          <w:spacing w:val="-19"/>
          <w:w w:val="110"/>
        </w:rPr>
        <w:t> </w:t>
      </w:r>
      <w:r>
        <w:rPr>
          <w:w w:val="110"/>
        </w:rPr>
        <w:t>in</w:t>
      </w:r>
      <w:r>
        <w:rPr>
          <w:spacing w:val="-19"/>
          <w:w w:val="110"/>
        </w:rPr>
        <w:t> </w:t>
      </w:r>
      <w:r>
        <w:rPr>
          <w:w w:val="110"/>
        </w:rPr>
        <w:t>general,</w:t>
      </w:r>
      <w:r>
        <w:rPr>
          <w:spacing w:val="-19"/>
          <w:w w:val="110"/>
        </w:rPr>
        <w:t> </w:t>
      </w:r>
      <w:r>
        <w:rPr>
          <w:w w:val="110"/>
        </w:rPr>
        <w:t>to</w:t>
      </w:r>
      <w:r>
        <w:rPr>
          <w:spacing w:val="-19"/>
          <w:w w:val="110"/>
        </w:rPr>
        <w:t> </w:t>
      </w:r>
      <w:r>
        <w:rPr>
          <w:w w:val="110"/>
        </w:rPr>
        <w:t>gather</w:t>
      </w:r>
      <w:r>
        <w:rPr>
          <w:spacing w:val="-19"/>
          <w:w w:val="110"/>
        </w:rPr>
        <w:t> </w:t>
      </w:r>
      <w:r>
        <w:rPr>
          <w:w w:val="110"/>
        </w:rPr>
        <w:t>ideas</w:t>
      </w:r>
      <w:r>
        <w:rPr>
          <w:spacing w:val="-19"/>
          <w:w w:val="110"/>
        </w:rPr>
        <w:t> </w:t>
      </w:r>
      <w:r>
        <w:rPr>
          <w:w w:val="110"/>
        </w:rPr>
        <w:t>and</w:t>
      </w:r>
      <w:r>
        <w:rPr>
          <w:spacing w:val="-19"/>
          <w:w w:val="110"/>
        </w:rPr>
        <w:t> </w:t>
      </w:r>
      <w:r>
        <w:rPr>
          <w:w w:val="110"/>
        </w:rPr>
        <w:t>experience</w:t>
      </w:r>
      <w:r>
        <w:rPr>
          <w:spacing w:val="-19"/>
          <w:w w:val="110"/>
        </w:rPr>
        <w:t> </w:t>
      </w:r>
      <w:r>
        <w:rPr>
          <w:w w:val="110"/>
        </w:rPr>
        <w:t>for</w:t>
      </w:r>
      <w:r>
        <w:rPr>
          <w:spacing w:val="-19"/>
          <w:w w:val="110"/>
        </w:rPr>
        <w:t> </w:t>
      </w:r>
      <w:r>
        <w:rPr>
          <w:w w:val="110"/>
        </w:rPr>
        <w:t>our</w:t>
      </w:r>
      <w:r>
        <w:rPr>
          <w:spacing w:val="-20"/>
          <w:w w:val="110"/>
        </w:rPr>
        <w:t> </w:t>
      </w:r>
      <w:r>
        <w:rPr>
          <w:w w:val="110"/>
        </w:rPr>
        <w:t>own</w:t>
      </w:r>
      <w:r>
        <w:rPr>
          <w:spacing w:val="-19"/>
          <w:w w:val="110"/>
        </w:rPr>
        <w:t> </w:t>
      </w:r>
      <w:r>
        <w:rPr>
          <w:w w:val="110"/>
        </w:rPr>
        <w:t>development.</w:t>
      </w:r>
      <w:r>
        <w:rPr>
          <w:spacing w:val="-19"/>
          <w:w w:val="110"/>
        </w:rPr>
        <w:t> </w:t>
      </w:r>
      <w:r>
        <w:rPr>
          <w:w w:val="110"/>
        </w:rPr>
        <w:t>Not</w:t>
      </w:r>
      <w:r>
        <w:rPr>
          <w:spacing w:val="-19"/>
          <w:w w:val="110"/>
        </w:rPr>
        <w:t> </w:t>
      </w:r>
      <w:r>
        <w:rPr>
          <w:w w:val="110"/>
        </w:rPr>
        <w:t>only that;</w:t>
      </w:r>
      <w:r>
        <w:rPr>
          <w:spacing w:val="-18"/>
          <w:w w:val="110"/>
        </w:rPr>
        <w:t> </w:t>
      </w:r>
      <w:r>
        <w:rPr>
          <w:w w:val="110"/>
        </w:rPr>
        <w:t>as</w:t>
      </w:r>
      <w:r>
        <w:rPr>
          <w:spacing w:val="-17"/>
          <w:w w:val="110"/>
        </w:rPr>
        <w:t> </w:t>
      </w:r>
      <w:r>
        <w:rPr>
          <w:w w:val="110"/>
        </w:rPr>
        <w:t>a</w:t>
      </w:r>
      <w:r>
        <w:rPr>
          <w:spacing w:val="-18"/>
          <w:w w:val="110"/>
        </w:rPr>
        <w:t> </w:t>
      </w:r>
      <w:r>
        <w:rPr>
          <w:w w:val="110"/>
        </w:rPr>
        <w:t>more</w:t>
      </w:r>
      <w:r>
        <w:rPr>
          <w:spacing w:val="-17"/>
          <w:w w:val="110"/>
        </w:rPr>
        <w:t> </w:t>
      </w:r>
      <w:r>
        <w:rPr>
          <w:w w:val="110"/>
        </w:rPr>
        <w:t>practical</w:t>
      </w:r>
      <w:r>
        <w:rPr>
          <w:spacing w:val="-17"/>
          <w:w w:val="110"/>
        </w:rPr>
        <w:t> </w:t>
      </w:r>
      <w:r>
        <w:rPr>
          <w:spacing w:val="-4"/>
          <w:w w:val="110"/>
        </w:rPr>
        <w:t>matter,</w:t>
      </w:r>
      <w:r>
        <w:rPr>
          <w:spacing w:val="-18"/>
          <w:w w:val="110"/>
        </w:rPr>
        <w:t> </w:t>
      </w:r>
      <w:r>
        <w:rPr>
          <w:w w:val="110"/>
        </w:rPr>
        <w:t>having</w:t>
      </w:r>
      <w:r>
        <w:rPr>
          <w:spacing w:val="-17"/>
          <w:w w:val="110"/>
        </w:rPr>
        <w:t> </w:t>
      </w:r>
      <w:r>
        <w:rPr>
          <w:w w:val="110"/>
        </w:rPr>
        <w:t>access</w:t>
      </w:r>
      <w:r>
        <w:rPr>
          <w:spacing w:val="-17"/>
          <w:w w:val="110"/>
        </w:rPr>
        <w:t> </w:t>
      </w:r>
      <w:r>
        <w:rPr>
          <w:w w:val="110"/>
        </w:rPr>
        <w:t>to</w:t>
      </w:r>
      <w:r>
        <w:rPr>
          <w:spacing w:val="-18"/>
          <w:w w:val="110"/>
        </w:rPr>
        <w:t> </w:t>
      </w:r>
      <w:r>
        <w:rPr>
          <w:w w:val="110"/>
        </w:rPr>
        <w:t>the</w:t>
      </w:r>
      <w:r>
        <w:rPr>
          <w:spacing w:val="-17"/>
          <w:w w:val="110"/>
        </w:rPr>
        <w:t> </w:t>
      </w:r>
      <w:r>
        <w:rPr>
          <w:w w:val="110"/>
        </w:rPr>
        <w:t>source</w:t>
      </w:r>
      <w:r>
        <w:rPr>
          <w:spacing w:val="-18"/>
          <w:w w:val="110"/>
        </w:rPr>
        <w:t> </w:t>
      </w:r>
      <w:r>
        <w:rPr>
          <w:w w:val="110"/>
        </w:rPr>
        <w:t>code</w:t>
      </w:r>
      <w:r>
        <w:rPr>
          <w:spacing w:val="-17"/>
          <w:w w:val="110"/>
        </w:rPr>
        <w:t> </w:t>
      </w:r>
      <w:r>
        <w:rPr>
          <w:w w:val="110"/>
        </w:rPr>
        <w:t>allows</w:t>
      </w:r>
      <w:r>
        <w:rPr>
          <w:spacing w:val="-17"/>
          <w:w w:val="110"/>
        </w:rPr>
        <w:t> </w:t>
      </w:r>
      <w:r>
        <w:rPr>
          <w:w w:val="110"/>
        </w:rPr>
        <w:t>us</w:t>
      </w:r>
      <w:r>
        <w:rPr>
          <w:spacing w:val="-18"/>
          <w:w w:val="110"/>
        </w:rPr>
        <w:t> </w:t>
      </w:r>
      <w:r>
        <w:rPr>
          <w:w w:val="110"/>
        </w:rPr>
        <w:t>to</w:t>
      </w:r>
      <w:r>
        <w:rPr>
          <w:spacing w:val="-17"/>
          <w:w w:val="110"/>
        </w:rPr>
        <w:t> </w:t>
      </w:r>
      <w:r>
        <w:rPr>
          <w:w w:val="110"/>
        </w:rPr>
        <w:t>debug</w:t>
      </w:r>
      <w:r>
        <w:rPr>
          <w:spacing w:val="-17"/>
          <w:w w:val="110"/>
        </w:rPr>
        <w:t> </w:t>
      </w:r>
      <w:r>
        <w:rPr>
          <w:w w:val="110"/>
        </w:rPr>
        <w:t>these</w:t>
      </w:r>
      <w:r>
        <w:rPr>
          <w:spacing w:val="-18"/>
          <w:w w:val="110"/>
        </w:rPr>
        <w:t> </w:t>
      </w:r>
      <w:r>
        <w:rPr>
          <w:w w:val="110"/>
        </w:rPr>
        <w:t>applications</w:t>
      </w:r>
      <w:r>
        <w:rPr>
          <w:spacing w:val="-17"/>
          <w:w w:val="110"/>
        </w:rPr>
        <w:t> </w:t>
      </w:r>
      <w:r>
        <w:rPr>
          <w:w w:val="110"/>
        </w:rPr>
        <w:t>in</w:t>
      </w:r>
      <w:r>
        <w:rPr>
          <w:spacing w:val="-18"/>
          <w:w w:val="110"/>
        </w:rPr>
        <w:t> </w:t>
      </w:r>
      <w:r>
        <w:rPr>
          <w:w w:val="110"/>
        </w:rPr>
        <w:t>the</w:t>
      </w:r>
      <w:r>
        <w:rPr>
          <w:spacing w:val="-17"/>
          <w:w w:val="110"/>
        </w:rPr>
        <w:t> </w:t>
      </w:r>
      <w:r>
        <w:rPr>
          <w:w w:val="110"/>
        </w:rPr>
        <w:t>context of</w:t>
      </w:r>
      <w:r>
        <w:rPr>
          <w:spacing w:val="-16"/>
          <w:w w:val="110"/>
        </w:rPr>
        <w:t> </w:t>
      </w:r>
      <w:r>
        <w:rPr>
          <w:w w:val="110"/>
        </w:rPr>
        <w:t>our</w:t>
      </w:r>
      <w:r>
        <w:rPr>
          <w:spacing w:val="-16"/>
          <w:w w:val="110"/>
        </w:rPr>
        <w:t> </w:t>
      </w:r>
      <w:r>
        <w:rPr>
          <w:w w:val="110"/>
        </w:rPr>
        <w:t>application:</w:t>
      </w:r>
      <w:r>
        <w:rPr>
          <w:spacing w:val="-16"/>
          <w:w w:val="110"/>
        </w:rPr>
        <w:t> </w:t>
      </w:r>
      <w:r>
        <w:rPr>
          <w:w w:val="110"/>
        </w:rPr>
        <w:t>we</w:t>
      </w:r>
      <w:r>
        <w:rPr>
          <w:spacing w:val="-16"/>
          <w:w w:val="110"/>
        </w:rPr>
        <w:t> </w:t>
      </w:r>
      <w:r>
        <w:rPr>
          <w:w w:val="110"/>
        </w:rPr>
        <w:t>can</w:t>
      </w:r>
      <w:r>
        <w:rPr>
          <w:spacing w:val="-15"/>
          <w:w w:val="110"/>
        </w:rPr>
        <w:t> </w:t>
      </w:r>
      <w:r>
        <w:rPr>
          <w:w w:val="110"/>
        </w:rPr>
        <w:t>find</w:t>
      </w:r>
      <w:r>
        <w:rPr>
          <w:spacing w:val="-16"/>
          <w:w w:val="110"/>
        </w:rPr>
        <w:t> </w:t>
      </w:r>
      <w:r>
        <w:rPr>
          <w:w w:val="110"/>
        </w:rPr>
        <w:t>bugs</w:t>
      </w:r>
      <w:r>
        <w:rPr>
          <w:spacing w:val="-16"/>
          <w:w w:val="110"/>
        </w:rPr>
        <w:t> </w:t>
      </w:r>
      <w:r>
        <w:rPr>
          <w:w w:val="110"/>
        </w:rPr>
        <w:t>or</w:t>
      </w:r>
      <w:r>
        <w:rPr>
          <w:spacing w:val="-16"/>
          <w:w w:val="110"/>
        </w:rPr>
        <w:t> </w:t>
      </w:r>
      <w:r>
        <w:rPr>
          <w:w w:val="110"/>
        </w:rPr>
        <w:t>simply</w:t>
      </w:r>
      <w:r>
        <w:rPr>
          <w:spacing w:val="-16"/>
          <w:w w:val="110"/>
        </w:rPr>
        <w:t> </w:t>
      </w:r>
      <w:r>
        <w:rPr>
          <w:w w:val="110"/>
        </w:rPr>
        <w:t>follow</w:t>
      </w:r>
      <w:r>
        <w:rPr>
          <w:spacing w:val="-15"/>
          <w:w w:val="110"/>
        </w:rPr>
        <w:t> </w:t>
      </w:r>
      <w:r>
        <w:rPr>
          <w:w w:val="110"/>
        </w:rPr>
        <w:t>our</w:t>
      </w:r>
      <w:r>
        <w:rPr>
          <w:spacing w:val="-16"/>
          <w:w w:val="110"/>
        </w:rPr>
        <w:t> </w:t>
      </w:r>
      <w:r>
        <w:rPr>
          <w:w w:val="110"/>
        </w:rPr>
        <w:t>application’s</w:t>
      </w:r>
      <w:r>
        <w:rPr>
          <w:spacing w:val="-16"/>
          <w:w w:val="110"/>
        </w:rPr>
        <w:t> </w:t>
      </w:r>
      <w:r>
        <w:rPr>
          <w:w w:val="110"/>
        </w:rPr>
        <w:t>execution</w:t>
      </w:r>
      <w:r>
        <w:rPr>
          <w:spacing w:val="-16"/>
          <w:w w:val="110"/>
        </w:rPr>
        <w:t> </w:t>
      </w:r>
      <w:r>
        <w:rPr>
          <w:w w:val="110"/>
        </w:rPr>
        <w:t>through</w:t>
      </w:r>
      <w:r>
        <w:rPr>
          <w:spacing w:val="-16"/>
          <w:w w:val="110"/>
        </w:rPr>
        <w:t> </w:t>
      </w:r>
      <w:r>
        <w:rPr>
          <w:w w:val="110"/>
        </w:rPr>
        <w:t>them.</w:t>
      </w:r>
    </w:p>
    <w:p>
      <w:pPr>
        <w:pStyle w:val="BodyText"/>
        <w:spacing w:line="254" w:lineRule="auto" w:before="3"/>
        <w:ind w:left="120" w:right="649" w:firstLine="360"/>
      </w:pPr>
      <w:r>
        <w:rPr>
          <w:w w:val="110"/>
        </w:rPr>
        <w:t>That</w:t>
      </w:r>
      <w:r>
        <w:rPr>
          <w:spacing w:val="-27"/>
          <w:w w:val="110"/>
        </w:rPr>
        <w:t> </w:t>
      </w:r>
      <w:r>
        <w:rPr>
          <w:w w:val="110"/>
        </w:rPr>
        <w:t>is</w:t>
      </w:r>
      <w:r>
        <w:rPr>
          <w:spacing w:val="-26"/>
          <w:w w:val="110"/>
        </w:rPr>
        <w:t> </w:t>
      </w:r>
      <w:r>
        <w:rPr>
          <w:w w:val="110"/>
        </w:rPr>
        <w:t>the</w:t>
      </w:r>
      <w:r>
        <w:rPr>
          <w:spacing w:val="-26"/>
          <w:w w:val="110"/>
        </w:rPr>
        <w:t> </w:t>
      </w:r>
      <w:r>
        <w:rPr>
          <w:w w:val="110"/>
        </w:rPr>
        <w:t>way</w:t>
      </w:r>
      <w:r>
        <w:rPr>
          <w:spacing w:val="-26"/>
          <w:w w:val="110"/>
        </w:rPr>
        <w:t> </w:t>
      </w:r>
      <w:r>
        <w:rPr>
          <w:w w:val="110"/>
        </w:rPr>
        <w:t>I</w:t>
      </w:r>
      <w:r>
        <w:rPr>
          <w:spacing w:val="-26"/>
          <w:w w:val="110"/>
        </w:rPr>
        <w:t> </w:t>
      </w:r>
      <w:r>
        <w:rPr>
          <w:w w:val="110"/>
        </w:rPr>
        <w:t>work</w:t>
      </w:r>
      <w:r>
        <w:rPr>
          <w:spacing w:val="-26"/>
          <w:w w:val="110"/>
        </w:rPr>
        <w:t> </w:t>
      </w:r>
      <w:r>
        <w:rPr>
          <w:w w:val="110"/>
        </w:rPr>
        <w:t>many</w:t>
      </w:r>
      <w:r>
        <w:rPr>
          <w:spacing w:val="-26"/>
          <w:w w:val="110"/>
        </w:rPr>
        <w:t> </w:t>
      </w:r>
      <w:r>
        <w:rPr>
          <w:w w:val="110"/>
        </w:rPr>
        <w:t>times,</w:t>
      </w:r>
      <w:r>
        <w:rPr>
          <w:spacing w:val="-26"/>
          <w:w w:val="110"/>
        </w:rPr>
        <w:t> </w:t>
      </w:r>
      <w:r>
        <w:rPr>
          <w:w w:val="110"/>
        </w:rPr>
        <w:t>anyway.</w:t>
      </w:r>
      <w:r>
        <w:rPr>
          <w:spacing w:val="-26"/>
          <w:w w:val="110"/>
        </w:rPr>
        <w:t> </w:t>
      </w:r>
      <w:r>
        <w:rPr>
          <w:w w:val="110"/>
        </w:rPr>
        <w:t>I</w:t>
      </w:r>
      <w:r>
        <w:rPr>
          <w:spacing w:val="-26"/>
          <w:w w:val="110"/>
        </w:rPr>
        <w:t> </w:t>
      </w:r>
      <w:r>
        <w:rPr>
          <w:w w:val="110"/>
        </w:rPr>
        <w:t>really</w:t>
      </w:r>
      <w:r>
        <w:rPr>
          <w:spacing w:val="-26"/>
          <w:w w:val="110"/>
        </w:rPr>
        <w:t> </w:t>
      </w:r>
      <w:r>
        <w:rPr>
          <w:w w:val="110"/>
        </w:rPr>
        <w:t>like</w:t>
      </w:r>
      <w:r>
        <w:rPr>
          <w:spacing w:val="-26"/>
          <w:w w:val="110"/>
        </w:rPr>
        <w:t> </w:t>
      </w:r>
      <w:r>
        <w:rPr>
          <w:w w:val="110"/>
        </w:rPr>
        <w:t>understanding</w:t>
      </w:r>
      <w:r>
        <w:rPr>
          <w:spacing w:val="-26"/>
          <w:w w:val="110"/>
        </w:rPr>
        <w:t> </w:t>
      </w:r>
      <w:r>
        <w:rPr>
          <w:w w:val="110"/>
        </w:rPr>
        <w:t>the</w:t>
      </w:r>
      <w:r>
        <w:rPr>
          <w:spacing w:val="-26"/>
          <w:w w:val="110"/>
        </w:rPr>
        <w:t> </w:t>
      </w:r>
      <w:r>
        <w:rPr>
          <w:w w:val="110"/>
        </w:rPr>
        <w:t>frameworks</w:t>
      </w:r>
      <w:r>
        <w:rPr>
          <w:spacing w:val="-26"/>
          <w:w w:val="110"/>
        </w:rPr>
        <w:t> </w:t>
      </w:r>
      <w:r>
        <w:rPr>
          <w:w w:val="110"/>
        </w:rPr>
        <w:t>I</w:t>
      </w:r>
      <w:r>
        <w:rPr>
          <w:spacing w:val="-26"/>
          <w:w w:val="110"/>
        </w:rPr>
        <w:t> </w:t>
      </w:r>
      <w:r>
        <w:rPr>
          <w:w w:val="110"/>
        </w:rPr>
        <w:t>work</w:t>
      </w:r>
      <w:r>
        <w:rPr>
          <w:spacing w:val="-26"/>
          <w:w w:val="110"/>
        </w:rPr>
        <w:t> </w:t>
      </w:r>
      <w:r>
        <w:rPr>
          <w:w w:val="110"/>
        </w:rPr>
        <w:t>with</w:t>
      </w:r>
      <w:r>
        <w:rPr>
          <w:spacing w:val="-26"/>
          <w:w w:val="110"/>
        </w:rPr>
        <w:t> </w:t>
      </w:r>
      <w:r>
        <w:rPr>
          <w:w w:val="110"/>
        </w:rPr>
        <w:t>and</w:t>
      </w:r>
      <w:r>
        <w:rPr>
          <w:spacing w:val="-26"/>
          <w:w w:val="110"/>
        </w:rPr>
        <w:t> </w:t>
      </w:r>
      <w:r>
        <w:rPr>
          <w:w w:val="110"/>
        </w:rPr>
        <w:t>learning from</w:t>
      </w:r>
      <w:r>
        <w:rPr>
          <w:spacing w:val="-15"/>
          <w:w w:val="110"/>
        </w:rPr>
        <w:t> </w:t>
      </w:r>
      <w:r>
        <w:rPr>
          <w:w w:val="110"/>
        </w:rPr>
        <w:t>the</w:t>
      </w:r>
      <w:r>
        <w:rPr>
          <w:spacing w:val="-15"/>
          <w:w w:val="110"/>
        </w:rPr>
        <w:t> </w:t>
      </w:r>
      <w:r>
        <w:rPr>
          <w:w w:val="110"/>
        </w:rPr>
        <w:t>great</w:t>
      </w:r>
      <w:r>
        <w:rPr>
          <w:spacing w:val="-14"/>
          <w:w w:val="110"/>
        </w:rPr>
        <w:t> </w:t>
      </w:r>
      <w:r>
        <w:rPr>
          <w:w w:val="110"/>
        </w:rPr>
        <w:t>work</w:t>
      </w:r>
      <w:r>
        <w:rPr>
          <w:spacing w:val="-15"/>
          <w:w w:val="110"/>
        </w:rPr>
        <w:t> </w:t>
      </w:r>
      <w:r>
        <w:rPr>
          <w:w w:val="110"/>
        </w:rPr>
        <w:t>and</w:t>
      </w:r>
      <w:r>
        <w:rPr>
          <w:spacing w:val="-14"/>
          <w:w w:val="110"/>
        </w:rPr>
        <w:t> </w:t>
      </w:r>
      <w:r>
        <w:rPr>
          <w:w w:val="110"/>
        </w:rPr>
        <w:t>effort</w:t>
      </w:r>
      <w:r>
        <w:rPr>
          <w:spacing w:val="-15"/>
          <w:w w:val="110"/>
        </w:rPr>
        <w:t> </w:t>
      </w:r>
      <w:r>
        <w:rPr>
          <w:w w:val="110"/>
        </w:rPr>
        <w:t>put</w:t>
      </w:r>
      <w:r>
        <w:rPr>
          <w:spacing w:val="-14"/>
          <w:w w:val="110"/>
        </w:rPr>
        <w:t> </w:t>
      </w:r>
      <w:r>
        <w:rPr>
          <w:w w:val="110"/>
        </w:rPr>
        <w:t>into</w:t>
      </w:r>
      <w:r>
        <w:rPr>
          <w:spacing w:val="-15"/>
          <w:w w:val="110"/>
        </w:rPr>
        <w:t> </w:t>
      </w:r>
      <w:r>
        <w:rPr>
          <w:w w:val="110"/>
        </w:rPr>
        <w:t>them</w:t>
      </w:r>
      <w:r>
        <w:rPr>
          <w:spacing w:val="-14"/>
          <w:w w:val="110"/>
        </w:rPr>
        <w:t> </w:t>
      </w:r>
      <w:r>
        <w:rPr>
          <w:w w:val="110"/>
        </w:rPr>
        <w:t>by</w:t>
      </w:r>
      <w:r>
        <w:rPr>
          <w:spacing w:val="-15"/>
          <w:w w:val="110"/>
        </w:rPr>
        <w:t> </w:t>
      </w:r>
      <w:r>
        <w:rPr>
          <w:w w:val="110"/>
        </w:rPr>
        <w:t>some</w:t>
      </w:r>
      <w:r>
        <w:rPr>
          <w:spacing w:val="-15"/>
          <w:w w:val="110"/>
        </w:rPr>
        <w:t> </w:t>
      </w:r>
      <w:r>
        <w:rPr>
          <w:w w:val="110"/>
        </w:rPr>
        <w:t>very</w:t>
      </w:r>
      <w:r>
        <w:rPr>
          <w:spacing w:val="-14"/>
          <w:w w:val="110"/>
        </w:rPr>
        <w:t> </w:t>
      </w:r>
      <w:r>
        <w:rPr>
          <w:w w:val="110"/>
        </w:rPr>
        <w:t>talented</w:t>
      </w:r>
      <w:r>
        <w:rPr>
          <w:spacing w:val="-15"/>
          <w:w w:val="110"/>
        </w:rPr>
        <w:t> </w:t>
      </w:r>
      <w:r>
        <w:rPr>
          <w:w w:val="110"/>
        </w:rPr>
        <w:t>developers</w:t>
      </w:r>
      <w:r>
        <w:rPr>
          <w:spacing w:val="-14"/>
          <w:w w:val="110"/>
        </w:rPr>
        <w:t> </w:t>
      </w:r>
      <w:r>
        <w:rPr>
          <w:w w:val="110"/>
        </w:rPr>
        <w:t>around</w:t>
      </w:r>
      <w:r>
        <w:rPr>
          <w:spacing w:val="-15"/>
          <w:w w:val="110"/>
        </w:rPr>
        <w:t> </w:t>
      </w:r>
      <w:r>
        <w:rPr>
          <w:w w:val="110"/>
        </w:rPr>
        <w:t>the</w:t>
      </w:r>
      <w:r>
        <w:rPr>
          <w:spacing w:val="-14"/>
          <w:w w:val="110"/>
        </w:rPr>
        <w:t> </w:t>
      </w:r>
      <w:r>
        <w:rPr>
          <w:w w:val="110"/>
        </w:rPr>
        <w:t>world.</w:t>
      </w:r>
    </w:p>
    <w:p>
      <w:pPr>
        <w:pStyle w:val="BodyText"/>
        <w:spacing w:line="254" w:lineRule="auto" w:before="1"/>
        <w:ind w:left="120" w:right="560" w:firstLine="360"/>
      </w:pPr>
      <w:r>
        <w:rPr>
          <w:w w:val="110"/>
        </w:rPr>
        <w:t>A</w:t>
      </w:r>
      <w:r>
        <w:rPr>
          <w:spacing w:val="-25"/>
          <w:w w:val="110"/>
        </w:rPr>
        <w:t> </w:t>
      </w:r>
      <w:r>
        <w:rPr>
          <w:w w:val="110"/>
        </w:rPr>
        <w:t>lot</w:t>
      </w:r>
      <w:r>
        <w:rPr>
          <w:spacing w:val="-25"/>
          <w:w w:val="110"/>
        </w:rPr>
        <w:t> </w:t>
      </w:r>
      <w:r>
        <w:rPr>
          <w:w w:val="110"/>
        </w:rPr>
        <w:t>of</w:t>
      </w:r>
      <w:r>
        <w:rPr>
          <w:spacing w:val="-25"/>
          <w:w w:val="110"/>
        </w:rPr>
        <w:t> </w:t>
      </w:r>
      <w:r>
        <w:rPr>
          <w:w w:val="110"/>
        </w:rPr>
        <w:t>this</w:t>
      </w:r>
      <w:r>
        <w:rPr>
          <w:spacing w:val="-25"/>
          <w:w w:val="110"/>
        </w:rPr>
        <w:t> </w:t>
      </w:r>
      <w:r>
        <w:rPr>
          <w:w w:val="110"/>
        </w:rPr>
        <w:t>book’s</w:t>
      </w:r>
      <w:r>
        <w:rPr>
          <w:spacing w:val="-25"/>
          <w:w w:val="110"/>
        </w:rPr>
        <w:t> </w:t>
      </w:r>
      <w:r>
        <w:rPr>
          <w:w w:val="110"/>
        </w:rPr>
        <w:t>content</w:t>
      </w:r>
      <w:r>
        <w:rPr>
          <w:spacing w:val="-25"/>
          <w:w w:val="110"/>
        </w:rPr>
        <w:t> </w:t>
      </w:r>
      <w:r>
        <w:rPr>
          <w:w w:val="110"/>
        </w:rPr>
        <w:t>is</w:t>
      </w:r>
      <w:r>
        <w:rPr>
          <w:spacing w:val="-25"/>
          <w:w w:val="110"/>
        </w:rPr>
        <w:t> </w:t>
      </w:r>
      <w:r>
        <w:rPr>
          <w:w w:val="110"/>
        </w:rPr>
        <w:t>based</w:t>
      </w:r>
      <w:r>
        <w:rPr>
          <w:spacing w:val="-25"/>
          <w:w w:val="110"/>
        </w:rPr>
        <w:t> </w:t>
      </w:r>
      <w:r>
        <w:rPr>
          <w:w w:val="110"/>
        </w:rPr>
        <w:t>on</w:t>
      </w:r>
      <w:r>
        <w:rPr>
          <w:spacing w:val="-25"/>
          <w:w w:val="110"/>
        </w:rPr>
        <w:t> </w:t>
      </w:r>
      <w:r>
        <w:rPr>
          <w:w w:val="110"/>
        </w:rPr>
        <w:t>looking</w:t>
      </w:r>
      <w:r>
        <w:rPr>
          <w:spacing w:val="-25"/>
          <w:w w:val="110"/>
        </w:rPr>
        <w:t> </w:t>
      </w:r>
      <w:r>
        <w:rPr>
          <w:w w:val="110"/>
        </w:rPr>
        <w:t>at</w:t>
      </w:r>
      <w:r>
        <w:rPr>
          <w:spacing w:val="-25"/>
          <w:w w:val="110"/>
        </w:rPr>
        <w:t> </w:t>
      </w:r>
      <w:r>
        <w:rPr>
          <w:w w:val="110"/>
        </w:rPr>
        <w:t>the</w:t>
      </w:r>
      <w:r>
        <w:rPr>
          <w:spacing w:val="-25"/>
          <w:w w:val="110"/>
        </w:rPr>
        <w:t> </w:t>
      </w:r>
      <w:r>
        <w:rPr>
          <w:w w:val="110"/>
        </w:rPr>
        <w:t>source</w:t>
      </w:r>
      <w:r>
        <w:rPr>
          <w:spacing w:val="-25"/>
          <w:w w:val="110"/>
        </w:rPr>
        <w:t> </w:t>
      </w:r>
      <w:r>
        <w:rPr>
          <w:w w:val="110"/>
        </w:rPr>
        <w:t>code</w:t>
      </w:r>
      <w:r>
        <w:rPr>
          <w:spacing w:val="-25"/>
          <w:w w:val="110"/>
        </w:rPr>
        <w:t> </w:t>
      </w:r>
      <w:r>
        <w:rPr>
          <w:w w:val="110"/>
        </w:rPr>
        <w:t>of</w:t>
      </w:r>
      <w:r>
        <w:rPr>
          <w:spacing w:val="-25"/>
          <w:w w:val="110"/>
        </w:rPr>
        <w:t> </w:t>
      </w:r>
      <w:r>
        <w:rPr>
          <w:w w:val="110"/>
        </w:rPr>
        <w:t>Spring</w:t>
      </w:r>
      <w:r>
        <w:rPr>
          <w:spacing w:val="-25"/>
          <w:w w:val="110"/>
        </w:rPr>
        <w:t> </w:t>
      </w:r>
      <w:r>
        <w:rPr>
          <w:w w:val="110"/>
        </w:rPr>
        <w:t>Security.</w:t>
      </w:r>
      <w:r>
        <w:rPr>
          <w:spacing w:val="-25"/>
          <w:w w:val="110"/>
        </w:rPr>
        <w:t> </w:t>
      </w:r>
      <w:r>
        <w:rPr>
          <w:w w:val="110"/>
        </w:rPr>
        <w:t>Where</w:t>
      </w:r>
      <w:r>
        <w:rPr>
          <w:spacing w:val="-25"/>
          <w:w w:val="110"/>
        </w:rPr>
        <w:t> </w:t>
      </w:r>
      <w:r>
        <w:rPr>
          <w:w w:val="110"/>
        </w:rPr>
        <w:t>appropriate,</w:t>
      </w:r>
      <w:r>
        <w:rPr>
          <w:spacing w:val="-25"/>
          <w:w w:val="110"/>
        </w:rPr>
        <w:t> </w:t>
      </w:r>
      <w:r>
        <w:rPr>
          <w:w w:val="110"/>
        </w:rPr>
        <w:t>some</w:t>
      </w:r>
      <w:r>
        <w:rPr>
          <w:spacing w:val="-25"/>
          <w:w w:val="110"/>
        </w:rPr>
        <w:t> </w:t>
      </w:r>
      <w:r>
        <w:rPr>
          <w:w w:val="110"/>
        </w:rPr>
        <w:t>of that</w:t>
      </w:r>
      <w:r>
        <w:rPr>
          <w:spacing w:val="-14"/>
          <w:w w:val="110"/>
        </w:rPr>
        <w:t> </w:t>
      </w:r>
      <w:r>
        <w:rPr>
          <w:w w:val="110"/>
        </w:rPr>
        <w:t>code</w:t>
      </w:r>
      <w:r>
        <w:rPr>
          <w:spacing w:val="-13"/>
          <w:w w:val="110"/>
        </w:rPr>
        <w:t> </w:t>
      </w:r>
      <w:r>
        <w:rPr>
          <w:w w:val="110"/>
        </w:rPr>
        <w:t>will</w:t>
      </w:r>
      <w:r>
        <w:rPr>
          <w:spacing w:val="-13"/>
          <w:w w:val="110"/>
        </w:rPr>
        <w:t> </w:t>
      </w:r>
      <w:r>
        <w:rPr>
          <w:w w:val="110"/>
        </w:rPr>
        <w:t>be</w:t>
      </w:r>
      <w:r>
        <w:rPr>
          <w:spacing w:val="-14"/>
          <w:w w:val="110"/>
        </w:rPr>
        <w:t> </w:t>
      </w:r>
      <w:r>
        <w:rPr>
          <w:w w:val="110"/>
        </w:rPr>
        <w:t>printed</w:t>
      </w:r>
      <w:r>
        <w:rPr>
          <w:spacing w:val="-13"/>
          <w:w w:val="110"/>
        </w:rPr>
        <w:t> </w:t>
      </w:r>
      <w:r>
        <w:rPr>
          <w:w w:val="110"/>
        </w:rPr>
        <w:t>in</w:t>
      </w:r>
      <w:r>
        <w:rPr>
          <w:spacing w:val="-13"/>
          <w:w w:val="110"/>
        </w:rPr>
        <w:t> </w:t>
      </w:r>
      <w:r>
        <w:rPr>
          <w:w w:val="110"/>
        </w:rPr>
        <w:t>the</w:t>
      </w:r>
      <w:r>
        <w:rPr>
          <w:spacing w:val="-13"/>
          <w:w w:val="110"/>
        </w:rPr>
        <w:t> </w:t>
      </w:r>
      <w:r>
        <w:rPr>
          <w:w w:val="110"/>
        </w:rPr>
        <w:t>pages</w:t>
      </w:r>
      <w:r>
        <w:rPr>
          <w:spacing w:val="-14"/>
          <w:w w:val="110"/>
        </w:rPr>
        <w:t> </w:t>
      </w:r>
      <w:r>
        <w:rPr>
          <w:w w:val="110"/>
        </w:rPr>
        <w:t>of</w:t>
      </w:r>
      <w:r>
        <w:rPr>
          <w:spacing w:val="-13"/>
          <w:w w:val="110"/>
        </w:rPr>
        <w:t> </w:t>
      </w:r>
      <w:r>
        <w:rPr>
          <w:w w:val="110"/>
        </w:rPr>
        <w:t>this</w:t>
      </w:r>
      <w:r>
        <w:rPr>
          <w:spacing w:val="-13"/>
          <w:w w:val="110"/>
        </w:rPr>
        <w:t> </w:t>
      </w:r>
      <w:r>
        <w:rPr>
          <w:w w:val="110"/>
        </w:rPr>
        <w:t>book</w:t>
      </w:r>
      <w:r>
        <w:rPr>
          <w:spacing w:val="-13"/>
          <w:w w:val="110"/>
        </w:rPr>
        <w:t> </w:t>
      </w:r>
      <w:r>
        <w:rPr>
          <w:w w:val="110"/>
        </w:rPr>
        <w:t>to</w:t>
      </w:r>
      <w:r>
        <w:rPr>
          <w:spacing w:val="-14"/>
          <w:w w:val="110"/>
        </w:rPr>
        <w:t> </w:t>
      </w:r>
      <w:r>
        <w:rPr>
          <w:w w:val="110"/>
        </w:rPr>
        <w:t>make</w:t>
      </w:r>
      <w:r>
        <w:rPr>
          <w:spacing w:val="-13"/>
          <w:w w:val="110"/>
        </w:rPr>
        <w:t> </w:t>
      </w:r>
      <w:r>
        <w:rPr>
          <w:w w:val="110"/>
        </w:rPr>
        <w:t>points</w:t>
      </w:r>
      <w:r>
        <w:rPr>
          <w:spacing w:val="-13"/>
          <w:w w:val="110"/>
        </w:rPr>
        <w:t> </w:t>
      </w:r>
      <w:r>
        <w:rPr>
          <w:w w:val="110"/>
        </w:rPr>
        <w:t>more</w:t>
      </w:r>
      <w:r>
        <w:rPr>
          <w:spacing w:val="-14"/>
          <w:w w:val="110"/>
        </w:rPr>
        <w:t> </w:t>
      </w:r>
      <w:r>
        <w:rPr>
          <w:spacing w:val="-3"/>
          <w:w w:val="110"/>
        </w:rPr>
        <w:t>clear.</w:t>
      </w:r>
    </w:p>
    <w:p>
      <w:pPr>
        <w:pStyle w:val="BodyText"/>
        <w:spacing w:before="2"/>
        <w:ind w:left="480"/>
      </w:pPr>
      <w:r>
        <w:rPr>
          <w:w w:val="105"/>
        </w:rPr>
        <w:t>So let’s grab the Spring Security source code.</w:t>
      </w:r>
    </w:p>
    <w:p>
      <w:pPr>
        <w:pStyle w:val="BodyText"/>
        <w:spacing w:line="180" w:lineRule="auto" w:before="55"/>
        <w:ind w:left="120" w:right="856" w:firstLine="360"/>
      </w:pPr>
      <w:r>
        <w:rPr>
          <w:w w:val="105"/>
        </w:rPr>
        <w:t>Currently, Spring Security and most Spring projects live in Github. </w:t>
      </w:r>
      <w:r>
        <w:rPr>
          <w:spacing w:val="-5"/>
          <w:w w:val="105"/>
        </w:rPr>
        <w:t>You </w:t>
      </w:r>
      <w:r>
        <w:rPr>
          <w:w w:val="105"/>
        </w:rPr>
        <w:t>probably know about Github (</w:t>
      </w:r>
      <w:hyperlink r:id="rId27">
        <w:r>
          <w:rPr>
            <w:rFonts w:ascii="Noto Sans Mono CJK JP Regular" w:hAnsi="Noto Sans Mono CJK JP Regular"/>
            <w:color w:val="0000FF"/>
            <w:w w:val="105"/>
          </w:rPr>
          <w:t>https://github.com/</w:t>
        </w:r>
      </w:hyperlink>
      <w:r>
        <w:rPr>
          <w:w w:val="105"/>
        </w:rPr>
        <w:t>). </w:t>
      </w:r>
      <w:r>
        <w:rPr>
          <w:spacing w:val="-3"/>
          <w:w w:val="105"/>
        </w:rPr>
        <w:t>However, </w:t>
      </w:r>
      <w:r>
        <w:rPr>
          <w:w w:val="105"/>
        </w:rPr>
        <w:t>if you don’t, you should definitely take a look at it because it has become a standard</w:t>
      </w:r>
      <w:r>
        <w:rPr>
          <w:spacing w:val="7"/>
          <w:w w:val="105"/>
        </w:rPr>
        <w:t> </w:t>
      </w:r>
      <w:r>
        <w:rPr>
          <w:w w:val="105"/>
        </w:rPr>
        <w:t>public</w:t>
      </w:r>
      <w:r>
        <w:rPr>
          <w:spacing w:val="8"/>
          <w:w w:val="105"/>
        </w:rPr>
        <w:t> </w:t>
      </w:r>
      <w:r>
        <w:rPr>
          <w:w w:val="105"/>
        </w:rPr>
        <w:t>source-code</w:t>
      </w:r>
      <w:r>
        <w:rPr>
          <w:spacing w:val="7"/>
          <w:w w:val="105"/>
        </w:rPr>
        <w:t> </w:t>
      </w:r>
      <w:r>
        <w:rPr>
          <w:w w:val="105"/>
        </w:rPr>
        <w:t>repository</w:t>
      </w:r>
      <w:r>
        <w:rPr>
          <w:spacing w:val="8"/>
          <w:w w:val="105"/>
        </w:rPr>
        <w:t> </w:t>
      </w:r>
      <w:r>
        <w:rPr>
          <w:w w:val="105"/>
        </w:rPr>
        <w:t>for</w:t>
      </w:r>
      <w:r>
        <w:rPr>
          <w:spacing w:val="7"/>
          <w:w w:val="105"/>
        </w:rPr>
        <w:t> </w:t>
      </w:r>
      <w:r>
        <w:rPr>
          <w:w w:val="105"/>
        </w:rPr>
        <w:t>many</w:t>
      </w:r>
      <w:r>
        <w:rPr>
          <w:spacing w:val="8"/>
          <w:w w:val="105"/>
        </w:rPr>
        <w:t> </w:t>
      </w:r>
      <w:r>
        <w:rPr>
          <w:w w:val="105"/>
        </w:rPr>
        <w:t>open</w:t>
      </w:r>
      <w:r>
        <w:rPr>
          <w:spacing w:val="8"/>
          <w:w w:val="105"/>
        </w:rPr>
        <w:t> </w:t>
      </w:r>
      <w:r>
        <w:rPr>
          <w:w w:val="105"/>
        </w:rPr>
        <w:t>source</w:t>
      </w:r>
      <w:r>
        <w:rPr>
          <w:spacing w:val="7"/>
          <w:w w:val="105"/>
        </w:rPr>
        <w:t> </w:t>
      </w:r>
      <w:r>
        <w:rPr>
          <w:w w:val="105"/>
        </w:rPr>
        <w:t>projects</w:t>
      </w:r>
      <w:r>
        <w:rPr>
          <w:spacing w:val="8"/>
          <w:w w:val="105"/>
        </w:rPr>
        <w:t> </w:t>
      </w:r>
      <w:r>
        <w:rPr>
          <w:w w:val="105"/>
        </w:rPr>
        <w:t>in</w:t>
      </w:r>
      <w:r>
        <w:rPr>
          <w:spacing w:val="7"/>
          <w:w w:val="105"/>
        </w:rPr>
        <w:t> </w:t>
      </w:r>
      <w:r>
        <w:rPr>
          <w:w w:val="105"/>
        </w:rPr>
        <w:t>a</w:t>
      </w:r>
      <w:r>
        <w:rPr>
          <w:spacing w:val="8"/>
          <w:w w:val="105"/>
        </w:rPr>
        <w:t> </w:t>
      </w:r>
      <w:r>
        <w:rPr>
          <w:w w:val="105"/>
        </w:rPr>
        <w:t>multitude</w:t>
      </w:r>
      <w:r>
        <w:rPr>
          <w:spacing w:val="7"/>
          <w:w w:val="105"/>
        </w:rPr>
        <w:t> </w:t>
      </w:r>
      <w:r>
        <w:rPr>
          <w:w w:val="105"/>
        </w:rPr>
        <w:t>of</w:t>
      </w:r>
      <w:r>
        <w:rPr>
          <w:spacing w:val="8"/>
          <w:w w:val="105"/>
        </w:rPr>
        <w:t> </w:t>
      </w:r>
      <w:r>
        <w:rPr>
          <w:w w:val="105"/>
        </w:rPr>
        <w:t>programming</w:t>
      </w:r>
      <w:r>
        <w:rPr>
          <w:spacing w:val="8"/>
          <w:w w:val="105"/>
        </w:rPr>
        <w:t> </w:t>
      </w:r>
      <w:r>
        <w:rPr>
          <w:w w:val="105"/>
        </w:rPr>
        <w:t>languages.</w:t>
      </w:r>
    </w:p>
    <w:p>
      <w:pPr>
        <w:pStyle w:val="BodyText"/>
        <w:spacing w:line="273" w:lineRule="exact"/>
        <w:ind w:left="480"/>
      </w:pPr>
      <w:r>
        <w:rPr>
          <w:w w:val="105"/>
        </w:rPr>
        <w:t>Github</w:t>
      </w:r>
      <w:r>
        <w:rPr>
          <w:spacing w:val="-11"/>
          <w:w w:val="105"/>
        </w:rPr>
        <w:t> </w:t>
      </w:r>
      <w:r>
        <w:rPr>
          <w:w w:val="105"/>
        </w:rPr>
        <w:t>(</w:t>
      </w:r>
      <w:hyperlink r:id="rId27">
        <w:r>
          <w:rPr>
            <w:rFonts w:ascii="Noto Sans Mono CJK JP Regular"/>
            <w:color w:val="0000FF"/>
            <w:w w:val="105"/>
          </w:rPr>
          <w:t>https://github.com/</w:t>
        </w:r>
      </w:hyperlink>
      <w:r>
        <w:rPr>
          <w:w w:val="105"/>
        </w:rPr>
        <w:t>)</w:t>
      </w:r>
      <w:r>
        <w:rPr>
          <w:spacing w:val="-11"/>
          <w:w w:val="105"/>
        </w:rPr>
        <w:t> </w:t>
      </w:r>
      <w:r>
        <w:rPr>
          <w:w w:val="105"/>
        </w:rPr>
        <w:t>is</w:t>
      </w:r>
      <w:r>
        <w:rPr>
          <w:spacing w:val="-10"/>
          <w:w w:val="105"/>
        </w:rPr>
        <w:t> </w:t>
      </w:r>
      <w:r>
        <w:rPr>
          <w:w w:val="105"/>
        </w:rPr>
        <w:t>a</w:t>
      </w:r>
      <w:r>
        <w:rPr>
          <w:spacing w:val="-11"/>
          <w:w w:val="105"/>
        </w:rPr>
        <w:t> </w:t>
      </w:r>
      <w:r>
        <w:rPr>
          <w:w w:val="105"/>
        </w:rPr>
        <w:t>repository,</w:t>
      </w:r>
      <w:r>
        <w:rPr>
          <w:spacing w:val="-10"/>
          <w:w w:val="105"/>
        </w:rPr>
        <w:t> </w:t>
      </w:r>
      <w:r>
        <w:rPr>
          <w:w w:val="105"/>
        </w:rPr>
        <w:t>and</w:t>
      </w:r>
      <w:r>
        <w:rPr>
          <w:spacing w:val="-11"/>
          <w:w w:val="105"/>
        </w:rPr>
        <w:t> </w:t>
      </w:r>
      <w:r>
        <w:rPr>
          <w:w w:val="105"/>
        </w:rPr>
        <w:t>a</w:t>
      </w:r>
      <w:r>
        <w:rPr>
          <w:spacing w:val="-10"/>
          <w:w w:val="105"/>
        </w:rPr>
        <w:t> </w:t>
      </w:r>
      <w:r>
        <w:rPr>
          <w:w w:val="105"/>
        </w:rPr>
        <w:t>hosting</w:t>
      </w:r>
      <w:r>
        <w:rPr>
          <w:spacing w:val="-11"/>
          <w:w w:val="105"/>
        </w:rPr>
        <w:t> </w:t>
      </w:r>
      <w:r>
        <w:rPr>
          <w:w w:val="105"/>
        </w:rPr>
        <w:t>service</w:t>
      </w:r>
      <w:r>
        <w:rPr>
          <w:spacing w:val="-10"/>
          <w:w w:val="105"/>
        </w:rPr>
        <w:t> </w:t>
      </w:r>
      <w:r>
        <w:rPr>
          <w:w w:val="105"/>
        </w:rPr>
        <w:t>for</w:t>
      </w:r>
      <w:r>
        <w:rPr>
          <w:spacing w:val="-11"/>
          <w:w w:val="105"/>
        </w:rPr>
        <w:t> </w:t>
      </w:r>
      <w:r>
        <w:rPr>
          <w:w w:val="105"/>
        </w:rPr>
        <w:t>Git</w:t>
      </w:r>
      <w:r>
        <w:rPr>
          <w:spacing w:val="-10"/>
          <w:w w:val="105"/>
        </w:rPr>
        <w:t> </w:t>
      </w:r>
      <w:r>
        <w:rPr>
          <w:w w:val="105"/>
        </w:rPr>
        <w:t>repositories,</w:t>
      </w:r>
      <w:r>
        <w:rPr>
          <w:spacing w:val="-11"/>
          <w:w w:val="105"/>
        </w:rPr>
        <w:t> </w:t>
      </w:r>
      <w:r>
        <w:rPr>
          <w:w w:val="105"/>
        </w:rPr>
        <w:t>with</w:t>
      </w:r>
      <w:r>
        <w:rPr>
          <w:spacing w:val="-10"/>
          <w:w w:val="105"/>
        </w:rPr>
        <w:t> </w:t>
      </w:r>
      <w:r>
        <w:rPr>
          <w:w w:val="105"/>
        </w:rPr>
        <w:t>a</w:t>
      </w:r>
      <w:r>
        <w:rPr>
          <w:spacing w:val="-11"/>
          <w:w w:val="105"/>
        </w:rPr>
        <w:t> </w:t>
      </w:r>
      <w:r>
        <w:rPr>
          <w:w w:val="105"/>
        </w:rPr>
        <w:t>very</w:t>
      </w:r>
      <w:r>
        <w:rPr>
          <w:spacing w:val="-10"/>
          <w:w w:val="105"/>
        </w:rPr>
        <w:t> </w:t>
      </w:r>
      <w:r>
        <w:rPr>
          <w:w w:val="105"/>
        </w:rPr>
        <w:t>friendly</w:t>
      </w:r>
    </w:p>
    <w:p>
      <w:pPr>
        <w:pStyle w:val="BodyText"/>
        <w:spacing w:line="180" w:lineRule="auto" w:before="10"/>
        <w:ind w:left="120" w:right="785"/>
      </w:pPr>
      <w:r>
        <w:rPr>
          <w:w w:val="105"/>
        </w:rPr>
        <w:t>management interface. The Spring Security project can be found inside the SpringSource general Github section  at</w:t>
      </w:r>
      <w:r>
        <w:rPr>
          <w:spacing w:val="-19"/>
          <w:w w:val="105"/>
        </w:rPr>
        <w:t> </w:t>
      </w:r>
      <w:hyperlink r:id="rId28">
        <w:r>
          <w:rPr>
            <w:rFonts w:ascii="Noto Sans Mono CJK JP Regular"/>
            <w:color w:val="0000FF"/>
            <w:w w:val="105"/>
          </w:rPr>
          <w:t>https://github.com/SpringSource/spring-security</w:t>
        </w:r>
      </w:hyperlink>
      <w:r>
        <w:rPr>
          <w:w w:val="105"/>
        </w:rPr>
        <w:t>.</w:t>
      </w:r>
      <w:r>
        <w:rPr>
          <w:spacing w:val="-19"/>
          <w:w w:val="105"/>
        </w:rPr>
        <w:t> </w:t>
      </w:r>
      <w:r>
        <w:rPr>
          <w:spacing w:val="-7"/>
          <w:w w:val="105"/>
        </w:rPr>
        <w:t>To</w:t>
      </w:r>
      <w:r>
        <w:rPr>
          <w:spacing w:val="-19"/>
          <w:w w:val="105"/>
        </w:rPr>
        <w:t> </w:t>
      </w:r>
      <w:r>
        <w:rPr>
          <w:w w:val="105"/>
        </w:rPr>
        <w:t>get</w:t>
      </w:r>
      <w:r>
        <w:rPr>
          <w:spacing w:val="-19"/>
          <w:w w:val="105"/>
        </w:rPr>
        <w:t> </w:t>
      </w:r>
      <w:r>
        <w:rPr>
          <w:w w:val="105"/>
        </w:rPr>
        <w:t>the</w:t>
      </w:r>
      <w:r>
        <w:rPr>
          <w:spacing w:val="-19"/>
          <w:w w:val="105"/>
        </w:rPr>
        <w:t> </w:t>
      </w:r>
      <w:r>
        <w:rPr>
          <w:w w:val="105"/>
        </w:rPr>
        <w:t>code,</w:t>
      </w:r>
      <w:r>
        <w:rPr>
          <w:spacing w:val="-19"/>
          <w:w w:val="105"/>
        </w:rPr>
        <w:t> </w:t>
      </w:r>
      <w:r>
        <w:rPr>
          <w:w w:val="105"/>
        </w:rPr>
        <w:t>go</w:t>
      </w:r>
      <w:r>
        <w:rPr>
          <w:spacing w:val="-19"/>
          <w:w w:val="105"/>
        </w:rPr>
        <w:t> </w:t>
      </w:r>
      <w:r>
        <w:rPr>
          <w:w w:val="105"/>
        </w:rPr>
        <w:t>to</w:t>
      </w:r>
      <w:r>
        <w:rPr>
          <w:spacing w:val="-19"/>
          <w:w w:val="105"/>
        </w:rPr>
        <w:t> </w:t>
      </w:r>
      <w:r>
        <w:rPr>
          <w:w w:val="105"/>
        </w:rPr>
        <w:t>any</w:t>
      </w:r>
      <w:r>
        <w:rPr>
          <w:spacing w:val="-19"/>
          <w:w w:val="105"/>
        </w:rPr>
        <w:t> </w:t>
      </w:r>
      <w:r>
        <w:rPr>
          <w:w w:val="105"/>
        </w:rPr>
        <w:t>location</w:t>
      </w:r>
      <w:r>
        <w:rPr>
          <w:spacing w:val="-19"/>
          <w:w w:val="105"/>
        </w:rPr>
        <w:t> </w:t>
      </w:r>
      <w:r>
        <w:rPr>
          <w:w w:val="105"/>
        </w:rPr>
        <w:t>you</w:t>
      </w:r>
      <w:r>
        <w:rPr>
          <w:spacing w:val="-19"/>
          <w:w w:val="105"/>
        </w:rPr>
        <w:t> </w:t>
      </w:r>
      <w:r>
        <w:rPr>
          <w:w w:val="105"/>
        </w:rPr>
        <w:t>want</w:t>
      </w:r>
      <w:r>
        <w:rPr>
          <w:spacing w:val="-19"/>
          <w:w w:val="105"/>
        </w:rPr>
        <w:t> </w:t>
      </w:r>
      <w:r>
        <w:rPr>
          <w:w w:val="105"/>
        </w:rPr>
        <w:t>to</w:t>
      </w:r>
      <w:r>
        <w:rPr>
          <w:spacing w:val="-19"/>
          <w:w w:val="105"/>
        </w:rPr>
        <w:t> </w:t>
      </w:r>
      <w:r>
        <w:rPr>
          <w:w w:val="105"/>
        </w:rPr>
        <w:t>have</w:t>
      </w:r>
      <w:r>
        <w:rPr>
          <w:spacing w:val="-19"/>
          <w:w w:val="105"/>
        </w:rPr>
        <w:t> </w:t>
      </w:r>
      <w:r>
        <w:rPr>
          <w:w w:val="105"/>
        </w:rPr>
        <w:t>the project</w:t>
      </w:r>
      <w:r>
        <w:rPr>
          <w:spacing w:val="-9"/>
          <w:w w:val="105"/>
        </w:rPr>
        <w:t> </w:t>
      </w:r>
      <w:r>
        <w:rPr>
          <w:w w:val="105"/>
        </w:rPr>
        <w:t>in</w:t>
      </w:r>
      <w:r>
        <w:rPr>
          <w:spacing w:val="-8"/>
          <w:w w:val="105"/>
        </w:rPr>
        <w:t> </w:t>
      </w:r>
      <w:r>
        <w:rPr>
          <w:w w:val="105"/>
        </w:rPr>
        <w:t>your</w:t>
      </w:r>
      <w:r>
        <w:rPr>
          <w:spacing w:val="-8"/>
          <w:w w:val="105"/>
        </w:rPr>
        <w:t> </w:t>
      </w:r>
      <w:r>
        <w:rPr>
          <w:w w:val="105"/>
        </w:rPr>
        <w:t>command-line</w:t>
      </w:r>
      <w:r>
        <w:rPr>
          <w:spacing w:val="-8"/>
          <w:w w:val="105"/>
        </w:rPr>
        <w:t> </w:t>
      </w:r>
      <w:r>
        <w:rPr>
          <w:w w:val="105"/>
        </w:rPr>
        <w:t>terminal</w:t>
      </w:r>
      <w:r>
        <w:rPr>
          <w:spacing w:val="-8"/>
          <w:w w:val="105"/>
        </w:rPr>
        <w:t> </w:t>
      </w:r>
      <w:r>
        <w:rPr>
          <w:w w:val="105"/>
        </w:rPr>
        <w:t>and</w:t>
      </w:r>
      <w:r>
        <w:rPr>
          <w:spacing w:val="-9"/>
          <w:w w:val="105"/>
        </w:rPr>
        <w:t> </w:t>
      </w:r>
      <w:r>
        <w:rPr>
          <w:w w:val="105"/>
        </w:rPr>
        <w:t>execute</w:t>
      </w:r>
      <w:r>
        <w:rPr>
          <w:spacing w:val="-8"/>
          <w:w w:val="105"/>
        </w:rPr>
        <w:t> </w:t>
      </w:r>
      <w:r>
        <w:rPr>
          <w:w w:val="105"/>
        </w:rPr>
        <w:t>the</w:t>
      </w:r>
      <w:r>
        <w:rPr>
          <w:spacing w:val="-8"/>
          <w:w w:val="105"/>
        </w:rPr>
        <w:t> </w:t>
      </w:r>
      <w:r>
        <w:rPr>
          <w:w w:val="105"/>
        </w:rPr>
        <w:t>following</w:t>
      </w:r>
      <w:r>
        <w:rPr>
          <w:spacing w:val="-8"/>
          <w:w w:val="105"/>
        </w:rPr>
        <w:t> </w:t>
      </w:r>
      <w:r>
        <w:rPr>
          <w:w w:val="105"/>
        </w:rPr>
        <w:t>command:</w:t>
      </w:r>
    </w:p>
    <w:p>
      <w:pPr>
        <w:pStyle w:val="BodyText"/>
        <w:spacing w:before="143"/>
        <w:ind w:left="120"/>
        <w:rPr>
          <w:rFonts w:ascii="Noto Sans Mono CJK JP Regular"/>
        </w:rPr>
      </w:pPr>
      <w:r>
        <w:rPr>
          <w:rFonts w:ascii="Noto Sans Mono CJK JP Regular"/>
        </w:rPr>
        <w:t>git clone </w:t>
      </w:r>
      <w:hyperlink r:id="rId29">
        <w:r>
          <w:rPr>
            <w:rFonts w:ascii="Noto Sans Mono CJK JP Regular"/>
            <w:color w:val="0000FF"/>
          </w:rPr>
          <w:t>https://github.com/SpringSource/spring-security.git</w:t>
        </w:r>
      </w:hyperlink>
    </w:p>
    <w:p>
      <w:pPr>
        <w:pStyle w:val="BodyText"/>
        <w:spacing w:line="254" w:lineRule="auto" w:before="156"/>
        <w:ind w:left="120" w:right="589" w:firstLine="360"/>
      </w:pPr>
      <w:r>
        <w:rPr>
          <w:spacing w:val="-3"/>
          <w:w w:val="105"/>
        </w:rPr>
        <w:t>That’s </w:t>
      </w:r>
      <w:r>
        <w:rPr>
          <w:w w:val="105"/>
        </w:rPr>
        <w:t>it, now you have the Git repository cloned in your</w:t>
      </w:r>
      <w:r>
        <w:rPr>
          <w:spacing w:val="-3"/>
          <w:w w:val="105"/>
        </w:rPr>
        <w:t> computer. Let’s </w:t>
      </w:r>
      <w:r>
        <w:rPr>
          <w:w w:val="105"/>
        </w:rPr>
        <w:t>go inside the newly created directory and see what is there. (See Figure </w:t>
      </w:r>
      <w:r>
        <w:rPr>
          <w:color w:val="0000FF"/>
          <w:w w:val="105"/>
        </w:rPr>
        <w:t>2-3</w:t>
      </w:r>
      <w:r>
        <w:rPr>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4"/>
        </w:rPr>
      </w:pPr>
    </w:p>
    <w:p>
      <w:pPr>
        <w:pStyle w:val="Heading6"/>
        <w:rPr>
          <w:rFonts w:ascii="Times New Roman"/>
        </w:rPr>
      </w:pPr>
      <w:r>
        <w:rPr>
          <w:rFonts w:ascii="Times New Roman"/>
        </w:rPr>
        <w:t>18</w:t>
      </w:r>
    </w:p>
    <w:p>
      <w:pPr>
        <w:spacing w:after="0"/>
        <w:rPr>
          <w:rFonts w:ascii="Times New Roman"/>
        </w:rPr>
        <w:sectPr>
          <w:pgSz w:w="10800" w:h="13320"/>
          <w:pgMar w:header="0" w:footer="121" w:top="420" w:bottom="320" w:left="600" w:right="600"/>
        </w:sectPr>
      </w:pPr>
    </w:p>
    <w:p>
      <w:pPr>
        <w:pStyle w:val="BodyText"/>
        <w:rPr>
          <w:sz w:val="20"/>
        </w:rPr>
      </w:pPr>
    </w:p>
    <w:p>
      <w:pPr>
        <w:pStyle w:val="BodyText"/>
        <w:rPr>
          <w:sz w:val="20"/>
        </w:rPr>
      </w:pPr>
    </w:p>
    <w:p>
      <w:pPr>
        <w:pStyle w:val="BodyText"/>
        <w:spacing w:before="5" w:after="1"/>
        <w:rPr>
          <w:sz w:val="11"/>
        </w:rPr>
      </w:pPr>
    </w:p>
    <w:p>
      <w:pPr>
        <w:pStyle w:val="BodyText"/>
        <w:ind w:left="480" w:right="-12"/>
        <w:rPr>
          <w:sz w:val="20"/>
        </w:rPr>
      </w:pPr>
      <w:r>
        <w:rPr>
          <w:sz w:val="20"/>
        </w:rPr>
        <w:drawing>
          <wp:inline distT="0" distB="0" distL="0" distR="0">
            <wp:extent cx="2446020" cy="3406140"/>
            <wp:effectExtent l="0" t="0" r="0" b="0"/>
            <wp:docPr id="7" name="image12.png" descr=""/>
            <wp:cNvGraphicFramePr>
              <a:graphicFrameLocks noChangeAspect="1"/>
            </wp:cNvGraphicFramePr>
            <a:graphic>
              <a:graphicData uri="http://schemas.openxmlformats.org/drawingml/2006/picture">
                <pic:pic>
                  <pic:nvPicPr>
                    <pic:cNvPr id="8" name="image12.png"/>
                    <pic:cNvPicPr/>
                  </pic:nvPicPr>
                  <pic:blipFill>
                    <a:blip r:embed="rId30" cstate="print"/>
                    <a:stretch>
                      <a:fillRect/>
                    </a:stretch>
                  </pic:blipFill>
                  <pic:spPr>
                    <a:xfrm>
                      <a:off x="0" y="0"/>
                      <a:ext cx="2446020" cy="3406140"/>
                    </a:xfrm>
                    <a:prstGeom prst="rect">
                      <a:avLst/>
                    </a:prstGeom>
                  </pic:spPr>
                </pic:pic>
              </a:graphicData>
            </a:graphic>
          </wp:inline>
        </w:drawing>
      </w:r>
      <w:r>
        <w:rPr>
          <w:sz w:val="20"/>
        </w:rPr>
      </w:r>
    </w:p>
    <w:p>
      <w:pPr>
        <w:pStyle w:val="BodyText"/>
        <w:spacing w:before="1"/>
        <w:rPr>
          <w:sz w:val="28"/>
        </w:rPr>
      </w:pPr>
    </w:p>
    <w:p>
      <w:pPr>
        <w:spacing w:before="1"/>
        <w:ind w:left="480" w:right="0" w:firstLine="0"/>
        <w:jc w:val="left"/>
        <w:rPr>
          <w:i/>
          <w:sz w:val="18"/>
        </w:rPr>
      </w:pPr>
      <w:bookmarkStart w:name="_bookmark23" w:id="28"/>
      <w:bookmarkEnd w:id="28"/>
      <w:r>
        <w:rPr/>
      </w:r>
      <w:r>
        <w:rPr>
          <w:b/>
          <w:i/>
          <w:w w:val="105"/>
          <w:sz w:val="18"/>
        </w:rPr>
        <w:t>Figure 2-3. </w:t>
      </w:r>
      <w:r>
        <w:rPr>
          <w:i/>
          <w:w w:val="105"/>
          <w:sz w:val="18"/>
        </w:rPr>
        <w:t>Spring Security source code folder</w:t>
      </w:r>
    </w:p>
    <w:p>
      <w:pPr>
        <w:spacing w:before="84"/>
        <w:ind w:left="480" w:right="0" w:firstLine="0"/>
        <w:jc w:val="left"/>
        <w:rPr>
          <w:rFonts w:ascii="Arial" w:hAnsi="Arial"/>
          <w:sz w:val="16"/>
        </w:rPr>
      </w:pPr>
      <w:r>
        <w:rPr/>
        <w:br w:type="column"/>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spacing w:after="0"/>
        <w:jc w:val="left"/>
        <w:rPr>
          <w:rFonts w:ascii="Arial" w:hAnsi="Arial"/>
          <w:sz w:val="16"/>
        </w:rPr>
        <w:sectPr>
          <w:pgSz w:w="10800" w:h="13320"/>
          <w:pgMar w:header="0" w:footer="121" w:top="420" w:bottom="320" w:left="600" w:right="600"/>
          <w:cols w:num="2" w:equalWidth="0">
            <w:col w:w="4360" w:space="1830"/>
            <w:col w:w="3410"/>
          </w:cols>
        </w:sectPr>
      </w:pPr>
    </w:p>
    <w:p>
      <w:pPr>
        <w:pStyle w:val="BodyText"/>
        <w:spacing w:before="6"/>
        <w:rPr>
          <w:rFonts w:ascii="Arial"/>
          <w:sz w:val="20"/>
        </w:rPr>
      </w:pPr>
    </w:p>
    <w:p>
      <w:pPr>
        <w:pStyle w:val="BodyText"/>
        <w:spacing w:line="254" w:lineRule="auto" w:before="88"/>
        <w:ind w:left="480" w:right="221" w:firstLine="360"/>
      </w:pPr>
      <w:r>
        <w:rPr>
          <w:w w:val="110"/>
        </w:rPr>
        <w:t>There</w:t>
      </w:r>
      <w:r>
        <w:rPr>
          <w:spacing w:val="-21"/>
          <w:w w:val="110"/>
        </w:rPr>
        <w:t> </w:t>
      </w:r>
      <w:r>
        <w:rPr>
          <w:w w:val="110"/>
        </w:rPr>
        <w:t>are</w:t>
      </w:r>
      <w:r>
        <w:rPr>
          <w:spacing w:val="-20"/>
          <w:w w:val="110"/>
        </w:rPr>
        <w:t> </w:t>
      </w:r>
      <w:r>
        <w:rPr>
          <w:w w:val="110"/>
        </w:rPr>
        <w:t>a</w:t>
      </w:r>
      <w:r>
        <w:rPr>
          <w:spacing w:val="-20"/>
          <w:w w:val="110"/>
        </w:rPr>
        <w:t> </w:t>
      </w:r>
      <w:r>
        <w:rPr>
          <w:w w:val="110"/>
        </w:rPr>
        <w:t>lot</w:t>
      </w:r>
      <w:r>
        <w:rPr>
          <w:spacing w:val="-20"/>
          <w:w w:val="110"/>
        </w:rPr>
        <w:t> </w:t>
      </w:r>
      <w:r>
        <w:rPr>
          <w:w w:val="110"/>
        </w:rPr>
        <w:t>of</w:t>
      </w:r>
      <w:r>
        <w:rPr>
          <w:spacing w:val="-20"/>
          <w:w w:val="110"/>
        </w:rPr>
        <w:t> </w:t>
      </w:r>
      <w:r>
        <w:rPr>
          <w:w w:val="110"/>
        </w:rPr>
        <w:t>files</w:t>
      </w:r>
      <w:r>
        <w:rPr>
          <w:spacing w:val="-20"/>
          <w:w w:val="110"/>
        </w:rPr>
        <w:t> </w:t>
      </w:r>
      <w:r>
        <w:rPr>
          <w:w w:val="110"/>
        </w:rPr>
        <w:t>and</w:t>
      </w:r>
      <w:r>
        <w:rPr>
          <w:spacing w:val="-20"/>
          <w:w w:val="110"/>
        </w:rPr>
        <w:t> </w:t>
      </w:r>
      <w:r>
        <w:rPr>
          <w:w w:val="110"/>
        </w:rPr>
        <w:t>directories</w:t>
      </w:r>
      <w:r>
        <w:rPr>
          <w:spacing w:val="-20"/>
          <w:w w:val="110"/>
        </w:rPr>
        <w:t> </w:t>
      </w:r>
      <w:r>
        <w:rPr>
          <w:w w:val="110"/>
        </w:rPr>
        <w:t>here.</w:t>
      </w:r>
      <w:r>
        <w:rPr>
          <w:spacing w:val="-20"/>
          <w:w w:val="110"/>
        </w:rPr>
        <w:t> </w:t>
      </w:r>
      <w:r>
        <w:rPr>
          <w:w w:val="110"/>
        </w:rPr>
        <w:t>The</w:t>
      </w:r>
      <w:r>
        <w:rPr>
          <w:spacing w:val="-20"/>
          <w:w w:val="110"/>
        </w:rPr>
        <w:t> </w:t>
      </w:r>
      <w:r>
        <w:rPr>
          <w:w w:val="110"/>
        </w:rPr>
        <w:t>first</w:t>
      </w:r>
      <w:r>
        <w:rPr>
          <w:spacing w:val="-21"/>
          <w:w w:val="110"/>
        </w:rPr>
        <w:t> </w:t>
      </w:r>
      <w:r>
        <w:rPr>
          <w:w w:val="110"/>
        </w:rPr>
        <w:t>thing</w:t>
      </w:r>
      <w:r>
        <w:rPr>
          <w:spacing w:val="-20"/>
          <w:w w:val="110"/>
        </w:rPr>
        <w:t> </w:t>
      </w:r>
      <w:r>
        <w:rPr>
          <w:w w:val="110"/>
        </w:rPr>
        <w:t>that</w:t>
      </w:r>
      <w:r>
        <w:rPr>
          <w:spacing w:val="-20"/>
          <w:w w:val="110"/>
        </w:rPr>
        <w:t> </w:t>
      </w:r>
      <w:r>
        <w:rPr>
          <w:w w:val="110"/>
        </w:rPr>
        <w:t>is</w:t>
      </w:r>
      <w:r>
        <w:rPr>
          <w:spacing w:val="-20"/>
          <w:w w:val="110"/>
        </w:rPr>
        <w:t> </w:t>
      </w:r>
      <w:r>
        <w:rPr>
          <w:w w:val="110"/>
        </w:rPr>
        <w:t>worth</w:t>
      </w:r>
      <w:r>
        <w:rPr>
          <w:spacing w:val="-20"/>
          <w:w w:val="110"/>
        </w:rPr>
        <w:t> </w:t>
      </w:r>
      <w:r>
        <w:rPr>
          <w:w w:val="110"/>
        </w:rPr>
        <w:t>mentioning</w:t>
      </w:r>
      <w:r>
        <w:rPr>
          <w:spacing w:val="-20"/>
          <w:w w:val="110"/>
        </w:rPr>
        <w:t> </w:t>
      </w:r>
      <w:r>
        <w:rPr>
          <w:w w:val="110"/>
        </w:rPr>
        <w:t>is</w:t>
      </w:r>
      <w:r>
        <w:rPr>
          <w:spacing w:val="-20"/>
          <w:w w:val="110"/>
        </w:rPr>
        <w:t> </w:t>
      </w:r>
      <w:r>
        <w:rPr>
          <w:w w:val="110"/>
        </w:rPr>
        <w:t>that</w:t>
      </w:r>
      <w:r>
        <w:rPr>
          <w:spacing w:val="-20"/>
          <w:w w:val="110"/>
        </w:rPr>
        <w:t> </w:t>
      </w:r>
      <w:r>
        <w:rPr>
          <w:w w:val="110"/>
        </w:rPr>
        <w:t>the</w:t>
      </w:r>
      <w:r>
        <w:rPr>
          <w:spacing w:val="-20"/>
          <w:w w:val="110"/>
        </w:rPr>
        <w:t> </w:t>
      </w:r>
      <w:r>
        <w:rPr>
          <w:w w:val="110"/>
        </w:rPr>
        <w:t>current</w:t>
      </w:r>
      <w:r>
        <w:rPr>
          <w:spacing w:val="-20"/>
          <w:w w:val="110"/>
        </w:rPr>
        <w:t> </w:t>
      </w:r>
      <w:r>
        <w:rPr>
          <w:w w:val="110"/>
        </w:rPr>
        <w:t>versions</w:t>
      </w:r>
      <w:r>
        <w:rPr>
          <w:spacing w:val="-20"/>
          <w:w w:val="110"/>
        </w:rPr>
        <w:t> </w:t>
      </w:r>
      <w:r>
        <w:rPr>
          <w:w w:val="110"/>
        </w:rPr>
        <w:t>of Spring</w:t>
      </w:r>
      <w:r>
        <w:rPr>
          <w:spacing w:val="-14"/>
          <w:w w:val="110"/>
        </w:rPr>
        <w:t> </w:t>
      </w:r>
      <w:r>
        <w:rPr>
          <w:w w:val="110"/>
        </w:rPr>
        <w:t>Security</w:t>
      </w:r>
      <w:r>
        <w:rPr>
          <w:spacing w:val="-13"/>
          <w:w w:val="110"/>
        </w:rPr>
        <w:t> </w:t>
      </w:r>
      <w:r>
        <w:rPr>
          <w:w w:val="110"/>
        </w:rPr>
        <w:t>use</w:t>
      </w:r>
      <w:r>
        <w:rPr>
          <w:spacing w:val="-13"/>
          <w:w w:val="110"/>
        </w:rPr>
        <w:t> </w:t>
      </w:r>
      <w:r>
        <w:rPr>
          <w:w w:val="110"/>
        </w:rPr>
        <w:t>Gradle</w:t>
      </w:r>
      <w:r>
        <w:rPr>
          <w:spacing w:val="-13"/>
          <w:w w:val="110"/>
        </w:rPr>
        <w:t> </w:t>
      </w:r>
      <w:r>
        <w:rPr>
          <w:w w:val="110"/>
        </w:rPr>
        <w:t>as</w:t>
      </w:r>
      <w:r>
        <w:rPr>
          <w:spacing w:val="-13"/>
          <w:w w:val="110"/>
        </w:rPr>
        <w:t> </w:t>
      </w:r>
      <w:r>
        <w:rPr>
          <w:w w:val="110"/>
        </w:rPr>
        <w:t>the</w:t>
      </w:r>
      <w:r>
        <w:rPr>
          <w:spacing w:val="-13"/>
          <w:w w:val="110"/>
        </w:rPr>
        <w:t> </w:t>
      </w:r>
      <w:r>
        <w:rPr>
          <w:w w:val="110"/>
        </w:rPr>
        <w:t>build</w:t>
      </w:r>
      <w:r>
        <w:rPr>
          <w:spacing w:val="-13"/>
          <w:w w:val="110"/>
        </w:rPr>
        <w:t> </w:t>
      </w:r>
      <w:r>
        <w:rPr>
          <w:w w:val="110"/>
        </w:rPr>
        <w:t>tool.</w:t>
      </w:r>
    </w:p>
    <w:p>
      <w:pPr>
        <w:pStyle w:val="BodyText"/>
        <w:spacing w:line="254" w:lineRule="auto" w:before="1"/>
        <w:ind w:left="480" w:right="235" w:firstLine="360"/>
      </w:pPr>
      <w:r>
        <w:rPr>
          <w:w w:val="110"/>
        </w:rPr>
        <w:t>Until</w:t>
      </w:r>
      <w:r>
        <w:rPr>
          <w:spacing w:val="-37"/>
          <w:w w:val="110"/>
        </w:rPr>
        <w:t> </w:t>
      </w:r>
      <w:r>
        <w:rPr>
          <w:w w:val="110"/>
        </w:rPr>
        <w:t>version</w:t>
      </w:r>
      <w:r>
        <w:rPr>
          <w:spacing w:val="-37"/>
          <w:w w:val="110"/>
        </w:rPr>
        <w:t> </w:t>
      </w:r>
      <w:r>
        <w:rPr>
          <w:w w:val="110"/>
        </w:rPr>
        <w:t>2.5.0.M1,</w:t>
      </w:r>
      <w:r>
        <w:rPr>
          <w:spacing w:val="-36"/>
          <w:w w:val="110"/>
        </w:rPr>
        <w:t> </w:t>
      </w:r>
      <w:r>
        <w:rPr>
          <w:w w:val="110"/>
        </w:rPr>
        <w:t>Spring</w:t>
      </w:r>
      <w:r>
        <w:rPr>
          <w:spacing w:val="-37"/>
          <w:w w:val="110"/>
        </w:rPr>
        <w:t> </w:t>
      </w:r>
      <w:r>
        <w:rPr>
          <w:w w:val="110"/>
        </w:rPr>
        <w:t>Security</w:t>
      </w:r>
      <w:r>
        <w:rPr>
          <w:spacing w:val="-36"/>
          <w:w w:val="110"/>
        </w:rPr>
        <w:t> </w:t>
      </w:r>
      <w:r>
        <w:rPr>
          <w:w w:val="110"/>
        </w:rPr>
        <w:t>used</w:t>
      </w:r>
      <w:r>
        <w:rPr>
          <w:spacing w:val="-37"/>
          <w:w w:val="110"/>
        </w:rPr>
        <w:t> </w:t>
      </w:r>
      <w:r>
        <w:rPr>
          <w:w w:val="110"/>
        </w:rPr>
        <w:t>Maven</w:t>
      </w:r>
      <w:r>
        <w:rPr>
          <w:spacing w:val="-37"/>
          <w:w w:val="110"/>
        </w:rPr>
        <w:t> </w:t>
      </w:r>
      <w:r>
        <w:rPr>
          <w:w w:val="110"/>
        </w:rPr>
        <w:t>as</w:t>
      </w:r>
      <w:r>
        <w:rPr>
          <w:spacing w:val="-36"/>
          <w:w w:val="110"/>
        </w:rPr>
        <w:t> </w:t>
      </w:r>
      <w:r>
        <w:rPr>
          <w:w w:val="110"/>
        </w:rPr>
        <w:t>the</w:t>
      </w:r>
      <w:r>
        <w:rPr>
          <w:spacing w:val="-37"/>
          <w:w w:val="110"/>
        </w:rPr>
        <w:t> </w:t>
      </w:r>
      <w:r>
        <w:rPr>
          <w:w w:val="110"/>
        </w:rPr>
        <w:t>build</w:t>
      </w:r>
      <w:r>
        <w:rPr>
          <w:spacing w:val="-37"/>
          <w:w w:val="110"/>
        </w:rPr>
        <w:t> </w:t>
      </w:r>
      <w:r>
        <w:rPr>
          <w:w w:val="110"/>
        </w:rPr>
        <w:t>tool.</w:t>
      </w:r>
      <w:r>
        <w:rPr>
          <w:spacing w:val="-36"/>
          <w:w w:val="110"/>
        </w:rPr>
        <w:t> </w:t>
      </w:r>
      <w:r>
        <w:rPr>
          <w:w w:val="110"/>
        </w:rPr>
        <w:t>Starting</w:t>
      </w:r>
      <w:r>
        <w:rPr>
          <w:spacing w:val="-37"/>
          <w:w w:val="110"/>
        </w:rPr>
        <w:t> </w:t>
      </w:r>
      <w:r>
        <w:rPr>
          <w:w w:val="110"/>
        </w:rPr>
        <w:t>with</w:t>
      </w:r>
      <w:r>
        <w:rPr>
          <w:spacing w:val="-36"/>
          <w:w w:val="110"/>
        </w:rPr>
        <w:t> </w:t>
      </w:r>
      <w:r>
        <w:rPr>
          <w:w w:val="110"/>
        </w:rPr>
        <w:t>version</w:t>
      </w:r>
      <w:r>
        <w:rPr>
          <w:spacing w:val="-37"/>
          <w:w w:val="110"/>
        </w:rPr>
        <w:t> </w:t>
      </w:r>
      <w:r>
        <w:rPr>
          <w:w w:val="110"/>
        </w:rPr>
        <w:t>3.0.0.RC2,</w:t>
      </w:r>
      <w:r>
        <w:rPr>
          <w:spacing w:val="-37"/>
          <w:w w:val="110"/>
        </w:rPr>
        <w:t> </w:t>
      </w:r>
      <w:r>
        <w:rPr>
          <w:w w:val="110"/>
        </w:rPr>
        <w:t>Gradle</w:t>
      </w:r>
      <w:r>
        <w:rPr>
          <w:spacing w:val="-36"/>
          <w:w w:val="110"/>
        </w:rPr>
        <w:t> </w:t>
      </w:r>
      <w:r>
        <w:rPr>
          <w:w w:val="110"/>
        </w:rPr>
        <w:t>was also</w:t>
      </w:r>
      <w:r>
        <w:rPr>
          <w:spacing w:val="-23"/>
          <w:w w:val="110"/>
        </w:rPr>
        <w:t> </w:t>
      </w:r>
      <w:r>
        <w:rPr>
          <w:w w:val="110"/>
        </w:rPr>
        <w:t>included.</w:t>
      </w:r>
      <w:r>
        <w:rPr>
          <w:spacing w:val="-23"/>
          <w:w w:val="110"/>
        </w:rPr>
        <w:t> </w:t>
      </w:r>
      <w:r>
        <w:rPr>
          <w:w w:val="110"/>
        </w:rPr>
        <w:t>Maven</w:t>
      </w:r>
      <w:r>
        <w:rPr>
          <w:spacing w:val="-23"/>
          <w:w w:val="110"/>
        </w:rPr>
        <w:t> </w:t>
      </w:r>
      <w:r>
        <w:rPr>
          <w:w w:val="110"/>
        </w:rPr>
        <w:t>support</w:t>
      </w:r>
      <w:r>
        <w:rPr>
          <w:spacing w:val="-23"/>
          <w:w w:val="110"/>
        </w:rPr>
        <w:t> </w:t>
      </w:r>
      <w:r>
        <w:rPr>
          <w:w w:val="110"/>
        </w:rPr>
        <w:t>was</w:t>
      </w:r>
      <w:r>
        <w:rPr>
          <w:spacing w:val="-22"/>
          <w:w w:val="110"/>
        </w:rPr>
        <w:t> </w:t>
      </w:r>
      <w:r>
        <w:rPr>
          <w:w w:val="110"/>
        </w:rPr>
        <w:t>finally</w:t>
      </w:r>
      <w:r>
        <w:rPr>
          <w:spacing w:val="-23"/>
          <w:w w:val="110"/>
        </w:rPr>
        <w:t> </w:t>
      </w:r>
      <w:r>
        <w:rPr>
          <w:w w:val="110"/>
        </w:rPr>
        <w:t>removed</w:t>
      </w:r>
      <w:r>
        <w:rPr>
          <w:spacing w:val="-23"/>
          <w:w w:val="110"/>
        </w:rPr>
        <w:t> </w:t>
      </w:r>
      <w:r>
        <w:rPr>
          <w:w w:val="110"/>
        </w:rPr>
        <w:t>in</w:t>
      </w:r>
      <w:r>
        <w:rPr>
          <w:spacing w:val="-23"/>
          <w:w w:val="110"/>
        </w:rPr>
        <w:t> </w:t>
      </w:r>
      <w:r>
        <w:rPr>
          <w:w w:val="110"/>
        </w:rPr>
        <w:t>version</w:t>
      </w:r>
      <w:r>
        <w:rPr>
          <w:spacing w:val="-22"/>
          <w:w w:val="110"/>
        </w:rPr>
        <w:t> </w:t>
      </w:r>
      <w:r>
        <w:rPr>
          <w:w w:val="110"/>
        </w:rPr>
        <w:t>3.1.0.M1,</w:t>
      </w:r>
      <w:r>
        <w:rPr>
          <w:spacing w:val="-23"/>
          <w:w w:val="110"/>
        </w:rPr>
        <w:t> </w:t>
      </w:r>
      <w:r>
        <w:rPr>
          <w:w w:val="110"/>
        </w:rPr>
        <w:t>leaving</w:t>
      </w:r>
      <w:r>
        <w:rPr>
          <w:spacing w:val="-23"/>
          <w:w w:val="110"/>
        </w:rPr>
        <w:t> </w:t>
      </w:r>
      <w:r>
        <w:rPr>
          <w:w w:val="110"/>
        </w:rPr>
        <w:t>only</w:t>
      </w:r>
      <w:r>
        <w:rPr>
          <w:spacing w:val="-23"/>
          <w:w w:val="110"/>
        </w:rPr>
        <w:t> </w:t>
      </w:r>
      <w:r>
        <w:rPr>
          <w:w w:val="110"/>
        </w:rPr>
        <w:t>Gradle</w:t>
      </w:r>
      <w:r>
        <w:rPr>
          <w:spacing w:val="-22"/>
          <w:w w:val="110"/>
        </w:rPr>
        <w:t> </w:t>
      </w:r>
      <w:r>
        <w:rPr>
          <w:w w:val="110"/>
        </w:rPr>
        <w:t>as</w:t>
      </w:r>
      <w:r>
        <w:rPr>
          <w:spacing w:val="-23"/>
          <w:w w:val="110"/>
        </w:rPr>
        <w:t> </w:t>
      </w:r>
      <w:r>
        <w:rPr>
          <w:w w:val="110"/>
        </w:rPr>
        <w:t>the</w:t>
      </w:r>
      <w:r>
        <w:rPr>
          <w:spacing w:val="-23"/>
          <w:w w:val="110"/>
        </w:rPr>
        <w:t> </w:t>
      </w:r>
      <w:r>
        <w:rPr>
          <w:w w:val="110"/>
        </w:rPr>
        <w:t>build</w:t>
      </w:r>
      <w:r>
        <w:rPr>
          <w:spacing w:val="-23"/>
          <w:w w:val="110"/>
        </w:rPr>
        <w:t> </w:t>
      </w:r>
      <w:r>
        <w:rPr>
          <w:w w:val="110"/>
        </w:rPr>
        <w:t>system.</w:t>
      </w:r>
    </w:p>
    <w:p>
      <w:pPr>
        <w:pStyle w:val="BodyText"/>
        <w:spacing w:line="254" w:lineRule="auto" w:before="1"/>
        <w:ind w:left="480" w:right="464" w:firstLine="360"/>
      </w:pPr>
      <w:r>
        <w:rPr>
          <w:w w:val="110"/>
        </w:rPr>
        <w:t>Gradle</w:t>
      </w:r>
      <w:r>
        <w:rPr>
          <w:spacing w:val="-23"/>
          <w:w w:val="110"/>
        </w:rPr>
        <w:t> </w:t>
      </w:r>
      <w:r>
        <w:rPr>
          <w:w w:val="110"/>
        </w:rPr>
        <w:t>is</w:t>
      </w:r>
      <w:r>
        <w:rPr>
          <w:spacing w:val="-22"/>
          <w:w w:val="110"/>
        </w:rPr>
        <w:t> </w:t>
      </w:r>
      <w:r>
        <w:rPr>
          <w:w w:val="110"/>
        </w:rPr>
        <w:t>a</w:t>
      </w:r>
      <w:r>
        <w:rPr>
          <w:spacing w:val="-22"/>
          <w:w w:val="110"/>
        </w:rPr>
        <w:t> </w:t>
      </w:r>
      <w:r>
        <w:rPr>
          <w:w w:val="110"/>
        </w:rPr>
        <w:t>build</w:t>
      </w:r>
      <w:r>
        <w:rPr>
          <w:spacing w:val="-22"/>
          <w:w w:val="110"/>
        </w:rPr>
        <w:t> </w:t>
      </w:r>
      <w:r>
        <w:rPr>
          <w:w w:val="110"/>
        </w:rPr>
        <w:t>tool</w:t>
      </w:r>
      <w:r>
        <w:rPr>
          <w:spacing w:val="-23"/>
          <w:w w:val="110"/>
        </w:rPr>
        <w:t> </w:t>
      </w:r>
      <w:r>
        <w:rPr>
          <w:w w:val="110"/>
        </w:rPr>
        <w:t>written</w:t>
      </w:r>
      <w:r>
        <w:rPr>
          <w:spacing w:val="-22"/>
          <w:w w:val="110"/>
        </w:rPr>
        <w:t> </w:t>
      </w:r>
      <w:r>
        <w:rPr>
          <w:w w:val="110"/>
        </w:rPr>
        <w:t>in</w:t>
      </w:r>
      <w:r>
        <w:rPr>
          <w:spacing w:val="-22"/>
          <w:w w:val="110"/>
        </w:rPr>
        <w:t> </w:t>
      </w:r>
      <w:r>
        <w:rPr>
          <w:w w:val="110"/>
        </w:rPr>
        <w:t>Groovy</w:t>
      </w:r>
      <w:r>
        <w:rPr>
          <w:spacing w:val="-22"/>
          <w:w w:val="110"/>
        </w:rPr>
        <w:t> </w:t>
      </w:r>
      <w:r>
        <w:rPr>
          <w:w w:val="110"/>
        </w:rPr>
        <w:t>that</w:t>
      </w:r>
      <w:r>
        <w:rPr>
          <w:spacing w:val="-22"/>
          <w:w w:val="110"/>
        </w:rPr>
        <w:t> </w:t>
      </w:r>
      <w:r>
        <w:rPr>
          <w:w w:val="110"/>
        </w:rPr>
        <w:t>uses</w:t>
      </w:r>
      <w:r>
        <w:rPr>
          <w:spacing w:val="-23"/>
          <w:w w:val="110"/>
        </w:rPr>
        <w:t> </w:t>
      </w:r>
      <w:r>
        <w:rPr>
          <w:w w:val="110"/>
        </w:rPr>
        <w:t>an</w:t>
      </w:r>
      <w:r>
        <w:rPr>
          <w:spacing w:val="-22"/>
          <w:w w:val="110"/>
        </w:rPr>
        <w:t> </w:t>
      </w:r>
      <w:r>
        <w:rPr>
          <w:w w:val="110"/>
        </w:rPr>
        <w:t>internal</w:t>
      </w:r>
      <w:r>
        <w:rPr>
          <w:spacing w:val="-22"/>
          <w:w w:val="110"/>
        </w:rPr>
        <w:t> </w:t>
      </w:r>
      <w:r>
        <w:rPr>
          <w:w w:val="110"/>
        </w:rPr>
        <w:t>Domain</w:t>
      </w:r>
      <w:r>
        <w:rPr>
          <w:spacing w:val="-22"/>
          <w:w w:val="110"/>
        </w:rPr>
        <w:t> </w:t>
      </w:r>
      <w:r>
        <w:rPr>
          <w:w w:val="110"/>
        </w:rPr>
        <w:t>Specific</w:t>
      </w:r>
      <w:r>
        <w:rPr>
          <w:spacing w:val="-22"/>
          <w:w w:val="110"/>
        </w:rPr>
        <w:t> </w:t>
      </w:r>
      <w:r>
        <w:rPr>
          <w:w w:val="110"/>
        </w:rPr>
        <w:t>Language</w:t>
      </w:r>
      <w:r>
        <w:rPr>
          <w:spacing w:val="-23"/>
          <w:w w:val="110"/>
        </w:rPr>
        <w:t> </w:t>
      </w:r>
      <w:r>
        <w:rPr>
          <w:w w:val="110"/>
        </w:rPr>
        <w:t>to</w:t>
      </w:r>
      <w:r>
        <w:rPr>
          <w:spacing w:val="-22"/>
          <w:w w:val="110"/>
        </w:rPr>
        <w:t> </w:t>
      </w:r>
      <w:r>
        <w:rPr>
          <w:w w:val="110"/>
        </w:rPr>
        <w:t>specify</w:t>
      </w:r>
      <w:r>
        <w:rPr>
          <w:spacing w:val="-22"/>
          <w:w w:val="110"/>
        </w:rPr>
        <w:t> </w:t>
      </w:r>
      <w:r>
        <w:rPr>
          <w:w w:val="110"/>
        </w:rPr>
        <w:t>the</w:t>
      </w:r>
      <w:r>
        <w:rPr>
          <w:spacing w:val="-22"/>
          <w:w w:val="110"/>
        </w:rPr>
        <w:t> </w:t>
      </w:r>
      <w:r>
        <w:rPr>
          <w:w w:val="110"/>
        </w:rPr>
        <w:t>build configuration</w:t>
      </w:r>
      <w:r>
        <w:rPr>
          <w:spacing w:val="-26"/>
          <w:w w:val="110"/>
        </w:rPr>
        <w:t> </w:t>
      </w:r>
      <w:r>
        <w:rPr>
          <w:w w:val="110"/>
        </w:rPr>
        <w:t>of</w:t>
      </w:r>
      <w:r>
        <w:rPr>
          <w:spacing w:val="-26"/>
          <w:w w:val="110"/>
        </w:rPr>
        <w:t> </w:t>
      </w:r>
      <w:r>
        <w:rPr>
          <w:w w:val="110"/>
        </w:rPr>
        <w:t>your</w:t>
      </w:r>
      <w:r>
        <w:rPr>
          <w:spacing w:val="-26"/>
          <w:w w:val="110"/>
        </w:rPr>
        <w:t> </w:t>
      </w:r>
      <w:r>
        <w:rPr>
          <w:w w:val="110"/>
        </w:rPr>
        <w:t>project.</w:t>
      </w:r>
      <w:r>
        <w:rPr>
          <w:spacing w:val="-25"/>
          <w:w w:val="110"/>
        </w:rPr>
        <w:t> </w:t>
      </w:r>
      <w:r>
        <w:rPr>
          <w:w w:val="110"/>
        </w:rPr>
        <w:t>A</w:t>
      </w:r>
      <w:r>
        <w:rPr>
          <w:spacing w:val="-26"/>
          <w:w w:val="110"/>
        </w:rPr>
        <w:t> </w:t>
      </w:r>
      <w:r>
        <w:rPr>
          <w:w w:val="110"/>
        </w:rPr>
        <w:t>detailed</w:t>
      </w:r>
      <w:r>
        <w:rPr>
          <w:spacing w:val="-26"/>
          <w:w w:val="110"/>
        </w:rPr>
        <w:t> </w:t>
      </w:r>
      <w:r>
        <w:rPr>
          <w:w w:val="110"/>
        </w:rPr>
        <w:t>explanation</w:t>
      </w:r>
      <w:r>
        <w:rPr>
          <w:spacing w:val="-25"/>
          <w:w w:val="110"/>
        </w:rPr>
        <w:t> </w:t>
      </w:r>
      <w:r>
        <w:rPr>
          <w:w w:val="110"/>
        </w:rPr>
        <w:t>of</w:t>
      </w:r>
      <w:r>
        <w:rPr>
          <w:spacing w:val="-26"/>
          <w:w w:val="110"/>
        </w:rPr>
        <w:t> </w:t>
      </w:r>
      <w:r>
        <w:rPr>
          <w:w w:val="110"/>
        </w:rPr>
        <w:t>Gradle</w:t>
      </w:r>
      <w:r>
        <w:rPr>
          <w:spacing w:val="-26"/>
          <w:w w:val="110"/>
        </w:rPr>
        <w:t> </w:t>
      </w:r>
      <w:r>
        <w:rPr>
          <w:w w:val="110"/>
        </w:rPr>
        <w:t>is</w:t>
      </w:r>
      <w:r>
        <w:rPr>
          <w:spacing w:val="-25"/>
          <w:w w:val="110"/>
        </w:rPr>
        <w:t> </w:t>
      </w:r>
      <w:r>
        <w:rPr>
          <w:w w:val="110"/>
        </w:rPr>
        <w:t>outside</w:t>
      </w:r>
      <w:r>
        <w:rPr>
          <w:spacing w:val="-26"/>
          <w:w w:val="110"/>
        </w:rPr>
        <w:t> </w:t>
      </w:r>
      <w:r>
        <w:rPr>
          <w:w w:val="110"/>
        </w:rPr>
        <w:t>the</w:t>
      </w:r>
      <w:r>
        <w:rPr>
          <w:spacing w:val="-26"/>
          <w:w w:val="110"/>
        </w:rPr>
        <w:t> </w:t>
      </w:r>
      <w:r>
        <w:rPr>
          <w:w w:val="110"/>
        </w:rPr>
        <w:t>scope</w:t>
      </w:r>
      <w:r>
        <w:rPr>
          <w:spacing w:val="-25"/>
          <w:w w:val="110"/>
        </w:rPr>
        <w:t> </w:t>
      </w:r>
      <w:r>
        <w:rPr>
          <w:w w:val="110"/>
        </w:rPr>
        <w:t>of</w:t>
      </w:r>
      <w:r>
        <w:rPr>
          <w:spacing w:val="-26"/>
          <w:w w:val="110"/>
        </w:rPr>
        <w:t> </w:t>
      </w:r>
      <w:r>
        <w:rPr>
          <w:w w:val="110"/>
        </w:rPr>
        <w:t>this</w:t>
      </w:r>
      <w:r>
        <w:rPr>
          <w:spacing w:val="-26"/>
          <w:w w:val="110"/>
        </w:rPr>
        <w:t> </w:t>
      </w:r>
      <w:r>
        <w:rPr>
          <w:w w:val="110"/>
        </w:rPr>
        <w:t>book,</w:t>
      </w:r>
      <w:r>
        <w:rPr>
          <w:spacing w:val="-25"/>
          <w:w w:val="110"/>
        </w:rPr>
        <w:t> </w:t>
      </w:r>
      <w:r>
        <w:rPr>
          <w:w w:val="110"/>
        </w:rPr>
        <w:t>so</w:t>
      </w:r>
      <w:r>
        <w:rPr>
          <w:spacing w:val="-26"/>
          <w:w w:val="110"/>
        </w:rPr>
        <w:t> </w:t>
      </w:r>
      <w:r>
        <w:rPr>
          <w:w w:val="110"/>
        </w:rPr>
        <w:t>I</w:t>
      </w:r>
      <w:r>
        <w:rPr>
          <w:spacing w:val="-26"/>
          <w:w w:val="110"/>
        </w:rPr>
        <w:t> </w:t>
      </w:r>
      <w:r>
        <w:rPr>
          <w:w w:val="110"/>
        </w:rPr>
        <w:t>will</w:t>
      </w:r>
      <w:r>
        <w:rPr>
          <w:spacing w:val="-26"/>
          <w:w w:val="110"/>
        </w:rPr>
        <w:t> </w:t>
      </w:r>
      <w:r>
        <w:rPr>
          <w:w w:val="110"/>
        </w:rPr>
        <w:t>just</w:t>
      </w:r>
      <w:r>
        <w:rPr>
          <w:spacing w:val="-25"/>
          <w:w w:val="110"/>
        </w:rPr>
        <w:t> </w:t>
      </w:r>
      <w:r>
        <w:rPr>
          <w:w w:val="110"/>
        </w:rPr>
        <w:t>cover what</w:t>
      </w:r>
      <w:r>
        <w:rPr>
          <w:spacing w:val="-14"/>
          <w:w w:val="110"/>
        </w:rPr>
        <w:t> </w:t>
      </w:r>
      <w:r>
        <w:rPr>
          <w:w w:val="110"/>
        </w:rPr>
        <w:t>you</w:t>
      </w:r>
      <w:r>
        <w:rPr>
          <w:spacing w:val="-13"/>
          <w:w w:val="110"/>
        </w:rPr>
        <w:t> </w:t>
      </w:r>
      <w:r>
        <w:rPr>
          <w:w w:val="110"/>
        </w:rPr>
        <w:t>need</w:t>
      </w:r>
      <w:r>
        <w:rPr>
          <w:spacing w:val="-14"/>
          <w:w w:val="110"/>
        </w:rPr>
        <w:t> </w:t>
      </w:r>
      <w:r>
        <w:rPr>
          <w:w w:val="110"/>
        </w:rPr>
        <w:t>to</w:t>
      </w:r>
      <w:r>
        <w:rPr>
          <w:spacing w:val="-13"/>
          <w:w w:val="110"/>
        </w:rPr>
        <w:t> </w:t>
      </w:r>
      <w:r>
        <w:rPr>
          <w:w w:val="110"/>
        </w:rPr>
        <w:t>build</w:t>
      </w:r>
      <w:r>
        <w:rPr>
          <w:spacing w:val="-14"/>
          <w:w w:val="110"/>
        </w:rPr>
        <w:t> </w:t>
      </w:r>
      <w:r>
        <w:rPr>
          <w:w w:val="110"/>
        </w:rPr>
        <w:t>Spring</w:t>
      </w:r>
      <w:r>
        <w:rPr>
          <w:spacing w:val="-13"/>
          <w:w w:val="110"/>
        </w:rPr>
        <w:t> </w:t>
      </w:r>
      <w:r>
        <w:rPr>
          <w:w w:val="110"/>
        </w:rPr>
        <w:t>Security</w:t>
      </w:r>
      <w:r>
        <w:rPr>
          <w:spacing w:val="-13"/>
          <w:w w:val="110"/>
        </w:rPr>
        <w:t> </w:t>
      </w:r>
      <w:r>
        <w:rPr>
          <w:w w:val="110"/>
        </w:rPr>
        <w:t>from</w:t>
      </w:r>
      <w:r>
        <w:rPr>
          <w:spacing w:val="-14"/>
          <w:w w:val="110"/>
        </w:rPr>
        <w:t> </w:t>
      </w:r>
      <w:r>
        <w:rPr>
          <w:w w:val="110"/>
        </w:rPr>
        <w:t>the</w:t>
      </w:r>
      <w:r>
        <w:rPr>
          <w:spacing w:val="-13"/>
          <w:w w:val="110"/>
        </w:rPr>
        <w:t> </w:t>
      </w:r>
      <w:r>
        <w:rPr>
          <w:w w:val="110"/>
        </w:rPr>
        <w:t>source</w:t>
      </w:r>
      <w:r>
        <w:rPr>
          <w:spacing w:val="-14"/>
          <w:w w:val="110"/>
        </w:rPr>
        <w:t> </w:t>
      </w:r>
      <w:r>
        <w:rPr>
          <w:w w:val="110"/>
        </w:rPr>
        <w:t>code.</w:t>
      </w:r>
    </w:p>
    <w:p>
      <w:pPr>
        <w:pStyle w:val="BodyText"/>
        <w:spacing w:line="254" w:lineRule="auto" w:before="2"/>
        <w:ind w:left="480" w:right="230" w:firstLine="360"/>
      </w:pPr>
      <w:r>
        <w:rPr>
          <w:spacing w:val="-5"/>
          <w:w w:val="110"/>
        </w:rPr>
        <w:t>You</w:t>
      </w:r>
      <w:r>
        <w:rPr>
          <w:spacing w:val="-21"/>
          <w:w w:val="110"/>
        </w:rPr>
        <w:t> </w:t>
      </w:r>
      <w:r>
        <w:rPr>
          <w:w w:val="110"/>
        </w:rPr>
        <w:t>can</w:t>
      </w:r>
      <w:r>
        <w:rPr>
          <w:spacing w:val="-21"/>
          <w:w w:val="110"/>
        </w:rPr>
        <w:t> </w:t>
      </w:r>
      <w:r>
        <w:rPr>
          <w:w w:val="110"/>
        </w:rPr>
        <w:t>see</w:t>
      </w:r>
      <w:r>
        <w:rPr>
          <w:spacing w:val="-21"/>
          <w:w w:val="110"/>
        </w:rPr>
        <w:t> </w:t>
      </w:r>
      <w:r>
        <w:rPr>
          <w:w w:val="110"/>
        </w:rPr>
        <w:t>that</w:t>
      </w:r>
      <w:r>
        <w:rPr>
          <w:spacing w:val="-21"/>
          <w:w w:val="110"/>
        </w:rPr>
        <w:t> </w:t>
      </w:r>
      <w:r>
        <w:rPr>
          <w:w w:val="110"/>
        </w:rPr>
        <w:t>in</w:t>
      </w:r>
      <w:r>
        <w:rPr>
          <w:spacing w:val="-21"/>
          <w:w w:val="110"/>
        </w:rPr>
        <w:t> </w:t>
      </w:r>
      <w:r>
        <w:rPr>
          <w:w w:val="110"/>
        </w:rPr>
        <w:t>the</w:t>
      </w:r>
      <w:r>
        <w:rPr>
          <w:spacing w:val="-20"/>
          <w:w w:val="110"/>
        </w:rPr>
        <w:t> </w:t>
      </w:r>
      <w:r>
        <w:rPr>
          <w:w w:val="110"/>
        </w:rPr>
        <w:t>top</w:t>
      </w:r>
      <w:r>
        <w:rPr>
          <w:spacing w:val="-21"/>
          <w:w w:val="110"/>
        </w:rPr>
        <w:t> </w:t>
      </w:r>
      <w:r>
        <w:rPr>
          <w:w w:val="110"/>
        </w:rPr>
        <w:t>directory</w:t>
      </w:r>
      <w:r>
        <w:rPr>
          <w:spacing w:val="-21"/>
          <w:w w:val="110"/>
        </w:rPr>
        <w:t> </w:t>
      </w:r>
      <w:r>
        <w:rPr>
          <w:w w:val="110"/>
        </w:rPr>
        <w:t>there</w:t>
      </w:r>
      <w:r>
        <w:rPr>
          <w:spacing w:val="-21"/>
          <w:w w:val="110"/>
        </w:rPr>
        <w:t> </w:t>
      </w:r>
      <w:r>
        <w:rPr>
          <w:w w:val="110"/>
        </w:rPr>
        <w:t>is</w:t>
      </w:r>
      <w:r>
        <w:rPr>
          <w:spacing w:val="-21"/>
          <w:w w:val="110"/>
        </w:rPr>
        <w:t> </w:t>
      </w:r>
      <w:r>
        <w:rPr>
          <w:w w:val="110"/>
        </w:rPr>
        <w:t>a</w:t>
      </w:r>
      <w:r>
        <w:rPr>
          <w:spacing w:val="-21"/>
          <w:w w:val="110"/>
        </w:rPr>
        <w:t> </w:t>
      </w:r>
      <w:r>
        <w:rPr>
          <w:w w:val="110"/>
        </w:rPr>
        <w:t>file</w:t>
      </w:r>
      <w:r>
        <w:rPr>
          <w:spacing w:val="-20"/>
          <w:w w:val="110"/>
        </w:rPr>
        <w:t> </w:t>
      </w:r>
      <w:r>
        <w:rPr>
          <w:w w:val="110"/>
        </w:rPr>
        <w:t>named</w:t>
      </w:r>
      <w:r>
        <w:rPr>
          <w:spacing w:val="-21"/>
          <w:w w:val="110"/>
        </w:rPr>
        <w:t> </w:t>
      </w:r>
      <w:r>
        <w:rPr>
          <w:w w:val="110"/>
        </w:rPr>
        <w:t>gradlew.</w:t>
      </w:r>
      <w:r>
        <w:rPr>
          <w:spacing w:val="-21"/>
          <w:w w:val="110"/>
        </w:rPr>
        <w:t> </w:t>
      </w:r>
      <w:r>
        <w:rPr>
          <w:w w:val="110"/>
        </w:rPr>
        <w:t>This</w:t>
      </w:r>
      <w:r>
        <w:rPr>
          <w:spacing w:val="-21"/>
          <w:w w:val="110"/>
        </w:rPr>
        <w:t> </w:t>
      </w:r>
      <w:r>
        <w:rPr>
          <w:w w:val="110"/>
        </w:rPr>
        <w:t>is</w:t>
      </w:r>
      <w:r>
        <w:rPr>
          <w:spacing w:val="-21"/>
          <w:w w:val="110"/>
        </w:rPr>
        <w:t> </w:t>
      </w:r>
      <w:r>
        <w:rPr>
          <w:w w:val="110"/>
        </w:rPr>
        <w:t>what</w:t>
      </w:r>
      <w:r>
        <w:rPr>
          <w:spacing w:val="-20"/>
          <w:w w:val="110"/>
        </w:rPr>
        <w:t> </w:t>
      </w:r>
      <w:r>
        <w:rPr>
          <w:w w:val="110"/>
        </w:rPr>
        <w:t>is</w:t>
      </w:r>
      <w:r>
        <w:rPr>
          <w:spacing w:val="-21"/>
          <w:w w:val="110"/>
        </w:rPr>
        <w:t> </w:t>
      </w:r>
      <w:r>
        <w:rPr>
          <w:w w:val="110"/>
        </w:rPr>
        <w:t>known</w:t>
      </w:r>
      <w:r>
        <w:rPr>
          <w:spacing w:val="-21"/>
          <w:w w:val="110"/>
        </w:rPr>
        <w:t> </w:t>
      </w:r>
      <w:r>
        <w:rPr>
          <w:w w:val="110"/>
        </w:rPr>
        <w:t>as</w:t>
      </w:r>
      <w:r>
        <w:rPr>
          <w:spacing w:val="-21"/>
          <w:w w:val="110"/>
        </w:rPr>
        <w:t> </w:t>
      </w:r>
      <w:r>
        <w:rPr>
          <w:w w:val="110"/>
        </w:rPr>
        <w:t>a</w:t>
      </w:r>
      <w:r>
        <w:rPr>
          <w:spacing w:val="-21"/>
          <w:w w:val="110"/>
        </w:rPr>
        <w:t> </w:t>
      </w:r>
      <w:r>
        <w:rPr>
          <w:i/>
          <w:w w:val="110"/>
        </w:rPr>
        <w:t>Gradle</w:t>
      </w:r>
      <w:r>
        <w:rPr>
          <w:i/>
          <w:spacing w:val="-20"/>
          <w:w w:val="110"/>
        </w:rPr>
        <w:t> </w:t>
      </w:r>
      <w:r>
        <w:rPr>
          <w:i/>
          <w:w w:val="110"/>
        </w:rPr>
        <w:t>Wrapper</w:t>
      </w:r>
      <w:r>
        <w:rPr>
          <w:w w:val="110"/>
        </w:rPr>
        <w:t>, and</w:t>
      </w:r>
      <w:r>
        <w:rPr>
          <w:spacing w:val="-22"/>
          <w:w w:val="110"/>
        </w:rPr>
        <w:t> </w:t>
      </w:r>
      <w:r>
        <w:rPr>
          <w:w w:val="110"/>
        </w:rPr>
        <w:t>its</w:t>
      </w:r>
      <w:r>
        <w:rPr>
          <w:spacing w:val="-21"/>
          <w:w w:val="110"/>
        </w:rPr>
        <w:t> </w:t>
      </w:r>
      <w:r>
        <w:rPr>
          <w:w w:val="110"/>
        </w:rPr>
        <w:t>main</w:t>
      </w:r>
      <w:r>
        <w:rPr>
          <w:spacing w:val="-22"/>
          <w:w w:val="110"/>
        </w:rPr>
        <w:t> </w:t>
      </w:r>
      <w:r>
        <w:rPr>
          <w:w w:val="110"/>
        </w:rPr>
        <w:t>advantage</w:t>
      </w:r>
      <w:r>
        <w:rPr>
          <w:spacing w:val="-21"/>
          <w:w w:val="110"/>
        </w:rPr>
        <w:t> </w:t>
      </w:r>
      <w:r>
        <w:rPr>
          <w:w w:val="110"/>
        </w:rPr>
        <w:t>is</w:t>
      </w:r>
      <w:r>
        <w:rPr>
          <w:spacing w:val="-22"/>
          <w:w w:val="110"/>
        </w:rPr>
        <w:t> </w:t>
      </w:r>
      <w:r>
        <w:rPr>
          <w:w w:val="110"/>
        </w:rPr>
        <w:t>that</w:t>
      </w:r>
      <w:r>
        <w:rPr>
          <w:spacing w:val="-21"/>
          <w:w w:val="110"/>
        </w:rPr>
        <w:t> </w:t>
      </w:r>
      <w:r>
        <w:rPr>
          <w:w w:val="110"/>
        </w:rPr>
        <w:t>it</w:t>
      </w:r>
      <w:r>
        <w:rPr>
          <w:spacing w:val="-22"/>
          <w:w w:val="110"/>
        </w:rPr>
        <w:t> </w:t>
      </w:r>
      <w:r>
        <w:rPr>
          <w:w w:val="110"/>
        </w:rPr>
        <w:t>is</w:t>
      </w:r>
      <w:r>
        <w:rPr>
          <w:spacing w:val="-21"/>
          <w:w w:val="110"/>
        </w:rPr>
        <w:t> </w:t>
      </w:r>
      <w:r>
        <w:rPr>
          <w:w w:val="110"/>
        </w:rPr>
        <w:t>a</w:t>
      </w:r>
      <w:r>
        <w:rPr>
          <w:spacing w:val="-22"/>
          <w:w w:val="110"/>
        </w:rPr>
        <w:t> </w:t>
      </w:r>
      <w:r>
        <w:rPr>
          <w:w w:val="110"/>
        </w:rPr>
        <w:t>self-contained</w:t>
      </w:r>
      <w:r>
        <w:rPr>
          <w:spacing w:val="-21"/>
          <w:w w:val="110"/>
        </w:rPr>
        <w:t> </w:t>
      </w:r>
      <w:r>
        <w:rPr>
          <w:w w:val="110"/>
        </w:rPr>
        <w:t>build</w:t>
      </w:r>
      <w:r>
        <w:rPr>
          <w:spacing w:val="-22"/>
          <w:w w:val="110"/>
        </w:rPr>
        <w:t> </w:t>
      </w:r>
      <w:r>
        <w:rPr>
          <w:w w:val="110"/>
        </w:rPr>
        <w:t>script-tool.</w:t>
      </w:r>
      <w:r>
        <w:rPr>
          <w:spacing w:val="-21"/>
          <w:w w:val="110"/>
        </w:rPr>
        <w:t> </w:t>
      </w:r>
      <w:r>
        <w:rPr>
          <w:w w:val="110"/>
        </w:rPr>
        <w:t>When</w:t>
      </w:r>
      <w:r>
        <w:rPr>
          <w:spacing w:val="-22"/>
          <w:w w:val="110"/>
        </w:rPr>
        <w:t> </w:t>
      </w:r>
      <w:r>
        <w:rPr>
          <w:w w:val="110"/>
        </w:rPr>
        <w:t>you</w:t>
      </w:r>
      <w:r>
        <w:rPr>
          <w:spacing w:val="-21"/>
          <w:w w:val="110"/>
        </w:rPr>
        <w:t> </w:t>
      </w:r>
      <w:r>
        <w:rPr>
          <w:w w:val="110"/>
        </w:rPr>
        <w:t>run</w:t>
      </w:r>
      <w:r>
        <w:rPr>
          <w:spacing w:val="-22"/>
          <w:w w:val="110"/>
        </w:rPr>
        <w:t> </w:t>
      </w:r>
      <w:r>
        <w:rPr>
          <w:w w:val="110"/>
        </w:rPr>
        <w:t>it,</w:t>
      </w:r>
      <w:r>
        <w:rPr>
          <w:spacing w:val="-21"/>
          <w:w w:val="110"/>
        </w:rPr>
        <w:t> </w:t>
      </w:r>
      <w:r>
        <w:rPr>
          <w:w w:val="110"/>
        </w:rPr>
        <w:t>it</w:t>
      </w:r>
      <w:r>
        <w:rPr>
          <w:spacing w:val="-22"/>
          <w:w w:val="110"/>
        </w:rPr>
        <w:t> </w:t>
      </w:r>
      <w:r>
        <w:rPr>
          <w:w w:val="110"/>
        </w:rPr>
        <w:t>will</w:t>
      </w:r>
      <w:r>
        <w:rPr>
          <w:spacing w:val="-21"/>
          <w:w w:val="110"/>
        </w:rPr>
        <w:t> </w:t>
      </w:r>
      <w:r>
        <w:rPr>
          <w:w w:val="110"/>
        </w:rPr>
        <w:t>download</w:t>
      </w:r>
      <w:r>
        <w:rPr>
          <w:spacing w:val="-22"/>
          <w:w w:val="110"/>
        </w:rPr>
        <w:t> </w:t>
      </w:r>
      <w:r>
        <w:rPr>
          <w:w w:val="110"/>
        </w:rPr>
        <w:t>Gradle</w:t>
      </w:r>
      <w:r>
        <w:rPr>
          <w:spacing w:val="-21"/>
          <w:w w:val="110"/>
        </w:rPr>
        <w:t> </w:t>
      </w:r>
      <w:r>
        <w:rPr>
          <w:w w:val="110"/>
        </w:rPr>
        <w:t>for</w:t>
      </w:r>
      <w:r>
        <w:rPr>
          <w:spacing w:val="-21"/>
          <w:w w:val="110"/>
        </w:rPr>
        <w:t> </w:t>
      </w:r>
      <w:r>
        <w:rPr>
          <w:w w:val="110"/>
        </w:rPr>
        <w:t>you and</w:t>
      </w:r>
      <w:r>
        <w:rPr>
          <w:spacing w:val="-13"/>
          <w:w w:val="110"/>
        </w:rPr>
        <w:t> </w:t>
      </w:r>
      <w:r>
        <w:rPr>
          <w:w w:val="110"/>
        </w:rPr>
        <w:t>use</w:t>
      </w:r>
      <w:r>
        <w:rPr>
          <w:spacing w:val="-13"/>
          <w:w w:val="110"/>
        </w:rPr>
        <w:t> </w:t>
      </w:r>
      <w:r>
        <w:rPr>
          <w:w w:val="110"/>
        </w:rPr>
        <w:t>the</w:t>
      </w:r>
      <w:r>
        <w:rPr>
          <w:spacing w:val="-13"/>
          <w:w w:val="110"/>
        </w:rPr>
        <w:t> </w:t>
      </w:r>
      <w:r>
        <w:rPr>
          <w:w w:val="110"/>
        </w:rPr>
        <w:t>downloaded</w:t>
      </w:r>
      <w:r>
        <w:rPr>
          <w:spacing w:val="-13"/>
          <w:w w:val="110"/>
        </w:rPr>
        <w:t> </w:t>
      </w:r>
      <w:r>
        <w:rPr>
          <w:w w:val="110"/>
        </w:rPr>
        <w:t>Gradle</w:t>
      </w:r>
      <w:r>
        <w:rPr>
          <w:spacing w:val="-12"/>
          <w:w w:val="110"/>
        </w:rPr>
        <w:t> </w:t>
      </w:r>
      <w:r>
        <w:rPr>
          <w:w w:val="110"/>
        </w:rPr>
        <w:t>to</w:t>
      </w:r>
      <w:r>
        <w:rPr>
          <w:spacing w:val="-13"/>
          <w:w w:val="110"/>
        </w:rPr>
        <w:t> </w:t>
      </w:r>
      <w:r>
        <w:rPr>
          <w:w w:val="110"/>
        </w:rPr>
        <w:t>build</w:t>
      </w:r>
      <w:r>
        <w:rPr>
          <w:spacing w:val="-13"/>
          <w:w w:val="110"/>
        </w:rPr>
        <w:t> </w:t>
      </w:r>
      <w:r>
        <w:rPr>
          <w:w w:val="110"/>
        </w:rPr>
        <w:t>your</w:t>
      </w:r>
      <w:r>
        <w:rPr>
          <w:spacing w:val="-13"/>
          <w:w w:val="110"/>
        </w:rPr>
        <w:t> </w:t>
      </w:r>
      <w:r>
        <w:rPr>
          <w:w w:val="110"/>
        </w:rPr>
        <w:t>project.</w:t>
      </w:r>
    </w:p>
    <w:p>
      <w:pPr>
        <w:pStyle w:val="BodyText"/>
        <w:spacing w:line="285" w:lineRule="exact"/>
        <w:ind w:left="840"/>
      </w:pPr>
      <w:r>
        <w:rPr>
          <w:w w:val="110"/>
        </w:rPr>
        <w:t>Go ahead and run </w:t>
      </w:r>
      <w:r>
        <w:rPr>
          <w:rFonts w:ascii="Noto Sans Mono CJK JP Regular"/>
          <w:w w:val="110"/>
        </w:rPr>
        <w:t>gradlew build install</w:t>
      </w:r>
      <w:r>
        <w:rPr>
          <w:rFonts w:ascii="Noto Sans Mono CJK JP Regular"/>
          <w:spacing w:val="-66"/>
          <w:w w:val="110"/>
        </w:rPr>
        <w:t> </w:t>
      </w:r>
      <w:r>
        <w:rPr>
          <w:w w:val="110"/>
        </w:rPr>
        <w:t>from the top directory and wait for the project to build.</w:t>
      </w:r>
    </w:p>
    <w:p>
      <w:pPr>
        <w:pStyle w:val="BodyText"/>
        <w:spacing w:before="10"/>
        <w:rPr>
          <w:sz w:val="17"/>
        </w:rPr>
      </w:pPr>
      <w:r>
        <w:rPr/>
        <w:pict>
          <v:line style="position:absolute;mso-position-horizontal-relative:page;mso-position-vertical-relative:paragraph;z-index:872;mso-wrap-distance-left:0;mso-wrap-distance-right:0" from="54pt,12.508047pt" to="504pt,12.508047pt" stroked="true" strokeweight=".5pt" strokecolor="#000000">
            <v:stroke dashstyle="solid"/>
            <w10:wrap type="topAndBottom"/>
          </v:line>
        </w:pict>
      </w:r>
    </w:p>
    <w:p>
      <w:pPr>
        <w:pStyle w:val="Heading6"/>
        <w:numPr>
          <w:ilvl w:val="0"/>
          <w:numId w:val="4"/>
        </w:numPr>
        <w:tabs>
          <w:tab w:pos="681" w:val="left" w:leader="none"/>
        </w:tabs>
        <w:spacing w:line="240" w:lineRule="auto" w:before="126" w:after="0"/>
        <w:ind w:left="680" w:right="0" w:hanging="200"/>
        <w:jc w:val="left"/>
      </w:pPr>
      <w:r>
        <w:rPr>
          <w:b/>
          <w:w w:val="95"/>
        </w:rPr>
        <w:t>Note</w:t>
      </w:r>
      <w:r>
        <w:rPr>
          <w:b/>
          <w:spacing w:val="26"/>
          <w:w w:val="95"/>
        </w:rPr>
        <w:t> </w:t>
      </w:r>
      <w:r>
        <w:rPr>
          <w:w w:val="95"/>
        </w:rPr>
        <w:t>It</w:t>
      </w:r>
      <w:r>
        <w:rPr>
          <w:spacing w:val="-33"/>
          <w:w w:val="95"/>
        </w:rPr>
        <w:t> </w:t>
      </w:r>
      <w:r>
        <w:rPr>
          <w:w w:val="95"/>
        </w:rPr>
        <w:t>is</w:t>
      </w:r>
      <w:r>
        <w:rPr>
          <w:spacing w:val="-34"/>
          <w:w w:val="95"/>
        </w:rPr>
        <w:t> </w:t>
      </w:r>
      <w:r>
        <w:rPr>
          <w:w w:val="95"/>
        </w:rPr>
        <w:t>possible</w:t>
      </w:r>
      <w:r>
        <w:rPr>
          <w:spacing w:val="-34"/>
          <w:w w:val="95"/>
        </w:rPr>
        <w:t> </w:t>
      </w:r>
      <w:r>
        <w:rPr>
          <w:w w:val="95"/>
        </w:rPr>
        <w:t>for</w:t>
      </w:r>
      <w:r>
        <w:rPr>
          <w:spacing w:val="-34"/>
          <w:w w:val="95"/>
        </w:rPr>
        <w:t> </w:t>
      </w:r>
      <w:r>
        <w:rPr>
          <w:w w:val="95"/>
        </w:rPr>
        <w:t>the</w:t>
      </w:r>
      <w:r>
        <w:rPr>
          <w:spacing w:val="-34"/>
          <w:w w:val="95"/>
        </w:rPr>
        <w:t> </w:t>
      </w:r>
      <w:r>
        <w:rPr>
          <w:w w:val="95"/>
        </w:rPr>
        <w:t>build</w:t>
      </w:r>
      <w:r>
        <w:rPr>
          <w:spacing w:val="-33"/>
          <w:w w:val="95"/>
        </w:rPr>
        <w:t> </w:t>
      </w:r>
      <w:r>
        <w:rPr>
          <w:w w:val="95"/>
        </w:rPr>
        <w:t>to</w:t>
      </w:r>
      <w:r>
        <w:rPr>
          <w:spacing w:val="-34"/>
          <w:w w:val="95"/>
        </w:rPr>
        <w:t> </w:t>
      </w:r>
      <w:r>
        <w:rPr>
          <w:w w:val="95"/>
        </w:rPr>
        <w:t>fail</w:t>
      </w:r>
      <w:r>
        <w:rPr>
          <w:spacing w:val="-34"/>
          <w:w w:val="95"/>
        </w:rPr>
        <w:t> </w:t>
      </w:r>
      <w:r>
        <w:rPr>
          <w:w w:val="95"/>
        </w:rPr>
        <w:t>in</w:t>
      </w:r>
      <w:r>
        <w:rPr>
          <w:spacing w:val="-34"/>
          <w:w w:val="95"/>
        </w:rPr>
        <w:t> </w:t>
      </w:r>
      <w:r>
        <w:rPr>
          <w:w w:val="95"/>
        </w:rPr>
        <w:t>your</w:t>
      </w:r>
      <w:r>
        <w:rPr>
          <w:spacing w:val="-33"/>
          <w:w w:val="95"/>
        </w:rPr>
        <w:t> </w:t>
      </w:r>
      <w:r>
        <w:rPr>
          <w:w w:val="95"/>
        </w:rPr>
        <w:t>system.</w:t>
      </w:r>
      <w:r>
        <w:rPr>
          <w:spacing w:val="-37"/>
          <w:w w:val="95"/>
        </w:rPr>
        <w:t> </w:t>
      </w:r>
      <w:r>
        <w:rPr>
          <w:w w:val="95"/>
        </w:rPr>
        <w:t>Because</w:t>
      </w:r>
      <w:r>
        <w:rPr>
          <w:spacing w:val="-34"/>
          <w:w w:val="95"/>
        </w:rPr>
        <w:t> </w:t>
      </w:r>
      <w:r>
        <w:rPr>
          <w:w w:val="95"/>
        </w:rPr>
        <w:t>we</w:t>
      </w:r>
      <w:r>
        <w:rPr>
          <w:spacing w:val="-34"/>
          <w:w w:val="95"/>
        </w:rPr>
        <w:t> </w:t>
      </w:r>
      <w:r>
        <w:rPr>
          <w:w w:val="95"/>
        </w:rPr>
        <w:t>are</w:t>
      </w:r>
      <w:r>
        <w:rPr>
          <w:spacing w:val="-33"/>
          <w:w w:val="95"/>
        </w:rPr>
        <w:t> </w:t>
      </w:r>
      <w:r>
        <w:rPr>
          <w:w w:val="95"/>
        </w:rPr>
        <w:t>working</w:t>
      </w:r>
      <w:r>
        <w:rPr>
          <w:spacing w:val="-34"/>
          <w:w w:val="95"/>
        </w:rPr>
        <w:t> </w:t>
      </w:r>
      <w:r>
        <w:rPr>
          <w:w w:val="95"/>
        </w:rPr>
        <w:t>in</w:t>
      </w:r>
      <w:r>
        <w:rPr>
          <w:spacing w:val="-34"/>
          <w:w w:val="95"/>
        </w:rPr>
        <w:t> </w:t>
      </w:r>
      <w:r>
        <w:rPr>
          <w:w w:val="95"/>
        </w:rPr>
        <w:t>the</w:t>
      </w:r>
      <w:r>
        <w:rPr>
          <w:spacing w:val="-34"/>
          <w:w w:val="95"/>
        </w:rPr>
        <w:t> </w:t>
      </w:r>
      <w:r>
        <w:rPr>
          <w:w w:val="95"/>
        </w:rPr>
        <w:t>master</w:t>
      </w:r>
      <w:r>
        <w:rPr>
          <w:spacing w:val="-33"/>
          <w:w w:val="95"/>
        </w:rPr>
        <w:t> </w:t>
      </w:r>
      <w:r>
        <w:rPr>
          <w:w w:val="95"/>
        </w:rPr>
        <w:t>branch</w:t>
      </w:r>
      <w:r>
        <w:rPr>
          <w:spacing w:val="-34"/>
          <w:w w:val="95"/>
        </w:rPr>
        <w:t> </w:t>
      </w:r>
      <w:r>
        <w:rPr>
          <w:w w:val="95"/>
        </w:rPr>
        <w:t>of</w:t>
      </w:r>
      <w:r>
        <w:rPr>
          <w:spacing w:val="-34"/>
          <w:w w:val="95"/>
        </w:rPr>
        <w:t> </w:t>
      </w:r>
      <w:r>
        <w:rPr>
          <w:w w:val="95"/>
        </w:rPr>
        <w:t>the</w:t>
      </w:r>
      <w:r>
        <w:rPr>
          <w:spacing w:val="-34"/>
          <w:w w:val="95"/>
        </w:rPr>
        <w:t> </w:t>
      </w:r>
      <w:r>
        <w:rPr>
          <w:w w:val="95"/>
        </w:rPr>
        <w:t>frame-</w:t>
      </w:r>
    </w:p>
    <w:p>
      <w:pPr>
        <w:spacing w:line="292" w:lineRule="auto" w:before="50"/>
        <w:ind w:left="479" w:right="458" w:firstLine="0"/>
        <w:jc w:val="left"/>
        <w:rPr>
          <w:rFonts w:ascii="Arial"/>
          <w:sz w:val="20"/>
        </w:rPr>
      </w:pPr>
      <w:r>
        <w:rPr/>
        <w:pict>
          <v:line style="position:absolute;mso-position-horizontal-relative:page;mso-position-vertical-relative:paragraph;z-index:896;mso-wrap-distance-left:0;mso-wrap-distance-right:0" from="54pt,36.129887pt" to="504pt,36.129887pt" stroked="true" strokeweight=".5pt" strokecolor="#000000">
            <v:stroke dashstyle="solid"/>
            <w10:wrap type="topAndBottom"/>
          </v:line>
        </w:pict>
      </w:r>
      <w:r>
        <w:rPr>
          <w:rFonts w:ascii="Arial"/>
          <w:w w:val="90"/>
          <w:sz w:val="20"/>
        </w:rPr>
        <w:t>work,</w:t>
      </w:r>
      <w:r>
        <w:rPr>
          <w:rFonts w:ascii="Arial"/>
          <w:spacing w:val="-26"/>
          <w:w w:val="90"/>
          <w:sz w:val="20"/>
        </w:rPr>
        <w:t> </w:t>
      </w:r>
      <w:r>
        <w:rPr>
          <w:rFonts w:ascii="Arial"/>
          <w:w w:val="90"/>
          <w:sz w:val="20"/>
        </w:rPr>
        <w:t>a</w:t>
      </w:r>
      <w:r>
        <w:rPr>
          <w:rFonts w:ascii="Arial"/>
          <w:spacing w:val="-22"/>
          <w:w w:val="90"/>
          <w:sz w:val="20"/>
        </w:rPr>
        <w:t> </w:t>
      </w:r>
      <w:r>
        <w:rPr>
          <w:rFonts w:ascii="Arial"/>
          <w:w w:val="90"/>
          <w:sz w:val="20"/>
        </w:rPr>
        <w:t>lot</w:t>
      </w:r>
      <w:r>
        <w:rPr>
          <w:rFonts w:ascii="Arial"/>
          <w:spacing w:val="-22"/>
          <w:w w:val="90"/>
          <w:sz w:val="20"/>
        </w:rPr>
        <w:t> </w:t>
      </w:r>
      <w:r>
        <w:rPr>
          <w:rFonts w:ascii="Arial"/>
          <w:w w:val="90"/>
          <w:sz w:val="20"/>
        </w:rPr>
        <w:t>of</w:t>
      </w:r>
      <w:r>
        <w:rPr>
          <w:rFonts w:ascii="Arial"/>
          <w:spacing w:val="-22"/>
          <w:w w:val="90"/>
          <w:sz w:val="20"/>
        </w:rPr>
        <w:t> </w:t>
      </w:r>
      <w:r>
        <w:rPr>
          <w:rFonts w:ascii="Arial"/>
          <w:w w:val="90"/>
          <w:sz w:val="20"/>
        </w:rPr>
        <w:t>code</w:t>
      </w:r>
      <w:r>
        <w:rPr>
          <w:rFonts w:ascii="Arial"/>
          <w:spacing w:val="-21"/>
          <w:w w:val="90"/>
          <w:sz w:val="20"/>
        </w:rPr>
        <w:t> </w:t>
      </w:r>
      <w:r>
        <w:rPr>
          <w:rFonts w:ascii="Arial"/>
          <w:w w:val="90"/>
          <w:sz w:val="20"/>
        </w:rPr>
        <w:t>is</w:t>
      </w:r>
      <w:r>
        <w:rPr>
          <w:rFonts w:ascii="Arial"/>
          <w:spacing w:val="-22"/>
          <w:w w:val="90"/>
          <w:sz w:val="20"/>
        </w:rPr>
        <w:t> </w:t>
      </w:r>
      <w:r>
        <w:rPr>
          <w:rFonts w:ascii="Arial"/>
          <w:w w:val="90"/>
          <w:sz w:val="20"/>
        </w:rPr>
        <w:t>being</w:t>
      </w:r>
      <w:r>
        <w:rPr>
          <w:rFonts w:ascii="Arial"/>
          <w:spacing w:val="-22"/>
          <w:w w:val="90"/>
          <w:sz w:val="20"/>
        </w:rPr>
        <w:t> </w:t>
      </w:r>
      <w:r>
        <w:rPr>
          <w:rFonts w:ascii="Arial"/>
          <w:w w:val="90"/>
          <w:sz w:val="20"/>
        </w:rPr>
        <w:t>committed</w:t>
      </w:r>
      <w:r>
        <w:rPr>
          <w:rFonts w:ascii="Arial"/>
          <w:spacing w:val="-21"/>
          <w:w w:val="90"/>
          <w:sz w:val="20"/>
        </w:rPr>
        <w:t> </w:t>
      </w:r>
      <w:r>
        <w:rPr>
          <w:rFonts w:ascii="Arial"/>
          <w:w w:val="90"/>
          <w:sz w:val="20"/>
        </w:rPr>
        <w:t>there</w:t>
      </w:r>
      <w:r>
        <w:rPr>
          <w:rFonts w:ascii="Arial"/>
          <w:spacing w:val="-22"/>
          <w:w w:val="90"/>
          <w:sz w:val="20"/>
        </w:rPr>
        <w:t> </w:t>
      </w:r>
      <w:r>
        <w:rPr>
          <w:rFonts w:ascii="Arial"/>
          <w:w w:val="90"/>
          <w:sz w:val="20"/>
        </w:rPr>
        <w:t>all</w:t>
      </w:r>
      <w:r>
        <w:rPr>
          <w:rFonts w:ascii="Arial"/>
          <w:spacing w:val="-22"/>
          <w:w w:val="90"/>
          <w:sz w:val="20"/>
        </w:rPr>
        <w:t> </w:t>
      </w:r>
      <w:r>
        <w:rPr>
          <w:rFonts w:ascii="Arial"/>
          <w:w w:val="90"/>
          <w:sz w:val="20"/>
        </w:rPr>
        <w:t>the</w:t>
      </w:r>
      <w:r>
        <w:rPr>
          <w:rFonts w:ascii="Arial"/>
          <w:spacing w:val="-22"/>
          <w:w w:val="90"/>
          <w:sz w:val="20"/>
        </w:rPr>
        <w:t> </w:t>
      </w:r>
      <w:r>
        <w:rPr>
          <w:rFonts w:ascii="Arial"/>
          <w:w w:val="90"/>
          <w:sz w:val="20"/>
        </w:rPr>
        <w:t>time.</w:t>
      </w:r>
      <w:r>
        <w:rPr>
          <w:rFonts w:ascii="Arial"/>
          <w:spacing w:val="-26"/>
          <w:w w:val="90"/>
          <w:sz w:val="20"/>
        </w:rPr>
        <w:t> </w:t>
      </w:r>
      <w:r>
        <w:rPr>
          <w:rFonts w:ascii="Arial"/>
          <w:w w:val="90"/>
          <w:sz w:val="20"/>
        </w:rPr>
        <w:t>It</w:t>
      </w:r>
      <w:r>
        <w:rPr>
          <w:rFonts w:ascii="Arial"/>
          <w:spacing w:val="-22"/>
          <w:w w:val="90"/>
          <w:sz w:val="20"/>
        </w:rPr>
        <w:t> </w:t>
      </w:r>
      <w:r>
        <w:rPr>
          <w:rFonts w:ascii="Arial"/>
          <w:w w:val="90"/>
          <w:sz w:val="20"/>
        </w:rPr>
        <w:t>is</w:t>
      </w:r>
      <w:r>
        <w:rPr>
          <w:rFonts w:ascii="Arial"/>
          <w:spacing w:val="-22"/>
          <w:w w:val="90"/>
          <w:sz w:val="20"/>
        </w:rPr>
        <w:t> </w:t>
      </w:r>
      <w:r>
        <w:rPr>
          <w:rFonts w:ascii="Arial"/>
          <w:w w:val="90"/>
          <w:sz w:val="20"/>
        </w:rPr>
        <w:t>not</w:t>
      </w:r>
      <w:r>
        <w:rPr>
          <w:rFonts w:ascii="Arial"/>
          <w:spacing w:val="-21"/>
          <w:w w:val="90"/>
          <w:sz w:val="20"/>
        </w:rPr>
        <w:t> </w:t>
      </w:r>
      <w:r>
        <w:rPr>
          <w:rFonts w:ascii="Arial"/>
          <w:w w:val="90"/>
          <w:sz w:val="20"/>
        </w:rPr>
        <w:t>under</w:t>
      </w:r>
      <w:r>
        <w:rPr>
          <w:rFonts w:ascii="Arial"/>
          <w:spacing w:val="-22"/>
          <w:w w:val="90"/>
          <w:sz w:val="20"/>
        </w:rPr>
        <w:t> </w:t>
      </w:r>
      <w:r>
        <w:rPr>
          <w:rFonts w:ascii="Arial"/>
          <w:w w:val="90"/>
          <w:sz w:val="20"/>
        </w:rPr>
        <w:t>my</w:t>
      </w:r>
      <w:r>
        <w:rPr>
          <w:rFonts w:ascii="Arial"/>
          <w:spacing w:val="-22"/>
          <w:w w:val="90"/>
          <w:sz w:val="20"/>
        </w:rPr>
        <w:t> </w:t>
      </w:r>
      <w:r>
        <w:rPr>
          <w:rFonts w:ascii="Arial"/>
          <w:w w:val="90"/>
          <w:sz w:val="20"/>
        </w:rPr>
        <w:t>control</w:t>
      </w:r>
      <w:r>
        <w:rPr>
          <w:rFonts w:ascii="Arial"/>
          <w:spacing w:val="-21"/>
          <w:w w:val="90"/>
          <w:sz w:val="20"/>
        </w:rPr>
        <w:t> </w:t>
      </w:r>
      <w:r>
        <w:rPr>
          <w:rFonts w:ascii="Arial"/>
          <w:w w:val="90"/>
          <w:sz w:val="20"/>
        </w:rPr>
        <w:t>if</w:t>
      </w:r>
      <w:r>
        <w:rPr>
          <w:rFonts w:ascii="Arial"/>
          <w:spacing w:val="-22"/>
          <w:w w:val="90"/>
          <w:sz w:val="20"/>
        </w:rPr>
        <w:t> </w:t>
      </w:r>
      <w:r>
        <w:rPr>
          <w:rFonts w:ascii="Arial"/>
          <w:w w:val="90"/>
          <w:sz w:val="20"/>
        </w:rPr>
        <w:t>this</w:t>
      </w:r>
      <w:r>
        <w:rPr>
          <w:rFonts w:ascii="Arial"/>
          <w:spacing w:val="-22"/>
          <w:w w:val="90"/>
          <w:sz w:val="20"/>
        </w:rPr>
        <w:t> </w:t>
      </w:r>
      <w:r>
        <w:rPr>
          <w:rFonts w:ascii="Arial"/>
          <w:w w:val="90"/>
          <w:sz w:val="20"/>
        </w:rPr>
        <w:t>build</w:t>
      </w:r>
      <w:r>
        <w:rPr>
          <w:rFonts w:ascii="Arial"/>
          <w:spacing w:val="-22"/>
          <w:w w:val="90"/>
          <w:sz w:val="20"/>
        </w:rPr>
        <w:t> </w:t>
      </w:r>
      <w:r>
        <w:rPr>
          <w:rFonts w:ascii="Arial"/>
          <w:w w:val="90"/>
          <w:sz w:val="20"/>
        </w:rPr>
        <w:t>fails</w:t>
      </w:r>
      <w:r>
        <w:rPr>
          <w:rFonts w:ascii="Arial"/>
          <w:spacing w:val="-21"/>
          <w:w w:val="90"/>
          <w:sz w:val="20"/>
        </w:rPr>
        <w:t> </w:t>
      </w:r>
      <w:r>
        <w:rPr>
          <w:rFonts w:ascii="Arial"/>
          <w:w w:val="90"/>
          <w:sz w:val="20"/>
        </w:rPr>
        <w:t>at</w:t>
      </w:r>
      <w:r>
        <w:rPr>
          <w:rFonts w:ascii="Arial"/>
          <w:spacing w:val="-22"/>
          <w:w w:val="90"/>
          <w:sz w:val="20"/>
        </w:rPr>
        <w:t> </w:t>
      </w:r>
      <w:r>
        <w:rPr>
          <w:rFonts w:ascii="Arial"/>
          <w:w w:val="90"/>
          <w:sz w:val="20"/>
        </w:rPr>
        <w:t>any</w:t>
      </w:r>
      <w:r>
        <w:rPr>
          <w:rFonts w:ascii="Arial"/>
          <w:spacing w:val="-22"/>
          <w:w w:val="90"/>
          <w:sz w:val="20"/>
        </w:rPr>
        <w:t> </w:t>
      </w:r>
      <w:r>
        <w:rPr>
          <w:rFonts w:ascii="Arial"/>
          <w:w w:val="90"/>
          <w:sz w:val="20"/>
        </w:rPr>
        <w:t>given</w:t>
      </w:r>
      <w:r>
        <w:rPr>
          <w:rFonts w:ascii="Arial"/>
          <w:spacing w:val="-21"/>
          <w:w w:val="90"/>
          <w:sz w:val="20"/>
        </w:rPr>
        <w:t> </w:t>
      </w:r>
      <w:r>
        <w:rPr>
          <w:rFonts w:ascii="Arial"/>
          <w:w w:val="90"/>
          <w:sz w:val="20"/>
        </w:rPr>
        <w:t>time. </w:t>
      </w:r>
      <w:r>
        <w:rPr>
          <w:rFonts w:ascii="Arial"/>
          <w:spacing w:val="-3"/>
          <w:w w:val="95"/>
          <w:sz w:val="20"/>
        </w:rPr>
        <w:t>Later,</w:t>
      </w:r>
      <w:r>
        <w:rPr>
          <w:rFonts w:ascii="Arial"/>
          <w:spacing w:val="-21"/>
          <w:w w:val="95"/>
          <w:sz w:val="20"/>
        </w:rPr>
        <w:t> </w:t>
      </w:r>
      <w:r>
        <w:rPr>
          <w:rFonts w:ascii="Arial"/>
          <w:w w:val="95"/>
          <w:sz w:val="20"/>
        </w:rPr>
        <w:t>you</w:t>
      </w:r>
      <w:r>
        <w:rPr>
          <w:rFonts w:ascii="Arial"/>
          <w:spacing w:val="-15"/>
          <w:w w:val="95"/>
          <w:sz w:val="20"/>
        </w:rPr>
        <w:t> </w:t>
      </w:r>
      <w:r>
        <w:rPr>
          <w:rFonts w:ascii="Arial"/>
          <w:w w:val="95"/>
          <w:sz w:val="20"/>
        </w:rPr>
        <w:t>will</w:t>
      </w:r>
      <w:r>
        <w:rPr>
          <w:rFonts w:ascii="Arial"/>
          <w:spacing w:val="-14"/>
          <w:w w:val="95"/>
          <w:sz w:val="20"/>
        </w:rPr>
        <w:t> </w:t>
      </w:r>
      <w:r>
        <w:rPr>
          <w:rFonts w:ascii="Arial"/>
          <w:w w:val="95"/>
          <w:sz w:val="20"/>
        </w:rPr>
        <w:t>simply</w:t>
      </w:r>
      <w:r>
        <w:rPr>
          <w:rFonts w:ascii="Arial"/>
          <w:spacing w:val="-15"/>
          <w:w w:val="95"/>
          <w:sz w:val="20"/>
        </w:rPr>
        <w:t> </w:t>
      </w:r>
      <w:r>
        <w:rPr>
          <w:rFonts w:ascii="Arial"/>
          <w:w w:val="95"/>
          <w:sz w:val="20"/>
        </w:rPr>
        <w:t>use</w:t>
      </w:r>
      <w:r>
        <w:rPr>
          <w:rFonts w:ascii="Arial"/>
          <w:spacing w:val="-15"/>
          <w:w w:val="95"/>
          <w:sz w:val="20"/>
        </w:rPr>
        <w:t> </w:t>
      </w:r>
      <w:r>
        <w:rPr>
          <w:rFonts w:ascii="Arial"/>
          <w:w w:val="95"/>
          <w:sz w:val="20"/>
        </w:rPr>
        <w:t>a</w:t>
      </w:r>
      <w:r>
        <w:rPr>
          <w:rFonts w:ascii="Arial"/>
          <w:spacing w:val="-15"/>
          <w:w w:val="95"/>
          <w:sz w:val="20"/>
        </w:rPr>
        <w:t> </w:t>
      </w:r>
      <w:r>
        <w:rPr>
          <w:rFonts w:ascii="Arial"/>
          <w:w w:val="95"/>
          <w:sz w:val="20"/>
        </w:rPr>
        <w:t>stable</w:t>
      </w:r>
      <w:r>
        <w:rPr>
          <w:rFonts w:ascii="Arial"/>
          <w:spacing w:val="-14"/>
          <w:w w:val="95"/>
          <w:sz w:val="20"/>
        </w:rPr>
        <w:t> </w:t>
      </w:r>
      <w:r>
        <w:rPr>
          <w:rFonts w:ascii="Arial"/>
          <w:w w:val="95"/>
          <w:sz w:val="20"/>
        </w:rPr>
        <w:t>tag</w:t>
      </w:r>
      <w:r>
        <w:rPr>
          <w:rFonts w:ascii="Arial"/>
          <w:spacing w:val="-15"/>
          <w:w w:val="95"/>
          <w:sz w:val="20"/>
        </w:rPr>
        <w:t> </w:t>
      </w:r>
      <w:r>
        <w:rPr>
          <w:rFonts w:ascii="Arial"/>
          <w:w w:val="95"/>
          <w:sz w:val="20"/>
        </w:rPr>
        <w:t>for</w:t>
      </w:r>
      <w:r>
        <w:rPr>
          <w:rFonts w:ascii="Arial"/>
          <w:spacing w:val="-15"/>
          <w:w w:val="95"/>
          <w:sz w:val="20"/>
        </w:rPr>
        <w:t> </w:t>
      </w:r>
      <w:r>
        <w:rPr>
          <w:rFonts w:ascii="Arial"/>
          <w:w w:val="95"/>
          <w:sz w:val="20"/>
        </w:rPr>
        <w:t>developing</w:t>
      </w:r>
      <w:r>
        <w:rPr>
          <w:rFonts w:ascii="Arial"/>
          <w:spacing w:val="-15"/>
          <w:w w:val="95"/>
          <w:sz w:val="20"/>
        </w:rPr>
        <w:t> </w:t>
      </w:r>
      <w:r>
        <w:rPr>
          <w:rFonts w:ascii="Arial"/>
          <w:w w:val="95"/>
          <w:sz w:val="20"/>
        </w:rPr>
        <w:t>the</w:t>
      </w:r>
      <w:r>
        <w:rPr>
          <w:rFonts w:ascii="Arial"/>
          <w:spacing w:val="-15"/>
          <w:w w:val="95"/>
          <w:sz w:val="20"/>
        </w:rPr>
        <w:t> </w:t>
      </w:r>
      <w:r>
        <w:rPr>
          <w:rFonts w:ascii="Arial"/>
          <w:w w:val="95"/>
          <w:sz w:val="20"/>
        </w:rPr>
        <w:t>examples</w:t>
      </w:r>
      <w:r>
        <w:rPr>
          <w:rFonts w:ascii="Arial"/>
          <w:spacing w:val="-14"/>
          <w:w w:val="95"/>
          <w:sz w:val="20"/>
        </w:rPr>
        <w:t> </w:t>
      </w:r>
      <w:r>
        <w:rPr>
          <w:rFonts w:ascii="Arial"/>
          <w:w w:val="95"/>
          <w:sz w:val="20"/>
        </w:rPr>
        <w:t>in</w:t>
      </w:r>
      <w:r>
        <w:rPr>
          <w:rFonts w:ascii="Arial"/>
          <w:spacing w:val="-15"/>
          <w:w w:val="95"/>
          <w:sz w:val="20"/>
        </w:rPr>
        <w:t> </w:t>
      </w:r>
      <w:r>
        <w:rPr>
          <w:rFonts w:ascii="Arial"/>
          <w:w w:val="95"/>
          <w:sz w:val="20"/>
        </w:rPr>
        <w:t>the</w:t>
      </w:r>
      <w:r>
        <w:rPr>
          <w:rFonts w:ascii="Arial"/>
          <w:spacing w:val="-15"/>
          <w:w w:val="95"/>
          <w:sz w:val="20"/>
        </w:rPr>
        <w:t> </w:t>
      </w:r>
      <w:r>
        <w:rPr>
          <w:rFonts w:ascii="Arial"/>
          <w:w w:val="95"/>
          <w:sz w:val="20"/>
        </w:rPr>
        <w:t>book.</w:t>
      </w:r>
    </w:p>
    <w:p>
      <w:pPr>
        <w:pStyle w:val="BodyText"/>
        <w:spacing w:before="6"/>
        <w:rPr>
          <w:rFonts w:ascii="Arial"/>
          <w:sz w:val="24"/>
        </w:rPr>
      </w:pPr>
    </w:p>
    <w:p>
      <w:pPr>
        <w:pStyle w:val="BodyText"/>
        <w:spacing w:line="254" w:lineRule="auto" w:before="1"/>
        <w:ind w:left="480" w:right="283" w:firstLine="360"/>
      </w:pPr>
      <w:r>
        <w:rPr>
          <w:spacing w:val="-5"/>
          <w:w w:val="110"/>
        </w:rPr>
        <w:t>You</w:t>
      </w:r>
      <w:r>
        <w:rPr>
          <w:spacing w:val="-27"/>
          <w:w w:val="110"/>
        </w:rPr>
        <w:t> </w:t>
      </w:r>
      <w:r>
        <w:rPr>
          <w:w w:val="110"/>
        </w:rPr>
        <w:t>should</w:t>
      </w:r>
      <w:r>
        <w:rPr>
          <w:spacing w:val="-26"/>
          <w:w w:val="110"/>
        </w:rPr>
        <w:t> </w:t>
      </w:r>
      <w:r>
        <w:rPr>
          <w:w w:val="110"/>
        </w:rPr>
        <w:t>now</w:t>
      </w:r>
      <w:r>
        <w:rPr>
          <w:spacing w:val="-26"/>
          <w:w w:val="110"/>
        </w:rPr>
        <w:t> </w:t>
      </w:r>
      <w:r>
        <w:rPr>
          <w:w w:val="110"/>
        </w:rPr>
        <w:t>have</w:t>
      </w:r>
      <w:r>
        <w:rPr>
          <w:spacing w:val="-26"/>
          <w:w w:val="110"/>
        </w:rPr>
        <w:t> </w:t>
      </w:r>
      <w:r>
        <w:rPr>
          <w:w w:val="110"/>
        </w:rPr>
        <w:t>the</w:t>
      </w:r>
      <w:r>
        <w:rPr>
          <w:spacing w:val="-26"/>
          <w:w w:val="110"/>
        </w:rPr>
        <w:t> </w:t>
      </w:r>
      <w:r>
        <w:rPr>
          <w:w w:val="110"/>
        </w:rPr>
        <w:t>project</w:t>
      </w:r>
      <w:r>
        <w:rPr>
          <w:spacing w:val="-26"/>
          <w:w w:val="110"/>
        </w:rPr>
        <w:t> </w:t>
      </w:r>
      <w:r>
        <w:rPr>
          <w:w w:val="110"/>
        </w:rPr>
        <w:t>built</w:t>
      </w:r>
      <w:r>
        <w:rPr>
          <w:spacing w:val="-26"/>
          <w:w w:val="110"/>
        </w:rPr>
        <w:t> </w:t>
      </w:r>
      <w:r>
        <w:rPr>
          <w:w w:val="110"/>
        </w:rPr>
        <w:t>and</w:t>
      </w:r>
      <w:r>
        <w:rPr>
          <w:spacing w:val="-26"/>
          <w:w w:val="110"/>
        </w:rPr>
        <w:t> </w:t>
      </w:r>
      <w:r>
        <w:rPr>
          <w:w w:val="110"/>
        </w:rPr>
        <w:t>available</w:t>
      </w:r>
      <w:r>
        <w:rPr>
          <w:spacing w:val="-26"/>
          <w:w w:val="110"/>
        </w:rPr>
        <w:t> </w:t>
      </w:r>
      <w:r>
        <w:rPr>
          <w:w w:val="110"/>
        </w:rPr>
        <w:t>in</w:t>
      </w:r>
      <w:r>
        <w:rPr>
          <w:spacing w:val="-26"/>
          <w:w w:val="110"/>
        </w:rPr>
        <w:t> </w:t>
      </w:r>
      <w:r>
        <w:rPr>
          <w:w w:val="110"/>
        </w:rPr>
        <w:t>your</w:t>
      </w:r>
      <w:r>
        <w:rPr>
          <w:spacing w:val="-26"/>
          <w:w w:val="110"/>
        </w:rPr>
        <w:t> </w:t>
      </w:r>
      <w:r>
        <w:rPr>
          <w:w w:val="110"/>
        </w:rPr>
        <w:t>current</w:t>
      </w:r>
      <w:r>
        <w:rPr>
          <w:spacing w:val="-26"/>
          <w:w w:val="110"/>
        </w:rPr>
        <w:t> </w:t>
      </w:r>
      <w:r>
        <w:rPr>
          <w:w w:val="110"/>
        </w:rPr>
        <w:t>Maven</w:t>
      </w:r>
      <w:r>
        <w:rPr>
          <w:spacing w:val="-26"/>
          <w:w w:val="110"/>
        </w:rPr>
        <w:t> </w:t>
      </w:r>
      <w:r>
        <w:rPr>
          <w:w w:val="110"/>
        </w:rPr>
        <w:t>repository.</w:t>
      </w:r>
      <w:r>
        <w:rPr>
          <w:spacing w:val="-26"/>
          <w:w w:val="110"/>
        </w:rPr>
        <w:t> </w:t>
      </w:r>
      <w:r>
        <w:rPr>
          <w:spacing w:val="-3"/>
          <w:w w:val="110"/>
        </w:rPr>
        <w:t>(Yes,</w:t>
      </w:r>
      <w:r>
        <w:rPr>
          <w:spacing w:val="-26"/>
          <w:w w:val="110"/>
        </w:rPr>
        <w:t> </w:t>
      </w:r>
      <w:r>
        <w:rPr>
          <w:w w:val="110"/>
        </w:rPr>
        <w:t>when</w:t>
      </w:r>
      <w:r>
        <w:rPr>
          <w:spacing w:val="-26"/>
          <w:w w:val="110"/>
        </w:rPr>
        <w:t> </w:t>
      </w:r>
      <w:r>
        <w:rPr>
          <w:w w:val="110"/>
        </w:rPr>
        <w:t>using</w:t>
      </w:r>
      <w:r>
        <w:rPr>
          <w:spacing w:val="-26"/>
          <w:w w:val="110"/>
        </w:rPr>
        <w:t> </w:t>
      </w:r>
      <w:r>
        <w:rPr>
          <w:w w:val="110"/>
        </w:rPr>
        <w:t>Gradle, the</w:t>
      </w:r>
      <w:r>
        <w:rPr>
          <w:spacing w:val="-21"/>
          <w:w w:val="110"/>
        </w:rPr>
        <w:t> </w:t>
      </w:r>
      <w:r>
        <w:rPr>
          <w:w w:val="110"/>
        </w:rPr>
        <w:t>dependencies</w:t>
      </w:r>
      <w:r>
        <w:rPr>
          <w:spacing w:val="-20"/>
          <w:w w:val="110"/>
        </w:rPr>
        <w:t> </w:t>
      </w:r>
      <w:r>
        <w:rPr>
          <w:w w:val="110"/>
        </w:rPr>
        <w:t>can</w:t>
      </w:r>
      <w:r>
        <w:rPr>
          <w:spacing w:val="-20"/>
          <w:w w:val="110"/>
        </w:rPr>
        <w:t> </w:t>
      </w:r>
      <w:r>
        <w:rPr>
          <w:w w:val="110"/>
        </w:rPr>
        <w:t>be</w:t>
      </w:r>
      <w:r>
        <w:rPr>
          <w:spacing w:val="-21"/>
          <w:w w:val="110"/>
        </w:rPr>
        <w:t> </w:t>
      </w:r>
      <w:r>
        <w:rPr>
          <w:w w:val="110"/>
        </w:rPr>
        <w:t>simply</w:t>
      </w:r>
      <w:r>
        <w:rPr>
          <w:spacing w:val="-20"/>
          <w:w w:val="110"/>
        </w:rPr>
        <w:t> </w:t>
      </w:r>
      <w:r>
        <w:rPr>
          <w:w w:val="110"/>
        </w:rPr>
        <w:t>stored</w:t>
      </w:r>
      <w:r>
        <w:rPr>
          <w:spacing w:val="-20"/>
          <w:w w:val="110"/>
        </w:rPr>
        <w:t> </w:t>
      </w:r>
      <w:r>
        <w:rPr>
          <w:w w:val="110"/>
        </w:rPr>
        <w:t>in</w:t>
      </w:r>
      <w:r>
        <w:rPr>
          <w:spacing w:val="-21"/>
          <w:w w:val="110"/>
        </w:rPr>
        <w:t> </w:t>
      </w:r>
      <w:r>
        <w:rPr>
          <w:w w:val="110"/>
        </w:rPr>
        <w:t>the</w:t>
      </w:r>
      <w:r>
        <w:rPr>
          <w:spacing w:val="-20"/>
          <w:w w:val="110"/>
        </w:rPr>
        <w:t> </w:t>
      </w:r>
      <w:r>
        <w:rPr>
          <w:w w:val="110"/>
        </w:rPr>
        <w:t>Maven</w:t>
      </w:r>
      <w:r>
        <w:rPr>
          <w:spacing w:val="-20"/>
          <w:w w:val="110"/>
        </w:rPr>
        <w:t> </w:t>
      </w:r>
      <w:r>
        <w:rPr>
          <w:w w:val="110"/>
        </w:rPr>
        <w:t>repository.)</w:t>
      </w:r>
      <w:r>
        <w:rPr>
          <w:spacing w:val="-21"/>
          <w:w w:val="110"/>
        </w:rPr>
        <w:t> </w:t>
      </w:r>
      <w:r>
        <w:rPr>
          <w:spacing w:val="-5"/>
          <w:w w:val="110"/>
        </w:rPr>
        <w:t>You</w:t>
      </w:r>
      <w:r>
        <w:rPr>
          <w:spacing w:val="-20"/>
          <w:w w:val="110"/>
        </w:rPr>
        <w:t> </w:t>
      </w:r>
      <w:r>
        <w:rPr>
          <w:w w:val="110"/>
        </w:rPr>
        <w:t>can</w:t>
      </w:r>
      <w:r>
        <w:rPr>
          <w:spacing w:val="-20"/>
          <w:w w:val="110"/>
        </w:rPr>
        <w:t> </w:t>
      </w:r>
      <w:r>
        <w:rPr>
          <w:w w:val="110"/>
        </w:rPr>
        <w:t>see</w:t>
      </w:r>
      <w:r>
        <w:rPr>
          <w:spacing w:val="-21"/>
          <w:w w:val="110"/>
        </w:rPr>
        <w:t> </w:t>
      </w:r>
      <w:r>
        <w:rPr>
          <w:w w:val="110"/>
        </w:rPr>
        <w:t>that</w:t>
      </w:r>
      <w:r>
        <w:rPr>
          <w:spacing w:val="-20"/>
          <w:w w:val="110"/>
        </w:rPr>
        <w:t> </w:t>
      </w:r>
      <w:r>
        <w:rPr>
          <w:w w:val="110"/>
        </w:rPr>
        <w:t>it</w:t>
      </w:r>
      <w:r>
        <w:rPr>
          <w:spacing w:val="-20"/>
          <w:w w:val="110"/>
        </w:rPr>
        <w:t> </w:t>
      </w:r>
      <w:r>
        <w:rPr>
          <w:w w:val="110"/>
        </w:rPr>
        <w:t>is</w:t>
      </w:r>
      <w:r>
        <w:rPr>
          <w:spacing w:val="-21"/>
          <w:w w:val="110"/>
        </w:rPr>
        <w:t> </w:t>
      </w:r>
      <w:r>
        <w:rPr>
          <w:w w:val="110"/>
        </w:rPr>
        <w:t>very</w:t>
      </w:r>
      <w:r>
        <w:rPr>
          <w:spacing w:val="-20"/>
          <w:w w:val="110"/>
        </w:rPr>
        <w:t> </w:t>
      </w:r>
      <w:r>
        <w:rPr>
          <w:w w:val="110"/>
        </w:rPr>
        <w:t>straightforward</w:t>
      </w:r>
      <w:r>
        <w:rPr>
          <w:spacing w:val="-20"/>
          <w:w w:val="110"/>
        </w:rPr>
        <w:t> </w:t>
      </w:r>
      <w:r>
        <w:rPr>
          <w:w w:val="110"/>
        </w:rPr>
        <w:t>to</w:t>
      </w:r>
      <w:r>
        <w:rPr>
          <w:spacing w:val="-21"/>
          <w:w w:val="110"/>
        </w:rPr>
        <w:t> </w:t>
      </w:r>
      <w:r>
        <w:rPr>
          <w:w w:val="110"/>
        </w:rPr>
        <w:t>build the</w:t>
      </w:r>
      <w:r>
        <w:rPr>
          <w:spacing w:val="-13"/>
          <w:w w:val="110"/>
        </w:rPr>
        <w:t> </w:t>
      </w:r>
      <w:r>
        <w:rPr>
          <w:w w:val="110"/>
        </w:rPr>
        <w:t>project</w:t>
      </w:r>
      <w:r>
        <w:rPr>
          <w:spacing w:val="-13"/>
          <w:w w:val="110"/>
        </w:rPr>
        <w:t> </w:t>
      </w:r>
      <w:r>
        <w:rPr>
          <w:w w:val="110"/>
        </w:rPr>
        <w:t>from</w:t>
      </w:r>
      <w:r>
        <w:rPr>
          <w:spacing w:val="-13"/>
          <w:w w:val="110"/>
        </w:rPr>
        <w:t> </w:t>
      </w:r>
      <w:r>
        <w:rPr>
          <w:w w:val="110"/>
        </w:rPr>
        <w:t>the</w:t>
      </w:r>
      <w:r>
        <w:rPr>
          <w:spacing w:val="-12"/>
          <w:w w:val="110"/>
        </w:rPr>
        <w:t> </w:t>
      </w:r>
      <w:r>
        <w:rPr>
          <w:w w:val="110"/>
        </w:rPr>
        <w:t>source</w:t>
      </w:r>
      <w:r>
        <w:rPr>
          <w:spacing w:val="-13"/>
          <w:w w:val="110"/>
        </w:rPr>
        <w:t> </w:t>
      </w:r>
      <w:r>
        <w:rPr>
          <w:w w:val="110"/>
        </w:rPr>
        <w:t>code.</w:t>
      </w:r>
    </w:p>
    <w:p>
      <w:pPr>
        <w:pStyle w:val="BodyText"/>
        <w:rPr>
          <w:sz w:val="20"/>
        </w:rPr>
      </w:pPr>
    </w:p>
    <w:p>
      <w:pPr>
        <w:pStyle w:val="BodyText"/>
        <w:spacing w:before="6"/>
        <w:rPr>
          <w:sz w:val="19"/>
        </w:rPr>
      </w:pPr>
    </w:p>
    <w:p>
      <w:pPr>
        <w:pStyle w:val="Heading6"/>
        <w:ind w:left="310" w:right="121"/>
        <w:jc w:val="right"/>
        <w:rPr>
          <w:rFonts w:ascii="Times New Roman"/>
        </w:rPr>
      </w:pPr>
      <w:r>
        <w:rPr>
          <w:rFonts w:ascii="Times New Roman"/>
        </w:rPr>
        <w:t>19</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24" w:id="29"/>
      <w:bookmarkEnd w:id="29"/>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3"/>
        <w:rPr>
          <w:rFonts w:ascii="Arial"/>
          <w:sz w:val="16"/>
        </w:rPr>
      </w:pPr>
    </w:p>
    <w:p>
      <w:pPr>
        <w:pStyle w:val="BodyText"/>
        <w:spacing w:line="254" w:lineRule="auto" w:before="88"/>
        <w:ind w:left="120" w:right="722" w:firstLine="360"/>
      </w:pPr>
      <w:r>
        <w:rPr>
          <w:w w:val="105"/>
        </w:rPr>
        <w:t>Setting the project build aside for now, take another look at the contents of the top project directory. Most of the folders in the directory correspond to individual subprojects or modules that break the functionality of Spring Security into more discrete and specialized units.</w:t>
      </w:r>
    </w:p>
    <w:p>
      <w:pPr>
        <w:pStyle w:val="BodyText"/>
        <w:spacing w:before="2"/>
        <w:ind w:left="480"/>
      </w:pPr>
      <w:r>
        <w:rPr>
          <w:w w:val="105"/>
        </w:rPr>
        <w:t>Spring Security currently comprises several modules:</w:t>
      </w:r>
    </w:p>
    <w:p>
      <w:pPr>
        <w:pStyle w:val="ListParagraph"/>
        <w:numPr>
          <w:ilvl w:val="1"/>
          <w:numId w:val="4"/>
        </w:numPr>
        <w:tabs>
          <w:tab w:pos="1055" w:val="left" w:leader="none"/>
          <w:tab w:pos="1056" w:val="left" w:leader="none"/>
        </w:tabs>
        <w:spacing w:line="254" w:lineRule="auto" w:before="120" w:after="0"/>
        <w:ind w:left="1056" w:right="1351" w:hanging="360"/>
        <w:jc w:val="left"/>
        <w:rPr>
          <w:sz w:val="18"/>
        </w:rPr>
      </w:pPr>
      <w:r>
        <w:rPr>
          <w:rFonts w:ascii="Arial"/>
          <w:b/>
          <w:w w:val="110"/>
          <w:sz w:val="18"/>
        </w:rPr>
        <w:t>core</w:t>
      </w:r>
      <w:r>
        <w:rPr>
          <w:rFonts w:ascii="Arial"/>
          <w:b/>
          <w:spacing w:val="29"/>
          <w:w w:val="110"/>
          <w:sz w:val="18"/>
        </w:rPr>
        <w:t> </w:t>
      </w:r>
      <w:r>
        <w:rPr>
          <w:w w:val="110"/>
          <w:sz w:val="18"/>
        </w:rPr>
        <w:t>As</w:t>
      </w:r>
      <w:r>
        <w:rPr>
          <w:spacing w:val="-20"/>
          <w:w w:val="110"/>
          <w:sz w:val="18"/>
        </w:rPr>
        <w:t> </w:t>
      </w:r>
      <w:r>
        <w:rPr>
          <w:w w:val="110"/>
          <w:sz w:val="18"/>
        </w:rPr>
        <w:t>its</w:t>
      </w:r>
      <w:r>
        <w:rPr>
          <w:spacing w:val="-21"/>
          <w:w w:val="110"/>
          <w:sz w:val="18"/>
        </w:rPr>
        <w:t> </w:t>
      </w:r>
      <w:r>
        <w:rPr>
          <w:w w:val="110"/>
          <w:sz w:val="18"/>
        </w:rPr>
        <w:t>name</w:t>
      </w:r>
      <w:r>
        <w:rPr>
          <w:spacing w:val="-21"/>
          <w:w w:val="110"/>
          <w:sz w:val="18"/>
        </w:rPr>
        <w:t> </w:t>
      </w:r>
      <w:r>
        <w:rPr>
          <w:w w:val="110"/>
          <w:sz w:val="18"/>
        </w:rPr>
        <w:t>indicates,</w:t>
      </w:r>
      <w:r>
        <w:rPr>
          <w:spacing w:val="-20"/>
          <w:w w:val="110"/>
          <w:sz w:val="18"/>
        </w:rPr>
        <w:t> </w:t>
      </w:r>
      <w:r>
        <w:rPr>
          <w:w w:val="110"/>
          <w:sz w:val="18"/>
        </w:rPr>
        <w:t>this</w:t>
      </w:r>
      <w:r>
        <w:rPr>
          <w:spacing w:val="-21"/>
          <w:w w:val="110"/>
          <w:sz w:val="18"/>
        </w:rPr>
        <w:t> </w:t>
      </w:r>
      <w:r>
        <w:rPr>
          <w:w w:val="110"/>
          <w:sz w:val="18"/>
        </w:rPr>
        <w:t>is</w:t>
      </w:r>
      <w:r>
        <w:rPr>
          <w:spacing w:val="-21"/>
          <w:w w:val="110"/>
          <w:sz w:val="18"/>
        </w:rPr>
        <w:t> </w:t>
      </w:r>
      <w:r>
        <w:rPr>
          <w:w w:val="110"/>
          <w:sz w:val="18"/>
        </w:rPr>
        <w:t>the</w:t>
      </w:r>
      <w:r>
        <w:rPr>
          <w:spacing w:val="-20"/>
          <w:w w:val="110"/>
          <w:sz w:val="18"/>
        </w:rPr>
        <w:t> </w:t>
      </w:r>
      <w:r>
        <w:rPr>
          <w:w w:val="110"/>
          <w:sz w:val="18"/>
        </w:rPr>
        <w:t>main</w:t>
      </w:r>
      <w:r>
        <w:rPr>
          <w:spacing w:val="-21"/>
          <w:w w:val="110"/>
          <w:sz w:val="18"/>
        </w:rPr>
        <w:t> </w:t>
      </w:r>
      <w:r>
        <w:rPr>
          <w:w w:val="110"/>
          <w:sz w:val="18"/>
        </w:rPr>
        <w:t>module</w:t>
      </w:r>
      <w:r>
        <w:rPr>
          <w:spacing w:val="-21"/>
          <w:w w:val="110"/>
          <w:sz w:val="18"/>
        </w:rPr>
        <w:t> </w:t>
      </w:r>
      <w:r>
        <w:rPr>
          <w:w w:val="110"/>
          <w:sz w:val="18"/>
        </w:rPr>
        <w:t>in</w:t>
      </w:r>
      <w:r>
        <w:rPr>
          <w:spacing w:val="-20"/>
          <w:w w:val="110"/>
          <w:sz w:val="18"/>
        </w:rPr>
        <w:t> </w:t>
      </w:r>
      <w:r>
        <w:rPr>
          <w:w w:val="110"/>
          <w:sz w:val="18"/>
        </w:rPr>
        <w:t>the</w:t>
      </w:r>
      <w:r>
        <w:rPr>
          <w:spacing w:val="-21"/>
          <w:w w:val="110"/>
          <w:sz w:val="18"/>
        </w:rPr>
        <w:t> </w:t>
      </w:r>
      <w:r>
        <w:rPr>
          <w:w w:val="110"/>
          <w:sz w:val="18"/>
        </w:rPr>
        <w:t>project.</w:t>
      </w:r>
      <w:r>
        <w:rPr>
          <w:spacing w:val="-20"/>
          <w:w w:val="110"/>
          <w:sz w:val="18"/>
        </w:rPr>
        <w:t> </w:t>
      </w:r>
      <w:r>
        <w:rPr>
          <w:w w:val="110"/>
          <w:sz w:val="18"/>
        </w:rPr>
        <w:t>Every</w:t>
      </w:r>
      <w:r>
        <w:rPr>
          <w:spacing w:val="-21"/>
          <w:w w:val="110"/>
          <w:sz w:val="18"/>
        </w:rPr>
        <w:t> </w:t>
      </w:r>
      <w:r>
        <w:rPr>
          <w:w w:val="110"/>
          <w:sz w:val="18"/>
        </w:rPr>
        <w:t>other</w:t>
      </w:r>
      <w:r>
        <w:rPr>
          <w:spacing w:val="-21"/>
          <w:w w:val="110"/>
          <w:sz w:val="18"/>
        </w:rPr>
        <w:t> </w:t>
      </w:r>
      <w:r>
        <w:rPr>
          <w:w w:val="110"/>
          <w:sz w:val="18"/>
        </w:rPr>
        <w:t>module</w:t>
      </w:r>
      <w:r>
        <w:rPr>
          <w:spacing w:val="-20"/>
          <w:w w:val="110"/>
          <w:sz w:val="18"/>
        </w:rPr>
        <w:t> </w:t>
      </w:r>
      <w:r>
        <w:rPr>
          <w:w w:val="110"/>
          <w:sz w:val="18"/>
        </w:rPr>
        <w:t>builds on</w:t>
      </w:r>
      <w:r>
        <w:rPr>
          <w:spacing w:val="-18"/>
          <w:w w:val="110"/>
          <w:sz w:val="18"/>
        </w:rPr>
        <w:t> </w:t>
      </w:r>
      <w:r>
        <w:rPr>
          <w:w w:val="110"/>
          <w:sz w:val="18"/>
        </w:rPr>
        <w:t>top</w:t>
      </w:r>
      <w:r>
        <w:rPr>
          <w:spacing w:val="-18"/>
          <w:w w:val="110"/>
          <w:sz w:val="18"/>
        </w:rPr>
        <w:t> </w:t>
      </w:r>
      <w:r>
        <w:rPr>
          <w:w w:val="110"/>
          <w:sz w:val="18"/>
        </w:rPr>
        <w:t>of</w:t>
      </w:r>
      <w:r>
        <w:rPr>
          <w:spacing w:val="-18"/>
          <w:w w:val="110"/>
          <w:sz w:val="18"/>
        </w:rPr>
        <w:t> </w:t>
      </w:r>
      <w:r>
        <w:rPr>
          <w:w w:val="110"/>
          <w:sz w:val="18"/>
        </w:rPr>
        <w:t>this</w:t>
      </w:r>
      <w:r>
        <w:rPr>
          <w:spacing w:val="-18"/>
          <w:w w:val="110"/>
          <w:sz w:val="18"/>
        </w:rPr>
        <w:t> </w:t>
      </w:r>
      <w:r>
        <w:rPr>
          <w:w w:val="110"/>
          <w:sz w:val="18"/>
        </w:rPr>
        <w:t>one</w:t>
      </w:r>
      <w:r>
        <w:rPr>
          <w:spacing w:val="-18"/>
          <w:w w:val="110"/>
          <w:sz w:val="18"/>
        </w:rPr>
        <w:t> </w:t>
      </w:r>
      <w:r>
        <w:rPr>
          <w:w w:val="110"/>
          <w:sz w:val="18"/>
        </w:rPr>
        <w:t>because</w:t>
      </w:r>
      <w:r>
        <w:rPr>
          <w:spacing w:val="-18"/>
          <w:w w:val="110"/>
          <w:sz w:val="18"/>
        </w:rPr>
        <w:t> </w:t>
      </w:r>
      <w:r>
        <w:rPr>
          <w:w w:val="110"/>
          <w:sz w:val="18"/>
        </w:rPr>
        <w:t>it</w:t>
      </w:r>
      <w:r>
        <w:rPr>
          <w:spacing w:val="-18"/>
          <w:w w:val="110"/>
          <w:sz w:val="18"/>
        </w:rPr>
        <w:t> </w:t>
      </w:r>
      <w:r>
        <w:rPr>
          <w:w w:val="110"/>
          <w:sz w:val="18"/>
        </w:rPr>
        <w:t>provides</w:t>
      </w:r>
      <w:r>
        <w:rPr>
          <w:spacing w:val="-18"/>
          <w:w w:val="110"/>
          <w:sz w:val="18"/>
        </w:rPr>
        <w:t> </w:t>
      </w:r>
      <w:r>
        <w:rPr>
          <w:w w:val="110"/>
          <w:sz w:val="18"/>
        </w:rPr>
        <w:t>core</w:t>
      </w:r>
      <w:r>
        <w:rPr>
          <w:spacing w:val="-18"/>
          <w:w w:val="110"/>
          <w:sz w:val="18"/>
        </w:rPr>
        <w:t> </w:t>
      </w:r>
      <w:r>
        <w:rPr>
          <w:w w:val="110"/>
          <w:sz w:val="18"/>
        </w:rPr>
        <w:t>functionality</w:t>
      </w:r>
      <w:r>
        <w:rPr>
          <w:spacing w:val="-18"/>
          <w:w w:val="110"/>
          <w:sz w:val="18"/>
        </w:rPr>
        <w:t> </w:t>
      </w:r>
      <w:r>
        <w:rPr>
          <w:w w:val="110"/>
          <w:sz w:val="18"/>
        </w:rPr>
        <w:t>to</w:t>
      </w:r>
      <w:r>
        <w:rPr>
          <w:spacing w:val="-18"/>
          <w:w w:val="110"/>
          <w:sz w:val="18"/>
        </w:rPr>
        <w:t> </w:t>
      </w:r>
      <w:r>
        <w:rPr>
          <w:w w:val="110"/>
          <w:sz w:val="18"/>
        </w:rPr>
        <w:t>the</w:t>
      </w:r>
      <w:r>
        <w:rPr>
          <w:spacing w:val="-18"/>
          <w:w w:val="110"/>
          <w:sz w:val="18"/>
        </w:rPr>
        <w:t> </w:t>
      </w:r>
      <w:r>
        <w:rPr>
          <w:w w:val="110"/>
          <w:sz w:val="18"/>
        </w:rPr>
        <w:t>rest</w:t>
      </w:r>
      <w:r>
        <w:rPr>
          <w:spacing w:val="-18"/>
          <w:w w:val="110"/>
          <w:sz w:val="18"/>
        </w:rPr>
        <w:t> </w:t>
      </w:r>
      <w:r>
        <w:rPr>
          <w:w w:val="110"/>
          <w:sz w:val="18"/>
        </w:rPr>
        <w:t>of</w:t>
      </w:r>
      <w:r>
        <w:rPr>
          <w:spacing w:val="-18"/>
          <w:w w:val="110"/>
          <w:sz w:val="18"/>
        </w:rPr>
        <w:t> </w:t>
      </w:r>
      <w:r>
        <w:rPr>
          <w:w w:val="110"/>
          <w:sz w:val="18"/>
        </w:rPr>
        <w:t>the</w:t>
      </w:r>
      <w:r>
        <w:rPr>
          <w:spacing w:val="-18"/>
          <w:w w:val="110"/>
          <w:sz w:val="18"/>
        </w:rPr>
        <w:t> </w:t>
      </w:r>
      <w:r>
        <w:rPr>
          <w:w w:val="110"/>
          <w:sz w:val="18"/>
        </w:rPr>
        <w:t>framework.</w:t>
      </w:r>
      <w:r>
        <w:rPr>
          <w:spacing w:val="-18"/>
          <w:w w:val="110"/>
          <w:sz w:val="18"/>
        </w:rPr>
        <w:t> </w:t>
      </w:r>
      <w:r>
        <w:rPr>
          <w:w w:val="110"/>
          <w:sz w:val="18"/>
        </w:rPr>
        <w:t>In</w:t>
      </w:r>
      <w:r>
        <w:rPr>
          <w:spacing w:val="-18"/>
          <w:w w:val="110"/>
          <w:sz w:val="18"/>
        </w:rPr>
        <w:t> </w:t>
      </w:r>
      <w:r>
        <w:rPr>
          <w:w w:val="110"/>
          <w:sz w:val="18"/>
        </w:rPr>
        <w:t>this module, you can find the main interfaces and classes that establish the concepts and hook points</w:t>
      </w:r>
      <w:r>
        <w:rPr>
          <w:spacing w:val="-19"/>
          <w:w w:val="110"/>
          <w:sz w:val="18"/>
        </w:rPr>
        <w:t> </w:t>
      </w:r>
      <w:r>
        <w:rPr>
          <w:w w:val="110"/>
          <w:sz w:val="18"/>
        </w:rPr>
        <w:t>that</w:t>
      </w:r>
      <w:r>
        <w:rPr>
          <w:spacing w:val="-18"/>
          <w:w w:val="110"/>
          <w:sz w:val="18"/>
        </w:rPr>
        <w:t> </w:t>
      </w:r>
      <w:r>
        <w:rPr>
          <w:w w:val="110"/>
          <w:sz w:val="18"/>
        </w:rPr>
        <w:t>the</w:t>
      </w:r>
      <w:r>
        <w:rPr>
          <w:spacing w:val="-19"/>
          <w:w w:val="110"/>
          <w:sz w:val="18"/>
        </w:rPr>
        <w:t> </w:t>
      </w:r>
      <w:r>
        <w:rPr>
          <w:w w:val="110"/>
          <w:sz w:val="18"/>
        </w:rPr>
        <w:t>rest</w:t>
      </w:r>
      <w:r>
        <w:rPr>
          <w:spacing w:val="-18"/>
          <w:w w:val="110"/>
          <w:sz w:val="18"/>
        </w:rPr>
        <w:t> </w:t>
      </w:r>
      <w:r>
        <w:rPr>
          <w:w w:val="110"/>
          <w:sz w:val="18"/>
        </w:rPr>
        <w:t>of</w:t>
      </w:r>
      <w:r>
        <w:rPr>
          <w:spacing w:val="-18"/>
          <w:w w:val="110"/>
          <w:sz w:val="18"/>
        </w:rPr>
        <w:t> </w:t>
      </w:r>
      <w:r>
        <w:rPr>
          <w:w w:val="110"/>
          <w:sz w:val="18"/>
        </w:rPr>
        <w:t>the</w:t>
      </w:r>
      <w:r>
        <w:rPr>
          <w:spacing w:val="-19"/>
          <w:w w:val="110"/>
          <w:sz w:val="18"/>
        </w:rPr>
        <w:t> </w:t>
      </w:r>
      <w:r>
        <w:rPr>
          <w:w w:val="110"/>
          <w:sz w:val="18"/>
        </w:rPr>
        <w:t>system</w:t>
      </w:r>
      <w:r>
        <w:rPr>
          <w:spacing w:val="-18"/>
          <w:w w:val="110"/>
          <w:sz w:val="18"/>
        </w:rPr>
        <w:t> </w:t>
      </w:r>
      <w:r>
        <w:rPr>
          <w:w w:val="110"/>
          <w:sz w:val="18"/>
        </w:rPr>
        <w:t>uses.</w:t>
      </w:r>
      <w:r>
        <w:rPr>
          <w:spacing w:val="-18"/>
          <w:w w:val="110"/>
          <w:sz w:val="18"/>
        </w:rPr>
        <w:t> </w:t>
      </w:r>
      <w:r>
        <w:rPr>
          <w:w w:val="110"/>
          <w:sz w:val="18"/>
        </w:rPr>
        <w:t>It</w:t>
      </w:r>
      <w:r>
        <w:rPr>
          <w:spacing w:val="-19"/>
          <w:w w:val="110"/>
          <w:sz w:val="18"/>
        </w:rPr>
        <w:t> </w:t>
      </w:r>
      <w:r>
        <w:rPr>
          <w:w w:val="110"/>
          <w:sz w:val="18"/>
        </w:rPr>
        <w:t>also</w:t>
      </w:r>
      <w:r>
        <w:rPr>
          <w:spacing w:val="-18"/>
          <w:w w:val="110"/>
          <w:sz w:val="18"/>
        </w:rPr>
        <w:t> </w:t>
      </w:r>
      <w:r>
        <w:rPr>
          <w:w w:val="110"/>
          <w:sz w:val="18"/>
        </w:rPr>
        <w:t>contains</w:t>
      </w:r>
      <w:r>
        <w:rPr>
          <w:spacing w:val="-18"/>
          <w:w w:val="110"/>
          <w:sz w:val="18"/>
        </w:rPr>
        <w:t> </w:t>
      </w:r>
      <w:r>
        <w:rPr>
          <w:w w:val="110"/>
          <w:sz w:val="18"/>
        </w:rPr>
        <w:t>the</w:t>
      </w:r>
      <w:r>
        <w:rPr>
          <w:spacing w:val="-19"/>
          <w:w w:val="110"/>
          <w:sz w:val="18"/>
        </w:rPr>
        <w:t> </w:t>
      </w:r>
      <w:r>
        <w:rPr>
          <w:w w:val="110"/>
          <w:sz w:val="18"/>
        </w:rPr>
        <w:t>core</w:t>
      </w:r>
      <w:r>
        <w:rPr>
          <w:spacing w:val="-18"/>
          <w:w w:val="110"/>
          <w:sz w:val="18"/>
        </w:rPr>
        <w:t> </w:t>
      </w:r>
      <w:r>
        <w:rPr>
          <w:w w:val="110"/>
          <w:sz w:val="18"/>
        </w:rPr>
        <w:t>implementations</w:t>
      </w:r>
      <w:r>
        <w:rPr>
          <w:spacing w:val="-18"/>
          <w:w w:val="110"/>
          <w:sz w:val="18"/>
        </w:rPr>
        <w:t> </w:t>
      </w:r>
      <w:r>
        <w:rPr>
          <w:w w:val="110"/>
          <w:sz w:val="18"/>
        </w:rPr>
        <w:t>of</w:t>
      </w:r>
      <w:r>
        <w:rPr>
          <w:spacing w:val="-19"/>
          <w:w w:val="110"/>
          <w:sz w:val="18"/>
        </w:rPr>
        <w:t> </w:t>
      </w:r>
      <w:r>
        <w:rPr>
          <w:w w:val="110"/>
          <w:sz w:val="18"/>
        </w:rPr>
        <w:t>the</w:t>
      </w:r>
      <w:r>
        <w:rPr>
          <w:spacing w:val="-18"/>
          <w:w w:val="110"/>
          <w:sz w:val="18"/>
        </w:rPr>
        <w:t> </w:t>
      </w:r>
      <w:r>
        <w:rPr>
          <w:w w:val="110"/>
          <w:sz w:val="18"/>
        </w:rPr>
        <w:t>system, including</w:t>
      </w:r>
      <w:r>
        <w:rPr>
          <w:spacing w:val="-30"/>
          <w:w w:val="110"/>
          <w:sz w:val="18"/>
        </w:rPr>
        <w:t> </w:t>
      </w:r>
      <w:r>
        <w:rPr>
          <w:w w:val="110"/>
          <w:sz w:val="18"/>
        </w:rPr>
        <w:t>the</w:t>
      </w:r>
      <w:r>
        <w:rPr>
          <w:spacing w:val="-29"/>
          <w:w w:val="110"/>
          <w:sz w:val="18"/>
        </w:rPr>
        <w:t> </w:t>
      </w:r>
      <w:r>
        <w:rPr>
          <w:w w:val="110"/>
          <w:sz w:val="18"/>
        </w:rPr>
        <w:t>JDBC</w:t>
      </w:r>
      <w:r>
        <w:rPr>
          <w:spacing w:val="-29"/>
          <w:w w:val="110"/>
          <w:sz w:val="18"/>
        </w:rPr>
        <w:t> </w:t>
      </w:r>
      <w:r>
        <w:rPr>
          <w:w w:val="110"/>
          <w:sz w:val="18"/>
        </w:rPr>
        <w:t>authentication</w:t>
      </w:r>
      <w:r>
        <w:rPr>
          <w:spacing w:val="-29"/>
          <w:w w:val="110"/>
          <w:sz w:val="18"/>
        </w:rPr>
        <w:t> </w:t>
      </w:r>
      <w:r>
        <w:rPr>
          <w:w w:val="110"/>
          <w:sz w:val="18"/>
        </w:rPr>
        <w:t>support,</w:t>
      </w:r>
      <w:r>
        <w:rPr>
          <w:spacing w:val="-29"/>
          <w:w w:val="110"/>
          <w:sz w:val="18"/>
        </w:rPr>
        <w:t> </w:t>
      </w:r>
      <w:r>
        <w:rPr>
          <w:w w:val="110"/>
          <w:sz w:val="18"/>
        </w:rPr>
        <w:t>the</w:t>
      </w:r>
      <w:r>
        <w:rPr>
          <w:spacing w:val="-29"/>
          <w:w w:val="110"/>
          <w:sz w:val="18"/>
        </w:rPr>
        <w:t> </w:t>
      </w:r>
      <w:r>
        <w:rPr>
          <w:spacing w:val="-3"/>
          <w:w w:val="110"/>
          <w:sz w:val="18"/>
        </w:rPr>
        <w:t>Java</w:t>
      </w:r>
      <w:r>
        <w:rPr>
          <w:spacing w:val="-29"/>
          <w:w w:val="110"/>
          <w:sz w:val="18"/>
        </w:rPr>
        <w:t> </w:t>
      </w:r>
      <w:r>
        <w:rPr>
          <w:w w:val="110"/>
          <w:sz w:val="18"/>
        </w:rPr>
        <w:t>Authentication</w:t>
      </w:r>
      <w:r>
        <w:rPr>
          <w:spacing w:val="-29"/>
          <w:w w:val="110"/>
          <w:sz w:val="18"/>
        </w:rPr>
        <w:t> </w:t>
      </w:r>
      <w:r>
        <w:rPr>
          <w:w w:val="110"/>
          <w:sz w:val="18"/>
        </w:rPr>
        <w:t>and</w:t>
      </w:r>
      <w:r>
        <w:rPr>
          <w:spacing w:val="-29"/>
          <w:w w:val="110"/>
          <w:sz w:val="18"/>
        </w:rPr>
        <w:t> </w:t>
      </w:r>
      <w:r>
        <w:rPr>
          <w:w w:val="110"/>
          <w:sz w:val="18"/>
        </w:rPr>
        <w:t>Authorization</w:t>
      </w:r>
      <w:r>
        <w:rPr>
          <w:spacing w:val="-29"/>
          <w:w w:val="110"/>
          <w:sz w:val="18"/>
        </w:rPr>
        <w:t> </w:t>
      </w:r>
      <w:r>
        <w:rPr>
          <w:w w:val="110"/>
          <w:sz w:val="18"/>
        </w:rPr>
        <w:t>Service (JAAS)</w:t>
      </w:r>
      <w:r>
        <w:rPr>
          <w:spacing w:val="-30"/>
          <w:w w:val="110"/>
          <w:sz w:val="18"/>
        </w:rPr>
        <w:t> </w:t>
      </w:r>
      <w:r>
        <w:rPr>
          <w:w w:val="110"/>
          <w:sz w:val="18"/>
        </w:rPr>
        <w:t>authentication</w:t>
      </w:r>
      <w:r>
        <w:rPr>
          <w:spacing w:val="-29"/>
          <w:w w:val="110"/>
          <w:sz w:val="18"/>
        </w:rPr>
        <w:t> </w:t>
      </w:r>
      <w:r>
        <w:rPr>
          <w:spacing w:val="-3"/>
          <w:w w:val="110"/>
          <w:sz w:val="18"/>
        </w:rPr>
        <w:t>provider,</w:t>
      </w:r>
      <w:r>
        <w:rPr>
          <w:spacing w:val="-30"/>
          <w:w w:val="110"/>
          <w:sz w:val="18"/>
        </w:rPr>
        <w:t> </w:t>
      </w:r>
      <w:r>
        <w:rPr>
          <w:w w:val="110"/>
          <w:sz w:val="18"/>
        </w:rPr>
        <w:t>the</w:t>
      </w:r>
      <w:r>
        <w:rPr>
          <w:spacing w:val="-29"/>
          <w:w w:val="110"/>
          <w:sz w:val="18"/>
        </w:rPr>
        <w:t> </w:t>
      </w:r>
      <w:r>
        <w:rPr>
          <w:w w:val="110"/>
          <w:sz w:val="18"/>
        </w:rPr>
        <w:t>access</w:t>
      </w:r>
      <w:r>
        <w:rPr>
          <w:spacing w:val="-29"/>
          <w:w w:val="110"/>
          <w:sz w:val="18"/>
        </w:rPr>
        <w:t> </w:t>
      </w:r>
      <w:r>
        <w:rPr>
          <w:w w:val="110"/>
          <w:sz w:val="18"/>
        </w:rPr>
        <w:t>voting</w:t>
      </w:r>
      <w:r>
        <w:rPr>
          <w:spacing w:val="-30"/>
          <w:w w:val="110"/>
          <w:sz w:val="18"/>
        </w:rPr>
        <w:t> </w:t>
      </w:r>
      <w:r>
        <w:rPr>
          <w:w w:val="110"/>
          <w:sz w:val="18"/>
        </w:rPr>
        <w:t>system,</w:t>
      </w:r>
      <w:r>
        <w:rPr>
          <w:spacing w:val="-29"/>
          <w:w w:val="110"/>
          <w:sz w:val="18"/>
        </w:rPr>
        <w:t> </w:t>
      </w:r>
      <w:r>
        <w:rPr>
          <w:w w:val="110"/>
          <w:sz w:val="18"/>
        </w:rPr>
        <w:t>MD5</w:t>
      </w:r>
      <w:r>
        <w:rPr>
          <w:spacing w:val="-30"/>
          <w:w w:val="110"/>
          <w:sz w:val="18"/>
        </w:rPr>
        <w:t> </w:t>
      </w:r>
      <w:r>
        <w:rPr>
          <w:w w:val="110"/>
          <w:sz w:val="18"/>
        </w:rPr>
        <w:t>and</w:t>
      </w:r>
      <w:r>
        <w:rPr>
          <w:spacing w:val="-29"/>
          <w:w w:val="110"/>
          <w:sz w:val="18"/>
        </w:rPr>
        <w:t> </w:t>
      </w:r>
      <w:r>
        <w:rPr>
          <w:w w:val="110"/>
          <w:sz w:val="18"/>
        </w:rPr>
        <w:t>SHA</w:t>
      </w:r>
      <w:r>
        <w:rPr>
          <w:spacing w:val="-29"/>
          <w:w w:val="110"/>
          <w:sz w:val="18"/>
        </w:rPr>
        <w:t> </w:t>
      </w:r>
      <w:r>
        <w:rPr>
          <w:w w:val="110"/>
          <w:sz w:val="18"/>
        </w:rPr>
        <w:t>password</w:t>
      </w:r>
      <w:r>
        <w:rPr>
          <w:spacing w:val="-30"/>
          <w:w w:val="110"/>
          <w:sz w:val="18"/>
        </w:rPr>
        <w:t> </w:t>
      </w:r>
      <w:r>
        <w:rPr>
          <w:w w:val="110"/>
          <w:sz w:val="18"/>
        </w:rPr>
        <w:t>encoders, and a lot</w:t>
      </w:r>
      <w:r>
        <w:rPr>
          <w:spacing w:val="-38"/>
          <w:w w:val="110"/>
          <w:sz w:val="18"/>
        </w:rPr>
        <w:t> </w:t>
      </w:r>
      <w:r>
        <w:rPr>
          <w:w w:val="110"/>
          <w:sz w:val="18"/>
        </w:rPr>
        <w:t>more.</w:t>
      </w:r>
    </w:p>
    <w:p>
      <w:pPr>
        <w:pStyle w:val="ListParagraph"/>
        <w:numPr>
          <w:ilvl w:val="1"/>
          <w:numId w:val="4"/>
        </w:numPr>
        <w:tabs>
          <w:tab w:pos="1055" w:val="left" w:leader="none"/>
          <w:tab w:pos="1056" w:val="left" w:leader="none"/>
        </w:tabs>
        <w:spacing w:line="254" w:lineRule="auto" w:before="110" w:after="0"/>
        <w:ind w:left="1056" w:right="1706" w:hanging="360"/>
        <w:jc w:val="left"/>
        <w:rPr>
          <w:sz w:val="18"/>
        </w:rPr>
      </w:pPr>
      <w:r>
        <w:rPr>
          <w:rFonts w:ascii="Arial"/>
          <w:b/>
          <w:w w:val="105"/>
          <w:sz w:val="18"/>
        </w:rPr>
        <w:t>web </w:t>
      </w:r>
      <w:r>
        <w:rPr>
          <w:w w:val="105"/>
          <w:sz w:val="18"/>
        </w:rPr>
        <w:t>This module deals with the web-layer security of your application. It builds on the core and leverages its main abstractions and implementations to provide security to your web-based application. In this module, you can find the Servlet Filters that deal with the pre-processing and post-processing of Servlet requests, the Servlet Session management, the</w:t>
      </w:r>
      <w:r>
        <w:rPr>
          <w:spacing w:val="-4"/>
          <w:w w:val="105"/>
          <w:sz w:val="18"/>
        </w:rPr>
        <w:t> </w:t>
      </w:r>
      <w:r>
        <w:rPr>
          <w:w w:val="105"/>
          <w:sz w:val="18"/>
        </w:rPr>
        <w:t>Secure</w:t>
      </w:r>
      <w:r>
        <w:rPr>
          <w:spacing w:val="-4"/>
          <w:w w:val="105"/>
          <w:sz w:val="18"/>
        </w:rPr>
        <w:t> </w:t>
      </w:r>
      <w:r>
        <w:rPr>
          <w:w w:val="105"/>
          <w:sz w:val="18"/>
        </w:rPr>
        <w:t>Sockets</w:t>
      </w:r>
      <w:r>
        <w:rPr>
          <w:spacing w:val="-4"/>
          <w:w w:val="105"/>
          <w:sz w:val="18"/>
        </w:rPr>
        <w:t> </w:t>
      </w:r>
      <w:r>
        <w:rPr>
          <w:w w:val="105"/>
          <w:sz w:val="18"/>
        </w:rPr>
        <w:t>Layer</w:t>
      </w:r>
      <w:r>
        <w:rPr>
          <w:spacing w:val="-5"/>
          <w:w w:val="105"/>
          <w:sz w:val="18"/>
        </w:rPr>
        <w:t> </w:t>
      </w:r>
      <w:r>
        <w:rPr>
          <w:w w:val="105"/>
          <w:sz w:val="18"/>
        </w:rPr>
        <w:t>(SSL)</w:t>
      </w:r>
      <w:r>
        <w:rPr>
          <w:spacing w:val="-4"/>
          <w:w w:val="105"/>
          <w:sz w:val="18"/>
        </w:rPr>
        <w:t> </w:t>
      </w:r>
      <w:r>
        <w:rPr>
          <w:w w:val="105"/>
          <w:sz w:val="18"/>
        </w:rPr>
        <w:t>support,</w:t>
      </w:r>
      <w:r>
        <w:rPr>
          <w:spacing w:val="-4"/>
          <w:w w:val="105"/>
          <w:sz w:val="18"/>
        </w:rPr>
        <w:t> </w:t>
      </w:r>
      <w:r>
        <w:rPr>
          <w:w w:val="105"/>
          <w:sz w:val="18"/>
        </w:rPr>
        <w:t>the</w:t>
      </w:r>
      <w:r>
        <w:rPr>
          <w:spacing w:val="-4"/>
          <w:w w:val="105"/>
          <w:sz w:val="18"/>
        </w:rPr>
        <w:t> </w:t>
      </w:r>
      <w:r>
        <w:rPr>
          <w:w w:val="105"/>
          <w:sz w:val="18"/>
        </w:rPr>
        <w:t>Remember</w:t>
      </w:r>
      <w:r>
        <w:rPr>
          <w:spacing w:val="-4"/>
          <w:w w:val="105"/>
          <w:sz w:val="18"/>
        </w:rPr>
        <w:t> </w:t>
      </w:r>
      <w:r>
        <w:rPr>
          <w:w w:val="105"/>
          <w:sz w:val="18"/>
        </w:rPr>
        <w:t>Me</w:t>
      </w:r>
      <w:r>
        <w:rPr>
          <w:spacing w:val="-4"/>
          <w:w w:val="105"/>
          <w:sz w:val="18"/>
        </w:rPr>
        <w:t> </w:t>
      </w:r>
      <w:r>
        <w:rPr>
          <w:w w:val="105"/>
          <w:sz w:val="18"/>
        </w:rPr>
        <w:t>support,</w:t>
      </w:r>
      <w:r>
        <w:rPr>
          <w:spacing w:val="-4"/>
          <w:w w:val="105"/>
          <w:sz w:val="18"/>
        </w:rPr>
        <w:t> </w:t>
      </w:r>
      <w:r>
        <w:rPr>
          <w:w w:val="105"/>
          <w:sz w:val="18"/>
        </w:rPr>
        <w:t>the</w:t>
      </w:r>
      <w:r>
        <w:rPr>
          <w:spacing w:val="-4"/>
          <w:w w:val="105"/>
          <w:sz w:val="18"/>
        </w:rPr>
        <w:t> </w:t>
      </w:r>
      <w:r>
        <w:rPr>
          <w:w w:val="105"/>
          <w:sz w:val="18"/>
        </w:rPr>
        <w:t>HTTP</w:t>
      </w:r>
      <w:r>
        <w:rPr>
          <w:spacing w:val="-4"/>
          <w:w w:val="105"/>
          <w:sz w:val="18"/>
        </w:rPr>
        <w:t> </w:t>
      </w:r>
      <w:r>
        <w:rPr>
          <w:w w:val="105"/>
          <w:sz w:val="18"/>
        </w:rPr>
        <w:t>status</w:t>
      </w:r>
      <w:r>
        <w:rPr>
          <w:spacing w:val="-4"/>
          <w:w w:val="105"/>
          <w:sz w:val="18"/>
        </w:rPr>
        <w:t> </w:t>
      </w:r>
      <w:r>
        <w:rPr>
          <w:w w:val="105"/>
          <w:sz w:val="18"/>
        </w:rPr>
        <w:t>code generation,</w:t>
      </w:r>
      <w:r>
        <w:rPr>
          <w:spacing w:val="-10"/>
          <w:w w:val="105"/>
          <w:sz w:val="18"/>
        </w:rPr>
        <w:t> </w:t>
      </w:r>
      <w:r>
        <w:rPr>
          <w:w w:val="105"/>
          <w:sz w:val="18"/>
        </w:rPr>
        <w:t>and</w:t>
      </w:r>
      <w:r>
        <w:rPr>
          <w:spacing w:val="-9"/>
          <w:w w:val="105"/>
          <w:sz w:val="18"/>
        </w:rPr>
        <w:t> </w:t>
      </w:r>
      <w:r>
        <w:rPr>
          <w:w w:val="105"/>
          <w:sz w:val="18"/>
        </w:rPr>
        <w:t>more</w:t>
      </w:r>
      <w:r>
        <w:rPr>
          <w:spacing w:val="-9"/>
          <w:w w:val="105"/>
          <w:sz w:val="18"/>
        </w:rPr>
        <w:t> </w:t>
      </w:r>
      <w:r>
        <w:rPr>
          <w:w w:val="105"/>
          <w:sz w:val="18"/>
        </w:rPr>
        <w:t>web-related</w:t>
      </w:r>
      <w:r>
        <w:rPr>
          <w:spacing w:val="-10"/>
          <w:w w:val="105"/>
          <w:sz w:val="18"/>
        </w:rPr>
        <w:t> </w:t>
      </w:r>
      <w:r>
        <w:rPr>
          <w:w w:val="105"/>
          <w:sz w:val="18"/>
        </w:rPr>
        <w:t>things.</w:t>
      </w:r>
    </w:p>
    <w:p>
      <w:pPr>
        <w:pStyle w:val="ListParagraph"/>
        <w:numPr>
          <w:ilvl w:val="1"/>
          <w:numId w:val="4"/>
        </w:numPr>
        <w:tabs>
          <w:tab w:pos="1055" w:val="left" w:leader="none"/>
          <w:tab w:pos="1056" w:val="left" w:leader="none"/>
        </w:tabs>
        <w:spacing w:line="254" w:lineRule="auto" w:before="109" w:after="0"/>
        <w:ind w:left="1056" w:right="1474" w:hanging="360"/>
        <w:jc w:val="left"/>
        <w:rPr>
          <w:sz w:val="18"/>
        </w:rPr>
      </w:pPr>
      <w:r>
        <w:rPr>
          <w:rFonts w:ascii="Arial"/>
          <w:b/>
          <w:w w:val="110"/>
          <w:sz w:val="18"/>
        </w:rPr>
        <w:t>config</w:t>
      </w:r>
      <w:r>
        <w:rPr>
          <w:rFonts w:ascii="Arial"/>
          <w:b/>
          <w:spacing w:val="33"/>
          <w:w w:val="110"/>
          <w:sz w:val="18"/>
        </w:rPr>
        <w:t> </w:t>
      </w:r>
      <w:r>
        <w:rPr>
          <w:w w:val="110"/>
          <w:sz w:val="18"/>
        </w:rPr>
        <w:t>This</w:t>
      </w:r>
      <w:r>
        <w:rPr>
          <w:spacing w:val="-20"/>
          <w:w w:val="110"/>
          <w:sz w:val="18"/>
        </w:rPr>
        <w:t> </w:t>
      </w:r>
      <w:r>
        <w:rPr>
          <w:w w:val="110"/>
          <w:sz w:val="18"/>
        </w:rPr>
        <w:t>module</w:t>
      </w:r>
      <w:r>
        <w:rPr>
          <w:spacing w:val="-20"/>
          <w:w w:val="110"/>
          <w:sz w:val="18"/>
        </w:rPr>
        <w:t> </w:t>
      </w:r>
      <w:r>
        <w:rPr>
          <w:w w:val="110"/>
          <w:sz w:val="18"/>
        </w:rPr>
        <w:t>contains</w:t>
      </w:r>
      <w:r>
        <w:rPr>
          <w:spacing w:val="-20"/>
          <w:w w:val="110"/>
          <w:sz w:val="18"/>
        </w:rPr>
        <w:t> </w:t>
      </w:r>
      <w:r>
        <w:rPr>
          <w:w w:val="110"/>
          <w:sz w:val="18"/>
        </w:rPr>
        <w:t>the</w:t>
      </w:r>
      <w:r>
        <w:rPr>
          <w:spacing w:val="-20"/>
          <w:w w:val="110"/>
          <w:sz w:val="18"/>
        </w:rPr>
        <w:t> </w:t>
      </w:r>
      <w:r>
        <w:rPr>
          <w:w w:val="110"/>
          <w:sz w:val="18"/>
        </w:rPr>
        <w:t>namespace</w:t>
      </w:r>
      <w:r>
        <w:rPr>
          <w:spacing w:val="-20"/>
          <w:w w:val="110"/>
          <w:sz w:val="18"/>
        </w:rPr>
        <w:t> </w:t>
      </w:r>
      <w:r>
        <w:rPr>
          <w:w w:val="110"/>
          <w:sz w:val="18"/>
        </w:rPr>
        <w:t>definition,</w:t>
      </w:r>
      <w:r>
        <w:rPr>
          <w:spacing w:val="-19"/>
          <w:w w:val="110"/>
          <w:sz w:val="18"/>
        </w:rPr>
        <w:t> </w:t>
      </w:r>
      <w:r>
        <w:rPr>
          <w:w w:val="110"/>
          <w:sz w:val="18"/>
        </w:rPr>
        <w:t>the</w:t>
      </w:r>
      <w:r>
        <w:rPr>
          <w:spacing w:val="-20"/>
          <w:w w:val="110"/>
          <w:sz w:val="18"/>
        </w:rPr>
        <w:t> </w:t>
      </w:r>
      <w:r>
        <w:rPr>
          <w:w w:val="110"/>
          <w:sz w:val="18"/>
        </w:rPr>
        <w:t>XSDs,</w:t>
      </w:r>
      <w:r>
        <w:rPr>
          <w:spacing w:val="-20"/>
          <w:w w:val="110"/>
          <w:sz w:val="18"/>
        </w:rPr>
        <w:t> </w:t>
      </w:r>
      <w:r>
        <w:rPr>
          <w:w w:val="110"/>
          <w:sz w:val="18"/>
        </w:rPr>
        <w:t>and</w:t>
      </w:r>
      <w:r>
        <w:rPr>
          <w:spacing w:val="-20"/>
          <w:w w:val="110"/>
          <w:sz w:val="18"/>
        </w:rPr>
        <w:t> </w:t>
      </w:r>
      <w:r>
        <w:rPr>
          <w:w w:val="110"/>
          <w:sz w:val="18"/>
        </w:rPr>
        <w:t>the</w:t>
      </w:r>
      <w:r>
        <w:rPr>
          <w:spacing w:val="-20"/>
          <w:w w:val="110"/>
          <w:sz w:val="18"/>
        </w:rPr>
        <w:t> </w:t>
      </w:r>
      <w:r>
        <w:rPr>
          <w:w w:val="110"/>
          <w:sz w:val="18"/>
        </w:rPr>
        <w:t>validation</w:t>
      </w:r>
      <w:r>
        <w:rPr>
          <w:spacing w:val="-20"/>
          <w:w w:val="110"/>
          <w:sz w:val="18"/>
        </w:rPr>
        <w:t> </w:t>
      </w:r>
      <w:r>
        <w:rPr>
          <w:w w:val="110"/>
          <w:sz w:val="18"/>
        </w:rPr>
        <w:t>and parsing</w:t>
      </w:r>
      <w:r>
        <w:rPr>
          <w:spacing w:val="-26"/>
          <w:w w:val="110"/>
          <w:sz w:val="18"/>
        </w:rPr>
        <w:t> </w:t>
      </w:r>
      <w:r>
        <w:rPr>
          <w:w w:val="110"/>
          <w:sz w:val="18"/>
        </w:rPr>
        <w:t>rules</w:t>
      </w:r>
      <w:r>
        <w:rPr>
          <w:spacing w:val="-25"/>
          <w:w w:val="110"/>
          <w:sz w:val="18"/>
        </w:rPr>
        <w:t> </w:t>
      </w:r>
      <w:r>
        <w:rPr>
          <w:w w:val="110"/>
          <w:sz w:val="18"/>
        </w:rPr>
        <w:t>of</w:t>
      </w:r>
      <w:r>
        <w:rPr>
          <w:spacing w:val="-25"/>
          <w:w w:val="110"/>
          <w:sz w:val="18"/>
        </w:rPr>
        <w:t> </w:t>
      </w:r>
      <w:r>
        <w:rPr>
          <w:w w:val="110"/>
          <w:sz w:val="18"/>
        </w:rPr>
        <w:t>the</w:t>
      </w:r>
      <w:r>
        <w:rPr>
          <w:spacing w:val="-25"/>
          <w:w w:val="110"/>
          <w:sz w:val="18"/>
        </w:rPr>
        <w:t> </w:t>
      </w:r>
      <w:r>
        <w:rPr>
          <w:w w:val="110"/>
          <w:sz w:val="18"/>
        </w:rPr>
        <w:t>different</w:t>
      </w:r>
      <w:r>
        <w:rPr>
          <w:spacing w:val="-25"/>
          <w:w w:val="110"/>
          <w:sz w:val="18"/>
        </w:rPr>
        <w:t> </w:t>
      </w:r>
      <w:r>
        <w:rPr>
          <w:w w:val="110"/>
          <w:sz w:val="18"/>
        </w:rPr>
        <w:t>elements</w:t>
      </w:r>
      <w:r>
        <w:rPr>
          <w:spacing w:val="-25"/>
          <w:w w:val="110"/>
          <w:sz w:val="18"/>
        </w:rPr>
        <w:t> </w:t>
      </w:r>
      <w:r>
        <w:rPr>
          <w:w w:val="110"/>
          <w:sz w:val="18"/>
        </w:rPr>
        <w:t>of</w:t>
      </w:r>
      <w:r>
        <w:rPr>
          <w:spacing w:val="-25"/>
          <w:w w:val="110"/>
          <w:sz w:val="18"/>
        </w:rPr>
        <w:t> </w:t>
      </w:r>
      <w:r>
        <w:rPr>
          <w:w w:val="110"/>
          <w:sz w:val="18"/>
        </w:rPr>
        <w:t>the</w:t>
      </w:r>
      <w:r>
        <w:rPr>
          <w:spacing w:val="-25"/>
          <w:w w:val="110"/>
          <w:sz w:val="18"/>
        </w:rPr>
        <w:t> </w:t>
      </w:r>
      <w:r>
        <w:rPr>
          <w:w w:val="110"/>
          <w:sz w:val="18"/>
        </w:rPr>
        <w:t>framework.</w:t>
      </w:r>
      <w:r>
        <w:rPr>
          <w:spacing w:val="-25"/>
          <w:w w:val="110"/>
          <w:sz w:val="18"/>
        </w:rPr>
        <w:t> </w:t>
      </w:r>
      <w:r>
        <w:rPr>
          <w:w w:val="110"/>
          <w:sz w:val="18"/>
        </w:rPr>
        <w:t>When</w:t>
      </w:r>
      <w:r>
        <w:rPr>
          <w:spacing w:val="-25"/>
          <w:w w:val="110"/>
          <w:sz w:val="18"/>
        </w:rPr>
        <w:t> </w:t>
      </w:r>
      <w:r>
        <w:rPr>
          <w:w w:val="110"/>
          <w:sz w:val="18"/>
        </w:rPr>
        <w:t>you</w:t>
      </w:r>
      <w:r>
        <w:rPr>
          <w:spacing w:val="-25"/>
          <w:w w:val="110"/>
          <w:sz w:val="18"/>
        </w:rPr>
        <w:t> </w:t>
      </w:r>
      <w:r>
        <w:rPr>
          <w:w w:val="110"/>
          <w:sz w:val="18"/>
        </w:rPr>
        <w:t>write</w:t>
      </w:r>
      <w:r>
        <w:rPr>
          <w:spacing w:val="-25"/>
          <w:w w:val="110"/>
          <w:sz w:val="18"/>
        </w:rPr>
        <w:t> </w:t>
      </w:r>
      <w:r>
        <w:rPr>
          <w:w w:val="110"/>
          <w:sz w:val="18"/>
        </w:rPr>
        <w:t>your</w:t>
      </w:r>
      <w:r>
        <w:rPr>
          <w:spacing w:val="-25"/>
          <w:w w:val="110"/>
          <w:sz w:val="18"/>
        </w:rPr>
        <w:t> </w:t>
      </w:r>
      <w:r>
        <w:rPr>
          <w:w w:val="110"/>
          <w:sz w:val="18"/>
        </w:rPr>
        <w:t>configuration files for your application using the XML definitions for the different Spring Security configuration</w:t>
      </w:r>
      <w:r>
        <w:rPr>
          <w:spacing w:val="-25"/>
          <w:w w:val="110"/>
          <w:sz w:val="18"/>
        </w:rPr>
        <w:t> </w:t>
      </w:r>
      <w:r>
        <w:rPr>
          <w:w w:val="110"/>
          <w:sz w:val="18"/>
        </w:rPr>
        <w:t>options,</w:t>
      </w:r>
      <w:r>
        <w:rPr>
          <w:spacing w:val="-24"/>
          <w:w w:val="110"/>
          <w:sz w:val="18"/>
        </w:rPr>
        <w:t> </w:t>
      </w:r>
      <w:r>
        <w:rPr>
          <w:w w:val="110"/>
          <w:sz w:val="18"/>
        </w:rPr>
        <w:t>this</w:t>
      </w:r>
      <w:r>
        <w:rPr>
          <w:spacing w:val="-25"/>
          <w:w w:val="110"/>
          <w:sz w:val="18"/>
        </w:rPr>
        <w:t> </w:t>
      </w:r>
      <w:r>
        <w:rPr>
          <w:w w:val="110"/>
          <w:sz w:val="18"/>
        </w:rPr>
        <w:t>module</w:t>
      </w:r>
      <w:r>
        <w:rPr>
          <w:spacing w:val="-24"/>
          <w:w w:val="110"/>
          <w:sz w:val="18"/>
        </w:rPr>
        <w:t> </w:t>
      </w:r>
      <w:r>
        <w:rPr>
          <w:w w:val="110"/>
          <w:sz w:val="18"/>
        </w:rPr>
        <w:t>is</w:t>
      </w:r>
      <w:r>
        <w:rPr>
          <w:spacing w:val="-25"/>
          <w:w w:val="110"/>
          <w:sz w:val="18"/>
        </w:rPr>
        <w:t> </w:t>
      </w:r>
      <w:r>
        <w:rPr>
          <w:w w:val="110"/>
          <w:sz w:val="18"/>
        </w:rPr>
        <w:t>responsible</w:t>
      </w:r>
      <w:r>
        <w:rPr>
          <w:spacing w:val="-24"/>
          <w:w w:val="110"/>
          <w:sz w:val="18"/>
        </w:rPr>
        <w:t> </w:t>
      </w:r>
      <w:r>
        <w:rPr>
          <w:w w:val="110"/>
          <w:sz w:val="18"/>
        </w:rPr>
        <w:t>for</w:t>
      </w:r>
      <w:r>
        <w:rPr>
          <w:spacing w:val="-25"/>
          <w:w w:val="110"/>
          <w:sz w:val="18"/>
        </w:rPr>
        <w:t> </w:t>
      </w:r>
      <w:r>
        <w:rPr>
          <w:w w:val="110"/>
          <w:sz w:val="18"/>
        </w:rPr>
        <w:t>parsing</w:t>
      </w:r>
      <w:r>
        <w:rPr>
          <w:spacing w:val="-24"/>
          <w:w w:val="110"/>
          <w:sz w:val="18"/>
        </w:rPr>
        <w:t> </w:t>
      </w:r>
      <w:r>
        <w:rPr>
          <w:w w:val="110"/>
          <w:sz w:val="18"/>
        </w:rPr>
        <w:t>that</w:t>
      </w:r>
      <w:r>
        <w:rPr>
          <w:spacing w:val="-25"/>
          <w:w w:val="110"/>
          <w:sz w:val="18"/>
        </w:rPr>
        <w:t> </w:t>
      </w:r>
      <w:r>
        <w:rPr>
          <w:w w:val="110"/>
          <w:sz w:val="18"/>
        </w:rPr>
        <w:t>XML</w:t>
      </w:r>
      <w:r>
        <w:rPr>
          <w:spacing w:val="-24"/>
          <w:w w:val="110"/>
          <w:sz w:val="18"/>
        </w:rPr>
        <w:t> </w:t>
      </w:r>
      <w:r>
        <w:rPr>
          <w:w w:val="110"/>
          <w:sz w:val="18"/>
        </w:rPr>
        <w:t>and</w:t>
      </w:r>
      <w:r>
        <w:rPr>
          <w:spacing w:val="-24"/>
          <w:w w:val="110"/>
          <w:sz w:val="18"/>
        </w:rPr>
        <w:t> </w:t>
      </w:r>
      <w:r>
        <w:rPr>
          <w:w w:val="110"/>
          <w:sz w:val="18"/>
        </w:rPr>
        <w:t>creating</w:t>
      </w:r>
      <w:r>
        <w:rPr>
          <w:spacing w:val="-25"/>
          <w:w w:val="110"/>
          <w:sz w:val="18"/>
        </w:rPr>
        <w:t> </w:t>
      </w:r>
      <w:r>
        <w:rPr>
          <w:w w:val="110"/>
          <w:sz w:val="18"/>
        </w:rPr>
        <w:t>standard bean</w:t>
      </w:r>
      <w:r>
        <w:rPr>
          <w:spacing w:val="-18"/>
          <w:w w:val="110"/>
          <w:sz w:val="18"/>
        </w:rPr>
        <w:t> </w:t>
      </w:r>
      <w:r>
        <w:rPr>
          <w:w w:val="110"/>
          <w:sz w:val="18"/>
        </w:rPr>
        <w:t>definitions</w:t>
      </w:r>
      <w:r>
        <w:rPr>
          <w:spacing w:val="-18"/>
          <w:w w:val="110"/>
          <w:sz w:val="18"/>
        </w:rPr>
        <w:t> </w:t>
      </w:r>
      <w:r>
        <w:rPr>
          <w:w w:val="110"/>
          <w:sz w:val="18"/>
        </w:rPr>
        <w:t>from</w:t>
      </w:r>
      <w:r>
        <w:rPr>
          <w:spacing w:val="-18"/>
          <w:w w:val="110"/>
          <w:sz w:val="18"/>
        </w:rPr>
        <w:t> </w:t>
      </w:r>
      <w:r>
        <w:rPr>
          <w:w w:val="110"/>
          <w:sz w:val="18"/>
        </w:rPr>
        <w:t>them,</w:t>
      </w:r>
      <w:r>
        <w:rPr>
          <w:spacing w:val="-18"/>
          <w:w w:val="110"/>
          <w:sz w:val="18"/>
        </w:rPr>
        <w:t> </w:t>
      </w:r>
      <w:r>
        <w:rPr>
          <w:w w:val="110"/>
          <w:sz w:val="18"/>
        </w:rPr>
        <w:t>wiring</w:t>
      </w:r>
      <w:r>
        <w:rPr>
          <w:spacing w:val="-18"/>
          <w:w w:val="110"/>
          <w:sz w:val="18"/>
        </w:rPr>
        <w:t> </w:t>
      </w:r>
      <w:r>
        <w:rPr>
          <w:w w:val="110"/>
          <w:sz w:val="18"/>
        </w:rPr>
        <w:t>them</w:t>
      </w:r>
      <w:r>
        <w:rPr>
          <w:spacing w:val="-18"/>
          <w:w w:val="110"/>
          <w:sz w:val="18"/>
        </w:rPr>
        <w:t> </w:t>
      </w:r>
      <w:r>
        <w:rPr>
          <w:w w:val="110"/>
          <w:sz w:val="18"/>
        </w:rPr>
        <w:t>together,</w:t>
      </w:r>
      <w:r>
        <w:rPr>
          <w:spacing w:val="-18"/>
          <w:w w:val="110"/>
          <w:sz w:val="18"/>
        </w:rPr>
        <w:t> </w:t>
      </w:r>
      <w:r>
        <w:rPr>
          <w:w w:val="110"/>
          <w:sz w:val="18"/>
        </w:rPr>
        <w:t>and</w:t>
      </w:r>
      <w:r>
        <w:rPr>
          <w:spacing w:val="-18"/>
          <w:w w:val="110"/>
          <w:sz w:val="18"/>
        </w:rPr>
        <w:t> </w:t>
      </w:r>
      <w:r>
        <w:rPr>
          <w:w w:val="110"/>
          <w:sz w:val="18"/>
        </w:rPr>
        <w:t>getting</w:t>
      </w:r>
      <w:r>
        <w:rPr>
          <w:spacing w:val="-18"/>
          <w:w w:val="110"/>
          <w:sz w:val="18"/>
        </w:rPr>
        <w:t> </w:t>
      </w:r>
      <w:r>
        <w:rPr>
          <w:w w:val="110"/>
          <w:sz w:val="18"/>
        </w:rPr>
        <w:t>them</w:t>
      </w:r>
      <w:r>
        <w:rPr>
          <w:spacing w:val="-18"/>
          <w:w w:val="110"/>
          <w:sz w:val="18"/>
        </w:rPr>
        <w:t> </w:t>
      </w:r>
      <w:r>
        <w:rPr>
          <w:w w:val="110"/>
          <w:sz w:val="18"/>
        </w:rPr>
        <w:t>ready</w:t>
      </w:r>
      <w:r>
        <w:rPr>
          <w:spacing w:val="-18"/>
          <w:w w:val="110"/>
          <w:sz w:val="18"/>
        </w:rPr>
        <w:t> </w:t>
      </w:r>
      <w:r>
        <w:rPr>
          <w:w w:val="110"/>
          <w:sz w:val="18"/>
        </w:rPr>
        <w:t>to</w:t>
      </w:r>
      <w:r>
        <w:rPr>
          <w:spacing w:val="-18"/>
          <w:w w:val="110"/>
          <w:sz w:val="18"/>
        </w:rPr>
        <w:t> </w:t>
      </w:r>
      <w:r>
        <w:rPr>
          <w:w w:val="110"/>
          <w:sz w:val="18"/>
        </w:rPr>
        <w:t>be</w:t>
      </w:r>
      <w:r>
        <w:rPr>
          <w:spacing w:val="-18"/>
          <w:w w:val="110"/>
          <w:sz w:val="18"/>
        </w:rPr>
        <w:t> </w:t>
      </w:r>
      <w:r>
        <w:rPr>
          <w:w w:val="110"/>
          <w:sz w:val="18"/>
        </w:rPr>
        <w:t>instantiated by</w:t>
      </w:r>
      <w:r>
        <w:rPr>
          <w:spacing w:val="-24"/>
          <w:w w:val="110"/>
          <w:sz w:val="18"/>
        </w:rPr>
        <w:t> </w:t>
      </w:r>
      <w:r>
        <w:rPr>
          <w:w w:val="110"/>
          <w:sz w:val="18"/>
        </w:rPr>
        <w:t>the</w:t>
      </w:r>
      <w:r>
        <w:rPr>
          <w:spacing w:val="-23"/>
          <w:w w:val="110"/>
          <w:sz w:val="18"/>
        </w:rPr>
        <w:t> </w:t>
      </w:r>
      <w:r>
        <w:rPr>
          <w:w w:val="110"/>
          <w:sz w:val="18"/>
        </w:rPr>
        <w:t>Spring</w:t>
      </w:r>
      <w:r>
        <w:rPr>
          <w:spacing w:val="-23"/>
          <w:w w:val="110"/>
          <w:sz w:val="18"/>
        </w:rPr>
        <w:t> </w:t>
      </w:r>
      <w:r>
        <w:rPr>
          <w:w w:val="110"/>
          <w:sz w:val="18"/>
        </w:rPr>
        <w:t>context-loading</w:t>
      </w:r>
      <w:r>
        <w:rPr>
          <w:spacing w:val="-23"/>
          <w:w w:val="110"/>
          <w:sz w:val="18"/>
        </w:rPr>
        <w:t> </w:t>
      </w:r>
      <w:r>
        <w:rPr>
          <w:w w:val="110"/>
          <w:sz w:val="18"/>
        </w:rPr>
        <w:t>process.</w:t>
      </w:r>
      <w:r>
        <w:rPr>
          <w:spacing w:val="-24"/>
          <w:w w:val="110"/>
          <w:sz w:val="18"/>
        </w:rPr>
        <w:t> </w:t>
      </w:r>
      <w:r>
        <w:rPr>
          <w:w w:val="110"/>
          <w:sz w:val="18"/>
        </w:rPr>
        <w:t>Here,</w:t>
      </w:r>
      <w:r>
        <w:rPr>
          <w:spacing w:val="-23"/>
          <w:w w:val="110"/>
          <w:sz w:val="18"/>
        </w:rPr>
        <w:t> </w:t>
      </w:r>
      <w:r>
        <w:rPr>
          <w:w w:val="110"/>
          <w:sz w:val="18"/>
        </w:rPr>
        <w:t>you</w:t>
      </w:r>
      <w:r>
        <w:rPr>
          <w:spacing w:val="-23"/>
          <w:w w:val="110"/>
          <w:sz w:val="18"/>
        </w:rPr>
        <w:t> </w:t>
      </w:r>
      <w:r>
        <w:rPr>
          <w:w w:val="110"/>
          <w:sz w:val="18"/>
        </w:rPr>
        <w:t>will</w:t>
      </w:r>
      <w:r>
        <w:rPr>
          <w:spacing w:val="-23"/>
          <w:w w:val="110"/>
          <w:sz w:val="18"/>
        </w:rPr>
        <w:t> </w:t>
      </w:r>
      <w:r>
        <w:rPr>
          <w:w w:val="110"/>
          <w:sz w:val="18"/>
        </w:rPr>
        <w:t>find</w:t>
      </w:r>
      <w:r>
        <w:rPr>
          <w:spacing w:val="-24"/>
          <w:w w:val="110"/>
          <w:sz w:val="18"/>
        </w:rPr>
        <w:t> </w:t>
      </w:r>
      <w:r>
        <w:rPr>
          <w:w w:val="110"/>
          <w:sz w:val="18"/>
        </w:rPr>
        <w:t>the</w:t>
      </w:r>
      <w:r>
        <w:rPr>
          <w:spacing w:val="-23"/>
          <w:w w:val="110"/>
          <w:sz w:val="18"/>
        </w:rPr>
        <w:t> </w:t>
      </w:r>
      <w:r>
        <w:rPr>
          <w:w w:val="110"/>
          <w:sz w:val="18"/>
        </w:rPr>
        <w:t>translation</w:t>
      </w:r>
      <w:r>
        <w:rPr>
          <w:spacing w:val="-23"/>
          <w:w w:val="110"/>
          <w:sz w:val="18"/>
        </w:rPr>
        <w:t> </w:t>
      </w:r>
      <w:r>
        <w:rPr>
          <w:w w:val="110"/>
          <w:sz w:val="18"/>
        </w:rPr>
        <w:t>from</w:t>
      </w:r>
      <w:r>
        <w:rPr>
          <w:spacing w:val="-23"/>
          <w:w w:val="110"/>
          <w:sz w:val="18"/>
        </w:rPr>
        <w:t> </w:t>
      </w:r>
      <w:r>
        <w:rPr>
          <w:w w:val="110"/>
          <w:sz w:val="18"/>
        </w:rPr>
        <w:t>namespaced</w:t>
      </w:r>
    </w:p>
    <w:p>
      <w:pPr>
        <w:pStyle w:val="BodyText"/>
        <w:spacing w:line="264" w:lineRule="exact"/>
        <w:ind w:left="1056"/>
      </w:pPr>
      <w:r>
        <w:rPr>
          <w:w w:val="105"/>
        </w:rPr>
        <w:t>xml elements to standard Spring Framework </w:t>
      </w:r>
      <w:r>
        <w:rPr>
          <w:rFonts w:ascii="Noto Sans Mono CJK JP Regular"/>
          <w:w w:val="105"/>
        </w:rPr>
        <w:t>&lt;bean&gt;</w:t>
      </w:r>
      <w:r>
        <w:rPr>
          <w:rFonts w:ascii="Noto Sans Mono CJK JP Regular"/>
          <w:spacing w:val="-57"/>
          <w:w w:val="105"/>
        </w:rPr>
        <w:t> </w:t>
      </w:r>
      <w:r>
        <w:rPr>
          <w:w w:val="105"/>
        </w:rPr>
        <w:t>elements.</w:t>
      </w:r>
    </w:p>
    <w:p>
      <w:pPr>
        <w:pStyle w:val="ListParagraph"/>
        <w:numPr>
          <w:ilvl w:val="1"/>
          <w:numId w:val="4"/>
        </w:numPr>
        <w:tabs>
          <w:tab w:pos="1055" w:val="left" w:leader="none"/>
          <w:tab w:pos="1056" w:val="left" w:leader="none"/>
        </w:tabs>
        <w:spacing w:line="187" w:lineRule="auto" w:before="37" w:after="0"/>
        <w:ind w:left="1056" w:right="1424" w:hanging="360"/>
        <w:jc w:val="left"/>
        <w:rPr>
          <w:sz w:val="18"/>
        </w:rPr>
      </w:pPr>
      <w:r>
        <w:rPr>
          <w:rFonts w:ascii="Arial"/>
          <w:b/>
          <w:w w:val="110"/>
          <w:sz w:val="18"/>
        </w:rPr>
        <w:t>taglibs</w:t>
      </w:r>
      <w:r>
        <w:rPr>
          <w:rFonts w:ascii="Arial"/>
          <w:b/>
          <w:spacing w:val="25"/>
          <w:w w:val="110"/>
          <w:sz w:val="18"/>
        </w:rPr>
        <w:t> </w:t>
      </w:r>
      <w:r>
        <w:rPr>
          <w:w w:val="110"/>
          <w:sz w:val="18"/>
        </w:rPr>
        <w:t>This</w:t>
      </w:r>
      <w:r>
        <w:rPr>
          <w:spacing w:val="-21"/>
          <w:w w:val="110"/>
          <w:sz w:val="18"/>
        </w:rPr>
        <w:t> </w:t>
      </w:r>
      <w:r>
        <w:rPr>
          <w:w w:val="110"/>
          <w:sz w:val="18"/>
        </w:rPr>
        <w:t>module</w:t>
      </w:r>
      <w:r>
        <w:rPr>
          <w:spacing w:val="-22"/>
          <w:w w:val="110"/>
          <w:sz w:val="18"/>
        </w:rPr>
        <w:t> </w:t>
      </w:r>
      <w:r>
        <w:rPr>
          <w:w w:val="110"/>
          <w:sz w:val="18"/>
        </w:rPr>
        <w:t>contains</w:t>
      </w:r>
      <w:r>
        <w:rPr>
          <w:spacing w:val="-21"/>
          <w:w w:val="110"/>
          <w:sz w:val="18"/>
        </w:rPr>
        <w:t> </w:t>
      </w:r>
      <w:r>
        <w:rPr>
          <w:w w:val="110"/>
          <w:sz w:val="18"/>
        </w:rPr>
        <w:t>the</w:t>
      </w:r>
      <w:r>
        <w:rPr>
          <w:spacing w:val="-22"/>
          <w:w w:val="110"/>
          <w:sz w:val="18"/>
        </w:rPr>
        <w:t> </w:t>
      </w:r>
      <w:r>
        <w:rPr>
          <w:rFonts w:ascii="Noto Sans Mono CJK JP Regular"/>
          <w:w w:val="110"/>
          <w:sz w:val="18"/>
        </w:rPr>
        <w:t>taglib</w:t>
      </w:r>
      <w:r>
        <w:rPr>
          <w:rFonts w:ascii="Noto Sans Mono CJK JP Regular"/>
          <w:spacing w:val="-71"/>
          <w:w w:val="110"/>
          <w:sz w:val="18"/>
        </w:rPr>
        <w:t> </w:t>
      </w:r>
      <w:r>
        <w:rPr>
          <w:w w:val="110"/>
          <w:sz w:val="18"/>
        </w:rPr>
        <w:t>definitions</w:t>
      </w:r>
      <w:r>
        <w:rPr>
          <w:spacing w:val="-21"/>
          <w:w w:val="110"/>
          <w:sz w:val="18"/>
        </w:rPr>
        <w:t> </w:t>
      </w:r>
      <w:r>
        <w:rPr>
          <w:w w:val="110"/>
          <w:sz w:val="18"/>
        </w:rPr>
        <w:t>and</w:t>
      </w:r>
      <w:r>
        <w:rPr>
          <w:spacing w:val="-21"/>
          <w:w w:val="110"/>
          <w:sz w:val="18"/>
        </w:rPr>
        <w:t> </w:t>
      </w:r>
      <w:r>
        <w:rPr>
          <w:w w:val="110"/>
          <w:sz w:val="18"/>
        </w:rPr>
        <w:t>implementations</w:t>
      </w:r>
      <w:r>
        <w:rPr>
          <w:spacing w:val="-22"/>
          <w:w w:val="110"/>
          <w:sz w:val="18"/>
        </w:rPr>
        <w:t> </w:t>
      </w:r>
      <w:r>
        <w:rPr>
          <w:w w:val="110"/>
          <w:sz w:val="18"/>
        </w:rPr>
        <w:t>for</w:t>
      </w:r>
      <w:r>
        <w:rPr>
          <w:spacing w:val="-21"/>
          <w:w w:val="110"/>
          <w:sz w:val="18"/>
        </w:rPr>
        <w:t> </w:t>
      </w:r>
      <w:r>
        <w:rPr>
          <w:w w:val="110"/>
          <w:sz w:val="18"/>
        </w:rPr>
        <w:t>configuring security</w:t>
      </w:r>
      <w:r>
        <w:rPr>
          <w:spacing w:val="-24"/>
          <w:w w:val="110"/>
          <w:sz w:val="18"/>
        </w:rPr>
        <w:t> </w:t>
      </w:r>
      <w:r>
        <w:rPr>
          <w:w w:val="110"/>
          <w:sz w:val="18"/>
        </w:rPr>
        <w:t>at</w:t>
      </w:r>
      <w:r>
        <w:rPr>
          <w:spacing w:val="-24"/>
          <w:w w:val="110"/>
          <w:sz w:val="18"/>
        </w:rPr>
        <w:t> </w:t>
      </w:r>
      <w:r>
        <w:rPr>
          <w:w w:val="110"/>
          <w:sz w:val="18"/>
        </w:rPr>
        <w:t>the</w:t>
      </w:r>
      <w:r>
        <w:rPr>
          <w:spacing w:val="-23"/>
          <w:w w:val="110"/>
          <w:sz w:val="18"/>
        </w:rPr>
        <w:t> </w:t>
      </w:r>
      <w:r>
        <w:rPr>
          <w:w w:val="110"/>
          <w:sz w:val="18"/>
        </w:rPr>
        <w:t>JSP</w:t>
      </w:r>
      <w:r>
        <w:rPr>
          <w:spacing w:val="-24"/>
          <w:w w:val="110"/>
          <w:sz w:val="18"/>
        </w:rPr>
        <w:t> </w:t>
      </w:r>
      <w:r>
        <w:rPr>
          <w:w w:val="110"/>
          <w:sz w:val="18"/>
        </w:rPr>
        <w:t>level,</w:t>
      </w:r>
      <w:r>
        <w:rPr>
          <w:spacing w:val="-24"/>
          <w:w w:val="110"/>
          <w:sz w:val="18"/>
        </w:rPr>
        <w:t> </w:t>
      </w:r>
      <w:r>
        <w:rPr>
          <w:w w:val="110"/>
          <w:sz w:val="18"/>
        </w:rPr>
        <w:t>allowing</w:t>
      </w:r>
      <w:r>
        <w:rPr>
          <w:spacing w:val="-23"/>
          <w:w w:val="110"/>
          <w:sz w:val="18"/>
        </w:rPr>
        <w:t> </w:t>
      </w:r>
      <w:r>
        <w:rPr>
          <w:w w:val="110"/>
          <w:sz w:val="18"/>
        </w:rPr>
        <w:t>the</w:t>
      </w:r>
      <w:r>
        <w:rPr>
          <w:spacing w:val="-24"/>
          <w:w w:val="110"/>
          <w:sz w:val="18"/>
        </w:rPr>
        <w:t> </w:t>
      </w:r>
      <w:r>
        <w:rPr>
          <w:w w:val="110"/>
          <w:sz w:val="18"/>
        </w:rPr>
        <w:t>view</w:t>
      </w:r>
      <w:r>
        <w:rPr>
          <w:spacing w:val="-24"/>
          <w:w w:val="110"/>
          <w:sz w:val="18"/>
        </w:rPr>
        <w:t> </w:t>
      </w:r>
      <w:r>
        <w:rPr>
          <w:w w:val="110"/>
          <w:sz w:val="18"/>
        </w:rPr>
        <w:t>content</w:t>
      </w:r>
      <w:r>
        <w:rPr>
          <w:spacing w:val="-23"/>
          <w:w w:val="110"/>
          <w:sz w:val="18"/>
        </w:rPr>
        <w:t> </w:t>
      </w:r>
      <w:r>
        <w:rPr>
          <w:w w:val="110"/>
          <w:sz w:val="18"/>
        </w:rPr>
        <w:t>to</w:t>
      </w:r>
      <w:r>
        <w:rPr>
          <w:spacing w:val="-24"/>
          <w:w w:val="110"/>
          <w:sz w:val="18"/>
        </w:rPr>
        <w:t> </w:t>
      </w:r>
      <w:r>
        <w:rPr>
          <w:w w:val="110"/>
          <w:sz w:val="18"/>
        </w:rPr>
        <w:t>be</w:t>
      </w:r>
      <w:r>
        <w:rPr>
          <w:spacing w:val="-24"/>
          <w:w w:val="110"/>
          <w:sz w:val="18"/>
        </w:rPr>
        <w:t> </w:t>
      </w:r>
      <w:r>
        <w:rPr>
          <w:w w:val="110"/>
          <w:sz w:val="18"/>
        </w:rPr>
        <w:t>conditionally</w:t>
      </w:r>
      <w:r>
        <w:rPr>
          <w:spacing w:val="-23"/>
          <w:w w:val="110"/>
          <w:sz w:val="18"/>
        </w:rPr>
        <w:t> </w:t>
      </w:r>
      <w:r>
        <w:rPr>
          <w:w w:val="110"/>
          <w:sz w:val="18"/>
        </w:rPr>
        <w:t>rendered</w:t>
      </w:r>
      <w:r>
        <w:rPr>
          <w:spacing w:val="-24"/>
          <w:w w:val="110"/>
          <w:sz w:val="18"/>
        </w:rPr>
        <w:t> </w:t>
      </w:r>
      <w:r>
        <w:rPr>
          <w:w w:val="110"/>
          <w:sz w:val="18"/>
        </w:rPr>
        <w:t>depending</w:t>
      </w:r>
      <w:r>
        <w:rPr>
          <w:spacing w:val="-23"/>
          <w:w w:val="110"/>
          <w:sz w:val="18"/>
        </w:rPr>
        <w:t> </w:t>
      </w:r>
      <w:r>
        <w:rPr>
          <w:w w:val="110"/>
          <w:sz w:val="18"/>
        </w:rPr>
        <w:t>on</w:t>
      </w:r>
    </w:p>
    <w:p>
      <w:pPr>
        <w:pStyle w:val="BodyText"/>
        <w:spacing w:before="21"/>
        <w:ind w:left="1056"/>
      </w:pPr>
      <w:r>
        <w:rPr>
          <w:w w:val="110"/>
        </w:rPr>
        <w:t>the security constraints that you chose to define in the tags.</w:t>
      </w:r>
    </w:p>
    <w:p>
      <w:pPr>
        <w:pStyle w:val="ListParagraph"/>
        <w:numPr>
          <w:ilvl w:val="1"/>
          <w:numId w:val="4"/>
        </w:numPr>
        <w:tabs>
          <w:tab w:pos="1055" w:val="left" w:leader="none"/>
          <w:tab w:pos="1056" w:val="left" w:leader="none"/>
        </w:tabs>
        <w:spacing w:line="254" w:lineRule="auto" w:before="120" w:after="0"/>
        <w:ind w:left="1056" w:right="1841" w:hanging="360"/>
        <w:jc w:val="left"/>
        <w:rPr>
          <w:sz w:val="18"/>
        </w:rPr>
      </w:pPr>
      <w:r>
        <w:rPr>
          <w:rFonts w:ascii="Arial"/>
          <w:b/>
          <w:w w:val="110"/>
          <w:sz w:val="18"/>
        </w:rPr>
        <w:t>acl</w:t>
      </w:r>
      <w:r>
        <w:rPr>
          <w:rFonts w:ascii="Arial"/>
          <w:b/>
          <w:spacing w:val="20"/>
          <w:w w:val="110"/>
          <w:sz w:val="18"/>
        </w:rPr>
        <w:t> </w:t>
      </w:r>
      <w:r>
        <w:rPr>
          <w:w w:val="110"/>
          <w:sz w:val="18"/>
        </w:rPr>
        <w:t>This</w:t>
      </w:r>
      <w:r>
        <w:rPr>
          <w:spacing w:val="-23"/>
          <w:w w:val="110"/>
          <w:sz w:val="18"/>
        </w:rPr>
        <w:t> </w:t>
      </w:r>
      <w:r>
        <w:rPr>
          <w:w w:val="110"/>
          <w:sz w:val="18"/>
        </w:rPr>
        <w:t>module</w:t>
      </w:r>
      <w:r>
        <w:rPr>
          <w:spacing w:val="-22"/>
          <w:w w:val="110"/>
          <w:sz w:val="18"/>
        </w:rPr>
        <w:t> </w:t>
      </w:r>
      <w:r>
        <w:rPr>
          <w:w w:val="110"/>
          <w:sz w:val="18"/>
        </w:rPr>
        <w:t>contains</w:t>
      </w:r>
      <w:r>
        <w:rPr>
          <w:spacing w:val="-23"/>
          <w:w w:val="110"/>
          <w:sz w:val="18"/>
        </w:rPr>
        <w:t> </w:t>
      </w:r>
      <w:r>
        <w:rPr>
          <w:w w:val="110"/>
          <w:sz w:val="18"/>
        </w:rPr>
        <w:t>all</w:t>
      </w:r>
      <w:r>
        <w:rPr>
          <w:spacing w:val="-23"/>
          <w:w w:val="110"/>
          <w:sz w:val="18"/>
        </w:rPr>
        <w:t> </w:t>
      </w:r>
      <w:r>
        <w:rPr>
          <w:w w:val="110"/>
          <w:sz w:val="18"/>
        </w:rPr>
        <w:t>the</w:t>
      </w:r>
      <w:r>
        <w:rPr>
          <w:spacing w:val="-22"/>
          <w:w w:val="110"/>
          <w:sz w:val="18"/>
        </w:rPr>
        <w:t> </w:t>
      </w:r>
      <w:r>
        <w:rPr>
          <w:w w:val="110"/>
          <w:sz w:val="18"/>
        </w:rPr>
        <w:t>logic</w:t>
      </w:r>
      <w:r>
        <w:rPr>
          <w:spacing w:val="-23"/>
          <w:w w:val="110"/>
          <w:sz w:val="18"/>
        </w:rPr>
        <w:t> </w:t>
      </w:r>
      <w:r>
        <w:rPr>
          <w:w w:val="110"/>
          <w:sz w:val="18"/>
        </w:rPr>
        <w:t>needed</w:t>
      </w:r>
      <w:r>
        <w:rPr>
          <w:spacing w:val="-22"/>
          <w:w w:val="110"/>
          <w:sz w:val="18"/>
        </w:rPr>
        <w:t> </w:t>
      </w:r>
      <w:r>
        <w:rPr>
          <w:w w:val="110"/>
          <w:sz w:val="18"/>
        </w:rPr>
        <w:t>for</w:t>
      </w:r>
      <w:r>
        <w:rPr>
          <w:spacing w:val="-23"/>
          <w:w w:val="110"/>
          <w:sz w:val="18"/>
        </w:rPr>
        <w:t> </w:t>
      </w:r>
      <w:r>
        <w:rPr>
          <w:w w:val="110"/>
          <w:sz w:val="18"/>
        </w:rPr>
        <w:t>the</w:t>
      </w:r>
      <w:r>
        <w:rPr>
          <w:spacing w:val="-23"/>
          <w:w w:val="110"/>
          <w:sz w:val="18"/>
        </w:rPr>
        <w:t> </w:t>
      </w:r>
      <w:r>
        <w:rPr>
          <w:w w:val="110"/>
          <w:sz w:val="18"/>
        </w:rPr>
        <w:t>access</w:t>
      </w:r>
      <w:r>
        <w:rPr>
          <w:spacing w:val="-22"/>
          <w:w w:val="110"/>
          <w:sz w:val="18"/>
        </w:rPr>
        <w:t> </w:t>
      </w:r>
      <w:r>
        <w:rPr>
          <w:w w:val="110"/>
          <w:sz w:val="18"/>
        </w:rPr>
        <w:t>control</w:t>
      </w:r>
      <w:r>
        <w:rPr>
          <w:spacing w:val="-23"/>
          <w:w w:val="110"/>
          <w:sz w:val="18"/>
        </w:rPr>
        <w:t> </w:t>
      </w:r>
      <w:r>
        <w:rPr>
          <w:w w:val="110"/>
          <w:sz w:val="18"/>
        </w:rPr>
        <w:t>list</w:t>
      </w:r>
      <w:r>
        <w:rPr>
          <w:spacing w:val="-22"/>
          <w:w w:val="110"/>
          <w:sz w:val="18"/>
        </w:rPr>
        <w:t> </w:t>
      </w:r>
      <w:r>
        <w:rPr>
          <w:w w:val="110"/>
          <w:sz w:val="18"/>
        </w:rPr>
        <w:t>(ACL)</w:t>
      </w:r>
      <w:r>
        <w:rPr>
          <w:spacing w:val="-23"/>
          <w:w w:val="110"/>
          <w:sz w:val="18"/>
        </w:rPr>
        <w:t> </w:t>
      </w:r>
      <w:r>
        <w:rPr>
          <w:w w:val="110"/>
          <w:sz w:val="18"/>
        </w:rPr>
        <w:t>security model</w:t>
      </w:r>
      <w:r>
        <w:rPr>
          <w:spacing w:val="-19"/>
          <w:w w:val="110"/>
          <w:sz w:val="18"/>
        </w:rPr>
        <w:t> </w:t>
      </w:r>
      <w:r>
        <w:rPr>
          <w:w w:val="110"/>
          <w:sz w:val="18"/>
        </w:rPr>
        <w:t>available</w:t>
      </w:r>
      <w:r>
        <w:rPr>
          <w:spacing w:val="-19"/>
          <w:w w:val="110"/>
          <w:sz w:val="18"/>
        </w:rPr>
        <w:t> </w:t>
      </w:r>
      <w:r>
        <w:rPr>
          <w:w w:val="110"/>
          <w:sz w:val="18"/>
        </w:rPr>
        <w:t>with</w:t>
      </w:r>
      <w:r>
        <w:rPr>
          <w:spacing w:val="-18"/>
          <w:w w:val="110"/>
          <w:sz w:val="18"/>
        </w:rPr>
        <w:t> </w:t>
      </w:r>
      <w:r>
        <w:rPr>
          <w:w w:val="110"/>
          <w:sz w:val="18"/>
        </w:rPr>
        <w:t>Spring</w:t>
      </w:r>
      <w:r>
        <w:rPr>
          <w:spacing w:val="-19"/>
          <w:w w:val="110"/>
          <w:sz w:val="18"/>
        </w:rPr>
        <w:t> </w:t>
      </w:r>
      <w:r>
        <w:rPr>
          <w:w w:val="110"/>
          <w:sz w:val="18"/>
        </w:rPr>
        <w:t>Security.</w:t>
      </w:r>
      <w:r>
        <w:rPr>
          <w:spacing w:val="-18"/>
          <w:w w:val="110"/>
          <w:sz w:val="18"/>
        </w:rPr>
        <w:t> </w:t>
      </w:r>
      <w:r>
        <w:rPr>
          <w:w w:val="110"/>
          <w:sz w:val="18"/>
        </w:rPr>
        <w:t>It</w:t>
      </w:r>
      <w:r>
        <w:rPr>
          <w:spacing w:val="-19"/>
          <w:w w:val="110"/>
          <w:sz w:val="18"/>
        </w:rPr>
        <w:t> </w:t>
      </w:r>
      <w:r>
        <w:rPr>
          <w:w w:val="110"/>
          <w:sz w:val="18"/>
        </w:rPr>
        <w:t>contains</w:t>
      </w:r>
      <w:r>
        <w:rPr>
          <w:spacing w:val="-18"/>
          <w:w w:val="110"/>
          <w:sz w:val="18"/>
        </w:rPr>
        <w:t> </w:t>
      </w:r>
      <w:r>
        <w:rPr>
          <w:w w:val="110"/>
          <w:sz w:val="18"/>
        </w:rPr>
        <w:t>the</w:t>
      </w:r>
      <w:r>
        <w:rPr>
          <w:spacing w:val="-19"/>
          <w:w w:val="110"/>
          <w:sz w:val="18"/>
        </w:rPr>
        <w:t> </w:t>
      </w:r>
      <w:r>
        <w:rPr>
          <w:w w:val="110"/>
          <w:sz w:val="18"/>
        </w:rPr>
        <w:t>database</w:t>
      </w:r>
      <w:r>
        <w:rPr>
          <w:spacing w:val="-18"/>
          <w:w w:val="110"/>
          <w:sz w:val="18"/>
        </w:rPr>
        <w:t> </w:t>
      </w:r>
      <w:r>
        <w:rPr>
          <w:w w:val="110"/>
          <w:sz w:val="18"/>
        </w:rPr>
        <w:t>model,</w:t>
      </w:r>
      <w:r>
        <w:rPr>
          <w:spacing w:val="-19"/>
          <w:w w:val="110"/>
          <w:sz w:val="18"/>
        </w:rPr>
        <w:t> </w:t>
      </w:r>
      <w:r>
        <w:rPr>
          <w:w w:val="110"/>
          <w:sz w:val="18"/>
        </w:rPr>
        <w:t>including</w:t>
      </w:r>
      <w:r>
        <w:rPr>
          <w:spacing w:val="-18"/>
          <w:w w:val="110"/>
          <w:sz w:val="18"/>
        </w:rPr>
        <w:t> </w:t>
      </w:r>
      <w:r>
        <w:rPr>
          <w:w w:val="110"/>
          <w:sz w:val="18"/>
        </w:rPr>
        <w:t>the</w:t>
      </w:r>
    </w:p>
    <w:p>
      <w:pPr>
        <w:pStyle w:val="BodyText"/>
        <w:spacing w:line="254" w:lineRule="auto"/>
        <w:ind w:left="1056" w:right="1875"/>
        <w:jc w:val="both"/>
      </w:pPr>
      <w:r>
        <w:rPr>
          <w:w w:val="110"/>
        </w:rPr>
        <w:t>SQL</w:t>
      </w:r>
      <w:r>
        <w:rPr>
          <w:spacing w:val="-30"/>
          <w:w w:val="110"/>
        </w:rPr>
        <w:t> </w:t>
      </w:r>
      <w:r>
        <w:rPr>
          <w:w w:val="110"/>
        </w:rPr>
        <w:t>DDLs</w:t>
      </w:r>
      <w:r>
        <w:rPr>
          <w:spacing w:val="-29"/>
          <w:w w:val="110"/>
        </w:rPr>
        <w:t> </w:t>
      </w:r>
      <w:r>
        <w:rPr>
          <w:w w:val="110"/>
        </w:rPr>
        <w:t>(Data</w:t>
      </w:r>
      <w:r>
        <w:rPr>
          <w:spacing w:val="-29"/>
          <w:w w:val="110"/>
        </w:rPr>
        <w:t> </w:t>
      </w:r>
      <w:r>
        <w:rPr>
          <w:w w:val="110"/>
        </w:rPr>
        <w:t>Definition</w:t>
      </w:r>
      <w:r>
        <w:rPr>
          <w:spacing w:val="-29"/>
          <w:w w:val="110"/>
        </w:rPr>
        <w:t> </w:t>
      </w:r>
      <w:r>
        <w:rPr>
          <w:w w:val="110"/>
        </w:rPr>
        <w:t>Language),</w:t>
      </w:r>
      <w:r>
        <w:rPr>
          <w:spacing w:val="-29"/>
          <w:w w:val="110"/>
        </w:rPr>
        <w:t> </w:t>
      </w:r>
      <w:r>
        <w:rPr>
          <w:w w:val="110"/>
        </w:rPr>
        <w:t>to</w:t>
      </w:r>
      <w:r>
        <w:rPr>
          <w:spacing w:val="-30"/>
          <w:w w:val="110"/>
        </w:rPr>
        <w:t> </w:t>
      </w:r>
      <w:r>
        <w:rPr>
          <w:w w:val="110"/>
        </w:rPr>
        <w:t>establish</w:t>
      </w:r>
      <w:r>
        <w:rPr>
          <w:spacing w:val="-29"/>
          <w:w w:val="110"/>
        </w:rPr>
        <w:t> </w:t>
      </w:r>
      <w:r>
        <w:rPr>
          <w:w w:val="110"/>
        </w:rPr>
        <w:t>the</w:t>
      </w:r>
      <w:r>
        <w:rPr>
          <w:spacing w:val="-29"/>
          <w:w w:val="110"/>
        </w:rPr>
        <w:t> </w:t>
      </w:r>
      <w:r>
        <w:rPr>
          <w:w w:val="110"/>
        </w:rPr>
        <w:t>rules</w:t>
      </w:r>
      <w:r>
        <w:rPr>
          <w:spacing w:val="-29"/>
          <w:w w:val="110"/>
        </w:rPr>
        <w:t> </w:t>
      </w:r>
      <w:r>
        <w:rPr>
          <w:w w:val="110"/>
        </w:rPr>
        <w:t>and</w:t>
      </w:r>
      <w:r>
        <w:rPr>
          <w:spacing w:val="-29"/>
          <w:w w:val="110"/>
        </w:rPr>
        <w:t> </w:t>
      </w:r>
      <w:r>
        <w:rPr>
          <w:w w:val="110"/>
        </w:rPr>
        <w:t>relationships</w:t>
      </w:r>
      <w:r>
        <w:rPr>
          <w:spacing w:val="-30"/>
          <w:w w:val="110"/>
        </w:rPr>
        <w:t> </w:t>
      </w:r>
      <w:r>
        <w:rPr>
          <w:w w:val="110"/>
        </w:rPr>
        <w:t>between domain</w:t>
      </w:r>
      <w:r>
        <w:rPr>
          <w:spacing w:val="-22"/>
          <w:w w:val="110"/>
        </w:rPr>
        <w:t> </w:t>
      </w:r>
      <w:r>
        <w:rPr>
          <w:w w:val="110"/>
        </w:rPr>
        <w:t>entities</w:t>
      </w:r>
      <w:r>
        <w:rPr>
          <w:spacing w:val="-22"/>
          <w:w w:val="110"/>
        </w:rPr>
        <w:t> </w:t>
      </w:r>
      <w:r>
        <w:rPr>
          <w:w w:val="110"/>
        </w:rPr>
        <w:t>and</w:t>
      </w:r>
      <w:r>
        <w:rPr>
          <w:spacing w:val="-21"/>
          <w:w w:val="110"/>
        </w:rPr>
        <w:t> </w:t>
      </w:r>
      <w:r>
        <w:rPr>
          <w:w w:val="110"/>
        </w:rPr>
        <w:t>their</w:t>
      </w:r>
      <w:r>
        <w:rPr>
          <w:spacing w:val="-22"/>
          <w:w w:val="110"/>
        </w:rPr>
        <w:t> </w:t>
      </w:r>
      <w:r>
        <w:rPr>
          <w:w w:val="110"/>
        </w:rPr>
        <w:t>security</w:t>
      </w:r>
      <w:r>
        <w:rPr>
          <w:spacing w:val="-22"/>
          <w:w w:val="110"/>
        </w:rPr>
        <w:t> </w:t>
      </w:r>
      <w:r>
        <w:rPr>
          <w:w w:val="110"/>
        </w:rPr>
        <w:t>restrictions.</w:t>
      </w:r>
      <w:r>
        <w:rPr>
          <w:spacing w:val="-21"/>
          <w:w w:val="110"/>
        </w:rPr>
        <w:t> </w:t>
      </w:r>
      <w:r>
        <w:rPr>
          <w:w w:val="110"/>
        </w:rPr>
        <w:t>I</w:t>
      </w:r>
      <w:r>
        <w:rPr>
          <w:spacing w:val="-22"/>
          <w:w w:val="110"/>
        </w:rPr>
        <w:t> </w:t>
      </w:r>
      <w:r>
        <w:rPr>
          <w:w w:val="110"/>
        </w:rPr>
        <w:t>will</w:t>
      </w:r>
      <w:r>
        <w:rPr>
          <w:spacing w:val="-21"/>
          <w:w w:val="110"/>
        </w:rPr>
        <w:t> </w:t>
      </w:r>
      <w:r>
        <w:rPr>
          <w:w w:val="110"/>
        </w:rPr>
        <w:t>cover</w:t>
      </w:r>
      <w:r>
        <w:rPr>
          <w:spacing w:val="-22"/>
          <w:w w:val="110"/>
        </w:rPr>
        <w:t> </w:t>
      </w:r>
      <w:r>
        <w:rPr>
          <w:w w:val="110"/>
        </w:rPr>
        <w:t>ACLs</w:t>
      </w:r>
      <w:r>
        <w:rPr>
          <w:spacing w:val="-22"/>
          <w:w w:val="110"/>
        </w:rPr>
        <w:t> </w:t>
      </w:r>
      <w:r>
        <w:rPr>
          <w:w w:val="110"/>
        </w:rPr>
        <w:t>in</w:t>
      </w:r>
      <w:r>
        <w:rPr>
          <w:spacing w:val="-21"/>
          <w:w w:val="110"/>
        </w:rPr>
        <w:t> </w:t>
      </w:r>
      <w:r>
        <w:rPr>
          <w:w w:val="110"/>
        </w:rPr>
        <w:t>depth</w:t>
      </w:r>
      <w:r>
        <w:rPr>
          <w:spacing w:val="-22"/>
          <w:w w:val="110"/>
        </w:rPr>
        <w:t> </w:t>
      </w:r>
      <w:r>
        <w:rPr>
          <w:w w:val="110"/>
        </w:rPr>
        <w:t>in</w:t>
      </w:r>
      <w:r>
        <w:rPr>
          <w:spacing w:val="-21"/>
          <w:w w:val="110"/>
        </w:rPr>
        <w:t> </w:t>
      </w:r>
      <w:r>
        <w:rPr>
          <w:w w:val="110"/>
        </w:rPr>
        <w:t>the</w:t>
      </w:r>
      <w:r>
        <w:rPr>
          <w:spacing w:val="-22"/>
          <w:w w:val="110"/>
        </w:rPr>
        <w:t> </w:t>
      </w:r>
      <w:r>
        <w:rPr>
          <w:w w:val="110"/>
        </w:rPr>
        <w:t>chapter dealing</w:t>
      </w:r>
      <w:r>
        <w:rPr>
          <w:spacing w:val="-14"/>
          <w:w w:val="110"/>
        </w:rPr>
        <w:t> </w:t>
      </w:r>
      <w:r>
        <w:rPr>
          <w:w w:val="110"/>
        </w:rPr>
        <w:t>with</w:t>
      </w:r>
      <w:r>
        <w:rPr>
          <w:spacing w:val="-13"/>
          <w:w w:val="110"/>
        </w:rPr>
        <w:t> </w:t>
      </w:r>
      <w:r>
        <w:rPr>
          <w:w w:val="110"/>
        </w:rPr>
        <w:t>business-layer</w:t>
      </w:r>
      <w:r>
        <w:rPr>
          <w:spacing w:val="-13"/>
          <w:w w:val="110"/>
        </w:rPr>
        <w:t> </w:t>
      </w:r>
      <w:r>
        <w:rPr>
          <w:w w:val="110"/>
        </w:rPr>
        <w:t>security.</w:t>
      </w:r>
    </w:p>
    <w:p>
      <w:pPr>
        <w:pStyle w:val="ListParagraph"/>
        <w:numPr>
          <w:ilvl w:val="1"/>
          <w:numId w:val="4"/>
        </w:numPr>
        <w:tabs>
          <w:tab w:pos="1055" w:val="left" w:leader="none"/>
          <w:tab w:pos="1056" w:val="left" w:leader="none"/>
        </w:tabs>
        <w:spacing w:line="180" w:lineRule="auto" w:before="154" w:after="0"/>
        <w:ind w:left="1056" w:right="1445" w:hanging="360"/>
        <w:jc w:val="left"/>
        <w:rPr>
          <w:sz w:val="18"/>
        </w:rPr>
      </w:pPr>
      <w:r>
        <w:rPr>
          <w:rFonts w:ascii="Arial"/>
          <w:b/>
          <w:w w:val="110"/>
          <w:sz w:val="18"/>
        </w:rPr>
        <w:t>remoting </w:t>
      </w:r>
      <w:r>
        <w:rPr>
          <w:w w:val="110"/>
          <w:sz w:val="18"/>
        </w:rPr>
        <w:t>Leverages security support for remoting protocols. Currently supported is the </w:t>
      </w:r>
      <w:r>
        <w:rPr>
          <w:w w:val="105"/>
          <w:sz w:val="18"/>
        </w:rPr>
        <w:t>Spring</w:t>
      </w:r>
      <w:r>
        <w:rPr>
          <w:spacing w:val="-12"/>
          <w:w w:val="105"/>
          <w:sz w:val="18"/>
        </w:rPr>
        <w:t> </w:t>
      </w:r>
      <w:r>
        <w:rPr>
          <w:rFonts w:ascii="Noto Sans Mono CJK JP Regular"/>
          <w:w w:val="105"/>
          <w:sz w:val="18"/>
        </w:rPr>
        <w:t>HttpInvoker</w:t>
      </w:r>
      <w:r>
        <w:rPr>
          <w:w w:val="105"/>
          <w:sz w:val="18"/>
        </w:rPr>
        <w:t>,</w:t>
      </w:r>
      <w:r>
        <w:rPr>
          <w:spacing w:val="-12"/>
          <w:w w:val="105"/>
          <w:sz w:val="18"/>
        </w:rPr>
        <w:t> </w:t>
      </w:r>
      <w:r>
        <w:rPr>
          <w:w w:val="105"/>
          <w:sz w:val="18"/>
        </w:rPr>
        <w:t>which</w:t>
      </w:r>
      <w:r>
        <w:rPr>
          <w:spacing w:val="-11"/>
          <w:w w:val="105"/>
          <w:sz w:val="18"/>
        </w:rPr>
        <w:t> </w:t>
      </w:r>
      <w:r>
        <w:rPr>
          <w:w w:val="105"/>
          <w:sz w:val="18"/>
        </w:rPr>
        <w:t>uses</w:t>
      </w:r>
      <w:r>
        <w:rPr>
          <w:spacing w:val="-12"/>
          <w:w w:val="105"/>
          <w:sz w:val="18"/>
        </w:rPr>
        <w:t> </w:t>
      </w:r>
      <w:r>
        <w:rPr>
          <w:w w:val="105"/>
          <w:sz w:val="18"/>
        </w:rPr>
        <w:t>BASIC</w:t>
      </w:r>
      <w:r>
        <w:rPr>
          <w:spacing w:val="-12"/>
          <w:w w:val="105"/>
          <w:sz w:val="18"/>
        </w:rPr>
        <w:t> </w:t>
      </w:r>
      <w:r>
        <w:rPr>
          <w:w w:val="105"/>
          <w:sz w:val="18"/>
        </w:rPr>
        <w:t>authentication,</w:t>
      </w:r>
      <w:r>
        <w:rPr>
          <w:spacing w:val="-11"/>
          <w:w w:val="105"/>
          <w:sz w:val="18"/>
        </w:rPr>
        <w:t> </w:t>
      </w:r>
      <w:r>
        <w:rPr>
          <w:w w:val="105"/>
          <w:sz w:val="18"/>
        </w:rPr>
        <w:t>and</w:t>
      </w:r>
      <w:r>
        <w:rPr>
          <w:spacing w:val="-12"/>
          <w:w w:val="105"/>
          <w:sz w:val="18"/>
        </w:rPr>
        <w:t> </w:t>
      </w:r>
      <w:r>
        <w:rPr>
          <w:spacing w:val="-3"/>
          <w:w w:val="105"/>
          <w:sz w:val="18"/>
        </w:rPr>
        <w:t>Java</w:t>
      </w:r>
      <w:r>
        <w:rPr>
          <w:spacing w:val="-11"/>
          <w:w w:val="105"/>
          <w:sz w:val="18"/>
        </w:rPr>
        <w:t> </w:t>
      </w:r>
      <w:r>
        <w:rPr>
          <w:w w:val="105"/>
          <w:sz w:val="18"/>
        </w:rPr>
        <w:t>RMI.</w:t>
      </w:r>
      <w:r>
        <w:rPr>
          <w:spacing w:val="-12"/>
          <w:w w:val="105"/>
          <w:sz w:val="18"/>
        </w:rPr>
        <w:t> </w:t>
      </w:r>
      <w:r>
        <w:rPr>
          <w:w w:val="105"/>
          <w:sz w:val="18"/>
        </w:rPr>
        <w:t>This</w:t>
      </w:r>
      <w:r>
        <w:rPr>
          <w:spacing w:val="-12"/>
          <w:w w:val="105"/>
          <w:sz w:val="18"/>
        </w:rPr>
        <w:t> </w:t>
      </w:r>
      <w:r>
        <w:rPr>
          <w:w w:val="105"/>
          <w:sz w:val="18"/>
        </w:rPr>
        <w:t>module</w:t>
      </w:r>
      <w:r>
        <w:rPr>
          <w:spacing w:val="-11"/>
          <w:w w:val="105"/>
          <w:sz w:val="18"/>
        </w:rPr>
        <w:t> </w:t>
      </w:r>
      <w:r>
        <w:rPr>
          <w:w w:val="105"/>
          <w:sz w:val="18"/>
        </w:rPr>
        <w:t>takes</w:t>
      </w:r>
      <w:r>
        <w:rPr>
          <w:spacing w:val="-12"/>
          <w:w w:val="105"/>
          <w:sz w:val="18"/>
        </w:rPr>
        <w:t> </w:t>
      </w:r>
      <w:r>
        <w:rPr>
          <w:w w:val="105"/>
          <w:sz w:val="18"/>
        </w:rPr>
        <w:t>care </w:t>
      </w:r>
      <w:r>
        <w:rPr>
          <w:w w:val="110"/>
          <w:sz w:val="18"/>
        </w:rPr>
        <w:t>of</w:t>
      </w:r>
      <w:r>
        <w:rPr>
          <w:spacing w:val="-14"/>
          <w:w w:val="110"/>
          <w:sz w:val="18"/>
        </w:rPr>
        <w:t> </w:t>
      </w:r>
      <w:r>
        <w:rPr>
          <w:w w:val="110"/>
          <w:sz w:val="18"/>
        </w:rPr>
        <w:t>propagating</w:t>
      </w:r>
      <w:r>
        <w:rPr>
          <w:spacing w:val="-14"/>
          <w:w w:val="110"/>
          <w:sz w:val="18"/>
        </w:rPr>
        <w:t> </w:t>
      </w:r>
      <w:r>
        <w:rPr>
          <w:w w:val="110"/>
          <w:sz w:val="18"/>
        </w:rPr>
        <w:t>the</w:t>
      </w:r>
      <w:r>
        <w:rPr>
          <w:spacing w:val="-14"/>
          <w:w w:val="110"/>
          <w:sz w:val="18"/>
        </w:rPr>
        <w:t> </w:t>
      </w:r>
      <w:r>
        <w:rPr>
          <w:w w:val="110"/>
          <w:sz w:val="18"/>
        </w:rPr>
        <w:t>security</w:t>
      </w:r>
      <w:r>
        <w:rPr>
          <w:spacing w:val="-14"/>
          <w:w w:val="110"/>
          <w:sz w:val="18"/>
        </w:rPr>
        <w:t> </w:t>
      </w:r>
      <w:r>
        <w:rPr>
          <w:w w:val="110"/>
          <w:sz w:val="18"/>
        </w:rPr>
        <w:t>context</w:t>
      </w:r>
      <w:r>
        <w:rPr>
          <w:spacing w:val="-14"/>
          <w:w w:val="110"/>
          <w:sz w:val="18"/>
        </w:rPr>
        <w:t> </w:t>
      </w:r>
      <w:r>
        <w:rPr>
          <w:w w:val="110"/>
          <w:sz w:val="18"/>
        </w:rPr>
        <w:t>to</w:t>
      </w:r>
      <w:r>
        <w:rPr>
          <w:spacing w:val="-13"/>
          <w:w w:val="110"/>
          <w:sz w:val="18"/>
        </w:rPr>
        <w:t> </w:t>
      </w:r>
      <w:r>
        <w:rPr>
          <w:w w:val="110"/>
          <w:sz w:val="18"/>
        </w:rPr>
        <w:t>these</w:t>
      </w:r>
      <w:r>
        <w:rPr>
          <w:spacing w:val="-14"/>
          <w:w w:val="110"/>
          <w:sz w:val="18"/>
        </w:rPr>
        <w:t> </w:t>
      </w:r>
      <w:r>
        <w:rPr>
          <w:w w:val="110"/>
          <w:sz w:val="18"/>
        </w:rPr>
        <w:t>remote</w:t>
      </w:r>
      <w:r>
        <w:rPr>
          <w:spacing w:val="-14"/>
          <w:w w:val="110"/>
          <w:sz w:val="18"/>
        </w:rPr>
        <w:t> </w:t>
      </w:r>
      <w:r>
        <w:rPr>
          <w:w w:val="110"/>
          <w:sz w:val="18"/>
        </w:rPr>
        <w:t>services.</w:t>
      </w:r>
    </w:p>
    <w:p>
      <w:pPr>
        <w:pStyle w:val="ListParagraph"/>
        <w:numPr>
          <w:ilvl w:val="1"/>
          <w:numId w:val="4"/>
        </w:numPr>
        <w:tabs>
          <w:tab w:pos="1056" w:val="left" w:leader="none"/>
        </w:tabs>
        <w:spacing w:line="180" w:lineRule="auto" w:before="173" w:after="0"/>
        <w:ind w:left="1056" w:right="1408" w:hanging="360"/>
        <w:jc w:val="both"/>
        <w:rPr>
          <w:sz w:val="18"/>
        </w:rPr>
      </w:pPr>
      <w:r>
        <w:rPr>
          <w:rFonts w:ascii="Arial"/>
          <w:b/>
          <w:w w:val="105"/>
          <w:sz w:val="18"/>
        </w:rPr>
        <w:t>ldap </w:t>
      </w:r>
      <w:r>
        <w:rPr>
          <w:w w:val="105"/>
          <w:sz w:val="18"/>
        </w:rPr>
        <w:t>Contains all the functionality required to connect to and authenticate against an LDAP service,</w:t>
      </w:r>
      <w:r>
        <w:rPr>
          <w:spacing w:val="-19"/>
          <w:w w:val="105"/>
          <w:sz w:val="18"/>
        </w:rPr>
        <w:t> </w:t>
      </w:r>
      <w:r>
        <w:rPr>
          <w:w w:val="105"/>
          <w:sz w:val="18"/>
        </w:rPr>
        <w:t>including</w:t>
      </w:r>
      <w:r>
        <w:rPr>
          <w:spacing w:val="-19"/>
          <w:w w:val="105"/>
          <w:sz w:val="18"/>
        </w:rPr>
        <w:t> </w:t>
      </w:r>
      <w:r>
        <w:rPr>
          <w:w w:val="105"/>
          <w:sz w:val="18"/>
        </w:rPr>
        <w:t>the</w:t>
      </w:r>
      <w:r>
        <w:rPr>
          <w:spacing w:val="-18"/>
          <w:w w:val="105"/>
          <w:sz w:val="18"/>
        </w:rPr>
        <w:t> </w:t>
      </w:r>
      <w:r>
        <w:rPr>
          <w:rFonts w:ascii="Noto Sans Mono CJK JP Regular"/>
          <w:w w:val="105"/>
          <w:sz w:val="18"/>
        </w:rPr>
        <w:t>AuthenticationProvider</w:t>
      </w:r>
      <w:r>
        <w:rPr>
          <w:rFonts w:ascii="Noto Sans Mono CJK JP Regular"/>
          <w:spacing w:val="-66"/>
          <w:w w:val="105"/>
          <w:sz w:val="18"/>
        </w:rPr>
        <w:t> </w:t>
      </w:r>
      <w:r>
        <w:rPr>
          <w:w w:val="105"/>
          <w:sz w:val="18"/>
        </w:rPr>
        <w:t>and</w:t>
      </w:r>
      <w:r>
        <w:rPr>
          <w:spacing w:val="-19"/>
          <w:w w:val="105"/>
          <w:sz w:val="18"/>
        </w:rPr>
        <w:t> </w:t>
      </w:r>
      <w:r>
        <w:rPr>
          <w:rFonts w:ascii="Noto Sans Mono CJK JP Regular"/>
          <w:w w:val="105"/>
          <w:sz w:val="18"/>
        </w:rPr>
        <w:t>UserDetails</w:t>
      </w:r>
      <w:r>
        <w:rPr>
          <w:rFonts w:ascii="Noto Sans Mono CJK JP Regular"/>
          <w:spacing w:val="-66"/>
          <w:w w:val="105"/>
          <w:sz w:val="18"/>
        </w:rPr>
        <w:t> </w:t>
      </w:r>
      <w:r>
        <w:rPr>
          <w:w w:val="105"/>
          <w:sz w:val="18"/>
        </w:rPr>
        <w:t>LDAP</w:t>
      </w:r>
      <w:r>
        <w:rPr>
          <w:spacing w:val="-18"/>
          <w:w w:val="105"/>
          <w:sz w:val="18"/>
        </w:rPr>
        <w:t> </w:t>
      </w:r>
      <w:r>
        <w:rPr>
          <w:w w:val="105"/>
          <w:sz w:val="18"/>
        </w:rPr>
        <w:t>implementations.</w:t>
      </w:r>
      <w:r>
        <w:rPr>
          <w:spacing w:val="-19"/>
          <w:w w:val="105"/>
          <w:sz w:val="18"/>
        </w:rPr>
        <w:t> </w:t>
      </w:r>
      <w:r>
        <w:rPr>
          <w:w w:val="105"/>
          <w:sz w:val="18"/>
        </w:rPr>
        <w:t>It also</w:t>
      </w:r>
      <w:r>
        <w:rPr>
          <w:spacing w:val="6"/>
          <w:w w:val="105"/>
          <w:sz w:val="18"/>
        </w:rPr>
        <w:t> </w:t>
      </w:r>
      <w:r>
        <w:rPr>
          <w:w w:val="105"/>
          <w:sz w:val="18"/>
        </w:rPr>
        <w:t>includes</w:t>
      </w:r>
      <w:r>
        <w:rPr>
          <w:spacing w:val="7"/>
          <w:w w:val="105"/>
          <w:sz w:val="18"/>
        </w:rPr>
        <w:t> </w:t>
      </w:r>
      <w:r>
        <w:rPr>
          <w:w w:val="105"/>
          <w:sz w:val="18"/>
        </w:rPr>
        <w:t>an</w:t>
      </w:r>
      <w:r>
        <w:rPr>
          <w:spacing w:val="7"/>
          <w:w w:val="105"/>
          <w:sz w:val="18"/>
        </w:rPr>
        <w:t> </w:t>
      </w:r>
      <w:r>
        <w:rPr>
          <w:w w:val="105"/>
          <w:sz w:val="18"/>
        </w:rPr>
        <w:t>embeddable</w:t>
      </w:r>
      <w:r>
        <w:rPr>
          <w:spacing w:val="7"/>
          <w:w w:val="105"/>
          <w:sz w:val="18"/>
        </w:rPr>
        <w:t> </w:t>
      </w:r>
      <w:r>
        <w:rPr>
          <w:w w:val="105"/>
          <w:sz w:val="18"/>
        </w:rPr>
        <w:t>ApacheDS</w:t>
      </w:r>
      <w:r>
        <w:rPr>
          <w:spacing w:val="6"/>
          <w:w w:val="105"/>
          <w:sz w:val="18"/>
        </w:rPr>
        <w:t> </w:t>
      </w:r>
      <w:r>
        <w:rPr>
          <w:w w:val="105"/>
          <w:sz w:val="18"/>
        </w:rPr>
        <w:t>server</w:t>
      </w:r>
      <w:r>
        <w:rPr>
          <w:spacing w:val="7"/>
          <w:w w:val="105"/>
          <w:sz w:val="18"/>
        </w:rPr>
        <w:t> </w:t>
      </w:r>
      <w:r>
        <w:rPr>
          <w:w w:val="105"/>
          <w:sz w:val="18"/>
        </w:rPr>
        <w:t>implementation</w:t>
      </w:r>
      <w:r>
        <w:rPr>
          <w:spacing w:val="7"/>
          <w:w w:val="105"/>
          <w:sz w:val="18"/>
        </w:rPr>
        <w:t> </w:t>
      </w:r>
      <w:r>
        <w:rPr>
          <w:w w:val="105"/>
          <w:sz w:val="18"/>
        </w:rPr>
        <w:t>for</w:t>
      </w:r>
      <w:r>
        <w:rPr>
          <w:spacing w:val="7"/>
          <w:w w:val="105"/>
          <w:sz w:val="18"/>
        </w:rPr>
        <w:t> </w:t>
      </w:r>
      <w:r>
        <w:rPr>
          <w:w w:val="105"/>
          <w:sz w:val="18"/>
        </w:rPr>
        <w:t>testing</w:t>
      </w:r>
      <w:r>
        <w:rPr>
          <w:spacing w:val="6"/>
          <w:w w:val="105"/>
          <w:sz w:val="18"/>
        </w:rPr>
        <w:t> </w:t>
      </w:r>
      <w:r>
        <w:rPr>
          <w:w w:val="105"/>
          <w:sz w:val="18"/>
        </w:rPr>
        <w:t>and</w:t>
      </w:r>
      <w:r>
        <w:rPr>
          <w:spacing w:val="7"/>
          <w:w w:val="105"/>
          <w:sz w:val="18"/>
        </w:rPr>
        <w:t> </w:t>
      </w:r>
      <w:r>
        <w:rPr>
          <w:w w:val="105"/>
          <w:sz w:val="18"/>
        </w:rPr>
        <w:t>development</w:t>
      </w:r>
    </w:p>
    <w:p>
      <w:pPr>
        <w:pStyle w:val="BodyText"/>
        <w:spacing w:before="21"/>
        <w:ind w:left="1056"/>
      </w:pPr>
      <w:r>
        <w:rPr>
          <w:w w:val="110"/>
        </w:rPr>
        <w:t>purposes.</w:t>
      </w:r>
    </w:p>
    <w:p>
      <w:pPr>
        <w:pStyle w:val="ListParagraph"/>
        <w:numPr>
          <w:ilvl w:val="1"/>
          <w:numId w:val="4"/>
        </w:numPr>
        <w:tabs>
          <w:tab w:pos="1056" w:val="left" w:leader="none"/>
        </w:tabs>
        <w:spacing w:line="254" w:lineRule="auto" w:before="120" w:after="0"/>
        <w:ind w:left="1056" w:right="1495" w:hanging="360"/>
        <w:jc w:val="both"/>
        <w:rPr>
          <w:sz w:val="18"/>
        </w:rPr>
      </w:pPr>
      <w:r>
        <w:rPr>
          <w:rFonts w:ascii="Arial"/>
          <w:b/>
          <w:w w:val="110"/>
          <w:sz w:val="18"/>
        </w:rPr>
        <w:t>cas</w:t>
      </w:r>
      <w:r>
        <w:rPr>
          <w:rFonts w:ascii="Arial"/>
          <w:b/>
          <w:spacing w:val="23"/>
          <w:w w:val="110"/>
          <w:sz w:val="18"/>
        </w:rPr>
        <w:t> </w:t>
      </w:r>
      <w:r>
        <w:rPr>
          <w:w w:val="110"/>
          <w:sz w:val="18"/>
        </w:rPr>
        <w:t>This</w:t>
      </w:r>
      <w:r>
        <w:rPr>
          <w:spacing w:val="-33"/>
          <w:w w:val="110"/>
          <w:sz w:val="18"/>
        </w:rPr>
        <w:t> </w:t>
      </w:r>
      <w:r>
        <w:rPr>
          <w:w w:val="110"/>
          <w:sz w:val="18"/>
        </w:rPr>
        <w:t>is</w:t>
      </w:r>
      <w:r>
        <w:rPr>
          <w:spacing w:val="-34"/>
          <w:w w:val="110"/>
          <w:sz w:val="18"/>
        </w:rPr>
        <w:t> </w:t>
      </w:r>
      <w:r>
        <w:rPr>
          <w:w w:val="110"/>
          <w:sz w:val="18"/>
        </w:rPr>
        <w:t>the</w:t>
      </w:r>
      <w:r>
        <w:rPr>
          <w:spacing w:val="-33"/>
          <w:w w:val="110"/>
          <w:sz w:val="18"/>
        </w:rPr>
        <w:t> </w:t>
      </w:r>
      <w:r>
        <w:rPr>
          <w:w w:val="110"/>
          <w:sz w:val="18"/>
        </w:rPr>
        <w:t>Spring</w:t>
      </w:r>
      <w:r>
        <w:rPr>
          <w:spacing w:val="-33"/>
          <w:w w:val="110"/>
          <w:sz w:val="18"/>
        </w:rPr>
        <w:t> </w:t>
      </w:r>
      <w:r>
        <w:rPr>
          <w:w w:val="110"/>
          <w:sz w:val="18"/>
        </w:rPr>
        <w:t>Security</w:t>
      </w:r>
      <w:r>
        <w:rPr>
          <w:spacing w:val="-34"/>
          <w:w w:val="110"/>
          <w:sz w:val="18"/>
        </w:rPr>
        <w:t> </w:t>
      </w:r>
      <w:r>
        <w:rPr>
          <w:w w:val="110"/>
          <w:sz w:val="18"/>
        </w:rPr>
        <w:t>support</w:t>
      </w:r>
      <w:r>
        <w:rPr>
          <w:spacing w:val="-33"/>
          <w:w w:val="110"/>
          <w:sz w:val="18"/>
        </w:rPr>
        <w:t> </w:t>
      </w:r>
      <w:r>
        <w:rPr>
          <w:w w:val="110"/>
          <w:sz w:val="18"/>
        </w:rPr>
        <w:t>for</w:t>
      </w:r>
      <w:r>
        <w:rPr>
          <w:spacing w:val="-33"/>
          <w:w w:val="110"/>
          <w:sz w:val="18"/>
        </w:rPr>
        <w:t> </w:t>
      </w:r>
      <w:r>
        <w:rPr>
          <w:w w:val="110"/>
          <w:sz w:val="18"/>
        </w:rPr>
        <w:t>the</w:t>
      </w:r>
      <w:r>
        <w:rPr>
          <w:spacing w:val="-34"/>
          <w:w w:val="110"/>
          <w:sz w:val="18"/>
        </w:rPr>
        <w:t> </w:t>
      </w:r>
      <w:r>
        <w:rPr>
          <w:spacing w:val="-4"/>
          <w:w w:val="110"/>
          <w:sz w:val="18"/>
        </w:rPr>
        <w:t>JA-SIG</w:t>
      </w:r>
      <w:r>
        <w:rPr>
          <w:spacing w:val="-33"/>
          <w:w w:val="110"/>
          <w:sz w:val="18"/>
        </w:rPr>
        <w:t> </w:t>
      </w:r>
      <w:r>
        <w:rPr>
          <w:w w:val="110"/>
          <w:sz w:val="18"/>
        </w:rPr>
        <w:t>Central</w:t>
      </w:r>
      <w:r>
        <w:rPr>
          <w:spacing w:val="-33"/>
          <w:w w:val="110"/>
          <w:sz w:val="18"/>
        </w:rPr>
        <w:t> </w:t>
      </w:r>
      <w:r>
        <w:rPr>
          <w:w w:val="110"/>
          <w:sz w:val="18"/>
        </w:rPr>
        <w:t>Authentication</w:t>
      </w:r>
      <w:r>
        <w:rPr>
          <w:spacing w:val="-34"/>
          <w:w w:val="110"/>
          <w:sz w:val="18"/>
        </w:rPr>
        <w:t> </w:t>
      </w:r>
      <w:r>
        <w:rPr>
          <w:w w:val="110"/>
          <w:sz w:val="18"/>
        </w:rPr>
        <w:t>Service</w:t>
      </w:r>
      <w:r>
        <w:rPr>
          <w:spacing w:val="-33"/>
          <w:w w:val="110"/>
          <w:sz w:val="18"/>
        </w:rPr>
        <w:t> </w:t>
      </w:r>
      <w:r>
        <w:rPr>
          <w:w w:val="110"/>
          <w:sz w:val="18"/>
        </w:rPr>
        <w:t>(CAS) single</w:t>
      </w:r>
      <w:r>
        <w:rPr>
          <w:spacing w:val="-26"/>
          <w:w w:val="110"/>
          <w:sz w:val="18"/>
        </w:rPr>
        <w:t> </w:t>
      </w:r>
      <w:r>
        <w:rPr>
          <w:w w:val="110"/>
          <w:sz w:val="18"/>
        </w:rPr>
        <w:t>sign-on</w:t>
      </w:r>
      <w:r>
        <w:rPr>
          <w:spacing w:val="-26"/>
          <w:w w:val="110"/>
          <w:sz w:val="18"/>
        </w:rPr>
        <w:t> </w:t>
      </w:r>
      <w:r>
        <w:rPr>
          <w:w w:val="110"/>
          <w:sz w:val="18"/>
        </w:rPr>
        <w:t>service.</w:t>
      </w:r>
      <w:r>
        <w:rPr>
          <w:spacing w:val="-25"/>
          <w:w w:val="110"/>
          <w:sz w:val="18"/>
        </w:rPr>
        <w:t> </w:t>
      </w:r>
      <w:r>
        <w:rPr>
          <w:w w:val="110"/>
          <w:sz w:val="18"/>
        </w:rPr>
        <w:t>So</w:t>
      </w:r>
      <w:r>
        <w:rPr>
          <w:spacing w:val="-26"/>
          <w:w w:val="110"/>
          <w:sz w:val="18"/>
        </w:rPr>
        <w:t> </w:t>
      </w:r>
      <w:r>
        <w:rPr>
          <w:w w:val="110"/>
          <w:sz w:val="18"/>
        </w:rPr>
        <w:t>if</w:t>
      </w:r>
      <w:r>
        <w:rPr>
          <w:spacing w:val="-25"/>
          <w:w w:val="110"/>
          <w:sz w:val="18"/>
        </w:rPr>
        <w:t> </w:t>
      </w:r>
      <w:r>
        <w:rPr>
          <w:w w:val="110"/>
          <w:sz w:val="18"/>
        </w:rPr>
        <w:t>you</w:t>
      </w:r>
      <w:r>
        <w:rPr>
          <w:spacing w:val="-26"/>
          <w:w w:val="110"/>
          <w:sz w:val="18"/>
        </w:rPr>
        <w:t> </w:t>
      </w:r>
      <w:r>
        <w:rPr>
          <w:w w:val="110"/>
          <w:sz w:val="18"/>
        </w:rPr>
        <w:t>want</w:t>
      </w:r>
      <w:r>
        <w:rPr>
          <w:spacing w:val="-25"/>
          <w:w w:val="110"/>
          <w:sz w:val="18"/>
        </w:rPr>
        <w:t> </w:t>
      </w:r>
      <w:r>
        <w:rPr>
          <w:w w:val="110"/>
          <w:sz w:val="18"/>
        </w:rPr>
        <w:t>to</w:t>
      </w:r>
      <w:r>
        <w:rPr>
          <w:spacing w:val="-26"/>
          <w:w w:val="110"/>
          <w:sz w:val="18"/>
        </w:rPr>
        <w:t> </w:t>
      </w:r>
      <w:r>
        <w:rPr>
          <w:w w:val="110"/>
          <w:sz w:val="18"/>
        </w:rPr>
        <w:t>authenticate</w:t>
      </w:r>
      <w:r>
        <w:rPr>
          <w:spacing w:val="-25"/>
          <w:w w:val="110"/>
          <w:sz w:val="18"/>
        </w:rPr>
        <w:t> </w:t>
      </w:r>
      <w:r>
        <w:rPr>
          <w:w w:val="110"/>
          <w:sz w:val="18"/>
        </w:rPr>
        <w:t>with</w:t>
      </w:r>
      <w:r>
        <w:rPr>
          <w:spacing w:val="-26"/>
          <w:w w:val="110"/>
          <w:sz w:val="18"/>
        </w:rPr>
        <w:t> </w:t>
      </w:r>
      <w:r>
        <w:rPr>
          <w:w w:val="110"/>
          <w:sz w:val="18"/>
        </w:rPr>
        <w:t>CAS,</w:t>
      </w:r>
      <w:r>
        <w:rPr>
          <w:spacing w:val="-25"/>
          <w:w w:val="110"/>
          <w:sz w:val="18"/>
        </w:rPr>
        <w:t> </w:t>
      </w:r>
      <w:r>
        <w:rPr>
          <w:w w:val="110"/>
          <w:sz w:val="18"/>
        </w:rPr>
        <w:t>you</w:t>
      </w:r>
      <w:r>
        <w:rPr>
          <w:spacing w:val="-26"/>
          <w:w w:val="110"/>
          <w:sz w:val="18"/>
        </w:rPr>
        <w:t> </w:t>
      </w:r>
      <w:r>
        <w:rPr>
          <w:w w:val="110"/>
          <w:sz w:val="18"/>
        </w:rPr>
        <w:t>need</w:t>
      </w:r>
      <w:r>
        <w:rPr>
          <w:spacing w:val="-25"/>
          <w:w w:val="110"/>
          <w:sz w:val="18"/>
        </w:rPr>
        <w:t> </w:t>
      </w:r>
      <w:r>
        <w:rPr>
          <w:w w:val="110"/>
          <w:sz w:val="18"/>
        </w:rPr>
        <w:t>this</w:t>
      </w:r>
      <w:r>
        <w:rPr>
          <w:spacing w:val="-26"/>
          <w:w w:val="110"/>
          <w:sz w:val="18"/>
        </w:rPr>
        <w:t> </w:t>
      </w:r>
      <w:r>
        <w:rPr>
          <w:w w:val="110"/>
          <w:sz w:val="18"/>
        </w:rPr>
        <w:t>module</w:t>
      </w:r>
      <w:r>
        <w:rPr>
          <w:spacing w:val="-25"/>
          <w:w w:val="110"/>
          <w:sz w:val="18"/>
        </w:rPr>
        <w:t> </w:t>
      </w:r>
      <w:r>
        <w:rPr>
          <w:w w:val="110"/>
          <w:sz w:val="18"/>
        </w:rPr>
        <w:t>in</w:t>
      </w:r>
      <w:r>
        <w:rPr>
          <w:spacing w:val="-26"/>
          <w:w w:val="110"/>
          <w:sz w:val="18"/>
        </w:rPr>
        <w:t> </w:t>
      </w:r>
      <w:r>
        <w:rPr>
          <w:w w:val="110"/>
          <w:sz w:val="18"/>
        </w:rPr>
        <w:t>your application.</w:t>
      </w:r>
    </w:p>
    <w:p>
      <w:pPr>
        <w:pStyle w:val="ListParagraph"/>
        <w:numPr>
          <w:ilvl w:val="1"/>
          <w:numId w:val="4"/>
        </w:numPr>
        <w:tabs>
          <w:tab w:pos="1055" w:val="left" w:leader="none"/>
          <w:tab w:pos="1056" w:val="left" w:leader="none"/>
        </w:tabs>
        <w:spacing w:line="153" w:lineRule="auto" w:before="172" w:after="0"/>
        <w:ind w:left="1056" w:right="1619" w:hanging="360"/>
        <w:jc w:val="left"/>
        <w:rPr>
          <w:rFonts w:ascii="Noto Sans Mono CJK JP Regular"/>
          <w:sz w:val="18"/>
        </w:rPr>
      </w:pPr>
      <w:r>
        <w:rPr>
          <w:rFonts w:ascii="Arial"/>
          <w:b/>
          <w:sz w:val="18"/>
        </w:rPr>
        <w:t>openid </w:t>
      </w:r>
      <w:r>
        <w:rPr>
          <w:sz w:val="18"/>
        </w:rPr>
        <w:t>Again, this module is well described by its name. It contains OpenID support, including the OpenID-specific </w:t>
      </w:r>
      <w:r>
        <w:rPr>
          <w:rFonts w:ascii="Noto Sans Mono CJK JP Regular"/>
          <w:sz w:val="18"/>
        </w:rPr>
        <w:t>AuthenticationProvider</w:t>
      </w:r>
      <w:r>
        <w:rPr>
          <w:sz w:val="18"/>
        </w:rPr>
        <w:t>, and it leverages the </w:t>
      </w:r>
      <w:r>
        <w:rPr>
          <w:rFonts w:ascii="Noto Sans Mono CJK JP Regular"/>
          <w:sz w:val="18"/>
        </w:rPr>
        <w:t>openid4java </w:t>
      </w:r>
      <w:r>
        <w:rPr>
          <w:sz w:val="18"/>
        </w:rPr>
        <w:t>library</w:t>
      </w:r>
      <w:r>
        <w:rPr>
          <w:spacing w:val="-8"/>
          <w:sz w:val="18"/>
        </w:rPr>
        <w:t> </w:t>
      </w:r>
      <w:hyperlink r:id="rId31">
        <w:r>
          <w:rPr>
            <w:rFonts w:ascii="Noto Sans Mono CJK JP Regular"/>
            <w:color w:val="0000FF"/>
            <w:sz w:val="18"/>
          </w:rPr>
          <w:t>http://code.google.com/p/openid4java/</w:t>
        </w:r>
      </w:hyperlink>
      <w:r>
        <w:rPr>
          <w:rFonts w:ascii="Noto Sans Mono CJK JP Regular"/>
          <w:sz w:val="18"/>
        </w:rPr>
        <w:t>.</w:t>
      </w:r>
    </w:p>
    <w:p>
      <w:pPr>
        <w:pStyle w:val="BodyText"/>
        <w:spacing w:before="13"/>
        <w:rPr>
          <w:rFonts w:ascii="Noto Sans Mono CJK JP Regular"/>
          <w:sz w:val="25"/>
        </w:rPr>
      </w:pPr>
    </w:p>
    <w:p>
      <w:pPr>
        <w:pStyle w:val="Heading6"/>
        <w:spacing w:before="87"/>
        <w:rPr>
          <w:rFonts w:ascii="Times New Roman"/>
        </w:rPr>
      </w:pPr>
      <w:r>
        <w:rPr>
          <w:rFonts w:ascii="Times New Roman"/>
        </w:rPr>
        <w:t>20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25" w:id="30"/>
      <w:bookmarkEnd w:id="30"/>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4"/>
        <w:rPr>
          <w:rFonts w:ascii="Arial"/>
          <w:sz w:val="14"/>
        </w:rPr>
      </w:pPr>
    </w:p>
    <w:p>
      <w:pPr>
        <w:pStyle w:val="ListParagraph"/>
        <w:numPr>
          <w:ilvl w:val="2"/>
          <w:numId w:val="4"/>
        </w:numPr>
        <w:tabs>
          <w:tab w:pos="1415" w:val="left" w:leader="none"/>
          <w:tab w:pos="1416" w:val="left" w:leader="none"/>
        </w:tabs>
        <w:spacing w:line="180" w:lineRule="auto" w:before="146" w:after="0"/>
        <w:ind w:left="1416" w:right="1280" w:hanging="360"/>
        <w:jc w:val="left"/>
        <w:rPr>
          <w:sz w:val="18"/>
        </w:rPr>
      </w:pPr>
      <w:r>
        <w:rPr>
          <w:rFonts w:ascii="Arial"/>
          <w:b/>
          <w:w w:val="105"/>
          <w:sz w:val="18"/>
        </w:rPr>
        <w:t>aspects</w:t>
      </w:r>
      <w:r>
        <w:rPr>
          <w:rFonts w:ascii="Arial"/>
          <w:b/>
          <w:spacing w:val="52"/>
          <w:w w:val="105"/>
          <w:sz w:val="18"/>
        </w:rPr>
        <w:t> </w:t>
      </w:r>
      <w:r>
        <w:rPr>
          <w:w w:val="105"/>
          <w:sz w:val="18"/>
        </w:rPr>
        <w:t>Contains an AspectJ Aspect that cuts into the execution of methods with various security annotations (</w:t>
      </w:r>
      <w:r>
        <w:rPr>
          <w:rFonts w:ascii="Noto Sans Mono CJK JP Regular"/>
          <w:color w:val="0000FF"/>
          <w:w w:val="105"/>
          <w:sz w:val="18"/>
        </w:rPr>
        <w:t>@Secured</w:t>
      </w:r>
      <w:r>
        <w:rPr>
          <w:w w:val="105"/>
          <w:sz w:val="18"/>
        </w:rPr>
        <w:t>, </w:t>
      </w:r>
      <w:r>
        <w:rPr>
          <w:rFonts w:ascii="Noto Sans Mono CJK JP Regular"/>
          <w:color w:val="0000FF"/>
          <w:w w:val="105"/>
          <w:sz w:val="18"/>
        </w:rPr>
        <w:t>@PreAuthorize</w:t>
      </w:r>
      <w:r>
        <w:rPr>
          <w:w w:val="105"/>
          <w:sz w:val="18"/>
        </w:rPr>
        <w:t>). It delegates to a configured Security </w:t>
      </w:r>
      <w:r>
        <w:rPr>
          <w:spacing w:val="-3"/>
          <w:w w:val="105"/>
          <w:sz w:val="18"/>
        </w:rPr>
        <w:t>Interceptor.</w:t>
      </w:r>
    </w:p>
    <w:p>
      <w:pPr>
        <w:pStyle w:val="ListParagraph"/>
        <w:numPr>
          <w:ilvl w:val="2"/>
          <w:numId w:val="4"/>
        </w:numPr>
        <w:tabs>
          <w:tab w:pos="1415" w:val="left" w:leader="none"/>
          <w:tab w:pos="1416" w:val="left" w:leader="none"/>
        </w:tabs>
        <w:spacing w:line="254" w:lineRule="auto" w:before="128" w:after="0"/>
        <w:ind w:left="1416" w:right="1020" w:hanging="360"/>
        <w:jc w:val="left"/>
        <w:rPr>
          <w:sz w:val="18"/>
        </w:rPr>
      </w:pPr>
      <w:r>
        <w:rPr>
          <w:rFonts w:ascii="Arial"/>
          <w:b/>
          <w:w w:val="110"/>
          <w:sz w:val="18"/>
        </w:rPr>
        <w:t>crypto</w:t>
      </w:r>
      <w:r>
        <w:rPr>
          <w:rFonts w:ascii="Arial"/>
          <w:b/>
          <w:spacing w:val="12"/>
          <w:w w:val="110"/>
          <w:sz w:val="18"/>
        </w:rPr>
        <w:t> </w:t>
      </w:r>
      <w:r>
        <w:rPr>
          <w:w w:val="110"/>
          <w:sz w:val="18"/>
        </w:rPr>
        <w:t>Provides</w:t>
      </w:r>
      <w:r>
        <w:rPr>
          <w:spacing w:val="-24"/>
          <w:w w:val="110"/>
          <w:sz w:val="18"/>
        </w:rPr>
        <w:t> </w:t>
      </w:r>
      <w:r>
        <w:rPr>
          <w:w w:val="110"/>
          <w:sz w:val="18"/>
        </w:rPr>
        <w:t>various</w:t>
      </w:r>
      <w:r>
        <w:rPr>
          <w:spacing w:val="-24"/>
          <w:w w:val="110"/>
          <w:sz w:val="18"/>
        </w:rPr>
        <w:t> </w:t>
      </w:r>
      <w:r>
        <w:rPr>
          <w:w w:val="110"/>
          <w:sz w:val="18"/>
        </w:rPr>
        <w:t>encryption,</w:t>
      </w:r>
      <w:r>
        <w:rPr>
          <w:spacing w:val="-25"/>
          <w:w w:val="110"/>
          <w:sz w:val="18"/>
        </w:rPr>
        <w:t> </w:t>
      </w:r>
      <w:r>
        <w:rPr>
          <w:w w:val="110"/>
          <w:sz w:val="18"/>
        </w:rPr>
        <w:t>ciphering,</w:t>
      </w:r>
      <w:r>
        <w:rPr>
          <w:spacing w:val="-24"/>
          <w:w w:val="110"/>
          <w:sz w:val="18"/>
        </w:rPr>
        <w:t> </w:t>
      </w:r>
      <w:r>
        <w:rPr>
          <w:w w:val="110"/>
          <w:sz w:val="18"/>
        </w:rPr>
        <w:t>and</w:t>
      </w:r>
      <w:r>
        <w:rPr>
          <w:spacing w:val="-24"/>
          <w:w w:val="110"/>
          <w:sz w:val="18"/>
        </w:rPr>
        <w:t> </w:t>
      </w:r>
      <w:r>
        <w:rPr>
          <w:w w:val="110"/>
          <w:sz w:val="18"/>
        </w:rPr>
        <w:t>codec</w:t>
      </w:r>
      <w:r>
        <w:rPr>
          <w:spacing w:val="-24"/>
          <w:w w:val="110"/>
          <w:sz w:val="18"/>
        </w:rPr>
        <w:t> </w:t>
      </w:r>
      <w:r>
        <w:rPr>
          <w:w w:val="110"/>
          <w:sz w:val="18"/>
        </w:rPr>
        <w:t>implementations,</w:t>
      </w:r>
      <w:r>
        <w:rPr>
          <w:spacing w:val="-24"/>
          <w:w w:val="110"/>
          <w:sz w:val="18"/>
        </w:rPr>
        <w:t> </w:t>
      </w:r>
      <w:r>
        <w:rPr>
          <w:w w:val="110"/>
          <w:sz w:val="18"/>
        </w:rPr>
        <w:t>as</w:t>
      </w:r>
      <w:r>
        <w:rPr>
          <w:spacing w:val="-24"/>
          <w:w w:val="110"/>
          <w:sz w:val="18"/>
        </w:rPr>
        <w:t> </w:t>
      </w:r>
      <w:r>
        <w:rPr>
          <w:w w:val="110"/>
          <w:sz w:val="18"/>
        </w:rPr>
        <w:t>well</w:t>
      </w:r>
      <w:r>
        <w:rPr>
          <w:spacing w:val="-25"/>
          <w:w w:val="110"/>
          <w:sz w:val="18"/>
        </w:rPr>
        <w:t> </w:t>
      </w:r>
      <w:r>
        <w:rPr>
          <w:w w:val="110"/>
          <w:sz w:val="18"/>
        </w:rPr>
        <w:t>as</w:t>
      </w:r>
      <w:r>
        <w:rPr>
          <w:spacing w:val="-24"/>
          <w:w w:val="110"/>
          <w:sz w:val="18"/>
        </w:rPr>
        <w:t> </w:t>
      </w:r>
      <w:r>
        <w:rPr>
          <w:w w:val="110"/>
          <w:sz w:val="18"/>
        </w:rPr>
        <w:t>some password-encoder</w:t>
      </w:r>
      <w:r>
        <w:rPr>
          <w:spacing w:val="-22"/>
          <w:w w:val="110"/>
          <w:sz w:val="18"/>
        </w:rPr>
        <w:t> </w:t>
      </w:r>
      <w:r>
        <w:rPr>
          <w:w w:val="110"/>
          <w:sz w:val="18"/>
        </w:rPr>
        <w:t>strategies,</w:t>
      </w:r>
      <w:r>
        <w:rPr>
          <w:spacing w:val="-22"/>
          <w:w w:val="110"/>
          <w:sz w:val="18"/>
        </w:rPr>
        <w:t> </w:t>
      </w:r>
      <w:r>
        <w:rPr>
          <w:w w:val="110"/>
          <w:sz w:val="18"/>
        </w:rPr>
        <w:t>to</w:t>
      </w:r>
      <w:r>
        <w:rPr>
          <w:spacing w:val="-21"/>
          <w:w w:val="110"/>
          <w:sz w:val="18"/>
        </w:rPr>
        <w:t> </w:t>
      </w:r>
      <w:r>
        <w:rPr>
          <w:w w:val="110"/>
          <w:sz w:val="18"/>
        </w:rPr>
        <w:t>use</w:t>
      </w:r>
      <w:r>
        <w:rPr>
          <w:spacing w:val="-22"/>
          <w:w w:val="110"/>
          <w:sz w:val="18"/>
        </w:rPr>
        <w:t> </w:t>
      </w:r>
      <w:r>
        <w:rPr>
          <w:w w:val="110"/>
          <w:sz w:val="18"/>
        </w:rPr>
        <w:t>in</w:t>
      </w:r>
      <w:r>
        <w:rPr>
          <w:spacing w:val="-22"/>
          <w:w w:val="110"/>
          <w:sz w:val="18"/>
        </w:rPr>
        <w:t> </w:t>
      </w:r>
      <w:r>
        <w:rPr>
          <w:w w:val="110"/>
          <w:sz w:val="18"/>
        </w:rPr>
        <w:t>your</w:t>
      </w:r>
      <w:r>
        <w:rPr>
          <w:spacing w:val="-21"/>
          <w:w w:val="110"/>
          <w:sz w:val="18"/>
        </w:rPr>
        <w:t> </w:t>
      </w:r>
      <w:r>
        <w:rPr>
          <w:w w:val="110"/>
          <w:sz w:val="18"/>
        </w:rPr>
        <w:t>application.</w:t>
      </w:r>
      <w:r>
        <w:rPr>
          <w:spacing w:val="-22"/>
          <w:w w:val="110"/>
          <w:sz w:val="18"/>
        </w:rPr>
        <w:t> </w:t>
      </w:r>
      <w:r>
        <w:rPr>
          <w:w w:val="110"/>
          <w:sz w:val="18"/>
        </w:rPr>
        <w:t>There</w:t>
      </w:r>
      <w:r>
        <w:rPr>
          <w:spacing w:val="-22"/>
          <w:w w:val="110"/>
          <w:sz w:val="18"/>
        </w:rPr>
        <w:t> </w:t>
      </w:r>
      <w:r>
        <w:rPr>
          <w:w w:val="110"/>
          <w:sz w:val="18"/>
        </w:rPr>
        <w:t>is</w:t>
      </w:r>
      <w:r>
        <w:rPr>
          <w:spacing w:val="-21"/>
          <w:w w:val="110"/>
          <w:sz w:val="18"/>
        </w:rPr>
        <w:t> </w:t>
      </w:r>
      <w:r>
        <w:rPr>
          <w:w w:val="110"/>
          <w:sz w:val="18"/>
        </w:rPr>
        <w:t>also</w:t>
      </w:r>
      <w:r>
        <w:rPr>
          <w:spacing w:val="-22"/>
          <w:w w:val="110"/>
          <w:sz w:val="18"/>
        </w:rPr>
        <w:t> </w:t>
      </w:r>
      <w:r>
        <w:rPr>
          <w:w w:val="110"/>
          <w:sz w:val="18"/>
        </w:rPr>
        <w:t>a</w:t>
      </w:r>
      <w:r>
        <w:rPr>
          <w:spacing w:val="-22"/>
          <w:w w:val="110"/>
          <w:sz w:val="18"/>
        </w:rPr>
        <w:t> </w:t>
      </w:r>
      <w:r>
        <w:rPr>
          <w:i/>
          <w:w w:val="110"/>
          <w:sz w:val="18"/>
        </w:rPr>
        <w:t>samples</w:t>
      </w:r>
      <w:r>
        <w:rPr>
          <w:i/>
          <w:spacing w:val="-21"/>
          <w:w w:val="110"/>
          <w:sz w:val="18"/>
        </w:rPr>
        <w:t> </w:t>
      </w:r>
      <w:r>
        <w:rPr>
          <w:w w:val="110"/>
          <w:sz w:val="18"/>
        </w:rPr>
        <w:t>folder</w:t>
      </w:r>
      <w:r>
        <w:rPr>
          <w:spacing w:val="-22"/>
          <w:w w:val="110"/>
          <w:sz w:val="18"/>
        </w:rPr>
        <w:t> </w:t>
      </w:r>
      <w:r>
        <w:rPr>
          <w:w w:val="110"/>
          <w:sz w:val="18"/>
        </w:rPr>
        <w:t>inside the</w:t>
      </w:r>
      <w:r>
        <w:rPr>
          <w:spacing w:val="-19"/>
          <w:w w:val="110"/>
          <w:sz w:val="18"/>
        </w:rPr>
        <w:t> </w:t>
      </w:r>
      <w:r>
        <w:rPr>
          <w:w w:val="110"/>
          <w:sz w:val="18"/>
        </w:rPr>
        <w:t>top</w:t>
      </w:r>
      <w:r>
        <w:rPr>
          <w:spacing w:val="-18"/>
          <w:w w:val="110"/>
          <w:sz w:val="18"/>
        </w:rPr>
        <w:t> </w:t>
      </w:r>
      <w:r>
        <w:rPr>
          <w:w w:val="110"/>
          <w:sz w:val="18"/>
        </w:rPr>
        <w:t>directory.</w:t>
      </w:r>
      <w:r>
        <w:rPr>
          <w:spacing w:val="-19"/>
          <w:w w:val="110"/>
          <w:sz w:val="18"/>
        </w:rPr>
        <w:t> </w:t>
      </w:r>
      <w:r>
        <w:rPr>
          <w:w w:val="110"/>
          <w:sz w:val="18"/>
        </w:rPr>
        <w:t>Here,</w:t>
      </w:r>
      <w:r>
        <w:rPr>
          <w:spacing w:val="-18"/>
          <w:w w:val="110"/>
          <w:sz w:val="18"/>
        </w:rPr>
        <w:t> </w:t>
      </w:r>
      <w:r>
        <w:rPr>
          <w:w w:val="110"/>
          <w:sz w:val="18"/>
        </w:rPr>
        <w:t>you</w:t>
      </w:r>
      <w:r>
        <w:rPr>
          <w:spacing w:val="-19"/>
          <w:w w:val="110"/>
          <w:sz w:val="18"/>
        </w:rPr>
        <w:t> </w:t>
      </w:r>
      <w:r>
        <w:rPr>
          <w:w w:val="110"/>
          <w:sz w:val="18"/>
        </w:rPr>
        <w:t>can</w:t>
      </w:r>
      <w:r>
        <w:rPr>
          <w:spacing w:val="-18"/>
          <w:w w:val="110"/>
          <w:sz w:val="18"/>
        </w:rPr>
        <w:t> </w:t>
      </w:r>
      <w:r>
        <w:rPr>
          <w:w w:val="110"/>
          <w:sz w:val="18"/>
        </w:rPr>
        <w:t>find</w:t>
      </w:r>
      <w:r>
        <w:rPr>
          <w:spacing w:val="-19"/>
          <w:w w:val="110"/>
          <w:sz w:val="18"/>
        </w:rPr>
        <w:t> </w:t>
      </w:r>
      <w:r>
        <w:rPr>
          <w:w w:val="110"/>
          <w:sz w:val="18"/>
        </w:rPr>
        <w:t>some</w:t>
      </w:r>
      <w:r>
        <w:rPr>
          <w:spacing w:val="-18"/>
          <w:w w:val="110"/>
          <w:sz w:val="18"/>
        </w:rPr>
        <w:t> </w:t>
      </w:r>
      <w:r>
        <w:rPr>
          <w:w w:val="110"/>
          <w:sz w:val="18"/>
        </w:rPr>
        <w:t>example</w:t>
      </w:r>
      <w:r>
        <w:rPr>
          <w:spacing w:val="-18"/>
          <w:w w:val="110"/>
          <w:sz w:val="18"/>
        </w:rPr>
        <w:t> </w:t>
      </w:r>
      <w:r>
        <w:rPr>
          <w:w w:val="110"/>
          <w:sz w:val="18"/>
        </w:rPr>
        <w:t>applications</w:t>
      </w:r>
      <w:r>
        <w:rPr>
          <w:spacing w:val="-19"/>
          <w:w w:val="110"/>
          <w:sz w:val="18"/>
        </w:rPr>
        <w:t> </w:t>
      </w:r>
      <w:r>
        <w:rPr>
          <w:w w:val="110"/>
          <w:sz w:val="18"/>
        </w:rPr>
        <w:t>to</w:t>
      </w:r>
      <w:r>
        <w:rPr>
          <w:spacing w:val="-18"/>
          <w:w w:val="110"/>
          <w:sz w:val="18"/>
        </w:rPr>
        <w:t> </w:t>
      </w:r>
      <w:r>
        <w:rPr>
          <w:w w:val="110"/>
          <w:sz w:val="18"/>
        </w:rPr>
        <w:t>help</w:t>
      </w:r>
      <w:r>
        <w:rPr>
          <w:spacing w:val="-19"/>
          <w:w w:val="110"/>
          <w:sz w:val="18"/>
        </w:rPr>
        <w:t> </w:t>
      </w:r>
      <w:r>
        <w:rPr>
          <w:w w:val="110"/>
          <w:sz w:val="18"/>
        </w:rPr>
        <w:t>you</w:t>
      </w:r>
      <w:r>
        <w:rPr>
          <w:spacing w:val="-18"/>
          <w:w w:val="110"/>
          <w:sz w:val="18"/>
        </w:rPr>
        <w:t> </w:t>
      </w:r>
      <w:r>
        <w:rPr>
          <w:w w:val="110"/>
          <w:sz w:val="18"/>
        </w:rPr>
        <w:t>get</w:t>
      </w:r>
      <w:r>
        <w:rPr>
          <w:spacing w:val="-19"/>
          <w:w w:val="110"/>
          <w:sz w:val="18"/>
        </w:rPr>
        <w:t> </w:t>
      </w:r>
      <w:r>
        <w:rPr>
          <w:w w:val="110"/>
          <w:sz w:val="18"/>
        </w:rPr>
        <w:t>to</w:t>
      </w:r>
      <w:r>
        <w:rPr>
          <w:spacing w:val="-18"/>
          <w:w w:val="110"/>
          <w:sz w:val="18"/>
        </w:rPr>
        <w:t> </w:t>
      </w:r>
      <w:r>
        <w:rPr>
          <w:w w:val="110"/>
          <w:sz w:val="18"/>
        </w:rPr>
        <w:t>know</w:t>
      </w:r>
      <w:r>
        <w:rPr>
          <w:spacing w:val="-18"/>
          <w:w w:val="110"/>
          <w:sz w:val="18"/>
        </w:rPr>
        <w:t> </w:t>
      </w:r>
      <w:r>
        <w:rPr>
          <w:w w:val="110"/>
          <w:sz w:val="18"/>
        </w:rPr>
        <w:t>the framework</w:t>
      </w:r>
      <w:r>
        <w:rPr>
          <w:spacing w:val="-14"/>
          <w:w w:val="110"/>
          <w:sz w:val="18"/>
        </w:rPr>
        <w:t> </w:t>
      </w:r>
      <w:r>
        <w:rPr>
          <w:w w:val="110"/>
          <w:sz w:val="18"/>
        </w:rPr>
        <w:t>and</w:t>
      </w:r>
      <w:r>
        <w:rPr>
          <w:spacing w:val="-14"/>
          <w:w w:val="110"/>
          <w:sz w:val="18"/>
        </w:rPr>
        <w:t> </w:t>
      </w:r>
      <w:r>
        <w:rPr>
          <w:w w:val="110"/>
          <w:sz w:val="18"/>
        </w:rPr>
        <w:t>how</w:t>
      </w:r>
      <w:r>
        <w:rPr>
          <w:spacing w:val="-13"/>
          <w:w w:val="110"/>
          <w:sz w:val="18"/>
        </w:rPr>
        <w:t> </w:t>
      </w:r>
      <w:r>
        <w:rPr>
          <w:w w:val="110"/>
          <w:sz w:val="18"/>
        </w:rPr>
        <w:t>to</w:t>
      </w:r>
      <w:r>
        <w:rPr>
          <w:spacing w:val="-14"/>
          <w:w w:val="110"/>
          <w:sz w:val="18"/>
        </w:rPr>
        <w:t> </w:t>
      </w:r>
      <w:r>
        <w:rPr>
          <w:w w:val="110"/>
          <w:sz w:val="18"/>
        </w:rPr>
        <w:t>configure</w:t>
      </w:r>
      <w:r>
        <w:rPr>
          <w:spacing w:val="-13"/>
          <w:w w:val="110"/>
          <w:sz w:val="18"/>
        </w:rPr>
        <w:t> </w:t>
      </w:r>
      <w:r>
        <w:rPr>
          <w:w w:val="110"/>
          <w:sz w:val="18"/>
        </w:rPr>
        <w:t>your</w:t>
      </w:r>
      <w:r>
        <w:rPr>
          <w:spacing w:val="-14"/>
          <w:w w:val="110"/>
          <w:sz w:val="18"/>
        </w:rPr>
        <w:t> </w:t>
      </w:r>
      <w:r>
        <w:rPr>
          <w:w w:val="110"/>
          <w:sz w:val="18"/>
        </w:rPr>
        <w:t>applications.</w:t>
      </w:r>
    </w:p>
    <w:p>
      <w:pPr>
        <w:pStyle w:val="BodyText"/>
        <w:spacing w:line="254" w:lineRule="auto" w:before="121"/>
        <w:ind w:left="480" w:right="442" w:firstLine="360"/>
      </w:pPr>
      <w:r>
        <w:rPr>
          <w:w w:val="110"/>
        </w:rPr>
        <w:t>Finally,</w:t>
      </w:r>
      <w:r>
        <w:rPr>
          <w:spacing w:val="-19"/>
          <w:w w:val="110"/>
        </w:rPr>
        <w:t> </w:t>
      </w:r>
      <w:r>
        <w:rPr>
          <w:w w:val="110"/>
        </w:rPr>
        <w:t>you</w:t>
      </w:r>
      <w:r>
        <w:rPr>
          <w:spacing w:val="-18"/>
          <w:w w:val="110"/>
        </w:rPr>
        <w:t> </w:t>
      </w:r>
      <w:r>
        <w:rPr>
          <w:w w:val="110"/>
        </w:rPr>
        <w:t>need</w:t>
      </w:r>
      <w:r>
        <w:rPr>
          <w:spacing w:val="-19"/>
          <w:w w:val="110"/>
        </w:rPr>
        <w:t> </w:t>
      </w:r>
      <w:r>
        <w:rPr>
          <w:w w:val="110"/>
        </w:rPr>
        <w:t>to</w:t>
      </w:r>
      <w:r>
        <w:rPr>
          <w:spacing w:val="-18"/>
          <w:w w:val="110"/>
        </w:rPr>
        <w:t> </w:t>
      </w:r>
      <w:r>
        <w:rPr>
          <w:w w:val="110"/>
        </w:rPr>
        <w:t>add</w:t>
      </w:r>
      <w:r>
        <w:rPr>
          <w:spacing w:val="-19"/>
          <w:w w:val="110"/>
        </w:rPr>
        <w:t> </w:t>
      </w:r>
      <w:r>
        <w:rPr>
          <w:w w:val="110"/>
        </w:rPr>
        <w:t>security</w:t>
      </w:r>
      <w:r>
        <w:rPr>
          <w:spacing w:val="-18"/>
          <w:w w:val="110"/>
        </w:rPr>
        <w:t> </w:t>
      </w:r>
      <w:r>
        <w:rPr>
          <w:w w:val="110"/>
        </w:rPr>
        <w:t>to</w:t>
      </w:r>
      <w:r>
        <w:rPr>
          <w:spacing w:val="-19"/>
          <w:w w:val="110"/>
        </w:rPr>
        <w:t> </w:t>
      </w:r>
      <w:r>
        <w:rPr>
          <w:w w:val="110"/>
        </w:rPr>
        <w:t>the</w:t>
      </w:r>
      <w:r>
        <w:rPr>
          <w:spacing w:val="-18"/>
          <w:w w:val="110"/>
        </w:rPr>
        <w:t> </w:t>
      </w:r>
      <w:r>
        <w:rPr>
          <w:w w:val="110"/>
        </w:rPr>
        <w:t>application.</w:t>
      </w:r>
      <w:r>
        <w:rPr>
          <w:spacing w:val="-19"/>
          <w:w w:val="110"/>
        </w:rPr>
        <w:t> </w:t>
      </w:r>
      <w:r>
        <w:rPr>
          <w:w w:val="110"/>
        </w:rPr>
        <w:t>For</w:t>
      </w:r>
      <w:r>
        <w:rPr>
          <w:spacing w:val="-18"/>
          <w:w w:val="110"/>
        </w:rPr>
        <w:t> </w:t>
      </w:r>
      <w:r>
        <w:rPr>
          <w:w w:val="110"/>
        </w:rPr>
        <w:t>our</w:t>
      </w:r>
      <w:r>
        <w:rPr>
          <w:spacing w:val="-19"/>
          <w:w w:val="110"/>
        </w:rPr>
        <w:t> </w:t>
      </w:r>
      <w:r>
        <w:rPr>
          <w:w w:val="110"/>
        </w:rPr>
        <w:t>project</w:t>
      </w:r>
      <w:r>
        <w:rPr>
          <w:spacing w:val="-18"/>
          <w:w w:val="110"/>
        </w:rPr>
        <w:t> </w:t>
      </w:r>
      <w:r>
        <w:rPr>
          <w:w w:val="110"/>
        </w:rPr>
        <w:t>example,</w:t>
      </w:r>
      <w:r>
        <w:rPr>
          <w:spacing w:val="-19"/>
          <w:w w:val="110"/>
        </w:rPr>
        <w:t> </w:t>
      </w:r>
      <w:r>
        <w:rPr>
          <w:w w:val="110"/>
        </w:rPr>
        <w:t>you</w:t>
      </w:r>
      <w:r>
        <w:rPr>
          <w:spacing w:val="-18"/>
          <w:w w:val="110"/>
        </w:rPr>
        <w:t> </w:t>
      </w:r>
      <w:r>
        <w:rPr>
          <w:w w:val="110"/>
        </w:rPr>
        <w:t>need</w:t>
      </w:r>
      <w:r>
        <w:rPr>
          <w:spacing w:val="-19"/>
          <w:w w:val="110"/>
        </w:rPr>
        <w:t> </w:t>
      </w:r>
      <w:r>
        <w:rPr>
          <w:w w:val="110"/>
        </w:rPr>
        <w:t>to</w:t>
      </w:r>
      <w:r>
        <w:rPr>
          <w:spacing w:val="-18"/>
          <w:w w:val="110"/>
        </w:rPr>
        <w:t> </w:t>
      </w:r>
      <w:r>
        <w:rPr>
          <w:w w:val="110"/>
        </w:rPr>
        <w:t>depend</w:t>
      </w:r>
      <w:r>
        <w:rPr>
          <w:spacing w:val="-19"/>
          <w:w w:val="110"/>
        </w:rPr>
        <w:t> </w:t>
      </w:r>
      <w:r>
        <w:rPr>
          <w:w w:val="110"/>
        </w:rPr>
        <w:t>on</w:t>
      </w:r>
      <w:r>
        <w:rPr>
          <w:spacing w:val="-18"/>
          <w:w w:val="110"/>
        </w:rPr>
        <w:t> </w:t>
      </w:r>
      <w:r>
        <w:rPr>
          <w:w w:val="110"/>
        </w:rPr>
        <w:t>the</w:t>
      </w:r>
      <w:r>
        <w:rPr>
          <w:spacing w:val="-19"/>
          <w:w w:val="110"/>
        </w:rPr>
        <w:t> </w:t>
      </w:r>
      <w:r>
        <w:rPr>
          <w:w w:val="110"/>
        </w:rPr>
        <w:t>core, web,</w:t>
      </w:r>
      <w:r>
        <w:rPr>
          <w:spacing w:val="-15"/>
          <w:w w:val="110"/>
        </w:rPr>
        <w:t> </w:t>
      </w:r>
      <w:r>
        <w:rPr>
          <w:w w:val="110"/>
        </w:rPr>
        <w:t>and</w:t>
      </w:r>
      <w:r>
        <w:rPr>
          <w:spacing w:val="-15"/>
          <w:w w:val="110"/>
        </w:rPr>
        <w:t> </w:t>
      </w:r>
      <w:r>
        <w:rPr>
          <w:w w:val="110"/>
        </w:rPr>
        <w:t>config</w:t>
      </w:r>
      <w:r>
        <w:rPr>
          <w:spacing w:val="-14"/>
          <w:w w:val="110"/>
        </w:rPr>
        <w:t> </w:t>
      </w:r>
      <w:r>
        <w:rPr>
          <w:w w:val="110"/>
        </w:rPr>
        <w:t>modules.</w:t>
      </w:r>
      <w:r>
        <w:rPr>
          <w:spacing w:val="-15"/>
          <w:w w:val="110"/>
        </w:rPr>
        <w:t> </w:t>
      </w:r>
      <w:r>
        <w:rPr>
          <w:w w:val="110"/>
        </w:rPr>
        <w:t>So</w:t>
      </w:r>
      <w:r>
        <w:rPr>
          <w:spacing w:val="-14"/>
          <w:w w:val="110"/>
        </w:rPr>
        <w:t> </w:t>
      </w:r>
      <w:r>
        <w:rPr>
          <w:w w:val="110"/>
        </w:rPr>
        <w:t>we</w:t>
      </w:r>
      <w:r>
        <w:rPr>
          <w:spacing w:val="-15"/>
          <w:w w:val="110"/>
        </w:rPr>
        <w:t> </w:t>
      </w:r>
      <w:r>
        <w:rPr>
          <w:w w:val="110"/>
        </w:rPr>
        <w:t>add</w:t>
      </w:r>
      <w:r>
        <w:rPr>
          <w:spacing w:val="-15"/>
          <w:w w:val="110"/>
        </w:rPr>
        <w:t> </w:t>
      </w:r>
      <w:r>
        <w:rPr>
          <w:w w:val="110"/>
        </w:rPr>
        <w:t>them</w:t>
      </w:r>
      <w:r>
        <w:rPr>
          <w:spacing w:val="-14"/>
          <w:w w:val="110"/>
        </w:rPr>
        <w:t> </w:t>
      </w:r>
      <w:r>
        <w:rPr>
          <w:w w:val="110"/>
        </w:rPr>
        <w:t>to</w:t>
      </w:r>
      <w:r>
        <w:rPr>
          <w:spacing w:val="-15"/>
          <w:w w:val="110"/>
        </w:rPr>
        <w:t> </w:t>
      </w:r>
      <w:r>
        <w:rPr>
          <w:w w:val="110"/>
        </w:rPr>
        <w:t>our</w:t>
      </w:r>
      <w:r>
        <w:rPr>
          <w:spacing w:val="-14"/>
          <w:w w:val="110"/>
        </w:rPr>
        <w:t> </w:t>
      </w:r>
      <w:r>
        <w:rPr>
          <w:w w:val="110"/>
        </w:rPr>
        <w:t>pom.xml,</w:t>
      </w:r>
      <w:r>
        <w:rPr>
          <w:spacing w:val="-15"/>
          <w:w w:val="110"/>
        </w:rPr>
        <w:t> </w:t>
      </w:r>
      <w:r>
        <w:rPr>
          <w:w w:val="110"/>
        </w:rPr>
        <w:t>as</w:t>
      </w:r>
      <w:r>
        <w:rPr>
          <w:spacing w:val="-15"/>
          <w:w w:val="110"/>
        </w:rPr>
        <w:t> </w:t>
      </w:r>
      <w:r>
        <w:rPr>
          <w:w w:val="110"/>
        </w:rPr>
        <w:t>shown</w:t>
      </w:r>
      <w:r>
        <w:rPr>
          <w:spacing w:val="-14"/>
          <w:w w:val="110"/>
        </w:rPr>
        <w:t> </w:t>
      </w:r>
      <w:r>
        <w:rPr>
          <w:w w:val="110"/>
        </w:rPr>
        <w:t>in</w:t>
      </w:r>
      <w:r>
        <w:rPr>
          <w:spacing w:val="-15"/>
          <w:w w:val="110"/>
        </w:rPr>
        <w:t> </w:t>
      </w:r>
      <w:r>
        <w:rPr>
          <w:w w:val="110"/>
        </w:rPr>
        <w:t>Listing</w:t>
      </w:r>
      <w:r>
        <w:rPr>
          <w:spacing w:val="-14"/>
          <w:w w:val="110"/>
        </w:rPr>
        <w:t> </w:t>
      </w:r>
      <w:r>
        <w:rPr>
          <w:w w:val="110"/>
        </w:rPr>
        <w:t>2-3.</w:t>
      </w:r>
    </w:p>
    <w:p>
      <w:pPr>
        <w:pStyle w:val="BodyText"/>
        <w:rPr>
          <w:sz w:val="21"/>
        </w:rPr>
      </w:pPr>
    </w:p>
    <w:p>
      <w:pPr>
        <w:spacing w:before="0"/>
        <w:ind w:left="480" w:right="0" w:firstLine="0"/>
        <w:jc w:val="left"/>
        <w:rPr>
          <w:sz w:val="18"/>
        </w:rPr>
      </w:pPr>
      <w:r>
        <w:rPr>
          <w:b/>
          <w:i/>
          <w:w w:val="110"/>
          <w:sz w:val="18"/>
        </w:rPr>
        <w:t>Listing 2-3. </w:t>
      </w:r>
      <w:r>
        <w:rPr>
          <w:w w:val="110"/>
          <w:sz w:val="18"/>
        </w:rPr>
        <w:t>Spring Security Maven dependencies</w:t>
      </w:r>
    </w:p>
    <w:p>
      <w:pPr>
        <w:pStyle w:val="BodyText"/>
        <w:spacing w:line="301" w:lineRule="exact" w:before="44"/>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&lt;groupId&gt;org.springframework.security&lt;/groupId&gt;</w:t>
      </w:r>
    </w:p>
    <w:p>
      <w:pPr>
        <w:pStyle w:val="BodyText"/>
        <w:spacing w:line="220" w:lineRule="exact"/>
        <w:ind w:left="840"/>
        <w:rPr>
          <w:rFonts w:ascii="Noto Sans Mono CJK JP Regular"/>
        </w:rPr>
      </w:pPr>
      <w:r>
        <w:rPr>
          <w:rFonts w:ascii="Noto Sans Mono CJK JP Regular"/>
        </w:rPr>
        <w:t>&lt;artifactId&gt;spring-security-core&lt;/artifactId&gt;</w:t>
      </w:r>
    </w:p>
    <w:p>
      <w:pPr>
        <w:pStyle w:val="BodyText"/>
        <w:spacing w:line="220" w:lineRule="exact"/>
        <w:ind w:left="840"/>
        <w:rPr>
          <w:rFonts w:ascii="Noto Sans Mono CJK JP Regular"/>
        </w:rPr>
      </w:pPr>
      <w:r>
        <w:rPr>
          <w:rFonts w:ascii="Noto Sans Mono CJK JP Regular"/>
        </w:rPr>
        <w:t>&lt;version&gt;3.1.3.RELEASE&lt;/version&gt;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&lt;groupId&gt;org.springframework.security&lt;/groupId&gt;</w:t>
      </w:r>
    </w:p>
    <w:p>
      <w:pPr>
        <w:pStyle w:val="BodyText"/>
        <w:spacing w:line="220" w:lineRule="exact"/>
        <w:ind w:left="840"/>
        <w:rPr>
          <w:rFonts w:ascii="Noto Sans Mono CJK JP Regular"/>
        </w:rPr>
      </w:pPr>
      <w:r>
        <w:rPr>
          <w:rFonts w:ascii="Noto Sans Mono CJK JP Regular"/>
        </w:rPr>
        <w:t>&lt;artifactId&gt;spring-security-config&lt;/artifactId&gt;</w:t>
      </w:r>
    </w:p>
    <w:p>
      <w:pPr>
        <w:pStyle w:val="BodyText"/>
        <w:spacing w:line="220" w:lineRule="exact"/>
        <w:ind w:left="840"/>
        <w:rPr>
          <w:rFonts w:ascii="Noto Sans Mono CJK JP Regular"/>
        </w:rPr>
      </w:pPr>
      <w:r>
        <w:rPr>
          <w:rFonts w:ascii="Noto Sans Mono CJK JP Regular"/>
        </w:rPr>
        <w:t>&lt;version&gt;3.1.3.RELEASE&lt;/version&gt;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&lt;groupId&gt;org.springframework.security&lt;/groupId&gt;</w:t>
      </w:r>
    </w:p>
    <w:p>
      <w:pPr>
        <w:pStyle w:val="BodyText"/>
        <w:spacing w:line="220" w:lineRule="exact"/>
        <w:ind w:left="840"/>
        <w:rPr>
          <w:rFonts w:ascii="Noto Sans Mono CJK JP Regular"/>
        </w:rPr>
      </w:pPr>
      <w:r>
        <w:rPr>
          <w:rFonts w:ascii="Noto Sans Mono CJK JP Regular"/>
        </w:rPr>
        <w:t>&lt;artifactId&gt;spring-security-web&lt;/artifactId&gt;</w:t>
      </w:r>
    </w:p>
    <w:p>
      <w:pPr>
        <w:pStyle w:val="BodyText"/>
        <w:spacing w:line="220" w:lineRule="exact"/>
        <w:ind w:left="840"/>
        <w:rPr>
          <w:rFonts w:ascii="Noto Sans Mono CJK JP Regular"/>
        </w:rPr>
      </w:pPr>
      <w:r>
        <w:rPr>
          <w:rFonts w:ascii="Noto Sans Mono CJK JP Regular"/>
        </w:rPr>
        <w:t>&lt;version&gt;3.1.3.RELEASE&lt;/version&gt;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&lt;groupId&gt;commons-logging&lt;/groupId&gt;</w:t>
      </w:r>
    </w:p>
    <w:p>
      <w:pPr>
        <w:pStyle w:val="BodyText"/>
        <w:spacing w:line="220" w:lineRule="exact"/>
        <w:ind w:left="840"/>
        <w:rPr>
          <w:rFonts w:ascii="Noto Sans Mono CJK JP Regular"/>
        </w:rPr>
      </w:pPr>
      <w:r>
        <w:rPr>
          <w:rFonts w:ascii="Noto Sans Mono CJK JP Regular"/>
        </w:rPr>
        <w:t>&lt;artifactId&gt;commons-logging&lt;/artifactId&gt;</w:t>
      </w:r>
    </w:p>
    <w:p>
      <w:pPr>
        <w:pStyle w:val="BodyText"/>
        <w:spacing w:line="220" w:lineRule="exact"/>
        <w:ind w:left="840"/>
        <w:rPr>
          <w:rFonts w:ascii="Noto Sans Mono CJK JP Regular"/>
        </w:rPr>
      </w:pPr>
      <w:r>
        <w:rPr>
          <w:rFonts w:ascii="Noto Sans Mono CJK JP Regular"/>
        </w:rPr>
        <w:t>&lt;version&gt;1.1.1&lt;/version&gt;</w:t>
      </w:r>
    </w:p>
    <w:p>
      <w:pPr>
        <w:pStyle w:val="BodyText"/>
        <w:spacing w:line="301" w:lineRule="exact"/>
        <w:ind w:left="480"/>
        <w:rPr>
          <w:rFonts w:ascii="Noto Sans Mono CJK JP Regular"/>
        </w:rPr>
      </w:pPr>
      <w:r>
        <w:rPr>
          <w:rFonts w:ascii="Noto Sans Mono CJK JP Regular"/>
        </w:rPr>
        <w:t>&lt;/dependency&gt;</w:t>
      </w:r>
    </w:p>
    <w:p>
      <w:pPr>
        <w:pStyle w:val="BodyText"/>
        <w:spacing w:before="16"/>
        <w:rPr>
          <w:rFonts w:ascii="Noto Sans Mono CJK JP Regular"/>
          <w:sz w:val="9"/>
        </w:rPr>
      </w:pPr>
      <w:r>
        <w:rPr/>
        <w:pict>
          <v:line style="position:absolute;mso-position-horizontal-relative:page;mso-position-vertical-relative:paragraph;z-index:920;mso-wrap-distance-left:0;mso-wrap-distance-right:0" from="54pt,12.577374pt" to="504pt,12.577374pt" stroked="true" strokeweight=".5pt" strokecolor="#000000">
            <v:stroke dashstyle="solid"/>
            <w10:wrap type="topAndBottom"/>
          </v:line>
        </w:pict>
      </w:r>
    </w:p>
    <w:p>
      <w:pPr>
        <w:pStyle w:val="Heading6"/>
        <w:numPr>
          <w:ilvl w:val="0"/>
          <w:numId w:val="4"/>
        </w:numPr>
        <w:tabs>
          <w:tab w:pos="681" w:val="left" w:leader="none"/>
        </w:tabs>
        <w:spacing w:line="240" w:lineRule="auto" w:before="126" w:after="0"/>
        <w:ind w:left="680" w:right="0" w:hanging="200"/>
        <w:jc w:val="left"/>
      </w:pPr>
      <w:r>
        <w:rPr>
          <w:b/>
          <w:w w:val="90"/>
        </w:rPr>
        <w:t>Note</w:t>
      </w:r>
      <w:r>
        <w:rPr>
          <w:b/>
          <w:spacing w:val="7"/>
          <w:w w:val="90"/>
        </w:rPr>
        <w:t> </w:t>
      </w:r>
      <w:r>
        <w:rPr>
          <w:w w:val="90"/>
        </w:rPr>
        <w:t>as</w:t>
      </w:r>
      <w:r>
        <w:rPr>
          <w:spacing w:val="-24"/>
          <w:w w:val="90"/>
        </w:rPr>
        <w:t> </w:t>
      </w:r>
      <w:r>
        <w:rPr>
          <w:w w:val="90"/>
        </w:rPr>
        <w:t>you</w:t>
      </w:r>
      <w:r>
        <w:rPr>
          <w:spacing w:val="-23"/>
          <w:w w:val="90"/>
        </w:rPr>
        <w:t> </w:t>
      </w:r>
      <w:r>
        <w:rPr>
          <w:w w:val="90"/>
        </w:rPr>
        <w:t>probably</w:t>
      </w:r>
      <w:r>
        <w:rPr>
          <w:spacing w:val="-23"/>
          <w:w w:val="90"/>
        </w:rPr>
        <w:t> </w:t>
      </w:r>
      <w:r>
        <w:rPr>
          <w:w w:val="90"/>
        </w:rPr>
        <w:t>know,</w:t>
      </w:r>
      <w:r>
        <w:rPr>
          <w:spacing w:val="-28"/>
          <w:w w:val="90"/>
        </w:rPr>
        <w:t> </w:t>
      </w:r>
      <w:r>
        <w:rPr>
          <w:w w:val="90"/>
        </w:rPr>
        <w:t>Maven</w:t>
      </w:r>
      <w:r>
        <w:rPr>
          <w:spacing w:val="-23"/>
          <w:w w:val="90"/>
        </w:rPr>
        <w:t> </w:t>
      </w:r>
      <w:r>
        <w:rPr>
          <w:w w:val="90"/>
        </w:rPr>
        <w:t>handles</w:t>
      </w:r>
      <w:r>
        <w:rPr>
          <w:spacing w:val="-24"/>
          <w:w w:val="90"/>
        </w:rPr>
        <w:t> </w:t>
      </w:r>
      <w:r>
        <w:rPr>
          <w:w w:val="90"/>
        </w:rPr>
        <w:t>transitive</w:t>
      </w:r>
      <w:r>
        <w:rPr>
          <w:spacing w:val="-23"/>
          <w:w w:val="90"/>
        </w:rPr>
        <w:t> </w:t>
      </w:r>
      <w:r>
        <w:rPr>
          <w:w w:val="90"/>
        </w:rPr>
        <w:t>dependencies.</w:t>
      </w:r>
      <w:r>
        <w:rPr>
          <w:spacing w:val="-27"/>
          <w:w w:val="90"/>
        </w:rPr>
        <w:t> </w:t>
      </w:r>
      <w:r>
        <w:rPr>
          <w:w w:val="90"/>
        </w:rPr>
        <w:t>In</w:t>
      </w:r>
      <w:r>
        <w:rPr>
          <w:spacing w:val="-24"/>
          <w:w w:val="90"/>
        </w:rPr>
        <w:t> </w:t>
      </w:r>
      <w:r>
        <w:rPr>
          <w:w w:val="90"/>
        </w:rPr>
        <w:t>our</w:t>
      </w:r>
      <w:r>
        <w:rPr>
          <w:spacing w:val="-23"/>
          <w:w w:val="90"/>
        </w:rPr>
        <w:t> </w:t>
      </w:r>
      <w:r>
        <w:rPr>
          <w:w w:val="90"/>
        </w:rPr>
        <w:t>example,</w:t>
      </w:r>
      <w:r>
        <w:rPr>
          <w:spacing w:val="-27"/>
          <w:w w:val="90"/>
        </w:rPr>
        <w:t> </w:t>
      </w:r>
      <w:r>
        <w:rPr>
          <w:w w:val="90"/>
        </w:rPr>
        <w:t>the</w:t>
      </w:r>
      <w:r>
        <w:rPr>
          <w:spacing w:val="-24"/>
          <w:w w:val="90"/>
        </w:rPr>
        <w:t> </w:t>
      </w:r>
      <w:r>
        <w:rPr>
          <w:w w:val="90"/>
        </w:rPr>
        <w:t>dependencies</w:t>
      </w:r>
      <w:r>
        <w:rPr>
          <w:spacing w:val="-23"/>
          <w:w w:val="90"/>
        </w:rPr>
        <w:t> </w:t>
      </w:r>
      <w:r>
        <w:rPr>
          <w:w w:val="90"/>
        </w:rPr>
        <w:t>we</w:t>
      </w:r>
      <w:r>
        <w:rPr>
          <w:spacing w:val="-24"/>
          <w:w w:val="90"/>
        </w:rPr>
        <w:t> </w:t>
      </w:r>
      <w:r>
        <w:rPr>
          <w:w w:val="90"/>
        </w:rPr>
        <w:t>just</w:t>
      </w:r>
    </w:p>
    <w:p>
      <w:pPr>
        <w:spacing w:line="220" w:lineRule="auto" w:before="65"/>
        <w:ind w:left="479" w:right="821" w:firstLine="0"/>
        <w:jc w:val="both"/>
        <w:rPr>
          <w:rFonts w:ascii="Arial"/>
          <w:sz w:val="20"/>
        </w:rPr>
      </w:pPr>
      <w:r>
        <w:rPr>
          <w:rFonts w:ascii="Arial"/>
          <w:w w:val="85"/>
          <w:sz w:val="20"/>
        </w:rPr>
        <w:t>defined</w:t>
      </w:r>
      <w:r>
        <w:rPr>
          <w:rFonts w:ascii="Arial"/>
          <w:spacing w:val="-5"/>
          <w:w w:val="85"/>
          <w:sz w:val="20"/>
        </w:rPr>
        <w:t> </w:t>
      </w:r>
      <w:r>
        <w:rPr>
          <w:rFonts w:ascii="Arial"/>
          <w:w w:val="85"/>
          <w:sz w:val="20"/>
        </w:rPr>
        <w:t>in</w:t>
      </w:r>
      <w:r>
        <w:rPr>
          <w:rFonts w:ascii="Arial"/>
          <w:spacing w:val="-5"/>
          <w:w w:val="85"/>
          <w:sz w:val="20"/>
        </w:rPr>
        <w:t> </w:t>
      </w:r>
      <w:r>
        <w:rPr>
          <w:rFonts w:ascii="Arial"/>
          <w:w w:val="85"/>
          <w:sz w:val="20"/>
        </w:rPr>
        <w:t>Listing</w:t>
      </w:r>
      <w:r>
        <w:rPr>
          <w:rFonts w:ascii="Arial"/>
          <w:spacing w:val="-4"/>
          <w:w w:val="85"/>
          <w:sz w:val="20"/>
        </w:rPr>
        <w:t> </w:t>
      </w:r>
      <w:r>
        <w:rPr>
          <w:rFonts w:ascii="Arial"/>
          <w:w w:val="85"/>
          <w:sz w:val="20"/>
        </w:rPr>
        <w:t>2-3</w:t>
      </w:r>
      <w:r>
        <w:rPr>
          <w:rFonts w:ascii="Arial"/>
          <w:spacing w:val="-5"/>
          <w:w w:val="85"/>
          <w:sz w:val="20"/>
        </w:rPr>
        <w:t> </w:t>
      </w:r>
      <w:r>
        <w:rPr>
          <w:rFonts w:ascii="Arial"/>
          <w:w w:val="85"/>
          <w:sz w:val="20"/>
        </w:rPr>
        <w:t>will</w:t>
      </w:r>
      <w:r>
        <w:rPr>
          <w:rFonts w:ascii="Arial"/>
          <w:spacing w:val="-5"/>
          <w:w w:val="85"/>
          <w:sz w:val="20"/>
        </w:rPr>
        <w:t> </w:t>
      </w:r>
      <w:r>
        <w:rPr>
          <w:rFonts w:ascii="Arial"/>
          <w:w w:val="85"/>
          <w:sz w:val="20"/>
        </w:rPr>
        <w:t>translate</w:t>
      </w:r>
      <w:r>
        <w:rPr>
          <w:rFonts w:ascii="Arial"/>
          <w:spacing w:val="-4"/>
          <w:w w:val="85"/>
          <w:sz w:val="20"/>
        </w:rPr>
        <w:t> </w:t>
      </w:r>
      <w:r>
        <w:rPr>
          <w:rFonts w:ascii="Arial"/>
          <w:w w:val="85"/>
          <w:sz w:val="20"/>
        </w:rPr>
        <w:t>into</w:t>
      </w:r>
      <w:r>
        <w:rPr>
          <w:rFonts w:ascii="Arial"/>
          <w:spacing w:val="-5"/>
          <w:w w:val="85"/>
          <w:sz w:val="20"/>
        </w:rPr>
        <w:t> </w:t>
      </w:r>
      <w:r>
        <w:rPr>
          <w:rFonts w:ascii="Arial"/>
          <w:w w:val="85"/>
          <w:sz w:val="20"/>
        </w:rPr>
        <w:t>more</w:t>
      </w:r>
      <w:r>
        <w:rPr>
          <w:rFonts w:ascii="Arial"/>
          <w:spacing w:val="-5"/>
          <w:w w:val="85"/>
          <w:sz w:val="20"/>
        </w:rPr>
        <w:t> </w:t>
      </w:r>
      <w:r>
        <w:rPr>
          <w:rFonts w:ascii="Arial"/>
          <w:w w:val="85"/>
          <w:sz w:val="20"/>
        </w:rPr>
        <w:t>real-world</w:t>
      </w:r>
      <w:r>
        <w:rPr>
          <w:rFonts w:ascii="Arial"/>
          <w:spacing w:val="-4"/>
          <w:w w:val="85"/>
          <w:sz w:val="20"/>
        </w:rPr>
        <w:t> </w:t>
      </w:r>
      <w:r>
        <w:rPr>
          <w:rFonts w:ascii="Arial"/>
          <w:w w:val="85"/>
          <w:sz w:val="20"/>
        </w:rPr>
        <w:t>dependencies,</w:t>
      </w:r>
      <w:r>
        <w:rPr>
          <w:rFonts w:ascii="Arial"/>
          <w:spacing w:val="-11"/>
          <w:w w:val="85"/>
          <w:sz w:val="20"/>
        </w:rPr>
        <w:t> </w:t>
      </w:r>
      <w:r>
        <w:rPr>
          <w:rFonts w:ascii="Arial"/>
          <w:w w:val="85"/>
          <w:sz w:val="20"/>
        </w:rPr>
        <w:t>including</w:t>
      </w:r>
      <w:r>
        <w:rPr>
          <w:rFonts w:ascii="Arial"/>
          <w:spacing w:val="-5"/>
          <w:w w:val="85"/>
          <w:sz w:val="20"/>
        </w:rPr>
        <w:t> </w:t>
      </w:r>
      <w:r>
        <w:rPr>
          <w:rFonts w:ascii="Arial"/>
          <w:w w:val="85"/>
          <w:sz w:val="20"/>
        </w:rPr>
        <w:t>the</w:t>
      </w:r>
      <w:r>
        <w:rPr>
          <w:rFonts w:ascii="Arial"/>
          <w:spacing w:val="-5"/>
          <w:w w:val="85"/>
          <w:sz w:val="20"/>
        </w:rPr>
        <w:t> </w:t>
      </w:r>
      <w:r>
        <w:rPr>
          <w:rFonts w:ascii="Arial"/>
          <w:w w:val="85"/>
          <w:sz w:val="20"/>
        </w:rPr>
        <w:t>needed</w:t>
      </w:r>
      <w:r>
        <w:rPr>
          <w:rFonts w:ascii="Arial"/>
          <w:spacing w:val="-4"/>
          <w:w w:val="85"/>
          <w:sz w:val="20"/>
        </w:rPr>
        <w:t> </w:t>
      </w:r>
      <w:r>
        <w:rPr>
          <w:rFonts w:ascii="Arial"/>
          <w:w w:val="85"/>
          <w:sz w:val="20"/>
        </w:rPr>
        <w:t>dependencies</w:t>
      </w:r>
      <w:r>
        <w:rPr>
          <w:rFonts w:ascii="Arial"/>
          <w:spacing w:val="-5"/>
          <w:w w:val="85"/>
          <w:sz w:val="20"/>
        </w:rPr>
        <w:t> </w:t>
      </w:r>
      <w:r>
        <w:rPr>
          <w:rFonts w:ascii="Arial"/>
          <w:w w:val="85"/>
          <w:sz w:val="20"/>
        </w:rPr>
        <w:t>from </w:t>
      </w:r>
      <w:r>
        <w:rPr>
          <w:rFonts w:ascii="Arial"/>
          <w:w w:val="90"/>
          <w:sz w:val="20"/>
        </w:rPr>
        <w:t>the</w:t>
      </w:r>
      <w:r>
        <w:rPr>
          <w:rFonts w:ascii="Arial"/>
          <w:spacing w:val="-17"/>
          <w:w w:val="90"/>
          <w:sz w:val="20"/>
        </w:rPr>
        <w:t> </w:t>
      </w:r>
      <w:r>
        <w:rPr>
          <w:rFonts w:ascii="Arial"/>
          <w:w w:val="90"/>
          <w:sz w:val="20"/>
        </w:rPr>
        <w:t>Spring</w:t>
      </w:r>
      <w:r>
        <w:rPr>
          <w:rFonts w:ascii="Arial"/>
          <w:spacing w:val="-17"/>
          <w:w w:val="90"/>
          <w:sz w:val="20"/>
        </w:rPr>
        <w:t> </w:t>
      </w:r>
      <w:r>
        <w:rPr>
          <w:rFonts w:ascii="Arial"/>
          <w:w w:val="90"/>
          <w:sz w:val="20"/>
        </w:rPr>
        <w:t>Framework.</w:t>
      </w:r>
      <w:r>
        <w:rPr>
          <w:rFonts w:ascii="Arial"/>
          <w:spacing w:val="-28"/>
          <w:w w:val="90"/>
          <w:sz w:val="20"/>
        </w:rPr>
        <w:t> </w:t>
      </w:r>
      <w:r>
        <w:rPr>
          <w:rFonts w:ascii="Arial"/>
          <w:w w:val="90"/>
          <w:sz w:val="20"/>
        </w:rPr>
        <w:t>this</w:t>
      </w:r>
      <w:r>
        <w:rPr>
          <w:rFonts w:ascii="Arial"/>
          <w:spacing w:val="-17"/>
          <w:w w:val="90"/>
          <w:sz w:val="20"/>
        </w:rPr>
        <w:t> </w:t>
      </w:r>
      <w:r>
        <w:rPr>
          <w:rFonts w:ascii="Arial"/>
          <w:w w:val="90"/>
          <w:sz w:val="20"/>
        </w:rPr>
        <w:t>includes</w:t>
      </w:r>
      <w:r>
        <w:rPr>
          <w:rFonts w:ascii="Arial"/>
          <w:spacing w:val="-17"/>
          <w:w w:val="90"/>
          <w:sz w:val="20"/>
        </w:rPr>
        <w:t> </w:t>
      </w:r>
      <w:r>
        <w:rPr>
          <w:rFonts w:ascii="Arial"/>
          <w:w w:val="90"/>
          <w:sz w:val="20"/>
        </w:rPr>
        <w:t>Spring</w:t>
      </w:r>
      <w:r>
        <w:rPr>
          <w:rFonts w:ascii="Arial"/>
          <w:spacing w:val="-17"/>
          <w:w w:val="90"/>
          <w:sz w:val="20"/>
        </w:rPr>
        <w:t> </w:t>
      </w:r>
      <w:r>
        <w:rPr>
          <w:rFonts w:ascii="Arial"/>
          <w:w w:val="90"/>
          <w:sz w:val="20"/>
        </w:rPr>
        <w:t>web</w:t>
      </w:r>
      <w:r>
        <w:rPr>
          <w:rFonts w:ascii="Arial"/>
          <w:spacing w:val="-17"/>
          <w:w w:val="90"/>
          <w:sz w:val="20"/>
        </w:rPr>
        <w:t> </w:t>
      </w:r>
      <w:r>
        <w:rPr>
          <w:rFonts w:ascii="Arial"/>
          <w:w w:val="90"/>
          <w:sz w:val="20"/>
        </w:rPr>
        <w:t>support</w:t>
      </w:r>
      <w:r>
        <w:rPr>
          <w:rFonts w:ascii="Arial"/>
          <w:spacing w:val="-17"/>
          <w:w w:val="90"/>
          <w:sz w:val="20"/>
        </w:rPr>
        <w:t> </w:t>
      </w:r>
      <w:r>
        <w:rPr>
          <w:rFonts w:ascii="Arial"/>
          <w:w w:val="90"/>
          <w:sz w:val="20"/>
        </w:rPr>
        <w:t>and</w:t>
      </w:r>
      <w:r>
        <w:rPr>
          <w:rFonts w:ascii="Arial"/>
          <w:spacing w:val="-17"/>
          <w:w w:val="90"/>
          <w:sz w:val="20"/>
        </w:rPr>
        <w:t> </w:t>
      </w:r>
      <w:r>
        <w:rPr>
          <w:rFonts w:ascii="Arial"/>
          <w:w w:val="90"/>
          <w:sz w:val="20"/>
        </w:rPr>
        <w:t>the</w:t>
      </w:r>
      <w:r>
        <w:rPr>
          <w:rFonts w:ascii="Arial"/>
          <w:spacing w:val="-17"/>
          <w:w w:val="90"/>
          <w:sz w:val="20"/>
        </w:rPr>
        <w:t> </w:t>
      </w:r>
      <w:r>
        <w:rPr>
          <w:rFonts w:ascii="Arial"/>
          <w:w w:val="90"/>
          <w:sz w:val="20"/>
        </w:rPr>
        <w:t>core</w:t>
      </w:r>
      <w:r>
        <w:rPr>
          <w:rFonts w:ascii="Arial"/>
          <w:spacing w:val="-17"/>
          <w:w w:val="90"/>
          <w:sz w:val="20"/>
        </w:rPr>
        <w:t> </w:t>
      </w:r>
      <w:r>
        <w:rPr>
          <w:rFonts w:ascii="Arial"/>
          <w:w w:val="90"/>
          <w:sz w:val="20"/>
        </w:rPr>
        <w:t>libraries</w:t>
      </w:r>
      <w:r>
        <w:rPr>
          <w:rFonts w:ascii="Arial"/>
          <w:spacing w:val="-16"/>
          <w:w w:val="90"/>
          <w:sz w:val="20"/>
        </w:rPr>
        <w:t> </w:t>
      </w:r>
      <w:r>
        <w:rPr>
          <w:rFonts w:ascii="Arial"/>
          <w:w w:val="90"/>
          <w:sz w:val="20"/>
        </w:rPr>
        <w:t>for</w:t>
      </w:r>
      <w:r>
        <w:rPr>
          <w:rFonts w:ascii="Arial"/>
          <w:spacing w:val="-17"/>
          <w:w w:val="90"/>
          <w:sz w:val="20"/>
        </w:rPr>
        <w:t> </w:t>
      </w:r>
      <w:r>
        <w:rPr>
          <w:rFonts w:ascii="Arial"/>
          <w:w w:val="90"/>
          <w:sz w:val="20"/>
        </w:rPr>
        <w:t>dI</w:t>
      </w:r>
      <w:r>
        <w:rPr>
          <w:rFonts w:ascii="Arial"/>
          <w:spacing w:val="-17"/>
          <w:w w:val="90"/>
          <w:sz w:val="20"/>
        </w:rPr>
        <w:t> </w:t>
      </w:r>
      <w:r>
        <w:rPr>
          <w:rFonts w:ascii="Arial"/>
          <w:w w:val="90"/>
          <w:sz w:val="20"/>
        </w:rPr>
        <w:t>and</w:t>
      </w:r>
      <w:r>
        <w:rPr>
          <w:rFonts w:ascii="Arial"/>
          <w:spacing w:val="-17"/>
          <w:w w:val="90"/>
          <w:sz w:val="20"/>
        </w:rPr>
        <w:t> </w:t>
      </w:r>
      <w:r>
        <w:rPr>
          <w:rFonts w:ascii="Noto Sans Mono CJK JP Regular"/>
          <w:w w:val="90"/>
          <w:sz w:val="18"/>
        </w:rPr>
        <w:t>ApplicationContext </w:t>
      </w:r>
      <w:r>
        <w:rPr>
          <w:rFonts w:ascii="Arial"/>
          <w:w w:val="95"/>
          <w:sz w:val="20"/>
        </w:rPr>
        <w:t>management.</w:t>
      </w:r>
    </w:p>
    <w:p>
      <w:pPr>
        <w:pStyle w:val="BodyText"/>
        <w:spacing w:before="4"/>
        <w:rPr>
          <w:rFonts w:ascii="Arial"/>
          <w:sz w:val="10"/>
        </w:rPr>
      </w:pPr>
      <w:r>
        <w:rPr/>
        <w:pict>
          <v:line style="position:absolute;mso-position-horizontal-relative:page;mso-position-vertical-relative:paragraph;z-index:944;mso-wrap-distance-left:0;mso-wrap-distance-right:0" from="54pt,8.189167pt" to="504pt,8.189167pt" stroked="true" strokeweight=".5pt" strokecolor="#000000">
            <v:stroke dashstyle="solid"/>
            <w10:wrap type="topAndBottom"/>
          </v:line>
        </w:pict>
      </w:r>
    </w:p>
    <w:p>
      <w:pPr>
        <w:pStyle w:val="BodyText"/>
        <w:rPr>
          <w:rFonts w:ascii="Arial"/>
          <w:sz w:val="22"/>
        </w:rPr>
      </w:pPr>
    </w:p>
    <w:p>
      <w:pPr>
        <w:spacing w:before="126"/>
        <w:ind w:left="480" w:right="0" w:firstLine="0"/>
        <w:jc w:val="left"/>
        <w:rPr>
          <w:sz w:val="28"/>
        </w:rPr>
      </w:pPr>
      <w:r>
        <w:rPr>
          <w:w w:val="105"/>
          <w:sz w:val="28"/>
        </w:rPr>
        <w:t>Configuring the Web Project To Be Aware of Spring Security</w:t>
      </w:r>
    </w:p>
    <w:p>
      <w:pPr>
        <w:pStyle w:val="BodyText"/>
        <w:spacing w:line="254" w:lineRule="auto" w:before="112"/>
        <w:ind w:left="480" w:right="148"/>
      </w:pPr>
      <w:r>
        <w:rPr>
          <w:spacing w:val="-7"/>
          <w:w w:val="110"/>
        </w:rPr>
        <w:t>To</w:t>
      </w:r>
      <w:r>
        <w:rPr>
          <w:spacing w:val="-27"/>
          <w:w w:val="110"/>
        </w:rPr>
        <w:t> </w:t>
      </w:r>
      <w:r>
        <w:rPr>
          <w:w w:val="110"/>
        </w:rPr>
        <w:t>activate</w:t>
      </w:r>
      <w:r>
        <w:rPr>
          <w:spacing w:val="-26"/>
          <w:w w:val="110"/>
        </w:rPr>
        <w:t> </w:t>
      </w:r>
      <w:r>
        <w:rPr>
          <w:w w:val="110"/>
        </w:rPr>
        <w:t>Spring</w:t>
      </w:r>
      <w:r>
        <w:rPr>
          <w:spacing w:val="-27"/>
          <w:w w:val="110"/>
        </w:rPr>
        <w:t> </w:t>
      </w:r>
      <w:r>
        <w:rPr>
          <w:w w:val="110"/>
        </w:rPr>
        <w:t>Security</w:t>
      </w:r>
      <w:r>
        <w:rPr>
          <w:spacing w:val="-26"/>
          <w:w w:val="110"/>
        </w:rPr>
        <w:t> </w:t>
      </w:r>
      <w:r>
        <w:rPr>
          <w:w w:val="110"/>
        </w:rPr>
        <w:t>in</w:t>
      </w:r>
      <w:r>
        <w:rPr>
          <w:spacing w:val="-26"/>
          <w:w w:val="110"/>
        </w:rPr>
        <w:t> </w:t>
      </w:r>
      <w:r>
        <w:rPr>
          <w:w w:val="110"/>
        </w:rPr>
        <w:t>a</w:t>
      </w:r>
      <w:r>
        <w:rPr>
          <w:spacing w:val="-27"/>
          <w:w w:val="110"/>
        </w:rPr>
        <w:t> </w:t>
      </w:r>
      <w:r>
        <w:rPr>
          <w:spacing w:val="-3"/>
          <w:w w:val="110"/>
        </w:rPr>
        <w:t>Java</w:t>
      </w:r>
      <w:r>
        <w:rPr>
          <w:spacing w:val="-26"/>
          <w:w w:val="110"/>
        </w:rPr>
        <w:t> </w:t>
      </w:r>
      <w:r>
        <w:rPr>
          <w:w w:val="110"/>
        </w:rPr>
        <w:t>web</w:t>
      </w:r>
      <w:r>
        <w:rPr>
          <w:spacing w:val="-27"/>
          <w:w w:val="110"/>
        </w:rPr>
        <w:t> </w:t>
      </w:r>
      <w:r>
        <w:rPr>
          <w:w w:val="110"/>
        </w:rPr>
        <w:t>application,</w:t>
      </w:r>
      <w:r>
        <w:rPr>
          <w:spacing w:val="-26"/>
          <w:w w:val="110"/>
        </w:rPr>
        <w:t> </w:t>
      </w:r>
      <w:r>
        <w:rPr>
          <w:w w:val="110"/>
        </w:rPr>
        <w:t>you</w:t>
      </w:r>
      <w:r>
        <w:rPr>
          <w:spacing w:val="-26"/>
          <w:w w:val="110"/>
        </w:rPr>
        <w:t> </w:t>
      </w:r>
      <w:r>
        <w:rPr>
          <w:w w:val="110"/>
        </w:rPr>
        <w:t>need</w:t>
      </w:r>
      <w:r>
        <w:rPr>
          <w:spacing w:val="-27"/>
          <w:w w:val="110"/>
        </w:rPr>
        <w:t> </w:t>
      </w:r>
      <w:r>
        <w:rPr>
          <w:w w:val="110"/>
        </w:rPr>
        <w:t>to</w:t>
      </w:r>
      <w:r>
        <w:rPr>
          <w:spacing w:val="-26"/>
          <w:w w:val="110"/>
        </w:rPr>
        <w:t> </w:t>
      </w:r>
      <w:r>
        <w:rPr>
          <w:w w:val="110"/>
        </w:rPr>
        <w:t>configure</w:t>
      </w:r>
      <w:r>
        <w:rPr>
          <w:spacing w:val="-27"/>
          <w:w w:val="110"/>
        </w:rPr>
        <w:t> </w:t>
      </w:r>
      <w:r>
        <w:rPr>
          <w:w w:val="110"/>
        </w:rPr>
        <w:t>a</w:t>
      </w:r>
      <w:r>
        <w:rPr>
          <w:spacing w:val="-26"/>
          <w:w w:val="110"/>
        </w:rPr>
        <w:t> </w:t>
      </w:r>
      <w:r>
        <w:rPr>
          <w:w w:val="110"/>
        </w:rPr>
        <w:t>particular</w:t>
      </w:r>
      <w:r>
        <w:rPr>
          <w:spacing w:val="-26"/>
          <w:w w:val="110"/>
        </w:rPr>
        <w:t> </w:t>
      </w:r>
      <w:r>
        <w:rPr>
          <w:w w:val="110"/>
        </w:rPr>
        <w:t>Servlet</w:t>
      </w:r>
      <w:r>
        <w:rPr>
          <w:spacing w:val="-27"/>
          <w:w w:val="110"/>
        </w:rPr>
        <w:t> </w:t>
      </w:r>
      <w:r>
        <w:rPr>
          <w:w w:val="110"/>
        </w:rPr>
        <w:t>filter</w:t>
      </w:r>
      <w:r>
        <w:rPr>
          <w:spacing w:val="-26"/>
          <w:w w:val="110"/>
        </w:rPr>
        <w:t> </w:t>
      </w:r>
      <w:r>
        <w:rPr>
          <w:w w:val="110"/>
        </w:rPr>
        <w:t>that</w:t>
      </w:r>
      <w:r>
        <w:rPr>
          <w:spacing w:val="-26"/>
          <w:w w:val="110"/>
        </w:rPr>
        <w:t> </w:t>
      </w:r>
      <w:r>
        <w:rPr>
          <w:w w:val="110"/>
        </w:rPr>
        <w:t>will</w:t>
      </w:r>
      <w:r>
        <w:rPr>
          <w:spacing w:val="-27"/>
          <w:w w:val="110"/>
        </w:rPr>
        <w:t> </w:t>
      </w:r>
      <w:r>
        <w:rPr>
          <w:w w:val="110"/>
        </w:rPr>
        <w:t>take</w:t>
      </w:r>
      <w:r>
        <w:rPr>
          <w:spacing w:val="-26"/>
          <w:w w:val="110"/>
        </w:rPr>
        <w:t> </w:t>
      </w:r>
      <w:r>
        <w:rPr>
          <w:w w:val="110"/>
        </w:rPr>
        <w:t>care of</w:t>
      </w:r>
      <w:r>
        <w:rPr>
          <w:spacing w:val="-24"/>
          <w:w w:val="110"/>
        </w:rPr>
        <w:t> </w:t>
      </w:r>
      <w:r>
        <w:rPr>
          <w:w w:val="110"/>
        </w:rPr>
        <w:t>pre-processing</w:t>
      </w:r>
      <w:r>
        <w:rPr>
          <w:spacing w:val="-23"/>
          <w:w w:val="110"/>
        </w:rPr>
        <w:t> </w:t>
      </w:r>
      <w:r>
        <w:rPr>
          <w:w w:val="110"/>
        </w:rPr>
        <w:t>and</w:t>
      </w:r>
      <w:r>
        <w:rPr>
          <w:spacing w:val="-23"/>
          <w:w w:val="110"/>
        </w:rPr>
        <w:t> </w:t>
      </w:r>
      <w:r>
        <w:rPr>
          <w:w w:val="110"/>
        </w:rPr>
        <w:t>post-processing</w:t>
      </w:r>
      <w:r>
        <w:rPr>
          <w:spacing w:val="-23"/>
          <w:w w:val="110"/>
        </w:rPr>
        <w:t> </w:t>
      </w:r>
      <w:r>
        <w:rPr>
          <w:w w:val="110"/>
        </w:rPr>
        <w:t>the</w:t>
      </w:r>
      <w:r>
        <w:rPr>
          <w:spacing w:val="-23"/>
          <w:w w:val="110"/>
        </w:rPr>
        <w:t> </w:t>
      </w:r>
      <w:r>
        <w:rPr>
          <w:w w:val="110"/>
        </w:rPr>
        <w:t>requests,</w:t>
      </w:r>
      <w:r>
        <w:rPr>
          <w:spacing w:val="-23"/>
          <w:w w:val="110"/>
        </w:rPr>
        <w:t> </w:t>
      </w:r>
      <w:r>
        <w:rPr>
          <w:w w:val="110"/>
        </w:rPr>
        <w:t>as</w:t>
      </w:r>
      <w:r>
        <w:rPr>
          <w:spacing w:val="-23"/>
          <w:w w:val="110"/>
        </w:rPr>
        <w:t> </w:t>
      </w:r>
      <w:r>
        <w:rPr>
          <w:w w:val="110"/>
        </w:rPr>
        <w:t>well</w:t>
      </w:r>
      <w:r>
        <w:rPr>
          <w:spacing w:val="-23"/>
          <w:w w:val="110"/>
        </w:rPr>
        <w:t> </w:t>
      </w:r>
      <w:r>
        <w:rPr>
          <w:w w:val="110"/>
        </w:rPr>
        <w:t>as</w:t>
      </w:r>
      <w:r>
        <w:rPr>
          <w:spacing w:val="-23"/>
          <w:w w:val="110"/>
        </w:rPr>
        <w:t> </w:t>
      </w:r>
      <w:r>
        <w:rPr>
          <w:w w:val="110"/>
        </w:rPr>
        <w:t>managing</w:t>
      </w:r>
      <w:r>
        <w:rPr>
          <w:spacing w:val="-23"/>
          <w:w w:val="110"/>
        </w:rPr>
        <w:t> </w:t>
      </w:r>
      <w:r>
        <w:rPr>
          <w:w w:val="110"/>
        </w:rPr>
        <w:t>the</w:t>
      </w:r>
      <w:r>
        <w:rPr>
          <w:spacing w:val="-23"/>
          <w:w w:val="110"/>
        </w:rPr>
        <w:t> </w:t>
      </w:r>
      <w:r>
        <w:rPr>
          <w:w w:val="110"/>
        </w:rPr>
        <w:t>required</w:t>
      </w:r>
      <w:r>
        <w:rPr>
          <w:spacing w:val="-24"/>
          <w:w w:val="110"/>
        </w:rPr>
        <w:t> </w:t>
      </w:r>
      <w:r>
        <w:rPr>
          <w:w w:val="110"/>
        </w:rPr>
        <w:t>security</w:t>
      </w:r>
      <w:r>
        <w:rPr>
          <w:spacing w:val="-23"/>
          <w:w w:val="110"/>
        </w:rPr>
        <w:t> </w:t>
      </w:r>
      <w:r>
        <w:rPr>
          <w:w w:val="110"/>
        </w:rPr>
        <w:t>constraints.</w:t>
      </w:r>
      <w:r>
        <w:rPr>
          <w:spacing w:val="-23"/>
          <w:w w:val="110"/>
        </w:rPr>
        <w:t> </w:t>
      </w:r>
      <w:r>
        <w:rPr>
          <w:w w:val="110"/>
        </w:rPr>
        <w:t>Make</w:t>
      </w:r>
      <w:r>
        <w:rPr>
          <w:spacing w:val="-23"/>
          <w:w w:val="110"/>
        </w:rPr>
        <w:t> </w:t>
      </w:r>
      <w:r>
        <w:rPr>
          <w:w w:val="110"/>
        </w:rPr>
        <w:t>your web.xml</w:t>
      </w:r>
      <w:r>
        <w:rPr>
          <w:spacing w:val="-14"/>
          <w:w w:val="110"/>
        </w:rPr>
        <w:t> </w:t>
      </w:r>
      <w:r>
        <w:rPr>
          <w:w w:val="110"/>
        </w:rPr>
        <w:t>look</w:t>
      </w:r>
      <w:r>
        <w:rPr>
          <w:spacing w:val="-13"/>
          <w:w w:val="110"/>
        </w:rPr>
        <w:t> </w:t>
      </w:r>
      <w:r>
        <w:rPr>
          <w:w w:val="110"/>
        </w:rPr>
        <w:t>like</w:t>
      </w:r>
      <w:r>
        <w:rPr>
          <w:spacing w:val="-13"/>
          <w:w w:val="110"/>
        </w:rPr>
        <w:t> </w:t>
      </w:r>
      <w:r>
        <w:rPr>
          <w:w w:val="110"/>
        </w:rPr>
        <w:t>Listing</w:t>
      </w:r>
      <w:r>
        <w:rPr>
          <w:spacing w:val="-14"/>
          <w:w w:val="110"/>
        </w:rPr>
        <w:t> </w:t>
      </w:r>
      <w:r>
        <w:rPr>
          <w:w w:val="110"/>
        </w:rPr>
        <w:t>2-4.</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p>
    <w:p>
      <w:pPr>
        <w:pStyle w:val="Heading6"/>
        <w:ind w:left="310" w:right="122"/>
        <w:jc w:val="right"/>
        <w:rPr>
          <w:rFonts w:ascii="Times New Roman"/>
        </w:rPr>
      </w:pPr>
      <w:r>
        <w:rPr>
          <w:rFonts w:ascii="Times New Roman"/>
        </w:rPr>
        <w:t>21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6" w:id="31"/>
      <w:bookmarkEnd w:id="31"/>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7"/>
        <w:rPr>
          <w:rFonts w:ascii="Arial"/>
          <w:sz w:val="15"/>
        </w:rPr>
      </w:pPr>
    </w:p>
    <w:p>
      <w:pPr>
        <w:spacing w:before="96"/>
        <w:ind w:left="120" w:right="0" w:firstLine="0"/>
        <w:jc w:val="left"/>
        <w:rPr>
          <w:sz w:val="18"/>
        </w:rPr>
      </w:pPr>
      <w:r>
        <w:rPr>
          <w:b/>
          <w:i/>
          <w:w w:val="105"/>
          <w:sz w:val="18"/>
        </w:rPr>
        <w:t>Listing 2-4. </w:t>
      </w:r>
      <w:r>
        <w:rPr>
          <w:w w:val="105"/>
          <w:sz w:val="18"/>
        </w:rPr>
        <w:t>The web.xml with Spring Security integration</w:t>
      </w:r>
    </w:p>
    <w:p>
      <w:pPr>
        <w:pStyle w:val="BodyText"/>
        <w:spacing w:line="301" w:lineRule="exact" w:before="44"/>
        <w:ind w:left="120"/>
        <w:rPr>
          <w:rFonts w:ascii="Noto Sans Mono CJK JP Regular"/>
        </w:rPr>
      </w:pPr>
      <w:r>
        <w:rPr>
          <w:rFonts w:ascii="Noto Sans Mono CJK JP Regular"/>
        </w:rPr>
        <w:t>&lt;?xml version="1.0" encoding="UTF-8"?&gt;</w:t>
      </w:r>
    </w:p>
    <w:p>
      <w:pPr>
        <w:pStyle w:val="BodyText"/>
        <w:spacing w:line="301" w:lineRule="exact"/>
        <w:ind w:left="120"/>
        <w:rPr>
          <w:rFonts w:ascii="Noto Sans Mono CJK JP Regular"/>
        </w:rPr>
      </w:pPr>
      <w:r>
        <w:rPr>
          <w:rFonts w:ascii="Noto Sans Mono CJK JP Regular"/>
        </w:rPr>
        <w:t>&lt;web-app&gt;</w:t>
      </w:r>
    </w:p>
    <w:p>
      <w:pPr>
        <w:pStyle w:val="BodyText"/>
        <w:spacing w:line="301" w:lineRule="exact" w:before="59"/>
        <w:ind w:left="480"/>
        <w:rPr>
          <w:rFonts w:ascii="Noto Sans Mono CJK JP Regular"/>
        </w:rPr>
      </w:pPr>
      <w:r>
        <w:rPr>
          <w:rFonts w:ascii="Noto Sans Mono CJK JP Regular"/>
        </w:rPr>
        <w:t>&lt;filter&gt;</w:t>
      </w:r>
    </w:p>
    <w:p>
      <w:pPr>
        <w:pStyle w:val="BodyText"/>
        <w:spacing w:line="220" w:lineRule="exact"/>
        <w:ind w:left="840"/>
        <w:rPr>
          <w:rFonts w:ascii="Noto Sans Mono CJK JP Regular"/>
        </w:rPr>
      </w:pPr>
      <w:r>
        <w:rPr>
          <w:rFonts w:ascii="Noto Sans Mono CJK JP Regular"/>
        </w:rPr>
        <w:t>&lt;filter-name&gt;springSecurityFilterChain&lt;/filter-name&gt;</w:t>
      </w:r>
    </w:p>
    <w:p>
      <w:pPr>
        <w:pStyle w:val="BodyText"/>
        <w:spacing w:line="139" w:lineRule="auto" w:before="31"/>
        <w:ind w:left="1200" w:right="3700" w:hanging="360"/>
        <w:rPr>
          <w:rFonts w:ascii="Noto Sans Mono CJK JP Regular"/>
        </w:rPr>
      </w:pPr>
      <w:r>
        <w:rPr>
          <w:rFonts w:ascii="Noto Sans Mono CJK JP Regular"/>
        </w:rPr>
        <w:t>&lt;filter-class&gt; org.springframework.web.filter.DelegatingFilterProxy</w:t>
      </w:r>
    </w:p>
    <w:p>
      <w:pPr>
        <w:pStyle w:val="BodyText"/>
        <w:spacing w:line="186" w:lineRule="exact"/>
        <w:ind w:left="840"/>
        <w:rPr>
          <w:rFonts w:ascii="Noto Sans Mono CJK JP Regular"/>
        </w:rPr>
      </w:pPr>
      <w:r>
        <w:rPr>
          <w:rFonts w:ascii="Noto Sans Mono CJK JP Regular"/>
        </w:rPr>
        <w:t>&lt;/filter-class&gt;</w:t>
      </w:r>
    </w:p>
    <w:p>
      <w:pPr>
        <w:pStyle w:val="BodyText"/>
        <w:spacing w:line="220" w:lineRule="exact"/>
        <w:ind w:left="480"/>
        <w:rPr>
          <w:rFonts w:ascii="Noto Sans Mono CJK JP Regular"/>
        </w:rPr>
      </w:pPr>
      <w:r>
        <w:rPr>
          <w:rFonts w:ascii="Noto Sans Mono CJK JP Regular"/>
        </w:rPr>
        <w:t>&lt;/filter&gt;</w:t>
      </w:r>
    </w:p>
    <w:p>
      <w:pPr>
        <w:pStyle w:val="BodyText"/>
        <w:spacing w:line="220" w:lineRule="exact"/>
        <w:ind w:left="480"/>
        <w:rPr>
          <w:rFonts w:ascii="Noto Sans Mono CJK JP Regular"/>
        </w:rPr>
      </w:pPr>
      <w:r>
        <w:rPr>
          <w:rFonts w:ascii="Noto Sans Mono CJK JP Regular"/>
        </w:rPr>
        <w:t>&lt;filter-mapping&gt;</w:t>
      </w:r>
    </w:p>
    <w:p>
      <w:pPr>
        <w:pStyle w:val="BodyText"/>
        <w:spacing w:line="220" w:lineRule="exact"/>
        <w:ind w:left="840"/>
        <w:rPr>
          <w:rFonts w:ascii="Noto Sans Mono CJK JP Regular"/>
        </w:rPr>
      </w:pPr>
      <w:r>
        <w:rPr>
          <w:rFonts w:ascii="Noto Sans Mono CJK JP Regular"/>
        </w:rPr>
        <w:t>&lt;filter-name&gt;springSecurityFilterChain&lt;/filter-name&gt;</w:t>
      </w:r>
    </w:p>
    <w:p>
      <w:pPr>
        <w:pStyle w:val="BodyText"/>
        <w:spacing w:line="220" w:lineRule="exact"/>
        <w:ind w:left="840"/>
        <w:rPr>
          <w:rFonts w:ascii="Noto Sans Mono CJK JP Regular"/>
        </w:rPr>
      </w:pPr>
      <w:r>
        <w:rPr>
          <w:rFonts w:ascii="Noto Sans Mono CJK JP Regular"/>
        </w:rPr>
        <w:t>&lt;url-pattern&gt;/*&lt;/url-pattern&gt;</w:t>
      </w:r>
    </w:p>
    <w:p>
      <w:pPr>
        <w:pStyle w:val="BodyText"/>
        <w:spacing w:line="220" w:lineRule="exact"/>
        <w:ind w:left="480"/>
        <w:rPr>
          <w:rFonts w:ascii="Noto Sans Mono CJK JP Regular"/>
        </w:rPr>
      </w:pPr>
      <w:r>
        <w:rPr>
          <w:rFonts w:ascii="Noto Sans Mono CJK JP Regular"/>
        </w:rPr>
        <w:t>&lt;/filter-mapping&gt;</w:t>
      </w:r>
    </w:p>
    <w:p>
      <w:pPr>
        <w:pStyle w:val="BodyText"/>
        <w:spacing w:line="301" w:lineRule="exact"/>
        <w:ind w:left="120"/>
        <w:rPr>
          <w:rFonts w:ascii="Noto Sans Mono CJK JP Regular"/>
        </w:rPr>
      </w:pPr>
      <w:r>
        <w:rPr>
          <w:rFonts w:ascii="Noto Sans Mono CJK JP Regular"/>
        </w:rPr>
        <w:t>&lt;/web-app&gt;</w:t>
      </w:r>
    </w:p>
    <w:p>
      <w:pPr>
        <w:pStyle w:val="BodyText"/>
        <w:spacing w:line="187" w:lineRule="auto" w:before="117"/>
        <w:ind w:left="120" w:right="542" w:firstLine="360"/>
      </w:pPr>
      <w:r>
        <w:rPr>
          <w:spacing w:val="-5"/>
        </w:rPr>
        <w:t>You  </w:t>
      </w:r>
      <w:r>
        <w:rPr/>
        <w:t>are specifying here that requests to all URLs (</w:t>
      </w:r>
      <w:r>
        <w:rPr>
          <w:rFonts w:ascii="Noto Sans Mono CJK JP Regular"/>
        </w:rPr>
        <w:t>/*</w:t>
      </w:r>
      <w:r>
        <w:rPr/>
        <w:t>) will go through the </w:t>
      </w:r>
      <w:r>
        <w:rPr>
          <w:rFonts w:ascii="Noto Sans Mono CJK JP Regular"/>
        </w:rPr>
        <w:t>DelegatingFilterProxy </w:t>
      </w:r>
      <w:r>
        <w:rPr>
          <w:spacing w:val="-3"/>
        </w:rPr>
        <w:t>filter.  </w:t>
      </w:r>
      <w:r>
        <w:rPr/>
        <w:t>The  name</w:t>
      </w:r>
      <w:r>
        <w:rPr>
          <w:spacing w:val="14"/>
        </w:rPr>
        <w:t> </w:t>
      </w:r>
      <w:r>
        <w:rPr/>
        <w:t>of</w:t>
      </w:r>
      <w:r>
        <w:rPr>
          <w:spacing w:val="15"/>
        </w:rPr>
        <w:t> </w:t>
      </w:r>
      <w:r>
        <w:rPr/>
        <w:t>this</w:t>
      </w:r>
      <w:r>
        <w:rPr>
          <w:spacing w:val="14"/>
        </w:rPr>
        <w:t> </w:t>
      </w:r>
      <w:r>
        <w:rPr/>
        <w:t>filter</w:t>
      </w:r>
      <w:r>
        <w:rPr>
          <w:spacing w:val="15"/>
        </w:rPr>
        <w:t> </w:t>
      </w:r>
      <w:r>
        <w:rPr/>
        <w:t>is</w:t>
      </w:r>
      <w:r>
        <w:rPr>
          <w:spacing w:val="15"/>
        </w:rPr>
        <w:t> </w:t>
      </w:r>
      <w:r>
        <w:rPr/>
        <w:t>important</w:t>
      </w:r>
      <w:r>
        <w:rPr>
          <w:spacing w:val="14"/>
        </w:rPr>
        <w:t> </w:t>
      </w:r>
      <w:r>
        <w:rPr/>
        <w:t>because</w:t>
      </w:r>
      <w:r>
        <w:rPr>
          <w:spacing w:val="15"/>
        </w:rPr>
        <w:t> </w:t>
      </w:r>
      <w:r>
        <w:rPr/>
        <w:t>it</w:t>
      </w:r>
      <w:r>
        <w:rPr>
          <w:spacing w:val="15"/>
        </w:rPr>
        <w:t> </w:t>
      </w:r>
      <w:r>
        <w:rPr/>
        <w:t>is</w:t>
      </w:r>
      <w:r>
        <w:rPr>
          <w:spacing w:val="14"/>
        </w:rPr>
        <w:t> </w:t>
      </w:r>
      <w:r>
        <w:rPr/>
        <w:t>the</w:t>
      </w:r>
      <w:r>
        <w:rPr>
          <w:spacing w:val="15"/>
        </w:rPr>
        <w:t> </w:t>
      </w:r>
      <w:r>
        <w:rPr/>
        <w:t>default</w:t>
      </w:r>
      <w:r>
        <w:rPr>
          <w:spacing w:val="15"/>
        </w:rPr>
        <w:t> </w:t>
      </w:r>
      <w:r>
        <w:rPr/>
        <w:t>name</w:t>
      </w:r>
      <w:r>
        <w:rPr>
          <w:spacing w:val="14"/>
        </w:rPr>
        <w:t> </w:t>
      </w:r>
      <w:r>
        <w:rPr/>
        <w:t>Spring</w:t>
      </w:r>
      <w:r>
        <w:rPr>
          <w:spacing w:val="15"/>
        </w:rPr>
        <w:t> </w:t>
      </w:r>
      <w:r>
        <w:rPr/>
        <w:t>Security</w:t>
      </w:r>
      <w:r>
        <w:rPr>
          <w:spacing w:val="15"/>
        </w:rPr>
        <w:t> </w:t>
      </w:r>
      <w:r>
        <w:rPr/>
        <w:t>will</w:t>
      </w:r>
      <w:r>
        <w:rPr>
          <w:spacing w:val="14"/>
        </w:rPr>
        <w:t> </w:t>
      </w:r>
      <w:r>
        <w:rPr/>
        <w:t>use</w:t>
      </w:r>
      <w:r>
        <w:rPr>
          <w:spacing w:val="15"/>
        </w:rPr>
        <w:t> </w:t>
      </w:r>
      <w:r>
        <w:rPr/>
        <w:t>to</w:t>
      </w:r>
      <w:r>
        <w:rPr>
          <w:spacing w:val="15"/>
        </w:rPr>
        <w:t> </w:t>
      </w:r>
      <w:r>
        <w:rPr/>
        <w:t>configure</w:t>
      </w:r>
      <w:r>
        <w:rPr>
          <w:spacing w:val="14"/>
        </w:rPr>
        <w:t> </w:t>
      </w:r>
      <w:r>
        <w:rPr/>
        <w:t>its</w:t>
      </w:r>
      <w:r>
        <w:rPr>
          <w:spacing w:val="15"/>
        </w:rPr>
        <w:t> </w:t>
      </w:r>
      <w:r>
        <w:rPr/>
        <w:t>filter</w:t>
      </w:r>
      <w:r>
        <w:rPr>
          <w:spacing w:val="15"/>
        </w:rPr>
        <w:t> </w:t>
      </w:r>
      <w:r>
        <w:rPr/>
        <w:t>chain.</w:t>
      </w:r>
      <w:r>
        <w:rPr>
          <w:spacing w:val="14"/>
        </w:rPr>
        <w:t> </w:t>
      </w:r>
      <w:r>
        <w:rPr/>
        <w:t>I</w:t>
      </w:r>
      <w:r>
        <w:rPr>
          <w:spacing w:val="15"/>
        </w:rPr>
        <w:t> </w:t>
      </w:r>
      <w:r>
        <w:rPr/>
        <w:t>will</w:t>
      </w:r>
    </w:p>
    <w:p>
      <w:pPr>
        <w:pStyle w:val="BodyText"/>
        <w:spacing w:before="20"/>
        <w:ind w:left="120"/>
      </w:pPr>
      <w:r>
        <w:rPr>
          <w:w w:val="105"/>
        </w:rPr>
        <w:t>explain all this in detail later. For now, let’s continue with the example.</w:t>
      </w:r>
    </w:p>
    <w:p>
      <w:pPr>
        <w:pStyle w:val="BodyText"/>
        <w:spacing w:line="164" w:lineRule="exact" w:before="13"/>
        <w:ind w:left="480"/>
      </w:pPr>
      <w:r>
        <w:rPr>
          <w:w w:val="105"/>
        </w:rPr>
        <w:t>You now need to define the actual Spring Security configuration. For that, create a file named</w:t>
      </w:r>
    </w:p>
    <w:p>
      <w:pPr>
        <w:pStyle w:val="BodyText"/>
        <w:spacing w:line="339" w:lineRule="exact"/>
        <w:ind w:left="120"/>
      </w:pPr>
      <w:r>
        <w:rPr>
          <w:rFonts w:ascii="Noto Sans Mono CJK JP Regular"/>
          <w:w w:val="105"/>
        </w:rPr>
        <w:t>applicationContext-security.xml</w:t>
      </w:r>
      <w:r>
        <w:rPr>
          <w:rFonts w:ascii="Noto Sans Mono CJK JP Regular"/>
          <w:spacing w:val="-59"/>
          <w:w w:val="105"/>
        </w:rPr>
        <w:t> </w:t>
      </w:r>
      <w:r>
        <w:rPr>
          <w:w w:val="105"/>
        </w:rPr>
        <w:t>in the </w:t>
      </w:r>
      <w:r>
        <w:rPr>
          <w:rFonts w:ascii="Noto Sans Mono CJK JP Regular"/>
          <w:w w:val="105"/>
        </w:rPr>
        <w:t>WEB-INF</w:t>
      </w:r>
      <w:r>
        <w:rPr>
          <w:rFonts w:ascii="Noto Sans Mono CJK JP Regular"/>
          <w:spacing w:val="-59"/>
          <w:w w:val="105"/>
        </w:rPr>
        <w:t> </w:t>
      </w:r>
      <w:r>
        <w:rPr>
          <w:w w:val="105"/>
        </w:rPr>
        <w:t>folder and put the content shown in Listing 2-5 into </w:t>
      </w:r>
      <w:r>
        <w:rPr>
          <w:spacing w:val="3"/>
          <w:w w:val="105"/>
        </w:rPr>
        <w:t>it:</w:t>
      </w:r>
    </w:p>
    <w:p>
      <w:pPr>
        <w:pStyle w:val="BodyText"/>
        <w:spacing w:before="177"/>
        <w:ind w:left="120"/>
      </w:pPr>
      <w:r>
        <w:rPr>
          <w:b/>
          <w:i/>
          <w:w w:val="105"/>
        </w:rPr>
        <w:t>Listing 2-5. </w:t>
      </w:r>
      <w:r>
        <w:rPr>
          <w:w w:val="105"/>
        </w:rPr>
        <w:t>A Spring application context with the security configuration applicationContext-security.xml</w:t>
      </w:r>
    </w:p>
    <w:p>
      <w:pPr>
        <w:pStyle w:val="BodyText"/>
        <w:spacing w:line="301" w:lineRule="exact" w:before="44"/>
        <w:ind w:left="120"/>
        <w:rPr>
          <w:rFonts w:ascii="Noto Sans Mono CJK JP Regular"/>
        </w:rPr>
      </w:pPr>
      <w:r>
        <w:rPr>
          <w:rFonts w:ascii="Noto Sans Mono CJK JP Regular"/>
        </w:rPr>
        <w:t>&lt;?xml version="1.0" encoding="UTF-8"?&gt;</w:t>
      </w:r>
    </w:p>
    <w:p>
      <w:pPr>
        <w:pStyle w:val="BodyText"/>
        <w:spacing w:line="139" w:lineRule="auto" w:before="32"/>
        <w:ind w:left="480" w:right="344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120" w:right="299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85" w:lineRule="exact"/>
        <w:ind w:left="480"/>
        <w:rPr>
          <w:rFonts w:ascii="Noto Sans Mono CJK JP Regular"/>
        </w:rPr>
      </w:pPr>
      <w:r>
        <w:rPr>
          <w:rFonts w:ascii="Noto Sans Mono CJK JP Regular"/>
        </w:rPr>
        <w:t>&lt;security:http auto-config="true"&gt;</w:t>
      </w:r>
    </w:p>
    <w:p>
      <w:pPr>
        <w:pStyle w:val="BodyText"/>
        <w:spacing w:line="220" w:lineRule="exact"/>
        <w:ind w:left="840"/>
        <w:rPr>
          <w:rFonts w:ascii="Noto Sans Mono CJK JP Regular"/>
        </w:rPr>
      </w:pPr>
      <w:r>
        <w:rPr>
          <w:rFonts w:ascii="Noto Sans Mono CJK JP Regular"/>
        </w:rPr>
        <w:t>&lt;security:intercept-url pattern="/hello" access="ROLE_SCARVAREZ_MEMBER" /&gt;</w:t>
      </w:r>
    </w:p>
    <w:p>
      <w:pPr>
        <w:pStyle w:val="BodyText"/>
        <w:spacing w:line="220" w:lineRule="exact"/>
        <w:ind w:left="480"/>
        <w:rPr>
          <w:rFonts w:ascii="Noto Sans Mono CJK JP Regular"/>
        </w:rPr>
      </w:pPr>
      <w:r>
        <w:rPr>
          <w:rFonts w:ascii="Noto Sans Mono CJK JP Regular"/>
        </w:rPr>
        <w:t>&lt;/security:http&gt;</w:t>
      </w:r>
    </w:p>
    <w:p>
      <w:pPr>
        <w:pStyle w:val="BodyText"/>
        <w:spacing w:line="220" w:lineRule="exact"/>
        <w:ind w:left="48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100" w:right="5229"/>
        <w:jc w:val="center"/>
        <w:rPr>
          <w:rFonts w:ascii="Noto Sans Mono CJK JP Regular"/>
        </w:rPr>
      </w:pPr>
      <w:r>
        <w:rPr>
          <w:rFonts w:ascii="Noto Sans Mono CJK JP Regular"/>
        </w:rPr>
        <w:t>&lt;security:user-service&gt;</w:t>
      </w:r>
    </w:p>
    <w:p>
      <w:pPr>
        <w:pStyle w:val="BodyText"/>
        <w:spacing w:line="220" w:lineRule="exact"/>
        <w:ind w:left="1560"/>
        <w:rPr>
          <w:rFonts w:ascii="Noto Sans Mono CJK JP Regular"/>
        </w:rPr>
      </w:pPr>
      <w:r>
        <w:rPr>
          <w:rFonts w:ascii="Noto Sans Mono CJK JP Regular"/>
        </w:rPr>
        <w:t>&lt;security:user</w:t>
      </w:r>
      <w:r>
        <w:rPr>
          <w:rFonts w:ascii="Noto Sans Mono CJK JP Regular"/>
          <w:spacing w:val="-42"/>
        </w:rPr>
        <w:t> </w:t>
      </w:r>
      <w:r>
        <w:rPr>
          <w:rFonts w:ascii="Noto Sans Mono CJK JP Regular"/>
        </w:rPr>
        <w:t>authorities="ROLE_SCARVAREZ_MEMBER"</w:t>
      </w:r>
      <w:r>
        <w:rPr>
          <w:rFonts w:ascii="Noto Sans Mono CJK JP Regular"/>
          <w:spacing w:val="-42"/>
        </w:rPr>
        <w:t> </w:t>
      </w:r>
      <w:r>
        <w:rPr>
          <w:rFonts w:ascii="Noto Sans Mono CJK JP Regular"/>
        </w:rPr>
        <w:t>name="car"</w:t>
      </w:r>
      <w:r>
        <w:rPr>
          <w:rFonts w:ascii="Noto Sans Mono CJK JP Regular"/>
          <w:spacing w:val="-42"/>
        </w:rPr>
        <w:t> </w:t>
      </w:r>
      <w:r>
        <w:rPr>
          <w:rFonts w:ascii="Noto Sans Mono CJK JP Regular"/>
        </w:rPr>
        <w:t>password="scarvarez"</w:t>
      </w:r>
      <w:r>
        <w:rPr>
          <w:rFonts w:ascii="Noto Sans Mono CJK JP Regular"/>
          <w:spacing w:val="-42"/>
        </w:rPr>
        <w:t> </w:t>
      </w:r>
      <w:r>
        <w:rPr>
          <w:rFonts w:ascii="Noto Sans Mono CJK JP Regular"/>
        </w:rPr>
        <w:t>/&gt;</w:t>
      </w:r>
    </w:p>
    <w:p>
      <w:pPr>
        <w:pStyle w:val="BodyText"/>
        <w:spacing w:line="220" w:lineRule="exact"/>
        <w:ind w:left="1560"/>
        <w:rPr>
          <w:rFonts w:ascii="Noto Sans Mono CJK JP Regular"/>
        </w:rPr>
      </w:pPr>
      <w:r>
        <w:rPr>
          <w:rFonts w:ascii="Noto Sans Mono CJK JP Regular"/>
        </w:rPr>
        <w:t>&lt;security:user</w:t>
      </w:r>
      <w:r>
        <w:rPr>
          <w:rFonts w:ascii="Noto Sans Mono CJK JP Regular"/>
          <w:spacing w:val="-42"/>
        </w:rPr>
        <w:t> </w:t>
      </w:r>
      <w:r>
        <w:rPr>
          <w:rFonts w:ascii="Noto Sans Mono CJK JP Regular"/>
        </w:rPr>
        <w:t>authorities="ROLE_SCARVAREZ_MEMBER"</w:t>
      </w:r>
      <w:r>
        <w:rPr>
          <w:rFonts w:ascii="Noto Sans Mono CJK JP Regular"/>
          <w:spacing w:val="-42"/>
        </w:rPr>
        <w:t> </w:t>
      </w:r>
      <w:r>
        <w:rPr>
          <w:rFonts w:ascii="Noto Sans Mono CJK JP Regular"/>
        </w:rPr>
        <w:t>name="mon"</w:t>
      </w:r>
      <w:r>
        <w:rPr>
          <w:rFonts w:ascii="Noto Sans Mono CJK JP Regular"/>
          <w:spacing w:val="-42"/>
        </w:rPr>
        <w:t> </w:t>
      </w:r>
      <w:r>
        <w:rPr>
          <w:rFonts w:ascii="Noto Sans Mono CJK JP Regular"/>
        </w:rPr>
        <w:t>password="scarvarez"</w:t>
      </w:r>
      <w:r>
        <w:rPr>
          <w:rFonts w:ascii="Noto Sans Mono CJK JP Regular"/>
          <w:spacing w:val="-42"/>
        </w:rPr>
        <w:t> </w:t>
      </w:r>
      <w:r>
        <w:rPr>
          <w:rFonts w:ascii="Noto Sans Mono CJK JP Regular"/>
        </w:rPr>
        <w:t>/&gt;</w:t>
      </w:r>
    </w:p>
    <w:p>
      <w:pPr>
        <w:pStyle w:val="BodyText"/>
        <w:spacing w:line="220" w:lineRule="exact"/>
        <w:ind w:left="1560"/>
        <w:rPr>
          <w:rFonts w:ascii="Noto Sans Mono CJK JP Regular"/>
        </w:rPr>
      </w:pPr>
      <w:r>
        <w:rPr>
          <w:rFonts w:ascii="Noto Sans Mono CJK JP Regular"/>
        </w:rPr>
        <w:t>&lt;security:user</w:t>
      </w:r>
      <w:r>
        <w:rPr>
          <w:rFonts w:ascii="Noto Sans Mono CJK JP Regular"/>
          <w:spacing w:val="-42"/>
        </w:rPr>
        <w:t> </w:t>
      </w:r>
      <w:r>
        <w:rPr>
          <w:rFonts w:ascii="Noto Sans Mono CJK JP Regular"/>
        </w:rPr>
        <w:t>authorities="ROLE_SCARVAREZ_MEMBER"</w:t>
      </w:r>
      <w:r>
        <w:rPr>
          <w:rFonts w:ascii="Noto Sans Mono CJK JP Regular"/>
          <w:spacing w:val="-42"/>
        </w:rPr>
        <w:t> </w:t>
      </w:r>
      <w:r>
        <w:rPr>
          <w:rFonts w:ascii="Noto Sans Mono CJK JP Regular"/>
        </w:rPr>
        <w:t>name="bea"</w:t>
      </w:r>
      <w:r>
        <w:rPr>
          <w:rFonts w:ascii="Noto Sans Mono CJK JP Regular"/>
          <w:spacing w:val="-42"/>
        </w:rPr>
        <w:t> </w:t>
      </w:r>
      <w:r>
        <w:rPr>
          <w:rFonts w:ascii="Noto Sans Mono CJK JP Regular"/>
        </w:rPr>
        <w:t>password="scarvarez"</w:t>
      </w:r>
      <w:r>
        <w:rPr>
          <w:rFonts w:ascii="Noto Sans Mono CJK JP Regular"/>
          <w:spacing w:val="-42"/>
        </w:rPr>
        <w:t> </w:t>
      </w:r>
      <w:r>
        <w:rPr>
          <w:rFonts w:ascii="Noto Sans Mono CJK JP Regular"/>
        </w:rPr>
        <w:t>/&gt;</w:t>
      </w:r>
    </w:p>
    <w:p>
      <w:pPr>
        <w:pStyle w:val="BodyText"/>
        <w:spacing w:line="220" w:lineRule="exact"/>
        <w:ind w:left="1560"/>
        <w:rPr>
          <w:rFonts w:ascii="Noto Sans Mono CJK JP Regular"/>
        </w:rPr>
      </w:pPr>
      <w:r>
        <w:rPr>
          <w:rFonts w:ascii="Noto Sans Mono CJK JP Regular"/>
          <w:spacing w:val="-3"/>
        </w:rPr>
        <w:t>&lt;security:user authorities="ROLE_SCARVAREZ_MEMBER" name="andr" password="scarvarez"</w:t>
      </w:r>
      <w:r>
        <w:rPr>
          <w:rFonts w:ascii="Noto Sans Mono CJK JP Regular"/>
          <w:spacing w:val="-6"/>
        </w:rPr>
        <w:t> </w:t>
      </w:r>
      <w:r>
        <w:rPr>
          <w:rFonts w:ascii="Noto Sans Mono CJK JP Regular"/>
        </w:rPr>
        <w:t>/&gt;</w:t>
      </w:r>
    </w:p>
    <w:p>
      <w:pPr>
        <w:pStyle w:val="BodyText"/>
        <w:spacing w:line="220" w:lineRule="exact"/>
        <w:ind w:left="190" w:right="5229"/>
        <w:jc w:val="center"/>
        <w:rPr>
          <w:rFonts w:ascii="Noto Sans Mono CJK JP Regular"/>
        </w:rPr>
      </w:pPr>
      <w:r>
        <w:rPr>
          <w:rFonts w:ascii="Noto Sans Mono CJK JP Regular"/>
        </w:rPr>
        <w:t>&lt;/security:user-service&gt;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480"/>
        <w:rPr>
          <w:rFonts w:ascii="Noto Sans Mono CJK JP Regular"/>
        </w:rPr>
      </w:pPr>
      <w:r>
        <w:rPr>
          <w:rFonts w:ascii="Noto Sans Mono CJK JP Regular"/>
        </w:rPr>
        <w:t>&lt;/security:authentication-manager&gt;</w:t>
      </w:r>
    </w:p>
    <w:p>
      <w:pPr>
        <w:pStyle w:val="BodyText"/>
        <w:spacing w:line="301" w:lineRule="exact"/>
        <w:ind w:left="120"/>
        <w:rPr>
          <w:rFonts w:ascii="Noto Sans Mono CJK JP Regular"/>
        </w:rPr>
      </w:pPr>
      <w:r>
        <w:rPr>
          <w:rFonts w:ascii="Noto Sans Mono CJK JP Regular"/>
        </w:rPr>
        <w:t>&lt;/beans&gt;</w:t>
      </w:r>
    </w:p>
    <w:p>
      <w:pPr>
        <w:pStyle w:val="BodyText"/>
        <w:rPr>
          <w:rFonts w:ascii="Noto Sans Mono CJK JP Regular"/>
          <w:sz w:val="20"/>
        </w:rPr>
      </w:pPr>
    </w:p>
    <w:p>
      <w:pPr>
        <w:pStyle w:val="BodyText"/>
        <w:rPr>
          <w:rFonts w:ascii="Noto Sans Mono CJK JP Regular"/>
          <w:sz w:val="20"/>
        </w:rPr>
      </w:pPr>
    </w:p>
    <w:p>
      <w:pPr>
        <w:pStyle w:val="BodyText"/>
        <w:spacing w:before="3"/>
        <w:rPr>
          <w:rFonts w:ascii="Noto Sans Mono CJK JP Regular"/>
          <w:sz w:val="21"/>
        </w:rPr>
      </w:pPr>
    </w:p>
    <w:p>
      <w:pPr>
        <w:pStyle w:val="Heading6"/>
        <w:rPr>
          <w:rFonts w:ascii="Times New Roman"/>
        </w:rPr>
      </w:pPr>
      <w:r>
        <w:rPr>
          <w:rFonts w:ascii="Times New Roman"/>
        </w:rPr>
        <w:t>22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27" w:id="32"/>
      <w:bookmarkEnd w:id="32"/>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3"/>
        <w:rPr>
          <w:rFonts w:ascii="Arial"/>
          <w:sz w:val="16"/>
        </w:rPr>
      </w:pPr>
    </w:p>
    <w:p>
      <w:pPr>
        <w:pStyle w:val="BodyText"/>
        <w:spacing w:line="180" w:lineRule="auto" w:before="130"/>
        <w:ind w:left="480" w:firstLine="360"/>
      </w:pPr>
      <w:r>
        <w:rPr>
          <w:spacing w:val="-3"/>
          <w:w w:val="105"/>
        </w:rPr>
        <w:t>That’s</w:t>
      </w:r>
      <w:r>
        <w:rPr>
          <w:spacing w:val="-8"/>
          <w:w w:val="105"/>
        </w:rPr>
        <w:t> </w:t>
      </w:r>
      <w:r>
        <w:rPr>
          <w:w w:val="105"/>
        </w:rPr>
        <w:t>all</w:t>
      </w:r>
      <w:r>
        <w:rPr>
          <w:spacing w:val="-8"/>
          <w:w w:val="105"/>
        </w:rPr>
        <w:t> </w:t>
      </w:r>
      <w:r>
        <w:rPr>
          <w:w w:val="105"/>
        </w:rPr>
        <w:t>we</w:t>
      </w:r>
      <w:r>
        <w:rPr>
          <w:spacing w:val="-8"/>
          <w:w w:val="105"/>
        </w:rPr>
        <w:t> </w:t>
      </w:r>
      <w:r>
        <w:rPr>
          <w:w w:val="105"/>
        </w:rPr>
        <w:t>need</w:t>
      </w:r>
      <w:r>
        <w:rPr>
          <w:spacing w:val="-8"/>
          <w:w w:val="105"/>
        </w:rPr>
        <w:t> </w:t>
      </w:r>
      <w:r>
        <w:rPr>
          <w:w w:val="105"/>
        </w:rPr>
        <w:t>to</w:t>
      </w:r>
      <w:r>
        <w:rPr>
          <w:spacing w:val="-8"/>
          <w:w w:val="105"/>
        </w:rPr>
        <w:t> </w:t>
      </w:r>
      <w:r>
        <w:rPr>
          <w:w w:val="105"/>
        </w:rPr>
        <w:t>secure</w:t>
      </w:r>
      <w:r>
        <w:rPr>
          <w:spacing w:val="-8"/>
          <w:w w:val="105"/>
        </w:rPr>
        <w:t> </w:t>
      </w:r>
      <w:r>
        <w:rPr>
          <w:w w:val="105"/>
        </w:rPr>
        <w:t>the</w:t>
      </w:r>
      <w:r>
        <w:rPr>
          <w:spacing w:val="-7"/>
          <w:w w:val="105"/>
        </w:rPr>
        <w:t> </w:t>
      </w:r>
      <w:r>
        <w:rPr>
          <w:w w:val="105"/>
        </w:rPr>
        <w:t>given</w:t>
      </w:r>
      <w:r>
        <w:rPr>
          <w:spacing w:val="-8"/>
          <w:w w:val="105"/>
        </w:rPr>
        <w:t> </w:t>
      </w:r>
      <w:r>
        <w:rPr>
          <w:w w:val="105"/>
        </w:rPr>
        <w:t>URL</w:t>
      </w:r>
      <w:r>
        <w:rPr>
          <w:spacing w:val="-8"/>
          <w:w w:val="105"/>
        </w:rPr>
        <w:t> </w:t>
      </w:r>
      <w:r>
        <w:rPr>
          <w:w w:val="105"/>
        </w:rPr>
        <w:t>for</w:t>
      </w:r>
      <w:r>
        <w:rPr>
          <w:spacing w:val="-8"/>
          <w:w w:val="105"/>
        </w:rPr>
        <w:t> </w:t>
      </w:r>
      <w:r>
        <w:rPr>
          <w:w w:val="105"/>
        </w:rPr>
        <w:t>the</w:t>
      </w:r>
      <w:r>
        <w:rPr>
          <w:spacing w:val="-8"/>
          <w:w w:val="105"/>
        </w:rPr>
        <w:t> </w:t>
      </w:r>
      <w:r>
        <w:rPr>
          <w:w w:val="105"/>
        </w:rPr>
        <w:t>Scarvarez</w:t>
      </w:r>
      <w:r>
        <w:rPr>
          <w:spacing w:val="-8"/>
          <w:w w:val="105"/>
        </w:rPr>
        <w:t> </w:t>
      </w:r>
      <w:r>
        <w:rPr>
          <w:w w:val="105"/>
        </w:rPr>
        <w:t>family</w:t>
      </w:r>
      <w:r>
        <w:rPr>
          <w:spacing w:val="-8"/>
          <w:w w:val="105"/>
        </w:rPr>
        <w:t> </w:t>
      </w:r>
      <w:r>
        <w:rPr>
          <w:w w:val="105"/>
        </w:rPr>
        <w:t>only.</w:t>
      </w:r>
      <w:r>
        <w:rPr>
          <w:spacing w:val="-7"/>
          <w:w w:val="105"/>
        </w:rPr>
        <w:t> </w:t>
      </w:r>
      <w:r>
        <w:rPr>
          <w:spacing w:val="-5"/>
          <w:w w:val="105"/>
        </w:rPr>
        <w:t>You</w:t>
      </w:r>
      <w:r>
        <w:rPr>
          <w:spacing w:val="-8"/>
          <w:w w:val="105"/>
        </w:rPr>
        <w:t> </w:t>
      </w:r>
      <w:r>
        <w:rPr>
          <w:w w:val="105"/>
        </w:rPr>
        <w:t>can</w:t>
      </w:r>
      <w:r>
        <w:rPr>
          <w:spacing w:val="-8"/>
          <w:w w:val="105"/>
        </w:rPr>
        <w:t> </w:t>
      </w:r>
      <w:r>
        <w:rPr>
          <w:w w:val="105"/>
        </w:rPr>
        <w:t>see</w:t>
      </w:r>
      <w:r>
        <w:rPr>
          <w:spacing w:val="-8"/>
          <w:w w:val="105"/>
        </w:rPr>
        <w:t> </w:t>
      </w:r>
      <w:r>
        <w:rPr>
          <w:w w:val="105"/>
        </w:rPr>
        <w:t>that</w:t>
      </w:r>
      <w:r>
        <w:rPr>
          <w:spacing w:val="-8"/>
          <w:w w:val="105"/>
        </w:rPr>
        <w:t> </w:t>
      </w:r>
      <w:r>
        <w:rPr>
          <w:w w:val="105"/>
        </w:rPr>
        <w:t>you</w:t>
      </w:r>
      <w:r>
        <w:rPr>
          <w:spacing w:val="-8"/>
          <w:w w:val="105"/>
        </w:rPr>
        <w:t> </w:t>
      </w:r>
      <w:r>
        <w:rPr>
          <w:w w:val="105"/>
        </w:rPr>
        <w:t>are</w:t>
      </w:r>
      <w:r>
        <w:rPr>
          <w:spacing w:val="-7"/>
          <w:w w:val="105"/>
        </w:rPr>
        <w:t> </w:t>
      </w:r>
      <w:r>
        <w:rPr>
          <w:w w:val="105"/>
        </w:rPr>
        <w:t>defining</w:t>
      </w:r>
      <w:r>
        <w:rPr>
          <w:spacing w:val="-8"/>
          <w:w w:val="105"/>
        </w:rPr>
        <w:t> </w:t>
      </w:r>
      <w:r>
        <w:rPr>
          <w:w w:val="105"/>
        </w:rPr>
        <w:t>a</w:t>
      </w:r>
      <w:r>
        <w:rPr>
          <w:spacing w:val="-8"/>
          <w:w w:val="105"/>
        </w:rPr>
        <w:t> </w:t>
      </w:r>
      <w:r>
        <w:rPr>
          <w:w w:val="105"/>
        </w:rPr>
        <w:t>role called</w:t>
      </w:r>
      <w:r>
        <w:rPr>
          <w:spacing w:val="-10"/>
          <w:w w:val="105"/>
        </w:rPr>
        <w:t> </w:t>
      </w:r>
      <w:r>
        <w:rPr>
          <w:rFonts w:ascii="Noto Sans Mono CJK JP Regular" w:hAnsi="Noto Sans Mono CJK JP Regular"/>
          <w:w w:val="105"/>
        </w:rPr>
        <w:t>"ROLE</w:t>
      </w:r>
      <w:r>
        <w:rPr>
          <w:rFonts w:ascii="Noto Sans Mono CJK JP Regular" w:hAnsi="Noto Sans Mono CJK JP Regular"/>
          <w:spacing w:val="-3"/>
          <w:w w:val="105"/>
        </w:rPr>
        <w:t> </w:t>
      </w:r>
      <w:r>
        <w:rPr>
          <w:rFonts w:ascii="Noto Sans Mono CJK JP Regular" w:hAnsi="Noto Sans Mono CJK JP Regular"/>
          <w:w w:val="105"/>
        </w:rPr>
        <w:t>SCARVAREZ</w:t>
      </w:r>
      <w:r>
        <w:rPr>
          <w:rFonts w:ascii="Noto Sans Mono CJK JP Regular" w:hAnsi="Noto Sans Mono CJK JP Regular"/>
          <w:spacing w:val="-3"/>
          <w:w w:val="105"/>
        </w:rPr>
        <w:t> </w:t>
      </w:r>
      <w:r>
        <w:rPr>
          <w:rFonts w:ascii="Noto Sans Mono CJK JP Regular" w:hAnsi="Noto Sans Mono CJK JP Regular"/>
          <w:w w:val="105"/>
        </w:rPr>
        <w:t>MEMBER"</w:t>
      </w:r>
      <w:r>
        <w:rPr>
          <w:rFonts w:ascii="Noto Sans Mono CJK JP Regular" w:hAnsi="Noto Sans Mono CJK JP Regular"/>
          <w:spacing w:val="-56"/>
          <w:w w:val="105"/>
        </w:rPr>
        <w:t> </w:t>
      </w:r>
      <w:r>
        <w:rPr>
          <w:w w:val="105"/>
        </w:rPr>
        <w:t>that</w:t>
      </w:r>
      <w:r>
        <w:rPr>
          <w:spacing w:val="-10"/>
          <w:w w:val="105"/>
        </w:rPr>
        <w:t> </w:t>
      </w:r>
      <w:r>
        <w:rPr>
          <w:w w:val="105"/>
        </w:rPr>
        <w:t>is</w:t>
      </w:r>
      <w:r>
        <w:rPr>
          <w:spacing w:val="-9"/>
          <w:w w:val="105"/>
        </w:rPr>
        <w:t> </w:t>
      </w:r>
      <w:r>
        <w:rPr>
          <w:w w:val="105"/>
        </w:rPr>
        <w:t>the</w:t>
      </w:r>
      <w:r>
        <w:rPr>
          <w:spacing w:val="-10"/>
          <w:w w:val="105"/>
        </w:rPr>
        <w:t> </w:t>
      </w:r>
      <w:r>
        <w:rPr>
          <w:w w:val="105"/>
        </w:rPr>
        <w:t>only</w:t>
      </w:r>
      <w:r>
        <w:rPr>
          <w:spacing w:val="-9"/>
          <w:w w:val="105"/>
        </w:rPr>
        <w:t> </w:t>
      </w:r>
      <w:r>
        <w:rPr>
          <w:w w:val="105"/>
        </w:rPr>
        <w:t>one</w:t>
      </w:r>
      <w:r>
        <w:rPr>
          <w:spacing w:val="-10"/>
          <w:w w:val="105"/>
        </w:rPr>
        <w:t> </w:t>
      </w:r>
      <w:r>
        <w:rPr>
          <w:w w:val="105"/>
        </w:rPr>
        <w:t>that</w:t>
      </w:r>
      <w:r>
        <w:rPr>
          <w:spacing w:val="-10"/>
          <w:w w:val="105"/>
        </w:rPr>
        <w:t> </w:t>
      </w:r>
      <w:r>
        <w:rPr>
          <w:w w:val="105"/>
        </w:rPr>
        <w:t>has</w:t>
      </w:r>
      <w:r>
        <w:rPr>
          <w:spacing w:val="-9"/>
          <w:w w:val="105"/>
        </w:rPr>
        <w:t> </w:t>
      </w:r>
      <w:r>
        <w:rPr>
          <w:w w:val="105"/>
        </w:rPr>
        <w:t>access</w:t>
      </w:r>
      <w:r>
        <w:rPr>
          <w:spacing w:val="-10"/>
          <w:w w:val="105"/>
        </w:rPr>
        <w:t> </w:t>
      </w:r>
      <w:r>
        <w:rPr>
          <w:w w:val="105"/>
        </w:rPr>
        <w:t>to</w:t>
      </w:r>
      <w:r>
        <w:rPr>
          <w:spacing w:val="-9"/>
          <w:w w:val="105"/>
        </w:rPr>
        <w:t> </w:t>
      </w:r>
      <w:r>
        <w:rPr>
          <w:w w:val="105"/>
        </w:rPr>
        <w:t>the</w:t>
      </w:r>
      <w:r>
        <w:rPr>
          <w:spacing w:val="-10"/>
          <w:w w:val="105"/>
        </w:rPr>
        <w:t> </w:t>
      </w:r>
      <w:r>
        <w:rPr>
          <w:w w:val="105"/>
        </w:rPr>
        <w:t>url</w:t>
      </w:r>
      <w:r>
        <w:rPr>
          <w:spacing w:val="-9"/>
          <w:w w:val="105"/>
        </w:rPr>
        <w:t> </w:t>
      </w:r>
      <w:r>
        <w:rPr>
          <w:rFonts w:ascii="Noto Sans Mono CJK JP Regular" w:hAnsi="Noto Sans Mono CJK JP Regular"/>
          <w:w w:val="105"/>
        </w:rPr>
        <w:t>"/hello"</w:t>
      </w:r>
      <w:r>
        <w:rPr>
          <w:w w:val="105"/>
        </w:rPr>
        <w:t>.</w:t>
      </w:r>
      <w:r>
        <w:rPr>
          <w:spacing w:val="-10"/>
          <w:w w:val="105"/>
        </w:rPr>
        <w:t> </w:t>
      </w:r>
      <w:r>
        <w:rPr>
          <w:spacing w:val="-5"/>
          <w:w w:val="105"/>
        </w:rPr>
        <w:t>You</w:t>
      </w:r>
      <w:r>
        <w:rPr>
          <w:spacing w:val="-9"/>
          <w:w w:val="105"/>
        </w:rPr>
        <w:t> </w:t>
      </w:r>
      <w:r>
        <w:rPr>
          <w:w w:val="105"/>
        </w:rPr>
        <w:t>also</w:t>
      </w:r>
      <w:r>
        <w:rPr>
          <w:spacing w:val="-10"/>
          <w:w w:val="105"/>
        </w:rPr>
        <w:t> </w:t>
      </w:r>
      <w:r>
        <w:rPr>
          <w:w w:val="105"/>
        </w:rPr>
        <w:t>see</w:t>
      </w:r>
      <w:r>
        <w:rPr>
          <w:spacing w:val="-9"/>
          <w:w w:val="105"/>
        </w:rPr>
        <w:t> </w:t>
      </w:r>
      <w:r>
        <w:rPr>
          <w:w w:val="105"/>
        </w:rPr>
        <w:t>that</w:t>
      </w:r>
      <w:r>
        <w:rPr>
          <w:spacing w:val="-10"/>
          <w:w w:val="105"/>
        </w:rPr>
        <w:t> </w:t>
      </w:r>
      <w:r>
        <w:rPr>
          <w:w w:val="105"/>
        </w:rPr>
        <w:t>you</w:t>
      </w:r>
      <w:r>
        <w:rPr>
          <w:spacing w:val="-9"/>
          <w:w w:val="105"/>
        </w:rPr>
        <w:t> </w:t>
      </w:r>
      <w:r>
        <w:rPr>
          <w:w w:val="105"/>
        </w:rPr>
        <w:t>are assigning</w:t>
      </w:r>
      <w:r>
        <w:rPr>
          <w:spacing w:val="-10"/>
          <w:w w:val="105"/>
        </w:rPr>
        <w:t> </w:t>
      </w:r>
      <w:r>
        <w:rPr>
          <w:w w:val="105"/>
        </w:rPr>
        <w:t>this</w:t>
      </w:r>
      <w:r>
        <w:rPr>
          <w:spacing w:val="-10"/>
          <w:w w:val="105"/>
        </w:rPr>
        <w:t> </w:t>
      </w:r>
      <w:r>
        <w:rPr>
          <w:w w:val="105"/>
        </w:rPr>
        <w:t>role</w:t>
      </w:r>
      <w:r>
        <w:rPr>
          <w:spacing w:val="-10"/>
          <w:w w:val="105"/>
        </w:rPr>
        <w:t> </w:t>
      </w:r>
      <w:r>
        <w:rPr>
          <w:w w:val="105"/>
        </w:rPr>
        <w:t>to</w:t>
      </w:r>
      <w:r>
        <w:rPr>
          <w:spacing w:val="-10"/>
          <w:w w:val="105"/>
        </w:rPr>
        <w:t> </w:t>
      </w:r>
      <w:r>
        <w:rPr>
          <w:w w:val="105"/>
        </w:rPr>
        <w:t>all</w:t>
      </w:r>
      <w:r>
        <w:rPr>
          <w:spacing w:val="-10"/>
          <w:w w:val="105"/>
        </w:rPr>
        <w:t> </w:t>
      </w:r>
      <w:r>
        <w:rPr>
          <w:w w:val="105"/>
        </w:rPr>
        <w:t>the</w:t>
      </w:r>
      <w:r>
        <w:rPr>
          <w:spacing w:val="-10"/>
          <w:w w:val="105"/>
        </w:rPr>
        <w:t> </w:t>
      </w:r>
      <w:r>
        <w:rPr>
          <w:w w:val="105"/>
        </w:rPr>
        <w:t>Scarvarez</w:t>
      </w:r>
      <w:r>
        <w:rPr>
          <w:spacing w:val="-10"/>
          <w:w w:val="105"/>
        </w:rPr>
        <w:t> </w:t>
      </w:r>
      <w:r>
        <w:rPr>
          <w:w w:val="105"/>
        </w:rPr>
        <w:t>family</w:t>
      </w:r>
      <w:r>
        <w:rPr>
          <w:spacing w:val="-9"/>
          <w:w w:val="105"/>
        </w:rPr>
        <w:t> </w:t>
      </w:r>
      <w:r>
        <w:rPr>
          <w:w w:val="105"/>
        </w:rPr>
        <w:t>members.</w:t>
      </w:r>
    </w:p>
    <w:p>
      <w:pPr>
        <w:pStyle w:val="BodyText"/>
        <w:spacing w:line="254" w:lineRule="auto" w:before="21"/>
        <w:ind w:left="480" w:right="227" w:firstLine="360"/>
      </w:pPr>
      <w:r>
        <w:rPr>
          <w:spacing w:val="-7"/>
          <w:w w:val="110"/>
        </w:rPr>
        <w:t>To</w:t>
      </w:r>
      <w:r>
        <w:rPr>
          <w:spacing w:val="-20"/>
          <w:w w:val="110"/>
        </w:rPr>
        <w:t> </w:t>
      </w:r>
      <w:r>
        <w:rPr>
          <w:w w:val="110"/>
        </w:rPr>
        <w:t>make</w:t>
      </w:r>
      <w:r>
        <w:rPr>
          <w:spacing w:val="-21"/>
          <w:w w:val="110"/>
        </w:rPr>
        <w:t> </w:t>
      </w:r>
      <w:r>
        <w:rPr>
          <w:w w:val="110"/>
        </w:rPr>
        <w:t>this</w:t>
      </w:r>
      <w:r>
        <w:rPr>
          <w:spacing w:val="-20"/>
          <w:w w:val="110"/>
        </w:rPr>
        <w:t> </w:t>
      </w:r>
      <w:r>
        <w:rPr>
          <w:w w:val="110"/>
        </w:rPr>
        <w:t>work,</w:t>
      </w:r>
      <w:r>
        <w:rPr>
          <w:spacing w:val="-20"/>
          <w:w w:val="110"/>
        </w:rPr>
        <w:t> </w:t>
      </w:r>
      <w:r>
        <w:rPr>
          <w:w w:val="110"/>
        </w:rPr>
        <w:t>you</w:t>
      </w:r>
      <w:r>
        <w:rPr>
          <w:spacing w:val="-20"/>
          <w:w w:val="110"/>
        </w:rPr>
        <w:t> </w:t>
      </w:r>
      <w:r>
        <w:rPr>
          <w:w w:val="110"/>
        </w:rPr>
        <w:t>need</w:t>
      </w:r>
      <w:r>
        <w:rPr>
          <w:spacing w:val="-20"/>
          <w:w w:val="110"/>
        </w:rPr>
        <w:t> </w:t>
      </w:r>
      <w:r>
        <w:rPr>
          <w:w w:val="110"/>
        </w:rPr>
        <w:t>to</w:t>
      </w:r>
      <w:r>
        <w:rPr>
          <w:spacing w:val="-20"/>
          <w:w w:val="110"/>
        </w:rPr>
        <w:t> </w:t>
      </w:r>
      <w:r>
        <w:rPr>
          <w:w w:val="110"/>
        </w:rPr>
        <w:t>reference</w:t>
      </w:r>
      <w:r>
        <w:rPr>
          <w:spacing w:val="-20"/>
          <w:w w:val="110"/>
        </w:rPr>
        <w:t> </w:t>
      </w:r>
      <w:r>
        <w:rPr>
          <w:w w:val="110"/>
        </w:rPr>
        <w:t>this</w:t>
      </w:r>
      <w:r>
        <w:rPr>
          <w:spacing w:val="-20"/>
          <w:w w:val="110"/>
        </w:rPr>
        <w:t> </w:t>
      </w:r>
      <w:r>
        <w:rPr>
          <w:w w:val="110"/>
        </w:rPr>
        <w:t>new</w:t>
      </w:r>
      <w:r>
        <w:rPr>
          <w:spacing w:val="-20"/>
          <w:w w:val="110"/>
        </w:rPr>
        <w:t> </w:t>
      </w:r>
      <w:r>
        <w:rPr>
          <w:w w:val="110"/>
        </w:rPr>
        <w:t>file</w:t>
      </w:r>
      <w:r>
        <w:rPr>
          <w:spacing w:val="-20"/>
          <w:w w:val="110"/>
        </w:rPr>
        <w:t> </w:t>
      </w:r>
      <w:r>
        <w:rPr>
          <w:w w:val="110"/>
        </w:rPr>
        <w:t>in</w:t>
      </w:r>
      <w:r>
        <w:rPr>
          <w:spacing w:val="-20"/>
          <w:w w:val="110"/>
        </w:rPr>
        <w:t> </w:t>
      </w:r>
      <w:r>
        <w:rPr>
          <w:w w:val="110"/>
        </w:rPr>
        <w:t>the</w:t>
      </w:r>
      <w:r>
        <w:rPr>
          <w:spacing w:val="-20"/>
          <w:w w:val="110"/>
        </w:rPr>
        <w:t> </w:t>
      </w:r>
      <w:r>
        <w:rPr>
          <w:w w:val="110"/>
        </w:rPr>
        <w:t>web.xml.</w:t>
      </w:r>
      <w:r>
        <w:rPr>
          <w:spacing w:val="-20"/>
          <w:w w:val="110"/>
        </w:rPr>
        <w:t> </w:t>
      </w:r>
      <w:r>
        <w:rPr>
          <w:w w:val="110"/>
        </w:rPr>
        <w:t>So</w:t>
      </w:r>
      <w:r>
        <w:rPr>
          <w:spacing w:val="-20"/>
          <w:w w:val="110"/>
        </w:rPr>
        <w:t> </w:t>
      </w:r>
      <w:r>
        <w:rPr>
          <w:w w:val="110"/>
        </w:rPr>
        <w:t>open</w:t>
      </w:r>
      <w:r>
        <w:rPr>
          <w:spacing w:val="-20"/>
          <w:w w:val="110"/>
        </w:rPr>
        <w:t> </w:t>
      </w:r>
      <w:r>
        <w:rPr>
          <w:w w:val="110"/>
        </w:rPr>
        <w:t>it</w:t>
      </w:r>
      <w:r>
        <w:rPr>
          <w:spacing w:val="-20"/>
          <w:w w:val="110"/>
        </w:rPr>
        <w:t> </w:t>
      </w:r>
      <w:r>
        <w:rPr>
          <w:w w:val="110"/>
        </w:rPr>
        <w:t>again</w:t>
      </w:r>
      <w:r>
        <w:rPr>
          <w:spacing w:val="-20"/>
          <w:w w:val="110"/>
        </w:rPr>
        <w:t> </w:t>
      </w:r>
      <w:r>
        <w:rPr>
          <w:w w:val="110"/>
        </w:rPr>
        <w:t>and</w:t>
      </w:r>
      <w:r>
        <w:rPr>
          <w:spacing w:val="-20"/>
          <w:w w:val="110"/>
        </w:rPr>
        <w:t> </w:t>
      </w:r>
      <w:r>
        <w:rPr>
          <w:w w:val="110"/>
        </w:rPr>
        <w:t>add</w:t>
      </w:r>
      <w:r>
        <w:rPr>
          <w:spacing w:val="-20"/>
          <w:w w:val="110"/>
        </w:rPr>
        <w:t> </w:t>
      </w:r>
      <w:r>
        <w:rPr>
          <w:w w:val="110"/>
        </w:rPr>
        <w:t>the</w:t>
      </w:r>
      <w:r>
        <w:rPr>
          <w:spacing w:val="-20"/>
          <w:w w:val="110"/>
        </w:rPr>
        <w:t> </w:t>
      </w:r>
      <w:r>
        <w:rPr>
          <w:w w:val="110"/>
        </w:rPr>
        <w:t>content</w:t>
      </w:r>
      <w:r>
        <w:rPr>
          <w:spacing w:val="-20"/>
          <w:w w:val="110"/>
        </w:rPr>
        <w:t> </w:t>
      </w:r>
      <w:r>
        <w:rPr>
          <w:w w:val="110"/>
        </w:rPr>
        <w:t>from Listing</w:t>
      </w:r>
      <w:r>
        <w:rPr>
          <w:spacing w:val="-13"/>
          <w:w w:val="110"/>
        </w:rPr>
        <w:t> </w:t>
      </w:r>
      <w:r>
        <w:rPr>
          <w:w w:val="110"/>
        </w:rPr>
        <w:t>2-6</w:t>
      </w:r>
      <w:r>
        <w:rPr>
          <w:spacing w:val="-13"/>
          <w:w w:val="110"/>
        </w:rPr>
        <w:t> </w:t>
      </w:r>
      <w:r>
        <w:rPr>
          <w:w w:val="110"/>
        </w:rPr>
        <w:t>to</w:t>
      </w:r>
      <w:r>
        <w:rPr>
          <w:spacing w:val="-13"/>
          <w:w w:val="110"/>
        </w:rPr>
        <w:t> </w:t>
      </w:r>
      <w:r>
        <w:rPr>
          <w:w w:val="110"/>
        </w:rPr>
        <w:t>it.</w:t>
      </w:r>
    </w:p>
    <w:p>
      <w:pPr>
        <w:pStyle w:val="BodyText"/>
        <w:rPr>
          <w:sz w:val="21"/>
        </w:rPr>
      </w:pPr>
    </w:p>
    <w:p>
      <w:pPr>
        <w:pStyle w:val="BodyText"/>
        <w:spacing w:line="242" w:lineRule="auto"/>
        <w:ind w:left="480" w:right="216"/>
      </w:pPr>
      <w:r>
        <w:rPr>
          <w:b/>
          <w:i/>
          <w:w w:val="110"/>
        </w:rPr>
        <w:t>Listing</w:t>
      </w:r>
      <w:r>
        <w:rPr>
          <w:b/>
          <w:i/>
          <w:spacing w:val="-24"/>
          <w:w w:val="110"/>
        </w:rPr>
        <w:t> </w:t>
      </w:r>
      <w:r>
        <w:rPr>
          <w:b/>
          <w:i/>
          <w:w w:val="110"/>
        </w:rPr>
        <w:t>2-6.</w:t>
      </w:r>
      <w:r>
        <w:rPr>
          <w:b/>
          <w:i/>
          <w:spacing w:val="17"/>
          <w:w w:val="110"/>
        </w:rPr>
        <w:t> </w:t>
      </w:r>
      <w:r>
        <w:rPr>
          <w:w w:val="110"/>
        </w:rPr>
        <w:t>Listener</w:t>
      </w:r>
      <w:r>
        <w:rPr>
          <w:spacing w:val="-22"/>
          <w:w w:val="110"/>
        </w:rPr>
        <w:t> </w:t>
      </w:r>
      <w:r>
        <w:rPr>
          <w:w w:val="110"/>
        </w:rPr>
        <w:t>configuration</w:t>
      </w:r>
      <w:r>
        <w:rPr>
          <w:spacing w:val="-22"/>
          <w:w w:val="110"/>
        </w:rPr>
        <w:t> </w:t>
      </w:r>
      <w:r>
        <w:rPr>
          <w:w w:val="110"/>
        </w:rPr>
        <w:t>for</w:t>
      </w:r>
      <w:r>
        <w:rPr>
          <w:spacing w:val="-22"/>
          <w:w w:val="110"/>
        </w:rPr>
        <w:t> </w:t>
      </w:r>
      <w:r>
        <w:rPr>
          <w:w w:val="110"/>
        </w:rPr>
        <w:t>loading</w:t>
      </w:r>
      <w:r>
        <w:rPr>
          <w:spacing w:val="-22"/>
          <w:w w:val="110"/>
        </w:rPr>
        <w:t> </w:t>
      </w:r>
      <w:r>
        <w:rPr>
          <w:w w:val="110"/>
        </w:rPr>
        <w:t>the</w:t>
      </w:r>
      <w:r>
        <w:rPr>
          <w:spacing w:val="-22"/>
          <w:w w:val="110"/>
        </w:rPr>
        <w:t> </w:t>
      </w:r>
      <w:r>
        <w:rPr>
          <w:w w:val="110"/>
        </w:rPr>
        <w:t>Spring</w:t>
      </w:r>
      <w:r>
        <w:rPr>
          <w:spacing w:val="-22"/>
          <w:w w:val="110"/>
        </w:rPr>
        <w:t> </w:t>
      </w:r>
      <w:r>
        <w:rPr>
          <w:w w:val="110"/>
        </w:rPr>
        <w:t>application</w:t>
      </w:r>
      <w:r>
        <w:rPr>
          <w:spacing w:val="-22"/>
          <w:w w:val="110"/>
        </w:rPr>
        <w:t> </w:t>
      </w:r>
      <w:r>
        <w:rPr>
          <w:w w:val="110"/>
        </w:rPr>
        <w:t>context.</w:t>
      </w:r>
      <w:r>
        <w:rPr>
          <w:spacing w:val="-22"/>
          <w:w w:val="110"/>
        </w:rPr>
        <w:t> </w:t>
      </w:r>
      <w:r>
        <w:rPr>
          <w:w w:val="110"/>
        </w:rPr>
        <w:t>It</w:t>
      </w:r>
      <w:r>
        <w:rPr>
          <w:spacing w:val="-22"/>
          <w:w w:val="110"/>
        </w:rPr>
        <w:t> </w:t>
      </w:r>
      <w:r>
        <w:rPr>
          <w:w w:val="110"/>
        </w:rPr>
        <w:t>should</w:t>
      </w:r>
      <w:r>
        <w:rPr>
          <w:spacing w:val="-22"/>
          <w:w w:val="110"/>
        </w:rPr>
        <w:t> </w:t>
      </w:r>
      <w:r>
        <w:rPr>
          <w:w w:val="110"/>
        </w:rPr>
        <w:t>be</w:t>
      </w:r>
      <w:r>
        <w:rPr>
          <w:spacing w:val="-22"/>
          <w:w w:val="110"/>
        </w:rPr>
        <w:t> </w:t>
      </w:r>
      <w:r>
        <w:rPr>
          <w:w w:val="110"/>
        </w:rPr>
        <w:t>added</w:t>
      </w:r>
      <w:r>
        <w:rPr>
          <w:spacing w:val="-22"/>
          <w:w w:val="110"/>
        </w:rPr>
        <w:t> </w:t>
      </w:r>
      <w:r>
        <w:rPr>
          <w:w w:val="110"/>
        </w:rPr>
        <w:t>at</w:t>
      </w:r>
      <w:r>
        <w:rPr>
          <w:spacing w:val="-23"/>
          <w:w w:val="110"/>
        </w:rPr>
        <w:t> </w:t>
      </w:r>
      <w:r>
        <w:rPr>
          <w:w w:val="110"/>
        </w:rPr>
        <w:t>the</w:t>
      </w:r>
      <w:r>
        <w:rPr>
          <w:spacing w:val="-22"/>
          <w:w w:val="110"/>
        </w:rPr>
        <w:t> </w:t>
      </w:r>
      <w:r>
        <w:rPr>
          <w:w w:val="110"/>
        </w:rPr>
        <w:t>top</w:t>
      </w:r>
      <w:r>
        <w:rPr>
          <w:spacing w:val="-22"/>
          <w:w w:val="110"/>
        </w:rPr>
        <w:t> </w:t>
      </w:r>
      <w:r>
        <w:rPr>
          <w:w w:val="110"/>
        </w:rPr>
        <w:t>of</w:t>
      </w:r>
      <w:r>
        <w:rPr>
          <w:spacing w:val="-22"/>
          <w:w w:val="110"/>
        </w:rPr>
        <w:t> </w:t>
      </w:r>
      <w:r>
        <w:rPr>
          <w:w w:val="110"/>
        </w:rPr>
        <w:t>the</w:t>
      </w:r>
      <w:r>
        <w:rPr>
          <w:spacing w:val="-22"/>
          <w:w w:val="110"/>
        </w:rPr>
        <w:t> </w:t>
      </w:r>
      <w:r>
        <w:rPr>
          <w:w w:val="110"/>
        </w:rPr>
        <w:t>file after</w:t>
      </w:r>
      <w:r>
        <w:rPr>
          <w:spacing w:val="-15"/>
          <w:w w:val="110"/>
        </w:rPr>
        <w:t> </w:t>
      </w:r>
      <w:r>
        <w:rPr>
          <w:w w:val="110"/>
        </w:rPr>
        <w:t>the</w:t>
      </w:r>
      <w:r>
        <w:rPr>
          <w:spacing w:val="-14"/>
          <w:w w:val="110"/>
        </w:rPr>
        <w:t> </w:t>
      </w:r>
      <w:r>
        <w:rPr>
          <w:w w:val="110"/>
        </w:rPr>
        <w:t>&lt;web-app&gt;</w:t>
      </w:r>
      <w:r>
        <w:rPr>
          <w:spacing w:val="-14"/>
          <w:w w:val="110"/>
        </w:rPr>
        <w:t> </w:t>
      </w:r>
      <w:r>
        <w:rPr>
          <w:w w:val="110"/>
        </w:rPr>
        <w:t>element.</w:t>
      </w:r>
      <w:r>
        <w:rPr>
          <w:spacing w:val="-14"/>
          <w:w w:val="110"/>
        </w:rPr>
        <w:t> </w:t>
      </w:r>
      <w:r>
        <w:rPr>
          <w:w w:val="110"/>
        </w:rPr>
        <w:t>Look</w:t>
      </w:r>
      <w:r>
        <w:rPr>
          <w:spacing w:val="-14"/>
          <w:w w:val="110"/>
        </w:rPr>
        <w:t> </w:t>
      </w:r>
      <w:r>
        <w:rPr>
          <w:w w:val="110"/>
        </w:rPr>
        <w:t>at</w:t>
      </w:r>
      <w:r>
        <w:rPr>
          <w:spacing w:val="-14"/>
          <w:w w:val="110"/>
        </w:rPr>
        <w:t> </w:t>
      </w:r>
      <w:r>
        <w:rPr>
          <w:w w:val="110"/>
        </w:rPr>
        <w:t>the</w:t>
      </w:r>
      <w:r>
        <w:rPr>
          <w:spacing w:val="-14"/>
          <w:w w:val="110"/>
        </w:rPr>
        <w:t> </w:t>
      </w:r>
      <w:r>
        <w:rPr>
          <w:w w:val="110"/>
        </w:rPr>
        <w:t>Servlet</w:t>
      </w:r>
      <w:r>
        <w:rPr>
          <w:spacing w:val="-14"/>
          <w:w w:val="110"/>
        </w:rPr>
        <w:t> </w:t>
      </w:r>
      <w:r>
        <w:rPr>
          <w:w w:val="110"/>
        </w:rPr>
        <w:t>specification</w:t>
      </w:r>
      <w:r>
        <w:rPr>
          <w:spacing w:val="-14"/>
          <w:w w:val="110"/>
        </w:rPr>
        <w:t> </w:t>
      </w:r>
      <w:r>
        <w:rPr>
          <w:w w:val="110"/>
        </w:rPr>
        <w:t>for</w:t>
      </w:r>
      <w:r>
        <w:rPr>
          <w:spacing w:val="-14"/>
          <w:w w:val="110"/>
        </w:rPr>
        <w:t> </w:t>
      </w:r>
      <w:r>
        <w:rPr>
          <w:w w:val="110"/>
        </w:rPr>
        <w:t>details</w:t>
      </w:r>
    </w:p>
    <w:p>
      <w:pPr>
        <w:pStyle w:val="BodyText"/>
        <w:spacing w:line="301" w:lineRule="exact" w:before="44"/>
        <w:ind w:left="480"/>
        <w:rPr>
          <w:rFonts w:ascii="Noto Sans Mono CJK JP Regular"/>
        </w:rPr>
      </w:pPr>
      <w:r>
        <w:rPr>
          <w:rFonts w:ascii="Noto Sans Mono CJK JP Regular"/>
        </w:rPr>
        <w:t>&lt;listener&gt;</w:t>
      </w:r>
    </w:p>
    <w:p>
      <w:pPr>
        <w:pStyle w:val="BodyText"/>
        <w:spacing w:line="139" w:lineRule="auto" w:before="31"/>
        <w:ind w:left="930" w:right="3880" w:hanging="270"/>
        <w:rPr>
          <w:rFonts w:ascii="Noto Sans Mono CJK JP Regular"/>
        </w:rPr>
      </w:pPr>
      <w:r>
        <w:rPr>
          <w:rFonts w:ascii="Noto Sans Mono CJK JP Regular"/>
        </w:rPr>
        <w:t>&lt;listener-class&gt; org.springframework.web.context.ContextLoaderListener</w:t>
      </w:r>
    </w:p>
    <w:p>
      <w:pPr>
        <w:pStyle w:val="BodyText"/>
        <w:spacing w:line="186" w:lineRule="exact"/>
        <w:ind w:left="190" w:right="6939"/>
        <w:jc w:val="center"/>
        <w:rPr>
          <w:rFonts w:ascii="Noto Sans Mono CJK JP Regular"/>
        </w:rPr>
      </w:pPr>
      <w:r>
        <w:rPr>
          <w:rFonts w:ascii="Noto Sans Mono CJK JP Regular"/>
        </w:rPr>
        <w:t>&lt;/listener-class&gt;</w:t>
      </w:r>
    </w:p>
    <w:p>
      <w:pPr>
        <w:pStyle w:val="BodyText"/>
        <w:spacing w:line="220" w:lineRule="exact"/>
        <w:ind w:left="480"/>
        <w:rPr>
          <w:rFonts w:ascii="Noto Sans Mono CJK JP Regular"/>
        </w:rPr>
      </w:pPr>
      <w:r>
        <w:rPr>
          <w:rFonts w:ascii="Noto Sans Mono CJK JP Regular"/>
        </w:rPr>
        <w:t>&lt;/listener&gt;</w:t>
      </w:r>
    </w:p>
    <w:p>
      <w:pPr>
        <w:pStyle w:val="BodyText"/>
        <w:spacing w:line="220" w:lineRule="exact"/>
        <w:ind w:left="480"/>
        <w:rPr>
          <w:rFonts w:ascii="Noto Sans Mono CJK JP Regular"/>
        </w:rPr>
      </w:pPr>
      <w:r>
        <w:rPr>
          <w:rFonts w:ascii="Noto Sans Mono CJK JP Regular"/>
        </w:rPr>
        <w:t>&lt;context-param&gt;</w:t>
      </w:r>
    </w:p>
    <w:p>
      <w:pPr>
        <w:pStyle w:val="BodyText"/>
        <w:spacing w:line="220" w:lineRule="exact"/>
        <w:ind w:left="840"/>
        <w:rPr>
          <w:rFonts w:ascii="Noto Sans Mono CJK JP Regular"/>
        </w:rPr>
      </w:pPr>
      <w:r>
        <w:rPr>
          <w:rFonts w:ascii="Noto Sans Mono CJK JP Regular"/>
        </w:rPr>
        <w:t>&lt;param-name&gt;contextConfigLocation&lt;/param-name&gt;</w:t>
      </w:r>
    </w:p>
    <w:p>
      <w:pPr>
        <w:pStyle w:val="BodyText"/>
        <w:spacing w:line="220" w:lineRule="exact"/>
        <w:ind w:left="840"/>
        <w:rPr>
          <w:rFonts w:ascii="Noto Sans Mono CJK JP Regular"/>
        </w:rPr>
      </w:pPr>
      <w:r>
        <w:rPr>
          <w:rFonts w:ascii="Noto Sans Mono CJK JP Regular"/>
        </w:rPr>
        <w:t>&lt;param-value&gt;</w:t>
      </w:r>
    </w:p>
    <w:p>
      <w:pPr>
        <w:pStyle w:val="BodyText"/>
        <w:spacing w:line="220" w:lineRule="exact"/>
        <w:ind w:left="190" w:right="3969"/>
        <w:jc w:val="center"/>
        <w:rPr>
          <w:rFonts w:ascii="Noto Sans Mono CJK JP Regular"/>
        </w:rPr>
      </w:pPr>
      <w:r>
        <w:rPr>
          <w:rFonts w:ascii="Noto Sans Mono CJK JP Regular"/>
        </w:rPr>
        <w:t>/WEB-INF/applicationContext-security.xml</w:t>
      </w:r>
    </w:p>
    <w:p>
      <w:pPr>
        <w:pStyle w:val="BodyText"/>
        <w:spacing w:line="220" w:lineRule="exact"/>
        <w:ind w:left="840"/>
        <w:rPr>
          <w:rFonts w:ascii="Noto Sans Mono CJK JP Regular"/>
        </w:rPr>
      </w:pPr>
      <w:r>
        <w:rPr>
          <w:rFonts w:ascii="Noto Sans Mono CJK JP Regular"/>
        </w:rPr>
        <w:t>&lt;/param-value&gt;</w:t>
      </w:r>
    </w:p>
    <w:p>
      <w:pPr>
        <w:pStyle w:val="BodyText"/>
        <w:spacing w:line="301" w:lineRule="exact"/>
        <w:ind w:left="480"/>
        <w:rPr>
          <w:rFonts w:ascii="Noto Sans Mono CJK JP Regular"/>
        </w:rPr>
      </w:pPr>
      <w:r>
        <w:rPr>
          <w:rFonts w:ascii="Noto Sans Mono CJK JP Regular"/>
        </w:rPr>
        <w:t>&lt;/context-param&gt;</w:t>
      </w:r>
    </w:p>
    <w:p>
      <w:pPr>
        <w:pStyle w:val="BodyText"/>
        <w:spacing w:line="139" w:lineRule="auto" w:before="170"/>
        <w:ind w:left="480" w:right="111" w:firstLine="360"/>
      </w:pPr>
      <w:r>
        <w:rPr>
          <w:w w:val="105"/>
        </w:rPr>
        <w:t>That’s all the configuration needed at the moment. Go to the command line, execute </w:t>
      </w:r>
      <w:r>
        <w:rPr>
          <w:rFonts w:ascii="Noto Sans Mono CJK JP Regular" w:hAnsi="Noto Sans Mono CJK JP Regular"/>
          <w:w w:val="105"/>
        </w:rPr>
        <w:t>mvn jetty:run </w:t>
      </w:r>
      <w:r>
        <w:rPr>
          <w:w w:val="105"/>
        </w:rPr>
        <w:t>again, point your browser to the URL </w:t>
      </w:r>
      <w:r>
        <w:rPr>
          <w:rFonts w:ascii="Noto Sans Mono CJK JP Regular" w:hAnsi="Noto Sans Mono CJK JP Regular"/>
          <w:color w:val="0000FF"/>
          <w:w w:val="105"/>
        </w:rPr>
        <w:t>http://localhost:8080/hello</w:t>
      </w:r>
      <w:r>
        <w:rPr>
          <w:w w:val="105"/>
        </w:rPr>
        <w:t>, and press the Enter key. What do you see?</w:t>
      </w:r>
    </w:p>
    <w:p>
      <w:pPr>
        <w:pStyle w:val="BodyText"/>
        <w:spacing w:line="191" w:lineRule="exact"/>
        <w:ind w:left="840"/>
      </w:pPr>
      <w:r>
        <w:rPr>
          <w:spacing w:val="-5"/>
          <w:w w:val="110"/>
        </w:rPr>
        <w:t>You</w:t>
      </w:r>
      <w:r>
        <w:rPr>
          <w:spacing w:val="-19"/>
          <w:w w:val="110"/>
        </w:rPr>
        <w:t> </w:t>
      </w:r>
      <w:r>
        <w:rPr>
          <w:w w:val="110"/>
        </w:rPr>
        <w:t>should</w:t>
      </w:r>
      <w:r>
        <w:rPr>
          <w:spacing w:val="-19"/>
          <w:w w:val="110"/>
        </w:rPr>
        <w:t> </w:t>
      </w:r>
      <w:r>
        <w:rPr>
          <w:w w:val="110"/>
        </w:rPr>
        <w:t>see</w:t>
      </w:r>
      <w:r>
        <w:rPr>
          <w:spacing w:val="-19"/>
          <w:w w:val="110"/>
        </w:rPr>
        <w:t> </w:t>
      </w:r>
      <w:r>
        <w:rPr>
          <w:w w:val="110"/>
        </w:rPr>
        <w:t>a</w:t>
      </w:r>
      <w:r>
        <w:rPr>
          <w:spacing w:val="-19"/>
          <w:w w:val="110"/>
        </w:rPr>
        <w:t> </w:t>
      </w:r>
      <w:r>
        <w:rPr>
          <w:w w:val="110"/>
        </w:rPr>
        <w:t>login</w:t>
      </w:r>
      <w:r>
        <w:rPr>
          <w:spacing w:val="-19"/>
          <w:w w:val="110"/>
        </w:rPr>
        <w:t> </w:t>
      </w:r>
      <w:r>
        <w:rPr>
          <w:w w:val="110"/>
        </w:rPr>
        <w:t>page</w:t>
      </w:r>
      <w:r>
        <w:rPr>
          <w:spacing w:val="-19"/>
          <w:w w:val="110"/>
        </w:rPr>
        <w:t> </w:t>
      </w:r>
      <w:r>
        <w:rPr>
          <w:w w:val="110"/>
        </w:rPr>
        <w:t>asking</w:t>
      </w:r>
      <w:r>
        <w:rPr>
          <w:spacing w:val="-18"/>
          <w:w w:val="110"/>
        </w:rPr>
        <w:t> </w:t>
      </w:r>
      <w:r>
        <w:rPr>
          <w:w w:val="110"/>
        </w:rPr>
        <w:t>you</w:t>
      </w:r>
      <w:r>
        <w:rPr>
          <w:spacing w:val="-19"/>
          <w:w w:val="110"/>
        </w:rPr>
        <w:t> </w:t>
      </w:r>
      <w:r>
        <w:rPr>
          <w:w w:val="110"/>
        </w:rPr>
        <w:t>to</w:t>
      </w:r>
      <w:r>
        <w:rPr>
          <w:spacing w:val="-19"/>
          <w:w w:val="110"/>
        </w:rPr>
        <w:t> </w:t>
      </w:r>
      <w:r>
        <w:rPr>
          <w:w w:val="110"/>
        </w:rPr>
        <w:t>provide</w:t>
      </w:r>
      <w:r>
        <w:rPr>
          <w:spacing w:val="-19"/>
          <w:w w:val="110"/>
        </w:rPr>
        <w:t> </w:t>
      </w:r>
      <w:r>
        <w:rPr>
          <w:w w:val="110"/>
        </w:rPr>
        <w:t>the</w:t>
      </w:r>
      <w:r>
        <w:rPr>
          <w:spacing w:val="-19"/>
          <w:w w:val="110"/>
        </w:rPr>
        <w:t> </w:t>
      </w:r>
      <w:r>
        <w:rPr>
          <w:w w:val="110"/>
        </w:rPr>
        <w:t>user</w:t>
      </w:r>
      <w:r>
        <w:rPr>
          <w:spacing w:val="-19"/>
          <w:w w:val="110"/>
        </w:rPr>
        <w:t> </w:t>
      </w:r>
      <w:r>
        <w:rPr>
          <w:w w:val="110"/>
        </w:rPr>
        <w:t>name</w:t>
      </w:r>
      <w:r>
        <w:rPr>
          <w:spacing w:val="-18"/>
          <w:w w:val="110"/>
        </w:rPr>
        <w:t> </w:t>
      </w:r>
      <w:r>
        <w:rPr>
          <w:w w:val="110"/>
        </w:rPr>
        <w:t>and</w:t>
      </w:r>
      <w:r>
        <w:rPr>
          <w:spacing w:val="-19"/>
          <w:w w:val="110"/>
        </w:rPr>
        <w:t> </w:t>
      </w:r>
      <w:r>
        <w:rPr>
          <w:w w:val="110"/>
        </w:rPr>
        <w:t>password</w:t>
      </w:r>
      <w:r>
        <w:rPr>
          <w:spacing w:val="-19"/>
          <w:w w:val="110"/>
        </w:rPr>
        <w:t> </w:t>
      </w:r>
      <w:r>
        <w:rPr>
          <w:w w:val="110"/>
        </w:rPr>
        <w:t>as</w:t>
      </w:r>
      <w:r>
        <w:rPr>
          <w:spacing w:val="-19"/>
          <w:w w:val="110"/>
        </w:rPr>
        <w:t> </w:t>
      </w:r>
      <w:r>
        <w:rPr>
          <w:w w:val="110"/>
        </w:rPr>
        <w:t>Figure</w:t>
      </w:r>
      <w:r>
        <w:rPr>
          <w:spacing w:val="-19"/>
          <w:w w:val="110"/>
        </w:rPr>
        <w:t> </w:t>
      </w:r>
      <w:r>
        <w:rPr>
          <w:color w:val="0000FF"/>
          <w:w w:val="110"/>
        </w:rPr>
        <w:t>2-4</w:t>
      </w:r>
      <w:r>
        <w:rPr>
          <w:color w:val="0000FF"/>
          <w:spacing w:val="-19"/>
          <w:w w:val="110"/>
        </w:rPr>
        <w:t> </w:t>
      </w:r>
      <w:r>
        <w:rPr>
          <w:w w:val="110"/>
        </w:rPr>
        <w:t>shows.</w:t>
      </w:r>
      <w:r>
        <w:rPr>
          <w:spacing w:val="-19"/>
          <w:w w:val="110"/>
        </w:rPr>
        <w:t> </w:t>
      </w:r>
      <w:r>
        <w:rPr>
          <w:w w:val="110"/>
        </w:rPr>
        <w:t>Go</w:t>
      </w:r>
      <w:r>
        <w:rPr>
          <w:spacing w:val="-18"/>
          <w:w w:val="110"/>
        </w:rPr>
        <w:t> </w:t>
      </w:r>
      <w:r>
        <w:rPr>
          <w:w w:val="110"/>
        </w:rPr>
        <w:t>ahead,</w:t>
      </w:r>
    </w:p>
    <w:p>
      <w:pPr>
        <w:pStyle w:val="BodyText"/>
        <w:spacing w:line="254" w:lineRule="auto" w:before="13"/>
        <w:ind w:left="480" w:right="268"/>
      </w:pPr>
      <w:r>
        <w:rPr>
          <w:w w:val="110"/>
        </w:rPr>
        <w:t>impersonate</w:t>
      </w:r>
      <w:r>
        <w:rPr>
          <w:spacing w:val="-20"/>
          <w:w w:val="110"/>
        </w:rPr>
        <w:t> </w:t>
      </w:r>
      <w:r>
        <w:rPr>
          <w:w w:val="110"/>
        </w:rPr>
        <w:t>a</w:t>
      </w:r>
      <w:r>
        <w:rPr>
          <w:spacing w:val="-19"/>
          <w:w w:val="110"/>
        </w:rPr>
        <w:t> </w:t>
      </w:r>
      <w:r>
        <w:rPr>
          <w:w w:val="110"/>
        </w:rPr>
        <w:t>Scarvarez</w:t>
      </w:r>
      <w:r>
        <w:rPr>
          <w:spacing w:val="-19"/>
          <w:w w:val="110"/>
        </w:rPr>
        <w:t> </w:t>
      </w:r>
      <w:r>
        <w:rPr>
          <w:w w:val="110"/>
        </w:rPr>
        <w:t>family</w:t>
      </w:r>
      <w:r>
        <w:rPr>
          <w:spacing w:val="-19"/>
          <w:w w:val="110"/>
        </w:rPr>
        <w:t> </w:t>
      </w:r>
      <w:r>
        <w:rPr>
          <w:spacing w:val="-3"/>
          <w:w w:val="110"/>
        </w:rPr>
        <w:t>member,</w:t>
      </w:r>
      <w:r>
        <w:rPr>
          <w:spacing w:val="-19"/>
          <w:w w:val="110"/>
        </w:rPr>
        <w:t> </w:t>
      </w:r>
      <w:r>
        <w:rPr>
          <w:w w:val="110"/>
        </w:rPr>
        <w:t>and</w:t>
      </w:r>
      <w:r>
        <w:rPr>
          <w:spacing w:val="-19"/>
          <w:w w:val="110"/>
        </w:rPr>
        <w:t> </w:t>
      </w:r>
      <w:r>
        <w:rPr>
          <w:w w:val="110"/>
        </w:rPr>
        <w:t>try</w:t>
      </w:r>
      <w:r>
        <w:rPr>
          <w:spacing w:val="-19"/>
          <w:w w:val="110"/>
        </w:rPr>
        <w:t> </w:t>
      </w:r>
      <w:r>
        <w:rPr>
          <w:w w:val="110"/>
        </w:rPr>
        <w:t>to</w:t>
      </w:r>
      <w:r>
        <w:rPr>
          <w:spacing w:val="-19"/>
          <w:w w:val="110"/>
        </w:rPr>
        <w:t> </w:t>
      </w:r>
      <w:r>
        <w:rPr>
          <w:w w:val="110"/>
        </w:rPr>
        <w:t>log</w:t>
      </w:r>
      <w:r>
        <w:rPr>
          <w:spacing w:val="-19"/>
          <w:w w:val="110"/>
        </w:rPr>
        <w:t> </w:t>
      </w:r>
      <w:r>
        <w:rPr>
          <w:w w:val="110"/>
        </w:rPr>
        <w:t>in.</w:t>
      </w:r>
      <w:r>
        <w:rPr>
          <w:spacing w:val="-19"/>
          <w:w w:val="110"/>
        </w:rPr>
        <w:t> </w:t>
      </w:r>
      <w:r>
        <w:rPr>
          <w:w w:val="110"/>
        </w:rPr>
        <w:t>For</w:t>
      </w:r>
      <w:r>
        <w:rPr>
          <w:spacing w:val="-19"/>
          <w:w w:val="110"/>
        </w:rPr>
        <w:t> </w:t>
      </w:r>
      <w:r>
        <w:rPr>
          <w:w w:val="110"/>
        </w:rPr>
        <w:t>example,</w:t>
      </w:r>
      <w:r>
        <w:rPr>
          <w:spacing w:val="-19"/>
          <w:w w:val="110"/>
        </w:rPr>
        <w:t> </w:t>
      </w:r>
      <w:r>
        <w:rPr>
          <w:w w:val="110"/>
        </w:rPr>
        <w:t>use</w:t>
      </w:r>
      <w:r>
        <w:rPr>
          <w:spacing w:val="-20"/>
          <w:w w:val="110"/>
        </w:rPr>
        <w:t> </w:t>
      </w:r>
      <w:r>
        <w:rPr>
          <w:b/>
          <w:w w:val="110"/>
        </w:rPr>
        <w:t>car</w:t>
      </w:r>
      <w:r>
        <w:rPr>
          <w:b/>
          <w:spacing w:val="-19"/>
          <w:w w:val="110"/>
        </w:rPr>
        <w:t> </w:t>
      </w:r>
      <w:r>
        <w:rPr>
          <w:w w:val="110"/>
        </w:rPr>
        <w:t>as</w:t>
      </w:r>
      <w:r>
        <w:rPr>
          <w:spacing w:val="-19"/>
          <w:w w:val="110"/>
        </w:rPr>
        <w:t> </w:t>
      </w:r>
      <w:r>
        <w:rPr>
          <w:w w:val="110"/>
        </w:rPr>
        <w:t>the</w:t>
      </w:r>
      <w:r>
        <w:rPr>
          <w:spacing w:val="-19"/>
          <w:w w:val="110"/>
        </w:rPr>
        <w:t> </w:t>
      </w:r>
      <w:r>
        <w:rPr>
          <w:w w:val="110"/>
        </w:rPr>
        <w:t>user</w:t>
      </w:r>
      <w:r>
        <w:rPr>
          <w:spacing w:val="-19"/>
          <w:w w:val="110"/>
        </w:rPr>
        <w:t> </w:t>
      </w:r>
      <w:r>
        <w:rPr>
          <w:w w:val="110"/>
        </w:rPr>
        <w:t>name</w:t>
      </w:r>
      <w:r>
        <w:rPr>
          <w:spacing w:val="-19"/>
          <w:w w:val="110"/>
        </w:rPr>
        <w:t> </w:t>
      </w:r>
      <w:r>
        <w:rPr>
          <w:w w:val="110"/>
        </w:rPr>
        <w:t>and</w:t>
      </w:r>
      <w:r>
        <w:rPr>
          <w:spacing w:val="-19"/>
          <w:w w:val="110"/>
        </w:rPr>
        <w:t> </w:t>
      </w:r>
      <w:r>
        <w:rPr>
          <w:b/>
          <w:w w:val="110"/>
        </w:rPr>
        <w:t>scarvarez</w:t>
      </w:r>
      <w:r>
        <w:rPr>
          <w:b/>
          <w:spacing w:val="-19"/>
          <w:w w:val="110"/>
        </w:rPr>
        <w:t> </w:t>
      </w:r>
      <w:r>
        <w:rPr>
          <w:w w:val="110"/>
        </w:rPr>
        <w:t>as the</w:t>
      </w:r>
      <w:r>
        <w:rPr>
          <w:spacing w:val="-28"/>
          <w:w w:val="110"/>
        </w:rPr>
        <w:t> </w:t>
      </w:r>
      <w:r>
        <w:rPr>
          <w:w w:val="110"/>
        </w:rPr>
        <w:t>password.</w:t>
      </w:r>
      <w:r>
        <w:rPr>
          <w:spacing w:val="-27"/>
          <w:w w:val="110"/>
        </w:rPr>
        <w:t> </w:t>
      </w:r>
      <w:r>
        <w:rPr>
          <w:spacing w:val="-5"/>
          <w:w w:val="110"/>
        </w:rPr>
        <w:t>You</w:t>
      </w:r>
      <w:r>
        <w:rPr>
          <w:spacing w:val="-27"/>
          <w:w w:val="110"/>
        </w:rPr>
        <w:t> </w:t>
      </w:r>
      <w:r>
        <w:rPr>
          <w:w w:val="110"/>
        </w:rPr>
        <w:t>should</w:t>
      </w:r>
      <w:r>
        <w:rPr>
          <w:spacing w:val="-27"/>
          <w:w w:val="110"/>
        </w:rPr>
        <w:t> </w:t>
      </w:r>
      <w:r>
        <w:rPr>
          <w:w w:val="110"/>
        </w:rPr>
        <w:t>now</w:t>
      </w:r>
      <w:r>
        <w:rPr>
          <w:spacing w:val="-28"/>
          <w:w w:val="110"/>
        </w:rPr>
        <w:t> </w:t>
      </w:r>
      <w:r>
        <w:rPr>
          <w:w w:val="110"/>
        </w:rPr>
        <w:t>be</w:t>
      </w:r>
      <w:r>
        <w:rPr>
          <w:spacing w:val="-27"/>
          <w:w w:val="110"/>
        </w:rPr>
        <w:t> </w:t>
      </w:r>
      <w:r>
        <w:rPr>
          <w:w w:val="110"/>
        </w:rPr>
        <w:t>allowed</w:t>
      </w:r>
      <w:r>
        <w:rPr>
          <w:spacing w:val="-27"/>
          <w:w w:val="110"/>
        </w:rPr>
        <w:t> </w:t>
      </w:r>
      <w:r>
        <w:rPr>
          <w:w w:val="110"/>
        </w:rPr>
        <w:t>access</w:t>
      </w:r>
      <w:r>
        <w:rPr>
          <w:spacing w:val="-27"/>
          <w:w w:val="110"/>
        </w:rPr>
        <w:t> </w:t>
      </w:r>
      <w:r>
        <w:rPr>
          <w:w w:val="110"/>
        </w:rPr>
        <w:t>to</w:t>
      </w:r>
      <w:r>
        <w:rPr>
          <w:spacing w:val="-27"/>
          <w:w w:val="110"/>
        </w:rPr>
        <w:t> </w:t>
      </w:r>
      <w:r>
        <w:rPr>
          <w:w w:val="110"/>
        </w:rPr>
        <w:t>the</w:t>
      </w:r>
      <w:r>
        <w:rPr>
          <w:spacing w:val="-28"/>
          <w:w w:val="110"/>
        </w:rPr>
        <w:t> </w:t>
      </w:r>
      <w:r>
        <w:rPr>
          <w:w w:val="110"/>
        </w:rPr>
        <w:t>same</w:t>
      </w:r>
      <w:r>
        <w:rPr>
          <w:spacing w:val="-27"/>
          <w:w w:val="110"/>
        </w:rPr>
        <w:t> </w:t>
      </w:r>
      <w:r>
        <w:rPr>
          <w:w w:val="110"/>
        </w:rPr>
        <w:t>“Hello</w:t>
      </w:r>
      <w:r>
        <w:rPr>
          <w:spacing w:val="-27"/>
          <w:w w:val="110"/>
        </w:rPr>
        <w:t> </w:t>
      </w:r>
      <w:r>
        <w:rPr>
          <w:w w:val="110"/>
        </w:rPr>
        <w:t>World”</w:t>
      </w:r>
      <w:r>
        <w:rPr>
          <w:spacing w:val="-27"/>
          <w:w w:val="110"/>
        </w:rPr>
        <w:t> </w:t>
      </w:r>
      <w:r>
        <w:rPr>
          <w:w w:val="110"/>
        </w:rPr>
        <w:t>page</w:t>
      </w:r>
      <w:r>
        <w:rPr>
          <w:spacing w:val="-27"/>
          <w:w w:val="110"/>
        </w:rPr>
        <w:t> </w:t>
      </w:r>
      <w:r>
        <w:rPr>
          <w:w w:val="110"/>
        </w:rPr>
        <w:t>as</w:t>
      </w:r>
      <w:r>
        <w:rPr>
          <w:spacing w:val="-28"/>
          <w:w w:val="110"/>
        </w:rPr>
        <w:t> </w:t>
      </w:r>
      <w:r>
        <w:rPr>
          <w:w w:val="110"/>
        </w:rPr>
        <w:t>Figure</w:t>
      </w:r>
      <w:r>
        <w:rPr>
          <w:spacing w:val="-27"/>
          <w:w w:val="110"/>
        </w:rPr>
        <w:t> </w:t>
      </w:r>
      <w:r>
        <w:rPr>
          <w:color w:val="0000FF"/>
          <w:w w:val="110"/>
        </w:rPr>
        <w:t>2-2</w:t>
      </w:r>
      <w:r>
        <w:rPr>
          <w:color w:val="0000FF"/>
          <w:spacing w:val="-27"/>
          <w:w w:val="110"/>
        </w:rPr>
        <w:t> </w:t>
      </w:r>
      <w:r>
        <w:rPr>
          <w:w w:val="110"/>
        </w:rPr>
        <w:t>showed</w:t>
      </w:r>
      <w:r>
        <w:rPr>
          <w:spacing w:val="-27"/>
          <w:w w:val="110"/>
        </w:rPr>
        <w:t> </w:t>
      </w:r>
      <w:r>
        <w:rPr>
          <w:w w:val="110"/>
        </w:rPr>
        <w:t>before.</w:t>
      </w:r>
      <w:r>
        <w:rPr>
          <w:spacing w:val="-27"/>
          <w:w w:val="110"/>
        </w:rPr>
        <w:t> </w:t>
      </w:r>
      <w:r>
        <w:rPr>
          <w:w w:val="110"/>
        </w:rPr>
        <w:t>If</w:t>
      </w:r>
      <w:r>
        <w:rPr>
          <w:spacing w:val="-28"/>
          <w:w w:val="110"/>
        </w:rPr>
        <w:t> </w:t>
      </w:r>
      <w:r>
        <w:rPr>
          <w:w w:val="110"/>
        </w:rPr>
        <w:t>you instead</w:t>
      </w:r>
      <w:r>
        <w:rPr>
          <w:spacing w:val="-14"/>
          <w:w w:val="110"/>
        </w:rPr>
        <w:t> </w:t>
      </w:r>
      <w:r>
        <w:rPr>
          <w:w w:val="110"/>
        </w:rPr>
        <w:t>tried</w:t>
      </w:r>
      <w:r>
        <w:rPr>
          <w:spacing w:val="-14"/>
          <w:w w:val="110"/>
        </w:rPr>
        <w:t> </w:t>
      </w:r>
      <w:r>
        <w:rPr>
          <w:w w:val="110"/>
        </w:rPr>
        <w:t>to</w:t>
      </w:r>
      <w:r>
        <w:rPr>
          <w:spacing w:val="-14"/>
          <w:w w:val="110"/>
        </w:rPr>
        <w:t> </w:t>
      </w:r>
      <w:r>
        <w:rPr>
          <w:w w:val="110"/>
        </w:rPr>
        <w:t>log</w:t>
      </w:r>
      <w:r>
        <w:rPr>
          <w:spacing w:val="-14"/>
          <w:w w:val="110"/>
        </w:rPr>
        <w:t> </w:t>
      </w:r>
      <w:r>
        <w:rPr>
          <w:w w:val="110"/>
        </w:rPr>
        <w:t>in</w:t>
      </w:r>
      <w:r>
        <w:rPr>
          <w:spacing w:val="-14"/>
          <w:w w:val="110"/>
        </w:rPr>
        <w:t> </w:t>
      </w:r>
      <w:r>
        <w:rPr>
          <w:w w:val="110"/>
        </w:rPr>
        <w:t>as</w:t>
      </w:r>
      <w:r>
        <w:rPr>
          <w:spacing w:val="-14"/>
          <w:w w:val="110"/>
        </w:rPr>
        <w:t> </w:t>
      </w:r>
      <w:r>
        <w:rPr>
          <w:w w:val="110"/>
        </w:rPr>
        <w:t>a</w:t>
      </w:r>
      <w:r>
        <w:rPr>
          <w:spacing w:val="-14"/>
          <w:w w:val="110"/>
        </w:rPr>
        <w:t> </w:t>
      </w:r>
      <w:r>
        <w:rPr>
          <w:w w:val="110"/>
        </w:rPr>
        <w:t>nonexistent</w:t>
      </w:r>
      <w:r>
        <w:rPr>
          <w:spacing w:val="-14"/>
          <w:w w:val="110"/>
        </w:rPr>
        <w:t> </w:t>
      </w:r>
      <w:r>
        <w:rPr>
          <w:spacing w:val="-4"/>
          <w:w w:val="110"/>
        </w:rPr>
        <w:t>user,</w:t>
      </w:r>
      <w:r>
        <w:rPr>
          <w:spacing w:val="-14"/>
          <w:w w:val="110"/>
        </w:rPr>
        <w:t> </w:t>
      </w:r>
      <w:r>
        <w:rPr>
          <w:w w:val="110"/>
        </w:rPr>
        <w:t>you</w:t>
      </w:r>
      <w:r>
        <w:rPr>
          <w:spacing w:val="-14"/>
          <w:w w:val="110"/>
        </w:rPr>
        <w:t> </w:t>
      </w:r>
      <w:r>
        <w:rPr>
          <w:w w:val="110"/>
        </w:rPr>
        <w:t>should</w:t>
      </w:r>
      <w:r>
        <w:rPr>
          <w:spacing w:val="-14"/>
          <w:w w:val="110"/>
        </w:rPr>
        <w:t> </w:t>
      </w:r>
      <w:r>
        <w:rPr>
          <w:w w:val="110"/>
        </w:rPr>
        <w:t>get</w:t>
      </w:r>
      <w:r>
        <w:rPr>
          <w:spacing w:val="-14"/>
          <w:w w:val="110"/>
        </w:rPr>
        <w:t> </w:t>
      </w:r>
      <w:r>
        <w:rPr>
          <w:w w:val="110"/>
        </w:rPr>
        <w:t>the</w:t>
      </w:r>
      <w:r>
        <w:rPr>
          <w:spacing w:val="-14"/>
          <w:w w:val="110"/>
        </w:rPr>
        <w:t> </w:t>
      </w:r>
      <w:r>
        <w:rPr>
          <w:w w:val="110"/>
        </w:rPr>
        <w:t>page</w:t>
      </w:r>
      <w:r>
        <w:rPr>
          <w:spacing w:val="-14"/>
          <w:w w:val="110"/>
        </w:rPr>
        <w:t> </w:t>
      </w:r>
      <w:r>
        <w:rPr>
          <w:w w:val="110"/>
        </w:rPr>
        <w:t>shown</w:t>
      </w:r>
      <w:r>
        <w:rPr>
          <w:spacing w:val="-14"/>
          <w:w w:val="110"/>
        </w:rPr>
        <w:t> </w:t>
      </w:r>
      <w:r>
        <w:rPr>
          <w:w w:val="110"/>
        </w:rPr>
        <w:t>in</w:t>
      </w:r>
      <w:r>
        <w:rPr>
          <w:spacing w:val="-14"/>
          <w:w w:val="110"/>
        </w:rPr>
        <w:t> </w:t>
      </w:r>
      <w:r>
        <w:rPr>
          <w:w w:val="110"/>
        </w:rPr>
        <w:t>Figure</w:t>
      </w:r>
      <w:r>
        <w:rPr>
          <w:spacing w:val="-14"/>
          <w:w w:val="110"/>
        </w:rPr>
        <w:t> </w:t>
      </w:r>
      <w:r>
        <w:rPr>
          <w:color w:val="0000FF"/>
          <w:w w:val="110"/>
        </w:rPr>
        <w:t>2-5</w:t>
      </w:r>
      <w:r>
        <w:rPr>
          <w:w w:val="110"/>
        </w:rPr>
        <w:t>.</w:t>
      </w:r>
    </w:p>
    <w:p>
      <w:pPr>
        <w:pStyle w:val="BodyText"/>
        <w:rPr>
          <w:sz w:val="20"/>
        </w:rPr>
      </w:pPr>
    </w:p>
    <w:p>
      <w:pPr>
        <w:pStyle w:val="BodyText"/>
        <w:spacing w:before="3"/>
        <w:rPr>
          <w:sz w:val="11"/>
        </w:rPr>
      </w:pPr>
      <w:r>
        <w:rPr/>
        <w:drawing>
          <wp:anchor distT="0" distB="0" distL="0" distR="0" allowOverlap="1" layoutInCell="1" locked="0" behindDoc="0" simplePos="0" relativeHeight="968">
            <wp:simplePos x="0" y="0"/>
            <wp:positionH relativeFrom="page">
              <wp:posOffset>685800</wp:posOffset>
            </wp:positionH>
            <wp:positionV relativeFrom="paragraph">
              <wp:posOffset>107497</wp:posOffset>
            </wp:positionV>
            <wp:extent cx="2736342" cy="1404365"/>
            <wp:effectExtent l="0" t="0" r="0" b="0"/>
            <wp:wrapTopAndBottom/>
            <wp:docPr id="9" name="image13.jpeg" descr=""/>
            <wp:cNvGraphicFramePr>
              <a:graphicFrameLocks noChangeAspect="1"/>
            </wp:cNvGraphicFramePr>
            <a:graphic>
              <a:graphicData uri="http://schemas.openxmlformats.org/drawingml/2006/picture">
                <pic:pic>
                  <pic:nvPicPr>
                    <pic:cNvPr id="10" name="image13.jpeg"/>
                    <pic:cNvPicPr/>
                  </pic:nvPicPr>
                  <pic:blipFill>
                    <a:blip r:embed="rId36" cstate="print"/>
                    <a:stretch>
                      <a:fillRect/>
                    </a:stretch>
                  </pic:blipFill>
                  <pic:spPr>
                    <a:xfrm>
                      <a:off x="0" y="0"/>
                      <a:ext cx="2736342" cy="1404365"/>
                    </a:xfrm>
                    <a:prstGeom prst="rect">
                      <a:avLst/>
                    </a:prstGeom>
                  </pic:spPr>
                </pic:pic>
              </a:graphicData>
            </a:graphic>
          </wp:anchor>
        </w:drawing>
      </w:r>
    </w:p>
    <w:p>
      <w:pPr>
        <w:pStyle w:val="BodyText"/>
        <w:spacing w:before="4"/>
      </w:pPr>
    </w:p>
    <w:p>
      <w:pPr>
        <w:spacing w:before="95"/>
        <w:ind w:left="480" w:right="0" w:firstLine="0"/>
        <w:jc w:val="left"/>
        <w:rPr>
          <w:i/>
          <w:sz w:val="18"/>
        </w:rPr>
      </w:pPr>
      <w:r>
        <w:rPr>
          <w:b/>
          <w:i/>
          <w:w w:val="105"/>
          <w:sz w:val="18"/>
        </w:rPr>
        <w:t>Figure 2-4. </w:t>
      </w:r>
      <w:r>
        <w:rPr>
          <w:i/>
          <w:w w:val="105"/>
          <w:sz w:val="18"/>
        </w:rPr>
        <w:t>Login page</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0"/>
        </w:rPr>
      </w:pPr>
    </w:p>
    <w:p>
      <w:pPr>
        <w:pStyle w:val="Heading6"/>
        <w:spacing w:before="87"/>
        <w:ind w:left="310" w:right="113"/>
        <w:jc w:val="right"/>
        <w:rPr>
          <w:rFonts w:ascii="Times New Roman"/>
        </w:rPr>
      </w:pPr>
      <w:r>
        <w:rPr>
          <w:rFonts w:ascii="Times New Roman"/>
        </w:rPr>
        <w:t>23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8" w:id="33"/>
      <w:bookmarkEnd w:id="33"/>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8"/>
        <w:rPr>
          <w:rFonts w:ascii="Arial"/>
          <w:sz w:val="23"/>
        </w:rPr>
      </w:pPr>
      <w:r>
        <w:rPr/>
        <w:drawing>
          <wp:anchor distT="0" distB="0" distL="0" distR="0" allowOverlap="1" layoutInCell="1" locked="0" behindDoc="0" simplePos="0" relativeHeight="992">
            <wp:simplePos x="0" y="0"/>
            <wp:positionH relativeFrom="page">
              <wp:posOffset>457200</wp:posOffset>
            </wp:positionH>
            <wp:positionV relativeFrom="paragraph">
              <wp:posOffset>198129</wp:posOffset>
            </wp:positionV>
            <wp:extent cx="2739580" cy="1842611"/>
            <wp:effectExtent l="0" t="0" r="0" b="0"/>
            <wp:wrapTopAndBottom/>
            <wp:docPr id="11" name="image14.jpeg" descr=""/>
            <wp:cNvGraphicFramePr>
              <a:graphicFrameLocks noChangeAspect="1"/>
            </wp:cNvGraphicFramePr>
            <a:graphic>
              <a:graphicData uri="http://schemas.openxmlformats.org/drawingml/2006/picture">
                <pic:pic>
                  <pic:nvPicPr>
                    <pic:cNvPr id="12" name="image14.jpeg"/>
                    <pic:cNvPicPr/>
                  </pic:nvPicPr>
                  <pic:blipFill>
                    <a:blip r:embed="rId37" cstate="print"/>
                    <a:stretch>
                      <a:fillRect/>
                    </a:stretch>
                  </pic:blipFill>
                  <pic:spPr>
                    <a:xfrm>
                      <a:off x="0" y="0"/>
                      <a:ext cx="2739580" cy="1842611"/>
                    </a:xfrm>
                    <a:prstGeom prst="rect">
                      <a:avLst/>
                    </a:prstGeom>
                  </pic:spPr>
                </pic:pic>
              </a:graphicData>
            </a:graphic>
          </wp:anchor>
        </w:drawing>
      </w:r>
    </w:p>
    <w:p>
      <w:pPr>
        <w:pStyle w:val="BodyText"/>
        <w:rPr>
          <w:rFonts w:ascii="Arial"/>
        </w:rPr>
      </w:pPr>
    </w:p>
    <w:p>
      <w:pPr>
        <w:pStyle w:val="BodyText"/>
        <w:spacing w:before="3"/>
        <w:rPr>
          <w:rFonts w:ascii="Arial"/>
          <w:sz w:val="15"/>
        </w:rPr>
      </w:pPr>
    </w:p>
    <w:p>
      <w:pPr>
        <w:spacing w:before="0"/>
        <w:ind w:left="120" w:right="0" w:firstLine="0"/>
        <w:jc w:val="left"/>
        <w:rPr>
          <w:i/>
          <w:sz w:val="18"/>
        </w:rPr>
      </w:pPr>
      <w:r>
        <w:rPr>
          <w:b/>
          <w:i/>
          <w:w w:val="105"/>
          <w:sz w:val="18"/>
        </w:rPr>
        <w:t>Figure 2-5. </w:t>
      </w:r>
      <w:r>
        <w:rPr>
          <w:i/>
          <w:w w:val="105"/>
          <w:sz w:val="18"/>
        </w:rPr>
        <w:t>The result of trying to log in with an incorrect user name and password combination</w:t>
      </w:r>
    </w:p>
    <w:p>
      <w:pPr>
        <w:pStyle w:val="BodyText"/>
        <w:spacing w:before="1"/>
        <w:rPr>
          <w:i/>
          <w:sz w:val="17"/>
        </w:rPr>
      </w:pPr>
    </w:p>
    <w:p>
      <w:pPr>
        <w:pStyle w:val="BodyText"/>
        <w:spacing w:line="254" w:lineRule="auto" w:before="88"/>
        <w:ind w:left="120" w:right="411" w:firstLine="360"/>
      </w:pPr>
      <w:r>
        <w:rPr>
          <w:w w:val="105"/>
        </w:rPr>
        <w:t>This</w:t>
      </w:r>
      <w:r>
        <w:rPr>
          <w:spacing w:val="-10"/>
          <w:w w:val="105"/>
        </w:rPr>
        <w:t> </w:t>
      </w:r>
      <w:r>
        <w:rPr>
          <w:w w:val="105"/>
        </w:rPr>
        <w:t>all</w:t>
      </w:r>
      <w:r>
        <w:rPr>
          <w:spacing w:val="-10"/>
          <w:w w:val="105"/>
        </w:rPr>
        <w:t> </w:t>
      </w:r>
      <w:r>
        <w:rPr>
          <w:w w:val="105"/>
        </w:rPr>
        <w:t>seems</w:t>
      </w:r>
      <w:r>
        <w:rPr>
          <w:spacing w:val="-9"/>
          <w:w w:val="105"/>
        </w:rPr>
        <w:t> </w:t>
      </w:r>
      <w:r>
        <w:rPr>
          <w:w w:val="105"/>
        </w:rPr>
        <w:t>pretty</w:t>
      </w:r>
      <w:r>
        <w:rPr>
          <w:spacing w:val="-10"/>
          <w:w w:val="105"/>
        </w:rPr>
        <w:t> </w:t>
      </w:r>
      <w:r>
        <w:rPr>
          <w:w w:val="105"/>
        </w:rPr>
        <w:t>cool</w:t>
      </w:r>
      <w:r>
        <w:rPr>
          <w:spacing w:val="-9"/>
          <w:w w:val="105"/>
        </w:rPr>
        <w:t> </w:t>
      </w:r>
      <w:r>
        <w:rPr>
          <w:w w:val="105"/>
        </w:rPr>
        <w:t>for</w:t>
      </w:r>
      <w:r>
        <w:rPr>
          <w:spacing w:val="-10"/>
          <w:w w:val="105"/>
        </w:rPr>
        <w:t> </w:t>
      </w:r>
      <w:r>
        <w:rPr>
          <w:w w:val="105"/>
        </w:rPr>
        <w:t>so</w:t>
      </w:r>
      <w:r>
        <w:rPr>
          <w:spacing w:val="-10"/>
          <w:w w:val="105"/>
        </w:rPr>
        <w:t> </w:t>
      </w:r>
      <w:r>
        <w:rPr>
          <w:w w:val="105"/>
        </w:rPr>
        <w:t>little</w:t>
      </w:r>
      <w:r>
        <w:rPr>
          <w:spacing w:val="-9"/>
          <w:w w:val="105"/>
        </w:rPr>
        <w:t> </w:t>
      </w:r>
      <w:r>
        <w:rPr>
          <w:w w:val="105"/>
        </w:rPr>
        <w:t>work.</w:t>
      </w:r>
      <w:r>
        <w:rPr>
          <w:spacing w:val="-10"/>
          <w:w w:val="105"/>
        </w:rPr>
        <w:t> </w:t>
      </w:r>
      <w:r>
        <w:rPr>
          <w:w w:val="105"/>
        </w:rPr>
        <w:t>As</w:t>
      </w:r>
      <w:r>
        <w:rPr>
          <w:spacing w:val="-9"/>
          <w:w w:val="105"/>
        </w:rPr>
        <w:t> </w:t>
      </w:r>
      <w:r>
        <w:rPr>
          <w:w w:val="105"/>
        </w:rPr>
        <w:t>a</w:t>
      </w:r>
      <w:r>
        <w:rPr>
          <w:spacing w:val="-10"/>
          <w:w w:val="105"/>
        </w:rPr>
        <w:t> </w:t>
      </w:r>
      <w:r>
        <w:rPr>
          <w:w w:val="105"/>
        </w:rPr>
        <w:t>matter</w:t>
      </w:r>
      <w:r>
        <w:rPr>
          <w:spacing w:val="-9"/>
          <w:w w:val="105"/>
        </w:rPr>
        <w:t> </w:t>
      </w:r>
      <w:r>
        <w:rPr>
          <w:w w:val="105"/>
        </w:rPr>
        <w:t>of</w:t>
      </w:r>
      <w:r>
        <w:rPr>
          <w:spacing w:val="-10"/>
          <w:w w:val="105"/>
        </w:rPr>
        <w:t> </w:t>
      </w:r>
      <w:r>
        <w:rPr>
          <w:w w:val="105"/>
        </w:rPr>
        <w:t>fact,</w:t>
      </w:r>
      <w:r>
        <w:rPr>
          <w:spacing w:val="-10"/>
          <w:w w:val="105"/>
        </w:rPr>
        <w:t> </w:t>
      </w:r>
      <w:r>
        <w:rPr>
          <w:w w:val="105"/>
        </w:rPr>
        <w:t>we</w:t>
      </w:r>
      <w:r>
        <w:rPr>
          <w:spacing w:val="-9"/>
          <w:w w:val="105"/>
        </w:rPr>
        <w:t> </w:t>
      </w:r>
      <w:r>
        <w:rPr>
          <w:w w:val="105"/>
        </w:rPr>
        <w:t>haven’t</w:t>
      </w:r>
      <w:r>
        <w:rPr>
          <w:spacing w:val="-10"/>
          <w:w w:val="105"/>
        </w:rPr>
        <w:t> </w:t>
      </w:r>
      <w:r>
        <w:rPr>
          <w:w w:val="105"/>
        </w:rPr>
        <w:t>written</w:t>
      </w:r>
      <w:r>
        <w:rPr>
          <w:spacing w:val="-9"/>
          <w:w w:val="105"/>
        </w:rPr>
        <w:t> </w:t>
      </w:r>
      <w:r>
        <w:rPr>
          <w:w w:val="105"/>
        </w:rPr>
        <w:t>any</w:t>
      </w:r>
      <w:r>
        <w:rPr>
          <w:spacing w:val="-10"/>
          <w:w w:val="105"/>
        </w:rPr>
        <w:t> </w:t>
      </w:r>
      <w:r>
        <w:rPr>
          <w:w w:val="105"/>
        </w:rPr>
        <w:t>code;</w:t>
      </w:r>
      <w:r>
        <w:rPr>
          <w:spacing w:val="-9"/>
          <w:w w:val="105"/>
        </w:rPr>
        <w:t> </w:t>
      </w:r>
      <w:r>
        <w:rPr>
          <w:w w:val="105"/>
        </w:rPr>
        <w:t>we</w:t>
      </w:r>
      <w:r>
        <w:rPr>
          <w:spacing w:val="-10"/>
          <w:w w:val="105"/>
        </w:rPr>
        <w:t> </w:t>
      </w:r>
      <w:r>
        <w:rPr>
          <w:w w:val="105"/>
        </w:rPr>
        <w:t>just</w:t>
      </w:r>
      <w:r>
        <w:rPr>
          <w:spacing w:val="-10"/>
          <w:w w:val="105"/>
        </w:rPr>
        <w:t> </w:t>
      </w:r>
      <w:r>
        <w:rPr>
          <w:w w:val="105"/>
        </w:rPr>
        <w:t>did</w:t>
      </w:r>
      <w:r>
        <w:rPr>
          <w:spacing w:val="-9"/>
          <w:w w:val="105"/>
        </w:rPr>
        <w:t> </w:t>
      </w:r>
      <w:r>
        <w:rPr>
          <w:w w:val="105"/>
        </w:rPr>
        <w:t>some</w:t>
      </w:r>
      <w:r>
        <w:rPr>
          <w:spacing w:val="-10"/>
          <w:w w:val="105"/>
        </w:rPr>
        <w:t> </w:t>
      </w:r>
      <w:r>
        <w:rPr>
          <w:w w:val="105"/>
        </w:rPr>
        <w:t>XML configuration. </w:t>
      </w:r>
      <w:r>
        <w:rPr>
          <w:spacing w:val="-2"/>
          <w:w w:val="105"/>
        </w:rPr>
        <w:t>Now </w:t>
      </w:r>
      <w:r>
        <w:rPr>
          <w:w w:val="105"/>
        </w:rPr>
        <w:t>our Servlet-based application is secured to allow access only for authenticated users. The fact that we are using this XML configuration to secure the application is very relevant, because it shows that we are adding security</w:t>
      </w:r>
      <w:r>
        <w:rPr>
          <w:spacing w:val="-7"/>
          <w:w w:val="105"/>
        </w:rPr>
        <w:t> </w:t>
      </w:r>
      <w:r>
        <w:rPr>
          <w:w w:val="105"/>
        </w:rPr>
        <w:t>in</w:t>
      </w:r>
      <w:r>
        <w:rPr>
          <w:spacing w:val="-6"/>
          <w:w w:val="105"/>
        </w:rPr>
        <w:t> </w:t>
      </w:r>
      <w:r>
        <w:rPr>
          <w:w w:val="105"/>
        </w:rPr>
        <w:t>a</w:t>
      </w:r>
      <w:r>
        <w:rPr>
          <w:spacing w:val="-6"/>
          <w:w w:val="105"/>
        </w:rPr>
        <w:t> </w:t>
      </w:r>
      <w:r>
        <w:rPr>
          <w:w w:val="105"/>
        </w:rPr>
        <w:t>completely</w:t>
      </w:r>
      <w:r>
        <w:rPr>
          <w:spacing w:val="-6"/>
          <w:w w:val="105"/>
        </w:rPr>
        <w:t> </w:t>
      </w:r>
      <w:r>
        <w:rPr>
          <w:w w:val="105"/>
        </w:rPr>
        <w:t>unobtrusive</w:t>
      </w:r>
      <w:r>
        <w:rPr>
          <w:spacing w:val="-7"/>
          <w:w w:val="105"/>
        </w:rPr>
        <w:t> </w:t>
      </w:r>
      <w:r>
        <w:rPr>
          <w:w w:val="105"/>
        </w:rPr>
        <w:t>and</w:t>
      </w:r>
      <w:r>
        <w:rPr>
          <w:spacing w:val="-6"/>
          <w:w w:val="105"/>
        </w:rPr>
        <w:t> </w:t>
      </w:r>
      <w:r>
        <w:rPr>
          <w:w w:val="105"/>
        </w:rPr>
        <w:t>declarative</w:t>
      </w:r>
      <w:r>
        <w:rPr>
          <w:spacing w:val="-6"/>
          <w:w w:val="105"/>
        </w:rPr>
        <w:t> </w:t>
      </w:r>
      <w:r>
        <w:rPr>
          <w:w w:val="105"/>
        </w:rPr>
        <w:t>way</w:t>
      </w:r>
      <w:r>
        <w:rPr>
          <w:spacing w:val="-6"/>
          <w:w w:val="105"/>
        </w:rPr>
        <w:t> </w:t>
      </w:r>
      <w:r>
        <w:rPr>
          <w:w w:val="105"/>
        </w:rPr>
        <w:t>to</w:t>
      </w:r>
      <w:r>
        <w:rPr>
          <w:spacing w:val="-6"/>
          <w:w w:val="105"/>
        </w:rPr>
        <w:t> </w:t>
      </w:r>
      <w:r>
        <w:rPr>
          <w:w w:val="105"/>
        </w:rPr>
        <w:t>an</w:t>
      </w:r>
      <w:r>
        <w:rPr>
          <w:spacing w:val="-7"/>
          <w:w w:val="105"/>
        </w:rPr>
        <w:t> </w:t>
      </w:r>
      <w:r>
        <w:rPr>
          <w:w w:val="105"/>
        </w:rPr>
        <w:t>application</w:t>
      </w:r>
      <w:r>
        <w:rPr>
          <w:spacing w:val="-6"/>
          <w:w w:val="105"/>
        </w:rPr>
        <w:t> </w:t>
      </w:r>
      <w:r>
        <w:rPr>
          <w:w w:val="105"/>
        </w:rPr>
        <w:t>that</w:t>
      </w:r>
      <w:r>
        <w:rPr>
          <w:spacing w:val="-6"/>
          <w:w w:val="105"/>
        </w:rPr>
        <w:t> </w:t>
      </w:r>
      <w:r>
        <w:rPr>
          <w:w w:val="105"/>
        </w:rPr>
        <w:t>is</w:t>
      </w:r>
      <w:r>
        <w:rPr>
          <w:spacing w:val="-6"/>
          <w:w w:val="105"/>
        </w:rPr>
        <w:t> </w:t>
      </w:r>
      <w:r>
        <w:rPr>
          <w:w w:val="105"/>
        </w:rPr>
        <w:t>otherwise</w:t>
      </w:r>
      <w:r>
        <w:rPr>
          <w:spacing w:val="-6"/>
          <w:w w:val="105"/>
        </w:rPr>
        <w:t> </w:t>
      </w:r>
      <w:r>
        <w:rPr>
          <w:w w:val="105"/>
        </w:rPr>
        <w:t>insecure.</w:t>
      </w:r>
    </w:p>
    <w:p>
      <w:pPr>
        <w:pStyle w:val="BodyText"/>
        <w:spacing w:line="164" w:lineRule="exact" w:before="2"/>
        <w:ind w:left="480"/>
      </w:pPr>
      <w:r>
        <w:rPr>
          <w:w w:val="105"/>
        </w:rPr>
        <w:t>This is all well and nice, but right now it looks like magic. Where does this login form come from? How does this</w:t>
      </w:r>
    </w:p>
    <w:p>
      <w:pPr>
        <w:pStyle w:val="BodyText"/>
        <w:spacing w:line="307" w:lineRule="exact"/>
        <w:ind w:left="120"/>
      </w:pPr>
      <w:r>
        <w:rPr>
          <w:rFonts w:ascii="Noto Sans Mono CJK JP Regular"/>
          <w:w w:val="105"/>
        </w:rPr>
        <w:t>&lt;http auto-config</w:t>
      </w:r>
      <w:r>
        <w:rPr>
          <w:i/>
          <w:w w:val="105"/>
        </w:rPr>
        <w:t>&gt; </w:t>
      </w:r>
      <w:r>
        <w:rPr>
          <w:w w:val="105"/>
        </w:rPr>
        <w:t>tag secure the URLs?.</w:t>
      </w:r>
    </w:p>
    <w:p>
      <w:pPr>
        <w:pStyle w:val="BodyText"/>
        <w:spacing w:line="175" w:lineRule="exact"/>
        <w:ind w:left="480"/>
      </w:pPr>
      <w:r>
        <w:rPr>
          <w:w w:val="105"/>
        </w:rPr>
        <w:t>In the next section, we will cover the basics of what is going on. A full, in-depth explanation of Spring Security</w:t>
      </w:r>
    </w:p>
    <w:p>
      <w:pPr>
        <w:pStyle w:val="BodyText"/>
        <w:spacing w:before="13"/>
        <w:ind w:left="120"/>
      </w:pPr>
      <w:r>
        <w:rPr>
          <w:w w:val="110"/>
        </w:rPr>
        <w:t>follows in the next chapter.</w:t>
      </w:r>
    </w:p>
    <w:p>
      <w:pPr>
        <w:pStyle w:val="BodyText"/>
        <w:rPr>
          <w:sz w:val="20"/>
        </w:rPr>
      </w:pPr>
    </w:p>
    <w:p>
      <w:pPr>
        <w:pStyle w:val="BodyText"/>
        <w:spacing w:before="9"/>
        <w:rPr>
          <w:sz w:val="23"/>
        </w:rPr>
      </w:pPr>
    </w:p>
    <w:p>
      <w:pPr>
        <w:pStyle w:val="Heading2"/>
        <w:ind w:left="120"/>
      </w:pPr>
      <w:r>
        <w:rPr>
          <w:w w:val="95"/>
        </w:rPr>
        <w:t>Understanding the Simple</w:t>
      </w:r>
      <w:r>
        <w:rPr>
          <w:spacing w:val="-66"/>
          <w:w w:val="95"/>
        </w:rPr>
        <w:t> </w:t>
      </w:r>
      <w:r>
        <w:rPr>
          <w:w w:val="95"/>
        </w:rPr>
        <w:t>Application</w:t>
      </w:r>
    </w:p>
    <w:p>
      <w:pPr>
        <w:pStyle w:val="BodyText"/>
        <w:spacing w:line="254" w:lineRule="auto" w:before="96"/>
        <w:ind w:left="120" w:right="513"/>
      </w:pPr>
      <w:r>
        <w:rPr>
          <w:spacing w:val="-5"/>
          <w:w w:val="110"/>
        </w:rPr>
        <w:t>You</w:t>
      </w:r>
      <w:r>
        <w:rPr>
          <w:spacing w:val="-23"/>
          <w:w w:val="110"/>
        </w:rPr>
        <w:t> </w:t>
      </w:r>
      <w:r>
        <w:rPr>
          <w:w w:val="110"/>
        </w:rPr>
        <w:t>can</w:t>
      </w:r>
      <w:r>
        <w:rPr>
          <w:spacing w:val="-22"/>
          <w:w w:val="110"/>
        </w:rPr>
        <w:t> </w:t>
      </w:r>
      <w:r>
        <w:rPr>
          <w:w w:val="110"/>
        </w:rPr>
        <w:t>see</w:t>
      </w:r>
      <w:r>
        <w:rPr>
          <w:spacing w:val="-23"/>
          <w:w w:val="110"/>
        </w:rPr>
        <w:t> </w:t>
      </w:r>
      <w:r>
        <w:rPr>
          <w:w w:val="110"/>
        </w:rPr>
        <w:t>that</w:t>
      </w:r>
      <w:r>
        <w:rPr>
          <w:spacing w:val="-22"/>
          <w:w w:val="110"/>
        </w:rPr>
        <w:t> </w:t>
      </w:r>
      <w:r>
        <w:rPr>
          <w:w w:val="110"/>
        </w:rPr>
        <w:t>with</w:t>
      </w:r>
      <w:r>
        <w:rPr>
          <w:spacing w:val="-22"/>
          <w:w w:val="110"/>
        </w:rPr>
        <w:t> </w:t>
      </w:r>
      <w:r>
        <w:rPr>
          <w:w w:val="110"/>
        </w:rPr>
        <w:t>some</w:t>
      </w:r>
      <w:r>
        <w:rPr>
          <w:spacing w:val="-23"/>
          <w:w w:val="110"/>
        </w:rPr>
        <w:t> </w:t>
      </w:r>
      <w:r>
        <w:rPr>
          <w:w w:val="110"/>
        </w:rPr>
        <w:t>relatively</w:t>
      </w:r>
      <w:r>
        <w:rPr>
          <w:spacing w:val="-22"/>
          <w:w w:val="110"/>
        </w:rPr>
        <w:t> </w:t>
      </w:r>
      <w:r>
        <w:rPr>
          <w:w w:val="110"/>
        </w:rPr>
        <w:t>simple</w:t>
      </w:r>
      <w:r>
        <w:rPr>
          <w:spacing w:val="-23"/>
          <w:w w:val="110"/>
        </w:rPr>
        <w:t> </w:t>
      </w:r>
      <w:r>
        <w:rPr>
          <w:w w:val="110"/>
        </w:rPr>
        <w:t>configuration,</w:t>
      </w:r>
      <w:r>
        <w:rPr>
          <w:spacing w:val="-22"/>
          <w:w w:val="110"/>
        </w:rPr>
        <w:t> </w:t>
      </w:r>
      <w:r>
        <w:rPr>
          <w:w w:val="110"/>
        </w:rPr>
        <w:t>we</w:t>
      </w:r>
      <w:r>
        <w:rPr>
          <w:spacing w:val="-22"/>
          <w:w w:val="110"/>
        </w:rPr>
        <w:t> </w:t>
      </w:r>
      <w:r>
        <w:rPr>
          <w:w w:val="110"/>
        </w:rPr>
        <w:t>managed</w:t>
      </w:r>
      <w:r>
        <w:rPr>
          <w:spacing w:val="-23"/>
          <w:w w:val="110"/>
        </w:rPr>
        <w:t> </w:t>
      </w:r>
      <w:r>
        <w:rPr>
          <w:w w:val="110"/>
        </w:rPr>
        <w:t>to</w:t>
      </w:r>
      <w:r>
        <w:rPr>
          <w:spacing w:val="-22"/>
          <w:w w:val="110"/>
        </w:rPr>
        <w:t> </w:t>
      </w:r>
      <w:r>
        <w:rPr>
          <w:w w:val="110"/>
        </w:rPr>
        <w:t>secure</w:t>
      </w:r>
      <w:r>
        <w:rPr>
          <w:spacing w:val="-22"/>
          <w:w w:val="110"/>
        </w:rPr>
        <w:t> </w:t>
      </w:r>
      <w:r>
        <w:rPr>
          <w:w w:val="110"/>
        </w:rPr>
        <w:t>our</w:t>
      </w:r>
      <w:r>
        <w:rPr>
          <w:spacing w:val="-23"/>
          <w:w w:val="110"/>
        </w:rPr>
        <w:t> </w:t>
      </w:r>
      <w:r>
        <w:rPr>
          <w:w w:val="110"/>
        </w:rPr>
        <w:t>regular</w:t>
      </w:r>
      <w:r>
        <w:rPr>
          <w:spacing w:val="-22"/>
          <w:w w:val="110"/>
        </w:rPr>
        <w:t> </w:t>
      </w:r>
      <w:r>
        <w:rPr>
          <w:spacing w:val="-3"/>
          <w:w w:val="110"/>
        </w:rPr>
        <w:t>Java</w:t>
      </w:r>
      <w:r>
        <w:rPr>
          <w:spacing w:val="-23"/>
          <w:w w:val="110"/>
        </w:rPr>
        <w:t> </w:t>
      </w:r>
      <w:r>
        <w:rPr>
          <w:spacing w:val="-3"/>
          <w:w w:val="110"/>
        </w:rPr>
        <w:t>Web</w:t>
      </w:r>
      <w:r>
        <w:rPr>
          <w:spacing w:val="-22"/>
          <w:w w:val="110"/>
        </w:rPr>
        <w:t> </w:t>
      </w:r>
      <w:r>
        <w:rPr>
          <w:w w:val="110"/>
        </w:rPr>
        <w:t>application with</w:t>
      </w:r>
      <w:r>
        <w:rPr>
          <w:spacing w:val="-18"/>
          <w:w w:val="110"/>
        </w:rPr>
        <w:t> </w:t>
      </w:r>
      <w:r>
        <w:rPr>
          <w:w w:val="110"/>
        </w:rPr>
        <w:t>a</w:t>
      </w:r>
      <w:r>
        <w:rPr>
          <w:spacing w:val="-18"/>
          <w:w w:val="110"/>
        </w:rPr>
        <w:t> </w:t>
      </w:r>
      <w:r>
        <w:rPr>
          <w:w w:val="110"/>
        </w:rPr>
        <w:t>functional</w:t>
      </w:r>
      <w:r>
        <w:rPr>
          <w:spacing w:val="-18"/>
          <w:w w:val="110"/>
        </w:rPr>
        <w:t> </w:t>
      </w:r>
      <w:r>
        <w:rPr>
          <w:w w:val="110"/>
        </w:rPr>
        <w:t>role-based</w:t>
      </w:r>
      <w:r>
        <w:rPr>
          <w:spacing w:val="-18"/>
          <w:w w:val="110"/>
        </w:rPr>
        <w:t> </w:t>
      </w:r>
      <w:r>
        <w:rPr>
          <w:w w:val="110"/>
        </w:rPr>
        <w:t>authentication/authorization</w:t>
      </w:r>
      <w:r>
        <w:rPr>
          <w:spacing w:val="-18"/>
          <w:w w:val="110"/>
        </w:rPr>
        <w:t> </w:t>
      </w:r>
      <w:r>
        <w:rPr>
          <w:w w:val="110"/>
        </w:rPr>
        <w:t>scheme.</w:t>
      </w:r>
      <w:r>
        <w:rPr>
          <w:spacing w:val="-18"/>
          <w:w w:val="110"/>
        </w:rPr>
        <w:t> </w:t>
      </w:r>
      <w:r>
        <w:rPr>
          <w:w w:val="110"/>
        </w:rPr>
        <w:t>I</w:t>
      </w:r>
      <w:r>
        <w:rPr>
          <w:spacing w:val="-18"/>
          <w:w w:val="110"/>
        </w:rPr>
        <w:t> </w:t>
      </w:r>
      <w:r>
        <w:rPr>
          <w:w w:val="110"/>
        </w:rPr>
        <w:t>can</w:t>
      </w:r>
      <w:r>
        <w:rPr>
          <w:spacing w:val="-18"/>
          <w:w w:val="110"/>
        </w:rPr>
        <w:t> </w:t>
      </w:r>
      <w:r>
        <w:rPr>
          <w:w w:val="110"/>
        </w:rPr>
        <w:t>imagine</w:t>
      </w:r>
      <w:r>
        <w:rPr>
          <w:spacing w:val="-18"/>
          <w:w w:val="110"/>
        </w:rPr>
        <w:t> </w:t>
      </w:r>
      <w:r>
        <w:rPr>
          <w:w w:val="110"/>
        </w:rPr>
        <w:t>an</w:t>
      </w:r>
      <w:r>
        <w:rPr>
          <w:spacing w:val="-18"/>
          <w:w w:val="110"/>
        </w:rPr>
        <w:t> </w:t>
      </w:r>
      <w:r>
        <w:rPr>
          <w:w w:val="110"/>
        </w:rPr>
        <w:t>application</w:t>
      </w:r>
      <w:r>
        <w:rPr>
          <w:spacing w:val="-18"/>
          <w:w w:val="110"/>
        </w:rPr>
        <w:t> </w:t>
      </w:r>
      <w:r>
        <w:rPr>
          <w:w w:val="110"/>
        </w:rPr>
        <w:t>for</w:t>
      </w:r>
      <w:r>
        <w:rPr>
          <w:spacing w:val="-18"/>
          <w:w w:val="110"/>
        </w:rPr>
        <w:t> </w:t>
      </w:r>
      <w:r>
        <w:rPr>
          <w:w w:val="110"/>
        </w:rPr>
        <w:t>which</w:t>
      </w:r>
      <w:r>
        <w:rPr>
          <w:spacing w:val="-18"/>
          <w:w w:val="110"/>
        </w:rPr>
        <w:t> </w:t>
      </w:r>
      <w:r>
        <w:rPr>
          <w:w w:val="110"/>
        </w:rPr>
        <w:t>this</w:t>
      </w:r>
      <w:r>
        <w:rPr>
          <w:spacing w:val="-18"/>
          <w:w w:val="110"/>
        </w:rPr>
        <w:t> </w:t>
      </w:r>
      <w:r>
        <w:rPr>
          <w:w w:val="110"/>
        </w:rPr>
        <w:t>simple configuration</w:t>
      </w:r>
      <w:r>
        <w:rPr>
          <w:spacing w:val="-18"/>
          <w:w w:val="110"/>
        </w:rPr>
        <w:t> </w:t>
      </w:r>
      <w:r>
        <w:rPr>
          <w:w w:val="110"/>
        </w:rPr>
        <w:t>would</w:t>
      </w:r>
      <w:r>
        <w:rPr>
          <w:spacing w:val="-18"/>
          <w:w w:val="110"/>
        </w:rPr>
        <w:t> </w:t>
      </w:r>
      <w:r>
        <w:rPr>
          <w:w w:val="110"/>
        </w:rPr>
        <w:t>be</w:t>
      </w:r>
      <w:r>
        <w:rPr>
          <w:spacing w:val="-17"/>
          <w:w w:val="110"/>
        </w:rPr>
        <w:t> </w:t>
      </w:r>
      <w:r>
        <w:rPr>
          <w:w w:val="110"/>
        </w:rPr>
        <w:t>enough</w:t>
      </w:r>
      <w:r>
        <w:rPr>
          <w:spacing w:val="-18"/>
          <w:w w:val="110"/>
        </w:rPr>
        <w:t> </w:t>
      </w:r>
      <w:r>
        <w:rPr>
          <w:w w:val="110"/>
        </w:rPr>
        <w:t>security—for</w:t>
      </w:r>
      <w:r>
        <w:rPr>
          <w:spacing w:val="-17"/>
          <w:w w:val="110"/>
        </w:rPr>
        <w:t> </w:t>
      </w:r>
      <w:r>
        <w:rPr>
          <w:w w:val="110"/>
        </w:rPr>
        <w:t>example,</w:t>
      </w:r>
      <w:r>
        <w:rPr>
          <w:spacing w:val="-18"/>
          <w:w w:val="110"/>
        </w:rPr>
        <w:t> </w:t>
      </w:r>
      <w:r>
        <w:rPr>
          <w:w w:val="110"/>
        </w:rPr>
        <w:t>an</w:t>
      </w:r>
      <w:r>
        <w:rPr>
          <w:spacing w:val="-17"/>
          <w:w w:val="110"/>
        </w:rPr>
        <w:t> </w:t>
      </w:r>
      <w:r>
        <w:rPr>
          <w:w w:val="110"/>
        </w:rPr>
        <w:t>application</w:t>
      </w:r>
      <w:r>
        <w:rPr>
          <w:spacing w:val="-18"/>
          <w:w w:val="110"/>
        </w:rPr>
        <w:t> </w:t>
      </w:r>
      <w:r>
        <w:rPr>
          <w:w w:val="110"/>
        </w:rPr>
        <w:t>that</w:t>
      </w:r>
      <w:r>
        <w:rPr>
          <w:spacing w:val="-17"/>
          <w:w w:val="110"/>
        </w:rPr>
        <w:t> </w:t>
      </w:r>
      <w:r>
        <w:rPr>
          <w:w w:val="110"/>
        </w:rPr>
        <w:t>has</w:t>
      </w:r>
      <w:r>
        <w:rPr>
          <w:spacing w:val="-18"/>
          <w:w w:val="110"/>
        </w:rPr>
        <w:t> </w:t>
      </w:r>
      <w:r>
        <w:rPr>
          <w:w w:val="110"/>
        </w:rPr>
        <w:t>an</w:t>
      </w:r>
      <w:r>
        <w:rPr>
          <w:spacing w:val="-17"/>
          <w:w w:val="110"/>
        </w:rPr>
        <w:t> </w:t>
      </w:r>
      <w:r>
        <w:rPr>
          <w:w w:val="110"/>
        </w:rPr>
        <w:t>admin</w:t>
      </w:r>
      <w:r>
        <w:rPr>
          <w:spacing w:val="-18"/>
          <w:w w:val="110"/>
        </w:rPr>
        <w:t> </w:t>
      </w:r>
      <w:r>
        <w:rPr>
          <w:w w:val="110"/>
        </w:rPr>
        <w:t>section</w:t>
      </w:r>
      <w:r>
        <w:rPr>
          <w:spacing w:val="-17"/>
          <w:w w:val="110"/>
        </w:rPr>
        <w:t> </w:t>
      </w:r>
      <w:r>
        <w:rPr>
          <w:w w:val="110"/>
        </w:rPr>
        <w:t>and</w:t>
      </w:r>
      <w:r>
        <w:rPr>
          <w:spacing w:val="-18"/>
          <w:w w:val="110"/>
        </w:rPr>
        <w:t> </w:t>
      </w:r>
      <w:r>
        <w:rPr>
          <w:w w:val="110"/>
        </w:rPr>
        <w:t>an</w:t>
      </w:r>
      <w:r>
        <w:rPr>
          <w:spacing w:val="-17"/>
          <w:w w:val="110"/>
        </w:rPr>
        <w:t> </w:t>
      </w:r>
      <w:r>
        <w:rPr>
          <w:w w:val="110"/>
        </w:rPr>
        <w:t>open-to-all section,</w:t>
      </w:r>
      <w:r>
        <w:rPr>
          <w:spacing w:val="-13"/>
          <w:w w:val="110"/>
        </w:rPr>
        <w:t> </w:t>
      </w:r>
      <w:r>
        <w:rPr>
          <w:w w:val="110"/>
        </w:rPr>
        <w:t>and</w:t>
      </w:r>
      <w:r>
        <w:rPr>
          <w:spacing w:val="-13"/>
          <w:w w:val="110"/>
        </w:rPr>
        <w:t> </w:t>
      </w:r>
      <w:r>
        <w:rPr>
          <w:w w:val="110"/>
        </w:rPr>
        <w:t>where</w:t>
      </w:r>
      <w:r>
        <w:rPr>
          <w:spacing w:val="-13"/>
          <w:w w:val="110"/>
        </w:rPr>
        <w:t> </w:t>
      </w:r>
      <w:r>
        <w:rPr>
          <w:w w:val="110"/>
        </w:rPr>
        <w:t>the</w:t>
      </w:r>
      <w:r>
        <w:rPr>
          <w:spacing w:val="-13"/>
          <w:w w:val="110"/>
        </w:rPr>
        <w:t> </w:t>
      </w:r>
      <w:r>
        <w:rPr>
          <w:w w:val="110"/>
        </w:rPr>
        <w:t>admin</w:t>
      </w:r>
      <w:r>
        <w:rPr>
          <w:spacing w:val="-12"/>
          <w:w w:val="110"/>
        </w:rPr>
        <w:t> </w:t>
      </w:r>
      <w:r>
        <w:rPr>
          <w:w w:val="110"/>
        </w:rPr>
        <w:t>user</w:t>
      </w:r>
      <w:r>
        <w:rPr>
          <w:spacing w:val="-13"/>
          <w:w w:val="110"/>
        </w:rPr>
        <w:t> </w:t>
      </w:r>
      <w:r>
        <w:rPr>
          <w:w w:val="110"/>
        </w:rPr>
        <w:t>(or</w:t>
      </w:r>
      <w:r>
        <w:rPr>
          <w:spacing w:val="-13"/>
          <w:w w:val="110"/>
        </w:rPr>
        <w:t> </w:t>
      </w:r>
      <w:r>
        <w:rPr>
          <w:w w:val="110"/>
        </w:rPr>
        <w:t>users)</w:t>
      </w:r>
      <w:r>
        <w:rPr>
          <w:spacing w:val="-13"/>
          <w:w w:val="110"/>
        </w:rPr>
        <w:t> </w:t>
      </w:r>
      <w:r>
        <w:rPr>
          <w:w w:val="110"/>
        </w:rPr>
        <w:t>is</w:t>
      </w:r>
      <w:r>
        <w:rPr>
          <w:spacing w:val="-12"/>
          <w:w w:val="110"/>
        </w:rPr>
        <w:t> </w:t>
      </w:r>
      <w:r>
        <w:rPr>
          <w:w w:val="110"/>
        </w:rPr>
        <w:t>predefined</w:t>
      </w:r>
      <w:r>
        <w:rPr>
          <w:spacing w:val="-13"/>
          <w:w w:val="110"/>
        </w:rPr>
        <w:t> </w:t>
      </w:r>
      <w:r>
        <w:rPr>
          <w:w w:val="110"/>
        </w:rPr>
        <w:t>beforehand.</w:t>
      </w:r>
    </w:p>
    <w:p>
      <w:pPr>
        <w:pStyle w:val="BodyText"/>
        <w:spacing w:line="254" w:lineRule="auto" w:before="2"/>
        <w:ind w:left="120" w:right="437" w:firstLine="360"/>
      </w:pPr>
      <w:r>
        <w:rPr>
          <w:w w:val="105"/>
        </w:rPr>
        <w:t>Even for this simple-looking configuration, there is a lot going on under the hood of your application, but Spring Security takes care of the heavy work and leaves you to worry about what you need to worry about:—establishing your security rules. But what is happening here exactly?</w:t>
      </w:r>
    </w:p>
    <w:p>
      <w:pPr>
        <w:pStyle w:val="BodyText"/>
        <w:spacing w:before="2"/>
        <w:ind w:left="480"/>
      </w:pPr>
      <w:r>
        <w:rPr>
          <w:w w:val="110"/>
        </w:rPr>
        <w:t>What follows is a general overview of the process, followed by a graphical representation of it:</w:t>
      </w:r>
    </w:p>
    <w:p>
      <w:pPr>
        <w:pStyle w:val="ListParagraph"/>
        <w:numPr>
          <w:ilvl w:val="0"/>
          <w:numId w:val="5"/>
        </w:numPr>
        <w:tabs>
          <w:tab w:pos="1056" w:val="left" w:leader="none"/>
        </w:tabs>
        <w:spacing w:line="139" w:lineRule="auto" w:before="147" w:after="0"/>
        <w:ind w:left="1056" w:right="1713" w:hanging="360"/>
        <w:jc w:val="both"/>
        <w:rPr>
          <w:sz w:val="18"/>
        </w:rPr>
      </w:pPr>
      <w:r>
        <w:rPr>
          <w:w w:val="105"/>
          <w:sz w:val="18"/>
        </w:rPr>
        <w:t>Start the application (in this case, by using </w:t>
      </w:r>
      <w:r>
        <w:rPr>
          <w:rFonts w:ascii="Noto Sans Mono CJK JP Regular"/>
          <w:w w:val="105"/>
          <w:sz w:val="18"/>
        </w:rPr>
        <w:t>jetty</w:t>
      </w:r>
      <w:r>
        <w:rPr>
          <w:rFonts w:ascii="Noto Sans Mono CJK JP Regular"/>
          <w:spacing w:val="-52"/>
          <w:w w:val="105"/>
          <w:sz w:val="18"/>
        </w:rPr>
        <w:t> </w:t>
      </w:r>
      <w:r>
        <w:rPr>
          <w:rFonts w:ascii="Noto Sans Mono CJK JP Regular"/>
          <w:w w:val="105"/>
          <w:sz w:val="18"/>
        </w:rPr>
        <w:t>run</w:t>
      </w:r>
      <w:r>
        <w:rPr>
          <w:w w:val="105"/>
          <w:sz w:val="18"/>
        </w:rPr>
        <w:t>). When the application is loading, it looks</w:t>
      </w:r>
      <w:r>
        <w:rPr>
          <w:spacing w:val="-17"/>
          <w:w w:val="105"/>
          <w:sz w:val="18"/>
        </w:rPr>
        <w:t> </w:t>
      </w:r>
      <w:r>
        <w:rPr>
          <w:w w:val="105"/>
          <w:sz w:val="18"/>
        </w:rPr>
        <w:t>at</w:t>
      </w:r>
      <w:r>
        <w:rPr>
          <w:spacing w:val="-16"/>
          <w:w w:val="105"/>
          <w:sz w:val="18"/>
        </w:rPr>
        <w:t> </w:t>
      </w:r>
      <w:r>
        <w:rPr>
          <w:w w:val="105"/>
          <w:sz w:val="18"/>
        </w:rPr>
        <w:t>its</w:t>
      </w:r>
      <w:r>
        <w:rPr>
          <w:spacing w:val="-16"/>
          <w:w w:val="105"/>
          <w:sz w:val="18"/>
        </w:rPr>
        <w:t> </w:t>
      </w:r>
      <w:r>
        <w:rPr>
          <w:w w:val="105"/>
          <w:sz w:val="18"/>
        </w:rPr>
        <w:t>web.xml</w:t>
      </w:r>
      <w:r>
        <w:rPr>
          <w:spacing w:val="-16"/>
          <w:w w:val="105"/>
          <w:sz w:val="18"/>
        </w:rPr>
        <w:t> </w:t>
      </w:r>
      <w:r>
        <w:rPr>
          <w:w w:val="105"/>
          <w:sz w:val="18"/>
        </w:rPr>
        <w:t>file.</w:t>
      </w:r>
      <w:r>
        <w:rPr>
          <w:spacing w:val="-16"/>
          <w:w w:val="105"/>
          <w:sz w:val="18"/>
        </w:rPr>
        <w:t> </w:t>
      </w:r>
      <w:r>
        <w:rPr>
          <w:w w:val="105"/>
          <w:sz w:val="18"/>
        </w:rPr>
        <w:t>There</w:t>
      </w:r>
      <w:r>
        <w:rPr>
          <w:spacing w:val="-16"/>
          <w:w w:val="105"/>
          <w:sz w:val="18"/>
        </w:rPr>
        <w:t> </w:t>
      </w:r>
      <w:r>
        <w:rPr>
          <w:w w:val="105"/>
          <w:sz w:val="18"/>
        </w:rPr>
        <w:t>it</w:t>
      </w:r>
      <w:r>
        <w:rPr>
          <w:spacing w:val="-16"/>
          <w:w w:val="105"/>
          <w:sz w:val="18"/>
        </w:rPr>
        <w:t> </w:t>
      </w:r>
      <w:r>
        <w:rPr>
          <w:w w:val="105"/>
          <w:sz w:val="18"/>
        </w:rPr>
        <w:t>finds</w:t>
      </w:r>
      <w:r>
        <w:rPr>
          <w:spacing w:val="-16"/>
          <w:w w:val="105"/>
          <w:sz w:val="18"/>
        </w:rPr>
        <w:t> </w:t>
      </w:r>
      <w:r>
        <w:rPr>
          <w:w w:val="105"/>
          <w:sz w:val="18"/>
        </w:rPr>
        <w:t>your</w:t>
      </w:r>
      <w:r>
        <w:rPr>
          <w:spacing w:val="-16"/>
          <w:w w:val="105"/>
          <w:sz w:val="18"/>
        </w:rPr>
        <w:t> </w:t>
      </w:r>
      <w:r>
        <w:rPr>
          <w:w w:val="105"/>
          <w:sz w:val="18"/>
        </w:rPr>
        <w:t>Listener</w:t>
      </w:r>
      <w:r>
        <w:rPr>
          <w:spacing w:val="-16"/>
          <w:w w:val="105"/>
          <w:sz w:val="18"/>
        </w:rPr>
        <w:t> </w:t>
      </w:r>
      <w:r>
        <w:rPr>
          <w:w w:val="105"/>
          <w:sz w:val="18"/>
        </w:rPr>
        <w:t>declaration</w:t>
      </w:r>
      <w:r>
        <w:rPr>
          <w:spacing w:val="-16"/>
          <w:w w:val="105"/>
          <w:sz w:val="18"/>
        </w:rPr>
        <w:t> </w:t>
      </w:r>
      <w:r>
        <w:rPr>
          <w:rFonts w:ascii="Noto Sans Mono CJK JP Regular"/>
          <w:w w:val="105"/>
          <w:sz w:val="18"/>
        </w:rPr>
        <w:t>ContextLoaderListener</w:t>
      </w:r>
      <w:r>
        <w:rPr>
          <w:w w:val="105"/>
          <w:sz w:val="18"/>
        </w:rPr>
        <w:t>. This</w:t>
      </w:r>
      <w:r>
        <w:rPr>
          <w:spacing w:val="-10"/>
          <w:w w:val="105"/>
          <w:sz w:val="18"/>
        </w:rPr>
        <w:t> </w:t>
      </w:r>
      <w:r>
        <w:rPr>
          <w:w w:val="105"/>
          <w:sz w:val="18"/>
        </w:rPr>
        <w:t>listener</w:t>
      </w:r>
      <w:r>
        <w:rPr>
          <w:spacing w:val="-9"/>
          <w:w w:val="105"/>
          <w:sz w:val="18"/>
        </w:rPr>
        <w:t> </w:t>
      </w:r>
      <w:r>
        <w:rPr>
          <w:w w:val="105"/>
          <w:sz w:val="18"/>
        </w:rPr>
        <w:t>uses</w:t>
      </w:r>
      <w:r>
        <w:rPr>
          <w:spacing w:val="-10"/>
          <w:w w:val="105"/>
          <w:sz w:val="18"/>
        </w:rPr>
        <w:t> </w:t>
      </w:r>
      <w:r>
        <w:rPr>
          <w:w w:val="105"/>
          <w:sz w:val="18"/>
        </w:rPr>
        <w:t>the</w:t>
      </w:r>
      <w:r>
        <w:rPr>
          <w:spacing w:val="-9"/>
          <w:w w:val="105"/>
          <w:sz w:val="18"/>
        </w:rPr>
        <w:t> </w:t>
      </w:r>
      <w:r>
        <w:rPr>
          <w:w w:val="105"/>
          <w:sz w:val="18"/>
        </w:rPr>
        <w:t>path</w:t>
      </w:r>
      <w:r>
        <w:rPr>
          <w:spacing w:val="-10"/>
          <w:w w:val="105"/>
          <w:sz w:val="18"/>
        </w:rPr>
        <w:t> </w:t>
      </w:r>
      <w:r>
        <w:rPr>
          <w:w w:val="105"/>
          <w:sz w:val="18"/>
        </w:rPr>
        <w:t>defined</w:t>
      </w:r>
      <w:r>
        <w:rPr>
          <w:spacing w:val="-9"/>
          <w:w w:val="105"/>
          <w:sz w:val="18"/>
        </w:rPr>
        <w:t> </w:t>
      </w:r>
      <w:r>
        <w:rPr>
          <w:w w:val="105"/>
          <w:sz w:val="18"/>
        </w:rPr>
        <w:t>in</w:t>
      </w:r>
      <w:r>
        <w:rPr>
          <w:spacing w:val="-10"/>
          <w:w w:val="105"/>
          <w:sz w:val="18"/>
        </w:rPr>
        <w:t> </w:t>
      </w:r>
      <w:r>
        <w:rPr>
          <w:w w:val="105"/>
          <w:sz w:val="18"/>
        </w:rPr>
        <w:t>the</w:t>
      </w:r>
      <w:r>
        <w:rPr>
          <w:spacing w:val="-9"/>
          <w:w w:val="105"/>
          <w:sz w:val="18"/>
        </w:rPr>
        <w:t> </w:t>
      </w:r>
      <w:r>
        <w:rPr>
          <w:w w:val="105"/>
          <w:sz w:val="18"/>
        </w:rPr>
        <w:t>context</w:t>
      </w:r>
      <w:r>
        <w:rPr>
          <w:spacing w:val="-10"/>
          <w:w w:val="105"/>
          <w:sz w:val="18"/>
        </w:rPr>
        <w:t> </w:t>
      </w:r>
      <w:r>
        <w:rPr>
          <w:rFonts w:ascii="Noto Sans Mono CJK JP Regular"/>
          <w:w w:val="105"/>
          <w:sz w:val="18"/>
        </w:rPr>
        <w:t>param</w:t>
      </w:r>
      <w:r>
        <w:rPr>
          <w:rFonts w:ascii="Noto Sans Mono CJK JP Regular"/>
          <w:spacing w:val="-2"/>
          <w:w w:val="105"/>
          <w:sz w:val="18"/>
        </w:rPr>
        <w:t> </w:t>
      </w:r>
      <w:r>
        <w:rPr>
          <w:rFonts w:ascii="Noto Sans Mono CJK JP Regular"/>
          <w:w w:val="105"/>
          <w:sz w:val="18"/>
        </w:rPr>
        <w:t>contextConfigLocation</w:t>
      </w:r>
      <w:r>
        <w:rPr>
          <w:rFonts w:ascii="Noto Sans Mono CJK JP Regular"/>
          <w:spacing w:val="-57"/>
          <w:w w:val="105"/>
          <w:sz w:val="18"/>
        </w:rPr>
        <w:t> </w:t>
      </w:r>
      <w:r>
        <w:rPr>
          <w:w w:val="105"/>
          <w:sz w:val="18"/>
        </w:rPr>
        <w:t>to</w:t>
      </w:r>
      <w:r>
        <w:rPr>
          <w:spacing w:val="-10"/>
          <w:w w:val="105"/>
          <w:sz w:val="18"/>
        </w:rPr>
        <w:t> </w:t>
      </w:r>
      <w:r>
        <w:rPr>
          <w:w w:val="105"/>
          <w:sz w:val="18"/>
        </w:rPr>
        <w:t>find</w:t>
      </w:r>
    </w:p>
    <w:p>
      <w:pPr>
        <w:pStyle w:val="BodyText"/>
        <w:spacing w:line="189" w:lineRule="exact"/>
        <w:ind w:left="1056"/>
      </w:pPr>
      <w:r>
        <w:rPr>
          <w:w w:val="105"/>
        </w:rPr>
        <w:t>the Spring xml file that it needs to load.</w:t>
      </w:r>
    </w:p>
    <w:p>
      <w:pPr>
        <w:pStyle w:val="ListParagraph"/>
        <w:numPr>
          <w:ilvl w:val="0"/>
          <w:numId w:val="5"/>
        </w:numPr>
        <w:tabs>
          <w:tab w:pos="1056" w:val="left" w:leader="none"/>
        </w:tabs>
        <w:spacing w:line="187" w:lineRule="auto" w:before="93" w:after="0"/>
        <w:ind w:left="1056" w:right="1696" w:hanging="360"/>
        <w:jc w:val="both"/>
        <w:rPr>
          <w:sz w:val="18"/>
        </w:rPr>
      </w:pPr>
      <w:r>
        <w:rPr>
          <w:w w:val="105"/>
          <w:sz w:val="18"/>
        </w:rPr>
        <w:t>The</w:t>
      </w:r>
      <w:r>
        <w:rPr>
          <w:spacing w:val="-19"/>
          <w:w w:val="105"/>
          <w:sz w:val="18"/>
        </w:rPr>
        <w:t> </w:t>
      </w:r>
      <w:r>
        <w:rPr>
          <w:rFonts w:ascii="Noto Sans Mono CJK JP Regular"/>
          <w:w w:val="105"/>
          <w:sz w:val="18"/>
        </w:rPr>
        <w:t>applicationContext-security.xml</w:t>
      </w:r>
      <w:r>
        <w:rPr>
          <w:rFonts w:ascii="Noto Sans Mono CJK JP Regular"/>
          <w:spacing w:val="-66"/>
          <w:w w:val="105"/>
          <w:sz w:val="18"/>
        </w:rPr>
        <w:t> </w:t>
      </w:r>
      <w:r>
        <w:rPr>
          <w:w w:val="105"/>
          <w:sz w:val="18"/>
        </w:rPr>
        <w:t>file</w:t>
      </w:r>
      <w:r>
        <w:rPr>
          <w:spacing w:val="-19"/>
          <w:w w:val="105"/>
          <w:sz w:val="18"/>
        </w:rPr>
        <w:t> </w:t>
      </w:r>
      <w:r>
        <w:rPr>
          <w:w w:val="105"/>
          <w:sz w:val="18"/>
        </w:rPr>
        <w:t>is</w:t>
      </w:r>
      <w:r>
        <w:rPr>
          <w:spacing w:val="-18"/>
          <w:w w:val="105"/>
          <w:sz w:val="18"/>
        </w:rPr>
        <w:t> </w:t>
      </w:r>
      <w:r>
        <w:rPr>
          <w:w w:val="105"/>
          <w:sz w:val="18"/>
        </w:rPr>
        <w:t>loaded</w:t>
      </w:r>
      <w:r>
        <w:rPr>
          <w:spacing w:val="-19"/>
          <w:w w:val="105"/>
          <w:sz w:val="18"/>
        </w:rPr>
        <w:t> </w:t>
      </w:r>
      <w:r>
        <w:rPr>
          <w:w w:val="105"/>
          <w:sz w:val="18"/>
        </w:rPr>
        <w:t>and</w:t>
      </w:r>
      <w:r>
        <w:rPr>
          <w:spacing w:val="-18"/>
          <w:w w:val="105"/>
          <w:sz w:val="18"/>
        </w:rPr>
        <w:t> </w:t>
      </w:r>
      <w:r>
        <w:rPr>
          <w:w w:val="105"/>
          <w:sz w:val="18"/>
        </w:rPr>
        <w:t>parsed</w:t>
      </w:r>
      <w:r>
        <w:rPr>
          <w:spacing w:val="-19"/>
          <w:w w:val="105"/>
          <w:sz w:val="18"/>
        </w:rPr>
        <w:t> </w:t>
      </w:r>
      <w:r>
        <w:rPr>
          <w:w w:val="105"/>
          <w:sz w:val="18"/>
        </w:rPr>
        <w:t>by</w:t>
      </w:r>
      <w:r>
        <w:rPr>
          <w:spacing w:val="-18"/>
          <w:w w:val="105"/>
          <w:sz w:val="18"/>
        </w:rPr>
        <w:t> </w:t>
      </w:r>
      <w:r>
        <w:rPr>
          <w:w w:val="105"/>
          <w:sz w:val="18"/>
        </w:rPr>
        <w:t>Spring.</w:t>
      </w:r>
      <w:r>
        <w:rPr>
          <w:spacing w:val="-19"/>
          <w:w w:val="105"/>
          <w:sz w:val="18"/>
        </w:rPr>
        <w:t> </w:t>
      </w:r>
      <w:r>
        <w:rPr>
          <w:w w:val="105"/>
          <w:sz w:val="18"/>
        </w:rPr>
        <w:t>This</w:t>
      </w:r>
      <w:r>
        <w:rPr>
          <w:spacing w:val="-19"/>
          <w:w w:val="105"/>
          <w:sz w:val="18"/>
        </w:rPr>
        <w:t> </w:t>
      </w:r>
      <w:r>
        <w:rPr>
          <w:w w:val="105"/>
          <w:sz w:val="18"/>
        </w:rPr>
        <w:t>file</w:t>
      </w:r>
      <w:r>
        <w:rPr>
          <w:spacing w:val="-18"/>
          <w:w w:val="105"/>
          <w:sz w:val="18"/>
        </w:rPr>
        <w:t> </w:t>
      </w:r>
      <w:r>
        <w:rPr>
          <w:w w:val="105"/>
          <w:sz w:val="18"/>
        </w:rPr>
        <w:t>uses the</w:t>
      </w:r>
      <w:r>
        <w:rPr>
          <w:spacing w:val="-5"/>
          <w:w w:val="105"/>
          <w:sz w:val="18"/>
        </w:rPr>
        <w:t> </w:t>
      </w:r>
      <w:r>
        <w:rPr>
          <w:w w:val="105"/>
          <w:sz w:val="18"/>
        </w:rPr>
        <w:t>custom</w:t>
      </w:r>
      <w:r>
        <w:rPr>
          <w:spacing w:val="-4"/>
          <w:w w:val="105"/>
          <w:sz w:val="18"/>
        </w:rPr>
        <w:t> </w:t>
      </w:r>
      <w:r>
        <w:rPr>
          <w:w w:val="105"/>
          <w:sz w:val="18"/>
        </w:rPr>
        <w:t>Spring</w:t>
      </w:r>
      <w:r>
        <w:rPr>
          <w:spacing w:val="-4"/>
          <w:w w:val="105"/>
          <w:sz w:val="18"/>
        </w:rPr>
        <w:t> </w:t>
      </w:r>
      <w:r>
        <w:rPr>
          <w:w w:val="105"/>
          <w:sz w:val="18"/>
        </w:rPr>
        <w:t>Security</w:t>
      </w:r>
      <w:r>
        <w:rPr>
          <w:spacing w:val="-4"/>
          <w:w w:val="105"/>
          <w:sz w:val="18"/>
        </w:rPr>
        <w:t> </w:t>
      </w:r>
      <w:r>
        <w:rPr>
          <w:w w:val="105"/>
          <w:sz w:val="18"/>
        </w:rPr>
        <w:t>namespace</w:t>
      </w:r>
      <w:r>
        <w:rPr>
          <w:spacing w:val="-4"/>
          <w:w w:val="105"/>
          <w:sz w:val="18"/>
        </w:rPr>
        <w:t> </w:t>
      </w:r>
      <w:r>
        <w:rPr>
          <w:w w:val="105"/>
          <w:sz w:val="18"/>
        </w:rPr>
        <w:t>to</w:t>
      </w:r>
      <w:r>
        <w:rPr>
          <w:spacing w:val="-4"/>
          <w:w w:val="105"/>
          <w:sz w:val="18"/>
        </w:rPr>
        <w:t> </w:t>
      </w:r>
      <w:r>
        <w:rPr>
          <w:w w:val="105"/>
          <w:sz w:val="18"/>
        </w:rPr>
        <w:t>define,</w:t>
      </w:r>
      <w:r>
        <w:rPr>
          <w:spacing w:val="-4"/>
          <w:w w:val="105"/>
          <w:sz w:val="18"/>
        </w:rPr>
        <w:t> </w:t>
      </w:r>
      <w:r>
        <w:rPr>
          <w:w w:val="105"/>
          <w:sz w:val="18"/>
        </w:rPr>
        <w:t>in</w:t>
      </w:r>
      <w:r>
        <w:rPr>
          <w:spacing w:val="-4"/>
          <w:w w:val="105"/>
          <w:sz w:val="18"/>
        </w:rPr>
        <w:t> </w:t>
      </w:r>
      <w:r>
        <w:rPr>
          <w:w w:val="105"/>
          <w:sz w:val="18"/>
        </w:rPr>
        <w:t>a</w:t>
      </w:r>
      <w:r>
        <w:rPr>
          <w:spacing w:val="-4"/>
          <w:w w:val="105"/>
          <w:sz w:val="18"/>
        </w:rPr>
        <w:t> </w:t>
      </w:r>
      <w:r>
        <w:rPr>
          <w:w w:val="105"/>
          <w:sz w:val="18"/>
        </w:rPr>
        <w:t>friendly</w:t>
      </w:r>
      <w:r>
        <w:rPr>
          <w:spacing w:val="-4"/>
          <w:w w:val="105"/>
          <w:sz w:val="18"/>
        </w:rPr>
        <w:t> </w:t>
      </w:r>
      <w:r>
        <w:rPr>
          <w:w w:val="105"/>
          <w:sz w:val="18"/>
        </w:rPr>
        <w:t>way,</w:t>
      </w:r>
      <w:r>
        <w:rPr>
          <w:spacing w:val="-4"/>
          <w:w w:val="105"/>
          <w:sz w:val="18"/>
        </w:rPr>
        <w:t> </w:t>
      </w:r>
      <w:r>
        <w:rPr>
          <w:w w:val="105"/>
          <w:sz w:val="18"/>
        </w:rPr>
        <w:t>the</w:t>
      </w:r>
      <w:r>
        <w:rPr>
          <w:spacing w:val="-5"/>
          <w:w w:val="105"/>
          <w:sz w:val="18"/>
        </w:rPr>
        <w:t> </w:t>
      </w:r>
      <w:r>
        <w:rPr>
          <w:w w:val="105"/>
          <w:sz w:val="18"/>
        </w:rPr>
        <w:t>different</w:t>
      </w:r>
      <w:r>
        <w:rPr>
          <w:spacing w:val="-4"/>
          <w:w w:val="105"/>
          <w:sz w:val="18"/>
        </w:rPr>
        <w:t> </w:t>
      </w:r>
      <w:r>
        <w:rPr>
          <w:w w:val="105"/>
          <w:sz w:val="18"/>
        </w:rPr>
        <w:t>security</w:t>
      </w:r>
    </w:p>
    <w:p>
      <w:pPr>
        <w:pStyle w:val="BodyText"/>
        <w:spacing w:before="21"/>
        <w:ind w:left="1056"/>
      </w:pPr>
      <w:r>
        <w:rPr>
          <w:w w:val="110"/>
        </w:rPr>
        <w:t>concerns that we need to address.</w:t>
      </w:r>
    </w:p>
    <w:p>
      <w:pPr>
        <w:pStyle w:val="ListParagraph"/>
        <w:numPr>
          <w:ilvl w:val="0"/>
          <w:numId w:val="5"/>
        </w:numPr>
        <w:tabs>
          <w:tab w:pos="1055" w:val="left" w:leader="none"/>
          <w:tab w:pos="1056" w:val="left" w:leader="none"/>
        </w:tabs>
        <w:spacing w:line="139" w:lineRule="auto" w:before="146" w:after="0"/>
        <w:ind w:left="1056" w:right="2056" w:hanging="360"/>
        <w:jc w:val="left"/>
        <w:rPr>
          <w:sz w:val="18"/>
        </w:rPr>
      </w:pPr>
      <w:r>
        <w:rPr>
          <w:w w:val="105"/>
          <w:sz w:val="18"/>
        </w:rPr>
        <w:t>The supporting beans for using Spring Security are instantiated and initialized by </w:t>
      </w:r>
      <w:r>
        <w:rPr>
          <w:rFonts w:ascii="Noto Sans Mono CJK JP Regular"/>
          <w:w w:val="105"/>
          <w:sz w:val="18"/>
        </w:rPr>
        <w:t>the Context</w:t>
      </w:r>
      <w:r>
        <w:rPr>
          <w:rFonts w:ascii="Noto Sans Mono CJK JP Regular"/>
          <w:spacing w:val="-10"/>
          <w:w w:val="105"/>
          <w:sz w:val="18"/>
        </w:rPr>
        <w:t> </w:t>
      </w:r>
      <w:r>
        <w:rPr>
          <w:rFonts w:ascii="Noto Sans Mono CJK JP Regular"/>
          <w:w w:val="105"/>
          <w:sz w:val="18"/>
        </w:rPr>
        <w:t>LoaderListener</w:t>
      </w:r>
      <w:r>
        <w:rPr>
          <w:rFonts w:ascii="Noto Sans Mono CJK JP Regular"/>
          <w:spacing w:val="-60"/>
          <w:w w:val="105"/>
          <w:sz w:val="18"/>
        </w:rPr>
        <w:t> </w:t>
      </w:r>
      <w:r>
        <w:rPr>
          <w:w w:val="105"/>
          <w:sz w:val="18"/>
        </w:rPr>
        <w:t>after</w:t>
      </w:r>
      <w:r>
        <w:rPr>
          <w:spacing w:val="-13"/>
          <w:w w:val="105"/>
          <w:sz w:val="18"/>
        </w:rPr>
        <w:t> </w:t>
      </w:r>
      <w:r>
        <w:rPr>
          <w:w w:val="105"/>
          <w:sz w:val="18"/>
        </w:rPr>
        <w:t>parsing</w:t>
      </w:r>
      <w:r>
        <w:rPr>
          <w:spacing w:val="-12"/>
          <w:w w:val="105"/>
          <w:sz w:val="18"/>
        </w:rPr>
        <w:t> </w:t>
      </w:r>
      <w:r>
        <w:rPr>
          <w:w w:val="105"/>
          <w:sz w:val="18"/>
        </w:rPr>
        <w:t>the</w:t>
      </w:r>
      <w:r>
        <w:rPr>
          <w:spacing w:val="-12"/>
          <w:w w:val="105"/>
          <w:sz w:val="18"/>
        </w:rPr>
        <w:t> </w:t>
      </w:r>
      <w:r>
        <w:rPr>
          <w:w w:val="105"/>
          <w:sz w:val="18"/>
        </w:rPr>
        <w:t>XML</w:t>
      </w:r>
      <w:r>
        <w:rPr>
          <w:spacing w:val="-13"/>
          <w:w w:val="105"/>
          <w:sz w:val="18"/>
        </w:rPr>
        <w:t> </w:t>
      </w:r>
      <w:r>
        <w:rPr>
          <w:w w:val="105"/>
          <w:sz w:val="18"/>
        </w:rPr>
        <w:t>in</w:t>
      </w:r>
      <w:r>
        <w:rPr>
          <w:spacing w:val="-12"/>
          <w:w w:val="105"/>
          <w:sz w:val="18"/>
        </w:rPr>
        <w:t> </w:t>
      </w:r>
      <w:r>
        <w:rPr>
          <w:w w:val="105"/>
          <w:sz w:val="18"/>
        </w:rPr>
        <w:t>the</w:t>
      </w:r>
      <w:r>
        <w:rPr>
          <w:spacing w:val="-13"/>
          <w:w w:val="105"/>
          <w:sz w:val="18"/>
        </w:rPr>
        <w:t> </w:t>
      </w:r>
      <w:r>
        <w:rPr>
          <w:w w:val="105"/>
          <w:sz w:val="18"/>
        </w:rPr>
        <w:t>normal</w:t>
      </w:r>
      <w:r>
        <w:rPr>
          <w:spacing w:val="-12"/>
          <w:w w:val="105"/>
          <w:sz w:val="18"/>
        </w:rPr>
        <w:t> </w:t>
      </w:r>
      <w:r>
        <w:rPr>
          <w:w w:val="105"/>
          <w:sz w:val="18"/>
        </w:rPr>
        <w:t>Spring</w:t>
      </w:r>
      <w:r>
        <w:rPr>
          <w:spacing w:val="-13"/>
          <w:w w:val="105"/>
          <w:sz w:val="18"/>
        </w:rPr>
        <w:t> </w:t>
      </w:r>
      <w:r>
        <w:rPr>
          <w:w w:val="105"/>
          <w:sz w:val="18"/>
        </w:rPr>
        <w:t>way.</w:t>
      </w:r>
    </w:p>
    <w:p>
      <w:pPr>
        <w:pStyle w:val="BodyText"/>
        <w:rPr>
          <w:sz w:val="20"/>
        </w:rPr>
      </w:pPr>
    </w:p>
    <w:p>
      <w:pPr>
        <w:pStyle w:val="BodyText"/>
        <w:rPr>
          <w:sz w:val="20"/>
        </w:rPr>
      </w:pPr>
    </w:p>
    <w:p>
      <w:pPr>
        <w:pStyle w:val="BodyText"/>
        <w:rPr>
          <w:sz w:val="20"/>
        </w:rPr>
      </w:pPr>
    </w:p>
    <w:p>
      <w:pPr>
        <w:pStyle w:val="BodyText"/>
        <w:spacing w:before="4"/>
        <w:rPr>
          <w:sz w:val="19"/>
        </w:rPr>
      </w:pPr>
    </w:p>
    <w:p>
      <w:pPr>
        <w:pStyle w:val="Heading6"/>
        <w:spacing w:before="0"/>
        <w:rPr>
          <w:rFonts w:ascii="Times New Roman"/>
        </w:rPr>
      </w:pPr>
      <w:r>
        <w:rPr>
          <w:rFonts w:ascii="Times New Roman"/>
        </w:rPr>
        <w:t>24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29" w:id="34"/>
      <w:bookmarkEnd w:id="34"/>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9"/>
        <w:rPr>
          <w:rFonts w:ascii="Arial"/>
          <w:sz w:val="15"/>
        </w:rPr>
      </w:pPr>
    </w:p>
    <w:p>
      <w:pPr>
        <w:pStyle w:val="ListParagraph"/>
        <w:numPr>
          <w:ilvl w:val="0"/>
          <w:numId w:val="5"/>
        </w:numPr>
        <w:tabs>
          <w:tab w:pos="1415" w:val="left" w:leader="none"/>
          <w:tab w:pos="1416" w:val="left" w:leader="none"/>
        </w:tabs>
        <w:spacing w:line="187" w:lineRule="auto" w:before="64" w:after="0"/>
        <w:ind w:left="1416" w:right="1364" w:hanging="360"/>
        <w:jc w:val="left"/>
        <w:rPr>
          <w:sz w:val="18"/>
        </w:rPr>
      </w:pPr>
      <w:r>
        <w:rPr>
          <w:spacing w:val="-4"/>
          <w:w w:val="105"/>
          <w:sz w:val="18"/>
        </w:rPr>
        <w:t>Your </w:t>
      </w:r>
      <w:r>
        <w:rPr>
          <w:w w:val="105"/>
          <w:sz w:val="18"/>
        </w:rPr>
        <w:t>web.xml filter (of class </w:t>
      </w:r>
      <w:r>
        <w:rPr>
          <w:rFonts w:ascii="Noto Sans Mono CJK JP Regular"/>
          <w:w w:val="105"/>
          <w:sz w:val="18"/>
        </w:rPr>
        <w:t>DelegatingFilterProxy</w:t>
      </w:r>
      <w:r>
        <w:rPr>
          <w:w w:val="105"/>
          <w:sz w:val="18"/>
        </w:rPr>
        <w:t>) is instantiated and added to the filter</w:t>
      </w:r>
      <w:r>
        <w:rPr>
          <w:spacing w:val="-5"/>
          <w:w w:val="105"/>
          <w:sz w:val="18"/>
        </w:rPr>
        <w:t> </w:t>
      </w:r>
      <w:r>
        <w:rPr>
          <w:w w:val="105"/>
          <w:sz w:val="18"/>
        </w:rPr>
        <w:t>chain</w:t>
      </w:r>
      <w:r>
        <w:rPr>
          <w:spacing w:val="-4"/>
          <w:w w:val="105"/>
          <w:sz w:val="18"/>
        </w:rPr>
        <w:t> </w:t>
      </w:r>
      <w:r>
        <w:rPr>
          <w:w w:val="105"/>
          <w:sz w:val="18"/>
        </w:rPr>
        <w:t>of</w:t>
      </w:r>
      <w:r>
        <w:rPr>
          <w:spacing w:val="-4"/>
          <w:w w:val="105"/>
          <w:sz w:val="18"/>
        </w:rPr>
        <w:t> </w:t>
      </w:r>
      <w:r>
        <w:rPr>
          <w:w w:val="105"/>
          <w:sz w:val="18"/>
        </w:rPr>
        <w:t>your</w:t>
      </w:r>
      <w:r>
        <w:rPr>
          <w:spacing w:val="-4"/>
          <w:w w:val="105"/>
          <w:sz w:val="18"/>
        </w:rPr>
        <w:t> </w:t>
      </w:r>
      <w:r>
        <w:rPr>
          <w:w w:val="105"/>
          <w:sz w:val="18"/>
        </w:rPr>
        <w:t>web</w:t>
      </w:r>
      <w:r>
        <w:rPr>
          <w:spacing w:val="-4"/>
          <w:w w:val="105"/>
          <w:sz w:val="18"/>
        </w:rPr>
        <w:t> </w:t>
      </w:r>
      <w:r>
        <w:rPr>
          <w:w w:val="105"/>
          <w:sz w:val="18"/>
        </w:rPr>
        <w:t>application.</w:t>
      </w:r>
      <w:r>
        <w:rPr>
          <w:spacing w:val="-4"/>
          <w:w w:val="105"/>
          <w:sz w:val="18"/>
        </w:rPr>
        <w:t> </w:t>
      </w:r>
      <w:r>
        <w:rPr>
          <w:w w:val="105"/>
          <w:sz w:val="18"/>
        </w:rPr>
        <w:t>This</w:t>
      </w:r>
      <w:r>
        <w:rPr>
          <w:spacing w:val="-4"/>
          <w:w w:val="105"/>
          <w:sz w:val="18"/>
        </w:rPr>
        <w:t> </w:t>
      </w:r>
      <w:r>
        <w:rPr>
          <w:w w:val="105"/>
          <w:sz w:val="18"/>
        </w:rPr>
        <w:t>Servlet</w:t>
      </w:r>
      <w:r>
        <w:rPr>
          <w:spacing w:val="-5"/>
          <w:w w:val="105"/>
          <w:sz w:val="18"/>
        </w:rPr>
        <w:t> </w:t>
      </w:r>
      <w:r>
        <w:rPr>
          <w:w w:val="105"/>
          <w:sz w:val="18"/>
        </w:rPr>
        <w:t>filter</w:t>
      </w:r>
      <w:r>
        <w:rPr>
          <w:spacing w:val="-4"/>
          <w:w w:val="105"/>
          <w:sz w:val="18"/>
        </w:rPr>
        <w:t> </w:t>
      </w:r>
      <w:r>
        <w:rPr>
          <w:w w:val="105"/>
          <w:sz w:val="18"/>
        </w:rPr>
        <w:t>implementation</w:t>
      </w:r>
      <w:r>
        <w:rPr>
          <w:spacing w:val="-4"/>
          <w:w w:val="105"/>
          <w:sz w:val="18"/>
        </w:rPr>
        <w:t> </w:t>
      </w:r>
      <w:r>
        <w:rPr>
          <w:w w:val="105"/>
          <w:sz w:val="18"/>
        </w:rPr>
        <w:t>is</w:t>
      </w:r>
      <w:r>
        <w:rPr>
          <w:spacing w:val="-4"/>
          <w:w w:val="105"/>
          <w:sz w:val="18"/>
        </w:rPr>
        <w:t> </w:t>
      </w:r>
      <w:r>
        <w:rPr>
          <w:w w:val="105"/>
          <w:sz w:val="18"/>
        </w:rPr>
        <w:t>a</w:t>
      </w:r>
      <w:r>
        <w:rPr>
          <w:spacing w:val="-4"/>
          <w:w w:val="105"/>
          <w:sz w:val="18"/>
        </w:rPr>
        <w:t> </w:t>
      </w:r>
      <w:r>
        <w:rPr>
          <w:w w:val="105"/>
          <w:sz w:val="18"/>
        </w:rPr>
        <w:t>Spring</w:t>
      </w:r>
      <w:r>
        <w:rPr>
          <w:spacing w:val="-4"/>
          <w:w w:val="105"/>
          <w:sz w:val="18"/>
        </w:rPr>
        <w:t> </w:t>
      </w:r>
      <w:r>
        <w:rPr>
          <w:w w:val="105"/>
          <w:sz w:val="18"/>
        </w:rPr>
        <w:t>context-</w:t>
      </w:r>
    </w:p>
    <w:p>
      <w:pPr>
        <w:pStyle w:val="BodyText"/>
        <w:spacing w:line="180" w:lineRule="auto" w:before="63"/>
        <w:ind w:left="1416" w:right="1271"/>
        <w:jc w:val="both"/>
      </w:pPr>
      <w:r>
        <w:rPr>
          <w:w w:val="105"/>
        </w:rPr>
        <w:t>aware filter that simply delegates the filtering to Spring-defined filter beans. In this case, it will</w:t>
      </w:r>
      <w:r>
        <w:rPr>
          <w:spacing w:val="-13"/>
          <w:w w:val="105"/>
        </w:rPr>
        <w:t> </w:t>
      </w:r>
      <w:r>
        <w:rPr>
          <w:w w:val="105"/>
        </w:rPr>
        <w:t>delegate</w:t>
      </w:r>
      <w:r>
        <w:rPr>
          <w:spacing w:val="-13"/>
          <w:w w:val="105"/>
        </w:rPr>
        <w:t> </w:t>
      </w:r>
      <w:r>
        <w:rPr>
          <w:w w:val="105"/>
        </w:rPr>
        <w:t>to</w:t>
      </w:r>
      <w:r>
        <w:rPr>
          <w:spacing w:val="-13"/>
          <w:w w:val="105"/>
        </w:rPr>
        <w:t> </w:t>
      </w:r>
      <w:r>
        <w:rPr>
          <w:w w:val="105"/>
        </w:rPr>
        <w:t>a</w:t>
      </w:r>
      <w:r>
        <w:rPr>
          <w:spacing w:val="-13"/>
          <w:w w:val="105"/>
        </w:rPr>
        <w:t> </w:t>
      </w:r>
      <w:r>
        <w:rPr>
          <w:w w:val="105"/>
        </w:rPr>
        <w:t>bean</w:t>
      </w:r>
      <w:r>
        <w:rPr>
          <w:spacing w:val="-13"/>
          <w:w w:val="105"/>
        </w:rPr>
        <w:t> </w:t>
      </w:r>
      <w:r>
        <w:rPr>
          <w:w w:val="105"/>
        </w:rPr>
        <w:t>named</w:t>
      </w:r>
      <w:r>
        <w:rPr>
          <w:spacing w:val="-13"/>
          <w:w w:val="105"/>
        </w:rPr>
        <w:t> </w:t>
      </w:r>
      <w:r>
        <w:rPr>
          <w:rFonts w:ascii="Noto Sans Mono CJK JP Regular"/>
          <w:w w:val="105"/>
        </w:rPr>
        <w:t>springSecurityFilterChain</w:t>
      </w:r>
      <w:r>
        <w:rPr>
          <w:w w:val="105"/>
        </w:rPr>
        <w:t>,</w:t>
      </w:r>
      <w:r>
        <w:rPr>
          <w:spacing w:val="-13"/>
          <w:w w:val="105"/>
        </w:rPr>
        <w:t> </w:t>
      </w:r>
      <w:r>
        <w:rPr>
          <w:w w:val="105"/>
        </w:rPr>
        <w:t>which</w:t>
      </w:r>
      <w:r>
        <w:rPr>
          <w:spacing w:val="-13"/>
          <w:w w:val="105"/>
        </w:rPr>
        <w:t> </w:t>
      </w:r>
      <w:r>
        <w:rPr>
          <w:w w:val="105"/>
        </w:rPr>
        <w:t>is</w:t>
      </w:r>
      <w:r>
        <w:rPr>
          <w:spacing w:val="-13"/>
          <w:w w:val="105"/>
        </w:rPr>
        <w:t> </w:t>
      </w:r>
      <w:r>
        <w:rPr>
          <w:w w:val="105"/>
        </w:rPr>
        <w:t>defined</w:t>
      </w:r>
      <w:r>
        <w:rPr>
          <w:spacing w:val="-13"/>
          <w:w w:val="105"/>
        </w:rPr>
        <w:t> </w:t>
      </w:r>
      <w:r>
        <w:rPr>
          <w:w w:val="105"/>
        </w:rPr>
        <w:t>implicitly</w:t>
      </w:r>
      <w:r>
        <w:rPr>
          <w:spacing w:val="-13"/>
          <w:w w:val="105"/>
        </w:rPr>
        <w:t> </w:t>
      </w:r>
      <w:r>
        <w:rPr>
          <w:w w:val="105"/>
        </w:rPr>
        <w:t>by your</w:t>
      </w:r>
      <w:r>
        <w:rPr>
          <w:spacing w:val="-6"/>
          <w:w w:val="105"/>
        </w:rPr>
        <w:t> </w:t>
      </w:r>
      <w:r>
        <w:rPr>
          <w:w w:val="105"/>
        </w:rPr>
        <w:t>use</w:t>
      </w:r>
      <w:r>
        <w:rPr>
          <w:spacing w:val="-6"/>
          <w:w w:val="105"/>
        </w:rPr>
        <w:t> </w:t>
      </w:r>
      <w:r>
        <w:rPr>
          <w:w w:val="105"/>
        </w:rPr>
        <w:t>of</w:t>
      </w:r>
      <w:r>
        <w:rPr>
          <w:spacing w:val="-6"/>
          <w:w w:val="105"/>
        </w:rPr>
        <w:t> </w:t>
      </w:r>
      <w:r>
        <w:rPr>
          <w:w w:val="105"/>
        </w:rPr>
        <w:t>the</w:t>
      </w:r>
      <w:r>
        <w:rPr>
          <w:spacing w:val="-6"/>
          <w:w w:val="105"/>
        </w:rPr>
        <w:t> </w:t>
      </w:r>
      <w:r>
        <w:rPr>
          <w:w w:val="105"/>
        </w:rPr>
        <w:t>Spring</w:t>
      </w:r>
      <w:r>
        <w:rPr>
          <w:spacing w:val="-6"/>
          <w:w w:val="105"/>
        </w:rPr>
        <w:t> </w:t>
      </w:r>
      <w:r>
        <w:rPr>
          <w:w w:val="105"/>
        </w:rPr>
        <w:t>Security</w:t>
      </w:r>
      <w:r>
        <w:rPr>
          <w:spacing w:val="-5"/>
          <w:w w:val="105"/>
        </w:rPr>
        <w:t> </w:t>
      </w:r>
      <w:r>
        <w:rPr>
          <w:w w:val="105"/>
        </w:rPr>
        <w:t>XML</w:t>
      </w:r>
      <w:r>
        <w:rPr>
          <w:spacing w:val="-6"/>
          <w:w w:val="105"/>
        </w:rPr>
        <w:t> </w:t>
      </w:r>
      <w:r>
        <w:rPr>
          <w:w w:val="105"/>
        </w:rPr>
        <w:t>namespace.</w:t>
      </w:r>
      <w:r>
        <w:rPr>
          <w:spacing w:val="-6"/>
          <w:w w:val="105"/>
        </w:rPr>
        <w:t> </w:t>
      </w:r>
      <w:r>
        <w:rPr>
          <w:w w:val="105"/>
        </w:rPr>
        <w:t>At</w:t>
      </w:r>
      <w:r>
        <w:rPr>
          <w:spacing w:val="-6"/>
          <w:w w:val="105"/>
        </w:rPr>
        <w:t> </w:t>
      </w:r>
      <w:r>
        <w:rPr>
          <w:w w:val="105"/>
        </w:rPr>
        <w:t>this</w:t>
      </w:r>
      <w:r>
        <w:rPr>
          <w:spacing w:val="-6"/>
          <w:w w:val="105"/>
        </w:rPr>
        <w:t> </w:t>
      </w:r>
      <w:r>
        <w:rPr>
          <w:w w:val="105"/>
        </w:rPr>
        <w:t>point,</w:t>
      </w:r>
      <w:r>
        <w:rPr>
          <w:spacing w:val="-5"/>
          <w:w w:val="105"/>
        </w:rPr>
        <w:t> </w:t>
      </w:r>
      <w:r>
        <w:rPr>
          <w:w w:val="105"/>
        </w:rPr>
        <w:t>the</w:t>
      </w:r>
      <w:r>
        <w:rPr>
          <w:spacing w:val="-6"/>
          <w:w w:val="105"/>
        </w:rPr>
        <w:t> </w:t>
      </w:r>
      <w:r>
        <w:rPr>
          <w:w w:val="105"/>
        </w:rPr>
        <w:t>application</w:t>
      </w:r>
      <w:r>
        <w:rPr>
          <w:spacing w:val="-6"/>
          <w:w w:val="105"/>
        </w:rPr>
        <w:t> </w:t>
      </w:r>
      <w:r>
        <w:rPr>
          <w:w w:val="105"/>
        </w:rPr>
        <w:t>is</w:t>
      </w:r>
      <w:r>
        <w:rPr>
          <w:spacing w:val="-6"/>
          <w:w w:val="105"/>
        </w:rPr>
        <w:t> </w:t>
      </w:r>
      <w:r>
        <w:rPr>
          <w:w w:val="105"/>
        </w:rPr>
        <w:t>initialized.</w:t>
      </w:r>
    </w:p>
    <w:p>
      <w:pPr>
        <w:pStyle w:val="ListParagraph"/>
        <w:numPr>
          <w:ilvl w:val="0"/>
          <w:numId w:val="5"/>
        </w:numPr>
        <w:tabs>
          <w:tab w:pos="1416" w:val="left" w:leader="none"/>
        </w:tabs>
        <w:spacing w:line="139" w:lineRule="auto" w:before="154" w:after="0"/>
        <w:ind w:left="1416" w:right="1424" w:hanging="360"/>
        <w:jc w:val="both"/>
        <w:rPr>
          <w:sz w:val="18"/>
        </w:rPr>
      </w:pPr>
      <w:r>
        <w:rPr>
          <w:spacing w:val="-5"/>
          <w:w w:val="105"/>
          <w:sz w:val="18"/>
        </w:rPr>
        <w:t>You</w:t>
      </w:r>
      <w:r>
        <w:rPr>
          <w:spacing w:val="-15"/>
          <w:w w:val="105"/>
          <w:sz w:val="18"/>
        </w:rPr>
        <w:t> </w:t>
      </w:r>
      <w:r>
        <w:rPr>
          <w:w w:val="105"/>
          <w:sz w:val="18"/>
        </w:rPr>
        <w:t>make</w:t>
      </w:r>
      <w:r>
        <w:rPr>
          <w:spacing w:val="-14"/>
          <w:w w:val="105"/>
          <w:sz w:val="18"/>
        </w:rPr>
        <w:t> </w:t>
      </w:r>
      <w:r>
        <w:rPr>
          <w:w w:val="105"/>
          <w:sz w:val="18"/>
        </w:rPr>
        <w:t>a</w:t>
      </w:r>
      <w:r>
        <w:rPr>
          <w:spacing w:val="-14"/>
          <w:w w:val="105"/>
          <w:sz w:val="18"/>
        </w:rPr>
        <w:t> </w:t>
      </w:r>
      <w:r>
        <w:rPr>
          <w:w w:val="105"/>
          <w:sz w:val="18"/>
        </w:rPr>
        <w:t>request</w:t>
      </w:r>
      <w:r>
        <w:rPr>
          <w:spacing w:val="-14"/>
          <w:w w:val="105"/>
          <w:sz w:val="18"/>
        </w:rPr>
        <w:t> </w:t>
      </w:r>
      <w:r>
        <w:rPr>
          <w:w w:val="105"/>
          <w:sz w:val="18"/>
        </w:rPr>
        <w:t>to</w:t>
      </w:r>
      <w:r>
        <w:rPr>
          <w:spacing w:val="-14"/>
          <w:w w:val="105"/>
          <w:sz w:val="18"/>
        </w:rPr>
        <w:t> </w:t>
      </w:r>
      <w:r>
        <w:rPr>
          <w:w w:val="105"/>
          <w:sz w:val="18"/>
        </w:rPr>
        <w:t>the</w:t>
      </w:r>
      <w:r>
        <w:rPr>
          <w:spacing w:val="-14"/>
          <w:w w:val="105"/>
          <w:sz w:val="18"/>
        </w:rPr>
        <w:t> </w:t>
      </w:r>
      <w:r>
        <w:rPr>
          <w:w w:val="105"/>
          <w:sz w:val="18"/>
        </w:rPr>
        <w:t>URL</w:t>
      </w:r>
      <w:r>
        <w:rPr>
          <w:spacing w:val="-14"/>
          <w:w w:val="105"/>
          <w:sz w:val="18"/>
        </w:rPr>
        <w:t> </w:t>
      </w:r>
      <w:r>
        <w:rPr>
          <w:rFonts w:ascii="Noto Sans Mono CJK JP Regular"/>
          <w:color w:val="0000FF"/>
          <w:w w:val="105"/>
          <w:sz w:val="18"/>
        </w:rPr>
        <w:t>http://localhost:8080/hello</w:t>
      </w:r>
      <w:r>
        <w:rPr>
          <w:w w:val="105"/>
          <w:sz w:val="18"/>
        </w:rPr>
        <w:t>.</w:t>
      </w:r>
      <w:r>
        <w:rPr>
          <w:spacing w:val="-14"/>
          <w:w w:val="105"/>
          <w:sz w:val="18"/>
        </w:rPr>
        <w:t> </w:t>
      </w:r>
      <w:r>
        <w:rPr>
          <w:w w:val="105"/>
          <w:sz w:val="18"/>
        </w:rPr>
        <w:t>The</w:t>
      </w:r>
      <w:r>
        <w:rPr>
          <w:spacing w:val="-14"/>
          <w:w w:val="105"/>
          <w:sz w:val="18"/>
        </w:rPr>
        <w:t> </w:t>
      </w:r>
      <w:r>
        <w:rPr>
          <w:w w:val="105"/>
          <w:sz w:val="18"/>
        </w:rPr>
        <w:t>request</w:t>
      </w:r>
      <w:r>
        <w:rPr>
          <w:spacing w:val="-15"/>
          <w:w w:val="105"/>
          <w:sz w:val="18"/>
        </w:rPr>
        <w:t> </w:t>
      </w:r>
      <w:r>
        <w:rPr>
          <w:w w:val="105"/>
          <w:sz w:val="18"/>
        </w:rPr>
        <w:t>gets</w:t>
      </w:r>
      <w:r>
        <w:rPr>
          <w:spacing w:val="-14"/>
          <w:w w:val="105"/>
          <w:sz w:val="18"/>
        </w:rPr>
        <w:t> </w:t>
      </w:r>
      <w:r>
        <w:rPr>
          <w:w w:val="105"/>
          <w:sz w:val="18"/>
        </w:rPr>
        <w:t>to</w:t>
      </w:r>
      <w:r>
        <w:rPr>
          <w:spacing w:val="-14"/>
          <w:w w:val="105"/>
          <w:sz w:val="18"/>
        </w:rPr>
        <w:t> </w:t>
      </w:r>
      <w:r>
        <w:rPr>
          <w:w w:val="105"/>
          <w:sz w:val="18"/>
        </w:rPr>
        <w:t>the Jetty</w:t>
      </w:r>
      <w:r>
        <w:rPr>
          <w:spacing w:val="-11"/>
          <w:w w:val="105"/>
          <w:sz w:val="18"/>
        </w:rPr>
        <w:t> </w:t>
      </w:r>
      <w:r>
        <w:rPr>
          <w:w w:val="105"/>
          <w:sz w:val="18"/>
        </w:rPr>
        <w:t>server,</w:t>
      </w:r>
      <w:r>
        <w:rPr>
          <w:spacing w:val="-10"/>
          <w:w w:val="105"/>
          <w:sz w:val="18"/>
        </w:rPr>
        <w:t> </w:t>
      </w:r>
      <w:r>
        <w:rPr>
          <w:w w:val="105"/>
          <w:sz w:val="18"/>
        </w:rPr>
        <w:t>Jetty</w:t>
      </w:r>
      <w:r>
        <w:rPr>
          <w:spacing w:val="-11"/>
          <w:w w:val="105"/>
          <w:sz w:val="18"/>
        </w:rPr>
        <w:t> </w:t>
      </w:r>
      <w:r>
        <w:rPr>
          <w:w w:val="105"/>
          <w:sz w:val="18"/>
        </w:rPr>
        <w:t>wraps</w:t>
      </w:r>
      <w:r>
        <w:rPr>
          <w:spacing w:val="-10"/>
          <w:w w:val="105"/>
          <w:sz w:val="18"/>
        </w:rPr>
        <w:t> </w:t>
      </w:r>
      <w:r>
        <w:rPr>
          <w:w w:val="105"/>
          <w:sz w:val="18"/>
        </w:rPr>
        <w:t>it</w:t>
      </w:r>
      <w:r>
        <w:rPr>
          <w:spacing w:val="-10"/>
          <w:w w:val="105"/>
          <w:sz w:val="18"/>
        </w:rPr>
        <w:t> </w:t>
      </w:r>
      <w:r>
        <w:rPr>
          <w:w w:val="105"/>
          <w:sz w:val="18"/>
        </w:rPr>
        <w:t>into</w:t>
      </w:r>
      <w:r>
        <w:rPr>
          <w:spacing w:val="-11"/>
          <w:w w:val="105"/>
          <w:sz w:val="18"/>
        </w:rPr>
        <w:t> </w:t>
      </w:r>
      <w:r>
        <w:rPr>
          <w:w w:val="105"/>
          <w:sz w:val="18"/>
        </w:rPr>
        <w:t>an</w:t>
      </w:r>
      <w:r>
        <w:rPr>
          <w:spacing w:val="-10"/>
          <w:w w:val="105"/>
          <w:sz w:val="18"/>
        </w:rPr>
        <w:t> </w:t>
      </w:r>
      <w:r>
        <w:rPr>
          <w:rFonts w:ascii="Noto Sans Mono CJK JP Regular"/>
          <w:w w:val="105"/>
          <w:sz w:val="18"/>
        </w:rPr>
        <w:t>HttpServletRequest</w:t>
      </w:r>
      <w:r>
        <w:rPr>
          <w:w w:val="105"/>
          <w:sz w:val="18"/>
        </w:rPr>
        <w:t>,</w:t>
      </w:r>
      <w:r>
        <w:rPr>
          <w:spacing w:val="-11"/>
          <w:w w:val="105"/>
          <w:sz w:val="18"/>
        </w:rPr>
        <w:t> </w:t>
      </w:r>
      <w:r>
        <w:rPr>
          <w:w w:val="105"/>
          <w:sz w:val="18"/>
        </w:rPr>
        <w:t>and</w:t>
      </w:r>
      <w:r>
        <w:rPr>
          <w:spacing w:val="-10"/>
          <w:w w:val="105"/>
          <w:sz w:val="18"/>
        </w:rPr>
        <w:t> </w:t>
      </w:r>
      <w:r>
        <w:rPr>
          <w:w w:val="105"/>
          <w:sz w:val="18"/>
        </w:rPr>
        <w:t>sends</w:t>
      </w:r>
      <w:r>
        <w:rPr>
          <w:spacing w:val="-10"/>
          <w:w w:val="105"/>
          <w:sz w:val="18"/>
        </w:rPr>
        <w:t> </w:t>
      </w:r>
      <w:r>
        <w:rPr>
          <w:w w:val="105"/>
          <w:sz w:val="18"/>
        </w:rPr>
        <w:t>it</w:t>
      </w:r>
      <w:r>
        <w:rPr>
          <w:spacing w:val="-11"/>
          <w:w w:val="105"/>
          <w:sz w:val="18"/>
        </w:rPr>
        <w:t> </w:t>
      </w:r>
      <w:r>
        <w:rPr>
          <w:w w:val="105"/>
          <w:sz w:val="18"/>
        </w:rPr>
        <w:t>through</w:t>
      </w:r>
      <w:r>
        <w:rPr>
          <w:spacing w:val="-10"/>
          <w:w w:val="105"/>
          <w:sz w:val="18"/>
        </w:rPr>
        <w:t> </w:t>
      </w:r>
      <w:r>
        <w:rPr>
          <w:w w:val="105"/>
          <w:sz w:val="18"/>
        </w:rPr>
        <w:t>to</w:t>
      </w:r>
      <w:r>
        <w:rPr>
          <w:spacing w:val="-11"/>
          <w:w w:val="105"/>
          <w:sz w:val="18"/>
        </w:rPr>
        <w:t> </w:t>
      </w:r>
      <w:r>
        <w:rPr>
          <w:w w:val="105"/>
          <w:sz w:val="18"/>
        </w:rPr>
        <w:t>the</w:t>
      </w:r>
      <w:r>
        <w:rPr>
          <w:spacing w:val="-10"/>
          <w:w w:val="105"/>
          <w:sz w:val="18"/>
        </w:rPr>
        <w:t> </w:t>
      </w:r>
      <w:r>
        <w:rPr>
          <w:w w:val="105"/>
          <w:sz w:val="18"/>
        </w:rPr>
        <w:t>filter </w:t>
      </w:r>
      <w:r>
        <w:rPr>
          <w:rFonts w:ascii="Noto Sans Mono CJK JP Regular"/>
          <w:w w:val="105"/>
          <w:sz w:val="18"/>
        </w:rPr>
        <w:t>springSecurityFilterChain</w:t>
      </w:r>
      <w:r>
        <w:rPr>
          <w:w w:val="105"/>
          <w:sz w:val="18"/>
        </w:rPr>
        <w:t>.</w:t>
      </w:r>
      <w:r>
        <w:rPr>
          <w:spacing w:val="-14"/>
          <w:w w:val="105"/>
          <w:sz w:val="18"/>
        </w:rPr>
        <w:t> </w:t>
      </w:r>
      <w:r>
        <w:rPr>
          <w:w w:val="105"/>
          <w:sz w:val="18"/>
        </w:rPr>
        <w:t>This</w:t>
      </w:r>
      <w:r>
        <w:rPr>
          <w:spacing w:val="-14"/>
          <w:w w:val="105"/>
          <w:sz w:val="18"/>
        </w:rPr>
        <w:t> </w:t>
      </w:r>
      <w:r>
        <w:rPr>
          <w:w w:val="105"/>
          <w:sz w:val="18"/>
        </w:rPr>
        <w:t>filter</w:t>
      </w:r>
      <w:r>
        <w:rPr>
          <w:spacing w:val="-13"/>
          <w:w w:val="105"/>
          <w:sz w:val="18"/>
        </w:rPr>
        <w:t> </w:t>
      </w:r>
      <w:r>
        <w:rPr>
          <w:w w:val="105"/>
          <w:sz w:val="18"/>
        </w:rPr>
        <w:t>is</w:t>
      </w:r>
      <w:r>
        <w:rPr>
          <w:spacing w:val="-14"/>
          <w:w w:val="105"/>
          <w:sz w:val="18"/>
        </w:rPr>
        <w:t> </w:t>
      </w:r>
      <w:r>
        <w:rPr>
          <w:w w:val="105"/>
          <w:sz w:val="18"/>
        </w:rPr>
        <w:t>a</w:t>
      </w:r>
      <w:r>
        <w:rPr>
          <w:spacing w:val="-13"/>
          <w:w w:val="105"/>
          <w:sz w:val="18"/>
        </w:rPr>
        <w:t> </w:t>
      </w:r>
      <w:r>
        <w:rPr>
          <w:w w:val="105"/>
          <w:sz w:val="18"/>
        </w:rPr>
        <w:t>composite</w:t>
      </w:r>
      <w:r>
        <w:rPr>
          <w:spacing w:val="-14"/>
          <w:w w:val="105"/>
          <w:sz w:val="18"/>
        </w:rPr>
        <w:t> </w:t>
      </w:r>
      <w:r>
        <w:rPr>
          <w:w w:val="105"/>
          <w:sz w:val="18"/>
        </w:rPr>
        <w:t>of</w:t>
      </w:r>
      <w:r>
        <w:rPr>
          <w:spacing w:val="-13"/>
          <w:w w:val="105"/>
          <w:sz w:val="18"/>
        </w:rPr>
        <w:t> </w:t>
      </w:r>
      <w:r>
        <w:rPr>
          <w:w w:val="105"/>
          <w:sz w:val="18"/>
        </w:rPr>
        <w:t>numerous</w:t>
      </w:r>
      <w:r>
        <w:rPr>
          <w:spacing w:val="-14"/>
          <w:w w:val="105"/>
          <w:sz w:val="18"/>
        </w:rPr>
        <w:t> </w:t>
      </w:r>
      <w:r>
        <w:rPr>
          <w:w w:val="105"/>
          <w:sz w:val="18"/>
        </w:rPr>
        <w:t>filters</w:t>
      </w:r>
      <w:r>
        <w:rPr>
          <w:spacing w:val="-13"/>
          <w:w w:val="105"/>
          <w:sz w:val="18"/>
        </w:rPr>
        <w:t> </w:t>
      </w:r>
      <w:r>
        <w:rPr>
          <w:w w:val="105"/>
          <w:sz w:val="18"/>
        </w:rPr>
        <w:t>that</w:t>
      </w:r>
      <w:r>
        <w:rPr>
          <w:spacing w:val="-14"/>
          <w:w w:val="105"/>
          <w:sz w:val="18"/>
        </w:rPr>
        <w:t> </w:t>
      </w:r>
      <w:r>
        <w:rPr>
          <w:w w:val="105"/>
          <w:sz w:val="18"/>
        </w:rPr>
        <w:t>deal</w:t>
      </w:r>
      <w:r>
        <w:rPr>
          <w:spacing w:val="-14"/>
          <w:w w:val="105"/>
          <w:sz w:val="18"/>
        </w:rPr>
        <w:t> </w:t>
      </w:r>
      <w:r>
        <w:rPr>
          <w:w w:val="105"/>
          <w:sz w:val="18"/>
        </w:rPr>
        <w:t>with</w:t>
      </w:r>
    </w:p>
    <w:p>
      <w:pPr>
        <w:pStyle w:val="BodyText"/>
        <w:spacing w:line="189" w:lineRule="exact"/>
        <w:ind w:left="1416"/>
      </w:pPr>
      <w:r>
        <w:rPr>
          <w:w w:val="110"/>
        </w:rPr>
        <w:t>different parts of the authentication/authorization process.</w:t>
      </w:r>
    </w:p>
    <w:p>
      <w:pPr>
        <w:pStyle w:val="ListParagraph"/>
        <w:numPr>
          <w:ilvl w:val="0"/>
          <w:numId w:val="5"/>
        </w:numPr>
        <w:tabs>
          <w:tab w:pos="1415" w:val="left" w:leader="none"/>
          <w:tab w:pos="1416" w:val="left" w:leader="none"/>
        </w:tabs>
        <w:spacing w:line="180" w:lineRule="auto" w:before="175" w:after="0"/>
        <w:ind w:left="1416" w:right="1270" w:hanging="360"/>
        <w:jc w:val="left"/>
        <w:rPr>
          <w:sz w:val="18"/>
        </w:rPr>
      </w:pPr>
      <w:r>
        <w:rPr>
          <w:w w:val="105"/>
          <w:sz w:val="18"/>
        </w:rPr>
        <w:t>Somewhere</w:t>
      </w:r>
      <w:r>
        <w:rPr>
          <w:spacing w:val="-3"/>
          <w:w w:val="105"/>
          <w:sz w:val="18"/>
        </w:rPr>
        <w:t> </w:t>
      </w:r>
      <w:r>
        <w:rPr>
          <w:w w:val="105"/>
          <w:sz w:val="18"/>
        </w:rPr>
        <w:t>in</w:t>
      </w:r>
      <w:r>
        <w:rPr>
          <w:spacing w:val="-4"/>
          <w:w w:val="105"/>
          <w:sz w:val="18"/>
        </w:rPr>
        <w:t> </w:t>
      </w:r>
      <w:r>
        <w:rPr>
          <w:w w:val="105"/>
          <w:sz w:val="18"/>
        </w:rPr>
        <w:t>the</w:t>
      </w:r>
      <w:r>
        <w:rPr>
          <w:spacing w:val="-3"/>
          <w:w w:val="105"/>
          <w:sz w:val="18"/>
        </w:rPr>
        <w:t> </w:t>
      </w:r>
      <w:r>
        <w:rPr>
          <w:w w:val="105"/>
          <w:sz w:val="18"/>
        </w:rPr>
        <w:t>filter</w:t>
      </w:r>
      <w:r>
        <w:rPr>
          <w:spacing w:val="-3"/>
          <w:w w:val="105"/>
          <w:sz w:val="18"/>
        </w:rPr>
        <w:t> </w:t>
      </w:r>
      <w:r>
        <w:rPr>
          <w:w w:val="105"/>
          <w:sz w:val="18"/>
        </w:rPr>
        <w:t>chain,</w:t>
      </w:r>
      <w:r>
        <w:rPr>
          <w:spacing w:val="-3"/>
          <w:w w:val="105"/>
          <w:sz w:val="18"/>
        </w:rPr>
        <w:t> </w:t>
      </w:r>
      <w:r>
        <w:rPr>
          <w:w w:val="105"/>
          <w:sz w:val="18"/>
        </w:rPr>
        <w:t>Spring</w:t>
      </w:r>
      <w:r>
        <w:rPr>
          <w:spacing w:val="-3"/>
          <w:w w:val="105"/>
          <w:sz w:val="18"/>
        </w:rPr>
        <w:t> </w:t>
      </w:r>
      <w:r>
        <w:rPr>
          <w:w w:val="105"/>
          <w:sz w:val="18"/>
        </w:rPr>
        <w:t>notices</w:t>
      </w:r>
      <w:r>
        <w:rPr>
          <w:spacing w:val="-3"/>
          <w:w w:val="105"/>
          <w:sz w:val="18"/>
        </w:rPr>
        <w:t> </w:t>
      </w:r>
      <w:r>
        <w:rPr>
          <w:w w:val="105"/>
          <w:sz w:val="18"/>
        </w:rPr>
        <w:t>that</w:t>
      </w:r>
      <w:r>
        <w:rPr>
          <w:spacing w:val="-3"/>
          <w:w w:val="105"/>
          <w:sz w:val="18"/>
        </w:rPr>
        <w:t> </w:t>
      </w:r>
      <w:r>
        <w:rPr>
          <w:w w:val="105"/>
          <w:sz w:val="18"/>
        </w:rPr>
        <w:t>you</w:t>
      </w:r>
      <w:r>
        <w:rPr>
          <w:spacing w:val="-3"/>
          <w:w w:val="105"/>
          <w:sz w:val="18"/>
        </w:rPr>
        <w:t> </w:t>
      </w:r>
      <w:r>
        <w:rPr>
          <w:w w:val="105"/>
          <w:sz w:val="18"/>
        </w:rPr>
        <w:t>are</w:t>
      </w:r>
      <w:r>
        <w:rPr>
          <w:spacing w:val="-3"/>
          <w:w w:val="105"/>
          <w:sz w:val="18"/>
        </w:rPr>
        <w:t> </w:t>
      </w:r>
      <w:r>
        <w:rPr>
          <w:w w:val="105"/>
          <w:sz w:val="18"/>
        </w:rPr>
        <w:t>trying</w:t>
      </w:r>
      <w:r>
        <w:rPr>
          <w:spacing w:val="-3"/>
          <w:w w:val="105"/>
          <w:sz w:val="18"/>
        </w:rPr>
        <w:t> </w:t>
      </w:r>
      <w:r>
        <w:rPr>
          <w:w w:val="105"/>
          <w:sz w:val="18"/>
        </w:rPr>
        <w:t>to</w:t>
      </w:r>
      <w:r>
        <w:rPr>
          <w:spacing w:val="-3"/>
          <w:w w:val="105"/>
          <w:sz w:val="18"/>
        </w:rPr>
        <w:t> </w:t>
      </w:r>
      <w:r>
        <w:rPr>
          <w:w w:val="105"/>
          <w:sz w:val="18"/>
        </w:rPr>
        <w:t>access</w:t>
      </w:r>
      <w:r>
        <w:rPr>
          <w:spacing w:val="-3"/>
          <w:w w:val="105"/>
          <w:sz w:val="18"/>
        </w:rPr>
        <w:t> </w:t>
      </w:r>
      <w:r>
        <w:rPr>
          <w:w w:val="105"/>
          <w:sz w:val="18"/>
        </w:rPr>
        <w:t>a</w:t>
      </w:r>
      <w:r>
        <w:rPr>
          <w:spacing w:val="-3"/>
          <w:w w:val="105"/>
          <w:sz w:val="18"/>
        </w:rPr>
        <w:t> </w:t>
      </w:r>
      <w:r>
        <w:rPr>
          <w:w w:val="105"/>
          <w:sz w:val="18"/>
        </w:rPr>
        <w:t>URL</w:t>
      </w:r>
      <w:r>
        <w:rPr>
          <w:spacing w:val="-3"/>
          <w:w w:val="105"/>
          <w:sz w:val="18"/>
        </w:rPr>
        <w:t> </w:t>
      </w:r>
      <w:r>
        <w:rPr>
          <w:w w:val="105"/>
          <w:sz w:val="18"/>
        </w:rPr>
        <w:t>that</w:t>
      </w:r>
      <w:r>
        <w:rPr>
          <w:spacing w:val="-3"/>
          <w:w w:val="105"/>
          <w:sz w:val="18"/>
        </w:rPr>
        <w:t> </w:t>
      </w:r>
      <w:r>
        <w:rPr>
          <w:w w:val="105"/>
          <w:sz w:val="18"/>
        </w:rPr>
        <w:t>needs the special_role </w:t>
      </w:r>
      <w:r>
        <w:rPr>
          <w:rFonts w:ascii="Noto Sans Mono CJK JP Regular" w:hAnsi="Noto Sans Mono CJK JP Regular"/>
          <w:w w:val="105"/>
          <w:sz w:val="18"/>
        </w:rPr>
        <w:t>"ROLE_SCARVAREZ_MEMBER" </w:t>
      </w:r>
      <w:r>
        <w:rPr>
          <w:w w:val="105"/>
          <w:sz w:val="18"/>
        </w:rPr>
        <w:t>to be able to continue. Spring looks at the current</w:t>
      </w:r>
      <w:r>
        <w:rPr>
          <w:spacing w:val="-5"/>
          <w:w w:val="105"/>
          <w:sz w:val="18"/>
        </w:rPr>
        <w:t> </w:t>
      </w:r>
      <w:r>
        <w:rPr>
          <w:w w:val="105"/>
          <w:sz w:val="18"/>
        </w:rPr>
        <w:t>credentials</w:t>
      </w:r>
      <w:r>
        <w:rPr>
          <w:spacing w:val="-5"/>
          <w:w w:val="105"/>
          <w:sz w:val="18"/>
        </w:rPr>
        <w:t> </w:t>
      </w:r>
      <w:r>
        <w:rPr>
          <w:w w:val="105"/>
          <w:sz w:val="18"/>
        </w:rPr>
        <w:t>in</w:t>
      </w:r>
      <w:r>
        <w:rPr>
          <w:spacing w:val="-4"/>
          <w:w w:val="105"/>
          <w:sz w:val="18"/>
        </w:rPr>
        <w:t> </w:t>
      </w:r>
      <w:r>
        <w:rPr>
          <w:w w:val="105"/>
          <w:sz w:val="18"/>
        </w:rPr>
        <w:t>the</w:t>
      </w:r>
      <w:r>
        <w:rPr>
          <w:spacing w:val="-5"/>
          <w:w w:val="105"/>
          <w:sz w:val="18"/>
        </w:rPr>
        <w:t> </w:t>
      </w:r>
      <w:r>
        <w:rPr>
          <w:w w:val="105"/>
          <w:sz w:val="18"/>
        </w:rPr>
        <w:t>web</w:t>
      </w:r>
      <w:r>
        <w:rPr>
          <w:spacing w:val="-4"/>
          <w:w w:val="105"/>
          <w:sz w:val="18"/>
        </w:rPr>
        <w:t> </w:t>
      </w:r>
      <w:r>
        <w:rPr>
          <w:w w:val="105"/>
          <w:sz w:val="18"/>
        </w:rPr>
        <w:t>session</w:t>
      </w:r>
      <w:r>
        <w:rPr>
          <w:spacing w:val="-5"/>
          <w:w w:val="105"/>
          <w:sz w:val="18"/>
        </w:rPr>
        <w:t> </w:t>
      </w:r>
      <w:r>
        <w:rPr>
          <w:w w:val="105"/>
          <w:sz w:val="18"/>
        </w:rPr>
        <w:t>and</w:t>
      </w:r>
      <w:r>
        <w:rPr>
          <w:spacing w:val="-4"/>
          <w:w w:val="105"/>
          <w:sz w:val="18"/>
        </w:rPr>
        <w:t> </w:t>
      </w:r>
      <w:r>
        <w:rPr>
          <w:w w:val="105"/>
          <w:sz w:val="18"/>
        </w:rPr>
        <w:t>can’t</w:t>
      </w:r>
      <w:r>
        <w:rPr>
          <w:spacing w:val="-5"/>
          <w:w w:val="105"/>
          <w:sz w:val="18"/>
        </w:rPr>
        <w:t> </w:t>
      </w:r>
      <w:r>
        <w:rPr>
          <w:w w:val="105"/>
          <w:sz w:val="18"/>
        </w:rPr>
        <w:t>find</w:t>
      </w:r>
      <w:r>
        <w:rPr>
          <w:spacing w:val="-5"/>
          <w:w w:val="105"/>
          <w:sz w:val="18"/>
        </w:rPr>
        <w:t> </w:t>
      </w:r>
      <w:r>
        <w:rPr>
          <w:w w:val="105"/>
          <w:sz w:val="18"/>
        </w:rPr>
        <w:t>any</w:t>
      </w:r>
      <w:r>
        <w:rPr>
          <w:spacing w:val="-4"/>
          <w:w w:val="105"/>
          <w:sz w:val="18"/>
        </w:rPr>
        <w:t> </w:t>
      </w:r>
      <w:r>
        <w:rPr>
          <w:w w:val="105"/>
          <w:sz w:val="18"/>
        </w:rPr>
        <w:t>user</w:t>
      </w:r>
      <w:r>
        <w:rPr>
          <w:spacing w:val="-5"/>
          <w:w w:val="105"/>
          <w:sz w:val="18"/>
        </w:rPr>
        <w:t> </w:t>
      </w:r>
      <w:r>
        <w:rPr>
          <w:w w:val="105"/>
          <w:sz w:val="18"/>
        </w:rPr>
        <w:t>details</w:t>
      </w:r>
      <w:r>
        <w:rPr>
          <w:spacing w:val="-4"/>
          <w:w w:val="105"/>
          <w:sz w:val="18"/>
        </w:rPr>
        <w:t> </w:t>
      </w:r>
      <w:r>
        <w:rPr>
          <w:w w:val="105"/>
          <w:sz w:val="18"/>
        </w:rPr>
        <w:t>with</w:t>
      </w:r>
      <w:r>
        <w:rPr>
          <w:spacing w:val="-5"/>
          <w:w w:val="105"/>
          <w:sz w:val="18"/>
        </w:rPr>
        <w:t> </w:t>
      </w:r>
      <w:r>
        <w:rPr>
          <w:w w:val="105"/>
          <w:sz w:val="18"/>
        </w:rPr>
        <w:t>this</w:t>
      </w:r>
      <w:r>
        <w:rPr>
          <w:spacing w:val="-4"/>
          <w:w w:val="105"/>
          <w:sz w:val="18"/>
        </w:rPr>
        <w:t> </w:t>
      </w:r>
      <w:r>
        <w:rPr>
          <w:w w:val="105"/>
          <w:sz w:val="18"/>
        </w:rPr>
        <w:t>role.</w:t>
      </w:r>
    </w:p>
    <w:p>
      <w:pPr>
        <w:pStyle w:val="ListParagraph"/>
        <w:numPr>
          <w:ilvl w:val="0"/>
          <w:numId w:val="5"/>
        </w:numPr>
        <w:tabs>
          <w:tab w:pos="1415" w:val="left" w:leader="none"/>
          <w:tab w:pos="1416" w:val="left" w:leader="none"/>
        </w:tabs>
        <w:spacing w:line="254" w:lineRule="auto" w:before="140" w:after="0"/>
        <w:ind w:left="1416" w:right="1436" w:hanging="360"/>
        <w:jc w:val="left"/>
        <w:rPr>
          <w:sz w:val="18"/>
        </w:rPr>
      </w:pPr>
      <w:r>
        <w:rPr>
          <w:w w:val="110"/>
          <w:sz w:val="18"/>
        </w:rPr>
        <w:t>When</w:t>
      </w:r>
      <w:r>
        <w:rPr>
          <w:spacing w:val="-19"/>
          <w:w w:val="110"/>
          <w:sz w:val="18"/>
        </w:rPr>
        <w:t> </w:t>
      </w:r>
      <w:r>
        <w:rPr>
          <w:w w:val="110"/>
          <w:sz w:val="18"/>
        </w:rPr>
        <w:t>Spring</w:t>
      </w:r>
      <w:r>
        <w:rPr>
          <w:spacing w:val="-19"/>
          <w:w w:val="110"/>
          <w:sz w:val="18"/>
        </w:rPr>
        <w:t> </w:t>
      </w:r>
      <w:r>
        <w:rPr>
          <w:w w:val="110"/>
          <w:sz w:val="18"/>
        </w:rPr>
        <w:t>realizes</w:t>
      </w:r>
      <w:r>
        <w:rPr>
          <w:spacing w:val="-19"/>
          <w:w w:val="110"/>
          <w:sz w:val="18"/>
        </w:rPr>
        <w:t> </w:t>
      </w:r>
      <w:r>
        <w:rPr>
          <w:w w:val="110"/>
          <w:sz w:val="18"/>
        </w:rPr>
        <w:t>(inside</w:t>
      </w:r>
      <w:r>
        <w:rPr>
          <w:spacing w:val="-19"/>
          <w:w w:val="110"/>
          <w:sz w:val="18"/>
        </w:rPr>
        <w:t> </w:t>
      </w:r>
      <w:r>
        <w:rPr>
          <w:w w:val="110"/>
          <w:sz w:val="18"/>
        </w:rPr>
        <w:t>one</w:t>
      </w:r>
      <w:r>
        <w:rPr>
          <w:spacing w:val="-19"/>
          <w:w w:val="110"/>
          <w:sz w:val="18"/>
        </w:rPr>
        <w:t> </w:t>
      </w:r>
      <w:r>
        <w:rPr>
          <w:w w:val="110"/>
          <w:sz w:val="18"/>
        </w:rPr>
        <w:t>of</w:t>
      </w:r>
      <w:r>
        <w:rPr>
          <w:spacing w:val="-19"/>
          <w:w w:val="110"/>
          <w:sz w:val="18"/>
        </w:rPr>
        <w:t> </w:t>
      </w:r>
      <w:r>
        <w:rPr>
          <w:w w:val="110"/>
          <w:sz w:val="18"/>
        </w:rPr>
        <w:t>the</w:t>
      </w:r>
      <w:r>
        <w:rPr>
          <w:spacing w:val="-19"/>
          <w:w w:val="110"/>
          <w:sz w:val="18"/>
        </w:rPr>
        <w:t> </w:t>
      </w:r>
      <w:r>
        <w:rPr>
          <w:w w:val="110"/>
          <w:sz w:val="18"/>
        </w:rPr>
        <w:t>filters)</w:t>
      </w:r>
      <w:r>
        <w:rPr>
          <w:spacing w:val="-19"/>
          <w:w w:val="110"/>
          <w:sz w:val="18"/>
        </w:rPr>
        <w:t> </w:t>
      </w:r>
      <w:r>
        <w:rPr>
          <w:w w:val="110"/>
          <w:sz w:val="18"/>
        </w:rPr>
        <w:t>that</w:t>
      </w:r>
      <w:r>
        <w:rPr>
          <w:spacing w:val="-19"/>
          <w:w w:val="110"/>
          <w:sz w:val="18"/>
        </w:rPr>
        <w:t> </w:t>
      </w:r>
      <w:r>
        <w:rPr>
          <w:w w:val="110"/>
          <w:sz w:val="18"/>
        </w:rPr>
        <w:t>there</w:t>
      </w:r>
      <w:r>
        <w:rPr>
          <w:spacing w:val="-19"/>
          <w:w w:val="110"/>
          <w:sz w:val="18"/>
        </w:rPr>
        <w:t> </w:t>
      </w:r>
      <w:r>
        <w:rPr>
          <w:w w:val="110"/>
          <w:sz w:val="18"/>
        </w:rPr>
        <w:t>is</w:t>
      </w:r>
      <w:r>
        <w:rPr>
          <w:spacing w:val="-19"/>
          <w:w w:val="110"/>
          <w:sz w:val="18"/>
        </w:rPr>
        <w:t> </w:t>
      </w:r>
      <w:r>
        <w:rPr>
          <w:w w:val="110"/>
          <w:sz w:val="18"/>
        </w:rPr>
        <w:t>no</w:t>
      </w:r>
      <w:r>
        <w:rPr>
          <w:spacing w:val="-18"/>
          <w:w w:val="110"/>
          <w:sz w:val="18"/>
        </w:rPr>
        <w:t> </w:t>
      </w:r>
      <w:r>
        <w:rPr>
          <w:w w:val="110"/>
          <w:sz w:val="18"/>
        </w:rPr>
        <w:t>current</w:t>
      </w:r>
      <w:r>
        <w:rPr>
          <w:spacing w:val="-19"/>
          <w:w w:val="110"/>
          <w:sz w:val="18"/>
        </w:rPr>
        <w:t> </w:t>
      </w:r>
      <w:r>
        <w:rPr>
          <w:w w:val="110"/>
          <w:sz w:val="18"/>
        </w:rPr>
        <w:t>user</w:t>
      </w:r>
      <w:r>
        <w:rPr>
          <w:spacing w:val="-19"/>
          <w:w w:val="110"/>
          <w:sz w:val="18"/>
        </w:rPr>
        <w:t> </w:t>
      </w:r>
      <w:r>
        <w:rPr>
          <w:w w:val="110"/>
          <w:sz w:val="18"/>
        </w:rPr>
        <w:t>in</w:t>
      </w:r>
      <w:r>
        <w:rPr>
          <w:spacing w:val="-19"/>
          <w:w w:val="110"/>
          <w:sz w:val="18"/>
        </w:rPr>
        <w:t> </w:t>
      </w:r>
      <w:r>
        <w:rPr>
          <w:w w:val="110"/>
          <w:sz w:val="18"/>
        </w:rPr>
        <w:t>the</w:t>
      </w:r>
      <w:r>
        <w:rPr>
          <w:spacing w:val="-19"/>
          <w:w w:val="110"/>
          <w:sz w:val="18"/>
        </w:rPr>
        <w:t> </w:t>
      </w:r>
      <w:r>
        <w:rPr>
          <w:w w:val="110"/>
          <w:sz w:val="18"/>
        </w:rPr>
        <w:t>session with permission to access the requested URL, it generates a redirect response that redirects</w:t>
      </w:r>
      <w:r>
        <w:rPr>
          <w:spacing w:val="-19"/>
          <w:w w:val="110"/>
          <w:sz w:val="18"/>
        </w:rPr>
        <w:t> </w:t>
      </w:r>
      <w:r>
        <w:rPr>
          <w:w w:val="110"/>
          <w:sz w:val="18"/>
        </w:rPr>
        <w:t>the</w:t>
      </w:r>
      <w:r>
        <w:rPr>
          <w:spacing w:val="-19"/>
          <w:w w:val="110"/>
          <w:sz w:val="18"/>
        </w:rPr>
        <w:t> </w:t>
      </w:r>
      <w:r>
        <w:rPr>
          <w:w w:val="110"/>
          <w:sz w:val="18"/>
        </w:rPr>
        <w:t>user</w:t>
      </w:r>
      <w:r>
        <w:rPr>
          <w:spacing w:val="-19"/>
          <w:w w:val="110"/>
          <w:sz w:val="18"/>
        </w:rPr>
        <w:t> </w:t>
      </w:r>
      <w:r>
        <w:rPr>
          <w:w w:val="110"/>
          <w:sz w:val="18"/>
        </w:rPr>
        <w:t>browser</w:t>
      </w:r>
      <w:r>
        <w:rPr>
          <w:spacing w:val="-18"/>
          <w:w w:val="110"/>
          <w:sz w:val="18"/>
        </w:rPr>
        <w:t> </w:t>
      </w:r>
      <w:r>
        <w:rPr>
          <w:w w:val="110"/>
          <w:sz w:val="18"/>
        </w:rPr>
        <w:t>to</w:t>
      </w:r>
      <w:r>
        <w:rPr>
          <w:spacing w:val="-19"/>
          <w:w w:val="110"/>
          <w:sz w:val="18"/>
        </w:rPr>
        <w:t> </w:t>
      </w:r>
      <w:r>
        <w:rPr>
          <w:w w:val="110"/>
          <w:sz w:val="18"/>
        </w:rPr>
        <w:t>a</w:t>
      </w:r>
      <w:r>
        <w:rPr>
          <w:spacing w:val="-19"/>
          <w:w w:val="110"/>
          <w:sz w:val="18"/>
        </w:rPr>
        <w:t> </w:t>
      </w:r>
      <w:r>
        <w:rPr>
          <w:w w:val="110"/>
          <w:sz w:val="18"/>
        </w:rPr>
        <w:t>login</w:t>
      </w:r>
      <w:r>
        <w:rPr>
          <w:spacing w:val="-18"/>
          <w:w w:val="110"/>
          <w:sz w:val="18"/>
        </w:rPr>
        <w:t> </w:t>
      </w:r>
      <w:r>
        <w:rPr>
          <w:w w:val="110"/>
          <w:sz w:val="18"/>
        </w:rPr>
        <w:t>URL</w:t>
      </w:r>
      <w:r>
        <w:rPr>
          <w:spacing w:val="-19"/>
          <w:w w:val="110"/>
          <w:sz w:val="18"/>
        </w:rPr>
        <w:t> </w:t>
      </w:r>
      <w:r>
        <w:rPr>
          <w:w w:val="110"/>
          <w:sz w:val="18"/>
        </w:rPr>
        <w:t>that</w:t>
      </w:r>
      <w:r>
        <w:rPr>
          <w:spacing w:val="-19"/>
          <w:w w:val="110"/>
          <w:sz w:val="18"/>
        </w:rPr>
        <w:t> </w:t>
      </w:r>
      <w:r>
        <w:rPr>
          <w:w w:val="110"/>
          <w:sz w:val="18"/>
        </w:rPr>
        <w:t>contains</w:t>
      </w:r>
      <w:r>
        <w:rPr>
          <w:spacing w:val="-18"/>
          <w:w w:val="110"/>
          <w:sz w:val="18"/>
        </w:rPr>
        <w:t> </w:t>
      </w:r>
      <w:r>
        <w:rPr>
          <w:w w:val="110"/>
          <w:sz w:val="18"/>
        </w:rPr>
        <w:t>a</w:t>
      </w:r>
      <w:r>
        <w:rPr>
          <w:spacing w:val="-19"/>
          <w:w w:val="110"/>
          <w:sz w:val="18"/>
        </w:rPr>
        <w:t> </w:t>
      </w:r>
      <w:r>
        <w:rPr>
          <w:w w:val="110"/>
          <w:sz w:val="18"/>
        </w:rPr>
        <w:t>self-generated</w:t>
      </w:r>
      <w:r>
        <w:rPr>
          <w:spacing w:val="-19"/>
          <w:w w:val="110"/>
          <w:sz w:val="18"/>
        </w:rPr>
        <w:t> </w:t>
      </w:r>
      <w:r>
        <w:rPr>
          <w:w w:val="110"/>
          <w:sz w:val="18"/>
        </w:rPr>
        <w:t>login</w:t>
      </w:r>
      <w:r>
        <w:rPr>
          <w:spacing w:val="-18"/>
          <w:w w:val="110"/>
          <w:sz w:val="18"/>
        </w:rPr>
        <w:t> </w:t>
      </w:r>
      <w:r>
        <w:rPr>
          <w:w w:val="110"/>
          <w:sz w:val="18"/>
        </w:rPr>
        <w:t>form.</w:t>
      </w:r>
    </w:p>
    <w:p>
      <w:pPr>
        <w:pStyle w:val="BodyText"/>
        <w:spacing w:before="9"/>
        <w:rPr>
          <w:sz w:val="15"/>
        </w:rPr>
      </w:pPr>
    </w:p>
    <w:p>
      <w:pPr>
        <w:pStyle w:val="ListParagraph"/>
        <w:numPr>
          <w:ilvl w:val="0"/>
          <w:numId w:val="5"/>
        </w:numPr>
        <w:tabs>
          <w:tab w:pos="1415" w:val="left" w:leader="none"/>
          <w:tab w:pos="1416" w:val="left" w:leader="none"/>
        </w:tabs>
        <w:spacing w:line="153" w:lineRule="auto" w:before="0" w:after="0"/>
        <w:ind w:left="1416" w:right="1491" w:hanging="360"/>
        <w:jc w:val="left"/>
        <w:rPr>
          <w:sz w:val="18"/>
        </w:rPr>
      </w:pPr>
      <w:r>
        <w:rPr>
          <w:w w:val="105"/>
          <w:sz w:val="18"/>
        </w:rPr>
        <w:t>The new form is rendered. When the form is filled out and submitted, the request is  sent</w:t>
      </w:r>
      <w:r>
        <w:rPr>
          <w:spacing w:val="-12"/>
          <w:w w:val="105"/>
          <w:sz w:val="18"/>
        </w:rPr>
        <w:t> </w:t>
      </w:r>
      <w:r>
        <w:rPr>
          <w:w w:val="105"/>
          <w:sz w:val="18"/>
        </w:rPr>
        <w:t>to</w:t>
      </w:r>
      <w:r>
        <w:rPr>
          <w:spacing w:val="-11"/>
          <w:w w:val="105"/>
          <w:sz w:val="18"/>
        </w:rPr>
        <w:t> </w:t>
      </w:r>
      <w:r>
        <w:rPr>
          <w:w w:val="105"/>
          <w:sz w:val="18"/>
        </w:rPr>
        <w:t>a</w:t>
      </w:r>
      <w:r>
        <w:rPr>
          <w:spacing w:val="-11"/>
          <w:w w:val="105"/>
          <w:sz w:val="18"/>
        </w:rPr>
        <w:t> </w:t>
      </w:r>
      <w:r>
        <w:rPr>
          <w:w w:val="105"/>
          <w:sz w:val="18"/>
        </w:rPr>
        <w:t>special</w:t>
      </w:r>
      <w:r>
        <w:rPr>
          <w:spacing w:val="-11"/>
          <w:w w:val="105"/>
          <w:sz w:val="18"/>
        </w:rPr>
        <w:t> </w:t>
      </w:r>
      <w:r>
        <w:rPr>
          <w:w w:val="105"/>
          <w:sz w:val="18"/>
        </w:rPr>
        <w:t>URL</w:t>
      </w:r>
      <w:r>
        <w:rPr>
          <w:rFonts w:ascii="Noto Sans Mono CJK JP Regular"/>
          <w:w w:val="105"/>
          <w:sz w:val="18"/>
        </w:rPr>
        <w:t>"/j_spring_security_check"</w:t>
      </w:r>
      <w:r>
        <w:rPr>
          <w:rFonts w:ascii="Noto Sans Mono CJK JP Regular"/>
          <w:spacing w:val="-58"/>
          <w:w w:val="105"/>
          <w:sz w:val="18"/>
        </w:rPr>
        <w:t> </w:t>
      </w:r>
      <w:r>
        <w:rPr>
          <w:w w:val="105"/>
          <w:sz w:val="18"/>
        </w:rPr>
        <w:t>in</w:t>
      </w:r>
      <w:r>
        <w:rPr>
          <w:spacing w:val="-11"/>
          <w:w w:val="105"/>
          <w:sz w:val="18"/>
        </w:rPr>
        <w:t> </w:t>
      </w:r>
      <w:r>
        <w:rPr>
          <w:w w:val="105"/>
          <w:sz w:val="18"/>
        </w:rPr>
        <w:t>the</w:t>
      </w:r>
      <w:r>
        <w:rPr>
          <w:spacing w:val="-11"/>
          <w:w w:val="105"/>
          <w:sz w:val="18"/>
        </w:rPr>
        <w:t> </w:t>
      </w:r>
      <w:r>
        <w:rPr>
          <w:w w:val="105"/>
          <w:sz w:val="18"/>
        </w:rPr>
        <w:t>current</w:t>
      </w:r>
      <w:r>
        <w:rPr>
          <w:spacing w:val="-11"/>
          <w:w w:val="105"/>
          <w:sz w:val="18"/>
        </w:rPr>
        <w:t> </w:t>
      </w:r>
      <w:r>
        <w:rPr>
          <w:w w:val="105"/>
          <w:sz w:val="18"/>
        </w:rPr>
        <w:t>domain,</w:t>
      </w:r>
      <w:r>
        <w:rPr>
          <w:spacing w:val="-11"/>
          <w:w w:val="105"/>
          <w:sz w:val="18"/>
        </w:rPr>
        <w:t> </w:t>
      </w:r>
      <w:r>
        <w:rPr>
          <w:w w:val="105"/>
          <w:sz w:val="18"/>
        </w:rPr>
        <w:t>which</w:t>
      </w:r>
      <w:r>
        <w:rPr>
          <w:spacing w:val="-11"/>
          <w:w w:val="105"/>
          <w:sz w:val="18"/>
        </w:rPr>
        <w:t> </w:t>
      </w:r>
      <w:r>
        <w:rPr>
          <w:w w:val="105"/>
          <w:sz w:val="18"/>
        </w:rPr>
        <w:t>in</w:t>
      </w:r>
      <w:r>
        <w:rPr>
          <w:spacing w:val="-11"/>
          <w:w w:val="105"/>
          <w:sz w:val="18"/>
        </w:rPr>
        <w:t> </w:t>
      </w:r>
      <w:r>
        <w:rPr>
          <w:w w:val="105"/>
          <w:sz w:val="18"/>
        </w:rPr>
        <w:t>our case</w:t>
      </w:r>
      <w:r>
        <w:rPr>
          <w:spacing w:val="-13"/>
          <w:w w:val="105"/>
          <w:sz w:val="18"/>
        </w:rPr>
        <w:t> </w:t>
      </w:r>
      <w:r>
        <w:rPr>
          <w:w w:val="105"/>
          <w:sz w:val="18"/>
        </w:rPr>
        <w:t>is</w:t>
      </w:r>
      <w:r>
        <w:rPr>
          <w:spacing w:val="-13"/>
          <w:w w:val="105"/>
          <w:sz w:val="18"/>
        </w:rPr>
        <w:t> </w:t>
      </w:r>
      <w:r>
        <w:rPr>
          <w:rFonts w:ascii="Noto Sans Mono CJK JP Regular"/>
          <w:color w:val="0000FF"/>
          <w:w w:val="105"/>
          <w:sz w:val="18"/>
        </w:rPr>
        <w:t>http://localhost:8080</w:t>
      </w:r>
      <w:r>
        <w:rPr>
          <w:w w:val="105"/>
          <w:sz w:val="18"/>
        </w:rPr>
        <w:t>.</w:t>
      </w:r>
      <w:r>
        <w:rPr>
          <w:spacing w:val="-13"/>
          <w:w w:val="105"/>
          <w:sz w:val="18"/>
        </w:rPr>
        <w:t> </w:t>
      </w:r>
      <w:r>
        <w:rPr>
          <w:w w:val="105"/>
          <w:sz w:val="18"/>
        </w:rPr>
        <w:t>When</w:t>
      </w:r>
      <w:r>
        <w:rPr>
          <w:spacing w:val="-13"/>
          <w:w w:val="105"/>
          <w:sz w:val="18"/>
        </w:rPr>
        <w:t> </w:t>
      </w:r>
      <w:r>
        <w:rPr>
          <w:w w:val="105"/>
          <w:sz w:val="18"/>
        </w:rPr>
        <w:t>Spring</w:t>
      </w:r>
      <w:r>
        <w:rPr>
          <w:spacing w:val="-13"/>
          <w:w w:val="105"/>
          <w:sz w:val="18"/>
        </w:rPr>
        <w:t> </w:t>
      </w:r>
      <w:r>
        <w:rPr>
          <w:w w:val="105"/>
          <w:sz w:val="18"/>
        </w:rPr>
        <w:t>Security</w:t>
      </w:r>
      <w:r>
        <w:rPr>
          <w:spacing w:val="-13"/>
          <w:w w:val="105"/>
          <w:sz w:val="18"/>
        </w:rPr>
        <w:t> </w:t>
      </w:r>
      <w:r>
        <w:rPr>
          <w:w w:val="105"/>
          <w:sz w:val="18"/>
        </w:rPr>
        <w:t>detects</w:t>
      </w:r>
      <w:r>
        <w:rPr>
          <w:spacing w:val="-13"/>
          <w:w w:val="105"/>
          <w:sz w:val="18"/>
        </w:rPr>
        <w:t> </w:t>
      </w:r>
      <w:r>
        <w:rPr>
          <w:w w:val="105"/>
          <w:sz w:val="18"/>
        </w:rPr>
        <w:t>that</w:t>
      </w:r>
      <w:r>
        <w:rPr>
          <w:spacing w:val="-13"/>
          <w:w w:val="105"/>
          <w:sz w:val="18"/>
        </w:rPr>
        <w:t> </w:t>
      </w:r>
      <w:r>
        <w:rPr>
          <w:w w:val="105"/>
          <w:sz w:val="18"/>
        </w:rPr>
        <w:t>this</w:t>
      </w:r>
      <w:r>
        <w:rPr>
          <w:spacing w:val="-13"/>
          <w:w w:val="105"/>
          <w:sz w:val="18"/>
        </w:rPr>
        <w:t> </w:t>
      </w:r>
      <w:r>
        <w:rPr>
          <w:w w:val="105"/>
          <w:sz w:val="18"/>
        </w:rPr>
        <w:t>URL</w:t>
      </w:r>
      <w:r>
        <w:rPr>
          <w:spacing w:val="-13"/>
          <w:w w:val="105"/>
          <w:sz w:val="18"/>
        </w:rPr>
        <w:t> </w:t>
      </w:r>
      <w:r>
        <w:rPr>
          <w:w w:val="105"/>
          <w:sz w:val="18"/>
        </w:rPr>
        <w:t>has</w:t>
      </w:r>
      <w:r>
        <w:rPr>
          <w:spacing w:val="-13"/>
          <w:w w:val="105"/>
          <w:sz w:val="18"/>
        </w:rPr>
        <w:t> </w:t>
      </w:r>
      <w:r>
        <w:rPr>
          <w:w w:val="105"/>
          <w:sz w:val="18"/>
        </w:rPr>
        <w:t>been</w:t>
      </w:r>
    </w:p>
    <w:p>
      <w:pPr>
        <w:pStyle w:val="BodyText"/>
        <w:spacing w:line="185" w:lineRule="exact"/>
        <w:ind w:left="1416"/>
      </w:pPr>
      <w:r>
        <w:rPr>
          <w:w w:val="110"/>
        </w:rPr>
        <w:t>requested, it tries to extract the user name and password from the request and creates an</w:t>
      </w:r>
    </w:p>
    <w:p>
      <w:pPr>
        <w:pStyle w:val="BodyText"/>
        <w:spacing w:before="13"/>
        <w:ind w:left="1416"/>
      </w:pPr>
      <w:r>
        <w:rPr>
          <w:w w:val="110"/>
        </w:rPr>
        <w:t>authentication request.</w:t>
      </w:r>
    </w:p>
    <w:p>
      <w:pPr>
        <w:pStyle w:val="ListParagraph"/>
        <w:numPr>
          <w:ilvl w:val="0"/>
          <w:numId w:val="5"/>
        </w:numPr>
        <w:tabs>
          <w:tab w:pos="1415" w:val="left" w:leader="none"/>
          <w:tab w:pos="1416" w:val="left" w:leader="none"/>
        </w:tabs>
        <w:spacing w:line="254" w:lineRule="auto" w:before="132" w:after="0"/>
        <w:ind w:left="1416" w:right="1371" w:hanging="360"/>
        <w:jc w:val="left"/>
        <w:rPr>
          <w:sz w:val="18"/>
        </w:rPr>
      </w:pPr>
      <w:r>
        <w:rPr>
          <w:w w:val="110"/>
          <w:sz w:val="18"/>
        </w:rPr>
        <w:t>The authentication request is sent to an authentication </w:t>
      </w:r>
      <w:r>
        <w:rPr>
          <w:spacing w:val="-3"/>
          <w:w w:val="110"/>
          <w:sz w:val="18"/>
        </w:rPr>
        <w:t>manager, </w:t>
      </w:r>
      <w:r>
        <w:rPr>
          <w:w w:val="110"/>
          <w:sz w:val="18"/>
        </w:rPr>
        <w:t>which you configured in your XML file. Internally, the manager finds the user (if it exists) and fills one authentication object with the user details, credentials, and authorities. This is now an authenticated </w:t>
      </w:r>
      <w:r>
        <w:rPr>
          <w:spacing w:val="-4"/>
          <w:w w:val="110"/>
          <w:sz w:val="18"/>
        </w:rPr>
        <w:t>user, </w:t>
      </w:r>
      <w:r>
        <w:rPr>
          <w:w w:val="110"/>
          <w:sz w:val="18"/>
        </w:rPr>
        <w:t>and a session is associated with this </w:t>
      </w:r>
      <w:r>
        <w:rPr>
          <w:spacing w:val="-4"/>
          <w:w w:val="110"/>
          <w:sz w:val="18"/>
        </w:rPr>
        <w:t>user. </w:t>
      </w:r>
      <w:r>
        <w:rPr>
          <w:w w:val="110"/>
          <w:sz w:val="18"/>
        </w:rPr>
        <w:t>If the details contained in the authentication don’t match any </w:t>
      </w:r>
      <w:r>
        <w:rPr>
          <w:spacing w:val="-4"/>
          <w:w w:val="110"/>
          <w:sz w:val="18"/>
        </w:rPr>
        <w:t>user, </w:t>
      </w:r>
      <w:r>
        <w:rPr>
          <w:w w:val="110"/>
          <w:sz w:val="18"/>
        </w:rPr>
        <w:t>an exception is thrown indicating that. This exception</w:t>
      </w:r>
      <w:r>
        <w:rPr>
          <w:spacing w:val="-22"/>
          <w:w w:val="110"/>
          <w:sz w:val="18"/>
        </w:rPr>
        <w:t> </w:t>
      </w:r>
      <w:r>
        <w:rPr>
          <w:w w:val="110"/>
          <w:sz w:val="18"/>
        </w:rPr>
        <w:t>is</w:t>
      </w:r>
      <w:r>
        <w:rPr>
          <w:spacing w:val="-21"/>
          <w:w w:val="110"/>
          <w:sz w:val="18"/>
        </w:rPr>
        <w:t> </w:t>
      </w:r>
      <w:r>
        <w:rPr>
          <w:w w:val="110"/>
          <w:sz w:val="18"/>
        </w:rPr>
        <w:t>then</w:t>
      </w:r>
      <w:r>
        <w:rPr>
          <w:spacing w:val="-21"/>
          <w:w w:val="110"/>
          <w:sz w:val="18"/>
        </w:rPr>
        <w:t> </w:t>
      </w:r>
      <w:r>
        <w:rPr>
          <w:w w:val="110"/>
          <w:sz w:val="18"/>
        </w:rPr>
        <w:t>handled</w:t>
      </w:r>
      <w:r>
        <w:rPr>
          <w:spacing w:val="-21"/>
          <w:w w:val="110"/>
          <w:sz w:val="18"/>
        </w:rPr>
        <w:t> </w:t>
      </w:r>
      <w:r>
        <w:rPr>
          <w:w w:val="110"/>
          <w:sz w:val="18"/>
        </w:rPr>
        <w:t>by</w:t>
      </w:r>
      <w:r>
        <w:rPr>
          <w:spacing w:val="-21"/>
          <w:w w:val="110"/>
          <w:sz w:val="18"/>
        </w:rPr>
        <w:t> </w:t>
      </w:r>
      <w:r>
        <w:rPr>
          <w:w w:val="110"/>
          <w:sz w:val="18"/>
        </w:rPr>
        <w:t>a</w:t>
      </w:r>
      <w:r>
        <w:rPr>
          <w:spacing w:val="-21"/>
          <w:w w:val="110"/>
          <w:sz w:val="18"/>
        </w:rPr>
        <w:t> </w:t>
      </w:r>
      <w:r>
        <w:rPr>
          <w:w w:val="110"/>
          <w:sz w:val="18"/>
        </w:rPr>
        <w:t>different</w:t>
      </w:r>
      <w:r>
        <w:rPr>
          <w:spacing w:val="-21"/>
          <w:w w:val="110"/>
          <w:sz w:val="18"/>
        </w:rPr>
        <w:t> </w:t>
      </w:r>
      <w:r>
        <w:rPr>
          <w:w w:val="110"/>
          <w:sz w:val="18"/>
        </w:rPr>
        <w:t>flow</w:t>
      </w:r>
      <w:r>
        <w:rPr>
          <w:spacing w:val="-21"/>
          <w:w w:val="110"/>
          <w:sz w:val="18"/>
        </w:rPr>
        <w:t> </w:t>
      </w:r>
      <w:r>
        <w:rPr>
          <w:w w:val="110"/>
          <w:sz w:val="18"/>
        </w:rPr>
        <w:t>that</w:t>
      </w:r>
      <w:r>
        <w:rPr>
          <w:spacing w:val="-21"/>
          <w:w w:val="110"/>
          <w:sz w:val="18"/>
        </w:rPr>
        <w:t> </w:t>
      </w:r>
      <w:r>
        <w:rPr>
          <w:w w:val="110"/>
          <w:sz w:val="18"/>
        </w:rPr>
        <w:t>takes</w:t>
      </w:r>
      <w:r>
        <w:rPr>
          <w:spacing w:val="-22"/>
          <w:w w:val="110"/>
          <w:sz w:val="18"/>
        </w:rPr>
        <w:t> </w:t>
      </w:r>
      <w:r>
        <w:rPr>
          <w:w w:val="110"/>
          <w:sz w:val="18"/>
        </w:rPr>
        <w:t>care</w:t>
      </w:r>
      <w:r>
        <w:rPr>
          <w:spacing w:val="-21"/>
          <w:w w:val="110"/>
          <w:sz w:val="18"/>
        </w:rPr>
        <w:t> </w:t>
      </w:r>
      <w:r>
        <w:rPr>
          <w:w w:val="110"/>
          <w:sz w:val="18"/>
        </w:rPr>
        <w:t>of</w:t>
      </w:r>
      <w:r>
        <w:rPr>
          <w:spacing w:val="-21"/>
          <w:w w:val="110"/>
          <w:sz w:val="18"/>
        </w:rPr>
        <w:t> </w:t>
      </w:r>
      <w:r>
        <w:rPr>
          <w:w w:val="110"/>
          <w:sz w:val="18"/>
        </w:rPr>
        <w:t>presenting</w:t>
      </w:r>
      <w:r>
        <w:rPr>
          <w:spacing w:val="-21"/>
          <w:w w:val="110"/>
          <w:sz w:val="18"/>
        </w:rPr>
        <w:t> </w:t>
      </w:r>
      <w:r>
        <w:rPr>
          <w:w w:val="110"/>
          <w:sz w:val="18"/>
        </w:rPr>
        <w:t>the</w:t>
      </w:r>
      <w:r>
        <w:rPr>
          <w:spacing w:val="-21"/>
          <w:w w:val="110"/>
          <w:sz w:val="18"/>
        </w:rPr>
        <w:t> </w:t>
      </w:r>
      <w:r>
        <w:rPr>
          <w:w w:val="110"/>
          <w:sz w:val="18"/>
        </w:rPr>
        <w:t>login</w:t>
      </w:r>
      <w:r>
        <w:rPr>
          <w:spacing w:val="-21"/>
          <w:w w:val="110"/>
          <w:sz w:val="18"/>
        </w:rPr>
        <w:t> </w:t>
      </w:r>
      <w:r>
        <w:rPr>
          <w:w w:val="110"/>
          <w:sz w:val="18"/>
        </w:rPr>
        <w:t>screen again</w:t>
      </w:r>
      <w:r>
        <w:rPr>
          <w:spacing w:val="-13"/>
          <w:w w:val="110"/>
          <w:sz w:val="18"/>
        </w:rPr>
        <w:t> </w:t>
      </w:r>
      <w:r>
        <w:rPr>
          <w:w w:val="110"/>
          <w:sz w:val="18"/>
        </w:rPr>
        <w:t>with</w:t>
      </w:r>
      <w:r>
        <w:rPr>
          <w:spacing w:val="-13"/>
          <w:w w:val="110"/>
          <w:sz w:val="18"/>
        </w:rPr>
        <w:t> </w:t>
      </w:r>
      <w:r>
        <w:rPr>
          <w:w w:val="110"/>
          <w:sz w:val="18"/>
        </w:rPr>
        <w:t>the</w:t>
      </w:r>
      <w:r>
        <w:rPr>
          <w:spacing w:val="-13"/>
          <w:w w:val="110"/>
          <w:sz w:val="18"/>
        </w:rPr>
        <w:t> </w:t>
      </w:r>
      <w:r>
        <w:rPr>
          <w:w w:val="110"/>
          <w:sz w:val="18"/>
        </w:rPr>
        <w:t>error</w:t>
      </w:r>
      <w:r>
        <w:rPr>
          <w:spacing w:val="-13"/>
          <w:w w:val="110"/>
          <w:sz w:val="18"/>
        </w:rPr>
        <w:t> </w:t>
      </w:r>
      <w:r>
        <w:rPr>
          <w:w w:val="110"/>
          <w:sz w:val="18"/>
        </w:rPr>
        <w:t>message.</w:t>
      </w:r>
    </w:p>
    <w:p>
      <w:pPr>
        <w:pStyle w:val="ListParagraph"/>
        <w:numPr>
          <w:ilvl w:val="0"/>
          <w:numId w:val="5"/>
        </w:numPr>
        <w:tabs>
          <w:tab w:pos="1415" w:val="left" w:leader="none"/>
          <w:tab w:pos="1416" w:val="left" w:leader="none"/>
        </w:tabs>
        <w:spacing w:line="240" w:lineRule="auto" w:before="123" w:after="0"/>
        <w:ind w:left="1416" w:right="0" w:hanging="447"/>
        <w:jc w:val="left"/>
        <w:rPr>
          <w:sz w:val="18"/>
        </w:rPr>
      </w:pPr>
      <w:r>
        <w:rPr>
          <w:w w:val="105"/>
          <w:sz w:val="18"/>
        </w:rPr>
        <w:t>A</w:t>
      </w:r>
      <w:r>
        <w:rPr>
          <w:spacing w:val="-10"/>
          <w:w w:val="105"/>
          <w:sz w:val="18"/>
        </w:rPr>
        <w:t> </w:t>
      </w:r>
      <w:r>
        <w:rPr>
          <w:w w:val="105"/>
          <w:sz w:val="18"/>
        </w:rPr>
        <w:t>redirect</w:t>
      </w:r>
      <w:r>
        <w:rPr>
          <w:spacing w:val="-10"/>
          <w:w w:val="105"/>
          <w:sz w:val="18"/>
        </w:rPr>
        <w:t> </w:t>
      </w:r>
      <w:r>
        <w:rPr>
          <w:w w:val="105"/>
          <w:sz w:val="18"/>
        </w:rPr>
        <w:t>response</w:t>
      </w:r>
      <w:r>
        <w:rPr>
          <w:spacing w:val="-9"/>
          <w:w w:val="105"/>
          <w:sz w:val="18"/>
        </w:rPr>
        <w:t> </w:t>
      </w:r>
      <w:r>
        <w:rPr>
          <w:w w:val="105"/>
          <w:sz w:val="18"/>
        </w:rPr>
        <w:t>is</w:t>
      </w:r>
      <w:r>
        <w:rPr>
          <w:spacing w:val="-10"/>
          <w:w w:val="105"/>
          <w:sz w:val="18"/>
        </w:rPr>
        <w:t> </w:t>
      </w:r>
      <w:r>
        <w:rPr>
          <w:w w:val="105"/>
          <w:sz w:val="18"/>
        </w:rPr>
        <w:t>created</w:t>
      </w:r>
      <w:r>
        <w:rPr>
          <w:spacing w:val="-9"/>
          <w:w w:val="105"/>
          <w:sz w:val="18"/>
        </w:rPr>
        <w:t> </w:t>
      </w:r>
      <w:r>
        <w:rPr>
          <w:w w:val="105"/>
          <w:sz w:val="18"/>
        </w:rPr>
        <w:t>to</w:t>
      </w:r>
      <w:r>
        <w:rPr>
          <w:spacing w:val="-10"/>
          <w:w w:val="105"/>
          <w:sz w:val="18"/>
        </w:rPr>
        <w:t> </w:t>
      </w:r>
      <w:r>
        <w:rPr>
          <w:w w:val="105"/>
          <w:sz w:val="18"/>
        </w:rPr>
        <w:t>the</w:t>
      </w:r>
      <w:r>
        <w:rPr>
          <w:spacing w:val="-10"/>
          <w:w w:val="105"/>
          <w:sz w:val="18"/>
        </w:rPr>
        <w:t> </w:t>
      </w:r>
      <w:r>
        <w:rPr>
          <w:w w:val="105"/>
          <w:sz w:val="18"/>
        </w:rPr>
        <w:t>original</w:t>
      </w:r>
      <w:r>
        <w:rPr>
          <w:spacing w:val="-9"/>
          <w:w w:val="105"/>
          <w:sz w:val="18"/>
        </w:rPr>
        <w:t> </w:t>
      </w:r>
      <w:r>
        <w:rPr>
          <w:w w:val="105"/>
          <w:sz w:val="18"/>
        </w:rPr>
        <w:t>requested</w:t>
      </w:r>
      <w:r>
        <w:rPr>
          <w:spacing w:val="-10"/>
          <w:w w:val="105"/>
          <w:sz w:val="18"/>
        </w:rPr>
        <w:t> </w:t>
      </w:r>
      <w:r>
        <w:rPr>
          <w:w w:val="105"/>
          <w:sz w:val="18"/>
        </w:rPr>
        <w:t>URL.</w:t>
      </w:r>
    </w:p>
    <w:p>
      <w:pPr>
        <w:pStyle w:val="ListParagraph"/>
        <w:numPr>
          <w:ilvl w:val="0"/>
          <w:numId w:val="5"/>
        </w:numPr>
        <w:tabs>
          <w:tab w:pos="1415" w:val="left" w:leader="none"/>
          <w:tab w:pos="1416" w:val="left" w:leader="none"/>
        </w:tabs>
        <w:spacing w:line="254" w:lineRule="auto" w:before="133" w:after="0"/>
        <w:ind w:left="1416" w:right="1387" w:hanging="447"/>
        <w:jc w:val="left"/>
        <w:rPr>
          <w:sz w:val="18"/>
        </w:rPr>
      </w:pPr>
      <w:r>
        <w:rPr>
          <w:w w:val="110"/>
          <w:sz w:val="18"/>
        </w:rPr>
        <w:t>When</w:t>
      </w:r>
      <w:r>
        <w:rPr>
          <w:spacing w:val="-18"/>
          <w:w w:val="110"/>
          <w:sz w:val="18"/>
        </w:rPr>
        <w:t> </w:t>
      </w:r>
      <w:r>
        <w:rPr>
          <w:w w:val="110"/>
          <w:sz w:val="18"/>
        </w:rPr>
        <w:t>this</w:t>
      </w:r>
      <w:r>
        <w:rPr>
          <w:spacing w:val="-18"/>
          <w:w w:val="110"/>
          <w:sz w:val="18"/>
        </w:rPr>
        <w:t> </w:t>
      </w:r>
      <w:r>
        <w:rPr>
          <w:w w:val="110"/>
          <w:sz w:val="18"/>
        </w:rPr>
        <w:t>new</w:t>
      </w:r>
      <w:r>
        <w:rPr>
          <w:spacing w:val="-18"/>
          <w:w w:val="110"/>
          <w:sz w:val="18"/>
        </w:rPr>
        <w:t> </w:t>
      </w:r>
      <w:r>
        <w:rPr>
          <w:w w:val="110"/>
          <w:sz w:val="18"/>
        </w:rPr>
        <w:t>redirect</w:t>
      </w:r>
      <w:r>
        <w:rPr>
          <w:spacing w:val="-18"/>
          <w:w w:val="110"/>
          <w:sz w:val="18"/>
        </w:rPr>
        <w:t> </w:t>
      </w:r>
      <w:r>
        <w:rPr>
          <w:w w:val="110"/>
          <w:sz w:val="18"/>
        </w:rPr>
        <w:t>request</w:t>
      </w:r>
      <w:r>
        <w:rPr>
          <w:spacing w:val="-18"/>
          <w:w w:val="110"/>
          <w:sz w:val="18"/>
        </w:rPr>
        <w:t> </w:t>
      </w:r>
      <w:r>
        <w:rPr>
          <w:w w:val="110"/>
          <w:sz w:val="18"/>
        </w:rPr>
        <w:t>gets</w:t>
      </w:r>
      <w:r>
        <w:rPr>
          <w:spacing w:val="-18"/>
          <w:w w:val="110"/>
          <w:sz w:val="18"/>
        </w:rPr>
        <w:t> </w:t>
      </w:r>
      <w:r>
        <w:rPr>
          <w:w w:val="110"/>
          <w:sz w:val="18"/>
        </w:rPr>
        <w:t>in</w:t>
      </w:r>
      <w:r>
        <w:rPr>
          <w:spacing w:val="-18"/>
          <w:w w:val="110"/>
          <w:sz w:val="18"/>
        </w:rPr>
        <w:t> </w:t>
      </w:r>
      <w:r>
        <w:rPr>
          <w:w w:val="110"/>
          <w:sz w:val="18"/>
        </w:rPr>
        <w:t>the</w:t>
      </w:r>
      <w:r>
        <w:rPr>
          <w:spacing w:val="-18"/>
          <w:w w:val="110"/>
          <w:sz w:val="18"/>
        </w:rPr>
        <w:t> </w:t>
      </w:r>
      <w:r>
        <w:rPr>
          <w:w w:val="110"/>
          <w:sz w:val="18"/>
        </w:rPr>
        <w:t>system,</w:t>
      </w:r>
      <w:r>
        <w:rPr>
          <w:spacing w:val="-18"/>
          <w:w w:val="110"/>
          <w:sz w:val="18"/>
        </w:rPr>
        <w:t> </w:t>
      </w:r>
      <w:r>
        <w:rPr>
          <w:w w:val="110"/>
          <w:sz w:val="18"/>
        </w:rPr>
        <w:t>it</w:t>
      </w:r>
      <w:r>
        <w:rPr>
          <w:spacing w:val="-18"/>
          <w:w w:val="110"/>
          <w:sz w:val="18"/>
        </w:rPr>
        <w:t> </w:t>
      </w:r>
      <w:r>
        <w:rPr>
          <w:w w:val="110"/>
          <w:sz w:val="18"/>
        </w:rPr>
        <w:t>goes</w:t>
      </w:r>
      <w:r>
        <w:rPr>
          <w:spacing w:val="-18"/>
          <w:w w:val="110"/>
          <w:sz w:val="18"/>
        </w:rPr>
        <w:t> </w:t>
      </w:r>
      <w:r>
        <w:rPr>
          <w:w w:val="110"/>
          <w:sz w:val="18"/>
        </w:rPr>
        <w:t>through</w:t>
      </w:r>
      <w:r>
        <w:rPr>
          <w:spacing w:val="-18"/>
          <w:w w:val="110"/>
          <w:sz w:val="18"/>
        </w:rPr>
        <w:t> </w:t>
      </w:r>
      <w:r>
        <w:rPr>
          <w:w w:val="110"/>
          <w:sz w:val="18"/>
        </w:rPr>
        <w:t>the</w:t>
      </w:r>
      <w:r>
        <w:rPr>
          <w:spacing w:val="-18"/>
          <w:w w:val="110"/>
          <w:sz w:val="18"/>
        </w:rPr>
        <w:t> </w:t>
      </w:r>
      <w:r>
        <w:rPr>
          <w:w w:val="110"/>
          <w:sz w:val="18"/>
        </w:rPr>
        <w:t>filters</w:t>
      </w:r>
      <w:r>
        <w:rPr>
          <w:spacing w:val="-18"/>
          <w:w w:val="110"/>
          <w:sz w:val="18"/>
        </w:rPr>
        <w:t> </w:t>
      </w:r>
      <w:r>
        <w:rPr>
          <w:w w:val="110"/>
          <w:sz w:val="18"/>
        </w:rPr>
        <w:t>again,</w:t>
      </w:r>
      <w:r>
        <w:rPr>
          <w:spacing w:val="-18"/>
          <w:w w:val="110"/>
          <w:sz w:val="18"/>
        </w:rPr>
        <w:t> </w:t>
      </w:r>
      <w:r>
        <w:rPr>
          <w:w w:val="110"/>
          <w:sz w:val="18"/>
        </w:rPr>
        <w:t>but this</w:t>
      </w:r>
      <w:r>
        <w:rPr>
          <w:spacing w:val="-14"/>
          <w:w w:val="110"/>
          <w:sz w:val="18"/>
        </w:rPr>
        <w:t> </w:t>
      </w:r>
      <w:r>
        <w:rPr>
          <w:w w:val="110"/>
          <w:sz w:val="18"/>
        </w:rPr>
        <w:t>time</w:t>
      </w:r>
      <w:r>
        <w:rPr>
          <w:spacing w:val="-13"/>
          <w:w w:val="110"/>
          <w:sz w:val="18"/>
        </w:rPr>
        <w:t> </w:t>
      </w:r>
      <w:r>
        <w:rPr>
          <w:w w:val="110"/>
          <w:sz w:val="18"/>
        </w:rPr>
        <w:t>the</w:t>
      </w:r>
      <w:r>
        <w:rPr>
          <w:spacing w:val="-13"/>
          <w:w w:val="110"/>
          <w:sz w:val="18"/>
        </w:rPr>
        <w:t> </w:t>
      </w:r>
      <w:r>
        <w:rPr>
          <w:w w:val="110"/>
          <w:sz w:val="18"/>
        </w:rPr>
        <w:t>authentication</w:t>
      </w:r>
      <w:r>
        <w:rPr>
          <w:spacing w:val="-14"/>
          <w:w w:val="110"/>
          <w:sz w:val="18"/>
        </w:rPr>
        <w:t> </w:t>
      </w:r>
      <w:r>
        <w:rPr>
          <w:w w:val="110"/>
          <w:sz w:val="18"/>
        </w:rPr>
        <w:t>ones</w:t>
      </w:r>
      <w:r>
        <w:rPr>
          <w:spacing w:val="-13"/>
          <w:w w:val="110"/>
          <w:sz w:val="18"/>
        </w:rPr>
        <w:t> </w:t>
      </w:r>
      <w:r>
        <w:rPr>
          <w:w w:val="110"/>
          <w:sz w:val="18"/>
        </w:rPr>
        <w:t>are</w:t>
      </w:r>
      <w:r>
        <w:rPr>
          <w:spacing w:val="-13"/>
          <w:w w:val="110"/>
          <w:sz w:val="18"/>
        </w:rPr>
        <w:t> </w:t>
      </w:r>
      <w:r>
        <w:rPr>
          <w:w w:val="110"/>
          <w:sz w:val="18"/>
        </w:rPr>
        <w:t>not</w:t>
      </w:r>
      <w:r>
        <w:rPr>
          <w:spacing w:val="-13"/>
          <w:w w:val="110"/>
          <w:sz w:val="18"/>
        </w:rPr>
        <w:t> </w:t>
      </w:r>
      <w:r>
        <w:rPr>
          <w:w w:val="110"/>
          <w:sz w:val="18"/>
        </w:rPr>
        <w:t>called</w:t>
      </w:r>
      <w:r>
        <w:rPr>
          <w:spacing w:val="-14"/>
          <w:w w:val="110"/>
          <w:sz w:val="18"/>
        </w:rPr>
        <w:t> </w:t>
      </w:r>
      <w:r>
        <w:rPr>
          <w:w w:val="110"/>
          <w:sz w:val="18"/>
        </w:rPr>
        <w:t>because</w:t>
      </w:r>
      <w:r>
        <w:rPr>
          <w:spacing w:val="-13"/>
          <w:w w:val="110"/>
          <w:sz w:val="18"/>
        </w:rPr>
        <w:t> </w:t>
      </w:r>
      <w:r>
        <w:rPr>
          <w:w w:val="110"/>
          <w:sz w:val="18"/>
        </w:rPr>
        <w:t>there</w:t>
      </w:r>
      <w:r>
        <w:rPr>
          <w:spacing w:val="-13"/>
          <w:w w:val="110"/>
          <w:sz w:val="18"/>
        </w:rPr>
        <w:t> </w:t>
      </w:r>
      <w:r>
        <w:rPr>
          <w:w w:val="110"/>
          <w:sz w:val="18"/>
        </w:rPr>
        <w:t>is</w:t>
      </w:r>
      <w:r>
        <w:rPr>
          <w:spacing w:val="-13"/>
          <w:w w:val="110"/>
          <w:sz w:val="18"/>
        </w:rPr>
        <w:t> </w:t>
      </w:r>
      <w:r>
        <w:rPr>
          <w:w w:val="110"/>
          <w:sz w:val="18"/>
        </w:rPr>
        <w:t>already</w:t>
      </w:r>
      <w:r>
        <w:rPr>
          <w:spacing w:val="-14"/>
          <w:w w:val="110"/>
          <w:sz w:val="18"/>
        </w:rPr>
        <w:t> </w:t>
      </w:r>
      <w:r>
        <w:rPr>
          <w:w w:val="110"/>
          <w:sz w:val="18"/>
        </w:rPr>
        <w:t>an</w:t>
      </w:r>
      <w:r>
        <w:rPr>
          <w:spacing w:val="-13"/>
          <w:w w:val="110"/>
          <w:sz w:val="18"/>
        </w:rPr>
        <w:t> </w:t>
      </w:r>
      <w:r>
        <w:rPr>
          <w:w w:val="110"/>
          <w:sz w:val="18"/>
        </w:rPr>
        <w:t>authenticated </w:t>
      </w:r>
      <w:r>
        <w:rPr>
          <w:spacing w:val="-4"/>
          <w:w w:val="110"/>
          <w:sz w:val="18"/>
        </w:rPr>
        <w:t>user.</w:t>
      </w:r>
      <w:r>
        <w:rPr>
          <w:spacing w:val="-21"/>
          <w:w w:val="110"/>
          <w:sz w:val="18"/>
        </w:rPr>
        <w:t> </w:t>
      </w:r>
      <w:r>
        <w:rPr>
          <w:w w:val="110"/>
          <w:sz w:val="18"/>
        </w:rPr>
        <w:t>This</w:t>
      </w:r>
      <w:r>
        <w:rPr>
          <w:spacing w:val="-20"/>
          <w:w w:val="110"/>
          <w:sz w:val="18"/>
        </w:rPr>
        <w:t> </w:t>
      </w:r>
      <w:r>
        <w:rPr>
          <w:w w:val="110"/>
          <w:sz w:val="18"/>
        </w:rPr>
        <w:t>time,</w:t>
      </w:r>
      <w:r>
        <w:rPr>
          <w:spacing w:val="-20"/>
          <w:w w:val="110"/>
          <w:sz w:val="18"/>
        </w:rPr>
        <w:t> </w:t>
      </w:r>
      <w:r>
        <w:rPr>
          <w:w w:val="110"/>
          <w:sz w:val="18"/>
        </w:rPr>
        <w:t>a</w:t>
      </w:r>
      <w:r>
        <w:rPr>
          <w:spacing w:val="-20"/>
          <w:w w:val="110"/>
          <w:sz w:val="18"/>
        </w:rPr>
        <w:t> </w:t>
      </w:r>
      <w:r>
        <w:rPr>
          <w:w w:val="110"/>
          <w:sz w:val="18"/>
        </w:rPr>
        <w:t>different</w:t>
      </w:r>
      <w:r>
        <w:rPr>
          <w:spacing w:val="-20"/>
          <w:w w:val="110"/>
          <w:sz w:val="18"/>
        </w:rPr>
        <w:t> </w:t>
      </w:r>
      <w:r>
        <w:rPr>
          <w:w w:val="110"/>
          <w:sz w:val="18"/>
        </w:rPr>
        <w:t>filter</w:t>
      </w:r>
      <w:r>
        <w:rPr>
          <w:spacing w:val="-21"/>
          <w:w w:val="110"/>
          <w:sz w:val="18"/>
        </w:rPr>
        <w:t> </w:t>
      </w:r>
      <w:r>
        <w:rPr>
          <w:w w:val="110"/>
          <w:sz w:val="18"/>
        </w:rPr>
        <w:t>will</w:t>
      </w:r>
      <w:r>
        <w:rPr>
          <w:spacing w:val="-20"/>
          <w:w w:val="110"/>
          <w:sz w:val="18"/>
        </w:rPr>
        <w:t> </w:t>
      </w:r>
      <w:r>
        <w:rPr>
          <w:w w:val="110"/>
          <w:sz w:val="18"/>
        </w:rPr>
        <w:t>get</w:t>
      </w:r>
      <w:r>
        <w:rPr>
          <w:spacing w:val="-20"/>
          <w:w w:val="110"/>
          <w:sz w:val="18"/>
        </w:rPr>
        <w:t> </w:t>
      </w:r>
      <w:r>
        <w:rPr>
          <w:w w:val="110"/>
          <w:sz w:val="18"/>
        </w:rPr>
        <w:t>called.</w:t>
      </w:r>
      <w:r>
        <w:rPr>
          <w:spacing w:val="-20"/>
          <w:w w:val="110"/>
          <w:sz w:val="18"/>
        </w:rPr>
        <w:t> </w:t>
      </w:r>
      <w:r>
        <w:rPr>
          <w:w w:val="110"/>
          <w:sz w:val="18"/>
        </w:rPr>
        <w:t>This</w:t>
      </w:r>
      <w:r>
        <w:rPr>
          <w:spacing w:val="-20"/>
          <w:w w:val="110"/>
          <w:sz w:val="18"/>
        </w:rPr>
        <w:t> </w:t>
      </w:r>
      <w:r>
        <w:rPr>
          <w:w w:val="110"/>
          <w:sz w:val="18"/>
        </w:rPr>
        <w:t>filter</w:t>
      </w:r>
      <w:r>
        <w:rPr>
          <w:spacing w:val="-21"/>
          <w:w w:val="110"/>
          <w:sz w:val="18"/>
        </w:rPr>
        <w:t> </w:t>
      </w:r>
      <w:r>
        <w:rPr>
          <w:w w:val="110"/>
          <w:sz w:val="18"/>
        </w:rPr>
        <w:t>compares</w:t>
      </w:r>
      <w:r>
        <w:rPr>
          <w:spacing w:val="-20"/>
          <w:w w:val="110"/>
          <w:sz w:val="18"/>
        </w:rPr>
        <w:t> </w:t>
      </w:r>
      <w:r>
        <w:rPr>
          <w:w w:val="110"/>
          <w:sz w:val="18"/>
        </w:rPr>
        <w:t>the</w:t>
      </w:r>
      <w:r>
        <w:rPr>
          <w:spacing w:val="-20"/>
          <w:w w:val="110"/>
          <w:sz w:val="18"/>
        </w:rPr>
        <w:t> </w:t>
      </w:r>
      <w:r>
        <w:rPr>
          <w:w w:val="110"/>
          <w:sz w:val="18"/>
        </w:rPr>
        <w:t>authenticated</w:t>
      </w:r>
    </w:p>
    <w:p>
      <w:pPr>
        <w:pStyle w:val="BodyText"/>
        <w:spacing w:line="172" w:lineRule="auto" w:before="48"/>
        <w:ind w:left="1416" w:right="1463"/>
      </w:pPr>
      <w:r>
        <w:rPr>
          <w:w w:val="110"/>
        </w:rPr>
        <w:t>user’s</w:t>
      </w:r>
      <w:r>
        <w:rPr>
          <w:spacing w:val="-17"/>
          <w:w w:val="110"/>
        </w:rPr>
        <w:t> </w:t>
      </w:r>
      <w:r>
        <w:rPr>
          <w:w w:val="110"/>
        </w:rPr>
        <w:t>authorities</w:t>
      </w:r>
      <w:r>
        <w:rPr>
          <w:spacing w:val="-16"/>
          <w:w w:val="110"/>
        </w:rPr>
        <w:t> </w:t>
      </w:r>
      <w:r>
        <w:rPr>
          <w:w w:val="110"/>
        </w:rPr>
        <w:t>against</w:t>
      </w:r>
      <w:r>
        <w:rPr>
          <w:spacing w:val="-16"/>
          <w:w w:val="110"/>
        </w:rPr>
        <w:t> </w:t>
      </w:r>
      <w:r>
        <w:rPr>
          <w:w w:val="110"/>
        </w:rPr>
        <w:t>the</w:t>
      </w:r>
      <w:r>
        <w:rPr>
          <w:spacing w:val="-16"/>
          <w:w w:val="110"/>
        </w:rPr>
        <w:t> </w:t>
      </w:r>
      <w:r>
        <w:rPr>
          <w:w w:val="110"/>
        </w:rPr>
        <w:t>authorities</w:t>
      </w:r>
      <w:r>
        <w:rPr>
          <w:spacing w:val="-16"/>
          <w:w w:val="110"/>
        </w:rPr>
        <w:t> </w:t>
      </w:r>
      <w:r>
        <w:rPr>
          <w:w w:val="110"/>
        </w:rPr>
        <w:t>needed</w:t>
      </w:r>
      <w:r>
        <w:rPr>
          <w:spacing w:val="-16"/>
          <w:w w:val="110"/>
        </w:rPr>
        <w:t> </w:t>
      </w:r>
      <w:r>
        <w:rPr>
          <w:w w:val="110"/>
        </w:rPr>
        <w:t>to</w:t>
      </w:r>
      <w:r>
        <w:rPr>
          <w:spacing w:val="-17"/>
          <w:w w:val="110"/>
        </w:rPr>
        <w:t> </w:t>
      </w:r>
      <w:r>
        <w:rPr>
          <w:w w:val="110"/>
        </w:rPr>
        <w:t>have</w:t>
      </w:r>
      <w:r>
        <w:rPr>
          <w:spacing w:val="-16"/>
          <w:w w:val="110"/>
        </w:rPr>
        <w:t> </w:t>
      </w:r>
      <w:r>
        <w:rPr>
          <w:w w:val="110"/>
        </w:rPr>
        <w:t>in</w:t>
      </w:r>
      <w:r>
        <w:rPr>
          <w:spacing w:val="-16"/>
          <w:w w:val="110"/>
        </w:rPr>
        <w:t> </w:t>
      </w:r>
      <w:r>
        <w:rPr>
          <w:w w:val="110"/>
        </w:rPr>
        <w:t>order</w:t>
      </w:r>
      <w:r>
        <w:rPr>
          <w:spacing w:val="-16"/>
          <w:w w:val="110"/>
        </w:rPr>
        <w:t> </w:t>
      </w:r>
      <w:r>
        <w:rPr>
          <w:w w:val="110"/>
        </w:rPr>
        <w:t>to</w:t>
      </w:r>
      <w:r>
        <w:rPr>
          <w:spacing w:val="-16"/>
          <w:w w:val="110"/>
        </w:rPr>
        <w:t> </w:t>
      </w:r>
      <w:r>
        <w:rPr>
          <w:w w:val="110"/>
        </w:rPr>
        <w:t>access</w:t>
      </w:r>
      <w:r>
        <w:rPr>
          <w:spacing w:val="-16"/>
          <w:w w:val="110"/>
        </w:rPr>
        <w:t> </w:t>
      </w:r>
      <w:r>
        <w:rPr>
          <w:w w:val="110"/>
        </w:rPr>
        <w:t>the</w:t>
      </w:r>
      <w:r>
        <w:rPr>
          <w:spacing w:val="-17"/>
          <w:w w:val="110"/>
        </w:rPr>
        <w:t> </w:t>
      </w:r>
      <w:r>
        <w:rPr>
          <w:w w:val="110"/>
        </w:rPr>
        <w:t>requested resource</w:t>
      </w:r>
      <w:r>
        <w:rPr>
          <w:spacing w:val="-14"/>
          <w:w w:val="110"/>
        </w:rPr>
        <w:t> </w:t>
      </w:r>
      <w:r>
        <w:rPr>
          <w:w w:val="110"/>
        </w:rPr>
        <w:t>(in</w:t>
      </w:r>
      <w:r>
        <w:rPr>
          <w:spacing w:val="-14"/>
          <w:w w:val="110"/>
        </w:rPr>
        <w:t> </w:t>
      </w:r>
      <w:r>
        <w:rPr>
          <w:w w:val="110"/>
        </w:rPr>
        <w:t>this</w:t>
      </w:r>
      <w:r>
        <w:rPr>
          <w:spacing w:val="-14"/>
          <w:w w:val="110"/>
        </w:rPr>
        <w:t> </w:t>
      </w:r>
      <w:r>
        <w:rPr>
          <w:w w:val="110"/>
        </w:rPr>
        <w:t>case,</w:t>
      </w:r>
      <w:r>
        <w:rPr>
          <w:spacing w:val="-14"/>
          <w:w w:val="110"/>
        </w:rPr>
        <w:t> </w:t>
      </w:r>
      <w:r>
        <w:rPr>
          <w:w w:val="110"/>
        </w:rPr>
        <w:t>the</w:t>
      </w:r>
      <w:r>
        <w:rPr>
          <w:spacing w:val="-14"/>
          <w:w w:val="110"/>
        </w:rPr>
        <w:t> </w:t>
      </w:r>
      <w:r>
        <w:rPr>
          <w:rFonts w:ascii="Noto Sans Mono CJK JP Regular" w:hAnsi="Noto Sans Mono CJK JP Regular"/>
          <w:w w:val="110"/>
        </w:rPr>
        <w:t>/hello</w:t>
      </w:r>
      <w:r>
        <w:rPr>
          <w:rFonts w:ascii="Noto Sans Mono CJK JP Regular" w:hAnsi="Noto Sans Mono CJK JP Regular"/>
          <w:spacing w:val="-63"/>
          <w:w w:val="110"/>
        </w:rPr>
        <w:t> </w:t>
      </w:r>
      <w:r>
        <w:rPr>
          <w:w w:val="110"/>
        </w:rPr>
        <w:t>URL).</w:t>
      </w:r>
    </w:p>
    <w:p>
      <w:pPr>
        <w:pStyle w:val="ListParagraph"/>
        <w:numPr>
          <w:ilvl w:val="0"/>
          <w:numId w:val="5"/>
        </w:numPr>
        <w:tabs>
          <w:tab w:pos="1415" w:val="left" w:leader="none"/>
          <w:tab w:pos="1416" w:val="left" w:leader="none"/>
        </w:tabs>
        <w:spacing w:line="254" w:lineRule="auto" w:before="89" w:after="0"/>
        <w:ind w:left="1416" w:right="1404" w:hanging="447"/>
        <w:jc w:val="left"/>
        <w:rPr>
          <w:sz w:val="18"/>
        </w:rPr>
      </w:pPr>
      <w:r>
        <w:rPr>
          <w:w w:val="105"/>
          <w:sz w:val="18"/>
        </w:rPr>
        <w:t>The framework decides that the user is allowed to access the resource, so the filter chain finally</w:t>
      </w:r>
      <w:r>
        <w:rPr>
          <w:spacing w:val="-9"/>
          <w:w w:val="105"/>
          <w:sz w:val="18"/>
        </w:rPr>
        <w:t> </w:t>
      </w:r>
      <w:r>
        <w:rPr>
          <w:w w:val="105"/>
          <w:sz w:val="18"/>
        </w:rPr>
        <w:t>forwards</w:t>
      </w:r>
      <w:r>
        <w:rPr>
          <w:spacing w:val="-8"/>
          <w:w w:val="105"/>
          <w:sz w:val="18"/>
        </w:rPr>
        <w:t> </w:t>
      </w:r>
      <w:r>
        <w:rPr>
          <w:w w:val="105"/>
          <w:sz w:val="18"/>
        </w:rPr>
        <w:t>the</w:t>
      </w:r>
      <w:r>
        <w:rPr>
          <w:spacing w:val="-8"/>
          <w:w w:val="105"/>
          <w:sz w:val="18"/>
        </w:rPr>
        <w:t> </w:t>
      </w:r>
      <w:r>
        <w:rPr>
          <w:w w:val="105"/>
          <w:sz w:val="18"/>
        </w:rPr>
        <w:t>request</w:t>
      </w:r>
      <w:r>
        <w:rPr>
          <w:spacing w:val="-8"/>
          <w:w w:val="105"/>
          <w:sz w:val="18"/>
        </w:rPr>
        <w:t> </w:t>
      </w:r>
      <w:r>
        <w:rPr>
          <w:w w:val="105"/>
          <w:sz w:val="18"/>
        </w:rPr>
        <w:t>to</w:t>
      </w:r>
      <w:r>
        <w:rPr>
          <w:spacing w:val="-8"/>
          <w:w w:val="105"/>
          <w:sz w:val="18"/>
        </w:rPr>
        <w:t> </w:t>
      </w:r>
      <w:r>
        <w:rPr>
          <w:w w:val="105"/>
          <w:sz w:val="18"/>
        </w:rPr>
        <w:t>the</w:t>
      </w:r>
      <w:r>
        <w:rPr>
          <w:spacing w:val="-8"/>
          <w:w w:val="105"/>
          <w:sz w:val="18"/>
        </w:rPr>
        <w:t> </w:t>
      </w:r>
      <w:r>
        <w:rPr>
          <w:w w:val="105"/>
          <w:sz w:val="18"/>
        </w:rPr>
        <w:t>Servlet.</w:t>
      </w:r>
      <w:r>
        <w:rPr>
          <w:spacing w:val="-8"/>
          <w:w w:val="105"/>
          <w:sz w:val="18"/>
        </w:rPr>
        <w:t> </w:t>
      </w:r>
      <w:r>
        <w:rPr>
          <w:spacing w:val="-5"/>
          <w:w w:val="105"/>
          <w:sz w:val="18"/>
        </w:rPr>
        <w:t>You</w:t>
      </w:r>
      <w:r>
        <w:rPr>
          <w:spacing w:val="-8"/>
          <w:w w:val="105"/>
          <w:sz w:val="18"/>
        </w:rPr>
        <w:t> </w:t>
      </w:r>
      <w:r>
        <w:rPr>
          <w:w w:val="105"/>
          <w:sz w:val="18"/>
        </w:rPr>
        <w:t>see</w:t>
      </w:r>
      <w:r>
        <w:rPr>
          <w:spacing w:val="-8"/>
          <w:w w:val="105"/>
          <w:sz w:val="18"/>
        </w:rPr>
        <w:t> </w:t>
      </w:r>
      <w:r>
        <w:rPr>
          <w:w w:val="105"/>
          <w:sz w:val="18"/>
        </w:rPr>
        <w:t>the</w:t>
      </w:r>
      <w:r>
        <w:rPr>
          <w:spacing w:val="-8"/>
          <w:w w:val="105"/>
          <w:sz w:val="18"/>
        </w:rPr>
        <w:t> </w:t>
      </w:r>
      <w:r>
        <w:rPr>
          <w:w w:val="105"/>
          <w:sz w:val="18"/>
        </w:rPr>
        <w:t>“Hello</w:t>
      </w:r>
      <w:r>
        <w:rPr>
          <w:spacing w:val="-8"/>
          <w:w w:val="105"/>
          <w:sz w:val="18"/>
        </w:rPr>
        <w:t> </w:t>
      </w:r>
      <w:r>
        <w:rPr>
          <w:w w:val="105"/>
          <w:sz w:val="18"/>
        </w:rPr>
        <w:t>World”</w:t>
      </w:r>
      <w:r>
        <w:rPr>
          <w:spacing w:val="-9"/>
          <w:w w:val="105"/>
          <w:sz w:val="18"/>
        </w:rPr>
        <w:t> </w:t>
      </w:r>
      <w:r>
        <w:rPr>
          <w:w w:val="105"/>
          <w:sz w:val="18"/>
        </w:rPr>
        <w:t>message.</w:t>
      </w:r>
      <w:r>
        <w:rPr>
          <w:spacing w:val="-8"/>
          <w:w w:val="105"/>
          <w:sz w:val="18"/>
        </w:rPr>
        <w:t> </w:t>
      </w:r>
      <w:r>
        <w:rPr>
          <w:w w:val="105"/>
          <w:sz w:val="18"/>
        </w:rPr>
        <w:t>This</w:t>
      </w:r>
      <w:r>
        <w:rPr>
          <w:spacing w:val="-8"/>
          <w:w w:val="105"/>
          <w:sz w:val="18"/>
        </w:rPr>
        <w:t> </w:t>
      </w:r>
      <w:r>
        <w:rPr>
          <w:w w:val="105"/>
          <w:sz w:val="18"/>
        </w:rPr>
        <w:t>is</w:t>
      </w:r>
      <w:r>
        <w:rPr>
          <w:spacing w:val="-8"/>
          <w:w w:val="105"/>
          <w:sz w:val="18"/>
        </w:rPr>
        <w:t> </w:t>
      </w:r>
      <w:r>
        <w:rPr>
          <w:w w:val="105"/>
          <w:sz w:val="18"/>
        </w:rPr>
        <w:t>the happy-path scenario of how the flow works. If anything goes wrong (for example, if the user is not found), Spring Security normally throws an exception and, in the case of web security,</w:t>
      </w:r>
      <w:r>
        <w:rPr>
          <w:spacing w:val="-4"/>
          <w:w w:val="105"/>
          <w:sz w:val="18"/>
        </w:rPr>
        <w:t> </w:t>
      </w:r>
      <w:r>
        <w:rPr>
          <w:w w:val="105"/>
          <w:sz w:val="18"/>
        </w:rPr>
        <w:t>maps</w:t>
      </w:r>
      <w:r>
        <w:rPr>
          <w:spacing w:val="-3"/>
          <w:w w:val="105"/>
          <w:sz w:val="18"/>
        </w:rPr>
        <w:t> </w:t>
      </w:r>
      <w:r>
        <w:rPr>
          <w:w w:val="105"/>
          <w:sz w:val="18"/>
        </w:rPr>
        <w:t>that</w:t>
      </w:r>
      <w:r>
        <w:rPr>
          <w:spacing w:val="-4"/>
          <w:w w:val="105"/>
          <w:sz w:val="18"/>
        </w:rPr>
        <w:t> </w:t>
      </w:r>
      <w:r>
        <w:rPr>
          <w:w w:val="105"/>
          <w:sz w:val="18"/>
        </w:rPr>
        <w:t>exception</w:t>
      </w:r>
      <w:r>
        <w:rPr>
          <w:spacing w:val="-3"/>
          <w:w w:val="105"/>
          <w:sz w:val="18"/>
        </w:rPr>
        <w:t> </w:t>
      </w:r>
      <w:r>
        <w:rPr>
          <w:w w:val="105"/>
          <w:sz w:val="18"/>
        </w:rPr>
        <w:t>to</w:t>
      </w:r>
      <w:r>
        <w:rPr>
          <w:spacing w:val="-4"/>
          <w:w w:val="105"/>
          <w:sz w:val="18"/>
        </w:rPr>
        <w:t> </w:t>
      </w:r>
      <w:r>
        <w:rPr>
          <w:w w:val="105"/>
          <w:sz w:val="18"/>
        </w:rPr>
        <w:t>a</w:t>
      </w:r>
      <w:r>
        <w:rPr>
          <w:spacing w:val="-3"/>
          <w:w w:val="105"/>
          <w:sz w:val="18"/>
        </w:rPr>
        <w:t> </w:t>
      </w:r>
      <w:r>
        <w:rPr>
          <w:w w:val="105"/>
          <w:sz w:val="18"/>
        </w:rPr>
        <w:t>relevant</w:t>
      </w:r>
      <w:r>
        <w:rPr>
          <w:spacing w:val="-3"/>
          <w:w w:val="105"/>
          <w:sz w:val="18"/>
        </w:rPr>
        <w:t> </w:t>
      </w:r>
      <w:r>
        <w:rPr>
          <w:w w:val="105"/>
          <w:sz w:val="18"/>
        </w:rPr>
        <w:t>HTTP</w:t>
      </w:r>
      <w:r>
        <w:rPr>
          <w:spacing w:val="-4"/>
          <w:w w:val="105"/>
          <w:sz w:val="18"/>
        </w:rPr>
        <w:t> </w:t>
      </w:r>
      <w:r>
        <w:rPr>
          <w:w w:val="105"/>
          <w:sz w:val="18"/>
        </w:rPr>
        <w:t>status</w:t>
      </w:r>
      <w:r>
        <w:rPr>
          <w:spacing w:val="-3"/>
          <w:w w:val="105"/>
          <w:sz w:val="18"/>
        </w:rPr>
        <w:t> </w:t>
      </w:r>
      <w:r>
        <w:rPr>
          <w:w w:val="105"/>
          <w:sz w:val="18"/>
        </w:rPr>
        <w:t>code.</w:t>
      </w:r>
      <w:r>
        <w:rPr>
          <w:spacing w:val="-4"/>
          <w:w w:val="105"/>
          <w:sz w:val="18"/>
        </w:rPr>
        <w:t> </w:t>
      </w:r>
      <w:r>
        <w:rPr>
          <w:w w:val="105"/>
          <w:sz w:val="18"/>
        </w:rPr>
        <w:t>This</w:t>
      </w:r>
      <w:r>
        <w:rPr>
          <w:spacing w:val="-3"/>
          <w:w w:val="105"/>
          <w:sz w:val="18"/>
        </w:rPr>
        <w:t> </w:t>
      </w:r>
      <w:r>
        <w:rPr>
          <w:w w:val="105"/>
          <w:sz w:val="18"/>
        </w:rPr>
        <w:t>will</w:t>
      </w:r>
      <w:r>
        <w:rPr>
          <w:spacing w:val="-3"/>
          <w:w w:val="105"/>
          <w:sz w:val="18"/>
        </w:rPr>
        <w:t> </w:t>
      </w:r>
      <w:r>
        <w:rPr>
          <w:w w:val="105"/>
          <w:sz w:val="18"/>
        </w:rPr>
        <w:t>be</w:t>
      </w:r>
      <w:r>
        <w:rPr>
          <w:spacing w:val="-4"/>
          <w:w w:val="105"/>
          <w:sz w:val="18"/>
        </w:rPr>
        <w:t> </w:t>
      </w:r>
      <w:r>
        <w:rPr>
          <w:w w:val="105"/>
          <w:sz w:val="18"/>
        </w:rPr>
        <w:t>covered</w:t>
      </w:r>
      <w:r>
        <w:rPr>
          <w:spacing w:val="-3"/>
          <w:w w:val="105"/>
          <w:sz w:val="18"/>
        </w:rPr>
        <w:t> </w:t>
      </w:r>
      <w:r>
        <w:rPr>
          <w:w w:val="105"/>
          <w:sz w:val="18"/>
        </w:rPr>
        <w:t>later</w:t>
      </w:r>
      <w:r>
        <w:rPr>
          <w:spacing w:val="-4"/>
          <w:w w:val="105"/>
          <w:sz w:val="18"/>
        </w:rPr>
        <w:t> </w:t>
      </w:r>
      <w:r>
        <w:rPr>
          <w:w w:val="105"/>
          <w:sz w:val="18"/>
        </w:rPr>
        <w:t>in the</w:t>
      </w:r>
      <w:r>
        <w:rPr>
          <w:spacing w:val="-10"/>
          <w:w w:val="105"/>
          <w:sz w:val="18"/>
        </w:rPr>
        <w:t> </w:t>
      </w:r>
      <w:r>
        <w:rPr>
          <w:w w:val="105"/>
          <w:sz w:val="18"/>
        </w:rPr>
        <w:t>book</w:t>
      </w:r>
      <w:r>
        <w:rPr>
          <w:spacing w:val="-9"/>
          <w:w w:val="105"/>
          <w:sz w:val="18"/>
        </w:rPr>
        <w:t> </w:t>
      </w:r>
      <w:r>
        <w:rPr>
          <w:w w:val="105"/>
          <w:sz w:val="18"/>
        </w:rPr>
        <w:t>as</w:t>
      </w:r>
      <w:r>
        <w:rPr>
          <w:spacing w:val="-9"/>
          <w:w w:val="105"/>
          <w:sz w:val="18"/>
        </w:rPr>
        <w:t> </w:t>
      </w:r>
      <w:r>
        <w:rPr>
          <w:w w:val="105"/>
          <w:sz w:val="18"/>
        </w:rPr>
        <w:t>we</w:t>
      </w:r>
      <w:r>
        <w:rPr>
          <w:spacing w:val="-9"/>
          <w:w w:val="105"/>
          <w:sz w:val="18"/>
        </w:rPr>
        <w:t> </w:t>
      </w:r>
      <w:r>
        <w:rPr>
          <w:w w:val="105"/>
          <w:sz w:val="18"/>
        </w:rPr>
        <w:t>go</w:t>
      </w:r>
      <w:r>
        <w:rPr>
          <w:spacing w:val="-9"/>
          <w:w w:val="105"/>
          <w:sz w:val="18"/>
        </w:rPr>
        <w:t> </w:t>
      </w:r>
      <w:r>
        <w:rPr>
          <w:w w:val="105"/>
          <w:sz w:val="18"/>
        </w:rPr>
        <w:t>deeper</w:t>
      </w:r>
      <w:r>
        <w:rPr>
          <w:spacing w:val="-9"/>
          <w:w w:val="105"/>
          <w:sz w:val="18"/>
        </w:rPr>
        <w:t> </w:t>
      </w:r>
      <w:r>
        <w:rPr>
          <w:w w:val="105"/>
          <w:sz w:val="18"/>
        </w:rPr>
        <w:t>into</w:t>
      </w:r>
      <w:r>
        <w:rPr>
          <w:spacing w:val="-9"/>
          <w:w w:val="105"/>
          <w:sz w:val="18"/>
        </w:rPr>
        <w:t> </w:t>
      </w:r>
      <w:r>
        <w:rPr>
          <w:w w:val="105"/>
          <w:sz w:val="18"/>
        </w:rPr>
        <w:t>the</w:t>
      </w:r>
      <w:r>
        <w:rPr>
          <w:spacing w:val="-9"/>
          <w:w w:val="105"/>
          <w:sz w:val="18"/>
        </w:rPr>
        <w:t> </w:t>
      </w:r>
      <w:r>
        <w:rPr>
          <w:w w:val="105"/>
          <w:sz w:val="18"/>
        </w:rPr>
        <w:t>work</w:t>
      </w:r>
      <w:r>
        <w:rPr>
          <w:spacing w:val="-9"/>
          <w:w w:val="105"/>
          <w:sz w:val="18"/>
        </w:rPr>
        <w:t> </w:t>
      </w:r>
      <w:r>
        <w:rPr>
          <w:w w:val="105"/>
          <w:sz w:val="18"/>
        </w:rPr>
        <w:t>of</w:t>
      </w:r>
      <w:r>
        <w:rPr>
          <w:spacing w:val="-10"/>
          <w:w w:val="105"/>
          <w:sz w:val="18"/>
        </w:rPr>
        <w:t> </w:t>
      </w:r>
      <w:r>
        <w:rPr>
          <w:w w:val="105"/>
          <w:sz w:val="18"/>
        </w:rPr>
        <w:t>the</w:t>
      </w:r>
      <w:r>
        <w:rPr>
          <w:spacing w:val="-9"/>
          <w:w w:val="105"/>
          <w:sz w:val="18"/>
        </w:rPr>
        <w:t> </w:t>
      </w:r>
      <w:r>
        <w:rPr>
          <w:w w:val="105"/>
          <w:sz w:val="18"/>
        </w:rPr>
        <w:t>framework.</w:t>
      </w:r>
    </w:p>
    <w:p>
      <w:pPr>
        <w:pStyle w:val="BodyText"/>
        <w:spacing w:before="123"/>
        <w:ind w:left="66" w:right="5229"/>
        <w:jc w:val="center"/>
      </w:pPr>
      <w:r>
        <w:rPr>
          <w:w w:val="105"/>
        </w:rPr>
        <w:t>Figure </w:t>
      </w:r>
      <w:r>
        <w:rPr>
          <w:color w:val="0000FF"/>
          <w:w w:val="105"/>
        </w:rPr>
        <w:t>2-6 </w:t>
      </w:r>
      <w:r>
        <w:rPr>
          <w:w w:val="105"/>
        </w:rPr>
        <w:t>shows all this interaction.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Heading6"/>
        <w:spacing w:before="87"/>
        <w:ind w:left="310" w:right="118"/>
        <w:jc w:val="right"/>
        <w:rPr>
          <w:rFonts w:ascii="Times New Roman"/>
        </w:rPr>
      </w:pPr>
      <w:r>
        <w:rPr>
          <w:rFonts w:ascii="Times New Roman"/>
        </w:rPr>
        <w:t>25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30" w:id="35"/>
      <w:bookmarkEnd w:id="35"/>
      <w:r>
        <w:rPr/>
      </w:r>
      <w:r>
        <w:rPr>
          <w:rFonts w:ascii="Arial" w:hAnsi="Arial"/>
          <w:sz w:val="16"/>
        </w:rPr>
        <w:t>Chapter 2 </w:t>
      </w:r>
      <w:r>
        <w:rPr>
          <w:rFonts w:ascii="Wingdings" w:hAnsi="Wingdings"/>
          <w:color w:val="CFD0D0"/>
          <w:sz w:val="16"/>
        </w:rPr>
        <w:t></w:t>
      </w:r>
      <w:r>
        <w:rPr>
          <w:color w:val="CFD0D0"/>
          <w:sz w:val="16"/>
        </w:rPr>
        <w:t> </w:t>
      </w:r>
      <w:r>
        <w:rPr>
          <w:rFonts w:ascii="Arial" w:hAnsi="Arial"/>
          <w:sz w:val="16"/>
        </w:rPr>
        <w:t>IntroduCIng SprIng SeCurIty</w:t>
      </w:r>
    </w:p>
    <w:p>
      <w:pPr>
        <w:pStyle w:val="BodyText"/>
        <w:spacing w:before="10"/>
        <w:rPr>
          <w:rFonts w:ascii="Arial"/>
          <w:sz w:val="23"/>
        </w:rPr>
      </w:pPr>
      <w:r>
        <w:rPr/>
        <w:pict>
          <v:group style="position:absolute;margin-left:36pt;margin-top:25.020481pt;width:198.25pt;height:172.75pt;mso-position-horizontal-relative:page;mso-position-vertical-relative:paragraph;z-index:1136;mso-wrap-distance-left:0;mso-wrap-distance-right:0" coordorigin="720,500" coordsize="3965,3455">
            <v:shape style="position:absolute;left:727;top:507;width:1444;height:517" coordorigin="728,508" coordsize="1444,517" path="m2171,766l2159,848,2126,919,2075,975,2010,1011,1935,1025,963,1025,889,1011,824,975,773,919,740,848,728,766,740,685,773,614,824,558,889,521,963,508,1935,508,2010,521,2075,558,2126,614,2159,685,2171,766xe" filled="false" stroked="true" strokeweight=".75pt" strokecolor="#000000">
              <v:path arrowok="t"/>
              <v:stroke dashstyle="solid"/>
            </v:shape>
            <v:line style="position:absolute" from="1421,1025" to="1421,1351" stroked="true" strokeweight=".75pt" strokecolor="#000000">
              <v:stroke dashstyle="solid"/>
            </v:line>
            <v:line style="position:absolute" from="1478,1025" to="1478,1351" stroked="true" strokeweight=".75pt" strokecolor="#000000">
              <v:stroke dashstyle="solid"/>
            </v:line>
            <v:rect style="position:absolute;left:3502;top:1246;width:1175;height:162" filled="false" stroked="true" strokeweight=".75pt" strokecolor="#000000">
              <v:stroke dashstyle="solid"/>
            </v:rect>
            <v:rect style="position:absolute;left:3502;top:1515;width:1175;height:162" filled="false" stroked="true" strokeweight=".75pt" strokecolor="#000000">
              <v:stroke dashstyle="solid"/>
            </v:rect>
            <v:rect style="position:absolute;left:3498;top:1954;width:1175;height:162" filled="false" stroked="true" strokeweight=".75pt" strokecolor="#000000">
              <v:stroke dashstyle="solid"/>
            </v:rect>
            <v:shape style="position:absolute;left:2172;top:844;width:1929;height:2782" coordorigin="2173,845" coordsize="1929,2782" path="m4078,1143l4078,955,4079,932,4076,912,4028,869,4009,868,3992,868,3986,868,3980,868,3976,868,3239,868,3175,880,3148,943,3148,947,3148,952,3148,955,3148,3539,3148,3559,3117,3615,3025,3627,3018,3627,3010,3627,3001,3627,2173,3627,2173,3604,3001,3604,3046,3604,3080,3601,3125,3557,3125,3539,3125,955,3125,951,3125,947,3125,943,3146,873,3209,847,3239,846,3976,846,3981,846,3985,846,3991,845,4011,845,4035,847,4090,884,4101,928,4101,956,4101,1143e" filled="false" stroked="true" strokeweight="2.5pt" strokecolor="#000000">
              <v:path arrowok="t"/>
              <v:stroke dashstyle="solid"/>
            </v:shape>
            <v:shape style="position:absolute;left:2172;top:856;width:1918;height:2759" coordorigin="2173,856" coordsize="1918,2759" path="m2173,3615l3001,3615,3080,3613,3120,3601,3135,3576,3137,3539,3137,955,3137,925,3146,893,3175,867,3239,857,3976,857,4010,856,4049,863,4080,891,4090,955,4090,1143e" filled="false" stroked="true" strokeweight="2pt" strokecolor="#ffffff">
              <v:path arrowok="t"/>
              <v:stroke dashstyle="solid"/>
            </v:shape>
            <v:rect style="position:absolute;left:727;top:3283;width:1446;height:665" filled="true" fillcolor="#ffffff" stroked="false">
              <v:fill type="solid"/>
            </v:rect>
            <v:shape style="position:absolute;left:4008;top:1120;width:159;height:120" type="#_x0000_t75" stroked="false">
              <v:imagedata r:id="rId38" o:title=""/>
            </v:shape>
            <v:shape style="position:absolute;left:1373;top:1346;width:144;height:105" coordorigin="1374,1346" coordsize="144,105" path="m1478,1346l1517,1346,1448,1450,1374,1346,1421,1346e" filled="false" stroked="true" strokeweight=".75pt" strokecolor="#000000">
              <v:path arrowok="t"/>
              <v:stroke dashstyle="solid"/>
            </v:shape>
            <v:shape style="position:absolute;left:1366;top:2126;width:159;height:277" type="#_x0000_t75" stroked="false">
              <v:imagedata r:id="rId39" o:title=""/>
            </v:shape>
            <v:shape style="position:absolute;left:1366;top:3064;width:159;height:215" type="#_x0000_t75" stroked="false">
              <v:imagedata r:id="rId40" o:title=""/>
            </v:shape>
            <v:shape style="position:absolute;left:1035;top:684;width:848;height:152" type="#_x0000_t202" filled="false" stroked="false">
              <v:textbox inset="0,0,0,0">
                <w:txbxContent>
                  <w:p>
                    <w:pPr>
                      <w:spacing w:before="1"/>
                      <w:ind w:left="0" w:right="0" w:firstLine="0"/>
                      <w:jc w:val="left"/>
                      <w:rPr>
                        <w:rFonts w:ascii="Arial"/>
                        <w:sz w:val="13"/>
                      </w:rPr>
                    </w:pPr>
                    <w:r>
                      <w:rPr>
                        <w:rFonts w:ascii="Arial"/>
                        <w:w w:val="90"/>
                        <w:sz w:val="13"/>
                      </w:rPr>
                      <w:t>Start</w:t>
                    </w:r>
                    <w:r>
                      <w:rPr>
                        <w:rFonts w:ascii="Arial"/>
                        <w:spacing w:val="-16"/>
                        <w:w w:val="90"/>
                        <w:sz w:val="13"/>
                      </w:rPr>
                      <w:t> </w:t>
                    </w:r>
                    <w:r>
                      <w:rPr>
                        <w:rFonts w:ascii="Arial"/>
                        <w:w w:val="90"/>
                        <w:sz w:val="13"/>
                      </w:rPr>
                      <w:t>Application</w:t>
                    </w:r>
                  </w:p>
                </w:txbxContent>
              </v:textbox>
              <w10:wrap type="none"/>
            </v:shape>
            <v:shape style="position:absolute;left:3910;top:1244;width:374;height:860" type="#_x0000_t202" filled="false" stroked="false">
              <v:textbox inset="0,0,0,0">
                <w:txbxContent>
                  <w:p>
                    <w:pPr>
                      <w:spacing w:before="1"/>
                      <w:ind w:left="4" w:right="0" w:firstLine="0"/>
                      <w:jc w:val="left"/>
                      <w:rPr>
                        <w:rFonts w:ascii="Arial"/>
                        <w:sz w:val="13"/>
                      </w:rPr>
                    </w:pPr>
                    <w:r>
                      <w:rPr>
                        <w:rFonts w:ascii="Arial"/>
                        <w:w w:val="90"/>
                        <w:sz w:val="13"/>
                      </w:rPr>
                      <w:t>Filter</w:t>
                    </w:r>
                    <w:r>
                      <w:rPr>
                        <w:rFonts w:ascii="Arial"/>
                        <w:spacing w:val="-9"/>
                        <w:w w:val="90"/>
                        <w:sz w:val="13"/>
                      </w:rPr>
                      <w:t> </w:t>
                    </w:r>
                    <w:r>
                      <w:rPr>
                        <w:rFonts w:ascii="Arial"/>
                        <w:w w:val="90"/>
                        <w:sz w:val="13"/>
                      </w:rPr>
                      <w:t>1</w:t>
                    </w:r>
                  </w:p>
                  <w:p>
                    <w:pPr>
                      <w:spacing w:before="120"/>
                      <w:ind w:left="4" w:right="0" w:firstLine="0"/>
                      <w:jc w:val="left"/>
                      <w:rPr>
                        <w:rFonts w:ascii="Arial"/>
                        <w:sz w:val="13"/>
                      </w:rPr>
                    </w:pPr>
                    <w:r>
                      <w:rPr>
                        <w:rFonts w:ascii="Arial"/>
                        <w:w w:val="90"/>
                        <w:sz w:val="13"/>
                      </w:rPr>
                      <w:t>Filter</w:t>
                    </w:r>
                    <w:r>
                      <w:rPr>
                        <w:rFonts w:ascii="Arial"/>
                        <w:spacing w:val="-9"/>
                        <w:w w:val="90"/>
                        <w:sz w:val="13"/>
                      </w:rPr>
                      <w:t> </w:t>
                    </w:r>
                    <w:r>
                      <w:rPr>
                        <w:rFonts w:ascii="Arial"/>
                        <w:w w:val="90"/>
                        <w:sz w:val="13"/>
                      </w:rPr>
                      <w:t>1</w:t>
                    </w:r>
                  </w:p>
                  <w:p>
                    <w:pPr>
                      <w:spacing w:before="67"/>
                      <w:ind w:left="80" w:right="0" w:firstLine="0"/>
                      <w:jc w:val="left"/>
                      <w:rPr>
                        <w:rFonts w:ascii="Arial"/>
                        <w:sz w:val="13"/>
                      </w:rPr>
                    </w:pPr>
                    <w:r>
                      <w:rPr>
                        <w:rFonts w:ascii="Arial"/>
                        <w:w w:val="95"/>
                        <w:sz w:val="13"/>
                      </w:rPr>
                      <w:t>.......</w:t>
                    </w:r>
                  </w:p>
                  <w:p>
                    <w:pPr>
                      <w:spacing w:before="73"/>
                      <w:ind w:left="0" w:right="0" w:firstLine="0"/>
                      <w:jc w:val="left"/>
                      <w:rPr>
                        <w:rFonts w:ascii="Arial"/>
                        <w:sz w:val="13"/>
                      </w:rPr>
                    </w:pPr>
                    <w:r>
                      <w:rPr>
                        <w:rFonts w:ascii="Arial"/>
                        <w:w w:val="90"/>
                        <w:sz w:val="13"/>
                      </w:rPr>
                      <w:t>Filter</w:t>
                    </w:r>
                    <w:r>
                      <w:rPr>
                        <w:rFonts w:ascii="Arial"/>
                        <w:spacing w:val="-20"/>
                        <w:w w:val="90"/>
                        <w:sz w:val="13"/>
                      </w:rPr>
                      <w:t> </w:t>
                    </w:r>
                    <w:r>
                      <w:rPr>
                        <w:rFonts w:ascii="Arial"/>
                        <w:w w:val="90"/>
                        <w:sz w:val="13"/>
                      </w:rPr>
                      <w:t>X</w:t>
                    </w:r>
                  </w:p>
                </w:txbxContent>
              </v:textbox>
              <w10:wrap type="none"/>
            </v:shape>
            <v:shape style="position:absolute;left:727;top:3283;width:1446;height:665" type="#_x0000_t202" filled="false" stroked="true" strokeweight=".75pt" strokecolor="#000000">
              <v:textbox inset="0,0,0,0">
                <w:txbxContent>
                  <w:p>
                    <w:pPr>
                      <w:spacing w:line="240" w:lineRule="auto" w:before="0"/>
                      <w:rPr>
                        <w:rFonts w:ascii="Arial"/>
                        <w:sz w:val="14"/>
                      </w:rPr>
                    </w:pPr>
                  </w:p>
                  <w:p>
                    <w:pPr>
                      <w:spacing w:before="83"/>
                      <w:ind w:left="438" w:right="438" w:firstLine="0"/>
                      <w:jc w:val="center"/>
                      <w:rPr>
                        <w:rFonts w:ascii="Arial"/>
                        <w:sz w:val="13"/>
                      </w:rPr>
                    </w:pPr>
                    <w:r>
                      <w:rPr>
                        <w:rFonts w:ascii="Arial"/>
                        <w:w w:val="95"/>
                        <w:sz w:val="13"/>
                      </w:rPr>
                      <w:t>Get /hello</w:t>
                    </w:r>
                  </w:p>
                </w:txbxContent>
              </v:textbox>
              <v:stroke dashstyle="solid"/>
              <w10:wrap type="none"/>
            </v:shape>
            <v:shape style="position:absolute;left:727;top:2400;width:1464;height:665" type="#_x0000_t202" filled="false" stroked="true" strokeweight=".75pt" strokecolor="#000000">
              <v:textbox inset="0,0,0,0">
                <w:txbxContent>
                  <w:p>
                    <w:pPr>
                      <w:spacing w:line="240" w:lineRule="auto" w:before="0"/>
                      <w:rPr>
                        <w:rFonts w:ascii="Arial"/>
                        <w:sz w:val="14"/>
                      </w:rPr>
                    </w:pPr>
                  </w:p>
                  <w:p>
                    <w:pPr>
                      <w:spacing w:before="83"/>
                      <w:ind w:left="85" w:right="0" w:firstLine="0"/>
                      <w:jc w:val="left"/>
                      <w:rPr>
                        <w:rFonts w:ascii="Arial"/>
                        <w:sz w:val="13"/>
                      </w:rPr>
                    </w:pPr>
                    <w:r>
                      <w:rPr>
                        <w:rFonts w:ascii="Arial"/>
                        <w:w w:val="95"/>
                        <w:sz w:val="13"/>
                      </w:rPr>
                      <w:t>Servlet</w:t>
                    </w:r>
                    <w:r>
                      <w:rPr>
                        <w:rFonts w:ascii="Arial"/>
                        <w:spacing w:val="-22"/>
                        <w:w w:val="95"/>
                        <w:sz w:val="13"/>
                      </w:rPr>
                      <w:t> </w:t>
                    </w:r>
                    <w:r>
                      <w:rPr>
                        <w:rFonts w:ascii="Arial"/>
                        <w:w w:val="95"/>
                        <w:sz w:val="13"/>
                      </w:rPr>
                      <w:t>Filters</w:t>
                    </w:r>
                    <w:r>
                      <w:rPr>
                        <w:rFonts w:ascii="Arial"/>
                        <w:spacing w:val="-21"/>
                        <w:w w:val="95"/>
                        <w:sz w:val="13"/>
                      </w:rPr>
                      <w:t> </w:t>
                    </w:r>
                    <w:r>
                      <w:rPr>
                        <w:rFonts w:ascii="Arial"/>
                        <w:w w:val="95"/>
                        <w:sz w:val="13"/>
                      </w:rPr>
                      <w:t>get</w:t>
                    </w:r>
                    <w:r>
                      <w:rPr>
                        <w:rFonts w:ascii="Arial"/>
                        <w:spacing w:val="-21"/>
                        <w:w w:val="95"/>
                        <w:sz w:val="13"/>
                      </w:rPr>
                      <w:t> </w:t>
                    </w:r>
                    <w:r>
                      <w:rPr>
                        <w:rFonts w:ascii="Arial"/>
                        <w:w w:val="95"/>
                        <w:sz w:val="13"/>
                      </w:rPr>
                      <w:t>loaded.</w:t>
                    </w:r>
                  </w:p>
                </w:txbxContent>
              </v:textbox>
              <v:stroke dashstyle="solid"/>
              <w10:wrap type="none"/>
            </v:shape>
            <v:shape style="position:absolute;left:766;top:1455;width:1405;height:671" type="#_x0000_t202" filled="false" stroked="true" strokeweight=".75pt" strokecolor="#000000">
              <v:textbox inset="0,0,0,0">
                <w:txbxContent>
                  <w:p>
                    <w:pPr>
                      <w:spacing w:line="249" w:lineRule="auto" w:before="92"/>
                      <w:ind w:left="139" w:right="137" w:firstLine="0"/>
                      <w:jc w:val="center"/>
                      <w:rPr>
                        <w:rFonts w:ascii="Arial"/>
                        <w:sz w:val="13"/>
                      </w:rPr>
                    </w:pPr>
                    <w:r>
                      <w:rPr>
                        <w:rFonts w:ascii="Arial"/>
                        <w:w w:val="85"/>
                        <w:sz w:val="13"/>
                      </w:rPr>
                      <w:t>Context Listener loads </w:t>
                    </w:r>
                    <w:r>
                      <w:rPr>
                        <w:rFonts w:ascii="Arial"/>
                        <w:w w:val="95"/>
                        <w:sz w:val="13"/>
                      </w:rPr>
                      <w:t>Spring Secuity configuration</w:t>
                    </w:r>
                  </w:p>
                </w:txbxContent>
              </v:textbox>
              <v:stroke dashstyle="solid"/>
              <w10:wrap type="none"/>
            </v:shape>
            <w10:wrap type="topAndBottom"/>
          </v:group>
        </w:pict>
      </w:r>
      <w:r>
        <w:rPr/>
        <w:pict>
          <v:group style="position:absolute;margin-left:250.322006pt;margin-top:15.712781pt;width:182.45pt;height:278.650pt;mso-position-horizontal-relative:page;mso-position-vertical-relative:paragraph;z-index:1448;mso-wrap-distance-left:0;mso-wrap-distance-right:0" coordorigin="5006,314" coordsize="3649,5573">
            <v:shape style="position:absolute;left:6285;top:784;width:1935;height:4622" coordorigin="6285,785" coordsize="1935,4622" path="m8220,5406l8198,5406,8198,883,8197,865,8146,809,8108,807,8103,807,8099,807,8095,807,6285,807,6285,785,8096,785,8099,785,8103,785,8177,795,8216,841,8220,884,8220,5406xe" filled="false" stroked="true" strokeweight="2.5pt" strokecolor="#000000">
              <v:path arrowok="t"/>
              <v:stroke dashstyle="solid"/>
            </v:shape>
            <v:shape style="position:absolute;left:6285;top:795;width:1924;height:4611" coordorigin="6285,796" coordsize="1924,4611" path="m6285,796l8096,796,8126,796,8165,802,8197,827,8209,883,8209,5406e" filled="false" stroked="true" strokeweight="2.5pt" strokecolor="#ffffff">
              <v:path arrowok="t"/>
              <v:stroke dashstyle="solid"/>
            </v:shape>
            <v:shape style="position:absolute;left:7971;top:5280;width:476;height:428" coordorigin="7971,5281" coordsize="476,428" path="m7971,5281l8018,5340,8063,5408,8106,5482,8145,5558,8180,5635,8209,5708,8238,5635,8273,5558,8312,5482,8354,5408,8382,5367,8209,5367,7971,5281xm8447,5281l8209,5367,8382,5367,8400,5340,8447,5281xe" filled="true" fillcolor="#ffffff" stroked="false">
              <v:path arrowok="t"/>
              <v:fill type="solid"/>
            </v:shape>
            <v:shape style="position:absolute;left:5729;top:4850;width:1934;height:803" coordorigin="5729,4850" coordsize="1934,803" path="m5729,4850l5729,5501,5730,5535,5730,5555,5730,5566,5730,5572,5730,5589,5763,5644,5818,5653,5856,5651,7662,5651e" filled="false" stroked="true" strokeweight="2.5pt" strokecolor="#000000">
              <v:path arrowok="t"/>
              <v:stroke dashstyle="solid"/>
            </v:shape>
            <v:shape style="position:absolute;left:5706;top:4850;width:1956;height:826" coordorigin="5707,4850" coordsize="1956,826" path="m7662,5674l5857,5674,5844,5675,5833,5676,5822,5676,5792,5674,5731,5650,5707,5592,5707,5566,5707,5556,5707,5536,5707,5502,5707,4850e" filled="false" stroked="true" strokeweight="2.5pt" strokecolor="#000000">
              <v:path arrowok="t"/>
              <v:stroke dashstyle="solid"/>
            </v:shape>
            <v:shape style="position:absolute;left:5717;top:4850;width:1945;height:813" coordorigin="5718,4850" coordsize="1945,813" path="m5718,4850l5718,5501,5719,5570,5729,5624,5768,5657,5857,5663,7662,5663e" filled="false" stroked="true" strokeweight="2.5pt" strokecolor="#ffffff">
              <v:path arrowok="t"/>
              <v:stroke dashstyle="solid"/>
            </v:shape>
            <v:shape style="position:absolute;left:7764;top:5445;width:884;height:435" coordorigin="7764,5446" coordsize="884,435" path="m8648,5663l8637,5731,8607,5791,8562,5838,8504,5869,8438,5880,7974,5880,7908,5869,7850,5838,7805,5791,7775,5731,7764,5663,7775,5594,7805,5534,7850,5487,7908,5457,7974,5446,8438,5446,8504,5457,8562,5487,8607,5534,8637,5594,8648,5663xe" filled="false" stroked="true" strokeweight=".75pt" strokecolor="#000000">
              <v:path arrowok="t"/>
              <v:stroke dashstyle="solid"/>
            </v:shape>
            <v:shape style="position:absolute;left:7027;top:4119;width:884;height:435" coordorigin="7028,4120" coordsize="884,435" path="m7911,4337l7900,4405,7870,4465,7825,4512,7767,4543,7701,4554,7237,4554,7171,4543,7114,4512,7068,4465,7038,4405,7028,4337,7038,4268,7068,4209,7114,4162,7171,4131,7237,4120,7701,4120,7767,4131,7825,4162,7870,4209,7900,4268,7911,4337xe" filled="false" stroked="true" strokeweight=".75pt" strokecolor="#000000">
              <v:path arrowok="t"/>
              <v:stroke dashstyle="solid"/>
            </v:shape>
            <v:shape style="position:absolute;left:7047;top:1773;width:688;height:434" coordorigin="7048,1774" coordsize="688,434" path="m7048,1966l7048,1774,7735,1774,7735,2207,7048,2207,7048,2023e" filled="false" stroked="true" strokeweight=".75pt" strokecolor="#000000">
              <v:path arrowok="t"/>
              <v:stroke dashstyle="solid"/>
            </v:shape>
            <v:shape style="position:absolute;left:5078;top:321;width:1281;height:941" coordorigin="5078,322" coordsize="1281,941" path="m5719,322l5078,796,5719,1262,6359,796,5719,322xe" filled="true" fillcolor="#ffffff" stroked="false">
              <v:path arrowok="t"/>
              <v:fill type="solid"/>
            </v:shape>
            <v:shape style="position:absolute;left:5078;top:321;width:1281;height:941" coordorigin="5078,322" coordsize="1281,941" path="m5078,796l5719,322,6359,796,5719,1262,5078,796xe" filled="false" stroked="true" strokeweight=".75pt" strokecolor="#000000">
              <v:path arrowok="t"/>
              <v:stroke dashstyle="solid"/>
            </v:shape>
            <v:shape style="position:absolute;left:5027;top:2183;width:1372;height:1008" coordorigin="5027,2184" coordsize="1372,1008" path="m5027,2685l5719,2184,6399,2685,5713,3191,5027,2685xe" filled="false" stroked="true" strokeweight=".75pt" strokecolor="#000000">
              <v:path arrowok="t"/>
              <v:stroke dashstyle="solid"/>
            </v:shape>
            <v:rect style="position:absolute;left:6246;top:5592;width:225;height:140" filled="true" fillcolor="#ffffff" stroked="false">
              <v:fill type="solid"/>
            </v:rect>
            <v:rect style="position:absolute;left:8125;top:2137;width:225;height:140" filled="true" fillcolor="#ffffff" stroked="false">
              <v:fill type="solid"/>
            </v:rect>
            <v:line style="position:absolute" from="5691,1244" to="5691,1642" stroked="true" strokeweight=".75pt" strokecolor="#000000">
              <v:stroke dashstyle="solid"/>
            </v:line>
            <v:line style="position:absolute" from="5691,1808" to="5691,2082" stroked="true" strokeweight=".75pt" strokecolor="#000000">
              <v:stroke dashstyle="solid"/>
            </v:line>
            <v:line style="position:absolute" from="5748,1244" to="5748,1642" stroked="true" strokeweight=".75pt" strokecolor="#000000">
              <v:stroke dashstyle="solid"/>
            </v:line>
            <v:line style="position:absolute" from="5748,1808" to="5748,2082" stroked="true" strokeweight=".75pt" strokecolor="#000000">
              <v:stroke dashstyle="solid"/>
            </v:line>
            <v:shape style="position:absolute;left:5643;top:2076;width:144;height:105" coordorigin="5644,2076" coordsize="144,105" path="m5748,2076l5787,2076,5718,2180,5644,2076,5691,2076e" filled="false" stroked="true" strokeweight=".75pt" strokecolor="#000000">
              <v:path arrowok="t"/>
              <v:stroke dashstyle="solid"/>
            </v:shape>
            <v:line style="position:absolute" from="5685,3174" to="5685,3451" stroked="true" strokeweight=".75pt" strokecolor="#000000">
              <v:stroke dashstyle="solid"/>
            </v:line>
            <v:line style="position:absolute" from="5685,3606" to="5685,3727" stroked="true" strokeweight=".75pt" strokecolor="#000000">
              <v:stroke dashstyle="solid"/>
            </v:line>
            <v:line style="position:absolute" from="5742,3174" to="5742,3451" stroked="true" strokeweight=".75pt" strokecolor="#000000">
              <v:stroke dashstyle="solid"/>
            </v:line>
            <v:line style="position:absolute" from="5742,3606" to="5742,3727" stroked="true" strokeweight=".75pt" strokecolor="#000000">
              <v:stroke dashstyle="solid"/>
            </v:line>
            <v:shape style="position:absolute;left:5637;top:3721;width:144;height:105" coordorigin="5638,3722" coordsize="144,105" path="m5742,3722l5782,3722,5712,3826,5638,3722,5685,3722e" filled="false" stroked="true" strokeweight=".75pt" strokecolor="#000000">
              <v:path arrowok="t"/>
              <v:stroke dashstyle="solid"/>
            </v:shape>
            <v:shape style="position:absolute;left:7312;top:2211;width:159;height:239" type="#_x0000_t75" stroked="false">
              <v:imagedata r:id="rId41" o:title=""/>
            </v:shape>
            <v:line style="position:absolute" from="6789,2655" to="6942,2655" stroked="true" strokeweight=".76pt" strokecolor="#000000">
              <v:stroke dashstyle="solid"/>
            </v:line>
            <v:line style="position:absolute" from="6359,2655" to="6567,2655" stroked="true" strokeweight=".76pt" strokecolor="#000000">
              <v:stroke dashstyle="solid"/>
            </v:line>
            <v:shape style="position:absolute;left:6936;top:2615;width:105;height:144" coordorigin="6936,2616" coordsize="105,144" path="m6936,2655l6936,2616,7040,2685,6936,2759,6936,2712e" filled="false" stroked="true" strokeweight=".75pt" strokecolor="#000000">
              <v:path arrowok="t"/>
              <v:stroke dashstyle="solid"/>
            </v:shape>
            <v:shape style="position:absolute;left:6919;top:4295;width:105;height:144" coordorigin="6919,4295" coordsize="105,144" path="m6919,4335l6919,4295,7023,4365,6919,4439,6919,4392e" filled="false" stroked="true" strokeweight=".75pt" strokecolor="#000000">
              <v:path arrowok="t"/>
              <v:stroke dashstyle="solid"/>
            </v:shape>
            <v:line style="position:absolute" from="6434,1966" to="7048,1966" stroked="true" strokeweight=".75pt" strokecolor="#000000">
              <v:stroke dashstyle="solid"/>
            </v:line>
            <v:line style="position:absolute" from="5748,1966" to="6188,1966" stroked="true" strokeweight=".75pt" strokecolor="#000000">
              <v:stroke dashstyle="solid"/>
            </v:line>
            <v:line style="position:absolute" from="6434,2023" to="7048,2023" stroked="true" strokeweight=".75pt" strokecolor="#000000">
              <v:stroke dashstyle="solid"/>
            </v:line>
            <v:line style="position:absolute" from="5748,2023" to="6188,2023" stroked="true" strokeweight=".75pt" strokecolor="#000000">
              <v:stroke dashstyle="solid"/>
            </v:line>
            <v:shape style="position:absolute;left:8132;top:5326;width:154;height:115" type="#_x0000_t75" stroked="false">
              <v:imagedata r:id="rId42" o:title=""/>
            </v:shape>
            <v:shape style="position:absolute;left:7652;top:5587;width:115;height:154" type="#_x0000_t75" stroked="false">
              <v:imagedata r:id="rId43" o:title=""/>
            </v:shape>
            <v:shape style="position:absolute;left:5013;top:3833;width:1386;height:1068" coordorigin="5014,3833" coordsize="1386,1068" path="m5713,3833l5014,4367,5713,4901,6399,4367,5713,3833xe" filled="true" fillcolor="#ffffff" stroked="false">
              <v:path arrowok="t"/>
              <v:fill type="solid"/>
            </v:shape>
            <v:shape style="position:absolute;left:5013;top:3833;width:1386;height:1068" coordorigin="5014,3833" coordsize="1386,1068" path="m5014,4367l5713,3833,6399,4367,5713,4901,5014,4367xe" filled="false" stroked="true" strokeweight=".75pt" strokecolor="#000000">
              <v:path arrowok="t"/>
              <v:stroke dashstyle="solid"/>
            </v:shape>
            <v:rect style="position:absolute;left:6187;top:1910;width:247;height:155" filled="true" fillcolor="#ffffff" stroked="false">
              <v:fill type="solid"/>
            </v:rect>
            <v:shape style="position:absolute;left:6758;top:445;width:959;height:190" type="#_x0000_t202" filled="false" stroked="false">
              <v:textbox inset="0,0,0,0">
                <w:txbxContent>
                  <w:p>
                    <w:pPr>
                      <w:spacing w:before="3"/>
                      <w:ind w:left="0" w:right="0" w:firstLine="0"/>
                      <w:jc w:val="left"/>
                      <w:rPr>
                        <w:rFonts w:ascii="Arial"/>
                        <w:b/>
                        <w:sz w:val="16"/>
                      </w:rPr>
                    </w:pPr>
                    <w:r>
                      <w:rPr>
                        <w:rFonts w:ascii="Arial"/>
                        <w:b/>
                        <w:w w:val="85"/>
                        <w:sz w:val="16"/>
                      </w:rPr>
                      <w:t>Filters At</w:t>
                    </w:r>
                    <w:r>
                      <w:rPr>
                        <w:rFonts w:ascii="Arial"/>
                        <w:b/>
                        <w:spacing w:val="-24"/>
                        <w:w w:val="85"/>
                        <w:sz w:val="16"/>
                      </w:rPr>
                      <w:t> </w:t>
                    </w:r>
                    <w:r>
                      <w:rPr>
                        <w:rFonts w:ascii="Arial"/>
                        <w:b/>
                        <w:w w:val="85"/>
                        <w:sz w:val="16"/>
                      </w:rPr>
                      <w:t>Work</w:t>
                    </w:r>
                  </w:p>
                </w:txbxContent>
              </v:textbox>
              <w10:wrap type="none"/>
            </v:shape>
            <v:shape style="position:absolute;left:5316;top:709;width:824;height:152" type="#_x0000_t202" filled="false" stroked="false">
              <v:textbox inset="0,0,0,0">
                <w:txbxContent>
                  <w:p>
                    <w:pPr>
                      <w:spacing w:before="1"/>
                      <w:ind w:left="0" w:right="0" w:firstLine="0"/>
                      <w:jc w:val="left"/>
                      <w:rPr>
                        <w:rFonts w:ascii="Arial"/>
                        <w:sz w:val="13"/>
                      </w:rPr>
                    </w:pPr>
                    <w:r>
                      <w:rPr>
                        <w:rFonts w:ascii="Arial"/>
                        <w:w w:val="85"/>
                        <w:sz w:val="13"/>
                      </w:rPr>
                      <w:t>Is URL secured?</w:t>
                    </w:r>
                  </w:p>
                </w:txbxContent>
              </v:textbox>
              <w10:wrap type="none"/>
            </v:shape>
            <v:shape style="position:absolute;left:5633;top:1642;width:199;height:152" type="#_x0000_t202" filled="false" stroked="false">
              <v:textbox inset="0,0,0,0">
                <w:txbxContent>
                  <w:p>
                    <w:pPr>
                      <w:spacing w:before="1"/>
                      <w:ind w:left="0" w:right="0" w:firstLine="0"/>
                      <w:jc w:val="left"/>
                      <w:rPr>
                        <w:rFonts w:ascii="Arial"/>
                        <w:sz w:val="13"/>
                      </w:rPr>
                    </w:pPr>
                    <w:r>
                      <w:rPr>
                        <w:rFonts w:ascii="Arial"/>
                        <w:w w:val="85"/>
                        <w:sz w:val="13"/>
                      </w:rPr>
                      <w:t>Yes</w:t>
                    </w:r>
                  </w:p>
                </w:txbxContent>
              </v:textbox>
              <w10:wrap type="none"/>
            </v:shape>
            <v:shape style="position:absolute;left:6218;top:1912;width:199;height:152" type="#_x0000_t202" filled="false" stroked="false">
              <v:textbox inset="0,0,0,0">
                <w:txbxContent>
                  <w:p>
                    <w:pPr>
                      <w:spacing w:before="1"/>
                      <w:ind w:left="0" w:right="0" w:firstLine="0"/>
                      <w:jc w:val="left"/>
                      <w:rPr>
                        <w:rFonts w:ascii="Arial"/>
                        <w:sz w:val="13"/>
                      </w:rPr>
                    </w:pPr>
                    <w:r>
                      <w:rPr>
                        <w:rFonts w:ascii="Arial"/>
                        <w:w w:val="85"/>
                        <w:sz w:val="13"/>
                      </w:rPr>
                      <w:t>Yes</w:t>
                    </w:r>
                  </w:p>
                </w:txbxContent>
              </v:textbox>
              <w10:wrap type="none"/>
            </v:shape>
            <v:shape style="position:absolute;left:7076;top:1908;width:651;height:152" type="#_x0000_t202" filled="false" stroked="false">
              <v:textbox inset="0,0,0,0">
                <w:txbxContent>
                  <w:p>
                    <w:pPr>
                      <w:spacing w:before="1"/>
                      <w:ind w:left="0" w:right="0" w:firstLine="0"/>
                      <w:jc w:val="left"/>
                      <w:rPr>
                        <w:rFonts w:ascii="Arial"/>
                        <w:sz w:val="13"/>
                      </w:rPr>
                    </w:pPr>
                    <w:r>
                      <w:rPr>
                        <w:rFonts w:ascii="Arial"/>
                        <w:w w:val="85"/>
                        <w:sz w:val="13"/>
                      </w:rPr>
                      <w:t>Authenticate</w:t>
                    </w:r>
                  </w:p>
                </w:txbxContent>
              </v:textbox>
              <w10:wrap type="none"/>
            </v:shape>
            <v:shape style="position:absolute;left:8141;top:2129;width:155;height:152" type="#_x0000_t202" filled="false" stroked="false">
              <v:textbox inset="0,0,0,0">
                <w:txbxContent>
                  <w:p>
                    <w:pPr>
                      <w:spacing w:before="1"/>
                      <w:ind w:left="0" w:right="0" w:firstLine="0"/>
                      <w:jc w:val="left"/>
                      <w:rPr>
                        <w:rFonts w:ascii="Arial"/>
                        <w:sz w:val="13"/>
                      </w:rPr>
                    </w:pPr>
                    <w:r>
                      <w:rPr>
                        <w:rFonts w:ascii="Arial"/>
                        <w:w w:val="85"/>
                        <w:sz w:val="13"/>
                      </w:rPr>
                      <w:t>No</w:t>
                    </w:r>
                  </w:p>
                </w:txbxContent>
              </v:textbox>
              <w10:wrap type="none"/>
            </v:shape>
            <v:shape style="position:absolute;left:5187;top:2605;width:1775;height:156" type="#_x0000_t202" filled="false" stroked="false">
              <v:textbox inset="0,0,0,0">
                <w:txbxContent>
                  <w:p>
                    <w:pPr>
                      <w:spacing w:before="5"/>
                      <w:ind w:left="0" w:right="0" w:firstLine="0"/>
                      <w:jc w:val="left"/>
                      <w:rPr>
                        <w:rFonts w:ascii="Arial"/>
                        <w:sz w:val="13"/>
                      </w:rPr>
                    </w:pPr>
                    <w:r>
                      <w:rPr>
                        <w:rFonts w:ascii="Arial"/>
                        <w:w w:val="95"/>
                        <w:sz w:val="13"/>
                      </w:rPr>
                      <w:t>Is user authenticated No</w:t>
                    </w:r>
                    <w:r>
                      <w:rPr>
                        <w:rFonts w:ascii="Arial"/>
                        <w:sz w:val="13"/>
                      </w:rPr>
                      <w:t> </w:t>
                    </w:r>
                    <w:r>
                      <w:rPr>
                        <w:rFonts w:ascii="Arial"/>
                        <w:w w:val="86"/>
                        <w:sz w:val="13"/>
                        <w:u w:val="single"/>
                      </w:rPr>
                      <w:t> </w:t>
                    </w:r>
                    <w:r>
                      <w:rPr>
                        <w:rFonts w:ascii="Arial"/>
                        <w:sz w:val="13"/>
                        <w:u w:val="single"/>
                      </w:rPr>
                      <w:t> </w:t>
                    </w:r>
                  </w:p>
                </w:txbxContent>
              </v:textbox>
              <w10:wrap type="none"/>
            </v:shape>
            <v:shape style="position:absolute;left:5629;top:3452;width:199;height:152" type="#_x0000_t202" filled="false" stroked="false">
              <v:textbox inset="0,0,0,0">
                <w:txbxContent>
                  <w:p>
                    <w:pPr>
                      <w:spacing w:before="1"/>
                      <w:ind w:left="0" w:right="0" w:firstLine="0"/>
                      <w:jc w:val="left"/>
                      <w:rPr>
                        <w:rFonts w:ascii="Arial"/>
                        <w:sz w:val="13"/>
                      </w:rPr>
                    </w:pPr>
                    <w:r>
                      <w:rPr>
                        <w:rFonts w:ascii="Arial"/>
                        <w:w w:val="85"/>
                        <w:sz w:val="13"/>
                      </w:rPr>
                      <w:t>Yes</w:t>
                    </w:r>
                  </w:p>
                </w:txbxContent>
              </v:textbox>
              <w10:wrap type="none"/>
            </v:shape>
            <v:shape style="position:absolute;left:5258;top:4279;width:1686;height:158" type="#_x0000_t202" filled="false" stroked="false">
              <v:textbox inset="0,0,0,0">
                <w:txbxContent>
                  <w:p>
                    <w:pPr>
                      <w:tabs>
                        <w:tab w:pos="1110" w:val="left" w:leader="none"/>
                        <w:tab w:pos="1363" w:val="left" w:leader="none"/>
                      </w:tabs>
                      <w:spacing w:line="157" w:lineRule="exact" w:before="0"/>
                      <w:ind w:left="0" w:right="0" w:firstLine="0"/>
                      <w:jc w:val="left"/>
                      <w:rPr>
                        <w:rFonts w:ascii="Arial"/>
                        <w:sz w:val="13"/>
                      </w:rPr>
                    </w:pPr>
                    <w:r>
                      <w:rPr>
                        <w:rFonts w:ascii="Arial"/>
                        <w:w w:val="95"/>
                        <w:sz w:val="13"/>
                      </w:rPr>
                      <w:t>Is</w:t>
                    </w:r>
                    <w:r>
                      <w:rPr>
                        <w:rFonts w:ascii="Arial"/>
                        <w:spacing w:val="-21"/>
                        <w:w w:val="95"/>
                        <w:sz w:val="13"/>
                      </w:rPr>
                      <w:t> </w:t>
                    </w:r>
                    <w:r>
                      <w:rPr>
                        <w:rFonts w:ascii="Arial"/>
                        <w:w w:val="95"/>
                        <w:sz w:val="13"/>
                      </w:rPr>
                      <w:t>user</w:t>
                    </w:r>
                    <w:r>
                      <w:rPr>
                        <w:rFonts w:ascii="Arial"/>
                        <w:spacing w:val="-21"/>
                        <w:w w:val="95"/>
                        <w:sz w:val="13"/>
                      </w:rPr>
                      <w:t> </w:t>
                    </w:r>
                    <w:r>
                      <w:rPr>
                        <w:rFonts w:ascii="Arial"/>
                        <w:w w:val="95"/>
                        <w:sz w:val="13"/>
                      </w:rPr>
                      <w:t>authorised</w:t>
                      <w:tab/>
                    </w:r>
                    <w:r>
                      <w:rPr>
                        <w:rFonts w:ascii="Arial"/>
                        <w:w w:val="95"/>
                        <w:sz w:val="13"/>
                        <w:u w:val="single"/>
                      </w:rPr>
                      <w:t> </w:t>
                      <w:tab/>
                    </w:r>
                    <w:r>
                      <w:rPr>
                        <w:rFonts w:ascii="Arial"/>
                        <w:w w:val="95"/>
                        <w:position w:val="1"/>
                        <w:sz w:val="13"/>
                      </w:rPr>
                      <w:t>No</w:t>
                    </w:r>
                    <w:r>
                      <w:rPr>
                        <w:rFonts w:ascii="Arial"/>
                        <w:spacing w:val="1"/>
                        <w:position w:val="1"/>
                        <w:sz w:val="13"/>
                      </w:rPr>
                      <w:t> </w:t>
                    </w:r>
                    <w:r>
                      <w:rPr>
                        <w:rFonts w:ascii="Arial"/>
                        <w:w w:val="86"/>
                        <w:position w:val="1"/>
                        <w:sz w:val="13"/>
                        <w:u w:val="single"/>
                      </w:rPr>
                      <w:t> </w:t>
                    </w:r>
                    <w:r>
                      <w:rPr>
                        <w:rFonts w:ascii="Arial"/>
                        <w:spacing w:val="-12"/>
                        <w:position w:val="1"/>
                        <w:sz w:val="13"/>
                        <w:u w:val="single"/>
                      </w:rPr>
                      <w:t> </w:t>
                    </w:r>
                  </w:p>
                </w:txbxContent>
              </v:textbox>
              <w10:wrap type="none"/>
            </v:shape>
            <v:shape style="position:absolute;left:6354;top:4177;width:1467;height:152" type="#_x0000_t202" filled="false" stroked="false">
              <v:textbox inset="0,0,0,0">
                <w:txbxContent>
                  <w:p>
                    <w:pPr>
                      <w:tabs>
                        <w:tab w:pos="267" w:val="left" w:leader="none"/>
                        <w:tab w:pos="478" w:val="left" w:leader="none"/>
                        <w:tab w:pos="782" w:val="left" w:leader="none"/>
                      </w:tabs>
                      <w:spacing w:before="1"/>
                      <w:ind w:left="0" w:right="0" w:firstLine="0"/>
                      <w:jc w:val="left"/>
                      <w:rPr>
                        <w:rFonts w:ascii="Arial"/>
                        <w:sz w:val="13"/>
                      </w:rPr>
                    </w:pPr>
                    <w:r>
                      <w:rPr>
                        <w:rFonts w:ascii="Arial"/>
                        <w:w w:val="86"/>
                        <w:sz w:val="13"/>
                        <w:u w:val="single"/>
                      </w:rPr>
                      <w:t> </w:t>
                    </w:r>
                    <w:r>
                      <w:rPr>
                        <w:rFonts w:ascii="Arial"/>
                        <w:sz w:val="13"/>
                        <w:u w:val="single"/>
                      </w:rPr>
                      <w:tab/>
                    </w:r>
                    <w:r>
                      <w:rPr>
                        <w:rFonts w:ascii="Arial"/>
                        <w:sz w:val="13"/>
                      </w:rPr>
                      <w:tab/>
                    </w:r>
                    <w:r>
                      <w:rPr>
                        <w:rFonts w:ascii="Arial"/>
                        <w:w w:val="86"/>
                        <w:sz w:val="13"/>
                        <w:u w:val="single"/>
                      </w:rPr>
                      <w:t> </w:t>
                    </w:r>
                    <w:r>
                      <w:rPr>
                        <w:rFonts w:ascii="Arial"/>
                        <w:sz w:val="13"/>
                        <w:u w:val="single"/>
                      </w:rPr>
                      <w:t> </w:t>
                    </w:r>
                    <w:r>
                      <w:rPr>
                        <w:rFonts w:ascii="Arial"/>
                        <w:spacing w:val="-12"/>
                        <w:sz w:val="13"/>
                        <w:u w:val="single"/>
                      </w:rPr>
                      <w:t> </w:t>
                    </w:r>
                    <w:r>
                      <w:rPr>
                        <w:rFonts w:ascii="Arial"/>
                        <w:sz w:val="13"/>
                      </w:rPr>
                      <w:tab/>
                    </w:r>
                    <w:r>
                      <w:rPr>
                        <w:rFonts w:ascii="Arial"/>
                        <w:w w:val="85"/>
                        <w:sz w:val="13"/>
                      </w:rPr>
                      <w:t>Show Access</w:t>
                    </w:r>
                  </w:p>
                </w:txbxContent>
              </v:textbox>
              <w10:wrap type="none"/>
            </v:shape>
            <v:shape style="position:absolute;left:6261;top:4333;width:2354;height:1403" type="#_x0000_t202" filled="false" stroked="false">
              <v:textbox inset="0,0,0,0">
                <w:txbxContent>
                  <w:p>
                    <w:pPr>
                      <w:spacing w:before="1"/>
                      <w:ind w:left="80" w:right="18" w:firstLine="0"/>
                      <w:jc w:val="center"/>
                      <w:rPr>
                        <w:rFonts w:ascii="Arial"/>
                        <w:sz w:val="13"/>
                      </w:rPr>
                    </w:pPr>
                    <w:r>
                      <w:rPr>
                        <w:rFonts w:ascii="Arial"/>
                        <w:w w:val="95"/>
                        <w:sz w:val="13"/>
                      </w:rPr>
                      <w:t>Denied</w:t>
                    </w: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9"/>
                      <w:rPr>
                        <w:rFonts w:ascii="Arial"/>
                        <w:sz w:val="11"/>
                      </w:rPr>
                    </w:pPr>
                  </w:p>
                  <w:p>
                    <w:pPr>
                      <w:tabs>
                        <w:tab w:pos="1555" w:val="left" w:leader="none"/>
                      </w:tabs>
                      <w:spacing w:before="1"/>
                      <w:ind w:left="-1" w:right="18" w:firstLine="0"/>
                      <w:jc w:val="center"/>
                      <w:rPr>
                        <w:rFonts w:ascii="Arial"/>
                        <w:sz w:val="13"/>
                      </w:rPr>
                    </w:pPr>
                    <w:r>
                      <w:rPr>
                        <w:rFonts w:ascii="Arial"/>
                        <w:w w:val="95"/>
                        <w:sz w:val="13"/>
                      </w:rPr>
                      <w:t>Yes</w:t>
                      <w:tab/>
                    </w:r>
                    <w:r>
                      <w:rPr>
                        <w:rFonts w:ascii="Arial"/>
                        <w:w w:val="85"/>
                        <w:sz w:val="13"/>
                      </w:rPr>
                      <w:t>Show</w:t>
                    </w:r>
                    <w:r>
                      <w:rPr>
                        <w:rFonts w:ascii="Arial"/>
                        <w:spacing w:val="-3"/>
                        <w:w w:val="85"/>
                        <w:sz w:val="13"/>
                      </w:rPr>
                      <w:t> </w:t>
                    </w:r>
                    <w:r>
                      <w:rPr>
                        <w:rFonts w:ascii="Arial"/>
                        <w:w w:val="85"/>
                        <w:sz w:val="13"/>
                      </w:rPr>
                      <w:t>Resource</w:t>
                    </w:r>
                  </w:p>
                </w:txbxContent>
              </v:textbox>
              <w10:wrap type="none"/>
            </v:shape>
            <v:shape style="position:absolute;left:7047;top:2449;width:688;height:440" type="#_x0000_t202" filled="false" stroked="true" strokeweight=".75pt" strokecolor="#000000">
              <v:textbox inset="0,0,0,0">
                <w:txbxContent>
                  <w:p>
                    <w:pPr>
                      <w:spacing w:line="249" w:lineRule="auto" w:before="54"/>
                      <w:ind w:left="55" w:right="0" w:firstLine="8"/>
                      <w:jc w:val="left"/>
                      <w:rPr>
                        <w:rFonts w:ascii="Arial"/>
                        <w:sz w:val="13"/>
                      </w:rPr>
                    </w:pPr>
                    <w:r>
                      <w:rPr>
                        <w:rFonts w:ascii="Arial"/>
                        <w:w w:val="90"/>
                        <w:sz w:val="13"/>
                      </w:rPr>
                      <w:t>Redirect to Login Form</w:t>
                    </w:r>
                  </w:p>
                </w:txbxContent>
              </v:textbox>
              <v:stroke dashstyle="solid"/>
              <w10:wrap type="none"/>
            </v:shape>
            <w10:wrap type="topAndBottom"/>
          </v:group>
        </w:pict>
      </w:r>
    </w:p>
    <w:p>
      <w:pPr>
        <w:pStyle w:val="BodyText"/>
        <w:spacing w:before="4"/>
        <w:rPr>
          <w:rFonts w:ascii="Arial"/>
          <w:sz w:val="9"/>
        </w:rPr>
      </w:pPr>
    </w:p>
    <w:p>
      <w:pPr>
        <w:spacing w:before="96"/>
        <w:ind w:left="120" w:right="0" w:firstLine="0"/>
        <w:jc w:val="left"/>
        <w:rPr>
          <w:i/>
          <w:sz w:val="18"/>
        </w:rPr>
      </w:pPr>
      <w:r>
        <w:rPr>
          <w:b/>
          <w:i/>
          <w:w w:val="105"/>
          <w:sz w:val="18"/>
        </w:rPr>
        <w:t>Figure 2-6. </w:t>
      </w:r>
      <w:r>
        <w:rPr>
          <w:i/>
          <w:w w:val="105"/>
          <w:sz w:val="18"/>
        </w:rPr>
        <w:t>Spring Security from load up to first request</w:t>
      </w:r>
    </w:p>
    <w:p>
      <w:pPr>
        <w:pStyle w:val="BodyText"/>
        <w:rPr>
          <w:i/>
          <w:sz w:val="24"/>
        </w:rPr>
      </w:pPr>
    </w:p>
    <w:p>
      <w:pPr>
        <w:pStyle w:val="BodyText"/>
        <w:spacing w:line="254" w:lineRule="auto" w:before="88"/>
        <w:ind w:left="120" w:right="411" w:firstLine="360"/>
      </w:pPr>
      <w:r>
        <w:rPr>
          <w:spacing w:val="-3"/>
          <w:w w:val="105"/>
        </w:rPr>
        <w:t>Wow! </w:t>
      </w:r>
      <w:r>
        <w:rPr>
          <w:w w:val="105"/>
        </w:rPr>
        <w:t>That is a lot of work that Spring Security is doing on our behalf while we just had to define some simple XML</w:t>
      </w:r>
      <w:r>
        <w:rPr>
          <w:spacing w:val="-8"/>
          <w:w w:val="105"/>
        </w:rPr>
        <w:t> </w:t>
      </w:r>
      <w:r>
        <w:rPr>
          <w:w w:val="105"/>
        </w:rPr>
        <w:t>configuration.</w:t>
      </w:r>
      <w:r>
        <w:rPr>
          <w:spacing w:val="-7"/>
          <w:w w:val="105"/>
        </w:rPr>
        <w:t> </w:t>
      </w:r>
      <w:r>
        <w:rPr>
          <w:w w:val="105"/>
        </w:rPr>
        <w:t>And</w:t>
      </w:r>
      <w:r>
        <w:rPr>
          <w:spacing w:val="-7"/>
          <w:w w:val="105"/>
        </w:rPr>
        <w:t> </w:t>
      </w:r>
      <w:r>
        <w:rPr>
          <w:w w:val="105"/>
        </w:rPr>
        <w:t>this</w:t>
      </w:r>
      <w:r>
        <w:rPr>
          <w:spacing w:val="-7"/>
          <w:w w:val="105"/>
        </w:rPr>
        <w:t> </w:t>
      </w:r>
      <w:r>
        <w:rPr>
          <w:w w:val="105"/>
        </w:rPr>
        <w:t>is</w:t>
      </w:r>
      <w:r>
        <w:rPr>
          <w:spacing w:val="-7"/>
          <w:w w:val="105"/>
        </w:rPr>
        <w:t> </w:t>
      </w:r>
      <w:r>
        <w:rPr>
          <w:w w:val="105"/>
        </w:rPr>
        <w:t>only</w:t>
      </w:r>
      <w:r>
        <w:rPr>
          <w:spacing w:val="-7"/>
          <w:w w:val="105"/>
        </w:rPr>
        <w:t> </w:t>
      </w:r>
      <w:r>
        <w:rPr>
          <w:w w:val="105"/>
        </w:rPr>
        <w:t>the</w:t>
      </w:r>
      <w:r>
        <w:rPr>
          <w:spacing w:val="-7"/>
          <w:w w:val="105"/>
        </w:rPr>
        <w:t> </w:t>
      </w:r>
      <w:r>
        <w:rPr>
          <w:w w:val="105"/>
        </w:rPr>
        <w:t>tip</w:t>
      </w:r>
      <w:r>
        <w:rPr>
          <w:spacing w:val="-7"/>
          <w:w w:val="105"/>
        </w:rPr>
        <w:t> </w:t>
      </w:r>
      <w:r>
        <w:rPr>
          <w:w w:val="105"/>
        </w:rPr>
        <w:t>of</w:t>
      </w:r>
      <w:r>
        <w:rPr>
          <w:spacing w:val="-7"/>
          <w:w w:val="105"/>
        </w:rPr>
        <w:t> </w:t>
      </w:r>
      <w:r>
        <w:rPr>
          <w:w w:val="105"/>
        </w:rPr>
        <w:t>the</w:t>
      </w:r>
      <w:r>
        <w:rPr>
          <w:spacing w:val="-7"/>
          <w:w w:val="105"/>
        </w:rPr>
        <w:t> </w:t>
      </w:r>
      <w:r>
        <w:rPr>
          <w:w w:val="105"/>
        </w:rPr>
        <w:t>iceberg.</w:t>
      </w:r>
      <w:r>
        <w:rPr>
          <w:spacing w:val="-7"/>
          <w:w w:val="105"/>
        </w:rPr>
        <w:t> </w:t>
      </w:r>
      <w:r>
        <w:rPr>
          <w:w w:val="105"/>
        </w:rPr>
        <w:t>In</w:t>
      </w:r>
      <w:r>
        <w:rPr>
          <w:spacing w:val="-7"/>
          <w:w w:val="105"/>
        </w:rPr>
        <w:t> </w:t>
      </w:r>
      <w:r>
        <w:rPr>
          <w:w w:val="105"/>
        </w:rPr>
        <w:t>the</w:t>
      </w:r>
      <w:r>
        <w:rPr>
          <w:spacing w:val="-7"/>
          <w:w w:val="105"/>
        </w:rPr>
        <w:t> </w:t>
      </w:r>
      <w:r>
        <w:rPr>
          <w:w w:val="105"/>
        </w:rPr>
        <w:t>next</w:t>
      </w:r>
      <w:r>
        <w:rPr>
          <w:spacing w:val="-7"/>
          <w:w w:val="105"/>
        </w:rPr>
        <w:t> </w:t>
      </w:r>
      <w:r>
        <w:rPr>
          <w:spacing w:val="-3"/>
          <w:w w:val="105"/>
        </w:rPr>
        <w:t>chapter,</w:t>
      </w:r>
      <w:r>
        <w:rPr>
          <w:spacing w:val="-7"/>
          <w:w w:val="105"/>
        </w:rPr>
        <w:t> </w:t>
      </w:r>
      <w:r>
        <w:rPr>
          <w:w w:val="105"/>
        </w:rPr>
        <w:t>I</w:t>
      </w:r>
      <w:r>
        <w:rPr>
          <w:spacing w:val="-7"/>
          <w:w w:val="105"/>
        </w:rPr>
        <w:t> </w:t>
      </w:r>
      <w:r>
        <w:rPr>
          <w:w w:val="105"/>
        </w:rPr>
        <w:t>will</w:t>
      </w:r>
      <w:r>
        <w:rPr>
          <w:spacing w:val="-7"/>
          <w:w w:val="105"/>
        </w:rPr>
        <w:t> </w:t>
      </w:r>
      <w:r>
        <w:rPr>
          <w:w w:val="105"/>
        </w:rPr>
        <w:t>dive</w:t>
      </w:r>
      <w:r>
        <w:rPr>
          <w:spacing w:val="-7"/>
          <w:w w:val="105"/>
        </w:rPr>
        <w:t> </w:t>
      </w:r>
      <w:r>
        <w:rPr>
          <w:w w:val="105"/>
        </w:rPr>
        <w:t>deeply</w:t>
      </w:r>
      <w:r>
        <w:rPr>
          <w:spacing w:val="-8"/>
          <w:w w:val="105"/>
        </w:rPr>
        <w:t> </w:t>
      </w:r>
      <w:r>
        <w:rPr>
          <w:w w:val="105"/>
        </w:rPr>
        <w:t>into</w:t>
      </w:r>
      <w:r>
        <w:rPr>
          <w:spacing w:val="-7"/>
          <w:w w:val="105"/>
        </w:rPr>
        <w:t> </w:t>
      </w:r>
      <w:r>
        <w:rPr>
          <w:w w:val="105"/>
        </w:rPr>
        <w:t>how</w:t>
      </w:r>
      <w:r>
        <w:rPr>
          <w:spacing w:val="-7"/>
          <w:w w:val="105"/>
        </w:rPr>
        <w:t> </w:t>
      </w:r>
      <w:r>
        <w:rPr>
          <w:w w:val="105"/>
        </w:rPr>
        <w:t>all</w:t>
      </w:r>
      <w:r>
        <w:rPr>
          <w:spacing w:val="-7"/>
          <w:w w:val="105"/>
        </w:rPr>
        <w:t> </w:t>
      </w:r>
      <w:r>
        <w:rPr>
          <w:w w:val="105"/>
        </w:rPr>
        <w:t>this</w:t>
      </w:r>
      <w:r>
        <w:rPr>
          <w:spacing w:val="-7"/>
          <w:w w:val="105"/>
        </w:rPr>
        <w:t> </w:t>
      </w:r>
      <w:r>
        <w:rPr>
          <w:w w:val="105"/>
        </w:rPr>
        <w:t>works internally</w:t>
      </w:r>
      <w:r>
        <w:rPr>
          <w:spacing w:val="-10"/>
          <w:w w:val="105"/>
        </w:rPr>
        <w:t> </w:t>
      </w:r>
      <w:r>
        <w:rPr>
          <w:w w:val="105"/>
        </w:rPr>
        <w:t>when</w:t>
      </w:r>
      <w:r>
        <w:rPr>
          <w:spacing w:val="-10"/>
          <w:w w:val="105"/>
        </w:rPr>
        <w:t> </w:t>
      </w:r>
      <w:r>
        <w:rPr>
          <w:w w:val="105"/>
        </w:rPr>
        <w:t>we</w:t>
      </w:r>
      <w:r>
        <w:rPr>
          <w:spacing w:val="-10"/>
          <w:w w:val="105"/>
        </w:rPr>
        <w:t> </w:t>
      </w:r>
      <w:r>
        <w:rPr>
          <w:w w:val="105"/>
        </w:rPr>
        <w:t>look</w:t>
      </w:r>
      <w:r>
        <w:rPr>
          <w:spacing w:val="-9"/>
          <w:w w:val="105"/>
        </w:rPr>
        <w:t> </w:t>
      </w:r>
      <w:r>
        <w:rPr>
          <w:w w:val="105"/>
        </w:rPr>
        <w:t>at</w:t>
      </w:r>
      <w:r>
        <w:rPr>
          <w:spacing w:val="-10"/>
          <w:w w:val="105"/>
        </w:rPr>
        <w:t> </w:t>
      </w:r>
      <w:r>
        <w:rPr>
          <w:w w:val="105"/>
        </w:rPr>
        <w:t>the</w:t>
      </w:r>
      <w:r>
        <w:rPr>
          <w:spacing w:val="-10"/>
          <w:w w:val="105"/>
        </w:rPr>
        <w:t> </w:t>
      </w:r>
      <w:r>
        <w:rPr>
          <w:w w:val="105"/>
        </w:rPr>
        <w:t>architecture</w:t>
      </w:r>
      <w:r>
        <w:rPr>
          <w:spacing w:val="-10"/>
          <w:w w:val="105"/>
        </w:rPr>
        <w:t> </w:t>
      </w:r>
      <w:r>
        <w:rPr>
          <w:w w:val="105"/>
        </w:rPr>
        <w:t>of</w:t>
      </w:r>
      <w:r>
        <w:rPr>
          <w:spacing w:val="-9"/>
          <w:w w:val="105"/>
        </w:rPr>
        <w:t> </w:t>
      </w:r>
      <w:r>
        <w:rPr>
          <w:w w:val="105"/>
        </w:rPr>
        <w:t>Spring</w:t>
      </w:r>
      <w:r>
        <w:rPr>
          <w:spacing w:val="-10"/>
          <w:w w:val="105"/>
        </w:rPr>
        <w:t> </w:t>
      </w:r>
      <w:r>
        <w:rPr>
          <w:w w:val="105"/>
        </w:rPr>
        <w:t>Security.</w:t>
      </w:r>
    </w:p>
    <w:p>
      <w:pPr>
        <w:pStyle w:val="BodyText"/>
        <w:rPr>
          <w:sz w:val="20"/>
        </w:rPr>
      </w:pPr>
    </w:p>
    <w:p>
      <w:pPr>
        <w:pStyle w:val="Heading2"/>
        <w:spacing w:before="142"/>
        <w:ind w:left="120"/>
      </w:pPr>
      <w:r>
        <w:rPr>
          <w:w w:val="95"/>
        </w:rPr>
        <w:t>Summary</w:t>
      </w:r>
    </w:p>
    <w:p>
      <w:pPr>
        <w:pStyle w:val="BodyText"/>
        <w:spacing w:line="254" w:lineRule="auto" w:before="96"/>
        <w:ind w:left="120" w:right="569"/>
      </w:pPr>
      <w:r>
        <w:rPr>
          <w:w w:val="105"/>
        </w:rPr>
        <w:t>Right</w:t>
      </w:r>
      <w:r>
        <w:rPr>
          <w:spacing w:val="-9"/>
          <w:w w:val="105"/>
        </w:rPr>
        <w:t> </w:t>
      </w:r>
      <w:r>
        <w:rPr>
          <w:w w:val="105"/>
        </w:rPr>
        <w:t>now,</w:t>
      </w:r>
      <w:r>
        <w:rPr>
          <w:spacing w:val="-9"/>
          <w:w w:val="105"/>
        </w:rPr>
        <w:t> </w:t>
      </w:r>
      <w:r>
        <w:rPr>
          <w:w w:val="105"/>
        </w:rPr>
        <w:t>you</w:t>
      </w:r>
      <w:r>
        <w:rPr>
          <w:spacing w:val="-8"/>
          <w:w w:val="105"/>
        </w:rPr>
        <w:t> </w:t>
      </w:r>
      <w:r>
        <w:rPr>
          <w:w w:val="105"/>
        </w:rPr>
        <w:t>should</w:t>
      </w:r>
      <w:r>
        <w:rPr>
          <w:spacing w:val="-9"/>
          <w:w w:val="105"/>
        </w:rPr>
        <w:t> </w:t>
      </w:r>
      <w:r>
        <w:rPr>
          <w:w w:val="105"/>
        </w:rPr>
        <w:t>have</w:t>
      </w:r>
      <w:r>
        <w:rPr>
          <w:spacing w:val="-8"/>
          <w:w w:val="105"/>
        </w:rPr>
        <w:t> </w:t>
      </w:r>
      <w:r>
        <w:rPr>
          <w:w w:val="105"/>
        </w:rPr>
        <w:t>a</w:t>
      </w:r>
      <w:r>
        <w:rPr>
          <w:spacing w:val="-9"/>
          <w:w w:val="105"/>
        </w:rPr>
        <w:t> </w:t>
      </w:r>
      <w:r>
        <w:rPr>
          <w:w w:val="105"/>
        </w:rPr>
        <w:t>good</w:t>
      </w:r>
      <w:r>
        <w:rPr>
          <w:spacing w:val="-8"/>
          <w:w w:val="105"/>
        </w:rPr>
        <w:t> </w:t>
      </w:r>
      <w:r>
        <w:rPr>
          <w:w w:val="105"/>
        </w:rPr>
        <w:t>idea</w:t>
      </w:r>
      <w:r>
        <w:rPr>
          <w:spacing w:val="-9"/>
          <w:w w:val="105"/>
        </w:rPr>
        <w:t> </w:t>
      </w:r>
      <w:r>
        <w:rPr>
          <w:w w:val="105"/>
        </w:rPr>
        <w:t>of</w:t>
      </w:r>
      <w:r>
        <w:rPr>
          <w:spacing w:val="-9"/>
          <w:w w:val="105"/>
        </w:rPr>
        <w:t> </w:t>
      </w:r>
      <w:r>
        <w:rPr>
          <w:w w:val="105"/>
        </w:rPr>
        <w:t>what</w:t>
      </w:r>
      <w:r>
        <w:rPr>
          <w:spacing w:val="-8"/>
          <w:w w:val="105"/>
        </w:rPr>
        <w:t> </w:t>
      </w:r>
      <w:r>
        <w:rPr>
          <w:w w:val="105"/>
        </w:rPr>
        <w:t>Spring</w:t>
      </w:r>
      <w:r>
        <w:rPr>
          <w:spacing w:val="-9"/>
          <w:w w:val="105"/>
        </w:rPr>
        <w:t> </w:t>
      </w:r>
      <w:r>
        <w:rPr>
          <w:w w:val="105"/>
        </w:rPr>
        <w:t>Security</w:t>
      </w:r>
      <w:r>
        <w:rPr>
          <w:spacing w:val="-8"/>
          <w:w w:val="105"/>
        </w:rPr>
        <w:t> </w:t>
      </w:r>
      <w:r>
        <w:rPr>
          <w:w w:val="105"/>
        </w:rPr>
        <w:t>is</w:t>
      </w:r>
      <w:r>
        <w:rPr>
          <w:spacing w:val="-9"/>
          <w:w w:val="105"/>
        </w:rPr>
        <w:t> </w:t>
      </w:r>
      <w:r>
        <w:rPr>
          <w:w w:val="105"/>
        </w:rPr>
        <w:t>and</w:t>
      </w:r>
      <w:r>
        <w:rPr>
          <w:spacing w:val="-8"/>
          <w:w w:val="105"/>
        </w:rPr>
        <w:t> </w:t>
      </w:r>
      <w:r>
        <w:rPr>
          <w:w w:val="105"/>
        </w:rPr>
        <w:t>what</w:t>
      </w:r>
      <w:r>
        <w:rPr>
          <w:spacing w:val="-9"/>
          <w:w w:val="105"/>
        </w:rPr>
        <w:t> </w:t>
      </w:r>
      <w:r>
        <w:rPr>
          <w:w w:val="105"/>
        </w:rPr>
        <w:t>it</w:t>
      </w:r>
      <w:r>
        <w:rPr>
          <w:spacing w:val="-9"/>
          <w:w w:val="105"/>
        </w:rPr>
        <w:t> </w:t>
      </w:r>
      <w:r>
        <w:rPr>
          <w:w w:val="105"/>
        </w:rPr>
        <w:t>is</w:t>
      </w:r>
      <w:r>
        <w:rPr>
          <w:spacing w:val="-8"/>
          <w:w w:val="105"/>
        </w:rPr>
        <w:t> </w:t>
      </w:r>
      <w:r>
        <w:rPr>
          <w:w w:val="105"/>
        </w:rPr>
        <w:t>useful</w:t>
      </w:r>
      <w:r>
        <w:rPr>
          <w:spacing w:val="-9"/>
          <w:w w:val="105"/>
        </w:rPr>
        <w:t> </w:t>
      </w:r>
      <w:r>
        <w:rPr>
          <w:spacing w:val="-4"/>
          <w:w w:val="105"/>
        </w:rPr>
        <w:t>for.</w:t>
      </w:r>
      <w:r>
        <w:rPr>
          <w:spacing w:val="-8"/>
          <w:w w:val="105"/>
        </w:rPr>
        <w:t> </w:t>
      </w:r>
      <w:r>
        <w:rPr>
          <w:spacing w:val="-5"/>
          <w:w w:val="105"/>
        </w:rPr>
        <w:t>You</w:t>
      </w:r>
      <w:r>
        <w:rPr>
          <w:spacing w:val="-9"/>
          <w:w w:val="105"/>
        </w:rPr>
        <w:t> </w:t>
      </w:r>
      <w:r>
        <w:rPr>
          <w:w w:val="105"/>
        </w:rPr>
        <w:t>built</w:t>
      </w:r>
      <w:r>
        <w:rPr>
          <w:spacing w:val="-8"/>
          <w:w w:val="105"/>
        </w:rPr>
        <w:t> </w:t>
      </w:r>
      <w:r>
        <w:rPr>
          <w:w w:val="105"/>
        </w:rPr>
        <w:t>your</w:t>
      </w:r>
      <w:r>
        <w:rPr>
          <w:spacing w:val="-9"/>
          <w:w w:val="105"/>
        </w:rPr>
        <w:t> </w:t>
      </w:r>
      <w:r>
        <w:rPr>
          <w:w w:val="105"/>
        </w:rPr>
        <w:t>first</w:t>
      </w:r>
      <w:r>
        <w:rPr>
          <w:spacing w:val="-9"/>
          <w:w w:val="105"/>
        </w:rPr>
        <w:t> </w:t>
      </w:r>
      <w:r>
        <w:rPr>
          <w:w w:val="105"/>
        </w:rPr>
        <w:t>Spring Security–powered application. Along the way, I introduced some of the major architectural and design principles behind it and how they are layered on top of the great Spring Framework. I also gave you a quick look at the source code of the Spring project and at the different modules that make up the framework. I introduced dependency injection</w:t>
      </w:r>
      <w:r>
        <w:rPr>
          <w:spacing w:val="-3"/>
          <w:w w:val="105"/>
        </w:rPr>
        <w:t> </w:t>
      </w:r>
      <w:r>
        <w:rPr>
          <w:w w:val="105"/>
        </w:rPr>
        <w:t>and</w:t>
      </w:r>
      <w:r>
        <w:rPr>
          <w:spacing w:val="-2"/>
          <w:w w:val="105"/>
        </w:rPr>
        <w:t> </w:t>
      </w:r>
      <w:r>
        <w:rPr>
          <w:w w:val="105"/>
        </w:rPr>
        <w:t>AOP</w:t>
      </w:r>
      <w:r>
        <w:rPr>
          <w:spacing w:val="-2"/>
          <w:w w:val="105"/>
        </w:rPr>
        <w:t> </w:t>
      </w:r>
      <w:r>
        <w:rPr>
          <w:w w:val="105"/>
        </w:rPr>
        <w:t>and</w:t>
      </w:r>
      <w:r>
        <w:rPr>
          <w:spacing w:val="-2"/>
          <w:w w:val="105"/>
        </w:rPr>
        <w:t> </w:t>
      </w:r>
      <w:r>
        <w:rPr>
          <w:w w:val="105"/>
        </w:rPr>
        <w:t>gave</w:t>
      </w:r>
      <w:r>
        <w:rPr>
          <w:spacing w:val="-2"/>
          <w:w w:val="105"/>
        </w:rPr>
        <w:t> </w:t>
      </w:r>
      <w:r>
        <w:rPr>
          <w:w w:val="105"/>
        </w:rPr>
        <w:t>an</w:t>
      </w:r>
      <w:r>
        <w:rPr>
          <w:spacing w:val="-2"/>
          <w:w w:val="105"/>
        </w:rPr>
        <w:t> </w:t>
      </w:r>
      <w:r>
        <w:rPr>
          <w:w w:val="105"/>
        </w:rPr>
        <w:t>overview</w:t>
      </w:r>
      <w:r>
        <w:rPr>
          <w:spacing w:val="-2"/>
          <w:w w:val="105"/>
        </w:rPr>
        <w:t> </w:t>
      </w:r>
      <w:r>
        <w:rPr>
          <w:w w:val="105"/>
        </w:rPr>
        <w:t>of</w:t>
      </w:r>
      <w:r>
        <w:rPr>
          <w:spacing w:val="-2"/>
          <w:w w:val="105"/>
        </w:rPr>
        <w:t> </w:t>
      </w:r>
      <w:r>
        <w:rPr>
          <w:w w:val="105"/>
        </w:rPr>
        <w:t>the</w:t>
      </w:r>
      <w:r>
        <w:rPr>
          <w:spacing w:val="-2"/>
          <w:w w:val="105"/>
        </w:rPr>
        <w:t> </w:t>
      </w:r>
      <w:r>
        <w:rPr>
          <w:w w:val="105"/>
        </w:rPr>
        <w:t>step-by-step</w:t>
      </w:r>
      <w:r>
        <w:rPr>
          <w:spacing w:val="-2"/>
          <w:w w:val="105"/>
        </w:rPr>
        <w:t> </w:t>
      </w:r>
      <w:r>
        <w:rPr>
          <w:w w:val="105"/>
        </w:rPr>
        <w:t>process</w:t>
      </w:r>
      <w:r>
        <w:rPr>
          <w:spacing w:val="-2"/>
          <w:w w:val="105"/>
        </w:rPr>
        <w:t> </w:t>
      </w:r>
      <w:r>
        <w:rPr>
          <w:w w:val="105"/>
        </w:rPr>
        <w:t>a</w:t>
      </w:r>
      <w:r>
        <w:rPr>
          <w:spacing w:val="-2"/>
          <w:w w:val="105"/>
        </w:rPr>
        <w:t> </w:t>
      </w:r>
      <w:r>
        <w:rPr>
          <w:w w:val="105"/>
        </w:rPr>
        <w:t>typical</w:t>
      </w:r>
      <w:r>
        <w:rPr>
          <w:spacing w:val="-2"/>
          <w:w w:val="105"/>
        </w:rPr>
        <w:t> </w:t>
      </w:r>
      <w:r>
        <w:rPr>
          <w:w w:val="105"/>
        </w:rPr>
        <w:t>web</w:t>
      </w:r>
      <w:r>
        <w:rPr>
          <w:spacing w:val="-2"/>
          <w:w w:val="105"/>
        </w:rPr>
        <w:t> </w:t>
      </w:r>
      <w:r>
        <w:rPr>
          <w:w w:val="105"/>
        </w:rPr>
        <w:t>application</w:t>
      </w:r>
      <w:r>
        <w:rPr>
          <w:spacing w:val="-2"/>
          <w:w w:val="105"/>
        </w:rPr>
        <w:t> </w:t>
      </w:r>
      <w:r>
        <w:rPr>
          <w:w w:val="105"/>
        </w:rPr>
        <w:t>goes</w:t>
      </w:r>
      <w:r>
        <w:rPr>
          <w:spacing w:val="-2"/>
          <w:w w:val="105"/>
        </w:rPr>
        <w:t> </w:t>
      </w:r>
      <w:r>
        <w:rPr>
          <w:w w:val="105"/>
        </w:rPr>
        <w:t>through</w:t>
      </w:r>
      <w:r>
        <w:rPr>
          <w:spacing w:val="-2"/>
          <w:w w:val="105"/>
        </w:rPr>
        <w:t> </w:t>
      </w:r>
      <w:r>
        <w:rPr>
          <w:w w:val="105"/>
        </w:rPr>
        <w:t>when</w:t>
      </w:r>
      <w:r>
        <w:rPr>
          <w:spacing w:val="-2"/>
          <w:w w:val="105"/>
        </w:rPr>
        <w:t> </w:t>
      </w:r>
      <w:r>
        <w:rPr>
          <w:w w:val="105"/>
        </w:rPr>
        <w:t>it</w:t>
      </w:r>
      <w:r>
        <w:rPr>
          <w:spacing w:val="-2"/>
          <w:w w:val="105"/>
        </w:rPr>
        <w:t> </w:t>
      </w:r>
      <w:r>
        <w:rPr>
          <w:w w:val="105"/>
        </w:rPr>
        <w:t>is secured</w:t>
      </w:r>
      <w:r>
        <w:rPr>
          <w:spacing w:val="-5"/>
          <w:w w:val="105"/>
        </w:rPr>
        <w:t> </w:t>
      </w:r>
      <w:r>
        <w:rPr>
          <w:w w:val="105"/>
        </w:rPr>
        <w:t>with</w:t>
      </w:r>
      <w:r>
        <w:rPr>
          <w:spacing w:val="-4"/>
          <w:w w:val="105"/>
        </w:rPr>
        <w:t> </w:t>
      </w:r>
      <w:r>
        <w:rPr>
          <w:w w:val="105"/>
        </w:rPr>
        <w:t>Spring</w:t>
      </w:r>
      <w:r>
        <w:rPr>
          <w:spacing w:val="-4"/>
          <w:w w:val="105"/>
        </w:rPr>
        <w:t> </w:t>
      </w:r>
      <w:r>
        <w:rPr>
          <w:w w:val="105"/>
        </w:rPr>
        <w:t>Security.</w:t>
      </w:r>
      <w:r>
        <w:rPr>
          <w:spacing w:val="-5"/>
          <w:w w:val="105"/>
        </w:rPr>
        <w:t> </w:t>
      </w:r>
      <w:r>
        <w:rPr>
          <w:w w:val="105"/>
        </w:rPr>
        <w:t>In</w:t>
      </w:r>
      <w:r>
        <w:rPr>
          <w:spacing w:val="-4"/>
          <w:w w:val="105"/>
        </w:rPr>
        <w:t> </w:t>
      </w:r>
      <w:r>
        <w:rPr>
          <w:w w:val="105"/>
        </w:rPr>
        <w:t>the</w:t>
      </w:r>
      <w:r>
        <w:rPr>
          <w:spacing w:val="-4"/>
          <w:w w:val="105"/>
        </w:rPr>
        <w:t> </w:t>
      </w:r>
      <w:r>
        <w:rPr>
          <w:w w:val="105"/>
        </w:rPr>
        <w:t>next</w:t>
      </w:r>
      <w:r>
        <w:rPr>
          <w:spacing w:val="-5"/>
          <w:w w:val="105"/>
        </w:rPr>
        <w:t> </w:t>
      </w:r>
      <w:r>
        <w:rPr>
          <w:spacing w:val="-3"/>
          <w:w w:val="105"/>
        </w:rPr>
        <w:t>chapter,</w:t>
      </w:r>
      <w:r>
        <w:rPr>
          <w:spacing w:val="-4"/>
          <w:w w:val="105"/>
        </w:rPr>
        <w:t> </w:t>
      </w:r>
      <w:r>
        <w:rPr>
          <w:w w:val="105"/>
        </w:rPr>
        <w:t>I’ll</w:t>
      </w:r>
      <w:r>
        <w:rPr>
          <w:spacing w:val="-4"/>
          <w:w w:val="105"/>
        </w:rPr>
        <w:t> </w:t>
      </w:r>
      <w:r>
        <w:rPr>
          <w:w w:val="105"/>
        </w:rPr>
        <w:t>go</w:t>
      </w:r>
      <w:r>
        <w:rPr>
          <w:spacing w:val="-5"/>
          <w:w w:val="105"/>
        </w:rPr>
        <w:t> </w:t>
      </w:r>
      <w:r>
        <w:rPr>
          <w:w w:val="105"/>
        </w:rPr>
        <w:t>deep</w:t>
      </w:r>
      <w:r>
        <w:rPr>
          <w:spacing w:val="-4"/>
          <w:w w:val="105"/>
        </w:rPr>
        <w:t> </w:t>
      </w:r>
      <w:r>
        <w:rPr>
          <w:w w:val="105"/>
        </w:rPr>
        <w:t>into</w:t>
      </w:r>
      <w:r>
        <w:rPr>
          <w:spacing w:val="-5"/>
          <w:w w:val="105"/>
        </w:rPr>
        <w:t> </w:t>
      </w:r>
      <w:r>
        <w:rPr>
          <w:w w:val="105"/>
        </w:rPr>
        <w:t>the</w:t>
      </w:r>
      <w:r>
        <w:rPr>
          <w:spacing w:val="-4"/>
          <w:w w:val="105"/>
        </w:rPr>
        <w:t> </w:t>
      </w:r>
      <w:r>
        <w:rPr>
          <w:w w:val="105"/>
        </w:rPr>
        <w:t>architecture</w:t>
      </w:r>
      <w:r>
        <w:rPr>
          <w:spacing w:val="-4"/>
          <w:w w:val="105"/>
        </w:rPr>
        <w:t> </w:t>
      </w:r>
      <w:r>
        <w:rPr>
          <w:w w:val="105"/>
        </w:rPr>
        <w:t>and</w:t>
      </w:r>
      <w:r>
        <w:rPr>
          <w:spacing w:val="-5"/>
          <w:w w:val="105"/>
        </w:rPr>
        <w:t> </w:t>
      </w:r>
      <w:r>
        <w:rPr>
          <w:w w:val="105"/>
        </w:rPr>
        <w:t>design</w:t>
      </w:r>
      <w:r>
        <w:rPr>
          <w:spacing w:val="-4"/>
          <w:w w:val="105"/>
        </w:rPr>
        <w:t> </w:t>
      </w:r>
      <w:r>
        <w:rPr>
          <w:w w:val="105"/>
        </w:rPr>
        <w:t>of</w:t>
      </w:r>
      <w:r>
        <w:rPr>
          <w:spacing w:val="-4"/>
          <w:w w:val="105"/>
        </w:rPr>
        <w:t> </w:t>
      </w:r>
      <w:r>
        <w:rPr>
          <w:w w:val="105"/>
        </w:rPr>
        <w:t>the</w:t>
      </w:r>
      <w:r>
        <w:rPr>
          <w:spacing w:val="-5"/>
          <w:w w:val="105"/>
        </w:rPr>
        <w:t> </w:t>
      </w:r>
      <w:r>
        <w:rPr>
          <w:w w:val="105"/>
        </w:rPr>
        <w:t>framework.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p>
    <w:p>
      <w:pPr>
        <w:pStyle w:val="Heading6"/>
        <w:rPr>
          <w:rFonts w:ascii="Times New Roman"/>
        </w:rPr>
      </w:pPr>
      <w:r>
        <w:rPr>
          <w:rFonts w:ascii="Times New Roman"/>
        </w:rPr>
        <w:t>26</w:t>
      </w:r>
    </w:p>
    <w:p>
      <w:pPr>
        <w:spacing w:after="0"/>
        <w:rPr>
          <w:rFonts w:ascii="Times New Roman"/>
        </w:rPr>
        <w:sectPr>
          <w:pgSz w:w="10800" w:h="13320"/>
          <w:pgMar w:header="0" w:footer="121" w:top="420" w:bottom="320" w:left="600" w:right="600"/>
        </w:sectPr>
      </w:pPr>
    </w:p>
    <w:p>
      <w:pPr>
        <w:pStyle w:val="BodyText"/>
        <w:rPr>
          <w:sz w:val="20"/>
        </w:rPr>
      </w:pPr>
      <w:r>
        <w:rPr/>
        <w:pict>
          <v:group style="position:absolute;margin-left:-.375pt;margin-top:-.575pt;width:505.25pt;height:197.75pt;mso-position-horizontal-relative:page;mso-position-vertical-relative:page;z-index:-402208" coordorigin="-8,-11" coordsize="10105,3955">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940" coordorigin="0,-4" coordsize="10090,3940" path="m0,3936l9370,3936,9786,3925,10000,3846,10079,3632,10090,3216,10090,-4e" filled="false" stroked="true" strokeweight=".75pt" strokecolor="#000000">
              <v:path arrowok="t"/>
              <v:stroke dashstyle="solid"/>
            </v:shape>
            <w10:wrap type="none"/>
          </v:group>
        </w:pict>
      </w:r>
    </w:p>
    <w:p>
      <w:pPr>
        <w:pStyle w:val="BodyText"/>
        <w:rPr>
          <w:sz w:val="20"/>
        </w:rPr>
      </w:pPr>
    </w:p>
    <w:p>
      <w:pPr>
        <w:spacing w:before="218"/>
        <w:ind w:left="480" w:right="0" w:firstLine="0"/>
        <w:jc w:val="left"/>
        <w:rPr>
          <w:rFonts w:ascii="Arial"/>
          <w:b/>
          <w:sz w:val="28"/>
        </w:rPr>
      </w:pPr>
      <w:bookmarkStart w:name="Chapter 3: Spring Security Architecture " w:id="36"/>
      <w:bookmarkEnd w:id="36"/>
      <w:r>
        <w:rPr/>
      </w:r>
      <w:bookmarkStart w:name="_bookmark31" w:id="37"/>
      <w:bookmarkEnd w:id="37"/>
      <w:r>
        <w:rPr/>
      </w:r>
      <w:bookmarkStart w:name="_bookmark32" w:id="38"/>
      <w:bookmarkEnd w:id="38"/>
      <w:r>
        <w:rPr/>
      </w:r>
      <w:r>
        <w:rPr>
          <w:rFonts w:ascii="Arial"/>
          <w:b/>
          <w:w w:val="120"/>
          <w:sz w:val="28"/>
        </w:rPr>
        <w:t>Chapter 3</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1731" w:firstLine="0"/>
        <w:jc w:val="left"/>
        <w:rPr>
          <w:rFonts w:ascii="Liberation Sans Narrow"/>
          <w:b/>
          <w:sz w:val="60"/>
        </w:rPr>
      </w:pPr>
      <w:r>
        <w:rPr>
          <w:rFonts w:ascii="Liberation Sans Narrow"/>
          <w:b/>
          <w:sz w:val="60"/>
        </w:rPr>
        <w:t>Spring Security Architecture and Design</w:t>
      </w:r>
    </w:p>
    <w:p>
      <w:pPr>
        <w:pStyle w:val="BodyText"/>
        <w:spacing w:before="9"/>
        <w:rPr>
          <w:rFonts w:ascii="Liberation Sans Narrow"/>
          <w:b/>
          <w:sz w:val="80"/>
        </w:rPr>
      </w:pPr>
    </w:p>
    <w:p>
      <w:pPr>
        <w:pStyle w:val="BodyText"/>
        <w:spacing w:line="254" w:lineRule="auto"/>
        <w:ind w:left="480" w:right="294"/>
      </w:pPr>
      <w:r>
        <w:rPr>
          <w:w w:val="105"/>
        </w:rPr>
        <w:t>In the previous chapter, I developed an initial application secured with Spring Security. I gave an overview of the way this application worked and looked in detail at some of the Spring Security components that are put into action in common Spring Security–secured application. In this chapter, I am going to extend those explanations and delve deeply into the framework.</w:t>
      </w:r>
    </w:p>
    <w:p>
      <w:pPr>
        <w:pStyle w:val="BodyText"/>
        <w:spacing w:line="254" w:lineRule="auto" w:before="3"/>
        <w:ind w:left="480" w:right="247" w:firstLine="360"/>
      </w:pPr>
      <w:r>
        <w:rPr>
          <w:w w:val="110"/>
        </w:rPr>
        <w:t>I’ll look at the main components of the framework, explain the work of the servlet filters for securing web applications,</w:t>
      </w:r>
      <w:r>
        <w:rPr>
          <w:spacing w:val="-29"/>
          <w:w w:val="110"/>
        </w:rPr>
        <w:t> </w:t>
      </w:r>
      <w:r>
        <w:rPr>
          <w:w w:val="110"/>
        </w:rPr>
        <w:t>look</w:t>
      </w:r>
      <w:r>
        <w:rPr>
          <w:spacing w:val="-28"/>
          <w:w w:val="110"/>
        </w:rPr>
        <w:t> </w:t>
      </w:r>
      <w:r>
        <w:rPr>
          <w:w w:val="110"/>
        </w:rPr>
        <w:t>at</w:t>
      </w:r>
      <w:r>
        <w:rPr>
          <w:spacing w:val="-28"/>
          <w:w w:val="110"/>
        </w:rPr>
        <w:t> </w:t>
      </w:r>
      <w:r>
        <w:rPr>
          <w:w w:val="110"/>
        </w:rPr>
        <w:t>how</w:t>
      </w:r>
      <w:r>
        <w:rPr>
          <w:spacing w:val="-28"/>
          <w:w w:val="110"/>
        </w:rPr>
        <w:t> </w:t>
      </w:r>
      <w:r>
        <w:rPr>
          <w:w w:val="110"/>
        </w:rPr>
        <w:t>Spring</w:t>
      </w:r>
      <w:r>
        <w:rPr>
          <w:spacing w:val="-28"/>
          <w:w w:val="110"/>
        </w:rPr>
        <w:t> </w:t>
      </w:r>
      <w:r>
        <w:rPr>
          <w:w w:val="110"/>
        </w:rPr>
        <w:t>AOP</w:t>
      </w:r>
      <w:r>
        <w:rPr>
          <w:spacing w:val="-29"/>
          <w:w w:val="110"/>
        </w:rPr>
        <w:t> </w:t>
      </w:r>
      <w:r>
        <w:rPr>
          <w:w w:val="110"/>
        </w:rPr>
        <w:t>(Aspect</w:t>
      </w:r>
      <w:r>
        <w:rPr>
          <w:spacing w:val="-28"/>
          <w:w w:val="110"/>
        </w:rPr>
        <w:t> </w:t>
      </w:r>
      <w:r>
        <w:rPr>
          <w:w w:val="110"/>
        </w:rPr>
        <w:t>Oriented</w:t>
      </w:r>
      <w:r>
        <w:rPr>
          <w:spacing w:val="-28"/>
          <w:w w:val="110"/>
        </w:rPr>
        <w:t> </w:t>
      </w:r>
      <w:r>
        <w:rPr>
          <w:w w:val="110"/>
        </w:rPr>
        <w:t>Programming)</w:t>
      </w:r>
      <w:r>
        <w:rPr>
          <w:spacing w:val="-28"/>
          <w:w w:val="110"/>
        </w:rPr>
        <w:t> </w:t>
      </w:r>
      <w:r>
        <w:rPr>
          <w:w w:val="110"/>
        </w:rPr>
        <w:t>helps</w:t>
      </w:r>
      <w:r>
        <w:rPr>
          <w:spacing w:val="-28"/>
          <w:w w:val="110"/>
        </w:rPr>
        <w:t> </w:t>
      </w:r>
      <w:r>
        <w:rPr>
          <w:w w:val="110"/>
        </w:rPr>
        <w:t>you</w:t>
      </w:r>
      <w:r>
        <w:rPr>
          <w:spacing w:val="-29"/>
          <w:w w:val="110"/>
        </w:rPr>
        <w:t> </w:t>
      </w:r>
      <w:r>
        <w:rPr>
          <w:w w:val="110"/>
        </w:rPr>
        <w:t>add</w:t>
      </w:r>
      <w:r>
        <w:rPr>
          <w:spacing w:val="-28"/>
          <w:w w:val="110"/>
        </w:rPr>
        <w:t> </w:t>
      </w:r>
      <w:r>
        <w:rPr>
          <w:w w:val="110"/>
        </w:rPr>
        <w:t>security</w:t>
      </w:r>
      <w:r>
        <w:rPr>
          <w:spacing w:val="-28"/>
          <w:w w:val="110"/>
        </w:rPr>
        <w:t> </w:t>
      </w:r>
      <w:r>
        <w:rPr>
          <w:w w:val="110"/>
        </w:rPr>
        <w:t>in</w:t>
      </w:r>
      <w:r>
        <w:rPr>
          <w:spacing w:val="-28"/>
          <w:w w:val="110"/>
        </w:rPr>
        <w:t> </w:t>
      </w:r>
      <w:r>
        <w:rPr>
          <w:w w:val="110"/>
        </w:rPr>
        <w:t>an</w:t>
      </w:r>
      <w:r>
        <w:rPr>
          <w:spacing w:val="-28"/>
          <w:w w:val="110"/>
        </w:rPr>
        <w:t> </w:t>
      </w:r>
      <w:r>
        <w:rPr>
          <w:w w:val="110"/>
        </w:rPr>
        <w:t>unobtrusive</w:t>
      </w:r>
      <w:r>
        <w:rPr>
          <w:spacing w:val="-29"/>
          <w:w w:val="110"/>
        </w:rPr>
        <w:t> </w:t>
      </w:r>
      <w:r>
        <w:rPr>
          <w:w w:val="110"/>
        </w:rPr>
        <w:t>way, and</w:t>
      </w:r>
      <w:r>
        <w:rPr>
          <w:spacing w:val="-14"/>
          <w:w w:val="110"/>
        </w:rPr>
        <w:t> </w:t>
      </w:r>
      <w:r>
        <w:rPr>
          <w:w w:val="110"/>
        </w:rPr>
        <w:t>in</w:t>
      </w:r>
      <w:r>
        <w:rPr>
          <w:spacing w:val="-13"/>
          <w:w w:val="110"/>
        </w:rPr>
        <w:t> </w:t>
      </w:r>
      <w:r>
        <w:rPr>
          <w:w w:val="110"/>
        </w:rPr>
        <w:t>general,</w:t>
      </w:r>
      <w:r>
        <w:rPr>
          <w:spacing w:val="-14"/>
          <w:w w:val="110"/>
        </w:rPr>
        <w:t> </w:t>
      </w:r>
      <w:r>
        <w:rPr>
          <w:w w:val="110"/>
        </w:rPr>
        <w:t>show</w:t>
      </w:r>
      <w:r>
        <w:rPr>
          <w:spacing w:val="-13"/>
          <w:w w:val="110"/>
        </w:rPr>
        <w:t> </w:t>
      </w:r>
      <w:r>
        <w:rPr>
          <w:w w:val="110"/>
        </w:rPr>
        <w:t>how</w:t>
      </w:r>
      <w:r>
        <w:rPr>
          <w:spacing w:val="-13"/>
          <w:w w:val="110"/>
        </w:rPr>
        <w:t> </w:t>
      </w:r>
      <w:r>
        <w:rPr>
          <w:w w:val="110"/>
        </w:rPr>
        <w:t>the</w:t>
      </w:r>
      <w:r>
        <w:rPr>
          <w:spacing w:val="-14"/>
          <w:w w:val="110"/>
        </w:rPr>
        <w:t> </w:t>
      </w:r>
      <w:r>
        <w:rPr>
          <w:w w:val="110"/>
        </w:rPr>
        <w:t>framework</w:t>
      </w:r>
      <w:r>
        <w:rPr>
          <w:spacing w:val="-13"/>
          <w:w w:val="110"/>
        </w:rPr>
        <w:t> </w:t>
      </w:r>
      <w:r>
        <w:rPr>
          <w:w w:val="110"/>
        </w:rPr>
        <w:t>is</w:t>
      </w:r>
      <w:r>
        <w:rPr>
          <w:spacing w:val="-14"/>
          <w:w w:val="110"/>
        </w:rPr>
        <w:t> </w:t>
      </w:r>
      <w:r>
        <w:rPr>
          <w:w w:val="110"/>
        </w:rPr>
        <w:t>designed</w:t>
      </w:r>
      <w:r>
        <w:rPr>
          <w:spacing w:val="-13"/>
          <w:w w:val="110"/>
        </w:rPr>
        <w:t> </w:t>
      </w:r>
      <w:r>
        <w:rPr>
          <w:w w:val="110"/>
        </w:rPr>
        <w:t>internally.</w:t>
      </w:r>
    </w:p>
    <w:p>
      <w:pPr>
        <w:pStyle w:val="BodyText"/>
        <w:rPr>
          <w:sz w:val="20"/>
        </w:rPr>
      </w:pPr>
    </w:p>
    <w:p>
      <w:pPr>
        <w:pStyle w:val="Heading2"/>
        <w:spacing w:before="142"/>
      </w:pPr>
      <w:r>
        <w:rPr>
          <w:w w:val="95"/>
        </w:rPr>
        <w:t>What Components Make Up Spring Security?</w:t>
      </w:r>
    </w:p>
    <w:p>
      <w:pPr>
        <w:pStyle w:val="BodyText"/>
        <w:spacing w:line="254" w:lineRule="auto" w:before="96"/>
        <w:ind w:left="480" w:right="825"/>
      </w:pPr>
      <w:r>
        <w:rPr>
          <w:w w:val="110"/>
        </w:rPr>
        <w:t>In</w:t>
      </w:r>
      <w:r>
        <w:rPr>
          <w:spacing w:val="-27"/>
          <w:w w:val="110"/>
        </w:rPr>
        <w:t> </w:t>
      </w:r>
      <w:r>
        <w:rPr>
          <w:w w:val="110"/>
        </w:rPr>
        <w:t>this</w:t>
      </w:r>
      <w:r>
        <w:rPr>
          <w:spacing w:val="-26"/>
          <w:w w:val="110"/>
        </w:rPr>
        <w:t> </w:t>
      </w:r>
      <w:r>
        <w:rPr>
          <w:w w:val="110"/>
        </w:rPr>
        <w:t>section,</w:t>
      </w:r>
      <w:r>
        <w:rPr>
          <w:spacing w:val="-26"/>
          <w:w w:val="110"/>
        </w:rPr>
        <w:t> </w:t>
      </w:r>
      <w:r>
        <w:rPr>
          <w:w w:val="110"/>
        </w:rPr>
        <w:t>I’ll</w:t>
      </w:r>
      <w:r>
        <w:rPr>
          <w:spacing w:val="-26"/>
          <w:w w:val="110"/>
        </w:rPr>
        <w:t> </w:t>
      </w:r>
      <w:r>
        <w:rPr>
          <w:w w:val="110"/>
        </w:rPr>
        <w:t>take</w:t>
      </w:r>
      <w:r>
        <w:rPr>
          <w:spacing w:val="-26"/>
          <w:w w:val="110"/>
        </w:rPr>
        <w:t> </w:t>
      </w:r>
      <w:r>
        <w:rPr>
          <w:w w:val="110"/>
        </w:rPr>
        <w:t>a</w:t>
      </w:r>
      <w:r>
        <w:rPr>
          <w:spacing w:val="-26"/>
          <w:w w:val="110"/>
        </w:rPr>
        <w:t> </w:t>
      </w:r>
      <w:r>
        <w:rPr>
          <w:w w:val="110"/>
        </w:rPr>
        <w:t>look</w:t>
      </w:r>
      <w:r>
        <w:rPr>
          <w:spacing w:val="-26"/>
          <w:w w:val="110"/>
        </w:rPr>
        <w:t> </w:t>
      </w:r>
      <w:r>
        <w:rPr>
          <w:w w:val="110"/>
        </w:rPr>
        <w:t>at</w:t>
      </w:r>
      <w:r>
        <w:rPr>
          <w:spacing w:val="-26"/>
          <w:w w:val="110"/>
        </w:rPr>
        <w:t> </w:t>
      </w:r>
      <w:r>
        <w:rPr>
          <w:w w:val="110"/>
        </w:rPr>
        <w:t>the</w:t>
      </w:r>
      <w:r>
        <w:rPr>
          <w:spacing w:val="-26"/>
          <w:w w:val="110"/>
        </w:rPr>
        <w:t> </w:t>
      </w:r>
      <w:r>
        <w:rPr>
          <w:w w:val="110"/>
        </w:rPr>
        <w:t>major</w:t>
      </w:r>
      <w:r>
        <w:rPr>
          <w:spacing w:val="-26"/>
          <w:w w:val="110"/>
        </w:rPr>
        <w:t> </w:t>
      </w:r>
      <w:r>
        <w:rPr>
          <w:w w:val="110"/>
        </w:rPr>
        <w:t>components</w:t>
      </w:r>
      <w:r>
        <w:rPr>
          <w:spacing w:val="-26"/>
          <w:w w:val="110"/>
        </w:rPr>
        <w:t> </w:t>
      </w:r>
      <w:r>
        <w:rPr>
          <w:w w:val="110"/>
        </w:rPr>
        <w:t>that</w:t>
      </w:r>
      <w:r>
        <w:rPr>
          <w:spacing w:val="-26"/>
          <w:w w:val="110"/>
        </w:rPr>
        <w:t> </w:t>
      </w:r>
      <w:r>
        <w:rPr>
          <w:w w:val="110"/>
        </w:rPr>
        <w:t>make</w:t>
      </w:r>
      <w:r>
        <w:rPr>
          <w:spacing w:val="-26"/>
          <w:w w:val="110"/>
        </w:rPr>
        <w:t> </w:t>
      </w:r>
      <w:r>
        <w:rPr>
          <w:w w:val="110"/>
        </w:rPr>
        <w:t>Spring</w:t>
      </w:r>
      <w:r>
        <w:rPr>
          <w:spacing w:val="-26"/>
          <w:w w:val="110"/>
        </w:rPr>
        <w:t> </w:t>
      </w:r>
      <w:r>
        <w:rPr>
          <w:w w:val="110"/>
        </w:rPr>
        <w:t>Security</w:t>
      </w:r>
      <w:r>
        <w:rPr>
          <w:spacing w:val="-26"/>
          <w:w w:val="110"/>
        </w:rPr>
        <w:t> </w:t>
      </w:r>
      <w:r>
        <w:rPr>
          <w:w w:val="110"/>
        </w:rPr>
        <w:t>work.</w:t>
      </w:r>
      <w:r>
        <w:rPr>
          <w:spacing w:val="-26"/>
          <w:w w:val="110"/>
        </w:rPr>
        <w:t> </w:t>
      </w:r>
      <w:r>
        <w:rPr>
          <w:w w:val="110"/>
        </w:rPr>
        <w:t>I’ll</w:t>
      </w:r>
      <w:r>
        <w:rPr>
          <w:spacing w:val="-26"/>
          <w:w w:val="110"/>
        </w:rPr>
        <w:t> </w:t>
      </w:r>
      <w:r>
        <w:rPr>
          <w:w w:val="110"/>
        </w:rPr>
        <w:t>offer</w:t>
      </w:r>
      <w:r>
        <w:rPr>
          <w:spacing w:val="-26"/>
          <w:w w:val="110"/>
        </w:rPr>
        <w:t> </w:t>
      </w:r>
      <w:r>
        <w:rPr>
          <w:w w:val="110"/>
        </w:rPr>
        <w:t>a</w:t>
      </w:r>
      <w:r>
        <w:rPr>
          <w:spacing w:val="-26"/>
          <w:w w:val="110"/>
        </w:rPr>
        <w:t> </w:t>
      </w:r>
      <w:r>
        <w:rPr>
          <w:w w:val="110"/>
        </w:rPr>
        <w:t>big-picture overview</w:t>
      </w:r>
      <w:r>
        <w:rPr>
          <w:spacing w:val="-14"/>
          <w:w w:val="110"/>
        </w:rPr>
        <w:t> </w:t>
      </w:r>
      <w:r>
        <w:rPr>
          <w:w w:val="110"/>
        </w:rPr>
        <w:t>of</w:t>
      </w:r>
      <w:r>
        <w:rPr>
          <w:spacing w:val="-14"/>
          <w:w w:val="110"/>
        </w:rPr>
        <w:t> </w:t>
      </w:r>
      <w:r>
        <w:rPr>
          <w:w w:val="110"/>
        </w:rPr>
        <w:t>the</w:t>
      </w:r>
      <w:r>
        <w:rPr>
          <w:spacing w:val="-14"/>
          <w:w w:val="110"/>
        </w:rPr>
        <w:t> </w:t>
      </w:r>
      <w:r>
        <w:rPr>
          <w:w w:val="110"/>
        </w:rPr>
        <w:t>framework</w:t>
      </w:r>
      <w:r>
        <w:rPr>
          <w:spacing w:val="-13"/>
          <w:w w:val="110"/>
        </w:rPr>
        <w:t> </w:t>
      </w:r>
      <w:r>
        <w:rPr>
          <w:w w:val="110"/>
        </w:rPr>
        <w:t>and</w:t>
      </w:r>
      <w:r>
        <w:rPr>
          <w:spacing w:val="-14"/>
          <w:w w:val="110"/>
        </w:rPr>
        <w:t> </w:t>
      </w:r>
      <w:r>
        <w:rPr>
          <w:w w:val="110"/>
        </w:rPr>
        <w:t>then</w:t>
      </w:r>
      <w:r>
        <w:rPr>
          <w:spacing w:val="-14"/>
          <w:w w:val="110"/>
        </w:rPr>
        <w:t> </w:t>
      </w:r>
      <w:r>
        <w:rPr>
          <w:w w:val="110"/>
        </w:rPr>
        <w:t>delve</w:t>
      </w:r>
      <w:r>
        <w:rPr>
          <w:spacing w:val="-13"/>
          <w:w w:val="110"/>
        </w:rPr>
        <w:t> </w:t>
      </w:r>
      <w:r>
        <w:rPr>
          <w:w w:val="110"/>
        </w:rPr>
        <w:t>deeper</w:t>
      </w:r>
      <w:r>
        <w:rPr>
          <w:spacing w:val="-14"/>
          <w:w w:val="110"/>
        </w:rPr>
        <w:t> </w:t>
      </w:r>
      <w:r>
        <w:rPr>
          <w:w w:val="110"/>
        </w:rPr>
        <w:t>into</w:t>
      </w:r>
      <w:r>
        <w:rPr>
          <w:spacing w:val="-14"/>
          <w:w w:val="110"/>
        </w:rPr>
        <w:t> </w:t>
      </w:r>
      <w:r>
        <w:rPr>
          <w:w w:val="110"/>
        </w:rPr>
        <w:t>each</w:t>
      </w:r>
      <w:r>
        <w:rPr>
          <w:spacing w:val="-13"/>
          <w:w w:val="110"/>
        </w:rPr>
        <w:t> </w:t>
      </w:r>
      <w:r>
        <w:rPr>
          <w:w w:val="110"/>
        </w:rPr>
        <w:t>major</w:t>
      </w:r>
      <w:r>
        <w:rPr>
          <w:spacing w:val="-14"/>
          <w:w w:val="110"/>
        </w:rPr>
        <w:t> </w:t>
      </w:r>
      <w:r>
        <w:rPr>
          <w:w w:val="110"/>
        </w:rPr>
        <w:t>component.</w:t>
      </w:r>
    </w:p>
    <w:p>
      <w:pPr>
        <w:pStyle w:val="BodyText"/>
        <w:rPr>
          <w:sz w:val="20"/>
        </w:rPr>
      </w:pPr>
    </w:p>
    <w:p>
      <w:pPr>
        <w:pStyle w:val="Heading4"/>
        <w:spacing w:before="138"/>
        <w:ind w:left="480"/>
      </w:pPr>
      <w:r>
        <w:rPr>
          <w:w w:val="105"/>
        </w:rPr>
        <w:t>The 10,000-Foot View</w:t>
      </w:r>
    </w:p>
    <w:p>
      <w:pPr>
        <w:pStyle w:val="BodyText"/>
        <w:spacing w:line="254" w:lineRule="auto" w:before="111"/>
        <w:ind w:left="480" w:right="146"/>
        <w:jc w:val="both"/>
      </w:pPr>
      <w:r>
        <w:rPr>
          <w:w w:val="110"/>
        </w:rPr>
        <w:t>Spring</w:t>
      </w:r>
      <w:r>
        <w:rPr>
          <w:spacing w:val="-25"/>
          <w:w w:val="110"/>
        </w:rPr>
        <w:t> </w:t>
      </w:r>
      <w:r>
        <w:rPr>
          <w:w w:val="110"/>
        </w:rPr>
        <w:t>Security</w:t>
      </w:r>
      <w:r>
        <w:rPr>
          <w:spacing w:val="-25"/>
          <w:w w:val="110"/>
        </w:rPr>
        <w:t> </w:t>
      </w:r>
      <w:r>
        <w:rPr>
          <w:w w:val="110"/>
        </w:rPr>
        <w:t>is</w:t>
      </w:r>
      <w:r>
        <w:rPr>
          <w:spacing w:val="-25"/>
          <w:w w:val="110"/>
        </w:rPr>
        <w:t> </w:t>
      </w:r>
      <w:r>
        <w:rPr>
          <w:w w:val="110"/>
        </w:rPr>
        <w:t>a</w:t>
      </w:r>
      <w:r>
        <w:rPr>
          <w:spacing w:val="-25"/>
          <w:w w:val="110"/>
        </w:rPr>
        <w:t> </w:t>
      </w:r>
      <w:r>
        <w:rPr>
          <w:w w:val="110"/>
        </w:rPr>
        <w:t>relatively</w:t>
      </w:r>
      <w:r>
        <w:rPr>
          <w:spacing w:val="-24"/>
          <w:w w:val="110"/>
        </w:rPr>
        <w:t> </w:t>
      </w:r>
      <w:r>
        <w:rPr>
          <w:w w:val="110"/>
        </w:rPr>
        <w:t>complex</w:t>
      </w:r>
      <w:r>
        <w:rPr>
          <w:spacing w:val="-25"/>
          <w:w w:val="110"/>
        </w:rPr>
        <w:t> </w:t>
      </w:r>
      <w:r>
        <w:rPr>
          <w:w w:val="110"/>
        </w:rPr>
        <w:t>framework</w:t>
      </w:r>
      <w:r>
        <w:rPr>
          <w:spacing w:val="-25"/>
          <w:w w:val="110"/>
        </w:rPr>
        <w:t> </w:t>
      </w:r>
      <w:r>
        <w:rPr>
          <w:w w:val="110"/>
        </w:rPr>
        <w:t>that</w:t>
      </w:r>
      <w:r>
        <w:rPr>
          <w:spacing w:val="-25"/>
          <w:w w:val="110"/>
        </w:rPr>
        <w:t> </w:t>
      </w:r>
      <w:r>
        <w:rPr>
          <w:w w:val="110"/>
        </w:rPr>
        <w:t>aims</w:t>
      </w:r>
      <w:r>
        <w:rPr>
          <w:spacing w:val="-25"/>
          <w:w w:val="110"/>
        </w:rPr>
        <w:t> </w:t>
      </w:r>
      <w:r>
        <w:rPr>
          <w:w w:val="110"/>
        </w:rPr>
        <w:t>to</w:t>
      </w:r>
      <w:r>
        <w:rPr>
          <w:spacing w:val="-24"/>
          <w:w w:val="110"/>
        </w:rPr>
        <w:t> </w:t>
      </w:r>
      <w:r>
        <w:rPr>
          <w:w w:val="110"/>
        </w:rPr>
        <w:t>make</w:t>
      </w:r>
      <w:r>
        <w:rPr>
          <w:spacing w:val="-25"/>
          <w:w w:val="110"/>
        </w:rPr>
        <w:t> </w:t>
      </w:r>
      <w:r>
        <w:rPr>
          <w:w w:val="110"/>
        </w:rPr>
        <w:t>it</w:t>
      </w:r>
      <w:r>
        <w:rPr>
          <w:spacing w:val="-25"/>
          <w:w w:val="110"/>
        </w:rPr>
        <w:t> </w:t>
      </w:r>
      <w:r>
        <w:rPr>
          <w:w w:val="110"/>
        </w:rPr>
        <w:t>easy</w:t>
      </w:r>
      <w:r>
        <w:rPr>
          <w:spacing w:val="-25"/>
          <w:w w:val="110"/>
        </w:rPr>
        <w:t> </w:t>
      </w:r>
      <w:r>
        <w:rPr>
          <w:w w:val="110"/>
        </w:rPr>
        <w:t>for</w:t>
      </w:r>
      <w:r>
        <w:rPr>
          <w:spacing w:val="-25"/>
          <w:w w:val="110"/>
        </w:rPr>
        <w:t> </w:t>
      </w:r>
      <w:r>
        <w:rPr>
          <w:w w:val="110"/>
        </w:rPr>
        <w:t>the</w:t>
      </w:r>
      <w:r>
        <w:rPr>
          <w:spacing w:val="-24"/>
          <w:w w:val="110"/>
        </w:rPr>
        <w:t> </w:t>
      </w:r>
      <w:r>
        <w:rPr>
          <w:w w:val="110"/>
        </w:rPr>
        <w:t>developer</w:t>
      </w:r>
      <w:r>
        <w:rPr>
          <w:spacing w:val="-25"/>
          <w:w w:val="110"/>
        </w:rPr>
        <w:t> </w:t>
      </w:r>
      <w:r>
        <w:rPr>
          <w:w w:val="110"/>
        </w:rPr>
        <w:t>to</w:t>
      </w:r>
      <w:r>
        <w:rPr>
          <w:spacing w:val="-25"/>
          <w:w w:val="110"/>
        </w:rPr>
        <w:t> </w:t>
      </w:r>
      <w:r>
        <w:rPr>
          <w:w w:val="110"/>
        </w:rPr>
        <w:t>implement</w:t>
      </w:r>
      <w:r>
        <w:rPr>
          <w:spacing w:val="-25"/>
          <w:w w:val="110"/>
        </w:rPr>
        <w:t> </w:t>
      </w:r>
      <w:r>
        <w:rPr>
          <w:w w:val="110"/>
        </w:rPr>
        <w:t>security</w:t>
      </w:r>
      <w:r>
        <w:rPr>
          <w:spacing w:val="-25"/>
          <w:w w:val="110"/>
        </w:rPr>
        <w:t> </w:t>
      </w:r>
      <w:r>
        <w:rPr>
          <w:w w:val="110"/>
        </w:rPr>
        <w:t>in an</w:t>
      </w:r>
      <w:r>
        <w:rPr>
          <w:spacing w:val="-25"/>
          <w:w w:val="110"/>
        </w:rPr>
        <w:t> </w:t>
      </w:r>
      <w:r>
        <w:rPr>
          <w:w w:val="110"/>
        </w:rPr>
        <w:t>application.</w:t>
      </w:r>
      <w:r>
        <w:rPr>
          <w:spacing w:val="-25"/>
          <w:w w:val="110"/>
        </w:rPr>
        <w:t> </w:t>
      </w:r>
      <w:r>
        <w:rPr>
          <w:w w:val="110"/>
        </w:rPr>
        <w:t>At</w:t>
      </w:r>
      <w:r>
        <w:rPr>
          <w:spacing w:val="-25"/>
          <w:w w:val="110"/>
        </w:rPr>
        <w:t> </w:t>
      </w:r>
      <w:r>
        <w:rPr>
          <w:w w:val="110"/>
        </w:rPr>
        <w:t>the</w:t>
      </w:r>
      <w:r>
        <w:rPr>
          <w:spacing w:val="-25"/>
          <w:w w:val="110"/>
        </w:rPr>
        <w:t> </w:t>
      </w:r>
      <w:r>
        <w:rPr>
          <w:w w:val="110"/>
        </w:rPr>
        <w:t>most</w:t>
      </w:r>
      <w:r>
        <w:rPr>
          <w:spacing w:val="-25"/>
          <w:w w:val="110"/>
        </w:rPr>
        <w:t> </w:t>
      </w:r>
      <w:r>
        <w:rPr>
          <w:w w:val="110"/>
        </w:rPr>
        <w:t>general</w:t>
      </w:r>
      <w:r>
        <w:rPr>
          <w:spacing w:val="-25"/>
          <w:w w:val="110"/>
        </w:rPr>
        <w:t> </w:t>
      </w:r>
      <w:r>
        <w:rPr>
          <w:w w:val="110"/>
        </w:rPr>
        <w:t>level,</w:t>
      </w:r>
      <w:r>
        <w:rPr>
          <w:spacing w:val="-25"/>
          <w:w w:val="110"/>
        </w:rPr>
        <w:t> </w:t>
      </w:r>
      <w:r>
        <w:rPr>
          <w:spacing w:val="-3"/>
          <w:w w:val="110"/>
        </w:rPr>
        <w:t>it’s</w:t>
      </w:r>
      <w:r>
        <w:rPr>
          <w:spacing w:val="-25"/>
          <w:w w:val="110"/>
        </w:rPr>
        <w:t> </w:t>
      </w:r>
      <w:r>
        <w:rPr>
          <w:w w:val="110"/>
        </w:rPr>
        <w:t>a</w:t>
      </w:r>
      <w:r>
        <w:rPr>
          <w:spacing w:val="-25"/>
          <w:w w:val="110"/>
        </w:rPr>
        <w:t> </w:t>
      </w:r>
      <w:r>
        <w:rPr>
          <w:w w:val="110"/>
        </w:rPr>
        <w:t>framework</w:t>
      </w:r>
      <w:r>
        <w:rPr>
          <w:spacing w:val="-25"/>
          <w:w w:val="110"/>
        </w:rPr>
        <w:t> </w:t>
      </w:r>
      <w:r>
        <w:rPr>
          <w:w w:val="110"/>
        </w:rPr>
        <w:t>composed</w:t>
      </w:r>
      <w:r>
        <w:rPr>
          <w:spacing w:val="-25"/>
          <w:w w:val="110"/>
        </w:rPr>
        <w:t> </w:t>
      </w:r>
      <w:r>
        <w:rPr>
          <w:w w:val="110"/>
        </w:rPr>
        <w:t>of</w:t>
      </w:r>
      <w:r>
        <w:rPr>
          <w:spacing w:val="-25"/>
          <w:w w:val="110"/>
        </w:rPr>
        <w:t> </w:t>
      </w:r>
      <w:r>
        <w:rPr>
          <w:w w:val="110"/>
        </w:rPr>
        <w:t>intercepting</w:t>
      </w:r>
      <w:r>
        <w:rPr>
          <w:spacing w:val="-25"/>
          <w:w w:val="110"/>
        </w:rPr>
        <w:t> </w:t>
      </w:r>
      <w:r>
        <w:rPr>
          <w:w w:val="110"/>
        </w:rPr>
        <w:t>rules</w:t>
      </w:r>
      <w:r>
        <w:rPr>
          <w:spacing w:val="-25"/>
          <w:w w:val="110"/>
        </w:rPr>
        <w:t> </w:t>
      </w:r>
      <w:r>
        <w:rPr>
          <w:w w:val="110"/>
        </w:rPr>
        <w:t>for</w:t>
      </w:r>
      <w:r>
        <w:rPr>
          <w:spacing w:val="-25"/>
          <w:w w:val="110"/>
        </w:rPr>
        <w:t> </w:t>
      </w:r>
      <w:r>
        <w:rPr>
          <w:w w:val="110"/>
        </w:rPr>
        <w:t>granting,</w:t>
      </w:r>
      <w:r>
        <w:rPr>
          <w:spacing w:val="-25"/>
          <w:w w:val="110"/>
        </w:rPr>
        <w:t> </w:t>
      </w:r>
      <w:r>
        <w:rPr>
          <w:w w:val="110"/>
        </w:rPr>
        <w:t>or</w:t>
      </w:r>
      <w:r>
        <w:rPr>
          <w:spacing w:val="-25"/>
          <w:w w:val="110"/>
        </w:rPr>
        <w:t> </w:t>
      </w:r>
      <w:r>
        <w:rPr>
          <w:w w:val="110"/>
        </w:rPr>
        <w:t>not</w:t>
      </w:r>
      <w:r>
        <w:rPr>
          <w:spacing w:val="-25"/>
          <w:w w:val="110"/>
        </w:rPr>
        <w:t> </w:t>
      </w:r>
      <w:r>
        <w:rPr>
          <w:w w:val="110"/>
        </w:rPr>
        <w:t>granting, access</w:t>
      </w:r>
      <w:r>
        <w:rPr>
          <w:spacing w:val="-14"/>
          <w:w w:val="110"/>
        </w:rPr>
        <w:t> </w:t>
      </w:r>
      <w:r>
        <w:rPr>
          <w:w w:val="110"/>
        </w:rPr>
        <w:t>to</w:t>
      </w:r>
      <w:r>
        <w:rPr>
          <w:spacing w:val="-13"/>
          <w:w w:val="110"/>
        </w:rPr>
        <w:t> </w:t>
      </w:r>
      <w:r>
        <w:rPr>
          <w:w w:val="110"/>
        </w:rPr>
        <w:t>resources.</w:t>
      </w:r>
      <w:r>
        <w:rPr>
          <w:spacing w:val="-13"/>
          <w:w w:val="110"/>
        </w:rPr>
        <w:t> </w:t>
      </w:r>
      <w:r>
        <w:rPr>
          <w:w w:val="110"/>
        </w:rPr>
        <w:t>Figure</w:t>
      </w:r>
      <w:r>
        <w:rPr>
          <w:spacing w:val="-14"/>
          <w:w w:val="110"/>
        </w:rPr>
        <w:t> </w:t>
      </w:r>
      <w:r>
        <w:rPr>
          <w:color w:val="0000FF"/>
          <w:w w:val="110"/>
        </w:rPr>
        <w:t>3-1</w:t>
      </w:r>
      <w:r>
        <w:rPr>
          <w:color w:val="0000FF"/>
          <w:spacing w:val="-13"/>
          <w:w w:val="110"/>
        </w:rPr>
        <w:t> </w:t>
      </w:r>
      <w:r>
        <w:rPr>
          <w:w w:val="110"/>
        </w:rPr>
        <w:t>illustrates</w:t>
      </w:r>
      <w:r>
        <w:rPr>
          <w:spacing w:val="-13"/>
          <w:w w:val="110"/>
        </w:rPr>
        <w:t> </w:t>
      </w:r>
      <w:r>
        <w:rPr>
          <w:w w:val="110"/>
        </w:rPr>
        <w:t>this.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pStyle w:val="Heading6"/>
        <w:spacing w:before="0"/>
        <w:ind w:left="310" w:right="117"/>
        <w:jc w:val="right"/>
        <w:rPr>
          <w:rFonts w:ascii="Times New Roman"/>
        </w:rPr>
      </w:pPr>
      <w:r>
        <w:rPr>
          <w:rFonts w:ascii="Times New Roman"/>
        </w:rPr>
        <w:t>27</w:t>
      </w:r>
    </w:p>
    <w:p>
      <w:pPr>
        <w:spacing w:after="0"/>
        <w:jc w:val="right"/>
        <w:rPr>
          <w:rFonts w:ascii="Times New Roman"/>
        </w:rPr>
        <w:sectPr>
          <w:pgSz w:w="10800" w:h="13320"/>
          <w:pgMar w:header="0" w:footer="121" w:top="0" w:bottom="320" w:left="600" w:right="600"/>
        </w:sectPr>
      </w:pPr>
    </w:p>
    <w:p>
      <w:pPr>
        <w:spacing w:before="84"/>
        <w:ind w:left="120" w:right="0" w:firstLine="0"/>
        <w:jc w:val="left"/>
        <w:rPr>
          <w:rFonts w:ascii="Arial" w:hAnsi="Arial"/>
          <w:sz w:val="16"/>
        </w:rPr>
      </w:pPr>
      <w:r>
        <w:rPr/>
        <w:pict>
          <v:shape style="position:absolute;margin-left:197.481995pt;margin-top:28.993824pt;width:67.05pt;height:161.7pt;mso-position-horizontal-relative:page;mso-position-vertical-relative:paragraph;z-index:383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
                    <w:gridCol w:w="117"/>
                    <w:gridCol w:w="106"/>
                    <w:gridCol w:w="106"/>
                    <w:gridCol w:w="572"/>
                  </w:tblGrid>
                  <w:tr>
                    <w:trPr>
                      <w:trHeight w:val="202" w:hRule="atLeast"/>
                    </w:trPr>
                    <w:tc>
                      <w:tcPr>
                        <w:tcW w:w="1325" w:type="dxa"/>
                        <w:gridSpan w:val="5"/>
                      </w:tcPr>
                      <w:p>
                        <w:pPr>
                          <w:pStyle w:val="TableParagraph"/>
                          <w:spacing w:line="181" w:lineRule="exact" w:before="2"/>
                          <w:ind w:left="88"/>
                          <w:rPr>
                            <w:b/>
                            <w:sz w:val="16"/>
                          </w:rPr>
                        </w:pPr>
                        <w:r>
                          <w:rPr>
                            <w:b/>
                            <w:w w:val="85"/>
                            <w:sz w:val="16"/>
                            <w:u w:val="single"/>
                          </w:rPr>
                          <w:t>Secured Resource</w:t>
                        </w:r>
                      </w:p>
                    </w:tc>
                  </w:tr>
                  <w:tr>
                    <w:trPr>
                      <w:trHeight w:val="877" w:hRule="atLeast"/>
                    </w:trPr>
                    <w:tc>
                      <w:tcPr>
                        <w:tcW w:w="424" w:type="dxa"/>
                        <w:vMerge w:val="restart"/>
                        <w:tcBorders>
                          <w:left w:val="nil"/>
                          <w:right w:val="nil"/>
                        </w:tcBorders>
                      </w:tcPr>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spacing w:before="3"/>
                          <w:rPr>
                            <w:rFonts w:ascii="Times New Roman"/>
                            <w:sz w:val="14"/>
                          </w:rPr>
                        </w:pPr>
                      </w:p>
                      <w:p>
                        <w:pPr>
                          <w:pStyle w:val="TableParagraph"/>
                          <w:spacing w:before="1"/>
                          <w:ind w:left="37"/>
                          <w:rPr>
                            <w:sz w:val="16"/>
                          </w:rPr>
                        </w:pPr>
                        <w:r>
                          <w:rPr>
                            <w:w w:val="90"/>
                            <w:sz w:val="16"/>
                          </w:rPr>
                          <w:t>ccess</w:t>
                        </w:r>
                      </w:p>
                    </w:tc>
                    <w:tc>
                      <w:tcPr>
                        <w:tcW w:w="223" w:type="dxa"/>
                        <w:gridSpan w:val="2"/>
                        <w:tcBorders>
                          <w:left w:val="nil"/>
                          <w:bottom w:val="single" w:sz="6" w:space="0" w:color="000000"/>
                          <w:right w:val="dashed" w:sz="4" w:space="0" w:color="000000"/>
                        </w:tcBorders>
                      </w:tcPr>
                      <w:p>
                        <w:pPr>
                          <w:pStyle w:val="TableParagraph"/>
                          <w:rPr>
                            <w:rFonts w:ascii="Times New Roman"/>
                            <w:sz w:val="16"/>
                          </w:rPr>
                        </w:pPr>
                      </w:p>
                    </w:tc>
                    <w:tc>
                      <w:tcPr>
                        <w:tcW w:w="678" w:type="dxa"/>
                        <w:gridSpan w:val="2"/>
                        <w:tcBorders>
                          <w:left w:val="dashed" w:sz="4" w:space="0" w:color="000000"/>
                          <w:bottom w:val="nil"/>
                          <w:right w:val="nil"/>
                        </w:tcBorders>
                      </w:tcPr>
                      <w:p>
                        <w:pPr>
                          <w:pStyle w:val="TableParagraph"/>
                          <w:rPr>
                            <w:rFonts w:ascii="Times New Roman"/>
                            <w:sz w:val="16"/>
                          </w:rPr>
                        </w:pPr>
                      </w:p>
                    </w:tc>
                  </w:tr>
                  <w:tr>
                    <w:trPr>
                      <w:trHeight w:val="858" w:hRule="atLeast"/>
                    </w:trPr>
                    <w:tc>
                      <w:tcPr>
                        <w:tcW w:w="424" w:type="dxa"/>
                        <w:vMerge/>
                        <w:tcBorders>
                          <w:top w:val="nil"/>
                          <w:left w:val="nil"/>
                          <w:right w:val="nil"/>
                        </w:tcBorders>
                      </w:tcPr>
                      <w:p>
                        <w:pPr>
                          <w:rPr>
                            <w:sz w:val="2"/>
                            <w:szCs w:val="2"/>
                          </w:rPr>
                        </w:pPr>
                      </w:p>
                    </w:tc>
                    <w:tc>
                      <w:tcPr>
                        <w:tcW w:w="117" w:type="dxa"/>
                        <w:tcBorders>
                          <w:top w:val="nil"/>
                          <w:left w:val="nil"/>
                          <w:right w:val="single" w:sz="6" w:space="0" w:color="000000"/>
                        </w:tcBorders>
                      </w:tcPr>
                      <w:p>
                        <w:pPr>
                          <w:pStyle w:val="TableParagraph"/>
                          <w:rPr>
                            <w:rFonts w:ascii="Times New Roman"/>
                            <w:sz w:val="16"/>
                          </w:rPr>
                        </w:pPr>
                      </w:p>
                    </w:tc>
                    <w:tc>
                      <w:tcPr>
                        <w:tcW w:w="212"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6"/>
                          </w:rPr>
                        </w:pPr>
                      </w:p>
                    </w:tc>
                    <w:tc>
                      <w:tcPr>
                        <w:tcW w:w="572" w:type="dxa"/>
                        <w:tcBorders>
                          <w:top w:val="nil"/>
                          <w:left w:val="single" w:sz="6" w:space="0" w:color="000000"/>
                          <w:bottom w:val="nil"/>
                          <w:right w:val="nil"/>
                        </w:tcBorders>
                      </w:tcPr>
                      <w:p>
                        <w:pPr>
                          <w:pStyle w:val="TableParagraph"/>
                          <w:rPr>
                            <w:rFonts w:ascii="Times New Roman"/>
                            <w:sz w:val="16"/>
                          </w:rPr>
                        </w:pPr>
                      </w:p>
                    </w:tc>
                  </w:tr>
                  <w:tr>
                    <w:trPr>
                      <w:trHeight w:val="1245" w:hRule="atLeast"/>
                    </w:trPr>
                    <w:tc>
                      <w:tcPr>
                        <w:tcW w:w="647" w:type="dxa"/>
                        <w:gridSpan w:val="3"/>
                        <w:tcBorders>
                          <w:top w:val="nil"/>
                          <w:left w:val="nil"/>
                          <w:bottom w:val="nil"/>
                          <w:right w:val="dashed" w:sz="4" w:space="0" w:color="000000"/>
                        </w:tcBorders>
                      </w:tcPr>
                      <w:p>
                        <w:pPr>
                          <w:pStyle w:val="TableParagraph"/>
                          <w:rPr>
                            <w:rFonts w:ascii="Times New Roman"/>
                            <w:sz w:val="16"/>
                          </w:rPr>
                        </w:pPr>
                      </w:p>
                    </w:tc>
                    <w:tc>
                      <w:tcPr>
                        <w:tcW w:w="678" w:type="dxa"/>
                        <w:gridSpan w:val="2"/>
                        <w:tcBorders>
                          <w:top w:val="nil"/>
                          <w:left w:val="dashed" w:sz="4" w:space="0" w:color="000000"/>
                          <w:bottom w:val="nil"/>
                          <w:right w:val="nil"/>
                        </w:tcBorders>
                      </w:tcPr>
                      <w:p>
                        <w:pPr>
                          <w:pStyle w:val="TableParagraph"/>
                          <w:rPr>
                            <w:rFonts w:ascii="Times New Roman"/>
                            <w:sz w:val="16"/>
                          </w:rPr>
                        </w:pPr>
                      </w:p>
                    </w:tc>
                  </w:tr>
                </w:tbl>
                <w:p>
                  <w:pPr>
                    <w:pStyle w:val="BodyText"/>
                  </w:pPr>
                </w:p>
              </w:txbxContent>
            </v:textbox>
            <w10:wrap type="none"/>
          </v:shape>
        </w:pict>
      </w:r>
      <w:bookmarkStart w:name="_bookmark33" w:id="39"/>
      <w:bookmarkEnd w:id="39"/>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pict>
          <v:shape style="position:absolute;margin-left:106.866997pt;margin-top:15.850781pt;width:66.3pt;height:10.65pt;mso-position-horizontal-relative:page;mso-position-vertical-relative:paragraph;z-index:1496;mso-wrap-distance-left:0;mso-wrap-distance-right:0" type="#_x0000_t202" filled="false" stroked="true" strokeweight=".5pt" strokecolor="#000000">
            <v:textbox inset="0,0,0,0">
              <w:txbxContent>
                <w:p>
                  <w:pPr>
                    <w:spacing w:before="2"/>
                    <w:ind w:left="170" w:right="0" w:firstLine="0"/>
                    <w:jc w:val="left"/>
                    <w:rPr>
                      <w:rFonts w:ascii="Arial"/>
                      <w:b/>
                      <w:sz w:val="16"/>
                    </w:rPr>
                  </w:pPr>
                  <w:r>
                    <w:rPr>
                      <w:rFonts w:ascii="Arial"/>
                      <w:b/>
                      <w:w w:val="90"/>
                      <w:sz w:val="16"/>
                      <w:u w:val="single"/>
                    </w:rPr>
                    <w:t>Spring Security</w:t>
                  </w:r>
                </w:p>
              </w:txbxContent>
            </v:textbox>
            <v:stroke dashstyle="solid"/>
            <w10:wrap type="topAndBottom"/>
          </v:shape>
        </w:pict>
      </w:r>
    </w:p>
    <w:p>
      <w:pPr>
        <w:pStyle w:val="BodyText"/>
        <w:spacing w:before="10"/>
        <w:rPr>
          <w:rFonts w:ascii="Arial"/>
          <w:sz w:val="24"/>
        </w:rPr>
      </w:pPr>
    </w:p>
    <w:p>
      <w:pPr>
        <w:tabs>
          <w:tab w:pos="1190" w:val="left" w:leader="none"/>
        </w:tabs>
        <w:spacing w:before="0"/>
        <w:ind w:left="120" w:right="0" w:firstLine="0"/>
        <w:jc w:val="left"/>
        <w:rPr>
          <w:rFonts w:ascii="Arial"/>
          <w:sz w:val="16"/>
        </w:rPr>
      </w:pPr>
      <w:r>
        <w:rPr/>
        <w:pict>
          <v:group style="position:absolute;margin-left:120.653297pt;margin-top:-16.026291pt;width:51.85pt;height:153.4pt;mso-position-horizontal-relative:page;mso-position-vertical-relative:paragraph;z-index:-401992" coordorigin="2413,-321" coordsize="1037,3068">
            <v:line style="position:absolute" from="2797,-321" to="2797,-300" stroked="true" strokeweight=".5pt" strokecolor="#000000">
              <v:stroke dashstyle="solid"/>
            </v:line>
            <v:shape style="position:absolute;left:2797;top:-259;width:2;height:2965" coordorigin="2797,-259" coordsize="0,2965" path="m2797,-259l2797,56m2797,599l2797,1417m2797,2096l2797,2706e" filled="false" stroked="true" strokeweight=".5pt" strokecolor="#000000">
              <v:path arrowok="t"/>
              <v:stroke dashstyle="dash"/>
            </v:shape>
            <v:line style="position:absolute" from="2797,2726" to="2797,2747" stroked="true" strokeweight=".5pt" strokecolor="#000000">
              <v:stroke dashstyle="solid"/>
            </v:line>
            <v:line style="position:absolute" from="3449,1443" to="2963,1443" stroked="true" strokeweight=".5pt" strokecolor="#000000">
              <v:stroke dashstyle="solid"/>
            </v:line>
            <v:shape style="position:absolute;left:2890;top:1385;width:103;height:115" type="#_x0000_t75" stroked="false">
              <v:imagedata r:id="rId44" o:title=""/>
            </v:shape>
            <v:line style="position:absolute" from="2676,2084" to="2568,2084" stroked="true" strokeweight=".5pt" strokecolor="#000000">
              <v:stroke dashstyle="solid"/>
            </v:line>
            <v:rect style="position:absolute;left:2675;top:1417;width:213;height:679" filled="false" stroked="true" strokeweight=".5pt" strokecolor="#000000">
              <v:stroke dashstyle="solid"/>
            </v:rect>
            <v:shape style="position:absolute;left:2413;top:41;width:268;height:115" type="#_x0000_t75" stroked="false">
              <v:imagedata r:id="rId45" o:title=""/>
            </v:shape>
            <v:rect style="position:absolute;left:2698;top:55;width:213;height:544" filled="false" stroked="true" strokeweight=".458pt" strokecolor="#000000">
              <v:stroke dashstyle="solid"/>
            </v:rect>
            <v:line style="position:absolute" from="3337,569" to="2911,569" stroked="true" strokeweight=".5pt" strokecolor="#000000">
              <v:stroke dashstyle="solid"/>
            </v:line>
            <w10:wrap type="none"/>
          </v:group>
        </w:pict>
      </w:r>
      <w:r>
        <w:rPr/>
        <w:pict>
          <v:group style="position:absolute;margin-left:47.420292pt;margin-top:-11.033194pt;width:12.35pt;height:55.75pt;mso-position-horizontal-relative:page;mso-position-vertical-relative:paragraph;z-index:-401968" coordorigin="948,-221" coordsize="247,1115">
            <v:shape style="position:absolute;left:948;top:-221;width:245;height:245" type="#_x0000_t75" stroked="false">
              <v:imagedata r:id="rId46" o:title=""/>
            </v:shape>
            <v:shape style="position:absolute;left:-235;top:11898;width:237;height:871" coordorigin="-234,11899" coordsize="237,871" path="m1071,19l1071,471,953,889m1071,474l1190,889e" filled="false" stroked="true" strokeweight=".5pt" strokecolor="#000000">
              <v:path arrowok="t"/>
              <v:stroke dashstyle="solid"/>
            </v:shape>
            <w10:wrap type="none"/>
          </v:group>
        </w:pict>
      </w:r>
      <w:r>
        <w:rPr>
          <w:rFonts w:ascii="Arial"/>
          <w:w w:val="86"/>
          <w:sz w:val="16"/>
          <w:u w:val="single"/>
        </w:rPr>
        <w:t> </w:t>
      </w:r>
      <w:r>
        <w:rPr>
          <w:rFonts w:ascii="Arial"/>
          <w:sz w:val="16"/>
          <w:u w:val="single"/>
        </w:rPr>
        <w:tab/>
      </w:r>
      <w:r>
        <w:rPr>
          <w:rFonts w:ascii="Arial"/>
          <w:sz w:val="16"/>
        </w:rPr>
        <w:t> </w:t>
      </w:r>
      <w:r>
        <w:rPr>
          <w:rFonts w:ascii="Arial"/>
          <w:spacing w:val="-22"/>
          <w:sz w:val="16"/>
        </w:rPr>
        <w:t> </w:t>
      </w:r>
      <w:r>
        <w:rPr>
          <w:rFonts w:ascii="Arial"/>
          <w:w w:val="95"/>
          <w:sz w:val="16"/>
        </w:rPr>
        <w:t>Request</w:t>
      </w:r>
    </w:p>
    <w:p>
      <w:pPr>
        <w:pStyle w:val="BodyText"/>
        <w:spacing w:before="10"/>
        <w:rPr>
          <w:rFonts w:ascii="Arial"/>
          <w:sz w:val="24"/>
        </w:rPr>
      </w:pPr>
    </w:p>
    <w:p>
      <w:pPr>
        <w:spacing w:before="1"/>
        <w:ind w:left="2782" w:right="0" w:firstLine="0"/>
        <w:jc w:val="left"/>
        <w:rPr>
          <w:rFonts w:ascii="Arial"/>
          <w:sz w:val="16"/>
        </w:rPr>
      </w:pPr>
      <w:r>
        <w:rPr/>
        <w:drawing>
          <wp:anchor distT="0" distB="0" distL="0" distR="0" allowOverlap="1" layoutInCell="1" locked="0" behindDoc="0" simplePos="0" relativeHeight="3808">
            <wp:simplePos x="0" y="0"/>
            <wp:positionH relativeFrom="page">
              <wp:posOffset>2787916</wp:posOffset>
            </wp:positionH>
            <wp:positionV relativeFrom="paragraph">
              <wp:posOffset>26258</wp:posOffset>
            </wp:positionV>
            <wp:extent cx="66713" cy="74231"/>
            <wp:effectExtent l="0" t="0" r="0" b="0"/>
            <wp:wrapNone/>
            <wp:docPr id="13" name="image24.png" descr=""/>
            <wp:cNvGraphicFramePr>
              <a:graphicFrameLocks noChangeAspect="1"/>
            </wp:cNvGraphicFramePr>
            <a:graphic>
              <a:graphicData uri="http://schemas.openxmlformats.org/drawingml/2006/picture">
                <pic:pic>
                  <pic:nvPicPr>
                    <pic:cNvPr id="14" name="image24.png"/>
                    <pic:cNvPicPr/>
                  </pic:nvPicPr>
                  <pic:blipFill>
                    <a:blip r:embed="rId47" cstate="print"/>
                    <a:stretch>
                      <a:fillRect/>
                    </a:stretch>
                  </pic:blipFill>
                  <pic:spPr>
                    <a:xfrm>
                      <a:off x="0" y="0"/>
                      <a:ext cx="66713" cy="74231"/>
                    </a:xfrm>
                    <a:prstGeom prst="rect">
                      <a:avLst/>
                    </a:prstGeom>
                  </pic:spPr>
                </pic:pic>
              </a:graphicData>
            </a:graphic>
          </wp:anchor>
        </w:drawing>
      </w:r>
      <w:r>
        <w:rPr>
          <w:rFonts w:ascii="Arial"/>
          <w:w w:val="90"/>
          <w:sz w:val="16"/>
        </w:rPr>
        <w:t>Granted A</w:t>
      </w:r>
    </w:p>
    <w:p>
      <w:pPr>
        <w:pStyle w:val="BodyText"/>
        <w:spacing w:before="6"/>
        <w:rPr>
          <w:rFonts w:ascii="Arial"/>
          <w:sz w:val="23"/>
        </w:rPr>
      </w:pPr>
    </w:p>
    <w:p>
      <w:pPr>
        <w:spacing w:before="1"/>
        <w:ind w:left="309" w:right="0" w:firstLine="0"/>
        <w:jc w:val="left"/>
        <w:rPr>
          <w:rFonts w:ascii="Arial"/>
          <w:sz w:val="16"/>
        </w:rPr>
      </w:pPr>
      <w:r>
        <w:rPr>
          <w:rFonts w:ascii="Arial"/>
          <w:w w:val="95"/>
          <w:sz w:val="16"/>
        </w:rPr>
        <w:t>Actor</w:t>
      </w:r>
    </w:p>
    <w:p>
      <w:pPr>
        <w:pStyle w:val="BodyText"/>
        <w:spacing w:before="4"/>
        <w:rPr>
          <w:rFonts w:ascii="Arial"/>
          <w:sz w:val="20"/>
        </w:rPr>
      </w:pPr>
    </w:p>
    <w:p>
      <w:pPr>
        <w:spacing w:before="0"/>
        <w:ind w:left="2899" w:right="0" w:firstLine="0"/>
        <w:jc w:val="left"/>
        <w:rPr>
          <w:rFonts w:ascii="Arial"/>
          <w:sz w:val="16"/>
        </w:rPr>
      </w:pPr>
      <w:r>
        <w:rPr>
          <w:rFonts w:ascii="Arial"/>
          <w:w w:val="95"/>
          <w:sz w:val="16"/>
        </w:rPr>
        <w:t>Resource</w:t>
      </w:r>
    </w:p>
    <w:p>
      <w:pPr>
        <w:pStyle w:val="BodyText"/>
        <w:rPr>
          <w:rFonts w:ascii="Arial"/>
        </w:rPr>
      </w:pPr>
    </w:p>
    <w:p>
      <w:pPr>
        <w:pStyle w:val="BodyText"/>
        <w:spacing w:before="9"/>
        <w:rPr>
          <w:rFonts w:ascii="Arial"/>
          <w:sz w:val="21"/>
        </w:rPr>
      </w:pPr>
    </w:p>
    <w:p>
      <w:pPr>
        <w:spacing w:before="0"/>
        <w:ind w:left="986" w:right="0" w:firstLine="0"/>
        <w:jc w:val="left"/>
        <w:rPr>
          <w:rFonts w:ascii="Arial"/>
          <w:sz w:val="16"/>
        </w:rPr>
      </w:pPr>
      <w:r>
        <w:rPr/>
        <w:pict>
          <v:group style="position:absolute;margin-left:53.507797pt;margin-top:2.025913pt;width:22.85pt;height:5.85pt;mso-position-horizontal-relative:page;mso-position-vertical-relative:paragraph;z-index:3784" coordorigin="1070,41" coordsize="457,117">
            <v:line style="position:absolute" from="1527,99" to="1144,99" stroked="true" strokeweight=".5pt" strokecolor="#000000">
              <v:stroke dashstyle="solid"/>
            </v:line>
            <v:shape style="position:absolute;left:1070;top:40;width:106;height:117" coordorigin="1070,41" coordsize="106,117" path="m1175,41l1152,58,1126,74,1098,88,1070,99,1098,110,1126,124,1152,140,1175,157,1154,99,1175,41xe" filled="true" fillcolor="#000000" stroked="false">
              <v:path arrowok="t"/>
              <v:fill type="solid"/>
            </v:shape>
            <w10:wrap type="none"/>
          </v:group>
        </w:pict>
      </w:r>
      <w:r>
        <w:rPr>
          <w:rFonts w:ascii="Arial"/>
          <w:w w:val="95"/>
          <w:sz w:val="16"/>
        </w:rPr>
        <w:t>Post Processed</w:t>
      </w: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16"/>
        </w:rPr>
      </w:pPr>
    </w:p>
    <w:p>
      <w:pPr>
        <w:spacing w:before="0"/>
        <w:ind w:left="120" w:right="0" w:firstLine="0"/>
        <w:jc w:val="left"/>
        <w:rPr>
          <w:i/>
          <w:sz w:val="18"/>
        </w:rPr>
      </w:pPr>
      <w:r>
        <w:rPr>
          <w:b/>
          <w:i/>
          <w:w w:val="105"/>
          <w:sz w:val="18"/>
        </w:rPr>
        <w:t>Figure 3-1. </w:t>
      </w:r>
      <w:r>
        <w:rPr>
          <w:i/>
          <w:w w:val="105"/>
          <w:sz w:val="18"/>
        </w:rPr>
        <w:t>Spring Security 10,000-foot overview</w:t>
      </w:r>
    </w:p>
    <w:p>
      <w:pPr>
        <w:pStyle w:val="BodyText"/>
        <w:spacing w:before="7"/>
        <w:rPr>
          <w:i/>
          <w:sz w:val="13"/>
        </w:rPr>
      </w:pPr>
    </w:p>
    <w:p>
      <w:pPr>
        <w:pStyle w:val="BodyText"/>
        <w:spacing w:line="254" w:lineRule="auto" w:before="88"/>
        <w:ind w:left="120" w:right="1204" w:firstLine="360"/>
      </w:pPr>
      <w:r>
        <w:rPr>
          <w:w w:val="110"/>
        </w:rPr>
        <w:t>From</w:t>
      </w:r>
      <w:r>
        <w:rPr>
          <w:spacing w:val="-26"/>
          <w:w w:val="110"/>
        </w:rPr>
        <w:t> </w:t>
      </w:r>
      <w:r>
        <w:rPr>
          <w:w w:val="110"/>
        </w:rPr>
        <w:t>this</w:t>
      </w:r>
      <w:r>
        <w:rPr>
          <w:spacing w:val="-25"/>
          <w:w w:val="110"/>
        </w:rPr>
        <w:t> </w:t>
      </w:r>
      <w:r>
        <w:rPr>
          <w:w w:val="110"/>
        </w:rPr>
        <w:t>view,</w:t>
      </w:r>
      <w:r>
        <w:rPr>
          <w:spacing w:val="-25"/>
          <w:w w:val="110"/>
        </w:rPr>
        <w:t> </w:t>
      </w:r>
      <w:r>
        <w:rPr>
          <w:w w:val="110"/>
        </w:rPr>
        <w:t>you</w:t>
      </w:r>
      <w:r>
        <w:rPr>
          <w:spacing w:val="-25"/>
          <w:w w:val="110"/>
        </w:rPr>
        <w:t> </w:t>
      </w:r>
      <w:r>
        <w:rPr>
          <w:w w:val="110"/>
        </w:rPr>
        <w:t>can</w:t>
      </w:r>
      <w:r>
        <w:rPr>
          <w:spacing w:val="-26"/>
          <w:w w:val="110"/>
        </w:rPr>
        <w:t> </w:t>
      </w:r>
      <w:r>
        <w:rPr>
          <w:w w:val="110"/>
        </w:rPr>
        <w:t>think</w:t>
      </w:r>
      <w:r>
        <w:rPr>
          <w:spacing w:val="-25"/>
          <w:w w:val="110"/>
        </w:rPr>
        <w:t> </w:t>
      </w:r>
      <w:r>
        <w:rPr>
          <w:w w:val="110"/>
        </w:rPr>
        <w:t>of</w:t>
      </w:r>
      <w:r>
        <w:rPr>
          <w:spacing w:val="-25"/>
          <w:w w:val="110"/>
        </w:rPr>
        <w:t> </w:t>
      </w:r>
      <w:r>
        <w:rPr>
          <w:w w:val="110"/>
        </w:rPr>
        <w:t>Spring</w:t>
      </w:r>
      <w:r>
        <w:rPr>
          <w:spacing w:val="-25"/>
          <w:w w:val="110"/>
        </w:rPr>
        <w:t> </w:t>
      </w:r>
      <w:r>
        <w:rPr>
          <w:w w:val="110"/>
        </w:rPr>
        <w:t>Security</w:t>
      </w:r>
      <w:r>
        <w:rPr>
          <w:spacing w:val="-25"/>
          <w:w w:val="110"/>
        </w:rPr>
        <w:t> </w:t>
      </w:r>
      <w:r>
        <w:rPr>
          <w:w w:val="110"/>
        </w:rPr>
        <w:t>simply</w:t>
      </w:r>
      <w:r>
        <w:rPr>
          <w:spacing w:val="-26"/>
          <w:w w:val="110"/>
        </w:rPr>
        <w:t> </w:t>
      </w:r>
      <w:r>
        <w:rPr>
          <w:w w:val="110"/>
        </w:rPr>
        <w:t>as</w:t>
      </w:r>
      <w:r>
        <w:rPr>
          <w:spacing w:val="-25"/>
          <w:w w:val="110"/>
        </w:rPr>
        <w:t> </w:t>
      </w:r>
      <w:r>
        <w:rPr>
          <w:w w:val="110"/>
        </w:rPr>
        <w:t>an</w:t>
      </w:r>
      <w:r>
        <w:rPr>
          <w:spacing w:val="-25"/>
          <w:w w:val="110"/>
        </w:rPr>
        <w:t> </w:t>
      </w:r>
      <w:r>
        <w:rPr>
          <w:w w:val="110"/>
        </w:rPr>
        <w:t>extra</w:t>
      </w:r>
      <w:r>
        <w:rPr>
          <w:spacing w:val="-25"/>
          <w:w w:val="110"/>
        </w:rPr>
        <w:t> </w:t>
      </w:r>
      <w:r>
        <w:rPr>
          <w:w w:val="110"/>
        </w:rPr>
        <w:t>layer</w:t>
      </w:r>
      <w:r>
        <w:rPr>
          <w:spacing w:val="-26"/>
          <w:w w:val="110"/>
        </w:rPr>
        <w:t> </w:t>
      </w:r>
      <w:r>
        <w:rPr>
          <w:w w:val="110"/>
        </w:rPr>
        <w:t>built</w:t>
      </w:r>
      <w:r>
        <w:rPr>
          <w:spacing w:val="-25"/>
          <w:w w:val="110"/>
        </w:rPr>
        <w:t> </w:t>
      </w:r>
      <w:r>
        <w:rPr>
          <w:w w:val="110"/>
        </w:rPr>
        <w:t>on</w:t>
      </w:r>
      <w:r>
        <w:rPr>
          <w:spacing w:val="-25"/>
          <w:w w:val="110"/>
        </w:rPr>
        <w:t> </w:t>
      </w:r>
      <w:r>
        <w:rPr>
          <w:w w:val="110"/>
        </w:rPr>
        <w:t>top</w:t>
      </w:r>
      <w:r>
        <w:rPr>
          <w:spacing w:val="-25"/>
          <w:w w:val="110"/>
        </w:rPr>
        <w:t> </w:t>
      </w:r>
      <w:r>
        <w:rPr>
          <w:w w:val="110"/>
        </w:rPr>
        <w:t>of</w:t>
      </w:r>
      <w:r>
        <w:rPr>
          <w:spacing w:val="-25"/>
          <w:w w:val="110"/>
        </w:rPr>
        <w:t> </w:t>
      </w:r>
      <w:r>
        <w:rPr>
          <w:w w:val="110"/>
        </w:rPr>
        <w:t>your</w:t>
      </w:r>
      <w:r>
        <w:rPr>
          <w:spacing w:val="-26"/>
          <w:w w:val="110"/>
        </w:rPr>
        <w:t> </w:t>
      </w:r>
      <w:r>
        <w:rPr>
          <w:w w:val="110"/>
        </w:rPr>
        <w:t>application, wrapping</w:t>
      </w:r>
      <w:r>
        <w:rPr>
          <w:spacing w:val="-15"/>
          <w:w w:val="110"/>
        </w:rPr>
        <w:t> </w:t>
      </w:r>
      <w:r>
        <w:rPr>
          <w:w w:val="110"/>
        </w:rPr>
        <w:t>specific</w:t>
      </w:r>
      <w:r>
        <w:rPr>
          <w:spacing w:val="-14"/>
          <w:w w:val="110"/>
        </w:rPr>
        <w:t> </w:t>
      </w:r>
      <w:r>
        <w:rPr>
          <w:w w:val="110"/>
        </w:rPr>
        <w:t>entry</w:t>
      </w:r>
      <w:r>
        <w:rPr>
          <w:spacing w:val="-14"/>
          <w:w w:val="110"/>
        </w:rPr>
        <w:t> </w:t>
      </w:r>
      <w:r>
        <w:rPr>
          <w:w w:val="110"/>
        </w:rPr>
        <w:t>points</w:t>
      </w:r>
      <w:r>
        <w:rPr>
          <w:spacing w:val="-15"/>
          <w:w w:val="110"/>
        </w:rPr>
        <w:t> </w:t>
      </w:r>
      <w:r>
        <w:rPr>
          <w:w w:val="110"/>
        </w:rPr>
        <w:t>into</w:t>
      </w:r>
      <w:r>
        <w:rPr>
          <w:spacing w:val="-14"/>
          <w:w w:val="110"/>
        </w:rPr>
        <w:t> </w:t>
      </w:r>
      <w:r>
        <w:rPr>
          <w:w w:val="110"/>
        </w:rPr>
        <w:t>your</w:t>
      </w:r>
      <w:r>
        <w:rPr>
          <w:spacing w:val="-14"/>
          <w:w w:val="110"/>
        </w:rPr>
        <w:t> </w:t>
      </w:r>
      <w:r>
        <w:rPr>
          <w:w w:val="110"/>
        </w:rPr>
        <w:t>logic</w:t>
      </w:r>
      <w:r>
        <w:rPr>
          <w:spacing w:val="-15"/>
          <w:w w:val="110"/>
        </w:rPr>
        <w:t> </w:t>
      </w:r>
      <w:r>
        <w:rPr>
          <w:w w:val="110"/>
        </w:rPr>
        <w:t>with</w:t>
      </w:r>
      <w:r>
        <w:rPr>
          <w:spacing w:val="-14"/>
          <w:w w:val="110"/>
        </w:rPr>
        <w:t> </w:t>
      </w:r>
      <w:r>
        <w:rPr>
          <w:w w:val="110"/>
        </w:rPr>
        <w:t>determined</w:t>
      </w:r>
      <w:r>
        <w:rPr>
          <w:spacing w:val="-14"/>
          <w:w w:val="110"/>
        </w:rPr>
        <w:t> </w:t>
      </w:r>
      <w:r>
        <w:rPr>
          <w:w w:val="110"/>
        </w:rPr>
        <w:t>security</w:t>
      </w:r>
      <w:r>
        <w:rPr>
          <w:spacing w:val="-15"/>
          <w:w w:val="110"/>
        </w:rPr>
        <w:t> </w:t>
      </w:r>
      <w:r>
        <w:rPr>
          <w:w w:val="110"/>
        </w:rPr>
        <w:t>rules.</w:t>
      </w:r>
    </w:p>
    <w:p>
      <w:pPr>
        <w:pStyle w:val="BodyText"/>
        <w:rPr>
          <w:sz w:val="20"/>
        </w:rPr>
      </w:pPr>
    </w:p>
    <w:p>
      <w:pPr>
        <w:pStyle w:val="Heading4"/>
        <w:spacing w:before="138"/>
      </w:pPr>
      <w:r>
        <w:rPr>
          <w:w w:val="105"/>
        </w:rPr>
        <w:t>The 1,000-Foot View</w:t>
      </w:r>
    </w:p>
    <w:p>
      <w:pPr>
        <w:pStyle w:val="BodyText"/>
        <w:spacing w:before="111"/>
        <w:ind w:left="120"/>
      </w:pPr>
      <w:r>
        <w:rPr>
          <w:w w:val="105"/>
        </w:rPr>
        <w:t>Going into a little more detail, we arrive at AOP and servlet filters.</w:t>
      </w:r>
    </w:p>
    <w:p>
      <w:pPr>
        <w:pStyle w:val="BodyText"/>
        <w:spacing w:line="254" w:lineRule="auto" w:before="13"/>
        <w:ind w:left="120" w:right="553" w:firstLine="360"/>
      </w:pPr>
      <w:r>
        <w:rPr>
          <w:w w:val="110"/>
        </w:rPr>
        <w:t>Spring Security’s interception model of security applies to two main areas of your application: URLs and method</w:t>
      </w:r>
      <w:r>
        <w:rPr>
          <w:spacing w:val="-23"/>
          <w:w w:val="110"/>
        </w:rPr>
        <w:t> </w:t>
      </w:r>
      <w:r>
        <w:rPr>
          <w:w w:val="110"/>
        </w:rPr>
        <w:t>invocations.</w:t>
      </w:r>
      <w:r>
        <w:rPr>
          <w:spacing w:val="-22"/>
          <w:w w:val="110"/>
        </w:rPr>
        <w:t> </w:t>
      </w:r>
      <w:r>
        <w:rPr>
          <w:w w:val="110"/>
        </w:rPr>
        <w:t>Spring</w:t>
      </w:r>
      <w:r>
        <w:rPr>
          <w:spacing w:val="-22"/>
          <w:w w:val="110"/>
        </w:rPr>
        <w:t> </w:t>
      </w:r>
      <w:r>
        <w:rPr>
          <w:w w:val="110"/>
        </w:rPr>
        <w:t>Security</w:t>
      </w:r>
      <w:r>
        <w:rPr>
          <w:spacing w:val="-23"/>
          <w:w w:val="110"/>
        </w:rPr>
        <w:t> </w:t>
      </w:r>
      <w:r>
        <w:rPr>
          <w:w w:val="110"/>
        </w:rPr>
        <w:t>wraps</w:t>
      </w:r>
      <w:r>
        <w:rPr>
          <w:spacing w:val="-22"/>
          <w:w w:val="110"/>
        </w:rPr>
        <w:t> </w:t>
      </w:r>
      <w:r>
        <w:rPr>
          <w:w w:val="110"/>
        </w:rPr>
        <w:t>around</w:t>
      </w:r>
      <w:r>
        <w:rPr>
          <w:spacing w:val="-22"/>
          <w:w w:val="110"/>
        </w:rPr>
        <w:t> </w:t>
      </w:r>
      <w:r>
        <w:rPr>
          <w:w w:val="110"/>
        </w:rPr>
        <w:t>these</w:t>
      </w:r>
      <w:r>
        <w:rPr>
          <w:spacing w:val="-22"/>
          <w:w w:val="110"/>
        </w:rPr>
        <w:t> </w:t>
      </w:r>
      <w:r>
        <w:rPr>
          <w:w w:val="110"/>
        </w:rPr>
        <w:t>two</w:t>
      </w:r>
      <w:r>
        <w:rPr>
          <w:spacing w:val="-23"/>
          <w:w w:val="110"/>
        </w:rPr>
        <w:t> </w:t>
      </w:r>
      <w:r>
        <w:rPr>
          <w:i/>
          <w:w w:val="110"/>
        </w:rPr>
        <w:t>entry</w:t>
      </w:r>
      <w:r>
        <w:rPr>
          <w:i/>
          <w:spacing w:val="-21"/>
          <w:w w:val="110"/>
        </w:rPr>
        <w:t> </w:t>
      </w:r>
      <w:r>
        <w:rPr>
          <w:i/>
          <w:w w:val="110"/>
        </w:rPr>
        <w:t>points</w:t>
      </w:r>
      <w:r>
        <w:rPr>
          <w:i/>
          <w:spacing w:val="-23"/>
          <w:w w:val="110"/>
        </w:rPr>
        <w:t> </w:t>
      </w:r>
      <w:r>
        <w:rPr>
          <w:w w:val="110"/>
        </w:rPr>
        <w:t>of</w:t>
      </w:r>
      <w:r>
        <w:rPr>
          <w:spacing w:val="-22"/>
          <w:w w:val="110"/>
        </w:rPr>
        <w:t> </w:t>
      </w:r>
      <w:r>
        <w:rPr>
          <w:w w:val="110"/>
        </w:rPr>
        <w:t>your</w:t>
      </w:r>
      <w:r>
        <w:rPr>
          <w:spacing w:val="-22"/>
          <w:w w:val="110"/>
        </w:rPr>
        <w:t> </w:t>
      </w:r>
      <w:r>
        <w:rPr>
          <w:w w:val="110"/>
        </w:rPr>
        <w:t>application</w:t>
      </w:r>
      <w:r>
        <w:rPr>
          <w:spacing w:val="-22"/>
          <w:w w:val="110"/>
        </w:rPr>
        <w:t> </w:t>
      </w:r>
      <w:r>
        <w:rPr>
          <w:w w:val="110"/>
        </w:rPr>
        <w:t>and</w:t>
      </w:r>
      <w:r>
        <w:rPr>
          <w:spacing w:val="-23"/>
          <w:w w:val="110"/>
        </w:rPr>
        <w:t> </w:t>
      </w:r>
      <w:r>
        <w:rPr>
          <w:w w:val="110"/>
        </w:rPr>
        <w:t>allows</w:t>
      </w:r>
      <w:r>
        <w:rPr>
          <w:spacing w:val="-22"/>
          <w:w w:val="110"/>
        </w:rPr>
        <w:t> </w:t>
      </w:r>
      <w:r>
        <w:rPr>
          <w:w w:val="110"/>
        </w:rPr>
        <w:t>access</w:t>
      </w:r>
      <w:r>
        <w:rPr>
          <w:spacing w:val="-22"/>
          <w:w w:val="110"/>
        </w:rPr>
        <w:t> </w:t>
      </w:r>
      <w:r>
        <w:rPr>
          <w:w w:val="110"/>
        </w:rPr>
        <w:t>only when the security constraints are satisfied. Both the method call and the filter-based security depend on a central </w:t>
      </w:r>
      <w:r>
        <w:rPr>
          <w:i/>
          <w:w w:val="110"/>
        </w:rPr>
        <w:t>Security</w:t>
      </w:r>
      <w:r>
        <w:rPr>
          <w:i/>
          <w:spacing w:val="-17"/>
          <w:w w:val="110"/>
        </w:rPr>
        <w:t> </w:t>
      </w:r>
      <w:r>
        <w:rPr>
          <w:i/>
          <w:w w:val="110"/>
        </w:rPr>
        <w:t>Interceptor</w:t>
      </w:r>
      <w:r>
        <w:rPr>
          <w:w w:val="110"/>
        </w:rPr>
        <w:t>,</w:t>
      </w:r>
      <w:r>
        <w:rPr>
          <w:spacing w:val="-17"/>
          <w:w w:val="110"/>
        </w:rPr>
        <w:t> </w:t>
      </w:r>
      <w:r>
        <w:rPr>
          <w:w w:val="110"/>
        </w:rPr>
        <w:t>where</w:t>
      </w:r>
      <w:r>
        <w:rPr>
          <w:spacing w:val="-18"/>
          <w:w w:val="110"/>
        </w:rPr>
        <w:t> </w:t>
      </w:r>
      <w:r>
        <w:rPr>
          <w:w w:val="110"/>
        </w:rPr>
        <w:t>the</w:t>
      </w:r>
      <w:r>
        <w:rPr>
          <w:spacing w:val="-17"/>
          <w:w w:val="110"/>
        </w:rPr>
        <w:t> </w:t>
      </w:r>
      <w:r>
        <w:rPr>
          <w:w w:val="110"/>
        </w:rPr>
        <w:t>main</w:t>
      </w:r>
      <w:r>
        <w:rPr>
          <w:spacing w:val="-18"/>
          <w:w w:val="110"/>
        </w:rPr>
        <w:t> </w:t>
      </w:r>
      <w:r>
        <w:rPr>
          <w:w w:val="110"/>
        </w:rPr>
        <w:t>logic</w:t>
      </w:r>
      <w:r>
        <w:rPr>
          <w:spacing w:val="-17"/>
          <w:w w:val="110"/>
        </w:rPr>
        <w:t> </w:t>
      </w:r>
      <w:r>
        <w:rPr>
          <w:w w:val="110"/>
        </w:rPr>
        <w:t>resides</w:t>
      </w:r>
      <w:r>
        <w:rPr>
          <w:spacing w:val="-17"/>
          <w:w w:val="110"/>
        </w:rPr>
        <w:t> </w:t>
      </w:r>
      <w:r>
        <w:rPr>
          <w:w w:val="110"/>
        </w:rPr>
        <w:t>to</w:t>
      </w:r>
      <w:r>
        <w:rPr>
          <w:spacing w:val="-18"/>
          <w:w w:val="110"/>
        </w:rPr>
        <w:t> </w:t>
      </w:r>
      <w:r>
        <w:rPr>
          <w:w w:val="110"/>
        </w:rPr>
        <w:t>make</w:t>
      </w:r>
      <w:r>
        <w:rPr>
          <w:spacing w:val="-17"/>
          <w:w w:val="110"/>
        </w:rPr>
        <w:t> </w:t>
      </w:r>
      <w:r>
        <w:rPr>
          <w:w w:val="110"/>
        </w:rPr>
        <w:t>the</w:t>
      </w:r>
      <w:r>
        <w:rPr>
          <w:spacing w:val="-18"/>
          <w:w w:val="110"/>
        </w:rPr>
        <w:t> </w:t>
      </w:r>
      <w:r>
        <w:rPr>
          <w:w w:val="110"/>
        </w:rPr>
        <w:t>decision</w:t>
      </w:r>
      <w:r>
        <w:rPr>
          <w:spacing w:val="-17"/>
          <w:w w:val="110"/>
        </w:rPr>
        <w:t> </w:t>
      </w:r>
      <w:r>
        <w:rPr>
          <w:w w:val="110"/>
        </w:rPr>
        <w:t>whether</w:t>
      </w:r>
      <w:r>
        <w:rPr>
          <w:spacing w:val="-17"/>
          <w:w w:val="110"/>
        </w:rPr>
        <w:t> </w:t>
      </w:r>
      <w:r>
        <w:rPr>
          <w:w w:val="110"/>
        </w:rPr>
        <w:t>or</w:t>
      </w:r>
      <w:r>
        <w:rPr>
          <w:spacing w:val="-18"/>
          <w:w w:val="110"/>
        </w:rPr>
        <w:t> </w:t>
      </w:r>
      <w:r>
        <w:rPr>
          <w:w w:val="110"/>
        </w:rPr>
        <w:t>not</w:t>
      </w:r>
      <w:r>
        <w:rPr>
          <w:spacing w:val="-17"/>
          <w:w w:val="110"/>
        </w:rPr>
        <w:t> </w:t>
      </w:r>
      <w:r>
        <w:rPr>
          <w:w w:val="110"/>
        </w:rPr>
        <w:t>access</w:t>
      </w:r>
      <w:r>
        <w:rPr>
          <w:spacing w:val="-18"/>
          <w:w w:val="110"/>
        </w:rPr>
        <w:t> </w:t>
      </w:r>
      <w:r>
        <w:rPr>
          <w:w w:val="110"/>
        </w:rPr>
        <w:t>should</w:t>
      </w:r>
      <w:r>
        <w:rPr>
          <w:spacing w:val="-17"/>
          <w:w w:val="110"/>
        </w:rPr>
        <w:t> </w:t>
      </w:r>
      <w:r>
        <w:rPr>
          <w:w w:val="110"/>
        </w:rPr>
        <w:t>be</w:t>
      </w:r>
      <w:r>
        <w:rPr>
          <w:spacing w:val="-18"/>
          <w:w w:val="110"/>
        </w:rPr>
        <w:t> </w:t>
      </w:r>
      <w:r>
        <w:rPr>
          <w:w w:val="110"/>
        </w:rPr>
        <w:t>granted.</w:t>
      </w:r>
    </w:p>
    <w:p>
      <w:pPr>
        <w:pStyle w:val="BodyText"/>
        <w:spacing w:before="3"/>
        <w:ind w:left="480"/>
      </w:pPr>
      <w:r>
        <w:rPr>
          <w:w w:val="105"/>
        </w:rPr>
        <w:t>In Figure </w:t>
      </w:r>
      <w:r>
        <w:rPr>
          <w:color w:val="0000FF"/>
          <w:w w:val="105"/>
        </w:rPr>
        <w:t>3-2</w:t>
      </w:r>
      <w:r>
        <w:rPr>
          <w:w w:val="105"/>
        </w:rPr>
        <w:t>, you can see this more detailed overview of the framework.</w:t>
      </w:r>
    </w:p>
    <w:p>
      <w:pPr>
        <w:pStyle w:val="BodyText"/>
        <w:spacing w:before="5"/>
        <w:rPr>
          <w:sz w:val="23"/>
        </w:rPr>
      </w:pPr>
      <w:r>
        <w:rPr/>
        <w:pict>
          <v:group style="position:absolute;margin-left:35.999699pt;margin-top:15.676377pt;width:396.55pt;height:182.55pt;mso-position-horizontal-relative:page;mso-position-vertical-relative:paragraph;z-index:1664;mso-wrap-distance-left:0;mso-wrap-distance-right:0" coordorigin="720,314" coordsize="7931,3651">
            <v:shape style="position:absolute;left:7843;top:318;width:802;height:3599" type="#_x0000_t75" stroked="false">
              <v:imagedata r:id="rId48" o:title=""/>
            </v:shape>
            <v:rect style="position:absolute;left:7843;top:318;width:802;height:3599" filled="false" stroked="true" strokeweight=".503pt" strokecolor="#000000">
              <v:stroke dashstyle="solid"/>
            </v:rect>
            <v:shape style="position:absolute;left:5533;top:1007;width:2436;height:597" type="#_x0000_t75" stroked="false">
              <v:imagedata r:id="rId49" o:title=""/>
            </v:shape>
            <v:rect style="position:absolute;left:5533;top:1007;width:2436;height:597" filled="false" stroked="true" strokeweight=".503pt" strokecolor="#000000">
              <v:stroke dashstyle="solid"/>
            </v:rect>
            <v:shape style="position:absolute;left:725;top:1657;width:1003;height:745" type="#_x0000_t75" stroked="false">
              <v:imagedata r:id="rId50" o:title=""/>
            </v:shape>
            <v:shape style="position:absolute;left:725;top:1657;width:1003;height:745" coordorigin="725,1658" coordsize="1003,745" path="m1728,2030l1721,2091,1702,2148,1672,2201,1631,2250,1581,2294,1522,2331,1457,2361,1385,2384,1308,2398,1226,2403,1145,2398,1068,2384,996,2361,930,2331,872,2294,822,2250,781,2201,751,2148,732,2091,725,2030,732,1970,751,1912,781,1859,822,1810,872,1767,930,1730,996,1699,1068,1677,1145,1663,1226,1658,1308,1663,1385,1677,1457,1699,1522,1730,1581,1767,1631,1810,1672,1859,1702,1912,1721,1970,1728,2030xe" filled="false" stroked="true" strokeweight=".503pt" strokecolor="#000000">
              <v:path arrowok="t"/>
              <v:stroke dashstyle="solid"/>
            </v:shape>
            <v:shape style="position:absolute;left:2308;top:1657;width:996;height:745" type="#_x0000_t75" stroked="false">
              <v:imagedata r:id="rId51" o:title=""/>
            </v:shape>
            <v:shape style="position:absolute;left:3895;top:1442;width:1220;height:1213" type="#_x0000_t75" stroked="false">
              <v:imagedata r:id="rId52" o:title=""/>
            </v:shape>
            <v:rect style="position:absolute;left:3895;top:1442;width:1220;height:1213" filled="false" stroked="true" strokeweight=".503pt" strokecolor="#000000">
              <v:stroke dashstyle="solid"/>
            </v:rect>
            <v:shape style="position:absolute;left:1226;top:663;width:6618;height:995" coordorigin="1226,663" coordsize="6618,995" path="m1226,1658l1226,663,7844,663e" filled="false" stroked="true" strokeweight=".503pt" strokecolor="#000000">
              <v:path arrowok="t"/>
              <v:stroke dashstyle="shortdot"/>
            </v:shape>
            <v:shape style="position:absolute;left:7715;top:617;width:121;height:103" coordorigin="7715,617" coordsize="121,103" path="m7715,617l7836,663,7715,720e" filled="false" stroked="true" strokeweight=".503pt" strokecolor="#000000">
              <v:path arrowok="t"/>
              <v:stroke dashstyle="solid"/>
            </v:shape>
            <v:shape style="position:absolute;left:3991;top:3205;width:1017;height:754" type="#_x0000_t75" stroked="false">
              <v:imagedata r:id="rId53" o:title=""/>
            </v:shape>
            <v:shape style="position:absolute;left:3991;top:3205;width:1017;height:754" coordorigin="3992,3205" coordsize="1017,754" path="m5008,3582l5001,3643,4982,3701,4951,3755,4910,3805,4859,3849,4800,3886,4733,3917,4660,3940,4582,3954,4500,3959,4417,3954,4339,3940,4266,3917,4200,3886,4140,3849,4090,3805,4048,3755,4017,3701,3998,3643,3992,3582,3998,3521,4017,3463,4048,3409,4090,3360,4140,3316,4200,3278,4266,3247,4339,3224,4417,3210,4500,3205,4582,3210,4660,3224,4733,3247,4800,3278,4859,3316,4910,3360,4951,3409,4982,3463,5001,3521,5008,3582xe" filled="false" stroked="true" strokeweight=".503pt" strokecolor="#000000">
              <v:path arrowok="t"/>
              <v:stroke dashstyle="solid"/>
            </v:shape>
            <v:shape style="position:absolute;left:5008;top:2848;width:2836;height:740" coordorigin="5008,2848" coordsize="2836,740" path="m5008,3588l6419,3588,6419,2848,7844,2848e" filled="false" stroked="true" strokeweight=".503pt" strokecolor="#000000">
              <v:path arrowok="t"/>
              <v:stroke dashstyle="shortdot"/>
            </v:shape>
            <v:shape style="position:absolute;left:7670;top:2796;width:160;height:103" coordorigin="7670,2796" coordsize="160,103" path="m7670,2796l7829,2848,7670,2898e" filled="false" stroked="true" strokeweight=".503pt" strokecolor="#000000">
              <v:path arrowok="t"/>
              <v:stroke dashstyle="solid"/>
            </v:shape>
            <v:line style="position:absolute" from="4505,3205" to="4505,2714" stroked="true" strokeweight=".503pt" strokecolor="#000000">
              <v:stroke dashstyle="solid"/>
            </v:line>
            <v:shape style="position:absolute;left:4457;top:2653;width:96;height:86" coordorigin="4458,2653" coordsize="96,86" path="m4505,2653l4496,2676,4485,2699,4472,2721,4458,2739,4505,2722,4540,2722,4539,2721,4526,2699,4515,2676,4505,2653xm4540,2722l4505,2722,4553,2739,4540,2722xe" filled="true" fillcolor="#000000" stroked="false">
              <v:path arrowok="t"/>
              <v:fill type="solid"/>
            </v:shape>
            <v:line style="position:absolute" from="1727,2037" to="2250,2037" stroked="true" strokeweight=".503pt" strokecolor="#000000">
              <v:stroke dashstyle="solid"/>
            </v:line>
            <v:shape style="position:absolute;left:2224;top:1988;width:86;height:96" coordorigin="2225,1989" coordsize="86,96" path="m2225,1989l2242,2037,2225,2084,2244,2070,2265,2057,2288,2046,2311,2037,2288,2027,2265,2016,2244,2003,2225,1989xe" filled="true" fillcolor="#000000" stroked="false">
              <v:path arrowok="t"/>
              <v:fill type="solid"/>
            </v:shape>
            <v:line style="position:absolute" from="3304,2037" to="3836,2037" stroked="true" strokeweight=".503pt" strokecolor="#000000">
              <v:stroke dashstyle="solid"/>
            </v:line>
            <v:shape style="position:absolute;left:3810;top:1988;width:86;height:96" coordorigin="3811,1989" coordsize="86,96" path="m3811,1989l3828,2037,3811,2084,3830,2070,3851,2057,3875,2046,3897,2037,3875,2027,3851,2016,3830,2003,3811,1989xe" filled="true" fillcolor="#000000" stroked="false">
              <v:path arrowok="t"/>
              <v:fill type="solid"/>
            </v:shape>
            <v:line style="position:absolute" from="5115,1793" to="5498,1359" stroked="true" strokeweight=".503pt" strokecolor="#000000">
              <v:stroke dashstyle="solid"/>
            </v:line>
            <v:shape style="position:absolute;left:5445;top:1313;width:93;height:97" coordorigin="5445,1314" coordsize="93,97" path="m5538,1314l5516,1324,5493,1334,5468,1342,5445,1346,5493,1365,5517,1410,5519,1386,5524,1361,5530,1337,5538,1314xe" filled="true" fillcolor="#000000" stroked="false">
              <v:path arrowok="t"/>
              <v:fill type="solid"/>
            </v:shape>
            <v:shape style="position:absolute;left:854;top:1935;width:765;height:176" type="#_x0000_t202" filled="false" stroked="false">
              <v:textbox inset="0,0,0,0">
                <w:txbxContent>
                  <w:p>
                    <w:pPr>
                      <w:spacing w:before="2"/>
                      <w:ind w:left="0" w:right="0" w:firstLine="0"/>
                      <w:jc w:val="left"/>
                      <w:rPr>
                        <w:rFonts w:ascii="Arial"/>
                        <w:sz w:val="15"/>
                      </w:rPr>
                    </w:pPr>
                    <w:r>
                      <w:rPr>
                        <w:rFonts w:ascii="Arial"/>
                        <w:w w:val="85"/>
                        <w:sz w:val="15"/>
                      </w:rPr>
                      <w:t>Http Request</w:t>
                    </w:r>
                  </w:p>
                </w:txbxContent>
              </v:textbox>
              <w10:wrap type="none"/>
            </v:shape>
            <v:shape style="position:absolute;left:3954;top:1953;width:1123;height:176" type="#_x0000_t202" filled="false" stroked="false">
              <v:textbox inset="0,0,0,0">
                <w:txbxContent>
                  <w:p>
                    <w:pPr>
                      <w:spacing w:before="2"/>
                      <w:ind w:left="0" w:right="0" w:firstLine="0"/>
                      <w:jc w:val="left"/>
                      <w:rPr>
                        <w:rFonts w:ascii="Arial"/>
                        <w:sz w:val="15"/>
                      </w:rPr>
                    </w:pPr>
                    <w:r>
                      <w:rPr>
                        <w:rFonts w:ascii="Arial"/>
                        <w:w w:val="85"/>
                        <w:sz w:val="15"/>
                      </w:rPr>
                      <w:t>SecurityInterceptor</w:t>
                    </w:r>
                  </w:p>
                </w:txbxContent>
              </v:textbox>
              <w10:wrap type="none"/>
            </v:shape>
            <v:shape style="position:absolute;left:4158;top:3487;width:704;height:176" type="#_x0000_t202" filled="false" stroked="false">
              <v:textbox inset="0,0,0,0">
                <w:txbxContent>
                  <w:p>
                    <w:pPr>
                      <w:spacing w:before="2"/>
                      <w:ind w:left="0" w:right="0" w:firstLine="0"/>
                      <w:jc w:val="left"/>
                      <w:rPr>
                        <w:rFonts w:ascii="Arial"/>
                        <w:sz w:val="15"/>
                      </w:rPr>
                    </w:pPr>
                    <w:r>
                      <w:rPr>
                        <w:rFonts w:ascii="Arial"/>
                        <w:w w:val="90"/>
                        <w:sz w:val="15"/>
                      </w:rPr>
                      <w:t>Method</w:t>
                    </w:r>
                    <w:r>
                      <w:rPr>
                        <w:rFonts w:ascii="Arial"/>
                        <w:spacing w:val="-25"/>
                        <w:w w:val="90"/>
                        <w:sz w:val="15"/>
                      </w:rPr>
                      <w:t> </w:t>
                    </w:r>
                    <w:r>
                      <w:rPr>
                        <w:rFonts w:ascii="Arial"/>
                        <w:w w:val="90"/>
                        <w:sz w:val="15"/>
                      </w:rPr>
                      <w:t>Call</w:t>
                    </w:r>
                  </w:p>
                </w:txbxContent>
              </v:textbox>
              <w10:wrap type="none"/>
            </v:shape>
            <v:shape style="position:absolute;left:7848;top:1608;width:792;height:2304" type="#_x0000_t202" filled="false" stroked="false">
              <v:textbox inset="0,0,0,0">
                <w:txbxContent>
                  <w:p>
                    <w:pPr>
                      <w:spacing w:line="240" w:lineRule="auto" w:before="0"/>
                      <w:rPr>
                        <w:sz w:val="18"/>
                      </w:rPr>
                    </w:pPr>
                  </w:p>
                  <w:p>
                    <w:pPr>
                      <w:spacing w:line="240" w:lineRule="auto" w:before="2"/>
                      <w:rPr>
                        <w:sz w:val="18"/>
                      </w:rPr>
                    </w:pPr>
                  </w:p>
                  <w:p>
                    <w:pPr>
                      <w:spacing w:before="0"/>
                      <w:ind w:left="126" w:right="0" w:firstLine="0"/>
                      <w:jc w:val="left"/>
                      <w:rPr>
                        <w:rFonts w:ascii="Arial"/>
                        <w:sz w:val="15"/>
                      </w:rPr>
                    </w:pPr>
                    <w:r>
                      <w:rPr>
                        <w:rFonts w:ascii="Arial"/>
                        <w:w w:val="95"/>
                        <w:sz w:val="15"/>
                      </w:rPr>
                      <w:t>Resource</w:t>
                    </w:r>
                  </w:p>
                </w:txbxContent>
              </v:textbox>
              <w10:wrap type="none"/>
            </v:shape>
            <v:shape style="position:absolute;left:5533;top:1007;width:2311;height:597" type="#_x0000_t202" filled="false" stroked="true" strokeweight=".503pt" strokecolor="#000000">
              <v:textbox inset="0,0,0,0">
                <w:txbxContent>
                  <w:p>
                    <w:pPr>
                      <w:spacing w:line="240" w:lineRule="auto" w:before="4"/>
                      <w:rPr>
                        <w:sz w:val="17"/>
                      </w:rPr>
                    </w:pPr>
                  </w:p>
                  <w:p>
                    <w:pPr>
                      <w:spacing w:before="1"/>
                      <w:ind w:left="243" w:right="0" w:firstLine="0"/>
                      <w:jc w:val="left"/>
                      <w:rPr>
                        <w:rFonts w:ascii="Arial"/>
                        <w:sz w:val="15"/>
                      </w:rPr>
                    </w:pPr>
                    <w:r>
                      <w:rPr>
                        <w:rFonts w:ascii="Arial"/>
                        <w:w w:val="90"/>
                        <w:sz w:val="15"/>
                      </w:rPr>
                      <w:t>Metadata Secured Mathod or URL</w:t>
                    </w:r>
                  </w:p>
                </w:txbxContent>
              </v:textbox>
              <v:stroke dashstyle="solid"/>
              <w10:wrap type="none"/>
            </v:shape>
            <v:shape style="position:absolute;left:2308;top:1657;width:996;height:745" type="#_x0000_t202" filled="false" stroked="true" strokeweight=".503pt" strokecolor="#000000">
              <v:textbox inset="0,0,0,0">
                <w:txbxContent>
                  <w:p>
                    <w:pPr>
                      <w:spacing w:line="240" w:lineRule="auto" w:before="10"/>
                      <w:rPr>
                        <w:sz w:val="23"/>
                      </w:rPr>
                    </w:pPr>
                  </w:p>
                  <w:p>
                    <w:pPr>
                      <w:spacing w:before="0"/>
                      <w:ind w:left="165" w:right="0" w:firstLine="0"/>
                      <w:jc w:val="left"/>
                      <w:rPr>
                        <w:rFonts w:ascii="Arial"/>
                        <w:sz w:val="15"/>
                      </w:rPr>
                    </w:pPr>
                    <w:r>
                      <w:rPr>
                        <w:rFonts w:ascii="Arial"/>
                        <w:w w:val="95"/>
                        <w:sz w:val="15"/>
                      </w:rPr>
                      <w:t>Filter Chain</w:t>
                    </w:r>
                  </w:p>
                </w:txbxContent>
              </v:textbox>
              <v:stroke dashstyle="solid"/>
              <w10:wrap type="none"/>
            </v:shape>
            <w10:wrap type="topAndBottom"/>
          </v:group>
        </w:pict>
      </w:r>
    </w:p>
    <w:p>
      <w:pPr>
        <w:pStyle w:val="BodyText"/>
        <w:spacing w:before="4"/>
        <w:rPr>
          <w:sz w:val="9"/>
        </w:rPr>
      </w:pPr>
    </w:p>
    <w:p>
      <w:pPr>
        <w:spacing w:line="242" w:lineRule="auto" w:before="95"/>
        <w:ind w:left="120" w:right="0" w:firstLine="0"/>
        <w:jc w:val="left"/>
        <w:rPr>
          <w:i/>
          <w:sz w:val="18"/>
        </w:rPr>
      </w:pPr>
      <w:r>
        <w:rPr>
          <w:b/>
          <w:i/>
          <w:w w:val="105"/>
          <w:sz w:val="18"/>
        </w:rPr>
        <w:t>Figure</w:t>
      </w:r>
      <w:r>
        <w:rPr>
          <w:b/>
          <w:i/>
          <w:spacing w:val="-17"/>
          <w:w w:val="105"/>
          <w:sz w:val="18"/>
        </w:rPr>
        <w:t> </w:t>
      </w:r>
      <w:r>
        <w:rPr>
          <w:b/>
          <w:i/>
          <w:w w:val="105"/>
          <w:sz w:val="18"/>
        </w:rPr>
        <w:t>3-2.</w:t>
      </w:r>
      <w:r>
        <w:rPr>
          <w:b/>
          <w:i/>
          <w:spacing w:val="33"/>
          <w:w w:val="105"/>
          <w:sz w:val="18"/>
        </w:rPr>
        <w:t> </w:t>
      </w:r>
      <w:r>
        <w:rPr>
          <w:i/>
          <w:w w:val="105"/>
          <w:sz w:val="18"/>
        </w:rPr>
        <w:t>In</w:t>
      </w:r>
      <w:r>
        <w:rPr>
          <w:i/>
          <w:spacing w:val="-14"/>
          <w:w w:val="105"/>
          <w:sz w:val="18"/>
        </w:rPr>
        <w:t> </w:t>
      </w:r>
      <w:r>
        <w:rPr>
          <w:i/>
          <w:w w:val="105"/>
          <w:sz w:val="18"/>
        </w:rPr>
        <w:t>this</w:t>
      </w:r>
      <w:r>
        <w:rPr>
          <w:i/>
          <w:spacing w:val="-13"/>
          <w:w w:val="105"/>
          <w:sz w:val="18"/>
        </w:rPr>
        <w:t> </w:t>
      </w:r>
      <w:r>
        <w:rPr>
          <w:i/>
          <w:spacing w:val="-3"/>
          <w:w w:val="105"/>
          <w:sz w:val="18"/>
        </w:rPr>
        <w:t>view,</w:t>
      </w:r>
      <w:r>
        <w:rPr>
          <w:i/>
          <w:spacing w:val="-14"/>
          <w:w w:val="105"/>
          <w:sz w:val="18"/>
        </w:rPr>
        <w:t> </w:t>
      </w:r>
      <w:r>
        <w:rPr>
          <w:i/>
          <w:w w:val="105"/>
          <w:sz w:val="18"/>
        </w:rPr>
        <w:t>both</w:t>
      </w:r>
      <w:r>
        <w:rPr>
          <w:i/>
          <w:spacing w:val="-13"/>
          <w:w w:val="105"/>
          <w:sz w:val="18"/>
        </w:rPr>
        <w:t> </w:t>
      </w:r>
      <w:r>
        <w:rPr>
          <w:i/>
          <w:w w:val="105"/>
          <w:sz w:val="18"/>
        </w:rPr>
        <w:t>method</w:t>
      </w:r>
      <w:r>
        <w:rPr>
          <w:i/>
          <w:spacing w:val="-14"/>
          <w:w w:val="105"/>
          <w:sz w:val="18"/>
        </w:rPr>
        <w:t> </w:t>
      </w:r>
      <w:r>
        <w:rPr>
          <w:i/>
          <w:w w:val="105"/>
          <w:sz w:val="18"/>
        </w:rPr>
        <w:t>calls</w:t>
      </w:r>
      <w:r>
        <w:rPr>
          <w:i/>
          <w:spacing w:val="-14"/>
          <w:w w:val="105"/>
          <w:sz w:val="18"/>
        </w:rPr>
        <w:t> </w:t>
      </w:r>
      <w:r>
        <w:rPr>
          <w:i/>
          <w:w w:val="105"/>
          <w:sz w:val="18"/>
        </w:rPr>
        <w:t>and</w:t>
      </w:r>
      <w:r>
        <w:rPr>
          <w:i/>
          <w:spacing w:val="-13"/>
          <w:w w:val="105"/>
          <w:sz w:val="18"/>
        </w:rPr>
        <w:t> </w:t>
      </w:r>
      <w:r>
        <w:rPr>
          <w:i/>
          <w:w w:val="105"/>
          <w:sz w:val="18"/>
        </w:rPr>
        <w:t>HTTP</w:t>
      </w:r>
      <w:r>
        <w:rPr>
          <w:i/>
          <w:spacing w:val="-14"/>
          <w:w w:val="105"/>
          <w:sz w:val="18"/>
        </w:rPr>
        <w:t> </w:t>
      </w:r>
      <w:r>
        <w:rPr>
          <w:i/>
          <w:w w:val="105"/>
          <w:sz w:val="18"/>
        </w:rPr>
        <w:t>requests</w:t>
      </w:r>
      <w:r>
        <w:rPr>
          <w:i/>
          <w:spacing w:val="-13"/>
          <w:w w:val="105"/>
          <w:sz w:val="18"/>
        </w:rPr>
        <w:t> </w:t>
      </w:r>
      <w:r>
        <w:rPr>
          <w:i/>
          <w:w w:val="105"/>
          <w:sz w:val="18"/>
        </w:rPr>
        <w:t>try</w:t>
      </w:r>
      <w:r>
        <w:rPr>
          <w:i/>
          <w:spacing w:val="-14"/>
          <w:w w:val="105"/>
          <w:sz w:val="18"/>
        </w:rPr>
        <w:t> </w:t>
      </w:r>
      <w:r>
        <w:rPr>
          <w:i/>
          <w:w w:val="105"/>
          <w:sz w:val="18"/>
        </w:rPr>
        <w:t>to</w:t>
      </w:r>
      <w:r>
        <w:rPr>
          <w:i/>
          <w:spacing w:val="-13"/>
          <w:w w:val="105"/>
          <w:sz w:val="18"/>
        </w:rPr>
        <w:t> </w:t>
      </w:r>
      <w:r>
        <w:rPr>
          <w:i/>
          <w:w w:val="105"/>
          <w:sz w:val="18"/>
        </w:rPr>
        <w:t>access</w:t>
      </w:r>
      <w:r>
        <w:rPr>
          <w:i/>
          <w:spacing w:val="-14"/>
          <w:w w:val="105"/>
          <w:sz w:val="18"/>
        </w:rPr>
        <w:t> </w:t>
      </w:r>
      <w:r>
        <w:rPr>
          <w:i/>
          <w:w w:val="105"/>
          <w:sz w:val="18"/>
        </w:rPr>
        <w:t>a</w:t>
      </w:r>
      <w:r>
        <w:rPr>
          <w:i/>
          <w:spacing w:val="-13"/>
          <w:w w:val="105"/>
          <w:sz w:val="18"/>
        </w:rPr>
        <w:t> </w:t>
      </w:r>
      <w:r>
        <w:rPr>
          <w:i/>
          <w:w w:val="105"/>
          <w:sz w:val="18"/>
        </w:rPr>
        <w:t>resource,</w:t>
      </w:r>
      <w:r>
        <w:rPr>
          <w:i/>
          <w:spacing w:val="-14"/>
          <w:w w:val="105"/>
          <w:sz w:val="18"/>
        </w:rPr>
        <w:t> </w:t>
      </w:r>
      <w:r>
        <w:rPr>
          <w:i/>
          <w:w w:val="105"/>
          <w:sz w:val="18"/>
        </w:rPr>
        <w:t>but</w:t>
      </w:r>
      <w:r>
        <w:rPr>
          <w:i/>
          <w:spacing w:val="-14"/>
          <w:w w:val="105"/>
          <w:sz w:val="18"/>
        </w:rPr>
        <w:t> </w:t>
      </w:r>
      <w:r>
        <w:rPr>
          <w:i/>
          <w:w w:val="105"/>
          <w:sz w:val="18"/>
        </w:rPr>
        <w:t>first</w:t>
      </w:r>
      <w:r>
        <w:rPr>
          <w:i/>
          <w:spacing w:val="-13"/>
          <w:w w:val="105"/>
          <w:sz w:val="18"/>
        </w:rPr>
        <w:t> </w:t>
      </w:r>
      <w:r>
        <w:rPr>
          <w:i/>
          <w:w w:val="105"/>
          <w:sz w:val="18"/>
        </w:rPr>
        <w:t>they</w:t>
      </w:r>
      <w:r>
        <w:rPr>
          <w:i/>
          <w:spacing w:val="-14"/>
          <w:w w:val="105"/>
          <w:sz w:val="18"/>
        </w:rPr>
        <w:t> </w:t>
      </w:r>
      <w:r>
        <w:rPr>
          <w:i/>
          <w:w w:val="105"/>
          <w:sz w:val="18"/>
        </w:rPr>
        <w:t>must</w:t>
      </w:r>
      <w:r>
        <w:rPr>
          <w:i/>
          <w:spacing w:val="-13"/>
          <w:w w:val="105"/>
          <w:sz w:val="18"/>
        </w:rPr>
        <w:t> </w:t>
      </w:r>
      <w:r>
        <w:rPr>
          <w:i/>
          <w:w w:val="105"/>
          <w:sz w:val="18"/>
        </w:rPr>
        <w:t>go</w:t>
      </w:r>
      <w:r>
        <w:rPr>
          <w:i/>
          <w:spacing w:val="-14"/>
          <w:w w:val="105"/>
          <w:sz w:val="18"/>
        </w:rPr>
        <w:t> </w:t>
      </w:r>
      <w:r>
        <w:rPr>
          <w:i/>
          <w:w w:val="105"/>
          <w:sz w:val="18"/>
        </w:rPr>
        <w:t>through </w:t>
      </w:r>
      <w:r>
        <w:rPr>
          <w:i/>
          <w:w w:val="105"/>
          <w:sz w:val="18"/>
        </w:rPr>
        <w:t>SecurityInterceptor</w:t>
      </w:r>
    </w:p>
    <w:p>
      <w:pPr>
        <w:pStyle w:val="BodyText"/>
        <w:rPr>
          <w:i/>
          <w:sz w:val="20"/>
        </w:rPr>
      </w:pPr>
    </w:p>
    <w:p>
      <w:pPr>
        <w:pStyle w:val="BodyText"/>
        <w:spacing w:before="2"/>
        <w:rPr>
          <w:i/>
          <w:sz w:val="20"/>
        </w:rPr>
      </w:pPr>
    </w:p>
    <w:p>
      <w:pPr>
        <w:pStyle w:val="Heading6"/>
        <w:spacing w:before="0"/>
        <w:rPr>
          <w:rFonts w:ascii="Times New Roman"/>
        </w:rPr>
      </w:pPr>
      <w:r>
        <w:rPr>
          <w:rFonts w:ascii="Times New Roman"/>
        </w:rPr>
        <w:t>28</w:t>
      </w:r>
    </w:p>
    <w:p>
      <w:pPr>
        <w:spacing w:after="0"/>
        <w:rPr>
          <w:rFonts w:ascii="Times New Roman"/>
        </w:rPr>
        <w:sectPr>
          <w:pgSz w:w="10800" w:h="13320"/>
          <w:pgMar w:header="0" w:footer="121" w:top="420" w:bottom="320" w:left="600" w:right="600"/>
        </w:sectPr>
      </w:pPr>
    </w:p>
    <w:p>
      <w:pPr>
        <w:pStyle w:val="BodyText"/>
        <w:rPr>
          <w:sz w:val="30"/>
        </w:rPr>
      </w:pPr>
    </w:p>
    <w:p>
      <w:pPr>
        <w:spacing w:before="177"/>
        <w:ind w:left="480" w:right="0" w:firstLine="0"/>
        <w:jc w:val="left"/>
        <w:rPr>
          <w:sz w:val="28"/>
        </w:rPr>
      </w:pPr>
      <w:bookmarkStart w:name="_bookmark34" w:id="40"/>
      <w:bookmarkEnd w:id="40"/>
      <w:r>
        <w:rPr/>
      </w:r>
      <w:r>
        <w:rPr>
          <w:w w:val="105"/>
          <w:sz w:val="28"/>
        </w:rPr>
        <w:t>The</w:t>
      </w:r>
      <w:r>
        <w:rPr>
          <w:spacing w:val="-39"/>
          <w:w w:val="105"/>
          <w:sz w:val="28"/>
        </w:rPr>
        <w:t> </w:t>
      </w:r>
      <w:r>
        <w:rPr>
          <w:w w:val="105"/>
          <w:sz w:val="28"/>
        </w:rPr>
        <w:t>100-Foot</w:t>
      </w:r>
      <w:r>
        <w:rPr>
          <w:spacing w:val="-38"/>
          <w:w w:val="105"/>
          <w:sz w:val="28"/>
        </w:rPr>
        <w:t> </w:t>
      </w:r>
      <w:r>
        <w:rPr>
          <w:w w:val="105"/>
          <w:sz w:val="28"/>
        </w:rPr>
        <w:t>View</w:t>
      </w:r>
    </w:p>
    <w:p>
      <w:pPr>
        <w:spacing w:before="84"/>
        <w:ind w:left="480" w:right="0" w:firstLine="0"/>
        <w:jc w:val="left"/>
        <w:rPr>
          <w:rFonts w:ascii="Arial" w:hAnsi="Arial"/>
          <w:sz w:val="16"/>
        </w:rPr>
      </w:pPr>
      <w:r>
        <w:rPr/>
        <w:br w:type="column"/>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spacing w:after="0"/>
        <w:jc w:val="left"/>
        <w:rPr>
          <w:rFonts w:ascii="Arial" w:hAnsi="Arial"/>
          <w:sz w:val="16"/>
        </w:rPr>
        <w:sectPr>
          <w:pgSz w:w="10800" w:h="13320"/>
          <w:pgMar w:header="0" w:footer="121" w:top="420" w:bottom="320" w:left="600" w:right="600"/>
          <w:cols w:num="2" w:equalWidth="0">
            <w:col w:w="2750" w:space="2588"/>
            <w:col w:w="4262"/>
          </w:cols>
        </w:sectPr>
      </w:pPr>
    </w:p>
    <w:p>
      <w:pPr>
        <w:pStyle w:val="BodyText"/>
        <w:spacing w:line="254" w:lineRule="auto" w:before="112"/>
        <w:ind w:left="480" w:right="203"/>
      </w:pPr>
      <w:r>
        <w:rPr>
          <w:w w:val="110"/>
        </w:rPr>
        <w:t>Spring</w:t>
      </w:r>
      <w:r>
        <w:rPr>
          <w:spacing w:val="-26"/>
          <w:w w:val="110"/>
        </w:rPr>
        <w:t> </w:t>
      </w:r>
      <w:r>
        <w:rPr>
          <w:w w:val="110"/>
        </w:rPr>
        <w:t>Security</w:t>
      </w:r>
      <w:r>
        <w:rPr>
          <w:spacing w:val="-25"/>
          <w:w w:val="110"/>
        </w:rPr>
        <w:t> </w:t>
      </w:r>
      <w:r>
        <w:rPr>
          <w:w w:val="110"/>
        </w:rPr>
        <w:t>might</w:t>
      </w:r>
      <w:r>
        <w:rPr>
          <w:spacing w:val="-25"/>
          <w:w w:val="110"/>
        </w:rPr>
        <w:t> </w:t>
      </w:r>
      <w:r>
        <w:rPr>
          <w:w w:val="110"/>
        </w:rPr>
        <w:t>seem</w:t>
      </w:r>
      <w:r>
        <w:rPr>
          <w:spacing w:val="-25"/>
          <w:w w:val="110"/>
        </w:rPr>
        <w:t> </w:t>
      </w:r>
      <w:r>
        <w:rPr>
          <w:w w:val="110"/>
        </w:rPr>
        <w:t>simple</w:t>
      </w:r>
      <w:r>
        <w:rPr>
          <w:spacing w:val="-25"/>
          <w:w w:val="110"/>
        </w:rPr>
        <w:t> </w:t>
      </w:r>
      <w:r>
        <w:rPr>
          <w:w w:val="110"/>
        </w:rPr>
        <w:t>conceptually,</w:t>
      </w:r>
      <w:r>
        <w:rPr>
          <w:spacing w:val="-25"/>
          <w:w w:val="110"/>
        </w:rPr>
        <w:t> </w:t>
      </w:r>
      <w:r>
        <w:rPr>
          <w:w w:val="110"/>
        </w:rPr>
        <w:t>but</w:t>
      </w:r>
      <w:r>
        <w:rPr>
          <w:spacing w:val="-25"/>
          <w:w w:val="110"/>
        </w:rPr>
        <w:t> </w:t>
      </w:r>
      <w:r>
        <w:rPr>
          <w:w w:val="110"/>
        </w:rPr>
        <w:t>internally</w:t>
      </w:r>
      <w:r>
        <w:rPr>
          <w:spacing w:val="-25"/>
          <w:w w:val="110"/>
        </w:rPr>
        <w:t> </w:t>
      </w:r>
      <w:r>
        <w:rPr>
          <w:w w:val="110"/>
        </w:rPr>
        <w:t>there</w:t>
      </w:r>
      <w:r>
        <w:rPr>
          <w:spacing w:val="-25"/>
          <w:w w:val="110"/>
        </w:rPr>
        <w:t> </w:t>
      </w:r>
      <w:r>
        <w:rPr>
          <w:w w:val="110"/>
        </w:rPr>
        <w:t>is</w:t>
      </w:r>
      <w:r>
        <w:rPr>
          <w:spacing w:val="-25"/>
          <w:w w:val="110"/>
        </w:rPr>
        <w:t> </w:t>
      </w:r>
      <w:r>
        <w:rPr>
          <w:w w:val="110"/>
        </w:rPr>
        <w:t>a</w:t>
      </w:r>
      <w:r>
        <w:rPr>
          <w:spacing w:val="-25"/>
          <w:w w:val="110"/>
        </w:rPr>
        <w:t> </w:t>
      </w:r>
      <w:r>
        <w:rPr>
          <w:w w:val="110"/>
        </w:rPr>
        <w:t>lot</w:t>
      </w:r>
      <w:r>
        <w:rPr>
          <w:spacing w:val="-25"/>
          <w:w w:val="110"/>
        </w:rPr>
        <w:t> </w:t>
      </w:r>
      <w:r>
        <w:rPr>
          <w:w w:val="110"/>
        </w:rPr>
        <w:t>going</w:t>
      </w:r>
      <w:r>
        <w:rPr>
          <w:spacing w:val="-25"/>
          <w:w w:val="110"/>
        </w:rPr>
        <w:t> </w:t>
      </w:r>
      <w:r>
        <w:rPr>
          <w:w w:val="110"/>
        </w:rPr>
        <w:t>on—in</w:t>
      </w:r>
      <w:r>
        <w:rPr>
          <w:spacing w:val="-25"/>
          <w:w w:val="110"/>
        </w:rPr>
        <w:t> </w:t>
      </w:r>
      <w:r>
        <w:rPr>
          <w:w w:val="110"/>
        </w:rPr>
        <w:t>a</w:t>
      </w:r>
      <w:r>
        <w:rPr>
          <w:spacing w:val="-25"/>
          <w:w w:val="110"/>
        </w:rPr>
        <w:t> </w:t>
      </w:r>
      <w:r>
        <w:rPr>
          <w:w w:val="110"/>
        </w:rPr>
        <w:t>very</w:t>
      </w:r>
      <w:r>
        <w:rPr>
          <w:spacing w:val="-25"/>
          <w:w w:val="110"/>
        </w:rPr>
        <w:t> </w:t>
      </w:r>
      <w:r>
        <w:rPr>
          <w:w w:val="110"/>
        </w:rPr>
        <w:t>well-built</w:t>
      </w:r>
      <w:r>
        <w:rPr>
          <w:spacing w:val="-25"/>
          <w:w w:val="110"/>
        </w:rPr>
        <w:t> </w:t>
      </w:r>
      <w:r>
        <w:rPr>
          <w:w w:val="110"/>
        </w:rPr>
        <w:t>software tool.</w:t>
      </w:r>
      <w:r>
        <w:rPr>
          <w:spacing w:val="-24"/>
          <w:w w:val="110"/>
        </w:rPr>
        <w:t> </w:t>
      </w:r>
      <w:r>
        <w:rPr>
          <w:w w:val="110"/>
        </w:rPr>
        <w:t>This</w:t>
      </w:r>
      <w:r>
        <w:rPr>
          <w:spacing w:val="-24"/>
          <w:w w:val="110"/>
        </w:rPr>
        <w:t> </w:t>
      </w:r>
      <w:r>
        <w:rPr>
          <w:w w:val="110"/>
        </w:rPr>
        <w:t>next</w:t>
      </w:r>
      <w:r>
        <w:rPr>
          <w:spacing w:val="-23"/>
          <w:w w:val="110"/>
        </w:rPr>
        <w:t> </w:t>
      </w:r>
      <w:r>
        <w:rPr>
          <w:w w:val="110"/>
        </w:rPr>
        <w:t>overview</w:t>
      </w:r>
      <w:r>
        <w:rPr>
          <w:spacing w:val="-24"/>
          <w:w w:val="110"/>
        </w:rPr>
        <w:t> </w:t>
      </w:r>
      <w:r>
        <w:rPr>
          <w:w w:val="110"/>
        </w:rPr>
        <w:t>will</w:t>
      </w:r>
      <w:r>
        <w:rPr>
          <w:spacing w:val="-23"/>
          <w:w w:val="110"/>
        </w:rPr>
        <w:t> </w:t>
      </w:r>
      <w:r>
        <w:rPr>
          <w:w w:val="110"/>
        </w:rPr>
        <w:t>show</w:t>
      </w:r>
      <w:r>
        <w:rPr>
          <w:spacing w:val="-24"/>
          <w:w w:val="110"/>
        </w:rPr>
        <w:t> </w:t>
      </w:r>
      <w:r>
        <w:rPr>
          <w:w w:val="110"/>
        </w:rPr>
        <w:t>you</w:t>
      </w:r>
      <w:r>
        <w:rPr>
          <w:spacing w:val="-23"/>
          <w:w w:val="110"/>
        </w:rPr>
        <w:t> </w:t>
      </w:r>
      <w:r>
        <w:rPr>
          <w:w w:val="110"/>
        </w:rPr>
        <w:t>the</w:t>
      </w:r>
      <w:r>
        <w:rPr>
          <w:spacing w:val="-24"/>
          <w:w w:val="110"/>
        </w:rPr>
        <w:t> </w:t>
      </w:r>
      <w:r>
        <w:rPr>
          <w:w w:val="110"/>
        </w:rPr>
        <w:t>main</w:t>
      </w:r>
      <w:r>
        <w:rPr>
          <w:spacing w:val="-23"/>
          <w:w w:val="110"/>
        </w:rPr>
        <w:t> </w:t>
      </w:r>
      <w:r>
        <w:rPr>
          <w:w w:val="110"/>
        </w:rPr>
        <w:t>collaborating</w:t>
      </w:r>
      <w:r>
        <w:rPr>
          <w:spacing w:val="-24"/>
          <w:w w:val="110"/>
        </w:rPr>
        <w:t> </w:t>
      </w:r>
      <w:r>
        <w:rPr>
          <w:w w:val="110"/>
        </w:rPr>
        <w:t>parts</w:t>
      </w:r>
      <w:r>
        <w:rPr>
          <w:spacing w:val="-23"/>
          <w:w w:val="110"/>
        </w:rPr>
        <w:t> </w:t>
      </w:r>
      <w:r>
        <w:rPr>
          <w:w w:val="110"/>
        </w:rPr>
        <w:t>that</w:t>
      </w:r>
      <w:r>
        <w:rPr>
          <w:spacing w:val="-24"/>
          <w:w w:val="110"/>
        </w:rPr>
        <w:t> </w:t>
      </w:r>
      <w:r>
        <w:rPr>
          <w:w w:val="110"/>
        </w:rPr>
        <w:t>participate</w:t>
      </w:r>
      <w:r>
        <w:rPr>
          <w:spacing w:val="-23"/>
          <w:w w:val="110"/>
        </w:rPr>
        <w:t> </w:t>
      </w:r>
      <w:r>
        <w:rPr>
          <w:w w:val="110"/>
        </w:rPr>
        <w:t>in</w:t>
      </w:r>
      <w:r>
        <w:rPr>
          <w:spacing w:val="-24"/>
          <w:w w:val="110"/>
        </w:rPr>
        <w:t> </w:t>
      </w:r>
      <w:r>
        <w:rPr>
          <w:w w:val="110"/>
        </w:rPr>
        <w:t>the</w:t>
      </w:r>
      <w:r>
        <w:rPr>
          <w:spacing w:val="-24"/>
          <w:w w:val="110"/>
        </w:rPr>
        <w:t> </w:t>
      </w:r>
      <w:r>
        <w:rPr>
          <w:w w:val="110"/>
        </w:rPr>
        <w:t>general</w:t>
      </w:r>
      <w:r>
        <w:rPr>
          <w:spacing w:val="-23"/>
          <w:w w:val="110"/>
        </w:rPr>
        <w:t> </w:t>
      </w:r>
      <w:r>
        <w:rPr>
          <w:w w:val="110"/>
        </w:rPr>
        <w:t>process</w:t>
      </w:r>
      <w:r>
        <w:rPr>
          <w:spacing w:val="-24"/>
          <w:w w:val="110"/>
        </w:rPr>
        <w:t> </w:t>
      </w:r>
      <w:r>
        <w:rPr>
          <w:w w:val="110"/>
        </w:rPr>
        <w:t>of</w:t>
      </w:r>
      <w:r>
        <w:rPr>
          <w:spacing w:val="-23"/>
          <w:w w:val="110"/>
        </w:rPr>
        <w:t> </w:t>
      </w:r>
      <w:r>
        <w:rPr>
          <w:w w:val="110"/>
        </w:rPr>
        <w:t>ensuring that</w:t>
      </w:r>
      <w:r>
        <w:rPr>
          <w:spacing w:val="-21"/>
          <w:w w:val="110"/>
        </w:rPr>
        <w:t> </w:t>
      </w:r>
      <w:r>
        <w:rPr>
          <w:w w:val="110"/>
        </w:rPr>
        <w:t>your</w:t>
      </w:r>
      <w:r>
        <w:rPr>
          <w:spacing w:val="-20"/>
          <w:w w:val="110"/>
        </w:rPr>
        <w:t> </w:t>
      </w:r>
      <w:r>
        <w:rPr>
          <w:w w:val="110"/>
        </w:rPr>
        <w:t>security</w:t>
      </w:r>
      <w:r>
        <w:rPr>
          <w:spacing w:val="-20"/>
          <w:w w:val="110"/>
        </w:rPr>
        <w:t> </w:t>
      </w:r>
      <w:r>
        <w:rPr>
          <w:w w:val="110"/>
        </w:rPr>
        <w:t>constraints</w:t>
      </w:r>
      <w:r>
        <w:rPr>
          <w:spacing w:val="-21"/>
          <w:w w:val="110"/>
        </w:rPr>
        <w:t> </w:t>
      </w:r>
      <w:r>
        <w:rPr>
          <w:w w:val="110"/>
        </w:rPr>
        <w:t>are</w:t>
      </w:r>
      <w:r>
        <w:rPr>
          <w:spacing w:val="-20"/>
          <w:w w:val="110"/>
        </w:rPr>
        <w:t> </w:t>
      </w:r>
      <w:r>
        <w:rPr>
          <w:w w:val="110"/>
        </w:rPr>
        <w:t>enforced.</w:t>
      </w:r>
      <w:r>
        <w:rPr>
          <w:spacing w:val="-20"/>
          <w:w w:val="110"/>
        </w:rPr>
        <w:t> </w:t>
      </w:r>
      <w:r>
        <w:rPr>
          <w:w w:val="110"/>
        </w:rPr>
        <w:t>This</w:t>
      </w:r>
      <w:r>
        <w:rPr>
          <w:spacing w:val="-21"/>
          <w:w w:val="110"/>
        </w:rPr>
        <w:t> </w:t>
      </w:r>
      <w:r>
        <w:rPr>
          <w:w w:val="110"/>
        </w:rPr>
        <w:t>is</w:t>
      </w:r>
      <w:r>
        <w:rPr>
          <w:spacing w:val="-20"/>
          <w:w w:val="110"/>
        </w:rPr>
        <w:t> </w:t>
      </w:r>
      <w:r>
        <w:rPr>
          <w:w w:val="110"/>
        </w:rPr>
        <w:t>particularly</w:t>
      </w:r>
      <w:r>
        <w:rPr>
          <w:spacing w:val="-20"/>
          <w:w w:val="110"/>
        </w:rPr>
        <w:t> </w:t>
      </w:r>
      <w:r>
        <w:rPr>
          <w:w w:val="110"/>
        </w:rPr>
        <w:t>achievable</w:t>
      </w:r>
      <w:r>
        <w:rPr>
          <w:spacing w:val="-21"/>
          <w:w w:val="110"/>
        </w:rPr>
        <w:t> </w:t>
      </w:r>
      <w:r>
        <w:rPr>
          <w:w w:val="110"/>
        </w:rPr>
        <w:t>with</w:t>
      </w:r>
      <w:r>
        <w:rPr>
          <w:spacing w:val="-20"/>
          <w:w w:val="110"/>
        </w:rPr>
        <w:t> </w:t>
      </w:r>
      <w:r>
        <w:rPr>
          <w:w w:val="110"/>
        </w:rPr>
        <w:t>an</w:t>
      </w:r>
      <w:r>
        <w:rPr>
          <w:spacing w:val="-20"/>
          <w:w w:val="110"/>
        </w:rPr>
        <w:t> </w:t>
      </w:r>
      <w:r>
        <w:rPr>
          <w:w w:val="110"/>
        </w:rPr>
        <w:t>open</w:t>
      </w:r>
      <w:r>
        <w:rPr>
          <w:spacing w:val="-21"/>
          <w:w w:val="110"/>
        </w:rPr>
        <w:t> </w:t>
      </w:r>
      <w:r>
        <w:rPr>
          <w:w w:val="110"/>
        </w:rPr>
        <w:t>source</w:t>
      </w:r>
      <w:r>
        <w:rPr>
          <w:spacing w:val="-20"/>
          <w:w w:val="110"/>
        </w:rPr>
        <w:t> </w:t>
      </w:r>
      <w:r>
        <w:rPr>
          <w:w w:val="110"/>
        </w:rPr>
        <w:t>project</w:t>
      </w:r>
      <w:r>
        <w:rPr>
          <w:spacing w:val="-20"/>
          <w:w w:val="110"/>
        </w:rPr>
        <w:t> </w:t>
      </w:r>
      <w:r>
        <w:rPr>
          <w:w w:val="110"/>
        </w:rPr>
        <w:t>like</w:t>
      </w:r>
      <w:r>
        <w:rPr>
          <w:spacing w:val="-21"/>
          <w:w w:val="110"/>
        </w:rPr>
        <w:t> </w:t>
      </w:r>
      <w:r>
        <w:rPr>
          <w:w w:val="110"/>
        </w:rPr>
        <w:t>Spring Security</w:t>
      </w:r>
      <w:r>
        <w:rPr>
          <w:spacing w:val="-21"/>
          <w:w w:val="110"/>
        </w:rPr>
        <w:t> </w:t>
      </w:r>
      <w:r>
        <w:rPr>
          <w:w w:val="110"/>
        </w:rPr>
        <w:t>which</w:t>
      </w:r>
      <w:r>
        <w:rPr>
          <w:spacing w:val="-21"/>
          <w:w w:val="110"/>
        </w:rPr>
        <w:t> </w:t>
      </w:r>
      <w:r>
        <w:rPr>
          <w:w w:val="110"/>
        </w:rPr>
        <w:t>allows</w:t>
      </w:r>
      <w:r>
        <w:rPr>
          <w:spacing w:val="-21"/>
          <w:w w:val="110"/>
        </w:rPr>
        <w:t> </w:t>
      </w:r>
      <w:r>
        <w:rPr>
          <w:w w:val="110"/>
        </w:rPr>
        <w:t>you</w:t>
      </w:r>
      <w:r>
        <w:rPr>
          <w:spacing w:val="-20"/>
          <w:w w:val="110"/>
        </w:rPr>
        <w:t> </w:t>
      </w:r>
      <w:r>
        <w:rPr>
          <w:w w:val="110"/>
        </w:rPr>
        <w:t>to</w:t>
      </w:r>
      <w:r>
        <w:rPr>
          <w:spacing w:val="-21"/>
          <w:w w:val="110"/>
        </w:rPr>
        <w:t> </w:t>
      </w:r>
      <w:r>
        <w:rPr>
          <w:w w:val="110"/>
        </w:rPr>
        <w:t>get</w:t>
      </w:r>
      <w:r>
        <w:rPr>
          <w:spacing w:val="-21"/>
          <w:w w:val="110"/>
        </w:rPr>
        <w:t> </w:t>
      </w:r>
      <w:r>
        <w:rPr>
          <w:w w:val="110"/>
        </w:rPr>
        <w:t>into</w:t>
      </w:r>
      <w:r>
        <w:rPr>
          <w:spacing w:val="-20"/>
          <w:w w:val="110"/>
        </w:rPr>
        <w:t> </w:t>
      </w:r>
      <w:r>
        <w:rPr>
          <w:w w:val="110"/>
        </w:rPr>
        <w:t>the</w:t>
      </w:r>
      <w:r>
        <w:rPr>
          <w:spacing w:val="-21"/>
          <w:w w:val="110"/>
        </w:rPr>
        <w:t> </w:t>
      </w:r>
      <w:r>
        <w:rPr>
          <w:w w:val="110"/>
        </w:rPr>
        <w:t>framework</w:t>
      </w:r>
      <w:r>
        <w:rPr>
          <w:spacing w:val="-21"/>
          <w:w w:val="110"/>
        </w:rPr>
        <w:t> </w:t>
      </w:r>
      <w:r>
        <w:rPr>
          <w:w w:val="110"/>
        </w:rPr>
        <w:t>itself</w:t>
      </w:r>
      <w:r>
        <w:rPr>
          <w:spacing w:val="-20"/>
          <w:w w:val="110"/>
        </w:rPr>
        <w:t> </w:t>
      </w:r>
      <w:r>
        <w:rPr>
          <w:w w:val="110"/>
        </w:rPr>
        <w:t>and</w:t>
      </w:r>
      <w:r>
        <w:rPr>
          <w:spacing w:val="-21"/>
          <w:w w:val="110"/>
        </w:rPr>
        <w:t> </w:t>
      </w:r>
      <w:r>
        <w:rPr>
          <w:w w:val="110"/>
        </w:rPr>
        <w:t>appreciate</w:t>
      </w:r>
      <w:r>
        <w:rPr>
          <w:spacing w:val="-21"/>
          <w:w w:val="110"/>
        </w:rPr>
        <w:t> </w:t>
      </w:r>
      <w:r>
        <w:rPr>
          <w:w w:val="110"/>
        </w:rPr>
        <w:t>its</w:t>
      </w:r>
      <w:r>
        <w:rPr>
          <w:spacing w:val="-21"/>
          <w:w w:val="110"/>
        </w:rPr>
        <w:t> </w:t>
      </w:r>
      <w:r>
        <w:rPr>
          <w:w w:val="110"/>
        </w:rPr>
        <w:t>design</w:t>
      </w:r>
      <w:r>
        <w:rPr>
          <w:spacing w:val="-20"/>
          <w:w w:val="110"/>
        </w:rPr>
        <w:t> </w:t>
      </w:r>
      <w:r>
        <w:rPr>
          <w:w w:val="110"/>
        </w:rPr>
        <w:t>and</w:t>
      </w:r>
      <w:r>
        <w:rPr>
          <w:spacing w:val="-21"/>
          <w:w w:val="110"/>
        </w:rPr>
        <w:t> </w:t>
      </w:r>
      <w:r>
        <w:rPr>
          <w:w w:val="110"/>
        </w:rPr>
        <w:t>architecture</w:t>
      </w:r>
      <w:r>
        <w:rPr>
          <w:spacing w:val="-21"/>
          <w:w w:val="110"/>
        </w:rPr>
        <w:t> </w:t>
      </w:r>
      <w:r>
        <w:rPr>
          <w:w w:val="110"/>
        </w:rPr>
        <w:t>by</w:t>
      </w:r>
      <w:r>
        <w:rPr>
          <w:spacing w:val="-20"/>
          <w:w w:val="110"/>
        </w:rPr>
        <w:t> </w:t>
      </w:r>
      <w:r>
        <w:rPr>
          <w:w w:val="110"/>
        </w:rPr>
        <w:t>accessing directly</w:t>
      </w:r>
      <w:r>
        <w:rPr>
          <w:spacing w:val="-15"/>
          <w:w w:val="110"/>
        </w:rPr>
        <w:t> </w:t>
      </w:r>
      <w:r>
        <w:rPr>
          <w:w w:val="110"/>
        </w:rPr>
        <w:t>the</w:t>
      </w:r>
      <w:r>
        <w:rPr>
          <w:spacing w:val="-14"/>
          <w:w w:val="110"/>
        </w:rPr>
        <w:t> </w:t>
      </w:r>
      <w:r>
        <w:rPr>
          <w:w w:val="110"/>
        </w:rPr>
        <w:t>source</w:t>
      </w:r>
      <w:r>
        <w:rPr>
          <w:spacing w:val="-15"/>
          <w:w w:val="110"/>
        </w:rPr>
        <w:t> </w:t>
      </w:r>
      <w:r>
        <w:rPr>
          <w:w w:val="110"/>
        </w:rPr>
        <w:t>code..</w:t>
      </w:r>
      <w:r>
        <w:rPr>
          <w:spacing w:val="-14"/>
          <w:w w:val="110"/>
        </w:rPr>
        <w:t> </w:t>
      </w:r>
      <w:r>
        <w:rPr>
          <w:w w:val="110"/>
        </w:rPr>
        <w:t>After</w:t>
      </w:r>
      <w:r>
        <w:rPr>
          <w:spacing w:val="-15"/>
          <w:w w:val="110"/>
        </w:rPr>
        <w:t> </w:t>
      </w:r>
      <w:r>
        <w:rPr>
          <w:w w:val="110"/>
        </w:rPr>
        <w:t>that,</w:t>
      </w:r>
      <w:r>
        <w:rPr>
          <w:spacing w:val="-14"/>
          <w:w w:val="110"/>
        </w:rPr>
        <w:t> </w:t>
      </w:r>
      <w:r>
        <w:rPr>
          <w:w w:val="110"/>
        </w:rPr>
        <w:t>I’ll</w:t>
      </w:r>
      <w:r>
        <w:rPr>
          <w:spacing w:val="-15"/>
          <w:w w:val="110"/>
        </w:rPr>
        <w:t> </w:t>
      </w:r>
      <w:r>
        <w:rPr>
          <w:w w:val="110"/>
        </w:rPr>
        <w:t>delve</w:t>
      </w:r>
      <w:r>
        <w:rPr>
          <w:spacing w:val="-14"/>
          <w:w w:val="110"/>
        </w:rPr>
        <w:t> </w:t>
      </w:r>
      <w:r>
        <w:rPr>
          <w:w w:val="110"/>
        </w:rPr>
        <w:t>deeper</w:t>
      </w:r>
      <w:r>
        <w:rPr>
          <w:spacing w:val="-15"/>
          <w:w w:val="110"/>
        </w:rPr>
        <w:t> </w:t>
      </w:r>
      <w:r>
        <w:rPr>
          <w:w w:val="110"/>
        </w:rPr>
        <w:t>into</w:t>
      </w:r>
      <w:r>
        <w:rPr>
          <w:spacing w:val="-14"/>
          <w:w w:val="110"/>
        </w:rPr>
        <w:t> </w:t>
      </w:r>
      <w:r>
        <w:rPr>
          <w:w w:val="110"/>
        </w:rPr>
        <w:t>the</w:t>
      </w:r>
      <w:r>
        <w:rPr>
          <w:spacing w:val="-14"/>
          <w:w w:val="110"/>
        </w:rPr>
        <w:t> </w:t>
      </w:r>
      <w:r>
        <w:rPr>
          <w:w w:val="110"/>
        </w:rPr>
        <w:t>implementation</w:t>
      </w:r>
      <w:r>
        <w:rPr>
          <w:spacing w:val="-15"/>
          <w:w w:val="110"/>
        </w:rPr>
        <w:t> </w:t>
      </w:r>
      <w:r>
        <w:rPr>
          <w:w w:val="110"/>
        </w:rPr>
        <w:t>details.</w:t>
      </w:r>
    </w:p>
    <w:p>
      <w:pPr>
        <w:pStyle w:val="BodyText"/>
        <w:spacing w:before="2"/>
        <w:ind w:left="840"/>
      </w:pPr>
      <w:r>
        <w:rPr>
          <w:w w:val="110"/>
        </w:rPr>
        <w:t>For me, what follows is the best way to understand Spring Security from the inside. The enumeration of what</w:t>
      </w:r>
    </w:p>
    <w:p>
      <w:pPr>
        <w:pStyle w:val="BodyText"/>
        <w:spacing w:line="254" w:lineRule="auto" w:before="13"/>
        <w:ind w:left="480" w:right="296"/>
      </w:pPr>
      <w:r>
        <w:rPr>
          <w:w w:val="110"/>
        </w:rPr>
        <w:t>I</w:t>
      </w:r>
      <w:r>
        <w:rPr>
          <w:spacing w:val="-22"/>
          <w:w w:val="110"/>
        </w:rPr>
        <w:t> </w:t>
      </w:r>
      <w:r>
        <w:rPr>
          <w:w w:val="110"/>
        </w:rPr>
        <w:t>consider</w:t>
      </w:r>
      <w:r>
        <w:rPr>
          <w:spacing w:val="-21"/>
          <w:w w:val="110"/>
        </w:rPr>
        <w:t> </w:t>
      </w:r>
      <w:r>
        <w:rPr>
          <w:w w:val="110"/>
        </w:rPr>
        <w:t>to</w:t>
      </w:r>
      <w:r>
        <w:rPr>
          <w:spacing w:val="-22"/>
          <w:w w:val="110"/>
        </w:rPr>
        <w:t> </w:t>
      </w:r>
      <w:r>
        <w:rPr>
          <w:w w:val="110"/>
        </w:rPr>
        <w:t>be</w:t>
      </w:r>
      <w:r>
        <w:rPr>
          <w:spacing w:val="-21"/>
          <w:w w:val="110"/>
        </w:rPr>
        <w:t> </w:t>
      </w:r>
      <w:r>
        <w:rPr>
          <w:w w:val="110"/>
        </w:rPr>
        <w:t>the</w:t>
      </w:r>
      <w:r>
        <w:rPr>
          <w:spacing w:val="-21"/>
          <w:w w:val="110"/>
        </w:rPr>
        <w:t> </w:t>
      </w:r>
      <w:r>
        <w:rPr>
          <w:w w:val="110"/>
        </w:rPr>
        <w:t>main</w:t>
      </w:r>
      <w:r>
        <w:rPr>
          <w:spacing w:val="-22"/>
          <w:w w:val="110"/>
        </w:rPr>
        <w:t> </w:t>
      </w:r>
      <w:r>
        <w:rPr>
          <w:w w:val="110"/>
        </w:rPr>
        <w:t>components</w:t>
      </w:r>
      <w:r>
        <w:rPr>
          <w:spacing w:val="-21"/>
          <w:w w:val="110"/>
        </w:rPr>
        <w:t> </w:t>
      </w:r>
      <w:r>
        <w:rPr>
          <w:w w:val="110"/>
        </w:rPr>
        <w:t>of</w:t>
      </w:r>
      <w:r>
        <w:rPr>
          <w:spacing w:val="-22"/>
          <w:w w:val="110"/>
        </w:rPr>
        <w:t> </w:t>
      </w:r>
      <w:r>
        <w:rPr>
          <w:w w:val="110"/>
        </w:rPr>
        <w:t>the</w:t>
      </w:r>
      <w:r>
        <w:rPr>
          <w:spacing w:val="-21"/>
          <w:w w:val="110"/>
        </w:rPr>
        <w:t> </w:t>
      </w:r>
      <w:r>
        <w:rPr>
          <w:w w:val="110"/>
        </w:rPr>
        <w:t>framework</w:t>
      </w:r>
      <w:r>
        <w:rPr>
          <w:spacing w:val="-21"/>
          <w:w w:val="110"/>
        </w:rPr>
        <w:t> </w:t>
      </w:r>
      <w:r>
        <w:rPr>
          <w:w w:val="110"/>
        </w:rPr>
        <w:t>will</w:t>
      </w:r>
      <w:r>
        <w:rPr>
          <w:spacing w:val="-22"/>
          <w:w w:val="110"/>
        </w:rPr>
        <w:t> </w:t>
      </w:r>
      <w:r>
        <w:rPr>
          <w:w w:val="110"/>
        </w:rPr>
        <w:t>help</w:t>
      </w:r>
      <w:r>
        <w:rPr>
          <w:spacing w:val="-21"/>
          <w:w w:val="110"/>
        </w:rPr>
        <w:t> </w:t>
      </w:r>
      <w:r>
        <w:rPr>
          <w:w w:val="110"/>
        </w:rPr>
        <w:t>you</w:t>
      </w:r>
      <w:r>
        <w:rPr>
          <w:spacing w:val="-21"/>
          <w:w w:val="110"/>
        </w:rPr>
        <w:t> </w:t>
      </w:r>
      <w:r>
        <w:rPr>
          <w:w w:val="110"/>
        </w:rPr>
        <w:t>know</w:t>
      </w:r>
      <w:r>
        <w:rPr>
          <w:spacing w:val="-22"/>
          <w:w w:val="110"/>
        </w:rPr>
        <w:t> </w:t>
      </w:r>
      <w:r>
        <w:rPr>
          <w:w w:val="110"/>
        </w:rPr>
        <w:t>where</w:t>
      </w:r>
      <w:r>
        <w:rPr>
          <w:spacing w:val="-21"/>
          <w:w w:val="110"/>
        </w:rPr>
        <w:t> </w:t>
      </w:r>
      <w:r>
        <w:rPr>
          <w:w w:val="110"/>
        </w:rPr>
        <w:t>everything</w:t>
      </w:r>
      <w:r>
        <w:rPr>
          <w:spacing w:val="-22"/>
          <w:w w:val="110"/>
        </w:rPr>
        <w:t> </w:t>
      </w:r>
      <w:r>
        <w:rPr>
          <w:w w:val="110"/>
        </w:rPr>
        <w:t>belongs</w:t>
      </w:r>
      <w:r>
        <w:rPr>
          <w:spacing w:val="-21"/>
          <w:w w:val="110"/>
        </w:rPr>
        <w:t> </w:t>
      </w:r>
      <w:r>
        <w:rPr>
          <w:w w:val="110"/>
        </w:rPr>
        <w:t>and</w:t>
      </w:r>
      <w:r>
        <w:rPr>
          <w:spacing w:val="-21"/>
          <w:w w:val="110"/>
        </w:rPr>
        <w:t> </w:t>
      </w:r>
      <w:r>
        <w:rPr>
          <w:w w:val="110"/>
        </w:rPr>
        <w:t>how</w:t>
      </w:r>
      <w:r>
        <w:rPr>
          <w:spacing w:val="-22"/>
          <w:w w:val="110"/>
        </w:rPr>
        <w:t> </w:t>
      </w:r>
      <w:r>
        <w:rPr>
          <w:w w:val="110"/>
        </w:rPr>
        <w:t>your application</w:t>
      </w:r>
      <w:r>
        <w:rPr>
          <w:spacing w:val="-17"/>
          <w:w w:val="110"/>
        </w:rPr>
        <w:t> </w:t>
      </w:r>
      <w:r>
        <w:rPr>
          <w:w w:val="110"/>
        </w:rPr>
        <w:t>is</w:t>
      </w:r>
      <w:r>
        <w:rPr>
          <w:spacing w:val="-17"/>
          <w:w w:val="110"/>
        </w:rPr>
        <w:t> </w:t>
      </w:r>
      <w:r>
        <w:rPr>
          <w:w w:val="110"/>
        </w:rPr>
        <w:t>enforcing</w:t>
      </w:r>
      <w:r>
        <w:rPr>
          <w:spacing w:val="-17"/>
          <w:w w:val="110"/>
        </w:rPr>
        <w:t> </w:t>
      </w:r>
      <w:r>
        <w:rPr>
          <w:w w:val="110"/>
        </w:rPr>
        <w:t>the</w:t>
      </w:r>
      <w:r>
        <w:rPr>
          <w:spacing w:val="-17"/>
          <w:w w:val="110"/>
        </w:rPr>
        <w:t> </w:t>
      </w:r>
      <w:r>
        <w:rPr>
          <w:w w:val="110"/>
        </w:rPr>
        <w:t>security</w:t>
      </w:r>
      <w:r>
        <w:rPr>
          <w:spacing w:val="-17"/>
          <w:w w:val="110"/>
        </w:rPr>
        <w:t> </w:t>
      </w:r>
      <w:r>
        <w:rPr>
          <w:w w:val="110"/>
        </w:rPr>
        <w:t>rules</w:t>
      </w:r>
      <w:r>
        <w:rPr>
          <w:spacing w:val="-17"/>
          <w:w w:val="110"/>
        </w:rPr>
        <w:t> </w:t>
      </w:r>
      <w:r>
        <w:rPr>
          <w:w w:val="110"/>
        </w:rPr>
        <w:t>that</w:t>
      </w:r>
      <w:r>
        <w:rPr>
          <w:spacing w:val="-17"/>
          <w:w w:val="110"/>
        </w:rPr>
        <w:t> </w:t>
      </w:r>
      <w:r>
        <w:rPr>
          <w:w w:val="110"/>
        </w:rPr>
        <w:t>you</w:t>
      </w:r>
      <w:r>
        <w:rPr>
          <w:spacing w:val="-17"/>
          <w:w w:val="110"/>
        </w:rPr>
        <w:t> </w:t>
      </w:r>
      <w:r>
        <w:rPr>
          <w:w w:val="110"/>
        </w:rPr>
        <w:t>specify</w:t>
      </w:r>
      <w:r>
        <w:rPr>
          <w:spacing w:val="-17"/>
          <w:w w:val="110"/>
        </w:rPr>
        <w:t> </w:t>
      </w:r>
      <w:r>
        <w:rPr>
          <w:w w:val="110"/>
        </w:rPr>
        <w:t>for</w:t>
      </w:r>
      <w:r>
        <w:rPr>
          <w:spacing w:val="-17"/>
          <w:w w:val="110"/>
        </w:rPr>
        <w:t> </w:t>
      </w:r>
      <w:r>
        <w:rPr>
          <w:w w:val="110"/>
        </w:rPr>
        <w:t>it.</w:t>
      </w:r>
      <w:r>
        <w:rPr>
          <w:spacing w:val="-16"/>
          <w:w w:val="110"/>
        </w:rPr>
        <w:t> </w:t>
      </w:r>
      <w:r>
        <w:rPr>
          <w:w w:val="110"/>
        </w:rPr>
        <w:t>Figure</w:t>
      </w:r>
      <w:r>
        <w:rPr>
          <w:spacing w:val="-17"/>
          <w:w w:val="110"/>
        </w:rPr>
        <w:t> </w:t>
      </w:r>
      <w:r>
        <w:rPr>
          <w:color w:val="0000FF"/>
          <w:w w:val="110"/>
        </w:rPr>
        <w:t>3-3</w:t>
      </w:r>
      <w:r>
        <w:rPr>
          <w:color w:val="0000FF"/>
          <w:spacing w:val="-17"/>
          <w:w w:val="110"/>
        </w:rPr>
        <w:t> </w:t>
      </w:r>
      <w:r>
        <w:rPr>
          <w:w w:val="110"/>
        </w:rPr>
        <w:t>provides</w:t>
      </w:r>
      <w:r>
        <w:rPr>
          <w:spacing w:val="-17"/>
          <w:w w:val="110"/>
        </w:rPr>
        <w:t> </w:t>
      </w:r>
      <w:r>
        <w:rPr>
          <w:w w:val="110"/>
        </w:rPr>
        <w:t>an</w:t>
      </w:r>
      <w:r>
        <w:rPr>
          <w:spacing w:val="-17"/>
          <w:w w:val="110"/>
        </w:rPr>
        <w:t> </w:t>
      </w:r>
      <w:r>
        <w:rPr>
          <w:w w:val="110"/>
        </w:rPr>
        <w:t>illustration.</w:t>
      </w:r>
    </w:p>
    <w:p>
      <w:pPr>
        <w:pStyle w:val="BodyText"/>
        <w:spacing w:before="4"/>
        <w:rPr>
          <w:sz w:val="24"/>
        </w:rPr>
      </w:pPr>
      <w:r>
        <w:rPr/>
        <w:pict>
          <v:group style="position:absolute;margin-left:54.000305pt;margin-top:15.952736pt;width:77.2pt;height:77.7pt;mso-position-horizontal-relative:page;mso-position-vertical-relative:paragraph;z-index:1832;mso-wrap-distance-left:0;mso-wrap-distance-right:0" coordorigin="1080,319" coordsize="1544,1554">
            <v:shape style="position:absolute;left:1095;top:334;width:1514;height:1524" type="#_x0000_t75" stroked="false">
              <v:imagedata r:id="rId54" o:title=""/>
            </v:shape>
            <v:shape style="position:absolute;left:1095;top:334;width:1514;height:1524" coordorigin="1095,334" coordsize="1514,1524" path="m2609,1728l2599,1779,2571,1820,2530,1848,2479,1858,1225,1858,1174,1848,1133,1820,1105,1779,1095,1728,1095,464,1105,413,1133,372,1174,344,1225,334,2479,334,2530,344,2571,372,2599,413,2609,464,2609,1728xe" filled="false" stroked="true" strokeweight="1.5pt" strokecolor="#5990cc">
              <v:path arrowok="t"/>
              <v:stroke dashstyle="solid"/>
            </v:shape>
            <v:shape style="position:absolute;left:1080;top:319;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258" w:right="0" w:firstLine="0"/>
                      <w:jc w:val="left"/>
                      <w:rPr>
                        <w:rFonts w:ascii="Arial"/>
                        <w:sz w:val="16"/>
                      </w:rPr>
                    </w:pPr>
                    <w:r>
                      <w:rPr>
                        <w:rFonts w:ascii="Arial"/>
                        <w:w w:val="95"/>
                        <w:sz w:val="16"/>
                      </w:rPr>
                      <w:t>XML Namespace</w:t>
                    </w:r>
                  </w:p>
                </w:txbxContent>
              </v:textbox>
              <w10:wrap type="none"/>
            </v:shape>
            <w10:wrap type="topAndBottom"/>
          </v:group>
        </w:pict>
      </w:r>
      <w:r>
        <w:rPr/>
        <w:pict>
          <v:group style="position:absolute;margin-left:144.768005pt;margin-top:15.952736pt;width:77.2pt;height:77.7pt;mso-position-horizontal-relative:page;mso-position-vertical-relative:paragraph;z-index:1880;mso-wrap-distance-left:0;mso-wrap-distance-right:0" coordorigin="2895,319" coordsize="1544,1554">
            <v:shape style="position:absolute;left:2910;top:334;width:1514;height:1524" type="#_x0000_t75" stroked="false">
              <v:imagedata r:id="rId55" o:title=""/>
            </v:shape>
            <v:shape style="position:absolute;left:2910;top:334;width:1514;height:1524" coordorigin="2910,334" coordsize="1514,1524" path="m4424,1728l4414,1779,4386,1820,4345,1848,4295,1858,3040,1858,2990,1848,2948,1820,2921,1779,2910,1728,2910,464,2921,413,2948,372,2990,344,3040,334,4295,334,4345,344,4386,372,4414,413,4424,464,4424,1728xe" filled="false" stroked="true" strokeweight="1.5pt" strokecolor="#5990cc">
              <v:path arrowok="t"/>
              <v:stroke dashstyle="solid"/>
            </v:shape>
            <v:shape style="position:absolute;left:2895;top:319;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346" w:right="0" w:firstLine="0"/>
                      <w:jc w:val="left"/>
                      <w:rPr>
                        <w:rFonts w:ascii="Arial"/>
                        <w:sz w:val="16"/>
                      </w:rPr>
                    </w:pPr>
                    <w:r>
                      <w:rPr>
                        <w:rFonts w:ascii="Arial"/>
                        <w:w w:val="95"/>
                        <w:sz w:val="16"/>
                      </w:rPr>
                      <w:t>Servlet Filters</w:t>
                    </w:r>
                  </w:p>
                </w:txbxContent>
              </v:textbox>
              <w10:wrap type="none"/>
            </v:shape>
            <w10:wrap type="topAndBottom"/>
          </v:group>
        </w:pict>
      </w:r>
      <w:r>
        <w:rPr/>
        <w:pict>
          <v:group style="position:absolute;margin-left:235.535004pt;margin-top:15.952736pt;width:77.2pt;height:77.7pt;mso-position-horizontal-relative:page;mso-position-vertical-relative:paragraph;z-index:1928;mso-wrap-distance-left:0;mso-wrap-distance-right:0" coordorigin="4711,319" coordsize="1544,1554">
            <v:shape style="position:absolute;left:4725;top:334;width:1514;height:1524" type="#_x0000_t75" stroked="false">
              <v:imagedata r:id="rId54" o:title=""/>
            </v:shape>
            <v:shape style="position:absolute;left:4725;top:334;width:1514;height:1524" coordorigin="4726,334" coordsize="1514,1524" path="m6240,1728l6229,1779,6202,1820,6160,1848,6110,1858,4855,1858,4805,1848,4764,1820,4736,1779,4726,1728,4726,464,4736,413,4764,372,4805,344,4855,334,6110,334,6160,344,6202,372,6229,413,6240,464,6240,1728xe" filled="false" stroked="true" strokeweight="1.5pt" strokecolor="#5990cc">
              <v:path arrowok="t"/>
              <v:stroke dashstyle="solid"/>
            </v:shape>
            <v:shape style="position:absolute;left:4710;top:319;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57" w:right="0" w:firstLine="0"/>
                      <w:jc w:val="left"/>
                      <w:rPr>
                        <w:rFonts w:ascii="Arial"/>
                        <w:sz w:val="16"/>
                      </w:rPr>
                    </w:pPr>
                    <w:r>
                      <w:rPr>
                        <w:rFonts w:ascii="Arial"/>
                        <w:w w:val="85"/>
                        <w:sz w:val="16"/>
                      </w:rPr>
                      <w:t>AuthenticationManager</w:t>
                    </w:r>
                  </w:p>
                </w:txbxContent>
              </v:textbox>
              <w10:wrap type="none"/>
            </v:shape>
            <w10:wrap type="topAndBottom"/>
          </v:group>
        </w:pict>
      </w:r>
      <w:r>
        <w:rPr/>
        <w:pict>
          <v:group style="position:absolute;margin-left:326.303009pt;margin-top:15.952736pt;width:77.2pt;height:77.7pt;mso-position-horizontal-relative:page;mso-position-vertical-relative:paragraph;z-index:1976;mso-wrap-distance-left:0;mso-wrap-distance-right:0" coordorigin="6526,319" coordsize="1544,1554">
            <v:shape style="position:absolute;left:6541;top:334;width:1514;height:1524" type="#_x0000_t75" stroked="false">
              <v:imagedata r:id="rId56" o:title=""/>
            </v:shape>
            <v:shape style="position:absolute;left:6541;top:334;width:1514;height:1524" coordorigin="6541,334" coordsize="1514,1524" path="m8055,1728l8045,1779,8017,1820,7976,1848,7925,1858,6671,1858,6620,1848,6579,1820,6551,1779,6541,1728,6541,464,6551,413,6579,372,6620,344,6671,334,7925,334,7976,344,8017,372,8045,413,8055,464,8055,1728xe" filled="false" stroked="true" strokeweight="1.5pt" strokecolor="#5990cc">
              <v:path arrowok="t"/>
              <v:stroke dashstyle="solid"/>
            </v:shape>
            <v:shape style="position:absolute;left:6526;top:319;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73" w:right="0" w:firstLine="0"/>
                      <w:jc w:val="left"/>
                      <w:rPr>
                        <w:rFonts w:ascii="Arial"/>
                        <w:sz w:val="16"/>
                      </w:rPr>
                    </w:pPr>
                    <w:r>
                      <w:rPr>
                        <w:rFonts w:ascii="Arial"/>
                        <w:w w:val="85"/>
                        <w:sz w:val="16"/>
                      </w:rPr>
                      <w:t>AuthenticationProvider</w:t>
                    </w:r>
                  </w:p>
                </w:txbxContent>
              </v:textbox>
              <w10:wrap type="none"/>
            </v:shape>
            <w10:wrap type="topAndBottom"/>
          </v:group>
        </w:pict>
      </w:r>
      <w:r>
        <w:rPr/>
        <w:pict>
          <v:group style="position:absolute;margin-left:54.000305pt;margin-top:107.824226pt;width:77.2pt;height:77.7pt;mso-position-horizontal-relative:page;mso-position-vertical-relative:paragraph;z-index:2024;mso-wrap-distance-left:0;mso-wrap-distance-right:0" coordorigin="1080,2156" coordsize="1544,1554">
            <v:shape style="position:absolute;left:1095;top:2171;width:1514;height:1524" type="#_x0000_t75" stroked="false">
              <v:imagedata r:id="rId54" o:title=""/>
            </v:shape>
            <v:shape style="position:absolute;left:1095;top:2171;width:1514;height:1524" coordorigin="1095,2171" coordsize="1514,1524" path="m2609,3566l2599,3616,2571,3657,2530,3685,2479,3695,1225,3695,1174,3685,1133,3657,1105,3616,1095,3566,1095,2301,1105,2251,1133,2209,1174,2182,1225,2171,2479,2171,2530,2182,2571,2209,2599,2251,2609,2301,2609,3566xe" filled="false" stroked="true" strokeweight="1.5pt" strokecolor="#5990cc">
              <v:path arrowok="t"/>
              <v:stroke dashstyle="solid"/>
            </v:shape>
            <v:shape style="position:absolute;left:1080;top:2156;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193" w:right="0" w:firstLine="0"/>
                      <w:jc w:val="left"/>
                      <w:rPr>
                        <w:rFonts w:ascii="Arial"/>
                        <w:sz w:val="16"/>
                      </w:rPr>
                    </w:pPr>
                    <w:r>
                      <w:rPr>
                        <w:rFonts w:ascii="Arial"/>
                        <w:w w:val="90"/>
                        <w:sz w:val="16"/>
                      </w:rPr>
                      <w:t>UserDetailsService</w:t>
                    </w:r>
                  </w:p>
                </w:txbxContent>
              </v:textbox>
              <w10:wrap type="none"/>
            </v:shape>
            <w10:wrap type="topAndBottom"/>
          </v:group>
        </w:pict>
      </w:r>
      <w:r>
        <w:rPr/>
        <w:pict>
          <v:group style="position:absolute;margin-left:144.768005pt;margin-top:107.824226pt;width:77.2pt;height:77.7pt;mso-position-horizontal-relative:page;mso-position-vertical-relative:paragraph;z-index:2072;mso-wrap-distance-left:0;mso-wrap-distance-right:0" coordorigin="2895,2156" coordsize="1544,1554">
            <v:shape style="position:absolute;left:2910;top:2171;width:1514;height:1524" type="#_x0000_t75" stroked="false">
              <v:imagedata r:id="rId55" o:title=""/>
            </v:shape>
            <v:shape style="position:absolute;left:2910;top:2171;width:1514;height:1524" coordorigin="2910,2171" coordsize="1514,1524" path="m4424,3566l4414,3616,4386,3657,4345,3685,4295,3695,3040,3695,2990,3685,2948,3657,2921,3616,2910,3566,2910,2301,2921,2251,2948,2209,2990,2182,3040,2171,4295,2171,4345,2182,4386,2209,4414,2251,4424,2301,4424,3566xe" filled="false" stroked="true" strokeweight="1.5pt" strokecolor="#5990cc">
              <v:path arrowok="t"/>
              <v:stroke dashstyle="solid"/>
            </v:shape>
            <v:shape style="position:absolute;left:2895;top:2156;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422" w:right="0" w:firstLine="0"/>
                      <w:jc w:val="left"/>
                      <w:rPr>
                        <w:rFonts w:ascii="Arial"/>
                        <w:sz w:val="16"/>
                      </w:rPr>
                    </w:pPr>
                    <w:r>
                      <w:rPr>
                        <w:rFonts w:ascii="Arial"/>
                        <w:w w:val="95"/>
                        <w:sz w:val="16"/>
                      </w:rPr>
                      <w:t>UserDetails</w:t>
                    </w:r>
                  </w:p>
                </w:txbxContent>
              </v:textbox>
              <w10:wrap type="none"/>
            </v:shape>
            <w10:wrap type="topAndBottom"/>
          </v:group>
        </w:pict>
      </w:r>
      <w:r>
        <w:rPr/>
        <w:pict>
          <v:group style="position:absolute;margin-left:235.535004pt;margin-top:107.824226pt;width:77.2pt;height:77.7pt;mso-position-horizontal-relative:page;mso-position-vertical-relative:paragraph;z-index:2120;mso-wrap-distance-left:0;mso-wrap-distance-right:0" coordorigin="4711,2156" coordsize="1544,1554">
            <v:shape style="position:absolute;left:4725;top:2171;width:1514;height:1524" type="#_x0000_t75" stroked="false">
              <v:imagedata r:id="rId54" o:title=""/>
            </v:shape>
            <v:shape style="position:absolute;left:4725;top:2171;width:1514;height:1524" coordorigin="4726,2171" coordsize="1514,1524" path="m6240,3566l6229,3616,6202,3657,6160,3685,6110,3695,4855,3695,4805,3685,4764,3657,4736,3616,4726,3566,4726,2301,4736,2251,4764,2209,4805,2182,4855,2171,6110,2171,6160,2182,6202,2209,6229,2251,6240,2301,6240,3566xe" filled="false" stroked="true" strokeweight="1.5pt" strokecolor="#5990cc">
              <v:path arrowok="t"/>
              <v:stroke dashstyle="solid"/>
            </v:shape>
            <v:shape style="position:absolute;left:4710;top:2156;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109" w:right="0" w:firstLine="0"/>
                      <w:jc w:val="left"/>
                      <w:rPr>
                        <w:rFonts w:ascii="Arial"/>
                        <w:sz w:val="16"/>
                      </w:rPr>
                    </w:pPr>
                    <w:r>
                      <w:rPr>
                        <w:rFonts w:ascii="Arial"/>
                        <w:w w:val="85"/>
                        <w:sz w:val="16"/>
                      </w:rPr>
                      <w:t>SecurityContexHolder</w:t>
                    </w:r>
                  </w:p>
                </w:txbxContent>
              </v:textbox>
              <w10:wrap type="none"/>
            </v:shape>
            <w10:wrap type="topAndBottom"/>
          </v:group>
        </w:pict>
      </w:r>
      <w:r>
        <w:rPr/>
        <w:pict>
          <v:group style="position:absolute;margin-left:326.303009pt;margin-top:107.824226pt;width:77.2pt;height:77.7pt;mso-position-horizontal-relative:page;mso-position-vertical-relative:paragraph;z-index:2168;mso-wrap-distance-left:0;mso-wrap-distance-right:0" coordorigin="6526,2156" coordsize="1544,1554">
            <v:shape style="position:absolute;left:6541;top:2171;width:1514;height:1524" type="#_x0000_t75" stroked="false">
              <v:imagedata r:id="rId57" o:title=""/>
            </v:shape>
            <v:shape style="position:absolute;left:6541;top:2171;width:1514;height:1524" coordorigin="6541,2171" coordsize="1514,1524" path="m8055,3566l8045,3616,8017,3657,7976,3685,7925,3695,6671,3695,6620,3685,6579,3657,6551,3616,6541,3566,6541,2301,6551,2251,6579,2209,6620,2182,6671,2171,7925,2171,7976,2182,8017,2209,8045,2251,8055,2301,8055,3566xe" filled="false" stroked="true" strokeweight="1.5pt" strokecolor="#5990cc">
              <v:path arrowok="t"/>
              <v:stroke dashstyle="solid"/>
            </v:shape>
            <v:shape style="position:absolute;left:6526;top:2156;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183" w:right="0" w:firstLine="0"/>
                      <w:jc w:val="left"/>
                      <w:rPr>
                        <w:rFonts w:ascii="Arial"/>
                        <w:sz w:val="16"/>
                      </w:rPr>
                    </w:pPr>
                    <w:r>
                      <w:rPr>
                        <w:rFonts w:ascii="Arial"/>
                        <w:w w:val="95"/>
                        <w:sz w:val="16"/>
                      </w:rPr>
                      <w:t>SecurityInterceptor</w:t>
                    </w:r>
                  </w:p>
                </w:txbxContent>
              </v:textbox>
              <w10:wrap type="none"/>
            </v:shape>
            <w10:wrap type="topAndBottom"/>
          </v:group>
        </w:pict>
      </w:r>
      <w:r>
        <w:rPr/>
        <w:pict>
          <v:group style="position:absolute;margin-left:54.000305pt;margin-top:199.695236pt;width:77.2pt;height:77.7pt;mso-position-horizontal-relative:page;mso-position-vertical-relative:paragraph;z-index:2216;mso-wrap-distance-left:0;mso-wrap-distance-right:0" coordorigin="1080,3994" coordsize="1544,1554">
            <v:shape style="position:absolute;left:1095;top:4008;width:1514;height:1524" type="#_x0000_t75" stroked="false">
              <v:imagedata r:id="rId58" o:title=""/>
            </v:shape>
            <v:shape style="position:absolute;left:1095;top:4008;width:1514;height:1524" coordorigin="1095,4009" coordsize="1514,1524" path="m2609,5403l2599,5454,2571,5495,2530,5523,2479,5533,1225,5533,1174,5523,1133,5495,1105,5454,1095,5403,1095,4139,1105,4088,1133,4047,1174,4019,1225,4009,2479,4009,2530,4019,2571,4047,2599,4088,2609,4139,2609,5403xe" filled="false" stroked="true" strokeweight="1.5pt" strokecolor="#5990cc">
              <v:path arrowok="t"/>
              <v:stroke dashstyle="solid"/>
            </v:shape>
            <v:shape style="position:absolute;left:1080;top:3993;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21" w:right="0" w:firstLine="0"/>
                      <w:jc w:val="left"/>
                      <w:rPr>
                        <w:rFonts w:ascii="Arial"/>
                        <w:sz w:val="16"/>
                      </w:rPr>
                    </w:pPr>
                    <w:r>
                      <w:rPr>
                        <w:rFonts w:ascii="Arial"/>
                        <w:w w:val="85"/>
                        <w:sz w:val="16"/>
                      </w:rPr>
                      <w:t>AccessDecisionManager</w:t>
                    </w:r>
                  </w:p>
                </w:txbxContent>
              </v:textbox>
              <w10:wrap type="none"/>
            </v:shape>
            <w10:wrap type="topAndBottom"/>
          </v:group>
        </w:pict>
      </w:r>
      <w:r>
        <w:rPr/>
        <w:pict>
          <v:group style="position:absolute;margin-left:144.768005pt;margin-top:199.695236pt;width:77.2pt;height:77.7pt;mso-position-horizontal-relative:page;mso-position-vertical-relative:paragraph;z-index:2264;mso-wrap-distance-left:0;mso-wrap-distance-right:0" coordorigin="2895,3994" coordsize="1544,1554">
            <v:shape style="position:absolute;left:2910;top:4008;width:1514;height:1524" type="#_x0000_t75" stroked="false">
              <v:imagedata r:id="rId59" o:title=""/>
            </v:shape>
            <v:shape style="position:absolute;left:2910;top:4008;width:1514;height:1524" coordorigin="2910,4009" coordsize="1514,1524" path="m4424,5403l4414,5454,4386,5495,4345,5523,4295,5533,3040,5533,2990,5523,2948,5495,2921,5454,2910,5403,2910,4139,2921,4088,2948,4047,2990,4019,3040,4009,4295,4009,4345,4019,4386,4047,4414,4088,4424,4139,4424,5403xe" filled="false" stroked="true" strokeweight="1.5pt" strokecolor="#5990cc">
              <v:path arrowok="t"/>
              <v:stroke dashstyle="solid"/>
            </v:shape>
            <v:shape style="position:absolute;left:2895;top:3993;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328" w:right="0" w:firstLine="0"/>
                      <w:jc w:val="left"/>
                      <w:rPr>
                        <w:rFonts w:ascii="Arial"/>
                        <w:sz w:val="16"/>
                      </w:rPr>
                    </w:pPr>
                    <w:r>
                      <w:rPr>
                        <w:rFonts w:ascii="Arial"/>
                        <w:sz w:val="16"/>
                      </w:rPr>
                      <w:t>Authentication</w:t>
                    </w:r>
                  </w:p>
                </w:txbxContent>
              </v:textbox>
              <w10:wrap type="none"/>
            </v:shape>
            <w10:wrap type="topAndBottom"/>
          </v:group>
        </w:pict>
      </w:r>
      <w:r>
        <w:rPr/>
        <w:pict>
          <v:group style="position:absolute;margin-left:235.535004pt;margin-top:199.695236pt;width:77.2pt;height:77.7pt;mso-position-horizontal-relative:page;mso-position-vertical-relative:paragraph;z-index:2312;mso-wrap-distance-left:0;mso-wrap-distance-right:0" coordorigin="4711,3994" coordsize="1544,1554">
            <v:shape style="position:absolute;left:4725;top:4008;width:1514;height:1524" type="#_x0000_t75" stroked="false">
              <v:imagedata r:id="rId60" o:title=""/>
            </v:shape>
            <v:shape style="position:absolute;left:4725;top:4008;width:1514;height:1524" coordorigin="4726,4009" coordsize="1514,1524" path="m6240,5403l6229,5454,6202,5495,6160,5523,6110,5533,4855,5533,4805,5523,4764,5495,4736,5454,4726,5403,4726,4139,4736,4088,4764,4047,4805,4019,4855,4009,6110,4009,6160,4019,6202,4047,6229,4088,6240,4139,6240,5403xe" filled="false" stroked="true" strokeweight="1.5pt" strokecolor="#5990cc">
              <v:path arrowok="t"/>
              <v:stroke dashstyle="solid"/>
            </v:shape>
            <v:shape style="position:absolute;left:4710;top:3993;width:1544;height:1554"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3"/>
                      </w:rPr>
                    </w:pPr>
                  </w:p>
                  <w:p>
                    <w:pPr>
                      <w:spacing w:before="0"/>
                      <w:ind w:left="311" w:right="0" w:firstLine="0"/>
                      <w:jc w:val="left"/>
                      <w:rPr>
                        <w:rFonts w:ascii="Arial"/>
                        <w:sz w:val="16"/>
                      </w:rPr>
                    </w:pPr>
                    <w:r>
                      <w:rPr>
                        <w:rFonts w:ascii="Arial"/>
                        <w:w w:val="95"/>
                        <w:sz w:val="16"/>
                      </w:rPr>
                      <w:t>ConfigAttribute</w:t>
                    </w:r>
                  </w:p>
                </w:txbxContent>
              </v:textbox>
              <w10:wrap type="none"/>
            </v:shape>
            <w10:wrap type="topAndBottom"/>
          </v:group>
        </w:pict>
      </w:r>
      <w:r>
        <w:rPr/>
        <w:pict>
          <v:group style="position:absolute;margin-left:326.303009pt;margin-top:199.695236pt;width:77.2pt;height:77.7pt;mso-position-horizontal-relative:page;mso-position-vertical-relative:paragraph;z-index:2360;mso-wrap-distance-left:0;mso-wrap-distance-right:0" coordorigin="6526,3994" coordsize="1544,1554">
            <v:shape style="position:absolute;left:6541;top:4008;width:1514;height:1524" type="#_x0000_t75" stroked="false">
              <v:imagedata r:id="rId61" o:title=""/>
            </v:shape>
            <v:shape style="position:absolute;left:6541;top:4008;width:1514;height:1524" coordorigin="6541,4009" coordsize="1514,1524" path="m8055,5403l8045,5454,8017,5495,7976,5523,7925,5533,6671,5533,6620,5523,6579,5495,6551,5454,6541,5403,6541,4139,6551,4088,6579,4047,6620,4019,6671,4009,7925,4009,7976,4019,8017,4047,8045,4088,8055,4139,8055,5403xe" filled="false" stroked="true" strokeweight="1.5pt" strokecolor="#5990cc">
              <v:path arrowok="t"/>
              <v:stroke dashstyle="solid"/>
            </v:shape>
            <v:shape style="position:absolute;left:7180;top:4670;width:258;height:187" type="#_x0000_t202" filled="false" stroked="false">
              <v:textbox inset="0,0,0,0">
                <w:txbxContent>
                  <w:p>
                    <w:pPr>
                      <w:spacing w:before="2"/>
                      <w:ind w:left="0" w:right="0" w:firstLine="0"/>
                      <w:jc w:val="left"/>
                      <w:rPr>
                        <w:rFonts w:ascii="Arial"/>
                        <w:sz w:val="16"/>
                      </w:rPr>
                    </w:pPr>
                    <w:r>
                      <w:rPr>
                        <w:rFonts w:ascii="Arial"/>
                        <w:w w:val="80"/>
                        <w:sz w:val="16"/>
                      </w:rPr>
                      <w:t>ACL</w:t>
                    </w:r>
                  </w:p>
                </w:txbxContent>
              </v:textbox>
              <w10:wrap type="none"/>
            </v:shape>
            <w10:wrap type="topAndBottom"/>
          </v:group>
        </w:pict>
      </w:r>
      <w:r>
        <w:rPr/>
        <w:pict>
          <v:group style="position:absolute;margin-left:54.000305pt;margin-top:291.56723pt;width:77.2pt;height:77.7pt;mso-position-horizontal-relative:page;mso-position-vertical-relative:paragraph;z-index:2408;mso-wrap-distance-left:0;mso-wrap-distance-right:0" coordorigin="1080,5831" coordsize="1544,1554">
            <v:shape style="position:absolute;left:1095;top:5846;width:1514;height:1524" type="#_x0000_t75" stroked="false">
              <v:imagedata r:id="rId54" o:title=""/>
            </v:shape>
            <v:shape style="position:absolute;left:1095;top:5846;width:1514;height:1524" coordorigin="1095,5846" coordsize="1514,1524" path="m2609,7241l2599,7291,2571,7332,2530,7360,2479,7370,1225,7370,1174,7360,1133,7332,1105,7291,1095,7241,1095,5976,1105,5926,1133,5884,1174,5857,1225,5846,2479,5846,2530,5857,2571,5884,2599,5926,2609,5976,2609,7241xe" filled="false" stroked="true" strokeweight="1.5pt" strokecolor="#5990cc">
              <v:path arrowok="t"/>
              <v:stroke dashstyle="solid"/>
            </v:shape>
            <v:shape style="position:absolute;left:1665;top:6508;width:394;height:187" type="#_x0000_t202" filled="false" stroked="false">
              <v:textbox inset="0,0,0,0">
                <w:txbxContent>
                  <w:p>
                    <w:pPr>
                      <w:spacing w:before="2"/>
                      <w:ind w:left="0" w:right="0" w:firstLine="0"/>
                      <w:jc w:val="left"/>
                      <w:rPr>
                        <w:rFonts w:ascii="Arial"/>
                        <w:sz w:val="16"/>
                      </w:rPr>
                    </w:pPr>
                    <w:r>
                      <w:rPr>
                        <w:rFonts w:ascii="Arial"/>
                        <w:w w:val="85"/>
                        <w:sz w:val="16"/>
                      </w:rPr>
                      <w:t>Taglib</w:t>
                    </w:r>
                  </w:p>
                </w:txbxContent>
              </v:textbox>
              <w10:wrap type="none"/>
            </v:shape>
            <w10:wrap type="topAndBottom"/>
          </v:group>
        </w:pict>
      </w:r>
    </w:p>
    <w:p>
      <w:pPr>
        <w:pStyle w:val="BodyText"/>
        <w:spacing w:before="8"/>
      </w:pPr>
    </w:p>
    <w:p>
      <w:pPr>
        <w:pStyle w:val="BodyText"/>
        <w:spacing w:before="8"/>
      </w:pPr>
    </w:p>
    <w:p>
      <w:pPr>
        <w:pStyle w:val="BodyText"/>
        <w:spacing w:before="8"/>
      </w:pPr>
    </w:p>
    <w:p>
      <w:pPr>
        <w:pStyle w:val="BodyText"/>
        <w:spacing w:before="5"/>
        <w:rPr>
          <w:sz w:val="9"/>
        </w:rPr>
      </w:pPr>
    </w:p>
    <w:p>
      <w:pPr>
        <w:spacing w:before="95"/>
        <w:ind w:left="480" w:right="0" w:firstLine="0"/>
        <w:jc w:val="left"/>
        <w:rPr>
          <w:i/>
          <w:sz w:val="18"/>
        </w:rPr>
      </w:pPr>
      <w:r>
        <w:rPr>
          <w:b/>
          <w:i/>
          <w:w w:val="105"/>
          <w:sz w:val="18"/>
        </w:rPr>
        <w:t>Figure 3-3. </w:t>
      </w:r>
      <w:r>
        <w:rPr>
          <w:i/>
          <w:w w:val="105"/>
          <w:sz w:val="18"/>
        </w:rPr>
        <w:t>The key components of Spring Security</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22"/>
        </w:rPr>
      </w:pPr>
    </w:p>
    <w:p>
      <w:pPr>
        <w:pStyle w:val="Heading6"/>
        <w:spacing w:before="1"/>
        <w:ind w:left="310" w:right="115"/>
        <w:jc w:val="right"/>
        <w:rPr>
          <w:rFonts w:ascii="Times New Roman"/>
        </w:rPr>
      </w:pPr>
      <w:r>
        <w:rPr>
          <w:rFonts w:ascii="Times New Roman"/>
        </w:rPr>
        <w:t>29</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35" w:id="41"/>
      <w:bookmarkEnd w:id="41"/>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4"/>
        <w:rPr>
          <w:rFonts w:ascii="Arial"/>
          <w:sz w:val="23"/>
        </w:rPr>
      </w:pPr>
    </w:p>
    <w:p>
      <w:pPr>
        <w:pStyle w:val="Heading4"/>
        <w:rPr>
          <w:rFonts w:ascii="Arial"/>
        </w:rPr>
      </w:pPr>
      <w:r>
        <w:rPr>
          <w:rFonts w:ascii="Arial"/>
          <w:w w:val="95"/>
        </w:rPr>
        <w:t>The Security Interceptor</w:t>
      </w:r>
    </w:p>
    <w:p>
      <w:pPr>
        <w:pStyle w:val="BodyText"/>
        <w:spacing w:line="153" w:lineRule="auto" w:before="173"/>
        <w:ind w:left="120" w:right="823"/>
      </w:pPr>
      <w:r>
        <w:rPr>
          <w:w w:val="105"/>
        </w:rPr>
        <w:t>One of the most important components of the framework is the Security </w:t>
      </w:r>
      <w:r>
        <w:rPr>
          <w:spacing w:val="-3"/>
          <w:w w:val="105"/>
        </w:rPr>
        <w:t>Interceptor. </w:t>
      </w:r>
      <w:r>
        <w:rPr>
          <w:w w:val="105"/>
        </w:rPr>
        <w:t>With the main logic implemented in </w:t>
      </w:r>
      <w:r>
        <w:rPr>
          <w:rFonts w:ascii="Noto Sans Mono CJK JP Regular"/>
          <w:w w:val="105"/>
        </w:rPr>
        <w:t>AbstractSecurityInterceptor </w:t>
      </w:r>
      <w:r>
        <w:rPr>
          <w:w w:val="105"/>
        </w:rPr>
        <w:t>and with two concrete implementations in the form of </w:t>
      </w:r>
      <w:r>
        <w:rPr>
          <w:rFonts w:ascii="Noto Sans Mono CJK JP Regular"/>
          <w:w w:val="105"/>
        </w:rPr>
        <w:t>FilterSecurityInterceptor</w:t>
      </w:r>
      <w:r>
        <w:rPr>
          <w:rFonts w:ascii="Noto Sans Mono CJK JP Regular"/>
          <w:spacing w:val="-72"/>
          <w:w w:val="105"/>
        </w:rPr>
        <w:t> </w:t>
      </w:r>
      <w:r>
        <w:rPr>
          <w:w w:val="105"/>
        </w:rPr>
        <w:t>and</w:t>
      </w:r>
      <w:r>
        <w:rPr>
          <w:spacing w:val="-24"/>
          <w:w w:val="105"/>
        </w:rPr>
        <w:t> </w:t>
      </w:r>
      <w:r>
        <w:rPr>
          <w:rFonts w:ascii="Noto Sans Mono CJK JP Regular"/>
          <w:w w:val="105"/>
        </w:rPr>
        <w:t>MethodSecurityInterceptor</w:t>
      </w:r>
      <w:r>
        <w:rPr>
          <w:rFonts w:ascii="Noto Sans Mono CJK JP Regular"/>
          <w:spacing w:val="-71"/>
          <w:w w:val="105"/>
        </w:rPr>
        <w:t> </w:t>
      </w:r>
      <w:r>
        <w:rPr>
          <w:w w:val="105"/>
        </w:rPr>
        <w:t>(as</w:t>
      </w:r>
      <w:r>
        <w:rPr>
          <w:spacing w:val="-24"/>
          <w:w w:val="105"/>
        </w:rPr>
        <w:t> </w:t>
      </w:r>
      <w:r>
        <w:rPr>
          <w:w w:val="105"/>
        </w:rPr>
        <w:t>shown</w:t>
      </w:r>
      <w:r>
        <w:rPr>
          <w:spacing w:val="-24"/>
          <w:w w:val="105"/>
        </w:rPr>
        <w:t> </w:t>
      </w:r>
      <w:r>
        <w:rPr>
          <w:w w:val="105"/>
        </w:rPr>
        <w:t>in</w:t>
      </w:r>
      <w:r>
        <w:rPr>
          <w:spacing w:val="-24"/>
          <w:w w:val="105"/>
        </w:rPr>
        <w:t> </w:t>
      </w:r>
      <w:r>
        <w:rPr>
          <w:w w:val="105"/>
        </w:rPr>
        <w:t>Figure</w:t>
      </w:r>
      <w:r>
        <w:rPr>
          <w:spacing w:val="-24"/>
          <w:w w:val="105"/>
        </w:rPr>
        <w:t> </w:t>
      </w:r>
      <w:r>
        <w:rPr>
          <w:color w:val="0000FF"/>
          <w:w w:val="105"/>
        </w:rPr>
        <w:t>3-4</w:t>
      </w:r>
      <w:r>
        <w:rPr>
          <w:w w:val="105"/>
        </w:rPr>
        <w:t>),</w:t>
      </w:r>
      <w:r>
        <w:rPr>
          <w:spacing w:val="-24"/>
          <w:w w:val="105"/>
        </w:rPr>
        <w:t> </w:t>
      </w:r>
      <w:r>
        <w:rPr>
          <w:w w:val="105"/>
        </w:rPr>
        <w:t>the</w:t>
      </w:r>
      <w:r>
        <w:rPr>
          <w:spacing w:val="-24"/>
          <w:w w:val="105"/>
        </w:rPr>
        <w:t> </w:t>
      </w:r>
      <w:r>
        <w:rPr>
          <w:w w:val="105"/>
        </w:rPr>
        <w:t>Security</w:t>
      </w:r>
      <w:r>
        <w:rPr>
          <w:spacing w:val="-24"/>
          <w:w w:val="105"/>
        </w:rPr>
        <w:t> </w:t>
      </w:r>
      <w:r>
        <w:rPr>
          <w:w w:val="105"/>
        </w:rPr>
        <w:t>Interceptor</w:t>
      </w:r>
    </w:p>
    <w:p>
      <w:pPr>
        <w:pStyle w:val="BodyText"/>
        <w:spacing w:line="153" w:lineRule="auto" w:before="39"/>
        <w:ind w:left="120" w:right="1147"/>
      </w:pPr>
      <w:r>
        <w:rPr>
          <w:w w:val="105"/>
        </w:rPr>
        <w:t>is in charge of deciding whether a particular petition should be allowed to go through to a secured resource. </w:t>
      </w:r>
      <w:r>
        <w:rPr>
          <w:rFonts w:ascii="Noto Sans Mono CJK JP Regular"/>
          <w:w w:val="105"/>
        </w:rPr>
        <w:t>MethodSecurityInterceptor</w:t>
      </w:r>
      <w:r>
        <w:rPr>
          <w:w w:val="105"/>
        </w:rPr>
        <w:t>,</w:t>
      </w:r>
      <w:r>
        <w:rPr>
          <w:spacing w:val="-8"/>
          <w:w w:val="105"/>
        </w:rPr>
        <w:t> </w:t>
      </w:r>
      <w:r>
        <w:rPr>
          <w:w w:val="105"/>
        </w:rPr>
        <w:t>as</w:t>
      </w:r>
      <w:r>
        <w:rPr>
          <w:spacing w:val="-7"/>
          <w:w w:val="105"/>
        </w:rPr>
        <w:t> </w:t>
      </w:r>
      <w:r>
        <w:rPr>
          <w:w w:val="105"/>
        </w:rPr>
        <w:t>its</w:t>
      </w:r>
      <w:r>
        <w:rPr>
          <w:spacing w:val="-7"/>
          <w:w w:val="105"/>
        </w:rPr>
        <w:t> </w:t>
      </w:r>
      <w:r>
        <w:rPr>
          <w:w w:val="105"/>
        </w:rPr>
        <w:t>name</w:t>
      </w:r>
      <w:r>
        <w:rPr>
          <w:spacing w:val="-7"/>
          <w:w w:val="105"/>
        </w:rPr>
        <w:t> </w:t>
      </w:r>
      <w:r>
        <w:rPr>
          <w:w w:val="105"/>
        </w:rPr>
        <w:t>should</w:t>
      </w:r>
      <w:r>
        <w:rPr>
          <w:spacing w:val="-8"/>
          <w:w w:val="105"/>
        </w:rPr>
        <w:t> </w:t>
      </w:r>
      <w:r>
        <w:rPr>
          <w:w w:val="105"/>
        </w:rPr>
        <w:t>tell</w:t>
      </w:r>
      <w:r>
        <w:rPr>
          <w:spacing w:val="-7"/>
          <w:w w:val="105"/>
        </w:rPr>
        <w:t> </w:t>
      </w:r>
      <w:r>
        <w:rPr>
          <w:w w:val="105"/>
        </w:rPr>
        <w:t>you,</w:t>
      </w:r>
      <w:r>
        <w:rPr>
          <w:spacing w:val="-7"/>
          <w:w w:val="105"/>
        </w:rPr>
        <w:t> </w:t>
      </w:r>
      <w:r>
        <w:rPr>
          <w:w w:val="105"/>
        </w:rPr>
        <w:t>deals</w:t>
      </w:r>
      <w:r>
        <w:rPr>
          <w:spacing w:val="-7"/>
          <w:w w:val="105"/>
        </w:rPr>
        <w:t> </w:t>
      </w:r>
      <w:r>
        <w:rPr>
          <w:w w:val="105"/>
        </w:rPr>
        <w:t>with</w:t>
      </w:r>
      <w:r>
        <w:rPr>
          <w:spacing w:val="-8"/>
          <w:w w:val="105"/>
        </w:rPr>
        <w:t> </w:t>
      </w:r>
      <w:r>
        <w:rPr>
          <w:w w:val="105"/>
        </w:rPr>
        <w:t>petitions</w:t>
      </w:r>
      <w:r>
        <w:rPr>
          <w:spacing w:val="-7"/>
          <w:w w:val="105"/>
        </w:rPr>
        <w:t> </w:t>
      </w:r>
      <w:r>
        <w:rPr>
          <w:w w:val="105"/>
        </w:rPr>
        <w:t>directed</w:t>
      </w:r>
      <w:r>
        <w:rPr>
          <w:spacing w:val="-7"/>
          <w:w w:val="105"/>
        </w:rPr>
        <w:t> </w:t>
      </w:r>
      <w:r>
        <w:rPr>
          <w:w w:val="105"/>
        </w:rPr>
        <w:t>as</w:t>
      </w:r>
      <w:r>
        <w:rPr>
          <w:spacing w:val="-7"/>
          <w:w w:val="105"/>
        </w:rPr>
        <w:t> </w:t>
      </w:r>
      <w:r>
        <w:rPr>
          <w:w w:val="105"/>
        </w:rPr>
        <w:t>method</w:t>
      </w:r>
      <w:r>
        <w:rPr>
          <w:spacing w:val="-8"/>
          <w:w w:val="105"/>
        </w:rPr>
        <w:t> </w:t>
      </w:r>
      <w:r>
        <w:rPr>
          <w:w w:val="105"/>
        </w:rPr>
        <w:t>calls,</w:t>
      </w:r>
      <w:r>
        <w:rPr>
          <w:spacing w:val="-7"/>
          <w:w w:val="105"/>
        </w:rPr>
        <w:t> </w:t>
      </w:r>
      <w:r>
        <w:rPr>
          <w:w w:val="105"/>
        </w:rPr>
        <w:t>while </w:t>
      </w:r>
      <w:r>
        <w:rPr>
          <w:rFonts w:ascii="Noto Sans Mono CJK JP Regular"/>
          <w:w w:val="105"/>
        </w:rPr>
        <w:t>FilterSecurityInterceptor</w:t>
      </w:r>
      <w:r>
        <w:rPr>
          <w:rFonts w:ascii="Noto Sans Mono CJK JP Regular"/>
          <w:spacing w:val="-59"/>
          <w:w w:val="105"/>
        </w:rPr>
        <w:t> </w:t>
      </w:r>
      <w:r>
        <w:rPr>
          <w:w w:val="105"/>
        </w:rPr>
        <w:t>deals</w:t>
      </w:r>
      <w:r>
        <w:rPr>
          <w:spacing w:val="-11"/>
          <w:w w:val="105"/>
        </w:rPr>
        <w:t> </w:t>
      </w:r>
      <w:r>
        <w:rPr>
          <w:w w:val="105"/>
        </w:rPr>
        <w:t>with</w:t>
      </w:r>
      <w:r>
        <w:rPr>
          <w:spacing w:val="-11"/>
          <w:w w:val="105"/>
        </w:rPr>
        <w:t> </w:t>
      </w:r>
      <w:r>
        <w:rPr>
          <w:w w:val="105"/>
        </w:rPr>
        <w:t>petitions</w:t>
      </w:r>
      <w:r>
        <w:rPr>
          <w:spacing w:val="-12"/>
          <w:w w:val="105"/>
        </w:rPr>
        <w:t> </w:t>
      </w:r>
      <w:r>
        <w:rPr>
          <w:w w:val="105"/>
        </w:rPr>
        <w:t>directed</w:t>
      </w:r>
      <w:r>
        <w:rPr>
          <w:spacing w:val="-11"/>
          <w:w w:val="105"/>
        </w:rPr>
        <w:t> </w:t>
      </w:r>
      <w:r>
        <w:rPr>
          <w:w w:val="105"/>
        </w:rPr>
        <w:t>to</w:t>
      </w:r>
      <w:r>
        <w:rPr>
          <w:spacing w:val="-11"/>
          <w:w w:val="105"/>
        </w:rPr>
        <w:t> </w:t>
      </w:r>
      <w:r>
        <w:rPr>
          <w:w w:val="105"/>
        </w:rPr>
        <w:t>web</w:t>
      </w:r>
      <w:r>
        <w:rPr>
          <w:spacing w:val="-11"/>
          <w:w w:val="105"/>
        </w:rPr>
        <w:t> </w:t>
      </w:r>
      <w:r>
        <w:rPr>
          <w:w w:val="105"/>
        </w:rPr>
        <w:t>URLs.</w:t>
      </w:r>
    </w:p>
    <w:p>
      <w:pPr>
        <w:pStyle w:val="BodyText"/>
        <w:rPr>
          <w:sz w:val="20"/>
        </w:rPr>
      </w:pPr>
    </w:p>
    <w:p>
      <w:pPr>
        <w:pStyle w:val="BodyText"/>
        <w:spacing w:before="6"/>
        <w:rPr>
          <w:sz w:val="15"/>
        </w:rPr>
      </w:pPr>
      <w:r>
        <w:rPr/>
        <w:drawing>
          <wp:anchor distT="0" distB="0" distL="0" distR="0" allowOverlap="1" layoutInCell="1" locked="0" behindDoc="0" simplePos="0" relativeHeight="2432">
            <wp:simplePos x="0" y="0"/>
            <wp:positionH relativeFrom="page">
              <wp:posOffset>457200</wp:posOffset>
            </wp:positionH>
            <wp:positionV relativeFrom="paragraph">
              <wp:posOffset>138544</wp:posOffset>
            </wp:positionV>
            <wp:extent cx="5032035" cy="2834640"/>
            <wp:effectExtent l="0" t="0" r="0" b="0"/>
            <wp:wrapTopAndBottom/>
            <wp:docPr id="15" name="image39.png" descr=""/>
            <wp:cNvGraphicFramePr>
              <a:graphicFrameLocks noChangeAspect="1"/>
            </wp:cNvGraphicFramePr>
            <a:graphic>
              <a:graphicData uri="http://schemas.openxmlformats.org/drawingml/2006/picture">
                <pic:pic>
                  <pic:nvPicPr>
                    <pic:cNvPr id="16" name="image39.png"/>
                    <pic:cNvPicPr/>
                  </pic:nvPicPr>
                  <pic:blipFill>
                    <a:blip r:embed="rId62" cstate="print"/>
                    <a:stretch>
                      <a:fillRect/>
                    </a:stretch>
                  </pic:blipFill>
                  <pic:spPr>
                    <a:xfrm>
                      <a:off x="0" y="0"/>
                      <a:ext cx="5032035" cy="2834640"/>
                    </a:xfrm>
                    <a:prstGeom prst="rect">
                      <a:avLst/>
                    </a:prstGeom>
                  </pic:spPr>
                </pic:pic>
              </a:graphicData>
            </a:graphic>
          </wp:anchor>
        </w:drawing>
      </w:r>
    </w:p>
    <w:p>
      <w:pPr>
        <w:pStyle w:val="BodyText"/>
        <w:spacing w:before="4"/>
        <w:rPr>
          <w:sz w:val="9"/>
        </w:rPr>
      </w:pPr>
    </w:p>
    <w:p>
      <w:pPr>
        <w:spacing w:before="95"/>
        <w:ind w:left="120" w:right="0" w:firstLine="0"/>
        <w:jc w:val="left"/>
        <w:rPr>
          <w:i/>
          <w:sz w:val="18"/>
        </w:rPr>
      </w:pPr>
      <w:r>
        <w:rPr>
          <w:b/>
          <w:i/>
          <w:w w:val="105"/>
          <w:sz w:val="18"/>
        </w:rPr>
        <w:t>Figure 3-4. </w:t>
      </w:r>
      <w:r>
        <w:rPr>
          <w:i/>
          <w:w w:val="105"/>
          <w:sz w:val="18"/>
        </w:rPr>
        <w:t>SecurityInterceptor UML class diagram simplified</w:t>
      </w:r>
    </w:p>
    <w:p>
      <w:pPr>
        <w:pStyle w:val="BodyText"/>
        <w:rPr>
          <w:i/>
          <w:sz w:val="20"/>
        </w:rPr>
      </w:pPr>
    </w:p>
    <w:p>
      <w:pPr>
        <w:pStyle w:val="BodyText"/>
        <w:spacing w:before="4"/>
        <w:rPr>
          <w:i/>
          <w:sz w:val="19"/>
        </w:rPr>
      </w:pPr>
    </w:p>
    <w:p>
      <w:pPr>
        <w:pStyle w:val="BodyText"/>
        <w:spacing w:line="172" w:lineRule="auto"/>
        <w:ind w:left="120" w:right="736" w:firstLine="360"/>
      </w:pPr>
      <w:r>
        <w:rPr>
          <w:w w:val="110"/>
        </w:rPr>
        <w:t>The</w:t>
      </w:r>
      <w:r>
        <w:rPr>
          <w:spacing w:val="-24"/>
          <w:w w:val="110"/>
        </w:rPr>
        <w:t> </w:t>
      </w:r>
      <w:r>
        <w:rPr>
          <w:w w:val="110"/>
        </w:rPr>
        <w:t>Security</w:t>
      </w:r>
      <w:r>
        <w:rPr>
          <w:spacing w:val="-23"/>
          <w:w w:val="110"/>
        </w:rPr>
        <w:t> </w:t>
      </w:r>
      <w:r>
        <w:rPr>
          <w:w w:val="110"/>
        </w:rPr>
        <w:t>Interceptor</w:t>
      </w:r>
      <w:r>
        <w:rPr>
          <w:spacing w:val="-24"/>
          <w:w w:val="110"/>
        </w:rPr>
        <w:t> </w:t>
      </w:r>
      <w:r>
        <w:rPr>
          <w:w w:val="110"/>
        </w:rPr>
        <w:t>works</w:t>
      </w:r>
      <w:r>
        <w:rPr>
          <w:spacing w:val="-23"/>
          <w:w w:val="110"/>
        </w:rPr>
        <w:t> </w:t>
      </w:r>
      <w:r>
        <w:rPr>
          <w:w w:val="110"/>
        </w:rPr>
        <w:t>with</w:t>
      </w:r>
      <w:r>
        <w:rPr>
          <w:spacing w:val="-23"/>
          <w:w w:val="110"/>
        </w:rPr>
        <w:t> </w:t>
      </w:r>
      <w:r>
        <w:rPr>
          <w:w w:val="110"/>
        </w:rPr>
        <w:t>a</w:t>
      </w:r>
      <w:r>
        <w:rPr>
          <w:spacing w:val="-24"/>
          <w:w w:val="110"/>
        </w:rPr>
        <w:t> </w:t>
      </w:r>
      <w:r>
        <w:rPr>
          <w:w w:val="110"/>
        </w:rPr>
        <w:t>preprocessing</w:t>
      </w:r>
      <w:r>
        <w:rPr>
          <w:spacing w:val="-23"/>
          <w:w w:val="110"/>
        </w:rPr>
        <w:t> </w:t>
      </w:r>
      <w:r>
        <w:rPr>
          <w:w w:val="110"/>
        </w:rPr>
        <w:t>step</w:t>
      </w:r>
      <w:r>
        <w:rPr>
          <w:spacing w:val="-24"/>
          <w:w w:val="110"/>
        </w:rPr>
        <w:t> </w:t>
      </w:r>
      <w:r>
        <w:rPr>
          <w:w w:val="110"/>
        </w:rPr>
        <w:t>and</w:t>
      </w:r>
      <w:r>
        <w:rPr>
          <w:spacing w:val="-23"/>
          <w:w w:val="110"/>
        </w:rPr>
        <w:t> </w:t>
      </w:r>
      <w:r>
        <w:rPr>
          <w:w w:val="110"/>
        </w:rPr>
        <w:t>a</w:t>
      </w:r>
      <w:r>
        <w:rPr>
          <w:spacing w:val="-24"/>
          <w:w w:val="110"/>
        </w:rPr>
        <w:t> </w:t>
      </w:r>
      <w:r>
        <w:rPr>
          <w:w w:val="110"/>
        </w:rPr>
        <w:t>postprocessing</w:t>
      </w:r>
      <w:r>
        <w:rPr>
          <w:spacing w:val="-23"/>
          <w:w w:val="110"/>
        </w:rPr>
        <w:t> </w:t>
      </w:r>
      <w:r>
        <w:rPr>
          <w:w w:val="110"/>
        </w:rPr>
        <w:t>step.</w:t>
      </w:r>
      <w:r>
        <w:rPr>
          <w:spacing w:val="-23"/>
          <w:w w:val="110"/>
        </w:rPr>
        <w:t> </w:t>
      </w:r>
      <w:r>
        <w:rPr>
          <w:w w:val="110"/>
        </w:rPr>
        <w:t>In</w:t>
      </w:r>
      <w:r>
        <w:rPr>
          <w:spacing w:val="-24"/>
          <w:w w:val="110"/>
        </w:rPr>
        <w:t> </w:t>
      </w:r>
      <w:r>
        <w:rPr>
          <w:w w:val="110"/>
        </w:rPr>
        <w:t>the</w:t>
      </w:r>
      <w:r>
        <w:rPr>
          <w:spacing w:val="-23"/>
          <w:w w:val="110"/>
        </w:rPr>
        <w:t> </w:t>
      </w:r>
      <w:r>
        <w:rPr>
          <w:w w:val="110"/>
        </w:rPr>
        <w:t>preprocessing</w:t>
      </w:r>
      <w:r>
        <w:rPr>
          <w:spacing w:val="-24"/>
          <w:w w:val="110"/>
        </w:rPr>
        <w:t> </w:t>
      </w:r>
      <w:r>
        <w:rPr>
          <w:w w:val="110"/>
        </w:rPr>
        <w:t>step, it</w:t>
      </w:r>
      <w:r>
        <w:rPr>
          <w:spacing w:val="-24"/>
          <w:w w:val="110"/>
        </w:rPr>
        <w:t> </w:t>
      </w:r>
      <w:r>
        <w:rPr>
          <w:w w:val="110"/>
        </w:rPr>
        <w:t>looks</w:t>
      </w:r>
      <w:r>
        <w:rPr>
          <w:spacing w:val="-23"/>
          <w:w w:val="110"/>
        </w:rPr>
        <w:t> </w:t>
      </w:r>
      <w:r>
        <w:rPr>
          <w:w w:val="110"/>
        </w:rPr>
        <w:t>to</w:t>
      </w:r>
      <w:r>
        <w:rPr>
          <w:spacing w:val="-24"/>
          <w:w w:val="110"/>
        </w:rPr>
        <w:t> </w:t>
      </w:r>
      <w:r>
        <w:rPr>
          <w:w w:val="110"/>
        </w:rPr>
        <w:t>see</w:t>
      </w:r>
      <w:r>
        <w:rPr>
          <w:spacing w:val="-23"/>
          <w:w w:val="110"/>
        </w:rPr>
        <w:t> </w:t>
      </w:r>
      <w:r>
        <w:rPr>
          <w:w w:val="110"/>
        </w:rPr>
        <w:t>whether</w:t>
      </w:r>
      <w:r>
        <w:rPr>
          <w:spacing w:val="-24"/>
          <w:w w:val="110"/>
        </w:rPr>
        <w:t> </w:t>
      </w:r>
      <w:r>
        <w:rPr>
          <w:w w:val="110"/>
        </w:rPr>
        <w:t>the</w:t>
      </w:r>
      <w:r>
        <w:rPr>
          <w:spacing w:val="-23"/>
          <w:w w:val="110"/>
        </w:rPr>
        <w:t> </w:t>
      </w:r>
      <w:r>
        <w:rPr>
          <w:w w:val="110"/>
        </w:rPr>
        <w:t>requested</w:t>
      </w:r>
      <w:r>
        <w:rPr>
          <w:spacing w:val="-23"/>
          <w:w w:val="110"/>
        </w:rPr>
        <w:t> </w:t>
      </w:r>
      <w:r>
        <w:rPr>
          <w:w w:val="110"/>
        </w:rPr>
        <w:t>resource</w:t>
      </w:r>
      <w:r>
        <w:rPr>
          <w:spacing w:val="-24"/>
          <w:w w:val="110"/>
        </w:rPr>
        <w:t> </w:t>
      </w:r>
      <w:r>
        <w:rPr>
          <w:w w:val="110"/>
        </w:rPr>
        <w:t>is</w:t>
      </w:r>
      <w:r>
        <w:rPr>
          <w:spacing w:val="-23"/>
          <w:w w:val="110"/>
        </w:rPr>
        <w:t> </w:t>
      </w:r>
      <w:r>
        <w:rPr>
          <w:w w:val="110"/>
        </w:rPr>
        <w:t>secured</w:t>
      </w:r>
      <w:r>
        <w:rPr>
          <w:spacing w:val="-24"/>
          <w:w w:val="110"/>
        </w:rPr>
        <w:t> </w:t>
      </w:r>
      <w:r>
        <w:rPr>
          <w:w w:val="110"/>
        </w:rPr>
        <w:t>with</w:t>
      </w:r>
      <w:r>
        <w:rPr>
          <w:spacing w:val="-23"/>
          <w:w w:val="110"/>
        </w:rPr>
        <w:t> </w:t>
      </w:r>
      <w:r>
        <w:rPr>
          <w:w w:val="110"/>
        </w:rPr>
        <w:t>some</w:t>
      </w:r>
      <w:r>
        <w:rPr>
          <w:spacing w:val="-23"/>
          <w:w w:val="110"/>
        </w:rPr>
        <w:t> </w:t>
      </w:r>
      <w:r>
        <w:rPr>
          <w:w w:val="110"/>
        </w:rPr>
        <w:t>metadata</w:t>
      </w:r>
      <w:r>
        <w:rPr>
          <w:spacing w:val="-24"/>
          <w:w w:val="110"/>
        </w:rPr>
        <w:t> </w:t>
      </w:r>
      <w:r>
        <w:rPr>
          <w:w w:val="110"/>
        </w:rPr>
        <w:t>information</w:t>
      </w:r>
      <w:r>
        <w:rPr>
          <w:spacing w:val="-23"/>
          <w:w w:val="110"/>
        </w:rPr>
        <w:t> </w:t>
      </w:r>
      <w:r>
        <w:rPr>
          <w:w w:val="110"/>
        </w:rPr>
        <w:t>(or</w:t>
      </w:r>
      <w:r>
        <w:rPr>
          <w:spacing w:val="-24"/>
          <w:w w:val="110"/>
        </w:rPr>
        <w:t> </w:t>
      </w:r>
      <w:r>
        <w:rPr>
          <w:rFonts w:ascii="Noto Sans Mono CJK JP Regular"/>
          <w:w w:val="110"/>
        </w:rPr>
        <w:t>ConfigAttribute</w:t>
      </w:r>
      <w:r>
        <w:rPr>
          <w:w w:val="110"/>
        </w:rPr>
        <w:t>).</w:t>
      </w:r>
    </w:p>
    <w:p>
      <w:pPr>
        <w:pStyle w:val="BodyText"/>
        <w:spacing w:line="172" w:lineRule="auto" w:before="16"/>
        <w:ind w:left="120" w:right="579"/>
      </w:pPr>
      <w:r>
        <w:rPr>
          <w:w w:val="105"/>
        </w:rPr>
        <w:t>If it is not, the request is allowed to continue its way either to the requested URL or method. If the requested resource is secured, the Security Interceptor retrieves the </w:t>
      </w:r>
      <w:r>
        <w:rPr>
          <w:rFonts w:ascii="Noto Sans Mono CJK JP Regular"/>
          <w:w w:val="105"/>
        </w:rPr>
        <w:t>Authentication</w:t>
      </w:r>
      <w:r>
        <w:rPr>
          <w:rFonts w:ascii="Noto Sans Mono CJK JP Regular"/>
          <w:spacing w:val="-57"/>
          <w:w w:val="105"/>
        </w:rPr>
        <w:t> </w:t>
      </w:r>
      <w:r>
        <w:rPr>
          <w:w w:val="105"/>
        </w:rPr>
        <w:t>object from the current </w:t>
      </w:r>
      <w:r>
        <w:rPr>
          <w:rFonts w:ascii="Noto Sans Mono CJK JP Regular"/>
          <w:w w:val="105"/>
        </w:rPr>
        <w:t>SecurityContext</w:t>
      </w:r>
      <w:r>
        <w:rPr>
          <w:w w:val="105"/>
        </w:rPr>
        <w:t>.</w:t>
      </w:r>
    </w:p>
    <w:p>
      <w:pPr>
        <w:pStyle w:val="BodyText"/>
        <w:spacing w:line="172" w:lineRule="exact"/>
        <w:ind w:left="120"/>
      </w:pPr>
      <w:r>
        <w:rPr>
          <w:w w:val="105"/>
        </w:rPr>
        <w:t>If necessary, the </w:t>
      </w:r>
      <w:r>
        <w:rPr>
          <w:rFonts w:ascii="Noto Sans Mono CJK JP Regular"/>
          <w:w w:val="105"/>
        </w:rPr>
        <w:t>Authentication</w:t>
      </w:r>
      <w:r>
        <w:rPr>
          <w:rFonts w:ascii="Noto Sans Mono CJK JP Regular"/>
          <w:spacing w:val="-58"/>
          <w:w w:val="105"/>
        </w:rPr>
        <w:t> </w:t>
      </w:r>
      <w:r>
        <w:rPr>
          <w:w w:val="105"/>
        </w:rPr>
        <w:t>object will be authenticated against the configured </w:t>
      </w:r>
      <w:r>
        <w:rPr>
          <w:rFonts w:ascii="Noto Sans Mono CJK JP Regular"/>
          <w:w w:val="105"/>
        </w:rPr>
        <w:t>AuthenticationManager</w:t>
      </w:r>
      <w:r>
        <w:rPr>
          <w:w w:val="105"/>
        </w:rPr>
        <w:t>.</w:t>
      </w:r>
    </w:p>
    <w:p>
      <w:pPr>
        <w:pStyle w:val="BodyText"/>
        <w:spacing w:line="139" w:lineRule="auto" w:before="31"/>
        <w:ind w:left="120" w:right="665"/>
      </w:pPr>
      <w:r>
        <w:rPr>
          <w:w w:val="105"/>
        </w:rPr>
        <w:t>After</w:t>
      </w:r>
      <w:r>
        <w:rPr>
          <w:spacing w:val="-5"/>
          <w:w w:val="105"/>
        </w:rPr>
        <w:t> </w:t>
      </w:r>
      <w:r>
        <w:rPr>
          <w:w w:val="105"/>
        </w:rPr>
        <w:t>the</w:t>
      </w:r>
      <w:r>
        <w:rPr>
          <w:spacing w:val="-4"/>
          <w:w w:val="105"/>
        </w:rPr>
        <w:t> </w:t>
      </w:r>
      <w:r>
        <w:rPr>
          <w:w w:val="105"/>
        </w:rPr>
        <w:t>object</w:t>
      </w:r>
      <w:r>
        <w:rPr>
          <w:spacing w:val="-4"/>
          <w:w w:val="105"/>
        </w:rPr>
        <w:t> </w:t>
      </w:r>
      <w:r>
        <w:rPr>
          <w:w w:val="105"/>
        </w:rPr>
        <w:t>is</w:t>
      </w:r>
      <w:r>
        <w:rPr>
          <w:spacing w:val="-5"/>
          <w:w w:val="105"/>
        </w:rPr>
        <w:t> </w:t>
      </w:r>
      <w:r>
        <w:rPr>
          <w:w w:val="105"/>
        </w:rPr>
        <w:t>authenticated,</w:t>
      </w:r>
      <w:r>
        <w:rPr>
          <w:spacing w:val="-4"/>
          <w:w w:val="105"/>
        </w:rPr>
        <w:t> </w:t>
      </w:r>
      <w:r>
        <w:rPr>
          <w:rFonts w:ascii="Noto Sans Mono CJK JP Regular" w:hAnsi="Noto Sans Mono CJK JP Regular"/>
          <w:w w:val="105"/>
        </w:rPr>
        <w:t>AccessDecisionManager</w:t>
      </w:r>
      <w:r>
        <w:rPr>
          <w:rFonts w:ascii="Noto Sans Mono CJK JP Regular" w:hAnsi="Noto Sans Mono CJK JP Regular"/>
          <w:spacing w:val="-52"/>
          <w:w w:val="105"/>
        </w:rPr>
        <w:t> </w:t>
      </w:r>
      <w:r>
        <w:rPr>
          <w:w w:val="105"/>
        </w:rPr>
        <w:t>is</w:t>
      </w:r>
      <w:r>
        <w:rPr>
          <w:spacing w:val="-4"/>
          <w:w w:val="105"/>
        </w:rPr>
        <w:t> </w:t>
      </w:r>
      <w:r>
        <w:rPr>
          <w:w w:val="105"/>
        </w:rPr>
        <w:t>called</w:t>
      </w:r>
      <w:r>
        <w:rPr>
          <w:spacing w:val="-4"/>
          <w:w w:val="105"/>
        </w:rPr>
        <w:t> </w:t>
      </w:r>
      <w:r>
        <w:rPr>
          <w:w w:val="105"/>
        </w:rPr>
        <w:t>to</w:t>
      </w:r>
      <w:r>
        <w:rPr>
          <w:spacing w:val="-5"/>
          <w:w w:val="105"/>
        </w:rPr>
        <w:t> </w:t>
      </w:r>
      <w:r>
        <w:rPr>
          <w:w w:val="105"/>
        </w:rPr>
        <w:t>determine</w:t>
      </w:r>
      <w:r>
        <w:rPr>
          <w:spacing w:val="-4"/>
          <w:w w:val="105"/>
        </w:rPr>
        <w:t> </w:t>
      </w:r>
      <w:r>
        <w:rPr>
          <w:w w:val="105"/>
        </w:rPr>
        <w:t>if</w:t>
      </w:r>
      <w:r>
        <w:rPr>
          <w:spacing w:val="-4"/>
          <w:w w:val="105"/>
        </w:rPr>
        <w:t> </w:t>
      </w:r>
      <w:r>
        <w:rPr>
          <w:w w:val="105"/>
        </w:rPr>
        <w:t>the</w:t>
      </w:r>
      <w:r>
        <w:rPr>
          <w:spacing w:val="-4"/>
          <w:w w:val="105"/>
        </w:rPr>
        <w:t> </w:t>
      </w:r>
      <w:r>
        <w:rPr>
          <w:w w:val="105"/>
        </w:rPr>
        <w:t>authenticated</w:t>
      </w:r>
      <w:r>
        <w:rPr>
          <w:spacing w:val="-5"/>
          <w:w w:val="105"/>
        </w:rPr>
        <w:t> </w:t>
      </w:r>
      <w:r>
        <w:rPr>
          <w:w w:val="105"/>
        </w:rPr>
        <w:t>entity</w:t>
      </w:r>
      <w:r>
        <w:rPr>
          <w:spacing w:val="-4"/>
          <w:w w:val="105"/>
        </w:rPr>
        <w:t> </w:t>
      </w:r>
      <w:r>
        <w:rPr>
          <w:w w:val="105"/>
        </w:rPr>
        <w:t>is</w:t>
      </w:r>
      <w:r>
        <w:rPr>
          <w:spacing w:val="-4"/>
          <w:w w:val="105"/>
        </w:rPr>
        <w:t> </w:t>
      </w:r>
      <w:r>
        <w:rPr>
          <w:w w:val="105"/>
        </w:rPr>
        <w:t>able</w:t>
      </w:r>
      <w:r>
        <w:rPr>
          <w:spacing w:val="-5"/>
          <w:w w:val="105"/>
        </w:rPr>
        <w:t> </w:t>
      </w:r>
      <w:r>
        <w:rPr>
          <w:w w:val="105"/>
        </w:rPr>
        <w:t>to finally</w:t>
      </w:r>
      <w:r>
        <w:rPr>
          <w:spacing w:val="-16"/>
          <w:w w:val="105"/>
        </w:rPr>
        <w:t> </w:t>
      </w:r>
      <w:r>
        <w:rPr>
          <w:w w:val="105"/>
        </w:rPr>
        <w:t>access</w:t>
      </w:r>
      <w:r>
        <w:rPr>
          <w:spacing w:val="-15"/>
          <w:w w:val="105"/>
        </w:rPr>
        <w:t> </w:t>
      </w:r>
      <w:r>
        <w:rPr>
          <w:w w:val="105"/>
        </w:rPr>
        <w:t>the</w:t>
      </w:r>
      <w:r>
        <w:rPr>
          <w:spacing w:val="-15"/>
          <w:w w:val="105"/>
        </w:rPr>
        <w:t> </w:t>
      </w:r>
      <w:r>
        <w:rPr>
          <w:w w:val="105"/>
        </w:rPr>
        <w:t>resource.</w:t>
      </w:r>
      <w:r>
        <w:rPr>
          <w:spacing w:val="-16"/>
          <w:w w:val="105"/>
        </w:rPr>
        <w:t> </w:t>
      </w:r>
      <w:r>
        <w:rPr>
          <w:rFonts w:ascii="Noto Sans Mono CJK JP Regular" w:hAnsi="Noto Sans Mono CJK JP Regular"/>
          <w:w w:val="105"/>
        </w:rPr>
        <w:t>AccessDecisionManager</w:t>
      </w:r>
      <w:r>
        <w:rPr>
          <w:rFonts w:ascii="Noto Sans Mono CJK JP Regular" w:hAnsi="Noto Sans Mono CJK JP Regular"/>
          <w:spacing w:val="-62"/>
          <w:w w:val="105"/>
        </w:rPr>
        <w:t> </w:t>
      </w:r>
      <w:r>
        <w:rPr>
          <w:w w:val="105"/>
        </w:rPr>
        <w:t>throws</w:t>
      </w:r>
      <w:r>
        <w:rPr>
          <w:spacing w:val="-16"/>
          <w:w w:val="105"/>
        </w:rPr>
        <w:t> </w:t>
      </w:r>
      <w:r>
        <w:rPr>
          <w:w w:val="105"/>
        </w:rPr>
        <w:t>an</w:t>
      </w:r>
      <w:r>
        <w:rPr>
          <w:spacing w:val="-15"/>
          <w:w w:val="105"/>
        </w:rPr>
        <w:t> </w:t>
      </w:r>
      <w:r>
        <w:rPr>
          <w:rFonts w:ascii="Noto Sans Mono CJK JP Regular" w:hAnsi="Noto Sans Mono CJK JP Regular"/>
          <w:w w:val="105"/>
        </w:rPr>
        <w:t>AccessDeniedException</w:t>
      </w:r>
      <w:r>
        <w:rPr>
          <w:rFonts w:ascii="Noto Sans Mono CJK JP Regular" w:hAnsi="Noto Sans Mono CJK JP Regular"/>
          <w:spacing w:val="-63"/>
          <w:w w:val="105"/>
        </w:rPr>
        <w:t> </w:t>
      </w:r>
      <w:r>
        <w:rPr>
          <w:w w:val="105"/>
        </w:rPr>
        <w:t>if</w:t>
      </w:r>
      <w:r>
        <w:rPr>
          <w:spacing w:val="-15"/>
          <w:w w:val="105"/>
        </w:rPr>
        <w:t> </w:t>
      </w:r>
      <w:r>
        <w:rPr>
          <w:w w:val="105"/>
        </w:rPr>
        <w:t>the</w:t>
      </w:r>
      <w:r>
        <w:rPr>
          <w:spacing w:val="-15"/>
          <w:w w:val="105"/>
        </w:rPr>
        <w:t> </w:t>
      </w:r>
      <w:r>
        <w:rPr>
          <w:w w:val="105"/>
        </w:rPr>
        <w:t>authenticated</w:t>
      </w:r>
      <w:r>
        <w:rPr>
          <w:spacing w:val="-16"/>
          <w:w w:val="105"/>
        </w:rPr>
        <w:t> </w:t>
      </w:r>
      <w:r>
        <w:rPr>
          <w:w w:val="105"/>
        </w:rPr>
        <w:t>entity is</w:t>
      </w:r>
      <w:r>
        <w:rPr>
          <w:spacing w:val="-13"/>
          <w:w w:val="105"/>
        </w:rPr>
        <w:t> </w:t>
      </w:r>
      <w:r>
        <w:rPr>
          <w:w w:val="105"/>
        </w:rPr>
        <w:t>not</w:t>
      </w:r>
      <w:r>
        <w:rPr>
          <w:spacing w:val="-12"/>
          <w:w w:val="105"/>
        </w:rPr>
        <w:t> </w:t>
      </w:r>
      <w:r>
        <w:rPr>
          <w:w w:val="105"/>
        </w:rPr>
        <w:t>allowed</w:t>
      </w:r>
      <w:r>
        <w:rPr>
          <w:spacing w:val="-12"/>
          <w:w w:val="105"/>
        </w:rPr>
        <w:t> </w:t>
      </w:r>
      <w:r>
        <w:rPr>
          <w:w w:val="105"/>
        </w:rPr>
        <w:t>to</w:t>
      </w:r>
      <w:r>
        <w:rPr>
          <w:spacing w:val="-12"/>
          <w:w w:val="105"/>
        </w:rPr>
        <w:t> </w:t>
      </w:r>
      <w:r>
        <w:rPr>
          <w:w w:val="105"/>
        </w:rPr>
        <w:t>access</w:t>
      </w:r>
      <w:r>
        <w:rPr>
          <w:spacing w:val="-12"/>
          <w:w w:val="105"/>
        </w:rPr>
        <w:t> </w:t>
      </w:r>
      <w:r>
        <w:rPr>
          <w:w w:val="105"/>
        </w:rPr>
        <w:t>the</w:t>
      </w:r>
      <w:r>
        <w:rPr>
          <w:spacing w:val="-13"/>
          <w:w w:val="105"/>
        </w:rPr>
        <w:t> </w:t>
      </w:r>
      <w:r>
        <w:rPr>
          <w:w w:val="105"/>
        </w:rPr>
        <w:t>resource.</w:t>
      </w:r>
      <w:r>
        <w:rPr>
          <w:spacing w:val="-12"/>
          <w:w w:val="105"/>
        </w:rPr>
        <w:t> </w:t>
      </w:r>
      <w:r>
        <w:rPr>
          <w:w w:val="105"/>
        </w:rPr>
        <w:t>If</w:t>
      </w:r>
      <w:r>
        <w:rPr>
          <w:spacing w:val="-12"/>
          <w:w w:val="105"/>
        </w:rPr>
        <w:t> </w:t>
      </w:r>
      <w:r>
        <w:rPr>
          <w:rFonts w:ascii="Noto Sans Mono CJK JP Regular" w:hAnsi="Noto Sans Mono CJK JP Regular"/>
          <w:w w:val="105"/>
        </w:rPr>
        <w:t>AccessDecisionManager</w:t>
      </w:r>
      <w:r>
        <w:rPr>
          <w:rFonts w:ascii="Noto Sans Mono CJK JP Regular" w:hAnsi="Noto Sans Mono CJK JP Regular"/>
          <w:spacing w:val="-59"/>
          <w:w w:val="105"/>
        </w:rPr>
        <w:t> </w:t>
      </w:r>
      <w:r>
        <w:rPr>
          <w:w w:val="105"/>
        </w:rPr>
        <w:t>decides</w:t>
      </w:r>
      <w:r>
        <w:rPr>
          <w:spacing w:val="-13"/>
          <w:w w:val="105"/>
        </w:rPr>
        <w:t> </w:t>
      </w:r>
      <w:r>
        <w:rPr>
          <w:w w:val="105"/>
        </w:rPr>
        <w:t>that</w:t>
      </w:r>
      <w:r>
        <w:rPr>
          <w:spacing w:val="-12"/>
          <w:w w:val="105"/>
        </w:rPr>
        <w:t> </w:t>
      </w:r>
      <w:r>
        <w:rPr>
          <w:w w:val="105"/>
        </w:rPr>
        <w:t>the</w:t>
      </w:r>
      <w:r>
        <w:rPr>
          <w:spacing w:val="-12"/>
          <w:w w:val="105"/>
        </w:rPr>
        <w:t> </w:t>
      </w:r>
      <w:r>
        <w:rPr>
          <w:rFonts w:ascii="Noto Sans Mono CJK JP Regular" w:hAnsi="Noto Sans Mono CJK JP Regular"/>
          <w:w w:val="105"/>
        </w:rPr>
        <w:t>Authentication</w:t>
      </w:r>
      <w:r>
        <w:rPr>
          <w:rFonts w:ascii="Noto Sans Mono CJK JP Regular" w:hAnsi="Noto Sans Mono CJK JP Regular"/>
          <w:spacing w:val="-59"/>
          <w:w w:val="105"/>
        </w:rPr>
        <w:t> </w:t>
      </w:r>
      <w:r>
        <w:rPr>
          <w:w w:val="105"/>
        </w:rPr>
        <w:t>object</w:t>
      </w:r>
      <w:r>
        <w:rPr>
          <w:spacing w:val="-13"/>
          <w:w w:val="105"/>
        </w:rPr>
        <w:t> </w:t>
      </w:r>
      <w:r>
        <w:rPr>
          <w:w w:val="105"/>
        </w:rPr>
        <w:t>is</w:t>
      </w:r>
      <w:r>
        <w:rPr>
          <w:spacing w:val="-12"/>
          <w:w w:val="105"/>
        </w:rPr>
        <w:t> </w:t>
      </w:r>
      <w:r>
        <w:rPr>
          <w:w w:val="105"/>
        </w:rPr>
        <w:t>allowed to</w:t>
      </w:r>
      <w:r>
        <w:rPr>
          <w:spacing w:val="-12"/>
          <w:w w:val="105"/>
        </w:rPr>
        <w:t> </w:t>
      </w:r>
      <w:r>
        <w:rPr>
          <w:w w:val="105"/>
        </w:rPr>
        <w:t>access</w:t>
      </w:r>
      <w:r>
        <w:rPr>
          <w:spacing w:val="-11"/>
          <w:w w:val="105"/>
        </w:rPr>
        <w:t> </w:t>
      </w:r>
      <w:r>
        <w:rPr>
          <w:w w:val="105"/>
        </w:rPr>
        <w:t>the</w:t>
      </w:r>
      <w:r>
        <w:rPr>
          <w:spacing w:val="-11"/>
          <w:w w:val="105"/>
        </w:rPr>
        <w:t> </w:t>
      </w:r>
      <w:r>
        <w:rPr>
          <w:w w:val="105"/>
        </w:rPr>
        <w:t>resource,</w:t>
      </w:r>
      <w:r>
        <w:rPr>
          <w:spacing w:val="-11"/>
          <w:w w:val="105"/>
        </w:rPr>
        <w:t> </w:t>
      </w:r>
      <w:r>
        <w:rPr>
          <w:w w:val="105"/>
        </w:rPr>
        <w:t>the</w:t>
      </w:r>
      <w:r>
        <w:rPr>
          <w:spacing w:val="-12"/>
          <w:w w:val="105"/>
        </w:rPr>
        <w:t> </w:t>
      </w:r>
      <w:r>
        <w:rPr>
          <w:rFonts w:ascii="Noto Sans Mono CJK JP Regular" w:hAnsi="Noto Sans Mono CJK JP Regular"/>
          <w:w w:val="105"/>
        </w:rPr>
        <w:t>Authentication</w:t>
      </w:r>
      <w:r>
        <w:rPr>
          <w:rFonts w:ascii="Noto Sans Mono CJK JP Regular" w:hAnsi="Noto Sans Mono CJK JP Regular"/>
          <w:spacing w:val="-58"/>
          <w:w w:val="105"/>
        </w:rPr>
        <w:t> </w:t>
      </w:r>
      <w:r>
        <w:rPr>
          <w:w w:val="105"/>
        </w:rPr>
        <w:t>object</w:t>
      </w:r>
      <w:r>
        <w:rPr>
          <w:spacing w:val="-11"/>
          <w:w w:val="105"/>
        </w:rPr>
        <w:t> </w:t>
      </w:r>
      <w:r>
        <w:rPr>
          <w:w w:val="105"/>
        </w:rPr>
        <w:t>is</w:t>
      </w:r>
      <w:r>
        <w:rPr>
          <w:spacing w:val="-11"/>
          <w:w w:val="105"/>
        </w:rPr>
        <w:t> </w:t>
      </w:r>
      <w:r>
        <w:rPr>
          <w:w w:val="105"/>
        </w:rPr>
        <w:t>passed</w:t>
      </w:r>
      <w:r>
        <w:rPr>
          <w:spacing w:val="-12"/>
          <w:w w:val="105"/>
        </w:rPr>
        <w:t> </w:t>
      </w:r>
      <w:r>
        <w:rPr>
          <w:w w:val="105"/>
        </w:rPr>
        <w:t>to</w:t>
      </w:r>
      <w:r>
        <w:rPr>
          <w:spacing w:val="-11"/>
          <w:w w:val="105"/>
        </w:rPr>
        <w:t> </w:t>
      </w:r>
      <w:r>
        <w:rPr>
          <w:rFonts w:ascii="Noto Sans Mono CJK JP Regular" w:hAnsi="Noto Sans Mono CJK JP Regular"/>
          <w:w w:val="105"/>
        </w:rPr>
        <w:t>RunAsManager</w:t>
      </w:r>
      <w:r>
        <w:rPr>
          <w:rFonts w:ascii="Noto Sans Mono CJK JP Regular" w:hAnsi="Noto Sans Mono CJK JP Regular"/>
          <w:spacing w:val="-58"/>
          <w:w w:val="105"/>
        </w:rPr>
        <w:t> </w:t>
      </w:r>
      <w:r>
        <w:rPr>
          <w:w w:val="105"/>
        </w:rPr>
        <w:t>if</w:t>
      </w:r>
      <w:r>
        <w:rPr>
          <w:spacing w:val="-12"/>
          <w:w w:val="105"/>
        </w:rPr>
        <w:t> </w:t>
      </w:r>
      <w:r>
        <w:rPr>
          <w:w w:val="105"/>
        </w:rPr>
        <w:t>this</w:t>
      </w:r>
      <w:r>
        <w:rPr>
          <w:spacing w:val="-11"/>
          <w:w w:val="105"/>
        </w:rPr>
        <w:t> </w:t>
      </w:r>
      <w:r>
        <w:rPr>
          <w:w w:val="105"/>
        </w:rPr>
        <w:t>is</w:t>
      </w:r>
      <w:r>
        <w:rPr>
          <w:spacing w:val="-11"/>
          <w:w w:val="105"/>
        </w:rPr>
        <w:t> </w:t>
      </w:r>
      <w:r>
        <w:rPr>
          <w:w w:val="105"/>
        </w:rPr>
        <w:t>configured.</w:t>
      </w:r>
      <w:r>
        <w:rPr>
          <w:spacing w:val="-11"/>
          <w:w w:val="105"/>
        </w:rPr>
        <w:t> </w:t>
      </w:r>
      <w:r>
        <w:rPr>
          <w:w w:val="105"/>
        </w:rPr>
        <w:t>If</w:t>
      </w:r>
      <w:r>
        <w:rPr>
          <w:spacing w:val="-11"/>
          <w:w w:val="105"/>
        </w:rPr>
        <w:t> </w:t>
      </w:r>
      <w:r>
        <w:rPr>
          <w:rFonts w:ascii="Noto Sans Mono CJK JP Regular" w:hAnsi="Noto Sans Mono CJK JP Regular"/>
          <w:w w:val="105"/>
        </w:rPr>
        <w:t>RunAsManager </w:t>
      </w:r>
      <w:r>
        <w:rPr>
          <w:w w:val="105"/>
        </w:rPr>
        <w:t>is not configured, a no-op implementation is called. </w:t>
      </w:r>
      <w:r>
        <w:rPr>
          <w:rFonts w:ascii="Noto Sans Mono CJK JP Regular" w:hAnsi="Noto Sans Mono CJK JP Regular"/>
          <w:w w:val="105"/>
        </w:rPr>
        <w:t>RunAsManager </w:t>
      </w:r>
      <w:r>
        <w:rPr>
          <w:w w:val="105"/>
        </w:rPr>
        <w:t>returns either null (if </w:t>
      </w:r>
      <w:r>
        <w:rPr>
          <w:spacing w:val="-3"/>
          <w:w w:val="105"/>
        </w:rPr>
        <w:t>it’s </w:t>
      </w:r>
      <w:r>
        <w:rPr>
          <w:w w:val="105"/>
        </w:rPr>
        <w:t>not configured to be used) or a new </w:t>
      </w:r>
      <w:r>
        <w:rPr>
          <w:rFonts w:ascii="Noto Sans Mono CJK JP Regular" w:hAnsi="Noto Sans Mono CJK JP Regular"/>
          <w:w w:val="105"/>
        </w:rPr>
        <w:t>Authentication </w:t>
      </w:r>
      <w:r>
        <w:rPr>
          <w:w w:val="105"/>
        </w:rPr>
        <w:t>object containing the same principal, credentials, and granted authorities as the original </w:t>
      </w:r>
      <w:r>
        <w:rPr>
          <w:rFonts w:ascii="Noto Sans Mono CJK JP Regular" w:hAnsi="Noto Sans Mono CJK JP Regular"/>
          <w:w w:val="105"/>
        </w:rPr>
        <w:t>Authentication </w:t>
      </w:r>
      <w:r>
        <w:rPr>
          <w:w w:val="105"/>
        </w:rPr>
        <w:t>object, plus a new set of authorities based on the RUN_AS that is being used. This new </w:t>
      </w:r>
      <w:r>
        <w:rPr>
          <w:rFonts w:ascii="Noto Sans Mono CJK JP Regular" w:hAnsi="Noto Sans Mono CJK JP Regular"/>
          <w:w w:val="105"/>
        </w:rPr>
        <w:t>Authentication</w:t>
      </w:r>
      <w:r>
        <w:rPr>
          <w:rFonts w:ascii="Noto Sans Mono CJK JP Regular" w:hAnsi="Noto Sans Mono CJK JP Regular"/>
          <w:spacing w:val="-58"/>
          <w:w w:val="105"/>
        </w:rPr>
        <w:t> </w:t>
      </w:r>
      <w:r>
        <w:rPr>
          <w:w w:val="105"/>
        </w:rPr>
        <w:t>object</w:t>
      </w:r>
      <w:r>
        <w:rPr>
          <w:spacing w:val="-11"/>
          <w:w w:val="105"/>
        </w:rPr>
        <w:t> </w:t>
      </w:r>
      <w:r>
        <w:rPr>
          <w:w w:val="105"/>
        </w:rPr>
        <w:t>is</w:t>
      </w:r>
      <w:r>
        <w:rPr>
          <w:spacing w:val="-11"/>
          <w:w w:val="105"/>
        </w:rPr>
        <w:t> </w:t>
      </w:r>
      <w:r>
        <w:rPr>
          <w:w w:val="105"/>
        </w:rPr>
        <w:t>put</w:t>
      </w:r>
      <w:r>
        <w:rPr>
          <w:spacing w:val="-10"/>
          <w:w w:val="105"/>
        </w:rPr>
        <w:t> </w:t>
      </w:r>
      <w:r>
        <w:rPr>
          <w:w w:val="105"/>
        </w:rPr>
        <w:t>into</w:t>
      </w:r>
      <w:r>
        <w:rPr>
          <w:spacing w:val="-11"/>
          <w:w w:val="105"/>
        </w:rPr>
        <w:t> </w:t>
      </w:r>
      <w:r>
        <w:rPr>
          <w:w w:val="105"/>
        </w:rPr>
        <w:t>the</w:t>
      </w:r>
      <w:r>
        <w:rPr>
          <w:spacing w:val="-11"/>
          <w:w w:val="105"/>
        </w:rPr>
        <w:t> </w:t>
      </w:r>
      <w:r>
        <w:rPr>
          <w:w w:val="105"/>
        </w:rPr>
        <w:t>current</w:t>
      </w:r>
      <w:r>
        <w:rPr>
          <w:spacing w:val="-10"/>
          <w:w w:val="105"/>
        </w:rPr>
        <w:t> </w:t>
      </w:r>
      <w:r>
        <w:rPr>
          <w:rFonts w:ascii="Noto Sans Mono CJK JP Regular" w:hAnsi="Noto Sans Mono CJK JP Regular"/>
          <w:w w:val="105"/>
        </w:rPr>
        <w:t>SecurityContext</w:t>
      </w:r>
      <w:r>
        <w:rPr>
          <w:w w:val="105"/>
        </w:rPr>
        <w:t>.</w:t>
      </w:r>
    </w:p>
    <w:p>
      <w:pPr>
        <w:pStyle w:val="BodyText"/>
        <w:spacing w:line="139" w:lineRule="auto"/>
        <w:ind w:left="120" w:right="294" w:firstLine="360"/>
      </w:pPr>
      <w:r>
        <w:rPr>
          <w:w w:val="110"/>
        </w:rPr>
        <w:t>After this processing, and independently of whether or not a run-as </w:t>
      </w:r>
      <w:r>
        <w:rPr>
          <w:rFonts w:ascii="Noto Sans Mono CJK JP Regular"/>
          <w:w w:val="110"/>
        </w:rPr>
        <w:t>Authentication </w:t>
      </w:r>
      <w:r>
        <w:rPr>
          <w:w w:val="110"/>
        </w:rPr>
        <w:t>object is used, the </w:t>
      </w:r>
      <w:r>
        <w:rPr>
          <w:w w:val="105"/>
        </w:rPr>
        <w:t>Security</w:t>
      </w:r>
      <w:r>
        <w:rPr>
          <w:spacing w:val="-10"/>
          <w:w w:val="105"/>
        </w:rPr>
        <w:t> </w:t>
      </w:r>
      <w:r>
        <w:rPr>
          <w:w w:val="105"/>
        </w:rPr>
        <w:t>Interceptor</w:t>
      </w:r>
      <w:r>
        <w:rPr>
          <w:spacing w:val="-10"/>
          <w:w w:val="105"/>
        </w:rPr>
        <w:t> </w:t>
      </w:r>
      <w:r>
        <w:rPr>
          <w:w w:val="105"/>
        </w:rPr>
        <w:t>creates</w:t>
      </w:r>
      <w:r>
        <w:rPr>
          <w:spacing w:val="-10"/>
          <w:w w:val="105"/>
        </w:rPr>
        <w:t> </w:t>
      </w:r>
      <w:r>
        <w:rPr>
          <w:w w:val="105"/>
        </w:rPr>
        <w:t>a</w:t>
      </w:r>
      <w:r>
        <w:rPr>
          <w:spacing w:val="-10"/>
          <w:w w:val="105"/>
        </w:rPr>
        <w:t> </w:t>
      </w:r>
      <w:r>
        <w:rPr>
          <w:w w:val="105"/>
        </w:rPr>
        <w:t>new</w:t>
      </w:r>
      <w:r>
        <w:rPr>
          <w:spacing w:val="-10"/>
          <w:w w:val="105"/>
        </w:rPr>
        <w:t> </w:t>
      </w:r>
      <w:r>
        <w:rPr>
          <w:rFonts w:ascii="Noto Sans Mono CJK JP Regular"/>
          <w:w w:val="105"/>
        </w:rPr>
        <w:t>InterceptorStatusToken</w:t>
      </w:r>
      <w:r>
        <w:rPr>
          <w:rFonts w:ascii="Noto Sans Mono CJK JP Regular"/>
          <w:spacing w:val="-57"/>
          <w:w w:val="105"/>
        </w:rPr>
        <w:t> </w:t>
      </w:r>
      <w:r>
        <w:rPr>
          <w:w w:val="105"/>
        </w:rPr>
        <w:t>with</w:t>
      </w:r>
      <w:r>
        <w:rPr>
          <w:spacing w:val="-10"/>
          <w:w w:val="105"/>
        </w:rPr>
        <w:t> </w:t>
      </w:r>
      <w:r>
        <w:rPr>
          <w:w w:val="105"/>
        </w:rPr>
        <w:t>information</w:t>
      </w:r>
      <w:r>
        <w:rPr>
          <w:spacing w:val="-10"/>
          <w:w w:val="105"/>
        </w:rPr>
        <w:t> </w:t>
      </w:r>
      <w:r>
        <w:rPr>
          <w:w w:val="105"/>
        </w:rPr>
        <w:t>about</w:t>
      </w:r>
      <w:r>
        <w:rPr>
          <w:spacing w:val="-9"/>
          <w:w w:val="105"/>
        </w:rPr>
        <w:t> </w:t>
      </w:r>
      <w:r>
        <w:rPr>
          <w:w w:val="105"/>
        </w:rPr>
        <w:t>the</w:t>
      </w:r>
      <w:r>
        <w:rPr>
          <w:spacing w:val="-10"/>
          <w:w w:val="105"/>
        </w:rPr>
        <w:t> </w:t>
      </w:r>
      <w:r>
        <w:rPr>
          <w:rFonts w:ascii="Noto Sans Mono CJK JP Regular"/>
          <w:w w:val="105"/>
        </w:rPr>
        <w:t>SecurityContext</w:t>
      </w:r>
      <w:r>
        <w:rPr>
          <w:rFonts w:ascii="Noto Sans Mono CJK JP Regular"/>
          <w:spacing w:val="-57"/>
          <w:w w:val="105"/>
        </w:rPr>
        <w:t> </w:t>
      </w:r>
      <w:r>
        <w:rPr>
          <w:w w:val="105"/>
        </w:rPr>
        <w:t>and</w:t>
      </w:r>
      <w:r>
        <w:rPr>
          <w:spacing w:val="-10"/>
          <w:w w:val="105"/>
        </w:rPr>
        <w:t> </w:t>
      </w:r>
      <w:r>
        <w:rPr>
          <w:w w:val="105"/>
        </w:rPr>
        <w:t>the </w:t>
      </w:r>
      <w:r>
        <w:rPr>
          <w:rFonts w:ascii="Noto Sans Mono CJK JP Regular"/>
          <w:w w:val="110"/>
        </w:rPr>
        <w:t>ConfigAttributes</w:t>
      </w:r>
      <w:r>
        <w:rPr>
          <w:w w:val="110"/>
        </w:rPr>
        <w:t>.</w:t>
      </w:r>
      <w:r>
        <w:rPr>
          <w:spacing w:val="-31"/>
          <w:w w:val="110"/>
        </w:rPr>
        <w:t> </w:t>
      </w:r>
      <w:r>
        <w:rPr>
          <w:w w:val="110"/>
        </w:rPr>
        <w:t>This</w:t>
      </w:r>
      <w:r>
        <w:rPr>
          <w:spacing w:val="-30"/>
          <w:w w:val="110"/>
        </w:rPr>
        <w:t> </w:t>
      </w:r>
      <w:r>
        <w:rPr>
          <w:w w:val="110"/>
        </w:rPr>
        <w:t>token</w:t>
      </w:r>
      <w:r>
        <w:rPr>
          <w:spacing w:val="-30"/>
          <w:w w:val="110"/>
        </w:rPr>
        <w:t> </w:t>
      </w:r>
      <w:r>
        <w:rPr>
          <w:w w:val="110"/>
        </w:rPr>
        <w:t>will</w:t>
      </w:r>
      <w:r>
        <w:rPr>
          <w:spacing w:val="-30"/>
          <w:w w:val="110"/>
        </w:rPr>
        <w:t> </w:t>
      </w:r>
      <w:r>
        <w:rPr>
          <w:w w:val="110"/>
        </w:rPr>
        <w:t>be</w:t>
      </w:r>
      <w:r>
        <w:rPr>
          <w:spacing w:val="-31"/>
          <w:w w:val="110"/>
        </w:rPr>
        <w:t> </w:t>
      </w:r>
      <w:r>
        <w:rPr>
          <w:w w:val="110"/>
        </w:rPr>
        <w:t>used</w:t>
      </w:r>
      <w:r>
        <w:rPr>
          <w:spacing w:val="-30"/>
          <w:w w:val="110"/>
        </w:rPr>
        <w:t> </w:t>
      </w:r>
      <w:r>
        <w:rPr>
          <w:w w:val="110"/>
        </w:rPr>
        <w:t>later</w:t>
      </w:r>
      <w:r>
        <w:rPr>
          <w:spacing w:val="-30"/>
          <w:w w:val="110"/>
        </w:rPr>
        <w:t> </w:t>
      </w:r>
      <w:r>
        <w:rPr>
          <w:w w:val="110"/>
        </w:rPr>
        <w:t>in</w:t>
      </w:r>
      <w:r>
        <w:rPr>
          <w:spacing w:val="-30"/>
          <w:w w:val="110"/>
        </w:rPr>
        <w:t> </w:t>
      </w:r>
      <w:r>
        <w:rPr>
          <w:w w:val="110"/>
        </w:rPr>
        <w:t>the</w:t>
      </w:r>
      <w:r>
        <w:rPr>
          <w:spacing w:val="-30"/>
          <w:w w:val="110"/>
        </w:rPr>
        <w:t> </w:t>
      </w:r>
      <w:r>
        <w:rPr>
          <w:w w:val="110"/>
        </w:rPr>
        <w:t>postprocessing</w:t>
      </w:r>
      <w:r>
        <w:rPr>
          <w:spacing w:val="-31"/>
          <w:w w:val="110"/>
        </w:rPr>
        <w:t> </w:t>
      </w:r>
      <w:r>
        <w:rPr>
          <w:w w:val="110"/>
        </w:rPr>
        <w:t>step</w:t>
      </w:r>
      <w:r>
        <w:rPr>
          <w:spacing w:val="-30"/>
          <w:w w:val="110"/>
        </w:rPr>
        <w:t> </w:t>
      </w:r>
      <w:r>
        <w:rPr>
          <w:w w:val="110"/>
        </w:rPr>
        <w:t>of</w:t>
      </w:r>
      <w:r>
        <w:rPr>
          <w:spacing w:val="-30"/>
          <w:w w:val="110"/>
        </w:rPr>
        <w:t> </w:t>
      </w:r>
      <w:r>
        <w:rPr>
          <w:w w:val="110"/>
        </w:rPr>
        <w:t>the</w:t>
      </w:r>
      <w:r>
        <w:rPr>
          <w:spacing w:val="-30"/>
          <w:w w:val="110"/>
        </w:rPr>
        <w:t> </w:t>
      </w:r>
      <w:r>
        <w:rPr>
          <w:w w:val="110"/>
        </w:rPr>
        <w:t>Security</w:t>
      </w:r>
      <w:r>
        <w:rPr>
          <w:spacing w:val="-30"/>
          <w:w w:val="110"/>
        </w:rPr>
        <w:t> </w:t>
      </w:r>
      <w:r>
        <w:rPr>
          <w:spacing w:val="-3"/>
          <w:w w:val="110"/>
        </w:rPr>
        <w:t>Interceptor.</w:t>
      </w:r>
      <w:r>
        <w:rPr>
          <w:spacing w:val="-31"/>
          <w:w w:val="110"/>
        </w:rPr>
        <w:t> </w:t>
      </w:r>
      <w:r>
        <w:rPr>
          <w:w w:val="110"/>
        </w:rPr>
        <w:t>At</w:t>
      </w:r>
      <w:r>
        <w:rPr>
          <w:spacing w:val="-30"/>
          <w:w w:val="110"/>
        </w:rPr>
        <w:t> </w:t>
      </w:r>
      <w:r>
        <w:rPr>
          <w:w w:val="110"/>
        </w:rPr>
        <w:t>this</w:t>
      </w:r>
      <w:r>
        <w:rPr>
          <w:spacing w:val="-30"/>
          <w:w w:val="110"/>
        </w:rPr>
        <w:t> </w:t>
      </w:r>
      <w:r>
        <w:rPr>
          <w:w w:val="110"/>
        </w:rPr>
        <w:t>point,</w:t>
      </w:r>
    </w:p>
    <w:p>
      <w:pPr>
        <w:pStyle w:val="BodyText"/>
        <w:spacing w:line="189" w:lineRule="exact"/>
        <w:ind w:left="120"/>
      </w:pPr>
      <w:r>
        <w:rPr>
          <w:w w:val="110"/>
        </w:rPr>
        <w:t>the</w:t>
      </w:r>
      <w:r>
        <w:rPr>
          <w:spacing w:val="-20"/>
          <w:w w:val="110"/>
        </w:rPr>
        <w:t> </w:t>
      </w:r>
      <w:r>
        <w:rPr>
          <w:w w:val="110"/>
        </w:rPr>
        <w:t>Security</w:t>
      </w:r>
      <w:r>
        <w:rPr>
          <w:spacing w:val="-19"/>
          <w:w w:val="110"/>
        </w:rPr>
        <w:t> </w:t>
      </w:r>
      <w:r>
        <w:rPr>
          <w:w w:val="110"/>
        </w:rPr>
        <w:t>Interceptor</w:t>
      </w:r>
      <w:r>
        <w:rPr>
          <w:spacing w:val="-20"/>
          <w:w w:val="110"/>
        </w:rPr>
        <w:t> </w:t>
      </w:r>
      <w:r>
        <w:rPr>
          <w:w w:val="110"/>
        </w:rPr>
        <w:t>is</w:t>
      </w:r>
      <w:r>
        <w:rPr>
          <w:spacing w:val="-19"/>
          <w:w w:val="110"/>
        </w:rPr>
        <w:t> </w:t>
      </w:r>
      <w:r>
        <w:rPr>
          <w:w w:val="110"/>
        </w:rPr>
        <w:t>ready</w:t>
      </w:r>
      <w:r>
        <w:rPr>
          <w:spacing w:val="-20"/>
          <w:w w:val="110"/>
        </w:rPr>
        <w:t> </w:t>
      </w:r>
      <w:r>
        <w:rPr>
          <w:w w:val="110"/>
        </w:rPr>
        <w:t>to</w:t>
      </w:r>
      <w:r>
        <w:rPr>
          <w:spacing w:val="-19"/>
          <w:w w:val="110"/>
        </w:rPr>
        <w:t> </w:t>
      </w:r>
      <w:r>
        <w:rPr>
          <w:w w:val="110"/>
        </w:rPr>
        <w:t>allow</w:t>
      </w:r>
      <w:r>
        <w:rPr>
          <w:spacing w:val="-20"/>
          <w:w w:val="110"/>
        </w:rPr>
        <w:t> </w:t>
      </w:r>
      <w:r>
        <w:rPr>
          <w:w w:val="110"/>
        </w:rPr>
        <w:t>access</w:t>
      </w:r>
      <w:r>
        <w:rPr>
          <w:spacing w:val="-19"/>
          <w:w w:val="110"/>
        </w:rPr>
        <w:t> </w:t>
      </w:r>
      <w:r>
        <w:rPr>
          <w:w w:val="110"/>
        </w:rPr>
        <w:t>to</w:t>
      </w:r>
      <w:r>
        <w:rPr>
          <w:spacing w:val="-20"/>
          <w:w w:val="110"/>
        </w:rPr>
        <w:t> </w:t>
      </w:r>
      <w:r>
        <w:rPr>
          <w:w w:val="110"/>
        </w:rPr>
        <w:t>the</w:t>
      </w:r>
      <w:r>
        <w:rPr>
          <w:spacing w:val="-19"/>
          <w:w w:val="110"/>
        </w:rPr>
        <w:t> </w:t>
      </w:r>
      <w:r>
        <w:rPr>
          <w:w w:val="110"/>
        </w:rPr>
        <w:t>secured</w:t>
      </w:r>
      <w:r>
        <w:rPr>
          <w:spacing w:val="-20"/>
          <w:w w:val="110"/>
        </w:rPr>
        <w:t> </w:t>
      </w:r>
      <w:r>
        <w:rPr>
          <w:w w:val="110"/>
        </w:rPr>
        <w:t>resource,</w:t>
      </w:r>
      <w:r>
        <w:rPr>
          <w:spacing w:val="-19"/>
          <w:w w:val="110"/>
        </w:rPr>
        <w:t> </w:t>
      </w:r>
      <w:r>
        <w:rPr>
          <w:w w:val="110"/>
        </w:rPr>
        <w:t>so</w:t>
      </w:r>
      <w:r>
        <w:rPr>
          <w:spacing w:val="-19"/>
          <w:w w:val="110"/>
        </w:rPr>
        <w:t> </w:t>
      </w:r>
      <w:r>
        <w:rPr>
          <w:w w:val="110"/>
        </w:rPr>
        <w:t>it</w:t>
      </w:r>
      <w:r>
        <w:rPr>
          <w:spacing w:val="-20"/>
          <w:w w:val="110"/>
        </w:rPr>
        <w:t> </w:t>
      </w:r>
      <w:r>
        <w:rPr>
          <w:w w:val="110"/>
        </w:rPr>
        <w:t>passes</w:t>
      </w:r>
      <w:r>
        <w:rPr>
          <w:spacing w:val="-19"/>
          <w:w w:val="110"/>
        </w:rPr>
        <w:t> </w:t>
      </w:r>
      <w:r>
        <w:rPr>
          <w:w w:val="110"/>
        </w:rPr>
        <w:t>the</w:t>
      </w:r>
      <w:r>
        <w:rPr>
          <w:spacing w:val="-20"/>
          <w:w w:val="110"/>
        </w:rPr>
        <w:t> </w:t>
      </w:r>
      <w:r>
        <w:rPr>
          <w:w w:val="110"/>
        </w:rPr>
        <w:t>invocation</w:t>
      </w:r>
      <w:r>
        <w:rPr>
          <w:spacing w:val="-19"/>
          <w:w w:val="110"/>
        </w:rPr>
        <w:t> </w:t>
      </w:r>
      <w:r>
        <w:rPr>
          <w:w w:val="110"/>
        </w:rPr>
        <w:t>through</w:t>
      </w:r>
      <w:r>
        <w:rPr>
          <w:spacing w:val="-20"/>
          <w:w w:val="110"/>
        </w:rPr>
        <w:t> </w:t>
      </w:r>
      <w:r>
        <w:rPr>
          <w:w w:val="110"/>
        </w:rPr>
        <w:t>and</w:t>
      </w:r>
      <w:r>
        <w:rPr>
          <w:spacing w:val="-19"/>
          <w:w w:val="110"/>
        </w:rPr>
        <w:t> </w:t>
      </w:r>
      <w:r>
        <w:rPr>
          <w:w w:val="110"/>
        </w:rPr>
        <w:t>the</w:t>
      </w:r>
    </w:p>
    <w:p>
      <w:pPr>
        <w:pStyle w:val="BodyText"/>
        <w:spacing w:before="4"/>
        <w:rPr>
          <w:sz w:val="24"/>
        </w:rPr>
      </w:pPr>
    </w:p>
    <w:p>
      <w:pPr>
        <w:pStyle w:val="Heading6"/>
        <w:spacing w:before="87"/>
        <w:rPr>
          <w:rFonts w:ascii="Times New Roman"/>
        </w:rPr>
      </w:pPr>
      <w:r>
        <w:rPr>
          <w:rFonts w:ascii="Times New Roman"/>
        </w:rPr>
        <w:t>30</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36" w:id="42"/>
      <w:bookmarkEnd w:id="42"/>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6"/>
        </w:rPr>
      </w:pPr>
    </w:p>
    <w:p>
      <w:pPr>
        <w:pStyle w:val="BodyText"/>
        <w:spacing w:line="254" w:lineRule="auto" w:before="88"/>
        <w:ind w:left="480" w:right="184"/>
      </w:pPr>
      <w:r>
        <w:rPr>
          <w:w w:val="110"/>
        </w:rPr>
        <w:t>particular</w:t>
      </w:r>
      <w:r>
        <w:rPr>
          <w:spacing w:val="-21"/>
          <w:w w:val="110"/>
        </w:rPr>
        <w:t> </w:t>
      </w:r>
      <w:r>
        <w:rPr>
          <w:w w:val="110"/>
        </w:rPr>
        <w:t>secured</w:t>
      </w:r>
      <w:r>
        <w:rPr>
          <w:spacing w:val="-20"/>
          <w:w w:val="110"/>
        </w:rPr>
        <w:t> </w:t>
      </w:r>
      <w:r>
        <w:rPr>
          <w:w w:val="110"/>
        </w:rPr>
        <w:t>entity</w:t>
      </w:r>
      <w:r>
        <w:rPr>
          <w:spacing w:val="-21"/>
          <w:w w:val="110"/>
        </w:rPr>
        <w:t> </w:t>
      </w:r>
      <w:r>
        <w:rPr>
          <w:w w:val="110"/>
        </w:rPr>
        <w:t>(either</w:t>
      </w:r>
      <w:r>
        <w:rPr>
          <w:spacing w:val="-20"/>
          <w:w w:val="110"/>
        </w:rPr>
        <w:t> </w:t>
      </w:r>
      <w:r>
        <w:rPr>
          <w:w w:val="110"/>
        </w:rPr>
        <w:t>a</w:t>
      </w:r>
      <w:r>
        <w:rPr>
          <w:spacing w:val="-21"/>
          <w:w w:val="110"/>
        </w:rPr>
        <w:t> </w:t>
      </w:r>
      <w:r>
        <w:rPr>
          <w:w w:val="110"/>
        </w:rPr>
        <w:t>URL</w:t>
      </w:r>
      <w:r>
        <w:rPr>
          <w:spacing w:val="-20"/>
          <w:w w:val="110"/>
        </w:rPr>
        <w:t> </w:t>
      </w:r>
      <w:r>
        <w:rPr>
          <w:w w:val="110"/>
        </w:rPr>
        <w:t>or</w:t>
      </w:r>
      <w:r>
        <w:rPr>
          <w:spacing w:val="-20"/>
          <w:w w:val="110"/>
        </w:rPr>
        <w:t> </w:t>
      </w:r>
      <w:r>
        <w:rPr>
          <w:w w:val="110"/>
        </w:rPr>
        <w:t>a</w:t>
      </w:r>
      <w:r>
        <w:rPr>
          <w:spacing w:val="-21"/>
          <w:w w:val="110"/>
        </w:rPr>
        <w:t> </w:t>
      </w:r>
      <w:r>
        <w:rPr>
          <w:w w:val="110"/>
        </w:rPr>
        <w:t>method)</w:t>
      </w:r>
      <w:r>
        <w:rPr>
          <w:spacing w:val="-20"/>
          <w:w w:val="110"/>
        </w:rPr>
        <w:t> </w:t>
      </w:r>
      <w:r>
        <w:rPr>
          <w:w w:val="110"/>
        </w:rPr>
        <w:t>is</w:t>
      </w:r>
      <w:r>
        <w:rPr>
          <w:spacing w:val="-21"/>
          <w:w w:val="110"/>
        </w:rPr>
        <w:t> </w:t>
      </w:r>
      <w:r>
        <w:rPr>
          <w:w w:val="110"/>
        </w:rPr>
        <w:t>invoked.</w:t>
      </w:r>
      <w:r>
        <w:rPr>
          <w:spacing w:val="-20"/>
          <w:w w:val="110"/>
        </w:rPr>
        <w:t> </w:t>
      </w:r>
      <w:r>
        <w:rPr>
          <w:w w:val="110"/>
        </w:rPr>
        <w:t>After</w:t>
      </w:r>
      <w:r>
        <w:rPr>
          <w:spacing w:val="-20"/>
          <w:w w:val="110"/>
        </w:rPr>
        <w:t> </w:t>
      </w:r>
      <w:r>
        <w:rPr>
          <w:w w:val="110"/>
        </w:rPr>
        <w:t>the</w:t>
      </w:r>
      <w:r>
        <w:rPr>
          <w:spacing w:val="-21"/>
          <w:w w:val="110"/>
        </w:rPr>
        <w:t> </w:t>
      </w:r>
      <w:r>
        <w:rPr>
          <w:w w:val="110"/>
        </w:rPr>
        <w:t>invocation</w:t>
      </w:r>
      <w:r>
        <w:rPr>
          <w:spacing w:val="-20"/>
          <w:w w:val="110"/>
        </w:rPr>
        <w:t> </w:t>
      </w:r>
      <w:r>
        <w:rPr>
          <w:w w:val="110"/>
        </w:rPr>
        <w:t>returns,</w:t>
      </w:r>
      <w:r>
        <w:rPr>
          <w:spacing w:val="-21"/>
          <w:w w:val="110"/>
        </w:rPr>
        <w:t> </w:t>
      </w:r>
      <w:r>
        <w:rPr>
          <w:w w:val="110"/>
        </w:rPr>
        <w:t>the</w:t>
      </w:r>
      <w:r>
        <w:rPr>
          <w:spacing w:val="-20"/>
          <w:w w:val="110"/>
        </w:rPr>
        <w:t> </w:t>
      </w:r>
      <w:r>
        <w:rPr>
          <w:w w:val="110"/>
        </w:rPr>
        <w:t>second</w:t>
      </w:r>
      <w:r>
        <w:rPr>
          <w:spacing w:val="-20"/>
          <w:w w:val="110"/>
        </w:rPr>
        <w:t> </w:t>
      </w:r>
      <w:r>
        <w:rPr>
          <w:w w:val="110"/>
        </w:rPr>
        <w:t>phase</w:t>
      </w:r>
      <w:r>
        <w:rPr>
          <w:spacing w:val="-21"/>
          <w:w w:val="110"/>
        </w:rPr>
        <w:t> </w:t>
      </w:r>
      <w:r>
        <w:rPr>
          <w:w w:val="110"/>
        </w:rPr>
        <w:t>of</w:t>
      </w:r>
      <w:r>
        <w:rPr>
          <w:spacing w:val="-20"/>
          <w:w w:val="110"/>
        </w:rPr>
        <w:t> </w:t>
      </w:r>
      <w:r>
        <w:rPr>
          <w:w w:val="110"/>
        </w:rPr>
        <w:t>the Security</w:t>
      </w:r>
      <w:r>
        <w:rPr>
          <w:spacing w:val="-25"/>
          <w:w w:val="110"/>
        </w:rPr>
        <w:t> </w:t>
      </w:r>
      <w:r>
        <w:rPr>
          <w:w w:val="110"/>
        </w:rPr>
        <w:t>Interceptor</w:t>
      </w:r>
      <w:r>
        <w:rPr>
          <w:spacing w:val="-25"/>
          <w:w w:val="110"/>
        </w:rPr>
        <w:t> </w:t>
      </w:r>
      <w:r>
        <w:rPr>
          <w:w w:val="110"/>
        </w:rPr>
        <w:t>comes</w:t>
      </w:r>
      <w:r>
        <w:rPr>
          <w:spacing w:val="-25"/>
          <w:w w:val="110"/>
        </w:rPr>
        <w:t> </w:t>
      </w:r>
      <w:r>
        <w:rPr>
          <w:w w:val="110"/>
        </w:rPr>
        <w:t>into</w:t>
      </w:r>
      <w:r>
        <w:rPr>
          <w:spacing w:val="-25"/>
          <w:w w:val="110"/>
        </w:rPr>
        <w:t> </w:t>
      </w:r>
      <w:r>
        <w:rPr>
          <w:w w:val="110"/>
        </w:rPr>
        <w:t>play,</w:t>
      </w:r>
      <w:r>
        <w:rPr>
          <w:spacing w:val="-24"/>
          <w:w w:val="110"/>
        </w:rPr>
        <w:t> </w:t>
      </w:r>
      <w:r>
        <w:rPr>
          <w:w w:val="110"/>
        </w:rPr>
        <w:t>and</w:t>
      </w:r>
      <w:r>
        <w:rPr>
          <w:spacing w:val="-25"/>
          <w:w w:val="110"/>
        </w:rPr>
        <w:t> </w:t>
      </w:r>
      <w:r>
        <w:rPr>
          <w:w w:val="110"/>
        </w:rPr>
        <w:t>the</w:t>
      </w:r>
      <w:r>
        <w:rPr>
          <w:spacing w:val="-25"/>
          <w:w w:val="110"/>
        </w:rPr>
        <w:t> </w:t>
      </w:r>
      <w:r>
        <w:rPr>
          <w:w w:val="110"/>
        </w:rPr>
        <w:t>postprocessing</w:t>
      </w:r>
      <w:r>
        <w:rPr>
          <w:spacing w:val="-25"/>
          <w:w w:val="110"/>
        </w:rPr>
        <w:t> </w:t>
      </w:r>
      <w:r>
        <w:rPr>
          <w:w w:val="110"/>
        </w:rPr>
        <w:t>begins.</w:t>
      </w:r>
      <w:r>
        <w:rPr>
          <w:spacing w:val="-25"/>
          <w:w w:val="110"/>
        </w:rPr>
        <w:t> </w:t>
      </w:r>
      <w:r>
        <w:rPr>
          <w:w w:val="110"/>
        </w:rPr>
        <w:t>The</w:t>
      </w:r>
      <w:r>
        <w:rPr>
          <w:spacing w:val="-24"/>
          <w:w w:val="110"/>
        </w:rPr>
        <w:t> </w:t>
      </w:r>
      <w:r>
        <w:rPr>
          <w:w w:val="110"/>
        </w:rPr>
        <w:t>postprocessing</w:t>
      </w:r>
      <w:r>
        <w:rPr>
          <w:spacing w:val="-25"/>
          <w:w w:val="110"/>
        </w:rPr>
        <w:t> </w:t>
      </w:r>
      <w:r>
        <w:rPr>
          <w:w w:val="110"/>
        </w:rPr>
        <w:t>step</w:t>
      </w:r>
      <w:r>
        <w:rPr>
          <w:spacing w:val="-25"/>
          <w:w w:val="110"/>
        </w:rPr>
        <w:t> </w:t>
      </w:r>
      <w:r>
        <w:rPr>
          <w:w w:val="110"/>
        </w:rPr>
        <w:t>is</w:t>
      </w:r>
      <w:r>
        <w:rPr>
          <w:spacing w:val="-25"/>
          <w:w w:val="110"/>
        </w:rPr>
        <w:t> </w:t>
      </w:r>
      <w:r>
        <w:rPr>
          <w:w w:val="110"/>
        </w:rPr>
        <w:t>considerably</w:t>
      </w:r>
      <w:r>
        <w:rPr>
          <w:spacing w:val="-25"/>
          <w:w w:val="110"/>
        </w:rPr>
        <w:t> </w:t>
      </w:r>
      <w:r>
        <w:rPr>
          <w:spacing w:val="-3"/>
          <w:w w:val="110"/>
        </w:rPr>
        <w:t>simpler,</w:t>
      </w:r>
    </w:p>
    <w:p>
      <w:pPr>
        <w:pStyle w:val="BodyText"/>
        <w:spacing w:line="139" w:lineRule="auto" w:before="15"/>
        <w:ind w:left="480" w:right="384"/>
      </w:pPr>
      <w:r>
        <w:rPr>
          <w:w w:val="105"/>
        </w:rPr>
        <w:t>and it involves only calling a </w:t>
      </w:r>
      <w:r>
        <w:rPr>
          <w:rFonts w:ascii="Noto Sans Mono CJK JP Regular" w:hAnsi="Noto Sans Mono CJK JP Regular"/>
          <w:w w:val="105"/>
        </w:rPr>
        <w:t>AfterInvocationManager</w:t>
      </w:r>
      <w:r>
        <w:rPr>
          <w:w w:val="105"/>
        </w:rPr>
        <w:t>’s decide method if there is one configured. In its current implementation</w:t>
      </w:r>
      <w:r>
        <w:rPr>
          <w:spacing w:val="-30"/>
          <w:w w:val="105"/>
        </w:rPr>
        <w:t> </w:t>
      </w:r>
      <w:r>
        <w:rPr>
          <w:rFonts w:ascii="Noto Sans Mono CJK JP Regular" w:hAnsi="Noto Sans Mono CJK JP Regular"/>
          <w:w w:val="105"/>
        </w:rPr>
        <w:t>AfterInvocationManager</w:t>
      </w:r>
      <w:r>
        <w:rPr>
          <w:rFonts w:ascii="Noto Sans Mono CJK JP Regular" w:hAnsi="Noto Sans Mono CJK JP Regular"/>
          <w:spacing w:val="-77"/>
          <w:w w:val="105"/>
        </w:rPr>
        <w:t> </w:t>
      </w:r>
      <w:r>
        <w:rPr>
          <w:w w:val="105"/>
        </w:rPr>
        <w:t>delegates</w:t>
      </w:r>
      <w:r>
        <w:rPr>
          <w:spacing w:val="-30"/>
          <w:w w:val="105"/>
        </w:rPr>
        <w:t> </w:t>
      </w:r>
      <w:r>
        <w:rPr>
          <w:w w:val="105"/>
        </w:rPr>
        <w:t>to</w:t>
      </w:r>
      <w:r>
        <w:rPr>
          <w:spacing w:val="-29"/>
          <w:w w:val="105"/>
        </w:rPr>
        <w:t> </w:t>
      </w:r>
      <w:r>
        <w:rPr>
          <w:w w:val="105"/>
        </w:rPr>
        <w:t>instances</w:t>
      </w:r>
      <w:r>
        <w:rPr>
          <w:spacing w:val="-30"/>
          <w:w w:val="105"/>
        </w:rPr>
        <w:t> </w:t>
      </w:r>
      <w:r>
        <w:rPr>
          <w:w w:val="105"/>
        </w:rPr>
        <w:t>of</w:t>
      </w:r>
      <w:r>
        <w:rPr>
          <w:spacing w:val="-30"/>
          <w:w w:val="105"/>
        </w:rPr>
        <w:t> </w:t>
      </w:r>
      <w:r>
        <w:rPr>
          <w:rFonts w:ascii="Noto Sans Mono CJK JP Regular" w:hAnsi="Noto Sans Mono CJK JP Regular"/>
          <w:w w:val="105"/>
        </w:rPr>
        <w:t>PostInvocationAuthorizationAdvice</w:t>
      </w:r>
      <w:r>
        <w:rPr>
          <w:w w:val="105"/>
        </w:rPr>
        <w:t>,</w:t>
      </w:r>
      <w:r>
        <w:rPr>
          <w:spacing w:val="-30"/>
          <w:w w:val="105"/>
        </w:rPr>
        <w:t> </w:t>
      </w:r>
      <w:r>
        <w:rPr>
          <w:w w:val="105"/>
        </w:rPr>
        <w:t>which ultimately</w:t>
      </w:r>
      <w:r>
        <w:rPr>
          <w:spacing w:val="-9"/>
          <w:w w:val="105"/>
        </w:rPr>
        <w:t> </w:t>
      </w:r>
      <w:r>
        <w:rPr>
          <w:w w:val="105"/>
        </w:rPr>
        <w:t>can</w:t>
      </w:r>
      <w:r>
        <w:rPr>
          <w:spacing w:val="-8"/>
          <w:w w:val="105"/>
        </w:rPr>
        <w:t> </w:t>
      </w:r>
      <w:r>
        <w:rPr>
          <w:w w:val="105"/>
        </w:rPr>
        <w:t>filter</w:t>
      </w:r>
      <w:r>
        <w:rPr>
          <w:spacing w:val="-9"/>
          <w:w w:val="105"/>
        </w:rPr>
        <w:t> </w:t>
      </w:r>
      <w:r>
        <w:rPr>
          <w:w w:val="105"/>
        </w:rPr>
        <w:t>the</w:t>
      </w:r>
      <w:r>
        <w:rPr>
          <w:spacing w:val="-8"/>
          <w:w w:val="105"/>
        </w:rPr>
        <w:t> </w:t>
      </w:r>
      <w:r>
        <w:rPr>
          <w:w w:val="105"/>
        </w:rPr>
        <w:t>returned</w:t>
      </w:r>
      <w:r>
        <w:rPr>
          <w:spacing w:val="-9"/>
          <w:w w:val="105"/>
        </w:rPr>
        <w:t> </w:t>
      </w:r>
      <w:r>
        <w:rPr>
          <w:w w:val="105"/>
        </w:rPr>
        <w:t>objects</w:t>
      </w:r>
      <w:r>
        <w:rPr>
          <w:spacing w:val="-8"/>
          <w:w w:val="105"/>
        </w:rPr>
        <w:t> </w:t>
      </w:r>
      <w:r>
        <w:rPr>
          <w:w w:val="105"/>
        </w:rPr>
        <w:t>or</w:t>
      </w:r>
      <w:r>
        <w:rPr>
          <w:spacing w:val="-9"/>
          <w:w w:val="105"/>
        </w:rPr>
        <w:t> </w:t>
      </w:r>
      <w:r>
        <w:rPr>
          <w:w w:val="105"/>
        </w:rPr>
        <w:t>throw</w:t>
      </w:r>
      <w:r>
        <w:rPr>
          <w:spacing w:val="-8"/>
          <w:w w:val="105"/>
        </w:rPr>
        <w:t> </w:t>
      </w:r>
      <w:r>
        <w:rPr>
          <w:w w:val="105"/>
        </w:rPr>
        <w:t>a</w:t>
      </w:r>
      <w:r>
        <w:rPr>
          <w:spacing w:val="-9"/>
          <w:w w:val="105"/>
        </w:rPr>
        <w:t> </w:t>
      </w:r>
      <w:r>
        <w:rPr>
          <w:rFonts w:ascii="Noto Sans Mono CJK JP Regular" w:hAnsi="Noto Sans Mono CJK JP Regular"/>
          <w:w w:val="105"/>
        </w:rPr>
        <w:t>AccessDeniedException</w:t>
      </w:r>
      <w:r>
        <w:rPr>
          <w:rFonts w:ascii="Noto Sans Mono CJK JP Regular" w:hAnsi="Noto Sans Mono CJK JP Regular"/>
          <w:spacing w:val="-55"/>
          <w:w w:val="105"/>
        </w:rPr>
        <w:t> </w:t>
      </w:r>
      <w:r>
        <w:rPr>
          <w:w w:val="105"/>
        </w:rPr>
        <w:t>if</w:t>
      </w:r>
      <w:r>
        <w:rPr>
          <w:spacing w:val="-9"/>
          <w:w w:val="105"/>
        </w:rPr>
        <w:t> </w:t>
      </w:r>
      <w:r>
        <w:rPr>
          <w:w w:val="105"/>
        </w:rPr>
        <w:t>necessary.</w:t>
      </w:r>
      <w:r>
        <w:rPr>
          <w:spacing w:val="-8"/>
          <w:w w:val="105"/>
        </w:rPr>
        <w:t> </w:t>
      </w:r>
      <w:r>
        <w:rPr>
          <w:w w:val="105"/>
        </w:rPr>
        <w:t>This</w:t>
      </w:r>
      <w:r>
        <w:rPr>
          <w:spacing w:val="-9"/>
          <w:w w:val="105"/>
        </w:rPr>
        <w:t> </w:t>
      </w:r>
      <w:r>
        <w:rPr>
          <w:w w:val="105"/>
        </w:rPr>
        <w:t>is</w:t>
      </w:r>
      <w:r>
        <w:rPr>
          <w:spacing w:val="-8"/>
          <w:w w:val="105"/>
        </w:rPr>
        <w:t> </w:t>
      </w:r>
      <w:r>
        <w:rPr>
          <w:w w:val="105"/>
        </w:rPr>
        <w:t>the</w:t>
      </w:r>
      <w:r>
        <w:rPr>
          <w:spacing w:val="-8"/>
          <w:w w:val="105"/>
        </w:rPr>
        <w:t> </w:t>
      </w:r>
      <w:r>
        <w:rPr>
          <w:w w:val="105"/>
        </w:rPr>
        <w:t>case</w:t>
      </w:r>
      <w:r>
        <w:rPr>
          <w:spacing w:val="-9"/>
          <w:w w:val="105"/>
        </w:rPr>
        <w:t> </w:t>
      </w:r>
      <w:r>
        <w:rPr>
          <w:w w:val="105"/>
        </w:rPr>
        <w:t>if</w:t>
      </w:r>
      <w:r>
        <w:rPr>
          <w:spacing w:val="-8"/>
          <w:w w:val="105"/>
        </w:rPr>
        <w:t> </w:t>
      </w:r>
      <w:r>
        <w:rPr>
          <w:w w:val="105"/>
        </w:rPr>
        <w:t>you</w:t>
      </w:r>
      <w:r>
        <w:rPr>
          <w:spacing w:val="-9"/>
          <w:w w:val="105"/>
        </w:rPr>
        <w:t> </w:t>
      </w:r>
      <w:r>
        <w:rPr>
          <w:w w:val="105"/>
        </w:rPr>
        <w:t>are</w:t>
      </w:r>
    </w:p>
    <w:p>
      <w:pPr>
        <w:pStyle w:val="BodyText"/>
        <w:spacing w:line="172" w:lineRule="auto" w:before="29"/>
        <w:ind w:left="480"/>
      </w:pPr>
      <w:r>
        <w:rPr>
          <w:w w:val="105"/>
        </w:rPr>
        <w:t>using the postinvocation filters in method-level security, as you will see in the following </w:t>
      </w:r>
      <w:r>
        <w:rPr>
          <w:spacing w:val="-3"/>
          <w:w w:val="105"/>
        </w:rPr>
        <w:t>chapter. </w:t>
      </w:r>
      <w:r>
        <w:rPr>
          <w:w w:val="105"/>
        </w:rPr>
        <w:t>In the case of web security, the </w:t>
      </w:r>
      <w:r>
        <w:rPr>
          <w:rFonts w:ascii="Noto Sans Mono CJK JP Regular"/>
          <w:w w:val="105"/>
        </w:rPr>
        <w:t>AfterInvocationManager</w:t>
      </w:r>
      <w:r>
        <w:rPr>
          <w:rFonts w:ascii="Noto Sans Mono CJK JP Regular"/>
          <w:spacing w:val="-58"/>
          <w:w w:val="105"/>
        </w:rPr>
        <w:t> </w:t>
      </w:r>
      <w:r>
        <w:rPr>
          <w:w w:val="105"/>
        </w:rPr>
        <w:t>is null.</w:t>
      </w:r>
    </w:p>
    <w:p>
      <w:pPr>
        <w:pStyle w:val="BodyText"/>
        <w:spacing w:line="176" w:lineRule="exact"/>
        <w:ind w:left="840"/>
      </w:pPr>
      <w:r>
        <w:rPr>
          <w:w w:val="110"/>
        </w:rPr>
        <w:t>That</w:t>
      </w:r>
      <w:r>
        <w:rPr>
          <w:spacing w:val="-20"/>
          <w:w w:val="110"/>
        </w:rPr>
        <w:t> </w:t>
      </w:r>
      <w:r>
        <w:rPr>
          <w:w w:val="110"/>
        </w:rPr>
        <w:t>is</w:t>
      </w:r>
      <w:r>
        <w:rPr>
          <w:spacing w:val="-20"/>
          <w:w w:val="110"/>
        </w:rPr>
        <w:t> </w:t>
      </w:r>
      <w:r>
        <w:rPr>
          <w:w w:val="110"/>
        </w:rPr>
        <w:t>a</w:t>
      </w:r>
      <w:r>
        <w:rPr>
          <w:spacing w:val="-20"/>
          <w:w w:val="110"/>
        </w:rPr>
        <w:t> </w:t>
      </w:r>
      <w:r>
        <w:rPr>
          <w:w w:val="110"/>
        </w:rPr>
        <w:t>lot</w:t>
      </w:r>
      <w:r>
        <w:rPr>
          <w:spacing w:val="-20"/>
          <w:w w:val="110"/>
        </w:rPr>
        <w:t> </w:t>
      </w:r>
      <w:r>
        <w:rPr>
          <w:w w:val="110"/>
        </w:rPr>
        <w:t>of</w:t>
      </w:r>
      <w:r>
        <w:rPr>
          <w:spacing w:val="-20"/>
          <w:w w:val="110"/>
        </w:rPr>
        <w:t> </w:t>
      </w:r>
      <w:r>
        <w:rPr>
          <w:w w:val="110"/>
        </w:rPr>
        <w:t>work</w:t>
      </w:r>
      <w:r>
        <w:rPr>
          <w:spacing w:val="-20"/>
          <w:w w:val="110"/>
        </w:rPr>
        <w:t> </w:t>
      </w:r>
      <w:r>
        <w:rPr>
          <w:w w:val="110"/>
        </w:rPr>
        <w:t>for</w:t>
      </w:r>
      <w:r>
        <w:rPr>
          <w:spacing w:val="-20"/>
          <w:w w:val="110"/>
        </w:rPr>
        <w:t> </w:t>
      </w:r>
      <w:r>
        <w:rPr>
          <w:w w:val="110"/>
        </w:rPr>
        <w:t>the</w:t>
      </w:r>
      <w:r>
        <w:rPr>
          <w:spacing w:val="-20"/>
          <w:w w:val="110"/>
        </w:rPr>
        <w:t> </w:t>
      </w:r>
      <w:r>
        <w:rPr>
          <w:w w:val="110"/>
        </w:rPr>
        <w:t>Security</w:t>
      </w:r>
      <w:r>
        <w:rPr>
          <w:spacing w:val="-20"/>
          <w:w w:val="110"/>
        </w:rPr>
        <w:t> </w:t>
      </w:r>
      <w:r>
        <w:rPr>
          <w:spacing w:val="-3"/>
          <w:w w:val="110"/>
        </w:rPr>
        <w:t>Interceptor.</w:t>
      </w:r>
      <w:r>
        <w:rPr>
          <w:spacing w:val="-20"/>
          <w:w w:val="110"/>
        </w:rPr>
        <w:t> </w:t>
      </w:r>
      <w:r>
        <w:rPr>
          <w:spacing w:val="-3"/>
          <w:w w:val="110"/>
        </w:rPr>
        <w:t>However,</w:t>
      </w:r>
      <w:r>
        <w:rPr>
          <w:spacing w:val="-20"/>
          <w:w w:val="110"/>
        </w:rPr>
        <w:t> </w:t>
      </w:r>
      <w:r>
        <w:rPr>
          <w:w w:val="110"/>
        </w:rPr>
        <w:t>because</w:t>
      </w:r>
      <w:r>
        <w:rPr>
          <w:spacing w:val="-20"/>
          <w:w w:val="110"/>
        </w:rPr>
        <w:t> </w:t>
      </w:r>
      <w:r>
        <w:rPr>
          <w:w w:val="110"/>
        </w:rPr>
        <w:t>the</w:t>
      </w:r>
      <w:r>
        <w:rPr>
          <w:spacing w:val="-20"/>
          <w:w w:val="110"/>
        </w:rPr>
        <w:t> </w:t>
      </w:r>
      <w:r>
        <w:rPr>
          <w:w w:val="110"/>
        </w:rPr>
        <w:t>framework</w:t>
      </w:r>
      <w:r>
        <w:rPr>
          <w:spacing w:val="-20"/>
          <w:w w:val="110"/>
        </w:rPr>
        <w:t> </w:t>
      </w:r>
      <w:r>
        <w:rPr>
          <w:w w:val="110"/>
        </w:rPr>
        <w:t>is</w:t>
      </w:r>
      <w:r>
        <w:rPr>
          <w:spacing w:val="-20"/>
          <w:w w:val="110"/>
        </w:rPr>
        <w:t> </w:t>
      </w:r>
      <w:r>
        <w:rPr>
          <w:w w:val="110"/>
        </w:rPr>
        <w:t>nicely</w:t>
      </w:r>
      <w:r>
        <w:rPr>
          <w:spacing w:val="-20"/>
          <w:w w:val="110"/>
        </w:rPr>
        <w:t> </w:t>
      </w:r>
      <w:r>
        <w:rPr>
          <w:w w:val="110"/>
        </w:rPr>
        <w:t>modular</w:t>
      </w:r>
      <w:r>
        <w:rPr>
          <w:spacing w:val="-20"/>
          <w:w w:val="110"/>
        </w:rPr>
        <w:t> </w:t>
      </w:r>
      <w:r>
        <w:rPr>
          <w:w w:val="110"/>
        </w:rPr>
        <w:t>at</w:t>
      </w:r>
      <w:r>
        <w:rPr>
          <w:spacing w:val="-19"/>
          <w:w w:val="110"/>
        </w:rPr>
        <w:t> </w:t>
      </w:r>
      <w:r>
        <w:rPr>
          <w:w w:val="110"/>
        </w:rPr>
        <w:t>the</w:t>
      </w:r>
      <w:r>
        <w:rPr>
          <w:spacing w:val="-20"/>
          <w:w w:val="110"/>
        </w:rPr>
        <w:t> </w:t>
      </w:r>
      <w:r>
        <w:rPr>
          <w:w w:val="110"/>
        </w:rPr>
        <w:t>class</w:t>
      </w:r>
    </w:p>
    <w:p>
      <w:pPr>
        <w:pStyle w:val="BodyText"/>
        <w:spacing w:line="254" w:lineRule="auto" w:before="13"/>
        <w:ind w:left="480"/>
      </w:pPr>
      <w:r>
        <w:rPr>
          <w:w w:val="105"/>
        </w:rPr>
        <w:t>level, you can see the Security Interceptor simply delegates most of the task to a series of well-defined collaborators, which in a very SRP (Single Responsibility Principle) way focus on single, narrowly scoped responsibilities. This is good software design and an example you should emulate. As shown in Listing 3-1, I paste the main parts of the code</w:t>
      </w:r>
    </w:p>
    <w:p>
      <w:pPr>
        <w:pStyle w:val="BodyText"/>
        <w:spacing w:line="253" w:lineRule="exact"/>
        <w:ind w:left="480"/>
      </w:pPr>
      <w:r>
        <w:rPr>
          <w:w w:val="105"/>
        </w:rPr>
        <w:t>from the </w:t>
      </w:r>
      <w:r>
        <w:rPr>
          <w:rFonts w:ascii="Noto Sans Mono CJK JP Regular" w:hAnsi="Noto Sans Mono CJK JP Regular"/>
          <w:w w:val="105"/>
        </w:rPr>
        <w:t>AbstractSecurityInterceptor</w:t>
      </w:r>
      <w:r>
        <w:rPr>
          <w:rFonts w:ascii="Noto Sans Mono CJK JP Regular" w:hAnsi="Noto Sans Mono CJK JP Regular"/>
          <w:spacing w:val="-57"/>
          <w:w w:val="105"/>
        </w:rPr>
        <w:t> </w:t>
      </w:r>
      <w:r>
        <w:rPr>
          <w:w w:val="105"/>
        </w:rPr>
        <w:t>itself so that you can see the things I’ve been talking about. I include some</w:t>
      </w:r>
    </w:p>
    <w:p>
      <w:pPr>
        <w:pStyle w:val="BodyText"/>
        <w:spacing w:line="175" w:lineRule="exact"/>
        <w:ind w:left="480"/>
      </w:pPr>
      <w:r>
        <w:rPr>
          <w:w w:val="115"/>
        </w:rPr>
        <w:t>comments in the code so that you can understand better what it does. My comments start with </w:t>
      </w:r>
      <w:r>
        <w:rPr>
          <w:w w:val="125"/>
        </w:rPr>
        <w:t>// </w:t>
      </w:r>
      <w:r>
        <w:rPr>
          <w:w w:val="115"/>
        </w:rPr>
        <w:t>----.</w:t>
      </w:r>
    </w:p>
    <w:p>
      <w:pPr>
        <w:pStyle w:val="BodyText"/>
        <w:rPr>
          <w:sz w:val="22"/>
        </w:rPr>
      </w:pPr>
    </w:p>
    <w:p>
      <w:pPr>
        <w:spacing w:before="0"/>
        <w:ind w:left="480" w:right="0" w:firstLine="0"/>
        <w:jc w:val="left"/>
        <w:rPr>
          <w:sz w:val="18"/>
        </w:rPr>
      </w:pPr>
      <w:r>
        <w:rPr>
          <w:b/>
          <w:i/>
          <w:w w:val="105"/>
          <w:sz w:val="18"/>
        </w:rPr>
        <w:t>Listing 3-1. </w:t>
      </w:r>
      <w:r>
        <w:rPr>
          <w:w w:val="105"/>
          <w:sz w:val="18"/>
        </w:rPr>
        <w:t>AbstractSecurityInterceptor</w:t>
      </w:r>
    </w:p>
    <w:p>
      <w:pPr>
        <w:pStyle w:val="BodyText"/>
        <w:spacing w:line="139" w:lineRule="auto" w:before="157"/>
        <w:ind w:left="840" w:right="3160" w:hanging="360"/>
        <w:rPr>
          <w:rFonts w:ascii="Noto Sans Mono CJK JP Regular"/>
        </w:rPr>
      </w:pPr>
      <w:r>
        <w:rPr>
          <w:rFonts w:ascii="Noto Sans Mono CJK JP Regular"/>
        </w:rPr>
        <w:t>protected InterceptorStatusToken beforeInvocation(Object object) { Assert.notNull(object, "Object was null");</w:t>
      </w:r>
    </w:p>
    <w:p>
      <w:pPr>
        <w:pStyle w:val="BodyText"/>
        <w:spacing w:line="267" w:lineRule="exact"/>
        <w:ind w:left="840"/>
        <w:rPr>
          <w:rFonts w:ascii="Noto Sans Mono CJK JP Regular"/>
        </w:rPr>
      </w:pPr>
      <w:r>
        <w:rPr>
          <w:rFonts w:ascii="Noto Sans Mono CJK JP Regular"/>
        </w:rPr>
        <w:t>final boolean debug = logger.isDebugEnabled();</w:t>
      </w:r>
    </w:p>
    <w:p>
      <w:pPr>
        <w:pStyle w:val="BodyText"/>
        <w:spacing w:line="301" w:lineRule="exact" w:before="58"/>
        <w:ind w:left="840"/>
        <w:rPr>
          <w:rFonts w:ascii="Noto Sans Mono CJK JP Regular"/>
        </w:rPr>
      </w:pPr>
      <w:r>
        <w:rPr>
          <w:rFonts w:ascii="Noto Sans Mono CJK JP Regular"/>
        </w:rPr>
        <w:t>// Here we are checking if this filter is able to process a</w:t>
      </w:r>
    </w:p>
    <w:p>
      <w:pPr>
        <w:pStyle w:val="BodyText"/>
        <w:spacing w:line="220" w:lineRule="exact"/>
        <w:ind w:left="840"/>
        <w:rPr>
          <w:rFonts w:ascii="Noto Sans Mono CJK JP Regular"/>
        </w:rPr>
      </w:pPr>
      <w:r>
        <w:rPr>
          <w:rFonts w:ascii="Noto Sans Mono CJK JP Regular"/>
        </w:rPr>
        <w:t>// particular type of object.</w:t>
      </w:r>
    </w:p>
    <w:p>
      <w:pPr>
        <w:pStyle w:val="BodyText"/>
        <w:spacing w:line="220" w:lineRule="exact"/>
        <w:ind w:left="840"/>
        <w:rPr>
          <w:rFonts w:ascii="Noto Sans Mono CJK JP Regular"/>
        </w:rPr>
      </w:pPr>
      <w:r>
        <w:rPr>
          <w:rFonts w:ascii="Noto Sans Mono CJK JP Regular"/>
        </w:rPr>
        <w:t>// For example FilterSecurityInterceptor is able to process</w:t>
      </w:r>
    </w:p>
    <w:p>
      <w:pPr>
        <w:pStyle w:val="BodyText"/>
        <w:spacing w:line="220" w:lineRule="exact"/>
        <w:ind w:left="840"/>
        <w:rPr>
          <w:rFonts w:ascii="Noto Sans Mono CJK JP Regular"/>
        </w:rPr>
      </w:pPr>
      <w:r>
        <w:rPr>
          <w:rFonts w:ascii="Noto Sans Mono CJK JP Regular"/>
        </w:rPr>
        <w:t>// FilterInvocation objects.</w:t>
      </w:r>
    </w:p>
    <w:p>
      <w:pPr>
        <w:pStyle w:val="BodyText"/>
        <w:spacing w:line="220" w:lineRule="exact"/>
        <w:ind w:left="840"/>
        <w:rPr>
          <w:rFonts w:ascii="Noto Sans Mono CJK JP Regular"/>
        </w:rPr>
      </w:pPr>
      <w:r>
        <w:rPr>
          <w:rFonts w:ascii="Noto Sans Mono CJK JP Regular"/>
        </w:rPr>
        <w:t>// MethodSecurityInterceptor is able to process MethodInvocation</w:t>
      </w:r>
    </w:p>
    <w:p>
      <w:pPr>
        <w:pStyle w:val="BodyText"/>
        <w:spacing w:line="301" w:lineRule="exact"/>
        <w:ind w:left="840"/>
        <w:rPr>
          <w:rFonts w:ascii="Noto Sans Mono CJK JP Regular"/>
        </w:rPr>
      </w:pPr>
      <w:r>
        <w:rPr>
          <w:rFonts w:ascii="Noto Sans Mono CJK JP Regular"/>
        </w:rPr>
        <w:t>// objects.</w:t>
      </w:r>
    </w:p>
    <w:p>
      <w:pPr>
        <w:pStyle w:val="BodyText"/>
        <w:spacing w:line="301" w:lineRule="exact" w:before="58"/>
        <w:ind w:left="840"/>
        <w:rPr>
          <w:rFonts w:ascii="Noto Sans Mono CJK JP Regular"/>
        </w:rPr>
      </w:pPr>
      <w:r>
        <w:rPr>
          <w:rFonts w:ascii="Noto Sans Mono CJK JP Regular"/>
        </w:rPr>
        <w:t>if (!getSecureObjectClass().isAssignableFrom(object.getClass())) {</w:t>
      </w:r>
    </w:p>
    <w:p>
      <w:pPr>
        <w:pStyle w:val="BodyText"/>
        <w:spacing w:line="139" w:lineRule="auto" w:before="31"/>
        <w:ind w:left="1920" w:right="2260" w:hanging="720"/>
        <w:rPr>
          <w:rFonts w:ascii="Noto Sans Mono CJK JP Regular"/>
        </w:rPr>
      </w:pPr>
      <w:r>
        <w:rPr>
          <w:rFonts w:ascii="Noto Sans Mono CJK JP Regular"/>
        </w:rPr>
        <w:t>throw new IllegalArgumentException("Security invocation attempted" + " for object " + object.getClass().getName() + " but " + "AbstractSecurityInterceptor only configured to support" +</w:t>
      </w:r>
    </w:p>
    <w:p>
      <w:pPr>
        <w:pStyle w:val="BodyText"/>
        <w:spacing w:line="217" w:lineRule="exact"/>
        <w:ind w:left="640" w:right="1629"/>
        <w:jc w:val="center"/>
        <w:rPr>
          <w:rFonts w:ascii="Noto Sans Mono CJK JP Regular"/>
        </w:rPr>
      </w:pPr>
      <w:r>
        <w:rPr>
          <w:rFonts w:ascii="Noto Sans Mono CJK JP Regular"/>
        </w:rPr>
        <w:t>" secure objects of type:" + getSecureObjectClass());</w:t>
      </w:r>
    </w:p>
    <w:p>
      <w:pPr>
        <w:pStyle w:val="BodyText"/>
        <w:spacing w:line="270" w:lineRule="exact"/>
        <w:ind w:left="840"/>
        <w:rPr>
          <w:rFonts w:ascii="Noto Sans Mono CJK JP Regular"/>
        </w:rPr>
      </w:pPr>
      <w:r>
        <w:rPr>
          <w:rFonts w:ascii="Noto Sans Mono CJK JP Regular"/>
        </w:rPr>
        <w:t>}</w:t>
      </w:r>
    </w:p>
    <w:p>
      <w:pPr>
        <w:pStyle w:val="BodyText"/>
        <w:spacing w:line="301" w:lineRule="exact" w:before="58"/>
        <w:ind w:left="840"/>
        <w:rPr>
          <w:rFonts w:ascii="Noto Sans Mono CJK JP Regular"/>
        </w:rPr>
      </w:pPr>
      <w:r>
        <w:rPr>
          <w:rFonts w:ascii="Noto Sans Mono CJK JP Regular"/>
        </w:rPr>
        <w:t>// Here we are retrieving the security metadata that maps to the</w:t>
      </w:r>
    </w:p>
    <w:p>
      <w:pPr>
        <w:pStyle w:val="BodyText"/>
        <w:spacing w:line="220" w:lineRule="exact"/>
        <w:ind w:left="840"/>
        <w:rPr>
          <w:rFonts w:ascii="Noto Sans Mono CJK JP Regular"/>
        </w:rPr>
      </w:pPr>
      <w:r>
        <w:rPr>
          <w:rFonts w:ascii="Noto Sans Mono CJK JP Regular"/>
        </w:rPr>
        <w:t>// object we are receiving.</w:t>
      </w:r>
    </w:p>
    <w:p>
      <w:pPr>
        <w:pStyle w:val="BodyText"/>
        <w:spacing w:line="220" w:lineRule="exact"/>
        <w:ind w:left="840"/>
        <w:rPr>
          <w:rFonts w:ascii="Noto Sans Mono CJK JP Regular"/>
        </w:rPr>
      </w:pPr>
      <w:r>
        <w:rPr>
          <w:rFonts w:ascii="Noto Sans Mono CJK JP Regular"/>
        </w:rPr>
        <w:t>// So if we are receiving a FilterInvocation,</w:t>
      </w:r>
    </w:p>
    <w:p>
      <w:pPr>
        <w:pStyle w:val="BodyText"/>
        <w:spacing w:line="220" w:lineRule="exact"/>
        <w:ind w:left="840"/>
        <w:rPr>
          <w:rFonts w:ascii="Noto Sans Mono CJK JP Regular"/>
        </w:rPr>
      </w:pPr>
      <w:r>
        <w:rPr>
          <w:rFonts w:ascii="Noto Sans Mono CJK JP Regular"/>
        </w:rPr>
        <w:t>// the request is extracted from it and used to find the</w:t>
      </w:r>
    </w:p>
    <w:p>
      <w:pPr>
        <w:pStyle w:val="BodyText"/>
        <w:spacing w:line="301" w:lineRule="exact"/>
        <w:ind w:left="840"/>
        <w:rPr>
          <w:rFonts w:ascii="Noto Sans Mono CJK JP Regular"/>
        </w:rPr>
      </w:pPr>
      <w:r>
        <w:rPr>
          <w:rFonts w:ascii="Noto Sans Mono CJK JP Regular"/>
        </w:rPr>
        <w:t>// ConfigAttribute (s) that match the request path pattern</w:t>
      </w:r>
    </w:p>
    <w:p>
      <w:pPr>
        <w:pStyle w:val="BodyText"/>
        <w:spacing w:line="301" w:lineRule="exact" w:before="58"/>
        <w:ind w:left="840"/>
        <w:rPr>
          <w:rFonts w:ascii="Noto Sans Mono CJK JP Regular"/>
        </w:rPr>
      </w:pPr>
      <w:r>
        <w:rPr>
          <w:rFonts w:ascii="Noto Sans Mono CJK JP Regular"/>
        </w:rPr>
        <w:t>Collection&lt;ConfigAttribute&gt; attributes = this</w:t>
      </w:r>
    </w:p>
    <w:p>
      <w:pPr>
        <w:pStyle w:val="BodyText"/>
        <w:spacing w:line="139" w:lineRule="auto" w:before="31"/>
        <w:ind w:left="840" w:right="3160" w:firstLine="720"/>
        <w:rPr>
          <w:rFonts w:ascii="Noto Sans Mono CJK JP Regular"/>
        </w:rPr>
      </w:pPr>
      <w:r>
        <w:rPr>
          <w:rFonts w:ascii="Noto Sans Mono CJK JP Regular"/>
        </w:rPr>
        <w:t>.obtainSecurityMetadataSource().getAttributes(object); if (attributes == null || attributes.isEmpty()) {</w:t>
      </w:r>
    </w:p>
    <w:p>
      <w:pPr>
        <w:pStyle w:val="BodyText"/>
        <w:spacing w:line="186" w:lineRule="exact"/>
        <w:ind w:left="1200"/>
        <w:rPr>
          <w:rFonts w:ascii="Noto Sans Mono CJK JP Regular"/>
        </w:rPr>
      </w:pPr>
      <w:r>
        <w:rPr>
          <w:rFonts w:ascii="Noto Sans Mono CJK JP Regular"/>
        </w:rPr>
        <w:t>if (rejectPublicInvocations) {</w:t>
      </w:r>
    </w:p>
    <w:p>
      <w:pPr>
        <w:pStyle w:val="BodyText"/>
        <w:spacing w:line="139" w:lineRule="auto" w:before="31"/>
        <w:ind w:left="2280" w:right="2260" w:hanging="720"/>
        <w:rPr>
          <w:rFonts w:ascii="Noto Sans Mono CJK JP Regular"/>
        </w:rPr>
      </w:pPr>
      <w:r>
        <w:rPr>
          <w:rFonts w:ascii="Noto Sans Mono CJK JP Regular"/>
        </w:rPr>
        <w:t>throw new IllegalArgumentException("Secure object invocation " + "" + object +</w:t>
      </w:r>
    </w:p>
    <w:p>
      <w:pPr>
        <w:pStyle w:val="BodyText"/>
        <w:spacing w:line="139" w:lineRule="auto"/>
        <w:ind w:left="2280" w:right="2440"/>
        <w:rPr>
          <w:rFonts w:ascii="Noto Sans Mono CJK JP Regular"/>
        </w:rPr>
      </w:pPr>
      <w:r>
        <w:rPr>
          <w:rFonts w:ascii="Noto Sans Mono CJK JP Regular"/>
        </w:rPr>
        <w:t>" was denied as public invocations are not allowed " + "via this interceptor. " + "This indicates a " + "configuration error because the " + "rejectPublicInvocations property is set to 'true'");</w:t>
      </w:r>
    </w:p>
    <w:p>
      <w:pPr>
        <w:pStyle w:val="BodyText"/>
        <w:spacing w:line="262" w:lineRule="exact"/>
        <w:ind w:left="1200"/>
        <w:rPr>
          <w:rFonts w:ascii="Noto Sans Mono CJK JP Regular"/>
        </w:rPr>
      </w:pPr>
      <w:r>
        <w:rPr>
          <w:rFonts w:ascii="Noto Sans Mono CJK JP Regular"/>
        </w:rPr>
        <w:t>}</w:t>
      </w:r>
    </w:p>
    <w:p>
      <w:pPr>
        <w:pStyle w:val="BodyText"/>
        <w:spacing w:before="14"/>
        <w:rPr>
          <w:rFonts w:ascii="Noto Sans Mono CJK JP Regular"/>
          <w:sz w:val="15"/>
        </w:rPr>
      </w:pPr>
    </w:p>
    <w:p>
      <w:pPr>
        <w:pStyle w:val="Heading6"/>
        <w:ind w:left="310" w:right="126"/>
        <w:jc w:val="right"/>
        <w:rPr>
          <w:rFonts w:ascii="Times New Roman"/>
        </w:rPr>
      </w:pPr>
      <w:r>
        <w:rPr>
          <w:rFonts w:ascii="Times New Roman"/>
        </w:rPr>
        <w:t>31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16"/>
        </w:rPr>
      </w:pPr>
    </w:p>
    <w:p>
      <w:pPr>
        <w:pStyle w:val="BodyText"/>
        <w:spacing w:line="289" w:lineRule="exact"/>
        <w:ind w:left="840"/>
        <w:rPr>
          <w:rFonts w:ascii="Noto Sans Mono CJK JP Regular"/>
        </w:rPr>
      </w:pPr>
      <w:r>
        <w:rPr>
          <w:rFonts w:ascii="Noto Sans Mono CJK JP Regular"/>
        </w:rPr>
        <w:t>if (debug) {</w:t>
      </w:r>
    </w:p>
    <w:p>
      <w:pPr>
        <w:pStyle w:val="BodyText"/>
        <w:spacing w:line="252" w:lineRule="exact"/>
        <w:ind w:left="1200"/>
        <w:rPr>
          <w:rFonts w:ascii="Noto Sans Mono CJK JP Regular"/>
        </w:rPr>
      </w:pPr>
      <w:r>
        <w:rPr>
          <w:rFonts w:ascii="Noto Sans Mono CJK JP Regular"/>
        </w:rPr>
        <w:t>logger.debug("Public object - authentication not attempted");</w:t>
      </w:r>
    </w:p>
    <w:p>
      <w:pPr>
        <w:pStyle w:val="BodyText"/>
        <w:spacing w:line="188" w:lineRule="exact"/>
        <w:ind w:left="840"/>
        <w:rPr>
          <w:rFonts w:ascii="Noto Sans Mono CJK JP Regular"/>
        </w:rPr>
      </w:pPr>
      <w:r>
        <w:rPr>
          <w:rFonts w:ascii="Noto Sans Mono CJK JP Regular"/>
        </w:rPr>
        <w:t>}</w:t>
      </w:r>
    </w:p>
    <w:p>
      <w:pPr>
        <w:pStyle w:val="BodyText"/>
        <w:spacing w:line="139" w:lineRule="auto" w:before="31"/>
        <w:ind w:left="840" w:right="4420"/>
        <w:rPr>
          <w:rFonts w:ascii="Noto Sans Mono CJK JP Regular"/>
        </w:rPr>
      </w:pPr>
      <w:r>
        <w:rPr>
          <w:rFonts w:ascii="Noto Sans Mono CJK JP Regular"/>
        </w:rPr>
        <w:t>publishEvent(new PublicInvocationEvent(object)); return null; // no further work post-invocation</w:t>
      </w:r>
    </w:p>
    <w:p>
      <w:pPr>
        <w:pStyle w:val="BodyText"/>
        <w:spacing w:line="218" w:lineRule="exact"/>
        <w:ind w:left="480"/>
        <w:rPr>
          <w:rFonts w:ascii="Noto Sans Mono CJK JP Regular"/>
        </w:rPr>
      </w:pPr>
      <w:r>
        <w:rPr>
          <w:rFonts w:ascii="Noto Sans Mono CJK JP Regular"/>
        </w:rPr>
        <w:t>}</w:t>
      </w:r>
    </w:p>
    <w:p>
      <w:pPr>
        <w:pStyle w:val="BodyText"/>
        <w:spacing w:line="188" w:lineRule="exact"/>
        <w:ind w:left="480"/>
        <w:rPr>
          <w:rFonts w:ascii="Noto Sans Mono CJK JP Regular"/>
        </w:rPr>
      </w:pPr>
      <w:r>
        <w:rPr>
          <w:rFonts w:ascii="Noto Sans Mono CJK JP Regular"/>
        </w:rPr>
        <w:t>if (debug) {</w:t>
      </w:r>
    </w:p>
    <w:p>
      <w:pPr>
        <w:pStyle w:val="BodyText"/>
        <w:spacing w:line="139" w:lineRule="auto" w:before="31"/>
        <w:ind w:left="1560" w:right="3340" w:hanging="720"/>
        <w:rPr>
          <w:rFonts w:ascii="Noto Sans Mono CJK JP Regular"/>
        </w:rPr>
      </w:pPr>
      <w:r>
        <w:rPr>
          <w:rFonts w:ascii="Noto Sans Mono CJK JP Regular"/>
        </w:rPr>
        <w:t>logger.debug("Secure object: " + object + "; Attributes: " + attributes);</w:t>
      </w:r>
    </w:p>
    <w:p>
      <w:pPr>
        <w:pStyle w:val="BodyText"/>
        <w:spacing w:line="186" w:lineRule="exact"/>
        <w:ind w:left="480"/>
        <w:rPr>
          <w:rFonts w:ascii="Noto Sans Mono CJK JP Regular"/>
        </w:rPr>
      </w:pPr>
      <w:r>
        <w:rPr>
          <w:rFonts w:ascii="Noto Sans Mono CJK JP Regular"/>
        </w:rPr>
        <w:t>}</w:t>
      </w:r>
    </w:p>
    <w:p>
      <w:pPr>
        <w:pStyle w:val="BodyText"/>
        <w:spacing w:line="139" w:lineRule="auto" w:before="31"/>
        <w:ind w:left="840" w:right="2890" w:hanging="360"/>
        <w:rPr>
          <w:rFonts w:ascii="Noto Sans Mono CJK JP Regular"/>
        </w:rPr>
      </w:pPr>
      <w:r>
        <w:rPr>
          <w:rFonts w:ascii="Noto Sans Mono CJK JP Regular"/>
        </w:rPr>
        <w:t>if (SecurityContextHolder.getContext().getAuthentication() == null) { credentialsNotFound(messages.getMessage</w:t>
      </w:r>
    </w:p>
    <w:p>
      <w:pPr>
        <w:pStyle w:val="BodyText"/>
        <w:spacing w:line="139" w:lineRule="auto"/>
        <w:ind w:left="2280" w:right="2980" w:hanging="720"/>
        <w:rPr>
          <w:rFonts w:ascii="Noto Sans Mono CJK JP Regular"/>
        </w:rPr>
      </w:pPr>
      <w:r>
        <w:rPr>
          <w:rFonts w:ascii="Noto Sans Mono CJK JP Regular"/>
        </w:rPr>
        <w:t>("AbstractSecurityInterceptor.authenticationNotFound", "An Authentication object was not found in the "</w:t>
      </w:r>
    </w:p>
    <w:p>
      <w:pPr>
        <w:pStyle w:val="BodyText"/>
        <w:spacing w:line="218" w:lineRule="exact"/>
        <w:ind w:left="3000"/>
        <w:rPr>
          <w:rFonts w:ascii="Noto Sans Mono CJK JP Regular"/>
        </w:rPr>
      </w:pPr>
      <w:r>
        <w:rPr>
          <w:rFonts w:ascii="Noto Sans Mono CJK JP Regular"/>
        </w:rPr>
        <w:t>+ "SecurityContext"), object, attributes);</w:t>
      </w:r>
    </w:p>
    <w:p>
      <w:pPr>
        <w:pStyle w:val="BodyText"/>
        <w:spacing w:line="185" w:lineRule="exact"/>
        <w:ind w:left="48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Authentication authenticated = authenticateIfRequired();</w:t>
      </w:r>
    </w:p>
    <w:p>
      <w:pPr>
        <w:pStyle w:val="BodyText"/>
        <w:spacing w:line="301" w:lineRule="exact" w:before="58"/>
        <w:ind w:left="480"/>
        <w:rPr>
          <w:rFonts w:ascii="Noto Sans Mono CJK JP Regular"/>
        </w:rPr>
      </w:pPr>
      <w:r>
        <w:rPr>
          <w:rFonts w:ascii="Noto Sans Mono CJK JP Regular"/>
        </w:rPr>
        <w:t>// Here we are calling the decision manager to decide if</w:t>
      </w:r>
    </w:p>
    <w:p>
      <w:pPr>
        <w:pStyle w:val="BodyText"/>
        <w:spacing w:line="301" w:lineRule="exact"/>
        <w:ind w:left="480"/>
        <w:rPr>
          <w:rFonts w:ascii="Noto Sans Mono CJK JP Regular"/>
        </w:rPr>
      </w:pPr>
      <w:r>
        <w:rPr>
          <w:rFonts w:ascii="Noto Sans Mono CJK JP Regular"/>
        </w:rPr>
        <w:t>// authorization is granted or not.</w:t>
      </w:r>
    </w:p>
    <w:p>
      <w:pPr>
        <w:pStyle w:val="BodyText"/>
        <w:spacing w:line="301" w:lineRule="exact" w:before="58"/>
        <w:ind w:left="480"/>
        <w:rPr>
          <w:rFonts w:ascii="Noto Sans Mono CJK JP Regular"/>
        </w:rPr>
      </w:pPr>
      <w:r>
        <w:rPr>
          <w:rFonts w:ascii="Noto Sans Mono CJK JP Regular"/>
        </w:rPr>
        <w:t>// This will trigger the voting mechanism,</w:t>
      </w:r>
    </w:p>
    <w:p>
      <w:pPr>
        <w:pStyle w:val="BodyText"/>
        <w:spacing w:line="220" w:lineRule="exact"/>
        <w:ind w:left="480"/>
        <w:rPr>
          <w:rFonts w:ascii="Noto Sans Mono CJK JP Regular"/>
        </w:rPr>
      </w:pPr>
      <w:r>
        <w:rPr>
          <w:rFonts w:ascii="Noto Sans Mono CJK JP Regular"/>
        </w:rPr>
        <w:t>// and in case that access is</w:t>
      </w:r>
    </w:p>
    <w:p>
      <w:pPr>
        <w:pStyle w:val="BodyText"/>
        <w:spacing w:line="220" w:lineRule="exact"/>
        <w:ind w:left="480"/>
        <w:rPr>
          <w:rFonts w:ascii="Noto Sans Mono CJK JP Regular"/>
        </w:rPr>
      </w:pPr>
      <w:r>
        <w:rPr>
          <w:rFonts w:ascii="Noto Sans Mono CJK JP Regular"/>
        </w:rPr>
        <w:t>// not granted an exception</w:t>
      </w:r>
    </w:p>
    <w:p>
      <w:pPr>
        <w:pStyle w:val="BodyText"/>
        <w:spacing w:line="301" w:lineRule="exact"/>
        <w:ind w:left="480"/>
        <w:rPr>
          <w:rFonts w:ascii="Noto Sans Mono CJK JP Regular"/>
        </w:rPr>
      </w:pPr>
      <w:r>
        <w:rPr>
          <w:rFonts w:ascii="Noto Sans Mono CJK JP Regular"/>
        </w:rPr>
        <w:t>// should be thrown.</w:t>
      </w:r>
    </w:p>
    <w:p>
      <w:pPr>
        <w:pStyle w:val="BodyText"/>
        <w:spacing w:line="301" w:lineRule="exact" w:before="59"/>
        <w:ind w:left="480"/>
        <w:rPr>
          <w:rFonts w:ascii="Noto Sans Mono CJK JP Regular"/>
        </w:rPr>
      </w:pPr>
      <w:r>
        <w:rPr>
          <w:rFonts w:ascii="Noto Sans Mono CJK JP Regular"/>
        </w:rPr>
        <w:t>try {</w:t>
      </w:r>
    </w:p>
    <w:p>
      <w:pPr>
        <w:pStyle w:val="BodyText"/>
        <w:spacing w:line="139" w:lineRule="auto" w:before="31"/>
        <w:ind w:left="1560" w:right="3700" w:hanging="720"/>
        <w:rPr>
          <w:rFonts w:ascii="Noto Sans Mono CJK JP Regular"/>
        </w:rPr>
      </w:pPr>
      <w:r>
        <w:rPr>
          <w:rFonts w:ascii="Noto Sans Mono CJK JP Regular"/>
        </w:rPr>
        <w:t>this.accessDecisionManager.decide(authenticated, object, attributes);</w:t>
      </w:r>
    </w:p>
    <w:p>
      <w:pPr>
        <w:pStyle w:val="BodyText"/>
        <w:spacing w:line="139" w:lineRule="auto"/>
        <w:ind w:left="840" w:right="3160" w:hanging="360"/>
        <w:rPr>
          <w:rFonts w:ascii="Noto Sans Mono CJK JP Regular"/>
        </w:rPr>
      </w:pPr>
      <w:r>
        <w:rPr>
          <w:rFonts w:ascii="Noto Sans Mono CJK JP Regular"/>
        </w:rPr>
        <w:t>} catch (AccessDeniedException accessDeniedException) { publishEvent(new AuthorizationFailureEvent(object, attributes,</w:t>
      </w:r>
    </w:p>
    <w:p>
      <w:pPr>
        <w:pStyle w:val="BodyText"/>
        <w:spacing w:line="139" w:lineRule="auto"/>
        <w:ind w:left="840" w:right="4510" w:firstLine="720"/>
        <w:rPr>
          <w:rFonts w:ascii="Noto Sans Mono CJK JP Regular"/>
        </w:rPr>
      </w:pPr>
      <w:r>
        <w:rPr>
          <w:rFonts w:ascii="Noto Sans Mono CJK JP Regular"/>
        </w:rPr>
        <w:t>authenticated, accessDeniedException)); throw accessDeniedException;</w:t>
      </w:r>
    </w:p>
    <w:p>
      <w:pPr>
        <w:pStyle w:val="BodyText"/>
        <w:spacing w:line="181" w:lineRule="exact"/>
        <w:ind w:left="480"/>
        <w:rPr>
          <w:rFonts w:ascii="Noto Sans Mono CJK JP Regular"/>
        </w:rPr>
      </w:pPr>
      <w:r>
        <w:rPr>
          <w:rFonts w:ascii="Noto Sans Mono CJK JP Regular"/>
        </w:rPr>
        <w:t>}</w:t>
      </w:r>
    </w:p>
    <w:p>
      <w:pPr>
        <w:pStyle w:val="BodyText"/>
        <w:spacing w:line="220" w:lineRule="exact"/>
        <w:ind w:left="480"/>
        <w:rPr>
          <w:rFonts w:ascii="Noto Sans Mono CJK JP Regular"/>
        </w:rPr>
      </w:pPr>
      <w:r>
        <w:rPr>
          <w:rFonts w:ascii="Noto Sans Mono CJK JP Regular"/>
        </w:rPr>
        <w:t>if (debug) {</w:t>
      </w:r>
    </w:p>
    <w:p>
      <w:pPr>
        <w:pStyle w:val="BodyText"/>
        <w:spacing w:line="252" w:lineRule="exact"/>
        <w:ind w:left="840"/>
        <w:rPr>
          <w:rFonts w:ascii="Noto Sans Mono CJK JP Regular"/>
        </w:rPr>
      </w:pPr>
      <w:r>
        <w:rPr>
          <w:rFonts w:ascii="Noto Sans Mono CJK JP Regular"/>
        </w:rPr>
        <w:t>logger.debug("Authorization successful");</w:t>
      </w:r>
    </w:p>
    <w:p>
      <w:pPr>
        <w:pStyle w:val="BodyText"/>
        <w:spacing w:line="188" w:lineRule="exact"/>
        <w:ind w:left="480"/>
        <w:rPr>
          <w:rFonts w:ascii="Noto Sans Mono CJK JP Regular"/>
        </w:rPr>
      </w:pPr>
      <w:r>
        <w:rPr>
          <w:rFonts w:ascii="Noto Sans Mono CJK JP Regular"/>
        </w:rPr>
        <w:t>}</w:t>
      </w:r>
    </w:p>
    <w:p>
      <w:pPr>
        <w:pStyle w:val="BodyText"/>
        <w:spacing w:line="220" w:lineRule="exact"/>
        <w:ind w:left="480"/>
        <w:rPr>
          <w:rFonts w:ascii="Noto Sans Mono CJK JP Regular"/>
        </w:rPr>
      </w:pPr>
      <w:r>
        <w:rPr>
          <w:rFonts w:ascii="Noto Sans Mono CJK JP Regular"/>
        </w:rPr>
        <w:t>if (publishAuthorizationSuccess) {</w:t>
      </w:r>
    </w:p>
    <w:p>
      <w:pPr>
        <w:pStyle w:val="BodyText"/>
        <w:spacing w:line="139" w:lineRule="auto" w:before="31"/>
        <w:ind w:left="1560" w:right="4060" w:hanging="720"/>
        <w:rPr>
          <w:rFonts w:ascii="Noto Sans Mono CJK JP Regular"/>
        </w:rPr>
      </w:pPr>
      <w:r>
        <w:rPr>
          <w:rFonts w:ascii="Noto Sans Mono CJK JP Regular"/>
        </w:rPr>
        <w:t>publishEvent(new AuthorizedEvent(object, attributes, authenticated));</w:t>
      </w:r>
    </w:p>
    <w:p>
      <w:pPr>
        <w:pStyle w:val="BodyText"/>
        <w:spacing w:line="186" w:lineRule="exact"/>
        <w:ind w:left="480"/>
        <w:rPr>
          <w:rFonts w:ascii="Noto Sans Mono CJK JP Regular"/>
        </w:rPr>
      </w:pPr>
      <w:r>
        <w:rPr>
          <w:rFonts w:ascii="Noto Sans Mono CJK JP Regular"/>
        </w:rPr>
        <w:t>}</w:t>
      </w:r>
    </w:p>
    <w:p>
      <w:pPr>
        <w:pStyle w:val="BodyText"/>
        <w:spacing w:line="220" w:lineRule="exact"/>
        <w:ind w:left="480"/>
        <w:rPr>
          <w:rFonts w:ascii="Noto Sans Mono CJK JP Regular"/>
        </w:rPr>
      </w:pPr>
      <w:r>
        <w:rPr>
          <w:rFonts w:ascii="Noto Sans Mono CJK JP Regular"/>
        </w:rPr>
        <w:t>// Here it will try to use the run-as functionality of Spring</w:t>
      </w:r>
    </w:p>
    <w:p>
      <w:pPr>
        <w:pStyle w:val="BodyText"/>
        <w:spacing w:line="220" w:lineRule="exact"/>
        <w:ind w:left="480"/>
        <w:rPr>
          <w:rFonts w:ascii="Noto Sans Mono CJK JP Regular"/>
        </w:rPr>
      </w:pPr>
      <w:r>
        <w:rPr>
          <w:rFonts w:ascii="Noto Sans Mono CJK JP Regular"/>
        </w:rPr>
        <w:t>// Security that allows a user</w:t>
      </w:r>
    </w:p>
    <w:p>
      <w:pPr>
        <w:pStyle w:val="BodyText"/>
        <w:spacing w:line="220" w:lineRule="exact"/>
        <w:ind w:left="480"/>
        <w:rPr>
          <w:rFonts w:ascii="Noto Sans Mono CJK JP Regular"/>
        </w:rPr>
      </w:pPr>
      <w:r>
        <w:rPr>
          <w:rFonts w:ascii="Noto Sans Mono CJK JP Regular"/>
        </w:rPr>
        <w:t>// to impersonate another one acquiring its security roles,</w:t>
      </w:r>
    </w:p>
    <w:p>
      <w:pPr>
        <w:pStyle w:val="BodyText"/>
        <w:spacing w:line="220" w:lineRule="exact"/>
        <w:ind w:left="480"/>
        <w:rPr>
          <w:rFonts w:ascii="Noto Sans Mono CJK JP Regular"/>
        </w:rPr>
      </w:pPr>
      <w:r>
        <w:rPr>
          <w:rFonts w:ascii="Noto Sans Mono CJK JP Regular"/>
        </w:rPr>
        <w:t>// or more precisely, its</w:t>
      </w:r>
    </w:p>
    <w:p>
      <w:pPr>
        <w:pStyle w:val="BodyText"/>
        <w:spacing w:line="301" w:lineRule="exact"/>
        <w:ind w:left="480"/>
        <w:rPr>
          <w:rFonts w:ascii="Noto Sans Mono CJK JP Regular"/>
        </w:rPr>
      </w:pPr>
      <w:r>
        <w:rPr>
          <w:rFonts w:ascii="Noto Sans Mono CJK JP Regular"/>
        </w:rPr>
        <w:t>// GrantedAuthority (s)</w:t>
      </w:r>
    </w:p>
    <w:p>
      <w:pPr>
        <w:pStyle w:val="BodyText"/>
        <w:spacing w:line="139" w:lineRule="auto" w:before="170"/>
        <w:ind w:left="1200" w:right="3160" w:hanging="720"/>
        <w:rPr>
          <w:rFonts w:ascii="Noto Sans Mono CJK JP Regular"/>
        </w:rPr>
      </w:pPr>
      <w:r>
        <w:rPr>
          <w:rFonts w:ascii="Noto Sans Mono CJK JP Regular"/>
        </w:rPr>
        <w:t>Authentication runAs = this.runAsManager.buildRunAs(authenticated, object, attributes);</w:t>
      </w:r>
    </w:p>
    <w:p>
      <w:pPr>
        <w:pStyle w:val="BodyText"/>
        <w:rPr>
          <w:rFonts w:ascii="Noto Sans Mono CJK JP Regular"/>
          <w:sz w:val="20"/>
        </w:rPr>
      </w:pPr>
    </w:p>
    <w:p>
      <w:pPr>
        <w:pStyle w:val="BodyText"/>
        <w:spacing w:before="4"/>
        <w:rPr>
          <w:rFonts w:ascii="Noto Sans Mono CJK JP Regular"/>
          <w:sz w:val="15"/>
        </w:rPr>
      </w:pPr>
    </w:p>
    <w:p>
      <w:pPr>
        <w:pStyle w:val="Heading6"/>
        <w:spacing w:before="87"/>
        <w:rPr>
          <w:rFonts w:ascii="Times New Roman"/>
        </w:rPr>
      </w:pPr>
      <w:r>
        <w:rPr>
          <w:rFonts w:ascii="Times New Roman"/>
        </w:rPr>
        <w:t>32</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16"/>
        </w:rPr>
      </w:pPr>
    </w:p>
    <w:p>
      <w:pPr>
        <w:pStyle w:val="BodyText"/>
        <w:spacing w:line="139" w:lineRule="auto" w:before="100"/>
        <w:ind w:left="1200" w:right="6940" w:hanging="360"/>
        <w:rPr>
          <w:rFonts w:ascii="Noto Sans Mono CJK JP Regular"/>
        </w:rPr>
      </w:pPr>
      <w:r>
        <w:rPr>
          <w:rFonts w:ascii="Noto Sans Mono CJK JP Regular"/>
        </w:rPr>
        <w:t>if (runAs == null) { if (debug) {</w:t>
      </w:r>
    </w:p>
    <w:p>
      <w:pPr>
        <w:pStyle w:val="BodyText"/>
        <w:spacing w:line="139" w:lineRule="auto"/>
        <w:ind w:left="2280" w:right="2620" w:hanging="720"/>
        <w:rPr>
          <w:rFonts w:ascii="Noto Sans Mono CJK JP Regular"/>
        </w:rPr>
      </w:pPr>
      <w:r>
        <w:rPr>
          <w:rFonts w:ascii="Noto Sans Mono CJK JP Regular"/>
        </w:rPr>
        <w:t>logger.debug("RunAsManager did not change Authentication " + "object");</w:t>
      </w:r>
    </w:p>
    <w:p>
      <w:pPr>
        <w:pStyle w:val="BodyText"/>
        <w:spacing w:line="183" w:lineRule="exact"/>
        <w:ind w:left="1200"/>
        <w:rPr>
          <w:rFonts w:ascii="Noto Sans Mono CJK JP Regular"/>
        </w:rPr>
      </w:pPr>
      <w:r>
        <w:rPr>
          <w:rFonts w:ascii="Noto Sans Mono CJK JP Regular"/>
        </w:rPr>
        <w:t>}</w:t>
      </w:r>
    </w:p>
    <w:p>
      <w:pPr>
        <w:pStyle w:val="BodyText"/>
        <w:spacing w:line="220" w:lineRule="exact"/>
        <w:ind w:left="1200"/>
        <w:rPr>
          <w:rFonts w:ascii="Noto Sans Mono CJK JP Regular"/>
        </w:rPr>
      </w:pPr>
      <w:r>
        <w:rPr>
          <w:rFonts w:ascii="Noto Sans Mono CJK JP Regular"/>
        </w:rPr>
        <w:t>// no further work post-invocation</w:t>
      </w:r>
    </w:p>
    <w:p>
      <w:pPr>
        <w:pStyle w:val="BodyText"/>
        <w:spacing w:line="220" w:lineRule="exact"/>
        <w:ind w:left="1200"/>
        <w:rPr>
          <w:rFonts w:ascii="Noto Sans Mono CJK JP Regular"/>
        </w:rPr>
      </w:pPr>
      <w:r>
        <w:rPr>
          <w:rFonts w:ascii="Noto Sans Mono CJK JP Regular"/>
        </w:rPr>
        <w:t>return new InterceptorStatusToken(SecurityContextHolder</w:t>
      </w:r>
    </w:p>
    <w:p>
      <w:pPr>
        <w:pStyle w:val="BodyText"/>
        <w:spacing w:line="252" w:lineRule="exact"/>
        <w:ind w:left="1920"/>
        <w:rPr>
          <w:rFonts w:ascii="Noto Sans Mono CJK JP Regular"/>
        </w:rPr>
      </w:pPr>
      <w:r>
        <w:rPr>
          <w:rFonts w:ascii="Noto Sans Mono CJK JP Regular"/>
        </w:rPr>
        <w:t>.getContext(), false, attributes, object);</w:t>
      </w:r>
    </w:p>
    <w:p>
      <w:pPr>
        <w:pStyle w:val="BodyText"/>
        <w:spacing w:line="188" w:lineRule="exact"/>
        <w:ind w:left="840"/>
        <w:rPr>
          <w:rFonts w:ascii="Noto Sans Mono CJK JP Regular"/>
        </w:rPr>
      </w:pPr>
      <w:r>
        <w:rPr>
          <w:rFonts w:ascii="Noto Sans Mono CJK JP Regular"/>
        </w:rPr>
        <w:t>} else {</w:t>
      </w:r>
    </w:p>
    <w:p>
      <w:pPr>
        <w:pStyle w:val="BodyText"/>
        <w:spacing w:line="220" w:lineRule="exact"/>
        <w:ind w:left="1200"/>
        <w:rPr>
          <w:rFonts w:ascii="Noto Sans Mono CJK JP Regular"/>
        </w:rPr>
      </w:pPr>
      <w:r>
        <w:rPr>
          <w:rFonts w:ascii="Noto Sans Mono CJK JP Regular"/>
        </w:rPr>
        <w:t>if (debug) {</w:t>
      </w:r>
    </w:p>
    <w:p>
      <w:pPr>
        <w:pStyle w:val="BodyText"/>
        <w:spacing w:line="252" w:lineRule="exact"/>
        <w:ind w:left="1560"/>
        <w:rPr>
          <w:rFonts w:ascii="Noto Sans Mono CJK JP Regular"/>
        </w:rPr>
      </w:pPr>
      <w:r>
        <w:rPr>
          <w:rFonts w:ascii="Noto Sans Mono CJK JP Regular"/>
        </w:rPr>
        <w:t>logger.debug("Switching to RunAs Authentication: " + runAs);</w:t>
      </w:r>
    </w:p>
    <w:p>
      <w:pPr>
        <w:pStyle w:val="BodyText"/>
        <w:spacing w:line="188" w:lineRule="exact"/>
        <w:ind w:left="1200"/>
        <w:rPr>
          <w:rFonts w:ascii="Noto Sans Mono CJK JP Regular"/>
        </w:rPr>
      </w:pPr>
      <w:r>
        <w:rPr>
          <w:rFonts w:ascii="Noto Sans Mono CJK JP Regular"/>
        </w:rPr>
        <w:t>}</w:t>
      </w:r>
    </w:p>
    <w:p>
      <w:pPr>
        <w:pStyle w:val="BodyText"/>
        <w:spacing w:line="139" w:lineRule="auto" w:before="31"/>
        <w:ind w:left="1200" w:right="2890"/>
        <w:rPr>
          <w:rFonts w:ascii="Noto Sans Mono CJK JP Regular"/>
        </w:rPr>
      </w:pPr>
      <w:r>
        <w:rPr>
          <w:rFonts w:ascii="Noto Sans Mono CJK JP Regular"/>
        </w:rPr>
        <w:t>SecurityContext origCtx = SecurityContextHolder.getContext(); SecurityContextHolder.setContext(SecurityContextHolder</w:t>
      </w:r>
    </w:p>
    <w:p>
      <w:pPr>
        <w:pStyle w:val="BodyText"/>
        <w:spacing w:line="139" w:lineRule="auto"/>
        <w:ind w:left="1200" w:right="2980" w:firstLine="720"/>
        <w:rPr>
          <w:rFonts w:ascii="Noto Sans Mono CJK JP Regular"/>
        </w:rPr>
      </w:pPr>
      <w:r>
        <w:rPr>
          <w:rFonts w:ascii="Noto Sans Mono CJK JP Regular"/>
        </w:rPr>
        <w:t>.createEmptyContext()); SecurityContextHolder.getContext().setAuthentication(runAs);</w:t>
      </w:r>
    </w:p>
    <w:p>
      <w:pPr>
        <w:pStyle w:val="BodyText"/>
        <w:spacing w:line="139" w:lineRule="auto"/>
        <w:ind w:left="1200" w:right="2980"/>
        <w:rPr>
          <w:rFonts w:ascii="Noto Sans Mono CJK JP Regular"/>
        </w:rPr>
      </w:pPr>
      <w:r>
        <w:rPr>
          <w:rFonts w:ascii="Noto Sans Mono CJK JP Regular"/>
        </w:rPr>
        <w:t>// need to revert to token.Authenticated post-invocation return new InterceptorStatusToken(origCtx, true, attributes,</w:t>
      </w:r>
    </w:p>
    <w:p>
      <w:pPr>
        <w:pStyle w:val="BodyText"/>
        <w:spacing w:line="186" w:lineRule="exact"/>
        <w:ind w:left="1920"/>
        <w:rPr>
          <w:rFonts w:ascii="Noto Sans Mono CJK JP Regular"/>
        </w:rPr>
      </w:pPr>
      <w:r>
        <w:rPr>
          <w:rFonts w:ascii="Noto Sans Mono CJK JP Regular"/>
        </w:rPr>
        <w:t>object);</w:t>
      </w:r>
    </w:p>
    <w:p>
      <w:pPr>
        <w:pStyle w:val="BodyText"/>
        <w:spacing w:line="252" w:lineRule="exact"/>
        <w:ind w:left="840"/>
        <w:rPr>
          <w:rFonts w:ascii="Noto Sans Mono CJK JP Regular"/>
        </w:rPr>
      </w:pPr>
      <w:r>
        <w:rPr>
          <w:rFonts w:ascii="Noto Sans Mono CJK JP Regular"/>
        </w:rPr>
        <w:t>}</w:t>
      </w:r>
    </w:p>
    <w:p>
      <w:pPr>
        <w:pStyle w:val="BodyText"/>
        <w:spacing w:line="183" w:lineRule="exact"/>
        <w:ind w:left="840"/>
        <w:rPr>
          <w:rFonts w:ascii="Noto Sans Mono CJK JP Regular"/>
        </w:rPr>
      </w:pPr>
      <w:r>
        <w:rPr>
          <w:rFonts w:ascii="Noto Sans Mono CJK JP Regular"/>
        </w:rPr>
        <w:t>// If the method has not thrown an exception at this point,</w:t>
      </w:r>
    </w:p>
    <w:p>
      <w:pPr>
        <w:pStyle w:val="BodyText"/>
        <w:spacing w:line="220" w:lineRule="exact"/>
        <w:ind w:left="840"/>
        <w:rPr>
          <w:rFonts w:ascii="Noto Sans Mono CJK JP Regular"/>
        </w:rPr>
      </w:pPr>
      <w:r>
        <w:rPr>
          <w:rFonts w:ascii="Noto Sans Mono CJK JP Regular"/>
        </w:rPr>
        <w:t>// it is safe to continue</w:t>
      </w:r>
    </w:p>
    <w:p>
      <w:pPr>
        <w:pStyle w:val="BodyText"/>
        <w:spacing w:line="220" w:lineRule="exact"/>
        <w:ind w:left="840"/>
        <w:rPr>
          <w:rFonts w:ascii="Noto Sans Mono CJK JP Regular"/>
        </w:rPr>
      </w:pPr>
      <w:r>
        <w:rPr>
          <w:rFonts w:ascii="Noto Sans Mono CJK JP Regular"/>
        </w:rPr>
        <w:t>// the invocation through to the resource. Authorization has</w:t>
      </w:r>
    </w:p>
    <w:p>
      <w:pPr>
        <w:pStyle w:val="BodyText"/>
        <w:spacing w:line="220" w:lineRule="exact"/>
        <w:ind w:left="840"/>
        <w:rPr>
          <w:rFonts w:ascii="Noto Sans Mono CJK JP Regular"/>
        </w:rPr>
      </w:pPr>
      <w:r>
        <w:rPr>
          <w:rFonts w:ascii="Noto Sans Mono CJK JP Regular"/>
        </w:rPr>
        <w:t>// been granted.</w:t>
      </w:r>
    </w:p>
    <w:p>
      <w:pPr>
        <w:pStyle w:val="BodyText"/>
        <w:spacing w:line="301" w:lineRule="exact"/>
        <w:ind w:left="480"/>
        <w:rPr>
          <w:rFonts w:ascii="Noto Sans Mono CJK JP Regular"/>
        </w:rPr>
      </w:pPr>
      <w:r>
        <w:rPr>
          <w:rFonts w:ascii="Noto Sans Mono CJK JP Regular"/>
        </w:rPr>
        <w:t>}</w:t>
      </w:r>
    </w:p>
    <w:p>
      <w:pPr>
        <w:pStyle w:val="BodyText"/>
        <w:spacing w:line="301" w:lineRule="exact" w:before="58"/>
        <w:ind w:left="480"/>
        <w:rPr>
          <w:rFonts w:ascii="Noto Sans Mono CJK JP Regular"/>
        </w:rPr>
      </w:pPr>
      <w:r>
        <w:rPr>
          <w:rFonts w:ascii="Noto Sans Mono CJK JP Regular"/>
        </w:rPr>
        <w:t>protected Object afterInvocation(InterceptorStatusToken token,</w:t>
      </w:r>
    </w:p>
    <w:p>
      <w:pPr>
        <w:pStyle w:val="BodyText"/>
        <w:spacing w:line="252" w:lineRule="exact"/>
        <w:ind w:left="640" w:right="1179"/>
        <w:jc w:val="center"/>
        <w:rPr>
          <w:rFonts w:ascii="Noto Sans Mono CJK JP Regular"/>
        </w:rPr>
      </w:pPr>
      <w:r>
        <w:rPr>
          <w:rFonts w:ascii="Noto Sans Mono CJK JP Regular"/>
        </w:rPr>
        <w:t>Object returnedObject) {</w:t>
      </w:r>
    </w:p>
    <w:p>
      <w:pPr>
        <w:pStyle w:val="BodyText"/>
        <w:spacing w:line="188" w:lineRule="exact"/>
        <w:ind w:left="840"/>
        <w:rPr>
          <w:rFonts w:ascii="Noto Sans Mono CJK JP Regular"/>
        </w:rPr>
      </w:pPr>
      <w:r>
        <w:rPr>
          <w:rFonts w:ascii="Noto Sans Mono CJK JP Regular"/>
        </w:rPr>
        <w:t>if (token == null) {</w:t>
      </w:r>
    </w:p>
    <w:p>
      <w:pPr>
        <w:pStyle w:val="BodyText"/>
        <w:spacing w:line="139" w:lineRule="auto" w:before="31"/>
        <w:ind w:left="1200" w:right="6419"/>
        <w:rPr>
          <w:rFonts w:ascii="Noto Sans Mono CJK JP Regular"/>
        </w:rPr>
      </w:pPr>
      <w:r>
        <w:rPr>
          <w:rFonts w:ascii="Noto Sans Mono CJK JP Regular"/>
        </w:rPr>
        <w:t>// public object return returnedObject;</w:t>
      </w:r>
    </w:p>
    <w:p>
      <w:pPr>
        <w:pStyle w:val="BodyText"/>
        <w:spacing w:line="186" w:lineRule="exact"/>
        <w:ind w:left="840"/>
        <w:rPr>
          <w:rFonts w:ascii="Noto Sans Mono CJK JP Regular"/>
        </w:rPr>
      </w:pPr>
      <w:r>
        <w:rPr>
          <w:rFonts w:ascii="Noto Sans Mono CJK JP Regular"/>
        </w:rPr>
        <w:t>}</w:t>
      </w:r>
    </w:p>
    <w:p>
      <w:pPr>
        <w:pStyle w:val="BodyText"/>
        <w:spacing w:line="139" w:lineRule="auto" w:before="31"/>
        <w:ind w:left="1200" w:right="4690" w:hanging="360"/>
        <w:rPr>
          <w:rFonts w:ascii="Noto Sans Mono CJK JP Regular"/>
        </w:rPr>
      </w:pPr>
      <w:r>
        <w:rPr>
          <w:rFonts w:ascii="Noto Sans Mono CJK JP Regular"/>
        </w:rPr>
        <w:t>if (token.isContextHolderRefreshRequired()) { if (logger.isDebugEnabled()) {</w:t>
      </w:r>
    </w:p>
    <w:p>
      <w:pPr>
        <w:pStyle w:val="BodyText"/>
        <w:spacing w:line="186" w:lineRule="exact"/>
        <w:ind w:left="640" w:right="1629"/>
        <w:jc w:val="center"/>
        <w:rPr>
          <w:rFonts w:ascii="Noto Sans Mono CJK JP Regular"/>
        </w:rPr>
      </w:pPr>
      <w:r>
        <w:rPr>
          <w:rFonts w:ascii="Noto Sans Mono CJK JP Regular"/>
        </w:rPr>
        <w:t>logger.debug("Reverting to original Authentication: " + token</w:t>
      </w:r>
    </w:p>
    <w:p>
      <w:pPr>
        <w:pStyle w:val="BodyText"/>
        <w:spacing w:line="252" w:lineRule="exact"/>
        <w:ind w:left="460" w:right="1629"/>
        <w:jc w:val="center"/>
        <w:rPr>
          <w:rFonts w:ascii="Noto Sans Mono CJK JP Regular"/>
        </w:rPr>
      </w:pPr>
      <w:r>
        <w:rPr>
          <w:rFonts w:ascii="Noto Sans Mono CJK JP Regular"/>
        </w:rPr>
        <w:t>.getSecurityContext().getAuthentication());</w:t>
      </w:r>
    </w:p>
    <w:p>
      <w:pPr>
        <w:pStyle w:val="BodyText"/>
        <w:spacing w:line="188" w:lineRule="exact"/>
        <w:ind w:left="1200"/>
        <w:rPr>
          <w:rFonts w:ascii="Noto Sans Mono CJK JP Regular"/>
        </w:rPr>
      </w:pPr>
      <w:r>
        <w:rPr>
          <w:rFonts w:ascii="Noto Sans Mono CJK JP Regular"/>
        </w:rPr>
        <w:t>}</w:t>
      </w:r>
    </w:p>
    <w:p>
      <w:pPr>
        <w:pStyle w:val="BodyText"/>
        <w:spacing w:line="220" w:lineRule="exact"/>
        <w:ind w:left="1200"/>
        <w:rPr>
          <w:rFonts w:ascii="Noto Sans Mono CJK JP Regular"/>
        </w:rPr>
      </w:pPr>
      <w:r>
        <w:rPr>
          <w:rFonts w:ascii="Noto Sans Mono CJK JP Regular"/>
        </w:rPr>
        <w:t>SecurityContextHolder.setContext(token.getSecurityContext());</w:t>
      </w:r>
    </w:p>
    <w:p>
      <w:pPr>
        <w:pStyle w:val="BodyText"/>
        <w:spacing w:line="252" w:lineRule="exact"/>
        <w:ind w:left="840"/>
        <w:rPr>
          <w:rFonts w:ascii="Noto Sans Mono CJK JP Regular"/>
        </w:rPr>
      </w:pPr>
      <w:r>
        <w:rPr>
          <w:rFonts w:ascii="Noto Sans Mono CJK JP Regular"/>
        </w:rPr>
        <w:t>}</w:t>
      </w:r>
    </w:p>
    <w:p>
      <w:pPr>
        <w:pStyle w:val="BodyText"/>
        <w:spacing w:line="188" w:lineRule="exact"/>
        <w:ind w:left="840"/>
        <w:rPr>
          <w:rFonts w:ascii="Noto Sans Mono CJK JP Regular"/>
        </w:rPr>
      </w:pPr>
      <w:r>
        <w:rPr>
          <w:rFonts w:ascii="Noto Sans Mono CJK JP Regular"/>
        </w:rPr>
        <w:t>// If there is an afterInvocationManager configured,</w:t>
      </w:r>
    </w:p>
    <w:p>
      <w:pPr>
        <w:pStyle w:val="BodyText"/>
        <w:spacing w:line="220" w:lineRule="exact"/>
        <w:ind w:left="840"/>
        <w:rPr>
          <w:rFonts w:ascii="Noto Sans Mono CJK JP Regular"/>
        </w:rPr>
      </w:pPr>
      <w:r>
        <w:rPr>
          <w:rFonts w:ascii="Noto Sans Mono CJK JP Regular"/>
        </w:rPr>
        <w:t>// it will be called.</w:t>
      </w:r>
    </w:p>
    <w:p>
      <w:pPr>
        <w:pStyle w:val="BodyText"/>
        <w:spacing w:line="220" w:lineRule="exact"/>
        <w:ind w:left="840"/>
        <w:rPr>
          <w:rFonts w:ascii="Noto Sans Mono CJK JP Regular"/>
        </w:rPr>
      </w:pPr>
      <w:r>
        <w:rPr>
          <w:rFonts w:ascii="Noto Sans Mono CJK JP Regular"/>
        </w:rPr>
        <w:t>// It will take care of filtering the return value or actually</w:t>
      </w:r>
    </w:p>
    <w:p>
      <w:pPr>
        <w:pStyle w:val="BodyText"/>
        <w:spacing w:line="220" w:lineRule="exact"/>
        <w:ind w:left="840"/>
        <w:rPr>
          <w:rFonts w:ascii="Noto Sans Mono CJK JP Regular"/>
        </w:rPr>
      </w:pPr>
      <w:r>
        <w:rPr>
          <w:rFonts w:ascii="Noto Sans Mono CJK JP Regular"/>
        </w:rPr>
        <w:t>// throwing an exception</w:t>
      </w:r>
    </w:p>
    <w:p>
      <w:pPr>
        <w:pStyle w:val="BodyText"/>
        <w:spacing w:line="220" w:lineRule="exact"/>
        <w:ind w:left="840"/>
        <w:rPr>
          <w:rFonts w:ascii="Noto Sans Mono CJK JP Regular"/>
        </w:rPr>
      </w:pPr>
      <w:r>
        <w:rPr>
          <w:rFonts w:ascii="Noto Sans Mono CJK JP Regular"/>
        </w:rPr>
        <w:t>// if it is relevant to do so.</w:t>
      </w:r>
    </w:p>
    <w:p>
      <w:pPr>
        <w:pStyle w:val="BodyText"/>
        <w:spacing w:line="220" w:lineRule="exact"/>
        <w:ind w:left="840"/>
        <w:rPr>
          <w:rFonts w:ascii="Noto Sans Mono CJK JP Regular"/>
        </w:rPr>
      </w:pPr>
      <w:r>
        <w:rPr>
          <w:rFonts w:ascii="Noto Sans Mono CJK JP Regular"/>
        </w:rPr>
        <w:t>if (afterInvocationManager != null) {</w:t>
      </w:r>
    </w:p>
    <w:p>
      <w:pPr>
        <w:pStyle w:val="BodyText"/>
        <w:spacing w:line="139" w:lineRule="auto" w:before="31"/>
        <w:ind w:left="1200" w:right="5140"/>
        <w:rPr>
          <w:rFonts w:ascii="Noto Sans Mono CJK JP Regular"/>
        </w:rPr>
      </w:pPr>
      <w:r>
        <w:rPr>
          <w:rFonts w:ascii="Noto Sans Mono CJK JP Regular"/>
        </w:rPr>
        <w:t>// Attempt after invocation handling try {</w:t>
      </w:r>
    </w:p>
    <w:p>
      <w:pPr>
        <w:pStyle w:val="BodyText"/>
        <w:spacing w:line="186" w:lineRule="exact"/>
        <w:ind w:left="1560"/>
        <w:rPr>
          <w:rFonts w:ascii="Noto Sans Mono CJK JP Regular"/>
        </w:rPr>
      </w:pPr>
      <w:r>
        <w:rPr>
          <w:rFonts w:ascii="Noto Sans Mono CJK JP Regular"/>
        </w:rPr>
        <w:t>returnedObject = afterInvocationManager.decide(token</w:t>
      </w:r>
    </w:p>
    <w:p>
      <w:pPr>
        <w:pStyle w:val="BodyText"/>
        <w:spacing w:line="139" w:lineRule="auto" w:before="31"/>
        <w:ind w:left="2280" w:right="3070"/>
        <w:rPr>
          <w:rFonts w:ascii="Noto Sans Mono CJK JP Regular"/>
        </w:rPr>
      </w:pPr>
      <w:r>
        <w:rPr>
          <w:rFonts w:ascii="Noto Sans Mono CJK JP Regular"/>
        </w:rPr>
        <w:t>.getSecurityContext().getAuthentication(), token.getSecureObject(), token.getAttributes(), returnedObject);</w:t>
      </w:r>
    </w:p>
    <w:p>
      <w:pPr>
        <w:pStyle w:val="BodyText"/>
        <w:spacing w:before="8"/>
        <w:rPr>
          <w:rFonts w:ascii="Noto Sans Mono CJK JP Regular"/>
          <w:sz w:val="14"/>
        </w:rPr>
      </w:pPr>
    </w:p>
    <w:p>
      <w:pPr>
        <w:pStyle w:val="Heading6"/>
        <w:ind w:left="310" w:right="115"/>
        <w:jc w:val="right"/>
        <w:rPr>
          <w:rFonts w:ascii="Times New Roman"/>
        </w:rPr>
      </w:pPr>
      <w:r>
        <w:rPr>
          <w:rFonts w:ascii="Times New Roman"/>
        </w:rPr>
        <w:t>33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16"/>
        </w:rPr>
      </w:pPr>
    </w:p>
    <w:p>
      <w:pPr>
        <w:pStyle w:val="BodyText"/>
        <w:spacing w:line="139" w:lineRule="auto" w:before="99"/>
        <w:ind w:left="1200" w:right="2620" w:hanging="360"/>
        <w:rPr>
          <w:rFonts w:ascii="Noto Sans Mono CJK JP Regular"/>
        </w:rPr>
      </w:pPr>
      <w:r>
        <w:rPr>
          <w:rFonts w:ascii="Noto Sans Mono CJK JP Regular"/>
        </w:rPr>
        <w:t>} catch (AccessDeniedException accessDeniedException) { AuthorizationFailureEvent event = new AuthorizationFailureEvent(</w:t>
      </w:r>
    </w:p>
    <w:p>
      <w:pPr>
        <w:pStyle w:val="BodyText"/>
        <w:spacing w:line="139" w:lineRule="auto"/>
        <w:ind w:left="1920" w:right="3449"/>
        <w:jc w:val="both"/>
        <w:rPr>
          <w:rFonts w:ascii="Noto Sans Mono CJK JP Regular"/>
        </w:rPr>
      </w:pPr>
      <w:r>
        <w:rPr>
          <w:rFonts w:ascii="Noto Sans Mono CJK JP Regular"/>
        </w:rPr>
        <w:t>token.getSecureObject(), token.getAttributes(), token.getSecurityContext().getAuthentication(), accessDeniedException);</w:t>
      </w:r>
    </w:p>
    <w:p>
      <w:pPr>
        <w:pStyle w:val="BodyText"/>
        <w:spacing w:line="185" w:lineRule="exact"/>
        <w:ind w:left="1200"/>
        <w:rPr>
          <w:rFonts w:ascii="Noto Sans Mono CJK JP Regular"/>
        </w:rPr>
      </w:pPr>
      <w:r>
        <w:rPr>
          <w:rFonts w:ascii="Noto Sans Mono CJK JP Regular"/>
        </w:rPr>
        <w:t>publishEvent(event);</w:t>
      </w:r>
    </w:p>
    <w:p>
      <w:pPr>
        <w:pStyle w:val="BodyText"/>
        <w:spacing w:line="252" w:lineRule="exact"/>
        <w:ind w:left="1200"/>
        <w:rPr>
          <w:rFonts w:ascii="Noto Sans Mono CJK JP Regular"/>
        </w:rPr>
      </w:pPr>
      <w:r>
        <w:rPr>
          <w:rFonts w:ascii="Noto Sans Mono CJK JP Regular"/>
        </w:rPr>
        <w:t>throw accessDeniedException;</w:t>
      </w:r>
    </w:p>
    <w:p>
      <w:pPr>
        <w:pStyle w:val="BodyText"/>
        <w:spacing w:line="186" w:lineRule="exact"/>
        <w:ind w:left="840"/>
        <w:rPr>
          <w:rFonts w:ascii="Noto Sans Mono CJK JP Regular"/>
        </w:rPr>
      </w:pPr>
      <w:r>
        <w:rPr>
          <w:rFonts w:ascii="Noto Sans Mono CJK JP Regular"/>
        </w:rPr>
        <w:t>}</w:t>
      </w:r>
    </w:p>
    <w:p>
      <w:pPr>
        <w:pStyle w:val="BodyText"/>
        <w:spacing w:line="252" w:lineRule="exact"/>
        <w:ind w:left="480"/>
        <w:rPr>
          <w:rFonts w:ascii="Noto Sans Mono CJK JP Regular"/>
        </w:rPr>
      </w:pPr>
      <w:r>
        <w:rPr>
          <w:rFonts w:ascii="Noto Sans Mono CJK JP Regular"/>
        </w:rPr>
        <w:t>}</w:t>
      </w:r>
    </w:p>
    <w:p>
      <w:pPr>
        <w:pStyle w:val="BodyText"/>
        <w:spacing w:line="188" w:lineRule="exact"/>
        <w:ind w:left="480"/>
        <w:rPr>
          <w:rFonts w:ascii="Noto Sans Mono CJK JP Regular"/>
        </w:rPr>
      </w:pPr>
      <w:r>
        <w:rPr>
          <w:rFonts w:ascii="Noto Sans Mono CJK JP Regular"/>
        </w:rPr>
        <w:t>// Here is the full authorization cycled finished.</w:t>
      </w:r>
    </w:p>
    <w:p>
      <w:pPr>
        <w:pStyle w:val="BodyText"/>
        <w:spacing w:line="139" w:lineRule="auto" w:before="31"/>
        <w:ind w:left="480" w:right="5320"/>
        <w:rPr>
          <w:rFonts w:ascii="Noto Sans Mono CJK JP Regular"/>
        </w:rPr>
      </w:pPr>
      <w:r>
        <w:rPr>
          <w:rFonts w:ascii="Noto Sans Mono CJK JP Regular"/>
        </w:rPr>
        <w:t>// The response is returned to the caller. return returnedObject;</w:t>
      </w:r>
    </w:p>
    <w:p>
      <w:pPr>
        <w:pStyle w:val="BodyText"/>
        <w:spacing w:line="267" w:lineRule="exact"/>
        <w:ind w:left="120"/>
        <w:rPr>
          <w:rFonts w:ascii="Noto Sans Mono CJK JP Regular"/>
        </w:rPr>
      </w:pPr>
      <w:r>
        <w:rPr>
          <w:rFonts w:ascii="Noto Sans Mono CJK JP Regular"/>
        </w:rPr>
        <w:t>}</w:t>
      </w:r>
    </w:p>
    <w:p>
      <w:pPr>
        <w:pStyle w:val="BodyText"/>
        <w:spacing w:before="7"/>
        <w:rPr>
          <w:rFonts w:ascii="Noto Sans Mono CJK JP Regular"/>
          <w:sz w:val="9"/>
        </w:rPr>
      </w:pPr>
    </w:p>
    <w:p>
      <w:pPr>
        <w:pStyle w:val="BodyText"/>
        <w:spacing w:line="180" w:lineRule="auto" w:before="1"/>
        <w:ind w:left="120" w:right="495" w:firstLine="360"/>
      </w:pPr>
      <w:r>
        <w:rPr>
          <w:w w:val="105"/>
        </w:rPr>
        <w:t>The Security Interceptor lies at the core of the Spring Security framework. Every call to a secured resource in Spring Security passes through this interceptor. The </w:t>
      </w:r>
      <w:r>
        <w:rPr>
          <w:rFonts w:ascii="Noto Sans Mono CJK JP Regular"/>
          <w:w w:val="105"/>
        </w:rPr>
        <w:t>AbstractSecurityInterceptor </w:t>
      </w:r>
      <w:r>
        <w:rPr>
          <w:w w:val="105"/>
        </w:rPr>
        <w:t>shows its versatility when you realize that two not very related kinds of resources (URL endpoints and methods) leverage more of the functionality</w:t>
      </w:r>
      <w:r>
        <w:rPr>
          <w:spacing w:val="-21"/>
          <w:w w:val="105"/>
        </w:rPr>
        <w:t> </w:t>
      </w:r>
      <w:r>
        <w:rPr>
          <w:w w:val="105"/>
        </w:rPr>
        <w:t>of</w:t>
      </w:r>
    </w:p>
    <w:p>
      <w:pPr>
        <w:pStyle w:val="BodyText"/>
        <w:spacing w:before="21"/>
        <w:ind w:left="120"/>
      </w:pPr>
      <w:r>
        <w:rPr>
          <w:w w:val="110"/>
        </w:rPr>
        <w:t>this</w:t>
      </w:r>
      <w:r>
        <w:rPr>
          <w:spacing w:val="-22"/>
          <w:w w:val="110"/>
        </w:rPr>
        <w:t> </w:t>
      </w:r>
      <w:r>
        <w:rPr>
          <w:w w:val="110"/>
        </w:rPr>
        <w:t>abstract</w:t>
      </w:r>
      <w:r>
        <w:rPr>
          <w:spacing w:val="-22"/>
          <w:w w:val="110"/>
        </w:rPr>
        <w:t> </w:t>
      </w:r>
      <w:r>
        <w:rPr>
          <w:w w:val="110"/>
        </w:rPr>
        <w:t>interceptor.</w:t>
      </w:r>
      <w:r>
        <w:rPr>
          <w:spacing w:val="-21"/>
          <w:w w:val="110"/>
        </w:rPr>
        <w:t> </w:t>
      </w:r>
      <w:r>
        <w:rPr>
          <w:w w:val="110"/>
        </w:rPr>
        <w:t>This,</w:t>
      </w:r>
      <w:r>
        <w:rPr>
          <w:spacing w:val="-22"/>
          <w:w w:val="110"/>
        </w:rPr>
        <w:t> </w:t>
      </w:r>
      <w:r>
        <w:rPr>
          <w:w w:val="110"/>
        </w:rPr>
        <w:t>once</w:t>
      </w:r>
      <w:r>
        <w:rPr>
          <w:spacing w:val="-21"/>
          <w:w w:val="110"/>
        </w:rPr>
        <w:t> </w:t>
      </w:r>
      <w:r>
        <w:rPr>
          <w:w w:val="110"/>
        </w:rPr>
        <w:t>again,</w:t>
      </w:r>
      <w:r>
        <w:rPr>
          <w:spacing w:val="-22"/>
          <w:w w:val="110"/>
        </w:rPr>
        <w:t> </w:t>
      </w:r>
      <w:r>
        <w:rPr>
          <w:w w:val="110"/>
        </w:rPr>
        <w:t>sh-ows</w:t>
      </w:r>
      <w:r>
        <w:rPr>
          <w:spacing w:val="-22"/>
          <w:w w:val="110"/>
        </w:rPr>
        <w:t> </w:t>
      </w:r>
      <w:r>
        <w:rPr>
          <w:w w:val="110"/>
        </w:rPr>
        <w:t>the</w:t>
      </w:r>
      <w:r>
        <w:rPr>
          <w:spacing w:val="-21"/>
          <w:w w:val="110"/>
        </w:rPr>
        <w:t> </w:t>
      </w:r>
      <w:r>
        <w:rPr>
          <w:w w:val="110"/>
        </w:rPr>
        <w:t>effort</w:t>
      </w:r>
      <w:r>
        <w:rPr>
          <w:spacing w:val="-22"/>
          <w:w w:val="110"/>
        </w:rPr>
        <w:t> </w:t>
      </w:r>
      <w:r>
        <w:rPr>
          <w:w w:val="110"/>
        </w:rPr>
        <w:t>put</w:t>
      </w:r>
      <w:r>
        <w:rPr>
          <w:spacing w:val="-21"/>
          <w:w w:val="110"/>
        </w:rPr>
        <w:t> </w:t>
      </w:r>
      <w:r>
        <w:rPr>
          <w:w w:val="110"/>
        </w:rPr>
        <w:t>into</w:t>
      </w:r>
      <w:r>
        <w:rPr>
          <w:spacing w:val="-22"/>
          <w:w w:val="110"/>
        </w:rPr>
        <w:t> </w:t>
      </w:r>
      <w:r>
        <w:rPr>
          <w:w w:val="110"/>
        </w:rPr>
        <w:t>the</w:t>
      </w:r>
      <w:r>
        <w:rPr>
          <w:spacing w:val="-21"/>
          <w:w w:val="110"/>
        </w:rPr>
        <w:t> </w:t>
      </w:r>
      <w:r>
        <w:rPr>
          <w:w w:val="110"/>
        </w:rPr>
        <w:t>design</w:t>
      </w:r>
      <w:r>
        <w:rPr>
          <w:spacing w:val="-22"/>
          <w:w w:val="110"/>
        </w:rPr>
        <w:t> </w:t>
      </w:r>
      <w:r>
        <w:rPr>
          <w:w w:val="110"/>
        </w:rPr>
        <w:t>and</w:t>
      </w:r>
      <w:r>
        <w:rPr>
          <w:spacing w:val="-22"/>
          <w:w w:val="110"/>
        </w:rPr>
        <w:t> </w:t>
      </w:r>
      <w:r>
        <w:rPr>
          <w:w w:val="110"/>
        </w:rPr>
        <w:t>implementation</w:t>
      </w:r>
      <w:r>
        <w:rPr>
          <w:spacing w:val="-21"/>
          <w:w w:val="110"/>
        </w:rPr>
        <w:t> </w:t>
      </w:r>
      <w:r>
        <w:rPr>
          <w:w w:val="110"/>
        </w:rPr>
        <w:t>of</w:t>
      </w:r>
      <w:r>
        <w:rPr>
          <w:spacing w:val="-22"/>
          <w:w w:val="110"/>
        </w:rPr>
        <w:t> </w:t>
      </w:r>
      <w:r>
        <w:rPr>
          <w:w w:val="110"/>
        </w:rPr>
        <w:t>the</w:t>
      </w:r>
      <w:r>
        <w:rPr>
          <w:spacing w:val="-21"/>
          <w:w w:val="110"/>
        </w:rPr>
        <w:t> </w:t>
      </w:r>
      <w:r>
        <w:rPr>
          <w:w w:val="110"/>
        </w:rPr>
        <w:t>framework.</w:t>
      </w:r>
    </w:p>
    <w:p>
      <w:pPr>
        <w:pStyle w:val="BodyText"/>
        <w:spacing w:line="254" w:lineRule="auto" w:before="13"/>
        <w:ind w:left="120" w:right="679" w:firstLine="360"/>
      </w:pPr>
      <w:r>
        <w:rPr>
          <w:w w:val="105"/>
        </w:rPr>
        <w:t>Figure</w:t>
      </w:r>
      <w:r>
        <w:rPr>
          <w:spacing w:val="-9"/>
          <w:w w:val="105"/>
        </w:rPr>
        <w:t> </w:t>
      </w:r>
      <w:r>
        <w:rPr>
          <w:color w:val="0000FF"/>
          <w:w w:val="105"/>
        </w:rPr>
        <w:t>3-4</w:t>
      </w:r>
      <w:r>
        <w:rPr>
          <w:color w:val="0000FF"/>
          <w:spacing w:val="-9"/>
          <w:w w:val="105"/>
        </w:rPr>
        <w:t> </w:t>
      </w:r>
      <w:r>
        <w:rPr>
          <w:w w:val="105"/>
        </w:rPr>
        <w:t>shows</w:t>
      </w:r>
      <w:r>
        <w:rPr>
          <w:spacing w:val="-8"/>
          <w:w w:val="105"/>
        </w:rPr>
        <w:t> </w:t>
      </w:r>
      <w:r>
        <w:rPr>
          <w:w w:val="105"/>
        </w:rPr>
        <w:t>the</w:t>
      </w:r>
      <w:r>
        <w:rPr>
          <w:spacing w:val="-9"/>
          <w:w w:val="105"/>
        </w:rPr>
        <w:t> </w:t>
      </w:r>
      <w:r>
        <w:rPr>
          <w:w w:val="105"/>
        </w:rPr>
        <w:t>interceptor</w:t>
      </w:r>
      <w:r>
        <w:rPr>
          <w:spacing w:val="-8"/>
          <w:w w:val="105"/>
        </w:rPr>
        <w:t> </w:t>
      </w:r>
      <w:r>
        <w:rPr>
          <w:w w:val="105"/>
        </w:rPr>
        <w:t>in</w:t>
      </w:r>
      <w:r>
        <w:rPr>
          <w:spacing w:val="-9"/>
          <w:w w:val="105"/>
        </w:rPr>
        <w:t> </w:t>
      </w:r>
      <w:r>
        <w:rPr>
          <w:w w:val="105"/>
        </w:rPr>
        <w:t>a</w:t>
      </w:r>
      <w:r>
        <w:rPr>
          <w:spacing w:val="-8"/>
          <w:w w:val="105"/>
        </w:rPr>
        <w:t> </w:t>
      </w:r>
      <w:r>
        <w:rPr>
          <w:w w:val="105"/>
        </w:rPr>
        <w:t>UML</w:t>
      </w:r>
      <w:r>
        <w:rPr>
          <w:spacing w:val="-9"/>
          <w:w w:val="105"/>
        </w:rPr>
        <w:t> </w:t>
      </w:r>
      <w:r>
        <w:rPr>
          <w:w w:val="105"/>
        </w:rPr>
        <w:t>(Unified</w:t>
      </w:r>
      <w:r>
        <w:rPr>
          <w:spacing w:val="-9"/>
          <w:w w:val="105"/>
        </w:rPr>
        <w:t> </w:t>
      </w:r>
      <w:r>
        <w:rPr>
          <w:w w:val="105"/>
        </w:rPr>
        <w:t>Modeling</w:t>
      </w:r>
      <w:r>
        <w:rPr>
          <w:spacing w:val="-8"/>
          <w:w w:val="105"/>
        </w:rPr>
        <w:t> </w:t>
      </w:r>
      <w:r>
        <w:rPr>
          <w:w w:val="105"/>
        </w:rPr>
        <w:t>Language)</w:t>
      </w:r>
      <w:r>
        <w:rPr>
          <w:spacing w:val="-9"/>
          <w:w w:val="105"/>
        </w:rPr>
        <w:t> </w:t>
      </w:r>
      <w:r>
        <w:rPr>
          <w:w w:val="105"/>
        </w:rPr>
        <w:t>class</w:t>
      </w:r>
      <w:r>
        <w:rPr>
          <w:spacing w:val="-8"/>
          <w:w w:val="105"/>
        </w:rPr>
        <w:t> </w:t>
      </w:r>
      <w:r>
        <w:rPr>
          <w:w w:val="105"/>
        </w:rPr>
        <w:t>diagram.</w:t>
      </w:r>
      <w:r>
        <w:rPr>
          <w:spacing w:val="-9"/>
          <w:w w:val="105"/>
        </w:rPr>
        <w:t> </w:t>
      </w:r>
      <w:r>
        <w:rPr>
          <w:w w:val="105"/>
        </w:rPr>
        <w:t>And</w:t>
      </w:r>
      <w:r>
        <w:rPr>
          <w:spacing w:val="-8"/>
          <w:w w:val="105"/>
        </w:rPr>
        <w:t> </w:t>
      </w:r>
      <w:r>
        <w:rPr>
          <w:w w:val="105"/>
        </w:rPr>
        <w:t>Figure</w:t>
      </w:r>
      <w:r>
        <w:rPr>
          <w:spacing w:val="-9"/>
          <w:w w:val="105"/>
        </w:rPr>
        <w:t> </w:t>
      </w:r>
      <w:r>
        <w:rPr>
          <w:color w:val="0000FF"/>
          <w:w w:val="105"/>
        </w:rPr>
        <w:t>3-5</w:t>
      </w:r>
      <w:r>
        <w:rPr>
          <w:color w:val="0000FF"/>
          <w:spacing w:val="-9"/>
          <w:w w:val="105"/>
        </w:rPr>
        <w:t> </w:t>
      </w:r>
      <w:r>
        <w:rPr>
          <w:w w:val="105"/>
        </w:rPr>
        <w:t>shows</w:t>
      </w:r>
      <w:r>
        <w:rPr>
          <w:spacing w:val="-8"/>
          <w:w w:val="105"/>
        </w:rPr>
        <w:t> </w:t>
      </w:r>
      <w:r>
        <w:rPr>
          <w:w w:val="105"/>
        </w:rPr>
        <w:t>a simplified sequence</w:t>
      </w:r>
      <w:r>
        <w:rPr>
          <w:spacing w:val="-20"/>
          <w:w w:val="105"/>
        </w:rPr>
        <w:t> </w:t>
      </w:r>
      <w:r>
        <w:rPr>
          <w:w w:val="105"/>
        </w:rPr>
        <w:t>diagram.</w:t>
      </w:r>
    </w:p>
    <w:p>
      <w:pPr>
        <w:pStyle w:val="BodyText"/>
        <w:spacing w:before="11"/>
        <w:rPr>
          <w:sz w:val="24"/>
        </w:rPr>
      </w:pPr>
      <w:r>
        <w:rPr/>
        <w:drawing>
          <wp:anchor distT="0" distB="0" distL="0" distR="0" allowOverlap="1" layoutInCell="1" locked="0" behindDoc="0" simplePos="0" relativeHeight="2456">
            <wp:simplePos x="0" y="0"/>
            <wp:positionH relativeFrom="page">
              <wp:posOffset>457200</wp:posOffset>
            </wp:positionH>
            <wp:positionV relativeFrom="paragraph">
              <wp:posOffset>207117</wp:posOffset>
            </wp:positionV>
            <wp:extent cx="5031980" cy="2206752"/>
            <wp:effectExtent l="0" t="0" r="0" b="0"/>
            <wp:wrapTopAndBottom/>
            <wp:docPr id="17" name="image40.png" descr=""/>
            <wp:cNvGraphicFramePr>
              <a:graphicFrameLocks noChangeAspect="1"/>
            </wp:cNvGraphicFramePr>
            <a:graphic>
              <a:graphicData uri="http://schemas.openxmlformats.org/drawingml/2006/picture">
                <pic:pic>
                  <pic:nvPicPr>
                    <pic:cNvPr id="18" name="image40.png"/>
                    <pic:cNvPicPr/>
                  </pic:nvPicPr>
                  <pic:blipFill>
                    <a:blip r:embed="rId63" cstate="print"/>
                    <a:stretch>
                      <a:fillRect/>
                    </a:stretch>
                  </pic:blipFill>
                  <pic:spPr>
                    <a:xfrm>
                      <a:off x="0" y="0"/>
                      <a:ext cx="5031980" cy="2206752"/>
                    </a:xfrm>
                    <a:prstGeom prst="rect">
                      <a:avLst/>
                    </a:prstGeom>
                  </pic:spPr>
                </pic:pic>
              </a:graphicData>
            </a:graphic>
          </wp:anchor>
        </w:drawing>
      </w:r>
    </w:p>
    <w:p>
      <w:pPr>
        <w:pStyle w:val="BodyText"/>
        <w:spacing w:before="6"/>
        <w:rPr>
          <w:sz w:val="17"/>
        </w:rPr>
      </w:pPr>
    </w:p>
    <w:p>
      <w:pPr>
        <w:spacing w:before="0"/>
        <w:ind w:left="120" w:right="0" w:firstLine="0"/>
        <w:jc w:val="left"/>
        <w:rPr>
          <w:i/>
          <w:sz w:val="18"/>
        </w:rPr>
      </w:pPr>
      <w:r>
        <w:rPr>
          <w:b/>
          <w:i/>
          <w:w w:val="105"/>
          <w:sz w:val="18"/>
        </w:rPr>
        <w:t>Figure 3-5. </w:t>
      </w:r>
      <w:r>
        <w:rPr>
          <w:i/>
          <w:w w:val="105"/>
          <w:sz w:val="18"/>
        </w:rPr>
        <w:t>AbstractSecurityInterceptor sequence diagram simplified</w:t>
      </w:r>
    </w:p>
    <w:p>
      <w:pPr>
        <w:pStyle w:val="BodyText"/>
        <w:spacing w:before="3"/>
        <w:rPr>
          <w:i/>
          <w:sz w:val="21"/>
        </w:rPr>
      </w:pPr>
    </w:p>
    <w:p>
      <w:pPr>
        <w:pStyle w:val="BodyText"/>
        <w:ind w:left="480"/>
      </w:pPr>
      <w:r>
        <w:rPr>
          <w:w w:val="110"/>
        </w:rPr>
        <w:t>We know how the Security Interceptors work, but how do they come to be? How do they know what to intercept?</w:t>
      </w:r>
    </w:p>
    <w:p>
      <w:pPr>
        <w:pStyle w:val="BodyText"/>
        <w:spacing w:before="13"/>
        <w:ind w:left="120"/>
      </w:pPr>
      <w:r>
        <w:rPr>
          <w:w w:val="110"/>
        </w:rPr>
        <w:t>The answer to that lies in the next few components, so keep reading.</w:t>
      </w:r>
    </w:p>
    <w:p>
      <w:pPr>
        <w:pStyle w:val="BodyText"/>
        <w:rPr>
          <w:sz w:val="20"/>
        </w:rPr>
      </w:pPr>
    </w:p>
    <w:p>
      <w:pPr>
        <w:pStyle w:val="Heading4"/>
        <w:spacing w:before="148"/>
        <w:rPr>
          <w:rFonts w:ascii="Arial"/>
        </w:rPr>
      </w:pPr>
      <w:r>
        <w:rPr>
          <w:rFonts w:ascii="Arial"/>
          <w:w w:val="90"/>
        </w:rPr>
        <w:t>The XML Namespace</w:t>
      </w:r>
    </w:p>
    <w:p>
      <w:pPr>
        <w:pStyle w:val="BodyText"/>
        <w:spacing w:line="254" w:lineRule="auto" w:before="113"/>
        <w:ind w:left="120" w:right="418"/>
      </w:pPr>
      <w:r>
        <w:rPr>
          <w:w w:val="105"/>
        </w:rPr>
        <w:t>The XML </w:t>
      </w:r>
      <w:r>
        <w:rPr>
          <w:spacing w:val="-3"/>
          <w:w w:val="105"/>
        </w:rPr>
        <w:t>namespace </w:t>
      </w:r>
      <w:r>
        <w:rPr>
          <w:w w:val="105"/>
        </w:rPr>
        <w:t>is of </w:t>
      </w:r>
      <w:r>
        <w:rPr>
          <w:spacing w:val="-3"/>
          <w:w w:val="105"/>
        </w:rPr>
        <w:t>extreme </w:t>
      </w:r>
      <w:r>
        <w:rPr>
          <w:w w:val="105"/>
        </w:rPr>
        <w:t>importance to the general appeal and usability of the </w:t>
      </w:r>
      <w:r>
        <w:rPr>
          <w:spacing w:val="-3"/>
          <w:w w:val="105"/>
        </w:rPr>
        <w:t>framework, </w:t>
      </w:r>
      <w:r>
        <w:rPr>
          <w:w w:val="105"/>
        </w:rPr>
        <w:t>yet it </w:t>
      </w:r>
      <w:r>
        <w:rPr>
          <w:spacing w:val="-3"/>
          <w:w w:val="105"/>
        </w:rPr>
        <w:t>is, </w:t>
      </w:r>
      <w:r>
        <w:rPr>
          <w:w w:val="105"/>
        </w:rPr>
        <w:t>in theory, not strictly necessary. If you know </w:t>
      </w:r>
      <w:r>
        <w:rPr>
          <w:spacing w:val="-2"/>
          <w:w w:val="105"/>
        </w:rPr>
        <w:t>how </w:t>
      </w:r>
      <w:r>
        <w:rPr>
          <w:w w:val="105"/>
        </w:rPr>
        <w:t>the </w:t>
      </w:r>
      <w:r>
        <w:rPr>
          <w:spacing w:val="-3"/>
          <w:w w:val="105"/>
        </w:rPr>
        <w:t>Spring </w:t>
      </w:r>
      <w:r>
        <w:rPr>
          <w:spacing w:val="-4"/>
          <w:w w:val="105"/>
        </w:rPr>
        <w:t>Framework’s </w:t>
      </w:r>
      <w:r>
        <w:rPr>
          <w:spacing w:val="-3"/>
          <w:w w:val="105"/>
        </w:rPr>
        <w:t>namespaces work, </w:t>
      </w:r>
      <w:r>
        <w:rPr>
          <w:w w:val="105"/>
        </w:rPr>
        <w:t>you </w:t>
      </w:r>
      <w:r>
        <w:rPr>
          <w:spacing w:val="-3"/>
          <w:w w:val="105"/>
        </w:rPr>
        <w:t>probably </w:t>
      </w:r>
      <w:r>
        <w:rPr>
          <w:spacing w:val="-4"/>
          <w:w w:val="105"/>
        </w:rPr>
        <w:t>have </w:t>
      </w:r>
      <w:r>
        <w:rPr>
          <w:w w:val="105"/>
        </w:rPr>
        <w:t>a good idea of </w:t>
      </w:r>
      <w:r>
        <w:rPr>
          <w:spacing w:val="-3"/>
          <w:w w:val="105"/>
        </w:rPr>
        <w:t>what </w:t>
      </w:r>
      <w:r>
        <w:rPr>
          <w:w w:val="105"/>
        </w:rPr>
        <w:t>is going on when you define your </w:t>
      </w:r>
      <w:r>
        <w:rPr>
          <w:spacing w:val="-3"/>
          <w:w w:val="105"/>
        </w:rPr>
        <w:t>security-specific </w:t>
      </w:r>
      <w:r>
        <w:rPr>
          <w:w w:val="105"/>
        </w:rPr>
        <w:t>XML </w:t>
      </w:r>
      <w:r>
        <w:rPr>
          <w:spacing w:val="-3"/>
          <w:w w:val="105"/>
        </w:rPr>
        <w:t>configuration </w:t>
      </w:r>
      <w:r>
        <w:rPr>
          <w:w w:val="105"/>
        </w:rPr>
        <w:t>in your </w:t>
      </w:r>
      <w:r>
        <w:rPr>
          <w:spacing w:val="-3"/>
          <w:w w:val="105"/>
        </w:rPr>
        <w:t>application context </w:t>
      </w:r>
      <w:r>
        <w:rPr>
          <w:w w:val="105"/>
        </w:rPr>
        <w:t>definition </w:t>
      </w:r>
      <w:r>
        <w:rPr>
          <w:spacing w:val="-3"/>
          <w:w w:val="105"/>
        </w:rPr>
        <w:t>files. </w:t>
      </w:r>
      <w:r>
        <w:rPr>
          <w:w w:val="105"/>
        </w:rPr>
        <w:t>If you don’t know </w:t>
      </w:r>
      <w:r>
        <w:rPr>
          <w:spacing w:val="-2"/>
          <w:w w:val="105"/>
        </w:rPr>
        <w:t>how </w:t>
      </w:r>
      <w:r>
        <w:rPr>
          <w:w w:val="105"/>
        </w:rPr>
        <w:t>they </w:t>
      </w:r>
      <w:r>
        <w:rPr>
          <w:spacing w:val="-3"/>
          <w:w w:val="105"/>
        </w:rPr>
        <w:t>work, maybe </w:t>
      </w:r>
      <w:r>
        <w:rPr>
          <w:w w:val="105"/>
        </w:rPr>
        <w:t>you think </w:t>
      </w:r>
      <w:r>
        <w:rPr>
          <w:spacing w:val="-3"/>
          <w:w w:val="105"/>
        </w:rPr>
        <w:t>Spring </w:t>
      </w:r>
      <w:r>
        <w:rPr>
          <w:w w:val="105"/>
        </w:rPr>
        <w:t>is somehow made </w:t>
      </w:r>
      <w:r>
        <w:rPr>
          <w:spacing w:val="-3"/>
          <w:w w:val="105"/>
        </w:rPr>
        <w:t>aware </w:t>
      </w:r>
      <w:r>
        <w:rPr>
          <w:w w:val="105"/>
        </w:rPr>
        <w:t>of </w:t>
      </w:r>
      <w:r>
        <w:rPr>
          <w:spacing w:val="-2"/>
          <w:w w:val="105"/>
        </w:rPr>
        <w:t>how </w:t>
      </w:r>
      <w:r>
        <w:rPr>
          <w:w w:val="105"/>
        </w:rPr>
        <w:t>to </w:t>
      </w:r>
      <w:r>
        <w:rPr>
          <w:spacing w:val="-3"/>
          <w:w w:val="105"/>
        </w:rPr>
        <w:t>treat </w:t>
      </w:r>
      <w:r>
        <w:rPr>
          <w:w w:val="105"/>
        </w:rPr>
        <w:t>these specific </w:t>
      </w:r>
      <w:r>
        <w:rPr>
          <w:spacing w:val="-3"/>
          <w:w w:val="105"/>
        </w:rPr>
        <w:t>elements </w:t>
      </w:r>
      <w:r>
        <w:rPr>
          <w:w w:val="105"/>
        </w:rPr>
        <w:t>and </w:t>
      </w:r>
      <w:r>
        <w:rPr>
          <w:spacing w:val="-2"/>
          <w:w w:val="105"/>
        </w:rPr>
        <w:t>how </w:t>
      </w:r>
      <w:r>
        <w:rPr>
          <w:w w:val="105"/>
        </w:rPr>
        <w:t>to load them in the general </w:t>
      </w:r>
      <w:r>
        <w:rPr>
          <w:spacing w:val="-3"/>
          <w:w w:val="105"/>
        </w:rPr>
        <w:t>Spring application context. </w:t>
      </w:r>
      <w:r>
        <w:rPr>
          <w:w w:val="105"/>
        </w:rPr>
        <w:t>Either </w:t>
      </w:r>
      <w:r>
        <w:rPr>
          <w:spacing w:val="-3"/>
          <w:w w:val="105"/>
        </w:rPr>
        <w:t>way, here </w:t>
      </w:r>
      <w:r>
        <w:rPr>
          <w:w w:val="105"/>
        </w:rPr>
        <w:t>I will explain in some detail the </w:t>
      </w:r>
      <w:r>
        <w:rPr>
          <w:spacing w:val="-3"/>
          <w:w w:val="105"/>
        </w:rPr>
        <w:t>process </w:t>
      </w:r>
      <w:r>
        <w:rPr>
          <w:w w:val="105"/>
        </w:rPr>
        <w:t>behind the definition of a custom</w:t>
      </w:r>
      <w:r>
        <w:rPr>
          <w:spacing w:val="-3"/>
          <w:w w:val="105"/>
        </w:rPr>
        <w:t> namespace </w:t>
      </w:r>
      <w:r>
        <w:rPr>
          <w:w w:val="105"/>
        </w:rPr>
        <w:t>in</w:t>
      </w:r>
      <w:r>
        <w:rPr>
          <w:spacing w:val="-3"/>
          <w:w w:val="105"/>
        </w:rPr>
        <w:t> Spring, </w:t>
      </w:r>
      <w:r>
        <w:rPr>
          <w:w w:val="105"/>
        </w:rPr>
        <w:t>and particularly, the elements in the </w:t>
      </w:r>
      <w:r>
        <w:rPr>
          <w:spacing w:val="-3"/>
          <w:w w:val="105"/>
        </w:rPr>
        <w:t>Spring </w:t>
      </w:r>
      <w:r>
        <w:rPr>
          <w:w w:val="105"/>
        </w:rPr>
        <w:t>Security </w:t>
      </w:r>
      <w:r>
        <w:rPr>
          <w:spacing w:val="-3"/>
          <w:w w:val="105"/>
        </w:rPr>
        <w:t>namespace.</w:t>
      </w:r>
    </w:p>
    <w:p>
      <w:pPr>
        <w:pStyle w:val="BodyText"/>
        <w:spacing w:before="5"/>
        <w:rPr>
          <w:sz w:val="16"/>
        </w:rPr>
      </w:pPr>
    </w:p>
    <w:p>
      <w:pPr>
        <w:pStyle w:val="Heading6"/>
        <w:spacing w:before="1"/>
        <w:rPr>
          <w:rFonts w:ascii="Times New Roman"/>
        </w:rPr>
      </w:pPr>
      <w:r>
        <w:rPr>
          <w:rFonts w:ascii="Times New Roman"/>
        </w:rPr>
        <w:t>34</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37" w:id="43"/>
      <w:bookmarkEnd w:id="43"/>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6"/>
        </w:rPr>
      </w:pPr>
    </w:p>
    <w:p>
      <w:pPr>
        <w:pStyle w:val="BodyText"/>
        <w:spacing w:line="180" w:lineRule="auto" w:before="130"/>
        <w:ind w:left="480" w:right="472" w:firstLine="360"/>
      </w:pPr>
      <w:r>
        <w:rPr>
          <w:w w:val="110"/>
        </w:rPr>
        <w:t>Originally,</w:t>
      </w:r>
      <w:r>
        <w:rPr>
          <w:spacing w:val="-28"/>
          <w:w w:val="110"/>
        </w:rPr>
        <w:t> </w:t>
      </w:r>
      <w:r>
        <w:rPr>
          <w:w w:val="110"/>
        </w:rPr>
        <w:t>Spring</w:t>
      </w:r>
      <w:r>
        <w:rPr>
          <w:spacing w:val="-27"/>
          <w:w w:val="110"/>
        </w:rPr>
        <w:t> </w:t>
      </w:r>
      <w:r>
        <w:rPr>
          <w:w w:val="110"/>
        </w:rPr>
        <w:t>did</w:t>
      </w:r>
      <w:r>
        <w:rPr>
          <w:spacing w:val="-27"/>
          <w:w w:val="110"/>
        </w:rPr>
        <w:t> </w:t>
      </w:r>
      <w:r>
        <w:rPr>
          <w:w w:val="110"/>
        </w:rPr>
        <w:t>not</w:t>
      </w:r>
      <w:r>
        <w:rPr>
          <w:spacing w:val="-27"/>
          <w:w w:val="110"/>
        </w:rPr>
        <w:t> </w:t>
      </w:r>
      <w:r>
        <w:rPr>
          <w:w w:val="110"/>
        </w:rPr>
        <w:t>support</w:t>
      </w:r>
      <w:r>
        <w:rPr>
          <w:spacing w:val="-27"/>
          <w:w w:val="110"/>
        </w:rPr>
        <w:t> </w:t>
      </w:r>
      <w:r>
        <w:rPr>
          <w:w w:val="110"/>
        </w:rPr>
        <w:t>custom</w:t>
      </w:r>
      <w:r>
        <w:rPr>
          <w:spacing w:val="-27"/>
          <w:w w:val="110"/>
        </w:rPr>
        <w:t> </w:t>
      </w:r>
      <w:r>
        <w:rPr>
          <w:w w:val="110"/>
        </w:rPr>
        <w:t>XML.</w:t>
      </w:r>
      <w:r>
        <w:rPr>
          <w:spacing w:val="-27"/>
          <w:w w:val="110"/>
        </w:rPr>
        <w:t> </w:t>
      </w:r>
      <w:r>
        <w:rPr>
          <w:w w:val="110"/>
        </w:rPr>
        <w:t>All</w:t>
      </w:r>
      <w:r>
        <w:rPr>
          <w:spacing w:val="-27"/>
          <w:w w:val="110"/>
        </w:rPr>
        <w:t> </w:t>
      </w:r>
      <w:r>
        <w:rPr>
          <w:w w:val="110"/>
        </w:rPr>
        <w:t>that</w:t>
      </w:r>
      <w:r>
        <w:rPr>
          <w:spacing w:val="-27"/>
          <w:w w:val="110"/>
        </w:rPr>
        <w:t> </w:t>
      </w:r>
      <w:r>
        <w:rPr>
          <w:w w:val="110"/>
        </w:rPr>
        <w:t>Spring</w:t>
      </w:r>
      <w:r>
        <w:rPr>
          <w:spacing w:val="-27"/>
          <w:w w:val="110"/>
        </w:rPr>
        <w:t> </w:t>
      </w:r>
      <w:r>
        <w:rPr>
          <w:w w:val="110"/>
        </w:rPr>
        <w:t>understood</w:t>
      </w:r>
      <w:r>
        <w:rPr>
          <w:spacing w:val="-27"/>
          <w:w w:val="110"/>
        </w:rPr>
        <w:t> </w:t>
      </w:r>
      <w:r>
        <w:rPr>
          <w:w w:val="110"/>
        </w:rPr>
        <w:t>was</w:t>
      </w:r>
      <w:r>
        <w:rPr>
          <w:spacing w:val="-27"/>
          <w:w w:val="110"/>
        </w:rPr>
        <w:t> </w:t>
      </w:r>
      <w:r>
        <w:rPr>
          <w:w w:val="110"/>
        </w:rPr>
        <w:t>its</w:t>
      </w:r>
      <w:r>
        <w:rPr>
          <w:spacing w:val="-27"/>
          <w:w w:val="110"/>
        </w:rPr>
        <w:t> </w:t>
      </w:r>
      <w:r>
        <w:rPr>
          <w:w w:val="110"/>
        </w:rPr>
        <w:t>own</w:t>
      </w:r>
      <w:r>
        <w:rPr>
          <w:spacing w:val="-27"/>
          <w:w w:val="110"/>
        </w:rPr>
        <w:t> </w:t>
      </w:r>
      <w:r>
        <w:rPr>
          <w:w w:val="110"/>
        </w:rPr>
        <w:t>classes</w:t>
      </w:r>
      <w:r>
        <w:rPr>
          <w:spacing w:val="-27"/>
          <w:w w:val="110"/>
        </w:rPr>
        <w:t> </w:t>
      </w:r>
      <w:r>
        <w:rPr>
          <w:w w:val="110"/>
        </w:rPr>
        <w:t>defined</w:t>
      </w:r>
      <w:r>
        <w:rPr>
          <w:spacing w:val="-27"/>
          <w:w w:val="110"/>
        </w:rPr>
        <w:t> </w:t>
      </w:r>
      <w:r>
        <w:rPr>
          <w:w w:val="110"/>
        </w:rPr>
        <w:t>in</w:t>
      </w:r>
      <w:r>
        <w:rPr>
          <w:spacing w:val="-27"/>
          <w:w w:val="110"/>
        </w:rPr>
        <w:t> </w:t>
      </w:r>
      <w:r>
        <w:rPr>
          <w:w w:val="110"/>
        </w:rPr>
        <w:t>the standard</w:t>
      </w:r>
      <w:r>
        <w:rPr>
          <w:spacing w:val="-21"/>
          <w:w w:val="110"/>
        </w:rPr>
        <w:t> </w:t>
      </w:r>
      <w:r>
        <w:rPr>
          <w:w w:val="110"/>
        </w:rPr>
        <w:t>Spring</w:t>
      </w:r>
      <w:r>
        <w:rPr>
          <w:spacing w:val="-20"/>
          <w:w w:val="110"/>
        </w:rPr>
        <w:t> </w:t>
      </w:r>
      <w:r>
        <w:rPr>
          <w:w w:val="110"/>
        </w:rPr>
        <w:t>Core</w:t>
      </w:r>
      <w:r>
        <w:rPr>
          <w:spacing w:val="-21"/>
          <w:w w:val="110"/>
        </w:rPr>
        <w:t> </w:t>
      </w:r>
      <w:r>
        <w:rPr>
          <w:w w:val="110"/>
        </w:rPr>
        <w:t>namespace,</w:t>
      </w:r>
      <w:r>
        <w:rPr>
          <w:spacing w:val="-20"/>
          <w:w w:val="110"/>
        </w:rPr>
        <w:t> </w:t>
      </w:r>
      <w:r>
        <w:rPr>
          <w:w w:val="110"/>
        </w:rPr>
        <w:t>where</w:t>
      </w:r>
      <w:r>
        <w:rPr>
          <w:spacing w:val="-21"/>
          <w:w w:val="110"/>
        </w:rPr>
        <w:t> </w:t>
      </w:r>
      <w:r>
        <w:rPr>
          <w:w w:val="110"/>
        </w:rPr>
        <w:t>you</w:t>
      </w:r>
      <w:r>
        <w:rPr>
          <w:spacing w:val="-20"/>
          <w:w w:val="110"/>
        </w:rPr>
        <w:t> </w:t>
      </w:r>
      <w:r>
        <w:rPr>
          <w:w w:val="110"/>
        </w:rPr>
        <w:t>can</w:t>
      </w:r>
      <w:r>
        <w:rPr>
          <w:spacing w:val="-21"/>
          <w:w w:val="110"/>
        </w:rPr>
        <w:t> </w:t>
      </w:r>
      <w:r>
        <w:rPr>
          <w:w w:val="110"/>
        </w:rPr>
        <w:t>define</w:t>
      </w:r>
      <w:r>
        <w:rPr>
          <w:spacing w:val="-20"/>
          <w:w w:val="110"/>
        </w:rPr>
        <w:t> </w:t>
      </w:r>
      <w:r>
        <w:rPr>
          <w:rFonts w:ascii="Noto Sans Mono CJK JP Regular" w:hAnsi="Noto Sans Mono CJK JP Regular"/>
          <w:w w:val="110"/>
        </w:rPr>
        <w:t>&lt;bean&gt;</w:t>
      </w:r>
      <w:r>
        <w:rPr>
          <w:w w:val="110"/>
        </w:rPr>
        <w:t>s</w:t>
      </w:r>
      <w:r>
        <w:rPr>
          <w:spacing w:val="-21"/>
          <w:w w:val="110"/>
        </w:rPr>
        <w:t> </w:t>
      </w:r>
      <w:r>
        <w:rPr>
          <w:w w:val="110"/>
        </w:rPr>
        <w:t>on</w:t>
      </w:r>
      <w:r>
        <w:rPr>
          <w:spacing w:val="-20"/>
          <w:w w:val="110"/>
        </w:rPr>
        <w:t> </w:t>
      </w:r>
      <w:r>
        <w:rPr>
          <w:w w:val="110"/>
        </w:rPr>
        <w:t>a</w:t>
      </w:r>
      <w:r>
        <w:rPr>
          <w:spacing w:val="-21"/>
          <w:w w:val="110"/>
        </w:rPr>
        <w:t> </w:t>
      </w:r>
      <w:r>
        <w:rPr>
          <w:w w:val="110"/>
        </w:rPr>
        <w:t>bean-to-bean</w:t>
      </w:r>
      <w:r>
        <w:rPr>
          <w:spacing w:val="-20"/>
          <w:w w:val="110"/>
        </w:rPr>
        <w:t> </w:t>
      </w:r>
      <w:r>
        <w:rPr>
          <w:w w:val="110"/>
        </w:rPr>
        <w:t>basis</w:t>
      </w:r>
      <w:r>
        <w:rPr>
          <w:spacing w:val="-21"/>
          <w:w w:val="110"/>
        </w:rPr>
        <w:t> </w:t>
      </w:r>
      <w:r>
        <w:rPr>
          <w:w w:val="110"/>
        </w:rPr>
        <w:t>and</w:t>
      </w:r>
      <w:r>
        <w:rPr>
          <w:spacing w:val="-20"/>
          <w:w w:val="110"/>
        </w:rPr>
        <w:t> </w:t>
      </w:r>
      <w:r>
        <w:rPr>
          <w:w w:val="110"/>
        </w:rPr>
        <w:t>can’t</w:t>
      </w:r>
      <w:r>
        <w:rPr>
          <w:spacing w:val="-20"/>
          <w:w w:val="110"/>
        </w:rPr>
        <w:t> </w:t>
      </w:r>
      <w:r>
        <w:rPr>
          <w:w w:val="110"/>
        </w:rPr>
        <w:t>really</w:t>
      </w:r>
      <w:r>
        <w:rPr>
          <w:spacing w:val="-21"/>
          <w:w w:val="110"/>
        </w:rPr>
        <w:t> </w:t>
      </w:r>
      <w:r>
        <w:rPr>
          <w:w w:val="110"/>
        </w:rPr>
        <w:t>define anything</w:t>
      </w:r>
      <w:r>
        <w:rPr>
          <w:spacing w:val="-17"/>
          <w:w w:val="110"/>
        </w:rPr>
        <w:t> </w:t>
      </w:r>
      <w:r>
        <w:rPr>
          <w:w w:val="110"/>
        </w:rPr>
        <w:t>conceptually</w:t>
      </w:r>
      <w:r>
        <w:rPr>
          <w:spacing w:val="-17"/>
          <w:w w:val="110"/>
        </w:rPr>
        <w:t> </w:t>
      </w:r>
      <w:r>
        <w:rPr>
          <w:w w:val="110"/>
        </w:rPr>
        <w:t>more</w:t>
      </w:r>
      <w:r>
        <w:rPr>
          <w:spacing w:val="-17"/>
          <w:w w:val="110"/>
        </w:rPr>
        <w:t> </w:t>
      </w:r>
      <w:r>
        <w:rPr>
          <w:w w:val="110"/>
        </w:rPr>
        <w:t>complex</w:t>
      </w:r>
      <w:r>
        <w:rPr>
          <w:spacing w:val="-17"/>
          <w:w w:val="110"/>
        </w:rPr>
        <w:t> </w:t>
      </w:r>
      <w:r>
        <w:rPr>
          <w:w w:val="110"/>
        </w:rPr>
        <w:t>without</w:t>
      </w:r>
      <w:r>
        <w:rPr>
          <w:spacing w:val="-16"/>
          <w:w w:val="110"/>
        </w:rPr>
        <w:t> </w:t>
      </w:r>
      <w:r>
        <w:rPr>
          <w:w w:val="110"/>
        </w:rPr>
        <w:t>adding</w:t>
      </w:r>
      <w:r>
        <w:rPr>
          <w:spacing w:val="-17"/>
          <w:w w:val="110"/>
        </w:rPr>
        <w:t> </w:t>
      </w:r>
      <w:r>
        <w:rPr>
          <w:w w:val="110"/>
        </w:rPr>
        <w:t>that</w:t>
      </w:r>
      <w:r>
        <w:rPr>
          <w:spacing w:val="-17"/>
          <w:w w:val="110"/>
        </w:rPr>
        <w:t> </w:t>
      </w:r>
      <w:r>
        <w:rPr>
          <w:w w:val="110"/>
        </w:rPr>
        <w:t>complexity</w:t>
      </w:r>
      <w:r>
        <w:rPr>
          <w:spacing w:val="-17"/>
          <w:w w:val="110"/>
        </w:rPr>
        <w:t> </w:t>
      </w:r>
      <w:r>
        <w:rPr>
          <w:w w:val="110"/>
        </w:rPr>
        <w:t>yourself</w:t>
      </w:r>
      <w:r>
        <w:rPr>
          <w:spacing w:val="-16"/>
          <w:w w:val="110"/>
        </w:rPr>
        <w:t> </w:t>
      </w:r>
      <w:r>
        <w:rPr>
          <w:w w:val="110"/>
        </w:rPr>
        <w:t>to</w:t>
      </w:r>
      <w:r>
        <w:rPr>
          <w:spacing w:val="-17"/>
          <w:w w:val="110"/>
        </w:rPr>
        <w:t> </w:t>
      </w:r>
      <w:r>
        <w:rPr>
          <w:w w:val="110"/>
        </w:rPr>
        <w:t>the</w:t>
      </w:r>
      <w:r>
        <w:rPr>
          <w:spacing w:val="-17"/>
          <w:w w:val="110"/>
        </w:rPr>
        <w:t> </w:t>
      </w:r>
      <w:r>
        <w:rPr>
          <w:w w:val="110"/>
        </w:rPr>
        <w:t>configuration.</w:t>
      </w:r>
    </w:p>
    <w:p>
      <w:pPr>
        <w:pStyle w:val="BodyText"/>
        <w:spacing w:line="273" w:lineRule="exact"/>
        <w:ind w:left="840"/>
      </w:pPr>
      <w:r>
        <w:rPr>
          <w:w w:val="110"/>
        </w:rPr>
        <w:t>This</w:t>
      </w:r>
      <w:r>
        <w:rPr>
          <w:spacing w:val="-26"/>
          <w:w w:val="110"/>
        </w:rPr>
        <w:t> </w:t>
      </w:r>
      <w:r>
        <w:rPr>
          <w:rFonts w:ascii="Noto Sans Mono CJK JP Regular" w:hAnsi="Noto Sans Mono CJK JP Regular"/>
          <w:w w:val="110"/>
        </w:rPr>
        <w:t>&lt;bean&gt;</w:t>
      </w:r>
      <w:r>
        <w:rPr>
          <w:w w:val="110"/>
        </w:rPr>
        <w:t>−based</w:t>
      </w:r>
      <w:r>
        <w:rPr>
          <w:spacing w:val="-25"/>
          <w:w w:val="110"/>
        </w:rPr>
        <w:t> </w:t>
      </w:r>
      <w:r>
        <w:rPr>
          <w:w w:val="110"/>
        </w:rPr>
        <w:t>configuration</w:t>
      </w:r>
      <w:r>
        <w:rPr>
          <w:spacing w:val="-26"/>
          <w:w w:val="110"/>
        </w:rPr>
        <w:t> </w:t>
      </w:r>
      <w:r>
        <w:rPr>
          <w:w w:val="110"/>
        </w:rPr>
        <w:t>was,</w:t>
      </w:r>
      <w:r>
        <w:rPr>
          <w:spacing w:val="-25"/>
          <w:w w:val="110"/>
        </w:rPr>
        <w:t> </w:t>
      </w:r>
      <w:r>
        <w:rPr>
          <w:w w:val="110"/>
        </w:rPr>
        <w:t>and</w:t>
      </w:r>
      <w:r>
        <w:rPr>
          <w:spacing w:val="-25"/>
          <w:w w:val="110"/>
        </w:rPr>
        <w:t> </w:t>
      </w:r>
      <w:r>
        <w:rPr>
          <w:w w:val="110"/>
        </w:rPr>
        <w:t>still</w:t>
      </w:r>
      <w:r>
        <w:rPr>
          <w:spacing w:val="-26"/>
          <w:w w:val="110"/>
        </w:rPr>
        <w:t> </w:t>
      </w:r>
      <w:r>
        <w:rPr>
          <w:w w:val="110"/>
        </w:rPr>
        <w:t>is,</w:t>
      </w:r>
      <w:r>
        <w:rPr>
          <w:spacing w:val="-25"/>
          <w:w w:val="110"/>
        </w:rPr>
        <w:t> </w:t>
      </w:r>
      <w:r>
        <w:rPr>
          <w:w w:val="110"/>
        </w:rPr>
        <w:t>very</w:t>
      </w:r>
      <w:r>
        <w:rPr>
          <w:spacing w:val="-26"/>
          <w:w w:val="110"/>
        </w:rPr>
        <w:t> </w:t>
      </w:r>
      <w:r>
        <w:rPr>
          <w:w w:val="110"/>
        </w:rPr>
        <w:t>good</w:t>
      </w:r>
      <w:r>
        <w:rPr>
          <w:spacing w:val="-25"/>
          <w:w w:val="110"/>
        </w:rPr>
        <w:t> </w:t>
      </w:r>
      <w:r>
        <w:rPr>
          <w:w w:val="110"/>
        </w:rPr>
        <w:t>for</w:t>
      </w:r>
      <w:r>
        <w:rPr>
          <w:spacing w:val="-25"/>
          <w:w w:val="110"/>
        </w:rPr>
        <w:t> </w:t>
      </w:r>
      <w:r>
        <w:rPr>
          <w:w w:val="110"/>
        </w:rPr>
        <w:t>configuring</w:t>
      </w:r>
      <w:r>
        <w:rPr>
          <w:spacing w:val="-26"/>
          <w:w w:val="110"/>
        </w:rPr>
        <w:t> </w:t>
      </w:r>
      <w:r>
        <w:rPr>
          <w:w w:val="110"/>
        </w:rPr>
        <w:t>general-purpose</w:t>
      </w:r>
      <w:r>
        <w:rPr>
          <w:spacing w:val="-25"/>
          <w:w w:val="110"/>
        </w:rPr>
        <w:t> </w:t>
      </w:r>
      <w:r>
        <w:rPr>
          <w:w w:val="110"/>
        </w:rPr>
        <w:t>bean</w:t>
      </w:r>
      <w:r>
        <w:rPr>
          <w:spacing w:val="-26"/>
          <w:w w:val="110"/>
        </w:rPr>
        <w:t> </w:t>
      </w:r>
      <w:r>
        <w:rPr>
          <w:w w:val="110"/>
        </w:rPr>
        <w:t>instances,</w:t>
      </w:r>
      <w:r>
        <w:rPr>
          <w:spacing w:val="-25"/>
          <w:w w:val="110"/>
        </w:rPr>
        <w:t> </w:t>
      </w:r>
      <w:r>
        <w:rPr>
          <w:w w:val="110"/>
        </w:rPr>
        <w:t>but</w:t>
      </w:r>
    </w:p>
    <w:p>
      <w:pPr>
        <w:pStyle w:val="BodyText"/>
        <w:spacing w:line="175" w:lineRule="exact"/>
        <w:ind w:left="480"/>
      </w:pPr>
      <w:r>
        <w:rPr>
          <w:w w:val="105"/>
        </w:rPr>
        <w:t>it could get messy really fast for defining more domain-specific utilities. And beyond being messy, it is also very poor</w:t>
      </w:r>
    </w:p>
    <w:p>
      <w:pPr>
        <w:pStyle w:val="BodyText"/>
        <w:spacing w:before="13"/>
        <w:ind w:left="480"/>
      </w:pPr>
      <w:r>
        <w:rPr>
          <w:w w:val="105"/>
        </w:rPr>
        <w:t>at expressing the business domain of the beans you are defining.</w:t>
      </w:r>
    </w:p>
    <w:p>
      <w:pPr>
        <w:pStyle w:val="BodyText"/>
        <w:spacing w:line="254" w:lineRule="auto" w:before="13"/>
        <w:ind w:left="480" w:right="141" w:firstLine="360"/>
      </w:pPr>
      <w:r>
        <w:rPr>
          <w:w w:val="110"/>
        </w:rPr>
        <w:t>I’ll</w:t>
      </w:r>
      <w:r>
        <w:rPr>
          <w:spacing w:val="-17"/>
          <w:w w:val="110"/>
        </w:rPr>
        <w:t> </w:t>
      </w:r>
      <w:r>
        <w:rPr>
          <w:w w:val="110"/>
        </w:rPr>
        <w:t>explore</w:t>
      </w:r>
      <w:r>
        <w:rPr>
          <w:spacing w:val="-17"/>
          <w:w w:val="110"/>
        </w:rPr>
        <w:t> </w:t>
      </w:r>
      <w:r>
        <w:rPr>
          <w:w w:val="110"/>
        </w:rPr>
        <w:t>this</w:t>
      </w:r>
      <w:r>
        <w:rPr>
          <w:spacing w:val="-17"/>
          <w:w w:val="110"/>
        </w:rPr>
        <w:t> </w:t>
      </w:r>
      <w:r>
        <w:rPr>
          <w:w w:val="110"/>
        </w:rPr>
        <w:t>manual</w:t>
      </w:r>
      <w:r>
        <w:rPr>
          <w:spacing w:val="-17"/>
          <w:w w:val="110"/>
        </w:rPr>
        <w:t> </w:t>
      </w:r>
      <w:r>
        <w:rPr>
          <w:w w:val="110"/>
        </w:rPr>
        <w:t>configuration</w:t>
      </w:r>
      <w:r>
        <w:rPr>
          <w:spacing w:val="-17"/>
          <w:w w:val="110"/>
        </w:rPr>
        <w:t> </w:t>
      </w:r>
      <w:r>
        <w:rPr>
          <w:w w:val="110"/>
        </w:rPr>
        <w:t>later</w:t>
      </w:r>
      <w:r>
        <w:rPr>
          <w:spacing w:val="-17"/>
          <w:w w:val="110"/>
        </w:rPr>
        <w:t> </w:t>
      </w:r>
      <w:r>
        <w:rPr>
          <w:w w:val="110"/>
        </w:rPr>
        <w:t>in</w:t>
      </w:r>
      <w:r>
        <w:rPr>
          <w:spacing w:val="-17"/>
          <w:w w:val="110"/>
        </w:rPr>
        <w:t> </w:t>
      </w:r>
      <w:r>
        <w:rPr>
          <w:w w:val="110"/>
        </w:rPr>
        <w:t>the</w:t>
      </w:r>
      <w:r>
        <w:rPr>
          <w:spacing w:val="-17"/>
          <w:w w:val="110"/>
        </w:rPr>
        <w:t> </w:t>
      </w:r>
      <w:r>
        <w:rPr>
          <w:w w:val="110"/>
        </w:rPr>
        <w:t>book,</w:t>
      </w:r>
      <w:r>
        <w:rPr>
          <w:spacing w:val="-16"/>
          <w:w w:val="110"/>
        </w:rPr>
        <w:t> </w:t>
      </w:r>
      <w:r>
        <w:rPr>
          <w:w w:val="110"/>
        </w:rPr>
        <w:t>but</w:t>
      </w:r>
      <w:r>
        <w:rPr>
          <w:spacing w:val="-17"/>
          <w:w w:val="110"/>
        </w:rPr>
        <w:t> </w:t>
      </w:r>
      <w:r>
        <w:rPr>
          <w:w w:val="110"/>
        </w:rPr>
        <w:t>for</w:t>
      </w:r>
      <w:r>
        <w:rPr>
          <w:spacing w:val="-17"/>
          <w:w w:val="110"/>
        </w:rPr>
        <w:t> </w:t>
      </w:r>
      <w:r>
        <w:rPr>
          <w:w w:val="110"/>
        </w:rPr>
        <w:t>standard</w:t>
      </w:r>
      <w:r>
        <w:rPr>
          <w:spacing w:val="-17"/>
          <w:w w:val="110"/>
        </w:rPr>
        <w:t> </w:t>
      </w:r>
      <w:r>
        <w:rPr>
          <w:w w:val="110"/>
        </w:rPr>
        <w:t>cases</w:t>
      </w:r>
      <w:r>
        <w:rPr>
          <w:spacing w:val="-17"/>
          <w:w w:val="110"/>
        </w:rPr>
        <w:t> </w:t>
      </w:r>
      <w:r>
        <w:rPr>
          <w:w w:val="110"/>
        </w:rPr>
        <w:t>it</w:t>
      </w:r>
      <w:r>
        <w:rPr>
          <w:spacing w:val="-17"/>
          <w:w w:val="110"/>
        </w:rPr>
        <w:t> </w:t>
      </w:r>
      <w:r>
        <w:rPr>
          <w:w w:val="110"/>
        </w:rPr>
        <w:t>is</w:t>
      </w:r>
      <w:r>
        <w:rPr>
          <w:spacing w:val="-17"/>
          <w:w w:val="110"/>
        </w:rPr>
        <w:t> </w:t>
      </w:r>
      <w:r>
        <w:rPr>
          <w:w w:val="110"/>
        </w:rPr>
        <w:t>not</w:t>
      </w:r>
      <w:r>
        <w:rPr>
          <w:spacing w:val="-17"/>
          <w:w w:val="110"/>
        </w:rPr>
        <w:t> </w:t>
      </w:r>
      <w:r>
        <w:rPr>
          <w:w w:val="110"/>
        </w:rPr>
        <w:t>needed,</w:t>
      </w:r>
      <w:r>
        <w:rPr>
          <w:spacing w:val="-17"/>
          <w:w w:val="110"/>
        </w:rPr>
        <w:t> </w:t>
      </w:r>
      <w:r>
        <w:rPr>
          <w:w w:val="110"/>
        </w:rPr>
        <w:t>and</w:t>
      </w:r>
      <w:r>
        <w:rPr>
          <w:spacing w:val="-17"/>
          <w:w w:val="110"/>
        </w:rPr>
        <w:t> </w:t>
      </w:r>
      <w:r>
        <w:rPr>
          <w:w w:val="110"/>
        </w:rPr>
        <w:t>you</w:t>
      </w:r>
      <w:r>
        <w:rPr>
          <w:spacing w:val="-16"/>
          <w:w w:val="110"/>
        </w:rPr>
        <w:t> </w:t>
      </w:r>
      <w:r>
        <w:rPr>
          <w:w w:val="110"/>
        </w:rPr>
        <w:t>should simply</w:t>
      </w:r>
      <w:r>
        <w:rPr>
          <w:spacing w:val="-15"/>
          <w:w w:val="110"/>
        </w:rPr>
        <w:t> </w:t>
      </w:r>
      <w:r>
        <w:rPr>
          <w:w w:val="110"/>
        </w:rPr>
        <w:t>use</w:t>
      </w:r>
      <w:r>
        <w:rPr>
          <w:spacing w:val="-15"/>
          <w:w w:val="110"/>
        </w:rPr>
        <w:t> </w:t>
      </w:r>
      <w:r>
        <w:rPr>
          <w:w w:val="110"/>
        </w:rPr>
        <w:t>the</w:t>
      </w:r>
      <w:r>
        <w:rPr>
          <w:spacing w:val="-15"/>
          <w:w w:val="110"/>
        </w:rPr>
        <w:t> </w:t>
      </w:r>
      <w:r>
        <w:rPr>
          <w:w w:val="110"/>
        </w:rPr>
        <w:t>namespace.</w:t>
      </w:r>
      <w:r>
        <w:rPr>
          <w:spacing w:val="-14"/>
          <w:w w:val="110"/>
        </w:rPr>
        <w:t> </w:t>
      </w:r>
      <w:r>
        <w:rPr>
          <w:spacing w:val="-3"/>
          <w:w w:val="110"/>
        </w:rPr>
        <w:t>However,</w:t>
      </w:r>
      <w:r>
        <w:rPr>
          <w:spacing w:val="-15"/>
          <w:w w:val="110"/>
        </w:rPr>
        <w:t> </w:t>
      </w:r>
      <w:r>
        <w:rPr>
          <w:w w:val="110"/>
        </w:rPr>
        <w:t>keep</w:t>
      </w:r>
      <w:r>
        <w:rPr>
          <w:spacing w:val="-15"/>
          <w:w w:val="110"/>
        </w:rPr>
        <w:t> </w:t>
      </w:r>
      <w:r>
        <w:rPr>
          <w:w w:val="110"/>
        </w:rPr>
        <w:t>in</w:t>
      </w:r>
      <w:r>
        <w:rPr>
          <w:spacing w:val="-15"/>
          <w:w w:val="110"/>
        </w:rPr>
        <w:t> </w:t>
      </w:r>
      <w:r>
        <w:rPr>
          <w:w w:val="110"/>
        </w:rPr>
        <w:t>mind</w:t>
      </w:r>
      <w:r>
        <w:rPr>
          <w:spacing w:val="-14"/>
          <w:w w:val="110"/>
        </w:rPr>
        <w:t> </w:t>
      </w:r>
      <w:r>
        <w:rPr>
          <w:w w:val="110"/>
        </w:rPr>
        <w:t>that</w:t>
      </w:r>
      <w:r>
        <w:rPr>
          <w:spacing w:val="-15"/>
          <w:w w:val="110"/>
        </w:rPr>
        <w:t> </w:t>
      </w:r>
      <w:r>
        <w:rPr>
          <w:w w:val="110"/>
        </w:rPr>
        <w:t>under</w:t>
      </w:r>
      <w:r>
        <w:rPr>
          <w:spacing w:val="-15"/>
          <w:w w:val="110"/>
        </w:rPr>
        <w:t> </w:t>
      </w:r>
      <w:r>
        <w:rPr>
          <w:w w:val="110"/>
        </w:rPr>
        <w:t>the</w:t>
      </w:r>
      <w:r>
        <w:rPr>
          <w:spacing w:val="-15"/>
          <w:w w:val="110"/>
        </w:rPr>
        <w:t> </w:t>
      </w:r>
      <w:r>
        <w:rPr>
          <w:w w:val="110"/>
        </w:rPr>
        <w:t>hood</w:t>
      </w:r>
      <w:r>
        <w:rPr>
          <w:spacing w:val="-14"/>
          <w:w w:val="110"/>
        </w:rPr>
        <w:t> </w:t>
      </w:r>
      <w:r>
        <w:rPr>
          <w:w w:val="110"/>
        </w:rPr>
        <w:t>the</w:t>
      </w:r>
      <w:r>
        <w:rPr>
          <w:spacing w:val="-15"/>
          <w:w w:val="110"/>
        </w:rPr>
        <w:t> </w:t>
      </w:r>
      <w:r>
        <w:rPr>
          <w:w w:val="110"/>
        </w:rPr>
        <w:t>namespace</w:t>
      </w:r>
      <w:r>
        <w:rPr>
          <w:spacing w:val="-15"/>
          <w:w w:val="110"/>
        </w:rPr>
        <w:t> </w:t>
      </w:r>
      <w:r>
        <w:rPr>
          <w:w w:val="110"/>
        </w:rPr>
        <w:t>is</w:t>
      </w:r>
      <w:r>
        <w:rPr>
          <w:spacing w:val="-15"/>
          <w:w w:val="110"/>
        </w:rPr>
        <w:t> </w:t>
      </w:r>
      <w:r>
        <w:rPr>
          <w:w w:val="110"/>
        </w:rPr>
        <w:t>nothing</w:t>
      </w:r>
      <w:r>
        <w:rPr>
          <w:spacing w:val="-14"/>
          <w:w w:val="110"/>
        </w:rPr>
        <w:t> </w:t>
      </w:r>
      <w:r>
        <w:rPr>
          <w:w w:val="110"/>
        </w:rPr>
        <w:t>more</w:t>
      </w:r>
      <w:r>
        <w:rPr>
          <w:spacing w:val="-15"/>
          <w:w w:val="110"/>
        </w:rPr>
        <w:t> </w:t>
      </w:r>
      <w:r>
        <w:rPr>
          <w:w w:val="110"/>
        </w:rPr>
        <w:t>than</w:t>
      </w:r>
      <w:r>
        <w:rPr>
          <w:spacing w:val="-15"/>
          <w:w w:val="110"/>
        </w:rPr>
        <w:t> </w:t>
      </w:r>
      <w:r>
        <w:rPr>
          <w:w w:val="110"/>
        </w:rPr>
        <w:t>syntactic </w:t>
      </w:r>
      <w:r>
        <w:rPr>
          <w:spacing w:val="-4"/>
          <w:w w:val="110"/>
        </w:rPr>
        <w:t>sugar.</w:t>
      </w:r>
      <w:r>
        <w:rPr>
          <w:spacing w:val="-14"/>
          <w:w w:val="110"/>
        </w:rPr>
        <w:t> </w:t>
      </w:r>
      <w:r>
        <w:rPr>
          <w:w w:val="110"/>
        </w:rPr>
        <w:t>At</w:t>
      </w:r>
      <w:r>
        <w:rPr>
          <w:spacing w:val="-14"/>
          <w:w w:val="110"/>
        </w:rPr>
        <w:t> </w:t>
      </w:r>
      <w:r>
        <w:rPr>
          <w:w w:val="110"/>
        </w:rPr>
        <w:t>the</w:t>
      </w:r>
      <w:r>
        <w:rPr>
          <w:spacing w:val="-14"/>
          <w:w w:val="110"/>
        </w:rPr>
        <w:t> </w:t>
      </w:r>
      <w:r>
        <w:rPr>
          <w:w w:val="110"/>
        </w:rPr>
        <w:t>end</w:t>
      </w:r>
      <w:r>
        <w:rPr>
          <w:spacing w:val="-13"/>
          <w:w w:val="110"/>
        </w:rPr>
        <w:t> </w:t>
      </w:r>
      <w:r>
        <w:rPr>
          <w:w w:val="110"/>
        </w:rPr>
        <w:t>of</w:t>
      </w:r>
      <w:r>
        <w:rPr>
          <w:spacing w:val="-14"/>
          <w:w w:val="110"/>
        </w:rPr>
        <w:t> </w:t>
      </w:r>
      <w:r>
        <w:rPr>
          <w:w w:val="110"/>
        </w:rPr>
        <w:t>the</w:t>
      </w:r>
      <w:r>
        <w:rPr>
          <w:spacing w:val="-14"/>
          <w:w w:val="110"/>
        </w:rPr>
        <w:t> </w:t>
      </w:r>
      <w:r>
        <w:rPr>
          <w:w w:val="110"/>
        </w:rPr>
        <w:t>day,</w:t>
      </w:r>
      <w:r>
        <w:rPr>
          <w:spacing w:val="-13"/>
          <w:w w:val="110"/>
        </w:rPr>
        <w:t> </w:t>
      </w:r>
      <w:r>
        <w:rPr>
          <w:w w:val="110"/>
        </w:rPr>
        <w:t>you</w:t>
      </w:r>
      <w:r>
        <w:rPr>
          <w:spacing w:val="-14"/>
          <w:w w:val="110"/>
        </w:rPr>
        <w:t> </w:t>
      </w:r>
      <w:r>
        <w:rPr>
          <w:w w:val="110"/>
        </w:rPr>
        <w:t>still</w:t>
      </w:r>
      <w:r>
        <w:rPr>
          <w:spacing w:val="-14"/>
          <w:w w:val="110"/>
        </w:rPr>
        <w:t> </w:t>
      </w:r>
      <w:r>
        <w:rPr>
          <w:w w:val="110"/>
        </w:rPr>
        <w:t>end</w:t>
      </w:r>
      <w:r>
        <w:rPr>
          <w:spacing w:val="-13"/>
          <w:w w:val="110"/>
        </w:rPr>
        <w:t> </w:t>
      </w:r>
      <w:r>
        <w:rPr>
          <w:w w:val="110"/>
        </w:rPr>
        <w:t>up</w:t>
      </w:r>
      <w:r>
        <w:rPr>
          <w:spacing w:val="-14"/>
          <w:w w:val="110"/>
        </w:rPr>
        <w:t> </w:t>
      </w:r>
      <w:r>
        <w:rPr>
          <w:w w:val="110"/>
        </w:rPr>
        <w:t>with</w:t>
      </w:r>
      <w:r>
        <w:rPr>
          <w:spacing w:val="-14"/>
          <w:w w:val="110"/>
        </w:rPr>
        <w:t> </w:t>
      </w:r>
      <w:r>
        <w:rPr>
          <w:w w:val="110"/>
        </w:rPr>
        <w:t>standard</w:t>
      </w:r>
      <w:r>
        <w:rPr>
          <w:spacing w:val="-13"/>
          <w:w w:val="110"/>
        </w:rPr>
        <w:t> </w:t>
      </w:r>
      <w:r>
        <w:rPr>
          <w:w w:val="110"/>
        </w:rPr>
        <w:t>Spring</w:t>
      </w:r>
      <w:r>
        <w:rPr>
          <w:spacing w:val="-14"/>
          <w:w w:val="110"/>
        </w:rPr>
        <w:t> </w:t>
      </w:r>
      <w:r>
        <w:rPr>
          <w:w w:val="110"/>
        </w:rPr>
        <w:t>beans</w:t>
      </w:r>
      <w:r>
        <w:rPr>
          <w:spacing w:val="-14"/>
          <w:w w:val="110"/>
        </w:rPr>
        <w:t> </w:t>
      </w:r>
      <w:r>
        <w:rPr>
          <w:w w:val="110"/>
        </w:rPr>
        <w:t>and</w:t>
      </w:r>
      <w:r>
        <w:rPr>
          <w:spacing w:val="-14"/>
          <w:w w:val="110"/>
        </w:rPr>
        <w:t> </w:t>
      </w:r>
      <w:r>
        <w:rPr>
          <w:w w:val="110"/>
        </w:rPr>
        <w:t>objects.</w:t>
      </w:r>
    </w:p>
    <w:p>
      <w:pPr>
        <w:pStyle w:val="BodyText"/>
        <w:spacing w:line="254" w:lineRule="auto" w:before="1"/>
        <w:ind w:left="480" w:right="217" w:firstLine="360"/>
      </w:pPr>
      <w:r>
        <w:rPr>
          <w:w w:val="110"/>
        </w:rPr>
        <w:t>Spring</w:t>
      </w:r>
      <w:r>
        <w:rPr>
          <w:spacing w:val="-25"/>
          <w:w w:val="110"/>
        </w:rPr>
        <w:t> </w:t>
      </w:r>
      <w:r>
        <w:rPr>
          <w:w w:val="110"/>
        </w:rPr>
        <w:t>2.0</w:t>
      </w:r>
      <w:r>
        <w:rPr>
          <w:spacing w:val="-25"/>
          <w:w w:val="110"/>
        </w:rPr>
        <w:t> </w:t>
      </w:r>
      <w:r>
        <w:rPr>
          <w:w w:val="110"/>
        </w:rPr>
        <w:t>introduced</w:t>
      </w:r>
      <w:r>
        <w:rPr>
          <w:spacing w:val="-24"/>
          <w:w w:val="110"/>
        </w:rPr>
        <w:t> </w:t>
      </w:r>
      <w:r>
        <w:rPr>
          <w:w w:val="110"/>
        </w:rPr>
        <w:t>support</w:t>
      </w:r>
      <w:r>
        <w:rPr>
          <w:spacing w:val="-25"/>
          <w:w w:val="110"/>
        </w:rPr>
        <w:t> </w:t>
      </w:r>
      <w:r>
        <w:rPr>
          <w:w w:val="110"/>
        </w:rPr>
        <w:t>for</w:t>
      </w:r>
      <w:r>
        <w:rPr>
          <w:spacing w:val="-24"/>
          <w:w w:val="110"/>
        </w:rPr>
        <w:t> </w:t>
      </w:r>
      <w:r>
        <w:rPr>
          <w:w w:val="110"/>
        </w:rPr>
        <w:t>defining</w:t>
      </w:r>
      <w:r>
        <w:rPr>
          <w:spacing w:val="-25"/>
          <w:w w:val="110"/>
        </w:rPr>
        <w:t> </w:t>
      </w:r>
      <w:r>
        <w:rPr>
          <w:w w:val="110"/>
        </w:rPr>
        <w:t>custom</w:t>
      </w:r>
      <w:r>
        <w:rPr>
          <w:spacing w:val="-24"/>
          <w:w w:val="110"/>
        </w:rPr>
        <w:t> </w:t>
      </w:r>
      <w:r>
        <w:rPr>
          <w:w w:val="110"/>
        </w:rPr>
        <w:t>XML</w:t>
      </w:r>
      <w:r>
        <w:rPr>
          <w:spacing w:val="-25"/>
          <w:w w:val="110"/>
        </w:rPr>
        <w:t> </w:t>
      </w:r>
      <w:r>
        <w:rPr>
          <w:w w:val="110"/>
        </w:rPr>
        <w:t>namespaces.</w:t>
      </w:r>
      <w:r>
        <w:rPr>
          <w:spacing w:val="-25"/>
          <w:w w:val="110"/>
        </w:rPr>
        <w:t> </w:t>
      </w:r>
      <w:r>
        <w:rPr>
          <w:w w:val="110"/>
        </w:rPr>
        <w:t>Since</w:t>
      </w:r>
      <w:r>
        <w:rPr>
          <w:spacing w:val="-24"/>
          <w:w w:val="110"/>
        </w:rPr>
        <w:t> </w:t>
      </w:r>
      <w:r>
        <w:rPr>
          <w:w w:val="110"/>
        </w:rPr>
        <w:t>then,</w:t>
      </w:r>
      <w:r>
        <w:rPr>
          <w:spacing w:val="-25"/>
          <w:w w:val="110"/>
        </w:rPr>
        <w:t> </w:t>
      </w:r>
      <w:r>
        <w:rPr>
          <w:w w:val="110"/>
        </w:rPr>
        <w:t>a</w:t>
      </w:r>
      <w:r>
        <w:rPr>
          <w:spacing w:val="-24"/>
          <w:w w:val="110"/>
        </w:rPr>
        <w:t> </w:t>
      </w:r>
      <w:r>
        <w:rPr>
          <w:w w:val="110"/>
        </w:rPr>
        <w:t>lot</w:t>
      </w:r>
      <w:r>
        <w:rPr>
          <w:spacing w:val="-25"/>
          <w:w w:val="110"/>
        </w:rPr>
        <w:t> </w:t>
      </w:r>
      <w:r>
        <w:rPr>
          <w:w w:val="110"/>
        </w:rPr>
        <w:t>of</w:t>
      </w:r>
      <w:r>
        <w:rPr>
          <w:spacing w:val="-24"/>
          <w:w w:val="110"/>
        </w:rPr>
        <w:t> </w:t>
      </w:r>
      <w:r>
        <w:rPr>
          <w:w w:val="110"/>
        </w:rPr>
        <w:t>projects</w:t>
      </w:r>
      <w:r>
        <w:rPr>
          <w:spacing w:val="-25"/>
          <w:w w:val="110"/>
        </w:rPr>
        <w:t> </w:t>
      </w:r>
      <w:r>
        <w:rPr>
          <w:w w:val="110"/>
        </w:rPr>
        <w:t>have</w:t>
      </w:r>
      <w:r>
        <w:rPr>
          <w:spacing w:val="-25"/>
          <w:w w:val="110"/>
        </w:rPr>
        <w:t> </w:t>
      </w:r>
      <w:r>
        <w:rPr>
          <w:w w:val="110"/>
        </w:rPr>
        <w:t>made</w:t>
      </w:r>
      <w:r>
        <w:rPr>
          <w:spacing w:val="-24"/>
          <w:w w:val="110"/>
        </w:rPr>
        <w:t> </w:t>
      </w:r>
      <w:r>
        <w:rPr>
          <w:w w:val="110"/>
        </w:rPr>
        <w:t>use of</w:t>
      </w:r>
      <w:r>
        <w:rPr>
          <w:spacing w:val="-14"/>
          <w:w w:val="110"/>
        </w:rPr>
        <w:t> </w:t>
      </w:r>
      <w:r>
        <w:rPr>
          <w:w w:val="110"/>
        </w:rPr>
        <w:t>this</w:t>
      </w:r>
      <w:r>
        <w:rPr>
          <w:spacing w:val="-14"/>
          <w:w w:val="110"/>
        </w:rPr>
        <w:t> </w:t>
      </w:r>
      <w:r>
        <w:rPr>
          <w:w w:val="110"/>
        </w:rPr>
        <w:t>facility,</w:t>
      </w:r>
      <w:r>
        <w:rPr>
          <w:spacing w:val="-13"/>
          <w:w w:val="110"/>
        </w:rPr>
        <w:t> </w:t>
      </w:r>
      <w:r>
        <w:rPr>
          <w:w w:val="110"/>
        </w:rPr>
        <w:t>making</w:t>
      </w:r>
      <w:r>
        <w:rPr>
          <w:spacing w:val="-14"/>
          <w:w w:val="110"/>
        </w:rPr>
        <w:t> </w:t>
      </w:r>
      <w:r>
        <w:rPr>
          <w:w w:val="110"/>
        </w:rPr>
        <w:t>them</w:t>
      </w:r>
      <w:r>
        <w:rPr>
          <w:spacing w:val="-14"/>
          <w:w w:val="110"/>
        </w:rPr>
        <w:t> </w:t>
      </w:r>
      <w:r>
        <w:rPr>
          <w:w w:val="110"/>
        </w:rPr>
        <w:t>more</w:t>
      </w:r>
      <w:r>
        <w:rPr>
          <w:spacing w:val="-13"/>
          <w:w w:val="110"/>
        </w:rPr>
        <w:t> </w:t>
      </w:r>
      <w:r>
        <w:rPr>
          <w:w w:val="110"/>
        </w:rPr>
        <w:t>attractive</w:t>
      </w:r>
      <w:r>
        <w:rPr>
          <w:spacing w:val="-14"/>
          <w:w w:val="110"/>
        </w:rPr>
        <w:t> </w:t>
      </w:r>
      <w:r>
        <w:rPr>
          <w:w w:val="110"/>
        </w:rPr>
        <w:t>to</w:t>
      </w:r>
      <w:r>
        <w:rPr>
          <w:spacing w:val="-14"/>
          <w:w w:val="110"/>
        </w:rPr>
        <w:t> </w:t>
      </w:r>
      <w:r>
        <w:rPr>
          <w:w w:val="110"/>
        </w:rPr>
        <w:t>work</w:t>
      </w:r>
      <w:r>
        <w:rPr>
          <w:spacing w:val="-13"/>
          <w:w w:val="110"/>
        </w:rPr>
        <w:t> </w:t>
      </w:r>
      <w:r>
        <w:rPr>
          <w:w w:val="110"/>
        </w:rPr>
        <w:t>with.</w:t>
      </w:r>
    </w:p>
    <w:p>
      <w:pPr>
        <w:pStyle w:val="BodyText"/>
        <w:spacing w:line="254" w:lineRule="auto" w:before="1"/>
        <w:ind w:left="480" w:right="184" w:firstLine="360"/>
      </w:pPr>
      <w:r>
        <w:rPr>
          <w:w w:val="110"/>
        </w:rPr>
        <w:t>An</w:t>
      </w:r>
      <w:r>
        <w:rPr>
          <w:spacing w:val="-33"/>
          <w:w w:val="110"/>
        </w:rPr>
        <w:t> </w:t>
      </w:r>
      <w:r>
        <w:rPr>
          <w:w w:val="110"/>
        </w:rPr>
        <w:t>XML</w:t>
      </w:r>
      <w:r>
        <w:rPr>
          <w:spacing w:val="-33"/>
          <w:w w:val="110"/>
        </w:rPr>
        <w:t> </w:t>
      </w:r>
      <w:r>
        <w:rPr>
          <w:w w:val="110"/>
        </w:rPr>
        <w:t>custom</w:t>
      </w:r>
      <w:r>
        <w:rPr>
          <w:spacing w:val="-33"/>
          <w:w w:val="110"/>
        </w:rPr>
        <w:t> </w:t>
      </w:r>
      <w:r>
        <w:rPr>
          <w:w w:val="110"/>
        </w:rPr>
        <w:t>namespace</w:t>
      </w:r>
      <w:r>
        <w:rPr>
          <w:spacing w:val="-33"/>
          <w:w w:val="110"/>
        </w:rPr>
        <w:t> </w:t>
      </w:r>
      <w:r>
        <w:rPr>
          <w:w w:val="110"/>
        </w:rPr>
        <w:t>is</w:t>
      </w:r>
      <w:r>
        <w:rPr>
          <w:spacing w:val="-33"/>
          <w:w w:val="110"/>
        </w:rPr>
        <w:t> </w:t>
      </w:r>
      <w:r>
        <w:rPr>
          <w:w w:val="110"/>
        </w:rPr>
        <w:t>simply</w:t>
      </w:r>
      <w:r>
        <w:rPr>
          <w:spacing w:val="-33"/>
          <w:w w:val="110"/>
        </w:rPr>
        <w:t> </w:t>
      </w:r>
      <w:r>
        <w:rPr>
          <w:w w:val="110"/>
        </w:rPr>
        <w:t>an</w:t>
      </w:r>
      <w:r>
        <w:rPr>
          <w:spacing w:val="-33"/>
          <w:w w:val="110"/>
        </w:rPr>
        <w:t> </w:t>
      </w:r>
      <w:r>
        <w:rPr>
          <w:w w:val="110"/>
        </w:rPr>
        <w:t>XML-based</w:t>
      </w:r>
      <w:r>
        <w:rPr>
          <w:spacing w:val="-33"/>
          <w:w w:val="110"/>
        </w:rPr>
        <w:t> </w:t>
      </w:r>
      <w:r>
        <w:rPr>
          <w:w w:val="110"/>
        </w:rPr>
        <w:t>Domain</w:t>
      </w:r>
      <w:r>
        <w:rPr>
          <w:spacing w:val="-33"/>
          <w:w w:val="110"/>
        </w:rPr>
        <w:t> </w:t>
      </w:r>
      <w:r>
        <w:rPr>
          <w:w w:val="110"/>
        </w:rPr>
        <w:t>Specific</w:t>
      </w:r>
      <w:r>
        <w:rPr>
          <w:spacing w:val="-33"/>
          <w:w w:val="110"/>
        </w:rPr>
        <w:t> </w:t>
      </w:r>
      <w:r>
        <w:rPr>
          <w:w w:val="110"/>
        </w:rPr>
        <w:t>Language</w:t>
      </w:r>
      <w:r>
        <w:rPr>
          <w:spacing w:val="-33"/>
          <w:w w:val="110"/>
        </w:rPr>
        <w:t> </w:t>
      </w:r>
      <w:r>
        <w:rPr>
          <w:w w:val="110"/>
        </w:rPr>
        <w:t>(DSL),</w:t>
      </w:r>
      <w:r>
        <w:rPr>
          <w:spacing w:val="-33"/>
          <w:w w:val="110"/>
        </w:rPr>
        <w:t> </w:t>
      </w:r>
      <w:r>
        <w:rPr>
          <w:w w:val="110"/>
        </w:rPr>
        <w:t>guided</w:t>
      </w:r>
      <w:r>
        <w:rPr>
          <w:spacing w:val="-33"/>
          <w:w w:val="110"/>
        </w:rPr>
        <w:t> </w:t>
      </w:r>
      <w:r>
        <w:rPr>
          <w:w w:val="110"/>
        </w:rPr>
        <w:t>by</w:t>
      </w:r>
      <w:r>
        <w:rPr>
          <w:spacing w:val="-33"/>
          <w:w w:val="110"/>
        </w:rPr>
        <w:t> </w:t>
      </w:r>
      <w:r>
        <w:rPr>
          <w:w w:val="110"/>
        </w:rPr>
        <w:t>the</w:t>
      </w:r>
      <w:r>
        <w:rPr>
          <w:spacing w:val="-33"/>
          <w:w w:val="110"/>
        </w:rPr>
        <w:t> </w:t>
      </w:r>
      <w:r>
        <w:rPr>
          <w:w w:val="110"/>
        </w:rPr>
        <w:t>rules</w:t>
      </w:r>
      <w:r>
        <w:rPr>
          <w:spacing w:val="-33"/>
          <w:w w:val="110"/>
        </w:rPr>
        <w:t> </w:t>
      </w:r>
      <w:r>
        <w:rPr>
          <w:w w:val="110"/>
        </w:rPr>
        <w:t>of</w:t>
      </w:r>
      <w:r>
        <w:rPr>
          <w:spacing w:val="-33"/>
          <w:w w:val="110"/>
        </w:rPr>
        <w:t> </w:t>
      </w:r>
      <w:r>
        <w:rPr>
          <w:w w:val="110"/>
        </w:rPr>
        <w:t>an XML</w:t>
      </w:r>
      <w:r>
        <w:rPr>
          <w:spacing w:val="-24"/>
          <w:w w:val="110"/>
        </w:rPr>
        <w:t> </w:t>
      </w:r>
      <w:r>
        <w:rPr>
          <w:w w:val="110"/>
        </w:rPr>
        <w:t>schema</w:t>
      </w:r>
      <w:r>
        <w:rPr>
          <w:spacing w:val="-24"/>
          <w:w w:val="110"/>
        </w:rPr>
        <w:t> </w:t>
      </w:r>
      <w:r>
        <w:rPr>
          <w:w w:val="110"/>
        </w:rPr>
        <w:t>(xsd)</w:t>
      </w:r>
      <w:r>
        <w:rPr>
          <w:spacing w:val="-23"/>
          <w:w w:val="110"/>
        </w:rPr>
        <w:t> </w:t>
      </w:r>
      <w:r>
        <w:rPr>
          <w:w w:val="110"/>
        </w:rPr>
        <w:t>file,</w:t>
      </w:r>
      <w:r>
        <w:rPr>
          <w:spacing w:val="-24"/>
          <w:w w:val="110"/>
        </w:rPr>
        <w:t> </w:t>
      </w:r>
      <w:r>
        <w:rPr>
          <w:w w:val="110"/>
        </w:rPr>
        <w:t>that</w:t>
      </w:r>
      <w:r>
        <w:rPr>
          <w:spacing w:val="-23"/>
          <w:w w:val="110"/>
        </w:rPr>
        <w:t> </w:t>
      </w:r>
      <w:r>
        <w:rPr>
          <w:w w:val="110"/>
        </w:rPr>
        <w:t>allow</w:t>
      </w:r>
      <w:r>
        <w:rPr>
          <w:spacing w:val="-24"/>
          <w:w w:val="110"/>
        </w:rPr>
        <w:t> </w:t>
      </w:r>
      <w:r>
        <w:rPr>
          <w:w w:val="110"/>
        </w:rPr>
        <w:t>developers</w:t>
      </w:r>
      <w:r>
        <w:rPr>
          <w:spacing w:val="-23"/>
          <w:w w:val="110"/>
        </w:rPr>
        <w:t> </w:t>
      </w:r>
      <w:r>
        <w:rPr>
          <w:w w:val="110"/>
        </w:rPr>
        <w:t>to</w:t>
      </w:r>
      <w:r>
        <w:rPr>
          <w:spacing w:val="-24"/>
          <w:w w:val="110"/>
        </w:rPr>
        <w:t> </w:t>
      </w:r>
      <w:r>
        <w:rPr>
          <w:w w:val="110"/>
        </w:rPr>
        <w:t>create</w:t>
      </w:r>
      <w:r>
        <w:rPr>
          <w:spacing w:val="-23"/>
          <w:w w:val="110"/>
        </w:rPr>
        <w:t> </w:t>
      </w:r>
      <w:r>
        <w:rPr>
          <w:w w:val="110"/>
        </w:rPr>
        <w:t>Spring</w:t>
      </w:r>
      <w:r>
        <w:rPr>
          <w:spacing w:val="-24"/>
          <w:w w:val="110"/>
        </w:rPr>
        <w:t> </w:t>
      </w:r>
      <w:r>
        <w:rPr>
          <w:w w:val="110"/>
        </w:rPr>
        <w:t>beans</w:t>
      </w:r>
      <w:r>
        <w:rPr>
          <w:spacing w:val="-23"/>
          <w:w w:val="110"/>
        </w:rPr>
        <w:t> </w:t>
      </w:r>
      <w:r>
        <w:rPr>
          <w:w w:val="110"/>
        </w:rPr>
        <w:t>using</w:t>
      </w:r>
      <w:r>
        <w:rPr>
          <w:spacing w:val="-24"/>
          <w:w w:val="110"/>
        </w:rPr>
        <w:t> </w:t>
      </w:r>
      <w:r>
        <w:rPr>
          <w:w w:val="110"/>
        </w:rPr>
        <w:t>concepts</w:t>
      </w:r>
      <w:r>
        <w:rPr>
          <w:spacing w:val="-23"/>
          <w:w w:val="110"/>
        </w:rPr>
        <w:t> </w:t>
      </w:r>
      <w:r>
        <w:rPr>
          <w:w w:val="110"/>
        </w:rPr>
        <w:t>and</w:t>
      </w:r>
      <w:r>
        <w:rPr>
          <w:spacing w:val="-24"/>
          <w:w w:val="110"/>
        </w:rPr>
        <w:t> </w:t>
      </w:r>
      <w:r>
        <w:rPr>
          <w:w w:val="110"/>
        </w:rPr>
        <w:t>a</w:t>
      </w:r>
      <w:r>
        <w:rPr>
          <w:spacing w:val="-23"/>
          <w:w w:val="110"/>
        </w:rPr>
        <w:t> </w:t>
      </w:r>
      <w:r>
        <w:rPr>
          <w:w w:val="110"/>
        </w:rPr>
        <w:t>syntax</w:t>
      </w:r>
      <w:r>
        <w:rPr>
          <w:spacing w:val="-24"/>
          <w:w w:val="110"/>
        </w:rPr>
        <w:t> </w:t>
      </w:r>
      <w:r>
        <w:rPr>
          <w:w w:val="110"/>
        </w:rPr>
        <w:t>more</w:t>
      </w:r>
      <w:r>
        <w:rPr>
          <w:spacing w:val="-23"/>
          <w:w w:val="110"/>
        </w:rPr>
        <w:t> </w:t>
      </w:r>
      <w:r>
        <w:rPr>
          <w:w w:val="110"/>
        </w:rPr>
        <w:t>in</w:t>
      </w:r>
      <w:r>
        <w:rPr>
          <w:spacing w:val="-24"/>
          <w:w w:val="110"/>
        </w:rPr>
        <w:t> </w:t>
      </w:r>
      <w:r>
        <w:rPr>
          <w:w w:val="110"/>
        </w:rPr>
        <w:t>synch</w:t>
      </w:r>
      <w:r>
        <w:rPr>
          <w:spacing w:val="-23"/>
          <w:w w:val="110"/>
        </w:rPr>
        <w:t> </w:t>
      </w:r>
      <w:r>
        <w:rPr>
          <w:w w:val="110"/>
        </w:rPr>
        <w:t>with the</w:t>
      </w:r>
      <w:r>
        <w:rPr>
          <w:spacing w:val="-13"/>
          <w:w w:val="110"/>
        </w:rPr>
        <w:t> </w:t>
      </w:r>
      <w:r>
        <w:rPr>
          <w:w w:val="110"/>
        </w:rPr>
        <w:t>programming</w:t>
      </w:r>
      <w:r>
        <w:rPr>
          <w:spacing w:val="-13"/>
          <w:w w:val="110"/>
        </w:rPr>
        <w:t> </w:t>
      </w:r>
      <w:r>
        <w:rPr>
          <w:w w:val="110"/>
        </w:rPr>
        <w:t>concerns</w:t>
      </w:r>
      <w:r>
        <w:rPr>
          <w:spacing w:val="-13"/>
          <w:w w:val="110"/>
        </w:rPr>
        <w:t> </w:t>
      </w:r>
      <w:r>
        <w:rPr>
          <w:w w:val="110"/>
        </w:rPr>
        <w:t>they</w:t>
      </w:r>
      <w:r>
        <w:rPr>
          <w:spacing w:val="-13"/>
          <w:w w:val="110"/>
        </w:rPr>
        <w:t> </w:t>
      </w:r>
      <w:r>
        <w:rPr>
          <w:w w:val="110"/>
        </w:rPr>
        <w:t>are</w:t>
      </w:r>
      <w:r>
        <w:rPr>
          <w:spacing w:val="-13"/>
          <w:w w:val="110"/>
        </w:rPr>
        <w:t> </w:t>
      </w:r>
      <w:r>
        <w:rPr>
          <w:w w:val="110"/>
        </w:rPr>
        <w:t>trying</w:t>
      </w:r>
      <w:r>
        <w:rPr>
          <w:spacing w:val="-13"/>
          <w:w w:val="110"/>
        </w:rPr>
        <w:t> </w:t>
      </w:r>
      <w:r>
        <w:rPr>
          <w:w w:val="110"/>
        </w:rPr>
        <w:t>to</w:t>
      </w:r>
      <w:r>
        <w:rPr>
          <w:spacing w:val="-12"/>
          <w:w w:val="110"/>
        </w:rPr>
        <w:t> </w:t>
      </w:r>
      <w:r>
        <w:rPr>
          <w:w w:val="110"/>
        </w:rPr>
        <w:t>model.</w:t>
      </w:r>
    </w:p>
    <w:p>
      <w:pPr>
        <w:pStyle w:val="BodyText"/>
        <w:spacing w:before="7"/>
        <w:rPr>
          <w:sz w:val="23"/>
        </w:rPr>
      </w:pPr>
      <w:r>
        <w:rPr/>
        <w:pict>
          <v:line style="position:absolute;mso-position-horizontal-relative:page;mso-position-vertical-relative:paragraph;z-index:2480;mso-wrap-distance-left:0;mso-wrap-distance-right:0" from="54pt,15.803357pt" to="504pt,15.803357pt" stroked="true" strokeweight=".5pt" strokecolor="#000000">
            <v:stroke dashstyle="solid"/>
            <w10:wrap type="topAndBottom"/>
          </v:line>
        </w:pict>
      </w:r>
    </w:p>
    <w:p>
      <w:pPr>
        <w:pStyle w:val="Heading6"/>
        <w:numPr>
          <w:ilvl w:val="0"/>
          <w:numId w:val="4"/>
        </w:numPr>
        <w:tabs>
          <w:tab w:pos="681" w:val="left" w:leader="none"/>
        </w:tabs>
        <w:spacing w:line="240" w:lineRule="auto" w:before="126" w:after="0"/>
        <w:ind w:left="680" w:right="0" w:hanging="200"/>
        <w:jc w:val="left"/>
      </w:pPr>
      <w:r>
        <w:rPr>
          <w:b/>
          <w:w w:val="90"/>
        </w:rPr>
        <w:t>Note</w:t>
      </w:r>
      <w:r>
        <w:rPr>
          <w:b/>
          <w:spacing w:val="10"/>
          <w:w w:val="90"/>
        </w:rPr>
        <w:t> </w:t>
      </w:r>
      <w:r>
        <w:rPr>
          <w:w w:val="90"/>
        </w:rPr>
        <w:t>a</w:t>
      </w:r>
      <w:r>
        <w:rPr>
          <w:spacing w:val="-23"/>
          <w:w w:val="90"/>
        </w:rPr>
        <w:t> </w:t>
      </w:r>
      <w:r>
        <w:rPr>
          <w:w w:val="90"/>
        </w:rPr>
        <w:t>dSL</w:t>
      </w:r>
      <w:r>
        <w:rPr>
          <w:spacing w:val="-22"/>
          <w:w w:val="90"/>
        </w:rPr>
        <w:t> </w:t>
      </w:r>
      <w:r>
        <w:rPr>
          <w:w w:val="90"/>
        </w:rPr>
        <w:t>is</w:t>
      </w:r>
      <w:r>
        <w:rPr>
          <w:spacing w:val="-23"/>
          <w:w w:val="90"/>
        </w:rPr>
        <w:t> </w:t>
      </w:r>
      <w:r>
        <w:rPr>
          <w:w w:val="90"/>
        </w:rPr>
        <w:t>a</w:t>
      </w:r>
      <w:r>
        <w:rPr>
          <w:spacing w:val="-23"/>
          <w:w w:val="90"/>
        </w:rPr>
        <w:t> </w:t>
      </w:r>
      <w:r>
        <w:rPr>
          <w:w w:val="90"/>
        </w:rPr>
        <w:t>language</w:t>
      </w:r>
      <w:r>
        <w:rPr>
          <w:spacing w:val="-22"/>
          <w:w w:val="90"/>
        </w:rPr>
        <w:t> </w:t>
      </w:r>
      <w:r>
        <w:rPr>
          <w:w w:val="90"/>
        </w:rPr>
        <w:t>customized</w:t>
      </w:r>
      <w:r>
        <w:rPr>
          <w:spacing w:val="-23"/>
          <w:w w:val="90"/>
        </w:rPr>
        <w:t> </w:t>
      </w:r>
      <w:r>
        <w:rPr>
          <w:w w:val="90"/>
        </w:rPr>
        <w:t>to</w:t>
      </w:r>
      <w:r>
        <w:rPr>
          <w:spacing w:val="-23"/>
          <w:w w:val="90"/>
        </w:rPr>
        <w:t> </w:t>
      </w:r>
      <w:r>
        <w:rPr>
          <w:w w:val="90"/>
        </w:rPr>
        <w:t>represent</w:t>
      </w:r>
      <w:r>
        <w:rPr>
          <w:spacing w:val="-22"/>
          <w:w w:val="90"/>
        </w:rPr>
        <w:t> </w:t>
      </w:r>
      <w:r>
        <w:rPr>
          <w:w w:val="90"/>
        </w:rPr>
        <w:t>the</w:t>
      </w:r>
      <w:r>
        <w:rPr>
          <w:spacing w:val="-23"/>
          <w:w w:val="90"/>
        </w:rPr>
        <w:t> </w:t>
      </w:r>
      <w:r>
        <w:rPr>
          <w:w w:val="90"/>
        </w:rPr>
        <w:t>concepts</w:t>
      </w:r>
      <w:r>
        <w:rPr>
          <w:spacing w:val="-22"/>
          <w:w w:val="90"/>
        </w:rPr>
        <w:t> </w:t>
      </w:r>
      <w:r>
        <w:rPr>
          <w:w w:val="90"/>
        </w:rPr>
        <w:t>of</w:t>
      </w:r>
      <w:r>
        <w:rPr>
          <w:spacing w:val="-23"/>
          <w:w w:val="90"/>
        </w:rPr>
        <w:t> </w:t>
      </w:r>
      <w:r>
        <w:rPr>
          <w:w w:val="90"/>
        </w:rPr>
        <w:t>a</w:t>
      </w:r>
      <w:r>
        <w:rPr>
          <w:spacing w:val="-23"/>
          <w:w w:val="90"/>
        </w:rPr>
        <w:t> </w:t>
      </w:r>
      <w:r>
        <w:rPr>
          <w:w w:val="90"/>
        </w:rPr>
        <w:t>particular</w:t>
      </w:r>
      <w:r>
        <w:rPr>
          <w:spacing w:val="-22"/>
          <w:w w:val="90"/>
        </w:rPr>
        <w:t> </w:t>
      </w:r>
      <w:r>
        <w:rPr>
          <w:w w:val="90"/>
        </w:rPr>
        <w:t>application</w:t>
      </w:r>
      <w:r>
        <w:rPr>
          <w:spacing w:val="-23"/>
          <w:w w:val="90"/>
        </w:rPr>
        <w:t> </w:t>
      </w:r>
      <w:r>
        <w:rPr>
          <w:w w:val="90"/>
        </w:rPr>
        <w:t>domain.</w:t>
      </w:r>
      <w:r>
        <w:rPr>
          <w:spacing w:val="-27"/>
          <w:w w:val="90"/>
        </w:rPr>
        <w:t> </w:t>
      </w:r>
      <w:r>
        <w:rPr>
          <w:w w:val="90"/>
        </w:rPr>
        <w:t>Sometimes,</w:t>
      </w:r>
      <w:r>
        <w:rPr>
          <w:spacing w:val="-26"/>
          <w:w w:val="90"/>
        </w:rPr>
        <w:t> </w:t>
      </w:r>
      <w:r>
        <w:rPr>
          <w:w w:val="90"/>
        </w:rPr>
        <w:t>a</w:t>
      </w:r>
    </w:p>
    <w:p>
      <w:pPr>
        <w:spacing w:line="292" w:lineRule="auto" w:before="50"/>
        <w:ind w:left="479" w:right="195" w:firstLine="0"/>
        <w:jc w:val="both"/>
        <w:rPr>
          <w:rFonts w:ascii="Arial"/>
          <w:sz w:val="20"/>
        </w:rPr>
      </w:pPr>
      <w:r>
        <w:rPr>
          <w:rFonts w:ascii="Arial"/>
          <w:w w:val="84"/>
          <w:sz w:val="20"/>
        </w:rPr>
        <w:t>whole</w:t>
      </w:r>
      <w:r>
        <w:rPr>
          <w:rFonts w:ascii="Arial"/>
          <w:spacing w:val="-8"/>
          <w:sz w:val="20"/>
        </w:rPr>
        <w:t> </w:t>
      </w:r>
      <w:r>
        <w:rPr>
          <w:rFonts w:ascii="Arial"/>
          <w:w w:val="84"/>
          <w:sz w:val="20"/>
        </w:rPr>
        <w:t>new</w:t>
      </w:r>
      <w:r>
        <w:rPr>
          <w:rFonts w:ascii="Arial"/>
          <w:spacing w:val="-8"/>
          <w:sz w:val="20"/>
        </w:rPr>
        <w:t> </w:t>
      </w:r>
      <w:r>
        <w:rPr>
          <w:rFonts w:ascii="Arial"/>
          <w:w w:val="82"/>
          <w:sz w:val="20"/>
        </w:rPr>
        <w:t>langu</w:t>
      </w:r>
      <w:r>
        <w:rPr>
          <w:rFonts w:ascii="Arial"/>
          <w:spacing w:val="2"/>
          <w:w w:val="82"/>
          <w:sz w:val="20"/>
        </w:rPr>
        <w:t>a</w:t>
      </w:r>
      <w:r>
        <w:rPr>
          <w:rFonts w:ascii="Arial"/>
          <w:w w:val="81"/>
          <w:sz w:val="20"/>
        </w:rPr>
        <w:t>ge</w:t>
      </w:r>
      <w:r>
        <w:rPr>
          <w:rFonts w:ascii="Arial"/>
          <w:spacing w:val="-8"/>
          <w:sz w:val="20"/>
        </w:rPr>
        <w:t> </w:t>
      </w:r>
      <w:r>
        <w:rPr>
          <w:rFonts w:ascii="Arial"/>
          <w:w w:val="84"/>
          <w:sz w:val="20"/>
        </w:rPr>
        <w:t>is</w:t>
      </w:r>
      <w:r>
        <w:rPr>
          <w:rFonts w:ascii="Arial"/>
          <w:spacing w:val="-8"/>
          <w:sz w:val="20"/>
        </w:rPr>
        <w:t> </w:t>
      </w:r>
      <w:r>
        <w:rPr>
          <w:rFonts w:ascii="Arial"/>
          <w:w w:val="82"/>
          <w:sz w:val="20"/>
        </w:rPr>
        <w:t>cre</w:t>
      </w:r>
      <w:r>
        <w:rPr>
          <w:rFonts w:ascii="Arial"/>
          <w:spacing w:val="2"/>
          <w:w w:val="82"/>
          <w:sz w:val="20"/>
        </w:rPr>
        <w:t>a</w:t>
      </w:r>
      <w:r>
        <w:rPr>
          <w:rFonts w:ascii="Arial"/>
          <w:w w:val="83"/>
          <w:sz w:val="20"/>
        </w:rPr>
        <w:t>ted</w:t>
      </w:r>
      <w:r>
        <w:rPr>
          <w:rFonts w:ascii="Arial"/>
          <w:spacing w:val="-8"/>
          <w:sz w:val="20"/>
        </w:rPr>
        <w:t> </w:t>
      </w:r>
      <w:r>
        <w:rPr>
          <w:rFonts w:ascii="Arial"/>
          <w:w w:val="84"/>
          <w:sz w:val="20"/>
        </w:rPr>
        <w:t>to</w:t>
      </w:r>
      <w:r>
        <w:rPr>
          <w:rFonts w:ascii="Arial"/>
          <w:spacing w:val="-8"/>
          <w:sz w:val="20"/>
        </w:rPr>
        <w:t> </w:t>
      </w:r>
      <w:r>
        <w:rPr>
          <w:rFonts w:ascii="Arial"/>
          <w:w w:val="83"/>
          <w:sz w:val="20"/>
        </w:rPr>
        <w:t>support</w:t>
      </w:r>
      <w:r>
        <w:rPr>
          <w:rFonts w:ascii="Arial"/>
          <w:spacing w:val="-8"/>
          <w:sz w:val="20"/>
        </w:rPr>
        <w:t> </w:t>
      </w:r>
      <w:r>
        <w:rPr>
          <w:rFonts w:ascii="Arial"/>
          <w:w w:val="83"/>
          <w:sz w:val="20"/>
        </w:rPr>
        <w:t>the</w:t>
      </w:r>
      <w:r>
        <w:rPr>
          <w:rFonts w:ascii="Arial"/>
          <w:spacing w:val="-8"/>
          <w:sz w:val="20"/>
        </w:rPr>
        <w:t> </w:t>
      </w:r>
      <w:r>
        <w:rPr>
          <w:rFonts w:ascii="Arial"/>
          <w:w w:val="84"/>
          <w:sz w:val="20"/>
        </w:rPr>
        <w:t>new</w:t>
      </w:r>
      <w:r>
        <w:rPr>
          <w:rFonts w:ascii="Arial"/>
          <w:spacing w:val="-8"/>
          <w:sz w:val="20"/>
        </w:rPr>
        <w:t> </w:t>
      </w:r>
      <w:r>
        <w:rPr>
          <w:rFonts w:ascii="Arial"/>
          <w:w w:val="83"/>
          <w:sz w:val="20"/>
        </w:rPr>
        <w:t>domain.</w:t>
      </w:r>
      <w:r>
        <w:rPr>
          <w:rFonts w:ascii="Arial"/>
          <w:spacing w:val="-23"/>
          <w:sz w:val="20"/>
        </w:rPr>
        <w:t> </w:t>
      </w:r>
      <w:r>
        <w:rPr>
          <w:rFonts w:ascii="Arial"/>
          <w:w w:val="166"/>
          <w:sz w:val="20"/>
        </w:rPr>
        <w:t>t</w:t>
      </w:r>
      <w:r>
        <w:rPr>
          <w:rFonts w:ascii="Arial"/>
          <w:w w:val="81"/>
          <w:sz w:val="20"/>
        </w:rPr>
        <w:t>hese</w:t>
      </w:r>
      <w:r>
        <w:rPr>
          <w:rFonts w:ascii="Arial"/>
          <w:spacing w:val="-8"/>
          <w:sz w:val="20"/>
        </w:rPr>
        <w:t> </w:t>
      </w:r>
      <w:r>
        <w:rPr>
          <w:rFonts w:ascii="Arial"/>
          <w:w w:val="81"/>
          <w:sz w:val="20"/>
        </w:rPr>
        <w:t>are</w:t>
      </w:r>
      <w:r>
        <w:rPr>
          <w:rFonts w:ascii="Arial"/>
          <w:spacing w:val="-8"/>
          <w:sz w:val="20"/>
        </w:rPr>
        <w:t> </w:t>
      </w:r>
      <w:r>
        <w:rPr>
          <w:rFonts w:ascii="Arial"/>
          <w:w w:val="84"/>
          <w:sz w:val="20"/>
        </w:rPr>
        <w:t>referred</w:t>
      </w:r>
      <w:r>
        <w:rPr>
          <w:rFonts w:ascii="Arial"/>
          <w:spacing w:val="-8"/>
          <w:sz w:val="20"/>
        </w:rPr>
        <w:t> </w:t>
      </w:r>
      <w:r>
        <w:rPr>
          <w:rFonts w:ascii="Arial"/>
          <w:w w:val="84"/>
          <w:sz w:val="20"/>
        </w:rPr>
        <w:t>to</w:t>
      </w:r>
      <w:r>
        <w:rPr>
          <w:rFonts w:ascii="Arial"/>
          <w:spacing w:val="-8"/>
          <w:sz w:val="20"/>
        </w:rPr>
        <w:t> </w:t>
      </w:r>
      <w:r>
        <w:rPr>
          <w:rFonts w:ascii="Arial"/>
          <w:w w:val="80"/>
          <w:sz w:val="20"/>
        </w:rPr>
        <w:t>as</w:t>
      </w:r>
      <w:r>
        <w:rPr>
          <w:rFonts w:ascii="Arial"/>
          <w:spacing w:val="-8"/>
          <w:sz w:val="20"/>
        </w:rPr>
        <w:t> </w:t>
      </w:r>
      <w:r>
        <w:rPr>
          <w:rFonts w:ascii="Arial"/>
          <w:i/>
          <w:w w:val="83"/>
          <w:sz w:val="20"/>
        </w:rPr>
        <w:t>external</w:t>
      </w:r>
      <w:r>
        <w:rPr>
          <w:rFonts w:ascii="Arial"/>
          <w:i/>
          <w:spacing w:val="-8"/>
          <w:sz w:val="20"/>
        </w:rPr>
        <w:t> </w:t>
      </w:r>
      <w:r>
        <w:rPr>
          <w:rFonts w:ascii="Arial"/>
          <w:i/>
          <w:w w:val="77"/>
          <w:sz w:val="20"/>
        </w:rPr>
        <w:t>DSLs</w:t>
      </w:r>
      <w:r>
        <w:rPr>
          <w:rFonts w:ascii="Arial"/>
          <w:w w:val="86"/>
          <w:sz w:val="20"/>
        </w:rPr>
        <w:t>.</w:t>
      </w:r>
      <w:r>
        <w:rPr>
          <w:rFonts w:ascii="Arial"/>
          <w:spacing w:val="-15"/>
          <w:sz w:val="20"/>
        </w:rPr>
        <w:t> </w:t>
      </w:r>
      <w:r>
        <w:rPr>
          <w:rFonts w:ascii="Arial"/>
          <w:w w:val="80"/>
          <w:sz w:val="20"/>
        </w:rPr>
        <w:t>Some</w:t>
      </w:r>
      <w:r>
        <w:rPr>
          <w:rFonts w:ascii="Arial"/>
          <w:spacing w:val="-8"/>
          <w:sz w:val="20"/>
        </w:rPr>
        <w:t> </w:t>
      </w:r>
      <w:r>
        <w:rPr>
          <w:rFonts w:ascii="Arial"/>
          <w:w w:val="83"/>
          <w:sz w:val="20"/>
        </w:rPr>
        <w:t>other</w:t>
      </w:r>
      <w:r>
        <w:rPr>
          <w:rFonts w:ascii="Arial"/>
          <w:spacing w:val="-8"/>
          <w:sz w:val="20"/>
        </w:rPr>
        <w:t> </w:t>
      </w:r>
      <w:r>
        <w:rPr>
          <w:rFonts w:ascii="Arial"/>
          <w:w w:val="85"/>
          <w:sz w:val="20"/>
        </w:rPr>
        <w:t>times,</w:t>
      </w:r>
      <w:r>
        <w:rPr>
          <w:rFonts w:ascii="Arial"/>
          <w:spacing w:val="-15"/>
          <w:sz w:val="20"/>
        </w:rPr>
        <w:t> </w:t>
      </w:r>
      <w:r>
        <w:rPr>
          <w:rFonts w:ascii="Arial"/>
          <w:w w:val="81"/>
          <w:sz w:val="20"/>
        </w:rPr>
        <w:t>an </w:t>
      </w:r>
      <w:r>
        <w:rPr>
          <w:rFonts w:ascii="Arial"/>
          <w:w w:val="84"/>
          <w:sz w:val="20"/>
        </w:rPr>
        <w:t>existing</w:t>
      </w:r>
      <w:r>
        <w:rPr>
          <w:rFonts w:ascii="Arial"/>
          <w:spacing w:val="-8"/>
          <w:sz w:val="20"/>
        </w:rPr>
        <w:t> </w:t>
      </w:r>
      <w:r>
        <w:rPr>
          <w:rFonts w:ascii="Arial"/>
          <w:w w:val="82"/>
          <w:sz w:val="20"/>
        </w:rPr>
        <w:t>langu</w:t>
      </w:r>
      <w:r>
        <w:rPr>
          <w:rFonts w:ascii="Arial"/>
          <w:spacing w:val="2"/>
          <w:w w:val="82"/>
          <w:sz w:val="20"/>
        </w:rPr>
        <w:t>a</w:t>
      </w:r>
      <w:r>
        <w:rPr>
          <w:rFonts w:ascii="Arial"/>
          <w:w w:val="81"/>
          <w:sz w:val="20"/>
        </w:rPr>
        <w:t>ge</w:t>
      </w:r>
      <w:r>
        <w:rPr>
          <w:rFonts w:ascii="Arial"/>
          <w:spacing w:val="-8"/>
          <w:sz w:val="20"/>
        </w:rPr>
        <w:t> </w:t>
      </w:r>
      <w:r>
        <w:rPr>
          <w:rFonts w:ascii="Arial"/>
          <w:w w:val="84"/>
          <w:sz w:val="20"/>
        </w:rPr>
        <w:t>is</w:t>
      </w:r>
      <w:r>
        <w:rPr>
          <w:rFonts w:ascii="Arial"/>
          <w:spacing w:val="-8"/>
          <w:sz w:val="20"/>
        </w:rPr>
        <w:t> </w:t>
      </w:r>
      <w:r>
        <w:rPr>
          <w:rFonts w:ascii="Arial"/>
          <w:w w:val="84"/>
          <w:sz w:val="20"/>
        </w:rPr>
        <w:t>tweaked</w:t>
      </w:r>
      <w:r>
        <w:rPr>
          <w:rFonts w:ascii="Arial"/>
          <w:spacing w:val="-8"/>
          <w:sz w:val="20"/>
        </w:rPr>
        <w:t> </w:t>
      </w:r>
      <w:r>
        <w:rPr>
          <w:rFonts w:ascii="Arial"/>
          <w:w w:val="84"/>
          <w:sz w:val="20"/>
        </w:rPr>
        <w:t>to</w:t>
      </w:r>
      <w:r>
        <w:rPr>
          <w:rFonts w:ascii="Arial"/>
          <w:spacing w:val="-8"/>
          <w:sz w:val="20"/>
        </w:rPr>
        <w:t> </w:t>
      </w:r>
      <w:r>
        <w:rPr>
          <w:rFonts w:ascii="Arial"/>
          <w:w w:val="83"/>
          <w:sz w:val="20"/>
        </w:rPr>
        <w:t>all</w:t>
      </w:r>
      <w:r>
        <w:rPr>
          <w:rFonts w:ascii="Arial"/>
          <w:spacing w:val="2"/>
          <w:w w:val="83"/>
          <w:sz w:val="20"/>
        </w:rPr>
        <w:t>o</w:t>
      </w:r>
      <w:r>
        <w:rPr>
          <w:rFonts w:ascii="Arial"/>
          <w:w w:val="89"/>
          <w:sz w:val="20"/>
        </w:rPr>
        <w:t>w</w:t>
      </w:r>
      <w:r>
        <w:rPr>
          <w:rFonts w:ascii="Arial"/>
          <w:spacing w:val="-8"/>
          <w:sz w:val="20"/>
        </w:rPr>
        <w:t> </w:t>
      </w:r>
      <w:r>
        <w:rPr>
          <w:rFonts w:ascii="Arial"/>
          <w:w w:val="85"/>
          <w:sz w:val="20"/>
        </w:rPr>
        <w:t>for</w:t>
      </w:r>
      <w:r>
        <w:rPr>
          <w:rFonts w:ascii="Arial"/>
          <w:spacing w:val="-8"/>
          <w:sz w:val="20"/>
        </w:rPr>
        <w:t> </w:t>
      </w:r>
      <w:r>
        <w:rPr>
          <w:rFonts w:ascii="Arial"/>
          <w:w w:val="84"/>
          <w:sz w:val="20"/>
        </w:rPr>
        <w:t>new</w:t>
      </w:r>
      <w:r>
        <w:rPr>
          <w:rFonts w:ascii="Arial"/>
          <w:spacing w:val="-8"/>
          <w:sz w:val="20"/>
        </w:rPr>
        <w:t> </w:t>
      </w:r>
      <w:r>
        <w:rPr>
          <w:rFonts w:ascii="Arial"/>
          <w:w w:val="82"/>
          <w:sz w:val="20"/>
        </w:rPr>
        <w:t>expressions</w:t>
      </w:r>
      <w:r>
        <w:rPr>
          <w:rFonts w:ascii="Arial"/>
          <w:spacing w:val="-8"/>
          <w:sz w:val="20"/>
        </w:rPr>
        <w:t> </w:t>
      </w:r>
      <w:r>
        <w:rPr>
          <w:rFonts w:ascii="Arial"/>
          <w:w w:val="83"/>
          <w:sz w:val="20"/>
        </w:rPr>
        <w:t>th</w:t>
      </w:r>
      <w:r>
        <w:rPr>
          <w:rFonts w:ascii="Arial"/>
          <w:spacing w:val="2"/>
          <w:w w:val="83"/>
          <w:sz w:val="20"/>
        </w:rPr>
        <w:t>a</w:t>
      </w:r>
      <w:r>
        <w:rPr>
          <w:rFonts w:ascii="Arial"/>
          <w:w w:val="93"/>
          <w:sz w:val="20"/>
        </w:rPr>
        <w:t>t</w:t>
      </w:r>
      <w:r>
        <w:rPr>
          <w:rFonts w:ascii="Arial"/>
          <w:spacing w:val="-8"/>
          <w:sz w:val="20"/>
        </w:rPr>
        <w:t> </w:t>
      </w:r>
      <w:r>
        <w:rPr>
          <w:rFonts w:ascii="Arial"/>
          <w:w w:val="83"/>
          <w:sz w:val="20"/>
        </w:rPr>
        <w:t>represent</w:t>
      </w:r>
      <w:r>
        <w:rPr>
          <w:rFonts w:ascii="Arial"/>
          <w:spacing w:val="-8"/>
          <w:sz w:val="20"/>
        </w:rPr>
        <w:t> </w:t>
      </w:r>
      <w:r>
        <w:rPr>
          <w:rFonts w:ascii="Arial"/>
          <w:w w:val="83"/>
          <w:sz w:val="20"/>
        </w:rPr>
        <w:t>the</w:t>
      </w:r>
      <w:r>
        <w:rPr>
          <w:rFonts w:ascii="Arial"/>
          <w:spacing w:val="-8"/>
          <w:sz w:val="20"/>
        </w:rPr>
        <w:t> </w:t>
      </w:r>
      <w:r>
        <w:rPr>
          <w:rFonts w:ascii="Arial"/>
          <w:w w:val="83"/>
          <w:sz w:val="20"/>
        </w:rPr>
        <w:t>concepts</w:t>
      </w:r>
      <w:r>
        <w:rPr>
          <w:rFonts w:ascii="Arial"/>
          <w:spacing w:val="-8"/>
          <w:sz w:val="20"/>
        </w:rPr>
        <w:t> </w:t>
      </w:r>
      <w:r>
        <w:rPr>
          <w:rFonts w:ascii="Arial"/>
          <w:w w:val="84"/>
          <w:sz w:val="20"/>
        </w:rPr>
        <w:t>of</w:t>
      </w:r>
      <w:r>
        <w:rPr>
          <w:rFonts w:ascii="Arial"/>
          <w:spacing w:val="-8"/>
          <w:sz w:val="20"/>
        </w:rPr>
        <w:t> </w:t>
      </w:r>
      <w:r>
        <w:rPr>
          <w:rFonts w:ascii="Arial"/>
          <w:w w:val="83"/>
          <w:sz w:val="20"/>
        </w:rPr>
        <w:t>the</w:t>
      </w:r>
      <w:r>
        <w:rPr>
          <w:rFonts w:ascii="Arial"/>
          <w:spacing w:val="-8"/>
          <w:sz w:val="20"/>
        </w:rPr>
        <w:t> </w:t>
      </w:r>
      <w:r>
        <w:rPr>
          <w:rFonts w:ascii="Arial"/>
          <w:w w:val="83"/>
          <w:sz w:val="20"/>
        </w:rPr>
        <w:t>domain.</w:t>
      </w:r>
      <w:r>
        <w:rPr>
          <w:rFonts w:ascii="Arial"/>
          <w:spacing w:val="-23"/>
          <w:sz w:val="20"/>
        </w:rPr>
        <w:t> </w:t>
      </w:r>
      <w:r>
        <w:rPr>
          <w:rFonts w:ascii="Arial"/>
          <w:w w:val="166"/>
          <w:sz w:val="20"/>
        </w:rPr>
        <w:t>t</w:t>
      </w:r>
      <w:r>
        <w:rPr>
          <w:rFonts w:ascii="Arial"/>
          <w:w w:val="81"/>
          <w:sz w:val="20"/>
        </w:rPr>
        <w:t>hese</w:t>
      </w:r>
      <w:r>
        <w:rPr>
          <w:rFonts w:ascii="Arial"/>
          <w:spacing w:val="-8"/>
          <w:sz w:val="20"/>
        </w:rPr>
        <w:t> </w:t>
      </w:r>
      <w:r>
        <w:rPr>
          <w:rFonts w:ascii="Arial"/>
          <w:w w:val="81"/>
          <w:sz w:val="20"/>
        </w:rPr>
        <w:t>are</w:t>
      </w:r>
      <w:r>
        <w:rPr>
          <w:rFonts w:ascii="Arial"/>
          <w:spacing w:val="-8"/>
          <w:sz w:val="20"/>
        </w:rPr>
        <w:t> </w:t>
      </w:r>
      <w:r>
        <w:rPr>
          <w:rFonts w:ascii="Arial"/>
          <w:w w:val="84"/>
          <w:sz w:val="20"/>
        </w:rPr>
        <w:t>referred </w:t>
      </w:r>
      <w:r>
        <w:rPr>
          <w:rFonts w:ascii="Arial"/>
          <w:w w:val="90"/>
          <w:sz w:val="20"/>
        </w:rPr>
        <w:t>to</w:t>
      </w:r>
      <w:r>
        <w:rPr>
          <w:rFonts w:ascii="Arial"/>
          <w:spacing w:val="-32"/>
          <w:w w:val="90"/>
          <w:sz w:val="20"/>
        </w:rPr>
        <w:t> </w:t>
      </w:r>
      <w:r>
        <w:rPr>
          <w:rFonts w:ascii="Arial"/>
          <w:w w:val="90"/>
          <w:sz w:val="20"/>
        </w:rPr>
        <w:t>as</w:t>
      </w:r>
      <w:r>
        <w:rPr>
          <w:rFonts w:ascii="Arial"/>
          <w:spacing w:val="-31"/>
          <w:w w:val="90"/>
          <w:sz w:val="20"/>
        </w:rPr>
        <w:t> </w:t>
      </w:r>
      <w:r>
        <w:rPr>
          <w:rFonts w:ascii="Arial"/>
          <w:i/>
          <w:w w:val="90"/>
          <w:sz w:val="20"/>
        </w:rPr>
        <w:t>internal</w:t>
      </w:r>
      <w:r>
        <w:rPr>
          <w:rFonts w:ascii="Arial"/>
          <w:i/>
          <w:spacing w:val="-31"/>
          <w:w w:val="90"/>
          <w:sz w:val="20"/>
        </w:rPr>
        <w:t> </w:t>
      </w:r>
      <w:r>
        <w:rPr>
          <w:rFonts w:ascii="Arial"/>
          <w:i/>
          <w:w w:val="90"/>
          <w:sz w:val="20"/>
        </w:rPr>
        <w:t>DSLs</w:t>
      </w:r>
      <w:r>
        <w:rPr>
          <w:rFonts w:ascii="Arial"/>
          <w:w w:val="90"/>
          <w:sz w:val="20"/>
        </w:rPr>
        <w:t>.</w:t>
      </w:r>
      <w:r>
        <w:rPr>
          <w:rFonts w:ascii="Arial"/>
          <w:spacing w:val="-34"/>
          <w:w w:val="90"/>
          <w:sz w:val="20"/>
        </w:rPr>
        <w:t> </w:t>
      </w:r>
      <w:r>
        <w:rPr>
          <w:rFonts w:ascii="Arial"/>
          <w:w w:val="90"/>
          <w:sz w:val="20"/>
        </w:rPr>
        <w:t>in</w:t>
      </w:r>
      <w:r>
        <w:rPr>
          <w:rFonts w:ascii="Arial"/>
          <w:spacing w:val="-32"/>
          <w:w w:val="90"/>
          <w:sz w:val="20"/>
        </w:rPr>
        <w:t> </w:t>
      </w:r>
      <w:r>
        <w:rPr>
          <w:rFonts w:ascii="Arial"/>
          <w:w w:val="90"/>
          <w:sz w:val="20"/>
        </w:rPr>
        <w:t>the</w:t>
      </w:r>
      <w:r>
        <w:rPr>
          <w:rFonts w:ascii="Arial"/>
          <w:spacing w:val="-31"/>
          <w:w w:val="90"/>
          <w:sz w:val="20"/>
        </w:rPr>
        <w:t> </w:t>
      </w:r>
      <w:r>
        <w:rPr>
          <w:rFonts w:ascii="Arial"/>
          <w:w w:val="90"/>
          <w:sz w:val="20"/>
        </w:rPr>
        <w:t>case</w:t>
      </w:r>
      <w:r>
        <w:rPr>
          <w:rFonts w:ascii="Arial"/>
          <w:spacing w:val="-31"/>
          <w:w w:val="90"/>
          <w:sz w:val="20"/>
        </w:rPr>
        <w:t> </w:t>
      </w:r>
      <w:r>
        <w:rPr>
          <w:rFonts w:ascii="Arial"/>
          <w:w w:val="90"/>
          <w:sz w:val="20"/>
        </w:rPr>
        <w:t>presented</w:t>
      </w:r>
      <w:r>
        <w:rPr>
          <w:rFonts w:ascii="Arial"/>
          <w:spacing w:val="-31"/>
          <w:w w:val="90"/>
          <w:sz w:val="20"/>
        </w:rPr>
        <w:t> </w:t>
      </w:r>
      <w:r>
        <w:rPr>
          <w:rFonts w:ascii="Arial"/>
          <w:w w:val="90"/>
          <w:sz w:val="20"/>
        </w:rPr>
        <w:t>in</w:t>
      </w:r>
      <w:r>
        <w:rPr>
          <w:rFonts w:ascii="Arial"/>
          <w:spacing w:val="-32"/>
          <w:w w:val="90"/>
          <w:sz w:val="20"/>
        </w:rPr>
        <w:t> </w:t>
      </w:r>
      <w:r>
        <w:rPr>
          <w:rFonts w:ascii="Arial"/>
          <w:w w:val="90"/>
          <w:sz w:val="20"/>
        </w:rPr>
        <w:t>this</w:t>
      </w:r>
      <w:r>
        <w:rPr>
          <w:rFonts w:ascii="Arial"/>
          <w:spacing w:val="-31"/>
          <w:w w:val="90"/>
          <w:sz w:val="20"/>
        </w:rPr>
        <w:t> </w:t>
      </w:r>
      <w:r>
        <w:rPr>
          <w:rFonts w:ascii="Arial"/>
          <w:w w:val="90"/>
          <w:sz w:val="20"/>
        </w:rPr>
        <w:t>chapter,</w:t>
      </w:r>
      <w:r>
        <w:rPr>
          <w:rFonts w:ascii="Arial"/>
          <w:spacing w:val="-34"/>
          <w:w w:val="90"/>
          <w:sz w:val="20"/>
        </w:rPr>
        <w:t> </w:t>
      </w:r>
      <w:r>
        <w:rPr>
          <w:rFonts w:ascii="Arial"/>
          <w:w w:val="90"/>
          <w:sz w:val="20"/>
        </w:rPr>
        <w:t>you</w:t>
      </w:r>
      <w:r>
        <w:rPr>
          <w:rFonts w:ascii="Arial"/>
          <w:spacing w:val="-31"/>
          <w:w w:val="90"/>
          <w:sz w:val="20"/>
        </w:rPr>
        <w:t> </w:t>
      </w:r>
      <w:r>
        <w:rPr>
          <w:rFonts w:ascii="Arial"/>
          <w:w w:val="90"/>
          <w:sz w:val="20"/>
        </w:rPr>
        <w:t>are</w:t>
      </w:r>
      <w:r>
        <w:rPr>
          <w:rFonts w:ascii="Arial"/>
          <w:spacing w:val="-31"/>
          <w:w w:val="90"/>
          <w:sz w:val="20"/>
        </w:rPr>
        <w:t> </w:t>
      </w:r>
      <w:r>
        <w:rPr>
          <w:rFonts w:ascii="Arial"/>
          <w:w w:val="90"/>
          <w:sz w:val="20"/>
        </w:rPr>
        <w:t>using</w:t>
      </w:r>
      <w:r>
        <w:rPr>
          <w:rFonts w:ascii="Arial"/>
          <w:spacing w:val="-32"/>
          <w:w w:val="90"/>
          <w:sz w:val="20"/>
        </w:rPr>
        <w:t> </w:t>
      </w:r>
      <w:r>
        <w:rPr>
          <w:rFonts w:ascii="Arial"/>
          <w:w w:val="90"/>
          <w:sz w:val="20"/>
        </w:rPr>
        <w:t>a</w:t>
      </w:r>
      <w:r>
        <w:rPr>
          <w:rFonts w:ascii="Arial"/>
          <w:spacing w:val="-31"/>
          <w:w w:val="90"/>
          <w:sz w:val="20"/>
        </w:rPr>
        <w:t> </w:t>
      </w:r>
      <w:r>
        <w:rPr>
          <w:rFonts w:ascii="Arial"/>
          <w:w w:val="90"/>
          <w:sz w:val="20"/>
        </w:rPr>
        <w:t>general-purpose</w:t>
      </w:r>
      <w:r>
        <w:rPr>
          <w:rFonts w:ascii="Arial"/>
          <w:spacing w:val="-31"/>
          <w:w w:val="90"/>
          <w:sz w:val="20"/>
        </w:rPr>
        <w:t> </w:t>
      </w:r>
      <w:r>
        <w:rPr>
          <w:rFonts w:ascii="Arial"/>
          <w:w w:val="90"/>
          <w:sz w:val="20"/>
        </w:rPr>
        <w:t>language</w:t>
      </w:r>
      <w:r>
        <w:rPr>
          <w:rFonts w:ascii="Arial"/>
          <w:spacing w:val="-31"/>
          <w:w w:val="90"/>
          <w:sz w:val="20"/>
        </w:rPr>
        <w:t> </w:t>
      </w:r>
      <w:r>
        <w:rPr>
          <w:rFonts w:ascii="Arial"/>
          <w:w w:val="90"/>
          <w:sz w:val="20"/>
        </w:rPr>
        <w:t>(XML);</w:t>
      </w:r>
      <w:r>
        <w:rPr>
          <w:rFonts w:ascii="Arial"/>
          <w:spacing w:val="-32"/>
          <w:w w:val="90"/>
          <w:sz w:val="20"/>
        </w:rPr>
        <w:t> </w:t>
      </w:r>
      <w:r>
        <w:rPr>
          <w:rFonts w:ascii="Arial"/>
          <w:w w:val="90"/>
          <w:sz w:val="20"/>
        </w:rPr>
        <w:t>however,</w:t>
      </w:r>
    </w:p>
    <w:p>
      <w:pPr>
        <w:spacing w:line="292" w:lineRule="auto" w:before="0"/>
        <w:ind w:left="479" w:right="390" w:firstLine="0"/>
        <w:jc w:val="left"/>
        <w:rPr>
          <w:rFonts w:ascii="Arial"/>
          <w:sz w:val="20"/>
        </w:rPr>
      </w:pPr>
      <w:r>
        <w:rPr/>
        <w:pict>
          <v:line style="position:absolute;mso-position-horizontal-relative:page;mso-position-vertical-relative:paragraph;z-index:2504;mso-wrap-distance-left:0;mso-wrap-distance-right:0" from="54pt,33.629883pt" to="504pt,33.629883pt" stroked="true" strokeweight=".5pt" strokecolor="#000000">
            <v:stroke dashstyle="solid"/>
            <w10:wrap type="topAndBottom"/>
          </v:line>
        </w:pict>
      </w:r>
      <w:r>
        <w:rPr>
          <w:rFonts w:ascii="Arial"/>
          <w:w w:val="85"/>
          <w:sz w:val="20"/>
        </w:rPr>
        <w:t>you</w:t>
      </w:r>
      <w:r>
        <w:rPr>
          <w:rFonts w:ascii="Arial"/>
          <w:spacing w:val="-8"/>
          <w:w w:val="85"/>
          <w:sz w:val="20"/>
        </w:rPr>
        <w:t> </w:t>
      </w:r>
      <w:r>
        <w:rPr>
          <w:rFonts w:ascii="Arial"/>
          <w:w w:val="85"/>
          <w:sz w:val="20"/>
        </w:rPr>
        <w:t>are</w:t>
      </w:r>
      <w:r>
        <w:rPr>
          <w:rFonts w:ascii="Arial"/>
          <w:spacing w:val="-8"/>
          <w:w w:val="85"/>
          <w:sz w:val="20"/>
        </w:rPr>
        <w:t> </w:t>
      </w:r>
      <w:r>
        <w:rPr>
          <w:rFonts w:ascii="Arial"/>
          <w:w w:val="85"/>
          <w:sz w:val="20"/>
        </w:rPr>
        <w:t>defining</w:t>
      </w:r>
      <w:r>
        <w:rPr>
          <w:rFonts w:ascii="Arial"/>
          <w:spacing w:val="-8"/>
          <w:w w:val="85"/>
          <w:sz w:val="20"/>
        </w:rPr>
        <w:t> </w:t>
      </w:r>
      <w:r>
        <w:rPr>
          <w:rFonts w:ascii="Arial"/>
          <w:w w:val="85"/>
          <w:sz w:val="20"/>
        </w:rPr>
        <w:t>certain</w:t>
      </w:r>
      <w:r>
        <w:rPr>
          <w:rFonts w:ascii="Arial"/>
          <w:spacing w:val="-8"/>
          <w:w w:val="85"/>
          <w:sz w:val="20"/>
        </w:rPr>
        <w:t> </w:t>
      </w:r>
      <w:r>
        <w:rPr>
          <w:rFonts w:ascii="Arial"/>
          <w:w w:val="85"/>
          <w:sz w:val="20"/>
        </w:rPr>
        <w:t>constraints</w:t>
      </w:r>
      <w:r>
        <w:rPr>
          <w:rFonts w:ascii="Arial"/>
          <w:spacing w:val="-8"/>
          <w:w w:val="85"/>
          <w:sz w:val="20"/>
        </w:rPr>
        <w:t> </w:t>
      </w:r>
      <w:r>
        <w:rPr>
          <w:rFonts w:ascii="Arial"/>
          <w:w w:val="85"/>
          <w:sz w:val="20"/>
        </w:rPr>
        <w:t>about</w:t>
      </w:r>
      <w:r>
        <w:rPr>
          <w:rFonts w:ascii="Arial"/>
          <w:spacing w:val="-8"/>
          <w:w w:val="85"/>
          <w:sz w:val="20"/>
        </w:rPr>
        <w:t> </w:t>
      </w:r>
      <w:r>
        <w:rPr>
          <w:rFonts w:ascii="Arial"/>
          <w:w w:val="85"/>
          <w:sz w:val="20"/>
        </w:rPr>
        <w:t>the</w:t>
      </w:r>
      <w:r>
        <w:rPr>
          <w:rFonts w:ascii="Arial"/>
          <w:spacing w:val="-8"/>
          <w:w w:val="85"/>
          <w:sz w:val="20"/>
        </w:rPr>
        <w:t> </w:t>
      </w:r>
      <w:r>
        <w:rPr>
          <w:rFonts w:ascii="Arial"/>
          <w:w w:val="85"/>
          <w:sz w:val="20"/>
        </w:rPr>
        <w:t>elements</w:t>
      </w:r>
      <w:r>
        <w:rPr>
          <w:rFonts w:ascii="Arial"/>
          <w:spacing w:val="-8"/>
          <w:w w:val="85"/>
          <w:sz w:val="20"/>
        </w:rPr>
        <w:t> </w:t>
      </w:r>
      <w:r>
        <w:rPr>
          <w:rFonts w:ascii="Arial"/>
          <w:w w:val="85"/>
          <w:sz w:val="20"/>
        </w:rPr>
        <w:t>(using</w:t>
      </w:r>
      <w:r>
        <w:rPr>
          <w:rFonts w:ascii="Arial"/>
          <w:spacing w:val="-8"/>
          <w:w w:val="85"/>
          <w:sz w:val="20"/>
        </w:rPr>
        <w:t> </w:t>
      </w:r>
      <w:r>
        <w:rPr>
          <w:rFonts w:ascii="Arial"/>
          <w:w w:val="85"/>
          <w:sz w:val="20"/>
        </w:rPr>
        <w:t>XSd)</w:t>
      </w:r>
      <w:r>
        <w:rPr>
          <w:rFonts w:ascii="Arial"/>
          <w:spacing w:val="-8"/>
          <w:w w:val="85"/>
          <w:sz w:val="20"/>
        </w:rPr>
        <w:t> </w:t>
      </w:r>
      <w:r>
        <w:rPr>
          <w:rFonts w:ascii="Arial"/>
          <w:w w:val="85"/>
          <w:sz w:val="20"/>
        </w:rPr>
        <w:t>and</w:t>
      </w:r>
      <w:r>
        <w:rPr>
          <w:rFonts w:ascii="Arial"/>
          <w:spacing w:val="-8"/>
          <w:w w:val="85"/>
          <w:sz w:val="20"/>
        </w:rPr>
        <w:t> </w:t>
      </w:r>
      <w:r>
        <w:rPr>
          <w:rFonts w:ascii="Arial"/>
          <w:w w:val="85"/>
          <w:sz w:val="20"/>
        </w:rPr>
        <w:t>thus</w:t>
      </w:r>
      <w:r>
        <w:rPr>
          <w:rFonts w:ascii="Arial"/>
          <w:spacing w:val="-8"/>
          <w:w w:val="85"/>
          <w:sz w:val="20"/>
        </w:rPr>
        <w:t> </w:t>
      </w:r>
      <w:r>
        <w:rPr>
          <w:rFonts w:ascii="Arial"/>
          <w:w w:val="85"/>
          <w:sz w:val="20"/>
        </w:rPr>
        <w:t>are</w:t>
      </w:r>
      <w:r>
        <w:rPr>
          <w:rFonts w:ascii="Arial"/>
          <w:spacing w:val="-8"/>
          <w:w w:val="85"/>
          <w:sz w:val="20"/>
        </w:rPr>
        <w:t> </w:t>
      </w:r>
      <w:r>
        <w:rPr>
          <w:rFonts w:ascii="Arial"/>
          <w:w w:val="85"/>
          <w:sz w:val="20"/>
        </w:rPr>
        <w:t>creating</w:t>
      </w:r>
      <w:r>
        <w:rPr>
          <w:rFonts w:ascii="Arial"/>
          <w:spacing w:val="-8"/>
          <w:w w:val="85"/>
          <w:sz w:val="20"/>
        </w:rPr>
        <w:t> </w:t>
      </w:r>
      <w:r>
        <w:rPr>
          <w:rFonts w:ascii="Arial"/>
          <w:w w:val="85"/>
          <w:sz w:val="20"/>
        </w:rPr>
        <w:t>an</w:t>
      </w:r>
      <w:r>
        <w:rPr>
          <w:rFonts w:ascii="Arial"/>
          <w:spacing w:val="-8"/>
          <w:w w:val="85"/>
          <w:sz w:val="20"/>
        </w:rPr>
        <w:t> </w:t>
      </w:r>
      <w:r>
        <w:rPr>
          <w:rFonts w:ascii="Arial"/>
          <w:w w:val="85"/>
          <w:sz w:val="20"/>
        </w:rPr>
        <w:t>internal</w:t>
      </w:r>
      <w:r>
        <w:rPr>
          <w:rFonts w:ascii="Arial"/>
          <w:spacing w:val="-8"/>
          <w:w w:val="85"/>
          <w:sz w:val="20"/>
        </w:rPr>
        <w:t> </w:t>
      </w:r>
      <w:r>
        <w:rPr>
          <w:rFonts w:ascii="Arial"/>
          <w:w w:val="85"/>
          <w:sz w:val="20"/>
        </w:rPr>
        <w:t>dSL</w:t>
      </w:r>
      <w:r>
        <w:rPr>
          <w:rFonts w:ascii="Arial"/>
          <w:spacing w:val="-8"/>
          <w:w w:val="85"/>
          <w:sz w:val="20"/>
        </w:rPr>
        <w:t> </w:t>
      </w:r>
      <w:r>
        <w:rPr>
          <w:rFonts w:ascii="Arial"/>
          <w:w w:val="85"/>
          <w:sz w:val="20"/>
        </w:rPr>
        <w:t>to</w:t>
      </w:r>
      <w:r>
        <w:rPr>
          <w:rFonts w:ascii="Arial"/>
          <w:spacing w:val="-8"/>
          <w:w w:val="85"/>
          <w:sz w:val="20"/>
        </w:rPr>
        <w:t> </w:t>
      </w:r>
      <w:r>
        <w:rPr>
          <w:rFonts w:ascii="Arial"/>
          <w:w w:val="85"/>
          <w:sz w:val="20"/>
        </w:rPr>
        <w:t>represent </w:t>
      </w:r>
      <w:r>
        <w:rPr>
          <w:rFonts w:ascii="Arial"/>
          <w:w w:val="95"/>
          <w:sz w:val="20"/>
        </w:rPr>
        <w:t>security</w:t>
      </w:r>
      <w:r>
        <w:rPr>
          <w:rFonts w:ascii="Arial"/>
          <w:spacing w:val="-7"/>
          <w:w w:val="95"/>
          <w:sz w:val="20"/>
        </w:rPr>
        <w:t> </w:t>
      </w:r>
      <w:r>
        <w:rPr>
          <w:rFonts w:ascii="Arial"/>
          <w:w w:val="95"/>
          <w:sz w:val="20"/>
        </w:rPr>
        <w:t>concepts.</w:t>
      </w:r>
    </w:p>
    <w:p>
      <w:pPr>
        <w:pStyle w:val="BodyText"/>
        <w:spacing w:before="6"/>
        <w:rPr>
          <w:rFonts w:ascii="Arial"/>
          <w:sz w:val="24"/>
        </w:rPr>
      </w:pPr>
    </w:p>
    <w:p>
      <w:pPr>
        <w:pStyle w:val="BodyText"/>
        <w:spacing w:line="254" w:lineRule="auto" w:before="1"/>
        <w:ind w:left="480" w:right="239" w:firstLine="360"/>
      </w:pPr>
      <w:r>
        <w:rPr>
          <w:spacing w:val="-6"/>
          <w:w w:val="110"/>
        </w:rPr>
        <w:t>To</w:t>
      </w:r>
      <w:r>
        <w:rPr>
          <w:spacing w:val="-10"/>
          <w:w w:val="110"/>
        </w:rPr>
        <w:t> </w:t>
      </w:r>
      <w:r>
        <w:rPr>
          <w:w w:val="110"/>
        </w:rPr>
        <w:t>make</w:t>
      </w:r>
      <w:r>
        <w:rPr>
          <w:spacing w:val="-10"/>
          <w:w w:val="110"/>
        </w:rPr>
        <w:t> </w:t>
      </w:r>
      <w:r>
        <w:rPr>
          <w:spacing w:val="2"/>
          <w:w w:val="110"/>
        </w:rPr>
        <w:t>Spring</w:t>
      </w:r>
      <w:r>
        <w:rPr>
          <w:spacing w:val="-10"/>
          <w:w w:val="110"/>
        </w:rPr>
        <w:t> </w:t>
      </w:r>
      <w:r>
        <w:rPr>
          <w:w w:val="110"/>
        </w:rPr>
        <w:t>aware</w:t>
      </w:r>
      <w:r>
        <w:rPr>
          <w:spacing w:val="-9"/>
          <w:w w:val="110"/>
        </w:rPr>
        <w:t> </w:t>
      </w:r>
      <w:r>
        <w:rPr>
          <w:w w:val="110"/>
        </w:rPr>
        <w:t>of</w:t>
      </w:r>
      <w:r>
        <w:rPr>
          <w:spacing w:val="-10"/>
          <w:w w:val="110"/>
        </w:rPr>
        <w:t> </w:t>
      </w:r>
      <w:r>
        <w:rPr>
          <w:w w:val="110"/>
        </w:rPr>
        <w:t>a</w:t>
      </w:r>
      <w:r>
        <w:rPr>
          <w:spacing w:val="-10"/>
          <w:w w:val="110"/>
        </w:rPr>
        <w:t> </w:t>
      </w:r>
      <w:r>
        <w:rPr>
          <w:w w:val="110"/>
        </w:rPr>
        <w:t>new</w:t>
      </w:r>
      <w:r>
        <w:rPr>
          <w:spacing w:val="-9"/>
          <w:w w:val="110"/>
        </w:rPr>
        <w:t> </w:t>
      </w:r>
      <w:r>
        <w:rPr>
          <w:spacing w:val="2"/>
          <w:w w:val="110"/>
        </w:rPr>
        <w:t>namespace</w:t>
      </w:r>
      <w:r>
        <w:rPr>
          <w:spacing w:val="-10"/>
          <w:w w:val="110"/>
        </w:rPr>
        <w:t> </w:t>
      </w:r>
      <w:r>
        <w:rPr>
          <w:w w:val="110"/>
        </w:rPr>
        <w:t>is</w:t>
      </w:r>
      <w:r>
        <w:rPr>
          <w:spacing w:val="-10"/>
          <w:w w:val="110"/>
        </w:rPr>
        <w:t> </w:t>
      </w:r>
      <w:r>
        <w:rPr>
          <w:w w:val="110"/>
        </w:rPr>
        <w:t>really</w:t>
      </w:r>
      <w:r>
        <w:rPr>
          <w:spacing w:val="-9"/>
          <w:w w:val="110"/>
        </w:rPr>
        <w:t> </w:t>
      </w:r>
      <w:r>
        <w:rPr>
          <w:w w:val="110"/>
        </w:rPr>
        <w:t>simple.</w:t>
      </w:r>
      <w:r>
        <w:rPr>
          <w:spacing w:val="-10"/>
          <w:w w:val="110"/>
        </w:rPr>
        <w:t> </w:t>
      </w:r>
      <w:r>
        <w:rPr>
          <w:w w:val="110"/>
        </w:rPr>
        <w:t>(That’s</w:t>
      </w:r>
      <w:r>
        <w:rPr>
          <w:spacing w:val="-10"/>
          <w:w w:val="110"/>
        </w:rPr>
        <w:t> </w:t>
      </w:r>
      <w:r>
        <w:rPr>
          <w:w w:val="110"/>
        </w:rPr>
        <w:t>not</w:t>
      </w:r>
      <w:r>
        <w:rPr>
          <w:spacing w:val="-10"/>
          <w:w w:val="110"/>
        </w:rPr>
        <w:t> </w:t>
      </w:r>
      <w:r>
        <w:rPr>
          <w:w w:val="110"/>
        </w:rPr>
        <w:t>to</w:t>
      </w:r>
      <w:r>
        <w:rPr>
          <w:spacing w:val="-9"/>
          <w:w w:val="110"/>
        </w:rPr>
        <w:t> </w:t>
      </w:r>
      <w:r>
        <w:rPr>
          <w:w w:val="110"/>
        </w:rPr>
        <w:t>say</w:t>
      </w:r>
      <w:r>
        <w:rPr>
          <w:spacing w:val="-10"/>
          <w:w w:val="110"/>
        </w:rPr>
        <w:t> </w:t>
      </w:r>
      <w:r>
        <w:rPr>
          <w:w w:val="110"/>
        </w:rPr>
        <w:t>it</w:t>
      </w:r>
      <w:r>
        <w:rPr>
          <w:spacing w:val="-10"/>
          <w:w w:val="110"/>
        </w:rPr>
        <w:t> </w:t>
      </w:r>
      <w:r>
        <w:rPr>
          <w:w w:val="110"/>
        </w:rPr>
        <w:t>is</w:t>
      </w:r>
      <w:r>
        <w:rPr>
          <w:spacing w:val="-9"/>
          <w:w w:val="110"/>
        </w:rPr>
        <w:t> </w:t>
      </w:r>
      <w:r>
        <w:rPr>
          <w:spacing w:val="2"/>
          <w:w w:val="110"/>
        </w:rPr>
        <w:t>simple</w:t>
      </w:r>
      <w:r>
        <w:rPr>
          <w:spacing w:val="-10"/>
          <w:w w:val="110"/>
        </w:rPr>
        <w:t> </w:t>
      </w:r>
      <w:r>
        <w:rPr>
          <w:w w:val="110"/>
        </w:rPr>
        <w:t>to</w:t>
      </w:r>
      <w:r>
        <w:rPr>
          <w:spacing w:val="-10"/>
          <w:w w:val="110"/>
        </w:rPr>
        <w:t> </w:t>
      </w:r>
      <w:r>
        <w:rPr>
          <w:spacing w:val="2"/>
          <w:w w:val="110"/>
        </w:rPr>
        <w:t>actually</w:t>
      </w:r>
      <w:r>
        <w:rPr>
          <w:spacing w:val="-9"/>
          <w:w w:val="110"/>
        </w:rPr>
        <w:t> </w:t>
      </w:r>
      <w:r>
        <w:rPr>
          <w:spacing w:val="2"/>
          <w:w w:val="110"/>
        </w:rPr>
        <w:t>parse </w:t>
      </w:r>
      <w:r>
        <w:rPr>
          <w:w w:val="110"/>
        </w:rPr>
        <w:t>the</w:t>
      </w:r>
      <w:r>
        <w:rPr>
          <w:spacing w:val="-14"/>
          <w:w w:val="110"/>
        </w:rPr>
        <w:t> </w:t>
      </w:r>
      <w:r>
        <w:rPr>
          <w:spacing w:val="2"/>
          <w:w w:val="110"/>
        </w:rPr>
        <w:t>information</w:t>
      </w:r>
      <w:r>
        <w:rPr>
          <w:spacing w:val="-14"/>
          <w:w w:val="110"/>
        </w:rPr>
        <w:t> </w:t>
      </w:r>
      <w:r>
        <w:rPr>
          <w:w w:val="110"/>
        </w:rPr>
        <w:t>of</w:t>
      </w:r>
      <w:r>
        <w:rPr>
          <w:spacing w:val="-14"/>
          <w:w w:val="110"/>
        </w:rPr>
        <w:t> </w:t>
      </w:r>
      <w:r>
        <w:rPr>
          <w:w w:val="110"/>
        </w:rPr>
        <w:t>the</w:t>
      </w:r>
      <w:r>
        <w:rPr>
          <w:spacing w:val="-14"/>
          <w:w w:val="110"/>
        </w:rPr>
        <w:t> </w:t>
      </w:r>
      <w:r>
        <w:rPr>
          <w:spacing w:val="2"/>
          <w:w w:val="110"/>
        </w:rPr>
        <w:t>XML</w:t>
      </w:r>
      <w:r>
        <w:rPr>
          <w:spacing w:val="-14"/>
          <w:w w:val="110"/>
        </w:rPr>
        <w:t> </w:t>
      </w:r>
      <w:r>
        <w:rPr>
          <w:w w:val="110"/>
        </w:rPr>
        <w:t>and</w:t>
      </w:r>
      <w:r>
        <w:rPr>
          <w:spacing w:val="-13"/>
          <w:w w:val="110"/>
        </w:rPr>
        <w:t> </w:t>
      </w:r>
      <w:r>
        <w:rPr>
          <w:spacing w:val="2"/>
          <w:w w:val="110"/>
        </w:rPr>
        <w:t>convert</w:t>
      </w:r>
      <w:r>
        <w:rPr>
          <w:spacing w:val="-14"/>
          <w:w w:val="110"/>
        </w:rPr>
        <w:t> </w:t>
      </w:r>
      <w:r>
        <w:rPr>
          <w:w w:val="110"/>
        </w:rPr>
        <w:t>it</w:t>
      </w:r>
      <w:r>
        <w:rPr>
          <w:spacing w:val="-14"/>
          <w:w w:val="110"/>
        </w:rPr>
        <w:t> </w:t>
      </w:r>
      <w:r>
        <w:rPr>
          <w:w w:val="110"/>
        </w:rPr>
        <w:t>to</w:t>
      </w:r>
      <w:r>
        <w:rPr>
          <w:spacing w:val="-14"/>
          <w:w w:val="110"/>
        </w:rPr>
        <w:t> </w:t>
      </w:r>
      <w:r>
        <w:rPr>
          <w:spacing w:val="2"/>
          <w:w w:val="110"/>
        </w:rPr>
        <w:t>beans—this</w:t>
      </w:r>
      <w:r>
        <w:rPr>
          <w:spacing w:val="-14"/>
          <w:w w:val="110"/>
        </w:rPr>
        <w:t> </w:t>
      </w:r>
      <w:r>
        <w:rPr>
          <w:spacing w:val="2"/>
          <w:w w:val="110"/>
        </w:rPr>
        <w:t>depends</w:t>
      </w:r>
      <w:r>
        <w:rPr>
          <w:spacing w:val="-13"/>
          <w:w w:val="110"/>
        </w:rPr>
        <w:t> </w:t>
      </w:r>
      <w:r>
        <w:rPr>
          <w:w w:val="110"/>
        </w:rPr>
        <w:t>on</w:t>
      </w:r>
      <w:r>
        <w:rPr>
          <w:spacing w:val="-14"/>
          <w:w w:val="110"/>
        </w:rPr>
        <w:t> </w:t>
      </w:r>
      <w:r>
        <w:rPr>
          <w:w w:val="110"/>
        </w:rPr>
        <w:t>the</w:t>
      </w:r>
      <w:r>
        <w:rPr>
          <w:spacing w:val="-14"/>
          <w:w w:val="110"/>
        </w:rPr>
        <w:t> </w:t>
      </w:r>
      <w:r>
        <w:rPr>
          <w:spacing w:val="2"/>
          <w:w w:val="110"/>
        </w:rPr>
        <w:t>complexity</w:t>
      </w:r>
      <w:r>
        <w:rPr>
          <w:spacing w:val="-14"/>
          <w:w w:val="110"/>
        </w:rPr>
        <w:t> </w:t>
      </w:r>
      <w:r>
        <w:rPr>
          <w:w w:val="110"/>
        </w:rPr>
        <w:t>of</w:t>
      </w:r>
      <w:r>
        <w:rPr>
          <w:spacing w:val="-14"/>
          <w:w w:val="110"/>
        </w:rPr>
        <w:t> </w:t>
      </w:r>
      <w:r>
        <w:rPr>
          <w:w w:val="110"/>
        </w:rPr>
        <w:t>your</w:t>
      </w:r>
      <w:r>
        <w:rPr>
          <w:spacing w:val="-13"/>
          <w:w w:val="110"/>
        </w:rPr>
        <w:t> </w:t>
      </w:r>
      <w:r>
        <w:rPr>
          <w:spacing w:val="3"/>
          <w:w w:val="110"/>
        </w:rPr>
        <w:t>DSL.)</w:t>
      </w:r>
      <w:r>
        <w:rPr>
          <w:spacing w:val="-14"/>
          <w:w w:val="110"/>
        </w:rPr>
        <w:t> </w:t>
      </w:r>
      <w:r>
        <w:rPr>
          <w:w w:val="110"/>
        </w:rPr>
        <w:t>All</w:t>
      </w:r>
      <w:r>
        <w:rPr>
          <w:spacing w:val="-14"/>
          <w:w w:val="110"/>
        </w:rPr>
        <w:t> </w:t>
      </w:r>
      <w:r>
        <w:rPr>
          <w:w w:val="110"/>
        </w:rPr>
        <w:t>you</w:t>
      </w:r>
      <w:r>
        <w:rPr>
          <w:spacing w:val="-14"/>
          <w:w w:val="110"/>
        </w:rPr>
        <w:t> </w:t>
      </w:r>
      <w:r>
        <w:rPr>
          <w:spacing w:val="2"/>
          <w:w w:val="110"/>
        </w:rPr>
        <w:t>need </w:t>
      </w:r>
      <w:r>
        <w:rPr>
          <w:w w:val="110"/>
        </w:rPr>
        <w:t>is the</w:t>
      </w:r>
      <w:r>
        <w:rPr>
          <w:spacing w:val="-12"/>
          <w:w w:val="110"/>
        </w:rPr>
        <w:t> </w:t>
      </w:r>
      <w:r>
        <w:rPr>
          <w:spacing w:val="2"/>
          <w:w w:val="110"/>
        </w:rPr>
        <w:t>following:</w:t>
      </w:r>
    </w:p>
    <w:p>
      <w:pPr>
        <w:pStyle w:val="ListParagraph"/>
        <w:numPr>
          <w:ilvl w:val="1"/>
          <w:numId w:val="4"/>
        </w:numPr>
        <w:tabs>
          <w:tab w:pos="1415" w:val="left" w:leader="none"/>
          <w:tab w:pos="1416" w:val="left" w:leader="none"/>
        </w:tabs>
        <w:spacing w:line="240" w:lineRule="auto" w:before="108" w:after="0"/>
        <w:ind w:left="1416" w:right="0" w:hanging="360"/>
        <w:jc w:val="left"/>
        <w:rPr>
          <w:sz w:val="18"/>
        </w:rPr>
      </w:pPr>
      <w:r>
        <w:rPr>
          <w:w w:val="105"/>
          <w:sz w:val="18"/>
        </w:rPr>
        <w:t>An</w:t>
      </w:r>
      <w:r>
        <w:rPr>
          <w:spacing w:val="-11"/>
          <w:w w:val="105"/>
          <w:sz w:val="18"/>
        </w:rPr>
        <w:t> </w:t>
      </w:r>
      <w:r>
        <w:rPr>
          <w:w w:val="105"/>
          <w:sz w:val="18"/>
        </w:rPr>
        <w:t>xsd</w:t>
      </w:r>
      <w:r>
        <w:rPr>
          <w:spacing w:val="-10"/>
          <w:w w:val="105"/>
          <w:sz w:val="18"/>
        </w:rPr>
        <w:t> </w:t>
      </w:r>
      <w:r>
        <w:rPr>
          <w:w w:val="105"/>
          <w:sz w:val="18"/>
        </w:rPr>
        <w:t>file</w:t>
      </w:r>
      <w:r>
        <w:rPr>
          <w:spacing w:val="-10"/>
          <w:w w:val="105"/>
          <w:sz w:val="18"/>
        </w:rPr>
        <w:t> </w:t>
      </w:r>
      <w:r>
        <w:rPr>
          <w:w w:val="105"/>
          <w:sz w:val="18"/>
        </w:rPr>
        <w:t>defining</w:t>
      </w:r>
      <w:r>
        <w:rPr>
          <w:spacing w:val="-11"/>
          <w:w w:val="105"/>
          <w:sz w:val="18"/>
        </w:rPr>
        <w:t> </w:t>
      </w:r>
      <w:r>
        <w:rPr>
          <w:w w:val="105"/>
          <w:sz w:val="18"/>
        </w:rPr>
        <w:t>your</w:t>
      </w:r>
      <w:r>
        <w:rPr>
          <w:spacing w:val="-10"/>
          <w:w w:val="105"/>
          <w:sz w:val="18"/>
        </w:rPr>
        <w:t> </w:t>
      </w:r>
      <w:r>
        <w:rPr>
          <w:w w:val="105"/>
          <w:sz w:val="18"/>
        </w:rPr>
        <w:t>particular</w:t>
      </w:r>
      <w:r>
        <w:rPr>
          <w:spacing w:val="-10"/>
          <w:w w:val="105"/>
          <w:sz w:val="18"/>
        </w:rPr>
        <w:t> </w:t>
      </w:r>
      <w:r>
        <w:rPr>
          <w:w w:val="105"/>
          <w:sz w:val="18"/>
        </w:rPr>
        <w:t>XML</w:t>
      </w:r>
      <w:r>
        <w:rPr>
          <w:spacing w:val="-11"/>
          <w:w w:val="105"/>
          <w:sz w:val="18"/>
        </w:rPr>
        <w:t> </w:t>
      </w:r>
      <w:r>
        <w:rPr>
          <w:w w:val="105"/>
          <w:sz w:val="18"/>
        </w:rPr>
        <w:t>structure</w:t>
      </w:r>
    </w:p>
    <w:p>
      <w:pPr>
        <w:pStyle w:val="ListParagraph"/>
        <w:numPr>
          <w:ilvl w:val="1"/>
          <w:numId w:val="4"/>
        </w:numPr>
        <w:tabs>
          <w:tab w:pos="1415" w:val="left" w:leader="none"/>
          <w:tab w:pos="1416" w:val="left" w:leader="none"/>
        </w:tabs>
        <w:spacing w:line="187" w:lineRule="auto" w:before="93" w:after="0"/>
        <w:ind w:left="1416" w:right="1065" w:hanging="360"/>
        <w:jc w:val="left"/>
        <w:rPr>
          <w:sz w:val="18"/>
        </w:rPr>
      </w:pPr>
      <w:r>
        <w:rPr>
          <w:w w:val="105"/>
          <w:sz w:val="18"/>
        </w:rPr>
        <w:t>A</w:t>
      </w:r>
      <w:r>
        <w:rPr>
          <w:spacing w:val="-10"/>
          <w:w w:val="105"/>
          <w:sz w:val="18"/>
        </w:rPr>
        <w:t> </w:t>
      </w:r>
      <w:r>
        <w:rPr>
          <w:rFonts w:ascii="Noto Sans Mono CJK JP Regular"/>
          <w:w w:val="105"/>
          <w:sz w:val="18"/>
        </w:rPr>
        <w:t>spring.schemas</w:t>
      </w:r>
      <w:r>
        <w:rPr>
          <w:rFonts w:ascii="Noto Sans Mono CJK JP Regular"/>
          <w:spacing w:val="-57"/>
          <w:w w:val="105"/>
          <w:sz w:val="18"/>
        </w:rPr>
        <w:t> </w:t>
      </w:r>
      <w:r>
        <w:rPr>
          <w:w w:val="105"/>
          <w:sz w:val="18"/>
        </w:rPr>
        <w:t>file</w:t>
      </w:r>
      <w:r>
        <w:rPr>
          <w:spacing w:val="-10"/>
          <w:w w:val="105"/>
          <w:sz w:val="18"/>
        </w:rPr>
        <w:t> </w:t>
      </w:r>
      <w:r>
        <w:rPr>
          <w:w w:val="105"/>
          <w:sz w:val="18"/>
        </w:rPr>
        <w:t>where</w:t>
      </w:r>
      <w:r>
        <w:rPr>
          <w:spacing w:val="-10"/>
          <w:w w:val="105"/>
          <w:sz w:val="18"/>
        </w:rPr>
        <w:t> </w:t>
      </w:r>
      <w:r>
        <w:rPr>
          <w:w w:val="105"/>
          <w:sz w:val="18"/>
        </w:rPr>
        <w:t>you</w:t>
      </w:r>
      <w:r>
        <w:rPr>
          <w:spacing w:val="-10"/>
          <w:w w:val="105"/>
          <w:sz w:val="18"/>
        </w:rPr>
        <w:t> </w:t>
      </w:r>
      <w:r>
        <w:rPr>
          <w:w w:val="105"/>
          <w:sz w:val="18"/>
        </w:rPr>
        <w:t>specify</w:t>
      </w:r>
      <w:r>
        <w:rPr>
          <w:spacing w:val="-10"/>
          <w:w w:val="105"/>
          <w:sz w:val="18"/>
        </w:rPr>
        <w:t> </w:t>
      </w:r>
      <w:r>
        <w:rPr>
          <w:w w:val="105"/>
          <w:sz w:val="18"/>
        </w:rPr>
        <w:t>the</w:t>
      </w:r>
      <w:r>
        <w:rPr>
          <w:spacing w:val="-10"/>
          <w:w w:val="105"/>
          <w:sz w:val="18"/>
        </w:rPr>
        <w:t> </w:t>
      </w:r>
      <w:r>
        <w:rPr>
          <w:w w:val="105"/>
          <w:sz w:val="18"/>
        </w:rPr>
        <w:t>mapping</w:t>
      </w:r>
      <w:r>
        <w:rPr>
          <w:spacing w:val="-9"/>
          <w:w w:val="105"/>
          <w:sz w:val="18"/>
        </w:rPr>
        <w:t> </w:t>
      </w:r>
      <w:r>
        <w:rPr>
          <w:w w:val="105"/>
          <w:sz w:val="18"/>
        </w:rPr>
        <w:t>between</w:t>
      </w:r>
      <w:r>
        <w:rPr>
          <w:spacing w:val="-10"/>
          <w:w w:val="105"/>
          <w:sz w:val="18"/>
        </w:rPr>
        <w:t> </w:t>
      </w:r>
      <w:r>
        <w:rPr>
          <w:w w:val="105"/>
          <w:sz w:val="18"/>
        </w:rPr>
        <w:t>a</w:t>
      </w:r>
      <w:r>
        <w:rPr>
          <w:spacing w:val="-10"/>
          <w:w w:val="105"/>
          <w:sz w:val="18"/>
        </w:rPr>
        <w:t> </w:t>
      </w:r>
      <w:r>
        <w:rPr>
          <w:w w:val="105"/>
          <w:sz w:val="18"/>
        </w:rPr>
        <w:t>URL-based</w:t>
      </w:r>
      <w:r>
        <w:rPr>
          <w:spacing w:val="-10"/>
          <w:w w:val="105"/>
          <w:sz w:val="18"/>
        </w:rPr>
        <w:t> </w:t>
      </w:r>
      <w:r>
        <w:rPr>
          <w:w w:val="105"/>
          <w:sz w:val="18"/>
        </w:rPr>
        <w:t>schema</w:t>
      </w:r>
      <w:r>
        <w:rPr>
          <w:spacing w:val="-10"/>
          <w:w w:val="105"/>
          <w:sz w:val="18"/>
        </w:rPr>
        <w:t> </w:t>
      </w:r>
      <w:r>
        <w:rPr>
          <w:w w:val="105"/>
          <w:sz w:val="18"/>
        </w:rPr>
        <w:t>location and</w:t>
      </w:r>
      <w:r>
        <w:rPr>
          <w:spacing w:val="-10"/>
          <w:w w:val="105"/>
          <w:sz w:val="18"/>
        </w:rPr>
        <w:t> </w:t>
      </w:r>
      <w:r>
        <w:rPr>
          <w:w w:val="105"/>
          <w:sz w:val="18"/>
        </w:rPr>
        <w:t>the</w:t>
      </w:r>
      <w:r>
        <w:rPr>
          <w:spacing w:val="-10"/>
          <w:w w:val="105"/>
          <w:sz w:val="18"/>
        </w:rPr>
        <w:t> </w:t>
      </w:r>
      <w:r>
        <w:rPr>
          <w:w w:val="105"/>
          <w:sz w:val="18"/>
        </w:rPr>
        <w:t>location</w:t>
      </w:r>
      <w:r>
        <w:rPr>
          <w:spacing w:val="-9"/>
          <w:w w:val="105"/>
          <w:sz w:val="18"/>
        </w:rPr>
        <w:t> </w:t>
      </w:r>
      <w:r>
        <w:rPr>
          <w:w w:val="105"/>
          <w:sz w:val="18"/>
        </w:rPr>
        <w:t>of</w:t>
      </w:r>
      <w:r>
        <w:rPr>
          <w:spacing w:val="-10"/>
          <w:w w:val="105"/>
          <w:sz w:val="18"/>
        </w:rPr>
        <w:t> </w:t>
      </w:r>
      <w:r>
        <w:rPr>
          <w:w w:val="105"/>
          <w:sz w:val="18"/>
        </w:rPr>
        <w:t>your</w:t>
      </w:r>
      <w:r>
        <w:rPr>
          <w:spacing w:val="-9"/>
          <w:w w:val="105"/>
          <w:sz w:val="18"/>
        </w:rPr>
        <w:t> </w:t>
      </w:r>
      <w:r>
        <w:rPr>
          <w:w w:val="105"/>
          <w:sz w:val="18"/>
        </w:rPr>
        <w:t>xsd</w:t>
      </w:r>
      <w:r>
        <w:rPr>
          <w:spacing w:val="-10"/>
          <w:w w:val="105"/>
          <w:sz w:val="18"/>
        </w:rPr>
        <w:t> </w:t>
      </w:r>
      <w:r>
        <w:rPr>
          <w:w w:val="105"/>
          <w:sz w:val="18"/>
        </w:rPr>
        <w:t>file</w:t>
      </w:r>
      <w:r>
        <w:rPr>
          <w:spacing w:val="-10"/>
          <w:w w:val="105"/>
          <w:sz w:val="18"/>
        </w:rPr>
        <w:t> </w:t>
      </w:r>
      <w:r>
        <w:rPr>
          <w:w w:val="105"/>
          <w:sz w:val="18"/>
        </w:rPr>
        <w:t>in</w:t>
      </w:r>
      <w:r>
        <w:rPr>
          <w:spacing w:val="-9"/>
          <w:w w:val="105"/>
          <w:sz w:val="18"/>
        </w:rPr>
        <w:t> </w:t>
      </w:r>
      <w:r>
        <w:rPr>
          <w:w w:val="105"/>
          <w:sz w:val="18"/>
        </w:rPr>
        <w:t>your</w:t>
      </w:r>
      <w:r>
        <w:rPr>
          <w:spacing w:val="-10"/>
          <w:w w:val="105"/>
          <w:sz w:val="18"/>
        </w:rPr>
        <w:t> </w:t>
      </w:r>
      <w:r>
        <w:rPr>
          <w:w w:val="105"/>
          <w:sz w:val="18"/>
        </w:rPr>
        <w:t>classpath</w:t>
      </w:r>
    </w:p>
    <w:p>
      <w:pPr>
        <w:pStyle w:val="ListParagraph"/>
        <w:numPr>
          <w:ilvl w:val="1"/>
          <w:numId w:val="4"/>
        </w:numPr>
        <w:tabs>
          <w:tab w:pos="1415" w:val="left" w:leader="none"/>
          <w:tab w:pos="1416" w:val="left" w:leader="none"/>
        </w:tabs>
        <w:spacing w:line="187" w:lineRule="auto" w:before="101" w:after="0"/>
        <w:ind w:left="1416" w:right="1411" w:hanging="360"/>
        <w:jc w:val="left"/>
        <w:rPr>
          <w:sz w:val="18"/>
        </w:rPr>
      </w:pPr>
      <w:r>
        <w:rPr>
          <w:w w:val="105"/>
          <w:sz w:val="18"/>
        </w:rPr>
        <w:t>A</w:t>
      </w:r>
      <w:r>
        <w:rPr>
          <w:spacing w:val="-15"/>
          <w:w w:val="105"/>
          <w:sz w:val="18"/>
        </w:rPr>
        <w:t> </w:t>
      </w:r>
      <w:r>
        <w:rPr>
          <w:rFonts w:ascii="Noto Sans Mono CJK JP Regular"/>
          <w:w w:val="105"/>
          <w:sz w:val="18"/>
        </w:rPr>
        <w:t>spring.handlers</w:t>
      </w:r>
      <w:r>
        <w:rPr>
          <w:rFonts w:ascii="Noto Sans Mono CJK JP Regular"/>
          <w:spacing w:val="-61"/>
          <w:w w:val="105"/>
          <w:sz w:val="18"/>
        </w:rPr>
        <w:t> </w:t>
      </w:r>
      <w:r>
        <w:rPr>
          <w:w w:val="105"/>
          <w:sz w:val="18"/>
        </w:rPr>
        <w:t>file</w:t>
      </w:r>
      <w:r>
        <w:rPr>
          <w:spacing w:val="-14"/>
          <w:w w:val="105"/>
          <w:sz w:val="18"/>
        </w:rPr>
        <w:t> </w:t>
      </w:r>
      <w:r>
        <w:rPr>
          <w:w w:val="105"/>
          <w:sz w:val="18"/>
        </w:rPr>
        <w:t>where</w:t>
      </w:r>
      <w:r>
        <w:rPr>
          <w:spacing w:val="-14"/>
          <w:w w:val="105"/>
          <w:sz w:val="18"/>
        </w:rPr>
        <w:t> </w:t>
      </w:r>
      <w:r>
        <w:rPr>
          <w:w w:val="105"/>
          <w:sz w:val="18"/>
        </w:rPr>
        <w:t>you</w:t>
      </w:r>
      <w:r>
        <w:rPr>
          <w:spacing w:val="-14"/>
          <w:w w:val="105"/>
          <w:sz w:val="18"/>
        </w:rPr>
        <w:t> </w:t>
      </w:r>
      <w:r>
        <w:rPr>
          <w:w w:val="105"/>
          <w:sz w:val="18"/>
        </w:rPr>
        <w:t>specify</w:t>
      </w:r>
      <w:r>
        <w:rPr>
          <w:spacing w:val="-14"/>
          <w:w w:val="105"/>
          <w:sz w:val="18"/>
        </w:rPr>
        <w:t> </w:t>
      </w:r>
      <w:r>
        <w:rPr>
          <w:w w:val="105"/>
          <w:sz w:val="18"/>
        </w:rPr>
        <w:t>which</w:t>
      </w:r>
      <w:r>
        <w:rPr>
          <w:spacing w:val="-14"/>
          <w:w w:val="105"/>
          <w:sz w:val="18"/>
        </w:rPr>
        <w:t> </w:t>
      </w:r>
      <w:r>
        <w:rPr>
          <w:w w:val="105"/>
          <w:sz w:val="18"/>
        </w:rPr>
        <w:t>class</w:t>
      </w:r>
      <w:r>
        <w:rPr>
          <w:spacing w:val="-15"/>
          <w:w w:val="105"/>
          <w:sz w:val="18"/>
        </w:rPr>
        <w:t> </w:t>
      </w:r>
      <w:r>
        <w:rPr>
          <w:w w:val="105"/>
          <w:sz w:val="18"/>
        </w:rPr>
        <w:t>is</w:t>
      </w:r>
      <w:r>
        <w:rPr>
          <w:spacing w:val="-14"/>
          <w:w w:val="105"/>
          <w:sz w:val="18"/>
        </w:rPr>
        <w:t> </w:t>
      </w:r>
      <w:r>
        <w:rPr>
          <w:w w:val="105"/>
          <w:sz w:val="18"/>
        </w:rPr>
        <w:t>in</w:t>
      </w:r>
      <w:r>
        <w:rPr>
          <w:spacing w:val="-14"/>
          <w:w w:val="105"/>
          <w:sz w:val="18"/>
        </w:rPr>
        <w:t> </w:t>
      </w:r>
      <w:r>
        <w:rPr>
          <w:w w:val="105"/>
          <w:sz w:val="18"/>
        </w:rPr>
        <w:t>charge</w:t>
      </w:r>
      <w:r>
        <w:rPr>
          <w:spacing w:val="-14"/>
          <w:w w:val="105"/>
          <w:sz w:val="18"/>
        </w:rPr>
        <w:t> </w:t>
      </w:r>
      <w:r>
        <w:rPr>
          <w:w w:val="105"/>
          <w:sz w:val="18"/>
        </w:rPr>
        <w:t>of</w:t>
      </w:r>
      <w:r>
        <w:rPr>
          <w:spacing w:val="-14"/>
          <w:w w:val="105"/>
          <w:sz w:val="18"/>
        </w:rPr>
        <w:t> </w:t>
      </w:r>
      <w:r>
        <w:rPr>
          <w:w w:val="105"/>
          <w:sz w:val="18"/>
        </w:rPr>
        <w:t>handling</w:t>
      </w:r>
      <w:r>
        <w:rPr>
          <w:spacing w:val="-14"/>
          <w:w w:val="105"/>
          <w:sz w:val="18"/>
        </w:rPr>
        <w:t> </w:t>
      </w:r>
      <w:r>
        <w:rPr>
          <w:w w:val="105"/>
          <w:sz w:val="18"/>
        </w:rPr>
        <w:t>everything related to your</w:t>
      </w:r>
      <w:r>
        <w:rPr>
          <w:spacing w:val="-30"/>
          <w:w w:val="105"/>
          <w:sz w:val="18"/>
        </w:rPr>
        <w:t> </w:t>
      </w:r>
      <w:r>
        <w:rPr>
          <w:w w:val="105"/>
          <w:sz w:val="18"/>
        </w:rPr>
        <w:t>namespace</w:t>
      </w:r>
    </w:p>
    <w:p>
      <w:pPr>
        <w:pStyle w:val="ListParagraph"/>
        <w:numPr>
          <w:ilvl w:val="1"/>
          <w:numId w:val="4"/>
        </w:numPr>
        <w:tabs>
          <w:tab w:pos="1415" w:val="left" w:leader="none"/>
          <w:tab w:pos="1416" w:val="left" w:leader="none"/>
        </w:tabs>
        <w:spacing w:line="254" w:lineRule="auto" w:before="128" w:after="0"/>
        <w:ind w:left="1416" w:right="1106" w:hanging="360"/>
        <w:jc w:val="left"/>
        <w:rPr>
          <w:sz w:val="18"/>
        </w:rPr>
      </w:pPr>
      <w:r>
        <w:rPr>
          <w:w w:val="105"/>
          <w:sz w:val="18"/>
        </w:rPr>
        <w:t>A bunch of parser classes that will be in charge of parsing each of the top elements defined in your XML</w:t>
      </w:r>
      <w:r>
        <w:rPr>
          <w:spacing w:val="-22"/>
          <w:w w:val="105"/>
          <w:sz w:val="18"/>
        </w:rPr>
        <w:t> </w:t>
      </w:r>
      <w:r>
        <w:rPr>
          <w:w w:val="105"/>
          <w:sz w:val="18"/>
        </w:rPr>
        <w:t>file</w:t>
      </w:r>
    </w:p>
    <w:p>
      <w:pPr>
        <w:pStyle w:val="BodyText"/>
        <w:spacing w:line="254" w:lineRule="auto" w:before="120"/>
        <w:ind w:left="480" w:right="239" w:firstLine="360"/>
      </w:pPr>
      <w:r>
        <w:rPr>
          <w:w w:val="110"/>
        </w:rPr>
        <w:t>In</w:t>
      </w:r>
      <w:r>
        <w:rPr>
          <w:spacing w:val="-12"/>
          <w:w w:val="110"/>
        </w:rPr>
        <w:t> </w:t>
      </w:r>
      <w:r>
        <w:rPr>
          <w:w w:val="110"/>
        </w:rPr>
        <w:t>Chapter</w:t>
      </w:r>
      <w:r>
        <w:rPr>
          <w:spacing w:val="-12"/>
          <w:w w:val="110"/>
        </w:rPr>
        <w:t> </w:t>
      </w:r>
      <w:r>
        <w:rPr>
          <w:w w:val="110"/>
        </w:rPr>
        <w:t>8</w:t>
      </w:r>
      <w:r>
        <w:rPr>
          <w:spacing w:val="-12"/>
          <w:w w:val="110"/>
        </w:rPr>
        <w:t> </w:t>
      </w:r>
      <w:r>
        <w:rPr>
          <w:w w:val="110"/>
        </w:rPr>
        <w:t>you</w:t>
      </w:r>
      <w:r>
        <w:rPr>
          <w:spacing w:val="-12"/>
          <w:w w:val="110"/>
        </w:rPr>
        <w:t> </w:t>
      </w:r>
      <w:r>
        <w:rPr>
          <w:w w:val="110"/>
        </w:rPr>
        <w:t>will</w:t>
      </w:r>
      <w:r>
        <w:rPr>
          <w:spacing w:val="-12"/>
          <w:w w:val="110"/>
        </w:rPr>
        <w:t> </w:t>
      </w:r>
      <w:r>
        <w:rPr>
          <w:w w:val="110"/>
        </w:rPr>
        <w:t>see</w:t>
      </w:r>
      <w:r>
        <w:rPr>
          <w:spacing w:val="-12"/>
          <w:w w:val="110"/>
        </w:rPr>
        <w:t> </w:t>
      </w:r>
      <w:r>
        <w:rPr>
          <w:w w:val="110"/>
        </w:rPr>
        <w:t>some</w:t>
      </w:r>
      <w:r>
        <w:rPr>
          <w:spacing w:val="-11"/>
          <w:w w:val="110"/>
        </w:rPr>
        <w:t> </w:t>
      </w:r>
      <w:r>
        <w:rPr>
          <w:w w:val="110"/>
        </w:rPr>
        <w:t>examples</w:t>
      </w:r>
      <w:r>
        <w:rPr>
          <w:spacing w:val="-12"/>
          <w:w w:val="110"/>
        </w:rPr>
        <w:t> </w:t>
      </w:r>
      <w:r>
        <w:rPr>
          <w:w w:val="110"/>
        </w:rPr>
        <w:t>of</w:t>
      </w:r>
      <w:r>
        <w:rPr>
          <w:spacing w:val="-12"/>
          <w:w w:val="110"/>
        </w:rPr>
        <w:t> </w:t>
      </w:r>
      <w:r>
        <w:rPr>
          <w:w w:val="110"/>
        </w:rPr>
        <w:t>how</w:t>
      </w:r>
      <w:r>
        <w:rPr>
          <w:spacing w:val="-12"/>
          <w:w w:val="110"/>
        </w:rPr>
        <w:t> </w:t>
      </w:r>
      <w:r>
        <w:rPr>
          <w:w w:val="110"/>
        </w:rPr>
        <w:t>to</w:t>
      </w:r>
      <w:r>
        <w:rPr>
          <w:spacing w:val="-12"/>
          <w:w w:val="110"/>
        </w:rPr>
        <w:t> </w:t>
      </w:r>
      <w:r>
        <w:rPr>
          <w:w w:val="110"/>
        </w:rPr>
        <w:t>create</w:t>
      </w:r>
      <w:r>
        <w:rPr>
          <w:spacing w:val="-12"/>
          <w:w w:val="110"/>
        </w:rPr>
        <w:t> </w:t>
      </w:r>
      <w:r>
        <w:rPr>
          <w:w w:val="110"/>
        </w:rPr>
        <w:t>a</w:t>
      </w:r>
      <w:r>
        <w:rPr>
          <w:spacing w:val="-12"/>
          <w:w w:val="110"/>
        </w:rPr>
        <w:t> </w:t>
      </w:r>
      <w:r>
        <w:rPr>
          <w:w w:val="110"/>
        </w:rPr>
        <w:t>new</w:t>
      </w:r>
      <w:r>
        <w:rPr>
          <w:spacing w:val="-11"/>
          <w:w w:val="110"/>
        </w:rPr>
        <w:t> </w:t>
      </w:r>
      <w:r>
        <w:rPr>
          <w:w w:val="110"/>
        </w:rPr>
        <w:t>namespace</w:t>
      </w:r>
      <w:r>
        <w:rPr>
          <w:spacing w:val="-12"/>
          <w:w w:val="110"/>
        </w:rPr>
        <w:t> </w:t>
      </w:r>
      <w:r>
        <w:rPr>
          <w:w w:val="110"/>
        </w:rPr>
        <w:t>element</w:t>
      </w:r>
      <w:r>
        <w:rPr>
          <w:spacing w:val="-12"/>
          <w:w w:val="110"/>
        </w:rPr>
        <w:t> </w:t>
      </w:r>
      <w:r>
        <w:rPr>
          <w:w w:val="110"/>
        </w:rPr>
        <w:t>and</w:t>
      </w:r>
      <w:r>
        <w:rPr>
          <w:spacing w:val="-12"/>
          <w:w w:val="110"/>
        </w:rPr>
        <w:t> </w:t>
      </w:r>
      <w:r>
        <w:rPr>
          <w:w w:val="110"/>
        </w:rPr>
        <w:t>integrate</w:t>
      </w:r>
      <w:r>
        <w:rPr>
          <w:spacing w:val="-12"/>
          <w:w w:val="110"/>
        </w:rPr>
        <w:t> </w:t>
      </w:r>
      <w:r>
        <w:rPr>
          <w:w w:val="110"/>
        </w:rPr>
        <w:t>it</w:t>
      </w:r>
      <w:r>
        <w:rPr>
          <w:spacing w:val="-12"/>
          <w:w w:val="110"/>
        </w:rPr>
        <w:t> </w:t>
      </w:r>
      <w:r>
        <w:rPr>
          <w:w w:val="110"/>
        </w:rPr>
        <w:t>with Spring</w:t>
      </w:r>
      <w:r>
        <w:rPr>
          <w:spacing w:val="-10"/>
          <w:w w:val="110"/>
        </w:rPr>
        <w:t> </w:t>
      </w:r>
      <w:r>
        <w:rPr>
          <w:w w:val="110"/>
        </w:rPr>
        <w:t>Security.</w:t>
      </w:r>
    </w:p>
    <w:p>
      <w:pPr>
        <w:pStyle w:val="BodyText"/>
        <w:spacing w:line="139" w:lineRule="auto" w:before="14"/>
        <w:ind w:left="480" w:right="343" w:firstLine="360"/>
      </w:pPr>
      <w:r>
        <w:rPr>
          <w:w w:val="110"/>
        </w:rPr>
        <w:t>For</w:t>
      </w:r>
      <w:r>
        <w:rPr>
          <w:spacing w:val="-22"/>
          <w:w w:val="110"/>
        </w:rPr>
        <w:t> </w:t>
      </w:r>
      <w:r>
        <w:rPr>
          <w:w w:val="110"/>
        </w:rPr>
        <w:t>Spring</w:t>
      </w:r>
      <w:r>
        <w:rPr>
          <w:spacing w:val="-21"/>
          <w:w w:val="110"/>
        </w:rPr>
        <w:t> </w:t>
      </w:r>
      <w:r>
        <w:rPr>
          <w:w w:val="110"/>
        </w:rPr>
        <w:t>Security,</w:t>
      </w:r>
      <w:r>
        <w:rPr>
          <w:spacing w:val="-21"/>
          <w:w w:val="110"/>
        </w:rPr>
        <w:t> </w:t>
      </w:r>
      <w:r>
        <w:rPr>
          <w:w w:val="110"/>
        </w:rPr>
        <w:t>all</w:t>
      </w:r>
      <w:r>
        <w:rPr>
          <w:spacing w:val="-22"/>
          <w:w w:val="110"/>
        </w:rPr>
        <w:t> </w:t>
      </w:r>
      <w:r>
        <w:rPr>
          <w:w w:val="110"/>
        </w:rPr>
        <w:t>the</w:t>
      </w:r>
      <w:r>
        <w:rPr>
          <w:spacing w:val="-21"/>
          <w:w w:val="110"/>
        </w:rPr>
        <w:t> </w:t>
      </w:r>
      <w:r>
        <w:rPr>
          <w:w w:val="110"/>
        </w:rPr>
        <w:t>namespace</w:t>
      </w:r>
      <w:r>
        <w:rPr>
          <w:spacing w:val="-21"/>
          <w:w w:val="110"/>
        </w:rPr>
        <w:t> </w:t>
      </w:r>
      <w:r>
        <w:rPr>
          <w:w w:val="110"/>
        </w:rPr>
        <w:t>configuration-related</w:t>
      </w:r>
      <w:r>
        <w:rPr>
          <w:spacing w:val="-22"/>
          <w:w w:val="110"/>
        </w:rPr>
        <w:t> </w:t>
      </w:r>
      <w:r>
        <w:rPr>
          <w:w w:val="110"/>
        </w:rPr>
        <w:t>information</w:t>
      </w:r>
      <w:r>
        <w:rPr>
          <w:spacing w:val="-21"/>
          <w:w w:val="110"/>
        </w:rPr>
        <w:t> </w:t>
      </w:r>
      <w:r>
        <w:rPr>
          <w:w w:val="110"/>
        </w:rPr>
        <w:t>resides</w:t>
      </w:r>
      <w:r>
        <w:rPr>
          <w:spacing w:val="-21"/>
          <w:w w:val="110"/>
        </w:rPr>
        <w:t> </w:t>
      </w:r>
      <w:r>
        <w:rPr>
          <w:w w:val="110"/>
        </w:rPr>
        <w:t>in</w:t>
      </w:r>
      <w:r>
        <w:rPr>
          <w:spacing w:val="-22"/>
          <w:w w:val="110"/>
        </w:rPr>
        <w:t> </w:t>
      </w:r>
      <w:r>
        <w:rPr>
          <w:w w:val="110"/>
        </w:rPr>
        <w:t>the</w:t>
      </w:r>
      <w:r>
        <w:rPr>
          <w:spacing w:val="-21"/>
          <w:w w:val="110"/>
        </w:rPr>
        <w:t> </w:t>
      </w:r>
      <w:r>
        <w:rPr>
          <w:rFonts w:ascii="Noto Sans Mono CJK JP Regular"/>
          <w:w w:val="110"/>
        </w:rPr>
        <w:t>config</w:t>
      </w:r>
      <w:r>
        <w:rPr>
          <w:rFonts w:ascii="Noto Sans Mono CJK JP Regular"/>
          <w:spacing w:val="-71"/>
          <w:w w:val="110"/>
        </w:rPr>
        <w:t> </w:t>
      </w:r>
      <w:r>
        <w:rPr>
          <w:w w:val="110"/>
        </w:rPr>
        <w:t>module.</w:t>
      </w:r>
      <w:r>
        <w:rPr>
          <w:spacing w:val="-21"/>
          <w:w w:val="110"/>
        </w:rPr>
        <w:t> </w:t>
      </w:r>
      <w:r>
        <w:rPr>
          <w:w w:val="110"/>
        </w:rPr>
        <w:t>In Figure</w:t>
      </w:r>
      <w:r>
        <w:rPr>
          <w:spacing w:val="-22"/>
          <w:w w:val="110"/>
        </w:rPr>
        <w:t> </w:t>
      </w:r>
      <w:r>
        <w:rPr>
          <w:color w:val="0000FF"/>
          <w:w w:val="110"/>
        </w:rPr>
        <w:t>3-6</w:t>
      </w:r>
      <w:r>
        <w:rPr>
          <w:w w:val="110"/>
        </w:rPr>
        <w:t>,</w:t>
      </w:r>
      <w:r>
        <w:rPr>
          <w:spacing w:val="-21"/>
          <w:w w:val="110"/>
        </w:rPr>
        <w:t> </w:t>
      </w:r>
      <w:r>
        <w:rPr>
          <w:w w:val="110"/>
        </w:rPr>
        <w:t>you</w:t>
      </w:r>
      <w:r>
        <w:rPr>
          <w:spacing w:val="-22"/>
          <w:w w:val="110"/>
        </w:rPr>
        <w:t> </w:t>
      </w:r>
      <w:r>
        <w:rPr>
          <w:w w:val="110"/>
        </w:rPr>
        <w:t>can</w:t>
      </w:r>
      <w:r>
        <w:rPr>
          <w:spacing w:val="-21"/>
          <w:w w:val="110"/>
        </w:rPr>
        <w:t> </w:t>
      </w:r>
      <w:r>
        <w:rPr>
          <w:w w:val="110"/>
        </w:rPr>
        <w:t>see</w:t>
      </w:r>
      <w:r>
        <w:rPr>
          <w:spacing w:val="-22"/>
          <w:w w:val="110"/>
        </w:rPr>
        <w:t> </w:t>
      </w:r>
      <w:r>
        <w:rPr>
          <w:w w:val="110"/>
        </w:rPr>
        <w:t>the</w:t>
      </w:r>
      <w:r>
        <w:rPr>
          <w:spacing w:val="-21"/>
          <w:w w:val="110"/>
        </w:rPr>
        <w:t> </w:t>
      </w:r>
      <w:r>
        <w:rPr>
          <w:w w:val="110"/>
        </w:rPr>
        <w:t>expanded</w:t>
      </w:r>
      <w:r>
        <w:rPr>
          <w:spacing w:val="-22"/>
          <w:w w:val="110"/>
        </w:rPr>
        <w:t> </w:t>
      </w:r>
      <w:r>
        <w:rPr>
          <w:w w:val="110"/>
        </w:rPr>
        <w:t>structure</w:t>
      </w:r>
      <w:r>
        <w:rPr>
          <w:spacing w:val="-21"/>
          <w:w w:val="110"/>
        </w:rPr>
        <w:t> </w:t>
      </w:r>
      <w:r>
        <w:rPr>
          <w:w w:val="110"/>
        </w:rPr>
        <w:t>of</w:t>
      </w:r>
      <w:r>
        <w:rPr>
          <w:spacing w:val="-22"/>
          <w:w w:val="110"/>
        </w:rPr>
        <w:t> </w:t>
      </w:r>
      <w:r>
        <w:rPr>
          <w:w w:val="110"/>
        </w:rPr>
        <w:t>the</w:t>
      </w:r>
      <w:r>
        <w:rPr>
          <w:spacing w:val="-21"/>
          <w:w w:val="110"/>
        </w:rPr>
        <w:t> </w:t>
      </w:r>
      <w:r>
        <w:rPr>
          <w:rFonts w:ascii="Noto Sans Mono CJK JP Regular"/>
          <w:w w:val="110"/>
        </w:rPr>
        <w:t>config</w:t>
      </w:r>
      <w:r>
        <w:rPr>
          <w:rFonts w:ascii="Noto Sans Mono CJK JP Regular"/>
          <w:spacing w:val="-71"/>
          <w:w w:val="110"/>
        </w:rPr>
        <w:t> </w:t>
      </w:r>
      <w:r>
        <w:rPr>
          <w:w w:val="110"/>
        </w:rPr>
        <w:t>module</w:t>
      </w:r>
      <w:r>
        <w:rPr>
          <w:spacing w:val="-22"/>
          <w:w w:val="110"/>
        </w:rPr>
        <w:t> </w:t>
      </w:r>
      <w:r>
        <w:rPr>
          <w:w w:val="110"/>
        </w:rPr>
        <w:t>as</w:t>
      </w:r>
      <w:r>
        <w:rPr>
          <w:spacing w:val="-21"/>
          <w:w w:val="110"/>
        </w:rPr>
        <w:t> </w:t>
      </w:r>
      <w:r>
        <w:rPr>
          <w:w w:val="110"/>
        </w:rPr>
        <w:t>seen</w:t>
      </w:r>
      <w:r>
        <w:rPr>
          <w:spacing w:val="-22"/>
          <w:w w:val="110"/>
        </w:rPr>
        <w:t> </w:t>
      </w:r>
      <w:r>
        <w:rPr>
          <w:w w:val="110"/>
        </w:rPr>
        <w:t>in</w:t>
      </w:r>
      <w:r>
        <w:rPr>
          <w:spacing w:val="-21"/>
          <w:w w:val="110"/>
        </w:rPr>
        <w:t> </w:t>
      </w:r>
      <w:r>
        <w:rPr>
          <w:w w:val="110"/>
        </w:rPr>
        <w:t>the</w:t>
      </w:r>
      <w:r>
        <w:rPr>
          <w:spacing w:val="-22"/>
          <w:w w:val="110"/>
        </w:rPr>
        <w:t> </w:t>
      </w:r>
      <w:r>
        <w:rPr>
          <w:w w:val="110"/>
        </w:rPr>
        <w:t>Eclipse</w:t>
      </w:r>
      <w:r>
        <w:rPr>
          <w:spacing w:val="-21"/>
          <w:w w:val="110"/>
        </w:rPr>
        <w:t> </w:t>
      </w:r>
      <w:r>
        <w:rPr>
          <w:w w:val="110"/>
        </w:rPr>
        <w:t>integrated</w:t>
      </w:r>
      <w:r>
        <w:rPr>
          <w:spacing w:val="-22"/>
          <w:w w:val="110"/>
        </w:rPr>
        <w:t> </w:t>
      </w:r>
      <w:r>
        <w:rPr>
          <w:w w:val="110"/>
        </w:rPr>
        <w:t>development</w:t>
      </w:r>
    </w:p>
    <w:p>
      <w:pPr>
        <w:pStyle w:val="BodyText"/>
        <w:spacing w:line="191" w:lineRule="exact"/>
        <w:ind w:left="480"/>
      </w:pPr>
      <w:r>
        <w:rPr>
          <w:w w:val="105"/>
        </w:rPr>
        <w:t>environment (IDE).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Heading6"/>
        <w:spacing w:before="0"/>
        <w:ind w:left="310" w:right="116"/>
        <w:jc w:val="right"/>
        <w:rPr>
          <w:rFonts w:ascii="Times New Roman"/>
        </w:rPr>
      </w:pPr>
      <w:r>
        <w:rPr>
          <w:rFonts w:ascii="Times New Roman"/>
        </w:rPr>
        <w:t>35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38" w:id="44"/>
      <w:bookmarkEnd w:id="44"/>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drawing>
          <wp:anchor distT="0" distB="0" distL="0" distR="0" allowOverlap="1" layoutInCell="1" locked="0" behindDoc="0" simplePos="0" relativeHeight="2528">
            <wp:simplePos x="0" y="0"/>
            <wp:positionH relativeFrom="page">
              <wp:posOffset>457200</wp:posOffset>
            </wp:positionH>
            <wp:positionV relativeFrom="paragraph">
              <wp:posOffset>198384</wp:posOffset>
            </wp:positionV>
            <wp:extent cx="2146934" cy="3180397"/>
            <wp:effectExtent l="0" t="0" r="0" b="0"/>
            <wp:wrapTopAndBottom/>
            <wp:docPr id="19" name="image41.png" descr=""/>
            <wp:cNvGraphicFramePr>
              <a:graphicFrameLocks noChangeAspect="1"/>
            </wp:cNvGraphicFramePr>
            <a:graphic>
              <a:graphicData uri="http://schemas.openxmlformats.org/drawingml/2006/picture">
                <pic:pic>
                  <pic:nvPicPr>
                    <pic:cNvPr id="20" name="image41.png"/>
                    <pic:cNvPicPr/>
                  </pic:nvPicPr>
                  <pic:blipFill>
                    <a:blip r:embed="rId64" cstate="print"/>
                    <a:stretch>
                      <a:fillRect/>
                    </a:stretch>
                  </pic:blipFill>
                  <pic:spPr>
                    <a:xfrm>
                      <a:off x="0" y="0"/>
                      <a:ext cx="2146934" cy="3180397"/>
                    </a:xfrm>
                    <a:prstGeom prst="rect">
                      <a:avLst/>
                    </a:prstGeom>
                  </pic:spPr>
                </pic:pic>
              </a:graphicData>
            </a:graphic>
          </wp:anchor>
        </w:drawing>
      </w:r>
    </w:p>
    <w:p>
      <w:pPr>
        <w:pStyle w:val="BodyText"/>
        <w:spacing w:before="2"/>
        <w:rPr>
          <w:rFonts w:ascii="Arial"/>
          <w:sz w:val="15"/>
        </w:rPr>
      </w:pPr>
    </w:p>
    <w:p>
      <w:pPr>
        <w:spacing w:before="0"/>
        <w:ind w:left="120" w:right="0" w:firstLine="0"/>
        <w:jc w:val="left"/>
        <w:rPr>
          <w:i/>
          <w:sz w:val="18"/>
        </w:rPr>
      </w:pPr>
      <w:r>
        <w:rPr>
          <w:b/>
          <w:i/>
          <w:w w:val="105"/>
          <w:sz w:val="18"/>
        </w:rPr>
        <w:t>Figure 3-6. </w:t>
      </w:r>
      <w:r>
        <w:rPr>
          <w:i/>
          <w:w w:val="105"/>
          <w:sz w:val="18"/>
        </w:rPr>
        <w:t>Spring Security’s </w:t>
      </w:r>
      <w:r>
        <w:rPr>
          <w:rFonts w:ascii="Arial" w:hAnsi="Arial"/>
          <w:i/>
          <w:w w:val="105"/>
          <w:sz w:val="18"/>
        </w:rPr>
        <w:t>config </w:t>
      </w:r>
      <w:r>
        <w:rPr>
          <w:i/>
          <w:w w:val="105"/>
          <w:sz w:val="18"/>
        </w:rPr>
        <w:t>module file structure</w:t>
      </w:r>
    </w:p>
    <w:p>
      <w:pPr>
        <w:pStyle w:val="BodyText"/>
        <w:spacing w:before="10"/>
        <w:rPr>
          <w:i/>
          <w:sz w:val="13"/>
        </w:rPr>
      </w:pPr>
    </w:p>
    <w:p>
      <w:pPr>
        <w:pStyle w:val="BodyText"/>
        <w:spacing w:line="187" w:lineRule="auto" w:before="48"/>
        <w:ind w:left="120" w:right="582" w:firstLine="360"/>
      </w:pPr>
      <w:r>
        <w:rPr>
          <w:w w:val="105"/>
        </w:rPr>
        <w:t>The</w:t>
      </w:r>
      <w:r>
        <w:rPr>
          <w:spacing w:val="-11"/>
          <w:w w:val="105"/>
        </w:rPr>
        <w:t> </w:t>
      </w:r>
      <w:r>
        <w:rPr>
          <w:w w:val="105"/>
        </w:rPr>
        <w:t>files</w:t>
      </w:r>
      <w:r>
        <w:rPr>
          <w:spacing w:val="-11"/>
          <w:w w:val="105"/>
        </w:rPr>
        <w:t> </w:t>
      </w:r>
      <w:r>
        <w:rPr>
          <w:rFonts w:ascii="Noto Sans Mono CJK JP Regular"/>
          <w:w w:val="105"/>
        </w:rPr>
        <w:t>spring.handlers</w:t>
      </w:r>
      <w:r>
        <w:rPr>
          <w:rFonts w:ascii="Noto Sans Mono CJK JP Regular"/>
          <w:spacing w:val="-58"/>
          <w:w w:val="105"/>
        </w:rPr>
        <w:t> </w:t>
      </w:r>
      <w:r>
        <w:rPr>
          <w:w w:val="105"/>
        </w:rPr>
        <w:t>and</w:t>
      </w:r>
      <w:r>
        <w:rPr>
          <w:spacing w:val="-10"/>
          <w:w w:val="105"/>
        </w:rPr>
        <w:t> </w:t>
      </w:r>
      <w:r>
        <w:rPr>
          <w:rFonts w:ascii="Noto Sans Mono CJK JP Regular"/>
          <w:w w:val="105"/>
        </w:rPr>
        <w:t>spring.schemas</w:t>
      </w:r>
      <w:r>
        <w:rPr>
          <w:rFonts w:ascii="Noto Sans Mono CJK JP Regular"/>
          <w:spacing w:val="-58"/>
          <w:w w:val="105"/>
        </w:rPr>
        <w:t> </w:t>
      </w:r>
      <w:r>
        <w:rPr>
          <w:w w:val="105"/>
        </w:rPr>
        <w:t>should</w:t>
      </w:r>
      <w:r>
        <w:rPr>
          <w:spacing w:val="-11"/>
          <w:w w:val="105"/>
        </w:rPr>
        <w:t> </w:t>
      </w:r>
      <w:r>
        <w:rPr>
          <w:w w:val="105"/>
        </w:rPr>
        <w:t>reside</w:t>
      </w:r>
      <w:r>
        <w:rPr>
          <w:spacing w:val="-10"/>
          <w:w w:val="105"/>
        </w:rPr>
        <w:t> </w:t>
      </w:r>
      <w:r>
        <w:rPr>
          <w:w w:val="105"/>
        </w:rPr>
        <w:t>on</w:t>
      </w:r>
      <w:r>
        <w:rPr>
          <w:spacing w:val="-11"/>
          <w:w w:val="105"/>
        </w:rPr>
        <w:t> </w:t>
      </w:r>
      <w:r>
        <w:rPr>
          <w:w w:val="105"/>
        </w:rPr>
        <w:t>the</w:t>
      </w:r>
      <w:r>
        <w:rPr>
          <w:spacing w:val="-10"/>
          <w:w w:val="105"/>
        </w:rPr>
        <w:t> </w:t>
      </w:r>
      <w:r>
        <w:rPr>
          <w:rFonts w:ascii="Noto Sans Mono CJK JP Regular"/>
          <w:w w:val="105"/>
        </w:rPr>
        <w:t>META-INF</w:t>
      </w:r>
      <w:r>
        <w:rPr>
          <w:rFonts w:ascii="Noto Sans Mono CJK JP Regular"/>
          <w:spacing w:val="-58"/>
          <w:w w:val="105"/>
        </w:rPr>
        <w:t> </w:t>
      </w:r>
      <w:r>
        <w:rPr>
          <w:w w:val="105"/>
        </w:rPr>
        <w:t>directory</w:t>
      </w:r>
      <w:r>
        <w:rPr>
          <w:spacing w:val="-11"/>
          <w:w w:val="105"/>
        </w:rPr>
        <w:t> </w:t>
      </w:r>
      <w:r>
        <w:rPr>
          <w:w w:val="105"/>
        </w:rPr>
        <w:t>in</w:t>
      </w:r>
      <w:r>
        <w:rPr>
          <w:spacing w:val="-10"/>
          <w:w w:val="105"/>
        </w:rPr>
        <w:t> </w:t>
      </w:r>
      <w:r>
        <w:rPr>
          <w:w w:val="105"/>
        </w:rPr>
        <w:t>the</w:t>
      </w:r>
      <w:r>
        <w:rPr>
          <w:spacing w:val="-11"/>
          <w:w w:val="105"/>
        </w:rPr>
        <w:t> </w:t>
      </w:r>
      <w:r>
        <w:rPr>
          <w:w w:val="105"/>
        </w:rPr>
        <w:t>classpath</w:t>
      </w:r>
      <w:r>
        <w:rPr>
          <w:spacing w:val="-11"/>
          <w:w w:val="105"/>
        </w:rPr>
        <w:t> </w:t>
      </w:r>
      <w:r>
        <w:rPr>
          <w:w w:val="105"/>
        </w:rPr>
        <w:t>so</w:t>
      </w:r>
      <w:r>
        <w:rPr>
          <w:spacing w:val="-10"/>
          <w:w w:val="105"/>
        </w:rPr>
        <w:t> </w:t>
      </w:r>
      <w:r>
        <w:rPr>
          <w:w w:val="105"/>
        </w:rPr>
        <w:t>that Spring</w:t>
      </w:r>
      <w:r>
        <w:rPr>
          <w:spacing w:val="-10"/>
          <w:w w:val="105"/>
        </w:rPr>
        <w:t> </w:t>
      </w:r>
      <w:r>
        <w:rPr>
          <w:w w:val="105"/>
        </w:rPr>
        <w:t>can</w:t>
      </w:r>
      <w:r>
        <w:rPr>
          <w:spacing w:val="-10"/>
          <w:w w:val="105"/>
        </w:rPr>
        <w:t> </w:t>
      </w:r>
      <w:r>
        <w:rPr>
          <w:w w:val="105"/>
        </w:rPr>
        <w:t>find</w:t>
      </w:r>
      <w:r>
        <w:rPr>
          <w:spacing w:val="-10"/>
          <w:w w:val="105"/>
        </w:rPr>
        <w:t> </w:t>
      </w:r>
      <w:r>
        <w:rPr>
          <w:w w:val="105"/>
        </w:rPr>
        <w:t>them</w:t>
      </w:r>
      <w:r>
        <w:rPr>
          <w:spacing w:val="-10"/>
          <w:w w:val="105"/>
        </w:rPr>
        <w:t> </w:t>
      </w:r>
      <w:r>
        <w:rPr>
          <w:w w:val="105"/>
        </w:rPr>
        <w:t>there.</w:t>
      </w:r>
    </w:p>
    <w:p>
      <w:pPr>
        <w:pStyle w:val="BodyText"/>
        <w:spacing w:line="254" w:lineRule="auto" w:before="20"/>
        <w:ind w:left="120" w:right="1345" w:firstLine="360"/>
      </w:pPr>
      <w:r>
        <w:rPr>
          <w:w w:val="110"/>
        </w:rPr>
        <w:t>OK,</w:t>
      </w:r>
      <w:r>
        <w:rPr>
          <w:spacing w:val="-29"/>
          <w:w w:val="110"/>
        </w:rPr>
        <w:t> </w:t>
      </w:r>
      <w:r>
        <w:rPr>
          <w:w w:val="110"/>
        </w:rPr>
        <w:t>so</w:t>
      </w:r>
      <w:r>
        <w:rPr>
          <w:spacing w:val="-29"/>
          <w:w w:val="110"/>
        </w:rPr>
        <w:t> </w:t>
      </w:r>
      <w:r>
        <w:rPr>
          <w:w w:val="110"/>
        </w:rPr>
        <w:t>enough</w:t>
      </w:r>
      <w:r>
        <w:rPr>
          <w:spacing w:val="-28"/>
          <w:w w:val="110"/>
        </w:rPr>
        <w:t> </w:t>
      </w:r>
      <w:r>
        <w:rPr>
          <w:w w:val="110"/>
        </w:rPr>
        <w:t>of</w:t>
      </w:r>
      <w:r>
        <w:rPr>
          <w:spacing w:val="-29"/>
          <w:w w:val="110"/>
        </w:rPr>
        <w:t> </w:t>
      </w:r>
      <w:r>
        <w:rPr>
          <w:w w:val="110"/>
        </w:rPr>
        <w:t>the</w:t>
      </w:r>
      <w:r>
        <w:rPr>
          <w:spacing w:val="-28"/>
          <w:w w:val="110"/>
        </w:rPr>
        <w:t> </w:t>
      </w:r>
      <w:r>
        <w:rPr>
          <w:w w:val="110"/>
        </w:rPr>
        <w:t>general</w:t>
      </w:r>
      <w:r>
        <w:rPr>
          <w:spacing w:val="-29"/>
          <w:w w:val="110"/>
        </w:rPr>
        <w:t> </w:t>
      </w:r>
      <w:r>
        <w:rPr>
          <w:w w:val="110"/>
        </w:rPr>
        <w:t>namespace</w:t>
      </w:r>
      <w:r>
        <w:rPr>
          <w:spacing w:val="-28"/>
          <w:w w:val="110"/>
        </w:rPr>
        <w:t> </w:t>
      </w:r>
      <w:r>
        <w:rPr>
          <w:w w:val="110"/>
        </w:rPr>
        <w:t>information.</w:t>
      </w:r>
      <w:r>
        <w:rPr>
          <w:spacing w:val="-29"/>
          <w:w w:val="110"/>
        </w:rPr>
        <w:t> </w:t>
      </w:r>
      <w:r>
        <w:rPr>
          <w:w w:val="110"/>
        </w:rPr>
        <w:t>More</w:t>
      </w:r>
      <w:r>
        <w:rPr>
          <w:spacing w:val="-28"/>
          <w:w w:val="110"/>
        </w:rPr>
        <w:t> </w:t>
      </w:r>
      <w:r>
        <w:rPr>
          <w:w w:val="110"/>
        </w:rPr>
        <w:t>specifically,</w:t>
      </w:r>
      <w:r>
        <w:rPr>
          <w:spacing w:val="-29"/>
          <w:w w:val="110"/>
        </w:rPr>
        <w:t> </w:t>
      </w:r>
      <w:r>
        <w:rPr>
          <w:w w:val="110"/>
        </w:rPr>
        <w:t>how</w:t>
      </w:r>
      <w:r>
        <w:rPr>
          <w:spacing w:val="-28"/>
          <w:w w:val="110"/>
        </w:rPr>
        <w:t> </w:t>
      </w:r>
      <w:r>
        <w:rPr>
          <w:w w:val="110"/>
        </w:rPr>
        <w:t>does</w:t>
      </w:r>
      <w:r>
        <w:rPr>
          <w:spacing w:val="-29"/>
          <w:w w:val="110"/>
        </w:rPr>
        <w:t> </w:t>
      </w:r>
      <w:r>
        <w:rPr>
          <w:w w:val="110"/>
        </w:rPr>
        <w:t>the</w:t>
      </w:r>
      <w:r>
        <w:rPr>
          <w:spacing w:val="-29"/>
          <w:w w:val="110"/>
        </w:rPr>
        <w:t> </w:t>
      </w:r>
      <w:r>
        <w:rPr>
          <w:w w:val="110"/>
        </w:rPr>
        <w:t>Spring</w:t>
      </w:r>
      <w:r>
        <w:rPr>
          <w:spacing w:val="-28"/>
          <w:w w:val="110"/>
        </w:rPr>
        <w:t> </w:t>
      </w:r>
      <w:r>
        <w:rPr>
          <w:w w:val="110"/>
        </w:rPr>
        <w:t>Security namespace</w:t>
      </w:r>
      <w:r>
        <w:rPr>
          <w:spacing w:val="-13"/>
          <w:w w:val="110"/>
        </w:rPr>
        <w:t> </w:t>
      </w:r>
      <w:r>
        <w:rPr>
          <w:w w:val="110"/>
        </w:rPr>
        <w:t>work?</w:t>
      </w:r>
    </w:p>
    <w:p>
      <w:pPr>
        <w:pStyle w:val="BodyText"/>
        <w:spacing w:line="254" w:lineRule="auto" w:before="2"/>
        <w:ind w:left="120" w:right="716" w:firstLine="360"/>
      </w:pPr>
      <w:r>
        <w:rPr>
          <w:w w:val="110"/>
        </w:rPr>
        <w:t>When</w:t>
      </w:r>
      <w:r>
        <w:rPr>
          <w:spacing w:val="-28"/>
          <w:w w:val="110"/>
        </w:rPr>
        <w:t> </w:t>
      </w:r>
      <w:r>
        <w:rPr>
          <w:w w:val="110"/>
        </w:rPr>
        <w:t>you</w:t>
      </w:r>
      <w:r>
        <w:rPr>
          <w:spacing w:val="-28"/>
          <w:w w:val="110"/>
        </w:rPr>
        <w:t> </w:t>
      </w:r>
      <w:r>
        <w:rPr>
          <w:w w:val="110"/>
        </w:rPr>
        <w:t>create</w:t>
      </w:r>
      <w:r>
        <w:rPr>
          <w:spacing w:val="-28"/>
          <w:w w:val="110"/>
        </w:rPr>
        <w:t> </w:t>
      </w:r>
      <w:r>
        <w:rPr>
          <w:w w:val="110"/>
        </w:rPr>
        <w:t>a</w:t>
      </w:r>
      <w:r>
        <w:rPr>
          <w:spacing w:val="-7"/>
          <w:w w:val="110"/>
        </w:rPr>
        <w:t> </w:t>
      </w:r>
      <w:r>
        <w:rPr>
          <w:w w:val="110"/>
        </w:rPr>
        <w:t>Spring</w:t>
      </w:r>
      <w:r>
        <w:rPr>
          <w:spacing w:val="-27"/>
          <w:w w:val="110"/>
        </w:rPr>
        <w:t> </w:t>
      </w:r>
      <w:r>
        <w:rPr>
          <w:w w:val="110"/>
        </w:rPr>
        <w:t>-based</w:t>
      </w:r>
      <w:r>
        <w:rPr>
          <w:spacing w:val="-28"/>
          <w:w w:val="110"/>
        </w:rPr>
        <w:t> </w:t>
      </w:r>
      <w:r>
        <w:rPr>
          <w:w w:val="110"/>
        </w:rPr>
        <w:t>application</w:t>
      </w:r>
      <w:r>
        <w:rPr>
          <w:spacing w:val="-28"/>
          <w:w w:val="110"/>
        </w:rPr>
        <w:t> </w:t>
      </w:r>
      <w:r>
        <w:rPr>
          <w:w w:val="110"/>
        </w:rPr>
        <w:t>using</w:t>
      </w:r>
      <w:r>
        <w:rPr>
          <w:spacing w:val="-28"/>
          <w:w w:val="110"/>
        </w:rPr>
        <w:t> </w:t>
      </w:r>
      <w:r>
        <w:rPr>
          <w:w w:val="110"/>
        </w:rPr>
        <w:t>XML-defined</w:t>
      </w:r>
      <w:r>
        <w:rPr>
          <w:spacing w:val="-28"/>
          <w:w w:val="110"/>
        </w:rPr>
        <w:t> </w:t>
      </w:r>
      <w:r>
        <w:rPr>
          <w:w w:val="110"/>
        </w:rPr>
        <w:t>application</w:t>
      </w:r>
      <w:r>
        <w:rPr>
          <w:spacing w:val="-28"/>
          <w:w w:val="110"/>
        </w:rPr>
        <w:t> </w:t>
      </w:r>
      <w:r>
        <w:rPr>
          <w:w w:val="110"/>
        </w:rPr>
        <w:t>context</w:t>
      </w:r>
      <w:r>
        <w:rPr>
          <w:spacing w:val="-28"/>
          <w:w w:val="110"/>
        </w:rPr>
        <w:t> </w:t>
      </w:r>
      <w:r>
        <w:rPr>
          <w:w w:val="110"/>
        </w:rPr>
        <w:t>configuration</w:t>
      </w:r>
      <w:r>
        <w:rPr>
          <w:spacing w:val="-28"/>
          <w:w w:val="110"/>
        </w:rPr>
        <w:t> </w:t>
      </w:r>
      <w:r>
        <w:rPr>
          <w:w w:val="110"/>
        </w:rPr>
        <w:t>with</w:t>
      </w:r>
      <w:r>
        <w:rPr>
          <w:spacing w:val="-28"/>
          <w:w w:val="110"/>
        </w:rPr>
        <w:t> </w:t>
      </w:r>
      <w:r>
        <w:rPr>
          <w:w w:val="110"/>
        </w:rPr>
        <w:t>some of</w:t>
      </w:r>
      <w:r>
        <w:rPr>
          <w:spacing w:val="-18"/>
          <w:w w:val="110"/>
        </w:rPr>
        <w:t> </w:t>
      </w:r>
      <w:r>
        <w:rPr>
          <w:w w:val="110"/>
        </w:rPr>
        <w:t>the</w:t>
      </w:r>
      <w:r>
        <w:rPr>
          <w:spacing w:val="-18"/>
          <w:w w:val="110"/>
        </w:rPr>
        <w:t> </w:t>
      </w:r>
      <w:r>
        <w:rPr>
          <w:w w:val="110"/>
        </w:rPr>
        <w:t>Spring</w:t>
      </w:r>
      <w:r>
        <w:rPr>
          <w:spacing w:val="-18"/>
          <w:w w:val="110"/>
        </w:rPr>
        <w:t> </w:t>
      </w:r>
      <w:r>
        <w:rPr>
          <w:w w:val="110"/>
        </w:rPr>
        <w:t>Security</w:t>
      </w:r>
      <w:r>
        <w:rPr>
          <w:spacing w:val="-18"/>
          <w:w w:val="110"/>
        </w:rPr>
        <w:t> </w:t>
      </w:r>
      <w:r>
        <w:rPr>
          <w:w w:val="110"/>
        </w:rPr>
        <w:t>namespace</w:t>
      </w:r>
      <w:r>
        <w:rPr>
          <w:spacing w:val="-17"/>
          <w:w w:val="110"/>
        </w:rPr>
        <w:t> </w:t>
      </w:r>
      <w:r>
        <w:rPr>
          <w:w w:val="110"/>
        </w:rPr>
        <w:t>definitions,</w:t>
      </w:r>
      <w:r>
        <w:rPr>
          <w:spacing w:val="-18"/>
          <w:w w:val="110"/>
        </w:rPr>
        <w:t> </w:t>
      </w:r>
      <w:r>
        <w:rPr>
          <w:w w:val="110"/>
        </w:rPr>
        <w:t>and</w:t>
      </w:r>
      <w:r>
        <w:rPr>
          <w:spacing w:val="-18"/>
          <w:w w:val="110"/>
        </w:rPr>
        <w:t> </w:t>
      </w:r>
      <w:r>
        <w:rPr>
          <w:w w:val="110"/>
        </w:rPr>
        <w:t>you</w:t>
      </w:r>
      <w:r>
        <w:rPr>
          <w:spacing w:val="-18"/>
          <w:w w:val="110"/>
        </w:rPr>
        <w:t> </w:t>
      </w:r>
      <w:r>
        <w:rPr>
          <w:w w:val="110"/>
        </w:rPr>
        <w:t>run</w:t>
      </w:r>
      <w:r>
        <w:rPr>
          <w:spacing w:val="-17"/>
          <w:w w:val="110"/>
        </w:rPr>
        <w:t> </w:t>
      </w:r>
      <w:r>
        <w:rPr>
          <w:w w:val="110"/>
        </w:rPr>
        <w:t>the</w:t>
      </w:r>
      <w:r>
        <w:rPr>
          <w:spacing w:val="-18"/>
          <w:w w:val="110"/>
        </w:rPr>
        <w:t> </w:t>
      </w:r>
      <w:r>
        <w:rPr>
          <w:w w:val="110"/>
        </w:rPr>
        <w:t>application,</w:t>
      </w:r>
      <w:r>
        <w:rPr>
          <w:spacing w:val="-18"/>
          <w:w w:val="110"/>
        </w:rPr>
        <w:t> </w:t>
      </w:r>
      <w:r>
        <w:rPr>
          <w:w w:val="110"/>
        </w:rPr>
        <w:t>when</w:t>
      </w:r>
      <w:r>
        <w:rPr>
          <w:spacing w:val="-18"/>
          <w:w w:val="110"/>
        </w:rPr>
        <w:t> </w:t>
      </w:r>
      <w:r>
        <w:rPr>
          <w:w w:val="110"/>
        </w:rPr>
        <w:t>it</w:t>
      </w:r>
      <w:r>
        <w:rPr>
          <w:spacing w:val="-17"/>
          <w:w w:val="110"/>
        </w:rPr>
        <w:t> </w:t>
      </w:r>
      <w:r>
        <w:rPr>
          <w:w w:val="110"/>
        </w:rPr>
        <w:t>starts</w:t>
      </w:r>
      <w:r>
        <w:rPr>
          <w:spacing w:val="-18"/>
          <w:w w:val="110"/>
        </w:rPr>
        <w:t> </w:t>
      </w:r>
      <w:r>
        <w:rPr>
          <w:w w:val="110"/>
        </w:rPr>
        <w:t>to</w:t>
      </w:r>
      <w:r>
        <w:rPr>
          <w:spacing w:val="-18"/>
          <w:w w:val="110"/>
        </w:rPr>
        <w:t> </w:t>
      </w:r>
      <w:r>
        <w:rPr>
          <w:w w:val="110"/>
        </w:rPr>
        <w:t>load</w:t>
      </w:r>
      <w:r>
        <w:rPr>
          <w:spacing w:val="-18"/>
          <w:w w:val="110"/>
        </w:rPr>
        <w:t> </w:t>
      </w:r>
      <w:r>
        <w:rPr>
          <w:spacing w:val="-3"/>
          <w:w w:val="110"/>
        </w:rPr>
        <w:t>up,</w:t>
      </w:r>
      <w:r>
        <w:rPr>
          <w:spacing w:val="-17"/>
          <w:w w:val="110"/>
        </w:rPr>
        <w:t> </w:t>
      </w:r>
      <w:r>
        <w:rPr>
          <w:w w:val="110"/>
        </w:rPr>
        <w:t>it</w:t>
      </w:r>
      <w:r>
        <w:rPr>
          <w:spacing w:val="-18"/>
          <w:w w:val="110"/>
        </w:rPr>
        <w:t> </w:t>
      </w:r>
      <w:r>
        <w:rPr>
          <w:w w:val="110"/>
        </w:rPr>
        <w:t>looks</w:t>
      </w:r>
      <w:r>
        <w:rPr>
          <w:spacing w:val="-18"/>
          <w:w w:val="110"/>
        </w:rPr>
        <w:t> </w:t>
      </w:r>
      <w:r>
        <w:rPr>
          <w:w w:val="110"/>
        </w:rPr>
        <w:t>in</w:t>
      </w:r>
      <w:r>
        <w:rPr>
          <w:spacing w:val="-18"/>
          <w:w w:val="110"/>
        </w:rPr>
        <w:t> </w:t>
      </w:r>
      <w:r>
        <w:rPr>
          <w:w w:val="110"/>
        </w:rPr>
        <w:t>the</w:t>
      </w:r>
    </w:p>
    <w:p>
      <w:pPr>
        <w:pStyle w:val="BodyText"/>
        <w:spacing w:line="148" w:lineRule="auto" w:before="65"/>
        <w:ind w:left="120" w:right="550"/>
        <w:jc w:val="both"/>
      </w:pPr>
      <w:r>
        <w:rPr>
          <w:w w:val="105"/>
        </w:rPr>
        <w:t>application context’s namespace definitions at the top of the XML configuration file. It will find the reference to the Spring Security namespace (normally a reference like this </w:t>
      </w:r>
      <w:r>
        <w:rPr>
          <w:rFonts w:ascii="Noto Sans Mono CJK JP Regular" w:hAnsi="Noto Sans Mono CJK JP Regular"/>
          <w:w w:val="105"/>
        </w:rPr>
        <w:t>xmlns:security="</w:t>
      </w:r>
      <w:hyperlink r:id="rId33">
        <w:r>
          <w:rPr>
            <w:rFonts w:ascii="Noto Sans Mono CJK JP Regular" w:hAnsi="Noto Sans Mono CJK JP Regular"/>
            <w:color w:val="0000FF"/>
            <w:w w:val="105"/>
          </w:rPr>
          <w:t>http://www.springframework.org/</w:t>
        </w:r>
      </w:hyperlink>
      <w:r>
        <w:rPr>
          <w:rFonts w:ascii="Noto Sans Mono CJK JP Regular" w:hAnsi="Noto Sans Mono CJK JP Regular"/>
          <w:color w:val="0000FF"/>
          <w:w w:val="105"/>
        </w:rPr>
        <w:t> </w:t>
      </w:r>
      <w:hyperlink r:id="rId33">
        <w:r>
          <w:rPr>
            <w:rFonts w:ascii="Noto Sans Mono CJK JP Regular" w:hAnsi="Noto Sans Mono CJK JP Regular"/>
            <w:color w:val="0000FF"/>
            <w:w w:val="105"/>
          </w:rPr>
          <w:t>schema/security</w:t>
        </w:r>
      </w:hyperlink>
      <w:r>
        <w:rPr>
          <w:rFonts w:ascii="Noto Sans Mono CJK JP Regular" w:hAnsi="Noto Sans Mono CJK JP Regular"/>
          <w:w w:val="105"/>
        </w:rPr>
        <w:t>"</w:t>
      </w:r>
      <w:r>
        <w:rPr>
          <w:w w:val="105"/>
        </w:rPr>
        <w:t>).</w:t>
      </w:r>
      <w:r>
        <w:rPr>
          <w:spacing w:val="-12"/>
          <w:w w:val="105"/>
        </w:rPr>
        <w:t> </w:t>
      </w:r>
      <w:r>
        <w:rPr>
          <w:w w:val="105"/>
        </w:rPr>
        <w:t>Using</w:t>
      </w:r>
      <w:r>
        <w:rPr>
          <w:spacing w:val="-12"/>
          <w:w w:val="105"/>
        </w:rPr>
        <w:t> </w:t>
      </w:r>
      <w:r>
        <w:rPr>
          <w:w w:val="105"/>
        </w:rPr>
        <w:t>the</w:t>
      </w:r>
      <w:r>
        <w:rPr>
          <w:spacing w:val="-11"/>
          <w:w w:val="105"/>
        </w:rPr>
        <w:t> </w:t>
      </w:r>
      <w:r>
        <w:rPr>
          <w:w w:val="105"/>
        </w:rPr>
        <w:t>information</w:t>
      </w:r>
      <w:r>
        <w:rPr>
          <w:spacing w:val="-12"/>
          <w:w w:val="105"/>
        </w:rPr>
        <w:t> </w:t>
      </w:r>
      <w:r>
        <w:rPr>
          <w:w w:val="105"/>
        </w:rPr>
        <w:t>from</w:t>
      </w:r>
      <w:r>
        <w:rPr>
          <w:spacing w:val="-11"/>
          <w:w w:val="105"/>
        </w:rPr>
        <w:t> </w:t>
      </w:r>
      <w:r>
        <w:rPr>
          <w:w w:val="105"/>
        </w:rPr>
        <w:t>the</w:t>
      </w:r>
      <w:r>
        <w:rPr>
          <w:spacing w:val="-12"/>
          <w:w w:val="105"/>
        </w:rPr>
        <w:t> </w:t>
      </w:r>
      <w:r>
        <w:rPr>
          <w:w w:val="105"/>
        </w:rPr>
        <w:t>mapping</w:t>
      </w:r>
      <w:r>
        <w:rPr>
          <w:spacing w:val="-11"/>
          <w:w w:val="105"/>
        </w:rPr>
        <w:t> </w:t>
      </w:r>
      <w:r>
        <w:rPr>
          <w:w w:val="105"/>
        </w:rPr>
        <w:t>file</w:t>
      </w:r>
      <w:r>
        <w:rPr>
          <w:spacing w:val="-12"/>
          <w:w w:val="105"/>
        </w:rPr>
        <w:t> </w:t>
      </w:r>
      <w:r>
        <w:rPr>
          <w:rFonts w:ascii="Noto Sans Mono CJK JP Regular" w:hAnsi="Noto Sans Mono CJK JP Regular"/>
          <w:w w:val="105"/>
        </w:rPr>
        <w:t>spring.handlers</w:t>
      </w:r>
      <w:r>
        <w:rPr>
          <w:w w:val="105"/>
        </w:rPr>
        <w:t>,</w:t>
      </w:r>
      <w:r>
        <w:rPr>
          <w:spacing w:val="-12"/>
          <w:w w:val="105"/>
        </w:rPr>
        <w:t> </w:t>
      </w:r>
      <w:r>
        <w:rPr>
          <w:w w:val="105"/>
        </w:rPr>
        <w:t>it</w:t>
      </w:r>
      <w:r>
        <w:rPr>
          <w:spacing w:val="-11"/>
          <w:w w:val="105"/>
        </w:rPr>
        <w:t> </w:t>
      </w:r>
      <w:r>
        <w:rPr>
          <w:w w:val="105"/>
        </w:rPr>
        <w:t>will</w:t>
      </w:r>
      <w:r>
        <w:rPr>
          <w:spacing w:val="-12"/>
          <w:w w:val="105"/>
        </w:rPr>
        <w:t> </w:t>
      </w:r>
      <w:r>
        <w:rPr>
          <w:w w:val="105"/>
        </w:rPr>
        <w:t>see</w:t>
      </w:r>
      <w:r>
        <w:rPr>
          <w:spacing w:val="-11"/>
          <w:w w:val="105"/>
        </w:rPr>
        <w:t> </w:t>
      </w:r>
      <w:r>
        <w:rPr>
          <w:w w:val="105"/>
        </w:rPr>
        <w:t>that</w:t>
      </w:r>
      <w:r>
        <w:rPr>
          <w:spacing w:val="-12"/>
          <w:w w:val="105"/>
        </w:rPr>
        <w:t> </w:t>
      </w:r>
      <w:r>
        <w:rPr>
          <w:w w:val="105"/>
        </w:rPr>
        <w:t>the</w:t>
      </w:r>
      <w:r>
        <w:rPr>
          <w:spacing w:val="-11"/>
          <w:w w:val="105"/>
        </w:rPr>
        <w:t> </w:t>
      </w:r>
      <w:r>
        <w:rPr>
          <w:w w:val="105"/>
        </w:rPr>
        <w:t>file</w:t>
      </w:r>
      <w:r>
        <w:rPr>
          <w:spacing w:val="-12"/>
          <w:w w:val="105"/>
        </w:rPr>
        <w:t> </w:t>
      </w:r>
      <w:r>
        <w:rPr>
          <w:w w:val="105"/>
        </w:rPr>
        <w:t>to</w:t>
      </w:r>
      <w:r>
        <w:rPr>
          <w:spacing w:val="-12"/>
          <w:w w:val="105"/>
        </w:rPr>
        <w:t> </w:t>
      </w:r>
      <w:r>
        <w:rPr>
          <w:w w:val="105"/>
        </w:rPr>
        <w:t>handle </w:t>
      </w:r>
      <w:r>
        <w:rPr/>
        <w:t>the</w:t>
      </w:r>
      <w:r>
        <w:rPr>
          <w:spacing w:val="16"/>
        </w:rPr>
        <w:t> </w:t>
      </w:r>
      <w:r>
        <w:rPr/>
        <w:t>security</w:t>
      </w:r>
      <w:r>
        <w:rPr>
          <w:spacing w:val="17"/>
        </w:rPr>
        <w:t> </w:t>
      </w:r>
      <w:r>
        <w:rPr/>
        <w:t>elements</w:t>
      </w:r>
      <w:r>
        <w:rPr>
          <w:spacing w:val="16"/>
        </w:rPr>
        <w:t> </w:t>
      </w:r>
      <w:r>
        <w:rPr/>
        <w:t>is</w:t>
      </w:r>
      <w:r>
        <w:rPr>
          <w:spacing w:val="17"/>
        </w:rPr>
        <w:t> </w:t>
      </w:r>
      <w:r>
        <w:rPr/>
        <w:t>the</w:t>
      </w:r>
      <w:r>
        <w:rPr>
          <w:spacing w:val="16"/>
        </w:rPr>
        <w:t> </w:t>
      </w:r>
      <w:r>
        <w:rPr/>
        <w:t>final</w:t>
      </w:r>
      <w:r>
        <w:rPr>
          <w:spacing w:val="17"/>
        </w:rPr>
        <w:t> </w:t>
      </w:r>
      <w:r>
        <w:rPr/>
        <w:t>class,</w:t>
      </w:r>
      <w:r>
        <w:rPr>
          <w:spacing w:val="16"/>
        </w:rPr>
        <w:t> </w:t>
      </w:r>
      <w:r>
        <w:rPr>
          <w:rFonts w:ascii="Noto Sans Mono CJK JP Regular" w:hAnsi="Noto Sans Mono CJK JP Regular"/>
        </w:rPr>
        <w:t>org.springframework.security.config.SecurityNamespaceHandler</w:t>
      </w:r>
      <w:r>
        <w:rPr/>
        <w:t>.</w:t>
      </w:r>
      <w:r>
        <w:rPr>
          <w:spacing w:val="17"/>
        </w:rPr>
        <w:t> </w:t>
      </w:r>
      <w:r>
        <w:rPr/>
        <w:t>Spring</w:t>
      </w:r>
    </w:p>
    <w:p>
      <w:pPr>
        <w:pStyle w:val="BodyText"/>
        <w:spacing w:line="185" w:lineRule="exact"/>
        <w:ind w:left="120"/>
        <w:jc w:val="both"/>
      </w:pPr>
      <w:r>
        <w:rPr>
          <w:w w:val="110"/>
        </w:rPr>
        <w:t>calls the parse method of this class for every top element in the configuration file that uses the security namespace.</w:t>
      </w:r>
    </w:p>
    <w:p>
      <w:pPr>
        <w:pStyle w:val="BodyText"/>
        <w:spacing w:before="13"/>
        <w:ind w:left="120"/>
        <w:jc w:val="both"/>
      </w:pPr>
      <w:r>
        <w:rPr>
          <w:w w:val="110"/>
        </w:rPr>
        <w:t>Figure </w:t>
      </w:r>
      <w:r>
        <w:rPr>
          <w:color w:val="0000FF"/>
          <w:w w:val="110"/>
        </w:rPr>
        <w:t>3-7 </w:t>
      </w:r>
      <w:r>
        <w:rPr>
          <w:w w:val="110"/>
        </w:rPr>
        <w:t>shows the load-up sequence for this 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pStyle w:val="Heading6"/>
        <w:rPr>
          <w:rFonts w:ascii="Times New Roman"/>
        </w:rPr>
      </w:pPr>
      <w:r>
        <w:rPr>
          <w:rFonts w:ascii="Times New Roman"/>
        </w:rPr>
        <w:t>36</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r>
        <w:rPr/>
        <w:pict>
          <v:group style="position:absolute;margin-left:180.322006pt;margin-top:195.003998pt;width:5.35pt;height:10.65pt;mso-position-horizontal-relative:page;mso-position-vertical-relative:page;z-index:4888" coordorigin="3606,3900" coordsize="107,213">
            <v:line style="position:absolute" from="3660,3900" to="3660,4045" stroked="true" strokeweight=".75pt" strokecolor="#000000">
              <v:stroke dashstyle="solid"/>
            </v:line>
            <v:shape style="position:absolute;left:3606;top:4016;width:107;height:97" coordorigin="3606,4016" coordsize="107,97" path="m3606,4016l3622,4037,3637,4062,3650,4087,3660,4112,3670,4087,3683,4062,3698,4037,3699,4036,3660,4036,3606,4016xm3713,4016l3660,4036,3699,4036,3713,4016xe" filled="true" fillcolor="#000000" stroked="false">
              <v:path arrowok="t"/>
              <v:fill type="solid"/>
            </v:shape>
            <w10:wrap type="none"/>
          </v:group>
        </w:pict>
      </w:r>
      <w:r>
        <w:rPr/>
        <w:pict>
          <v:group style="position:absolute;margin-left:69.146004pt;margin-top:37.056885pt;width:84.9pt;height:31pt;mso-position-horizontal-relative:page;mso-position-vertical-relative:paragraph;z-index:4936" coordorigin="1383,741" coordsize="1698,620">
            <v:shape style="position:absolute;left:1390;top:748;width:1179;height:605" coordorigin="1390,749" coordsize="1179,605" path="m2283,749l1676,749,1600,759,1532,789,1474,836,1429,896,1401,967,1390,1047,1390,1056,1401,1135,1429,1206,1474,1266,1532,1313,1600,1343,1676,1354,2283,1354,2359,1343,2427,1313,2485,1266,2530,1206,2559,1135,2569,1056,2569,1047,2559,967,2530,896,2485,836,2427,789,2359,759,2283,749xe" filled="true" fillcolor="#edeeee" stroked="false">
              <v:path arrowok="t"/>
              <v:fill type="solid"/>
            </v:shape>
            <v:shape style="position:absolute;left:1390;top:748;width:1622;height:605" coordorigin="1390,749" coordsize="1622,605" path="m2569,1056l2559,1135,2530,1206,2485,1266,2427,1313,2359,1343,2283,1354,1676,1354,1600,1343,1532,1313,1474,1266,1429,1206,1401,1135,1390,1056,1390,1047,1401,967,1429,896,1474,836,1532,789,1600,759,1676,749,2283,749,2359,759,2427,789,2485,836,2530,896,2559,967,2569,1047,2569,1056xm2569,1047l3012,1047e" filled="false" stroked="true" strokeweight=".75pt" strokecolor="#000000">
              <v:path arrowok="t"/>
              <v:stroke dashstyle="solid"/>
            </v:shape>
            <v:shape style="position:absolute;left:2983;top:993;width:97;height:107" coordorigin="2984,993" coordsize="97,107" path="m2984,993l3003,1047,2984,1100,3005,1084,3029,1070,3055,1057,3080,1047,3055,1036,3029,1024,3005,1009,2984,993xe" filled="true" fillcolor="#000000" stroked="false">
              <v:path arrowok="t"/>
              <v:fill type="solid"/>
            </v:shape>
            <v:shape style="position:absolute;left:1382;top:741;width:1698;height:620" type="#_x0000_t202" filled="false" stroked="false">
              <v:textbox inset="0,0,0,0">
                <w:txbxContent>
                  <w:p>
                    <w:pPr>
                      <w:spacing w:line="240" w:lineRule="auto" w:before="4"/>
                      <w:rPr>
                        <w:sz w:val="18"/>
                      </w:rPr>
                    </w:pPr>
                  </w:p>
                  <w:p>
                    <w:pPr>
                      <w:spacing w:before="0"/>
                      <w:ind w:left="352" w:right="0" w:firstLine="0"/>
                      <w:jc w:val="left"/>
                      <w:rPr>
                        <w:rFonts w:ascii="Arial"/>
                        <w:sz w:val="16"/>
                      </w:rPr>
                    </w:pPr>
                    <w:r>
                      <w:rPr>
                        <w:rFonts w:ascii="Arial"/>
                        <w:w w:val="95"/>
                        <w:sz w:val="16"/>
                      </w:rPr>
                      <w:t>Start up</w:t>
                    </w:r>
                  </w:p>
                </w:txbxContent>
              </v:textbox>
              <w10:wrap type="none"/>
            </v:shape>
            <w10:wrap type="none"/>
          </v:group>
        </w:pict>
      </w:r>
      <w:r>
        <w:rPr/>
        <w:drawing>
          <wp:anchor distT="0" distB="0" distL="0" distR="0" allowOverlap="1" layoutInCell="1" locked="0" behindDoc="0" simplePos="0" relativeHeight="5008">
            <wp:simplePos x="0" y="0"/>
            <wp:positionH relativeFrom="page">
              <wp:posOffset>4728641</wp:posOffset>
            </wp:positionH>
            <wp:positionV relativeFrom="page">
              <wp:posOffset>2856369</wp:posOffset>
            </wp:positionV>
            <wp:extent cx="181639" cy="68008"/>
            <wp:effectExtent l="0" t="0" r="0" b="0"/>
            <wp:wrapNone/>
            <wp:docPr id="21" name="image42.png" descr=""/>
            <wp:cNvGraphicFramePr>
              <a:graphicFrameLocks noChangeAspect="1"/>
            </wp:cNvGraphicFramePr>
            <a:graphic>
              <a:graphicData uri="http://schemas.openxmlformats.org/drawingml/2006/picture">
                <pic:pic>
                  <pic:nvPicPr>
                    <pic:cNvPr id="22" name="image42.png"/>
                    <pic:cNvPicPr/>
                  </pic:nvPicPr>
                  <pic:blipFill>
                    <a:blip r:embed="rId65" cstate="print"/>
                    <a:stretch>
                      <a:fillRect/>
                    </a:stretch>
                  </pic:blipFill>
                  <pic:spPr>
                    <a:xfrm>
                      <a:off x="0" y="0"/>
                      <a:ext cx="181639" cy="68008"/>
                    </a:xfrm>
                    <a:prstGeom prst="rect">
                      <a:avLst/>
                    </a:prstGeom>
                  </pic:spPr>
                </pic:pic>
              </a:graphicData>
            </a:graphic>
          </wp:anchor>
        </w:drawing>
      </w:r>
      <w:bookmarkStart w:name="_bookmark39" w:id="45"/>
      <w:bookmarkEnd w:id="45"/>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pict>
          <v:group style="position:absolute;margin-left:54pt;margin-top:15.620781pt;width:318.8pt;height:269.150pt;mso-position-horizontal-relative:page;mso-position-vertical-relative:paragraph;z-index:2792;mso-wrap-distance-left:0;mso-wrap-distance-right:0" coordorigin="1080,312" coordsize="6376,5383">
            <v:line style="position:absolute" from="2952,2103" to="1799,4882" stroked="true" strokeweight=".75pt" strokecolor="#000000">
              <v:stroke dashstyle="solid"/>
            </v:line>
            <v:shape style="position:absolute;left:1760;top:4835;width:99;height:110" coordorigin="1761,4836" coordsize="99,110" path="m1761,4836l1767,4861,1771,4889,1773,4918,1773,4945,1792,4926,1814,4907,1837,4890,1859,4877,1803,4874,1761,4836xe" filled="true" fillcolor="#000000" stroked="false">
              <v:path arrowok="t"/>
              <v:fill type="solid"/>
            </v:shape>
            <v:shape style="position:absolute;left:1087;top:4949;width:1355;height:605" coordorigin="1088,4949" coordsize="1355,605" path="m2113,4949l1416,4949,1341,4957,1272,4979,1211,5015,1160,5061,1121,5116,1096,5179,1088,5247,1088,5256,1096,5324,1121,5387,1160,5443,1211,5489,1272,5524,1341,5546,1416,5554,2113,5554,2188,5546,2258,5524,2319,5489,2370,5443,2408,5387,2433,5324,2442,5256,2442,5247,2433,5179,2408,5116,2370,5061,2319,5015,2258,4979,2188,4957,2113,4949xe" filled="true" fillcolor="#f5f6f6" stroked="false">
              <v:path arrowok="t"/>
              <v:fill type="solid"/>
            </v:shape>
            <v:shape style="position:absolute;left:1087;top:4949;width:1355;height:605" coordorigin="1088,4949" coordsize="1355,605" path="m2442,5256l2433,5324,2408,5387,2370,5443,2319,5489,2258,5524,2188,5546,2113,5554,1416,5554,1341,5546,1272,5524,1211,5489,1160,5443,1121,5387,1096,5324,1088,5256,1088,5247,1096,5179,1121,5116,1160,5061,1211,5015,1272,4979,1341,4957,1416,4949,2113,4949,2188,4957,2258,4979,2319,5015,2370,5061,2408,5116,2433,5179,2442,5247,2442,5256xe" filled="false" stroked="true" strokeweight=".75pt" strokecolor="#000000">
              <v:path arrowok="t"/>
              <v:stroke dashstyle="solid"/>
            </v:shape>
            <v:line style="position:absolute" from="3660,2747" to="3660,3049" stroked="true" strokeweight=".75pt" strokecolor="#000000">
              <v:stroke dashstyle="solid"/>
            </v:line>
            <v:shape style="position:absolute;left:2951;top:1464;width:1412;height:1283" coordorigin="2952,1465" coordsize="1412,1283" path="m3659,1465l2952,2103,3664,2747,4363,2105,3661,1465,3659,1465xe" filled="true" fillcolor="#f3f3f3" stroked="false">
              <v:path arrowok="t"/>
              <v:fill type="solid"/>
            </v:shape>
            <v:shape style="position:absolute;left:2951;top:1464;width:1412;height:1283" coordorigin="2952,1465" coordsize="1412,1283" path="m3659,1465l2952,2103,3664,2747,4363,2105,3661,1465,3659,1465xe" filled="false" stroked="true" strokeweight=".75pt" strokecolor="#000000">
              <v:path arrowok="t"/>
              <v:stroke dashstyle="solid"/>
            </v:shape>
            <v:shape style="position:absolute;left:4518;top:3192;width:1434;height:1364" coordorigin="4518,3192" coordsize="1434,1364" path="m5236,3192l4518,3867,5236,4555,5952,3874,5236,3192xe" filled="true" fillcolor="#f2f2f2" stroked="false">
              <v:path arrowok="t"/>
              <v:fill type="solid"/>
            </v:shape>
            <v:shape style="position:absolute;left:4518;top:3192;width:1434;height:1364" coordorigin="4518,3192" coordsize="1434,1364" path="m5236,3192l4518,3867,5236,4555,5952,3874,5236,3192xe" filled="false" stroked="true" strokeweight=".75pt" strokecolor="#000000">
              <v:path arrowok="t"/>
              <v:stroke dashstyle="solid"/>
            </v:shape>
            <v:shape style="position:absolute;left:4243;top:3814;width:274;height:107" type="#_x0000_t75" stroked="false">
              <v:imagedata r:id="rId66" o:title=""/>
            </v:shape>
            <v:shape style="position:absolute;left:5956;top:3821;width:306;height:107" type="#_x0000_t75" stroked="false">
              <v:imagedata r:id="rId67" o:title=""/>
            </v:shape>
            <v:shape style="position:absolute;left:5859;top:5189;width:372;height:107" type="#_x0000_t75" stroked="false">
              <v:imagedata r:id="rId68" o:title=""/>
            </v:shape>
            <v:line style="position:absolute" from="4668,5253" to="2514,5253" stroked="true" strokeweight=".75pt" strokecolor="#000000">
              <v:stroke dashstyle="solid"/>
            </v:line>
            <v:shape style="position:absolute;left:2446;top:5199;width:97;height:107" coordorigin="2446,5200" coordsize="97,107" path="m2542,5200l2521,5216,2497,5230,2471,5243,2446,5253,2471,5264,2497,5277,2521,5291,2542,5307,2523,5253,2542,5200xe" filled="true" fillcolor="#000000" stroked="false">
              <v:path arrowok="t"/>
              <v:fill type="solid"/>
            </v:shape>
            <v:shape style="position:absolute;left:3606;top:1194;width:107;height:262" type="#_x0000_t75" stroked="false">
              <v:imagedata r:id="rId69" o:title=""/>
            </v:shape>
            <v:shape style="position:absolute;left:3200;top:1909;width:936;height:379" type="#_x0000_t202" filled="false" stroked="false">
              <v:textbox inset="0,0,0,0">
                <w:txbxContent>
                  <w:p>
                    <w:pPr>
                      <w:spacing w:line="249" w:lineRule="auto" w:before="2"/>
                      <w:ind w:left="0" w:right="-7" w:firstLine="0"/>
                      <w:jc w:val="left"/>
                      <w:rPr>
                        <w:rFonts w:ascii="Arial"/>
                        <w:sz w:val="16"/>
                      </w:rPr>
                    </w:pPr>
                    <w:r>
                      <w:rPr>
                        <w:rFonts w:ascii="Arial"/>
                        <w:w w:val="85"/>
                        <w:sz w:val="16"/>
                      </w:rPr>
                      <w:t>Found Schema </w:t>
                    </w:r>
                    <w:r>
                      <w:rPr>
                        <w:rFonts w:ascii="Arial"/>
                        <w:w w:val="90"/>
                        <w:sz w:val="16"/>
                      </w:rPr>
                      <w:t>configurations</w:t>
                    </w:r>
                  </w:p>
                </w:txbxContent>
              </v:textbox>
              <w10:wrap type="none"/>
            </v:shape>
            <v:shape style="position:absolute;left:3535;top:3005;width:240;height:187" type="#_x0000_t202" filled="false" stroked="false">
              <v:textbox inset="0,0,0,0">
                <w:txbxContent>
                  <w:p>
                    <w:pPr>
                      <w:spacing w:before="2"/>
                      <w:ind w:left="0" w:right="0" w:firstLine="0"/>
                      <w:jc w:val="left"/>
                      <w:rPr>
                        <w:rFonts w:ascii="Arial"/>
                        <w:sz w:val="16"/>
                      </w:rPr>
                    </w:pPr>
                    <w:r>
                      <w:rPr>
                        <w:rFonts w:ascii="Arial"/>
                        <w:w w:val="80"/>
                        <w:sz w:val="16"/>
                      </w:rPr>
                      <w:t>Yes</w:t>
                    </w:r>
                  </w:p>
                </w:txbxContent>
              </v:textbox>
              <w10:wrap type="none"/>
            </v:shape>
            <v:shape style="position:absolute;left:2290;top:3424;width:186;height:187" type="#_x0000_t202" filled="false" stroked="false">
              <v:textbox inset="0,0,0,0">
                <w:txbxContent>
                  <w:p>
                    <w:pPr>
                      <w:spacing w:before="2"/>
                      <w:ind w:left="0" w:right="0" w:firstLine="0"/>
                      <w:jc w:val="left"/>
                      <w:rPr>
                        <w:rFonts w:ascii="Arial"/>
                        <w:sz w:val="16"/>
                      </w:rPr>
                    </w:pPr>
                    <w:r>
                      <w:rPr>
                        <w:rFonts w:ascii="Arial"/>
                        <w:w w:val="85"/>
                        <w:sz w:val="16"/>
                      </w:rPr>
                      <w:t>No</w:t>
                    </w:r>
                  </w:p>
                </w:txbxContent>
              </v:textbox>
              <w10:wrap type="none"/>
            </v:shape>
            <v:shape style="position:absolute;left:4740;top:3676;width:1010;height:379" type="#_x0000_t202" filled="false" stroked="false">
              <v:textbox inset="0,0,0,0">
                <w:txbxContent>
                  <w:p>
                    <w:pPr>
                      <w:spacing w:line="249" w:lineRule="auto" w:before="2"/>
                      <w:ind w:left="0" w:right="14" w:firstLine="304"/>
                      <w:jc w:val="left"/>
                      <w:rPr>
                        <w:rFonts w:ascii="Arial"/>
                        <w:sz w:val="16"/>
                      </w:rPr>
                    </w:pPr>
                    <w:r>
                      <w:rPr>
                        <w:rFonts w:ascii="Arial"/>
                        <w:w w:val="95"/>
                        <w:sz w:val="16"/>
                      </w:rPr>
                      <w:t>Found </w:t>
                    </w:r>
                    <w:r>
                      <w:rPr>
                        <w:rFonts w:ascii="Arial"/>
                        <w:w w:val="85"/>
                        <w:sz w:val="16"/>
                      </w:rPr>
                      <w:t>Spring.schemas</w:t>
                    </w:r>
                  </w:p>
                </w:txbxContent>
              </v:textbox>
              <w10:wrap type="none"/>
            </v:shape>
            <v:shape style="position:absolute;left:1256;top:5150;width:1036;height:187" type="#_x0000_t202" filled="false" stroked="false">
              <v:textbox inset="0,0,0,0">
                <w:txbxContent>
                  <w:p>
                    <w:pPr>
                      <w:spacing w:before="2"/>
                      <w:ind w:left="0" w:right="0" w:firstLine="0"/>
                      <w:jc w:val="left"/>
                      <w:rPr>
                        <w:rFonts w:ascii="Arial"/>
                        <w:sz w:val="16"/>
                      </w:rPr>
                    </w:pPr>
                    <w:r>
                      <w:rPr>
                        <w:rFonts w:ascii="Arial"/>
                        <w:w w:val="90"/>
                        <w:sz w:val="16"/>
                      </w:rPr>
                      <w:t>Initialize</w:t>
                    </w:r>
                    <w:r>
                      <w:rPr>
                        <w:rFonts w:ascii="Arial"/>
                        <w:spacing w:val="-28"/>
                        <w:w w:val="90"/>
                        <w:sz w:val="16"/>
                      </w:rPr>
                      <w:t> </w:t>
                    </w:r>
                    <w:r>
                      <w:rPr>
                        <w:rFonts w:ascii="Arial"/>
                        <w:w w:val="90"/>
                        <w:sz w:val="16"/>
                      </w:rPr>
                      <w:t>Context</w:t>
                    </w:r>
                  </w:p>
                </w:txbxContent>
              </v:textbox>
              <w10:wrap type="none"/>
            </v:shape>
            <v:shape style="position:absolute;left:4671;top:4813;width:1182;height:875" type="#_x0000_t202" filled="true" fillcolor="#f5f6f6" stroked="true" strokeweight=".75pt" strokecolor="#000000">
              <v:textbox inset="0,0,0,0">
                <w:txbxContent>
                  <w:p>
                    <w:pPr>
                      <w:spacing w:line="240" w:lineRule="auto" w:before="4"/>
                      <w:rPr>
                        <w:rFonts w:ascii="Arial"/>
                        <w:sz w:val="20"/>
                      </w:rPr>
                    </w:pPr>
                  </w:p>
                  <w:p>
                    <w:pPr>
                      <w:spacing w:line="249" w:lineRule="auto" w:before="1"/>
                      <w:ind w:left="179" w:right="0" w:hanging="17"/>
                      <w:jc w:val="left"/>
                      <w:rPr>
                        <w:rFonts w:ascii="Arial"/>
                        <w:sz w:val="16"/>
                      </w:rPr>
                    </w:pPr>
                    <w:r>
                      <w:rPr>
                        <w:rFonts w:ascii="Arial"/>
                        <w:w w:val="90"/>
                        <w:sz w:val="16"/>
                      </w:rPr>
                      <w:t>Define simple Spring beans</w:t>
                    </w:r>
                  </w:p>
                </w:txbxContent>
              </v:textbox>
              <v:fill type="solid"/>
              <v:stroke dashstyle="solid"/>
              <w10:wrap type="none"/>
            </v:shape>
            <v:shape style="position:absolute;left:6233;top:4813;width:1182;height:875" type="#_x0000_t202" filled="true" fillcolor="#f5f6f6" stroked="true" strokeweight=".75pt" strokecolor="#000000">
              <v:textbox inset="0,0,0,0">
                <w:txbxContent>
                  <w:p>
                    <w:pPr>
                      <w:spacing w:line="249" w:lineRule="auto" w:before="139"/>
                      <w:ind w:left="229" w:right="227" w:firstLine="0"/>
                      <w:jc w:val="center"/>
                      <w:rPr>
                        <w:rFonts w:ascii="Arial"/>
                        <w:sz w:val="16"/>
                      </w:rPr>
                    </w:pPr>
                    <w:r>
                      <w:rPr>
                        <w:rFonts w:ascii="Arial"/>
                        <w:w w:val="95"/>
                        <w:sz w:val="16"/>
                      </w:rPr>
                      <w:t>Invoke </w:t>
                    </w:r>
                    <w:r>
                      <w:rPr>
                        <w:rFonts w:ascii="Arial"/>
                        <w:w w:val="85"/>
                        <w:sz w:val="16"/>
                      </w:rPr>
                      <w:t>namespace </w:t>
                    </w:r>
                    <w:r>
                      <w:rPr>
                        <w:rFonts w:ascii="Arial"/>
                        <w:w w:val="95"/>
                        <w:sz w:val="16"/>
                      </w:rPr>
                      <w:t>handler</w:t>
                    </w:r>
                  </w:p>
                </w:txbxContent>
              </v:textbox>
              <v:fill type="solid"/>
              <v:stroke dashstyle="solid"/>
              <w10:wrap type="none"/>
            </v:shape>
            <v:shape style="position:absolute;left:6266;top:3432;width:1183;height:875" type="#_x0000_t202" filled="true" fillcolor="#f5f6f6" stroked="true" strokeweight=".75pt" strokecolor="#000000">
              <v:textbox inset="0,0,0,0">
                <w:txbxContent>
                  <w:p>
                    <w:pPr>
                      <w:spacing w:line="240" w:lineRule="auto" w:before="0"/>
                      <w:rPr>
                        <w:rFonts w:ascii="Arial"/>
                        <w:sz w:val="18"/>
                      </w:rPr>
                    </w:pPr>
                  </w:p>
                  <w:p>
                    <w:pPr>
                      <w:spacing w:before="124"/>
                      <w:ind w:left="309" w:right="0" w:firstLine="0"/>
                      <w:jc w:val="left"/>
                      <w:rPr>
                        <w:rFonts w:ascii="Arial"/>
                        <w:sz w:val="16"/>
                      </w:rPr>
                    </w:pPr>
                    <w:r>
                      <w:rPr>
                        <w:rFonts w:ascii="Arial"/>
                        <w:w w:val="95"/>
                        <w:sz w:val="16"/>
                      </w:rPr>
                      <w:t>Load xsd</w:t>
                    </w:r>
                  </w:p>
                </w:txbxContent>
              </v:textbox>
              <v:fill type="solid"/>
              <v:stroke dashstyle="solid"/>
              <w10:wrap type="none"/>
            </v:shape>
            <v:shape style="position:absolute;left:3066;top:3432;width:1182;height:875" type="#_x0000_t202" filled="true" fillcolor="#f5f6f6" stroked="true" strokeweight=".75pt" strokecolor="#000000">
              <v:textbox inset="0,0,0,0">
                <w:txbxContent>
                  <w:p>
                    <w:pPr>
                      <w:spacing w:line="240" w:lineRule="auto" w:before="4"/>
                      <w:rPr>
                        <w:rFonts w:ascii="Arial"/>
                        <w:sz w:val="20"/>
                      </w:rPr>
                    </w:pPr>
                  </w:p>
                  <w:p>
                    <w:pPr>
                      <w:spacing w:line="249" w:lineRule="auto" w:before="1"/>
                      <w:ind w:left="96" w:right="0" w:firstLine="236"/>
                      <w:jc w:val="left"/>
                      <w:rPr>
                        <w:rFonts w:ascii="Arial"/>
                        <w:sz w:val="16"/>
                      </w:rPr>
                    </w:pPr>
                    <w:r>
                      <w:rPr>
                        <w:rFonts w:ascii="Arial"/>
                        <w:w w:val="95"/>
                        <w:sz w:val="16"/>
                      </w:rPr>
                      <w:t>Look for </w:t>
                    </w:r>
                    <w:r>
                      <w:rPr>
                        <w:rFonts w:ascii="Arial"/>
                        <w:w w:val="85"/>
                        <w:sz w:val="16"/>
                      </w:rPr>
                      <w:t>spring.schemas</w:t>
                    </w:r>
                  </w:p>
                </w:txbxContent>
              </v:textbox>
              <v:fill type="solid"/>
              <v:stroke dashstyle="solid"/>
              <w10:wrap type="none"/>
            </v:shape>
            <v:shape style="position:absolute;left:3083;top:319;width:1182;height:875" type="#_x0000_t202" filled="true" fillcolor="#e9e9e9" stroked="true" strokeweight=".75pt" strokecolor="#000000">
              <v:textbox inset="0,0,0,0">
                <w:txbxContent>
                  <w:p>
                    <w:pPr>
                      <w:spacing w:line="240" w:lineRule="auto" w:before="0"/>
                      <w:rPr>
                        <w:rFonts w:ascii="Arial"/>
                        <w:sz w:val="18"/>
                      </w:rPr>
                    </w:pPr>
                  </w:p>
                  <w:p>
                    <w:pPr>
                      <w:spacing w:before="124"/>
                      <w:ind w:left="90" w:right="0" w:firstLine="0"/>
                      <w:jc w:val="left"/>
                      <w:rPr>
                        <w:rFonts w:ascii="Arial"/>
                        <w:sz w:val="16"/>
                      </w:rPr>
                    </w:pPr>
                    <w:r>
                      <w:rPr>
                        <w:rFonts w:ascii="Arial"/>
                        <w:w w:val="95"/>
                        <w:sz w:val="16"/>
                      </w:rPr>
                      <w:t>Start</w:t>
                    </w:r>
                    <w:r>
                      <w:rPr>
                        <w:rFonts w:ascii="Arial"/>
                        <w:spacing w:val="-30"/>
                        <w:w w:val="95"/>
                        <w:sz w:val="16"/>
                      </w:rPr>
                      <w:t> </w:t>
                    </w:r>
                    <w:r>
                      <w:rPr>
                        <w:rFonts w:ascii="Arial"/>
                        <w:w w:val="95"/>
                        <w:sz w:val="16"/>
                      </w:rPr>
                      <w:t>Parse</w:t>
                    </w:r>
                    <w:r>
                      <w:rPr>
                        <w:rFonts w:ascii="Arial"/>
                        <w:spacing w:val="-30"/>
                        <w:w w:val="95"/>
                        <w:sz w:val="16"/>
                      </w:rPr>
                      <w:t> </w:t>
                    </w:r>
                    <w:r>
                      <w:rPr>
                        <w:rFonts w:ascii="Arial"/>
                        <w:w w:val="95"/>
                        <w:sz w:val="16"/>
                      </w:rPr>
                      <w:t>XML</w:t>
                    </w:r>
                  </w:p>
                </w:txbxContent>
              </v:textbox>
              <v:fill type="solid"/>
              <v:stroke dashstyle="solid"/>
              <w10:wrap type="none"/>
            </v:shape>
            <w10:wrap type="topAndBottom"/>
          </v:group>
        </w:pict>
      </w:r>
      <w:r>
        <w:rPr/>
        <w:pict>
          <v:shape style="position:absolute;margin-left:386.899994pt;margin-top:171.645782pt;width:59.15pt;height:43.75pt;mso-position-horizontal-relative:page;mso-position-vertical-relative:paragraph;z-index:2816;mso-wrap-distance-left:0;mso-wrap-distance-right:0" type="#_x0000_t202" filled="true" fillcolor="#f5f5f5" stroked="true" strokeweight=".75pt" strokecolor="#000000">
            <v:textbox inset="0,0,0,0">
              <w:txbxContent>
                <w:p>
                  <w:pPr>
                    <w:pStyle w:val="BodyText"/>
                    <w:spacing w:before="4"/>
                    <w:rPr>
                      <w:rFonts w:ascii="Arial"/>
                      <w:sz w:val="20"/>
                    </w:rPr>
                  </w:pPr>
                </w:p>
                <w:p>
                  <w:pPr>
                    <w:spacing w:line="249" w:lineRule="auto" w:before="1"/>
                    <w:ind w:left="105" w:right="0" w:firstLine="227"/>
                    <w:jc w:val="left"/>
                    <w:rPr>
                      <w:rFonts w:ascii="Arial"/>
                      <w:sz w:val="16"/>
                    </w:rPr>
                  </w:pPr>
                  <w:r>
                    <w:rPr>
                      <w:rFonts w:ascii="Arial"/>
                      <w:w w:val="95"/>
                      <w:sz w:val="16"/>
                    </w:rPr>
                    <w:t>Look for </w:t>
                  </w:r>
                  <w:r>
                    <w:rPr>
                      <w:rFonts w:ascii="Arial"/>
                      <w:w w:val="85"/>
                      <w:sz w:val="16"/>
                    </w:rPr>
                    <w:t>spring.handlers</w:t>
                  </w:r>
                </w:p>
              </w:txbxContent>
            </v:textbox>
            <v:fill type="solid"/>
            <v:stroke dashstyle="solid"/>
            <w10:wrap type="topAndBottom"/>
          </v:shape>
        </w:pict>
      </w:r>
    </w:p>
    <w:p>
      <w:pPr>
        <w:pStyle w:val="BodyText"/>
        <w:spacing w:before="1"/>
        <w:rPr>
          <w:rFonts w:ascii="Arial"/>
          <w:sz w:val="26"/>
        </w:rPr>
      </w:pPr>
    </w:p>
    <w:p>
      <w:pPr>
        <w:spacing w:before="96"/>
        <w:ind w:left="480" w:right="0" w:firstLine="0"/>
        <w:jc w:val="left"/>
        <w:rPr>
          <w:i/>
          <w:sz w:val="18"/>
        </w:rPr>
      </w:pPr>
      <w:r>
        <w:rPr/>
        <w:pict>
          <v:group style="position:absolute;margin-left:370.953003pt;margin-top:-85.559669pt;width:79.8pt;height:78.6pt;mso-position-horizontal-relative:page;mso-position-vertical-relative:paragraph;z-index:4984" coordorigin="7419,-1711" coordsize="1596,1572">
            <v:shape style="position:absolute;left:7686;top:-1429;width:1322;height:1281" coordorigin="7686,-1428" coordsize="1322,1281" path="m8340,-1428l7686,-782,8340,-147,9008,-788,8340,-1428xe" filled="true" fillcolor="#f5f6f6" stroked="false">
              <v:path arrowok="t"/>
              <v:fill type="solid"/>
            </v:shape>
            <v:shape style="position:absolute;left:7686;top:-1429;width:1322;height:1281" coordorigin="7686,-1428" coordsize="1322,1281" path="m8340,-1428l7686,-782,8340,-147,9008,-788,8340,-1428xe" filled="false" stroked="true" strokeweight=".75pt" strokecolor="#000000">
              <v:path arrowok="t"/>
              <v:stroke dashstyle="solid"/>
            </v:shape>
            <v:shape style="position:absolute;left:7419;top:-836;width:265;height:107" type="#_x0000_t75" stroked="false">
              <v:imagedata r:id="rId70" o:title=""/>
            </v:shape>
            <v:shape style="position:absolute;left:8286;top:-1712;width:107;height:279" type="#_x0000_t75" stroked="false">
              <v:imagedata r:id="rId71" o:title=""/>
            </v:shape>
            <v:shape style="position:absolute;left:7419;top:-1712;width:1596;height:1572"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9" w:lineRule="auto" w:before="107"/>
                      <w:ind w:left="449" w:right="0" w:firstLine="288"/>
                      <w:jc w:val="left"/>
                      <w:rPr>
                        <w:rFonts w:ascii="Arial"/>
                        <w:sz w:val="16"/>
                      </w:rPr>
                    </w:pPr>
                    <w:r>
                      <w:rPr>
                        <w:rFonts w:ascii="Arial"/>
                        <w:w w:val="95"/>
                        <w:sz w:val="16"/>
                      </w:rPr>
                      <w:t>Found </w:t>
                    </w:r>
                    <w:r>
                      <w:rPr>
                        <w:rFonts w:ascii="Arial"/>
                        <w:w w:val="85"/>
                        <w:sz w:val="16"/>
                      </w:rPr>
                      <w:t>spring.handlers</w:t>
                    </w:r>
                  </w:p>
                </w:txbxContent>
              </v:textbox>
              <w10:wrap type="none"/>
            </v:shape>
            <w10:wrap type="none"/>
          </v:group>
        </w:pict>
      </w:r>
      <w:r>
        <w:rPr>
          <w:b/>
          <w:i/>
          <w:w w:val="105"/>
          <w:sz w:val="18"/>
        </w:rPr>
        <w:t>Figure 3-7. </w:t>
      </w:r>
      <w:r>
        <w:rPr>
          <w:i/>
          <w:w w:val="105"/>
          <w:sz w:val="18"/>
        </w:rPr>
        <w:t>Sequence of loading up a Spring namespace</w:t>
      </w:r>
    </w:p>
    <w:p>
      <w:pPr>
        <w:pStyle w:val="BodyText"/>
        <w:spacing w:before="6"/>
        <w:rPr>
          <w:i/>
          <w:sz w:val="14"/>
        </w:rPr>
      </w:pPr>
    </w:p>
    <w:p>
      <w:pPr>
        <w:pStyle w:val="BodyText"/>
        <w:spacing w:line="187" w:lineRule="auto" w:before="48"/>
        <w:ind w:left="480" w:right="411" w:firstLine="360"/>
      </w:pPr>
      <w:r>
        <w:rPr>
          <w:rFonts w:ascii="Noto Sans Mono CJK JP Regular"/>
          <w:w w:val="105"/>
        </w:rPr>
        <w:t>SecurityNamespaceHandler</w:t>
      </w:r>
      <w:r>
        <w:rPr>
          <w:rFonts w:ascii="Noto Sans Mono CJK JP Regular"/>
          <w:spacing w:val="-73"/>
          <w:w w:val="105"/>
        </w:rPr>
        <w:t> </w:t>
      </w:r>
      <w:r>
        <w:rPr>
          <w:w w:val="105"/>
        </w:rPr>
        <w:t>delegates</w:t>
      </w:r>
      <w:r>
        <w:rPr>
          <w:spacing w:val="-25"/>
          <w:w w:val="105"/>
        </w:rPr>
        <w:t> </w:t>
      </w:r>
      <w:r>
        <w:rPr>
          <w:w w:val="105"/>
        </w:rPr>
        <w:t>to</w:t>
      </w:r>
      <w:r>
        <w:rPr>
          <w:spacing w:val="-25"/>
          <w:w w:val="105"/>
        </w:rPr>
        <w:t> </w:t>
      </w:r>
      <w:r>
        <w:rPr>
          <w:w w:val="105"/>
        </w:rPr>
        <w:t>a</w:t>
      </w:r>
      <w:r>
        <w:rPr>
          <w:spacing w:val="-25"/>
          <w:w w:val="105"/>
        </w:rPr>
        <w:t> </w:t>
      </w:r>
      <w:r>
        <w:rPr>
          <w:w w:val="105"/>
        </w:rPr>
        <w:t>series</w:t>
      </w:r>
      <w:r>
        <w:rPr>
          <w:spacing w:val="-25"/>
          <w:w w:val="105"/>
        </w:rPr>
        <w:t> </w:t>
      </w:r>
      <w:r>
        <w:rPr>
          <w:w w:val="105"/>
        </w:rPr>
        <w:t>of</w:t>
      </w:r>
      <w:r>
        <w:rPr>
          <w:spacing w:val="-24"/>
          <w:w w:val="105"/>
        </w:rPr>
        <w:t> </w:t>
      </w:r>
      <w:r>
        <w:rPr>
          <w:rFonts w:ascii="Noto Sans Mono CJK JP Regular"/>
          <w:w w:val="105"/>
        </w:rPr>
        <w:t>BeanDefinitionParser</w:t>
      </w:r>
      <w:r>
        <w:rPr>
          <w:rFonts w:ascii="Noto Sans Mono CJK JP Regular"/>
          <w:spacing w:val="-73"/>
          <w:w w:val="105"/>
        </w:rPr>
        <w:t> </w:t>
      </w:r>
      <w:r>
        <w:rPr>
          <w:w w:val="105"/>
        </w:rPr>
        <w:t>objects</w:t>
      </w:r>
      <w:r>
        <w:rPr>
          <w:spacing w:val="-25"/>
          <w:w w:val="105"/>
        </w:rPr>
        <w:t> </w:t>
      </w:r>
      <w:r>
        <w:rPr>
          <w:w w:val="105"/>
        </w:rPr>
        <w:t>for</w:t>
      </w:r>
      <w:r>
        <w:rPr>
          <w:spacing w:val="-25"/>
          <w:w w:val="105"/>
        </w:rPr>
        <w:t> </w:t>
      </w:r>
      <w:r>
        <w:rPr>
          <w:w w:val="105"/>
        </w:rPr>
        <w:t>the</w:t>
      </w:r>
      <w:r>
        <w:rPr>
          <w:spacing w:val="-25"/>
          <w:w w:val="105"/>
        </w:rPr>
        <w:t> </w:t>
      </w:r>
      <w:r>
        <w:rPr>
          <w:w w:val="105"/>
        </w:rPr>
        <w:t>individual</w:t>
      </w:r>
      <w:r>
        <w:rPr>
          <w:spacing w:val="-24"/>
          <w:w w:val="105"/>
        </w:rPr>
        <w:t> </w:t>
      </w:r>
      <w:r>
        <w:rPr>
          <w:w w:val="105"/>
        </w:rPr>
        <w:t>parsing of</w:t>
      </w:r>
      <w:r>
        <w:rPr>
          <w:spacing w:val="-5"/>
          <w:w w:val="105"/>
        </w:rPr>
        <w:t> </w:t>
      </w:r>
      <w:r>
        <w:rPr>
          <w:w w:val="105"/>
        </w:rPr>
        <w:t>each</w:t>
      </w:r>
      <w:r>
        <w:rPr>
          <w:spacing w:val="-5"/>
          <w:w w:val="105"/>
        </w:rPr>
        <w:t> </w:t>
      </w:r>
      <w:r>
        <w:rPr>
          <w:w w:val="105"/>
        </w:rPr>
        <w:t>top-level</w:t>
      </w:r>
      <w:r>
        <w:rPr>
          <w:spacing w:val="-5"/>
          <w:w w:val="105"/>
        </w:rPr>
        <w:t> </w:t>
      </w:r>
      <w:r>
        <w:rPr>
          <w:w w:val="105"/>
        </w:rPr>
        <w:t>element.</w:t>
      </w:r>
      <w:r>
        <w:rPr>
          <w:spacing w:val="-5"/>
          <w:w w:val="105"/>
        </w:rPr>
        <w:t> </w:t>
      </w:r>
      <w:r>
        <w:rPr>
          <w:w w:val="105"/>
        </w:rPr>
        <w:t>The</w:t>
      </w:r>
      <w:r>
        <w:rPr>
          <w:spacing w:val="-5"/>
          <w:w w:val="105"/>
        </w:rPr>
        <w:t> </w:t>
      </w:r>
      <w:r>
        <w:rPr>
          <w:w w:val="105"/>
        </w:rPr>
        <w:t>whole</w:t>
      </w:r>
      <w:r>
        <w:rPr>
          <w:spacing w:val="-5"/>
          <w:w w:val="105"/>
        </w:rPr>
        <w:t> </w:t>
      </w:r>
      <w:r>
        <w:rPr>
          <w:w w:val="105"/>
        </w:rPr>
        <w:t>list</w:t>
      </w:r>
      <w:r>
        <w:rPr>
          <w:spacing w:val="-5"/>
          <w:w w:val="105"/>
        </w:rPr>
        <w:t> </w:t>
      </w:r>
      <w:r>
        <w:rPr>
          <w:w w:val="105"/>
        </w:rPr>
        <w:t>of</w:t>
      </w:r>
      <w:r>
        <w:rPr>
          <w:spacing w:val="-5"/>
          <w:w w:val="105"/>
        </w:rPr>
        <w:t> </w:t>
      </w:r>
      <w:r>
        <w:rPr>
          <w:w w:val="105"/>
        </w:rPr>
        <w:t>elements</w:t>
      </w:r>
      <w:r>
        <w:rPr>
          <w:spacing w:val="-5"/>
          <w:w w:val="105"/>
        </w:rPr>
        <w:t> </w:t>
      </w:r>
      <w:r>
        <w:rPr>
          <w:w w:val="105"/>
        </w:rPr>
        <w:t>supported</w:t>
      </w:r>
      <w:r>
        <w:rPr>
          <w:spacing w:val="-5"/>
          <w:w w:val="105"/>
        </w:rPr>
        <w:t> </w:t>
      </w:r>
      <w:r>
        <w:rPr>
          <w:w w:val="105"/>
        </w:rPr>
        <w:t>in</w:t>
      </w:r>
      <w:r>
        <w:rPr>
          <w:spacing w:val="-4"/>
          <w:w w:val="105"/>
        </w:rPr>
        <w:t> </w:t>
      </w:r>
      <w:r>
        <w:rPr>
          <w:w w:val="105"/>
        </w:rPr>
        <w:t>the</w:t>
      </w:r>
      <w:r>
        <w:rPr>
          <w:spacing w:val="-5"/>
          <w:w w:val="105"/>
        </w:rPr>
        <w:t> </w:t>
      </w:r>
      <w:r>
        <w:rPr>
          <w:w w:val="105"/>
        </w:rPr>
        <w:t>Spring</w:t>
      </w:r>
      <w:r>
        <w:rPr>
          <w:spacing w:val="-5"/>
          <w:w w:val="105"/>
        </w:rPr>
        <w:t> </w:t>
      </w:r>
      <w:r>
        <w:rPr>
          <w:w w:val="105"/>
        </w:rPr>
        <w:t>Security</w:t>
      </w:r>
      <w:r>
        <w:rPr>
          <w:spacing w:val="-5"/>
          <w:w w:val="105"/>
        </w:rPr>
        <w:t> </w:t>
      </w:r>
      <w:r>
        <w:rPr>
          <w:w w:val="105"/>
        </w:rPr>
        <w:t>namespace</w:t>
      </w:r>
      <w:r>
        <w:rPr>
          <w:spacing w:val="-5"/>
          <w:w w:val="105"/>
        </w:rPr>
        <w:t> </w:t>
      </w:r>
      <w:r>
        <w:rPr>
          <w:w w:val="105"/>
        </w:rPr>
        <w:t>configuration</w:t>
      </w:r>
      <w:r>
        <w:rPr>
          <w:spacing w:val="-5"/>
          <w:w w:val="105"/>
        </w:rPr>
        <w:t> </w:t>
      </w:r>
      <w:r>
        <w:rPr>
          <w:w w:val="105"/>
        </w:rPr>
        <w:t>are</w:t>
      </w:r>
    </w:p>
    <w:p>
      <w:pPr>
        <w:pStyle w:val="BodyText"/>
        <w:spacing w:line="304" w:lineRule="exact"/>
        <w:ind w:left="480"/>
      </w:pPr>
      <w:r>
        <w:rPr>
          <w:w w:val="105"/>
        </w:rPr>
        <w:t>defined</w:t>
      </w:r>
      <w:r>
        <w:rPr>
          <w:spacing w:val="-24"/>
          <w:w w:val="105"/>
        </w:rPr>
        <w:t> </w:t>
      </w:r>
      <w:r>
        <w:rPr>
          <w:w w:val="105"/>
        </w:rPr>
        <w:t>in</w:t>
      </w:r>
      <w:r>
        <w:rPr>
          <w:spacing w:val="-24"/>
          <w:w w:val="105"/>
        </w:rPr>
        <w:t> </w:t>
      </w:r>
      <w:r>
        <w:rPr>
          <w:w w:val="105"/>
        </w:rPr>
        <w:t>the</w:t>
      </w:r>
      <w:r>
        <w:rPr>
          <w:spacing w:val="-24"/>
          <w:w w:val="105"/>
        </w:rPr>
        <w:t> </w:t>
      </w:r>
      <w:r>
        <w:rPr>
          <w:w w:val="105"/>
        </w:rPr>
        <w:t>class</w:t>
      </w:r>
      <w:r>
        <w:rPr>
          <w:spacing w:val="-24"/>
          <w:w w:val="105"/>
        </w:rPr>
        <w:t> </w:t>
      </w:r>
      <w:r>
        <w:rPr>
          <w:rFonts w:ascii="Noto Sans Mono CJK JP Regular"/>
          <w:w w:val="105"/>
        </w:rPr>
        <w:t>org.springframework.security.config.Elements</w:t>
      </w:r>
      <w:r>
        <w:rPr>
          <w:rFonts w:ascii="Noto Sans Mono CJK JP Regular"/>
          <w:spacing w:val="-71"/>
          <w:w w:val="105"/>
        </w:rPr>
        <w:t> </w:t>
      </w:r>
      <w:r>
        <w:rPr>
          <w:w w:val="105"/>
        </w:rPr>
        <w:t>as</w:t>
      </w:r>
      <w:r>
        <w:rPr>
          <w:spacing w:val="-24"/>
          <w:w w:val="105"/>
        </w:rPr>
        <w:t> </w:t>
      </w:r>
      <w:r>
        <w:rPr>
          <w:w w:val="105"/>
        </w:rPr>
        <w:t>constants.</w:t>
      </w:r>
      <w:r>
        <w:rPr>
          <w:spacing w:val="-23"/>
          <w:w w:val="105"/>
        </w:rPr>
        <w:t> </w:t>
      </w:r>
      <w:r>
        <w:rPr>
          <w:w w:val="105"/>
        </w:rPr>
        <w:t>This</w:t>
      </w:r>
      <w:r>
        <w:rPr>
          <w:spacing w:val="-24"/>
          <w:w w:val="105"/>
        </w:rPr>
        <w:t> </w:t>
      </w:r>
      <w:r>
        <w:rPr>
          <w:w w:val="105"/>
        </w:rPr>
        <w:t>class</w:t>
      </w:r>
      <w:r>
        <w:rPr>
          <w:spacing w:val="-24"/>
          <w:w w:val="105"/>
        </w:rPr>
        <w:t> </w:t>
      </w:r>
      <w:r>
        <w:rPr>
          <w:w w:val="105"/>
        </w:rPr>
        <w:t>is</w:t>
      </w:r>
      <w:r>
        <w:rPr>
          <w:spacing w:val="-24"/>
          <w:w w:val="105"/>
        </w:rPr>
        <w:t> </w:t>
      </w:r>
      <w:r>
        <w:rPr>
          <w:w w:val="105"/>
        </w:rPr>
        <w:t>shown</w:t>
      </w:r>
      <w:r>
        <w:rPr>
          <w:spacing w:val="-24"/>
          <w:w w:val="105"/>
        </w:rPr>
        <w:t> </w:t>
      </w:r>
      <w:r>
        <w:rPr>
          <w:w w:val="105"/>
        </w:rPr>
        <w:t>in</w:t>
      </w:r>
      <w:r>
        <w:rPr>
          <w:spacing w:val="-23"/>
          <w:w w:val="105"/>
        </w:rPr>
        <w:t> </w:t>
      </w:r>
      <w:r>
        <w:rPr>
          <w:w w:val="105"/>
        </w:rPr>
        <w:t>Listing</w:t>
      </w:r>
      <w:r>
        <w:rPr>
          <w:spacing w:val="-24"/>
          <w:w w:val="105"/>
        </w:rPr>
        <w:t> </w:t>
      </w:r>
      <w:r>
        <w:rPr>
          <w:w w:val="105"/>
        </w:rPr>
        <w:t>3-2.</w:t>
      </w:r>
    </w:p>
    <w:p>
      <w:pPr>
        <w:pStyle w:val="BodyText"/>
        <w:spacing w:before="177"/>
        <w:ind w:left="480"/>
      </w:pPr>
      <w:r>
        <w:rPr>
          <w:b/>
          <w:i/>
          <w:w w:val="110"/>
        </w:rPr>
        <w:t>Listing 3-2. </w:t>
      </w:r>
      <w:r>
        <w:rPr>
          <w:w w:val="110"/>
        </w:rPr>
        <w:t>Constants for all the Spring Security namespace elements</w:t>
      </w:r>
    </w:p>
    <w:p>
      <w:pPr>
        <w:pStyle w:val="BodyText"/>
        <w:spacing w:line="139" w:lineRule="auto" w:before="156"/>
        <w:ind w:left="480" w:right="5140"/>
        <w:rPr>
          <w:rFonts w:ascii="Noto Sans Mono CJK JP Regular"/>
        </w:rPr>
      </w:pPr>
      <w:r>
        <w:rPr>
          <w:rFonts w:ascii="Noto Sans Mono CJK JP Regular"/>
        </w:rPr>
        <w:t>package org.springframework.security.config; public abstract class Elements {</w:t>
      </w:r>
    </w:p>
    <w:p>
      <w:pPr>
        <w:pStyle w:val="BodyText"/>
        <w:spacing w:before="5"/>
        <w:rPr>
          <w:rFonts w:ascii="Noto Sans Mono CJK JP Regular"/>
          <w:sz w:val="10"/>
        </w:rPr>
      </w:pPr>
    </w:p>
    <w:p>
      <w:pPr>
        <w:pStyle w:val="BodyText"/>
        <w:spacing w:line="139" w:lineRule="auto" w:before="1"/>
        <w:ind w:left="480" w:right="2170"/>
        <w:rPr>
          <w:rFonts w:ascii="Noto Sans Mono CJK JP Regular"/>
        </w:rPr>
      </w:pPr>
      <w:r>
        <w:rPr>
          <w:rFonts w:ascii="Noto Sans Mono CJK JP Regular"/>
        </w:rPr>
        <w:t>public static final String ACCESS_DENIED_HANDLER = "access-denied-handler"; public static final String AUTHENTICATION_MANAGER = "authentication-manager";</w:t>
      </w:r>
    </w:p>
    <w:p>
      <w:pPr>
        <w:pStyle w:val="BodyText"/>
        <w:spacing w:line="139" w:lineRule="auto"/>
        <w:ind w:left="480" w:right="1630"/>
        <w:rPr>
          <w:rFonts w:ascii="Noto Sans Mono CJK JP Regular"/>
        </w:rPr>
      </w:pPr>
      <w:r>
        <w:rPr>
          <w:rFonts w:ascii="Noto Sans Mono CJK JP Regular"/>
        </w:rPr>
        <w:t>public static final String AFTER_INVOCATION_PROVIDER = "after-invocation-provider"; public static final String USER_SERVICE = "user-service";</w:t>
      </w:r>
    </w:p>
    <w:p>
      <w:pPr>
        <w:pStyle w:val="BodyText"/>
        <w:spacing w:line="139" w:lineRule="auto"/>
        <w:ind w:left="480" w:right="3070"/>
        <w:rPr>
          <w:rFonts w:ascii="Noto Sans Mono CJK JP Regular"/>
        </w:rPr>
      </w:pPr>
      <w:r>
        <w:rPr>
          <w:rFonts w:ascii="Noto Sans Mono CJK JP Regular"/>
        </w:rPr>
        <w:t>public static final String JDBC_USER_SERVICE = "jdbc-user-service"; public static final String FILTER_CHAIN_MAP = "filter-chain-map"; public static final String INTERCEPT_METHODS = "intercept-methods"; public static final String INTERCEPT_URL = "intercept-url";</w:t>
      </w:r>
    </w:p>
    <w:p>
      <w:pPr>
        <w:pStyle w:val="BodyText"/>
        <w:spacing w:line="139" w:lineRule="auto"/>
        <w:ind w:left="480" w:right="1990"/>
        <w:rPr>
          <w:rFonts w:ascii="Noto Sans Mono CJK JP Regular"/>
        </w:rPr>
      </w:pPr>
      <w:r>
        <w:rPr>
          <w:rFonts w:ascii="Noto Sans Mono CJK JP Regular"/>
        </w:rPr>
        <w:t>public static final String AUTHENTICATION_PROVIDER = "authentication-provider"; public static final String HTTP = "http";</w:t>
      </w:r>
    </w:p>
    <w:p>
      <w:pPr>
        <w:pStyle w:val="BodyText"/>
        <w:spacing w:line="139" w:lineRule="auto"/>
        <w:ind w:left="480" w:right="2440"/>
        <w:rPr>
          <w:rFonts w:ascii="Noto Sans Mono CJK JP Regular"/>
        </w:rPr>
      </w:pPr>
      <w:r>
        <w:rPr>
          <w:rFonts w:ascii="Noto Sans Mono CJK JP Regular"/>
        </w:rPr>
        <w:t>public static final String LDAP_PROVIDER = "ldap-authentication-provider"; public static final String LDAP_SERVER = "ldap-server";</w:t>
      </w:r>
    </w:p>
    <w:p>
      <w:pPr>
        <w:pStyle w:val="BodyText"/>
        <w:spacing w:line="139" w:lineRule="auto"/>
        <w:ind w:left="480" w:right="3070"/>
        <w:rPr>
          <w:rFonts w:ascii="Noto Sans Mono CJK JP Regular"/>
        </w:rPr>
      </w:pPr>
      <w:r>
        <w:rPr>
          <w:rFonts w:ascii="Noto Sans Mono CJK JP Regular"/>
        </w:rPr>
        <w:t>public static final String LDAP_USER_SERVICE = "ldap-user-service"; public static final String PROTECT_POINTCUT = "protect-pointcut";</w:t>
      </w:r>
    </w:p>
    <w:p>
      <w:pPr>
        <w:pStyle w:val="BodyText"/>
        <w:spacing w:before="2"/>
        <w:rPr>
          <w:rFonts w:ascii="Noto Sans Mono CJK JP Regular"/>
          <w:sz w:val="10"/>
        </w:rPr>
      </w:pPr>
    </w:p>
    <w:p>
      <w:pPr>
        <w:pStyle w:val="Heading6"/>
        <w:ind w:left="310" w:right="118"/>
        <w:jc w:val="right"/>
        <w:rPr>
          <w:rFonts w:ascii="Times New Roman"/>
        </w:rPr>
      </w:pPr>
      <w:r>
        <w:rPr>
          <w:rFonts w:ascii="Times New Roman"/>
        </w:rPr>
        <w:t>37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40" w:id="46"/>
      <w:bookmarkEnd w:id="46"/>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16"/>
        </w:rPr>
      </w:pPr>
    </w:p>
    <w:p>
      <w:pPr>
        <w:pStyle w:val="BodyText"/>
        <w:spacing w:line="289" w:lineRule="exact"/>
        <w:ind w:left="120"/>
        <w:rPr>
          <w:rFonts w:ascii="Noto Sans Mono CJK JP Regular"/>
        </w:rPr>
      </w:pPr>
      <w:r>
        <w:rPr>
          <w:rFonts w:ascii="Noto Sans Mono CJK JP Regular"/>
        </w:rPr>
        <w:t>public static final String EXPRESSION_HANDLER = "expression-handler";</w:t>
      </w:r>
    </w:p>
    <w:p>
      <w:pPr>
        <w:pStyle w:val="BodyText"/>
        <w:spacing w:line="220" w:lineRule="exact"/>
        <w:ind w:left="120"/>
        <w:rPr>
          <w:rFonts w:ascii="Noto Sans Mono CJK JP Regular"/>
        </w:rPr>
      </w:pPr>
      <w:r>
        <w:rPr>
          <w:rFonts w:ascii="Noto Sans Mono CJK JP Regular"/>
        </w:rPr>
        <w:t>public static final String INVOCATION_HANDLING = "pre-post-annotation-handling";</w:t>
      </w:r>
    </w:p>
    <w:p>
      <w:pPr>
        <w:pStyle w:val="BodyText"/>
        <w:spacing w:line="139" w:lineRule="auto" w:before="31"/>
        <w:ind w:left="120" w:right="1450"/>
        <w:rPr>
          <w:rFonts w:ascii="Noto Sans Mono CJK JP Regular"/>
        </w:rPr>
      </w:pPr>
      <w:r>
        <w:rPr>
          <w:rFonts w:ascii="Noto Sans Mono CJK JP Regular"/>
        </w:rPr>
        <w:t>public static final String INVOCATION_ATTRIBUTE_FACTORY = "invocation-attribute-factory"; public static final String PRE_INVOCATION_ADVICE = "pre-invocation-advice";</w:t>
      </w:r>
    </w:p>
    <w:p>
      <w:pPr>
        <w:pStyle w:val="BodyText"/>
        <w:spacing w:line="139" w:lineRule="auto"/>
        <w:ind w:left="120" w:right="2530"/>
        <w:rPr>
          <w:rFonts w:ascii="Noto Sans Mono CJK JP Regular"/>
        </w:rPr>
      </w:pPr>
      <w:r>
        <w:rPr>
          <w:rFonts w:ascii="Noto Sans Mono CJK JP Regular"/>
        </w:rPr>
        <w:t>public static final String POST_INVOCATION_ADVICE = "post-invocation-advice"; public static final String PROTECT = "protect";</w:t>
      </w:r>
    </w:p>
    <w:p>
      <w:pPr>
        <w:pStyle w:val="BodyText"/>
        <w:spacing w:line="139" w:lineRule="auto"/>
        <w:ind w:left="120" w:right="3070"/>
        <w:rPr>
          <w:rFonts w:ascii="Noto Sans Mono CJK JP Regular"/>
        </w:rPr>
      </w:pPr>
      <w:r>
        <w:rPr>
          <w:rFonts w:ascii="Noto Sans Mono CJK JP Regular"/>
        </w:rPr>
        <w:t>public static final String SESSION_MANAGEMENT = "session-management"; public static final String CONCURRENT_SESSIONS = "concurrency-control"; public static final String LOGOUT = "logout";</w:t>
      </w:r>
    </w:p>
    <w:p>
      <w:pPr>
        <w:pStyle w:val="BodyText"/>
        <w:spacing w:line="139" w:lineRule="auto"/>
        <w:ind w:left="120" w:right="4330"/>
        <w:rPr>
          <w:rFonts w:ascii="Noto Sans Mono CJK JP Regular"/>
        </w:rPr>
      </w:pPr>
      <w:r>
        <w:rPr>
          <w:rFonts w:ascii="Noto Sans Mono CJK JP Regular"/>
        </w:rPr>
        <w:t>public static final String FORM_LOGIN = "form-login"; public static final String OPENID_LOGIN = "openid-login";</w:t>
      </w:r>
    </w:p>
    <w:p>
      <w:pPr>
        <w:pStyle w:val="BodyText"/>
        <w:spacing w:line="139" w:lineRule="auto"/>
        <w:ind w:left="120" w:right="2620"/>
        <w:rPr>
          <w:rFonts w:ascii="Noto Sans Mono CJK JP Regular"/>
        </w:rPr>
      </w:pPr>
      <w:r>
        <w:rPr>
          <w:rFonts w:ascii="Noto Sans Mono CJK JP Regular"/>
        </w:rPr>
        <w:t>public static final String OPENID_ATTRIBUTE_EXCHANGE = "attribute-exchange"; public static final String OPENID_ATTRIBUTE = "openid-attribute";</w:t>
      </w:r>
    </w:p>
    <w:p>
      <w:pPr>
        <w:pStyle w:val="BodyText"/>
        <w:spacing w:line="139" w:lineRule="auto"/>
        <w:ind w:left="120" w:right="4349"/>
        <w:rPr>
          <w:rFonts w:ascii="Noto Sans Mono CJK JP Regular"/>
        </w:rPr>
      </w:pPr>
      <w:r>
        <w:rPr>
          <w:rFonts w:ascii="Noto Sans Mono CJK JP Regular"/>
        </w:rPr>
        <w:t>public static final String BASIC_AUTH = "http-basic"; public static final String REMEMBER_ME = "remember-me"; public static final String ANONYMOUS = "anonymous"; public static final String FILTER_CHAIN = "filter-chain";</w:t>
      </w:r>
    </w:p>
    <w:p>
      <w:pPr>
        <w:pStyle w:val="BodyText"/>
        <w:spacing w:line="139" w:lineRule="auto"/>
        <w:ind w:left="120" w:right="2530"/>
        <w:rPr>
          <w:rFonts w:ascii="Noto Sans Mono CJK JP Regular"/>
        </w:rPr>
      </w:pPr>
      <w:r>
        <w:rPr>
          <w:rFonts w:ascii="Noto Sans Mono CJK JP Regular"/>
        </w:rPr>
        <w:t>public static final String GLOBAL_METHOD_SECURITY = "global-method-security"; public static final String PASSWORD_ENCODER = "password-encoder";</w:t>
      </w:r>
    </w:p>
    <w:p>
      <w:pPr>
        <w:pStyle w:val="BodyText"/>
        <w:spacing w:line="139" w:lineRule="auto"/>
        <w:ind w:left="120" w:right="4150"/>
        <w:rPr>
          <w:rFonts w:ascii="Noto Sans Mono CJK JP Regular"/>
        </w:rPr>
      </w:pPr>
      <w:r>
        <w:rPr>
          <w:rFonts w:ascii="Noto Sans Mono CJK JP Regular"/>
        </w:rPr>
        <w:t>public static final String SALT_SOURCE = "salt-source"; public static final String PORT_MAPPINGS = "port-mappings"; public static final String PORT_MAPPING = "port-mapping"; public static final String CUSTOM_FILTER = "custom-filter"; public static final String REQUEST_CACHE = "request-cache"; public static final String X509 = "x509";</w:t>
      </w:r>
    </w:p>
    <w:p>
      <w:pPr>
        <w:pStyle w:val="BodyText"/>
        <w:spacing w:line="181" w:lineRule="exact"/>
        <w:ind w:left="120"/>
        <w:rPr>
          <w:rFonts w:ascii="Noto Sans Mono CJK JP Regular"/>
        </w:rPr>
      </w:pPr>
      <w:r>
        <w:rPr>
          <w:rFonts w:ascii="Noto Sans Mono CJK JP Regular"/>
        </w:rPr>
        <w:t>public static final String JEE = "jee";</w:t>
      </w:r>
    </w:p>
    <w:p>
      <w:pPr>
        <w:pStyle w:val="BodyText"/>
        <w:spacing w:line="139" w:lineRule="auto" w:before="8"/>
        <w:ind w:left="120" w:right="910"/>
        <w:rPr>
          <w:rFonts w:ascii="Noto Sans Mono CJK JP Regular"/>
        </w:rPr>
      </w:pPr>
      <w:r>
        <w:rPr>
          <w:rFonts w:ascii="Noto Sans Mono CJK JP Regular"/>
        </w:rPr>
        <w:t>public static final String FILTER_SECURITY_METADATA_SOURCE = "filter-security-metadata-source"; public static final String METHOD_SECURITY_METADATA_SOURCE = "method-security-metadata-source";</w:t>
      </w:r>
    </w:p>
    <w:p>
      <w:pPr>
        <w:pStyle w:val="BodyText"/>
        <w:spacing w:line="187" w:lineRule="exact"/>
        <w:ind w:left="480"/>
        <w:rPr>
          <w:rFonts w:ascii="Noto Sans Mono CJK JP Regular"/>
        </w:rPr>
      </w:pPr>
      <w:r>
        <w:rPr>
          <w:rFonts w:ascii="Noto Sans Mono CJK JP Regular"/>
        </w:rPr>
        <w:t>@Deprecated</w:t>
      </w:r>
    </w:p>
    <w:p>
      <w:pPr>
        <w:pStyle w:val="BodyText"/>
        <w:spacing w:line="139" w:lineRule="auto" w:before="31"/>
        <w:ind w:left="119" w:right="239"/>
        <w:rPr>
          <w:rFonts w:ascii="Noto Sans Mono CJK JP Regular"/>
        </w:rPr>
      </w:pPr>
      <w:r>
        <w:rPr>
          <w:rFonts w:ascii="Noto Sans Mono CJK JP Regular"/>
          <w:spacing w:val="-3"/>
        </w:rPr>
        <w:t>public </w:t>
      </w:r>
      <w:r>
        <w:rPr>
          <w:rFonts w:ascii="Noto Sans Mono CJK JP Regular"/>
          <w:spacing w:val="-4"/>
        </w:rPr>
        <w:t>static final String </w:t>
      </w:r>
      <w:r>
        <w:rPr>
          <w:rFonts w:ascii="Noto Sans Mono CJK JP Regular"/>
          <w:strike/>
          <w:spacing w:val="-4"/>
        </w:rPr>
        <w:t>FILTER_INVOCATION_DEFINITION_SOURCE</w:t>
      </w:r>
      <w:r>
        <w:rPr>
          <w:rFonts w:ascii="Noto Sans Mono CJK JP Regular"/>
          <w:strike w:val="0"/>
          <w:spacing w:val="-4"/>
        </w:rPr>
        <w:t> </w:t>
      </w:r>
      <w:r>
        <w:rPr>
          <w:rFonts w:ascii="Noto Sans Mono CJK JP Regular"/>
          <w:strike w:val="0"/>
        </w:rPr>
        <w:t>= </w:t>
      </w:r>
      <w:r>
        <w:rPr>
          <w:rFonts w:ascii="Noto Sans Mono CJK JP Regular"/>
          <w:strike w:val="0"/>
          <w:spacing w:val="-4"/>
        </w:rPr>
        <w:t>"filter-invocation-definition-source"; </w:t>
      </w:r>
      <w:r>
        <w:rPr>
          <w:rFonts w:ascii="Noto Sans Mono CJK JP Regular"/>
          <w:strike w:val="0"/>
        </w:rPr>
        <w:t>public static final String LDAP_PASSWORD_COMPARE = "password-compare";</w:t>
      </w:r>
    </w:p>
    <w:p>
      <w:pPr>
        <w:pStyle w:val="BodyText"/>
        <w:spacing w:line="186" w:lineRule="exact"/>
        <w:ind w:left="119"/>
        <w:rPr>
          <w:rFonts w:ascii="Noto Sans Mono CJK JP Regular"/>
        </w:rPr>
      </w:pPr>
      <w:r>
        <w:rPr>
          <w:rFonts w:ascii="Noto Sans Mono CJK JP Regular"/>
        </w:rPr>
        <w:t>public static final String DEBUG = "debug";</w:t>
      </w:r>
    </w:p>
    <w:p>
      <w:pPr>
        <w:pStyle w:val="BodyText"/>
        <w:spacing w:line="220" w:lineRule="exact"/>
        <w:ind w:left="119"/>
        <w:rPr>
          <w:rFonts w:ascii="Noto Sans Mono CJK JP Regular"/>
        </w:rPr>
      </w:pPr>
      <w:r>
        <w:rPr>
          <w:rFonts w:ascii="Noto Sans Mono CJK JP Regular"/>
        </w:rPr>
        <w:t>public static final String HTTP_FIREWALL = "http-firewall";</w:t>
      </w:r>
    </w:p>
    <w:p>
      <w:pPr>
        <w:pStyle w:val="BodyText"/>
        <w:spacing w:line="301" w:lineRule="exact"/>
        <w:ind w:left="119"/>
        <w:rPr>
          <w:rFonts w:ascii="Noto Sans Mono CJK JP Regular"/>
        </w:rPr>
      </w:pPr>
      <w:r>
        <w:rPr>
          <w:rFonts w:ascii="Noto Sans Mono CJK JP Regular"/>
        </w:rPr>
        <w:t>}</w:t>
      </w:r>
    </w:p>
    <w:p>
      <w:pPr>
        <w:pStyle w:val="BodyText"/>
        <w:spacing w:line="254" w:lineRule="auto" w:before="157"/>
        <w:ind w:left="119" w:right="294" w:firstLine="360"/>
      </w:pPr>
      <w:r>
        <w:rPr>
          <w:w w:val="110"/>
        </w:rPr>
        <w:t>From</w:t>
      </w:r>
      <w:r>
        <w:rPr>
          <w:spacing w:val="-24"/>
          <w:w w:val="110"/>
        </w:rPr>
        <w:t> </w:t>
      </w:r>
      <w:r>
        <w:rPr>
          <w:w w:val="110"/>
        </w:rPr>
        <w:t>the</w:t>
      </w:r>
      <w:r>
        <w:rPr>
          <w:spacing w:val="-24"/>
          <w:w w:val="110"/>
        </w:rPr>
        <w:t> </w:t>
      </w:r>
      <w:r>
        <w:rPr>
          <w:w w:val="110"/>
        </w:rPr>
        <w:t>list</w:t>
      </w:r>
      <w:r>
        <w:rPr>
          <w:spacing w:val="-24"/>
          <w:w w:val="110"/>
        </w:rPr>
        <w:t> </w:t>
      </w:r>
      <w:r>
        <w:rPr>
          <w:w w:val="110"/>
        </w:rPr>
        <w:t>of</w:t>
      </w:r>
      <w:r>
        <w:rPr>
          <w:spacing w:val="-24"/>
          <w:w w:val="110"/>
        </w:rPr>
        <w:t> </w:t>
      </w:r>
      <w:r>
        <w:rPr>
          <w:w w:val="110"/>
        </w:rPr>
        <w:t>elements</w:t>
      </w:r>
      <w:r>
        <w:rPr>
          <w:spacing w:val="-24"/>
          <w:w w:val="110"/>
        </w:rPr>
        <w:t> </w:t>
      </w:r>
      <w:r>
        <w:rPr>
          <w:w w:val="110"/>
        </w:rPr>
        <w:t>presented</w:t>
      </w:r>
      <w:r>
        <w:rPr>
          <w:spacing w:val="-24"/>
          <w:w w:val="110"/>
        </w:rPr>
        <w:t> </w:t>
      </w:r>
      <w:r>
        <w:rPr>
          <w:w w:val="110"/>
        </w:rPr>
        <w:t>in</w:t>
      </w:r>
      <w:r>
        <w:rPr>
          <w:spacing w:val="-24"/>
          <w:w w:val="110"/>
        </w:rPr>
        <w:t> </w:t>
      </w:r>
      <w:r>
        <w:rPr>
          <w:w w:val="110"/>
        </w:rPr>
        <w:t>the</w:t>
      </w:r>
      <w:r>
        <w:rPr>
          <w:spacing w:val="-24"/>
          <w:w w:val="110"/>
        </w:rPr>
        <w:t> </w:t>
      </w:r>
      <w:r>
        <w:rPr>
          <w:w w:val="110"/>
        </w:rPr>
        <w:t>previous</w:t>
      </w:r>
      <w:r>
        <w:rPr>
          <w:spacing w:val="-23"/>
          <w:w w:val="110"/>
        </w:rPr>
        <w:t> </w:t>
      </w:r>
      <w:r>
        <w:rPr>
          <w:w w:val="110"/>
        </w:rPr>
        <w:t>class,</w:t>
      </w:r>
      <w:r>
        <w:rPr>
          <w:spacing w:val="-24"/>
          <w:w w:val="110"/>
        </w:rPr>
        <w:t> </w:t>
      </w:r>
      <w:r>
        <w:rPr>
          <w:w w:val="110"/>
        </w:rPr>
        <w:t>the</w:t>
      </w:r>
      <w:r>
        <w:rPr>
          <w:spacing w:val="-24"/>
          <w:w w:val="110"/>
        </w:rPr>
        <w:t> </w:t>
      </w:r>
      <w:r>
        <w:rPr>
          <w:w w:val="110"/>
        </w:rPr>
        <w:t>top-level</w:t>
      </w:r>
      <w:r>
        <w:rPr>
          <w:spacing w:val="-24"/>
          <w:w w:val="110"/>
        </w:rPr>
        <w:t> </w:t>
      </w:r>
      <w:r>
        <w:rPr>
          <w:w w:val="110"/>
        </w:rPr>
        <w:t>ones</w:t>
      </w:r>
      <w:r>
        <w:rPr>
          <w:spacing w:val="-24"/>
          <w:w w:val="110"/>
        </w:rPr>
        <w:t> </w:t>
      </w:r>
      <w:r>
        <w:rPr>
          <w:w w:val="110"/>
        </w:rPr>
        <w:t>as</w:t>
      </w:r>
      <w:r>
        <w:rPr>
          <w:spacing w:val="-24"/>
          <w:w w:val="110"/>
        </w:rPr>
        <w:t> </w:t>
      </w:r>
      <w:r>
        <w:rPr>
          <w:w w:val="110"/>
        </w:rPr>
        <w:t>used</w:t>
      </w:r>
      <w:r>
        <w:rPr>
          <w:spacing w:val="-24"/>
          <w:w w:val="110"/>
        </w:rPr>
        <w:t> </w:t>
      </w:r>
      <w:r>
        <w:rPr>
          <w:w w:val="110"/>
        </w:rPr>
        <w:t>in</w:t>
      </w:r>
      <w:r>
        <w:rPr>
          <w:spacing w:val="-24"/>
          <w:w w:val="110"/>
        </w:rPr>
        <w:t> </w:t>
      </w:r>
      <w:r>
        <w:rPr>
          <w:w w:val="110"/>
        </w:rPr>
        <w:t>the</w:t>
      </w:r>
      <w:r>
        <w:rPr>
          <w:spacing w:val="-23"/>
          <w:w w:val="110"/>
        </w:rPr>
        <w:t> </w:t>
      </w:r>
      <w:r>
        <w:rPr>
          <w:w w:val="110"/>
        </w:rPr>
        <w:t>XML</w:t>
      </w:r>
      <w:r>
        <w:rPr>
          <w:spacing w:val="-24"/>
          <w:w w:val="110"/>
        </w:rPr>
        <w:t> </w:t>
      </w:r>
      <w:r>
        <w:rPr>
          <w:w w:val="110"/>
        </w:rPr>
        <w:t>configuration</w:t>
      </w:r>
      <w:r>
        <w:rPr>
          <w:spacing w:val="-24"/>
          <w:w w:val="110"/>
        </w:rPr>
        <w:t> </w:t>
      </w:r>
      <w:r>
        <w:rPr>
          <w:w w:val="110"/>
        </w:rPr>
        <w:t>files are</w:t>
      </w:r>
      <w:r>
        <w:rPr>
          <w:spacing w:val="-20"/>
          <w:w w:val="110"/>
        </w:rPr>
        <w:t> </w:t>
      </w:r>
      <w:r>
        <w:rPr>
          <w:w w:val="110"/>
        </w:rPr>
        <w:t>as</w:t>
      </w:r>
      <w:r>
        <w:rPr>
          <w:spacing w:val="-19"/>
          <w:w w:val="110"/>
        </w:rPr>
        <w:t> </w:t>
      </w:r>
      <w:r>
        <w:rPr>
          <w:w w:val="110"/>
        </w:rPr>
        <w:t>follows</w:t>
      </w:r>
      <w:r>
        <w:rPr>
          <w:spacing w:val="-19"/>
          <w:w w:val="110"/>
        </w:rPr>
        <w:t> </w:t>
      </w:r>
      <w:r>
        <w:rPr>
          <w:w w:val="110"/>
        </w:rPr>
        <w:t>(in</w:t>
      </w:r>
      <w:r>
        <w:rPr>
          <w:spacing w:val="-20"/>
          <w:w w:val="110"/>
        </w:rPr>
        <w:t> </w:t>
      </w:r>
      <w:r>
        <w:rPr>
          <w:w w:val="110"/>
        </w:rPr>
        <w:t>the</w:t>
      </w:r>
      <w:r>
        <w:rPr>
          <w:spacing w:val="-19"/>
          <w:w w:val="110"/>
        </w:rPr>
        <w:t> </w:t>
      </w:r>
      <w:r>
        <w:rPr>
          <w:w w:val="110"/>
        </w:rPr>
        <w:t>previous</w:t>
      </w:r>
      <w:r>
        <w:rPr>
          <w:spacing w:val="-19"/>
          <w:w w:val="110"/>
        </w:rPr>
        <w:t> </w:t>
      </w:r>
      <w:r>
        <w:rPr>
          <w:w w:val="110"/>
        </w:rPr>
        <w:t>listing,</w:t>
      </w:r>
      <w:r>
        <w:rPr>
          <w:spacing w:val="-20"/>
          <w:w w:val="110"/>
        </w:rPr>
        <w:t> </w:t>
      </w:r>
      <w:r>
        <w:rPr>
          <w:w w:val="110"/>
        </w:rPr>
        <w:t>I</w:t>
      </w:r>
      <w:r>
        <w:rPr>
          <w:spacing w:val="-19"/>
          <w:w w:val="110"/>
        </w:rPr>
        <w:t> </w:t>
      </w:r>
      <w:r>
        <w:rPr>
          <w:w w:val="110"/>
        </w:rPr>
        <w:t>refer</w:t>
      </w:r>
      <w:r>
        <w:rPr>
          <w:spacing w:val="-19"/>
          <w:w w:val="110"/>
        </w:rPr>
        <w:t> </w:t>
      </w:r>
      <w:r>
        <w:rPr>
          <w:w w:val="110"/>
        </w:rPr>
        <w:t>to</w:t>
      </w:r>
      <w:r>
        <w:rPr>
          <w:spacing w:val="-19"/>
          <w:w w:val="110"/>
        </w:rPr>
        <w:t> </w:t>
      </w:r>
      <w:r>
        <w:rPr>
          <w:w w:val="110"/>
        </w:rPr>
        <w:t>them</w:t>
      </w:r>
      <w:r>
        <w:rPr>
          <w:spacing w:val="-20"/>
          <w:w w:val="110"/>
        </w:rPr>
        <w:t> </w:t>
      </w:r>
      <w:r>
        <w:rPr>
          <w:w w:val="110"/>
        </w:rPr>
        <w:t>by</w:t>
      </w:r>
      <w:r>
        <w:rPr>
          <w:spacing w:val="-19"/>
          <w:w w:val="110"/>
        </w:rPr>
        <w:t> </w:t>
      </w:r>
      <w:r>
        <w:rPr>
          <w:w w:val="110"/>
        </w:rPr>
        <w:t>the</w:t>
      </w:r>
      <w:r>
        <w:rPr>
          <w:spacing w:val="-19"/>
          <w:w w:val="110"/>
        </w:rPr>
        <w:t> </w:t>
      </w:r>
      <w:r>
        <w:rPr>
          <w:w w:val="110"/>
        </w:rPr>
        <w:t>name</w:t>
      </w:r>
      <w:r>
        <w:rPr>
          <w:spacing w:val="-20"/>
          <w:w w:val="110"/>
        </w:rPr>
        <w:t> </w:t>
      </w:r>
      <w:r>
        <w:rPr>
          <w:w w:val="110"/>
        </w:rPr>
        <w:t>of</w:t>
      </w:r>
      <w:r>
        <w:rPr>
          <w:spacing w:val="-19"/>
          <w:w w:val="110"/>
        </w:rPr>
        <w:t> </w:t>
      </w:r>
      <w:r>
        <w:rPr>
          <w:w w:val="110"/>
        </w:rPr>
        <w:t>the</w:t>
      </w:r>
      <w:r>
        <w:rPr>
          <w:spacing w:val="-19"/>
          <w:w w:val="110"/>
        </w:rPr>
        <w:t> </w:t>
      </w:r>
      <w:r>
        <w:rPr>
          <w:w w:val="110"/>
        </w:rPr>
        <w:t>constant</w:t>
      </w:r>
      <w:r>
        <w:rPr>
          <w:spacing w:val="-19"/>
          <w:w w:val="110"/>
        </w:rPr>
        <w:t> </w:t>
      </w:r>
      <w:r>
        <w:rPr>
          <w:w w:val="110"/>
        </w:rPr>
        <w:t>and</w:t>
      </w:r>
      <w:r>
        <w:rPr>
          <w:spacing w:val="-20"/>
          <w:w w:val="110"/>
        </w:rPr>
        <w:t> </w:t>
      </w:r>
      <w:r>
        <w:rPr>
          <w:w w:val="110"/>
        </w:rPr>
        <w:t>not</w:t>
      </w:r>
      <w:r>
        <w:rPr>
          <w:spacing w:val="-19"/>
          <w:w w:val="110"/>
        </w:rPr>
        <w:t> </w:t>
      </w:r>
      <w:r>
        <w:rPr>
          <w:w w:val="110"/>
        </w:rPr>
        <w:t>by</w:t>
      </w:r>
      <w:r>
        <w:rPr>
          <w:spacing w:val="-19"/>
          <w:w w:val="110"/>
        </w:rPr>
        <w:t> </w:t>
      </w:r>
      <w:r>
        <w:rPr>
          <w:w w:val="110"/>
        </w:rPr>
        <w:t>the</w:t>
      </w:r>
      <w:r>
        <w:rPr>
          <w:spacing w:val="-20"/>
          <w:w w:val="110"/>
        </w:rPr>
        <w:t> </w:t>
      </w:r>
      <w:r>
        <w:rPr>
          <w:w w:val="110"/>
        </w:rPr>
        <w:t>XML</w:t>
      </w:r>
      <w:r>
        <w:rPr>
          <w:spacing w:val="-19"/>
          <w:w w:val="110"/>
        </w:rPr>
        <w:t> </w:t>
      </w:r>
      <w:r>
        <w:rPr>
          <w:w w:val="110"/>
        </w:rPr>
        <w:t>element</w:t>
      </w:r>
      <w:r>
        <w:rPr>
          <w:spacing w:val="-19"/>
          <w:w w:val="110"/>
        </w:rPr>
        <w:t> </w:t>
      </w:r>
      <w:r>
        <w:rPr>
          <w:w w:val="110"/>
        </w:rPr>
        <w:t>name):</w:t>
      </w:r>
    </w:p>
    <w:p>
      <w:pPr>
        <w:pStyle w:val="ListParagraph"/>
        <w:numPr>
          <w:ilvl w:val="0"/>
          <w:numId w:val="6"/>
        </w:numPr>
        <w:tabs>
          <w:tab w:pos="1055" w:val="left" w:leader="none"/>
          <w:tab w:pos="1056" w:val="left" w:leader="none"/>
        </w:tabs>
        <w:spacing w:line="187" w:lineRule="auto" w:before="81" w:after="0"/>
        <w:ind w:left="1056" w:right="1531" w:hanging="360"/>
        <w:jc w:val="left"/>
        <w:rPr>
          <w:sz w:val="18"/>
        </w:rPr>
      </w:pPr>
      <w:r>
        <w:rPr>
          <w:rFonts w:ascii="Noto Sans Mono CJK JP Regular"/>
          <w:w w:val="105"/>
          <w:sz w:val="18"/>
        </w:rPr>
        <w:t>LDAP_PROVIDER</w:t>
      </w:r>
      <w:r>
        <w:rPr>
          <w:w w:val="105"/>
          <w:sz w:val="18"/>
        </w:rPr>
        <w:t>.</w:t>
      </w:r>
      <w:r>
        <w:rPr>
          <w:spacing w:val="-12"/>
          <w:w w:val="105"/>
          <w:sz w:val="18"/>
        </w:rPr>
        <w:t> </w:t>
      </w:r>
      <w:r>
        <w:rPr>
          <w:w w:val="105"/>
          <w:sz w:val="18"/>
        </w:rPr>
        <w:t>This</w:t>
      </w:r>
      <w:r>
        <w:rPr>
          <w:spacing w:val="-12"/>
          <w:w w:val="105"/>
          <w:sz w:val="18"/>
        </w:rPr>
        <w:t> </w:t>
      </w:r>
      <w:r>
        <w:rPr>
          <w:w w:val="105"/>
          <w:sz w:val="18"/>
        </w:rPr>
        <w:t>element</w:t>
      </w:r>
      <w:r>
        <w:rPr>
          <w:spacing w:val="-12"/>
          <w:w w:val="105"/>
          <w:sz w:val="18"/>
        </w:rPr>
        <w:t> </w:t>
      </w:r>
      <w:r>
        <w:rPr>
          <w:w w:val="105"/>
          <w:sz w:val="18"/>
        </w:rPr>
        <w:t>is</w:t>
      </w:r>
      <w:r>
        <w:rPr>
          <w:spacing w:val="-12"/>
          <w:w w:val="105"/>
          <w:sz w:val="18"/>
        </w:rPr>
        <w:t> </w:t>
      </w:r>
      <w:r>
        <w:rPr>
          <w:w w:val="105"/>
          <w:sz w:val="18"/>
        </w:rPr>
        <w:t>used</w:t>
      </w:r>
      <w:r>
        <w:rPr>
          <w:spacing w:val="-12"/>
          <w:w w:val="105"/>
          <w:sz w:val="18"/>
        </w:rPr>
        <w:t> </w:t>
      </w:r>
      <w:r>
        <w:rPr>
          <w:w w:val="105"/>
          <w:sz w:val="18"/>
        </w:rPr>
        <w:t>to</w:t>
      </w:r>
      <w:r>
        <w:rPr>
          <w:spacing w:val="-12"/>
          <w:w w:val="105"/>
          <w:sz w:val="18"/>
        </w:rPr>
        <w:t> </w:t>
      </w:r>
      <w:r>
        <w:rPr>
          <w:w w:val="105"/>
          <w:sz w:val="18"/>
        </w:rPr>
        <w:t>configure</w:t>
      </w:r>
      <w:r>
        <w:rPr>
          <w:spacing w:val="-12"/>
          <w:w w:val="105"/>
          <w:sz w:val="18"/>
        </w:rPr>
        <w:t> </w:t>
      </w:r>
      <w:r>
        <w:rPr>
          <w:w w:val="105"/>
          <w:sz w:val="18"/>
        </w:rPr>
        <w:t>the</w:t>
      </w:r>
      <w:r>
        <w:rPr>
          <w:spacing w:val="-12"/>
          <w:w w:val="105"/>
          <w:sz w:val="18"/>
        </w:rPr>
        <w:t> </w:t>
      </w:r>
      <w:r>
        <w:rPr>
          <w:w w:val="105"/>
          <w:sz w:val="18"/>
        </w:rPr>
        <w:t>Lightweight</w:t>
      </w:r>
      <w:r>
        <w:rPr>
          <w:spacing w:val="-11"/>
          <w:w w:val="105"/>
          <w:sz w:val="18"/>
        </w:rPr>
        <w:t> </w:t>
      </w:r>
      <w:r>
        <w:rPr>
          <w:w w:val="105"/>
          <w:sz w:val="18"/>
        </w:rPr>
        <w:t>Directory</w:t>
      </w:r>
      <w:r>
        <w:rPr>
          <w:spacing w:val="-12"/>
          <w:w w:val="105"/>
          <w:sz w:val="18"/>
        </w:rPr>
        <w:t> </w:t>
      </w:r>
      <w:r>
        <w:rPr>
          <w:w w:val="105"/>
          <w:sz w:val="18"/>
        </w:rPr>
        <w:t>Access</w:t>
      </w:r>
      <w:r>
        <w:rPr>
          <w:spacing w:val="-12"/>
          <w:w w:val="105"/>
          <w:sz w:val="18"/>
        </w:rPr>
        <w:t> </w:t>
      </w:r>
      <w:r>
        <w:rPr>
          <w:w w:val="105"/>
          <w:sz w:val="18"/>
        </w:rPr>
        <w:t>Protocol </w:t>
      </w:r>
      <w:r>
        <w:rPr>
          <w:w w:val="110"/>
          <w:sz w:val="18"/>
        </w:rPr>
        <w:t>(LDAP)</w:t>
      </w:r>
      <w:r>
        <w:rPr>
          <w:spacing w:val="-17"/>
          <w:w w:val="110"/>
          <w:sz w:val="18"/>
        </w:rPr>
        <w:t> </w:t>
      </w:r>
      <w:r>
        <w:rPr>
          <w:w w:val="110"/>
          <w:sz w:val="18"/>
        </w:rPr>
        <w:t>authentication</w:t>
      </w:r>
      <w:r>
        <w:rPr>
          <w:spacing w:val="-16"/>
          <w:w w:val="110"/>
          <w:sz w:val="18"/>
        </w:rPr>
        <w:t> </w:t>
      </w:r>
      <w:r>
        <w:rPr>
          <w:w w:val="110"/>
          <w:sz w:val="18"/>
        </w:rPr>
        <w:t>provider</w:t>
      </w:r>
      <w:r>
        <w:rPr>
          <w:spacing w:val="-16"/>
          <w:w w:val="110"/>
          <w:sz w:val="18"/>
        </w:rPr>
        <w:t> </w:t>
      </w:r>
      <w:r>
        <w:rPr>
          <w:w w:val="110"/>
          <w:sz w:val="18"/>
        </w:rPr>
        <w:t>for</w:t>
      </w:r>
      <w:r>
        <w:rPr>
          <w:spacing w:val="-16"/>
          <w:w w:val="110"/>
          <w:sz w:val="18"/>
        </w:rPr>
        <w:t> </w:t>
      </w:r>
      <w:r>
        <w:rPr>
          <w:w w:val="110"/>
          <w:sz w:val="18"/>
        </w:rPr>
        <w:t>your</w:t>
      </w:r>
      <w:r>
        <w:rPr>
          <w:spacing w:val="-16"/>
          <w:w w:val="110"/>
          <w:sz w:val="18"/>
        </w:rPr>
        <w:t> </w:t>
      </w:r>
      <w:r>
        <w:rPr>
          <w:w w:val="110"/>
          <w:sz w:val="18"/>
        </w:rPr>
        <w:t>application</w:t>
      </w:r>
      <w:r>
        <w:rPr>
          <w:spacing w:val="-16"/>
          <w:w w:val="110"/>
          <w:sz w:val="18"/>
        </w:rPr>
        <w:t> </w:t>
      </w:r>
      <w:r>
        <w:rPr>
          <w:w w:val="110"/>
          <w:sz w:val="18"/>
        </w:rPr>
        <w:t>in</w:t>
      </w:r>
      <w:r>
        <w:rPr>
          <w:spacing w:val="-16"/>
          <w:w w:val="110"/>
          <w:sz w:val="18"/>
        </w:rPr>
        <w:t> </w:t>
      </w:r>
      <w:r>
        <w:rPr>
          <w:w w:val="110"/>
          <w:sz w:val="18"/>
        </w:rPr>
        <w:t>case</w:t>
      </w:r>
      <w:r>
        <w:rPr>
          <w:spacing w:val="-16"/>
          <w:w w:val="110"/>
          <w:sz w:val="18"/>
        </w:rPr>
        <w:t> </w:t>
      </w:r>
      <w:r>
        <w:rPr>
          <w:w w:val="110"/>
          <w:sz w:val="18"/>
        </w:rPr>
        <w:t>you</w:t>
      </w:r>
      <w:r>
        <w:rPr>
          <w:spacing w:val="-16"/>
          <w:w w:val="110"/>
          <w:sz w:val="18"/>
        </w:rPr>
        <w:t> </w:t>
      </w:r>
      <w:r>
        <w:rPr>
          <w:w w:val="110"/>
          <w:sz w:val="18"/>
        </w:rPr>
        <w:t>require</w:t>
      </w:r>
      <w:r>
        <w:rPr>
          <w:spacing w:val="-16"/>
          <w:w w:val="110"/>
          <w:sz w:val="18"/>
        </w:rPr>
        <w:t> </w:t>
      </w:r>
      <w:r>
        <w:rPr>
          <w:w w:val="110"/>
          <w:sz w:val="18"/>
        </w:rPr>
        <w:t>one.</w:t>
      </w:r>
    </w:p>
    <w:p>
      <w:pPr>
        <w:pStyle w:val="ListParagraph"/>
        <w:numPr>
          <w:ilvl w:val="0"/>
          <w:numId w:val="6"/>
        </w:numPr>
        <w:tabs>
          <w:tab w:pos="1055" w:val="left" w:leader="none"/>
          <w:tab w:pos="1056" w:val="left" w:leader="none"/>
        </w:tabs>
        <w:spacing w:line="361" w:lineRule="exact" w:before="43" w:after="0"/>
        <w:ind w:left="1056" w:right="0" w:hanging="360"/>
        <w:jc w:val="left"/>
        <w:rPr>
          <w:sz w:val="18"/>
        </w:rPr>
      </w:pPr>
      <w:r>
        <w:rPr>
          <w:rFonts w:ascii="Noto Sans Mono CJK JP Regular"/>
          <w:w w:val="110"/>
          <w:sz w:val="18"/>
        </w:rPr>
        <w:t>LDAP_SERVER</w:t>
      </w:r>
      <w:r>
        <w:rPr>
          <w:w w:val="110"/>
          <w:sz w:val="18"/>
        </w:rPr>
        <w:t>.</w:t>
      </w:r>
      <w:r>
        <w:rPr>
          <w:spacing w:val="-17"/>
          <w:w w:val="110"/>
          <w:sz w:val="18"/>
        </w:rPr>
        <w:t> </w:t>
      </w:r>
      <w:r>
        <w:rPr>
          <w:w w:val="110"/>
          <w:sz w:val="18"/>
        </w:rPr>
        <w:t>This</w:t>
      </w:r>
      <w:r>
        <w:rPr>
          <w:spacing w:val="-16"/>
          <w:w w:val="110"/>
          <w:sz w:val="18"/>
        </w:rPr>
        <w:t> </w:t>
      </w:r>
      <w:r>
        <w:rPr>
          <w:w w:val="110"/>
          <w:sz w:val="18"/>
        </w:rPr>
        <w:t>element</w:t>
      </w:r>
      <w:r>
        <w:rPr>
          <w:spacing w:val="-16"/>
          <w:w w:val="110"/>
          <w:sz w:val="18"/>
        </w:rPr>
        <w:t> </w:t>
      </w:r>
      <w:r>
        <w:rPr>
          <w:w w:val="110"/>
          <w:sz w:val="18"/>
        </w:rPr>
        <w:t>is</w:t>
      </w:r>
      <w:r>
        <w:rPr>
          <w:spacing w:val="-16"/>
          <w:w w:val="110"/>
          <w:sz w:val="18"/>
        </w:rPr>
        <w:t> </w:t>
      </w:r>
      <w:r>
        <w:rPr>
          <w:w w:val="110"/>
          <w:sz w:val="18"/>
        </w:rPr>
        <w:t>used</w:t>
      </w:r>
      <w:r>
        <w:rPr>
          <w:spacing w:val="-16"/>
          <w:w w:val="110"/>
          <w:sz w:val="18"/>
        </w:rPr>
        <w:t> </w:t>
      </w:r>
      <w:r>
        <w:rPr>
          <w:w w:val="110"/>
          <w:sz w:val="18"/>
        </w:rPr>
        <w:t>to</w:t>
      </w:r>
      <w:r>
        <w:rPr>
          <w:spacing w:val="-16"/>
          <w:w w:val="110"/>
          <w:sz w:val="18"/>
        </w:rPr>
        <w:t> </w:t>
      </w:r>
      <w:r>
        <w:rPr>
          <w:w w:val="110"/>
          <w:sz w:val="18"/>
        </w:rPr>
        <w:t>configure</w:t>
      </w:r>
      <w:r>
        <w:rPr>
          <w:spacing w:val="-16"/>
          <w:w w:val="110"/>
          <w:sz w:val="18"/>
        </w:rPr>
        <w:t> </w:t>
      </w:r>
      <w:r>
        <w:rPr>
          <w:w w:val="110"/>
          <w:sz w:val="18"/>
        </w:rPr>
        <w:t>an</w:t>
      </w:r>
      <w:r>
        <w:rPr>
          <w:spacing w:val="-16"/>
          <w:w w:val="110"/>
          <w:sz w:val="18"/>
        </w:rPr>
        <w:t> </w:t>
      </w:r>
      <w:r>
        <w:rPr>
          <w:w w:val="110"/>
          <w:sz w:val="18"/>
        </w:rPr>
        <w:t>LDAP</w:t>
      </w:r>
      <w:r>
        <w:rPr>
          <w:spacing w:val="-16"/>
          <w:w w:val="110"/>
          <w:sz w:val="18"/>
        </w:rPr>
        <w:t> </w:t>
      </w:r>
      <w:r>
        <w:rPr>
          <w:w w:val="110"/>
          <w:sz w:val="18"/>
        </w:rPr>
        <w:t>server</w:t>
      </w:r>
      <w:r>
        <w:rPr>
          <w:spacing w:val="-17"/>
          <w:w w:val="110"/>
          <w:sz w:val="18"/>
        </w:rPr>
        <w:t> </w:t>
      </w:r>
      <w:r>
        <w:rPr>
          <w:w w:val="110"/>
          <w:sz w:val="18"/>
        </w:rPr>
        <w:t>in</w:t>
      </w:r>
      <w:r>
        <w:rPr>
          <w:spacing w:val="-16"/>
          <w:w w:val="110"/>
          <w:sz w:val="18"/>
        </w:rPr>
        <w:t> </w:t>
      </w:r>
      <w:r>
        <w:rPr>
          <w:w w:val="110"/>
          <w:sz w:val="18"/>
        </w:rPr>
        <w:t>your</w:t>
      </w:r>
      <w:r>
        <w:rPr>
          <w:spacing w:val="-16"/>
          <w:w w:val="110"/>
          <w:sz w:val="18"/>
        </w:rPr>
        <w:t> </w:t>
      </w:r>
      <w:r>
        <w:rPr>
          <w:w w:val="110"/>
          <w:sz w:val="18"/>
        </w:rPr>
        <w:t>application.</w:t>
      </w:r>
    </w:p>
    <w:p>
      <w:pPr>
        <w:pStyle w:val="ListParagraph"/>
        <w:numPr>
          <w:ilvl w:val="0"/>
          <w:numId w:val="6"/>
        </w:numPr>
        <w:tabs>
          <w:tab w:pos="1055" w:val="left" w:leader="none"/>
          <w:tab w:pos="1056" w:val="left" w:leader="none"/>
        </w:tabs>
        <w:spacing w:line="187" w:lineRule="auto" w:before="37" w:after="0"/>
        <w:ind w:left="1056" w:right="1876" w:hanging="360"/>
        <w:jc w:val="left"/>
        <w:rPr>
          <w:sz w:val="18"/>
        </w:rPr>
      </w:pPr>
      <w:r>
        <w:rPr>
          <w:rFonts w:ascii="Noto Sans Mono CJK JP Regular" w:hAnsi="Noto Sans Mono CJK JP Regular"/>
          <w:w w:val="105"/>
          <w:sz w:val="18"/>
        </w:rPr>
        <w:t>LDAP_USER_SERVICE</w:t>
      </w:r>
      <w:r>
        <w:rPr>
          <w:w w:val="105"/>
          <w:sz w:val="18"/>
        </w:rPr>
        <w:t>.</w:t>
      </w:r>
      <w:r>
        <w:rPr>
          <w:spacing w:val="-10"/>
          <w:w w:val="105"/>
          <w:sz w:val="18"/>
        </w:rPr>
        <w:t> </w:t>
      </w:r>
      <w:r>
        <w:rPr>
          <w:w w:val="105"/>
          <w:sz w:val="18"/>
        </w:rPr>
        <w:t>This</w:t>
      </w:r>
      <w:r>
        <w:rPr>
          <w:spacing w:val="-10"/>
          <w:w w:val="105"/>
          <w:sz w:val="18"/>
        </w:rPr>
        <w:t> </w:t>
      </w:r>
      <w:r>
        <w:rPr>
          <w:w w:val="105"/>
          <w:sz w:val="18"/>
        </w:rPr>
        <w:t>element</w:t>
      </w:r>
      <w:r>
        <w:rPr>
          <w:spacing w:val="-9"/>
          <w:w w:val="105"/>
          <w:sz w:val="18"/>
        </w:rPr>
        <w:t> </w:t>
      </w:r>
      <w:r>
        <w:rPr>
          <w:w w:val="105"/>
          <w:sz w:val="18"/>
        </w:rPr>
        <w:t>configures</w:t>
      </w:r>
      <w:r>
        <w:rPr>
          <w:spacing w:val="-10"/>
          <w:w w:val="105"/>
          <w:sz w:val="18"/>
        </w:rPr>
        <w:t> </w:t>
      </w:r>
      <w:r>
        <w:rPr>
          <w:w w:val="105"/>
          <w:sz w:val="18"/>
        </w:rPr>
        <w:t>the</w:t>
      </w:r>
      <w:r>
        <w:rPr>
          <w:spacing w:val="-9"/>
          <w:w w:val="105"/>
          <w:sz w:val="18"/>
        </w:rPr>
        <w:t> </w:t>
      </w:r>
      <w:r>
        <w:rPr>
          <w:w w:val="105"/>
          <w:sz w:val="18"/>
        </w:rPr>
        <w:t>service</w:t>
      </w:r>
      <w:r>
        <w:rPr>
          <w:spacing w:val="-10"/>
          <w:w w:val="105"/>
          <w:sz w:val="18"/>
        </w:rPr>
        <w:t> </w:t>
      </w:r>
      <w:r>
        <w:rPr>
          <w:w w:val="105"/>
          <w:sz w:val="18"/>
        </w:rPr>
        <w:t>for</w:t>
      </w:r>
      <w:r>
        <w:rPr>
          <w:spacing w:val="-10"/>
          <w:w w:val="105"/>
          <w:sz w:val="18"/>
        </w:rPr>
        <w:t> </w:t>
      </w:r>
      <w:r>
        <w:rPr>
          <w:w w:val="105"/>
          <w:sz w:val="18"/>
        </w:rPr>
        <w:t>retrieving</w:t>
      </w:r>
      <w:r>
        <w:rPr>
          <w:spacing w:val="-9"/>
          <w:w w:val="105"/>
          <w:sz w:val="18"/>
        </w:rPr>
        <w:t> </w:t>
      </w:r>
      <w:r>
        <w:rPr>
          <w:w w:val="105"/>
          <w:sz w:val="18"/>
        </w:rPr>
        <w:t>user</w:t>
      </w:r>
      <w:r>
        <w:rPr>
          <w:spacing w:val="-10"/>
          <w:w w:val="105"/>
          <w:sz w:val="18"/>
        </w:rPr>
        <w:t> </w:t>
      </w:r>
      <w:r>
        <w:rPr>
          <w:w w:val="105"/>
          <w:sz w:val="18"/>
        </w:rPr>
        <w:t>details</w:t>
      </w:r>
      <w:r>
        <w:rPr>
          <w:spacing w:val="-9"/>
          <w:w w:val="105"/>
          <w:sz w:val="18"/>
        </w:rPr>
        <w:t> </w:t>
      </w:r>
      <w:r>
        <w:rPr>
          <w:w w:val="105"/>
          <w:sz w:val="18"/>
        </w:rPr>
        <w:t>from an LDAP server and populating that user’s authorities (Spring Security uses the</w:t>
      </w:r>
      <w:r>
        <w:rPr>
          <w:spacing w:val="-4"/>
          <w:w w:val="105"/>
          <w:sz w:val="18"/>
        </w:rPr>
        <w:t> </w:t>
      </w:r>
      <w:r>
        <w:rPr>
          <w:w w:val="105"/>
          <w:sz w:val="18"/>
        </w:rPr>
        <w:t>term</w:t>
      </w:r>
    </w:p>
    <w:p>
      <w:pPr>
        <w:pStyle w:val="BodyText"/>
        <w:spacing w:line="172" w:lineRule="auto" w:before="68"/>
        <w:ind w:left="1055" w:right="2006"/>
      </w:pPr>
      <w:r>
        <w:rPr>
          <w:w w:val="110"/>
        </w:rPr>
        <w:t>“authorities”</w:t>
      </w:r>
      <w:r>
        <w:rPr>
          <w:spacing w:val="-18"/>
          <w:w w:val="110"/>
        </w:rPr>
        <w:t> </w:t>
      </w:r>
      <w:r>
        <w:rPr>
          <w:w w:val="110"/>
        </w:rPr>
        <w:t>to</w:t>
      </w:r>
      <w:r>
        <w:rPr>
          <w:spacing w:val="-18"/>
          <w:w w:val="110"/>
        </w:rPr>
        <w:t> </w:t>
      </w:r>
      <w:r>
        <w:rPr>
          <w:w w:val="110"/>
        </w:rPr>
        <w:t>refer</w:t>
      </w:r>
      <w:r>
        <w:rPr>
          <w:spacing w:val="-18"/>
          <w:w w:val="110"/>
        </w:rPr>
        <w:t> </w:t>
      </w:r>
      <w:r>
        <w:rPr>
          <w:w w:val="110"/>
        </w:rPr>
        <w:t>to</w:t>
      </w:r>
      <w:r>
        <w:rPr>
          <w:spacing w:val="-18"/>
          <w:w w:val="110"/>
        </w:rPr>
        <w:t> </w:t>
      </w:r>
      <w:r>
        <w:rPr>
          <w:w w:val="110"/>
        </w:rPr>
        <w:t>the</w:t>
      </w:r>
      <w:r>
        <w:rPr>
          <w:spacing w:val="-18"/>
          <w:w w:val="110"/>
        </w:rPr>
        <w:t> </w:t>
      </w:r>
      <w:r>
        <w:rPr>
          <w:w w:val="110"/>
        </w:rPr>
        <w:t>permission</w:t>
      </w:r>
      <w:r>
        <w:rPr>
          <w:spacing w:val="-18"/>
          <w:w w:val="110"/>
        </w:rPr>
        <w:t> </w:t>
      </w:r>
      <w:r>
        <w:rPr>
          <w:w w:val="110"/>
        </w:rPr>
        <w:t>names</w:t>
      </w:r>
      <w:r>
        <w:rPr>
          <w:spacing w:val="-18"/>
          <w:w w:val="110"/>
        </w:rPr>
        <w:t> </w:t>
      </w:r>
      <w:r>
        <w:rPr>
          <w:w w:val="110"/>
        </w:rPr>
        <w:t>that</w:t>
      </w:r>
      <w:r>
        <w:rPr>
          <w:spacing w:val="-17"/>
          <w:w w:val="110"/>
        </w:rPr>
        <w:t> </w:t>
      </w:r>
      <w:r>
        <w:rPr>
          <w:w w:val="110"/>
        </w:rPr>
        <w:t>are</w:t>
      </w:r>
      <w:r>
        <w:rPr>
          <w:spacing w:val="-18"/>
          <w:w w:val="110"/>
        </w:rPr>
        <w:t> </w:t>
      </w:r>
      <w:r>
        <w:rPr>
          <w:w w:val="110"/>
        </w:rPr>
        <w:t>granted</w:t>
      </w:r>
      <w:r>
        <w:rPr>
          <w:spacing w:val="-18"/>
          <w:w w:val="110"/>
        </w:rPr>
        <w:t> </w:t>
      </w:r>
      <w:r>
        <w:rPr>
          <w:w w:val="110"/>
        </w:rPr>
        <w:t>to</w:t>
      </w:r>
      <w:r>
        <w:rPr>
          <w:spacing w:val="-18"/>
          <w:w w:val="110"/>
        </w:rPr>
        <w:t> </w:t>
      </w:r>
      <w:r>
        <w:rPr>
          <w:w w:val="110"/>
        </w:rPr>
        <w:t>a</w:t>
      </w:r>
      <w:r>
        <w:rPr>
          <w:spacing w:val="-18"/>
          <w:w w:val="110"/>
        </w:rPr>
        <w:t> </w:t>
      </w:r>
      <w:r>
        <w:rPr>
          <w:w w:val="110"/>
        </w:rPr>
        <w:t>particular</w:t>
      </w:r>
      <w:r>
        <w:rPr>
          <w:spacing w:val="-18"/>
          <w:w w:val="110"/>
        </w:rPr>
        <w:t> </w:t>
      </w:r>
      <w:r>
        <w:rPr>
          <w:spacing w:val="-4"/>
          <w:w w:val="110"/>
        </w:rPr>
        <w:t>user.</w:t>
      </w:r>
      <w:r>
        <w:rPr>
          <w:spacing w:val="-18"/>
          <w:w w:val="110"/>
        </w:rPr>
        <w:t> </w:t>
      </w:r>
      <w:r>
        <w:rPr>
          <w:w w:val="110"/>
        </w:rPr>
        <w:t>For example</w:t>
      </w:r>
      <w:r>
        <w:rPr>
          <w:spacing w:val="-14"/>
          <w:w w:val="110"/>
        </w:rPr>
        <w:t> </w:t>
      </w:r>
      <w:r>
        <w:rPr>
          <w:rFonts w:ascii="Noto Sans Mono CJK JP Regular" w:hAnsi="Noto Sans Mono CJK JP Regular"/>
          <w:w w:val="110"/>
        </w:rPr>
        <w:t>ROLE_USER</w:t>
      </w:r>
      <w:r>
        <w:rPr>
          <w:rFonts w:ascii="Noto Sans Mono CJK JP Regular" w:hAnsi="Noto Sans Mono CJK JP Regular"/>
          <w:spacing w:val="-63"/>
          <w:w w:val="110"/>
        </w:rPr>
        <w:t> </w:t>
      </w:r>
      <w:r>
        <w:rPr>
          <w:w w:val="110"/>
        </w:rPr>
        <w:t>is</w:t>
      </w:r>
      <w:r>
        <w:rPr>
          <w:spacing w:val="-14"/>
          <w:w w:val="110"/>
        </w:rPr>
        <w:t> </w:t>
      </w:r>
      <w:r>
        <w:rPr>
          <w:w w:val="110"/>
        </w:rPr>
        <w:t>an</w:t>
      </w:r>
      <w:r>
        <w:rPr>
          <w:spacing w:val="-13"/>
          <w:w w:val="110"/>
        </w:rPr>
        <w:t> </w:t>
      </w:r>
      <w:r>
        <w:rPr>
          <w:w w:val="110"/>
        </w:rPr>
        <w:t>authority).</w:t>
      </w:r>
    </w:p>
    <w:p>
      <w:pPr>
        <w:pStyle w:val="ListParagraph"/>
        <w:numPr>
          <w:ilvl w:val="0"/>
          <w:numId w:val="6"/>
        </w:numPr>
        <w:tabs>
          <w:tab w:pos="1055" w:val="left" w:leader="none"/>
          <w:tab w:pos="1056" w:val="left" w:leader="none"/>
        </w:tabs>
        <w:spacing w:line="187" w:lineRule="auto" w:before="49" w:after="0"/>
        <w:ind w:left="1056" w:right="1709" w:hanging="360"/>
        <w:jc w:val="left"/>
        <w:rPr>
          <w:sz w:val="18"/>
        </w:rPr>
      </w:pPr>
      <w:r>
        <w:rPr>
          <w:rFonts w:ascii="Noto Sans Mono CJK JP Regular"/>
          <w:w w:val="110"/>
          <w:sz w:val="18"/>
        </w:rPr>
        <w:t>USER_SERVICE</w:t>
      </w:r>
      <w:r>
        <w:rPr>
          <w:w w:val="110"/>
          <w:sz w:val="18"/>
        </w:rPr>
        <w:t>.</w:t>
      </w:r>
      <w:r>
        <w:rPr>
          <w:spacing w:val="-28"/>
          <w:w w:val="110"/>
          <w:sz w:val="18"/>
        </w:rPr>
        <w:t> </w:t>
      </w:r>
      <w:r>
        <w:rPr>
          <w:w w:val="110"/>
          <w:sz w:val="18"/>
        </w:rPr>
        <w:t>This</w:t>
      </w:r>
      <w:r>
        <w:rPr>
          <w:spacing w:val="-28"/>
          <w:w w:val="110"/>
          <w:sz w:val="18"/>
        </w:rPr>
        <w:t> </w:t>
      </w:r>
      <w:r>
        <w:rPr>
          <w:w w:val="110"/>
          <w:sz w:val="18"/>
        </w:rPr>
        <w:t>element</w:t>
      </w:r>
      <w:r>
        <w:rPr>
          <w:spacing w:val="-28"/>
          <w:w w:val="110"/>
          <w:sz w:val="18"/>
        </w:rPr>
        <w:t> </w:t>
      </w:r>
      <w:r>
        <w:rPr>
          <w:w w:val="110"/>
          <w:sz w:val="18"/>
        </w:rPr>
        <w:t>defines</w:t>
      </w:r>
      <w:r>
        <w:rPr>
          <w:spacing w:val="-28"/>
          <w:w w:val="110"/>
          <w:sz w:val="18"/>
        </w:rPr>
        <w:t> </w:t>
      </w:r>
      <w:r>
        <w:rPr>
          <w:w w:val="110"/>
          <w:sz w:val="18"/>
        </w:rPr>
        <w:t>the</w:t>
      </w:r>
      <w:r>
        <w:rPr>
          <w:spacing w:val="-28"/>
          <w:w w:val="110"/>
          <w:sz w:val="18"/>
        </w:rPr>
        <w:t> </w:t>
      </w:r>
      <w:r>
        <w:rPr>
          <w:w w:val="110"/>
          <w:sz w:val="18"/>
        </w:rPr>
        <w:t>in-memory</w:t>
      </w:r>
      <w:r>
        <w:rPr>
          <w:spacing w:val="-28"/>
          <w:w w:val="110"/>
          <w:sz w:val="18"/>
        </w:rPr>
        <w:t> </w:t>
      </w:r>
      <w:r>
        <w:rPr>
          <w:w w:val="110"/>
          <w:sz w:val="18"/>
        </w:rPr>
        <w:t>user</w:t>
      </w:r>
      <w:r>
        <w:rPr>
          <w:spacing w:val="-28"/>
          <w:w w:val="110"/>
          <w:sz w:val="18"/>
        </w:rPr>
        <w:t> </w:t>
      </w:r>
      <w:r>
        <w:rPr>
          <w:w w:val="110"/>
          <w:sz w:val="18"/>
        </w:rPr>
        <w:t>service</w:t>
      </w:r>
      <w:r>
        <w:rPr>
          <w:spacing w:val="-28"/>
          <w:w w:val="110"/>
          <w:sz w:val="18"/>
        </w:rPr>
        <w:t> </w:t>
      </w:r>
      <w:r>
        <w:rPr>
          <w:w w:val="110"/>
          <w:sz w:val="18"/>
        </w:rPr>
        <w:t>where</w:t>
      </w:r>
      <w:r>
        <w:rPr>
          <w:spacing w:val="-28"/>
          <w:w w:val="110"/>
          <w:sz w:val="18"/>
        </w:rPr>
        <w:t> </w:t>
      </w:r>
      <w:r>
        <w:rPr>
          <w:w w:val="110"/>
          <w:sz w:val="18"/>
        </w:rPr>
        <w:t>you</w:t>
      </w:r>
      <w:r>
        <w:rPr>
          <w:spacing w:val="-28"/>
          <w:w w:val="110"/>
          <w:sz w:val="18"/>
        </w:rPr>
        <w:t> </w:t>
      </w:r>
      <w:r>
        <w:rPr>
          <w:w w:val="110"/>
          <w:sz w:val="18"/>
        </w:rPr>
        <w:t>can</w:t>
      </w:r>
      <w:r>
        <w:rPr>
          <w:spacing w:val="-28"/>
          <w:w w:val="110"/>
          <w:sz w:val="18"/>
        </w:rPr>
        <w:t> </w:t>
      </w:r>
      <w:r>
        <w:rPr>
          <w:w w:val="110"/>
          <w:sz w:val="18"/>
        </w:rPr>
        <w:t>store</w:t>
      </w:r>
      <w:r>
        <w:rPr>
          <w:spacing w:val="-28"/>
          <w:w w:val="110"/>
          <w:sz w:val="18"/>
        </w:rPr>
        <w:t> </w:t>
      </w:r>
      <w:r>
        <w:rPr>
          <w:w w:val="110"/>
          <w:sz w:val="18"/>
        </w:rPr>
        <w:t>user names,</w:t>
      </w:r>
      <w:r>
        <w:rPr>
          <w:spacing w:val="-18"/>
          <w:w w:val="110"/>
          <w:sz w:val="18"/>
        </w:rPr>
        <w:t> </w:t>
      </w:r>
      <w:r>
        <w:rPr>
          <w:w w:val="110"/>
          <w:sz w:val="18"/>
        </w:rPr>
        <w:t>credentials,</w:t>
      </w:r>
      <w:r>
        <w:rPr>
          <w:spacing w:val="-18"/>
          <w:w w:val="110"/>
          <w:sz w:val="18"/>
        </w:rPr>
        <w:t> </w:t>
      </w:r>
      <w:r>
        <w:rPr>
          <w:w w:val="110"/>
          <w:sz w:val="18"/>
        </w:rPr>
        <w:t>and</w:t>
      </w:r>
      <w:r>
        <w:rPr>
          <w:spacing w:val="-18"/>
          <w:w w:val="110"/>
          <w:sz w:val="18"/>
        </w:rPr>
        <w:t> </w:t>
      </w:r>
      <w:r>
        <w:rPr>
          <w:w w:val="110"/>
          <w:sz w:val="18"/>
        </w:rPr>
        <w:t>authorities</w:t>
      </w:r>
      <w:r>
        <w:rPr>
          <w:spacing w:val="-17"/>
          <w:w w:val="110"/>
          <w:sz w:val="18"/>
        </w:rPr>
        <w:t> </w:t>
      </w:r>
      <w:r>
        <w:rPr>
          <w:w w:val="110"/>
          <w:sz w:val="18"/>
        </w:rPr>
        <w:t>directly</w:t>
      </w:r>
      <w:r>
        <w:rPr>
          <w:spacing w:val="-18"/>
          <w:w w:val="110"/>
          <w:sz w:val="18"/>
        </w:rPr>
        <w:t> </w:t>
      </w:r>
      <w:r>
        <w:rPr>
          <w:w w:val="110"/>
          <w:sz w:val="18"/>
        </w:rPr>
        <w:t>in</w:t>
      </w:r>
      <w:r>
        <w:rPr>
          <w:spacing w:val="-18"/>
          <w:w w:val="110"/>
          <w:sz w:val="18"/>
        </w:rPr>
        <w:t> </w:t>
      </w:r>
      <w:r>
        <w:rPr>
          <w:w w:val="110"/>
          <w:sz w:val="18"/>
        </w:rPr>
        <w:t>the</w:t>
      </w:r>
      <w:r>
        <w:rPr>
          <w:spacing w:val="-18"/>
          <w:w w:val="110"/>
          <w:sz w:val="18"/>
        </w:rPr>
        <w:t> </w:t>
      </w:r>
      <w:r>
        <w:rPr>
          <w:w w:val="110"/>
          <w:sz w:val="18"/>
        </w:rPr>
        <w:t>application</w:t>
      </w:r>
      <w:r>
        <w:rPr>
          <w:spacing w:val="-17"/>
          <w:w w:val="110"/>
          <w:sz w:val="18"/>
        </w:rPr>
        <w:t> </w:t>
      </w:r>
      <w:r>
        <w:rPr>
          <w:w w:val="110"/>
          <w:sz w:val="18"/>
        </w:rPr>
        <w:t>context</w:t>
      </w:r>
      <w:r>
        <w:rPr>
          <w:spacing w:val="-18"/>
          <w:w w:val="110"/>
          <w:sz w:val="18"/>
        </w:rPr>
        <w:t> </w:t>
      </w:r>
      <w:r>
        <w:rPr>
          <w:w w:val="110"/>
          <w:sz w:val="18"/>
        </w:rPr>
        <w:t>definition</w:t>
      </w:r>
      <w:r>
        <w:rPr>
          <w:spacing w:val="-18"/>
          <w:w w:val="110"/>
          <w:sz w:val="18"/>
        </w:rPr>
        <w:t> </w:t>
      </w:r>
      <w:r>
        <w:rPr>
          <w:w w:val="110"/>
          <w:sz w:val="18"/>
        </w:rPr>
        <w:t>file.</w:t>
      </w:r>
    </w:p>
    <w:p>
      <w:pPr>
        <w:pStyle w:val="ListParagraph"/>
        <w:numPr>
          <w:ilvl w:val="0"/>
          <w:numId w:val="6"/>
        </w:numPr>
        <w:tabs>
          <w:tab w:pos="1055" w:val="left" w:leader="none"/>
          <w:tab w:pos="1056" w:val="left" w:leader="none"/>
        </w:tabs>
        <w:spacing w:line="139" w:lineRule="auto" w:before="155" w:after="0"/>
        <w:ind w:left="1056" w:right="1481" w:hanging="360"/>
        <w:jc w:val="left"/>
        <w:rPr>
          <w:sz w:val="18"/>
        </w:rPr>
      </w:pPr>
      <w:r>
        <w:rPr>
          <w:rFonts w:ascii="Noto Sans Mono CJK JP Regular"/>
          <w:w w:val="110"/>
          <w:sz w:val="18"/>
        </w:rPr>
        <w:t>JDBC_USER_SERVICE</w:t>
      </w:r>
      <w:r>
        <w:rPr>
          <w:w w:val="110"/>
          <w:sz w:val="18"/>
        </w:rPr>
        <w:t>.</w:t>
      </w:r>
      <w:r>
        <w:rPr>
          <w:spacing w:val="-34"/>
          <w:w w:val="110"/>
          <w:sz w:val="18"/>
        </w:rPr>
        <w:t> </w:t>
      </w:r>
      <w:r>
        <w:rPr>
          <w:w w:val="110"/>
          <w:sz w:val="18"/>
        </w:rPr>
        <w:t>This</w:t>
      </w:r>
      <w:r>
        <w:rPr>
          <w:spacing w:val="-33"/>
          <w:w w:val="110"/>
          <w:sz w:val="18"/>
        </w:rPr>
        <w:t> </w:t>
      </w:r>
      <w:r>
        <w:rPr>
          <w:w w:val="110"/>
          <w:sz w:val="18"/>
        </w:rPr>
        <w:t>element</w:t>
      </w:r>
      <w:r>
        <w:rPr>
          <w:spacing w:val="-33"/>
          <w:w w:val="110"/>
          <w:sz w:val="18"/>
        </w:rPr>
        <w:t> </w:t>
      </w:r>
      <w:r>
        <w:rPr>
          <w:w w:val="110"/>
          <w:sz w:val="18"/>
        </w:rPr>
        <w:t>allows</w:t>
      </w:r>
      <w:r>
        <w:rPr>
          <w:spacing w:val="-34"/>
          <w:w w:val="110"/>
          <w:sz w:val="18"/>
        </w:rPr>
        <w:t> </w:t>
      </w:r>
      <w:r>
        <w:rPr>
          <w:w w:val="110"/>
          <w:sz w:val="18"/>
        </w:rPr>
        <w:t>you</w:t>
      </w:r>
      <w:r>
        <w:rPr>
          <w:spacing w:val="-33"/>
          <w:w w:val="110"/>
          <w:sz w:val="18"/>
        </w:rPr>
        <w:t> </w:t>
      </w:r>
      <w:r>
        <w:rPr>
          <w:w w:val="110"/>
          <w:sz w:val="18"/>
        </w:rPr>
        <w:t>to</w:t>
      </w:r>
      <w:r>
        <w:rPr>
          <w:spacing w:val="-33"/>
          <w:w w:val="110"/>
          <w:sz w:val="18"/>
        </w:rPr>
        <w:t> </w:t>
      </w:r>
      <w:r>
        <w:rPr>
          <w:w w:val="110"/>
          <w:sz w:val="18"/>
        </w:rPr>
        <w:t>set</w:t>
      </w:r>
      <w:r>
        <w:rPr>
          <w:spacing w:val="-33"/>
          <w:w w:val="110"/>
          <w:sz w:val="18"/>
        </w:rPr>
        <w:t> </w:t>
      </w:r>
      <w:r>
        <w:rPr>
          <w:w w:val="110"/>
          <w:sz w:val="18"/>
        </w:rPr>
        <w:t>up</w:t>
      </w:r>
      <w:r>
        <w:rPr>
          <w:spacing w:val="-34"/>
          <w:w w:val="110"/>
          <w:sz w:val="18"/>
        </w:rPr>
        <w:t> </w:t>
      </w:r>
      <w:r>
        <w:rPr>
          <w:w w:val="110"/>
          <w:sz w:val="18"/>
        </w:rPr>
        <w:t>a</w:t>
      </w:r>
      <w:r>
        <w:rPr>
          <w:spacing w:val="-33"/>
          <w:w w:val="110"/>
          <w:sz w:val="18"/>
        </w:rPr>
        <w:t> </w:t>
      </w:r>
      <w:r>
        <w:rPr>
          <w:w w:val="110"/>
          <w:sz w:val="18"/>
        </w:rPr>
        <w:t>database-driven</w:t>
      </w:r>
      <w:r>
        <w:rPr>
          <w:spacing w:val="-33"/>
          <w:w w:val="110"/>
          <w:sz w:val="18"/>
        </w:rPr>
        <w:t> </w:t>
      </w:r>
      <w:r>
        <w:rPr>
          <w:w w:val="110"/>
          <w:sz w:val="18"/>
        </w:rPr>
        <w:t>user</w:t>
      </w:r>
      <w:r>
        <w:rPr>
          <w:spacing w:val="-33"/>
          <w:w w:val="110"/>
          <w:sz w:val="18"/>
        </w:rPr>
        <w:t> </w:t>
      </w:r>
      <w:r>
        <w:rPr>
          <w:w w:val="110"/>
          <w:sz w:val="18"/>
        </w:rPr>
        <w:t>service,</w:t>
      </w:r>
      <w:r>
        <w:rPr>
          <w:spacing w:val="-34"/>
          <w:w w:val="110"/>
          <w:sz w:val="18"/>
        </w:rPr>
        <w:t> </w:t>
      </w:r>
      <w:r>
        <w:rPr>
          <w:w w:val="110"/>
          <w:sz w:val="18"/>
        </w:rPr>
        <w:t>where you</w:t>
      </w:r>
      <w:r>
        <w:rPr>
          <w:spacing w:val="-22"/>
          <w:w w:val="110"/>
          <w:sz w:val="18"/>
        </w:rPr>
        <w:t> </w:t>
      </w:r>
      <w:r>
        <w:rPr>
          <w:w w:val="110"/>
          <w:sz w:val="18"/>
        </w:rPr>
        <w:t>specify</w:t>
      </w:r>
      <w:r>
        <w:rPr>
          <w:spacing w:val="-21"/>
          <w:w w:val="110"/>
          <w:sz w:val="18"/>
        </w:rPr>
        <w:t> </w:t>
      </w:r>
      <w:r>
        <w:rPr>
          <w:w w:val="110"/>
          <w:sz w:val="18"/>
        </w:rPr>
        <w:t>a</w:t>
      </w:r>
      <w:r>
        <w:rPr>
          <w:spacing w:val="-21"/>
          <w:w w:val="110"/>
          <w:sz w:val="18"/>
        </w:rPr>
        <w:t> </w:t>
      </w:r>
      <w:r>
        <w:rPr>
          <w:rFonts w:ascii="Noto Sans Mono CJK JP Regular"/>
          <w:w w:val="110"/>
          <w:sz w:val="18"/>
        </w:rPr>
        <w:t>DataSource</w:t>
      </w:r>
      <w:r>
        <w:rPr>
          <w:rFonts w:ascii="Noto Sans Mono CJK JP Regular"/>
          <w:spacing w:val="-71"/>
          <w:w w:val="110"/>
          <w:sz w:val="18"/>
        </w:rPr>
        <w:t> </w:t>
      </w:r>
      <w:r>
        <w:rPr>
          <w:w w:val="110"/>
          <w:sz w:val="18"/>
        </w:rPr>
        <w:t>and</w:t>
      </w:r>
      <w:r>
        <w:rPr>
          <w:spacing w:val="-21"/>
          <w:w w:val="110"/>
          <w:sz w:val="18"/>
        </w:rPr>
        <w:t> </w:t>
      </w:r>
      <w:r>
        <w:rPr>
          <w:w w:val="110"/>
          <w:sz w:val="18"/>
        </w:rPr>
        <w:t>the</w:t>
      </w:r>
      <w:r>
        <w:rPr>
          <w:spacing w:val="-21"/>
          <w:w w:val="110"/>
          <w:sz w:val="18"/>
        </w:rPr>
        <w:t> </w:t>
      </w:r>
      <w:r>
        <w:rPr>
          <w:w w:val="110"/>
          <w:sz w:val="18"/>
        </w:rPr>
        <w:t>queries</w:t>
      </w:r>
      <w:r>
        <w:rPr>
          <w:spacing w:val="-21"/>
          <w:w w:val="110"/>
          <w:sz w:val="18"/>
        </w:rPr>
        <w:t> </w:t>
      </w:r>
      <w:r>
        <w:rPr>
          <w:w w:val="110"/>
          <w:sz w:val="18"/>
        </w:rPr>
        <w:t>to</w:t>
      </w:r>
      <w:r>
        <w:rPr>
          <w:spacing w:val="-22"/>
          <w:w w:val="110"/>
          <w:sz w:val="18"/>
        </w:rPr>
        <w:t> </w:t>
      </w:r>
      <w:r>
        <w:rPr>
          <w:w w:val="110"/>
          <w:sz w:val="18"/>
        </w:rPr>
        <w:t>retrieve</w:t>
      </w:r>
      <w:r>
        <w:rPr>
          <w:spacing w:val="-21"/>
          <w:w w:val="110"/>
          <w:sz w:val="18"/>
        </w:rPr>
        <w:t> </w:t>
      </w:r>
      <w:r>
        <w:rPr>
          <w:w w:val="110"/>
          <w:sz w:val="18"/>
        </w:rPr>
        <w:t>the</w:t>
      </w:r>
      <w:r>
        <w:rPr>
          <w:spacing w:val="-21"/>
          <w:w w:val="110"/>
          <w:sz w:val="18"/>
        </w:rPr>
        <w:t> </w:t>
      </w:r>
      <w:r>
        <w:rPr>
          <w:w w:val="110"/>
          <w:sz w:val="18"/>
        </w:rPr>
        <w:t>user</w:t>
      </w:r>
      <w:r>
        <w:rPr>
          <w:spacing w:val="-21"/>
          <w:w w:val="110"/>
          <w:sz w:val="18"/>
        </w:rPr>
        <w:t> </w:t>
      </w:r>
      <w:r>
        <w:rPr>
          <w:w w:val="110"/>
          <w:sz w:val="18"/>
        </w:rPr>
        <w:t>information</w:t>
      </w:r>
      <w:r>
        <w:rPr>
          <w:spacing w:val="-21"/>
          <w:w w:val="110"/>
          <w:sz w:val="18"/>
        </w:rPr>
        <w:t> </w:t>
      </w:r>
      <w:r>
        <w:rPr>
          <w:w w:val="110"/>
          <w:sz w:val="18"/>
        </w:rPr>
        <w:t>from</w:t>
      </w:r>
      <w:r>
        <w:rPr>
          <w:spacing w:val="-21"/>
          <w:w w:val="110"/>
          <w:sz w:val="18"/>
        </w:rPr>
        <w:t> </w:t>
      </w:r>
      <w:r>
        <w:rPr>
          <w:w w:val="110"/>
          <w:sz w:val="18"/>
        </w:rPr>
        <w:t>a</w:t>
      </w:r>
      <w:r>
        <w:rPr>
          <w:spacing w:val="-22"/>
          <w:w w:val="110"/>
          <w:sz w:val="18"/>
        </w:rPr>
        <w:t> </w:t>
      </w:r>
      <w:r>
        <w:rPr>
          <w:w w:val="110"/>
          <w:sz w:val="18"/>
        </w:rPr>
        <w:t>database.</w:t>
      </w:r>
    </w:p>
    <w:p>
      <w:pPr>
        <w:pStyle w:val="BodyText"/>
        <w:rPr>
          <w:sz w:val="20"/>
        </w:rPr>
      </w:pPr>
    </w:p>
    <w:p>
      <w:pPr>
        <w:pStyle w:val="BodyText"/>
        <w:spacing w:before="2"/>
        <w:rPr>
          <w:sz w:val="19"/>
        </w:rPr>
      </w:pPr>
    </w:p>
    <w:p>
      <w:pPr>
        <w:pStyle w:val="Heading6"/>
        <w:spacing w:before="0"/>
        <w:rPr>
          <w:rFonts w:ascii="Times New Roman"/>
        </w:rPr>
      </w:pPr>
      <w:r>
        <w:rPr>
          <w:rFonts w:ascii="Times New Roman"/>
        </w:rPr>
        <w:t>38</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41" w:id="47"/>
      <w:bookmarkEnd w:id="47"/>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4"/>
        </w:rPr>
      </w:pPr>
    </w:p>
    <w:p>
      <w:pPr>
        <w:pStyle w:val="ListParagraph"/>
        <w:numPr>
          <w:ilvl w:val="1"/>
          <w:numId w:val="6"/>
        </w:numPr>
        <w:tabs>
          <w:tab w:pos="1415" w:val="left" w:leader="none"/>
          <w:tab w:pos="1416" w:val="left" w:leader="none"/>
        </w:tabs>
        <w:spacing w:line="139" w:lineRule="auto" w:before="128" w:after="0"/>
        <w:ind w:left="1416" w:right="1468" w:hanging="360"/>
        <w:jc w:val="left"/>
        <w:rPr>
          <w:sz w:val="18"/>
        </w:rPr>
      </w:pPr>
      <w:r>
        <w:rPr>
          <w:rFonts w:ascii="Noto Sans Mono CJK JP Regular"/>
          <w:sz w:val="18"/>
        </w:rPr>
        <w:t>AUTHENTICATION_PROVIDER</w:t>
      </w:r>
      <w:r>
        <w:rPr>
          <w:sz w:val="18"/>
        </w:rPr>
        <w:t>. This element defines a </w:t>
      </w:r>
      <w:r>
        <w:rPr>
          <w:rFonts w:ascii="Noto Sans Mono CJK JP Regular"/>
          <w:sz w:val="18"/>
        </w:rPr>
        <w:t>DaoAuthenticationProvider</w:t>
      </w:r>
      <w:r>
        <w:rPr>
          <w:sz w:val="18"/>
        </w:rPr>
        <w:t>, which </w:t>
      </w:r>
      <w:r>
        <w:rPr>
          <w:w w:val="105"/>
          <w:sz w:val="18"/>
        </w:rPr>
        <w:t>is an authentication provider that delegates to an instance of </w:t>
      </w:r>
      <w:r>
        <w:rPr>
          <w:rFonts w:ascii="Noto Sans Mono CJK JP Regular"/>
          <w:w w:val="105"/>
          <w:sz w:val="18"/>
        </w:rPr>
        <w:t>UserDetailsService</w:t>
      </w:r>
      <w:r>
        <w:rPr>
          <w:w w:val="105"/>
          <w:sz w:val="18"/>
        </w:rPr>
        <w:t>.</w:t>
      </w:r>
      <w:r>
        <w:rPr>
          <w:spacing w:val="-7"/>
          <w:w w:val="105"/>
          <w:sz w:val="18"/>
        </w:rPr>
        <w:t> </w:t>
      </w:r>
      <w:r>
        <w:rPr>
          <w:w w:val="105"/>
          <w:sz w:val="18"/>
        </w:rPr>
        <w:t>The</w:t>
      </w:r>
    </w:p>
    <w:p>
      <w:pPr>
        <w:pStyle w:val="BodyText"/>
        <w:spacing w:line="235" w:lineRule="exact"/>
        <w:ind w:left="1416"/>
      </w:pPr>
      <w:r>
        <w:rPr>
          <w:rFonts w:ascii="Noto Sans Mono CJK JP Regular"/>
          <w:w w:val="110"/>
        </w:rPr>
        <w:t>UserDetailsService</w:t>
      </w:r>
      <w:r>
        <w:rPr>
          <w:rFonts w:ascii="Noto Sans Mono CJK JP Regular"/>
          <w:spacing w:val="-67"/>
          <w:w w:val="110"/>
        </w:rPr>
        <w:t> </w:t>
      </w:r>
      <w:r>
        <w:rPr>
          <w:w w:val="110"/>
        </w:rPr>
        <w:t>can be any of the ones defined in the previous three bullet points, or a</w:t>
      </w:r>
    </w:p>
    <w:p>
      <w:pPr>
        <w:pStyle w:val="BodyText"/>
        <w:spacing w:line="175" w:lineRule="exact"/>
        <w:ind w:left="1416"/>
      </w:pPr>
      <w:r>
        <w:rPr>
          <w:w w:val="110"/>
        </w:rPr>
        <w:t>reference to a customized one.</w:t>
      </w:r>
    </w:p>
    <w:p>
      <w:pPr>
        <w:pStyle w:val="ListParagraph"/>
        <w:numPr>
          <w:ilvl w:val="1"/>
          <w:numId w:val="6"/>
        </w:numPr>
        <w:tabs>
          <w:tab w:pos="1415" w:val="left" w:leader="none"/>
          <w:tab w:pos="1416" w:val="left" w:leader="none"/>
        </w:tabs>
        <w:spacing w:line="139" w:lineRule="auto" w:before="146" w:after="0"/>
        <w:ind w:left="1416" w:right="1217" w:hanging="360"/>
        <w:jc w:val="left"/>
        <w:rPr>
          <w:sz w:val="18"/>
        </w:rPr>
      </w:pPr>
      <w:r>
        <w:rPr>
          <w:rFonts w:ascii="Noto Sans Mono CJK JP Regular"/>
          <w:w w:val="110"/>
          <w:sz w:val="18"/>
        </w:rPr>
        <w:t>GLOBAL_METHOD_SECURITY</w:t>
      </w:r>
      <w:r>
        <w:rPr>
          <w:w w:val="110"/>
          <w:sz w:val="18"/>
        </w:rPr>
        <w:t>.</w:t>
      </w:r>
      <w:r>
        <w:rPr>
          <w:spacing w:val="-34"/>
          <w:w w:val="110"/>
          <w:sz w:val="18"/>
        </w:rPr>
        <w:t> </w:t>
      </w:r>
      <w:r>
        <w:rPr>
          <w:w w:val="110"/>
          <w:sz w:val="18"/>
        </w:rPr>
        <w:t>This</w:t>
      </w:r>
      <w:r>
        <w:rPr>
          <w:spacing w:val="-34"/>
          <w:w w:val="110"/>
          <w:sz w:val="18"/>
        </w:rPr>
        <w:t> </w:t>
      </w:r>
      <w:r>
        <w:rPr>
          <w:w w:val="110"/>
          <w:sz w:val="18"/>
        </w:rPr>
        <w:t>element</w:t>
      </w:r>
      <w:r>
        <w:rPr>
          <w:spacing w:val="-34"/>
          <w:w w:val="110"/>
          <w:sz w:val="18"/>
        </w:rPr>
        <w:t> </w:t>
      </w:r>
      <w:r>
        <w:rPr>
          <w:w w:val="110"/>
          <w:sz w:val="18"/>
        </w:rPr>
        <w:t>is</w:t>
      </w:r>
      <w:r>
        <w:rPr>
          <w:spacing w:val="-34"/>
          <w:w w:val="110"/>
          <w:sz w:val="18"/>
        </w:rPr>
        <w:t> </w:t>
      </w:r>
      <w:r>
        <w:rPr>
          <w:w w:val="110"/>
          <w:sz w:val="18"/>
        </w:rPr>
        <w:t>in</w:t>
      </w:r>
      <w:r>
        <w:rPr>
          <w:spacing w:val="-34"/>
          <w:w w:val="110"/>
          <w:sz w:val="18"/>
        </w:rPr>
        <w:t> </w:t>
      </w:r>
      <w:r>
        <w:rPr>
          <w:w w:val="110"/>
          <w:sz w:val="18"/>
        </w:rPr>
        <w:t>charge</w:t>
      </w:r>
      <w:r>
        <w:rPr>
          <w:spacing w:val="-33"/>
          <w:w w:val="110"/>
          <w:sz w:val="18"/>
        </w:rPr>
        <w:t> </w:t>
      </w:r>
      <w:r>
        <w:rPr>
          <w:w w:val="110"/>
          <w:sz w:val="18"/>
        </w:rPr>
        <w:t>of</w:t>
      </w:r>
      <w:r>
        <w:rPr>
          <w:spacing w:val="-34"/>
          <w:w w:val="110"/>
          <w:sz w:val="18"/>
        </w:rPr>
        <w:t> </w:t>
      </w:r>
      <w:r>
        <w:rPr>
          <w:w w:val="110"/>
          <w:sz w:val="18"/>
        </w:rPr>
        <w:t>setting</w:t>
      </w:r>
      <w:r>
        <w:rPr>
          <w:spacing w:val="-34"/>
          <w:w w:val="110"/>
          <w:sz w:val="18"/>
        </w:rPr>
        <w:t> </w:t>
      </w:r>
      <w:r>
        <w:rPr>
          <w:w w:val="110"/>
          <w:sz w:val="18"/>
        </w:rPr>
        <w:t>up</w:t>
      </w:r>
      <w:r>
        <w:rPr>
          <w:spacing w:val="-34"/>
          <w:w w:val="110"/>
          <w:sz w:val="18"/>
        </w:rPr>
        <w:t> </w:t>
      </w:r>
      <w:r>
        <w:rPr>
          <w:w w:val="110"/>
          <w:sz w:val="18"/>
        </w:rPr>
        <w:t>the</w:t>
      </w:r>
      <w:r>
        <w:rPr>
          <w:spacing w:val="-34"/>
          <w:w w:val="110"/>
          <w:sz w:val="18"/>
        </w:rPr>
        <w:t> </w:t>
      </w:r>
      <w:r>
        <w:rPr>
          <w:w w:val="110"/>
          <w:sz w:val="18"/>
        </w:rPr>
        <w:t>global</w:t>
      </w:r>
      <w:r>
        <w:rPr>
          <w:spacing w:val="-33"/>
          <w:w w:val="110"/>
          <w:sz w:val="18"/>
        </w:rPr>
        <w:t> </w:t>
      </w:r>
      <w:r>
        <w:rPr>
          <w:w w:val="110"/>
          <w:sz w:val="18"/>
        </w:rPr>
        <w:t>support</w:t>
      </w:r>
      <w:r>
        <w:rPr>
          <w:spacing w:val="-34"/>
          <w:w w:val="110"/>
          <w:sz w:val="18"/>
        </w:rPr>
        <w:t> </w:t>
      </w:r>
      <w:r>
        <w:rPr>
          <w:w w:val="110"/>
          <w:sz w:val="18"/>
        </w:rPr>
        <w:t>in</w:t>
      </w:r>
      <w:r>
        <w:rPr>
          <w:spacing w:val="-34"/>
          <w:w w:val="110"/>
          <w:sz w:val="18"/>
        </w:rPr>
        <w:t> </w:t>
      </w:r>
      <w:r>
        <w:rPr>
          <w:w w:val="110"/>
          <w:sz w:val="18"/>
        </w:rPr>
        <w:t>your </w:t>
      </w:r>
      <w:r>
        <w:rPr>
          <w:w w:val="105"/>
          <w:sz w:val="18"/>
        </w:rPr>
        <w:t>application to the annotations </w:t>
      </w:r>
      <w:r>
        <w:rPr>
          <w:rFonts w:ascii="Noto Sans Mono CJK JP Regular"/>
          <w:w w:val="105"/>
          <w:sz w:val="18"/>
        </w:rPr>
        <w:t>@Secured</w:t>
      </w:r>
      <w:r>
        <w:rPr>
          <w:w w:val="105"/>
          <w:sz w:val="18"/>
        </w:rPr>
        <w:t>, </w:t>
      </w:r>
      <w:r>
        <w:rPr>
          <w:rFonts w:ascii="Noto Sans Mono CJK JP Regular"/>
          <w:w w:val="105"/>
          <w:sz w:val="18"/>
        </w:rPr>
        <w:t>@javax.annotation.security.RolesAllowed</w:t>
      </w:r>
      <w:r>
        <w:rPr>
          <w:w w:val="105"/>
          <w:sz w:val="18"/>
        </w:rPr>
        <w:t>, </w:t>
      </w:r>
      <w:r>
        <w:rPr>
          <w:rFonts w:ascii="Noto Sans Mono CJK JP Regular"/>
          <w:w w:val="110"/>
          <w:sz w:val="18"/>
        </w:rPr>
        <w:t>@PreAuthorize</w:t>
      </w:r>
      <w:r>
        <w:rPr>
          <w:w w:val="110"/>
          <w:sz w:val="18"/>
        </w:rPr>
        <w:t>,</w:t>
      </w:r>
      <w:r>
        <w:rPr>
          <w:spacing w:val="-26"/>
          <w:w w:val="110"/>
          <w:sz w:val="18"/>
        </w:rPr>
        <w:t> </w:t>
      </w:r>
      <w:r>
        <w:rPr>
          <w:w w:val="110"/>
          <w:sz w:val="18"/>
        </w:rPr>
        <w:t>and</w:t>
      </w:r>
      <w:r>
        <w:rPr>
          <w:spacing w:val="-26"/>
          <w:w w:val="110"/>
          <w:sz w:val="18"/>
        </w:rPr>
        <w:t> </w:t>
      </w:r>
      <w:r>
        <w:rPr>
          <w:rFonts w:ascii="Noto Sans Mono CJK JP Regular"/>
          <w:w w:val="110"/>
          <w:sz w:val="18"/>
        </w:rPr>
        <w:t>@PostAuthorize</w:t>
      </w:r>
      <w:r>
        <w:rPr>
          <w:w w:val="110"/>
          <w:sz w:val="18"/>
        </w:rPr>
        <w:t>.</w:t>
      </w:r>
      <w:r>
        <w:rPr>
          <w:spacing w:val="-25"/>
          <w:w w:val="110"/>
          <w:sz w:val="18"/>
        </w:rPr>
        <w:t> </w:t>
      </w:r>
      <w:r>
        <w:rPr>
          <w:w w:val="110"/>
          <w:sz w:val="18"/>
        </w:rPr>
        <w:t>This</w:t>
      </w:r>
      <w:r>
        <w:rPr>
          <w:spacing w:val="-26"/>
          <w:w w:val="110"/>
          <w:sz w:val="18"/>
        </w:rPr>
        <w:t> </w:t>
      </w:r>
      <w:r>
        <w:rPr>
          <w:w w:val="110"/>
          <w:sz w:val="18"/>
        </w:rPr>
        <w:t>element</w:t>
      </w:r>
      <w:r>
        <w:rPr>
          <w:spacing w:val="-25"/>
          <w:w w:val="110"/>
          <w:sz w:val="18"/>
        </w:rPr>
        <w:t> </w:t>
      </w:r>
      <w:r>
        <w:rPr>
          <w:w w:val="110"/>
          <w:sz w:val="18"/>
        </w:rPr>
        <w:t>will</w:t>
      </w:r>
      <w:r>
        <w:rPr>
          <w:spacing w:val="-26"/>
          <w:w w:val="110"/>
          <w:sz w:val="18"/>
        </w:rPr>
        <w:t> </w:t>
      </w:r>
      <w:r>
        <w:rPr>
          <w:w w:val="110"/>
          <w:sz w:val="18"/>
        </w:rPr>
        <w:t>be</w:t>
      </w:r>
      <w:r>
        <w:rPr>
          <w:spacing w:val="-25"/>
          <w:w w:val="110"/>
          <w:sz w:val="18"/>
        </w:rPr>
        <w:t> </w:t>
      </w:r>
      <w:r>
        <w:rPr>
          <w:w w:val="110"/>
          <w:sz w:val="18"/>
        </w:rPr>
        <w:t>the</w:t>
      </w:r>
      <w:r>
        <w:rPr>
          <w:spacing w:val="-26"/>
          <w:w w:val="110"/>
          <w:sz w:val="18"/>
        </w:rPr>
        <w:t> </w:t>
      </w:r>
      <w:r>
        <w:rPr>
          <w:w w:val="110"/>
          <w:sz w:val="18"/>
        </w:rPr>
        <w:t>one</w:t>
      </w:r>
      <w:r>
        <w:rPr>
          <w:spacing w:val="-25"/>
          <w:w w:val="110"/>
          <w:sz w:val="18"/>
        </w:rPr>
        <w:t> </w:t>
      </w:r>
      <w:r>
        <w:rPr>
          <w:w w:val="110"/>
          <w:sz w:val="18"/>
        </w:rPr>
        <w:t>that</w:t>
      </w:r>
      <w:r>
        <w:rPr>
          <w:spacing w:val="-26"/>
          <w:w w:val="110"/>
          <w:sz w:val="18"/>
        </w:rPr>
        <w:t> </w:t>
      </w:r>
      <w:r>
        <w:rPr>
          <w:w w:val="110"/>
          <w:sz w:val="18"/>
        </w:rPr>
        <w:t>will</w:t>
      </w:r>
      <w:r>
        <w:rPr>
          <w:spacing w:val="-25"/>
          <w:w w:val="110"/>
          <w:sz w:val="18"/>
        </w:rPr>
        <w:t> </w:t>
      </w:r>
      <w:r>
        <w:rPr>
          <w:w w:val="110"/>
          <w:sz w:val="18"/>
        </w:rPr>
        <w:t>handle</w:t>
      </w:r>
      <w:r>
        <w:rPr>
          <w:spacing w:val="-26"/>
          <w:w w:val="110"/>
          <w:sz w:val="18"/>
        </w:rPr>
        <w:t> </w:t>
      </w:r>
      <w:r>
        <w:rPr>
          <w:w w:val="110"/>
          <w:sz w:val="18"/>
        </w:rPr>
        <w:t>the</w:t>
      </w:r>
    </w:p>
    <w:p>
      <w:pPr>
        <w:pStyle w:val="BodyText"/>
        <w:spacing w:line="189" w:lineRule="exact"/>
        <w:ind w:left="1416"/>
      </w:pPr>
      <w:r>
        <w:rPr>
          <w:w w:val="110"/>
        </w:rPr>
        <w:t>registration of a method interceptor that will be aware of all the bean’s methods metadata in</w:t>
      </w:r>
    </w:p>
    <w:p>
      <w:pPr>
        <w:pStyle w:val="BodyText"/>
        <w:spacing w:before="13"/>
        <w:ind w:left="1416"/>
      </w:pPr>
      <w:r>
        <w:rPr>
          <w:w w:val="110"/>
        </w:rPr>
        <w:t>order to apply the corresponding security advice.</w:t>
      </w:r>
    </w:p>
    <w:p>
      <w:pPr>
        <w:pStyle w:val="ListParagraph"/>
        <w:numPr>
          <w:ilvl w:val="1"/>
          <w:numId w:val="6"/>
        </w:numPr>
        <w:tabs>
          <w:tab w:pos="1415" w:val="left" w:leader="none"/>
          <w:tab w:pos="1416" w:val="left" w:leader="none"/>
        </w:tabs>
        <w:spacing w:line="139" w:lineRule="auto" w:before="147" w:after="0"/>
        <w:ind w:left="1416" w:right="1028" w:hanging="360"/>
        <w:jc w:val="left"/>
        <w:rPr>
          <w:sz w:val="18"/>
        </w:rPr>
      </w:pPr>
      <w:r>
        <w:rPr>
          <w:rFonts w:ascii="Noto Sans Mono CJK JP Regular"/>
          <w:w w:val="105"/>
          <w:sz w:val="18"/>
        </w:rPr>
        <w:t>AUTHENTICATION_MANAGER</w:t>
      </w:r>
      <w:r>
        <w:rPr>
          <w:w w:val="105"/>
          <w:sz w:val="18"/>
        </w:rPr>
        <w:t>.</w:t>
      </w:r>
      <w:r>
        <w:rPr>
          <w:spacing w:val="-19"/>
          <w:w w:val="105"/>
          <w:sz w:val="18"/>
        </w:rPr>
        <w:t> </w:t>
      </w:r>
      <w:r>
        <w:rPr>
          <w:w w:val="105"/>
          <w:sz w:val="18"/>
        </w:rPr>
        <w:t>This</w:t>
      </w:r>
      <w:r>
        <w:rPr>
          <w:spacing w:val="-19"/>
          <w:w w:val="105"/>
          <w:sz w:val="18"/>
        </w:rPr>
        <w:t> </w:t>
      </w:r>
      <w:r>
        <w:rPr>
          <w:w w:val="105"/>
          <w:sz w:val="18"/>
        </w:rPr>
        <w:t>element</w:t>
      </w:r>
      <w:r>
        <w:rPr>
          <w:spacing w:val="-18"/>
          <w:w w:val="105"/>
          <w:sz w:val="18"/>
        </w:rPr>
        <w:t> </w:t>
      </w:r>
      <w:r>
        <w:rPr>
          <w:w w:val="105"/>
          <w:sz w:val="18"/>
        </w:rPr>
        <w:t>registers</w:t>
      </w:r>
      <w:r>
        <w:rPr>
          <w:spacing w:val="-19"/>
          <w:w w:val="105"/>
          <w:sz w:val="18"/>
        </w:rPr>
        <w:t> </w:t>
      </w:r>
      <w:r>
        <w:rPr>
          <w:w w:val="105"/>
          <w:sz w:val="18"/>
        </w:rPr>
        <w:t>a</w:t>
      </w:r>
      <w:r>
        <w:rPr>
          <w:spacing w:val="-19"/>
          <w:w w:val="105"/>
          <w:sz w:val="18"/>
        </w:rPr>
        <w:t> </w:t>
      </w:r>
      <w:r>
        <w:rPr>
          <w:w w:val="105"/>
          <w:sz w:val="18"/>
        </w:rPr>
        <w:t>global</w:t>
      </w:r>
      <w:r>
        <w:rPr>
          <w:spacing w:val="-18"/>
          <w:w w:val="105"/>
          <w:sz w:val="18"/>
        </w:rPr>
        <w:t> </w:t>
      </w:r>
      <w:r>
        <w:rPr>
          <w:rFonts w:ascii="Noto Sans Mono CJK JP Regular"/>
          <w:w w:val="105"/>
          <w:sz w:val="18"/>
        </w:rPr>
        <w:t>ProviderManager</w:t>
      </w:r>
      <w:r>
        <w:rPr>
          <w:rFonts w:ascii="Noto Sans Mono CJK JP Regular"/>
          <w:spacing w:val="-66"/>
          <w:w w:val="105"/>
          <w:sz w:val="18"/>
        </w:rPr>
        <w:t> </w:t>
      </w:r>
      <w:r>
        <w:rPr>
          <w:w w:val="105"/>
          <w:sz w:val="18"/>
        </w:rPr>
        <w:t>in</w:t>
      </w:r>
      <w:r>
        <w:rPr>
          <w:spacing w:val="-19"/>
          <w:w w:val="105"/>
          <w:sz w:val="18"/>
        </w:rPr>
        <w:t> </w:t>
      </w:r>
      <w:r>
        <w:rPr>
          <w:w w:val="105"/>
          <w:sz w:val="18"/>
        </w:rPr>
        <w:t>the</w:t>
      </w:r>
      <w:r>
        <w:rPr>
          <w:spacing w:val="-19"/>
          <w:w w:val="105"/>
          <w:sz w:val="18"/>
        </w:rPr>
        <w:t> </w:t>
      </w:r>
      <w:r>
        <w:rPr>
          <w:w w:val="105"/>
          <w:sz w:val="18"/>
        </w:rPr>
        <w:t>application and</w:t>
      </w:r>
      <w:r>
        <w:rPr>
          <w:spacing w:val="-11"/>
          <w:w w:val="105"/>
          <w:sz w:val="18"/>
        </w:rPr>
        <w:t> </w:t>
      </w:r>
      <w:r>
        <w:rPr>
          <w:w w:val="105"/>
          <w:sz w:val="18"/>
        </w:rPr>
        <w:t>sets</w:t>
      </w:r>
      <w:r>
        <w:rPr>
          <w:spacing w:val="-10"/>
          <w:w w:val="105"/>
          <w:sz w:val="18"/>
        </w:rPr>
        <w:t> </w:t>
      </w:r>
      <w:r>
        <w:rPr>
          <w:w w:val="105"/>
          <w:sz w:val="18"/>
        </w:rPr>
        <w:t>up</w:t>
      </w:r>
      <w:r>
        <w:rPr>
          <w:spacing w:val="-11"/>
          <w:w w:val="105"/>
          <w:sz w:val="18"/>
        </w:rPr>
        <w:t> </w:t>
      </w:r>
      <w:r>
        <w:rPr>
          <w:w w:val="105"/>
          <w:sz w:val="18"/>
        </w:rPr>
        <w:t>the</w:t>
      </w:r>
      <w:r>
        <w:rPr>
          <w:spacing w:val="-10"/>
          <w:w w:val="105"/>
          <w:sz w:val="18"/>
        </w:rPr>
        <w:t> </w:t>
      </w:r>
      <w:r>
        <w:rPr>
          <w:w w:val="105"/>
          <w:sz w:val="18"/>
        </w:rPr>
        <w:t>configured</w:t>
      </w:r>
      <w:r>
        <w:rPr>
          <w:spacing w:val="-11"/>
          <w:w w:val="105"/>
          <w:sz w:val="18"/>
        </w:rPr>
        <w:t> </w:t>
      </w:r>
      <w:r>
        <w:rPr>
          <w:rFonts w:ascii="Noto Sans Mono CJK JP Regular"/>
          <w:w w:val="105"/>
          <w:sz w:val="18"/>
        </w:rPr>
        <w:t>AuthenticationProviders</w:t>
      </w:r>
      <w:r>
        <w:rPr>
          <w:rFonts w:ascii="Noto Sans Mono CJK JP Regular"/>
          <w:spacing w:val="-57"/>
          <w:w w:val="105"/>
          <w:sz w:val="18"/>
        </w:rPr>
        <w:t> </w:t>
      </w:r>
      <w:r>
        <w:rPr>
          <w:w w:val="105"/>
          <w:sz w:val="18"/>
        </w:rPr>
        <w:t>on</w:t>
      </w:r>
      <w:r>
        <w:rPr>
          <w:spacing w:val="-11"/>
          <w:w w:val="105"/>
          <w:sz w:val="18"/>
        </w:rPr>
        <w:t> </w:t>
      </w:r>
      <w:r>
        <w:rPr>
          <w:w w:val="105"/>
          <w:sz w:val="18"/>
        </w:rPr>
        <w:t>it.</w:t>
      </w:r>
    </w:p>
    <w:p>
      <w:pPr>
        <w:pStyle w:val="ListParagraph"/>
        <w:numPr>
          <w:ilvl w:val="1"/>
          <w:numId w:val="6"/>
        </w:numPr>
        <w:tabs>
          <w:tab w:pos="1415" w:val="left" w:leader="none"/>
          <w:tab w:pos="1416" w:val="left" w:leader="none"/>
        </w:tabs>
        <w:spacing w:line="139" w:lineRule="auto" w:before="117" w:after="0"/>
        <w:ind w:left="1416" w:right="1395" w:hanging="360"/>
        <w:jc w:val="left"/>
        <w:rPr>
          <w:sz w:val="18"/>
        </w:rPr>
      </w:pPr>
      <w:r>
        <w:rPr>
          <w:rFonts w:ascii="Noto Sans Mono CJK JP Regular"/>
          <w:w w:val="105"/>
          <w:sz w:val="18"/>
        </w:rPr>
        <w:t>METHOD_SECURITY_METADATA_SOURCE</w:t>
      </w:r>
      <w:r>
        <w:rPr>
          <w:w w:val="105"/>
          <w:sz w:val="18"/>
        </w:rPr>
        <w:t>. This element registers a </w:t>
      </w:r>
      <w:r>
        <w:rPr>
          <w:rFonts w:ascii="Noto Sans Mono CJK JP Regular"/>
          <w:w w:val="105"/>
          <w:sz w:val="18"/>
        </w:rPr>
        <w:t>MapBasedMethodSecurityMetadataSource </w:t>
      </w:r>
      <w:r>
        <w:rPr>
          <w:w w:val="105"/>
          <w:sz w:val="18"/>
        </w:rPr>
        <w:t>in the application context. It will hold a </w:t>
      </w:r>
      <w:r>
        <w:rPr>
          <w:rFonts w:ascii="Noto Sans Mono CJK JP Regular"/>
          <w:w w:val="105"/>
          <w:sz w:val="18"/>
        </w:rPr>
        <w:t>Map&lt;RegisteredMethod,</w:t>
      </w:r>
      <w:r>
        <w:rPr>
          <w:rFonts w:ascii="Noto Sans Mono CJK JP Regular"/>
          <w:spacing w:val="-27"/>
          <w:w w:val="105"/>
          <w:sz w:val="18"/>
        </w:rPr>
        <w:t> </w:t>
      </w:r>
      <w:r>
        <w:rPr>
          <w:rFonts w:ascii="Noto Sans Mono CJK JP Regular"/>
          <w:w w:val="105"/>
          <w:sz w:val="18"/>
        </w:rPr>
        <w:t>List&lt;ConfigAttribute&gt;&gt;</w:t>
      </w:r>
      <w:r>
        <w:rPr>
          <w:w w:val="105"/>
          <w:sz w:val="18"/>
        </w:rPr>
        <w:t>.</w:t>
      </w:r>
      <w:r>
        <w:rPr>
          <w:spacing w:val="-19"/>
          <w:w w:val="105"/>
          <w:sz w:val="18"/>
        </w:rPr>
        <w:t> </w:t>
      </w:r>
      <w:r>
        <w:rPr>
          <w:w w:val="105"/>
          <w:sz w:val="18"/>
        </w:rPr>
        <w:t>It</w:t>
      </w:r>
      <w:r>
        <w:rPr>
          <w:spacing w:val="-19"/>
          <w:w w:val="105"/>
          <w:sz w:val="18"/>
        </w:rPr>
        <w:t> </w:t>
      </w:r>
      <w:r>
        <w:rPr>
          <w:w w:val="105"/>
          <w:sz w:val="18"/>
        </w:rPr>
        <w:t>does</w:t>
      </w:r>
      <w:r>
        <w:rPr>
          <w:spacing w:val="-19"/>
          <w:w w:val="105"/>
          <w:sz w:val="18"/>
        </w:rPr>
        <w:t> </w:t>
      </w:r>
      <w:r>
        <w:rPr>
          <w:w w:val="105"/>
          <w:sz w:val="18"/>
        </w:rPr>
        <w:t>this</w:t>
      </w:r>
      <w:r>
        <w:rPr>
          <w:spacing w:val="-20"/>
          <w:w w:val="105"/>
          <w:sz w:val="18"/>
        </w:rPr>
        <w:t> </w:t>
      </w:r>
      <w:r>
        <w:rPr>
          <w:w w:val="105"/>
          <w:sz w:val="18"/>
        </w:rPr>
        <w:t>so</w:t>
      </w:r>
      <w:r>
        <w:rPr>
          <w:spacing w:val="-19"/>
          <w:w w:val="105"/>
          <w:sz w:val="18"/>
        </w:rPr>
        <w:t> </w:t>
      </w:r>
      <w:r>
        <w:rPr>
          <w:w w:val="105"/>
          <w:sz w:val="18"/>
        </w:rPr>
        <w:t>that</w:t>
      </w:r>
      <w:r>
        <w:rPr>
          <w:spacing w:val="-19"/>
          <w:w w:val="105"/>
          <w:sz w:val="18"/>
        </w:rPr>
        <w:t> </w:t>
      </w:r>
      <w:r>
        <w:rPr>
          <w:w w:val="105"/>
          <w:sz w:val="18"/>
        </w:rPr>
        <w:t>when</w:t>
      </w:r>
      <w:r>
        <w:rPr>
          <w:spacing w:val="-19"/>
          <w:w w:val="105"/>
          <w:sz w:val="18"/>
        </w:rPr>
        <w:t> </w:t>
      </w:r>
      <w:r>
        <w:rPr>
          <w:w w:val="105"/>
          <w:sz w:val="18"/>
        </w:rPr>
        <w:t>a</w:t>
      </w:r>
      <w:r>
        <w:rPr>
          <w:spacing w:val="-20"/>
          <w:w w:val="105"/>
          <w:sz w:val="18"/>
        </w:rPr>
        <w:t> </w:t>
      </w:r>
      <w:r>
        <w:rPr>
          <w:w w:val="105"/>
          <w:sz w:val="18"/>
        </w:rPr>
        <w:t>request</w:t>
      </w:r>
      <w:r>
        <w:rPr>
          <w:spacing w:val="-19"/>
          <w:w w:val="105"/>
          <w:sz w:val="18"/>
        </w:rPr>
        <w:t> </w:t>
      </w:r>
      <w:r>
        <w:rPr>
          <w:w w:val="105"/>
          <w:sz w:val="18"/>
        </w:rPr>
        <w:t>is</w:t>
      </w:r>
    </w:p>
    <w:p>
      <w:pPr>
        <w:pStyle w:val="BodyText"/>
        <w:spacing w:line="189" w:lineRule="exact"/>
        <w:ind w:left="1416"/>
      </w:pPr>
      <w:r>
        <w:rPr>
          <w:w w:val="110"/>
        </w:rPr>
        <w:t>made to a method, the method can be retrieved and its security constraints can be checked.</w:t>
      </w:r>
    </w:p>
    <w:p>
      <w:pPr>
        <w:pStyle w:val="ListParagraph"/>
        <w:numPr>
          <w:ilvl w:val="1"/>
          <w:numId w:val="6"/>
        </w:numPr>
        <w:tabs>
          <w:tab w:pos="1415" w:val="left" w:leader="none"/>
          <w:tab w:pos="1416" w:val="left" w:leader="none"/>
        </w:tabs>
        <w:spacing w:line="187" w:lineRule="auto" w:before="93" w:after="0"/>
        <w:ind w:left="1416" w:right="1207" w:hanging="360"/>
        <w:jc w:val="left"/>
        <w:rPr>
          <w:sz w:val="18"/>
        </w:rPr>
      </w:pPr>
      <w:r>
        <w:rPr>
          <w:rFonts w:ascii="Noto Sans Mono CJK JP Regular"/>
          <w:w w:val="110"/>
          <w:sz w:val="18"/>
        </w:rPr>
        <w:t>DEBUG</w:t>
      </w:r>
      <w:r>
        <w:rPr>
          <w:w w:val="110"/>
          <w:sz w:val="18"/>
        </w:rPr>
        <w:t>.</w:t>
      </w:r>
      <w:r>
        <w:rPr>
          <w:spacing w:val="-33"/>
          <w:w w:val="110"/>
          <w:sz w:val="18"/>
        </w:rPr>
        <w:t> </w:t>
      </w:r>
      <w:r>
        <w:rPr>
          <w:w w:val="110"/>
          <w:sz w:val="18"/>
        </w:rPr>
        <w:t>For</w:t>
      </w:r>
      <w:r>
        <w:rPr>
          <w:spacing w:val="-32"/>
          <w:w w:val="110"/>
          <w:sz w:val="18"/>
        </w:rPr>
        <w:t> </w:t>
      </w:r>
      <w:r>
        <w:rPr>
          <w:w w:val="110"/>
          <w:sz w:val="18"/>
        </w:rPr>
        <w:t>development</w:t>
      </w:r>
      <w:r>
        <w:rPr>
          <w:spacing w:val="-32"/>
          <w:w w:val="110"/>
          <w:sz w:val="18"/>
        </w:rPr>
        <w:t> </w:t>
      </w:r>
      <w:r>
        <w:rPr>
          <w:w w:val="110"/>
          <w:sz w:val="18"/>
        </w:rPr>
        <w:t>purposes,</w:t>
      </w:r>
      <w:r>
        <w:rPr>
          <w:spacing w:val="-32"/>
          <w:w w:val="110"/>
          <w:sz w:val="18"/>
        </w:rPr>
        <w:t> </w:t>
      </w:r>
      <w:r>
        <w:rPr>
          <w:w w:val="110"/>
          <w:sz w:val="18"/>
        </w:rPr>
        <w:t>this</w:t>
      </w:r>
      <w:r>
        <w:rPr>
          <w:spacing w:val="-33"/>
          <w:w w:val="110"/>
          <w:sz w:val="18"/>
        </w:rPr>
        <w:t> </w:t>
      </w:r>
      <w:r>
        <w:rPr>
          <w:w w:val="110"/>
          <w:sz w:val="18"/>
        </w:rPr>
        <w:t>element</w:t>
      </w:r>
      <w:r>
        <w:rPr>
          <w:spacing w:val="-32"/>
          <w:w w:val="110"/>
          <w:sz w:val="18"/>
        </w:rPr>
        <w:t> </w:t>
      </w:r>
      <w:r>
        <w:rPr>
          <w:w w:val="110"/>
          <w:sz w:val="18"/>
        </w:rPr>
        <w:t>registers</w:t>
      </w:r>
      <w:r>
        <w:rPr>
          <w:spacing w:val="-32"/>
          <w:w w:val="110"/>
          <w:sz w:val="18"/>
        </w:rPr>
        <w:t> </w:t>
      </w:r>
      <w:r>
        <w:rPr>
          <w:w w:val="110"/>
          <w:sz w:val="18"/>
        </w:rPr>
        <w:t>a</w:t>
      </w:r>
      <w:r>
        <w:rPr>
          <w:spacing w:val="-32"/>
          <w:w w:val="110"/>
          <w:sz w:val="18"/>
        </w:rPr>
        <w:t> </w:t>
      </w:r>
      <w:r>
        <w:rPr>
          <w:rFonts w:ascii="Noto Sans Mono CJK JP Regular"/>
          <w:w w:val="110"/>
          <w:sz w:val="18"/>
        </w:rPr>
        <w:t>DebugFilter</w:t>
      </w:r>
      <w:r>
        <w:rPr>
          <w:rFonts w:ascii="Noto Sans Mono CJK JP Regular"/>
          <w:spacing w:val="-82"/>
          <w:w w:val="110"/>
          <w:sz w:val="18"/>
        </w:rPr>
        <w:t> </w:t>
      </w:r>
      <w:r>
        <w:rPr>
          <w:w w:val="110"/>
          <w:sz w:val="18"/>
        </w:rPr>
        <w:t>in</w:t>
      </w:r>
      <w:r>
        <w:rPr>
          <w:spacing w:val="-32"/>
          <w:w w:val="110"/>
          <w:sz w:val="18"/>
        </w:rPr>
        <w:t> </w:t>
      </w:r>
      <w:r>
        <w:rPr>
          <w:w w:val="110"/>
          <w:sz w:val="18"/>
        </w:rPr>
        <w:t>the</w:t>
      </w:r>
      <w:r>
        <w:rPr>
          <w:spacing w:val="-33"/>
          <w:w w:val="110"/>
          <w:sz w:val="18"/>
        </w:rPr>
        <w:t> </w:t>
      </w:r>
      <w:r>
        <w:rPr>
          <w:w w:val="110"/>
          <w:sz w:val="18"/>
        </w:rPr>
        <w:t>security</w:t>
      </w:r>
      <w:r>
        <w:rPr>
          <w:spacing w:val="-32"/>
          <w:w w:val="110"/>
          <w:sz w:val="18"/>
        </w:rPr>
        <w:t> </w:t>
      </w:r>
      <w:r>
        <w:rPr>
          <w:w w:val="110"/>
          <w:sz w:val="18"/>
        </w:rPr>
        <w:t>filter chain.</w:t>
      </w:r>
    </w:p>
    <w:p>
      <w:pPr>
        <w:pStyle w:val="ListParagraph"/>
        <w:numPr>
          <w:ilvl w:val="1"/>
          <w:numId w:val="6"/>
        </w:numPr>
        <w:tabs>
          <w:tab w:pos="1415" w:val="left" w:leader="none"/>
          <w:tab w:pos="1416" w:val="left" w:leader="none"/>
        </w:tabs>
        <w:spacing w:line="187" w:lineRule="auto" w:before="101" w:after="0"/>
        <w:ind w:left="1416" w:right="997" w:hanging="360"/>
        <w:jc w:val="left"/>
        <w:rPr>
          <w:sz w:val="18"/>
        </w:rPr>
      </w:pPr>
      <w:r>
        <w:rPr>
          <w:rFonts w:ascii="Noto Sans Mono CJK JP Regular"/>
          <w:w w:val="110"/>
          <w:sz w:val="18"/>
        </w:rPr>
        <w:t>HTTP</w:t>
      </w:r>
      <w:r>
        <w:rPr>
          <w:w w:val="110"/>
          <w:sz w:val="18"/>
        </w:rPr>
        <w:t>.</w:t>
      </w:r>
      <w:r>
        <w:rPr>
          <w:spacing w:val="-25"/>
          <w:w w:val="110"/>
          <w:sz w:val="18"/>
        </w:rPr>
        <w:t> </w:t>
      </w:r>
      <w:r>
        <w:rPr>
          <w:w w:val="110"/>
          <w:sz w:val="18"/>
        </w:rPr>
        <w:t>This</w:t>
      </w:r>
      <w:r>
        <w:rPr>
          <w:spacing w:val="-25"/>
          <w:w w:val="110"/>
          <w:sz w:val="18"/>
        </w:rPr>
        <w:t> </w:t>
      </w:r>
      <w:r>
        <w:rPr>
          <w:w w:val="110"/>
          <w:sz w:val="18"/>
        </w:rPr>
        <w:t>is</w:t>
      </w:r>
      <w:r>
        <w:rPr>
          <w:spacing w:val="-25"/>
          <w:w w:val="110"/>
          <w:sz w:val="18"/>
        </w:rPr>
        <w:t> </w:t>
      </w:r>
      <w:r>
        <w:rPr>
          <w:w w:val="110"/>
          <w:sz w:val="18"/>
        </w:rPr>
        <w:t>the</w:t>
      </w:r>
      <w:r>
        <w:rPr>
          <w:spacing w:val="-25"/>
          <w:w w:val="110"/>
          <w:sz w:val="18"/>
        </w:rPr>
        <w:t> </w:t>
      </w:r>
      <w:r>
        <w:rPr>
          <w:w w:val="110"/>
          <w:sz w:val="18"/>
        </w:rPr>
        <w:t>main</w:t>
      </w:r>
      <w:r>
        <w:rPr>
          <w:spacing w:val="-25"/>
          <w:w w:val="110"/>
          <w:sz w:val="18"/>
        </w:rPr>
        <w:t> </w:t>
      </w:r>
      <w:r>
        <w:rPr>
          <w:w w:val="110"/>
          <w:sz w:val="18"/>
        </w:rPr>
        <w:t>element</w:t>
      </w:r>
      <w:r>
        <w:rPr>
          <w:spacing w:val="-24"/>
          <w:w w:val="110"/>
          <w:sz w:val="18"/>
        </w:rPr>
        <w:t> </w:t>
      </w:r>
      <w:r>
        <w:rPr>
          <w:w w:val="110"/>
          <w:sz w:val="18"/>
        </w:rPr>
        <w:t>for</w:t>
      </w:r>
      <w:r>
        <w:rPr>
          <w:spacing w:val="-25"/>
          <w:w w:val="110"/>
          <w:sz w:val="18"/>
        </w:rPr>
        <w:t> </w:t>
      </w:r>
      <w:r>
        <w:rPr>
          <w:w w:val="110"/>
          <w:sz w:val="18"/>
        </w:rPr>
        <w:t>a</w:t>
      </w:r>
      <w:r>
        <w:rPr>
          <w:spacing w:val="-25"/>
          <w:w w:val="110"/>
          <w:sz w:val="18"/>
        </w:rPr>
        <w:t> </w:t>
      </w:r>
      <w:r>
        <w:rPr>
          <w:w w:val="110"/>
          <w:sz w:val="18"/>
        </w:rPr>
        <w:t>web-based</w:t>
      </w:r>
      <w:r>
        <w:rPr>
          <w:spacing w:val="-25"/>
          <w:w w:val="110"/>
          <w:sz w:val="18"/>
        </w:rPr>
        <w:t> </w:t>
      </w:r>
      <w:r>
        <w:rPr>
          <w:w w:val="110"/>
          <w:sz w:val="18"/>
        </w:rPr>
        <w:t>secure</w:t>
      </w:r>
      <w:r>
        <w:rPr>
          <w:spacing w:val="-25"/>
          <w:w w:val="110"/>
          <w:sz w:val="18"/>
        </w:rPr>
        <w:t> </w:t>
      </w:r>
      <w:r>
        <w:rPr>
          <w:w w:val="110"/>
          <w:sz w:val="18"/>
        </w:rPr>
        <w:t>application.</w:t>
      </w:r>
      <w:r>
        <w:rPr>
          <w:spacing w:val="-25"/>
          <w:w w:val="110"/>
          <w:sz w:val="18"/>
        </w:rPr>
        <w:t> </w:t>
      </w:r>
      <w:r>
        <w:rPr>
          <w:w w:val="110"/>
          <w:sz w:val="18"/>
        </w:rPr>
        <w:t>The</w:t>
      </w:r>
      <w:r>
        <w:rPr>
          <w:spacing w:val="-24"/>
          <w:w w:val="110"/>
          <w:sz w:val="18"/>
        </w:rPr>
        <w:t> </w:t>
      </w:r>
      <w:r>
        <w:rPr>
          <w:w w:val="110"/>
          <w:sz w:val="18"/>
        </w:rPr>
        <w:t>HTTP</w:t>
      </w:r>
      <w:r>
        <w:rPr>
          <w:spacing w:val="-25"/>
          <w:w w:val="110"/>
          <w:sz w:val="18"/>
        </w:rPr>
        <w:t> </w:t>
      </w:r>
      <w:r>
        <w:rPr>
          <w:w w:val="110"/>
          <w:sz w:val="18"/>
        </w:rPr>
        <w:t>element</w:t>
      </w:r>
      <w:r>
        <w:rPr>
          <w:spacing w:val="-25"/>
          <w:w w:val="110"/>
          <w:sz w:val="18"/>
        </w:rPr>
        <w:t> </w:t>
      </w:r>
      <w:r>
        <w:rPr>
          <w:w w:val="110"/>
          <w:sz w:val="18"/>
        </w:rPr>
        <w:t>is</w:t>
      </w:r>
      <w:r>
        <w:rPr>
          <w:spacing w:val="-25"/>
          <w:w w:val="110"/>
          <w:sz w:val="18"/>
        </w:rPr>
        <w:t> </w:t>
      </w:r>
      <w:r>
        <w:rPr>
          <w:w w:val="110"/>
          <w:sz w:val="18"/>
        </w:rPr>
        <w:t>really powerful.</w:t>
      </w:r>
      <w:r>
        <w:rPr>
          <w:spacing w:val="-33"/>
          <w:w w:val="110"/>
          <w:sz w:val="18"/>
        </w:rPr>
        <w:t> </w:t>
      </w:r>
      <w:r>
        <w:rPr>
          <w:w w:val="110"/>
          <w:sz w:val="18"/>
        </w:rPr>
        <w:t>It</w:t>
      </w:r>
      <w:r>
        <w:rPr>
          <w:spacing w:val="-32"/>
          <w:w w:val="110"/>
          <w:sz w:val="18"/>
        </w:rPr>
        <w:t> </w:t>
      </w:r>
      <w:r>
        <w:rPr>
          <w:w w:val="110"/>
          <w:sz w:val="18"/>
        </w:rPr>
        <w:t>allows</w:t>
      </w:r>
      <w:r>
        <w:rPr>
          <w:spacing w:val="-32"/>
          <w:w w:val="110"/>
          <w:sz w:val="18"/>
        </w:rPr>
        <w:t> </w:t>
      </w:r>
      <w:r>
        <w:rPr>
          <w:w w:val="110"/>
          <w:sz w:val="18"/>
        </w:rPr>
        <w:t>the</w:t>
      </w:r>
      <w:r>
        <w:rPr>
          <w:spacing w:val="-33"/>
          <w:w w:val="110"/>
          <w:sz w:val="18"/>
        </w:rPr>
        <w:t> </w:t>
      </w:r>
      <w:r>
        <w:rPr>
          <w:w w:val="110"/>
          <w:sz w:val="18"/>
        </w:rPr>
        <w:t>definition</w:t>
      </w:r>
      <w:r>
        <w:rPr>
          <w:spacing w:val="-32"/>
          <w:w w:val="110"/>
          <w:sz w:val="18"/>
        </w:rPr>
        <w:t> </w:t>
      </w:r>
      <w:r>
        <w:rPr>
          <w:w w:val="110"/>
          <w:sz w:val="18"/>
        </w:rPr>
        <w:t>of</w:t>
      </w:r>
      <w:r>
        <w:rPr>
          <w:spacing w:val="-32"/>
          <w:w w:val="110"/>
          <w:sz w:val="18"/>
        </w:rPr>
        <w:t> </w:t>
      </w:r>
      <w:r>
        <w:rPr>
          <w:w w:val="110"/>
          <w:sz w:val="18"/>
        </w:rPr>
        <w:t>URL-based</w:t>
      </w:r>
      <w:r>
        <w:rPr>
          <w:spacing w:val="-32"/>
          <w:w w:val="110"/>
          <w:sz w:val="18"/>
        </w:rPr>
        <w:t> </w:t>
      </w:r>
      <w:r>
        <w:rPr>
          <w:w w:val="110"/>
          <w:sz w:val="18"/>
        </w:rPr>
        <w:t>security-mapping</w:t>
      </w:r>
      <w:r>
        <w:rPr>
          <w:spacing w:val="-33"/>
          <w:w w:val="110"/>
          <w:sz w:val="18"/>
        </w:rPr>
        <w:t> </w:t>
      </w:r>
      <w:r>
        <w:rPr>
          <w:w w:val="110"/>
          <w:sz w:val="18"/>
        </w:rPr>
        <w:t>strategies,</w:t>
      </w:r>
      <w:r>
        <w:rPr>
          <w:spacing w:val="-32"/>
          <w:w w:val="110"/>
          <w:sz w:val="18"/>
        </w:rPr>
        <w:t> </w:t>
      </w:r>
      <w:r>
        <w:rPr>
          <w:w w:val="110"/>
          <w:sz w:val="18"/>
        </w:rPr>
        <w:t>the</w:t>
      </w:r>
      <w:r>
        <w:rPr>
          <w:spacing w:val="-32"/>
          <w:w w:val="110"/>
          <w:sz w:val="18"/>
        </w:rPr>
        <w:t> </w:t>
      </w:r>
      <w:r>
        <w:rPr>
          <w:w w:val="110"/>
          <w:sz w:val="18"/>
        </w:rPr>
        <w:t>configuration</w:t>
      </w:r>
    </w:p>
    <w:p>
      <w:pPr>
        <w:pStyle w:val="BodyText"/>
        <w:spacing w:line="254" w:lineRule="auto" w:before="21"/>
        <w:ind w:left="1416" w:right="1619"/>
      </w:pPr>
      <w:r>
        <w:rPr>
          <w:w w:val="105"/>
        </w:rPr>
        <w:t>of the filters, the Secure Sockets Layer (SSL) support and other HTTP-related security configurations.</w:t>
      </w:r>
    </w:p>
    <w:p>
      <w:pPr>
        <w:pStyle w:val="ListParagraph"/>
        <w:numPr>
          <w:ilvl w:val="1"/>
          <w:numId w:val="6"/>
        </w:numPr>
        <w:tabs>
          <w:tab w:pos="1415" w:val="left" w:leader="none"/>
          <w:tab w:pos="1416" w:val="left" w:leader="none"/>
        </w:tabs>
        <w:spacing w:line="180" w:lineRule="auto" w:before="89" w:after="0"/>
        <w:ind w:left="1416" w:right="1686" w:hanging="360"/>
        <w:jc w:val="left"/>
        <w:rPr>
          <w:sz w:val="18"/>
        </w:rPr>
      </w:pPr>
      <w:r>
        <w:rPr>
          <w:rFonts w:ascii="Noto Sans Mono CJK JP Regular" w:hAnsi="Noto Sans Mono CJK JP Regular"/>
          <w:w w:val="105"/>
          <w:sz w:val="18"/>
        </w:rPr>
        <w:t>HTTP_FIREWALL</w:t>
      </w:r>
      <w:r>
        <w:rPr>
          <w:w w:val="105"/>
          <w:sz w:val="18"/>
        </w:rPr>
        <w:t>. This element uses a firewall element and adds it to the filter chain if it is configured. The firewall referenced should be an implementation of Spring’s</w:t>
      </w:r>
      <w:r>
        <w:rPr>
          <w:spacing w:val="-31"/>
          <w:w w:val="105"/>
          <w:sz w:val="18"/>
        </w:rPr>
        <w:t> </w:t>
      </w:r>
      <w:r>
        <w:rPr>
          <w:w w:val="105"/>
          <w:sz w:val="18"/>
        </w:rPr>
        <w:t>own </w:t>
      </w:r>
      <w:r>
        <w:rPr>
          <w:rFonts w:ascii="Noto Sans Mono CJK JP Regular" w:hAnsi="Noto Sans Mono CJK JP Regular"/>
          <w:w w:val="105"/>
          <w:sz w:val="18"/>
        </w:rPr>
        <w:t>HttpFirewall</w:t>
      </w:r>
      <w:r>
        <w:rPr>
          <w:rFonts w:ascii="Noto Sans Mono CJK JP Regular" w:hAnsi="Noto Sans Mono CJK JP Regular"/>
          <w:spacing w:val="-58"/>
          <w:w w:val="105"/>
          <w:sz w:val="18"/>
        </w:rPr>
        <w:t> </w:t>
      </w:r>
      <w:r>
        <w:rPr>
          <w:w w:val="105"/>
          <w:sz w:val="18"/>
        </w:rPr>
        <w:t>interface.</w:t>
      </w:r>
    </w:p>
    <w:p>
      <w:pPr>
        <w:pStyle w:val="ListParagraph"/>
        <w:numPr>
          <w:ilvl w:val="1"/>
          <w:numId w:val="6"/>
        </w:numPr>
        <w:tabs>
          <w:tab w:pos="1415" w:val="left" w:leader="none"/>
          <w:tab w:pos="1416" w:val="left" w:leader="none"/>
        </w:tabs>
        <w:spacing w:line="187" w:lineRule="auto" w:before="44" w:after="0"/>
        <w:ind w:left="1416" w:right="1690" w:hanging="360"/>
        <w:jc w:val="left"/>
        <w:rPr>
          <w:sz w:val="18"/>
        </w:rPr>
      </w:pPr>
      <w:r>
        <w:rPr>
          <w:rFonts w:ascii="Noto Sans Mono CJK JP Regular"/>
          <w:w w:val="105"/>
          <w:sz w:val="18"/>
        </w:rPr>
        <w:t>FILTER_INVOCATION_DEFINITION_SOURCE</w:t>
      </w:r>
      <w:r>
        <w:rPr>
          <w:w w:val="105"/>
          <w:sz w:val="18"/>
        </w:rPr>
        <w:t>.</w:t>
      </w:r>
      <w:r>
        <w:rPr>
          <w:spacing w:val="-16"/>
          <w:w w:val="105"/>
          <w:sz w:val="18"/>
        </w:rPr>
        <w:t> </w:t>
      </w:r>
      <w:r>
        <w:rPr>
          <w:w w:val="105"/>
          <w:sz w:val="18"/>
        </w:rPr>
        <w:t>This</w:t>
      </w:r>
      <w:r>
        <w:rPr>
          <w:spacing w:val="-16"/>
          <w:w w:val="105"/>
          <w:sz w:val="18"/>
        </w:rPr>
        <w:t> </w:t>
      </w:r>
      <w:r>
        <w:rPr>
          <w:w w:val="105"/>
          <w:sz w:val="18"/>
        </w:rPr>
        <w:t>element</w:t>
      </w:r>
      <w:r>
        <w:rPr>
          <w:spacing w:val="-16"/>
          <w:w w:val="105"/>
          <w:sz w:val="18"/>
        </w:rPr>
        <w:t> </w:t>
      </w:r>
      <w:r>
        <w:rPr>
          <w:w w:val="105"/>
          <w:sz w:val="18"/>
        </w:rPr>
        <w:t>has</w:t>
      </w:r>
      <w:r>
        <w:rPr>
          <w:spacing w:val="-16"/>
          <w:w w:val="105"/>
          <w:sz w:val="18"/>
        </w:rPr>
        <w:t> </w:t>
      </w:r>
      <w:r>
        <w:rPr>
          <w:w w:val="105"/>
          <w:sz w:val="18"/>
        </w:rPr>
        <w:t>been</w:t>
      </w:r>
      <w:r>
        <w:rPr>
          <w:spacing w:val="-16"/>
          <w:w w:val="105"/>
          <w:sz w:val="18"/>
        </w:rPr>
        <w:t> </w:t>
      </w:r>
      <w:r>
        <w:rPr>
          <w:w w:val="105"/>
          <w:sz w:val="18"/>
        </w:rPr>
        <w:t>deprecated.</w:t>
      </w:r>
      <w:r>
        <w:rPr>
          <w:spacing w:val="-16"/>
          <w:w w:val="105"/>
          <w:sz w:val="18"/>
        </w:rPr>
        <w:t> </w:t>
      </w:r>
      <w:r>
        <w:rPr>
          <w:w w:val="105"/>
          <w:sz w:val="18"/>
        </w:rPr>
        <w:t>See</w:t>
      </w:r>
      <w:r>
        <w:rPr>
          <w:spacing w:val="-16"/>
          <w:w w:val="105"/>
          <w:sz w:val="18"/>
        </w:rPr>
        <w:t> </w:t>
      </w:r>
      <w:r>
        <w:rPr>
          <w:w w:val="105"/>
          <w:sz w:val="18"/>
        </w:rPr>
        <w:t>the </w:t>
      </w:r>
      <w:r>
        <w:rPr>
          <w:w w:val="110"/>
          <w:sz w:val="18"/>
        </w:rPr>
        <w:t>following</w:t>
      </w:r>
      <w:r>
        <w:rPr>
          <w:spacing w:val="-13"/>
          <w:w w:val="110"/>
          <w:sz w:val="18"/>
        </w:rPr>
        <w:t> </w:t>
      </w:r>
      <w:r>
        <w:rPr>
          <w:w w:val="110"/>
          <w:sz w:val="18"/>
        </w:rPr>
        <w:t>one.</w:t>
      </w:r>
    </w:p>
    <w:p>
      <w:pPr>
        <w:pStyle w:val="ListParagraph"/>
        <w:numPr>
          <w:ilvl w:val="1"/>
          <w:numId w:val="6"/>
        </w:numPr>
        <w:tabs>
          <w:tab w:pos="1415" w:val="left" w:leader="none"/>
          <w:tab w:pos="1416" w:val="left" w:leader="none"/>
        </w:tabs>
        <w:spacing w:line="139" w:lineRule="auto" w:before="155" w:after="0"/>
        <w:ind w:left="1416" w:right="1068" w:hanging="360"/>
        <w:jc w:val="left"/>
        <w:rPr>
          <w:sz w:val="18"/>
        </w:rPr>
      </w:pPr>
      <w:r>
        <w:rPr>
          <w:rFonts w:ascii="Noto Sans Mono CJK JP Regular"/>
          <w:w w:val="105"/>
          <w:sz w:val="18"/>
        </w:rPr>
        <w:t>FILTER_SECURITY_METADATA_SOURCE</w:t>
      </w:r>
      <w:r>
        <w:rPr>
          <w:w w:val="105"/>
          <w:sz w:val="18"/>
        </w:rPr>
        <w:t>.</w:t>
      </w:r>
      <w:r>
        <w:rPr>
          <w:spacing w:val="-30"/>
          <w:w w:val="105"/>
          <w:sz w:val="18"/>
        </w:rPr>
        <w:t> </w:t>
      </w:r>
      <w:r>
        <w:rPr>
          <w:w w:val="105"/>
          <w:sz w:val="18"/>
        </w:rPr>
        <w:t>This</w:t>
      </w:r>
      <w:r>
        <w:rPr>
          <w:spacing w:val="-30"/>
          <w:w w:val="105"/>
          <w:sz w:val="18"/>
        </w:rPr>
        <w:t> </w:t>
      </w:r>
      <w:r>
        <w:rPr>
          <w:w w:val="105"/>
          <w:sz w:val="18"/>
        </w:rPr>
        <w:t>element</w:t>
      </w:r>
      <w:r>
        <w:rPr>
          <w:spacing w:val="-29"/>
          <w:w w:val="105"/>
          <w:sz w:val="18"/>
        </w:rPr>
        <w:t> </w:t>
      </w:r>
      <w:r>
        <w:rPr>
          <w:w w:val="105"/>
          <w:sz w:val="18"/>
        </w:rPr>
        <w:t>wraps</w:t>
      </w:r>
      <w:r>
        <w:rPr>
          <w:spacing w:val="-30"/>
          <w:w w:val="105"/>
          <w:sz w:val="18"/>
        </w:rPr>
        <w:t> </w:t>
      </w:r>
      <w:r>
        <w:rPr>
          <w:w w:val="105"/>
          <w:sz w:val="18"/>
        </w:rPr>
        <w:t>a</w:t>
      </w:r>
      <w:r>
        <w:rPr>
          <w:spacing w:val="-29"/>
          <w:w w:val="105"/>
          <w:sz w:val="18"/>
        </w:rPr>
        <w:t> </w:t>
      </w:r>
      <w:r>
        <w:rPr>
          <w:w w:val="105"/>
          <w:sz w:val="18"/>
        </w:rPr>
        <w:t>list</w:t>
      </w:r>
      <w:r>
        <w:rPr>
          <w:spacing w:val="-30"/>
          <w:w w:val="105"/>
          <w:sz w:val="18"/>
        </w:rPr>
        <w:t> </w:t>
      </w:r>
      <w:r>
        <w:rPr>
          <w:w w:val="105"/>
          <w:sz w:val="18"/>
        </w:rPr>
        <w:t>of</w:t>
      </w:r>
      <w:r>
        <w:rPr>
          <w:spacing w:val="-29"/>
          <w:w w:val="105"/>
          <w:sz w:val="18"/>
        </w:rPr>
        <w:t> </w:t>
      </w:r>
      <w:r>
        <w:rPr>
          <w:rFonts w:ascii="Noto Sans Mono CJK JP Regular"/>
          <w:w w:val="105"/>
          <w:sz w:val="18"/>
        </w:rPr>
        <w:t>&lt;intercept-url&gt;</w:t>
      </w:r>
      <w:r>
        <w:rPr>
          <w:rFonts w:ascii="Noto Sans Mono CJK JP Regular"/>
          <w:spacing w:val="-77"/>
          <w:w w:val="105"/>
          <w:sz w:val="18"/>
        </w:rPr>
        <w:t> </w:t>
      </w:r>
      <w:r>
        <w:rPr>
          <w:w w:val="105"/>
          <w:sz w:val="18"/>
        </w:rPr>
        <w:t>elements. These</w:t>
      </w:r>
      <w:r>
        <w:rPr>
          <w:spacing w:val="-4"/>
          <w:w w:val="105"/>
          <w:sz w:val="18"/>
        </w:rPr>
        <w:t> </w:t>
      </w:r>
      <w:r>
        <w:rPr>
          <w:w w:val="105"/>
          <w:sz w:val="18"/>
        </w:rPr>
        <w:t>elements</w:t>
      </w:r>
      <w:r>
        <w:rPr>
          <w:spacing w:val="-4"/>
          <w:w w:val="105"/>
          <w:sz w:val="18"/>
        </w:rPr>
        <w:t> </w:t>
      </w:r>
      <w:r>
        <w:rPr>
          <w:w w:val="105"/>
          <w:sz w:val="18"/>
        </w:rPr>
        <w:t>map</w:t>
      </w:r>
      <w:r>
        <w:rPr>
          <w:spacing w:val="-4"/>
          <w:w w:val="105"/>
          <w:sz w:val="18"/>
        </w:rPr>
        <w:t> </w:t>
      </w:r>
      <w:r>
        <w:rPr>
          <w:w w:val="105"/>
          <w:sz w:val="18"/>
        </w:rPr>
        <w:t>the</w:t>
      </w:r>
      <w:r>
        <w:rPr>
          <w:spacing w:val="-4"/>
          <w:w w:val="105"/>
          <w:sz w:val="18"/>
        </w:rPr>
        <w:t> </w:t>
      </w:r>
      <w:r>
        <w:rPr>
          <w:w w:val="105"/>
          <w:sz w:val="18"/>
        </w:rPr>
        <w:t>relationship</w:t>
      </w:r>
      <w:r>
        <w:rPr>
          <w:spacing w:val="-4"/>
          <w:w w:val="105"/>
          <w:sz w:val="18"/>
        </w:rPr>
        <w:t> </w:t>
      </w:r>
      <w:r>
        <w:rPr>
          <w:w w:val="105"/>
          <w:sz w:val="18"/>
        </w:rPr>
        <w:t>between</w:t>
      </w:r>
      <w:r>
        <w:rPr>
          <w:spacing w:val="-4"/>
          <w:w w:val="105"/>
          <w:sz w:val="18"/>
        </w:rPr>
        <w:t> </w:t>
      </w:r>
      <w:r>
        <w:rPr>
          <w:w w:val="105"/>
          <w:sz w:val="18"/>
        </w:rPr>
        <w:t>URLs</w:t>
      </w:r>
      <w:r>
        <w:rPr>
          <w:spacing w:val="-4"/>
          <w:w w:val="105"/>
          <w:sz w:val="18"/>
        </w:rPr>
        <w:t> </w:t>
      </w:r>
      <w:r>
        <w:rPr>
          <w:w w:val="105"/>
          <w:sz w:val="18"/>
        </w:rPr>
        <w:t>and</w:t>
      </w:r>
      <w:r>
        <w:rPr>
          <w:spacing w:val="-4"/>
          <w:w w:val="105"/>
          <w:sz w:val="18"/>
        </w:rPr>
        <w:t> </w:t>
      </w:r>
      <w:r>
        <w:rPr>
          <w:w w:val="105"/>
          <w:sz w:val="18"/>
        </w:rPr>
        <w:t>the</w:t>
      </w:r>
      <w:r>
        <w:rPr>
          <w:spacing w:val="-4"/>
          <w:w w:val="105"/>
          <w:sz w:val="18"/>
        </w:rPr>
        <w:t> </w:t>
      </w:r>
      <w:r>
        <w:rPr>
          <w:rFonts w:ascii="Noto Sans Mono CJK JP Regular"/>
          <w:w w:val="105"/>
          <w:sz w:val="18"/>
        </w:rPr>
        <w:t>ConfigAttributes</w:t>
      </w:r>
      <w:r>
        <w:rPr>
          <w:rFonts w:ascii="Noto Sans Mono CJK JP Regular"/>
          <w:spacing w:val="-51"/>
          <w:w w:val="105"/>
          <w:sz w:val="18"/>
        </w:rPr>
        <w:t> </w:t>
      </w:r>
      <w:r>
        <w:rPr>
          <w:w w:val="105"/>
          <w:sz w:val="18"/>
        </w:rPr>
        <w:t>required</w:t>
      </w:r>
      <w:r>
        <w:rPr>
          <w:spacing w:val="-4"/>
          <w:w w:val="105"/>
          <w:sz w:val="18"/>
        </w:rPr>
        <w:t> </w:t>
      </w:r>
      <w:r>
        <w:rPr>
          <w:w w:val="105"/>
          <w:sz w:val="18"/>
        </w:rPr>
        <w:t>for</w:t>
      </w:r>
    </w:p>
    <w:p>
      <w:pPr>
        <w:pStyle w:val="BodyText"/>
        <w:spacing w:line="191" w:lineRule="exact"/>
        <w:ind w:left="1416"/>
      </w:pPr>
      <w:r>
        <w:rPr>
          <w:w w:val="105"/>
        </w:rPr>
        <w:t>accessing those URLs.</w:t>
      </w:r>
    </w:p>
    <w:p>
      <w:pPr>
        <w:pStyle w:val="ListParagraph"/>
        <w:numPr>
          <w:ilvl w:val="1"/>
          <w:numId w:val="6"/>
        </w:numPr>
        <w:tabs>
          <w:tab w:pos="1415" w:val="left" w:leader="none"/>
          <w:tab w:pos="1416" w:val="left" w:leader="none"/>
        </w:tabs>
        <w:spacing w:line="187" w:lineRule="auto" w:before="93" w:after="0"/>
        <w:ind w:left="1416" w:right="1043" w:hanging="360"/>
        <w:jc w:val="left"/>
        <w:rPr>
          <w:sz w:val="18"/>
        </w:rPr>
      </w:pPr>
      <w:r>
        <w:rPr>
          <w:rFonts w:ascii="Noto Sans Mono CJK JP Regular"/>
          <w:w w:val="110"/>
          <w:sz w:val="18"/>
        </w:rPr>
        <w:t>FILTER_CHAIN</w:t>
      </w:r>
      <w:r>
        <w:rPr>
          <w:w w:val="110"/>
          <w:sz w:val="18"/>
        </w:rPr>
        <w:t>.</w:t>
      </w:r>
      <w:r>
        <w:rPr>
          <w:spacing w:val="-31"/>
          <w:w w:val="110"/>
          <w:sz w:val="18"/>
        </w:rPr>
        <w:t> </w:t>
      </w:r>
      <w:r>
        <w:rPr>
          <w:w w:val="110"/>
          <w:sz w:val="18"/>
        </w:rPr>
        <w:t>This</w:t>
      </w:r>
      <w:r>
        <w:rPr>
          <w:spacing w:val="-30"/>
          <w:w w:val="110"/>
          <w:sz w:val="18"/>
        </w:rPr>
        <w:t> </w:t>
      </w:r>
      <w:r>
        <w:rPr>
          <w:w w:val="110"/>
          <w:sz w:val="18"/>
        </w:rPr>
        <w:t>element</w:t>
      </w:r>
      <w:r>
        <w:rPr>
          <w:spacing w:val="-30"/>
          <w:w w:val="110"/>
          <w:sz w:val="18"/>
        </w:rPr>
        <w:t> </w:t>
      </w:r>
      <w:r>
        <w:rPr>
          <w:w w:val="110"/>
          <w:sz w:val="18"/>
        </w:rPr>
        <w:t>allows</w:t>
      </w:r>
      <w:r>
        <w:rPr>
          <w:spacing w:val="-30"/>
          <w:w w:val="110"/>
          <w:sz w:val="18"/>
        </w:rPr>
        <w:t> </w:t>
      </w:r>
      <w:r>
        <w:rPr>
          <w:w w:val="110"/>
          <w:sz w:val="18"/>
        </w:rPr>
        <w:t>you</w:t>
      </w:r>
      <w:r>
        <w:rPr>
          <w:spacing w:val="-30"/>
          <w:w w:val="110"/>
          <w:sz w:val="18"/>
        </w:rPr>
        <w:t> </w:t>
      </w:r>
      <w:r>
        <w:rPr>
          <w:w w:val="110"/>
          <w:sz w:val="18"/>
        </w:rPr>
        <w:t>to</w:t>
      </w:r>
      <w:r>
        <w:rPr>
          <w:spacing w:val="-30"/>
          <w:w w:val="110"/>
          <w:sz w:val="18"/>
        </w:rPr>
        <w:t> </w:t>
      </w:r>
      <w:r>
        <w:rPr>
          <w:w w:val="110"/>
          <w:sz w:val="18"/>
        </w:rPr>
        <w:t>configure</w:t>
      </w:r>
      <w:r>
        <w:rPr>
          <w:spacing w:val="-30"/>
          <w:w w:val="110"/>
          <w:sz w:val="18"/>
        </w:rPr>
        <w:t> </w:t>
      </w:r>
      <w:r>
        <w:rPr>
          <w:w w:val="110"/>
          <w:sz w:val="18"/>
        </w:rPr>
        <w:t>the</w:t>
      </w:r>
      <w:r>
        <w:rPr>
          <w:spacing w:val="-30"/>
          <w:w w:val="110"/>
          <w:sz w:val="18"/>
        </w:rPr>
        <w:t> </w:t>
      </w:r>
      <w:r>
        <w:rPr>
          <w:w w:val="110"/>
          <w:sz w:val="18"/>
        </w:rPr>
        <w:t>Spring</w:t>
      </w:r>
      <w:r>
        <w:rPr>
          <w:spacing w:val="-30"/>
          <w:w w:val="110"/>
          <w:sz w:val="18"/>
        </w:rPr>
        <w:t> </w:t>
      </w:r>
      <w:r>
        <w:rPr>
          <w:w w:val="110"/>
          <w:sz w:val="18"/>
        </w:rPr>
        <w:t>Security</w:t>
      </w:r>
      <w:r>
        <w:rPr>
          <w:spacing w:val="-30"/>
          <w:w w:val="110"/>
          <w:sz w:val="18"/>
        </w:rPr>
        <w:t> </w:t>
      </w:r>
      <w:r>
        <w:rPr>
          <w:w w:val="110"/>
          <w:sz w:val="18"/>
        </w:rPr>
        <w:t>filter</w:t>
      </w:r>
      <w:r>
        <w:rPr>
          <w:spacing w:val="-30"/>
          <w:w w:val="110"/>
          <w:sz w:val="18"/>
        </w:rPr>
        <w:t> </w:t>
      </w:r>
      <w:r>
        <w:rPr>
          <w:w w:val="110"/>
          <w:sz w:val="18"/>
        </w:rPr>
        <w:t>chain</w:t>
      </w:r>
      <w:r>
        <w:rPr>
          <w:spacing w:val="-30"/>
          <w:w w:val="110"/>
          <w:sz w:val="18"/>
        </w:rPr>
        <w:t> </w:t>
      </w:r>
      <w:r>
        <w:rPr>
          <w:w w:val="110"/>
          <w:sz w:val="18"/>
        </w:rPr>
        <w:t>that</w:t>
      </w:r>
      <w:r>
        <w:rPr>
          <w:spacing w:val="-30"/>
          <w:w w:val="110"/>
          <w:sz w:val="18"/>
        </w:rPr>
        <w:t> </w:t>
      </w:r>
      <w:r>
        <w:rPr>
          <w:w w:val="110"/>
          <w:sz w:val="18"/>
        </w:rPr>
        <w:t>will be</w:t>
      </w:r>
      <w:r>
        <w:rPr>
          <w:spacing w:val="-16"/>
          <w:w w:val="110"/>
          <w:sz w:val="18"/>
        </w:rPr>
        <w:t> </w:t>
      </w:r>
      <w:r>
        <w:rPr>
          <w:w w:val="110"/>
          <w:sz w:val="18"/>
        </w:rPr>
        <w:t>used</w:t>
      </w:r>
      <w:r>
        <w:rPr>
          <w:spacing w:val="-16"/>
          <w:w w:val="110"/>
          <w:sz w:val="18"/>
        </w:rPr>
        <w:t> </w:t>
      </w:r>
      <w:r>
        <w:rPr>
          <w:w w:val="110"/>
          <w:sz w:val="18"/>
        </w:rPr>
        <w:t>in</w:t>
      </w:r>
      <w:r>
        <w:rPr>
          <w:spacing w:val="-16"/>
          <w:w w:val="110"/>
          <w:sz w:val="18"/>
        </w:rPr>
        <w:t> </w:t>
      </w:r>
      <w:r>
        <w:rPr>
          <w:w w:val="110"/>
          <w:sz w:val="18"/>
        </w:rPr>
        <w:t>the</w:t>
      </w:r>
      <w:r>
        <w:rPr>
          <w:spacing w:val="-16"/>
          <w:w w:val="110"/>
          <w:sz w:val="18"/>
        </w:rPr>
        <w:t> </w:t>
      </w:r>
      <w:r>
        <w:rPr>
          <w:w w:val="110"/>
          <w:sz w:val="18"/>
        </w:rPr>
        <w:t>application,</w:t>
      </w:r>
      <w:r>
        <w:rPr>
          <w:spacing w:val="-16"/>
          <w:w w:val="110"/>
          <w:sz w:val="18"/>
        </w:rPr>
        <w:t> </w:t>
      </w:r>
      <w:r>
        <w:rPr>
          <w:w w:val="110"/>
          <w:sz w:val="18"/>
        </w:rPr>
        <w:t>which</w:t>
      </w:r>
      <w:r>
        <w:rPr>
          <w:spacing w:val="-16"/>
          <w:w w:val="110"/>
          <w:sz w:val="18"/>
        </w:rPr>
        <w:t> </w:t>
      </w:r>
      <w:r>
        <w:rPr>
          <w:w w:val="110"/>
          <w:sz w:val="18"/>
        </w:rPr>
        <w:t>filters</w:t>
      </w:r>
      <w:r>
        <w:rPr>
          <w:spacing w:val="-16"/>
          <w:w w:val="110"/>
          <w:sz w:val="18"/>
        </w:rPr>
        <w:t> </w:t>
      </w:r>
      <w:r>
        <w:rPr>
          <w:w w:val="110"/>
          <w:sz w:val="18"/>
        </w:rPr>
        <w:t>you</w:t>
      </w:r>
      <w:r>
        <w:rPr>
          <w:spacing w:val="-16"/>
          <w:w w:val="110"/>
          <w:sz w:val="18"/>
        </w:rPr>
        <w:t> </w:t>
      </w:r>
      <w:r>
        <w:rPr>
          <w:w w:val="110"/>
          <w:sz w:val="18"/>
        </w:rPr>
        <w:t>want</w:t>
      </w:r>
      <w:r>
        <w:rPr>
          <w:spacing w:val="-16"/>
          <w:w w:val="110"/>
          <w:sz w:val="18"/>
        </w:rPr>
        <w:t> </w:t>
      </w:r>
      <w:r>
        <w:rPr>
          <w:w w:val="110"/>
          <w:sz w:val="18"/>
        </w:rPr>
        <w:t>to</w:t>
      </w:r>
      <w:r>
        <w:rPr>
          <w:spacing w:val="-16"/>
          <w:w w:val="110"/>
          <w:sz w:val="18"/>
        </w:rPr>
        <w:t> </w:t>
      </w:r>
      <w:r>
        <w:rPr>
          <w:w w:val="110"/>
          <w:sz w:val="18"/>
        </w:rPr>
        <w:t>add</w:t>
      </w:r>
      <w:r>
        <w:rPr>
          <w:spacing w:val="-16"/>
          <w:w w:val="110"/>
          <w:sz w:val="18"/>
        </w:rPr>
        <w:t> </w:t>
      </w:r>
      <w:r>
        <w:rPr>
          <w:w w:val="110"/>
          <w:sz w:val="18"/>
        </w:rPr>
        <w:t>to</w:t>
      </w:r>
      <w:r>
        <w:rPr>
          <w:spacing w:val="-16"/>
          <w:w w:val="110"/>
          <w:sz w:val="18"/>
        </w:rPr>
        <w:t> </w:t>
      </w:r>
      <w:r>
        <w:rPr>
          <w:w w:val="110"/>
          <w:sz w:val="18"/>
        </w:rPr>
        <w:t>the</w:t>
      </w:r>
      <w:r>
        <w:rPr>
          <w:spacing w:val="-16"/>
          <w:w w:val="110"/>
          <w:sz w:val="18"/>
        </w:rPr>
        <w:t> </w:t>
      </w:r>
      <w:r>
        <w:rPr>
          <w:w w:val="110"/>
          <w:sz w:val="18"/>
        </w:rPr>
        <w:t>chain,</w:t>
      </w:r>
      <w:r>
        <w:rPr>
          <w:spacing w:val="-16"/>
          <w:w w:val="110"/>
          <w:sz w:val="18"/>
        </w:rPr>
        <w:t> </w:t>
      </w:r>
      <w:r>
        <w:rPr>
          <w:w w:val="110"/>
          <w:sz w:val="18"/>
        </w:rPr>
        <w:t>and</w:t>
      </w:r>
      <w:r>
        <w:rPr>
          <w:spacing w:val="-16"/>
          <w:w w:val="110"/>
          <w:sz w:val="18"/>
        </w:rPr>
        <w:t> </w:t>
      </w:r>
      <w:r>
        <w:rPr>
          <w:w w:val="110"/>
          <w:sz w:val="18"/>
        </w:rPr>
        <w:t>a</w:t>
      </w:r>
      <w:r>
        <w:rPr>
          <w:spacing w:val="-16"/>
          <w:w w:val="110"/>
          <w:sz w:val="18"/>
        </w:rPr>
        <w:t> </w:t>
      </w:r>
      <w:r>
        <w:rPr>
          <w:w w:val="110"/>
          <w:sz w:val="18"/>
        </w:rPr>
        <w:t>request</w:t>
      </w:r>
      <w:r>
        <w:rPr>
          <w:spacing w:val="-16"/>
          <w:w w:val="110"/>
          <w:sz w:val="18"/>
        </w:rPr>
        <w:t> </w:t>
      </w:r>
      <w:r>
        <w:rPr>
          <w:w w:val="110"/>
          <w:sz w:val="18"/>
        </w:rPr>
        <w:t>matcher</w:t>
      </w:r>
      <w:r>
        <w:rPr>
          <w:spacing w:val="-16"/>
          <w:w w:val="110"/>
          <w:sz w:val="18"/>
        </w:rPr>
        <w:t> </w:t>
      </w:r>
      <w:r>
        <w:rPr>
          <w:w w:val="110"/>
          <w:sz w:val="18"/>
        </w:rPr>
        <w:t>if</w:t>
      </w:r>
    </w:p>
    <w:p>
      <w:pPr>
        <w:pStyle w:val="BodyText"/>
        <w:spacing w:line="254" w:lineRule="auto" w:before="21"/>
        <w:ind w:left="1416" w:right="934"/>
      </w:pPr>
      <w:r>
        <w:rPr>
          <w:w w:val="110"/>
        </w:rPr>
        <w:t>you</w:t>
      </w:r>
      <w:r>
        <w:rPr>
          <w:spacing w:val="-18"/>
          <w:w w:val="110"/>
        </w:rPr>
        <w:t> </w:t>
      </w:r>
      <w:r>
        <w:rPr>
          <w:w w:val="110"/>
        </w:rPr>
        <w:t>want</w:t>
      </w:r>
      <w:r>
        <w:rPr>
          <w:spacing w:val="-17"/>
          <w:w w:val="110"/>
        </w:rPr>
        <w:t> </w:t>
      </w:r>
      <w:r>
        <w:rPr>
          <w:w w:val="110"/>
        </w:rPr>
        <w:t>to</w:t>
      </w:r>
      <w:r>
        <w:rPr>
          <w:spacing w:val="-18"/>
          <w:w w:val="110"/>
        </w:rPr>
        <w:t> </w:t>
      </w:r>
      <w:r>
        <w:rPr>
          <w:w w:val="110"/>
        </w:rPr>
        <w:t>customize</w:t>
      </w:r>
      <w:r>
        <w:rPr>
          <w:spacing w:val="-17"/>
          <w:w w:val="110"/>
        </w:rPr>
        <w:t> </w:t>
      </w:r>
      <w:r>
        <w:rPr>
          <w:w w:val="110"/>
        </w:rPr>
        <w:t>how</w:t>
      </w:r>
      <w:r>
        <w:rPr>
          <w:spacing w:val="-17"/>
          <w:w w:val="110"/>
        </w:rPr>
        <w:t> </w:t>
      </w:r>
      <w:r>
        <w:rPr>
          <w:w w:val="110"/>
        </w:rPr>
        <w:t>the</w:t>
      </w:r>
      <w:r>
        <w:rPr>
          <w:spacing w:val="-18"/>
          <w:w w:val="110"/>
        </w:rPr>
        <w:t> </w:t>
      </w:r>
      <w:r>
        <w:rPr>
          <w:w w:val="110"/>
        </w:rPr>
        <w:t>chain</w:t>
      </w:r>
      <w:r>
        <w:rPr>
          <w:spacing w:val="-17"/>
          <w:w w:val="110"/>
        </w:rPr>
        <w:t> </w:t>
      </w:r>
      <w:r>
        <w:rPr>
          <w:w w:val="110"/>
        </w:rPr>
        <w:t>matches</w:t>
      </w:r>
      <w:r>
        <w:rPr>
          <w:spacing w:val="-17"/>
          <w:w w:val="110"/>
        </w:rPr>
        <w:t> </w:t>
      </w:r>
      <w:r>
        <w:rPr>
          <w:w w:val="110"/>
        </w:rPr>
        <w:t>requests.</w:t>
      </w:r>
      <w:r>
        <w:rPr>
          <w:spacing w:val="-18"/>
          <w:w w:val="110"/>
        </w:rPr>
        <w:t> </w:t>
      </w:r>
      <w:r>
        <w:rPr>
          <w:w w:val="110"/>
        </w:rPr>
        <w:t>The</w:t>
      </w:r>
      <w:r>
        <w:rPr>
          <w:spacing w:val="-17"/>
          <w:w w:val="110"/>
        </w:rPr>
        <w:t> </w:t>
      </w:r>
      <w:r>
        <w:rPr>
          <w:w w:val="110"/>
        </w:rPr>
        <w:t>most</w:t>
      </w:r>
      <w:r>
        <w:rPr>
          <w:spacing w:val="-17"/>
          <w:w w:val="110"/>
        </w:rPr>
        <w:t> </w:t>
      </w:r>
      <w:r>
        <w:rPr>
          <w:w w:val="110"/>
        </w:rPr>
        <w:t>important</w:t>
      </w:r>
      <w:r>
        <w:rPr>
          <w:spacing w:val="-18"/>
          <w:w w:val="110"/>
        </w:rPr>
        <w:t> </w:t>
      </w:r>
      <w:r>
        <w:rPr>
          <w:w w:val="110"/>
        </w:rPr>
        <w:t>request</w:t>
      </w:r>
      <w:r>
        <w:rPr>
          <w:spacing w:val="-17"/>
          <w:w w:val="110"/>
        </w:rPr>
        <w:t> </w:t>
      </w:r>
      <w:r>
        <w:rPr>
          <w:w w:val="110"/>
        </w:rPr>
        <w:t>matchers are:</w:t>
      </w:r>
      <w:r>
        <w:rPr>
          <w:spacing w:val="-13"/>
          <w:w w:val="110"/>
        </w:rPr>
        <w:t> </w:t>
      </w:r>
      <w:r>
        <w:rPr>
          <w:w w:val="110"/>
        </w:rPr>
        <w:t>ant</w:t>
      </w:r>
      <w:r>
        <w:rPr>
          <w:spacing w:val="-13"/>
          <w:w w:val="110"/>
        </w:rPr>
        <w:t> </w:t>
      </w:r>
      <w:r>
        <w:rPr>
          <w:w w:val="110"/>
        </w:rPr>
        <w:t>based</w:t>
      </w:r>
      <w:r>
        <w:rPr>
          <w:spacing w:val="-12"/>
          <w:w w:val="110"/>
        </w:rPr>
        <w:t> </w:t>
      </w:r>
      <w:r>
        <w:rPr>
          <w:w w:val="110"/>
        </w:rPr>
        <w:t>and</w:t>
      </w:r>
      <w:r>
        <w:rPr>
          <w:spacing w:val="-13"/>
          <w:w w:val="110"/>
        </w:rPr>
        <w:t> </w:t>
      </w:r>
      <w:r>
        <w:rPr>
          <w:w w:val="110"/>
        </w:rPr>
        <w:t>regexp</w:t>
      </w:r>
      <w:r>
        <w:rPr>
          <w:spacing w:val="-13"/>
          <w:w w:val="110"/>
        </w:rPr>
        <w:t> </w:t>
      </w:r>
      <w:r>
        <w:rPr>
          <w:w w:val="110"/>
        </w:rPr>
        <w:t>based.</w:t>
      </w:r>
    </w:p>
    <w:p>
      <w:pPr>
        <w:pStyle w:val="BodyText"/>
        <w:spacing w:line="254" w:lineRule="auto" w:before="121"/>
        <w:ind w:left="480" w:right="622" w:firstLine="360"/>
      </w:pPr>
      <w:r>
        <w:rPr>
          <w:spacing w:val="-5"/>
          <w:w w:val="110"/>
        </w:rPr>
        <w:t>You</w:t>
      </w:r>
      <w:r>
        <w:rPr>
          <w:spacing w:val="-24"/>
          <w:w w:val="110"/>
        </w:rPr>
        <w:t> </w:t>
      </w:r>
      <w:r>
        <w:rPr>
          <w:w w:val="110"/>
        </w:rPr>
        <w:t>will</w:t>
      </w:r>
      <w:r>
        <w:rPr>
          <w:spacing w:val="-23"/>
          <w:w w:val="110"/>
        </w:rPr>
        <w:t> </w:t>
      </w:r>
      <w:r>
        <w:rPr>
          <w:w w:val="110"/>
        </w:rPr>
        <w:t>be</w:t>
      </w:r>
      <w:r>
        <w:rPr>
          <w:spacing w:val="-24"/>
          <w:w w:val="110"/>
        </w:rPr>
        <w:t> </w:t>
      </w:r>
      <w:r>
        <w:rPr>
          <w:w w:val="110"/>
        </w:rPr>
        <w:t>using</w:t>
      </w:r>
      <w:r>
        <w:rPr>
          <w:spacing w:val="-23"/>
          <w:w w:val="110"/>
        </w:rPr>
        <w:t> </w:t>
      </w:r>
      <w:r>
        <w:rPr>
          <w:w w:val="110"/>
        </w:rPr>
        <w:t>the</w:t>
      </w:r>
      <w:r>
        <w:rPr>
          <w:spacing w:val="-24"/>
          <w:w w:val="110"/>
        </w:rPr>
        <w:t> </w:t>
      </w:r>
      <w:r>
        <w:rPr>
          <w:w w:val="110"/>
        </w:rPr>
        <w:t>Spring</w:t>
      </w:r>
      <w:r>
        <w:rPr>
          <w:spacing w:val="-23"/>
          <w:w w:val="110"/>
        </w:rPr>
        <w:t> </w:t>
      </w:r>
      <w:r>
        <w:rPr>
          <w:w w:val="110"/>
        </w:rPr>
        <w:t>Security</w:t>
      </w:r>
      <w:r>
        <w:rPr>
          <w:spacing w:val="-23"/>
          <w:w w:val="110"/>
        </w:rPr>
        <w:t> </w:t>
      </w:r>
      <w:r>
        <w:rPr>
          <w:w w:val="110"/>
        </w:rPr>
        <w:t>namespace</w:t>
      </w:r>
      <w:r>
        <w:rPr>
          <w:spacing w:val="-24"/>
          <w:w w:val="110"/>
        </w:rPr>
        <w:t> </w:t>
      </w:r>
      <w:r>
        <w:rPr>
          <w:w w:val="110"/>
        </w:rPr>
        <w:t>thoroughly</w:t>
      </w:r>
      <w:r>
        <w:rPr>
          <w:spacing w:val="-23"/>
          <w:w w:val="110"/>
        </w:rPr>
        <w:t> </w:t>
      </w:r>
      <w:r>
        <w:rPr>
          <w:w w:val="110"/>
        </w:rPr>
        <w:t>throughout</w:t>
      </w:r>
      <w:r>
        <w:rPr>
          <w:spacing w:val="-24"/>
          <w:w w:val="110"/>
        </w:rPr>
        <w:t> </w:t>
      </w:r>
      <w:r>
        <w:rPr>
          <w:w w:val="110"/>
        </w:rPr>
        <w:t>the</w:t>
      </w:r>
      <w:r>
        <w:rPr>
          <w:spacing w:val="-23"/>
          <w:w w:val="110"/>
        </w:rPr>
        <w:t> </w:t>
      </w:r>
      <w:r>
        <w:rPr>
          <w:w w:val="110"/>
        </w:rPr>
        <w:t>book,</w:t>
      </w:r>
      <w:r>
        <w:rPr>
          <w:spacing w:val="-24"/>
          <w:w w:val="110"/>
        </w:rPr>
        <w:t> </w:t>
      </w:r>
      <w:r>
        <w:rPr>
          <w:w w:val="110"/>
        </w:rPr>
        <w:t>so</w:t>
      </w:r>
      <w:r>
        <w:rPr>
          <w:spacing w:val="-23"/>
          <w:w w:val="110"/>
        </w:rPr>
        <w:t> </w:t>
      </w:r>
      <w:r>
        <w:rPr>
          <w:w w:val="110"/>
        </w:rPr>
        <w:t>many</w:t>
      </w:r>
      <w:r>
        <w:rPr>
          <w:spacing w:val="-23"/>
          <w:w w:val="110"/>
        </w:rPr>
        <w:t> </w:t>
      </w:r>
      <w:r>
        <w:rPr>
          <w:w w:val="110"/>
        </w:rPr>
        <w:t>of</w:t>
      </w:r>
      <w:r>
        <w:rPr>
          <w:spacing w:val="-24"/>
          <w:w w:val="110"/>
        </w:rPr>
        <w:t> </w:t>
      </w:r>
      <w:r>
        <w:rPr>
          <w:w w:val="110"/>
        </w:rPr>
        <w:t>the</w:t>
      </w:r>
      <w:r>
        <w:rPr>
          <w:spacing w:val="-23"/>
          <w:w w:val="110"/>
        </w:rPr>
        <w:t> </w:t>
      </w:r>
      <w:r>
        <w:rPr>
          <w:w w:val="110"/>
        </w:rPr>
        <w:t>elements described</w:t>
      </w:r>
      <w:r>
        <w:rPr>
          <w:spacing w:val="-14"/>
          <w:w w:val="110"/>
        </w:rPr>
        <w:t> </w:t>
      </w:r>
      <w:r>
        <w:rPr>
          <w:w w:val="110"/>
        </w:rPr>
        <w:t>here</w:t>
      </w:r>
      <w:r>
        <w:rPr>
          <w:spacing w:val="-13"/>
          <w:w w:val="110"/>
        </w:rPr>
        <w:t> </w:t>
      </w:r>
      <w:r>
        <w:rPr>
          <w:w w:val="110"/>
        </w:rPr>
        <w:t>will</w:t>
      </w:r>
      <w:r>
        <w:rPr>
          <w:spacing w:val="-13"/>
          <w:w w:val="110"/>
        </w:rPr>
        <w:t> </w:t>
      </w:r>
      <w:r>
        <w:rPr>
          <w:w w:val="110"/>
        </w:rPr>
        <w:t>be</w:t>
      </w:r>
      <w:r>
        <w:rPr>
          <w:spacing w:val="-13"/>
          <w:w w:val="110"/>
        </w:rPr>
        <w:t> </w:t>
      </w:r>
      <w:r>
        <w:rPr>
          <w:w w:val="110"/>
        </w:rPr>
        <w:t>revisited</w:t>
      </w:r>
      <w:r>
        <w:rPr>
          <w:spacing w:val="-13"/>
          <w:w w:val="110"/>
        </w:rPr>
        <w:t> </w:t>
      </w:r>
      <w:r>
        <w:rPr>
          <w:w w:val="110"/>
        </w:rPr>
        <w:t>in</w:t>
      </w:r>
      <w:r>
        <w:rPr>
          <w:spacing w:val="-13"/>
          <w:w w:val="110"/>
        </w:rPr>
        <w:t> </w:t>
      </w:r>
      <w:r>
        <w:rPr>
          <w:w w:val="110"/>
        </w:rPr>
        <w:t>later</w:t>
      </w:r>
      <w:r>
        <w:rPr>
          <w:spacing w:val="-13"/>
          <w:w w:val="110"/>
        </w:rPr>
        <w:t> </w:t>
      </w:r>
      <w:r>
        <w:rPr>
          <w:w w:val="110"/>
        </w:rPr>
        <w:t>chapters.</w:t>
      </w:r>
    </w:p>
    <w:p>
      <w:pPr>
        <w:pStyle w:val="BodyText"/>
        <w:rPr>
          <w:sz w:val="20"/>
        </w:rPr>
      </w:pPr>
    </w:p>
    <w:p>
      <w:pPr>
        <w:pStyle w:val="Heading4"/>
        <w:spacing w:before="137"/>
        <w:ind w:left="480"/>
        <w:rPr>
          <w:rFonts w:ascii="Arial"/>
        </w:rPr>
      </w:pPr>
      <w:r>
        <w:rPr>
          <w:rFonts w:ascii="Arial"/>
          <w:w w:val="95"/>
        </w:rPr>
        <w:t>The Filters and Filter Chain</w:t>
      </w:r>
    </w:p>
    <w:p>
      <w:pPr>
        <w:pStyle w:val="BodyText"/>
        <w:spacing w:line="254" w:lineRule="auto" w:before="113"/>
        <w:ind w:left="480" w:right="98"/>
      </w:pPr>
      <w:r>
        <w:rPr>
          <w:w w:val="105"/>
        </w:rPr>
        <w:t>The filter chain model is what Spring Security uses to secure web applications. This model is built on top of the standard </w:t>
      </w:r>
      <w:r>
        <w:rPr>
          <w:i/>
          <w:w w:val="105"/>
        </w:rPr>
        <w:t>servlet filter </w:t>
      </w:r>
      <w:r>
        <w:rPr>
          <w:w w:val="105"/>
        </w:rPr>
        <w:t>functionality. Working as an Intercepting Filter Pattern, the filter chain in Spring Security is built of a few single-responsibility filters that cover all the different security constraints required by the application.</w:t>
      </w:r>
    </w:p>
    <w:p>
      <w:pPr>
        <w:pStyle w:val="BodyText"/>
        <w:spacing w:line="254" w:lineRule="auto" w:before="1"/>
        <w:ind w:left="480" w:right="574" w:firstLine="360"/>
      </w:pPr>
      <w:r>
        <w:rPr>
          <w:w w:val="110"/>
        </w:rPr>
        <w:t>The</w:t>
      </w:r>
      <w:r>
        <w:rPr>
          <w:spacing w:val="-22"/>
          <w:w w:val="110"/>
        </w:rPr>
        <w:t> </w:t>
      </w:r>
      <w:r>
        <w:rPr>
          <w:w w:val="110"/>
        </w:rPr>
        <w:t>filter</w:t>
      </w:r>
      <w:r>
        <w:rPr>
          <w:spacing w:val="-21"/>
          <w:w w:val="110"/>
        </w:rPr>
        <w:t> </w:t>
      </w:r>
      <w:r>
        <w:rPr>
          <w:w w:val="110"/>
        </w:rPr>
        <w:t>chain</w:t>
      </w:r>
      <w:r>
        <w:rPr>
          <w:spacing w:val="-21"/>
          <w:w w:val="110"/>
        </w:rPr>
        <w:t> </w:t>
      </w:r>
      <w:r>
        <w:rPr>
          <w:w w:val="110"/>
        </w:rPr>
        <w:t>in</w:t>
      </w:r>
      <w:r>
        <w:rPr>
          <w:spacing w:val="-22"/>
          <w:w w:val="110"/>
        </w:rPr>
        <w:t> </w:t>
      </w:r>
      <w:r>
        <w:rPr>
          <w:w w:val="110"/>
        </w:rPr>
        <w:t>Spring</w:t>
      </w:r>
      <w:r>
        <w:rPr>
          <w:spacing w:val="-21"/>
          <w:w w:val="110"/>
        </w:rPr>
        <w:t> </w:t>
      </w:r>
      <w:r>
        <w:rPr>
          <w:w w:val="110"/>
        </w:rPr>
        <w:t>Security</w:t>
      </w:r>
      <w:r>
        <w:rPr>
          <w:spacing w:val="-21"/>
          <w:w w:val="110"/>
        </w:rPr>
        <w:t> </w:t>
      </w:r>
      <w:r>
        <w:rPr>
          <w:w w:val="110"/>
        </w:rPr>
        <w:t>preprocesses</w:t>
      </w:r>
      <w:r>
        <w:rPr>
          <w:spacing w:val="-22"/>
          <w:w w:val="110"/>
        </w:rPr>
        <w:t> </w:t>
      </w:r>
      <w:r>
        <w:rPr>
          <w:w w:val="110"/>
        </w:rPr>
        <w:t>and</w:t>
      </w:r>
      <w:r>
        <w:rPr>
          <w:spacing w:val="-21"/>
          <w:w w:val="110"/>
        </w:rPr>
        <w:t> </w:t>
      </w:r>
      <w:r>
        <w:rPr>
          <w:w w:val="110"/>
        </w:rPr>
        <w:t>postprocesses</w:t>
      </w:r>
      <w:r>
        <w:rPr>
          <w:spacing w:val="-21"/>
          <w:w w:val="110"/>
        </w:rPr>
        <w:t> </w:t>
      </w:r>
      <w:r>
        <w:rPr>
          <w:w w:val="110"/>
        </w:rPr>
        <w:t>all</w:t>
      </w:r>
      <w:r>
        <w:rPr>
          <w:spacing w:val="-22"/>
          <w:w w:val="110"/>
        </w:rPr>
        <w:t> </w:t>
      </w:r>
      <w:r>
        <w:rPr>
          <w:w w:val="110"/>
        </w:rPr>
        <w:t>the</w:t>
      </w:r>
      <w:r>
        <w:rPr>
          <w:spacing w:val="-21"/>
          <w:w w:val="110"/>
        </w:rPr>
        <w:t> </w:t>
      </w:r>
      <w:r>
        <w:rPr>
          <w:w w:val="110"/>
        </w:rPr>
        <w:t>HTTP</w:t>
      </w:r>
      <w:r>
        <w:rPr>
          <w:spacing w:val="-21"/>
          <w:w w:val="110"/>
        </w:rPr>
        <w:t> </w:t>
      </w:r>
      <w:r>
        <w:rPr>
          <w:w w:val="110"/>
        </w:rPr>
        <w:t>requests</w:t>
      </w:r>
      <w:r>
        <w:rPr>
          <w:spacing w:val="-22"/>
          <w:w w:val="110"/>
        </w:rPr>
        <w:t> </w:t>
      </w:r>
      <w:r>
        <w:rPr>
          <w:w w:val="110"/>
        </w:rPr>
        <w:t>that</w:t>
      </w:r>
      <w:r>
        <w:rPr>
          <w:spacing w:val="-21"/>
          <w:w w:val="110"/>
        </w:rPr>
        <w:t> </w:t>
      </w:r>
      <w:r>
        <w:rPr>
          <w:w w:val="110"/>
        </w:rPr>
        <w:t>are</w:t>
      </w:r>
      <w:r>
        <w:rPr>
          <w:spacing w:val="-21"/>
          <w:w w:val="110"/>
        </w:rPr>
        <w:t> </w:t>
      </w:r>
      <w:r>
        <w:rPr>
          <w:w w:val="110"/>
        </w:rPr>
        <w:t>sent</w:t>
      </w:r>
      <w:r>
        <w:rPr>
          <w:spacing w:val="-22"/>
          <w:w w:val="110"/>
        </w:rPr>
        <w:t> </w:t>
      </w:r>
      <w:r>
        <w:rPr>
          <w:w w:val="110"/>
        </w:rPr>
        <w:t>to</w:t>
      </w:r>
      <w:r>
        <w:rPr>
          <w:spacing w:val="-21"/>
          <w:w w:val="110"/>
        </w:rPr>
        <w:t> </w:t>
      </w:r>
      <w:r>
        <w:rPr>
          <w:w w:val="110"/>
        </w:rPr>
        <w:t>the application</w:t>
      </w:r>
      <w:r>
        <w:rPr>
          <w:spacing w:val="-14"/>
          <w:w w:val="110"/>
        </w:rPr>
        <w:t> </w:t>
      </w:r>
      <w:r>
        <w:rPr>
          <w:w w:val="110"/>
        </w:rPr>
        <w:t>and</w:t>
      </w:r>
      <w:r>
        <w:rPr>
          <w:spacing w:val="-13"/>
          <w:w w:val="110"/>
        </w:rPr>
        <w:t> </w:t>
      </w:r>
      <w:r>
        <w:rPr>
          <w:w w:val="110"/>
        </w:rPr>
        <w:t>then</w:t>
      </w:r>
      <w:r>
        <w:rPr>
          <w:spacing w:val="-13"/>
          <w:w w:val="110"/>
        </w:rPr>
        <w:t> </w:t>
      </w:r>
      <w:r>
        <w:rPr>
          <w:w w:val="110"/>
        </w:rPr>
        <w:t>applies</w:t>
      </w:r>
      <w:r>
        <w:rPr>
          <w:spacing w:val="-14"/>
          <w:w w:val="110"/>
        </w:rPr>
        <w:t> </w:t>
      </w:r>
      <w:r>
        <w:rPr>
          <w:w w:val="110"/>
        </w:rPr>
        <w:t>security</w:t>
      </w:r>
      <w:r>
        <w:rPr>
          <w:spacing w:val="-13"/>
          <w:w w:val="110"/>
        </w:rPr>
        <w:t> </w:t>
      </w:r>
      <w:r>
        <w:rPr>
          <w:w w:val="110"/>
        </w:rPr>
        <w:t>to</w:t>
      </w:r>
      <w:r>
        <w:rPr>
          <w:spacing w:val="-13"/>
          <w:w w:val="110"/>
        </w:rPr>
        <w:t> </w:t>
      </w:r>
      <w:r>
        <w:rPr>
          <w:w w:val="110"/>
        </w:rPr>
        <w:t>URLs</w:t>
      </w:r>
      <w:r>
        <w:rPr>
          <w:spacing w:val="-13"/>
          <w:w w:val="110"/>
        </w:rPr>
        <w:t> </w:t>
      </w:r>
      <w:r>
        <w:rPr>
          <w:w w:val="110"/>
        </w:rPr>
        <w:t>that</w:t>
      </w:r>
      <w:r>
        <w:rPr>
          <w:spacing w:val="-14"/>
          <w:w w:val="110"/>
        </w:rPr>
        <w:t> </w:t>
      </w:r>
      <w:r>
        <w:rPr>
          <w:w w:val="110"/>
        </w:rPr>
        <w:t>require</w:t>
      </w:r>
      <w:r>
        <w:rPr>
          <w:spacing w:val="-13"/>
          <w:w w:val="110"/>
        </w:rPr>
        <w:t> </w:t>
      </w:r>
      <w:r>
        <w:rPr>
          <w:w w:val="110"/>
        </w:rPr>
        <w:t>it.</w:t>
      </w:r>
    </w:p>
    <w:p>
      <w:pPr>
        <w:pStyle w:val="BodyText"/>
        <w:rPr>
          <w:sz w:val="20"/>
        </w:rPr>
      </w:pPr>
    </w:p>
    <w:p>
      <w:pPr>
        <w:pStyle w:val="BodyText"/>
        <w:rPr>
          <w:sz w:val="20"/>
        </w:rPr>
      </w:pPr>
    </w:p>
    <w:p>
      <w:pPr>
        <w:pStyle w:val="BodyText"/>
        <w:spacing w:before="6"/>
        <w:rPr>
          <w:sz w:val="24"/>
        </w:rPr>
      </w:pPr>
    </w:p>
    <w:p>
      <w:pPr>
        <w:pStyle w:val="Heading6"/>
        <w:spacing w:before="87"/>
        <w:ind w:left="310" w:right="116"/>
        <w:jc w:val="right"/>
        <w:rPr>
          <w:rFonts w:ascii="Times New Roman"/>
        </w:rPr>
      </w:pPr>
      <w:r>
        <w:rPr>
          <w:rFonts w:ascii="Times New Roman"/>
        </w:rPr>
        <w:t>39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42" w:id="48"/>
      <w:bookmarkEnd w:id="48"/>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6"/>
        </w:rPr>
      </w:pPr>
    </w:p>
    <w:p>
      <w:pPr>
        <w:pStyle w:val="BodyText"/>
        <w:spacing w:line="254" w:lineRule="auto" w:before="88"/>
        <w:ind w:left="120" w:right="754" w:firstLine="360"/>
      </w:pPr>
      <w:r>
        <w:rPr>
          <w:w w:val="110"/>
        </w:rPr>
        <w:t>The</w:t>
      </w:r>
      <w:r>
        <w:rPr>
          <w:spacing w:val="-25"/>
          <w:w w:val="110"/>
        </w:rPr>
        <w:t> </w:t>
      </w:r>
      <w:r>
        <w:rPr>
          <w:w w:val="110"/>
        </w:rPr>
        <w:t>Spring</w:t>
      </w:r>
      <w:r>
        <w:rPr>
          <w:spacing w:val="-25"/>
          <w:w w:val="110"/>
        </w:rPr>
        <w:t> </w:t>
      </w:r>
      <w:r>
        <w:rPr>
          <w:w w:val="110"/>
        </w:rPr>
        <w:t>Security</w:t>
      </w:r>
      <w:r>
        <w:rPr>
          <w:spacing w:val="-25"/>
          <w:w w:val="110"/>
        </w:rPr>
        <w:t> </w:t>
      </w:r>
      <w:r>
        <w:rPr>
          <w:w w:val="110"/>
        </w:rPr>
        <w:t>filter</w:t>
      </w:r>
      <w:r>
        <w:rPr>
          <w:spacing w:val="-25"/>
          <w:w w:val="110"/>
        </w:rPr>
        <w:t> </w:t>
      </w:r>
      <w:r>
        <w:rPr>
          <w:w w:val="110"/>
        </w:rPr>
        <w:t>chain</w:t>
      </w:r>
      <w:r>
        <w:rPr>
          <w:spacing w:val="-25"/>
          <w:w w:val="110"/>
        </w:rPr>
        <w:t> </w:t>
      </w:r>
      <w:r>
        <w:rPr>
          <w:w w:val="110"/>
        </w:rPr>
        <w:t>is</w:t>
      </w:r>
      <w:r>
        <w:rPr>
          <w:spacing w:val="-25"/>
          <w:w w:val="110"/>
        </w:rPr>
        <w:t> </w:t>
      </w:r>
      <w:r>
        <w:rPr>
          <w:w w:val="110"/>
        </w:rPr>
        <w:t>made</w:t>
      </w:r>
      <w:r>
        <w:rPr>
          <w:spacing w:val="-25"/>
          <w:w w:val="110"/>
        </w:rPr>
        <w:t> </w:t>
      </w:r>
      <w:r>
        <w:rPr>
          <w:w w:val="110"/>
        </w:rPr>
        <w:t>up</w:t>
      </w:r>
      <w:r>
        <w:rPr>
          <w:spacing w:val="-24"/>
          <w:w w:val="110"/>
        </w:rPr>
        <w:t> </w:t>
      </w:r>
      <w:r>
        <w:rPr>
          <w:w w:val="110"/>
        </w:rPr>
        <w:t>of</w:t>
      </w:r>
      <w:r>
        <w:rPr>
          <w:spacing w:val="-25"/>
          <w:w w:val="110"/>
        </w:rPr>
        <w:t> </w:t>
      </w:r>
      <w:r>
        <w:rPr>
          <w:w w:val="110"/>
        </w:rPr>
        <w:t>Spring</w:t>
      </w:r>
      <w:r>
        <w:rPr>
          <w:spacing w:val="-25"/>
          <w:w w:val="110"/>
        </w:rPr>
        <w:t> </w:t>
      </w:r>
      <w:r>
        <w:rPr>
          <w:w w:val="110"/>
        </w:rPr>
        <w:t>beans;</w:t>
      </w:r>
      <w:r>
        <w:rPr>
          <w:spacing w:val="-25"/>
          <w:w w:val="110"/>
        </w:rPr>
        <w:t> </w:t>
      </w:r>
      <w:r>
        <w:rPr>
          <w:spacing w:val="-3"/>
          <w:w w:val="110"/>
        </w:rPr>
        <w:t>however,</w:t>
      </w:r>
      <w:r>
        <w:rPr>
          <w:spacing w:val="-25"/>
          <w:w w:val="110"/>
        </w:rPr>
        <w:t> </w:t>
      </w:r>
      <w:r>
        <w:rPr>
          <w:w w:val="110"/>
        </w:rPr>
        <w:t>standard</w:t>
      </w:r>
      <w:r>
        <w:rPr>
          <w:spacing w:val="-25"/>
          <w:w w:val="110"/>
        </w:rPr>
        <w:t> </w:t>
      </w:r>
      <w:r>
        <w:rPr>
          <w:w w:val="110"/>
        </w:rPr>
        <w:t>servlet-based</w:t>
      </w:r>
      <w:r>
        <w:rPr>
          <w:spacing w:val="-25"/>
          <w:w w:val="110"/>
        </w:rPr>
        <w:t> </w:t>
      </w:r>
      <w:r>
        <w:rPr>
          <w:w w:val="110"/>
        </w:rPr>
        <w:t>web</w:t>
      </w:r>
      <w:r>
        <w:rPr>
          <w:spacing w:val="-24"/>
          <w:w w:val="110"/>
        </w:rPr>
        <w:t> </w:t>
      </w:r>
      <w:r>
        <w:rPr>
          <w:w w:val="110"/>
        </w:rPr>
        <w:t>applications don’t know about Spring beans. For this reason, a special servlet filter is needed that can cross the boundaries between</w:t>
      </w:r>
      <w:r>
        <w:rPr>
          <w:spacing w:val="-24"/>
          <w:w w:val="110"/>
        </w:rPr>
        <w:t> </w:t>
      </w:r>
      <w:r>
        <w:rPr>
          <w:w w:val="110"/>
        </w:rPr>
        <w:t>the</w:t>
      </w:r>
      <w:r>
        <w:rPr>
          <w:spacing w:val="-24"/>
          <w:w w:val="110"/>
        </w:rPr>
        <w:t> </w:t>
      </w:r>
      <w:r>
        <w:rPr>
          <w:w w:val="110"/>
        </w:rPr>
        <w:t>standard</w:t>
      </w:r>
      <w:r>
        <w:rPr>
          <w:spacing w:val="-23"/>
          <w:w w:val="110"/>
        </w:rPr>
        <w:t> </w:t>
      </w:r>
      <w:r>
        <w:rPr>
          <w:w w:val="110"/>
        </w:rPr>
        <w:t>servlet</w:t>
      </w:r>
      <w:r>
        <w:rPr>
          <w:spacing w:val="-24"/>
          <w:w w:val="110"/>
        </w:rPr>
        <w:t> </w:t>
      </w:r>
      <w:r>
        <w:rPr>
          <w:w w:val="110"/>
        </w:rPr>
        <w:t>API</w:t>
      </w:r>
      <w:r>
        <w:rPr>
          <w:spacing w:val="-24"/>
          <w:w w:val="110"/>
        </w:rPr>
        <w:t> </w:t>
      </w:r>
      <w:r>
        <w:rPr>
          <w:w w:val="110"/>
        </w:rPr>
        <w:t>and</w:t>
      </w:r>
      <w:r>
        <w:rPr>
          <w:spacing w:val="-23"/>
          <w:w w:val="110"/>
        </w:rPr>
        <w:t> </w:t>
      </w:r>
      <w:r>
        <w:rPr>
          <w:w w:val="110"/>
        </w:rPr>
        <w:t>life</w:t>
      </w:r>
      <w:r>
        <w:rPr>
          <w:spacing w:val="-24"/>
          <w:w w:val="110"/>
        </w:rPr>
        <w:t> </w:t>
      </w:r>
      <w:r>
        <w:rPr>
          <w:w w:val="110"/>
        </w:rPr>
        <w:t>cycle</w:t>
      </w:r>
      <w:r>
        <w:rPr>
          <w:spacing w:val="-23"/>
          <w:w w:val="110"/>
        </w:rPr>
        <w:t> </w:t>
      </w:r>
      <w:r>
        <w:rPr>
          <w:w w:val="110"/>
        </w:rPr>
        <w:t>and</w:t>
      </w:r>
      <w:r>
        <w:rPr>
          <w:spacing w:val="-24"/>
          <w:w w:val="110"/>
        </w:rPr>
        <w:t> </w:t>
      </w:r>
      <w:r>
        <w:rPr>
          <w:w w:val="110"/>
        </w:rPr>
        <w:t>the</w:t>
      </w:r>
      <w:r>
        <w:rPr>
          <w:spacing w:val="-24"/>
          <w:w w:val="110"/>
        </w:rPr>
        <w:t> </w:t>
      </w:r>
      <w:r>
        <w:rPr>
          <w:w w:val="110"/>
        </w:rPr>
        <w:t>Spring</w:t>
      </w:r>
      <w:r>
        <w:rPr>
          <w:spacing w:val="-23"/>
          <w:w w:val="110"/>
        </w:rPr>
        <w:t> </w:t>
      </w:r>
      <w:r>
        <w:rPr>
          <w:w w:val="110"/>
        </w:rPr>
        <w:t>application</w:t>
      </w:r>
      <w:r>
        <w:rPr>
          <w:spacing w:val="-24"/>
          <w:w w:val="110"/>
        </w:rPr>
        <w:t> </w:t>
      </w:r>
      <w:r>
        <w:rPr>
          <w:w w:val="110"/>
        </w:rPr>
        <w:t>where</w:t>
      </w:r>
      <w:r>
        <w:rPr>
          <w:spacing w:val="-24"/>
          <w:w w:val="110"/>
        </w:rPr>
        <w:t> </w:t>
      </w:r>
      <w:r>
        <w:rPr>
          <w:w w:val="110"/>
        </w:rPr>
        <w:t>the</w:t>
      </w:r>
      <w:r>
        <w:rPr>
          <w:spacing w:val="-23"/>
          <w:w w:val="110"/>
        </w:rPr>
        <w:t> </w:t>
      </w:r>
      <w:r>
        <w:rPr>
          <w:w w:val="110"/>
        </w:rPr>
        <w:t>bean</w:t>
      </w:r>
      <w:r>
        <w:rPr>
          <w:spacing w:val="-24"/>
          <w:w w:val="110"/>
        </w:rPr>
        <w:t> </w:t>
      </w:r>
      <w:r>
        <w:rPr>
          <w:w w:val="110"/>
        </w:rPr>
        <w:t>filters</w:t>
      </w:r>
      <w:r>
        <w:rPr>
          <w:spacing w:val="-23"/>
          <w:w w:val="110"/>
        </w:rPr>
        <w:t> </w:t>
      </w:r>
      <w:r>
        <w:rPr>
          <w:w w:val="110"/>
        </w:rPr>
        <w:t>will</w:t>
      </w:r>
      <w:r>
        <w:rPr>
          <w:spacing w:val="-24"/>
          <w:w w:val="110"/>
        </w:rPr>
        <w:t> </w:t>
      </w:r>
      <w:r>
        <w:rPr>
          <w:w w:val="110"/>
        </w:rPr>
        <w:t>reside.</w:t>
      </w:r>
      <w:r>
        <w:rPr>
          <w:spacing w:val="-24"/>
          <w:w w:val="110"/>
        </w:rPr>
        <w:t> </w:t>
      </w:r>
      <w:r>
        <w:rPr>
          <w:w w:val="110"/>
        </w:rPr>
        <w:t>This</w:t>
      </w:r>
      <w:r>
        <w:rPr>
          <w:spacing w:val="-23"/>
          <w:w w:val="110"/>
        </w:rPr>
        <w:t> </w:t>
      </w:r>
      <w:r>
        <w:rPr>
          <w:w w:val="110"/>
        </w:rPr>
        <w:t>is</w:t>
      </w:r>
    </w:p>
    <w:p>
      <w:pPr>
        <w:pStyle w:val="BodyText"/>
        <w:spacing w:line="139" w:lineRule="auto" w:before="15"/>
        <w:ind w:left="120" w:right="786"/>
      </w:pPr>
      <w:r>
        <w:rPr>
          <w:w w:val="105"/>
        </w:rPr>
        <w:t>the</w:t>
      </w:r>
      <w:r>
        <w:rPr>
          <w:spacing w:val="-27"/>
          <w:w w:val="105"/>
        </w:rPr>
        <w:t> </w:t>
      </w:r>
      <w:r>
        <w:rPr>
          <w:w w:val="105"/>
        </w:rPr>
        <w:t>job</w:t>
      </w:r>
      <w:r>
        <w:rPr>
          <w:spacing w:val="-26"/>
          <w:w w:val="105"/>
        </w:rPr>
        <w:t> </w:t>
      </w:r>
      <w:r>
        <w:rPr>
          <w:w w:val="105"/>
        </w:rPr>
        <w:t>of</w:t>
      </w:r>
      <w:r>
        <w:rPr>
          <w:spacing w:val="-26"/>
          <w:w w:val="105"/>
        </w:rPr>
        <w:t> </w:t>
      </w:r>
      <w:r>
        <w:rPr>
          <w:w w:val="105"/>
        </w:rPr>
        <w:t>the</w:t>
      </w:r>
      <w:r>
        <w:rPr>
          <w:spacing w:val="-27"/>
          <w:w w:val="105"/>
        </w:rPr>
        <w:t> </w:t>
      </w:r>
      <w:r>
        <w:rPr>
          <w:rFonts w:ascii="Noto Sans Mono CJK JP Regular"/>
          <w:w w:val="105"/>
        </w:rPr>
        <w:t>org.springframework.web.filter.DelegatingFilterProxy</w:t>
      </w:r>
      <w:r>
        <w:rPr>
          <w:rFonts w:ascii="Noto Sans Mono CJK JP Regular"/>
          <w:spacing w:val="-73"/>
          <w:w w:val="105"/>
        </w:rPr>
        <w:t> </w:t>
      </w:r>
      <w:r>
        <w:rPr>
          <w:w w:val="105"/>
        </w:rPr>
        <w:t>defined</w:t>
      </w:r>
      <w:r>
        <w:rPr>
          <w:spacing w:val="-26"/>
          <w:w w:val="105"/>
        </w:rPr>
        <w:t> </w:t>
      </w:r>
      <w:r>
        <w:rPr>
          <w:w w:val="105"/>
        </w:rPr>
        <w:t>in</w:t>
      </w:r>
      <w:r>
        <w:rPr>
          <w:spacing w:val="-27"/>
          <w:w w:val="105"/>
        </w:rPr>
        <w:t> </w:t>
      </w:r>
      <w:r>
        <w:rPr>
          <w:w w:val="105"/>
        </w:rPr>
        <w:t>the</w:t>
      </w:r>
      <w:r>
        <w:rPr>
          <w:spacing w:val="-26"/>
          <w:w w:val="105"/>
        </w:rPr>
        <w:t> </w:t>
      </w:r>
      <w:r>
        <w:rPr>
          <w:rFonts w:ascii="Noto Sans Mono CJK JP Regular"/>
          <w:w w:val="105"/>
        </w:rPr>
        <w:t>web.xml</w:t>
      </w:r>
      <w:r>
        <w:rPr>
          <w:w w:val="105"/>
        </w:rPr>
        <w:t>,</w:t>
      </w:r>
      <w:r>
        <w:rPr>
          <w:spacing w:val="-26"/>
          <w:w w:val="105"/>
        </w:rPr>
        <w:t> </w:t>
      </w:r>
      <w:r>
        <w:rPr>
          <w:w w:val="105"/>
        </w:rPr>
        <w:t>which</w:t>
      </w:r>
      <w:r>
        <w:rPr>
          <w:spacing w:val="-26"/>
          <w:w w:val="105"/>
        </w:rPr>
        <w:t> </w:t>
      </w:r>
      <w:r>
        <w:rPr>
          <w:w w:val="105"/>
        </w:rPr>
        <w:t>will</w:t>
      </w:r>
      <w:r>
        <w:rPr>
          <w:spacing w:val="-27"/>
          <w:w w:val="105"/>
        </w:rPr>
        <w:t> </w:t>
      </w:r>
      <w:r>
        <w:rPr>
          <w:w w:val="105"/>
        </w:rPr>
        <w:t>use under</w:t>
      </w:r>
      <w:r>
        <w:rPr>
          <w:spacing w:val="-17"/>
          <w:w w:val="105"/>
        </w:rPr>
        <w:t> </w:t>
      </w:r>
      <w:r>
        <w:rPr>
          <w:w w:val="105"/>
        </w:rPr>
        <w:t>the</w:t>
      </w:r>
      <w:r>
        <w:rPr>
          <w:spacing w:val="-17"/>
          <w:w w:val="105"/>
        </w:rPr>
        <w:t> </w:t>
      </w:r>
      <w:r>
        <w:rPr>
          <w:w w:val="105"/>
        </w:rPr>
        <w:t>hood</w:t>
      </w:r>
      <w:r>
        <w:rPr>
          <w:spacing w:val="-16"/>
          <w:w w:val="105"/>
        </w:rPr>
        <w:t> </w:t>
      </w:r>
      <w:r>
        <w:rPr>
          <w:w w:val="105"/>
        </w:rPr>
        <w:t>the</w:t>
      </w:r>
      <w:r>
        <w:rPr>
          <w:spacing w:val="-17"/>
          <w:w w:val="105"/>
        </w:rPr>
        <w:t> </w:t>
      </w:r>
      <w:r>
        <w:rPr>
          <w:rFonts w:ascii="Noto Sans Mono CJK JP Regular"/>
          <w:w w:val="105"/>
        </w:rPr>
        <w:t>WebApplicationContextUtils.getWebApplicationContext</w:t>
      </w:r>
      <w:r>
        <w:rPr>
          <w:rFonts w:ascii="Noto Sans Mono CJK JP Regular"/>
          <w:spacing w:val="-64"/>
          <w:w w:val="105"/>
        </w:rPr>
        <w:t> </w:t>
      </w:r>
      <w:r>
        <w:rPr>
          <w:w w:val="105"/>
        </w:rPr>
        <w:t>utility</w:t>
      </w:r>
      <w:r>
        <w:rPr>
          <w:spacing w:val="-17"/>
          <w:w w:val="105"/>
        </w:rPr>
        <w:t> </w:t>
      </w:r>
      <w:r>
        <w:rPr>
          <w:w w:val="105"/>
        </w:rPr>
        <w:t>method</w:t>
      </w:r>
      <w:r>
        <w:rPr>
          <w:spacing w:val="-16"/>
          <w:w w:val="105"/>
        </w:rPr>
        <w:t> </w:t>
      </w:r>
      <w:r>
        <w:rPr>
          <w:w w:val="105"/>
        </w:rPr>
        <w:t>to</w:t>
      </w:r>
      <w:r>
        <w:rPr>
          <w:spacing w:val="-17"/>
          <w:w w:val="105"/>
        </w:rPr>
        <w:t> </w:t>
      </w:r>
      <w:r>
        <w:rPr>
          <w:w w:val="105"/>
        </w:rPr>
        <w:t>retrieve</w:t>
      </w:r>
      <w:r>
        <w:rPr>
          <w:spacing w:val="-17"/>
          <w:w w:val="105"/>
        </w:rPr>
        <w:t> </w:t>
      </w:r>
      <w:r>
        <w:rPr>
          <w:w w:val="105"/>
        </w:rPr>
        <w:t>the</w:t>
      </w:r>
      <w:r>
        <w:rPr>
          <w:spacing w:val="-16"/>
          <w:w w:val="105"/>
        </w:rPr>
        <w:t> </w:t>
      </w:r>
      <w:r>
        <w:rPr>
          <w:w w:val="105"/>
        </w:rPr>
        <w:t>root</w:t>
      </w:r>
    </w:p>
    <w:p>
      <w:pPr>
        <w:pStyle w:val="BodyText"/>
        <w:spacing w:line="191" w:lineRule="exact"/>
        <w:ind w:left="120"/>
      </w:pPr>
      <w:r>
        <w:rPr>
          <w:w w:val="110"/>
        </w:rPr>
        <w:t>application</w:t>
      </w:r>
      <w:r>
        <w:rPr>
          <w:spacing w:val="-29"/>
          <w:w w:val="110"/>
        </w:rPr>
        <w:t> </w:t>
      </w:r>
      <w:r>
        <w:rPr>
          <w:w w:val="110"/>
        </w:rPr>
        <w:t>context</w:t>
      </w:r>
      <w:r>
        <w:rPr>
          <w:spacing w:val="-28"/>
          <w:w w:val="110"/>
        </w:rPr>
        <w:t> </w:t>
      </w:r>
      <w:r>
        <w:rPr>
          <w:w w:val="110"/>
        </w:rPr>
        <w:t>of</w:t>
      </w:r>
      <w:r>
        <w:rPr>
          <w:spacing w:val="-29"/>
          <w:w w:val="110"/>
        </w:rPr>
        <w:t> </w:t>
      </w:r>
      <w:r>
        <w:rPr>
          <w:w w:val="110"/>
        </w:rPr>
        <w:t>the</w:t>
      </w:r>
      <w:r>
        <w:rPr>
          <w:spacing w:val="-28"/>
          <w:w w:val="110"/>
        </w:rPr>
        <w:t> </w:t>
      </w:r>
      <w:r>
        <w:rPr>
          <w:w w:val="110"/>
        </w:rPr>
        <w:t>application.</w:t>
      </w:r>
      <w:r>
        <w:rPr>
          <w:spacing w:val="-28"/>
          <w:w w:val="110"/>
        </w:rPr>
        <w:t> </w:t>
      </w:r>
      <w:r>
        <w:rPr>
          <w:w w:val="110"/>
        </w:rPr>
        <w:t>These</w:t>
      </w:r>
      <w:r>
        <w:rPr>
          <w:spacing w:val="-29"/>
          <w:w w:val="110"/>
        </w:rPr>
        <w:t> </w:t>
      </w:r>
      <w:r>
        <w:rPr>
          <w:w w:val="110"/>
        </w:rPr>
        <w:t>two</w:t>
      </w:r>
      <w:r>
        <w:rPr>
          <w:spacing w:val="-28"/>
          <w:w w:val="110"/>
        </w:rPr>
        <w:t> </w:t>
      </w:r>
      <w:r>
        <w:rPr>
          <w:w w:val="110"/>
        </w:rPr>
        <w:t>classes</w:t>
      </w:r>
      <w:r>
        <w:rPr>
          <w:spacing w:val="-28"/>
          <w:w w:val="110"/>
        </w:rPr>
        <w:t> </w:t>
      </w:r>
      <w:r>
        <w:rPr>
          <w:w w:val="110"/>
        </w:rPr>
        <w:t>are</w:t>
      </w:r>
      <w:r>
        <w:rPr>
          <w:spacing w:val="-29"/>
          <w:w w:val="110"/>
        </w:rPr>
        <w:t> </w:t>
      </w:r>
      <w:r>
        <w:rPr>
          <w:w w:val="110"/>
        </w:rPr>
        <w:t>from</w:t>
      </w:r>
      <w:r>
        <w:rPr>
          <w:spacing w:val="-28"/>
          <w:w w:val="110"/>
        </w:rPr>
        <w:t> </w:t>
      </w:r>
      <w:r>
        <w:rPr>
          <w:w w:val="110"/>
        </w:rPr>
        <w:t>the</w:t>
      </w:r>
      <w:r>
        <w:rPr>
          <w:spacing w:val="-28"/>
          <w:w w:val="110"/>
        </w:rPr>
        <w:t> </w:t>
      </w:r>
      <w:r>
        <w:rPr>
          <w:w w:val="110"/>
        </w:rPr>
        <w:t>Spring</w:t>
      </w:r>
      <w:r>
        <w:rPr>
          <w:spacing w:val="-29"/>
          <w:w w:val="110"/>
        </w:rPr>
        <w:t> </w:t>
      </w:r>
      <w:r>
        <w:rPr>
          <w:w w:val="110"/>
        </w:rPr>
        <w:t>Framework,</w:t>
      </w:r>
      <w:r>
        <w:rPr>
          <w:spacing w:val="-28"/>
          <w:w w:val="110"/>
        </w:rPr>
        <w:t> </w:t>
      </w:r>
      <w:r>
        <w:rPr>
          <w:w w:val="110"/>
        </w:rPr>
        <w:t>not</w:t>
      </w:r>
      <w:r>
        <w:rPr>
          <w:spacing w:val="-28"/>
          <w:w w:val="110"/>
        </w:rPr>
        <w:t> </w:t>
      </w:r>
      <w:r>
        <w:rPr>
          <w:w w:val="110"/>
        </w:rPr>
        <w:t>from</w:t>
      </w:r>
      <w:r>
        <w:rPr>
          <w:spacing w:val="-29"/>
          <w:w w:val="110"/>
        </w:rPr>
        <w:t> </w:t>
      </w:r>
      <w:r>
        <w:rPr>
          <w:w w:val="110"/>
        </w:rPr>
        <w:t>Spring</w:t>
      </w:r>
      <w:r>
        <w:rPr>
          <w:spacing w:val="-28"/>
          <w:w w:val="110"/>
        </w:rPr>
        <w:t> </w:t>
      </w:r>
      <w:r>
        <w:rPr>
          <w:w w:val="110"/>
        </w:rPr>
        <w:t>Security.</w:t>
      </w:r>
    </w:p>
    <w:p>
      <w:pPr>
        <w:pStyle w:val="BodyText"/>
        <w:spacing w:before="13"/>
        <w:ind w:left="480"/>
      </w:pPr>
      <w:r>
        <w:rPr>
          <w:w w:val="105"/>
        </w:rPr>
        <w:t>Figure </w:t>
      </w:r>
      <w:r>
        <w:rPr>
          <w:color w:val="0000FF"/>
          <w:w w:val="105"/>
        </w:rPr>
        <w:t>3-8 </w:t>
      </w:r>
      <w:r>
        <w:rPr>
          <w:w w:val="105"/>
        </w:rPr>
        <w:t>shows the configuration of the filter chain.</w:t>
      </w:r>
    </w:p>
    <w:p>
      <w:pPr>
        <w:pStyle w:val="BodyText"/>
        <w:spacing w:before="4"/>
        <w:rPr>
          <w:sz w:val="25"/>
        </w:rPr>
      </w:pPr>
      <w:r>
        <w:rPr/>
        <w:drawing>
          <wp:anchor distT="0" distB="0" distL="0" distR="0" allowOverlap="1" layoutInCell="1" locked="0" behindDoc="0" simplePos="0" relativeHeight="2984">
            <wp:simplePos x="0" y="0"/>
            <wp:positionH relativeFrom="page">
              <wp:posOffset>457200</wp:posOffset>
            </wp:positionH>
            <wp:positionV relativeFrom="paragraph">
              <wp:posOffset>209852</wp:posOffset>
            </wp:positionV>
            <wp:extent cx="4436847" cy="1463039"/>
            <wp:effectExtent l="0" t="0" r="0" b="0"/>
            <wp:wrapTopAndBottom/>
            <wp:docPr id="23" name="image49.png" descr=""/>
            <wp:cNvGraphicFramePr>
              <a:graphicFrameLocks noChangeAspect="1"/>
            </wp:cNvGraphicFramePr>
            <a:graphic>
              <a:graphicData uri="http://schemas.openxmlformats.org/drawingml/2006/picture">
                <pic:pic>
                  <pic:nvPicPr>
                    <pic:cNvPr id="24" name="image49.png"/>
                    <pic:cNvPicPr/>
                  </pic:nvPicPr>
                  <pic:blipFill>
                    <a:blip r:embed="rId72" cstate="print"/>
                    <a:stretch>
                      <a:fillRect/>
                    </a:stretch>
                  </pic:blipFill>
                  <pic:spPr>
                    <a:xfrm>
                      <a:off x="0" y="0"/>
                      <a:ext cx="4436847" cy="1463039"/>
                    </a:xfrm>
                    <a:prstGeom prst="rect">
                      <a:avLst/>
                    </a:prstGeom>
                  </pic:spPr>
                </pic:pic>
              </a:graphicData>
            </a:graphic>
          </wp:anchor>
        </w:drawing>
      </w:r>
    </w:p>
    <w:p>
      <w:pPr>
        <w:pStyle w:val="BodyText"/>
        <w:spacing w:before="11"/>
        <w:rPr>
          <w:sz w:val="16"/>
        </w:rPr>
      </w:pPr>
    </w:p>
    <w:p>
      <w:pPr>
        <w:spacing w:line="242" w:lineRule="auto" w:before="0"/>
        <w:ind w:left="120" w:right="589" w:firstLine="0"/>
        <w:jc w:val="left"/>
        <w:rPr>
          <w:i/>
          <w:sz w:val="18"/>
        </w:rPr>
      </w:pPr>
      <w:r>
        <w:rPr>
          <w:b/>
          <w:i/>
          <w:w w:val="105"/>
          <w:sz w:val="18"/>
        </w:rPr>
        <w:t>Figure</w:t>
      </w:r>
      <w:r>
        <w:rPr>
          <w:b/>
          <w:i/>
          <w:spacing w:val="-15"/>
          <w:w w:val="105"/>
          <w:sz w:val="18"/>
        </w:rPr>
        <w:t> </w:t>
      </w:r>
      <w:r>
        <w:rPr>
          <w:b/>
          <w:i/>
          <w:w w:val="105"/>
          <w:sz w:val="18"/>
        </w:rPr>
        <w:t>3-8.</w:t>
      </w:r>
      <w:r>
        <w:rPr>
          <w:b/>
          <w:i/>
          <w:spacing w:val="37"/>
          <w:w w:val="105"/>
          <w:sz w:val="18"/>
        </w:rPr>
        <w:t> </w:t>
      </w:r>
      <w:r>
        <w:rPr>
          <w:i/>
          <w:w w:val="105"/>
          <w:sz w:val="18"/>
        </w:rPr>
        <w:t>Understanding</w:t>
      </w:r>
      <w:r>
        <w:rPr>
          <w:i/>
          <w:spacing w:val="-11"/>
          <w:w w:val="105"/>
          <w:sz w:val="18"/>
        </w:rPr>
        <w:t> </w:t>
      </w:r>
      <w:r>
        <w:rPr>
          <w:i/>
          <w:w w:val="105"/>
          <w:sz w:val="18"/>
        </w:rPr>
        <w:t>the</w:t>
      </w:r>
      <w:r>
        <w:rPr>
          <w:i/>
          <w:spacing w:val="-12"/>
          <w:w w:val="105"/>
          <w:sz w:val="18"/>
        </w:rPr>
        <w:t> </w:t>
      </w:r>
      <w:r>
        <w:rPr>
          <w:i/>
          <w:w w:val="105"/>
          <w:sz w:val="18"/>
        </w:rPr>
        <w:t>Spring</w:t>
      </w:r>
      <w:r>
        <w:rPr>
          <w:i/>
          <w:spacing w:val="-11"/>
          <w:w w:val="105"/>
          <w:sz w:val="18"/>
        </w:rPr>
        <w:t> </w:t>
      </w:r>
      <w:r>
        <w:rPr>
          <w:i/>
          <w:w w:val="105"/>
          <w:sz w:val="18"/>
        </w:rPr>
        <w:t>Security</w:t>
      </w:r>
      <w:r>
        <w:rPr>
          <w:i/>
          <w:spacing w:val="-12"/>
          <w:w w:val="105"/>
          <w:sz w:val="18"/>
        </w:rPr>
        <w:t> </w:t>
      </w:r>
      <w:r>
        <w:rPr>
          <w:i/>
          <w:w w:val="105"/>
          <w:sz w:val="18"/>
        </w:rPr>
        <w:t>filter</w:t>
      </w:r>
      <w:r>
        <w:rPr>
          <w:i/>
          <w:spacing w:val="-11"/>
          <w:w w:val="105"/>
          <w:sz w:val="18"/>
        </w:rPr>
        <w:t> </w:t>
      </w:r>
      <w:r>
        <w:rPr>
          <w:i/>
          <w:w w:val="105"/>
          <w:sz w:val="18"/>
        </w:rPr>
        <w:t>configuration.</w:t>
      </w:r>
      <w:r>
        <w:rPr>
          <w:i/>
          <w:spacing w:val="-12"/>
          <w:w w:val="105"/>
          <w:sz w:val="18"/>
        </w:rPr>
        <w:t> </w:t>
      </w:r>
      <w:r>
        <w:rPr>
          <w:i/>
          <w:w w:val="105"/>
          <w:sz w:val="18"/>
        </w:rPr>
        <w:t>The</w:t>
      </w:r>
      <w:r>
        <w:rPr>
          <w:i/>
          <w:spacing w:val="-11"/>
          <w:w w:val="105"/>
          <w:sz w:val="18"/>
        </w:rPr>
        <w:t> </w:t>
      </w:r>
      <w:r>
        <w:rPr>
          <w:i/>
          <w:w w:val="105"/>
          <w:sz w:val="18"/>
        </w:rPr>
        <w:t>filter</w:t>
      </w:r>
      <w:r>
        <w:rPr>
          <w:i/>
          <w:spacing w:val="-12"/>
          <w:w w:val="105"/>
          <w:sz w:val="18"/>
        </w:rPr>
        <w:t> </w:t>
      </w:r>
      <w:r>
        <w:rPr>
          <w:i/>
          <w:w w:val="105"/>
          <w:sz w:val="18"/>
        </w:rPr>
        <w:t>in</w:t>
      </w:r>
      <w:r>
        <w:rPr>
          <w:i/>
          <w:spacing w:val="-11"/>
          <w:w w:val="105"/>
          <w:sz w:val="18"/>
        </w:rPr>
        <w:t> </w:t>
      </w:r>
      <w:r>
        <w:rPr>
          <w:i/>
          <w:w w:val="105"/>
          <w:sz w:val="18"/>
        </w:rPr>
        <w:t>the</w:t>
      </w:r>
      <w:r>
        <w:rPr>
          <w:i/>
          <w:spacing w:val="-12"/>
          <w:w w:val="105"/>
          <w:sz w:val="18"/>
        </w:rPr>
        <w:t> </w:t>
      </w:r>
      <w:r>
        <w:rPr>
          <w:i/>
          <w:w w:val="105"/>
          <w:sz w:val="18"/>
        </w:rPr>
        <w:t>web.xml</w:t>
      </w:r>
      <w:r>
        <w:rPr>
          <w:i/>
          <w:spacing w:val="-12"/>
          <w:w w:val="105"/>
          <w:sz w:val="18"/>
        </w:rPr>
        <w:t> </w:t>
      </w:r>
      <w:r>
        <w:rPr>
          <w:i/>
          <w:w w:val="105"/>
          <w:sz w:val="18"/>
        </w:rPr>
        <w:t>file</w:t>
      </w:r>
      <w:r>
        <w:rPr>
          <w:i/>
          <w:spacing w:val="-11"/>
          <w:w w:val="105"/>
          <w:sz w:val="18"/>
        </w:rPr>
        <w:t> </w:t>
      </w:r>
      <w:r>
        <w:rPr>
          <w:i/>
          <w:w w:val="105"/>
          <w:sz w:val="18"/>
        </w:rPr>
        <w:t>has</w:t>
      </w:r>
      <w:r>
        <w:rPr>
          <w:i/>
          <w:spacing w:val="-12"/>
          <w:w w:val="105"/>
          <w:sz w:val="18"/>
        </w:rPr>
        <w:t> </w:t>
      </w:r>
      <w:r>
        <w:rPr>
          <w:i/>
          <w:w w:val="105"/>
          <w:sz w:val="18"/>
        </w:rPr>
        <w:t>the</w:t>
      </w:r>
      <w:r>
        <w:rPr>
          <w:i/>
          <w:spacing w:val="-11"/>
          <w:w w:val="105"/>
          <w:sz w:val="18"/>
        </w:rPr>
        <w:t> </w:t>
      </w:r>
      <w:r>
        <w:rPr>
          <w:i/>
          <w:w w:val="105"/>
          <w:sz w:val="18"/>
        </w:rPr>
        <w:t>same</w:t>
      </w:r>
      <w:r>
        <w:rPr>
          <w:i/>
          <w:spacing w:val="-12"/>
          <w:w w:val="105"/>
          <w:sz w:val="18"/>
        </w:rPr>
        <w:t> </w:t>
      </w:r>
      <w:r>
        <w:rPr>
          <w:i/>
          <w:w w:val="105"/>
          <w:sz w:val="18"/>
        </w:rPr>
        <w:t>name</w:t>
      </w:r>
      <w:r>
        <w:rPr>
          <w:i/>
          <w:spacing w:val="-11"/>
          <w:w w:val="105"/>
          <w:sz w:val="18"/>
        </w:rPr>
        <w:t> </w:t>
      </w:r>
      <w:r>
        <w:rPr>
          <w:i/>
          <w:w w:val="105"/>
          <w:sz w:val="18"/>
        </w:rPr>
        <w:t>as </w:t>
      </w:r>
      <w:r>
        <w:rPr>
          <w:i/>
          <w:w w:val="105"/>
          <w:sz w:val="18"/>
        </w:rPr>
        <w:t>the</w:t>
      </w:r>
      <w:r>
        <w:rPr>
          <w:i/>
          <w:spacing w:val="-10"/>
          <w:w w:val="105"/>
          <w:sz w:val="18"/>
        </w:rPr>
        <w:t> </w:t>
      </w:r>
      <w:r>
        <w:rPr>
          <w:i/>
          <w:w w:val="105"/>
          <w:sz w:val="18"/>
        </w:rPr>
        <w:t>bean</w:t>
      </w:r>
      <w:r>
        <w:rPr>
          <w:i/>
          <w:spacing w:val="-9"/>
          <w:w w:val="105"/>
          <w:sz w:val="18"/>
        </w:rPr>
        <w:t> </w:t>
      </w:r>
      <w:r>
        <w:rPr>
          <w:i/>
          <w:w w:val="105"/>
          <w:sz w:val="18"/>
        </w:rPr>
        <w:t>in</w:t>
      </w:r>
      <w:r>
        <w:rPr>
          <w:i/>
          <w:spacing w:val="-9"/>
          <w:w w:val="105"/>
          <w:sz w:val="18"/>
        </w:rPr>
        <w:t> </w:t>
      </w:r>
      <w:r>
        <w:rPr>
          <w:i/>
          <w:w w:val="105"/>
          <w:sz w:val="18"/>
        </w:rPr>
        <w:t>the</w:t>
      </w:r>
      <w:r>
        <w:rPr>
          <w:i/>
          <w:spacing w:val="-9"/>
          <w:w w:val="105"/>
          <w:sz w:val="18"/>
        </w:rPr>
        <w:t> </w:t>
      </w:r>
      <w:r>
        <w:rPr>
          <w:i/>
          <w:w w:val="105"/>
          <w:sz w:val="18"/>
        </w:rPr>
        <w:t>Spring</w:t>
      </w:r>
      <w:r>
        <w:rPr>
          <w:i/>
          <w:spacing w:val="-9"/>
          <w:w w:val="105"/>
          <w:sz w:val="18"/>
        </w:rPr>
        <w:t> </w:t>
      </w:r>
      <w:r>
        <w:rPr>
          <w:i/>
          <w:w w:val="105"/>
          <w:sz w:val="18"/>
        </w:rPr>
        <w:t>application</w:t>
      </w:r>
      <w:r>
        <w:rPr>
          <w:i/>
          <w:spacing w:val="-9"/>
          <w:w w:val="105"/>
          <w:sz w:val="18"/>
        </w:rPr>
        <w:t> </w:t>
      </w:r>
      <w:r>
        <w:rPr>
          <w:i/>
          <w:w w:val="105"/>
          <w:sz w:val="18"/>
        </w:rPr>
        <w:t>context</w:t>
      </w:r>
      <w:r>
        <w:rPr>
          <w:i/>
          <w:spacing w:val="-9"/>
          <w:w w:val="105"/>
          <w:sz w:val="18"/>
        </w:rPr>
        <w:t> </w:t>
      </w:r>
      <w:r>
        <w:rPr>
          <w:i/>
          <w:w w:val="105"/>
          <w:sz w:val="18"/>
        </w:rPr>
        <w:t>so</w:t>
      </w:r>
      <w:r>
        <w:rPr>
          <w:i/>
          <w:spacing w:val="-9"/>
          <w:w w:val="105"/>
          <w:sz w:val="18"/>
        </w:rPr>
        <w:t> </w:t>
      </w:r>
      <w:r>
        <w:rPr>
          <w:i/>
          <w:w w:val="105"/>
          <w:sz w:val="18"/>
        </w:rPr>
        <w:t>that</w:t>
      </w:r>
      <w:r>
        <w:rPr>
          <w:i/>
          <w:spacing w:val="-9"/>
          <w:w w:val="105"/>
          <w:sz w:val="18"/>
        </w:rPr>
        <w:t> </w:t>
      </w:r>
      <w:r>
        <w:rPr>
          <w:i/>
          <w:w w:val="105"/>
          <w:sz w:val="18"/>
        </w:rPr>
        <w:t>the</w:t>
      </w:r>
      <w:r>
        <w:rPr>
          <w:i/>
          <w:spacing w:val="-9"/>
          <w:w w:val="105"/>
          <w:sz w:val="18"/>
        </w:rPr>
        <w:t> </w:t>
      </w:r>
      <w:r>
        <w:rPr>
          <w:i/>
          <w:w w:val="105"/>
          <w:sz w:val="18"/>
        </w:rPr>
        <w:t>listener</w:t>
      </w:r>
      <w:r>
        <w:rPr>
          <w:i/>
          <w:spacing w:val="-9"/>
          <w:w w:val="105"/>
          <w:sz w:val="18"/>
        </w:rPr>
        <w:t> </w:t>
      </w:r>
      <w:r>
        <w:rPr>
          <w:i/>
          <w:w w:val="105"/>
          <w:sz w:val="18"/>
        </w:rPr>
        <w:t>can</w:t>
      </w:r>
      <w:r>
        <w:rPr>
          <w:i/>
          <w:spacing w:val="-9"/>
          <w:w w:val="105"/>
          <w:sz w:val="18"/>
        </w:rPr>
        <w:t> </w:t>
      </w:r>
      <w:r>
        <w:rPr>
          <w:i/>
          <w:w w:val="105"/>
          <w:sz w:val="18"/>
        </w:rPr>
        <w:t>find</w:t>
      </w:r>
      <w:r>
        <w:rPr>
          <w:i/>
          <w:spacing w:val="-10"/>
          <w:w w:val="105"/>
          <w:sz w:val="18"/>
        </w:rPr>
        <w:t> </w:t>
      </w:r>
      <w:r>
        <w:rPr>
          <w:i/>
          <w:w w:val="105"/>
          <w:sz w:val="18"/>
        </w:rPr>
        <w:t>it</w:t>
      </w:r>
    </w:p>
    <w:p>
      <w:pPr>
        <w:pStyle w:val="BodyText"/>
        <w:spacing w:before="5"/>
        <w:rPr>
          <w:i/>
          <w:sz w:val="28"/>
        </w:rPr>
      </w:pPr>
    </w:p>
    <w:p>
      <w:pPr>
        <w:pStyle w:val="BodyText"/>
        <w:spacing w:line="153" w:lineRule="auto"/>
        <w:ind w:left="120" w:right="756" w:firstLine="360"/>
        <w:jc w:val="both"/>
      </w:pPr>
      <w:r>
        <w:rPr>
          <w:w w:val="105"/>
        </w:rPr>
        <w:t>The</w:t>
      </w:r>
      <w:r>
        <w:rPr>
          <w:spacing w:val="-9"/>
          <w:w w:val="105"/>
        </w:rPr>
        <w:t> </w:t>
      </w:r>
      <w:r>
        <w:rPr>
          <w:w w:val="105"/>
        </w:rPr>
        <w:t>filter</w:t>
      </w:r>
      <w:r>
        <w:rPr>
          <w:spacing w:val="-9"/>
          <w:w w:val="105"/>
        </w:rPr>
        <w:t> </w:t>
      </w:r>
      <w:r>
        <w:rPr>
          <w:w w:val="105"/>
        </w:rPr>
        <w:t>chain</w:t>
      </w:r>
      <w:r>
        <w:rPr>
          <w:spacing w:val="-9"/>
          <w:w w:val="105"/>
        </w:rPr>
        <w:t> </w:t>
      </w:r>
      <w:r>
        <w:rPr>
          <w:w w:val="105"/>
        </w:rPr>
        <w:t>will</w:t>
      </w:r>
      <w:r>
        <w:rPr>
          <w:spacing w:val="-9"/>
          <w:w w:val="105"/>
        </w:rPr>
        <w:t> </w:t>
      </w:r>
      <w:r>
        <w:rPr>
          <w:w w:val="105"/>
        </w:rPr>
        <w:t>be</w:t>
      </w:r>
      <w:r>
        <w:rPr>
          <w:spacing w:val="-9"/>
          <w:w w:val="105"/>
        </w:rPr>
        <w:t> </w:t>
      </w:r>
      <w:r>
        <w:rPr>
          <w:w w:val="105"/>
        </w:rPr>
        <w:t>fully</w:t>
      </w:r>
      <w:r>
        <w:rPr>
          <w:spacing w:val="-9"/>
          <w:w w:val="105"/>
        </w:rPr>
        <w:t> </w:t>
      </w:r>
      <w:r>
        <w:rPr>
          <w:w w:val="105"/>
        </w:rPr>
        <w:t>explained</w:t>
      </w:r>
      <w:r>
        <w:rPr>
          <w:spacing w:val="-8"/>
          <w:w w:val="105"/>
        </w:rPr>
        <w:t> </w:t>
      </w:r>
      <w:r>
        <w:rPr>
          <w:w w:val="105"/>
        </w:rPr>
        <w:t>in</w:t>
      </w:r>
      <w:r>
        <w:rPr>
          <w:spacing w:val="-9"/>
          <w:w w:val="105"/>
        </w:rPr>
        <w:t> </w:t>
      </w:r>
      <w:r>
        <w:rPr>
          <w:w w:val="105"/>
        </w:rPr>
        <w:t>Chapter</w:t>
      </w:r>
      <w:r>
        <w:rPr>
          <w:spacing w:val="-9"/>
          <w:w w:val="105"/>
        </w:rPr>
        <w:t> </w:t>
      </w:r>
      <w:r>
        <w:rPr>
          <w:w w:val="105"/>
        </w:rPr>
        <w:t>4.</w:t>
      </w:r>
      <w:r>
        <w:rPr>
          <w:spacing w:val="-9"/>
          <w:w w:val="105"/>
        </w:rPr>
        <w:t> </w:t>
      </w:r>
      <w:r>
        <w:rPr>
          <w:spacing w:val="-3"/>
          <w:w w:val="105"/>
        </w:rPr>
        <w:t>However,</w:t>
      </w:r>
      <w:r>
        <w:rPr>
          <w:spacing w:val="-9"/>
          <w:w w:val="105"/>
        </w:rPr>
        <w:t> </w:t>
      </w:r>
      <w:r>
        <w:rPr>
          <w:w w:val="105"/>
        </w:rPr>
        <w:t>here</w:t>
      </w:r>
      <w:r>
        <w:rPr>
          <w:spacing w:val="-9"/>
          <w:w w:val="105"/>
        </w:rPr>
        <w:t> </w:t>
      </w:r>
      <w:r>
        <w:rPr>
          <w:w w:val="105"/>
        </w:rPr>
        <w:t>I’ll</w:t>
      </w:r>
      <w:r>
        <w:rPr>
          <w:spacing w:val="-8"/>
          <w:w w:val="105"/>
        </w:rPr>
        <w:t> </w:t>
      </w:r>
      <w:r>
        <w:rPr>
          <w:w w:val="105"/>
        </w:rPr>
        <w:t>provide</w:t>
      </w:r>
      <w:r>
        <w:rPr>
          <w:spacing w:val="-9"/>
          <w:w w:val="105"/>
        </w:rPr>
        <w:t> </w:t>
      </w:r>
      <w:r>
        <w:rPr>
          <w:w w:val="105"/>
        </w:rPr>
        <w:t>an</w:t>
      </w:r>
      <w:r>
        <w:rPr>
          <w:spacing w:val="-9"/>
          <w:w w:val="105"/>
        </w:rPr>
        <w:t> </w:t>
      </w:r>
      <w:r>
        <w:rPr>
          <w:w w:val="105"/>
        </w:rPr>
        <w:t>overview</w:t>
      </w:r>
      <w:r>
        <w:rPr>
          <w:spacing w:val="-9"/>
          <w:w w:val="105"/>
        </w:rPr>
        <w:t> </w:t>
      </w:r>
      <w:r>
        <w:rPr>
          <w:w w:val="105"/>
        </w:rPr>
        <w:t>of</w:t>
      </w:r>
      <w:r>
        <w:rPr>
          <w:spacing w:val="-9"/>
          <w:w w:val="105"/>
        </w:rPr>
        <w:t> </w:t>
      </w:r>
      <w:r>
        <w:rPr>
          <w:w w:val="105"/>
        </w:rPr>
        <w:t>which</w:t>
      </w:r>
      <w:r>
        <w:rPr>
          <w:spacing w:val="-9"/>
          <w:w w:val="105"/>
        </w:rPr>
        <w:t> </w:t>
      </w:r>
      <w:r>
        <w:rPr>
          <w:w w:val="105"/>
        </w:rPr>
        <w:t>filters</w:t>
      </w:r>
      <w:r>
        <w:rPr>
          <w:spacing w:val="-9"/>
          <w:w w:val="105"/>
        </w:rPr>
        <w:t> </w:t>
      </w:r>
      <w:r>
        <w:rPr>
          <w:w w:val="105"/>
        </w:rPr>
        <w:t>are available</w:t>
      </w:r>
      <w:r>
        <w:rPr>
          <w:spacing w:val="-11"/>
          <w:w w:val="105"/>
        </w:rPr>
        <w:t> </w:t>
      </w:r>
      <w:r>
        <w:rPr>
          <w:w w:val="105"/>
        </w:rPr>
        <w:t>and</w:t>
      </w:r>
      <w:r>
        <w:rPr>
          <w:spacing w:val="-11"/>
          <w:w w:val="105"/>
        </w:rPr>
        <w:t> </w:t>
      </w:r>
      <w:r>
        <w:rPr>
          <w:w w:val="105"/>
        </w:rPr>
        <w:t>what</w:t>
      </w:r>
      <w:r>
        <w:rPr>
          <w:spacing w:val="-10"/>
          <w:w w:val="105"/>
        </w:rPr>
        <w:t> </w:t>
      </w:r>
      <w:r>
        <w:rPr>
          <w:w w:val="105"/>
        </w:rPr>
        <w:t>they</w:t>
      </w:r>
      <w:r>
        <w:rPr>
          <w:spacing w:val="-11"/>
          <w:w w:val="105"/>
        </w:rPr>
        <w:t> </w:t>
      </w:r>
      <w:r>
        <w:rPr>
          <w:spacing w:val="-3"/>
          <w:w w:val="105"/>
        </w:rPr>
        <w:t>do.</w:t>
      </w:r>
      <w:r>
        <w:rPr>
          <w:spacing w:val="-11"/>
          <w:w w:val="105"/>
        </w:rPr>
        <w:t> </w:t>
      </w:r>
      <w:r>
        <w:rPr>
          <w:w w:val="105"/>
        </w:rPr>
        <w:t>The</w:t>
      </w:r>
      <w:r>
        <w:rPr>
          <w:spacing w:val="-10"/>
          <w:w w:val="105"/>
        </w:rPr>
        <w:t> </w:t>
      </w:r>
      <w:r>
        <w:rPr>
          <w:w w:val="105"/>
        </w:rPr>
        <w:t>available</w:t>
      </w:r>
      <w:r>
        <w:rPr>
          <w:spacing w:val="-11"/>
          <w:w w:val="105"/>
        </w:rPr>
        <w:t> </w:t>
      </w:r>
      <w:r>
        <w:rPr>
          <w:w w:val="105"/>
        </w:rPr>
        <w:t>filters</w:t>
      </w:r>
      <w:r>
        <w:rPr>
          <w:spacing w:val="-11"/>
          <w:w w:val="105"/>
        </w:rPr>
        <w:t> </w:t>
      </w:r>
      <w:r>
        <w:rPr>
          <w:w w:val="105"/>
        </w:rPr>
        <w:t>are</w:t>
      </w:r>
      <w:r>
        <w:rPr>
          <w:spacing w:val="-10"/>
          <w:w w:val="105"/>
        </w:rPr>
        <w:t> </w:t>
      </w:r>
      <w:r>
        <w:rPr>
          <w:w w:val="105"/>
        </w:rPr>
        <w:t>defined</w:t>
      </w:r>
      <w:r>
        <w:rPr>
          <w:spacing w:val="-11"/>
          <w:w w:val="105"/>
        </w:rPr>
        <w:t> </w:t>
      </w:r>
      <w:r>
        <w:rPr>
          <w:w w:val="105"/>
        </w:rPr>
        <w:t>as</w:t>
      </w:r>
      <w:r>
        <w:rPr>
          <w:spacing w:val="-11"/>
          <w:w w:val="105"/>
        </w:rPr>
        <w:t> </w:t>
      </w:r>
      <w:r>
        <w:rPr>
          <w:w w:val="105"/>
        </w:rPr>
        <w:t>enums</w:t>
      </w:r>
      <w:r>
        <w:rPr>
          <w:spacing w:val="-10"/>
          <w:w w:val="105"/>
        </w:rPr>
        <w:t> </w:t>
      </w:r>
      <w:r>
        <w:rPr>
          <w:w w:val="105"/>
        </w:rPr>
        <w:t>in</w:t>
      </w:r>
      <w:r>
        <w:rPr>
          <w:spacing w:val="-11"/>
          <w:w w:val="105"/>
        </w:rPr>
        <w:t> </w:t>
      </w:r>
      <w:r>
        <w:rPr>
          <w:w w:val="105"/>
        </w:rPr>
        <w:t>the</w:t>
      </w:r>
      <w:r>
        <w:rPr>
          <w:spacing w:val="-11"/>
          <w:w w:val="105"/>
        </w:rPr>
        <w:t> </w:t>
      </w:r>
      <w:r>
        <w:rPr>
          <w:w w:val="105"/>
        </w:rPr>
        <w:t>file</w:t>
      </w:r>
      <w:r>
        <w:rPr>
          <w:spacing w:val="-10"/>
          <w:w w:val="105"/>
        </w:rPr>
        <w:t> </w:t>
      </w:r>
      <w:r>
        <w:rPr>
          <w:rFonts w:ascii="Noto Sans Mono CJK JP Regular" w:hAnsi="Noto Sans Mono CJK JP Regular"/>
          <w:w w:val="105"/>
        </w:rPr>
        <w:t>org.springframework.security. config.http.SecurityFilters</w:t>
      </w:r>
      <w:r>
        <w:rPr>
          <w:w w:val="105"/>
        </w:rPr>
        <w:t>. The enums are then referenced later in the startup process when instantiating</w:t>
      </w:r>
      <w:r>
        <w:rPr>
          <w:spacing w:val="-17"/>
          <w:w w:val="105"/>
        </w:rPr>
        <w:t> </w:t>
      </w:r>
      <w:r>
        <w:rPr>
          <w:w w:val="105"/>
        </w:rPr>
        <w:t>the</w:t>
      </w:r>
    </w:p>
    <w:p>
      <w:pPr>
        <w:pStyle w:val="BodyText"/>
        <w:spacing w:line="185" w:lineRule="exact"/>
        <w:ind w:left="120"/>
      </w:pPr>
      <w:r>
        <w:rPr>
          <w:w w:val="110"/>
        </w:rPr>
        <w:t>bean definitions for each filter. Here are the defined filters:</w:t>
      </w:r>
    </w:p>
    <w:p>
      <w:pPr>
        <w:pStyle w:val="ListParagraph"/>
        <w:numPr>
          <w:ilvl w:val="0"/>
          <w:numId w:val="6"/>
        </w:numPr>
        <w:tabs>
          <w:tab w:pos="1055" w:val="left" w:leader="none"/>
          <w:tab w:pos="1056" w:val="left" w:leader="none"/>
        </w:tabs>
        <w:spacing w:line="187" w:lineRule="auto" w:before="94" w:after="0"/>
        <w:ind w:left="1056" w:right="1851" w:hanging="360"/>
        <w:jc w:val="left"/>
        <w:rPr>
          <w:sz w:val="18"/>
        </w:rPr>
      </w:pPr>
      <w:r>
        <w:rPr>
          <w:rFonts w:ascii="Noto Sans Mono CJK JP Regular" w:hAnsi="Noto Sans Mono CJK JP Regular"/>
          <w:w w:val="110"/>
          <w:sz w:val="18"/>
        </w:rPr>
        <w:t>CHANNEL_FILTER</w:t>
      </w:r>
      <w:r>
        <w:rPr>
          <w:w w:val="110"/>
          <w:sz w:val="18"/>
        </w:rPr>
        <w:t>.</w:t>
      </w:r>
      <w:r>
        <w:rPr>
          <w:spacing w:val="-29"/>
          <w:w w:val="110"/>
          <w:sz w:val="18"/>
        </w:rPr>
        <w:t> </w:t>
      </w:r>
      <w:r>
        <w:rPr>
          <w:w w:val="110"/>
          <w:sz w:val="18"/>
        </w:rPr>
        <w:t>This</w:t>
      </w:r>
      <w:r>
        <w:rPr>
          <w:spacing w:val="-29"/>
          <w:w w:val="110"/>
          <w:sz w:val="18"/>
        </w:rPr>
        <w:t> </w:t>
      </w:r>
      <w:r>
        <w:rPr>
          <w:w w:val="110"/>
          <w:sz w:val="18"/>
        </w:rPr>
        <w:t>filter</w:t>
      </w:r>
      <w:r>
        <w:rPr>
          <w:spacing w:val="-29"/>
          <w:w w:val="110"/>
          <w:sz w:val="18"/>
        </w:rPr>
        <w:t> </w:t>
      </w:r>
      <w:r>
        <w:rPr>
          <w:w w:val="110"/>
          <w:sz w:val="18"/>
        </w:rPr>
        <w:t>ensures</w:t>
      </w:r>
      <w:r>
        <w:rPr>
          <w:spacing w:val="-29"/>
          <w:w w:val="110"/>
          <w:sz w:val="18"/>
        </w:rPr>
        <w:t> </w:t>
      </w:r>
      <w:r>
        <w:rPr>
          <w:w w:val="110"/>
          <w:sz w:val="18"/>
        </w:rPr>
        <w:t>that</w:t>
      </w:r>
      <w:r>
        <w:rPr>
          <w:spacing w:val="-29"/>
          <w:w w:val="110"/>
          <w:sz w:val="18"/>
        </w:rPr>
        <w:t> </w:t>
      </w:r>
      <w:r>
        <w:rPr>
          <w:w w:val="110"/>
          <w:sz w:val="18"/>
        </w:rPr>
        <w:t>the</w:t>
      </w:r>
      <w:r>
        <w:rPr>
          <w:spacing w:val="-29"/>
          <w:w w:val="110"/>
          <w:sz w:val="18"/>
        </w:rPr>
        <w:t> </w:t>
      </w:r>
      <w:r>
        <w:rPr>
          <w:w w:val="110"/>
          <w:sz w:val="18"/>
        </w:rPr>
        <w:t>request</w:t>
      </w:r>
      <w:r>
        <w:rPr>
          <w:spacing w:val="-29"/>
          <w:w w:val="110"/>
          <w:sz w:val="18"/>
        </w:rPr>
        <w:t> </w:t>
      </w:r>
      <w:r>
        <w:rPr>
          <w:w w:val="110"/>
          <w:sz w:val="18"/>
        </w:rPr>
        <w:t>is</w:t>
      </w:r>
      <w:r>
        <w:rPr>
          <w:spacing w:val="-29"/>
          <w:w w:val="110"/>
          <w:sz w:val="18"/>
        </w:rPr>
        <w:t> </w:t>
      </w:r>
      <w:r>
        <w:rPr>
          <w:w w:val="110"/>
          <w:sz w:val="18"/>
        </w:rPr>
        <w:t>handled</w:t>
      </w:r>
      <w:r>
        <w:rPr>
          <w:spacing w:val="-28"/>
          <w:w w:val="110"/>
          <w:sz w:val="18"/>
        </w:rPr>
        <w:t> </w:t>
      </w:r>
      <w:r>
        <w:rPr>
          <w:w w:val="110"/>
          <w:sz w:val="18"/>
        </w:rPr>
        <w:t>by</w:t>
      </w:r>
      <w:r>
        <w:rPr>
          <w:spacing w:val="-29"/>
          <w:w w:val="110"/>
          <w:sz w:val="18"/>
        </w:rPr>
        <w:t> </w:t>
      </w:r>
      <w:r>
        <w:rPr>
          <w:w w:val="110"/>
          <w:sz w:val="18"/>
        </w:rPr>
        <w:t>the</w:t>
      </w:r>
      <w:r>
        <w:rPr>
          <w:spacing w:val="-29"/>
          <w:w w:val="110"/>
          <w:sz w:val="18"/>
        </w:rPr>
        <w:t> </w:t>
      </w:r>
      <w:r>
        <w:rPr>
          <w:w w:val="110"/>
          <w:sz w:val="18"/>
        </w:rPr>
        <w:t>correct</w:t>
      </w:r>
      <w:r>
        <w:rPr>
          <w:spacing w:val="-29"/>
          <w:w w:val="110"/>
          <w:sz w:val="18"/>
        </w:rPr>
        <w:t> </w:t>
      </w:r>
      <w:r>
        <w:rPr>
          <w:w w:val="110"/>
          <w:sz w:val="18"/>
        </w:rPr>
        <w:t>channel— meaning,</w:t>
      </w:r>
      <w:r>
        <w:rPr>
          <w:spacing w:val="-19"/>
          <w:w w:val="110"/>
          <w:sz w:val="18"/>
        </w:rPr>
        <w:t> </w:t>
      </w:r>
      <w:r>
        <w:rPr>
          <w:w w:val="110"/>
          <w:sz w:val="18"/>
        </w:rPr>
        <w:t>in</w:t>
      </w:r>
      <w:r>
        <w:rPr>
          <w:spacing w:val="-19"/>
          <w:w w:val="110"/>
          <w:sz w:val="18"/>
        </w:rPr>
        <w:t> </w:t>
      </w:r>
      <w:r>
        <w:rPr>
          <w:w w:val="110"/>
          <w:sz w:val="18"/>
        </w:rPr>
        <w:t>most</w:t>
      </w:r>
      <w:r>
        <w:rPr>
          <w:spacing w:val="-18"/>
          <w:w w:val="110"/>
          <w:sz w:val="18"/>
        </w:rPr>
        <w:t> </w:t>
      </w:r>
      <w:r>
        <w:rPr>
          <w:w w:val="110"/>
          <w:sz w:val="18"/>
        </w:rPr>
        <w:t>cases,</w:t>
      </w:r>
      <w:r>
        <w:rPr>
          <w:spacing w:val="-19"/>
          <w:w w:val="110"/>
          <w:sz w:val="18"/>
        </w:rPr>
        <w:t> </w:t>
      </w:r>
      <w:r>
        <w:rPr>
          <w:w w:val="110"/>
          <w:sz w:val="18"/>
        </w:rPr>
        <w:t>it</w:t>
      </w:r>
      <w:r>
        <w:rPr>
          <w:spacing w:val="-18"/>
          <w:w w:val="110"/>
          <w:sz w:val="18"/>
        </w:rPr>
        <w:t> </w:t>
      </w:r>
      <w:r>
        <w:rPr>
          <w:w w:val="110"/>
          <w:sz w:val="18"/>
        </w:rPr>
        <w:t>determines</w:t>
      </w:r>
      <w:r>
        <w:rPr>
          <w:spacing w:val="-19"/>
          <w:w w:val="110"/>
          <w:sz w:val="18"/>
        </w:rPr>
        <w:t> </w:t>
      </w:r>
      <w:r>
        <w:rPr>
          <w:w w:val="110"/>
          <w:sz w:val="18"/>
        </w:rPr>
        <w:t>whether</w:t>
      </w:r>
      <w:r>
        <w:rPr>
          <w:spacing w:val="-19"/>
          <w:w w:val="110"/>
          <w:sz w:val="18"/>
        </w:rPr>
        <w:t> </w:t>
      </w:r>
      <w:r>
        <w:rPr>
          <w:w w:val="110"/>
          <w:sz w:val="18"/>
        </w:rPr>
        <w:t>or</w:t>
      </w:r>
      <w:r>
        <w:rPr>
          <w:spacing w:val="-18"/>
          <w:w w:val="110"/>
          <w:sz w:val="18"/>
        </w:rPr>
        <w:t> </w:t>
      </w:r>
      <w:r>
        <w:rPr>
          <w:w w:val="110"/>
          <w:sz w:val="18"/>
        </w:rPr>
        <w:t>not</w:t>
      </w:r>
      <w:r>
        <w:rPr>
          <w:spacing w:val="-19"/>
          <w:w w:val="110"/>
          <w:sz w:val="18"/>
        </w:rPr>
        <w:t> </w:t>
      </w:r>
      <w:r>
        <w:rPr>
          <w:w w:val="110"/>
          <w:sz w:val="18"/>
        </w:rPr>
        <w:t>the</w:t>
      </w:r>
      <w:r>
        <w:rPr>
          <w:spacing w:val="-18"/>
          <w:w w:val="110"/>
          <w:sz w:val="18"/>
        </w:rPr>
        <w:t> </w:t>
      </w:r>
      <w:r>
        <w:rPr>
          <w:w w:val="110"/>
          <w:sz w:val="18"/>
        </w:rPr>
        <w:t>request</w:t>
      </w:r>
      <w:r>
        <w:rPr>
          <w:spacing w:val="-19"/>
          <w:w w:val="110"/>
          <w:sz w:val="18"/>
        </w:rPr>
        <w:t> </w:t>
      </w:r>
      <w:r>
        <w:rPr>
          <w:w w:val="110"/>
          <w:sz w:val="18"/>
        </w:rPr>
        <w:t>is</w:t>
      </w:r>
      <w:r>
        <w:rPr>
          <w:spacing w:val="-18"/>
          <w:w w:val="110"/>
          <w:sz w:val="18"/>
        </w:rPr>
        <w:t> </w:t>
      </w:r>
      <w:r>
        <w:rPr>
          <w:w w:val="110"/>
          <w:sz w:val="18"/>
        </w:rPr>
        <w:t>handled</w:t>
      </w:r>
      <w:r>
        <w:rPr>
          <w:spacing w:val="-19"/>
          <w:w w:val="110"/>
          <w:sz w:val="18"/>
        </w:rPr>
        <w:t> </w:t>
      </w:r>
      <w:r>
        <w:rPr>
          <w:w w:val="110"/>
          <w:sz w:val="18"/>
        </w:rPr>
        <w:t>by</w:t>
      </w:r>
      <w:r>
        <w:rPr>
          <w:spacing w:val="-19"/>
          <w:w w:val="110"/>
          <w:sz w:val="18"/>
        </w:rPr>
        <w:t> </w:t>
      </w:r>
      <w:r>
        <w:rPr>
          <w:w w:val="110"/>
          <w:sz w:val="18"/>
        </w:rPr>
        <w:t>HTTPS.</w:t>
      </w:r>
    </w:p>
    <w:p>
      <w:pPr>
        <w:pStyle w:val="ListParagraph"/>
        <w:numPr>
          <w:ilvl w:val="0"/>
          <w:numId w:val="6"/>
        </w:numPr>
        <w:tabs>
          <w:tab w:pos="1055" w:val="left" w:leader="none"/>
          <w:tab w:pos="1056" w:val="left" w:leader="none"/>
        </w:tabs>
        <w:spacing w:line="187" w:lineRule="auto" w:before="100" w:after="0"/>
        <w:ind w:left="1056" w:right="1574" w:hanging="360"/>
        <w:jc w:val="left"/>
        <w:rPr>
          <w:sz w:val="18"/>
        </w:rPr>
      </w:pPr>
      <w:r>
        <w:rPr>
          <w:rFonts w:ascii="Noto Sans Mono CJK JP Regular"/>
          <w:w w:val="105"/>
          <w:sz w:val="18"/>
        </w:rPr>
        <w:t>CONCURRENT_SESSION_FILTER</w:t>
      </w:r>
      <w:r>
        <w:rPr>
          <w:w w:val="105"/>
          <w:sz w:val="18"/>
        </w:rPr>
        <w:t>. This filter is part of the concurrent session-handling mechanism. Its main function is to query the session to see if it has expired (which</w:t>
      </w:r>
      <w:r>
        <w:rPr>
          <w:spacing w:val="34"/>
          <w:w w:val="105"/>
          <w:sz w:val="18"/>
        </w:rPr>
        <w:t> </w:t>
      </w:r>
      <w:r>
        <w:rPr>
          <w:w w:val="105"/>
          <w:sz w:val="18"/>
        </w:rPr>
        <w:t>happens</w:t>
      </w:r>
    </w:p>
    <w:p>
      <w:pPr>
        <w:pStyle w:val="BodyText"/>
        <w:spacing w:line="254" w:lineRule="auto" w:before="21"/>
        <w:ind w:left="1056" w:right="1561"/>
      </w:pPr>
      <w:r>
        <w:rPr>
          <w:w w:val="110"/>
        </w:rPr>
        <w:t>mainly</w:t>
      </w:r>
      <w:r>
        <w:rPr>
          <w:spacing w:val="-16"/>
          <w:w w:val="110"/>
        </w:rPr>
        <w:t> </w:t>
      </w:r>
      <w:r>
        <w:rPr>
          <w:w w:val="110"/>
        </w:rPr>
        <w:t>when</w:t>
      </w:r>
      <w:r>
        <w:rPr>
          <w:spacing w:val="-16"/>
          <w:w w:val="110"/>
        </w:rPr>
        <w:t> </w:t>
      </w:r>
      <w:r>
        <w:rPr>
          <w:w w:val="110"/>
        </w:rPr>
        <w:t>the</w:t>
      </w:r>
      <w:r>
        <w:rPr>
          <w:spacing w:val="-15"/>
          <w:w w:val="110"/>
        </w:rPr>
        <w:t> </w:t>
      </w:r>
      <w:r>
        <w:rPr>
          <w:w w:val="110"/>
        </w:rPr>
        <w:t>maximum</w:t>
      </w:r>
      <w:r>
        <w:rPr>
          <w:spacing w:val="-16"/>
          <w:w w:val="110"/>
        </w:rPr>
        <w:t> </w:t>
      </w:r>
      <w:r>
        <w:rPr>
          <w:w w:val="110"/>
        </w:rPr>
        <w:t>number</w:t>
      </w:r>
      <w:r>
        <w:rPr>
          <w:spacing w:val="-15"/>
          <w:w w:val="110"/>
        </w:rPr>
        <w:t> </w:t>
      </w:r>
      <w:r>
        <w:rPr>
          <w:w w:val="110"/>
        </w:rPr>
        <w:t>of</w:t>
      </w:r>
      <w:r>
        <w:rPr>
          <w:spacing w:val="-16"/>
          <w:w w:val="110"/>
        </w:rPr>
        <w:t> </w:t>
      </w:r>
      <w:r>
        <w:rPr>
          <w:w w:val="110"/>
        </w:rPr>
        <w:t>concurrent</w:t>
      </w:r>
      <w:r>
        <w:rPr>
          <w:spacing w:val="-15"/>
          <w:w w:val="110"/>
        </w:rPr>
        <w:t> </w:t>
      </w:r>
      <w:r>
        <w:rPr>
          <w:w w:val="110"/>
        </w:rPr>
        <w:t>sessions</w:t>
      </w:r>
      <w:r>
        <w:rPr>
          <w:spacing w:val="-16"/>
          <w:w w:val="110"/>
        </w:rPr>
        <w:t> </w:t>
      </w:r>
      <w:r>
        <w:rPr>
          <w:w w:val="110"/>
        </w:rPr>
        <w:t>per</w:t>
      </w:r>
      <w:r>
        <w:rPr>
          <w:spacing w:val="-16"/>
          <w:w w:val="110"/>
        </w:rPr>
        <w:t> </w:t>
      </w:r>
      <w:r>
        <w:rPr>
          <w:w w:val="110"/>
        </w:rPr>
        <w:t>user</w:t>
      </w:r>
      <w:r>
        <w:rPr>
          <w:spacing w:val="-15"/>
          <w:w w:val="110"/>
        </w:rPr>
        <w:t> </w:t>
      </w:r>
      <w:r>
        <w:rPr>
          <w:w w:val="110"/>
        </w:rPr>
        <w:t>are</w:t>
      </w:r>
      <w:r>
        <w:rPr>
          <w:spacing w:val="-16"/>
          <w:w w:val="110"/>
        </w:rPr>
        <w:t> </w:t>
      </w:r>
      <w:r>
        <w:rPr>
          <w:w w:val="110"/>
        </w:rPr>
        <w:t>reached)</w:t>
      </w:r>
      <w:r>
        <w:rPr>
          <w:spacing w:val="-15"/>
          <w:w w:val="110"/>
        </w:rPr>
        <w:t> </w:t>
      </w:r>
      <w:r>
        <w:rPr>
          <w:w w:val="110"/>
        </w:rPr>
        <w:t>and</w:t>
      </w:r>
      <w:r>
        <w:rPr>
          <w:spacing w:val="-16"/>
          <w:w w:val="110"/>
        </w:rPr>
        <w:t> </w:t>
      </w:r>
      <w:r>
        <w:rPr>
          <w:w w:val="110"/>
        </w:rPr>
        <w:t>to</w:t>
      </w:r>
      <w:r>
        <w:rPr>
          <w:spacing w:val="-15"/>
          <w:w w:val="110"/>
        </w:rPr>
        <w:t> </w:t>
      </w:r>
      <w:r>
        <w:rPr>
          <w:w w:val="110"/>
        </w:rPr>
        <w:t>log out</w:t>
      </w:r>
      <w:r>
        <w:rPr>
          <w:spacing w:val="-13"/>
          <w:w w:val="110"/>
        </w:rPr>
        <w:t> </w:t>
      </w:r>
      <w:r>
        <w:rPr>
          <w:w w:val="110"/>
        </w:rPr>
        <w:t>the</w:t>
      </w:r>
      <w:r>
        <w:rPr>
          <w:spacing w:val="-13"/>
          <w:w w:val="110"/>
        </w:rPr>
        <w:t> </w:t>
      </w:r>
      <w:r>
        <w:rPr>
          <w:w w:val="110"/>
        </w:rPr>
        <w:t>user</w:t>
      </w:r>
      <w:r>
        <w:rPr>
          <w:spacing w:val="-12"/>
          <w:w w:val="110"/>
        </w:rPr>
        <w:t> </w:t>
      </w:r>
      <w:r>
        <w:rPr>
          <w:w w:val="110"/>
        </w:rPr>
        <w:t>if</w:t>
      </w:r>
      <w:r>
        <w:rPr>
          <w:spacing w:val="-13"/>
          <w:w w:val="110"/>
        </w:rPr>
        <w:t> </w:t>
      </w:r>
      <w:r>
        <w:rPr>
          <w:w w:val="110"/>
        </w:rPr>
        <w:t>that</w:t>
      </w:r>
      <w:r>
        <w:rPr>
          <w:spacing w:val="-13"/>
          <w:w w:val="110"/>
        </w:rPr>
        <w:t> </w:t>
      </w:r>
      <w:r>
        <w:rPr>
          <w:w w:val="110"/>
        </w:rPr>
        <w:t>is</w:t>
      </w:r>
      <w:r>
        <w:rPr>
          <w:spacing w:val="-12"/>
          <w:w w:val="110"/>
        </w:rPr>
        <w:t> </w:t>
      </w:r>
      <w:r>
        <w:rPr>
          <w:w w:val="110"/>
        </w:rPr>
        <w:t>the</w:t>
      </w:r>
      <w:r>
        <w:rPr>
          <w:spacing w:val="-13"/>
          <w:w w:val="110"/>
        </w:rPr>
        <w:t> </w:t>
      </w:r>
      <w:r>
        <w:rPr>
          <w:w w:val="110"/>
        </w:rPr>
        <w:t>case.</w:t>
      </w:r>
    </w:p>
    <w:p>
      <w:pPr>
        <w:pStyle w:val="ListParagraph"/>
        <w:numPr>
          <w:ilvl w:val="0"/>
          <w:numId w:val="6"/>
        </w:numPr>
        <w:tabs>
          <w:tab w:pos="1055" w:val="left" w:leader="none"/>
          <w:tab w:pos="1056" w:val="left" w:leader="none"/>
        </w:tabs>
        <w:spacing w:line="187" w:lineRule="auto" w:before="81" w:after="0"/>
        <w:ind w:left="1056" w:right="1871" w:hanging="360"/>
        <w:jc w:val="left"/>
        <w:rPr>
          <w:sz w:val="18"/>
        </w:rPr>
      </w:pPr>
      <w:r>
        <w:rPr>
          <w:rFonts w:ascii="Noto Sans Mono CJK JP Regular"/>
          <w:w w:val="105"/>
          <w:sz w:val="18"/>
        </w:rPr>
        <w:t>SECURITY_CONTEXT_FILTER</w:t>
      </w:r>
      <w:r>
        <w:rPr>
          <w:w w:val="105"/>
          <w:sz w:val="18"/>
        </w:rPr>
        <w:t>.</w:t>
      </w:r>
      <w:r>
        <w:rPr>
          <w:spacing w:val="-30"/>
          <w:w w:val="105"/>
          <w:sz w:val="18"/>
        </w:rPr>
        <w:t> </w:t>
      </w:r>
      <w:r>
        <w:rPr>
          <w:w w:val="105"/>
          <w:sz w:val="18"/>
        </w:rPr>
        <w:t>This</w:t>
      </w:r>
      <w:r>
        <w:rPr>
          <w:spacing w:val="-29"/>
          <w:w w:val="105"/>
          <w:sz w:val="18"/>
        </w:rPr>
        <w:t> </w:t>
      </w:r>
      <w:r>
        <w:rPr>
          <w:w w:val="105"/>
          <w:sz w:val="18"/>
        </w:rPr>
        <w:t>filter</w:t>
      </w:r>
      <w:r>
        <w:rPr>
          <w:spacing w:val="-29"/>
          <w:w w:val="105"/>
          <w:sz w:val="18"/>
        </w:rPr>
        <w:t> </w:t>
      </w:r>
      <w:r>
        <w:rPr>
          <w:w w:val="105"/>
          <w:sz w:val="18"/>
        </w:rPr>
        <w:t>populates</w:t>
      </w:r>
      <w:r>
        <w:rPr>
          <w:spacing w:val="-29"/>
          <w:w w:val="105"/>
          <w:sz w:val="18"/>
        </w:rPr>
        <w:t> </w:t>
      </w:r>
      <w:r>
        <w:rPr>
          <w:rFonts w:ascii="Noto Sans Mono CJK JP Regular"/>
          <w:w w:val="105"/>
          <w:sz w:val="18"/>
        </w:rPr>
        <w:t>SecurityContextHolder</w:t>
      </w:r>
      <w:r>
        <w:rPr>
          <w:rFonts w:ascii="Noto Sans Mono CJK JP Regular"/>
          <w:spacing w:val="-77"/>
          <w:w w:val="105"/>
          <w:sz w:val="18"/>
        </w:rPr>
        <w:t> </w:t>
      </w:r>
      <w:r>
        <w:rPr>
          <w:w w:val="105"/>
          <w:sz w:val="18"/>
        </w:rPr>
        <w:t>with</w:t>
      </w:r>
      <w:r>
        <w:rPr>
          <w:spacing w:val="-29"/>
          <w:w w:val="105"/>
          <w:sz w:val="18"/>
        </w:rPr>
        <w:t> </w:t>
      </w:r>
      <w:r>
        <w:rPr>
          <w:w w:val="105"/>
          <w:sz w:val="18"/>
        </w:rPr>
        <w:t>a</w:t>
      </w:r>
      <w:r>
        <w:rPr>
          <w:spacing w:val="-29"/>
          <w:w w:val="105"/>
          <w:sz w:val="18"/>
        </w:rPr>
        <w:t> </w:t>
      </w:r>
      <w:r>
        <w:rPr>
          <w:w w:val="105"/>
          <w:sz w:val="18"/>
        </w:rPr>
        <w:t>new</w:t>
      </w:r>
      <w:r>
        <w:rPr>
          <w:spacing w:val="-29"/>
          <w:w w:val="105"/>
          <w:sz w:val="18"/>
        </w:rPr>
        <w:t> </w:t>
      </w:r>
      <w:r>
        <w:rPr>
          <w:w w:val="105"/>
          <w:sz w:val="18"/>
        </w:rPr>
        <w:t>or existing</w:t>
      </w:r>
      <w:r>
        <w:rPr>
          <w:spacing w:val="-10"/>
          <w:w w:val="105"/>
          <w:sz w:val="18"/>
        </w:rPr>
        <w:t> </w:t>
      </w:r>
      <w:r>
        <w:rPr>
          <w:w w:val="105"/>
          <w:sz w:val="18"/>
        </w:rPr>
        <w:t>security</w:t>
      </w:r>
      <w:r>
        <w:rPr>
          <w:spacing w:val="-9"/>
          <w:w w:val="105"/>
          <w:sz w:val="18"/>
        </w:rPr>
        <w:t> </w:t>
      </w:r>
      <w:r>
        <w:rPr>
          <w:w w:val="105"/>
          <w:sz w:val="18"/>
        </w:rPr>
        <w:t>context</w:t>
      </w:r>
      <w:r>
        <w:rPr>
          <w:spacing w:val="-9"/>
          <w:w w:val="105"/>
          <w:sz w:val="18"/>
        </w:rPr>
        <w:t> </w:t>
      </w:r>
      <w:r>
        <w:rPr>
          <w:w w:val="105"/>
          <w:sz w:val="18"/>
        </w:rPr>
        <w:t>to</w:t>
      </w:r>
      <w:r>
        <w:rPr>
          <w:spacing w:val="-9"/>
          <w:w w:val="105"/>
          <w:sz w:val="18"/>
        </w:rPr>
        <w:t> </w:t>
      </w:r>
      <w:r>
        <w:rPr>
          <w:w w:val="105"/>
          <w:sz w:val="18"/>
        </w:rPr>
        <w:t>be</w:t>
      </w:r>
      <w:r>
        <w:rPr>
          <w:spacing w:val="-9"/>
          <w:w w:val="105"/>
          <w:sz w:val="18"/>
        </w:rPr>
        <w:t> </w:t>
      </w:r>
      <w:r>
        <w:rPr>
          <w:w w:val="105"/>
          <w:sz w:val="18"/>
        </w:rPr>
        <w:t>used</w:t>
      </w:r>
      <w:r>
        <w:rPr>
          <w:spacing w:val="-9"/>
          <w:w w:val="105"/>
          <w:sz w:val="18"/>
        </w:rPr>
        <w:t> </w:t>
      </w:r>
      <w:r>
        <w:rPr>
          <w:w w:val="105"/>
          <w:sz w:val="18"/>
        </w:rPr>
        <w:t>by</w:t>
      </w:r>
      <w:r>
        <w:rPr>
          <w:spacing w:val="-9"/>
          <w:w w:val="105"/>
          <w:sz w:val="18"/>
        </w:rPr>
        <w:t> </w:t>
      </w:r>
      <w:r>
        <w:rPr>
          <w:w w:val="105"/>
          <w:sz w:val="18"/>
        </w:rPr>
        <w:t>the</w:t>
      </w:r>
      <w:r>
        <w:rPr>
          <w:spacing w:val="-9"/>
          <w:w w:val="105"/>
          <w:sz w:val="18"/>
        </w:rPr>
        <w:t> </w:t>
      </w:r>
      <w:r>
        <w:rPr>
          <w:w w:val="105"/>
          <w:sz w:val="18"/>
        </w:rPr>
        <w:t>rest</w:t>
      </w:r>
      <w:r>
        <w:rPr>
          <w:spacing w:val="-9"/>
          <w:w w:val="105"/>
          <w:sz w:val="18"/>
        </w:rPr>
        <w:t> </w:t>
      </w:r>
      <w:r>
        <w:rPr>
          <w:w w:val="105"/>
          <w:sz w:val="18"/>
        </w:rPr>
        <w:t>of</w:t>
      </w:r>
      <w:r>
        <w:rPr>
          <w:spacing w:val="-9"/>
          <w:w w:val="105"/>
          <w:sz w:val="18"/>
        </w:rPr>
        <w:t> </w:t>
      </w:r>
      <w:r>
        <w:rPr>
          <w:w w:val="105"/>
          <w:sz w:val="18"/>
        </w:rPr>
        <w:t>the</w:t>
      </w:r>
      <w:r>
        <w:rPr>
          <w:spacing w:val="-9"/>
          <w:w w:val="105"/>
          <w:sz w:val="18"/>
        </w:rPr>
        <w:t> </w:t>
      </w:r>
      <w:r>
        <w:rPr>
          <w:w w:val="105"/>
          <w:sz w:val="18"/>
        </w:rPr>
        <w:t>framework.</w:t>
      </w:r>
    </w:p>
    <w:p>
      <w:pPr>
        <w:pStyle w:val="ListParagraph"/>
        <w:numPr>
          <w:ilvl w:val="0"/>
          <w:numId w:val="6"/>
        </w:numPr>
        <w:tabs>
          <w:tab w:pos="1055" w:val="left" w:leader="none"/>
          <w:tab w:pos="1056" w:val="left" w:leader="none"/>
        </w:tabs>
        <w:spacing w:line="139" w:lineRule="auto" w:before="155" w:after="0"/>
        <w:ind w:left="1056" w:right="1843" w:hanging="360"/>
        <w:jc w:val="left"/>
        <w:rPr>
          <w:sz w:val="18"/>
        </w:rPr>
      </w:pPr>
      <w:r>
        <w:rPr>
          <w:rFonts w:ascii="Noto Sans Mono CJK JP Regular"/>
          <w:sz w:val="18"/>
        </w:rPr>
        <w:t>LOGOUT_FILTER</w:t>
      </w:r>
      <w:r>
        <w:rPr>
          <w:sz w:val="18"/>
        </w:rPr>
        <w:t>. This filter is based, by default, on a particular URL invocation (</w:t>
      </w:r>
      <w:r>
        <w:rPr>
          <w:rFonts w:ascii="Noto Sans Mono CJK JP Regular"/>
          <w:sz w:val="18"/>
        </w:rPr>
        <w:t>/j_spring_security_logout</w:t>
      </w:r>
      <w:r>
        <w:rPr>
          <w:sz w:val="18"/>
        </w:rPr>
        <w:t>). </w:t>
      </w:r>
      <w:r>
        <w:rPr>
          <w:spacing w:val="-3"/>
          <w:sz w:val="18"/>
        </w:rPr>
        <w:t>It </w:t>
      </w:r>
      <w:r>
        <w:rPr>
          <w:sz w:val="18"/>
        </w:rPr>
        <w:t>takes </w:t>
      </w:r>
      <w:r>
        <w:rPr>
          <w:spacing w:val="-3"/>
          <w:sz w:val="18"/>
        </w:rPr>
        <w:t>care </w:t>
      </w:r>
      <w:r>
        <w:rPr>
          <w:sz w:val="18"/>
        </w:rPr>
        <w:t>of the logout </w:t>
      </w:r>
      <w:r>
        <w:rPr>
          <w:spacing w:val="-3"/>
          <w:sz w:val="18"/>
        </w:rPr>
        <w:t>process, </w:t>
      </w:r>
      <w:r>
        <w:rPr>
          <w:sz w:val="18"/>
        </w:rPr>
        <w:t>including tasks such</w:t>
      </w:r>
      <w:r>
        <w:rPr>
          <w:spacing w:val="1"/>
          <w:sz w:val="18"/>
        </w:rPr>
        <w:t> </w:t>
      </w:r>
      <w:r>
        <w:rPr>
          <w:sz w:val="18"/>
        </w:rPr>
        <w:t>as</w:t>
      </w:r>
    </w:p>
    <w:p>
      <w:pPr>
        <w:pStyle w:val="BodyText"/>
        <w:spacing w:line="191" w:lineRule="exact"/>
        <w:ind w:left="1056"/>
      </w:pPr>
      <w:r>
        <w:rPr>
          <w:w w:val="110"/>
        </w:rPr>
        <w:t>clearing the cookies, removing the remember-me information, and clearing the security context.</w:t>
      </w:r>
    </w:p>
    <w:p>
      <w:pPr>
        <w:pStyle w:val="ListParagraph"/>
        <w:numPr>
          <w:ilvl w:val="0"/>
          <w:numId w:val="6"/>
        </w:numPr>
        <w:tabs>
          <w:tab w:pos="1055" w:val="left" w:leader="none"/>
          <w:tab w:pos="1056" w:val="left" w:leader="none"/>
        </w:tabs>
        <w:spacing w:line="139" w:lineRule="auto" w:before="146" w:after="0"/>
        <w:ind w:left="1056" w:right="1559" w:hanging="360"/>
        <w:jc w:val="left"/>
        <w:rPr>
          <w:sz w:val="18"/>
        </w:rPr>
      </w:pPr>
      <w:r>
        <w:rPr>
          <w:rFonts w:ascii="Noto Sans Mono CJK JP Regular"/>
          <w:w w:val="105"/>
          <w:sz w:val="18"/>
        </w:rPr>
        <w:t>X509_FILTER</w:t>
      </w:r>
      <w:r>
        <w:rPr>
          <w:w w:val="105"/>
          <w:sz w:val="18"/>
        </w:rPr>
        <w:t>.</w:t>
      </w:r>
      <w:r>
        <w:rPr>
          <w:spacing w:val="-9"/>
          <w:w w:val="105"/>
          <w:sz w:val="18"/>
        </w:rPr>
        <w:t> </w:t>
      </w:r>
      <w:r>
        <w:rPr>
          <w:w w:val="105"/>
          <w:sz w:val="18"/>
        </w:rPr>
        <w:t>This</w:t>
      </w:r>
      <w:r>
        <w:rPr>
          <w:spacing w:val="-8"/>
          <w:w w:val="105"/>
          <w:sz w:val="18"/>
        </w:rPr>
        <w:t> </w:t>
      </w:r>
      <w:r>
        <w:rPr>
          <w:w w:val="105"/>
          <w:sz w:val="18"/>
        </w:rPr>
        <w:t>filter</w:t>
      </w:r>
      <w:r>
        <w:rPr>
          <w:spacing w:val="-8"/>
          <w:w w:val="105"/>
          <w:sz w:val="18"/>
        </w:rPr>
        <w:t> </w:t>
      </w:r>
      <w:r>
        <w:rPr>
          <w:w w:val="105"/>
          <w:sz w:val="18"/>
        </w:rPr>
        <w:t>extracts</w:t>
      </w:r>
      <w:r>
        <w:rPr>
          <w:spacing w:val="-8"/>
          <w:w w:val="105"/>
          <w:sz w:val="18"/>
        </w:rPr>
        <w:t> </w:t>
      </w:r>
      <w:r>
        <w:rPr>
          <w:w w:val="105"/>
          <w:sz w:val="18"/>
        </w:rPr>
        <w:t>the</w:t>
      </w:r>
      <w:r>
        <w:rPr>
          <w:spacing w:val="-8"/>
          <w:w w:val="105"/>
          <w:sz w:val="18"/>
        </w:rPr>
        <w:t> </w:t>
      </w:r>
      <w:r>
        <w:rPr>
          <w:w w:val="105"/>
          <w:sz w:val="18"/>
        </w:rPr>
        <w:t>principal</w:t>
      </w:r>
      <w:r>
        <w:rPr>
          <w:spacing w:val="-8"/>
          <w:w w:val="105"/>
          <w:sz w:val="18"/>
        </w:rPr>
        <w:t> </w:t>
      </w:r>
      <w:r>
        <w:rPr>
          <w:w w:val="105"/>
          <w:sz w:val="18"/>
        </w:rPr>
        <w:t>and</w:t>
      </w:r>
      <w:r>
        <w:rPr>
          <w:spacing w:val="-8"/>
          <w:w w:val="105"/>
          <w:sz w:val="18"/>
        </w:rPr>
        <w:t> </w:t>
      </w:r>
      <w:r>
        <w:rPr>
          <w:w w:val="105"/>
          <w:sz w:val="18"/>
        </w:rPr>
        <w:t>credentials</w:t>
      </w:r>
      <w:r>
        <w:rPr>
          <w:spacing w:val="-8"/>
          <w:w w:val="105"/>
          <w:sz w:val="18"/>
        </w:rPr>
        <w:t> </w:t>
      </w:r>
      <w:r>
        <w:rPr>
          <w:w w:val="105"/>
          <w:sz w:val="18"/>
        </w:rPr>
        <w:t>from</w:t>
      </w:r>
      <w:r>
        <w:rPr>
          <w:spacing w:val="-8"/>
          <w:w w:val="105"/>
          <w:sz w:val="18"/>
        </w:rPr>
        <w:t> </w:t>
      </w:r>
      <w:r>
        <w:rPr>
          <w:w w:val="105"/>
          <w:sz w:val="18"/>
        </w:rPr>
        <w:t>an</w:t>
      </w:r>
      <w:r>
        <w:rPr>
          <w:spacing w:val="-8"/>
          <w:w w:val="105"/>
          <w:sz w:val="18"/>
        </w:rPr>
        <w:t> </w:t>
      </w:r>
      <w:r>
        <w:rPr>
          <w:w w:val="105"/>
          <w:sz w:val="18"/>
        </w:rPr>
        <w:t>X509</w:t>
      </w:r>
      <w:r>
        <w:rPr>
          <w:spacing w:val="-8"/>
          <w:w w:val="105"/>
          <w:sz w:val="18"/>
        </w:rPr>
        <w:t> </w:t>
      </w:r>
      <w:r>
        <w:rPr>
          <w:w w:val="105"/>
          <w:sz w:val="18"/>
        </w:rPr>
        <w:t>certificate</w:t>
      </w:r>
      <w:r>
        <w:rPr>
          <w:spacing w:val="-8"/>
          <w:w w:val="105"/>
          <w:sz w:val="18"/>
        </w:rPr>
        <w:t> </w:t>
      </w:r>
      <w:r>
        <w:rPr>
          <w:w w:val="105"/>
          <w:sz w:val="18"/>
        </w:rPr>
        <w:t>using the</w:t>
      </w:r>
      <w:r>
        <w:rPr>
          <w:spacing w:val="-11"/>
          <w:w w:val="105"/>
          <w:sz w:val="18"/>
        </w:rPr>
        <w:t> </w:t>
      </w:r>
      <w:r>
        <w:rPr>
          <w:w w:val="105"/>
          <w:sz w:val="18"/>
        </w:rPr>
        <w:t>class</w:t>
      </w:r>
      <w:r>
        <w:rPr>
          <w:spacing w:val="-10"/>
          <w:w w:val="105"/>
          <w:sz w:val="18"/>
        </w:rPr>
        <w:t> </w:t>
      </w:r>
      <w:r>
        <w:rPr>
          <w:rFonts w:ascii="Noto Sans Mono CJK JP Regular"/>
          <w:w w:val="105"/>
          <w:sz w:val="18"/>
        </w:rPr>
        <w:t>java.security.cert.X509Certificate</w:t>
      </w:r>
      <w:r>
        <w:rPr>
          <w:rFonts w:ascii="Noto Sans Mono CJK JP Regular"/>
          <w:spacing w:val="-58"/>
          <w:w w:val="105"/>
          <w:sz w:val="18"/>
        </w:rPr>
        <w:t> </w:t>
      </w:r>
      <w:r>
        <w:rPr>
          <w:w w:val="105"/>
          <w:sz w:val="18"/>
        </w:rPr>
        <w:t>and</w:t>
      </w:r>
      <w:r>
        <w:rPr>
          <w:spacing w:val="-10"/>
          <w:w w:val="105"/>
          <w:sz w:val="18"/>
        </w:rPr>
        <w:t> </w:t>
      </w:r>
      <w:r>
        <w:rPr>
          <w:w w:val="105"/>
          <w:sz w:val="18"/>
        </w:rPr>
        <w:t>attempts</w:t>
      </w:r>
      <w:r>
        <w:rPr>
          <w:spacing w:val="-10"/>
          <w:w w:val="105"/>
          <w:sz w:val="18"/>
        </w:rPr>
        <w:t> </w:t>
      </w:r>
      <w:r>
        <w:rPr>
          <w:w w:val="105"/>
          <w:sz w:val="18"/>
        </w:rPr>
        <w:t>to</w:t>
      </w:r>
      <w:r>
        <w:rPr>
          <w:spacing w:val="-11"/>
          <w:w w:val="105"/>
          <w:sz w:val="18"/>
        </w:rPr>
        <w:t> </w:t>
      </w:r>
      <w:r>
        <w:rPr>
          <w:w w:val="105"/>
          <w:sz w:val="18"/>
        </w:rPr>
        <w:t>authenticate</w:t>
      </w:r>
      <w:r>
        <w:rPr>
          <w:spacing w:val="-10"/>
          <w:w w:val="105"/>
          <w:sz w:val="18"/>
        </w:rPr>
        <w:t> </w:t>
      </w:r>
      <w:r>
        <w:rPr>
          <w:w w:val="105"/>
          <w:sz w:val="18"/>
        </w:rPr>
        <w:t>with</w:t>
      </w:r>
      <w:r>
        <w:rPr>
          <w:spacing w:val="-10"/>
          <w:w w:val="105"/>
          <w:sz w:val="18"/>
        </w:rPr>
        <w:t> </w:t>
      </w:r>
      <w:r>
        <w:rPr>
          <w:w w:val="105"/>
          <w:sz w:val="18"/>
        </w:rPr>
        <w:t>these</w:t>
      </w:r>
    </w:p>
    <w:p>
      <w:pPr>
        <w:pStyle w:val="BodyText"/>
        <w:spacing w:line="191" w:lineRule="exact"/>
        <w:ind w:left="1056"/>
      </w:pPr>
      <w:r>
        <w:rPr>
          <w:w w:val="110"/>
        </w:rPr>
        <w:t>pre-authenticated values.</w:t>
      </w:r>
    </w:p>
    <w:p>
      <w:pPr>
        <w:pStyle w:val="ListParagraph"/>
        <w:numPr>
          <w:ilvl w:val="0"/>
          <w:numId w:val="6"/>
        </w:numPr>
        <w:tabs>
          <w:tab w:pos="1055" w:val="left" w:leader="none"/>
          <w:tab w:pos="1056" w:val="left" w:leader="none"/>
        </w:tabs>
        <w:spacing w:line="187" w:lineRule="auto" w:before="93" w:after="0"/>
        <w:ind w:left="1056" w:right="1757" w:hanging="360"/>
        <w:jc w:val="left"/>
        <w:rPr>
          <w:sz w:val="18"/>
        </w:rPr>
      </w:pPr>
      <w:r>
        <w:rPr>
          <w:rFonts w:ascii="Noto Sans Mono CJK JP Regular"/>
          <w:w w:val="105"/>
          <w:sz w:val="18"/>
        </w:rPr>
        <w:t>PRE_AUTH_FILTER</w:t>
      </w:r>
      <w:r>
        <w:rPr>
          <w:w w:val="105"/>
          <w:sz w:val="18"/>
        </w:rPr>
        <w:t>.</w:t>
      </w:r>
      <w:r>
        <w:rPr>
          <w:spacing w:val="-13"/>
          <w:w w:val="105"/>
          <w:sz w:val="18"/>
        </w:rPr>
        <w:t> </w:t>
      </w:r>
      <w:r>
        <w:rPr>
          <w:w w:val="105"/>
          <w:sz w:val="18"/>
        </w:rPr>
        <w:t>This</w:t>
      </w:r>
      <w:r>
        <w:rPr>
          <w:spacing w:val="-12"/>
          <w:w w:val="105"/>
          <w:sz w:val="18"/>
        </w:rPr>
        <w:t> </w:t>
      </w:r>
      <w:r>
        <w:rPr>
          <w:w w:val="105"/>
          <w:sz w:val="18"/>
        </w:rPr>
        <w:t>filter</w:t>
      </w:r>
      <w:r>
        <w:rPr>
          <w:spacing w:val="-12"/>
          <w:w w:val="105"/>
          <w:sz w:val="18"/>
        </w:rPr>
        <w:t> </w:t>
      </w:r>
      <w:r>
        <w:rPr>
          <w:w w:val="105"/>
          <w:sz w:val="18"/>
        </w:rPr>
        <w:t>is</w:t>
      </w:r>
      <w:r>
        <w:rPr>
          <w:spacing w:val="-12"/>
          <w:w w:val="105"/>
          <w:sz w:val="18"/>
        </w:rPr>
        <w:t> </w:t>
      </w:r>
      <w:r>
        <w:rPr>
          <w:w w:val="105"/>
          <w:sz w:val="18"/>
        </w:rPr>
        <w:t>used</w:t>
      </w:r>
      <w:r>
        <w:rPr>
          <w:spacing w:val="-12"/>
          <w:w w:val="105"/>
          <w:sz w:val="18"/>
        </w:rPr>
        <w:t> </w:t>
      </w:r>
      <w:r>
        <w:rPr>
          <w:w w:val="105"/>
          <w:sz w:val="18"/>
        </w:rPr>
        <w:t>with</w:t>
      </w:r>
      <w:r>
        <w:rPr>
          <w:spacing w:val="-13"/>
          <w:w w:val="105"/>
          <w:sz w:val="18"/>
        </w:rPr>
        <w:t> </w:t>
      </w:r>
      <w:r>
        <w:rPr>
          <w:w w:val="105"/>
          <w:sz w:val="18"/>
        </w:rPr>
        <w:t>the</w:t>
      </w:r>
      <w:r>
        <w:rPr>
          <w:spacing w:val="-12"/>
          <w:w w:val="105"/>
          <w:sz w:val="18"/>
        </w:rPr>
        <w:t> </w:t>
      </w:r>
      <w:r>
        <w:rPr>
          <w:w w:val="105"/>
          <w:sz w:val="18"/>
        </w:rPr>
        <w:t>J2EE</w:t>
      </w:r>
      <w:r>
        <w:rPr>
          <w:spacing w:val="-12"/>
          <w:w w:val="105"/>
          <w:sz w:val="18"/>
        </w:rPr>
        <w:t> </w:t>
      </w:r>
      <w:r>
        <w:rPr>
          <w:w w:val="105"/>
          <w:sz w:val="18"/>
        </w:rPr>
        <w:t>authentication</w:t>
      </w:r>
      <w:r>
        <w:rPr>
          <w:spacing w:val="-12"/>
          <w:w w:val="105"/>
          <w:sz w:val="18"/>
        </w:rPr>
        <w:t> </w:t>
      </w:r>
      <w:r>
        <w:rPr>
          <w:w w:val="105"/>
          <w:sz w:val="18"/>
        </w:rPr>
        <w:t>mechanism.</w:t>
      </w:r>
      <w:r>
        <w:rPr>
          <w:spacing w:val="-12"/>
          <w:w w:val="105"/>
          <w:sz w:val="18"/>
        </w:rPr>
        <w:t> </w:t>
      </w:r>
      <w:r>
        <w:rPr>
          <w:w w:val="105"/>
          <w:sz w:val="18"/>
        </w:rPr>
        <w:t>The</w:t>
      </w:r>
      <w:r>
        <w:rPr>
          <w:spacing w:val="-12"/>
          <w:w w:val="105"/>
          <w:sz w:val="18"/>
        </w:rPr>
        <w:t> </w:t>
      </w:r>
      <w:r>
        <w:rPr>
          <w:w w:val="105"/>
          <w:sz w:val="18"/>
        </w:rPr>
        <w:t>J2EE authenticated</w:t>
      </w:r>
      <w:r>
        <w:rPr>
          <w:spacing w:val="10"/>
          <w:w w:val="105"/>
          <w:sz w:val="18"/>
        </w:rPr>
        <w:t> </w:t>
      </w:r>
      <w:r>
        <w:rPr>
          <w:w w:val="105"/>
          <w:sz w:val="18"/>
        </w:rPr>
        <w:t>principal</w:t>
      </w:r>
      <w:r>
        <w:rPr>
          <w:spacing w:val="11"/>
          <w:w w:val="105"/>
          <w:sz w:val="18"/>
        </w:rPr>
        <w:t> </w:t>
      </w:r>
      <w:r>
        <w:rPr>
          <w:w w:val="105"/>
          <w:sz w:val="18"/>
        </w:rPr>
        <w:t>will</w:t>
      </w:r>
      <w:r>
        <w:rPr>
          <w:spacing w:val="10"/>
          <w:w w:val="105"/>
          <w:sz w:val="18"/>
        </w:rPr>
        <w:t> </w:t>
      </w:r>
      <w:r>
        <w:rPr>
          <w:w w:val="105"/>
          <w:sz w:val="18"/>
        </w:rPr>
        <w:t>be</w:t>
      </w:r>
      <w:r>
        <w:rPr>
          <w:spacing w:val="11"/>
          <w:w w:val="105"/>
          <w:sz w:val="18"/>
        </w:rPr>
        <w:t> </w:t>
      </w:r>
      <w:r>
        <w:rPr>
          <w:w w:val="105"/>
          <w:sz w:val="18"/>
        </w:rPr>
        <w:t>used</w:t>
      </w:r>
      <w:r>
        <w:rPr>
          <w:spacing w:val="11"/>
          <w:w w:val="105"/>
          <w:sz w:val="18"/>
        </w:rPr>
        <w:t> </w:t>
      </w:r>
      <w:r>
        <w:rPr>
          <w:w w:val="105"/>
          <w:sz w:val="18"/>
        </w:rPr>
        <w:t>as</w:t>
      </w:r>
      <w:r>
        <w:rPr>
          <w:spacing w:val="10"/>
          <w:w w:val="105"/>
          <w:sz w:val="18"/>
        </w:rPr>
        <w:t> </w:t>
      </w:r>
      <w:r>
        <w:rPr>
          <w:w w:val="105"/>
          <w:sz w:val="18"/>
        </w:rPr>
        <w:t>the</w:t>
      </w:r>
      <w:r>
        <w:rPr>
          <w:spacing w:val="11"/>
          <w:w w:val="105"/>
          <w:sz w:val="18"/>
        </w:rPr>
        <w:t> </w:t>
      </w:r>
      <w:r>
        <w:rPr>
          <w:w w:val="105"/>
          <w:sz w:val="18"/>
        </w:rPr>
        <w:t>pre-authenticated</w:t>
      </w:r>
      <w:r>
        <w:rPr>
          <w:spacing w:val="11"/>
          <w:w w:val="105"/>
          <w:sz w:val="18"/>
        </w:rPr>
        <w:t> </w:t>
      </w:r>
      <w:r>
        <w:rPr>
          <w:w w:val="105"/>
          <w:sz w:val="18"/>
        </w:rPr>
        <w:t>principal</w:t>
      </w:r>
      <w:r>
        <w:rPr>
          <w:spacing w:val="10"/>
          <w:w w:val="105"/>
          <w:sz w:val="18"/>
        </w:rPr>
        <w:t> </w:t>
      </w:r>
      <w:r>
        <w:rPr>
          <w:w w:val="105"/>
          <w:sz w:val="18"/>
        </w:rPr>
        <w:t>in</w:t>
      </w:r>
      <w:r>
        <w:rPr>
          <w:spacing w:val="11"/>
          <w:w w:val="105"/>
          <w:sz w:val="18"/>
        </w:rPr>
        <w:t> </w:t>
      </w:r>
      <w:r>
        <w:rPr>
          <w:w w:val="105"/>
          <w:sz w:val="18"/>
        </w:rPr>
        <w:t>the</w:t>
      </w:r>
      <w:r>
        <w:rPr>
          <w:spacing w:val="11"/>
          <w:w w:val="105"/>
          <w:sz w:val="18"/>
        </w:rPr>
        <w:t> </w:t>
      </w:r>
      <w:r>
        <w:rPr>
          <w:w w:val="105"/>
          <w:sz w:val="18"/>
        </w:rPr>
        <w:t>framework.</w:t>
      </w:r>
    </w:p>
    <w:p>
      <w:pPr>
        <w:pStyle w:val="ListParagraph"/>
        <w:numPr>
          <w:ilvl w:val="0"/>
          <w:numId w:val="6"/>
        </w:numPr>
        <w:tabs>
          <w:tab w:pos="1055" w:val="left" w:leader="none"/>
          <w:tab w:pos="1056" w:val="left" w:leader="none"/>
        </w:tabs>
        <w:spacing w:line="180" w:lineRule="auto" w:before="109" w:after="0"/>
        <w:ind w:left="1056" w:right="1443" w:hanging="360"/>
        <w:jc w:val="left"/>
        <w:rPr>
          <w:sz w:val="18"/>
        </w:rPr>
      </w:pPr>
      <w:r>
        <w:rPr>
          <w:rFonts w:ascii="Noto Sans Mono CJK JP Regular"/>
          <w:w w:val="105"/>
          <w:sz w:val="18"/>
        </w:rPr>
        <w:t>FORM_LOGIN_FILTER</w:t>
      </w:r>
      <w:r>
        <w:rPr>
          <w:w w:val="105"/>
          <w:sz w:val="18"/>
        </w:rPr>
        <w:t>.</w:t>
      </w:r>
      <w:r>
        <w:rPr>
          <w:spacing w:val="-5"/>
          <w:w w:val="105"/>
          <w:sz w:val="18"/>
        </w:rPr>
        <w:t> </w:t>
      </w:r>
      <w:r>
        <w:rPr>
          <w:w w:val="105"/>
          <w:sz w:val="18"/>
        </w:rPr>
        <w:t>This</w:t>
      </w:r>
      <w:r>
        <w:rPr>
          <w:spacing w:val="-5"/>
          <w:w w:val="105"/>
          <w:sz w:val="18"/>
        </w:rPr>
        <w:t> </w:t>
      </w:r>
      <w:r>
        <w:rPr>
          <w:w w:val="105"/>
          <w:sz w:val="18"/>
        </w:rPr>
        <w:t>filter</w:t>
      </w:r>
      <w:r>
        <w:rPr>
          <w:spacing w:val="-5"/>
          <w:w w:val="105"/>
          <w:sz w:val="18"/>
        </w:rPr>
        <w:t> </w:t>
      </w:r>
      <w:r>
        <w:rPr>
          <w:w w:val="105"/>
          <w:sz w:val="18"/>
        </w:rPr>
        <w:t>is</w:t>
      </w:r>
      <w:r>
        <w:rPr>
          <w:spacing w:val="-5"/>
          <w:w w:val="105"/>
          <w:sz w:val="18"/>
        </w:rPr>
        <w:t> </w:t>
      </w:r>
      <w:r>
        <w:rPr>
          <w:w w:val="105"/>
          <w:sz w:val="18"/>
        </w:rPr>
        <w:t>used</w:t>
      </w:r>
      <w:r>
        <w:rPr>
          <w:spacing w:val="-5"/>
          <w:w w:val="105"/>
          <w:sz w:val="18"/>
        </w:rPr>
        <w:t> </w:t>
      </w:r>
      <w:r>
        <w:rPr>
          <w:w w:val="105"/>
          <w:sz w:val="18"/>
        </w:rPr>
        <w:t>when</w:t>
      </w:r>
      <w:r>
        <w:rPr>
          <w:spacing w:val="-5"/>
          <w:w w:val="105"/>
          <w:sz w:val="18"/>
        </w:rPr>
        <w:t> </w:t>
      </w:r>
      <w:r>
        <w:rPr>
          <w:w w:val="105"/>
          <w:sz w:val="18"/>
        </w:rPr>
        <w:t>a</w:t>
      </w:r>
      <w:r>
        <w:rPr>
          <w:spacing w:val="-4"/>
          <w:w w:val="105"/>
          <w:sz w:val="18"/>
        </w:rPr>
        <w:t> </w:t>
      </w:r>
      <w:r>
        <w:rPr>
          <w:w w:val="105"/>
          <w:sz w:val="18"/>
        </w:rPr>
        <w:t>user</w:t>
      </w:r>
      <w:r>
        <w:rPr>
          <w:spacing w:val="-5"/>
          <w:w w:val="105"/>
          <w:sz w:val="18"/>
        </w:rPr>
        <w:t> </w:t>
      </w:r>
      <w:r>
        <w:rPr>
          <w:w w:val="105"/>
          <w:sz w:val="18"/>
        </w:rPr>
        <w:t>name</w:t>
      </w:r>
      <w:r>
        <w:rPr>
          <w:spacing w:val="-5"/>
          <w:w w:val="105"/>
          <w:sz w:val="18"/>
        </w:rPr>
        <w:t> </w:t>
      </w:r>
      <w:r>
        <w:rPr>
          <w:w w:val="105"/>
          <w:sz w:val="18"/>
        </w:rPr>
        <w:t>and</w:t>
      </w:r>
      <w:r>
        <w:rPr>
          <w:spacing w:val="-5"/>
          <w:w w:val="105"/>
          <w:sz w:val="18"/>
        </w:rPr>
        <w:t> </w:t>
      </w:r>
      <w:r>
        <w:rPr>
          <w:w w:val="105"/>
          <w:sz w:val="18"/>
        </w:rPr>
        <w:t>password</w:t>
      </w:r>
      <w:r>
        <w:rPr>
          <w:spacing w:val="-5"/>
          <w:w w:val="105"/>
          <w:sz w:val="18"/>
        </w:rPr>
        <w:t> </w:t>
      </w:r>
      <w:r>
        <w:rPr>
          <w:w w:val="105"/>
          <w:sz w:val="18"/>
        </w:rPr>
        <w:t>is</w:t>
      </w:r>
      <w:r>
        <w:rPr>
          <w:spacing w:val="-5"/>
          <w:w w:val="105"/>
          <w:sz w:val="18"/>
        </w:rPr>
        <w:t> </w:t>
      </w:r>
      <w:r>
        <w:rPr>
          <w:w w:val="105"/>
          <w:sz w:val="18"/>
        </w:rPr>
        <w:t>required</w:t>
      </w:r>
      <w:r>
        <w:rPr>
          <w:spacing w:val="-4"/>
          <w:w w:val="105"/>
          <w:sz w:val="18"/>
        </w:rPr>
        <w:t> </w:t>
      </w:r>
      <w:r>
        <w:rPr>
          <w:w w:val="105"/>
          <w:sz w:val="18"/>
        </w:rPr>
        <w:t>on</w:t>
      </w:r>
      <w:r>
        <w:rPr>
          <w:spacing w:val="-5"/>
          <w:w w:val="105"/>
          <w:sz w:val="18"/>
        </w:rPr>
        <w:t> </w:t>
      </w:r>
      <w:r>
        <w:rPr>
          <w:w w:val="105"/>
          <w:sz w:val="18"/>
        </w:rPr>
        <w:t>a</w:t>
      </w:r>
      <w:r>
        <w:rPr>
          <w:spacing w:val="-5"/>
          <w:w w:val="105"/>
          <w:sz w:val="18"/>
        </w:rPr>
        <w:t> </w:t>
      </w:r>
      <w:r>
        <w:rPr>
          <w:w w:val="105"/>
          <w:sz w:val="18"/>
        </w:rPr>
        <w:t>login form. This filter takes care of authenticating with the requested user name and password. It handles</w:t>
      </w:r>
      <w:r>
        <w:rPr>
          <w:spacing w:val="-11"/>
          <w:w w:val="105"/>
          <w:sz w:val="18"/>
        </w:rPr>
        <w:t> </w:t>
      </w:r>
      <w:r>
        <w:rPr>
          <w:w w:val="105"/>
          <w:sz w:val="18"/>
        </w:rPr>
        <w:t>requests</w:t>
      </w:r>
      <w:r>
        <w:rPr>
          <w:spacing w:val="-11"/>
          <w:w w:val="105"/>
          <w:sz w:val="18"/>
        </w:rPr>
        <w:t> </w:t>
      </w:r>
      <w:r>
        <w:rPr>
          <w:w w:val="105"/>
          <w:sz w:val="18"/>
        </w:rPr>
        <w:t>to</w:t>
      </w:r>
      <w:r>
        <w:rPr>
          <w:spacing w:val="-11"/>
          <w:w w:val="105"/>
          <w:sz w:val="18"/>
        </w:rPr>
        <w:t> </w:t>
      </w:r>
      <w:r>
        <w:rPr>
          <w:w w:val="105"/>
          <w:sz w:val="18"/>
        </w:rPr>
        <w:t>a</w:t>
      </w:r>
      <w:r>
        <w:rPr>
          <w:spacing w:val="-10"/>
          <w:w w:val="105"/>
          <w:sz w:val="18"/>
        </w:rPr>
        <w:t> </w:t>
      </w:r>
      <w:r>
        <w:rPr>
          <w:w w:val="105"/>
          <w:sz w:val="18"/>
        </w:rPr>
        <w:t>particular</w:t>
      </w:r>
      <w:r>
        <w:rPr>
          <w:spacing w:val="-11"/>
          <w:w w:val="105"/>
          <w:sz w:val="18"/>
        </w:rPr>
        <w:t> </w:t>
      </w:r>
      <w:r>
        <w:rPr>
          <w:w w:val="105"/>
          <w:sz w:val="18"/>
        </w:rPr>
        <w:t>URL</w:t>
      </w:r>
      <w:r>
        <w:rPr>
          <w:spacing w:val="-11"/>
          <w:w w:val="105"/>
          <w:sz w:val="18"/>
        </w:rPr>
        <w:t> </w:t>
      </w:r>
      <w:r>
        <w:rPr>
          <w:w w:val="105"/>
          <w:sz w:val="18"/>
        </w:rPr>
        <w:t>(</w:t>
      </w:r>
      <w:r>
        <w:rPr>
          <w:rFonts w:ascii="Noto Sans Mono CJK JP Regular"/>
          <w:w w:val="105"/>
          <w:sz w:val="18"/>
        </w:rPr>
        <w:t>/j_spring_security_check</w:t>
      </w:r>
      <w:r>
        <w:rPr>
          <w:w w:val="105"/>
          <w:sz w:val="18"/>
        </w:rPr>
        <w:t>)</w:t>
      </w:r>
      <w:r>
        <w:rPr>
          <w:spacing w:val="-10"/>
          <w:w w:val="105"/>
          <w:sz w:val="18"/>
        </w:rPr>
        <w:t> </w:t>
      </w:r>
      <w:r>
        <w:rPr>
          <w:w w:val="105"/>
          <w:sz w:val="18"/>
        </w:rPr>
        <w:t>with</w:t>
      </w:r>
      <w:r>
        <w:rPr>
          <w:spacing w:val="-11"/>
          <w:w w:val="105"/>
          <w:sz w:val="18"/>
        </w:rPr>
        <w:t> </w:t>
      </w:r>
      <w:r>
        <w:rPr>
          <w:w w:val="105"/>
          <w:sz w:val="18"/>
        </w:rPr>
        <w:t>a</w:t>
      </w:r>
      <w:r>
        <w:rPr>
          <w:spacing w:val="-11"/>
          <w:w w:val="105"/>
          <w:sz w:val="18"/>
        </w:rPr>
        <w:t> </w:t>
      </w:r>
      <w:r>
        <w:rPr>
          <w:w w:val="105"/>
          <w:sz w:val="18"/>
        </w:rPr>
        <w:t>particular</w:t>
      </w:r>
      <w:r>
        <w:rPr>
          <w:spacing w:val="-10"/>
          <w:w w:val="105"/>
          <w:sz w:val="18"/>
        </w:rPr>
        <w:t> </w:t>
      </w:r>
      <w:r>
        <w:rPr>
          <w:w w:val="105"/>
          <w:sz w:val="18"/>
        </w:rPr>
        <w:t>set</w:t>
      </w:r>
      <w:r>
        <w:rPr>
          <w:spacing w:val="-11"/>
          <w:w w:val="105"/>
          <w:sz w:val="18"/>
        </w:rPr>
        <w:t> </w:t>
      </w:r>
      <w:r>
        <w:rPr>
          <w:w w:val="105"/>
          <w:sz w:val="18"/>
        </w:rPr>
        <w:t>of</w:t>
      </w:r>
    </w:p>
    <w:p>
      <w:pPr>
        <w:pStyle w:val="BodyText"/>
        <w:spacing w:line="247" w:lineRule="exact"/>
        <w:ind w:left="1056"/>
      </w:pPr>
      <w:r>
        <w:rPr>
          <w:w w:val="110"/>
        </w:rPr>
        <w:t>user-name and password parameters (</w:t>
      </w:r>
      <w:r>
        <w:rPr>
          <w:rFonts w:ascii="Noto Sans Mono CJK JP Regular"/>
          <w:w w:val="110"/>
        </w:rPr>
        <w:t>j_username</w:t>
      </w:r>
      <w:r>
        <w:rPr>
          <w:w w:val="110"/>
        </w:rPr>
        <w:t>, </w:t>
      </w:r>
      <w:r>
        <w:rPr>
          <w:rFonts w:ascii="Noto Sans Mono CJK JP Regular"/>
          <w:w w:val="110"/>
        </w:rPr>
        <w:t>j_password</w:t>
      </w:r>
      <w:r>
        <w:rPr>
          <w:w w:val="110"/>
        </w:rPr>
        <w:t>).</w:t>
      </w:r>
    </w:p>
    <w:p>
      <w:pPr>
        <w:pStyle w:val="BodyText"/>
        <w:spacing w:before="4"/>
        <w:rPr>
          <w:sz w:val="25"/>
        </w:rPr>
      </w:pPr>
    </w:p>
    <w:p>
      <w:pPr>
        <w:pStyle w:val="Heading6"/>
        <w:rPr>
          <w:rFonts w:ascii="Times New Roman"/>
        </w:rPr>
      </w:pPr>
      <w:r>
        <w:rPr>
          <w:rFonts w:ascii="Times New Roman"/>
        </w:rPr>
        <w:t>40</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43" w:id="49"/>
      <w:bookmarkEnd w:id="49"/>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4"/>
        </w:rPr>
      </w:pPr>
    </w:p>
    <w:p>
      <w:pPr>
        <w:pStyle w:val="ListParagraph"/>
        <w:numPr>
          <w:ilvl w:val="1"/>
          <w:numId w:val="6"/>
        </w:numPr>
        <w:tabs>
          <w:tab w:pos="1415" w:val="left" w:leader="none"/>
          <w:tab w:pos="1416" w:val="left" w:leader="none"/>
        </w:tabs>
        <w:spacing w:line="139" w:lineRule="auto" w:before="128" w:after="0"/>
        <w:ind w:left="1416" w:right="1055" w:hanging="360"/>
        <w:jc w:val="left"/>
        <w:rPr>
          <w:sz w:val="18"/>
        </w:rPr>
      </w:pPr>
      <w:r>
        <w:rPr>
          <w:rFonts w:ascii="Noto Sans Mono CJK JP Regular"/>
          <w:w w:val="110"/>
          <w:sz w:val="18"/>
        </w:rPr>
        <w:t>OPENID_FILTER</w:t>
      </w:r>
      <w:r>
        <w:rPr>
          <w:w w:val="110"/>
          <w:sz w:val="18"/>
        </w:rPr>
        <w:t>.</w:t>
      </w:r>
      <w:r>
        <w:rPr>
          <w:spacing w:val="-37"/>
          <w:w w:val="110"/>
          <w:sz w:val="18"/>
        </w:rPr>
        <w:t> </w:t>
      </w:r>
      <w:r>
        <w:rPr>
          <w:w w:val="110"/>
          <w:sz w:val="18"/>
        </w:rPr>
        <w:t>This</w:t>
      </w:r>
      <w:r>
        <w:rPr>
          <w:spacing w:val="-37"/>
          <w:w w:val="110"/>
          <w:sz w:val="18"/>
        </w:rPr>
        <w:t> </w:t>
      </w:r>
      <w:r>
        <w:rPr>
          <w:w w:val="110"/>
          <w:sz w:val="18"/>
        </w:rPr>
        <w:t>filter</w:t>
      </w:r>
      <w:r>
        <w:rPr>
          <w:spacing w:val="-36"/>
          <w:w w:val="110"/>
          <w:sz w:val="18"/>
        </w:rPr>
        <w:t> </w:t>
      </w:r>
      <w:r>
        <w:rPr>
          <w:w w:val="110"/>
          <w:sz w:val="18"/>
        </w:rPr>
        <w:t>processes</w:t>
      </w:r>
      <w:r>
        <w:rPr>
          <w:spacing w:val="-37"/>
          <w:w w:val="110"/>
          <w:sz w:val="18"/>
        </w:rPr>
        <w:t> </w:t>
      </w:r>
      <w:r>
        <w:rPr>
          <w:rFonts w:ascii="Noto Sans Mono CJK JP Regular"/>
          <w:w w:val="110"/>
          <w:sz w:val="18"/>
        </w:rPr>
        <w:t>OpenId</w:t>
      </w:r>
      <w:r>
        <w:rPr>
          <w:rFonts w:ascii="Noto Sans Mono CJK JP Regular"/>
          <w:spacing w:val="-86"/>
          <w:w w:val="110"/>
          <w:sz w:val="18"/>
        </w:rPr>
        <w:t> </w:t>
      </w:r>
      <w:r>
        <w:rPr>
          <w:w w:val="110"/>
          <w:sz w:val="18"/>
        </w:rPr>
        <w:t>authentication</w:t>
      </w:r>
      <w:r>
        <w:rPr>
          <w:spacing w:val="-36"/>
          <w:w w:val="110"/>
          <w:sz w:val="18"/>
        </w:rPr>
        <w:t> </w:t>
      </w:r>
      <w:r>
        <w:rPr>
          <w:w w:val="110"/>
          <w:sz w:val="18"/>
        </w:rPr>
        <w:t>requests,</w:t>
      </w:r>
      <w:r>
        <w:rPr>
          <w:spacing w:val="-37"/>
          <w:w w:val="110"/>
          <w:sz w:val="18"/>
        </w:rPr>
        <w:t> </w:t>
      </w:r>
      <w:r>
        <w:rPr>
          <w:w w:val="110"/>
          <w:sz w:val="18"/>
        </w:rPr>
        <w:t>handling</w:t>
      </w:r>
      <w:r>
        <w:rPr>
          <w:spacing w:val="-36"/>
          <w:w w:val="110"/>
          <w:sz w:val="18"/>
        </w:rPr>
        <w:t> </w:t>
      </w:r>
      <w:r>
        <w:rPr>
          <w:w w:val="110"/>
          <w:sz w:val="18"/>
        </w:rPr>
        <w:t>both</w:t>
      </w:r>
      <w:r>
        <w:rPr>
          <w:spacing w:val="-37"/>
          <w:w w:val="110"/>
          <w:sz w:val="18"/>
        </w:rPr>
        <w:t> </w:t>
      </w:r>
      <w:r>
        <w:rPr>
          <w:w w:val="110"/>
          <w:sz w:val="18"/>
        </w:rPr>
        <w:t>the</w:t>
      </w:r>
      <w:r>
        <w:rPr>
          <w:spacing w:val="-36"/>
          <w:w w:val="110"/>
          <w:sz w:val="18"/>
        </w:rPr>
        <w:t> </w:t>
      </w:r>
      <w:r>
        <w:rPr>
          <w:w w:val="110"/>
          <w:sz w:val="18"/>
        </w:rPr>
        <w:t>initial request</w:t>
      </w:r>
      <w:r>
        <w:rPr>
          <w:spacing w:val="-24"/>
          <w:w w:val="110"/>
          <w:sz w:val="18"/>
        </w:rPr>
        <w:t> </w:t>
      </w:r>
      <w:r>
        <w:rPr>
          <w:w w:val="110"/>
          <w:sz w:val="18"/>
        </w:rPr>
        <w:t>with</w:t>
      </w:r>
      <w:r>
        <w:rPr>
          <w:spacing w:val="-23"/>
          <w:w w:val="110"/>
          <w:sz w:val="18"/>
        </w:rPr>
        <w:t> </w:t>
      </w:r>
      <w:r>
        <w:rPr>
          <w:w w:val="110"/>
          <w:sz w:val="18"/>
        </w:rPr>
        <w:t>the</w:t>
      </w:r>
      <w:r>
        <w:rPr>
          <w:spacing w:val="-24"/>
          <w:w w:val="110"/>
          <w:sz w:val="18"/>
        </w:rPr>
        <w:t> </w:t>
      </w:r>
      <w:r>
        <w:rPr>
          <w:rFonts w:ascii="Noto Sans Mono CJK JP Regular"/>
          <w:w w:val="110"/>
          <w:sz w:val="18"/>
        </w:rPr>
        <w:t>OpenId</w:t>
      </w:r>
      <w:r>
        <w:rPr>
          <w:rFonts w:ascii="Noto Sans Mono CJK JP Regular"/>
          <w:spacing w:val="-73"/>
          <w:w w:val="110"/>
          <w:sz w:val="18"/>
        </w:rPr>
        <w:t> </w:t>
      </w:r>
      <w:r>
        <w:rPr>
          <w:w w:val="110"/>
          <w:sz w:val="18"/>
        </w:rPr>
        <w:t>identity</w:t>
      </w:r>
      <w:r>
        <w:rPr>
          <w:spacing w:val="-23"/>
          <w:w w:val="110"/>
          <w:sz w:val="18"/>
        </w:rPr>
        <w:t> </w:t>
      </w:r>
      <w:r>
        <w:rPr>
          <w:w w:val="110"/>
          <w:sz w:val="18"/>
        </w:rPr>
        <w:t>to</w:t>
      </w:r>
      <w:r>
        <w:rPr>
          <w:spacing w:val="-23"/>
          <w:w w:val="110"/>
          <w:sz w:val="18"/>
        </w:rPr>
        <w:t> </w:t>
      </w:r>
      <w:r>
        <w:rPr>
          <w:w w:val="110"/>
          <w:sz w:val="18"/>
        </w:rPr>
        <w:t>the</w:t>
      </w:r>
      <w:r>
        <w:rPr>
          <w:spacing w:val="-24"/>
          <w:w w:val="110"/>
          <w:sz w:val="18"/>
        </w:rPr>
        <w:t> </w:t>
      </w:r>
      <w:r>
        <w:rPr>
          <w:w w:val="110"/>
          <w:sz w:val="18"/>
        </w:rPr>
        <w:t>external</w:t>
      </w:r>
      <w:r>
        <w:rPr>
          <w:spacing w:val="-23"/>
          <w:w w:val="110"/>
          <w:sz w:val="18"/>
        </w:rPr>
        <w:t> </w:t>
      </w:r>
      <w:r>
        <w:rPr>
          <w:w w:val="110"/>
          <w:sz w:val="18"/>
        </w:rPr>
        <w:t>server</w:t>
      </w:r>
      <w:r>
        <w:rPr>
          <w:spacing w:val="-23"/>
          <w:w w:val="110"/>
          <w:sz w:val="18"/>
        </w:rPr>
        <w:t> </w:t>
      </w:r>
      <w:r>
        <w:rPr>
          <w:w w:val="110"/>
          <w:sz w:val="18"/>
        </w:rPr>
        <w:t>and</w:t>
      </w:r>
      <w:r>
        <w:rPr>
          <w:spacing w:val="-24"/>
          <w:w w:val="110"/>
          <w:sz w:val="18"/>
        </w:rPr>
        <w:t> </w:t>
      </w:r>
      <w:r>
        <w:rPr>
          <w:w w:val="110"/>
          <w:sz w:val="18"/>
        </w:rPr>
        <w:t>the</w:t>
      </w:r>
      <w:r>
        <w:rPr>
          <w:spacing w:val="-23"/>
          <w:w w:val="110"/>
          <w:sz w:val="18"/>
        </w:rPr>
        <w:t> </w:t>
      </w:r>
      <w:r>
        <w:rPr>
          <w:w w:val="110"/>
          <w:sz w:val="18"/>
        </w:rPr>
        <w:t>redirect</w:t>
      </w:r>
      <w:r>
        <w:rPr>
          <w:spacing w:val="-24"/>
          <w:w w:val="110"/>
          <w:sz w:val="18"/>
        </w:rPr>
        <w:t> </w:t>
      </w:r>
      <w:r>
        <w:rPr>
          <w:w w:val="110"/>
          <w:sz w:val="18"/>
        </w:rPr>
        <w:t>from</w:t>
      </w:r>
      <w:r>
        <w:rPr>
          <w:spacing w:val="-23"/>
          <w:w w:val="110"/>
          <w:sz w:val="18"/>
        </w:rPr>
        <w:t> </w:t>
      </w:r>
      <w:r>
        <w:rPr>
          <w:w w:val="110"/>
          <w:sz w:val="18"/>
        </w:rPr>
        <w:t>the</w:t>
      </w:r>
      <w:r>
        <w:rPr>
          <w:spacing w:val="-23"/>
          <w:w w:val="110"/>
          <w:sz w:val="18"/>
        </w:rPr>
        <w:t> </w:t>
      </w:r>
      <w:r>
        <w:rPr>
          <w:rFonts w:ascii="Noto Sans Mono CJK JP Regular"/>
          <w:w w:val="110"/>
          <w:sz w:val="18"/>
        </w:rPr>
        <w:t>OpenId</w:t>
      </w:r>
      <w:r>
        <w:rPr>
          <w:rFonts w:ascii="Noto Sans Mono CJK JP Regular"/>
          <w:spacing w:val="-73"/>
          <w:w w:val="110"/>
          <w:sz w:val="18"/>
        </w:rPr>
        <w:t> </w:t>
      </w:r>
      <w:r>
        <w:rPr>
          <w:w w:val="110"/>
          <w:sz w:val="18"/>
        </w:rPr>
        <w:t>server</w:t>
      </w:r>
    </w:p>
    <w:p>
      <w:pPr>
        <w:pStyle w:val="BodyText"/>
        <w:spacing w:line="172" w:lineRule="auto" w:before="30"/>
        <w:ind w:left="1416" w:right="239"/>
      </w:pPr>
      <w:r>
        <w:rPr>
          <w:w w:val="105"/>
        </w:rPr>
        <w:t>back to the application. All this interaction is managed when the filter detects requests to the preconfigured URL </w:t>
      </w:r>
      <w:r>
        <w:rPr>
          <w:rFonts w:ascii="Noto Sans Mono CJK JP Regular"/>
          <w:w w:val="105"/>
        </w:rPr>
        <w:t>/j_spring_openid_security_check</w:t>
      </w:r>
      <w:r>
        <w:rPr>
          <w:w w:val="105"/>
        </w:rPr>
        <w:t>.</w:t>
      </w:r>
    </w:p>
    <w:p>
      <w:pPr>
        <w:pStyle w:val="ListParagraph"/>
        <w:numPr>
          <w:ilvl w:val="1"/>
          <w:numId w:val="6"/>
        </w:numPr>
        <w:tabs>
          <w:tab w:pos="1415" w:val="left" w:leader="none"/>
          <w:tab w:pos="1416" w:val="left" w:leader="none"/>
        </w:tabs>
        <w:spacing w:line="139" w:lineRule="auto" w:before="103" w:after="0"/>
        <w:ind w:left="1416" w:right="1054" w:hanging="360"/>
        <w:jc w:val="left"/>
        <w:rPr>
          <w:sz w:val="18"/>
        </w:rPr>
      </w:pPr>
      <w:r>
        <w:rPr>
          <w:rFonts w:ascii="Noto Sans Mono CJK JP Regular" w:hAnsi="Noto Sans Mono CJK JP Regular"/>
          <w:w w:val="105"/>
          <w:sz w:val="18"/>
        </w:rPr>
        <w:t>LOGIN_PAGE_FILTER</w:t>
      </w:r>
      <w:r>
        <w:rPr>
          <w:w w:val="105"/>
          <w:sz w:val="18"/>
        </w:rPr>
        <w:t>.</w:t>
      </w:r>
      <w:r>
        <w:rPr>
          <w:spacing w:val="-8"/>
          <w:w w:val="105"/>
          <w:sz w:val="18"/>
        </w:rPr>
        <w:t> </w:t>
      </w:r>
      <w:r>
        <w:rPr>
          <w:w w:val="105"/>
          <w:sz w:val="18"/>
        </w:rPr>
        <w:t>This</w:t>
      </w:r>
      <w:r>
        <w:rPr>
          <w:spacing w:val="-7"/>
          <w:w w:val="105"/>
          <w:sz w:val="18"/>
        </w:rPr>
        <w:t> </w:t>
      </w:r>
      <w:r>
        <w:rPr>
          <w:w w:val="105"/>
          <w:sz w:val="18"/>
        </w:rPr>
        <w:t>filter</w:t>
      </w:r>
      <w:r>
        <w:rPr>
          <w:spacing w:val="-7"/>
          <w:w w:val="105"/>
          <w:sz w:val="18"/>
        </w:rPr>
        <w:t> </w:t>
      </w:r>
      <w:r>
        <w:rPr>
          <w:w w:val="105"/>
          <w:sz w:val="18"/>
        </w:rPr>
        <w:t>generates</w:t>
      </w:r>
      <w:r>
        <w:rPr>
          <w:spacing w:val="-7"/>
          <w:w w:val="105"/>
          <w:sz w:val="18"/>
        </w:rPr>
        <w:t> </w:t>
      </w:r>
      <w:r>
        <w:rPr>
          <w:w w:val="105"/>
          <w:sz w:val="18"/>
        </w:rPr>
        <w:t>a</w:t>
      </w:r>
      <w:r>
        <w:rPr>
          <w:spacing w:val="-8"/>
          <w:w w:val="105"/>
          <w:sz w:val="18"/>
        </w:rPr>
        <w:t> </w:t>
      </w:r>
      <w:r>
        <w:rPr>
          <w:w w:val="105"/>
          <w:sz w:val="18"/>
        </w:rPr>
        <w:t>default</w:t>
      </w:r>
      <w:r>
        <w:rPr>
          <w:spacing w:val="-7"/>
          <w:w w:val="105"/>
          <w:sz w:val="18"/>
        </w:rPr>
        <w:t> </w:t>
      </w:r>
      <w:r>
        <w:rPr>
          <w:w w:val="105"/>
          <w:sz w:val="18"/>
        </w:rPr>
        <w:t>login</w:t>
      </w:r>
      <w:r>
        <w:rPr>
          <w:spacing w:val="-7"/>
          <w:w w:val="105"/>
          <w:sz w:val="18"/>
        </w:rPr>
        <w:t> </w:t>
      </w:r>
      <w:r>
        <w:rPr>
          <w:w w:val="105"/>
          <w:sz w:val="18"/>
        </w:rPr>
        <w:t>page</w:t>
      </w:r>
      <w:r>
        <w:rPr>
          <w:spacing w:val="-7"/>
          <w:w w:val="105"/>
          <w:sz w:val="18"/>
        </w:rPr>
        <w:t> </w:t>
      </w:r>
      <w:r>
        <w:rPr>
          <w:w w:val="105"/>
          <w:sz w:val="18"/>
        </w:rPr>
        <w:t>when</w:t>
      </w:r>
      <w:r>
        <w:rPr>
          <w:spacing w:val="-7"/>
          <w:w w:val="105"/>
          <w:sz w:val="18"/>
        </w:rPr>
        <w:t> </w:t>
      </w:r>
      <w:r>
        <w:rPr>
          <w:w w:val="105"/>
          <w:sz w:val="18"/>
        </w:rPr>
        <w:t>the</w:t>
      </w:r>
      <w:r>
        <w:rPr>
          <w:spacing w:val="-8"/>
          <w:w w:val="105"/>
          <w:sz w:val="18"/>
        </w:rPr>
        <w:t> </w:t>
      </w:r>
      <w:r>
        <w:rPr>
          <w:w w:val="105"/>
          <w:sz w:val="18"/>
        </w:rPr>
        <w:t>user</w:t>
      </w:r>
      <w:r>
        <w:rPr>
          <w:spacing w:val="-7"/>
          <w:w w:val="105"/>
          <w:sz w:val="18"/>
        </w:rPr>
        <w:t> </w:t>
      </w:r>
      <w:r>
        <w:rPr>
          <w:w w:val="105"/>
          <w:sz w:val="18"/>
        </w:rPr>
        <w:t>doesn’t</w:t>
      </w:r>
      <w:r>
        <w:rPr>
          <w:spacing w:val="-7"/>
          <w:w w:val="105"/>
          <w:sz w:val="18"/>
        </w:rPr>
        <w:t> </w:t>
      </w:r>
      <w:r>
        <w:rPr>
          <w:w w:val="105"/>
          <w:sz w:val="18"/>
        </w:rPr>
        <w:t>provide</w:t>
      </w:r>
      <w:r>
        <w:rPr>
          <w:spacing w:val="-7"/>
          <w:w w:val="105"/>
          <w:sz w:val="18"/>
        </w:rPr>
        <w:t> </w:t>
      </w:r>
      <w:r>
        <w:rPr>
          <w:w w:val="105"/>
          <w:sz w:val="18"/>
        </w:rPr>
        <w:t>a custom</w:t>
      </w:r>
      <w:r>
        <w:rPr>
          <w:spacing w:val="-12"/>
          <w:w w:val="105"/>
          <w:sz w:val="18"/>
        </w:rPr>
        <w:t> </w:t>
      </w:r>
      <w:r>
        <w:rPr>
          <w:w w:val="105"/>
          <w:sz w:val="18"/>
        </w:rPr>
        <w:t>one.</w:t>
      </w:r>
      <w:r>
        <w:rPr>
          <w:spacing w:val="-11"/>
          <w:w w:val="105"/>
          <w:sz w:val="18"/>
        </w:rPr>
        <w:t> </w:t>
      </w:r>
      <w:r>
        <w:rPr>
          <w:w w:val="105"/>
          <w:sz w:val="18"/>
        </w:rPr>
        <w:t>It</w:t>
      </w:r>
      <w:r>
        <w:rPr>
          <w:spacing w:val="-12"/>
          <w:w w:val="105"/>
          <w:sz w:val="18"/>
        </w:rPr>
        <w:t> </w:t>
      </w:r>
      <w:r>
        <w:rPr>
          <w:w w:val="105"/>
          <w:sz w:val="18"/>
        </w:rPr>
        <w:t>will</w:t>
      </w:r>
      <w:r>
        <w:rPr>
          <w:spacing w:val="-11"/>
          <w:w w:val="105"/>
          <w:sz w:val="18"/>
        </w:rPr>
        <w:t> </w:t>
      </w:r>
      <w:r>
        <w:rPr>
          <w:w w:val="105"/>
          <w:sz w:val="18"/>
        </w:rPr>
        <w:t>be</w:t>
      </w:r>
      <w:r>
        <w:rPr>
          <w:spacing w:val="-12"/>
          <w:w w:val="105"/>
          <w:sz w:val="18"/>
        </w:rPr>
        <w:t> </w:t>
      </w:r>
      <w:r>
        <w:rPr>
          <w:w w:val="105"/>
          <w:sz w:val="18"/>
        </w:rPr>
        <w:t>activated</w:t>
      </w:r>
      <w:r>
        <w:rPr>
          <w:spacing w:val="-11"/>
          <w:w w:val="105"/>
          <w:sz w:val="18"/>
        </w:rPr>
        <w:t> </w:t>
      </w:r>
      <w:r>
        <w:rPr>
          <w:w w:val="105"/>
          <w:sz w:val="18"/>
        </w:rPr>
        <w:t>when</w:t>
      </w:r>
      <w:r>
        <w:rPr>
          <w:spacing w:val="-12"/>
          <w:w w:val="105"/>
          <w:sz w:val="18"/>
        </w:rPr>
        <w:t> </w:t>
      </w:r>
      <w:r>
        <w:rPr>
          <w:w w:val="105"/>
          <w:sz w:val="18"/>
        </w:rPr>
        <w:t>the</w:t>
      </w:r>
      <w:r>
        <w:rPr>
          <w:spacing w:val="-11"/>
          <w:w w:val="105"/>
          <w:sz w:val="18"/>
        </w:rPr>
        <w:t> </w:t>
      </w:r>
      <w:r>
        <w:rPr>
          <w:w w:val="105"/>
          <w:sz w:val="18"/>
        </w:rPr>
        <w:t>URL</w:t>
      </w:r>
      <w:r>
        <w:rPr>
          <w:spacing w:val="-12"/>
          <w:w w:val="105"/>
          <w:sz w:val="18"/>
        </w:rPr>
        <w:t> </w:t>
      </w:r>
      <w:r>
        <w:rPr>
          <w:rFonts w:ascii="Noto Sans Mono CJK JP Regular" w:hAnsi="Noto Sans Mono CJK JP Regular"/>
          <w:w w:val="105"/>
          <w:sz w:val="18"/>
        </w:rPr>
        <w:t>/spring_security_login</w:t>
      </w:r>
      <w:r>
        <w:rPr>
          <w:rFonts w:ascii="Noto Sans Mono CJK JP Regular" w:hAnsi="Noto Sans Mono CJK JP Regular"/>
          <w:spacing w:val="-58"/>
          <w:w w:val="105"/>
          <w:sz w:val="18"/>
        </w:rPr>
        <w:t> </w:t>
      </w:r>
      <w:r>
        <w:rPr>
          <w:w w:val="105"/>
          <w:sz w:val="18"/>
        </w:rPr>
        <w:t>is</w:t>
      </w:r>
      <w:r>
        <w:rPr>
          <w:spacing w:val="-12"/>
          <w:w w:val="105"/>
          <w:sz w:val="18"/>
        </w:rPr>
        <w:t> </w:t>
      </w:r>
      <w:r>
        <w:rPr>
          <w:w w:val="105"/>
          <w:sz w:val="18"/>
        </w:rPr>
        <w:t>requested.</w:t>
      </w:r>
    </w:p>
    <w:p>
      <w:pPr>
        <w:pStyle w:val="ListParagraph"/>
        <w:numPr>
          <w:ilvl w:val="1"/>
          <w:numId w:val="6"/>
        </w:numPr>
        <w:tabs>
          <w:tab w:pos="1415" w:val="left" w:leader="none"/>
          <w:tab w:pos="1416" w:val="left" w:leader="none"/>
        </w:tabs>
        <w:spacing w:line="139" w:lineRule="auto" w:before="117" w:after="0"/>
        <w:ind w:left="1416" w:right="1168" w:hanging="360"/>
        <w:jc w:val="left"/>
        <w:rPr>
          <w:sz w:val="18"/>
        </w:rPr>
      </w:pPr>
      <w:r>
        <w:rPr>
          <w:rFonts w:ascii="Noto Sans Mono CJK JP Regular"/>
          <w:w w:val="105"/>
          <w:sz w:val="18"/>
        </w:rPr>
        <w:t>DIGEST_AUTH_FILTER</w:t>
      </w:r>
      <w:r>
        <w:rPr>
          <w:w w:val="105"/>
          <w:sz w:val="18"/>
        </w:rPr>
        <w:t>.</w:t>
      </w:r>
      <w:r>
        <w:rPr>
          <w:spacing w:val="-16"/>
          <w:w w:val="105"/>
          <w:sz w:val="18"/>
        </w:rPr>
        <w:t> </w:t>
      </w:r>
      <w:r>
        <w:rPr>
          <w:w w:val="105"/>
          <w:sz w:val="18"/>
        </w:rPr>
        <w:t>This</w:t>
      </w:r>
      <w:r>
        <w:rPr>
          <w:spacing w:val="-16"/>
          <w:w w:val="105"/>
          <w:sz w:val="18"/>
        </w:rPr>
        <w:t> </w:t>
      </w:r>
      <w:r>
        <w:rPr>
          <w:w w:val="105"/>
          <w:sz w:val="18"/>
        </w:rPr>
        <w:t>filter</w:t>
      </w:r>
      <w:r>
        <w:rPr>
          <w:spacing w:val="-16"/>
          <w:w w:val="105"/>
          <w:sz w:val="18"/>
        </w:rPr>
        <w:t> </w:t>
      </w:r>
      <w:r>
        <w:rPr>
          <w:w w:val="105"/>
          <w:sz w:val="18"/>
        </w:rPr>
        <w:t>processes</w:t>
      </w:r>
      <w:r>
        <w:rPr>
          <w:spacing w:val="-15"/>
          <w:w w:val="105"/>
          <w:sz w:val="18"/>
        </w:rPr>
        <w:t> </w:t>
      </w:r>
      <w:r>
        <w:rPr>
          <w:w w:val="105"/>
          <w:sz w:val="18"/>
        </w:rPr>
        <w:t>HTTP</w:t>
      </w:r>
      <w:r>
        <w:rPr>
          <w:spacing w:val="-16"/>
          <w:w w:val="105"/>
          <w:sz w:val="18"/>
        </w:rPr>
        <w:t> </w:t>
      </w:r>
      <w:r>
        <w:rPr>
          <w:rFonts w:ascii="Noto Sans Mono CJK JP Regular"/>
          <w:w w:val="105"/>
          <w:sz w:val="18"/>
        </w:rPr>
        <w:t>Digest</w:t>
      </w:r>
      <w:r>
        <w:rPr>
          <w:rFonts w:ascii="Noto Sans Mono CJK JP Regular"/>
          <w:spacing w:val="-63"/>
          <w:w w:val="105"/>
          <w:sz w:val="18"/>
        </w:rPr>
        <w:t> </w:t>
      </w:r>
      <w:r>
        <w:rPr>
          <w:w w:val="105"/>
          <w:sz w:val="18"/>
        </w:rPr>
        <w:t>authentication</w:t>
      </w:r>
      <w:r>
        <w:rPr>
          <w:spacing w:val="-16"/>
          <w:w w:val="105"/>
          <w:sz w:val="18"/>
        </w:rPr>
        <w:t> </w:t>
      </w:r>
      <w:r>
        <w:rPr>
          <w:w w:val="105"/>
          <w:sz w:val="18"/>
        </w:rPr>
        <w:t>headers.</w:t>
      </w:r>
      <w:r>
        <w:rPr>
          <w:spacing w:val="-15"/>
          <w:w w:val="105"/>
          <w:sz w:val="18"/>
        </w:rPr>
        <w:t> </w:t>
      </w:r>
      <w:r>
        <w:rPr>
          <w:w w:val="105"/>
          <w:sz w:val="18"/>
        </w:rPr>
        <w:t>It</w:t>
      </w:r>
      <w:r>
        <w:rPr>
          <w:spacing w:val="-16"/>
          <w:w w:val="105"/>
          <w:sz w:val="18"/>
        </w:rPr>
        <w:t> </w:t>
      </w:r>
      <w:r>
        <w:rPr>
          <w:w w:val="105"/>
          <w:sz w:val="18"/>
        </w:rPr>
        <w:t>will</w:t>
      </w:r>
      <w:r>
        <w:rPr>
          <w:spacing w:val="-16"/>
          <w:w w:val="105"/>
          <w:sz w:val="18"/>
        </w:rPr>
        <w:t> </w:t>
      </w:r>
      <w:r>
        <w:rPr>
          <w:w w:val="105"/>
          <w:sz w:val="18"/>
        </w:rPr>
        <w:t>look for</w:t>
      </w:r>
      <w:r>
        <w:rPr>
          <w:spacing w:val="-5"/>
          <w:w w:val="105"/>
          <w:sz w:val="18"/>
        </w:rPr>
        <w:t> </w:t>
      </w:r>
      <w:r>
        <w:rPr>
          <w:w w:val="105"/>
          <w:sz w:val="18"/>
        </w:rPr>
        <w:t>the</w:t>
      </w:r>
      <w:r>
        <w:rPr>
          <w:spacing w:val="-5"/>
          <w:w w:val="105"/>
          <w:sz w:val="18"/>
        </w:rPr>
        <w:t> </w:t>
      </w:r>
      <w:r>
        <w:rPr>
          <w:w w:val="105"/>
          <w:sz w:val="18"/>
        </w:rPr>
        <w:t>presence</w:t>
      </w:r>
      <w:r>
        <w:rPr>
          <w:spacing w:val="-5"/>
          <w:w w:val="105"/>
          <w:sz w:val="18"/>
        </w:rPr>
        <w:t> </w:t>
      </w:r>
      <w:r>
        <w:rPr>
          <w:w w:val="105"/>
          <w:sz w:val="18"/>
        </w:rPr>
        <w:t>of</w:t>
      </w:r>
      <w:r>
        <w:rPr>
          <w:spacing w:val="-5"/>
          <w:w w:val="105"/>
          <w:sz w:val="18"/>
        </w:rPr>
        <w:t> </w:t>
      </w:r>
      <w:r>
        <w:rPr>
          <w:w w:val="105"/>
          <w:sz w:val="18"/>
        </w:rPr>
        <w:t>both</w:t>
      </w:r>
      <w:r>
        <w:rPr>
          <w:spacing w:val="-5"/>
          <w:w w:val="105"/>
          <w:sz w:val="18"/>
        </w:rPr>
        <w:t> </w:t>
      </w:r>
      <w:r>
        <w:rPr>
          <w:rFonts w:ascii="Noto Sans Mono CJK JP Regular"/>
          <w:w w:val="105"/>
          <w:sz w:val="18"/>
        </w:rPr>
        <w:t>Digest</w:t>
      </w:r>
      <w:r>
        <w:rPr>
          <w:rFonts w:ascii="Noto Sans Mono CJK JP Regular"/>
          <w:spacing w:val="-53"/>
          <w:w w:val="105"/>
          <w:sz w:val="18"/>
        </w:rPr>
        <w:t> </w:t>
      </w:r>
      <w:r>
        <w:rPr>
          <w:w w:val="105"/>
          <w:sz w:val="18"/>
        </w:rPr>
        <w:t>and</w:t>
      </w:r>
      <w:r>
        <w:rPr>
          <w:spacing w:val="-5"/>
          <w:w w:val="105"/>
          <w:sz w:val="18"/>
        </w:rPr>
        <w:t> </w:t>
      </w:r>
      <w:r>
        <w:rPr>
          <w:rFonts w:ascii="Noto Sans Mono CJK JP Regular"/>
          <w:w w:val="105"/>
          <w:sz w:val="18"/>
        </w:rPr>
        <w:t>Authorization</w:t>
      </w:r>
      <w:r>
        <w:rPr>
          <w:rFonts w:ascii="Noto Sans Mono CJK JP Regular"/>
          <w:spacing w:val="-52"/>
          <w:w w:val="105"/>
          <w:sz w:val="18"/>
        </w:rPr>
        <w:t> </w:t>
      </w:r>
      <w:r>
        <w:rPr>
          <w:w w:val="105"/>
          <w:sz w:val="18"/>
        </w:rPr>
        <w:t>HTTP</w:t>
      </w:r>
      <w:r>
        <w:rPr>
          <w:spacing w:val="-5"/>
          <w:w w:val="105"/>
          <w:sz w:val="18"/>
        </w:rPr>
        <w:t> </w:t>
      </w:r>
      <w:r>
        <w:rPr>
          <w:w w:val="105"/>
          <w:sz w:val="18"/>
        </w:rPr>
        <w:t>request</w:t>
      </w:r>
      <w:r>
        <w:rPr>
          <w:spacing w:val="-5"/>
          <w:w w:val="105"/>
          <w:sz w:val="18"/>
        </w:rPr>
        <w:t> </w:t>
      </w:r>
      <w:r>
        <w:rPr>
          <w:w w:val="105"/>
          <w:sz w:val="18"/>
        </w:rPr>
        <w:t>headers.</w:t>
      </w:r>
      <w:r>
        <w:rPr>
          <w:spacing w:val="-5"/>
          <w:w w:val="105"/>
          <w:sz w:val="18"/>
        </w:rPr>
        <w:t> </w:t>
      </w:r>
      <w:r>
        <w:rPr>
          <w:w w:val="105"/>
          <w:sz w:val="18"/>
        </w:rPr>
        <w:t>It</w:t>
      </w:r>
      <w:r>
        <w:rPr>
          <w:spacing w:val="-5"/>
          <w:w w:val="105"/>
          <w:sz w:val="18"/>
        </w:rPr>
        <w:t> </w:t>
      </w:r>
      <w:r>
        <w:rPr>
          <w:w w:val="105"/>
          <w:sz w:val="18"/>
        </w:rPr>
        <w:t>can</w:t>
      </w:r>
      <w:r>
        <w:rPr>
          <w:spacing w:val="-5"/>
          <w:w w:val="105"/>
          <w:sz w:val="18"/>
        </w:rPr>
        <w:t> </w:t>
      </w:r>
      <w:r>
        <w:rPr>
          <w:w w:val="105"/>
          <w:sz w:val="18"/>
        </w:rPr>
        <w:t>be</w:t>
      </w:r>
      <w:r>
        <w:rPr>
          <w:spacing w:val="-5"/>
          <w:w w:val="105"/>
          <w:sz w:val="18"/>
        </w:rPr>
        <w:t> </w:t>
      </w:r>
      <w:r>
        <w:rPr>
          <w:w w:val="105"/>
          <w:sz w:val="18"/>
        </w:rPr>
        <w:t>used</w:t>
      </w:r>
      <w:r>
        <w:rPr>
          <w:spacing w:val="-5"/>
          <w:w w:val="105"/>
          <w:sz w:val="18"/>
        </w:rPr>
        <w:t> </w:t>
      </w:r>
      <w:r>
        <w:rPr>
          <w:w w:val="105"/>
          <w:sz w:val="18"/>
        </w:rPr>
        <w:t>to</w:t>
      </w:r>
    </w:p>
    <w:p>
      <w:pPr>
        <w:pStyle w:val="BodyText"/>
        <w:spacing w:line="153" w:lineRule="auto" w:before="45"/>
        <w:ind w:left="1416" w:right="981"/>
      </w:pPr>
      <w:r>
        <w:rPr>
          <w:w w:val="110"/>
        </w:rPr>
        <w:t>provide</w:t>
      </w:r>
      <w:r>
        <w:rPr>
          <w:spacing w:val="-21"/>
          <w:w w:val="110"/>
        </w:rPr>
        <w:t> </w:t>
      </w:r>
      <w:r>
        <w:rPr>
          <w:w w:val="110"/>
        </w:rPr>
        <w:t>Digest</w:t>
      </w:r>
      <w:r>
        <w:rPr>
          <w:spacing w:val="-21"/>
          <w:w w:val="110"/>
        </w:rPr>
        <w:t> </w:t>
      </w:r>
      <w:r>
        <w:rPr>
          <w:w w:val="110"/>
        </w:rPr>
        <w:t>authentication</w:t>
      </w:r>
      <w:r>
        <w:rPr>
          <w:spacing w:val="-21"/>
          <w:w w:val="110"/>
        </w:rPr>
        <w:t> </w:t>
      </w:r>
      <w:r>
        <w:rPr>
          <w:w w:val="110"/>
        </w:rPr>
        <w:t>to</w:t>
      </w:r>
      <w:r>
        <w:rPr>
          <w:spacing w:val="-20"/>
          <w:w w:val="110"/>
        </w:rPr>
        <w:t> </w:t>
      </w:r>
      <w:r>
        <w:rPr>
          <w:w w:val="110"/>
        </w:rPr>
        <w:t>standard</w:t>
      </w:r>
      <w:r>
        <w:rPr>
          <w:spacing w:val="-21"/>
          <w:w w:val="110"/>
        </w:rPr>
        <w:t> </w:t>
      </w:r>
      <w:r>
        <w:rPr>
          <w:w w:val="110"/>
        </w:rPr>
        <w:t>user</w:t>
      </w:r>
      <w:r>
        <w:rPr>
          <w:spacing w:val="-21"/>
          <w:w w:val="110"/>
        </w:rPr>
        <w:t> </w:t>
      </w:r>
      <w:r>
        <w:rPr>
          <w:w w:val="110"/>
        </w:rPr>
        <w:t>agents,</w:t>
      </w:r>
      <w:r>
        <w:rPr>
          <w:spacing w:val="-21"/>
          <w:w w:val="110"/>
        </w:rPr>
        <w:t> </w:t>
      </w:r>
      <w:r>
        <w:rPr>
          <w:w w:val="110"/>
        </w:rPr>
        <w:t>like</w:t>
      </w:r>
      <w:r>
        <w:rPr>
          <w:spacing w:val="-20"/>
          <w:w w:val="110"/>
        </w:rPr>
        <w:t> </w:t>
      </w:r>
      <w:r>
        <w:rPr>
          <w:w w:val="110"/>
        </w:rPr>
        <w:t>browsers,</w:t>
      </w:r>
      <w:r>
        <w:rPr>
          <w:spacing w:val="-21"/>
          <w:w w:val="110"/>
        </w:rPr>
        <w:t> </w:t>
      </w:r>
      <w:r>
        <w:rPr>
          <w:w w:val="110"/>
        </w:rPr>
        <w:t>or</w:t>
      </w:r>
      <w:r>
        <w:rPr>
          <w:spacing w:val="-21"/>
          <w:w w:val="110"/>
        </w:rPr>
        <w:t> </w:t>
      </w:r>
      <w:r>
        <w:rPr>
          <w:w w:val="110"/>
        </w:rPr>
        <w:t>to</w:t>
      </w:r>
      <w:r>
        <w:rPr>
          <w:spacing w:val="-21"/>
          <w:w w:val="110"/>
        </w:rPr>
        <w:t> </w:t>
      </w:r>
      <w:r>
        <w:rPr>
          <w:w w:val="110"/>
        </w:rPr>
        <w:t>application</w:t>
      </w:r>
      <w:r>
        <w:rPr>
          <w:spacing w:val="-20"/>
          <w:w w:val="110"/>
        </w:rPr>
        <w:t> </w:t>
      </w:r>
      <w:r>
        <w:rPr>
          <w:w w:val="110"/>
        </w:rPr>
        <w:t>clients </w:t>
      </w:r>
      <w:r>
        <w:rPr>
          <w:w w:val="105"/>
        </w:rPr>
        <w:t>like</w:t>
      </w:r>
      <w:r>
        <w:rPr>
          <w:spacing w:val="-10"/>
          <w:w w:val="105"/>
        </w:rPr>
        <w:t> </w:t>
      </w:r>
      <w:r>
        <w:rPr>
          <w:spacing w:val="-5"/>
          <w:w w:val="105"/>
        </w:rPr>
        <w:t>SOAP.</w:t>
      </w:r>
      <w:r>
        <w:rPr>
          <w:spacing w:val="-9"/>
          <w:w w:val="105"/>
        </w:rPr>
        <w:t> </w:t>
      </w:r>
      <w:r>
        <w:rPr>
          <w:w w:val="105"/>
        </w:rPr>
        <w:t>On</w:t>
      </w:r>
      <w:r>
        <w:rPr>
          <w:spacing w:val="-9"/>
          <w:w w:val="105"/>
        </w:rPr>
        <w:t> </w:t>
      </w:r>
      <w:r>
        <w:rPr>
          <w:w w:val="105"/>
        </w:rPr>
        <w:t>successful</w:t>
      </w:r>
      <w:r>
        <w:rPr>
          <w:spacing w:val="-9"/>
          <w:w w:val="105"/>
        </w:rPr>
        <w:t> </w:t>
      </w:r>
      <w:r>
        <w:rPr>
          <w:w w:val="105"/>
        </w:rPr>
        <w:t>authentication,</w:t>
      </w:r>
      <w:r>
        <w:rPr>
          <w:spacing w:val="-9"/>
          <w:w w:val="105"/>
        </w:rPr>
        <w:t> </w:t>
      </w:r>
      <w:r>
        <w:rPr>
          <w:w w:val="105"/>
        </w:rPr>
        <w:t>the</w:t>
      </w:r>
      <w:r>
        <w:rPr>
          <w:spacing w:val="-9"/>
          <w:w w:val="105"/>
        </w:rPr>
        <w:t> </w:t>
      </w:r>
      <w:r>
        <w:rPr>
          <w:rFonts w:ascii="Noto Sans Mono CJK JP Regular"/>
          <w:w w:val="105"/>
        </w:rPr>
        <w:t>SecurityContext</w:t>
      </w:r>
      <w:r>
        <w:rPr>
          <w:rFonts w:ascii="Noto Sans Mono CJK JP Regular"/>
          <w:spacing w:val="-57"/>
          <w:w w:val="105"/>
        </w:rPr>
        <w:t> </w:t>
      </w:r>
      <w:r>
        <w:rPr>
          <w:w w:val="105"/>
        </w:rPr>
        <w:t>will</w:t>
      </w:r>
      <w:r>
        <w:rPr>
          <w:spacing w:val="-9"/>
          <w:w w:val="105"/>
        </w:rPr>
        <w:t> </w:t>
      </w:r>
      <w:r>
        <w:rPr>
          <w:w w:val="105"/>
        </w:rPr>
        <w:t>be</w:t>
      </w:r>
      <w:r>
        <w:rPr>
          <w:spacing w:val="-9"/>
          <w:w w:val="105"/>
        </w:rPr>
        <w:t> </w:t>
      </w:r>
      <w:r>
        <w:rPr>
          <w:w w:val="105"/>
        </w:rPr>
        <w:t>populated</w:t>
      </w:r>
      <w:r>
        <w:rPr>
          <w:spacing w:val="-9"/>
          <w:w w:val="105"/>
        </w:rPr>
        <w:t> </w:t>
      </w:r>
      <w:r>
        <w:rPr>
          <w:w w:val="105"/>
        </w:rPr>
        <w:t>with</w:t>
      </w:r>
      <w:r>
        <w:rPr>
          <w:spacing w:val="-9"/>
          <w:w w:val="105"/>
        </w:rPr>
        <w:t> </w:t>
      </w:r>
      <w:r>
        <w:rPr>
          <w:w w:val="105"/>
        </w:rPr>
        <w:t>the</w:t>
      </w:r>
      <w:r>
        <w:rPr>
          <w:spacing w:val="-9"/>
          <w:w w:val="105"/>
        </w:rPr>
        <w:t> </w:t>
      </w:r>
      <w:r>
        <w:rPr>
          <w:w w:val="105"/>
        </w:rPr>
        <w:t>valid </w:t>
      </w:r>
      <w:r>
        <w:rPr>
          <w:rFonts w:ascii="Noto Sans Mono CJK JP Regular"/>
          <w:w w:val="110"/>
        </w:rPr>
        <w:t>Authentication</w:t>
      </w:r>
      <w:r>
        <w:rPr>
          <w:rFonts w:ascii="Noto Sans Mono CJK JP Regular"/>
          <w:spacing w:val="-63"/>
          <w:w w:val="110"/>
        </w:rPr>
        <w:t> </w:t>
      </w:r>
      <w:r>
        <w:rPr>
          <w:w w:val="110"/>
        </w:rPr>
        <w:t>object.</w:t>
      </w:r>
    </w:p>
    <w:p>
      <w:pPr>
        <w:pStyle w:val="ListParagraph"/>
        <w:numPr>
          <w:ilvl w:val="1"/>
          <w:numId w:val="6"/>
        </w:numPr>
        <w:tabs>
          <w:tab w:pos="1415" w:val="left" w:leader="none"/>
          <w:tab w:pos="1416" w:val="left" w:leader="none"/>
        </w:tabs>
        <w:spacing w:line="139" w:lineRule="auto" w:before="112" w:after="0"/>
        <w:ind w:left="1416" w:right="1001" w:hanging="360"/>
        <w:jc w:val="left"/>
        <w:rPr>
          <w:sz w:val="18"/>
        </w:rPr>
      </w:pPr>
      <w:r>
        <w:rPr>
          <w:rFonts w:ascii="Noto Sans Mono CJK JP Regular"/>
          <w:w w:val="105"/>
          <w:sz w:val="18"/>
        </w:rPr>
        <w:t>BASIC_AUTH_FILTER</w:t>
      </w:r>
      <w:r>
        <w:rPr>
          <w:w w:val="105"/>
          <w:sz w:val="18"/>
        </w:rPr>
        <w:t>. This </w:t>
      </w:r>
      <w:r>
        <w:rPr>
          <w:rFonts w:ascii="Noto Sans Mono CJK JP Regular"/>
          <w:w w:val="105"/>
          <w:sz w:val="18"/>
        </w:rPr>
        <w:t>filter </w:t>
      </w:r>
      <w:r>
        <w:rPr>
          <w:w w:val="105"/>
          <w:sz w:val="18"/>
        </w:rPr>
        <w:t>processes the BASIC authentication headers in an HTTP request. It looks for the header </w:t>
      </w:r>
      <w:r>
        <w:rPr>
          <w:rFonts w:ascii="Noto Sans Mono CJK JP Regular"/>
          <w:w w:val="105"/>
          <w:sz w:val="18"/>
        </w:rPr>
        <w:t>Authorization</w:t>
      </w:r>
      <w:r>
        <w:rPr>
          <w:rFonts w:ascii="Noto Sans Mono CJK JP Regular"/>
          <w:spacing w:val="-49"/>
          <w:w w:val="105"/>
          <w:sz w:val="18"/>
        </w:rPr>
        <w:t> </w:t>
      </w:r>
      <w:r>
        <w:rPr>
          <w:w w:val="105"/>
          <w:sz w:val="18"/>
        </w:rPr>
        <w:t>and tries to authenticate with these credentials.</w:t>
      </w:r>
    </w:p>
    <w:p>
      <w:pPr>
        <w:pStyle w:val="ListParagraph"/>
        <w:numPr>
          <w:ilvl w:val="1"/>
          <w:numId w:val="6"/>
        </w:numPr>
        <w:tabs>
          <w:tab w:pos="1415" w:val="left" w:leader="none"/>
          <w:tab w:pos="1416" w:val="left" w:leader="none"/>
        </w:tabs>
        <w:spacing w:line="187" w:lineRule="auto" w:before="64" w:after="0"/>
        <w:ind w:left="1416" w:right="1011" w:hanging="360"/>
        <w:jc w:val="left"/>
        <w:rPr>
          <w:sz w:val="18"/>
        </w:rPr>
      </w:pPr>
      <w:r>
        <w:rPr>
          <w:rFonts w:ascii="Noto Sans Mono CJK JP Regular"/>
          <w:w w:val="110"/>
          <w:sz w:val="18"/>
        </w:rPr>
        <w:t>REQUEST_CACHE_FILTER</w:t>
      </w:r>
      <w:r>
        <w:rPr>
          <w:w w:val="110"/>
          <w:sz w:val="18"/>
        </w:rPr>
        <w:t>.</w:t>
      </w:r>
      <w:r>
        <w:rPr>
          <w:spacing w:val="-36"/>
          <w:w w:val="110"/>
          <w:sz w:val="18"/>
        </w:rPr>
        <w:t> </w:t>
      </w:r>
      <w:r>
        <w:rPr>
          <w:w w:val="110"/>
          <w:sz w:val="18"/>
        </w:rPr>
        <w:t>This</w:t>
      </w:r>
      <w:r>
        <w:rPr>
          <w:spacing w:val="-35"/>
          <w:w w:val="110"/>
          <w:sz w:val="18"/>
        </w:rPr>
        <w:t> </w:t>
      </w:r>
      <w:r>
        <w:rPr>
          <w:w w:val="110"/>
          <w:sz w:val="18"/>
        </w:rPr>
        <w:t>filter</w:t>
      </w:r>
      <w:r>
        <w:rPr>
          <w:spacing w:val="-35"/>
          <w:w w:val="110"/>
          <w:sz w:val="18"/>
        </w:rPr>
        <w:t> </w:t>
      </w:r>
      <w:r>
        <w:rPr>
          <w:w w:val="110"/>
          <w:sz w:val="18"/>
        </w:rPr>
        <w:t>retrieves</w:t>
      </w:r>
      <w:r>
        <w:rPr>
          <w:spacing w:val="-35"/>
          <w:w w:val="110"/>
          <w:sz w:val="18"/>
        </w:rPr>
        <w:t> </w:t>
      </w:r>
      <w:r>
        <w:rPr>
          <w:w w:val="110"/>
          <w:sz w:val="18"/>
        </w:rPr>
        <w:t>a</w:t>
      </w:r>
      <w:r>
        <w:rPr>
          <w:spacing w:val="-36"/>
          <w:w w:val="110"/>
          <w:sz w:val="18"/>
        </w:rPr>
        <w:t> </w:t>
      </w:r>
      <w:r>
        <w:rPr>
          <w:w w:val="110"/>
          <w:sz w:val="18"/>
        </w:rPr>
        <w:t>request</w:t>
      </w:r>
      <w:r>
        <w:rPr>
          <w:spacing w:val="-35"/>
          <w:w w:val="110"/>
          <w:sz w:val="18"/>
        </w:rPr>
        <w:t> </w:t>
      </w:r>
      <w:r>
        <w:rPr>
          <w:w w:val="110"/>
          <w:sz w:val="18"/>
        </w:rPr>
        <w:t>from</w:t>
      </w:r>
      <w:r>
        <w:rPr>
          <w:spacing w:val="-35"/>
          <w:w w:val="110"/>
          <w:sz w:val="18"/>
        </w:rPr>
        <w:t> </w:t>
      </w:r>
      <w:r>
        <w:rPr>
          <w:w w:val="110"/>
          <w:sz w:val="18"/>
        </w:rPr>
        <w:t>the</w:t>
      </w:r>
      <w:r>
        <w:rPr>
          <w:spacing w:val="-35"/>
          <w:w w:val="110"/>
          <w:sz w:val="18"/>
        </w:rPr>
        <w:t> </w:t>
      </w:r>
      <w:r>
        <w:rPr>
          <w:w w:val="110"/>
          <w:sz w:val="18"/>
        </w:rPr>
        <w:t>request-cache</w:t>
      </w:r>
      <w:r>
        <w:rPr>
          <w:spacing w:val="-35"/>
          <w:w w:val="110"/>
          <w:sz w:val="18"/>
        </w:rPr>
        <w:t> </w:t>
      </w:r>
      <w:r>
        <w:rPr>
          <w:w w:val="110"/>
          <w:sz w:val="18"/>
        </w:rPr>
        <w:t>that</w:t>
      </w:r>
      <w:r>
        <w:rPr>
          <w:spacing w:val="-36"/>
          <w:w w:val="110"/>
          <w:sz w:val="18"/>
        </w:rPr>
        <w:t> </w:t>
      </w:r>
      <w:r>
        <w:rPr>
          <w:w w:val="110"/>
          <w:sz w:val="18"/>
        </w:rPr>
        <w:t>matches</w:t>
      </w:r>
      <w:r>
        <w:rPr>
          <w:spacing w:val="-35"/>
          <w:w w:val="110"/>
          <w:sz w:val="18"/>
        </w:rPr>
        <w:t> </w:t>
      </w:r>
      <w:r>
        <w:rPr>
          <w:w w:val="110"/>
          <w:sz w:val="18"/>
        </w:rPr>
        <w:t>the current</w:t>
      </w:r>
      <w:r>
        <w:rPr>
          <w:spacing w:val="-13"/>
          <w:w w:val="110"/>
          <w:sz w:val="18"/>
        </w:rPr>
        <w:t> </w:t>
      </w:r>
      <w:r>
        <w:rPr>
          <w:w w:val="110"/>
          <w:sz w:val="18"/>
        </w:rPr>
        <w:t>request,</w:t>
      </w:r>
      <w:r>
        <w:rPr>
          <w:spacing w:val="-13"/>
          <w:w w:val="110"/>
          <w:sz w:val="18"/>
        </w:rPr>
        <w:t> </w:t>
      </w:r>
      <w:r>
        <w:rPr>
          <w:w w:val="110"/>
          <w:sz w:val="18"/>
        </w:rPr>
        <w:t>and</w:t>
      </w:r>
      <w:r>
        <w:rPr>
          <w:spacing w:val="-13"/>
          <w:w w:val="110"/>
          <w:sz w:val="18"/>
        </w:rPr>
        <w:t> </w:t>
      </w:r>
      <w:r>
        <w:rPr>
          <w:w w:val="110"/>
          <w:sz w:val="18"/>
        </w:rPr>
        <w:t>it</w:t>
      </w:r>
      <w:r>
        <w:rPr>
          <w:spacing w:val="-13"/>
          <w:w w:val="110"/>
          <w:sz w:val="18"/>
        </w:rPr>
        <w:t> </w:t>
      </w:r>
      <w:r>
        <w:rPr>
          <w:w w:val="110"/>
          <w:sz w:val="18"/>
        </w:rPr>
        <w:t>sends</w:t>
      </w:r>
      <w:r>
        <w:rPr>
          <w:spacing w:val="-13"/>
          <w:w w:val="110"/>
          <w:sz w:val="18"/>
        </w:rPr>
        <w:t> </w:t>
      </w:r>
      <w:r>
        <w:rPr>
          <w:w w:val="110"/>
          <w:sz w:val="18"/>
        </w:rPr>
        <w:t>the</w:t>
      </w:r>
      <w:r>
        <w:rPr>
          <w:spacing w:val="-13"/>
          <w:w w:val="110"/>
          <w:sz w:val="18"/>
        </w:rPr>
        <w:t> </w:t>
      </w:r>
      <w:r>
        <w:rPr>
          <w:w w:val="110"/>
          <w:sz w:val="18"/>
        </w:rPr>
        <w:t>cached</w:t>
      </w:r>
      <w:r>
        <w:rPr>
          <w:spacing w:val="-13"/>
          <w:w w:val="110"/>
          <w:sz w:val="18"/>
        </w:rPr>
        <w:t> </w:t>
      </w:r>
      <w:r>
        <w:rPr>
          <w:w w:val="110"/>
          <w:sz w:val="18"/>
        </w:rPr>
        <w:t>one</w:t>
      </w:r>
      <w:r>
        <w:rPr>
          <w:spacing w:val="-13"/>
          <w:w w:val="110"/>
          <w:sz w:val="18"/>
        </w:rPr>
        <w:t> </w:t>
      </w:r>
      <w:r>
        <w:rPr>
          <w:w w:val="110"/>
          <w:sz w:val="18"/>
        </w:rPr>
        <w:t>through</w:t>
      </w:r>
      <w:r>
        <w:rPr>
          <w:spacing w:val="-13"/>
          <w:w w:val="110"/>
          <w:sz w:val="18"/>
        </w:rPr>
        <w:t> </w:t>
      </w:r>
      <w:r>
        <w:rPr>
          <w:w w:val="110"/>
          <w:sz w:val="18"/>
        </w:rPr>
        <w:t>the</w:t>
      </w:r>
      <w:r>
        <w:rPr>
          <w:spacing w:val="-13"/>
          <w:w w:val="110"/>
          <w:sz w:val="18"/>
        </w:rPr>
        <w:t> </w:t>
      </w:r>
      <w:r>
        <w:rPr>
          <w:w w:val="110"/>
          <w:sz w:val="18"/>
        </w:rPr>
        <w:t>rest</w:t>
      </w:r>
      <w:r>
        <w:rPr>
          <w:spacing w:val="-13"/>
          <w:w w:val="110"/>
          <w:sz w:val="18"/>
        </w:rPr>
        <w:t> </w:t>
      </w:r>
      <w:r>
        <w:rPr>
          <w:w w:val="110"/>
          <w:sz w:val="18"/>
        </w:rPr>
        <w:t>of</w:t>
      </w:r>
      <w:r>
        <w:rPr>
          <w:spacing w:val="-13"/>
          <w:w w:val="110"/>
          <w:sz w:val="18"/>
        </w:rPr>
        <w:t> </w:t>
      </w:r>
      <w:r>
        <w:rPr>
          <w:w w:val="110"/>
          <w:sz w:val="18"/>
        </w:rPr>
        <w:t>the</w:t>
      </w:r>
      <w:r>
        <w:rPr>
          <w:spacing w:val="-13"/>
          <w:w w:val="110"/>
          <w:sz w:val="18"/>
        </w:rPr>
        <w:t> </w:t>
      </w:r>
      <w:r>
        <w:rPr>
          <w:w w:val="110"/>
          <w:sz w:val="18"/>
        </w:rPr>
        <w:t>filter</w:t>
      </w:r>
      <w:r>
        <w:rPr>
          <w:spacing w:val="-13"/>
          <w:w w:val="110"/>
          <w:sz w:val="18"/>
        </w:rPr>
        <w:t> </w:t>
      </w:r>
      <w:r>
        <w:rPr>
          <w:w w:val="110"/>
          <w:sz w:val="18"/>
        </w:rPr>
        <w:t>chain.</w:t>
      </w:r>
    </w:p>
    <w:p>
      <w:pPr>
        <w:pStyle w:val="ListParagraph"/>
        <w:numPr>
          <w:ilvl w:val="1"/>
          <w:numId w:val="6"/>
        </w:numPr>
        <w:tabs>
          <w:tab w:pos="1415" w:val="left" w:leader="none"/>
          <w:tab w:pos="1416" w:val="left" w:leader="none"/>
        </w:tabs>
        <w:spacing w:line="139" w:lineRule="auto" w:before="154" w:after="0"/>
        <w:ind w:left="1416" w:right="1154" w:hanging="360"/>
        <w:jc w:val="left"/>
        <w:rPr>
          <w:sz w:val="18"/>
        </w:rPr>
      </w:pPr>
      <w:r>
        <w:rPr>
          <w:rFonts w:ascii="Noto Sans Mono CJK JP Regular"/>
          <w:w w:val="105"/>
          <w:sz w:val="18"/>
        </w:rPr>
        <w:t>SERVLET_API_SUPPORT_FILTER</w:t>
      </w:r>
      <w:r>
        <w:rPr>
          <w:w w:val="105"/>
          <w:sz w:val="18"/>
        </w:rPr>
        <w:t>. This filter wraps the request in a request wrapper that implements the Servlet API security methods, like </w:t>
      </w:r>
      <w:r>
        <w:rPr>
          <w:rFonts w:ascii="Noto Sans Mono CJK JP Regular"/>
          <w:w w:val="105"/>
          <w:sz w:val="18"/>
        </w:rPr>
        <w:t>isUserInRole</w:t>
      </w:r>
      <w:r>
        <w:rPr>
          <w:w w:val="105"/>
          <w:sz w:val="18"/>
        </w:rPr>
        <w:t>, and delegates it to </w:t>
      </w:r>
      <w:r>
        <w:rPr>
          <w:rFonts w:ascii="Noto Sans Mono CJK JP Regular"/>
          <w:w w:val="105"/>
          <w:sz w:val="18"/>
        </w:rPr>
        <w:t>SecurityContextHolder</w:t>
      </w:r>
      <w:r>
        <w:rPr>
          <w:w w:val="105"/>
          <w:sz w:val="18"/>
        </w:rPr>
        <w:t>.</w:t>
      </w:r>
      <w:r>
        <w:rPr>
          <w:spacing w:val="-11"/>
          <w:w w:val="105"/>
          <w:sz w:val="18"/>
        </w:rPr>
        <w:t> </w:t>
      </w:r>
      <w:r>
        <w:rPr>
          <w:w w:val="105"/>
          <w:sz w:val="18"/>
        </w:rPr>
        <w:t>This</w:t>
      </w:r>
      <w:r>
        <w:rPr>
          <w:spacing w:val="-11"/>
          <w:w w:val="105"/>
          <w:sz w:val="18"/>
        </w:rPr>
        <w:t> </w:t>
      </w:r>
      <w:r>
        <w:rPr>
          <w:w w:val="105"/>
          <w:sz w:val="18"/>
        </w:rPr>
        <w:t>allows</w:t>
      </w:r>
      <w:r>
        <w:rPr>
          <w:spacing w:val="-11"/>
          <w:w w:val="105"/>
          <w:sz w:val="18"/>
        </w:rPr>
        <w:t> </w:t>
      </w:r>
      <w:r>
        <w:rPr>
          <w:w w:val="105"/>
          <w:sz w:val="18"/>
        </w:rPr>
        <w:t>for</w:t>
      </w:r>
      <w:r>
        <w:rPr>
          <w:spacing w:val="-11"/>
          <w:w w:val="105"/>
          <w:sz w:val="18"/>
        </w:rPr>
        <w:t> </w:t>
      </w:r>
      <w:r>
        <w:rPr>
          <w:w w:val="105"/>
          <w:sz w:val="18"/>
        </w:rPr>
        <w:t>the</w:t>
      </w:r>
      <w:r>
        <w:rPr>
          <w:spacing w:val="-11"/>
          <w:w w:val="105"/>
          <w:sz w:val="18"/>
        </w:rPr>
        <w:t> </w:t>
      </w:r>
      <w:r>
        <w:rPr>
          <w:w w:val="105"/>
          <w:sz w:val="18"/>
        </w:rPr>
        <w:t>convenient</w:t>
      </w:r>
      <w:r>
        <w:rPr>
          <w:spacing w:val="-11"/>
          <w:w w:val="105"/>
          <w:sz w:val="18"/>
        </w:rPr>
        <w:t> </w:t>
      </w:r>
      <w:r>
        <w:rPr>
          <w:w w:val="105"/>
          <w:sz w:val="18"/>
        </w:rPr>
        <w:t>use</w:t>
      </w:r>
      <w:r>
        <w:rPr>
          <w:spacing w:val="-10"/>
          <w:w w:val="105"/>
          <w:sz w:val="18"/>
        </w:rPr>
        <w:t> </w:t>
      </w:r>
      <w:r>
        <w:rPr>
          <w:w w:val="105"/>
          <w:sz w:val="18"/>
        </w:rPr>
        <w:t>of</w:t>
      </w:r>
      <w:r>
        <w:rPr>
          <w:spacing w:val="-11"/>
          <w:w w:val="105"/>
          <w:sz w:val="18"/>
        </w:rPr>
        <w:t> </w:t>
      </w:r>
      <w:r>
        <w:rPr>
          <w:w w:val="105"/>
          <w:sz w:val="18"/>
        </w:rPr>
        <w:t>the</w:t>
      </w:r>
      <w:r>
        <w:rPr>
          <w:spacing w:val="-11"/>
          <w:w w:val="105"/>
          <w:sz w:val="18"/>
        </w:rPr>
        <w:t> </w:t>
      </w:r>
      <w:r>
        <w:rPr>
          <w:w w:val="105"/>
          <w:sz w:val="18"/>
        </w:rPr>
        <w:t>request</w:t>
      </w:r>
      <w:r>
        <w:rPr>
          <w:spacing w:val="-11"/>
          <w:w w:val="105"/>
          <w:sz w:val="18"/>
        </w:rPr>
        <w:t> </w:t>
      </w:r>
      <w:r>
        <w:rPr>
          <w:w w:val="105"/>
          <w:sz w:val="18"/>
        </w:rPr>
        <w:t>object</w:t>
      </w:r>
      <w:r>
        <w:rPr>
          <w:spacing w:val="-11"/>
          <w:w w:val="105"/>
          <w:sz w:val="18"/>
        </w:rPr>
        <w:t> </w:t>
      </w:r>
      <w:r>
        <w:rPr>
          <w:w w:val="105"/>
          <w:sz w:val="18"/>
        </w:rPr>
        <w:t>itself</w:t>
      </w:r>
      <w:r>
        <w:rPr>
          <w:spacing w:val="-11"/>
          <w:w w:val="105"/>
          <w:sz w:val="18"/>
        </w:rPr>
        <w:t> </w:t>
      </w:r>
      <w:r>
        <w:rPr>
          <w:w w:val="105"/>
          <w:sz w:val="18"/>
        </w:rPr>
        <w:t>to</w:t>
      </w:r>
      <w:r>
        <w:rPr>
          <w:spacing w:val="-10"/>
          <w:w w:val="105"/>
          <w:sz w:val="18"/>
        </w:rPr>
        <w:t> </w:t>
      </w:r>
      <w:r>
        <w:rPr>
          <w:w w:val="105"/>
          <w:sz w:val="18"/>
        </w:rPr>
        <w:t>get the</w:t>
      </w:r>
      <w:r>
        <w:rPr>
          <w:spacing w:val="-12"/>
          <w:w w:val="105"/>
          <w:sz w:val="18"/>
        </w:rPr>
        <w:t> </w:t>
      </w:r>
      <w:r>
        <w:rPr>
          <w:w w:val="105"/>
          <w:sz w:val="18"/>
        </w:rPr>
        <w:t>security</w:t>
      </w:r>
      <w:r>
        <w:rPr>
          <w:spacing w:val="-11"/>
          <w:w w:val="105"/>
          <w:sz w:val="18"/>
        </w:rPr>
        <w:t> </w:t>
      </w:r>
      <w:r>
        <w:rPr>
          <w:w w:val="105"/>
          <w:sz w:val="18"/>
        </w:rPr>
        <w:t>information.</w:t>
      </w:r>
      <w:r>
        <w:rPr>
          <w:spacing w:val="-12"/>
          <w:w w:val="105"/>
          <w:sz w:val="18"/>
        </w:rPr>
        <w:t> </w:t>
      </w:r>
      <w:r>
        <w:rPr>
          <w:w w:val="105"/>
          <w:sz w:val="18"/>
        </w:rPr>
        <w:t>For</w:t>
      </w:r>
      <w:r>
        <w:rPr>
          <w:spacing w:val="-11"/>
          <w:w w:val="105"/>
          <w:sz w:val="18"/>
        </w:rPr>
        <w:t> </w:t>
      </w:r>
      <w:r>
        <w:rPr>
          <w:w w:val="105"/>
          <w:sz w:val="18"/>
        </w:rPr>
        <w:t>example,</w:t>
      </w:r>
      <w:r>
        <w:rPr>
          <w:spacing w:val="-12"/>
          <w:w w:val="105"/>
          <w:sz w:val="18"/>
        </w:rPr>
        <w:t> </w:t>
      </w:r>
      <w:r>
        <w:rPr>
          <w:w w:val="105"/>
          <w:sz w:val="18"/>
        </w:rPr>
        <w:t>you</w:t>
      </w:r>
      <w:r>
        <w:rPr>
          <w:spacing w:val="-11"/>
          <w:w w:val="105"/>
          <w:sz w:val="18"/>
        </w:rPr>
        <w:t> </w:t>
      </w:r>
      <w:r>
        <w:rPr>
          <w:w w:val="105"/>
          <w:sz w:val="18"/>
        </w:rPr>
        <w:t>can</w:t>
      </w:r>
      <w:r>
        <w:rPr>
          <w:spacing w:val="-11"/>
          <w:w w:val="105"/>
          <w:sz w:val="18"/>
        </w:rPr>
        <w:t> </w:t>
      </w:r>
      <w:r>
        <w:rPr>
          <w:w w:val="105"/>
          <w:sz w:val="18"/>
        </w:rPr>
        <w:t>use</w:t>
      </w:r>
      <w:r>
        <w:rPr>
          <w:spacing w:val="-12"/>
          <w:w w:val="105"/>
          <w:sz w:val="18"/>
        </w:rPr>
        <w:t> </w:t>
      </w:r>
      <w:r>
        <w:rPr>
          <w:rFonts w:ascii="Noto Sans Mono CJK JP Regular"/>
          <w:w w:val="105"/>
          <w:sz w:val="18"/>
        </w:rPr>
        <w:t>request.getAuthentication</w:t>
      </w:r>
      <w:r>
        <w:rPr>
          <w:rFonts w:ascii="Noto Sans Mono CJK JP Regular"/>
          <w:spacing w:val="-58"/>
          <w:w w:val="105"/>
          <w:sz w:val="18"/>
        </w:rPr>
        <w:t> </w:t>
      </w:r>
      <w:r>
        <w:rPr>
          <w:w w:val="105"/>
          <w:sz w:val="18"/>
        </w:rPr>
        <w:t>to</w:t>
      </w:r>
      <w:r>
        <w:rPr>
          <w:spacing w:val="-12"/>
          <w:w w:val="105"/>
          <w:sz w:val="18"/>
        </w:rPr>
        <w:t> </w:t>
      </w:r>
      <w:r>
        <w:rPr>
          <w:w w:val="105"/>
          <w:sz w:val="18"/>
        </w:rPr>
        <w:t>retrieve the </w:t>
      </w:r>
      <w:r>
        <w:rPr>
          <w:rFonts w:ascii="Noto Sans Mono CJK JP Regular"/>
          <w:w w:val="105"/>
          <w:sz w:val="18"/>
        </w:rPr>
        <w:t>Authentication</w:t>
      </w:r>
      <w:r>
        <w:rPr>
          <w:rFonts w:ascii="Noto Sans Mono CJK JP Regular"/>
          <w:spacing w:val="-69"/>
          <w:w w:val="105"/>
          <w:sz w:val="18"/>
        </w:rPr>
        <w:t> </w:t>
      </w:r>
      <w:r>
        <w:rPr>
          <w:w w:val="105"/>
          <w:sz w:val="18"/>
        </w:rPr>
        <w:t>object.</w:t>
      </w:r>
    </w:p>
    <w:p>
      <w:pPr>
        <w:pStyle w:val="ListParagraph"/>
        <w:numPr>
          <w:ilvl w:val="1"/>
          <w:numId w:val="6"/>
        </w:numPr>
        <w:tabs>
          <w:tab w:pos="1415" w:val="left" w:leader="none"/>
          <w:tab w:pos="1416" w:val="left" w:leader="none"/>
        </w:tabs>
        <w:spacing w:line="187" w:lineRule="auto" w:before="60" w:after="0"/>
        <w:ind w:left="1416" w:right="1052" w:hanging="360"/>
        <w:jc w:val="left"/>
        <w:rPr>
          <w:sz w:val="18"/>
        </w:rPr>
      </w:pPr>
      <w:r>
        <w:rPr>
          <w:rFonts w:ascii="Noto Sans Mono CJK JP Regular"/>
          <w:w w:val="105"/>
          <w:sz w:val="18"/>
        </w:rPr>
        <w:t>JAAS_API_SUPPORT_FILTER</w:t>
      </w:r>
      <w:r>
        <w:rPr>
          <w:w w:val="105"/>
          <w:sz w:val="18"/>
        </w:rPr>
        <w:t>.</w:t>
      </w:r>
      <w:r>
        <w:rPr>
          <w:spacing w:val="-31"/>
          <w:w w:val="105"/>
          <w:sz w:val="18"/>
        </w:rPr>
        <w:t> </w:t>
      </w:r>
      <w:r>
        <w:rPr>
          <w:w w:val="105"/>
          <w:sz w:val="18"/>
        </w:rPr>
        <w:t>This</w:t>
      </w:r>
      <w:r>
        <w:rPr>
          <w:spacing w:val="-30"/>
          <w:w w:val="105"/>
          <w:sz w:val="18"/>
        </w:rPr>
        <w:t> </w:t>
      </w:r>
      <w:r>
        <w:rPr>
          <w:w w:val="105"/>
          <w:sz w:val="18"/>
        </w:rPr>
        <w:t>filter</w:t>
      </w:r>
      <w:r>
        <w:rPr>
          <w:spacing w:val="-30"/>
          <w:w w:val="105"/>
          <w:sz w:val="18"/>
        </w:rPr>
        <w:t> </w:t>
      </w:r>
      <w:r>
        <w:rPr>
          <w:w w:val="105"/>
          <w:sz w:val="18"/>
        </w:rPr>
        <w:t>tries</w:t>
      </w:r>
      <w:r>
        <w:rPr>
          <w:spacing w:val="-30"/>
          <w:w w:val="105"/>
          <w:sz w:val="18"/>
        </w:rPr>
        <w:t> </w:t>
      </w:r>
      <w:r>
        <w:rPr>
          <w:w w:val="105"/>
          <w:sz w:val="18"/>
        </w:rPr>
        <w:t>to</w:t>
      </w:r>
      <w:r>
        <w:rPr>
          <w:spacing w:val="-30"/>
          <w:w w:val="105"/>
          <w:sz w:val="18"/>
        </w:rPr>
        <w:t> </w:t>
      </w:r>
      <w:r>
        <w:rPr>
          <w:w w:val="105"/>
          <w:sz w:val="18"/>
        </w:rPr>
        <w:t>obtain</w:t>
      </w:r>
      <w:r>
        <w:rPr>
          <w:spacing w:val="-31"/>
          <w:w w:val="105"/>
          <w:sz w:val="18"/>
        </w:rPr>
        <w:t> </w:t>
      </w:r>
      <w:r>
        <w:rPr>
          <w:w w:val="105"/>
          <w:sz w:val="18"/>
        </w:rPr>
        <w:t>and</w:t>
      </w:r>
      <w:r>
        <w:rPr>
          <w:spacing w:val="-30"/>
          <w:w w:val="105"/>
          <w:sz w:val="18"/>
        </w:rPr>
        <w:t> </w:t>
      </w:r>
      <w:r>
        <w:rPr>
          <w:w w:val="105"/>
          <w:sz w:val="18"/>
        </w:rPr>
        <w:t>use</w:t>
      </w:r>
      <w:r>
        <w:rPr>
          <w:spacing w:val="-30"/>
          <w:w w:val="105"/>
          <w:sz w:val="18"/>
        </w:rPr>
        <w:t> </w:t>
      </w:r>
      <w:r>
        <w:rPr>
          <w:rFonts w:ascii="Noto Sans Mono CJK JP Regular"/>
          <w:w w:val="105"/>
          <w:sz w:val="18"/>
        </w:rPr>
        <w:t>javax.security.auth.Subject</w:t>
      </w:r>
      <w:r>
        <w:rPr>
          <w:w w:val="105"/>
          <w:sz w:val="18"/>
        </w:rPr>
        <w:t>, which</w:t>
      </w:r>
      <w:r>
        <w:rPr>
          <w:spacing w:val="-8"/>
          <w:w w:val="105"/>
          <w:sz w:val="18"/>
        </w:rPr>
        <w:t> </w:t>
      </w:r>
      <w:r>
        <w:rPr>
          <w:w w:val="105"/>
          <w:sz w:val="18"/>
        </w:rPr>
        <w:t>is</w:t>
      </w:r>
      <w:r>
        <w:rPr>
          <w:spacing w:val="-7"/>
          <w:w w:val="105"/>
          <w:sz w:val="18"/>
        </w:rPr>
        <w:t> </w:t>
      </w:r>
      <w:r>
        <w:rPr>
          <w:w w:val="105"/>
          <w:sz w:val="18"/>
        </w:rPr>
        <w:t>a</w:t>
      </w:r>
      <w:r>
        <w:rPr>
          <w:spacing w:val="-8"/>
          <w:w w:val="105"/>
          <w:sz w:val="18"/>
        </w:rPr>
        <w:t> </w:t>
      </w:r>
      <w:r>
        <w:rPr>
          <w:w w:val="105"/>
          <w:sz w:val="18"/>
        </w:rPr>
        <w:t>final</w:t>
      </w:r>
      <w:r>
        <w:rPr>
          <w:spacing w:val="-7"/>
          <w:w w:val="105"/>
          <w:sz w:val="18"/>
        </w:rPr>
        <w:t> </w:t>
      </w:r>
      <w:r>
        <w:rPr>
          <w:w w:val="105"/>
          <w:sz w:val="18"/>
        </w:rPr>
        <w:t>class,</w:t>
      </w:r>
      <w:r>
        <w:rPr>
          <w:spacing w:val="-7"/>
          <w:w w:val="105"/>
          <w:sz w:val="18"/>
        </w:rPr>
        <w:t> </w:t>
      </w:r>
      <w:r>
        <w:rPr>
          <w:w w:val="105"/>
          <w:sz w:val="18"/>
        </w:rPr>
        <w:t>and</w:t>
      </w:r>
      <w:r>
        <w:rPr>
          <w:spacing w:val="-8"/>
          <w:w w:val="105"/>
          <w:sz w:val="18"/>
        </w:rPr>
        <w:t> </w:t>
      </w:r>
      <w:r>
        <w:rPr>
          <w:w w:val="105"/>
          <w:sz w:val="18"/>
        </w:rPr>
        <w:t>continue</w:t>
      </w:r>
      <w:r>
        <w:rPr>
          <w:spacing w:val="-7"/>
          <w:w w:val="105"/>
          <w:sz w:val="18"/>
        </w:rPr>
        <w:t> </w:t>
      </w:r>
      <w:r>
        <w:rPr>
          <w:w w:val="105"/>
          <w:sz w:val="18"/>
        </w:rPr>
        <w:t>the</w:t>
      </w:r>
      <w:r>
        <w:rPr>
          <w:spacing w:val="-8"/>
          <w:w w:val="105"/>
          <w:sz w:val="18"/>
        </w:rPr>
        <w:t> </w:t>
      </w:r>
      <w:r>
        <w:rPr>
          <w:w w:val="105"/>
          <w:sz w:val="18"/>
        </w:rPr>
        <w:t>filter</w:t>
      </w:r>
      <w:r>
        <w:rPr>
          <w:spacing w:val="-7"/>
          <w:w w:val="105"/>
          <w:sz w:val="18"/>
        </w:rPr>
        <w:t> </w:t>
      </w:r>
      <w:r>
        <w:rPr>
          <w:w w:val="105"/>
          <w:sz w:val="18"/>
        </w:rPr>
        <w:t>chain</w:t>
      </w:r>
      <w:r>
        <w:rPr>
          <w:spacing w:val="-7"/>
          <w:w w:val="105"/>
          <w:sz w:val="18"/>
        </w:rPr>
        <w:t> </w:t>
      </w:r>
      <w:r>
        <w:rPr>
          <w:w w:val="105"/>
          <w:sz w:val="18"/>
        </w:rPr>
        <w:t>execution</w:t>
      </w:r>
      <w:r>
        <w:rPr>
          <w:spacing w:val="-8"/>
          <w:w w:val="105"/>
          <w:sz w:val="18"/>
        </w:rPr>
        <w:t> </w:t>
      </w:r>
      <w:r>
        <w:rPr>
          <w:w w:val="105"/>
          <w:sz w:val="18"/>
        </w:rPr>
        <w:t>with</w:t>
      </w:r>
      <w:r>
        <w:rPr>
          <w:spacing w:val="-7"/>
          <w:w w:val="105"/>
          <w:sz w:val="18"/>
        </w:rPr>
        <w:t> </w:t>
      </w:r>
      <w:r>
        <w:rPr>
          <w:w w:val="105"/>
          <w:sz w:val="18"/>
        </w:rPr>
        <w:t>this</w:t>
      </w:r>
      <w:r>
        <w:rPr>
          <w:spacing w:val="-8"/>
          <w:w w:val="105"/>
          <w:sz w:val="18"/>
        </w:rPr>
        <w:t> </w:t>
      </w:r>
      <w:r>
        <w:rPr>
          <w:w w:val="105"/>
          <w:sz w:val="18"/>
        </w:rPr>
        <w:t>subject.</w:t>
      </w:r>
    </w:p>
    <w:p>
      <w:pPr>
        <w:pStyle w:val="ListParagraph"/>
        <w:numPr>
          <w:ilvl w:val="1"/>
          <w:numId w:val="6"/>
        </w:numPr>
        <w:tabs>
          <w:tab w:pos="1415" w:val="left" w:leader="none"/>
          <w:tab w:pos="1416" w:val="left" w:leader="none"/>
        </w:tabs>
        <w:spacing w:line="139" w:lineRule="auto" w:before="154" w:after="0"/>
        <w:ind w:left="1416" w:right="1301" w:hanging="360"/>
        <w:jc w:val="left"/>
        <w:rPr>
          <w:sz w:val="18"/>
        </w:rPr>
      </w:pPr>
      <w:r>
        <w:rPr>
          <w:rFonts w:ascii="Noto Sans Mono CJK JP Regular" w:hAnsi="Noto Sans Mono CJK JP Regular"/>
          <w:w w:val="105"/>
          <w:sz w:val="18"/>
        </w:rPr>
        <w:t>REMEMBER_ME_FILTER</w:t>
      </w:r>
      <w:r>
        <w:rPr>
          <w:w w:val="105"/>
          <w:sz w:val="18"/>
        </w:rPr>
        <w:t>.</w:t>
      </w:r>
      <w:r>
        <w:rPr>
          <w:spacing w:val="-12"/>
          <w:w w:val="105"/>
          <w:sz w:val="18"/>
        </w:rPr>
        <w:t> </w:t>
      </w:r>
      <w:r>
        <w:rPr>
          <w:w w:val="105"/>
          <w:sz w:val="18"/>
        </w:rPr>
        <w:t>If</w:t>
      </w:r>
      <w:r>
        <w:rPr>
          <w:spacing w:val="-11"/>
          <w:w w:val="105"/>
          <w:sz w:val="18"/>
        </w:rPr>
        <w:t> </w:t>
      </w:r>
      <w:r>
        <w:rPr>
          <w:w w:val="105"/>
          <w:sz w:val="18"/>
        </w:rPr>
        <w:t>no</w:t>
      </w:r>
      <w:r>
        <w:rPr>
          <w:spacing w:val="-11"/>
          <w:w w:val="105"/>
          <w:sz w:val="18"/>
        </w:rPr>
        <w:t> </w:t>
      </w:r>
      <w:r>
        <w:rPr>
          <w:w w:val="105"/>
          <w:sz w:val="18"/>
        </w:rPr>
        <w:t>user</w:t>
      </w:r>
      <w:r>
        <w:rPr>
          <w:spacing w:val="-11"/>
          <w:w w:val="105"/>
          <w:sz w:val="18"/>
        </w:rPr>
        <w:t> </w:t>
      </w:r>
      <w:r>
        <w:rPr>
          <w:w w:val="105"/>
          <w:sz w:val="18"/>
        </w:rPr>
        <w:t>is</w:t>
      </w:r>
      <w:r>
        <w:rPr>
          <w:spacing w:val="-12"/>
          <w:w w:val="105"/>
          <w:sz w:val="18"/>
        </w:rPr>
        <w:t> </w:t>
      </w:r>
      <w:r>
        <w:rPr>
          <w:w w:val="105"/>
          <w:sz w:val="18"/>
        </w:rPr>
        <w:t>logged</w:t>
      </w:r>
      <w:r>
        <w:rPr>
          <w:spacing w:val="-11"/>
          <w:w w:val="105"/>
          <w:sz w:val="18"/>
        </w:rPr>
        <w:t> </w:t>
      </w:r>
      <w:r>
        <w:rPr>
          <w:w w:val="105"/>
          <w:sz w:val="18"/>
        </w:rPr>
        <w:t>in,</w:t>
      </w:r>
      <w:r>
        <w:rPr>
          <w:spacing w:val="-11"/>
          <w:w w:val="105"/>
          <w:sz w:val="18"/>
        </w:rPr>
        <w:t> </w:t>
      </w:r>
      <w:r>
        <w:rPr>
          <w:w w:val="105"/>
          <w:sz w:val="18"/>
        </w:rPr>
        <w:t>this</w:t>
      </w:r>
      <w:r>
        <w:rPr>
          <w:spacing w:val="-11"/>
          <w:w w:val="105"/>
          <w:sz w:val="18"/>
        </w:rPr>
        <w:t> </w:t>
      </w:r>
      <w:r>
        <w:rPr>
          <w:w w:val="105"/>
          <w:sz w:val="18"/>
        </w:rPr>
        <w:t>filter</w:t>
      </w:r>
      <w:r>
        <w:rPr>
          <w:spacing w:val="-11"/>
          <w:w w:val="105"/>
          <w:sz w:val="18"/>
        </w:rPr>
        <w:t> </w:t>
      </w:r>
      <w:r>
        <w:rPr>
          <w:w w:val="105"/>
          <w:sz w:val="18"/>
        </w:rPr>
        <w:t>will</w:t>
      </w:r>
      <w:r>
        <w:rPr>
          <w:spacing w:val="-12"/>
          <w:w w:val="105"/>
          <w:sz w:val="18"/>
        </w:rPr>
        <w:t> </w:t>
      </w:r>
      <w:r>
        <w:rPr>
          <w:w w:val="105"/>
          <w:sz w:val="18"/>
        </w:rPr>
        <w:t>look</w:t>
      </w:r>
      <w:r>
        <w:rPr>
          <w:spacing w:val="-11"/>
          <w:w w:val="105"/>
          <w:sz w:val="18"/>
        </w:rPr>
        <w:t> </w:t>
      </w:r>
      <w:r>
        <w:rPr>
          <w:w w:val="105"/>
          <w:sz w:val="18"/>
        </w:rPr>
        <w:t>to</w:t>
      </w:r>
      <w:r>
        <w:rPr>
          <w:spacing w:val="-11"/>
          <w:w w:val="105"/>
          <w:sz w:val="18"/>
        </w:rPr>
        <w:t> </w:t>
      </w:r>
      <w:r>
        <w:rPr>
          <w:w w:val="105"/>
          <w:sz w:val="18"/>
        </w:rPr>
        <w:t>see</w:t>
      </w:r>
      <w:r>
        <w:rPr>
          <w:spacing w:val="-11"/>
          <w:w w:val="105"/>
          <w:sz w:val="18"/>
        </w:rPr>
        <w:t> </w:t>
      </w:r>
      <w:r>
        <w:rPr>
          <w:w w:val="105"/>
          <w:sz w:val="18"/>
        </w:rPr>
        <w:t>whether</w:t>
      </w:r>
      <w:r>
        <w:rPr>
          <w:spacing w:val="-11"/>
          <w:w w:val="105"/>
          <w:sz w:val="18"/>
        </w:rPr>
        <w:t> </w:t>
      </w:r>
      <w:r>
        <w:rPr>
          <w:w w:val="105"/>
          <w:sz w:val="18"/>
        </w:rPr>
        <w:t>there</w:t>
      </w:r>
      <w:r>
        <w:rPr>
          <w:spacing w:val="-12"/>
          <w:w w:val="105"/>
          <w:sz w:val="18"/>
        </w:rPr>
        <w:t> </w:t>
      </w:r>
      <w:r>
        <w:rPr>
          <w:w w:val="105"/>
          <w:sz w:val="18"/>
        </w:rPr>
        <w:t>is</w:t>
      </w:r>
      <w:r>
        <w:rPr>
          <w:spacing w:val="-11"/>
          <w:w w:val="105"/>
          <w:sz w:val="18"/>
        </w:rPr>
        <w:t> </w:t>
      </w:r>
      <w:r>
        <w:rPr>
          <w:w w:val="105"/>
          <w:sz w:val="18"/>
        </w:rPr>
        <w:t>any “remember</w:t>
      </w:r>
      <w:r>
        <w:rPr>
          <w:spacing w:val="-7"/>
          <w:w w:val="105"/>
          <w:sz w:val="18"/>
        </w:rPr>
        <w:t> </w:t>
      </w:r>
      <w:r>
        <w:rPr>
          <w:w w:val="105"/>
          <w:sz w:val="18"/>
        </w:rPr>
        <w:t>me”</w:t>
      </w:r>
      <w:r>
        <w:rPr>
          <w:spacing w:val="-7"/>
          <w:w w:val="105"/>
          <w:sz w:val="18"/>
        </w:rPr>
        <w:t> </w:t>
      </w:r>
      <w:r>
        <w:rPr>
          <w:w w:val="105"/>
          <w:sz w:val="18"/>
        </w:rPr>
        <w:t>functionality</w:t>
      </w:r>
      <w:r>
        <w:rPr>
          <w:spacing w:val="-8"/>
          <w:w w:val="105"/>
          <w:sz w:val="18"/>
        </w:rPr>
        <w:t> </w:t>
      </w:r>
      <w:r>
        <w:rPr>
          <w:w w:val="105"/>
          <w:sz w:val="18"/>
        </w:rPr>
        <w:t>active</w:t>
      </w:r>
      <w:r>
        <w:rPr>
          <w:spacing w:val="-7"/>
          <w:w w:val="105"/>
          <w:sz w:val="18"/>
        </w:rPr>
        <w:t> </w:t>
      </w:r>
      <w:r>
        <w:rPr>
          <w:w w:val="105"/>
          <w:sz w:val="18"/>
        </w:rPr>
        <w:t>and</w:t>
      </w:r>
      <w:r>
        <w:rPr>
          <w:spacing w:val="-7"/>
          <w:w w:val="105"/>
          <w:sz w:val="18"/>
        </w:rPr>
        <w:t> </w:t>
      </w:r>
      <w:r>
        <w:rPr>
          <w:w w:val="105"/>
          <w:sz w:val="18"/>
        </w:rPr>
        <w:t>any</w:t>
      </w:r>
      <w:r>
        <w:rPr>
          <w:spacing w:val="-7"/>
          <w:w w:val="105"/>
          <w:sz w:val="18"/>
        </w:rPr>
        <w:t> </w:t>
      </w:r>
      <w:r>
        <w:rPr>
          <w:w w:val="105"/>
          <w:sz w:val="18"/>
        </w:rPr>
        <w:t>“remember</w:t>
      </w:r>
      <w:r>
        <w:rPr>
          <w:spacing w:val="-7"/>
          <w:w w:val="105"/>
          <w:sz w:val="18"/>
        </w:rPr>
        <w:t> </w:t>
      </w:r>
      <w:r>
        <w:rPr>
          <w:w w:val="105"/>
          <w:sz w:val="18"/>
        </w:rPr>
        <w:t>me”</w:t>
      </w:r>
      <w:r>
        <w:rPr>
          <w:spacing w:val="-7"/>
          <w:w w:val="105"/>
          <w:sz w:val="18"/>
        </w:rPr>
        <w:t> </w:t>
      </w:r>
      <w:r>
        <w:rPr>
          <w:rFonts w:ascii="Noto Sans Mono CJK JP Regular" w:hAnsi="Noto Sans Mono CJK JP Regular"/>
          <w:w w:val="105"/>
          <w:sz w:val="18"/>
        </w:rPr>
        <w:t>Authentication</w:t>
      </w:r>
      <w:r>
        <w:rPr>
          <w:rFonts w:ascii="Noto Sans Mono CJK JP Regular" w:hAnsi="Noto Sans Mono CJK JP Regular"/>
          <w:spacing w:val="-54"/>
          <w:w w:val="105"/>
          <w:sz w:val="18"/>
        </w:rPr>
        <w:t> </w:t>
      </w:r>
      <w:r>
        <w:rPr>
          <w:w w:val="105"/>
          <w:sz w:val="18"/>
        </w:rPr>
        <w:t>available.</w:t>
      </w:r>
      <w:r>
        <w:rPr>
          <w:spacing w:val="-7"/>
          <w:w w:val="105"/>
          <w:sz w:val="18"/>
        </w:rPr>
        <w:t> </w:t>
      </w:r>
      <w:r>
        <w:rPr>
          <w:w w:val="105"/>
          <w:sz w:val="18"/>
        </w:rPr>
        <w:t>If</w:t>
      </w:r>
    </w:p>
    <w:p>
      <w:pPr>
        <w:pStyle w:val="BodyText"/>
        <w:spacing w:line="191" w:lineRule="exact"/>
        <w:ind w:left="1416"/>
      </w:pPr>
      <w:r>
        <w:rPr>
          <w:w w:val="105"/>
        </w:rPr>
        <w:t>there is, this filter will try to login automatically and authenticate with this “remember me”</w:t>
      </w:r>
    </w:p>
    <w:p>
      <w:pPr>
        <w:pStyle w:val="BodyText"/>
        <w:spacing w:before="13"/>
        <w:ind w:left="1416"/>
      </w:pPr>
      <w:r>
        <w:rPr>
          <w:w w:val="110"/>
        </w:rPr>
        <w:t>information.</w:t>
      </w:r>
    </w:p>
    <w:p>
      <w:pPr>
        <w:pStyle w:val="ListParagraph"/>
        <w:numPr>
          <w:ilvl w:val="1"/>
          <w:numId w:val="6"/>
        </w:numPr>
        <w:tabs>
          <w:tab w:pos="1415" w:val="left" w:leader="none"/>
          <w:tab w:pos="1416" w:val="left" w:leader="none"/>
        </w:tabs>
        <w:spacing w:line="139" w:lineRule="auto" w:before="146" w:after="0"/>
        <w:ind w:left="1416" w:right="1012" w:hanging="360"/>
        <w:jc w:val="left"/>
        <w:rPr>
          <w:sz w:val="18"/>
        </w:rPr>
      </w:pPr>
      <w:r>
        <w:rPr>
          <w:rFonts w:ascii="Noto Sans Mono CJK JP Regular"/>
          <w:w w:val="105"/>
          <w:sz w:val="18"/>
        </w:rPr>
        <w:t>ANONYMOUS_FILTER</w:t>
      </w:r>
      <w:r>
        <w:rPr>
          <w:w w:val="105"/>
          <w:sz w:val="18"/>
        </w:rPr>
        <w:t>.</w:t>
      </w:r>
      <w:r>
        <w:rPr>
          <w:spacing w:val="-13"/>
          <w:w w:val="105"/>
          <w:sz w:val="18"/>
        </w:rPr>
        <w:t> </w:t>
      </w:r>
      <w:r>
        <w:rPr>
          <w:w w:val="105"/>
          <w:sz w:val="18"/>
        </w:rPr>
        <w:t>This</w:t>
      </w:r>
      <w:r>
        <w:rPr>
          <w:spacing w:val="-13"/>
          <w:w w:val="105"/>
          <w:sz w:val="18"/>
        </w:rPr>
        <w:t> </w:t>
      </w:r>
      <w:r>
        <w:rPr>
          <w:w w:val="105"/>
          <w:sz w:val="18"/>
        </w:rPr>
        <w:t>filter</w:t>
      </w:r>
      <w:r>
        <w:rPr>
          <w:spacing w:val="-13"/>
          <w:w w:val="105"/>
          <w:sz w:val="18"/>
        </w:rPr>
        <w:t> </w:t>
      </w:r>
      <w:r>
        <w:rPr>
          <w:w w:val="105"/>
          <w:sz w:val="18"/>
        </w:rPr>
        <w:t>checks</w:t>
      </w:r>
      <w:r>
        <w:rPr>
          <w:spacing w:val="-12"/>
          <w:w w:val="105"/>
          <w:sz w:val="18"/>
        </w:rPr>
        <w:t> </w:t>
      </w:r>
      <w:r>
        <w:rPr>
          <w:w w:val="105"/>
          <w:sz w:val="18"/>
        </w:rPr>
        <w:t>to</w:t>
      </w:r>
      <w:r>
        <w:rPr>
          <w:spacing w:val="-13"/>
          <w:w w:val="105"/>
          <w:sz w:val="18"/>
        </w:rPr>
        <w:t> </w:t>
      </w:r>
      <w:r>
        <w:rPr>
          <w:w w:val="105"/>
          <w:sz w:val="18"/>
        </w:rPr>
        <w:t>see</w:t>
      </w:r>
      <w:r>
        <w:rPr>
          <w:spacing w:val="-13"/>
          <w:w w:val="105"/>
          <w:sz w:val="18"/>
        </w:rPr>
        <w:t> </w:t>
      </w:r>
      <w:r>
        <w:rPr>
          <w:w w:val="105"/>
          <w:sz w:val="18"/>
        </w:rPr>
        <w:t>whether</w:t>
      </w:r>
      <w:r>
        <w:rPr>
          <w:spacing w:val="-12"/>
          <w:w w:val="105"/>
          <w:sz w:val="18"/>
        </w:rPr>
        <w:t> </w:t>
      </w:r>
      <w:r>
        <w:rPr>
          <w:w w:val="105"/>
          <w:sz w:val="18"/>
        </w:rPr>
        <w:t>there</w:t>
      </w:r>
      <w:r>
        <w:rPr>
          <w:spacing w:val="-13"/>
          <w:w w:val="105"/>
          <w:sz w:val="18"/>
        </w:rPr>
        <w:t> </w:t>
      </w:r>
      <w:r>
        <w:rPr>
          <w:w w:val="105"/>
          <w:sz w:val="18"/>
        </w:rPr>
        <w:t>is</w:t>
      </w:r>
      <w:r>
        <w:rPr>
          <w:spacing w:val="-13"/>
          <w:w w:val="105"/>
          <w:sz w:val="18"/>
        </w:rPr>
        <w:t> </w:t>
      </w:r>
      <w:r>
        <w:rPr>
          <w:w w:val="105"/>
          <w:sz w:val="18"/>
        </w:rPr>
        <w:t>already</w:t>
      </w:r>
      <w:r>
        <w:rPr>
          <w:spacing w:val="-13"/>
          <w:w w:val="105"/>
          <w:sz w:val="18"/>
        </w:rPr>
        <w:t> </w:t>
      </w:r>
      <w:r>
        <w:rPr>
          <w:w w:val="105"/>
          <w:sz w:val="18"/>
        </w:rPr>
        <w:t>an</w:t>
      </w:r>
      <w:r>
        <w:rPr>
          <w:spacing w:val="-12"/>
          <w:w w:val="105"/>
          <w:sz w:val="18"/>
        </w:rPr>
        <w:t> </w:t>
      </w:r>
      <w:r>
        <w:rPr>
          <w:rFonts w:ascii="Noto Sans Mono CJK JP Regular"/>
          <w:w w:val="105"/>
          <w:sz w:val="18"/>
        </w:rPr>
        <w:t>Authentication</w:t>
      </w:r>
      <w:r>
        <w:rPr>
          <w:rFonts w:ascii="Noto Sans Mono CJK JP Regular"/>
          <w:spacing w:val="-60"/>
          <w:w w:val="105"/>
          <w:sz w:val="18"/>
        </w:rPr>
        <w:t> </w:t>
      </w:r>
      <w:r>
        <w:rPr>
          <w:w w:val="105"/>
          <w:sz w:val="18"/>
        </w:rPr>
        <w:t>in</w:t>
      </w:r>
      <w:r>
        <w:rPr>
          <w:spacing w:val="-13"/>
          <w:w w:val="105"/>
          <w:sz w:val="18"/>
        </w:rPr>
        <w:t> </w:t>
      </w:r>
      <w:r>
        <w:rPr>
          <w:w w:val="105"/>
          <w:sz w:val="18"/>
        </w:rPr>
        <w:t>the context.</w:t>
      </w:r>
      <w:r>
        <w:rPr>
          <w:spacing w:val="-7"/>
          <w:w w:val="105"/>
          <w:sz w:val="18"/>
        </w:rPr>
        <w:t> </w:t>
      </w:r>
      <w:r>
        <w:rPr>
          <w:w w:val="105"/>
          <w:sz w:val="18"/>
        </w:rPr>
        <w:t>If</w:t>
      </w:r>
      <w:r>
        <w:rPr>
          <w:spacing w:val="-7"/>
          <w:w w:val="105"/>
          <w:sz w:val="18"/>
        </w:rPr>
        <w:t> </w:t>
      </w:r>
      <w:r>
        <w:rPr>
          <w:w w:val="105"/>
          <w:sz w:val="18"/>
        </w:rPr>
        <w:t>there</w:t>
      </w:r>
      <w:r>
        <w:rPr>
          <w:spacing w:val="-7"/>
          <w:w w:val="105"/>
          <w:sz w:val="18"/>
        </w:rPr>
        <w:t> </w:t>
      </w:r>
      <w:r>
        <w:rPr>
          <w:w w:val="105"/>
          <w:sz w:val="18"/>
        </w:rPr>
        <w:t>is</w:t>
      </w:r>
      <w:r>
        <w:rPr>
          <w:spacing w:val="-7"/>
          <w:w w:val="105"/>
          <w:sz w:val="18"/>
        </w:rPr>
        <w:t> </w:t>
      </w:r>
      <w:r>
        <w:rPr>
          <w:w w:val="105"/>
          <w:sz w:val="18"/>
        </w:rPr>
        <w:t>not,</w:t>
      </w:r>
      <w:r>
        <w:rPr>
          <w:spacing w:val="-6"/>
          <w:w w:val="105"/>
          <w:sz w:val="18"/>
        </w:rPr>
        <w:t> </w:t>
      </w:r>
      <w:r>
        <w:rPr>
          <w:w w:val="105"/>
          <w:sz w:val="18"/>
        </w:rPr>
        <w:t>it</w:t>
      </w:r>
      <w:r>
        <w:rPr>
          <w:spacing w:val="-7"/>
          <w:w w:val="105"/>
          <w:sz w:val="18"/>
        </w:rPr>
        <w:t> </w:t>
      </w:r>
      <w:r>
        <w:rPr>
          <w:w w:val="105"/>
          <w:sz w:val="18"/>
        </w:rPr>
        <w:t>creates</w:t>
      </w:r>
      <w:r>
        <w:rPr>
          <w:spacing w:val="-7"/>
          <w:w w:val="105"/>
          <w:sz w:val="18"/>
        </w:rPr>
        <w:t> </w:t>
      </w:r>
      <w:r>
        <w:rPr>
          <w:w w:val="105"/>
          <w:sz w:val="18"/>
        </w:rPr>
        <w:t>a</w:t>
      </w:r>
      <w:r>
        <w:rPr>
          <w:spacing w:val="-7"/>
          <w:w w:val="105"/>
          <w:sz w:val="18"/>
        </w:rPr>
        <w:t> </w:t>
      </w:r>
      <w:r>
        <w:rPr>
          <w:w w:val="105"/>
          <w:sz w:val="18"/>
        </w:rPr>
        <w:t>new</w:t>
      </w:r>
      <w:r>
        <w:rPr>
          <w:spacing w:val="-7"/>
          <w:w w:val="105"/>
          <w:sz w:val="18"/>
        </w:rPr>
        <w:t> </w:t>
      </w:r>
      <w:r>
        <w:rPr>
          <w:rFonts w:ascii="Noto Sans Mono CJK JP Regular"/>
          <w:w w:val="105"/>
          <w:sz w:val="18"/>
        </w:rPr>
        <w:t>Anonymous</w:t>
      </w:r>
      <w:r>
        <w:rPr>
          <w:rFonts w:ascii="Noto Sans Mono CJK JP Regular"/>
          <w:spacing w:val="-54"/>
          <w:w w:val="105"/>
          <w:sz w:val="18"/>
        </w:rPr>
        <w:t> </w:t>
      </w:r>
      <w:r>
        <w:rPr>
          <w:w w:val="105"/>
          <w:sz w:val="18"/>
        </w:rPr>
        <w:t>one</w:t>
      </w:r>
      <w:r>
        <w:rPr>
          <w:spacing w:val="-7"/>
          <w:w w:val="105"/>
          <w:sz w:val="18"/>
        </w:rPr>
        <w:t> </w:t>
      </w:r>
      <w:r>
        <w:rPr>
          <w:w w:val="105"/>
          <w:sz w:val="18"/>
        </w:rPr>
        <w:t>and</w:t>
      </w:r>
      <w:r>
        <w:rPr>
          <w:spacing w:val="-6"/>
          <w:w w:val="105"/>
          <w:sz w:val="18"/>
        </w:rPr>
        <w:t> </w:t>
      </w:r>
      <w:r>
        <w:rPr>
          <w:w w:val="105"/>
          <w:sz w:val="18"/>
        </w:rPr>
        <w:t>sets</w:t>
      </w:r>
      <w:r>
        <w:rPr>
          <w:spacing w:val="-7"/>
          <w:w w:val="105"/>
          <w:sz w:val="18"/>
        </w:rPr>
        <w:t> </w:t>
      </w:r>
      <w:r>
        <w:rPr>
          <w:w w:val="105"/>
          <w:sz w:val="18"/>
        </w:rPr>
        <w:t>it</w:t>
      </w:r>
      <w:r>
        <w:rPr>
          <w:spacing w:val="-7"/>
          <w:w w:val="105"/>
          <w:sz w:val="18"/>
        </w:rPr>
        <w:t> </w:t>
      </w:r>
      <w:r>
        <w:rPr>
          <w:w w:val="105"/>
          <w:sz w:val="18"/>
        </w:rPr>
        <w:t>on</w:t>
      </w:r>
      <w:r>
        <w:rPr>
          <w:spacing w:val="-7"/>
          <w:w w:val="105"/>
          <w:sz w:val="18"/>
        </w:rPr>
        <w:t> </w:t>
      </w:r>
      <w:r>
        <w:rPr>
          <w:w w:val="105"/>
          <w:sz w:val="18"/>
        </w:rPr>
        <w:t>the</w:t>
      </w:r>
      <w:r>
        <w:rPr>
          <w:spacing w:val="-6"/>
          <w:w w:val="105"/>
          <w:sz w:val="18"/>
        </w:rPr>
        <w:t> </w:t>
      </w:r>
      <w:r>
        <w:rPr>
          <w:w w:val="105"/>
          <w:sz w:val="18"/>
        </w:rPr>
        <w:t>security</w:t>
      </w:r>
      <w:r>
        <w:rPr>
          <w:spacing w:val="-7"/>
          <w:w w:val="105"/>
          <w:sz w:val="18"/>
        </w:rPr>
        <w:t> </w:t>
      </w:r>
      <w:r>
        <w:rPr>
          <w:w w:val="105"/>
          <w:sz w:val="18"/>
        </w:rPr>
        <w:t>context.</w:t>
      </w:r>
    </w:p>
    <w:p>
      <w:pPr>
        <w:pStyle w:val="ListParagraph"/>
        <w:numPr>
          <w:ilvl w:val="1"/>
          <w:numId w:val="6"/>
        </w:numPr>
        <w:tabs>
          <w:tab w:pos="1415" w:val="left" w:leader="none"/>
          <w:tab w:pos="1416" w:val="left" w:leader="none"/>
        </w:tabs>
        <w:spacing w:line="187" w:lineRule="auto" w:before="65" w:after="0"/>
        <w:ind w:left="1416" w:right="1446" w:hanging="360"/>
        <w:jc w:val="left"/>
        <w:rPr>
          <w:sz w:val="18"/>
        </w:rPr>
      </w:pPr>
      <w:r>
        <w:rPr>
          <w:rFonts w:ascii="Noto Sans Mono CJK JP Regular"/>
          <w:w w:val="105"/>
          <w:sz w:val="18"/>
        </w:rPr>
        <w:t>SESSION_MANAGEMENT_FILTER</w:t>
      </w:r>
      <w:r>
        <w:rPr>
          <w:w w:val="105"/>
          <w:sz w:val="18"/>
        </w:rPr>
        <w:t>. This filter passes the </w:t>
      </w:r>
      <w:r>
        <w:rPr>
          <w:rFonts w:ascii="Noto Sans Mono CJK JP Regular"/>
          <w:w w:val="105"/>
          <w:sz w:val="18"/>
        </w:rPr>
        <w:t>Authentication </w:t>
      </w:r>
      <w:r>
        <w:rPr>
          <w:w w:val="105"/>
          <w:sz w:val="18"/>
        </w:rPr>
        <w:t>object that corresponds</w:t>
      </w:r>
      <w:r>
        <w:rPr>
          <w:spacing w:val="4"/>
          <w:w w:val="105"/>
          <w:sz w:val="18"/>
        </w:rPr>
        <w:t> </w:t>
      </w:r>
      <w:r>
        <w:rPr>
          <w:w w:val="105"/>
          <w:sz w:val="18"/>
        </w:rPr>
        <w:t>to</w:t>
      </w:r>
      <w:r>
        <w:rPr>
          <w:spacing w:val="4"/>
          <w:w w:val="105"/>
          <w:sz w:val="18"/>
        </w:rPr>
        <w:t> </w:t>
      </w:r>
      <w:r>
        <w:rPr>
          <w:w w:val="105"/>
          <w:sz w:val="18"/>
        </w:rPr>
        <w:t>the</w:t>
      </w:r>
      <w:r>
        <w:rPr>
          <w:spacing w:val="4"/>
          <w:w w:val="105"/>
          <w:sz w:val="18"/>
        </w:rPr>
        <w:t> </w:t>
      </w:r>
      <w:r>
        <w:rPr>
          <w:w w:val="105"/>
          <w:sz w:val="18"/>
        </w:rPr>
        <w:t>authenticated</w:t>
      </w:r>
      <w:r>
        <w:rPr>
          <w:spacing w:val="4"/>
          <w:w w:val="105"/>
          <w:sz w:val="18"/>
        </w:rPr>
        <w:t> </w:t>
      </w:r>
      <w:r>
        <w:rPr>
          <w:w w:val="105"/>
          <w:sz w:val="18"/>
        </w:rPr>
        <w:t>user</w:t>
      </w:r>
      <w:r>
        <w:rPr>
          <w:spacing w:val="4"/>
          <w:w w:val="105"/>
          <w:sz w:val="18"/>
        </w:rPr>
        <w:t> </w:t>
      </w:r>
      <w:r>
        <w:rPr>
          <w:w w:val="105"/>
          <w:sz w:val="18"/>
        </w:rPr>
        <w:t>who</w:t>
      </w:r>
      <w:r>
        <w:rPr>
          <w:spacing w:val="4"/>
          <w:w w:val="105"/>
          <w:sz w:val="18"/>
        </w:rPr>
        <w:t> </w:t>
      </w:r>
      <w:r>
        <w:rPr>
          <w:w w:val="105"/>
          <w:sz w:val="18"/>
        </w:rPr>
        <w:t>is</w:t>
      </w:r>
      <w:r>
        <w:rPr>
          <w:spacing w:val="4"/>
          <w:w w:val="105"/>
          <w:sz w:val="18"/>
        </w:rPr>
        <w:t> </w:t>
      </w:r>
      <w:r>
        <w:rPr>
          <w:w w:val="105"/>
          <w:sz w:val="18"/>
        </w:rPr>
        <w:t>logged</w:t>
      </w:r>
      <w:r>
        <w:rPr>
          <w:spacing w:val="4"/>
          <w:w w:val="105"/>
          <w:sz w:val="18"/>
        </w:rPr>
        <w:t> </w:t>
      </w:r>
      <w:r>
        <w:rPr>
          <w:w w:val="105"/>
          <w:sz w:val="18"/>
        </w:rPr>
        <w:t>in</w:t>
      </w:r>
      <w:r>
        <w:rPr>
          <w:spacing w:val="4"/>
          <w:w w:val="105"/>
          <w:sz w:val="18"/>
        </w:rPr>
        <w:t> </w:t>
      </w:r>
      <w:r>
        <w:rPr>
          <w:w w:val="105"/>
          <w:sz w:val="18"/>
        </w:rPr>
        <w:t>to</w:t>
      </w:r>
      <w:r>
        <w:rPr>
          <w:spacing w:val="4"/>
          <w:w w:val="105"/>
          <w:sz w:val="18"/>
        </w:rPr>
        <w:t> </w:t>
      </w:r>
      <w:r>
        <w:rPr>
          <w:w w:val="105"/>
          <w:sz w:val="18"/>
        </w:rPr>
        <w:t>the</w:t>
      </w:r>
      <w:r>
        <w:rPr>
          <w:spacing w:val="4"/>
          <w:w w:val="105"/>
          <w:sz w:val="18"/>
        </w:rPr>
        <w:t> </w:t>
      </w:r>
      <w:r>
        <w:rPr>
          <w:w w:val="105"/>
          <w:sz w:val="18"/>
        </w:rPr>
        <w:t>system</w:t>
      </w:r>
      <w:r>
        <w:rPr>
          <w:spacing w:val="5"/>
          <w:w w:val="105"/>
          <w:sz w:val="18"/>
        </w:rPr>
        <w:t> </w:t>
      </w:r>
      <w:r>
        <w:rPr>
          <w:w w:val="105"/>
          <w:sz w:val="18"/>
        </w:rPr>
        <w:t>to</w:t>
      </w:r>
      <w:r>
        <w:rPr>
          <w:spacing w:val="4"/>
          <w:w w:val="105"/>
          <w:sz w:val="18"/>
        </w:rPr>
        <w:t> </w:t>
      </w:r>
      <w:r>
        <w:rPr>
          <w:w w:val="105"/>
          <w:sz w:val="18"/>
        </w:rPr>
        <w:t>some</w:t>
      </w:r>
      <w:r>
        <w:rPr>
          <w:spacing w:val="4"/>
          <w:w w:val="105"/>
          <w:sz w:val="18"/>
        </w:rPr>
        <w:t> </w:t>
      </w:r>
      <w:r>
        <w:rPr>
          <w:w w:val="105"/>
          <w:sz w:val="18"/>
        </w:rPr>
        <w:t>configured</w:t>
      </w:r>
    </w:p>
    <w:p>
      <w:pPr>
        <w:pStyle w:val="BodyText"/>
        <w:spacing w:line="148" w:lineRule="auto" w:before="84"/>
        <w:ind w:left="1416" w:right="1142"/>
        <w:rPr>
          <w:rFonts w:ascii="Noto Sans Mono CJK JP Regular"/>
        </w:rPr>
      </w:pPr>
      <w:r>
        <w:rPr>
          <w:w w:val="105"/>
        </w:rPr>
        <w:t>session management processors in order to do session-related handling of the </w:t>
      </w:r>
      <w:r>
        <w:rPr>
          <w:rFonts w:ascii="Noto Sans Mono CJK JP Regular"/>
          <w:w w:val="105"/>
        </w:rPr>
        <w:t>Authentication</w:t>
      </w:r>
      <w:r>
        <w:rPr>
          <w:w w:val="105"/>
        </w:rPr>
        <w:t>. Mainly, these processors will do some kind of validation and throw </w:t>
      </w:r>
      <w:r>
        <w:rPr>
          <w:rFonts w:ascii="Noto Sans Mono CJK JP Regular"/>
          <w:w w:val="105"/>
        </w:rPr>
        <w:t>SessionAuthenticationException</w:t>
      </w:r>
      <w:r>
        <w:rPr>
          <w:rFonts w:ascii="Noto Sans Mono CJK JP Regular"/>
          <w:spacing w:val="-65"/>
          <w:w w:val="105"/>
        </w:rPr>
        <w:t> </w:t>
      </w:r>
      <w:r>
        <w:rPr>
          <w:w w:val="105"/>
        </w:rPr>
        <w:t>if</w:t>
      </w:r>
      <w:r>
        <w:rPr>
          <w:spacing w:val="-18"/>
          <w:w w:val="105"/>
        </w:rPr>
        <w:t> </w:t>
      </w:r>
      <w:r>
        <w:rPr>
          <w:w w:val="105"/>
        </w:rPr>
        <w:t>appropriate.</w:t>
      </w:r>
      <w:r>
        <w:rPr>
          <w:spacing w:val="-17"/>
          <w:w w:val="105"/>
        </w:rPr>
        <w:t> </w:t>
      </w:r>
      <w:r>
        <w:rPr>
          <w:w w:val="105"/>
        </w:rPr>
        <w:t>Currently,</w:t>
      </w:r>
      <w:r>
        <w:rPr>
          <w:spacing w:val="-18"/>
          <w:w w:val="105"/>
        </w:rPr>
        <w:t> </w:t>
      </w:r>
      <w:r>
        <w:rPr>
          <w:w w:val="105"/>
        </w:rPr>
        <w:t>these</w:t>
      </w:r>
      <w:r>
        <w:rPr>
          <w:spacing w:val="-17"/>
          <w:w w:val="105"/>
        </w:rPr>
        <w:t> </w:t>
      </w:r>
      <w:r>
        <w:rPr>
          <w:w w:val="105"/>
        </w:rPr>
        <w:t>processors</w:t>
      </w:r>
      <w:r>
        <w:rPr>
          <w:spacing w:val="-18"/>
          <w:w w:val="105"/>
        </w:rPr>
        <w:t> </w:t>
      </w:r>
      <w:r>
        <w:rPr>
          <w:w w:val="105"/>
        </w:rPr>
        <w:t>(or</w:t>
      </w:r>
      <w:r>
        <w:rPr>
          <w:spacing w:val="-17"/>
          <w:w w:val="105"/>
        </w:rPr>
        <w:t> </w:t>
      </w:r>
      <w:r>
        <w:rPr>
          <w:w w:val="105"/>
        </w:rPr>
        <w:t>strategies) include</w:t>
      </w:r>
      <w:r>
        <w:rPr>
          <w:spacing w:val="-13"/>
          <w:w w:val="105"/>
        </w:rPr>
        <w:t> </w:t>
      </w:r>
      <w:r>
        <w:rPr>
          <w:w w:val="105"/>
        </w:rPr>
        <w:t>only</w:t>
      </w:r>
      <w:r>
        <w:rPr>
          <w:spacing w:val="-12"/>
          <w:w w:val="105"/>
        </w:rPr>
        <w:t> </w:t>
      </w:r>
      <w:r>
        <w:rPr>
          <w:w w:val="105"/>
        </w:rPr>
        <w:t>one</w:t>
      </w:r>
      <w:r>
        <w:rPr>
          <w:spacing w:val="-13"/>
          <w:w w:val="105"/>
        </w:rPr>
        <w:t> </w:t>
      </w:r>
      <w:r>
        <w:rPr>
          <w:w w:val="105"/>
        </w:rPr>
        <w:t>main</w:t>
      </w:r>
      <w:r>
        <w:rPr>
          <w:spacing w:val="-12"/>
          <w:w w:val="105"/>
        </w:rPr>
        <w:t> </w:t>
      </w:r>
      <w:r>
        <w:rPr>
          <w:w w:val="105"/>
        </w:rPr>
        <w:t>class</w:t>
      </w:r>
      <w:r>
        <w:rPr>
          <w:spacing w:val="-12"/>
          <w:w w:val="105"/>
        </w:rPr>
        <w:t> </w:t>
      </w:r>
      <w:r>
        <w:rPr>
          <w:w w:val="105"/>
        </w:rPr>
        <w:t>in</w:t>
      </w:r>
      <w:r>
        <w:rPr>
          <w:spacing w:val="-13"/>
          <w:w w:val="105"/>
        </w:rPr>
        <w:t> </w:t>
      </w:r>
      <w:r>
        <w:rPr>
          <w:w w:val="105"/>
        </w:rPr>
        <w:t>the</w:t>
      </w:r>
      <w:r>
        <w:rPr>
          <w:spacing w:val="-12"/>
          <w:w w:val="105"/>
        </w:rPr>
        <w:t> </w:t>
      </w:r>
      <w:r>
        <w:rPr>
          <w:w w:val="105"/>
        </w:rPr>
        <w:t>form</w:t>
      </w:r>
      <w:r>
        <w:rPr>
          <w:spacing w:val="-12"/>
          <w:w w:val="105"/>
        </w:rPr>
        <w:t> </w:t>
      </w:r>
      <w:r>
        <w:rPr>
          <w:w w:val="105"/>
        </w:rPr>
        <w:t>of</w:t>
      </w:r>
      <w:r>
        <w:rPr>
          <w:spacing w:val="-13"/>
          <w:w w:val="105"/>
        </w:rPr>
        <w:t> </w:t>
      </w:r>
      <w:r>
        <w:rPr>
          <w:rFonts w:ascii="Noto Sans Mono CJK JP Regular"/>
          <w:w w:val="105"/>
        </w:rPr>
        <w:t>org.springframework.security.web.</w:t>
      </w:r>
    </w:p>
    <w:p>
      <w:pPr>
        <w:pStyle w:val="BodyText"/>
        <w:spacing w:line="229" w:lineRule="exact"/>
        <w:ind w:left="1416"/>
      </w:pPr>
      <w:r>
        <w:rPr>
          <w:rFonts w:ascii="Noto Sans Mono CJK JP Regular"/>
          <w:w w:val="105"/>
        </w:rPr>
        <w:t>authentication.session.ConcurrentSessionControlStrategy</w:t>
      </w:r>
      <w:r>
        <w:rPr>
          <w:w w:val="105"/>
        </w:rPr>
        <w:t>, dealing with both session</w:t>
      </w:r>
    </w:p>
    <w:p>
      <w:pPr>
        <w:pStyle w:val="BodyText"/>
        <w:spacing w:line="175" w:lineRule="exact"/>
        <w:ind w:left="1416"/>
      </w:pPr>
      <w:r>
        <w:rPr>
          <w:w w:val="110"/>
        </w:rPr>
        <w:t>fixation and concurrent sessions.</w:t>
      </w:r>
    </w:p>
    <w:p>
      <w:pPr>
        <w:pStyle w:val="ListParagraph"/>
        <w:numPr>
          <w:ilvl w:val="1"/>
          <w:numId w:val="6"/>
        </w:numPr>
        <w:tabs>
          <w:tab w:pos="1415" w:val="left" w:leader="none"/>
          <w:tab w:pos="1416" w:val="left" w:leader="none"/>
        </w:tabs>
        <w:spacing w:line="139" w:lineRule="auto" w:before="147" w:after="0"/>
        <w:ind w:left="1416" w:right="1150" w:hanging="360"/>
        <w:jc w:val="left"/>
        <w:rPr>
          <w:sz w:val="18"/>
        </w:rPr>
      </w:pPr>
      <w:r>
        <w:rPr>
          <w:rFonts w:ascii="Noto Sans Mono CJK JP Regular"/>
          <w:w w:val="105"/>
          <w:sz w:val="18"/>
        </w:rPr>
        <w:t>EXCEPTION_TRANSLATION_FILTER</w:t>
      </w:r>
      <w:r>
        <w:rPr>
          <w:w w:val="105"/>
          <w:sz w:val="18"/>
        </w:rPr>
        <w:t>.</w:t>
      </w:r>
      <w:r>
        <w:rPr>
          <w:spacing w:val="-16"/>
          <w:w w:val="105"/>
          <w:sz w:val="18"/>
        </w:rPr>
        <w:t> </w:t>
      </w:r>
      <w:r>
        <w:rPr>
          <w:w w:val="105"/>
          <w:sz w:val="18"/>
        </w:rPr>
        <w:t>This</w:t>
      </w:r>
      <w:r>
        <w:rPr>
          <w:spacing w:val="-15"/>
          <w:w w:val="105"/>
          <w:sz w:val="18"/>
        </w:rPr>
        <w:t> </w:t>
      </w:r>
      <w:r>
        <w:rPr>
          <w:w w:val="105"/>
          <w:sz w:val="18"/>
        </w:rPr>
        <w:t>filter</w:t>
      </w:r>
      <w:r>
        <w:rPr>
          <w:spacing w:val="-15"/>
          <w:w w:val="105"/>
          <w:sz w:val="18"/>
        </w:rPr>
        <w:t> </w:t>
      </w:r>
      <w:r>
        <w:rPr>
          <w:w w:val="105"/>
          <w:sz w:val="18"/>
        </w:rPr>
        <w:t>handles</w:t>
      </w:r>
      <w:r>
        <w:rPr>
          <w:spacing w:val="-15"/>
          <w:w w:val="105"/>
          <w:sz w:val="18"/>
        </w:rPr>
        <w:t> </w:t>
      </w:r>
      <w:r>
        <w:rPr>
          <w:w w:val="105"/>
          <w:sz w:val="18"/>
        </w:rPr>
        <w:t>the</w:t>
      </w:r>
      <w:r>
        <w:rPr>
          <w:spacing w:val="-15"/>
          <w:w w:val="105"/>
          <w:sz w:val="18"/>
        </w:rPr>
        <w:t> </w:t>
      </w:r>
      <w:r>
        <w:rPr>
          <w:w w:val="105"/>
          <w:sz w:val="18"/>
        </w:rPr>
        <w:t>translation</w:t>
      </w:r>
      <w:r>
        <w:rPr>
          <w:spacing w:val="-15"/>
          <w:w w:val="105"/>
          <w:sz w:val="18"/>
        </w:rPr>
        <w:t> </w:t>
      </w:r>
      <w:r>
        <w:rPr>
          <w:w w:val="105"/>
          <w:sz w:val="18"/>
        </w:rPr>
        <w:t>between</w:t>
      </w:r>
      <w:r>
        <w:rPr>
          <w:spacing w:val="-15"/>
          <w:w w:val="105"/>
          <w:sz w:val="18"/>
        </w:rPr>
        <w:t> </w:t>
      </w:r>
      <w:r>
        <w:rPr>
          <w:w w:val="105"/>
          <w:sz w:val="18"/>
        </w:rPr>
        <w:t>Spring</w:t>
      </w:r>
      <w:r>
        <w:rPr>
          <w:spacing w:val="-15"/>
          <w:w w:val="105"/>
          <w:sz w:val="18"/>
        </w:rPr>
        <w:t> </w:t>
      </w:r>
      <w:r>
        <w:rPr>
          <w:w w:val="105"/>
          <w:sz w:val="18"/>
        </w:rPr>
        <w:t>Security exceptions</w:t>
      </w:r>
      <w:r>
        <w:rPr>
          <w:spacing w:val="-10"/>
          <w:w w:val="105"/>
          <w:sz w:val="18"/>
        </w:rPr>
        <w:t> </w:t>
      </w:r>
      <w:r>
        <w:rPr>
          <w:w w:val="105"/>
          <w:sz w:val="18"/>
        </w:rPr>
        <w:t>(like</w:t>
      </w:r>
      <w:r>
        <w:rPr>
          <w:spacing w:val="-10"/>
          <w:w w:val="105"/>
          <w:sz w:val="18"/>
        </w:rPr>
        <w:t> </w:t>
      </w:r>
      <w:r>
        <w:rPr>
          <w:rFonts w:ascii="Noto Sans Mono CJK JP Regular"/>
          <w:w w:val="105"/>
          <w:sz w:val="18"/>
        </w:rPr>
        <w:t>AccessDeniedException</w:t>
      </w:r>
      <w:r>
        <w:rPr>
          <w:w w:val="105"/>
          <w:sz w:val="18"/>
        </w:rPr>
        <w:t>)</w:t>
      </w:r>
      <w:r>
        <w:rPr>
          <w:spacing w:val="-9"/>
          <w:w w:val="105"/>
          <w:sz w:val="18"/>
        </w:rPr>
        <w:t> </w:t>
      </w:r>
      <w:r>
        <w:rPr>
          <w:w w:val="105"/>
          <w:sz w:val="18"/>
        </w:rPr>
        <w:t>and</w:t>
      </w:r>
      <w:r>
        <w:rPr>
          <w:spacing w:val="-10"/>
          <w:w w:val="105"/>
          <w:sz w:val="18"/>
        </w:rPr>
        <w:t> </w:t>
      </w:r>
      <w:r>
        <w:rPr>
          <w:w w:val="105"/>
          <w:sz w:val="18"/>
        </w:rPr>
        <w:t>the</w:t>
      </w:r>
      <w:r>
        <w:rPr>
          <w:spacing w:val="-9"/>
          <w:w w:val="105"/>
          <w:sz w:val="18"/>
        </w:rPr>
        <w:t> </w:t>
      </w:r>
      <w:r>
        <w:rPr>
          <w:w w:val="105"/>
          <w:sz w:val="18"/>
        </w:rPr>
        <w:t>corresponding</w:t>
      </w:r>
      <w:r>
        <w:rPr>
          <w:spacing w:val="-10"/>
          <w:w w:val="105"/>
          <w:sz w:val="18"/>
        </w:rPr>
        <w:t> </w:t>
      </w:r>
      <w:r>
        <w:rPr>
          <w:w w:val="105"/>
          <w:sz w:val="18"/>
        </w:rPr>
        <w:t>HTTP</w:t>
      </w:r>
      <w:r>
        <w:rPr>
          <w:spacing w:val="-9"/>
          <w:w w:val="105"/>
          <w:sz w:val="18"/>
        </w:rPr>
        <w:t> </w:t>
      </w:r>
      <w:r>
        <w:rPr>
          <w:w w:val="105"/>
          <w:sz w:val="18"/>
        </w:rPr>
        <w:t>status</w:t>
      </w:r>
      <w:r>
        <w:rPr>
          <w:spacing w:val="-10"/>
          <w:w w:val="105"/>
          <w:sz w:val="18"/>
        </w:rPr>
        <w:t> </w:t>
      </w:r>
      <w:r>
        <w:rPr>
          <w:w w:val="105"/>
          <w:sz w:val="18"/>
        </w:rPr>
        <w:t>code.</w:t>
      </w:r>
      <w:r>
        <w:rPr>
          <w:spacing w:val="-9"/>
          <w:w w:val="105"/>
          <w:sz w:val="18"/>
        </w:rPr>
        <w:t> </w:t>
      </w:r>
      <w:r>
        <w:rPr>
          <w:w w:val="105"/>
          <w:sz w:val="18"/>
        </w:rPr>
        <w:t>It</w:t>
      </w:r>
      <w:r>
        <w:rPr>
          <w:spacing w:val="-10"/>
          <w:w w:val="105"/>
          <w:sz w:val="18"/>
        </w:rPr>
        <w:t> </w:t>
      </w:r>
      <w:r>
        <w:rPr>
          <w:w w:val="105"/>
          <w:sz w:val="18"/>
        </w:rPr>
        <w:t>also</w:t>
      </w:r>
    </w:p>
    <w:p>
      <w:pPr>
        <w:pStyle w:val="BodyText"/>
        <w:spacing w:line="191" w:lineRule="exact"/>
        <w:ind w:left="1416"/>
      </w:pPr>
      <w:r>
        <w:rPr>
          <w:w w:val="110"/>
        </w:rPr>
        <w:t>redirects to the application entry point in case the exception is thrown because there is not yet</w:t>
      </w:r>
    </w:p>
    <w:p>
      <w:pPr>
        <w:pStyle w:val="BodyText"/>
        <w:spacing w:before="13"/>
        <w:ind w:left="1416"/>
      </w:pPr>
      <w:r>
        <w:rPr>
          <w:w w:val="110"/>
        </w:rPr>
        <w:t>an authenticated user in the system.</w:t>
      </w:r>
    </w:p>
    <w:p>
      <w:pPr>
        <w:pStyle w:val="ListParagraph"/>
        <w:numPr>
          <w:ilvl w:val="1"/>
          <w:numId w:val="6"/>
        </w:numPr>
        <w:tabs>
          <w:tab w:pos="1415" w:val="left" w:leader="none"/>
          <w:tab w:pos="1416" w:val="left" w:leader="none"/>
        </w:tabs>
        <w:spacing w:line="139" w:lineRule="auto" w:before="146" w:after="0"/>
        <w:ind w:left="1416" w:right="1002" w:hanging="360"/>
        <w:jc w:val="left"/>
        <w:rPr>
          <w:sz w:val="18"/>
        </w:rPr>
      </w:pPr>
      <w:r>
        <w:rPr>
          <w:rFonts w:ascii="Noto Sans Mono CJK JP Regular" w:hAnsi="Noto Sans Mono CJK JP Regular"/>
          <w:sz w:val="18"/>
        </w:rPr>
        <w:t>FILTER_SECURITY_INTERCEPTOR</w:t>
      </w:r>
      <w:r>
        <w:rPr>
          <w:sz w:val="18"/>
        </w:rPr>
        <w:t>. This filter handles the authorization mechanism for defined URLs.</w:t>
      </w:r>
      <w:r>
        <w:rPr>
          <w:spacing w:val="9"/>
          <w:sz w:val="18"/>
        </w:rPr>
        <w:t> </w:t>
      </w:r>
      <w:r>
        <w:rPr>
          <w:sz w:val="18"/>
        </w:rPr>
        <w:t>It</w:t>
      </w:r>
      <w:r>
        <w:rPr>
          <w:spacing w:val="10"/>
          <w:sz w:val="18"/>
        </w:rPr>
        <w:t> </w:t>
      </w:r>
      <w:r>
        <w:rPr>
          <w:sz w:val="18"/>
        </w:rPr>
        <w:t>delegates</w:t>
      </w:r>
      <w:r>
        <w:rPr>
          <w:spacing w:val="9"/>
          <w:sz w:val="18"/>
        </w:rPr>
        <w:t> </w:t>
      </w:r>
      <w:r>
        <w:rPr>
          <w:sz w:val="18"/>
        </w:rPr>
        <w:t>to</w:t>
      </w:r>
      <w:r>
        <w:rPr>
          <w:spacing w:val="10"/>
          <w:sz w:val="18"/>
        </w:rPr>
        <w:t> </w:t>
      </w:r>
      <w:r>
        <w:rPr>
          <w:sz w:val="18"/>
        </w:rPr>
        <w:t>its</w:t>
      </w:r>
      <w:r>
        <w:rPr>
          <w:spacing w:val="10"/>
          <w:sz w:val="18"/>
        </w:rPr>
        <w:t> </w:t>
      </w:r>
      <w:r>
        <w:rPr>
          <w:sz w:val="18"/>
        </w:rPr>
        <w:t>parent</w:t>
      </w:r>
      <w:r>
        <w:rPr>
          <w:spacing w:val="9"/>
          <w:sz w:val="18"/>
        </w:rPr>
        <w:t> </w:t>
      </w:r>
      <w:r>
        <w:rPr>
          <w:sz w:val="18"/>
        </w:rPr>
        <w:t>class’</w:t>
      </w:r>
      <w:r>
        <w:rPr>
          <w:spacing w:val="10"/>
          <w:sz w:val="18"/>
        </w:rPr>
        <w:t> </w:t>
      </w:r>
      <w:r>
        <w:rPr>
          <w:sz w:val="18"/>
        </w:rPr>
        <w:t>(</w:t>
      </w:r>
      <w:r>
        <w:rPr>
          <w:rFonts w:ascii="Noto Sans Mono CJK JP Regular" w:hAnsi="Noto Sans Mono CJK JP Regular"/>
          <w:sz w:val="18"/>
        </w:rPr>
        <w:t>AbstractSecurityInterceptor</w:t>
      </w:r>
      <w:r>
        <w:rPr>
          <w:sz w:val="18"/>
        </w:rPr>
        <w:t>)</w:t>
      </w:r>
      <w:r>
        <w:rPr>
          <w:spacing w:val="9"/>
          <w:sz w:val="18"/>
        </w:rPr>
        <w:t> </w:t>
      </w:r>
      <w:r>
        <w:rPr>
          <w:sz w:val="18"/>
        </w:rPr>
        <w:t>functionality</w:t>
      </w:r>
      <w:r>
        <w:rPr>
          <w:spacing w:val="10"/>
          <w:sz w:val="18"/>
        </w:rPr>
        <w:t> </w:t>
      </w:r>
      <w:r>
        <w:rPr>
          <w:sz w:val="18"/>
        </w:rPr>
        <w:t>(which</w:t>
      </w:r>
      <w:r>
        <w:rPr>
          <w:spacing w:val="10"/>
          <w:sz w:val="18"/>
        </w:rPr>
        <w:t> </w:t>
      </w:r>
      <w:r>
        <w:rPr>
          <w:sz w:val="18"/>
        </w:rPr>
        <w:t>I’ll</w:t>
      </w:r>
    </w:p>
    <w:p>
      <w:pPr>
        <w:pStyle w:val="BodyText"/>
        <w:spacing w:line="191" w:lineRule="exact"/>
        <w:ind w:left="1416"/>
      </w:pPr>
      <w:r>
        <w:rPr>
          <w:w w:val="110"/>
        </w:rPr>
        <w:t>cover later in the chapter) the actual workflow logic of granting or not granting the access to</w:t>
      </w:r>
    </w:p>
    <w:p>
      <w:pPr>
        <w:pStyle w:val="BodyText"/>
        <w:spacing w:before="13"/>
        <w:ind w:left="1416"/>
      </w:pPr>
      <w:r>
        <w:rPr>
          <w:w w:val="110"/>
        </w:rPr>
        <w:t>the specific resource.</w:t>
      </w:r>
    </w:p>
    <w:p>
      <w:pPr>
        <w:pStyle w:val="BodyText"/>
        <w:rPr>
          <w:sz w:val="20"/>
        </w:rPr>
      </w:pPr>
    </w:p>
    <w:p>
      <w:pPr>
        <w:pStyle w:val="BodyText"/>
        <w:spacing w:before="3"/>
        <w:rPr>
          <w:sz w:val="28"/>
        </w:rPr>
      </w:pPr>
    </w:p>
    <w:p>
      <w:pPr>
        <w:pStyle w:val="Heading6"/>
        <w:ind w:left="310" w:right="121"/>
        <w:jc w:val="right"/>
        <w:rPr>
          <w:rFonts w:ascii="Times New Roman"/>
        </w:rPr>
      </w:pPr>
      <w:r>
        <w:rPr>
          <w:rFonts w:ascii="Times New Roman"/>
        </w:rPr>
        <w:t>41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44" w:id="50"/>
      <w:bookmarkEnd w:id="50"/>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4"/>
        </w:rPr>
      </w:pPr>
    </w:p>
    <w:p>
      <w:pPr>
        <w:pStyle w:val="ListParagraph"/>
        <w:numPr>
          <w:ilvl w:val="0"/>
          <w:numId w:val="6"/>
        </w:numPr>
        <w:tabs>
          <w:tab w:pos="1055" w:val="left" w:leader="none"/>
          <w:tab w:pos="1056" w:val="left" w:leader="none"/>
        </w:tabs>
        <w:spacing w:line="139" w:lineRule="auto" w:before="128" w:after="0"/>
        <w:ind w:left="1056" w:right="1403" w:hanging="360"/>
        <w:jc w:val="left"/>
        <w:rPr>
          <w:sz w:val="18"/>
        </w:rPr>
      </w:pPr>
      <w:r>
        <w:rPr>
          <w:rFonts w:ascii="Noto Sans Mono CJK JP Regular"/>
          <w:w w:val="105"/>
          <w:sz w:val="18"/>
        </w:rPr>
        <w:t>SWITCH_USER_FILTER</w:t>
      </w:r>
      <w:r>
        <w:rPr>
          <w:w w:val="105"/>
          <w:sz w:val="18"/>
        </w:rPr>
        <w:t>. This filter allows a user to impersonate another one by visiting a particular</w:t>
      </w:r>
      <w:r>
        <w:rPr>
          <w:spacing w:val="-22"/>
          <w:w w:val="105"/>
          <w:sz w:val="18"/>
        </w:rPr>
        <w:t> </w:t>
      </w:r>
      <w:r>
        <w:rPr>
          <w:w w:val="105"/>
          <w:sz w:val="18"/>
        </w:rPr>
        <w:t>URL</w:t>
      </w:r>
      <w:r>
        <w:rPr>
          <w:spacing w:val="-21"/>
          <w:w w:val="105"/>
          <w:sz w:val="18"/>
        </w:rPr>
        <w:t> </w:t>
      </w:r>
      <w:r>
        <w:rPr>
          <w:w w:val="105"/>
          <w:sz w:val="18"/>
        </w:rPr>
        <w:t>(</w:t>
      </w:r>
      <w:r>
        <w:rPr>
          <w:rFonts w:ascii="Noto Sans Mono CJK JP Regular"/>
          <w:w w:val="105"/>
          <w:sz w:val="18"/>
        </w:rPr>
        <w:t>/j_spring_security_switch_user</w:t>
      </w:r>
      <w:r>
        <w:rPr>
          <w:w w:val="105"/>
          <w:sz w:val="18"/>
        </w:rPr>
        <w:t>,</w:t>
      </w:r>
      <w:r>
        <w:rPr>
          <w:spacing w:val="-22"/>
          <w:w w:val="105"/>
          <w:sz w:val="18"/>
        </w:rPr>
        <w:t> </w:t>
      </w:r>
      <w:r>
        <w:rPr>
          <w:w w:val="105"/>
          <w:sz w:val="18"/>
        </w:rPr>
        <w:t>by</w:t>
      </w:r>
      <w:r>
        <w:rPr>
          <w:spacing w:val="-21"/>
          <w:w w:val="105"/>
          <w:sz w:val="18"/>
        </w:rPr>
        <w:t> </w:t>
      </w:r>
      <w:r>
        <w:rPr>
          <w:w w:val="105"/>
          <w:sz w:val="18"/>
        </w:rPr>
        <w:t>default).</w:t>
      </w:r>
      <w:r>
        <w:rPr>
          <w:spacing w:val="-21"/>
          <w:w w:val="105"/>
          <w:sz w:val="18"/>
        </w:rPr>
        <w:t> </w:t>
      </w:r>
      <w:r>
        <w:rPr>
          <w:w w:val="105"/>
          <w:sz w:val="18"/>
        </w:rPr>
        <w:t>This</w:t>
      </w:r>
      <w:r>
        <w:rPr>
          <w:spacing w:val="-22"/>
          <w:w w:val="105"/>
          <w:sz w:val="18"/>
        </w:rPr>
        <w:t> </w:t>
      </w:r>
      <w:r>
        <w:rPr>
          <w:w w:val="105"/>
          <w:sz w:val="18"/>
        </w:rPr>
        <w:t>URL</w:t>
      </w:r>
      <w:r>
        <w:rPr>
          <w:spacing w:val="-21"/>
          <w:w w:val="105"/>
          <w:sz w:val="18"/>
        </w:rPr>
        <w:t> </w:t>
      </w:r>
      <w:r>
        <w:rPr>
          <w:w w:val="105"/>
          <w:sz w:val="18"/>
        </w:rPr>
        <w:t>should</w:t>
      </w:r>
      <w:r>
        <w:rPr>
          <w:spacing w:val="-21"/>
          <w:w w:val="105"/>
          <w:sz w:val="18"/>
        </w:rPr>
        <w:t> </w:t>
      </w:r>
      <w:r>
        <w:rPr>
          <w:w w:val="105"/>
          <w:sz w:val="18"/>
        </w:rPr>
        <w:t>be</w:t>
      </w:r>
      <w:r>
        <w:rPr>
          <w:spacing w:val="-22"/>
          <w:w w:val="105"/>
          <w:sz w:val="18"/>
        </w:rPr>
        <w:t> </w:t>
      </w:r>
      <w:r>
        <w:rPr>
          <w:w w:val="105"/>
          <w:sz w:val="18"/>
        </w:rPr>
        <w:t>secured to</w:t>
      </w:r>
      <w:r>
        <w:rPr>
          <w:spacing w:val="-8"/>
          <w:w w:val="105"/>
          <w:sz w:val="18"/>
        </w:rPr>
        <w:t> </w:t>
      </w:r>
      <w:r>
        <w:rPr>
          <w:w w:val="105"/>
          <w:sz w:val="18"/>
        </w:rPr>
        <w:t>allow</w:t>
      </w:r>
      <w:r>
        <w:rPr>
          <w:spacing w:val="-8"/>
          <w:w w:val="105"/>
          <w:sz w:val="18"/>
        </w:rPr>
        <w:t> </w:t>
      </w:r>
      <w:r>
        <w:rPr>
          <w:w w:val="105"/>
          <w:sz w:val="18"/>
        </w:rPr>
        <w:t>just</w:t>
      </w:r>
      <w:r>
        <w:rPr>
          <w:spacing w:val="-8"/>
          <w:w w:val="105"/>
          <w:sz w:val="18"/>
        </w:rPr>
        <w:t> </w:t>
      </w:r>
      <w:r>
        <w:rPr>
          <w:w w:val="105"/>
          <w:sz w:val="18"/>
        </w:rPr>
        <w:t>certain</w:t>
      </w:r>
      <w:r>
        <w:rPr>
          <w:spacing w:val="-7"/>
          <w:w w:val="105"/>
          <w:sz w:val="18"/>
        </w:rPr>
        <w:t> </w:t>
      </w:r>
      <w:r>
        <w:rPr>
          <w:w w:val="105"/>
          <w:sz w:val="18"/>
        </w:rPr>
        <w:t>users</w:t>
      </w:r>
      <w:r>
        <w:rPr>
          <w:spacing w:val="-8"/>
          <w:w w:val="105"/>
          <w:sz w:val="18"/>
        </w:rPr>
        <w:t> </w:t>
      </w:r>
      <w:r>
        <w:rPr>
          <w:w w:val="105"/>
          <w:sz w:val="18"/>
        </w:rPr>
        <w:t>access</w:t>
      </w:r>
      <w:r>
        <w:rPr>
          <w:spacing w:val="-8"/>
          <w:w w:val="105"/>
          <w:sz w:val="18"/>
        </w:rPr>
        <w:t> </w:t>
      </w:r>
      <w:r>
        <w:rPr>
          <w:w w:val="105"/>
          <w:sz w:val="18"/>
        </w:rPr>
        <w:t>to</w:t>
      </w:r>
      <w:r>
        <w:rPr>
          <w:spacing w:val="-8"/>
          <w:w w:val="105"/>
          <w:sz w:val="18"/>
        </w:rPr>
        <w:t> </w:t>
      </w:r>
      <w:r>
        <w:rPr>
          <w:w w:val="105"/>
          <w:sz w:val="18"/>
        </w:rPr>
        <w:t>this</w:t>
      </w:r>
      <w:r>
        <w:rPr>
          <w:spacing w:val="-7"/>
          <w:w w:val="105"/>
          <w:sz w:val="18"/>
        </w:rPr>
        <w:t> </w:t>
      </w:r>
      <w:r>
        <w:rPr>
          <w:w w:val="105"/>
          <w:sz w:val="18"/>
        </w:rPr>
        <w:t>functionality.</w:t>
      </w:r>
      <w:r>
        <w:rPr>
          <w:spacing w:val="-8"/>
          <w:w w:val="105"/>
          <w:sz w:val="18"/>
        </w:rPr>
        <w:t> </w:t>
      </w:r>
      <w:r>
        <w:rPr>
          <w:w w:val="105"/>
          <w:sz w:val="18"/>
        </w:rPr>
        <w:t>Also,</w:t>
      </w:r>
      <w:r>
        <w:rPr>
          <w:spacing w:val="-8"/>
          <w:w w:val="105"/>
          <w:sz w:val="18"/>
        </w:rPr>
        <w:t> </w:t>
      </w:r>
      <w:r>
        <w:rPr>
          <w:w w:val="105"/>
          <w:sz w:val="18"/>
        </w:rPr>
        <w:t>the</w:t>
      </w:r>
      <w:r>
        <w:rPr>
          <w:spacing w:val="-8"/>
          <w:w w:val="105"/>
          <w:sz w:val="18"/>
        </w:rPr>
        <w:t> </w:t>
      </w:r>
      <w:r>
        <w:rPr>
          <w:w w:val="105"/>
          <w:sz w:val="18"/>
        </w:rPr>
        <w:t>method</w:t>
      </w:r>
      <w:r>
        <w:rPr>
          <w:spacing w:val="-7"/>
          <w:w w:val="105"/>
          <w:sz w:val="18"/>
        </w:rPr>
        <w:t> </w:t>
      </w:r>
      <w:r>
        <w:rPr>
          <w:rFonts w:ascii="Noto Sans Mono CJK JP Regular"/>
          <w:w w:val="105"/>
          <w:sz w:val="18"/>
        </w:rPr>
        <w:t>attemptSwitchUser</w:t>
      </w:r>
      <w:r>
        <w:rPr>
          <w:rFonts w:ascii="Noto Sans Mono CJK JP Regular"/>
          <w:spacing w:val="-55"/>
          <w:w w:val="105"/>
          <w:sz w:val="18"/>
        </w:rPr>
        <w:t> </w:t>
      </w:r>
      <w:r>
        <w:rPr>
          <w:w w:val="105"/>
          <w:sz w:val="18"/>
        </w:rPr>
        <w:t>in the</w:t>
      </w:r>
      <w:r>
        <w:rPr>
          <w:spacing w:val="-3"/>
          <w:w w:val="105"/>
          <w:sz w:val="18"/>
        </w:rPr>
        <w:t> </w:t>
      </w:r>
      <w:r>
        <w:rPr>
          <w:w w:val="105"/>
          <w:sz w:val="18"/>
        </w:rPr>
        <w:t>implementing</w:t>
      </w:r>
      <w:r>
        <w:rPr>
          <w:spacing w:val="-3"/>
          <w:w w:val="105"/>
          <w:sz w:val="18"/>
        </w:rPr>
        <w:t> </w:t>
      </w:r>
      <w:r>
        <w:rPr>
          <w:w w:val="105"/>
          <w:sz w:val="18"/>
        </w:rPr>
        <w:t>class</w:t>
      </w:r>
      <w:r>
        <w:rPr>
          <w:spacing w:val="-3"/>
          <w:w w:val="105"/>
          <w:sz w:val="18"/>
        </w:rPr>
        <w:t> </w:t>
      </w:r>
      <w:r>
        <w:rPr>
          <w:rFonts w:ascii="Noto Sans Mono CJK JP Regular"/>
          <w:w w:val="105"/>
          <w:sz w:val="18"/>
        </w:rPr>
        <w:t>SwitchUserFilter</w:t>
      </w:r>
      <w:r>
        <w:rPr>
          <w:rFonts w:ascii="Noto Sans Mono CJK JP Regular"/>
          <w:spacing w:val="-51"/>
          <w:w w:val="105"/>
          <w:sz w:val="18"/>
        </w:rPr>
        <w:t> </w:t>
      </w:r>
      <w:r>
        <w:rPr>
          <w:w w:val="105"/>
          <w:sz w:val="18"/>
        </w:rPr>
        <w:t>can</w:t>
      </w:r>
      <w:r>
        <w:rPr>
          <w:spacing w:val="-3"/>
          <w:w w:val="105"/>
          <w:sz w:val="18"/>
        </w:rPr>
        <w:t> </w:t>
      </w:r>
      <w:r>
        <w:rPr>
          <w:w w:val="105"/>
          <w:sz w:val="18"/>
        </w:rPr>
        <w:t>be</w:t>
      </w:r>
      <w:r>
        <w:rPr>
          <w:spacing w:val="-3"/>
          <w:w w:val="105"/>
          <w:sz w:val="18"/>
        </w:rPr>
        <w:t> </w:t>
      </w:r>
      <w:r>
        <w:rPr>
          <w:w w:val="105"/>
          <w:sz w:val="18"/>
        </w:rPr>
        <w:t>overridden</w:t>
      </w:r>
      <w:r>
        <w:rPr>
          <w:spacing w:val="-3"/>
          <w:w w:val="105"/>
          <w:sz w:val="18"/>
        </w:rPr>
        <w:t> </w:t>
      </w:r>
      <w:r>
        <w:rPr>
          <w:w w:val="105"/>
          <w:sz w:val="18"/>
        </w:rPr>
        <w:t>to</w:t>
      </w:r>
      <w:r>
        <w:rPr>
          <w:spacing w:val="-3"/>
          <w:w w:val="105"/>
          <w:sz w:val="18"/>
        </w:rPr>
        <w:t> </w:t>
      </w:r>
      <w:r>
        <w:rPr>
          <w:w w:val="105"/>
          <w:sz w:val="18"/>
        </w:rPr>
        <w:t>add</w:t>
      </w:r>
      <w:r>
        <w:rPr>
          <w:spacing w:val="-3"/>
          <w:w w:val="105"/>
          <w:sz w:val="18"/>
        </w:rPr>
        <w:t> </w:t>
      </w:r>
      <w:r>
        <w:rPr>
          <w:w w:val="105"/>
          <w:sz w:val="18"/>
        </w:rPr>
        <w:t>constraints,</w:t>
      </w:r>
      <w:r>
        <w:rPr>
          <w:spacing w:val="-2"/>
          <w:w w:val="105"/>
          <w:sz w:val="18"/>
        </w:rPr>
        <w:t> </w:t>
      </w:r>
      <w:r>
        <w:rPr>
          <w:w w:val="105"/>
          <w:sz w:val="18"/>
        </w:rPr>
        <w:t>so</w:t>
      </w:r>
      <w:r>
        <w:rPr>
          <w:spacing w:val="-3"/>
          <w:w w:val="105"/>
          <w:sz w:val="18"/>
        </w:rPr>
        <w:t> </w:t>
      </w:r>
      <w:r>
        <w:rPr>
          <w:w w:val="105"/>
          <w:sz w:val="18"/>
        </w:rPr>
        <w:t>that</w:t>
      </w:r>
      <w:r>
        <w:rPr>
          <w:spacing w:val="-3"/>
          <w:w w:val="105"/>
          <w:sz w:val="18"/>
        </w:rPr>
        <w:t> </w:t>
      </w:r>
      <w:r>
        <w:rPr>
          <w:w w:val="105"/>
          <w:sz w:val="18"/>
        </w:rPr>
        <w:t>you</w:t>
      </w:r>
    </w:p>
    <w:p>
      <w:pPr>
        <w:pStyle w:val="BodyText"/>
        <w:spacing w:line="188" w:lineRule="exact"/>
        <w:ind w:left="1056"/>
      </w:pPr>
      <w:r>
        <w:rPr>
          <w:w w:val="110"/>
        </w:rPr>
        <w:t>can use more finely grained information to decide if certain users are allowed or not allowed</w:t>
      </w:r>
    </w:p>
    <w:p>
      <w:pPr>
        <w:pStyle w:val="BodyText"/>
        <w:spacing w:before="13"/>
        <w:ind w:left="1056"/>
      </w:pPr>
      <w:r>
        <w:rPr>
          <w:w w:val="110"/>
        </w:rPr>
        <w:t>to impersonate other users.</w:t>
      </w:r>
    </w:p>
    <w:p>
      <w:pPr>
        <w:pStyle w:val="BodyText"/>
        <w:rPr>
          <w:sz w:val="20"/>
        </w:rPr>
      </w:pPr>
    </w:p>
    <w:p>
      <w:pPr>
        <w:pStyle w:val="Heading4"/>
        <w:spacing w:before="148"/>
        <w:rPr>
          <w:rFonts w:ascii="Arial"/>
        </w:rPr>
      </w:pPr>
      <w:r>
        <w:rPr>
          <w:rFonts w:ascii="Arial"/>
          <w:w w:val="95"/>
        </w:rPr>
        <w:t>ConfigAttribute</w:t>
      </w:r>
    </w:p>
    <w:p>
      <w:pPr>
        <w:pStyle w:val="BodyText"/>
        <w:spacing w:line="139" w:lineRule="auto" w:before="126"/>
        <w:ind w:left="120" w:right="863"/>
      </w:pPr>
      <w:r>
        <w:rPr>
          <w:w w:val="105"/>
        </w:rPr>
        <w:t>The interface </w:t>
      </w:r>
      <w:r>
        <w:rPr>
          <w:rFonts w:ascii="Noto Sans Mono CJK JP Regular"/>
          <w:w w:val="105"/>
        </w:rPr>
        <w:t>org.springframework.security.access.ConfigAttribute</w:t>
      </w:r>
      <w:r>
        <w:rPr>
          <w:rFonts w:ascii="Noto Sans Mono CJK JP Regular"/>
          <w:spacing w:val="-71"/>
          <w:w w:val="105"/>
        </w:rPr>
        <w:t> </w:t>
      </w:r>
      <w:r>
        <w:rPr>
          <w:w w:val="105"/>
        </w:rPr>
        <w:t>encapsulates the access information metadata present in a secured resource. For example, for our study purposes, </w:t>
      </w:r>
      <w:r>
        <w:rPr>
          <w:rFonts w:ascii="Noto Sans Mono CJK JP Regular"/>
          <w:w w:val="105"/>
        </w:rPr>
        <w:t>ROLE_ADMIN</w:t>
      </w:r>
      <w:r>
        <w:rPr>
          <w:rFonts w:ascii="Noto Sans Mono CJK JP Regular"/>
          <w:spacing w:val="-53"/>
          <w:w w:val="105"/>
        </w:rPr>
        <w:t> </w:t>
      </w:r>
      <w:r>
        <w:rPr>
          <w:w w:val="105"/>
        </w:rPr>
        <w:t>is a </w:t>
      </w:r>
      <w:r>
        <w:rPr>
          <w:rFonts w:ascii="Noto Sans Mono CJK JP Regular"/>
          <w:w w:val="105"/>
        </w:rPr>
        <w:t>ConfigAttribute</w:t>
      </w:r>
      <w:r>
        <w:rPr>
          <w:w w:val="105"/>
        </w:rPr>
        <w:t>.</w:t>
      </w:r>
    </w:p>
    <w:p>
      <w:pPr>
        <w:pStyle w:val="BodyText"/>
        <w:spacing w:line="191" w:lineRule="exact"/>
        <w:ind w:left="120"/>
      </w:pPr>
      <w:r>
        <w:rPr>
          <w:w w:val="105"/>
        </w:rPr>
        <w:t>There are a few implementations of ConfigAttribute, as you can see in Figure </w:t>
      </w:r>
      <w:r>
        <w:rPr>
          <w:color w:val="0000FF"/>
          <w:w w:val="105"/>
        </w:rPr>
        <w:t>3-9</w:t>
      </w:r>
      <w:r>
        <w:rPr>
          <w:w w:val="105"/>
        </w:rPr>
        <w:t>.</w:t>
      </w:r>
    </w:p>
    <w:p>
      <w:pPr>
        <w:pStyle w:val="BodyText"/>
        <w:spacing w:before="1"/>
        <w:rPr>
          <w:sz w:val="26"/>
        </w:rPr>
      </w:pPr>
      <w:r>
        <w:rPr/>
        <w:drawing>
          <wp:anchor distT="0" distB="0" distL="0" distR="0" allowOverlap="1" layoutInCell="1" locked="0" behindDoc="0" simplePos="0" relativeHeight="3008">
            <wp:simplePos x="0" y="0"/>
            <wp:positionH relativeFrom="page">
              <wp:posOffset>457200</wp:posOffset>
            </wp:positionH>
            <wp:positionV relativeFrom="paragraph">
              <wp:posOffset>215543</wp:posOffset>
            </wp:positionV>
            <wp:extent cx="5033465" cy="2157983"/>
            <wp:effectExtent l="0" t="0" r="0" b="0"/>
            <wp:wrapTopAndBottom/>
            <wp:docPr id="25" name="image50.png" descr=""/>
            <wp:cNvGraphicFramePr>
              <a:graphicFrameLocks noChangeAspect="1"/>
            </wp:cNvGraphicFramePr>
            <a:graphic>
              <a:graphicData uri="http://schemas.openxmlformats.org/drawingml/2006/picture">
                <pic:pic>
                  <pic:nvPicPr>
                    <pic:cNvPr id="26" name="image50.png"/>
                    <pic:cNvPicPr/>
                  </pic:nvPicPr>
                  <pic:blipFill>
                    <a:blip r:embed="rId73" cstate="print"/>
                    <a:stretch>
                      <a:fillRect/>
                    </a:stretch>
                  </pic:blipFill>
                  <pic:spPr>
                    <a:xfrm>
                      <a:off x="0" y="0"/>
                      <a:ext cx="5033465" cy="2157983"/>
                    </a:xfrm>
                    <a:prstGeom prst="rect">
                      <a:avLst/>
                    </a:prstGeom>
                  </pic:spPr>
                </pic:pic>
              </a:graphicData>
            </a:graphic>
          </wp:anchor>
        </w:drawing>
      </w:r>
    </w:p>
    <w:p>
      <w:pPr>
        <w:pStyle w:val="BodyText"/>
        <w:spacing w:before="7"/>
        <w:rPr>
          <w:sz w:val="17"/>
        </w:rPr>
      </w:pPr>
    </w:p>
    <w:p>
      <w:pPr>
        <w:spacing w:before="0"/>
        <w:ind w:left="120" w:right="0" w:firstLine="0"/>
        <w:jc w:val="left"/>
        <w:rPr>
          <w:i/>
          <w:sz w:val="18"/>
        </w:rPr>
      </w:pPr>
      <w:r>
        <w:rPr>
          <w:b/>
          <w:i/>
          <w:w w:val="105"/>
          <w:sz w:val="18"/>
        </w:rPr>
        <w:t>Figure 3-9. </w:t>
      </w:r>
      <w:r>
        <w:rPr>
          <w:rFonts w:ascii="Arial"/>
          <w:i/>
          <w:w w:val="105"/>
          <w:sz w:val="18"/>
        </w:rPr>
        <w:t>ConfiAttribute </w:t>
      </w:r>
      <w:r>
        <w:rPr>
          <w:i/>
          <w:w w:val="105"/>
          <w:sz w:val="18"/>
        </w:rPr>
        <w:t>hierarchy</w:t>
      </w:r>
    </w:p>
    <w:p>
      <w:pPr>
        <w:pStyle w:val="BodyText"/>
        <w:spacing w:line="301" w:lineRule="exact" w:before="149"/>
        <w:ind w:left="480"/>
      </w:pPr>
      <w:r>
        <w:rPr>
          <w:w w:val="105"/>
        </w:rPr>
        <w:t>When you annotate a method with </w:t>
      </w:r>
      <w:r>
        <w:rPr>
          <w:rFonts w:ascii="Noto Sans Mono CJK JP Regular"/>
          <w:w w:val="105"/>
        </w:rPr>
        <w:t>@Secured("ROLE_ADMIN")</w:t>
      </w:r>
      <w:r>
        <w:rPr>
          <w:rFonts w:ascii="Noto Sans Mono CJK JP Regular"/>
          <w:spacing w:val="-57"/>
          <w:w w:val="105"/>
        </w:rPr>
        <w:t> </w:t>
      </w:r>
      <w:r>
        <w:rPr>
          <w:w w:val="105"/>
        </w:rPr>
        <w:t>or something </w:t>
      </w:r>
      <w:r>
        <w:rPr>
          <w:spacing w:val="-3"/>
          <w:w w:val="105"/>
        </w:rPr>
        <w:t>similar, </w:t>
      </w:r>
      <w:r>
        <w:rPr>
          <w:w w:val="105"/>
        </w:rPr>
        <w:t>or specify a URL with</w:t>
      </w:r>
    </w:p>
    <w:p>
      <w:pPr>
        <w:pStyle w:val="BodyText"/>
        <w:spacing w:line="139" w:lineRule="auto" w:before="31"/>
        <w:ind w:left="120" w:right="896"/>
      </w:pPr>
      <w:r>
        <w:rPr>
          <w:rFonts w:ascii="Noto Sans Mono CJK JP Regular"/>
          <w:w w:val="105"/>
        </w:rPr>
        <w:t>&lt;security:intercept-url</w:t>
      </w:r>
      <w:r>
        <w:rPr>
          <w:rFonts w:ascii="Noto Sans Mono CJK JP Regular"/>
          <w:spacing w:val="-49"/>
          <w:w w:val="105"/>
        </w:rPr>
        <w:t> </w:t>
      </w:r>
      <w:r>
        <w:rPr>
          <w:rFonts w:ascii="Noto Sans Mono CJK JP Regular"/>
          <w:w w:val="105"/>
        </w:rPr>
        <w:t>pattern="/hello"</w:t>
      </w:r>
      <w:r>
        <w:rPr>
          <w:rFonts w:ascii="Noto Sans Mono CJK JP Regular"/>
          <w:spacing w:val="-48"/>
          <w:w w:val="105"/>
        </w:rPr>
        <w:t> </w:t>
      </w:r>
      <w:r>
        <w:rPr>
          <w:rFonts w:ascii="Noto Sans Mono CJK JP Regular"/>
          <w:w w:val="105"/>
        </w:rPr>
        <w:t>access="ROLE_SIMPSON_MEMBER"</w:t>
      </w:r>
      <w:r>
        <w:rPr>
          <w:rFonts w:ascii="Noto Sans Mono CJK JP Regular"/>
          <w:spacing w:val="-48"/>
          <w:w w:val="105"/>
        </w:rPr>
        <w:t> </w:t>
      </w:r>
      <w:r>
        <w:rPr>
          <w:rFonts w:ascii="Noto Sans Mono CJK JP Regular"/>
          <w:w w:val="105"/>
        </w:rPr>
        <w:t>/&gt;</w:t>
      </w:r>
      <w:r>
        <w:rPr>
          <w:w w:val="105"/>
        </w:rPr>
        <w:t>,</w:t>
      </w:r>
      <w:r>
        <w:rPr>
          <w:spacing w:val="-29"/>
          <w:w w:val="105"/>
        </w:rPr>
        <w:t> </w:t>
      </w:r>
      <w:r>
        <w:rPr>
          <w:w w:val="105"/>
        </w:rPr>
        <w:t>Spring</w:t>
      </w:r>
      <w:r>
        <w:rPr>
          <w:spacing w:val="-28"/>
          <w:w w:val="105"/>
        </w:rPr>
        <w:t> </w:t>
      </w:r>
      <w:r>
        <w:rPr>
          <w:w w:val="105"/>
        </w:rPr>
        <w:t>Security</w:t>
      </w:r>
      <w:r>
        <w:rPr>
          <w:spacing w:val="-28"/>
          <w:w w:val="105"/>
        </w:rPr>
        <w:t> </w:t>
      </w:r>
      <w:r>
        <w:rPr>
          <w:w w:val="105"/>
        </w:rPr>
        <w:t>does</w:t>
      </w:r>
      <w:r>
        <w:rPr>
          <w:spacing w:val="-29"/>
          <w:w w:val="105"/>
        </w:rPr>
        <w:t> </w:t>
      </w:r>
      <w:r>
        <w:rPr>
          <w:w w:val="105"/>
        </w:rPr>
        <w:t>the following.</w:t>
      </w:r>
      <w:r>
        <w:rPr>
          <w:spacing w:val="-6"/>
          <w:w w:val="105"/>
        </w:rPr>
        <w:t> </w:t>
      </w:r>
      <w:r>
        <w:rPr>
          <w:w w:val="105"/>
        </w:rPr>
        <w:t>On</w:t>
      </w:r>
      <w:r>
        <w:rPr>
          <w:spacing w:val="-6"/>
          <w:w w:val="105"/>
        </w:rPr>
        <w:t> </w:t>
      </w:r>
      <w:r>
        <w:rPr>
          <w:w w:val="105"/>
        </w:rPr>
        <w:t>startup,</w:t>
      </w:r>
      <w:r>
        <w:rPr>
          <w:spacing w:val="-6"/>
          <w:w w:val="105"/>
        </w:rPr>
        <w:t> </w:t>
      </w:r>
      <w:r>
        <w:rPr>
          <w:w w:val="105"/>
        </w:rPr>
        <w:t>as</w:t>
      </w:r>
      <w:r>
        <w:rPr>
          <w:spacing w:val="-6"/>
          <w:w w:val="105"/>
        </w:rPr>
        <w:t> </w:t>
      </w:r>
      <w:r>
        <w:rPr>
          <w:w w:val="105"/>
        </w:rPr>
        <w:t>normal</w:t>
      </w:r>
      <w:r>
        <w:rPr>
          <w:spacing w:val="-5"/>
          <w:w w:val="105"/>
        </w:rPr>
        <w:t> </w:t>
      </w:r>
      <w:r>
        <w:rPr>
          <w:w w:val="105"/>
        </w:rPr>
        <w:t>Spring</w:t>
      </w:r>
      <w:r>
        <w:rPr>
          <w:spacing w:val="-6"/>
          <w:w w:val="105"/>
        </w:rPr>
        <w:t> </w:t>
      </w:r>
      <w:r>
        <w:rPr>
          <w:w w:val="105"/>
        </w:rPr>
        <w:t>functionality,</w:t>
      </w:r>
      <w:r>
        <w:rPr>
          <w:spacing w:val="-6"/>
          <w:w w:val="105"/>
        </w:rPr>
        <w:t> </w:t>
      </w:r>
      <w:r>
        <w:rPr>
          <w:w w:val="105"/>
        </w:rPr>
        <w:t>all</w:t>
      </w:r>
      <w:r>
        <w:rPr>
          <w:spacing w:val="-6"/>
          <w:w w:val="105"/>
        </w:rPr>
        <w:t> </w:t>
      </w:r>
      <w:r>
        <w:rPr>
          <w:w w:val="105"/>
        </w:rPr>
        <w:t>the</w:t>
      </w:r>
      <w:r>
        <w:rPr>
          <w:spacing w:val="-5"/>
          <w:w w:val="105"/>
        </w:rPr>
        <w:t> </w:t>
      </w:r>
      <w:r>
        <w:rPr>
          <w:w w:val="105"/>
        </w:rPr>
        <w:t>bean</w:t>
      </w:r>
      <w:r>
        <w:rPr>
          <w:spacing w:val="-6"/>
          <w:w w:val="105"/>
        </w:rPr>
        <w:t> </w:t>
      </w:r>
      <w:r>
        <w:rPr>
          <w:w w:val="105"/>
        </w:rPr>
        <w:t>postprocessors</w:t>
      </w:r>
      <w:r>
        <w:rPr>
          <w:spacing w:val="-6"/>
          <w:w w:val="105"/>
        </w:rPr>
        <w:t> </w:t>
      </w:r>
      <w:r>
        <w:rPr>
          <w:w w:val="105"/>
        </w:rPr>
        <w:t>in</w:t>
      </w:r>
      <w:r>
        <w:rPr>
          <w:spacing w:val="-6"/>
          <w:w w:val="105"/>
        </w:rPr>
        <w:t> </w:t>
      </w:r>
      <w:r>
        <w:rPr>
          <w:w w:val="105"/>
        </w:rPr>
        <w:t>the</w:t>
      </w:r>
      <w:r>
        <w:rPr>
          <w:spacing w:val="-6"/>
          <w:w w:val="105"/>
        </w:rPr>
        <w:t> </w:t>
      </w:r>
      <w:r>
        <w:rPr>
          <w:rFonts w:ascii="Noto Sans Mono CJK JP Regular"/>
          <w:w w:val="105"/>
        </w:rPr>
        <w:t>ApplicationContext</w:t>
      </w:r>
      <w:r>
        <w:rPr>
          <w:rFonts w:ascii="Noto Sans Mono CJK JP Regular"/>
          <w:spacing w:val="-53"/>
          <w:w w:val="105"/>
        </w:rPr>
        <w:t> </w:t>
      </w:r>
      <w:r>
        <w:rPr>
          <w:w w:val="105"/>
        </w:rPr>
        <w:t>get</w:t>
      </w:r>
    </w:p>
    <w:p>
      <w:pPr>
        <w:pStyle w:val="BodyText"/>
        <w:spacing w:line="191" w:lineRule="exact"/>
        <w:ind w:left="120"/>
      </w:pPr>
      <w:r>
        <w:rPr>
          <w:w w:val="105"/>
        </w:rPr>
        <w:t>invoked. And in the case of Spring Security, the process is the following.</w:t>
      </w:r>
    </w:p>
    <w:p>
      <w:pPr>
        <w:pStyle w:val="BodyText"/>
        <w:spacing w:line="254" w:lineRule="auto" w:before="13"/>
        <w:ind w:left="120" w:right="1370" w:firstLine="360"/>
      </w:pPr>
      <w:r>
        <w:rPr>
          <w:w w:val="110"/>
        </w:rPr>
        <w:t>What</w:t>
      </w:r>
      <w:r>
        <w:rPr>
          <w:spacing w:val="-21"/>
          <w:w w:val="110"/>
        </w:rPr>
        <w:t> </w:t>
      </w:r>
      <w:r>
        <w:rPr>
          <w:w w:val="110"/>
        </w:rPr>
        <w:t>happens</w:t>
      </w:r>
      <w:r>
        <w:rPr>
          <w:spacing w:val="-21"/>
          <w:w w:val="110"/>
        </w:rPr>
        <w:t> </w:t>
      </w:r>
      <w:r>
        <w:rPr>
          <w:w w:val="110"/>
        </w:rPr>
        <w:t>in</w:t>
      </w:r>
      <w:r>
        <w:rPr>
          <w:spacing w:val="-20"/>
          <w:w w:val="110"/>
        </w:rPr>
        <w:t> </w:t>
      </w:r>
      <w:r>
        <w:rPr>
          <w:w w:val="110"/>
        </w:rPr>
        <w:t>the</w:t>
      </w:r>
      <w:r>
        <w:rPr>
          <w:spacing w:val="-21"/>
          <w:w w:val="110"/>
        </w:rPr>
        <w:t> </w:t>
      </w:r>
      <w:r>
        <w:rPr>
          <w:w w:val="110"/>
        </w:rPr>
        <w:t>case</w:t>
      </w:r>
      <w:r>
        <w:rPr>
          <w:spacing w:val="-20"/>
          <w:w w:val="110"/>
        </w:rPr>
        <w:t> </w:t>
      </w:r>
      <w:r>
        <w:rPr>
          <w:w w:val="110"/>
        </w:rPr>
        <w:t>of</w:t>
      </w:r>
      <w:r>
        <w:rPr>
          <w:spacing w:val="-21"/>
          <w:w w:val="110"/>
        </w:rPr>
        <w:t> </w:t>
      </w:r>
      <w:r>
        <w:rPr>
          <w:w w:val="110"/>
        </w:rPr>
        <w:t>web</w:t>
      </w:r>
      <w:r>
        <w:rPr>
          <w:spacing w:val="-20"/>
          <w:w w:val="110"/>
        </w:rPr>
        <w:t> </w:t>
      </w:r>
      <w:r>
        <w:rPr>
          <w:w w:val="110"/>
        </w:rPr>
        <w:t>requests</w:t>
      </w:r>
      <w:r>
        <w:rPr>
          <w:spacing w:val="-21"/>
          <w:w w:val="110"/>
        </w:rPr>
        <w:t> </w:t>
      </w:r>
      <w:r>
        <w:rPr>
          <w:w w:val="110"/>
        </w:rPr>
        <w:t>is</w:t>
      </w:r>
      <w:r>
        <w:rPr>
          <w:spacing w:val="-21"/>
          <w:w w:val="110"/>
        </w:rPr>
        <w:t> </w:t>
      </w:r>
      <w:r>
        <w:rPr>
          <w:w w:val="110"/>
        </w:rPr>
        <w:t>not</w:t>
      </w:r>
      <w:r>
        <w:rPr>
          <w:spacing w:val="-20"/>
          <w:w w:val="110"/>
        </w:rPr>
        <w:t> </w:t>
      </w:r>
      <w:r>
        <w:rPr>
          <w:w w:val="110"/>
        </w:rPr>
        <w:t>really</w:t>
      </w:r>
      <w:r>
        <w:rPr>
          <w:spacing w:val="-21"/>
          <w:w w:val="110"/>
        </w:rPr>
        <w:t> </w:t>
      </w:r>
      <w:r>
        <w:rPr>
          <w:w w:val="110"/>
        </w:rPr>
        <w:t>that</w:t>
      </w:r>
      <w:r>
        <w:rPr>
          <w:spacing w:val="-20"/>
          <w:w w:val="110"/>
        </w:rPr>
        <w:t> </w:t>
      </w:r>
      <w:r>
        <w:rPr>
          <w:w w:val="110"/>
        </w:rPr>
        <w:t>complex.</w:t>
      </w:r>
      <w:r>
        <w:rPr>
          <w:spacing w:val="-21"/>
          <w:w w:val="110"/>
        </w:rPr>
        <w:t> </w:t>
      </w:r>
      <w:r>
        <w:rPr>
          <w:spacing w:val="-3"/>
          <w:w w:val="110"/>
        </w:rPr>
        <w:t>Web</w:t>
      </w:r>
      <w:r>
        <w:rPr>
          <w:spacing w:val="-20"/>
          <w:w w:val="110"/>
        </w:rPr>
        <w:t> </w:t>
      </w:r>
      <w:r>
        <w:rPr>
          <w:w w:val="110"/>
        </w:rPr>
        <w:t>requests</w:t>
      </w:r>
      <w:r>
        <w:rPr>
          <w:spacing w:val="-21"/>
          <w:w w:val="110"/>
        </w:rPr>
        <w:t> </w:t>
      </w:r>
      <w:r>
        <w:rPr>
          <w:w w:val="110"/>
        </w:rPr>
        <w:t>don’t</w:t>
      </w:r>
      <w:r>
        <w:rPr>
          <w:spacing w:val="-21"/>
          <w:w w:val="110"/>
        </w:rPr>
        <w:t> </w:t>
      </w:r>
      <w:r>
        <w:rPr>
          <w:w w:val="110"/>
        </w:rPr>
        <w:t>really</w:t>
      </w:r>
      <w:r>
        <w:rPr>
          <w:spacing w:val="-20"/>
          <w:w w:val="110"/>
        </w:rPr>
        <w:t> </w:t>
      </w:r>
      <w:r>
        <w:rPr>
          <w:w w:val="110"/>
        </w:rPr>
        <w:t>use</w:t>
      </w:r>
      <w:r>
        <w:rPr>
          <w:spacing w:val="-21"/>
          <w:w w:val="110"/>
        </w:rPr>
        <w:t> </w:t>
      </w:r>
      <w:r>
        <w:rPr>
          <w:w w:val="110"/>
        </w:rPr>
        <w:t>the postprocessor</w:t>
      </w:r>
      <w:r>
        <w:rPr>
          <w:spacing w:val="-13"/>
          <w:w w:val="110"/>
        </w:rPr>
        <w:t> </w:t>
      </w:r>
      <w:r>
        <w:rPr>
          <w:w w:val="110"/>
        </w:rPr>
        <w:t>infrastructure.</w:t>
      </w:r>
    </w:p>
    <w:p>
      <w:pPr>
        <w:pStyle w:val="BodyText"/>
        <w:spacing w:line="139" w:lineRule="auto" w:before="15"/>
        <w:ind w:left="120" w:right="488" w:firstLine="360"/>
      </w:pPr>
      <w:r>
        <w:rPr>
          <w:w w:val="105"/>
        </w:rPr>
        <w:t>When</w:t>
      </w:r>
      <w:r>
        <w:rPr>
          <w:spacing w:val="-24"/>
          <w:w w:val="105"/>
        </w:rPr>
        <w:t> </w:t>
      </w:r>
      <w:r>
        <w:rPr>
          <w:w w:val="105"/>
        </w:rPr>
        <w:t>you</w:t>
      </w:r>
      <w:r>
        <w:rPr>
          <w:spacing w:val="-23"/>
          <w:w w:val="105"/>
        </w:rPr>
        <w:t> </w:t>
      </w:r>
      <w:r>
        <w:rPr>
          <w:w w:val="105"/>
        </w:rPr>
        <w:t>use</w:t>
      </w:r>
      <w:r>
        <w:rPr>
          <w:spacing w:val="-24"/>
          <w:w w:val="105"/>
        </w:rPr>
        <w:t> </w:t>
      </w:r>
      <w:r>
        <w:rPr>
          <w:w w:val="105"/>
        </w:rPr>
        <w:t>the</w:t>
      </w:r>
      <w:r>
        <w:rPr>
          <w:spacing w:val="-23"/>
          <w:w w:val="105"/>
        </w:rPr>
        <w:t> </w:t>
      </w:r>
      <w:r>
        <w:rPr>
          <w:w w:val="105"/>
        </w:rPr>
        <w:t>element</w:t>
      </w:r>
      <w:r>
        <w:rPr>
          <w:spacing w:val="-23"/>
          <w:w w:val="105"/>
        </w:rPr>
        <w:t> </w:t>
      </w:r>
      <w:r>
        <w:rPr>
          <w:rFonts w:ascii="Noto Sans Mono CJK JP Regular"/>
          <w:w w:val="105"/>
        </w:rPr>
        <w:t>&lt;security:intercept-url</w:t>
      </w:r>
      <w:r>
        <w:rPr>
          <w:rFonts w:ascii="Noto Sans Mono CJK JP Regular"/>
          <w:spacing w:val="-35"/>
          <w:w w:val="105"/>
        </w:rPr>
        <w:t> </w:t>
      </w:r>
      <w:r>
        <w:rPr>
          <w:rFonts w:ascii="Noto Sans Mono CJK JP Regular"/>
          <w:w w:val="105"/>
        </w:rPr>
        <w:t>pattern="/x"</w:t>
      </w:r>
      <w:r>
        <w:rPr>
          <w:rFonts w:ascii="Noto Sans Mono CJK JP Regular"/>
          <w:spacing w:val="-34"/>
          <w:w w:val="105"/>
        </w:rPr>
        <w:t> </w:t>
      </w:r>
      <w:r>
        <w:rPr>
          <w:rFonts w:ascii="Noto Sans Mono CJK JP Regular"/>
          <w:w w:val="105"/>
        </w:rPr>
        <w:t>access="ROLE_XX"</w:t>
      </w:r>
      <w:r>
        <w:rPr>
          <w:rFonts w:ascii="Noto Sans Mono CJK JP Regular"/>
          <w:spacing w:val="-35"/>
          <w:w w:val="105"/>
        </w:rPr>
        <w:t> </w:t>
      </w:r>
      <w:r>
        <w:rPr>
          <w:rFonts w:ascii="Noto Sans Mono CJK JP Regular"/>
          <w:w w:val="105"/>
        </w:rPr>
        <w:t>/&gt;,</w:t>
      </w:r>
      <w:r>
        <w:rPr>
          <w:rFonts w:ascii="Noto Sans Mono CJK JP Regular"/>
          <w:spacing w:val="-70"/>
          <w:w w:val="105"/>
        </w:rPr>
        <w:t> </w:t>
      </w:r>
      <w:r>
        <w:rPr>
          <w:w w:val="105"/>
        </w:rPr>
        <w:t>Spring</w:t>
      </w:r>
      <w:r>
        <w:rPr>
          <w:spacing w:val="-24"/>
          <w:w w:val="105"/>
        </w:rPr>
        <w:t> </w:t>
      </w:r>
      <w:r>
        <w:rPr>
          <w:w w:val="105"/>
        </w:rPr>
        <w:t>Security uses</w:t>
      </w:r>
      <w:r>
        <w:rPr>
          <w:spacing w:val="-27"/>
          <w:w w:val="105"/>
        </w:rPr>
        <w:t> </w:t>
      </w:r>
      <w:r>
        <w:rPr>
          <w:w w:val="105"/>
        </w:rPr>
        <w:t>the</w:t>
      </w:r>
      <w:r>
        <w:rPr>
          <w:spacing w:val="-26"/>
          <w:w w:val="105"/>
        </w:rPr>
        <w:t> </w:t>
      </w:r>
      <w:r>
        <w:rPr>
          <w:w w:val="105"/>
        </w:rPr>
        <w:t>class</w:t>
      </w:r>
      <w:r>
        <w:rPr>
          <w:spacing w:val="-26"/>
          <w:w w:val="105"/>
        </w:rPr>
        <w:t> </w:t>
      </w:r>
      <w:r>
        <w:rPr>
          <w:rFonts w:ascii="Noto Sans Mono CJK JP Regular"/>
          <w:w w:val="105"/>
        </w:rPr>
        <w:t>FilterInvocationSecurityMetadataSourceParser</w:t>
      </w:r>
      <w:r>
        <w:rPr>
          <w:rFonts w:ascii="Noto Sans Mono CJK JP Regular"/>
          <w:spacing w:val="-73"/>
          <w:w w:val="105"/>
        </w:rPr>
        <w:t> </w:t>
      </w:r>
      <w:r>
        <w:rPr>
          <w:w w:val="105"/>
        </w:rPr>
        <w:t>to</w:t>
      </w:r>
      <w:r>
        <w:rPr>
          <w:spacing w:val="-26"/>
          <w:w w:val="105"/>
        </w:rPr>
        <w:t> </w:t>
      </w:r>
      <w:r>
        <w:rPr>
          <w:w w:val="105"/>
        </w:rPr>
        <w:t>parse</w:t>
      </w:r>
      <w:r>
        <w:rPr>
          <w:spacing w:val="-26"/>
          <w:w w:val="105"/>
        </w:rPr>
        <w:t> </w:t>
      </w:r>
      <w:r>
        <w:rPr>
          <w:w w:val="105"/>
        </w:rPr>
        <w:t>this</w:t>
      </w:r>
      <w:r>
        <w:rPr>
          <w:spacing w:val="-27"/>
          <w:w w:val="105"/>
        </w:rPr>
        <w:t> </w:t>
      </w:r>
      <w:r>
        <w:rPr>
          <w:w w:val="105"/>
        </w:rPr>
        <w:t>XML.</w:t>
      </w:r>
      <w:r>
        <w:rPr>
          <w:spacing w:val="-26"/>
          <w:w w:val="105"/>
        </w:rPr>
        <w:t> </w:t>
      </w:r>
      <w:r>
        <w:rPr>
          <w:w w:val="105"/>
        </w:rPr>
        <w:t>In</w:t>
      </w:r>
      <w:r>
        <w:rPr>
          <w:spacing w:val="-26"/>
          <w:w w:val="105"/>
        </w:rPr>
        <w:t> </w:t>
      </w:r>
      <w:r>
        <w:rPr>
          <w:w w:val="105"/>
        </w:rPr>
        <w:t>the</w:t>
      </w:r>
      <w:r>
        <w:rPr>
          <w:spacing w:val="-26"/>
          <w:w w:val="105"/>
        </w:rPr>
        <w:t> </w:t>
      </w:r>
      <w:r>
        <w:rPr>
          <w:w w:val="105"/>
        </w:rPr>
        <w:t>parsing</w:t>
      </w:r>
      <w:r>
        <w:rPr>
          <w:spacing w:val="-26"/>
          <w:w w:val="105"/>
        </w:rPr>
        <w:t> </w:t>
      </w:r>
      <w:r>
        <w:rPr>
          <w:w w:val="105"/>
        </w:rPr>
        <w:t>process,</w:t>
      </w:r>
      <w:r>
        <w:rPr>
          <w:spacing w:val="-26"/>
          <w:w w:val="105"/>
        </w:rPr>
        <w:t> </w:t>
      </w:r>
      <w:r>
        <w:rPr>
          <w:w w:val="105"/>
        </w:rPr>
        <w:t>the</w:t>
      </w:r>
      <w:r>
        <w:rPr>
          <w:spacing w:val="-26"/>
          <w:w w:val="105"/>
        </w:rPr>
        <w:t> </w:t>
      </w:r>
      <w:r>
        <w:rPr>
          <w:w w:val="105"/>
        </w:rPr>
        <w:t>private method</w:t>
      </w:r>
      <w:r>
        <w:rPr>
          <w:spacing w:val="-23"/>
          <w:w w:val="105"/>
        </w:rPr>
        <w:t> </w:t>
      </w:r>
      <w:r>
        <w:rPr>
          <w:rFonts w:ascii="Noto Sans Mono CJK JP Regular"/>
          <w:w w:val="105"/>
        </w:rPr>
        <w:t>parseInterceptUrlsForFilterInvocationRequestMap</w:t>
      </w:r>
      <w:r>
        <w:rPr>
          <w:rFonts w:ascii="Noto Sans Mono CJK JP Regular"/>
          <w:spacing w:val="-69"/>
          <w:w w:val="105"/>
        </w:rPr>
        <w:t> </w:t>
      </w:r>
      <w:r>
        <w:rPr>
          <w:w w:val="105"/>
        </w:rPr>
        <w:t>will</w:t>
      </w:r>
      <w:r>
        <w:rPr>
          <w:spacing w:val="-22"/>
          <w:w w:val="105"/>
        </w:rPr>
        <w:t> </w:t>
      </w:r>
      <w:r>
        <w:rPr>
          <w:w w:val="105"/>
        </w:rPr>
        <w:t>be</w:t>
      </w:r>
      <w:r>
        <w:rPr>
          <w:spacing w:val="-23"/>
          <w:w w:val="105"/>
        </w:rPr>
        <w:t> </w:t>
      </w:r>
      <w:r>
        <w:rPr>
          <w:w w:val="105"/>
        </w:rPr>
        <w:t>invoked.</w:t>
      </w:r>
      <w:r>
        <w:rPr>
          <w:spacing w:val="-22"/>
          <w:w w:val="105"/>
        </w:rPr>
        <w:t> </w:t>
      </w:r>
      <w:r>
        <w:rPr>
          <w:w w:val="105"/>
        </w:rPr>
        <w:t>This</w:t>
      </w:r>
      <w:r>
        <w:rPr>
          <w:spacing w:val="-22"/>
          <w:w w:val="105"/>
        </w:rPr>
        <w:t> </w:t>
      </w:r>
      <w:r>
        <w:rPr>
          <w:w w:val="105"/>
        </w:rPr>
        <w:t>method</w:t>
      </w:r>
      <w:r>
        <w:rPr>
          <w:spacing w:val="-23"/>
          <w:w w:val="105"/>
        </w:rPr>
        <w:t> </w:t>
      </w:r>
      <w:r>
        <w:rPr>
          <w:w w:val="105"/>
        </w:rPr>
        <w:t>maps</w:t>
      </w:r>
      <w:r>
        <w:rPr>
          <w:spacing w:val="-22"/>
          <w:w w:val="105"/>
        </w:rPr>
        <w:t> </w:t>
      </w:r>
      <w:r>
        <w:rPr>
          <w:w w:val="105"/>
        </w:rPr>
        <w:t>the</w:t>
      </w:r>
      <w:r>
        <w:rPr>
          <w:spacing w:val="-22"/>
          <w:w w:val="105"/>
        </w:rPr>
        <w:t> </w:t>
      </w:r>
      <w:r>
        <w:rPr>
          <w:w w:val="105"/>
        </w:rPr>
        <w:t>information contained in each of the URL patterns in the XML element into a map of </w:t>
      </w:r>
      <w:r>
        <w:rPr>
          <w:spacing w:val="-3"/>
          <w:w w:val="105"/>
        </w:rPr>
        <w:t>Ant-style </w:t>
      </w:r>
      <w:r>
        <w:rPr>
          <w:w w:val="105"/>
        </w:rPr>
        <w:t>request paths, like </w:t>
      </w:r>
      <w:r>
        <w:rPr>
          <w:rFonts w:ascii="Noto Sans Mono CJK JP Regular"/>
          <w:w w:val="105"/>
        </w:rPr>
        <w:t>/*, ROLE_USER</w:t>
      </w:r>
      <w:r>
        <w:rPr>
          <w:w w:val="105"/>
        </w:rPr>
        <w:t>. </w:t>
      </w:r>
      <w:r>
        <w:rPr>
          <w:spacing w:val="-3"/>
          <w:w w:val="105"/>
        </w:rPr>
        <w:t>Here</w:t>
      </w:r>
      <w:r>
        <w:rPr>
          <w:spacing w:val="-10"/>
          <w:w w:val="105"/>
        </w:rPr>
        <w:t> </w:t>
      </w:r>
      <w:r>
        <w:rPr>
          <w:rFonts w:ascii="Noto Sans Mono CJK JP Regular"/>
          <w:w w:val="105"/>
        </w:rPr>
        <w:t>/*</w:t>
      </w:r>
      <w:r>
        <w:rPr>
          <w:rFonts w:ascii="Noto Sans Mono CJK JP Regular"/>
          <w:spacing w:val="-57"/>
          <w:w w:val="105"/>
        </w:rPr>
        <w:t> </w:t>
      </w:r>
      <w:r>
        <w:rPr>
          <w:w w:val="105"/>
        </w:rPr>
        <w:t>is</w:t>
      </w:r>
      <w:r>
        <w:rPr>
          <w:spacing w:val="-10"/>
          <w:w w:val="105"/>
        </w:rPr>
        <w:t> </w:t>
      </w:r>
      <w:r>
        <w:rPr>
          <w:w w:val="105"/>
        </w:rPr>
        <w:t>an</w:t>
      </w:r>
      <w:r>
        <w:rPr>
          <w:spacing w:val="-10"/>
          <w:w w:val="105"/>
        </w:rPr>
        <w:t> </w:t>
      </w:r>
      <w:r>
        <w:rPr>
          <w:w w:val="105"/>
        </w:rPr>
        <w:t>Ant</w:t>
      </w:r>
      <w:r>
        <w:rPr>
          <w:spacing w:val="-9"/>
          <w:w w:val="105"/>
        </w:rPr>
        <w:t> </w:t>
      </w:r>
      <w:r>
        <w:rPr>
          <w:w w:val="105"/>
        </w:rPr>
        <w:t>pattern</w:t>
      </w:r>
      <w:r>
        <w:rPr>
          <w:spacing w:val="-10"/>
          <w:w w:val="105"/>
        </w:rPr>
        <w:t> </w:t>
      </w:r>
      <w:r>
        <w:rPr>
          <w:w w:val="105"/>
        </w:rPr>
        <w:t>and</w:t>
      </w:r>
      <w:r>
        <w:rPr>
          <w:spacing w:val="-10"/>
          <w:w w:val="105"/>
        </w:rPr>
        <w:t> </w:t>
      </w:r>
      <w:r>
        <w:rPr>
          <w:rFonts w:ascii="Noto Sans Mono CJK JP Regular"/>
          <w:w w:val="105"/>
        </w:rPr>
        <w:t>ROLE_USER</w:t>
      </w:r>
      <w:r>
        <w:rPr>
          <w:rFonts w:ascii="Noto Sans Mono CJK JP Regular"/>
          <w:spacing w:val="-57"/>
          <w:w w:val="105"/>
        </w:rPr>
        <w:t> </w:t>
      </w:r>
      <w:r>
        <w:rPr>
          <w:w w:val="105"/>
        </w:rPr>
        <w:t>is</w:t>
      </w:r>
      <w:r>
        <w:rPr>
          <w:spacing w:val="-9"/>
          <w:w w:val="105"/>
        </w:rPr>
        <w:t> </w:t>
      </w:r>
      <w:r>
        <w:rPr>
          <w:w w:val="105"/>
        </w:rPr>
        <w:t>a</w:t>
      </w:r>
      <w:r>
        <w:rPr>
          <w:spacing w:val="-10"/>
          <w:w w:val="105"/>
        </w:rPr>
        <w:t> </w:t>
      </w:r>
      <w:r>
        <w:rPr>
          <w:w w:val="105"/>
        </w:rPr>
        <w:t>config</w:t>
      </w:r>
      <w:r>
        <w:rPr>
          <w:spacing w:val="-10"/>
          <w:w w:val="105"/>
        </w:rPr>
        <w:t> </w:t>
      </w:r>
      <w:r>
        <w:rPr>
          <w:w w:val="105"/>
        </w:rPr>
        <w:t>attribute</w:t>
      </w:r>
      <w:r>
        <w:rPr>
          <w:spacing w:val="-10"/>
          <w:w w:val="105"/>
        </w:rPr>
        <w:t> </w:t>
      </w:r>
      <w:r>
        <w:rPr>
          <w:w w:val="105"/>
        </w:rPr>
        <w:t>(this</w:t>
      </w:r>
      <w:r>
        <w:rPr>
          <w:spacing w:val="-9"/>
          <w:w w:val="105"/>
        </w:rPr>
        <w:t> </w:t>
      </w:r>
      <w:r>
        <w:rPr>
          <w:w w:val="105"/>
        </w:rPr>
        <w:t>says</w:t>
      </w:r>
      <w:r>
        <w:rPr>
          <w:spacing w:val="-10"/>
          <w:w w:val="105"/>
        </w:rPr>
        <w:t> </w:t>
      </w:r>
      <w:r>
        <w:rPr>
          <w:w w:val="105"/>
        </w:rPr>
        <w:t>basically</w:t>
      </w:r>
      <w:r>
        <w:rPr>
          <w:spacing w:val="-10"/>
          <w:w w:val="105"/>
        </w:rPr>
        <w:t> </w:t>
      </w:r>
      <w:r>
        <w:rPr>
          <w:w w:val="105"/>
        </w:rPr>
        <w:t>this</w:t>
      </w:r>
      <w:r>
        <w:rPr>
          <w:spacing w:val="-10"/>
          <w:w w:val="105"/>
        </w:rPr>
        <w:t> </w:t>
      </w:r>
      <w:r>
        <w:rPr>
          <w:w w:val="105"/>
        </w:rPr>
        <w:t>config</w:t>
      </w:r>
      <w:r>
        <w:rPr>
          <w:spacing w:val="-9"/>
          <w:w w:val="105"/>
        </w:rPr>
        <w:t> </w:t>
      </w:r>
      <w:r>
        <w:rPr>
          <w:w w:val="105"/>
        </w:rPr>
        <w:t>attribute</w:t>
      </w:r>
      <w:r>
        <w:rPr>
          <w:spacing w:val="-10"/>
          <w:w w:val="105"/>
        </w:rPr>
        <w:t> </w:t>
      </w:r>
      <w:r>
        <w:rPr>
          <w:w w:val="105"/>
        </w:rPr>
        <w:t>is</w:t>
      </w:r>
      <w:r>
        <w:rPr>
          <w:spacing w:val="-10"/>
          <w:w w:val="105"/>
        </w:rPr>
        <w:t> </w:t>
      </w:r>
      <w:r>
        <w:rPr>
          <w:w w:val="105"/>
        </w:rPr>
        <w:t>needed</w:t>
      </w:r>
      <w:r>
        <w:rPr>
          <w:spacing w:val="-9"/>
          <w:w w:val="105"/>
        </w:rPr>
        <w:t> </w:t>
      </w:r>
      <w:r>
        <w:rPr>
          <w:w w:val="105"/>
        </w:rPr>
        <w:t>to</w:t>
      </w:r>
      <w:r>
        <w:rPr>
          <w:spacing w:val="-10"/>
          <w:w w:val="105"/>
        </w:rPr>
        <w:t> </w:t>
      </w:r>
      <w:r>
        <w:rPr>
          <w:w w:val="105"/>
        </w:rPr>
        <w:t>access</w:t>
      </w:r>
    </w:p>
    <w:p>
      <w:pPr>
        <w:pStyle w:val="BodyText"/>
        <w:spacing w:line="148" w:lineRule="auto" w:before="43"/>
        <w:ind w:left="120" w:right="466"/>
      </w:pPr>
      <w:r>
        <w:rPr>
          <w:w w:val="105"/>
        </w:rPr>
        <w:t>any URL with this pattern). This </w:t>
      </w:r>
      <w:r>
        <w:rPr>
          <w:spacing w:val="-4"/>
          <w:w w:val="105"/>
        </w:rPr>
        <w:t>map, </w:t>
      </w:r>
      <w:r>
        <w:rPr>
          <w:w w:val="105"/>
        </w:rPr>
        <w:t>ultimately, will be set up in an instance of an implementation of the interface </w:t>
      </w:r>
      <w:r>
        <w:rPr>
          <w:rFonts w:ascii="Noto Sans Mono CJK JP Regular"/>
        </w:rPr>
        <w:t>org.springframework.security.web.access.intercept.FilterInvocationSecurityMetadataSource </w:t>
      </w:r>
      <w:r>
        <w:rPr/>
        <w:t>inside the </w:t>
      </w:r>
      <w:r>
        <w:rPr>
          <w:rFonts w:ascii="Noto Sans Mono CJK JP Regular"/>
          <w:w w:val="105"/>
        </w:rPr>
        <w:t>FilterSecurityInterceptor</w:t>
      </w:r>
      <w:r>
        <w:rPr>
          <w:w w:val="105"/>
        </w:rPr>
        <w:t>,</w:t>
      </w:r>
      <w:r>
        <w:rPr>
          <w:spacing w:val="-14"/>
          <w:w w:val="105"/>
        </w:rPr>
        <w:t> </w:t>
      </w:r>
      <w:r>
        <w:rPr>
          <w:w w:val="105"/>
        </w:rPr>
        <w:t>which</w:t>
      </w:r>
      <w:r>
        <w:rPr>
          <w:spacing w:val="-13"/>
          <w:w w:val="105"/>
        </w:rPr>
        <w:t> </w:t>
      </w:r>
      <w:r>
        <w:rPr>
          <w:w w:val="105"/>
        </w:rPr>
        <w:t>uses</w:t>
      </w:r>
      <w:r>
        <w:rPr>
          <w:spacing w:val="-14"/>
          <w:w w:val="105"/>
        </w:rPr>
        <w:t> </w:t>
      </w:r>
      <w:r>
        <w:rPr>
          <w:w w:val="105"/>
        </w:rPr>
        <w:t>it</w:t>
      </w:r>
      <w:r>
        <w:rPr>
          <w:spacing w:val="-13"/>
          <w:w w:val="105"/>
        </w:rPr>
        <w:t> </w:t>
      </w:r>
      <w:r>
        <w:rPr>
          <w:w w:val="105"/>
        </w:rPr>
        <w:t>when</w:t>
      </w:r>
      <w:r>
        <w:rPr>
          <w:spacing w:val="-14"/>
          <w:w w:val="105"/>
        </w:rPr>
        <w:t> </w:t>
      </w:r>
      <w:r>
        <w:rPr>
          <w:w w:val="105"/>
        </w:rPr>
        <w:t>each</w:t>
      </w:r>
      <w:r>
        <w:rPr>
          <w:spacing w:val="-13"/>
          <w:w w:val="105"/>
        </w:rPr>
        <w:t> </w:t>
      </w:r>
      <w:r>
        <w:rPr>
          <w:w w:val="105"/>
        </w:rPr>
        <w:t>request</w:t>
      </w:r>
      <w:r>
        <w:rPr>
          <w:spacing w:val="-14"/>
          <w:w w:val="105"/>
        </w:rPr>
        <w:t> </w:t>
      </w:r>
      <w:r>
        <w:rPr>
          <w:w w:val="105"/>
        </w:rPr>
        <w:t>comes</w:t>
      </w:r>
      <w:r>
        <w:rPr>
          <w:spacing w:val="-13"/>
          <w:w w:val="105"/>
        </w:rPr>
        <w:t> </w:t>
      </w:r>
      <w:r>
        <w:rPr>
          <w:w w:val="105"/>
        </w:rPr>
        <w:t>to</w:t>
      </w:r>
      <w:r>
        <w:rPr>
          <w:spacing w:val="-14"/>
          <w:w w:val="105"/>
        </w:rPr>
        <w:t> </w:t>
      </w:r>
      <w:r>
        <w:rPr>
          <w:w w:val="105"/>
        </w:rPr>
        <w:t>match</w:t>
      </w:r>
      <w:r>
        <w:rPr>
          <w:spacing w:val="-13"/>
          <w:w w:val="105"/>
        </w:rPr>
        <w:t> </w:t>
      </w:r>
      <w:r>
        <w:rPr>
          <w:w w:val="105"/>
        </w:rPr>
        <w:t>the</w:t>
      </w:r>
      <w:r>
        <w:rPr>
          <w:spacing w:val="-14"/>
          <w:w w:val="105"/>
        </w:rPr>
        <w:t> </w:t>
      </w:r>
      <w:r>
        <w:rPr>
          <w:w w:val="105"/>
        </w:rPr>
        <w:t>requested</w:t>
      </w:r>
      <w:r>
        <w:rPr>
          <w:spacing w:val="-13"/>
          <w:w w:val="105"/>
        </w:rPr>
        <w:t> </w:t>
      </w:r>
      <w:r>
        <w:rPr>
          <w:w w:val="105"/>
        </w:rPr>
        <w:t>URL</w:t>
      </w:r>
      <w:r>
        <w:rPr>
          <w:spacing w:val="-14"/>
          <w:w w:val="105"/>
        </w:rPr>
        <w:t> </w:t>
      </w:r>
      <w:r>
        <w:rPr>
          <w:w w:val="105"/>
        </w:rPr>
        <w:t>against</w:t>
      </w:r>
      <w:r>
        <w:rPr>
          <w:spacing w:val="-13"/>
          <w:w w:val="105"/>
        </w:rPr>
        <w:t> </w:t>
      </w:r>
      <w:r>
        <w:rPr>
          <w:w w:val="105"/>
        </w:rPr>
        <w:t>the</w:t>
      </w:r>
      <w:r>
        <w:rPr>
          <w:spacing w:val="-14"/>
          <w:w w:val="105"/>
        </w:rPr>
        <w:t> </w:t>
      </w:r>
      <w:r>
        <w:rPr>
          <w:w w:val="105"/>
        </w:rPr>
        <w:t>keys</w:t>
      </w:r>
      <w:r>
        <w:rPr>
          <w:spacing w:val="-13"/>
          <w:w w:val="105"/>
        </w:rPr>
        <w:t> </w:t>
      </w:r>
      <w:r>
        <w:rPr>
          <w:w w:val="105"/>
        </w:rPr>
        <w:t>in the</w:t>
      </w:r>
      <w:r>
        <w:rPr>
          <w:spacing w:val="-10"/>
          <w:w w:val="105"/>
        </w:rPr>
        <w:t> </w:t>
      </w:r>
      <w:r>
        <w:rPr>
          <w:w w:val="105"/>
        </w:rPr>
        <w:t>map</w:t>
      </w:r>
      <w:r>
        <w:rPr>
          <w:spacing w:val="-10"/>
          <w:w w:val="105"/>
        </w:rPr>
        <w:t> </w:t>
      </w:r>
      <w:r>
        <w:rPr>
          <w:w w:val="105"/>
        </w:rPr>
        <w:t>to</w:t>
      </w:r>
      <w:r>
        <w:rPr>
          <w:spacing w:val="-10"/>
          <w:w w:val="105"/>
        </w:rPr>
        <w:t> </w:t>
      </w:r>
      <w:r>
        <w:rPr>
          <w:w w:val="105"/>
        </w:rPr>
        <w:t>find</w:t>
      </w:r>
      <w:r>
        <w:rPr>
          <w:spacing w:val="-9"/>
          <w:w w:val="105"/>
        </w:rPr>
        <w:t> </w:t>
      </w:r>
      <w:r>
        <w:rPr>
          <w:w w:val="105"/>
        </w:rPr>
        <w:t>out</w:t>
      </w:r>
      <w:r>
        <w:rPr>
          <w:spacing w:val="-10"/>
          <w:w w:val="105"/>
        </w:rPr>
        <w:t> </w:t>
      </w:r>
      <w:r>
        <w:rPr>
          <w:w w:val="105"/>
        </w:rPr>
        <w:t>if</w:t>
      </w:r>
      <w:r>
        <w:rPr>
          <w:spacing w:val="-10"/>
          <w:w w:val="105"/>
        </w:rPr>
        <w:t> </w:t>
      </w:r>
      <w:r>
        <w:rPr>
          <w:w w:val="105"/>
        </w:rPr>
        <w:t>the</w:t>
      </w:r>
      <w:r>
        <w:rPr>
          <w:spacing w:val="-10"/>
          <w:w w:val="105"/>
        </w:rPr>
        <w:t> </w:t>
      </w:r>
      <w:r>
        <w:rPr>
          <w:w w:val="105"/>
        </w:rPr>
        <w:t>URL</w:t>
      </w:r>
      <w:r>
        <w:rPr>
          <w:spacing w:val="-9"/>
          <w:w w:val="105"/>
        </w:rPr>
        <w:t> </w:t>
      </w:r>
      <w:r>
        <w:rPr>
          <w:w w:val="105"/>
        </w:rPr>
        <w:t>is</w:t>
      </w:r>
      <w:r>
        <w:rPr>
          <w:spacing w:val="-10"/>
          <w:w w:val="105"/>
        </w:rPr>
        <w:t> </w:t>
      </w:r>
      <w:r>
        <w:rPr>
          <w:w w:val="105"/>
        </w:rPr>
        <w:t>secured</w:t>
      </w:r>
      <w:r>
        <w:rPr>
          <w:spacing w:val="-10"/>
          <w:w w:val="105"/>
        </w:rPr>
        <w:t> </w:t>
      </w:r>
      <w:r>
        <w:rPr>
          <w:w w:val="105"/>
        </w:rPr>
        <w:t>and</w:t>
      </w:r>
      <w:r>
        <w:rPr>
          <w:spacing w:val="-10"/>
          <w:w w:val="105"/>
        </w:rPr>
        <w:t> </w:t>
      </w:r>
      <w:r>
        <w:rPr>
          <w:w w:val="105"/>
        </w:rPr>
        <w:t>then</w:t>
      </w:r>
      <w:r>
        <w:rPr>
          <w:spacing w:val="-9"/>
          <w:w w:val="105"/>
        </w:rPr>
        <w:t> </w:t>
      </w:r>
      <w:r>
        <w:rPr>
          <w:w w:val="105"/>
        </w:rPr>
        <w:t>extracts</w:t>
      </w:r>
      <w:r>
        <w:rPr>
          <w:spacing w:val="-10"/>
          <w:w w:val="105"/>
        </w:rPr>
        <w:t> </w:t>
      </w:r>
      <w:r>
        <w:rPr>
          <w:w w:val="105"/>
        </w:rPr>
        <w:t>the</w:t>
      </w:r>
      <w:r>
        <w:rPr>
          <w:spacing w:val="-10"/>
          <w:w w:val="105"/>
        </w:rPr>
        <w:t> </w:t>
      </w:r>
      <w:r>
        <w:rPr>
          <w:rFonts w:ascii="Noto Sans Mono CJK JP Regular"/>
          <w:w w:val="105"/>
        </w:rPr>
        <w:t>ConfigAttributes</w:t>
      </w:r>
      <w:r>
        <w:rPr>
          <w:rFonts w:ascii="Noto Sans Mono CJK JP Regular"/>
          <w:spacing w:val="-57"/>
          <w:w w:val="105"/>
        </w:rPr>
        <w:t> </w:t>
      </w:r>
      <w:r>
        <w:rPr>
          <w:w w:val="105"/>
        </w:rPr>
        <w:t>against</w:t>
      </w:r>
      <w:r>
        <w:rPr>
          <w:spacing w:val="-10"/>
          <w:w w:val="105"/>
        </w:rPr>
        <w:t> </w:t>
      </w:r>
      <w:r>
        <w:rPr>
          <w:w w:val="105"/>
        </w:rPr>
        <w:t>which</w:t>
      </w:r>
      <w:r>
        <w:rPr>
          <w:spacing w:val="-9"/>
          <w:w w:val="105"/>
        </w:rPr>
        <w:t> </w:t>
      </w:r>
      <w:r>
        <w:rPr>
          <w:w w:val="105"/>
        </w:rPr>
        <w:t>to</w:t>
      </w:r>
      <w:r>
        <w:rPr>
          <w:spacing w:val="-10"/>
          <w:w w:val="105"/>
        </w:rPr>
        <w:t> </w:t>
      </w:r>
      <w:r>
        <w:rPr>
          <w:w w:val="105"/>
        </w:rPr>
        <w:t>check</w:t>
      </w:r>
      <w:r>
        <w:rPr>
          <w:spacing w:val="-10"/>
          <w:w w:val="105"/>
        </w:rPr>
        <w:t> </w:t>
      </w:r>
      <w:r>
        <w:rPr>
          <w:w w:val="105"/>
        </w:rPr>
        <w:t>the</w:t>
      </w:r>
      <w:r>
        <w:rPr>
          <w:spacing w:val="-10"/>
          <w:w w:val="105"/>
        </w:rPr>
        <w:t> </w:t>
      </w:r>
      <w:r>
        <w:rPr>
          <w:w w:val="105"/>
        </w:rPr>
        <w:t>authorities</w:t>
      </w:r>
    </w:p>
    <w:p>
      <w:pPr>
        <w:pStyle w:val="BodyText"/>
        <w:spacing w:line="229" w:lineRule="exact"/>
        <w:ind w:left="120"/>
      </w:pPr>
      <w:r>
        <w:rPr>
          <w:w w:val="105"/>
        </w:rPr>
        <w:t>of the requesting </w:t>
      </w:r>
      <w:r>
        <w:rPr>
          <w:rFonts w:ascii="Noto Sans Mono CJK JP Regular"/>
          <w:w w:val="105"/>
        </w:rPr>
        <w:t>Authentication</w:t>
      </w:r>
      <w:r>
        <w:rPr>
          <w:rFonts w:ascii="Noto Sans Mono CJK JP Regular"/>
          <w:spacing w:val="-60"/>
          <w:w w:val="105"/>
        </w:rPr>
        <w:t> </w:t>
      </w:r>
      <w:r>
        <w:rPr>
          <w:w w:val="105"/>
        </w:rPr>
        <w:t>object.</w:t>
      </w:r>
    </w:p>
    <w:p>
      <w:pPr>
        <w:pStyle w:val="BodyText"/>
        <w:spacing w:line="175" w:lineRule="exact"/>
        <w:ind w:left="480"/>
      </w:pPr>
      <w:r>
        <w:rPr>
          <w:w w:val="105"/>
        </w:rPr>
        <w:t>This setup process is shown in Figure </w:t>
      </w:r>
      <w:r>
        <w:rPr>
          <w:color w:val="0000FF"/>
          <w:w w:val="105"/>
        </w:rPr>
        <w:t>3-10</w:t>
      </w:r>
      <w:r>
        <w:rPr>
          <w:w w:val="105"/>
        </w:rPr>
        <w:t>.</w:t>
      </w:r>
    </w:p>
    <w:p>
      <w:pPr>
        <w:pStyle w:val="BodyText"/>
        <w:rPr>
          <w:sz w:val="20"/>
        </w:rPr>
      </w:pPr>
    </w:p>
    <w:p>
      <w:pPr>
        <w:pStyle w:val="BodyText"/>
        <w:rPr>
          <w:sz w:val="20"/>
        </w:rPr>
      </w:pPr>
    </w:p>
    <w:p>
      <w:pPr>
        <w:pStyle w:val="BodyText"/>
        <w:spacing w:before="8"/>
        <w:rPr>
          <w:sz w:val="21"/>
        </w:rPr>
      </w:pPr>
    </w:p>
    <w:p>
      <w:pPr>
        <w:pStyle w:val="Heading6"/>
        <w:spacing w:before="0"/>
        <w:rPr>
          <w:rFonts w:ascii="Times New Roman"/>
        </w:rPr>
      </w:pPr>
      <w:r>
        <w:rPr>
          <w:rFonts w:ascii="Times New Roman"/>
        </w:rPr>
        <w:t>42</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drawing>
          <wp:anchor distT="0" distB="0" distL="0" distR="0" allowOverlap="1" layoutInCell="1" locked="0" behindDoc="0" simplePos="0" relativeHeight="3032">
            <wp:simplePos x="0" y="0"/>
            <wp:positionH relativeFrom="page">
              <wp:posOffset>685800</wp:posOffset>
            </wp:positionH>
            <wp:positionV relativeFrom="paragraph">
              <wp:posOffset>198384</wp:posOffset>
            </wp:positionV>
            <wp:extent cx="5030114" cy="3352800"/>
            <wp:effectExtent l="0" t="0" r="0" b="0"/>
            <wp:wrapTopAndBottom/>
            <wp:docPr id="27" name="image51.png" descr=""/>
            <wp:cNvGraphicFramePr>
              <a:graphicFrameLocks noChangeAspect="1"/>
            </wp:cNvGraphicFramePr>
            <a:graphic>
              <a:graphicData uri="http://schemas.openxmlformats.org/drawingml/2006/picture">
                <pic:pic>
                  <pic:nvPicPr>
                    <pic:cNvPr id="28" name="image51.png"/>
                    <pic:cNvPicPr/>
                  </pic:nvPicPr>
                  <pic:blipFill>
                    <a:blip r:embed="rId74" cstate="print"/>
                    <a:stretch>
                      <a:fillRect/>
                    </a:stretch>
                  </pic:blipFill>
                  <pic:spPr>
                    <a:xfrm>
                      <a:off x="0" y="0"/>
                      <a:ext cx="5030114" cy="3352800"/>
                    </a:xfrm>
                    <a:prstGeom prst="rect">
                      <a:avLst/>
                    </a:prstGeom>
                  </pic:spPr>
                </pic:pic>
              </a:graphicData>
            </a:graphic>
          </wp:anchor>
        </w:drawing>
      </w:r>
    </w:p>
    <w:p>
      <w:pPr>
        <w:pStyle w:val="BodyText"/>
        <w:spacing w:before="9"/>
        <w:rPr>
          <w:rFonts w:ascii="Arial"/>
          <w:sz w:val="17"/>
        </w:rPr>
      </w:pPr>
    </w:p>
    <w:p>
      <w:pPr>
        <w:spacing w:before="0"/>
        <w:ind w:left="480" w:right="0" w:firstLine="0"/>
        <w:jc w:val="left"/>
        <w:rPr>
          <w:i/>
          <w:sz w:val="18"/>
        </w:rPr>
      </w:pPr>
      <w:r>
        <w:rPr>
          <w:b/>
          <w:i/>
          <w:w w:val="105"/>
          <w:sz w:val="18"/>
        </w:rPr>
        <w:t>Figure 3-10. </w:t>
      </w:r>
      <w:r>
        <w:rPr>
          <w:rFonts w:ascii="Arial"/>
          <w:i/>
          <w:w w:val="105"/>
          <w:sz w:val="18"/>
        </w:rPr>
        <w:t>ConfigAttribute </w:t>
      </w:r>
      <w:r>
        <w:rPr>
          <w:i/>
          <w:w w:val="105"/>
          <w:sz w:val="18"/>
        </w:rPr>
        <w:t>setup for web applications</w:t>
      </w:r>
    </w:p>
    <w:p>
      <w:pPr>
        <w:pStyle w:val="BodyText"/>
        <w:spacing w:before="7"/>
        <w:rPr>
          <w:i/>
          <w:sz w:val="13"/>
        </w:rPr>
      </w:pPr>
    </w:p>
    <w:p>
      <w:pPr>
        <w:pStyle w:val="BodyText"/>
        <w:spacing w:line="254" w:lineRule="auto" w:before="88"/>
        <w:ind w:left="480" w:right="260" w:firstLine="360"/>
      </w:pPr>
      <w:r>
        <w:rPr>
          <w:w w:val="110"/>
        </w:rPr>
        <w:t>For</w:t>
      </w:r>
      <w:r>
        <w:rPr>
          <w:spacing w:val="-24"/>
          <w:w w:val="110"/>
        </w:rPr>
        <w:t> </w:t>
      </w:r>
      <w:r>
        <w:rPr>
          <w:w w:val="110"/>
        </w:rPr>
        <w:t>method-level</w:t>
      </w:r>
      <w:r>
        <w:rPr>
          <w:spacing w:val="-24"/>
          <w:w w:val="110"/>
        </w:rPr>
        <w:t> </w:t>
      </w:r>
      <w:r>
        <w:rPr>
          <w:w w:val="110"/>
        </w:rPr>
        <w:t>security,</w:t>
      </w:r>
      <w:r>
        <w:rPr>
          <w:spacing w:val="-23"/>
          <w:w w:val="110"/>
        </w:rPr>
        <w:t> </w:t>
      </w:r>
      <w:r>
        <w:rPr>
          <w:w w:val="110"/>
        </w:rPr>
        <w:t>you</w:t>
      </w:r>
      <w:r>
        <w:rPr>
          <w:spacing w:val="-24"/>
          <w:w w:val="110"/>
        </w:rPr>
        <w:t> </w:t>
      </w:r>
      <w:r>
        <w:rPr>
          <w:w w:val="110"/>
        </w:rPr>
        <w:t>have</w:t>
      </w:r>
      <w:r>
        <w:rPr>
          <w:spacing w:val="-24"/>
          <w:w w:val="110"/>
        </w:rPr>
        <w:t> </w:t>
      </w:r>
      <w:r>
        <w:rPr>
          <w:w w:val="110"/>
        </w:rPr>
        <w:t>many</w:t>
      </w:r>
      <w:r>
        <w:rPr>
          <w:spacing w:val="-23"/>
          <w:w w:val="110"/>
        </w:rPr>
        <w:t> </w:t>
      </w:r>
      <w:r>
        <w:rPr>
          <w:w w:val="110"/>
        </w:rPr>
        <w:t>options—the</w:t>
      </w:r>
      <w:r>
        <w:rPr>
          <w:spacing w:val="-24"/>
          <w:w w:val="110"/>
        </w:rPr>
        <w:t> </w:t>
      </w:r>
      <w:r>
        <w:rPr>
          <w:w w:val="110"/>
        </w:rPr>
        <w:t>most</w:t>
      </w:r>
      <w:r>
        <w:rPr>
          <w:spacing w:val="-24"/>
          <w:w w:val="110"/>
        </w:rPr>
        <w:t> </w:t>
      </w:r>
      <w:r>
        <w:rPr>
          <w:w w:val="110"/>
        </w:rPr>
        <w:t>common</w:t>
      </w:r>
      <w:r>
        <w:rPr>
          <w:spacing w:val="-23"/>
          <w:w w:val="110"/>
        </w:rPr>
        <w:t> </w:t>
      </w:r>
      <w:r>
        <w:rPr>
          <w:w w:val="110"/>
        </w:rPr>
        <w:t>one</w:t>
      </w:r>
      <w:r>
        <w:rPr>
          <w:spacing w:val="-24"/>
          <w:w w:val="110"/>
        </w:rPr>
        <w:t> </w:t>
      </w:r>
      <w:r>
        <w:rPr>
          <w:w w:val="110"/>
        </w:rPr>
        <w:t>being</w:t>
      </w:r>
      <w:r>
        <w:rPr>
          <w:spacing w:val="-24"/>
          <w:w w:val="110"/>
        </w:rPr>
        <w:t> </w:t>
      </w:r>
      <w:r>
        <w:rPr>
          <w:w w:val="110"/>
        </w:rPr>
        <w:t>the</w:t>
      </w:r>
      <w:r>
        <w:rPr>
          <w:spacing w:val="-23"/>
          <w:w w:val="110"/>
        </w:rPr>
        <w:t> </w:t>
      </w:r>
      <w:r>
        <w:rPr>
          <w:w w:val="110"/>
        </w:rPr>
        <w:t>configurations</w:t>
      </w:r>
      <w:r>
        <w:rPr>
          <w:spacing w:val="-24"/>
          <w:w w:val="110"/>
        </w:rPr>
        <w:t> </w:t>
      </w:r>
      <w:r>
        <w:rPr>
          <w:w w:val="110"/>
        </w:rPr>
        <w:t>performed through</w:t>
      </w:r>
      <w:r>
        <w:rPr>
          <w:spacing w:val="-21"/>
          <w:w w:val="110"/>
        </w:rPr>
        <w:t> </w:t>
      </w:r>
      <w:r>
        <w:rPr>
          <w:w w:val="110"/>
        </w:rPr>
        <w:t>the</w:t>
      </w:r>
      <w:r>
        <w:rPr>
          <w:spacing w:val="-20"/>
          <w:w w:val="110"/>
        </w:rPr>
        <w:t> </w:t>
      </w:r>
      <w:r>
        <w:rPr>
          <w:w w:val="110"/>
        </w:rPr>
        <w:t>use</w:t>
      </w:r>
      <w:r>
        <w:rPr>
          <w:spacing w:val="-21"/>
          <w:w w:val="110"/>
        </w:rPr>
        <w:t> </w:t>
      </w:r>
      <w:r>
        <w:rPr>
          <w:w w:val="110"/>
        </w:rPr>
        <w:t>of</w:t>
      </w:r>
      <w:r>
        <w:rPr>
          <w:spacing w:val="-20"/>
          <w:w w:val="110"/>
        </w:rPr>
        <w:t> </w:t>
      </w:r>
      <w:r>
        <w:rPr>
          <w:w w:val="110"/>
        </w:rPr>
        <w:t>annotations.</w:t>
      </w:r>
      <w:r>
        <w:rPr>
          <w:spacing w:val="-20"/>
          <w:w w:val="110"/>
        </w:rPr>
        <w:t> </w:t>
      </w:r>
      <w:r>
        <w:rPr>
          <w:w w:val="110"/>
        </w:rPr>
        <w:t>There</w:t>
      </w:r>
      <w:r>
        <w:rPr>
          <w:spacing w:val="-21"/>
          <w:w w:val="110"/>
        </w:rPr>
        <w:t> </w:t>
      </w:r>
      <w:r>
        <w:rPr>
          <w:w w:val="110"/>
        </w:rPr>
        <w:t>are</w:t>
      </w:r>
      <w:r>
        <w:rPr>
          <w:spacing w:val="-20"/>
          <w:w w:val="110"/>
        </w:rPr>
        <w:t> </w:t>
      </w:r>
      <w:r>
        <w:rPr>
          <w:w w:val="110"/>
        </w:rPr>
        <w:t>a</w:t>
      </w:r>
      <w:r>
        <w:rPr>
          <w:spacing w:val="-20"/>
          <w:w w:val="110"/>
        </w:rPr>
        <w:t> </w:t>
      </w:r>
      <w:r>
        <w:rPr>
          <w:w w:val="110"/>
        </w:rPr>
        <w:t>few</w:t>
      </w:r>
      <w:r>
        <w:rPr>
          <w:spacing w:val="-21"/>
          <w:w w:val="110"/>
        </w:rPr>
        <w:t> </w:t>
      </w:r>
      <w:r>
        <w:rPr>
          <w:w w:val="110"/>
        </w:rPr>
        <w:t>different</w:t>
      </w:r>
      <w:r>
        <w:rPr>
          <w:spacing w:val="-20"/>
          <w:w w:val="110"/>
        </w:rPr>
        <w:t> </w:t>
      </w:r>
      <w:r>
        <w:rPr>
          <w:w w:val="110"/>
        </w:rPr>
        <w:t>annotations</w:t>
      </w:r>
      <w:r>
        <w:rPr>
          <w:spacing w:val="-21"/>
          <w:w w:val="110"/>
        </w:rPr>
        <w:t> </w:t>
      </w:r>
      <w:r>
        <w:rPr>
          <w:w w:val="110"/>
        </w:rPr>
        <w:t>available</w:t>
      </w:r>
      <w:r>
        <w:rPr>
          <w:spacing w:val="-20"/>
          <w:w w:val="110"/>
        </w:rPr>
        <w:t> </w:t>
      </w:r>
      <w:r>
        <w:rPr>
          <w:w w:val="110"/>
        </w:rPr>
        <w:t>in</w:t>
      </w:r>
      <w:r>
        <w:rPr>
          <w:spacing w:val="-20"/>
          <w:w w:val="110"/>
        </w:rPr>
        <w:t> </w:t>
      </w:r>
      <w:r>
        <w:rPr>
          <w:w w:val="110"/>
        </w:rPr>
        <w:t>the</w:t>
      </w:r>
      <w:r>
        <w:rPr>
          <w:spacing w:val="-21"/>
          <w:w w:val="110"/>
        </w:rPr>
        <w:t> </w:t>
      </w:r>
      <w:r>
        <w:rPr>
          <w:w w:val="110"/>
        </w:rPr>
        <w:t>framework;</w:t>
      </w:r>
      <w:r>
        <w:rPr>
          <w:spacing w:val="-20"/>
          <w:w w:val="110"/>
        </w:rPr>
        <w:t> </w:t>
      </w:r>
      <w:r>
        <w:rPr>
          <w:spacing w:val="-3"/>
          <w:w w:val="110"/>
        </w:rPr>
        <w:t>however,</w:t>
      </w:r>
      <w:r>
        <w:rPr>
          <w:spacing w:val="-20"/>
          <w:w w:val="110"/>
        </w:rPr>
        <w:t> </w:t>
      </w:r>
      <w:r>
        <w:rPr>
          <w:w w:val="110"/>
        </w:rPr>
        <w:t>the</w:t>
      </w:r>
      <w:r>
        <w:rPr>
          <w:spacing w:val="-21"/>
          <w:w w:val="110"/>
        </w:rPr>
        <w:t> </w:t>
      </w:r>
      <w:r>
        <w:rPr>
          <w:w w:val="110"/>
        </w:rPr>
        <w:t>setup</w:t>
      </w:r>
    </w:p>
    <w:p>
      <w:pPr>
        <w:pStyle w:val="BodyText"/>
        <w:spacing w:line="253" w:lineRule="exact"/>
        <w:ind w:left="480"/>
      </w:pPr>
      <w:r>
        <w:rPr>
          <w:w w:val="110"/>
        </w:rPr>
        <w:t>treatment by the framework is very </w:t>
      </w:r>
      <w:r>
        <w:rPr>
          <w:spacing w:val="-3"/>
          <w:w w:val="110"/>
        </w:rPr>
        <w:t>similar. </w:t>
      </w:r>
      <w:r>
        <w:rPr>
          <w:w w:val="110"/>
        </w:rPr>
        <w:t>In the case of the </w:t>
      </w:r>
      <w:r>
        <w:rPr>
          <w:rFonts w:ascii="Noto Sans Mono CJK JP Regular"/>
          <w:w w:val="110"/>
        </w:rPr>
        <w:t>@Secured</w:t>
      </w:r>
      <w:r>
        <w:rPr>
          <w:rFonts w:ascii="Noto Sans Mono CJK JP Regular"/>
          <w:spacing w:val="-68"/>
          <w:w w:val="110"/>
        </w:rPr>
        <w:t> </w:t>
      </w:r>
      <w:r>
        <w:rPr>
          <w:w w:val="110"/>
        </w:rPr>
        <w:t>annotation, for instance, you need to make</w:t>
      </w:r>
    </w:p>
    <w:p>
      <w:pPr>
        <w:pStyle w:val="BodyText"/>
        <w:spacing w:line="175" w:lineRule="exact"/>
        <w:ind w:left="480"/>
      </w:pPr>
      <w:r>
        <w:rPr>
          <w:w w:val="110"/>
        </w:rPr>
        <w:t>Spring</w:t>
      </w:r>
      <w:r>
        <w:rPr>
          <w:spacing w:val="-19"/>
          <w:w w:val="110"/>
        </w:rPr>
        <w:t> </w:t>
      </w:r>
      <w:r>
        <w:rPr>
          <w:w w:val="110"/>
        </w:rPr>
        <w:t>aware</w:t>
      </w:r>
      <w:r>
        <w:rPr>
          <w:spacing w:val="-19"/>
          <w:w w:val="110"/>
        </w:rPr>
        <w:t> </w:t>
      </w:r>
      <w:r>
        <w:rPr>
          <w:w w:val="110"/>
        </w:rPr>
        <w:t>that</w:t>
      </w:r>
      <w:r>
        <w:rPr>
          <w:spacing w:val="-19"/>
          <w:w w:val="110"/>
        </w:rPr>
        <w:t> </w:t>
      </w:r>
      <w:r>
        <w:rPr>
          <w:w w:val="110"/>
        </w:rPr>
        <w:t>this</w:t>
      </w:r>
      <w:r>
        <w:rPr>
          <w:spacing w:val="-19"/>
          <w:w w:val="110"/>
        </w:rPr>
        <w:t> </w:t>
      </w:r>
      <w:r>
        <w:rPr>
          <w:w w:val="110"/>
        </w:rPr>
        <w:t>special</w:t>
      </w:r>
      <w:r>
        <w:rPr>
          <w:spacing w:val="-19"/>
          <w:w w:val="110"/>
        </w:rPr>
        <w:t> </w:t>
      </w:r>
      <w:r>
        <w:rPr>
          <w:w w:val="110"/>
        </w:rPr>
        <w:t>annotation</w:t>
      </w:r>
      <w:r>
        <w:rPr>
          <w:spacing w:val="-19"/>
          <w:w w:val="110"/>
        </w:rPr>
        <w:t> </w:t>
      </w:r>
      <w:r>
        <w:rPr>
          <w:w w:val="110"/>
        </w:rPr>
        <w:t>needs</w:t>
      </w:r>
      <w:r>
        <w:rPr>
          <w:spacing w:val="-19"/>
          <w:w w:val="110"/>
        </w:rPr>
        <w:t> </w:t>
      </w:r>
      <w:r>
        <w:rPr>
          <w:w w:val="110"/>
        </w:rPr>
        <w:t>a</w:t>
      </w:r>
      <w:r>
        <w:rPr>
          <w:spacing w:val="-19"/>
          <w:w w:val="110"/>
        </w:rPr>
        <w:t> </w:t>
      </w:r>
      <w:r>
        <w:rPr>
          <w:w w:val="110"/>
        </w:rPr>
        <w:t>special</w:t>
      </w:r>
      <w:r>
        <w:rPr>
          <w:spacing w:val="-19"/>
          <w:w w:val="110"/>
        </w:rPr>
        <w:t> </w:t>
      </w:r>
      <w:r>
        <w:rPr>
          <w:w w:val="110"/>
        </w:rPr>
        <w:t>security</w:t>
      </w:r>
      <w:r>
        <w:rPr>
          <w:spacing w:val="-19"/>
          <w:w w:val="110"/>
        </w:rPr>
        <w:t> </w:t>
      </w:r>
      <w:r>
        <w:rPr>
          <w:w w:val="110"/>
        </w:rPr>
        <w:t>treatment.</w:t>
      </w:r>
      <w:r>
        <w:rPr>
          <w:spacing w:val="-19"/>
          <w:w w:val="110"/>
        </w:rPr>
        <w:t> </w:t>
      </w:r>
      <w:r>
        <w:rPr>
          <w:spacing w:val="-7"/>
          <w:w w:val="110"/>
        </w:rPr>
        <w:t>To</w:t>
      </w:r>
      <w:r>
        <w:rPr>
          <w:spacing w:val="-19"/>
          <w:w w:val="110"/>
        </w:rPr>
        <w:t> </w:t>
      </w:r>
      <w:r>
        <w:rPr>
          <w:w w:val="110"/>
        </w:rPr>
        <w:t>do</w:t>
      </w:r>
      <w:r>
        <w:rPr>
          <w:spacing w:val="-19"/>
          <w:w w:val="110"/>
        </w:rPr>
        <w:t> </w:t>
      </w:r>
      <w:r>
        <w:rPr>
          <w:w w:val="110"/>
        </w:rPr>
        <w:t>that,</w:t>
      </w:r>
      <w:r>
        <w:rPr>
          <w:spacing w:val="-19"/>
          <w:w w:val="110"/>
        </w:rPr>
        <w:t> </w:t>
      </w:r>
      <w:r>
        <w:rPr>
          <w:w w:val="110"/>
        </w:rPr>
        <w:t>you</w:t>
      </w:r>
      <w:r>
        <w:rPr>
          <w:spacing w:val="-18"/>
          <w:w w:val="110"/>
        </w:rPr>
        <w:t> </w:t>
      </w:r>
      <w:r>
        <w:rPr>
          <w:w w:val="110"/>
        </w:rPr>
        <w:t>register</w:t>
      </w:r>
      <w:r>
        <w:rPr>
          <w:spacing w:val="-19"/>
          <w:w w:val="110"/>
        </w:rPr>
        <w:t> </w:t>
      </w:r>
      <w:r>
        <w:rPr>
          <w:w w:val="110"/>
        </w:rPr>
        <w:t>the</w:t>
      </w:r>
      <w:r>
        <w:rPr>
          <w:spacing w:val="-19"/>
          <w:w w:val="110"/>
        </w:rPr>
        <w:t> </w:t>
      </w:r>
      <w:r>
        <w:rPr>
          <w:w w:val="110"/>
        </w:rPr>
        <w:t>following</w:t>
      </w:r>
      <w:r>
        <w:rPr>
          <w:spacing w:val="-19"/>
          <w:w w:val="110"/>
        </w:rPr>
        <w:t> </w:t>
      </w:r>
      <w:r>
        <w:rPr>
          <w:w w:val="110"/>
        </w:rPr>
        <w:t>in</w:t>
      </w:r>
    </w:p>
    <w:p>
      <w:pPr>
        <w:pStyle w:val="BodyText"/>
        <w:spacing w:before="13"/>
        <w:ind w:left="480"/>
      </w:pPr>
      <w:r>
        <w:rPr>
          <w:w w:val="105"/>
        </w:rPr>
        <w:t>the security application context XML file:</w:t>
      </w:r>
    </w:p>
    <w:p>
      <w:pPr>
        <w:pStyle w:val="BodyText"/>
        <w:spacing w:before="134"/>
        <w:ind w:left="480"/>
        <w:rPr>
          <w:rFonts w:ascii="Noto Sans Mono CJK JP Regular"/>
        </w:rPr>
      </w:pPr>
      <w:r>
        <w:rPr>
          <w:rFonts w:ascii="Noto Sans Mono CJK JP Regular"/>
        </w:rPr>
        <w:t>&lt;global-method-security secured-annotations = "enabled"/&gt;</w:t>
      </w:r>
    </w:p>
    <w:p>
      <w:pPr>
        <w:pStyle w:val="BodyText"/>
        <w:spacing w:before="9"/>
        <w:rPr>
          <w:rFonts w:ascii="Noto Sans Mono CJK JP Regular"/>
          <w:sz w:val="10"/>
        </w:rPr>
      </w:pPr>
    </w:p>
    <w:p>
      <w:pPr>
        <w:pStyle w:val="BodyText"/>
        <w:spacing w:line="148" w:lineRule="auto"/>
        <w:ind w:left="480" w:right="220" w:firstLine="360"/>
      </w:pPr>
      <w:r>
        <w:rPr/>
        <w:t>When you set up that definition in the application context XML configuration, Spring Security creates a new </w:t>
      </w:r>
      <w:r>
        <w:rPr>
          <w:rFonts w:ascii="Noto Sans Mono CJK JP Regular" w:hAnsi="Noto Sans Mono CJK JP Regular"/>
        </w:rPr>
        <w:t>MethodSecurityMetadataSourceAdvisor </w:t>
      </w:r>
      <w:r>
        <w:rPr/>
        <w:t>and registers it in the application context. This </w:t>
      </w:r>
      <w:r>
        <w:rPr>
          <w:rFonts w:ascii="Noto Sans Mono CJK JP Regular" w:hAnsi="Noto Sans Mono CJK JP Regular"/>
        </w:rPr>
        <w:t>advisor will be  marked as an infrastructure advisor and </w:t>
      </w:r>
      <w:r>
        <w:rPr/>
        <w:t>will be picked up by Spring </w:t>
      </w:r>
      <w:r>
        <w:rPr>
          <w:spacing w:val="-4"/>
        </w:rPr>
        <w:t>Core’s </w:t>
      </w:r>
      <w:r>
        <w:rPr>
          <w:rFonts w:ascii="Noto Sans Mono CJK JP Regular" w:hAnsi="Noto Sans Mono CJK JP Regular"/>
        </w:rPr>
        <w:t>InfrastructureAdvisorAutoProxyCreator</w:t>
      </w:r>
      <w:r>
        <w:rPr/>
        <w:t>, </w:t>
      </w:r>
      <w:r>
        <w:rPr>
          <w:spacing w:val="-4"/>
        </w:rPr>
        <w:t>which</w:t>
      </w:r>
      <w:r>
        <w:rPr>
          <w:spacing w:val="10"/>
        </w:rPr>
        <w:t> </w:t>
      </w:r>
      <w:r>
        <w:rPr/>
        <w:t>is</w:t>
      </w:r>
      <w:r>
        <w:rPr>
          <w:spacing w:val="11"/>
        </w:rPr>
        <w:t> </w:t>
      </w:r>
      <w:r>
        <w:rPr/>
        <w:t>a</w:t>
      </w:r>
      <w:r>
        <w:rPr>
          <w:spacing w:val="10"/>
        </w:rPr>
        <w:t> </w:t>
      </w:r>
      <w:r>
        <w:rPr>
          <w:rFonts w:ascii="Noto Sans Mono CJK JP Regular" w:hAnsi="Noto Sans Mono CJK JP Regular"/>
          <w:spacing w:val="-4"/>
        </w:rPr>
        <w:t>BeanPostProcessor</w:t>
      </w:r>
      <w:r>
        <w:rPr>
          <w:rFonts w:ascii="Noto Sans Mono CJK JP Regular" w:hAnsi="Noto Sans Mono CJK JP Regular"/>
          <w:spacing w:val="-34"/>
        </w:rPr>
        <w:t> </w:t>
      </w:r>
      <w:r>
        <w:rPr>
          <w:spacing w:val="-4"/>
        </w:rPr>
        <w:t>that</w:t>
      </w:r>
      <w:r>
        <w:rPr>
          <w:spacing w:val="11"/>
        </w:rPr>
        <w:t> </w:t>
      </w:r>
      <w:r>
        <w:rPr>
          <w:spacing w:val="-4"/>
        </w:rPr>
        <w:t>Spring</w:t>
      </w:r>
      <w:r>
        <w:rPr>
          <w:spacing w:val="10"/>
        </w:rPr>
        <w:t> </w:t>
      </w:r>
      <w:r>
        <w:rPr>
          <w:spacing w:val="-4"/>
        </w:rPr>
        <w:t>initializes</w:t>
      </w:r>
      <w:r>
        <w:rPr>
          <w:spacing w:val="11"/>
        </w:rPr>
        <w:t> </w:t>
      </w:r>
      <w:r>
        <w:rPr>
          <w:spacing w:val="-4"/>
        </w:rPr>
        <w:t>automatically.</w:t>
      </w:r>
      <w:r>
        <w:rPr>
          <w:spacing w:val="10"/>
        </w:rPr>
        <w:t> </w:t>
      </w:r>
      <w:r>
        <w:rPr>
          <w:spacing w:val="-4"/>
        </w:rPr>
        <w:t>This</w:t>
      </w:r>
      <w:r>
        <w:rPr>
          <w:spacing w:val="11"/>
        </w:rPr>
        <w:t> </w:t>
      </w:r>
      <w:r>
        <w:rPr>
          <w:spacing w:val="-4"/>
        </w:rPr>
        <w:t>processes</w:t>
      </w:r>
      <w:r>
        <w:rPr>
          <w:spacing w:val="11"/>
        </w:rPr>
        <w:t> </w:t>
      </w:r>
      <w:r>
        <w:rPr>
          <w:spacing w:val="-3"/>
        </w:rPr>
        <w:t>all</w:t>
      </w:r>
      <w:r>
        <w:rPr>
          <w:spacing w:val="10"/>
        </w:rPr>
        <w:t> </w:t>
      </w:r>
      <w:r>
        <w:rPr>
          <w:spacing w:val="-3"/>
        </w:rPr>
        <w:t>the</w:t>
      </w:r>
      <w:r>
        <w:rPr>
          <w:spacing w:val="11"/>
        </w:rPr>
        <w:t> </w:t>
      </w:r>
      <w:r>
        <w:rPr>
          <w:spacing w:val="-4"/>
        </w:rPr>
        <w:t>beans</w:t>
      </w:r>
      <w:r>
        <w:rPr>
          <w:spacing w:val="10"/>
        </w:rPr>
        <w:t> </w:t>
      </w:r>
      <w:r>
        <w:rPr/>
        <w:t>in</w:t>
      </w:r>
      <w:r>
        <w:rPr>
          <w:spacing w:val="11"/>
        </w:rPr>
        <w:t> </w:t>
      </w:r>
      <w:r>
        <w:rPr>
          <w:spacing w:val="-3"/>
        </w:rPr>
        <w:t>the</w:t>
      </w:r>
      <w:r>
        <w:rPr>
          <w:spacing w:val="11"/>
        </w:rPr>
        <w:t> </w:t>
      </w:r>
      <w:r>
        <w:rPr>
          <w:spacing w:val="-4"/>
        </w:rPr>
        <w:t>application</w:t>
      </w:r>
      <w:r>
        <w:rPr>
          <w:spacing w:val="10"/>
        </w:rPr>
        <w:t> </w:t>
      </w:r>
      <w:r>
        <w:rPr>
          <w:spacing w:val="-4"/>
        </w:rPr>
        <w:t>context</w:t>
      </w:r>
    </w:p>
    <w:p>
      <w:pPr>
        <w:pStyle w:val="BodyText"/>
        <w:spacing w:line="148" w:lineRule="auto" w:before="42"/>
        <w:ind w:left="480" w:right="218"/>
      </w:pPr>
      <w:r>
        <w:rPr>
          <w:w w:val="105"/>
        </w:rPr>
        <w:t>and determines if any of the configured advisors can be applied to any of the beans and their methods. If </w:t>
      </w:r>
      <w:r>
        <w:rPr>
          <w:spacing w:val="-3"/>
          <w:w w:val="105"/>
        </w:rPr>
        <w:t>so, </w:t>
      </w:r>
      <w:r>
        <w:rPr>
          <w:w w:val="105"/>
        </w:rPr>
        <w:t>it wraps the</w:t>
      </w:r>
      <w:r>
        <w:rPr>
          <w:spacing w:val="-10"/>
          <w:w w:val="105"/>
        </w:rPr>
        <w:t> </w:t>
      </w:r>
      <w:r>
        <w:rPr>
          <w:w w:val="105"/>
        </w:rPr>
        <w:t>bean</w:t>
      </w:r>
      <w:r>
        <w:rPr>
          <w:spacing w:val="-9"/>
          <w:w w:val="105"/>
        </w:rPr>
        <w:t> </w:t>
      </w:r>
      <w:r>
        <w:rPr>
          <w:w w:val="105"/>
        </w:rPr>
        <w:t>with</w:t>
      </w:r>
      <w:r>
        <w:rPr>
          <w:spacing w:val="-9"/>
          <w:w w:val="105"/>
        </w:rPr>
        <w:t> </w:t>
      </w:r>
      <w:r>
        <w:rPr>
          <w:w w:val="105"/>
        </w:rPr>
        <w:t>the</w:t>
      </w:r>
      <w:r>
        <w:rPr>
          <w:spacing w:val="-9"/>
          <w:w w:val="105"/>
        </w:rPr>
        <w:t> </w:t>
      </w:r>
      <w:r>
        <w:rPr>
          <w:w w:val="105"/>
        </w:rPr>
        <w:t>required</w:t>
      </w:r>
      <w:r>
        <w:rPr>
          <w:spacing w:val="-9"/>
          <w:w w:val="105"/>
        </w:rPr>
        <w:t> </w:t>
      </w:r>
      <w:r>
        <w:rPr>
          <w:w w:val="105"/>
        </w:rPr>
        <w:t>advisor</w:t>
      </w:r>
      <w:r>
        <w:rPr>
          <w:spacing w:val="-9"/>
          <w:w w:val="105"/>
        </w:rPr>
        <w:t> </w:t>
      </w:r>
      <w:r>
        <w:rPr>
          <w:w w:val="105"/>
        </w:rPr>
        <w:t>or</w:t>
      </w:r>
      <w:r>
        <w:rPr>
          <w:spacing w:val="-10"/>
          <w:w w:val="105"/>
        </w:rPr>
        <w:t> </w:t>
      </w:r>
      <w:r>
        <w:rPr>
          <w:w w:val="105"/>
        </w:rPr>
        <w:t>advisors.</w:t>
      </w:r>
      <w:r>
        <w:rPr>
          <w:spacing w:val="-9"/>
          <w:w w:val="105"/>
        </w:rPr>
        <w:t> </w:t>
      </w:r>
      <w:r>
        <w:rPr>
          <w:w w:val="105"/>
        </w:rPr>
        <w:t>The</w:t>
      </w:r>
      <w:r>
        <w:rPr>
          <w:spacing w:val="-9"/>
          <w:w w:val="105"/>
        </w:rPr>
        <w:t> </w:t>
      </w:r>
      <w:r>
        <w:rPr>
          <w:w w:val="105"/>
        </w:rPr>
        <w:t>postprocessor</w:t>
      </w:r>
      <w:r>
        <w:rPr>
          <w:spacing w:val="-9"/>
          <w:w w:val="105"/>
        </w:rPr>
        <w:t> </w:t>
      </w:r>
      <w:r>
        <w:rPr>
          <w:w w:val="105"/>
        </w:rPr>
        <w:t>finds</w:t>
      </w:r>
      <w:r>
        <w:rPr>
          <w:spacing w:val="-9"/>
          <w:w w:val="105"/>
        </w:rPr>
        <w:t> </w:t>
      </w:r>
      <w:r>
        <w:rPr>
          <w:w w:val="105"/>
        </w:rPr>
        <w:t>the</w:t>
      </w:r>
      <w:r>
        <w:rPr>
          <w:spacing w:val="-9"/>
          <w:w w:val="105"/>
        </w:rPr>
        <w:t> </w:t>
      </w:r>
      <w:r>
        <w:rPr>
          <w:rFonts w:ascii="Noto Sans Mono CJK JP Regular"/>
          <w:w w:val="105"/>
        </w:rPr>
        <w:t>MethodSecurityMetadataSourceAdvisor </w:t>
      </w:r>
      <w:r>
        <w:rPr>
          <w:w w:val="105"/>
        </w:rPr>
        <w:t>and eventually calls an implementation of the </w:t>
      </w:r>
      <w:r>
        <w:rPr>
          <w:rFonts w:ascii="Noto Sans Mono CJK JP Regular"/>
          <w:w w:val="105"/>
        </w:rPr>
        <w:t>MethodSecurityMetadataSource</w:t>
      </w:r>
      <w:r>
        <w:rPr>
          <w:w w:val="105"/>
        </w:rPr>
        <w:t>.</w:t>
      </w:r>
      <w:r>
        <w:rPr>
          <w:rFonts w:ascii="Noto Sans Mono CJK JP Regular"/>
          <w:w w:val="105"/>
        </w:rPr>
        <w:t>getAttributes </w:t>
      </w:r>
      <w:r>
        <w:rPr>
          <w:w w:val="105"/>
        </w:rPr>
        <w:t>method for each bean</w:t>
      </w:r>
      <w:r>
        <w:rPr>
          <w:spacing w:val="-12"/>
          <w:w w:val="105"/>
        </w:rPr>
        <w:t> </w:t>
      </w:r>
      <w:r>
        <w:rPr>
          <w:w w:val="105"/>
        </w:rPr>
        <w:t>and</w:t>
      </w:r>
      <w:r>
        <w:rPr>
          <w:spacing w:val="-11"/>
          <w:w w:val="105"/>
        </w:rPr>
        <w:t> </w:t>
      </w:r>
      <w:r>
        <w:rPr>
          <w:w w:val="105"/>
        </w:rPr>
        <w:t>all</w:t>
      </w:r>
      <w:r>
        <w:rPr>
          <w:spacing w:val="-11"/>
          <w:w w:val="105"/>
        </w:rPr>
        <w:t> </w:t>
      </w:r>
      <w:r>
        <w:rPr>
          <w:w w:val="105"/>
        </w:rPr>
        <w:t>their</w:t>
      </w:r>
      <w:r>
        <w:rPr>
          <w:spacing w:val="-11"/>
          <w:w w:val="105"/>
        </w:rPr>
        <w:t> </w:t>
      </w:r>
      <w:r>
        <w:rPr>
          <w:spacing w:val="-3"/>
          <w:w w:val="105"/>
        </w:rPr>
        <w:t>methods,</w:t>
      </w:r>
      <w:r>
        <w:rPr>
          <w:spacing w:val="-11"/>
          <w:w w:val="105"/>
        </w:rPr>
        <w:t> </w:t>
      </w:r>
      <w:r>
        <w:rPr>
          <w:w w:val="105"/>
        </w:rPr>
        <w:t>to</w:t>
      </w:r>
      <w:r>
        <w:rPr>
          <w:spacing w:val="-11"/>
          <w:w w:val="105"/>
        </w:rPr>
        <w:t> </w:t>
      </w:r>
      <w:r>
        <w:rPr>
          <w:w w:val="105"/>
        </w:rPr>
        <w:t>determine</w:t>
      </w:r>
      <w:r>
        <w:rPr>
          <w:spacing w:val="-11"/>
          <w:w w:val="105"/>
        </w:rPr>
        <w:t> </w:t>
      </w:r>
      <w:r>
        <w:rPr>
          <w:w w:val="105"/>
        </w:rPr>
        <w:t>if</w:t>
      </w:r>
      <w:r>
        <w:rPr>
          <w:spacing w:val="-11"/>
          <w:w w:val="105"/>
        </w:rPr>
        <w:t> </w:t>
      </w:r>
      <w:r>
        <w:rPr>
          <w:w w:val="105"/>
        </w:rPr>
        <w:t>they</w:t>
      </w:r>
      <w:r>
        <w:rPr>
          <w:spacing w:val="-12"/>
          <w:w w:val="105"/>
        </w:rPr>
        <w:t> </w:t>
      </w:r>
      <w:r>
        <w:rPr>
          <w:spacing w:val="-4"/>
          <w:w w:val="105"/>
        </w:rPr>
        <w:t>have</w:t>
      </w:r>
      <w:r>
        <w:rPr>
          <w:spacing w:val="28"/>
          <w:w w:val="105"/>
        </w:rPr>
        <w:t> </w:t>
      </w:r>
      <w:r>
        <w:rPr>
          <w:w w:val="105"/>
        </w:rPr>
        <w:t>any</w:t>
      </w:r>
      <w:r>
        <w:rPr>
          <w:spacing w:val="-12"/>
          <w:w w:val="105"/>
        </w:rPr>
        <w:t> </w:t>
      </w:r>
      <w:r>
        <w:rPr>
          <w:rFonts w:ascii="Noto Sans Mono CJK JP Regular"/>
          <w:w w:val="105"/>
        </w:rPr>
        <w:t>ConfigAttribute</w:t>
      </w:r>
      <w:r>
        <w:rPr>
          <w:rFonts w:ascii="Noto Sans Mono CJK JP Regular"/>
          <w:spacing w:val="-58"/>
          <w:w w:val="105"/>
        </w:rPr>
        <w:t> </w:t>
      </w:r>
      <w:r>
        <w:rPr>
          <w:spacing w:val="-3"/>
          <w:w w:val="105"/>
        </w:rPr>
        <w:t>configured</w:t>
      </w:r>
      <w:r>
        <w:rPr>
          <w:spacing w:val="-11"/>
          <w:w w:val="105"/>
        </w:rPr>
        <w:t> </w:t>
      </w:r>
      <w:r>
        <w:rPr>
          <w:w w:val="105"/>
        </w:rPr>
        <w:t>as</w:t>
      </w:r>
      <w:r>
        <w:rPr>
          <w:spacing w:val="-11"/>
          <w:w w:val="105"/>
        </w:rPr>
        <w:t> </w:t>
      </w:r>
      <w:r>
        <w:rPr>
          <w:w w:val="105"/>
        </w:rPr>
        <w:t>metadata</w:t>
      </w:r>
      <w:r>
        <w:rPr>
          <w:spacing w:val="-11"/>
          <w:w w:val="105"/>
        </w:rPr>
        <w:t> </w:t>
      </w:r>
      <w:r>
        <w:rPr>
          <w:w w:val="105"/>
        </w:rPr>
        <w:t>in</w:t>
      </w:r>
      <w:r>
        <w:rPr>
          <w:spacing w:val="-11"/>
          <w:w w:val="105"/>
        </w:rPr>
        <w:t> </w:t>
      </w:r>
      <w:r>
        <w:rPr>
          <w:w w:val="105"/>
        </w:rPr>
        <w:t>them.</w:t>
      </w:r>
      <w:r>
        <w:rPr>
          <w:spacing w:val="-11"/>
          <w:w w:val="105"/>
        </w:rPr>
        <w:t> </w:t>
      </w:r>
      <w:r>
        <w:rPr>
          <w:w w:val="105"/>
        </w:rPr>
        <w:t>If</w:t>
      </w:r>
      <w:r>
        <w:rPr>
          <w:spacing w:val="-12"/>
          <w:w w:val="105"/>
        </w:rPr>
        <w:t> </w:t>
      </w:r>
      <w:r>
        <w:rPr>
          <w:w w:val="105"/>
        </w:rPr>
        <w:t>the</w:t>
      </w:r>
    </w:p>
    <w:p>
      <w:pPr>
        <w:pStyle w:val="BodyText"/>
        <w:spacing w:line="139" w:lineRule="auto"/>
        <w:ind w:left="480"/>
      </w:pPr>
      <w:r>
        <w:rPr>
          <w:rFonts w:ascii="Noto Sans Mono CJK JP Regular"/>
        </w:rPr>
        <w:t>MethodSecurityMetadataSource</w:t>
      </w:r>
      <w:r>
        <w:rPr>
          <w:rFonts w:ascii="Noto Sans Mono CJK JP Regular"/>
          <w:spacing w:val="-53"/>
        </w:rPr>
        <w:t> </w:t>
      </w:r>
      <w:r>
        <w:rPr/>
        <w:t>finds </w:t>
      </w:r>
      <w:r>
        <w:rPr>
          <w:rFonts w:ascii="Noto Sans Mono CJK JP Regular"/>
        </w:rPr>
        <w:t>ConfigAttributes </w:t>
      </w:r>
      <w:r>
        <w:rPr/>
        <w:t>in the bean, the </w:t>
      </w:r>
      <w:r>
        <w:rPr>
          <w:rFonts w:ascii="Noto Sans Mono CJK JP Regular"/>
        </w:rPr>
        <w:t>InfrastructureAdvisorAutoProxyCreator</w:t>
      </w:r>
      <w:r>
        <w:rPr/>
        <w:t>, </w:t>
      </w:r>
      <w:r>
        <w:rPr>
          <w:w w:val="105"/>
        </w:rPr>
        <w:t>from Spring Core, calls its own method (</w:t>
      </w:r>
      <w:r>
        <w:rPr>
          <w:rFonts w:ascii="Noto Sans Mono CJK JP Regular"/>
          <w:w w:val="105"/>
        </w:rPr>
        <w:t>createProxy</w:t>
      </w:r>
      <w:r>
        <w:rPr>
          <w:w w:val="105"/>
        </w:rPr>
        <w:t>) to apply </w:t>
      </w:r>
      <w:r>
        <w:rPr>
          <w:rFonts w:ascii="Noto Sans Mono CJK JP Regular"/>
          <w:w w:val="105"/>
        </w:rPr>
        <w:t>MethodSecurityMetadataSourceAdvisor</w:t>
      </w:r>
      <w:r>
        <w:rPr>
          <w:w w:val="105"/>
        </w:rPr>
        <w:t>, which internally contains the Security Interceptor as the </w:t>
      </w:r>
      <w:r>
        <w:rPr>
          <w:rFonts w:ascii="Noto Sans Mono CJK JP Regular"/>
          <w:w w:val="105"/>
        </w:rPr>
        <w:t>org.aopalliance.aop.Advice</w:t>
      </w:r>
      <w:r>
        <w:rPr>
          <w:rFonts w:ascii="Noto Sans Mono CJK JP Regular"/>
          <w:spacing w:val="-57"/>
          <w:w w:val="105"/>
        </w:rPr>
        <w:t> </w:t>
      </w:r>
      <w:r>
        <w:rPr>
          <w:w w:val="105"/>
        </w:rPr>
        <w:t>to apply to the bean.</w:t>
      </w:r>
    </w:p>
    <w:p>
      <w:pPr>
        <w:pStyle w:val="BodyText"/>
        <w:spacing w:line="189" w:lineRule="exact"/>
        <w:ind w:left="840"/>
      </w:pPr>
      <w:r>
        <w:rPr>
          <w:w w:val="105"/>
        </w:rPr>
        <w:t>Figure </w:t>
      </w:r>
      <w:r>
        <w:rPr>
          <w:color w:val="0000FF"/>
          <w:w w:val="105"/>
        </w:rPr>
        <w:t>3-11 </w:t>
      </w:r>
      <w:r>
        <w:rPr>
          <w:w w:val="105"/>
        </w:rPr>
        <w:t>shows this interaction graphically.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pStyle w:val="Heading6"/>
        <w:ind w:left="310" w:right="116"/>
        <w:jc w:val="right"/>
        <w:rPr>
          <w:rFonts w:ascii="Times New Roman"/>
        </w:rPr>
      </w:pPr>
      <w:r>
        <w:rPr>
          <w:rFonts w:ascii="Times New Roman"/>
        </w:rPr>
        <w:t>43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45" w:id="51"/>
      <w:bookmarkEnd w:id="51"/>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drawing>
          <wp:anchor distT="0" distB="0" distL="0" distR="0" allowOverlap="1" layoutInCell="1" locked="0" behindDoc="0" simplePos="0" relativeHeight="3056">
            <wp:simplePos x="0" y="0"/>
            <wp:positionH relativeFrom="page">
              <wp:posOffset>457200</wp:posOffset>
            </wp:positionH>
            <wp:positionV relativeFrom="paragraph">
              <wp:posOffset>198384</wp:posOffset>
            </wp:positionV>
            <wp:extent cx="5034159" cy="2474976"/>
            <wp:effectExtent l="0" t="0" r="0" b="0"/>
            <wp:wrapTopAndBottom/>
            <wp:docPr id="29" name="image52.png" descr=""/>
            <wp:cNvGraphicFramePr>
              <a:graphicFrameLocks noChangeAspect="1"/>
            </wp:cNvGraphicFramePr>
            <a:graphic>
              <a:graphicData uri="http://schemas.openxmlformats.org/drawingml/2006/picture">
                <pic:pic>
                  <pic:nvPicPr>
                    <pic:cNvPr id="30" name="image52.png"/>
                    <pic:cNvPicPr/>
                  </pic:nvPicPr>
                  <pic:blipFill>
                    <a:blip r:embed="rId75" cstate="print"/>
                    <a:stretch>
                      <a:fillRect/>
                    </a:stretch>
                  </pic:blipFill>
                  <pic:spPr>
                    <a:xfrm>
                      <a:off x="0" y="0"/>
                      <a:ext cx="5034159" cy="2474976"/>
                    </a:xfrm>
                    <a:prstGeom prst="rect">
                      <a:avLst/>
                    </a:prstGeom>
                  </pic:spPr>
                </pic:pic>
              </a:graphicData>
            </a:graphic>
          </wp:anchor>
        </w:drawing>
      </w:r>
    </w:p>
    <w:p>
      <w:pPr>
        <w:pStyle w:val="BodyText"/>
        <w:spacing w:before="4"/>
        <w:rPr>
          <w:rFonts w:ascii="Arial"/>
          <w:sz w:val="17"/>
        </w:rPr>
      </w:pPr>
    </w:p>
    <w:p>
      <w:pPr>
        <w:spacing w:before="0"/>
        <w:ind w:left="120" w:right="0" w:firstLine="0"/>
        <w:jc w:val="left"/>
        <w:rPr>
          <w:i/>
          <w:sz w:val="18"/>
        </w:rPr>
      </w:pPr>
      <w:r>
        <w:rPr>
          <w:b/>
          <w:i/>
          <w:w w:val="105"/>
          <w:sz w:val="18"/>
        </w:rPr>
        <w:t>Figure 3-11. </w:t>
      </w:r>
      <w:r>
        <w:rPr>
          <w:i/>
          <w:w w:val="105"/>
          <w:sz w:val="18"/>
        </w:rPr>
        <w:t>Decorating annotated beans with security Advice</w:t>
      </w:r>
    </w:p>
    <w:p>
      <w:pPr>
        <w:pStyle w:val="BodyText"/>
        <w:spacing w:before="7"/>
        <w:rPr>
          <w:i/>
          <w:sz w:val="13"/>
        </w:rPr>
      </w:pPr>
    </w:p>
    <w:p>
      <w:pPr>
        <w:pStyle w:val="BodyText"/>
        <w:spacing w:line="254" w:lineRule="auto" w:before="88"/>
        <w:ind w:left="120" w:right="708" w:firstLine="360"/>
      </w:pPr>
      <w:r>
        <w:rPr>
          <w:w w:val="110"/>
        </w:rPr>
        <w:t>Again,</w:t>
      </w:r>
      <w:r>
        <w:rPr>
          <w:spacing w:val="-28"/>
          <w:w w:val="110"/>
        </w:rPr>
        <w:t> </w:t>
      </w:r>
      <w:r>
        <w:rPr>
          <w:w w:val="110"/>
        </w:rPr>
        <w:t>this</w:t>
      </w:r>
      <w:r>
        <w:rPr>
          <w:spacing w:val="-28"/>
          <w:w w:val="110"/>
        </w:rPr>
        <w:t> </w:t>
      </w:r>
      <w:r>
        <w:rPr>
          <w:w w:val="110"/>
        </w:rPr>
        <w:t>is</w:t>
      </w:r>
      <w:r>
        <w:rPr>
          <w:spacing w:val="-28"/>
          <w:w w:val="110"/>
        </w:rPr>
        <w:t> </w:t>
      </w:r>
      <w:r>
        <w:rPr>
          <w:w w:val="110"/>
        </w:rPr>
        <w:t>a</w:t>
      </w:r>
      <w:r>
        <w:rPr>
          <w:spacing w:val="-27"/>
          <w:w w:val="110"/>
        </w:rPr>
        <w:t> </w:t>
      </w:r>
      <w:r>
        <w:rPr>
          <w:w w:val="110"/>
        </w:rPr>
        <w:t>lot</w:t>
      </w:r>
      <w:r>
        <w:rPr>
          <w:spacing w:val="-28"/>
          <w:w w:val="110"/>
        </w:rPr>
        <w:t> </w:t>
      </w:r>
      <w:r>
        <w:rPr>
          <w:w w:val="110"/>
        </w:rPr>
        <w:t>of</w:t>
      </w:r>
      <w:r>
        <w:rPr>
          <w:spacing w:val="-28"/>
          <w:w w:val="110"/>
        </w:rPr>
        <w:t> </w:t>
      </w:r>
      <w:r>
        <w:rPr>
          <w:w w:val="110"/>
        </w:rPr>
        <w:t>work</w:t>
      </w:r>
      <w:r>
        <w:rPr>
          <w:spacing w:val="-28"/>
          <w:w w:val="110"/>
        </w:rPr>
        <w:t> </w:t>
      </w:r>
      <w:r>
        <w:rPr>
          <w:w w:val="110"/>
        </w:rPr>
        <w:t>that</w:t>
      </w:r>
      <w:r>
        <w:rPr>
          <w:spacing w:val="-27"/>
          <w:w w:val="110"/>
        </w:rPr>
        <w:t> </w:t>
      </w:r>
      <w:r>
        <w:rPr>
          <w:w w:val="110"/>
        </w:rPr>
        <w:t>Spring</w:t>
      </w:r>
      <w:r>
        <w:rPr>
          <w:spacing w:val="-28"/>
          <w:w w:val="110"/>
        </w:rPr>
        <w:t> </w:t>
      </w:r>
      <w:r>
        <w:rPr>
          <w:w w:val="110"/>
        </w:rPr>
        <w:t>and</w:t>
      </w:r>
      <w:r>
        <w:rPr>
          <w:spacing w:val="-28"/>
          <w:w w:val="110"/>
        </w:rPr>
        <w:t> </w:t>
      </w:r>
      <w:r>
        <w:rPr>
          <w:w w:val="110"/>
        </w:rPr>
        <w:t>Spring</w:t>
      </w:r>
      <w:r>
        <w:rPr>
          <w:spacing w:val="-28"/>
          <w:w w:val="110"/>
        </w:rPr>
        <w:t> </w:t>
      </w:r>
      <w:r>
        <w:rPr>
          <w:w w:val="110"/>
        </w:rPr>
        <w:t>Security</w:t>
      </w:r>
      <w:r>
        <w:rPr>
          <w:spacing w:val="-27"/>
          <w:w w:val="110"/>
        </w:rPr>
        <w:t> </w:t>
      </w:r>
      <w:r>
        <w:rPr>
          <w:w w:val="110"/>
        </w:rPr>
        <w:t>do</w:t>
      </w:r>
      <w:r>
        <w:rPr>
          <w:spacing w:val="-28"/>
          <w:w w:val="110"/>
        </w:rPr>
        <w:t> </w:t>
      </w:r>
      <w:r>
        <w:rPr>
          <w:w w:val="110"/>
        </w:rPr>
        <w:t>on</w:t>
      </w:r>
      <w:r>
        <w:rPr>
          <w:spacing w:val="-28"/>
          <w:w w:val="110"/>
        </w:rPr>
        <w:t> </w:t>
      </w:r>
      <w:r>
        <w:rPr>
          <w:w w:val="110"/>
        </w:rPr>
        <w:t>your</w:t>
      </w:r>
      <w:r>
        <w:rPr>
          <w:spacing w:val="-28"/>
          <w:w w:val="110"/>
        </w:rPr>
        <w:t> </w:t>
      </w:r>
      <w:r>
        <w:rPr>
          <w:w w:val="110"/>
        </w:rPr>
        <w:t>behalf.</w:t>
      </w:r>
      <w:r>
        <w:rPr>
          <w:spacing w:val="-27"/>
          <w:w w:val="110"/>
        </w:rPr>
        <w:t> </w:t>
      </w:r>
      <w:r>
        <w:rPr>
          <w:w w:val="110"/>
        </w:rPr>
        <w:t>At</w:t>
      </w:r>
      <w:r>
        <w:rPr>
          <w:spacing w:val="-28"/>
          <w:w w:val="110"/>
        </w:rPr>
        <w:t> </w:t>
      </w:r>
      <w:r>
        <w:rPr>
          <w:w w:val="110"/>
        </w:rPr>
        <w:t>first</w:t>
      </w:r>
      <w:r>
        <w:rPr>
          <w:spacing w:val="-28"/>
          <w:w w:val="110"/>
        </w:rPr>
        <w:t> </w:t>
      </w:r>
      <w:r>
        <w:rPr>
          <w:w w:val="110"/>
        </w:rPr>
        <w:t>sight,</w:t>
      </w:r>
      <w:r>
        <w:rPr>
          <w:spacing w:val="-28"/>
          <w:w w:val="110"/>
        </w:rPr>
        <w:t> </w:t>
      </w:r>
      <w:r>
        <w:rPr>
          <w:w w:val="110"/>
        </w:rPr>
        <w:t>this</w:t>
      </w:r>
      <w:r>
        <w:rPr>
          <w:spacing w:val="-27"/>
          <w:w w:val="110"/>
        </w:rPr>
        <w:t> </w:t>
      </w:r>
      <w:r>
        <w:rPr>
          <w:w w:val="110"/>
        </w:rPr>
        <w:t>looks</w:t>
      </w:r>
      <w:r>
        <w:rPr>
          <w:spacing w:val="-28"/>
          <w:w w:val="110"/>
        </w:rPr>
        <w:t> </w:t>
      </w:r>
      <w:r>
        <w:rPr>
          <w:w w:val="110"/>
        </w:rPr>
        <w:t>like</w:t>
      </w:r>
      <w:r>
        <w:rPr>
          <w:spacing w:val="-28"/>
          <w:w w:val="110"/>
        </w:rPr>
        <w:t> </w:t>
      </w:r>
      <w:r>
        <w:rPr>
          <w:w w:val="110"/>
        </w:rPr>
        <w:t>simple magic,</w:t>
      </w:r>
      <w:r>
        <w:rPr>
          <w:spacing w:val="-21"/>
          <w:w w:val="110"/>
        </w:rPr>
        <w:t> </w:t>
      </w:r>
      <w:r>
        <w:rPr>
          <w:w w:val="110"/>
        </w:rPr>
        <w:t>but</w:t>
      </w:r>
      <w:r>
        <w:rPr>
          <w:spacing w:val="-20"/>
          <w:w w:val="110"/>
        </w:rPr>
        <w:t> </w:t>
      </w:r>
      <w:r>
        <w:rPr>
          <w:w w:val="110"/>
        </w:rPr>
        <w:t>it</w:t>
      </w:r>
      <w:r>
        <w:rPr>
          <w:spacing w:val="-20"/>
          <w:w w:val="110"/>
        </w:rPr>
        <w:t> </w:t>
      </w:r>
      <w:r>
        <w:rPr>
          <w:w w:val="110"/>
        </w:rPr>
        <w:t>takes</w:t>
      </w:r>
      <w:r>
        <w:rPr>
          <w:spacing w:val="-20"/>
          <w:w w:val="110"/>
        </w:rPr>
        <w:t> </w:t>
      </w:r>
      <w:r>
        <w:rPr>
          <w:w w:val="110"/>
        </w:rPr>
        <w:t>a</w:t>
      </w:r>
      <w:r>
        <w:rPr>
          <w:spacing w:val="-20"/>
          <w:w w:val="110"/>
        </w:rPr>
        <w:t> </w:t>
      </w:r>
      <w:r>
        <w:rPr>
          <w:w w:val="110"/>
        </w:rPr>
        <w:t>lot</w:t>
      </w:r>
      <w:r>
        <w:rPr>
          <w:spacing w:val="-20"/>
          <w:w w:val="110"/>
        </w:rPr>
        <w:t> </w:t>
      </w:r>
      <w:r>
        <w:rPr>
          <w:w w:val="110"/>
        </w:rPr>
        <w:t>of</w:t>
      </w:r>
      <w:r>
        <w:rPr>
          <w:spacing w:val="-20"/>
          <w:w w:val="110"/>
        </w:rPr>
        <w:t> </w:t>
      </w:r>
      <w:r>
        <w:rPr>
          <w:w w:val="110"/>
        </w:rPr>
        <w:t>hard</w:t>
      </w:r>
      <w:r>
        <w:rPr>
          <w:spacing w:val="-20"/>
          <w:w w:val="110"/>
        </w:rPr>
        <w:t> </w:t>
      </w:r>
      <w:r>
        <w:rPr>
          <w:w w:val="110"/>
        </w:rPr>
        <w:t>work</w:t>
      </w:r>
      <w:r>
        <w:rPr>
          <w:spacing w:val="-20"/>
          <w:w w:val="110"/>
        </w:rPr>
        <w:t> </w:t>
      </w:r>
      <w:r>
        <w:rPr>
          <w:w w:val="110"/>
        </w:rPr>
        <w:t>from</w:t>
      </w:r>
      <w:r>
        <w:rPr>
          <w:spacing w:val="-20"/>
          <w:w w:val="110"/>
        </w:rPr>
        <w:t> </w:t>
      </w:r>
      <w:r>
        <w:rPr>
          <w:w w:val="110"/>
        </w:rPr>
        <w:t>Spring</w:t>
      </w:r>
      <w:r>
        <w:rPr>
          <w:spacing w:val="-20"/>
          <w:w w:val="110"/>
        </w:rPr>
        <w:t> </w:t>
      </w:r>
      <w:r>
        <w:rPr>
          <w:w w:val="110"/>
        </w:rPr>
        <w:t>to</w:t>
      </w:r>
      <w:r>
        <w:rPr>
          <w:spacing w:val="-20"/>
          <w:w w:val="110"/>
        </w:rPr>
        <w:t> </w:t>
      </w:r>
      <w:r>
        <w:rPr>
          <w:w w:val="110"/>
        </w:rPr>
        <w:t>do</w:t>
      </w:r>
      <w:r>
        <w:rPr>
          <w:spacing w:val="-20"/>
          <w:w w:val="110"/>
        </w:rPr>
        <w:t> </w:t>
      </w:r>
      <w:r>
        <w:rPr>
          <w:w w:val="110"/>
        </w:rPr>
        <w:t>it.</w:t>
      </w:r>
      <w:r>
        <w:rPr>
          <w:spacing w:val="-20"/>
          <w:w w:val="110"/>
        </w:rPr>
        <w:t> </w:t>
      </w:r>
      <w:r>
        <w:rPr>
          <w:w w:val="110"/>
        </w:rPr>
        <w:t>And</w:t>
      </w:r>
      <w:r>
        <w:rPr>
          <w:spacing w:val="-20"/>
          <w:w w:val="110"/>
        </w:rPr>
        <w:t> </w:t>
      </w:r>
      <w:r>
        <w:rPr>
          <w:w w:val="110"/>
        </w:rPr>
        <w:t>you</w:t>
      </w:r>
      <w:r>
        <w:rPr>
          <w:spacing w:val="-20"/>
          <w:w w:val="110"/>
        </w:rPr>
        <w:t> </w:t>
      </w:r>
      <w:r>
        <w:rPr>
          <w:w w:val="110"/>
        </w:rPr>
        <w:t>have</w:t>
      </w:r>
      <w:r>
        <w:rPr>
          <w:spacing w:val="-21"/>
          <w:w w:val="110"/>
        </w:rPr>
        <w:t> </w:t>
      </w:r>
      <w:r>
        <w:rPr>
          <w:w w:val="110"/>
        </w:rPr>
        <w:t>to</w:t>
      </w:r>
      <w:r>
        <w:rPr>
          <w:spacing w:val="-20"/>
          <w:w w:val="110"/>
        </w:rPr>
        <w:t> </w:t>
      </w:r>
      <w:r>
        <w:rPr>
          <w:w w:val="110"/>
        </w:rPr>
        <w:t>thank</w:t>
      </w:r>
      <w:r>
        <w:rPr>
          <w:spacing w:val="-20"/>
          <w:w w:val="110"/>
        </w:rPr>
        <w:t> </w:t>
      </w:r>
      <w:r>
        <w:rPr>
          <w:w w:val="110"/>
        </w:rPr>
        <w:t>the</w:t>
      </w:r>
      <w:r>
        <w:rPr>
          <w:spacing w:val="-20"/>
          <w:w w:val="110"/>
        </w:rPr>
        <w:t> </w:t>
      </w:r>
      <w:r>
        <w:rPr>
          <w:w w:val="110"/>
        </w:rPr>
        <w:t>Spring</w:t>
      </w:r>
      <w:r>
        <w:rPr>
          <w:spacing w:val="-20"/>
          <w:w w:val="110"/>
        </w:rPr>
        <w:t> </w:t>
      </w:r>
      <w:r>
        <w:rPr>
          <w:w w:val="110"/>
        </w:rPr>
        <w:t>and</w:t>
      </w:r>
      <w:r>
        <w:rPr>
          <w:spacing w:val="-20"/>
          <w:w w:val="110"/>
        </w:rPr>
        <w:t> </w:t>
      </w:r>
      <w:r>
        <w:rPr>
          <w:w w:val="110"/>
        </w:rPr>
        <w:t>Spring</w:t>
      </w:r>
      <w:r>
        <w:rPr>
          <w:spacing w:val="-20"/>
          <w:w w:val="110"/>
        </w:rPr>
        <w:t> </w:t>
      </w:r>
      <w:r>
        <w:rPr>
          <w:w w:val="110"/>
        </w:rPr>
        <w:t>Security developers</w:t>
      </w:r>
      <w:r>
        <w:rPr>
          <w:spacing w:val="-27"/>
          <w:w w:val="110"/>
        </w:rPr>
        <w:t> </w:t>
      </w:r>
      <w:r>
        <w:rPr>
          <w:w w:val="110"/>
        </w:rPr>
        <w:t>for</w:t>
      </w:r>
      <w:r>
        <w:rPr>
          <w:spacing w:val="-27"/>
          <w:w w:val="110"/>
        </w:rPr>
        <w:t> </w:t>
      </w:r>
      <w:r>
        <w:rPr>
          <w:w w:val="110"/>
        </w:rPr>
        <w:t>taking</w:t>
      </w:r>
      <w:r>
        <w:rPr>
          <w:spacing w:val="-27"/>
          <w:w w:val="110"/>
        </w:rPr>
        <w:t> </w:t>
      </w:r>
      <w:r>
        <w:rPr>
          <w:w w:val="110"/>
        </w:rPr>
        <w:t>care</w:t>
      </w:r>
      <w:r>
        <w:rPr>
          <w:spacing w:val="-27"/>
          <w:w w:val="110"/>
        </w:rPr>
        <w:t> </w:t>
      </w:r>
      <w:r>
        <w:rPr>
          <w:w w:val="110"/>
        </w:rPr>
        <w:t>of</w:t>
      </w:r>
      <w:r>
        <w:rPr>
          <w:spacing w:val="-27"/>
          <w:w w:val="110"/>
        </w:rPr>
        <w:t> </w:t>
      </w:r>
      <w:r>
        <w:rPr>
          <w:w w:val="110"/>
        </w:rPr>
        <w:t>all</w:t>
      </w:r>
      <w:r>
        <w:rPr>
          <w:spacing w:val="-26"/>
          <w:w w:val="110"/>
        </w:rPr>
        <w:t> </w:t>
      </w:r>
      <w:r>
        <w:rPr>
          <w:w w:val="110"/>
        </w:rPr>
        <w:t>this</w:t>
      </w:r>
      <w:r>
        <w:rPr>
          <w:spacing w:val="-27"/>
          <w:w w:val="110"/>
        </w:rPr>
        <w:t> </w:t>
      </w:r>
      <w:r>
        <w:rPr>
          <w:w w:val="110"/>
        </w:rPr>
        <w:t>and</w:t>
      </w:r>
      <w:r>
        <w:rPr>
          <w:spacing w:val="-27"/>
          <w:w w:val="110"/>
        </w:rPr>
        <w:t> </w:t>
      </w:r>
      <w:r>
        <w:rPr>
          <w:w w:val="110"/>
        </w:rPr>
        <w:t>giving</w:t>
      </w:r>
      <w:r>
        <w:rPr>
          <w:spacing w:val="-27"/>
          <w:w w:val="110"/>
        </w:rPr>
        <w:t> </w:t>
      </w:r>
      <w:r>
        <w:rPr>
          <w:w w:val="110"/>
        </w:rPr>
        <w:t>you</w:t>
      </w:r>
      <w:r>
        <w:rPr>
          <w:spacing w:val="-27"/>
          <w:w w:val="110"/>
        </w:rPr>
        <w:t> </w:t>
      </w:r>
      <w:r>
        <w:rPr>
          <w:w w:val="110"/>
        </w:rPr>
        <w:t>a</w:t>
      </w:r>
      <w:r>
        <w:rPr>
          <w:spacing w:val="-27"/>
          <w:w w:val="110"/>
        </w:rPr>
        <w:t> </w:t>
      </w:r>
      <w:r>
        <w:rPr>
          <w:w w:val="110"/>
        </w:rPr>
        <w:t>simple</w:t>
      </w:r>
      <w:r>
        <w:rPr>
          <w:spacing w:val="-26"/>
          <w:w w:val="110"/>
        </w:rPr>
        <w:t> </w:t>
      </w:r>
      <w:r>
        <w:rPr>
          <w:w w:val="110"/>
        </w:rPr>
        <w:t>and</w:t>
      </w:r>
      <w:r>
        <w:rPr>
          <w:spacing w:val="-27"/>
          <w:w w:val="110"/>
        </w:rPr>
        <w:t> </w:t>
      </w:r>
      <w:r>
        <w:rPr>
          <w:w w:val="110"/>
        </w:rPr>
        <w:t>powerful</w:t>
      </w:r>
      <w:r>
        <w:rPr>
          <w:spacing w:val="-27"/>
          <w:w w:val="110"/>
        </w:rPr>
        <w:t> </w:t>
      </w:r>
      <w:r>
        <w:rPr>
          <w:w w:val="110"/>
        </w:rPr>
        <w:t>API</w:t>
      </w:r>
      <w:r>
        <w:rPr>
          <w:spacing w:val="-27"/>
          <w:w w:val="110"/>
        </w:rPr>
        <w:t> </w:t>
      </w:r>
      <w:r>
        <w:rPr>
          <w:w w:val="110"/>
        </w:rPr>
        <w:t>for</w:t>
      </w:r>
      <w:r>
        <w:rPr>
          <w:spacing w:val="-27"/>
          <w:w w:val="110"/>
        </w:rPr>
        <w:t> </w:t>
      </w:r>
      <w:r>
        <w:rPr>
          <w:w w:val="110"/>
        </w:rPr>
        <w:t>resolving</w:t>
      </w:r>
      <w:r>
        <w:rPr>
          <w:spacing w:val="-27"/>
          <w:w w:val="110"/>
        </w:rPr>
        <w:t> </w:t>
      </w:r>
      <w:r>
        <w:rPr>
          <w:w w:val="110"/>
        </w:rPr>
        <w:t>your</w:t>
      </w:r>
      <w:r>
        <w:rPr>
          <w:spacing w:val="-26"/>
          <w:w w:val="110"/>
        </w:rPr>
        <w:t> </w:t>
      </w:r>
      <w:r>
        <w:rPr>
          <w:w w:val="110"/>
        </w:rPr>
        <w:t>security</w:t>
      </w:r>
      <w:r>
        <w:rPr>
          <w:spacing w:val="-27"/>
          <w:w w:val="110"/>
        </w:rPr>
        <w:t> </w:t>
      </w:r>
      <w:r>
        <w:rPr>
          <w:w w:val="110"/>
        </w:rPr>
        <w:t>concerns.</w:t>
      </w:r>
    </w:p>
    <w:p>
      <w:pPr>
        <w:pStyle w:val="BodyText"/>
        <w:rPr>
          <w:sz w:val="20"/>
        </w:rPr>
      </w:pPr>
    </w:p>
    <w:p>
      <w:pPr>
        <w:pStyle w:val="Heading4"/>
        <w:spacing w:before="137"/>
        <w:rPr>
          <w:rFonts w:ascii="Arial"/>
        </w:rPr>
      </w:pPr>
      <w:r>
        <w:rPr>
          <w:rFonts w:ascii="Arial"/>
          <w:w w:val="95"/>
        </w:rPr>
        <w:t>The Authentication Object</w:t>
      </w:r>
    </w:p>
    <w:p>
      <w:pPr>
        <w:pStyle w:val="BodyText"/>
        <w:spacing w:line="180" w:lineRule="auto" w:before="81"/>
        <w:ind w:left="120" w:right="639"/>
      </w:pPr>
      <w:r>
        <w:rPr>
          <w:w w:val="110"/>
        </w:rPr>
        <w:t>The</w:t>
      </w:r>
      <w:r>
        <w:rPr>
          <w:spacing w:val="-27"/>
          <w:w w:val="110"/>
        </w:rPr>
        <w:t> </w:t>
      </w:r>
      <w:r>
        <w:rPr>
          <w:rFonts w:ascii="Noto Sans Mono CJK JP Regular" w:hAnsi="Noto Sans Mono CJK JP Regular"/>
          <w:w w:val="110"/>
        </w:rPr>
        <w:t>Authentication</w:t>
      </w:r>
      <w:r>
        <w:rPr>
          <w:rFonts w:ascii="Noto Sans Mono CJK JP Regular" w:hAnsi="Noto Sans Mono CJK JP Regular"/>
          <w:spacing w:val="-77"/>
          <w:w w:val="110"/>
        </w:rPr>
        <w:t> </w:t>
      </w:r>
      <w:r>
        <w:rPr>
          <w:w w:val="110"/>
        </w:rPr>
        <w:t>object</w:t>
      </w:r>
      <w:r>
        <w:rPr>
          <w:spacing w:val="-27"/>
          <w:w w:val="110"/>
        </w:rPr>
        <w:t> </w:t>
      </w:r>
      <w:r>
        <w:rPr>
          <w:w w:val="110"/>
        </w:rPr>
        <w:t>is</w:t>
      </w:r>
      <w:r>
        <w:rPr>
          <w:spacing w:val="-27"/>
          <w:w w:val="110"/>
        </w:rPr>
        <w:t> </w:t>
      </w:r>
      <w:r>
        <w:rPr>
          <w:w w:val="110"/>
        </w:rPr>
        <w:t>an</w:t>
      </w:r>
      <w:r>
        <w:rPr>
          <w:spacing w:val="-27"/>
          <w:w w:val="110"/>
        </w:rPr>
        <w:t> </w:t>
      </w:r>
      <w:r>
        <w:rPr>
          <w:w w:val="110"/>
        </w:rPr>
        <w:t>abstraction</w:t>
      </w:r>
      <w:r>
        <w:rPr>
          <w:spacing w:val="-27"/>
          <w:w w:val="110"/>
        </w:rPr>
        <w:t> </w:t>
      </w:r>
      <w:r>
        <w:rPr>
          <w:w w:val="110"/>
        </w:rPr>
        <w:t>that</w:t>
      </w:r>
      <w:r>
        <w:rPr>
          <w:spacing w:val="-26"/>
          <w:w w:val="110"/>
        </w:rPr>
        <w:t> </w:t>
      </w:r>
      <w:r>
        <w:rPr>
          <w:w w:val="110"/>
        </w:rPr>
        <w:t>represents</w:t>
      </w:r>
      <w:r>
        <w:rPr>
          <w:spacing w:val="-27"/>
          <w:w w:val="110"/>
        </w:rPr>
        <w:t> </w:t>
      </w:r>
      <w:r>
        <w:rPr>
          <w:w w:val="110"/>
        </w:rPr>
        <w:t>the</w:t>
      </w:r>
      <w:r>
        <w:rPr>
          <w:spacing w:val="-27"/>
          <w:w w:val="110"/>
        </w:rPr>
        <w:t> </w:t>
      </w:r>
      <w:r>
        <w:rPr>
          <w:w w:val="110"/>
        </w:rPr>
        <w:t>entity</w:t>
      </w:r>
      <w:r>
        <w:rPr>
          <w:spacing w:val="-27"/>
          <w:w w:val="110"/>
        </w:rPr>
        <w:t> </w:t>
      </w:r>
      <w:r>
        <w:rPr>
          <w:w w:val="110"/>
        </w:rPr>
        <w:t>that</w:t>
      </w:r>
      <w:r>
        <w:rPr>
          <w:spacing w:val="-27"/>
          <w:w w:val="110"/>
        </w:rPr>
        <w:t> </w:t>
      </w:r>
      <w:r>
        <w:rPr>
          <w:w w:val="110"/>
        </w:rPr>
        <w:t>logs</w:t>
      </w:r>
      <w:r>
        <w:rPr>
          <w:spacing w:val="-27"/>
          <w:w w:val="110"/>
        </w:rPr>
        <w:t> </w:t>
      </w:r>
      <w:r>
        <w:rPr>
          <w:w w:val="110"/>
        </w:rPr>
        <w:t>in</w:t>
      </w:r>
      <w:r>
        <w:rPr>
          <w:spacing w:val="-27"/>
          <w:w w:val="110"/>
        </w:rPr>
        <w:t> </w:t>
      </w:r>
      <w:r>
        <w:rPr>
          <w:w w:val="110"/>
        </w:rPr>
        <w:t>to</w:t>
      </w:r>
      <w:r>
        <w:rPr>
          <w:spacing w:val="-27"/>
          <w:w w:val="110"/>
        </w:rPr>
        <w:t> </w:t>
      </w:r>
      <w:r>
        <w:rPr>
          <w:w w:val="110"/>
        </w:rPr>
        <w:t>the</w:t>
      </w:r>
      <w:r>
        <w:rPr>
          <w:spacing w:val="-27"/>
          <w:w w:val="110"/>
        </w:rPr>
        <w:t> </w:t>
      </w:r>
      <w:r>
        <w:rPr>
          <w:w w:val="110"/>
        </w:rPr>
        <w:t>system—most</w:t>
      </w:r>
      <w:r>
        <w:rPr>
          <w:spacing w:val="-27"/>
          <w:w w:val="110"/>
        </w:rPr>
        <w:t> </w:t>
      </w:r>
      <w:r>
        <w:rPr>
          <w:w w:val="110"/>
        </w:rPr>
        <w:t>likely,</w:t>
      </w:r>
      <w:r>
        <w:rPr>
          <w:spacing w:val="-27"/>
          <w:w w:val="110"/>
        </w:rPr>
        <w:t> </w:t>
      </w:r>
      <w:r>
        <w:rPr>
          <w:w w:val="110"/>
        </w:rPr>
        <w:t>a</w:t>
      </w:r>
      <w:r>
        <w:rPr>
          <w:spacing w:val="-27"/>
          <w:w w:val="110"/>
        </w:rPr>
        <w:t> </w:t>
      </w:r>
      <w:r>
        <w:rPr>
          <w:spacing w:val="-4"/>
          <w:w w:val="110"/>
        </w:rPr>
        <w:t>user. </w:t>
      </w:r>
      <w:r>
        <w:rPr>
          <w:w w:val="110"/>
        </w:rPr>
        <w:t>Because</w:t>
      </w:r>
      <w:r>
        <w:rPr>
          <w:spacing w:val="-18"/>
          <w:w w:val="110"/>
        </w:rPr>
        <w:t> </w:t>
      </w:r>
      <w:r>
        <w:rPr>
          <w:w w:val="110"/>
        </w:rPr>
        <w:t>it</w:t>
      </w:r>
      <w:r>
        <w:rPr>
          <w:spacing w:val="-18"/>
          <w:w w:val="110"/>
        </w:rPr>
        <w:t> </w:t>
      </w:r>
      <w:r>
        <w:rPr>
          <w:w w:val="110"/>
        </w:rPr>
        <w:t>is</w:t>
      </w:r>
      <w:r>
        <w:rPr>
          <w:spacing w:val="-18"/>
          <w:w w:val="110"/>
        </w:rPr>
        <w:t> </w:t>
      </w:r>
      <w:r>
        <w:rPr>
          <w:w w:val="110"/>
        </w:rPr>
        <w:t>normally</w:t>
      </w:r>
      <w:r>
        <w:rPr>
          <w:spacing w:val="-18"/>
          <w:w w:val="110"/>
        </w:rPr>
        <w:t> </w:t>
      </w:r>
      <w:r>
        <w:rPr>
          <w:w w:val="110"/>
        </w:rPr>
        <w:t>a</w:t>
      </w:r>
      <w:r>
        <w:rPr>
          <w:spacing w:val="-18"/>
          <w:w w:val="110"/>
        </w:rPr>
        <w:t> </w:t>
      </w:r>
      <w:r>
        <w:rPr>
          <w:w w:val="110"/>
        </w:rPr>
        <w:t>user</w:t>
      </w:r>
      <w:r>
        <w:rPr>
          <w:spacing w:val="-18"/>
          <w:w w:val="110"/>
        </w:rPr>
        <w:t> </w:t>
      </w:r>
      <w:r>
        <w:rPr>
          <w:w w:val="110"/>
        </w:rPr>
        <w:t>authenticating,</w:t>
      </w:r>
      <w:r>
        <w:rPr>
          <w:spacing w:val="-17"/>
          <w:w w:val="110"/>
        </w:rPr>
        <w:t> </w:t>
      </w:r>
      <w:r>
        <w:rPr>
          <w:w w:val="110"/>
        </w:rPr>
        <w:t>I’ll</w:t>
      </w:r>
      <w:r>
        <w:rPr>
          <w:spacing w:val="-18"/>
          <w:w w:val="110"/>
        </w:rPr>
        <w:t> </w:t>
      </w:r>
      <w:r>
        <w:rPr>
          <w:w w:val="110"/>
        </w:rPr>
        <w:t>assume</w:t>
      </w:r>
      <w:r>
        <w:rPr>
          <w:spacing w:val="-18"/>
          <w:w w:val="110"/>
        </w:rPr>
        <w:t> </w:t>
      </w:r>
      <w:r>
        <w:rPr>
          <w:w w:val="110"/>
        </w:rPr>
        <w:t>and</w:t>
      </w:r>
      <w:r>
        <w:rPr>
          <w:spacing w:val="-18"/>
          <w:w w:val="110"/>
        </w:rPr>
        <w:t> </w:t>
      </w:r>
      <w:r>
        <w:rPr>
          <w:w w:val="110"/>
        </w:rPr>
        <w:t>use</w:t>
      </w:r>
      <w:r>
        <w:rPr>
          <w:spacing w:val="-18"/>
          <w:w w:val="110"/>
        </w:rPr>
        <w:t> </w:t>
      </w:r>
      <w:r>
        <w:rPr>
          <w:w w:val="110"/>
        </w:rPr>
        <w:t>the</w:t>
      </w:r>
      <w:r>
        <w:rPr>
          <w:spacing w:val="-18"/>
          <w:w w:val="110"/>
        </w:rPr>
        <w:t> </w:t>
      </w:r>
      <w:r>
        <w:rPr>
          <w:w w:val="110"/>
        </w:rPr>
        <w:t>term</w:t>
      </w:r>
      <w:r>
        <w:rPr>
          <w:spacing w:val="-18"/>
          <w:w w:val="110"/>
        </w:rPr>
        <w:t> </w:t>
      </w:r>
      <w:r>
        <w:rPr>
          <w:w w:val="110"/>
        </w:rPr>
        <w:t>“user”</w:t>
      </w:r>
      <w:r>
        <w:rPr>
          <w:spacing w:val="-17"/>
          <w:w w:val="110"/>
        </w:rPr>
        <w:t> </w:t>
      </w:r>
      <w:r>
        <w:rPr>
          <w:w w:val="110"/>
        </w:rPr>
        <w:t>in</w:t>
      </w:r>
      <w:r>
        <w:rPr>
          <w:spacing w:val="-18"/>
          <w:w w:val="110"/>
        </w:rPr>
        <w:t> </w:t>
      </w:r>
      <w:r>
        <w:rPr>
          <w:w w:val="110"/>
        </w:rPr>
        <w:t>the</w:t>
      </w:r>
      <w:r>
        <w:rPr>
          <w:spacing w:val="-18"/>
          <w:w w:val="110"/>
        </w:rPr>
        <w:t> </w:t>
      </w:r>
      <w:r>
        <w:rPr>
          <w:w w:val="110"/>
        </w:rPr>
        <w:t>rest</w:t>
      </w:r>
      <w:r>
        <w:rPr>
          <w:spacing w:val="-18"/>
          <w:w w:val="110"/>
        </w:rPr>
        <w:t> </w:t>
      </w:r>
      <w:r>
        <w:rPr>
          <w:w w:val="110"/>
        </w:rPr>
        <w:t>of</w:t>
      </w:r>
      <w:r>
        <w:rPr>
          <w:spacing w:val="-18"/>
          <w:w w:val="110"/>
        </w:rPr>
        <w:t> </w:t>
      </w:r>
      <w:r>
        <w:rPr>
          <w:w w:val="110"/>
        </w:rPr>
        <w:t>the</w:t>
      </w:r>
      <w:r>
        <w:rPr>
          <w:spacing w:val="-18"/>
          <w:w w:val="110"/>
        </w:rPr>
        <w:t> </w:t>
      </w:r>
      <w:r>
        <w:rPr>
          <w:w w:val="110"/>
        </w:rPr>
        <w:t>book.</w:t>
      </w:r>
      <w:r>
        <w:rPr>
          <w:spacing w:val="-18"/>
          <w:w w:val="110"/>
        </w:rPr>
        <w:t> </w:t>
      </w:r>
      <w:r>
        <w:rPr>
          <w:w w:val="110"/>
        </w:rPr>
        <w:t>There</w:t>
      </w:r>
      <w:r>
        <w:rPr>
          <w:spacing w:val="-17"/>
          <w:w w:val="110"/>
        </w:rPr>
        <w:t> </w:t>
      </w:r>
      <w:r>
        <w:rPr>
          <w:w w:val="110"/>
        </w:rPr>
        <w:t>are</w:t>
      </w:r>
      <w:r>
        <w:rPr>
          <w:spacing w:val="-18"/>
          <w:w w:val="110"/>
        </w:rPr>
        <w:t> </w:t>
      </w:r>
      <w:r>
        <w:rPr>
          <w:w w:val="110"/>
        </w:rPr>
        <w:t>a few</w:t>
      </w:r>
      <w:r>
        <w:rPr>
          <w:spacing w:val="-19"/>
          <w:w w:val="110"/>
        </w:rPr>
        <w:t> </w:t>
      </w:r>
      <w:r>
        <w:rPr>
          <w:w w:val="110"/>
        </w:rPr>
        <w:t>implementations</w:t>
      </w:r>
      <w:r>
        <w:rPr>
          <w:spacing w:val="-18"/>
          <w:w w:val="110"/>
        </w:rPr>
        <w:t> </w:t>
      </w:r>
      <w:r>
        <w:rPr>
          <w:w w:val="110"/>
        </w:rPr>
        <w:t>of</w:t>
      </w:r>
      <w:r>
        <w:rPr>
          <w:spacing w:val="-18"/>
          <w:w w:val="110"/>
        </w:rPr>
        <w:t> </w:t>
      </w:r>
      <w:r>
        <w:rPr>
          <w:w w:val="110"/>
        </w:rPr>
        <w:t>the</w:t>
      </w:r>
      <w:r>
        <w:rPr>
          <w:spacing w:val="-19"/>
          <w:w w:val="110"/>
        </w:rPr>
        <w:t> </w:t>
      </w:r>
      <w:r>
        <w:rPr>
          <w:rFonts w:ascii="Noto Sans Mono CJK JP Regular" w:hAnsi="Noto Sans Mono CJK JP Regular"/>
          <w:w w:val="110"/>
        </w:rPr>
        <w:t>Authentication</w:t>
      </w:r>
      <w:r>
        <w:rPr>
          <w:rFonts w:ascii="Noto Sans Mono CJK JP Regular" w:hAnsi="Noto Sans Mono CJK JP Regular"/>
          <w:spacing w:val="-67"/>
          <w:w w:val="110"/>
        </w:rPr>
        <w:t> </w:t>
      </w:r>
      <w:r>
        <w:rPr>
          <w:w w:val="110"/>
        </w:rPr>
        <w:t>object</w:t>
      </w:r>
      <w:r>
        <w:rPr>
          <w:spacing w:val="-19"/>
          <w:w w:val="110"/>
        </w:rPr>
        <w:t> </w:t>
      </w:r>
      <w:r>
        <w:rPr>
          <w:w w:val="110"/>
        </w:rPr>
        <w:t>in</w:t>
      </w:r>
      <w:r>
        <w:rPr>
          <w:spacing w:val="-18"/>
          <w:w w:val="110"/>
        </w:rPr>
        <w:t> </w:t>
      </w:r>
      <w:r>
        <w:rPr>
          <w:w w:val="110"/>
        </w:rPr>
        <w:t>the</w:t>
      </w:r>
      <w:r>
        <w:rPr>
          <w:spacing w:val="-18"/>
          <w:w w:val="110"/>
        </w:rPr>
        <w:t> </w:t>
      </w:r>
      <w:r>
        <w:rPr>
          <w:w w:val="110"/>
        </w:rPr>
        <w:t>framework,</w:t>
      </w:r>
      <w:r>
        <w:rPr>
          <w:spacing w:val="-18"/>
          <w:w w:val="110"/>
        </w:rPr>
        <w:t> </w:t>
      </w:r>
      <w:r>
        <w:rPr>
          <w:w w:val="110"/>
        </w:rPr>
        <w:t>as</w:t>
      </w:r>
      <w:r>
        <w:rPr>
          <w:spacing w:val="-19"/>
          <w:w w:val="110"/>
        </w:rPr>
        <w:t> </w:t>
      </w:r>
      <w:r>
        <w:rPr>
          <w:w w:val="110"/>
        </w:rPr>
        <w:t>you</w:t>
      </w:r>
      <w:r>
        <w:rPr>
          <w:spacing w:val="-18"/>
          <w:w w:val="110"/>
        </w:rPr>
        <w:t> </w:t>
      </w:r>
      <w:r>
        <w:rPr>
          <w:w w:val="110"/>
        </w:rPr>
        <w:t>can</w:t>
      </w:r>
      <w:r>
        <w:rPr>
          <w:spacing w:val="-18"/>
          <w:w w:val="110"/>
        </w:rPr>
        <w:t> </w:t>
      </w:r>
      <w:r>
        <w:rPr>
          <w:w w:val="110"/>
        </w:rPr>
        <w:t>see</w:t>
      </w:r>
      <w:r>
        <w:rPr>
          <w:spacing w:val="-19"/>
          <w:w w:val="110"/>
        </w:rPr>
        <w:t> </w:t>
      </w:r>
      <w:r>
        <w:rPr>
          <w:w w:val="110"/>
        </w:rPr>
        <w:t>in</w:t>
      </w:r>
      <w:r>
        <w:rPr>
          <w:spacing w:val="-18"/>
          <w:w w:val="110"/>
        </w:rPr>
        <w:t> </w:t>
      </w:r>
      <w:r>
        <w:rPr>
          <w:w w:val="110"/>
        </w:rPr>
        <w:t>Figure</w:t>
      </w:r>
      <w:r>
        <w:rPr>
          <w:spacing w:val="-18"/>
          <w:w w:val="110"/>
        </w:rPr>
        <w:t> </w:t>
      </w:r>
      <w:r>
        <w:rPr>
          <w:color w:val="0000FF"/>
          <w:w w:val="110"/>
        </w:rPr>
        <w:t>3-12</w:t>
      </w:r>
      <w:r>
        <w:rPr>
          <w:w w:val="110"/>
        </w:rPr>
        <w:t>.</w:t>
      </w:r>
    </w:p>
    <w:p>
      <w:pPr>
        <w:pStyle w:val="BodyText"/>
        <w:spacing w:before="8"/>
        <w:rPr>
          <w:sz w:val="19"/>
        </w:rPr>
      </w:pPr>
      <w:r>
        <w:rPr/>
        <w:drawing>
          <wp:anchor distT="0" distB="0" distL="0" distR="0" allowOverlap="1" layoutInCell="1" locked="0" behindDoc="0" simplePos="0" relativeHeight="3080">
            <wp:simplePos x="0" y="0"/>
            <wp:positionH relativeFrom="page">
              <wp:posOffset>457200</wp:posOffset>
            </wp:positionH>
            <wp:positionV relativeFrom="paragraph">
              <wp:posOffset>169070</wp:posOffset>
            </wp:positionV>
            <wp:extent cx="4424023" cy="2121408"/>
            <wp:effectExtent l="0" t="0" r="0" b="0"/>
            <wp:wrapTopAndBottom/>
            <wp:docPr id="31" name="image53.png" descr=""/>
            <wp:cNvGraphicFramePr>
              <a:graphicFrameLocks noChangeAspect="1"/>
            </wp:cNvGraphicFramePr>
            <a:graphic>
              <a:graphicData uri="http://schemas.openxmlformats.org/drawingml/2006/picture">
                <pic:pic>
                  <pic:nvPicPr>
                    <pic:cNvPr id="32" name="image53.png"/>
                    <pic:cNvPicPr/>
                  </pic:nvPicPr>
                  <pic:blipFill>
                    <a:blip r:embed="rId76" cstate="print"/>
                    <a:stretch>
                      <a:fillRect/>
                    </a:stretch>
                  </pic:blipFill>
                  <pic:spPr>
                    <a:xfrm>
                      <a:off x="0" y="0"/>
                      <a:ext cx="4424023" cy="2121408"/>
                    </a:xfrm>
                    <a:prstGeom prst="rect">
                      <a:avLst/>
                    </a:prstGeom>
                  </pic:spPr>
                </pic:pic>
              </a:graphicData>
            </a:graphic>
          </wp:anchor>
        </w:drawing>
      </w:r>
    </w:p>
    <w:p>
      <w:pPr>
        <w:pStyle w:val="BodyText"/>
        <w:spacing w:before="5"/>
        <w:rPr>
          <w:sz w:val="17"/>
        </w:rPr>
      </w:pPr>
    </w:p>
    <w:p>
      <w:pPr>
        <w:spacing w:before="0"/>
        <w:ind w:left="120" w:right="0" w:firstLine="0"/>
        <w:jc w:val="left"/>
        <w:rPr>
          <w:i/>
          <w:sz w:val="18"/>
        </w:rPr>
      </w:pPr>
      <w:r>
        <w:rPr>
          <w:b/>
          <w:i/>
          <w:w w:val="105"/>
          <w:sz w:val="18"/>
        </w:rPr>
        <w:t>Figure 3-12. </w:t>
      </w:r>
      <w:r>
        <w:rPr>
          <w:i/>
          <w:w w:val="105"/>
          <w:sz w:val="18"/>
        </w:rPr>
        <w:t>Authentication hierarchy</w:t>
      </w:r>
    </w:p>
    <w:p>
      <w:pPr>
        <w:pStyle w:val="BodyText"/>
        <w:rPr>
          <w:i/>
          <w:sz w:val="20"/>
        </w:rPr>
      </w:pPr>
    </w:p>
    <w:p>
      <w:pPr>
        <w:pStyle w:val="BodyText"/>
        <w:rPr>
          <w:i/>
          <w:sz w:val="20"/>
        </w:rPr>
      </w:pPr>
    </w:p>
    <w:p>
      <w:pPr>
        <w:pStyle w:val="BodyText"/>
        <w:spacing w:before="5"/>
        <w:rPr>
          <w:i/>
          <w:sz w:val="23"/>
        </w:rPr>
      </w:pPr>
    </w:p>
    <w:p>
      <w:pPr>
        <w:pStyle w:val="Heading6"/>
        <w:rPr>
          <w:rFonts w:ascii="Times New Roman"/>
        </w:rPr>
      </w:pPr>
      <w:r>
        <w:rPr>
          <w:rFonts w:ascii="Times New Roman"/>
        </w:rPr>
        <w:t>44</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46" w:id="52"/>
      <w:bookmarkEnd w:id="52"/>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6"/>
        <w:rPr>
          <w:rFonts w:ascii="Arial"/>
          <w:sz w:val="16"/>
        </w:rPr>
      </w:pPr>
    </w:p>
    <w:p>
      <w:pPr>
        <w:pStyle w:val="BodyText"/>
        <w:spacing w:line="180" w:lineRule="auto" w:before="56"/>
        <w:ind w:left="480" w:right="146" w:firstLine="360"/>
      </w:pPr>
      <w:r>
        <w:rPr>
          <w:w w:val="110"/>
        </w:rPr>
        <w:t>An</w:t>
      </w:r>
      <w:r>
        <w:rPr>
          <w:spacing w:val="-23"/>
          <w:w w:val="110"/>
        </w:rPr>
        <w:t> </w:t>
      </w:r>
      <w:r>
        <w:rPr>
          <w:rFonts w:ascii="Noto Sans Mono CJK JP Regular"/>
          <w:w w:val="110"/>
        </w:rPr>
        <w:t>Authentication</w:t>
      </w:r>
      <w:r>
        <w:rPr>
          <w:rFonts w:ascii="Noto Sans Mono CJK JP Regular"/>
          <w:spacing w:val="-71"/>
          <w:w w:val="110"/>
        </w:rPr>
        <w:t> </w:t>
      </w:r>
      <w:r>
        <w:rPr>
          <w:w w:val="110"/>
        </w:rPr>
        <w:t>object</w:t>
      </w:r>
      <w:r>
        <w:rPr>
          <w:spacing w:val="-22"/>
          <w:w w:val="110"/>
        </w:rPr>
        <w:t> </w:t>
      </w:r>
      <w:r>
        <w:rPr>
          <w:w w:val="110"/>
        </w:rPr>
        <w:t>is</w:t>
      </w:r>
      <w:r>
        <w:rPr>
          <w:spacing w:val="-22"/>
          <w:w w:val="110"/>
        </w:rPr>
        <w:t> </w:t>
      </w:r>
      <w:r>
        <w:rPr>
          <w:w w:val="110"/>
        </w:rPr>
        <w:t>used</w:t>
      </w:r>
      <w:r>
        <w:rPr>
          <w:spacing w:val="-22"/>
          <w:w w:val="110"/>
        </w:rPr>
        <w:t> </w:t>
      </w:r>
      <w:r>
        <w:rPr>
          <w:w w:val="110"/>
        </w:rPr>
        <w:t>both</w:t>
      </w:r>
      <w:r>
        <w:rPr>
          <w:spacing w:val="-23"/>
          <w:w w:val="110"/>
        </w:rPr>
        <w:t> </w:t>
      </w:r>
      <w:r>
        <w:rPr>
          <w:w w:val="110"/>
        </w:rPr>
        <w:t>when</w:t>
      </w:r>
      <w:r>
        <w:rPr>
          <w:spacing w:val="-22"/>
          <w:w w:val="110"/>
        </w:rPr>
        <w:t> </w:t>
      </w:r>
      <w:r>
        <w:rPr>
          <w:w w:val="110"/>
        </w:rPr>
        <w:t>an</w:t>
      </w:r>
      <w:r>
        <w:rPr>
          <w:spacing w:val="-22"/>
          <w:w w:val="110"/>
        </w:rPr>
        <w:t> </w:t>
      </w:r>
      <w:r>
        <w:rPr>
          <w:w w:val="110"/>
        </w:rPr>
        <w:t>authentication</w:t>
      </w:r>
      <w:r>
        <w:rPr>
          <w:spacing w:val="-22"/>
          <w:w w:val="110"/>
        </w:rPr>
        <w:t> </w:t>
      </w:r>
      <w:r>
        <w:rPr>
          <w:w w:val="110"/>
        </w:rPr>
        <w:t>request</w:t>
      </w:r>
      <w:r>
        <w:rPr>
          <w:spacing w:val="-22"/>
          <w:w w:val="110"/>
        </w:rPr>
        <w:t> </w:t>
      </w:r>
      <w:r>
        <w:rPr>
          <w:w w:val="110"/>
        </w:rPr>
        <w:t>is</w:t>
      </w:r>
      <w:r>
        <w:rPr>
          <w:spacing w:val="-22"/>
          <w:w w:val="110"/>
        </w:rPr>
        <w:t> </w:t>
      </w:r>
      <w:r>
        <w:rPr>
          <w:w w:val="110"/>
        </w:rPr>
        <w:t>created</w:t>
      </w:r>
      <w:r>
        <w:rPr>
          <w:spacing w:val="-22"/>
          <w:w w:val="110"/>
        </w:rPr>
        <w:t> </w:t>
      </w:r>
      <w:r>
        <w:rPr>
          <w:w w:val="110"/>
        </w:rPr>
        <w:t>(when</w:t>
      </w:r>
      <w:r>
        <w:rPr>
          <w:spacing w:val="-22"/>
          <w:w w:val="110"/>
        </w:rPr>
        <w:t> </w:t>
      </w:r>
      <w:r>
        <w:rPr>
          <w:w w:val="110"/>
        </w:rPr>
        <w:t>a</w:t>
      </w:r>
      <w:r>
        <w:rPr>
          <w:spacing w:val="-22"/>
          <w:w w:val="110"/>
        </w:rPr>
        <w:t> </w:t>
      </w:r>
      <w:r>
        <w:rPr>
          <w:w w:val="110"/>
        </w:rPr>
        <w:t>user</w:t>
      </w:r>
      <w:r>
        <w:rPr>
          <w:spacing w:val="-22"/>
          <w:w w:val="110"/>
        </w:rPr>
        <w:t> </w:t>
      </w:r>
      <w:r>
        <w:rPr>
          <w:w w:val="110"/>
        </w:rPr>
        <w:t>logs</w:t>
      </w:r>
      <w:r>
        <w:rPr>
          <w:spacing w:val="-23"/>
          <w:w w:val="110"/>
        </w:rPr>
        <w:t> </w:t>
      </w:r>
      <w:r>
        <w:rPr>
          <w:w w:val="110"/>
        </w:rPr>
        <w:t>in),</w:t>
      </w:r>
      <w:r>
        <w:rPr>
          <w:spacing w:val="-22"/>
          <w:w w:val="110"/>
        </w:rPr>
        <w:t> </w:t>
      </w:r>
      <w:r>
        <w:rPr>
          <w:w w:val="110"/>
        </w:rPr>
        <w:t>to</w:t>
      </w:r>
      <w:r>
        <w:rPr>
          <w:spacing w:val="-22"/>
          <w:w w:val="110"/>
        </w:rPr>
        <w:t> </w:t>
      </w:r>
      <w:r>
        <w:rPr>
          <w:w w:val="110"/>
        </w:rPr>
        <w:t>carry around</w:t>
      </w:r>
      <w:r>
        <w:rPr>
          <w:spacing w:val="-20"/>
          <w:w w:val="110"/>
        </w:rPr>
        <w:t> </w:t>
      </w:r>
      <w:r>
        <w:rPr>
          <w:w w:val="110"/>
        </w:rPr>
        <w:t>the</w:t>
      </w:r>
      <w:r>
        <w:rPr>
          <w:spacing w:val="-19"/>
          <w:w w:val="110"/>
        </w:rPr>
        <w:t> </w:t>
      </w:r>
      <w:r>
        <w:rPr>
          <w:w w:val="110"/>
        </w:rPr>
        <w:t>different</w:t>
      </w:r>
      <w:r>
        <w:rPr>
          <w:spacing w:val="-20"/>
          <w:w w:val="110"/>
        </w:rPr>
        <w:t> </w:t>
      </w:r>
      <w:r>
        <w:rPr>
          <w:w w:val="110"/>
        </w:rPr>
        <w:t>layers</w:t>
      </w:r>
      <w:r>
        <w:rPr>
          <w:spacing w:val="-19"/>
          <w:w w:val="110"/>
        </w:rPr>
        <w:t> </w:t>
      </w:r>
      <w:r>
        <w:rPr>
          <w:w w:val="110"/>
        </w:rPr>
        <w:t>and</w:t>
      </w:r>
      <w:r>
        <w:rPr>
          <w:spacing w:val="-19"/>
          <w:w w:val="110"/>
        </w:rPr>
        <w:t> </w:t>
      </w:r>
      <w:r>
        <w:rPr>
          <w:w w:val="110"/>
        </w:rPr>
        <w:t>classes</w:t>
      </w:r>
      <w:r>
        <w:rPr>
          <w:spacing w:val="-20"/>
          <w:w w:val="110"/>
        </w:rPr>
        <w:t> </w:t>
      </w:r>
      <w:r>
        <w:rPr>
          <w:w w:val="110"/>
        </w:rPr>
        <w:t>of</w:t>
      </w:r>
      <w:r>
        <w:rPr>
          <w:spacing w:val="-19"/>
          <w:w w:val="110"/>
        </w:rPr>
        <w:t> </w:t>
      </w:r>
      <w:r>
        <w:rPr>
          <w:w w:val="110"/>
        </w:rPr>
        <w:t>the</w:t>
      </w:r>
      <w:r>
        <w:rPr>
          <w:spacing w:val="-19"/>
          <w:w w:val="110"/>
        </w:rPr>
        <w:t> </w:t>
      </w:r>
      <w:r>
        <w:rPr>
          <w:w w:val="110"/>
        </w:rPr>
        <w:t>framework</w:t>
      </w:r>
      <w:r>
        <w:rPr>
          <w:spacing w:val="-20"/>
          <w:w w:val="110"/>
        </w:rPr>
        <w:t> </w:t>
      </w:r>
      <w:r>
        <w:rPr>
          <w:w w:val="110"/>
        </w:rPr>
        <w:t>the</w:t>
      </w:r>
      <w:r>
        <w:rPr>
          <w:spacing w:val="-19"/>
          <w:w w:val="110"/>
        </w:rPr>
        <w:t> </w:t>
      </w:r>
      <w:r>
        <w:rPr>
          <w:w w:val="110"/>
        </w:rPr>
        <w:t>requesting</w:t>
      </w:r>
      <w:r>
        <w:rPr>
          <w:spacing w:val="-19"/>
          <w:w w:val="110"/>
        </w:rPr>
        <w:t> </w:t>
      </w:r>
      <w:r>
        <w:rPr>
          <w:w w:val="110"/>
        </w:rPr>
        <w:t>data,</w:t>
      </w:r>
      <w:r>
        <w:rPr>
          <w:spacing w:val="-20"/>
          <w:w w:val="110"/>
        </w:rPr>
        <w:t> </w:t>
      </w:r>
      <w:r>
        <w:rPr>
          <w:w w:val="110"/>
        </w:rPr>
        <w:t>and</w:t>
      </w:r>
      <w:r>
        <w:rPr>
          <w:spacing w:val="-19"/>
          <w:w w:val="110"/>
        </w:rPr>
        <w:t> </w:t>
      </w:r>
      <w:r>
        <w:rPr>
          <w:w w:val="110"/>
        </w:rPr>
        <w:t>then</w:t>
      </w:r>
      <w:r>
        <w:rPr>
          <w:spacing w:val="-19"/>
          <w:w w:val="110"/>
        </w:rPr>
        <w:t> </w:t>
      </w:r>
      <w:r>
        <w:rPr>
          <w:w w:val="110"/>
        </w:rPr>
        <w:t>when</w:t>
      </w:r>
      <w:r>
        <w:rPr>
          <w:spacing w:val="-20"/>
          <w:w w:val="110"/>
        </w:rPr>
        <w:t> </w:t>
      </w:r>
      <w:r>
        <w:rPr>
          <w:w w:val="110"/>
        </w:rPr>
        <w:t>it</w:t>
      </w:r>
      <w:r>
        <w:rPr>
          <w:spacing w:val="-19"/>
          <w:w w:val="110"/>
        </w:rPr>
        <w:t> </w:t>
      </w:r>
      <w:r>
        <w:rPr>
          <w:w w:val="110"/>
        </w:rPr>
        <w:t>is</w:t>
      </w:r>
      <w:r>
        <w:rPr>
          <w:spacing w:val="-19"/>
          <w:w w:val="110"/>
        </w:rPr>
        <w:t> </w:t>
      </w:r>
      <w:r>
        <w:rPr>
          <w:w w:val="110"/>
        </w:rPr>
        <w:t>validated,</w:t>
      </w:r>
      <w:r>
        <w:rPr>
          <w:spacing w:val="-20"/>
          <w:w w:val="110"/>
        </w:rPr>
        <w:t> </w:t>
      </w:r>
      <w:r>
        <w:rPr>
          <w:w w:val="110"/>
        </w:rPr>
        <w:t>containing the</w:t>
      </w:r>
      <w:r>
        <w:rPr>
          <w:spacing w:val="-14"/>
          <w:w w:val="110"/>
        </w:rPr>
        <w:t> </w:t>
      </w:r>
      <w:r>
        <w:rPr>
          <w:w w:val="110"/>
        </w:rPr>
        <w:t>authenticated</w:t>
      </w:r>
      <w:r>
        <w:rPr>
          <w:spacing w:val="-14"/>
          <w:w w:val="110"/>
        </w:rPr>
        <w:t> </w:t>
      </w:r>
      <w:r>
        <w:rPr>
          <w:w w:val="110"/>
        </w:rPr>
        <w:t>entity</w:t>
      </w:r>
      <w:r>
        <w:rPr>
          <w:spacing w:val="-13"/>
          <w:w w:val="110"/>
        </w:rPr>
        <w:t> </w:t>
      </w:r>
      <w:r>
        <w:rPr>
          <w:w w:val="110"/>
        </w:rPr>
        <w:t>and</w:t>
      </w:r>
      <w:r>
        <w:rPr>
          <w:spacing w:val="-14"/>
          <w:w w:val="110"/>
        </w:rPr>
        <w:t> </w:t>
      </w:r>
      <w:r>
        <w:rPr>
          <w:w w:val="110"/>
        </w:rPr>
        <w:t>storing</w:t>
      </w:r>
      <w:r>
        <w:rPr>
          <w:spacing w:val="-14"/>
          <w:w w:val="110"/>
        </w:rPr>
        <w:t> </w:t>
      </w:r>
      <w:r>
        <w:rPr>
          <w:w w:val="110"/>
        </w:rPr>
        <w:t>it</w:t>
      </w:r>
      <w:r>
        <w:rPr>
          <w:spacing w:val="-13"/>
          <w:w w:val="110"/>
        </w:rPr>
        <w:t> </w:t>
      </w:r>
      <w:r>
        <w:rPr>
          <w:w w:val="110"/>
        </w:rPr>
        <w:t>in</w:t>
      </w:r>
      <w:r>
        <w:rPr>
          <w:spacing w:val="-14"/>
          <w:w w:val="110"/>
        </w:rPr>
        <w:t> </w:t>
      </w:r>
      <w:r>
        <w:rPr>
          <w:rFonts w:ascii="Noto Sans Mono CJK JP Regular"/>
          <w:w w:val="110"/>
        </w:rPr>
        <w:t>SecurityContext</w:t>
      </w:r>
      <w:r>
        <w:rPr>
          <w:w w:val="110"/>
        </w:rPr>
        <w:t>.</w:t>
      </w:r>
    </w:p>
    <w:p>
      <w:pPr>
        <w:pStyle w:val="BodyText"/>
        <w:spacing w:line="166" w:lineRule="exact"/>
        <w:ind w:left="840"/>
      </w:pPr>
      <w:r>
        <w:rPr>
          <w:w w:val="110"/>
        </w:rPr>
        <w:t>The most common behavior is that when you log in to the application a new </w:t>
      </w:r>
      <w:r>
        <w:rPr>
          <w:rFonts w:ascii="Noto Sans Mono CJK JP Regular"/>
          <w:w w:val="110"/>
        </w:rPr>
        <w:t>Authentication</w:t>
      </w:r>
      <w:r>
        <w:rPr>
          <w:rFonts w:ascii="Noto Sans Mono CJK JP Regular"/>
          <w:spacing w:val="-68"/>
          <w:w w:val="110"/>
        </w:rPr>
        <w:t> </w:t>
      </w:r>
      <w:r>
        <w:rPr>
          <w:w w:val="110"/>
        </w:rPr>
        <w:t>object will be</w:t>
      </w:r>
    </w:p>
    <w:p>
      <w:pPr>
        <w:pStyle w:val="BodyText"/>
        <w:spacing w:line="139" w:lineRule="auto" w:before="31"/>
        <w:ind w:left="480" w:right="507"/>
      </w:pPr>
      <w:r>
        <w:rPr>
          <w:w w:val="110"/>
        </w:rPr>
        <w:t>created</w:t>
      </w:r>
      <w:r>
        <w:rPr>
          <w:spacing w:val="-30"/>
          <w:w w:val="110"/>
        </w:rPr>
        <w:t> </w:t>
      </w:r>
      <w:r>
        <w:rPr>
          <w:w w:val="110"/>
        </w:rPr>
        <w:t>storing</w:t>
      </w:r>
      <w:r>
        <w:rPr>
          <w:spacing w:val="-29"/>
          <w:w w:val="110"/>
        </w:rPr>
        <w:t> </w:t>
      </w:r>
      <w:r>
        <w:rPr>
          <w:w w:val="110"/>
        </w:rPr>
        <w:t>your</w:t>
      </w:r>
      <w:r>
        <w:rPr>
          <w:spacing w:val="-29"/>
          <w:w w:val="110"/>
        </w:rPr>
        <w:t> </w:t>
      </w:r>
      <w:r>
        <w:rPr>
          <w:w w:val="110"/>
        </w:rPr>
        <w:t>user</w:t>
      </w:r>
      <w:r>
        <w:rPr>
          <w:spacing w:val="-29"/>
          <w:w w:val="110"/>
        </w:rPr>
        <w:t> </w:t>
      </w:r>
      <w:r>
        <w:rPr>
          <w:w w:val="110"/>
        </w:rPr>
        <w:t>name,</w:t>
      </w:r>
      <w:r>
        <w:rPr>
          <w:spacing w:val="-29"/>
          <w:w w:val="110"/>
        </w:rPr>
        <w:t> </w:t>
      </w:r>
      <w:r>
        <w:rPr>
          <w:w w:val="110"/>
        </w:rPr>
        <w:t>password,</w:t>
      </w:r>
      <w:r>
        <w:rPr>
          <w:spacing w:val="-30"/>
          <w:w w:val="110"/>
        </w:rPr>
        <w:t> </w:t>
      </w:r>
      <w:r>
        <w:rPr>
          <w:w w:val="110"/>
        </w:rPr>
        <w:t>and</w:t>
      </w:r>
      <w:r>
        <w:rPr>
          <w:spacing w:val="-29"/>
          <w:w w:val="110"/>
        </w:rPr>
        <w:t> </w:t>
      </w:r>
      <w:r>
        <w:rPr>
          <w:w w:val="110"/>
        </w:rPr>
        <w:t>permissions—most</w:t>
      </w:r>
      <w:r>
        <w:rPr>
          <w:spacing w:val="-29"/>
          <w:w w:val="110"/>
        </w:rPr>
        <w:t> </w:t>
      </w:r>
      <w:r>
        <w:rPr>
          <w:w w:val="110"/>
        </w:rPr>
        <w:t>of</w:t>
      </w:r>
      <w:r>
        <w:rPr>
          <w:spacing w:val="-29"/>
          <w:w w:val="110"/>
        </w:rPr>
        <w:t> </w:t>
      </w:r>
      <w:r>
        <w:rPr>
          <w:w w:val="110"/>
        </w:rPr>
        <w:t>which</w:t>
      </w:r>
      <w:r>
        <w:rPr>
          <w:spacing w:val="-29"/>
          <w:w w:val="110"/>
        </w:rPr>
        <w:t> </w:t>
      </w:r>
      <w:r>
        <w:rPr>
          <w:w w:val="110"/>
        </w:rPr>
        <w:t>are</w:t>
      </w:r>
      <w:r>
        <w:rPr>
          <w:spacing w:val="-29"/>
          <w:w w:val="110"/>
        </w:rPr>
        <w:t> </w:t>
      </w:r>
      <w:r>
        <w:rPr>
          <w:w w:val="110"/>
        </w:rPr>
        <w:t>technically</w:t>
      </w:r>
      <w:r>
        <w:rPr>
          <w:spacing w:val="-30"/>
          <w:w w:val="110"/>
        </w:rPr>
        <w:t> </w:t>
      </w:r>
      <w:r>
        <w:rPr>
          <w:w w:val="110"/>
        </w:rPr>
        <w:t>known</w:t>
      </w:r>
      <w:r>
        <w:rPr>
          <w:spacing w:val="-29"/>
          <w:w w:val="110"/>
        </w:rPr>
        <w:t> </w:t>
      </w:r>
      <w:r>
        <w:rPr>
          <w:w w:val="110"/>
        </w:rPr>
        <w:t>as</w:t>
      </w:r>
      <w:r>
        <w:rPr>
          <w:spacing w:val="-29"/>
          <w:w w:val="110"/>
        </w:rPr>
        <w:t> </w:t>
      </w:r>
      <w:r>
        <w:rPr>
          <w:rFonts w:ascii="Noto Sans Mono CJK JP Regular" w:hAnsi="Noto Sans Mono CJK JP Regular"/>
          <w:w w:val="110"/>
        </w:rPr>
        <w:t>Principal</w:t>
      </w:r>
      <w:r>
        <w:rPr>
          <w:w w:val="110"/>
        </w:rPr>
        <w:t>, </w:t>
      </w:r>
      <w:r>
        <w:rPr>
          <w:rFonts w:ascii="Noto Sans Mono CJK JP Regular" w:hAnsi="Noto Sans Mono CJK JP Regular"/>
          <w:w w:val="110"/>
        </w:rPr>
        <w:t>Credentials</w:t>
      </w:r>
      <w:r>
        <w:rPr>
          <w:w w:val="110"/>
        </w:rPr>
        <w:t>,</w:t>
      </w:r>
      <w:r>
        <w:rPr>
          <w:spacing w:val="-15"/>
          <w:w w:val="110"/>
        </w:rPr>
        <w:t> </w:t>
      </w:r>
      <w:r>
        <w:rPr>
          <w:w w:val="110"/>
        </w:rPr>
        <w:t>and</w:t>
      </w:r>
      <w:r>
        <w:rPr>
          <w:spacing w:val="-14"/>
          <w:w w:val="110"/>
        </w:rPr>
        <w:t> </w:t>
      </w:r>
      <w:r>
        <w:rPr>
          <w:rFonts w:ascii="Noto Sans Mono CJK JP Regular" w:hAnsi="Noto Sans Mono CJK JP Regular"/>
          <w:w w:val="110"/>
        </w:rPr>
        <w:t>Authorities</w:t>
      </w:r>
      <w:r>
        <w:rPr>
          <w:w w:val="110"/>
        </w:rPr>
        <w:t>,</w:t>
      </w:r>
      <w:r>
        <w:rPr>
          <w:spacing w:val="-14"/>
          <w:w w:val="110"/>
        </w:rPr>
        <w:t> </w:t>
      </w:r>
      <w:r>
        <w:rPr>
          <w:w w:val="110"/>
        </w:rPr>
        <w:t>respectively.</w:t>
      </w:r>
    </w:p>
    <w:p>
      <w:pPr>
        <w:pStyle w:val="BodyText"/>
        <w:spacing w:line="267" w:lineRule="exact"/>
        <w:ind w:left="840"/>
      </w:pPr>
      <w:r>
        <w:rPr>
          <w:rFonts w:ascii="Noto Sans Mono CJK JP Regular"/>
          <w:w w:val="105"/>
        </w:rPr>
        <w:t>Authentication</w:t>
      </w:r>
      <w:r>
        <w:rPr>
          <w:rFonts w:ascii="Noto Sans Mono CJK JP Regular"/>
          <w:spacing w:val="-58"/>
          <w:w w:val="105"/>
        </w:rPr>
        <w:t> </w:t>
      </w:r>
      <w:r>
        <w:rPr>
          <w:w w:val="105"/>
        </w:rPr>
        <w:t>is an interface, and it is pretty simple, as Listing 3-3 shows.</w:t>
      </w:r>
    </w:p>
    <w:p>
      <w:pPr>
        <w:pStyle w:val="BodyText"/>
        <w:spacing w:before="11"/>
        <w:rPr>
          <w:sz w:val="17"/>
        </w:rPr>
      </w:pPr>
      <w:r>
        <w:rPr/>
        <w:pict>
          <v:line style="position:absolute;mso-position-horizontal-relative:page;mso-position-vertical-relative:paragraph;z-index:3104;mso-wrap-distance-left:0;mso-wrap-distance-right:0" from="54pt,12.533105pt" to="504pt,12.533105pt" stroked="true" strokeweight=".5pt" strokecolor="#000000">
            <v:stroke dashstyle="solid"/>
            <w10:wrap type="topAndBottom"/>
          </v:line>
        </w:pict>
      </w:r>
    </w:p>
    <w:p>
      <w:pPr>
        <w:pStyle w:val="Heading6"/>
        <w:numPr>
          <w:ilvl w:val="0"/>
          <w:numId w:val="4"/>
        </w:numPr>
        <w:tabs>
          <w:tab w:pos="681" w:val="left" w:leader="none"/>
        </w:tabs>
        <w:spacing w:line="360" w:lineRule="exact" w:before="47" w:after="0"/>
        <w:ind w:left="680" w:right="0" w:hanging="200"/>
        <w:jc w:val="left"/>
      </w:pPr>
      <w:r>
        <w:rPr>
          <w:b/>
          <w:w w:val="81"/>
        </w:rPr>
        <w:t>Note</w:t>
      </w:r>
      <w:r>
        <w:rPr>
          <w:b/>
        </w:rPr>
        <w:t>  </w:t>
      </w:r>
      <w:r>
        <w:rPr>
          <w:b/>
          <w:spacing w:val="25"/>
        </w:rPr>
        <w:t> </w:t>
      </w:r>
      <w:r>
        <w:rPr>
          <w:w w:val="166"/>
        </w:rPr>
        <w:t>t</w:t>
      </w:r>
      <w:r>
        <w:rPr>
          <w:w w:val="82"/>
        </w:rPr>
        <w:t>here</w:t>
      </w:r>
      <w:r>
        <w:rPr>
          <w:spacing w:val="-8"/>
        </w:rPr>
        <w:t> </w:t>
      </w:r>
      <w:r>
        <w:rPr>
          <w:w w:val="81"/>
        </w:rPr>
        <w:t>are</w:t>
      </w:r>
      <w:r>
        <w:rPr>
          <w:spacing w:val="-8"/>
        </w:rPr>
        <w:t> </w:t>
      </w:r>
      <w:r>
        <w:rPr>
          <w:w w:val="83"/>
        </w:rPr>
        <w:t>ma</w:t>
      </w:r>
      <w:r>
        <w:rPr>
          <w:spacing w:val="2"/>
          <w:w w:val="83"/>
        </w:rPr>
        <w:t>n</w:t>
      </w:r>
      <w:r>
        <w:rPr>
          <w:w w:val="81"/>
        </w:rPr>
        <w:t>y</w:t>
      </w:r>
      <w:r>
        <w:rPr>
          <w:spacing w:val="-8"/>
        </w:rPr>
        <w:t> </w:t>
      </w:r>
      <w:r>
        <w:rPr>
          <w:w w:val="84"/>
        </w:rPr>
        <w:t>implement</w:t>
      </w:r>
      <w:r>
        <w:rPr>
          <w:spacing w:val="2"/>
          <w:w w:val="84"/>
        </w:rPr>
        <w:t>a</w:t>
      </w:r>
      <w:r>
        <w:rPr>
          <w:w w:val="84"/>
        </w:rPr>
        <w:t>tions</w:t>
      </w:r>
      <w:r>
        <w:rPr>
          <w:spacing w:val="-8"/>
        </w:rPr>
        <w:t> </w:t>
      </w:r>
      <w:r>
        <w:rPr>
          <w:w w:val="84"/>
        </w:rPr>
        <w:t>of</w:t>
      </w:r>
      <w:r>
        <w:rPr>
          <w:spacing w:val="-8"/>
        </w:rPr>
        <w:t> </w:t>
      </w:r>
      <w:r>
        <w:rPr>
          <w:w w:val="83"/>
        </w:rPr>
        <w:t>the</w:t>
      </w:r>
      <w:r>
        <w:rPr>
          <w:spacing w:val="-8"/>
        </w:rPr>
        <w:t> </w:t>
      </w:r>
      <w:r>
        <w:rPr>
          <w:rFonts w:ascii="Noto Sans Mono CJK JP Regular"/>
          <w:sz w:val="18"/>
        </w:rPr>
        <w:t>Authentication</w:t>
      </w:r>
      <w:r>
        <w:rPr>
          <w:rFonts w:ascii="Noto Sans Mono CJK JP Regular"/>
          <w:spacing w:val="-47"/>
          <w:sz w:val="18"/>
        </w:rPr>
        <w:t> </w:t>
      </w:r>
      <w:r>
        <w:rPr>
          <w:w w:val="84"/>
        </w:rPr>
        <w:t>interface,</w:t>
      </w:r>
      <w:r>
        <w:rPr>
          <w:spacing w:val="-15"/>
        </w:rPr>
        <w:t> </w:t>
      </w:r>
      <w:r>
        <w:rPr>
          <w:w w:val="82"/>
        </w:rPr>
        <w:t>and</w:t>
      </w:r>
      <w:r>
        <w:rPr>
          <w:spacing w:val="-8"/>
        </w:rPr>
        <w:t> </w:t>
      </w:r>
      <w:r>
        <w:rPr>
          <w:w w:val="85"/>
        </w:rPr>
        <w:t>in</w:t>
      </w:r>
      <w:r>
        <w:rPr>
          <w:spacing w:val="-8"/>
        </w:rPr>
        <w:t> </w:t>
      </w:r>
      <w:r>
        <w:rPr>
          <w:w w:val="83"/>
        </w:rPr>
        <w:t>the</w:t>
      </w:r>
      <w:r>
        <w:rPr>
          <w:spacing w:val="-8"/>
        </w:rPr>
        <w:t> </w:t>
      </w:r>
      <w:r>
        <w:rPr>
          <w:w w:val="82"/>
        </w:rPr>
        <w:t>book</w:t>
      </w:r>
      <w:r>
        <w:rPr>
          <w:spacing w:val="-8"/>
        </w:rPr>
        <w:t> </w:t>
      </w:r>
      <w:r>
        <w:rPr>
          <w:w w:val="91"/>
        </w:rPr>
        <w:t>i</w:t>
      </w:r>
      <w:r>
        <w:rPr>
          <w:spacing w:val="-8"/>
        </w:rPr>
        <w:t> </w:t>
      </w:r>
      <w:r>
        <w:rPr>
          <w:w w:val="90"/>
        </w:rPr>
        <w:t>will</w:t>
      </w:r>
      <w:r>
        <w:rPr>
          <w:spacing w:val="-8"/>
        </w:rPr>
        <w:t> </w:t>
      </w:r>
      <w:r>
        <w:rPr>
          <w:w w:val="81"/>
        </w:rPr>
        <w:t>be</w:t>
      </w:r>
      <w:r>
        <w:rPr>
          <w:spacing w:val="-8"/>
        </w:rPr>
        <w:t> </w:t>
      </w:r>
      <w:r>
        <w:rPr>
          <w:w w:val="84"/>
        </w:rPr>
        <w:t>referring</w:t>
      </w:r>
      <w:r>
        <w:rPr>
          <w:spacing w:val="-8"/>
        </w:rPr>
        <w:t> </w:t>
      </w:r>
      <w:r>
        <w:rPr>
          <w:w w:val="84"/>
        </w:rPr>
        <w:t>most</w:t>
      </w:r>
      <w:r>
        <w:rPr>
          <w:spacing w:val="-8"/>
        </w:rPr>
        <w:t> </w:t>
      </w:r>
      <w:r>
        <w:rPr>
          <w:w w:val="84"/>
        </w:rPr>
        <w:t>of</w:t>
      </w:r>
    </w:p>
    <w:p>
      <w:pPr>
        <w:spacing w:line="291" w:lineRule="exact" w:before="0"/>
        <w:ind w:left="479" w:right="0" w:firstLine="0"/>
        <w:jc w:val="left"/>
        <w:rPr>
          <w:rFonts w:ascii="Arial"/>
          <w:sz w:val="20"/>
        </w:rPr>
      </w:pPr>
      <w:r>
        <w:rPr>
          <w:rFonts w:ascii="Arial"/>
          <w:w w:val="90"/>
          <w:sz w:val="20"/>
        </w:rPr>
        <w:t>the</w:t>
      </w:r>
      <w:r>
        <w:rPr>
          <w:rFonts w:ascii="Arial"/>
          <w:spacing w:val="-17"/>
          <w:w w:val="90"/>
          <w:sz w:val="20"/>
        </w:rPr>
        <w:t> </w:t>
      </w:r>
      <w:r>
        <w:rPr>
          <w:rFonts w:ascii="Arial"/>
          <w:w w:val="90"/>
          <w:sz w:val="20"/>
        </w:rPr>
        <w:t>time</w:t>
      </w:r>
      <w:r>
        <w:rPr>
          <w:rFonts w:ascii="Arial"/>
          <w:spacing w:val="-17"/>
          <w:w w:val="90"/>
          <w:sz w:val="20"/>
        </w:rPr>
        <w:t> </w:t>
      </w:r>
      <w:r>
        <w:rPr>
          <w:rFonts w:ascii="Arial"/>
          <w:w w:val="90"/>
          <w:sz w:val="20"/>
        </w:rPr>
        <w:t>to</w:t>
      </w:r>
      <w:r>
        <w:rPr>
          <w:rFonts w:ascii="Arial"/>
          <w:spacing w:val="-17"/>
          <w:w w:val="90"/>
          <w:sz w:val="20"/>
        </w:rPr>
        <w:t> </w:t>
      </w:r>
      <w:r>
        <w:rPr>
          <w:rFonts w:ascii="Arial"/>
          <w:w w:val="90"/>
          <w:sz w:val="20"/>
        </w:rPr>
        <w:t>the</w:t>
      </w:r>
      <w:r>
        <w:rPr>
          <w:rFonts w:ascii="Arial"/>
          <w:spacing w:val="-16"/>
          <w:w w:val="90"/>
          <w:sz w:val="20"/>
        </w:rPr>
        <w:t> </w:t>
      </w:r>
      <w:r>
        <w:rPr>
          <w:rFonts w:ascii="Arial"/>
          <w:w w:val="90"/>
          <w:sz w:val="20"/>
        </w:rPr>
        <w:t>general</w:t>
      </w:r>
      <w:r>
        <w:rPr>
          <w:rFonts w:ascii="Arial"/>
          <w:spacing w:val="-17"/>
          <w:w w:val="90"/>
          <w:sz w:val="20"/>
        </w:rPr>
        <w:t> </w:t>
      </w:r>
      <w:r>
        <w:rPr>
          <w:rFonts w:ascii="Noto Sans Mono CJK JP Regular"/>
          <w:w w:val="90"/>
          <w:sz w:val="18"/>
        </w:rPr>
        <w:t>Authentication</w:t>
      </w:r>
      <w:r>
        <w:rPr>
          <w:rFonts w:ascii="Noto Sans Mono CJK JP Regular"/>
          <w:spacing w:val="-51"/>
          <w:w w:val="90"/>
          <w:sz w:val="18"/>
        </w:rPr>
        <w:t> </w:t>
      </w:r>
      <w:r>
        <w:rPr>
          <w:rFonts w:ascii="Arial"/>
          <w:w w:val="90"/>
          <w:sz w:val="20"/>
        </w:rPr>
        <w:t>interface</w:t>
      </w:r>
      <w:r>
        <w:rPr>
          <w:rFonts w:ascii="Arial"/>
          <w:spacing w:val="-16"/>
          <w:w w:val="90"/>
          <w:sz w:val="20"/>
        </w:rPr>
        <w:t> </w:t>
      </w:r>
      <w:r>
        <w:rPr>
          <w:rFonts w:ascii="Arial"/>
          <w:w w:val="90"/>
          <w:sz w:val="20"/>
        </w:rPr>
        <w:t>when</w:t>
      </w:r>
      <w:r>
        <w:rPr>
          <w:rFonts w:ascii="Arial"/>
          <w:spacing w:val="-17"/>
          <w:w w:val="90"/>
          <w:sz w:val="20"/>
        </w:rPr>
        <w:t> </w:t>
      </w:r>
      <w:r>
        <w:rPr>
          <w:rFonts w:ascii="Arial"/>
          <w:w w:val="90"/>
          <w:sz w:val="20"/>
        </w:rPr>
        <w:t>we</w:t>
      </w:r>
      <w:r>
        <w:rPr>
          <w:rFonts w:ascii="Arial"/>
          <w:spacing w:val="-17"/>
          <w:w w:val="90"/>
          <w:sz w:val="20"/>
        </w:rPr>
        <w:t> </w:t>
      </w:r>
      <w:r>
        <w:rPr>
          <w:rFonts w:ascii="Arial"/>
          <w:w w:val="90"/>
          <w:sz w:val="20"/>
        </w:rPr>
        <w:t>are</w:t>
      </w:r>
      <w:r>
        <w:rPr>
          <w:rFonts w:ascii="Arial"/>
          <w:spacing w:val="-16"/>
          <w:w w:val="90"/>
          <w:sz w:val="20"/>
        </w:rPr>
        <w:t> </w:t>
      </w:r>
      <w:r>
        <w:rPr>
          <w:rFonts w:ascii="Arial"/>
          <w:w w:val="90"/>
          <w:sz w:val="20"/>
        </w:rPr>
        <w:t>not</w:t>
      </w:r>
      <w:r>
        <w:rPr>
          <w:rFonts w:ascii="Arial"/>
          <w:spacing w:val="-17"/>
          <w:w w:val="90"/>
          <w:sz w:val="20"/>
        </w:rPr>
        <w:t> </w:t>
      </w:r>
      <w:r>
        <w:rPr>
          <w:rFonts w:ascii="Arial"/>
          <w:w w:val="90"/>
          <w:sz w:val="20"/>
        </w:rPr>
        <w:t>interested</w:t>
      </w:r>
      <w:r>
        <w:rPr>
          <w:rFonts w:ascii="Arial"/>
          <w:spacing w:val="-17"/>
          <w:w w:val="90"/>
          <w:sz w:val="20"/>
        </w:rPr>
        <w:t> </w:t>
      </w:r>
      <w:r>
        <w:rPr>
          <w:rFonts w:ascii="Arial"/>
          <w:w w:val="90"/>
          <w:sz w:val="20"/>
        </w:rPr>
        <w:t>in</w:t>
      </w:r>
      <w:r>
        <w:rPr>
          <w:rFonts w:ascii="Arial"/>
          <w:spacing w:val="-16"/>
          <w:w w:val="90"/>
          <w:sz w:val="20"/>
        </w:rPr>
        <w:t> </w:t>
      </w:r>
      <w:r>
        <w:rPr>
          <w:rFonts w:ascii="Arial"/>
          <w:w w:val="90"/>
          <w:sz w:val="20"/>
        </w:rPr>
        <w:t>the</w:t>
      </w:r>
      <w:r>
        <w:rPr>
          <w:rFonts w:ascii="Arial"/>
          <w:spacing w:val="-17"/>
          <w:w w:val="90"/>
          <w:sz w:val="20"/>
        </w:rPr>
        <w:t> </w:t>
      </w:r>
      <w:r>
        <w:rPr>
          <w:rFonts w:ascii="Arial"/>
          <w:w w:val="90"/>
          <w:sz w:val="20"/>
        </w:rPr>
        <w:t>particular</w:t>
      </w:r>
      <w:r>
        <w:rPr>
          <w:rFonts w:ascii="Arial"/>
          <w:spacing w:val="-17"/>
          <w:w w:val="90"/>
          <w:sz w:val="20"/>
        </w:rPr>
        <w:t> </w:t>
      </w:r>
      <w:r>
        <w:rPr>
          <w:rFonts w:ascii="Arial"/>
          <w:w w:val="90"/>
          <w:sz w:val="20"/>
        </w:rPr>
        <w:t>implementation</w:t>
      </w:r>
      <w:r>
        <w:rPr>
          <w:rFonts w:ascii="Arial"/>
          <w:spacing w:val="-16"/>
          <w:w w:val="90"/>
          <w:sz w:val="20"/>
        </w:rPr>
        <w:t> </w:t>
      </w:r>
      <w:r>
        <w:rPr>
          <w:rFonts w:ascii="Arial"/>
          <w:w w:val="90"/>
          <w:sz w:val="20"/>
        </w:rPr>
        <w:t>type.</w:t>
      </w:r>
      <w:r>
        <w:rPr>
          <w:rFonts w:ascii="Arial"/>
          <w:spacing w:val="-22"/>
          <w:w w:val="90"/>
          <w:sz w:val="20"/>
        </w:rPr>
        <w:t> </w:t>
      </w:r>
      <w:r>
        <w:rPr>
          <w:rFonts w:ascii="Arial"/>
          <w:w w:val="90"/>
          <w:sz w:val="20"/>
        </w:rPr>
        <w:t>Of</w:t>
      </w:r>
    </w:p>
    <w:p>
      <w:pPr>
        <w:spacing w:line="219" w:lineRule="exact" w:before="0"/>
        <w:ind w:left="479" w:right="0" w:firstLine="0"/>
        <w:jc w:val="left"/>
        <w:rPr>
          <w:rFonts w:ascii="Arial"/>
          <w:sz w:val="20"/>
        </w:rPr>
      </w:pPr>
      <w:r>
        <w:rPr>
          <w:rFonts w:ascii="Arial"/>
          <w:w w:val="95"/>
          <w:sz w:val="20"/>
        </w:rPr>
        <w:t>course</w:t>
      </w:r>
      <w:r>
        <w:rPr>
          <w:rFonts w:ascii="Arial"/>
          <w:spacing w:val="-37"/>
          <w:w w:val="95"/>
          <w:sz w:val="20"/>
        </w:rPr>
        <w:t> </w:t>
      </w:r>
      <w:r>
        <w:rPr>
          <w:rFonts w:ascii="Arial"/>
          <w:w w:val="95"/>
          <w:sz w:val="20"/>
        </w:rPr>
        <w:t>when</w:t>
      </w:r>
      <w:r>
        <w:rPr>
          <w:rFonts w:ascii="Arial"/>
          <w:spacing w:val="-36"/>
          <w:w w:val="95"/>
          <w:sz w:val="20"/>
        </w:rPr>
        <w:t> </w:t>
      </w:r>
      <w:r>
        <w:rPr>
          <w:rFonts w:ascii="Arial"/>
          <w:w w:val="95"/>
          <w:sz w:val="20"/>
        </w:rPr>
        <w:t>i</w:t>
      </w:r>
      <w:r>
        <w:rPr>
          <w:rFonts w:ascii="Arial"/>
          <w:spacing w:val="-36"/>
          <w:w w:val="95"/>
          <w:sz w:val="20"/>
        </w:rPr>
        <w:t> </w:t>
      </w:r>
      <w:r>
        <w:rPr>
          <w:rFonts w:ascii="Arial"/>
          <w:w w:val="95"/>
          <w:sz w:val="20"/>
        </w:rPr>
        <w:t>need</w:t>
      </w:r>
      <w:r>
        <w:rPr>
          <w:rFonts w:ascii="Arial"/>
          <w:spacing w:val="-36"/>
          <w:w w:val="95"/>
          <w:sz w:val="20"/>
        </w:rPr>
        <w:t> </w:t>
      </w:r>
      <w:r>
        <w:rPr>
          <w:rFonts w:ascii="Arial"/>
          <w:w w:val="95"/>
          <w:sz w:val="20"/>
        </w:rPr>
        <w:t>to</w:t>
      </w:r>
      <w:r>
        <w:rPr>
          <w:rFonts w:ascii="Arial"/>
          <w:spacing w:val="-36"/>
          <w:w w:val="95"/>
          <w:sz w:val="20"/>
        </w:rPr>
        <w:t> </w:t>
      </w:r>
      <w:r>
        <w:rPr>
          <w:rFonts w:ascii="Arial"/>
          <w:w w:val="95"/>
          <w:sz w:val="20"/>
        </w:rPr>
        <w:t>talk</w:t>
      </w:r>
      <w:r>
        <w:rPr>
          <w:rFonts w:ascii="Arial"/>
          <w:spacing w:val="-36"/>
          <w:w w:val="95"/>
          <w:sz w:val="20"/>
        </w:rPr>
        <w:t> </w:t>
      </w:r>
      <w:r>
        <w:rPr>
          <w:rFonts w:ascii="Arial"/>
          <w:w w:val="95"/>
          <w:sz w:val="20"/>
        </w:rPr>
        <w:t>about</w:t>
      </w:r>
      <w:r>
        <w:rPr>
          <w:rFonts w:ascii="Arial"/>
          <w:spacing w:val="-36"/>
          <w:w w:val="95"/>
          <w:sz w:val="20"/>
        </w:rPr>
        <w:t> </w:t>
      </w:r>
      <w:r>
        <w:rPr>
          <w:rFonts w:ascii="Arial"/>
          <w:w w:val="95"/>
          <w:sz w:val="20"/>
        </w:rPr>
        <w:t>the</w:t>
      </w:r>
      <w:r>
        <w:rPr>
          <w:rFonts w:ascii="Arial"/>
          <w:spacing w:val="-36"/>
          <w:w w:val="95"/>
          <w:sz w:val="20"/>
        </w:rPr>
        <w:t> </w:t>
      </w:r>
      <w:r>
        <w:rPr>
          <w:rFonts w:ascii="Arial"/>
          <w:w w:val="95"/>
          <w:sz w:val="20"/>
        </w:rPr>
        <w:t>specifics</w:t>
      </w:r>
      <w:r>
        <w:rPr>
          <w:rFonts w:ascii="Arial"/>
          <w:spacing w:val="-36"/>
          <w:w w:val="95"/>
          <w:sz w:val="20"/>
        </w:rPr>
        <w:t> </w:t>
      </w:r>
      <w:r>
        <w:rPr>
          <w:rFonts w:ascii="Arial"/>
          <w:w w:val="95"/>
          <w:sz w:val="20"/>
        </w:rPr>
        <w:t>of</w:t>
      </w:r>
      <w:r>
        <w:rPr>
          <w:rFonts w:ascii="Arial"/>
          <w:spacing w:val="-37"/>
          <w:w w:val="95"/>
          <w:sz w:val="20"/>
        </w:rPr>
        <w:t> </w:t>
      </w:r>
      <w:r>
        <w:rPr>
          <w:rFonts w:ascii="Arial"/>
          <w:w w:val="95"/>
          <w:sz w:val="20"/>
        </w:rPr>
        <w:t>an</w:t>
      </w:r>
      <w:r>
        <w:rPr>
          <w:rFonts w:ascii="Arial"/>
          <w:spacing w:val="-36"/>
          <w:w w:val="95"/>
          <w:sz w:val="20"/>
        </w:rPr>
        <w:t> </w:t>
      </w:r>
      <w:r>
        <w:rPr>
          <w:rFonts w:ascii="Arial"/>
          <w:w w:val="95"/>
          <w:sz w:val="20"/>
        </w:rPr>
        <w:t>implementation</w:t>
      </w:r>
      <w:r>
        <w:rPr>
          <w:rFonts w:ascii="Arial"/>
          <w:spacing w:val="-36"/>
          <w:w w:val="95"/>
          <w:sz w:val="20"/>
        </w:rPr>
        <w:t> </w:t>
      </w:r>
      <w:r>
        <w:rPr>
          <w:rFonts w:ascii="Arial"/>
          <w:w w:val="95"/>
          <w:sz w:val="20"/>
        </w:rPr>
        <w:t>detail</w:t>
      </w:r>
      <w:r>
        <w:rPr>
          <w:rFonts w:ascii="Arial"/>
          <w:spacing w:val="-36"/>
          <w:w w:val="95"/>
          <w:sz w:val="20"/>
        </w:rPr>
        <w:t> </w:t>
      </w:r>
      <w:r>
        <w:rPr>
          <w:rFonts w:ascii="Arial"/>
          <w:w w:val="95"/>
          <w:sz w:val="20"/>
        </w:rPr>
        <w:t>i</w:t>
      </w:r>
      <w:r>
        <w:rPr>
          <w:rFonts w:ascii="Arial"/>
          <w:spacing w:val="-36"/>
          <w:w w:val="95"/>
          <w:sz w:val="20"/>
        </w:rPr>
        <w:t> </w:t>
      </w:r>
      <w:r>
        <w:rPr>
          <w:rFonts w:ascii="Arial"/>
          <w:w w:val="95"/>
          <w:sz w:val="20"/>
        </w:rPr>
        <w:t>will</w:t>
      </w:r>
      <w:r>
        <w:rPr>
          <w:rFonts w:ascii="Arial"/>
          <w:spacing w:val="-36"/>
          <w:w w:val="95"/>
          <w:sz w:val="20"/>
        </w:rPr>
        <w:t> </w:t>
      </w:r>
      <w:r>
        <w:rPr>
          <w:rFonts w:ascii="Arial"/>
          <w:w w:val="95"/>
          <w:sz w:val="20"/>
        </w:rPr>
        <w:t>be</w:t>
      </w:r>
      <w:r>
        <w:rPr>
          <w:rFonts w:ascii="Arial"/>
          <w:spacing w:val="-36"/>
          <w:w w:val="95"/>
          <w:sz w:val="20"/>
        </w:rPr>
        <w:t> </w:t>
      </w:r>
      <w:r>
        <w:rPr>
          <w:rFonts w:ascii="Arial"/>
          <w:w w:val="95"/>
          <w:sz w:val="20"/>
        </w:rPr>
        <w:t>referring</w:t>
      </w:r>
      <w:r>
        <w:rPr>
          <w:rFonts w:ascii="Arial"/>
          <w:spacing w:val="-36"/>
          <w:w w:val="95"/>
          <w:sz w:val="20"/>
        </w:rPr>
        <w:t> </w:t>
      </w:r>
      <w:r>
        <w:rPr>
          <w:rFonts w:ascii="Arial"/>
          <w:w w:val="95"/>
          <w:sz w:val="20"/>
        </w:rPr>
        <w:t>to</w:t>
      </w:r>
      <w:r>
        <w:rPr>
          <w:rFonts w:ascii="Arial"/>
          <w:spacing w:val="-36"/>
          <w:w w:val="95"/>
          <w:sz w:val="20"/>
        </w:rPr>
        <w:t> </w:t>
      </w:r>
      <w:r>
        <w:rPr>
          <w:rFonts w:ascii="Arial"/>
          <w:w w:val="95"/>
          <w:sz w:val="20"/>
        </w:rPr>
        <w:t>the</w:t>
      </w:r>
      <w:r>
        <w:rPr>
          <w:rFonts w:ascii="Arial"/>
          <w:spacing w:val="-36"/>
          <w:w w:val="95"/>
          <w:sz w:val="20"/>
        </w:rPr>
        <w:t> </w:t>
      </w:r>
      <w:r>
        <w:rPr>
          <w:rFonts w:ascii="Arial"/>
          <w:w w:val="95"/>
          <w:sz w:val="20"/>
        </w:rPr>
        <w:t>concrete</w:t>
      </w:r>
      <w:r>
        <w:rPr>
          <w:rFonts w:ascii="Arial"/>
          <w:spacing w:val="-37"/>
          <w:w w:val="95"/>
          <w:sz w:val="20"/>
        </w:rPr>
        <w:t> </w:t>
      </w:r>
      <w:r>
        <w:rPr>
          <w:rFonts w:ascii="Arial"/>
          <w:w w:val="95"/>
          <w:sz w:val="20"/>
        </w:rPr>
        <w:t>classes.</w:t>
      </w:r>
    </w:p>
    <w:p>
      <w:pPr>
        <w:pStyle w:val="BodyText"/>
        <w:spacing w:before="3"/>
        <w:rPr>
          <w:rFonts w:ascii="Arial"/>
          <w:sz w:val="10"/>
        </w:rPr>
      </w:pPr>
      <w:r>
        <w:rPr/>
        <w:pict>
          <v:line style="position:absolute;mso-position-horizontal-relative:page;mso-position-vertical-relative:paragraph;z-index:3128;mso-wrap-distance-left:0;mso-wrap-distance-right:0" from="54pt,8.130875pt" to="504pt,8.130875pt" stroked="true" strokeweight=".5pt" strokecolor="#000000">
            <v:stroke dashstyle="solid"/>
            <w10:wrap type="topAndBottom"/>
          </v:line>
        </w:pict>
      </w:r>
    </w:p>
    <w:p>
      <w:pPr>
        <w:pStyle w:val="BodyText"/>
        <w:spacing w:before="5"/>
        <w:rPr>
          <w:rFonts w:ascii="Arial"/>
          <w:sz w:val="25"/>
        </w:rPr>
      </w:pPr>
    </w:p>
    <w:p>
      <w:pPr>
        <w:spacing w:before="0"/>
        <w:ind w:left="480" w:right="0" w:firstLine="0"/>
        <w:jc w:val="left"/>
        <w:rPr>
          <w:sz w:val="18"/>
        </w:rPr>
      </w:pPr>
      <w:r>
        <w:rPr>
          <w:b/>
          <w:i/>
          <w:w w:val="105"/>
          <w:sz w:val="18"/>
        </w:rPr>
        <w:t>Listing 3-3. </w:t>
      </w:r>
      <w:r>
        <w:rPr>
          <w:w w:val="105"/>
          <w:sz w:val="18"/>
        </w:rPr>
        <w:t>The Authentication interface</w:t>
      </w:r>
    </w:p>
    <w:p>
      <w:pPr>
        <w:pStyle w:val="BodyText"/>
        <w:spacing w:before="45"/>
        <w:ind w:left="480"/>
        <w:rPr>
          <w:rFonts w:ascii="Noto Sans Mono CJK JP Regular"/>
        </w:rPr>
      </w:pPr>
      <w:r>
        <w:rPr>
          <w:rFonts w:ascii="Noto Sans Mono CJK JP Regular"/>
        </w:rPr>
        <w:t>package org.springframework.security.core;</w:t>
      </w:r>
    </w:p>
    <w:p>
      <w:pPr>
        <w:pStyle w:val="BodyText"/>
        <w:spacing w:line="139" w:lineRule="auto" w:before="170"/>
        <w:ind w:left="480" w:right="6310"/>
        <w:rPr>
          <w:rFonts w:ascii="Noto Sans Mono CJK JP Regular"/>
        </w:rPr>
      </w:pPr>
      <w:r>
        <w:rPr>
          <w:rFonts w:ascii="Noto Sans Mono CJK JP Regular"/>
        </w:rPr>
        <w:t>import java.io.Serializable; import java.security.Principal; import java.util.Collection;</w:t>
      </w:r>
    </w:p>
    <w:p>
      <w:pPr>
        <w:pStyle w:val="BodyText"/>
        <w:spacing w:before="4"/>
        <w:rPr>
          <w:rFonts w:ascii="Noto Sans Mono CJK JP Regular"/>
          <w:sz w:val="10"/>
        </w:rPr>
      </w:pPr>
    </w:p>
    <w:p>
      <w:pPr>
        <w:pStyle w:val="BodyText"/>
        <w:spacing w:line="139" w:lineRule="auto"/>
        <w:ind w:left="480" w:right="2530"/>
        <w:rPr>
          <w:rFonts w:ascii="Noto Sans Mono CJK JP Regular"/>
        </w:rPr>
      </w:pPr>
      <w:r>
        <w:rPr>
          <w:rFonts w:ascii="Noto Sans Mono CJK JP Regular"/>
        </w:rPr>
        <w:t>import org.springframework.security.authentication.AuthenticationManager; import org.springframework.security.core.context.SecurityContextHolder;</w:t>
      </w:r>
    </w:p>
    <w:p>
      <w:pPr>
        <w:pStyle w:val="BodyText"/>
        <w:spacing w:before="5"/>
        <w:rPr>
          <w:rFonts w:ascii="Noto Sans Mono CJK JP Regular"/>
          <w:sz w:val="10"/>
        </w:rPr>
      </w:pPr>
    </w:p>
    <w:p>
      <w:pPr>
        <w:pStyle w:val="BodyText"/>
        <w:spacing w:line="139" w:lineRule="auto"/>
        <w:ind w:left="840" w:right="3250" w:hanging="360"/>
        <w:rPr>
          <w:rFonts w:ascii="Noto Sans Mono CJK JP Regular"/>
        </w:rPr>
      </w:pPr>
      <w:r>
        <w:rPr>
          <w:rFonts w:ascii="Noto Sans Mono CJK JP Regular"/>
        </w:rPr>
        <w:t>public interface Authentication extends Principal, Serializable { Collection&lt;? extends GrantedAuthority&gt; getAuthorities();</w:t>
      </w:r>
    </w:p>
    <w:p>
      <w:pPr>
        <w:pStyle w:val="BodyText"/>
        <w:spacing w:line="276" w:lineRule="auto" w:before="105"/>
        <w:ind w:left="840" w:right="6419"/>
        <w:rPr>
          <w:rFonts w:ascii="Noto Sans Mono CJK JP Regular"/>
        </w:rPr>
      </w:pPr>
      <w:r>
        <w:rPr>
          <w:rFonts w:ascii="Noto Sans Mono CJK JP Regular"/>
        </w:rPr>
        <w:t>Object getCredentials(); Object getDetails(); Object getPrincipal(); boolean isAuthenticated();</w:t>
      </w:r>
    </w:p>
    <w:p>
      <w:pPr>
        <w:pStyle w:val="BodyText"/>
        <w:spacing w:line="139" w:lineRule="auto" w:before="117"/>
        <w:ind w:left="1560" w:right="3970" w:hanging="720"/>
        <w:rPr>
          <w:rFonts w:ascii="Noto Sans Mono CJK JP Regular"/>
        </w:rPr>
      </w:pPr>
      <w:r>
        <w:rPr>
          <w:rFonts w:ascii="Noto Sans Mono CJK JP Regular"/>
        </w:rPr>
        <w:t>void setAuthenticated(boolean isAuthenticated) throws IllegalArgumentException;</w:t>
      </w:r>
    </w:p>
    <w:p>
      <w:pPr>
        <w:pStyle w:val="BodyText"/>
        <w:spacing w:line="267" w:lineRule="exact"/>
        <w:ind w:left="480"/>
        <w:rPr>
          <w:rFonts w:ascii="Noto Sans Mono CJK JP Regular"/>
        </w:rPr>
      </w:pPr>
      <w:r>
        <w:rPr>
          <w:rFonts w:ascii="Noto Sans Mono CJK JP Regular"/>
        </w:rPr>
        <w:t>}</w:t>
      </w:r>
    </w:p>
    <w:p>
      <w:pPr>
        <w:pStyle w:val="BodyText"/>
        <w:spacing w:line="361" w:lineRule="exact" w:before="58"/>
        <w:ind w:left="840"/>
      </w:pPr>
      <w:r>
        <w:rPr>
          <w:w w:val="105"/>
        </w:rPr>
        <w:t>As Figure </w:t>
      </w:r>
      <w:r>
        <w:rPr>
          <w:color w:val="0000FF"/>
          <w:w w:val="105"/>
        </w:rPr>
        <w:t>3-12 </w:t>
      </w:r>
      <w:r>
        <w:rPr>
          <w:w w:val="105"/>
        </w:rPr>
        <w:t>shows, currently there are a few implementations of </w:t>
      </w:r>
      <w:r>
        <w:rPr>
          <w:rFonts w:ascii="Noto Sans Mono CJK JP Regular"/>
          <w:w w:val="105"/>
        </w:rPr>
        <w:t>Authentication</w:t>
      </w:r>
      <w:r>
        <w:rPr>
          <w:rFonts w:ascii="Noto Sans Mono CJK JP Regular"/>
          <w:spacing w:val="-58"/>
          <w:w w:val="105"/>
        </w:rPr>
        <w:t> </w:t>
      </w:r>
      <w:r>
        <w:rPr>
          <w:w w:val="105"/>
        </w:rPr>
        <w:t>in the framework:</w:t>
      </w:r>
    </w:p>
    <w:p>
      <w:pPr>
        <w:pStyle w:val="ListParagraph"/>
        <w:numPr>
          <w:ilvl w:val="1"/>
          <w:numId w:val="4"/>
        </w:numPr>
        <w:tabs>
          <w:tab w:pos="1415" w:val="left" w:leader="none"/>
          <w:tab w:pos="1416" w:val="left" w:leader="none"/>
        </w:tabs>
        <w:spacing w:line="180" w:lineRule="auto" w:before="46" w:after="0"/>
        <w:ind w:left="1416" w:right="1004" w:hanging="360"/>
        <w:jc w:val="left"/>
        <w:rPr>
          <w:sz w:val="18"/>
        </w:rPr>
      </w:pPr>
      <w:r>
        <w:rPr>
          <w:rFonts w:ascii="Noto Sans Mono CJK JP Regular"/>
          <w:spacing w:val="-3"/>
          <w:w w:val="110"/>
          <w:sz w:val="18"/>
        </w:rPr>
        <w:t>UsernamePasswordAuthenticationToken</w:t>
      </w:r>
      <w:r>
        <w:rPr>
          <w:spacing w:val="-3"/>
          <w:w w:val="110"/>
          <w:sz w:val="18"/>
        </w:rPr>
        <w:t>.</w:t>
      </w:r>
      <w:r>
        <w:rPr>
          <w:spacing w:val="-39"/>
          <w:w w:val="110"/>
          <w:sz w:val="18"/>
        </w:rPr>
        <w:t> </w:t>
      </w:r>
      <w:r>
        <w:rPr>
          <w:spacing w:val="-3"/>
          <w:w w:val="110"/>
          <w:sz w:val="18"/>
        </w:rPr>
        <w:t>This</w:t>
      </w:r>
      <w:r>
        <w:rPr>
          <w:spacing w:val="-38"/>
          <w:w w:val="110"/>
          <w:sz w:val="18"/>
        </w:rPr>
        <w:t> </w:t>
      </w:r>
      <w:r>
        <w:rPr>
          <w:w w:val="110"/>
          <w:sz w:val="18"/>
        </w:rPr>
        <w:t>is</w:t>
      </w:r>
      <w:r>
        <w:rPr>
          <w:spacing w:val="-38"/>
          <w:w w:val="110"/>
          <w:sz w:val="18"/>
        </w:rPr>
        <w:t> </w:t>
      </w:r>
      <w:r>
        <w:rPr>
          <w:w w:val="110"/>
          <w:sz w:val="18"/>
        </w:rPr>
        <w:t>a</w:t>
      </w:r>
      <w:r>
        <w:rPr>
          <w:spacing w:val="-38"/>
          <w:w w:val="110"/>
          <w:sz w:val="18"/>
        </w:rPr>
        <w:t> </w:t>
      </w:r>
      <w:r>
        <w:rPr>
          <w:spacing w:val="-3"/>
          <w:w w:val="110"/>
          <w:sz w:val="18"/>
        </w:rPr>
        <w:t>simple</w:t>
      </w:r>
      <w:r>
        <w:rPr>
          <w:spacing w:val="-38"/>
          <w:w w:val="110"/>
          <w:sz w:val="18"/>
        </w:rPr>
        <w:t> </w:t>
      </w:r>
      <w:r>
        <w:rPr>
          <w:spacing w:val="-3"/>
          <w:w w:val="110"/>
          <w:sz w:val="18"/>
        </w:rPr>
        <w:t>implementation</w:t>
      </w:r>
      <w:r>
        <w:rPr>
          <w:spacing w:val="-38"/>
          <w:w w:val="110"/>
          <w:sz w:val="18"/>
        </w:rPr>
        <w:t> </w:t>
      </w:r>
      <w:r>
        <w:rPr>
          <w:spacing w:val="-3"/>
          <w:w w:val="110"/>
          <w:sz w:val="18"/>
        </w:rPr>
        <w:t>that</w:t>
      </w:r>
      <w:r>
        <w:rPr>
          <w:spacing w:val="-38"/>
          <w:w w:val="110"/>
          <w:sz w:val="18"/>
        </w:rPr>
        <w:t> </w:t>
      </w:r>
      <w:r>
        <w:rPr>
          <w:spacing w:val="-4"/>
          <w:w w:val="110"/>
          <w:sz w:val="18"/>
        </w:rPr>
        <w:t>contains,</w:t>
      </w:r>
      <w:r>
        <w:rPr>
          <w:spacing w:val="-38"/>
          <w:w w:val="110"/>
          <w:sz w:val="18"/>
        </w:rPr>
        <w:t> </w:t>
      </w:r>
      <w:r>
        <w:rPr>
          <w:w w:val="110"/>
          <w:sz w:val="18"/>
        </w:rPr>
        <w:t>as</w:t>
      </w:r>
      <w:r>
        <w:rPr>
          <w:spacing w:val="-38"/>
          <w:w w:val="110"/>
          <w:sz w:val="18"/>
        </w:rPr>
        <w:t> </w:t>
      </w:r>
      <w:r>
        <w:rPr>
          <w:spacing w:val="-3"/>
          <w:w w:val="110"/>
          <w:sz w:val="18"/>
        </w:rPr>
        <w:t>its name</w:t>
      </w:r>
      <w:r>
        <w:rPr>
          <w:spacing w:val="-21"/>
          <w:w w:val="110"/>
          <w:sz w:val="18"/>
        </w:rPr>
        <w:t> </w:t>
      </w:r>
      <w:r>
        <w:rPr>
          <w:spacing w:val="-3"/>
          <w:w w:val="110"/>
          <w:sz w:val="18"/>
        </w:rPr>
        <w:t>clearly</w:t>
      </w:r>
      <w:r>
        <w:rPr>
          <w:spacing w:val="-21"/>
          <w:w w:val="110"/>
          <w:sz w:val="18"/>
        </w:rPr>
        <w:t> </w:t>
      </w:r>
      <w:r>
        <w:rPr>
          <w:spacing w:val="-4"/>
          <w:w w:val="110"/>
          <w:sz w:val="18"/>
        </w:rPr>
        <w:t>specifies,</w:t>
      </w:r>
      <w:r>
        <w:rPr>
          <w:spacing w:val="-21"/>
          <w:w w:val="110"/>
          <w:sz w:val="18"/>
        </w:rPr>
        <w:t> </w:t>
      </w:r>
      <w:r>
        <w:rPr>
          <w:w w:val="110"/>
          <w:sz w:val="18"/>
        </w:rPr>
        <w:t>the</w:t>
      </w:r>
      <w:r>
        <w:rPr>
          <w:spacing w:val="-20"/>
          <w:w w:val="110"/>
          <w:sz w:val="18"/>
        </w:rPr>
        <w:t> </w:t>
      </w:r>
      <w:r>
        <w:rPr>
          <w:w w:val="110"/>
          <w:sz w:val="18"/>
        </w:rPr>
        <w:t>user</w:t>
      </w:r>
      <w:r>
        <w:rPr>
          <w:spacing w:val="-21"/>
          <w:w w:val="110"/>
          <w:sz w:val="18"/>
        </w:rPr>
        <w:t> </w:t>
      </w:r>
      <w:r>
        <w:rPr>
          <w:spacing w:val="-3"/>
          <w:w w:val="110"/>
          <w:sz w:val="18"/>
        </w:rPr>
        <w:t>name</w:t>
      </w:r>
      <w:r>
        <w:rPr>
          <w:spacing w:val="-21"/>
          <w:w w:val="110"/>
          <w:sz w:val="18"/>
        </w:rPr>
        <w:t> </w:t>
      </w:r>
      <w:r>
        <w:rPr>
          <w:w w:val="110"/>
          <w:sz w:val="18"/>
        </w:rPr>
        <w:t>and</w:t>
      </w:r>
      <w:r>
        <w:rPr>
          <w:spacing w:val="-20"/>
          <w:w w:val="110"/>
          <w:sz w:val="18"/>
        </w:rPr>
        <w:t> </w:t>
      </w:r>
      <w:r>
        <w:rPr>
          <w:spacing w:val="-4"/>
          <w:w w:val="110"/>
          <w:sz w:val="18"/>
        </w:rPr>
        <w:t>password</w:t>
      </w:r>
      <w:r>
        <w:rPr>
          <w:spacing w:val="-21"/>
          <w:w w:val="110"/>
          <w:sz w:val="18"/>
        </w:rPr>
        <w:t> </w:t>
      </w:r>
      <w:r>
        <w:rPr>
          <w:spacing w:val="-3"/>
          <w:w w:val="110"/>
          <w:sz w:val="18"/>
        </w:rPr>
        <w:t>information</w:t>
      </w:r>
      <w:r>
        <w:rPr>
          <w:spacing w:val="-21"/>
          <w:w w:val="110"/>
          <w:sz w:val="18"/>
        </w:rPr>
        <w:t> </w:t>
      </w:r>
      <w:r>
        <w:rPr>
          <w:w w:val="110"/>
          <w:sz w:val="18"/>
        </w:rPr>
        <w:t>of</w:t>
      </w:r>
      <w:r>
        <w:rPr>
          <w:spacing w:val="-20"/>
          <w:w w:val="110"/>
          <w:sz w:val="18"/>
        </w:rPr>
        <w:t> </w:t>
      </w:r>
      <w:r>
        <w:rPr>
          <w:w w:val="110"/>
          <w:sz w:val="18"/>
        </w:rPr>
        <w:t>the</w:t>
      </w:r>
      <w:r>
        <w:rPr>
          <w:spacing w:val="-21"/>
          <w:w w:val="110"/>
          <w:sz w:val="18"/>
        </w:rPr>
        <w:t> </w:t>
      </w:r>
      <w:r>
        <w:rPr>
          <w:spacing w:val="-4"/>
          <w:w w:val="110"/>
          <w:sz w:val="18"/>
        </w:rPr>
        <w:t>authenticated</w:t>
      </w:r>
      <w:r>
        <w:rPr>
          <w:spacing w:val="-21"/>
          <w:w w:val="110"/>
          <w:sz w:val="18"/>
        </w:rPr>
        <w:t> </w:t>
      </w:r>
      <w:r>
        <w:rPr>
          <w:spacing w:val="-4"/>
          <w:w w:val="110"/>
          <w:sz w:val="18"/>
        </w:rPr>
        <w:t>(or</w:t>
      </w:r>
      <w:r>
        <w:rPr>
          <w:spacing w:val="-20"/>
          <w:w w:val="110"/>
          <w:sz w:val="18"/>
        </w:rPr>
        <w:t> </w:t>
      </w:r>
      <w:r>
        <w:rPr>
          <w:spacing w:val="-3"/>
          <w:w w:val="110"/>
          <w:sz w:val="18"/>
        </w:rPr>
        <w:t>pending </w:t>
      </w:r>
      <w:r>
        <w:rPr>
          <w:spacing w:val="-4"/>
          <w:w w:val="110"/>
          <w:sz w:val="18"/>
        </w:rPr>
        <w:t>authentication)</w:t>
      </w:r>
      <w:r>
        <w:rPr>
          <w:spacing w:val="-24"/>
          <w:w w:val="110"/>
          <w:sz w:val="18"/>
        </w:rPr>
        <w:t> </w:t>
      </w:r>
      <w:r>
        <w:rPr>
          <w:spacing w:val="-6"/>
          <w:w w:val="110"/>
          <w:sz w:val="18"/>
        </w:rPr>
        <w:t>user.</w:t>
      </w:r>
      <w:r>
        <w:rPr>
          <w:spacing w:val="-24"/>
          <w:w w:val="110"/>
          <w:sz w:val="18"/>
        </w:rPr>
        <w:t> </w:t>
      </w:r>
      <w:r>
        <w:rPr>
          <w:spacing w:val="-3"/>
          <w:w w:val="110"/>
          <w:sz w:val="18"/>
        </w:rPr>
        <w:t>It</w:t>
      </w:r>
      <w:r>
        <w:rPr>
          <w:spacing w:val="-24"/>
          <w:w w:val="110"/>
          <w:sz w:val="18"/>
        </w:rPr>
        <w:t> </w:t>
      </w:r>
      <w:r>
        <w:rPr>
          <w:w w:val="110"/>
          <w:sz w:val="18"/>
        </w:rPr>
        <w:t>is</w:t>
      </w:r>
      <w:r>
        <w:rPr>
          <w:spacing w:val="-24"/>
          <w:w w:val="110"/>
          <w:sz w:val="18"/>
        </w:rPr>
        <w:t> </w:t>
      </w:r>
      <w:r>
        <w:rPr>
          <w:w w:val="110"/>
          <w:sz w:val="18"/>
        </w:rPr>
        <w:t>the</w:t>
      </w:r>
      <w:r>
        <w:rPr>
          <w:spacing w:val="-24"/>
          <w:w w:val="110"/>
          <w:sz w:val="18"/>
        </w:rPr>
        <w:t> </w:t>
      </w:r>
      <w:r>
        <w:rPr>
          <w:spacing w:val="-3"/>
          <w:w w:val="110"/>
          <w:sz w:val="18"/>
        </w:rPr>
        <w:t>most</w:t>
      </w:r>
      <w:r>
        <w:rPr>
          <w:spacing w:val="-24"/>
          <w:w w:val="110"/>
          <w:sz w:val="18"/>
        </w:rPr>
        <w:t> </w:t>
      </w:r>
      <w:r>
        <w:rPr>
          <w:spacing w:val="-3"/>
          <w:w w:val="110"/>
          <w:sz w:val="18"/>
        </w:rPr>
        <w:t>common</w:t>
      </w:r>
      <w:r>
        <w:rPr>
          <w:spacing w:val="-24"/>
          <w:w w:val="110"/>
          <w:sz w:val="18"/>
        </w:rPr>
        <w:t> </w:t>
      </w:r>
      <w:r>
        <w:rPr>
          <w:rFonts w:ascii="Noto Sans Mono CJK JP Regular"/>
          <w:spacing w:val="-3"/>
          <w:w w:val="110"/>
          <w:sz w:val="18"/>
        </w:rPr>
        <w:t>Authentication</w:t>
      </w:r>
      <w:r>
        <w:rPr>
          <w:rFonts w:ascii="Noto Sans Mono CJK JP Regular"/>
          <w:spacing w:val="-73"/>
          <w:w w:val="110"/>
          <w:sz w:val="18"/>
        </w:rPr>
        <w:t> </w:t>
      </w:r>
      <w:r>
        <w:rPr>
          <w:spacing w:val="-3"/>
          <w:w w:val="110"/>
          <w:sz w:val="18"/>
        </w:rPr>
        <w:t>implementation</w:t>
      </w:r>
      <w:r>
        <w:rPr>
          <w:spacing w:val="-24"/>
          <w:w w:val="110"/>
          <w:sz w:val="18"/>
        </w:rPr>
        <w:t> </w:t>
      </w:r>
      <w:r>
        <w:rPr>
          <w:w w:val="110"/>
          <w:sz w:val="18"/>
        </w:rPr>
        <w:t>used</w:t>
      </w:r>
      <w:r>
        <w:rPr>
          <w:spacing w:val="-24"/>
          <w:w w:val="110"/>
          <w:sz w:val="18"/>
        </w:rPr>
        <w:t> </w:t>
      </w:r>
      <w:r>
        <w:rPr>
          <w:spacing w:val="-4"/>
          <w:w w:val="110"/>
          <w:sz w:val="18"/>
        </w:rPr>
        <w:t>throughout</w:t>
      </w:r>
    </w:p>
    <w:p>
      <w:pPr>
        <w:pStyle w:val="BodyText"/>
        <w:spacing w:line="226" w:lineRule="exact"/>
        <w:ind w:left="1416"/>
      </w:pPr>
      <w:r>
        <w:rPr>
          <w:w w:val="105"/>
        </w:rPr>
        <w:t>the </w:t>
      </w:r>
      <w:r>
        <w:rPr>
          <w:spacing w:val="-4"/>
          <w:w w:val="105"/>
        </w:rPr>
        <w:t>system, </w:t>
      </w:r>
      <w:r>
        <w:rPr>
          <w:w w:val="105"/>
        </w:rPr>
        <w:t>as </w:t>
      </w:r>
      <w:r>
        <w:rPr>
          <w:spacing w:val="-3"/>
          <w:w w:val="105"/>
        </w:rPr>
        <w:t>many </w:t>
      </w:r>
      <w:r>
        <w:rPr>
          <w:w w:val="105"/>
        </w:rPr>
        <w:t>of the </w:t>
      </w:r>
      <w:r>
        <w:rPr>
          <w:rFonts w:ascii="Noto Sans Mono CJK JP Regular"/>
          <w:spacing w:val="-3"/>
          <w:w w:val="105"/>
        </w:rPr>
        <w:t>AuthenticationProvider</w:t>
      </w:r>
      <w:r>
        <w:rPr>
          <w:rFonts w:ascii="Noto Sans Mono CJK JP Regular"/>
          <w:spacing w:val="-63"/>
          <w:w w:val="105"/>
        </w:rPr>
        <w:t> </w:t>
      </w:r>
      <w:r>
        <w:rPr>
          <w:spacing w:val="-3"/>
          <w:w w:val="105"/>
        </w:rPr>
        <w:t>objects depend directly </w:t>
      </w:r>
      <w:r>
        <w:rPr>
          <w:w w:val="105"/>
        </w:rPr>
        <w:t>on </w:t>
      </w:r>
      <w:r>
        <w:rPr>
          <w:spacing w:val="-3"/>
          <w:w w:val="105"/>
        </w:rPr>
        <w:t>this </w:t>
      </w:r>
      <w:r>
        <w:rPr>
          <w:spacing w:val="-4"/>
          <w:w w:val="105"/>
        </w:rPr>
        <w:t>class.</w:t>
      </w:r>
    </w:p>
    <w:p>
      <w:pPr>
        <w:pStyle w:val="ListParagraph"/>
        <w:numPr>
          <w:ilvl w:val="1"/>
          <w:numId w:val="4"/>
        </w:numPr>
        <w:tabs>
          <w:tab w:pos="1415" w:val="left" w:leader="none"/>
          <w:tab w:pos="1416" w:val="left" w:leader="none"/>
        </w:tabs>
        <w:spacing w:line="280" w:lineRule="exact" w:before="0" w:after="0"/>
        <w:ind w:left="1416" w:right="0" w:hanging="360"/>
        <w:jc w:val="left"/>
        <w:rPr>
          <w:sz w:val="18"/>
        </w:rPr>
      </w:pPr>
      <w:r>
        <w:rPr>
          <w:rFonts w:ascii="Noto Sans Mono CJK JP Regular"/>
          <w:w w:val="105"/>
          <w:sz w:val="18"/>
        </w:rPr>
        <w:t>PreAuthenticatedAuthenticationToken</w:t>
      </w:r>
      <w:r>
        <w:rPr>
          <w:w w:val="105"/>
          <w:sz w:val="18"/>
        </w:rPr>
        <w:t>.</w:t>
      </w:r>
      <w:r>
        <w:rPr>
          <w:spacing w:val="-12"/>
          <w:w w:val="105"/>
          <w:sz w:val="18"/>
        </w:rPr>
        <w:t> </w:t>
      </w:r>
      <w:r>
        <w:rPr>
          <w:w w:val="105"/>
          <w:sz w:val="18"/>
        </w:rPr>
        <w:t>This</w:t>
      </w:r>
      <w:r>
        <w:rPr>
          <w:spacing w:val="-12"/>
          <w:w w:val="105"/>
          <w:sz w:val="18"/>
        </w:rPr>
        <w:t> </w:t>
      </w:r>
      <w:r>
        <w:rPr>
          <w:w w:val="105"/>
          <w:sz w:val="18"/>
        </w:rPr>
        <w:t>implementation</w:t>
      </w:r>
      <w:r>
        <w:rPr>
          <w:spacing w:val="-12"/>
          <w:w w:val="105"/>
          <w:sz w:val="18"/>
        </w:rPr>
        <w:t> </w:t>
      </w:r>
      <w:r>
        <w:rPr>
          <w:w w:val="105"/>
          <w:sz w:val="18"/>
        </w:rPr>
        <w:t>exists</w:t>
      </w:r>
      <w:r>
        <w:rPr>
          <w:spacing w:val="-12"/>
          <w:w w:val="105"/>
          <w:sz w:val="18"/>
        </w:rPr>
        <w:t> </w:t>
      </w:r>
      <w:r>
        <w:rPr>
          <w:w w:val="105"/>
          <w:sz w:val="18"/>
        </w:rPr>
        <w:t>for</w:t>
      </w:r>
      <w:r>
        <w:rPr>
          <w:spacing w:val="-12"/>
          <w:w w:val="105"/>
          <w:sz w:val="18"/>
        </w:rPr>
        <w:t> </w:t>
      </w:r>
      <w:r>
        <w:rPr>
          <w:w w:val="105"/>
          <w:sz w:val="18"/>
        </w:rPr>
        <w:t>handling</w:t>
      </w:r>
    </w:p>
    <w:p>
      <w:pPr>
        <w:pStyle w:val="BodyText"/>
        <w:spacing w:line="269" w:lineRule="exact"/>
        <w:ind w:left="1416"/>
      </w:pPr>
      <w:r>
        <w:rPr>
          <w:w w:val="110"/>
        </w:rPr>
        <w:t>pre-authenticated </w:t>
      </w:r>
      <w:r>
        <w:rPr>
          <w:rFonts w:ascii="Noto Sans Mono CJK JP Regular"/>
          <w:w w:val="110"/>
        </w:rPr>
        <w:t>Authentication</w:t>
      </w:r>
      <w:r>
        <w:rPr>
          <w:rFonts w:ascii="Noto Sans Mono CJK JP Regular"/>
          <w:spacing w:val="-65"/>
          <w:w w:val="110"/>
        </w:rPr>
        <w:t> </w:t>
      </w:r>
      <w:r>
        <w:rPr>
          <w:w w:val="110"/>
        </w:rPr>
        <w:t>objects. Pre-authenticated authentications are those</w:t>
      </w:r>
    </w:p>
    <w:p>
      <w:pPr>
        <w:pStyle w:val="BodyText"/>
        <w:spacing w:line="175" w:lineRule="exact"/>
        <w:ind w:left="1416"/>
      </w:pPr>
      <w:r>
        <w:rPr>
          <w:w w:val="110"/>
        </w:rPr>
        <w:t>where the actual authentication process is handled by an external system, and Spring</w:t>
      </w:r>
    </w:p>
    <w:p>
      <w:pPr>
        <w:pStyle w:val="BodyText"/>
        <w:spacing w:line="254" w:lineRule="auto" w:before="13"/>
        <w:ind w:left="1416" w:right="1458"/>
      </w:pPr>
      <w:r>
        <w:rPr>
          <w:w w:val="110"/>
        </w:rPr>
        <w:t>Security</w:t>
      </w:r>
      <w:r>
        <w:rPr>
          <w:spacing w:val="-24"/>
          <w:w w:val="110"/>
        </w:rPr>
        <w:t> </w:t>
      </w:r>
      <w:r>
        <w:rPr>
          <w:w w:val="110"/>
        </w:rPr>
        <w:t>deals</w:t>
      </w:r>
      <w:r>
        <w:rPr>
          <w:spacing w:val="-23"/>
          <w:w w:val="110"/>
        </w:rPr>
        <w:t> </w:t>
      </w:r>
      <w:r>
        <w:rPr>
          <w:w w:val="110"/>
        </w:rPr>
        <w:t>only</w:t>
      </w:r>
      <w:r>
        <w:rPr>
          <w:spacing w:val="-24"/>
          <w:w w:val="110"/>
        </w:rPr>
        <w:t> </w:t>
      </w:r>
      <w:r>
        <w:rPr>
          <w:w w:val="110"/>
        </w:rPr>
        <w:t>with</w:t>
      </w:r>
      <w:r>
        <w:rPr>
          <w:spacing w:val="-23"/>
          <w:w w:val="110"/>
        </w:rPr>
        <w:t> </w:t>
      </w:r>
      <w:r>
        <w:rPr>
          <w:w w:val="110"/>
        </w:rPr>
        <w:t>extracting</w:t>
      </w:r>
      <w:r>
        <w:rPr>
          <w:spacing w:val="-24"/>
          <w:w w:val="110"/>
        </w:rPr>
        <w:t> </w:t>
      </w:r>
      <w:r>
        <w:rPr>
          <w:w w:val="110"/>
        </w:rPr>
        <w:t>the</w:t>
      </w:r>
      <w:r>
        <w:rPr>
          <w:spacing w:val="-23"/>
          <w:w w:val="110"/>
        </w:rPr>
        <w:t> </w:t>
      </w:r>
      <w:r>
        <w:rPr>
          <w:w w:val="110"/>
        </w:rPr>
        <w:t>principal</w:t>
      </w:r>
      <w:r>
        <w:rPr>
          <w:spacing w:val="-24"/>
          <w:w w:val="110"/>
        </w:rPr>
        <w:t> </w:t>
      </w:r>
      <w:r>
        <w:rPr>
          <w:w w:val="110"/>
        </w:rPr>
        <w:t>(or</w:t>
      </w:r>
      <w:r>
        <w:rPr>
          <w:spacing w:val="-23"/>
          <w:w w:val="110"/>
        </w:rPr>
        <w:t> </w:t>
      </w:r>
      <w:r>
        <w:rPr>
          <w:w w:val="110"/>
        </w:rPr>
        <w:t>user)</w:t>
      </w:r>
      <w:r>
        <w:rPr>
          <w:spacing w:val="-23"/>
          <w:w w:val="110"/>
        </w:rPr>
        <w:t> </w:t>
      </w:r>
      <w:r>
        <w:rPr>
          <w:w w:val="110"/>
        </w:rPr>
        <w:t>information</w:t>
      </w:r>
      <w:r>
        <w:rPr>
          <w:spacing w:val="-24"/>
          <w:w w:val="110"/>
        </w:rPr>
        <w:t> </w:t>
      </w:r>
      <w:r>
        <w:rPr>
          <w:w w:val="110"/>
        </w:rPr>
        <w:t>out</w:t>
      </w:r>
      <w:r>
        <w:rPr>
          <w:spacing w:val="-23"/>
          <w:w w:val="110"/>
        </w:rPr>
        <w:t> </w:t>
      </w:r>
      <w:r>
        <w:rPr>
          <w:w w:val="110"/>
        </w:rPr>
        <w:t>of</w:t>
      </w:r>
      <w:r>
        <w:rPr>
          <w:spacing w:val="-24"/>
          <w:w w:val="110"/>
        </w:rPr>
        <w:t> </w:t>
      </w:r>
      <w:r>
        <w:rPr>
          <w:w w:val="110"/>
        </w:rPr>
        <w:t>the</w:t>
      </w:r>
      <w:r>
        <w:rPr>
          <w:spacing w:val="-23"/>
          <w:w w:val="110"/>
        </w:rPr>
        <w:t> </w:t>
      </w:r>
      <w:r>
        <w:rPr>
          <w:w w:val="110"/>
        </w:rPr>
        <w:t>external </w:t>
      </w:r>
      <w:r>
        <w:rPr>
          <w:spacing w:val="-4"/>
          <w:w w:val="110"/>
        </w:rPr>
        <w:t>system’s</w:t>
      </w:r>
      <w:r>
        <w:rPr>
          <w:spacing w:val="-13"/>
          <w:w w:val="110"/>
        </w:rPr>
        <w:t> </w:t>
      </w:r>
      <w:r>
        <w:rPr>
          <w:w w:val="110"/>
        </w:rPr>
        <w:t>messages.</w:t>
      </w:r>
    </w:p>
    <w:p>
      <w:pPr>
        <w:pStyle w:val="BodyText"/>
        <w:spacing w:before="7"/>
        <w:rPr>
          <w:sz w:val="15"/>
        </w:rPr>
      </w:pPr>
    </w:p>
    <w:p>
      <w:pPr>
        <w:pStyle w:val="Heading6"/>
        <w:spacing w:before="87"/>
        <w:ind w:left="310" w:right="118"/>
        <w:jc w:val="right"/>
        <w:rPr>
          <w:rFonts w:ascii="Times New Roman"/>
        </w:rPr>
      </w:pPr>
      <w:r>
        <w:rPr>
          <w:rFonts w:ascii="Times New Roman"/>
        </w:rPr>
        <w:t>45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47" w:id="53"/>
      <w:bookmarkEnd w:id="53"/>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4"/>
        </w:rPr>
      </w:pPr>
    </w:p>
    <w:p>
      <w:pPr>
        <w:pStyle w:val="ListParagraph"/>
        <w:numPr>
          <w:ilvl w:val="0"/>
          <w:numId w:val="7"/>
        </w:numPr>
        <w:tabs>
          <w:tab w:pos="1055" w:val="left" w:leader="none"/>
          <w:tab w:pos="1056" w:val="left" w:leader="none"/>
        </w:tabs>
        <w:spacing w:line="139" w:lineRule="auto" w:before="128" w:after="0"/>
        <w:ind w:left="1056" w:right="1609" w:hanging="360"/>
        <w:jc w:val="left"/>
        <w:rPr>
          <w:rFonts w:ascii="Noto Sans Mono CJK JP Regular"/>
          <w:sz w:val="18"/>
        </w:rPr>
      </w:pPr>
      <w:r>
        <w:rPr>
          <w:rFonts w:ascii="Noto Sans Mono CJK JP Regular"/>
          <w:w w:val="105"/>
          <w:sz w:val="18"/>
        </w:rPr>
        <w:t>OpenIDAuthenticationToken</w:t>
      </w:r>
      <w:r>
        <w:rPr>
          <w:w w:val="105"/>
          <w:sz w:val="18"/>
        </w:rPr>
        <w:t>.</w:t>
      </w:r>
      <w:r>
        <w:rPr>
          <w:spacing w:val="-26"/>
          <w:w w:val="105"/>
          <w:sz w:val="18"/>
        </w:rPr>
        <w:t> </w:t>
      </w:r>
      <w:r>
        <w:rPr>
          <w:w w:val="105"/>
          <w:sz w:val="18"/>
        </w:rPr>
        <w:t>This</w:t>
      </w:r>
      <w:r>
        <w:rPr>
          <w:spacing w:val="-25"/>
          <w:w w:val="105"/>
          <w:sz w:val="18"/>
        </w:rPr>
        <w:t> </w:t>
      </w:r>
      <w:r>
        <w:rPr>
          <w:w w:val="105"/>
          <w:sz w:val="18"/>
        </w:rPr>
        <w:t>is</w:t>
      </w:r>
      <w:r>
        <w:rPr>
          <w:spacing w:val="-26"/>
          <w:w w:val="105"/>
          <w:sz w:val="18"/>
        </w:rPr>
        <w:t> </w:t>
      </w:r>
      <w:r>
        <w:rPr>
          <w:w w:val="105"/>
          <w:sz w:val="18"/>
        </w:rPr>
        <w:t>an</w:t>
      </w:r>
      <w:r>
        <w:rPr>
          <w:spacing w:val="-25"/>
          <w:w w:val="105"/>
          <w:sz w:val="18"/>
        </w:rPr>
        <w:t> </w:t>
      </w:r>
      <w:r>
        <w:rPr>
          <w:rFonts w:ascii="Noto Sans Mono CJK JP Regular"/>
          <w:w w:val="105"/>
          <w:sz w:val="18"/>
        </w:rPr>
        <w:t>Authentication</w:t>
      </w:r>
      <w:r>
        <w:rPr>
          <w:rFonts w:ascii="Noto Sans Mono CJK JP Regular"/>
          <w:spacing w:val="-73"/>
          <w:w w:val="105"/>
          <w:sz w:val="18"/>
        </w:rPr>
        <w:t> </w:t>
      </w:r>
      <w:r>
        <w:rPr>
          <w:w w:val="105"/>
          <w:sz w:val="18"/>
        </w:rPr>
        <w:t>implementation</w:t>
      </w:r>
      <w:r>
        <w:rPr>
          <w:spacing w:val="-25"/>
          <w:w w:val="105"/>
          <w:sz w:val="18"/>
        </w:rPr>
        <w:t> </w:t>
      </w:r>
      <w:r>
        <w:rPr>
          <w:w w:val="105"/>
          <w:sz w:val="18"/>
        </w:rPr>
        <w:t>used</w:t>
      </w:r>
      <w:r>
        <w:rPr>
          <w:spacing w:val="-26"/>
          <w:w w:val="105"/>
          <w:sz w:val="18"/>
        </w:rPr>
        <w:t> </w:t>
      </w:r>
      <w:r>
        <w:rPr>
          <w:w w:val="105"/>
          <w:sz w:val="18"/>
        </w:rPr>
        <w:t>specifically for</w:t>
      </w:r>
      <w:r>
        <w:rPr>
          <w:spacing w:val="-8"/>
          <w:w w:val="105"/>
          <w:sz w:val="18"/>
        </w:rPr>
        <w:t> </w:t>
      </w:r>
      <w:r>
        <w:rPr>
          <w:rFonts w:ascii="Noto Sans Mono CJK JP Regular"/>
          <w:w w:val="105"/>
          <w:sz w:val="18"/>
        </w:rPr>
        <w:t>OpenID</w:t>
      </w:r>
      <w:r>
        <w:rPr>
          <w:rFonts w:ascii="Noto Sans Mono CJK JP Regular"/>
          <w:spacing w:val="-55"/>
          <w:w w:val="105"/>
          <w:sz w:val="18"/>
        </w:rPr>
        <w:t> </w:t>
      </w:r>
      <w:r>
        <w:rPr>
          <w:w w:val="105"/>
          <w:sz w:val="18"/>
        </w:rPr>
        <w:t>authentication</w:t>
      </w:r>
      <w:r>
        <w:rPr>
          <w:spacing w:val="-7"/>
          <w:w w:val="105"/>
          <w:sz w:val="18"/>
        </w:rPr>
        <w:t> </w:t>
      </w:r>
      <w:r>
        <w:rPr>
          <w:w w:val="105"/>
          <w:sz w:val="18"/>
        </w:rPr>
        <w:t>schemes.</w:t>
      </w:r>
      <w:r>
        <w:rPr>
          <w:spacing w:val="-8"/>
          <w:w w:val="105"/>
          <w:sz w:val="18"/>
        </w:rPr>
        <w:t> </w:t>
      </w:r>
      <w:r>
        <w:rPr>
          <w:w w:val="105"/>
          <w:sz w:val="18"/>
        </w:rPr>
        <w:t>It</w:t>
      </w:r>
      <w:r>
        <w:rPr>
          <w:spacing w:val="-7"/>
          <w:w w:val="105"/>
          <w:sz w:val="18"/>
        </w:rPr>
        <w:t> </w:t>
      </w:r>
      <w:r>
        <w:rPr>
          <w:w w:val="105"/>
          <w:sz w:val="18"/>
        </w:rPr>
        <w:t>is</w:t>
      </w:r>
      <w:r>
        <w:rPr>
          <w:spacing w:val="-8"/>
          <w:w w:val="105"/>
          <w:sz w:val="18"/>
        </w:rPr>
        <w:t> </w:t>
      </w:r>
      <w:r>
        <w:rPr>
          <w:w w:val="105"/>
          <w:sz w:val="18"/>
        </w:rPr>
        <w:t>used</w:t>
      </w:r>
      <w:r>
        <w:rPr>
          <w:spacing w:val="-7"/>
          <w:w w:val="105"/>
          <w:sz w:val="18"/>
        </w:rPr>
        <w:t> </w:t>
      </w:r>
      <w:r>
        <w:rPr>
          <w:w w:val="105"/>
          <w:sz w:val="18"/>
        </w:rPr>
        <w:t>by</w:t>
      </w:r>
      <w:r>
        <w:rPr>
          <w:spacing w:val="-8"/>
          <w:w w:val="105"/>
          <w:sz w:val="18"/>
        </w:rPr>
        <w:t> </w:t>
      </w:r>
      <w:r>
        <w:rPr>
          <w:w w:val="105"/>
          <w:sz w:val="18"/>
        </w:rPr>
        <w:t>both</w:t>
      </w:r>
      <w:r>
        <w:rPr>
          <w:spacing w:val="-7"/>
          <w:w w:val="105"/>
          <w:sz w:val="18"/>
        </w:rPr>
        <w:t> </w:t>
      </w:r>
      <w:r>
        <w:rPr>
          <w:w w:val="105"/>
          <w:sz w:val="18"/>
        </w:rPr>
        <w:t>the</w:t>
      </w:r>
      <w:r>
        <w:rPr>
          <w:spacing w:val="-8"/>
          <w:w w:val="105"/>
          <w:sz w:val="18"/>
        </w:rPr>
        <w:t> </w:t>
      </w:r>
      <w:r>
        <w:rPr>
          <w:rFonts w:ascii="Noto Sans Mono CJK JP Regular"/>
          <w:w w:val="105"/>
          <w:sz w:val="18"/>
        </w:rPr>
        <w:t>OpenID</w:t>
      </w:r>
      <w:r>
        <w:rPr>
          <w:rFonts w:ascii="Noto Sans Mono CJK JP Regular"/>
          <w:spacing w:val="-55"/>
          <w:w w:val="105"/>
          <w:sz w:val="18"/>
        </w:rPr>
        <w:t> </w:t>
      </w:r>
      <w:r>
        <w:rPr>
          <w:w w:val="105"/>
          <w:sz w:val="18"/>
        </w:rPr>
        <w:t>filter</w:t>
      </w:r>
      <w:r>
        <w:rPr>
          <w:spacing w:val="-7"/>
          <w:w w:val="105"/>
          <w:sz w:val="18"/>
        </w:rPr>
        <w:t> </w:t>
      </w:r>
      <w:r>
        <w:rPr>
          <w:w w:val="105"/>
          <w:sz w:val="18"/>
        </w:rPr>
        <w:t>and</w:t>
      </w:r>
      <w:r>
        <w:rPr>
          <w:spacing w:val="-8"/>
          <w:w w:val="105"/>
          <w:sz w:val="18"/>
        </w:rPr>
        <w:t> </w:t>
      </w:r>
      <w:r>
        <w:rPr>
          <w:w w:val="105"/>
          <w:sz w:val="18"/>
        </w:rPr>
        <w:t>the</w:t>
      </w:r>
      <w:r>
        <w:rPr>
          <w:spacing w:val="-7"/>
          <w:w w:val="105"/>
          <w:sz w:val="18"/>
        </w:rPr>
        <w:t> </w:t>
      </w:r>
      <w:r>
        <w:rPr>
          <w:rFonts w:ascii="Noto Sans Mono CJK JP Regular"/>
          <w:w w:val="105"/>
          <w:sz w:val="18"/>
        </w:rPr>
        <w:t>OpenID</w:t>
      </w:r>
    </w:p>
    <w:p>
      <w:pPr>
        <w:pStyle w:val="BodyText"/>
        <w:spacing w:line="191" w:lineRule="exact"/>
        <w:ind w:left="1056"/>
      </w:pPr>
      <w:r>
        <w:rPr>
          <w:w w:val="110"/>
        </w:rPr>
        <w:t>authentication provider.</w:t>
      </w:r>
    </w:p>
    <w:p>
      <w:pPr>
        <w:pStyle w:val="ListParagraph"/>
        <w:numPr>
          <w:ilvl w:val="0"/>
          <w:numId w:val="7"/>
        </w:numPr>
        <w:tabs>
          <w:tab w:pos="1055" w:val="left" w:leader="none"/>
          <w:tab w:pos="1056" w:val="left" w:leader="none"/>
        </w:tabs>
        <w:spacing w:line="139" w:lineRule="auto" w:before="146" w:after="0"/>
        <w:ind w:left="1056" w:right="1432" w:hanging="360"/>
        <w:jc w:val="left"/>
        <w:rPr>
          <w:sz w:val="18"/>
        </w:rPr>
      </w:pPr>
      <w:r>
        <w:rPr>
          <w:rFonts w:ascii="Noto Sans Mono CJK JP Regular"/>
          <w:w w:val="105"/>
          <w:sz w:val="18"/>
        </w:rPr>
        <w:t>RunAsUserToken</w:t>
      </w:r>
      <w:r>
        <w:rPr>
          <w:w w:val="105"/>
          <w:sz w:val="18"/>
        </w:rPr>
        <w:t>. This implementation is used by the </w:t>
      </w:r>
      <w:r>
        <w:rPr>
          <w:rFonts w:ascii="Noto Sans Mono CJK JP Regular"/>
          <w:w w:val="105"/>
          <w:sz w:val="18"/>
        </w:rPr>
        <w:t>RunAsManager</w:t>
      </w:r>
      <w:r>
        <w:rPr>
          <w:w w:val="105"/>
          <w:sz w:val="18"/>
        </w:rPr>
        <w:t>, which is called by the Security </w:t>
      </w:r>
      <w:r>
        <w:rPr>
          <w:spacing w:val="-3"/>
          <w:w w:val="105"/>
          <w:sz w:val="18"/>
        </w:rPr>
        <w:t>Interceptor, </w:t>
      </w:r>
      <w:r>
        <w:rPr>
          <w:w w:val="105"/>
          <w:sz w:val="18"/>
        </w:rPr>
        <w:t>when the accessed resource contains a </w:t>
      </w:r>
      <w:r>
        <w:rPr>
          <w:rFonts w:ascii="Noto Sans Mono CJK JP Regular"/>
          <w:w w:val="105"/>
          <w:sz w:val="18"/>
        </w:rPr>
        <w:t>ConfigAttribute</w:t>
      </w:r>
      <w:r>
        <w:rPr>
          <w:rFonts w:ascii="Noto Sans Mono CJK JP Regular"/>
          <w:spacing w:val="-34"/>
          <w:w w:val="105"/>
          <w:sz w:val="18"/>
        </w:rPr>
        <w:t> </w:t>
      </w:r>
      <w:r>
        <w:rPr>
          <w:w w:val="105"/>
          <w:sz w:val="18"/>
        </w:rPr>
        <w:t>that starts with the</w:t>
      </w:r>
      <w:r>
        <w:rPr>
          <w:spacing w:val="-17"/>
          <w:w w:val="105"/>
          <w:sz w:val="18"/>
        </w:rPr>
        <w:t> </w:t>
      </w:r>
      <w:r>
        <w:rPr>
          <w:w w:val="105"/>
          <w:sz w:val="18"/>
        </w:rPr>
        <w:t>prefix</w:t>
      </w:r>
      <w:r>
        <w:rPr>
          <w:spacing w:val="-16"/>
          <w:w w:val="105"/>
          <w:sz w:val="18"/>
        </w:rPr>
        <w:t> </w:t>
      </w:r>
      <w:r>
        <w:rPr>
          <w:rFonts w:ascii="Noto Sans Mono CJK JP Regular"/>
          <w:w w:val="105"/>
          <w:sz w:val="18"/>
        </w:rPr>
        <w:t>'RUN_AS_'</w:t>
      </w:r>
      <w:r>
        <w:rPr>
          <w:w w:val="105"/>
          <w:sz w:val="18"/>
        </w:rPr>
        <w:t>.</w:t>
      </w:r>
      <w:r>
        <w:rPr>
          <w:spacing w:val="-17"/>
          <w:w w:val="105"/>
          <w:sz w:val="18"/>
        </w:rPr>
        <w:t> </w:t>
      </w:r>
      <w:r>
        <w:rPr>
          <w:w w:val="105"/>
          <w:sz w:val="18"/>
        </w:rPr>
        <w:t>If</w:t>
      </w:r>
      <w:r>
        <w:rPr>
          <w:spacing w:val="-16"/>
          <w:w w:val="105"/>
          <w:sz w:val="18"/>
        </w:rPr>
        <w:t> </w:t>
      </w:r>
      <w:r>
        <w:rPr>
          <w:w w:val="105"/>
          <w:sz w:val="18"/>
        </w:rPr>
        <w:t>there</w:t>
      </w:r>
      <w:r>
        <w:rPr>
          <w:spacing w:val="-16"/>
          <w:w w:val="105"/>
          <w:sz w:val="18"/>
        </w:rPr>
        <w:t> </w:t>
      </w:r>
      <w:r>
        <w:rPr>
          <w:w w:val="105"/>
          <w:sz w:val="18"/>
        </w:rPr>
        <w:t>is</w:t>
      </w:r>
      <w:r>
        <w:rPr>
          <w:spacing w:val="-17"/>
          <w:w w:val="105"/>
          <w:sz w:val="18"/>
        </w:rPr>
        <w:t> </w:t>
      </w:r>
      <w:r>
        <w:rPr>
          <w:w w:val="105"/>
          <w:sz w:val="18"/>
        </w:rPr>
        <w:t>a</w:t>
      </w:r>
      <w:r>
        <w:rPr>
          <w:spacing w:val="-16"/>
          <w:w w:val="105"/>
          <w:sz w:val="18"/>
        </w:rPr>
        <w:t> </w:t>
      </w:r>
      <w:r>
        <w:rPr>
          <w:rFonts w:ascii="Noto Sans Mono CJK JP Regular"/>
          <w:w w:val="105"/>
          <w:sz w:val="18"/>
        </w:rPr>
        <w:t>ConfigAttribute</w:t>
      </w:r>
      <w:r>
        <w:rPr>
          <w:rFonts w:ascii="Noto Sans Mono CJK JP Regular"/>
          <w:spacing w:val="-64"/>
          <w:w w:val="105"/>
          <w:sz w:val="18"/>
        </w:rPr>
        <w:t> </w:t>
      </w:r>
      <w:r>
        <w:rPr>
          <w:w w:val="105"/>
          <w:sz w:val="18"/>
        </w:rPr>
        <w:t>with</w:t>
      </w:r>
      <w:r>
        <w:rPr>
          <w:spacing w:val="-16"/>
          <w:w w:val="105"/>
          <w:sz w:val="18"/>
        </w:rPr>
        <w:t> </w:t>
      </w:r>
      <w:r>
        <w:rPr>
          <w:w w:val="105"/>
          <w:sz w:val="18"/>
        </w:rPr>
        <w:t>this</w:t>
      </w:r>
      <w:r>
        <w:rPr>
          <w:spacing w:val="-17"/>
          <w:w w:val="105"/>
          <w:sz w:val="18"/>
        </w:rPr>
        <w:t> </w:t>
      </w:r>
      <w:r>
        <w:rPr>
          <w:w w:val="105"/>
          <w:sz w:val="18"/>
        </w:rPr>
        <w:t>value,</w:t>
      </w:r>
      <w:r>
        <w:rPr>
          <w:spacing w:val="-16"/>
          <w:w w:val="105"/>
          <w:sz w:val="18"/>
        </w:rPr>
        <w:t> </w:t>
      </w:r>
      <w:r>
        <w:rPr>
          <w:rFonts w:ascii="Noto Sans Mono CJK JP Regular"/>
          <w:w w:val="105"/>
          <w:sz w:val="18"/>
        </w:rPr>
        <w:t>RunAsManager</w:t>
      </w:r>
      <w:r>
        <w:rPr>
          <w:rFonts w:ascii="Noto Sans Mono CJK JP Regular"/>
          <w:spacing w:val="-64"/>
          <w:w w:val="105"/>
          <w:sz w:val="18"/>
        </w:rPr>
        <w:t> </w:t>
      </w:r>
      <w:r>
        <w:rPr>
          <w:w w:val="105"/>
          <w:sz w:val="18"/>
        </w:rPr>
        <w:t>adds</w:t>
      </w:r>
      <w:r>
        <w:rPr>
          <w:spacing w:val="-16"/>
          <w:w w:val="105"/>
          <w:sz w:val="18"/>
        </w:rPr>
        <w:t> </w:t>
      </w:r>
      <w:r>
        <w:rPr>
          <w:w w:val="105"/>
          <w:sz w:val="18"/>
        </w:rPr>
        <w:t>new </w:t>
      </w:r>
      <w:r>
        <w:rPr>
          <w:rFonts w:ascii="Noto Sans Mono CJK JP Regular"/>
          <w:w w:val="105"/>
          <w:sz w:val="18"/>
        </w:rPr>
        <w:t>GrantedAuthorities</w:t>
      </w:r>
      <w:r>
        <w:rPr>
          <w:rFonts w:ascii="Noto Sans Mono CJK JP Regular"/>
          <w:spacing w:val="-56"/>
          <w:w w:val="105"/>
          <w:sz w:val="18"/>
        </w:rPr>
        <w:t> </w:t>
      </w:r>
      <w:r>
        <w:rPr>
          <w:w w:val="105"/>
          <w:sz w:val="18"/>
        </w:rPr>
        <w:t>to</w:t>
      </w:r>
      <w:r>
        <w:rPr>
          <w:spacing w:val="-9"/>
          <w:w w:val="105"/>
          <w:sz w:val="18"/>
        </w:rPr>
        <w:t> </w:t>
      </w:r>
      <w:r>
        <w:rPr>
          <w:w w:val="105"/>
          <w:sz w:val="18"/>
        </w:rPr>
        <w:t>the</w:t>
      </w:r>
      <w:r>
        <w:rPr>
          <w:spacing w:val="-9"/>
          <w:w w:val="105"/>
          <w:sz w:val="18"/>
        </w:rPr>
        <w:t> </w:t>
      </w:r>
      <w:r>
        <w:rPr>
          <w:w w:val="105"/>
          <w:sz w:val="18"/>
        </w:rPr>
        <w:t>authenticated</w:t>
      </w:r>
      <w:r>
        <w:rPr>
          <w:spacing w:val="-8"/>
          <w:w w:val="105"/>
          <w:sz w:val="18"/>
        </w:rPr>
        <w:t> </w:t>
      </w:r>
      <w:r>
        <w:rPr>
          <w:w w:val="105"/>
          <w:sz w:val="18"/>
        </w:rPr>
        <w:t>user</w:t>
      </w:r>
      <w:r>
        <w:rPr>
          <w:spacing w:val="-9"/>
          <w:w w:val="105"/>
          <w:sz w:val="18"/>
        </w:rPr>
        <w:t> </w:t>
      </w:r>
      <w:r>
        <w:rPr>
          <w:w w:val="105"/>
          <w:sz w:val="18"/>
        </w:rPr>
        <w:t>corresponding</w:t>
      </w:r>
      <w:r>
        <w:rPr>
          <w:spacing w:val="-9"/>
          <w:w w:val="105"/>
          <w:sz w:val="18"/>
        </w:rPr>
        <w:t> </w:t>
      </w:r>
      <w:r>
        <w:rPr>
          <w:w w:val="105"/>
          <w:sz w:val="18"/>
        </w:rPr>
        <w:t>to</w:t>
      </w:r>
      <w:r>
        <w:rPr>
          <w:spacing w:val="-9"/>
          <w:w w:val="105"/>
          <w:sz w:val="18"/>
        </w:rPr>
        <w:t> </w:t>
      </w:r>
      <w:r>
        <w:rPr>
          <w:w w:val="105"/>
          <w:sz w:val="18"/>
        </w:rPr>
        <w:t>the</w:t>
      </w:r>
      <w:r>
        <w:rPr>
          <w:spacing w:val="-8"/>
          <w:w w:val="105"/>
          <w:sz w:val="18"/>
        </w:rPr>
        <w:t> </w:t>
      </w:r>
      <w:r>
        <w:rPr>
          <w:rFonts w:ascii="Noto Sans Mono CJK JP Regular"/>
          <w:w w:val="105"/>
          <w:sz w:val="18"/>
        </w:rPr>
        <w:t>RUN_AS</w:t>
      </w:r>
      <w:r>
        <w:rPr>
          <w:rFonts w:ascii="Noto Sans Mono CJK JP Regular"/>
          <w:spacing w:val="-56"/>
          <w:w w:val="105"/>
          <w:sz w:val="18"/>
        </w:rPr>
        <w:t> </w:t>
      </w:r>
      <w:r>
        <w:rPr>
          <w:w w:val="105"/>
          <w:sz w:val="18"/>
        </w:rPr>
        <w:t>value.</w:t>
      </w:r>
    </w:p>
    <w:p>
      <w:pPr>
        <w:pStyle w:val="BodyText"/>
        <w:rPr>
          <w:sz w:val="20"/>
        </w:rPr>
      </w:pPr>
    </w:p>
    <w:p>
      <w:pPr>
        <w:pStyle w:val="Heading4"/>
        <w:spacing w:before="117"/>
        <w:rPr>
          <w:rFonts w:ascii="Arial"/>
        </w:rPr>
      </w:pPr>
      <w:r>
        <w:rPr>
          <w:rFonts w:ascii="Arial"/>
          <w:w w:val="95"/>
        </w:rPr>
        <w:t>SecurityContext and SecurityContextHolder</w:t>
      </w:r>
    </w:p>
    <w:p>
      <w:pPr>
        <w:pStyle w:val="BodyText"/>
        <w:spacing w:line="301" w:lineRule="exact" w:before="14"/>
        <w:ind w:left="120"/>
      </w:pPr>
      <w:r>
        <w:rPr>
          <w:w w:val="105"/>
        </w:rPr>
        <w:t>The interface </w:t>
      </w:r>
      <w:r>
        <w:rPr>
          <w:rFonts w:ascii="Noto Sans Mono CJK JP Regular"/>
          <w:w w:val="105"/>
        </w:rPr>
        <w:t>org.springframework.security.core.context.SecurityContext</w:t>
      </w:r>
      <w:r>
        <w:rPr>
          <w:rFonts w:ascii="Noto Sans Mono CJK JP Regular"/>
          <w:spacing w:val="-62"/>
          <w:w w:val="105"/>
        </w:rPr>
        <w:t> </w:t>
      </w:r>
      <w:r>
        <w:rPr>
          <w:w w:val="105"/>
        </w:rPr>
        <w:t>(actually, its implementation</w:t>
      </w:r>
    </w:p>
    <w:p>
      <w:pPr>
        <w:pStyle w:val="BodyText"/>
        <w:spacing w:line="139" w:lineRule="auto" w:before="31"/>
        <w:ind w:left="120" w:right="532"/>
      </w:pPr>
      <w:r>
        <w:rPr>
          <w:rFonts w:ascii="Noto Sans Mono CJK JP Regular" w:hAnsi="Noto Sans Mono CJK JP Regular"/>
          <w:w w:val="105"/>
        </w:rPr>
        <w:t>is</w:t>
      </w:r>
      <w:r>
        <w:rPr>
          <w:rFonts w:ascii="Noto Sans Mono CJK JP Regular" w:hAnsi="Noto Sans Mono CJK JP Regular"/>
          <w:spacing w:val="-15"/>
          <w:w w:val="105"/>
        </w:rPr>
        <w:t> </w:t>
      </w:r>
      <w:r>
        <w:rPr>
          <w:rFonts w:ascii="Noto Sans Mono CJK JP Regular" w:hAnsi="Noto Sans Mono CJK JP Regular"/>
          <w:w w:val="105"/>
        </w:rPr>
        <w:t>SecurityContextImpl)</w:t>
      </w:r>
      <w:r>
        <w:rPr>
          <w:rFonts w:ascii="Noto Sans Mono CJK JP Regular" w:hAnsi="Noto Sans Mono CJK JP Regular"/>
          <w:spacing w:val="-62"/>
          <w:w w:val="105"/>
        </w:rPr>
        <w:t> </w:t>
      </w:r>
      <w:r>
        <w:rPr>
          <w:w w:val="105"/>
        </w:rPr>
        <w:t>is</w:t>
      </w:r>
      <w:r>
        <w:rPr>
          <w:spacing w:val="-14"/>
          <w:w w:val="105"/>
        </w:rPr>
        <w:t> </w:t>
      </w:r>
      <w:r>
        <w:rPr>
          <w:w w:val="105"/>
        </w:rPr>
        <w:t>the</w:t>
      </w:r>
      <w:r>
        <w:rPr>
          <w:spacing w:val="-15"/>
          <w:w w:val="105"/>
        </w:rPr>
        <w:t> </w:t>
      </w:r>
      <w:r>
        <w:rPr>
          <w:w w:val="105"/>
        </w:rPr>
        <w:t>place</w:t>
      </w:r>
      <w:r>
        <w:rPr>
          <w:spacing w:val="-14"/>
          <w:w w:val="105"/>
        </w:rPr>
        <w:t> </w:t>
      </w:r>
      <w:r>
        <w:rPr>
          <w:w w:val="105"/>
        </w:rPr>
        <w:t>where</w:t>
      </w:r>
      <w:r>
        <w:rPr>
          <w:spacing w:val="-14"/>
          <w:w w:val="105"/>
        </w:rPr>
        <w:t> </w:t>
      </w:r>
      <w:r>
        <w:rPr>
          <w:w w:val="105"/>
        </w:rPr>
        <w:t>Spring</w:t>
      </w:r>
      <w:r>
        <w:rPr>
          <w:spacing w:val="-15"/>
          <w:w w:val="105"/>
        </w:rPr>
        <w:t> </w:t>
      </w:r>
      <w:r>
        <w:rPr>
          <w:w w:val="105"/>
        </w:rPr>
        <w:t>Security</w:t>
      </w:r>
      <w:r>
        <w:rPr>
          <w:spacing w:val="-14"/>
          <w:w w:val="105"/>
        </w:rPr>
        <w:t> </w:t>
      </w:r>
      <w:r>
        <w:rPr>
          <w:w w:val="105"/>
        </w:rPr>
        <w:t>stores</w:t>
      </w:r>
      <w:r>
        <w:rPr>
          <w:spacing w:val="-15"/>
          <w:w w:val="105"/>
        </w:rPr>
        <w:t> </w:t>
      </w:r>
      <w:r>
        <w:rPr>
          <w:w w:val="105"/>
        </w:rPr>
        <w:t>the</w:t>
      </w:r>
      <w:r>
        <w:rPr>
          <w:spacing w:val="-14"/>
          <w:w w:val="105"/>
        </w:rPr>
        <w:t> </w:t>
      </w:r>
      <w:r>
        <w:rPr>
          <w:w w:val="105"/>
        </w:rPr>
        <w:t>valid</w:t>
      </w:r>
      <w:r>
        <w:rPr>
          <w:spacing w:val="-15"/>
          <w:w w:val="105"/>
        </w:rPr>
        <w:t> </w:t>
      </w:r>
      <w:r>
        <w:rPr>
          <w:rFonts w:ascii="Noto Sans Mono CJK JP Regular" w:hAnsi="Noto Sans Mono CJK JP Regular"/>
          <w:w w:val="105"/>
        </w:rPr>
        <w:t>Authentication</w:t>
      </w:r>
      <w:r>
        <w:rPr>
          <w:rFonts w:ascii="Noto Sans Mono CJK JP Regular" w:hAnsi="Noto Sans Mono CJK JP Regular"/>
          <w:spacing w:val="-61"/>
          <w:w w:val="105"/>
        </w:rPr>
        <w:t> </w:t>
      </w:r>
      <w:r>
        <w:rPr>
          <w:w w:val="105"/>
        </w:rPr>
        <w:t>object,</w:t>
      </w:r>
      <w:r>
        <w:rPr>
          <w:spacing w:val="-15"/>
          <w:w w:val="105"/>
        </w:rPr>
        <w:t> </w:t>
      </w:r>
      <w:r>
        <w:rPr>
          <w:w w:val="105"/>
        </w:rPr>
        <w:t>associating</w:t>
      </w:r>
      <w:r>
        <w:rPr>
          <w:spacing w:val="-14"/>
          <w:w w:val="105"/>
        </w:rPr>
        <w:t> </w:t>
      </w:r>
      <w:r>
        <w:rPr>
          <w:w w:val="105"/>
        </w:rPr>
        <w:t>it with</w:t>
      </w:r>
      <w:r>
        <w:rPr>
          <w:spacing w:val="-24"/>
          <w:w w:val="105"/>
        </w:rPr>
        <w:t> </w:t>
      </w:r>
      <w:r>
        <w:rPr>
          <w:w w:val="105"/>
        </w:rPr>
        <w:t>the</w:t>
      </w:r>
      <w:r>
        <w:rPr>
          <w:spacing w:val="-23"/>
          <w:w w:val="105"/>
        </w:rPr>
        <w:t> </w:t>
      </w:r>
      <w:r>
        <w:rPr>
          <w:w w:val="105"/>
        </w:rPr>
        <w:t>current</w:t>
      </w:r>
      <w:r>
        <w:rPr>
          <w:spacing w:val="-23"/>
          <w:w w:val="105"/>
        </w:rPr>
        <w:t> </w:t>
      </w:r>
      <w:r>
        <w:rPr>
          <w:w w:val="105"/>
        </w:rPr>
        <w:t>thread.</w:t>
      </w:r>
      <w:r>
        <w:rPr>
          <w:spacing w:val="-24"/>
          <w:w w:val="105"/>
        </w:rPr>
        <w:t> </w:t>
      </w:r>
      <w:r>
        <w:rPr>
          <w:w w:val="105"/>
        </w:rPr>
        <w:t>The</w:t>
      </w:r>
      <w:r>
        <w:rPr>
          <w:spacing w:val="-23"/>
          <w:w w:val="105"/>
        </w:rPr>
        <w:t> </w:t>
      </w:r>
      <w:r>
        <w:rPr>
          <w:rFonts w:ascii="Noto Sans Mono CJK JP Regular" w:hAnsi="Noto Sans Mono CJK JP Regular"/>
          <w:w w:val="105"/>
        </w:rPr>
        <w:t>org.springframework.security.core.context.SecurityContextHolder</w:t>
      </w:r>
      <w:r>
        <w:rPr>
          <w:rFonts w:ascii="Noto Sans Mono CJK JP Regular" w:hAnsi="Noto Sans Mono CJK JP Regular"/>
          <w:spacing w:val="-71"/>
          <w:w w:val="105"/>
        </w:rPr>
        <w:t> </w:t>
      </w:r>
      <w:r>
        <w:rPr>
          <w:w w:val="105"/>
        </w:rPr>
        <w:t>is</w:t>
      </w:r>
      <w:r>
        <w:rPr>
          <w:spacing w:val="-23"/>
          <w:w w:val="105"/>
        </w:rPr>
        <w:t> </w:t>
      </w:r>
      <w:r>
        <w:rPr>
          <w:w w:val="105"/>
        </w:rPr>
        <w:t>the</w:t>
      </w:r>
      <w:r>
        <w:rPr>
          <w:spacing w:val="-23"/>
          <w:w w:val="105"/>
        </w:rPr>
        <w:t> </w:t>
      </w:r>
      <w:r>
        <w:rPr>
          <w:w w:val="105"/>
        </w:rPr>
        <w:t>class used to access </w:t>
      </w:r>
      <w:r>
        <w:rPr>
          <w:rFonts w:ascii="Noto Sans Mono CJK JP Regular" w:hAnsi="Noto Sans Mono CJK JP Regular"/>
          <w:w w:val="105"/>
        </w:rPr>
        <w:t>SecurityContext </w:t>
      </w:r>
      <w:r>
        <w:rPr>
          <w:w w:val="105"/>
        </w:rPr>
        <w:t>from many parts of the framework. It is built mainly of static methods to store and access</w:t>
      </w:r>
      <w:r>
        <w:rPr>
          <w:spacing w:val="-15"/>
          <w:w w:val="105"/>
        </w:rPr>
        <w:t> </w:t>
      </w:r>
      <w:r>
        <w:rPr>
          <w:rFonts w:ascii="Noto Sans Mono CJK JP Regular" w:hAnsi="Noto Sans Mono CJK JP Regular"/>
          <w:w w:val="105"/>
        </w:rPr>
        <w:t>SecurityContext</w:t>
      </w:r>
      <w:r>
        <w:rPr>
          <w:w w:val="105"/>
        </w:rPr>
        <w:t>,</w:t>
      </w:r>
      <w:r>
        <w:rPr>
          <w:spacing w:val="-14"/>
          <w:w w:val="105"/>
        </w:rPr>
        <w:t> </w:t>
      </w:r>
      <w:r>
        <w:rPr>
          <w:w w:val="105"/>
        </w:rPr>
        <w:t>delegating</w:t>
      </w:r>
      <w:r>
        <w:rPr>
          <w:spacing w:val="-15"/>
          <w:w w:val="105"/>
        </w:rPr>
        <w:t> </w:t>
      </w:r>
      <w:r>
        <w:rPr>
          <w:w w:val="105"/>
        </w:rPr>
        <w:t>to</w:t>
      </w:r>
      <w:r>
        <w:rPr>
          <w:spacing w:val="-14"/>
          <w:w w:val="105"/>
        </w:rPr>
        <w:t> </w:t>
      </w:r>
      <w:r>
        <w:rPr>
          <w:w w:val="105"/>
        </w:rPr>
        <w:t>configurable</w:t>
      </w:r>
      <w:r>
        <w:rPr>
          <w:spacing w:val="-15"/>
          <w:w w:val="105"/>
        </w:rPr>
        <w:t> </w:t>
      </w:r>
      <w:r>
        <w:rPr>
          <w:w w:val="105"/>
        </w:rPr>
        <w:t>strategies</w:t>
      </w:r>
      <w:r>
        <w:rPr>
          <w:spacing w:val="-14"/>
          <w:w w:val="105"/>
        </w:rPr>
        <w:t> </w:t>
      </w:r>
      <w:r>
        <w:rPr>
          <w:w w:val="105"/>
        </w:rPr>
        <w:t>the</w:t>
      </w:r>
      <w:r>
        <w:rPr>
          <w:spacing w:val="-15"/>
          <w:w w:val="105"/>
        </w:rPr>
        <w:t> </w:t>
      </w:r>
      <w:r>
        <w:rPr>
          <w:w w:val="105"/>
        </w:rPr>
        <w:t>way</w:t>
      </w:r>
      <w:r>
        <w:rPr>
          <w:spacing w:val="-14"/>
          <w:w w:val="105"/>
        </w:rPr>
        <w:t> </w:t>
      </w:r>
      <w:r>
        <w:rPr>
          <w:w w:val="105"/>
        </w:rPr>
        <w:t>to</w:t>
      </w:r>
      <w:r>
        <w:rPr>
          <w:spacing w:val="-15"/>
          <w:w w:val="105"/>
        </w:rPr>
        <w:t> </w:t>
      </w:r>
      <w:r>
        <w:rPr>
          <w:w w:val="105"/>
        </w:rPr>
        <w:t>handle</w:t>
      </w:r>
      <w:r>
        <w:rPr>
          <w:spacing w:val="-14"/>
          <w:w w:val="105"/>
        </w:rPr>
        <w:t> </w:t>
      </w:r>
      <w:r>
        <w:rPr>
          <w:w w:val="105"/>
        </w:rPr>
        <w:t>this</w:t>
      </w:r>
      <w:r>
        <w:rPr>
          <w:spacing w:val="-15"/>
          <w:w w:val="105"/>
        </w:rPr>
        <w:t> </w:t>
      </w:r>
      <w:r>
        <w:rPr>
          <w:rFonts w:ascii="Noto Sans Mono CJK JP Regular" w:hAnsi="Noto Sans Mono CJK JP Regular"/>
          <w:w w:val="105"/>
        </w:rPr>
        <w:t>SecurityContext</w:t>
      </w:r>
      <w:r>
        <w:rPr>
          <w:w w:val="105"/>
        </w:rPr>
        <w:t>—for</w:t>
      </w:r>
      <w:r>
        <w:rPr>
          <w:spacing w:val="-14"/>
          <w:w w:val="105"/>
        </w:rPr>
        <w:t> </w:t>
      </w:r>
      <w:r>
        <w:rPr>
          <w:w w:val="105"/>
        </w:rPr>
        <w:t>example, one</w:t>
      </w:r>
      <w:r>
        <w:rPr>
          <w:spacing w:val="-11"/>
          <w:w w:val="105"/>
        </w:rPr>
        <w:t> </w:t>
      </w:r>
      <w:r>
        <w:rPr>
          <w:rFonts w:ascii="Noto Sans Mono CJK JP Regular" w:hAnsi="Noto Sans Mono CJK JP Regular"/>
          <w:w w:val="105"/>
        </w:rPr>
        <w:t>SecurityContext</w:t>
      </w:r>
      <w:r>
        <w:rPr>
          <w:rFonts w:ascii="Noto Sans Mono CJK JP Regular" w:hAnsi="Noto Sans Mono CJK JP Regular"/>
          <w:spacing w:val="-57"/>
          <w:w w:val="105"/>
        </w:rPr>
        <w:t> </w:t>
      </w:r>
      <w:r>
        <w:rPr>
          <w:w w:val="105"/>
        </w:rPr>
        <w:t>per</w:t>
      </w:r>
      <w:r>
        <w:rPr>
          <w:spacing w:val="-11"/>
          <w:w w:val="105"/>
        </w:rPr>
        <w:t> </w:t>
      </w:r>
      <w:r>
        <w:rPr>
          <w:w w:val="105"/>
        </w:rPr>
        <w:t>thread</w:t>
      </w:r>
      <w:r>
        <w:rPr>
          <w:spacing w:val="-10"/>
          <w:w w:val="105"/>
        </w:rPr>
        <w:t> </w:t>
      </w:r>
      <w:r>
        <w:rPr>
          <w:w w:val="105"/>
        </w:rPr>
        <w:t>(default),</w:t>
      </w:r>
      <w:r>
        <w:rPr>
          <w:spacing w:val="-10"/>
          <w:w w:val="105"/>
        </w:rPr>
        <w:t> </w:t>
      </w:r>
      <w:r>
        <w:rPr>
          <w:w w:val="105"/>
        </w:rPr>
        <w:t>one</w:t>
      </w:r>
      <w:r>
        <w:rPr>
          <w:spacing w:val="-10"/>
          <w:w w:val="105"/>
        </w:rPr>
        <w:t> </w:t>
      </w:r>
      <w:r>
        <w:rPr>
          <w:w w:val="105"/>
        </w:rPr>
        <w:t>global</w:t>
      </w:r>
      <w:r>
        <w:rPr>
          <w:spacing w:val="-11"/>
          <w:w w:val="105"/>
        </w:rPr>
        <w:t> </w:t>
      </w:r>
      <w:r>
        <w:rPr>
          <w:rFonts w:ascii="Noto Sans Mono CJK JP Regular" w:hAnsi="Noto Sans Mono CJK JP Regular"/>
          <w:w w:val="105"/>
        </w:rPr>
        <w:t>SecurityContext</w:t>
      </w:r>
      <w:r>
        <w:rPr>
          <w:w w:val="105"/>
        </w:rPr>
        <w:t>,</w:t>
      </w:r>
      <w:r>
        <w:rPr>
          <w:spacing w:val="-10"/>
          <w:w w:val="105"/>
        </w:rPr>
        <w:t> </w:t>
      </w:r>
      <w:r>
        <w:rPr>
          <w:w w:val="105"/>
        </w:rPr>
        <w:t>or</w:t>
      </w:r>
      <w:r>
        <w:rPr>
          <w:spacing w:val="-10"/>
          <w:w w:val="105"/>
        </w:rPr>
        <w:t> </w:t>
      </w:r>
      <w:r>
        <w:rPr>
          <w:w w:val="105"/>
        </w:rPr>
        <w:t>a</w:t>
      </w:r>
      <w:r>
        <w:rPr>
          <w:spacing w:val="-10"/>
          <w:w w:val="105"/>
        </w:rPr>
        <w:t> </w:t>
      </w:r>
      <w:r>
        <w:rPr>
          <w:w w:val="105"/>
        </w:rPr>
        <w:t>custom</w:t>
      </w:r>
      <w:r>
        <w:rPr>
          <w:spacing w:val="-11"/>
          <w:w w:val="105"/>
        </w:rPr>
        <w:t> </w:t>
      </w:r>
      <w:r>
        <w:rPr>
          <w:w w:val="105"/>
        </w:rPr>
        <w:t>strategy.</w:t>
      </w:r>
      <w:r>
        <w:rPr>
          <w:spacing w:val="-10"/>
          <w:w w:val="105"/>
        </w:rPr>
        <w:t> </w:t>
      </w:r>
      <w:r>
        <w:rPr>
          <w:w w:val="105"/>
        </w:rPr>
        <w:t>The</w:t>
      </w:r>
      <w:r>
        <w:rPr>
          <w:spacing w:val="-10"/>
          <w:w w:val="105"/>
        </w:rPr>
        <w:t> </w:t>
      </w:r>
      <w:r>
        <w:rPr>
          <w:w w:val="105"/>
        </w:rPr>
        <w:t>class</w:t>
      </w:r>
      <w:r>
        <w:rPr>
          <w:spacing w:val="-10"/>
          <w:w w:val="105"/>
        </w:rPr>
        <w:t> </w:t>
      </w:r>
      <w:r>
        <w:rPr>
          <w:w w:val="105"/>
        </w:rPr>
        <w:t>diagram</w:t>
      </w:r>
      <w:r>
        <w:rPr>
          <w:spacing w:val="-11"/>
          <w:w w:val="105"/>
        </w:rPr>
        <w:t> </w:t>
      </w:r>
      <w:r>
        <w:rPr>
          <w:w w:val="105"/>
        </w:rPr>
        <w:t>for</w:t>
      </w:r>
    </w:p>
    <w:p>
      <w:pPr>
        <w:pStyle w:val="BodyText"/>
        <w:spacing w:line="187" w:lineRule="exact"/>
        <w:ind w:left="120"/>
      </w:pPr>
      <w:r>
        <w:rPr>
          <w:w w:val="105"/>
        </w:rPr>
        <w:t>these classes can be seen in Figure </w:t>
      </w:r>
      <w:r>
        <w:rPr>
          <w:color w:val="0000FF"/>
          <w:w w:val="105"/>
        </w:rPr>
        <w:t>3-13</w:t>
      </w:r>
      <w:r>
        <w:rPr>
          <w:w w:val="105"/>
        </w:rPr>
        <w:t>, and Listings 3-4 and 3-5 show the two classes.</w:t>
      </w:r>
    </w:p>
    <w:p>
      <w:pPr>
        <w:pStyle w:val="BodyText"/>
        <w:spacing w:before="1"/>
        <w:rPr>
          <w:sz w:val="21"/>
        </w:rPr>
      </w:pPr>
      <w:r>
        <w:rPr/>
        <w:drawing>
          <wp:anchor distT="0" distB="0" distL="0" distR="0" allowOverlap="1" layoutInCell="1" locked="0" behindDoc="0" simplePos="0" relativeHeight="3152">
            <wp:simplePos x="0" y="0"/>
            <wp:positionH relativeFrom="page">
              <wp:posOffset>457200</wp:posOffset>
            </wp:positionH>
            <wp:positionV relativeFrom="paragraph">
              <wp:posOffset>179304</wp:posOffset>
            </wp:positionV>
            <wp:extent cx="5035454" cy="1962912"/>
            <wp:effectExtent l="0" t="0" r="0" b="0"/>
            <wp:wrapTopAndBottom/>
            <wp:docPr id="33" name="image54.png" descr=""/>
            <wp:cNvGraphicFramePr>
              <a:graphicFrameLocks noChangeAspect="1"/>
            </wp:cNvGraphicFramePr>
            <a:graphic>
              <a:graphicData uri="http://schemas.openxmlformats.org/drawingml/2006/picture">
                <pic:pic>
                  <pic:nvPicPr>
                    <pic:cNvPr id="34" name="image54.png"/>
                    <pic:cNvPicPr/>
                  </pic:nvPicPr>
                  <pic:blipFill>
                    <a:blip r:embed="rId77" cstate="print"/>
                    <a:stretch>
                      <a:fillRect/>
                    </a:stretch>
                  </pic:blipFill>
                  <pic:spPr>
                    <a:xfrm>
                      <a:off x="0" y="0"/>
                      <a:ext cx="5035454" cy="1962912"/>
                    </a:xfrm>
                    <a:prstGeom prst="rect">
                      <a:avLst/>
                    </a:prstGeom>
                  </pic:spPr>
                </pic:pic>
              </a:graphicData>
            </a:graphic>
          </wp:anchor>
        </w:drawing>
      </w:r>
    </w:p>
    <w:p>
      <w:pPr>
        <w:pStyle w:val="BodyText"/>
        <w:spacing w:before="6"/>
        <w:rPr>
          <w:sz w:val="17"/>
        </w:rPr>
      </w:pPr>
    </w:p>
    <w:p>
      <w:pPr>
        <w:spacing w:before="0"/>
        <w:ind w:left="120" w:right="0" w:firstLine="0"/>
        <w:jc w:val="left"/>
        <w:rPr>
          <w:rFonts w:ascii="Arial"/>
          <w:i/>
          <w:sz w:val="18"/>
        </w:rPr>
      </w:pPr>
      <w:r>
        <w:rPr>
          <w:b/>
          <w:i/>
          <w:w w:val="105"/>
          <w:sz w:val="18"/>
        </w:rPr>
        <w:t>Figure 3-13. </w:t>
      </w:r>
      <w:r>
        <w:rPr>
          <w:rFonts w:ascii="Arial"/>
          <w:i/>
          <w:w w:val="105"/>
          <w:sz w:val="18"/>
        </w:rPr>
        <w:t>SecurityContext </w:t>
      </w:r>
      <w:r>
        <w:rPr>
          <w:i/>
          <w:w w:val="105"/>
          <w:sz w:val="18"/>
        </w:rPr>
        <w:t>and </w:t>
      </w:r>
      <w:r>
        <w:rPr>
          <w:rFonts w:ascii="Arial"/>
          <w:i/>
          <w:w w:val="105"/>
          <w:sz w:val="18"/>
        </w:rPr>
        <w:t>SecurityContextHolder</w:t>
      </w:r>
    </w:p>
    <w:p>
      <w:pPr>
        <w:pStyle w:val="BodyText"/>
        <w:spacing w:before="2"/>
        <w:rPr>
          <w:rFonts w:ascii="Arial"/>
          <w:i/>
          <w:sz w:val="23"/>
        </w:rPr>
      </w:pPr>
    </w:p>
    <w:p>
      <w:pPr>
        <w:spacing w:before="0"/>
        <w:ind w:left="119" w:right="0" w:firstLine="0"/>
        <w:jc w:val="left"/>
        <w:rPr>
          <w:sz w:val="18"/>
        </w:rPr>
      </w:pPr>
      <w:r>
        <w:rPr>
          <w:b/>
          <w:i/>
          <w:w w:val="105"/>
          <w:sz w:val="18"/>
        </w:rPr>
        <w:t>Listing 3-4. </w:t>
      </w:r>
      <w:r>
        <w:rPr>
          <w:w w:val="105"/>
          <w:sz w:val="18"/>
        </w:rPr>
        <w:t>SecurityContext interface</w:t>
      </w:r>
    </w:p>
    <w:p>
      <w:pPr>
        <w:pStyle w:val="BodyText"/>
        <w:spacing w:line="139" w:lineRule="auto" w:before="157"/>
        <w:ind w:left="119" w:right="4439"/>
        <w:rPr>
          <w:rFonts w:ascii="Noto Sans Mono CJK JP Regular"/>
        </w:rPr>
      </w:pPr>
      <w:r>
        <w:rPr>
          <w:rFonts w:ascii="Noto Sans Mono CJK JP Regular"/>
        </w:rPr>
        <w:t>package org.springframework.security.core.context; import org.springframework.security.core.Authentication; import java.io.Serializable;</w:t>
      </w:r>
    </w:p>
    <w:p>
      <w:pPr>
        <w:pStyle w:val="BodyText"/>
        <w:spacing w:before="4"/>
        <w:rPr>
          <w:rFonts w:ascii="Noto Sans Mono CJK JP Regular"/>
          <w:sz w:val="10"/>
        </w:rPr>
      </w:pPr>
    </w:p>
    <w:p>
      <w:pPr>
        <w:pStyle w:val="BodyText"/>
        <w:spacing w:line="139" w:lineRule="auto"/>
        <w:ind w:left="480" w:right="4510" w:hanging="360"/>
        <w:rPr>
          <w:rFonts w:ascii="Noto Sans Mono CJK JP Regular"/>
        </w:rPr>
      </w:pPr>
      <w:r>
        <w:rPr>
          <w:rFonts w:ascii="Noto Sans Mono CJK JP Regular"/>
        </w:rPr>
        <w:t>public interface SecurityContext extends Serializable { Authentication getAuthentication();</w:t>
      </w:r>
    </w:p>
    <w:p>
      <w:pPr>
        <w:pStyle w:val="BodyText"/>
        <w:spacing w:line="186" w:lineRule="exact"/>
        <w:ind w:left="119"/>
        <w:rPr>
          <w:rFonts w:ascii="Noto Sans Mono CJK JP Regular"/>
        </w:rPr>
      </w:pPr>
      <w:r>
        <w:rPr>
          <w:rFonts w:ascii="Noto Sans Mono CJK JP Regular"/>
        </w:rPr>
        <w:t>void setAuthentication(Authentication authentication);</w:t>
      </w:r>
    </w:p>
    <w:p>
      <w:pPr>
        <w:pStyle w:val="BodyText"/>
        <w:spacing w:line="301" w:lineRule="exact"/>
        <w:ind w:left="119"/>
        <w:rPr>
          <w:rFonts w:ascii="Noto Sans Mono CJK JP Regular"/>
        </w:rPr>
      </w:pPr>
      <w:r>
        <w:rPr>
          <w:rFonts w:ascii="Noto Sans Mono CJK JP Regular"/>
        </w:rPr>
        <w:t>}</w:t>
      </w:r>
    </w:p>
    <w:p>
      <w:pPr>
        <w:spacing w:before="177"/>
        <w:ind w:left="119" w:right="0" w:firstLine="0"/>
        <w:jc w:val="left"/>
        <w:rPr>
          <w:sz w:val="18"/>
        </w:rPr>
      </w:pPr>
      <w:r>
        <w:rPr>
          <w:b/>
          <w:i/>
          <w:w w:val="105"/>
          <w:sz w:val="18"/>
        </w:rPr>
        <w:t>Listing 3-5. </w:t>
      </w:r>
      <w:r>
        <w:rPr>
          <w:w w:val="105"/>
          <w:sz w:val="18"/>
        </w:rPr>
        <w:t>SecurityContextHolder class</w:t>
      </w:r>
    </w:p>
    <w:p>
      <w:pPr>
        <w:pStyle w:val="BodyText"/>
        <w:spacing w:line="276" w:lineRule="auto" w:before="44"/>
        <w:ind w:left="119" w:right="4961"/>
        <w:rPr>
          <w:rFonts w:ascii="Noto Sans Mono CJK JP Regular"/>
        </w:rPr>
      </w:pPr>
      <w:r>
        <w:rPr>
          <w:rFonts w:ascii="Noto Sans Mono CJK JP Regular"/>
        </w:rPr>
        <w:t>package org.springframework.security.core.context; import org.springframework.util.ReflectionUtils;</w:t>
      </w:r>
    </w:p>
    <w:p>
      <w:pPr>
        <w:pStyle w:val="Heading6"/>
        <w:spacing w:before="83"/>
        <w:rPr>
          <w:rFonts w:ascii="Times New Roman"/>
        </w:rPr>
      </w:pPr>
      <w:r>
        <w:rPr>
          <w:rFonts w:ascii="Times New Roman"/>
        </w:rPr>
        <w:t>46</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16"/>
        </w:rPr>
      </w:pPr>
    </w:p>
    <w:p>
      <w:pPr>
        <w:pStyle w:val="BodyText"/>
        <w:spacing w:line="370" w:lineRule="exact"/>
        <w:ind w:left="480"/>
        <w:rPr>
          <w:rFonts w:ascii="Noto Sans Mono CJK JP Regular"/>
        </w:rPr>
      </w:pPr>
      <w:r>
        <w:rPr>
          <w:rFonts w:ascii="Noto Sans Mono CJK JP Regular"/>
        </w:rPr>
        <w:t>import java.lang.reflect.Constructor;</w:t>
      </w:r>
    </w:p>
    <w:p>
      <w:pPr>
        <w:pStyle w:val="BodyText"/>
        <w:spacing w:line="301" w:lineRule="exact" w:before="58"/>
        <w:ind w:left="480"/>
        <w:rPr>
          <w:rFonts w:ascii="Noto Sans Mono CJK JP Regular"/>
        </w:rPr>
      </w:pPr>
      <w:r>
        <w:rPr>
          <w:rFonts w:ascii="Noto Sans Mono CJK JP Regular"/>
        </w:rPr>
        <w:t>public class SecurityContextHolder {</w:t>
      </w:r>
    </w:p>
    <w:p>
      <w:pPr>
        <w:pStyle w:val="BodyText"/>
        <w:spacing w:line="139" w:lineRule="auto" w:before="31"/>
        <w:ind w:left="840" w:right="2890"/>
        <w:rPr>
          <w:rFonts w:ascii="Noto Sans Mono CJK JP Regular"/>
        </w:rPr>
      </w:pPr>
      <w:r>
        <w:rPr>
          <w:rFonts w:ascii="Noto Sans Mono CJK JP Regular"/>
        </w:rPr>
        <w:t>public static final String MODE_THREADLOCAL = "MODE_THREADLOCAL"; public static final String MODE_INHERITABLETHREADLOCAL =</w:t>
      </w:r>
    </w:p>
    <w:p>
      <w:pPr>
        <w:pStyle w:val="BodyText"/>
        <w:spacing w:line="186" w:lineRule="exact"/>
        <w:ind w:left="1560"/>
        <w:rPr>
          <w:rFonts w:ascii="Noto Sans Mono CJK JP Regular"/>
        </w:rPr>
      </w:pPr>
      <w:r>
        <w:rPr>
          <w:rFonts w:ascii="Noto Sans Mono CJK JP Regular"/>
        </w:rPr>
        <w:t>"MODE_INHERITABLETHREADLOCAL";</w:t>
      </w:r>
    </w:p>
    <w:p>
      <w:pPr>
        <w:pStyle w:val="BodyText"/>
        <w:spacing w:line="220" w:lineRule="exact"/>
        <w:ind w:left="840"/>
        <w:rPr>
          <w:rFonts w:ascii="Noto Sans Mono CJK JP Regular"/>
        </w:rPr>
      </w:pPr>
      <w:r>
        <w:rPr>
          <w:rFonts w:ascii="Noto Sans Mono CJK JP Regular"/>
        </w:rPr>
        <w:t>public static final String MODE_GLOBAL = "MODE_GLOBAL";</w:t>
      </w:r>
    </w:p>
    <w:p>
      <w:pPr>
        <w:pStyle w:val="BodyText"/>
        <w:spacing w:line="139" w:lineRule="auto" w:before="31"/>
        <w:ind w:left="840" w:right="2189"/>
        <w:jc w:val="both"/>
        <w:rPr>
          <w:rFonts w:ascii="Noto Sans Mono CJK JP Regular"/>
        </w:rPr>
      </w:pPr>
      <w:r>
        <w:rPr>
          <w:rFonts w:ascii="Noto Sans Mono CJK JP Regular"/>
        </w:rPr>
        <w:t>public static final String SYSTEM_PROPERTY = "spring.security.strategy"; private static String strategyName = System.getProperty(SYSTEM_PROPERTY); private static SecurityContextHolderStrategy strategy;</w:t>
      </w:r>
    </w:p>
    <w:p>
      <w:pPr>
        <w:pStyle w:val="BodyText"/>
        <w:spacing w:line="266" w:lineRule="exact"/>
        <w:ind w:left="840"/>
        <w:jc w:val="both"/>
        <w:rPr>
          <w:rFonts w:ascii="Noto Sans Mono CJK JP Regular"/>
        </w:rPr>
      </w:pPr>
      <w:r>
        <w:rPr>
          <w:rFonts w:ascii="Noto Sans Mono CJK JP Regular"/>
        </w:rPr>
        <w:t>private static int initializeCount = 0;</w:t>
      </w:r>
    </w:p>
    <w:p>
      <w:pPr>
        <w:pStyle w:val="BodyText"/>
        <w:spacing w:line="301" w:lineRule="exact" w:before="58"/>
        <w:ind w:left="840"/>
        <w:jc w:val="both"/>
        <w:rPr>
          <w:rFonts w:ascii="Noto Sans Mono CJK JP Regular"/>
        </w:rPr>
      </w:pPr>
      <w:r>
        <w:rPr>
          <w:rFonts w:ascii="Noto Sans Mono CJK JP Regular"/>
        </w:rPr>
        <w:t>static {</w:t>
      </w:r>
    </w:p>
    <w:p>
      <w:pPr>
        <w:pStyle w:val="BodyText"/>
        <w:spacing w:line="252" w:lineRule="exact"/>
        <w:ind w:left="1200"/>
        <w:rPr>
          <w:rFonts w:ascii="Noto Sans Mono CJK JP Regular"/>
        </w:rPr>
      </w:pPr>
      <w:r>
        <w:rPr>
          <w:rFonts w:ascii="Noto Sans Mono CJK JP Regular"/>
        </w:rPr>
        <w:t>initialize();</w:t>
      </w:r>
    </w:p>
    <w:p>
      <w:pPr>
        <w:pStyle w:val="BodyText"/>
        <w:spacing w:line="270" w:lineRule="exact"/>
        <w:ind w:left="840"/>
        <w:rPr>
          <w:rFonts w:ascii="Noto Sans Mono CJK JP Regular"/>
        </w:rPr>
      </w:pPr>
      <w:r>
        <w:rPr>
          <w:rFonts w:ascii="Noto Sans Mono CJK JP Regular"/>
        </w:rPr>
        <w:t>}</w:t>
      </w:r>
    </w:p>
    <w:p>
      <w:pPr>
        <w:pStyle w:val="BodyText"/>
        <w:spacing w:line="139" w:lineRule="auto" w:before="170"/>
        <w:ind w:left="1200" w:right="5590" w:hanging="360"/>
        <w:rPr>
          <w:rFonts w:ascii="Noto Sans Mono CJK JP Regular"/>
        </w:rPr>
      </w:pPr>
      <w:r>
        <w:rPr>
          <w:rFonts w:ascii="Noto Sans Mono CJK JP Regular"/>
        </w:rPr>
        <w:t>public static void clearContext() { strategy.clearContext();</w:t>
      </w:r>
    </w:p>
    <w:p>
      <w:pPr>
        <w:pStyle w:val="BodyText"/>
        <w:spacing w:line="267" w:lineRule="exact"/>
        <w:ind w:left="840"/>
        <w:rPr>
          <w:rFonts w:ascii="Noto Sans Mono CJK JP Regular"/>
        </w:rPr>
      </w:pPr>
      <w:r>
        <w:rPr>
          <w:rFonts w:ascii="Noto Sans Mono CJK JP Regular"/>
        </w:rPr>
        <w:t>}</w:t>
      </w:r>
    </w:p>
    <w:p>
      <w:pPr>
        <w:pStyle w:val="BodyText"/>
        <w:spacing w:line="139" w:lineRule="auto" w:before="170"/>
        <w:ind w:left="1200" w:right="4780" w:hanging="360"/>
        <w:rPr>
          <w:rFonts w:ascii="Noto Sans Mono CJK JP Regular"/>
        </w:rPr>
      </w:pPr>
      <w:r>
        <w:rPr>
          <w:rFonts w:ascii="Noto Sans Mono CJK JP Regular"/>
        </w:rPr>
        <w:t>public static SecurityContext getContext() { return strategy.getContext();</w:t>
      </w:r>
    </w:p>
    <w:p>
      <w:pPr>
        <w:pStyle w:val="BodyText"/>
        <w:spacing w:line="267" w:lineRule="exact"/>
        <w:ind w:left="840"/>
        <w:rPr>
          <w:rFonts w:ascii="Noto Sans Mono CJK JP Regular"/>
        </w:rPr>
      </w:pPr>
      <w:r>
        <w:rPr>
          <w:rFonts w:ascii="Noto Sans Mono CJK JP Regular"/>
        </w:rPr>
        <w:t>}</w:t>
      </w:r>
    </w:p>
    <w:p>
      <w:pPr>
        <w:pStyle w:val="BodyText"/>
        <w:spacing w:line="139" w:lineRule="auto" w:before="170"/>
        <w:ind w:left="1200" w:right="5140" w:hanging="360"/>
        <w:rPr>
          <w:rFonts w:ascii="Noto Sans Mono CJK JP Regular"/>
        </w:rPr>
      </w:pPr>
      <w:r>
        <w:rPr>
          <w:rFonts w:ascii="Noto Sans Mono CJK JP Regular"/>
        </w:rPr>
        <w:t>public static int getInitializeCount() { return initializeCount;</w:t>
      </w:r>
    </w:p>
    <w:p>
      <w:pPr>
        <w:pStyle w:val="BodyText"/>
        <w:spacing w:line="267" w:lineRule="exact"/>
        <w:ind w:left="840"/>
        <w:rPr>
          <w:rFonts w:ascii="Noto Sans Mono CJK JP Regular"/>
        </w:rPr>
      </w:pPr>
      <w:r>
        <w:rPr>
          <w:rFonts w:ascii="Noto Sans Mono CJK JP Regular"/>
        </w:rPr>
        <w:t>}</w:t>
      </w:r>
    </w:p>
    <w:p>
      <w:pPr>
        <w:pStyle w:val="BodyText"/>
        <w:spacing w:line="301" w:lineRule="exact" w:before="58"/>
        <w:ind w:left="840"/>
        <w:rPr>
          <w:rFonts w:ascii="Noto Sans Mono CJK JP Regular"/>
        </w:rPr>
      </w:pPr>
      <w:r>
        <w:rPr>
          <w:rFonts w:ascii="Noto Sans Mono CJK JP Regular"/>
        </w:rPr>
        <w:t>private static void initialize() {</w:t>
      </w:r>
    </w:p>
    <w:p>
      <w:pPr>
        <w:pStyle w:val="BodyText"/>
        <w:spacing w:line="139" w:lineRule="auto" w:before="31"/>
        <w:ind w:left="1650" w:right="3340" w:hanging="450"/>
        <w:rPr>
          <w:rFonts w:ascii="Noto Sans Mono CJK JP Regular"/>
        </w:rPr>
      </w:pPr>
      <w:r>
        <w:rPr>
          <w:rFonts w:ascii="Noto Sans Mono CJK JP Regular"/>
        </w:rPr>
        <w:t>if ((strategyName == null) || "".equals(strategyName)) { strategyName = MODE_THREADLOCAL;</w:t>
      </w:r>
    </w:p>
    <w:p>
      <w:pPr>
        <w:pStyle w:val="BodyText"/>
        <w:spacing w:line="187" w:lineRule="exact"/>
        <w:ind w:left="1200"/>
        <w:rPr>
          <w:rFonts w:ascii="Noto Sans Mono CJK JP Regular"/>
        </w:rPr>
      </w:pPr>
      <w:r>
        <w:rPr>
          <w:rFonts w:ascii="Noto Sans Mono CJK JP Regular"/>
        </w:rPr>
        <w:t>}</w:t>
      </w:r>
    </w:p>
    <w:p>
      <w:pPr>
        <w:pStyle w:val="BodyText"/>
        <w:spacing w:line="220" w:lineRule="exact"/>
        <w:ind w:left="1200"/>
        <w:rPr>
          <w:rFonts w:ascii="Noto Sans Mono CJK JP Regular"/>
        </w:rPr>
      </w:pPr>
      <w:r>
        <w:rPr>
          <w:rFonts w:ascii="Noto Sans Mono CJK JP Regular"/>
        </w:rPr>
        <w:t>if (strategyName.equals(MODE_THREADLOCAL)) {</w:t>
      </w:r>
    </w:p>
    <w:p>
      <w:pPr>
        <w:pStyle w:val="BodyText"/>
        <w:spacing w:line="220" w:lineRule="exact"/>
        <w:ind w:left="1560"/>
        <w:rPr>
          <w:rFonts w:ascii="Noto Sans Mono CJK JP Regular"/>
        </w:rPr>
      </w:pPr>
      <w:r>
        <w:rPr>
          <w:rFonts w:ascii="Noto Sans Mono CJK JP Regular"/>
        </w:rPr>
        <w:t>strategy = new ThreadLocalSecurityContextHolderStrategy();</w:t>
      </w:r>
    </w:p>
    <w:p>
      <w:pPr>
        <w:pStyle w:val="BodyText"/>
        <w:spacing w:line="139" w:lineRule="auto" w:before="31"/>
        <w:ind w:left="1560" w:right="2800" w:hanging="360"/>
        <w:rPr>
          <w:rFonts w:ascii="Noto Sans Mono CJK JP Regular"/>
        </w:rPr>
      </w:pPr>
      <w:r>
        <w:rPr>
          <w:rFonts w:ascii="Noto Sans Mono CJK JP Regular"/>
        </w:rPr>
        <w:t>} else if (strategyName.equals(MODE_INHERITABLETHREADLOCAL)) { strategy = new</w:t>
      </w:r>
    </w:p>
    <w:p>
      <w:pPr>
        <w:pStyle w:val="BodyText"/>
        <w:spacing w:line="186" w:lineRule="exact"/>
        <w:ind w:left="2280"/>
        <w:rPr>
          <w:rFonts w:ascii="Noto Sans Mono CJK JP Regular"/>
        </w:rPr>
      </w:pPr>
      <w:r>
        <w:rPr>
          <w:rFonts w:ascii="Noto Sans Mono CJK JP Regular"/>
        </w:rPr>
        <w:t>InheritableThreadLocalSecurityContextHolderStrategy();</w:t>
      </w:r>
    </w:p>
    <w:p>
      <w:pPr>
        <w:pStyle w:val="BodyText"/>
        <w:spacing w:line="220" w:lineRule="exact"/>
        <w:ind w:left="1200"/>
        <w:rPr>
          <w:rFonts w:ascii="Noto Sans Mono CJK JP Regular"/>
        </w:rPr>
      </w:pPr>
      <w:r>
        <w:rPr>
          <w:rFonts w:ascii="Noto Sans Mono CJK JP Regular"/>
        </w:rPr>
        <w:t>} else if (strategyName.equals(MODE_GLOBAL)) {</w:t>
      </w:r>
    </w:p>
    <w:p>
      <w:pPr>
        <w:pStyle w:val="BodyText"/>
        <w:spacing w:line="220" w:lineRule="exact"/>
        <w:ind w:left="1560"/>
        <w:rPr>
          <w:rFonts w:ascii="Noto Sans Mono CJK JP Regular"/>
        </w:rPr>
      </w:pPr>
      <w:r>
        <w:rPr>
          <w:rFonts w:ascii="Noto Sans Mono CJK JP Regular"/>
        </w:rPr>
        <w:t>strategy = new GlobalSecurityContextHolderStrategy();</w:t>
      </w:r>
    </w:p>
    <w:p>
      <w:pPr>
        <w:pStyle w:val="BodyText"/>
        <w:spacing w:line="220" w:lineRule="exact"/>
        <w:ind w:left="1200"/>
        <w:rPr>
          <w:rFonts w:ascii="Noto Sans Mono CJK JP Regular"/>
        </w:rPr>
      </w:pPr>
      <w:r>
        <w:rPr>
          <w:rFonts w:ascii="Noto Sans Mono CJK JP Regular"/>
        </w:rPr>
        <w:t>} else {</w:t>
      </w:r>
    </w:p>
    <w:p>
      <w:pPr>
        <w:pStyle w:val="BodyText"/>
        <w:spacing w:line="220" w:lineRule="exact"/>
        <w:ind w:left="1560"/>
        <w:rPr>
          <w:rFonts w:ascii="Noto Sans Mono CJK JP Regular"/>
        </w:rPr>
      </w:pPr>
      <w:r>
        <w:rPr>
          <w:rFonts w:ascii="Noto Sans Mono CJK JP Regular"/>
        </w:rPr>
        <w:t>try {</w:t>
      </w:r>
    </w:p>
    <w:p>
      <w:pPr>
        <w:pStyle w:val="BodyText"/>
        <w:spacing w:line="139" w:lineRule="auto" w:before="31"/>
        <w:ind w:left="1920" w:right="2530"/>
        <w:rPr>
          <w:rFonts w:ascii="Noto Sans Mono CJK JP Regular"/>
        </w:rPr>
      </w:pPr>
      <w:r>
        <w:rPr>
          <w:rFonts w:ascii="Noto Sans Mono CJK JP Regular"/>
        </w:rPr>
        <w:t>Class&lt;?&gt; clazz = Class.forName(strategyName); Constructor&lt;?&gt; customStrategy = clazz.getConstructor(); strategy = (SecurityContextHolderStrategy) customStrategy</w:t>
      </w:r>
    </w:p>
    <w:p>
      <w:pPr>
        <w:pStyle w:val="BodyText"/>
        <w:spacing w:line="185" w:lineRule="exact"/>
        <w:ind w:left="2640"/>
        <w:rPr>
          <w:rFonts w:ascii="Noto Sans Mono CJK JP Regular"/>
        </w:rPr>
      </w:pPr>
      <w:r>
        <w:rPr>
          <w:rFonts w:ascii="Noto Sans Mono CJK JP Regular"/>
        </w:rPr>
        <w:t>.newInstance();</w:t>
      </w:r>
    </w:p>
    <w:p>
      <w:pPr>
        <w:pStyle w:val="BodyText"/>
        <w:spacing w:line="139" w:lineRule="auto" w:before="31"/>
        <w:ind w:left="1920" w:right="3520" w:hanging="360"/>
        <w:rPr>
          <w:rFonts w:ascii="Noto Sans Mono CJK JP Regular"/>
        </w:rPr>
      </w:pPr>
      <w:r>
        <w:rPr>
          <w:rFonts w:ascii="Noto Sans Mono CJK JP Regular"/>
        </w:rPr>
        <w:t>} catch (Exception ex) { ReflectionUtils.handleReflectionException(ex);</w:t>
      </w:r>
    </w:p>
    <w:p>
      <w:pPr>
        <w:pStyle w:val="BodyText"/>
        <w:spacing w:line="186" w:lineRule="exact"/>
        <w:ind w:left="1560"/>
        <w:rPr>
          <w:rFonts w:ascii="Noto Sans Mono CJK JP Regular"/>
        </w:rPr>
      </w:pPr>
      <w:r>
        <w:rPr>
          <w:rFonts w:ascii="Noto Sans Mono CJK JP Regular"/>
        </w:rPr>
        <w:t>}</w:t>
      </w:r>
    </w:p>
    <w:p>
      <w:pPr>
        <w:pStyle w:val="BodyText"/>
        <w:spacing w:line="252" w:lineRule="exact"/>
        <w:ind w:left="1200"/>
        <w:rPr>
          <w:rFonts w:ascii="Noto Sans Mono CJK JP Regular"/>
        </w:rPr>
      </w:pPr>
      <w:r>
        <w:rPr>
          <w:rFonts w:ascii="Noto Sans Mono CJK JP Regular"/>
        </w:rPr>
        <w:t>}</w:t>
      </w:r>
    </w:p>
    <w:p>
      <w:pPr>
        <w:pStyle w:val="BodyText"/>
        <w:spacing w:line="188" w:lineRule="exact"/>
        <w:ind w:left="1200"/>
        <w:rPr>
          <w:rFonts w:ascii="Noto Sans Mono CJK JP Regular"/>
        </w:rPr>
      </w:pPr>
      <w:r>
        <w:rPr>
          <w:rFonts w:ascii="Noto Sans Mono CJK JP Regular"/>
        </w:rPr>
        <w:t>initializeCount++;</w:t>
      </w:r>
    </w:p>
    <w:p>
      <w:pPr>
        <w:pStyle w:val="BodyText"/>
        <w:spacing w:line="301" w:lineRule="exact"/>
        <w:ind w:left="840"/>
        <w:rPr>
          <w:rFonts w:ascii="Noto Sans Mono CJK JP Regular"/>
        </w:rPr>
      </w:pPr>
      <w:r>
        <w:rPr>
          <w:rFonts w:ascii="Noto Sans Mono CJK JP Regular"/>
        </w:rPr>
        <w:t>}</w:t>
      </w:r>
    </w:p>
    <w:p>
      <w:pPr>
        <w:pStyle w:val="BodyText"/>
        <w:spacing w:before="5"/>
        <w:rPr>
          <w:rFonts w:ascii="Noto Sans Mono CJK JP Regular"/>
          <w:sz w:val="12"/>
        </w:rPr>
      </w:pPr>
    </w:p>
    <w:p>
      <w:pPr>
        <w:pStyle w:val="Heading6"/>
        <w:ind w:left="310" w:right="123"/>
        <w:jc w:val="right"/>
        <w:rPr>
          <w:rFonts w:ascii="Times New Roman"/>
        </w:rPr>
      </w:pPr>
      <w:r>
        <w:rPr>
          <w:rFonts w:ascii="Times New Roman"/>
        </w:rPr>
        <w:t>47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48" w:id="54"/>
      <w:bookmarkEnd w:id="54"/>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16"/>
        </w:rPr>
      </w:pPr>
    </w:p>
    <w:p>
      <w:pPr>
        <w:pStyle w:val="BodyText"/>
        <w:spacing w:line="139" w:lineRule="auto" w:before="100"/>
        <w:ind w:left="840" w:right="4060" w:hanging="360"/>
        <w:rPr>
          <w:rFonts w:ascii="Noto Sans Mono CJK JP Regular"/>
        </w:rPr>
      </w:pPr>
      <w:r>
        <w:rPr>
          <w:rFonts w:ascii="Noto Sans Mono CJK JP Regular"/>
        </w:rPr>
        <w:t>public static void setContext(SecurityContext context) { strategy.setContext(context);</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3970" w:hanging="360"/>
        <w:rPr>
          <w:rFonts w:ascii="Noto Sans Mono CJK JP Regular"/>
        </w:rPr>
      </w:pPr>
      <w:r>
        <w:rPr>
          <w:rFonts w:ascii="Noto Sans Mono CJK JP Regular"/>
        </w:rPr>
        <w:t>public static void setStrategyName(String strategyName) { SecurityContextHolder.strategyName = strategyName; initialize();</w:t>
      </w:r>
    </w:p>
    <w:p>
      <w:pPr>
        <w:pStyle w:val="BodyText"/>
        <w:spacing w:line="266" w:lineRule="exact"/>
        <w:ind w:left="480"/>
        <w:rPr>
          <w:rFonts w:ascii="Noto Sans Mono CJK JP Regular"/>
        </w:rPr>
      </w:pPr>
      <w:r>
        <w:rPr>
          <w:rFonts w:ascii="Noto Sans Mono CJK JP Regular"/>
        </w:rPr>
        <w:t>}</w:t>
      </w:r>
    </w:p>
    <w:p>
      <w:pPr>
        <w:pStyle w:val="BodyText"/>
        <w:spacing w:line="139" w:lineRule="auto" w:before="170"/>
        <w:ind w:left="840" w:right="2620" w:hanging="360"/>
        <w:rPr>
          <w:rFonts w:ascii="Noto Sans Mono CJK JP Regular"/>
        </w:rPr>
      </w:pPr>
      <w:r>
        <w:rPr>
          <w:rFonts w:ascii="Noto Sans Mono CJK JP Regular"/>
        </w:rPr>
        <w:t>public static SecurityContextHolderStrategy getContextHolderStrategy() { return strategy;</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4420" w:hanging="360"/>
        <w:rPr>
          <w:rFonts w:ascii="Noto Sans Mono CJK JP Regular"/>
        </w:rPr>
      </w:pPr>
      <w:r>
        <w:rPr>
          <w:rFonts w:ascii="Noto Sans Mono CJK JP Regular"/>
        </w:rPr>
        <w:t>public static SecurityContext createEmptyContext() { return strategy.createEmptyContext();</w:t>
      </w:r>
    </w:p>
    <w:p>
      <w:pPr>
        <w:pStyle w:val="BodyText"/>
        <w:spacing w:line="267" w:lineRule="exact"/>
        <w:ind w:left="480"/>
        <w:rPr>
          <w:rFonts w:ascii="Noto Sans Mono CJK JP Regular"/>
        </w:rPr>
      </w:pPr>
      <w:r>
        <w:rPr>
          <w:rFonts w:ascii="Noto Sans Mono CJK JP Regular"/>
        </w:rPr>
        <w:t>}</w:t>
      </w:r>
    </w:p>
    <w:p>
      <w:pPr>
        <w:pStyle w:val="BodyText"/>
        <w:spacing w:line="301" w:lineRule="exact" w:before="58"/>
        <w:ind w:left="480"/>
        <w:rPr>
          <w:rFonts w:ascii="Noto Sans Mono CJK JP Regular"/>
        </w:rPr>
      </w:pPr>
      <w:r>
        <w:rPr>
          <w:rFonts w:ascii="Noto Sans Mono CJK JP Regular"/>
        </w:rPr>
        <w:t>public String toString() {</w:t>
      </w:r>
    </w:p>
    <w:p>
      <w:pPr>
        <w:pStyle w:val="BodyText"/>
        <w:spacing w:line="139" w:lineRule="auto" w:before="31"/>
        <w:ind w:left="1560" w:right="3520" w:hanging="720"/>
        <w:rPr>
          <w:rFonts w:ascii="Noto Sans Mono CJK JP Regular"/>
        </w:rPr>
      </w:pPr>
      <w:r>
        <w:rPr>
          <w:rFonts w:ascii="Noto Sans Mono CJK JP Regular"/>
        </w:rPr>
        <w:t>return "SecurityContextHolder[strategy='" + strategyName + "';initializeCount = " + initializeCount + "]";</w:t>
      </w:r>
    </w:p>
    <w:p>
      <w:pPr>
        <w:pStyle w:val="BodyText"/>
        <w:spacing w:line="187"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before="13"/>
        <w:rPr>
          <w:rFonts w:ascii="Noto Sans Mono CJK JP Regular"/>
          <w:sz w:val="5"/>
        </w:rPr>
      </w:pPr>
    </w:p>
    <w:p>
      <w:pPr>
        <w:pStyle w:val="Heading4"/>
        <w:spacing w:before="104"/>
        <w:rPr>
          <w:rFonts w:ascii="Arial"/>
        </w:rPr>
      </w:pPr>
      <w:r>
        <w:rPr>
          <w:rFonts w:ascii="Arial"/>
          <w:w w:val="95"/>
        </w:rPr>
        <w:t>AuthenticationProvider</w:t>
      </w:r>
    </w:p>
    <w:p>
      <w:pPr>
        <w:pStyle w:val="BodyText"/>
        <w:spacing w:line="187" w:lineRule="auto" w:before="73"/>
        <w:ind w:left="120" w:right="589"/>
      </w:pPr>
      <w:r>
        <w:rPr>
          <w:rFonts w:ascii="Noto Sans Mono CJK JP Regular"/>
          <w:w w:val="105"/>
        </w:rPr>
        <w:t>AuthenticationProvider</w:t>
      </w:r>
      <w:r>
        <w:rPr>
          <w:rFonts w:ascii="Noto Sans Mono CJK JP Regular"/>
          <w:spacing w:val="-58"/>
          <w:w w:val="105"/>
        </w:rPr>
        <w:t> </w:t>
      </w:r>
      <w:r>
        <w:rPr>
          <w:w w:val="105"/>
        </w:rPr>
        <w:t>is</w:t>
      </w:r>
      <w:r>
        <w:rPr>
          <w:spacing w:val="-11"/>
          <w:w w:val="105"/>
        </w:rPr>
        <w:t> </w:t>
      </w:r>
      <w:r>
        <w:rPr>
          <w:w w:val="105"/>
        </w:rPr>
        <w:t>the</w:t>
      </w:r>
      <w:r>
        <w:rPr>
          <w:spacing w:val="-10"/>
          <w:w w:val="105"/>
        </w:rPr>
        <w:t> </w:t>
      </w:r>
      <w:r>
        <w:rPr>
          <w:w w:val="105"/>
        </w:rPr>
        <w:t>main</w:t>
      </w:r>
      <w:r>
        <w:rPr>
          <w:spacing w:val="-11"/>
          <w:w w:val="105"/>
        </w:rPr>
        <w:t> </w:t>
      </w:r>
      <w:r>
        <w:rPr>
          <w:w w:val="105"/>
        </w:rPr>
        <w:t>entry</w:t>
      </w:r>
      <w:r>
        <w:rPr>
          <w:spacing w:val="-11"/>
          <w:w w:val="105"/>
        </w:rPr>
        <w:t> </w:t>
      </w:r>
      <w:r>
        <w:rPr>
          <w:w w:val="105"/>
        </w:rPr>
        <w:t>point</w:t>
      </w:r>
      <w:r>
        <w:rPr>
          <w:spacing w:val="-10"/>
          <w:w w:val="105"/>
        </w:rPr>
        <w:t> </w:t>
      </w:r>
      <w:r>
        <w:rPr>
          <w:w w:val="105"/>
        </w:rPr>
        <w:t>for</w:t>
      </w:r>
      <w:r>
        <w:rPr>
          <w:spacing w:val="-11"/>
          <w:w w:val="105"/>
        </w:rPr>
        <w:t> </w:t>
      </w:r>
      <w:r>
        <w:rPr>
          <w:w w:val="105"/>
        </w:rPr>
        <w:t>authenticating</w:t>
      </w:r>
      <w:r>
        <w:rPr>
          <w:spacing w:val="-10"/>
          <w:w w:val="105"/>
        </w:rPr>
        <w:t> </w:t>
      </w:r>
      <w:r>
        <w:rPr>
          <w:w w:val="105"/>
        </w:rPr>
        <w:t>an</w:t>
      </w:r>
      <w:r>
        <w:rPr>
          <w:spacing w:val="-11"/>
          <w:w w:val="105"/>
        </w:rPr>
        <w:t> </w:t>
      </w:r>
      <w:r>
        <w:rPr>
          <w:rFonts w:ascii="Noto Sans Mono CJK JP Regular"/>
          <w:w w:val="105"/>
        </w:rPr>
        <w:t>Authentication</w:t>
      </w:r>
      <w:r>
        <w:rPr>
          <w:rFonts w:ascii="Noto Sans Mono CJK JP Regular"/>
          <w:spacing w:val="-58"/>
          <w:w w:val="105"/>
        </w:rPr>
        <w:t> </w:t>
      </w:r>
      <w:r>
        <w:rPr>
          <w:w w:val="105"/>
        </w:rPr>
        <w:t>object.</w:t>
      </w:r>
      <w:r>
        <w:rPr>
          <w:spacing w:val="-10"/>
          <w:w w:val="105"/>
        </w:rPr>
        <w:t> </w:t>
      </w:r>
      <w:r>
        <w:rPr>
          <w:w w:val="105"/>
        </w:rPr>
        <w:t>This</w:t>
      </w:r>
      <w:r>
        <w:rPr>
          <w:spacing w:val="-11"/>
          <w:w w:val="105"/>
        </w:rPr>
        <w:t> </w:t>
      </w:r>
      <w:r>
        <w:rPr>
          <w:w w:val="105"/>
        </w:rPr>
        <w:t>interface</w:t>
      </w:r>
      <w:r>
        <w:rPr>
          <w:spacing w:val="-10"/>
          <w:w w:val="105"/>
        </w:rPr>
        <w:t> </w:t>
      </w:r>
      <w:r>
        <w:rPr>
          <w:w w:val="105"/>
        </w:rPr>
        <w:t>has only</w:t>
      </w:r>
      <w:r>
        <w:rPr>
          <w:spacing w:val="-5"/>
          <w:w w:val="105"/>
        </w:rPr>
        <w:t> </w:t>
      </w:r>
      <w:r>
        <w:rPr>
          <w:w w:val="105"/>
        </w:rPr>
        <w:t>two</w:t>
      </w:r>
      <w:r>
        <w:rPr>
          <w:spacing w:val="-5"/>
          <w:w w:val="105"/>
        </w:rPr>
        <w:t> </w:t>
      </w:r>
      <w:r>
        <w:rPr>
          <w:w w:val="105"/>
        </w:rPr>
        <w:t>methods,</w:t>
      </w:r>
      <w:r>
        <w:rPr>
          <w:spacing w:val="-5"/>
          <w:w w:val="105"/>
        </w:rPr>
        <w:t> </w:t>
      </w:r>
      <w:r>
        <w:rPr>
          <w:w w:val="105"/>
        </w:rPr>
        <w:t>as</w:t>
      </w:r>
      <w:r>
        <w:rPr>
          <w:spacing w:val="-5"/>
          <w:w w:val="105"/>
        </w:rPr>
        <w:t> </w:t>
      </w:r>
      <w:r>
        <w:rPr>
          <w:w w:val="105"/>
        </w:rPr>
        <w:t>Listing</w:t>
      </w:r>
      <w:r>
        <w:rPr>
          <w:spacing w:val="-5"/>
          <w:w w:val="105"/>
        </w:rPr>
        <w:t> </w:t>
      </w:r>
      <w:r>
        <w:rPr>
          <w:w w:val="105"/>
        </w:rPr>
        <w:t>3-6</w:t>
      </w:r>
      <w:r>
        <w:rPr>
          <w:spacing w:val="-5"/>
          <w:w w:val="105"/>
        </w:rPr>
        <w:t> </w:t>
      </w:r>
      <w:r>
        <w:rPr>
          <w:w w:val="105"/>
        </w:rPr>
        <w:t>shows.</w:t>
      </w:r>
      <w:r>
        <w:rPr>
          <w:spacing w:val="-5"/>
          <w:w w:val="105"/>
        </w:rPr>
        <w:t> </w:t>
      </w:r>
      <w:r>
        <w:rPr>
          <w:w w:val="105"/>
        </w:rPr>
        <w:t>This</w:t>
      </w:r>
      <w:r>
        <w:rPr>
          <w:spacing w:val="-5"/>
          <w:w w:val="105"/>
        </w:rPr>
        <w:t> </w:t>
      </w:r>
      <w:r>
        <w:rPr>
          <w:w w:val="105"/>
        </w:rPr>
        <w:t>is</w:t>
      </w:r>
      <w:r>
        <w:rPr>
          <w:spacing w:val="-5"/>
          <w:w w:val="105"/>
        </w:rPr>
        <w:t> </w:t>
      </w:r>
      <w:r>
        <w:rPr>
          <w:w w:val="105"/>
        </w:rPr>
        <w:t>one</w:t>
      </w:r>
      <w:r>
        <w:rPr>
          <w:spacing w:val="-5"/>
          <w:w w:val="105"/>
        </w:rPr>
        <w:t> </w:t>
      </w:r>
      <w:r>
        <w:rPr>
          <w:w w:val="105"/>
        </w:rPr>
        <w:t>of</w:t>
      </w:r>
      <w:r>
        <w:rPr>
          <w:spacing w:val="-5"/>
          <w:w w:val="105"/>
        </w:rPr>
        <w:t> </w:t>
      </w:r>
      <w:r>
        <w:rPr>
          <w:w w:val="105"/>
        </w:rPr>
        <w:t>the</w:t>
      </w:r>
      <w:r>
        <w:rPr>
          <w:spacing w:val="-5"/>
          <w:w w:val="105"/>
        </w:rPr>
        <w:t> </w:t>
      </w:r>
      <w:r>
        <w:rPr>
          <w:w w:val="105"/>
        </w:rPr>
        <w:t>major</w:t>
      </w:r>
      <w:r>
        <w:rPr>
          <w:spacing w:val="-5"/>
          <w:w w:val="105"/>
        </w:rPr>
        <w:t> </w:t>
      </w:r>
      <w:r>
        <w:rPr>
          <w:w w:val="105"/>
        </w:rPr>
        <w:t>extension</w:t>
      </w:r>
      <w:r>
        <w:rPr>
          <w:spacing w:val="-5"/>
          <w:w w:val="105"/>
        </w:rPr>
        <w:t> </w:t>
      </w:r>
      <w:r>
        <w:rPr>
          <w:w w:val="105"/>
        </w:rPr>
        <w:t>points</w:t>
      </w:r>
      <w:r>
        <w:rPr>
          <w:spacing w:val="-5"/>
          <w:w w:val="105"/>
        </w:rPr>
        <w:t> </w:t>
      </w:r>
      <w:r>
        <w:rPr>
          <w:w w:val="105"/>
        </w:rPr>
        <w:t>of</w:t>
      </w:r>
      <w:r>
        <w:rPr>
          <w:spacing w:val="-5"/>
          <w:w w:val="105"/>
        </w:rPr>
        <w:t> </w:t>
      </w:r>
      <w:r>
        <w:rPr>
          <w:w w:val="105"/>
        </w:rPr>
        <w:t>the</w:t>
      </w:r>
      <w:r>
        <w:rPr>
          <w:spacing w:val="-5"/>
          <w:w w:val="105"/>
        </w:rPr>
        <w:t> </w:t>
      </w:r>
      <w:r>
        <w:rPr>
          <w:w w:val="105"/>
        </w:rPr>
        <w:t>framework,</w:t>
      </w:r>
      <w:r>
        <w:rPr>
          <w:spacing w:val="-5"/>
          <w:w w:val="105"/>
        </w:rPr>
        <w:t> </w:t>
      </w:r>
      <w:r>
        <w:rPr>
          <w:w w:val="105"/>
        </w:rPr>
        <w:t>as</w:t>
      </w:r>
      <w:r>
        <w:rPr>
          <w:spacing w:val="-5"/>
          <w:w w:val="105"/>
        </w:rPr>
        <w:t> </w:t>
      </w:r>
      <w:r>
        <w:rPr>
          <w:w w:val="105"/>
        </w:rPr>
        <w:t>you</w:t>
      </w:r>
      <w:r>
        <w:rPr>
          <w:spacing w:val="-5"/>
          <w:w w:val="105"/>
        </w:rPr>
        <w:t> </w:t>
      </w:r>
      <w:r>
        <w:rPr>
          <w:w w:val="105"/>
        </w:rPr>
        <w:t>can</w:t>
      </w:r>
      <w:r>
        <w:rPr>
          <w:spacing w:val="-5"/>
          <w:w w:val="105"/>
        </w:rPr>
        <w:t> </w:t>
      </w:r>
      <w:r>
        <w:rPr>
          <w:w w:val="105"/>
        </w:rPr>
        <w:t>tell</w:t>
      </w:r>
    </w:p>
    <w:p>
      <w:pPr>
        <w:pStyle w:val="BodyText"/>
        <w:spacing w:line="254" w:lineRule="auto" w:before="20"/>
        <w:ind w:left="120" w:right="636"/>
      </w:pPr>
      <w:r>
        <w:rPr>
          <w:w w:val="105"/>
        </w:rPr>
        <w:t>by the many classes that currently extend this interface. Each of the implementing classes deals with a particular external provider to authenticate against. So if you come across a particular provider that is not supported and need to authenticate against it, you probably need to implement this interface with the required functionality. </w:t>
      </w:r>
      <w:r>
        <w:rPr>
          <w:spacing w:val="-5"/>
          <w:w w:val="105"/>
        </w:rPr>
        <w:t>You </w:t>
      </w:r>
      <w:r>
        <w:rPr>
          <w:w w:val="105"/>
        </w:rPr>
        <w:t>will see examples</w:t>
      </w:r>
      <w:r>
        <w:rPr>
          <w:spacing w:val="-10"/>
          <w:w w:val="105"/>
        </w:rPr>
        <w:t> </w:t>
      </w:r>
      <w:r>
        <w:rPr>
          <w:w w:val="105"/>
        </w:rPr>
        <w:t>of</w:t>
      </w:r>
      <w:r>
        <w:rPr>
          <w:spacing w:val="-10"/>
          <w:w w:val="105"/>
        </w:rPr>
        <w:t> </w:t>
      </w:r>
      <w:r>
        <w:rPr>
          <w:w w:val="105"/>
        </w:rPr>
        <w:t>this</w:t>
      </w:r>
      <w:r>
        <w:rPr>
          <w:spacing w:val="-10"/>
          <w:w w:val="105"/>
        </w:rPr>
        <w:t> </w:t>
      </w:r>
      <w:r>
        <w:rPr>
          <w:w w:val="105"/>
        </w:rPr>
        <w:t>later</w:t>
      </w:r>
      <w:r>
        <w:rPr>
          <w:spacing w:val="-10"/>
          <w:w w:val="105"/>
        </w:rPr>
        <w:t> </w:t>
      </w:r>
      <w:r>
        <w:rPr>
          <w:w w:val="105"/>
        </w:rPr>
        <w:t>in</w:t>
      </w:r>
      <w:r>
        <w:rPr>
          <w:spacing w:val="-10"/>
          <w:w w:val="105"/>
        </w:rPr>
        <w:t> </w:t>
      </w:r>
      <w:r>
        <w:rPr>
          <w:w w:val="105"/>
        </w:rPr>
        <w:t>the</w:t>
      </w:r>
      <w:r>
        <w:rPr>
          <w:spacing w:val="-10"/>
          <w:w w:val="105"/>
        </w:rPr>
        <w:t> </w:t>
      </w:r>
      <w:r>
        <w:rPr>
          <w:w w:val="105"/>
        </w:rPr>
        <w:t>book.</w:t>
      </w:r>
    </w:p>
    <w:p>
      <w:pPr>
        <w:pStyle w:val="BodyText"/>
        <w:spacing w:before="2"/>
        <w:ind w:left="480"/>
      </w:pPr>
      <w:r>
        <w:rPr>
          <w:w w:val="110"/>
        </w:rPr>
        <w:t>Here are some of the existing providers that come with the framework:</w:t>
      </w:r>
    </w:p>
    <w:p>
      <w:pPr>
        <w:pStyle w:val="BodyText"/>
        <w:spacing w:line="139" w:lineRule="auto" w:before="167"/>
        <w:ind w:left="120" w:right="6580"/>
        <w:rPr>
          <w:rFonts w:ascii="Noto Sans Mono CJK JP Regular"/>
        </w:rPr>
      </w:pPr>
      <w:r>
        <w:rPr>
          <w:rFonts w:ascii="Noto Sans Mono CJK JP Regular"/>
        </w:rPr>
        <w:t>CasAuthenticationProvider JaasAuthenticationProvider DaoAuthenticationProvider OpenIDAuthenticationProvider RememberMeAuthenticationProvider LdapAuthenticationProvider</w:t>
      </w: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spacing w:before="13"/>
        <w:rPr>
          <w:rFonts w:ascii="Noto Sans Mono CJK JP Regular"/>
          <w:sz w:val="19"/>
        </w:rPr>
      </w:pPr>
    </w:p>
    <w:p>
      <w:pPr>
        <w:pStyle w:val="Heading6"/>
        <w:rPr>
          <w:rFonts w:ascii="Times New Roman"/>
        </w:rPr>
      </w:pPr>
      <w:r>
        <w:rPr>
          <w:rFonts w:ascii="Times New Roman"/>
        </w:rPr>
        <w:t>48</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49" w:id="55"/>
      <w:bookmarkEnd w:id="55"/>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drawing>
          <wp:anchor distT="0" distB="0" distL="0" distR="0" allowOverlap="1" layoutInCell="1" locked="0" behindDoc="0" simplePos="0" relativeHeight="3176">
            <wp:simplePos x="0" y="0"/>
            <wp:positionH relativeFrom="page">
              <wp:posOffset>685800</wp:posOffset>
            </wp:positionH>
            <wp:positionV relativeFrom="paragraph">
              <wp:posOffset>198384</wp:posOffset>
            </wp:positionV>
            <wp:extent cx="4780688" cy="2865120"/>
            <wp:effectExtent l="0" t="0" r="0" b="0"/>
            <wp:wrapTopAndBottom/>
            <wp:docPr id="35" name="image55.png" descr=""/>
            <wp:cNvGraphicFramePr>
              <a:graphicFrameLocks noChangeAspect="1"/>
            </wp:cNvGraphicFramePr>
            <a:graphic>
              <a:graphicData uri="http://schemas.openxmlformats.org/drawingml/2006/picture">
                <pic:pic>
                  <pic:nvPicPr>
                    <pic:cNvPr id="36" name="image55.png"/>
                    <pic:cNvPicPr/>
                  </pic:nvPicPr>
                  <pic:blipFill>
                    <a:blip r:embed="rId78" cstate="print"/>
                    <a:stretch>
                      <a:fillRect/>
                    </a:stretch>
                  </pic:blipFill>
                  <pic:spPr>
                    <a:xfrm>
                      <a:off x="0" y="0"/>
                      <a:ext cx="4780688" cy="2865120"/>
                    </a:xfrm>
                    <a:prstGeom prst="rect">
                      <a:avLst/>
                    </a:prstGeom>
                  </pic:spPr>
                </pic:pic>
              </a:graphicData>
            </a:graphic>
          </wp:anchor>
        </w:drawing>
      </w:r>
    </w:p>
    <w:p>
      <w:pPr>
        <w:pStyle w:val="BodyText"/>
        <w:spacing w:before="6"/>
        <w:rPr>
          <w:rFonts w:ascii="Arial"/>
          <w:sz w:val="17"/>
        </w:rPr>
      </w:pPr>
    </w:p>
    <w:p>
      <w:pPr>
        <w:spacing w:before="0"/>
        <w:ind w:left="480" w:right="0" w:firstLine="0"/>
        <w:jc w:val="left"/>
        <w:rPr>
          <w:i/>
          <w:sz w:val="18"/>
        </w:rPr>
      </w:pPr>
      <w:r>
        <w:rPr>
          <w:b/>
          <w:i/>
          <w:w w:val="105"/>
          <w:sz w:val="18"/>
        </w:rPr>
        <w:t>Figure 3-14. </w:t>
      </w:r>
      <w:r>
        <w:rPr>
          <w:rFonts w:ascii="Arial"/>
          <w:i/>
          <w:w w:val="105"/>
          <w:sz w:val="18"/>
        </w:rPr>
        <w:t>AuthenticationProvider </w:t>
      </w:r>
      <w:r>
        <w:rPr>
          <w:i/>
          <w:w w:val="105"/>
          <w:sz w:val="18"/>
        </w:rPr>
        <w:t>hierarchy</w:t>
      </w:r>
    </w:p>
    <w:p>
      <w:pPr>
        <w:pStyle w:val="BodyText"/>
        <w:spacing w:before="6"/>
        <w:rPr>
          <w:i/>
          <w:sz w:val="24"/>
        </w:rPr>
      </w:pPr>
    </w:p>
    <w:p>
      <w:pPr>
        <w:spacing w:before="0"/>
        <w:ind w:left="479" w:right="0" w:firstLine="0"/>
        <w:jc w:val="left"/>
        <w:rPr>
          <w:sz w:val="18"/>
        </w:rPr>
      </w:pPr>
      <w:r>
        <w:rPr>
          <w:b/>
          <w:i/>
          <w:w w:val="105"/>
          <w:sz w:val="18"/>
        </w:rPr>
        <w:t>Listing 3-6. </w:t>
      </w:r>
      <w:r>
        <w:rPr>
          <w:w w:val="105"/>
          <w:sz w:val="18"/>
        </w:rPr>
        <w:t>AuthenticationProvider interface</w:t>
      </w:r>
    </w:p>
    <w:p>
      <w:pPr>
        <w:pStyle w:val="BodyText"/>
        <w:spacing w:before="45"/>
        <w:ind w:left="479"/>
        <w:rPr>
          <w:rFonts w:ascii="Noto Sans Mono CJK JP Regular"/>
        </w:rPr>
      </w:pPr>
      <w:r>
        <w:rPr>
          <w:rFonts w:ascii="Noto Sans Mono CJK JP Regular"/>
        </w:rPr>
        <w:t>package org.springframework.security.authentication;</w:t>
      </w:r>
    </w:p>
    <w:p>
      <w:pPr>
        <w:pStyle w:val="BodyText"/>
        <w:spacing w:line="301" w:lineRule="exact" w:before="58"/>
        <w:ind w:left="479"/>
        <w:rPr>
          <w:rFonts w:ascii="Noto Sans Mono CJK JP Regular"/>
        </w:rPr>
      </w:pPr>
      <w:r>
        <w:rPr>
          <w:rFonts w:ascii="Noto Sans Mono CJK JP Regular"/>
        </w:rPr>
        <w:t>import org.springframework.security.core.Authentication;</w:t>
      </w:r>
    </w:p>
    <w:p>
      <w:pPr>
        <w:pStyle w:val="BodyText"/>
        <w:spacing w:line="301" w:lineRule="exact"/>
        <w:ind w:left="479"/>
        <w:rPr>
          <w:rFonts w:ascii="Noto Sans Mono CJK JP Regular"/>
        </w:rPr>
      </w:pPr>
      <w:r>
        <w:rPr>
          <w:rFonts w:ascii="Noto Sans Mono CJK JP Regular"/>
        </w:rPr>
        <w:t>import org.springframework.security.core.AuthenticationException;</w:t>
      </w:r>
    </w:p>
    <w:p>
      <w:pPr>
        <w:pStyle w:val="BodyText"/>
        <w:spacing w:line="301" w:lineRule="exact" w:before="58"/>
        <w:ind w:left="479"/>
        <w:rPr>
          <w:rFonts w:ascii="Noto Sans Mono CJK JP Regular"/>
        </w:rPr>
      </w:pPr>
      <w:r>
        <w:rPr>
          <w:rFonts w:ascii="Noto Sans Mono CJK JP Regular"/>
        </w:rPr>
        <w:t>public interface AuthenticationProvider {</w:t>
      </w:r>
    </w:p>
    <w:p>
      <w:pPr>
        <w:pStyle w:val="BodyText"/>
        <w:spacing w:line="139" w:lineRule="auto" w:before="31"/>
        <w:ind w:left="1560" w:right="2890" w:hanging="720"/>
        <w:rPr>
          <w:rFonts w:ascii="Noto Sans Mono CJK JP Regular"/>
        </w:rPr>
      </w:pPr>
      <w:r>
        <w:rPr>
          <w:rFonts w:ascii="Noto Sans Mono CJK JP Regular"/>
        </w:rPr>
        <w:t>Authentication authenticate(Authentication authentication) throws AuthenticationException;</w:t>
      </w:r>
    </w:p>
    <w:p>
      <w:pPr>
        <w:pStyle w:val="BodyText"/>
        <w:spacing w:before="8"/>
        <w:rPr>
          <w:rFonts w:ascii="Noto Sans Mono CJK JP Regular"/>
          <w:sz w:val="5"/>
        </w:rPr>
      </w:pPr>
    </w:p>
    <w:p>
      <w:pPr>
        <w:pStyle w:val="BodyText"/>
        <w:spacing w:line="289" w:lineRule="exact"/>
        <w:ind w:left="840"/>
        <w:rPr>
          <w:rFonts w:ascii="Noto Sans Mono CJK JP Regular"/>
        </w:rPr>
      </w:pPr>
      <w:r>
        <w:rPr>
          <w:rFonts w:ascii="Noto Sans Mono CJK JP Regular"/>
        </w:rPr>
        <w:t>boolean supports(Class&lt;?&gt; authentication);</w:t>
      </w:r>
    </w:p>
    <w:p>
      <w:pPr>
        <w:pStyle w:val="BodyText"/>
        <w:spacing w:line="301" w:lineRule="exact"/>
        <w:ind w:left="479"/>
        <w:rPr>
          <w:rFonts w:ascii="Noto Sans Mono CJK JP Regular"/>
        </w:rPr>
      </w:pPr>
      <w:r>
        <w:rPr>
          <w:rFonts w:ascii="Noto Sans Mono CJK JP Regular"/>
        </w:rPr>
        <w:t>}</w:t>
      </w:r>
    </w:p>
    <w:p>
      <w:pPr>
        <w:pStyle w:val="BodyText"/>
        <w:spacing w:before="8"/>
        <w:rPr>
          <w:rFonts w:ascii="Noto Sans Mono CJK JP Regular"/>
          <w:sz w:val="9"/>
        </w:rPr>
      </w:pPr>
    </w:p>
    <w:p>
      <w:pPr>
        <w:pStyle w:val="Heading4"/>
        <w:spacing w:before="104"/>
        <w:ind w:left="480"/>
        <w:rPr>
          <w:rFonts w:ascii="Arial"/>
        </w:rPr>
      </w:pPr>
      <w:r>
        <w:rPr>
          <w:rFonts w:ascii="Arial"/>
          <w:w w:val="95"/>
        </w:rPr>
        <w:t>AccessDecisionManager</w:t>
      </w:r>
    </w:p>
    <w:p>
      <w:pPr>
        <w:pStyle w:val="BodyText"/>
        <w:spacing w:line="139" w:lineRule="auto" w:before="126"/>
        <w:ind w:left="480" w:right="53"/>
      </w:pPr>
      <w:r>
        <w:rPr>
          <w:rFonts w:ascii="Noto Sans Mono CJK JP Regular"/>
          <w:w w:val="105"/>
        </w:rPr>
        <w:t>AccessDecisionManager</w:t>
      </w:r>
      <w:r>
        <w:rPr>
          <w:rFonts w:ascii="Noto Sans Mono CJK JP Regular"/>
          <w:spacing w:val="-73"/>
          <w:w w:val="105"/>
        </w:rPr>
        <w:t> </w:t>
      </w:r>
      <w:r>
        <w:rPr>
          <w:w w:val="105"/>
        </w:rPr>
        <w:t>is</w:t>
      </w:r>
      <w:r>
        <w:rPr>
          <w:spacing w:val="-25"/>
          <w:w w:val="105"/>
        </w:rPr>
        <w:t> </w:t>
      </w:r>
      <w:r>
        <w:rPr>
          <w:w w:val="105"/>
        </w:rPr>
        <w:t>the</w:t>
      </w:r>
      <w:r>
        <w:rPr>
          <w:spacing w:val="-25"/>
          <w:w w:val="105"/>
        </w:rPr>
        <w:t> </w:t>
      </w:r>
      <w:r>
        <w:rPr>
          <w:w w:val="105"/>
        </w:rPr>
        <w:t>class</w:t>
      </w:r>
      <w:r>
        <w:rPr>
          <w:spacing w:val="-25"/>
          <w:w w:val="105"/>
        </w:rPr>
        <w:t> </w:t>
      </w:r>
      <w:r>
        <w:rPr>
          <w:w w:val="105"/>
        </w:rPr>
        <w:t>in</w:t>
      </w:r>
      <w:r>
        <w:rPr>
          <w:spacing w:val="-25"/>
          <w:w w:val="105"/>
        </w:rPr>
        <w:t> </w:t>
      </w:r>
      <w:r>
        <w:rPr>
          <w:spacing w:val="-3"/>
          <w:w w:val="105"/>
        </w:rPr>
        <w:t>charge</w:t>
      </w:r>
      <w:r>
        <w:rPr>
          <w:spacing w:val="-26"/>
          <w:w w:val="105"/>
        </w:rPr>
        <w:t> </w:t>
      </w:r>
      <w:r>
        <w:rPr>
          <w:w w:val="105"/>
        </w:rPr>
        <w:t>of</w:t>
      </w:r>
      <w:r>
        <w:rPr>
          <w:spacing w:val="-25"/>
          <w:w w:val="105"/>
        </w:rPr>
        <w:t> </w:t>
      </w:r>
      <w:r>
        <w:rPr>
          <w:w w:val="105"/>
        </w:rPr>
        <w:t>deciding</w:t>
      </w:r>
      <w:r>
        <w:rPr>
          <w:spacing w:val="-25"/>
          <w:w w:val="105"/>
        </w:rPr>
        <w:t> </w:t>
      </w:r>
      <w:r>
        <w:rPr>
          <w:w w:val="105"/>
        </w:rPr>
        <w:t>if</w:t>
      </w:r>
      <w:r>
        <w:rPr>
          <w:spacing w:val="-25"/>
          <w:w w:val="105"/>
        </w:rPr>
        <w:t> </w:t>
      </w:r>
      <w:r>
        <w:rPr>
          <w:w w:val="105"/>
        </w:rPr>
        <w:t>a</w:t>
      </w:r>
      <w:r>
        <w:rPr>
          <w:spacing w:val="-25"/>
          <w:w w:val="105"/>
        </w:rPr>
        <w:t> </w:t>
      </w:r>
      <w:r>
        <w:rPr>
          <w:w w:val="105"/>
        </w:rPr>
        <w:t>particular</w:t>
      </w:r>
      <w:r>
        <w:rPr>
          <w:spacing w:val="-25"/>
          <w:w w:val="105"/>
        </w:rPr>
        <w:t> </w:t>
      </w:r>
      <w:r>
        <w:rPr>
          <w:rFonts w:ascii="Noto Sans Mono CJK JP Regular"/>
          <w:w w:val="105"/>
        </w:rPr>
        <w:t>Authentication</w:t>
      </w:r>
      <w:r>
        <w:rPr>
          <w:rFonts w:ascii="Noto Sans Mono CJK JP Regular"/>
          <w:spacing w:val="-73"/>
          <w:w w:val="105"/>
        </w:rPr>
        <w:t> </w:t>
      </w:r>
      <w:r>
        <w:rPr>
          <w:w w:val="105"/>
        </w:rPr>
        <w:t>object</w:t>
      </w:r>
      <w:r>
        <w:rPr>
          <w:spacing w:val="-25"/>
          <w:w w:val="105"/>
        </w:rPr>
        <w:t> </w:t>
      </w:r>
      <w:r>
        <w:rPr>
          <w:w w:val="105"/>
        </w:rPr>
        <w:t>is</w:t>
      </w:r>
      <w:r>
        <w:rPr>
          <w:spacing w:val="-25"/>
          <w:w w:val="105"/>
        </w:rPr>
        <w:t> </w:t>
      </w:r>
      <w:r>
        <w:rPr>
          <w:w w:val="105"/>
        </w:rPr>
        <w:t>allowed</w:t>
      </w:r>
      <w:r>
        <w:rPr>
          <w:spacing w:val="-25"/>
          <w:w w:val="105"/>
        </w:rPr>
        <w:t> </w:t>
      </w:r>
      <w:r>
        <w:rPr>
          <w:w w:val="105"/>
        </w:rPr>
        <w:t>or</w:t>
      </w:r>
      <w:r>
        <w:rPr>
          <w:spacing w:val="-25"/>
          <w:w w:val="105"/>
        </w:rPr>
        <w:t> </w:t>
      </w:r>
      <w:r>
        <w:rPr>
          <w:w w:val="105"/>
        </w:rPr>
        <w:t>not</w:t>
      </w:r>
      <w:r>
        <w:rPr>
          <w:spacing w:val="-25"/>
          <w:w w:val="105"/>
        </w:rPr>
        <w:t> </w:t>
      </w:r>
      <w:r>
        <w:rPr>
          <w:w w:val="105"/>
        </w:rPr>
        <w:t>allowed to access a particular </w:t>
      </w:r>
      <w:r>
        <w:rPr>
          <w:spacing w:val="-3"/>
          <w:w w:val="105"/>
        </w:rPr>
        <w:t>resource. </w:t>
      </w:r>
      <w:r>
        <w:rPr>
          <w:w w:val="105"/>
        </w:rPr>
        <w:t>In its main </w:t>
      </w:r>
      <w:r>
        <w:rPr>
          <w:spacing w:val="-3"/>
          <w:w w:val="105"/>
        </w:rPr>
        <w:t>implementations, </w:t>
      </w:r>
      <w:r>
        <w:rPr>
          <w:w w:val="105"/>
        </w:rPr>
        <w:t>it </w:t>
      </w:r>
      <w:r>
        <w:rPr>
          <w:spacing w:val="-3"/>
          <w:w w:val="105"/>
        </w:rPr>
        <w:t>delegates </w:t>
      </w:r>
      <w:r>
        <w:rPr>
          <w:w w:val="105"/>
        </w:rPr>
        <w:t>to </w:t>
      </w:r>
      <w:r>
        <w:rPr>
          <w:rFonts w:ascii="Noto Sans Mono CJK JP Regular"/>
          <w:w w:val="105"/>
        </w:rPr>
        <w:t>AccessDecisionVoter </w:t>
      </w:r>
      <w:r>
        <w:rPr>
          <w:spacing w:val="-3"/>
          <w:w w:val="105"/>
        </w:rPr>
        <w:t>objects, </w:t>
      </w:r>
      <w:r>
        <w:rPr>
          <w:w w:val="105"/>
        </w:rPr>
        <w:t>which basically</w:t>
      </w:r>
      <w:r>
        <w:rPr>
          <w:spacing w:val="-23"/>
          <w:w w:val="105"/>
        </w:rPr>
        <w:t> </w:t>
      </w:r>
      <w:r>
        <w:rPr>
          <w:spacing w:val="-3"/>
          <w:w w:val="105"/>
        </w:rPr>
        <w:t>compares</w:t>
      </w:r>
      <w:r>
        <w:rPr>
          <w:spacing w:val="-22"/>
          <w:w w:val="105"/>
        </w:rPr>
        <w:t> </w:t>
      </w:r>
      <w:r>
        <w:rPr>
          <w:w w:val="105"/>
        </w:rPr>
        <w:t>the</w:t>
      </w:r>
      <w:r>
        <w:rPr>
          <w:spacing w:val="-22"/>
          <w:w w:val="105"/>
        </w:rPr>
        <w:t> </w:t>
      </w:r>
      <w:r>
        <w:rPr>
          <w:rFonts w:ascii="Noto Sans Mono CJK JP Regular"/>
          <w:w w:val="105"/>
        </w:rPr>
        <w:t>GrantedAuthorities</w:t>
      </w:r>
      <w:r>
        <w:rPr>
          <w:rFonts w:ascii="Noto Sans Mono CJK JP Regular"/>
          <w:spacing w:val="-70"/>
          <w:w w:val="105"/>
        </w:rPr>
        <w:t> </w:t>
      </w:r>
      <w:r>
        <w:rPr>
          <w:w w:val="105"/>
        </w:rPr>
        <w:t>in</w:t>
      </w:r>
      <w:r>
        <w:rPr>
          <w:spacing w:val="-22"/>
          <w:w w:val="105"/>
        </w:rPr>
        <w:t> </w:t>
      </w:r>
      <w:r>
        <w:rPr>
          <w:w w:val="105"/>
        </w:rPr>
        <w:t>the</w:t>
      </w:r>
      <w:r>
        <w:rPr>
          <w:spacing w:val="-22"/>
          <w:w w:val="105"/>
        </w:rPr>
        <w:t> </w:t>
      </w:r>
      <w:r>
        <w:rPr>
          <w:rFonts w:ascii="Noto Sans Mono CJK JP Regular"/>
          <w:w w:val="105"/>
        </w:rPr>
        <w:t>Authentication</w:t>
      </w:r>
      <w:r>
        <w:rPr>
          <w:rFonts w:ascii="Noto Sans Mono CJK JP Regular"/>
          <w:spacing w:val="-70"/>
          <w:w w:val="105"/>
        </w:rPr>
        <w:t> </w:t>
      </w:r>
      <w:r>
        <w:rPr>
          <w:w w:val="105"/>
        </w:rPr>
        <w:t>object</w:t>
      </w:r>
      <w:r>
        <w:rPr>
          <w:spacing w:val="-22"/>
          <w:w w:val="105"/>
        </w:rPr>
        <w:t> </w:t>
      </w:r>
      <w:r>
        <w:rPr>
          <w:spacing w:val="-3"/>
          <w:w w:val="105"/>
        </w:rPr>
        <w:t>against</w:t>
      </w:r>
      <w:r>
        <w:rPr>
          <w:spacing w:val="-22"/>
          <w:w w:val="105"/>
        </w:rPr>
        <w:t> </w:t>
      </w:r>
      <w:r>
        <w:rPr>
          <w:w w:val="105"/>
        </w:rPr>
        <w:t>the</w:t>
      </w:r>
      <w:r>
        <w:rPr>
          <w:spacing w:val="-22"/>
          <w:w w:val="105"/>
        </w:rPr>
        <w:t> </w:t>
      </w:r>
      <w:r>
        <w:rPr>
          <w:rFonts w:ascii="Noto Sans Mono CJK JP Regular"/>
          <w:w w:val="105"/>
        </w:rPr>
        <w:t>ConfigAttribute</w:t>
      </w:r>
      <w:r>
        <w:rPr>
          <w:w w:val="105"/>
        </w:rPr>
        <w:t>(s)</w:t>
      </w:r>
      <w:r>
        <w:rPr>
          <w:spacing w:val="-22"/>
          <w:w w:val="105"/>
        </w:rPr>
        <w:t> </w:t>
      </w:r>
      <w:r>
        <w:rPr>
          <w:spacing w:val="-3"/>
          <w:w w:val="105"/>
        </w:rPr>
        <w:t>required</w:t>
      </w:r>
    </w:p>
    <w:p>
      <w:pPr>
        <w:pStyle w:val="BodyText"/>
        <w:spacing w:line="180" w:lineRule="auto" w:before="24"/>
        <w:ind w:left="480" w:right="239"/>
      </w:pPr>
      <w:r>
        <w:rPr>
          <w:w w:val="110"/>
        </w:rPr>
        <w:t>by</w:t>
      </w:r>
      <w:r>
        <w:rPr>
          <w:spacing w:val="-28"/>
          <w:w w:val="110"/>
        </w:rPr>
        <w:t> </w:t>
      </w:r>
      <w:r>
        <w:rPr>
          <w:w w:val="110"/>
        </w:rPr>
        <w:t>the</w:t>
      </w:r>
      <w:r>
        <w:rPr>
          <w:spacing w:val="-28"/>
          <w:w w:val="110"/>
        </w:rPr>
        <w:t> </w:t>
      </w:r>
      <w:r>
        <w:rPr>
          <w:spacing w:val="-3"/>
          <w:w w:val="110"/>
        </w:rPr>
        <w:t>resource</w:t>
      </w:r>
      <w:r>
        <w:rPr>
          <w:spacing w:val="-28"/>
          <w:w w:val="110"/>
        </w:rPr>
        <w:t> </w:t>
      </w:r>
      <w:r>
        <w:rPr>
          <w:spacing w:val="-3"/>
          <w:w w:val="110"/>
        </w:rPr>
        <w:t>that</w:t>
      </w:r>
      <w:r>
        <w:rPr>
          <w:spacing w:val="-27"/>
          <w:w w:val="110"/>
        </w:rPr>
        <w:t> </w:t>
      </w:r>
      <w:r>
        <w:rPr>
          <w:w w:val="110"/>
        </w:rPr>
        <w:t>is</w:t>
      </w:r>
      <w:r>
        <w:rPr>
          <w:spacing w:val="-28"/>
          <w:w w:val="110"/>
        </w:rPr>
        <w:t> </w:t>
      </w:r>
      <w:r>
        <w:rPr>
          <w:w w:val="110"/>
        </w:rPr>
        <w:t>being</w:t>
      </w:r>
      <w:r>
        <w:rPr>
          <w:spacing w:val="-28"/>
          <w:w w:val="110"/>
        </w:rPr>
        <w:t> </w:t>
      </w:r>
      <w:r>
        <w:rPr>
          <w:w w:val="110"/>
        </w:rPr>
        <w:t>accessed,</w:t>
      </w:r>
      <w:r>
        <w:rPr>
          <w:spacing w:val="-28"/>
          <w:w w:val="110"/>
        </w:rPr>
        <w:t> </w:t>
      </w:r>
      <w:r>
        <w:rPr>
          <w:w w:val="110"/>
        </w:rPr>
        <w:t>deciding</w:t>
      </w:r>
      <w:r>
        <w:rPr>
          <w:spacing w:val="-27"/>
          <w:w w:val="110"/>
        </w:rPr>
        <w:t> </w:t>
      </w:r>
      <w:r>
        <w:rPr>
          <w:w w:val="110"/>
        </w:rPr>
        <w:t>whether</w:t>
      </w:r>
      <w:r>
        <w:rPr>
          <w:spacing w:val="-28"/>
          <w:w w:val="110"/>
        </w:rPr>
        <w:t> </w:t>
      </w:r>
      <w:r>
        <w:rPr>
          <w:w w:val="110"/>
        </w:rPr>
        <w:t>or</w:t>
      </w:r>
      <w:r>
        <w:rPr>
          <w:spacing w:val="-28"/>
          <w:w w:val="110"/>
        </w:rPr>
        <w:t> </w:t>
      </w:r>
      <w:r>
        <w:rPr>
          <w:w w:val="110"/>
        </w:rPr>
        <w:t>not</w:t>
      </w:r>
      <w:r>
        <w:rPr>
          <w:spacing w:val="-27"/>
          <w:w w:val="110"/>
        </w:rPr>
        <w:t> </w:t>
      </w:r>
      <w:r>
        <w:rPr>
          <w:w w:val="110"/>
        </w:rPr>
        <w:t>access</w:t>
      </w:r>
      <w:r>
        <w:rPr>
          <w:spacing w:val="-28"/>
          <w:w w:val="110"/>
        </w:rPr>
        <w:t> </w:t>
      </w:r>
      <w:r>
        <w:rPr>
          <w:w w:val="110"/>
        </w:rPr>
        <w:t>should</w:t>
      </w:r>
      <w:r>
        <w:rPr>
          <w:spacing w:val="-28"/>
          <w:w w:val="110"/>
        </w:rPr>
        <w:t> </w:t>
      </w:r>
      <w:r>
        <w:rPr>
          <w:w w:val="110"/>
        </w:rPr>
        <w:t>be</w:t>
      </w:r>
      <w:r>
        <w:rPr>
          <w:spacing w:val="-28"/>
          <w:w w:val="110"/>
        </w:rPr>
        <w:t> </w:t>
      </w:r>
      <w:r>
        <w:rPr>
          <w:spacing w:val="-3"/>
          <w:w w:val="110"/>
        </w:rPr>
        <w:t>granted.</w:t>
      </w:r>
      <w:r>
        <w:rPr>
          <w:spacing w:val="-27"/>
          <w:w w:val="110"/>
        </w:rPr>
        <w:t> </w:t>
      </w:r>
      <w:r>
        <w:rPr>
          <w:w w:val="110"/>
        </w:rPr>
        <w:t>They</w:t>
      </w:r>
      <w:r>
        <w:rPr>
          <w:spacing w:val="-28"/>
          <w:w w:val="110"/>
        </w:rPr>
        <w:t> </w:t>
      </w:r>
      <w:r>
        <w:rPr>
          <w:w w:val="110"/>
        </w:rPr>
        <w:t>emit</w:t>
      </w:r>
      <w:r>
        <w:rPr>
          <w:spacing w:val="-28"/>
          <w:w w:val="110"/>
        </w:rPr>
        <w:t> </w:t>
      </w:r>
      <w:r>
        <w:rPr>
          <w:w w:val="110"/>
        </w:rPr>
        <w:t>their</w:t>
      </w:r>
      <w:r>
        <w:rPr>
          <w:spacing w:val="-28"/>
          <w:w w:val="110"/>
        </w:rPr>
        <w:t> </w:t>
      </w:r>
      <w:r>
        <w:rPr>
          <w:w w:val="110"/>
        </w:rPr>
        <w:t>vote</w:t>
      </w:r>
      <w:r>
        <w:rPr>
          <w:spacing w:val="-27"/>
          <w:w w:val="110"/>
        </w:rPr>
        <w:t> </w:t>
      </w:r>
      <w:r>
        <w:rPr>
          <w:w w:val="110"/>
        </w:rPr>
        <w:t>to</w:t>
      </w:r>
      <w:r>
        <w:rPr>
          <w:spacing w:val="-28"/>
          <w:w w:val="110"/>
        </w:rPr>
        <w:t> </w:t>
      </w:r>
      <w:r>
        <w:rPr>
          <w:w w:val="110"/>
        </w:rPr>
        <w:t>allow access</w:t>
      </w:r>
      <w:r>
        <w:rPr>
          <w:spacing w:val="-32"/>
          <w:w w:val="110"/>
        </w:rPr>
        <w:t> </w:t>
      </w:r>
      <w:r>
        <w:rPr>
          <w:w w:val="110"/>
        </w:rPr>
        <w:t>or</w:t>
      </w:r>
      <w:r>
        <w:rPr>
          <w:spacing w:val="-32"/>
          <w:w w:val="110"/>
        </w:rPr>
        <w:t> </w:t>
      </w:r>
      <w:r>
        <w:rPr>
          <w:w w:val="110"/>
        </w:rPr>
        <w:t>not.</w:t>
      </w:r>
      <w:r>
        <w:rPr>
          <w:spacing w:val="-31"/>
          <w:w w:val="110"/>
        </w:rPr>
        <w:t> </w:t>
      </w:r>
      <w:r>
        <w:rPr>
          <w:w w:val="110"/>
        </w:rPr>
        <w:t>The</w:t>
      </w:r>
      <w:r>
        <w:rPr>
          <w:spacing w:val="-32"/>
          <w:w w:val="110"/>
        </w:rPr>
        <w:t> </w:t>
      </w:r>
      <w:r>
        <w:rPr>
          <w:rFonts w:ascii="Noto Sans Mono CJK JP Regular"/>
          <w:w w:val="110"/>
        </w:rPr>
        <w:t>AccessDecisionManager</w:t>
      </w:r>
      <w:r>
        <w:rPr>
          <w:rFonts w:ascii="Noto Sans Mono CJK JP Regular"/>
          <w:spacing w:val="-81"/>
          <w:w w:val="110"/>
        </w:rPr>
        <w:t> </w:t>
      </w:r>
      <w:r>
        <w:rPr>
          <w:spacing w:val="-3"/>
          <w:w w:val="110"/>
        </w:rPr>
        <w:t>implementations</w:t>
      </w:r>
      <w:r>
        <w:rPr>
          <w:spacing w:val="-31"/>
          <w:w w:val="110"/>
        </w:rPr>
        <w:t> </w:t>
      </w:r>
      <w:r>
        <w:rPr>
          <w:w w:val="110"/>
        </w:rPr>
        <w:t>take</w:t>
      </w:r>
      <w:r>
        <w:rPr>
          <w:spacing w:val="-32"/>
          <w:w w:val="110"/>
        </w:rPr>
        <w:t> </w:t>
      </w:r>
      <w:r>
        <w:rPr>
          <w:w w:val="110"/>
        </w:rPr>
        <w:t>the</w:t>
      </w:r>
      <w:r>
        <w:rPr>
          <w:spacing w:val="-32"/>
          <w:w w:val="110"/>
        </w:rPr>
        <w:t> </w:t>
      </w:r>
      <w:r>
        <w:rPr>
          <w:w w:val="110"/>
        </w:rPr>
        <w:t>output</w:t>
      </w:r>
      <w:r>
        <w:rPr>
          <w:spacing w:val="-31"/>
          <w:w w:val="110"/>
        </w:rPr>
        <w:t> </w:t>
      </w:r>
      <w:r>
        <w:rPr>
          <w:spacing w:val="-3"/>
          <w:w w:val="110"/>
        </w:rPr>
        <w:t>from</w:t>
      </w:r>
      <w:r>
        <w:rPr>
          <w:spacing w:val="-32"/>
          <w:w w:val="110"/>
        </w:rPr>
        <w:t> </w:t>
      </w:r>
      <w:r>
        <w:rPr>
          <w:w w:val="110"/>
        </w:rPr>
        <w:t>the</w:t>
      </w:r>
      <w:r>
        <w:rPr>
          <w:spacing w:val="-31"/>
          <w:w w:val="110"/>
        </w:rPr>
        <w:t> </w:t>
      </w:r>
      <w:r>
        <w:rPr>
          <w:w w:val="110"/>
        </w:rPr>
        <w:t>voters</w:t>
      </w:r>
      <w:r>
        <w:rPr>
          <w:spacing w:val="-32"/>
          <w:w w:val="110"/>
        </w:rPr>
        <w:t> </w:t>
      </w:r>
      <w:r>
        <w:rPr>
          <w:w w:val="110"/>
        </w:rPr>
        <w:t>into</w:t>
      </w:r>
      <w:r>
        <w:rPr>
          <w:spacing w:val="-32"/>
          <w:w w:val="110"/>
        </w:rPr>
        <w:t> </w:t>
      </w:r>
      <w:r>
        <w:rPr>
          <w:spacing w:val="-3"/>
          <w:w w:val="110"/>
        </w:rPr>
        <w:t>consideration</w:t>
      </w:r>
      <w:r>
        <w:rPr>
          <w:spacing w:val="-31"/>
          <w:w w:val="110"/>
        </w:rPr>
        <w:t> </w:t>
      </w:r>
      <w:r>
        <w:rPr>
          <w:spacing w:val="-2"/>
          <w:w w:val="110"/>
        </w:rPr>
        <w:t>and </w:t>
      </w:r>
      <w:r>
        <w:rPr>
          <w:w w:val="110"/>
        </w:rPr>
        <w:t>apply</w:t>
      </w:r>
      <w:r>
        <w:rPr>
          <w:spacing w:val="-22"/>
          <w:w w:val="110"/>
        </w:rPr>
        <w:t> </w:t>
      </w:r>
      <w:r>
        <w:rPr>
          <w:w w:val="110"/>
        </w:rPr>
        <w:t>a</w:t>
      </w:r>
      <w:r>
        <w:rPr>
          <w:spacing w:val="-21"/>
          <w:w w:val="110"/>
        </w:rPr>
        <w:t> </w:t>
      </w:r>
      <w:r>
        <w:rPr>
          <w:w w:val="110"/>
        </w:rPr>
        <w:t>determined</w:t>
      </w:r>
      <w:r>
        <w:rPr>
          <w:spacing w:val="-21"/>
          <w:w w:val="110"/>
        </w:rPr>
        <w:t> </w:t>
      </w:r>
      <w:r>
        <w:rPr>
          <w:spacing w:val="-3"/>
          <w:w w:val="110"/>
        </w:rPr>
        <w:t>strategy</w:t>
      </w:r>
      <w:r>
        <w:rPr>
          <w:spacing w:val="-21"/>
          <w:w w:val="110"/>
        </w:rPr>
        <w:t> </w:t>
      </w:r>
      <w:r>
        <w:rPr>
          <w:w w:val="110"/>
        </w:rPr>
        <w:t>on</w:t>
      </w:r>
      <w:r>
        <w:rPr>
          <w:spacing w:val="-21"/>
          <w:w w:val="110"/>
        </w:rPr>
        <w:t> </w:t>
      </w:r>
      <w:r>
        <w:rPr>
          <w:w w:val="110"/>
        </w:rPr>
        <w:t>whether</w:t>
      </w:r>
      <w:r>
        <w:rPr>
          <w:spacing w:val="-21"/>
          <w:w w:val="110"/>
        </w:rPr>
        <w:t> </w:t>
      </w:r>
      <w:r>
        <w:rPr>
          <w:w w:val="110"/>
        </w:rPr>
        <w:t>or</w:t>
      </w:r>
      <w:r>
        <w:rPr>
          <w:spacing w:val="-22"/>
          <w:w w:val="110"/>
        </w:rPr>
        <w:t> </w:t>
      </w:r>
      <w:r>
        <w:rPr>
          <w:w w:val="110"/>
        </w:rPr>
        <w:t>not</w:t>
      </w:r>
      <w:r>
        <w:rPr>
          <w:spacing w:val="-21"/>
          <w:w w:val="110"/>
        </w:rPr>
        <w:t> </w:t>
      </w:r>
      <w:r>
        <w:rPr>
          <w:w w:val="110"/>
        </w:rPr>
        <w:t>to</w:t>
      </w:r>
      <w:r>
        <w:rPr>
          <w:spacing w:val="-21"/>
          <w:w w:val="110"/>
        </w:rPr>
        <w:t> </w:t>
      </w:r>
      <w:r>
        <w:rPr>
          <w:spacing w:val="-3"/>
          <w:w w:val="110"/>
        </w:rPr>
        <w:t>grant</w:t>
      </w:r>
      <w:r>
        <w:rPr>
          <w:spacing w:val="-21"/>
          <w:w w:val="110"/>
        </w:rPr>
        <w:t> </w:t>
      </w:r>
      <w:r>
        <w:rPr>
          <w:spacing w:val="-3"/>
          <w:w w:val="110"/>
        </w:rPr>
        <w:t>access.</w:t>
      </w:r>
      <w:r>
        <w:rPr>
          <w:spacing w:val="-21"/>
          <w:w w:val="110"/>
        </w:rPr>
        <w:t> </w:t>
      </w:r>
      <w:r>
        <w:rPr>
          <w:spacing w:val="-4"/>
          <w:w w:val="110"/>
        </w:rPr>
        <w:t>Voters,</w:t>
      </w:r>
      <w:r>
        <w:rPr>
          <w:spacing w:val="-21"/>
          <w:w w:val="110"/>
        </w:rPr>
        <w:t> </w:t>
      </w:r>
      <w:r>
        <w:rPr>
          <w:spacing w:val="-5"/>
          <w:w w:val="110"/>
        </w:rPr>
        <w:t>however,</w:t>
      </w:r>
      <w:r>
        <w:rPr>
          <w:spacing w:val="-22"/>
          <w:w w:val="110"/>
        </w:rPr>
        <w:t> </w:t>
      </w:r>
      <w:r>
        <w:rPr>
          <w:w w:val="110"/>
        </w:rPr>
        <w:t>also</w:t>
      </w:r>
      <w:r>
        <w:rPr>
          <w:spacing w:val="-21"/>
          <w:w w:val="110"/>
        </w:rPr>
        <w:t> </w:t>
      </w:r>
      <w:r>
        <w:rPr>
          <w:w w:val="110"/>
        </w:rPr>
        <w:t>can</w:t>
      </w:r>
      <w:r>
        <w:rPr>
          <w:spacing w:val="-21"/>
          <w:w w:val="110"/>
        </w:rPr>
        <w:t> </w:t>
      </w:r>
      <w:r>
        <w:rPr>
          <w:w w:val="110"/>
        </w:rPr>
        <w:t>abstain</w:t>
      </w:r>
      <w:r>
        <w:rPr>
          <w:spacing w:val="-21"/>
          <w:w w:val="110"/>
        </w:rPr>
        <w:t> </w:t>
      </w:r>
      <w:r>
        <w:rPr>
          <w:spacing w:val="-3"/>
          <w:w w:val="110"/>
        </w:rPr>
        <w:t>from</w:t>
      </w:r>
      <w:r>
        <w:rPr>
          <w:spacing w:val="-21"/>
          <w:w w:val="110"/>
        </w:rPr>
        <w:t> </w:t>
      </w:r>
      <w:r>
        <w:rPr>
          <w:spacing w:val="-3"/>
          <w:w w:val="110"/>
        </w:rPr>
        <w:t>voting.</w:t>
      </w:r>
    </w:p>
    <w:p>
      <w:pPr>
        <w:pStyle w:val="BodyText"/>
        <w:spacing w:line="304" w:lineRule="exact"/>
        <w:ind w:left="840"/>
      </w:pPr>
      <w:r>
        <w:rPr/>
        <w:t>The </w:t>
      </w:r>
      <w:r>
        <w:rPr>
          <w:rFonts w:ascii="Noto Sans Mono CJK JP Regular"/>
        </w:rPr>
        <w:t>AccessDecisionManager </w:t>
      </w:r>
      <w:r>
        <w:rPr/>
        <w:t>interface can be seen in Listing 3-7. Its UML class diagram is shown in Figure </w:t>
      </w:r>
      <w:r>
        <w:rPr>
          <w:color w:val="0000FF"/>
        </w:rPr>
        <w:t>3-15</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Heading6"/>
        <w:ind w:left="310" w:right="117"/>
        <w:jc w:val="right"/>
        <w:rPr>
          <w:rFonts w:ascii="Times New Roman"/>
        </w:rPr>
      </w:pPr>
      <w:r>
        <w:rPr>
          <w:rFonts w:ascii="Times New Roman"/>
        </w:rPr>
        <w:t>49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drawing>
          <wp:anchor distT="0" distB="0" distL="0" distR="0" allowOverlap="1" layoutInCell="1" locked="0" behindDoc="0" simplePos="0" relativeHeight="3200">
            <wp:simplePos x="0" y="0"/>
            <wp:positionH relativeFrom="page">
              <wp:posOffset>457200</wp:posOffset>
            </wp:positionH>
            <wp:positionV relativeFrom="paragraph">
              <wp:posOffset>198384</wp:posOffset>
            </wp:positionV>
            <wp:extent cx="3967969" cy="1463039"/>
            <wp:effectExtent l="0" t="0" r="0" b="0"/>
            <wp:wrapTopAndBottom/>
            <wp:docPr id="37" name="image56.png" descr=""/>
            <wp:cNvGraphicFramePr>
              <a:graphicFrameLocks noChangeAspect="1"/>
            </wp:cNvGraphicFramePr>
            <a:graphic>
              <a:graphicData uri="http://schemas.openxmlformats.org/drawingml/2006/picture">
                <pic:pic>
                  <pic:nvPicPr>
                    <pic:cNvPr id="38" name="image56.png"/>
                    <pic:cNvPicPr/>
                  </pic:nvPicPr>
                  <pic:blipFill>
                    <a:blip r:embed="rId79" cstate="print"/>
                    <a:stretch>
                      <a:fillRect/>
                    </a:stretch>
                  </pic:blipFill>
                  <pic:spPr>
                    <a:xfrm>
                      <a:off x="0" y="0"/>
                      <a:ext cx="3967969" cy="1463039"/>
                    </a:xfrm>
                    <a:prstGeom prst="rect">
                      <a:avLst/>
                    </a:prstGeom>
                  </pic:spPr>
                </pic:pic>
              </a:graphicData>
            </a:graphic>
          </wp:anchor>
        </w:drawing>
      </w:r>
    </w:p>
    <w:p>
      <w:pPr>
        <w:pStyle w:val="BodyText"/>
        <w:spacing w:before="7"/>
        <w:rPr>
          <w:rFonts w:ascii="Arial"/>
          <w:sz w:val="17"/>
        </w:rPr>
      </w:pPr>
    </w:p>
    <w:p>
      <w:pPr>
        <w:spacing w:before="0"/>
        <w:ind w:left="120" w:right="0" w:firstLine="0"/>
        <w:jc w:val="left"/>
        <w:rPr>
          <w:i/>
          <w:sz w:val="18"/>
        </w:rPr>
      </w:pPr>
      <w:r>
        <w:rPr>
          <w:b/>
          <w:i/>
          <w:sz w:val="18"/>
        </w:rPr>
        <w:t>Figure 3-15. </w:t>
      </w:r>
      <w:r>
        <w:rPr>
          <w:rFonts w:ascii="Arial"/>
          <w:i/>
          <w:sz w:val="18"/>
        </w:rPr>
        <w:t>AccessDecisionManager</w:t>
      </w:r>
      <w:r>
        <w:rPr>
          <w:rFonts w:ascii="Arial"/>
          <w:i/>
          <w:spacing w:val="-32"/>
          <w:sz w:val="18"/>
        </w:rPr>
        <w:t> </w:t>
      </w:r>
      <w:r>
        <w:rPr>
          <w:i/>
          <w:sz w:val="18"/>
        </w:rPr>
        <w:t>hierarchy</w:t>
      </w:r>
    </w:p>
    <w:p>
      <w:pPr>
        <w:pStyle w:val="BodyText"/>
        <w:rPr>
          <w:i/>
          <w:sz w:val="13"/>
        </w:rPr>
      </w:pPr>
    </w:p>
    <w:p>
      <w:pPr>
        <w:spacing w:before="95"/>
        <w:ind w:left="120" w:right="0" w:firstLine="0"/>
        <w:jc w:val="left"/>
        <w:rPr>
          <w:sz w:val="18"/>
        </w:rPr>
      </w:pPr>
      <w:r>
        <w:rPr>
          <w:b/>
          <w:i/>
          <w:w w:val="105"/>
          <w:sz w:val="18"/>
        </w:rPr>
        <w:t>Listing 3-7. </w:t>
      </w:r>
      <w:r>
        <w:rPr>
          <w:w w:val="105"/>
          <w:sz w:val="18"/>
        </w:rPr>
        <w:t>AccessDecisionManager</w:t>
      </w:r>
    </w:p>
    <w:p>
      <w:pPr>
        <w:pStyle w:val="BodyText"/>
        <w:spacing w:line="276" w:lineRule="auto" w:before="45"/>
        <w:ind w:left="120" w:right="5500"/>
        <w:rPr>
          <w:rFonts w:ascii="Noto Sans Mono CJK JP Regular"/>
        </w:rPr>
      </w:pPr>
      <w:r>
        <w:rPr>
          <w:rFonts w:ascii="Noto Sans Mono CJK JP Regular"/>
        </w:rPr>
        <w:t>package org.springframework.security.access; import java.util.Collection;</w:t>
      </w:r>
    </w:p>
    <w:p>
      <w:pPr>
        <w:pStyle w:val="BodyText"/>
        <w:spacing w:line="301" w:lineRule="exact" w:before="2"/>
        <w:ind w:left="120"/>
        <w:rPr>
          <w:rFonts w:ascii="Noto Sans Mono CJK JP Regular"/>
        </w:rPr>
      </w:pPr>
      <w:r>
        <w:rPr>
          <w:rFonts w:ascii="Noto Sans Mono CJK JP Regular"/>
        </w:rPr>
        <w:t>import org.springframework.security.authentication</w:t>
      </w:r>
    </w:p>
    <w:p>
      <w:pPr>
        <w:pStyle w:val="BodyText"/>
        <w:spacing w:line="220" w:lineRule="exact"/>
        <w:ind w:left="640" w:right="5229"/>
        <w:jc w:val="center"/>
        <w:rPr>
          <w:rFonts w:ascii="Noto Sans Mono CJK JP Regular"/>
        </w:rPr>
      </w:pPr>
      <w:r>
        <w:rPr>
          <w:rFonts w:ascii="Noto Sans Mono CJK JP Regular"/>
        </w:rPr>
        <w:t>.InsufficientAuthenticationException;</w:t>
      </w:r>
    </w:p>
    <w:p>
      <w:pPr>
        <w:pStyle w:val="BodyText"/>
        <w:spacing w:line="301" w:lineRule="exact"/>
        <w:ind w:left="120"/>
        <w:rPr>
          <w:rFonts w:ascii="Noto Sans Mono CJK JP Regular"/>
        </w:rPr>
      </w:pPr>
      <w:r>
        <w:rPr>
          <w:rFonts w:ascii="Noto Sans Mono CJK JP Regular"/>
        </w:rPr>
        <w:t>import org.springframework.security.core.Authentication;</w:t>
      </w:r>
    </w:p>
    <w:p>
      <w:pPr>
        <w:pStyle w:val="BodyText"/>
        <w:spacing w:line="301" w:lineRule="exact" w:before="58"/>
        <w:ind w:left="120"/>
        <w:rPr>
          <w:rFonts w:ascii="Noto Sans Mono CJK JP Regular"/>
        </w:rPr>
      </w:pPr>
      <w:r>
        <w:rPr>
          <w:rFonts w:ascii="Noto Sans Mono CJK JP Regular"/>
        </w:rPr>
        <w:t>public interface AccessDecisionManager {</w:t>
      </w:r>
    </w:p>
    <w:p>
      <w:pPr>
        <w:pStyle w:val="BodyText"/>
        <w:spacing w:line="139" w:lineRule="auto" w:before="31"/>
        <w:ind w:left="1560" w:right="3340" w:hanging="1080"/>
        <w:rPr>
          <w:rFonts w:ascii="Noto Sans Mono CJK JP Regular"/>
        </w:rPr>
      </w:pPr>
      <w:r>
        <w:rPr>
          <w:rFonts w:ascii="Noto Sans Mono CJK JP Regular"/>
        </w:rPr>
        <w:t>void decide(Authentication authentication, Object object, Collection&lt;ConfigAttribute&gt; configAttributes) throws</w:t>
      </w:r>
    </w:p>
    <w:p>
      <w:pPr>
        <w:pStyle w:val="BodyText"/>
        <w:spacing w:line="267" w:lineRule="exact"/>
        <w:ind w:left="1200"/>
        <w:rPr>
          <w:rFonts w:ascii="Noto Sans Mono CJK JP Regular"/>
        </w:rPr>
      </w:pPr>
      <w:r>
        <w:rPr>
          <w:rFonts w:ascii="Noto Sans Mono CJK JP Regular"/>
        </w:rPr>
        <w:t>AccessDeniedException, InsufficientAuthenticationException;</w:t>
      </w:r>
    </w:p>
    <w:p>
      <w:pPr>
        <w:pStyle w:val="BodyText"/>
        <w:spacing w:before="58"/>
        <w:ind w:left="480"/>
        <w:rPr>
          <w:rFonts w:ascii="Noto Sans Mono CJK JP Regular"/>
        </w:rPr>
      </w:pPr>
      <w:r>
        <w:rPr>
          <w:rFonts w:ascii="Noto Sans Mono CJK JP Regular"/>
        </w:rPr>
        <w:t>boolean supports(ConfigAttribute attribute);</w:t>
      </w:r>
    </w:p>
    <w:p>
      <w:pPr>
        <w:pStyle w:val="BodyText"/>
        <w:spacing w:line="301" w:lineRule="exact" w:before="59"/>
        <w:ind w:left="480"/>
        <w:rPr>
          <w:rFonts w:ascii="Noto Sans Mono CJK JP Regular"/>
        </w:rPr>
      </w:pPr>
      <w:r>
        <w:rPr>
          <w:rFonts w:ascii="Noto Sans Mono CJK JP Regular"/>
        </w:rPr>
        <w:t>boolean supports(Class&lt;?&gt; clazz);</w:t>
      </w:r>
    </w:p>
    <w:p>
      <w:pPr>
        <w:pStyle w:val="BodyText"/>
        <w:spacing w:line="301" w:lineRule="exact"/>
        <w:ind w:left="120"/>
        <w:rPr>
          <w:rFonts w:ascii="Noto Sans Mono CJK JP Regular"/>
        </w:rPr>
      </w:pPr>
      <w:r>
        <w:rPr>
          <w:rFonts w:ascii="Noto Sans Mono CJK JP Regular"/>
        </w:rPr>
        <w:t>}</w:t>
      </w:r>
    </w:p>
    <w:p>
      <w:pPr>
        <w:pStyle w:val="BodyText"/>
        <w:spacing w:line="180" w:lineRule="auto" w:before="125"/>
        <w:ind w:left="120" w:right="1425" w:firstLine="360"/>
      </w:pPr>
      <w:r>
        <w:rPr>
          <w:w w:val="105"/>
        </w:rPr>
        <w:t>The</w:t>
      </w:r>
      <w:r>
        <w:rPr>
          <w:spacing w:val="-10"/>
          <w:w w:val="105"/>
        </w:rPr>
        <w:t> </w:t>
      </w:r>
      <w:r>
        <w:rPr>
          <w:w w:val="105"/>
        </w:rPr>
        <w:t>current</w:t>
      </w:r>
      <w:r>
        <w:rPr>
          <w:spacing w:val="-9"/>
          <w:w w:val="105"/>
        </w:rPr>
        <w:t> </w:t>
      </w:r>
      <w:r>
        <w:rPr>
          <w:rFonts w:ascii="Noto Sans Mono CJK JP Regular"/>
          <w:w w:val="105"/>
        </w:rPr>
        <w:t>AccessDecisionManager</w:t>
      </w:r>
      <w:r>
        <w:rPr>
          <w:rFonts w:ascii="Noto Sans Mono CJK JP Regular"/>
          <w:spacing w:val="-56"/>
          <w:w w:val="105"/>
        </w:rPr>
        <w:t> </w:t>
      </w:r>
      <w:r>
        <w:rPr>
          <w:w w:val="105"/>
        </w:rPr>
        <w:t>implementations</w:t>
      </w:r>
      <w:r>
        <w:rPr>
          <w:spacing w:val="-9"/>
          <w:w w:val="105"/>
        </w:rPr>
        <w:t> </w:t>
      </w:r>
      <w:r>
        <w:rPr>
          <w:w w:val="105"/>
        </w:rPr>
        <w:t>all</w:t>
      </w:r>
      <w:r>
        <w:rPr>
          <w:spacing w:val="-9"/>
          <w:w w:val="105"/>
        </w:rPr>
        <w:t> </w:t>
      </w:r>
      <w:r>
        <w:rPr>
          <w:w w:val="105"/>
        </w:rPr>
        <w:t>delegate</w:t>
      </w:r>
      <w:r>
        <w:rPr>
          <w:spacing w:val="-10"/>
          <w:w w:val="105"/>
        </w:rPr>
        <w:t> </w:t>
      </w:r>
      <w:r>
        <w:rPr>
          <w:w w:val="105"/>
        </w:rPr>
        <w:t>to</w:t>
      </w:r>
      <w:r>
        <w:rPr>
          <w:spacing w:val="-9"/>
          <w:w w:val="105"/>
        </w:rPr>
        <w:t> </w:t>
      </w:r>
      <w:r>
        <w:rPr>
          <w:w w:val="105"/>
        </w:rPr>
        <w:t>voters,</w:t>
      </w:r>
      <w:r>
        <w:rPr>
          <w:spacing w:val="-9"/>
          <w:w w:val="105"/>
        </w:rPr>
        <w:t> </w:t>
      </w:r>
      <w:r>
        <w:rPr>
          <w:w w:val="105"/>
        </w:rPr>
        <w:t>but</w:t>
      </w:r>
      <w:r>
        <w:rPr>
          <w:spacing w:val="-9"/>
          <w:w w:val="105"/>
        </w:rPr>
        <w:t> </w:t>
      </w:r>
      <w:r>
        <w:rPr>
          <w:w w:val="105"/>
        </w:rPr>
        <w:t>they</w:t>
      </w:r>
      <w:r>
        <w:rPr>
          <w:spacing w:val="-9"/>
          <w:w w:val="105"/>
        </w:rPr>
        <w:t> </w:t>
      </w:r>
      <w:r>
        <w:rPr>
          <w:w w:val="105"/>
        </w:rPr>
        <w:t>work</w:t>
      </w:r>
      <w:r>
        <w:rPr>
          <w:spacing w:val="-9"/>
          <w:w w:val="105"/>
        </w:rPr>
        <w:t> </w:t>
      </w:r>
      <w:r>
        <w:rPr>
          <w:w w:val="105"/>
        </w:rPr>
        <w:t>in</w:t>
      </w:r>
      <w:r>
        <w:rPr>
          <w:spacing w:val="-9"/>
          <w:w w:val="105"/>
        </w:rPr>
        <w:t> </w:t>
      </w:r>
      <w:r>
        <w:rPr>
          <w:w w:val="105"/>
        </w:rPr>
        <w:t>slightly different ways. The current voters, which are described in the following list, are defined in the package </w:t>
      </w:r>
      <w:r>
        <w:rPr>
          <w:rFonts w:ascii="Noto Sans Mono CJK JP Regular"/>
          <w:w w:val="105"/>
        </w:rPr>
        <w:t>org.springframework.security.access.vote</w:t>
      </w:r>
      <w:r>
        <w:rPr>
          <w:w w:val="105"/>
        </w:rPr>
        <w:t>.</w:t>
      </w:r>
    </w:p>
    <w:p>
      <w:pPr>
        <w:pStyle w:val="BodyText"/>
        <w:spacing w:before="1"/>
      </w:pPr>
    </w:p>
    <w:p>
      <w:pPr>
        <w:spacing w:before="1"/>
        <w:ind w:left="120" w:right="0" w:firstLine="0"/>
        <w:jc w:val="left"/>
        <w:rPr>
          <w:sz w:val="24"/>
        </w:rPr>
      </w:pPr>
      <w:r>
        <w:rPr>
          <w:sz w:val="24"/>
        </w:rPr>
        <w:t>AffirmativeBased</w:t>
      </w:r>
    </w:p>
    <w:p>
      <w:pPr>
        <w:pStyle w:val="BodyText"/>
        <w:spacing w:line="254" w:lineRule="auto" w:before="120"/>
        <w:ind w:left="120"/>
      </w:pPr>
      <w:r>
        <w:rPr>
          <w:w w:val="105"/>
        </w:rPr>
        <w:t>This access decision manager calls all its configured voters, and if any of them votes that access should be granted, it is enough for the access decision manager to allow access to the secured resource. If no voters vote to grant access and</w:t>
      </w:r>
    </w:p>
    <w:p>
      <w:pPr>
        <w:pStyle w:val="BodyText"/>
        <w:spacing w:line="139" w:lineRule="auto" w:before="14"/>
        <w:ind w:left="120" w:right="239"/>
      </w:pPr>
      <w:r>
        <w:rPr>
          <w:w w:val="105"/>
        </w:rPr>
        <w:t>there is at least one voting not to grant it, the access decision manager throws an </w:t>
      </w:r>
      <w:r>
        <w:rPr>
          <w:rFonts w:ascii="Noto Sans Mono CJK JP Regular" w:hAnsi="Noto Sans Mono CJK JP Regular"/>
          <w:w w:val="105"/>
        </w:rPr>
        <w:t>AccessDeniedException </w:t>
      </w:r>
      <w:r>
        <w:rPr>
          <w:w w:val="105"/>
        </w:rPr>
        <w:t>denying access.</w:t>
      </w:r>
      <w:r>
        <w:rPr>
          <w:spacing w:val="-8"/>
          <w:w w:val="105"/>
        </w:rPr>
        <w:t> </w:t>
      </w:r>
      <w:r>
        <w:rPr>
          <w:w w:val="105"/>
        </w:rPr>
        <w:t>If</w:t>
      </w:r>
      <w:r>
        <w:rPr>
          <w:spacing w:val="-8"/>
          <w:w w:val="105"/>
        </w:rPr>
        <w:t> </w:t>
      </w:r>
      <w:r>
        <w:rPr>
          <w:w w:val="105"/>
        </w:rPr>
        <w:t>there</w:t>
      </w:r>
      <w:r>
        <w:rPr>
          <w:spacing w:val="-7"/>
          <w:w w:val="105"/>
        </w:rPr>
        <w:t> </w:t>
      </w:r>
      <w:r>
        <w:rPr>
          <w:w w:val="105"/>
        </w:rPr>
        <w:t>are</w:t>
      </w:r>
      <w:r>
        <w:rPr>
          <w:spacing w:val="-8"/>
          <w:w w:val="105"/>
        </w:rPr>
        <w:t> </w:t>
      </w:r>
      <w:r>
        <w:rPr>
          <w:w w:val="105"/>
        </w:rPr>
        <w:t>only</w:t>
      </w:r>
      <w:r>
        <w:rPr>
          <w:spacing w:val="-7"/>
          <w:w w:val="105"/>
        </w:rPr>
        <w:t> </w:t>
      </w:r>
      <w:r>
        <w:rPr>
          <w:w w:val="105"/>
        </w:rPr>
        <w:t>abstaining</w:t>
      </w:r>
      <w:r>
        <w:rPr>
          <w:spacing w:val="-8"/>
          <w:w w:val="105"/>
        </w:rPr>
        <w:t> </w:t>
      </w:r>
      <w:r>
        <w:rPr>
          <w:w w:val="105"/>
        </w:rPr>
        <w:t>voters,</w:t>
      </w:r>
      <w:r>
        <w:rPr>
          <w:spacing w:val="-7"/>
          <w:w w:val="105"/>
        </w:rPr>
        <w:t> </w:t>
      </w:r>
      <w:r>
        <w:rPr>
          <w:w w:val="105"/>
        </w:rPr>
        <w:t>a</w:t>
      </w:r>
      <w:r>
        <w:rPr>
          <w:spacing w:val="-8"/>
          <w:w w:val="105"/>
        </w:rPr>
        <w:t> </w:t>
      </w:r>
      <w:r>
        <w:rPr>
          <w:w w:val="105"/>
        </w:rPr>
        <w:t>decision</w:t>
      </w:r>
      <w:r>
        <w:rPr>
          <w:spacing w:val="-8"/>
          <w:w w:val="105"/>
        </w:rPr>
        <w:t> </w:t>
      </w:r>
      <w:r>
        <w:rPr>
          <w:w w:val="105"/>
        </w:rPr>
        <w:t>is</w:t>
      </w:r>
      <w:r>
        <w:rPr>
          <w:spacing w:val="-7"/>
          <w:w w:val="105"/>
        </w:rPr>
        <w:t> </w:t>
      </w:r>
      <w:r>
        <w:rPr>
          <w:w w:val="105"/>
        </w:rPr>
        <w:t>made</w:t>
      </w:r>
      <w:r>
        <w:rPr>
          <w:spacing w:val="-8"/>
          <w:w w:val="105"/>
        </w:rPr>
        <w:t> </w:t>
      </w:r>
      <w:r>
        <w:rPr>
          <w:w w:val="105"/>
        </w:rPr>
        <w:t>based</w:t>
      </w:r>
      <w:r>
        <w:rPr>
          <w:spacing w:val="-7"/>
          <w:w w:val="105"/>
        </w:rPr>
        <w:t> </w:t>
      </w:r>
      <w:r>
        <w:rPr>
          <w:w w:val="105"/>
        </w:rPr>
        <w:t>on</w:t>
      </w:r>
      <w:r>
        <w:rPr>
          <w:spacing w:val="-8"/>
          <w:w w:val="105"/>
        </w:rPr>
        <w:t> </w:t>
      </w:r>
      <w:r>
        <w:rPr>
          <w:w w:val="105"/>
        </w:rPr>
        <w:t>the</w:t>
      </w:r>
      <w:r>
        <w:rPr>
          <w:spacing w:val="-7"/>
          <w:w w:val="105"/>
        </w:rPr>
        <w:t> </w:t>
      </w:r>
      <w:r>
        <w:rPr>
          <w:rFonts w:ascii="Noto Sans Mono CJK JP Regular" w:hAnsi="Noto Sans Mono CJK JP Regular"/>
          <w:w w:val="105"/>
        </w:rPr>
        <w:t>AccessDecisionManager</w:t>
      </w:r>
      <w:r>
        <w:rPr>
          <w:w w:val="105"/>
        </w:rPr>
        <w:t>’s</w:t>
      </w:r>
      <w:r>
        <w:rPr>
          <w:spacing w:val="-8"/>
          <w:w w:val="105"/>
        </w:rPr>
        <w:t> </w:t>
      </w:r>
      <w:r>
        <w:rPr>
          <w:w w:val="105"/>
        </w:rPr>
        <w:t>instance</w:t>
      </w:r>
      <w:r>
        <w:rPr>
          <w:spacing w:val="-8"/>
          <w:w w:val="105"/>
        </w:rPr>
        <w:t> </w:t>
      </w:r>
      <w:r>
        <w:rPr>
          <w:w w:val="105"/>
        </w:rPr>
        <w:t>variable </w:t>
      </w:r>
      <w:r>
        <w:rPr>
          <w:rFonts w:ascii="Noto Sans Mono CJK JP Regular" w:hAnsi="Noto Sans Mono CJK JP Regular"/>
          <w:w w:val="105"/>
        </w:rPr>
        <w:t>allowIfAllAbstainDecisions</w:t>
      </w:r>
      <w:r>
        <w:rPr>
          <w:w w:val="105"/>
        </w:rPr>
        <w:t>,</w:t>
      </w:r>
      <w:r>
        <w:rPr>
          <w:spacing w:val="-10"/>
          <w:w w:val="105"/>
        </w:rPr>
        <w:t> </w:t>
      </w:r>
      <w:r>
        <w:rPr>
          <w:w w:val="105"/>
        </w:rPr>
        <w:t>which</w:t>
      </w:r>
      <w:r>
        <w:rPr>
          <w:spacing w:val="-9"/>
          <w:w w:val="105"/>
        </w:rPr>
        <w:t> </w:t>
      </w:r>
      <w:r>
        <w:rPr>
          <w:w w:val="105"/>
        </w:rPr>
        <w:t>is</w:t>
      </w:r>
      <w:r>
        <w:rPr>
          <w:spacing w:val="-9"/>
          <w:w w:val="105"/>
        </w:rPr>
        <w:t> </w:t>
      </w:r>
      <w:r>
        <w:rPr>
          <w:w w:val="105"/>
        </w:rPr>
        <w:t>a</w:t>
      </w:r>
      <w:r>
        <w:rPr>
          <w:spacing w:val="-9"/>
          <w:w w:val="105"/>
        </w:rPr>
        <w:t> </w:t>
      </w:r>
      <w:r>
        <w:rPr>
          <w:w w:val="105"/>
        </w:rPr>
        <w:t>Boolean</w:t>
      </w:r>
      <w:r>
        <w:rPr>
          <w:spacing w:val="-9"/>
          <w:w w:val="105"/>
        </w:rPr>
        <w:t> </w:t>
      </w:r>
      <w:r>
        <w:rPr>
          <w:w w:val="105"/>
        </w:rPr>
        <w:t>that</w:t>
      </w:r>
      <w:r>
        <w:rPr>
          <w:spacing w:val="-9"/>
          <w:w w:val="105"/>
        </w:rPr>
        <w:t> </w:t>
      </w:r>
      <w:r>
        <w:rPr>
          <w:w w:val="105"/>
        </w:rPr>
        <w:t>defaults</w:t>
      </w:r>
      <w:r>
        <w:rPr>
          <w:spacing w:val="-9"/>
          <w:w w:val="105"/>
        </w:rPr>
        <w:t> </w:t>
      </w:r>
      <w:r>
        <w:rPr>
          <w:w w:val="105"/>
        </w:rPr>
        <w:t>to</w:t>
      </w:r>
      <w:r>
        <w:rPr>
          <w:spacing w:val="-9"/>
          <w:w w:val="105"/>
        </w:rPr>
        <w:t> </w:t>
      </w:r>
      <w:r>
        <w:rPr>
          <w:w w:val="105"/>
        </w:rPr>
        <w:t>false,</w:t>
      </w:r>
      <w:r>
        <w:rPr>
          <w:spacing w:val="-9"/>
          <w:w w:val="105"/>
        </w:rPr>
        <w:t> </w:t>
      </w:r>
      <w:r>
        <w:rPr>
          <w:w w:val="105"/>
        </w:rPr>
        <w:t>determining</w:t>
      </w:r>
      <w:r>
        <w:rPr>
          <w:spacing w:val="-9"/>
          <w:w w:val="105"/>
        </w:rPr>
        <w:t> </w:t>
      </w:r>
      <w:r>
        <w:rPr>
          <w:w w:val="105"/>
        </w:rPr>
        <w:t>if</w:t>
      </w:r>
      <w:r>
        <w:rPr>
          <w:spacing w:val="-9"/>
          <w:w w:val="105"/>
        </w:rPr>
        <w:t> </w:t>
      </w:r>
      <w:r>
        <w:rPr>
          <w:w w:val="105"/>
        </w:rPr>
        <w:t>access</w:t>
      </w:r>
      <w:r>
        <w:rPr>
          <w:spacing w:val="-9"/>
          <w:w w:val="105"/>
        </w:rPr>
        <w:t> </w:t>
      </w:r>
      <w:r>
        <w:rPr>
          <w:w w:val="105"/>
        </w:rPr>
        <w:t>should</w:t>
      </w:r>
      <w:r>
        <w:rPr>
          <w:spacing w:val="-9"/>
          <w:w w:val="105"/>
        </w:rPr>
        <w:t> </w:t>
      </w:r>
      <w:r>
        <w:rPr>
          <w:w w:val="105"/>
        </w:rPr>
        <w:t>be</w:t>
      </w:r>
      <w:r>
        <w:rPr>
          <w:spacing w:val="-9"/>
          <w:w w:val="105"/>
        </w:rPr>
        <w:t> </w:t>
      </w:r>
      <w:r>
        <w:rPr>
          <w:w w:val="105"/>
        </w:rPr>
        <w:t>granted</w:t>
      </w:r>
      <w:r>
        <w:rPr>
          <w:spacing w:val="-10"/>
          <w:w w:val="105"/>
        </w:rPr>
        <w:t> </w:t>
      </w:r>
      <w:r>
        <w:rPr>
          <w:w w:val="105"/>
        </w:rPr>
        <w:t>or</w:t>
      </w:r>
    </w:p>
    <w:p>
      <w:pPr>
        <w:pStyle w:val="BodyText"/>
        <w:spacing w:line="189" w:lineRule="exact"/>
        <w:ind w:left="120"/>
      </w:pPr>
      <w:r>
        <w:rPr>
          <w:w w:val="110"/>
        </w:rPr>
        <w:t>not when all voters abstain.</w:t>
      </w:r>
    </w:p>
    <w:p>
      <w:pPr>
        <w:pStyle w:val="BodyText"/>
        <w:spacing w:before="4"/>
        <w:rPr>
          <w:sz w:val="22"/>
        </w:rPr>
      </w:pPr>
    </w:p>
    <w:p>
      <w:pPr>
        <w:pStyle w:val="Heading5"/>
        <w:spacing w:before="1"/>
        <w:ind w:left="120"/>
        <w:jc w:val="left"/>
        <w:rPr>
          <w:rFonts w:ascii="Times New Roman"/>
        </w:rPr>
      </w:pPr>
      <w:r>
        <w:rPr>
          <w:rFonts w:ascii="Times New Roman"/>
          <w:w w:val="110"/>
        </w:rPr>
        <w:t>ConsensusBased</w:t>
      </w:r>
    </w:p>
    <w:p>
      <w:pPr>
        <w:pStyle w:val="BodyText"/>
        <w:spacing w:line="180" w:lineRule="auto" w:before="162"/>
        <w:ind w:left="120" w:right="570"/>
        <w:jc w:val="both"/>
      </w:pPr>
      <w:r>
        <w:rPr>
          <w:w w:val="110"/>
        </w:rPr>
        <w:t>This</w:t>
      </w:r>
      <w:r>
        <w:rPr>
          <w:spacing w:val="-27"/>
          <w:w w:val="110"/>
        </w:rPr>
        <w:t> </w:t>
      </w:r>
      <w:r>
        <w:rPr>
          <w:w w:val="110"/>
        </w:rPr>
        <w:t>access</w:t>
      </w:r>
      <w:r>
        <w:rPr>
          <w:spacing w:val="-26"/>
          <w:w w:val="110"/>
        </w:rPr>
        <w:t> </w:t>
      </w:r>
      <w:r>
        <w:rPr>
          <w:w w:val="110"/>
        </w:rPr>
        <w:t>decision</w:t>
      </w:r>
      <w:r>
        <w:rPr>
          <w:spacing w:val="-26"/>
          <w:w w:val="110"/>
        </w:rPr>
        <w:t> </w:t>
      </w:r>
      <w:r>
        <w:rPr>
          <w:w w:val="110"/>
        </w:rPr>
        <w:t>manager</w:t>
      </w:r>
      <w:r>
        <w:rPr>
          <w:spacing w:val="-26"/>
          <w:w w:val="110"/>
        </w:rPr>
        <w:t> </w:t>
      </w:r>
      <w:r>
        <w:rPr>
          <w:w w:val="110"/>
        </w:rPr>
        <w:t>implementation</w:t>
      </w:r>
      <w:r>
        <w:rPr>
          <w:spacing w:val="-26"/>
          <w:w w:val="110"/>
        </w:rPr>
        <w:t> </w:t>
      </w:r>
      <w:r>
        <w:rPr>
          <w:w w:val="110"/>
        </w:rPr>
        <w:t>calls</w:t>
      </w:r>
      <w:r>
        <w:rPr>
          <w:spacing w:val="-26"/>
          <w:w w:val="110"/>
        </w:rPr>
        <w:t> </w:t>
      </w:r>
      <w:r>
        <w:rPr>
          <w:w w:val="110"/>
        </w:rPr>
        <w:t>all</w:t>
      </w:r>
      <w:r>
        <w:rPr>
          <w:spacing w:val="-27"/>
          <w:w w:val="110"/>
        </w:rPr>
        <w:t> </w:t>
      </w:r>
      <w:r>
        <w:rPr>
          <w:w w:val="110"/>
        </w:rPr>
        <w:t>its</w:t>
      </w:r>
      <w:r>
        <w:rPr>
          <w:spacing w:val="-26"/>
          <w:w w:val="110"/>
        </w:rPr>
        <w:t> </w:t>
      </w:r>
      <w:r>
        <w:rPr>
          <w:w w:val="110"/>
        </w:rPr>
        <w:t>configured</w:t>
      </w:r>
      <w:r>
        <w:rPr>
          <w:spacing w:val="-26"/>
          <w:w w:val="110"/>
        </w:rPr>
        <w:t> </w:t>
      </w:r>
      <w:r>
        <w:rPr>
          <w:w w:val="110"/>
        </w:rPr>
        <w:t>voters</w:t>
      </w:r>
      <w:r>
        <w:rPr>
          <w:spacing w:val="-26"/>
          <w:w w:val="110"/>
        </w:rPr>
        <w:t> </w:t>
      </w:r>
      <w:r>
        <w:rPr>
          <w:w w:val="110"/>
        </w:rPr>
        <w:t>to</w:t>
      </w:r>
      <w:r>
        <w:rPr>
          <w:spacing w:val="-26"/>
          <w:w w:val="110"/>
        </w:rPr>
        <w:t> </w:t>
      </w:r>
      <w:r>
        <w:rPr>
          <w:w w:val="110"/>
        </w:rPr>
        <w:t>make</w:t>
      </w:r>
      <w:r>
        <w:rPr>
          <w:spacing w:val="-26"/>
          <w:w w:val="110"/>
        </w:rPr>
        <w:t> </w:t>
      </w:r>
      <w:r>
        <w:rPr>
          <w:w w:val="110"/>
        </w:rPr>
        <w:t>a</w:t>
      </w:r>
      <w:r>
        <w:rPr>
          <w:spacing w:val="-26"/>
          <w:w w:val="110"/>
        </w:rPr>
        <w:t> </w:t>
      </w:r>
      <w:r>
        <w:rPr>
          <w:w w:val="110"/>
        </w:rPr>
        <w:t>decision</w:t>
      </w:r>
      <w:r>
        <w:rPr>
          <w:spacing w:val="-27"/>
          <w:w w:val="110"/>
        </w:rPr>
        <w:t> </w:t>
      </w:r>
      <w:r>
        <w:rPr>
          <w:w w:val="110"/>
        </w:rPr>
        <w:t>to</w:t>
      </w:r>
      <w:r>
        <w:rPr>
          <w:spacing w:val="-26"/>
          <w:w w:val="110"/>
        </w:rPr>
        <w:t> </w:t>
      </w:r>
      <w:r>
        <w:rPr>
          <w:w w:val="110"/>
        </w:rPr>
        <w:t>either</w:t>
      </w:r>
      <w:r>
        <w:rPr>
          <w:spacing w:val="-26"/>
          <w:w w:val="110"/>
        </w:rPr>
        <w:t> </w:t>
      </w:r>
      <w:r>
        <w:rPr>
          <w:w w:val="110"/>
        </w:rPr>
        <w:t>grant</w:t>
      </w:r>
      <w:r>
        <w:rPr>
          <w:spacing w:val="-26"/>
          <w:w w:val="110"/>
        </w:rPr>
        <w:t> </w:t>
      </w:r>
      <w:r>
        <w:rPr>
          <w:w w:val="110"/>
        </w:rPr>
        <w:t>or</w:t>
      </w:r>
      <w:r>
        <w:rPr>
          <w:spacing w:val="-26"/>
          <w:w w:val="110"/>
        </w:rPr>
        <w:t> </w:t>
      </w:r>
      <w:r>
        <w:rPr>
          <w:w w:val="110"/>
        </w:rPr>
        <w:t>deny </w:t>
      </w:r>
      <w:r>
        <w:rPr>
          <w:w w:val="105"/>
        </w:rPr>
        <w:t>access</w:t>
      </w:r>
      <w:r>
        <w:rPr>
          <w:spacing w:val="-15"/>
          <w:w w:val="105"/>
        </w:rPr>
        <w:t> </w:t>
      </w:r>
      <w:r>
        <w:rPr>
          <w:w w:val="105"/>
        </w:rPr>
        <w:t>to</w:t>
      </w:r>
      <w:r>
        <w:rPr>
          <w:spacing w:val="-15"/>
          <w:w w:val="105"/>
        </w:rPr>
        <w:t> </w:t>
      </w:r>
      <w:r>
        <w:rPr>
          <w:w w:val="105"/>
        </w:rPr>
        <w:t>a</w:t>
      </w:r>
      <w:r>
        <w:rPr>
          <w:spacing w:val="-14"/>
          <w:w w:val="105"/>
        </w:rPr>
        <w:t> </w:t>
      </w:r>
      <w:r>
        <w:rPr>
          <w:spacing w:val="-2"/>
          <w:w w:val="105"/>
        </w:rPr>
        <w:t>resource.</w:t>
      </w:r>
      <w:r>
        <w:rPr>
          <w:spacing w:val="-15"/>
          <w:w w:val="105"/>
        </w:rPr>
        <w:t> </w:t>
      </w:r>
      <w:r>
        <w:rPr>
          <w:w w:val="105"/>
        </w:rPr>
        <w:t>The</w:t>
      </w:r>
      <w:r>
        <w:rPr>
          <w:spacing w:val="-14"/>
          <w:w w:val="105"/>
        </w:rPr>
        <w:t> </w:t>
      </w:r>
      <w:r>
        <w:rPr>
          <w:w w:val="105"/>
        </w:rPr>
        <w:t>difference</w:t>
      </w:r>
      <w:r>
        <w:rPr>
          <w:spacing w:val="-15"/>
          <w:w w:val="105"/>
        </w:rPr>
        <w:t> </w:t>
      </w:r>
      <w:r>
        <w:rPr>
          <w:w w:val="105"/>
        </w:rPr>
        <w:t>with</w:t>
      </w:r>
      <w:r>
        <w:rPr>
          <w:spacing w:val="-14"/>
          <w:w w:val="105"/>
        </w:rPr>
        <w:t> </w:t>
      </w:r>
      <w:r>
        <w:rPr>
          <w:w w:val="105"/>
        </w:rPr>
        <w:t>the</w:t>
      </w:r>
      <w:r>
        <w:rPr>
          <w:spacing w:val="-15"/>
          <w:w w:val="105"/>
        </w:rPr>
        <w:t> </w:t>
      </w:r>
      <w:r>
        <w:rPr>
          <w:rFonts w:ascii="Noto Sans Mono CJK JP Regular"/>
          <w:w w:val="105"/>
        </w:rPr>
        <w:t>AffirmativeBased</w:t>
      </w:r>
      <w:r>
        <w:rPr>
          <w:rFonts w:ascii="Noto Sans Mono CJK JP Regular"/>
          <w:spacing w:val="-61"/>
          <w:w w:val="105"/>
        </w:rPr>
        <w:t> </w:t>
      </w:r>
      <w:r>
        <w:rPr>
          <w:w w:val="105"/>
        </w:rPr>
        <w:t>decision</w:t>
      </w:r>
      <w:r>
        <w:rPr>
          <w:spacing w:val="-15"/>
          <w:w w:val="105"/>
        </w:rPr>
        <w:t> </w:t>
      </w:r>
      <w:r>
        <w:rPr>
          <w:w w:val="105"/>
        </w:rPr>
        <w:t>manager</w:t>
      </w:r>
      <w:r>
        <w:rPr>
          <w:spacing w:val="-14"/>
          <w:w w:val="105"/>
        </w:rPr>
        <w:t> </w:t>
      </w:r>
      <w:r>
        <w:rPr>
          <w:w w:val="105"/>
        </w:rPr>
        <w:t>is</w:t>
      </w:r>
      <w:r>
        <w:rPr>
          <w:spacing w:val="-15"/>
          <w:w w:val="105"/>
        </w:rPr>
        <w:t> </w:t>
      </w:r>
      <w:r>
        <w:rPr>
          <w:w w:val="105"/>
        </w:rPr>
        <w:t>that</w:t>
      </w:r>
      <w:r>
        <w:rPr>
          <w:spacing w:val="-14"/>
          <w:w w:val="105"/>
        </w:rPr>
        <w:t> </w:t>
      </w:r>
      <w:r>
        <w:rPr>
          <w:w w:val="105"/>
        </w:rPr>
        <w:t>the</w:t>
      </w:r>
      <w:r>
        <w:rPr>
          <w:spacing w:val="-15"/>
          <w:w w:val="105"/>
        </w:rPr>
        <w:t> </w:t>
      </w:r>
      <w:r>
        <w:rPr>
          <w:rFonts w:ascii="Noto Sans Mono CJK JP Regular"/>
          <w:w w:val="105"/>
        </w:rPr>
        <w:t>ConsensusBased</w:t>
      </w:r>
      <w:r>
        <w:rPr>
          <w:rFonts w:ascii="Noto Sans Mono CJK JP Regular"/>
          <w:spacing w:val="-62"/>
          <w:w w:val="105"/>
        </w:rPr>
        <w:t> </w:t>
      </w:r>
      <w:r>
        <w:rPr>
          <w:w w:val="105"/>
        </w:rPr>
        <w:t>decision </w:t>
      </w:r>
      <w:r>
        <w:rPr>
          <w:w w:val="110"/>
        </w:rPr>
        <w:t>manager</w:t>
      </w:r>
      <w:r>
        <w:rPr>
          <w:spacing w:val="-25"/>
          <w:w w:val="110"/>
        </w:rPr>
        <w:t> </w:t>
      </w:r>
      <w:r>
        <w:rPr>
          <w:w w:val="110"/>
        </w:rPr>
        <w:t>decides</w:t>
      </w:r>
      <w:r>
        <w:rPr>
          <w:spacing w:val="-25"/>
          <w:w w:val="110"/>
        </w:rPr>
        <w:t> </w:t>
      </w:r>
      <w:r>
        <w:rPr>
          <w:w w:val="110"/>
        </w:rPr>
        <w:t>to</w:t>
      </w:r>
      <w:r>
        <w:rPr>
          <w:spacing w:val="-24"/>
          <w:w w:val="110"/>
        </w:rPr>
        <w:t> </w:t>
      </w:r>
      <w:r>
        <w:rPr>
          <w:w w:val="110"/>
        </w:rPr>
        <w:t>grant</w:t>
      </w:r>
      <w:r>
        <w:rPr>
          <w:spacing w:val="-25"/>
          <w:w w:val="110"/>
        </w:rPr>
        <w:t> </w:t>
      </w:r>
      <w:r>
        <w:rPr>
          <w:w w:val="110"/>
        </w:rPr>
        <w:t>access</w:t>
      </w:r>
      <w:r>
        <w:rPr>
          <w:spacing w:val="-24"/>
          <w:w w:val="110"/>
        </w:rPr>
        <w:t> </w:t>
      </w:r>
      <w:r>
        <w:rPr>
          <w:w w:val="110"/>
        </w:rPr>
        <w:t>only</w:t>
      </w:r>
      <w:r>
        <w:rPr>
          <w:spacing w:val="-25"/>
          <w:w w:val="110"/>
        </w:rPr>
        <w:t> </w:t>
      </w:r>
      <w:r>
        <w:rPr>
          <w:w w:val="110"/>
        </w:rPr>
        <w:t>if</w:t>
      </w:r>
      <w:r>
        <w:rPr>
          <w:spacing w:val="-24"/>
          <w:w w:val="110"/>
        </w:rPr>
        <w:t> </w:t>
      </w:r>
      <w:r>
        <w:rPr>
          <w:w w:val="110"/>
        </w:rPr>
        <w:t>there</w:t>
      </w:r>
      <w:r>
        <w:rPr>
          <w:spacing w:val="-25"/>
          <w:w w:val="110"/>
        </w:rPr>
        <w:t> </w:t>
      </w:r>
      <w:r>
        <w:rPr>
          <w:w w:val="110"/>
        </w:rPr>
        <w:t>are</w:t>
      </w:r>
      <w:r>
        <w:rPr>
          <w:spacing w:val="-24"/>
          <w:w w:val="110"/>
        </w:rPr>
        <w:t> </w:t>
      </w:r>
      <w:r>
        <w:rPr>
          <w:w w:val="110"/>
        </w:rPr>
        <w:t>more</w:t>
      </w:r>
      <w:r>
        <w:rPr>
          <w:spacing w:val="-25"/>
          <w:w w:val="110"/>
        </w:rPr>
        <w:t> </w:t>
      </w:r>
      <w:r>
        <w:rPr>
          <w:w w:val="110"/>
        </w:rPr>
        <w:t>voters</w:t>
      </w:r>
      <w:r>
        <w:rPr>
          <w:spacing w:val="-25"/>
          <w:w w:val="110"/>
        </w:rPr>
        <w:t> </w:t>
      </w:r>
      <w:r>
        <w:rPr>
          <w:w w:val="110"/>
        </w:rPr>
        <w:t>granting</w:t>
      </w:r>
      <w:r>
        <w:rPr>
          <w:spacing w:val="-24"/>
          <w:w w:val="110"/>
        </w:rPr>
        <w:t> </w:t>
      </w:r>
      <w:r>
        <w:rPr>
          <w:w w:val="110"/>
        </w:rPr>
        <w:t>access</w:t>
      </w:r>
      <w:r>
        <w:rPr>
          <w:spacing w:val="-25"/>
          <w:w w:val="110"/>
        </w:rPr>
        <w:t> </w:t>
      </w:r>
      <w:r>
        <w:rPr>
          <w:w w:val="110"/>
        </w:rPr>
        <w:t>than</w:t>
      </w:r>
      <w:r>
        <w:rPr>
          <w:spacing w:val="-24"/>
          <w:w w:val="110"/>
        </w:rPr>
        <w:t> </w:t>
      </w:r>
      <w:r>
        <w:rPr>
          <w:w w:val="110"/>
        </w:rPr>
        <w:t>voters</w:t>
      </w:r>
      <w:r>
        <w:rPr>
          <w:spacing w:val="-25"/>
          <w:w w:val="110"/>
        </w:rPr>
        <w:t> </w:t>
      </w:r>
      <w:r>
        <w:rPr>
          <w:w w:val="110"/>
        </w:rPr>
        <w:t>denying</w:t>
      </w:r>
      <w:r>
        <w:rPr>
          <w:spacing w:val="-24"/>
          <w:w w:val="110"/>
        </w:rPr>
        <w:t> </w:t>
      </w:r>
      <w:r>
        <w:rPr>
          <w:w w:val="110"/>
        </w:rPr>
        <w:t>it.</w:t>
      </w:r>
      <w:r>
        <w:rPr>
          <w:spacing w:val="-25"/>
          <w:w w:val="110"/>
        </w:rPr>
        <w:t> </w:t>
      </w:r>
      <w:r>
        <w:rPr>
          <w:w w:val="110"/>
        </w:rPr>
        <w:t>So</w:t>
      </w:r>
      <w:r>
        <w:rPr>
          <w:spacing w:val="-24"/>
          <w:w w:val="110"/>
        </w:rPr>
        <w:t> </w:t>
      </w:r>
      <w:r>
        <w:rPr>
          <w:w w:val="110"/>
        </w:rPr>
        <w:t>the</w:t>
      </w:r>
      <w:r>
        <w:rPr>
          <w:spacing w:val="-25"/>
          <w:w w:val="110"/>
        </w:rPr>
        <w:t> </w:t>
      </w:r>
      <w:r>
        <w:rPr>
          <w:w w:val="110"/>
        </w:rPr>
        <w:t>majority</w:t>
      </w:r>
    </w:p>
    <w:p>
      <w:pPr>
        <w:pStyle w:val="BodyText"/>
        <w:spacing w:before="21"/>
        <w:ind w:left="120"/>
      </w:pPr>
      <w:r>
        <w:rPr>
          <w:w w:val="110"/>
        </w:rPr>
        <w:t>wins in this case. If there are the same number of granting voters as denying voters, the value of the instance variable</w:t>
      </w:r>
    </w:p>
    <w:p>
      <w:pPr>
        <w:pStyle w:val="Heading6"/>
        <w:spacing w:before="168"/>
        <w:rPr>
          <w:rFonts w:ascii="Times New Roman"/>
        </w:rPr>
      </w:pPr>
      <w:r>
        <w:rPr>
          <w:rFonts w:ascii="Times New Roman"/>
        </w:rPr>
        <w:t>50</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50" w:id="56"/>
      <w:bookmarkEnd w:id="56"/>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6"/>
        <w:rPr>
          <w:rFonts w:ascii="Arial"/>
          <w:sz w:val="16"/>
        </w:rPr>
      </w:pPr>
    </w:p>
    <w:p>
      <w:pPr>
        <w:pStyle w:val="BodyText"/>
        <w:spacing w:line="139" w:lineRule="auto" w:before="102"/>
        <w:ind w:left="480"/>
      </w:pPr>
      <w:r>
        <w:rPr>
          <w:rFonts w:ascii="Noto Sans Mono CJK JP Regular" w:hAnsi="Noto Sans Mono CJK JP Regular"/>
          <w:w w:val="105"/>
        </w:rPr>
        <w:t>allowIfEqualGrantedDeniedDecisions</w:t>
      </w:r>
      <w:r>
        <w:rPr>
          <w:rFonts w:ascii="Noto Sans Mono CJK JP Regular" w:hAnsi="Noto Sans Mono CJK JP Regular"/>
          <w:spacing w:val="-70"/>
          <w:w w:val="105"/>
        </w:rPr>
        <w:t> </w:t>
      </w:r>
      <w:r>
        <w:rPr>
          <w:w w:val="105"/>
        </w:rPr>
        <w:t>is</w:t>
      </w:r>
      <w:r>
        <w:rPr>
          <w:spacing w:val="-23"/>
          <w:w w:val="105"/>
        </w:rPr>
        <w:t> </w:t>
      </w:r>
      <w:r>
        <w:rPr>
          <w:w w:val="105"/>
        </w:rPr>
        <w:t>used</w:t>
      </w:r>
      <w:r>
        <w:rPr>
          <w:spacing w:val="-22"/>
          <w:w w:val="105"/>
        </w:rPr>
        <w:t> </w:t>
      </w:r>
      <w:r>
        <w:rPr>
          <w:w w:val="105"/>
        </w:rPr>
        <w:t>to</w:t>
      </w:r>
      <w:r>
        <w:rPr>
          <w:spacing w:val="-23"/>
          <w:w w:val="105"/>
        </w:rPr>
        <w:t> </w:t>
      </w:r>
      <w:r>
        <w:rPr>
          <w:w w:val="105"/>
        </w:rPr>
        <w:t>decide.</w:t>
      </w:r>
      <w:r>
        <w:rPr>
          <w:spacing w:val="-22"/>
          <w:w w:val="105"/>
        </w:rPr>
        <w:t> </w:t>
      </w:r>
      <w:r>
        <w:rPr>
          <w:w w:val="105"/>
        </w:rPr>
        <w:t>By</w:t>
      </w:r>
      <w:r>
        <w:rPr>
          <w:spacing w:val="-23"/>
          <w:w w:val="105"/>
        </w:rPr>
        <w:t> </w:t>
      </w:r>
      <w:r>
        <w:rPr>
          <w:w w:val="105"/>
        </w:rPr>
        <w:t>default,</w:t>
      </w:r>
      <w:r>
        <w:rPr>
          <w:spacing w:val="-22"/>
          <w:w w:val="105"/>
        </w:rPr>
        <w:t> </w:t>
      </w:r>
      <w:r>
        <w:rPr>
          <w:w w:val="105"/>
        </w:rPr>
        <w:t>this</w:t>
      </w:r>
      <w:r>
        <w:rPr>
          <w:spacing w:val="-22"/>
          <w:w w:val="105"/>
        </w:rPr>
        <w:t> </w:t>
      </w:r>
      <w:r>
        <w:rPr>
          <w:spacing w:val="-3"/>
          <w:w w:val="105"/>
        </w:rPr>
        <w:t>variable’s</w:t>
      </w:r>
      <w:r>
        <w:rPr>
          <w:spacing w:val="-23"/>
          <w:w w:val="105"/>
        </w:rPr>
        <w:t> </w:t>
      </w:r>
      <w:r>
        <w:rPr>
          <w:w w:val="105"/>
        </w:rPr>
        <w:t>value</w:t>
      </w:r>
      <w:r>
        <w:rPr>
          <w:spacing w:val="-22"/>
          <w:w w:val="105"/>
        </w:rPr>
        <w:t> </w:t>
      </w:r>
      <w:r>
        <w:rPr>
          <w:w w:val="105"/>
        </w:rPr>
        <w:t>is</w:t>
      </w:r>
      <w:r>
        <w:rPr>
          <w:spacing w:val="-23"/>
          <w:w w:val="105"/>
        </w:rPr>
        <w:t> </w:t>
      </w:r>
      <w:r>
        <w:rPr>
          <w:spacing w:val="-8"/>
          <w:w w:val="105"/>
        </w:rPr>
        <w:t>“true”,</w:t>
      </w:r>
      <w:r>
        <w:rPr>
          <w:spacing w:val="-22"/>
          <w:w w:val="105"/>
        </w:rPr>
        <w:t> </w:t>
      </w:r>
      <w:r>
        <w:rPr>
          <w:w w:val="105"/>
        </w:rPr>
        <w:t>access</w:t>
      </w:r>
      <w:r>
        <w:rPr>
          <w:spacing w:val="-23"/>
          <w:w w:val="105"/>
        </w:rPr>
        <w:t> </w:t>
      </w:r>
      <w:r>
        <w:rPr>
          <w:w w:val="105"/>
        </w:rPr>
        <w:t>is</w:t>
      </w:r>
      <w:r>
        <w:rPr>
          <w:spacing w:val="-22"/>
          <w:w w:val="105"/>
        </w:rPr>
        <w:t> </w:t>
      </w:r>
      <w:r>
        <w:rPr>
          <w:w w:val="105"/>
        </w:rPr>
        <w:t>granted. When</w:t>
      </w:r>
      <w:r>
        <w:rPr>
          <w:spacing w:val="-11"/>
          <w:w w:val="105"/>
        </w:rPr>
        <w:t> </w:t>
      </w:r>
      <w:r>
        <w:rPr>
          <w:w w:val="105"/>
        </w:rPr>
        <w:t>all</w:t>
      </w:r>
      <w:r>
        <w:rPr>
          <w:spacing w:val="-11"/>
          <w:w w:val="105"/>
        </w:rPr>
        <w:t> </w:t>
      </w:r>
      <w:r>
        <w:rPr>
          <w:w w:val="105"/>
        </w:rPr>
        <w:t>voters</w:t>
      </w:r>
      <w:r>
        <w:rPr>
          <w:spacing w:val="-10"/>
          <w:w w:val="105"/>
        </w:rPr>
        <w:t> </w:t>
      </w:r>
      <w:r>
        <w:rPr>
          <w:w w:val="105"/>
        </w:rPr>
        <w:t>abstain,</w:t>
      </w:r>
      <w:r>
        <w:rPr>
          <w:spacing w:val="-11"/>
          <w:w w:val="105"/>
        </w:rPr>
        <w:t> </w:t>
      </w:r>
      <w:r>
        <w:rPr>
          <w:w w:val="105"/>
        </w:rPr>
        <w:t>the</w:t>
      </w:r>
      <w:r>
        <w:rPr>
          <w:spacing w:val="-10"/>
          <w:w w:val="105"/>
        </w:rPr>
        <w:t> </w:t>
      </w:r>
      <w:r>
        <w:rPr>
          <w:w w:val="105"/>
        </w:rPr>
        <w:t>access</w:t>
      </w:r>
      <w:r>
        <w:rPr>
          <w:spacing w:val="-11"/>
          <w:w w:val="105"/>
        </w:rPr>
        <w:t> </w:t>
      </w:r>
      <w:r>
        <w:rPr>
          <w:w w:val="105"/>
        </w:rPr>
        <w:t>decision</w:t>
      </w:r>
      <w:r>
        <w:rPr>
          <w:spacing w:val="-11"/>
          <w:w w:val="105"/>
        </w:rPr>
        <w:t> </w:t>
      </w:r>
      <w:r>
        <w:rPr>
          <w:w w:val="105"/>
        </w:rPr>
        <w:t>will</w:t>
      </w:r>
      <w:r>
        <w:rPr>
          <w:spacing w:val="-10"/>
          <w:w w:val="105"/>
        </w:rPr>
        <w:t> </w:t>
      </w:r>
      <w:r>
        <w:rPr>
          <w:w w:val="105"/>
        </w:rPr>
        <w:t>be</w:t>
      </w:r>
      <w:r>
        <w:rPr>
          <w:spacing w:val="-11"/>
          <w:w w:val="105"/>
        </w:rPr>
        <w:t> </w:t>
      </w:r>
      <w:r>
        <w:rPr>
          <w:w w:val="105"/>
        </w:rPr>
        <w:t>decided</w:t>
      </w:r>
      <w:r>
        <w:rPr>
          <w:spacing w:val="-10"/>
          <w:w w:val="105"/>
        </w:rPr>
        <w:t> </w:t>
      </w:r>
      <w:r>
        <w:rPr>
          <w:w w:val="105"/>
        </w:rPr>
        <w:t>the</w:t>
      </w:r>
      <w:r>
        <w:rPr>
          <w:spacing w:val="-11"/>
          <w:w w:val="105"/>
        </w:rPr>
        <w:t> </w:t>
      </w:r>
      <w:r>
        <w:rPr>
          <w:w w:val="105"/>
        </w:rPr>
        <w:t>same</w:t>
      </w:r>
      <w:r>
        <w:rPr>
          <w:spacing w:val="-11"/>
          <w:w w:val="105"/>
        </w:rPr>
        <w:t> </w:t>
      </w:r>
      <w:r>
        <w:rPr>
          <w:w w:val="105"/>
        </w:rPr>
        <w:t>way</w:t>
      </w:r>
      <w:r>
        <w:rPr>
          <w:spacing w:val="-10"/>
          <w:w w:val="105"/>
        </w:rPr>
        <w:t> </w:t>
      </w:r>
      <w:r>
        <w:rPr>
          <w:w w:val="105"/>
        </w:rPr>
        <w:t>as</w:t>
      </w:r>
      <w:r>
        <w:rPr>
          <w:spacing w:val="-11"/>
          <w:w w:val="105"/>
        </w:rPr>
        <w:t> </w:t>
      </w:r>
      <w:r>
        <w:rPr>
          <w:w w:val="105"/>
        </w:rPr>
        <w:t>it</w:t>
      </w:r>
      <w:r>
        <w:rPr>
          <w:spacing w:val="-10"/>
          <w:w w:val="105"/>
        </w:rPr>
        <w:t> </w:t>
      </w:r>
      <w:r>
        <w:rPr>
          <w:w w:val="105"/>
        </w:rPr>
        <w:t>is</w:t>
      </w:r>
      <w:r>
        <w:rPr>
          <w:spacing w:val="-11"/>
          <w:w w:val="105"/>
        </w:rPr>
        <w:t> </w:t>
      </w:r>
      <w:r>
        <w:rPr>
          <w:w w:val="105"/>
        </w:rPr>
        <w:t>for</w:t>
      </w:r>
      <w:r>
        <w:rPr>
          <w:spacing w:val="-11"/>
          <w:w w:val="105"/>
        </w:rPr>
        <w:t> </w:t>
      </w:r>
      <w:r>
        <w:rPr>
          <w:w w:val="105"/>
        </w:rPr>
        <w:t>the</w:t>
      </w:r>
      <w:r>
        <w:rPr>
          <w:spacing w:val="-10"/>
          <w:w w:val="105"/>
        </w:rPr>
        <w:t> </w:t>
      </w:r>
      <w:r>
        <w:rPr>
          <w:rFonts w:ascii="Noto Sans Mono CJK JP Regular" w:hAnsi="Noto Sans Mono CJK JP Regular"/>
          <w:w w:val="105"/>
        </w:rPr>
        <w:t>AffirmativeBased</w:t>
      </w:r>
      <w:r>
        <w:rPr>
          <w:rFonts w:ascii="Noto Sans Mono CJK JP Regular" w:hAnsi="Noto Sans Mono CJK JP Regular"/>
          <w:spacing w:val="-58"/>
          <w:w w:val="105"/>
        </w:rPr>
        <w:t> </w:t>
      </w:r>
      <w:r>
        <w:rPr>
          <w:spacing w:val="-4"/>
          <w:w w:val="105"/>
        </w:rPr>
        <w:t>manager.</w:t>
      </w:r>
    </w:p>
    <w:p>
      <w:pPr>
        <w:pStyle w:val="BodyText"/>
        <w:spacing w:before="9"/>
        <w:rPr>
          <w:sz w:val="19"/>
        </w:rPr>
      </w:pPr>
    </w:p>
    <w:p>
      <w:pPr>
        <w:pStyle w:val="Heading5"/>
        <w:ind w:left="480"/>
        <w:jc w:val="left"/>
        <w:rPr>
          <w:rFonts w:ascii="Times New Roman"/>
        </w:rPr>
      </w:pPr>
      <w:r>
        <w:rPr>
          <w:rFonts w:ascii="Times New Roman"/>
          <w:w w:val="110"/>
        </w:rPr>
        <w:t>UnanimousBased</w:t>
      </w:r>
    </w:p>
    <w:p>
      <w:pPr>
        <w:pStyle w:val="BodyText"/>
        <w:spacing w:line="254" w:lineRule="auto" w:before="120"/>
        <w:ind w:left="480" w:right="1041"/>
      </w:pPr>
      <w:r>
        <w:rPr>
          <w:w w:val="105"/>
        </w:rPr>
        <w:t>As you probably guessed, this access decision manager will grant access to the resource only if all the configured</w:t>
      </w:r>
      <w:r>
        <w:rPr>
          <w:spacing w:val="-6"/>
          <w:w w:val="105"/>
        </w:rPr>
        <w:t> </w:t>
      </w:r>
      <w:r>
        <w:rPr>
          <w:w w:val="105"/>
        </w:rPr>
        <w:t>voters</w:t>
      </w:r>
      <w:r>
        <w:rPr>
          <w:spacing w:val="-6"/>
          <w:w w:val="105"/>
        </w:rPr>
        <w:t> </w:t>
      </w:r>
      <w:r>
        <w:rPr>
          <w:w w:val="105"/>
        </w:rPr>
        <w:t>vote</w:t>
      </w:r>
      <w:r>
        <w:rPr>
          <w:spacing w:val="-5"/>
          <w:w w:val="105"/>
        </w:rPr>
        <w:t> </w:t>
      </w:r>
      <w:r>
        <w:rPr>
          <w:w w:val="105"/>
        </w:rPr>
        <w:t>in</w:t>
      </w:r>
      <w:r>
        <w:rPr>
          <w:spacing w:val="-6"/>
          <w:w w:val="105"/>
        </w:rPr>
        <w:t> </w:t>
      </w:r>
      <w:r>
        <w:rPr>
          <w:w w:val="105"/>
        </w:rPr>
        <w:t>favor</w:t>
      </w:r>
      <w:r>
        <w:rPr>
          <w:spacing w:val="-5"/>
          <w:w w:val="105"/>
        </w:rPr>
        <w:t> </w:t>
      </w:r>
      <w:r>
        <w:rPr>
          <w:w w:val="105"/>
        </w:rPr>
        <w:t>of</w:t>
      </w:r>
      <w:r>
        <w:rPr>
          <w:spacing w:val="-6"/>
          <w:w w:val="105"/>
        </w:rPr>
        <w:t> </w:t>
      </w:r>
      <w:r>
        <w:rPr>
          <w:w w:val="105"/>
        </w:rPr>
        <w:t>allowing</w:t>
      </w:r>
      <w:r>
        <w:rPr>
          <w:spacing w:val="-5"/>
          <w:w w:val="105"/>
        </w:rPr>
        <w:t> </w:t>
      </w:r>
      <w:r>
        <w:rPr>
          <w:w w:val="105"/>
        </w:rPr>
        <w:t>access</w:t>
      </w:r>
      <w:r>
        <w:rPr>
          <w:spacing w:val="-6"/>
          <w:w w:val="105"/>
        </w:rPr>
        <w:t> </w:t>
      </w:r>
      <w:r>
        <w:rPr>
          <w:w w:val="105"/>
        </w:rPr>
        <w:t>to</w:t>
      </w:r>
      <w:r>
        <w:rPr>
          <w:spacing w:val="-5"/>
          <w:w w:val="105"/>
        </w:rPr>
        <w:t> </w:t>
      </w:r>
      <w:r>
        <w:rPr>
          <w:w w:val="105"/>
        </w:rPr>
        <w:t>the</w:t>
      </w:r>
      <w:r>
        <w:rPr>
          <w:spacing w:val="-6"/>
          <w:w w:val="105"/>
        </w:rPr>
        <w:t> </w:t>
      </w:r>
      <w:r>
        <w:rPr>
          <w:w w:val="105"/>
        </w:rPr>
        <w:t>resource.</w:t>
      </w:r>
      <w:r>
        <w:rPr>
          <w:spacing w:val="-5"/>
          <w:w w:val="105"/>
        </w:rPr>
        <w:t> </w:t>
      </w:r>
      <w:r>
        <w:rPr>
          <w:w w:val="105"/>
        </w:rPr>
        <w:t>If</w:t>
      </w:r>
      <w:r>
        <w:rPr>
          <w:spacing w:val="-6"/>
          <w:w w:val="105"/>
        </w:rPr>
        <w:t> </w:t>
      </w:r>
      <w:r>
        <w:rPr>
          <w:w w:val="105"/>
        </w:rPr>
        <w:t>any</w:t>
      </w:r>
      <w:r>
        <w:rPr>
          <w:spacing w:val="-5"/>
          <w:w w:val="105"/>
        </w:rPr>
        <w:t> </w:t>
      </w:r>
      <w:r>
        <w:rPr>
          <w:w w:val="105"/>
        </w:rPr>
        <w:t>voter</w:t>
      </w:r>
      <w:r>
        <w:rPr>
          <w:spacing w:val="-6"/>
          <w:w w:val="105"/>
        </w:rPr>
        <w:t> </w:t>
      </w:r>
      <w:r>
        <w:rPr>
          <w:w w:val="105"/>
        </w:rPr>
        <w:t>votes</w:t>
      </w:r>
      <w:r>
        <w:rPr>
          <w:spacing w:val="-5"/>
          <w:w w:val="105"/>
        </w:rPr>
        <w:t> </w:t>
      </w:r>
      <w:r>
        <w:rPr>
          <w:w w:val="105"/>
        </w:rPr>
        <w:t>to</w:t>
      </w:r>
      <w:r>
        <w:rPr>
          <w:spacing w:val="-6"/>
          <w:w w:val="105"/>
        </w:rPr>
        <w:t> </w:t>
      </w:r>
      <w:r>
        <w:rPr>
          <w:w w:val="105"/>
        </w:rPr>
        <w:t>deny</w:t>
      </w:r>
      <w:r>
        <w:rPr>
          <w:spacing w:val="-5"/>
          <w:w w:val="105"/>
        </w:rPr>
        <w:t> </w:t>
      </w:r>
      <w:r>
        <w:rPr>
          <w:w w:val="105"/>
        </w:rPr>
        <w:t>the</w:t>
      </w:r>
      <w:r>
        <w:rPr>
          <w:spacing w:val="-6"/>
          <w:w w:val="105"/>
        </w:rPr>
        <w:t> </w:t>
      </w:r>
      <w:r>
        <w:rPr>
          <w:w w:val="105"/>
        </w:rPr>
        <w:t>access,</w:t>
      </w:r>
      <w:r>
        <w:rPr>
          <w:spacing w:val="-5"/>
          <w:w w:val="105"/>
        </w:rPr>
        <w:t> </w:t>
      </w:r>
      <w:r>
        <w:rPr>
          <w:w w:val="105"/>
        </w:rPr>
        <w:t>the</w:t>
      </w:r>
    </w:p>
    <w:p>
      <w:pPr>
        <w:pStyle w:val="BodyText"/>
        <w:spacing w:line="139" w:lineRule="auto" w:before="15"/>
        <w:ind w:left="480" w:right="1151"/>
      </w:pPr>
      <w:r>
        <w:rPr>
          <w:rFonts w:ascii="Noto Sans Mono CJK JP Regular" w:hAnsi="Noto Sans Mono CJK JP Regular"/>
          <w:w w:val="105"/>
        </w:rPr>
        <w:t>AccessDeniedException</w:t>
      </w:r>
      <w:r>
        <w:rPr>
          <w:rFonts w:ascii="Noto Sans Mono CJK JP Regular" w:hAnsi="Noto Sans Mono CJK JP Regular"/>
          <w:spacing w:val="-55"/>
          <w:w w:val="105"/>
        </w:rPr>
        <w:t> </w:t>
      </w:r>
      <w:r>
        <w:rPr>
          <w:w w:val="105"/>
        </w:rPr>
        <w:t>will</w:t>
      </w:r>
      <w:r>
        <w:rPr>
          <w:spacing w:val="-7"/>
          <w:w w:val="105"/>
        </w:rPr>
        <w:t> </w:t>
      </w:r>
      <w:r>
        <w:rPr>
          <w:w w:val="105"/>
        </w:rPr>
        <w:t>be</w:t>
      </w:r>
      <w:r>
        <w:rPr>
          <w:spacing w:val="-7"/>
          <w:w w:val="105"/>
        </w:rPr>
        <w:t> </w:t>
      </w:r>
      <w:r>
        <w:rPr>
          <w:w w:val="105"/>
        </w:rPr>
        <w:t>thrown.</w:t>
      </w:r>
      <w:r>
        <w:rPr>
          <w:spacing w:val="-7"/>
          <w:w w:val="105"/>
        </w:rPr>
        <w:t> </w:t>
      </w:r>
      <w:r>
        <w:rPr>
          <w:w w:val="105"/>
        </w:rPr>
        <w:t>The</w:t>
      </w:r>
      <w:r>
        <w:rPr>
          <w:spacing w:val="-7"/>
          <w:w w:val="105"/>
        </w:rPr>
        <w:t> </w:t>
      </w:r>
      <w:r>
        <w:rPr>
          <w:spacing w:val="-4"/>
          <w:w w:val="105"/>
        </w:rPr>
        <w:t>“all</w:t>
      </w:r>
      <w:r>
        <w:rPr>
          <w:spacing w:val="-7"/>
          <w:w w:val="105"/>
        </w:rPr>
        <w:t> </w:t>
      </w:r>
      <w:r>
        <w:rPr>
          <w:w w:val="105"/>
        </w:rPr>
        <w:t>abstain”</w:t>
      </w:r>
      <w:r>
        <w:rPr>
          <w:spacing w:val="-7"/>
          <w:w w:val="105"/>
        </w:rPr>
        <w:t> </w:t>
      </w:r>
      <w:r>
        <w:rPr>
          <w:w w:val="105"/>
        </w:rPr>
        <w:t>case</w:t>
      </w:r>
      <w:r>
        <w:rPr>
          <w:spacing w:val="-7"/>
          <w:w w:val="105"/>
        </w:rPr>
        <w:t> </w:t>
      </w:r>
      <w:r>
        <w:rPr>
          <w:w w:val="105"/>
        </w:rPr>
        <w:t>is</w:t>
      </w:r>
      <w:r>
        <w:rPr>
          <w:spacing w:val="-7"/>
          <w:w w:val="105"/>
        </w:rPr>
        <w:t> </w:t>
      </w:r>
      <w:r>
        <w:rPr>
          <w:w w:val="105"/>
        </w:rPr>
        <w:t>handled</w:t>
      </w:r>
      <w:r>
        <w:rPr>
          <w:spacing w:val="-7"/>
          <w:w w:val="105"/>
        </w:rPr>
        <w:t> </w:t>
      </w:r>
      <w:r>
        <w:rPr>
          <w:w w:val="105"/>
        </w:rPr>
        <w:t>the</w:t>
      </w:r>
      <w:r>
        <w:rPr>
          <w:spacing w:val="-7"/>
          <w:w w:val="105"/>
        </w:rPr>
        <w:t> </w:t>
      </w:r>
      <w:r>
        <w:rPr>
          <w:w w:val="105"/>
        </w:rPr>
        <w:t>same</w:t>
      </w:r>
      <w:r>
        <w:rPr>
          <w:spacing w:val="-7"/>
          <w:w w:val="105"/>
        </w:rPr>
        <w:t> </w:t>
      </w:r>
      <w:r>
        <w:rPr>
          <w:w w:val="105"/>
        </w:rPr>
        <w:t>way</w:t>
      </w:r>
      <w:r>
        <w:rPr>
          <w:spacing w:val="-8"/>
          <w:w w:val="105"/>
        </w:rPr>
        <w:t> </w:t>
      </w:r>
      <w:r>
        <w:rPr>
          <w:w w:val="105"/>
        </w:rPr>
        <w:t>as</w:t>
      </w:r>
      <w:r>
        <w:rPr>
          <w:spacing w:val="-7"/>
          <w:w w:val="105"/>
        </w:rPr>
        <w:t> </w:t>
      </w:r>
      <w:r>
        <w:rPr>
          <w:w w:val="105"/>
        </w:rPr>
        <w:t>with</w:t>
      </w:r>
      <w:r>
        <w:rPr>
          <w:spacing w:val="-7"/>
          <w:w w:val="105"/>
        </w:rPr>
        <w:t> </w:t>
      </w:r>
      <w:r>
        <w:rPr>
          <w:w w:val="105"/>
        </w:rPr>
        <w:t>the</w:t>
      </w:r>
      <w:r>
        <w:rPr>
          <w:spacing w:val="-7"/>
          <w:w w:val="105"/>
        </w:rPr>
        <w:t> </w:t>
      </w:r>
      <w:r>
        <w:rPr>
          <w:w w:val="105"/>
        </w:rPr>
        <w:t>other implementations of</w:t>
      </w:r>
      <w:r>
        <w:rPr>
          <w:spacing w:val="-22"/>
          <w:w w:val="105"/>
        </w:rPr>
        <w:t> </w:t>
      </w:r>
      <w:r>
        <w:rPr>
          <w:rFonts w:ascii="Noto Sans Mono CJK JP Regular" w:hAnsi="Noto Sans Mono CJK JP Regular"/>
          <w:w w:val="105"/>
        </w:rPr>
        <w:t>AccessDecisionManager</w:t>
      </w:r>
      <w:r>
        <w:rPr>
          <w:w w:val="105"/>
        </w:rPr>
        <w:t>.</w:t>
      </w:r>
    </w:p>
    <w:p>
      <w:pPr>
        <w:pStyle w:val="BodyText"/>
        <w:spacing w:before="10"/>
        <w:rPr>
          <w:sz w:val="19"/>
        </w:rPr>
      </w:pPr>
    </w:p>
    <w:p>
      <w:pPr>
        <w:pStyle w:val="Heading4"/>
        <w:spacing w:before="0"/>
        <w:ind w:left="480"/>
        <w:rPr>
          <w:rFonts w:ascii="Arial"/>
        </w:rPr>
      </w:pPr>
      <w:r>
        <w:rPr>
          <w:rFonts w:ascii="Arial"/>
          <w:w w:val="95"/>
        </w:rPr>
        <w:t>AccessDecisionVoter</w:t>
      </w:r>
    </w:p>
    <w:p>
      <w:pPr>
        <w:pStyle w:val="BodyText"/>
        <w:spacing w:line="180" w:lineRule="auto" w:before="81"/>
        <w:ind w:left="480" w:right="156"/>
      </w:pPr>
      <w:r>
        <w:rPr>
          <w:w w:val="110"/>
        </w:rPr>
        <w:t>This discussion of the </w:t>
      </w:r>
      <w:r>
        <w:rPr>
          <w:rFonts w:ascii="Noto Sans Mono CJK JP Regular"/>
          <w:w w:val="110"/>
        </w:rPr>
        <w:t>AccessDecisionManager </w:t>
      </w:r>
      <w:r>
        <w:rPr>
          <w:w w:val="110"/>
        </w:rPr>
        <w:t>and its current implementations should have made clear the importance</w:t>
      </w:r>
      <w:r>
        <w:rPr>
          <w:spacing w:val="-23"/>
          <w:w w:val="110"/>
        </w:rPr>
        <w:t> </w:t>
      </w:r>
      <w:r>
        <w:rPr>
          <w:w w:val="110"/>
        </w:rPr>
        <w:t>of</w:t>
      </w:r>
      <w:r>
        <w:rPr>
          <w:spacing w:val="-22"/>
          <w:w w:val="110"/>
        </w:rPr>
        <w:t> </w:t>
      </w:r>
      <w:r>
        <w:rPr>
          <w:w w:val="110"/>
        </w:rPr>
        <w:t>the</w:t>
      </w:r>
      <w:r>
        <w:rPr>
          <w:spacing w:val="-23"/>
          <w:w w:val="110"/>
        </w:rPr>
        <w:t> </w:t>
      </w:r>
      <w:r>
        <w:rPr>
          <w:w w:val="110"/>
        </w:rPr>
        <w:t>Access</w:t>
      </w:r>
      <w:r>
        <w:rPr>
          <w:spacing w:val="-22"/>
          <w:w w:val="110"/>
        </w:rPr>
        <w:t> </w:t>
      </w:r>
      <w:r>
        <w:rPr>
          <w:w w:val="110"/>
        </w:rPr>
        <w:t>Decision</w:t>
      </w:r>
      <w:r>
        <w:rPr>
          <w:spacing w:val="-22"/>
          <w:w w:val="110"/>
        </w:rPr>
        <w:t> </w:t>
      </w:r>
      <w:r>
        <w:rPr>
          <w:spacing w:val="-3"/>
          <w:w w:val="110"/>
        </w:rPr>
        <w:t>Voters,</w:t>
      </w:r>
      <w:r>
        <w:rPr>
          <w:spacing w:val="-23"/>
          <w:w w:val="110"/>
        </w:rPr>
        <w:t> </w:t>
      </w:r>
      <w:r>
        <w:rPr>
          <w:w w:val="110"/>
        </w:rPr>
        <w:t>because</w:t>
      </w:r>
      <w:r>
        <w:rPr>
          <w:spacing w:val="-22"/>
          <w:w w:val="110"/>
        </w:rPr>
        <w:t> </w:t>
      </w:r>
      <w:r>
        <w:rPr>
          <w:w w:val="110"/>
        </w:rPr>
        <w:t>they</w:t>
      </w:r>
      <w:r>
        <w:rPr>
          <w:spacing w:val="-23"/>
          <w:w w:val="110"/>
        </w:rPr>
        <w:t> </w:t>
      </w:r>
      <w:r>
        <w:rPr>
          <w:w w:val="110"/>
        </w:rPr>
        <w:t>are</w:t>
      </w:r>
      <w:r>
        <w:rPr>
          <w:spacing w:val="-22"/>
          <w:w w:val="110"/>
        </w:rPr>
        <w:t> </w:t>
      </w:r>
      <w:r>
        <w:rPr>
          <w:w w:val="110"/>
        </w:rPr>
        <w:t>the</w:t>
      </w:r>
      <w:r>
        <w:rPr>
          <w:spacing w:val="-22"/>
          <w:w w:val="110"/>
        </w:rPr>
        <w:t> </w:t>
      </w:r>
      <w:r>
        <w:rPr>
          <w:w w:val="110"/>
        </w:rPr>
        <w:t>ones,</w:t>
      </w:r>
      <w:r>
        <w:rPr>
          <w:spacing w:val="-23"/>
          <w:w w:val="110"/>
        </w:rPr>
        <w:t> </w:t>
      </w:r>
      <w:r>
        <w:rPr>
          <w:w w:val="110"/>
        </w:rPr>
        <w:t>working</w:t>
      </w:r>
      <w:r>
        <w:rPr>
          <w:spacing w:val="-22"/>
          <w:w w:val="110"/>
        </w:rPr>
        <w:t> </w:t>
      </w:r>
      <w:r>
        <w:rPr>
          <w:w w:val="110"/>
        </w:rPr>
        <w:t>as</w:t>
      </w:r>
      <w:r>
        <w:rPr>
          <w:spacing w:val="-22"/>
          <w:w w:val="110"/>
        </w:rPr>
        <w:t> </w:t>
      </w:r>
      <w:r>
        <w:rPr>
          <w:w w:val="110"/>
        </w:rPr>
        <w:t>a</w:t>
      </w:r>
      <w:r>
        <w:rPr>
          <w:spacing w:val="-23"/>
          <w:w w:val="110"/>
        </w:rPr>
        <w:t> </w:t>
      </w:r>
      <w:r>
        <w:rPr>
          <w:w w:val="110"/>
        </w:rPr>
        <w:t>team,</w:t>
      </w:r>
      <w:r>
        <w:rPr>
          <w:spacing w:val="-22"/>
          <w:w w:val="110"/>
        </w:rPr>
        <w:t> </w:t>
      </w:r>
      <w:r>
        <w:rPr>
          <w:w w:val="110"/>
        </w:rPr>
        <w:t>that</w:t>
      </w:r>
      <w:r>
        <w:rPr>
          <w:spacing w:val="-23"/>
          <w:w w:val="110"/>
        </w:rPr>
        <w:t> </w:t>
      </w:r>
      <w:r>
        <w:rPr>
          <w:w w:val="110"/>
        </w:rPr>
        <w:t>ultimately</w:t>
      </w:r>
      <w:r>
        <w:rPr>
          <w:spacing w:val="-22"/>
          <w:w w:val="110"/>
        </w:rPr>
        <w:t> </w:t>
      </w:r>
      <w:r>
        <w:rPr>
          <w:w w:val="110"/>
        </w:rPr>
        <w:t>determine</w:t>
      </w:r>
      <w:r>
        <w:rPr>
          <w:spacing w:val="-22"/>
          <w:w w:val="110"/>
        </w:rPr>
        <w:t> </w:t>
      </w:r>
      <w:r>
        <w:rPr>
          <w:w w:val="110"/>
        </w:rPr>
        <w:t>if</w:t>
      </w:r>
      <w:r>
        <w:rPr>
          <w:spacing w:val="-23"/>
          <w:w w:val="110"/>
        </w:rPr>
        <w:t> </w:t>
      </w:r>
      <w:r>
        <w:rPr>
          <w:w w:val="110"/>
        </w:rPr>
        <w:t>a particular</w:t>
      </w:r>
      <w:r>
        <w:rPr>
          <w:spacing w:val="-16"/>
          <w:w w:val="110"/>
        </w:rPr>
        <w:t> </w:t>
      </w:r>
      <w:r>
        <w:rPr>
          <w:rFonts w:ascii="Noto Sans Mono CJK JP Regular"/>
          <w:w w:val="110"/>
        </w:rPr>
        <w:t>Authentication</w:t>
      </w:r>
      <w:r>
        <w:rPr>
          <w:rFonts w:ascii="Noto Sans Mono CJK JP Regular"/>
          <w:spacing w:val="-65"/>
          <w:w w:val="110"/>
        </w:rPr>
        <w:t> </w:t>
      </w:r>
      <w:r>
        <w:rPr>
          <w:w w:val="110"/>
        </w:rPr>
        <w:t>object</w:t>
      </w:r>
      <w:r>
        <w:rPr>
          <w:spacing w:val="-15"/>
          <w:w w:val="110"/>
        </w:rPr>
        <w:t> </w:t>
      </w:r>
      <w:r>
        <w:rPr>
          <w:w w:val="110"/>
        </w:rPr>
        <w:t>has</w:t>
      </w:r>
      <w:r>
        <w:rPr>
          <w:spacing w:val="-16"/>
          <w:w w:val="110"/>
        </w:rPr>
        <w:t> </w:t>
      </w:r>
      <w:r>
        <w:rPr>
          <w:w w:val="110"/>
        </w:rPr>
        <w:t>enough</w:t>
      </w:r>
      <w:r>
        <w:rPr>
          <w:spacing w:val="-15"/>
          <w:w w:val="110"/>
        </w:rPr>
        <w:t> </w:t>
      </w:r>
      <w:r>
        <w:rPr>
          <w:w w:val="110"/>
        </w:rPr>
        <w:t>privileges</w:t>
      </w:r>
      <w:r>
        <w:rPr>
          <w:spacing w:val="-15"/>
          <w:w w:val="110"/>
        </w:rPr>
        <w:t> </w:t>
      </w:r>
      <w:r>
        <w:rPr>
          <w:w w:val="110"/>
        </w:rPr>
        <w:t>to</w:t>
      </w:r>
      <w:r>
        <w:rPr>
          <w:spacing w:val="-16"/>
          <w:w w:val="110"/>
        </w:rPr>
        <w:t> </w:t>
      </w:r>
      <w:r>
        <w:rPr>
          <w:w w:val="110"/>
        </w:rPr>
        <w:t>access</w:t>
      </w:r>
      <w:r>
        <w:rPr>
          <w:spacing w:val="-15"/>
          <w:w w:val="110"/>
        </w:rPr>
        <w:t> </w:t>
      </w:r>
      <w:r>
        <w:rPr>
          <w:w w:val="110"/>
        </w:rPr>
        <w:t>a</w:t>
      </w:r>
      <w:r>
        <w:rPr>
          <w:spacing w:val="-16"/>
          <w:w w:val="110"/>
        </w:rPr>
        <w:t> </w:t>
      </w:r>
      <w:r>
        <w:rPr>
          <w:w w:val="110"/>
        </w:rPr>
        <w:t>particular</w:t>
      </w:r>
      <w:r>
        <w:rPr>
          <w:spacing w:val="-15"/>
          <w:w w:val="110"/>
        </w:rPr>
        <w:t> </w:t>
      </w:r>
      <w:r>
        <w:rPr>
          <w:w w:val="110"/>
        </w:rPr>
        <w:t>resource.</w:t>
      </w:r>
    </w:p>
    <w:p>
      <w:pPr>
        <w:pStyle w:val="BodyText"/>
        <w:spacing w:line="216" w:lineRule="exact"/>
        <w:ind w:left="840"/>
      </w:pPr>
      <w:r>
        <w:rPr/>
        <w:t>The </w:t>
      </w:r>
      <w:r>
        <w:rPr>
          <w:rFonts w:ascii="Noto Sans Mono CJK JP Regular"/>
        </w:rPr>
        <w:t>org.springframework.security.access.AccessDecisionVoter </w:t>
      </w:r>
      <w:r>
        <w:rPr/>
        <w:t>interface is very simple as well, and you</w:t>
      </w:r>
    </w:p>
    <w:p>
      <w:pPr>
        <w:pStyle w:val="BodyText"/>
        <w:spacing w:line="175" w:lineRule="exact"/>
        <w:ind w:left="480"/>
      </w:pPr>
      <w:r>
        <w:rPr>
          <w:w w:val="105"/>
        </w:rPr>
        <w:t>can see it in Listing 3-8.</w:t>
      </w:r>
    </w:p>
    <w:p>
      <w:pPr>
        <w:pStyle w:val="BodyText"/>
        <w:spacing w:line="172" w:lineRule="auto" w:before="60"/>
        <w:ind w:left="480" w:firstLine="360"/>
      </w:pPr>
      <w:r>
        <w:rPr>
          <w:w w:val="110"/>
        </w:rPr>
        <w:t>The</w:t>
      </w:r>
      <w:r>
        <w:rPr>
          <w:spacing w:val="-23"/>
          <w:w w:val="110"/>
        </w:rPr>
        <w:t> </w:t>
      </w:r>
      <w:r>
        <w:rPr>
          <w:w w:val="110"/>
        </w:rPr>
        <w:t>main</w:t>
      </w:r>
      <w:r>
        <w:rPr>
          <w:spacing w:val="-23"/>
          <w:w w:val="110"/>
        </w:rPr>
        <w:t> </w:t>
      </w:r>
      <w:r>
        <w:rPr>
          <w:w w:val="110"/>
        </w:rPr>
        <w:t>method</w:t>
      </w:r>
      <w:r>
        <w:rPr>
          <w:spacing w:val="-23"/>
          <w:w w:val="110"/>
        </w:rPr>
        <w:t> </w:t>
      </w:r>
      <w:r>
        <w:rPr>
          <w:w w:val="110"/>
        </w:rPr>
        <w:t>is</w:t>
      </w:r>
      <w:r>
        <w:rPr>
          <w:spacing w:val="-23"/>
          <w:w w:val="110"/>
        </w:rPr>
        <w:t> </w:t>
      </w:r>
      <w:r>
        <w:rPr>
          <w:spacing w:val="-9"/>
          <w:w w:val="110"/>
        </w:rPr>
        <w:t>“vote”,</w:t>
      </w:r>
      <w:r>
        <w:rPr>
          <w:spacing w:val="-23"/>
          <w:w w:val="110"/>
        </w:rPr>
        <w:t> </w:t>
      </w:r>
      <w:r>
        <w:rPr>
          <w:w w:val="110"/>
        </w:rPr>
        <w:t>and</w:t>
      </w:r>
      <w:r>
        <w:rPr>
          <w:spacing w:val="-22"/>
          <w:w w:val="110"/>
        </w:rPr>
        <w:t> </w:t>
      </w:r>
      <w:r>
        <w:rPr>
          <w:w w:val="110"/>
        </w:rPr>
        <w:t>as</w:t>
      </w:r>
      <w:r>
        <w:rPr>
          <w:spacing w:val="-23"/>
          <w:w w:val="110"/>
        </w:rPr>
        <w:t> </w:t>
      </w:r>
      <w:r>
        <w:rPr>
          <w:w w:val="110"/>
        </w:rPr>
        <w:t>can</w:t>
      </w:r>
      <w:r>
        <w:rPr>
          <w:spacing w:val="-23"/>
          <w:w w:val="110"/>
        </w:rPr>
        <w:t> </w:t>
      </w:r>
      <w:r>
        <w:rPr>
          <w:w w:val="110"/>
        </w:rPr>
        <w:t>be</w:t>
      </w:r>
      <w:r>
        <w:rPr>
          <w:spacing w:val="-23"/>
          <w:w w:val="110"/>
        </w:rPr>
        <w:t> </w:t>
      </w:r>
      <w:r>
        <w:rPr>
          <w:w w:val="110"/>
        </w:rPr>
        <w:t>deduced</w:t>
      </w:r>
      <w:r>
        <w:rPr>
          <w:spacing w:val="-23"/>
          <w:w w:val="110"/>
        </w:rPr>
        <w:t> </w:t>
      </w:r>
      <w:r>
        <w:rPr>
          <w:w w:val="110"/>
        </w:rPr>
        <w:t>from</w:t>
      </w:r>
      <w:r>
        <w:rPr>
          <w:spacing w:val="-23"/>
          <w:w w:val="110"/>
        </w:rPr>
        <w:t> </w:t>
      </w:r>
      <w:r>
        <w:rPr>
          <w:w w:val="110"/>
        </w:rPr>
        <w:t>the</w:t>
      </w:r>
      <w:r>
        <w:rPr>
          <w:spacing w:val="-22"/>
          <w:w w:val="110"/>
        </w:rPr>
        <w:t> </w:t>
      </w:r>
      <w:r>
        <w:rPr>
          <w:w w:val="110"/>
        </w:rPr>
        <w:t>interface,</w:t>
      </w:r>
      <w:r>
        <w:rPr>
          <w:spacing w:val="-23"/>
          <w:w w:val="110"/>
        </w:rPr>
        <w:t> </w:t>
      </w:r>
      <w:r>
        <w:rPr>
          <w:w w:val="110"/>
        </w:rPr>
        <w:t>it</w:t>
      </w:r>
      <w:r>
        <w:rPr>
          <w:spacing w:val="-23"/>
          <w:w w:val="110"/>
        </w:rPr>
        <w:t> </w:t>
      </w:r>
      <w:r>
        <w:rPr>
          <w:w w:val="110"/>
        </w:rPr>
        <w:t>will</w:t>
      </w:r>
      <w:r>
        <w:rPr>
          <w:spacing w:val="-23"/>
          <w:w w:val="110"/>
        </w:rPr>
        <w:t> </w:t>
      </w:r>
      <w:r>
        <w:rPr>
          <w:w w:val="110"/>
        </w:rPr>
        <w:t>return</w:t>
      </w:r>
      <w:r>
        <w:rPr>
          <w:spacing w:val="-23"/>
          <w:w w:val="110"/>
        </w:rPr>
        <w:t> </w:t>
      </w:r>
      <w:r>
        <w:rPr>
          <w:w w:val="110"/>
        </w:rPr>
        <w:t>one</w:t>
      </w:r>
      <w:r>
        <w:rPr>
          <w:spacing w:val="-23"/>
          <w:w w:val="110"/>
        </w:rPr>
        <w:t> </w:t>
      </w:r>
      <w:r>
        <w:rPr>
          <w:w w:val="110"/>
        </w:rPr>
        <w:t>of</w:t>
      </w:r>
      <w:r>
        <w:rPr>
          <w:spacing w:val="-22"/>
          <w:w w:val="110"/>
        </w:rPr>
        <w:t> </w:t>
      </w:r>
      <w:r>
        <w:rPr>
          <w:w w:val="110"/>
        </w:rPr>
        <w:t>three</w:t>
      </w:r>
      <w:r>
        <w:rPr>
          <w:spacing w:val="-23"/>
          <w:w w:val="110"/>
        </w:rPr>
        <w:t> </w:t>
      </w:r>
      <w:r>
        <w:rPr>
          <w:w w:val="110"/>
        </w:rPr>
        <w:t>possible</w:t>
      </w:r>
      <w:r>
        <w:rPr>
          <w:spacing w:val="-23"/>
          <w:w w:val="110"/>
        </w:rPr>
        <w:t> </w:t>
      </w:r>
      <w:r>
        <w:rPr>
          <w:w w:val="110"/>
        </w:rPr>
        <w:t>responses (</w:t>
      </w:r>
      <w:r>
        <w:rPr>
          <w:rFonts w:ascii="Noto Sans Mono CJK JP Regular" w:hAnsi="Noto Sans Mono CJK JP Regular"/>
          <w:w w:val="110"/>
        </w:rPr>
        <w:t>ACCESS_GRANTED</w:t>
      </w:r>
      <w:r>
        <w:rPr>
          <w:w w:val="110"/>
        </w:rPr>
        <w:t>,</w:t>
      </w:r>
      <w:r>
        <w:rPr>
          <w:spacing w:val="-35"/>
          <w:w w:val="110"/>
        </w:rPr>
        <w:t> </w:t>
      </w:r>
      <w:r>
        <w:rPr>
          <w:rFonts w:ascii="Noto Sans Mono CJK JP Regular" w:hAnsi="Noto Sans Mono CJK JP Regular"/>
          <w:w w:val="110"/>
        </w:rPr>
        <w:t>ACCES_ABSTAIN</w:t>
      </w:r>
      <w:r>
        <w:rPr>
          <w:w w:val="110"/>
        </w:rPr>
        <w:t>,</w:t>
      </w:r>
      <w:r>
        <w:rPr>
          <w:spacing w:val="-34"/>
          <w:w w:val="110"/>
        </w:rPr>
        <w:t> </w:t>
      </w:r>
      <w:r>
        <w:rPr>
          <w:rFonts w:ascii="Noto Sans Mono CJK JP Regular" w:hAnsi="Noto Sans Mono CJK JP Regular"/>
          <w:w w:val="110"/>
        </w:rPr>
        <w:t>ACCESS_DENIED</w:t>
      </w:r>
      <w:r>
        <w:rPr>
          <w:w w:val="110"/>
        </w:rPr>
        <w:t>),</w:t>
      </w:r>
      <w:r>
        <w:rPr>
          <w:spacing w:val="-35"/>
          <w:w w:val="110"/>
        </w:rPr>
        <w:t> </w:t>
      </w:r>
      <w:r>
        <w:rPr>
          <w:w w:val="110"/>
        </w:rPr>
        <w:t>depending</w:t>
      </w:r>
      <w:r>
        <w:rPr>
          <w:spacing w:val="-34"/>
          <w:w w:val="110"/>
        </w:rPr>
        <w:t> </w:t>
      </w:r>
      <w:r>
        <w:rPr>
          <w:w w:val="110"/>
        </w:rPr>
        <w:t>on</w:t>
      </w:r>
      <w:r>
        <w:rPr>
          <w:spacing w:val="-35"/>
          <w:w w:val="110"/>
        </w:rPr>
        <w:t> </w:t>
      </w:r>
      <w:r>
        <w:rPr>
          <w:w w:val="110"/>
        </w:rPr>
        <w:t>whether</w:t>
      </w:r>
      <w:r>
        <w:rPr>
          <w:spacing w:val="-34"/>
          <w:w w:val="110"/>
        </w:rPr>
        <w:t> </w:t>
      </w:r>
      <w:r>
        <w:rPr>
          <w:w w:val="110"/>
        </w:rPr>
        <w:t>the</w:t>
      </w:r>
      <w:r>
        <w:rPr>
          <w:spacing w:val="-35"/>
          <w:w w:val="110"/>
        </w:rPr>
        <w:t> </w:t>
      </w:r>
      <w:r>
        <w:rPr>
          <w:w w:val="110"/>
        </w:rPr>
        <w:t>required</w:t>
      </w:r>
      <w:r>
        <w:rPr>
          <w:spacing w:val="-34"/>
          <w:w w:val="110"/>
        </w:rPr>
        <w:t> </w:t>
      </w:r>
      <w:r>
        <w:rPr>
          <w:w w:val="110"/>
        </w:rPr>
        <w:t>conditions</w:t>
      </w:r>
      <w:r>
        <w:rPr>
          <w:spacing w:val="-35"/>
          <w:w w:val="110"/>
        </w:rPr>
        <w:t> </w:t>
      </w:r>
      <w:r>
        <w:rPr>
          <w:w w:val="110"/>
        </w:rPr>
        <w:t>are</w:t>
      </w:r>
      <w:r>
        <w:rPr>
          <w:spacing w:val="-34"/>
          <w:w w:val="110"/>
        </w:rPr>
        <w:t> </w:t>
      </w:r>
      <w:r>
        <w:rPr>
          <w:w w:val="110"/>
        </w:rPr>
        <w:t>satisfied.</w:t>
      </w:r>
    </w:p>
    <w:p>
      <w:pPr>
        <w:pStyle w:val="BodyText"/>
        <w:spacing w:line="172" w:lineRule="exact"/>
        <w:ind w:left="840"/>
      </w:pPr>
      <w:r>
        <w:rPr>
          <w:w w:val="105"/>
        </w:rPr>
        <w:t>The satisfaction or not of the conditions is given by analyzing the </w:t>
      </w:r>
      <w:r>
        <w:rPr>
          <w:rFonts w:ascii="Noto Sans Mono CJK JP Regular" w:hAnsi="Noto Sans Mono CJK JP Regular"/>
          <w:w w:val="105"/>
        </w:rPr>
        <w:t>Authentication</w:t>
      </w:r>
      <w:r>
        <w:rPr>
          <w:rFonts w:ascii="Noto Sans Mono CJK JP Regular" w:hAnsi="Noto Sans Mono CJK JP Regular"/>
          <w:spacing w:val="-56"/>
          <w:w w:val="105"/>
        </w:rPr>
        <w:t> </w:t>
      </w:r>
      <w:r>
        <w:rPr>
          <w:w w:val="105"/>
        </w:rPr>
        <w:t>object’s rights against the</w:t>
      </w:r>
    </w:p>
    <w:p>
      <w:pPr>
        <w:pStyle w:val="BodyText"/>
        <w:spacing w:line="269" w:lineRule="exact"/>
        <w:ind w:left="480"/>
      </w:pPr>
      <w:r>
        <w:rPr>
          <w:w w:val="110"/>
        </w:rPr>
        <w:t>required resource. In practice this basically means that the </w:t>
      </w:r>
      <w:r>
        <w:rPr>
          <w:rFonts w:ascii="Noto Sans Mono CJK JP Regular" w:hAnsi="Noto Sans Mono CJK JP Regular"/>
          <w:w w:val="110"/>
        </w:rPr>
        <w:t>Authentication</w:t>
      </w:r>
      <w:r>
        <w:rPr>
          <w:w w:val="110"/>
        </w:rPr>
        <w:t>’s authorities are compared against the</w:t>
      </w:r>
    </w:p>
    <w:p>
      <w:pPr>
        <w:pStyle w:val="BodyText"/>
        <w:spacing w:line="133" w:lineRule="exact"/>
        <w:ind w:left="480"/>
      </w:pPr>
      <w:r>
        <w:rPr>
          <w:w w:val="105"/>
        </w:rPr>
        <w:t>resource’s security attributes looking for matches.</w:t>
      </w:r>
    </w:p>
    <w:p>
      <w:pPr>
        <w:pStyle w:val="BodyText"/>
        <w:spacing w:line="318" w:lineRule="exact"/>
        <w:ind w:left="840"/>
      </w:pPr>
      <w:r>
        <w:rPr>
          <w:w w:val="110"/>
        </w:rPr>
        <w:t>Following are the current </w:t>
      </w:r>
      <w:r>
        <w:rPr>
          <w:rFonts w:ascii="Noto Sans Mono CJK JP Regular"/>
          <w:w w:val="110"/>
        </w:rPr>
        <w:t>AccessDecisionVoter</w:t>
      </w:r>
      <w:r>
        <w:rPr>
          <w:rFonts w:ascii="Noto Sans Mono CJK JP Regular"/>
          <w:spacing w:val="-64"/>
          <w:w w:val="110"/>
        </w:rPr>
        <w:t> </w:t>
      </w:r>
      <w:r>
        <w:rPr>
          <w:w w:val="110"/>
        </w:rPr>
        <w:t>implementations:</w:t>
      </w:r>
    </w:p>
    <w:p>
      <w:pPr>
        <w:pStyle w:val="ListParagraph"/>
        <w:numPr>
          <w:ilvl w:val="1"/>
          <w:numId w:val="7"/>
        </w:numPr>
        <w:tabs>
          <w:tab w:pos="1416" w:val="left" w:leader="none"/>
        </w:tabs>
        <w:spacing w:line="139" w:lineRule="auto" w:before="91" w:after="0"/>
        <w:ind w:left="1416" w:right="1285" w:hanging="360"/>
        <w:jc w:val="both"/>
        <w:rPr>
          <w:sz w:val="18"/>
        </w:rPr>
      </w:pPr>
      <w:r>
        <w:rPr>
          <w:rFonts w:ascii="Noto Sans Mono CJK JP Regular" w:hAnsi="Noto Sans Mono CJK JP Regular"/>
          <w:sz w:val="18"/>
        </w:rPr>
        <w:t>org.springframework.security.access.annotation.Jsr250Voter</w:t>
      </w:r>
      <w:r>
        <w:rPr>
          <w:sz w:val="18"/>
        </w:rPr>
        <w:t>. This voter votes on resources that are secured with </w:t>
      </w:r>
      <w:r>
        <w:rPr>
          <w:rFonts w:ascii="Noto Sans Mono CJK JP Regular" w:hAnsi="Noto Sans Mono CJK JP Regular"/>
          <w:sz w:val="18"/>
        </w:rPr>
        <w:t>JSR 250 </w:t>
      </w:r>
      <w:r>
        <w:rPr>
          <w:sz w:val="18"/>
        </w:rPr>
        <w:t>annotations—namely, </w:t>
      </w:r>
      <w:r>
        <w:rPr>
          <w:rFonts w:ascii="Noto Sans Mono CJK JP Regular" w:hAnsi="Noto Sans Mono CJK JP Regular"/>
          <w:sz w:val="18"/>
        </w:rPr>
        <w:t>DenyAll</w:t>
      </w:r>
      <w:r>
        <w:rPr>
          <w:sz w:val="18"/>
        </w:rPr>
        <w:t>, </w:t>
      </w:r>
      <w:r>
        <w:rPr>
          <w:rFonts w:ascii="Noto Sans Mono CJK JP Regular" w:hAnsi="Noto Sans Mono CJK JP Regular"/>
          <w:sz w:val="18"/>
        </w:rPr>
        <w:t>PermitAll</w:t>
      </w:r>
      <w:r>
        <w:rPr>
          <w:sz w:val="18"/>
        </w:rPr>
        <w:t>, and </w:t>
      </w:r>
      <w:r>
        <w:rPr>
          <w:rFonts w:ascii="Noto Sans Mono CJK JP Regular" w:hAnsi="Noto Sans Mono CJK JP Regular"/>
          <w:sz w:val="18"/>
        </w:rPr>
        <w:t>RolesAllowed</w:t>
      </w:r>
      <w:r>
        <w:rPr>
          <w:sz w:val="18"/>
        </w:rPr>
        <w:t>. Their names should be very descriptive. </w:t>
      </w:r>
      <w:r>
        <w:rPr>
          <w:rFonts w:ascii="Noto Sans Mono CJK JP Regular" w:hAnsi="Noto Sans Mono CJK JP Regular"/>
          <w:sz w:val="18"/>
        </w:rPr>
        <w:t>DenyAll </w:t>
      </w:r>
      <w:r>
        <w:rPr>
          <w:sz w:val="18"/>
        </w:rPr>
        <w:t>won’t allow any access at  all to the resource, independent of the security information carried by the </w:t>
      </w:r>
      <w:r>
        <w:rPr>
          <w:rFonts w:ascii="Noto Sans Mono CJK JP Regular" w:hAnsi="Noto Sans Mono CJK JP Regular"/>
          <w:sz w:val="18"/>
        </w:rPr>
        <w:t>Authentication </w:t>
      </w:r>
      <w:r>
        <w:rPr>
          <w:sz w:val="18"/>
        </w:rPr>
        <w:t>object trying to access it. </w:t>
      </w:r>
      <w:r>
        <w:rPr>
          <w:rFonts w:ascii="Noto Sans Mono CJK JP Regular" w:hAnsi="Noto Sans Mono CJK JP Regular"/>
          <w:sz w:val="18"/>
        </w:rPr>
        <w:t>PermitAll </w:t>
      </w:r>
      <w:r>
        <w:rPr>
          <w:sz w:val="18"/>
        </w:rPr>
        <w:t>will allow access to everyone, regardless of what roles they have. The </w:t>
      </w:r>
      <w:r>
        <w:rPr>
          <w:rFonts w:ascii="Noto Sans Mono CJK JP Regular" w:hAnsi="Noto Sans Mono CJK JP Regular"/>
          <w:sz w:val="18"/>
        </w:rPr>
        <w:t>RolesAllowed </w:t>
      </w:r>
      <w:r>
        <w:rPr>
          <w:sz w:val="18"/>
        </w:rPr>
        <w:t>annotation can be configured with a series of roles. If</w:t>
      </w:r>
      <w:r>
        <w:rPr>
          <w:spacing w:val="38"/>
          <w:sz w:val="18"/>
        </w:rPr>
        <w:t> </w:t>
      </w:r>
      <w:r>
        <w:rPr>
          <w:sz w:val="18"/>
        </w:rPr>
        <w:t>an</w:t>
      </w:r>
    </w:p>
    <w:p>
      <w:pPr>
        <w:pStyle w:val="BodyText"/>
        <w:spacing w:line="139" w:lineRule="auto"/>
        <w:ind w:left="1416" w:right="1040"/>
      </w:pPr>
      <w:r>
        <w:rPr>
          <w:rFonts w:ascii="Noto Sans Mono CJK JP Regular"/>
          <w:w w:val="110"/>
        </w:rPr>
        <w:t>Authentication</w:t>
      </w:r>
      <w:r>
        <w:rPr>
          <w:rFonts w:ascii="Noto Sans Mono CJK JP Regular"/>
          <w:spacing w:val="-77"/>
          <w:w w:val="110"/>
        </w:rPr>
        <w:t> </w:t>
      </w:r>
      <w:r>
        <w:rPr>
          <w:w w:val="110"/>
        </w:rPr>
        <w:t>object</w:t>
      </w:r>
      <w:r>
        <w:rPr>
          <w:spacing w:val="-28"/>
          <w:w w:val="110"/>
        </w:rPr>
        <w:t> </w:t>
      </w:r>
      <w:r>
        <w:rPr>
          <w:w w:val="110"/>
        </w:rPr>
        <w:t>tries</w:t>
      </w:r>
      <w:r>
        <w:rPr>
          <w:spacing w:val="-27"/>
          <w:w w:val="110"/>
        </w:rPr>
        <w:t> </w:t>
      </w:r>
      <w:r>
        <w:rPr>
          <w:w w:val="110"/>
        </w:rPr>
        <w:t>to</w:t>
      </w:r>
      <w:r>
        <w:rPr>
          <w:spacing w:val="-27"/>
          <w:w w:val="110"/>
        </w:rPr>
        <w:t> </w:t>
      </w:r>
      <w:r>
        <w:rPr>
          <w:w w:val="110"/>
        </w:rPr>
        <w:t>access</w:t>
      </w:r>
      <w:r>
        <w:rPr>
          <w:spacing w:val="-27"/>
          <w:w w:val="110"/>
        </w:rPr>
        <w:t> </w:t>
      </w:r>
      <w:r>
        <w:rPr>
          <w:w w:val="110"/>
        </w:rPr>
        <w:t>the</w:t>
      </w:r>
      <w:r>
        <w:rPr>
          <w:spacing w:val="-28"/>
          <w:w w:val="110"/>
        </w:rPr>
        <w:t> </w:t>
      </w:r>
      <w:r>
        <w:rPr>
          <w:w w:val="110"/>
        </w:rPr>
        <w:t>resource,</w:t>
      </w:r>
      <w:r>
        <w:rPr>
          <w:spacing w:val="-27"/>
          <w:w w:val="110"/>
        </w:rPr>
        <w:t> </w:t>
      </w:r>
      <w:r>
        <w:rPr>
          <w:w w:val="110"/>
        </w:rPr>
        <w:t>it</w:t>
      </w:r>
      <w:r>
        <w:rPr>
          <w:spacing w:val="-27"/>
          <w:w w:val="110"/>
        </w:rPr>
        <w:t> </w:t>
      </w:r>
      <w:r>
        <w:rPr>
          <w:w w:val="110"/>
        </w:rPr>
        <w:t>must</w:t>
      </w:r>
      <w:r>
        <w:rPr>
          <w:spacing w:val="-27"/>
          <w:w w:val="110"/>
        </w:rPr>
        <w:t> </w:t>
      </w:r>
      <w:r>
        <w:rPr>
          <w:w w:val="110"/>
        </w:rPr>
        <w:t>have</w:t>
      </w:r>
      <w:r>
        <w:rPr>
          <w:spacing w:val="-28"/>
          <w:w w:val="110"/>
        </w:rPr>
        <w:t> </w:t>
      </w:r>
      <w:r>
        <w:rPr>
          <w:w w:val="110"/>
        </w:rPr>
        <w:t>one</w:t>
      </w:r>
      <w:r>
        <w:rPr>
          <w:spacing w:val="-27"/>
          <w:w w:val="110"/>
        </w:rPr>
        <w:t> </w:t>
      </w:r>
      <w:r>
        <w:rPr>
          <w:w w:val="110"/>
        </w:rPr>
        <w:t>of</w:t>
      </w:r>
      <w:r>
        <w:rPr>
          <w:spacing w:val="-27"/>
          <w:w w:val="110"/>
        </w:rPr>
        <w:t> </w:t>
      </w:r>
      <w:r>
        <w:rPr>
          <w:w w:val="110"/>
        </w:rPr>
        <w:t>the</w:t>
      </w:r>
      <w:r>
        <w:rPr>
          <w:spacing w:val="-27"/>
          <w:w w:val="110"/>
        </w:rPr>
        <w:t> </w:t>
      </w:r>
      <w:r>
        <w:rPr>
          <w:w w:val="110"/>
        </w:rPr>
        <w:t>roles</w:t>
      </w:r>
      <w:r>
        <w:rPr>
          <w:spacing w:val="-28"/>
          <w:w w:val="110"/>
        </w:rPr>
        <w:t> </w:t>
      </w:r>
      <w:r>
        <w:rPr>
          <w:w w:val="110"/>
        </w:rPr>
        <w:t>configured</w:t>
      </w:r>
      <w:r>
        <w:rPr>
          <w:spacing w:val="-27"/>
          <w:w w:val="110"/>
        </w:rPr>
        <w:t> </w:t>
      </w:r>
      <w:r>
        <w:rPr>
          <w:w w:val="110"/>
        </w:rPr>
        <w:t>in the</w:t>
      </w:r>
      <w:r>
        <w:rPr>
          <w:spacing w:val="-16"/>
          <w:w w:val="110"/>
        </w:rPr>
        <w:t> </w:t>
      </w:r>
      <w:r>
        <w:rPr>
          <w:rFonts w:ascii="Noto Sans Mono CJK JP Regular"/>
          <w:w w:val="110"/>
        </w:rPr>
        <w:t>RolesAllowed</w:t>
      </w:r>
      <w:r>
        <w:rPr>
          <w:rFonts w:ascii="Noto Sans Mono CJK JP Regular"/>
          <w:spacing w:val="-64"/>
          <w:w w:val="110"/>
        </w:rPr>
        <w:t> </w:t>
      </w:r>
      <w:r>
        <w:rPr>
          <w:w w:val="110"/>
        </w:rPr>
        <w:t>annotation</w:t>
      </w:r>
      <w:r>
        <w:rPr>
          <w:spacing w:val="-16"/>
          <w:w w:val="110"/>
        </w:rPr>
        <w:t> </w:t>
      </w:r>
      <w:r>
        <w:rPr>
          <w:w w:val="110"/>
        </w:rPr>
        <w:t>in</w:t>
      </w:r>
      <w:r>
        <w:rPr>
          <w:spacing w:val="-15"/>
          <w:w w:val="110"/>
        </w:rPr>
        <w:t> </w:t>
      </w:r>
      <w:r>
        <w:rPr>
          <w:w w:val="110"/>
        </w:rPr>
        <w:t>order</w:t>
      </w:r>
      <w:r>
        <w:rPr>
          <w:spacing w:val="-15"/>
          <w:w w:val="110"/>
        </w:rPr>
        <w:t> </w:t>
      </w:r>
      <w:r>
        <w:rPr>
          <w:w w:val="110"/>
        </w:rPr>
        <w:t>to</w:t>
      </w:r>
      <w:r>
        <w:rPr>
          <w:spacing w:val="-16"/>
          <w:w w:val="110"/>
        </w:rPr>
        <w:t> </w:t>
      </w:r>
      <w:r>
        <w:rPr>
          <w:w w:val="110"/>
        </w:rPr>
        <w:t>get</w:t>
      </w:r>
      <w:r>
        <w:rPr>
          <w:spacing w:val="-15"/>
          <w:w w:val="110"/>
        </w:rPr>
        <w:t> </w:t>
      </w:r>
      <w:r>
        <w:rPr>
          <w:w w:val="110"/>
        </w:rPr>
        <w:t>access</w:t>
      </w:r>
      <w:r>
        <w:rPr>
          <w:spacing w:val="-15"/>
          <w:w w:val="110"/>
        </w:rPr>
        <w:t> </w:t>
      </w:r>
      <w:r>
        <w:rPr>
          <w:w w:val="110"/>
        </w:rPr>
        <w:t>granted</w:t>
      </w:r>
      <w:r>
        <w:rPr>
          <w:spacing w:val="-15"/>
          <w:w w:val="110"/>
        </w:rPr>
        <w:t> </w:t>
      </w:r>
      <w:r>
        <w:rPr>
          <w:w w:val="110"/>
        </w:rPr>
        <w:t>by</w:t>
      </w:r>
      <w:r>
        <w:rPr>
          <w:spacing w:val="-16"/>
          <w:w w:val="110"/>
        </w:rPr>
        <w:t> </w:t>
      </w:r>
      <w:r>
        <w:rPr>
          <w:w w:val="110"/>
        </w:rPr>
        <w:t>this</w:t>
      </w:r>
      <w:r>
        <w:rPr>
          <w:spacing w:val="-15"/>
          <w:w w:val="110"/>
        </w:rPr>
        <w:t> </w:t>
      </w:r>
      <w:r>
        <w:rPr>
          <w:spacing w:val="-3"/>
          <w:w w:val="110"/>
        </w:rPr>
        <w:t>voter.</w:t>
      </w:r>
    </w:p>
    <w:p>
      <w:pPr>
        <w:pStyle w:val="ListParagraph"/>
        <w:numPr>
          <w:ilvl w:val="1"/>
          <w:numId w:val="7"/>
        </w:numPr>
        <w:tabs>
          <w:tab w:pos="1415" w:val="left" w:leader="none"/>
          <w:tab w:pos="1416" w:val="left" w:leader="none"/>
        </w:tabs>
        <w:spacing w:line="139" w:lineRule="auto" w:before="109" w:after="0"/>
        <w:ind w:left="1416" w:right="1138" w:hanging="360"/>
        <w:jc w:val="left"/>
        <w:rPr>
          <w:rFonts w:ascii="Noto Sans Mono CJK JP Regular"/>
          <w:sz w:val="18"/>
        </w:rPr>
      </w:pPr>
      <w:r>
        <w:rPr>
          <w:rFonts w:ascii="Noto Sans Mono CJK JP Regular"/>
          <w:spacing w:val="-4"/>
          <w:sz w:val="18"/>
        </w:rPr>
        <w:t>org.springframework.security.access.prepost.PreInvocationAuthorizationAdviceVoter</w:t>
      </w:r>
      <w:r>
        <w:rPr>
          <w:spacing w:val="-4"/>
          <w:sz w:val="18"/>
        </w:rPr>
        <w:t>. This voter votes </w:t>
      </w:r>
      <w:r>
        <w:rPr>
          <w:sz w:val="18"/>
        </w:rPr>
        <w:t>on </w:t>
      </w:r>
      <w:r>
        <w:rPr>
          <w:spacing w:val="-5"/>
          <w:sz w:val="18"/>
        </w:rPr>
        <w:t>resources </w:t>
      </w:r>
      <w:r>
        <w:rPr>
          <w:spacing w:val="-3"/>
          <w:sz w:val="18"/>
        </w:rPr>
        <w:t>with </w:t>
      </w:r>
      <w:r>
        <w:rPr>
          <w:spacing w:val="-4"/>
          <w:sz w:val="18"/>
        </w:rPr>
        <w:t>expression </w:t>
      </w:r>
      <w:r>
        <w:rPr>
          <w:spacing w:val="-5"/>
          <w:sz w:val="18"/>
        </w:rPr>
        <w:t>configurations </w:t>
      </w:r>
      <w:r>
        <w:rPr>
          <w:spacing w:val="-3"/>
          <w:sz w:val="18"/>
        </w:rPr>
        <w:t>based </w:t>
      </w:r>
      <w:r>
        <w:rPr>
          <w:sz w:val="18"/>
        </w:rPr>
        <w:t>on </w:t>
      </w:r>
      <w:r>
        <w:rPr>
          <w:rFonts w:ascii="Noto Sans Mono CJK JP Regular"/>
          <w:spacing w:val="-4"/>
          <w:sz w:val="18"/>
        </w:rPr>
        <w:t>@PreFilter </w:t>
      </w:r>
      <w:r>
        <w:rPr>
          <w:spacing w:val="-3"/>
          <w:sz w:val="18"/>
        </w:rPr>
        <w:t>and </w:t>
      </w:r>
      <w:r>
        <w:rPr>
          <w:rFonts w:ascii="Noto Sans Mono CJK JP Regular"/>
          <w:spacing w:val="-4"/>
          <w:sz w:val="18"/>
        </w:rPr>
        <w:t>@PreAuthorize </w:t>
      </w:r>
      <w:r>
        <w:rPr>
          <w:spacing w:val="-4"/>
          <w:sz w:val="18"/>
        </w:rPr>
        <w:t>annotations. </w:t>
      </w:r>
      <w:r>
        <w:rPr>
          <w:rFonts w:ascii="Noto Sans Mono CJK JP Regular"/>
          <w:spacing w:val="-4"/>
          <w:sz w:val="18"/>
        </w:rPr>
        <w:t>@PreFilter </w:t>
      </w:r>
      <w:r>
        <w:rPr>
          <w:spacing w:val="-3"/>
          <w:sz w:val="18"/>
        </w:rPr>
        <w:t>and </w:t>
      </w:r>
      <w:r>
        <w:rPr>
          <w:rFonts w:ascii="Noto Sans Mono CJK JP Regular"/>
          <w:spacing w:val="-4"/>
          <w:sz w:val="18"/>
        </w:rPr>
        <w:t>@PreAuthorize </w:t>
      </w:r>
      <w:r>
        <w:rPr>
          <w:spacing w:val="-4"/>
          <w:sz w:val="18"/>
        </w:rPr>
        <w:t>annotations support </w:t>
      </w:r>
      <w:r>
        <w:rPr>
          <w:sz w:val="18"/>
        </w:rPr>
        <w:t>a </w:t>
      </w:r>
      <w:r>
        <w:rPr>
          <w:rFonts w:ascii="Noto Sans Mono CJK JP Regular"/>
          <w:spacing w:val="-4"/>
          <w:sz w:val="18"/>
        </w:rPr>
        <w:t>value </w:t>
      </w:r>
      <w:r>
        <w:rPr>
          <w:spacing w:val="-4"/>
          <w:sz w:val="18"/>
        </w:rPr>
        <w:t>attribute that </w:t>
      </w:r>
      <w:r>
        <w:rPr>
          <w:spacing w:val="-3"/>
          <w:sz w:val="18"/>
        </w:rPr>
        <w:t>can </w:t>
      </w:r>
      <w:r>
        <w:rPr>
          <w:spacing w:val="-5"/>
          <w:sz w:val="18"/>
        </w:rPr>
        <w:t>have </w:t>
      </w:r>
      <w:r>
        <w:rPr>
          <w:sz w:val="18"/>
        </w:rPr>
        <w:t>a </w:t>
      </w:r>
      <w:r>
        <w:rPr>
          <w:spacing w:val="-4"/>
          <w:sz w:val="18"/>
        </w:rPr>
        <w:t>SpEL expression. </w:t>
      </w:r>
      <w:r>
        <w:rPr>
          <w:spacing w:val="-3"/>
          <w:sz w:val="18"/>
        </w:rPr>
        <w:t>The</w:t>
      </w:r>
      <w:r>
        <w:rPr>
          <w:spacing w:val="-29"/>
          <w:sz w:val="18"/>
        </w:rPr>
        <w:t> </w:t>
      </w:r>
      <w:r>
        <w:rPr>
          <w:rFonts w:ascii="Noto Sans Mono CJK JP Regular"/>
          <w:spacing w:val="-4"/>
          <w:sz w:val="18"/>
        </w:rPr>
        <w:t>PreInvocationAuthorizationAdviceVoter</w:t>
      </w:r>
    </w:p>
    <w:p>
      <w:pPr>
        <w:pStyle w:val="BodyText"/>
        <w:spacing w:line="188" w:lineRule="exact"/>
        <w:ind w:left="1416"/>
      </w:pPr>
      <w:r>
        <w:rPr>
          <w:w w:val="105"/>
        </w:rPr>
        <w:t>is the one in charge of evaluating the SpEL expressions (of course with the help of Spring’s SpEL</w:t>
      </w:r>
    </w:p>
    <w:p>
      <w:pPr>
        <w:pStyle w:val="BodyText"/>
        <w:spacing w:line="254" w:lineRule="auto" w:before="13"/>
        <w:ind w:left="1416" w:right="294"/>
      </w:pPr>
      <w:r>
        <w:rPr>
          <w:spacing w:val="-4"/>
          <w:w w:val="110"/>
        </w:rPr>
        <w:t>evaluation mechanism) </w:t>
      </w:r>
      <w:r>
        <w:rPr>
          <w:spacing w:val="-5"/>
          <w:w w:val="110"/>
        </w:rPr>
        <w:t>provided </w:t>
      </w:r>
      <w:r>
        <w:rPr>
          <w:w w:val="110"/>
        </w:rPr>
        <w:t>in </w:t>
      </w:r>
      <w:r>
        <w:rPr>
          <w:spacing w:val="-3"/>
          <w:w w:val="110"/>
        </w:rPr>
        <w:t>these </w:t>
      </w:r>
      <w:r>
        <w:rPr>
          <w:spacing w:val="-4"/>
          <w:w w:val="110"/>
        </w:rPr>
        <w:t>annotations. </w:t>
      </w:r>
      <w:r>
        <w:rPr>
          <w:spacing w:val="-6"/>
          <w:w w:val="110"/>
        </w:rPr>
        <w:t>We </w:t>
      </w:r>
      <w:r>
        <w:rPr>
          <w:spacing w:val="-3"/>
          <w:w w:val="110"/>
        </w:rPr>
        <w:t>will </w:t>
      </w:r>
      <w:r>
        <w:rPr>
          <w:w w:val="110"/>
        </w:rPr>
        <w:t>be </w:t>
      </w:r>
      <w:r>
        <w:rPr>
          <w:spacing w:val="-4"/>
          <w:w w:val="110"/>
        </w:rPr>
        <w:t>explaining </w:t>
      </w:r>
      <w:r>
        <w:rPr>
          <w:spacing w:val="-3"/>
          <w:w w:val="110"/>
        </w:rPr>
        <w:t>and </w:t>
      </w:r>
      <w:r>
        <w:rPr>
          <w:spacing w:val="-4"/>
          <w:w w:val="110"/>
        </w:rPr>
        <w:t>using </w:t>
      </w:r>
      <w:r>
        <w:rPr>
          <w:spacing w:val="-5"/>
          <w:w w:val="110"/>
        </w:rPr>
        <w:t>SpEL </w:t>
      </w:r>
      <w:r>
        <w:rPr>
          <w:spacing w:val="-4"/>
          <w:w w:val="110"/>
        </w:rPr>
        <w:t>expressions</w:t>
      </w:r>
      <w:r>
        <w:rPr>
          <w:spacing w:val="-28"/>
          <w:w w:val="110"/>
        </w:rPr>
        <w:t> </w:t>
      </w:r>
      <w:r>
        <w:rPr>
          <w:w w:val="110"/>
        </w:rPr>
        <w:t>in</w:t>
      </w:r>
      <w:r>
        <w:rPr>
          <w:spacing w:val="-27"/>
          <w:w w:val="110"/>
        </w:rPr>
        <w:t> </w:t>
      </w:r>
      <w:r>
        <w:rPr>
          <w:spacing w:val="-4"/>
          <w:w w:val="110"/>
        </w:rPr>
        <w:t>several</w:t>
      </w:r>
      <w:r>
        <w:rPr>
          <w:spacing w:val="-28"/>
          <w:w w:val="110"/>
        </w:rPr>
        <w:t> </w:t>
      </w:r>
      <w:r>
        <w:rPr>
          <w:spacing w:val="-3"/>
          <w:w w:val="110"/>
        </w:rPr>
        <w:t>parts</w:t>
      </w:r>
      <w:r>
        <w:rPr>
          <w:spacing w:val="-27"/>
          <w:w w:val="110"/>
        </w:rPr>
        <w:t> </w:t>
      </w:r>
      <w:r>
        <w:rPr>
          <w:w w:val="110"/>
        </w:rPr>
        <w:t>of</w:t>
      </w:r>
      <w:r>
        <w:rPr>
          <w:spacing w:val="-27"/>
          <w:w w:val="110"/>
        </w:rPr>
        <w:t> </w:t>
      </w:r>
      <w:r>
        <w:rPr>
          <w:spacing w:val="-3"/>
          <w:w w:val="110"/>
        </w:rPr>
        <w:t>the</w:t>
      </w:r>
      <w:r>
        <w:rPr>
          <w:spacing w:val="-28"/>
          <w:w w:val="110"/>
        </w:rPr>
        <w:t> </w:t>
      </w:r>
      <w:r>
        <w:rPr>
          <w:spacing w:val="-3"/>
          <w:w w:val="110"/>
        </w:rPr>
        <w:t>book</w:t>
      </w:r>
      <w:r>
        <w:rPr>
          <w:spacing w:val="-27"/>
          <w:w w:val="110"/>
        </w:rPr>
        <w:t> </w:t>
      </w:r>
      <w:r>
        <w:rPr>
          <w:w w:val="110"/>
        </w:rPr>
        <w:t>so</w:t>
      </w:r>
      <w:r>
        <w:rPr>
          <w:spacing w:val="-27"/>
          <w:w w:val="110"/>
        </w:rPr>
        <w:t> </w:t>
      </w:r>
      <w:r>
        <w:rPr>
          <w:spacing w:val="-3"/>
          <w:w w:val="110"/>
        </w:rPr>
        <w:t>this</w:t>
      </w:r>
      <w:r>
        <w:rPr>
          <w:spacing w:val="-28"/>
          <w:w w:val="110"/>
        </w:rPr>
        <w:t> </w:t>
      </w:r>
      <w:r>
        <w:rPr>
          <w:spacing w:val="-4"/>
          <w:w w:val="110"/>
        </w:rPr>
        <w:t>concept</w:t>
      </w:r>
      <w:r>
        <w:rPr>
          <w:spacing w:val="-27"/>
          <w:w w:val="110"/>
        </w:rPr>
        <w:t> </w:t>
      </w:r>
      <w:r>
        <w:rPr>
          <w:spacing w:val="-3"/>
          <w:w w:val="110"/>
        </w:rPr>
        <w:t>will</w:t>
      </w:r>
      <w:r>
        <w:rPr>
          <w:spacing w:val="-27"/>
          <w:w w:val="110"/>
        </w:rPr>
        <w:t> </w:t>
      </w:r>
      <w:r>
        <w:rPr>
          <w:spacing w:val="-4"/>
          <w:w w:val="110"/>
        </w:rPr>
        <w:t>become</w:t>
      </w:r>
      <w:r>
        <w:rPr>
          <w:spacing w:val="-28"/>
          <w:w w:val="110"/>
        </w:rPr>
        <w:t> </w:t>
      </w:r>
      <w:r>
        <w:rPr>
          <w:spacing w:val="-4"/>
          <w:w w:val="110"/>
        </w:rPr>
        <w:t>clearer</w:t>
      </w:r>
      <w:r>
        <w:rPr>
          <w:spacing w:val="-27"/>
          <w:w w:val="110"/>
        </w:rPr>
        <w:t> </w:t>
      </w:r>
      <w:r>
        <w:rPr>
          <w:w w:val="110"/>
        </w:rPr>
        <w:t>as</w:t>
      </w:r>
      <w:r>
        <w:rPr>
          <w:spacing w:val="-27"/>
          <w:w w:val="110"/>
        </w:rPr>
        <w:t> </w:t>
      </w:r>
      <w:r>
        <w:rPr>
          <w:spacing w:val="-3"/>
          <w:w w:val="110"/>
        </w:rPr>
        <w:t>the</w:t>
      </w:r>
      <w:r>
        <w:rPr>
          <w:spacing w:val="-28"/>
          <w:w w:val="110"/>
        </w:rPr>
        <w:t> </w:t>
      </w:r>
      <w:r>
        <w:rPr>
          <w:spacing w:val="-4"/>
          <w:w w:val="110"/>
        </w:rPr>
        <w:t>books</w:t>
      </w:r>
      <w:r>
        <w:rPr>
          <w:spacing w:val="-27"/>
          <w:w w:val="110"/>
        </w:rPr>
        <w:t> </w:t>
      </w:r>
      <w:r>
        <w:rPr>
          <w:spacing w:val="-4"/>
          <w:w w:val="110"/>
        </w:rPr>
        <w:t>advances.</w:t>
      </w:r>
    </w:p>
    <w:p>
      <w:pPr>
        <w:pStyle w:val="ListParagraph"/>
        <w:numPr>
          <w:ilvl w:val="1"/>
          <w:numId w:val="7"/>
        </w:numPr>
        <w:tabs>
          <w:tab w:pos="1415" w:val="left" w:leader="none"/>
          <w:tab w:pos="1416" w:val="left" w:leader="none"/>
        </w:tabs>
        <w:spacing w:line="187" w:lineRule="auto" w:before="82" w:after="0"/>
        <w:ind w:left="1416" w:right="1541" w:hanging="360"/>
        <w:jc w:val="left"/>
        <w:rPr>
          <w:sz w:val="18"/>
        </w:rPr>
      </w:pPr>
      <w:r>
        <w:rPr>
          <w:rFonts w:ascii="Noto Sans Mono CJK JP Regular"/>
          <w:sz w:val="18"/>
        </w:rPr>
        <w:t>org.springframework.security.access.vote.AbstractAclVoter</w:t>
      </w:r>
      <w:r>
        <w:rPr>
          <w:sz w:val="18"/>
        </w:rPr>
        <w:t>. This is the abstract </w:t>
      </w:r>
      <w:r>
        <w:rPr>
          <w:w w:val="105"/>
          <w:sz w:val="18"/>
        </w:rPr>
        <w:t>class</w:t>
      </w:r>
      <w:r>
        <w:rPr>
          <w:spacing w:val="-4"/>
          <w:w w:val="105"/>
          <w:sz w:val="18"/>
        </w:rPr>
        <w:t> </w:t>
      </w:r>
      <w:r>
        <w:rPr>
          <w:w w:val="105"/>
          <w:sz w:val="18"/>
        </w:rPr>
        <w:t>that</w:t>
      </w:r>
      <w:r>
        <w:rPr>
          <w:spacing w:val="-3"/>
          <w:w w:val="105"/>
          <w:sz w:val="18"/>
        </w:rPr>
        <w:t> </w:t>
      </w:r>
      <w:r>
        <w:rPr>
          <w:w w:val="105"/>
          <w:sz w:val="18"/>
        </w:rPr>
        <w:t>has</w:t>
      </w:r>
      <w:r>
        <w:rPr>
          <w:spacing w:val="-4"/>
          <w:w w:val="105"/>
          <w:sz w:val="18"/>
        </w:rPr>
        <w:t> </w:t>
      </w:r>
      <w:r>
        <w:rPr>
          <w:w w:val="105"/>
          <w:sz w:val="18"/>
        </w:rPr>
        <w:t>the</w:t>
      </w:r>
      <w:r>
        <w:rPr>
          <w:spacing w:val="-3"/>
          <w:w w:val="105"/>
          <w:sz w:val="18"/>
        </w:rPr>
        <w:t> </w:t>
      </w:r>
      <w:r>
        <w:rPr>
          <w:w w:val="105"/>
          <w:sz w:val="18"/>
        </w:rPr>
        <w:t>skeleton</w:t>
      </w:r>
      <w:r>
        <w:rPr>
          <w:spacing w:val="-4"/>
          <w:w w:val="105"/>
          <w:sz w:val="18"/>
        </w:rPr>
        <w:t> </w:t>
      </w:r>
      <w:r>
        <w:rPr>
          <w:w w:val="105"/>
          <w:sz w:val="18"/>
        </w:rPr>
        <w:t>to</w:t>
      </w:r>
      <w:r>
        <w:rPr>
          <w:spacing w:val="-3"/>
          <w:w w:val="105"/>
          <w:sz w:val="18"/>
        </w:rPr>
        <w:t> </w:t>
      </w:r>
      <w:r>
        <w:rPr>
          <w:w w:val="105"/>
          <w:sz w:val="18"/>
        </w:rPr>
        <w:t>write</w:t>
      </w:r>
      <w:r>
        <w:rPr>
          <w:spacing w:val="-4"/>
          <w:w w:val="105"/>
          <w:sz w:val="18"/>
        </w:rPr>
        <w:t> </w:t>
      </w:r>
      <w:r>
        <w:rPr>
          <w:w w:val="105"/>
          <w:sz w:val="18"/>
        </w:rPr>
        <w:t>voters</w:t>
      </w:r>
      <w:r>
        <w:rPr>
          <w:spacing w:val="-3"/>
          <w:w w:val="105"/>
          <w:sz w:val="18"/>
        </w:rPr>
        <w:t> </w:t>
      </w:r>
      <w:r>
        <w:rPr>
          <w:w w:val="105"/>
          <w:sz w:val="18"/>
        </w:rPr>
        <w:t>dealing</w:t>
      </w:r>
      <w:r>
        <w:rPr>
          <w:spacing w:val="-4"/>
          <w:w w:val="105"/>
          <w:sz w:val="18"/>
        </w:rPr>
        <w:t> </w:t>
      </w:r>
      <w:r>
        <w:rPr>
          <w:w w:val="105"/>
          <w:sz w:val="18"/>
        </w:rPr>
        <w:t>with</w:t>
      </w:r>
      <w:r>
        <w:rPr>
          <w:spacing w:val="-3"/>
          <w:w w:val="105"/>
          <w:sz w:val="18"/>
        </w:rPr>
        <w:t> </w:t>
      </w:r>
      <w:r>
        <w:rPr>
          <w:w w:val="105"/>
          <w:sz w:val="18"/>
        </w:rPr>
        <w:t>domain</w:t>
      </w:r>
      <w:r>
        <w:rPr>
          <w:spacing w:val="-4"/>
          <w:w w:val="105"/>
          <w:sz w:val="18"/>
        </w:rPr>
        <w:t> </w:t>
      </w:r>
      <w:r>
        <w:rPr>
          <w:w w:val="105"/>
          <w:sz w:val="18"/>
        </w:rPr>
        <w:t>ACL</w:t>
      </w:r>
      <w:r>
        <w:rPr>
          <w:spacing w:val="-3"/>
          <w:w w:val="105"/>
          <w:sz w:val="18"/>
        </w:rPr>
        <w:t> </w:t>
      </w:r>
      <w:r>
        <w:rPr>
          <w:w w:val="105"/>
          <w:sz w:val="18"/>
        </w:rPr>
        <w:t>rules</w:t>
      </w:r>
      <w:r>
        <w:rPr>
          <w:spacing w:val="-4"/>
          <w:w w:val="105"/>
          <w:sz w:val="18"/>
        </w:rPr>
        <w:t> </w:t>
      </w:r>
      <w:r>
        <w:rPr>
          <w:w w:val="105"/>
          <w:sz w:val="18"/>
        </w:rPr>
        <w:t>so</w:t>
      </w:r>
      <w:r>
        <w:rPr>
          <w:spacing w:val="-3"/>
          <w:w w:val="105"/>
          <w:sz w:val="18"/>
        </w:rPr>
        <w:t> </w:t>
      </w:r>
      <w:r>
        <w:rPr>
          <w:w w:val="105"/>
          <w:sz w:val="18"/>
        </w:rPr>
        <w:t>that</w:t>
      </w:r>
      <w:r>
        <w:rPr>
          <w:spacing w:val="-4"/>
          <w:w w:val="105"/>
          <w:sz w:val="18"/>
        </w:rPr>
        <w:t> </w:t>
      </w:r>
      <w:r>
        <w:rPr>
          <w:w w:val="105"/>
          <w:sz w:val="18"/>
        </w:rPr>
        <w:t>other</w:t>
      </w:r>
    </w:p>
    <w:p>
      <w:pPr>
        <w:pStyle w:val="BodyText"/>
        <w:spacing w:line="180" w:lineRule="auto" w:before="62"/>
        <w:ind w:left="1416" w:right="1535"/>
      </w:pPr>
      <w:r>
        <w:rPr>
          <w:w w:val="110"/>
        </w:rPr>
        <w:t>implementing class built on its functionality to add voting </w:t>
      </w:r>
      <w:r>
        <w:rPr>
          <w:spacing w:val="-3"/>
          <w:w w:val="110"/>
        </w:rPr>
        <w:t>behavior. </w:t>
      </w:r>
      <w:r>
        <w:rPr>
          <w:w w:val="110"/>
        </w:rPr>
        <w:t>Currently, it is implemented</w:t>
      </w:r>
      <w:r>
        <w:rPr>
          <w:spacing w:val="-32"/>
          <w:w w:val="110"/>
        </w:rPr>
        <w:t> </w:t>
      </w:r>
      <w:r>
        <w:rPr>
          <w:w w:val="110"/>
        </w:rPr>
        <w:t>in</w:t>
      </w:r>
      <w:r>
        <w:rPr>
          <w:spacing w:val="-31"/>
          <w:w w:val="110"/>
        </w:rPr>
        <w:t> </w:t>
      </w:r>
      <w:r>
        <w:rPr>
          <w:rFonts w:ascii="Noto Sans Mono CJK JP Regular" w:hAnsi="Noto Sans Mono CJK JP Regular"/>
          <w:w w:val="110"/>
        </w:rPr>
        <w:t>AclEntryVoter</w:t>
      </w:r>
      <w:r>
        <w:rPr>
          <w:w w:val="110"/>
        </w:rPr>
        <w:t>,</w:t>
      </w:r>
      <w:r>
        <w:rPr>
          <w:spacing w:val="-31"/>
          <w:w w:val="110"/>
        </w:rPr>
        <w:t> </w:t>
      </w:r>
      <w:r>
        <w:rPr>
          <w:w w:val="110"/>
        </w:rPr>
        <w:t>which</w:t>
      </w:r>
      <w:r>
        <w:rPr>
          <w:spacing w:val="-31"/>
          <w:w w:val="110"/>
        </w:rPr>
        <w:t> </w:t>
      </w:r>
      <w:r>
        <w:rPr>
          <w:w w:val="110"/>
        </w:rPr>
        <w:t>votes</w:t>
      </w:r>
      <w:r>
        <w:rPr>
          <w:spacing w:val="-31"/>
          <w:w w:val="110"/>
        </w:rPr>
        <w:t> </w:t>
      </w:r>
      <w:r>
        <w:rPr>
          <w:w w:val="110"/>
        </w:rPr>
        <w:t>on</w:t>
      </w:r>
      <w:r>
        <w:rPr>
          <w:spacing w:val="-31"/>
          <w:w w:val="110"/>
        </w:rPr>
        <w:t> </w:t>
      </w:r>
      <w:r>
        <w:rPr>
          <w:w w:val="110"/>
        </w:rPr>
        <w:t>users’</w:t>
      </w:r>
      <w:r>
        <w:rPr>
          <w:spacing w:val="-31"/>
          <w:w w:val="110"/>
        </w:rPr>
        <w:t> </w:t>
      </w:r>
      <w:r>
        <w:rPr>
          <w:w w:val="110"/>
        </w:rPr>
        <w:t>permissions</w:t>
      </w:r>
      <w:r>
        <w:rPr>
          <w:spacing w:val="-31"/>
          <w:w w:val="110"/>
        </w:rPr>
        <w:t> </w:t>
      </w:r>
      <w:r>
        <w:rPr>
          <w:w w:val="110"/>
        </w:rPr>
        <w:t>on</w:t>
      </w:r>
      <w:r>
        <w:rPr>
          <w:spacing w:val="-32"/>
          <w:w w:val="110"/>
        </w:rPr>
        <w:t> </w:t>
      </w:r>
      <w:r>
        <w:rPr>
          <w:w w:val="110"/>
        </w:rPr>
        <w:t>domain</w:t>
      </w:r>
      <w:r>
        <w:rPr>
          <w:spacing w:val="-31"/>
          <w:w w:val="110"/>
        </w:rPr>
        <w:t> </w:t>
      </w:r>
      <w:r>
        <w:rPr>
          <w:w w:val="110"/>
        </w:rPr>
        <w:t>objects. This</w:t>
      </w:r>
      <w:r>
        <w:rPr>
          <w:spacing w:val="-15"/>
          <w:w w:val="110"/>
        </w:rPr>
        <w:t> </w:t>
      </w:r>
      <w:r>
        <w:rPr>
          <w:w w:val="110"/>
        </w:rPr>
        <w:t>voter</w:t>
      </w:r>
      <w:r>
        <w:rPr>
          <w:spacing w:val="-15"/>
          <w:w w:val="110"/>
        </w:rPr>
        <w:t> </w:t>
      </w:r>
      <w:r>
        <w:rPr>
          <w:w w:val="110"/>
        </w:rPr>
        <w:t>will</w:t>
      </w:r>
      <w:r>
        <w:rPr>
          <w:spacing w:val="-14"/>
          <w:w w:val="110"/>
        </w:rPr>
        <w:t> </w:t>
      </w:r>
      <w:r>
        <w:rPr>
          <w:w w:val="110"/>
        </w:rPr>
        <w:t>be</w:t>
      </w:r>
      <w:r>
        <w:rPr>
          <w:spacing w:val="-15"/>
          <w:w w:val="110"/>
        </w:rPr>
        <w:t> </w:t>
      </w:r>
      <w:r>
        <w:rPr>
          <w:w w:val="110"/>
        </w:rPr>
        <w:t>covered</w:t>
      </w:r>
      <w:r>
        <w:rPr>
          <w:spacing w:val="-14"/>
          <w:w w:val="110"/>
        </w:rPr>
        <w:t> </w:t>
      </w:r>
      <w:r>
        <w:rPr>
          <w:w w:val="110"/>
        </w:rPr>
        <w:t>in</w:t>
      </w:r>
      <w:r>
        <w:rPr>
          <w:spacing w:val="-15"/>
          <w:w w:val="110"/>
        </w:rPr>
        <w:t> </w:t>
      </w:r>
      <w:r>
        <w:rPr>
          <w:w w:val="110"/>
        </w:rPr>
        <w:t>the</w:t>
      </w:r>
      <w:r>
        <w:rPr>
          <w:spacing w:val="-15"/>
          <w:w w:val="110"/>
        </w:rPr>
        <w:t> </w:t>
      </w:r>
      <w:r>
        <w:rPr>
          <w:w w:val="110"/>
        </w:rPr>
        <w:t>chapter</w:t>
      </w:r>
      <w:r>
        <w:rPr>
          <w:spacing w:val="-14"/>
          <w:w w:val="110"/>
        </w:rPr>
        <w:t> </w:t>
      </w:r>
      <w:r>
        <w:rPr>
          <w:w w:val="110"/>
        </w:rPr>
        <w:t>dedicated</w:t>
      </w:r>
      <w:r>
        <w:rPr>
          <w:spacing w:val="-15"/>
          <w:w w:val="110"/>
        </w:rPr>
        <w:t> </w:t>
      </w:r>
      <w:r>
        <w:rPr>
          <w:w w:val="110"/>
        </w:rPr>
        <w:t>to</w:t>
      </w:r>
      <w:r>
        <w:rPr>
          <w:spacing w:val="-14"/>
          <w:w w:val="110"/>
        </w:rPr>
        <w:t> </w:t>
      </w:r>
      <w:r>
        <w:rPr>
          <w:w w:val="110"/>
        </w:rPr>
        <w:t>ACL.</w:t>
      </w:r>
    </w:p>
    <w:p>
      <w:pPr>
        <w:pStyle w:val="ListParagraph"/>
        <w:numPr>
          <w:ilvl w:val="1"/>
          <w:numId w:val="7"/>
        </w:numPr>
        <w:tabs>
          <w:tab w:pos="1415" w:val="left" w:leader="none"/>
          <w:tab w:pos="1416" w:val="left" w:leader="none"/>
        </w:tabs>
        <w:spacing w:line="139" w:lineRule="auto" w:before="155" w:after="0"/>
        <w:ind w:left="1416" w:right="996" w:hanging="360"/>
        <w:jc w:val="left"/>
        <w:rPr>
          <w:sz w:val="18"/>
        </w:rPr>
      </w:pPr>
      <w:r>
        <w:rPr>
          <w:rFonts w:ascii="Noto Sans Mono CJK JP Regular" w:hAnsi="Noto Sans Mono CJK JP Regular"/>
          <w:w w:val="105"/>
          <w:sz w:val="18"/>
        </w:rPr>
        <w:t>org.springframework.security.access.vote.AuthenticatedVoter</w:t>
      </w:r>
      <w:r>
        <w:rPr>
          <w:w w:val="105"/>
          <w:sz w:val="18"/>
        </w:rPr>
        <w:t>. This voter votes </w:t>
      </w:r>
      <w:r>
        <w:rPr>
          <w:w w:val="110"/>
          <w:sz w:val="18"/>
        </w:rPr>
        <w:t>whenever</w:t>
      </w:r>
      <w:r>
        <w:rPr>
          <w:spacing w:val="-34"/>
          <w:w w:val="110"/>
          <w:sz w:val="18"/>
        </w:rPr>
        <w:t> </w:t>
      </w:r>
      <w:r>
        <w:rPr>
          <w:w w:val="110"/>
          <w:sz w:val="18"/>
        </w:rPr>
        <w:t>a</w:t>
      </w:r>
      <w:r>
        <w:rPr>
          <w:spacing w:val="-33"/>
          <w:w w:val="110"/>
          <w:sz w:val="18"/>
        </w:rPr>
        <w:t> </w:t>
      </w:r>
      <w:r>
        <w:rPr>
          <w:rFonts w:ascii="Noto Sans Mono CJK JP Regular" w:hAnsi="Noto Sans Mono CJK JP Regular"/>
          <w:w w:val="110"/>
          <w:sz w:val="18"/>
        </w:rPr>
        <w:t>ConfigAttribute</w:t>
      </w:r>
      <w:r>
        <w:rPr>
          <w:rFonts w:ascii="Noto Sans Mono CJK JP Regular" w:hAnsi="Noto Sans Mono CJK JP Regular"/>
          <w:spacing w:val="-60"/>
          <w:w w:val="110"/>
          <w:sz w:val="18"/>
        </w:rPr>
        <w:t> </w:t>
      </w:r>
      <w:r>
        <w:rPr>
          <w:rFonts w:ascii="Noto Sans Mono CJK JP Regular" w:hAnsi="Noto Sans Mono CJK JP Regular"/>
          <w:w w:val="110"/>
          <w:sz w:val="18"/>
        </w:rPr>
        <w:t>referencing</w:t>
      </w:r>
      <w:r>
        <w:rPr>
          <w:rFonts w:ascii="Noto Sans Mono CJK JP Regular" w:hAnsi="Noto Sans Mono CJK JP Regular"/>
          <w:spacing w:val="-60"/>
          <w:w w:val="110"/>
          <w:sz w:val="18"/>
        </w:rPr>
        <w:t> </w:t>
      </w:r>
      <w:r>
        <w:rPr>
          <w:rFonts w:ascii="Noto Sans Mono CJK JP Regular" w:hAnsi="Noto Sans Mono CJK JP Regular"/>
          <w:w w:val="110"/>
          <w:sz w:val="18"/>
        </w:rPr>
        <w:t>any</w:t>
      </w:r>
      <w:r>
        <w:rPr>
          <w:rFonts w:ascii="Noto Sans Mono CJK JP Regular" w:hAnsi="Noto Sans Mono CJK JP Regular"/>
          <w:spacing w:val="-83"/>
          <w:w w:val="110"/>
          <w:sz w:val="18"/>
        </w:rPr>
        <w:t> </w:t>
      </w:r>
      <w:r>
        <w:rPr>
          <w:w w:val="110"/>
          <w:sz w:val="18"/>
        </w:rPr>
        <w:t>of</w:t>
      </w:r>
      <w:r>
        <w:rPr>
          <w:spacing w:val="-34"/>
          <w:w w:val="110"/>
          <w:sz w:val="18"/>
        </w:rPr>
        <w:t> </w:t>
      </w:r>
      <w:r>
        <w:rPr>
          <w:w w:val="110"/>
          <w:sz w:val="18"/>
        </w:rPr>
        <w:t>the</w:t>
      </w:r>
      <w:r>
        <w:rPr>
          <w:spacing w:val="-33"/>
          <w:w w:val="110"/>
          <w:sz w:val="18"/>
        </w:rPr>
        <w:t> </w:t>
      </w:r>
      <w:r>
        <w:rPr>
          <w:w w:val="110"/>
          <w:sz w:val="18"/>
        </w:rPr>
        <w:t>three</w:t>
      </w:r>
      <w:r>
        <w:rPr>
          <w:spacing w:val="-33"/>
          <w:w w:val="110"/>
          <w:sz w:val="18"/>
        </w:rPr>
        <w:t> </w:t>
      </w:r>
      <w:r>
        <w:rPr>
          <w:w w:val="110"/>
          <w:sz w:val="18"/>
        </w:rPr>
        <w:t>possible</w:t>
      </w:r>
      <w:r>
        <w:rPr>
          <w:spacing w:val="-34"/>
          <w:w w:val="110"/>
          <w:sz w:val="18"/>
        </w:rPr>
        <w:t> </w:t>
      </w:r>
      <w:r>
        <w:rPr>
          <w:w w:val="110"/>
          <w:sz w:val="18"/>
        </w:rPr>
        <w:t>levels</w:t>
      </w:r>
      <w:r>
        <w:rPr>
          <w:spacing w:val="-33"/>
          <w:w w:val="110"/>
          <w:sz w:val="18"/>
        </w:rPr>
        <w:t> </w:t>
      </w:r>
      <w:r>
        <w:rPr>
          <w:w w:val="110"/>
          <w:sz w:val="18"/>
        </w:rPr>
        <w:t>of</w:t>
      </w:r>
      <w:r>
        <w:rPr>
          <w:spacing w:val="-34"/>
          <w:w w:val="110"/>
          <w:sz w:val="18"/>
        </w:rPr>
        <w:t> </w:t>
      </w:r>
      <w:r>
        <w:rPr>
          <w:w w:val="110"/>
          <w:sz w:val="18"/>
        </w:rPr>
        <w:t>authentication is present on the secured resource. The three levels are </w:t>
      </w:r>
      <w:r>
        <w:rPr>
          <w:rFonts w:ascii="Noto Sans Mono CJK JP Regular" w:hAnsi="Noto Sans Mono CJK JP Regular"/>
          <w:w w:val="110"/>
          <w:sz w:val="18"/>
        </w:rPr>
        <w:t>IS_AUTHENTICATED_FULLY</w:t>
      </w:r>
      <w:r>
        <w:rPr>
          <w:w w:val="110"/>
          <w:sz w:val="18"/>
        </w:rPr>
        <w:t>, </w:t>
      </w:r>
      <w:r>
        <w:rPr>
          <w:rFonts w:ascii="Noto Sans Mono CJK JP Regular" w:hAnsi="Noto Sans Mono CJK JP Regular"/>
          <w:w w:val="105"/>
          <w:sz w:val="18"/>
        </w:rPr>
        <w:t>IS_AUTHENTICATED_REMEMBERED</w:t>
      </w:r>
      <w:r>
        <w:rPr>
          <w:w w:val="105"/>
          <w:sz w:val="18"/>
        </w:rPr>
        <w:t>,</w:t>
      </w:r>
      <w:r>
        <w:rPr>
          <w:spacing w:val="-35"/>
          <w:w w:val="105"/>
          <w:sz w:val="18"/>
        </w:rPr>
        <w:t> </w:t>
      </w:r>
      <w:r>
        <w:rPr>
          <w:rFonts w:ascii="Noto Sans Mono CJK JP Regular" w:hAnsi="Noto Sans Mono CJK JP Regular"/>
          <w:w w:val="105"/>
          <w:sz w:val="18"/>
        </w:rPr>
        <w:t>IS_AUTHENTICATED_ANONYMOUSLY</w:t>
      </w:r>
      <w:r>
        <w:rPr>
          <w:w w:val="105"/>
          <w:sz w:val="18"/>
        </w:rPr>
        <w:t>.</w:t>
      </w:r>
      <w:r>
        <w:rPr>
          <w:spacing w:val="-34"/>
          <w:w w:val="105"/>
          <w:sz w:val="18"/>
        </w:rPr>
        <w:t> </w:t>
      </w:r>
      <w:r>
        <w:rPr>
          <w:w w:val="105"/>
          <w:sz w:val="18"/>
        </w:rPr>
        <w:t>The</w:t>
      </w:r>
      <w:r>
        <w:rPr>
          <w:spacing w:val="-34"/>
          <w:w w:val="105"/>
          <w:sz w:val="18"/>
        </w:rPr>
        <w:t> </w:t>
      </w:r>
      <w:r>
        <w:rPr>
          <w:w w:val="105"/>
          <w:sz w:val="18"/>
        </w:rPr>
        <w:t>voter</w:t>
      </w:r>
      <w:r>
        <w:rPr>
          <w:spacing w:val="-34"/>
          <w:w w:val="105"/>
          <w:sz w:val="18"/>
        </w:rPr>
        <w:t> </w:t>
      </w:r>
      <w:r>
        <w:rPr>
          <w:w w:val="105"/>
          <w:sz w:val="18"/>
        </w:rPr>
        <w:t>emits</w:t>
      </w:r>
      <w:r>
        <w:rPr>
          <w:spacing w:val="-34"/>
          <w:w w:val="105"/>
          <w:sz w:val="18"/>
        </w:rPr>
        <w:t> </w:t>
      </w:r>
      <w:r>
        <w:rPr>
          <w:w w:val="105"/>
          <w:sz w:val="18"/>
        </w:rPr>
        <w:t>a</w:t>
      </w:r>
      <w:r>
        <w:rPr>
          <w:spacing w:val="-35"/>
          <w:w w:val="105"/>
          <w:sz w:val="18"/>
        </w:rPr>
        <w:t> </w:t>
      </w:r>
      <w:r>
        <w:rPr>
          <w:w w:val="105"/>
          <w:sz w:val="18"/>
        </w:rPr>
        <w:t>positive </w:t>
      </w:r>
      <w:r>
        <w:rPr>
          <w:w w:val="110"/>
          <w:sz w:val="18"/>
        </w:rPr>
        <w:t>vote</w:t>
      </w:r>
      <w:r>
        <w:rPr>
          <w:spacing w:val="-27"/>
          <w:w w:val="110"/>
          <w:sz w:val="18"/>
        </w:rPr>
        <w:t> </w:t>
      </w:r>
      <w:r>
        <w:rPr>
          <w:w w:val="110"/>
          <w:sz w:val="18"/>
        </w:rPr>
        <w:t>if</w:t>
      </w:r>
      <w:r>
        <w:rPr>
          <w:spacing w:val="-27"/>
          <w:w w:val="110"/>
          <w:sz w:val="18"/>
        </w:rPr>
        <w:t> </w:t>
      </w:r>
      <w:r>
        <w:rPr>
          <w:w w:val="110"/>
          <w:sz w:val="18"/>
        </w:rPr>
        <w:t>the</w:t>
      </w:r>
      <w:r>
        <w:rPr>
          <w:spacing w:val="-27"/>
          <w:w w:val="110"/>
          <w:sz w:val="18"/>
        </w:rPr>
        <w:t> </w:t>
      </w:r>
      <w:r>
        <w:rPr>
          <w:rFonts w:ascii="Noto Sans Mono CJK JP Regular" w:hAnsi="Noto Sans Mono CJK JP Regular"/>
          <w:w w:val="110"/>
          <w:sz w:val="18"/>
        </w:rPr>
        <w:t>Authentication</w:t>
      </w:r>
      <w:r>
        <w:rPr>
          <w:rFonts w:ascii="Noto Sans Mono CJK JP Regular" w:hAnsi="Noto Sans Mono CJK JP Regular"/>
          <w:spacing w:val="-76"/>
          <w:w w:val="110"/>
          <w:sz w:val="18"/>
        </w:rPr>
        <w:t> </w:t>
      </w:r>
      <w:r>
        <w:rPr>
          <w:w w:val="110"/>
          <w:sz w:val="18"/>
        </w:rPr>
        <w:t>object’s</w:t>
      </w:r>
      <w:r>
        <w:rPr>
          <w:spacing w:val="-26"/>
          <w:w w:val="110"/>
          <w:sz w:val="18"/>
        </w:rPr>
        <w:t> </w:t>
      </w:r>
      <w:r>
        <w:rPr>
          <w:w w:val="110"/>
          <w:sz w:val="18"/>
        </w:rPr>
        <w:t>authentication</w:t>
      </w:r>
      <w:r>
        <w:rPr>
          <w:spacing w:val="-27"/>
          <w:w w:val="110"/>
          <w:sz w:val="18"/>
        </w:rPr>
        <w:t> </w:t>
      </w:r>
      <w:r>
        <w:rPr>
          <w:w w:val="110"/>
          <w:sz w:val="18"/>
        </w:rPr>
        <w:t>level</w:t>
      </w:r>
      <w:r>
        <w:rPr>
          <w:spacing w:val="-27"/>
          <w:w w:val="110"/>
          <w:sz w:val="18"/>
        </w:rPr>
        <w:t> </w:t>
      </w:r>
      <w:r>
        <w:rPr>
          <w:w w:val="110"/>
          <w:sz w:val="18"/>
        </w:rPr>
        <w:t>matches</w:t>
      </w:r>
      <w:r>
        <w:rPr>
          <w:spacing w:val="-27"/>
          <w:w w:val="110"/>
          <w:sz w:val="18"/>
        </w:rPr>
        <w:t> </w:t>
      </w:r>
      <w:r>
        <w:rPr>
          <w:w w:val="110"/>
          <w:sz w:val="18"/>
        </w:rPr>
        <w:t>(or</w:t>
      </w:r>
      <w:r>
        <w:rPr>
          <w:spacing w:val="-26"/>
          <w:w w:val="110"/>
          <w:sz w:val="18"/>
        </w:rPr>
        <w:t> </w:t>
      </w:r>
      <w:r>
        <w:rPr>
          <w:w w:val="110"/>
          <w:sz w:val="18"/>
        </w:rPr>
        <w:t>is</w:t>
      </w:r>
      <w:r>
        <w:rPr>
          <w:spacing w:val="-27"/>
          <w:w w:val="110"/>
          <w:sz w:val="18"/>
        </w:rPr>
        <w:t> </w:t>
      </w:r>
      <w:r>
        <w:rPr>
          <w:w w:val="110"/>
          <w:sz w:val="18"/>
        </w:rPr>
        <w:t>a</w:t>
      </w:r>
      <w:r>
        <w:rPr>
          <w:spacing w:val="-27"/>
          <w:w w:val="110"/>
          <w:sz w:val="18"/>
        </w:rPr>
        <w:t> </w:t>
      </w:r>
      <w:r>
        <w:rPr>
          <w:w w:val="110"/>
          <w:sz w:val="18"/>
        </w:rPr>
        <w:t>stronger</w:t>
      </w:r>
      <w:r>
        <w:rPr>
          <w:spacing w:val="-26"/>
          <w:w w:val="110"/>
          <w:sz w:val="18"/>
        </w:rPr>
        <w:t> </w:t>
      </w:r>
      <w:r>
        <w:rPr>
          <w:w w:val="110"/>
          <w:sz w:val="18"/>
        </w:rPr>
        <w:t>level</w:t>
      </w:r>
      <w:r>
        <w:rPr>
          <w:spacing w:val="-27"/>
          <w:w w:val="110"/>
          <w:sz w:val="18"/>
        </w:rPr>
        <w:t> </w:t>
      </w:r>
      <w:r>
        <w:rPr>
          <w:w w:val="110"/>
          <w:sz w:val="18"/>
        </w:rPr>
        <w:t>in</w:t>
      </w:r>
      <w:r>
        <w:rPr>
          <w:spacing w:val="-27"/>
          <w:w w:val="110"/>
          <w:sz w:val="18"/>
        </w:rPr>
        <w:t> </w:t>
      </w:r>
      <w:r>
        <w:rPr>
          <w:w w:val="110"/>
          <w:sz w:val="18"/>
        </w:rPr>
        <w:t>the hierarchy </w:t>
      </w:r>
      <w:r>
        <w:rPr>
          <w:rFonts w:ascii="Noto Sans Mono CJK JP Regular" w:hAnsi="Noto Sans Mono CJK JP Regular"/>
          <w:w w:val="110"/>
          <w:sz w:val="18"/>
        </w:rPr>
        <w:t>IS_AUTHENTICATED_FULLY </w:t>
      </w:r>
      <w:r>
        <w:rPr>
          <w:rFonts w:ascii="Wingdings" w:hAnsi="Wingdings"/>
          <w:w w:val="220"/>
          <w:sz w:val="18"/>
        </w:rPr>
        <w:t>➤</w:t>
      </w:r>
      <w:r>
        <w:rPr>
          <w:w w:val="220"/>
          <w:sz w:val="18"/>
        </w:rPr>
        <w:t> </w:t>
      </w:r>
      <w:r>
        <w:rPr>
          <w:rFonts w:ascii="Noto Sans Mono CJK JP Regular" w:hAnsi="Noto Sans Mono CJK JP Regular"/>
          <w:w w:val="110"/>
          <w:sz w:val="18"/>
        </w:rPr>
        <w:t>IS_AUTHENTICATED_REMEMBERED </w:t>
      </w:r>
      <w:r>
        <w:rPr>
          <w:rFonts w:ascii="Wingdings" w:hAnsi="Wingdings"/>
          <w:w w:val="220"/>
          <w:sz w:val="18"/>
        </w:rPr>
        <w:t>➤</w:t>
      </w:r>
      <w:r>
        <w:rPr>
          <w:w w:val="220"/>
          <w:sz w:val="18"/>
        </w:rPr>
        <w:t> </w:t>
      </w:r>
      <w:r>
        <w:rPr>
          <w:rFonts w:ascii="Noto Sans Mono CJK JP Regular" w:hAnsi="Noto Sans Mono CJK JP Regular"/>
          <w:spacing w:val="-90"/>
          <w:w w:val="110"/>
          <w:sz w:val="18"/>
        </w:rPr>
        <w:t>IS_AUTHENTICATED_ </w:t>
      </w:r>
      <w:r>
        <w:rPr>
          <w:rFonts w:ascii="Noto Sans Mono CJK JP Regular" w:hAnsi="Noto Sans Mono CJK JP Regular"/>
          <w:w w:val="110"/>
          <w:sz w:val="18"/>
        </w:rPr>
        <w:t>ANONYMOUSLY</w:t>
      </w:r>
      <w:r>
        <w:rPr>
          <w:w w:val="110"/>
          <w:sz w:val="18"/>
        </w:rPr>
        <w:t>)</w:t>
      </w:r>
      <w:r>
        <w:rPr>
          <w:spacing w:val="-15"/>
          <w:w w:val="110"/>
          <w:sz w:val="18"/>
        </w:rPr>
        <w:t> </w:t>
      </w:r>
      <w:r>
        <w:rPr>
          <w:w w:val="110"/>
          <w:sz w:val="18"/>
        </w:rPr>
        <w:t>the</w:t>
      </w:r>
      <w:r>
        <w:rPr>
          <w:spacing w:val="-15"/>
          <w:w w:val="110"/>
          <w:sz w:val="18"/>
        </w:rPr>
        <w:t> </w:t>
      </w:r>
      <w:r>
        <w:rPr>
          <w:w w:val="110"/>
          <w:sz w:val="18"/>
        </w:rPr>
        <w:t>authentication</w:t>
      </w:r>
      <w:r>
        <w:rPr>
          <w:spacing w:val="-15"/>
          <w:w w:val="110"/>
          <w:sz w:val="18"/>
        </w:rPr>
        <w:t> </w:t>
      </w:r>
      <w:r>
        <w:rPr>
          <w:w w:val="110"/>
          <w:sz w:val="18"/>
        </w:rPr>
        <w:t>level</w:t>
      </w:r>
      <w:r>
        <w:rPr>
          <w:spacing w:val="-15"/>
          <w:w w:val="110"/>
          <w:sz w:val="18"/>
        </w:rPr>
        <w:t> </w:t>
      </w:r>
      <w:r>
        <w:rPr>
          <w:w w:val="110"/>
          <w:sz w:val="18"/>
        </w:rPr>
        <w:t>configured</w:t>
      </w:r>
      <w:r>
        <w:rPr>
          <w:spacing w:val="-15"/>
          <w:w w:val="110"/>
          <w:sz w:val="18"/>
        </w:rPr>
        <w:t> </w:t>
      </w:r>
      <w:r>
        <w:rPr>
          <w:w w:val="110"/>
          <w:sz w:val="18"/>
        </w:rPr>
        <w:t>in</w:t>
      </w:r>
      <w:r>
        <w:rPr>
          <w:spacing w:val="-14"/>
          <w:w w:val="110"/>
          <w:sz w:val="18"/>
        </w:rPr>
        <w:t> </w:t>
      </w:r>
      <w:r>
        <w:rPr>
          <w:w w:val="110"/>
          <w:sz w:val="18"/>
        </w:rPr>
        <w:t>the</w:t>
      </w:r>
      <w:r>
        <w:rPr>
          <w:spacing w:val="-15"/>
          <w:w w:val="110"/>
          <w:sz w:val="18"/>
        </w:rPr>
        <w:t> </w:t>
      </w:r>
      <w:r>
        <w:rPr>
          <w:w w:val="110"/>
          <w:sz w:val="18"/>
        </w:rPr>
        <w:t>resource.</w:t>
      </w:r>
    </w:p>
    <w:p>
      <w:pPr>
        <w:pStyle w:val="Heading6"/>
        <w:spacing w:before="125"/>
        <w:ind w:left="310" w:right="124"/>
        <w:jc w:val="right"/>
        <w:rPr>
          <w:rFonts w:ascii="Times New Roman"/>
        </w:rPr>
      </w:pPr>
      <w:r>
        <w:rPr>
          <w:rFonts w:ascii="Times New Roman"/>
        </w:rPr>
        <w:t>51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51" w:id="57"/>
      <w:bookmarkEnd w:id="57"/>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3"/>
        <w:rPr>
          <w:rFonts w:ascii="Arial"/>
          <w:sz w:val="14"/>
        </w:rPr>
      </w:pPr>
    </w:p>
    <w:p>
      <w:pPr>
        <w:pStyle w:val="ListParagraph"/>
        <w:numPr>
          <w:ilvl w:val="0"/>
          <w:numId w:val="7"/>
        </w:numPr>
        <w:tabs>
          <w:tab w:pos="1055" w:val="left" w:leader="none"/>
          <w:tab w:pos="1056" w:val="left" w:leader="none"/>
        </w:tabs>
        <w:spacing w:line="180" w:lineRule="auto" w:before="82" w:after="0"/>
        <w:ind w:left="1056" w:right="2016" w:hanging="360"/>
        <w:jc w:val="left"/>
        <w:rPr>
          <w:sz w:val="18"/>
        </w:rPr>
      </w:pPr>
      <w:r>
        <w:rPr>
          <w:rFonts w:ascii="Noto Sans Mono CJK JP Regular"/>
          <w:sz w:val="18"/>
        </w:rPr>
        <w:t>org.springframework.security.access.vote.RoleVoter</w:t>
      </w:r>
      <w:r>
        <w:rPr>
          <w:sz w:val="18"/>
        </w:rPr>
        <w:t>. This is, perhaps, the most </w:t>
      </w:r>
      <w:r>
        <w:rPr>
          <w:w w:val="105"/>
          <w:sz w:val="18"/>
        </w:rPr>
        <w:t>commonly used voter of them all. This </w:t>
      </w:r>
      <w:r>
        <w:rPr>
          <w:spacing w:val="-3"/>
          <w:w w:val="105"/>
          <w:sz w:val="18"/>
        </w:rPr>
        <w:t>voter, </w:t>
      </w:r>
      <w:r>
        <w:rPr>
          <w:w w:val="105"/>
          <w:sz w:val="18"/>
        </w:rPr>
        <w:t>by default, is able to vote on resources that</w:t>
      </w:r>
      <w:r>
        <w:rPr>
          <w:spacing w:val="-7"/>
          <w:w w:val="105"/>
          <w:sz w:val="18"/>
        </w:rPr>
        <w:t> </w:t>
      </w:r>
      <w:r>
        <w:rPr>
          <w:w w:val="105"/>
          <w:sz w:val="18"/>
        </w:rPr>
        <w:t>have</w:t>
      </w:r>
      <w:r>
        <w:rPr>
          <w:spacing w:val="-6"/>
          <w:w w:val="105"/>
          <w:sz w:val="18"/>
        </w:rPr>
        <w:t> </w:t>
      </w:r>
      <w:r>
        <w:rPr>
          <w:rFonts w:ascii="Noto Sans Mono CJK JP Regular"/>
          <w:w w:val="105"/>
          <w:sz w:val="18"/>
        </w:rPr>
        <w:t>ConfigAttribute</w:t>
      </w:r>
      <w:r>
        <w:rPr>
          <w:w w:val="105"/>
          <w:sz w:val="18"/>
        </w:rPr>
        <w:t>(s)</w:t>
      </w:r>
      <w:r>
        <w:rPr>
          <w:spacing w:val="-6"/>
          <w:w w:val="105"/>
          <w:sz w:val="18"/>
        </w:rPr>
        <w:t> </w:t>
      </w:r>
      <w:r>
        <w:rPr>
          <w:w w:val="105"/>
          <w:sz w:val="18"/>
        </w:rPr>
        <w:t>containing</w:t>
      </w:r>
      <w:r>
        <w:rPr>
          <w:spacing w:val="-7"/>
          <w:w w:val="105"/>
          <w:sz w:val="18"/>
        </w:rPr>
        <w:t> </w:t>
      </w:r>
      <w:r>
        <w:rPr>
          <w:w w:val="105"/>
          <w:sz w:val="18"/>
        </w:rPr>
        <w:t>security</w:t>
      </w:r>
      <w:r>
        <w:rPr>
          <w:spacing w:val="-6"/>
          <w:w w:val="105"/>
          <w:sz w:val="18"/>
        </w:rPr>
        <w:t> </w:t>
      </w:r>
      <w:r>
        <w:rPr>
          <w:w w:val="105"/>
          <w:sz w:val="18"/>
        </w:rPr>
        <w:t>metadata</w:t>
      </w:r>
      <w:r>
        <w:rPr>
          <w:spacing w:val="-6"/>
          <w:w w:val="105"/>
          <w:sz w:val="18"/>
        </w:rPr>
        <w:t> </w:t>
      </w:r>
      <w:r>
        <w:rPr>
          <w:w w:val="105"/>
          <w:sz w:val="18"/>
        </w:rPr>
        <w:t>starting</w:t>
      </w:r>
      <w:r>
        <w:rPr>
          <w:spacing w:val="-7"/>
          <w:w w:val="105"/>
          <w:sz w:val="18"/>
        </w:rPr>
        <w:t> </w:t>
      </w:r>
      <w:r>
        <w:rPr>
          <w:w w:val="105"/>
          <w:sz w:val="18"/>
        </w:rPr>
        <w:t>with</w:t>
      </w:r>
      <w:r>
        <w:rPr>
          <w:spacing w:val="-6"/>
          <w:w w:val="105"/>
          <w:sz w:val="18"/>
        </w:rPr>
        <w:t> </w:t>
      </w:r>
      <w:r>
        <w:rPr>
          <w:w w:val="105"/>
          <w:sz w:val="18"/>
        </w:rPr>
        <w:t>the</w:t>
      </w:r>
      <w:r>
        <w:rPr>
          <w:spacing w:val="-6"/>
          <w:w w:val="105"/>
          <w:sz w:val="18"/>
        </w:rPr>
        <w:t> </w:t>
      </w:r>
      <w:r>
        <w:rPr>
          <w:w w:val="105"/>
          <w:sz w:val="18"/>
        </w:rPr>
        <w:t>prefix</w:t>
      </w:r>
    </w:p>
    <w:p>
      <w:pPr>
        <w:pStyle w:val="BodyText"/>
        <w:spacing w:line="166" w:lineRule="exact"/>
        <w:ind w:left="1056"/>
      </w:pPr>
      <w:r>
        <w:rPr>
          <w:w w:val="110"/>
        </w:rPr>
        <w:t>“ROLE_” (which can be overridden). When an </w:t>
      </w:r>
      <w:r>
        <w:rPr>
          <w:rFonts w:ascii="Noto Sans Mono CJK JP Regular" w:hAnsi="Noto Sans Mono CJK JP Regular"/>
          <w:w w:val="110"/>
        </w:rPr>
        <w:t>Authentication</w:t>
      </w:r>
      <w:r>
        <w:rPr>
          <w:rFonts w:ascii="Noto Sans Mono CJK JP Regular" w:hAnsi="Noto Sans Mono CJK JP Regular"/>
          <w:spacing w:val="-67"/>
          <w:w w:val="110"/>
        </w:rPr>
        <w:t> </w:t>
      </w:r>
      <w:r>
        <w:rPr>
          <w:w w:val="110"/>
        </w:rPr>
        <w:t>object tries to access the</w:t>
      </w:r>
    </w:p>
    <w:p>
      <w:pPr>
        <w:pStyle w:val="BodyText"/>
        <w:spacing w:line="269" w:lineRule="exact"/>
        <w:ind w:left="1056"/>
      </w:pPr>
      <w:r>
        <w:rPr>
          <w:w w:val="105"/>
        </w:rPr>
        <w:t>resource, its </w:t>
      </w:r>
      <w:r>
        <w:rPr>
          <w:rFonts w:ascii="Noto Sans Mono CJK JP Regular"/>
          <w:w w:val="105"/>
        </w:rPr>
        <w:t>GrantedAuthorities</w:t>
      </w:r>
      <w:r>
        <w:rPr>
          <w:rFonts w:ascii="Noto Sans Mono CJK JP Regular"/>
          <w:spacing w:val="-58"/>
          <w:w w:val="105"/>
        </w:rPr>
        <w:t> </w:t>
      </w:r>
      <w:r>
        <w:rPr>
          <w:w w:val="105"/>
        </w:rPr>
        <w:t>will be matched against the relevant </w:t>
      </w:r>
      <w:r>
        <w:rPr>
          <w:rFonts w:ascii="Noto Sans Mono CJK JP Regular"/>
          <w:w w:val="105"/>
        </w:rPr>
        <w:t>ConfigAttributes</w:t>
      </w:r>
      <w:r>
        <w:rPr>
          <w:w w:val="105"/>
        </w:rPr>
        <w:t>.</w:t>
      </w:r>
    </w:p>
    <w:p>
      <w:pPr>
        <w:pStyle w:val="BodyText"/>
        <w:spacing w:line="175" w:lineRule="exact"/>
        <w:ind w:left="1056"/>
      </w:pPr>
      <w:r>
        <w:rPr>
          <w:w w:val="110"/>
        </w:rPr>
        <w:t>If there is a match, access is granted. If there isn’t, access is denied.</w:t>
      </w:r>
    </w:p>
    <w:p>
      <w:pPr>
        <w:pStyle w:val="ListParagraph"/>
        <w:numPr>
          <w:ilvl w:val="0"/>
          <w:numId w:val="7"/>
        </w:numPr>
        <w:tabs>
          <w:tab w:pos="1055" w:val="left" w:leader="none"/>
          <w:tab w:pos="1056" w:val="left" w:leader="none"/>
        </w:tabs>
        <w:spacing w:line="187" w:lineRule="auto" w:before="94" w:after="0"/>
        <w:ind w:left="1056" w:right="1830" w:hanging="360"/>
        <w:jc w:val="left"/>
        <w:rPr>
          <w:sz w:val="18"/>
        </w:rPr>
      </w:pPr>
      <w:r>
        <w:rPr>
          <w:rFonts w:ascii="Noto Sans Mono CJK JP Regular"/>
          <w:sz w:val="18"/>
        </w:rPr>
        <w:t>org.springframework.security.access.expression.WebExpressionVoter</w:t>
      </w:r>
      <w:r>
        <w:rPr>
          <w:sz w:val="18"/>
        </w:rPr>
        <w:t>. This is the voter</w:t>
      </w:r>
      <w:r>
        <w:rPr>
          <w:spacing w:val="15"/>
          <w:sz w:val="18"/>
        </w:rPr>
        <w:t> </w:t>
      </w:r>
      <w:r>
        <w:rPr>
          <w:sz w:val="18"/>
        </w:rPr>
        <w:t>in</w:t>
      </w:r>
      <w:r>
        <w:rPr>
          <w:spacing w:val="16"/>
          <w:sz w:val="18"/>
        </w:rPr>
        <w:t> </w:t>
      </w:r>
      <w:r>
        <w:rPr>
          <w:sz w:val="18"/>
        </w:rPr>
        <w:t>charge</w:t>
      </w:r>
      <w:r>
        <w:rPr>
          <w:spacing w:val="16"/>
          <w:sz w:val="18"/>
        </w:rPr>
        <w:t> </w:t>
      </w:r>
      <w:r>
        <w:rPr>
          <w:sz w:val="18"/>
        </w:rPr>
        <w:t>of</w:t>
      </w:r>
      <w:r>
        <w:rPr>
          <w:spacing w:val="15"/>
          <w:sz w:val="18"/>
        </w:rPr>
        <w:t> </w:t>
      </w:r>
      <w:r>
        <w:rPr>
          <w:sz w:val="18"/>
        </w:rPr>
        <w:t>evaluating</w:t>
      </w:r>
      <w:r>
        <w:rPr>
          <w:spacing w:val="16"/>
          <w:sz w:val="18"/>
        </w:rPr>
        <w:t> </w:t>
      </w:r>
      <w:r>
        <w:rPr>
          <w:sz w:val="18"/>
        </w:rPr>
        <w:t>SpEL</w:t>
      </w:r>
      <w:r>
        <w:rPr>
          <w:spacing w:val="16"/>
          <w:sz w:val="18"/>
        </w:rPr>
        <w:t> </w:t>
      </w:r>
      <w:r>
        <w:rPr>
          <w:sz w:val="18"/>
        </w:rPr>
        <w:t>expressions</w:t>
      </w:r>
      <w:r>
        <w:rPr>
          <w:spacing w:val="16"/>
          <w:sz w:val="18"/>
        </w:rPr>
        <w:t> </w:t>
      </w:r>
      <w:r>
        <w:rPr>
          <w:sz w:val="18"/>
        </w:rPr>
        <w:t>in</w:t>
      </w:r>
      <w:r>
        <w:rPr>
          <w:spacing w:val="15"/>
          <w:sz w:val="18"/>
        </w:rPr>
        <w:t> </w:t>
      </w:r>
      <w:r>
        <w:rPr>
          <w:sz w:val="18"/>
        </w:rPr>
        <w:t>the</w:t>
      </w:r>
      <w:r>
        <w:rPr>
          <w:spacing w:val="16"/>
          <w:sz w:val="18"/>
        </w:rPr>
        <w:t> </w:t>
      </w:r>
      <w:r>
        <w:rPr>
          <w:sz w:val="18"/>
        </w:rPr>
        <w:t>context</w:t>
      </w:r>
      <w:r>
        <w:rPr>
          <w:spacing w:val="16"/>
          <w:sz w:val="18"/>
        </w:rPr>
        <w:t> </w:t>
      </w:r>
      <w:r>
        <w:rPr>
          <w:sz w:val="18"/>
        </w:rPr>
        <w:t>of</w:t>
      </w:r>
      <w:r>
        <w:rPr>
          <w:spacing w:val="16"/>
          <w:sz w:val="18"/>
        </w:rPr>
        <w:t> </w:t>
      </w:r>
      <w:r>
        <w:rPr>
          <w:sz w:val="18"/>
        </w:rPr>
        <w:t>web</w:t>
      </w:r>
      <w:r>
        <w:rPr>
          <w:spacing w:val="15"/>
          <w:sz w:val="18"/>
        </w:rPr>
        <w:t> </w:t>
      </w:r>
      <w:r>
        <w:rPr>
          <w:sz w:val="18"/>
        </w:rPr>
        <w:t>requests</w:t>
      </w:r>
      <w:r>
        <w:rPr>
          <w:spacing w:val="16"/>
          <w:sz w:val="18"/>
        </w:rPr>
        <w:t> </w:t>
      </w:r>
      <w:r>
        <w:rPr>
          <w:sz w:val="18"/>
        </w:rPr>
        <w:t>in</w:t>
      </w:r>
      <w:r>
        <w:rPr>
          <w:spacing w:val="16"/>
          <w:sz w:val="18"/>
        </w:rPr>
        <w:t> </w:t>
      </w:r>
      <w:r>
        <w:rPr>
          <w:sz w:val="18"/>
        </w:rPr>
        <w:t>the</w:t>
      </w:r>
      <w:r>
        <w:rPr>
          <w:spacing w:val="16"/>
          <w:sz w:val="18"/>
        </w:rPr>
        <w:t> </w:t>
      </w:r>
      <w:r>
        <w:rPr>
          <w:sz w:val="18"/>
        </w:rPr>
        <w:t>filter</w:t>
      </w:r>
    </w:p>
    <w:p>
      <w:pPr>
        <w:pStyle w:val="BodyText"/>
        <w:spacing w:line="139" w:lineRule="auto" w:before="34"/>
        <w:ind w:left="1056" w:right="1348"/>
      </w:pPr>
      <w:r>
        <w:rPr>
          <w:w w:val="105"/>
        </w:rPr>
        <w:t>chain—expressions</w:t>
      </w:r>
      <w:r>
        <w:rPr>
          <w:spacing w:val="-13"/>
          <w:w w:val="105"/>
        </w:rPr>
        <w:t> </w:t>
      </w:r>
      <w:r>
        <w:rPr>
          <w:w w:val="105"/>
        </w:rPr>
        <w:t>like</w:t>
      </w:r>
      <w:r>
        <w:rPr>
          <w:spacing w:val="-13"/>
          <w:w w:val="105"/>
        </w:rPr>
        <w:t> </w:t>
      </w:r>
      <w:r>
        <w:rPr>
          <w:rFonts w:ascii="Noto Sans Mono CJK JP Regular" w:hAnsi="Noto Sans Mono CJK JP Regular"/>
          <w:w w:val="105"/>
        </w:rPr>
        <w:t>'hasRole'</w:t>
      </w:r>
      <w:r>
        <w:rPr>
          <w:rFonts w:ascii="Noto Sans Mono CJK JP Regular" w:hAnsi="Noto Sans Mono CJK JP Regular"/>
          <w:spacing w:val="-59"/>
          <w:w w:val="105"/>
        </w:rPr>
        <w:t> </w:t>
      </w:r>
      <w:r>
        <w:rPr>
          <w:w w:val="105"/>
        </w:rPr>
        <w:t>in</w:t>
      </w:r>
      <w:r>
        <w:rPr>
          <w:spacing w:val="-13"/>
          <w:w w:val="105"/>
        </w:rPr>
        <w:t> </w:t>
      </w:r>
      <w:r>
        <w:rPr>
          <w:w w:val="105"/>
        </w:rPr>
        <w:t>the</w:t>
      </w:r>
      <w:r>
        <w:rPr>
          <w:spacing w:val="-13"/>
          <w:w w:val="105"/>
        </w:rPr>
        <w:t> </w:t>
      </w:r>
      <w:r>
        <w:rPr>
          <w:rFonts w:ascii="Noto Sans Mono CJK JP Regular" w:hAnsi="Noto Sans Mono CJK JP Regular"/>
          <w:w w:val="105"/>
        </w:rPr>
        <w:t>&lt;intercept-url&gt;</w:t>
      </w:r>
      <w:r>
        <w:rPr>
          <w:rFonts w:ascii="Noto Sans Mono CJK JP Regular" w:hAnsi="Noto Sans Mono CJK JP Regular"/>
          <w:spacing w:val="-59"/>
          <w:w w:val="105"/>
        </w:rPr>
        <w:t> </w:t>
      </w:r>
      <w:r>
        <w:rPr>
          <w:w w:val="105"/>
        </w:rPr>
        <w:t>element.</w:t>
      </w:r>
      <w:r>
        <w:rPr>
          <w:spacing w:val="-13"/>
          <w:w w:val="105"/>
        </w:rPr>
        <w:t> </w:t>
      </w:r>
      <w:r>
        <w:rPr>
          <w:spacing w:val="-7"/>
          <w:w w:val="105"/>
        </w:rPr>
        <w:t>To</w:t>
      </w:r>
      <w:r>
        <w:rPr>
          <w:spacing w:val="-12"/>
          <w:w w:val="105"/>
        </w:rPr>
        <w:t> </w:t>
      </w:r>
      <w:r>
        <w:rPr>
          <w:w w:val="105"/>
        </w:rPr>
        <w:t>make</w:t>
      </w:r>
      <w:r>
        <w:rPr>
          <w:spacing w:val="-13"/>
          <w:w w:val="105"/>
        </w:rPr>
        <w:t> </w:t>
      </w:r>
      <w:r>
        <w:rPr>
          <w:w w:val="105"/>
        </w:rPr>
        <w:t>use</w:t>
      </w:r>
      <w:r>
        <w:rPr>
          <w:spacing w:val="-13"/>
          <w:w w:val="105"/>
        </w:rPr>
        <w:t> </w:t>
      </w:r>
      <w:r>
        <w:rPr>
          <w:w w:val="105"/>
        </w:rPr>
        <w:t>of</w:t>
      </w:r>
      <w:r>
        <w:rPr>
          <w:spacing w:val="-12"/>
          <w:w w:val="105"/>
        </w:rPr>
        <w:t> </w:t>
      </w:r>
      <w:r>
        <w:rPr>
          <w:w w:val="105"/>
        </w:rPr>
        <w:t>this</w:t>
      </w:r>
      <w:r>
        <w:rPr>
          <w:spacing w:val="-13"/>
          <w:w w:val="105"/>
        </w:rPr>
        <w:t> </w:t>
      </w:r>
      <w:r>
        <w:rPr>
          <w:spacing w:val="-3"/>
          <w:w w:val="105"/>
        </w:rPr>
        <w:t>voter, </w:t>
      </w:r>
      <w:r>
        <w:rPr>
          <w:w w:val="105"/>
        </w:rPr>
        <w:t>and in general to support SpEL expressions in web security, </w:t>
      </w:r>
      <w:r>
        <w:rPr>
          <w:rFonts w:ascii="Noto Sans Mono CJK JP Regular" w:hAnsi="Noto Sans Mono CJK JP Regular"/>
          <w:w w:val="105"/>
        </w:rPr>
        <w:t>the use-expressions="true" </w:t>
      </w:r>
      <w:r>
        <w:rPr>
          <w:w w:val="105"/>
        </w:rPr>
        <w:t>attribute needs to be added to the </w:t>
      </w:r>
      <w:r>
        <w:rPr>
          <w:rFonts w:ascii="Noto Sans Mono CJK JP Regular" w:hAnsi="Noto Sans Mono CJK JP Regular"/>
          <w:w w:val="105"/>
        </w:rPr>
        <w:t>&lt;http&gt;</w:t>
      </w:r>
      <w:r>
        <w:rPr>
          <w:rFonts w:ascii="Noto Sans Mono CJK JP Regular" w:hAnsi="Noto Sans Mono CJK JP Regular"/>
          <w:spacing w:val="-81"/>
          <w:w w:val="105"/>
        </w:rPr>
        <w:t> </w:t>
      </w:r>
      <w:r>
        <w:rPr>
          <w:w w:val="105"/>
        </w:rPr>
        <w:t>element.</w:t>
      </w:r>
    </w:p>
    <w:p>
      <w:pPr>
        <w:pStyle w:val="BodyText"/>
        <w:spacing w:line="254" w:lineRule="auto" w:before="102"/>
        <w:ind w:left="120" w:right="753" w:firstLine="360"/>
      </w:pPr>
      <w:r>
        <w:rPr>
          <w:w w:val="110"/>
        </w:rPr>
        <w:t>The</w:t>
      </w:r>
      <w:r>
        <w:rPr>
          <w:spacing w:val="-21"/>
          <w:w w:val="110"/>
        </w:rPr>
        <w:t> </w:t>
      </w:r>
      <w:r>
        <w:rPr>
          <w:w w:val="110"/>
        </w:rPr>
        <w:t>voters</w:t>
      </w:r>
      <w:r>
        <w:rPr>
          <w:spacing w:val="-20"/>
          <w:w w:val="110"/>
        </w:rPr>
        <w:t> </w:t>
      </w:r>
      <w:r>
        <w:rPr>
          <w:w w:val="110"/>
        </w:rPr>
        <w:t>model</w:t>
      </w:r>
      <w:r>
        <w:rPr>
          <w:spacing w:val="-20"/>
          <w:w w:val="110"/>
        </w:rPr>
        <w:t> </w:t>
      </w:r>
      <w:r>
        <w:rPr>
          <w:w w:val="110"/>
        </w:rPr>
        <w:t>is</w:t>
      </w:r>
      <w:r>
        <w:rPr>
          <w:spacing w:val="-21"/>
          <w:w w:val="110"/>
        </w:rPr>
        <w:t> </w:t>
      </w:r>
      <w:r>
        <w:rPr>
          <w:w w:val="110"/>
        </w:rPr>
        <w:t>yet</w:t>
      </w:r>
      <w:r>
        <w:rPr>
          <w:spacing w:val="-20"/>
          <w:w w:val="110"/>
        </w:rPr>
        <w:t> </w:t>
      </w:r>
      <w:r>
        <w:rPr>
          <w:w w:val="110"/>
        </w:rPr>
        <w:t>another</w:t>
      </w:r>
      <w:r>
        <w:rPr>
          <w:spacing w:val="-20"/>
          <w:w w:val="110"/>
        </w:rPr>
        <w:t> </w:t>
      </w:r>
      <w:r>
        <w:rPr>
          <w:w w:val="110"/>
        </w:rPr>
        <w:t>one</w:t>
      </w:r>
      <w:r>
        <w:rPr>
          <w:spacing w:val="-20"/>
          <w:w w:val="110"/>
        </w:rPr>
        <w:t> </w:t>
      </w:r>
      <w:r>
        <w:rPr>
          <w:w w:val="110"/>
        </w:rPr>
        <w:t>in</w:t>
      </w:r>
      <w:r>
        <w:rPr>
          <w:spacing w:val="-21"/>
          <w:w w:val="110"/>
        </w:rPr>
        <w:t> </w:t>
      </w:r>
      <w:r>
        <w:rPr>
          <w:w w:val="110"/>
        </w:rPr>
        <w:t>the</w:t>
      </w:r>
      <w:r>
        <w:rPr>
          <w:spacing w:val="-20"/>
          <w:w w:val="110"/>
        </w:rPr>
        <w:t> </w:t>
      </w:r>
      <w:r>
        <w:rPr>
          <w:w w:val="110"/>
        </w:rPr>
        <w:t>framework</w:t>
      </w:r>
      <w:r>
        <w:rPr>
          <w:spacing w:val="-20"/>
          <w:w w:val="110"/>
        </w:rPr>
        <w:t> </w:t>
      </w:r>
      <w:r>
        <w:rPr>
          <w:w w:val="110"/>
        </w:rPr>
        <w:t>that</w:t>
      </w:r>
      <w:r>
        <w:rPr>
          <w:spacing w:val="-20"/>
          <w:w w:val="110"/>
        </w:rPr>
        <w:t> </w:t>
      </w:r>
      <w:r>
        <w:rPr>
          <w:w w:val="110"/>
        </w:rPr>
        <w:t>is</w:t>
      </w:r>
      <w:r>
        <w:rPr>
          <w:spacing w:val="-21"/>
          <w:w w:val="110"/>
        </w:rPr>
        <w:t> </w:t>
      </w:r>
      <w:r>
        <w:rPr>
          <w:w w:val="110"/>
        </w:rPr>
        <w:t>open</w:t>
      </w:r>
      <w:r>
        <w:rPr>
          <w:spacing w:val="-20"/>
          <w:w w:val="110"/>
        </w:rPr>
        <w:t> </w:t>
      </w:r>
      <w:r>
        <w:rPr>
          <w:w w:val="110"/>
        </w:rPr>
        <w:t>for</w:t>
      </w:r>
      <w:r>
        <w:rPr>
          <w:spacing w:val="-20"/>
          <w:w w:val="110"/>
        </w:rPr>
        <w:t> </w:t>
      </w:r>
      <w:r>
        <w:rPr>
          <w:w w:val="110"/>
        </w:rPr>
        <w:t>extension</w:t>
      </w:r>
      <w:r>
        <w:rPr>
          <w:spacing w:val="-20"/>
          <w:w w:val="110"/>
        </w:rPr>
        <w:t> </w:t>
      </w:r>
      <w:r>
        <w:rPr>
          <w:w w:val="110"/>
        </w:rPr>
        <w:t>and</w:t>
      </w:r>
      <w:r>
        <w:rPr>
          <w:spacing w:val="-21"/>
          <w:w w:val="110"/>
        </w:rPr>
        <w:t> </w:t>
      </w:r>
      <w:r>
        <w:rPr>
          <w:w w:val="110"/>
        </w:rPr>
        <w:t>customization.</w:t>
      </w:r>
      <w:r>
        <w:rPr>
          <w:spacing w:val="-20"/>
          <w:w w:val="110"/>
        </w:rPr>
        <w:t> </w:t>
      </w:r>
      <w:r>
        <w:rPr>
          <w:spacing w:val="-5"/>
          <w:w w:val="110"/>
        </w:rPr>
        <w:t>You</w:t>
      </w:r>
      <w:r>
        <w:rPr>
          <w:spacing w:val="-20"/>
          <w:w w:val="110"/>
        </w:rPr>
        <w:t> </w:t>
      </w:r>
      <w:r>
        <w:rPr>
          <w:w w:val="110"/>
        </w:rPr>
        <w:t>could easily</w:t>
      </w:r>
      <w:r>
        <w:rPr>
          <w:spacing w:val="-19"/>
          <w:w w:val="110"/>
        </w:rPr>
        <w:t> </w:t>
      </w:r>
      <w:r>
        <w:rPr>
          <w:w w:val="110"/>
        </w:rPr>
        <w:t>create</w:t>
      </w:r>
      <w:r>
        <w:rPr>
          <w:spacing w:val="-18"/>
          <w:w w:val="110"/>
        </w:rPr>
        <w:t> </w:t>
      </w:r>
      <w:r>
        <w:rPr>
          <w:w w:val="110"/>
        </w:rPr>
        <w:t>your</w:t>
      </w:r>
      <w:r>
        <w:rPr>
          <w:spacing w:val="-18"/>
          <w:w w:val="110"/>
        </w:rPr>
        <w:t> </w:t>
      </w:r>
      <w:r>
        <w:rPr>
          <w:w w:val="110"/>
        </w:rPr>
        <w:t>own</w:t>
      </w:r>
      <w:r>
        <w:rPr>
          <w:spacing w:val="-18"/>
          <w:w w:val="110"/>
        </w:rPr>
        <w:t> </w:t>
      </w:r>
      <w:r>
        <w:rPr>
          <w:w w:val="110"/>
        </w:rPr>
        <w:t>implementation</w:t>
      </w:r>
      <w:r>
        <w:rPr>
          <w:spacing w:val="-18"/>
          <w:w w:val="110"/>
        </w:rPr>
        <w:t> </w:t>
      </w:r>
      <w:r>
        <w:rPr>
          <w:w w:val="110"/>
        </w:rPr>
        <w:t>and</w:t>
      </w:r>
      <w:r>
        <w:rPr>
          <w:spacing w:val="-18"/>
          <w:w w:val="110"/>
        </w:rPr>
        <w:t> </w:t>
      </w:r>
      <w:r>
        <w:rPr>
          <w:w w:val="110"/>
        </w:rPr>
        <w:t>add</w:t>
      </w:r>
      <w:r>
        <w:rPr>
          <w:spacing w:val="-18"/>
          <w:w w:val="110"/>
        </w:rPr>
        <w:t> </w:t>
      </w:r>
      <w:r>
        <w:rPr>
          <w:w w:val="110"/>
        </w:rPr>
        <w:t>it</w:t>
      </w:r>
      <w:r>
        <w:rPr>
          <w:spacing w:val="-18"/>
          <w:w w:val="110"/>
        </w:rPr>
        <w:t> </w:t>
      </w:r>
      <w:r>
        <w:rPr>
          <w:w w:val="110"/>
        </w:rPr>
        <w:t>to</w:t>
      </w:r>
      <w:r>
        <w:rPr>
          <w:spacing w:val="-18"/>
          <w:w w:val="110"/>
        </w:rPr>
        <w:t> </w:t>
      </w:r>
      <w:r>
        <w:rPr>
          <w:w w:val="110"/>
        </w:rPr>
        <w:t>the</w:t>
      </w:r>
      <w:r>
        <w:rPr>
          <w:spacing w:val="-18"/>
          <w:w w:val="110"/>
        </w:rPr>
        <w:t> </w:t>
      </w:r>
      <w:r>
        <w:rPr>
          <w:w w:val="110"/>
        </w:rPr>
        <w:t>framework.</w:t>
      </w:r>
      <w:r>
        <w:rPr>
          <w:spacing w:val="-18"/>
          <w:w w:val="110"/>
        </w:rPr>
        <w:t> </w:t>
      </w:r>
      <w:r>
        <w:rPr>
          <w:spacing w:val="-5"/>
          <w:w w:val="110"/>
        </w:rPr>
        <w:t>You</w:t>
      </w:r>
      <w:r>
        <w:rPr>
          <w:spacing w:val="-18"/>
          <w:w w:val="110"/>
        </w:rPr>
        <w:t> </w:t>
      </w:r>
      <w:r>
        <w:rPr>
          <w:w w:val="110"/>
        </w:rPr>
        <w:t>will</w:t>
      </w:r>
      <w:r>
        <w:rPr>
          <w:spacing w:val="-18"/>
          <w:w w:val="110"/>
        </w:rPr>
        <w:t> </w:t>
      </w:r>
      <w:r>
        <w:rPr>
          <w:w w:val="110"/>
        </w:rPr>
        <w:t>see</w:t>
      </w:r>
      <w:r>
        <w:rPr>
          <w:spacing w:val="-18"/>
          <w:w w:val="110"/>
        </w:rPr>
        <w:t> </w:t>
      </w:r>
      <w:r>
        <w:rPr>
          <w:w w:val="110"/>
        </w:rPr>
        <w:t>how</w:t>
      </w:r>
      <w:r>
        <w:rPr>
          <w:spacing w:val="-18"/>
          <w:w w:val="110"/>
        </w:rPr>
        <w:t> </w:t>
      </w:r>
      <w:r>
        <w:rPr>
          <w:w w:val="110"/>
        </w:rPr>
        <w:t>to</w:t>
      </w:r>
      <w:r>
        <w:rPr>
          <w:spacing w:val="-18"/>
          <w:w w:val="110"/>
        </w:rPr>
        <w:t> </w:t>
      </w:r>
      <w:r>
        <w:rPr>
          <w:w w:val="110"/>
        </w:rPr>
        <w:t>do</w:t>
      </w:r>
      <w:r>
        <w:rPr>
          <w:spacing w:val="-18"/>
          <w:w w:val="110"/>
        </w:rPr>
        <w:t> </w:t>
      </w:r>
      <w:r>
        <w:rPr>
          <w:w w:val="110"/>
        </w:rPr>
        <w:t>this</w:t>
      </w:r>
      <w:r>
        <w:rPr>
          <w:spacing w:val="-18"/>
          <w:w w:val="110"/>
        </w:rPr>
        <w:t> </w:t>
      </w:r>
      <w:r>
        <w:rPr>
          <w:w w:val="110"/>
        </w:rPr>
        <w:t>in</w:t>
      </w:r>
      <w:r>
        <w:rPr>
          <w:spacing w:val="-18"/>
          <w:w w:val="110"/>
        </w:rPr>
        <w:t> </w:t>
      </w:r>
      <w:r>
        <w:rPr>
          <w:w w:val="110"/>
        </w:rPr>
        <w:t>Chapter</w:t>
      </w:r>
      <w:r>
        <w:rPr>
          <w:spacing w:val="-18"/>
          <w:w w:val="110"/>
        </w:rPr>
        <w:t> </w:t>
      </w:r>
      <w:hyperlink r:id="rId80">
        <w:r>
          <w:rPr>
            <w:color w:val="0000FF"/>
            <w:w w:val="110"/>
          </w:rPr>
          <w:t>8</w:t>
        </w:r>
      </w:hyperlink>
      <w:r>
        <w:rPr>
          <w:w w:val="110"/>
        </w:rPr>
        <w:t>.</w:t>
      </w:r>
    </w:p>
    <w:p>
      <w:pPr>
        <w:pStyle w:val="BodyText"/>
        <w:rPr>
          <w:sz w:val="21"/>
        </w:rPr>
      </w:pPr>
    </w:p>
    <w:p>
      <w:pPr>
        <w:pStyle w:val="BodyText"/>
        <w:spacing w:line="283" w:lineRule="auto"/>
        <w:ind w:left="120" w:right="5519"/>
        <w:rPr>
          <w:rFonts w:ascii="Noto Sans Mono CJK JP Regular"/>
        </w:rPr>
      </w:pPr>
      <w:r>
        <w:rPr>
          <w:b/>
          <w:i/>
        </w:rPr>
        <w:t>Listing.  3-8.  </w:t>
      </w:r>
      <w:r>
        <w:rPr/>
        <w:t>AccessDecisionVoter  interface </w:t>
      </w:r>
      <w:r>
        <w:rPr>
          <w:rFonts w:ascii="Noto Sans Mono CJK JP Regular"/>
        </w:rPr>
        <w:t>package org.springframework.security.access; import java.util.Collection;</w:t>
      </w:r>
    </w:p>
    <w:p>
      <w:pPr>
        <w:pStyle w:val="BodyText"/>
        <w:spacing w:line="368" w:lineRule="exact"/>
        <w:ind w:left="120"/>
        <w:rPr>
          <w:rFonts w:ascii="Noto Sans Mono CJK JP Regular"/>
        </w:rPr>
      </w:pPr>
      <w:r>
        <w:rPr>
          <w:rFonts w:ascii="Noto Sans Mono CJK JP Regular"/>
        </w:rPr>
        <w:t>import org.springframework.security.core.Authentication;</w:t>
      </w:r>
    </w:p>
    <w:p>
      <w:pPr>
        <w:pStyle w:val="BodyText"/>
        <w:spacing w:line="139" w:lineRule="auto" w:before="170"/>
        <w:ind w:left="480" w:right="5770" w:hanging="360"/>
        <w:rPr>
          <w:rFonts w:ascii="Noto Sans Mono CJK JP Regular"/>
        </w:rPr>
      </w:pPr>
      <w:r>
        <w:rPr>
          <w:rFonts w:ascii="Noto Sans Mono CJK JP Regular"/>
        </w:rPr>
        <w:t>public interface AccessDecisionVoter&lt;S&gt; { int ACCESS_GRANTED = 1;</w:t>
      </w:r>
    </w:p>
    <w:p>
      <w:pPr>
        <w:pStyle w:val="BodyText"/>
        <w:spacing w:line="139" w:lineRule="auto"/>
        <w:ind w:left="480" w:right="7030"/>
        <w:rPr>
          <w:rFonts w:ascii="Noto Sans Mono CJK JP Regular" w:hAnsi="Noto Sans Mono CJK JP Regular"/>
        </w:rPr>
      </w:pPr>
      <w:r>
        <w:rPr>
          <w:rFonts w:ascii="Noto Sans Mono CJK JP Regular" w:hAnsi="Noto Sans Mono CJK JP Regular"/>
        </w:rPr>
        <w:t>int ACCESS_ABSTAIN = 0; int</w:t>
      </w:r>
      <w:r>
        <w:rPr>
          <w:rFonts w:ascii="Noto Sans Mono CJK JP Regular" w:hAnsi="Noto Sans Mono CJK JP Regular"/>
          <w:spacing w:val="-30"/>
        </w:rPr>
        <w:t> </w:t>
      </w:r>
      <w:r>
        <w:rPr>
          <w:rFonts w:ascii="Noto Sans Mono CJK JP Regular" w:hAnsi="Noto Sans Mono CJK JP Regular"/>
        </w:rPr>
        <w:t>ACCESS_DENIED</w:t>
      </w:r>
      <w:r>
        <w:rPr>
          <w:rFonts w:ascii="Noto Sans Mono CJK JP Regular" w:hAnsi="Noto Sans Mono CJK JP Regular"/>
          <w:spacing w:val="-30"/>
        </w:rPr>
        <w:t> </w:t>
      </w:r>
      <w:r>
        <w:rPr>
          <w:rFonts w:ascii="Noto Sans Mono CJK JP Regular" w:hAnsi="Noto Sans Mono CJK JP Regular"/>
        </w:rPr>
        <w:t>=</w:t>
      </w:r>
      <w:r>
        <w:rPr>
          <w:rFonts w:ascii="Noto Sans Mono CJK JP Regular" w:hAnsi="Noto Sans Mono CJK JP Regular"/>
          <w:spacing w:val="-30"/>
        </w:rPr>
        <w:t> </w:t>
      </w:r>
      <w:r>
        <w:rPr>
          <w:rFonts w:ascii="Noto Sans Mono CJK JP Regular" w:hAnsi="Noto Sans Mono CJK JP Regular"/>
        </w:rPr>
        <w:t>−1;</w:t>
      </w:r>
    </w:p>
    <w:p>
      <w:pPr>
        <w:pStyle w:val="BodyText"/>
        <w:spacing w:line="276" w:lineRule="auto" w:before="103"/>
        <w:ind w:left="480" w:right="5140"/>
        <w:rPr>
          <w:rFonts w:ascii="Noto Sans Mono CJK JP Regular"/>
        </w:rPr>
      </w:pPr>
      <w:r>
        <w:rPr>
          <w:rFonts w:ascii="Noto Sans Mono CJK JP Regular"/>
        </w:rPr>
        <w:t>boolean supports(ConfigAttribute attribute); boolean supports(Class&lt;?&gt; clazz);</w:t>
      </w:r>
    </w:p>
    <w:p>
      <w:pPr>
        <w:pStyle w:val="BodyText"/>
        <w:spacing w:line="139" w:lineRule="auto" w:before="114"/>
        <w:ind w:left="1290" w:right="4690" w:hanging="810"/>
        <w:rPr>
          <w:rFonts w:ascii="Noto Sans Mono CJK JP Regular"/>
        </w:rPr>
      </w:pPr>
      <w:r>
        <w:rPr>
          <w:rFonts w:ascii="Noto Sans Mono CJK JP Regular"/>
        </w:rPr>
        <w:t>int vote(Authentication authentication, S object, Collection&lt;ConfigAttribute&gt; attributes);</w:t>
      </w:r>
    </w:p>
    <w:p>
      <w:pPr>
        <w:pStyle w:val="BodyText"/>
        <w:spacing w:line="267" w:lineRule="exact"/>
        <w:ind w:left="480"/>
        <w:rPr>
          <w:rFonts w:ascii="Noto Sans Mono CJK JP Regular"/>
        </w:rPr>
      </w:pPr>
      <w:r>
        <w:rPr>
          <w:rFonts w:ascii="Noto Sans Mono CJK JP Regular"/>
        </w:rPr>
        <w:t>}</w:t>
      </w:r>
    </w:p>
    <w:p>
      <w:pPr>
        <w:pStyle w:val="BodyText"/>
        <w:spacing w:before="6"/>
        <w:rPr>
          <w:rFonts w:ascii="Noto Sans Mono CJK JP Regular"/>
          <w:sz w:val="14"/>
        </w:rPr>
      </w:pPr>
    </w:p>
    <w:p>
      <w:pPr>
        <w:pStyle w:val="Heading4"/>
        <w:spacing w:before="0"/>
        <w:rPr>
          <w:rFonts w:ascii="Arial"/>
        </w:rPr>
      </w:pPr>
      <w:r>
        <w:rPr>
          <w:rFonts w:ascii="Arial"/>
          <w:w w:val="95"/>
        </w:rPr>
        <w:t>UserDetailsService and AuthenticationUserDetailsService</w:t>
      </w:r>
    </w:p>
    <w:p>
      <w:pPr>
        <w:pStyle w:val="BodyText"/>
        <w:spacing w:line="182" w:lineRule="auto" w:before="78"/>
        <w:ind w:left="120" w:right="466"/>
      </w:pPr>
      <w:r>
        <w:rPr>
          <w:w w:val="105"/>
        </w:rPr>
        <w:t>The</w:t>
      </w:r>
      <w:r>
        <w:rPr>
          <w:spacing w:val="-21"/>
          <w:w w:val="105"/>
        </w:rPr>
        <w:t> </w:t>
      </w:r>
      <w:r>
        <w:rPr>
          <w:w w:val="105"/>
        </w:rPr>
        <w:t>interface</w:t>
      </w:r>
      <w:r>
        <w:rPr>
          <w:spacing w:val="-21"/>
          <w:w w:val="105"/>
        </w:rPr>
        <w:t> </w:t>
      </w:r>
      <w:r>
        <w:rPr>
          <w:rFonts w:ascii="Noto Sans Mono CJK JP Regular"/>
          <w:w w:val="105"/>
        </w:rPr>
        <w:t>org.springframework.security.core.userdetails.UserDetailsService</w:t>
      </w:r>
      <w:r>
        <w:rPr>
          <w:rFonts w:ascii="Noto Sans Mono CJK JP Regular"/>
          <w:spacing w:val="-68"/>
          <w:w w:val="105"/>
        </w:rPr>
        <w:t> </w:t>
      </w:r>
      <w:r>
        <w:rPr>
          <w:w w:val="105"/>
        </w:rPr>
        <w:t>is</w:t>
      </w:r>
      <w:r>
        <w:rPr>
          <w:spacing w:val="-21"/>
          <w:w w:val="105"/>
        </w:rPr>
        <w:t> </w:t>
      </w:r>
      <w:r>
        <w:rPr>
          <w:w w:val="105"/>
        </w:rPr>
        <w:t>in</w:t>
      </w:r>
      <w:r>
        <w:rPr>
          <w:spacing w:val="-20"/>
          <w:w w:val="105"/>
        </w:rPr>
        <w:t> </w:t>
      </w:r>
      <w:r>
        <w:rPr>
          <w:w w:val="105"/>
        </w:rPr>
        <w:t>charge</w:t>
      </w:r>
      <w:r>
        <w:rPr>
          <w:spacing w:val="-21"/>
          <w:w w:val="105"/>
        </w:rPr>
        <w:t> </w:t>
      </w:r>
      <w:r>
        <w:rPr>
          <w:w w:val="105"/>
        </w:rPr>
        <w:t>of</w:t>
      </w:r>
      <w:r>
        <w:rPr>
          <w:spacing w:val="-21"/>
          <w:w w:val="105"/>
        </w:rPr>
        <w:t> </w:t>
      </w:r>
      <w:r>
        <w:rPr>
          <w:w w:val="105"/>
        </w:rPr>
        <w:t>loading</w:t>
      </w:r>
      <w:r>
        <w:rPr>
          <w:spacing w:val="-20"/>
          <w:w w:val="105"/>
        </w:rPr>
        <w:t> </w:t>
      </w:r>
      <w:r>
        <w:rPr>
          <w:w w:val="105"/>
        </w:rPr>
        <w:t>the user information from the underlying user store (in-memory, database, and so on) when an authentication request arrives in the application. </w:t>
      </w:r>
      <w:r>
        <w:rPr>
          <w:rFonts w:ascii="Noto Sans Mono CJK JP Regular"/>
          <w:w w:val="105"/>
        </w:rPr>
        <w:t>UserDetailsService </w:t>
      </w:r>
      <w:r>
        <w:rPr>
          <w:w w:val="105"/>
        </w:rPr>
        <w:t>makes use of the provided </w:t>
      </w:r>
      <w:r>
        <w:rPr>
          <w:rFonts w:ascii="Noto Sans Mono CJK JP Regular"/>
          <w:w w:val="105"/>
        </w:rPr>
        <w:t>user name </w:t>
      </w:r>
      <w:r>
        <w:rPr>
          <w:w w:val="105"/>
        </w:rPr>
        <w:t>for looking up the rest of the required</w:t>
      </w:r>
      <w:r>
        <w:rPr>
          <w:spacing w:val="5"/>
          <w:w w:val="105"/>
        </w:rPr>
        <w:t> </w:t>
      </w:r>
      <w:r>
        <w:rPr>
          <w:w w:val="105"/>
        </w:rPr>
        <w:t>user</w:t>
      </w:r>
      <w:r>
        <w:rPr>
          <w:spacing w:val="6"/>
          <w:w w:val="105"/>
        </w:rPr>
        <w:t> </w:t>
      </w:r>
      <w:r>
        <w:rPr>
          <w:w w:val="105"/>
        </w:rPr>
        <w:t>data</w:t>
      </w:r>
      <w:r>
        <w:rPr>
          <w:spacing w:val="6"/>
          <w:w w:val="105"/>
        </w:rPr>
        <w:t> </w:t>
      </w:r>
      <w:r>
        <w:rPr>
          <w:w w:val="105"/>
        </w:rPr>
        <w:t>from</w:t>
      </w:r>
      <w:r>
        <w:rPr>
          <w:spacing w:val="6"/>
          <w:w w:val="105"/>
        </w:rPr>
        <w:t> </w:t>
      </w:r>
      <w:r>
        <w:rPr>
          <w:w w:val="105"/>
        </w:rPr>
        <w:t>the</w:t>
      </w:r>
      <w:r>
        <w:rPr>
          <w:spacing w:val="6"/>
          <w:w w:val="105"/>
        </w:rPr>
        <w:t> </w:t>
      </w:r>
      <w:r>
        <w:rPr>
          <w:w w:val="105"/>
        </w:rPr>
        <w:t>datastore.</w:t>
      </w:r>
      <w:r>
        <w:rPr>
          <w:spacing w:val="6"/>
          <w:w w:val="105"/>
        </w:rPr>
        <w:t> </w:t>
      </w:r>
      <w:r>
        <w:rPr>
          <w:w w:val="105"/>
        </w:rPr>
        <w:t>It</w:t>
      </w:r>
      <w:r>
        <w:rPr>
          <w:spacing w:val="6"/>
          <w:w w:val="105"/>
        </w:rPr>
        <w:t> </w:t>
      </w:r>
      <w:r>
        <w:rPr>
          <w:w w:val="105"/>
        </w:rPr>
        <w:t>defines</w:t>
      </w:r>
      <w:r>
        <w:rPr>
          <w:spacing w:val="5"/>
          <w:w w:val="105"/>
        </w:rPr>
        <w:t> </w:t>
      </w:r>
      <w:r>
        <w:rPr>
          <w:w w:val="105"/>
        </w:rPr>
        <w:t>just</w:t>
      </w:r>
      <w:r>
        <w:rPr>
          <w:spacing w:val="6"/>
          <w:w w:val="105"/>
        </w:rPr>
        <w:t> </w:t>
      </w:r>
      <w:r>
        <w:rPr>
          <w:w w:val="105"/>
        </w:rPr>
        <w:t>one</w:t>
      </w:r>
      <w:r>
        <w:rPr>
          <w:spacing w:val="6"/>
          <w:w w:val="105"/>
        </w:rPr>
        <w:t> </w:t>
      </w:r>
      <w:r>
        <w:rPr>
          <w:w w:val="105"/>
        </w:rPr>
        <w:t>method,</w:t>
      </w:r>
      <w:r>
        <w:rPr>
          <w:spacing w:val="6"/>
          <w:w w:val="105"/>
        </w:rPr>
        <w:t> </w:t>
      </w:r>
      <w:r>
        <w:rPr>
          <w:w w:val="105"/>
        </w:rPr>
        <w:t>as</w:t>
      </w:r>
      <w:r>
        <w:rPr>
          <w:spacing w:val="6"/>
          <w:w w:val="105"/>
        </w:rPr>
        <w:t> </w:t>
      </w:r>
      <w:r>
        <w:rPr>
          <w:w w:val="105"/>
        </w:rPr>
        <w:t>you</w:t>
      </w:r>
      <w:r>
        <w:rPr>
          <w:spacing w:val="6"/>
          <w:w w:val="105"/>
        </w:rPr>
        <w:t> </w:t>
      </w:r>
      <w:r>
        <w:rPr>
          <w:w w:val="105"/>
        </w:rPr>
        <w:t>see</w:t>
      </w:r>
      <w:r>
        <w:rPr>
          <w:spacing w:val="6"/>
          <w:w w:val="105"/>
        </w:rPr>
        <w:t> </w:t>
      </w:r>
      <w:r>
        <w:rPr>
          <w:w w:val="105"/>
        </w:rPr>
        <w:t>in</w:t>
      </w:r>
      <w:r>
        <w:rPr>
          <w:spacing w:val="6"/>
          <w:w w:val="105"/>
        </w:rPr>
        <w:t> </w:t>
      </w:r>
      <w:r>
        <w:rPr>
          <w:w w:val="105"/>
        </w:rPr>
        <w:t>Listing</w:t>
      </w:r>
      <w:r>
        <w:rPr>
          <w:spacing w:val="5"/>
          <w:w w:val="105"/>
        </w:rPr>
        <w:t> </w:t>
      </w:r>
      <w:r>
        <w:rPr>
          <w:w w:val="105"/>
        </w:rPr>
        <w:t>3-9.</w:t>
      </w:r>
      <w:r>
        <w:rPr>
          <w:spacing w:val="6"/>
          <w:w w:val="105"/>
        </w:rPr>
        <w:t> </w:t>
      </w:r>
      <w:r>
        <w:rPr>
          <w:spacing w:val="-4"/>
          <w:w w:val="105"/>
        </w:rPr>
        <w:t>You</w:t>
      </w:r>
      <w:r>
        <w:rPr>
          <w:spacing w:val="6"/>
          <w:w w:val="105"/>
        </w:rPr>
        <w:t> </w:t>
      </w:r>
      <w:r>
        <w:rPr>
          <w:w w:val="105"/>
        </w:rPr>
        <w:t>can</w:t>
      </w:r>
      <w:r>
        <w:rPr>
          <w:spacing w:val="6"/>
          <w:w w:val="105"/>
        </w:rPr>
        <w:t> </w:t>
      </w:r>
      <w:r>
        <w:rPr>
          <w:w w:val="105"/>
        </w:rPr>
        <w:t>see</w:t>
      </w:r>
      <w:r>
        <w:rPr>
          <w:spacing w:val="6"/>
          <w:w w:val="105"/>
        </w:rPr>
        <w:t> </w:t>
      </w:r>
      <w:r>
        <w:rPr>
          <w:w w:val="105"/>
        </w:rPr>
        <w:t>its</w:t>
      </w:r>
      <w:r>
        <w:rPr>
          <w:spacing w:val="6"/>
          <w:w w:val="105"/>
        </w:rPr>
        <w:t> </w:t>
      </w:r>
      <w:r>
        <w:rPr>
          <w:w w:val="105"/>
        </w:rPr>
        <w:t>hierarchy</w:t>
      </w:r>
    </w:p>
    <w:p>
      <w:pPr>
        <w:pStyle w:val="BodyText"/>
        <w:spacing w:before="20"/>
        <w:ind w:left="120"/>
      </w:pPr>
      <w:r>
        <w:rPr>
          <w:w w:val="105"/>
        </w:rPr>
        <w:t>in Figure </w:t>
      </w:r>
      <w:r>
        <w:rPr>
          <w:color w:val="0000FF"/>
          <w:w w:val="105"/>
        </w:rPr>
        <w:t>3-16</w:t>
      </w:r>
      <w:r>
        <w:rPr>
          <w:w w:val="105"/>
        </w:rPr>
        <w:t>.</w:t>
      </w:r>
    </w:p>
    <w:p>
      <w:pPr>
        <w:pStyle w:val="BodyText"/>
        <w:rPr>
          <w:sz w:val="22"/>
        </w:rPr>
      </w:pPr>
    </w:p>
    <w:p>
      <w:pPr>
        <w:pStyle w:val="BodyText"/>
        <w:ind w:left="119"/>
      </w:pPr>
      <w:r>
        <w:rPr>
          <w:b/>
          <w:i/>
          <w:w w:val="105"/>
        </w:rPr>
        <w:t>Listing 3-9. </w:t>
      </w:r>
      <w:r>
        <w:rPr>
          <w:w w:val="105"/>
        </w:rPr>
        <w:t>UserDetailsServicepackage org.springframework.security.core.userdetails</w:t>
      </w:r>
    </w:p>
    <w:p>
      <w:pPr>
        <w:pStyle w:val="BodyText"/>
        <w:spacing w:line="301" w:lineRule="exact" w:before="45"/>
        <w:ind w:left="119"/>
        <w:rPr>
          <w:rFonts w:ascii="Noto Sans Mono CJK JP Regular"/>
        </w:rPr>
      </w:pPr>
      <w:r>
        <w:rPr>
          <w:rFonts w:ascii="Noto Sans Mono CJK JP Regular"/>
        </w:rPr>
        <w:t>public interface UserDetailsService {</w:t>
      </w:r>
    </w:p>
    <w:p>
      <w:pPr>
        <w:pStyle w:val="BodyText"/>
        <w:tabs>
          <w:tab w:pos="5429" w:val="left" w:leader="none"/>
        </w:tabs>
        <w:spacing w:line="252" w:lineRule="exact"/>
        <w:ind w:left="300"/>
        <w:rPr>
          <w:rFonts w:ascii="Noto Sans Mono CJK JP Regular"/>
        </w:rPr>
      </w:pPr>
      <w:r>
        <w:rPr>
          <w:rFonts w:ascii="Noto Sans Mono CJK JP Regular"/>
        </w:rPr>
        <w:t>UserDetails loadUserByUsername(String username) throws</w:t>
        <w:tab/>
        <w:t>UsernameNotFoundException;</w:t>
      </w:r>
    </w:p>
    <w:p>
      <w:pPr>
        <w:pStyle w:val="BodyText"/>
        <w:spacing w:line="269" w:lineRule="exact"/>
        <w:ind w:left="119"/>
        <w:rPr>
          <w:rFonts w:ascii="Noto Sans Mono CJK JP Regular"/>
        </w:rPr>
      </w:pPr>
      <w:r>
        <w:rPr>
          <w:rFonts w:ascii="Noto Sans Mono CJK JP Regular"/>
        </w:rPr>
        <w:t>}</w:t>
      </w:r>
    </w:p>
    <w:p>
      <w:pPr>
        <w:pStyle w:val="BodyText"/>
        <w:rPr>
          <w:rFonts w:ascii="Noto Sans Mono CJK JP Regular"/>
          <w:sz w:val="20"/>
        </w:rPr>
      </w:pPr>
    </w:p>
    <w:p>
      <w:pPr>
        <w:pStyle w:val="BodyText"/>
        <w:spacing w:before="20"/>
        <w:rPr>
          <w:rFonts w:ascii="Noto Sans Mono CJK JP Regular"/>
          <w:sz w:val="11"/>
        </w:rPr>
      </w:pPr>
    </w:p>
    <w:p>
      <w:pPr>
        <w:pStyle w:val="Heading6"/>
        <w:rPr>
          <w:rFonts w:ascii="Times New Roman"/>
        </w:rPr>
      </w:pPr>
      <w:r>
        <w:rPr>
          <w:rFonts w:ascii="Times New Roman"/>
        </w:rPr>
        <w:t>52</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8"/>
        <w:rPr>
          <w:rFonts w:ascii="Arial"/>
          <w:sz w:val="23"/>
        </w:rPr>
      </w:pPr>
      <w:r>
        <w:rPr/>
        <w:drawing>
          <wp:anchor distT="0" distB="0" distL="0" distR="0" allowOverlap="1" layoutInCell="1" locked="0" behindDoc="0" simplePos="0" relativeHeight="3224">
            <wp:simplePos x="0" y="0"/>
            <wp:positionH relativeFrom="page">
              <wp:posOffset>685800</wp:posOffset>
            </wp:positionH>
            <wp:positionV relativeFrom="paragraph">
              <wp:posOffset>198129</wp:posOffset>
            </wp:positionV>
            <wp:extent cx="5031397" cy="1395984"/>
            <wp:effectExtent l="0" t="0" r="0" b="0"/>
            <wp:wrapTopAndBottom/>
            <wp:docPr id="39" name="image57.png" descr=""/>
            <wp:cNvGraphicFramePr>
              <a:graphicFrameLocks noChangeAspect="1"/>
            </wp:cNvGraphicFramePr>
            <a:graphic>
              <a:graphicData uri="http://schemas.openxmlformats.org/drawingml/2006/picture">
                <pic:pic>
                  <pic:nvPicPr>
                    <pic:cNvPr id="40" name="image57.png"/>
                    <pic:cNvPicPr/>
                  </pic:nvPicPr>
                  <pic:blipFill>
                    <a:blip r:embed="rId81" cstate="print"/>
                    <a:stretch>
                      <a:fillRect/>
                    </a:stretch>
                  </pic:blipFill>
                  <pic:spPr>
                    <a:xfrm>
                      <a:off x="0" y="0"/>
                      <a:ext cx="5031397" cy="1395984"/>
                    </a:xfrm>
                    <a:prstGeom prst="rect">
                      <a:avLst/>
                    </a:prstGeom>
                  </pic:spPr>
                </pic:pic>
              </a:graphicData>
            </a:graphic>
          </wp:anchor>
        </w:drawing>
      </w:r>
    </w:p>
    <w:p>
      <w:pPr>
        <w:spacing w:before="107"/>
        <w:ind w:left="480" w:right="0" w:firstLine="0"/>
        <w:jc w:val="left"/>
        <w:rPr>
          <w:i/>
          <w:sz w:val="18"/>
        </w:rPr>
      </w:pPr>
      <w:r>
        <w:rPr>
          <w:b/>
          <w:i/>
          <w:w w:val="105"/>
          <w:sz w:val="18"/>
        </w:rPr>
        <w:t>Figure 3-16. </w:t>
      </w:r>
      <w:r>
        <w:rPr>
          <w:rFonts w:ascii="Noto Sans Mono CJK JP Regular"/>
          <w:w w:val="105"/>
          <w:sz w:val="18"/>
        </w:rPr>
        <w:t>UserDetailsService</w:t>
      </w:r>
      <w:r>
        <w:rPr>
          <w:rFonts w:ascii="Noto Sans Mono CJK JP Regular"/>
          <w:spacing w:val="-77"/>
          <w:w w:val="105"/>
          <w:sz w:val="18"/>
        </w:rPr>
        <w:t> </w:t>
      </w:r>
      <w:r>
        <w:rPr>
          <w:i/>
          <w:w w:val="105"/>
          <w:sz w:val="18"/>
        </w:rPr>
        <w:t>hierarchy</w:t>
      </w:r>
    </w:p>
    <w:p>
      <w:pPr>
        <w:pStyle w:val="BodyText"/>
        <w:rPr>
          <w:i/>
          <w:sz w:val="16"/>
        </w:rPr>
      </w:pPr>
    </w:p>
    <w:p>
      <w:pPr>
        <w:pStyle w:val="BodyText"/>
        <w:spacing w:line="139" w:lineRule="auto"/>
        <w:ind w:left="480" w:right="171" w:firstLine="360"/>
      </w:pPr>
      <w:r>
        <w:rPr/>
        <w:t>The </w:t>
      </w:r>
      <w:r>
        <w:rPr>
          <w:rFonts w:ascii="Noto Sans Mono CJK JP Regular" w:hAnsi="Noto Sans Mono CJK JP Regular"/>
        </w:rPr>
        <w:t>interface org.springframework.security.core.userdetails.AuthenticationUserDetailsService </w:t>
      </w:r>
      <w:r>
        <w:rPr/>
        <w:t>is more generic—it allows you to retrieve a </w:t>
      </w:r>
      <w:r>
        <w:rPr>
          <w:rFonts w:ascii="Noto Sans Mono CJK JP Regular" w:hAnsi="Noto Sans Mono CJK JP Regular"/>
        </w:rPr>
        <w:t>UserDetails </w:t>
      </w:r>
      <w:r>
        <w:rPr/>
        <w:t>using an </w:t>
      </w:r>
      <w:r>
        <w:rPr>
          <w:rFonts w:ascii="Noto Sans Mono CJK JP Regular" w:hAnsi="Noto Sans Mono CJK JP Regular"/>
        </w:rPr>
        <w:t>Authentication </w:t>
      </w:r>
      <w:r>
        <w:rPr/>
        <w:t>object instead of a </w:t>
      </w:r>
      <w:r>
        <w:rPr>
          <w:rFonts w:ascii="Noto Sans Mono CJK JP Regular" w:hAnsi="Noto Sans Mono CJK JP Regular"/>
        </w:rPr>
        <w:t>user name String</w:t>
      </w:r>
      <w:r>
        <w:rPr/>
        <w:t>, making it more flexible to implement. Actually, there is an implementation of </w:t>
      </w:r>
      <w:r>
        <w:rPr>
          <w:rFonts w:ascii="Noto Sans Mono CJK JP Regular" w:hAnsi="Noto Sans Mono CJK JP Regular"/>
        </w:rPr>
        <w:t>AuthenticationUserDetailsService (UserDetailsByNameServiceWrapper) </w:t>
      </w:r>
      <w:r>
        <w:rPr/>
        <w:t>that simply delegates to a </w:t>
      </w:r>
      <w:r>
        <w:rPr>
          <w:rFonts w:ascii="Noto Sans Mono CJK JP Regular" w:hAnsi="Noto Sans Mono CJK JP Regular"/>
        </w:rPr>
        <w:t>UserDetailsService </w:t>
      </w:r>
      <w:r>
        <w:rPr/>
        <w:t>extracting the </w:t>
      </w:r>
      <w:r>
        <w:rPr>
          <w:rFonts w:ascii="Noto Sans Mono CJK JP Regular" w:hAnsi="Noto Sans Mono CJK JP Regular"/>
        </w:rPr>
        <w:t>user name </w:t>
      </w:r>
      <w:r>
        <w:rPr/>
        <w:t>from the </w:t>
      </w:r>
      <w:r>
        <w:rPr>
          <w:rFonts w:ascii="Noto Sans Mono CJK JP Regular" w:hAnsi="Noto Sans Mono CJK JP Regular"/>
        </w:rPr>
        <w:t>Authentication</w:t>
      </w:r>
      <w:r>
        <w:rPr>
          <w:rFonts w:ascii="Noto Sans Mono CJK JP Regular" w:hAnsi="Noto Sans Mono CJK JP Regular"/>
          <w:spacing w:val="-61"/>
        </w:rPr>
        <w:t> </w:t>
      </w:r>
      <w:r>
        <w:rPr/>
        <w:t>object.</w:t>
      </w:r>
    </w:p>
    <w:p>
      <w:pPr>
        <w:pStyle w:val="BodyText"/>
        <w:spacing w:line="182" w:lineRule="exact"/>
        <w:ind w:left="840"/>
      </w:pPr>
      <w:r>
        <w:rPr/>
        <w:t>Listing 3-10 shows the </w:t>
      </w:r>
      <w:r>
        <w:rPr>
          <w:rFonts w:ascii="Noto Sans Mono CJK JP Regular"/>
        </w:rPr>
        <w:t>AuthenticationUserDetailsService</w:t>
      </w:r>
      <w:r>
        <w:rPr>
          <w:rFonts w:ascii="Noto Sans Mono CJK JP Regular"/>
          <w:spacing w:val="-52"/>
        </w:rPr>
        <w:t> </w:t>
      </w:r>
      <w:r>
        <w:rPr/>
        <w:t>interface.</w:t>
      </w:r>
    </w:p>
    <w:p>
      <w:pPr>
        <w:pStyle w:val="BodyText"/>
        <w:spacing w:line="269" w:lineRule="exact"/>
        <w:ind w:left="840"/>
      </w:pPr>
      <w:r>
        <w:rPr>
          <w:w w:val="105"/>
        </w:rPr>
        <w:t>These are the two main strategies (</w:t>
      </w:r>
      <w:r>
        <w:rPr>
          <w:rFonts w:ascii="Noto Sans Mono CJK JP Regular"/>
          <w:w w:val="105"/>
        </w:rPr>
        <w:t>AuthenticationUserDetailsService and UserDetailsService</w:t>
      </w:r>
      <w:r>
        <w:rPr>
          <w:w w:val="105"/>
        </w:rPr>
        <w:t>) used</w:t>
      </w:r>
    </w:p>
    <w:p>
      <w:pPr>
        <w:pStyle w:val="BodyText"/>
        <w:spacing w:line="153" w:lineRule="auto" w:before="29"/>
        <w:ind w:left="480" w:right="239"/>
      </w:pPr>
      <w:r>
        <w:rPr>
          <w:w w:val="110"/>
        </w:rPr>
        <w:t>for retrieving the user information when attempting authentication. They are usually called from the particular </w:t>
      </w:r>
      <w:r>
        <w:rPr>
          <w:rFonts w:ascii="Noto Sans Mono CJK JP Regular"/>
          <w:w w:val="105"/>
        </w:rPr>
        <w:t>AuthenticationProvider</w:t>
      </w:r>
      <w:r>
        <w:rPr>
          <w:rFonts w:ascii="Noto Sans Mono CJK JP Regular"/>
          <w:spacing w:val="-65"/>
          <w:w w:val="105"/>
        </w:rPr>
        <w:t> </w:t>
      </w:r>
      <w:r>
        <w:rPr>
          <w:w w:val="105"/>
        </w:rPr>
        <w:t>that is being used in the application. For example, the </w:t>
      </w:r>
      <w:r>
        <w:rPr>
          <w:rFonts w:ascii="Noto Sans Mono CJK JP Regular"/>
          <w:w w:val="105"/>
        </w:rPr>
        <w:t>OpenIDAuthenticationProvider </w:t>
      </w:r>
      <w:r>
        <w:rPr>
          <w:w w:val="105"/>
        </w:rPr>
        <w:t>and </w:t>
      </w:r>
      <w:r>
        <w:rPr>
          <w:rFonts w:ascii="Noto Sans Mono CJK JP Regular"/>
          <w:w w:val="105"/>
        </w:rPr>
        <w:t>CasAuthenticationProvider</w:t>
      </w:r>
      <w:r>
        <w:rPr>
          <w:rFonts w:ascii="Noto Sans Mono CJK JP Regular"/>
          <w:spacing w:val="-65"/>
          <w:w w:val="105"/>
        </w:rPr>
        <w:t> </w:t>
      </w:r>
      <w:r>
        <w:rPr>
          <w:w w:val="105"/>
        </w:rPr>
        <w:t>delegate to an </w:t>
      </w:r>
      <w:r>
        <w:rPr>
          <w:rFonts w:ascii="Noto Sans Mono CJK JP Regular"/>
          <w:w w:val="105"/>
        </w:rPr>
        <w:t>AuthenticationUserDetailsService</w:t>
      </w:r>
      <w:r>
        <w:rPr>
          <w:rFonts w:ascii="Noto Sans Mono CJK JP Regular"/>
          <w:spacing w:val="-64"/>
          <w:w w:val="105"/>
        </w:rPr>
        <w:t> </w:t>
      </w:r>
      <w:r>
        <w:rPr>
          <w:w w:val="105"/>
        </w:rPr>
        <w:t>to obtain the user details,</w:t>
      </w:r>
    </w:p>
    <w:p>
      <w:pPr>
        <w:pStyle w:val="BodyText"/>
        <w:spacing w:line="139" w:lineRule="auto"/>
        <w:ind w:left="480" w:right="218"/>
        <w:jc w:val="both"/>
      </w:pPr>
      <w:r>
        <w:rPr>
          <w:w w:val="105"/>
        </w:rPr>
        <w:t>while</w:t>
      </w:r>
      <w:r>
        <w:rPr>
          <w:spacing w:val="-17"/>
          <w:w w:val="105"/>
        </w:rPr>
        <w:t> </w:t>
      </w:r>
      <w:r>
        <w:rPr>
          <w:w w:val="105"/>
        </w:rPr>
        <w:t>the</w:t>
      </w:r>
      <w:r>
        <w:rPr>
          <w:spacing w:val="-17"/>
          <w:w w:val="105"/>
        </w:rPr>
        <w:t> </w:t>
      </w:r>
      <w:r>
        <w:rPr>
          <w:rFonts w:ascii="Noto Sans Mono CJK JP Regular" w:hAnsi="Noto Sans Mono CJK JP Regular"/>
          <w:w w:val="105"/>
        </w:rPr>
        <w:t>DaoAuthenticationProvider</w:t>
      </w:r>
      <w:r>
        <w:rPr>
          <w:rFonts w:ascii="Noto Sans Mono CJK JP Regular" w:hAnsi="Noto Sans Mono CJK JP Regular"/>
          <w:spacing w:val="-64"/>
          <w:w w:val="105"/>
        </w:rPr>
        <w:t> </w:t>
      </w:r>
      <w:r>
        <w:rPr>
          <w:w w:val="105"/>
        </w:rPr>
        <w:t>delegates</w:t>
      </w:r>
      <w:r>
        <w:rPr>
          <w:spacing w:val="-16"/>
          <w:w w:val="105"/>
        </w:rPr>
        <w:t> </w:t>
      </w:r>
      <w:r>
        <w:rPr>
          <w:w w:val="105"/>
        </w:rPr>
        <w:t>directly</w:t>
      </w:r>
      <w:r>
        <w:rPr>
          <w:spacing w:val="-17"/>
          <w:w w:val="105"/>
        </w:rPr>
        <w:t> </w:t>
      </w:r>
      <w:r>
        <w:rPr>
          <w:w w:val="105"/>
        </w:rPr>
        <w:t>to</w:t>
      </w:r>
      <w:r>
        <w:rPr>
          <w:spacing w:val="-16"/>
          <w:w w:val="105"/>
        </w:rPr>
        <w:t> </w:t>
      </w:r>
      <w:r>
        <w:rPr>
          <w:w w:val="105"/>
        </w:rPr>
        <w:t>a</w:t>
      </w:r>
      <w:r>
        <w:rPr>
          <w:spacing w:val="-17"/>
          <w:w w:val="105"/>
        </w:rPr>
        <w:t> </w:t>
      </w:r>
      <w:r>
        <w:rPr>
          <w:rFonts w:ascii="Noto Sans Mono CJK JP Regular" w:hAnsi="Noto Sans Mono CJK JP Regular"/>
          <w:w w:val="105"/>
        </w:rPr>
        <w:t>UserDetailsService</w:t>
      </w:r>
      <w:r>
        <w:rPr>
          <w:w w:val="105"/>
        </w:rPr>
        <w:t>.</w:t>
      </w:r>
      <w:r>
        <w:rPr>
          <w:spacing w:val="-17"/>
          <w:w w:val="105"/>
        </w:rPr>
        <w:t> </w:t>
      </w:r>
      <w:r>
        <w:rPr>
          <w:w w:val="105"/>
        </w:rPr>
        <w:t>Some</w:t>
      </w:r>
      <w:r>
        <w:rPr>
          <w:spacing w:val="-16"/>
          <w:w w:val="105"/>
        </w:rPr>
        <w:t> </w:t>
      </w:r>
      <w:r>
        <w:rPr>
          <w:w w:val="105"/>
        </w:rPr>
        <w:t>other</w:t>
      </w:r>
      <w:r>
        <w:rPr>
          <w:spacing w:val="-17"/>
          <w:w w:val="105"/>
        </w:rPr>
        <w:t> </w:t>
      </w:r>
      <w:r>
        <w:rPr>
          <w:w w:val="105"/>
        </w:rPr>
        <w:t>providers</w:t>
      </w:r>
      <w:r>
        <w:rPr>
          <w:spacing w:val="-16"/>
          <w:w w:val="105"/>
        </w:rPr>
        <w:t> </w:t>
      </w:r>
      <w:r>
        <w:rPr>
          <w:w w:val="105"/>
        </w:rPr>
        <w:t>don’t</w:t>
      </w:r>
      <w:r>
        <w:rPr>
          <w:spacing w:val="-17"/>
          <w:w w:val="105"/>
        </w:rPr>
        <w:t> </w:t>
      </w:r>
      <w:r>
        <w:rPr>
          <w:w w:val="105"/>
        </w:rPr>
        <w:t>use a</w:t>
      </w:r>
      <w:r>
        <w:rPr>
          <w:spacing w:val="-9"/>
          <w:w w:val="105"/>
        </w:rPr>
        <w:t> </w:t>
      </w:r>
      <w:r>
        <w:rPr>
          <w:w w:val="105"/>
        </w:rPr>
        <w:t>user</w:t>
      </w:r>
      <w:r>
        <w:rPr>
          <w:spacing w:val="-8"/>
          <w:w w:val="105"/>
        </w:rPr>
        <w:t> </w:t>
      </w:r>
      <w:r>
        <w:rPr>
          <w:w w:val="105"/>
        </w:rPr>
        <w:t>details</w:t>
      </w:r>
      <w:r>
        <w:rPr>
          <w:spacing w:val="-9"/>
          <w:w w:val="105"/>
        </w:rPr>
        <w:t> </w:t>
      </w:r>
      <w:r>
        <w:rPr>
          <w:w w:val="105"/>
        </w:rPr>
        <w:t>service</w:t>
      </w:r>
      <w:r>
        <w:rPr>
          <w:spacing w:val="-8"/>
          <w:w w:val="105"/>
        </w:rPr>
        <w:t> </w:t>
      </w:r>
      <w:r>
        <w:rPr>
          <w:w w:val="105"/>
        </w:rPr>
        <w:t>of</w:t>
      </w:r>
      <w:r>
        <w:rPr>
          <w:spacing w:val="-8"/>
          <w:w w:val="105"/>
        </w:rPr>
        <w:t> </w:t>
      </w:r>
      <w:r>
        <w:rPr>
          <w:w w:val="105"/>
        </w:rPr>
        <w:t>any</w:t>
      </w:r>
      <w:r>
        <w:rPr>
          <w:spacing w:val="-9"/>
          <w:w w:val="105"/>
        </w:rPr>
        <w:t> </w:t>
      </w:r>
      <w:r>
        <w:rPr>
          <w:w w:val="105"/>
        </w:rPr>
        <w:t>kind</w:t>
      </w:r>
      <w:r>
        <w:rPr>
          <w:spacing w:val="-8"/>
          <w:w w:val="105"/>
        </w:rPr>
        <w:t> </w:t>
      </w:r>
      <w:r>
        <w:rPr>
          <w:w w:val="105"/>
        </w:rPr>
        <w:t>(for</w:t>
      </w:r>
      <w:r>
        <w:rPr>
          <w:spacing w:val="-9"/>
          <w:w w:val="105"/>
        </w:rPr>
        <w:t> </w:t>
      </w:r>
      <w:r>
        <w:rPr>
          <w:w w:val="105"/>
        </w:rPr>
        <w:t>example,</w:t>
      </w:r>
      <w:r>
        <w:rPr>
          <w:spacing w:val="-8"/>
          <w:w w:val="105"/>
        </w:rPr>
        <w:t> </w:t>
      </w:r>
      <w:r>
        <w:rPr>
          <w:rFonts w:ascii="Noto Sans Mono CJK JP Regular" w:hAnsi="Noto Sans Mono CJK JP Regular"/>
          <w:w w:val="105"/>
        </w:rPr>
        <w:t>JaasAuthenticationProvider</w:t>
      </w:r>
      <w:r>
        <w:rPr>
          <w:rFonts w:ascii="Noto Sans Mono CJK JP Regular" w:hAnsi="Noto Sans Mono CJK JP Regular"/>
          <w:spacing w:val="-56"/>
          <w:w w:val="105"/>
        </w:rPr>
        <w:t> </w:t>
      </w:r>
      <w:r>
        <w:rPr>
          <w:w w:val="105"/>
        </w:rPr>
        <w:t>uses</w:t>
      </w:r>
      <w:r>
        <w:rPr>
          <w:spacing w:val="-8"/>
          <w:w w:val="105"/>
        </w:rPr>
        <w:t> </w:t>
      </w:r>
      <w:r>
        <w:rPr>
          <w:w w:val="105"/>
        </w:rPr>
        <w:t>its</w:t>
      </w:r>
      <w:r>
        <w:rPr>
          <w:spacing w:val="-9"/>
          <w:w w:val="105"/>
        </w:rPr>
        <w:t> </w:t>
      </w:r>
      <w:r>
        <w:rPr>
          <w:w w:val="105"/>
        </w:rPr>
        <w:t>own</w:t>
      </w:r>
      <w:r>
        <w:rPr>
          <w:spacing w:val="-8"/>
          <w:w w:val="105"/>
        </w:rPr>
        <w:t> </w:t>
      </w:r>
      <w:r>
        <w:rPr>
          <w:w w:val="105"/>
        </w:rPr>
        <w:t>mechanism</w:t>
      </w:r>
      <w:r>
        <w:rPr>
          <w:spacing w:val="-8"/>
          <w:w w:val="105"/>
        </w:rPr>
        <w:t> </w:t>
      </w:r>
      <w:r>
        <w:rPr>
          <w:w w:val="105"/>
        </w:rPr>
        <w:t>to</w:t>
      </w:r>
      <w:r>
        <w:rPr>
          <w:spacing w:val="-9"/>
          <w:w w:val="105"/>
        </w:rPr>
        <w:t> </w:t>
      </w:r>
      <w:r>
        <w:rPr>
          <w:w w:val="105"/>
        </w:rPr>
        <w:t>retrieve</w:t>
      </w:r>
      <w:r>
        <w:rPr>
          <w:spacing w:val="-8"/>
          <w:w w:val="105"/>
        </w:rPr>
        <w:t> </w:t>
      </w:r>
      <w:r>
        <w:rPr>
          <w:w w:val="105"/>
        </w:rPr>
        <w:t>the Principal</w:t>
      </w:r>
      <w:r>
        <w:rPr>
          <w:spacing w:val="-11"/>
          <w:w w:val="105"/>
        </w:rPr>
        <w:t> </w:t>
      </w:r>
      <w:r>
        <w:rPr>
          <w:w w:val="105"/>
        </w:rPr>
        <w:t>from</w:t>
      </w:r>
      <w:r>
        <w:rPr>
          <w:spacing w:val="-11"/>
          <w:w w:val="105"/>
        </w:rPr>
        <w:t> </w:t>
      </w:r>
      <w:r>
        <w:rPr>
          <w:w w:val="105"/>
        </w:rPr>
        <w:t>a</w:t>
      </w:r>
      <w:r>
        <w:rPr>
          <w:spacing w:val="-11"/>
          <w:w w:val="105"/>
        </w:rPr>
        <w:t> </w:t>
      </w:r>
      <w:r>
        <w:rPr>
          <w:rFonts w:ascii="Noto Sans Mono CJK JP Regular" w:hAnsi="Noto Sans Mono CJK JP Regular"/>
          <w:w w:val="105"/>
        </w:rPr>
        <w:t>javax.security.auth.login.LoginContext</w:t>
      </w:r>
      <w:r>
        <w:rPr>
          <w:w w:val="105"/>
        </w:rPr>
        <w:t>),</w:t>
      </w:r>
      <w:r>
        <w:rPr>
          <w:spacing w:val="-11"/>
          <w:w w:val="105"/>
        </w:rPr>
        <w:t> </w:t>
      </w:r>
      <w:r>
        <w:rPr>
          <w:w w:val="105"/>
        </w:rPr>
        <w:t>and</w:t>
      </w:r>
      <w:r>
        <w:rPr>
          <w:spacing w:val="-10"/>
          <w:w w:val="105"/>
        </w:rPr>
        <w:t> </w:t>
      </w:r>
      <w:r>
        <w:rPr>
          <w:w w:val="105"/>
        </w:rPr>
        <w:t>some</w:t>
      </w:r>
      <w:r>
        <w:rPr>
          <w:spacing w:val="-11"/>
          <w:w w:val="105"/>
        </w:rPr>
        <w:t> </w:t>
      </w:r>
      <w:r>
        <w:rPr>
          <w:w w:val="105"/>
        </w:rPr>
        <w:t>others</w:t>
      </w:r>
      <w:r>
        <w:rPr>
          <w:spacing w:val="-11"/>
          <w:w w:val="105"/>
        </w:rPr>
        <w:t> </w:t>
      </w:r>
      <w:r>
        <w:rPr>
          <w:w w:val="105"/>
        </w:rPr>
        <w:t>use</w:t>
      </w:r>
      <w:r>
        <w:rPr>
          <w:spacing w:val="-11"/>
          <w:w w:val="105"/>
        </w:rPr>
        <w:t> </w:t>
      </w:r>
      <w:r>
        <w:rPr>
          <w:w w:val="105"/>
        </w:rPr>
        <w:t>a</w:t>
      </w:r>
      <w:r>
        <w:rPr>
          <w:spacing w:val="-10"/>
          <w:w w:val="105"/>
        </w:rPr>
        <w:t> </w:t>
      </w:r>
      <w:r>
        <w:rPr>
          <w:w w:val="105"/>
        </w:rPr>
        <w:t>completely</w:t>
      </w:r>
      <w:r>
        <w:rPr>
          <w:spacing w:val="-11"/>
          <w:w w:val="105"/>
        </w:rPr>
        <w:t> </w:t>
      </w:r>
      <w:r>
        <w:rPr>
          <w:w w:val="105"/>
        </w:rPr>
        <w:t>custom</w:t>
      </w:r>
      <w:r>
        <w:rPr>
          <w:spacing w:val="-11"/>
          <w:w w:val="105"/>
        </w:rPr>
        <w:t> </w:t>
      </w:r>
      <w:r>
        <w:rPr>
          <w:w w:val="105"/>
        </w:rPr>
        <w:t>one</w:t>
      </w:r>
    </w:p>
    <w:p>
      <w:pPr>
        <w:pStyle w:val="BodyText"/>
        <w:spacing w:line="266" w:lineRule="exact"/>
        <w:ind w:left="480"/>
      </w:pPr>
      <w:r>
        <w:rPr>
          <w:w w:val="105"/>
        </w:rPr>
        <w:t>(for example, </w:t>
      </w:r>
      <w:r>
        <w:rPr>
          <w:rFonts w:ascii="Noto Sans Mono CJK JP Regular"/>
          <w:w w:val="105"/>
        </w:rPr>
        <w:t>LdapAuthenticationProvider</w:t>
      </w:r>
      <w:r>
        <w:rPr>
          <w:rFonts w:ascii="Noto Sans Mono CJK JP Regular"/>
          <w:spacing w:val="-60"/>
          <w:w w:val="105"/>
        </w:rPr>
        <w:t> </w:t>
      </w:r>
      <w:r>
        <w:rPr>
          <w:w w:val="105"/>
        </w:rPr>
        <w:t>uses a </w:t>
      </w:r>
      <w:r>
        <w:rPr>
          <w:rFonts w:ascii="Noto Sans Mono CJK JP Regular"/>
          <w:w w:val="105"/>
        </w:rPr>
        <w:t>UserDetailsContextMapper</w:t>
      </w:r>
      <w:r>
        <w:rPr>
          <w:w w:val="105"/>
        </w:rPr>
        <w:t>).</w:t>
      </w:r>
    </w:p>
    <w:p>
      <w:pPr>
        <w:spacing w:before="169"/>
        <w:ind w:left="480" w:right="0" w:firstLine="0"/>
        <w:jc w:val="left"/>
        <w:rPr>
          <w:sz w:val="18"/>
        </w:rPr>
      </w:pPr>
      <w:r>
        <w:rPr>
          <w:b/>
          <w:i/>
          <w:w w:val="105"/>
          <w:sz w:val="18"/>
        </w:rPr>
        <w:t>Listing 3-10. </w:t>
      </w:r>
      <w:r>
        <w:rPr>
          <w:w w:val="105"/>
          <w:sz w:val="18"/>
        </w:rPr>
        <w:t>AuthenticationUserDetailsService</w:t>
      </w:r>
    </w:p>
    <w:p>
      <w:pPr>
        <w:pStyle w:val="BodyText"/>
        <w:spacing w:before="45"/>
        <w:ind w:left="480"/>
        <w:rPr>
          <w:rFonts w:ascii="Noto Sans Mono CJK JP Regular"/>
        </w:rPr>
      </w:pPr>
      <w:r>
        <w:rPr>
          <w:rFonts w:ascii="Noto Sans Mono CJK JP Regular"/>
        </w:rPr>
        <w:t>package org.springframework.security.core.userdetails;</w:t>
      </w:r>
    </w:p>
    <w:p>
      <w:pPr>
        <w:pStyle w:val="BodyText"/>
        <w:spacing w:line="139" w:lineRule="auto" w:before="170"/>
        <w:ind w:left="840" w:right="2170" w:hanging="360"/>
        <w:rPr>
          <w:rFonts w:ascii="Noto Sans Mono CJK JP Regular"/>
        </w:rPr>
      </w:pPr>
      <w:r>
        <w:rPr>
          <w:rFonts w:ascii="Noto Sans Mono CJK JP Regular"/>
        </w:rPr>
        <w:t>public interface AuthenticationUserDetailsService&lt;T extends Authentication&gt; { UserDetails loadUserDetails(T token) throws UsernameNotFoundException;</w:t>
      </w:r>
    </w:p>
    <w:p>
      <w:pPr>
        <w:pStyle w:val="BodyText"/>
        <w:spacing w:line="267" w:lineRule="exact"/>
        <w:ind w:left="480"/>
        <w:rPr>
          <w:rFonts w:ascii="Noto Sans Mono CJK JP Regular"/>
        </w:rPr>
      </w:pPr>
      <w:r>
        <w:rPr>
          <w:rFonts w:ascii="Noto Sans Mono CJK JP Regular"/>
        </w:rPr>
        <w:t>}</w:t>
      </w:r>
    </w:p>
    <w:p>
      <w:pPr>
        <w:pStyle w:val="BodyText"/>
        <w:spacing w:before="6"/>
        <w:rPr>
          <w:rFonts w:ascii="Noto Sans Mono CJK JP Regular"/>
          <w:sz w:val="14"/>
        </w:rPr>
      </w:pPr>
    </w:p>
    <w:p>
      <w:pPr>
        <w:pStyle w:val="Heading4"/>
        <w:spacing w:before="0"/>
        <w:ind w:left="480"/>
        <w:rPr>
          <w:rFonts w:ascii="Arial"/>
        </w:rPr>
      </w:pPr>
      <w:r>
        <w:rPr>
          <w:rFonts w:ascii="Arial"/>
          <w:w w:val="95"/>
        </w:rPr>
        <w:t>UserDetails</w:t>
      </w:r>
    </w:p>
    <w:p>
      <w:pPr>
        <w:pStyle w:val="BodyText"/>
        <w:spacing w:line="180" w:lineRule="auto" w:before="81"/>
        <w:ind w:left="480" w:right="149"/>
      </w:pPr>
      <w:r>
        <w:rPr>
          <w:w w:val="105"/>
        </w:rPr>
        <w:t>The</w:t>
      </w:r>
      <w:r>
        <w:rPr>
          <w:spacing w:val="-25"/>
          <w:w w:val="105"/>
        </w:rPr>
        <w:t> </w:t>
      </w:r>
      <w:r>
        <w:rPr>
          <w:w w:val="105"/>
        </w:rPr>
        <w:t>interface</w:t>
      </w:r>
      <w:r>
        <w:rPr>
          <w:spacing w:val="-24"/>
          <w:w w:val="105"/>
        </w:rPr>
        <w:t> </w:t>
      </w:r>
      <w:r>
        <w:rPr>
          <w:rFonts w:ascii="Noto Sans Mono CJK JP Regular" w:hAnsi="Noto Sans Mono CJK JP Regular"/>
          <w:w w:val="105"/>
        </w:rPr>
        <w:t>org.springframework.security.core.userdetails.UserDetails</w:t>
      </w:r>
      <w:r>
        <w:rPr>
          <w:rFonts w:ascii="Noto Sans Mono CJK JP Regular" w:hAnsi="Noto Sans Mono CJK JP Regular"/>
          <w:spacing w:val="-72"/>
          <w:w w:val="105"/>
        </w:rPr>
        <w:t> </w:t>
      </w:r>
      <w:r>
        <w:rPr>
          <w:w w:val="105"/>
        </w:rPr>
        <w:t>object</w:t>
      </w:r>
      <w:r>
        <w:rPr>
          <w:spacing w:val="-24"/>
          <w:w w:val="105"/>
        </w:rPr>
        <w:t> </w:t>
      </w:r>
      <w:r>
        <w:rPr>
          <w:w w:val="105"/>
        </w:rPr>
        <w:t>is</w:t>
      </w:r>
      <w:r>
        <w:rPr>
          <w:spacing w:val="-24"/>
          <w:w w:val="105"/>
        </w:rPr>
        <w:t> </w:t>
      </w:r>
      <w:r>
        <w:rPr>
          <w:w w:val="105"/>
        </w:rPr>
        <w:t>the</w:t>
      </w:r>
      <w:r>
        <w:rPr>
          <w:spacing w:val="-25"/>
          <w:w w:val="105"/>
        </w:rPr>
        <w:t> </w:t>
      </w:r>
      <w:r>
        <w:rPr>
          <w:w w:val="105"/>
        </w:rPr>
        <w:t>main</w:t>
      </w:r>
      <w:r>
        <w:rPr>
          <w:spacing w:val="-24"/>
          <w:w w:val="105"/>
        </w:rPr>
        <w:t> </w:t>
      </w:r>
      <w:r>
        <w:rPr>
          <w:w w:val="105"/>
        </w:rPr>
        <w:t>abstraction</w:t>
      </w:r>
      <w:r>
        <w:rPr>
          <w:spacing w:val="-25"/>
          <w:w w:val="105"/>
        </w:rPr>
        <w:t> </w:t>
      </w:r>
      <w:r>
        <w:rPr>
          <w:w w:val="105"/>
        </w:rPr>
        <w:t>in</w:t>
      </w:r>
      <w:r>
        <w:rPr>
          <w:spacing w:val="-24"/>
          <w:w w:val="105"/>
        </w:rPr>
        <w:t> </w:t>
      </w:r>
      <w:r>
        <w:rPr>
          <w:w w:val="105"/>
        </w:rPr>
        <w:t>the system, and </w:t>
      </w:r>
      <w:r>
        <w:rPr>
          <w:spacing w:val="-3"/>
          <w:w w:val="105"/>
        </w:rPr>
        <w:t>it’s </w:t>
      </w:r>
      <w:r>
        <w:rPr>
          <w:w w:val="105"/>
        </w:rPr>
        <w:t>used to represent a full user in the context of Spring Security. It is also made available to be accessed later in the system from any point that has access to </w:t>
      </w:r>
      <w:r>
        <w:rPr>
          <w:rFonts w:ascii="Noto Sans Mono CJK JP Regular" w:hAnsi="Noto Sans Mono CJK JP Regular"/>
          <w:w w:val="105"/>
        </w:rPr>
        <w:t>SecurityContext</w:t>
      </w:r>
      <w:r>
        <w:rPr>
          <w:w w:val="105"/>
        </w:rPr>
        <w:t>. Normally, developers create their own implementation of this interface to store particular user details they need or want (like email, telephone, address, and so</w:t>
      </w:r>
      <w:r>
        <w:rPr>
          <w:spacing w:val="-6"/>
          <w:w w:val="105"/>
        </w:rPr>
        <w:t> </w:t>
      </w:r>
      <w:r>
        <w:rPr>
          <w:w w:val="105"/>
        </w:rPr>
        <w:t>on).</w:t>
      </w:r>
      <w:r>
        <w:rPr>
          <w:spacing w:val="-6"/>
          <w:w w:val="105"/>
        </w:rPr>
        <w:t> </w:t>
      </w:r>
      <w:r>
        <w:rPr>
          <w:spacing w:val="-4"/>
          <w:w w:val="105"/>
        </w:rPr>
        <w:t>Later,</w:t>
      </w:r>
      <w:r>
        <w:rPr>
          <w:spacing w:val="-6"/>
          <w:w w:val="105"/>
        </w:rPr>
        <w:t> </w:t>
      </w:r>
      <w:r>
        <w:rPr>
          <w:w w:val="105"/>
        </w:rPr>
        <w:t>they</w:t>
      </w:r>
      <w:r>
        <w:rPr>
          <w:spacing w:val="-6"/>
          <w:w w:val="105"/>
        </w:rPr>
        <w:t> </w:t>
      </w:r>
      <w:r>
        <w:rPr>
          <w:w w:val="105"/>
        </w:rPr>
        <w:t>can</w:t>
      </w:r>
      <w:r>
        <w:rPr>
          <w:spacing w:val="-6"/>
          <w:w w:val="105"/>
        </w:rPr>
        <w:t> </w:t>
      </w:r>
      <w:r>
        <w:rPr>
          <w:w w:val="105"/>
        </w:rPr>
        <w:t>access</w:t>
      </w:r>
      <w:r>
        <w:rPr>
          <w:spacing w:val="-6"/>
          <w:w w:val="105"/>
        </w:rPr>
        <w:t> </w:t>
      </w:r>
      <w:r>
        <w:rPr>
          <w:w w:val="105"/>
        </w:rPr>
        <w:t>this</w:t>
      </w:r>
      <w:r>
        <w:rPr>
          <w:spacing w:val="-6"/>
          <w:w w:val="105"/>
        </w:rPr>
        <w:t> </w:t>
      </w:r>
      <w:r>
        <w:rPr>
          <w:w w:val="105"/>
        </w:rPr>
        <w:t>information,</w:t>
      </w:r>
      <w:r>
        <w:rPr>
          <w:spacing w:val="-5"/>
          <w:w w:val="105"/>
        </w:rPr>
        <w:t> </w:t>
      </w:r>
      <w:r>
        <w:rPr>
          <w:w w:val="105"/>
        </w:rPr>
        <w:t>which</w:t>
      </w:r>
      <w:r>
        <w:rPr>
          <w:spacing w:val="-6"/>
          <w:w w:val="105"/>
        </w:rPr>
        <w:t> </w:t>
      </w:r>
      <w:r>
        <w:rPr>
          <w:w w:val="105"/>
        </w:rPr>
        <w:t>will</w:t>
      </w:r>
      <w:r>
        <w:rPr>
          <w:spacing w:val="-6"/>
          <w:w w:val="105"/>
        </w:rPr>
        <w:t> </w:t>
      </w:r>
      <w:r>
        <w:rPr>
          <w:w w:val="105"/>
        </w:rPr>
        <w:t>be</w:t>
      </w:r>
      <w:r>
        <w:rPr>
          <w:spacing w:val="-6"/>
          <w:w w:val="105"/>
        </w:rPr>
        <w:t> </w:t>
      </w:r>
      <w:r>
        <w:rPr>
          <w:w w:val="105"/>
        </w:rPr>
        <w:t>encapsulated</w:t>
      </w:r>
      <w:r>
        <w:rPr>
          <w:spacing w:val="-6"/>
          <w:w w:val="105"/>
        </w:rPr>
        <w:t> </w:t>
      </w:r>
      <w:r>
        <w:rPr>
          <w:w w:val="105"/>
        </w:rPr>
        <w:t>in</w:t>
      </w:r>
      <w:r>
        <w:rPr>
          <w:spacing w:val="-6"/>
          <w:w w:val="105"/>
        </w:rPr>
        <w:t> </w:t>
      </w:r>
      <w:r>
        <w:rPr>
          <w:w w:val="105"/>
        </w:rPr>
        <w:t>the</w:t>
      </w:r>
      <w:r>
        <w:rPr>
          <w:spacing w:val="-6"/>
          <w:w w:val="105"/>
        </w:rPr>
        <w:t> </w:t>
      </w:r>
      <w:r>
        <w:rPr>
          <w:rFonts w:ascii="Noto Sans Mono CJK JP Regular" w:hAnsi="Noto Sans Mono CJK JP Regular"/>
          <w:w w:val="105"/>
        </w:rPr>
        <w:t>Authentication</w:t>
      </w:r>
      <w:r>
        <w:rPr>
          <w:rFonts w:ascii="Noto Sans Mono CJK JP Regular" w:hAnsi="Noto Sans Mono CJK JP Regular"/>
          <w:spacing w:val="7"/>
          <w:w w:val="105"/>
        </w:rPr>
        <w:t> </w:t>
      </w:r>
      <w:r>
        <w:rPr>
          <w:rFonts w:ascii="Noto Sans Mono CJK JP Regular" w:hAnsi="Noto Sans Mono CJK JP Regular"/>
          <w:w w:val="105"/>
        </w:rPr>
        <w:t>object</w:t>
      </w:r>
      <w:r>
        <w:rPr>
          <w:w w:val="105"/>
        </w:rPr>
        <w:t>,</w:t>
      </w:r>
      <w:r>
        <w:rPr>
          <w:spacing w:val="-6"/>
          <w:w w:val="105"/>
        </w:rPr>
        <w:t> </w:t>
      </w:r>
      <w:r>
        <w:rPr>
          <w:w w:val="105"/>
        </w:rPr>
        <w:t>and</w:t>
      </w:r>
      <w:r>
        <w:rPr>
          <w:spacing w:val="-6"/>
          <w:w w:val="105"/>
        </w:rPr>
        <w:t> </w:t>
      </w:r>
      <w:r>
        <w:rPr>
          <w:w w:val="105"/>
        </w:rPr>
        <w:t>they</w:t>
      </w:r>
    </w:p>
    <w:p>
      <w:pPr>
        <w:pStyle w:val="BodyText"/>
        <w:spacing w:line="165" w:lineRule="exact"/>
        <w:ind w:left="480"/>
      </w:pPr>
      <w:r>
        <w:rPr>
          <w:w w:val="110"/>
        </w:rPr>
        <w:t>can be obtained by calling the </w:t>
      </w:r>
      <w:r>
        <w:rPr>
          <w:rFonts w:ascii="Noto Sans Mono CJK JP Regular"/>
          <w:w w:val="110"/>
        </w:rPr>
        <w:t>getPrincipal</w:t>
      </w:r>
      <w:r>
        <w:rPr>
          <w:rFonts w:ascii="Noto Sans Mono CJK JP Regular"/>
          <w:spacing w:val="-63"/>
          <w:w w:val="110"/>
        </w:rPr>
        <w:t> </w:t>
      </w:r>
      <w:r>
        <w:rPr>
          <w:w w:val="110"/>
        </w:rPr>
        <w:t>method on it.</w:t>
      </w:r>
    </w:p>
    <w:p>
      <w:pPr>
        <w:pStyle w:val="BodyText"/>
        <w:spacing w:line="139" w:lineRule="auto" w:before="31"/>
        <w:ind w:left="480" w:right="154" w:firstLine="360"/>
      </w:pPr>
      <w:r>
        <w:rPr>
          <w:w w:val="105"/>
        </w:rPr>
        <w:t>Some of the current </w:t>
      </w:r>
      <w:r>
        <w:rPr>
          <w:rFonts w:ascii="Noto Sans Mono CJK JP Regular"/>
          <w:w w:val="105"/>
        </w:rPr>
        <w:t>UserDetailsService </w:t>
      </w:r>
      <w:r>
        <w:rPr>
          <w:w w:val="105"/>
        </w:rPr>
        <w:t>(for example, </w:t>
      </w:r>
      <w:r>
        <w:rPr>
          <w:rFonts w:ascii="Noto Sans Mono CJK JP Regular"/>
          <w:w w:val="105"/>
        </w:rPr>
        <w:t>InMemoryUserDetailsManager</w:t>
      </w:r>
      <w:r>
        <w:rPr>
          <w:w w:val="105"/>
        </w:rPr>
        <w:t>) implementations use the</w:t>
      </w:r>
      <w:r>
        <w:rPr>
          <w:spacing w:val="-27"/>
          <w:w w:val="105"/>
        </w:rPr>
        <w:t> </w:t>
      </w:r>
      <w:r>
        <w:rPr>
          <w:w w:val="105"/>
        </w:rPr>
        <w:t>class</w:t>
      </w:r>
      <w:r>
        <w:rPr>
          <w:spacing w:val="-26"/>
          <w:w w:val="105"/>
        </w:rPr>
        <w:t> </w:t>
      </w:r>
      <w:r>
        <w:rPr>
          <w:rFonts w:ascii="Noto Sans Mono CJK JP Regular"/>
          <w:w w:val="105"/>
        </w:rPr>
        <w:t>org.springframework.security.core.userdetails.User</w:t>
      </w:r>
      <w:r>
        <w:rPr>
          <w:w w:val="105"/>
        </w:rPr>
        <w:t>,</w:t>
      </w:r>
      <w:r>
        <w:rPr>
          <w:spacing w:val="-26"/>
          <w:w w:val="105"/>
        </w:rPr>
        <w:t> </w:t>
      </w:r>
      <w:r>
        <w:rPr>
          <w:rFonts w:ascii="Noto Sans Mono CJK JP Regular"/>
          <w:w w:val="105"/>
        </w:rPr>
        <w:t>which</w:t>
      </w:r>
      <w:r>
        <w:rPr>
          <w:rFonts w:ascii="Noto Sans Mono CJK JP Regular"/>
          <w:spacing w:val="-43"/>
          <w:w w:val="105"/>
        </w:rPr>
        <w:t> </w:t>
      </w:r>
      <w:r>
        <w:rPr>
          <w:rFonts w:ascii="Noto Sans Mono CJK JP Regular"/>
          <w:w w:val="105"/>
        </w:rPr>
        <w:t>is</w:t>
      </w:r>
      <w:r>
        <w:rPr>
          <w:rFonts w:ascii="Noto Sans Mono CJK JP Regular"/>
          <w:spacing w:val="-73"/>
          <w:w w:val="105"/>
        </w:rPr>
        <w:t> </w:t>
      </w:r>
      <w:r>
        <w:rPr>
          <w:w w:val="105"/>
        </w:rPr>
        <w:t>available</w:t>
      </w:r>
      <w:r>
        <w:rPr>
          <w:spacing w:val="-26"/>
          <w:w w:val="105"/>
        </w:rPr>
        <w:t> </w:t>
      </w:r>
      <w:r>
        <w:rPr>
          <w:w w:val="105"/>
        </w:rPr>
        <w:t>in</w:t>
      </w:r>
      <w:r>
        <w:rPr>
          <w:spacing w:val="-26"/>
          <w:w w:val="105"/>
        </w:rPr>
        <w:t> </w:t>
      </w:r>
      <w:r>
        <w:rPr>
          <w:w w:val="105"/>
        </w:rPr>
        <w:t>the</w:t>
      </w:r>
      <w:r>
        <w:rPr>
          <w:spacing w:val="-26"/>
          <w:w w:val="105"/>
        </w:rPr>
        <w:t> </w:t>
      </w:r>
      <w:r>
        <w:rPr>
          <w:w w:val="105"/>
        </w:rPr>
        <w:t>core</w:t>
      </w:r>
      <w:r>
        <w:rPr>
          <w:spacing w:val="-26"/>
          <w:w w:val="105"/>
        </w:rPr>
        <w:t> </w:t>
      </w:r>
      <w:r>
        <w:rPr>
          <w:w w:val="105"/>
        </w:rPr>
        <w:t>of</w:t>
      </w:r>
      <w:r>
        <w:rPr>
          <w:spacing w:val="-26"/>
          <w:w w:val="105"/>
        </w:rPr>
        <w:t> </w:t>
      </w:r>
      <w:r>
        <w:rPr>
          <w:w w:val="105"/>
        </w:rPr>
        <w:t>the</w:t>
      </w:r>
      <w:r>
        <w:rPr>
          <w:spacing w:val="-26"/>
          <w:w w:val="105"/>
        </w:rPr>
        <w:t> </w:t>
      </w:r>
      <w:r>
        <w:rPr>
          <w:w w:val="105"/>
        </w:rPr>
        <w:t>framework, as the </w:t>
      </w:r>
      <w:r>
        <w:rPr>
          <w:rFonts w:ascii="Noto Sans Mono CJK JP Regular"/>
          <w:w w:val="105"/>
        </w:rPr>
        <w:t>UserDetails </w:t>
      </w:r>
      <w:r>
        <w:rPr>
          <w:w w:val="105"/>
        </w:rPr>
        <w:t>implementation returned by the method </w:t>
      </w:r>
      <w:r>
        <w:rPr>
          <w:rFonts w:ascii="Noto Sans Mono CJK JP Regular"/>
          <w:w w:val="105"/>
        </w:rPr>
        <w:t>loadUserByUsername</w:t>
      </w:r>
      <w:r>
        <w:rPr>
          <w:w w:val="105"/>
        </w:rPr>
        <w:t>. </w:t>
      </w:r>
      <w:r>
        <w:rPr>
          <w:spacing w:val="-3"/>
          <w:w w:val="105"/>
        </w:rPr>
        <w:t>However, </w:t>
      </w:r>
      <w:r>
        <w:rPr>
          <w:w w:val="105"/>
        </w:rPr>
        <w:t>this is another of those configurable points of the framework, and you could easily create your own </w:t>
      </w:r>
      <w:r>
        <w:rPr>
          <w:rFonts w:ascii="Noto Sans Mono CJK JP Regular"/>
          <w:w w:val="105"/>
        </w:rPr>
        <w:t>UserDetails implementation </w:t>
      </w:r>
      <w:r>
        <w:rPr>
          <w:w w:val="105"/>
        </w:rPr>
        <w:t>and use that</w:t>
      </w:r>
      <w:r>
        <w:rPr>
          <w:spacing w:val="-11"/>
          <w:w w:val="105"/>
        </w:rPr>
        <w:t> </w:t>
      </w:r>
      <w:r>
        <w:rPr>
          <w:w w:val="105"/>
        </w:rPr>
        <w:t>in</w:t>
      </w:r>
      <w:r>
        <w:rPr>
          <w:spacing w:val="-10"/>
          <w:w w:val="105"/>
        </w:rPr>
        <w:t> </w:t>
      </w:r>
      <w:r>
        <w:rPr>
          <w:w w:val="105"/>
        </w:rPr>
        <w:t>your</w:t>
      </w:r>
      <w:r>
        <w:rPr>
          <w:spacing w:val="-10"/>
          <w:w w:val="105"/>
        </w:rPr>
        <w:t> </w:t>
      </w:r>
      <w:r>
        <w:rPr>
          <w:w w:val="105"/>
        </w:rPr>
        <w:t>application.</w:t>
      </w:r>
      <w:r>
        <w:rPr>
          <w:spacing w:val="-10"/>
          <w:w w:val="105"/>
        </w:rPr>
        <w:t> </w:t>
      </w:r>
      <w:r>
        <w:rPr>
          <w:w w:val="105"/>
        </w:rPr>
        <w:t>Listing</w:t>
      </w:r>
      <w:r>
        <w:rPr>
          <w:spacing w:val="-10"/>
          <w:w w:val="105"/>
        </w:rPr>
        <w:t> </w:t>
      </w:r>
      <w:r>
        <w:rPr>
          <w:w w:val="105"/>
        </w:rPr>
        <w:t>3-11</w:t>
      </w:r>
      <w:r>
        <w:rPr>
          <w:spacing w:val="-10"/>
          <w:w w:val="105"/>
        </w:rPr>
        <w:t> </w:t>
      </w:r>
      <w:r>
        <w:rPr>
          <w:w w:val="105"/>
        </w:rPr>
        <w:t>shows</w:t>
      </w:r>
      <w:r>
        <w:rPr>
          <w:spacing w:val="-10"/>
          <w:w w:val="105"/>
        </w:rPr>
        <w:t> </w:t>
      </w:r>
      <w:r>
        <w:rPr>
          <w:w w:val="105"/>
        </w:rPr>
        <w:t>the</w:t>
      </w:r>
      <w:r>
        <w:rPr>
          <w:spacing w:val="-11"/>
          <w:w w:val="105"/>
        </w:rPr>
        <w:t> </w:t>
      </w:r>
      <w:r>
        <w:rPr>
          <w:rFonts w:ascii="Noto Sans Mono CJK JP Regular"/>
          <w:w w:val="105"/>
        </w:rPr>
        <w:t>UserDetails</w:t>
      </w:r>
      <w:r>
        <w:rPr>
          <w:rFonts w:ascii="Noto Sans Mono CJK JP Regular"/>
          <w:spacing w:val="-57"/>
          <w:w w:val="105"/>
        </w:rPr>
        <w:t> </w:t>
      </w:r>
      <w:r>
        <w:rPr>
          <w:w w:val="105"/>
        </w:rPr>
        <w:t>interface.</w:t>
      </w:r>
    </w:p>
    <w:p>
      <w:pPr>
        <w:pStyle w:val="BodyText"/>
        <w:rPr>
          <w:sz w:val="20"/>
        </w:rPr>
      </w:pPr>
    </w:p>
    <w:p>
      <w:pPr>
        <w:pStyle w:val="BodyText"/>
        <w:rPr>
          <w:sz w:val="20"/>
        </w:rPr>
      </w:pPr>
    </w:p>
    <w:p>
      <w:pPr>
        <w:pStyle w:val="BodyText"/>
        <w:spacing w:before="6"/>
        <w:rPr>
          <w:sz w:val="20"/>
        </w:rPr>
      </w:pPr>
    </w:p>
    <w:p>
      <w:pPr>
        <w:pStyle w:val="Heading6"/>
        <w:spacing w:before="0"/>
        <w:ind w:left="310" w:right="115"/>
        <w:jc w:val="right"/>
        <w:rPr>
          <w:rFonts w:ascii="Times New Roman"/>
        </w:rPr>
      </w:pPr>
      <w:r>
        <w:rPr>
          <w:rFonts w:ascii="Times New Roman"/>
        </w:rPr>
        <w:t>53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52" w:id="58"/>
      <w:bookmarkEnd w:id="58"/>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7"/>
        <w:rPr>
          <w:rFonts w:ascii="Arial"/>
          <w:sz w:val="15"/>
        </w:rPr>
      </w:pPr>
    </w:p>
    <w:p>
      <w:pPr>
        <w:spacing w:before="96"/>
        <w:ind w:left="120" w:right="0" w:firstLine="0"/>
        <w:jc w:val="left"/>
        <w:rPr>
          <w:sz w:val="18"/>
        </w:rPr>
      </w:pPr>
      <w:r>
        <w:rPr>
          <w:b/>
          <w:i/>
          <w:w w:val="105"/>
          <w:sz w:val="18"/>
        </w:rPr>
        <w:t>Listing 3-11. </w:t>
      </w:r>
      <w:r>
        <w:rPr>
          <w:w w:val="105"/>
          <w:sz w:val="18"/>
        </w:rPr>
        <w:t>UserDetails interface</w:t>
      </w:r>
    </w:p>
    <w:p>
      <w:pPr>
        <w:pStyle w:val="BodyText"/>
        <w:spacing w:before="44"/>
        <w:ind w:left="120"/>
        <w:rPr>
          <w:rFonts w:ascii="Noto Sans Mono CJK JP Regular"/>
        </w:rPr>
      </w:pPr>
      <w:r>
        <w:rPr>
          <w:rFonts w:ascii="Noto Sans Mono CJK JP Regular"/>
        </w:rPr>
        <w:t>package org.springframework.security.core.userdetails;</w:t>
      </w:r>
    </w:p>
    <w:p>
      <w:pPr>
        <w:pStyle w:val="BodyText"/>
        <w:spacing w:line="139" w:lineRule="auto" w:before="170"/>
        <w:ind w:left="120" w:right="4240"/>
        <w:rPr>
          <w:rFonts w:ascii="Noto Sans Mono CJK JP Regular"/>
        </w:rPr>
      </w:pPr>
      <w:r>
        <w:rPr>
          <w:rFonts w:ascii="Noto Sans Mono CJK JP Regular"/>
        </w:rPr>
        <w:t>import org.springframework.security.core.Authentication; import org.springframework.security.core.GrantedAuthority;</w:t>
      </w:r>
    </w:p>
    <w:p>
      <w:pPr>
        <w:pStyle w:val="BodyText"/>
        <w:spacing w:before="5"/>
        <w:rPr>
          <w:rFonts w:ascii="Noto Sans Mono CJK JP Regular"/>
          <w:sz w:val="10"/>
        </w:rPr>
      </w:pPr>
    </w:p>
    <w:p>
      <w:pPr>
        <w:pStyle w:val="BodyText"/>
        <w:spacing w:line="139" w:lineRule="auto" w:before="1"/>
        <w:ind w:left="120" w:right="6940"/>
        <w:rPr>
          <w:rFonts w:ascii="Noto Sans Mono CJK JP Regular"/>
        </w:rPr>
      </w:pPr>
      <w:r>
        <w:rPr>
          <w:rFonts w:ascii="Noto Sans Mono CJK JP Regular"/>
        </w:rPr>
        <w:t>import java.io.Serializable; import java.util.Collection;</w:t>
      </w:r>
    </w:p>
    <w:p>
      <w:pPr>
        <w:pStyle w:val="BodyText"/>
        <w:spacing w:before="5"/>
        <w:rPr>
          <w:rFonts w:ascii="Noto Sans Mono CJK JP Regular"/>
          <w:sz w:val="10"/>
        </w:rPr>
      </w:pPr>
    </w:p>
    <w:p>
      <w:pPr>
        <w:pStyle w:val="BodyText"/>
        <w:spacing w:line="139" w:lineRule="auto"/>
        <w:ind w:left="480" w:right="4060" w:hanging="360"/>
        <w:rPr>
          <w:rFonts w:ascii="Noto Sans Mono CJK JP Regular"/>
        </w:rPr>
      </w:pPr>
      <w:r>
        <w:rPr>
          <w:rFonts w:ascii="Noto Sans Mono CJK JP Regular"/>
        </w:rPr>
        <w:t>public interface UserDetails extends Serializable { Collection&lt;? extends GrantedAuthority&gt; getAuthorities();</w:t>
      </w:r>
    </w:p>
    <w:p>
      <w:pPr>
        <w:pStyle w:val="BodyText"/>
        <w:spacing w:before="105"/>
        <w:ind w:left="480" w:right="7229"/>
        <w:rPr>
          <w:rFonts w:ascii="Noto Sans Mono CJK JP Regular"/>
        </w:rPr>
      </w:pPr>
      <w:r>
        <w:rPr>
          <w:rFonts w:ascii="Noto Sans Mono CJK JP Regular"/>
        </w:rPr>
        <w:t>String getPassword();</w:t>
      </w:r>
    </w:p>
    <w:p>
      <w:pPr>
        <w:pStyle w:val="BodyText"/>
        <w:spacing w:before="59"/>
        <w:ind w:left="480" w:right="7229"/>
        <w:rPr>
          <w:rFonts w:ascii="Noto Sans Mono CJK JP Regular"/>
        </w:rPr>
      </w:pPr>
      <w:r>
        <w:rPr>
          <w:rFonts w:ascii="Noto Sans Mono CJK JP Regular"/>
        </w:rPr>
        <w:t>String getUsername();</w:t>
      </w:r>
    </w:p>
    <w:p>
      <w:pPr>
        <w:pStyle w:val="BodyText"/>
        <w:spacing w:line="276" w:lineRule="auto" w:before="58"/>
        <w:ind w:left="480" w:right="6040"/>
        <w:rPr>
          <w:rFonts w:ascii="Noto Sans Mono CJK JP Regular"/>
        </w:rPr>
      </w:pPr>
      <w:r>
        <w:rPr>
          <w:rFonts w:ascii="Noto Sans Mono CJK JP Regular"/>
        </w:rPr>
        <w:t>boolean isAccountNonExpired(); boolean isAccountNonLocked(); boolean isCredentialsNonExpired();</w:t>
      </w:r>
    </w:p>
    <w:p>
      <w:pPr>
        <w:pStyle w:val="BodyText"/>
        <w:spacing w:line="301" w:lineRule="exact" w:before="3"/>
        <w:ind w:left="480"/>
        <w:rPr>
          <w:rFonts w:ascii="Noto Sans Mono CJK JP Regular"/>
        </w:rPr>
      </w:pPr>
      <w:r>
        <w:rPr>
          <w:rFonts w:ascii="Noto Sans Mono CJK JP Regular"/>
        </w:rPr>
        <w:t>boolean isEnabled();</w:t>
      </w:r>
    </w:p>
    <w:p>
      <w:pPr>
        <w:pStyle w:val="BodyText"/>
        <w:spacing w:line="301" w:lineRule="exact"/>
        <w:ind w:left="120"/>
        <w:rPr>
          <w:rFonts w:ascii="Noto Sans Mono CJK JP Regular"/>
        </w:rPr>
      </w:pPr>
      <w:r>
        <w:rPr>
          <w:rFonts w:ascii="Noto Sans Mono CJK JP Regular"/>
        </w:rPr>
        <w:t>}</w:t>
      </w:r>
    </w:p>
    <w:p>
      <w:pPr>
        <w:pStyle w:val="BodyText"/>
        <w:spacing w:before="9"/>
        <w:rPr>
          <w:rFonts w:ascii="Noto Sans Mono CJK JP Regular"/>
          <w:sz w:val="9"/>
        </w:rPr>
      </w:pPr>
    </w:p>
    <w:p>
      <w:pPr>
        <w:pStyle w:val="Heading4"/>
        <w:spacing w:before="103"/>
        <w:rPr>
          <w:rFonts w:ascii="Arial"/>
        </w:rPr>
      </w:pPr>
      <w:r>
        <w:rPr>
          <w:rFonts w:ascii="Arial"/>
          <w:w w:val="85"/>
        </w:rPr>
        <w:t>ACL</w:t>
      </w:r>
    </w:p>
    <w:p>
      <w:pPr>
        <w:pStyle w:val="BodyText"/>
        <w:spacing w:line="254" w:lineRule="auto" w:before="113"/>
        <w:ind w:left="120" w:right="511"/>
      </w:pPr>
      <w:r>
        <w:rPr>
          <w:spacing w:val="-3"/>
          <w:w w:val="110"/>
        </w:rPr>
        <w:t>The</w:t>
      </w:r>
      <w:r>
        <w:rPr>
          <w:spacing w:val="-26"/>
          <w:w w:val="110"/>
        </w:rPr>
        <w:t> </w:t>
      </w:r>
      <w:r>
        <w:rPr>
          <w:spacing w:val="-3"/>
          <w:w w:val="110"/>
        </w:rPr>
        <w:t>ACL</w:t>
      </w:r>
      <w:r>
        <w:rPr>
          <w:spacing w:val="-26"/>
          <w:w w:val="110"/>
        </w:rPr>
        <w:t> </w:t>
      </w:r>
      <w:r>
        <w:rPr>
          <w:w w:val="110"/>
        </w:rPr>
        <w:t>is</w:t>
      </w:r>
      <w:r>
        <w:rPr>
          <w:spacing w:val="-26"/>
          <w:w w:val="110"/>
        </w:rPr>
        <w:t> </w:t>
      </w:r>
      <w:r>
        <w:rPr>
          <w:spacing w:val="-3"/>
          <w:w w:val="110"/>
        </w:rPr>
        <w:t>the</w:t>
      </w:r>
      <w:r>
        <w:rPr>
          <w:spacing w:val="-26"/>
          <w:w w:val="110"/>
        </w:rPr>
        <w:t> </w:t>
      </w:r>
      <w:r>
        <w:rPr>
          <w:spacing w:val="-4"/>
          <w:w w:val="110"/>
        </w:rPr>
        <w:t>module</w:t>
      </w:r>
      <w:r>
        <w:rPr>
          <w:spacing w:val="-26"/>
          <w:w w:val="110"/>
        </w:rPr>
        <w:t> </w:t>
      </w:r>
      <w:r>
        <w:rPr>
          <w:w w:val="110"/>
        </w:rPr>
        <w:t>in</w:t>
      </w:r>
      <w:r>
        <w:rPr>
          <w:spacing w:val="-26"/>
          <w:w w:val="110"/>
        </w:rPr>
        <w:t> </w:t>
      </w:r>
      <w:r>
        <w:rPr>
          <w:spacing w:val="-4"/>
          <w:w w:val="110"/>
        </w:rPr>
        <w:t>charge</w:t>
      </w:r>
      <w:r>
        <w:rPr>
          <w:spacing w:val="-26"/>
          <w:w w:val="110"/>
        </w:rPr>
        <w:t> </w:t>
      </w:r>
      <w:r>
        <w:rPr>
          <w:w w:val="110"/>
        </w:rPr>
        <w:t>of</w:t>
      </w:r>
      <w:r>
        <w:rPr>
          <w:spacing w:val="-26"/>
          <w:w w:val="110"/>
        </w:rPr>
        <w:t> </w:t>
      </w:r>
      <w:r>
        <w:rPr>
          <w:spacing w:val="-4"/>
          <w:w w:val="110"/>
        </w:rPr>
        <w:t>securing</w:t>
      </w:r>
      <w:r>
        <w:rPr>
          <w:spacing w:val="-26"/>
          <w:w w:val="110"/>
        </w:rPr>
        <w:t> </w:t>
      </w:r>
      <w:r>
        <w:rPr>
          <w:spacing w:val="-4"/>
          <w:w w:val="110"/>
        </w:rPr>
        <w:t>your</w:t>
      </w:r>
      <w:r>
        <w:rPr>
          <w:spacing w:val="-26"/>
          <w:w w:val="110"/>
        </w:rPr>
        <w:t> </w:t>
      </w:r>
      <w:r>
        <w:rPr>
          <w:spacing w:val="-4"/>
          <w:w w:val="110"/>
        </w:rPr>
        <w:t>application</w:t>
      </w:r>
      <w:r>
        <w:rPr>
          <w:spacing w:val="-26"/>
          <w:w w:val="110"/>
        </w:rPr>
        <w:t> </w:t>
      </w:r>
      <w:r>
        <w:rPr>
          <w:spacing w:val="-3"/>
          <w:w w:val="110"/>
        </w:rPr>
        <w:t>at</w:t>
      </w:r>
      <w:r>
        <w:rPr>
          <w:spacing w:val="-26"/>
          <w:w w:val="110"/>
        </w:rPr>
        <w:t> </w:t>
      </w:r>
      <w:r>
        <w:rPr>
          <w:spacing w:val="-3"/>
          <w:w w:val="110"/>
        </w:rPr>
        <w:t>the</w:t>
      </w:r>
      <w:r>
        <w:rPr>
          <w:spacing w:val="-26"/>
          <w:w w:val="110"/>
        </w:rPr>
        <w:t> </w:t>
      </w:r>
      <w:r>
        <w:rPr>
          <w:spacing w:val="-4"/>
          <w:w w:val="110"/>
        </w:rPr>
        <w:t>individual</w:t>
      </w:r>
      <w:r>
        <w:rPr>
          <w:spacing w:val="-25"/>
          <w:w w:val="110"/>
        </w:rPr>
        <w:t> </w:t>
      </w:r>
      <w:r>
        <w:rPr>
          <w:spacing w:val="-4"/>
          <w:w w:val="110"/>
        </w:rPr>
        <w:t>domain</w:t>
      </w:r>
      <w:r>
        <w:rPr>
          <w:spacing w:val="-26"/>
          <w:w w:val="110"/>
        </w:rPr>
        <w:t> </w:t>
      </w:r>
      <w:r>
        <w:rPr>
          <w:spacing w:val="-4"/>
          <w:w w:val="110"/>
        </w:rPr>
        <w:t>object</w:t>
      </w:r>
      <w:r>
        <w:rPr>
          <w:spacing w:val="-26"/>
          <w:w w:val="110"/>
        </w:rPr>
        <w:t> </w:t>
      </w:r>
      <w:r>
        <w:rPr>
          <w:spacing w:val="-4"/>
          <w:w w:val="110"/>
        </w:rPr>
        <w:t>level</w:t>
      </w:r>
      <w:r>
        <w:rPr>
          <w:spacing w:val="-26"/>
          <w:w w:val="110"/>
        </w:rPr>
        <w:t> </w:t>
      </w:r>
      <w:r>
        <w:rPr>
          <w:spacing w:val="-3"/>
          <w:w w:val="110"/>
        </w:rPr>
        <w:t>with</w:t>
      </w:r>
      <w:r>
        <w:rPr>
          <w:spacing w:val="-26"/>
          <w:w w:val="110"/>
        </w:rPr>
        <w:t> </w:t>
      </w:r>
      <w:r>
        <w:rPr>
          <w:w w:val="110"/>
        </w:rPr>
        <w:t>a</w:t>
      </w:r>
      <w:r>
        <w:rPr>
          <w:spacing w:val="-26"/>
          <w:w w:val="110"/>
        </w:rPr>
        <w:t> </w:t>
      </w:r>
      <w:r>
        <w:rPr>
          <w:spacing w:val="-3"/>
          <w:w w:val="110"/>
        </w:rPr>
        <w:t>fine</w:t>
      </w:r>
      <w:r>
        <w:rPr>
          <w:spacing w:val="-26"/>
          <w:w w:val="110"/>
        </w:rPr>
        <w:t> </w:t>
      </w:r>
      <w:r>
        <w:rPr>
          <w:spacing w:val="-4"/>
          <w:w w:val="110"/>
        </w:rPr>
        <w:t>level</w:t>
      </w:r>
      <w:r>
        <w:rPr>
          <w:spacing w:val="-26"/>
          <w:w w:val="110"/>
        </w:rPr>
        <w:t> </w:t>
      </w:r>
      <w:r>
        <w:rPr>
          <w:w w:val="110"/>
        </w:rPr>
        <w:t>of </w:t>
      </w:r>
      <w:r>
        <w:rPr>
          <w:spacing w:val="-4"/>
          <w:w w:val="110"/>
        </w:rPr>
        <w:t>granularity. This means, </w:t>
      </w:r>
      <w:r>
        <w:rPr>
          <w:w w:val="110"/>
        </w:rPr>
        <w:t>in a </w:t>
      </w:r>
      <w:r>
        <w:rPr>
          <w:spacing w:val="-4"/>
          <w:w w:val="110"/>
        </w:rPr>
        <w:t>general way, assigning </w:t>
      </w:r>
      <w:r>
        <w:rPr>
          <w:w w:val="110"/>
        </w:rPr>
        <w:t>an ID to </w:t>
      </w:r>
      <w:r>
        <w:rPr>
          <w:spacing w:val="-3"/>
          <w:w w:val="110"/>
        </w:rPr>
        <w:t>each </w:t>
      </w:r>
      <w:r>
        <w:rPr>
          <w:spacing w:val="-4"/>
          <w:w w:val="110"/>
        </w:rPr>
        <w:t>domain object </w:t>
      </w:r>
      <w:r>
        <w:rPr>
          <w:w w:val="110"/>
        </w:rPr>
        <w:t>in </w:t>
      </w:r>
      <w:r>
        <w:rPr>
          <w:spacing w:val="-4"/>
          <w:w w:val="110"/>
        </w:rPr>
        <w:t>your application </w:t>
      </w:r>
      <w:r>
        <w:rPr>
          <w:spacing w:val="-3"/>
          <w:w w:val="110"/>
        </w:rPr>
        <w:t>and </w:t>
      </w:r>
      <w:r>
        <w:rPr>
          <w:spacing w:val="-5"/>
          <w:w w:val="110"/>
        </w:rPr>
        <w:t>creating </w:t>
      </w:r>
      <w:r>
        <w:rPr>
          <w:w w:val="110"/>
        </w:rPr>
        <w:t>a </w:t>
      </w:r>
      <w:r>
        <w:rPr>
          <w:spacing w:val="-4"/>
          <w:w w:val="110"/>
        </w:rPr>
        <w:t>relationship</w:t>
      </w:r>
      <w:r>
        <w:rPr>
          <w:spacing w:val="-23"/>
          <w:w w:val="110"/>
        </w:rPr>
        <w:t> </w:t>
      </w:r>
      <w:r>
        <w:rPr>
          <w:spacing w:val="-4"/>
          <w:w w:val="110"/>
        </w:rPr>
        <w:t>between</w:t>
      </w:r>
      <w:r>
        <w:rPr>
          <w:spacing w:val="-22"/>
          <w:w w:val="110"/>
        </w:rPr>
        <w:t> </w:t>
      </w:r>
      <w:r>
        <w:rPr>
          <w:spacing w:val="-3"/>
          <w:w w:val="110"/>
        </w:rPr>
        <w:t>these</w:t>
      </w:r>
      <w:r>
        <w:rPr>
          <w:spacing w:val="-22"/>
          <w:w w:val="110"/>
        </w:rPr>
        <w:t> </w:t>
      </w:r>
      <w:r>
        <w:rPr>
          <w:spacing w:val="-4"/>
          <w:w w:val="110"/>
        </w:rPr>
        <w:t>objects</w:t>
      </w:r>
      <w:r>
        <w:rPr>
          <w:spacing w:val="-23"/>
          <w:w w:val="110"/>
        </w:rPr>
        <w:t> </w:t>
      </w:r>
      <w:r>
        <w:rPr>
          <w:spacing w:val="-3"/>
          <w:w w:val="110"/>
        </w:rPr>
        <w:t>and</w:t>
      </w:r>
      <w:r>
        <w:rPr>
          <w:spacing w:val="-22"/>
          <w:w w:val="110"/>
        </w:rPr>
        <w:t> </w:t>
      </w:r>
      <w:r>
        <w:rPr>
          <w:spacing w:val="-3"/>
          <w:w w:val="110"/>
        </w:rPr>
        <w:t>the</w:t>
      </w:r>
      <w:r>
        <w:rPr>
          <w:spacing w:val="-22"/>
          <w:w w:val="110"/>
        </w:rPr>
        <w:t> </w:t>
      </w:r>
      <w:r>
        <w:rPr>
          <w:spacing w:val="-4"/>
          <w:w w:val="110"/>
        </w:rPr>
        <w:t>different</w:t>
      </w:r>
      <w:r>
        <w:rPr>
          <w:spacing w:val="-22"/>
          <w:w w:val="110"/>
        </w:rPr>
        <w:t> </w:t>
      </w:r>
      <w:r>
        <w:rPr>
          <w:spacing w:val="-3"/>
          <w:w w:val="110"/>
        </w:rPr>
        <w:t>users</w:t>
      </w:r>
      <w:r>
        <w:rPr>
          <w:spacing w:val="-23"/>
          <w:w w:val="110"/>
        </w:rPr>
        <w:t> </w:t>
      </w:r>
      <w:r>
        <w:rPr>
          <w:w w:val="110"/>
        </w:rPr>
        <w:t>of</w:t>
      </w:r>
      <w:r>
        <w:rPr>
          <w:spacing w:val="-22"/>
          <w:w w:val="110"/>
        </w:rPr>
        <w:t> </w:t>
      </w:r>
      <w:r>
        <w:rPr>
          <w:spacing w:val="-3"/>
          <w:w w:val="110"/>
        </w:rPr>
        <w:t>the</w:t>
      </w:r>
      <w:r>
        <w:rPr>
          <w:spacing w:val="-22"/>
          <w:w w:val="110"/>
        </w:rPr>
        <w:t> </w:t>
      </w:r>
      <w:r>
        <w:rPr>
          <w:spacing w:val="-4"/>
          <w:w w:val="110"/>
        </w:rPr>
        <w:t>application.</w:t>
      </w:r>
      <w:r>
        <w:rPr>
          <w:spacing w:val="-22"/>
          <w:w w:val="110"/>
        </w:rPr>
        <w:t> </w:t>
      </w:r>
      <w:r>
        <w:rPr>
          <w:spacing w:val="-4"/>
          <w:w w:val="110"/>
        </w:rPr>
        <w:t>These</w:t>
      </w:r>
      <w:r>
        <w:rPr>
          <w:spacing w:val="-23"/>
          <w:w w:val="110"/>
        </w:rPr>
        <w:t> </w:t>
      </w:r>
      <w:r>
        <w:rPr>
          <w:spacing w:val="-4"/>
          <w:w w:val="110"/>
        </w:rPr>
        <w:t>relationships</w:t>
      </w:r>
      <w:r>
        <w:rPr>
          <w:spacing w:val="-22"/>
          <w:w w:val="110"/>
        </w:rPr>
        <w:t> </w:t>
      </w:r>
      <w:r>
        <w:rPr>
          <w:spacing w:val="-4"/>
          <w:w w:val="110"/>
        </w:rPr>
        <w:t>determine</w:t>
      </w:r>
      <w:r>
        <w:rPr>
          <w:spacing w:val="-22"/>
          <w:w w:val="110"/>
        </w:rPr>
        <w:t> </w:t>
      </w:r>
      <w:r>
        <w:rPr>
          <w:spacing w:val="-4"/>
          <w:w w:val="110"/>
        </w:rPr>
        <w:t>whether</w:t>
      </w:r>
      <w:r>
        <w:rPr>
          <w:spacing w:val="-23"/>
          <w:w w:val="110"/>
        </w:rPr>
        <w:t> </w:t>
      </w:r>
      <w:r>
        <w:rPr>
          <w:w w:val="110"/>
        </w:rPr>
        <w:t>or</w:t>
      </w:r>
      <w:r>
        <w:rPr>
          <w:spacing w:val="-22"/>
          <w:w w:val="110"/>
        </w:rPr>
        <w:t> </w:t>
      </w:r>
      <w:r>
        <w:rPr>
          <w:spacing w:val="-3"/>
          <w:w w:val="110"/>
        </w:rPr>
        <w:t>not </w:t>
      </w:r>
      <w:r>
        <w:rPr>
          <w:w w:val="110"/>
        </w:rPr>
        <w:t>a</w:t>
      </w:r>
      <w:r>
        <w:rPr>
          <w:spacing w:val="-31"/>
          <w:w w:val="110"/>
        </w:rPr>
        <w:t> </w:t>
      </w:r>
      <w:r>
        <w:rPr>
          <w:spacing w:val="-4"/>
          <w:w w:val="110"/>
        </w:rPr>
        <w:t>determined</w:t>
      </w:r>
      <w:r>
        <w:rPr>
          <w:spacing w:val="-30"/>
          <w:w w:val="110"/>
        </w:rPr>
        <w:t> </w:t>
      </w:r>
      <w:r>
        <w:rPr>
          <w:spacing w:val="-3"/>
          <w:w w:val="110"/>
        </w:rPr>
        <w:t>user</w:t>
      </w:r>
      <w:r>
        <w:rPr>
          <w:spacing w:val="-30"/>
          <w:w w:val="110"/>
        </w:rPr>
        <w:t> </w:t>
      </w:r>
      <w:r>
        <w:rPr>
          <w:w w:val="110"/>
        </w:rPr>
        <w:t>is</w:t>
      </w:r>
      <w:r>
        <w:rPr>
          <w:spacing w:val="-30"/>
          <w:w w:val="110"/>
        </w:rPr>
        <w:t> </w:t>
      </w:r>
      <w:r>
        <w:rPr>
          <w:spacing w:val="-4"/>
          <w:w w:val="110"/>
        </w:rPr>
        <w:t>allowed</w:t>
      </w:r>
      <w:r>
        <w:rPr>
          <w:spacing w:val="-31"/>
          <w:w w:val="110"/>
        </w:rPr>
        <w:t> </w:t>
      </w:r>
      <w:r>
        <w:rPr>
          <w:spacing w:val="-4"/>
          <w:w w:val="110"/>
        </w:rPr>
        <w:t>access</w:t>
      </w:r>
      <w:r>
        <w:rPr>
          <w:spacing w:val="-30"/>
          <w:w w:val="110"/>
        </w:rPr>
        <w:t> </w:t>
      </w:r>
      <w:r>
        <w:rPr>
          <w:w w:val="110"/>
        </w:rPr>
        <w:t>to</w:t>
      </w:r>
      <w:r>
        <w:rPr>
          <w:spacing w:val="-30"/>
          <w:w w:val="110"/>
        </w:rPr>
        <w:t> </w:t>
      </w:r>
      <w:r>
        <w:rPr>
          <w:w w:val="110"/>
        </w:rPr>
        <w:t>a</w:t>
      </w:r>
      <w:r>
        <w:rPr>
          <w:spacing w:val="-30"/>
          <w:w w:val="110"/>
        </w:rPr>
        <w:t> </w:t>
      </w:r>
      <w:r>
        <w:rPr>
          <w:spacing w:val="-4"/>
          <w:w w:val="110"/>
        </w:rPr>
        <w:t>particular</w:t>
      </w:r>
      <w:r>
        <w:rPr>
          <w:spacing w:val="-31"/>
          <w:w w:val="110"/>
        </w:rPr>
        <w:t> </w:t>
      </w:r>
      <w:r>
        <w:rPr>
          <w:spacing w:val="-4"/>
          <w:w w:val="110"/>
        </w:rPr>
        <w:t>domain.</w:t>
      </w:r>
      <w:r>
        <w:rPr>
          <w:spacing w:val="-30"/>
          <w:w w:val="110"/>
        </w:rPr>
        <w:t> </w:t>
      </w:r>
      <w:r>
        <w:rPr>
          <w:spacing w:val="-3"/>
          <w:w w:val="110"/>
        </w:rPr>
        <w:t>The</w:t>
      </w:r>
      <w:r>
        <w:rPr>
          <w:spacing w:val="-30"/>
          <w:w w:val="110"/>
        </w:rPr>
        <w:t> </w:t>
      </w:r>
      <w:r>
        <w:rPr>
          <w:spacing w:val="-3"/>
          <w:w w:val="110"/>
        </w:rPr>
        <w:t>ACL</w:t>
      </w:r>
      <w:r>
        <w:rPr>
          <w:spacing w:val="-30"/>
          <w:w w:val="110"/>
        </w:rPr>
        <w:t> </w:t>
      </w:r>
      <w:r>
        <w:rPr>
          <w:spacing w:val="-4"/>
          <w:w w:val="110"/>
        </w:rPr>
        <w:t>model</w:t>
      </w:r>
      <w:r>
        <w:rPr>
          <w:spacing w:val="-31"/>
          <w:w w:val="110"/>
        </w:rPr>
        <w:t> </w:t>
      </w:r>
      <w:r>
        <w:rPr>
          <w:spacing w:val="-4"/>
          <w:w w:val="110"/>
        </w:rPr>
        <w:t>offers</w:t>
      </w:r>
      <w:r>
        <w:rPr>
          <w:spacing w:val="-30"/>
          <w:w w:val="110"/>
        </w:rPr>
        <w:t> </w:t>
      </w:r>
      <w:r>
        <w:rPr>
          <w:w w:val="110"/>
        </w:rPr>
        <w:t>a</w:t>
      </w:r>
      <w:r>
        <w:rPr>
          <w:spacing w:val="-30"/>
          <w:w w:val="110"/>
        </w:rPr>
        <w:t> </w:t>
      </w:r>
      <w:r>
        <w:rPr>
          <w:spacing w:val="-4"/>
          <w:w w:val="110"/>
        </w:rPr>
        <w:t>fine-grained,</w:t>
      </w:r>
      <w:r>
        <w:rPr>
          <w:spacing w:val="-30"/>
          <w:w w:val="110"/>
        </w:rPr>
        <w:t> </w:t>
      </w:r>
      <w:r>
        <w:rPr>
          <w:spacing w:val="-4"/>
          <w:w w:val="110"/>
        </w:rPr>
        <w:t>access-level</w:t>
      </w:r>
      <w:r>
        <w:rPr>
          <w:spacing w:val="-31"/>
          <w:w w:val="110"/>
        </w:rPr>
        <w:t> </w:t>
      </w:r>
      <w:r>
        <w:rPr>
          <w:spacing w:val="-5"/>
          <w:w w:val="110"/>
        </w:rPr>
        <w:t>configuration </w:t>
      </w:r>
      <w:r>
        <w:rPr>
          <w:spacing w:val="-4"/>
          <w:w w:val="110"/>
        </w:rPr>
        <w:t>you</w:t>
      </w:r>
      <w:r>
        <w:rPr>
          <w:spacing w:val="-26"/>
          <w:w w:val="110"/>
        </w:rPr>
        <w:t> </w:t>
      </w:r>
      <w:r>
        <w:rPr>
          <w:spacing w:val="-3"/>
          <w:w w:val="110"/>
        </w:rPr>
        <w:t>can</w:t>
      </w:r>
      <w:r>
        <w:rPr>
          <w:spacing w:val="-26"/>
          <w:w w:val="110"/>
        </w:rPr>
        <w:t> </w:t>
      </w:r>
      <w:r>
        <w:rPr>
          <w:spacing w:val="-3"/>
          <w:w w:val="110"/>
        </w:rPr>
        <w:t>use</w:t>
      </w:r>
      <w:r>
        <w:rPr>
          <w:spacing w:val="-26"/>
          <w:w w:val="110"/>
        </w:rPr>
        <w:t> </w:t>
      </w:r>
      <w:r>
        <w:rPr>
          <w:w w:val="110"/>
        </w:rPr>
        <w:t>to</w:t>
      </w:r>
      <w:r>
        <w:rPr>
          <w:spacing w:val="-26"/>
          <w:w w:val="110"/>
        </w:rPr>
        <w:t> </w:t>
      </w:r>
      <w:r>
        <w:rPr>
          <w:spacing w:val="-4"/>
          <w:w w:val="110"/>
        </w:rPr>
        <w:t>define</w:t>
      </w:r>
      <w:r>
        <w:rPr>
          <w:spacing w:val="-26"/>
          <w:w w:val="110"/>
        </w:rPr>
        <w:t> </w:t>
      </w:r>
      <w:r>
        <w:rPr>
          <w:spacing w:val="-4"/>
          <w:w w:val="110"/>
        </w:rPr>
        <w:t>different</w:t>
      </w:r>
      <w:r>
        <w:rPr>
          <w:spacing w:val="-25"/>
          <w:w w:val="110"/>
        </w:rPr>
        <w:t> </w:t>
      </w:r>
      <w:r>
        <w:rPr>
          <w:spacing w:val="-3"/>
          <w:w w:val="110"/>
        </w:rPr>
        <w:t>rules</w:t>
      </w:r>
      <w:r>
        <w:rPr>
          <w:spacing w:val="-26"/>
          <w:w w:val="110"/>
        </w:rPr>
        <w:t> </w:t>
      </w:r>
      <w:r>
        <w:rPr>
          <w:spacing w:val="-3"/>
          <w:w w:val="110"/>
        </w:rPr>
        <w:t>for</w:t>
      </w:r>
      <w:r>
        <w:rPr>
          <w:spacing w:val="-26"/>
          <w:w w:val="110"/>
        </w:rPr>
        <w:t> </w:t>
      </w:r>
      <w:r>
        <w:rPr>
          <w:spacing w:val="-4"/>
          <w:w w:val="110"/>
        </w:rPr>
        <w:t>accessing</w:t>
      </w:r>
      <w:r>
        <w:rPr>
          <w:spacing w:val="-26"/>
          <w:w w:val="110"/>
        </w:rPr>
        <w:t> </w:t>
      </w:r>
      <w:r>
        <w:rPr>
          <w:spacing w:val="-3"/>
          <w:w w:val="110"/>
        </w:rPr>
        <w:t>the</w:t>
      </w:r>
      <w:r>
        <w:rPr>
          <w:spacing w:val="-26"/>
          <w:w w:val="110"/>
        </w:rPr>
        <w:t> </w:t>
      </w:r>
      <w:r>
        <w:rPr>
          <w:spacing w:val="-4"/>
          <w:w w:val="110"/>
        </w:rPr>
        <w:t>objects</w:t>
      </w:r>
      <w:r>
        <w:rPr>
          <w:spacing w:val="-26"/>
          <w:w w:val="110"/>
        </w:rPr>
        <w:t> </w:t>
      </w:r>
      <w:r>
        <w:rPr>
          <w:spacing w:val="-4"/>
          <w:w w:val="110"/>
        </w:rPr>
        <w:t>depending</w:t>
      </w:r>
      <w:r>
        <w:rPr>
          <w:spacing w:val="-25"/>
          <w:w w:val="110"/>
        </w:rPr>
        <w:t> </w:t>
      </w:r>
      <w:r>
        <w:rPr>
          <w:w w:val="110"/>
        </w:rPr>
        <w:t>on</w:t>
      </w:r>
      <w:r>
        <w:rPr>
          <w:spacing w:val="-26"/>
          <w:w w:val="110"/>
        </w:rPr>
        <w:t> </w:t>
      </w:r>
      <w:r>
        <w:rPr>
          <w:spacing w:val="-3"/>
          <w:w w:val="110"/>
        </w:rPr>
        <w:t>who</w:t>
      </w:r>
      <w:r>
        <w:rPr>
          <w:spacing w:val="-26"/>
          <w:w w:val="110"/>
        </w:rPr>
        <w:t> </w:t>
      </w:r>
      <w:r>
        <w:rPr>
          <w:w w:val="110"/>
        </w:rPr>
        <w:t>is</w:t>
      </w:r>
      <w:r>
        <w:rPr>
          <w:spacing w:val="-26"/>
          <w:w w:val="110"/>
        </w:rPr>
        <w:t> </w:t>
      </w:r>
      <w:r>
        <w:rPr>
          <w:spacing w:val="-3"/>
          <w:w w:val="110"/>
        </w:rPr>
        <w:t>trying</w:t>
      </w:r>
      <w:r>
        <w:rPr>
          <w:spacing w:val="-26"/>
          <w:w w:val="110"/>
        </w:rPr>
        <w:t> </w:t>
      </w:r>
      <w:r>
        <w:rPr>
          <w:w w:val="110"/>
        </w:rPr>
        <w:t>to</w:t>
      </w:r>
      <w:r>
        <w:rPr>
          <w:spacing w:val="-25"/>
          <w:w w:val="110"/>
        </w:rPr>
        <w:t> </w:t>
      </w:r>
      <w:r>
        <w:rPr>
          <w:spacing w:val="-4"/>
          <w:w w:val="110"/>
        </w:rPr>
        <w:t>access</w:t>
      </w:r>
      <w:r>
        <w:rPr>
          <w:spacing w:val="-26"/>
          <w:w w:val="110"/>
        </w:rPr>
        <w:t> </w:t>
      </w:r>
      <w:r>
        <w:rPr>
          <w:spacing w:val="-3"/>
          <w:w w:val="110"/>
        </w:rPr>
        <w:t>it.</w:t>
      </w:r>
      <w:r>
        <w:rPr>
          <w:spacing w:val="-26"/>
          <w:w w:val="110"/>
        </w:rPr>
        <w:t> </w:t>
      </w:r>
      <w:r>
        <w:rPr>
          <w:spacing w:val="-4"/>
          <w:w w:val="110"/>
        </w:rPr>
        <w:t>(For</w:t>
      </w:r>
      <w:r>
        <w:rPr>
          <w:spacing w:val="-26"/>
          <w:w w:val="110"/>
        </w:rPr>
        <w:t> </w:t>
      </w:r>
      <w:r>
        <w:rPr>
          <w:spacing w:val="-4"/>
          <w:w w:val="110"/>
        </w:rPr>
        <w:t>example,</w:t>
      </w:r>
      <w:r>
        <w:rPr>
          <w:spacing w:val="-26"/>
          <w:w w:val="110"/>
        </w:rPr>
        <w:t> </w:t>
      </w:r>
      <w:r>
        <w:rPr>
          <w:w w:val="110"/>
        </w:rPr>
        <w:t>a</w:t>
      </w:r>
      <w:r>
        <w:rPr>
          <w:spacing w:val="-26"/>
          <w:w w:val="110"/>
        </w:rPr>
        <w:t> </w:t>
      </w:r>
      <w:r>
        <w:rPr>
          <w:spacing w:val="-4"/>
          <w:w w:val="110"/>
        </w:rPr>
        <w:t>user might</w:t>
      </w:r>
      <w:r>
        <w:rPr>
          <w:spacing w:val="-22"/>
          <w:w w:val="110"/>
        </w:rPr>
        <w:t> </w:t>
      </w:r>
      <w:r>
        <w:rPr>
          <w:w w:val="110"/>
        </w:rPr>
        <w:t>be</w:t>
      </w:r>
      <w:r>
        <w:rPr>
          <w:spacing w:val="-21"/>
          <w:w w:val="110"/>
        </w:rPr>
        <w:t> </w:t>
      </w:r>
      <w:r>
        <w:rPr>
          <w:spacing w:val="-4"/>
          <w:w w:val="110"/>
        </w:rPr>
        <w:t>allowed</w:t>
      </w:r>
      <w:r>
        <w:rPr>
          <w:spacing w:val="-22"/>
          <w:w w:val="110"/>
        </w:rPr>
        <w:t> </w:t>
      </w:r>
      <w:r>
        <w:rPr>
          <w:spacing w:val="-4"/>
          <w:w w:val="110"/>
        </w:rPr>
        <w:t>read</w:t>
      </w:r>
      <w:r>
        <w:rPr>
          <w:spacing w:val="-21"/>
          <w:w w:val="110"/>
        </w:rPr>
        <w:t> </w:t>
      </w:r>
      <w:r>
        <w:rPr>
          <w:spacing w:val="-4"/>
          <w:w w:val="110"/>
        </w:rPr>
        <w:t>access</w:t>
      </w:r>
      <w:r>
        <w:rPr>
          <w:spacing w:val="-22"/>
          <w:w w:val="110"/>
        </w:rPr>
        <w:t> </w:t>
      </w:r>
      <w:r>
        <w:rPr>
          <w:spacing w:val="-4"/>
          <w:w w:val="110"/>
        </w:rPr>
        <w:t>while</w:t>
      </w:r>
      <w:r>
        <w:rPr>
          <w:spacing w:val="-21"/>
          <w:w w:val="110"/>
        </w:rPr>
        <w:t> </w:t>
      </w:r>
      <w:r>
        <w:rPr>
          <w:spacing w:val="-4"/>
          <w:w w:val="110"/>
        </w:rPr>
        <w:t>another</w:t>
      </w:r>
      <w:r>
        <w:rPr>
          <w:spacing w:val="-22"/>
          <w:w w:val="110"/>
        </w:rPr>
        <w:t> </w:t>
      </w:r>
      <w:r>
        <w:rPr>
          <w:spacing w:val="-3"/>
          <w:w w:val="110"/>
        </w:rPr>
        <w:t>user</w:t>
      </w:r>
      <w:r>
        <w:rPr>
          <w:spacing w:val="-21"/>
          <w:w w:val="110"/>
        </w:rPr>
        <w:t> </w:t>
      </w:r>
      <w:r>
        <w:rPr>
          <w:spacing w:val="-3"/>
          <w:w w:val="110"/>
        </w:rPr>
        <w:t>will</w:t>
      </w:r>
      <w:r>
        <w:rPr>
          <w:spacing w:val="-22"/>
          <w:w w:val="110"/>
        </w:rPr>
        <w:t> </w:t>
      </w:r>
      <w:r>
        <w:rPr>
          <w:spacing w:val="-5"/>
          <w:w w:val="110"/>
        </w:rPr>
        <w:t>have</w:t>
      </w:r>
      <w:r>
        <w:rPr>
          <w:spacing w:val="-21"/>
          <w:w w:val="110"/>
        </w:rPr>
        <w:t> </w:t>
      </w:r>
      <w:r>
        <w:rPr>
          <w:spacing w:val="-4"/>
          <w:w w:val="110"/>
        </w:rPr>
        <w:t>write/read</w:t>
      </w:r>
      <w:r>
        <w:rPr>
          <w:spacing w:val="-22"/>
          <w:w w:val="110"/>
        </w:rPr>
        <w:t> </w:t>
      </w:r>
      <w:r>
        <w:rPr>
          <w:spacing w:val="-4"/>
          <w:w w:val="110"/>
        </w:rPr>
        <w:t>access</w:t>
      </w:r>
      <w:r>
        <w:rPr>
          <w:spacing w:val="-21"/>
          <w:w w:val="110"/>
        </w:rPr>
        <w:t> </w:t>
      </w:r>
      <w:r>
        <w:rPr>
          <w:spacing w:val="-4"/>
          <w:w w:val="110"/>
        </w:rPr>
        <w:t>over</w:t>
      </w:r>
      <w:r>
        <w:rPr>
          <w:spacing w:val="-22"/>
          <w:w w:val="110"/>
        </w:rPr>
        <w:t> </w:t>
      </w:r>
      <w:r>
        <w:rPr>
          <w:spacing w:val="-3"/>
          <w:w w:val="110"/>
        </w:rPr>
        <w:t>the</w:t>
      </w:r>
      <w:r>
        <w:rPr>
          <w:spacing w:val="-21"/>
          <w:w w:val="110"/>
        </w:rPr>
        <w:t> </w:t>
      </w:r>
      <w:r>
        <w:rPr>
          <w:spacing w:val="-3"/>
          <w:w w:val="110"/>
        </w:rPr>
        <w:t>same</w:t>
      </w:r>
      <w:r>
        <w:rPr>
          <w:spacing w:val="-22"/>
          <w:w w:val="110"/>
        </w:rPr>
        <w:t> </w:t>
      </w:r>
      <w:r>
        <w:rPr>
          <w:spacing w:val="-4"/>
          <w:w w:val="110"/>
        </w:rPr>
        <w:t>domain</w:t>
      </w:r>
      <w:r>
        <w:rPr>
          <w:spacing w:val="-21"/>
          <w:w w:val="110"/>
        </w:rPr>
        <w:t> </w:t>
      </w:r>
      <w:r>
        <w:rPr>
          <w:spacing w:val="-5"/>
          <w:w w:val="110"/>
        </w:rPr>
        <w:t>object.)</w:t>
      </w:r>
    </w:p>
    <w:p>
      <w:pPr>
        <w:pStyle w:val="BodyText"/>
        <w:spacing w:line="254" w:lineRule="auto" w:before="3"/>
        <w:ind w:left="120" w:right="488" w:firstLine="360"/>
      </w:pPr>
      <w:r>
        <w:rPr>
          <w:w w:val="110"/>
        </w:rPr>
        <w:t>The</w:t>
      </w:r>
      <w:r>
        <w:rPr>
          <w:spacing w:val="-22"/>
          <w:w w:val="110"/>
        </w:rPr>
        <w:t> </w:t>
      </w:r>
      <w:r>
        <w:rPr>
          <w:w w:val="110"/>
        </w:rPr>
        <w:t>current</w:t>
      </w:r>
      <w:r>
        <w:rPr>
          <w:spacing w:val="-22"/>
          <w:w w:val="110"/>
        </w:rPr>
        <w:t> </w:t>
      </w:r>
      <w:r>
        <w:rPr>
          <w:w w:val="110"/>
        </w:rPr>
        <w:t>support</w:t>
      </w:r>
      <w:r>
        <w:rPr>
          <w:spacing w:val="-22"/>
          <w:w w:val="110"/>
        </w:rPr>
        <w:t> </w:t>
      </w:r>
      <w:r>
        <w:rPr>
          <w:w w:val="110"/>
        </w:rPr>
        <w:t>for</w:t>
      </w:r>
      <w:r>
        <w:rPr>
          <w:spacing w:val="-22"/>
          <w:w w:val="110"/>
        </w:rPr>
        <w:t> </w:t>
      </w:r>
      <w:r>
        <w:rPr>
          <w:w w:val="110"/>
        </w:rPr>
        <w:t>ACLs</w:t>
      </w:r>
      <w:r>
        <w:rPr>
          <w:spacing w:val="-22"/>
          <w:w w:val="110"/>
        </w:rPr>
        <w:t> </w:t>
      </w:r>
      <w:r>
        <w:rPr>
          <w:w w:val="110"/>
        </w:rPr>
        <w:t>is</w:t>
      </w:r>
      <w:r>
        <w:rPr>
          <w:spacing w:val="-22"/>
          <w:w w:val="110"/>
        </w:rPr>
        <w:t> </w:t>
      </w:r>
      <w:r>
        <w:rPr>
          <w:w w:val="110"/>
        </w:rPr>
        <w:t>configured</w:t>
      </w:r>
      <w:r>
        <w:rPr>
          <w:spacing w:val="-22"/>
          <w:w w:val="110"/>
        </w:rPr>
        <w:t> </w:t>
      </w:r>
      <w:r>
        <w:rPr>
          <w:w w:val="110"/>
        </w:rPr>
        <w:t>to</w:t>
      </w:r>
      <w:r>
        <w:rPr>
          <w:spacing w:val="-22"/>
          <w:w w:val="110"/>
        </w:rPr>
        <w:t> </w:t>
      </w:r>
      <w:r>
        <w:rPr>
          <w:w w:val="110"/>
        </w:rPr>
        <w:t>get</w:t>
      </w:r>
      <w:r>
        <w:rPr>
          <w:spacing w:val="-22"/>
          <w:w w:val="110"/>
        </w:rPr>
        <w:t> </w:t>
      </w:r>
      <w:r>
        <w:rPr>
          <w:w w:val="110"/>
        </w:rPr>
        <w:t>the</w:t>
      </w:r>
      <w:r>
        <w:rPr>
          <w:spacing w:val="-22"/>
          <w:w w:val="110"/>
        </w:rPr>
        <w:t> </w:t>
      </w:r>
      <w:r>
        <w:rPr>
          <w:w w:val="110"/>
        </w:rPr>
        <w:t>configuration</w:t>
      </w:r>
      <w:r>
        <w:rPr>
          <w:spacing w:val="-22"/>
          <w:w w:val="110"/>
        </w:rPr>
        <w:t> </w:t>
      </w:r>
      <w:r>
        <w:rPr>
          <w:w w:val="110"/>
        </w:rPr>
        <w:t>rules</w:t>
      </w:r>
      <w:r>
        <w:rPr>
          <w:spacing w:val="-22"/>
          <w:w w:val="110"/>
        </w:rPr>
        <w:t> </w:t>
      </w:r>
      <w:r>
        <w:rPr>
          <w:w w:val="110"/>
        </w:rPr>
        <w:t>from</w:t>
      </w:r>
      <w:r>
        <w:rPr>
          <w:spacing w:val="-22"/>
          <w:w w:val="110"/>
        </w:rPr>
        <w:t> </w:t>
      </w:r>
      <w:r>
        <w:rPr>
          <w:w w:val="110"/>
        </w:rPr>
        <w:t>a</w:t>
      </w:r>
      <w:r>
        <w:rPr>
          <w:spacing w:val="-22"/>
          <w:w w:val="110"/>
        </w:rPr>
        <w:t> </w:t>
      </w:r>
      <w:r>
        <w:rPr>
          <w:w w:val="110"/>
        </w:rPr>
        <w:t>relational</w:t>
      </w:r>
      <w:r>
        <w:rPr>
          <w:spacing w:val="-22"/>
          <w:w w:val="110"/>
        </w:rPr>
        <w:t> </w:t>
      </w:r>
      <w:r>
        <w:rPr>
          <w:w w:val="110"/>
        </w:rPr>
        <w:t>database.</w:t>
      </w:r>
      <w:r>
        <w:rPr>
          <w:spacing w:val="-22"/>
          <w:w w:val="110"/>
        </w:rPr>
        <w:t> </w:t>
      </w:r>
      <w:r>
        <w:rPr>
          <w:w w:val="110"/>
        </w:rPr>
        <w:t>The</w:t>
      </w:r>
      <w:r>
        <w:rPr>
          <w:spacing w:val="-22"/>
          <w:w w:val="110"/>
        </w:rPr>
        <w:t> </w:t>
      </w:r>
      <w:r>
        <w:rPr>
          <w:w w:val="110"/>
        </w:rPr>
        <w:t>DDL (Data</w:t>
      </w:r>
      <w:r>
        <w:rPr>
          <w:spacing w:val="-24"/>
          <w:w w:val="110"/>
        </w:rPr>
        <w:t> </w:t>
      </w:r>
      <w:r>
        <w:rPr>
          <w:w w:val="110"/>
        </w:rPr>
        <w:t>Definition</w:t>
      </w:r>
      <w:r>
        <w:rPr>
          <w:spacing w:val="-24"/>
          <w:w w:val="110"/>
        </w:rPr>
        <w:t> </w:t>
      </w:r>
      <w:r>
        <w:rPr>
          <w:w w:val="110"/>
        </w:rPr>
        <w:t>Language)</w:t>
      </w:r>
      <w:r>
        <w:rPr>
          <w:spacing w:val="-23"/>
          <w:w w:val="110"/>
        </w:rPr>
        <w:t> </w:t>
      </w:r>
      <w:r>
        <w:rPr>
          <w:w w:val="110"/>
        </w:rPr>
        <w:t>for</w:t>
      </w:r>
      <w:r>
        <w:rPr>
          <w:spacing w:val="-24"/>
          <w:w w:val="110"/>
        </w:rPr>
        <w:t> </w:t>
      </w:r>
      <w:r>
        <w:rPr>
          <w:w w:val="110"/>
        </w:rPr>
        <w:t>configuring</w:t>
      </w:r>
      <w:r>
        <w:rPr>
          <w:spacing w:val="-23"/>
          <w:w w:val="110"/>
        </w:rPr>
        <w:t> </w:t>
      </w:r>
      <w:r>
        <w:rPr>
          <w:w w:val="110"/>
        </w:rPr>
        <w:t>the</w:t>
      </w:r>
      <w:r>
        <w:rPr>
          <w:spacing w:val="-24"/>
          <w:w w:val="110"/>
        </w:rPr>
        <w:t> </w:t>
      </w:r>
      <w:r>
        <w:rPr>
          <w:w w:val="110"/>
        </w:rPr>
        <w:t>database</w:t>
      </w:r>
      <w:r>
        <w:rPr>
          <w:spacing w:val="-24"/>
          <w:w w:val="110"/>
        </w:rPr>
        <w:t> </w:t>
      </w:r>
      <w:r>
        <w:rPr>
          <w:w w:val="110"/>
        </w:rPr>
        <w:t>comes</w:t>
      </w:r>
      <w:r>
        <w:rPr>
          <w:spacing w:val="-23"/>
          <w:w w:val="110"/>
        </w:rPr>
        <w:t> </w:t>
      </w:r>
      <w:r>
        <w:rPr>
          <w:w w:val="110"/>
        </w:rPr>
        <w:t>along</w:t>
      </w:r>
      <w:r>
        <w:rPr>
          <w:spacing w:val="-24"/>
          <w:w w:val="110"/>
        </w:rPr>
        <w:t> </w:t>
      </w:r>
      <w:r>
        <w:rPr>
          <w:w w:val="110"/>
        </w:rPr>
        <w:t>with</w:t>
      </w:r>
      <w:r>
        <w:rPr>
          <w:spacing w:val="-23"/>
          <w:w w:val="110"/>
        </w:rPr>
        <w:t> </w:t>
      </w:r>
      <w:r>
        <w:rPr>
          <w:w w:val="110"/>
        </w:rPr>
        <w:t>the</w:t>
      </w:r>
      <w:r>
        <w:rPr>
          <w:spacing w:val="-24"/>
          <w:w w:val="110"/>
        </w:rPr>
        <w:t> </w:t>
      </w:r>
      <w:r>
        <w:rPr>
          <w:w w:val="110"/>
        </w:rPr>
        <w:t>framework</w:t>
      </w:r>
      <w:r>
        <w:rPr>
          <w:spacing w:val="-24"/>
          <w:w w:val="110"/>
        </w:rPr>
        <w:t> </w:t>
      </w:r>
      <w:r>
        <w:rPr>
          <w:w w:val="110"/>
        </w:rPr>
        <w:t>itself,</w:t>
      </w:r>
      <w:r>
        <w:rPr>
          <w:spacing w:val="-23"/>
          <w:w w:val="110"/>
        </w:rPr>
        <w:t> </w:t>
      </w:r>
      <w:r>
        <w:rPr>
          <w:w w:val="110"/>
        </w:rPr>
        <w:t>and</w:t>
      </w:r>
      <w:r>
        <w:rPr>
          <w:spacing w:val="-24"/>
          <w:w w:val="110"/>
        </w:rPr>
        <w:t> </w:t>
      </w:r>
      <w:r>
        <w:rPr>
          <w:w w:val="110"/>
        </w:rPr>
        <w:t>it</w:t>
      </w:r>
      <w:r>
        <w:rPr>
          <w:spacing w:val="-23"/>
          <w:w w:val="110"/>
        </w:rPr>
        <w:t> </w:t>
      </w:r>
      <w:r>
        <w:rPr>
          <w:w w:val="110"/>
        </w:rPr>
        <w:t>can</w:t>
      </w:r>
      <w:r>
        <w:rPr>
          <w:spacing w:val="-24"/>
          <w:w w:val="110"/>
        </w:rPr>
        <w:t> </w:t>
      </w:r>
      <w:r>
        <w:rPr>
          <w:w w:val="110"/>
        </w:rPr>
        <w:t>be</w:t>
      </w:r>
      <w:r>
        <w:rPr>
          <w:spacing w:val="-24"/>
          <w:w w:val="110"/>
        </w:rPr>
        <w:t> </w:t>
      </w:r>
      <w:r>
        <w:rPr>
          <w:w w:val="110"/>
        </w:rPr>
        <w:t>found</w:t>
      </w:r>
      <w:r>
        <w:rPr>
          <w:spacing w:val="-23"/>
          <w:w w:val="110"/>
        </w:rPr>
        <w:t> </w:t>
      </w:r>
      <w:r>
        <w:rPr>
          <w:w w:val="110"/>
        </w:rPr>
        <w:t>in the ACL</w:t>
      </w:r>
      <w:r>
        <w:rPr>
          <w:spacing w:val="-26"/>
          <w:w w:val="110"/>
        </w:rPr>
        <w:t> </w:t>
      </w:r>
      <w:r>
        <w:rPr>
          <w:w w:val="110"/>
        </w:rPr>
        <w:t>module.</w:t>
      </w:r>
    </w:p>
    <w:p>
      <w:pPr>
        <w:pStyle w:val="BodyText"/>
        <w:spacing w:before="2"/>
        <w:ind w:left="480"/>
      </w:pPr>
      <w:r>
        <w:rPr>
          <w:w w:val="105"/>
        </w:rPr>
        <w:t>ACL security will be fully covered in Chapter 7.</w:t>
      </w:r>
    </w:p>
    <w:p>
      <w:pPr>
        <w:pStyle w:val="BodyText"/>
        <w:rPr>
          <w:sz w:val="20"/>
        </w:rPr>
      </w:pPr>
    </w:p>
    <w:p>
      <w:pPr>
        <w:pStyle w:val="Heading4"/>
        <w:spacing w:before="149"/>
        <w:rPr>
          <w:rFonts w:ascii="Arial"/>
        </w:rPr>
      </w:pPr>
      <w:r>
        <w:rPr>
          <w:rFonts w:ascii="Arial"/>
          <w:w w:val="95"/>
        </w:rPr>
        <w:t>JSP Taglib</w:t>
      </w:r>
    </w:p>
    <w:p>
      <w:pPr>
        <w:pStyle w:val="BodyText"/>
        <w:spacing w:line="187" w:lineRule="auto" w:before="73"/>
        <w:ind w:left="120" w:right="481"/>
      </w:pPr>
      <w:r>
        <w:rPr>
          <w:w w:val="110"/>
        </w:rPr>
        <w:t>If</w:t>
      </w:r>
      <w:r>
        <w:rPr>
          <w:spacing w:val="-23"/>
          <w:w w:val="110"/>
        </w:rPr>
        <w:t> </w:t>
      </w:r>
      <w:r>
        <w:rPr>
          <w:w w:val="110"/>
        </w:rPr>
        <w:t>you</w:t>
      </w:r>
      <w:r>
        <w:rPr>
          <w:spacing w:val="-22"/>
          <w:w w:val="110"/>
        </w:rPr>
        <w:t> </w:t>
      </w:r>
      <w:r>
        <w:rPr>
          <w:w w:val="110"/>
        </w:rPr>
        <w:t>are</w:t>
      </w:r>
      <w:r>
        <w:rPr>
          <w:spacing w:val="-23"/>
          <w:w w:val="110"/>
        </w:rPr>
        <w:t> </w:t>
      </w:r>
      <w:r>
        <w:rPr>
          <w:w w:val="110"/>
        </w:rPr>
        <w:t>working</w:t>
      </w:r>
      <w:r>
        <w:rPr>
          <w:spacing w:val="-22"/>
          <w:w w:val="110"/>
        </w:rPr>
        <w:t> </w:t>
      </w:r>
      <w:r>
        <w:rPr>
          <w:w w:val="110"/>
        </w:rPr>
        <w:t>to</w:t>
      </w:r>
      <w:r>
        <w:rPr>
          <w:spacing w:val="-23"/>
          <w:w w:val="110"/>
        </w:rPr>
        <w:t> </w:t>
      </w:r>
      <w:r>
        <w:rPr>
          <w:w w:val="110"/>
        </w:rPr>
        <w:t>secure</w:t>
      </w:r>
      <w:r>
        <w:rPr>
          <w:spacing w:val="-22"/>
          <w:w w:val="110"/>
        </w:rPr>
        <w:t> </w:t>
      </w:r>
      <w:r>
        <w:rPr>
          <w:w w:val="110"/>
        </w:rPr>
        <w:t>a</w:t>
      </w:r>
      <w:r>
        <w:rPr>
          <w:spacing w:val="-23"/>
          <w:w w:val="110"/>
        </w:rPr>
        <w:t> </w:t>
      </w:r>
      <w:r>
        <w:rPr>
          <w:spacing w:val="-3"/>
          <w:w w:val="110"/>
        </w:rPr>
        <w:t>Java</w:t>
      </w:r>
      <w:r>
        <w:rPr>
          <w:spacing w:val="-22"/>
          <w:w w:val="110"/>
        </w:rPr>
        <w:t> </w:t>
      </w:r>
      <w:r>
        <w:rPr>
          <w:w w:val="110"/>
        </w:rPr>
        <w:t>web</w:t>
      </w:r>
      <w:r>
        <w:rPr>
          <w:spacing w:val="-22"/>
          <w:w w:val="110"/>
        </w:rPr>
        <w:t> </w:t>
      </w:r>
      <w:r>
        <w:rPr>
          <w:w w:val="110"/>
        </w:rPr>
        <w:t>application,</w:t>
      </w:r>
      <w:r>
        <w:rPr>
          <w:spacing w:val="-23"/>
          <w:w w:val="110"/>
        </w:rPr>
        <w:t> </w:t>
      </w:r>
      <w:r>
        <w:rPr>
          <w:w w:val="110"/>
        </w:rPr>
        <w:t>the</w:t>
      </w:r>
      <w:r>
        <w:rPr>
          <w:spacing w:val="-22"/>
          <w:w w:val="110"/>
        </w:rPr>
        <w:t> </w:t>
      </w:r>
      <w:r>
        <w:rPr>
          <w:rFonts w:ascii="Noto Sans Mono CJK JP Regular" w:hAnsi="Noto Sans Mono CJK JP Regular"/>
          <w:w w:val="110"/>
        </w:rPr>
        <w:t>taglib</w:t>
      </w:r>
      <w:r>
        <w:rPr>
          <w:rFonts w:ascii="Noto Sans Mono CJK JP Regular" w:hAnsi="Noto Sans Mono CJK JP Regular"/>
          <w:spacing w:val="-72"/>
          <w:w w:val="110"/>
        </w:rPr>
        <w:t> </w:t>
      </w:r>
      <w:r>
        <w:rPr>
          <w:w w:val="110"/>
        </w:rPr>
        <w:t>component</w:t>
      </w:r>
      <w:r>
        <w:rPr>
          <w:spacing w:val="-23"/>
          <w:w w:val="110"/>
        </w:rPr>
        <w:t> </w:t>
      </w:r>
      <w:r>
        <w:rPr>
          <w:w w:val="110"/>
        </w:rPr>
        <w:t>of</w:t>
      </w:r>
      <w:r>
        <w:rPr>
          <w:spacing w:val="-22"/>
          <w:w w:val="110"/>
        </w:rPr>
        <w:t> </w:t>
      </w:r>
      <w:r>
        <w:rPr>
          <w:w w:val="110"/>
        </w:rPr>
        <w:t>the</w:t>
      </w:r>
      <w:r>
        <w:rPr>
          <w:spacing w:val="-23"/>
          <w:w w:val="110"/>
        </w:rPr>
        <w:t> </w:t>
      </w:r>
      <w:r>
        <w:rPr>
          <w:w w:val="110"/>
        </w:rPr>
        <w:t>framework</w:t>
      </w:r>
      <w:r>
        <w:rPr>
          <w:spacing w:val="-22"/>
          <w:w w:val="110"/>
        </w:rPr>
        <w:t> </w:t>
      </w:r>
      <w:r>
        <w:rPr>
          <w:w w:val="110"/>
        </w:rPr>
        <w:t>is</w:t>
      </w:r>
      <w:r>
        <w:rPr>
          <w:spacing w:val="-22"/>
          <w:w w:val="110"/>
        </w:rPr>
        <w:t> </w:t>
      </w:r>
      <w:r>
        <w:rPr>
          <w:w w:val="110"/>
        </w:rPr>
        <w:t>the</w:t>
      </w:r>
      <w:r>
        <w:rPr>
          <w:spacing w:val="-23"/>
          <w:w w:val="110"/>
        </w:rPr>
        <w:t> </w:t>
      </w:r>
      <w:r>
        <w:rPr>
          <w:w w:val="110"/>
        </w:rPr>
        <w:t>one</w:t>
      </w:r>
      <w:r>
        <w:rPr>
          <w:spacing w:val="-22"/>
          <w:w w:val="110"/>
        </w:rPr>
        <w:t> </w:t>
      </w:r>
      <w:r>
        <w:rPr>
          <w:w w:val="110"/>
        </w:rPr>
        <w:t>you</w:t>
      </w:r>
      <w:r>
        <w:rPr>
          <w:spacing w:val="-23"/>
          <w:w w:val="110"/>
        </w:rPr>
        <w:t> </w:t>
      </w:r>
      <w:r>
        <w:rPr>
          <w:w w:val="110"/>
        </w:rPr>
        <w:t>use</w:t>
      </w:r>
      <w:r>
        <w:rPr>
          <w:spacing w:val="-22"/>
          <w:w w:val="110"/>
        </w:rPr>
        <w:t> </w:t>
      </w:r>
      <w:r>
        <w:rPr>
          <w:w w:val="110"/>
        </w:rPr>
        <w:t>to</w:t>
      </w:r>
      <w:r>
        <w:rPr>
          <w:spacing w:val="-23"/>
          <w:w w:val="110"/>
        </w:rPr>
        <w:t> </w:t>
      </w:r>
      <w:r>
        <w:rPr>
          <w:w w:val="110"/>
        </w:rPr>
        <w:t>hide or</w:t>
      </w:r>
      <w:r>
        <w:rPr>
          <w:spacing w:val="-14"/>
          <w:w w:val="110"/>
        </w:rPr>
        <w:t> </w:t>
      </w:r>
      <w:r>
        <w:rPr>
          <w:w w:val="110"/>
        </w:rPr>
        <w:t>show</w:t>
      </w:r>
      <w:r>
        <w:rPr>
          <w:spacing w:val="-14"/>
          <w:w w:val="110"/>
        </w:rPr>
        <w:t> </w:t>
      </w:r>
      <w:r>
        <w:rPr>
          <w:w w:val="110"/>
        </w:rPr>
        <w:t>certain</w:t>
      </w:r>
      <w:r>
        <w:rPr>
          <w:spacing w:val="-14"/>
          <w:w w:val="110"/>
        </w:rPr>
        <w:t> </w:t>
      </w:r>
      <w:r>
        <w:rPr>
          <w:w w:val="110"/>
        </w:rPr>
        <w:t>elements</w:t>
      </w:r>
      <w:r>
        <w:rPr>
          <w:spacing w:val="-13"/>
          <w:w w:val="110"/>
        </w:rPr>
        <w:t> </w:t>
      </w:r>
      <w:r>
        <w:rPr>
          <w:w w:val="110"/>
        </w:rPr>
        <w:t>in</w:t>
      </w:r>
      <w:r>
        <w:rPr>
          <w:spacing w:val="-14"/>
          <w:w w:val="110"/>
        </w:rPr>
        <w:t> </w:t>
      </w:r>
      <w:r>
        <w:rPr>
          <w:w w:val="110"/>
        </w:rPr>
        <w:t>your</w:t>
      </w:r>
      <w:r>
        <w:rPr>
          <w:spacing w:val="-14"/>
          <w:w w:val="110"/>
        </w:rPr>
        <w:t> </w:t>
      </w:r>
      <w:r>
        <w:rPr>
          <w:w w:val="110"/>
        </w:rPr>
        <w:t>pages</w:t>
      </w:r>
      <w:r>
        <w:rPr>
          <w:spacing w:val="-13"/>
          <w:w w:val="110"/>
        </w:rPr>
        <w:t> </w:t>
      </w:r>
      <w:r>
        <w:rPr>
          <w:w w:val="110"/>
        </w:rPr>
        <w:t>according</w:t>
      </w:r>
      <w:r>
        <w:rPr>
          <w:spacing w:val="-14"/>
          <w:w w:val="110"/>
        </w:rPr>
        <w:t> </w:t>
      </w:r>
      <w:r>
        <w:rPr>
          <w:w w:val="110"/>
        </w:rPr>
        <w:t>to</w:t>
      </w:r>
      <w:r>
        <w:rPr>
          <w:spacing w:val="-14"/>
          <w:w w:val="110"/>
        </w:rPr>
        <w:t> </w:t>
      </w:r>
      <w:r>
        <w:rPr>
          <w:w w:val="110"/>
        </w:rPr>
        <w:t>your</w:t>
      </w:r>
      <w:r>
        <w:rPr>
          <w:spacing w:val="-14"/>
          <w:w w:val="110"/>
        </w:rPr>
        <w:t> </w:t>
      </w:r>
      <w:r>
        <w:rPr>
          <w:w w:val="110"/>
        </w:rPr>
        <w:t>users’</w:t>
      </w:r>
      <w:r>
        <w:rPr>
          <w:spacing w:val="-13"/>
          <w:w w:val="110"/>
        </w:rPr>
        <w:t> </w:t>
      </w:r>
      <w:r>
        <w:rPr>
          <w:w w:val="110"/>
        </w:rPr>
        <w:t>permissions.</w:t>
      </w:r>
    </w:p>
    <w:p>
      <w:pPr>
        <w:pStyle w:val="BodyText"/>
        <w:spacing w:line="254" w:lineRule="auto" w:before="20"/>
        <w:ind w:left="120" w:right="685" w:firstLine="360"/>
      </w:pPr>
      <w:r>
        <w:rPr>
          <w:w w:val="110"/>
        </w:rPr>
        <w:t>The</w:t>
      </w:r>
      <w:r>
        <w:rPr>
          <w:spacing w:val="-20"/>
          <w:w w:val="110"/>
        </w:rPr>
        <w:t> </w:t>
      </w:r>
      <w:r>
        <w:rPr>
          <w:w w:val="110"/>
        </w:rPr>
        <w:t>tags</w:t>
      </w:r>
      <w:r>
        <w:rPr>
          <w:spacing w:val="-20"/>
          <w:w w:val="110"/>
        </w:rPr>
        <w:t> </w:t>
      </w:r>
      <w:r>
        <w:rPr>
          <w:w w:val="110"/>
        </w:rPr>
        <w:t>are</w:t>
      </w:r>
      <w:r>
        <w:rPr>
          <w:spacing w:val="-20"/>
          <w:w w:val="110"/>
        </w:rPr>
        <w:t> </w:t>
      </w:r>
      <w:r>
        <w:rPr>
          <w:w w:val="110"/>
        </w:rPr>
        <w:t>simple</w:t>
      </w:r>
      <w:r>
        <w:rPr>
          <w:spacing w:val="-20"/>
          <w:w w:val="110"/>
        </w:rPr>
        <w:t> </w:t>
      </w:r>
      <w:r>
        <w:rPr>
          <w:w w:val="110"/>
        </w:rPr>
        <w:t>to</w:t>
      </w:r>
      <w:r>
        <w:rPr>
          <w:spacing w:val="-19"/>
          <w:w w:val="110"/>
        </w:rPr>
        <w:t> </w:t>
      </w:r>
      <w:r>
        <w:rPr>
          <w:w w:val="110"/>
        </w:rPr>
        <w:t>use</w:t>
      </w:r>
      <w:r>
        <w:rPr>
          <w:spacing w:val="-20"/>
          <w:w w:val="110"/>
        </w:rPr>
        <w:t> </w:t>
      </w:r>
      <w:r>
        <w:rPr>
          <w:w w:val="110"/>
        </w:rPr>
        <w:t>and,</w:t>
      </w:r>
      <w:r>
        <w:rPr>
          <w:spacing w:val="-20"/>
          <w:w w:val="110"/>
        </w:rPr>
        <w:t> </w:t>
      </w:r>
      <w:r>
        <w:rPr>
          <w:w w:val="110"/>
        </w:rPr>
        <w:t>at</w:t>
      </w:r>
      <w:r>
        <w:rPr>
          <w:spacing w:val="-20"/>
          <w:w w:val="110"/>
        </w:rPr>
        <w:t> </w:t>
      </w:r>
      <w:r>
        <w:rPr>
          <w:w w:val="110"/>
        </w:rPr>
        <w:t>the</w:t>
      </w:r>
      <w:r>
        <w:rPr>
          <w:spacing w:val="-20"/>
          <w:w w:val="110"/>
        </w:rPr>
        <w:t> </w:t>
      </w:r>
      <w:r>
        <w:rPr>
          <w:w w:val="110"/>
        </w:rPr>
        <w:t>same</w:t>
      </w:r>
      <w:r>
        <w:rPr>
          <w:spacing w:val="-19"/>
          <w:w w:val="110"/>
        </w:rPr>
        <w:t> </w:t>
      </w:r>
      <w:r>
        <w:rPr>
          <w:w w:val="110"/>
        </w:rPr>
        <w:t>time,</w:t>
      </w:r>
      <w:r>
        <w:rPr>
          <w:spacing w:val="-20"/>
          <w:w w:val="110"/>
        </w:rPr>
        <w:t> </w:t>
      </w:r>
      <w:r>
        <w:rPr>
          <w:w w:val="110"/>
        </w:rPr>
        <w:t>very</w:t>
      </w:r>
      <w:r>
        <w:rPr>
          <w:spacing w:val="-20"/>
          <w:w w:val="110"/>
        </w:rPr>
        <w:t> </w:t>
      </w:r>
      <w:r>
        <w:rPr>
          <w:w w:val="110"/>
        </w:rPr>
        <w:t>convenient</w:t>
      </w:r>
      <w:r>
        <w:rPr>
          <w:spacing w:val="-20"/>
          <w:w w:val="110"/>
        </w:rPr>
        <w:t> </w:t>
      </w:r>
      <w:r>
        <w:rPr>
          <w:w w:val="110"/>
        </w:rPr>
        <w:t>for</w:t>
      </w:r>
      <w:r>
        <w:rPr>
          <w:spacing w:val="-20"/>
          <w:w w:val="110"/>
        </w:rPr>
        <w:t> </w:t>
      </w:r>
      <w:r>
        <w:rPr>
          <w:w w:val="110"/>
        </w:rPr>
        <w:t>making</w:t>
      </w:r>
      <w:r>
        <w:rPr>
          <w:spacing w:val="-19"/>
          <w:w w:val="110"/>
        </w:rPr>
        <w:t> </w:t>
      </w:r>
      <w:r>
        <w:rPr>
          <w:w w:val="110"/>
        </w:rPr>
        <w:t>a</w:t>
      </w:r>
      <w:r>
        <w:rPr>
          <w:spacing w:val="-20"/>
          <w:w w:val="110"/>
        </w:rPr>
        <w:t> </w:t>
      </w:r>
      <w:r>
        <w:rPr>
          <w:w w:val="110"/>
        </w:rPr>
        <w:t>more</w:t>
      </w:r>
      <w:r>
        <w:rPr>
          <w:spacing w:val="-20"/>
          <w:w w:val="110"/>
        </w:rPr>
        <w:t> </w:t>
      </w:r>
      <w:r>
        <w:rPr>
          <w:w w:val="110"/>
        </w:rPr>
        <w:t>usable</w:t>
      </w:r>
      <w:r>
        <w:rPr>
          <w:spacing w:val="-20"/>
          <w:w w:val="110"/>
        </w:rPr>
        <w:t> </w:t>
      </w:r>
      <w:r>
        <w:rPr>
          <w:w w:val="110"/>
        </w:rPr>
        <w:t>web</w:t>
      </w:r>
      <w:r>
        <w:rPr>
          <w:spacing w:val="-19"/>
          <w:w w:val="110"/>
        </w:rPr>
        <w:t> </w:t>
      </w:r>
      <w:r>
        <w:rPr>
          <w:w w:val="110"/>
        </w:rPr>
        <w:t>site.</w:t>
      </w:r>
      <w:r>
        <w:rPr>
          <w:spacing w:val="-20"/>
          <w:w w:val="110"/>
        </w:rPr>
        <w:t> </w:t>
      </w:r>
      <w:r>
        <w:rPr>
          <w:w w:val="110"/>
        </w:rPr>
        <w:t>They</w:t>
      </w:r>
      <w:r>
        <w:rPr>
          <w:spacing w:val="-20"/>
          <w:w w:val="110"/>
        </w:rPr>
        <w:t> </w:t>
      </w:r>
      <w:r>
        <w:rPr>
          <w:w w:val="110"/>
        </w:rPr>
        <w:t>help you</w:t>
      </w:r>
      <w:r>
        <w:rPr>
          <w:spacing w:val="-15"/>
          <w:w w:val="110"/>
        </w:rPr>
        <w:t> </w:t>
      </w:r>
      <w:r>
        <w:rPr>
          <w:w w:val="110"/>
        </w:rPr>
        <w:t>adapt</w:t>
      </w:r>
      <w:r>
        <w:rPr>
          <w:spacing w:val="-14"/>
          <w:w w:val="110"/>
        </w:rPr>
        <w:t> </w:t>
      </w:r>
      <w:r>
        <w:rPr>
          <w:w w:val="110"/>
        </w:rPr>
        <w:t>the</w:t>
      </w:r>
      <w:r>
        <w:rPr>
          <w:spacing w:val="-14"/>
          <w:w w:val="110"/>
        </w:rPr>
        <w:t> </w:t>
      </w:r>
      <w:r>
        <w:rPr>
          <w:w w:val="110"/>
        </w:rPr>
        <w:t>UI</w:t>
      </w:r>
      <w:r>
        <w:rPr>
          <w:spacing w:val="-14"/>
          <w:w w:val="110"/>
        </w:rPr>
        <w:t> </w:t>
      </w:r>
      <w:r>
        <w:rPr>
          <w:w w:val="110"/>
        </w:rPr>
        <w:t>of</w:t>
      </w:r>
      <w:r>
        <w:rPr>
          <w:spacing w:val="-14"/>
          <w:w w:val="110"/>
        </w:rPr>
        <w:t> </w:t>
      </w:r>
      <w:r>
        <w:rPr>
          <w:w w:val="110"/>
        </w:rPr>
        <w:t>your</w:t>
      </w:r>
      <w:r>
        <w:rPr>
          <w:spacing w:val="-14"/>
          <w:w w:val="110"/>
        </w:rPr>
        <w:t> </w:t>
      </w:r>
      <w:r>
        <w:rPr>
          <w:w w:val="110"/>
        </w:rPr>
        <w:t>application</w:t>
      </w:r>
      <w:r>
        <w:rPr>
          <w:spacing w:val="-14"/>
          <w:w w:val="110"/>
        </w:rPr>
        <w:t> </w:t>
      </w:r>
      <w:r>
        <w:rPr>
          <w:w w:val="110"/>
        </w:rPr>
        <w:t>on</w:t>
      </w:r>
      <w:r>
        <w:rPr>
          <w:spacing w:val="-14"/>
          <w:w w:val="110"/>
        </w:rPr>
        <w:t> </w:t>
      </w:r>
      <w:r>
        <w:rPr>
          <w:w w:val="110"/>
        </w:rPr>
        <w:t>a</w:t>
      </w:r>
      <w:r>
        <w:rPr>
          <w:spacing w:val="-15"/>
          <w:w w:val="110"/>
        </w:rPr>
        <w:t> </w:t>
      </w:r>
      <w:r>
        <w:rPr>
          <w:w w:val="110"/>
        </w:rPr>
        <w:t>per-user</w:t>
      </w:r>
      <w:r>
        <w:rPr>
          <w:spacing w:val="-14"/>
          <w:w w:val="110"/>
        </w:rPr>
        <w:t> </w:t>
      </w:r>
      <w:r>
        <w:rPr>
          <w:w w:val="110"/>
        </w:rPr>
        <w:t>(or</w:t>
      </w:r>
      <w:r>
        <w:rPr>
          <w:spacing w:val="-14"/>
          <w:w w:val="110"/>
        </w:rPr>
        <w:t> </w:t>
      </w:r>
      <w:r>
        <w:rPr>
          <w:w w:val="110"/>
        </w:rPr>
        <w:t>more</w:t>
      </w:r>
      <w:r>
        <w:rPr>
          <w:spacing w:val="-14"/>
          <w:w w:val="110"/>
        </w:rPr>
        <w:t> </w:t>
      </w:r>
      <w:r>
        <w:rPr>
          <w:w w:val="110"/>
        </w:rPr>
        <w:t>commonly,</w:t>
      </w:r>
      <w:r>
        <w:rPr>
          <w:spacing w:val="-14"/>
          <w:w w:val="110"/>
        </w:rPr>
        <w:t> </w:t>
      </w:r>
      <w:r>
        <w:rPr>
          <w:w w:val="110"/>
        </w:rPr>
        <w:t>per-role)</w:t>
      </w:r>
      <w:r>
        <w:rPr>
          <w:spacing w:val="-14"/>
          <w:w w:val="110"/>
        </w:rPr>
        <w:t> </w:t>
      </w:r>
      <w:r>
        <w:rPr>
          <w:w w:val="110"/>
        </w:rPr>
        <w:t>basis.</w:t>
      </w:r>
    </w:p>
    <w:p>
      <w:pPr>
        <w:pStyle w:val="BodyText"/>
        <w:spacing w:line="284" w:lineRule="exact"/>
        <w:ind w:left="480"/>
      </w:pPr>
      <w:r>
        <w:rPr>
          <w:w w:val="105"/>
        </w:rPr>
        <w:t>The </w:t>
      </w:r>
      <w:r>
        <w:rPr>
          <w:rFonts w:ascii="Noto Sans Mono CJK JP Regular"/>
          <w:w w:val="105"/>
        </w:rPr>
        <w:t>taglib</w:t>
      </w:r>
      <w:r>
        <w:rPr>
          <w:rFonts w:ascii="Noto Sans Mono CJK JP Regular"/>
          <w:spacing w:val="-58"/>
          <w:w w:val="105"/>
        </w:rPr>
        <w:t> </w:t>
      </w:r>
      <w:r>
        <w:rPr>
          <w:w w:val="105"/>
        </w:rPr>
        <w:t>will be covered in depth in Chapter 4.</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6"/>
        <w:spacing w:before="87"/>
        <w:rPr>
          <w:rFonts w:ascii="Times New Roman"/>
        </w:rPr>
      </w:pPr>
      <w:r>
        <w:rPr>
          <w:rFonts w:ascii="Times New Roman"/>
        </w:rPr>
        <w:t>54</w:t>
      </w:r>
    </w:p>
    <w:p>
      <w:pPr>
        <w:spacing w:after="0"/>
        <w:rPr>
          <w:rFonts w:ascii="Times New Roman"/>
        </w:rPr>
        <w:sectPr>
          <w:pgSz w:w="10800" w:h="13320"/>
          <w:pgMar w:header="0" w:footer="121" w:top="420" w:bottom="320" w:left="600" w:right="600"/>
        </w:sectPr>
      </w:pPr>
    </w:p>
    <w:p>
      <w:pPr>
        <w:spacing w:before="84"/>
        <w:ind w:left="5817" w:right="0" w:firstLine="0"/>
        <w:jc w:val="left"/>
        <w:rPr>
          <w:rFonts w:ascii="Arial" w:hAnsi="Arial"/>
          <w:sz w:val="16"/>
        </w:rPr>
      </w:pPr>
      <w:bookmarkStart w:name="_bookmark53" w:id="59"/>
      <w:bookmarkEnd w:id="59"/>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4"/>
        <w:rPr>
          <w:rFonts w:ascii="Arial"/>
          <w:sz w:val="22"/>
        </w:rPr>
      </w:pPr>
    </w:p>
    <w:p>
      <w:pPr>
        <w:pStyle w:val="Heading2"/>
      </w:pPr>
      <w:r>
        <w:rPr>
          <w:w w:val="95"/>
        </w:rPr>
        <w:t>Good Design and Patterns in Spring Security</w:t>
      </w:r>
    </w:p>
    <w:p>
      <w:pPr>
        <w:pStyle w:val="BodyText"/>
        <w:spacing w:line="254" w:lineRule="auto" w:before="95"/>
        <w:ind w:left="480" w:right="127"/>
      </w:pPr>
      <w:r>
        <w:rPr>
          <w:w w:val="110"/>
        </w:rPr>
        <w:t>I</w:t>
      </w:r>
      <w:r>
        <w:rPr>
          <w:spacing w:val="-21"/>
          <w:w w:val="110"/>
        </w:rPr>
        <w:t> </w:t>
      </w:r>
      <w:r>
        <w:rPr>
          <w:w w:val="110"/>
        </w:rPr>
        <w:t>said</w:t>
      </w:r>
      <w:r>
        <w:rPr>
          <w:spacing w:val="-20"/>
          <w:w w:val="110"/>
        </w:rPr>
        <w:t> </w:t>
      </w:r>
      <w:r>
        <w:rPr>
          <w:w w:val="110"/>
        </w:rPr>
        <w:t>it</w:t>
      </w:r>
      <w:r>
        <w:rPr>
          <w:spacing w:val="-20"/>
          <w:w w:val="110"/>
        </w:rPr>
        <w:t> </w:t>
      </w:r>
      <w:r>
        <w:rPr>
          <w:w w:val="110"/>
        </w:rPr>
        <w:t>before,</w:t>
      </w:r>
      <w:r>
        <w:rPr>
          <w:spacing w:val="-20"/>
          <w:w w:val="110"/>
        </w:rPr>
        <w:t> </w:t>
      </w:r>
      <w:r>
        <w:rPr>
          <w:w w:val="110"/>
        </w:rPr>
        <w:t>but</w:t>
      </w:r>
      <w:r>
        <w:rPr>
          <w:spacing w:val="-20"/>
          <w:w w:val="110"/>
        </w:rPr>
        <w:t> </w:t>
      </w:r>
      <w:r>
        <w:rPr>
          <w:w w:val="110"/>
        </w:rPr>
        <w:t>I</w:t>
      </w:r>
      <w:r>
        <w:rPr>
          <w:spacing w:val="-20"/>
          <w:w w:val="110"/>
        </w:rPr>
        <w:t> </w:t>
      </w:r>
      <w:r>
        <w:rPr>
          <w:w w:val="110"/>
        </w:rPr>
        <w:t>will</w:t>
      </w:r>
      <w:r>
        <w:rPr>
          <w:spacing w:val="-20"/>
          <w:w w:val="110"/>
        </w:rPr>
        <w:t> </w:t>
      </w:r>
      <w:r>
        <w:rPr>
          <w:w w:val="110"/>
        </w:rPr>
        <w:t>repeat</w:t>
      </w:r>
      <w:r>
        <w:rPr>
          <w:spacing w:val="-20"/>
          <w:w w:val="110"/>
        </w:rPr>
        <w:t> </w:t>
      </w:r>
      <w:r>
        <w:rPr>
          <w:w w:val="110"/>
        </w:rPr>
        <w:t>it</w:t>
      </w:r>
      <w:r>
        <w:rPr>
          <w:spacing w:val="-20"/>
          <w:w w:val="110"/>
        </w:rPr>
        <w:t> </w:t>
      </w:r>
      <w:r>
        <w:rPr>
          <w:w w:val="110"/>
        </w:rPr>
        <w:t>here.</w:t>
      </w:r>
      <w:r>
        <w:rPr>
          <w:spacing w:val="-20"/>
          <w:w w:val="110"/>
        </w:rPr>
        <w:t> </w:t>
      </w:r>
      <w:r>
        <w:rPr>
          <w:w w:val="110"/>
        </w:rPr>
        <w:t>One</w:t>
      </w:r>
      <w:r>
        <w:rPr>
          <w:spacing w:val="-20"/>
          <w:w w:val="110"/>
        </w:rPr>
        <w:t> </w:t>
      </w:r>
      <w:r>
        <w:rPr>
          <w:w w:val="110"/>
        </w:rPr>
        <w:t>of</w:t>
      </w:r>
      <w:r>
        <w:rPr>
          <w:spacing w:val="-20"/>
          <w:w w:val="110"/>
        </w:rPr>
        <w:t> </w:t>
      </w:r>
      <w:r>
        <w:rPr>
          <w:w w:val="110"/>
        </w:rPr>
        <w:t>the</w:t>
      </w:r>
      <w:r>
        <w:rPr>
          <w:spacing w:val="-20"/>
          <w:w w:val="110"/>
        </w:rPr>
        <w:t> </w:t>
      </w:r>
      <w:r>
        <w:rPr>
          <w:w w:val="110"/>
        </w:rPr>
        <w:t>great</w:t>
      </w:r>
      <w:r>
        <w:rPr>
          <w:spacing w:val="-20"/>
          <w:w w:val="110"/>
        </w:rPr>
        <w:t> </w:t>
      </w:r>
      <w:r>
        <w:rPr>
          <w:w w:val="110"/>
        </w:rPr>
        <w:t>aspects</w:t>
      </w:r>
      <w:r>
        <w:rPr>
          <w:spacing w:val="-20"/>
          <w:w w:val="110"/>
        </w:rPr>
        <w:t> </w:t>
      </w:r>
      <w:r>
        <w:rPr>
          <w:w w:val="110"/>
        </w:rPr>
        <w:t>of</w:t>
      </w:r>
      <w:r>
        <w:rPr>
          <w:spacing w:val="-20"/>
          <w:w w:val="110"/>
        </w:rPr>
        <w:t> </w:t>
      </w:r>
      <w:r>
        <w:rPr>
          <w:w w:val="110"/>
        </w:rPr>
        <w:t>working</w:t>
      </w:r>
      <w:r>
        <w:rPr>
          <w:spacing w:val="-20"/>
          <w:w w:val="110"/>
        </w:rPr>
        <w:t> </w:t>
      </w:r>
      <w:r>
        <w:rPr>
          <w:w w:val="110"/>
        </w:rPr>
        <w:t>with</w:t>
      </w:r>
      <w:r>
        <w:rPr>
          <w:spacing w:val="-20"/>
          <w:w w:val="110"/>
        </w:rPr>
        <w:t> </w:t>
      </w:r>
      <w:r>
        <w:rPr>
          <w:w w:val="110"/>
        </w:rPr>
        <w:t>open</w:t>
      </w:r>
      <w:r>
        <w:rPr>
          <w:spacing w:val="-20"/>
          <w:w w:val="110"/>
        </w:rPr>
        <w:t> </w:t>
      </w:r>
      <w:r>
        <w:rPr>
          <w:w w:val="110"/>
        </w:rPr>
        <w:t>source</w:t>
      </w:r>
      <w:r>
        <w:rPr>
          <w:spacing w:val="-20"/>
          <w:w w:val="110"/>
        </w:rPr>
        <w:t> </w:t>
      </w:r>
      <w:r>
        <w:rPr>
          <w:w w:val="110"/>
        </w:rPr>
        <w:t>software</w:t>
      </w:r>
      <w:r>
        <w:rPr>
          <w:spacing w:val="-20"/>
          <w:w w:val="110"/>
        </w:rPr>
        <w:t> </w:t>
      </w:r>
      <w:r>
        <w:rPr>
          <w:w w:val="110"/>
        </w:rPr>
        <w:t>is</w:t>
      </w:r>
      <w:r>
        <w:rPr>
          <w:spacing w:val="-20"/>
          <w:w w:val="110"/>
        </w:rPr>
        <w:t> </w:t>
      </w:r>
      <w:r>
        <w:rPr>
          <w:w w:val="110"/>
        </w:rPr>
        <w:t>that</w:t>
      </w:r>
      <w:r>
        <w:rPr>
          <w:spacing w:val="-20"/>
          <w:w w:val="110"/>
        </w:rPr>
        <w:t> </w:t>
      </w:r>
      <w:r>
        <w:rPr>
          <w:w w:val="110"/>
        </w:rPr>
        <w:t>you</w:t>
      </w:r>
      <w:r>
        <w:rPr>
          <w:spacing w:val="-20"/>
          <w:w w:val="110"/>
        </w:rPr>
        <w:t> </w:t>
      </w:r>
      <w:r>
        <w:rPr>
          <w:w w:val="110"/>
        </w:rPr>
        <w:t>can (and</w:t>
      </w:r>
      <w:r>
        <w:rPr>
          <w:spacing w:val="-21"/>
          <w:w w:val="110"/>
        </w:rPr>
        <w:t> </w:t>
      </w:r>
      <w:r>
        <w:rPr>
          <w:w w:val="110"/>
        </w:rPr>
        <w:t>I</w:t>
      </w:r>
      <w:r>
        <w:rPr>
          <w:spacing w:val="-20"/>
          <w:w w:val="110"/>
        </w:rPr>
        <w:t> </w:t>
      </w:r>
      <w:r>
        <w:rPr>
          <w:w w:val="110"/>
        </w:rPr>
        <w:t>would</w:t>
      </w:r>
      <w:r>
        <w:rPr>
          <w:spacing w:val="-20"/>
          <w:w w:val="110"/>
        </w:rPr>
        <w:t> </w:t>
      </w:r>
      <w:r>
        <w:rPr>
          <w:w w:val="110"/>
        </w:rPr>
        <w:t>say</w:t>
      </w:r>
      <w:r>
        <w:rPr>
          <w:spacing w:val="-20"/>
          <w:w w:val="110"/>
        </w:rPr>
        <w:t> </w:t>
      </w:r>
      <w:r>
        <w:rPr>
          <w:i/>
          <w:w w:val="110"/>
        </w:rPr>
        <w:t>you</w:t>
      </w:r>
      <w:r>
        <w:rPr>
          <w:i/>
          <w:spacing w:val="-19"/>
          <w:w w:val="110"/>
        </w:rPr>
        <w:t> </w:t>
      </w:r>
      <w:r>
        <w:rPr>
          <w:i/>
          <w:w w:val="110"/>
        </w:rPr>
        <w:t>should</w:t>
      </w:r>
      <w:r>
        <w:rPr>
          <w:w w:val="110"/>
        </w:rPr>
        <w:t>)</w:t>
      </w:r>
      <w:r>
        <w:rPr>
          <w:spacing w:val="-20"/>
          <w:w w:val="110"/>
        </w:rPr>
        <w:t> </w:t>
      </w:r>
      <w:r>
        <w:rPr>
          <w:w w:val="110"/>
        </w:rPr>
        <w:t>look</w:t>
      </w:r>
      <w:r>
        <w:rPr>
          <w:spacing w:val="-20"/>
          <w:w w:val="110"/>
        </w:rPr>
        <w:t> </w:t>
      </w:r>
      <w:r>
        <w:rPr>
          <w:w w:val="110"/>
        </w:rPr>
        <w:t>at</w:t>
      </w:r>
      <w:r>
        <w:rPr>
          <w:spacing w:val="-20"/>
          <w:w w:val="110"/>
        </w:rPr>
        <w:t> </w:t>
      </w:r>
      <w:r>
        <w:rPr>
          <w:w w:val="110"/>
        </w:rPr>
        <w:t>the</w:t>
      </w:r>
      <w:r>
        <w:rPr>
          <w:spacing w:val="-20"/>
          <w:w w:val="110"/>
        </w:rPr>
        <w:t> </w:t>
      </w:r>
      <w:r>
        <w:rPr>
          <w:w w:val="110"/>
        </w:rPr>
        <w:t>source</w:t>
      </w:r>
      <w:r>
        <w:rPr>
          <w:spacing w:val="-20"/>
          <w:w w:val="110"/>
        </w:rPr>
        <w:t> </w:t>
      </w:r>
      <w:r>
        <w:rPr>
          <w:w w:val="110"/>
        </w:rPr>
        <w:t>code</w:t>
      </w:r>
      <w:r>
        <w:rPr>
          <w:spacing w:val="-20"/>
          <w:w w:val="110"/>
        </w:rPr>
        <w:t> </w:t>
      </w:r>
      <w:r>
        <w:rPr>
          <w:w w:val="110"/>
        </w:rPr>
        <w:t>and</w:t>
      </w:r>
      <w:r>
        <w:rPr>
          <w:spacing w:val="-20"/>
          <w:w w:val="110"/>
        </w:rPr>
        <w:t> </w:t>
      </w:r>
      <w:r>
        <w:rPr>
          <w:w w:val="110"/>
        </w:rPr>
        <w:t>understand</w:t>
      </w:r>
      <w:r>
        <w:rPr>
          <w:spacing w:val="-20"/>
          <w:w w:val="110"/>
        </w:rPr>
        <w:t> </w:t>
      </w:r>
      <w:r>
        <w:rPr>
          <w:w w:val="110"/>
        </w:rPr>
        <w:t>the</w:t>
      </w:r>
      <w:r>
        <w:rPr>
          <w:spacing w:val="-20"/>
          <w:w w:val="110"/>
        </w:rPr>
        <w:t> </w:t>
      </w:r>
      <w:r>
        <w:rPr>
          <w:w w:val="110"/>
        </w:rPr>
        <w:t>software</w:t>
      </w:r>
      <w:r>
        <w:rPr>
          <w:spacing w:val="-21"/>
          <w:w w:val="110"/>
        </w:rPr>
        <w:t> </w:t>
      </w:r>
      <w:r>
        <w:rPr>
          <w:w w:val="110"/>
        </w:rPr>
        <w:t>at</w:t>
      </w:r>
      <w:r>
        <w:rPr>
          <w:spacing w:val="-20"/>
          <w:w w:val="110"/>
        </w:rPr>
        <w:t> </w:t>
      </w:r>
      <w:r>
        <w:rPr>
          <w:w w:val="110"/>
        </w:rPr>
        <w:t>a</w:t>
      </w:r>
      <w:r>
        <w:rPr>
          <w:spacing w:val="-20"/>
          <w:w w:val="110"/>
        </w:rPr>
        <w:t> </w:t>
      </w:r>
      <w:r>
        <w:rPr>
          <w:w w:val="110"/>
        </w:rPr>
        <w:t>new,</w:t>
      </w:r>
      <w:r>
        <w:rPr>
          <w:spacing w:val="-20"/>
          <w:w w:val="110"/>
        </w:rPr>
        <w:t> </w:t>
      </w:r>
      <w:r>
        <w:rPr>
          <w:w w:val="110"/>
        </w:rPr>
        <w:t>deeper</w:t>
      </w:r>
      <w:r>
        <w:rPr>
          <w:spacing w:val="-20"/>
          <w:w w:val="110"/>
        </w:rPr>
        <w:t> </w:t>
      </w:r>
      <w:r>
        <w:rPr>
          <w:w w:val="110"/>
        </w:rPr>
        <w:t>level.</w:t>
      </w:r>
      <w:r>
        <w:rPr>
          <w:spacing w:val="-20"/>
          <w:w w:val="110"/>
        </w:rPr>
        <w:t> </w:t>
      </w:r>
      <w:r>
        <w:rPr>
          <w:w w:val="110"/>
        </w:rPr>
        <w:t>Also,</w:t>
      </w:r>
      <w:r>
        <w:rPr>
          <w:spacing w:val="-20"/>
          <w:w w:val="110"/>
        </w:rPr>
        <w:t> </w:t>
      </w:r>
      <w:r>
        <w:rPr>
          <w:w w:val="110"/>
        </w:rPr>
        <w:t>you</w:t>
      </w:r>
      <w:r>
        <w:rPr>
          <w:spacing w:val="-20"/>
          <w:w w:val="110"/>
        </w:rPr>
        <w:t> </w:t>
      </w:r>
      <w:r>
        <w:rPr>
          <w:w w:val="110"/>
        </w:rPr>
        <w:t>can look</w:t>
      </w:r>
      <w:r>
        <w:rPr>
          <w:spacing w:val="-20"/>
          <w:w w:val="110"/>
        </w:rPr>
        <w:t> </w:t>
      </w:r>
      <w:r>
        <w:rPr>
          <w:w w:val="110"/>
        </w:rPr>
        <w:t>at</w:t>
      </w:r>
      <w:r>
        <w:rPr>
          <w:spacing w:val="-20"/>
          <w:w w:val="110"/>
        </w:rPr>
        <w:t> </w:t>
      </w:r>
      <w:r>
        <w:rPr>
          <w:w w:val="110"/>
        </w:rPr>
        <w:t>the</w:t>
      </w:r>
      <w:r>
        <w:rPr>
          <w:spacing w:val="-20"/>
          <w:w w:val="110"/>
        </w:rPr>
        <w:t> </w:t>
      </w:r>
      <w:r>
        <w:rPr>
          <w:w w:val="110"/>
        </w:rPr>
        <w:t>way</w:t>
      </w:r>
      <w:r>
        <w:rPr>
          <w:spacing w:val="-19"/>
          <w:w w:val="110"/>
        </w:rPr>
        <w:t> </w:t>
      </w:r>
      <w:r>
        <w:rPr>
          <w:w w:val="110"/>
        </w:rPr>
        <w:t>the</w:t>
      </w:r>
      <w:r>
        <w:rPr>
          <w:spacing w:val="-20"/>
          <w:w w:val="110"/>
        </w:rPr>
        <w:t> </w:t>
      </w:r>
      <w:r>
        <w:rPr>
          <w:w w:val="110"/>
        </w:rPr>
        <w:t>software</w:t>
      </w:r>
      <w:r>
        <w:rPr>
          <w:spacing w:val="-20"/>
          <w:w w:val="110"/>
        </w:rPr>
        <w:t> </w:t>
      </w:r>
      <w:r>
        <w:rPr>
          <w:w w:val="110"/>
        </w:rPr>
        <w:t>is</w:t>
      </w:r>
      <w:r>
        <w:rPr>
          <w:spacing w:val="-19"/>
          <w:w w:val="110"/>
        </w:rPr>
        <w:t> </w:t>
      </w:r>
      <w:r>
        <w:rPr>
          <w:w w:val="110"/>
        </w:rPr>
        <w:t>built,</w:t>
      </w:r>
      <w:r>
        <w:rPr>
          <w:spacing w:val="-20"/>
          <w:w w:val="110"/>
        </w:rPr>
        <w:t> </w:t>
      </w:r>
      <w:r>
        <w:rPr>
          <w:w w:val="110"/>
        </w:rPr>
        <w:t>at</w:t>
      </w:r>
      <w:r>
        <w:rPr>
          <w:spacing w:val="-20"/>
          <w:w w:val="110"/>
        </w:rPr>
        <w:t> </w:t>
      </w:r>
      <w:r>
        <w:rPr>
          <w:w w:val="110"/>
        </w:rPr>
        <w:t>what</w:t>
      </w:r>
      <w:r>
        <w:rPr>
          <w:spacing w:val="-20"/>
          <w:w w:val="110"/>
        </w:rPr>
        <w:t> </w:t>
      </w:r>
      <w:r>
        <w:rPr>
          <w:w w:val="110"/>
        </w:rPr>
        <w:t>is</w:t>
      </w:r>
      <w:r>
        <w:rPr>
          <w:spacing w:val="-19"/>
          <w:w w:val="110"/>
        </w:rPr>
        <w:t> </w:t>
      </w:r>
      <w:r>
        <w:rPr>
          <w:w w:val="110"/>
        </w:rPr>
        <w:t>good,</w:t>
      </w:r>
      <w:r>
        <w:rPr>
          <w:spacing w:val="-20"/>
          <w:w w:val="110"/>
        </w:rPr>
        <w:t> </w:t>
      </w:r>
      <w:r>
        <w:rPr>
          <w:w w:val="110"/>
        </w:rPr>
        <w:t>and</w:t>
      </w:r>
      <w:r>
        <w:rPr>
          <w:spacing w:val="-20"/>
          <w:w w:val="110"/>
        </w:rPr>
        <w:t> </w:t>
      </w:r>
      <w:r>
        <w:rPr>
          <w:w w:val="110"/>
        </w:rPr>
        <w:t>at</w:t>
      </w:r>
      <w:r>
        <w:rPr>
          <w:spacing w:val="-19"/>
          <w:w w:val="110"/>
        </w:rPr>
        <w:t> </w:t>
      </w:r>
      <w:r>
        <w:rPr>
          <w:w w:val="110"/>
        </w:rPr>
        <w:t>what</w:t>
      </w:r>
      <w:r>
        <w:rPr>
          <w:spacing w:val="-20"/>
          <w:w w:val="110"/>
        </w:rPr>
        <w:t> </w:t>
      </w:r>
      <w:r>
        <w:rPr>
          <w:w w:val="110"/>
        </w:rPr>
        <w:t>is</w:t>
      </w:r>
      <w:r>
        <w:rPr>
          <w:spacing w:val="-20"/>
          <w:w w:val="110"/>
        </w:rPr>
        <w:t> </w:t>
      </w:r>
      <w:r>
        <w:rPr>
          <w:w w:val="110"/>
        </w:rPr>
        <w:t>bad</w:t>
      </w:r>
      <w:r>
        <w:rPr>
          <w:spacing w:val="-19"/>
          <w:w w:val="110"/>
        </w:rPr>
        <w:t> </w:t>
      </w:r>
      <w:r>
        <w:rPr>
          <w:w w:val="110"/>
        </w:rPr>
        <w:t>(at</w:t>
      </w:r>
      <w:r>
        <w:rPr>
          <w:spacing w:val="-20"/>
          <w:w w:val="110"/>
        </w:rPr>
        <w:t> </w:t>
      </w:r>
      <w:r>
        <w:rPr>
          <w:w w:val="110"/>
        </w:rPr>
        <w:t>least</w:t>
      </w:r>
      <w:r>
        <w:rPr>
          <w:spacing w:val="-20"/>
          <w:w w:val="110"/>
        </w:rPr>
        <w:t> </w:t>
      </w:r>
      <w:r>
        <w:rPr>
          <w:w w:val="110"/>
        </w:rPr>
        <w:t>by</w:t>
      </w:r>
      <w:r>
        <w:rPr>
          <w:spacing w:val="-20"/>
          <w:w w:val="110"/>
        </w:rPr>
        <w:t> </w:t>
      </w:r>
      <w:r>
        <w:rPr>
          <w:w w:val="110"/>
        </w:rPr>
        <w:t>your</w:t>
      </w:r>
      <w:r>
        <w:rPr>
          <w:spacing w:val="-19"/>
          <w:w w:val="110"/>
        </w:rPr>
        <w:t> </w:t>
      </w:r>
      <w:r>
        <w:rPr>
          <w:w w:val="110"/>
        </w:rPr>
        <w:t>own</w:t>
      </w:r>
      <w:r>
        <w:rPr>
          <w:spacing w:val="-20"/>
          <w:w w:val="110"/>
        </w:rPr>
        <w:t> </w:t>
      </w:r>
      <w:r>
        <w:rPr>
          <w:w w:val="110"/>
        </w:rPr>
        <w:t>subjective</w:t>
      </w:r>
      <w:r>
        <w:rPr>
          <w:spacing w:val="-20"/>
          <w:w w:val="110"/>
        </w:rPr>
        <w:t> </w:t>
      </w:r>
      <w:r>
        <w:rPr>
          <w:w w:val="110"/>
        </w:rPr>
        <w:t>standards)</w:t>
      </w:r>
      <w:r>
        <w:rPr>
          <w:spacing w:val="-19"/>
          <w:w w:val="110"/>
        </w:rPr>
        <w:t> </w:t>
      </w:r>
      <w:r>
        <w:rPr>
          <w:w w:val="110"/>
        </w:rPr>
        <w:t>and just</w:t>
      </w:r>
      <w:r>
        <w:rPr>
          <w:spacing w:val="-22"/>
          <w:w w:val="110"/>
        </w:rPr>
        <w:t> </w:t>
      </w:r>
      <w:r>
        <w:rPr>
          <w:w w:val="110"/>
        </w:rPr>
        <w:t>learn</w:t>
      </w:r>
      <w:r>
        <w:rPr>
          <w:spacing w:val="-22"/>
          <w:w w:val="110"/>
        </w:rPr>
        <w:t> </w:t>
      </w:r>
      <w:r>
        <w:rPr>
          <w:w w:val="110"/>
        </w:rPr>
        <w:t>how</w:t>
      </w:r>
      <w:r>
        <w:rPr>
          <w:spacing w:val="-21"/>
          <w:w w:val="110"/>
        </w:rPr>
        <w:t> </w:t>
      </w:r>
      <w:r>
        <w:rPr>
          <w:w w:val="110"/>
        </w:rPr>
        <w:t>other</w:t>
      </w:r>
      <w:r>
        <w:rPr>
          <w:spacing w:val="-22"/>
          <w:w w:val="110"/>
        </w:rPr>
        <w:t> </w:t>
      </w:r>
      <w:r>
        <w:rPr>
          <w:w w:val="110"/>
        </w:rPr>
        <w:t>developers</w:t>
      </w:r>
      <w:r>
        <w:rPr>
          <w:spacing w:val="-21"/>
          <w:w w:val="110"/>
        </w:rPr>
        <w:t> </w:t>
      </w:r>
      <w:r>
        <w:rPr>
          <w:w w:val="110"/>
        </w:rPr>
        <w:t>work.</w:t>
      </w:r>
      <w:r>
        <w:rPr>
          <w:spacing w:val="-22"/>
          <w:w w:val="110"/>
        </w:rPr>
        <w:t> </w:t>
      </w:r>
      <w:r>
        <w:rPr>
          <w:w w:val="110"/>
        </w:rPr>
        <w:t>This</w:t>
      </w:r>
      <w:r>
        <w:rPr>
          <w:spacing w:val="-21"/>
          <w:w w:val="110"/>
        </w:rPr>
        <w:t> </w:t>
      </w:r>
      <w:r>
        <w:rPr>
          <w:w w:val="110"/>
        </w:rPr>
        <w:t>can</w:t>
      </w:r>
      <w:r>
        <w:rPr>
          <w:spacing w:val="-22"/>
          <w:w w:val="110"/>
        </w:rPr>
        <w:t> </w:t>
      </w:r>
      <w:r>
        <w:rPr>
          <w:w w:val="110"/>
        </w:rPr>
        <w:t>have</w:t>
      </w:r>
      <w:r>
        <w:rPr>
          <w:spacing w:val="-21"/>
          <w:w w:val="110"/>
        </w:rPr>
        <w:t> </w:t>
      </w:r>
      <w:r>
        <w:rPr>
          <w:w w:val="110"/>
        </w:rPr>
        <w:t>a</w:t>
      </w:r>
      <w:r>
        <w:rPr>
          <w:spacing w:val="-22"/>
          <w:w w:val="110"/>
        </w:rPr>
        <w:t> </w:t>
      </w:r>
      <w:r>
        <w:rPr>
          <w:w w:val="110"/>
        </w:rPr>
        <w:t>great</w:t>
      </w:r>
      <w:r>
        <w:rPr>
          <w:spacing w:val="-22"/>
          <w:w w:val="110"/>
        </w:rPr>
        <w:t> </w:t>
      </w:r>
      <w:r>
        <w:rPr>
          <w:w w:val="110"/>
        </w:rPr>
        <w:t>impact</w:t>
      </w:r>
      <w:r>
        <w:rPr>
          <w:spacing w:val="-21"/>
          <w:w w:val="110"/>
        </w:rPr>
        <w:t> </w:t>
      </w:r>
      <w:r>
        <w:rPr>
          <w:w w:val="110"/>
        </w:rPr>
        <w:t>on</w:t>
      </w:r>
      <w:r>
        <w:rPr>
          <w:spacing w:val="-22"/>
          <w:w w:val="110"/>
        </w:rPr>
        <w:t> </w:t>
      </w:r>
      <w:r>
        <w:rPr>
          <w:w w:val="110"/>
        </w:rPr>
        <w:t>the</w:t>
      </w:r>
      <w:r>
        <w:rPr>
          <w:spacing w:val="-21"/>
          <w:w w:val="110"/>
        </w:rPr>
        <w:t> </w:t>
      </w:r>
      <w:r>
        <w:rPr>
          <w:w w:val="110"/>
        </w:rPr>
        <w:t>way</w:t>
      </w:r>
      <w:r>
        <w:rPr>
          <w:spacing w:val="-22"/>
          <w:w w:val="110"/>
        </w:rPr>
        <w:t> </w:t>
      </w:r>
      <w:r>
        <w:rPr>
          <w:w w:val="110"/>
        </w:rPr>
        <w:t>you</w:t>
      </w:r>
      <w:r>
        <w:rPr>
          <w:spacing w:val="-21"/>
          <w:w w:val="110"/>
        </w:rPr>
        <w:t> </w:t>
      </w:r>
      <w:r>
        <w:rPr>
          <w:w w:val="110"/>
        </w:rPr>
        <w:t>work,</w:t>
      </w:r>
      <w:r>
        <w:rPr>
          <w:spacing w:val="-22"/>
          <w:w w:val="110"/>
        </w:rPr>
        <w:t> </w:t>
      </w:r>
      <w:r>
        <w:rPr>
          <w:w w:val="110"/>
        </w:rPr>
        <w:t>because</w:t>
      </w:r>
      <w:r>
        <w:rPr>
          <w:spacing w:val="-21"/>
          <w:w w:val="110"/>
        </w:rPr>
        <w:t> </w:t>
      </w:r>
      <w:r>
        <w:rPr>
          <w:w w:val="110"/>
        </w:rPr>
        <w:t>you</w:t>
      </w:r>
      <w:r>
        <w:rPr>
          <w:spacing w:val="-22"/>
          <w:w w:val="110"/>
        </w:rPr>
        <w:t> </w:t>
      </w:r>
      <w:r>
        <w:rPr>
          <w:w w:val="110"/>
        </w:rPr>
        <w:t>might</w:t>
      </w:r>
      <w:r>
        <w:rPr>
          <w:spacing w:val="-22"/>
          <w:w w:val="110"/>
        </w:rPr>
        <w:t> </w:t>
      </w:r>
      <w:r>
        <w:rPr>
          <w:w w:val="110"/>
        </w:rPr>
        <w:t>discover a</w:t>
      </w:r>
      <w:r>
        <w:rPr>
          <w:spacing w:val="-14"/>
          <w:w w:val="110"/>
        </w:rPr>
        <w:t> </w:t>
      </w:r>
      <w:r>
        <w:rPr>
          <w:w w:val="110"/>
        </w:rPr>
        <w:t>way</w:t>
      </w:r>
      <w:r>
        <w:rPr>
          <w:spacing w:val="-13"/>
          <w:w w:val="110"/>
        </w:rPr>
        <w:t> </w:t>
      </w:r>
      <w:r>
        <w:rPr>
          <w:w w:val="110"/>
        </w:rPr>
        <w:t>of</w:t>
      </w:r>
      <w:r>
        <w:rPr>
          <w:spacing w:val="-14"/>
          <w:w w:val="110"/>
        </w:rPr>
        <w:t> </w:t>
      </w:r>
      <w:r>
        <w:rPr>
          <w:w w:val="110"/>
        </w:rPr>
        <w:t>doing</w:t>
      </w:r>
      <w:r>
        <w:rPr>
          <w:spacing w:val="-13"/>
          <w:w w:val="110"/>
        </w:rPr>
        <w:t> </w:t>
      </w:r>
      <w:r>
        <w:rPr>
          <w:w w:val="110"/>
        </w:rPr>
        <w:t>things</w:t>
      </w:r>
      <w:r>
        <w:rPr>
          <w:spacing w:val="-14"/>
          <w:w w:val="110"/>
        </w:rPr>
        <w:t> </w:t>
      </w:r>
      <w:r>
        <w:rPr>
          <w:w w:val="110"/>
        </w:rPr>
        <w:t>that</w:t>
      </w:r>
      <w:r>
        <w:rPr>
          <w:spacing w:val="-13"/>
          <w:w w:val="110"/>
        </w:rPr>
        <w:t> </w:t>
      </w:r>
      <w:r>
        <w:rPr>
          <w:w w:val="110"/>
        </w:rPr>
        <w:t>you</w:t>
      </w:r>
      <w:r>
        <w:rPr>
          <w:spacing w:val="-14"/>
          <w:w w:val="110"/>
        </w:rPr>
        <w:t> </w:t>
      </w:r>
      <w:r>
        <w:rPr>
          <w:w w:val="110"/>
        </w:rPr>
        <w:t>couldn’t</w:t>
      </w:r>
      <w:r>
        <w:rPr>
          <w:spacing w:val="-13"/>
          <w:w w:val="110"/>
        </w:rPr>
        <w:t> </w:t>
      </w:r>
      <w:r>
        <w:rPr>
          <w:w w:val="110"/>
        </w:rPr>
        <w:t>have</w:t>
      </w:r>
      <w:r>
        <w:rPr>
          <w:spacing w:val="-14"/>
          <w:w w:val="110"/>
        </w:rPr>
        <w:t> </w:t>
      </w:r>
      <w:r>
        <w:rPr>
          <w:w w:val="110"/>
        </w:rPr>
        <w:t>learned</w:t>
      </w:r>
      <w:r>
        <w:rPr>
          <w:spacing w:val="-13"/>
          <w:w w:val="110"/>
        </w:rPr>
        <w:t> </w:t>
      </w:r>
      <w:r>
        <w:rPr>
          <w:w w:val="110"/>
        </w:rPr>
        <w:t>on</w:t>
      </w:r>
      <w:r>
        <w:rPr>
          <w:spacing w:val="-14"/>
          <w:w w:val="110"/>
        </w:rPr>
        <w:t> </w:t>
      </w:r>
      <w:r>
        <w:rPr>
          <w:w w:val="110"/>
        </w:rPr>
        <w:t>your</w:t>
      </w:r>
      <w:r>
        <w:rPr>
          <w:spacing w:val="-13"/>
          <w:w w:val="110"/>
        </w:rPr>
        <w:t> </w:t>
      </w:r>
      <w:r>
        <w:rPr>
          <w:w w:val="110"/>
        </w:rPr>
        <w:t>own.</w:t>
      </w:r>
    </w:p>
    <w:p>
      <w:pPr>
        <w:pStyle w:val="BodyText"/>
        <w:spacing w:line="254" w:lineRule="auto" w:before="3"/>
        <w:ind w:left="480" w:right="705" w:firstLine="360"/>
      </w:pPr>
      <w:r>
        <w:rPr>
          <w:w w:val="105"/>
        </w:rPr>
        <w:t>Sometimes,</w:t>
      </w:r>
      <w:r>
        <w:rPr>
          <w:spacing w:val="-6"/>
          <w:w w:val="105"/>
        </w:rPr>
        <w:t> </w:t>
      </w:r>
      <w:r>
        <w:rPr>
          <w:w w:val="105"/>
        </w:rPr>
        <w:t>of</w:t>
      </w:r>
      <w:r>
        <w:rPr>
          <w:spacing w:val="-6"/>
          <w:w w:val="105"/>
        </w:rPr>
        <w:t> </w:t>
      </w:r>
      <w:r>
        <w:rPr>
          <w:w w:val="105"/>
        </w:rPr>
        <w:t>course,</w:t>
      </w:r>
      <w:r>
        <w:rPr>
          <w:spacing w:val="-6"/>
          <w:w w:val="105"/>
        </w:rPr>
        <w:t> </w:t>
      </w:r>
      <w:r>
        <w:rPr>
          <w:w w:val="105"/>
        </w:rPr>
        <w:t>you</w:t>
      </w:r>
      <w:r>
        <w:rPr>
          <w:spacing w:val="-6"/>
          <w:w w:val="105"/>
        </w:rPr>
        <w:t> </w:t>
      </w:r>
      <w:r>
        <w:rPr>
          <w:w w:val="105"/>
        </w:rPr>
        <w:t>will</w:t>
      </w:r>
      <w:r>
        <w:rPr>
          <w:spacing w:val="-6"/>
          <w:w w:val="105"/>
        </w:rPr>
        <w:t> </w:t>
      </w:r>
      <w:r>
        <w:rPr>
          <w:w w:val="105"/>
        </w:rPr>
        <w:t>find</w:t>
      </w:r>
      <w:r>
        <w:rPr>
          <w:spacing w:val="-6"/>
          <w:w w:val="105"/>
        </w:rPr>
        <w:t> </w:t>
      </w:r>
      <w:r>
        <w:rPr>
          <w:w w:val="105"/>
        </w:rPr>
        <w:t>things</w:t>
      </w:r>
      <w:r>
        <w:rPr>
          <w:spacing w:val="-6"/>
          <w:w w:val="105"/>
        </w:rPr>
        <w:t> </w:t>
      </w:r>
      <w:r>
        <w:rPr>
          <w:w w:val="105"/>
        </w:rPr>
        <w:t>you</w:t>
      </w:r>
      <w:r>
        <w:rPr>
          <w:spacing w:val="-5"/>
          <w:w w:val="105"/>
        </w:rPr>
        <w:t> </w:t>
      </w:r>
      <w:r>
        <w:rPr>
          <w:w w:val="105"/>
        </w:rPr>
        <w:t>don’t</w:t>
      </w:r>
      <w:r>
        <w:rPr>
          <w:spacing w:val="-6"/>
          <w:w w:val="105"/>
        </w:rPr>
        <w:t> </w:t>
      </w:r>
      <w:r>
        <w:rPr>
          <w:w w:val="105"/>
        </w:rPr>
        <w:t>like,</w:t>
      </w:r>
      <w:r>
        <w:rPr>
          <w:spacing w:val="-6"/>
          <w:w w:val="105"/>
        </w:rPr>
        <w:t> </w:t>
      </w:r>
      <w:r>
        <w:rPr>
          <w:w w:val="105"/>
        </w:rPr>
        <w:t>but</w:t>
      </w:r>
      <w:r>
        <w:rPr>
          <w:spacing w:val="-6"/>
          <w:w w:val="105"/>
        </w:rPr>
        <w:t> </w:t>
      </w:r>
      <w:r>
        <w:rPr>
          <w:w w:val="105"/>
        </w:rPr>
        <w:t>that</w:t>
      </w:r>
      <w:r>
        <w:rPr>
          <w:spacing w:val="-6"/>
          <w:w w:val="105"/>
        </w:rPr>
        <w:t> </w:t>
      </w:r>
      <w:r>
        <w:rPr>
          <w:w w:val="105"/>
        </w:rPr>
        <w:t>is</w:t>
      </w:r>
      <w:r>
        <w:rPr>
          <w:spacing w:val="-6"/>
          <w:w w:val="105"/>
        </w:rPr>
        <w:t> </w:t>
      </w:r>
      <w:r>
        <w:rPr>
          <w:w w:val="105"/>
        </w:rPr>
        <w:t>good</w:t>
      </w:r>
      <w:r>
        <w:rPr>
          <w:spacing w:val="-6"/>
          <w:w w:val="105"/>
        </w:rPr>
        <w:t> </w:t>
      </w:r>
      <w:r>
        <w:rPr>
          <w:w w:val="105"/>
        </w:rPr>
        <w:t>as</w:t>
      </w:r>
      <w:r>
        <w:rPr>
          <w:spacing w:val="-6"/>
          <w:w w:val="105"/>
        </w:rPr>
        <w:t> </w:t>
      </w:r>
      <w:r>
        <w:rPr>
          <w:w w:val="105"/>
        </w:rPr>
        <w:t>well.</w:t>
      </w:r>
      <w:r>
        <w:rPr>
          <w:spacing w:val="-5"/>
          <w:w w:val="105"/>
        </w:rPr>
        <w:t> You</w:t>
      </w:r>
      <w:r>
        <w:rPr>
          <w:spacing w:val="-6"/>
          <w:w w:val="105"/>
        </w:rPr>
        <w:t> </w:t>
      </w:r>
      <w:r>
        <w:rPr>
          <w:w w:val="105"/>
        </w:rPr>
        <w:t>can</w:t>
      </w:r>
      <w:r>
        <w:rPr>
          <w:spacing w:val="-6"/>
          <w:w w:val="105"/>
        </w:rPr>
        <w:t> </w:t>
      </w:r>
      <w:r>
        <w:rPr>
          <w:w w:val="105"/>
        </w:rPr>
        <w:t>learn</w:t>
      </w:r>
      <w:r>
        <w:rPr>
          <w:spacing w:val="-6"/>
          <w:w w:val="105"/>
        </w:rPr>
        <w:t> </w:t>
      </w:r>
      <w:r>
        <w:rPr>
          <w:w w:val="105"/>
        </w:rPr>
        <w:t>from</w:t>
      </w:r>
      <w:r>
        <w:rPr>
          <w:spacing w:val="-6"/>
          <w:w w:val="105"/>
        </w:rPr>
        <w:t> </w:t>
      </w:r>
      <w:r>
        <w:rPr>
          <w:w w:val="105"/>
        </w:rPr>
        <w:t>other people’s</w:t>
      </w:r>
      <w:r>
        <w:rPr>
          <w:spacing w:val="-10"/>
          <w:w w:val="105"/>
        </w:rPr>
        <w:t> </w:t>
      </w:r>
      <w:r>
        <w:rPr>
          <w:w w:val="105"/>
        </w:rPr>
        <w:t>mistakes</w:t>
      </w:r>
      <w:r>
        <w:rPr>
          <w:spacing w:val="-9"/>
          <w:w w:val="105"/>
        </w:rPr>
        <w:t> </w:t>
      </w:r>
      <w:r>
        <w:rPr>
          <w:w w:val="105"/>
        </w:rPr>
        <w:t>as</w:t>
      </w:r>
      <w:r>
        <w:rPr>
          <w:spacing w:val="-9"/>
          <w:w w:val="105"/>
        </w:rPr>
        <w:t> </w:t>
      </w:r>
      <w:r>
        <w:rPr>
          <w:w w:val="105"/>
        </w:rPr>
        <w:t>much</w:t>
      </w:r>
      <w:r>
        <w:rPr>
          <w:spacing w:val="-9"/>
          <w:w w:val="105"/>
        </w:rPr>
        <w:t> </w:t>
      </w:r>
      <w:r>
        <w:rPr>
          <w:w w:val="105"/>
        </w:rPr>
        <w:t>as</w:t>
      </w:r>
      <w:r>
        <w:rPr>
          <w:spacing w:val="-10"/>
          <w:w w:val="105"/>
        </w:rPr>
        <w:t> </w:t>
      </w:r>
      <w:r>
        <w:rPr>
          <w:w w:val="105"/>
        </w:rPr>
        <w:t>you</w:t>
      </w:r>
      <w:r>
        <w:rPr>
          <w:spacing w:val="-9"/>
          <w:w w:val="105"/>
        </w:rPr>
        <w:t> </w:t>
      </w:r>
      <w:r>
        <w:rPr>
          <w:w w:val="105"/>
        </w:rPr>
        <w:t>can</w:t>
      </w:r>
      <w:r>
        <w:rPr>
          <w:spacing w:val="-9"/>
          <w:w w:val="105"/>
        </w:rPr>
        <w:t> </w:t>
      </w:r>
      <w:r>
        <w:rPr>
          <w:w w:val="105"/>
        </w:rPr>
        <w:t>learn</w:t>
      </w:r>
      <w:r>
        <w:rPr>
          <w:spacing w:val="-9"/>
          <w:w w:val="105"/>
        </w:rPr>
        <w:t> </w:t>
      </w:r>
      <w:r>
        <w:rPr>
          <w:w w:val="105"/>
        </w:rPr>
        <w:t>from</w:t>
      </w:r>
      <w:r>
        <w:rPr>
          <w:spacing w:val="-10"/>
          <w:w w:val="105"/>
        </w:rPr>
        <w:t> </w:t>
      </w:r>
      <w:r>
        <w:rPr>
          <w:w w:val="105"/>
        </w:rPr>
        <w:t>their</w:t>
      </w:r>
      <w:r>
        <w:rPr>
          <w:spacing w:val="-9"/>
          <w:w w:val="105"/>
        </w:rPr>
        <w:t> </w:t>
      </w:r>
      <w:r>
        <w:rPr>
          <w:w w:val="105"/>
        </w:rPr>
        <w:t>successes.</w:t>
      </w:r>
    </w:p>
    <w:p>
      <w:pPr>
        <w:pStyle w:val="BodyText"/>
        <w:spacing w:line="254" w:lineRule="auto" w:before="1"/>
        <w:ind w:left="480" w:right="360" w:firstLine="360"/>
      </w:pPr>
      <w:r>
        <w:rPr>
          <w:w w:val="110"/>
        </w:rPr>
        <w:t>For</w:t>
      </w:r>
      <w:r>
        <w:rPr>
          <w:spacing w:val="-23"/>
          <w:w w:val="110"/>
        </w:rPr>
        <w:t> </w:t>
      </w:r>
      <w:r>
        <w:rPr>
          <w:w w:val="110"/>
        </w:rPr>
        <w:t>me,</w:t>
      </w:r>
      <w:r>
        <w:rPr>
          <w:spacing w:val="-23"/>
          <w:w w:val="110"/>
        </w:rPr>
        <w:t> </w:t>
      </w:r>
      <w:r>
        <w:rPr>
          <w:w w:val="110"/>
        </w:rPr>
        <w:t>Spring</w:t>
      </w:r>
      <w:r>
        <w:rPr>
          <w:spacing w:val="-22"/>
          <w:w w:val="110"/>
        </w:rPr>
        <w:t> </w:t>
      </w:r>
      <w:r>
        <w:rPr>
          <w:w w:val="110"/>
        </w:rPr>
        <w:t>in</w:t>
      </w:r>
      <w:r>
        <w:rPr>
          <w:spacing w:val="-23"/>
          <w:w w:val="110"/>
        </w:rPr>
        <w:t> </w:t>
      </w:r>
      <w:r>
        <w:rPr>
          <w:w w:val="110"/>
        </w:rPr>
        <w:t>general</w:t>
      </w:r>
      <w:r>
        <w:rPr>
          <w:spacing w:val="-23"/>
          <w:w w:val="110"/>
        </w:rPr>
        <w:t> </w:t>
      </w:r>
      <w:r>
        <w:rPr>
          <w:w w:val="110"/>
        </w:rPr>
        <w:t>and</w:t>
      </w:r>
      <w:r>
        <w:rPr>
          <w:spacing w:val="-22"/>
          <w:w w:val="110"/>
        </w:rPr>
        <w:t> </w:t>
      </w:r>
      <w:r>
        <w:rPr>
          <w:w w:val="110"/>
        </w:rPr>
        <w:t>Spring</w:t>
      </w:r>
      <w:r>
        <w:rPr>
          <w:spacing w:val="-23"/>
          <w:w w:val="110"/>
        </w:rPr>
        <w:t> </w:t>
      </w:r>
      <w:r>
        <w:rPr>
          <w:w w:val="110"/>
        </w:rPr>
        <w:t>Security</w:t>
      </w:r>
      <w:r>
        <w:rPr>
          <w:spacing w:val="-22"/>
          <w:w w:val="110"/>
        </w:rPr>
        <w:t> </w:t>
      </w:r>
      <w:r>
        <w:rPr>
          <w:w w:val="110"/>
        </w:rPr>
        <w:t>in</w:t>
      </w:r>
      <w:r>
        <w:rPr>
          <w:spacing w:val="-23"/>
          <w:w w:val="110"/>
        </w:rPr>
        <w:t> </w:t>
      </w:r>
      <w:r>
        <w:rPr>
          <w:w w:val="110"/>
        </w:rPr>
        <w:t>particular</w:t>
      </w:r>
      <w:r>
        <w:rPr>
          <w:spacing w:val="-23"/>
          <w:w w:val="110"/>
        </w:rPr>
        <w:t> </w:t>
      </w:r>
      <w:r>
        <w:rPr>
          <w:w w:val="110"/>
        </w:rPr>
        <w:t>have</w:t>
      </w:r>
      <w:r>
        <w:rPr>
          <w:spacing w:val="-22"/>
          <w:w w:val="110"/>
        </w:rPr>
        <w:t> </w:t>
      </w:r>
      <w:r>
        <w:rPr>
          <w:w w:val="110"/>
        </w:rPr>
        <w:t>achieved</w:t>
      </w:r>
      <w:r>
        <w:rPr>
          <w:spacing w:val="-23"/>
          <w:w w:val="110"/>
        </w:rPr>
        <w:t> </w:t>
      </w:r>
      <w:r>
        <w:rPr>
          <w:w w:val="110"/>
        </w:rPr>
        <w:t>something</w:t>
      </w:r>
      <w:r>
        <w:rPr>
          <w:spacing w:val="-22"/>
          <w:w w:val="110"/>
        </w:rPr>
        <w:t> </w:t>
      </w:r>
      <w:r>
        <w:rPr>
          <w:w w:val="110"/>
        </w:rPr>
        <w:t>that</w:t>
      </w:r>
      <w:r>
        <w:rPr>
          <w:spacing w:val="-23"/>
          <w:w w:val="110"/>
        </w:rPr>
        <w:t> </w:t>
      </w:r>
      <w:r>
        <w:rPr>
          <w:w w:val="110"/>
        </w:rPr>
        <w:t>I</w:t>
      </w:r>
      <w:r>
        <w:rPr>
          <w:spacing w:val="-23"/>
          <w:w w:val="110"/>
        </w:rPr>
        <w:t> </w:t>
      </w:r>
      <w:r>
        <w:rPr>
          <w:w w:val="110"/>
        </w:rPr>
        <w:t>found</w:t>
      </w:r>
      <w:r>
        <w:rPr>
          <w:spacing w:val="-22"/>
          <w:w w:val="110"/>
        </w:rPr>
        <w:t> </w:t>
      </w:r>
      <w:r>
        <w:rPr>
          <w:w w:val="110"/>
        </w:rPr>
        <w:t>invaluable</w:t>
      </w:r>
      <w:r>
        <w:rPr>
          <w:spacing w:val="-23"/>
          <w:w w:val="110"/>
        </w:rPr>
        <w:t> </w:t>
      </w:r>
      <w:r>
        <w:rPr>
          <w:w w:val="110"/>
        </w:rPr>
        <w:t>in the</w:t>
      </w:r>
      <w:r>
        <w:rPr>
          <w:spacing w:val="-21"/>
          <w:w w:val="110"/>
        </w:rPr>
        <w:t> </w:t>
      </w:r>
      <w:r>
        <w:rPr>
          <w:spacing w:val="-3"/>
          <w:w w:val="110"/>
        </w:rPr>
        <w:t>Java</w:t>
      </w:r>
      <w:r>
        <w:rPr>
          <w:spacing w:val="-21"/>
          <w:w w:val="110"/>
        </w:rPr>
        <w:t> </w:t>
      </w:r>
      <w:r>
        <w:rPr>
          <w:w w:val="110"/>
        </w:rPr>
        <w:t>development</w:t>
      </w:r>
      <w:r>
        <w:rPr>
          <w:spacing w:val="-21"/>
          <w:w w:val="110"/>
        </w:rPr>
        <w:t> </w:t>
      </w:r>
      <w:r>
        <w:rPr>
          <w:w w:val="110"/>
        </w:rPr>
        <w:t>space—that</w:t>
      </w:r>
      <w:r>
        <w:rPr>
          <w:spacing w:val="-21"/>
          <w:w w:val="110"/>
        </w:rPr>
        <w:t> </w:t>
      </w:r>
      <w:r>
        <w:rPr>
          <w:w w:val="110"/>
        </w:rPr>
        <w:t>is,</w:t>
      </w:r>
      <w:r>
        <w:rPr>
          <w:spacing w:val="-21"/>
          <w:w w:val="110"/>
        </w:rPr>
        <w:t> </w:t>
      </w:r>
      <w:r>
        <w:rPr>
          <w:w w:val="110"/>
        </w:rPr>
        <w:t>they</w:t>
      </w:r>
      <w:r>
        <w:rPr>
          <w:spacing w:val="-21"/>
          <w:w w:val="110"/>
        </w:rPr>
        <w:t> </w:t>
      </w:r>
      <w:r>
        <w:rPr>
          <w:w w:val="110"/>
        </w:rPr>
        <w:t>can</w:t>
      </w:r>
      <w:r>
        <w:rPr>
          <w:spacing w:val="-21"/>
          <w:w w:val="110"/>
        </w:rPr>
        <w:t> </w:t>
      </w:r>
      <w:r>
        <w:rPr>
          <w:w w:val="110"/>
        </w:rPr>
        <w:t>make</w:t>
      </w:r>
      <w:r>
        <w:rPr>
          <w:spacing w:val="-21"/>
          <w:w w:val="110"/>
        </w:rPr>
        <w:t> </w:t>
      </w:r>
      <w:r>
        <w:rPr>
          <w:w w:val="110"/>
        </w:rPr>
        <w:t>us</w:t>
      </w:r>
      <w:r>
        <w:rPr>
          <w:spacing w:val="-21"/>
          <w:w w:val="110"/>
        </w:rPr>
        <w:t> </w:t>
      </w:r>
      <w:r>
        <w:rPr>
          <w:w w:val="110"/>
        </w:rPr>
        <w:t>better</w:t>
      </w:r>
      <w:r>
        <w:rPr>
          <w:spacing w:val="-21"/>
          <w:w w:val="110"/>
        </w:rPr>
        <w:t> </w:t>
      </w:r>
      <w:r>
        <w:rPr>
          <w:w w:val="110"/>
        </w:rPr>
        <w:t>developers</w:t>
      </w:r>
      <w:r>
        <w:rPr>
          <w:spacing w:val="-21"/>
          <w:w w:val="110"/>
        </w:rPr>
        <w:t> </w:t>
      </w:r>
      <w:r>
        <w:rPr>
          <w:w w:val="110"/>
        </w:rPr>
        <w:t>even</w:t>
      </w:r>
      <w:r>
        <w:rPr>
          <w:spacing w:val="-21"/>
          <w:w w:val="110"/>
        </w:rPr>
        <w:t> </w:t>
      </w:r>
      <w:r>
        <w:rPr>
          <w:w w:val="110"/>
        </w:rPr>
        <w:t>without</w:t>
      </w:r>
      <w:r>
        <w:rPr>
          <w:spacing w:val="-21"/>
          <w:w w:val="110"/>
        </w:rPr>
        <w:t> </w:t>
      </w:r>
      <w:r>
        <w:rPr>
          <w:w w:val="110"/>
        </w:rPr>
        <w:t>us</w:t>
      </w:r>
      <w:r>
        <w:rPr>
          <w:spacing w:val="-20"/>
          <w:w w:val="110"/>
        </w:rPr>
        <w:t> </w:t>
      </w:r>
      <w:r>
        <w:rPr>
          <w:w w:val="110"/>
        </w:rPr>
        <w:t>noticing</w:t>
      </w:r>
      <w:r>
        <w:rPr>
          <w:spacing w:val="-21"/>
          <w:w w:val="110"/>
        </w:rPr>
        <w:t> </w:t>
      </w:r>
      <w:r>
        <w:rPr>
          <w:w w:val="110"/>
        </w:rPr>
        <w:t>it.</w:t>
      </w:r>
      <w:r>
        <w:rPr>
          <w:spacing w:val="-21"/>
          <w:w w:val="110"/>
        </w:rPr>
        <w:t> </w:t>
      </w:r>
      <w:r>
        <w:rPr>
          <w:w w:val="110"/>
        </w:rPr>
        <w:t>For</w:t>
      </w:r>
      <w:r>
        <w:rPr>
          <w:spacing w:val="-21"/>
          <w:w w:val="110"/>
        </w:rPr>
        <w:t> </w:t>
      </w:r>
      <w:r>
        <w:rPr>
          <w:w w:val="110"/>
        </w:rPr>
        <w:t>instance,</w:t>
      </w:r>
    </w:p>
    <w:p>
      <w:pPr>
        <w:pStyle w:val="BodyText"/>
        <w:spacing w:line="254" w:lineRule="auto" w:before="1"/>
        <w:ind w:left="480" w:right="195"/>
      </w:pPr>
      <w:r>
        <w:rPr>
          <w:w w:val="110"/>
        </w:rPr>
        <w:t>I often ask myself, “How many people would be using a template pattern for accessing databases if they weren’t using</w:t>
      </w:r>
      <w:r>
        <w:rPr>
          <w:spacing w:val="-28"/>
          <w:w w:val="110"/>
        </w:rPr>
        <w:t> </w:t>
      </w:r>
      <w:r>
        <w:rPr>
          <w:w w:val="110"/>
        </w:rPr>
        <w:t>Spring,</w:t>
      </w:r>
      <w:r>
        <w:rPr>
          <w:spacing w:val="-28"/>
          <w:w w:val="110"/>
        </w:rPr>
        <w:t> </w:t>
      </w:r>
      <w:r>
        <w:rPr>
          <w:w w:val="110"/>
        </w:rPr>
        <w:t>instead</w:t>
      </w:r>
      <w:r>
        <w:rPr>
          <w:spacing w:val="-28"/>
          <w:w w:val="110"/>
        </w:rPr>
        <w:t> </w:t>
      </w:r>
      <w:r>
        <w:rPr>
          <w:w w:val="110"/>
        </w:rPr>
        <w:t>of</w:t>
      </w:r>
      <w:r>
        <w:rPr>
          <w:spacing w:val="-28"/>
          <w:w w:val="110"/>
        </w:rPr>
        <w:t> </w:t>
      </w:r>
      <w:r>
        <w:rPr>
          <w:w w:val="110"/>
        </w:rPr>
        <w:t>a</w:t>
      </w:r>
      <w:r>
        <w:rPr>
          <w:spacing w:val="-28"/>
          <w:w w:val="110"/>
        </w:rPr>
        <w:t> </w:t>
      </w:r>
      <w:r>
        <w:rPr>
          <w:w w:val="110"/>
        </w:rPr>
        <w:t>more</w:t>
      </w:r>
      <w:r>
        <w:rPr>
          <w:spacing w:val="-28"/>
          <w:w w:val="110"/>
        </w:rPr>
        <w:t> </w:t>
      </w:r>
      <w:r>
        <w:rPr>
          <w:w w:val="110"/>
        </w:rPr>
        <w:t>awkward</w:t>
      </w:r>
      <w:r>
        <w:rPr>
          <w:spacing w:val="-28"/>
          <w:w w:val="110"/>
        </w:rPr>
        <w:t> </w:t>
      </w:r>
      <w:r>
        <w:rPr>
          <w:w w:val="110"/>
        </w:rPr>
        <w:t>DB</w:t>
      </w:r>
      <w:r>
        <w:rPr>
          <w:spacing w:val="-28"/>
          <w:w w:val="110"/>
        </w:rPr>
        <w:t> </w:t>
      </w:r>
      <w:r>
        <w:rPr>
          <w:w w:val="110"/>
        </w:rPr>
        <w:t>access</w:t>
      </w:r>
      <w:r>
        <w:rPr>
          <w:spacing w:val="-28"/>
          <w:w w:val="110"/>
        </w:rPr>
        <w:t> </w:t>
      </w:r>
      <w:r>
        <w:rPr>
          <w:w w:val="110"/>
        </w:rPr>
        <w:t>layer?”</w:t>
      </w:r>
      <w:r>
        <w:rPr>
          <w:spacing w:val="-28"/>
          <w:w w:val="110"/>
        </w:rPr>
        <w:t> </w:t>
      </w:r>
      <w:r>
        <w:rPr>
          <w:w w:val="110"/>
        </w:rPr>
        <w:t>or</w:t>
      </w:r>
      <w:r>
        <w:rPr>
          <w:spacing w:val="-28"/>
          <w:w w:val="110"/>
        </w:rPr>
        <w:t> </w:t>
      </w:r>
      <w:r>
        <w:rPr>
          <w:w w:val="110"/>
        </w:rPr>
        <w:t>“How</w:t>
      </w:r>
      <w:r>
        <w:rPr>
          <w:spacing w:val="-28"/>
          <w:w w:val="110"/>
        </w:rPr>
        <w:t> </w:t>
      </w:r>
      <w:r>
        <w:rPr>
          <w:w w:val="110"/>
        </w:rPr>
        <w:t>many</w:t>
      </w:r>
      <w:r>
        <w:rPr>
          <w:spacing w:val="-28"/>
          <w:w w:val="110"/>
        </w:rPr>
        <w:t> </w:t>
      </w:r>
      <w:r>
        <w:rPr>
          <w:w w:val="110"/>
        </w:rPr>
        <w:t>people</w:t>
      </w:r>
      <w:r>
        <w:rPr>
          <w:spacing w:val="-27"/>
          <w:w w:val="110"/>
        </w:rPr>
        <w:t> </w:t>
      </w:r>
      <w:r>
        <w:rPr>
          <w:w w:val="110"/>
        </w:rPr>
        <w:t>would</w:t>
      </w:r>
      <w:r>
        <w:rPr>
          <w:spacing w:val="-28"/>
          <w:w w:val="110"/>
        </w:rPr>
        <w:t> </w:t>
      </w:r>
      <w:r>
        <w:rPr>
          <w:w w:val="110"/>
        </w:rPr>
        <w:t>be</w:t>
      </w:r>
      <w:r>
        <w:rPr>
          <w:spacing w:val="-28"/>
          <w:w w:val="110"/>
        </w:rPr>
        <w:t> </w:t>
      </w:r>
      <w:r>
        <w:rPr>
          <w:w w:val="110"/>
        </w:rPr>
        <w:t>just</w:t>
      </w:r>
      <w:r>
        <w:rPr>
          <w:spacing w:val="-28"/>
          <w:w w:val="110"/>
        </w:rPr>
        <w:t> </w:t>
      </w:r>
      <w:r>
        <w:rPr>
          <w:w w:val="110"/>
        </w:rPr>
        <w:t>programming</w:t>
      </w:r>
      <w:r>
        <w:rPr>
          <w:spacing w:val="-28"/>
          <w:w w:val="110"/>
        </w:rPr>
        <w:t> </w:t>
      </w:r>
      <w:r>
        <w:rPr>
          <w:w w:val="110"/>
        </w:rPr>
        <w:t>against implementation</w:t>
      </w:r>
      <w:r>
        <w:rPr>
          <w:spacing w:val="-23"/>
          <w:w w:val="110"/>
        </w:rPr>
        <w:t> </w:t>
      </w:r>
      <w:r>
        <w:rPr>
          <w:w w:val="110"/>
        </w:rPr>
        <w:t>classes</w:t>
      </w:r>
      <w:r>
        <w:rPr>
          <w:spacing w:val="-23"/>
          <w:w w:val="110"/>
        </w:rPr>
        <w:t> </w:t>
      </w:r>
      <w:r>
        <w:rPr>
          <w:w w:val="110"/>
        </w:rPr>
        <w:t>all</w:t>
      </w:r>
      <w:r>
        <w:rPr>
          <w:spacing w:val="-23"/>
          <w:w w:val="110"/>
        </w:rPr>
        <w:t> </w:t>
      </w:r>
      <w:r>
        <w:rPr>
          <w:w w:val="110"/>
        </w:rPr>
        <w:t>the</w:t>
      </w:r>
      <w:r>
        <w:rPr>
          <w:spacing w:val="-22"/>
          <w:w w:val="110"/>
        </w:rPr>
        <w:t> </w:t>
      </w:r>
      <w:r>
        <w:rPr>
          <w:w w:val="110"/>
        </w:rPr>
        <w:t>time,</w:t>
      </w:r>
      <w:r>
        <w:rPr>
          <w:spacing w:val="-23"/>
          <w:w w:val="110"/>
        </w:rPr>
        <w:t> </w:t>
      </w:r>
      <w:r>
        <w:rPr>
          <w:w w:val="110"/>
        </w:rPr>
        <w:t>creating</w:t>
      </w:r>
      <w:r>
        <w:rPr>
          <w:spacing w:val="-23"/>
          <w:w w:val="110"/>
        </w:rPr>
        <w:t> </w:t>
      </w:r>
      <w:r>
        <w:rPr>
          <w:w w:val="110"/>
        </w:rPr>
        <w:t>unnecessary</w:t>
      </w:r>
      <w:r>
        <w:rPr>
          <w:spacing w:val="-23"/>
          <w:w w:val="110"/>
        </w:rPr>
        <w:t> </w:t>
      </w:r>
      <w:r>
        <w:rPr>
          <w:w w:val="110"/>
        </w:rPr>
        <w:t>coupling</w:t>
      </w:r>
      <w:r>
        <w:rPr>
          <w:spacing w:val="-22"/>
          <w:w w:val="110"/>
        </w:rPr>
        <w:t> </w:t>
      </w:r>
      <w:r>
        <w:rPr>
          <w:w w:val="110"/>
        </w:rPr>
        <w:t>if</w:t>
      </w:r>
      <w:r>
        <w:rPr>
          <w:spacing w:val="-23"/>
          <w:w w:val="110"/>
        </w:rPr>
        <w:t> </w:t>
      </w:r>
      <w:r>
        <w:rPr>
          <w:w w:val="110"/>
        </w:rPr>
        <w:t>it</w:t>
      </w:r>
      <w:r>
        <w:rPr>
          <w:spacing w:val="-23"/>
          <w:w w:val="110"/>
        </w:rPr>
        <w:t> </w:t>
      </w:r>
      <w:r>
        <w:rPr>
          <w:w w:val="110"/>
        </w:rPr>
        <w:t>wasn’t</w:t>
      </w:r>
      <w:r>
        <w:rPr>
          <w:spacing w:val="-23"/>
          <w:w w:val="110"/>
        </w:rPr>
        <w:t> </w:t>
      </w:r>
      <w:r>
        <w:rPr>
          <w:w w:val="110"/>
        </w:rPr>
        <w:t>for</w:t>
      </w:r>
      <w:r>
        <w:rPr>
          <w:spacing w:val="-22"/>
          <w:w w:val="110"/>
        </w:rPr>
        <w:t> </w:t>
      </w:r>
      <w:r>
        <w:rPr>
          <w:w w:val="110"/>
        </w:rPr>
        <w:t>Spring’s</w:t>
      </w:r>
      <w:r>
        <w:rPr>
          <w:spacing w:val="-23"/>
          <w:w w:val="110"/>
        </w:rPr>
        <w:t> </w:t>
      </w:r>
      <w:r>
        <w:rPr>
          <w:w w:val="110"/>
        </w:rPr>
        <w:t>DI</w:t>
      </w:r>
      <w:r>
        <w:rPr>
          <w:spacing w:val="-23"/>
          <w:w w:val="110"/>
        </w:rPr>
        <w:t> </w:t>
      </w:r>
      <w:r>
        <w:rPr>
          <w:w w:val="110"/>
        </w:rPr>
        <w:t>support?”</w:t>
      </w:r>
      <w:r>
        <w:rPr>
          <w:spacing w:val="-23"/>
          <w:w w:val="110"/>
        </w:rPr>
        <w:t> </w:t>
      </w:r>
      <w:r>
        <w:rPr>
          <w:w w:val="110"/>
        </w:rPr>
        <w:t>or</w:t>
      </w:r>
      <w:r>
        <w:rPr>
          <w:spacing w:val="-22"/>
          <w:w w:val="110"/>
        </w:rPr>
        <w:t> </w:t>
      </w:r>
      <w:r>
        <w:rPr>
          <w:w w:val="110"/>
        </w:rPr>
        <w:t>“How many</w:t>
      </w:r>
      <w:r>
        <w:rPr>
          <w:spacing w:val="-24"/>
          <w:w w:val="110"/>
        </w:rPr>
        <w:t> </w:t>
      </w:r>
      <w:r>
        <w:rPr>
          <w:w w:val="110"/>
        </w:rPr>
        <w:t>people</w:t>
      </w:r>
      <w:r>
        <w:rPr>
          <w:spacing w:val="-23"/>
          <w:w w:val="110"/>
        </w:rPr>
        <w:t> </w:t>
      </w:r>
      <w:r>
        <w:rPr>
          <w:w w:val="110"/>
        </w:rPr>
        <w:t>would</w:t>
      </w:r>
      <w:r>
        <w:rPr>
          <w:spacing w:val="-24"/>
          <w:w w:val="110"/>
        </w:rPr>
        <w:t> </w:t>
      </w:r>
      <w:r>
        <w:rPr>
          <w:w w:val="110"/>
        </w:rPr>
        <w:t>have</w:t>
      </w:r>
      <w:r>
        <w:rPr>
          <w:spacing w:val="-23"/>
          <w:w w:val="110"/>
        </w:rPr>
        <w:t> </w:t>
      </w:r>
      <w:r>
        <w:rPr>
          <w:w w:val="110"/>
        </w:rPr>
        <w:t>cross-cutting</w:t>
      </w:r>
      <w:r>
        <w:rPr>
          <w:spacing w:val="-24"/>
          <w:w w:val="110"/>
        </w:rPr>
        <w:t> </w:t>
      </w:r>
      <w:r>
        <w:rPr>
          <w:w w:val="110"/>
        </w:rPr>
        <w:t>concerns,</w:t>
      </w:r>
      <w:r>
        <w:rPr>
          <w:spacing w:val="-23"/>
          <w:w w:val="110"/>
        </w:rPr>
        <w:t> </w:t>
      </w:r>
      <w:r>
        <w:rPr>
          <w:w w:val="110"/>
        </w:rPr>
        <w:t>like</w:t>
      </w:r>
      <w:r>
        <w:rPr>
          <w:spacing w:val="-23"/>
          <w:w w:val="110"/>
        </w:rPr>
        <w:t> </w:t>
      </w:r>
      <w:r>
        <w:rPr>
          <w:w w:val="110"/>
        </w:rPr>
        <w:t>transactions,</w:t>
      </w:r>
      <w:r>
        <w:rPr>
          <w:spacing w:val="-24"/>
          <w:w w:val="110"/>
        </w:rPr>
        <w:t> </w:t>
      </w:r>
      <w:r>
        <w:rPr>
          <w:w w:val="110"/>
        </w:rPr>
        <w:t>all</w:t>
      </w:r>
      <w:r>
        <w:rPr>
          <w:spacing w:val="-23"/>
          <w:w w:val="110"/>
        </w:rPr>
        <w:t> </w:t>
      </w:r>
      <w:r>
        <w:rPr>
          <w:w w:val="110"/>
        </w:rPr>
        <w:t>over</w:t>
      </w:r>
      <w:r>
        <w:rPr>
          <w:spacing w:val="-24"/>
          <w:w w:val="110"/>
        </w:rPr>
        <w:t> </w:t>
      </w:r>
      <w:r>
        <w:rPr>
          <w:w w:val="110"/>
        </w:rPr>
        <w:t>their</w:t>
      </w:r>
      <w:r>
        <w:rPr>
          <w:spacing w:val="-23"/>
          <w:w w:val="110"/>
        </w:rPr>
        <w:t> </w:t>
      </w:r>
      <w:r>
        <w:rPr>
          <w:w w:val="110"/>
        </w:rPr>
        <w:t>code</w:t>
      </w:r>
      <w:r>
        <w:rPr>
          <w:spacing w:val="-24"/>
          <w:w w:val="110"/>
        </w:rPr>
        <w:t> </w:t>
      </w:r>
      <w:r>
        <w:rPr>
          <w:w w:val="110"/>
        </w:rPr>
        <w:t>base</w:t>
      </w:r>
      <w:r>
        <w:rPr>
          <w:spacing w:val="-23"/>
          <w:w w:val="110"/>
        </w:rPr>
        <w:t> </w:t>
      </w:r>
      <w:r>
        <w:rPr>
          <w:w w:val="110"/>
        </w:rPr>
        <w:t>if</w:t>
      </w:r>
      <w:r>
        <w:rPr>
          <w:spacing w:val="-23"/>
          <w:w w:val="110"/>
        </w:rPr>
        <w:t> </w:t>
      </w:r>
      <w:r>
        <w:rPr>
          <w:w w:val="110"/>
        </w:rPr>
        <w:t>it</w:t>
      </w:r>
      <w:r>
        <w:rPr>
          <w:spacing w:val="-24"/>
          <w:w w:val="110"/>
        </w:rPr>
        <w:t> </w:t>
      </w:r>
      <w:r>
        <w:rPr>
          <w:w w:val="110"/>
        </w:rPr>
        <w:t>wasn’t</w:t>
      </w:r>
      <w:r>
        <w:rPr>
          <w:spacing w:val="-23"/>
          <w:w w:val="110"/>
        </w:rPr>
        <w:t> </w:t>
      </w:r>
      <w:r>
        <w:rPr>
          <w:w w:val="110"/>
        </w:rPr>
        <w:t>for</w:t>
      </w:r>
      <w:r>
        <w:rPr>
          <w:spacing w:val="-24"/>
          <w:w w:val="110"/>
        </w:rPr>
        <w:t> </w:t>
      </w:r>
      <w:r>
        <w:rPr>
          <w:w w:val="110"/>
        </w:rPr>
        <w:t>how</w:t>
      </w:r>
      <w:r>
        <w:rPr>
          <w:spacing w:val="-23"/>
          <w:w w:val="110"/>
        </w:rPr>
        <w:t> </w:t>
      </w:r>
      <w:r>
        <w:rPr>
          <w:w w:val="110"/>
        </w:rPr>
        <w:t>easily Spring</w:t>
      </w:r>
      <w:r>
        <w:rPr>
          <w:spacing w:val="-14"/>
          <w:w w:val="110"/>
        </w:rPr>
        <w:t> </w:t>
      </w:r>
      <w:r>
        <w:rPr>
          <w:w w:val="110"/>
        </w:rPr>
        <w:t>brings</w:t>
      </w:r>
      <w:r>
        <w:rPr>
          <w:spacing w:val="-13"/>
          <w:w w:val="110"/>
        </w:rPr>
        <w:t> </w:t>
      </w:r>
      <w:r>
        <w:rPr>
          <w:w w:val="110"/>
        </w:rPr>
        <w:t>AOP</w:t>
      </w:r>
      <w:r>
        <w:rPr>
          <w:spacing w:val="-14"/>
          <w:w w:val="110"/>
        </w:rPr>
        <w:t> </w:t>
      </w:r>
      <w:r>
        <w:rPr>
          <w:w w:val="110"/>
        </w:rPr>
        <w:t>into</w:t>
      </w:r>
      <w:r>
        <w:rPr>
          <w:spacing w:val="-13"/>
          <w:w w:val="110"/>
        </w:rPr>
        <w:t> </w:t>
      </w:r>
      <w:r>
        <w:rPr>
          <w:w w:val="110"/>
        </w:rPr>
        <w:t>the</w:t>
      </w:r>
      <w:r>
        <w:rPr>
          <w:spacing w:val="-13"/>
          <w:w w:val="110"/>
        </w:rPr>
        <w:t> </w:t>
      </w:r>
      <w:r>
        <w:rPr>
          <w:w w:val="110"/>
        </w:rPr>
        <w:t>development</w:t>
      </w:r>
      <w:r>
        <w:rPr>
          <w:spacing w:val="-14"/>
          <w:w w:val="110"/>
        </w:rPr>
        <w:t> </w:t>
      </w:r>
      <w:r>
        <w:rPr>
          <w:spacing w:val="-4"/>
          <w:w w:val="110"/>
        </w:rPr>
        <w:t>process?.”</w:t>
      </w:r>
    </w:p>
    <w:p>
      <w:pPr>
        <w:pStyle w:val="BodyText"/>
        <w:spacing w:line="254" w:lineRule="auto" w:before="3"/>
        <w:ind w:left="480" w:right="420" w:firstLine="360"/>
        <w:jc w:val="both"/>
      </w:pPr>
      <w:r>
        <w:rPr>
          <w:w w:val="110"/>
        </w:rPr>
        <w:t>I</w:t>
      </w:r>
      <w:r>
        <w:rPr>
          <w:spacing w:val="-25"/>
          <w:w w:val="110"/>
        </w:rPr>
        <w:t> </w:t>
      </w:r>
      <w:r>
        <w:rPr>
          <w:w w:val="110"/>
        </w:rPr>
        <w:t>think</w:t>
      </w:r>
      <w:r>
        <w:rPr>
          <w:spacing w:val="-25"/>
          <w:w w:val="110"/>
        </w:rPr>
        <w:t> </w:t>
      </w:r>
      <w:r>
        <w:rPr>
          <w:w w:val="110"/>
        </w:rPr>
        <w:t>helping</w:t>
      </w:r>
      <w:r>
        <w:rPr>
          <w:spacing w:val="-24"/>
          <w:w w:val="110"/>
        </w:rPr>
        <w:t> </w:t>
      </w:r>
      <w:r>
        <w:rPr>
          <w:w w:val="110"/>
        </w:rPr>
        <w:t>good</w:t>
      </w:r>
      <w:r>
        <w:rPr>
          <w:spacing w:val="-25"/>
          <w:w w:val="110"/>
        </w:rPr>
        <w:t> </w:t>
      </w:r>
      <w:r>
        <w:rPr>
          <w:w w:val="110"/>
        </w:rPr>
        <w:t>practices</w:t>
      </w:r>
      <w:r>
        <w:rPr>
          <w:spacing w:val="-24"/>
          <w:w w:val="110"/>
        </w:rPr>
        <w:t> </w:t>
      </w:r>
      <w:r>
        <w:rPr>
          <w:w w:val="110"/>
        </w:rPr>
        <w:t>almost</w:t>
      </w:r>
      <w:r>
        <w:rPr>
          <w:spacing w:val="-25"/>
          <w:w w:val="110"/>
        </w:rPr>
        <w:t> </w:t>
      </w:r>
      <w:r>
        <w:rPr>
          <w:w w:val="110"/>
        </w:rPr>
        <w:t>without</w:t>
      </w:r>
      <w:r>
        <w:rPr>
          <w:spacing w:val="-25"/>
          <w:w w:val="110"/>
        </w:rPr>
        <w:t> </w:t>
      </w:r>
      <w:r>
        <w:rPr>
          <w:w w:val="110"/>
        </w:rPr>
        <w:t>noticing</w:t>
      </w:r>
      <w:r>
        <w:rPr>
          <w:spacing w:val="-24"/>
          <w:w w:val="110"/>
        </w:rPr>
        <w:t> </w:t>
      </w:r>
      <w:r>
        <w:rPr>
          <w:w w:val="110"/>
        </w:rPr>
        <w:t>is</w:t>
      </w:r>
      <w:r>
        <w:rPr>
          <w:spacing w:val="-25"/>
          <w:w w:val="110"/>
        </w:rPr>
        <w:t> </w:t>
      </w:r>
      <w:r>
        <w:rPr>
          <w:w w:val="110"/>
        </w:rPr>
        <w:t>really</w:t>
      </w:r>
      <w:r>
        <w:rPr>
          <w:spacing w:val="-24"/>
          <w:w w:val="110"/>
        </w:rPr>
        <w:t> </w:t>
      </w:r>
      <w:r>
        <w:rPr>
          <w:w w:val="110"/>
        </w:rPr>
        <w:t>a</w:t>
      </w:r>
      <w:r>
        <w:rPr>
          <w:spacing w:val="-25"/>
          <w:w w:val="110"/>
        </w:rPr>
        <w:t> </w:t>
      </w:r>
      <w:r>
        <w:rPr>
          <w:w w:val="110"/>
        </w:rPr>
        <w:t>great</w:t>
      </w:r>
      <w:r>
        <w:rPr>
          <w:spacing w:val="-24"/>
          <w:w w:val="110"/>
        </w:rPr>
        <w:t> </w:t>
      </w:r>
      <w:r>
        <w:rPr>
          <w:w w:val="110"/>
        </w:rPr>
        <w:t>achievement</w:t>
      </w:r>
      <w:r>
        <w:rPr>
          <w:spacing w:val="-25"/>
          <w:w w:val="110"/>
        </w:rPr>
        <w:t> </w:t>
      </w:r>
      <w:r>
        <w:rPr>
          <w:w w:val="110"/>
        </w:rPr>
        <w:t>for</w:t>
      </w:r>
      <w:r>
        <w:rPr>
          <w:spacing w:val="-25"/>
          <w:w w:val="110"/>
        </w:rPr>
        <w:t> </w:t>
      </w:r>
      <w:r>
        <w:rPr>
          <w:w w:val="110"/>
        </w:rPr>
        <w:t>Spring.</w:t>
      </w:r>
      <w:r>
        <w:rPr>
          <w:spacing w:val="-24"/>
          <w:w w:val="110"/>
        </w:rPr>
        <w:t> </w:t>
      </w:r>
      <w:r>
        <w:rPr>
          <w:w w:val="110"/>
        </w:rPr>
        <w:t>It</w:t>
      </w:r>
      <w:r>
        <w:rPr>
          <w:spacing w:val="-25"/>
          <w:w w:val="110"/>
        </w:rPr>
        <w:t> </w:t>
      </w:r>
      <w:r>
        <w:rPr>
          <w:w w:val="110"/>
        </w:rPr>
        <w:t>won’t</w:t>
      </w:r>
      <w:r>
        <w:rPr>
          <w:spacing w:val="-24"/>
          <w:w w:val="110"/>
        </w:rPr>
        <w:t> </w:t>
      </w:r>
      <w:r>
        <w:rPr>
          <w:w w:val="110"/>
        </w:rPr>
        <w:t>create great</w:t>
      </w:r>
      <w:r>
        <w:rPr>
          <w:spacing w:val="-21"/>
          <w:w w:val="110"/>
        </w:rPr>
        <w:t> </w:t>
      </w:r>
      <w:r>
        <w:rPr>
          <w:w w:val="110"/>
        </w:rPr>
        <w:t>developers</w:t>
      </w:r>
      <w:r>
        <w:rPr>
          <w:spacing w:val="-21"/>
          <w:w w:val="110"/>
        </w:rPr>
        <w:t> </w:t>
      </w:r>
      <w:r>
        <w:rPr>
          <w:w w:val="110"/>
        </w:rPr>
        <w:t>by</w:t>
      </w:r>
      <w:r>
        <w:rPr>
          <w:spacing w:val="-21"/>
          <w:w w:val="110"/>
        </w:rPr>
        <w:t> </w:t>
      </w:r>
      <w:r>
        <w:rPr>
          <w:w w:val="110"/>
        </w:rPr>
        <w:t>itself</w:t>
      </w:r>
      <w:r>
        <w:rPr>
          <w:spacing w:val="-21"/>
          <w:w w:val="110"/>
        </w:rPr>
        <w:t> </w:t>
      </w:r>
      <w:r>
        <w:rPr>
          <w:w w:val="110"/>
        </w:rPr>
        <w:t>for</w:t>
      </w:r>
      <w:r>
        <w:rPr>
          <w:spacing w:val="-21"/>
          <w:w w:val="110"/>
        </w:rPr>
        <w:t> </w:t>
      </w:r>
      <w:r>
        <w:rPr>
          <w:w w:val="110"/>
        </w:rPr>
        <w:t>sure,</w:t>
      </w:r>
      <w:r>
        <w:rPr>
          <w:spacing w:val="-21"/>
          <w:w w:val="110"/>
        </w:rPr>
        <w:t> </w:t>
      </w:r>
      <w:r>
        <w:rPr>
          <w:w w:val="110"/>
        </w:rPr>
        <w:t>but</w:t>
      </w:r>
      <w:r>
        <w:rPr>
          <w:spacing w:val="-21"/>
          <w:w w:val="110"/>
        </w:rPr>
        <w:t> </w:t>
      </w:r>
      <w:r>
        <w:rPr>
          <w:w w:val="110"/>
        </w:rPr>
        <w:t>it</w:t>
      </w:r>
      <w:r>
        <w:rPr>
          <w:spacing w:val="-21"/>
          <w:w w:val="110"/>
        </w:rPr>
        <w:t> </w:t>
      </w:r>
      <w:r>
        <w:rPr>
          <w:w w:val="110"/>
        </w:rPr>
        <w:t>helps</w:t>
      </w:r>
      <w:r>
        <w:rPr>
          <w:spacing w:val="-21"/>
          <w:w w:val="110"/>
        </w:rPr>
        <w:t> </w:t>
      </w:r>
      <w:r>
        <w:rPr>
          <w:w w:val="110"/>
        </w:rPr>
        <w:t>the</w:t>
      </w:r>
      <w:r>
        <w:rPr>
          <w:spacing w:val="-21"/>
          <w:w w:val="110"/>
        </w:rPr>
        <w:t> </w:t>
      </w:r>
      <w:r>
        <w:rPr>
          <w:w w:val="110"/>
        </w:rPr>
        <w:t>average</w:t>
      </w:r>
      <w:r>
        <w:rPr>
          <w:spacing w:val="-21"/>
          <w:w w:val="110"/>
        </w:rPr>
        <w:t> </w:t>
      </w:r>
      <w:r>
        <w:rPr>
          <w:w w:val="110"/>
        </w:rPr>
        <w:t>developer</w:t>
      </w:r>
      <w:r>
        <w:rPr>
          <w:spacing w:val="-21"/>
          <w:w w:val="110"/>
        </w:rPr>
        <w:t> </w:t>
      </w:r>
      <w:r>
        <w:rPr>
          <w:w w:val="110"/>
        </w:rPr>
        <w:t>to</w:t>
      </w:r>
      <w:r>
        <w:rPr>
          <w:spacing w:val="-21"/>
          <w:w w:val="110"/>
        </w:rPr>
        <w:t> </w:t>
      </w:r>
      <w:r>
        <w:rPr>
          <w:w w:val="110"/>
        </w:rPr>
        <w:t>not</w:t>
      </w:r>
      <w:r>
        <w:rPr>
          <w:spacing w:val="-21"/>
          <w:w w:val="110"/>
        </w:rPr>
        <w:t> </w:t>
      </w:r>
      <w:r>
        <w:rPr>
          <w:w w:val="110"/>
        </w:rPr>
        <w:t>make</w:t>
      </w:r>
      <w:r>
        <w:rPr>
          <w:spacing w:val="-21"/>
          <w:w w:val="110"/>
        </w:rPr>
        <w:t> </w:t>
      </w:r>
      <w:r>
        <w:rPr>
          <w:w w:val="110"/>
        </w:rPr>
        <w:t>mistakes</w:t>
      </w:r>
      <w:r>
        <w:rPr>
          <w:spacing w:val="-21"/>
          <w:w w:val="110"/>
        </w:rPr>
        <w:t> </w:t>
      </w:r>
      <w:r>
        <w:rPr>
          <w:w w:val="110"/>
        </w:rPr>
        <w:t>that</w:t>
      </w:r>
      <w:r>
        <w:rPr>
          <w:spacing w:val="-21"/>
          <w:w w:val="110"/>
        </w:rPr>
        <w:t> </w:t>
      </w:r>
      <w:r>
        <w:rPr>
          <w:w w:val="110"/>
        </w:rPr>
        <w:t>he</w:t>
      </w:r>
      <w:r>
        <w:rPr>
          <w:spacing w:val="-21"/>
          <w:w w:val="110"/>
        </w:rPr>
        <w:t> </w:t>
      </w:r>
      <w:r>
        <w:rPr>
          <w:w w:val="110"/>
        </w:rPr>
        <w:t>might</w:t>
      </w:r>
      <w:r>
        <w:rPr>
          <w:spacing w:val="-21"/>
          <w:w w:val="110"/>
        </w:rPr>
        <w:t> </w:t>
      </w:r>
      <w:r>
        <w:rPr>
          <w:w w:val="110"/>
        </w:rPr>
        <w:t>make</w:t>
      </w:r>
      <w:r>
        <w:rPr>
          <w:spacing w:val="-21"/>
          <w:w w:val="110"/>
        </w:rPr>
        <w:t> </w:t>
      </w:r>
      <w:r>
        <w:rPr>
          <w:w w:val="110"/>
        </w:rPr>
        <w:t>if</w:t>
      </w:r>
      <w:r>
        <w:rPr>
          <w:spacing w:val="-21"/>
          <w:w w:val="110"/>
        </w:rPr>
        <w:t> </w:t>
      </w:r>
      <w:r>
        <w:rPr>
          <w:w w:val="110"/>
        </w:rPr>
        <w:t>he didn’t</w:t>
      </w:r>
      <w:r>
        <w:rPr>
          <w:spacing w:val="-14"/>
          <w:w w:val="110"/>
        </w:rPr>
        <w:t> </w:t>
      </w:r>
      <w:r>
        <w:rPr>
          <w:w w:val="110"/>
        </w:rPr>
        <w:t>have</w:t>
      </w:r>
      <w:r>
        <w:rPr>
          <w:spacing w:val="-13"/>
          <w:w w:val="110"/>
        </w:rPr>
        <w:t> </w:t>
      </w:r>
      <w:r>
        <w:rPr>
          <w:w w:val="110"/>
        </w:rPr>
        <w:t>the</w:t>
      </w:r>
      <w:r>
        <w:rPr>
          <w:spacing w:val="-13"/>
          <w:w w:val="110"/>
        </w:rPr>
        <w:t> </w:t>
      </w:r>
      <w:r>
        <w:rPr>
          <w:w w:val="110"/>
        </w:rPr>
        <w:t>support</w:t>
      </w:r>
      <w:r>
        <w:rPr>
          <w:spacing w:val="-13"/>
          <w:w w:val="110"/>
        </w:rPr>
        <w:t> </w:t>
      </w:r>
      <w:r>
        <w:rPr>
          <w:w w:val="110"/>
        </w:rPr>
        <w:t>of</w:t>
      </w:r>
      <w:r>
        <w:rPr>
          <w:spacing w:val="-13"/>
          <w:w w:val="110"/>
        </w:rPr>
        <w:t> </w:t>
      </w:r>
      <w:r>
        <w:rPr>
          <w:w w:val="110"/>
        </w:rPr>
        <w:t>the</w:t>
      </w:r>
      <w:r>
        <w:rPr>
          <w:spacing w:val="-14"/>
          <w:w w:val="110"/>
        </w:rPr>
        <w:t> </w:t>
      </w:r>
      <w:r>
        <w:rPr>
          <w:w w:val="110"/>
        </w:rPr>
        <w:t>framework,</w:t>
      </w:r>
      <w:r>
        <w:rPr>
          <w:spacing w:val="-13"/>
          <w:w w:val="110"/>
        </w:rPr>
        <w:t> </w:t>
      </w:r>
      <w:r>
        <w:rPr>
          <w:w w:val="110"/>
        </w:rPr>
        <w:t>and</w:t>
      </w:r>
      <w:r>
        <w:rPr>
          <w:spacing w:val="-13"/>
          <w:w w:val="110"/>
        </w:rPr>
        <w:t> </w:t>
      </w:r>
      <w:r>
        <w:rPr>
          <w:w w:val="110"/>
        </w:rPr>
        <w:t>its</w:t>
      </w:r>
      <w:r>
        <w:rPr>
          <w:spacing w:val="-13"/>
          <w:w w:val="110"/>
        </w:rPr>
        <w:t> </w:t>
      </w:r>
      <w:r>
        <w:rPr>
          <w:w w:val="110"/>
        </w:rPr>
        <w:t>principles</w:t>
      </w:r>
      <w:r>
        <w:rPr>
          <w:spacing w:val="-13"/>
          <w:w w:val="110"/>
        </w:rPr>
        <w:t> </w:t>
      </w:r>
      <w:r>
        <w:rPr>
          <w:w w:val="110"/>
        </w:rPr>
        <w:t>to</w:t>
      </w:r>
      <w:r>
        <w:rPr>
          <w:spacing w:val="-14"/>
          <w:w w:val="110"/>
        </w:rPr>
        <w:t> </w:t>
      </w:r>
      <w:r>
        <w:rPr>
          <w:w w:val="110"/>
        </w:rPr>
        <w:t>adhere</w:t>
      </w:r>
      <w:r>
        <w:rPr>
          <w:spacing w:val="-13"/>
          <w:w w:val="110"/>
        </w:rPr>
        <w:t> </w:t>
      </w:r>
      <w:r>
        <w:rPr>
          <w:spacing w:val="-3"/>
          <w:w w:val="110"/>
        </w:rPr>
        <w:t>to.</w:t>
      </w:r>
    </w:p>
    <w:p>
      <w:pPr>
        <w:pStyle w:val="BodyText"/>
        <w:spacing w:line="254" w:lineRule="auto" w:before="2"/>
        <w:ind w:left="480" w:right="237" w:firstLine="360"/>
      </w:pPr>
      <w:r>
        <w:rPr>
          <w:w w:val="110"/>
        </w:rPr>
        <w:t>As</w:t>
      </w:r>
      <w:r>
        <w:rPr>
          <w:spacing w:val="-23"/>
          <w:w w:val="110"/>
        </w:rPr>
        <w:t> </w:t>
      </w:r>
      <w:r>
        <w:rPr>
          <w:w w:val="110"/>
        </w:rPr>
        <w:t>you</w:t>
      </w:r>
      <w:r>
        <w:rPr>
          <w:spacing w:val="-23"/>
          <w:w w:val="110"/>
        </w:rPr>
        <w:t> </w:t>
      </w:r>
      <w:r>
        <w:rPr>
          <w:w w:val="110"/>
        </w:rPr>
        <w:t>might</w:t>
      </w:r>
      <w:r>
        <w:rPr>
          <w:spacing w:val="-22"/>
          <w:w w:val="110"/>
        </w:rPr>
        <w:t> </w:t>
      </w:r>
      <w:r>
        <w:rPr>
          <w:w w:val="110"/>
        </w:rPr>
        <w:t>see</w:t>
      </w:r>
      <w:r>
        <w:rPr>
          <w:spacing w:val="-23"/>
          <w:w w:val="110"/>
        </w:rPr>
        <w:t> </w:t>
      </w:r>
      <w:r>
        <w:rPr>
          <w:w w:val="110"/>
        </w:rPr>
        <w:t>from</w:t>
      </w:r>
      <w:r>
        <w:rPr>
          <w:spacing w:val="-22"/>
          <w:w w:val="110"/>
        </w:rPr>
        <w:t> </w:t>
      </w:r>
      <w:r>
        <w:rPr>
          <w:w w:val="110"/>
        </w:rPr>
        <w:t>the</w:t>
      </w:r>
      <w:r>
        <w:rPr>
          <w:spacing w:val="-23"/>
          <w:w w:val="110"/>
        </w:rPr>
        <w:t> </w:t>
      </w:r>
      <w:r>
        <w:rPr>
          <w:w w:val="110"/>
        </w:rPr>
        <w:t>description</w:t>
      </w:r>
      <w:r>
        <w:rPr>
          <w:spacing w:val="-23"/>
          <w:w w:val="110"/>
        </w:rPr>
        <w:t> </w:t>
      </w:r>
      <w:r>
        <w:rPr>
          <w:w w:val="110"/>
        </w:rPr>
        <w:t>of</w:t>
      </w:r>
      <w:r>
        <w:rPr>
          <w:spacing w:val="-22"/>
          <w:w w:val="110"/>
        </w:rPr>
        <w:t> </w:t>
      </w:r>
      <w:r>
        <w:rPr>
          <w:w w:val="110"/>
        </w:rPr>
        <w:t>the</w:t>
      </w:r>
      <w:r>
        <w:rPr>
          <w:spacing w:val="-23"/>
          <w:w w:val="110"/>
        </w:rPr>
        <w:t> </w:t>
      </w:r>
      <w:r>
        <w:rPr>
          <w:w w:val="110"/>
        </w:rPr>
        <w:t>main</w:t>
      </w:r>
      <w:r>
        <w:rPr>
          <w:spacing w:val="-22"/>
          <w:w w:val="110"/>
        </w:rPr>
        <w:t> </w:t>
      </w:r>
      <w:r>
        <w:rPr>
          <w:w w:val="110"/>
        </w:rPr>
        <w:t>components</w:t>
      </w:r>
      <w:r>
        <w:rPr>
          <w:spacing w:val="-23"/>
          <w:w w:val="110"/>
        </w:rPr>
        <w:t> </w:t>
      </w:r>
      <w:r>
        <w:rPr>
          <w:w w:val="110"/>
        </w:rPr>
        <w:t>of</w:t>
      </w:r>
      <w:r>
        <w:rPr>
          <w:spacing w:val="-23"/>
          <w:w w:val="110"/>
        </w:rPr>
        <w:t> </w:t>
      </w:r>
      <w:r>
        <w:rPr>
          <w:w w:val="110"/>
        </w:rPr>
        <w:t>the</w:t>
      </w:r>
      <w:r>
        <w:rPr>
          <w:spacing w:val="-22"/>
          <w:w w:val="110"/>
        </w:rPr>
        <w:t> </w:t>
      </w:r>
      <w:r>
        <w:rPr>
          <w:w w:val="110"/>
        </w:rPr>
        <w:t>framework,</w:t>
      </w:r>
      <w:r>
        <w:rPr>
          <w:spacing w:val="-23"/>
          <w:w w:val="110"/>
        </w:rPr>
        <w:t> </w:t>
      </w:r>
      <w:r>
        <w:rPr>
          <w:w w:val="110"/>
        </w:rPr>
        <w:t>Spring</w:t>
      </w:r>
      <w:r>
        <w:rPr>
          <w:spacing w:val="-22"/>
          <w:w w:val="110"/>
        </w:rPr>
        <w:t> </w:t>
      </w:r>
      <w:r>
        <w:rPr>
          <w:w w:val="110"/>
        </w:rPr>
        <w:t>Security</w:t>
      </w:r>
      <w:r>
        <w:rPr>
          <w:spacing w:val="-23"/>
          <w:w w:val="110"/>
        </w:rPr>
        <w:t> </w:t>
      </w:r>
      <w:r>
        <w:rPr>
          <w:w w:val="110"/>
        </w:rPr>
        <w:t>itself</w:t>
      </w:r>
      <w:r>
        <w:rPr>
          <w:spacing w:val="-23"/>
          <w:w w:val="110"/>
        </w:rPr>
        <w:t> </w:t>
      </w:r>
      <w:r>
        <w:rPr>
          <w:w w:val="110"/>
        </w:rPr>
        <w:t>is</w:t>
      </w:r>
      <w:r>
        <w:rPr>
          <w:spacing w:val="-22"/>
          <w:w w:val="110"/>
        </w:rPr>
        <w:t> </w:t>
      </w:r>
      <w:r>
        <w:rPr>
          <w:w w:val="110"/>
        </w:rPr>
        <w:t>built with</w:t>
      </w:r>
      <w:r>
        <w:rPr>
          <w:spacing w:val="-22"/>
          <w:w w:val="110"/>
        </w:rPr>
        <w:t> </w:t>
      </w:r>
      <w:r>
        <w:rPr>
          <w:w w:val="110"/>
        </w:rPr>
        <w:t>good</w:t>
      </w:r>
      <w:r>
        <w:rPr>
          <w:spacing w:val="-21"/>
          <w:w w:val="110"/>
        </w:rPr>
        <w:t> </w:t>
      </w:r>
      <w:r>
        <w:rPr>
          <w:w w:val="110"/>
        </w:rPr>
        <w:t>design</w:t>
      </w:r>
      <w:r>
        <w:rPr>
          <w:spacing w:val="-21"/>
          <w:w w:val="110"/>
        </w:rPr>
        <w:t> </w:t>
      </w:r>
      <w:r>
        <w:rPr>
          <w:w w:val="110"/>
        </w:rPr>
        <w:t>principles</w:t>
      </w:r>
      <w:r>
        <w:rPr>
          <w:spacing w:val="-21"/>
          <w:w w:val="110"/>
        </w:rPr>
        <w:t> </w:t>
      </w:r>
      <w:r>
        <w:rPr>
          <w:w w:val="110"/>
        </w:rPr>
        <w:t>and</w:t>
      </w:r>
      <w:r>
        <w:rPr>
          <w:spacing w:val="-21"/>
          <w:w w:val="110"/>
        </w:rPr>
        <w:t> </w:t>
      </w:r>
      <w:r>
        <w:rPr>
          <w:w w:val="110"/>
        </w:rPr>
        <w:t>patterns</w:t>
      </w:r>
      <w:r>
        <w:rPr>
          <w:spacing w:val="-22"/>
          <w:w w:val="110"/>
        </w:rPr>
        <w:t> </w:t>
      </w:r>
      <w:r>
        <w:rPr>
          <w:w w:val="110"/>
        </w:rPr>
        <w:t>in</w:t>
      </w:r>
      <w:r>
        <w:rPr>
          <w:spacing w:val="-21"/>
          <w:w w:val="110"/>
        </w:rPr>
        <w:t> </w:t>
      </w:r>
      <w:r>
        <w:rPr>
          <w:w w:val="110"/>
        </w:rPr>
        <w:t>mind.</w:t>
      </w:r>
      <w:r>
        <w:rPr>
          <w:spacing w:val="-21"/>
          <w:w w:val="110"/>
        </w:rPr>
        <w:t> </w:t>
      </w:r>
      <w:r>
        <w:rPr>
          <w:spacing w:val="-3"/>
          <w:w w:val="110"/>
        </w:rPr>
        <w:t>You’ll</w:t>
      </w:r>
      <w:r>
        <w:rPr>
          <w:spacing w:val="-21"/>
          <w:w w:val="110"/>
        </w:rPr>
        <w:t> </w:t>
      </w:r>
      <w:r>
        <w:rPr>
          <w:w w:val="110"/>
        </w:rPr>
        <w:t>have</w:t>
      </w:r>
      <w:r>
        <w:rPr>
          <w:spacing w:val="-21"/>
          <w:w w:val="110"/>
        </w:rPr>
        <w:t> </w:t>
      </w:r>
      <w:r>
        <w:rPr>
          <w:w w:val="110"/>
        </w:rPr>
        <w:t>a</w:t>
      </w:r>
      <w:r>
        <w:rPr>
          <w:spacing w:val="-21"/>
          <w:w w:val="110"/>
        </w:rPr>
        <w:t> </w:t>
      </w:r>
      <w:r>
        <w:rPr>
          <w:w w:val="110"/>
        </w:rPr>
        <w:t>brief</w:t>
      </w:r>
      <w:r>
        <w:rPr>
          <w:spacing w:val="-22"/>
          <w:w w:val="110"/>
        </w:rPr>
        <w:t> </w:t>
      </w:r>
      <w:r>
        <w:rPr>
          <w:w w:val="110"/>
        </w:rPr>
        <w:t>look</w:t>
      </w:r>
      <w:r>
        <w:rPr>
          <w:spacing w:val="-21"/>
          <w:w w:val="110"/>
        </w:rPr>
        <w:t> </w:t>
      </w:r>
      <w:r>
        <w:rPr>
          <w:w w:val="110"/>
        </w:rPr>
        <w:t>here</w:t>
      </w:r>
      <w:r>
        <w:rPr>
          <w:spacing w:val="-21"/>
          <w:w w:val="110"/>
        </w:rPr>
        <w:t> </w:t>
      </w:r>
      <w:r>
        <w:rPr>
          <w:w w:val="110"/>
        </w:rPr>
        <w:t>at</w:t>
      </w:r>
      <w:r>
        <w:rPr>
          <w:spacing w:val="-21"/>
          <w:w w:val="110"/>
        </w:rPr>
        <w:t> </w:t>
      </w:r>
      <w:r>
        <w:rPr>
          <w:w w:val="110"/>
        </w:rPr>
        <w:t>some</w:t>
      </w:r>
      <w:r>
        <w:rPr>
          <w:spacing w:val="-21"/>
          <w:w w:val="110"/>
        </w:rPr>
        <w:t> </w:t>
      </w:r>
      <w:r>
        <w:rPr>
          <w:w w:val="110"/>
        </w:rPr>
        <w:t>of</w:t>
      </w:r>
      <w:r>
        <w:rPr>
          <w:spacing w:val="-21"/>
          <w:w w:val="110"/>
        </w:rPr>
        <w:t> </w:t>
      </w:r>
      <w:r>
        <w:rPr>
          <w:w w:val="110"/>
        </w:rPr>
        <w:t>the</w:t>
      </w:r>
      <w:r>
        <w:rPr>
          <w:spacing w:val="-22"/>
          <w:w w:val="110"/>
        </w:rPr>
        <w:t> </w:t>
      </w:r>
      <w:r>
        <w:rPr>
          <w:w w:val="110"/>
        </w:rPr>
        <w:t>things</w:t>
      </w:r>
      <w:r>
        <w:rPr>
          <w:spacing w:val="-21"/>
          <w:w w:val="110"/>
        </w:rPr>
        <w:t> </w:t>
      </w:r>
      <w:r>
        <w:rPr>
          <w:w w:val="110"/>
        </w:rPr>
        <w:t>I</w:t>
      </w:r>
      <w:r>
        <w:rPr>
          <w:spacing w:val="-21"/>
          <w:w w:val="110"/>
        </w:rPr>
        <w:t> </w:t>
      </w:r>
      <w:r>
        <w:rPr>
          <w:w w:val="110"/>
        </w:rPr>
        <w:t>find</w:t>
      </w:r>
      <w:r>
        <w:rPr>
          <w:spacing w:val="-21"/>
          <w:w w:val="110"/>
        </w:rPr>
        <w:t> </w:t>
      </w:r>
      <w:r>
        <w:rPr>
          <w:w w:val="110"/>
        </w:rPr>
        <w:t>interesting in</w:t>
      </w:r>
      <w:r>
        <w:rPr>
          <w:spacing w:val="-13"/>
          <w:w w:val="110"/>
        </w:rPr>
        <w:t> </w:t>
      </w:r>
      <w:r>
        <w:rPr>
          <w:w w:val="110"/>
        </w:rPr>
        <w:t>the</w:t>
      </w:r>
      <w:r>
        <w:rPr>
          <w:spacing w:val="-13"/>
          <w:w w:val="110"/>
        </w:rPr>
        <w:t> </w:t>
      </w:r>
      <w:r>
        <w:rPr>
          <w:w w:val="110"/>
        </w:rPr>
        <w:t>framework,</w:t>
      </w:r>
      <w:r>
        <w:rPr>
          <w:spacing w:val="-13"/>
          <w:w w:val="110"/>
        </w:rPr>
        <w:t> </w:t>
      </w:r>
      <w:r>
        <w:rPr>
          <w:w w:val="110"/>
        </w:rPr>
        <w:t>and</w:t>
      </w:r>
      <w:r>
        <w:rPr>
          <w:spacing w:val="-13"/>
          <w:w w:val="110"/>
        </w:rPr>
        <w:t> </w:t>
      </w:r>
      <w:r>
        <w:rPr>
          <w:w w:val="110"/>
        </w:rPr>
        <w:t>from</w:t>
      </w:r>
      <w:r>
        <w:rPr>
          <w:spacing w:val="-13"/>
          <w:w w:val="110"/>
        </w:rPr>
        <w:t> </w:t>
      </w:r>
      <w:r>
        <w:rPr>
          <w:w w:val="110"/>
        </w:rPr>
        <w:t>which</w:t>
      </w:r>
      <w:r>
        <w:rPr>
          <w:spacing w:val="-13"/>
          <w:w w:val="110"/>
        </w:rPr>
        <w:t> </w:t>
      </w:r>
      <w:r>
        <w:rPr>
          <w:w w:val="110"/>
        </w:rPr>
        <w:t>you</w:t>
      </w:r>
      <w:r>
        <w:rPr>
          <w:spacing w:val="-13"/>
          <w:w w:val="110"/>
        </w:rPr>
        <w:t> </w:t>
      </w:r>
      <w:r>
        <w:rPr>
          <w:w w:val="110"/>
        </w:rPr>
        <w:t>can</w:t>
      </w:r>
      <w:r>
        <w:rPr>
          <w:spacing w:val="-13"/>
          <w:w w:val="110"/>
        </w:rPr>
        <w:t> </w:t>
      </w:r>
      <w:r>
        <w:rPr>
          <w:w w:val="110"/>
        </w:rPr>
        <w:t>learn</w:t>
      </w:r>
      <w:r>
        <w:rPr>
          <w:spacing w:val="-13"/>
          <w:w w:val="110"/>
        </w:rPr>
        <w:t> </w:t>
      </w:r>
      <w:r>
        <w:rPr>
          <w:w w:val="110"/>
        </w:rPr>
        <w:t>about.</w:t>
      </w:r>
    </w:p>
    <w:p>
      <w:pPr>
        <w:pStyle w:val="BodyText"/>
        <w:spacing w:line="254" w:lineRule="auto" w:before="2"/>
        <w:ind w:left="480" w:right="511" w:firstLine="360"/>
      </w:pPr>
      <w:r>
        <w:rPr>
          <w:w w:val="110"/>
        </w:rPr>
        <w:t>This</w:t>
      </w:r>
      <w:r>
        <w:rPr>
          <w:spacing w:val="-24"/>
          <w:w w:val="110"/>
        </w:rPr>
        <w:t> </w:t>
      </w:r>
      <w:r>
        <w:rPr>
          <w:w w:val="110"/>
        </w:rPr>
        <w:t>section</w:t>
      </w:r>
      <w:r>
        <w:rPr>
          <w:spacing w:val="-24"/>
          <w:w w:val="110"/>
        </w:rPr>
        <w:t> </w:t>
      </w:r>
      <w:r>
        <w:rPr>
          <w:w w:val="110"/>
        </w:rPr>
        <w:t>won’t</w:t>
      </w:r>
      <w:r>
        <w:rPr>
          <w:spacing w:val="-24"/>
          <w:w w:val="110"/>
        </w:rPr>
        <w:t> </w:t>
      </w:r>
      <w:r>
        <w:rPr>
          <w:w w:val="110"/>
        </w:rPr>
        <w:t>really</w:t>
      </w:r>
      <w:r>
        <w:rPr>
          <w:spacing w:val="-24"/>
          <w:w w:val="110"/>
        </w:rPr>
        <w:t> </w:t>
      </w:r>
      <w:r>
        <w:rPr>
          <w:w w:val="110"/>
        </w:rPr>
        <w:t>help</w:t>
      </w:r>
      <w:r>
        <w:rPr>
          <w:spacing w:val="-24"/>
          <w:w w:val="110"/>
        </w:rPr>
        <w:t> </w:t>
      </w:r>
      <w:r>
        <w:rPr>
          <w:w w:val="110"/>
        </w:rPr>
        <w:t>you</w:t>
      </w:r>
      <w:r>
        <w:rPr>
          <w:spacing w:val="-24"/>
          <w:w w:val="110"/>
        </w:rPr>
        <w:t> </w:t>
      </w:r>
      <w:r>
        <w:rPr>
          <w:w w:val="110"/>
        </w:rPr>
        <w:t>to</w:t>
      </w:r>
      <w:r>
        <w:rPr>
          <w:spacing w:val="-24"/>
          <w:w w:val="110"/>
        </w:rPr>
        <w:t> </w:t>
      </w:r>
      <w:r>
        <w:rPr>
          <w:w w:val="110"/>
        </w:rPr>
        <w:t>do</w:t>
      </w:r>
      <w:r>
        <w:rPr>
          <w:spacing w:val="-24"/>
          <w:w w:val="110"/>
        </w:rPr>
        <w:t> </w:t>
      </w:r>
      <w:r>
        <w:rPr>
          <w:w w:val="110"/>
        </w:rPr>
        <w:t>more</w:t>
      </w:r>
      <w:r>
        <w:rPr>
          <w:spacing w:val="-24"/>
          <w:w w:val="110"/>
        </w:rPr>
        <w:t> </w:t>
      </w:r>
      <w:r>
        <w:rPr>
          <w:w w:val="110"/>
        </w:rPr>
        <w:t>with</w:t>
      </w:r>
      <w:r>
        <w:rPr>
          <w:spacing w:val="-24"/>
          <w:w w:val="110"/>
        </w:rPr>
        <w:t> </w:t>
      </w:r>
      <w:r>
        <w:rPr>
          <w:w w:val="110"/>
        </w:rPr>
        <w:t>Spring</w:t>
      </w:r>
      <w:r>
        <w:rPr>
          <w:spacing w:val="-24"/>
          <w:w w:val="110"/>
        </w:rPr>
        <w:t> </w:t>
      </w:r>
      <w:r>
        <w:rPr>
          <w:w w:val="110"/>
        </w:rPr>
        <w:t>Security,</w:t>
      </w:r>
      <w:r>
        <w:rPr>
          <w:spacing w:val="-23"/>
          <w:w w:val="110"/>
        </w:rPr>
        <w:t> </w:t>
      </w:r>
      <w:r>
        <w:rPr>
          <w:w w:val="110"/>
        </w:rPr>
        <w:t>but</w:t>
      </w:r>
      <w:r>
        <w:rPr>
          <w:spacing w:val="-24"/>
          <w:w w:val="110"/>
        </w:rPr>
        <w:t> </w:t>
      </w:r>
      <w:r>
        <w:rPr>
          <w:w w:val="110"/>
        </w:rPr>
        <w:t>it</w:t>
      </w:r>
      <w:r>
        <w:rPr>
          <w:spacing w:val="-24"/>
          <w:w w:val="110"/>
        </w:rPr>
        <w:t> </w:t>
      </w:r>
      <w:r>
        <w:rPr>
          <w:w w:val="110"/>
        </w:rPr>
        <w:t>will</w:t>
      </w:r>
      <w:r>
        <w:rPr>
          <w:spacing w:val="-24"/>
          <w:w w:val="110"/>
        </w:rPr>
        <w:t> </w:t>
      </w:r>
      <w:r>
        <w:rPr>
          <w:w w:val="110"/>
        </w:rPr>
        <w:t>serve</w:t>
      </w:r>
      <w:r>
        <w:rPr>
          <w:spacing w:val="-24"/>
          <w:w w:val="110"/>
        </w:rPr>
        <w:t> </w:t>
      </w:r>
      <w:r>
        <w:rPr>
          <w:w w:val="110"/>
        </w:rPr>
        <w:t>as</w:t>
      </w:r>
      <w:r>
        <w:rPr>
          <w:spacing w:val="-24"/>
          <w:w w:val="110"/>
        </w:rPr>
        <w:t> </w:t>
      </w:r>
      <w:r>
        <w:rPr>
          <w:w w:val="110"/>
        </w:rPr>
        <w:t>a</w:t>
      </w:r>
      <w:r>
        <w:rPr>
          <w:spacing w:val="-24"/>
          <w:w w:val="110"/>
        </w:rPr>
        <w:t> </w:t>
      </w:r>
      <w:r>
        <w:rPr>
          <w:w w:val="110"/>
        </w:rPr>
        <w:t>way</w:t>
      </w:r>
      <w:r>
        <w:rPr>
          <w:spacing w:val="-24"/>
          <w:w w:val="110"/>
        </w:rPr>
        <w:t> </w:t>
      </w:r>
      <w:r>
        <w:rPr>
          <w:w w:val="110"/>
        </w:rPr>
        <w:t>to</w:t>
      </w:r>
      <w:r>
        <w:rPr>
          <w:spacing w:val="-24"/>
          <w:w w:val="110"/>
        </w:rPr>
        <w:t> </w:t>
      </w:r>
      <w:r>
        <w:rPr>
          <w:w w:val="110"/>
        </w:rPr>
        <w:t>appreciate</w:t>
      </w:r>
      <w:r>
        <w:rPr>
          <w:spacing w:val="-24"/>
          <w:w w:val="110"/>
        </w:rPr>
        <w:t> </w:t>
      </w:r>
      <w:r>
        <w:rPr>
          <w:w w:val="110"/>
        </w:rPr>
        <w:t>the good</w:t>
      </w:r>
      <w:r>
        <w:rPr>
          <w:spacing w:val="-14"/>
          <w:w w:val="110"/>
        </w:rPr>
        <w:t> </w:t>
      </w:r>
      <w:r>
        <w:rPr>
          <w:w w:val="110"/>
        </w:rPr>
        <w:t>work</w:t>
      </w:r>
      <w:r>
        <w:rPr>
          <w:spacing w:val="-13"/>
          <w:w w:val="110"/>
        </w:rPr>
        <w:t> </w:t>
      </w:r>
      <w:r>
        <w:rPr>
          <w:w w:val="110"/>
        </w:rPr>
        <w:t>that</w:t>
      </w:r>
      <w:r>
        <w:rPr>
          <w:spacing w:val="-14"/>
          <w:w w:val="110"/>
        </w:rPr>
        <w:t> </w:t>
      </w:r>
      <w:r>
        <w:rPr>
          <w:w w:val="110"/>
        </w:rPr>
        <w:t>has</w:t>
      </w:r>
      <w:r>
        <w:rPr>
          <w:spacing w:val="-13"/>
          <w:w w:val="110"/>
        </w:rPr>
        <w:t> </w:t>
      </w:r>
      <w:r>
        <w:rPr>
          <w:w w:val="110"/>
        </w:rPr>
        <w:t>been</w:t>
      </w:r>
      <w:r>
        <w:rPr>
          <w:spacing w:val="-14"/>
          <w:w w:val="110"/>
        </w:rPr>
        <w:t> </w:t>
      </w:r>
      <w:r>
        <w:rPr>
          <w:w w:val="110"/>
        </w:rPr>
        <w:t>done</w:t>
      </w:r>
      <w:r>
        <w:rPr>
          <w:spacing w:val="-13"/>
          <w:w w:val="110"/>
        </w:rPr>
        <w:t> </w:t>
      </w:r>
      <w:r>
        <w:rPr>
          <w:w w:val="110"/>
        </w:rPr>
        <w:t>in</w:t>
      </w:r>
      <w:r>
        <w:rPr>
          <w:spacing w:val="-13"/>
          <w:w w:val="110"/>
        </w:rPr>
        <w:t> </w:t>
      </w:r>
      <w:r>
        <w:rPr>
          <w:w w:val="110"/>
        </w:rPr>
        <w:t>constructing</w:t>
      </w:r>
      <w:r>
        <w:rPr>
          <w:spacing w:val="-14"/>
          <w:w w:val="110"/>
        </w:rPr>
        <w:t> </w:t>
      </w:r>
      <w:r>
        <w:rPr>
          <w:w w:val="110"/>
        </w:rPr>
        <w:t>this</w:t>
      </w:r>
      <w:r>
        <w:rPr>
          <w:spacing w:val="-13"/>
          <w:w w:val="110"/>
        </w:rPr>
        <w:t> </w:t>
      </w:r>
      <w:r>
        <w:rPr>
          <w:w w:val="110"/>
        </w:rPr>
        <w:t>fantastic</w:t>
      </w:r>
      <w:r>
        <w:rPr>
          <w:spacing w:val="-14"/>
          <w:w w:val="110"/>
        </w:rPr>
        <w:t> </w:t>
      </w:r>
      <w:r>
        <w:rPr>
          <w:w w:val="110"/>
        </w:rPr>
        <w:t>framework.</w:t>
      </w:r>
    </w:p>
    <w:p>
      <w:pPr>
        <w:pStyle w:val="BodyText"/>
        <w:rPr>
          <w:sz w:val="20"/>
        </w:rPr>
      </w:pPr>
    </w:p>
    <w:p>
      <w:pPr>
        <w:pStyle w:val="Heading4"/>
        <w:spacing w:before="118"/>
        <w:ind w:left="480"/>
      </w:pPr>
      <w:r>
        <w:rPr>
          <w:w w:val="110"/>
        </w:rPr>
        <w:t>Strategy Pattern</w:t>
      </w:r>
    </w:p>
    <w:p>
      <w:pPr>
        <w:pStyle w:val="BodyText"/>
        <w:spacing w:line="153" w:lineRule="auto" w:before="172"/>
        <w:ind w:left="480" w:right="239"/>
      </w:pPr>
      <w:r>
        <w:rPr>
          <w:w w:val="105"/>
        </w:rPr>
        <w:t>A</w:t>
      </w:r>
      <w:r>
        <w:rPr>
          <w:spacing w:val="-5"/>
          <w:w w:val="105"/>
        </w:rPr>
        <w:t> </w:t>
      </w:r>
      <w:r>
        <w:rPr>
          <w:w w:val="105"/>
        </w:rPr>
        <w:t>big</w:t>
      </w:r>
      <w:r>
        <w:rPr>
          <w:spacing w:val="-4"/>
          <w:w w:val="105"/>
        </w:rPr>
        <w:t> </w:t>
      </w:r>
      <w:r>
        <w:rPr>
          <w:w w:val="105"/>
        </w:rPr>
        <w:t>part</w:t>
      </w:r>
      <w:r>
        <w:rPr>
          <w:spacing w:val="-4"/>
          <w:w w:val="105"/>
        </w:rPr>
        <w:t> </w:t>
      </w:r>
      <w:r>
        <w:rPr>
          <w:w w:val="105"/>
        </w:rPr>
        <w:t>of</w:t>
      </w:r>
      <w:r>
        <w:rPr>
          <w:spacing w:val="-4"/>
          <w:w w:val="105"/>
        </w:rPr>
        <w:t> </w:t>
      </w:r>
      <w:r>
        <w:rPr>
          <w:w w:val="105"/>
        </w:rPr>
        <w:t>the</w:t>
      </w:r>
      <w:r>
        <w:rPr>
          <w:spacing w:val="-4"/>
          <w:w w:val="105"/>
        </w:rPr>
        <w:t> </w:t>
      </w:r>
      <w:r>
        <w:rPr>
          <w:w w:val="105"/>
        </w:rPr>
        <w:t>pluggability</w:t>
      </w:r>
      <w:r>
        <w:rPr>
          <w:spacing w:val="-5"/>
          <w:w w:val="105"/>
        </w:rPr>
        <w:t> </w:t>
      </w:r>
      <w:r>
        <w:rPr>
          <w:w w:val="105"/>
        </w:rPr>
        <w:t>and</w:t>
      </w:r>
      <w:r>
        <w:rPr>
          <w:spacing w:val="-4"/>
          <w:w w:val="105"/>
        </w:rPr>
        <w:t> </w:t>
      </w:r>
      <w:r>
        <w:rPr>
          <w:w w:val="105"/>
        </w:rPr>
        <w:t>modularity</w:t>
      </w:r>
      <w:r>
        <w:rPr>
          <w:spacing w:val="-4"/>
          <w:w w:val="105"/>
        </w:rPr>
        <w:t> </w:t>
      </w:r>
      <w:r>
        <w:rPr>
          <w:w w:val="105"/>
        </w:rPr>
        <w:t>of</w:t>
      </w:r>
      <w:r>
        <w:rPr>
          <w:spacing w:val="-4"/>
          <w:w w:val="105"/>
        </w:rPr>
        <w:t> </w:t>
      </w:r>
      <w:r>
        <w:rPr>
          <w:w w:val="105"/>
        </w:rPr>
        <w:t>the</w:t>
      </w:r>
      <w:r>
        <w:rPr>
          <w:spacing w:val="-4"/>
          <w:w w:val="105"/>
        </w:rPr>
        <w:t> </w:t>
      </w:r>
      <w:r>
        <w:rPr>
          <w:w w:val="105"/>
        </w:rPr>
        <w:t>framework</w:t>
      </w:r>
      <w:r>
        <w:rPr>
          <w:spacing w:val="-5"/>
          <w:w w:val="105"/>
        </w:rPr>
        <w:t> </w:t>
      </w:r>
      <w:r>
        <w:rPr>
          <w:w w:val="105"/>
        </w:rPr>
        <w:t>is</w:t>
      </w:r>
      <w:r>
        <w:rPr>
          <w:spacing w:val="-4"/>
          <w:w w:val="105"/>
        </w:rPr>
        <w:t> </w:t>
      </w:r>
      <w:r>
        <w:rPr>
          <w:w w:val="105"/>
        </w:rPr>
        <w:t>achieved</w:t>
      </w:r>
      <w:r>
        <w:rPr>
          <w:spacing w:val="-4"/>
          <w:w w:val="105"/>
        </w:rPr>
        <w:t> </w:t>
      </w:r>
      <w:r>
        <w:rPr>
          <w:w w:val="105"/>
        </w:rPr>
        <w:t>thanks</w:t>
      </w:r>
      <w:r>
        <w:rPr>
          <w:spacing w:val="-4"/>
          <w:w w:val="105"/>
        </w:rPr>
        <w:t> </w:t>
      </w:r>
      <w:r>
        <w:rPr>
          <w:w w:val="105"/>
        </w:rPr>
        <w:t>to</w:t>
      </w:r>
      <w:r>
        <w:rPr>
          <w:spacing w:val="-4"/>
          <w:w w:val="105"/>
        </w:rPr>
        <w:t> </w:t>
      </w:r>
      <w:r>
        <w:rPr>
          <w:w w:val="105"/>
        </w:rPr>
        <w:t>the</w:t>
      </w:r>
      <w:r>
        <w:rPr>
          <w:spacing w:val="-5"/>
          <w:w w:val="105"/>
        </w:rPr>
        <w:t> </w:t>
      </w:r>
      <w:r>
        <w:rPr>
          <w:w w:val="105"/>
        </w:rPr>
        <w:t>wide</w:t>
      </w:r>
      <w:r>
        <w:rPr>
          <w:spacing w:val="-4"/>
          <w:w w:val="105"/>
        </w:rPr>
        <w:t> </w:t>
      </w:r>
      <w:r>
        <w:rPr>
          <w:w w:val="105"/>
        </w:rPr>
        <w:t>use</w:t>
      </w:r>
      <w:r>
        <w:rPr>
          <w:spacing w:val="-4"/>
          <w:w w:val="105"/>
        </w:rPr>
        <w:t> </w:t>
      </w:r>
      <w:r>
        <w:rPr>
          <w:w w:val="105"/>
        </w:rPr>
        <w:t>of</w:t>
      </w:r>
      <w:r>
        <w:rPr>
          <w:spacing w:val="-4"/>
          <w:w w:val="105"/>
        </w:rPr>
        <w:t> </w:t>
      </w:r>
      <w:r>
        <w:rPr>
          <w:w w:val="105"/>
        </w:rPr>
        <w:t>the</w:t>
      </w:r>
      <w:r>
        <w:rPr>
          <w:spacing w:val="-4"/>
          <w:w w:val="105"/>
        </w:rPr>
        <w:t> </w:t>
      </w:r>
      <w:r>
        <w:rPr>
          <w:w w:val="105"/>
        </w:rPr>
        <w:t>Strategy pattern.</w:t>
      </w:r>
      <w:r>
        <w:rPr>
          <w:spacing w:val="-14"/>
          <w:w w:val="105"/>
        </w:rPr>
        <w:t> </w:t>
      </w:r>
      <w:r>
        <w:rPr>
          <w:spacing w:val="-5"/>
          <w:w w:val="105"/>
        </w:rPr>
        <w:t>You</w:t>
      </w:r>
      <w:r>
        <w:rPr>
          <w:spacing w:val="-13"/>
          <w:w w:val="105"/>
        </w:rPr>
        <w:t> </w:t>
      </w:r>
      <w:r>
        <w:rPr>
          <w:w w:val="105"/>
        </w:rPr>
        <w:t>can</w:t>
      </w:r>
      <w:r>
        <w:rPr>
          <w:spacing w:val="-13"/>
          <w:w w:val="105"/>
        </w:rPr>
        <w:t> </w:t>
      </w:r>
      <w:r>
        <w:rPr>
          <w:w w:val="105"/>
        </w:rPr>
        <w:t>find</w:t>
      </w:r>
      <w:r>
        <w:rPr>
          <w:spacing w:val="-14"/>
          <w:w w:val="105"/>
        </w:rPr>
        <w:t> </w:t>
      </w:r>
      <w:r>
        <w:rPr>
          <w:w w:val="105"/>
        </w:rPr>
        <w:t>it,</w:t>
      </w:r>
      <w:r>
        <w:rPr>
          <w:spacing w:val="-13"/>
          <w:w w:val="105"/>
        </w:rPr>
        <w:t> </w:t>
      </w:r>
      <w:r>
        <w:rPr>
          <w:w w:val="105"/>
        </w:rPr>
        <w:t>for</w:t>
      </w:r>
      <w:r>
        <w:rPr>
          <w:spacing w:val="-13"/>
          <w:w w:val="105"/>
        </w:rPr>
        <w:t> </w:t>
      </w:r>
      <w:r>
        <w:rPr>
          <w:w w:val="105"/>
        </w:rPr>
        <w:t>example,</w:t>
      </w:r>
      <w:r>
        <w:rPr>
          <w:spacing w:val="-14"/>
          <w:w w:val="105"/>
        </w:rPr>
        <w:t> </w:t>
      </w:r>
      <w:r>
        <w:rPr>
          <w:w w:val="105"/>
        </w:rPr>
        <w:t>in</w:t>
      </w:r>
      <w:r>
        <w:rPr>
          <w:spacing w:val="-13"/>
          <w:w w:val="105"/>
        </w:rPr>
        <w:t> </w:t>
      </w:r>
      <w:r>
        <w:rPr>
          <w:w w:val="105"/>
        </w:rPr>
        <w:t>the</w:t>
      </w:r>
      <w:r>
        <w:rPr>
          <w:spacing w:val="-13"/>
          <w:w w:val="105"/>
        </w:rPr>
        <w:t> </w:t>
      </w:r>
      <w:r>
        <w:rPr>
          <w:w w:val="105"/>
        </w:rPr>
        <w:t>type</w:t>
      </w:r>
      <w:r>
        <w:rPr>
          <w:spacing w:val="-13"/>
          <w:w w:val="105"/>
        </w:rPr>
        <w:t> </w:t>
      </w:r>
      <w:r>
        <w:rPr>
          <w:w w:val="105"/>
        </w:rPr>
        <w:t>of</w:t>
      </w:r>
      <w:r>
        <w:rPr>
          <w:spacing w:val="-14"/>
          <w:w w:val="105"/>
        </w:rPr>
        <w:t> </w:t>
      </w:r>
      <w:r>
        <w:rPr>
          <w:rFonts w:ascii="Noto Sans Mono CJK JP Regular"/>
          <w:w w:val="105"/>
        </w:rPr>
        <w:t>SecurityContext</w:t>
      </w:r>
      <w:r>
        <w:rPr>
          <w:rFonts w:ascii="Noto Sans Mono CJK JP Regular"/>
          <w:spacing w:val="-60"/>
          <w:w w:val="105"/>
        </w:rPr>
        <w:t> </w:t>
      </w:r>
      <w:r>
        <w:rPr>
          <w:w w:val="105"/>
        </w:rPr>
        <w:t>to</w:t>
      </w:r>
      <w:r>
        <w:rPr>
          <w:spacing w:val="-14"/>
          <w:w w:val="105"/>
        </w:rPr>
        <w:t> </w:t>
      </w:r>
      <w:r>
        <w:rPr>
          <w:w w:val="105"/>
        </w:rPr>
        <w:t>be</w:t>
      </w:r>
      <w:r>
        <w:rPr>
          <w:spacing w:val="-13"/>
          <w:w w:val="105"/>
        </w:rPr>
        <w:t> </w:t>
      </w:r>
      <w:r>
        <w:rPr>
          <w:w w:val="105"/>
        </w:rPr>
        <w:t>used,</w:t>
      </w:r>
      <w:r>
        <w:rPr>
          <w:spacing w:val="-13"/>
          <w:w w:val="105"/>
        </w:rPr>
        <w:t> </w:t>
      </w:r>
      <w:r>
        <w:rPr>
          <w:w w:val="105"/>
        </w:rPr>
        <w:t>the</w:t>
      </w:r>
      <w:r>
        <w:rPr>
          <w:spacing w:val="-13"/>
          <w:w w:val="105"/>
        </w:rPr>
        <w:t> </w:t>
      </w:r>
      <w:r>
        <w:rPr>
          <w:rFonts w:ascii="Noto Sans Mono CJK JP Regular"/>
          <w:w w:val="105"/>
        </w:rPr>
        <w:t>AuthenticationProvider </w:t>
      </w:r>
      <w:r>
        <w:rPr>
          <w:w w:val="105"/>
        </w:rPr>
        <w:t>hierarchy, the </w:t>
      </w:r>
      <w:r>
        <w:rPr>
          <w:rFonts w:ascii="Noto Sans Mono CJK JP Regular"/>
          <w:w w:val="105"/>
        </w:rPr>
        <w:t>AccessDecisionVoters</w:t>
      </w:r>
      <w:r>
        <w:rPr>
          <w:w w:val="105"/>
        </w:rPr>
        <w:t>, and many other elements. Covering design patterns is outside the</w:t>
      </w:r>
      <w:r>
        <w:rPr>
          <w:spacing w:val="-24"/>
          <w:w w:val="105"/>
        </w:rPr>
        <w:t> </w:t>
      </w:r>
      <w:r>
        <w:rPr>
          <w:w w:val="105"/>
        </w:rPr>
        <w:t>scope</w:t>
      </w:r>
    </w:p>
    <w:p>
      <w:pPr>
        <w:pStyle w:val="BodyText"/>
        <w:spacing w:line="185" w:lineRule="exact"/>
        <w:ind w:left="480"/>
      </w:pPr>
      <w:r>
        <w:rPr>
          <w:w w:val="105"/>
        </w:rPr>
        <w:t>of</w:t>
      </w:r>
      <w:r>
        <w:rPr>
          <w:spacing w:val="-4"/>
          <w:w w:val="105"/>
        </w:rPr>
        <w:t> </w:t>
      </w:r>
      <w:r>
        <w:rPr>
          <w:w w:val="105"/>
        </w:rPr>
        <w:t>this</w:t>
      </w:r>
      <w:r>
        <w:rPr>
          <w:spacing w:val="-4"/>
          <w:w w:val="105"/>
        </w:rPr>
        <w:t> </w:t>
      </w:r>
      <w:r>
        <w:rPr>
          <w:w w:val="105"/>
        </w:rPr>
        <w:t>book</w:t>
      </w:r>
      <w:r>
        <w:rPr>
          <w:spacing w:val="-4"/>
          <w:w w:val="105"/>
        </w:rPr>
        <w:t> </w:t>
      </w:r>
      <w:r>
        <w:rPr>
          <w:w w:val="105"/>
        </w:rPr>
        <w:t>but</w:t>
      </w:r>
      <w:r>
        <w:rPr>
          <w:spacing w:val="-4"/>
          <w:w w:val="105"/>
        </w:rPr>
        <w:t> </w:t>
      </w:r>
      <w:r>
        <w:rPr>
          <w:w w:val="105"/>
        </w:rPr>
        <w:t>as</w:t>
      </w:r>
      <w:r>
        <w:rPr>
          <w:spacing w:val="-3"/>
          <w:w w:val="105"/>
        </w:rPr>
        <w:t> </w:t>
      </w:r>
      <w:r>
        <w:rPr>
          <w:w w:val="105"/>
        </w:rPr>
        <w:t>a</w:t>
      </w:r>
      <w:r>
        <w:rPr>
          <w:spacing w:val="-4"/>
          <w:w w:val="105"/>
        </w:rPr>
        <w:t> </w:t>
      </w:r>
      <w:r>
        <w:rPr>
          <w:w w:val="105"/>
        </w:rPr>
        <w:t>reminder</w:t>
      </w:r>
      <w:r>
        <w:rPr>
          <w:spacing w:val="-4"/>
          <w:w w:val="105"/>
        </w:rPr>
        <w:t> </w:t>
      </w:r>
      <w:r>
        <w:rPr>
          <w:w w:val="105"/>
        </w:rPr>
        <w:t>of</w:t>
      </w:r>
      <w:r>
        <w:rPr>
          <w:spacing w:val="-4"/>
          <w:w w:val="105"/>
        </w:rPr>
        <w:t> </w:t>
      </w:r>
      <w:r>
        <w:rPr>
          <w:w w:val="105"/>
        </w:rPr>
        <w:t>the</w:t>
      </w:r>
      <w:r>
        <w:rPr>
          <w:spacing w:val="-4"/>
          <w:w w:val="105"/>
        </w:rPr>
        <w:t> </w:t>
      </w:r>
      <w:r>
        <w:rPr>
          <w:w w:val="105"/>
        </w:rPr>
        <w:t>strategy</w:t>
      </w:r>
      <w:r>
        <w:rPr>
          <w:spacing w:val="-3"/>
          <w:w w:val="105"/>
        </w:rPr>
        <w:t> </w:t>
      </w:r>
      <w:r>
        <w:rPr>
          <w:w w:val="105"/>
        </w:rPr>
        <w:t>pattern’s</w:t>
      </w:r>
      <w:r>
        <w:rPr>
          <w:spacing w:val="-4"/>
          <w:w w:val="105"/>
        </w:rPr>
        <w:t> </w:t>
      </w:r>
      <w:r>
        <w:rPr>
          <w:w w:val="105"/>
        </w:rPr>
        <w:t>power</w:t>
      </w:r>
      <w:r>
        <w:rPr>
          <w:spacing w:val="-4"/>
          <w:w w:val="105"/>
        </w:rPr>
        <w:t> </w:t>
      </w:r>
      <w:r>
        <w:rPr>
          <w:w w:val="105"/>
        </w:rPr>
        <w:t>I</w:t>
      </w:r>
      <w:r>
        <w:rPr>
          <w:spacing w:val="-4"/>
          <w:w w:val="105"/>
        </w:rPr>
        <w:t> </w:t>
      </w:r>
      <w:r>
        <w:rPr>
          <w:w w:val="105"/>
        </w:rPr>
        <w:t>leave</w:t>
      </w:r>
      <w:r>
        <w:rPr>
          <w:spacing w:val="-3"/>
          <w:w w:val="105"/>
        </w:rPr>
        <w:t> </w:t>
      </w:r>
      <w:r>
        <w:rPr>
          <w:w w:val="105"/>
        </w:rPr>
        <w:t>you</w:t>
      </w:r>
      <w:r>
        <w:rPr>
          <w:spacing w:val="-4"/>
          <w:w w:val="105"/>
        </w:rPr>
        <w:t> </w:t>
      </w:r>
      <w:r>
        <w:rPr>
          <w:w w:val="105"/>
        </w:rPr>
        <w:t>with</w:t>
      </w:r>
      <w:r>
        <w:rPr>
          <w:spacing w:val="-4"/>
          <w:w w:val="105"/>
        </w:rPr>
        <w:t> </w:t>
      </w:r>
      <w:r>
        <w:rPr>
          <w:w w:val="105"/>
        </w:rPr>
        <w:t>this</w:t>
      </w:r>
      <w:r>
        <w:rPr>
          <w:spacing w:val="-4"/>
          <w:w w:val="105"/>
        </w:rPr>
        <w:t> </w:t>
      </w:r>
      <w:r>
        <w:rPr>
          <w:w w:val="105"/>
        </w:rPr>
        <w:t>definition</w:t>
      </w:r>
      <w:r>
        <w:rPr>
          <w:spacing w:val="-4"/>
          <w:w w:val="105"/>
        </w:rPr>
        <w:t> </w:t>
      </w:r>
      <w:r>
        <w:rPr>
          <w:w w:val="105"/>
        </w:rPr>
        <w:t>from</w:t>
      </w:r>
      <w:r>
        <w:rPr>
          <w:spacing w:val="-3"/>
          <w:w w:val="105"/>
        </w:rPr>
        <w:t> </w:t>
      </w:r>
      <w:r>
        <w:rPr>
          <w:w w:val="105"/>
        </w:rPr>
        <w:t>the</w:t>
      </w:r>
      <w:r>
        <w:rPr>
          <w:spacing w:val="-4"/>
          <w:w w:val="105"/>
        </w:rPr>
        <w:t> </w:t>
      </w:r>
      <w:r>
        <w:rPr>
          <w:w w:val="105"/>
        </w:rPr>
        <w:t>Wikipedia.</w:t>
      </w:r>
    </w:p>
    <w:p>
      <w:pPr>
        <w:pStyle w:val="BodyText"/>
        <w:spacing w:line="254" w:lineRule="auto" w:before="13"/>
        <w:ind w:left="480" w:right="728"/>
      </w:pPr>
      <w:r>
        <w:rPr>
          <w:w w:val="110"/>
        </w:rPr>
        <w:t>“The</w:t>
      </w:r>
      <w:r>
        <w:rPr>
          <w:spacing w:val="-23"/>
          <w:w w:val="110"/>
        </w:rPr>
        <w:t> </w:t>
      </w:r>
      <w:r>
        <w:rPr>
          <w:w w:val="110"/>
        </w:rPr>
        <w:t>strategy</w:t>
      </w:r>
      <w:r>
        <w:rPr>
          <w:spacing w:val="-23"/>
          <w:w w:val="110"/>
        </w:rPr>
        <w:t> </w:t>
      </w:r>
      <w:r>
        <w:rPr>
          <w:w w:val="110"/>
        </w:rPr>
        <w:t>pattern</w:t>
      </w:r>
      <w:r>
        <w:rPr>
          <w:spacing w:val="-23"/>
          <w:w w:val="110"/>
        </w:rPr>
        <w:t> </w:t>
      </w:r>
      <w:r>
        <w:rPr>
          <w:w w:val="110"/>
        </w:rPr>
        <w:t>defines</w:t>
      </w:r>
      <w:r>
        <w:rPr>
          <w:spacing w:val="-23"/>
          <w:w w:val="110"/>
        </w:rPr>
        <w:t> </w:t>
      </w:r>
      <w:r>
        <w:rPr>
          <w:w w:val="110"/>
        </w:rPr>
        <w:t>a</w:t>
      </w:r>
      <w:r>
        <w:rPr>
          <w:spacing w:val="-23"/>
          <w:w w:val="110"/>
        </w:rPr>
        <w:t> </w:t>
      </w:r>
      <w:r>
        <w:rPr>
          <w:w w:val="110"/>
        </w:rPr>
        <w:t>family</w:t>
      </w:r>
      <w:r>
        <w:rPr>
          <w:spacing w:val="-22"/>
          <w:w w:val="110"/>
        </w:rPr>
        <w:t> </w:t>
      </w:r>
      <w:r>
        <w:rPr>
          <w:w w:val="110"/>
        </w:rPr>
        <w:t>of</w:t>
      </w:r>
      <w:r>
        <w:rPr>
          <w:spacing w:val="-23"/>
          <w:w w:val="110"/>
        </w:rPr>
        <w:t> </w:t>
      </w:r>
      <w:r>
        <w:rPr>
          <w:w w:val="110"/>
        </w:rPr>
        <w:t>algorithms,</w:t>
      </w:r>
      <w:r>
        <w:rPr>
          <w:spacing w:val="-23"/>
          <w:w w:val="110"/>
        </w:rPr>
        <w:t> </w:t>
      </w:r>
      <w:r>
        <w:rPr>
          <w:w w:val="110"/>
        </w:rPr>
        <w:t>encapsulates</w:t>
      </w:r>
      <w:r>
        <w:rPr>
          <w:spacing w:val="-23"/>
          <w:w w:val="110"/>
        </w:rPr>
        <w:t> </w:t>
      </w:r>
      <w:r>
        <w:rPr>
          <w:w w:val="110"/>
        </w:rPr>
        <w:t>each</w:t>
      </w:r>
      <w:r>
        <w:rPr>
          <w:spacing w:val="-23"/>
          <w:w w:val="110"/>
        </w:rPr>
        <w:t> </w:t>
      </w:r>
      <w:r>
        <w:rPr>
          <w:w w:val="110"/>
        </w:rPr>
        <w:t>one,</w:t>
      </w:r>
      <w:r>
        <w:rPr>
          <w:spacing w:val="-23"/>
          <w:w w:val="110"/>
        </w:rPr>
        <w:t> </w:t>
      </w:r>
      <w:r>
        <w:rPr>
          <w:w w:val="110"/>
        </w:rPr>
        <w:t>and</w:t>
      </w:r>
      <w:r>
        <w:rPr>
          <w:spacing w:val="-22"/>
          <w:w w:val="110"/>
        </w:rPr>
        <w:t> </w:t>
      </w:r>
      <w:r>
        <w:rPr>
          <w:w w:val="110"/>
        </w:rPr>
        <w:t>makes</w:t>
      </w:r>
      <w:r>
        <w:rPr>
          <w:spacing w:val="-23"/>
          <w:w w:val="110"/>
        </w:rPr>
        <w:t> </w:t>
      </w:r>
      <w:r>
        <w:rPr>
          <w:w w:val="110"/>
        </w:rPr>
        <w:t>them</w:t>
      </w:r>
      <w:r>
        <w:rPr>
          <w:spacing w:val="-23"/>
          <w:w w:val="110"/>
        </w:rPr>
        <w:t> </w:t>
      </w:r>
      <w:r>
        <w:rPr>
          <w:w w:val="110"/>
        </w:rPr>
        <w:t>interchangeable. Strategy</w:t>
      </w:r>
      <w:r>
        <w:rPr>
          <w:spacing w:val="-14"/>
          <w:w w:val="110"/>
        </w:rPr>
        <w:t> </w:t>
      </w:r>
      <w:r>
        <w:rPr>
          <w:w w:val="110"/>
        </w:rPr>
        <w:t>lets</w:t>
      </w:r>
      <w:r>
        <w:rPr>
          <w:spacing w:val="-14"/>
          <w:w w:val="110"/>
        </w:rPr>
        <w:t> </w:t>
      </w:r>
      <w:r>
        <w:rPr>
          <w:w w:val="110"/>
        </w:rPr>
        <w:t>the</w:t>
      </w:r>
      <w:r>
        <w:rPr>
          <w:spacing w:val="-14"/>
          <w:w w:val="110"/>
        </w:rPr>
        <w:t> </w:t>
      </w:r>
      <w:r>
        <w:rPr>
          <w:w w:val="110"/>
        </w:rPr>
        <w:t>algorithm</w:t>
      </w:r>
      <w:r>
        <w:rPr>
          <w:spacing w:val="-14"/>
          <w:w w:val="110"/>
        </w:rPr>
        <w:t> </w:t>
      </w:r>
      <w:r>
        <w:rPr>
          <w:w w:val="110"/>
        </w:rPr>
        <w:t>vary</w:t>
      </w:r>
      <w:r>
        <w:rPr>
          <w:spacing w:val="-14"/>
          <w:w w:val="110"/>
        </w:rPr>
        <w:t> </w:t>
      </w:r>
      <w:r>
        <w:rPr>
          <w:w w:val="110"/>
        </w:rPr>
        <w:t>independently</w:t>
      </w:r>
      <w:r>
        <w:rPr>
          <w:spacing w:val="-14"/>
          <w:w w:val="110"/>
        </w:rPr>
        <w:t> </w:t>
      </w:r>
      <w:r>
        <w:rPr>
          <w:w w:val="110"/>
        </w:rPr>
        <w:t>from</w:t>
      </w:r>
      <w:r>
        <w:rPr>
          <w:spacing w:val="-14"/>
          <w:w w:val="110"/>
        </w:rPr>
        <w:t> </w:t>
      </w:r>
      <w:r>
        <w:rPr>
          <w:w w:val="110"/>
        </w:rPr>
        <w:t>clients</w:t>
      </w:r>
      <w:r>
        <w:rPr>
          <w:spacing w:val="-14"/>
          <w:w w:val="110"/>
        </w:rPr>
        <w:t> </w:t>
      </w:r>
      <w:r>
        <w:rPr>
          <w:w w:val="110"/>
        </w:rPr>
        <w:t>that</w:t>
      </w:r>
      <w:r>
        <w:rPr>
          <w:spacing w:val="-14"/>
          <w:w w:val="110"/>
        </w:rPr>
        <w:t> </w:t>
      </w:r>
      <w:r>
        <w:rPr>
          <w:w w:val="110"/>
        </w:rPr>
        <w:t>use</w:t>
      </w:r>
      <w:r>
        <w:rPr>
          <w:spacing w:val="-14"/>
          <w:w w:val="110"/>
        </w:rPr>
        <w:t> </w:t>
      </w:r>
      <w:r>
        <w:rPr>
          <w:spacing w:val="-12"/>
          <w:w w:val="110"/>
        </w:rPr>
        <w:t>it”.</w:t>
      </w:r>
    </w:p>
    <w:p>
      <w:pPr>
        <w:pStyle w:val="BodyText"/>
        <w:spacing w:line="254" w:lineRule="auto" w:before="1"/>
        <w:ind w:left="480" w:right="191" w:firstLine="360"/>
      </w:pPr>
      <w:r>
        <w:rPr>
          <w:w w:val="110"/>
        </w:rPr>
        <w:t>That definition shows a great deal of the power that comes when working with interfaces. </w:t>
      </w:r>
      <w:r>
        <w:rPr>
          <w:spacing w:val="-5"/>
          <w:w w:val="110"/>
        </w:rPr>
        <w:t>You </w:t>
      </w:r>
      <w:r>
        <w:rPr>
          <w:w w:val="110"/>
        </w:rPr>
        <w:t>could have different</w:t>
      </w:r>
      <w:r>
        <w:rPr>
          <w:spacing w:val="-19"/>
          <w:w w:val="110"/>
        </w:rPr>
        <w:t> </w:t>
      </w:r>
      <w:r>
        <w:rPr>
          <w:w w:val="110"/>
        </w:rPr>
        <w:t>implementations</w:t>
      </w:r>
      <w:r>
        <w:rPr>
          <w:spacing w:val="-18"/>
          <w:w w:val="110"/>
        </w:rPr>
        <w:t> </w:t>
      </w:r>
      <w:r>
        <w:rPr>
          <w:w w:val="110"/>
        </w:rPr>
        <w:t>of</w:t>
      </w:r>
      <w:r>
        <w:rPr>
          <w:spacing w:val="-18"/>
          <w:w w:val="110"/>
        </w:rPr>
        <w:t> </w:t>
      </w:r>
      <w:r>
        <w:rPr>
          <w:w w:val="110"/>
        </w:rPr>
        <w:t>the</w:t>
      </w:r>
      <w:r>
        <w:rPr>
          <w:spacing w:val="-19"/>
          <w:w w:val="110"/>
        </w:rPr>
        <w:t> </w:t>
      </w:r>
      <w:r>
        <w:rPr>
          <w:w w:val="110"/>
        </w:rPr>
        <w:t>same</w:t>
      </w:r>
      <w:r>
        <w:rPr>
          <w:spacing w:val="-18"/>
          <w:w w:val="110"/>
        </w:rPr>
        <w:t> </w:t>
      </w:r>
      <w:r>
        <w:rPr>
          <w:w w:val="110"/>
        </w:rPr>
        <w:t>interface</w:t>
      </w:r>
      <w:r>
        <w:rPr>
          <w:spacing w:val="-18"/>
          <w:w w:val="110"/>
        </w:rPr>
        <w:t> </w:t>
      </w:r>
      <w:r>
        <w:rPr>
          <w:w w:val="110"/>
        </w:rPr>
        <w:t>and</w:t>
      </w:r>
      <w:r>
        <w:rPr>
          <w:spacing w:val="-19"/>
          <w:w w:val="110"/>
        </w:rPr>
        <w:t> </w:t>
      </w:r>
      <w:r>
        <w:rPr>
          <w:w w:val="110"/>
        </w:rPr>
        <w:t>pass</w:t>
      </w:r>
      <w:r>
        <w:rPr>
          <w:spacing w:val="-18"/>
          <w:w w:val="110"/>
        </w:rPr>
        <w:t> </w:t>
      </w:r>
      <w:r>
        <w:rPr>
          <w:w w:val="110"/>
        </w:rPr>
        <w:t>any</w:t>
      </w:r>
      <w:r>
        <w:rPr>
          <w:spacing w:val="-18"/>
          <w:w w:val="110"/>
        </w:rPr>
        <w:t> </w:t>
      </w:r>
      <w:r>
        <w:rPr>
          <w:w w:val="110"/>
        </w:rPr>
        <w:t>of</w:t>
      </w:r>
      <w:r>
        <w:rPr>
          <w:spacing w:val="-18"/>
          <w:w w:val="110"/>
        </w:rPr>
        <w:t> </w:t>
      </w:r>
      <w:r>
        <w:rPr>
          <w:w w:val="110"/>
        </w:rPr>
        <w:t>them</w:t>
      </w:r>
      <w:r>
        <w:rPr>
          <w:spacing w:val="-19"/>
          <w:w w:val="110"/>
        </w:rPr>
        <w:t> </w:t>
      </w:r>
      <w:r>
        <w:rPr>
          <w:w w:val="110"/>
        </w:rPr>
        <w:t>to</w:t>
      </w:r>
      <w:r>
        <w:rPr>
          <w:spacing w:val="-18"/>
          <w:w w:val="110"/>
        </w:rPr>
        <w:t> </w:t>
      </w:r>
      <w:r>
        <w:rPr>
          <w:w w:val="110"/>
        </w:rPr>
        <w:t>a</w:t>
      </w:r>
      <w:r>
        <w:rPr>
          <w:spacing w:val="-18"/>
          <w:w w:val="110"/>
        </w:rPr>
        <w:t> </w:t>
      </w:r>
      <w:r>
        <w:rPr>
          <w:w w:val="110"/>
        </w:rPr>
        <w:t>client</w:t>
      </w:r>
      <w:r>
        <w:rPr>
          <w:spacing w:val="-19"/>
          <w:w w:val="110"/>
        </w:rPr>
        <w:t> </w:t>
      </w:r>
      <w:r>
        <w:rPr>
          <w:w w:val="110"/>
        </w:rPr>
        <w:t>class</w:t>
      </w:r>
      <w:r>
        <w:rPr>
          <w:spacing w:val="-18"/>
          <w:w w:val="110"/>
        </w:rPr>
        <w:t> </w:t>
      </w:r>
      <w:r>
        <w:rPr>
          <w:w w:val="110"/>
        </w:rPr>
        <w:t>for</w:t>
      </w:r>
      <w:r>
        <w:rPr>
          <w:spacing w:val="-18"/>
          <w:w w:val="110"/>
        </w:rPr>
        <w:t> </w:t>
      </w:r>
      <w:r>
        <w:rPr>
          <w:w w:val="110"/>
        </w:rPr>
        <w:t>doing</w:t>
      </w:r>
      <w:r>
        <w:rPr>
          <w:spacing w:val="-18"/>
          <w:w w:val="110"/>
        </w:rPr>
        <w:t> </w:t>
      </w:r>
      <w:r>
        <w:rPr>
          <w:w w:val="110"/>
        </w:rPr>
        <w:t>different</w:t>
      </w:r>
      <w:r>
        <w:rPr>
          <w:spacing w:val="-19"/>
          <w:w w:val="110"/>
        </w:rPr>
        <w:t> </w:t>
      </w:r>
      <w:r>
        <w:rPr>
          <w:w w:val="110"/>
        </w:rPr>
        <w:t>kinds</w:t>
      </w:r>
      <w:r>
        <w:rPr>
          <w:spacing w:val="-18"/>
          <w:w w:val="110"/>
        </w:rPr>
        <w:t> </w:t>
      </w:r>
      <w:r>
        <w:rPr>
          <w:w w:val="110"/>
        </w:rPr>
        <w:t>of work.</w:t>
      </w:r>
      <w:r>
        <w:rPr>
          <w:spacing w:val="-24"/>
          <w:w w:val="110"/>
        </w:rPr>
        <w:t> </w:t>
      </w:r>
      <w:r>
        <w:rPr>
          <w:w w:val="110"/>
        </w:rPr>
        <w:t>The</w:t>
      </w:r>
      <w:r>
        <w:rPr>
          <w:spacing w:val="-23"/>
          <w:w w:val="110"/>
        </w:rPr>
        <w:t> </w:t>
      </w:r>
      <w:r>
        <w:rPr>
          <w:w w:val="110"/>
        </w:rPr>
        <w:t>client</w:t>
      </w:r>
      <w:r>
        <w:rPr>
          <w:spacing w:val="-24"/>
          <w:w w:val="110"/>
        </w:rPr>
        <w:t> </w:t>
      </w:r>
      <w:r>
        <w:rPr>
          <w:w w:val="110"/>
        </w:rPr>
        <w:t>classes</w:t>
      </w:r>
      <w:r>
        <w:rPr>
          <w:spacing w:val="-23"/>
          <w:w w:val="110"/>
        </w:rPr>
        <w:t> </w:t>
      </w:r>
      <w:r>
        <w:rPr>
          <w:w w:val="110"/>
        </w:rPr>
        <w:t>don’t</w:t>
      </w:r>
      <w:r>
        <w:rPr>
          <w:spacing w:val="-23"/>
          <w:w w:val="110"/>
        </w:rPr>
        <w:t> </w:t>
      </w:r>
      <w:r>
        <w:rPr>
          <w:w w:val="110"/>
        </w:rPr>
        <w:t>need</w:t>
      </w:r>
      <w:r>
        <w:rPr>
          <w:spacing w:val="-24"/>
          <w:w w:val="110"/>
        </w:rPr>
        <w:t> </w:t>
      </w:r>
      <w:r>
        <w:rPr>
          <w:w w:val="110"/>
        </w:rPr>
        <w:t>to</w:t>
      </w:r>
      <w:r>
        <w:rPr>
          <w:spacing w:val="-23"/>
          <w:w w:val="110"/>
        </w:rPr>
        <w:t> </w:t>
      </w:r>
      <w:r>
        <w:rPr>
          <w:w w:val="110"/>
        </w:rPr>
        <w:t>know</w:t>
      </w:r>
      <w:r>
        <w:rPr>
          <w:spacing w:val="-24"/>
          <w:w w:val="110"/>
        </w:rPr>
        <w:t> </w:t>
      </w:r>
      <w:r>
        <w:rPr>
          <w:w w:val="110"/>
        </w:rPr>
        <w:t>or</w:t>
      </w:r>
      <w:r>
        <w:rPr>
          <w:spacing w:val="-23"/>
          <w:w w:val="110"/>
        </w:rPr>
        <w:t> </w:t>
      </w:r>
      <w:r>
        <w:rPr>
          <w:w w:val="110"/>
        </w:rPr>
        <w:t>care</w:t>
      </w:r>
      <w:r>
        <w:rPr>
          <w:spacing w:val="-24"/>
          <w:w w:val="110"/>
        </w:rPr>
        <w:t> </w:t>
      </w:r>
      <w:r>
        <w:rPr>
          <w:w w:val="110"/>
        </w:rPr>
        <w:t>about</w:t>
      </w:r>
      <w:r>
        <w:rPr>
          <w:spacing w:val="-23"/>
          <w:w w:val="110"/>
        </w:rPr>
        <w:t> </w:t>
      </w:r>
      <w:r>
        <w:rPr>
          <w:w w:val="110"/>
        </w:rPr>
        <w:t>the</w:t>
      </w:r>
      <w:r>
        <w:rPr>
          <w:spacing w:val="-23"/>
          <w:w w:val="110"/>
        </w:rPr>
        <w:t> </w:t>
      </w:r>
      <w:r>
        <w:rPr>
          <w:w w:val="110"/>
        </w:rPr>
        <w:t>implementation</w:t>
      </w:r>
      <w:r>
        <w:rPr>
          <w:spacing w:val="-24"/>
          <w:w w:val="110"/>
        </w:rPr>
        <w:t> </w:t>
      </w:r>
      <w:r>
        <w:rPr>
          <w:w w:val="110"/>
        </w:rPr>
        <w:t>details</w:t>
      </w:r>
      <w:r>
        <w:rPr>
          <w:spacing w:val="-23"/>
          <w:w w:val="110"/>
        </w:rPr>
        <w:t> </w:t>
      </w:r>
      <w:r>
        <w:rPr>
          <w:w w:val="110"/>
        </w:rPr>
        <w:t>that</w:t>
      </w:r>
      <w:r>
        <w:rPr>
          <w:spacing w:val="-24"/>
          <w:w w:val="110"/>
        </w:rPr>
        <w:t> </w:t>
      </w:r>
      <w:r>
        <w:rPr>
          <w:w w:val="110"/>
        </w:rPr>
        <w:t>it</w:t>
      </w:r>
      <w:r>
        <w:rPr>
          <w:spacing w:val="-23"/>
          <w:w w:val="110"/>
        </w:rPr>
        <w:t> </w:t>
      </w:r>
      <w:r>
        <w:rPr>
          <w:w w:val="110"/>
        </w:rPr>
        <w:t>is</w:t>
      </w:r>
      <w:r>
        <w:rPr>
          <w:spacing w:val="-23"/>
          <w:w w:val="110"/>
        </w:rPr>
        <w:t> </w:t>
      </w:r>
      <w:r>
        <w:rPr>
          <w:w w:val="110"/>
        </w:rPr>
        <w:t>working</w:t>
      </w:r>
      <w:r>
        <w:rPr>
          <w:spacing w:val="-24"/>
          <w:w w:val="110"/>
        </w:rPr>
        <w:t> </w:t>
      </w:r>
      <w:r>
        <w:rPr>
          <w:w w:val="110"/>
        </w:rPr>
        <w:t>with.</w:t>
      </w:r>
      <w:r>
        <w:rPr>
          <w:spacing w:val="-23"/>
          <w:w w:val="110"/>
        </w:rPr>
        <w:t> </w:t>
      </w:r>
      <w:r>
        <w:rPr>
          <w:w w:val="110"/>
        </w:rPr>
        <w:t>Knowing the</w:t>
      </w:r>
      <w:r>
        <w:rPr>
          <w:spacing w:val="-14"/>
          <w:w w:val="110"/>
        </w:rPr>
        <w:t> </w:t>
      </w:r>
      <w:r>
        <w:rPr>
          <w:w w:val="110"/>
        </w:rPr>
        <w:t>interface</w:t>
      </w:r>
      <w:r>
        <w:rPr>
          <w:spacing w:val="-13"/>
          <w:w w:val="110"/>
        </w:rPr>
        <w:t> </w:t>
      </w:r>
      <w:r>
        <w:rPr>
          <w:w w:val="110"/>
        </w:rPr>
        <w:t>or</w:t>
      </w:r>
      <w:r>
        <w:rPr>
          <w:spacing w:val="-13"/>
          <w:w w:val="110"/>
        </w:rPr>
        <w:t> </w:t>
      </w:r>
      <w:r>
        <w:rPr>
          <w:w w:val="110"/>
        </w:rPr>
        <w:t>contract</w:t>
      </w:r>
      <w:r>
        <w:rPr>
          <w:spacing w:val="-13"/>
          <w:w w:val="110"/>
        </w:rPr>
        <w:t> </w:t>
      </w:r>
      <w:r>
        <w:rPr>
          <w:w w:val="110"/>
        </w:rPr>
        <w:t>is</w:t>
      </w:r>
      <w:r>
        <w:rPr>
          <w:spacing w:val="-13"/>
          <w:w w:val="110"/>
        </w:rPr>
        <w:t> </w:t>
      </w:r>
      <w:r>
        <w:rPr>
          <w:w w:val="110"/>
        </w:rPr>
        <w:t>enough</w:t>
      </w:r>
      <w:r>
        <w:rPr>
          <w:spacing w:val="-13"/>
          <w:w w:val="110"/>
        </w:rPr>
        <w:t> </w:t>
      </w:r>
      <w:r>
        <w:rPr>
          <w:w w:val="110"/>
        </w:rPr>
        <w:t>to</w:t>
      </w:r>
      <w:r>
        <w:rPr>
          <w:spacing w:val="-13"/>
          <w:w w:val="110"/>
        </w:rPr>
        <w:t> </w:t>
      </w:r>
      <w:r>
        <w:rPr>
          <w:w w:val="110"/>
        </w:rPr>
        <w:t>leverage</w:t>
      </w:r>
      <w:r>
        <w:rPr>
          <w:spacing w:val="-13"/>
          <w:w w:val="110"/>
        </w:rPr>
        <w:t> </w:t>
      </w:r>
      <w:r>
        <w:rPr>
          <w:w w:val="110"/>
        </w:rPr>
        <w:t>its</w:t>
      </w:r>
      <w:r>
        <w:rPr>
          <w:spacing w:val="-13"/>
          <w:w w:val="110"/>
        </w:rPr>
        <w:t> </w:t>
      </w:r>
      <w:r>
        <w:rPr>
          <w:w w:val="110"/>
        </w:rPr>
        <w:t>job.</w:t>
      </w:r>
    </w:p>
    <w:p>
      <w:pPr>
        <w:pStyle w:val="BodyText"/>
        <w:rPr>
          <w:sz w:val="20"/>
        </w:rPr>
      </w:pPr>
    </w:p>
    <w:p>
      <w:pPr>
        <w:pStyle w:val="Heading4"/>
        <w:spacing w:before="119"/>
        <w:ind w:left="480"/>
      </w:pPr>
      <w:r>
        <w:rPr>
          <w:w w:val="110"/>
        </w:rPr>
        <w:t>Decorator Pattern</w:t>
      </w:r>
    </w:p>
    <w:p>
      <w:pPr>
        <w:pStyle w:val="BodyText"/>
        <w:spacing w:line="254" w:lineRule="auto" w:before="112"/>
        <w:ind w:left="480"/>
      </w:pPr>
      <w:r>
        <w:rPr>
          <w:w w:val="105"/>
        </w:rPr>
        <w:t>Built into Spring’s core AOP framework, you can find the Decorator pattern—mostly in the way that your annotated business classes and methods get security constraints applied to them. Basically, your objects have only certain meta</w:t>
      </w:r>
    </w:p>
    <w:p>
      <w:pPr>
        <w:pStyle w:val="BodyText"/>
        <w:spacing w:line="172" w:lineRule="auto" w:before="48"/>
        <w:ind w:left="480" w:right="221"/>
      </w:pPr>
      <w:r>
        <w:rPr>
          <w:w w:val="110"/>
        </w:rPr>
        <w:t>information</w:t>
      </w:r>
      <w:r>
        <w:rPr>
          <w:spacing w:val="-19"/>
          <w:w w:val="110"/>
        </w:rPr>
        <w:t> </w:t>
      </w:r>
      <w:r>
        <w:rPr>
          <w:w w:val="110"/>
        </w:rPr>
        <w:t>related</w:t>
      </w:r>
      <w:r>
        <w:rPr>
          <w:spacing w:val="-18"/>
          <w:w w:val="110"/>
        </w:rPr>
        <w:t> </w:t>
      </w:r>
      <w:r>
        <w:rPr>
          <w:w w:val="110"/>
        </w:rPr>
        <w:t>to</w:t>
      </w:r>
      <w:r>
        <w:rPr>
          <w:spacing w:val="-19"/>
          <w:w w:val="110"/>
        </w:rPr>
        <w:t> </w:t>
      </w:r>
      <w:r>
        <w:rPr>
          <w:w w:val="110"/>
        </w:rPr>
        <w:t>the</w:t>
      </w:r>
      <w:r>
        <w:rPr>
          <w:spacing w:val="-18"/>
          <w:w w:val="110"/>
        </w:rPr>
        <w:t> </w:t>
      </w:r>
      <w:r>
        <w:rPr>
          <w:w w:val="110"/>
        </w:rPr>
        <w:t>security</w:t>
      </w:r>
      <w:r>
        <w:rPr>
          <w:spacing w:val="-19"/>
          <w:w w:val="110"/>
        </w:rPr>
        <w:t> </w:t>
      </w:r>
      <w:r>
        <w:rPr>
          <w:w w:val="110"/>
        </w:rPr>
        <w:t>constraints</w:t>
      </w:r>
      <w:r>
        <w:rPr>
          <w:spacing w:val="-18"/>
          <w:w w:val="110"/>
        </w:rPr>
        <w:t> </w:t>
      </w:r>
      <w:r>
        <w:rPr>
          <w:w w:val="110"/>
        </w:rPr>
        <w:t>that</w:t>
      </w:r>
      <w:r>
        <w:rPr>
          <w:spacing w:val="-19"/>
          <w:w w:val="110"/>
        </w:rPr>
        <w:t> </w:t>
      </w:r>
      <w:r>
        <w:rPr>
          <w:w w:val="110"/>
        </w:rPr>
        <w:t>should</w:t>
      </w:r>
      <w:r>
        <w:rPr>
          <w:spacing w:val="-18"/>
          <w:w w:val="110"/>
        </w:rPr>
        <w:t> </w:t>
      </w:r>
      <w:r>
        <w:rPr>
          <w:w w:val="110"/>
        </w:rPr>
        <w:t>be</w:t>
      </w:r>
      <w:r>
        <w:rPr>
          <w:spacing w:val="-18"/>
          <w:w w:val="110"/>
        </w:rPr>
        <w:t> </w:t>
      </w:r>
      <w:r>
        <w:rPr>
          <w:w w:val="110"/>
        </w:rPr>
        <w:t>applied</w:t>
      </w:r>
      <w:r>
        <w:rPr>
          <w:spacing w:val="-19"/>
          <w:w w:val="110"/>
        </w:rPr>
        <w:t> </w:t>
      </w:r>
      <w:r>
        <w:rPr>
          <w:w w:val="110"/>
        </w:rPr>
        <w:t>to</w:t>
      </w:r>
      <w:r>
        <w:rPr>
          <w:spacing w:val="-18"/>
          <w:w w:val="110"/>
        </w:rPr>
        <w:t> </w:t>
      </w:r>
      <w:r>
        <w:rPr>
          <w:w w:val="110"/>
        </w:rPr>
        <w:t>them,</w:t>
      </w:r>
      <w:r>
        <w:rPr>
          <w:spacing w:val="-19"/>
          <w:w w:val="110"/>
        </w:rPr>
        <w:t> </w:t>
      </w:r>
      <w:r>
        <w:rPr>
          <w:w w:val="110"/>
        </w:rPr>
        <w:t>and</w:t>
      </w:r>
      <w:r>
        <w:rPr>
          <w:spacing w:val="-18"/>
          <w:w w:val="110"/>
        </w:rPr>
        <w:t> </w:t>
      </w:r>
      <w:r>
        <w:rPr>
          <w:w w:val="110"/>
        </w:rPr>
        <w:t>then</w:t>
      </w:r>
      <w:r>
        <w:rPr>
          <w:spacing w:val="-19"/>
          <w:w w:val="110"/>
        </w:rPr>
        <w:t> </w:t>
      </w:r>
      <w:r>
        <w:rPr>
          <w:w w:val="110"/>
        </w:rPr>
        <w:t>by</w:t>
      </w:r>
      <w:r>
        <w:rPr>
          <w:spacing w:val="-18"/>
          <w:w w:val="110"/>
        </w:rPr>
        <w:t> </w:t>
      </w:r>
      <w:r>
        <w:rPr>
          <w:w w:val="110"/>
        </w:rPr>
        <w:t>some</w:t>
      </w:r>
      <w:r>
        <w:rPr>
          <w:spacing w:val="-18"/>
          <w:w w:val="110"/>
        </w:rPr>
        <w:t> </w:t>
      </w:r>
      <w:r>
        <w:rPr>
          <w:w w:val="110"/>
        </w:rPr>
        <w:t>“Spring</w:t>
      </w:r>
      <w:r>
        <w:rPr>
          <w:spacing w:val="-19"/>
          <w:w w:val="110"/>
        </w:rPr>
        <w:t> </w:t>
      </w:r>
      <w:r>
        <w:rPr>
          <w:w w:val="110"/>
        </w:rPr>
        <w:t>magic”</w:t>
      </w:r>
      <w:r>
        <w:rPr>
          <w:spacing w:val="-18"/>
          <w:w w:val="110"/>
        </w:rPr>
        <w:t> </w:t>
      </w:r>
      <w:r>
        <w:rPr>
          <w:w w:val="110"/>
        </w:rPr>
        <w:t>they get</w:t>
      </w:r>
      <w:r>
        <w:rPr>
          <w:spacing w:val="-26"/>
          <w:w w:val="110"/>
        </w:rPr>
        <w:t> </w:t>
      </w:r>
      <w:r>
        <w:rPr>
          <w:w w:val="110"/>
        </w:rPr>
        <w:t>wrapped</w:t>
      </w:r>
      <w:r>
        <w:rPr>
          <w:spacing w:val="-25"/>
          <w:w w:val="110"/>
        </w:rPr>
        <w:t> </w:t>
      </w:r>
      <w:r>
        <w:rPr>
          <w:w w:val="110"/>
        </w:rPr>
        <w:t>with</w:t>
      </w:r>
      <w:r>
        <w:rPr>
          <w:spacing w:val="-25"/>
          <w:w w:val="110"/>
        </w:rPr>
        <w:t> </w:t>
      </w:r>
      <w:r>
        <w:rPr>
          <w:w w:val="110"/>
        </w:rPr>
        <w:t>security</w:t>
      </w:r>
      <w:r>
        <w:rPr>
          <w:spacing w:val="-25"/>
          <w:w w:val="110"/>
        </w:rPr>
        <w:t> </w:t>
      </w:r>
      <w:r>
        <w:rPr>
          <w:w w:val="110"/>
        </w:rPr>
        <w:t>handling.</w:t>
      </w:r>
      <w:r>
        <w:rPr>
          <w:spacing w:val="-25"/>
          <w:w w:val="110"/>
        </w:rPr>
        <w:t> </w:t>
      </w:r>
      <w:r>
        <w:rPr>
          <w:w w:val="110"/>
        </w:rPr>
        <w:t>Listing</w:t>
      </w:r>
      <w:r>
        <w:rPr>
          <w:spacing w:val="-26"/>
          <w:w w:val="110"/>
        </w:rPr>
        <w:t> </w:t>
      </w:r>
      <w:r>
        <w:rPr>
          <w:w w:val="110"/>
        </w:rPr>
        <w:t>3-12</w:t>
      </w:r>
      <w:r>
        <w:rPr>
          <w:spacing w:val="-25"/>
          <w:w w:val="110"/>
        </w:rPr>
        <w:t> </w:t>
      </w:r>
      <w:r>
        <w:rPr>
          <w:w w:val="110"/>
        </w:rPr>
        <w:t>shows</w:t>
      </w:r>
      <w:r>
        <w:rPr>
          <w:spacing w:val="-25"/>
          <w:w w:val="110"/>
        </w:rPr>
        <w:t> </w:t>
      </w:r>
      <w:r>
        <w:rPr>
          <w:w w:val="110"/>
        </w:rPr>
        <w:t>the</w:t>
      </w:r>
      <w:r>
        <w:rPr>
          <w:spacing w:val="-25"/>
          <w:w w:val="110"/>
        </w:rPr>
        <w:t> </w:t>
      </w:r>
      <w:r>
        <w:rPr>
          <w:w w:val="110"/>
        </w:rPr>
        <w:t>invoke</w:t>
      </w:r>
      <w:r>
        <w:rPr>
          <w:spacing w:val="-25"/>
          <w:w w:val="110"/>
        </w:rPr>
        <w:t> </w:t>
      </w:r>
      <w:r>
        <w:rPr>
          <w:w w:val="110"/>
        </w:rPr>
        <w:t>method</w:t>
      </w:r>
      <w:r>
        <w:rPr>
          <w:spacing w:val="-25"/>
          <w:w w:val="110"/>
        </w:rPr>
        <w:t> </w:t>
      </w:r>
      <w:r>
        <w:rPr>
          <w:w w:val="110"/>
        </w:rPr>
        <w:t>of</w:t>
      </w:r>
      <w:r>
        <w:rPr>
          <w:spacing w:val="-26"/>
          <w:w w:val="110"/>
        </w:rPr>
        <w:t> </w:t>
      </w:r>
      <w:r>
        <w:rPr>
          <w:rFonts w:ascii="Noto Sans Mono CJK JP Regular" w:hAnsi="Noto Sans Mono CJK JP Regular"/>
          <w:w w:val="110"/>
        </w:rPr>
        <w:t>MethodSecurityInterceptor</w:t>
      </w:r>
      <w:r>
        <w:rPr>
          <w:w w:val="110"/>
        </w:rPr>
        <w:t>.</w:t>
      </w:r>
    </w:p>
    <w:p>
      <w:pPr>
        <w:pStyle w:val="BodyText"/>
        <w:spacing w:line="176" w:lineRule="exact"/>
        <w:ind w:left="480"/>
      </w:pPr>
      <w:r>
        <w:rPr>
          <w:w w:val="110"/>
        </w:rPr>
        <w:t>In the listing, you can see how the objects are decorated with prefunctionality and postfunctionality that surrounds</w:t>
      </w:r>
    </w:p>
    <w:p>
      <w:pPr>
        <w:pStyle w:val="BodyText"/>
        <w:spacing w:before="13"/>
        <w:ind w:left="480"/>
      </w:pPr>
      <w:r>
        <w:rPr>
          <w:w w:val="110"/>
        </w:rPr>
        <w:t>the invocation of the actual method.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pStyle w:val="Heading6"/>
        <w:spacing w:before="87"/>
        <w:ind w:left="310" w:right="116"/>
        <w:jc w:val="right"/>
        <w:rPr>
          <w:rFonts w:ascii="Times New Roman"/>
        </w:rPr>
      </w:pPr>
      <w:r>
        <w:rPr>
          <w:rFonts w:ascii="Times New Roman"/>
        </w:rPr>
        <w:t>55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54" w:id="60"/>
      <w:bookmarkEnd w:id="60"/>
      <w:r>
        <w:rPr/>
      </w:r>
      <w:r>
        <w:rPr>
          <w:rFonts w:ascii="Arial" w:hAnsi="Arial"/>
          <w:w w:val="97"/>
          <w:sz w:val="16"/>
        </w:rPr>
        <w:t>Chapter</w:t>
      </w:r>
      <w:r>
        <w:rPr>
          <w:rFonts w:ascii="Arial" w:hAnsi="Arial"/>
          <w:spacing w:val="-7"/>
          <w:sz w:val="16"/>
        </w:rPr>
        <w:t> </w:t>
      </w:r>
      <w:r>
        <w:rPr>
          <w:rFonts w:ascii="Arial" w:hAnsi="Arial"/>
          <w:w w:val="86"/>
          <w:sz w:val="16"/>
        </w:rPr>
        <w:t>3</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6"/>
          <w:sz w:val="16"/>
        </w:rPr>
        <w:t>Spring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89"/>
          <w:sz w:val="16"/>
        </w:rPr>
        <w:t>a</w:t>
      </w:r>
      <w:r>
        <w:rPr>
          <w:rFonts w:ascii="Arial" w:hAnsi="Arial"/>
          <w:w w:val="155"/>
          <w:sz w:val="16"/>
        </w:rPr>
        <w:t>r</w:t>
      </w:r>
      <w:r>
        <w:rPr>
          <w:rFonts w:ascii="Arial" w:hAnsi="Arial"/>
          <w:w w:val="71"/>
          <w:sz w:val="16"/>
        </w:rPr>
        <w:t>C</w:t>
      </w:r>
      <w:r>
        <w:rPr>
          <w:rFonts w:ascii="Arial" w:hAnsi="Arial"/>
          <w:w w:val="103"/>
          <w:sz w:val="16"/>
        </w:rPr>
        <w:t>hite</w:t>
      </w:r>
      <w:r>
        <w:rPr>
          <w:rFonts w:ascii="Arial" w:hAnsi="Arial"/>
          <w:w w:val="71"/>
          <w:sz w:val="16"/>
        </w:rPr>
        <w:t>C</w:t>
      </w:r>
      <w:r>
        <w:rPr>
          <w:rFonts w:ascii="Arial" w:hAnsi="Arial"/>
          <w:w w:val="113"/>
          <w:sz w:val="16"/>
        </w:rPr>
        <w:t>ture</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9"/>
          <w:sz w:val="16"/>
        </w:rPr>
        <w:t>d</w:t>
      </w:r>
      <w:r>
        <w:rPr>
          <w:rFonts w:ascii="Arial" w:hAnsi="Arial"/>
          <w:w w:val="83"/>
          <w:sz w:val="16"/>
        </w:rPr>
        <w:t>e</w:t>
      </w:r>
      <w:r>
        <w:rPr>
          <w:rFonts w:ascii="Arial" w:hAnsi="Arial"/>
          <w:w w:val="74"/>
          <w:sz w:val="16"/>
        </w:rPr>
        <w:t>S</w:t>
      </w:r>
      <w:r>
        <w:rPr>
          <w:rFonts w:ascii="Arial" w:hAnsi="Arial"/>
          <w:w w:val="97"/>
          <w:sz w:val="16"/>
        </w:rPr>
        <w:t>ign</w:t>
      </w:r>
    </w:p>
    <w:p>
      <w:pPr>
        <w:pStyle w:val="BodyText"/>
        <w:spacing w:before="7"/>
        <w:rPr>
          <w:rFonts w:ascii="Arial"/>
          <w:sz w:val="15"/>
        </w:rPr>
      </w:pPr>
    </w:p>
    <w:p>
      <w:pPr>
        <w:spacing w:before="96"/>
        <w:ind w:left="120" w:right="0" w:firstLine="0"/>
        <w:jc w:val="left"/>
        <w:rPr>
          <w:sz w:val="18"/>
        </w:rPr>
      </w:pPr>
      <w:r>
        <w:rPr>
          <w:b/>
          <w:i/>
          <w:w w:val="105"/>
          <w:sz w:val="18"/>
        </w:rPr>
        <w:t>Listing 3-12. </w:t>
      </w:r>
      <w:r>
        <w:rPr>
          <w:w w:val="105"/>
          <w:sz w:val="18"/>
        </w:rPr>
        <w:t>MethodSecurityInterceptor’s invoke method</w:t>
      </w:r>
    </w:p>
    <w:p>
      <w:pPr>
        <w:pStyle w:val="BodyText"/>
        <w:spacing w:line="139" w:lineRule="auto" w:before="156"/>
        <w:ind w:left="480" w:right="3880" w:hanging="360"/>
        <w:rPr>
          <w:rFonts w:ascii="Noto Sans Mono CJK JP Regular"/>
        </w:rPr>
      </w:pPr>
      <w:r>
        <w:rPr>
          <w:rFonts w:ascii="Noto Sans Mono CJK JP Regular"/>
        </w:rPr>
        <w:t>public Object invoke(MethodInvocation mi) throws Throwable { InterceptorStatusToken token = super.beforeInvocation(mi); Object result = mi.proceed(); returnsuper.afterInvocation(token, result);</w:t>
      </w:r>
    </w:p>
    <w:p>
      <w:pPr>
        <w:pStyle w:val="BodyText"/>
        <w:spacing w:line="265" w:lineRule="exact"/>
        <w:ind w:left="120"/>
        <w:rPr>
          <w:rFonts w:ascii="Noto Sans Mono CJK JP Regular"/>
        </w:rPr>
      </w:pPr>
      <w:r>
        <w:rPr>
          <w:rFonts w:ascii="Noto Sans Mono CJK JP Regular"/>
        </w:rPr>
        <w:t>}</w:t>
      </w:r>
    </w:p>
    <w:p>
      <w:pPr>
        <w:pStyle w:val="BodyText"/>
        <w:spacing w:before="6"/>
        <w:rPr>
          <w:rFonts w:ascii="Noto Sans Mono CJK JP Regular"/>
          <w:sz w:val="14"/>
        </w:rPr>
      </w:pPr>
    </w:p>
    <w:p>
      <w:pPr>
        <w:pStyle w:val="Heading4"/>
      </w:pPr>
      <w:r>
        <w:rPr/>
        <w:t>SRP</w:t>
      </w:r>
    </w:p>
    <w:p>
      <w:pPr>
        <w:pStyle w:val="BodyText"/>
        <w:spacing w:before="111"/>
        <w:ind w:left="120"/>
      </w:pPr>
      <w:r>
        <w:rPr>
          <w:w w:val="105"/>
        </w:rPr>
        <w:t>Spring Security’s code seems to take very seriously the Single Responsibility Principle. There are many examples</w:t>
      </w:r>
    </w:p>
    <w:p>
      <w:pPr>
        <w:pStyle w:val="BodyText"/>
        <w:spacing w:line="153" w:lineRule="auto" w:before="73"/>
        <w:ind w:left="120" w:right="906"/>
        <w:jc w:val="both"/>
      </w:pPr>
      <w:r>
        <w:rPr>
          <w:w w:val="105"/>
        </w:rPr>
        <w:t>of it around the framework, because any object you choose seems to have one and only one responsibility. For example, the </w:t>
      </w:r>
      <w:r>
        <w:rPr>
          <w:rFonts w:ascii="Noto Sans Mono CJK JP Regular"/>
          <w:w w:val="105"/>
        </w:rPr>
        <w:t>AuthenticationProvider </w:t>
      </w:r>
      <w:r>
        <w:rPr>
          <w:w w:val="105"/>
        </w:rPr>
        <w:t>deals only with the general concern of authenticating a principal with its credentials in the system. The </w:t>
      </w:r>
      <w:r>
        <w:rPr>
          <w:rFonts w:ascii="Noto Sans Mono CJK JP Regular"/>
          <w:w w:val="105"/>
        </w:rPr>
        <w:t>SecurityInterceptor </w:t>
      </w:r>
      <w:r>
        <w:rPr>
          <w:w w:val="105"/>
        </w:rPr>
        <w:t>is simply in charge of intercepting the requests, and it</w:t>
      </w:r>
    </w:p>
    <w:p>
      <w:pPr>
        <w:pStyle w:val="BodyText"/>
        <w:spacing w:line="185" w:lineRule="exact"/>
        <w:ind w:left="120"/>
      </w:pPr>
      <w:r>
        <w:rPr>
          <w:w w:val="105"/>
        </w:rPr>
        <w:t>delegates all security-checking logic to collaborating objects. A lot more examples like this can be extracted from</w:t>
      </w:r>
    </w:p>
    <w:p>
      <w:pPr>
        <w:pStyle w:val="BodyText"/>
        <w:spacing w:before="13"/>
        <w:ind w:left="120"/>
      </w:pPr>
      <w:r>
        <w:rPr>
          <w:w w:val="110"/>
        </w:rPr>
        <w:t>the framework.</w:t>
      </w:r>
    </w:p>
    <w:p>
      <w:pPr>
        <w:pStyle w:val="BodyText"/>
        <w:rPr>
          <w:sz w:val="20"/>
        </w:rPr>
      </w:pPr>
    </w:p>
    <w:p>
      <w:pPr>
        <w:pStyle w:val="Heading4"/>
        <w:spacing w:before="150"/>
      </w:pPr>
      <w:r>
        <w:rPr/>
        <w:t>DI</w:t>
      </w:r>
    </w:p>
    <w:p>
      <w:pPr>
        <w:pStyle w:val="BodyText"/>
        <w:spacing w:line="254" w:lineRule="auto" w:before="112"/>
        <w:ind w:left="120" w:right="852"/>
      </w:pPr>
      <w:r>
        <w:rPr>
          <w:w w:val="110"/>
        </w:rPr>
        <w:t>Again,</w:t>
      </w:r>
      <w:r>
        <w:rPr>
          <w:spacing w:val="-22"/>
          <w:w w:val="110"/>
        </w:rPr>
        <w:t> </w:t>
      </w:r>
      <w:r>
        <w:rPr>
          <w:w w:val="110"/>
        </w:rPr>
        <w:t>this</w:t>
      </w:r>
      <w:r>
        <w:rPr>
          <w:spacing w:val="-22"/>
          <w:w w:val="110"/>
        </w:rPr>
        <w:t> </w:t>
      </w:r>
      <w:r>
        <w:rPr>
          <w:w w:val="110"/>
        </w:rPr>
        <w:t>is</w:t>
      </w:r>
      <w:r>
        <w:rPr>
          <w:spacing w:val="-22"/>
          <w:w w:val="110"/>
        </w:rPr>
        <w:t> </w:t>
      </w:r>
      <w:r>
        <w:rPr>
          <w:w w:val="110"/>
        </w:rPr>
        <w:t>built</w:t>
      </w:r>
      <w:r>
        <w:rPr>
          <w:spacing w:val="-22"/>
          <w:w w:val="110"/>
        </w:rPr>
        <w:t> </w:t>
      </w:r>
      <w:r>
        <w:rPr>
          <w:w w:val="110"/>
        </w:rPr>
        <w:t>into</w:t>
      </w:r>
      <w:r>
        <w:rPr>
          <w:spacing w:val="-22"/>
          <w:w w:val="110"/>
        </w:rPr>
        <w:t> </w:t>
      </w:r>
      <w:r>
        <w:rPr>
          <w:w w:val="110"/>
        </w:rPr>
        <w:t>the</w:t>
      </w:r>
      <w:r>
        <w:rPr>
          <w:spacing w:val="-22"/>
          <w:w w:val="110"/>
        </w:rPr>
        <w:t> </w:t>
      </w:r>
      <w:r>
        <w:rPr>
          <w:w w:val="110"/>
        </w:rPr>
        <w:t>Spring</w:t>
      </w:r>
      <w:r>
        <w:rPr>
          <w:spacing w:val="-22"/>
          <w:w w:val="110"/>
        </w:rPr>
        <w:t> </w:t>
      </w:r>
      <w:r>
        <w:rPr>
          <w:w w:val="110"/>
        </w:rPr>
        <w:t>Framework</w:t>
      </w:r>
      <w:r>
        <w:rPr>
          <w:spacing w:val="-22"/>
          <w:w w:val="110"/>
        </w:rPr>
        <w:t> </w:t>
      </w:r>
      <w:r>
        <w:rPr>
          <w:w w:val="110"/>
        </w:rPr>
        <w:t>itself,</w:t>
      </w:r>
      <w:r>
        <w:rPr>
          <w:spacing w:val="-22"/>
          <w:w w:val="110"/>
        </w:rPr>
        <w:t> </w:t>
      </w:r>
      <w:r>
        <w:rPr>
          <w:w w:val="110"/>
        </w:rPr>
        <w:t>and</w:t>
      </w:r>
      <w:r>
        <w:rPr>
          <w:spacing w:val="-22"/>
          <w:w w:val="110"/>
        </w:rPr>
        <w:t> </w:t>
      </w:r>
      <w:r>
        <w:rPr>
          <w:w w:val="110"/>
        </w:rPr>
        <w:t>of</w:t>
      </w:r>
      <w:r>
        <w:rPr>
          <w:spacing w:val="-22"/>
          <w:w w:val="110"/>
        </w:rPr>
        <w:t> </w:t>
      </w:r>
      <w:r>
        <w:rPr>
          <w:w w:val="110"/>
        </w:rPr>
        <w:t>course</w:t>
      </w:r>
      <w:r>
        <w:rPr>
          <w:spacing w:val="-22"/>
          <w:w w:val="110"/>
        </w:rPr>
        <w:t> </w:t>
      </w:r>
      <w:r>
        <w:rPr>
          <w:w w:val="110"/>
        </w:rPr>
        <w:t>as</w:t>
      </w:r>
      <w:r>
        <w:rPr>
          <w:spacing w:val="-21"/>
          <w:w w:val="110"/>
        </w:rPr>
        <w:t> </w:t>
      </w:r>
      <w:r>
        <w:rPr>
          <w:w w:val="110"/>
        </w:rPr>
        <w:t>everything</w:t>
      </w:r>
      <w:r>
        <w:rPr>
          <w:spacing w:val="-22"/>
          <w:w w:val="110"/>
        </w:rPr>
        <w:t> </w:t>
      </w:r>
      <w:r>
        <w:rPr>
          <w:w w:val="110"/>
        </w:rPr>
        <w:t>in</w:t>
      </w:r>
      <w:r>
        <w:rPr>
          <w:spacing w:val="-22"/>
          <w:w w:val="110"/>
        </w:rPr>
        <w:t> </w:t>
      </w:r>
      <w:r>
        <w:rPr>
          <w:w w:val="110"/>
        </w:rPr>
        <w:t>the</w:t>
      </w:r>
      <w:r>
        <w:rPr>
          <w:spacing w:val="-22"/>
          <w:w w:val="110"/>
        </w:rPr>
        <w:t> </w:t>
      </w:r>
      <w:r>
        <w:rPr>
          <w:w w:val="110"/>
        </w:rPr>
        <w:t>Spring</w:t>
      </w:r>
      <w:r>
        <w:rPr>
          <w:spacing w:val="-22"/>
          <w:w w:val="110"/>
        </w:rPr>
        <w:t> </w:t>
      </w:r>
      <w:r>
        <w:rPr>
          <w:w w:val="110"/>
        </w:rPr>
        <w:t>architecture,</w:t>
      </w:r>
      <w:r>
        <w:rPr>
          <w:spacing w:val="-22"/>
          <w:w w:val="110"/>
        </w:rPr>
        <w:t> </w:t>
      </w:r>
      <w:r>
        <w:rPr>
          <w:w w:val="110"/>
        </w:rPr>
        <w:t>this means</w:t>
      </w:r>
      <w:r>
        <w:rPr>
          <w:spacing w:val="-22"/>
          <w:w w:val="110"/>
        </w:rPr>
        <w:t> </w:t>
      </w:r>
      <w:r>
        <w:rPr>
          <w:w w:val="110"/>
        </w:rPr>
        <w:t>that</w:t>
      </w:r>
      <w:r>
        <w:rPr>
          <w:spacing w:val="-22"/>
          <w:w w:val="110"/>
        </w:rPr>
        <w:t> </w:t>
      </w:r>
      <w:r>
        <w:rPr>
          <w:w w:val="110"/>
        </w:rPr>
        <w:t>it</w:t>
      </w:r>
      <w:r>
        <w:rPr>
          <w:spacing w:val="-21"/>
          <w:w w:val="110"/>
        </w:rPr>
        <w:t> </w:t>
      </w:r>
      <w:r>
        <w:rPr>
          <w:w w:val="110"/>
        </w:rPr>
        <w:t>is</w:t>
      </w:r>
      <w:r>
        <w:rPr>
          <w:spacing w:val="-22"/>
          <w:w w:val="110"/>
        </w:rPr>
        <w:t> </w:t>
      </w:r>
      <w:r>
        <w:rPr>
          <w:w w:val="110"/>
        </w:rPr>
        <w:t>also</w:t>
      </w:r>
      <w:r>
        <w:rPr>
          <w:spacing w:val="-22"/>
          <w:w w:val="110"/>
        </w:rPr>
        <w:t> </w:t>
      </w:r>
      <w:r>
        <w:rPr>
          <w:w w:val="110"/>
        </w:rPr>
        <w:t>inherited</w:t>
      </w:r>
      <w:r>
        <w:rPr>
          <w:spacing w:val="-21"/>
          <w:w w:val="110"/>
        </w:rPr>
        <w:t> </w:t>
      </w:r>
      <w:r>
        <w:rPr>
          <w:w w:val="110"/>
        </w:rPr>
        <w:t>by</w:t>
      </w:r>
      <w:r>
        <w:rPr>
          <w:spacing w:val="-22"/>
          <w:w w:val="110"/>
        </w:rPr>
        <w:t> </w:t>
      </w:r>
      <w:r>
        <w:rPr>
          <w:w w:val="110"/>
        </w:rPr>
        <w:t>the</w:t>
      </w:r>
      <w:r>
        <w:rPr>
          <w:spacing w:val="-21"/>
          <w:w w:val="110"/>
        </w:rPr>
        <w:t> </w:t>
      </w:r>
      <w:r>
        <w:rPr>
          <w:w w:val="110"/>
        </w:rPr>
        <w:t>rest</w:t>
      </w:r>
      <w:r>
        <w:rPr>
          <w:spacing w:val="-22"/>
          <w:w w:val="110"/>
        </w:rPr>
        <w:t> </w:t>
      </w:r>
      <w:r>
        <w:rPr>
          <w:w w:val="110"/>
        </w:rPr>
        <w:t>of</w:t>
      </w:r>
      <w:r>
        <w:rPr>
          <w:spacing w:val="-22"/>
          <w:w w:val="110"/>
        </w:rPr>
        <w:t> </w:t>
      </w:r>
      <w:r>
        <w:rPr>
          <w:w w:val="110"/>
        </w:rPr>
        <w:t>the</w:t>
      </w:r>
      <w:r>
        <w:rPr>
          <w:spacing w:val="-21"/>
          <w:w w:val="110"/>
        </w:rPr>
        <w:t> </w:t>
      </w:r>
      <w:r>
        <w:rPr>
          <w:w w:val="110"/>
        </w:rPr>
        <w:t>Spring</w:t>
      </w:r>
      <w:r>
        <w:rPr>
          <w:spacing w:val="-22"/>
          <w:w w:val="110"/>
        </w:rPr>
        <w:t> </w:t>
      </w:r>
      <w:r>
        <w:rPr>
          <w:w w:val="110"/>
        </w:rPr>
        <w:t>projects,</w:t>
      </w:r>
      <w:r>
        <w:rPr>
          <w:spacing w:val="-21"/>
          <w:w w:val="110"/>
        </w:rPr>
        <w:t> </w:t>
      </w:r>
      <w:r>
        <w:rPr>
          <w:w w:val="110"/>
        </w:rPr>
        <w:t>including</w:t>
      </w:r>
      <w:r>
        <w:rPr>
          <w:spacing w:val="-22"/>
          <w:w w:val="110"/>
        </w:rPr>
        <w:t> </w:t>
      </w:r>
      <w:r>
        <w:rPr>
          <w:w w:val="110"/>
        </w:rPr>
        <w:t>Spring</w:t>
      </w:r>
      <w:r>
        <w:rPr>
          <w:spacing w:val="-22"/>
          <w:w w:val="110"/>
        </w:rPr>
        <w:t> </w:t>
      </w:r>
      <w:r>
        <w:rPr>
          <w:w w:val="110"/>
        </w:rPr>
        <w:t>Security.</w:t>
      </w:r>
      <w:r>
        <w:rPr>
          <w:spacing w:val="-21"/>
          <w:w w:val="110"/>
        </w:rPr>
        <w:t> </w:t>
      </w:r>
      <w:r>
        <w:rPr>
          <w:w w:val="110"/>
        </w:rPr>
        <w:t>Dependency</w:t>
      </w:r>
      <w:r>
        <w:rPr>
          <w:spacing w:val="-22"/>
          <w:w w:val="110"/>
        </w:rPr>
        <w:t> </w:t>
      </w:r>
      <w:r>
        <w:rPr>
          <w:w w:val="110"/>
        </w:rPr>
        <w:t>injection (DI)</w:t>
      </w:r>
      <w:r>
        <w:rPr>
          <w:spacing w:val="-29"/>
          <w:w w:val="110"/>
        </w:rPr>
        <w:t> </w:t>
      </w:r>
      <w:r>
        <w:rPr>
          <w:w w:val="110"/>
        </w:rPr>
        <w:t>is</w:t>
      </w:r>
      <w:r>
        <w:rPr>
          <w:spacing w:val="-29"/>
          <w:w w:val="110"/>
        </w:rPr>
        <w:t> </w:t>
      </w:r>
      <w:r>
        <w:rPr>
          <w:w w:val="110"/>
        </w:rPr>
        <w:t>one</w:t>
      </w:r>
      <w:r>
        <w:rPr>
          <w:spacing w:val="-29"/>
          <w:w w:val="110"/>
        </w:rPr>
        <w:t> </w:t>
      </w:r>
      <w:r>
        <w:rPr>
          <w:w w:val="110"/>
        </w:rPr>
        <w:t>of</w:t>
      </w:r>
      <w:r>
        <w:rPr>
          <w:spacing w:val="-28"/>
          <w:w w:val="110"/>
        </w:rPr>
        <w:t> </w:t>
      </w:r>
      <w:r>
        <w:rPr>
          <w:w w:val="110"/>
        </w:rPr>
        <w:t>Spring’s</w:t>
      </w:r>
      <w:r>
        <w:rPr>
          <w:spacing w:val="-29"/>
          <w:w w:val="110"/>
        </w:rPr>
        <w:t> </w:t>
      </w:r>
      <w:r>
        <w:rPr>
          <w:w w:val="110"/>
        </w:rPr>
        <w:t>most</w:t>
      </w:r>
      <w:r>
        <w:rPr>
          <w:spacing w:val="-29"/>
          <w:w w:val="110"/>
        </w:rPr>
        <w:t> </w:t>
      </w:r>
      <w:r>
        <w:rPr>
          <w:w w:val="110"/>
        </w:rPr>
        <w:t>important</w:t>
      </w:r>
      <w:r>
        <w:rPr>
          <w:spacing w:val="-29"/>
          <w:w w:val="110"/>
        </w:rPr>
        <w:t> </w:t>
      </w:r>
      <w:r>
        <w:rPr>
          <w:w w:val="110"/>
        </w:rPr>
        <w:t>features.</w:t>
      </w:r>
      <w:r>
        <w:rPr>
          <w:spacing w:val="-28"/>
          <w:w w:val="110"/>
        </w:rPr>
        <w:t> </w:t>
      </w:r>
      <w:r>
        <w:rPr>
          <w:w w:val="110"/>
        </w:rPr>
        <w:t>Almost</w:t>
      </w:r>
      <w:r>
        <w:rPr>
          <w:spacing w:val="-29"/>
          <w:w w:val="110"/>
        </w:rPr>
        <w:t> </w:t>
      </w:r>
      <w:r>
        <w:rPr>
          <w:w w:val="110"/>
        </w:rPr>
        <w:t>every</w:t>
      </w:r>
      <w:r>
        <w:rPr>
          <w:spacing w:val="-29"/>
          <w:w w:val="110"/>
        </w:rPr>
        <w:t> </w:t>
      </w:r>
      <w:r>
        <w:rPr>
          <w:w w:val="110"/>
        </w:rPr>
        <w:t>component</w:t>
      </w:r>
      <w:r>
        <w:rPr>
          <w:spacing w:val="-29"/>
          <w:w w:val="110"/>
        </w:rPr>
        <w:t> </w:t>
      </w:r>
      <w:r>
        <w:rPr>
          <w:w w:val="110"/>
        </w:rPr>
        <w:t>in</w:t>
      </w:r>
      <w:r>
        <w:rPr>
          <w:spacing w:val="-28"/>
          <w:w w:val="110"/>
        </w:rPr>
        <w:t> </w:t>
      </w:r>
      <w:r>
        <w:rPr>
          <w:w w:val="110"/>
        </w:rPr>
        <w:t>Spring</w:t>
      </w:r>
      <w:r>
        <w:rPr>
          <w:spacing w:val="-29"/>
          <w:w w:val="110"/>
        </w:rPr>
        <w:t> </w:t>
      </w:r>
      <w:r>
        <w:rPr>
          <w:w w:val="110"/>
        </w:rPr>
        <w:t>Security</w:t>
      </w:r>
      <w:r>
        <w:rPr>
          <w:spacing w:val="-29"/>
          <w:w w:val="110"/>
        </w:rPr>
        <w:t> </w:t>
      </w:r>
      <w:r>
        <w:rPr>
          <w:w w:val="110"/>
        </w:rPr>
        <w:t>is</w:t>
      </w:r>
      <w:r>
        <w:rPr>
          <w:spacing w:val="-29"/>
          <w:w w:val="110"/>
        </w:rPr>
        <w:t> </w:t>
      </w:r>
      <w:r>
        <w:rPr>
          <w:w w:val="110"/>
        </w:rPr>
        <w:t>configured</w:t>
      </w:r>
      <w:r>
        <w:rPr>
          <w:spacing w:val="-28"/>
          <w:w w:val="110"/>
        </w:rPr>
        <w:t> </w:t>
      </w:r>
      <w:r>
        <w:rPr>
          <w:w w:val="110"/>
        </w:rPr>
        <w:t>through</w:t>
      </w:r>
    </w:p>
    <w:p>
      <w:pPr>
        <w:pStyle w:val="BodyText"/>
        <w:spacing w:line="139" w:lineRule="auto" w:before="15"/>
        <w:ind w:left="120" w:right="605"/>
      </w:pPr>
      <w:r>
        <w:rPr>
          <w:w w:val="105"/>
        </w:rPr>
        <w:t>the</w:t>
      </w:r>
      <w:r>
        <w:rPr>
          <w:spacing w:val="-16"/>
          <w:w w:val="105"/>
        </w:rPr>
        <w:t> </w:t>
      </w:r>
      <w:r>
        <w:rPr>
          <w:w w:val="105"/>
        </w:rPr>
        <w:t>use</w:t>
      </w:r>
      <w:r>
        <w:rPr>
          <w:spacing w:val="-15"/>
          <w:w w:val="105"/>
        </w:rPr>
        <w:t> </w:t>
      </w:r>
      <w:r>
        <w:rPr>
          <w:w w:val="105"/>
        </w:rPr>
        <w:t>of</w:t>
      </w:r>
      <w:r>
        <w:rPr>
          <w:spacing w:val="-15"/>
          <w:w w:val="105"/>
        </w:rPr>
        <w:t> </w:t>
      </w:r>
      <w:r>
        <w:rPr>
          <w:w w:val="105"/>
        </w:rPr>
        <w:t>dependency</w:t>
      </w:r>
      <w:r>
        <w:rPr>
          <w:spacing w:val="-16"/>
          <w:w w:val="105"/>
        </w:rPr>
        <w:t> </w:t>
      </w:r>
      <w:r>
        <w:rPr>
          <w:w w:val="105"/>
        </w:rPr>
        <w:t>injection.</w:t>
      </w:r>
      <w:r>
        <w:rPr>
          <w:spacing w:val="-15"/>
          <w:w w:val="105"/>
        </w:rPr>
        <w:t> </w:t>
      </w:r>
      <w:r>
        <w:rPr>
          <w:w w:val="105"/>
        </w:rPr>
        <w:t>The</w:t>
      </w:r>
      <w:r>
        <w:rPr>
          <w:spacing w:val="-15"/>
          <w:w w:val="105"/>
        </w:rPr>
        <w:t> </w:t>
      </w:r>
      <w:r>
        <w:rPr>
          <w:rFonts w:ascii="Noto Sans Mono CJK JP Regular"/>
          <w:w w:val="105"/>
        </w:rPr>
        <w:t>AccessDecisionManager</w:t>
      </w:r>
      <w:r>
        <w:rPr>
          <w:rFonts w:ascii="Noto Sans Mono CJK JP Regular"/>
          <w:spacing w:val="-63"/>
          <w:w w:val="105"/>
        </w:rPr>
        <w:t> </w:t>
      </w:r>
      <w:r>
        <w:rPr>
          <w:w w:val="105"/>
        </w:rPr>
        <w:t>is</w:t>
      </w:r>
      <w:r>
        <w:rPr>
          <w:spacing w:val="-15"/>
          <w:w w:val="105"/>
        </w:rPr>
        <w:t> </w:t>
      </w:r>
      <w:r>
        <w:rPr>
          <w:w w:val="105"/>
        </w:rPr>
        <w:t>injected</w:t>
      </w:r>
      <w:r>
        <w:rPr>
          <w:spacing w:val="-15"/>
          <w:w w:val="105"/>
        </w:rPr>
        <w:t> </w:t>
      </w:r>
      <w:r>
        <w:rPr>
          <w:w w:val="105"/>
        </w:rPr>
        <w:t>into</w:t>
      </w:r>
      <w:r>
        <w:rPr>
          <w:spacing w:val="-16"/>
          <w:w w:val="105"/>
        </w:rPr>
        <w:t> </w:t>
      </w:r>
      <w:r>
        <w:rPr>
          <w:w w:val="105"/>
        </w:rPr>
        <w:t>the</w:t>
      </w:r>
      <w:r>
        <w:rPr>
          <w:spacing w:val="-15"/>
          <w:w w:val="105"/>
        </w:rPr>
        <w:t> </w:t>
      </w:r>
      <w:r>
        <w:rPr>
          <w:rFonts w:ascii="Noto Sans Mono CJK JP Regular"/>
          <w:w w:val="105"/>
        </w:rPr>
        <w:t>AbstractSecurityInterceptor</w:t>
      </w:r>
      <w:r>
        <w:rPr>
          <w:w w:val="105"/>
        </w:rPr>
        <w:t>, and</w:t>
      </w:r>
      <w:r>
        <w:rPr>
          <w:spacing w:val="-13"/>
          <w:w w:val="105"/>
        </w:rPr>
        <w:t> </w:t>
      </w:r>
      <w:r>
        <w:rPr>
          <w:rFonts w:ascii="Noto Sans Mono CJK JP Regular"/>
          <w:w w:val="105"/>
        </w:rPr>
        <w:t>AccessDecisionVoter</w:t>
      </w:r>
      <w:r>
        <w:rPr>
          <w:rFonts w:ascii="Noto Sans Mono CJK JP Regular"/>
          <w:spacing w:val="-59"/>
          <w:w w:val="105"/>
        </w:rPr>
        <w:t> </w:t>
      </w:r>
      <w:r>
        <w:rPr>
          <w:w w:val="105"/>
        </w:rPr>
        <w:t>implementations</w:t>
      </w:r>
      <w:r>
        <w:rPr>
          <w:spacing w:val="-12"/>
          <w:w w:val="105"/>
        </w:rPr>
        <w:t> </w:t>
      </w:r>
      <w:r>
        <w:rPr>
          <w:w w:val="105"/>
        </w:rPr>
        <w:t>are</w:t>
      </w:r>
      <w:r>
        <w:rPr>
          <w:spacing w:val="-12"/>
          <w:w w:val="105"/>
        </w:rPr>
        <w:t> </w:t>
      </w:r>
      <w:r>
        <w:rPr>
          <w:w w:val="105"/>
        </w:rPr>
        <w:t>injected</w:t>
      </w:r>
      <w:r>
        <w:rPr>
          <w:spacing w:val="-13"/>
          <w:w w:val="105"/>
        </w:rPr>
        <w:t> </w:t>
      </w:r>
      <w:r>
        <w:rPr>
          <w:w w:val="105"/>
        </w:rPr>
        <w:t>into</w:t>
      </w:r>
      <w:r>
        <w:rPr>
          <w:spacing w:val="-12"/>
          <w:w w:val="105"/>
        </w:rPr>
        <w:t> </w:t>
      </w:r>
      <w:r>
        <w:rPr>
          <w:w w:val="105"/>
        </w:rPr>
        <w:t>the</w:t>
      </w:r>
      <w:r>
        <w:rPr>
          <w:spacing w:val="-12"/>
          <w:w w:val="105"/>
        </w:rPr>
        <w:t> </w:t>
      </w:r>
      <w:r>
        <w:rPr>
          <w:rFonts w:ascii="Noto Sans Mono CJK JP Regular"/>
          <w:w w:val="105"/>
        </w:rPr>
        <w:t>AccessDecisionManager</w:t>
      </w:r>
      <w:r>
        <w:rPr>
          <w:w w:val="105"/>
        </w:rPr>
        <w:t>.</w:t>
      </w:r>
      <w:r>
        <w:rPr>
          <w:spacing w:val="-12"/>
          <w:w w:val="105"/>
        </w:rPr>
        <w:t> </w:t>
      </w:r>
      <w:r>
        <w:rPr>
          <w:w w:val="105"/>
        </w:rPr>
        <w:t>And</w:t>
      </w:r>
      <w:r>
        <w:rPr>
          <w:spacing w:val="-12"/>
          <w:w w:val="105"/>
        </w:rPr>
        <w:t> </w:t>
      </w:r>
      <w:r>
        <w:rPr>
          <w:w w:val="105"/>
        </w:rPr>
        <w:t>like</w:t>
      </w:r>
      <w:r>
        <w:rPr>
          <w:spacing w:val="-13"/>
          <w:w w:val="105"/>
        </w:rPr>
        <w:t> </w:t>
      </w:r>
      <w:r>
        <w:rPr>
          <w:w w:val="105"/>
        </w:rPr>
        <w:t>this,</w:t>
      </w:r>
      <w:r>
        <w:rPr>
          <w:spacing w:val="-12"/>
          <w:w w:val="105"/>
        </w:rPr>
        <w:t> </w:t>
      </w:r>
      <w:r>
        <w:rPr>
          <w:w w:val="105"/>
        </w:rPr>
        <w:t>most</w:t>
      </w:r>
      <w:r>
        <w:rPr>
          <w:spacing w:val="-12"/>
          <w:w w:val="105"/>
        </w:rPr>
        <w:t> </w:t>
      </w:r>
      <w:r>
        <w:rPr>
          <w:w w:val="105"/>
        </w:rPr>
        <w:t>of</w:t>
      </w:r>
      <w:r>
        <w:rPr>
          <w:spacing w:val="-12"/>
          <w:w w:val="105"/>
        </w:rPr>
        <w:t> </w:t>
      </w:r>
      <w:r>
        <w:rPr>
          <w:w w:val="105"/>
        </w:rPr>
        <w:t>the</w:t>
      </w:r>
    </w:p>
    <w:p>
      <w:pPr>
        <w:pStyle w:val="BodyText"/>
        <w:spacing w:line="191" w:lineRule="exact"/>
        <w:ind w:left="120"/>
      </w:pPr>
      <w:r>
        <w:rPr>
          <w:w w:val="110"/>
        </w:rPr>
        <w:t>framework is built by composing components together through dependency injection.</w:t>
      </w:r>
    </w:p>
    <w:p>
      <w:pPr>
        <w:pStyle w:val="BodyText"/>
        <w:rPr>
          <w:sz w:val="20"/>
        </w:rPr>
      </w:pPr>
    </w:p>
    <w:p>
      <w:pPr>
        <w:pStyle w:val="Heading2"/>
        <w:spacing w:before="153"/>
        <w:ind w:left="120"/>
      </w:pPr>
      <w:r>
        <w:rPr>
          <w:w w:val="95"/>
        </w:rPr>
        <w:t>Summary</w:t>
      </w:r>
    </w:p>
    <w:p>
      <w:pPr>
        <w:pStyle w:val="BodyText"/>
        <w:spacing w:line="254" w:lineRule="auto" w:before="96"/>
        <w:ind w:left="120" w:right="1016"/>
      </w:pPr>
      <w:r>
        <w:rPr>
          <w:w w:val="110"/>
        </w:rPr>
        <w:t>This</w:t>
      </w:r>
      <w:r>
        <w:rPr>
          <w:spacing w:val="-24"/>
          <w:w w:val="110"/>
        </w:rPr>
        <w:t> </w:t>
      </w:r>
      <w:r>
        <w:rPr>
          <w:w w:val="110"/>
        </w:rPr>
        <w:t>was</w:t>
      </w:r>
      <w:r>
        <w:rPr>
          <w:spacing w:val="-23"/>
          <w:w w:val="110"/>
        </w:rPr>
        <w:t> </w:t>
      </w:r>
      <w:r>
        <w:rPr>
          <w:w w:val="110"/>
        </w:rPr>
        <w:t>a</w:t>
      </w:r>
      <w:r>
        <w:rPr>
          <w:spacing w:val="-24"/>
          <w:w w:val="110"/>
        </w:rPr>
        <w:t> </w:t>
      </w:r>
      <w:r>
        <w:rPr>
          <w:w w:val="110"/>
        </w:rPr>
        <w:t>complex</w:t>
      </w:r>
      <w:r>
        <w:rPr>
          <w:spacing w:val="-23"/>
          <w:w w:val="110"/>
        </w:rPr>
        <w:t> </w:t>
      </w:r>
      <w:r>
        <w:rPr>
          <w:spacing w:val="-3"/>
          <w:w w:val="110"/>
        </w:rPr>
        <w:t>chapter,</w:t>
      </w:r>
      <w:r>
        <w:rPr>
          <w:spacing w:val="-23"/>
          <w:w w:val="110"/>
        </w:rPr>
        <w:t> </w:t>
      </w:r>
      <w:r>
        <w:rPr>
          <w:w w:val="110"/>
        </w:rPr>
        <w:t>but</w:t>
      </w:r>
      <w:r>
        <w:rPr>
          <w:spacing w:val="-24"/>
          <w:w w:val="110"/>
        </w:rPr>
        <w:t> </w:t>
      </w:r>
      <w:r>
        <w:rPr>
          <w:w w:val="110"/>
        </w:rPr>
        <w:t>going</w:t>
      </w:r>
      <w:r>
        <w:rPr>
          <w:spacing w:val="-23"/>
          <w:w w:val="110"/>
        </w:rPr>
        <w:t> </w:t>
      </w:r>
      <w:r>
        <w:rPr>
          <w:w w:val="110"/>
        </w:rPr>
        <w:t>through</w:t>
      </w:r>
      <w:r>
        <w:rPr>
          <w:spacing w:val="-24"/>
          <w:w w:val="110"/>
        </w:rPr>
        <w:t> </w:t>
      </w:r>
      <w:r>
        <w:rPr>
          <w:w w:val="110"/>
        </w:rPr>
        <w:t>the</w:t>
      </w:r>
      <w:r>
        <w:rPr>
          <w:spacing w:val="-23"/>
          <w:w w:val="110"/>
        </w:rPr>
        <w:t> </w:t>
      </w:r>
      <w:r>
        <w:rPr>
          <w:w w:val="110"/>
        </w:rPr>
        <w:t>inner</w:t>
      </w:r>
      <w:r>
        <w:rPr>
          <w:spacing w:val="-23"/>
          <w:w w:val="110"/>
        </w:rPr>
        <w:t> </w:t>
      </w:r>
      <w:r>
        <w:rPr>
          <w:w w:val="110"/>
        </w:rPr>
        <w:t>workings</w:t>
      </w:r>
      <w:r>
        <w:rPr>
          <w:spacing w:val="-24"/>
          <w:w w:val="110"/>
        </w:rPr>
        <w:t> </w:t>
      </w:r>
      <w:r>
        <w:rPr>
          <w:w w:val="110"/>
        </w:rPr>
        <w:t>of</w:t>
      </w:r>
      <w:r>
        <w:rPr>
          <w:spacing w:val="-23"/>
          <w:w w:val="110"/>
        </w:rPr>
        <w:t> </w:t>
      </w:r>
      <w:r>
        <w:rPr>
          <w:w w:val="110"/>
        </w:rPr>
        <w:t>a</w:t>
      </w:r>
      <w:r>
        <w:rPr>
          <w:spacing w:val="-24"/>
          <w:w w:val="110"/>
        </w:rPr>
        <w:t> </w:t>
      </w:r>
      <w:r>
        <w:rPr>
          <w:w w:val="110"/>
        </w:rPr>
        <w:t>software</w:t>
      </w:r>
      <w:r>
        <w:rPr>
          <w:spacing w:val="-23"/>
          <w:w w:val="110"/>
        </w:rPr>
        <w:t> </w:t>
      </w:r>
      <w:r>
        <w:rPr>
          <w:w w:val="110"/>
        </w:rPr>
        <w:t>tool</w:t>
      </w:r>
      <w:r>
        <w:rPr>
          <w:spacing w:val="-23"/>
          <w:w w:val="110"/>
        </w:rPr>
        <w:t> </w:t>
      </w:r>
      <w:r>
        <w:rPr>
          <w:w w:val="110"/>
        </w:rPr>
        <w:t>is</w:t>
      </w:r>
      <w:r>
        <w:rPr>
          <w:spacing w:val="-24"/>
          <w:w w:val="110"/>
        </w:rPr>
        <w:t> </w:t>
      </w:r>
      <w:r>
        <w:rPr>
          <w:w w:val="110"/>
        </w:rPr>
        <w:t>definitely</w:t>
      </w:r>
      <w:r>
        <w:rPr>
          <w:spacing w:val="-23"/>
          <w:w w:val="110"/>
        </w:rPr>
        <w:t> </w:t>
      </w:r>
      <w:r>
        <w:rPr>
          <w:w w:val="110"/>
        </w:rPr>
        <w:t>the</w:t>
      </w:r>
      <w:r>
        <w:rPr>
          <w:spacing w:val="-23"/>
          <w:w w:val="110"/>
        </w:rPr>
        <w:t> </w:t>
      </w:r>
      <w:r>
        <w:rPr>
          <w:w w:val="110"/>
        </w:rPr>
        <w:t>best</w:t>
      </w:r>
      <w:r>
        <w:rPr>
          <w:spacing w:val="-24"/>
          <w:w w:val="110"/>
        </w:rPr>
        <w:t> </w:t>
      </w:r>
      <w:r>
        <w:rPr>
          <w:w w:val="110"/>
        </w:rPr>
        <w:t>way</w:t>
      </w:r>
      <w:r>
        <w:rPr>
          <w:spacing w:val="-23"/>
          <w:w w:val="110"/>
        </w:rPr>
        <w:t> </w:t>
      </w:r>
      <w:r>
        <w:rPr>
          <w:w w:val="110"/>
        </w:rPr>
        <w:t>to understand</w:t>
      </w:r>
      <w:r>
        <w:rPr>
          <w:spacing w:val="-14"/>
          <w:w w:val="110"/>
        </w:rPr>
        <w:t> </w:t>
      </w:r>
      <w:r>
        <w:rPr>
          <w:w w:val="110"/>
        </w:rPr>
        <w:t>it</w:t>
      </w:r>
      <w:r>
        <w:rPr>
          <w:spacing w:val="-13"/>
          <w:w w:val="110"/>
        </w:rPr>
        <w:t> </w:t>
      </w:r>
      <w:r>
        <w:rPr>
          <w:w w:val="110"/>
        </w:rPr>
        <w:t>and</w:t>
      </w:r>
      <w:r>
        <w:rPr>
          <w:spacing w:val="-13"/>
          <w:w w:val="110"/>
        </w:rPr>
        <w:t> </w:t>
      </w:r>
      <w:r>
        <w:rPr>
          <w:w w:val="110"/>
        </w:rPr>
        <w:t>take</w:t>
      </w:r>
      <w:r>
        <w:rPr>
          <w:spacing w:val="-13"/>
          <w:w w:val="110"/>
        </w:rPr>
        <w:t> </w:t>
      </w:r>
      <w:r>
        <w:rPr>
          <w:w w:val="110"/>
        </w:rPr>
        <w:t>advantage</w:t>
      </w:r>
      <w:r>
        <w:rPr>
          <w:spacing w:val="-13"/>
          <w:w w:val="110"/>
        </w:rPr>
        <w:t> </w:t>
      </w:r>
      <w:r>
        <w:rPr>
          <w:w w:val="110"/>
        </w:rPr>
        <w:t>out</w:t>
      </w:r>
      <w:r>
        <w:rPr>
          <w:spacing w:val="-13"/>
          <w:w w:val="110"/>
        </w:rPr>
        <w:t> </w:t>
      </w:r>
      <w:r>
        <w:rPr>
          <w:w w:val="110"/>
        </w:rPr>
        <w:t>of</w:t>
      </w:r>
      <w:r>
        <w:rPr>
          <w:spacing w:val="-14"/>
          <w:w w:val="110"/>
        </w:rPr>
        <w:t> </w:t>
      </w:r>
      <w:r>
        <w:rPr>
          <w:w w:val="110"/>
        </w:rPr>
        <w:t>it.</w:t>
      </w:r>
      <w:r>
        <w:rPr>
          <w:spacing w:val="-13"/>
          <w:w w:val="110"/>
        </w:rPr>
        <w:t> </w:t>
      </w:r>
      <w:r>
        <w:rPr>
          <w:w w:val="110"/>
        </w:rPr>
        <w:t>And</w:t>
      </w:r>
      <w:r>
        <w:rPr>
          <w:spacing w:val="-13"/>
          <w:w w:val="110"/>
        </w:rPr>
        <w:t> </w:t>
      </w:r>
      <w:r>
        <w:rPr>
          <w:w w:val="110"/>
        </w:rPr>
        <w:t>that</w:t>
      </w:r>
      <w:r>
        <w:rPr>
          <w:spacing w:val="-13"/>
          <w:w w:val="110"/>
        </w:rPr>
        <w:t> </w:t>
      </w:r>
      <w:r>
        <w:rPr>
          <w:w w:val="110"/>
        </w:rPr>
        <w:t>is</w:t>
      </w:r>
      <w:r>
        <w:rPr>
          <w:spacing w:val="-13"/>
          <w:w w:val="110"/>
        </w:rPr>
        <w:t> </w:t>
      </w:r>
      <w:r>
        <w:rPr>
          <w:w w:val="110"/>
        </w:rPr>
        <w:t>what</w:t>
      </w:r>
      <w:r>
        <w:rPr>
          <w:spacing w:val="-13"/>
          <w:w w:val="110"/>
        </w:rPr>
        <w:t> </w:t>
      </w:r>
      <w:r>
        <w:rPr>
          <w:w w:val="110"/>
        </w:rPr>
        <w:t>we</w:t>
      </w:r>
      <w:r>
        <w:rPr>
          <w:spacing w:val="-13"/>
          <w:w w:val="110"/>
        </w:rPr>
        <w:t> </w:t>
      </w:r>
      <w:r>
        <w:rPr>
          <w:w w:val="110"/>
        </w:rPr>
        <w:t>did.</w:t>
      </w:r>
    </w:p>
    <w:p>
      <w:pPr>
        <w:pStyle w:val="BodyText"/>
        <w:spacing w:line="254" w:lineRule="auto" w:before="1"/>
        <w:ind w:left="120" w:right="827" w:firstLine="360"/>
      </w:pPr>
      <w:r>
        <w:rPr>
          <w:spacing w:val="-5"/>
          <w:w w:val="110"/>
        </w:rPr>
        <w:t>You</w:t>
      </w:r>
      <w:r>
        <w:rPr>
          <w:spacing w:val="-25"/>
          <w:w w:val="110"/>
        </w:rPr>
        <w:t> </w:t>
      </w:r>
      <w:r>
        <w:rPr>
          <w:w w:val="110"/>
        </w:rPr>
        <w:t>looked</w:t>
      </w:r>
      <w:r>
        <w:rPr>
          <w:spacing w:val="-25"/>
          <w:w w:val="110"/>
        </w:rPr>
        <w:t> </w:t>
      </w:r>
      <w:r>
        <w:rPr>
          <w:w w:val="110"/>
        </w:rPr>
        <w:t>at</w:t>
      </w:r>
      <w:r>
        <w:rPr>
          <w:spacing w:val="-25"/>
          <w:w w:val="110"/>
        </w:rPr>
        <w:t> </w:t>
      </w:r>
      <w:r>
        <w:rPr>
          <w:w w:val="110"/>
        </w:rPr>
        <w:t>an</w:t>
      </w:r>
      <w:r>
        <w:rPr>
          <w:spacing w:val="-25"/>
          <w:w w:val="110"/>
        </w:rPr>
        <w:t> </w:t>
      </w:r>
      <w:r>
        <w:rPr>
          <w:w w:val="110"/>
        </w:rPr>
        <w:t>in-depth</w:t>
      </w:r>
      <w:r>
        <w:rPr>
          <w:spacing w:val="-25"/>
          <w:w w:val="110"/>
        </w:rPr>
        <w:t> </w:t>
      </w:r>
      <w:r>
        <w:rPr>
          <w:w w:val="110"/>
        </w:rPr>
        <w:t>explanation</w:t>
      </w:r>
      <w:r>
        <w:rPr>
          <w:spacing w:val="-25"/>
          <w:w w:val="110"/>
        </w:rPr>
        <w:t> </w:t>
      </w:r>
      <w:r>
        <w:rPr>
          <w:w w:val="110"/>
        </w:rPr>
        <w:t>of</w:t>
      </w:r>
      <w:r>
        <w:rPr>
          <w:spacing w:val="-25"/>
          <w:w w:val="110"/>
        </w:rPr>
        <w:t> </w:t>
      </w:r>
      <w:r>
        <w:rPr>
          <w:w w:val="110"/>
        </w:rPr>
        <w:t>Spring</w:t>
      </w:r>
      <w:r>
        <w:rPr>
          <w:spacing w:val="-25"/>
          <w:w w:val="110"/>
        </w:rPr>
        <w:t> </w:t>
      </w:r>
      <w:r>
        <w:rPr>
          <w:w w:val="110"/>
        </w:rPr>
        <w:t>Security’s</w:t>
      </w:r>
      <w:r>
        <w:rPr>
          <w:spacing w:val="-25"/>
          <w:w w:val="110"/>
        </w:rPr>
        <w:t> </w:t>
      </w:r>
      <w:r>
        <w:rPr>
          <w:w w:val="110"/>
        </w:rPr>
        <w:t>architecture,</w:t>
      </w:r>
      <w:r>
        <w:rPr>
          <w:spacing w:val="-25"/>
          <w:w w:val="110"/>
        </w:rPr>
        <w:t> </w:t>
      </w:r>
      <w:r>
        <w:rPr>
          <w:w w:val="110"/>
        </w:rPr>
        <w:t>its</w:t>
      </w:r>
      <w:r>
        <w:rPr>
          <w:spacing w:val="-25"/>
          <w:w w:val="110"/>
        </w:rPr>
        <w:t> </w:t>
      </w:r>
      <w:r>
        <w:rPr>
          <w:w w:val="110"/>
        </w:rPr>
        <w:t>major</w:t>
      </w:r>
      <w:r>
        <w:rPr>
          <w:spacing w:val="-25"/>
          <w:w w:val="110"/>
        </w:rPr>
        <w:t> </w:t>
      </w:r>
      <w:r>
        <w:rPr>
          <w:w w:val="110"/>
        </w:rPr>
        <w:t>components,</w:t>
      </w:r>
      <w:r>
        <w:rPr>
          <w:spacing w:val="-25"/>
          <w:w w:val="110"/>
        </w:rPr>
        <w:t> </w:t>
      </w:r>
      <w:r>
        <w:rPr>
          <w:w w:val="110"/>
        </w:rPr>
        <w:t>and</w:t>
      </w:r>
      <w:r>
        <w:rPr>
          <w:spacing w:val="-25"/>
          <w:w w:val="110"/>
        </w:rPr>
        <w:t> </w:t>
      </w:r>
      <w:r>
        <w:rPr>
          <w:w w:val="110"/>
        </w:rPr>
        <w:t>the</w:t>
      </w:r>
      <w:r>
        <w:rPr>
          <w:spacing w:val="-25"/>
          <w:w w:val="110"/>
        </w:rPr>
        <w:t> </w:t>
      </w:r>
      <w:r>
        <w:rPr>
          <w:w w:val="110"/>
        </w:rPr>
        <w:t>way</w:t>
      </w:r>
      <w:r>
        <w:rPr>
          <w:spacing w:val="-25"/>
          <w:w w:val="110"/>
        </w:rPr>
        <w:t> </w:t>
      </w:r>
      <w:r>
        <w:rPr>
          <w:w w:val="110"/>
        </w:rPr>
        <w:t>it works from the</w:t>
      </w:r>
      <w:r>
        <w:rPr>
          <w:spacing w:val="-39"/>
          <w:w w:val="110"/>
        </w:rPr>
        <w:t> </w:t>
      </w:r>
      <w:r>
        <w:rPr>
          <w:w w:val="110"/>
        </w:rPr>
        <w:t>inside.</w:t>
      </w:r>
    </w:p>
    <w:p>
      <w:pPr>
        <w:pStyle w:val="BodyText"/>
        <w:spacing w:line="254" w:lineRule="auto" w:before="1"/>
        <w:ind w:left="120" w:right="858" w:firstLine="360"/>
      </w:pPr>
      <w:r>
        <w:rPr>
          <w:w w:val="105"/>
        </w:rPr>
        <w:t>You should now understand how the XML namespace works, how AOP fits into the framework, and how, in general, the Servlet Filter functionality is used to enforce web-level security.</w:t>
      </w:r>
    </w:p>
    <w:p>
      <w:pPr>
        <w:pStyle w:val="BodyText"/>
        <w:spacing w:line="254" w:lineRule="auto" w:before="1"/>
        <w:ind w:left="120" w:right="1191" w:firstLine="360"/>
      </w:pPr>
      <w:r>
        <w:rPr>
          <w:w w:val="110"/>
        </w:rPr>
        <w:t>I</w:t>
      </w:r>
      <w:r>
        <w:rPr>
          <w:spacing w:val="-23"/>
          <w:w w:val="110"/>
        </w:rPr>
        <w:t> </w:t>
      </w:r>
      <w:r>
        <w:rPr>
          <w:w w:val="110"/>
        </w:rPr>
        <w:t>demystified</w:t>
      </w:r>
      <w:r>
        <w:rPr>
          <w:spacing w:val="-23"/>
          <w:w w:val="110"/>
        </w:rPr>
        <w:t> </w:t>
      </w:r>
      <w:r>
        <w:rPr>
          <w:w w:val="110"/>
        </w:rPr>
        <w:t>the</w:t>
      </w:r>
      <w:r>
        <w:rPr>
          <w:spacing w:val="-23"/>
          <w:w w:val="110"/>
        </w:rPr>
        <w:t> </w:t>
      </w:r>
      <w:r>
        <w:rPr>
          <w:w w:val="110"/>
        </w:rPr>
        <w:t>“Spring</w:t>
      </w:r>
      <w:r>
        <w:rPr>
          <w:spacing w:val="-23"/>
          <w:w w:val="110"/>
        </w:rPr>
        <w:t> </w:t>
      </w:r>
      <w:r>
        <w:rPr>
          <w:w w:val="110"/>
        </w:rPr>
        <w:t>magic”</w:t>
      </w:r>
      <w:r>
        <w:rPr>
          <w:spacing w:val="-23"/>
          <w:w w:val="110"/>
        </w:rPr>
        <w:t> </w:t>
      </w:r>
      <w:r>
        <w:rPr>
          <w:w w:val="110"/>
        </w:rPr>
        <w:t>by</w:t>
      </w:r>
      <w:r>
        <w:rPr>
          <w:spacing w:val="-23"/>
          <w:w w:val="110"/>
        </w:rPr>
        <w:t> </w:t>
      </w:r>
      <w:r>
        <w:rPr>
          <w:w w:val="110"/>
        </w:rPr>
        <w:t>going</w:t>
      </w:r>
      <w:r>
        <w:rPr>
          <w:spacing w:val="-23"/>
          <w:w w:val="110"/>
        </w:rPr>
        <w:t> </w:t>
      </w:r>
      <w:r>
        <w:rPr>
          <w:w w:val="110"/>
        </w:rPr>
        <w:t>through</w:t>
      </w:r>
      <w:r>
        <w:rPr>
          <w:spacing w:val="-22"/>
          <w:w w:val="110"/>
        </w:rPr>
        <w:t> </w:t>
      </w:r>
      <w:r>
        <w:rPr>
          <w:w w:val="110"/>
        </w:rPr>
        <w:t>all</w:t>
      </w:r>
      <w:r>
        <w:rPr>
          <w:spacing w:val="-23"/>
          <w:w w:val="110"/>
        </w:rPr>
        <w:t> </w:t>
      </w:r>
      <w:r>
        <w:rPr>
          <w:w w:val="110"/>
        </w:rPr>
        <w:t>the</w:t>
      </w:r>
      <w:r>
        <w:rPr>
          <w:spacing w:val="-23"/>
          <w:w w:val="110"/>
        </w:rPr>
        <w:t> </w:t>
      </w:r>
      <w:r>
        <w:rPr>
          <w:w w:val="110"/>
        </w:rPr>
        <w:t>components</w:t>
      </w:r>
      <w:r>
        <w:rPr>
          <w:spacing w:val="-23"/>
          <w:w w:val="110"/>
        </w:rPr>
        <w:t> </w:t>
      </w:r>
      <w:r>
        <w:rPr>
          <w:w w:val="110"/>
        </w:rPr>
        <w:t>that</w:t>
      </w:r>
      <w:r>
        <w:rPr>
          <w:spacing w:val="-23"/>
          <w:w w:val="110"/>
        </w:rPr>
        <w:t> </w:t>
      </w:r>
      <w:r>
        <w:rPr>
          <w:w w:val="110"/>
        </w:rPr>
        <w:t>help</w:t>
      </w:r>
      <w:r>
        <w:rPr>
          <w:spacing w:val="-23"/>
          <w:w w:val="110"/>
        </w:rPr>
        <w:t> </w:t>
      </w:r>
      <w:r>
        <w:rPr>
          <w:w w:val="110"/>
        </w:rPr>
        <w:t>you</w:t>
      </w:r>
      <w:r>
        <w:rPr>
          <w:spacing w:val="-23"/>
          <w:w w:val="110"/>
        </w:rPr>
        <w:t> </w:t>
      </w:r>
      <w:r>
        <w:rPr>
          <w:w w:val="110"/>
        </w:rPr>
        <w:t>add</w:t>
      </w:r>
      <w:r>
        <w:rPr>
          <w:spacing w:val="-23"/>
          <w:w w:val="110"/>
        </w:rPr>
        <w:t> </w:t>
      </w:r>
      <w:r>
        <w:rPr>
          <w:w w:val="110"/>
        </w:rPr>
        <w:t>security</w:t>
      </w:r>
      <w:r>
        <w:rPr>
          <w:spacing w:val="-22"/>
          <w:w w:val="110"/>
        </w:rPr>
        <w:t> </w:t>
      </w:r>
      <w:r>
        <w:rPr>
          <w:w w:val="110"/>
        </w:rPr>
        <w:t>to</w:t>
      </w:r>
      <w:r>
        <w:rPr>
          <w:spacing w:val="-23"/>
          <w:w w:val="110"/>
        </w:rPr>
        <w:t> </w:t>
      </w:r>
      <w:r>
        <w:rPr>
          <w:w w:val="110"/>
        </w:rPr>
        <w:t>your applications</w:t>
      </w:r>
      <w:r>
        <w:rPr>
          <w:spacing w:val="-14"/>
          <w:w w:val="110"/>
        </w:rPr>
        <w:t> </w:t>
      </w:r>
      <w:r>
        <w:rPr>
          <w:w w:val="110"/>
        </w:rPr>
        <w:t>in</w:t>
      </w:r>
      <w:r>
        <w:rPr>
          <w:spacing w:val="-13"/>
          <w:w w:val="110"/>
        </w:rPr>
        <w:t> </w:t>
      </w:r>
      <w:r>
        <w:rPr>
          <w:w w:val="110"/>
        </w:rPr>
        <w:t>a</w:t>
      </w:r>
      <w:r>
        <w:rPr>
          <w:spacing w:val="-13"/>
          <w:w w:val="110"/>
        </w:rPr>
        <w:t> </w:t>
      </w:r>
      <w:r>
        <w:rPr>
          <w:w w:val="110"/>
        </w:rPr>
        <w:t>seemingly</w:t>
      </w:r>
      <w:r>
        <w:rPr>
          <w:spacing w:val="-13"/>
          <w:w w:val="110"/>
        </w:rPr>
        <w:t> </w:t>
      </w:r>
      <w:r>
        <w:rPr>
          <w:w w:val="110"/>
        </w:rPr>
        <w:t>simple</w:t>
      </w:r>
      <w:r>
        <w:rPr>
          <w:spacing w:val="-13"/>
          <w:w w:val="110"/>
        </w:rPr>
        <w:t> </w:t>
      </w:r>
      <w:r>
        <w:rPr>
          <w:w w:val="110"/>
        </w:rPr>
        <w:t>way.</w:t>
      </w:r>
    </w:p>
    <w:p>
      <w:pPr>
        <w:pStyle w:val="BodyText"/>
        <w:spacing w:line="254" w:lineRule="auto" w:before="2"/>
        <w:ind w:left="120" w:right="482" w:firstLine="360"/>
      </w:pPr>
      <w:r>
        <w:rPr>
          <w:spacing w:val="-5"/>
          <w:w w:val="110"/>
        </w:rPr>
        <w:t>You</w:t>
      </w:r>
      <w:r>
        <w:rPr>
          <w:spacing w:val="-22"/>
          <w:w w:val="110"/>
        </w:rPr>
        <w:t> </w:t>
      </w:r>
      <w:r>
        <w:rPr>
          <w:w w:val="110"/>
        </w:rPr>
        <w:t>looked</w:t>
      </w:r>
      <w:r>
        <w:rPr>
          <w:spacing w:val="-21"/>
          <w:w w:val="110"/>
        </w:rPr>
        <w:t> </w:t>
      </w:r>
      <w:r>
        <w:rPr>
          <w:w w:val="110"/>
        </w:rPr>
        <w:t>at</w:t>
      </w:r>
      <w:r>
        <w:rPr>
          <w:spacing w:val="-22"/>
          <w:w w:val="110"/>
        </w:rPr>
        <w:t> </w:t>
      </w:r>
      <w:r>
        <w:rPr>
          <w:w w:val="110"/>
        </w:rPr>
        <w:t>some</w:t>
      </w:r>
      <w:r>
        <w:rPr>
          <w:spacing w:val="-21"/>
          <w:w w:val="110"/>
        </w:rPr>
        <w:t> </w:t>
      </w:r>
      <w:r>
        <w:rPr>
          <w:w w:val="110"/>
        </w:rPr>
        <w:t>code</w:t>
      </w:r>
      <w:r>
        <w:rPr>
          <w:spacing w:val="-22"/>
          <w:w w:val="110"/>
        </w:rPr>
        <w:t> </w:t>
      </w:r>
      <w:r>
        <w:rPr>
          <w:w w:val="110"/>
        </w:rPr>
        <w:t>snippets</w:t>
      </w:r>
      <w:r>
        <w:rPr>
          <w:spacing w:val="-21"/>
          <w:w w:val="110"/>
        </w:rPr>
        <w:t> </w:t>
      </w:r>
      <w:r>
        <w:rPr>
          <w:w w:val="110"/>
        </w:rPr>
        <w:t>from</w:t>
      </w:r>
      <w:r>
        <w:rPr>
          <w:spacing w:val="-22"/>
          <w:w w:val="110"/>
        </w:rPr>
        <w:t> </w:t>
      </w:r>
      <w:r>
        <w:rPr>
          <w:w w:val="110"/>
        </w:rPr>
        <w:t>the</w:t>
      </w:r>
      <w:r>
        <w:rPr>
          <w:spacing w:val="-21"/>
          <w:w w:val="110"/>
        </w:rPr>
        <w:t> </w:t>
      </w:r>
      <w:r>
        <w:rPr>
          <w:w w:val="110"/>
        </w:rPr>
        <w:t>framework</w:t>
      </w:r>
      <w:r>
        <w:rPr>
          <w:spacing w:val="-22"/>
          <w:w w:val="110"/>
        </w:rPr>
        <w:t> </w:t>
      </w:r>
      <w:r>
        <w:rPr>
          <w:w w:val="110"/>
        </w:rPr>
        <w:t>itself</w:t>
      </w:r>
      <w:r>
        <w:rPr>
          <w:spacing w:val="-21"/>
          <w:w w:val="110"/>
        </w:rPr>
        <w:t> </w:t>
      </w:r>
      <w:r>
        <w:rPr>
          <w:w w:val="110"/>
        </w:rPr>
        <w:t>to</w:t>
      </w:r>
      <w:r>
        <w:rPr>
          <w:spacing w:val="-22"/>
          <w:w w:val="110"/>
        </w:rPr>
        <w:t> </w:t>
      </w:r>
      <w:r>
        <w:rPr>
          <w:w w:val="110"/>
        </w:rPr>
        <w:t>get</w:t>
      </w:r>
      <w:r>
        <w:rPr>
          <w:spacing w:val="-21"/>
          <w:w w:val="110"/>
        </w:rPr>
        <w:t> </w:t>
      </w:r>
      <w:r>
        <w:rPr>
          <w:w w:val="110"/>
        </w:rPr>
        <w:t>a</w:t>
      </w:r>
      <w:r>
        <w:rPr>
          <w:spacing w:val="-22"/>
          <w:w w:val="110"/>
        </w:rPr>
        <w:t> </w:t>
      </w:r>
      <w:r>
        <w:rPr>
          <w:w w:val="110"/>
        </w:rPr>
        <w:t>greater</w:t>
      </w:r>
      <w:r>
        <w:rPr>
          <w:spacing w:val="-21"/>
          <w:w w:val="110"/>
        </w:rPr>
        <w:t> </w:t>
      </w:r>
      <w:r>
        <w:rPr>
          <w:w w:val="110"/>
        </w:rPr>
        <w:t>appreciation</w:t>
      </w:r>
      <w:r>
        <w:rPr>
          <w:spacing w:val="-22"/>
          <w:w w:val="110"/>
        </w:rPr>
        <w:t> </w:t>
      </w:r>
      <w:r>
        <w:rPr>
          <w:w w:val="110"/>
        </w:rPr>
        <w:t>of</w:t>
      </w:r>
      <w:r>
        <w:rPr>
          <w:spacing w:val="-21"/>
          <w:w w:val="110"/>
        </w:rPr>
        <w:t> </w:t>
      </w:r>
      <w:r>
        <w:rPr>
          <w:w w:val="110"/>
        </w:rPr>
        <w:t>the</w:t>
      </w:r>
      <w:r>
        <w:rPr>
          <w:spacing w:val="-22"/>
          <w:w w:val="110"/>
        </w:rPr>
        <w:t> </w:t>
      </w:r>
      <w:r>
        <w:rPr>
          <w:w w:val="110"/>
        </w:rPr>
        <w:t>work</w:t>
      </w:r>
      <w:r>
        <w:rPr>
          <w:spacing w:val="-21"/>
          <w:w w:val="110"/>
        </w:rPr>
        <w:t> </w:t>
      </w:r>
      <w:r>
        <w:rPr>
          <w:w w:val="110"/>
        </w:rPr>
        <w:t>done</w:t>
      </w:r>
      <w:r>
        <w:rPr>
          <w:spacing w:val="-22"/>
          <w:w w:val="110"/>
        </w:rPr>
        <w:t> </w:t>
      </w:r>
      <w:r>
        <w:rPr>
          <w:w w:val="110"/>
        </w:rPr>
        <w:t>in</w:t>
      </w:r>
      <w:r>
        <w:rPr>
          <w:spacing w:val="-21"/>
          <w:w w:val="110"/>
        </w:rPr>
        <w:t> </w:t>
      </w:r>
      <w:r>
        <w:rPr>
          <w:w w:val="110"/>
        </w:rPr>
        <w:t>it,</w:t>
      </w:r>
      <w:r>
        <w:rPr>
          <w:spacing w:val="-21"/>
          <w:w w:val="110"/>
        </w:rPr>
        <w:t> </w:t>
      </w:r>
      <w:r>
        <w:rPr>
          <w:w w:val="110"/>
        </w:rPr>
        <w:t>as well</w:t>
      </w:r>
      <w:r>
        <w:rPr>
          <w:spacing w:val="-14"/>
          <w:w w:val="110"/>
        </w:rPr>
        <w:t> </w:t>
      </w:r>
      <w:r>
        <w:rPr>
          <w:w w:val="110"/>
        </w:rPr>
        <w:t>as</w:t>
      </w:r>
      <w:r>
        <w:rPr>
          <w:spacing w:val="-13"/>
          <w:w w:val="110"/>
        </w:rPr>
        <w:t> </w:t>
      </w:r>
      <w:r>
        <w:rPr>
          <w:w w:val="110"/>
        </w:rPr>
        <w:t>to</w:t>
      </w:r>
      <w:r>
        <w:rPr>
          <w:spacing w:val="-13"/>
          <w:w w:val="110"/>
        </w:rPr>
        <w:t> </w:t>
      </w:r>
      <w:r>
        <w:rPr>
          <w:w w:val="110"/>
        </w:rPr>
        <w:t>understand</w:t>
      </w:r>
      <w:r>
        <w:rPr>
          <w:spacing w:val="-13"/>
          <w:w w:val="110"/>
        </w:rPr>
        <w:t> </w:t>
      </w:r>
      <w:r>
        <w:rPr>
          <w:w w:val="110"/>
        </w:rPr>
        <w:t>better</w:t>
      </w:r>
      <w:r>
        <w:rPr>
          <w:spacing w:val="-14"/>
          <w:w w:val="110"/>
        </w:rPr>
        <w:t> </w:t>
      </w:r>
      <w:r>
        <w:rPr>
          <w:w w:val="110"/>
        </w:rPr>
        <w:t>why</w:t>
      </w:r>
      <w:r>
        <w:rPr>
          <w:spacing w:val="-13"/>
          <w:w w:val="110"/>
        </w:rPr>
        <w:t> </w:t>
      </w:r>
      <w:r>
        <w:rPr>
          <w:w w:val="110"/>
        </w:rPr>
        <w:t>things</w:t>
      </w:r>
      <w:r>
        <w:rPr>
          <w:spacing w:val="-13"/>
          <w:w w:val="110"/>
        </w:rPr>
        <w:t> </w:t>
      </w:r>
      <w:r>
        <w:rPr>
          <w:w w:val="110"/>
        </w:rPr>
        <w:t>work</w:t>
      </w:r>
      <w:r>
        <w:rPr>
          <w:spacing w:val="-13"/>
          <w:w w:val="110"/>
        </w:rPr>
        <w:t> </w:t>
      </w:r>
      <w:r>
        <w:rPr>
          <w:w w:val="110"/>
        </w:rPr>
        <w:t>the</w:t>
      </w:r>
      <w:r>
        <w:rPr>
          <w:spacing w:val="-14"/>
          <w:w w:val="110"/>
        </w:rPr>
        <w:t> </w:t>
      </w:r>
      <w:r>
        <w:rPr>
          <w:w w:val="110"/>
        </w:rPr>
        <w:t>way</w:t>
      </w:r>
      <w:r>
        <w:rPr>
          <w:spacing w:val="-13"/>
          <w:w w:val="110"/>
        </w:rPr>
        <w:t> </w:t>
      </w:r>
      <w:r>
        <w:rPr>
          <w:w w:val="110"/>
        </w:rPr>
        <w:t>they</w:t>
      </w:r>
      <w:r>
        <w:rPr>
          <w:spacing w:val="-13"/>
          <w:w w:val="110"/>
        </w:rPr>
        <w:t> </w:t>
      </w:r>
      <w:r>
        <w:rPr>
          <w:spacing w:val="-3"/>
          <w:w w:val="110"/>
        </w:rPr>
        <w:t>do.</w:t>
      </w:r>
    </w:p>
    <w:p>
      <w:pPr>
        <w:pStyle w:val="BodyText"/>
        <w:spacing w:line="254" w:lineRule="auto" w:before="1"/>
        <w:ind w:left="120" w:right="239" w:firstLine="360"/>
      </w:pPr>
      <w:r>
        <w:rPr>
          <w:w w:val="105"/>
        </w:rPr>
        <w:t>You also studied the modularity inherent in the framework and saw how it helps to create software that is both flexible and extensible.</w:t>
      </w:r>
    </w:p>
    <w:p>
      <w:pPr>
        <w:pStyle w:val="BodyText"/>
        <w:spacing w:line="254" w:lineRule="auto" w:before="1"/>
        <w:ind w:left="120" w:right="602" w:firstLine="360"/>
      </w:pPr>
      <w:r>
        <w:rPr>
          <w:w w:val="110"/>
        </w:rPr>
        <w:t>Even</w:t>
      </w:r>
      <w:r>
        <w:rPr>
          <w:spacing w:val="-20"/>
          <w:w w:val="110"/>
        </w:rPr>
        <w:t> </w:t>
      </w:r>
      <w:r>
        <w:rPr>
          <w:w w:val="110"/>
        </w:rPr>
        <w:t>with</w:t>
      </w:r>
      <w:r>
        <w:rPr>
          <w:spacing w:val="-19"/>
          <w:w w:val="110"/>
        </w:rPr>
        <w:t> </w:t>
      </w:r>
      <w:r>
        <w:rPr>
          <w:w w:val="110"/>
        </w:rPr>
        <w:t>all</w:t>
      </w:r>
      <w:r>
        <w:rPr>
          <w:spacing w:val="-20"/>
          <w:w w:val="110"/>
        </w:rPr>
        <w:t> </w:t>
      </w:r>
      <w:r>
        <w:rPr>
          <w:w w:val="110"/>
        </w:rPr>
        <w:t>we</w:t>
      </w:r>
      <w:r>
        <w:rPr>
          <w:spacing w:val="-19"/>
          <w:w w:val="110"/>
        </w:rPr>
        <w:t> </w:t>
      </w:r>
      <w:r>
        <w:rPr>
          <w:w w:val="110"/>
        </w:rPr>
        <w:t>covered</w:t>
      </w:r>
      <w:r>
        <w:rPr>
          <w:spacing w:val="-19"/>
          <w:w w:val="110"/>
        </w:rPr>
        <w:t> </w:t>
      </w:r>
      <w:r>
        <w:rPr>
          <w:w w:val="110"/>
        </w:rPr>
        <w:t>in</w:t>
      </w:r>
      <w:r>
        <w:rPr>
          <w:spacing w:val="-20"/>
          <w:w w:val="110"/>
        </w:rPr>
        <w:t> </w:t>
      </w:r>
      <w:r>
        <w:rPr>
          <w:w w:val="110"/>
        </w:rPr>
        <w:t>this</w:t>
      </w:r>
      <w:r>
        <w:rPr>
          <w:spacing w:val="-19"/>
          <w:w w:val="110"/>
        </w:rPr>
        <w:t> </w:t>
      </w:r>
      <w:r>
        <w:rPr>
          <w:spacing w:val="-3"/>
          <w:w w:val="110"/>
        </w:rPr>
        <w:t>chapter,</w:t>
      </w:r>
      <w:r>
        <w:rPr>
          <w:spacing w:val="-20"/>
          <w:w w:val="110"/>
        </w:rPr>
        <w:t> </w:t>
      </w:r>
      <w:r>
        <w:rPr>
          <w:w w:val="110"/>
        </w:rPr>
        <w:t>it</w:t>
      </w:r>
      <w:r>
        <w:rPr>
          <w:spacing w:val="-19"/>
          <w:w w:val="110"/>
        </w:rPr>
        <w:t> </w:t>
      </w:r>
      <w:r>
        <w:rPr>
          <w:w w:val="110"/>
        </w:rPr>
        <w:t>is</w:t>
      </w:r>
      <w:r>
        <w:rPr>
          <w:spacing w:val="-19"/>
          <w:w w:val="110"/>
        </w:rPr>
        <w:t> </w:t>
      </w:r>
      <w:r>
        <w:rPr>
          <w:w w:val="110"/>
        </w:rPr>
        <w:t>basically</w:t>
      </w:r>
      <w:r>
        <w:rPr>
          <w:spacing w:val="-20"/>
          <w:w w:val="110"/>
        </w:rPr>
        <w:t> </w:t>
      </w:r>
      <w:r>
        <w:rPr>
          <w:w w:val="110"/>
        </w:rPr>
        <w:t>an</w:t>
      </w:r>
      <w:r>
        <w:rPr>
          <w:spacing w:val="-19"/>
          <w:w w:val="110"/>
        </w:rPr>
        <w:t> </w:t>
      </w:r>
      <w:r>
        <w:rPr>
          <w:w w:val="110"/>
        </w:rPr>
        <w:t>introduction</w:t>
      </w:r>
      <w:r>
        <w:rPr>
          <w:spacing w:val="-19"/>
          <w:w w:val="110"/>
        </w:rPr>
        <w:t> </w:t>
      </w:r>
      <w:r>
        <w:rPr>
          <w:w w:val="110"/>
        </w:rPr>
        <w:t>and</w:t>
      </w:r>
      <w:r>
        <w:rPr>
          <w:spacing w:val="-20"/>
          <w:w w:val="110"/>
        </w:rPr>
        <w:t> </w:t>
      </w:r>
      <w:r>
        <w:rPr>
          <w:w w:val="110"/>
        </w:rPr>
        <w:t>a</w:t>
      </w:r>
      <w:r>
        <w:rPr>
          <w:spacing w:val="-19"/>
          <w:w w:val="110"/>
        </w:rPr>
        <w:t> </w:t>
      </w:r>
      <w:r>
        <w:rPr>
          <w:w w:val="110"/>
        </w:rPr>
        <w:t>reference</w:t>
      </w:r>
      <w:r>
        <w:rPr>
          <w:spacing w:val="-20"/>
          <w:w w:val="110"/>
        </w:rPr>
        <w:t> </w:t>
      </w:r>
      <w:r>
        <w:rPr>
          <w:w w:val="110"/>
        </w:rPr>
        <w:t>to</w:t>
      </w:r>
      <w:r>
        <w:rPr>
          <w:spacing w:val="-19"/>
          <w:w w:val="110"/>
        </w:rPr>
        <w:t> </w:t>
      </w:r>
      <w:r>
        <w:rPr>
          <w:w w:val="110"/>
        </w:rPr>
        <w:t>have</w:t>
      </w:r>
      <w:r>
        <w:rPr>
          <w:spacing w:val="-19"/>
          <w:w w:val="110"/>
        </w:rPr>
        <w:t> </w:t>
      </w:r>
      <w:r>
        <w:rPr>
          <w:w w:val="110"/>
        </w:rPr>
        <w:t>in</w:t>
      </w:r>
      <w:r>
        <w:rPr>
          <w:spacing w:val="-20"/>
          <w:w w:val="110"/>
        </w:rPr>
        <w:t> </w:t>
      </w:r>
      <w:r>
        <w:rPr>
          <w:w w:val="110"/>
        </w:rPr>
        <w:t>hand</w:t>
      </w:r>
      <w:r>
        <w:rPr>
          <w:spacing w:val="-19"/>
          <w:w w:val="110"/>
        </w:rPr>
        <w:t> </w:t>
      </w:r>
      <w:r>
        <w:rPr>
          <w:w w:val="110"/>
        </w:rPr>
        <w:t>when</w:t>
      </w:r>
      <w:r>
        <w:rPr>
          <w:spacing w:val="-19"/>
          <w:w w:val="110"/>
        </w:rPr>
        <w:t> </w:t>
      </w:r>
      <w:r>
        <w:rPr>
          <w:w w:val="110"/>
        </w:rPr>
        <w:t>you read</w:t>
      </w:r>
      <w:r>
        <w:rPr>
          <w:spacing w:val="-19"/>
          <w:w w:val="110"/>
        </w:rPr>
        <w:t> </w:t>
      </w:r>
      <w:r>
        <w:rPr>
          <w:w w:val="110"/>
        </w:rPr>
        <w:t>the</w:t>
      </w:r>
      <w:r>
        <w:rPr>
          <w:spacing w:val="-19"/>
          <w:w w:val="110"/>
        </w:rPr>
        <w:t> </w:t>
      </w:r>
      <w:r>
        <w:rPr>
          <w:w w:val="110"/>
        </w:rPr>
        <w:t>upcoming</w:t>
      </w:r>
      <w:r>
        <w:rPr>
          <w:spacing w:val="-18"/>
          <w:w w:val="110"/>
        </w:rPr>
        <w:t> </w:t>
      </w:r>
      <w:r>
        <w:rPr>
          <w:w w:val="110"/>
        </w:rPr>
        <w:t>chapters</w:t>
      </w:r>
      <w:r>
        <w:rPr>
          <w:spacing w:val="-19"/>
          <w:w w:val="110"/>
        </w:rPr>
        <w:t> </w:t>
      </w:r>
      <w:r>
        <w:rPr>
          <w:w w:val="110"/>
        </w:rPr>
        <w:t>and</w:t>
      </w:r>
      <w:r>
        <w:rPr>
          <w:spacing w:val="-19"/>
          <w:w w:val="110"/>
        </w:rPr>
        <w:t> </w:t>
      </w:r>
      <w:r>
        <w:rPr>
          <w:w w:val="110"/>
        </w:rPr>
        <w:t>you</w:t>
      </w:r>
      <w:r>
        <w:rPr>
          <w:spacing w:val="-18"/>
          <w:w w:val="110"/>
        </w:rPr>
        <w:t> </w:t>
      </w:r>
      <w:r>
        <w:rPr>
          <w:w w:val="110"/>
        </w:rPr>
        <w:t>start</w:t>
      </w:r>
      <w:r>
        <w:rPr>
          <w:spacing w:val="-19"/>
          <w:w w:val="110"/>
        </w:rPr>
        <w:t> </w:t>
      </w:r>
      <w:r>
        <w:rPr>
          <w:w w:val="110"/>
        </w:rPr>
        <w:t>looking</w:t>
      </w:r>
      <w:r>
        <w:rPr>
          <w:spacing w:val="-18"/>
          <w:w w:val="110"/>
        </w:rPr>
        <w:t> </w:t>
      </w:r>
      <w:r>
        <w:rPr>
          <w:w w:val="110"/>
        </w:rPr>
        <w:t>at</w:t>
      </w:r>
      <w:r>
        <w:rPr>
          <w:spacing w:val="-19"/>
          <w:w w:val="110"/>
        </w:rPr>
        <w:t> </w:t>
      </w:r>
      <w:r>
        <w:rPr>
          <w:w w:val="110"/>
        </w:rPr>
        <w:t>the</w:t>
      </w:r>
      <w:r>
        <w:rPr>
          <w:spacing w:val="-19"/>
          <w:w w:val="110"/>
        </w:rPr>
        <w:t> </w:t>
      </w:r>
      <w:r>
        <w:rPr>
          <w:w w:val="110"/>
        </w:rPr>
        <w:t>options</w:t>
      </w:r>
      <w:r>
        <w:rPr>
          <w:spacing w:val="-18"/>
          <w:w w:val="110"/>
        </w:rPr>
        <w:t> </w:t>
      </w:r>
      <w:r>
        <w:rPr>
          <w:w w:val="110"/>
        </w:rPr>
        <w:t>to</w:t>
      </w:r>
      <w:r>
        <w:rPr>
          <w:spacing w:val="-19"/>
          <w:w w:val="110"/>
        </w:rPr>
        <w:t> </w:t>
      </w:r>
      <w:r>
        <w:rPr>
          <w:w w:val="110"/>
        </w:rPr>
        <w:t>secure</w:t>
      </w:r>
      <w:r>
        <w:rPr>
          <w:spacing w:val="-18"/>
          <w:w w:val="110"/>
        </w:rPr>
        <w:t> </w:t>
      </w:r>
      <w:r>
        <w:rPr>
          <w:w w:val="110"/>
        </w:rPr>
        <w:t>your</w:t>
      </w:r>
      <w:r>
        <w:rPr>
          <w:spacing w:val="-19"/>
          <w:w w:val="110"/>
        </w:rPr>
        <w:t> </w:t>
      </w:r>
      <w:r>
        <w:rPr>
          <w:w w:val="110"/>
        </w:rPr>
        <w:t>applications.</w:t>
      </w:r>
      <w:r>
        <w:rPr>
          <w:spacing w:val="-19"/>
          <w:w w:val="110"/>
        </w:rPr>
        <w:t> </w:t>
      </w:r>
      <w:r>
        <w:rPr>
          <w:w w:val="110"/>
        </w:rPr>
        <w:t>From</w:t>
      </w:r>
      <w:r>
        <w:rPr>
          <w:spacing w:val="-18"/>
          <w:w w:val="110"/>
        </w:rPr>
        <w:t> </w:t>
      </w:r>
      <w:r>
        <w:rPr>
          <w:w w:val="110"/>
        </w:rPr>
        <w:t>now</w:t>
      </w:r>
      <w:r>
        <w:rPr>
          <w:spacing w:val="-19"/>
          <w:w w:val="110"/>
        </w:rPr>
        <w:t> </w:t>
      </w:r>
      <w:r>
        <w:rPr>
          <w:w w:val="110"/>
        </w:rPr>
        <w:t>on,</w:t>
      </w:r>
      <w:r>
        <w:rPr>
          <w:spacing w:val="-18"/>
          <w:w w:val="110"/>
        </w:rPr>
        <w:t> </w:t>
      </w:r>
      <w:r>
        <w:rPr>
          <w:w w:val="110"/>
        </w:rPr>
        <w:t>you</w:t>
      </w:r>
      <w:r>
        <w:rPr>
          <w:spacing w:val="-19"/>
          <w:w w:val="110"/>
        </w:rPr>
        <w:t> </w:t>
      </w:r>
      <w:r>
        <w:rPr>
          <w:w w:val="110"/>
        </w:rPr>
        <w:t>will understand</w:t>
      </w:r>
      <w:r>
        <w:rPr>
          <w:spacing w:val="-16"/>
          <w:w w:val="110"/>
        </w:rPr>
        <w:t> </w:t>
      </w:r>
      <w:r>
        <w:rPr>
          <w:w w:val="110"/>
        </w:rPr>
        <w:t>where</w:t>
      </w:r>
      <w:r>
        <w:rPr>
          <w:spacing w:val="-15"/>
          <w:w w:val="110"/>
        </w:rPr>
        <w:t> </w:t>
      </w:r>
      <w:r>
        <w:rPr>
          <w:w w:val="110"/>
        </w:rPr>
        <w:t>everything</w:t>
      </w:r>
      <w:r>
        <w:rPr>
          <w:spacing w:val="-15"/>
          <w:w w:val="110"/>
        </w:rPr>
        <w:t> </w:t>
      </w:r>
      <w:r>
        <w:rPr>
          <w:w w:val="110"/>
        </w:rPr>
        <w:t>fits</w:t>
      </w:r>
      <w:r>
        <w:rPr>
          <w:spacing w:val="-15"/>
          <w:w w:val="110"/>
        </w:rPr>
        <w:t> </w:t>
      </w:r>
      <w:r>
        <w:rPr>
          <w:w w:val="110"/>
        </w:rPr>
        <w:t>in</w:t>
      </w:r>
      <w:r>
        <w:rPr>
          <w:spacing w:val="-15"/>
          <w:w w:val="110"/>
        </w:rPr>
        <w:t> </w:t>
      </w:r>
      <w:r>
        <w:rPr>
          <w:w w:val="110"/>
        </w:rPr>
        <w:t>the</w:t>
      </w:r>
      <w:r>
        <w:rPr>
          <w:spacing w:val="-15"/>
          <w:w w:val="110"/>
        </w:rPr>
        <w:t> </w:t>
      </w:r>
      <w:r>
        <w:rPr>
          <w:w w:val="110"/>
        </w:rPr>
        <w:t>framework</w:t>
      </w:r>
      <w:r>
        <w:rPr>
          <w:spacing w:val="-15"/>
          <w:w w:val="110"/>
        </w:rPr>
        <w:t> </w:t>
      </w:r>
      <w:r>
        <w:rPr>
          <w:w w:val="110"/>
        </w:rPr>
        <w:t>and</w:t>
      </w:r>
      <w:r>
        <w:rPr>
          <w:spacing w:val="-15"/>
          <w:w w:val="110"/>
        </w:rPr>
        <w:t> </w:t>
      </w:r>
      <w:r>
        <w:rPr>
          <w:w w:val="110"/>
        </w:rPr>
        <w:t>how</w:t>
      </w:r>
      <w:r>
        <w:rPr>
          <w:spacing w:val="-15"/>
          <w:w w:val="110"/>
        </w:rPr>
        <w:t> </w:t>
      </w:r>
      <w:r>
        <w:rPr>
          <w:w w:val="110"/>
        </w:rPr>
        <w:t>the</w:t>
      </w:r>
      <w:r>
        <w:rPr>
          <w:spacing w:val="-15"/>
          <w:w w:val="110"/>
        </w:rPr>
        <w:t> </w:t>
      </w:r>
      <w:r>
        <w:rPr>
          <w:w w:val="110"/>
        </w:rPr>
        <w:t>different</w:t>
      </w:r>
      <w:r>
        <w:rPr>
          <w:spacing w:val="-15"/>
          <w:w w:val="110"/>
        </w:rPr>
        <w:t> </w:t>
      </w:r>
      <w:r>
        <w:rPr>
          <w:w w:val="110"/>
        </w:rPr>
        <w:t>components</w:t>
      </w:r>
      <w:r>
        <w:rPr>
          <w:spacing w:val="-15"/>
          <w:w w:val="110"/>
        </w:rPr>
        <w:t> </w:t>
      </w:r>
      <w:r>
        <w:rPr>
          <w:w w:val="110"/>
        </w:rPr>
        <w:t>link</w:t>
      </w:r>
      <w:r>
        <w:rPr>
          <w:spacing w:val="-15"/>
          <w:w w:val="110"/>
        </w:rPr>
        <w:t> </w:t>
      </w:r>
      <w:r>
        <w:rPr>
          <w:w w:val="110"/>
        </w:rPr>
        <w:t>to</w:t>
      </w:r>
      <w:r>
        <w:rPr>
          <w:spacing w:val="-15"/>
          <w:w w:val="110"/>
        </w:rPr>
        <w:t> </w:t>
      </w:r>
      <w:r>
        <w:rPr>
          <w:w w:val="110"/>
        </w:rPr>
        <w:t>each</w:t>
      </w:r>
      <w:r>
        <w:rPr>
          <w:spacing w:val="-15"/>
          <w:w w:val="110"/>
        </w:rPr>
        <w:t> </w:t>
      </w:r>
      <w:r>
        <w:rPr>
          <w:spacing w:val="-3"/>
          <w:w w:val="110"/>
        </w:rPr>
        <w:t>other.</w:t>
      </w:r>
    </w:p>
    <w:p>
      <w:pPr>
        <w:pStyle w:val="BodyText"/>
        <w:spacing w:line="254" w:lineRule="auto" w:before="1"/>
        <w:ind w:left="120" w:right="588" w:firstLine="360"/>
      </w:pPr>
      <w:r>
        <w:rPr>
          <w:w w:val="105"/>
        </w:rPr>
        <w:t>In the next </w:t>
      </w:r>
      <w:r>
        <w:rPr>
          <w:spacing w:val="-3"/>
          <w:w w:val="105"/>
        </w:rPr>
        <w:t>chapter, </w:t>
      </w:r>
      <w:r>
        <w:rPr>
          <w:w w:val="105"/>
        </w:rPr>
        <w:t>you will start developing an example application. At the beginning, it will be a simple web application, and you will see how to secure it.</w:t>
      </w:r>
      <w:r>
        <w:rPr>
          <w:spacing w:val="-5"/>
          <w:w w:val="105"/>
        </w:rPr>
        <w:t> You </w:t>
      </w:r>
      <w:r>
        <w:rPr>
          <w:w w:val="105"/>
        </w:rPr>
        <w:t>will use all your current knowledge of the framework to tweak the configuration and test different ways of implementing security at the web level.</w:t>
      </w:r>
    </w:p>
    <w:p>
      <w:pPr>
        <w:pStyle w:val="BodyText"/>
        <w:rPr>
          <w:sz w:val="20"/>
        </w:rPr>
      </w:pPr>
    </w:p>
    <w:p>
      <w:pPr>
        <w:pStyle w:val="BodyText"/>
        <w:rPr>
          <w:sz w:val="20"/>
        </w:rPr>
      </w:pPr>
    </w:p>
    <w:p>
      <w:pPr>
        <w:pStyle w:val="BodyText"/>
        <w:rPr>
          <w:sz w:val="20"/>
        </w:rPr>
      </w:pPr>
    </w:p>
    <w:p>
      <w:pPr>
        <w:pStyle w:val="BodyText"/>
        <w:spacing w:before="5"/>
        <w:rPr>
          <w:sz w:val="28"/>
        </w:rPr>
      </w:pPr>
    </w:p>
    <w:p>
      <w:pPr>
        <w:pStyle w:val="Heading6"/>
        <w:rPr>
          <w:rFonts w:ascii="Times New Roman"/>
        </w:rPr>
      </w:pPr>
      <w:r>
        <w:rPr>
          <w:rFonts w:ascii="Times New Roman"/>
        </w:rPr>
        <w:t>56</w:t>
      </w:r>
    </w:p>
    <w:p>
      <w:pPr>
        <w:spacing w:after="0"/>
        <w:rPr>
          <w:rFonts w:ascii="Times New Roman"/>
        </w:rPr>
        <w:sectPr>
          <w:pgSz w:w="10800" w:h="13320"/>
          <w:pgMar w:header="0" w:footer="121" w:top="420" w:bottom="320" w:left="600" w:right="600"/>
        </w:sectPr>
      </w:pPr>
    </w:p>
    <w:p>
      <w:pPr>
        <w:pStyle w:val="BodyText"/>
        <w:rPr>
          <w:sz w:val="20"/>
        </w:rPr>
      </w:pPr>
      <w:r>
        <w:rPr/>
        <w:pict>
          <v:group style="position:absolute;margin-left:-.375pt;margin-top:-.575pt;width:505.25pt;height:163.2pt;mso-position-horizontal-relative:page;mso-position-vertical-relative:page;z-index:-400432" coordorigin="-8,-11" coordsize="10105,3264">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249" coordorigin="0,-4" coordsize="10090,3249" path="m0,3245l9370,3245,9786,3234,10000,3155,10079,2941,10090,2525,10090,-4e" filled="false" stroked="true" strokeweight=".75pt" strokecolor="#000000">
              <v:path arrowok="t"/>
              <v:stroke dashstyle="solid"/>
            </v:shape>
            <w10:wrap type="none"/>
          </v:group>
        </w:pict>
      </w:r>
    </w:p>
    <w:p>
      <w:pPr>
        <w:pStyle w:val="BodyText"/>
        <w:rPr>
          <w:sz w:val="20"/>
        </w:rPr>
      </w:pPr>
    </w:p>
    <w:p>
      <w:pPr>
        <w:spacing w:before="218"/>
        <w:ind w:left="480" w:right="0" w:firstLine="0"/>
        <w:jc w:val="left"/>
        <w:rPr>
          <w:rFonts w:ascii="Arial"/>
          <w:b/>
          <w:sz w:val="28"/>
        </w:rPr>
      </w:pPr>
      <w:bookmarkStart w:name="Chapter 4: Web Security" w:id="61"/>
      <w:bookmarkEnd w:id="61"/>
      <w:r>
        <w:rPr/>
      </w:r>
      <w:bookmarkStart w:name="_bookmark55" w:id="62"/>
      <w:bookmarkEnd w:id="62"/>
      <w:r>
        <w:rPr/>
      </w:r>
      <w:bookmarkStart w:name="_bookmark56" w:id="63"/>
      <w:bookmarkEnd w:id="63"/>
      <w:r>
        <w:rPr/>
      </w:r>
      <w:r>
        <w:rPr>
          <w:rFonts w:ascii="Arial"/>
          <w:b/>
          <w:w w:val="120"/>
          <w:sz w:val="28"/>
        </w:rPr>
        <w:t>Chapter 4</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0" w:firstLine="0"/>
        <w:jc w:val="left"/>
        <w:rPr>
          <w:rFonts w:ascii="Liberation Sans Narrow"/>
          <w:b/>
          <w:sz w:val="60"/>
        </w:rPr>
      </w:pPr>
      <w:r>
        <w:rPr>
          <w:rFonts w:ascii="Liberation Sans Narrow"/>
          <w:b/>
          <w:sz w:val="60"/>
        </w:rPr>
        <w:t>Web Security</w:t>
      </w:r>
    </w:p>
    <w:p>
      <w:pPr>
        <w:pStyle w:val="BodyText"/>
        <w:spacing w:before="8"/>
        <w:rPr>
          <w:rFonts w:ascii="Liberation Sans Narrow"/>
          <w:b/>
          <w:sz w:val="80"/>
        </w:rPr>
      </w:pPr>
    </w:p>
    <w:p>
      <w:pPr>
        <w:pStyle w:val="BodyText"/>
        <w:spacing w:line="254" w:lineRule="auto"/>
        <w:ind w:left="480" w:right="248"/>
      </w:pPr>
      <w:r>
        <w:rPr>
          <w:w w:val="110"/>
        </w:rPr>
        <w:t>In</w:t>
      </w:r>
      <w:r>
        <w:rPr>
          <w:spacing w:val="-23"/>
          <w:w w:val="110"/>
        </w:rPr>
        <w:t> </w:t>
      </w:r>
      <w:r>
        <w:rPr>
          <w:w w:val="110"/>
        </w:rPr>
        <w:t>this</w:t>
      </w:r>
      <w:r>
        <w:rPr>
          <w:spacing w:val="-23"/>
          <w:w w:val="110"/>
        </w:rPr>
        <w:t> </w:t>
      </w:r>
      <w:r>
        <w:rPr>
          <w:spacing w:val="-3"/>
          <w:w w:val="110"/>
        </w:rPr>
        <w:t>chapter,</w:t>
      </w:r>
      <w:r>
        <w:rPr>
          <w:spacing w:val="-22"/>
          <w:w w:val="110"/>
        </w:rPr>
        <w:t> </w:t>
      </w:r>
      <w:r>
        <w:rPr>
          <w:w w:val="110"/>
        </w:rPr>
        <w:t>I</w:t>
      </w:r>
      <w:r>
        <w:rPr>
          <w:spacing w:val="-23"/>
          <w:w w:val="110"/>
        </w:rPr>
        <w:t> </w:t>
      </w:r>
      <w:r>
        <w:rPr>
          <w:w w:val="110"/>
        </w:rPr>
        <w:t>will</w:t>
      </w:r>
      <w:r>
        <w:rPr>
          <w:spacing w:val="-22"/>
          <w:w w:val="110"/>
        </w:rPr>
        <w:t> </w:t>
      </w:r>
      <w:r>
        <w:rPr>
          <w:w w:val="110"/>
        </w:rPr>
        <w:t>explain</w:t>
      </w:r>
      <w:r>
        <w:rPr>
          <w:spacing w:val="-23"/>
          <w:w w:val="110"/>
        </w:rPr>
        <w:t> </w:t>
      </w:r>
      <w:r>
        <w:rPr>
          <w:w w:val="110"/>
        </w:rPr>
        <w:t>how</w:t>
      </w:r>
      <w:r>
        <w:rPr>
          <w:spacing w:val="-23"/>
          <w:w w:val="110"/>
        </w:rPr>
        <w:t> </w:t>
      </w:r>
      <w:r>
        <w:rPr>
          <w:w w:val="110"/>
        </w:rPr>
        <w:t>to</w:t>
      </w:r>
      <w:r>
        <w:rPr>
          <w:spacing w:val="-22"/>
          <w:w w:val="110"/>
        </w:rPr>
        <w:t> </w:t>
      </w:r>
      <w:r>
        <w:rPr>
          <w:w w:val="110"/>
        </w:rPr>
        <w:t>apply</w:t>
      </w:r>
      <w:r>
        <w:rPr>
          <w:spacing w:val="-23"/>
          <w:w w:val="110"/>
        </w:rPr>
        <w:t> </w:t>
      </w:r>
      <w:r>
        <w:rPr>
          <w:w w:val="110"/>
        </w:rPr>
        <w:t>security</w:t>
      </w:r>
      <w:r>
        <w:rPr>
          <w:spacing w:val="-22"/>
          <w:w w:val="110"/>
        </w:rPr>
        <w:t> </w:t>
      </w:r>
      <w:r>
        <w:rPr>
          <w:w w:val="110"/>
        </w:rPr>
        <w:t>at</w:t>
      </w:r>
      <w:r>
        <w:rPr>
          <w:spacing w:val="-23"/>
          <w:w w:val="110"/>
        </w:rPr>
        <w:t> </w:t>
      </w:r>
      <w:r>
        <w:rPr>
          <w:w w:val="110"/>
        </w:rPr>
        <w:t>the</w:t>
      </w:r>
      <w:r>
        <w:rPr>
          <w:spacing w:val="-23"/>
          <w:w w:val="110"/>
        </w:rPr>
        <w:t> </w:t>
      </w:r>
      <w:r>
        <w:rPr>
          <w:w w:val="110"/>
        </w:rPr>
        <w:t>web</w:t>
      </w:r>
      <w:r>
        <w:rPr>
          <w:spacing w:val="-22"/>
          <w:w w:val="110"/>
        </w:rPr>
        <w:t> </w:t>
      </w:r>
      <w:r>
        <w:rPr>
          <w:w w:val="110"/>
        </w:rPr>
        <w:t>layer</w:t>
      </w:r>
      <w:r>
        <w:rPr>
          <w:spacing w:val="-23"/>
          <w:w w:val="110"/>
        </w:rPr>
        <w:t> </w:t>
      </w:r>
      <w:r>
        <w:rPr>
          <w:w w:val="110"/>
        </w:rPr>
        <w:t>for</w:t>
      </w:r>
      <w:r>
        <w:rPr>
          <w:spacing w:val="-22"/>
          <w:w w:val="110"/>
        </w:rPr>
        <w:t> </w:t>
      </w:r>
      <w:r>
        <w:rPr>
          <w:spacing w:val="-3"/>
          <w:w w:val="110"/>
        </w:rPr>
        <w:t>Java</w:t>
      </w:r>
      <w:r>
        <w:rPr>
          <w:spacing w:val="-23"/>
          <w:w w:val="110"/>
        </w:rPr>
        <w:t> </w:t>
      </w:r>
      <w:r>
        <w:rPr>
          <w:w w:val="110"/>
        </w:rPr>
        <w:t>web-based</w:t>
      </w:r>
      <w:r>
        <w:rPr>
          <w:spacing w:val="-22"/>
          <w:w w:val="110"/>
        </w:rPr>
        <w:t> </w:t>
      </w:r>
      <w:r>
        <w:rPr>
          <w:w w:val="110"/>
        </w:rPr>
        <w:t>applications.</w:t>
      </w:r>
      <w:r>
        <w:rPr>
          <w:spacing w:val="-23"/>
          <w:w w:val="110"/>
        </w:rPr>
        <w:t> </w:t>
      </w:r>
      <w:r>
        <w:rPr>
          <w:spacing w:val="-5"/>
          <w:w w:val="110"/>
        </w:rPr>
        <w:t>You</w:t>
      </w:r>
      <w:r>
        <w:rPr>
          <w:spacing w:val="-23"/>
          <w:w w:val="110"/>
        </w:rPr>
        <w:t> </w:t>
      </w:r>
      <w:r>
        <w:rPr>
          <w:w w:val="110"/>
        </w:rPr>
        <w:t>will</w:t>
      </w:r>
      <w:r>
        <w:rPr>
          <w:spacing w:val="-22"/>
          <w:w w:val="110"/>
        </w:rPr>
        <w:t> </w:t>
      </w:r>
      <w:r>
        <w:rPr>
          <w:w w:val="110"/>
        </w:rPr>
        <w:t>see</w:t>
      </w:r>
      <w:r>
        <w:rPr>
          <w:spacing w:val="-23"/>
          <w:w w:val="110"/>
        </w:rPr>
        <w:t> </w:t>
      </w:r>
      <w:r>
        <w:rPr>
          <w:w w:val="110"/>
        </w:rPr>
        <w:t>in detail</w:t>
      </w:r>
      <w:r>
        <w:rPr>
          <w:spacing w:val="-20"/>
          <w:w w:val="110"/>
        </w:rPr>
        <w:t> </w:t>
      </w:r>
      <w:r>
        <w:rPr>
          <w:w w:val="110"/>
        </w:rPr>
        <w:t>the</w:t>
      </w:r>
      <w:r>
        <w:rPr>
          <w:spacing w:val="-19"/>
          <w:w w:val="110"/>
        </w:rPr>
        <w:t> </w:t>
      </w:r>
      <w:r>
        <w:rPr>
          <w:w w:val="110"/>
        </w:rPr>
        <w:t>inner</w:t>
      </w:r>
      <w:r>
        <w:rPr>
          <w:spacing w:val="-20"/>
          <w:w w:val="110"/>
        </w:rPr>
        <w:t> </w:t>
      </w:r>
      <w:r>
        <w:rPr>
          <w:w w:val="110"/>
        </w:rPr>
        <w:t>work</w:t>
      </w:r>
      <w:r>
        <w:rPr>
          <w:spacing w:val="-19"/>
          <w:w w:val="110"/>
        </w:rPr>
        <w:t> </w:t>
      </w:r>
      <w:r>
        <w:rPr>
          <w:w w:val="110"/>
        </w:rPr>
        <w:t>of</w:t>
      </w:r>
      <w:r>
        <w:rPr>
          <w:spacing w:val="-20"/>
          <w:w w:val="110"/>
        </w:rPr>
        <w:t> </w:t>
      </w:r>
      <w:r>
        <w:rPr>
          <w:w w:val="110"/>
        </w:rPr>
        <w:t>the</w:t>
      </w:r>
      <w:r>
        <w:rPr>
          <w:spacing w:val="-19"/>
          <w:w w:val="110"/>
        </w:rPr>
        <w:t> </w:t>
      </w:r>
      <w:r>
        <w:rPr>
          <w:w w:val="110"/>
        </w:rPr>
        <w:t>security</w:t>
      </w:r>
      <w:r>
        <w:rPr>
          <w:spacing w:val="-19"/>
          <w:w w:val="110"/>
        </w:rPr>
        <w:t> </w:t>
      </w:r>
      <w:r>
        <w:rPr>
          <w:w w:val="110"/>
        </w:rPr>
        <w:t>filter</w:t>
      </w:r>
      <w:r>
        <w:rPr>
          <w:spacing w:val="-20"/>
          <w:w w:val="110"/>
        </w:rPr>
        <w:t> </w:t>
      </w:r>
      <w:r>
        <w:rPr>
          <w:w w:val="110"/>
        </w:rPr>
        <w:t>chain</w:t>
      </w:r>
      <w:r>
        <w:rPr>
          <w:spacing w:val="-19"/>
          <w:w w:val="110"/>
        </w:rPr>
        <w:t> </w:t>
      </w:r>
      <w:r>
        <w:rPr>
          <w:w w:val="110"/>
        </w:rPr>
        <w:t>and</w:t>
      </w:r>
      <w:r>
        <w:rPr>
          <w:spacing w:val="-20"/>
          <w:w w:val="110"/>
        </w:rPr>
        <w:t> </w:t>
      </w:r>
      <w:r>
        <w:rPr>
          <w:w w:val="110"/>
        </w:rPr>
        <w:t>the</w:t>
      </w:r>
      <w:r>
        <w:rPr>
          <w:spacing w:val="-19"/>
          <w:w w:val="110"/>
        </w:rPr>
        <w:t> </w:t>
      </w:r>
      <w:r>
        <w:rPr>
          <w:w w:val="110"/>
        </w:rPr>
        <w:t>different</w:t>
      </w:r>
      <w:r>
        <w:rPr>
          <w:spacing w:val="-20"/>
          <w:w w:val="110"/>
        </w:rPr>
        <w:t> </w:t>
      </w:r>
      <w:r>
        <w:rPr>
          <w:w w:val="110"/>
        </w:rPr>
        <w:t>metadata</w:t>
      </w:r>
      <w:r>
        <w:rPr>
          <w:spacing w:val="-19"/>
          <w:w w:val="110"/>
        </w:rPr>
        <w:t> </w:t>
      </w:r>
      <w:r>
        <w:rPr>
          <w:w w:val="110"/>
        </w:rPr>
        <w:t>options</w:t>
      </w:r>
      <w:r>
        <w:rPr>
          <w:spacing w:val="-19"/>
          <w:w w:val="110"/>
        </w:rPr>
        <w:t> </w:t>
      </w:r>
      <w:r>
        <w:rPr>
          <w:w w:val="110"/>
        </w:rPr>
        <w:t>at</w:t>
      </w:r>
      <w:r>
        <w:rPr>
          <w:spacing w:val="-20"/>
          <w:w w:val="110"/>
        </w:rPr>
        <w:t> </w:t>
      </w:r>
      <w:r>
        <w:rPr>
          <w:w w:val="110"/>
        </w:rPr>
        <w:t>your</w:t>
      </w:r>
      <w:r>
        <w:rPr>
          <w:spacing w:val="-19"/>
          <w:w w:val="110"/>
        </w:rPr>
        <w:t> </w:t>
      </w:r>
      <w:r>
        <w:rPr>
          <w:w w:val="110"/>
        </w:rPr>
        <w:t>disposal</w:t>
      </w:r>
      <w:r>
        <w:rPr>
          <w:spacing w:val="-20"/>
          <w:w w:val="110"/>
        </w:rPr>
        <w:t> </w:t>
      </w:r>
      <w:r>
        <w:rPr>
          <w:w w:val="110"/>
        </w:rPr>
        <w:t>to</w:t>
      </w:r>
      <w:r>
        <w:rPr>
          <w:spacing w:val="-19"/>
          <w:w w:val="110"/>
        </w:rPr>
        <w:t> </w:t>
      </w:r>
      <w:r>
        <w:rPr>
          <w:w w:val="110"/>
        </w:rPr>
        <w:t>define</w:t>
      </w:r>
      <w:r>
        <w:rPr>
          <w:spacing w:val="-19"/>
          <w:w w:val="110"/>
        </w:rPr>
        <w:t> </w:t>
      </w:r>
      <w:r>
        <w:rPr>
          <w:w w:val="110"/>
        </w:rPr>
        <w:t>security constraints</w:t>
      </w:r>
      <w:r>
        <w:rPr>
          <w:spacing w:val="-28"/>
          <w:w w:val="110"/>
        </w:rPr>
        <w:t> </w:t>
      </w:r>
      <w:r>
        <w:rPr>
          <w:w w:val="110"/>
        </w:rPr>
        <w:t>in</w:t>
      </w:r>
      <w:r>
        <w:rPr>
          <w:spacing w:val="-27"/>
          <w:w w:val="110"/>
        </w:rPr>
        <w:t> </w:t>
      </w:r>
      <w:r>
        <w:rPr>
          <w:w w:val="110"/>
        </w:rPr>
        <w:t>your</w:t>
      </w:r>
      <w:r>
        <w:rPr>
          <w:spacing w:val="-28"/>
          <w:w w:val="110"/>
        </w:rPr>
        <w:t> </w:t>
      </w:r>
      <w:r>
        <w:rPr>
          <w:w w:val="110"/>
        </w:rPr>
        <w:t>application.</w:t>
      </w:r>
      <w:r>
        <w:rPr>
          <w:spacing w:val="-27"/>
          <w:w w:val="110"/>
        </w:rPr>
        <w:t> </w:t>
      </w:r>
      <w:r>
        <w:rPr>
          <w:w w:val="110"/>
        </w:rPr>
        <w:t>I</w:t>
      </w:r>
      <w:r>
        <w:rPr>
          <w:spacing w:val="-27"/>
          <w:w w:val="110"/>
        </w:rPr>
        <w:t> </w:t>
      </w:r>
      <w:r>
        <w:rPr>
          <w:w w:val="110"/>
        </w:rPr>
        <w:t>will</w:t>
      </w:r>
      <w:r>
        <w:rPr>
          <w:spacing w:val="-28"/>
          <w:w w:val="110"/>
        </w:rPr>
        <w:t> </w:t>
      </w:r>
      <w:r>
        <w:rPr>
          <w:w w:val="110"/>
        </w:rPr>
        <w:t>also</w:t>
      </w:r>
      <w:r>
        <w:rPr>
          <w:spacing w:val="-27"/>
          <w:w w:val="110"/>
        </w:rPr>
        <w:t> </w:t>
      </w:r>
      <w:r>
        <w:rPr>
          <w:w w:val="110"/>
        </w:rPr>
        <w:t>cover</w:t>
      </w:r>
      <w:r>
        <w:rPr>
          <w:spacing w:val="-27"/>
          <w:w w:val="110"/>
        </w:rPr>
        <w:t> </w:t>
      </w:r>
      <w:r>
        <w:rPr>
          <w:w w:val="110"/>
        </w:rPr>
        <w:t>the</w:t>
      </w:r>
      <w:r>
        <w:rPr>
          <w:spacing w:val="-28"/>
          <w:w w:val="110"/>
        </w:rPr>
        <w:t> </w:t>
      </w:r>
      <w:r>
        <w:rPr>
          <w:spacing w:val="-3"/>
          <w:w w:val="110"/>
        </w:rPr>
        <w:t>Taglib</w:t>
      </w:r>
      <w:r>
        <w:rPr>
          <w:spacing w:val="-27"/>
          <w:w w:val="110"/>
        </w:rPr>
        <w:t> </w:t>
      </w:r>
      <w:r>
        <w:rPr>
          <w:w w:val="110"/>
        </w:rPr>
        <w:t>facility</w:t>
      </w:r>
      <w:r>
        <w:rPr>
          <w:spacing w:val="-27"/>
          <w:w w:val="110"/>
        </w:rPr>
        <w:t> </w:t>
      </w:r>
      <w:r>
        <w:rPr>
          <w:w w:val="110"/>
        </w:rPr>
        <w:t>for</w:t>
      </w:r>
      <w:r>
        <w:rPr>
          <w:spacing w:val="-28"/>
          <w:w w:val="110"/>
        </w:rPr>
        <w:t> </w:t>
      </w:r>
      <w:r>
        <w:rPr>
          <w:w w:val="110"/>
        </w:rPr>
        <w:t>enforcing</w:t>
      </w:r>
      <w:r>
        <w:rPr>
          <w:spacing w:val="-27"/>
          <w:w w:val="110"/>
        </w:rPr>
        <w:t> </w:t>
      </w:r>
      <w:r>
        <w:rPr>
          <w:w w:val="110"/>
        </w:rPr>
        <w:t>security</w:t>
      </w:r>
      <w:r>
        <w:rPr>
          <w:spacing w:val="-27"/>
          <w:w w:val="110"/>
        </w:rPr>
        <w:t> </w:t>
      </w:r>
      <w:r>
        <w:rPr>
          <w:w w:val="110"/>
        </w:rPr>
        <w:t>constraints</w:t>
      </w:r>
      <w:r>
        <w:rPr>
          <w:spacing w:val="-28"/>
          <w:w w:val="110"/>
        </w:rPr>
        <w:t> </w:t>
      </w:r>
      <w:r>
        <w:rPr>
          <w:w w:val="110"/>
        </w:rPr>
        <w:t>at</w:t>
      </w:r>
      <w:r>
        <w:rPr>
          <w:spacing w:val="-27"/>
          <w:w w:val="110"/>
        </w:rPr>
        <w:t> </w:t>
      </w:r>
      <w:r>
        <w:rPr>
          <w:w w:val="110"/>
        </w:rPr>
        <w:t>the</w:t>
      </w:r>
      <w:r>
        <w:rPr>
          <w:spacing w:val="-27"/>
          <w:w w:val="110"/>
        </w:rPr>
        <w:t> </w:t>
      </w:r>
      <w:r>
        <w:rPr>
          <w:w w:val="110"/>
        </w:rPr>
        <w:t>view</w:t>
      </w:r>
      <w:r>
        <w:rPr>
          <w:spacing w:val="-28"/>
          <w:w w:val="110"/>
        </w:rPr>
        <w:t> </w:t>
      </w:r>
      <w:r>
        <w:rPr>
          <w:w w:val="110"/>
        </w:rPr>
        <w:t>level.</w:t>
      </w:r>
    </w:p>
    <w:p>
      <w:pPr>
        <w:pStyle w:val="BodyText"/>
        <w:spacing w:before="2"/>
        <w:rPr>
          <w:sz w:val="26"/>
        </w:rPr>
      </w:pPr>
    </w:p>
    <w:p>
      <w:pPr>
        <w:pStyle w:val="Heading2"/>
      </w:pPr>
      <w:r>
        <w:rPr>
          <w:w w:val="95"/>
        </w:rPr>
        <w:t>Introducing the Simple Example Application</w:t>
      </w:r>
    </w:p>
    <w:p>
      <w:pPr>
        <w:pStyle w:val="BodyText"/>
        <w:spacing w:line="254" w:lineRule="auto" w:before="96"/>
        <w:ind w:left="480" w:right="162"/>
      </w:pPr>
      <w:r>
        <w:rPr>
          <w:w w:val="105"/>
        </w:rPr>
        <w:t>In this </w:t>
      </w:r>
      <w:r>
        <w:rPr>
          <w:spacing w:val="-3"/>
          <w:w w:val="105"/>
        </w:rPr>
        <w:t>chapter, </w:t>
      </w:r>
      <w:r>
        <w:rPr>
          <w:w w:val="105"/>
        </w:rPr>
        <w:t>you will be working on a dummy test application: an “action movies” web application. The application itself</w:t>
      </w:r>
      <w:r>
        <w:rPr>
          <w:spacing w:val="-10"/>
          <w:w w:val="105"/>
        </w:rPr>
        <w:t> </w:t>
      </w:r>
      <w:r>
        <w:rPr>
          <w:w w:val="105"/>
        </w:rPr>
        <w:t>will</w:t>
      </w:r>
      <w:r>
        <w:rPr>
          <w:spacing w:val="-9"/>
          <w:w w:val="105"/>
        </w:rPr>
        <w:t> </w:t>
      </w:r>
      <w:r>
        <w:rPr>
          <w:w w:val="105"/>
        </w:rPr>
        <w:t>be</w:t>
      </w:r>
      <w:r>
        <w:rPr>
          <w:spacing w:val="-9"/>
          <w:w w:val="105"/>
        </w:rPr>
        <w:t> </w:t>
      </w:r>
      <w:r>
        <w:rPr>
          <w:w w:val="105"/>
        </w:rPr>
        <w:t>very</w:t>
      </w:r>
      <w:r>
        <w:rPr>
          <w:spacing w:val="-9"/>
          <w:w w:val="105"/>
        </w:rPr>
        <w:t> </w:t>
      </w:r>
      <w:r>
        <w:rPr>
          <w:w w:val="105"/>
        </w:rPr>
        <w:t>simple.</w:t>
      </w:r>
      <w:r>
        <w:rPr>
          <w:spacing w:val="-9"/>
          <w:w w:val="105"/>
        </w:rPr>
        <w:t> </w:t>
      </w:r>
      <w:r>
        <w:rPr>
          <w:w w:val="105"/>
        </w:rPr>
        <w:t>(It</w:t>
      </w:r>
      <w:r>
        <w:rPr>
          <w:spacing w:val="-10"/>
          <w:w w:val="105"/>
        </w:rPr>
        <w:t> </w:t>
      </w:r>
      <w:r>
        <w:rPr>
          <w:w w:val="105"/>
        </w:rPr>
        <w:t>won’t</w:t>
      </w:r>
      <w:r>
        <w:rPr>
          <w:spacing w:val="-9"/>
          <w:w w:val="105"/>
        </w:rPr>
        <w:t> </w:t>
      </w:r>
      <w:r>
        <w:rPr>
          <w:w w:val="105"/>
        </w:rPr>
        <w:t>have</w:t>
      </w:r>
      <w:r>
        <w:rPr>
          <w:spacing w:val="-9"/>
          <w:w w:val="105"/>
        </w:rPr>
        <w:t> </w:t>
      </w:r>
      <w:r>
        <w:rPr>
          <w:w w:val="105"/>
        </w:rPr>
        <w:t>any</w:t>
      </w:r>
      <w:r>
        <w:rPr>
          <w:spacing w:val="-9"/>
          <w:w w:val="105"/>
        </w:rPr>
        <w:t> </w:t>
      </w:r>
      <w:r>
        <w:rPr>
          <w:w w:val="105"/>
        </w:rPr>
        <w:t>really</w:t>
      </w:r>
      <w:r>
        <w:rPr>
          <w:spacing w:val="-9"/>
          <w:w w:val="105"/>
        </w:rPr>
        <w:t> </w:t>
      </w:r>
      <w:r>
        <w:rPr>
          <w:w w:val="105"/>
        </w:rPr>
        <w:t>useful</w:t>
      </w:r>
      <w:r>
        <w:rPr>
          <w:spacing w:val="-10"/>
          <w:w w:val="105"/>
        </w:rPr>
        <w:t> </w:t>
      </w:r>
      <w:r>
        <w:rPr>
          <w:w w:val="105"/>
        </w:rPr>
        <w:t>functionality).</w:t>
      </w:r>
      <w:r>
        <w:rPr>
          <w:spacing w:val="-9"/>
          <w:w w:val="105"/>
        </w:rPr>
        <w:t> </w:t>
      </w:r>
      <w:r>
        <w:rPr>
          <w:spacing w:val="-3"/>
          <w:w w:val="105"/>
        </w:rPr>
        <w:t>However,</w:t>
      </w:r>
      <w:r>
        <w:rPr>
          <w:spacing w:val="-9"/>
          <w:w w:val="105"/>
        </w:rPr>
        <w:t> </w:t>
      </w:r>
      <w:r>
        <w:rPr>
          <w:w w:val="105"/>
        </w:rPr>
        <w:t>I</w:t>
      </w:r>
      <w:r>
        <w:rPr>
          <w:spacing w:val="-9"/>
          <w:w w:val="105"/>
        </w:rPr>
        <w:t> </w:t>
      </w:r>
      <w:r>
        <w:rPr>
          <w:w w:val="105"/>
        </w:rPr>
        <w:t>will</w:t>
      </w:r>
      <w:r>
        <w:rPr>
          <w:spacing w:val="-9"/>
          <w:w w:val="105"/>
        </w:rPr>
        <w:t> </w:t>
      </w:r>
      <w:r>
        <w:rPr>
          <w:w w:val="105"/>
        </w:rPr>
        <w:t>try</w:t>
      </w:r>
      <w:r>
        <w:rPr>
          <w:spacing w:val="-10"/>
          <w:w w:val="105"/>
        </w:rPr>
        <w:t> </w:t>
      </w:r>
      <w:r>
        <w:rPr>
          <w:w w:val="105"/>
        </w:rPr>
        <w:t>to</w:t>
      </w:r>
      <w:r>
        <w:rPr>
          <w:spacing w:val="-9"/>
          <w:w w:val="105"/>
        </w:rPr>
        <w:t> </w:t>
      </w:r>
      <w:r>
        <w:rPr>
          <w:w w:val="105"/>
        </w:rPr>
        <w:t>cover</w:t>
      </w:r>
      <w:r>
        <w:rPr>
          <w:spacing w:val="-9"/>
          <w:w w:val="105"/>
        </w:rPr>
        <w:t> </w:t>
      </w:r>
      <w:r>
        <w:rPr>
          <w:w w:val="105"/>
        </w:rPr>
        <w:t>most</w:t>
      </w:r>
      <w:r>
        <w:rPr>
          <w:spacing w:val="-9"/>
          <w:w w:val="105"/>
        </w:rPr>
        <w:t> </w:t>
      </w:r>
      <w:r>
        <w:rPr>
          <w:w w:val="105"/>
        </w:rPr>
        <w:t>of</w:t>
      </w:r>
      <w:r>
        <w:rPr>
          <w:spacing w:val="-9"/>
          <w:w w:val="105"/>
        </w:rPr>
        <w:t> </w:t>
      </w:r>
      <w:r>
        <w:rPr>
          <w:w w:val="105"/>
        </w:rPr>
        <w:t>the</w:t>
      </w:r>
      <w:r>
        <w:rPr>
          <w:spacing w:val="-10"/>
          <w:w w:val="105"/>
        </w:rPr>
        <w:t> </w:t>
      </w:r>
      <w:r>
        <w:rPr>
          <w:w w:val="105"/>
        </w:rPr>
        <w:t>options available for securing web applications with Spring Security, even if some of the options don’t seem realistic for an application of this</w:t>
      </w:r>
      <w:r>
        <w:rPr>
          <w:spacing w:val="-31"/>
          <w:w w:val="105"/>
        </w:rPr>
        <w:t> </w:t>
      </w:r>
      <w:r>
        <w:rPr>
          <w:w w:val="105"/>
        </w:rPr>
        <w:t>kind.</w:t>
      </w:r>
    </w:p>
    <w:p>
      <w:pPr>
        <w:pStyle w:val="BodyText"/>
        <w:spacing w:line="254" w:lineRule="auto" w:before="2"/>
        <w:ind w:left="480" w:right="360" w:firstLine="360"/>
      </w:pPr>
      <w:r>
        <w:rPr>
          <w:w w:val="110"/>
        </w:rPr>
        <w:t>First,</w:t>
      </w:r>
      <w:r>
        <w:rPr>
          <w:spacing w:val="-24"/>
          <w:w w:val="110"/>
        </w:rPr>
        <w:t> </w:t>
      </w:r>
      <w:r>
        <w:rPr>
          <w:w w:val="110"/>
        </w:rPr>
        <w:t>we</w:t>
      </w:r>
      <w:r>
        <w:rPr>
          <w:spacing w:val="-23"/>
          <w:w w:val="110"/>
        </w:rPr>
        <w:t> </w:t>
      </w:r>
      <w:r>
        <w:rPr>
          <w:w w:val="110"/>
        </w:rPr>
        <w:t>will</w:t>
      </w:r>
      <w:r>
        <w:rPr>
          <w:spacing w:val="-23"/>
          <w:w w:val="110"/>
        </w:rPr>
        <w:t> </w:t>
      </w:r>
      <w:r>
        <w:rPr>
          <w:w w:val="110"/>
        </w:rPr>
        <w:t>set</w:t>
      </w:r>
      <w:r>
        <w:rPr>
          <w:spacing w:val="-24"/>
          <w:w w:val="110"/>
        </w:rPr>
        <w:t> </w:t>
      </w:r>
      <w:r>
        <w:rPr>
          <w:w w:val="110"/>
        </w:rPr>
        <w:t>up</w:t>
      </w:r>
      <w:r>
        <w:rPr>
          <w:spacing w:val="-23"/>
          <w:w w:val="110"/>
        </w:rPr>
        <w:t> </w:t>
      </w:r>
      <w:r>
        <w:rPr>
          <w:w w:val="110"/>
        </w:rPr>
        <w:t>the</w:t>
      </w:r>
      <w:r>
        <w:rPr>
          <w:spacing w:val="-23"/>
          <w:w w:val="110"/>
        </w:rPr>
        <w:t> </w:t>
      </w:r>
      <w:r>
        <w:rPr>
          <w:w w:val="110"/>
        </w:rPr>
        <w:t>application.</w:t>
      </w:r>
      <w:r>
        <w:rPr>
          <w:spacing w:val="-23"/>
          <w:w w:val="110"/>
        </w:rPr>
        <w:t> </w:t>
      </w:r>
      <w:r>
        <w:rPr>
          <w:w w:val="110"/>
        </w:rPr>
        <w:t>As</w:t>
      </w:r>
      <w:r>
        <w:rPr>
          <w:spacing w:val="-24"/>
          <w:w w:val="110"/>
        </w:rPr>
        <w:t> </w:t>
      </w:r>
      <w:r>
        <w:rPr>
          <w:w w:val="110"/>
        </w:rPr>
        <w:t>in</w:t>
      </w:r>
      <w:r>
        <w:rPr>
          <w:spacing w:val="-23"/>
          <w:w w:val="110"/>
        </w:rPr>
        <w:t> </w:t>
      </w:r>
      <w:r>
        <w:rPr>
          <w:w w:val="110"/>
        </w:rPr>
        <w:t>Chapter</w:t>
      </w:r>
      <w:r>
        <w:rPr>
          <w:spacing w:val="-23"/>
          <w:w w:val="110"/>
        </w:rPr>
        <w:t> </w:t>
      </w:r>
      <w:r>
        <w:rPr>
          <w:w w:val="110"/>
        </w:rPr>
        <w:t>2,</w:t>
      </w:r>
      <w:r>
        <w:rPr>
          <w:spacing w:val="-23"/>
          <w:w w:val="110"/>
        </w:rPr>
        <w:t> </w:t>
      </w:r>
      <w:r>
        <w:rPr>
          <w:w w:val="110"/>
        </w:rPr>
        <w:t>we</w:t>
      </w:r>
      <w:r>
        <w:rPr>
          <w:spacing w:val="-24"/>
          <w:w w:val="110"/>
        </w:rPr>
        <w:t> </w:t>
      </w:r>
      <w:r>
        <w:rPr>
          <w:w w:val="110"/>
        </w:rPr>
        <w:t>will</w:t>
      </w:r>
      <w:r>
        <w:rPr>
          <w:spacing w:val="-23"/>
          <w:w w:val="110"/>
        </w:rPr>
        <w:t> </w:t>
      </w:r>
      <w:r>
        <w:rPr>
          <w:w w:val="110"/>
        </w:rPr>
        <w:t>use</w:t>
      </w:r>
      <w:r>
        <w:rPr>
          <w:spacing w:val="-23"/>
          <w:w w:val="110"/>
        </w:rPr>
        <w:t> </w:t>
      </w:r>
      <w:r>
        <w:rPr>
          <w:w w:val="110"/>
        </w:rPr>
        <w:t>Maven</w:t>
      </w:r>
      <w:r>
        <w:rPr>
          <w:spacing w:val="-24"/>
          <w:w w:val="110"/>
        </w:rPr>
        <w:t> </w:t>
      </w:r>
      <w:r>
        <w:rPr>
          <w:w w:val="110"/>
        </w:rPr>
        <w:t>to</w:t>
      </w:r>
      <w:r>
        <w:rPr>
          <w:spacing w:val="-23"/>
          <w:w w:val="110"/>
        </w:rPr>
        <w:t> </w:t>
      </w:r>
      <w:r>
        <w:rPr>
          <w:w w:val="110"/>
        </w:rPr>
        <w:t>start</w:t>
      </w:r>
      <w:r>
        <w:rPr>
          <w:spacing w:val="-23"/>
          <w:w w:val="110"/>
        </w:rPr>
        <w:t> </w:t>
      </w:r>
      <w:r>
        <w:rPr>
          <w:w w:val="110"/>
        </w:rPr>
        <w:t>up</w:t>
      </w:r>
      <w:r>
        <w:rPr>
          <w:spacing w:val="-23"/>
          <w:w w:val="110"/>
        </w:rPr>
        <w:t> </w:t>
      </w:r>
      <w:r>
        <w:rPr>
          <w:w w:val="110"/>
        </w:rPr>
        <w:t>and</w:t>
      </w:r>
      <w:r>
        <w:rPr>
          <w:spacing w:val="-24"/>
          <w:w w:val="110"/>
        </w:rPr>
        <w:t> </w:t>
      </w:r>
      <w:r>
        <w:rPr>
          <w:w w:val="110"/>
        </w:rPr>
        <w:t>build</w:t>
      </w:r>
      <w:r>
        <w:rPr>
          <w:spacing w:val="-23"/>
          <w:w w:val="110"/>
        </w:rPr>
        <w:t> </w:t>
      </w:r>
      <w:r>
        <w:rPr>
          <w:w w:val="110"/>
        </w:rPr>
        <w:t>the</w:t>
      </w:r>
      <w:r>
        <w:rPr>
          <w:spacing w:val="-23"/>
          <w:w w:val="110"/>
        </w:rPr>
        <w:t> </w:t>
      </w:r>
      <w:r>
        <w:rPr>
          <w:w w:val="110"/>
        </w:rPr>
        <w:t>project.</w:t>
      </w:r>
      <w:r>
        <w:rPr>
          <w:spacing w:val="-23"/>
          <w:w w:val="110"/>
        </w:rPr>
        <w:t> </w:t>
      </w:r>
      <w:r>
        <w:rPr>
          <w:w w:val="110"/>
        </w:rPr>
        <w:t>Again, I</w:t>
      </w:r>
      <w:r>
        <w:rPr>
          <w:spacing w:val="-18"/>
          <w:w w:val="110"/>
        </w:rPr>
        <w:t> </w:t>
      </w:r>
      <w:r>
        <w:rPr>
          <w:w w:val="110"/>
        </w:rPr>
        <w:t>will</w:t>
      </w:r>
      <w:r>
        <w:rPr>
          <w:spacing w:val="-18"/>
          <w:w w:val="110"/>
        </w:rPr>
        <w:t> </w:t>
      </w:r>
      <w:r>
        <w:rPr>
          <w:w w:val="110"/>
        </w:rPr>
        <w:t>assume</w:t>
      </w:r>
      <w:r>
        <w:rPr>
          <w:spacing w:val="-18"/>
          <w:w w:val="110"/>
        </w:rPr>
        <w:t> </w:t>
      </w:r>
      <w:r>
        <w:rPr>
          <w:w w:val="110"/>
        </w:rPr>
        <w:t>certain</w:t>
      </w:r>
      <w:r>
        <w:rPr>
          <w:spacing w:val="-18"/>
          <w:w w:val="110"/>
        </w:rPr>
        <w:t> </w:t>
      </w:r>
      <w:r>
        <w:rPr>
          <w:w w:val="110"/>
        </w:rPr>
        <w:t>versions</w:t>
      </w:r>
      <w:r>
        <w:rPr>
          <w:spacing w:val="-17"/>
          <w:w w:val="110"/>
        </w:rPr>
        <w:t> </w:t>
      </w:r>
      <w:r>
        <w:rPr>
          <w:w w:val="110"/>
        </w:rPr>
        <w:t>of</w:t>
      </w:r>
      <w:r>
        <w:rPr>
          <w:spacing w:val="-18"/>
          <w:w w:val="110"/>
        </w:rPr>
        <w:t> </w:t>
      </w:r>
      <w:r>
        <w:rPr>
          <w:w w:val="110"/>
        </w:rPr>
        <w:t>the</w:t>
      </w:r>
      <w:r>
        <w:rPr>
          <w:spacing w:val="-18"/>
          <w:w w:val="110"/>
        </w:rPr>
        <w:t> </w:t>
      </w:r>
      <w:r>
        <w:rPr>
          <w:w w:val="110"/>
        </w:rPr>
        <w:t>different</w:t>
      </w:r>
      <w:r>
        <w:rPr>
          <w:spacing w:val="-18"/>
          <w:w w:val="110"/>
        </w:rPr>
        <w:t> </w:t>
      </w:r>
      <w:r>
        <w:rPr>
          <w:w w:val="110"/>
        </w:rPr>
        <w:t>tools</w:t>
      </w:r>
      <w:r>
        <w:rPr>
          <w:spacing w:val="-17"/>
          <w:w w:val="110"/>
        </w:rPr>
        <w:t> </w:t>
      </w:r>
      <w:r>
        <w:rPr>
          <w:w w:val="110"/>
        </w:rPr>
        <w:t>we</w:t>
      </w:r>
      <w:r>
        <w:rPr>
          <w:spacing w:val="-18"/>
          <w:w w:val="110"/>
        </w:rPr>
        <w:t> </w:t>
      </w:r>
      <w:r>
        <w:rPr>
          <w:w w:val="110"/>
        </w:rPr>
        <w:t>need.</w:t>
      </w:r>
      <w:r>
        <w:rPr>
          <w:spacing w:val="-18"/>
          <w:w w:val="110"/>
        </w:rPr>
        <w:t> </w:t>
      </w:r>
      <w:r>
        <w:rPr>
          <w:w w:val="110"/>
        </w:rPr>
        <w:t>Mainly,</w:t>
      </w:r>
      <w:r>
        <w:rPr>
          <w:spacing w:val="-18"/>
          <w:w w:val="110"/>
        </w:rPr>
        <w:t> </w:t>
      </w:r>
      <w:r>
        <w:rPr>
          <w:w w:val="110"/>
        </w:rPr>
        <w:t>we</w:t>
      </w:r>
      <w:r>
        <w:rPr>
          <w:spacing w:val="-17"/>
          <w:w w:val="110"/>
        </w:rPr>
        <w:t> </w:t>
      </w:r>
      <w:r>
        <w:rPr>
          <w:w w:val="110"/>
        </w:rPr>
        <w:t>will</w:t>
      </w:r>
      <w:r>
        <w:rPr>
          <w:spacing w:val="-18"/>
          <w:w w:val="110"/>
        </w:rPr>
        <w:t> </w:t>
      </w:r>
      <w:r>
        <w:rPr>
          <w:w w:val="110"/>
        </w:rPr>
        <w:t>use</w:t>
      </w:r>
      <w:r>
        <w:rPr>
          <w:spacing w:val="-18"/>
          <w:w w:val="110"/>
        </w:rPr>
        <w:t> </w:t>
      </w:r>
      <w:r>
        <w:rPr>
          <w:spacing w:val="-3"/>
          <w:w w:val="110"/>
        </w:rPr>
        <w:t>Java</w:t>
      </w:r>
      <w:r>
        <w:rPr>
          <w:spacing w:val="-18"/>
          <w:w w:val="110"/>
        </w:rPr>
        <w:t> </w:t>
      </w:r>
      <w:r>
        <w:rPr>
          <w:w w:val="110"/>
        </w:rPr>
        <w:t>7</w:t>
      </w:r>
      <w:r>
        <w:rPr>
          <w:spacing w:val="-17"/>
          <w:w w:val="110"/>
        </w:rPr>
        <w:t> </w:t>
      </w:r>
      <w:r>
        <w:rPr>
          <w:w w:val="110"/>
        </w:rPr>
        <w:t>and</w:t>
      </w:r>
      <w:r>
        <w:rPr>
          <w:spacing w:val="-18"/>
          <w:w w:val="110"/>
        </w:rPr>
        <w:t> </w:t>
      </w:r>
      <w:r>
        <w:rPr>
          <w:w w:val="110"/>
        </w:rPr>
        <w:t>Maven</w:t>
      </w:r>
      <w:r>
        <w:rPr>
          <w:spacing w:val="-18"/>
          <w:w w:val="110"/>
        </w:rPr>
        <w:t> </w:t>
      </w:r>
      <w:r>
        <w:rPr>
          <w:w w:val="110"/>
        </w:rPr>
        <w:t>3.</w:t>
      </w:r>
    </w:p>
    <w:p>
      <w:pPr>
        <w:pStyle w:val="BodyText"/>
        <w:spacing w:before="1"/>
        <w:ind w:left="840"/>
      </w:pPr>
      <w:r>
        <w:rPr>
          <w:w w:val="110"/>
        </w:rPr>
        <w:t>Go to the command line, to a directory you like, and do the following:</w:t>
      </w:r>
    </w:p>
    <w:p>
      <w:pPr>
        <w:pStyle w:val="BodyText"/>
        <w:spacing w:line="301" w:lineRule="exact" w:before="135"/>
        <w:ind w:left="480"/>
        <w:rPr>
          <w:rFonts w:ascii="Noto Sans Mono CJK JP Regular"/>
        </w:rPr>
      </w:pPr>
      <w:r>
        <w:rPr>
          <w:rFonts w:ascii="Noto Sans Mono CJK JP Regular"/>
        </w:rPr>
        <w:t>mvn archetype:generate -DgroupId=com.apress.pss</w:t>
      </w:r>
    </w:p>
    <w:p>
      <w:pPr>
        <w:pStyle w:val="BodyText"/>
        <w:spacing w:line="301" w:lineRule="exact"/>
        <w:ind w:left="840"/>
        <w:rPr>
          <w:rFonts w:ascii="Noto Sans Mono CJK JP Regular"/>
        </w:rPr>
      </w:pPr>
      <w:r>
        <w:rPr>
          <w:rFonts w:ascii="Noto Sans Mono CJK JP Regular"/>
        </w:rPr>
        <w:t>-DartifactId=terrormovies -DarchetypeArtifactId=maven-archetype-webapp</w:t>
      </w:r>
    </w:p>
    <w:p>
      <w:pPr>
        <w:pStyle w:val="BodyText"/>
        <w:spacing w:before="156"/>
        <w:ind w:left="840"/>
      </w:pPr>
      <w:r>
        <w:rPr>
          <w:w w:val="110"/>
        </w:rPr>
        <w:t>Press enter on each prompt you get from the command line. You should see output like Figure </w:t>
      </w:r>
      <w:r>
        <w:rPr>
          <w:color w:val="0000FF"/>
          <w:w w:val="110"/>
        </w:rPr>
        <w:t>4-1</w:t>
      </w:r>
      <w:r>
        <w:rPr>
          <w:w w:val="1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Heading6"/>
        <w:spacing w:before="0"/>
        <w:ind w:left="310" w:right="119"/>
        <w:jc w:val="right"/>
        <w:rPr>
          <w:rFonts w:ascii="Times New Roman"/>
        </w:rPr>
      </w:pPr>
      <w:r>
        <w:rPr>
          <w:rFonts w:ascii="Times New Roman"/>
        </w:rPr>
        <w:t>57</w:t>
      </w:r>
    </w:p>
    <w:p>
      <w:pPr>
        <w:spacing w:after="0"/>
        <w:jc w:val="right"/>
        <w:rPr>
          <w:rFonts w:ascii="Times New Roman"/>
        </w:rPr>
        <w:sectPr>
          <w:pgSz w:w="10800" w:h="13320"/>
          <w:pgMar w:header="0" w:footer="121" w:top="0" w:bottom="320" w:left="600" w:right="600"/>
        </w:sectPr>
      </w:pPr>
    </w:p>
    <w:p>
      <w:pPr>
        <w:spacing w:before="84"/>
        <w:ind w:left="120" w:right="0" w:firstLine="0"/>
        <w:jc w:val="left"/>
        <w:rPr>
          <w:rFonts w:ascii="Arial" w:hAnsi="Arial"/>
          <w:sz w:val="16"/>
        </w:rPr>
      </w:pPr>
      <w:bookmarkStart w:name="_bookmark57" w:id="64"/>
      <w:bookmarkEnd w:id="64"/>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23"/>
        </w:rPr>
      </w:pPr>
      <w:r>
        <w:rPr/>
        <w:drawing>
          <wp:anchor distT="0" distB="0" distL="0" distR="0" allowOverlap="1" layoutInCell="1" locked="0" behindDoc="0" simplePos="0" relativeHeight="3272">
            <wp:simplePos x="0" y="0"/>
            <wp:positionH relativeFrom="page">
              <wp:posOffset>477519</wp:posOffset>
            </wp:positionH>
            <wp:positionV relativeFrom="paragraph">
              <wp:posOffset>198129</wp:posOffset>
            </wp:positionV>
            <wp:extent cx="5411723" cy="3437858"/>
            <wp:effectExtent l="0" t="0" r="0" b="0"/>
            <wp:wrapTopAndBottom/>
            <wp:docPr id="41" name="image58.png" descr=""/>
            <wp:cNvGraphicFramePr>
              <a:graphicFrameLocks noChangeAspect="1"/>
            </wp:cNvGraphicFramePr>
            <a:graphic>
              <a:graphicData uri="http://schemas.openxmlformats.org/drawingml/2006/picture">
                <pic:pic>
                  <pic:nvPicPr>
                    <pic:cNvPr id="42" name="image58.png"/>
                    <pic:cNvPicPr/>
                  </pic:nvPicPr>
                  <pic:blipFill>
                    <a:blip r:embed="rId82" cstate="print"/>
                    <a:stretch>
                      <a:fillRect/>
                    </a:stretch>
                  </pic:blipFill>
                  <pic:spPr>
                    <a:xfrm>
                      <a:off x="0" y="0"/>
                      <a:ext cx="5411723" cy="3437858"/>
                    </a:xfrm>
                    <a:prstGeom prst="rect">
                      <a:avLst/>
                    </a:prstGeom>
                  </pic:spPr>
                </pic:pic>
              </a:graphicData>
            </a:graphic>
          </wp:anchor>
        </w:drawing>
      </w:r>
    </w:p>
    <w:p>
      <w:pPr>
        <w:pStyle w:val="BodyText"/>
        <w:spacing w:before="4"/>
        <w:rPr>
          <w:rFonts w:ascii="Arial"/>
          <w:sz w:val="21"/>
        </w:rPr>
      </w:pPr>
    </w:p>
    <w:p>
      <w:pPr>
        <w:spacing w:before="0"/>
        <w:ind w:left="120" w:right="0" w:firstLine="0"/>
        <w:jc w:val="left"/>
        <w:rPr>
          <w:i/>
          <w:sz w:val="18"/>
        </w:rPr>
      </w:pPr>
      <w:r>
        <w:rPr>
          <w:b/>
          <w:i/>
          <w:w w:val="105"/>
          <w:sz w:val="18"/>
        </w:rPr>
        <w:t>Figure 4-1. </w:t>
      </w:r>
      <w:r>
        <w:rPr>
          <w:i/>
          <w:w w:val="105"/>
          <w:sz w:val="18"/>
        </w:rPr>
        <w:t>Creating a new Maven web application</w:t>
      </w:r>
    </w:p>
    <w:p>
      <w:pPr>
        <w:pStyle w:val="BodyText"/>
        <w:spacing w:before="7"/>
        <w:rPr>
          <w:i/>
          <w:sz w:val="17"/>
        </w:rPr>
      </w:pPr>
    </w:p>
    <w:p>
      <w:pPr>
        <w:pStyle w:val="BodyText"/>
        <w:spacing w:line="254" w:lineRule="auto" w:before="88"/>
        <w:ind w:left="120" w:right="1002" w:firstLine="360"/>
      </w:pPr>
      <w:r>
        <w:rPr>
          <w:spacing w:val="-2"/>
          <w:w w:val="110"/>
        </w:rPr>
        <w:t>Now</w:t>
      </w:r>
      <w:r>
        <w:rPr>
          <w:spacing w:val="-19"/>
          <w:w w:val="110"/>
        </w:rPr>
        <w:t> </w:t>
      </w:r>
      <w:r>
        <w:rPr>
          <w:w w:val="110"/>
        </w:rPr>
        <w:t>we</w:t>
      </w:r>
      <w:r>
        <w:rPr>
          <w:spacing w:val="-19"/>
          <w:w w:val="110"/>
        </w:rPr>
        <w:t> </w:t>
      </w:r>
      <w:r>
        <w:rPr>
          <w:w w:val="110"/>
        </w:rPr>
        <w:t>have</w:t>
      </w:r>
      <w:r>
        <w:rPr>
          <w:spacing w:val="-19"/>
          <w:w w:val="110"/>
        </w:rPr>
        <w:t> </w:t>
      </w:r>
      <w:r>
        <w:rPr>
          <w:w w:val="110"/>
        </w:rPr>
        <w:t>an</w:t>
      </w:r>
      <w:r>
        <w:rPr>
          <w:spacing w:val="-18"/>
          <w:w w:val="110"/>
        </w:rPr>
        <w:t> </w:t>
      </w:r>
      <w:r>
        <w:rPr>
          <w:w w:val="110"/>
        </w:rPr>
        <w:t>empty</w:t>
      </w:r>
      <w:r>
        <w:rPr>
          <w:spacing w:val="-19"/>
          <w:w w:val="110"/>
        </w:rPr>
        <w:t> </w:t>
      </w:r>
      <w:r>
        <w:rPr>
          <w:w w:val="110"/>
        </w:rPr>
        <w:t>web</w:t>
      </w:r>
      <w:r>
        <w:rPr>
          <w:spacing w:val="-19"/>
          <w:w w:val="110"/>
        </w:rPr>
        <w:t> </w:t>
      </w:r>
      <w:r>
        <w:rPr>
          <w:w w:val="110"/>
        </w:rPr>
        <w:t>project.</w:t>
      </w:r>
      <w:r>
        <w:rPr>
          <w:spacing w:val="-19"/>
          <w:w w:val="110"/>
        </w:rPr>
        <w:t> </w:t>
      </w:r>
      <w:r>
        <w:rPr>
          <w:w w:val="110"/>
        </w:rPr>
        <w:t>At</w:t>
      </w:r>
      <w:r>
        <w:rPr>
          <w:spacing w:val="-18"/>
          <w:w w:val="110"/>
        </w:rPr>
        <w:t> </w:t>
      </w:r>
      <w:r>
        <w:rPr>
          <w:w w:val="110"/>
        </w:rPr>
        <w:t>the</w:t>
      </w:r>
      <w:r>
        <w:rPr>
          <w:spacing w:val="-19"/>
          <w:w w:val="110"/>
        </w:rPr>
        <w:t> </w:t>
      </w:r>
      <w:r>
        <w:rPr>
          <w:w w:val="110"/>
        </w:rPr>
        <w:t>moment,</w:t>
      </w:r>
      <w:r>
        <w:rPr>
          <w:spacing w:val="-19"/>
          <w:w w:val="110"/>
        </w:rPr>
        <w:t> </w:t>
      </w:r>
      <w:r>
        <w:rPr>
          <w:w w:val="110"/>
        </w:rPr>
        <w:t>we</w:t>
      </w:r>
      <w:r>
        <w:rPr>
          <w:spacing w:val="-18"/>
          <w:w w:val="110"/>
        </w:rPr>
        <w:t> </w:t>
      </w:r>
      <w:r>
        <w:rPr>
          <w:w w:val="110"/>
        </w:rPr>
        <w:t>will</w:t>
      </w:r>
      <w:r>
        <w:rPr>
          <w:spacing w:val="-19"/>
          <w:w w:val="110"/>
        </w:rPr>
        <w:t> </w:t>
      </w:r>
      <w:r>
        <w:rPr>
          <w:w w:val="110"/>
        </w:rPr>
        <w:t>use</w:t>
      </w:r>
      <w:r>
        <w:rPr>
          <w:spacing w:val="-19"/>
          <w:w w:val="110"/>
        </w:rPr>
        <w:t> </w:t>
      </w:r>
      <w:r>
        <w:rPr>
          <w:w w:val="110"/>
        </w:rPr>
        <w:t>the</w:t>
      </w:r>
      <w:r>
        <w:rPr>
          <w:spacing w:val="-19"/>
          <w:w w:val="110"/>
        </w:rPr>
        <w:t> </w:t>
      </w:r>
      <w:r>
        <w:rPr>
          <w:w w:val="110"/>
        </w:rPr>
        <w:t>same</w:t>
      </w:r>
      <w:r>
        <w:rPr>
          <w:spacing w:val="-18"/>
          <w:w w:val="110"/>
        </w:rPr>
        <w:t> </w:t>
      </w:r>
      <w:r>
        <w:rPr>
          <w:w w:val="110"/>
        </w:rPr>
        <w:t>dependencies</w:t>
      </w:r>
      <w:r>
        <w:rPr>
          <w:spacing w:val="-19"/>
          <w:w w:val="110"/>
        </w:rPr>
        <w:t> </w:t>
      </w:r>
      <w:r>
        <w:rPr>
          <w:w w:val="110"/>
        </w:rPr>
        <w:t>that</w:t>
      </w:r>
      <w:r>
        <w:rPr>
          <w:spacing w:val="-19"/>
          <w:w w:val="110"/>
        </w:rPr>
        <w:t> </w:t>
      </w:r>
      <w:r>
        <w:rPr>
          <w:w w:val="110"/>
        </w:rPr>
        <w:t>we</w:t>
      </w:r>
      <w:r>
        <w:rPr>
          <w:spacing w:val="-19"/>
          <w:w w:val="110"/>
        </w:rPr>
        <w:t> </w:t>
      </w:r>
      <w:r>
        <w:rPr>
          <w:w w:val="110"/>
        </w:rPr>
        <w:t>had</w:t>
      </w:r>
      <w:r>
        <w:rPr>
          <w:spacing w:val="-18"/>
          <w:w w:val="110"/>
        </w:rPr>
        <w:t> </w:t>
      </w:r>
      <w:r>
        <w:rPr>
          <w:w w:val="110"/>
        </w:rPr>
        <w:t>in</w:t>
      </w:r>
      <w:r>
        <w:rPr>
          <w:spacing w:val="-19"/>
          <w:w w:val="110"/>
        </w:rPr>
        <w:t> </w:t>
      </w:r>
      <w:r>
        <w:rPr>
          <w:w w:val="110"/>
        </w:rPr>
        <w:t>our program</w:t>
      </w:r>
      <w:r>
        <w:rPr>
          <w:spacing w:val="-16"/>
          <w:w w:val="110"/>
        </w:rPr>
        <w:t> </w:t>
      </w:r>
      <w:r>
        <w:rPr>
          <w:w w:val="110"/>
        </w:rPr>
        <w:t>from</w:t>
      </w:r>
      <w:r>
        <w:rPr>
          <w:spacing w:val="-16"/>
          <w:w w:val="110"/>
        </w:rPr>
        <w:t> </w:t>
      </w:r>
      <w:r>
        <w:rPr>
          <w:w w:val="110"/>
        </w:rPr>
        <w:t>Chapter</w:t>
      </w:r>
      <w:r>
        <w:rPr>
          <w:spacing w:val="-16"/>
          <w:w w:val="110"/>
        </w:rPr>
        <w:t> </w:t>
      </w:r>
      <w:r>
        <w:rPr>
          <w:w w:val="110"/>
        </w:rPr>
        <w:t>2.</w:t>
      </w:r>
      <w:r>
        <w:rPr>
          <w:spacing w:val="-16"/>
          <w:w w:val="110"/>
        </w:rPr>
        <w:t> </w:t>
      </w:r>
      <w:r>
        <w:rPr>
          <w:w w:val="110"/>
        </w:rPr>
        <w:t>So</w:t>
      </w:r>
      <w:r>
        <w:rPr>
          <w:spacing w:val="-16"/>
          <w:w w:val="110"/>
        </w:rPr>
        <w:t> </w:t>
      </w:r>
      <w:r>
        <w:rPr>
          <w:w w:val="110"/>
        </w:rPr>
        <w:t>make</w:t>
      </w:r>
      <w:r>
        <w:rPr>
          <w:spacing w:val="-16"/>
          <w:w w:val="110"/>
        </w:rPr>
        <w:t> </w:t>
      </w:r>
      <w:r>
        <w:rPr>
          <w:w w:val="110"/>
        </w:rPr>
        <w:t>sure</w:t>
      </w:r>
      <w:r>
        <w:rPr>
          <w:spacing w:val="-16"/>
          <w:w w:val="110"/>
        </w:rPr>
        <w:t> </w:t>
      </w:r>
      <w:r>
        <w:rPr>
          <w:w w:val="110"/>
        </w:rPr>
        <w:t>your</w:t>
      </w:r>
      <w:r>
        <w:rPr>
          <w:spacing w:val="-16"/>
          <w:w w:val="110"/>
        </w:rPr>
        <w:t> </w:t>
      </w:r>
      <w:r>
        <w:rPr>
          <w:w w:val="110"/>
        </w:rPr>
        <w:t>pom.xml</w:t>
      </w:r>
      <w:r>
        <w:rPr>
          <w:spacing w:val="-16"/>
          <w:w w:val="110"/>
        </w:rPr>
        <w:t> </w:t>
      </w:r>
      <w:r>
        <w:rPr>
          <w:w w:val="110"/>
        </w:rPr>
        <w:t>file</w:t>
      </w:r>
      <w:r>
        <w:rPr>
          <w:spacing w:val="-16"/>
          <w:w w:val="110"/>
        </w:rPr>
        <w:t> </w:t>
      </w:r>
      <w:r>
        <w:rPr>
          <w:w w:val="110"/>
        </w:rPr>
        <w:t>has</w:t>
      </w:r>
      <w:r>
        <w:rPr>
          <w:spacing w:val="-16"/>
          <w:w w:val="110"/>
        </w:rPr>
        <w:t> </w:t>
      </w:r>
      <w:r>
        <w:rPr>
          <w:w w:val="110"/>
        </w:rPr>
        <w:t>the</w:t>
      </w:r>
      <w:r>
        <w:rPr>
          <w:spacing w:val="-16"/>
          <w:w w:val="110"/>
        </w:rPr>
        <w:t> </w:t>
      </w:r>
      <w:r>
        <w:rPr>
          <w:w w:val="110"/>
        </w:rPr>
        <w:t>content</w:t>
      </w:r>
      <w:r>
        <w:rPr>
          <w:spacing w:val="-16"/>
          <w:w w:val="110"/>
        </w:rPr>
        <w:t> </w:t>
      </w:r>
      <w:r>
        <w:rPr>
          <w:w w:val="110"/>
        </w:rPr>
        <w:t>from</w:t>
      </w:r>
      <w:r>
        <w:rPr>
          <w:spacing w:val="-16"/>
          <w:w w:val="110"/>
        </w:rPr>
        <w:t> </w:t>
      </w:r>
      <w:r>
        <w:rPr>
          <w:w w:val="110"/>
        </w:rPr>
        <w:t>Listing</w:t>
      </w:r>
      <w:r>
        <w:rPr>
          <w:spacing w:val="-16"/>
          <w:w w:val="110"/>
        </w:rPr>
        <w:t> </w:t>
      </w:r>
      <w:r>
        <w:rPr>
          <w:w w:val="110"/>
        </w:rPr>
        <w:t>4-1.</w:t>
      </w:r>
    </w:p>
    <w:p>
      <w:pPr>
        <w:pStyle w:val="BodyText"/>
        <w:spacing w:before="9"/>
        <w:rPr>
          <w:sz w:val="21"/>
        </w:rPr>
      </w:pPr>
    </w:p>
    <w:p>
      <w:pPr>
        <w:spacing w:before="0"/>
        <w:ind w:left="120" w:right="0" w:firstLine="0"/>
        <w:jc w:val="left"/>
        <w:rPr>
          <w:sz w:val="18"/>
        </w:rPr>
      </w:pPr>
      <w:r>
        <w:rPr>
          <w:b/>
          <w:i/>
          <w:w w:val="105"/>
          <w:sz w:val="18"/>
        </w:rPr>
        <w:t>Listing 4-1. </w:t>
      </w:r>
      <w:r>
        <w:rPr>
          <w:w w:val="105"/>
          <w:sz w:val="18"/>
        </w:rPr>
        <w:t>First pom.xml for terrormovies</w:t>
      </w:r>
    </w:p>
    <w:p>
      <w:pPr>
        <w:pStyle w:val="BodyText"/>
        <w:spacing w:line="139" w:lineRule="auto" w:before="157"/>
        <w:ind w:left="120" w:right="910"/>
        <w:rPr>
          <w:rFonts w:ascii="Noto Sans Mono CJK JP Regular"/>
        </w:rPr>
      </w:pPr>
      <w:r>
        <w:rPr>
          <w:rFonts w:ascii="Noto Sans Mono CJK JP Regular"/>
        </w:rPr>
        <w:t>&lt;project xmlns="</w:t>
      </w:r>
      <w:hyperlink r:id="rId22">
        <w:r>
          <w:rPr>
            <w:rFonts w:ascii="Noto Sans Mono CJK JP Regular"/>
            <w:color w:val="0000FF"/>
          </w:rPr>
          <w:t>http://maven.apache.org/POM/4.0.0</w:t>
        </w:r>
      </w:hyperlink>
      <w:r>
        <w:rPr>
          <w:rFonts w:ascii="Noto Sans Mono CJK JP Regular"/>
        </w:rPr>
        <w:t>" xmlns:xsi="</w:t>
      </w:r>
      <w:hyperlink r:id="rId23">
        <w:r>
          <w:rPr>
            <w:rFonts w:ascii="Noto Sans Mono CJK JP Regular"/>
            <w:color w:val="0000FF"/>
          </w:rPr>
          <w:t>http://www.w3.org/2001/XMLSchema-</w:t>
        </w:r>
      </w:hyperlink>
      <w:r>
        <w:rPr>
          <w:rFonts w:ascii="Noto Sans Mono CJK JP Regular"/>
          <w:color w:val="0000FF"/>
        </w:rPr>
        <w:t> </w:t>
      </w:r>
      <w:hyperlink r:id="rId23">
        <w:r>
          <w:rPr>
            <w:rFonts w:ascii="Noto Sans Mono CJK JP Regular"/>
            <w:color w:val="0000FF"/>
          </w:rPr>
          <w:t>instance</w:t>
        </w:r>
      </w:hyperlink>
      <w:r>
        <w:rPr>
          <w:rFonts w:ascii="Noto Sans Mono CJK JP Regular"/>
        </w:rPr>
        <w:t>"</w:t>
      </w:r>
    </w:p>
    <w:p>
      <w:pPr>
        <w:pStyle w:val="BodyText"/>
        <w:spacing w:line="186" w:lineRule="exact"/>
        <w:ind w:left="300"/>
        <w:rPr>
          <w:rFonts w:ascii="Noto Sans Mono CJK JP Regular"/>
        </w:rPr>
      </w:pPr>
      <w:r>
        <w:rPr>
          <w:rFonts w:ascii="Noto Sans Mono CJK JP Regular"/>
        </w:rPr>
        <w:t>xsi:schemaLocation="</w:t>
      </w:r>
      <w:hyperlink r:id="rId22">
        <w:r>
          <w:rPr>
            <w:rFonts w:ascii="Noto Sans Mono CJK JP Regular"/>
            <w:color w:val="0000FF"/>
          </w:rPr>
          <w:t>http://maven.apache.org/POM/4.0.0</w:t>
        </w:r>
      </w:hyperlink>
      <w:r>
        <w:rPr>
          <w:rFonts w:ascii="Noto Sans Mono CJK JP Regular"/>
          <w:color w:val="0000FF"/>
        </w:rPr>
        <w:t> </w:t>
      </w:r>
      <w:hyperlink r:id="rId24">
        <w:r>
          <w:rPr>
            <w:rFonts w:ascii="Noto Sans Mono CJK JP Regular"/>
            <w:color w:val="0000FF"/>
          </w:rPr>
          <w:t>http://maven.apache.org/maven-v4_0_0.xsd</w:t>
        </w:r>
      </w:hyperlink>
      <w:r>
        <w:rPr>
          <w:rFonts w:ascii="Noto Sans Mono CJK JP Regular"/>
        </w:rPr>
        <w:t>"&gt;</w:t>
      </w:r>
    </w:p>
    <w:p>
      <w:pPr>
        <w:pStyle w:val="BodyText"/>
        <w:spacing w:line="220" w:lineRule="exact"/>
        <w:ind w:left="300"/>
        <w:rPr>
          <w:rFonts w:ascii="Noto Sans Mono CJK JP Regular"/>
        </w:rPr>
      </w:pPr>
      <w:r>
        <w:rPr>
          <w:rFonts w:ascii="Noto Sans Mono CJK JP Regular"/>
        </w:rPr>
        <w:t>&lt;modelVersion&gt;4.0.0&lt;/modelVersion&gt;</w:t>
      </w:r>
    </w:p>
    <w:p>
      <w:pPr>
        <w:pStyle w:val="BodyText"/>
        <w:spacing w:line="220" w:lineRule="exact"/>
        <w:ind w:left="300"/>
        <w:rPr>
          <w:rFonts w:ascii="Noto Sans Mono CJK JP Regular"/>
        </w:rPr>
      </w:pPr>
      <w:r>
        <w:rPr>
          <w:rFonts w:ascii="Noto Sans Mono CJK JP Regular"/>
        </w:rPr>
        <w:t>&lt;groupId&gt;com.apress.pss&lt;/groupId&gt;</w:t>
      </w:r>
    </w:p>
    <w:p>
      <w:pPr>
        <w:pStyle w:val="BodyText"/>
        <w:spacing w:line="220" w:lineRule="exact"/>
        <w:ind w:left="300"/>
        <w:rPr>
          <w:rFonts w:ascii="Noto Sans Mono CJK JP Regular"/>
        </w:rPr>
      </w:pPr>
      <w:r>
        <w:rPr>
          <w:rFonts w:ascii="Noto Sans Mono CJK JP Regular"/>
        </w:rPr>
        <w:t>&lt;artifactId&gt;terrormovies&lt;/artifactId&gt;</w:t>
      </w:r>
    </w:p>
    <w:p>
      <w:pPr>
        <w:pStyle w:val="BodyText"/>
        <w:spacing w:line="220" w:lineRule="exact"/>
        <w:ind w:left="300"/>
        <w:rPr>
          <w:rFonts w:ascii="Noto Sans Mono CJK JP Regular"/>
        </w:rPr>
      </w:pPr>
      <w:r>
        <w:rPr>
          <w:rFonts w:ascii="Noto Sans Mono CJK JP Regular"/>
        </w:rPr>
        <w:t>&lt;packaging&gt;war&lt;/packaging&gt;</w:t>
      </w:r>
    </w:p>
    <w:p>
      <w:pPr>
        <w:pStyle w:val="BodyText"/>
        <w:spacing w:line="220" w:lineRule="exact"/>
        <w:ind w:left="300"/>
        <w:rPr>
          <w:rFonts w:ascii="Noto Sans Mono CJK JP Regular"/>
        </w:rPr>
      </w:pPr>
      <w:r>
        <w:rPr>
          <w:rFonts w:ascii="Noto Sans Mono CJK JP Regular"/>
        </w:rPr>
        <w:t>&lt;version&gt;0.0.1-SNAPSHOT&lt;/version&gt;</w:t>
      </w:r>
    </w:p>
    <w:p>
      <w:pPr>
        <w:pStyle w:val="BodyText"/>
        <w:spacing w:line="220" w:lineRule="exact"/>
        <w:ind w:left="300"/>
        <w:rPr>
          <w:rFonts w:ascii="Noto Sans Mono CJK JP Regular"/>
        </w:rPr>
      </w:pPr>
      <w:r>
        <w:rPr>
          <w:rFonts w:ascii="Noto Sans Mono CJK JP Regular"/>
        </w:rPr>
        <w:t>&lt;name&gt;terrormovies Maven Webapp&lt;/name&gt;</w:t>
      </w:r>
    </w:p>
    <w:p>
      <w:pPr>
        <w:pStyle w:val="BodyText"/>
        <w:spacing w:line="220" w:lineRule="exact"/>
        <w:ind w:left="300"/>
        <w:rPr>
          <w:rFonts w:ascii="Noto Sans Mono CJK JP Regular"/>
        </w:rPr>
      </w:pPr>
      <w:r>
        <w:rPr>
          <w:rFonts w:ascii="Noto Sans Mono CJK JP Regular"/>
        </w:rPr>
        <w:t>&lt;url&gt;</w:t>
      </w:r>
      <w:hyperlink r:id="rId25">
        <w:r>
          <w:rPr>
            <w:rFonts w:ascii="Noto Sans Mono CJK JP Regular"/>
            <w:color w:val="0000FF"/>
          </w:rPr>
          <w:t>http://maven.apache.org&lt;/url</w:t>
        </w:r>
      </w:hyperlink>
      <w:r>
        <w:rPr>
          <w:rFonts w:ascii="Noto Sans Mono CJK JP Regular"/>
        </w:rPr>
        <w:t>&gt;</w:t>
      </w:r>
    </w:p>
    <w:p>
      <w:pPr>
        <w:pStyle w:val="BodyText"/>
        <w:spacing w:line="220" w:lineRule="exact"/>
        <w:ind w:left="1020"/>
        <w:rPr>
          <w:rFonts w:ascii="Noto Sans Mono CJK JP Regular"/>
        </w:rPr>
      </w:pPr>
      <w:r>
        <w:rPr>
          <w:rFonts w:ascii="Noto Sans Mono CJK JP Regular"/>
        </w:rPr>
        <w:t>&lt;dependencies&gt;</w:t>
      </w:r>
    </w:p>
    <w:p>
      <w:pPr>
        <w:pStyle w:val="BodyText"/>
        <w:spacing w:line="220" w:lineRule="exact"/>
        <w:ind w:left="640" w:right="6039"/>
        <w:jc w:val="center"/>
        <w:rPr>
          <w:rFonts w:ascii="Noto Sans Mono CJK JP Regular"/>
        </w:rPr>
      </w:pPr>
      <w:r>
        <w:rPr>
          <w:rFonts w:ascii="Noto Sans Mono CJK JP Regular"/>
        </w:rPr>
        <w:t>&lt;dependency&gt;</w:t>
      </w:r>
    </w:p>
    <w:p>
      <w:pPr>
        <w:pStyle w:val="BodyText"/>
        <w:spacing w:line="220" w:lineRule="exact"/>
        <w:ind w:left="2280"/>
        <w:rPr>
          <w:rFonts w:ascii="Noto Sans Mono CJK JP Regular"/>
        </w:rPr>
      </w:pPr>
      <w:r>
        <w:rPr>
          <w:rFonts w:ascii="Noto Sans Mono CJK JP Regular"/>
        </w:rPr>
        <w:t>&lt;groupId&gt;javax.servlet&lt;/groupId&gt;</w:t>
      </w:r>
    </w:p>
    <w:p>
      <w:pPr>
        <w:pStyle w:val="BodyText"/>
        <w:spacing w:line="220" w:lineRule="exact"/>
        <w:ind w:left="2280"/>
        <w:rPr>
          <w:rFonts w:ascii="Noto Sans Mono CJK JP Regular"/>
        </w:rPr>
      </w:pPr>
      <w:r>
        <w:rPr>
          <w:rFonts w:ascii="Noto Sans Mono CJK JP Regular"/>
        </w:rPr>
        <w:t>&lt;artifactId&gt;javax.servlet-api&lt;/artifactId&gt;</w:t>
      </w:r>
    </w:p>
    <w:p>
      <w:pPr>
        <w:pStyle w:val="BodyText"/>
        <w:spacing w:line="220" w:lineRule="exact"/>
        <w:ind w:left="2280"/>
        <w:rPr>
          <w:rFonts w:ascii="Noto Sans Mono CJK JP Regular"/>
        </w:rPr>
      </w:pPr>
      <w:r>
        <w:rPr>
          <w:rFonts w:ascii="Noto Sans Mono CJK JP Regular"/>
        </w:rPr>
        <w:t>&lt;version&gt;3.0.1&lt;/version&gt;</w:t>
      </w:r>
    </w:p>
    <w:p>
      <w:pPr>
        <w:pStyle w:val="BodyText"/>
        <w:spacing w:line="220" w:lineRule="exact"/>
        <w:ind w:left="1560"/>
        <w:rPr>
          <w:rFonts w:ascii="Noto Sans Mono CJK JP Regular"/>
        </w:rPr>
      </w:pPr>
      <w:r>
        <w:rPr>
          <w:rFonts w:ascii="Noto Sans Mono CJK JP Regular"/>
        </w:rPr>
        <w:t>&lt;/dependency&gt;</w:t>
      </w:r>
    </w:p>
    <w:p>
      <w:pPr>
        <w:pStyle w:val="BodyText"/>
        <w:spacing w:line="301" w:lineRule="exact"/>
        <w:ind w:left="640" w:right="6039"/>
        <w:jc w:val="center"/>
        <w:rPr>
          <w:rFonts w:ascii="Noto Sans Mono CJK JP Regular"/>
        </w:rPr>
      </w:pPr>
      <w:r>
        <w:rPr>
          <w:rFonts w:ascii="Noto Sans Mono CJK JP Regular"/>
        </w:rPr>
        <w:t>&lt;dependency&gt;</w:t>
      </w:r>
    </w:p>
    <w:p>
      <w:pPr>
        <w:pStyle w:val="BodyText"/>
        <w:spacing w:before="12"/>
        <w:rPr>
          <w:rFonts w:ascii="Noto Sans Mono CJK JP Regular"/>
          <w:sz w:val="22"/>
        </w:rPr>
      </w:pPr>
    </w:p>
    <w:p>
      <w:pPr>
        <w:pStyle w:val="Heading6"/>
        <w:rPr>
          <w:rFonts w:ascii="Times New Roman"/>
        </w:rPr>
      </w:pPr>
      <w:r>
        <w:rPr>
          <w:rFonts w:ascii="Times New Roman"/>
        </w:rPr>
        <w:t>58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58" w:id="65"/>
      <w:bookmarkEnd w:id="65"/>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288" w:lineRule="exact"/>
        <w:ind w:left="2640"/>
        <w:rPr>
          <w:rFonts w:ascii="Noto Sans Mono CJK JP Regular"/>
        </w:rPr>
      </w:pPr>
      <w:r>
        <w:rPr>
          <w:rFonts w:ascii="Noto Sans Mono CJK JP Regular"/>
        </w:rPr>
        <w:t>&lt;groupId&gt;junit&lt;/groupId&gt;</w:t>
      </w:r>
    </w:p>
    <w:p>
      <w:pPr>
        <w:pStyle w:val="BodyText"/>
        <w:spacing w:line="220" w:lineRule="exact"/>
        <w:ind w:left="2640"/>
        <w:rPr>
          <w:rFonts w:ascii="Noto Sans Mono CJK JP Regular"/>
        </w:rPr>
      </w:pPr>
      <w:r>
        <w:rPr>
          <w:rFonts w:ascii="Noto Sans Mono CJK JP Regular"/>
        </w:rPr>
        <w:t>&lt;artifactId&gt;junit&lt;/artifactId&gt;</w:t>
      </w:r>
    </w:p>
    <w:p>
      <w:pPr>
        <w:pStyle w:val="BodyText"/>
        <w:spacing w:line="220" w:lineRule="exact"/>
        <w:ind w:left="2640"/>
        <w:rPr>
          <w:rFonts w:ascii="Noto Sans Mono CJK JP Regular"/>
        </w:rPr>
      </w:pPr>
      <w:r>
        <w:rPr>
          <w:rFonts w:ascii="Noto Sans Mono CJK JP Regular"/>
        </w:rPr>
        <w:t>&lt;version&gt;4.5&lt;/version&gt;</w:t>
      </w:r>
    </w:p>
    <w:p>
      <w:pPr>
        <w:pStyle w:val="BodyText"/>
        <w:spacing w:line="220" w:lineRule="exact"/>
        <w:ind w:left="2640"/>
        <w:rPr>
          <w:rFonts w:ascii="Noto Sans Mono CJK JP Regular"/>
        </w:rPr>
      </w:pPr>
      <w:r>
        <w:rPr>
          <w:rFonts w:ascii="Noto Sans Mono CJK JP Regular"/>
        </w:rPr>
        <w:t>&lt;scope&gt;test&lt;/scope&gt;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2640"/>
        <w:rPr>
          <w:rFonts w:ascii="Noto Sans Mono CJK JP Regular"/>
        </w:rPr>
      </w:pPr>
      <w:r>
        <w:rPr>
          <w:rFonts w:ascii="Noto Sans Mono CJK JP Regular"/>
        </w:rPr>
        <w:t>&lt;groupId&gt;org.springframework.security&lt;/groupId&gt;</w:t>
      </w:r>
    </w:p>
    <w:p>
      <w:pPr>
        <w:pStyle w:val="BodyText"/>
        <w:spacing w:line="220" w:lineRule="exact"/>
        <w:ind w:left="2640"/>
        <w:rPr>
          <w:rFonts w:ascii="Noto Sans Mono CJK JP Regular"/>
        </w:rPr>
      </w:pPr>
      <w:r>
        <w:rPr>
          <w:rFonts w:ascii="Noto Sans Mono CJK JP Regular"/>
        </w:rPr>
        <w:t>&lt;artifactId&gt;spring-security-core&lt;/artifactId&gt;</w:t>
      </w:r>
    </w:p>
    <w:p>
      <w:pPr>
        <w:pStyle w:val="BodyText"/>
        <w:spacing w:line="220" w:lineRule="exact"/>
        <w:ind w:left="2640"/>
        <w:rPr>
          <w:rFonts w:ascii="Noto Sans Mono CJK JP Regular"/>
        </w:rPr>
      </w:pPr>
      <w:r>
        <w:rPr>
          <w:rFonts w:ascii="Noto Sans Mono CJK JP Regular"/>
        </w:rPr>
        <w:t>&lt;version&gt;3.1.3.RELEASE&lt;/version&gt;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2640"/>
        <w:rPr>
          <w:rFonts w:ascii="Noto Sans Mono CJK JP Regular"/>
        </w:rPr>
      </w:pPr>
      <w:r>
        <w:rPr>
          <w:rFonts w:ascii="Noto Sans Mono CJK JP Regular"/>
        </w:rPr>
        <w:t>&lt;groupId&gt;org.springframework.security&lt;/groupId&gt;</w:t>
      </w:r>
    </w:p>
    <w:p>
      <w:pPr>
        <w:pStyle w:val="BodyText"/>
        <w:spacing w:line="220" w:lineRule="exact"/>
        <w:ind w:left="2640"/>
        <w:rPr>
          <w:rFonts w:ascii="Noto Sans Mono CJK JP Regular"/>
        </w:rPr>
      </w:pPr>
      <w:r>
        <w:rPr>
          <w:rFonts w:ascii="Noto Sans Mono CJK JP Regular"/>
        </w:rPr>
        <w:t>&lt;artifactId&gt;spring-security-config&lt;/artifactId&gt;</w:t>
      </w:r>
    </w:p>
    <w:p>
      <w:pPr>
        <w:pStyle w:val="BodyText"/>
        <w:spacing w:line="220" w:lineRule="exact"/>
        <w:ind w:left="2640"/>
        <w:rPr>
          <w:rFonts w:ascii="Noto Sans Mono CJK JP Regular"/>
        </w:rPr>
      </w:pPr>
      <w:r>
        <w:rPr>
          <w:rFonts w:ascii="Noto Sans Mono CJK JP Regular"/>
        </w:rPr>
        <w:t>&lt;version&gt;3.1.3.RELEASE&lt;/version&gt;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2640"/>
        <w:rPr>
          <w:rFonts w:ascii="Noto Sans Mono CJK JP Regular"/>
        </w:rPr>
      </w:pPr>
      <w:r>
        <w:rPr>
          <w:rFonts w:ascii="Noto Sans Mono CJK JP Regular"/>
        </w:rPr>
        <w:t>&lt;groupId&gt;org.springframework.security&lt;/groupId&gt;</w:t>
      </w:r>
    </w:p>
    <w:p>
      <w:pPr>
        <w:pStyle w:val="BodyText"/>
        <w:spacing w:line="220" w:lineRule="exact"/>
        <w:ind w:left="2640"/>
        <w:rPr>
          <w:rFonts w:ascii="Noto Sans Mono CJK JP Regular"/>
        </w:rPr>
      </w:pPr>
      <w:r>
        <w:rPr>
          <w:rFonts w:ascii="Noto Sans Mono CJK JP Regular"/>
        </w:rPr>
        <w:t>&lt;artifactId&gt;spring-security-web&lt;/artifactId&gt;</w:t>
      </w:r>
    </w:p>
    <w:p>
      <w:pPr>
        <w:pStyle w:val="BodyText"/>
        <w:spacing w:line="220" w:lineRule="exact"/>
        <w:ind w:left="2640"/>
        <w:rPr>
          <w:rFonts w:ascii="Noto Sans Mono CJK JP Regular"/>
        </w:rPr>
      </w:pPr>
      <w:r>
        <w:rPr>
          <w:rFonts w:ascii="Noto Sans Mono CJK JP Regular"/>
        </w:rPr>
        <w:t>&lt;version&gt;3.1.3.RELEASE&lt;/version&gt;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2640"/>
        <w:rPr>
          <w:rFonts w:ascii="Noto Sans Mono CJK JP Regular"/>
        </w:rPr>
      </w:pPr>
      <w:r>
        <w:rPr>
          <w:rFonts w:ascii="Noto Sans Mono CJK JP Regular"/>
        </w:rPr>
        <w:t>&lt;groupId&gt;org.springframework&lt;/groupId&gt;</w:t>
      </w:r>
    </w:p>
    <w:p>
      <w:pPr>
        <w:pStyle w:val="BodyText"/>
        <w:spacing w:line="220" w:lineRule="exact"/>
        <w:ind w:left="2640"/>
        <w:rPr>
          <w:rFonts w:ascii="Noto Sans Mono CJK JP Regular"/>
        </w:rPr>
      </w:pPr>
      <w:r>
        <w:rPr>
          <w:rFonts w:ascii="Noto Sans Mono CJK JP Regular"/>
        </w:rPr>
        <w:t>&lt;artifactId&gt;spring-web&lt;/artifactId&gt;</w:t>
      </w:r>
    </w:p>
    <w:p>
      <w:pPr>
        <w:pStyle w:val="BodyText"/>
        <w:spacing w:line="220" w:lineRule="exact"/>
        <w:ind w:left="2640"/>
        <w:rPr>
          <w:rFonts w:ascii="Noto Sans Mono CJK JP Regular"/>
        </w:rPr>
      </w:pPr>
      <w:r>
        <w:rPr>
          <w:rFonts w:ascii="Noto Sans Mono CJK JP Regular"/>
        </w:rPr>
        <w:t>&lt;version&gt;3.0.7.RELEASE&lt;/version&gt;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2010"/>
        <w:rPr>
          <w:rFonts w:ascii="Noto Sans Mono CJK JP Regular"/>
        </w:rPr>
      </w:pPr>
      <w:r>
        <w:rPr>
          <w:rFonts w:ascii="Noto Sans Mono CJK JP Regular"/>
        </w:rPr>
        <w:t>&lt;dependency&gt;</w:t>
      </w:r>
    </w:p>
    <w:p>
      <w:pPr>
        <w:pStyle w:val="BodyText"/>
        <w:spacing w:line="220" w:lineRule="exact"/>
        <w:ind w:left="2640"/>
        <w:rPr>
          <w:rFonts w:ascii="Noto Sans Mono CJK JP Regular"/>
        </w:rPr>
      </w:pPr>
      <w:r>
        <w:rPr>
          <w:rFonts w:ascii="Noto Sans Mono CJK JP Regular"/>
        </w:rPr>
        <w:t>&lt;groupId&gt;org.springframework&lt;/groupId&gt;</w:t>
      </w:r>
    </w:p>
    <w:p>
      <w:pPr>
        <w:pStyle w:val="BodyText"/>
        <w:spacing w:line="220" w:lineRule="exact"/>
        <w:ind w:left="2640"/>
        <w:rPr>
          <w:rFonts w:ascii="Noto Sans Mono CJK JP Regular"/>
        </w:rPr>
      </w:pPr>
      <w:r>
        <w:rPr>
          <w:rFonts w:ascii="Noto Sans Mono CJK JP Regular"/>
        </w:rPr>
        <w:t>&lt;artifactId&gt;spring-webmvc&lt;/artifactId&gt;</w:t>
      </w:r>
    </w:p>
    <w:p>
      <w:pPr>
        <w:pStyle w:val="BodyText"/>
        <w:spacing w:line="220" w:lineRule="exact"/>
        <w:ind w:left="2640"/>
        <w:rPr>
          <w:rFonts w:ascii="Noto Sans Mono CJK JP Regular"/>
        </w:rPr>
      </w:pPr>
      <w:r>
        <w:rPr>
          <w:rFonts w:ascii="Noto Sans Mono CJK JP Regular"/>
        </w:rPr>
        <w:t>&lt;version&gt;3.0.7.RELEASE&lt;/version&gt;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2640"/>
        <w:rPr>
          <w:rFonts w:ascii="Noto Sans Mono CJK JP Regular"/>
        </w:rPr>
      </w:pPr>
      <w:r>
        <w:rPr>
          <w:rFonts w:ascii="Noto Sans Mono CJK JP Regular"/>
        </w:rPr>
        <w:t>&lt;groupId&gt;commons-logging&lt;/groupId&gt;</w:t>
      </w:r>
    </w:p>
    <w:p>
      <w:pPr>
        <w:pStyle w:val="BodyText"/>
        <w:spacing w:line="220" w:lineRule="exact"/>
        <w:ind w:left="2640"/>
        <w:rPr>
          <w:rFonts w:ascii="Noto Sans Mono CJK JP Regular"/>
        </w:rPr>
      </w:pPr>
      <w:r>
        <w:rPr>
          <w:rFonts w:ascii="Noto Sans Mono CJK JP Regular"/>
        </w:rPr>
        <w:t>&lt;artifactId&gt;commons-logging&lt;/artifactId&gt;</w:t>
      </w:r>
    </w:p>
    <w:p>
      <w:pPr>
        <w:pStyle w:val="BodyText"/>
        <w:spacing w:line="220" w:lineRule="exact"/>
        <w:ind w:left="2640"/>
        <w:rPr>
          <w:rFonts w:ascii="Noto Sans Mono CJK JP Regular"/>
        </w:rPr>
      </w:pPr>
      <w:r>
        <w:rPr>
          <w:rFonts w:ascii="Noto Sans Mono CJK JP Regular"/>
        </w:rPr>
        <w:t>&lt;version&gt;1.1.1&lt;/version&gt;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2640"/>
        <w:rPr>
          <w:rFonts w:ascii="Noto Sans Mono CJK JP Regular"/>
        </w:rPr>
      </w:pPr>
      <w:r>
        <w:rPr>
          <w:rFonts w:ascii="Noto Sans Mono CJK JP Regular"/>
        </w:rPr>
        <w:t>&lt;groupId&gt;commons-codec&lt;/groupId&gt;</w:t>
      </w:r>
    </w:p>
    <w:p>
      <w:pPr>
        <w:pStyle w:val="BodyText"/>
        <w:spacing w:line="220" w:lineRule="exact"/>
        <w:ind w:left="2640"/>
        <w:rPr>
          <w:rFonts w:ascii="Noto Sans Mono CJK JP Regular"/>
        </w:rPr>
      </w:pPr>
      <w:r>
        <w:rPr>
          <w:rFonts w:ascii="Noto Sans Mono CJK JP Regular"/>
        </w:rPr>
        <w:t>&lt;artifactId&gt;commons-codec&lt;/artifactId&gt;</w:t>
      </w:r>
    </w:p>
    <w:p>
      <w:pPr>
        <w:pStyle w:val="BodyText"/>
        <w:spacing w:line="220" w:lineRule="exact"/>
        <w:ind w:left="2640"/>
        <w:rPr>
          <w:rFonts w:ascii="Noto Sans Mono CJK JP Regular"/>
        </w:rPr>
      </w:pPr>
      <w:r>
        <w:rPr>
          <w:rFonts w:ascii="Noto Sans Mono CJK JP Regular"/>
        </w:rPr>
        <w:t>&lt;version&gt;1.3&lt;/version&gt;</w:t>
      </w:r>
    </w:p>
    <w:p>
      <w:pPr>
        <w:pStyle w:val="BodyText"/>
        <w:spacing w:line="220" w:lineRule="exact"/>
        <w:ind w:left="192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&lt;/dependencies&gt;</w:t>
      </w:r>
    </w:p>
    <w:p>
      <w:pPr>
        <w:pStyle w:val="BodyText"/>
        <w:spacing w:line="252" w:lineRule="exact"/>
        <w:ind w:left="1200"/>
        <w:rPr>
          <w:rFonts w:ascii="Noto Sans Mono CJK JP Regular"/>
        </w:rPr>
      </w:pPr>
      <w:r>
        <w:rPr>
          <w:rFonts w:ascii="Noto Sans Mono CJK JP Regular"/>
        </w:rPr>
        <w:t>&lt;build&gt;</w:t>
      </w:r>
    </w:p>
    <w:p>
      <w:pPr>
        <w:pStyle w:val="BodyText"/>
        <w:spacing w:line="188" w:lineRule="exact"/>
        <w:ind w:left="1920"/>
        <w:rPr>
          <w:rFonts w:ascii="Noto Sans Mono CJK JP Regular"/>
        </w:rPr>
      </w:pPr>
      <w:r>
        <w:rPr>
          <w:rFonts w:ascii="Noto Sans Mono CJK JP Regular"/>
        </w:rPr>
        <w:t>&lt;plugins&gt;</w:t>
      </w:r>
    </w:p>
    <w:p>
      <w:pPr>
        <w:pStyle w:val="BodyText"/>
        <w:spacing w:line="220" w:lineRule="exact"/>
        <w:ind w:left="2640"/>
        <w:rPr>
          <w:rFonts w:ascii="Noto Sans Mono CJK JP Regular"/>
        </w:rPr>
      </w:pPr>
      <w:r>
        <w:rPr>
          <w:rFonts w:ascii="Noto Sans Mono CJK JP Regular"/>
        </w:rPr>
        <w:t>&lt;plugin&gt;</w:t>
      </w:r>
    </w:p>
    <w:p>
      <w:pPr>
        <w:pStyle w:val="BodyText"/>
        <w:spacing w:line="220" w:lineRule="exact"/>
        <w:ind w:left="3360"/>
        <w:rPr>
          <w:rFonts w:ascii="Noto Sans Mono CJK JP Regular"/>
        </w:rPr>
      </w:pPr>
      <w:r>
        <w:rPr>
          <w:rFonts w:ascii="Noto Sans Mono CJK JP Regular"/>
        </w:rPr>
        <w:t>&lt;groupId&gt;org.mortbay.jetty&lt;/groupId&gt;</w:t>
      </w:r>
    </w:p>
    <w:p>
      <w:pPr>
        <w:pStyle w:val="BodyText"/>
        <w:spacing w:line="220" w:lineRule="exact"/>
        <w:ind w:left="3360"/>
        <w:rPr>
          <w:rFonts w:ascii="Noto Sans Mono CJK JP Regular"/>
        </w:rPr>
      </w:pPr>
      <w:r>
        <w:rPr>
          <w:rFonts w:ascii="Noto Sans Mono CJK JP Regular"/>
        </w:rPr>
        <w:t>&lt;artifactId&gt;jetty-maven-plugin&lt;/artifactId&gt;</w:t>
      </w:r>
    </w:p>
    <w:p>
      <w:pPr>
        <w:pStyle w:val="BodyText"/>
        <w:spacing w:line="220" w:lineRule="exact"/>
        <w:ind w:left="3360"/>
        <w:rPr>
          <w:rFonts w:ascii="Noto Sans Mono CJK JP Regular"/>
        </w:rPr>
      </w:pPr>
      <w:r>
        <w:rPr>
          <w:rFonts w:ascii="Noto Sans Mono CJK JP Regular"/>
        </w:rPr>
        <w:t>&lt;version&gt;8.1.1.v20120215&lt;/version&gt;</w:t>
      </w:r>
    </w:p>
    <w:p>
      <w:pPr>
        <w:pStyle w:val="BodyText"/>
        <w:spacing w:line="220" w:lineRule="exact"/>
        <w:ind w:left="2640"/>
        <w:rPr>
          <w:rFonts w:ascii="Noto Sans Mono CJK JP Regular"/>
        </w:rPr>
      </w:pPr>
      <w:r>
        <w:rPr>
          <w:rFonts w:ascii="Noto Sans Mono CJK JP Regular"/>
        </w:rPr>
        <w:t>&lt;/plugin&gt;</w:t>
      </w:r>
    </w:p>
    <w:p>
      <w:pPr>
        <w:pStyle w:val="BodyText"/>
        <w:spacing w:line="220" w:lineRule="exact"/>
        <w:ind w:left="1920"/>
        <w:rPr>
          <w:rFonts w:ascii="Noto Sans Mono CJK JP Regular"/>
        </w:rPr>
      </w:pPr>
      <w:r>
        <w:rPr>
          <w:rFonts w:ascii="Noto Sans Mono CJK JP Regular"/>
        </w:rPr>
        <w:t>&lt;/plugins&gt;</w:t>
      </w:r>
    </w:p>
    <w:p>
      <w:pPr>
        <w:pStyle w:val="BodyText"/>
        <w:spacing w:line="220" w:lineRule="exact"/>
        <w:ind w:left="1920"/>
        <w:rPr>
          <w:rFonts w:ascii="Noto Sans Mono CJK JP Regular"/>
        </w:rPr>
      </w:pPr>
      <w:r>
        <w:rPr>
          <w:rFonts w:ascii="Noto Sans Mono CJK JP Regular"/>
        </w:rPr>
        <w:t>&lt;finalName&gt;terrormovies&lt;/finalName&gt;</w:t>
      </w:r>
    </w:p>
    <w:p>
      <w:pPr>
        <w:pStyle w:val="BodyText"/>
        <w:spacing w:line="220" w:lineRule="exact"/>
        <w:ind w:left="1200"/>
        <w:rPr>
          <w:rFonts w:ascii="Noto Sans Mono CJK JP Regular"/>
        </w:rPr>
      </w:pPr>
      <w:r>
        <w:rPr>
          <w:rFonts w:ascii="Noto Sans Mono CJK JP Regular"/>
        </w:rPr>
        <w:t>&lt;/build&gt;</w:t>
      </w:r>
    </w:p>
    <w:p>
      <w:pPr>
        <w:pStyle w:val="BodyText"/>
        <w:spacing w:line="301" w:lineRule="exact"/>
        <w:ind w:left="480"/>
        <w:rPr>
          <w:rFonts w:ascii="Noto Sans Mono CJK JP Regular"/>
        </w:rPr>
      </w:pPr>
      <w:r>
        <w:rPr>
          <w:rFonts w:ascii="Noto Sans Mono CJK JP Regular"/>
        </w:rPr>
        <w:t>&lt;/project&gt;</w:t>
      </w:r>
    </w:p>
    <w:p>
      <w:pPr>
        <w:pStyle w:val="Heading6"/>
        <w:spacing w:before="126"/>
        <w:ind w:left="310" w:right="117"/>
        <w:jc w:val="right"/>
        <w:rPr>
          <w:rFonts w:ascii="Times New Roman"/>
        </w:rPr>
      </w:pPr>
      <w:r>
        <w:rPr>
          <w:rFonts w:ascii="Times New Roman"/>
        </w:rPr>
        <w:t>59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59" w:id="66"/>
      <w:bookmarkEnd w:id="66"/>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3"/>
        <w:rPr>
          <w:rFonts w:ascii="Arial"/>
          <w:sz w:val="16"/>
        </w:rPr>
      </w:pPr>
    </w:p>
    <w:p>
      <w:pPr>
        <w:pStyle w:val="BodyText"/>
        <w:spacing w:before="88"/>
        <w:ind w:left="480"/>
      </w:pPr>
      <w:r>
        <w:rPr>
          <w:w w:val="110"/>
        </w:rPr>
        <w:t>Just to test that it works, go to the command line, and execute the following in the root of the application:</w:t>
      </w:r>
    </w:p>
    <w:p>
      <w:pPr>
        <w:pStyle w:val="BodyText"/>
        <w:spacing w:before="135"/>
        <w:ind w:left="120"/>
        <w:rPr>
          <w:rFonts w:ascii="Noto Sans Mono CJK JP Regular"/>
        </w:rPr>
      </w:pPr>
      <w:r>
        <w:rPr>
          <w:rFonts w:ascii="Noto Sans Mono CJK JP Regular"/>
        </w:rPr>
        <w:t>mvn jetty:run</w:t>
      </w:r>
    </w:p>
    <w:p>
      <w:pPr>
        <w:pStyle w:val="BodyText"/>
        <w:spacing w:before="20"/>
        <w:rPr>
          <w:rFonts w:ascii="Noto Sans Mono CJK JP Regular"/>
          <w:sz w:val="10"/>
        </w:rPr>
      </w:pPr>
      <w:r>
        <w:rPr/>
        <w:pict>
          <v:line style="position:absolute;mso-position-horizontal-relative:page;mso-position-vertical-relative:paragraph;z-index:3296;mso-wrap-distance-left:0;mso-wrap-distance-right:0" from="36pt,13.844347pt" to="486pt,13.844347pt" stroked="true" strokeweight=".5pt" strokecolor="#000000">
            <v:stroke dashstyle="solid"/>
            <w10:wrap type="topAndBottom"/>
          </v:line>
        </w:pict>
      </w:r>
    </w:p>
    <w:p>
      <w:pPr>
        <w:pStyle w:val="ListParagraph"/>
        <w:numPr>
          <w:ilvl w:val="0"/>
          <w:numId w:val="2"/>
        </w:numPr>
        <w:tabs>
          <w:tab w:pos="321" w:val="left" w:leader="none"/>
        </w:tabs>
        <w:spacing w:line="360" w:lineRule="exact" w:before="47" w:after="0"/>
        <w:ind w:left="320" w:right="0" w:hanging="200"/>
        <w:jc w:val="left"/>
        <w:rPr>
          <w:rFonts w:ascii="Wingdings"/>
          <w:color w:val="CFD0D0"/>
          <w:sz w:val="20"/>
        </w:rPr>
      </w:pPr>
      <w:r>
        <w:rPr>
          <w:rFonts w:ascii="Arial"/>
          <w:b/>
          <w:sz w:val="20"/>
        </w:rPr>
        <w:t>Note</w:t>
      </w:r>
      <w:r>
        <w:rPr>
          <w:rFonts w:ascii="Arial"/>
          <w:b/>
          <w:spacing w:val="21"/>
          <w:sz w:val="20"/>
        </w:rPr>
        <w:t> </w:t>
      </w:r>
      <w:r>
        <w:rPr>
          <w:rFonts w:ascii="Arial"/>
          <w:sz w:val="20"/>
        </w:rPr>
        <w:t>Jetty</w:t>
      </w:r>
      <w:r>
        <w:rPr>
          <w:rFonts w:ascii="Arial"/>
          <w:spacing w:val="-24"/>
          <w:sz w:val="20"/>
        </w:rPr>
        <w:t> </w:t>
      </w:r>
      <w:r>
        <w:rPr>
          <w:rFonts w:ascii="Arial"/>
          <w:sz w:val="20"/>
        </w:rPr>
        <w:t>(</w:t>
      </w:r>
      <w:hyperlink r:id="rId83">
        <w:r>
          <w:rPr>
            <w:rFonts w:ascii="Noto Sans Mono CJK JP Regular"/>
            <w:color w:val="0000FF"/>
            <w:sz w:val="18"/>
          </w:rPr>
          <w:t>http://jetty.codehaus.org/jetty/</w:t>
        </w:r>
        <w:r>
          <w:rPr>
            <w:rFonts w:ascii="Noto Sans Mono CJK JP Regular"/>
            <w:color w:val="0000FF"/>
            <w:spacing w:val="-61"/>
            <w:sz w:val="18"/>
          </w:rPr>
          <w:t> </w:t>
        </w:r>
      </w:hyperlink>
      <w:r>
        <w:rPr>
          <w:rFonts w:ascii="Arial"/>
          <w:sz w:val="20"/>
        </w:rPr>
        <w:t>and</w:t>
      </w:r>
      <w:r>
        <w:rPr>
          <w:rFonts w:ascii="Arial"/>
          <w:spacing w:val="-24"/>
          <w:sz w:val="20"/>
        </w:rPr>
        <w:t> </w:t>
      </w:r>
      <w:hyperlink r:id="rId84">
        <w:r>
          <w:rPr>
            <w:rFonts w:ascii="Noto Sans Mono CJK JP Regular"/>
            <w:color w:val="0000FF"/>
            <w:sz w:val="18"/>
          </w:rPr>
          <w:t>http://www.eclipse.org/jetty/</w:t>
        </w:r>
      </w:hyperlink>
      <w:r>
        <w:rPr>
          <w:rFonts w:ascii="Arial"/>
          <w:sz w:val="20"/>
        </w:rPr>
        <w:t>)</w:t>
      </w:r>
      <w:r>
        <w:rPr>
          <w:rFonts w:ascii="Arial"/>
          <w:spacing w:val="-24"/>
          <w:sz w:val="20"/>
        </w:rPr>
        <w:t> </w:t>
      </w:r>
      <w:r>
        <w:rPr>
          <w:rFonts w:ascii="Arial"/>
          <w:sz w:val="20"/>
        </w:rPr>
        <w:t>is</w:t>
      </w:r>
      <w:r>
        <w:rPr>
          <w:rFonts w:ascii="Arial"/>
          <w:spacing w:val="-24"/>
          <w:sz w:val="20"/>
        </w:rPr>
        <w:t> </w:t>
      </w:r>
      <w:r>
        <w:rPr>
          <w:rFonts w:ascii="Arial"/>
          <w:sz w:val="20"/>
        </w:rPr>
        <w:t>both</w:t>
      </w:r>
      <w:r>
        <w:rPr>
          <w:rFonts w:ascii="Arial"/>
          <w:spacing w:val="-24"/>
          <w:sz w:val="20"/>
        </w:rPr>
        <w:t> </w:t>
      </w:r>
      <w:r>
        <w:rPr>
          <w:rFonts w:ascii="Arial"/>
          <w:sz w:val="20"/>
        </w:rPr>
        <w:t>an</w:t>
      </w:r>
      <w:r>
        <w:rPr>
          <w:rFonts w:ascii="Arial"/>
          <w:spacing w:val="-24"/>
          <w:sz w:val="20"/>
        </w:rPr>
        <w:t> </w:t>
      </w:r>
      <w:r>
        <w:rPr>
          <w:rFonts w:ascii="Arial"/>
          <w:sz w:val="20"/>
        </w:rPr>
        <w:t>http</w:t>
      </w:r>
      <w:r>
        <w:rPr>
          <w:rFonts w:ascii="Arial"/>
          <w:spacing w:val="-24"/>
          <w:sz w:val="20"/>
        </w:rPr>
        <w:t> </w:t>
      </w:r>
      <w:r>
        <w:rPr>
          <w:rFonts w:ascii="Arial"/>
          <w:sz w:val="20"/>
        </w:rPr>
        <w:t>server</w:t>
      </w:r>
    </w:p>
    <w:p>
      <w:pPr>
        <w:pStyle w:val="Heading6"/>
        <w:spacing w:line="292" w:lineRule="auto" w:before="0"/>
        <w:ind w:right="535" w:hanging="1"/>
      </w:pPr>
      <w:r>
        <w:rPr/>
        <w:pict>
          <v:line style="position:absolute;mso-position-horizontal-relative:page;mso-position-vertical-relative:paragraph;z-index:3320;mso-wrap-distance-left:0;mso-wrap-distance-right:0" from="36pt,61.629868pt" to="486pt,61.629868pt" stroked="true" strokeweight=".5pt" strokecolor="#000000">
            <v:stroke dashstyle="solid"/>
            <w10:wrap type="topAndBottom"/>
          </v:line>
        </w:pict>
      </w:r>
      <w:r>
        <w:rPr>
          <w:w w:val="82"/>
        </w:rPr>
        <w:t>and</w:t>
      </w:r>
      <w:r>
        <w:rPr>
          <w:spacing w:val="-8"/>
        </w:rPr>
        <w:t> </w:t>
      </w:r>
      <w:r>
        <w:rPr>
          <w:w w:val="79"/>
        </w:rPr>
        <w:t>a</w:t>
      </w:r>
      <w:r>
        <w:rPr>
          <w:spacing w:val="-8"/>
        </w:rPr>
        <w:t> </w:t>
      </w:r>
      <w:r>
        <w:rPr>
          <w:w w:val="82"/>
        </w:rPr>
        <w:t>J</w:t>
      </w:r>
      <w:r>
        <w:rPr>
          <w:spacing w:val="2"/>
          <w:w w:val="82"/>
        </w:rPr>
        <w:t>a</w:t>
      </w:r>
      <w:r>
        <w:rPr>
          <w:w w:val="80"/>
        </w:rPr>
        <w:t>va</w:t>
      </w:r>
      <w:r>
        <w:rPr>
          <w:spacing w:val="-8"/>
        </w:rPr>
        <w:t> </w:t>
      </w:r>
      <w:r>
        <w:rPr>
          <w:w w:val="79"/>
        </w:rPr>
        <w:t>Se</w:t>
      </w:r>
      <w:r>
        <w:rPr>
          <w:spacing w:val="3"/>
          <w:w w:val="79"/>
        </w:rPr>
        <w:t>r</w:t>
      </w:r>
      <w:r>
        <w:rPr>
          <w:w w:val="84"/>
        </w:rPr>
        <w:t>vlet</w:t>
      </w:r>
      <w:r>
        <w:rPr>
          <w:spacing w:val="-8"/>
        </w:rPr>
        <w:t> </w:t>
      </w:r>
      <w:r>
        <w:rPr>
          <w:w w:val="83"/>
        </w:rPr>
        <w:t>container</w:t>
      </w:r>
      <w:r>
        <w:rPr>
          <w:spacing w:val="-8"/>
        </w:rPr>
        <w:t> </w:t>
      </w:r>
      <w:r>
        <w:rPr>
          <w:w w:val="85"/>
        </w:rPr>
        <w:t>in</w:t>
      </w:r>
      <w:r>
        <w:rPr>
          <w:spacing w:val="-8"/>
        </w:rPr>
        <w:t> </w:t>
      </w:r>
      <w:r>
        <w:rPr>
          <w:w w:val="83"/>
        </w:rPr>
        <w:t>the</w:t>
      </w:r>
      <w:r>
        <w:rPr>
          <w:spacing w:val="-8"/>
        </w:rPr>
        <w:t> </w:t>
      </w:r>
      <w:r>
        <w:rPr>
          <w:w w:val="82"/>
        </w:rPr>
        <w:t>same</w:t>
      </w:r>
      <w:r>
        <w:rPr>
          <w:spacing w:val="-8"/>
        </w:rPr>
        <w:t> </w:t>
      </w:r>
      <w:r>
        <w:rPr>
          <w:w w:val="84"/>
        </w:rPr>
        <w:t>way</w:t>
      </w:r>
      <w:r>
        <w:rPr>
          <w:spacing w:val="-8"/>
        </w:rPr>
        <w:t> </w:t>
      </w:r>
      <w:r>
        <w:rPr>
          <w:w w:val="80"/>
        </w:rPr>
        <w:t>as</w:t>
      </w:r>
      <w:r>
        <w:rPr>
          <w:spacing w:val="-15"/>
        </w:rPr>
        <w:t> </w:t>
      </w:r>
      <w:r>
        <w:rPr>
          <w:spacing w:val="2"/>
          <w:w w:val="89"/>
        </w:rPr>
        <w:t>a</w:t>
      </w:r>
      <w:r>
        <w:rPr>
          <w:w w:val="82"/>
        </w:rPr>
        <w:t>pache</w:t>
      </w:r>
      <w:r>
        <w:rPr>
          <w:spacing w:val="-15"/>
        </w:rPr>
        <w:t> </w:t>
      </w:r>
      <w:r>
        <w:rPr>
          <w:spacing w:val="-15"/>
          <w:w w:val="166"/>
        </w:rPr>
        <w:t>t</w:t>
      </w:r>
      <w:r>
        <w:rPr>
          <w:w w:val="83"/>
        </w:rPr>
        <w:t>omc</w:t>
      </w:r>
      <w:r>
        <w:rPr>
          <w:spacing w:val="2"/>
          <w:w w:val="83"/>
        </w:rPr>
        <w:t>a</w:t>
      </w:r>
      <w:r>
        <w:rPr>
          <w:w w:val="89"/>
        </w:rPr>
        <w:t>t.</w:t>
      </w:r>
      <w:r>
        <w:rPr>
          <w:spacing w:val="-15"/>
        </w:rPr>
        <w:t> </w:t>
      </w:r>
      <w:r>
        <w:rPr>
          <w:w w:val="91"/>
        </w:rPr>
        <w:t>i</w:t>
      </w:r>
      <w:r>
        <w:rPr>
          <w:w w:val="93"/>
        </w:rPr>
        <w:t>t</w:t>
      </w:r>
      <w:r>
        <w:rPr>
          <w:spacing w:val="-8"/>
        </w:rPr>
        <w:t> </w:t>
      </w:r>
      <w:r>
        <w:rPr>
          <w:w w:val="84"/>
        </w:rPr>
        <w:t>is</w:t>
      </w:r>
      <w:r>
        <w:rPr>
          <w:spacing w:val="-8"/>
        </w:rPr>
        <w:t> </w:t>
      </w:r>
      <w:r>
        <w:rPr>
          <w:w w:val="79"/>
        </w:rPr>
        <w:t>a</w:t>
      </w:r>
      <w:r>
        <w:rPr>
          <w:spacing w:val="-8"/>
        </w:rPr>
        <w:t> </w:t>
      </w:r>
      <w:r>
        <w:rPr>
          <w:w w:val="81"/>
        </w:rPr>
        <w:t>p</w:t>
      </w:r>
      <w:r>
        <w:rPr>
          <w:spacing w:val="2"/>
          <w:w w:val="81"/>
        </w:rPr>
        <w:t>o</w:t>
      </w:r>
      <w:r>
        <w:rPr>
          <w:w w:val="86"/>
        </w:rPr>
        <w:t>werful,</w:t>
      </w:r>
      <w:r>
        <w:rPr>
          <w:spacing w:val="-15"/>
        </w:rPr>
        <w:t> </w:t>
      </w:r>
      <w:r>
        <w:rPr>
          <w:w w:val="84"/>
        </w:rPr>
        <w:t>flexible,</w:t>
      </w:r>
      <w:r>
        <w:rPr>
          <w:spacing w:val="-15"/>
        </w:rPr>
        <w:t> </w:t>
      </w:r>
      <w:r>
        <w:rPr>
          <w:w w:val="81"/>
        </w:rPr>
        <w:t>open</w:t>
      </w:r>
      <w:r>
        <w:rPr>
          <w:spacing w:val="-8"/>
        </w:rPr>
        <w:t> </w:t>
      </w:r>
      <w:r>
        <w:rPr>
          <w:w w:val="82"/>
        </w:rPr>
        <w:t>source</w:t>
      </w:r>
      <w:r>
        <w:rPr>
          <w:spacing w:val="-8"/>
        </w:rPr>
        <w:t> </w:t>
      </w:r>
      <w:r>
        <w:rPr>
          <w:w w:val="82"/>
        </w:rPr>
        <w:t>se</w:t>
      </w:r>
      <w:r>
        <w:rPr>
          <w:spacing w:val="3"/>
          <w:w w:val="82"/>
        </w:rPr>
        <w:t>r</w:t>
      </w:r>
      <w:r>
        <w:rPr>
          <w:w w:val="82"/>
        </w:rPr>
        <w:t>ver</w:t>
      </w:r>
      <w:r>
        <w:rPr>
          <w:spacing w:val="-8"/>
        </w:rPr>
        <w:t> </w:t>
      </w:r>
      <w:r>
        <w:rPr>
          <w:w w:val="83"/>
        </w:rPr>
        <w:t>th</w:t>
      </w:r>
      <w:r>
        <w:rPr>
          <w:spacing w:val="2"/>
          <w:w w:val="83"/>
        </w:rPr>
        <w:t>a</w:t>
      </w:r>
      <w:r>
        <w:rPr>
          <w:w w:val="93"/>
        </w:rPr>
        <w:t>t</w:t>
      </w:r>
      <w:r>
        <w:rPr>
          <w:spacing w:val="-8"/>
        </w:rPr>
        <w:t> </w:t>
      </w:r>
      <w:r>
        <w:rPr>
          <w:w w:val="82"/>
        </w:rPr>
        <w:t>can</w:t>
      </w:r>
      <w:r>
        <w:rPr>
          <w:spacing w:val="-8"/>
        </w:rPr>
        <w:t> </w:t>
      </w:r>
      <w:r>
        <w:rPr>
          <w:w w:val="81"/>
        </w:rPr>
        <w:t>be </w:t>
      </w:r>
      <w:r>
        <w:rPr>
          <w:w w:val="90"/>
        </w:rPr>
        <w:t>used</w:t>
      </w:r>
      <w:r>
        <w:rPr>
          <w:spacing w:val="-29"/>
          <w:w w:val="90"/>
        </w:rPr>
        <w:t> </w:t>
      </w:r>
      <w:r>
        <w:rPr>
          <w:w w:val="90"/>
        </w:rPr>
        <w:t>either</w:t>
      </w:r>
      <w:r>
        <w:rPr>
          <w:spacing w:val="-28"/>
          <w:w w:val="90"/>
        </w:rPr>
        <w:t> </w:t>
      </w:r>
      <w:r>
        <w:rPr>
          <w:w w:val="90"/>
        </w:rPr>
        <w:t>standalone</w:t>
      </w:r>
      <w:r>
        <w:rPr>
          <w:spacing w:val="-28"/>
          <w:w w:val="90"/>
        </w:rPr>
        <w:t> </w:t>
      </w:r>
      <w:r>
        <w:rPr>
          <w:w w:val="90"/>
        </w:rPr>
        <w:t>or</w:t>
      </w:r>
      <w:r>
        <w:rPr>
          <w:spacing w:val="-28"/>
          <w:w w:val="90"/>
        </w:rPr>
        <w:t> </w:t>
      </w:r>
      <w:r>
        <w:rPr>
          <w:w w:val="90"/>
        </w:rPr>
        <w:t>embedded</w:t>
      </w:r>
      <w:r>
        <w:rPr>
          <w:spacing w:val="-28"/>
          <w:w w:val="90"/>
        </w:rPr>
        <w:t> </w:t>
      </w:r>
      <w:r>
        <w:rPr>
          <w:w w:val="90"/>
        </w:rPr>
        <w:t>in</w:t>
      </w:r>
      <w:r>
        <w:rPr>
          <w:spacing w:val="-28"/>
          <w:w w:val="90"/>
        </w:rPr>
        <w:t> </w:t>
      </w:r>
      <w:r>
        <w:rPr>
          <w:w w:val="90"/>
        </w:rPr>
        <w:t>applications.</w:t>
      </w:r>
      <w:r>
        <w:rPr>
          <w:spacing w:val="-31"/>
          <w:w w:val="90"/>
        </w:rPr>
        <w:t> </w:t>
      </w:r>
      <w:r>
        <w:rPr>
          <w:w w:val="90"/>
        </w:rPr>
        <w:t>i</w:t>
      </w:r>
      <w:r>
        <w:rPr>
          <w:spacing w:val="-28"/>
          <w:w w:val="90"/>
        </w:rPr>
        <w:t> </w:t>
      </w:r>
      <w:r>
        <w:rPr>
          <w:w w:val="90"/>
        </w:rPr>
        <w:t>will</w:t>
      </w:r>
      <w:r>
        <w:rPr>
          <w:spacing w:val="-28"/>
          <w:w w:val="90"/>
        </w:rPr>
        <w:t> </w:t>
      </w:r>
      <w:r>
        <w:rPr>
          <w:w w:val="90"/>
        </w:rPr>
        <w:t>use</w:t>
      </w:r>
      <w:r>
        <w:rPr>
          <w:spacing w:val="-28"/>
          <w:w w:val="90"/>
        </w:rPr>
        <w:t> </w:t>
      </w:r>
      <w:r>
        <w:rPr>
          <w:w w:val="90"/>
        </w:rPr>
        <w:t>Jetty</w:t>
      </w:r>
      <w:r>
        <w:rPr>
          <w:spacing w:val="-28"/>
          <w:w w:val="90"/>
        </w:rPr>
        <w:t> </w:t>
      </w:r>
      <w:r>
        <w:rPr>
          <w:w w:val="90"/>
        </w:rPr>
        <w:t>in</w:t>
      </w:r>
      <w:r>
        <w:rPr>
          <w:spacing w:val="-28"/>
          <w:w w:val="90"/>
        </w:rPr>
        <w:t> </w:t>
      </w:r>
      <w:r>
        <w:rPr>
          <w:w w:val="90"/>
        </w:rPr>
        <w:t>all</w:t>
      </w:r>
      <w:r>
        <w:rPr>
          <w:spacing w:val="-28"/>
          <w:w w:val="90"/>
        </w:rPr>
        <w:t> </w:t>
      </w:r>
      <w:r>
        <w:rPr>
          <w:w w:val="90"/>
        </w:rPr>
        <w:t>the</w:t>
      </w:r>
      <w:r>
        <w:rPr>
          <w:spacing w:val="-28"/>
          <w:w w:val="90"/>
        </w:rPr>
        <w:t> </w:t>
      </w:r>
      <w:r>
        <w:rPr>
          <w:w w:val="90"/>
        </w:rPr>
        <w:t>examples</w:t>
      </w:r>
      <w:r>
        <w:rPr>
          <w:spacing w:val="-28"/>
          <w:w w:val="90"/>
        </w:rPr>
        <w:t> </w:t>
      </w:r>
      <w:r>
        <w:rPr>
          <w:w w:val="90"/>
        </w:rPr>
        <w:t>of</w:t>
      </w:r>
      <w:r>
        <w:rPr>
          <w:spacing w:val="-28"/>
          <w:w w:val="90"/>
        </w:rPr>
        <w:t> </w:t>
      </w:r>
      <w:r>
        <w:rPr>
          <w:w w:val="90"/>
        </w:rPr>
        <w:t>this</w:t>
      </w:r>
      <w:r>
        <w:rPr>
          <w:spacing w:val="-28"/>
          <w:w w:val="90"/>
        </w:rPr>
        <w:t> </w:t>
      </w:r>
      <w:r>
        <w:rPr>
          <w:w w:val="90"/>
        </w:rPr>
        <w:t>book</w:t>
      </w:r>
      <w:r>
        <w:rPr>
          <w:spacing w:val="-28"/>
          <w:w w:val="90"/>
        </w:rPr>
        <w:t> </w:t>
      </w:r>
      <w:r>
        <w:rPr>
          <w:w w:val="90"/>
        </w:rPr>
        <w:t>because</w:t>
      </w:r>
      <w:r>
        <w:rPr>
          <w:spacing w:val="-28"/>
          <w:w w:val="90"/>
        </w:rPr>
        <w:t> </w:t>
      </w:r>
      <w:r>
        <w:rPr>
          <w:w w:val="90"/>
        </w:rPr>
        <w:t>i</w:t>
      </w:r>
      <w:r>
        <w:rPr>
          <w:spacing w:val="-28"/>
          <w:w w:val="90"/>
        </w:rPr>
        <w:t> </w:t>
      </w:r>
      <w:r>
        <w:rPr>
          <w:w w:val="90"/>
        </w:rPr>
        <w:t>find</w:t>
      </w:r>
      <w:r>
        <w:rPr>
          <w:spacing w:val="-28"/>
          <w:w w:val="90"/>
        </w:rPr>
        <w:t> </w:t>
      </w:r>
      <w:r>
        <w:rPr>
          <w:w w:val="90"/>
        </w:rPr>
        <w:t>it</w:t>
      </w:r>
      <w:r>
        <w:rPr>
          <w:spacing w:val="-28"/>
          <w:w w:val="90"/>
        </w:rPr>
        <w:t> </w:t>
      </w:r>
      <w:r>
        <w:rPr>
          <w:w w:val="90"/>
        </w:rPr>
        <w:t>very convenient</w:t>
      </w:r>
      <w:r>
        <w:rPr>
          <w:spacing w:val="-29"/>
          <w:w w:val="90"/>
        </w:rPr>
        <w:t> </w:t>
      </w:r>
      <w:r>
        <w:rPr>
          <w:w w:val="90"/>
        </w:rPr>
        <w:t>to</w:t>
      </w:r>
      <w:r>
        <w:rPr>
          <w:spacing w:val="-28"/>
          <w:w w:val="90"/>
        </w:rPr>
        <w:t> </w:t>
      </w:r>
      <w:r>
        <w:rPr>
          <w:w w:val="90"/>
        </w:rPr>
        <w:t>work</w:t>
      </w:r>
      <w:r>
        <w:rPr>
          <w:spacing w:val="-28"/>
          <w:w w:val="90"/>
        </w:rPr>
        <w:t> </w:t>
      </w:r>
      <w:r>
        <w:rPr>
          <w:w w:val="90"/>
        </w:rPr>
        <w:t>with</w:t>
      </w:r>
      <w:r>
        <w:rPr>
          <w:spacing w:val="-28"/>
          <w:w w:val="90"/>
        </w:rPr>
        <w:t> </w:t>
      </w:r>
      <w:r>
        <w:rPr>
          <w:w w:val="90"/>
        </w:rPr>
        <w:t>in</w:t>
      </w:r>
      <w:r>
        <w:rPr>
          <w:spacing w:val="-28"/>
          <w:w w:val="90"/>
        </w:rPr>
        <w:t> </w:t>
      </w:r>
      <w:r>
        <w:rPr>
          <w:w w:val="90"/>
        </w:rPr>
        <w:t>Maven</w:t>
      </w:r>
      <w:r>
        <w:rPr>
          <w:spacing w:val="-28"/>
          <w:w w:val="90"/>
        </w:rPr>
        <w:t> </w:t>
      </w:r>
      <w:r>
        <w:rPr>
          <w:w w:val="90"/>
        </w:rPr>
        <w:t>environments.</w:t>
      </w:r>
      <w:r>
        <w:rPr>
          <w:spacing w:val="-35"/>
          <w:w w:val="90"/>
        </w:rPr>
        <w:t> </w:t>
      </w:r>
      <w:r>
        <w:rPr>
          <w:w w:val="90"/>
        </w:rPr>
        <w:t>With</w:t>
      </w:r>
      <w:r>
        <w:rPr>
          <w:spacing w:val="-28"/>
          <w:w w:val="90"/>
        </w:rPr>
        <w:t> </w:t>
      </w:r>
      <w:r>
        <w:rPr>
          <w:w w:val="90"/>
        </w:rPr>
        <w:t>that</w:t>
      </w:r>
      <w:r>
        <w:rPr>
          <w:spacing w:val="-29"/>
          <w:w w:val="90"/>
        </w:rPr>
        <w:t> </w:t>
      </w:r>
      <w:r>
        <w:rPr>
          <w:w w:val="90"/>
        </w:rPr>
        <w:t>said,</w:t>
      </w:r>
      <w:r>
        <w:rPr>
          <w:spacing w:val="-31"/>
          <w:w w:val="90"/>
        </w:rPr>
        <w:t> </w:t>
      </w:r>
      <w:r>
        <w:rPr>
          <w:w w:val="90"/>
        </w:rPr>
        <w:t>most,</w:t>
      </w:r>
      <w:r>
        <w:rPr>
          <w:spacing w:val="-31"/>
          <w:w w:val="90"/>
        </w:rPr>
        <w:t> </w:t>
      </w:r>
      <w:r>
        <w:rPr>
          <w:w w:val="90"/>
        </w:rPr>
        <w:t>if</w:t>
      </w:r>
      <w:r>
        <w:rPr>
          <w:spacing w:val="-28"/>
          <w:w w:val="90"/>
        </w:rPr>
        <w:t> </w:t>
      </w:r>
      <w:r>
        <w:rPr>
          <w:w w:val="90"/>
        </w:rPr>
        <w:t>not</w:t>
      </w:r>
      <w:r>
        <w:rPr>
          <w:spacing w:val="-29"/>
          <w:w w:val="90"/>
        </w:rPr>
        <w:t> </w:t>
      </w:r>
      <w:r>
        <w:rPr>
          <w:w w:val="90"/>
        </w:rPr>
        <w:t>all,</w:t>
      </w:r>
      <w:r>
        <w:rPr>
          <w:spacing w:val="-31"/>
          <w:w w:val="90"/>
        </w:rPr>
        <w:t> </w:t>
      </w:r>
      <w:r>
        <w:rPr>
          <w:w w:val="90"/>
        </w:rPr>
        <w:t>of</w:t>
      </w:r>
      <w:r>
        <w:rPr>
          <w:spacing w:val="-28"/>
          <w:w w:val="90"/>
        </w:rPr>
        <w:t> </w:t>
      </w:r>
      <w:r>
        <w:rPr>
          <w:w w:val="90"/>
        </w:rPr>
        <w:t>the</w:t>
      </w:r>
      <w:r>
        <w:rPr>
          <w:spacing w:val="-28"/>
          <w:w w:val="90"/>
        </w:rPr>
        <w:t> </w:t>
      </w:r>
      <w:r>
        <w:rPr>
          <w:w w:val="90"/>
        </w:rPr>
        <w:t>examples</w:t>
      </w:r>
      <w:r>
        <w:rPr>
          <w:spacing w:val="-28"/>
          <w:w w:val="90"/>
        </w:rPr>
        <w:t> </w:t>
      </w:r>
      <w:r>
        <w:rPr>
          <w:w w:val="90"/>
        </w:rPr>
        <w:t>should</w:t>
      </w:r>
      <w:r>
        <w:rPr>
          <w:spacing w:val="-28"/>
          <w:w w:val="90"/>
        </w:rPr>
        <w:t> </w:t>
      </w:r>
      <w:r>
        <w:rPr>
          <w:w w:val="90"/>
        </w:rPr>
        <w:t>work</w:t>
      </w:r>
      <w:r>
        <w:rPr>
          <w:spacing w:val="-29"/>
          <w:w w:val="90"/>
        </w:rPr>
        <w:t> </w:t>
      </w:r>
      <w:r>
        <w:rPr>
          <w:w w:val="90"/>
        </w:rPr>
        <w:t>as</w:t>
      </w:r>
      <w:r>
        <w:rPr>
          <w:spacing w:val="-28"/>
          <w:w w:val="90"/>
        </w:rPr>
        <w:t> </w:t>
      </w:r>
      <w:r>
        <w:rPr>
          <w:w w:val="90"/>
        </w:rPr>
        <w:t>they</w:t>
      </w:r>
      <w:r>
        <w:rPr>
          <w:spacing w:val="-28"/>
          <w:w w:val="90"/>
        </w:rPr>
        <w:t> </w:t>
      </w:r>
      <w:r>
        <w:rPr>
          <w:w w:val="90"/>
        </w:rPr>
        <w:t>are </w:t>
      </w:r>
      <w:r>
        <w:rPr>
          <w:w w:val="85"/>
        </w:rPr>
        <w:t>in</w:t>
      </w:r>
      <w:r>
        <w:rPr>
          <w:spacing w:val="-8"/>
        </w:rPr>
        <w:t> </w:t>
      </w:r>
      <w:r>
        <w:rPr>
          <w:w w:val="81"/>
        </w:rPr>
        <w:t>a</w:t>
      </w:r>
      <w:r>
        <w:rPr>
          <w:spacing w:val="2"/>
          <w:w w:val="81"/>
        </w:rPr>
        <w:t>n</w:t>
      </w:r>
      <w:r>
        <w:rPr>
          <w:w w:val="81"/>
        </w:rPr>
        <w:t>y</w:t>
      </w:r>
      <w:r>
        <w:rPr>
          <w:spacing w:val="-8"/>
        </w:rPr>
        <w:t> </w:t>
      </w:r>
      <w:r>
        <w:rPr>
          <w:w w:val="83"/>
        </w:rPr>
        <w:t>other</w:t>
      </w:r>
      <w:r>
        <w:rPr>
          <w:spacing w:val="-8"/>
        </w:rPr>
        <w:t> </w:t>
      </w:r>
      <w:r>
        <w:rPr>
          <w:w w:val="79"/>
        </w:rPr>
        <w:t>Se</w:t>
      </w:r>
      <w:r>
        <w:rPr>
          <w:spacing w:val="3"/>
          <w:w w:val="79"/>
        </w:rPr>
        <w:t>r</w:t>
      </w:r>
      <w:r>
        <w:rPr>
          <w:w w:val="84"/>
        </w:rPr>
        <w:t>vlet</w:t>
      </w:r>
      <w:r>
        <w:rPr>
          <w:spacing w:val="-8"/>
        </w:rPr>
        <w:t> </w:t>
      </w:r>
      <w:r>
        <w:rPr>
          <w:w w:val="83"/>
        </w:rPr>
        <w:t>containe</w:t>
      </w:r>
      <w:r>
        <w:rPr>
          <w:spacing w:val="-15"/>
          <w:w w:val="83"/>
        </w:rPr>
        <w:t>r</w:t>
      </w:r>
      <w:r>
        <w:rPr>
          <w:w w:val="86"/>
        </w:rPr>
        <w:t>,</w:t>
      </w:r>
      <w:r>
        <w:rPr>
          <w:spacing w:val="-15"/>
        </w:rPr>
        <w:t> </w:t>
      </w:r>
      <w:r>
        <w:rPr>
          <w:w w:val="83"/>
        </w:rPr>
        <w:t>such</w:t>
      </w:r>
      <w:r>
        <w:rPr>
          <w:spacing w:val="-8"/>
        </w:rPr>
        <w:t> </w:t>
      </w:r>
      <w:r>
        <w:rPr>
          <w:w w:val="80"/>
        </w:rPr>
        <w:t>as</w:t>
      </w:r>
      <w:r>
        <w:rPr>
          <w:spacing w:val="-15"/>
        </w:rPr>
        <w:t> </w:t>
      </w:r>
      <w:r>
        <w:rPr>
          <w:spacing w:val="-15"/>
          <w:w w:val="166"/>
        </w:rPr>
        <w:t>t</w:t>
      </w:r>
      <w:r>
        <w:rPr>
          <w:w w:val="83"/>
        </w:rPr>
        <w:t>omc</w:t>
      </w:r>
      <w:r>
        <w:rPr>
          <w:spacing w:val="2"/>
          <w:w w:val="83"/>
        </w:rPr>
        <w:t>a</w:t>
      </w:r>
      <w:r>
        <w:rPr>
          <w:w w:val="89"/>
        </w:rPr>
        <w:t>t.</w:t>
      </w:r>
    </w:p>
    <w:p>
      <w:pPr>
        <w:pStyle w:val="BodyText"/>
        <w:spacing w:before="8"/>
        <w:rPr>
          <w:rFonts w:ascii="Arial"/>
          <w:sz w:val="28"/>
        </w:rPr>
      </w:pPr>
    </w:p>
    <w:p>
      <w:pPr>
        <w:pStyle w:val="BodyText"/>
        <w:spacing w:line="172" w:lineRule="auto"/>
        <w:ind w:left="120" w:right="589" w:firstLine="360"/>
      </w:pPr>
      <w:r>
        <w:rPr>
          <w:w w:val="105"/>
        </w:rPr>
        <w:t>The application should start without a problem, and you should get output like that shown in Figure </w:t>
      </w:r>
      <w:r>
        <w:rPr>
          <w:color w:val="0000FF"/>
          <w:w w:val="105"/>
        </w:rPr>
        <w:t>4-2</w:t>
      </w:r>
      <w:r>
        <w:rPr>
          <w:w w:val="105"/>
        </w:rPr>
        <w:t>. If you open your browser and go to </w:t>
      </w:r>
      <w:r>
        <w:rPr>
          <w:rFonts w:ascii="Noto Sans Mono CJK JP Regular" w:hAnsi="Noto Sans Mono CJK JP Regular"/>
          <w:color w:val="0000FF"/>
          <w:w w:val="105"/>
        </w:rPr>
        <w:t>http://localhost:8080/</w:t>
      </w:r>
      <w:r>
        <w:rPr>
          <w:w w:val="105"/>
        </w:rPr>
        <w:t>, you will see the message “Hello World!” on the page,</w:t>
      </w:r>
    </w:p>
    <w:p>
      <w:pPr>
        <w:pStyle w:val="BodyText"/>
        <w:spacing w:line="176" w:lineRule="exact"/>
        <w:ind w:left="120"/>
      </w:pPr>
      <w:r>
        <w:rPr>
          <w:w w:val="105"/>
        </w:rPr>
        <w:t>as you can see in Figure </w:t>
      </w:r>
      <w:r>
        <w:rPr>
          <w:color w:val="0000FF"/>
          <w:w w:val="105"/>
        </w:rPr>
        <w:t>4-3</w:t>
      </w:r>
      <w:r>
        <w:rPr>
          <w:w w:val="105"/>
        </w:rPr>
        <w:t>.</w:t>
      </w:r>
    </w:p>
    <w:p>
      <w:pPr>
        <w:pStyle w:val="BodyText"/>
        <w:rPr>
          <w:sz w:val="20"/>
        </w:rPr>
      </w:pPr>
    </w:p>
    <w:p>
      <w:pPr>
        <w:pStyle w:val="BodyText"/>
        <w:spacing w:before="2"/>
        <w:rPr>
          <w:sz w:val="10"/>
        </w:rPr>
      </w:pPr>
      <w:r>
        <w:rPr/>
        <w:drawing>
          <wp:anchor distT="0" distB="0" distL="0" distR="0" allowOverlap="1" layoutInCell="1" locked="0" behindDoc="0" simplePos="0" relativeHeight="3344">
            <wp:simplePos x="0" y="0"/>
            <wp:positionH relativeFrom="page">
              <wp:posOffset>470735</wp:posOffset>
            </wp:positionH>
            <wp:positionV relativeFrom="paragraph">
              <wp:posOffset>99106</wp:posOffset>
            </wp:positionV>
            <wp:extent cx="5421344" cy="3353085"/>
            <wp:effectExtent l="0" t="0" r="0" b="0"/>
            <wp:wrapTopAndBottom/>
            <wp:docPr id="43" name="image59.png" descr=""/>
            <wp:cNvGraphicFramePr>
              <a:graphicFrameLocks noChangeAspect="1"/>
            </wp:cNvGraphicFramePr>
            <a:graphic>
              <a:graphicData uri="http://schemas.openxmlformats.org/drawingml/2006/picture">
                <pic:pic>
                  <pic:nvPicPr>
                    <pic:cNvPr id="44" name="image59.png"/>
                    <pic:cNvPicPr/>
                  </pic:nvPicPr>
                  <pic:blipFill>
                    <a:blip r:embed="rId85" cstate="print"/>
                    <a:stretch>
                      <a:fillRect/>
                    </a:stretch>
                  </pic:blipFill>
                  <pic:spPr>
                    <a:xfrm>
                      <a:off x="0" y="0"/>
                      <a:ext cx="5421344" cy="3353085"/>
                    </a:xfrm>
                    <a:prstGeom prst="rect">
                      <a:avLst/>
                    </a:prstGeom>
                  </pic:spPr>
                </pic:pic>
              </a:graphicData>
            </a:graphic>
          </wp:anchor>
        </w:drawing>
      </w:r>
    </w:p>
    <w:p>
      <w:pPr>
        <w:pStyle w:val="BodyText"/>
        <w:spacing w:before="3"/>
        <w:rPr>
          <w:sz w:val="21"/>
        </w:rPr>
      </w:pPr>
    </w:p>
    <w:p>
      <w:pPr>
        <w:spacing w:before="1"/>
        <w:ind w:left="120" w:right="0" w:firstLine="0"/>
        <w:jc w:val="left"/>
        <w:rPr>
          <w:i/>
          <w:sz w:val="18"/>
        </w:rPr>
      </w:pPr>
      <w:r>
        <w:rPr>
          <w:b/>
          <w:i/>
          <w:w w:val="105"/>
          <w:sz w:val="18"/>
        </w:rPr>
        <w:t>Figure 4-2. </w:t>
      </w:r>
      <w:r>
        <w:rPr>
          <w:i/>
          <w:w w:val="105"/>
          <w:sz w:val="18"/>
        </w:rPr>
        <w:t>Starting the Jetty application</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20"/>
        </w:rPr>
      </w:pPr>
    </w:p>
    <w:p>
      <w:pPr>
        <w:pStyle w:val="Heading6"/>
        <w:spacing w:before="0"/>
        <w:rPr>
          <w:rFonts w:ascii="Times New Roman"/>
        </w:rPr>
      </w:pPr>
      <w:r>
        <w:rPr>
          <w:rFonts w:ascii="Times New Roman"/>
        </w:rPr>
        <w:t>60</w:t>
      </w:r>
    </w:p>
    <w:p>
      <w:pPr>
        <w:spacing w:after="0"/>
        <w:rPr>
          <w:rFonts w:ascii="Times New Roman"/>
        </w:rPr>
        <w:sectPr>
          <w:pgSz w:w="10800" w:h="13320"/>
          <w:pgMar w:header="0" w:footer="121" w:top="420" w:bottom="320" w:left="600" w:right="600"/>
        </w:sectPr>
      </w:pPr>
    </w:p>
    <w:p>
      <w:pPr>
        <w:pStyle w:val="BodyText"/>
        <w:rPr>
          <w:sz w:val="20"/>
        </w:rPr>
      </w:pPr>
    </w:p>
    <w:p>
      <w:pPr>
        <w:pStyle w:val="BodyText"/>
        <w:rPr>
          <w:sz w:val="20"/>
        </w:rPr>
      </w:pPr>
    </w:p>
    <w:p>
      <w:pPr>
        <w:pStyle w:val="BodyText"/>
        <w:spacing w:before="5"/>
        <w:rPr>
          <w:sz w:val="10"/>
        </w:rPr>
      </w:pPr>
    </w:p>
    <w:p>
      <w:pPr>
        <w:pStyle w:val="BodyText"/>
        <w:ind w:left="480"/>
        <w:rPr>
          <w:sz w:val="20"/>
        </w:rPr>
      </w:pPr>
      <w:r>
        <w:rPr>
          <w:sz w:val="20"/>
        </w:rPr>
        <w:drawing>
          <wp:inline distT="0" distB="0" distL="0" distR="0">
            <wp:extent cx="2721768" cy="1114425"/>
            <wp:effectExtent l="0" t="0" r="0" b="0"/>
            <wp:docPr id="45" name="image60.jpeg" descr=""/>
            <wp:cNvGraphicFramePr>
              <a:graphicFrameLocks noChangeAspect="1"/>
            </wp:cNvGraphicFramePr>
            <a:graphic>
              <a:graphicData uri="http://schemas.openxmlformats.org/drawingml/2006/picture">
                <pic:pic>
                  <pic:nvPicPr>
                    <pic:cNvPr id="46" name="image60.jpeg"/>
                    <pic:cNvPicPr/>
                  </pic:nvPicPr>
                  <pic:blipFill>
                    <a:blip r:embed="rId86" cstate="print"/>
                    <a:stretch>
                      <a:fillRect/>
                    </a:stretch>
                  </pic:blipFill>
                  <pic:spPr>
                    <a:xfrm>
                      <a:off x="0" y="0"/>
                      <a:ext cx="2721768" cy="1114425"/>
                    </a:xfrm>
                    <a:prstGeom prst="rect">
                      <a:avLst/>
                    </a:prstGeom>
                  </pic:spPr>
                </pic:pic>
              </a:graphicData>
            </a:graphic>
          </wp:inline>
        </w:drawing>
      </w:r>
      <w:r>
        <w:rPr>
          <w:sz w:val="20"/>
        </w:rPr>
      </w:r>
    </w:p>
    <w:p>
      <w:pPr>
        <w:pStyle w:val="BodyText"/>
        <w:rPr>
          <w:sz w:val="22"/>
        </w:rPr>
      </w:pPr>
    </w:p>
    <w:p>
      <w:pPr>
        <w:spacing w:before="0"/>
        <w:ind w:left="480" w:right="0" w:firstLine="0"/>
        <w:jc w:val="left"/>
        <w:rPr>
          <w:i/>
          <w:sz w:val="18"/>
        </w:rPr>
      </w:pPr>
      <w:bookmarkStart w:name="_bookmark60" w:id="67"/>
      <w:bookmarkEnd w:id="67"/>
      <w:r>
        <w:rPr/>
      </w:r>
      <w:r>
        <w:rPr>
          <w:b/>
          <w:i/>
          <w:w w:val="105"/>
          <w:sz w:val="18"/>
        </w:rPr>
        <w:t>Figure</w:t>
      </w:r>
      <w:r>
        <w:rPr>
          <w:b/>
          <w:i/>
          <w:spacing w:val="-20"/>
          <w:w w:val="105"/>
          <w:sz w:val="18"/>
        </w:rPr>
        <w:t> </w:t>
      </w:r>
      <w:r>
        <w:rPr>
          <w:b/>
          <w:i/>
          <w:w w:val="105"/>
          <w:sz w:val="18"/>
        </w:rPr>
        <w:t>4-3.</w:t>
      </w:r>
      <w:r>
        <w:rPr>
          <w:b/>
          <w:i/>
          <w:spacing w:val="25"/>
          <w:w w:val="105"/>
          <w:sz w:val="18"/>
        </w:rPr>
        <w:t> </w:t>
      </w:r>
      <w:r>
        <w:rPr>
          <w:i/>
          <w:w w:val="105"/>
          <w:sz w:val="18"/>
        </w:rPr>
        <w:t>First</w:t>
      </w:r>
      <w:r>
        <w:rPr>
          <w:i/>
          <w:spacing w:val="-16"/>
          <w:w w:val="105"/>
          <w:sz w:val="18"/>
        </w:rPr>
        <w:t> </w:t>
      </w:r>
      <w:r>
        <w:rPr>
          <w:i/>
          <w:w w:val="105"/>
          <w:sz w:val="18"/>
        </w:rPr>
        <w:t>iteration</w:t>
      </w:r>
      <w:r>
        <w:rPr>
          <w:i/>
          <w:spacing w:val="-17"/>
          <w:w w:val="105"/>
          <w:sz w:val="18"/>
        </w:rPr>
        <w:t> </w:t>
      </w:r>
      <w:r>
        <w:rPr>
          <w:i/>
          <w:w w:val="105"/>
          <w:sz w:val="18"/>
        </w:rPr>
        <w:t>of</w:t>
      </w:r>
      <w:r>
        <w:rPr>
          <w:i/>
          <w:spacing w:val="-17"/>
          <w:w w:val="105"/>
          <w:sz w:val="18"/>
        </w:rPr>
        <w:t> </w:t>
      </w:r>
      <w:r>
        <w:rPr>
          <w:i/>
          <w:w w:val="105"/>
          <w:sz w:val="18"/>
        </w:rPr>
        <w:t>the</w:t>
      </w:r>
      <w:r>
        <w:rPr>
          <w:i/>
          <w:spacing w:val="-17"/>
          <w:w w:val="105"/>
          <w:sz w:val="18"/>
        </w:rPr>
        <w:t> </w:t>
      </w:r>
      <w:r>
        <w:rPr>
          <w:i/>
          <w:w w:val="105"/>
          <w:sz w:val="18"/>
        </w:rPr>
        <w:t>application</w:t>
      </w:r>
      <w:r>
        <w:rPr>
          <w:i/>
          <w:spacing w:val="-16"/>
          <w:w w:val="105"/>
          <w:sz w:val="18"/>
        </w:rPr>
        <w:t> </w:t>
      </w:r>
      <w:r>
        <w:rPr>
          <w:i/>
          <w:w w:val="105"/>
          <w:sz w:val="18"/>
        </w:rPr>
        <w:t>displays</w:t>
      </w:r>
      <w:r>
        <w:rPr>
          <w:i/>
          <w:spacing w:val="-17"/>
          <w:w w:val="105"/>
          <w:sz w:val="18"/>
        </w:rPr>
        <w:t> </w:t>
      </w:r>
      <w:r>
        <w:rPr>
          <w:i/>
          <w:w w:val="105"/>
          <w:sz w:val="18"/>
        </w:rPr>
        <w:t>the</w:t>
      </w:r>
      <w:r>
        <w:rPr>
          <w:i/>
          <w:spacing w:val="-17"/>
          <w:w w:val="105"/>
          <w:sz w:val="18"/>
        </w:rPr>
        <w:t> </w:t>
      </w:r>
      <w:r>
        <w:rPr>
          <w:i/>
          <w:w w:val="105"/>
          <w:sz w:val="18"/>
        </w:rPr>
        <w:t>simple</w:t>
      </w:r>
      <w:r>
        <w:rPr>
          <w:i/>
          <w:spacing w:val="-17"/>
          <w:w w:val="105"/>
          <w:sz w:val="18"/>
        </w:rPr>
        <w:t> </w:t>
      </w:r>
      <w:r>
        <w:rPr>
          <w:i/>
          <w:w w:val="105"/>
          <w:sz w:val="18"/>
        </w:rPr>
        <w:t>Hello</w:t>
      </w:r>
      <w:r>
        <w:rPr>
          <w:i/>
          <w:spacing w:val="-16"/>
          <w:w w:val="105"/>
          <w:sz w:val="18"/>
        </w:rPr>
        <w:t> </w:t>
      </w:r>
      <w:r>
        <w:rPr>
          <w:i/>
          <w:w w:val="105"/>
          <w:sz w:val="18"/>
        </w:rPr>
        <w:t>World!</w:t>
      </w:r>
      <w:r>
        <w:rPr>
          <w:i/>
          <w:spacing w:val="-17"/>
          <w:w w:val="105"/>
          <w:sz w:val="18"/>
        </w:rPr>
        <w:t> </w:t>
      </w:r>
      <w:r>
        <w:rPr>
          <w:i/>
          <w:w w:val="105"/>
          <w:sz w:val="18"/>
        </w:rPr>
        <w:t>page</w:t>
      </w:r>
    </w:p>
    <w:p>
      <w:pPr>
        <w:spacing w:before="84"/>
        <w:ind w:left="480" w:right="0" w:firstLine="0"/>
        <w:jc w:val="left"/>
        <w:rPr>
          <w:rFonts w:ascii="Arial" w:hAnsi="Arial"/>
          <w:sz w:val="16"/>
        </w:rPr>
      </w:pPr>
      <w:r>
        <w:rPr/>
        <w:br w:type="column"/>
      </w:r>
      <w:r>
        <w:rPr>
          <w:rFonts w:ascii="Arial" w:hAnsi="Arial"/>
          <w:sz w:val="16"/>
        </w:rPr>
        <w:t>Chapter</w:t>
      </w:r>
      <w:r>
        <w:rPr>
          <w:rFonts w:ascii="Arial" w:hAnsi="Arial"/>
          <w:spacing w:val="-23"/>
          <w:sz w:val="16"/>
        </w:rPr>
        <w:t> </w:t>
      </w:r>
      <w:r>
        <w:rPr>
          <w:rFonts w:ascii="Arial" w:hAnsi="Arial"/>
          <w:sz w:val="16"/>
        </w:rPr>
        <w:t>4</w:t>
      </w:r>
      <w:r>
        <w:rPr>
          <w:rFonts w:ascii="Arial" w:hAnsi="Arial"/>
          <w:spacing w:val="-22"/>
          <w:sz w:val="16"/>
        </w:rPr>
        <w:t> </w:t>
      </w:r>
      <w:r>
        <w:rPr>
          <w:rFonts w:ascii="Wingdings" w:hAnsi="Wingdings"/>
          <w:color w:val="CFD0D0"/>
          <w:sz w:val="16"/>
        </w:rPr>
        <w:t></w:t>
      </w:r>
      <w:r>
        <w:rPr>
          <w:color w:val="CFD0D0"/>
          <w:spacing w:val="-21"/>
          <w:sz w:val="16"/>
        </w:rPr>
        <w:t> </w:t>
      </w:r>
      <w:r>
        <w:rPr>
          <w:rFonts w:ascii="Arial" w:hAnsi="Arial"/>
          <w:sz w:val="16"/>
        </w:rPr>
        <w:t>Web</w:t>
      </w:r>
      <w:r>
        <w:rPr>
          <w:rFonts w:ascii="Arial" w:hAnsi="Arial"/>
          <w:spacing w:val="-22"/>
          <w:sz w:val="16"/>
        </w:rPr>
        <w:t> </w:t>
      </w:r>
      <w:r>
        <w:rPr>
          <w:rFonts w:ascii="Arial" w:hAnsi="Arial"/>
          <w:sz w:val="16"/>
        </w:rPr>
        <w:t>SeCurity</w:t>
      </w:r>
    </w:p>
    <w:p>
      <w:pPr>
        <w:spacing w:after="0"/>
        <w:jc w:val="left"/>
        <w:rPr>
          <w:rFonts w:ascii="Arial" w:hAnsi="Arial"/>
          <w:sz w:val="16"/>
        </w:rPr>
        <w:sectPr>
          <w:pgSz w:w="10800" w:h="13320"/>
          <w:pgMar w:header="0" w:footer="121" w:top="420" w:bottom="320" w:left="600" w:right="600"/>
          <w:cols w:num="2" w:equalWidth="0">
            <w:col w:w="6690" w:space="550"/>
            <w:col w:w="2360"/>
          </w:cols>
        </w:sectPr>
      </w:pPr>
    </w:p>
    <w:p>
      <w:pPr>
        <w:pStyle w:val="BodyText"/>
        <w:spacing w:before="7"/>
        <w:rPr>
          <w:rFonts w:ascii="Arial"/>
          <w:sz w:val="13"/>
        </w:rPr>
      </w:pPr>
    </w:p>
    <w:p>
      <w:pPr>
        <w:pStyle w:val="BodyText"/>
        <w:spacing w:line="254" w:lineRule="auto" w:before="88"/>
        <w:ind w:left="840" w:right="291"/>
      </w:pPr>
      <w:r>
        <w:rPr>
          <w:spacing w:val="-3"/>
          <w:w w:val="105"/>
        </w:rPr>
        <w:t>Let’s </w:t>
      </w:r>
      <w:r>
        <w:rPr>
          <w:w w:val="105"/>
        </w:rPr>
        <w:t>start to write some code. In this </w:t>
      </w:r>
      <w:r>
        <w:rPr>
          <w:spacing w:val="-3"/>
          <w:w w:val="105"/>
        </w:rPr>
        <w:t>chapter, </w:t>
      </w:r>
      <w:r>
        <w:rPr>
          <w:w w:val="105"/>
        </w:rPr>
        <w:t>you will be working with Spring MVC instead of simple Servlets. Spring MVC is a simple but powerful Model-View-Controller framework that is part of the Spring Framework.</w:t>
      </w:r>
    </w:p>
    <w:p>
      <w:pPr>
        <w:pStyle w:val="BodyText"/>
        <w:spacing w:line="254" w:lineRule="auto" w:before="1"/>
        <w:ind w:left="480" w:right="333"/>
      </w:pPr>
      <w:r>
        <w:rPr>
          <w:w w:val="110"/>
        </w:rPr>
        <w:t>It</w:t>
      </w:r>
      <w:r>
        <w:rPr>
          <w:spacing w:val="-30"/>
          <w:w w:val="110"/>
        </w:rPr>
        <w:t> </w:t>
      </w:r>
      <w:r>
        <w:rPr>
          <w:w w:val="110"/>
        </w:rPr>
        <w:t>integrates</w:t>
      </w:r>
      <w:r>
        <w:rPr>
          <w:spacing w:val="-29"/>
          <w:w w:val="110"/>
        </w:rPr>
        <w:t> </w:t>
      </w:r>
      <w:r>
        <w:rPr>
          <w:w w:val="110"/>
        </w:rPr>
        <w:t>fully</w:t>
      </w:r>
      <w:r>
        <w:rPr>
          <w:spacing w:val="-30"/>
          <w:w w:val="110"/>
        </w:rPr>
        <w:t> </w:t>
      </w:r>
      <w:r>
        <w:rPr>
          <w:w w:val="110"/>
        </w:rPr>
        <w:t>with</w:t>
      </w:r>
      <w:r>
        <w:rPr>
          <w:spacing w:val="-29"/>
          <w:w w:val="110"/>
        </w:rPr>
        <w:t> </w:t>
      </w:r>
      <w:r>
        <w:rPr>
          <w:w w:val="110"/>
        </w:rPr>
        <w:t>its</w:t>
      </w:r>
      <w:r>
        <w:rPr>
          <w:spacing w:val="-29"/>
          <w:w w:val="110"/>
        </w:rPr>
        <w:t> </w:t>
      </w:r>
      <w:r>
        <w:rPr>
          <w:w w:val="110"/>
        </w:rPr>
        <w:t>programming</w:t>
      </w:r>
      <w:r>
        <w:rPr>
          <w:spacing w:val="-30"/>
          <w:w w:val="110"/>
        </w:rPr>
        <w:t> </w:t>
      </w:r>
      <w:r>
        <w:rPr>
          <w:w w:val="110"/>
        </w:rPr>
        <w:t>model.</w:t>
      </w:r>
      <w:r>
        <w:rPr>
          <w:spacing w:val="-29"/>
          <w:w w:val="110"/>
        </w:rPr>
        <w:t> </w:t>
      </w:r>
      <w:r>
        <w:rPr>
          <w:w w:val="110"/>
        </w:rPr>
        <w:t>MVC</w:t>
      </w:r>
      <w:r>
        <w:rPr>
          <w:spacing w:val="-30"/>
          <w:w w:val="110"/>
        </w:rPr>
        <w:t> </w:t>
      </w:r>
      <w:r>
        <w:rPr>
          <w:w w:val="110"/>
        </w:rPr>
        <w:t>frameworks</w:t>
      </w:r>
      <w:r>
        <w:rPr>
          <w:spacing w:val="-29"/>
          <w:w w:val="110"/>
        </w:rPr>
        <w:t> </w:t>
      </w:r>
      <w:r>
        <w:rPr>
          <w:w w:val="110"/>
        </w:rPr>
        <w:t>offer</w:t>
      </w:r>
      <w:r>
        <w:rPr>
          <w:spacing w:val="-29"/>
          <w:w w:val="110"/>
        </w:rPr>
        <w:t> </w:t>
      </w:r>
      <w:r>
        <w:rPr>
          <w:w w:val="110"/>
        </w:rPr>
        <w:t>the</w:t>
      </w:r>
      <w:r>
        <w:rPr>
          <w:spacing w:val="-30"/>
          <w:w w:val="110"/>
        </w:rPr>
        <w:t> </w:t>
      </w:r>
      <w:r>
        <w:rPr>
          <w:w w:val="110"/>
        </w:rPr>
        <w:t>developer</w:t>
      </w:r>
      <w:r>
        <w:rPr>
          <w:spacing w:val="-29"/>
          <w:w w:val="110"/>
        </w:rPr>
        <w:t> </w:t>
      </w:r>
      <w:r>
        <w:rPr>
          <w:w w:val="110"/>
        </w:rPr>
        <w:t>a</w:t>
      </w:r>
      <w:r>
        <w:rPr>
          <w:spacing w:val="-30"/>
          <w:w w:val="110"/>
        </w:rPr>
        <w:t> </w:t>
      </w:r>
      <w:r>
        <w:rPr>
          <w:w w:val="110"/>
        </w:rPr>
        <w:t>good</w:t>
      </w:r>
      <w:r>
        <w:rPr>
          <w:spacing w:val="-29"/>
          <w:w w:val="110"/>
        </w:rPr>
        <w:t> </w:t>
      </w:r>
      <w:r>
        <w:rPr>
          <w:w w:val="110"/>
        </w:rPr>
        <w:t>separation</w:t>
      </w:r>
      <w:r>
        <w:rPr>
          <w:spacing w:val="-29"/>
          <w:w w:val="110"/>
        </w:rPr>
        <w:t> </w:t>
      </w:r>
      <w:r>
        <w:rPr>
          <w:w w:val="110"/>
        </w:rPr>
        <w:t>of</w:t>
      </w:r>
      <w:r>
        <w:rPr>
          <w:spacing w:val="-30"/>
          <w:w w:val="110"/>
        </w:rPr>
        <w:t> </w:t>
      </w:r>
      <w:r>
        <w:rPr>
          <w:w w:val="110"/>
        </w:rPr>
        <w:t>concerns, and</w:t>
      </w:r>
      <w:r>
        <w:rPr>
          <w:spacing w:val="-16"/>
          <w:w w:val="110"/>
        </w:rPr>
        <w:t> </w:t>
      </w:r>
      <w:r>
        <w:rPr>
          <w:w w:val="110"/>
        </w:rPr>
        <w:t>many</w:t>
      </w:r>
      <w:r>
        <w:rPr>
          <w:spacing w:val="-16"/>
          <w:w w:val="110"/>
        </w:rPr>
        <w:t> </w:t>
      </w:r>
      <w:r>
        <w:rPr>
          <w:w w:val="110"/>
        </w:rPr>
        <w:t>web</w:t>
      </w:r>
      <w:r>
        <w:rPr>
          <w:spacing w:val="-16"/>
          <w:w w:val="110"/>
        </w:rPr>
        <w:t> </w:t>
      </w:r>
      <w:r>
        <w:rPr>
          <w:w w:val="110"/>
        </w:rPr>
        <w:t>frameworks</w:t>
      </w:r>
      <w:r>
        <w:rPr>
          <w:spacing w:val="-16"/>
          <w:w w:val="110"/>
        </w:rPr>
        <w:t> </w:t>
      </w:r>
      <w:r>
        <w:rPr>
          <w:w w:val="110"/>
        </w:rPr>
        <w:t>in</w:t>
      </w:r>
      <w:r>
        <w:rPr>
          <w:spacing w:val="-16"/>
          <w:w w:val="110"/>
        </w:rPr>
        <w:t> </w:t>
      </w:r>
      <w:r>
        <w:rPr>
          <w:w w:val="110"/>
        </w:rPr>
        <w:t>different</w:t>
      </w:r>
      <w:r>
        <w:rPr>
          <w:spacing w:val="-16"/>
          <w:w w:val="110"/>
        </w:rPr>
        <w:t> </w:t>
      </w:r>
      <w:r>
        <w:rPr>
          <w:w w:val="110"/>
        </w:rPr>
        <w:t>programming</w:t>
      </w:r>
      <w:r>
        <w:rPr>
          <w:spacing w:val="-16"/>
          <w:w w:val="110"/>
        </w:rPr>
        <w:t> </w:t>
      </w:r>
      <w:r>
        <w:rPr>
          <w:w w:val="110"/>
        </w:rPr>
        <w:t>languages</w:t>
      </w:r>
      <w:r>
        <w:rPr>
          <w:spacing w:val="-16"/>
          <w:w w:val="110"/>
        </w:rPr>
        <w:t> </w:t>
      </w:r>
      <w:r>
        <w:rPr>
          <w:w w:val="110"/>
        </w:rPr>
        <w:t>enforce</w:t>
      </w:r>
      <w:r>
        <w:rPr>
          <w:spacing w:val="-15"/>
          <w:w w:val="110"/>
        </w:rPr>
        <w:t> </w:t>
      </w:r>
      <w:r>
        <w:rPr>
          <w:w w:val="110"/>
        </w:rPr>
        <w:t>this</w:t>
      </w:r>
      <w:r>
        <w:rPr>
          <w:spacing w:val="-16"/>
          <w:w w:val="110"/>
        </w:rPr>
        <w:t> </w:t>
      </w:r>
      <w:r>
        <w:rPr>
          <w:w w:val="110"/>
        </w:rPr>
        <w:t>programming</w:t>
      </w:r>
      <w:r>
        <w:rPr>
          <w:spacing w:val="-16"/>
          <w:w w:val="110"/>
        </w:rPr>
        <w:t> </w:t>
      </w:r>
      <w:r>
        <w:rPr>
          <w:w w:val="110"/>
        </w:rPr>
        <w:t>model.</w:t>
      </w:r>
    </w:p>
    <w:p>
      <w:pPr>
        <w:pStyle w:val="BodyText"/>
        <w:spacing w:line="254" w:lineRule="auto" w:before="1"/>
        <w:ind w:left="480" w:right="126" w:firstLine="360"/>
      </w:pPr>
      <w:r>
        <w:rPr>
          <w:w w:val="105"/>
        </w:rPr>
        <w:t>Covering Spring MVC in depth is outside the scope of this book, but the examples used in the book should be easy enough to follow. If you want to learn about Spring MVC and Spring in general, you should pick up a book like </w:t>
      </w:r>
      <w:r>
        <w:rPr>
          <w:i/>
          <w:w w:val="105"/>
        </w:rPr>
        <w:t>Pro</w:t>
      </w:r>
      <w:r>
        <w:rPr>
          <w:i/>
          <w:spacing w:val="-14"/>
          <w:w w:val="105"/>
        </w:rPr>
        <w:t> </w:t>
      </w:r>
      <w:r>
        <w:rPr>
          <w:i/>
          <w:w w:val="105"/>
        </w:rPr>
        <w:t>Spring</w:t>
      </w:r>
      <w:r>
        <w:rPr>
          <w:i/>
          <w:spacing w:val="-14"/>
          <w:w w:val="105"/>
        </w:rPr>
        <w:t> </w:t>
      </w:r>
      <w:r>
        <w:rPr>
          <w:i/>
          <w:w w:val="105"/>
        </w:rPr>
        <w:t>3</w:t>
      </w:r>
      <w:r>
        <w:rPr>
          <w:i/>
          <w:spacing w:val="-14"/>
          <w:w w:val="105"/>
        </w:rPr>
        <w:t> </w:t>
      </w:r>
      <w:r>
        <w:rPr>
          <w:w w:val="105"/>
        </w:rPr>
        <w:t>by</w:t>
      </w:r>
      <w:r>
        <w:rPr>
          <w:spacing w:val="-15"/>
          <w:w w:val="105"/>
        </w:rPr>
        <w:t> </w:t>
      </w:r>
      <w:r>
        <w:rPr>
          <w:w w:val="105"/>
        </w:rPr>
        <w:t>Clarence</w:t>
      </w:r>
      <w:r>
        <w:rPr>
          <w:spacing w:val="-14"/>
          <w:w w:val="105"/>
        </w:rPr>
        <w:t> </w:t>
      </w:r>
      <w:r>
        <w:rPr>
          <w:w w:val="105"/>
        </w:rPr>
        <w:t>Ho</w:t>
      </w:r>
      <w:r>
        <w:rPr>
          <w:spacing w:val="-15"/>
          <w:w w:val="105"/>
        </w:rPr>
        <w:t> </w:t>
      </w:r>
      <w:r>
        <w:rPr>
          <w:w w:val="105"/>
        </w:rPr>
        <w:t>and</w:t>
      </w:r>
      <w:r>
        <w:rPr>
          <w:spacing w:val="-14"/>
          <w:w w:val="105"/>
        </w:rPr>
        <w:t> </w:t>
      </w:r>
      <w:r>
        <w:rPr>
          <w:w w:val="105"/>
        </w:rPr>
        <w:t>Rob</w:t>
      </w:r>
      <w:r>
        <w:rPr>
          <w:spacing w:val="-15"/>
          <w:w w:val="105"/>
        </w:rPr>
        <w:t> </w:t>
      </w:r>
      <w:r>
        <w:rPr>
          <w:w w:val="105"/>
        </w:rPr>
        <w:t>Harrop</w:t>
      </w:r>
      <w:r>
        <w:rPr>
          <w:spacing w:val="-14"/>
          <w:w w:val="105"/>
        </w:rPr>
        <w:t> </w:t>
      </w:r>
      <w:r>
        <w:rPr>
          <w:w w:val="105"/>
        </w:rPr>
        <w:t>(Apress,</w:t>
      </w:r>
      <w:r>
        <w:rPr>
          <w:spacing w:val="-15"/>
          <w:w w:val="105"/>
        </w:rPr>
        <w:t> </w:t>
      </w:r>
      <w:r>
        <w:rPr>
          <w:w w:val="105"/>
        </w:rPr>
        <w:t>2012)</w:t>
      </w:r>
      <w:r>
        <w:rPr>
          <w:spacing w:val="-14"/>
          <w:w w:val="105"/>
        </w:rPr>
        <w:t> </w:t>
      </w:r>
      <w:r>
        <w:rPr>
          <w:w w:val="105"/>
        </w:rPr>
        <w:t>or</w:t>
      </w:r>
      <w:r>
        <w:rPr>
          <w:spacing w:val="-14"/>
          <w:w w:val="105"/>
        </w:rPr>
        <w:t> </w:t>
      </w:r>
      <w:r>
        <w:rPr>
          <w:i/>
          <w:w w:val="105"/>
        </w:rPr>
        <w:t>Spring</w:t>
      </w:r>
      <w:r>
        <w:rPr>
          <w:i/>
          <w:spacing w:val="-14"/>
          <w:w w:val="105"/>
        </w:rPr>
        <w:t> </w:t>
      </w:r>
      <w:r>
        <w:rPr>
          <w:i/>
          <w:w w:val="105"/>
        </w:rPr>
        <w:t>Recipes:</w:t>
      </w:r>
      <w:r>
        <w:rPr>
          <w:i/>
          <w:spacing w:val="-14"/>
          <w:w w:val="105"/>
        </w:rPr>
        <w:t> </w:t>
      </w:r>
      <w:r>
        <w:rPr>
          <w:i/>
          <w:w w:val="105"/>
        </w:rPr>
        <w:t>A</w:t>
      </w:r>
      <w:r>
        <w:rPr>
          <w:i/>
          <w:spacing w:val="-13"/>
          <w:w w:val="105"/>
        </w:rPr>
        <w:t> </w:t>
      </w:r>
      <w:r>
        <w:rPr>
          <w:i/>
          <w:w w:val="105"/>
        </w:rPr>
        <w:t>Problem-Solution</w:t>
      </w:r>
      <w:r>
        <w:rPr>
          <w:i/>
          <w:spacing w:val="-14"/>
          <w:w w:val="105"/>
        </w:rPr>
        <w:t> </w:t>
      </w:r>
      <w:r>
        <w:rPr>
          <w:i/>
          <w:w w:val="105"/>
        </w:rPr>
        <w:t>Approach,</w:t>
      </w:r>
      <w:r>
        <w:rPr>
          <w:i/>
          <w:spacing w:val="-13"/>
          <w:w w:val="105"/>
        </w:rPr>
        <w:t> </w:t>
      </w:r>
      <w:r>
        <w:rPr>
          <w:i/>
          <w:w w:val="105"/>
        </w:rPr>
        <w:t>Second </w:t>
      </w:r>
      <w:r>
        <w:rPr>
          <w:i/>
          <w:w w:val="105"/>
        </w:rPr>
        <w:t>Edition</w:t>
      </w:r>
      <w:r>
        <w:rPr>
          <w:i/>
          <w:spacing w:val="-10"/>
          <w:w w:val="105"/>
        </w:rPr>
        <w:t> </w:t>
      </w:r>
      <w:r>
        <w:rPr>
          <w:w w:val="105"/>
        </w:rPr>
        <w:t>by</w:t>
      </w:r>
      <w:r>
        <w:rPr>
          <w:spacing w:val="-10"/>
          <w:w w:val="105"/>
        </w:rPr>
        <w:t> </w:t>
      </w:r>
      <w:r>
        <w:rPr>
          <w:w w:val="105"/>
        </w:rPr>
        <w:t>Gary</w:t>
      </w:r>
      <w:r>
        <w:rPr>
          <w:spacing w:val="-10"/>
          <w:w w:val="105"/>
        </w:rPr>
        <w:t> </w:t>
      </w:r>
      <w:r>
        <w:rPr>
          <w:w w:val="105"/>
        </w:rPr>
        <w:t>Mak,</w:t>
      </w:r>
      <w:r>
        <w:rPr>
          <w:spacing w:val="-10"/>
          <w:w w:val="105"/>
        </w:rPr>
        <w:t> </w:t>
      </w:r>
      <w:r>
        <w:rPr>
          <w:w w:val="105"/>
        </w:rPr>
        <w:t>Daniel</w:t>
      </w:r>
      <w:r>
        <w:rPr>
          <w:spacing w:val="-10"/>
          <w:w w:val="105"/>
        </w:rPr>
        <w:t> </w:t>
      </w:r>
      <w:r>
        <w:rPr>
          <w:w w:val="105"/>
        </w:rPr>
        <w:t>Rubio,</w:t>
      </w:r>
      <w:r>
        <w:rPr>
          <w:spacing w:val="-10"/>
          <w:w w:val="105"/>
        </w:rPr>
        <w:t> </w:t>
      </w:r>
      <w:r>
        <w:rPr>
          <w:w w:val="105"/>
        </w:rPr>
        <w:t>and</w:t>
      </w:r>
      <w:r>
        <w:rPr>
          <w:spacing w:val="-9"/>
          <w:w w:val="105"/>
        </w:rPr>
        <w:t> </w:t>
      </w:r>
      <w:r>
        <w:rPr>
          <w:w w:val="105"/>
        </w:rPr>
        <w:t>Josh</w:t>
      </w:r>
      <w:r>
        <w:rPr>
          <w:spacing w:val="-10"/>
          <w:w w:val="105"/>
        </w:rPr>
        <w:t> </w:t>
      </w:r>
      <w:r>
        <w:rPr>
          <w:w w:val="105"/>
        </w:rPr>
        <w:t>Long</w:t>
      </w:r>
      <w:r>
        <w:rPr>
          <w:spacing w:val="-10"/>
          <w:w w:val="105"/>
        </w:rPr>
        <w:t> </w:t>
      </w:r>
      <w:r>
        <w:rPr>
          <w:w w:val="105"/>
        </w:rPr>
        <w:t>(Apress</w:t>
      </w:r>
      <w:r>
        <w:rPr>
          <w:spacing w:val="-10"/>
          <w:w w:val="105"/>
        </w:rPr>
        <w:t> </w:t>
      </w:r>
      <w:r>
        <w:rPr>
          <w:w w:val="105"/>
        </w:rPr>
        <w:t>2010),</w:t>
      </w:r>
      <w:r>
        <w:rPr>
          <w:spacing w:val="-10"/>
          <w:w w:val="105"/>
        </w:rPr>
        <w:t> </w:t>
      </w:r>
      <w:r>
        <w:rPr>
          <w:w w:val="105"/>
        </w:rPr>
        <w:t>which</w:t>
      </w:r>
      <w:r>
        <w:rPr>
          <w:spacing w:val="-10"/>
          <w:w w:val="105"/>
        </w:rPr>
        <w:t> </w:t>
      </w:r>
      <w:r>
        <w:rPr>
          <w:w w:val="105"/>
        </w:rPr>
        <w:t>cover</w:t>
      </w:r>
      <w:r>
        <w:rPr>
          <w:spacing w:val="-9"/>
          <w:w w:val="105"/>
        </w:rPr>
        <w:t> </w:t>
      </w:r>
      <w:r>
        <w:rPr>
          <w:w w:val="105"/>
        </w:rPr>
        <w:t>a</w:t>
      </w:r>
      <w:r>
        <w:rPr>
          <w:spacing w:val="-10"/>
          <w:w w:val="105"/>
        </w:rPr>
        <w:t> </w:t>
      </w:r>
      <w:r>
        <w:rPr>
          <w:w w:val="105"/>
        </w:rPr>
        <w:t>lot</w:t>
      </w:r>
      <w:r>
        <w:rPr>
          <w:spacing w:val="-10"/>
          <w:w w:val="105"/>
        </w:rPr>
        <w:t> </w:t>
      </w:r>
      <w:r>
        <w:rPr>
          <w:w w:val="105"/>
        </w:rPr>
        <w:t>of</w:t>
      </w:r>
      <w:r>
        <w:rPr>
          <w:spacing w:val="-10"/>
          <w:w w:val="105"/>
        </w:rPr>
        <w:t> </w:t>
      </w:r>
      <w:r>
        <w:rPr>
          <w:w w:val="105"/>
        </w:rPr>
        <w:t>ground</w:t>
      </w:r>
      <w:r>
        <w:rPr>
          <w:spacing w:val="-10"/>
          <w:w w:val="105"/>
        </w:rPr>
        <w:t> </w:t>
      </w:r>
      <w:r>
        <w:rPr>
          <w:w w:val="105"/>
        </w:rPr>
        <w:t>in</w:t>
      </w:r>
      <w:r>
        <w:rPr>
          <w:spacing w:val="-10"/>
          <w:w w:val="105"/>
        </w:rPr>
        <w:t> </w:t>
      </w:r>
      <w:r>
        <w:rPr>
          <w:w w:val="105"/>
        </w:rPr>
        <w:t>the</w:t>
      </w:r>
      <w:r>
        <w:rPr>
          <w:spacing w:val="-9"/>
          <w:w w:val="105"/>
        </w:rPr>
        <w:t> </w:t>
      </w:r>
      <w:r>
        <w:rPr>
          <w:w w:val="105"/>
        </w:rPr>
        <w:t>Spring</w:t>
      </w:r>
      <w:r>
        <w:rPr>
          <w:spacing w:val="-10"/>
          <w:w w:val="105"/>
        </w:rPr>
        <w:t> </w:t>
      </w:r>
      <w:r>
        <w:rPr>
          <w:w w:val="105"/>
        </w:rPr>
        <w:t>Framework ecosystem.</w:t>
      </w:r>
    </w:p>
    <w:p>
      <w:pPr>
        <w:pStyle w:val="BodyText"/>
        <w:spacing w:before="3"/>
        <w:ind w:left="840"/>
      </w:pPr>
      <w:r>
        <w:rPr>
          <w:w w:val="110"/>
        </w:rPr>
        <w:t>The first thing you will do is set up Spring MVC in your application. Follow these simple steps:</w:t>
      </w:r>
    </w:p>
    <w:p>
      <w:pPr>
        <w:pStyle w:val="ListParagraph"/>
        <w:numPr>
          <w:ilvl w:val="0"/>
          <w:numId w:val="8"/>
        </w:numPr>
        <w:tabs>
          <w:tab w:pos="1415" w:val="left" w:leader="none"/>
          <w:tab w:pos="1416" w:val="left" w:leader="none"/>
        </w:tabs>
        <w:spacing w:line="254" w:lineRule="auto" w:before="132" w:after="0"/>
        <w:ind w:left="1416" w:right="1665" w:hanging="360"/>
        <w:jc w:val="left"/>
        <w:rPr>
          <w:sz w:val="18"/>
        </w:rPr>
      </w:pPr>
      <w:r>
        <w:rPr>
          <w:w w:val="110"/>
          <w:sz w:val="18"/>
        </w:rPr>
        <w:t>Add</w:t>
      </w:r>
      <w:r>
        <w:rPr>
          <w:spacing w:val="-29"/>
          <w:w w:val="110"/>
          <w:sz w:val="18"/>
        </w:rPr>
        <w:t> </w:t>
      </w:r>
      <w:r>
        <w:rPr>
          <w:w w:val="110"/>
          <w:sz w:val="18"/>
        </w:rPr>
        <w:t>the</w:t>
      </w:r>
      <w:r>
        <w:rPr>
          <w:spacing w:val="-28"/>
          <w:w w:val="110"/>
          <w:sz w:val="18"/>
        </w:rPr>
        <w:t> </w:t>
      </w:r>
      <w:r>
        <w:rPr>
          <w:w w:val="110"/>
          <w:sz w:val="18"/>
        </w:rPr>
        <w:t>content</w:t>
      </w:r>
      <w:r>
        <w:rPr>
          <w:spacing w:val="-28"/>
          <w:w w:val="110"/>
          <w:sz w:val="18"/>
        </w:rPr>
        <w:t> </w:t>
      </w:r>
      <w:r>
        <w:rPr>
          <w:w w:val="110"/>
          <w:sz w:val="18"/>
        </w:rPr>
        <w:t>of</w:t>
      </w:r>
      <w:r>
        <w:rPr>
          <w:spacing w:val="-28"/>
          <w:w w:val="110"/>
          <w:sz w:val="18"/>
        </w:rPr>
        <w:t> </w:t>
      </w:r>
      <w:r>
        <w:rPr>
          <w:w w:val="110"/>
          <w:sz w:val="18"/>
        </w:rPr>
        <w:t>Listing</w:t>
      </w:r>
      <w:r>
        <w:rPr>
          <w:spacing w:val="-29"/>
          <w:w w:val="110"/>
          <w:sz w:val="18"/>
        </w:rPr>
        <w:t> </w:t>
      </w:r>
      <w:r>
        <w:rPr>
          <w:w w:val="110"/>
          <w:sz w:val="18"/>
        </w:rPr>
        <w:t>4-2</w:t>
      </w:r>
      <w:r>
        <w:rPr>
          <w:spacing w:val="-28"/>
          <w:w w:val="110"/>
          <w:sz w:val="18"/>
        </w:rPr>
        <w:t> </w:t>
      </w:r>
      <w:r>
        <w:rPr>
          <w:w w:val="110"/>
          <w:sz w:val="18"/>
        </w:rPr>
        <w:t>to</w:t>
      </w:r>
      <w:r>
        <w:rPr>
          <w:spacing w:val="-28"/>
          <w:w w:val="110"/>
          <w:sz w:val="18"/>
        </w:rPr>
        <w:t> </w:t>
      </w:r>
      <w:r>
        <w:rPr>
          <w:w w:val="110"/>
          <w:sz w:val="18"/>
        </w:rPr>
        <w:t>your</w:t>
      </w:r>
      <w:r>
        <w:rPr>
          <w:spacing w:val="-28"/>
          <w:w w:val="110"/>
          <w:sz w:val="18"/>
        </w:rPr>
        <w:t> </w:t>
      </w:r>
      <w:r>
        <w:rPr>
          <w:w w:val="110"/>
          <w:sz w:val="18"/>
        </w:rPr>
        <w:t>web.xml</w:t>
      </w:r>
      <w:r>
        <w:rPr>
          <w:spacing w:val="-29"/>
          <w:w w:val="110"/>
          <w:sz w:val="18"/>
        </w:rPr>
        <w:t> </w:t>
      </w:r>
      <w:r>
        <w:rPr>
          <w:w w:val="110"/>
          <w:sz w:val="18"/>
        </w:rPr>
        <w:t>file.</w:t>
      </w:r>
      <w:r>
        <w:rPr>
          <w:spacing w:val="-28"/>
          <w:w w:val="110"/>
          <w:sz w:val="18"/>
        </w:rPr>
        <w:t> </w:t>
      </w:r>
      <w:r>
        <w:rPr>
          <w:w w:val="110"/>
          <w:sz w:val="18"/>
        </w:rPr>
        <w:t>This</w:t>
      </w:r>
      <w:r>
        <w:rPr>
          <w:spacing w:val="-28"/>
          <w:w w:val="110"/>
          <w:sz w:val="18"/>
        </w:rPr>
        <w:t> </w:t>
      </w:r>
      <w:r>
        <w:rPr>
          <w:w w:val="110"/>
          <w:sz w:val="18"/>
        </w:rPr>
        <w:t>code</w:t>
      </w:r>
      <w:r>
        <w:rPr>
          <w:spacing w:val="-28"/>
          <w:w w:val="110"/>
          <w:sz w:val="18"/>
        </w:rPr>
        <w:t> </w:t>
      </w:r>
      <w:r>
        <w:rPr>
          <w:w w:val="110"/>
          <w:sz w:val="18"/>
        </w:rPr>
        <w:t>snippet</w:t>
      </w:r>
      <w:r>
        <w:rPr>
          <w:spacing w:val="-28"/>
          <w:w w:val="110"/>
          <w:sz w:val="18"/>
        </w:rPr>
        <w:t> </w:t>
      </w:r>
      <w:r>
        <w:rPr>
          <w:w w:val="110"/>
          <w:sz w:val="18"/>
        </w:rPr>
        <w:t>defines</w:t>
      </w:r>
      <w:r>
        <w:rPr>
          <w:spacing w:val="-29"/>
          <w:w w:val="110"/>
          <w:sz w:val="18"/>
        </w:rPr>
        <w:t> </w:t>
      </w:r>
      <w:r>
        <w:rPr>
          <w:w w:val="110"/>
          <w:sz w:val="18"/>
        </w:rPr>
        <w:t>a</w:t>
      </w:r>
      <w:r>
        <w:rPr>
          <w:spacing w:val="-28"/>
          <w:w w:val="110"/>
          <w:sz w:val="18"/>
        </w:rPr>
        <w:t> </w:t>
      </w:r>
      <w:r>
        <w:rPr>
          <w:w w:val="110"/>
          <w:sz w:val="18"/>
        </w:rPr>
        <w:t>Servlet that</w:t>
      </w:r>
      <w:r>
        <w:rPr>
          <w:spacing w:val="-17"/>
          <w:w w:val="110"/>
          <w:sz w:val="18"/>
        </w:rPr>
        <w:t> </w:t>
      </w:r>
      <w:r>
        <w:rPr>
          <w:w w:val="110"/>
          <w:sz w:val="18"/>
        </w:rPr>
        <w:t>will</w:t>
      </w:r>
      <w:r>
        <w:rPr>
          <w:spacing w:val="-17"/>
          <w:w w:val="110"/>
          <w:sz w:val="18"/>
        </w:rPr>
        <w:t> </w:t>
      </w:r>
      <w:r>
        <w:rPr>
          <w:w w:val="110"/>
          <w:sz w:val="18"/>
        </w:rPr>
        <w:t>be</w:t>
      </w:r>
      <w:r>
        <w:rPr>
          <w:spacing w:val="-17"/>
          <w:w w:val="110"/>
          <w:sz w:val="18"/>
        </w:rPr>
        <w:t> </w:t>
      </w:r>
      <w:r>
        <w:rPr>
          <w:w w:val="110"/>
          <w:sz w:val="18"/>
        </w:rPr>
        <w:t>used</w:t>
      </w:r>
      <w:r>
        <w:rPr>
          <w:spacing w:val="-17"/>
          <w:w w:val="110"/>
          <w:sz w:val="18"/>
        </w:rPr>
        <w:t> </w:t>
      </w:r>
      <w:r>
        <w:rPr>
          <w:w w:val="110"/>
          <w:sz w:val="18"/>
        </w:rPr>
        <w:t>to</w:t>
      </w:r>
      <w:r>
        <w:rPr>
          <w:spacing w:val="-16"/>
          <w:w w:val="110"/>
          <w:sz w:val="18"/>
        </w:rPr>
        <w:t> </w:t>
      </w:r>
      <w:r>
        <w:rPr>
          <w:w w:val="110"/>
          <w:sz w:val="18"/>
        </w:rPr>
        <w:t>handle</w:t>
      </w:r>
      <w:r>
        <w:rPr>
          <w:spacing w:val="-17"/>
          <w:w w:val="110"/>
          <w:sz w:val="18"/>
        </w:rPr>
        <w:t> </w:t>
      </w:r>
      <w:r>
        <w:rPr>
          <w:w w:val="110"/>
          <w:sz w:val="18"/>
        </w:rPr>
        <w:t>all</w:t>
      </w:r>
      <w:r>
        <w:rPr>
          <w:spacing w:val="-17"/>
          <w:w w:val="110"/>
          <w:sz w:val="18"/>
        </w:rPr>
        <w:t> </w:t>
      </w:r>
      <w:r>
        <w:rPr>
          <w:w w:val="110"/>
          <w:sz w:val="18"/>
        </w:rPr>
        <w:t>incoming</w:t>
      </w:r>
      <w:r>
        <w:rPr>
          <w:spacing w:val="-17"/>
          <w:w w:val="110"/>
          <w:sz w:val="18"/>
        </w:rPr>
        <w:t> </w:t>
      </w:r>
      <w:r>
        <w:rPr>
          <w:w w:val="110"/>
          <w:sz w:val="18"/>
        </w:rPr>
        <w:t>requests</w:t>
      </w:r>
      <w:r>
        <w:rPr>
          <w:spacing w:val="-16"/>
          <w:w w:val="110"/>
          <w:sz w:val="18"/>
        </w:rPr>
        <w:t> </w:t>
      </w:r>
      <w:r>
        <w:rPr>
          <w:w w:val="110"/>
          <w:sz w:val="18"/>
        </w:rPr>
        <w:t>to</w:t>
      </w:r>
      <w:r>
        <w:rPr>
          <w:spacing w:val="-17"/>
          <w:w w:val="110"/>
          <w:sz w:val="18"/>
        </w:rPr>
        <w:t> </w:t>
      </w:r>
      <w:r>
        <w:rPr>
          <w:w w:val="110"/>
          <w:sz w:val="18"/>
        </w:rPr>
        <w:t>your</w:t>
      </w:r>
      <w:r>
        <w:rPr>
          <w:spacing w:val="-17"/>
          <w:w w:val="110"/>
          <w:sz w:val="18"/>
        </w:rPr>
        <w:t> </w:t>
      </w:r>
      <w:r>
        <w:rPr>
          <w:w w:val="110"/>
          <w:sz w:val="18"/>
        </w:rPr>
        <w:t>application.</w:t>
      </w:r>
      <w:r>
        <w:rPr>
          <w:spacing w:val="-17"/>
          <w:w w:val="110"/>
          <w:sz w:val="18"/>
        </w:rPr>
        <w:t> </w:t>
      </w:r>
      <w:r>
        <w:rPr>
          <w:spacing w:val="-5"/>
          <w:w w:val="110"/>
          <w:sz w:val="18"/>
        </w:rPr>
        <w:t>You</w:t>
      </w:r>
      <w:r>
        <w:rPr>
          <w:spacing w:val="-16"/>
          <w:w w:val="110"/>
          <w:sz w:val="18"/>
        </w:rPr>
        <w:t> </w:t>
      </w:r>
      <w:r>
        <w:rPr>
          <w:w w:val="110"/>
          <w:sz w:val="18"/>
        </w:rPr>
        <w:t>can</w:t>
      </w:r>
      <w:r>
        <w:rPr>
          <w:spacing w:val="-17"/>
          <w:w w:val="110"/>
          <w:sz w:val="18"/>
        </w:rPr>
        <w:t> </w:t>
      </w:r>
      <w:r>
        <w:rPr>
          <w:w w:val="110"/>
          <w:sz w:val="18"/>
        </w:rPr>
        <w:t>see</w:t>
      </w:r>
    </w:p>
    <w:p>
      <w:pPr>
        <w:pStyle w:val="BodyText"/>
        <w:spacing w:line="148" w:lineRule="auto" w:before="65"/>
        <w:ind w:left="1416" w:right="1486"/>
      </w:pPr>
      <w:r>
        <w:rPr/>
        <w:t>that its implementation is a Spring-specific class. This class is the entry point into the  Spring MVC world. The </w:t>
      </w:r>
      <w:r>
        <w:rPr>
          <w:rFonts w:ascii="Noto Sans Mono CJK JP Regular"/>
        </w:rPr>
        <w:t>&lt;servlet-name&gt; </w:t>
      </w:r>
      <w:r>
        <w:rPr/>
        <w:t>value given to the servlet is relevant because </w:t>
      </w:r>
      <w:r>
        <w:rPr>
          <w:rFonts w:ascii="Noto Sans Mono CJK JP Regular"/>
        </w:rPr>
        <w:t>DispatcherServlet </w:t>
      </w:r>
      <w:r>
        <w:rPr/>
        <w:t>will look for a file in the path</w:t>
      </w:r>
      <w:r>
        <w:rPr>
          <w:spacing w:val="-14"/>
        </w:rPr>
        <w:t> </w:t>
      </w:r>
      <w:r>
        <w:rPr>
          <w:rFonts w:ascii="Noto Sans Mono CJK JP Regular"/>
        </w:rPr>
        <w:t>WEB-INF/terrormovies-servlet.xml</w:t>
      </w:r>
      <w:r>
        <w:rPr/>
        <w:t>, where the name </w:t>
      </w:r>
      <w:r>
        <w:rPr>
          <w:rFonts w:ascii="Noto Sans Mono CJK JP Regular"/>
        </w:rPr>
        <w:t>terrormovies-servlet </w:t>
      </w:r>
      <w:r>
        <w:rPr/>
        <w:t>is picked up from the servlet-name</w:t>
      </w:r>
      <w:r>
        <w:rPr>
          <w:spacing w:val="19"/>
        </w:rPr>
        <w:t> </w:t>
      </w:r>
      <w:r>
        <w:rPr/>
        <w:t>value.</w:t>
      </w:r>
    </w:p>
    <w:p>
      <w:pPr>
        <w:pStyle w:val="BodyText"/>
        <w:spacing w:before="9"/>
        <w:rPr>
          <w:sz w:val="19"/>
        </w:rPr>
      </w:pPr>
    </w:p>
    <w:p>
      <w:pPr>
        <w:spacing w:before="0"/>
        <w:ind w:left="1416" w:right="0" w:firstLine="0"/>
        <w:jc w:val="left"/>
        <w:rPr>
          <w:sz w:val="18"/>
        </w:rPr>
      </w:pPr>
      <w:r>
        <w:rPr>
          <w:b/>
          <w:i/>
          <w:w w:val="105"/>
          <w:sz w:val="18"/>
        </w:rPr>
        <w:t>Listing 4-2. </w:t>
      </w:r>
      <w:r>
        <w:rPr>
          <w:w w:val="105"/>
          <w:sz w:val="18"/>
        </w:rPr>
        <w:t>web.xml snippets for setting up Spring MVC</w:t>
      </w:r>
    </w:p>
    <w:p>
      <w:pPr>
        <w:pStyle w:val="BodyText"/>
        <w:spacing w:line="301" w:lineRule="exact" w:before="45"/>
        <w:ind w:left="1416"/>
        <w:rPr>
          <w:rFonts w:ascii="Noto Sans Mono CJK JP Regular"/>
        </w:rPr>
      </w:pPr>
      <w:r>
        <w:rPr>
          <w:rFonts w:ascii="Noto Sans Mono CJK JP Regular"/>
        </w:rPr>
        <w:t>&lt;servlet&gt;</w:t>
      </w:r>
    </w:p>
    <w:p>
      <w:pPr>
        <w:pStyle w:val="BodyText"/>
        <w:spacing w:line="220" w:lineRule="exact"/>
        <w:ind w:left="1416"/>
        <w:rPr>
          <w:rFonts w:ascii="Noto Sans Mono CJK JP Regular"/>
        </w:rPr>
      </w:pPr>
      <w:r>
        <w:rPr>
          <w:rFonts w:ascii="Noto Sans Mono CJK JP Regular"/>
        </w:rPr>
        <w:t>&lt;servlet-name&gt;terrormovies&lt;/servlet-name&gt;</w:t>
      </w:r>
    </w:p>
    <w:p>
      <w:pPr>
        <w:pStyle w:val="BodyText"/>
        <w:spacing w:line="220" w:lineRule="exact"/>
        <w:ind w:left="1506"/>
        <w:rPr>
          <w:rFonts w:ascii="Noto Sans Mono CJK JP Regular"/>
        </w:rPr>
      </w:pPr>
      <w:r>
        <w:rPr>
          <w:rFonts w:ascii="Noto Sans Mono CJK JP Regular"/>
        </w:rPr>
        <w:t>&lt;servlet-class&gt; org.springframework.web.servlet.DispatcherServlet &lt;/servlet-class&gt;</w:t>
      </w:r>
    </w:p>
    <w:p>
      <w:pPr>
        <w:pStyle w:val="BodyText"/>
        <w:spacing w:line="220" w:lineRule="exact"/>
        <w:ind w:left="1506"/>
        <w:rPr>
          <w:rFonts w:ascii="Noto Sans Mono CJK JP Regular"/>
        </w:rPr>
      </w:pPr>
      <w:r>
        <w:rPr>
          <w:rFonts w:ascii="Noto Sans Mono CJK JP Regular"/>
        </w:rPr>
        <w:t>&lt;load-on-startup&gt;1&lt;/load-on-startup&gt;</w:t>
      </w:r>
    </w:p>
    <w:p>
      <w:pPr>
        <w:pStyle w:val="BodyText"/>
        <w:spacing w:line="220" w:lineRule="exact"/>
        <w:ind w:left="1506"/>
        <w:rPr>
          <w:rFonts w:ascii="Noto Sans Mono CJK JP Regular"/>
        </w:rPr>
      </w:pPr>
      <w:r>
        <w:rPr>
          <w:rFonts w:ascii="Noto Sans Mono CJK JP Regular"/>
        </w:rPr>
        <w:t>&lt;/servlet&gt;</w:t>
      </w:r>
    </w:p>
    <w:p>
      <w:pPr>
        <w:pStyle w:val="BodyText"/>
        <w:spacing w:line="220" w:lineRule="exact"/>
        <w:ind w:left="1416"/>
        <w:rPr>
          <w:rFonts w:ascii="Noto Sans Mono CJK JP Regular"/>
        </w:rPr>
      </w:pPr>
      <w:r>
        <w:rPr>
          <w:rFonts w:ascii="Noto Sans Mono CJK JP Regular"/>
        </w:rPr>
        <w:t>&lt;servlet-mapping&gt;</w:t>
      </w:r>
    </w:p>
    <w:p>
      <w:pPr>
        <w:pStyle w:val="BodyText"/>
        <w:spacing w:line="220" w:lineRule="exact"/>
        <w:ind w:left="1416"/>
        <w:rPr>
          <w:rFonts w:ascii="Noto Sans Mono CJK JP Regular"/>
        </w:rPr>
      </w:pPr>
      <w:r>
        <w:rPr>
          <w:rFonts w:ascii="Noto Sans Mono CJK JP Regular"/>
        </w:rPr>
        <w:t>&lt;servlet-name&gt;terrormovies&lt;/servlet-name&gt;</w:t>
      </w:r>
    </w:p>
    <w:p>
      <w:pPr>
        <w:pStyle w:val="BodyText"/>
        <w:spacing w:line="220" w:lineRule="exact"/>
        <w:ind w:left="1416"/>
        <w:rPr>
          <w:rFonts w:ascii="Noto Sans Mono CJK JP Regular"/>
        </w:rPr>
      </w:pPr>
      <w:r>
        <w:rPr>
          <w:rFonts w:ascii="Noto Sans Mono CJK JP Regular"/>
        </w:rPr>
        <w:t>&lt;url-pattern&gt;/&lt;/url-pattern&gt;</w:t>
      </w:r>
    </w:p>
    <w:p>
      <w:pPr>
        <w:pStyle w:val="BodyText"/>
        <w:spacing w:line="301" w:lineRule="exact"/>
        <w:ind w:left="1416"/>
        <w:rPr>
          <w:rFonts w:ascii="Noto Sans Mono CJK JP Regular"/>
        </w:rPr>
      </w:pPr>
      <w:r>
        <w:rPr>
          <w:rFonts w:ascii="Noto Sans Mono CJK JP Regular"/>
        </w:rPr>
        <w:t>&lt;/servlet-mapping&gt;</w:t>
      </w:r>
    </w:p>
    <w:p>
      <w:pPr>
        <w:pStyle w:val="ListParagraph"/>
        <w:numPr>
          <w:ilvl w:val="0"/>
          <w:numId w:val="8"/>
        </w:numPr>
        <w:tabs>
          <w:tab w:pos="1415" w:val="left" w:leader="none"/>
          <w:tab w:pos="1416" w:val="left" w:leader="none"/>
        </w:tabs>
        <w:spacing w:line="254" w:lineRule="auto" w:before="156" w:after="0"/>
        <w:ind w:left="1416" w:right="1295" w:hanging="360"/>
        <w:jc w:val="left"/>
        <w:rPr>
          <w:sz w:val="18"/>
        </w:rPr>
      </w:pPr>
      <w:r>
        <w:rPr>
          <w:spacing w:val="-5"/>
          <w:w w:val="105"/>
          <w:sz w:val="18"/>
        </w:rPr>
        <w:t>You</w:t>
      </w:r>
      <w:r>
        <w:rPr>
          <w:spacing w:val="-11"/>
          <w:w w:val="105"/>
          <w:sz w:val="18"/>
        </w:rPr>
        <w:t> </w:t>
      </w:r>
      <w:r>
        <w:rPr>
          <w:w w:val="105"/>
          <w:sz w:val="18"/>
        </w:rPr>
        <w:t>create</w:t>
      </w:r>
      <w:r>
        <w:rPr>
          <w:spacing w:val="-11"/>
          <w:w w:val="105"/>
          <w:sz w:val="18"/>
        </w:rPr>
        <w:t> </w:t>
      </w:r>
      <w:r>
        <w:rPr>
          <w:w w:val="105"/>
          <w:sz w:val="18"/>
        </w:rPr>
        <w:t>a</w:t>
      </w:r>
      <w:r>
        <w:rPr>
          <w:spacing w:val="-11"/>
          <w:w w:val="105"/>
          <w:sz w:val="18"/>
        </w:rPr>
        <w:t> </w:t>
      </w:r>
      <w:r>
        <w:rPr>
          <w:w w:val="105"/>
          <w:sz w:val="18"/>
        </w:rPr>
        <w:t>WEB-INF/terrormovies-servlet.xml</w:t>
      </w:r>
      <w:r>
        <w:rPr>
          <w:spacing w:val="-10"/>
          <w:w w:val="105"/>
          <w:sz w:val="18"/>
        </w:rPr>
        <w:t> </w:t>
      </w:r>
      <w:r>
        <w:rPr>
          <w:w w:val="105"/>
          <w:sz w:val="18"/>
        </w:rPr>
        <w:t>file.</w:t>
      </w:r>
      <w:r>
        <w:rPr>
          <w:spacing w:val="-11"/>
          <w:w w:val="105"/>
          <w:sz w:val="18"/>
        </w:rPr>
        <w:t> </w:t>
      </w:r>
      <w:r>
        <w:rPr>
          <w:w w:val="105"/>
          <w:sz w:val="18"/>
        </w:rPr>
        <w:t>This</w:t>
      </w:r>
      <w:r>
        <w:rPr>
          <w:spacing w:val="-11"/>
          <w:w w:val="105"/>
          <w:sz w:val="18"/>
        </w:rPr>
        <w:t> </w:t>
      </w:r>
      <w:r>
        <w:rPr>
          <w:w w:val="105"/>
          <w:sz w:val="18"/>
        </w:rPr>
        <w:t>file</w:t>
      </w:r>
      <w:r>
        <w:rPr>
          <w:spacing w:val="-10"/>
          <w:w w:val="105"/>
          <w:sz w:val="18"/>
        </w:rPr>
        <w:t> </w:t>
      </w:r>
      <w:r>
        <w:rPr>
          <w:w w:val="105"/>
          <w:sz w:val="18"/>
        </w:rPr>
        <w:t>will</w:t>
      </w:r>
      <w:r>
        <w:rPr>
          <w:spacing w:val="-11"/>
          <w:w w:val="105"/>
          <w:sz w:val="18"/>
        </w:rPr>
        <w:t> </w:t>
      </w:r>
      <w:r>
        <w:rPr>
          <w:w w:val="105"/>
          <w:sz w:val="18"/>
        </w:rPr>
        <w:t>be</w:t>
      </w:r>
      <w:r>
        <w:rPr>
          <w:spacing w:val="-11"/>
          <w:w w:val="105"/>
          <w:sz w:val="18"/>
        </w:rPr>
        <w:t> </w:t>
      </w:r>
      <w:r>
        <w:rPr>
          <w:w w:val="105"/>
          <w:sz w:val="18"/>
        </w:rPr>
        <w:t>the</w:t>
      </w:r>
      <w:r>
        <w:rPr>
          <w:spacing w:val="-10"/>
          <w:w w:val="105"/>
          <w:sz w:val="18"/>
        </w:rPr>
        <w:t> </w:t>
      </w:r>
      <w:r>
        <w:rPr>
          <w:w w:val="105"/>
          <w:sz w:val="18"/>
        </w:rPr>
        <w:t>one</w:t>
      </w:r>
      <w:r>
        <w:rPr>
          <w:spacing w:val="-11"/>
          <w:w w:val="105"/>
          <w:sz w:val="18"/>
        </w:rPr>
        <w:t> </w:t>
      </w:r>
      <w:r>
        <w:rPr>
          <w:w w:val="105"/>
          <w:sz w:val="18"/>
        </w:rPr>
        <w:t>Spring</w:t>
      </w:r>
      <w:r>
        <w:rPr>
          <w:spacing w:val="-11"/>
          <w:w w:val="105"/>
          <w:sz w:val="18"/>
        </w:rPr>
        <w:t> </w:t>
      </w:r>
      <w:r>
        <w:rPr>
          <w:w w:val="105"/>
          <w:sz w:val="18"/>
        </w:rPr>
        <w:t>uses</w:t>
      </w:r>
      <w:r>
        <w:rPr>
          <w:spacing w:val="-10"/>
          <w:w w:val="105"/>
          <w:sz w:val="18"/>
        </w:rPr>
        <w:t> </w:t>
      </w:r>
      <w:r>
        <w:rPr>
          <w:w w:val="105"/>
          <w:sz w:val="18"/>
        </w:rPr>
        <w:t>to configure the MVC support in the framework. </w:t>
      </w:r>
      <w:r>
        <w:rPr>
          <w:spacing w:val="-5"/>
          <w:w w:val="105"/>
          <w:sz w:val="18"/>
        </w:rPr>
        <w:t>You </w:t>
      </w:r>
      <w:r>
        <w:rPr>
          <w:w w:val="105"/>
          <w:sz w:val="18"/>
        </w:rPr>
        <w:t>will define a minimal file here because that</w:t>
      </w:r>
      <w:r>
        <w:rPr>
          <w:spacing w:val="-6"/>
          <w:w w:val="105"/>
          <w:sz w:val="18"/>
        </w:rPr>
        <w:t> </w:t>
      </w:r>
      <w:r>
        <w:rPr>
          <w:w w:val="105"/>
          <w:sz w:val="18"/>
        </w:rPr>
        <w:t>is</w:t>
      </w:r>
      <w:r>
        <w:rPr>
          <w:spacing w:val="-6"/>
          <w:w w:val="105"/>
          <w:sz w:val="18"/>
        </w:rPr>
        <w:t> </w:t>
      </w:r>
      <w:r>
        <w:rPr>
          <w:w w:val="105"/>
          <w:sz w:val="18"/>
        </w:rPr>
        <w:t>all</w:t>
      </w:r>
      <w:r>
        <w:rPr>
          <w:spacing w:val="-6"/>
          <w:w w:val="105"/>
          <w:sz w:val="18"/>
        </w:rPr>
        <w:t> </w:t>
      </w:r>
      <w:r>
        <w:rPr>
          <w:w w:val="105"/>
          <w:sz w:val="18"/>
        </w:rPr>
        <w:t>you</w:t>
      </w:r>
      <w:r>
        <w:rPr>
          <w:spacing w:val="-5"/>
          <w:w w:val="105"/>
          <w:sz w:val="18"/>
        </w:rPr>
        <w:t> </w:t>
      </w:r>
      <w:r>
        <w:rPr>
          <w:w w:val="105"/>
          <w:sz w:val="18"/>
        </w:rPr>
        <w:t>need</w:t>
      </w:r>
      <w:r>
        <w:rPr>
          <w:spacing w:val="-6"/>
          <w:w w:val="105"/>
          <w:sz w:val="18"/>
        </w:rPr>
        <w:t> </w:t>
      </w:r>
      <w:r>
        <w:rPr>
          <w:w w:val="105"/>
          <w:sz w:val="18"/>
        </w:rPr>
        <w:t>at</w:t>
      </w:r>
      <w:r>
        <w:rPr>
          <w:spacing w:val="-6"/>
          <w:w w:val="105"/>
          <w:sz w:val="18"/>
        </w:rPr>
        <w:t> </w:t>
      </w:r>
      <w:r>
        <w:rPr>
          <w:w w:val="105"/>
          <w:sz w:val="18"/>
        </w:rPr>
        <w:t>the</w:t>
      </w:r>
      <w:r>
        <w:rPr>
          <w:spacing w:val="-6"/>
          <w:w w:val="105"/>
          <w:sz w:val="18"/>
        </w:rPr>
        <w:t> </w:t>
      </w:r>
      <w:r>
        <w:rPr>
          <w:w w:val="105"/>
          <w:sz w:val="18"/>
        </w:rPr>
        <w:t>moment.</w:t>
      </w:r>
      <w:r>
        <w:rPr>
          <w:spacing w:val="-6"/>
          <w:w w:val="105"/>
          <w:sz w:val="18"/>
        </w:rPr>
        <w:t> </w:t>
      </w:r>
      <w:r>
        <w:rPr>
          <w:spacing w:val="-5"/>
          <w:w w:val="105"/>
          <w:sz w:val="18"/>
        </w:rPr>
        <w:t>You </w:t>
      </w:r>
      <w:r>
        <w:rPr>
          <w:w w:val="105"/>
          <w:sz w:val="18"/>
        </w:rPr>
        <w:t>will</w:t>
      </w:r>
      <w:r>
        <w:rPr>
          <w:spacing w:val="-6"/>
          <w:w w:val="105"/>
          <w:sz w:val="18"/>
        </w:rPr>
        <w:t> </w:t>
      </w:r>
      <w:r>
        <w:rPr>
          <w:w w:val="105"/>
          <w:sz w:val="18"/>
        </w:rPr>
        <w:t>create</w:t>
      </w:r>
      <w:r>
        <w:rPr>
          <w:spacing w:val="-6"/>
          <w:w w:val="105"/>
          <w:sz w:val="18"/>
        </w:rPr>
        <w:t> </w:t>
      </w:r>
      <w:r>
        <w:rPr>
          <w:w w:val="105"/>
          <w:sz w:val="18"/>
        </w:rPr>
        <w:t>this</w:t>
      </w:r>
      <w:r>
        <w:rPr>
          <w:spacing w:val="-6"/>
          <w:w w:val="105"/>
          <w:sz w:val="18"/>
        </w:rPr>
        <w:t> </w:t>
      </w:r>
      <w:r>
        <w:rPr>
          <w:w w:val="105"/>
          <w:sz w:val="18"/>
        </w:rPr>
        <w:t>file</w:t>
      </w:r>
      <w:r>
        <w:rPr>
          <w:spacing w:val="-5"/>
          <w:w w:val="105"/>
          <w:sz w:val="18"/>
        </w:rPr>
        <w:t> </w:t>
      </w:r>
      <w:r>
        <w:rPr>
          <w:w w:val="105"/>
          <w:sz w:val="18"/>
        </w:rPr>
        <w:t>with</w:t>
      </w:r>
      <w:r>
        <w:rPr>
          <w:spacing w:val="-6"/>
          <w:w w:val="105"/>
          <w:sz w:val="18"/>
        </w:rPr>
        <w:t> </w:t>
      </w:r>
      <w:r>
        <w:rPr>
          <w:w w:val="105"/>
          <w:sz w:val="18"/>
        </w:rPr>
        <w:t>the</w:t>
      </w:r>
      <w:r>
        <w:rPr>
          <w:spacing w:val="-6"/>
          <w:w w:val="105"/>
          <w:sz w:val="18"/>
        </w:rPr>
        <w:t> </w:t>
      </w:r>
      <w:r>
        <w:rPr>
          <w:w w:val="105"/>
          <w:sz w:val="18"/>
        </w:rPr>
        <w:t>contents</w:t>
      </w:r>
      <w:r>
        <w:rPr>
          <w:spacing w:val="-6"/>
          <w:w w:val="105"/>
          <w:sz w:val="18"/>
        </w:rPr>
        <w:t> </w:t>
      </w:r>
      <w:r>
        <w:rPr>
          <w:w w:val="105"/>
          <w:sz w:val="18"/>
        </w:rPr>
        <w:t>of</w:t>
      </w:r>
      <w:r>
        <w:rPr>
          <w:spacing w:val="-5"/>
          <w:w w:val="105"/>
          <w:sz w:val="18"/>
        </w:rPr>
        <w:t> </w:t>
      </w:r>
      <w:r>
        <w:rPr>
          <w:w w:val="105"/>
          <w:sz w:val="18"/>
        </w:rPr>
        <w:t>Listing</w:t>
      </w:r>
      <w:r>
        <w:rPr>
          <w:spacing w:val="-6"/>
          <w:w w:val="105"/>
          <w:sz w:val="18"/>
        </w:rPr>
        <w:t> </w:t>
      </w:r>
      <w:r>
        <w:rPr>
          <w:w w:val="105"/>
          <w:sz w:val="18"/>
        </w:rPr>
        <w:t>4-3.</w:t>
      </w:r>
    </w:p>
    <w:p>
      <w:pPr>
        <w:pStyle w:val="BodyText"/>
        <w:spacing w:before="10"/>
        <w:rPr>
          <w:sz w:val="21"/>
        </w:rPr>
      </w:pPr>
    </w:p>
    <w:p>
      <w:pPr>
        <w:pStyle w:val="BodyText"/>
        <w:ind w:left="1416"/>
      </w:pPr>
      <w:r>
        <w:rPr>
          <w:b/>
          <w:i/>
          <w:w w:val="105"/>
        </w:rPr>
        <w:t>Listing 4-3. </w:t>
      </w:r>
      <w:r>
        <w:rPr>
          <w:w w:val="105"/>
        </w:rPr>
        <w:t>terrormovies-servlet.xml file defining a Spring MVC configuration</w:t>
      </w:r>
    </w:p>
    <w:p>
      <w:pPr>
        <w:pStyle w:val="BodyText"/>
        <w:spacing w:line="301" w:lineRule="exact" w:before="45"/>
        <w:ind w:left="1416"/>
        <w:rPr>
          <w:rFonts w:ascii="Noto Sans Mono CJK JP Regular"/>
        </w:rPr>
      </w:pPr>
      <w:r>
        <w:rPr>
          <w:rFonts w:ascii="Noto Sans Mono CJK JP Regular"/>
        </w:rPr>
        <w:t>&lt;?xml version="1.0" encoding="UTF-8"?&gt;</w:t>
      </w:r>
    </w:p>
    <w:p>
      <w:pPr>
        <w:pStyle w:val="BodyText"/>
        <w:spacing w:line="139" w:lineRule="auto" w:before="31"/>
        <w:ind w:left="1776" w:right="2513"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color w:val="0000FF"/>
        </w:rPr>
        <w:t> </w:t>
      </w:r>
      <w:r>
        <w:rPr>
          <w:rFonts w:ascii="Noto Sans Mono CJK JP Regular"/>
        </w:rPr>
        <w:t>xmlns:context=</w:t>
      </w:r>
      <w:hyperlink r:id="rId87">
        <w:r>
          <w:rPr>
            <w:rFonts w:ascii="Noto Sans Mono CJK JP Regular"/>
            <w:color w:val="0000FF"/>
          </w:rPr>
          <w:t>http://www.springframework.org/schema/context</w:t>
        </w:r>
      </w:hyperlink>
    </w:p>
    <w:p>
      <w:pPr>
        <w:pStyle w:val="BodyText"/>
        <w:spacing w:before="6"/>
        <w:rPr>
          <w:rFonts w:ascii="Noto Sans Mono CJK JP Regular"/>
          <w:sz w:val="21"/>
        </w:rPr>
      </w:pPr>
    </w:p>
    <w:p>
      <w:pPr>
        <w:pStyle w:val="Heading6"/>
        <w:ind w:left="310" w:right="122"/>
        <w:jc w:val="right"/>
        <w:rPr>
          <w:rFonts w:ascii="Times New Roman"/>
        </w:rPr>
      </w:pPr>
      <w:r>
        <w:rPr>
          <w:rFonts w:ascii="Times New Roman"/>
        </w:rPr>
        <w:t>61</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61" w:id="68"/>
      <w:bookmarkEnd w:id="68"/>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6"/>
        </w:rPr>
      </w:pPr>
    </w:p>
    <w:p>
      <w:pPr>
        <w:pStyle w:val="BodyText"/>
        <w:spacing w:line="139" w:lineRule="auto" w:before="100"/>
        <w:ind w:left="1416" w:right="1883"/>
        <w:rPr>
          <w:rFonts w:ascii="Noto Sans Mono CJK JP Regular"/>
        </w:rPr>
      </w:pPr>
      <w:r>
        <w:rPr>
          <w:rFonts w:ascii="Noto Sans Mono CJK JP Regular"/>
        </w:rPr>
        <w:t>xmlns:mvc="</w:t>
      </w:r>
      <w:hyperlink r:id="rId89">
        <w:r>
          <w:rPr>
            <w:rFonts w:ascii="Noto Sans Mono CJK JP Regular"/>
            <w:color w:val="0000FF"/>
          </w:rPr>
          <w:t>http://www.springframework.org/schema/mvc</w:t>
        </w:r>
      </w:hyperlink>
      <w:r>
        <w:rPr>
          <w:rFonts w:ascii="Noto Sans Mono CJK JP Regular"/>
        </w:rPr>
        <w:t>" xsi:schemaLocation="</w:t>
      </w:r>
      <w:hyperlink r:id="rId89">
        <w:r>
          <w:rPr>
            <w:rFonts w:ascii="Noto Sans Mono CJK JP Regular"/>
            <w:color w:val="0000FF"/>
          </w:rPr>
          <w:t>http://www.springframework.org/schema/mvc</w:t>
        </w:r>
      </w:hyperlink>
      <w:r>
        <w:rPr>
          <w:rFonts w:ascii="Noto Sans Mono CJK JP Regular"/>
          <w:color w:val="0000FF"/>
        </w:rPr>
        <w:t> </w:t>
      </w:r>
      <w:hyperlink r:id="rId90">
        <w:r>
          <w:rPr>
            <w:rFonts w:ascii="Noto Sans Mono CJK JP Regular"/>
            <w:color w:val="0000FF"/>
          </w:rPr>
          <w:t>http://www.springframework.org/schema/mvc/spring-mvc-3.1.xsd</w:t>
        </w:r>
      </w:hyperlink>
      <w:r>
        <w:rPr>
          <w:rFonts w:ascii="Noto Sans Mono CJK JP Regular"/>
          <w:color w:val="0000FF"/>
        </w:rPr>
        <w:t> </w:t>
      </w:r>
      <w:hyperlink r:id="rId32">
        <w:r>
          <w:rPr>
            <w:rFonts w:ascii="Noto Sans Mono CJK JP Regular"/>
            <w:color w:val="0000FF"/>
          </w:rPr>
          <w:t>http://www.springframework.org/schema/beans</w:t>
        </w:r>
      </w:hyperlink>
      <w:r>
        <w:rPr>
          <w:rFonts w:ascii="Noto Sans Mono CJK JP Regular"/>
          <w:color w:val="0000FF"/>
        </w:rPr>
        <w:t> </w:t>
      </w:r>
      <w:hyperlink r:id="rId91">
        <w:r>
          <w:rPr>
            <w:rFonts w:ascii="Noto Sans Mono CJK JP Regular"/>
            <w:color w:val="0000FF"/>
          </w:rPr>
          <w:t>http://www.springframework.org/schema/beans/spring-beans-3.1.xsd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92">
        <w:r>
          <w:rPr>
            <w:rFonts w:ascii="Noto Sans Mono CJK JP Regular"/>
            <w:color w:val="0000FF"/>
          </w:rPr>
          <w:t>http://www.springframework.org/schema/context/spring-context-3.1.xsd</w:t>
        </w:r>
      </w:hyperlink>
      <w:r>
        <w:rPr>
          <w:rFonts w:ascii="Noto Sans Mono CJK JP Regular"/>
        </w:rPr>
        <w:t>"&gt;</w:t>
      </w:r>
    </w:p>
    <w:p>
      <w:pPr>
        <w:pStyle w:val="BodyText"/>
        <w:spacing w:line="179" w:lineRule="exact"/>
        <w:ind w:left="1506"/>
        <w:rPr>
          <w:rFonts w:ascii="Noto Sans Mono CJK JP Regular"/>
        </w:rPr>
      </w:pPr>
      <w:r>
        <w:rPr>
          <w:rFonts w:ascii="Noto Sans Mono CJK JP Regular"/>
        </w:rPr>
        <w:t>&lt;context:component-scan base-package="com.apress.pss.terrormovies" /&gt;</w:t>
      </w:r>
    </w:p>
    <w:p>
      <w:pPr>
        <w:pStyle w:val="BodyText"/>
        <w:spacing w:line="220" w:lineRule="exact"/>
        <w:ind w:left="1416"/>
        <w:rPr>
          <w:rFonts w:ascii="Noto Sans Mono CJK JP Regular"/>
        </w:rPr>
      </w:pPr>
      <w:r>
        <w:rPr>
          <w:rFonts w:ascii="Noto Sans Mono CJK JP Regular"/>
        </w:rPr>
        <w:t>&lt;mvc:annotation-driven /&gt;</w:t>
      </w:r>
    </w:p>
    <w:p>
      <w:pPr>
        <w:pStyle w:val="BodyText"/>
        <w:spacing w:line="301" w:lineRule="exact"/>
        <w:ind w:left="1056"/>
        <w:rPr>
          <w:rFonts w:ascii="Noto Sans Mono CJK JP Regular"/>
        </w:rPr>
      </w:pPr>
      <w:r>
        <w:rPr>
          <w:rFonts w:ascii="Noto Sans Mono CJK JP Regular"/>
        </w:rPr>
        <w:t>&lt;/beans&gt;</w:t>
      </w:r>
    </w:p>
    <w:p>
      <w:pPr>
        <w:pStyle w:val="ListParagraph"/>
        <w:numPr>
          <w:ilvl w:val="0"/>
          <w:numId w:val="8"/>
        </w:numPr>
        <w:tabs>
          <w:tab w:pos="1055" w:val="left" w:leader="none"/>
          <w:tab w:pos="1056" w:val="left" w:leader="none"/>
        </w:tabs>
        <w:spacing w:line="240" w:lineRule="auto" w:before="155" w:after="0"/>
        <w:ind w:left="1056" w:right="0" w:hanging="360"/>
        <w:jc w:val="left"/>
        <w:rPr>
          <w:sz w:val="18"/>
        </w:rPr>
      </w:pPr>
      <w:r>
        <w:rPr>
          <w:w w:val="105"/>
          <w:sz w:val="18"/>
        </w:rPr>
        <w:t>Next</w:t>
      </w:r>
      <w:r>
        <w:rPr>
          <w:spacing w:val="-11"/>
          <w:w w:val="105"/>
          <w:sz w:val="18"/>
        </w:rPr>
        <w:t> </w:t>
      </w:r>
      <w:r>
        <w:rPr>
          <w:w w:val="105"/>
          <w:sz w:val="18"/>
        </w:rPr>
        <w:t>you</w:t>
      </w:r>
      <w:r>
        <w:rPr>
          <w:spacing w:val="-10"/>
          <w:w w:val="105"/>
          <w:sz w:val="18"/>
        </w:rPr>
        <w:t> </w:t>
      </w:r>
      <w:r>
        <w:rPr>
          <w:w w:val="105"/>
          <w:sz w:val="18"/>
        </w:rPr>
        <w:t>will</w:t>
      </w:r>
      <w:r>
        <w:rPr>
          <w:spacing w:val="-11"/>
          <w:w w:val="105"/>
          <w:sz w:val="18"/>
        </w:rPr>
        <w:t> </w:t>
      </w:r>
      <w:r>
        <w:rPr>
          <w:w w:val="105"/>
          <w:sz w:val="18"/>
        </w:rPr>
        <w:t>define</w:t>
      </w:r>
      <w:r>
        <w:rPr>
          <w:spacing w:val="-10"/>
          <w:w w:val="105"/>
          <w:sz w:val="18"/>
        </w:rPr>
        <w:t> </w:t>
      </w:r>
      <w:r>
        <w:rPr>
          <w:w w:val="105"/>
          <w:sz w:val="18"/>
        </w:rPr>
        <w:t>your</w:t>
      </w:r>
      <w:r>
        <w:rPr>
          <w:spacing w:val="-11"/>
          <w:w w:val="105"/>
          <w:sz w:val="18"/>
        </w:rPr>
        <w:t> </w:t>
      </w:r>
      <w:r>
        <w:rPr>
          <w:w w:val="105"/>
          <w:sz w:val="18"/>
        </w:rPr>
        <w:t>first</w:t>
      </w:r>
      <w:r>
        <w:rPr>
          <w:spacing w:val="-10"/>
          <w:w w:val="105"/>
          <w:sz w:val="18"/>
        </w:rPr>
        <w:t> </w:t>
      </w:r>
      <w:r>
        <w:rPr>
          <w:w w:val="105"/>
          <w:sz w:val="18"/>
        </w:rPr>
        <w:t>controller.</w:t>
      </w:r>
      <w:r>
        <w:rPr>
          <w:spacing w:val="-10"/>
          <w:w w:val="105"/>
          <w:sz w:val="18"/>
        </w:rPr>
        <w:t> </w:t>
      </w:r>
      <w:r>
        <w:rPr>
          <w:w w:val="105"/>
          <w:sz w:val="18"/>
        </w:rPr>
        <w:t>For</w:t>
      </w:r>
      <w:r>
        <w:rPr>
          <w:spacing w:val="-11"/>
          <w:w w:val="105"/>
          <w:sz w:val="18"/>
        </w:rPr>
        <w:t> </w:t>
      </w:r>
      <w:r>
        <w:rPr>
          <w:w w:val="105"/>
          <w:sz w:val="18"/>
        </w:rPr>
        <w:t>this</w:t>
      </w:r>
      <w:r>
        <w:rPr>
          <w:spacing w:val="-10"/>
          <w:w w:val="105"/>
          <w:sz w:val="18"/>
        </w:rPr>
        <w:t> </w:t>
      </w:r>
      <w:r>
        <w:rPr>
          <w:w w:val="105"/>
          <w:sz w:val="18"/>
        </w:rPr>
        <w:t>first</w:t>
      </w:r>
      <w:r>
        <w:rPr>
          <w:spacing w:val="-11"/>
          <w:w w:val="105"/>
          <w:sz w:val="18"/>
        </w:rPr>
        <w:t> </w:t>
      </w:r>
      <w:r>
        <w:rPr>
          <w:w w:val="105"/>
          <w:sz w:val="18"/>
        </w:rPr>
        <w:t>controller,</w:t>
      </w:r>
      <w:r>
        <w:rPr>
          <w:spacing w:val="-10"/>
          <w:w w:val="105"/>
          <w:sz w:val="18"/>
        </w:rPr>
        <w:t> </w:t>
      </w:r>
      <w:r>
        <w:rPr>
          <w:w w:val="105"/>
          <w:sz w:val="18"/>
        </w:rPr>
        <w:t>you</w:t>
      </w:r>
      <w:r>
        <w:rPr>
          <w:spacing w:val="-10"/>
          <w:w w:val="105"/>
          <w:sz w:val="18"/>
        </w:rPr>
        <w:t> </w:t>
      </w:r>
      <w:r>
        <w:rPr>
          <w:w w:val="105"/>
          <w:sz w:val="18"/>
        </w:rPr>
        <w:t>will</w:t>
      </w:r>
      <w:r>
        <w:rPr>
          <w:spacing w:val="-11"/>
          <w:w w:val="105"/>
          <w:sz w:val="18"/>
        </w:rPr>
        <w:t> </w:t>
      </w:r>
      <w:r>
        <w:rPr>
          <w:w w:val="105"/>
          <w:sz w:val="18"/>
        </w:rPr>
        <w:t>focus</w:t>
      </w:r>
      <w:r>
        <w:rPr>
          <w:spacing w:val="-10"/>
          <w:w w:val="105"/>
          <w:sz w:val="18"/>
        </w:rPr>
        <w:t> </w:t>
      </w:r>
      <w:r>
        <w:rPr>
          <w:w w:val="105"/>
          <w:sz w:val="18"/>
        </w:rPr>
        <w:t>on</w:t>
      </w:r>
      <w:r>
        <w:rPr>
          <w:spacing w:val="-11"/>
          <w:w w:val="105"/>
          <w:sz w:val="18"/>
        </w:rPr>
        <w:t> </w:t>
      </w:r>
      <w:r>
        <w:rPr>
          <w:w w:val="105"/>
          <w:sz w:val="18"/>
        </w:rPr>
        <w:t>the</w:t>
      </w:r>
    </w:p>
    <w:p>
      <w:pPr>
        <w:pStyle w:val="BodyText"/>
        <w:spacing w:line="180" w:lineRule="auto" w:before="55"/>
        <w:ind w:left="1056" w:right="1927"/>
        <w:jc w:val="both"/>
      </w:pPr>
      <w:r>
        <w:rPr>
          <w:w w:val="110"/>
        </w:rPr>
        <w:t>“admin”</w:t>
      </w:r>
      <w:r>
        <w:rPr>
          <w:spacing w:val="-24"/>
          <w:w w:val="110"/>
        </w:rPr>
        <w:t> </w:t>
      </w:r>
      <w:r>
        <w:rPr>
          <w:w w:val="110"/>
        </w:rPr>
        <w:t>part</w:t>
      </w:r>
      <w:r>
        <w:rPr>
          <w:spacing w:val="-23"/>
          <w:w w:val="110"/>
        </w:rPr>
        <w:t> </w:t>
      </w:r>
      <w:r>
        <w:rPr>
          <w:w w:val="110"/>
        </w:rPr>
        <w:t>of</w:t>
      </w:r>
      <w:r>
        <w:rPr>
          <w:spacing w:val="-24"/>
          <w:w w:val="110"/>
        </w:rPr>
        <w:t> </w:t>
      </w:r>
      <w:r>
        <w:rPr>
          <w:w w:val="110"/>
        </w:rPr>
        <w:t>the</w:t>
      </w:r>
      <w:r>
        <w:rPr>
          <w:spacing w:val="-23"/>
          <w:w w:val="110"/>
        </w:rPr>
        <w:t> </w:t>
      </w:r>
      <w:r>
        <w:rPr>
          <w:w w:val="110"/>
        </w:rPr>
        <w:t>application.</w:t>
      </w:r>
      <w:r>
        <w:rPr>
          <w:spacing w:val="-23"/>
          <w:w w:val="110"/>
        </w:rPr>
        <w:t> </w:t>
      </w:r>
      <w:r>
        <w:rPr>
          <w:w w:val="110"/>
        </w:rPr>
        <w:t>At</w:t>
      </w:r>
      <w:r>
        <w:rPr>
          <w:spacing w:val="-24"/>
          <w:w w:val="110"/>
        </w:rPr>
        <w:t> </w:t>
      </w:r>
      <w:r>
        <w:rPr>
          <w:w w:val="110"/>
        </w:rPr>
        <w:t>the</w:t>
      </w:r>
      <w:r>
        <w:rPr>
          <w:spacing w:val="-23"/>
          <w:w w:val="110"/>
        </w:rPr>
        <w:t> </w:t>
      </w:r>
      <w:r>
        <w:rPr>
          <w:w w:val="110"/>
        </w:rPr>
        <w:t>beginning,</w:t>
      </w:r>
      <w:r>
        <w:rPr>
          <w:spacing w:val="2"/>
          <w:w w:val="110"/>
        </w:rPr>
        <w:t> </w:t>
      </w:r>
      <w:r>
        <w:rPr>
          <w:w w:val="110"/>
        </w:rPr>
        <w:t>you</w:t>
      </w:r>
      <w:r>
        <w:rPr>
          <w:spacing w:val="-23"/>
          <w:w w:val="110"/>
        </w:rPr>
        <w:t> </w:t>
      </w:r>
      <w:r>
        <w:rPr>
          <w:w w:val="110"/>
        </w:rPr>
        <w:t>will</w:t>
      </w:r>
      <w:r>
        <w:rPr>
          <w:spacing w:val="-23"/>
          <w:w w:val="110"/>
        </w:rPr>
        <w:t> </w:t>
      </w:r>
      <w:r>
        <w:rPr>
          <w:w w:val="110"/>
        </w:rPr>
        <w:t>handle</w:t>
      </w:r>
      <w:r>
        <w:rPr>
          <w:spacing w:val="-24"/>
          <w:w w:val="110"/>
        </w:rPr>
        <w:t> </w:t>
      </w:r>
      <w:r>
        <w:rPr>
          <w:w w:val="110"/>
        </w:rPr>
        <w:t>administration</w:t>
      </w:r>
      <w:r>
        <w:rPr>
          <w:spacing w:val="-23"/>
          <w:w w:val="110"/>
        </w:rPr>
        <w:t> </w:t>
      </w:r>
      <w:r>
        <w:rPr>
          <w:w w:val="110"/>
        </w:rPr>
        <w:t>tasks with</w:t>
      </w:r>
      <w:r>
        <w:rPr>
          <w:spacing w:val="-33"/>
          <w:w w:val="110"/>
        </w:rPr>
        <w:t> </w:t>
      </w:r>
      <w:r>
        <w:rPr>
          <w:w w:val="110"/>
        </w:rPr>
        <w:t>a</w:t>
      </w:r>
      <w:r>
        <w:rPr>
          <w:spacing w:val="-32"/>
          <w:w w:val="110"/>
        </w:rPr>
        <w:t> </w:t>
      </w:r>
      <w:r>
        <w:rPr>
          <w:w w:val="110"/>
        </w:rPr>
        <w:t>particular</w:t>
      </w:r>
      <w:r>
        <w:rPr>
          <w:spacing w:val="-32"/>
          <w:w w:val="110"/>
        </w:rPr>
        <w:t> </w:t>
      </w:r>
      <w:r>
        <w:rPr>
          <w:w w:val="110"/>
        </w:rPr>
        <w:t>URL</w:t>
      </w:r>
      <w:r>
        <w:rPr>
          <w:spacing w:val="-32"/>
          <w:w w:val="110"/>
        </w:rPr>
        <w:t> </w:t>
      </w:r>
      <w:r>
        <w:rPr>
          <w:w w:val="110"/>
        </w:rPr>
        <w:t>namespace</w:t>
      </w:r>
      <w:r>
        <w:rPr>
          <w:spacing w:val="-32"/>
          <w:w w:val="110"/>
        </w:rPr>
        <w:t> </w:t>
      </w:r>
      <w:r>
        <w:rPr>
          <w:rFonts w:ascii="Noto Sans Mono CJK JP Regular" w:hAnsi="Noto Sans Mono CJK JP Regular"/>
          <w:w w:val="110"/>
        </w:rPr>
        <w:t>(/admin/*)</w:t>
      </w:r>
      <w:r>
        <w:rPr>
          <w:w w:val="110"/>
        </w:rPr>
        <w:t>.</w:t>
      </w:r>
      <w:r>
        <w:rPr>
          <w:spacing w:val="-32"/>
          <w:w w:val="110"/>
        </w:rPr>
        <w:t> </w:t>
      </w:r>
      <w:r>
        <w:rPr>
          <w:w w:val="110"/>
        </w:rPr>
        <w:t>That</w:t>
      </w:r>
      <w:r>
        <w:rPr>
          <w:spacing w:val="-33"/>
          <w:w w:val="110"/>
        </w:rPr>
        <w:t> </w:t>
      </w:r>
      <w:r>
        <w:rPr>
          <w:w w:val="110"/>
        </w:rPr>
        <w:t>way,</w:t>
      </w:r>
      <w:r>
        <w:rPr>
          <w:spacing w:val="-32"/>
          <w:w w:val="110"/>
        </w:rPr>
        <w:t> </w:t>
      </w:r>
      <w:r>
        <w:rPr>
          <w:w w:val="110"/>
        </w:rPr>
        <w:t>you</w:t>
      </w:r>
      <w:r>
        <w:rPr>
          <w:spacing w:val="-32"/>
          <w:w w:val="110"/>
        </w:rPr>
        <w:t> </w:t>
      </w:r>
      <w:r>
        <w:rPr>
          <w:w w:val="110"/>
        </w:rPr>
        <w:t>can</w:t>
      </w:r>
      <w:r>
        <w:rPr>
          <w:spacing w:val="-32"/>
          <w:w w:val="110"/>
        </w:rPr>
        <w:t> </w:t>
      </w:r>
      <w:r>
        <w:rPr>
          <w:w w:val="110"/>
        </w:rPr>
        <w:t>handle</w:t>
      </w:r>
      <w:r>
        <w:rPr>
          <w:spacing w:val="-32"/>
          <w:w w:val="110"/>
        </w:rPr>
        <w:t> </w:t>
      </w:r>
      <w:r>
        <w:rPr>
          <w:w w:val="110"/>
        </w:rPr>
        <w:t>security</w:t>
      </w:r>
      <w:r>
        <w:rPr>
          <w:spacing w:val="-32"/>
          <w:w w:val="110"/>
        </w:rPr>
        <w:t> </w:t>
      </w:r>
      <w:r>
        <w:rPr>
          <w:w w:val="110"/>
        </w:rPr>
        <w:t>using URL</w:t>
      </w:r>
      <w:r>
        <w:rPr>
          <w:spacing w:val="-15"/>
          <w:w w:val="110"/>
        </w:rPr>
        <w:t> </w:t>
      </w:r>
      <w:r>
        <w:rPr>
          <w:w w:val="110"/>
        </w:rPr>
        <w:t>patterns.</w:t>
      </w:r>
      <w:r>
        <w:rPr>
          <w:spacing w:val="-15"/>
          <w:w w:val="110"/>
        </w:rPr>
        <w:t> </w:t>
      </w:r>
      <w:r>
        <w:rPr>
          <w:w w:val="110"/>
        </w:rPr>
        <w:t>The</w:t>
      </w:r>
      <w:r>
        <w:rPr>
          <w:spacing w:val="-14"/>
          <w:w w:val="110"/>
        </w:rPr>
        <w:t> </w:t>
      </w:r>
      <w:r>
        <w:rPr>
          <w:w w:val="110"/>
        </w:rPr>
        <w:t>controller</w:t>
      </w:r>
      <w:r>
        <w:rPr>
          <w:spacing w:val="-15"/>
          <w:w w:val="110"/>
        </w:rPr>
        <w:t> </w:t>
      </w:r>
      <w:r>
        <w:rPr>
          <w:w w:val="110"/>
        </w:rPr>
        <w:t>can</w:t>
      </w:r>
      <w:r>
        <w:rPr>
          <w:spacing w:val="-15"/>
          <w:w w:val="110"/>
        </w:rPr>
        <w:t> </w:t>
      </w:r>
      <w:r>
        <w:rPr>
          <w:w w:val="110"/>
        </w:rPr>
        <w:t>be</w:t>
      </w:r>
      <w:r>
        <w:rPr>
          <w:spacing w:val="-14"/>
          <w:w w:val="110"/>
        </w:rPr>
        <w:t> </w:t>
      </w:r>
      <w:r>
        <w:rPr>
          <w:w w:val="110"/>
        </w:rPr>
        <w:t>found</w:t>
      </w:r>
      <w:r>
        <w:rPr>
          <w:spacing w:val="-15"/>
          <w:w w:val="110"/>
        </w:rPr>
        <w:t> </w:t>
      </w:r>
      <w:r>
        <w:rPr>
          <w:w w:val="110"/>
        </w:rPr>
        <w:t>in</w:t>
      </w:r>
      <w:r>
        <w:rPr>
          <w:spacing w:val="-14"/>
          <w:w w:val="110"/>
        </w:rPr>
        <w:t> </w:t>
      </w:r>
      <w:r>
        <w:rPr>
          <w:w w:val="110"/>
        </w:rPr>
        <w:t>Listing</w:t>
      </w:r>
      <w:r>
        <w:rPr>
          <w:spacing w:val="-15"/>
          <w:w w:val="110"/>
        </w:rPr>
        <w:t> </w:t>
      </w:r>
      <w:r>
        <w:rPr>
          <w:w w:val="110"/>
        </w:rPr>
        <w:t>4-4.</w:t>
      </w:r>
    </w:p>
    <w:p>
      <w:pPr>
        <w:pStyle w:val="BodyText"/>
        <w:spacing w:before="7"/>
        <w:rPr>
          <w:sz w:val="23"/>
        </w:rPr>
      </w:pPr>
    </w:p>
    <w:p>
      <w:pPr>
        <w:spacing w:before="0"/>
        <w:ind w:left="1056" w:right="0" w:firstLine="0"/>
        <w:jc w:val="left"/>
        <w:rPr>
          <w:sz w:val="18"/>
        </w:rPr>
      </w:pPr>
      <w:r>
        <w:rPr>
          <w:b/>
          <w:i/>
          <w:w w:val="105"/>
          <w:sz w:val="18"/>
        </w:rPr>
        <w:t>Listing 4-4. </w:t>
      </w:r>
      <w:r>
        <w:rPr>
          <w:w w:val="105"/>
          <w:sz w:val="18"/>
        </w:rPr>
        <w:t>The Admin controller</w:t>
      </w:r>
    </w:p>
    <w:p>
      <w:pPr>
        <w:pStyle w:val="BodyText"/>
        <w:spacing w:before="45"/>
        <w:ind w:left="1056"/>
        <w:rPr>
          <w:rFonts w:ascii="Noto Sans Mono CJK JP Regular"/>
        </w:rPr>
      </w:pPr>
      <w:r>
        <w:rPr>
          <w:rFonts w:ascii="Noto Sans Mono CJK JP Regular"/>
        </w:rPr>
        <w:t>package com.apress.pss.terrormovies.controller;</w:t>
      </w:r>
    </w:p>
    <w:p>
      <w:pPr>
        <w:pStyle w:val="BodyText"/>
        <w:spacing w:line="301" w:lineRule="exact" w:before="58"/>
        <w:ind w:left="1056"/>
        <w:rPr>
          <w:rFonts w:ascii="Noto Sans Mono CJK JP Regular"/>
        </w:rPr>
      </w:pPr>
      <w:r>
        <w:rPr>
          <w:rFonts w:ascii="Noto Sans Mono CJK JP Regular"/>
        </w:rPr>
        <w:t>import org.springframework.stereotype.Controller;</w:t>
      </w:r>
    </w:p>
    <w:p>
      <w:pPr>
        <w:pStyle w:val="BodyText"/>
        <w:spacing w:line="139" w:lineRule="auto" w:before="31"/>
        <w:ind w:left="1056" w:right="2944"/>
        <w:rPr>
          <w:rFonts w:ascii="Noto Sans Mono CJK JP Regular"/>
        </w:rPr>
      </w:pPr>
      <w:r>
        <w:rPr>
          <w:rFonts w:ascii="Noto Sans Mono CJK JP Regular"/>
        </w:rPr>
        <w:t>import org.springframework.web.bind.annotation.RequestBody; import org.springframework.web.bind.annotation.RequestMapping; import org.springframework.web.bind.annotation.RequestMethod; import org.springframework.web.bind.annotation.ResponseBody;</w:t>
      </w:r>
    </w:p>
    <w:p>
      <w:pPr>
        <w:pStyle w:val="BodyText"/>
        <w:spacing w:before="2"/>
        <w:rPr>
          <w:rFonts w:ascii="Noto Sans Mono CJK JP Regular"/>
          <w:sz w:val="10"/>
        </w:rPr>
      </w:pPr>
    </w:p>
    <w:p>
      <w:pPr>
        <w:pStyle w:val="BodyText"/>
        <w:spacing w:line="139" w:lineRule="auto" w:before="1"/>
        <w:ind w:left="1056" w:right="5824"/>
        <w:rPr>
          <w:rFonts w:ascii="Noto Sans Mono CJK JP Regular"/>
        </w:rPr>
      </w:pPr>
      <w:r>
        <w:rPr>
          <w:rFonts w:ascii="Noto Sans Mono CJK JP Regular"/>
        </w:rPr>
        <w:t>@Controller @RequestMapping("/admin") public class AdminController {</w:t>
      </w:r>
    </w:p>
    <w:p>
      <w:pPr>
        <w:pStyle w:val="BodyText"/>
        <w:spacing w:before="3"/>
        <w:rPr>
          <w:rFonts w:ascii="Noto Sans Mono CJK JP Regular"/>
          <w:sz w:val="10"/>
        </w:rPr>
      </w:pPr>
    </w:p>
    <w:p>
      <w:pPr>
        <w:pStyle w:val="BodyText"/>
        <w:spacing w:line="139" w:lineRule="auto"/>
        <w:ind w:left="1416" w:right="2494"/>
        <w:rPr>
          <w:rFonts w:ascii="Noto Sans Mono CJK JP Regular"/>
        </w:rPr>
      </w:pPr>
      <w:r>
        <w:rPr>
          <w:rFonts w:ascii="Noto Sans Mono CJK JP Regular"/>
        </w:rPr>
        <w:t>@RequestMapping(method = RequestMethod.POST, value = "/movies") @ResponseBody</w:t>
      </w:r>
    </w:p>
    <w:p>
      <w:pPr>
        <w:pStyle w:val="BodyText"/>
        <w:spacing w:line="139" w:lineRule="auto"/>
        <w:ind w:left="1776" w:right="3323" w:hanging="360"/>
        <w:rPr>
          <w:rFonts w:ascii="Noto Sans Mono CJK JP Regular"/>
        </w:rPr>
      </w:pPr>
      <w:r>
        <w:rPr>
          <w:rFonts w:ascii="Noto Sans Mono CJK JP Regular"/>
        </w:rPr>
        <w:t>public String createMovie(@RequestBody String movie) { System.out.println("Adding movie!! "+movie); return "created";</w:t>
      </w:r>
    </w:p>
    <w:p>
      <w:pPr>
        <w:pStyle w:val="BodyText"/>
        <w:spacing w:line="183" w:lineRule="exact"/>
        <w:ind w:left="1416"/>
        <w:rPr>
          <w:rFonts w:ascii="Noto Sans Mono CJK JP Regular"/>
        </w:rPr>
      </w:pPr>
      <w:r>
        <w:rPr>
          <w:rFonts w:ascii="Noto Sans Mono CJK JP Regular"/>
        </w:rPr>
        <w:t>}</w:t>
      </w:r>
    </w:p>
    <w:p>
      <w:pPr>
        <w:pStyle w:val="BodyText"/>
        <w:spacing w:line="301" w:lineRule="exact"/>
        <w:ind w:left="1056"/>
        <w:rPr>
          <w:rFonts w:ascii="Noto Sans Mono CJK JP Regular"/>
        </w:rPr>
      </w:pPr>
      <w:r>
        <w:rPr>
          <w:rFonts w:ascii="Noto Sans Mono CJK JP Regular"/>
        </w:rPr>
        <w:t>}</w:t>
      </w:r>
    </w:p>
    <w:p>
      <w:pPr>
        <w:pStyle w:val="BodyText"/>
        <w:spacing w:line="254" w:lineRule="auto" w:before="156"/>
        <w:ind w:left="120" w:right="600" w:firstLine="360"/>
      </w:pPr>
      <w:r>
        <w:rPr>
          <w:w w:val="105"/>
        </w:rPr>
        <w:t>Note that, for the purposes of web security, it doesn’t really matter if you use a Spring MVC controller, like we do here, or if you use simple Servlets as we did in Chapter 2, or for that matter, if you use any other Servlet-based framework for developing your application. Remember that, at the core, the web part of Spring Security basically attaches itself to the standard Java Servlet Filter architecture. So if your application uses Servlets and Filters, you can leverage Spring Security’s web support.</w:t>
      </w:r>
    </w:p>
    <w:p>
      <w:pPr>
        <w:pStyle w:val="BodyText"/>
        <w:spacing w:line="153" w:lineRule="auto" w:before="64"/>
        <w:ind w:left="120" w:right="683" w:firstLine="360"/>
      </w:pPr>
      <w:r>
        <w:rPr>
          <w:spacing w:val="-5"/>
          <w:w w:val="105"/>
        </w:rPr>
        <w:t>You </w:t>
      </w:r>
      <w:r>
        <w:rPr>
          <w:w w:val="105"/>
        </w:rPr>
        <w:t>can see that in this controller you specified the URL, the HTTP method, and the body of the request you will receive. The URL is built with a combination between the class-level </w:t>
      </w:r>
      <w:r>
        <w:rPr>
          <w:rFonts w:ascii="Noto Sans Mono CJK JP Regular" w:hAnsi="Noto Sans Mono CJK JP Regular"/>
          <w:w w:val="105"/>
        </w:rPr>
        <w:t>RequestMapping </w:t>
      </w:r>
      <w:r>
        <w:rPr>
          <w:w w:val="105"/>
        </w:rPr>
        <w:t>annotation’s value concatenated with the method-level </w:t>
      </w:r>
      <w:r>
        <w:rPr>
          <w:rFonts w:ascii="Noto Sans Mono CJK JP Regular" w:hAnsi="Noto Sans Mono CJK JP Regular"/>
          <w:w w:val="105"/>
        </w:rPr>
        <w:t>RequestMapping</w:t>
      </w:r>
      <w:r>
        <w:rPr>
          <w:rFonts w:ascii="Noto Sans Mono CJK JP Regular" w:hAnsi="Noto Sans Mono CJK JP Regular"/>
          <w:spacing w:val="-60"/>
          <w:w w:val="105"/>
        </w:rPr>
        <w:t> </w:t>
      </w:r>
      <w:r>
        <w:rPr>
          <w:w w:val="105"/>
        </w:rPr>
        <w:t>annotation’s value. So your URL will be </w:t>
      </w:r>
      <w:r>
        <w:rPr>
          <w:rFonts w:ascii="Noto Sans Mono CJK JP Regular" w:hAnsi="Noto Sans Mono CJK JP Regular"/>
          <w:w w:val="105"/>
        </w:rPr>
        <w:t>/admin/movies</w:t>
      </w:r>
      <w:r>
        <w:rPr>
          <w:w w:val="105"/>
        </w:rPr>
        <w:t>.</w:t>
      </w:r>
    </w:p>
    <w:p>
      <w:pPr>
        <w:pStyle w:val="BodyText"/>
        <w:spacing w:line="230" w:lineRule="exact"/>
        <w:ind w:left="120"/>
      </w:pPr>
      <w:r>
        <w:rPr>
          <w:w w:val="110"/>
        </w:rPr>
        <w:t>The</w:t>
      </w:r>
      <w:r>
        <w:rPr>
          <w:spacing w:val="-30"/>
          <w:w w:val="110"/>
        </w:rPr>
        <w:t> </w:t>
      </w:r>
      <w:r>
        <w:rPr>
          <w:w w:val="110"/>
        </w:rPr>
        <w:t>HTTP</w:t>
      </w:r>
      <w:r>
        <w:rPr>
          <w:spacing w:val="-30"/>
          <w:w w:val="110"/>
        </w:rPr>
        <w:t> </w:t>
      </w:r>
      <w:r>
        <w:rPr>
          <w:w w:val="110"/>
        </w:rPr>
        <w:t>method</w:t>
      </w:r>
      <w:r>
        <w:rPr>
          <w:spacing w:val="-29"/>
          <w:w w:val="110"/>
        </w:rPr>
        <w:t> </w:t>
      </w:r>
      <w:r>
        <w:rPr>
          <w:w w:val="110"/>
        </w:rPr>
        <w:t>is</w:t>
      </w:r>
      <w:r>
        <w:rPr>
          <w:spacing w:val="-30"/>
          <w:w w:val="110"/>
        </w:rPr>
        <w:t> </w:t>
      </w:r>
      <w:r>
        <w:rPr>
          <w:w w:val="110"/>
        </w:rPr>
        <w:t>specified</w:t>
      </w:r>
      <w:r>
        <w:rPr>
          <w:spacing w:val="-29"/>
          <w:w w:val="110"/>
        </w:rPr>
        <w:t> </w:t>
      </w:r>
      <w:r>
        <w:rPr>
          <w:w w:val="110"/>
        </w:rPr>
        <w:t>as</w:t>
      </w:r>
      <w:r>
        <w:rPr>
          <w:spacing w:val="-30"/>
          <w:w w:val="110"/>
        </w:rPr>
        <w:t> </w:t>
      </w:r>
      <w:r>
        <w:rPr>
          <w:w w:val="110"/>
        </w:rPr>
        <w:t>POST</w:t>
      </w:r>
      <w:r>
        <w:rPr>
          <w:spacing w:val="-29"/>
          <w:w w:val="110"/>
        </w:rPr>
        <w:t> </w:t>
      </w:r>
      <w:r>
        <w:rPr>
          <w:w w:val="110"/>
        </w:rPr>
        <w:t>in</w:t>
      </w:r>
      <w:r>
        <w:rPr>
          <w:spacing w:val="-30"/>
          <w:w w:val="110"/>
        </w:rPr>
        <w:t> </w:t>
      </w:r>
      <w:r>
        <w:rPr>
          <w:w w:val="110"/>
        </w:rPr>
        <w:t>the</w:t>
      </w:r>
      <w:r>
        <w:rPr>
          <w:spacing w:val="-29"/>
          <w:w w:val="110"/>
        </w:rPr>
        <w:t> </w:t>
      </w:r>
      <w:r>
        <w:rPr>
          <w:rFonts w:ascii="Noto Sans Mono CJK JP Regular"/>
          <w:w w:val="110"/>
        </w:rPr>
        <w:t>RequestMapping</w:t>
      </w:r>
      <w:r>
        <w:rPr>
          <w:rFonts w:ascii="Noto Sans Mono CJK JP Regular"/>
          <w:spacing w:val="-79"/>
          <w:w w:val="110"/>
        </w:rPr>
        <w:t> </w:t>
      </w:r>
      <w:r>
        <w:rPr>
          <w:w w:val="110"/>
        </w:rPr>
        <w:t>annotation</w:t>
      </w:r>
      <w:r>
        <w:rPr>
          <w:spacing w:val="-30"/>
          <w:w w:val="110"/>
        </w:rPr>
        <w:t> </w:t>
      </w:r>
      <w:r>
        <w:rPr>
          <w:w w:val="110"/>
        </w:rPr>
        <w:t>on</w:t>
      </w:r>
      <w:r>
        <w:rPr>
          <w:spacing w:val="-29"/>
          <w:w w:val="110"/>
        </w:rPr>
        <w:t> </w:t>
      </w:r>
      <w:r>
        <w:rPr>
          <w:w w:val="110"/>
        </w:rPr>
        <w:t>the</w:t>
      </w:r>
      <w:r>
        <w:rPr>
          <w:spacing w:val="-30"/>
          <w:w w:val="110"/>
        </w:rPr>
        <w:t> </w:t>
      </w:r>
      <w:r>
        <w:rPr>
          <w:w w:val="110"/>
        </w:rPr>
        <w:t>method.</w:t>
      </w:r>
      <w:r>
        <w:rPr>
          <w:spacing w:val="-29"/>
          <w:w w:val="110"/>
        </w:rPr>
        <w:t> </w:t>
      </w:r>
      <w:r>
        <w:rPr>
          <w:w w:val="110"/>
        </w:rPr>
        <w:t>The</w:t>
      </w:r>
      <w:r>
        <w:rPr>
          <w:spacing w:val="-30"/>
          <w:w w:val="110"/>
        </w:rPr>
        <w:t> </w:t>
      </w:r>
      <w:r>
        <w:rPr>
          <w:rFonts w:ascii="Noto Sans Mono CJK JP Regular"/>
          <w:w w:val="110"/>
        </w:rPr>
        <w:t>RequestBody</w:t>
      </w:r>
      <w:r>
        <w:rPr>
          <w:rFonts w:ascii="Noto Sans Mono CJK JP Regular"/>
          <w:spacing w:val="-79"/>
          <w:w w:val="110"/>
        </w:rPr>
        <w:t> </w:t>
      </w:r>
      <w:r>
        <w:rPr>
          <w:spacing w:val="-3"/>
          <w:w w:val="110"/>
        </w:rPr>
        <w:t>annotation</w:t>
      </w:r>
    </w:p>
    <w:p>
      <w:pPr>
        <w:pStyle w:val="BodyText"/>
        <w:spacing w:line="180" w:lineRule="auto" w:before="10"/>
        <w:ind w:left="120" w:right="477" w:firstLine="37"/>
      </w:pPr>
      <w:r>
        <w:rPr>
          <w:w w:val="110"/>
        </w:rPr>
        <w:t>in</w:t>
      </w:r>
      <w:r>
        <w:rPr>
          <w:spacing w:val="-16"/>
          <w:w w:val="110"/>
        </w:rPr>
        <w:t> </w:t>
      </w:r>
      <w:r>
        <w:rPr>
          <w:w w:val="110"/>
        </w:rPr>
        <w:t>the</w:t>
      </w:r>
      <w:r>
        <w:rPr>
          <w:spacing w:val="-16"/>
          <w:w w:val="110"/>
        </w:rPr>
        <w:t> </w:t>
      </w:r>
      <w:r>
        <w:rPr>
          <w:w w:val="110"/>
        </w:rPr>
        <w:t>method</w:t>
      </w:r>
      <w:r>
        <w:rPr>
          <w:spacing w:val="-16"/>
          <w:w w:val="110"/>
        </w:rPr>
        <w:t> </w:t>
      </w:r>
      <w:r>
        <w:rPr>
          <w:w w:val="110"/>
        </w:rPr>
        <w:t>parameter</w:t>
      </w:r>
      <w:r>
        <w:rPr>
          <w:spacing w:val="-16"/>
          <w:w w:val="110"/>
        </w:rPr>
        <w:t> </w:t>
      </w:r>
      <w:r>
        <w:rPr>
          <w:w w:val="110"/>
        </w:rPr>
        <w:t>simply</w:t>
      </w:r>
      <w:r>
        <w:rPr>
          <w:spacing w:val="-16"/>
          <w:w w:val="110"/>
        </w:rPr>
        <w:t> </w:t>
      </w:r>
      <w:r>
        <w:rPr>
          <w:w w:val="110"/>
        </w:rPr>
        <w:t>tells</w:t>
      </w:r>
      <w:r>
        <w:rPr>
          <w:spacing w:val="-16"/>
          <w:w w:val="110"/>
        </w:rPr>
        <w:t> </w:t>
      </w:r>
      <w:r>
        <w:rPr>
          <w:w w:val="110"/>
        </w:rPr>
        <w:t>Spring</w:t>
      </w:r>
      <w:r>
        <w:rPr>
          <w:spacing w:val="-16"/>
          <w:w w:val="110"/>
        </w:rPr>
        <w:t> </w:t>
      </w:r>
      <w:r>
        <w:rPr>
          <w:w w:val="110"/>
        </w:rPr>
        <w:t>to</w:t>
      </w:r>
      <w:r>
        <w:rPr>
          <w:spacing w:val="-16"/>
          <w:w w:val="110"/>
        </w:rPr>
        <w:t> </w:t>
      </w:r>
      <w:r>
        <w:rPr>
          <w:w w:val="110"/>
        </w:rPr>
        <w:t>populate</w:t>
      </w:r>
      <w:r>
        <w:rPr>
          <w:spacing w:val="-16"/>
          <w:w w:val="110"/>
        </w:rPr>
        <w:t> </w:t>
      </w:r>
      <w:r>
        <w:rPr>
          <w:w w:val="110"/>
        </w:rPr>
        <w:t>the</w:t>
      </w:r>
      <w:r>
        <w:rPr>
          <w:spacing w:val="-16"/>
          <w:w w:val="110"/>
        </w:rPr>
        <w:t> </w:t>
      </w:r>
      <w:r>
        <w:rPr>
          <w:w w:val="110"/>
        </w:rPr>
        <w:t>movie</w:t>
      </w:r>
      <w:r>
        <w:rPr>
          <w:spacing w:val="-16"/>
          <w:w w:val="110"/>
        </w:rPr>
        <w:t> </w:t>
      </w:r>
      <w:r>
        <w:rPr>
          <w:w w:val="110"/>
        </w:rPr>
        <w:t>parameter</w:t>
      </w:r>
      <w:r>
        <w:rPr>
          <w:spacing w:val="-16"/>
          <w:w w:val="110"/>
        </w:rPr>
        <w:t> </w:t>
      </w:r>
      <w:r>
        <w:rPr>
          <w:w w:val="110"/>
        </w:rPr>
        <w:t>with</w:t>
      </w:r>
      <w:r>
        <w:rPr>
          <w:spacing w:val="-16"/>
          <w:w w:val="110"/>
        </w:rPr>
        <w:t> </w:t>
      </w:r>
      <w:r>
        <w:rPr>
          <w:w w:val="110"/>
        </w:rPr>
        <w:t>the</w:t>
      </w:r>
      <w:r>
        <w:rPr>
          <w:spacing w:val="-16"/>
          <w:w w:val="110"/>
        </w:rPr>
        <w:t> </w:t>
      </w:r>
      <w:r>
        <w:rPr>
          <w:w w:val="110"/>
        </w:rPr>
        <w:t>string</w:t>
      </w:r>
      <w:r>
        <w:rPr>
          <w:spacing w:val="-16"/>
          <w:w w:val="110"/>
        </w:rPr>
        <w:t> </w:t>
      </w:r>
      <w:r>
        <w:rPr>
          <w:w w:val="110"/>
        </w:rPr>
        <w:t>that</w:t>
      </w:r>
      <w:r>
        <w:rPr>
          <w:spacing w:val="-16"/>
          <w:w w:val="110"/>
        </w:rPr>
        <w:t> </w:t>
      </w:r>
      <w:r>
        <w:rPr>
          <w:w w:val="110"/>
        </w:rPr>
        <w:t>comes</w:t>
      </w:r>
      <w:r>
        <w:rPr>
          <w:spacing w:val="-16"/>
          <w:w w:val="110"/>
        </w:rPr>
        <w:t> </w:t>
      </w:r>
      <w:r>
        <w:rPr>
          <w:w w:val="110"/>
        </w:rPr>
        <w:t>in</w:t>
      </w:r>
      <w:r>
        <w:rPr>
          <w:spacing w:val="-16"/>
          <w:w w:val="110"/>
        </w:rPr>
        <w:t> </w:t>
      </w:r>
      <w:r>
        <w:rPr>
          <w:w w:val="110"/>
        </w:rPr>
        <w:t>the</w:t>
      </w:r>
      <w:r>
        <w:rPr>
          <w:spacing w:val="-16"/>
          <w:w w:val="110"/>
        </w:rPr>
        <w:t> </w:t>
      </w:r>
      <w:r>
        <w:rPr>
          <w:w w:val="110"/>
        </w:rPr>
        <w:t>body of</w:t>
      </w:r>
      <w:r>
        <w:rPr>
          <w:spacing w:val="-22"/>
          <w:w w:val="110"/>
        </w:rPr>
        <w:t> </w:t>
      </w:r>
      <w:r>
        <w:rPr>
          <w:w w:val="110"/>
        </w:rPr>
        <w:t>the</w:t>
      </w:r>
      <w:r>
        <w:rPr>
          <w:spacing w:val="-21"/>
          <w:w w:val="110"/>
        </w:rPr>
        <w:t> </w:t>
      </w:r>
      <w:r>
        <w:rPr>
          <w:w w:val="110"/>
        </w:rPr>
        <w:t>request.</w:t>
      </w:r>
      <w:r>
        <w:rPr>
          <w:spacing w:val="-21"/>
          <w:w w:val="110"/>
        </w:rPr>
        <w:t> </w:t>
      </w:r>
      <w:r>
        <w:rPr>
          <w:w w:val="110"/>
        </w:rPr>
        <w:t>And</w:t>
      </w:r>
      <w:r>
        <w:rPr>
          <w:spacing w:val="-21"/>
          <w:w w:val="110"/>
        </w:rPr>
        <w:t> </w:t>
      </w:r>
      <w:r>
        <w:rPr>
          <w:w w:val="110"/>
        </w:rPr>
        <w:t>the</w:t>
      </w:r>
      <w:r>
        <w:rPr>
          <w:spacing w:val="-22"/>
          <w:w w:val="110"/>
        </w:rPr>
        <w:t> </w:t>
      </w:r>
      <w:r>
        <w:rPr>
          <w:rFonts w:ascii="Noto Sans Mono CJK JP Regular"/>
          <w:w w:val="110"/>
        </w:rPr>
        <w:t>ResponseBody</w:t>
      </w:r>
      <w:r>
        <w:rPr>
          <w:rFonts w:ascii="Noto Sans Mono CJK JP Regular"/>
          <w:spacing w:val="-70"/>
          <w:w w:val="110"/>
        </w:rPr>
        <w:t> </w:t>
      </w:r>
      <w:r>
        <w:rPr>
          <w:w w:val="110"/>
        </w:rPr>
        <w:t>annotation</w:t>
      </w:r>
      <w:r>
        <w:rPr>
          <w:spacing w:val="-22"/>
          <w:w w:val="110"/>
        </w:rPr>
        <w:t> </w:t>
      </w:r>
      <w:r>
        <w:rPr>
          <w:w w:val="110"/>
        </w:rPr>
        <w:t>at</w:t>
      </w:r>
      <w:r>
        <w:rPr>
          <w:spacing w:val="-21"/>
          <w:w w:val="110"/>
        </w:rPr>
        <w:t> </w:t>
      </w:r>
      <w:r>
        <w:rPr>
          <w:w w:val="110"/>
        </w:rPr>
        <w:t>the</w:t>
      </w:r>
      <w:r>
        <w:rPr>
          <w:spacing w:val="-21"/>
          <w:w w:val="110"/>
        </w:rPr>
        <w:t> </w:t>
      </w:r>
      <w:r>
        <w:rPr>
          <w:w w:val="110"/>
        </w:rPr>
        <w:t>method</w:t>
      </w:r>
      <w:r>
        <w:rPr>
          <w:spacing w:val="-21"/>
          <w:w w:val="110"/>
        </w:rPr>
        <w:t> </w:t>
      </w:r>
      <w:r>
        <w:rPr>
          <w:w w:val="110"/>
        </w:rPr>
        <w:t>level</w:t>
      </w:r>
      <w:r>
        <w:rPr>
          <w:spacing w:val="-22"/>
          <w:w w:val="110"/>
        </w:rPr>
        <w:t> </w:t>
      </w:r>
      <w:r>
        <w:rPr>
          <w:w w:val="110"/>
        </w:rPr>
        <w:t>tells</w:t>
      </w:r>
      <w:r>
        <w:rPr>
          <w:spacing w:val="-21"/>
          <w:w w:val="110"/>
        </w:rPr>
        <w:t> </w:t>
      </w:r>
      <w:r>
        <w:rPr>
          <w:w w:val="110"/>
        </w:rPr>
        <w:t>Spring</w:t>
      </w:r>
      <w:r>
        <w:rPr>
          <w:spacing w:val="-21"/>
          <w:w w:val="110"/>
        </w:rPr>
        <w:t> </w:t>
      </w:r>
      <w:r>
        <w:rPr>
          <w:w w:val="110"/>
        </w:rPr>
        <w:t>to</w:t>
      </w:r>
      <w:r>
        <w:rPr>
          <w:spacing w:val="-21"/>
          <w:w w:val="110"/>
        </w:rPr>
        <w:t> </w:t>
      </w:r>
      <w:r>
        <w:rPr>
          <w:w w:val="110"/>
        </w:rPr>
        <w:t>use</w:t>
      </w:r>
      <w:r>
        <w:rPr>
          <w:spacing w:val="-22"/>
          <w:w w:val="110"/>
        </w:rPr>
        <w:t> </w:t>
      </w:r>
      <w:r>
        <w:rPr>
          <w:w w:val="110"/>
        </w:rPr>
        <w:t>the</w:t>
      </w:r>
      <w:r>
        <w:rPr>
          <w:spacing w:val="-21"/>
          <w:w w:val="110"/>
        </w:rPr>
        <w:t> </w:t>
      </w:r>
      <w:r>
        <w:rPr>
          <w:w w:val="110"/>
        </w:rPr>
        <w:t>return</w:t>
      </w:r>
      <w:r>
        <w:rPr>
          <w:spacing w:val="-21"/>
          <w:w w:val="110"/>
        </w:rPr>
        <w:t> </w:t>
      </w:r>
      <w:r>
        <w:rPr>
          <w:w w:val="110"/>
        </w:rPr>
        <w:t>value</w:t>
      </w:r>
      <w:r>
        <w:rPr>
          <w:spacing w:val="-21"/>
          <w:w w:val="110"/>
        </w:rPr>
        <w:t> </w:t>
      </w:r>
      <w:r>
        <w:rPr>
          <w:w w:val="110"/>
        </w:rPr>
        <w:t>of</w:t>
      </w:r>
      <w:r>
        <w:rPr>
          <w:spacing w:val="-22"/>
          <w:w w:val="110"/>
        </w:rPr>
        <w:t> </w:t>
      </w:r>
      <w:r>
        <w:rPr>
          <w:w w:val="110"/>
        </w:rPr>
        <w:t>the</w:t>
      </w:r>
      <w:r>
        <w:rPr>
          <w:spacing w:val="-21"/>
          <w:w w:val="110"/>
        </w:rPr>
        <w:t> </w:t>
      </w:r>
      <w:r>
        <w:rPr>
          <w:w w:val="110"/>
        </w:rPr>
        <w:t>method as</w:t>
      </w:r>
      <w:r>
        <w:rPr>
          <w:spacing w:val="-13"/>
          <w:w w:val="110"/>
        </w:rPr>
        <w:t> </w:t>
      </w:r>
      <w:r>
        <w:rPr>
          <w:w w:val="110"/>
        </w:rPr>
        <w:t>the</w:t>
      </w:r>
      <w:r>
        <w:rPr>
          <w:spacing w:val="-13"/>
          <w:w w:val="110"/>
        </w:rPr>
        <w:t> </w:t>
      </w:r>
      <w:r>
        <w:rPr>
          <w:w w:val="110"/>
        </w:rPr>
        <w:t>body</w:t>
      </w:r>
      <w:r>
        <w:rPr>
          <w:spacing w:val="-12"/>
          <w:w w:val="110"/>
        </w:rPr>
        <w:t> </w:t>
      </w:r>
      <w:r>
        <w:rPr>
          <w:w w:val="110"/>
        </w:rPr>
        <w:t>content</w:t>
      </w:r>
      <w:r>
        <w:rPr>
          <w:spacing w:val="-13"/>
          <w:w w:val="110"/>
        </w:rPr>
        <w:t> </w:t>
      </w:r>
      <w:r>
        <w:rPr>
          <w:w w:val="110"/>
        </w:rPr>
        <w:t>of</w:t>
      </w:r>
      <w:r>
        <w:rPr>
          <w:spacing w:val="-13"/>
          <w:w w:val="110"/>
        </w:rPr>
        <w:t> </w:t>
      </w:r>
      <w:r>
        <w:rPr>
          <w:w w:val="110"/>
        </w:rPr>
        <w:t>the</w:t>
      </w:r>
      <w:r>
        <w:rPr>
          <w:spacing w:val="-12"/>
          <w:w w:val="110"/>
        </w:rPr>
        <w:t> </w:t>
      </w:r>
      <w:r>
        <w:rPr>
          <w:w w:val="110"/>
        </w:rPr>
        <w:t>response.</w:t>
      </w:r>
    </w:p>
    <w:p>
      <w:pPr>
        <w:pStyle w:val="BodyText"/>
        <w:rPr>
          <w:sz w:val="20"/>
        </w:rPr>
      </w:pPr>
    </w:p>
    <w:p>
      <w:pPr>
        <w:pStyle w:val="BodyText"/>
        <w:rPr>
          <w:sz w:val="20"/>
        </w:rPr>
      </w:pPr>
    </w:p>
    <w:p>
      <w:pPr>
        <w:pStyle w:val="BodyText"/>
        <w:spacing w:before="9"/>
        <w:rPr>
          <w:sz w:val="21"/>
        </w:rPr>
      </w:pPr>
    </w:p>
    <w:p>
      <w:pPr>
        <w:pStyle w:val="Heading6"/>
        <w:spacing w:before="0"/>
        <w:rPr>
          <w:rFonts w:ascii="Times New Roman"/>
        </w:rPr>
      </w:pPr>
      <w:r>
        <w:rPr>
          <w:rFonts w:ascii="Times New Roman"/>
        </w:rPr>
        <w:t>62</w:t>
      </w:r>
    </w:p>
    <w:p>
      <w:pPr>
        <w:tabs>
          <w:tab w:pos="9186" w:val="right" w:leader="none"/>
        </w:tabs>
        <w:spacing w:before="114"/>
        <w:ind w:left="3960" w:right="0" w:firstLine="0"/>
        <w:jc w:val="left"/>
        <w:rPr>
          <w:rFonts w:ascii="Arial"/>
          <w:sz w:val="12"/>
        </w:rPr>
      </w:pPr>
      <w:hyperlink r:id="rId6">
        <w:r>
          <w:rPr>
            <w:rFonts w:ascii="Arial"/>
            <w:color w:val="0000FF"/>
            <w:sz w:val="20"/>
          </w:rPr>
          <w:t>www.finebook.ir</w:t>
        </w:r>
      </w:hyperlink>
      <w:r>
        <w:rPr>
          <w:rFonts w:ascii="Arial"/>
          <w:color w:val="0000FF"/>
          <w:sz w:val="20"/>
        </w:rPr>
        <w:tab/>
      </w:r>
      <w:r>
        <w:rPr>
          <w:rFonts w:ascii="Arial"/>
          <w:position w:val="13"/>
          <w:sz w:val="12"/>
        </w:rPr>
        <w:t>4</w:t>
      </w:r>
    </w:p>
    <w:p>
      <w:pPr>
        <w:spacing w:after="0"/>
        <w:jc w:val="left"/>
        <w:rPr>
          <w:rFonts w:ascii="Arial"/>
          <w:sz w:val="12"/>
        </w:rPr>
        <w:sectPr>
          <w:footerReference w:type="default" r:id="rId88"/>
          <w:pgSz w:w="10800" w:h="13320"/>
          <w:pgMar w:footer="0" w:header="0" w:top="420" w:bottom="0" w:left="600" w:right="600"/>
        </w:sectPr>
      </w:pPr>
    </w:p>
    <w:p>
      <w:pPr>
        <w:spacing w:before="84"/>
        <w:ind w:left="310" w:right="117" w:firstLine="0"/>
        <w:jc w:val="right"/>
        <w:rPr>
          <w:rFonts w:ascii="Arial" w:hAnsi="Arial"/>
          <w:sz w:val="16"/>
        </w:rPr>
      </w:pPr>
      <w:bookmarkStart w:name="_bookmark62" w:id="69"/>
      <w:bookmarkEnd w:id="69"/>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4"/>
        <w:rPr>
          <w:rFonts w:ascii="Arial"/>
          <w:sz w:val="28"/>
        </w:rPr>
      </w:pPr>
    </w:p>
    <w:p>
      <w:pPr>
        <w:pStyle w:val="ListParagraph"/>
        <w:numPr>
          <w:ilvl w:val="0"/>
          <w:numId w:val="8"/>
        </w:numPr>
        <w:tabs>
          <w:tab w:pos="1415" w:val="left" w:leader="none"/>
          <w:tab w:pos="1416" w:val="left" w:leader="none"/>
        </w:tabs>
        <w:spacing w:line="180" w:lineRule="auto" w:before="0" w:after="0"/>
        <w:ind w:left="1416" w:right="1559" w:hanging="360"/>
        <w:jc w:val="left"/>
        <w:rPr>
          <w:sz w:val="18"/>
        </w:rPr>
      </w:pPr>
      <w:r>
        <w:rPr>
          <w:spacing w:val="-2"/>
          <w:w w:val="105"/>
          <w:sz w:val="18"/>
        </w:rPr>
        <w:t>Now</w:t>
      </w:r>
      <w:r>
        <w:rPr>
          <w:spacing w:val="-5"/>
          <w:w w:val="105"/>
          <w:sz w:val="18"/>
        </w:rPr>
        <w:t> </w:t>
      </w:r>
      <w:r>
        <w:rPr>
          <w:w w:val="105"/>
          <w:sz w:val="18"/>
        </w:rPr>
        <w:t>you</w:t>
      </w:r>
      <w:r>
        <w:rPr>
          <w:spacing w:val="-5"/>
          <w:w w:val="105"/>
          <w:sz w:val="18"/>
        </w:rPr>
        <w:t> </w:t>
      </w:r>
      <w:r>
        <w:rPr>
          <w:w w:val="105"/>
          <w:sz w:val="18"/>
        </w:rPr>
        <w:t>will</w:t>
      </w:r>
      <w:r>
        <w:rPr>
          <w:spacing w:val="-5"/>
          <w:w w:val="105"/>
          <w:sz w:val="18"/>
        </w:rPr>
        <w:t> </w:t>
      </w:r>
      <w:r>
        <w:rPr>
          <w:w w:val="105"/>
          <w:sz w:val="18"/>
        </w:rPr>
        <w:t>test</w:t>
      </w:r>
      <w:r>
        <w:rPr>
          <w:spacing w:val="-4"/>
          <w:w w:val="105"/>
          <w:sz w:val="18"/>
        </w:rPr>
        <w:t> </w:t>
      </w:r>
      <w:r>
        <w:rPr>
          <w:w w:val="105"/>
          <w:sz w:val="18"/>
        </w:rPr>
        <w:t>your</w:t>
      </w:r>
      <w:r>
        <w:rPr>
          <w:spacing w:val="-5"/>
          <w:w w:val="105"/>
          <w:sz w:val="18"/>
        </w:rPr>
        <w:t> </w:t>
      </w:r>
      <w:r>
        <w:rPr>
          <w:w w:val="105"/>
          <w:sz w:val="18"/>
        </w:rPr>
        <w:t>new</w:t>
      </w:r>
      <w:r>
        <w:rPr>
          <w:spacing w:val="-5"/>
          <w:w w:val="105"/>
          <w:sz w:val="18"/>
        </w:rPr>
        <w:t> </w:t>
      </w:r>
      <w:r>
        <w:rPr>
          <w:w w:val="105"/>
          <w:sz w:val="18"/>
        </w:rPr>
        <w:t>functionality.</w:t>
      </w:r>
      <w:r>
        <w:rPr>
          <w:spacing w:val="-4"/>
          <w:w w:val="105"/>
          <w:sz w:val="18"/>
        </w:rPr>
        <w:t> </w:t>
      </w:r>
      <w:r>
        <w:rPr>
          <w:w w:val="105"/>
          <w:sz w:val="18"/>
        </w:rPr>
        <w:t>First,</w:t>
      </w:r>
      <w:r>
        <w:rPr>
          <w:spacing w:val="-5"/>
          <w:w w:val="105"/>
          <w:sz w:val="18"/>
        </w:rPr>
        <w:t> </w:t>
      </w:r>
      <w:r>
        <w:rPr>
          <w:w w:val="105"/>
          <w:sz w:val="18"/>
        </w:rPr>
        <w:t>make</w:t>
      </w:r>
      <w:r>
        <w:rPr>
          <w:spacing w:val="-5"/>
          <w:w w:val="105"/>
          <w:sz w:val="18"/>
        </w:rPr>
        <w:t> </w:t>
      </w:r>
      <w:r>
        <w:rPr>
          <w:w w:val="105"/>
          <w:sz w:val="18"/>
        </w:rPr>
        <w:t>sure</w:t>
      </w:r>
      <w:r>
        <w:rPr>
          <w:spacing w:val="-4"/>
          <w:w w:val="105"/>
          <w:sz w:val="18"/>
        </w:rPr>
        <w:t> </w:t>
      </w:r>
      <w:r>
        <w:rPr>
          <w:w w:val="105"/>
          <w:sz w:val="18"/>
        </w:rPr>
        <w:t>you</w:t>
      </w:r>
      <w:r>
        <w:rPr>
          <w:spacing w:val="-5"/>
          <w:w w:val="105"/>
          <w:sz w:val="18"/>
        </w:rPr>
        <w:t> </w:t>
      </w:r>
      <w:r>
        <w:rPr>
          <w:w w:val="105"/>
          <w:sz w:val="18"/>
        </w:rPr>
        <w:t>restart</w:t>
      </w:r>
      <w:r>
        <w:rPr>
          <w:spacing w:val="-5"/>
          <w:w w:val="105"/>
          <w:sz w:val="18"/>
        </w:rPr>
        <w:t> </w:t>
      </w:r>
      <w:r>
        <w:rPr>
          <w:w w:val="105"/>
          <w:sz w:val="18"/>
        </w:rPr>
        <w:t>the</w:t>
      </w:r>
      <w:r>
        <w:rPr>
          <w:spacing w:val="-4"/>
          <w:w w:val="105"/>
          <w:sz w:val="18"/>
        </w:rPr>
        <w:t> </w:t>
      </w:r>
      <w:r>
        <w:rPr>
          <w:w w:val="105"/>
          <w:sz w:val="18"/>
        </w:rPr>
        <w:t>application</w:t>
      </w:r>
      <w:r>
        <w:rPr>
          <w:spacing w:val="-5"/>
          <w:w w:val="105"/>
          <w:sz w:val="18"/>
        </w:rPr>
        <w:t> </w:t>
      </w:r>
      <w:r>
        <w:rPr>
          <w:w w:val="105"/>
          <w:sz w:val="18"/>
        </w:rPr>
        <w:t>by pressing</w:t>
      </w:r>
      <w:r>
        <w:rPr>
          <w:spacing w:val="-12"/>
          <w:w w:val="105"/>
          <w:sz w:val="18"/>
        </w:rPr>
        <w:t> </w:t>
      </w:r>
      <w:r>
        <w:rPr>
          <w:w w:val="105"/>
          <w:sz w:val="18"/>
        </w:rPr>
        <w:t>Ctrl+C</w:t>
      </w:r>
      <w:r>
        <w:rPr>
          <w:spacing w:val="-12"/>
          <w:w w:val="105"/>
          <w:sz w:val="18"/>
        </w:rPr>
        <w:t> </w:t>
      </w:r>
      <w:r>
        <w:rPr>
          <w:w w:val="105"/>
          <w:sz w:val="18"/>
        </w:rPr>
        <w:t>and</w:t>
      </w:r>
      <w:r>
        <w:rPr>
          <w:spacing w:val="-11"/>
          <w:w w:val="105"/>
          <w:sz w:val="18"/>
        </w:rPr>
        <w:t> </w:t>
      </w:r>
      <w:r>
        <w:rPr>
          <w:rFonts w:ascii="Noto Sans Mono CJK JP Regular"/>
          <w:w w:val="105"/>
          <w:sz w:val="18"/>
        </w:rPr>
        <w:t>mvn</w:t>
      </w:r>
      <w:r>
        <w:rPr>
          <w:rFonts w:ascii="Noto Sans Mono CJK JP Regular"/>
          <w:spacing w:val="-8"/>
          <w:w w:val="105"/>
          <w:sz w:val="18"/>
        </w:rPr>
        <w:t> </w:t>
      </w:r>
      <w:r>
        <w:rPr>
          <w:rFonts w:ascii="Noto Sans Mono CJK JP Regular"/>
          <w:w w:val="105"/>
          <w:sz w:val="18"/>
        </w:rPr>
        <w:t>jetty:run</w:t>
      </w:r>
      <w:r>
        <w:rPr>
          <w:rFonts w:ascii="Noto Sans Mono CJK JP Regular"/>
          <w:spacing w:val="-59"/>
          <w:w w:val="105"/>
          <w:sz w:val="18"/>
        </w:rPr>
        <w:t> </w:t>
      </w:r>
      <w:r>
        <w:rPr>
          <w:w w:val="105"/>
          <w:sz w:val="18"/>
        </w:rPr>
        <w:t>again</w:t>
      </w:r>
      <w:r>
        <w:rPr>
          <w:spacing w:val="-11"/>
          <w:w w:val="105"/>
          <w:sz w:val="18"/>
        </w:rPr>
        <w:t> </w:t>
      </w:r>
      <w:r>
        <w:rPr>
          <w:w w:val="105"/>
          <w:sz w:val="18"/>
        </w:rPr>
        <w:t>as</w:t>
      </w:r>
      <w:r>
        <w:rPr>
          <w:spacing w:val="-12"/>
          <w:w w:val="105"/>
          <w:sz w:val="18"/>
        </w:rPr>
        <w:t> </w:t>
      </w:r>
      <w:r>
        <w:rPr>
          <w:w w:val="105"/>
          <w:sz w:val="18"/>
        </w:rPr>
        <w:t>you</w:t>
      </w:r>
      <w:r>
        <w:rPr>
          <w:spacing w:val="-11"/>
          <w:w w:val="105"/>
          <w:sz w:val="18"/>
        </w:rPr>
        <w:t> </w:t>
      </w:r>
      <w:r>
        <w:rPr>
          <w:w w:val="105"/>
          <w:sz w:val="18"/>
        </w:rPr>
        <w:t>did</w:t>
      </w:r>
      <w:r>
        <w:rPr>
          <w:spacing w:val="-12"/>
          <w:w w:val="105"/>
          <w:sz w:val="18"/>
        </w:rPr>
        <w:t> </w:t>
      </w:r>
      <w:r>
        <w:rPr>
          <w:w w:val="105"/>
          <w:sz w:val="18"/>
        </w:rPr>
        <w:t>before.</w:t>
      </w:r>
      <w:r>
        <w:rPr>
          <w:spacing w:val="-11"/>
          <w:w w:val="105"/>
          <w:sz w:val="18"/>
        </w:rPr>
        <w:t> </w:t>
      </w:r>
      <w:r>
        <w:rPr>
          <w:spacing w:val="-5"/>
          <w:w w:val="105"/>
          <w:sz w:val="18"/>
        </w:rPr>
        <w:t>You</w:t>
      </w:r>
      <w:r>
        <w:rPr>
          <w:spacing w:val="-12"/>
          <w:w w:val="105"/>
          <w:sz w:val="18"/>
        </w:rPr>
        <w:t> </w:t>
      </w:r>
      <w:r>
        <w:rPr>
          <w:w w:val="105"/>
          <w:sz w:val="18"/>
        </w:rPr>
        <w:t>will</w:t>
      </w:r>
      <w:r>
        <w:rPr>
          <w:spacing w:val="-11"/>
          <w:w w:val="105"/>
          <w:sz w:val="18"/>
        </w:rPr>
        <w:t> </w:t>
      </w:r>
      <w:r>
        <w:rPr>
          <w:w w:val="105"/>
          <w:sz w:val="18"/>
        </w:rPr>
        <w:t>be</w:t>
      </w:r>
      <w:r>
        <w:rPr>
          <w:spacing w:val="-12"/>
          <w:w w:val="105"/>
          <w:sz w:val="18"/>
        </w:rPr>
        <w:t> </w:t>
      </w:r>
      <w:r>
        <w:rPr>
          <w:w w:val="105"/>
          <w:sz w:val="18"/>
        </w:rPr>
        <w:t>using</w:t>
      </w:r>
      <w:r>
        <w:rPr>
          <w:spacing w:val="-11"/>
          <w:w w:val="105"/>
          <w:sz w:val="18"/>
        </w:rPr>
        <w:t> </w:t>
      </w:r>
      <w:r>
        <w:rPr>
          <w:w w:val="105"/>
          <w:sz w:val="18"/>
        </w:rPr>
        <w:t>curl</w:t>
      </w:r>
      <w:r>
        <w:rPr>
          <w:spacing w:val="-12"/>
          <w:w w:val="105"/>
          <w:sz w:val="18"/>
        </w:rPr>
        <w:t> </w:t>
      </w:r>
      <w:r>
        <w:rPr>
          <w:w w:val="105"/>
          <w:sz w:val="18"/>
        </w:rPr>
        <w:t>for this first simple example. </w:t>
      </w:r>
      <w:r>
        <w:rPr>
          <w:spacing w:val="-3"/>
          <w:w w:val="105"/>
          <w:sz w:val="18"/>
        </w:rPr>
        <w:t>(Later,</w:t>
      </w:r>
      <w:r>
        <w:rPr>
          <w:spacing w:val="-10"/>
          <w:w w:val="105"/>
          <w:sz w:val="18"/>
        </w:rPr>
        <w:t> </w:t>
      </w:r>
      <w:r>
        <w:rPr>
          <w:w w:val="105"/>
          <w:sz w:val="18"/>
        </w:rPr>
        <w:t>you will be using the user interface of the application</w:t>
      </w:r>
    </w:p>
    <w:p>
      <w:pPr>
        <w:pStyle w:val="BodyText"/>
        <w:spacing w:line="254" w:lineRule="auto" w:before="22"/>
        <w:ind w:left="1416" w:right="1548"/>
      </w:pPr>
      <w:r>
        <w:rPr>
          <w:w w:val="110"/>
        </w:rPr>
        <w:t>itself.)</w:t>
      </w:r>
      <w:r>
        <w:rPr>
          <w:spacing w:val="-22"/>
          <w:w w:val="110"/>
        </w:rPr>
        <w:t> </w:t>
      </w:r>
      <w:r>
        <w:rPr>
          <w:w w:val="110"/>
        </w:rPr>
        <w:t>Curl</w:t>
      </w:r>
      <w:r>
        <w:rPr>
          <w:spacing w:val="-21"/>
          <w:w w:val="110"/>
        </w:rPr>
        <w:t> </w:t>
      </w:r>
      <w:r>
        <w:rPr>
          <w:w w:val="110"/>
        </w:rPr>
        <w:t>is</w:t>
      </w:r>
      <w:r>
        <w:rPr>
          <w:spacing w:val="-21"/>
          <w:w w:val="110"/>
        </w:rPr>
        <w:t> </w:t>
      </w:r>
      <w:r>
        <w:rPr>
          <w:w w:val="110"/>
        </w:rPr>
        <w:t>a</w:t>
      </w:r>
      <w:r>
        <w:rPr>
          <w:spacing w:val="-22"/>
          <w:w w:val="110"/>
        </w:rPr>
        <w:t> </w:t>
      </w:r>
      <w:r>
        <w:rPr>
          <w:w w:val="110"/>
        </w:rPr>
        <w:t>command-line</w:t>
      </w:r>
      <w:r>
        <w:rPr>
          <w:spacing w:val="-21"/>
          <w:w w:val="110"/>
        </w:rPr>
        <w:t> </w:t>
      </w:r>
      <w:r>
        <w:rPr>
          <w:w w:val="110"/>
        </w:rPr>
        <w:t>tool</w:t>
      </w:r>
      <w:r>
        <w:rPr>
          <w:spacing w:val="-21"/>
          <w:w w:val="110"/>
        </w:rPr>
        <w:t> </w:t>
      </w:r>
      <w:r>
        <w:rPr>
          <w:w w:val="110"/>
        </w:rPr>
        <w:t>you</w:t>
      </w:r>
      <w:r>
        <w:rPr>
          <w:spacing w:val="-22"/>
          <w:w w:val="110"/>
        </w:rPr>
        <w:t> </w:t>
      </w:r>
      <w:r>
        <w:rPr>
          <w:w w:val="110"/>
        </w:rPr>
        <w:t>use</w:t>
      </w:r>
      <w:r>
        <w:rPr>
          <w:spacing w:val="-21"/>
          <w:w w:val="110"/>
        </w:rPr>
        <w:t> </w:t>
      </w:r>
      <w:r>
        <w:rPr>
          <w:w w:val="110"/>
        </w:rPr>
        <w:t>to</w:t>
      </w:r>
      <w:r>
        <w:rPr>
          <w:spacing w:val="-21"/>
          <w:w w:val="110"/>
        </w:rPr>
        <w:t> </w:t>
      </w:r>
      <w:r>
        <w:rPr>
          <w:w w:val="110"/>
        </w:rPr>
        <w:t>send</w:t>
      </w:r>
      <w:r>
        <w:rPr>
          <w:spacing w:val="-21"/>
          <w:w w:val="110"/>
        </w:rPr>
        <w:t> </w:t>
      </w:r>
      <w:r>
        <w:rPr>
          <w:w w:val="110"/>
        </w:rPr>
        <w:t>HTTP</w:t>
      </w:r>
      <w:r>
        <w:rPr>
          <w:spacing w:val="-22"/>
          <w:w w:val="110"/>
        </w:rPr>
        <w:t> </w:t>
      </w:r>
      <w:r>
        <w:rPr>
          <w:w w:val="110"/>
        </w:rPr>
        <w:t>requests</w:t>
      </w:r>
      <w:r>
        <w:rPr>
          <w:spacing w:val="-21"/>
          <w:w w:val="110"/>
        </w:rPr>
        <w:t> </w:t>
      </w:r>
      <w:r>
        <w:rPr>
          <w:w w:val="110"/>
        </w:rPr>
        <w:t>to</w:t>
      </w:r>
      <w:r>
        <w:rPr>
          <w:spacing w:val="-21"/>
          <w:w w:val="110"/>
        </w:rPr>
        <w:t> </w:t>
      </w:r>
      <w:r>
        <w:rPr>
          <w:w w:val="110"/>
        </w:rPr>
        <w:t>a</w:t>
      </w:r>
      <w:r>
        <w:rPr>
          <w:spacing w:val="-22"/>
          <w:w w:val="110"/>
        </w:rPr>
        <w:t> </w:t>
      </w:r>
      <w:r>
        <w:rPr>
          <w:w w:val="110"/>
        </w:rPr>
        <w:t>server.</w:t>
      </w:r>
      <w:r>
        <w:rPr>
          <w:spacing w:val="-21"/>
          <w:w w:val="110"/>
        </w:rPr>
        <w:t> </w:t>
      </w:r>
      <w:r>
        <w:rPr>
          <w:w w:val="110"/>
        </w:rPr>
        <w:t>It</w:t>
      </w:r>
      <w:r>
        <w:rPr>
          <w:spacing w:val="-21"/>
          <w:w w:val="110"/>
        </w:rPr>
        <w:t> </w:t>
      </w:r>
      <w:r>
        <w:rPr>
          <w:w w:val="110"/>
        </w:rPr>
        <w:t>can</w:t>
      </w:r>
      <w:r>
        <w:rPr>
          <w:spacing w:val="-21"/>
          <w:w w:val="110"/>
        </w:rPr>
        <w:t> </w:t>
      </w:r>
      <w:r>
        <w:rPr>
          <w:w w:val="110"/>
        </w:rPr>
        <w:t>be configured</w:t>
      </w:r>
      <w:r>
        <w:rPr>
          <w:spacing w:val="-22"/>
          <w:w w:val="110"/>
        </w:rPr>
        <w:t> </w:t>
      </w:r>
      <w:r>
        <w:rPr>
          <w:w w:val="110"/>
        </w:rPr>
        <w:t>to</w:t>
      </w:r>
      <w:r>
        <w:rPr>
          <w:spacing w:val="-21"/>
          <w:w w:val="110"/>
        </w:rPr>
        <w:t> </w:t>
      </w:r>
      <w:r>
        <w:rPr>
          <w:w w:val="110"/>
        </w:rPr>
        <w:t>use</w:t>
      </w:r>
      <w:r>
        <w:rPr>
          <w:spacing w:val="-22"/>
          <w:w w:val="110"/>
        </w:rPr>
        <w:t> </w:t>
      </w:r>
      <w:r>
        <w:rPr>
          <w:w w:val="110"/>
        </w:rPr>
        <w:t>any</w:t>
      </w:r>
      <w:r>
        <w:rPr>
          <w:spacing w:val="-21"/>
          <w:w w:val="110"/>
        </w:rPr>
        <w:t> </w:t>
      </w:r>
      <w:r>
        <w:rPr>
          <w:w w:val="110"/>
        </w:rPr>
        <w:t>HTTP</w:t>
      </w:r>
      <w:r>
        <w:rPr>
          <w:spacing w:val="-22"/>
          <w:w w:val="110"/>
        </w:rPr>
        <w:t> </w:t>
      </w:r>
      <w:r>
        <w:rPr>
          <w:w w:val="110"/>
        </w:rPr>
        <w:t>method,</w:t>
      </w:r>
      <w:r>
        <w:rPr>
          <w:spacing w:val="-21"/>
          <w:w w:val="110"/>
        </w:rPr>
        <w:t> </w:t>
      </w:r>
      <w:r>
        <w:rPr>
          <w:w w:val="110"/>
        </w:rPr>
        <w:t>add</w:t>
      </w:r>
      <w:r>
        <w:rPr>
          <w:spacing w:val="-21"/>
          <w:w w:val="110"/>
        </w:rPr>
        <w:t> </w:t>
      </w:r>
      <w:r>
        <w:rPr>
          <w:w w:val="110"/>
        </w:rPr>
        <w:t>any</w:t>
      </w:r>
      <w:r>
        <w:rPr>
          <w:spacing w:val="-22"/>
          <w:w w:val="110"/>
        </w:rPr>
        <w:t> </w:t>
      </w:r>
      <w:r>
        <w:rPr>
          <w:w w:val="110"/>
        </w:rPr>
        <w:t>arbitrary</w:t>
      </w:r>
      <w:r>
        <w:rPr>
          <w:spacing w:val="-21"/>
          <w:w w:val="110"/>
        </w:rPr>
        <w:t> </w:t>
      </w:r>
      <w:r>
        <w:rPr>
          <w:w w:val="110"/>
        </w:rPr>
        <w:t>headers,</w:t>
      </w:r>
      <w:r>
        <w:rPr>
          <w:spacing w:val="-22"/>
          <w:w w:val="110"/>
        </w:rPr>
        <w:t> </w:t>
      </w:r>
      <w:r>
        <w:rPr>
          <w:w w:val="110"/>
        </w:rPr>
        <w:t>use</w:t>
      </w:r>
      <w:r>
        <w:rPr>
          <w:spacing w:val="-21"/>
          <w:w w:val="110"/>
        </w:rPr>
        <w:t> </w:t>
      </w:r>
      <w:r>
        <w:rPr>
          <w:w w:val="110"/>
        </w:rPr>
        <w:t>certificates,</w:t>
      </w:r>
      <w:r>
        <w:rPr>
          <w:spacing w:val="-21"/>
          <w:w w:val="110"/>
        </w:rPr>
        <w:t> </w:t>
      </w:r>
      <w:r>
        <w:rPr>
          <w:w w:val="110"/>
        </w:rPr>
        <w:t>and</w:t>
      </w:r>
      <w:r>
        <w:rPr>
          <w:spacing w:val="-22"/>
          <w:w w:val="110"/>
        </w:rPr>
        <w:t> </w:t>
      </w:r>
      <w:r>
        <w:rPr>
          <w:w w:val="110"/>
        </w:rPr>
        <w:t>so</w:t>
      </w:r>
    </w:p>
    <w:p>
      <w:pPr>
        <w:pStyle w:val="BodyText"/>
        <w:spacing w:line="253" w:lineRule="exact"/>
        <w:ind w:left="1416"/>
      </w:pPr>
      <w:r>
        <w:rPr>
          <w:w w:val="105"/>
        </w:rPr>
        <w:t>on. For testing your new functionality, you start your application (using </w:t>
      </w:r>
      <w:r>
        <w:rPr>
          <w:rFonts w:ascii="Noto Sans Mono CJK JP Regular"/>
          <w:w w:val="105"/>
        </w:rPr>
        <w:t>mvn jetty:run</w:t>
      </w:r>
      <w:r>
        <w:rPr>
          <w:rFonts w:ascii="Noto Sans Mono CJK JP Regular"/>
          <w:spacing w:val="-56"/>
          <w:w w:val="105"/>
        </w:rPr>
        <w:t> </w:t>
      </w:r>
      <w:r>
        <w:rPr>
          <w:w w:val="105"/>
        </w:rPr>
        <w:t>as</w:t>
      </w:r>
    </w:p>
    <w:p>
      <w:pPr>
        <w:pStyle w:val="BodyText"/>
        <w:spacing w:line="175" w:lineRule="exact"/>
        <w:ind w:left="1416"/>
      </w:pPr>
      <w:r>
        <w:rPr>
          <w:w w:val="110"/>
        </w:rPr>
        <w:t>I explained in Chapter 2). Then, from the command line in another terminal, execute the</w:t>
      </w:r>
    </w:p>
    <w:p>
      <w:pPr>
        <w:pStyle w:val="BodyText"/>
        <w:spacing w:before="13"/>
        <w:ind w:left="1416"/>
      </w:pPr>
      <w:r>
        <w:rPr/>
        <w:t>following:</w:t>
      </w:r>
    </w:p>
    <w:p>
      <w:pPr>
        <w:pStyle w:val="BodyText"/>
        <w:spacing w:before="134"/>
        <w:ind w:left="1416"/>
        <w:rPr>
          <w:rFonts w:ascii="Noto Sans Mono CJK JP Regular"/>
        </w:rPr>
      </w:pPr>
      <w:r>
        <w:rPr>
          <w:rFonts w:ascii="Noto Sans Mono CJK JP Regular"/>
        </w:rPr>
        <w:t>curl -X POST -d "Die Hard" </w:t>
      </w:r>
      <w:r>
        <w:rPr>
          <w:rFonts w:ascii="Noto Sans Mono CJK JP Regular"/>
          <w:color w:val="0000FF"/>
        </w:rPr>
        <w:t>http://localhost:8080/admin/movies</w:t>
      </w:r>
    </w:p>
    <w:p>
      <w:pPr>
        <w:pStyle w:val="BodyText"/>
        <w:spacing w:before="157"/>
        <w:ind w:left="840"/>
      </w:pPr>
      <w:r>
        <w:rPr>
          <w:w w:val="105"/>
        </w:rPr>
        <w:t>You can see this in Figure </w:t>
      </w:r>
      <w:r>
        <w:rPr>
          <w:color w:val="0000FF"/>
          <w:w w:val="105"/>
        </w:rPr>
        <w:t>4-4</w:t>
      </w:r>
      <w:r>
        <w:rPr>
          <w:w w:val="105"/>
        </w:rPr>
        <w:t>.</w:t>
      </w:r>
    </w:p>
    <w:p>
      <w:pPr>
        <w:pStyle w:val="BodyText"/>
        <w:rPr>
          <w:sz w:val="20"/>
        </w:rPr>
      </w:pPr>
    </w:p>
    <w:p>
      <w:pPr>
        <w:pStyle w:val="BodyText"/>
        <w:spacing w:before="5"/>
        <w:rPr>
          <w:sz w:val="22"/>
        </w:rPr>
      </w:pPr>
      <w:r>
        <w:rPr/>
        <w:drawing>
          <wp:anchor distT="0" distB="0" distL="0" distR="0" allowOverlap="1" layoutInCell="1" locked="0" behindDoc="0" simplePos="0" relativeHeight="3368">
            <wp:simplePos x="0" y="0"/>
            <wp:positionH relativeFrom="page">
              <wp:posOffset>685800</wp:posOffset>
            </wp:positionH>
            <wp:positionV relativeFrom="paragraph">
              <wp:posOffset>189013</wp:posOffset>
            </wp:positionV>
            <wp:extent cx="4396865" cy="473201"/>
            <wp:effectExtent l="0" t="0" r="0" b="0"/>
            <wp:wrapTopAndBottom/>
            <wp:docPr id="47" name="image61.png" descr=""/>
            <wp:cNvGraphicFramePr>
              <a:graphicFrameLocks noChangeAspect="1"/>
            </wp:cNvGraphicFramePr>
            <a:graphic>
              <a:graphicData uri="http://schemas.openxmlformats.org/drawingml/2006/picture">
                <pic:pic>
                  <pic:nvPicPr>
                    <pic:cNvPr id="48" name="image61.png"/>
                    <pic:cNvPicPr/>
                  </pic:nvPicPr>
                  <pic:blipFill>
                    <a:blip r:embed="rId94" cstate="print"/>
                    <a:stretch>
                      <a:fillRect/>
                    </a:stretch>
                  </pic:blipFill>
                  <pic:spPr>
                    <a:xfrm>
                      <a:off x="0" y="0"/>
                      <a:ext cx="4396865" cy="473201"/>
                    </a:xfrm>
                    <a:prstGeom prst="rect">
                      <a:avLst/>
                    </a:prstGeom>
                  </pic:spPr>
                </pic:pic>
              </a:graphicData>
            </a:graphic>
          </wp:anchor>
        </w:drawing>
      </w:r>
    </w:p>
    <w:p>
      <w:pPr>
        <w:pStyle w:val="BodyText"/>
        <w:spacing w:before="9"/>
        <w:rPr>
          <w:sz w:val="9"/>
        </w:rPr>
      </w:pPr>
    </w:p>
    <w:p>
      <w:pPr>
        <w:spacing w:before="95"/>
        <w:ind w:left="480" w:right="0" w:firstLine="0"/>
        <w:jc w:val="left"/>
        <w:rPr>
          <w:i/>
          <w:sz w:val="18"/>
        </w:rPr>
      </w:pPr>
      <w:r>
        <w:rPr>
          <w:b/>
          <w:i/>
          <w:w w:val="105"/>
          <w:sz w:val="18"/>
        </w:rPr>
        <w:t>Figure 4-4. </w:t>
      </w:r>
      <w:r>
        <w:rPr>
          <w:i/>
          <w:w w:val="105"/>
          <w:sz w:val="18"/>
        </w:rPr>
        <w:t>Executing curl to make a request</w:t>
      </w:r>
    </w:p>
    <w:p>
      <w:pPr>
        <w:pStyle w:val="BodyText"/>
        <w:rPr>
          <w:i/>
          <w:sz w:val="23"/>
        </w:rPr>
      </w:pPr>
    </w:p>
    <w:p>
      <w:pPr>
        <w:pStyle w:val="BodyText"/>
        <w:spacing w:line="254" w:lineRule="auto" w:before="87"/>
        <w:ind w:left="480" w:right="138" w:firstLine="360"/>
      </w:pPr>
      <w:r>
        <w:rPr>
          <w:w w:val="110"/>
        </w:rPr>
        <w:t>If</w:t>
      </w:r>
      <w:r>
        <w:rPr>
          <w:spacing w:val="-26"/>
          <w:w w:val="110"/>
        </w:rPr>
        <w:t> </w:t>
      </w:r>
      <w:r>
        <w:rPr>
          <w:w w:val="110"/>
        </w:rPr>
        <w:t>you</w:t>
      </w:r>
      <w:r>
        <w:rPr>
          <w:spacing w:val="-25"/>
          <w:w w:val="110"/>
        </w:rPr>
        <w:t> </w:t>
      </w:r>
      <w:r>
        <w:rPr>
          <w:w w:val="110"/>
        </w:rPr>
        <w:t>look</w:t>
      </w:r>
      <w:r>
        <w:rPr>
          <w:spacing w:val="-25"/>
          <w:w w:val="110"/>
        </w:rPr>
        <w:t> </w:t>
      </w:r>
      <w:r>
        <w:rPr>
          <w:w w:val="110"/>
        </w:rPr>
        <w:t>back</w:t>
      </w:r>
      <w:r>
        <w:rPr>
          <w:spacing w:val="-25"/>
          <w:w w:val="110"/>
        </w:rPr>
        <w:t> </w:t>
      </w:r>
      <w:r>
        <w:rPr>
          <w:w w:val="110"/>
        </w:rPr>
        <w:t>in</w:t>
      </w:r>
      <w:r>
        <w:rPr>
          <w:spacing w:val="-25"/>
          <w:w w:val="110"/>
        </w:rPr>
        <w:t> </w:t>
      </w:r>
      <w:r>
        <w:rPr>
          <w:w w:val="110"/>
        </w:rPr>
        <w:t>the</w:t>
      </w:r>
      <w:r>
        <w:rPr>
          <w:spacing w:val="-25"/>
          <w:w w:val="110"/>
        </w:rPr>
        <w:t> </w:t>
      </w:r>
      <w:r>
        <w:rPr>
          <w:w w:val="110"/>
        </w:rPr>
        <w:t>first</w:t>
      </w:r>
      <w:r>
        <w:rPr>
          <w:spacing w:val="-26"/>
          <w:w w:val="110"/>
        </w:rPr>
        <w:t> </w:t>
      </w:r>
      <w:r>
        <w:rPr>
          <w:w w:val="110"/>
        </w:rPr>
        <w:t>terminal</w:t>
      </w:r>
      <w:r>
        <w:rPr>
          <w:spacing w:val="-25"/>
          <w:w w:val="110"/>
        </w:rPr>
        <w:t> </w:t>
      </w:r>
      <w:r>
        <w:rPr>
          <w:w w:val="110"/>
        </w:rPr>
        <w:t>where</w:t>
      </w:r>
      <w:r>
        <w:rPr>
          <w:spacing w:val="-25"/>
          <w:w w:val="110"/>
        </w:rPr>
        <w:t> </w:t>
      </w:r>
      <w:r>
        <w:rPr>
          <w:w w:val="110"/>
        </w:rPr>
        <w:t>the</w:t>
      </w:r>
      <w:r>
        <w:rPr>
          <w:spacing w:val="-25"/>
          <w:w w:val="110"/>
        </w:rPr>
        <w:t> </w:t>
      </w:r>
      <w:r>
        <w:rPr>
          <w:w w:val="110"/>
        </w:rPr>
        <w:t>application</w:t>
      </w:r>
      <w:r>
        <w:rPr>
          <w:spacing w:val="-25"/>
          <w:w w:val="110"/>
        </w:rPr>
        <w:t> </w:t>
      </w:r>
      <w:r>
        <w:rPr>
          <w:w w:val="110"/>
        </w:rPr>
        <w:t>is</w:t>
      </w:r>
      <w:r>
        <w:rPr>
          <w:spacing w:val="-25"/>
          <w:w w:val="110"/>
        </w:rPr>
        <w:t> </w:t>
      </w:r>
      <w:r>
        <w:rPr>
          <w:w w:val="110"/>
        </w:rPr>
        <w:t>running,</w:t>
      </w:r>
      <w:r>
        <w:rPr>
          <w:spacing w:val="-25"/>
          <w:w w:val="110"/>
        </w:rPr>
        <w:t> </w:t>
      </w:r>
      <w:r>
        <w:rPr>
          <w:w w:val="110"/>
        </w:rPr>
        <w:t>you</w:t>
      </w:r>
      <w:r>
        <w:rPr>
          <w:spacing w:val="-26"/>
          <w:w w:val="110"/>
        </w:rPr>
        <w:t> </w:t>
      </w:r>
      <w:r>
        <w:rPr>
          <w:w w:val="110"/>
        </w:rPr>
        <w:t>should</w:t>
      </w:r>
      <w:r>
        <w:rPr>
          <w:spacing w:val="-25"/>
          <w:w w:val="110"/>
        </w:rPr>
        <w:t> </w:t>
      </w:r>
      <w:r>
        <w:rPr>
          <w:w w:val="110"/>
        </w:rPr>
        <w:t>see</w:t>
      </w:r>
      <w:r>
        <w:rPr>
          <w:spacing w:val="-25"/>
          <w:w w:val="110"/>
        </w:rPr>
        <w:t> </w:t>
      </w:r>
      <w:r>
        <w:rPr>
          <w:w w:val="110"/>
        </w:rPr>
        <w:t>the</w:t>
      </w:r>
      <w:r>
        <w:rPr>
          <w:spacing w:val="-25"/>
          <w:w w:val="110"/>
        </w:rPr>
        <w:t> </w:t>
      </w:r>
      <w:r>
        <w:rPr>
          <w:w w:val="110"/>
        </w:rPr>
        <w:t>text</w:t>
      </w:r>
      <w:r>
        <w:rPr>
          <w:spacing w:val="-25"/>
          <w:w w:val="110"/>
        </w:rPr>
        <w:t> </w:t>
      </w:r>
      <w:r>
        <w:rPr>
          <w:spacing w:val="-4"/>
          <w:w w:val="110"/>
        </w:rPr>
        <w:t>“Adding</w:t>
      </w:r>
      <w:r>
        <w:rPr>
          <w:spacing w:val="-25"/>
          <w:w w:val="110"/>
        </w:rPr>
        <w:t> </w:t>
      </w:r>
      <w:r>
        <w:rPr>
          <w:w w:val="110"/>
        </w:rPr>
        <w:t>movie!!</w:t>
      </w:r>
      <w:r>
        <w:rPr>
          <w:spacing w:val="-26"/>
          <w:w w:val="110"/>
        </w:rPr>
        <w:t> </w:t>
      </w:r>
      <w:r>
        <w:rPr>
          <w:w w:val="110"/>
        </w:rPr>
        <w:t>Die Hard”</w:t>
      </w:r>
      <w:r>
        <w:rPr>
          <w:spacing w:val="-25"/>
          <w:w w:val="110"/>
        </w:rPr>
        <w:t> </w:t>
      </w:r>
      <w:r>
        <w:rPr>
          <w:w w:val="110"/>
        </w:rPr>
        <w:t>printed</w:t>
      </w:r>
      <w:r>
        <w:rPr>
          <w:spacing w:val="-24"/>
          <w:w w:val="110"/>
        </w:rPr>
        <w:t> </w:t>
      </w:r>
      <w:r>
        <w:rPr>
          <w:w w:val="110"/>
        </w:rPr>
        <w:t>in</w:t>
      </w:r>
      <w:r>
        <w:rPr>
          <w:spacing w:val="-25"/>
          <w:w w:val="110"/>
        </w:rPr>
        <w:t> </w:t>
      </w:r>
      <w:r>
        <w:rPr>
          <w:w w:val="110"/>
        </w:rPr>
        <w:t>the</w:t>
      </w:r>
      <w:r>
        <w:rPr>
          <w:spacing w:val="-24"/>
          <w:w w:val="110"/>
        </w:rPr>
        <w:t> </w:t>
      </w:r>
      <w:r>
        <w:rPr>
          <w:w w:val="110"/>
        </w:rPr>
        <w:t>console</w:t>
      </w:r>
      <w:r>
        <w:rPr>
          <w:spacing w:val="-24"/>
          <w:w w:val="110"/>
        </w:rPr>
        <w:t> </w:t>
      </w:r>
      <w:r>
        <w:rPr>
          <w:w w:val="110"/>
        </w:rPr>
        <w:t>as</w:t>
      </w:r>
      <w:r>
        <w:rPr>
          <w:spacing w:val="-25"/>
          <w:w w:val="110"/>
        </w:rPr>
        <w:t> </w:t>
      </w:r>
      <w:r>
        <w:rPr>
          <w:w w:val="110"/>
        </w:rPr>
        <w:t>Figure</w:t>
      </w:r>
      <w:r>
        <w:rPr>
          <w:spacing w:val="-24"/>
          <w:w w:val="110"/>
        </w:rPr>
        <w:t> </w:t>
      </w:r>
      <w:r>
        <w:rPr>
          <w:color w:val="0000FF"/>
          <w:w w:val="110"/>
        </w:rPr>
        <w:t>4-5</w:t>
      </w:r>
      <w:r>
        <w:rPr>
          <w:color w:val="0000FF"/>
          <w:spacing w:val="-24"/>
          <w:w w:val="110"/>
        </w:rPr>
        <w:t> </w:t>
      </w:r>
      <w:r>
        <w:rPr>
          <w:w w:val="110"/>
        </w:rPr>
        <w:t>clearly</w:t>
      </w:r>
      <w:r>
        <w:rPr>
          <w:spacing w:val="-25"/>
          <w:w w:val="110"/>
        </w:rPr>
        <w:t> </w:t>
      </w:r>
      <w:r>
        <w:rPr>
          <w:w w:val="110"/>
        </w:rPr>
        <w:t>shows.</w:t>
      </w:r>
      <w:r>
        <w:rPr>
          <w:spacing w:val="-24"/>
          <w:w w:val="110"/>
        </w:rPr>
        <w:t> </w:t>
      </w:r>
      <w:r>
        <w:rPr>
          <w:w w:val="110"/>
        </w:rPr>
        <w:t>That</w:t>
      </w:r>
      <w:r>
        <w:rPr>
          <w:spacing w:val="-24"/>
          <w:w w:val="110"/>
        </w:rPr>
        <w:t> </w:t>
      </w:r>
      <w:r>
        <w:rPr>
          <w:w w:val="110"/>
        </w:rPr>
        <w:t>is</w:t>
      </w:r>
      <w:r>
        <w:rPr>
          <w:spacing w:val="-25"/>
          <w:w w:val="110"/>
        </w:rPr>
        <w:t> </w:t>
      </w:r>
      <w:r>
        <w:rPr>
          <w:w w:val="110"/>
        </w:rPr>
        <w:t>good.</w:t>
      </w:r>
      <w:r>
        <w:rPr>
          <w:spacing w:val="-24"/>
          <w:w w:val="110"/>
        </w:rPr>
        <w:t> </w:t>
      </w:r>
      <w:r>
        <w:rPr>
          <w:spacing w:val="-5"/>
          <w:w w:val="110"/>
        </w:rPr>
        <w:t>You</w:t>
      </w:r>
      <w:r>
        <w:rPr>
          <w:spacing w:val="-24"/>
          <w:w w:val="110"/>
        </w:rPr>
        <w:t> </w:t>
      </w:r>
      <w:r>
        <w:rPr>
          <w:w w:val="110"/>
        </w:rPr>
        <w:t>are</w:t>
      </w:r>
      <w:r>
        <w:rPr>
          <w:spacing w:val="-25"/>
          <w:w w:val="110"/>
        </w:rPr>
        <w:t> </w:t>
      </w:r>
      <w:r>
        <w:rPr>
          <w:w w:val="110"/>
        </w:rPr>
        <w:t>reaching</w:t>
      </w:r>
      <w:r>
        <w:rPr>
          <w:spacing w:val="-24"/>
          <w:w w:val="110"/>
        </w:rPr>
        <w:t> </w:t>
      </w:r>
      <w:r>
        <w:rPr>
          <w:w w:val="110"/>
        </w:rPr>
        <w:t>the</w:t>
      </w:r>
      <w:r>
        <w:rPr>
          <w:spacing w:val="-24"/>
          <w:w w:val="110"/>
        </w:rPr>
        <w:t> </w:t>
      </w:r>
      <w:r>
        <w:rPr>
          <w:w w:val="110"/>
        </w:rPr>
        <w:t>endpoint</w:t>
      </w:r>
      <w:r>
        <w:rPr>
          <w:spacing w:val="-25"/>
          <w:w w:val="110"/>
        </w:rPr>
        <w:t> </w:t>
      </w:r>
      <w:r>
        <w:rPr>
          <w:w w:val="110"/>
        </w:rPr>
        <w:t>with</w:t>
      </w:r>
      <w:r>
        <w:rPr>
          <w:spacing w:val="-24"/>
          <w:w w:val="110"/>
        </w:rPr>
        <w:t> </w:t>
      </w:r>
      <w:r>
        <w:rPr>
          <w:w w:val="110"/>
        </w:rPr>
        <w:t>your</w:t>
      </w:r>
      <w:r>
        <w:rPr>
          <w:spacing w:val="-24"/>
          <w:w w:val="110"/>
        </w:rPr>
        <w:t> </w:t>
      </w:r>
      <w:r>
        <w:rPr>
          <w:w w:val="110"/>
        </w:rPr>
        <w:t>POST request</w:t>
      </w:r>
      <w:r>
        <w:rPr>
          <w:spacing w:val="-20"/>
          <w:w w:val="110"/>
        </w:rPr>
        <w:t> </w:t>
      </w:r>
      <w:r>
        <w:rPr>
          <w:w w:val="110"/>
        </w:rPr>
        <w:t>to</w:t>
      </w:r>
      <w:r>
        <w:rPr>
          <w:spacing w:val="-20"/>
          <w:w w:val="110"/>
        </w:rPr>
        <w:t> </w:t>
      </w:r>
      <w:r>
        <w:rPr>
          <w:w w:val="110"/>
        </w:rPr>
        <w:t>create</w:t>
      </w:r>
      <w:r>
        <w:rPr>
          <w:spacing w:val="-19"/>
          <w:w w:val="110"/>
        </w:rPr>
        <w:t> </w:t>
      </w:r>
      <w:r>
        <w:rPr>
          <w:w w:val="110"/>
        </w:rPr>
        <w:t>movies.</w:t>
      </w:r>
      <w:r>
        <w:rPr>
          <w:spacing w:val="-20"/>
          <w:w w:val="110"/>
        </w:rPr>
        <w:t> </w:t>
      </w:r>
      <w:r>
        <w:rPr>
          <w:w w:val="110"/>
        </w:rPr>
        <w:t>But</w:t>
      </w:r>
      <w:r>
        <w:rPr>
          <w:spacing w:val="-19"/>
          <w:w w:val="110"/>
        </w:rPr>
        <w:t> </w:t>
      </w:r>
      <w:r>
        <w:rPr>
          <w:w w:val="110"/>
        </w:rPr>
        <w:t>in</w:t>
      </w:r>
      <w:r>
        <w:rPr>
          <w:spacing w:val="-20"/>
          <w:w w:val="110"/>
        </w:rPr>
        <w:t> </w:t>
      </w:r>
      <w:r>
        <w:rPr>
          <w:w w:val="110"/>
        </w:rPr>
        <w:t>a</w:t>
      </w:r>
      <w:r>
        <w:rPr>
          <w:spacing w:val="-20"/>
          <w:w w:val="110"/>
        </w:rPr>
        <w:t> </w:t>
      </w:r>
      <w:r>
        <w:rPr>
          <w:w w:val="110"/>
        </w:rPr>
        <w:t>real</w:t>
      </w:r>
      <w:r>
        <w:rPr>
          <w:spacing w:val="-19"/>
          <w:w w:val="110"/>
        </w:rPr>
        <w:t> </w:t>
      </w:r>
      <w:r>
        <w:rPr>
          <w:w w:val="110"/>
        </w:rPr>
        <w:t>application</w:t>
      </w:r>
      <w:r>
        <w:rPr>
          <w:spacing w:val="-20"/>
          <w:w w:val="110"/>
        </w:rPr>
        <w:t> </w:t>
      </w:r>
      <w:r>
        <w:rPr>
          <w:w w:val="110"/>
        </w:rPr>
        <w:t>context,</w:t>
      </w:r>
      <w:r>
        <w:rPr>
          <w:spacing w:val="-19"/>
          <w:w w:val="110"/>
        </w:rPr>
        <w:t> </w:t>
      </w:r>
      <w:r>
        <w:rPr>
          <w:w w:val="110"/>
        </w:rPr>
        <w:t>maybe</w:t>
      </w:r>
      <w:r>
        <w:rPr>
          <w:spacing w:val="-20"/>
          <w:w w:val="110"/>
        </w:rPr>
        <w:t> </w:t>
      </w:r>
      <w:r>
        <w:rPr>
          <w:w w:val="110"/>
        </w:rPr>
        <w:t>only</w:t>
      </w:r>
      <w:r>
        <w:rPr>
          <w:spacing w:val="-19"/>
          <w:w w:val="110"/>
        </w:rPr>
        <w:t> </w:t>
      </w:r>
      <w:r>
        <w:rPr>
          <w:w w:val="110"/>
        </w:rPr>
        <w:t>an</w:t>
      </w:r>
      <w:r>
        <w:rPr>
          <w:spacing w:val="-20"/>
          <w:w w:val="110"/>
        </w:rPr>
        <w:t> </w:t>
      </w:r>
      <w:r>
        <w:rPr>
          <w:w w:val="110"/>
        </w:rPr>
        <w:t>admin</w:t>
      </w:r>
      <w:r>
        <w:rPr>
          <w:spacing w:val="-20"/>
          <w:w w:val="110"/>
        </w:rPr>
        <w:t> </w:t>
      </w:r>
      <w:r>
        <w:rPr>
          <w:w w:val="110"/>
        </w:rPr>
        <w:t>user</w:t>
      </w:r>
      <w:r>
        <w:rPr>
          <w:spacing w:val="-19"/>
          <w:w w:val="110"/>
        </w:rPr>
        <w:t> </w:t>
      </w:r>
      <w:r>
        <w:rPr>
          <w:w w:val="110"/>
        </w:rPr>
        <w:t>should</w:t>
      </w:r>
      <w:r>
        <w:rPr>
          <w:spacing w:val="-20"/>
          <w:w w:val="110"/>
        </w:rPr>
        <w:t> </w:t>
      </w:r>
      <w:r>
        <w:rPr>
          <w:w w:val="110"/>
        </w:rPr>
        <w:t>be</w:t>
      </w:r>
      <w:r>
        <w:rPr>
          <w:spacing w:val="-19"/>
          <w:w w:val="110"/>
        </w:rPr>
        <w:t> </w:t>
      </w:r>
      <w:r>
        <w:rPr>
          <w:w w:val="110"/>
        </w:rPr>
        <w:t>allowed</w:t>
      </w:r>
      <w:r>
        <w:rPr>
          <w:spacing w:val="-20"/>
          <w:w w:val="110"/>
        </w:rPr>
        <w:t> </w:t>
      </w:r>
      <w:r>
        <w:rPr>
          <w:w w:val="110"/>
        </w:rPr>
        <w:t>to</w:t>
      </w:r>
      <w:r>
        <w:rPr>
          <w:spacing w:val="-20"/>
          <w:w w:val="110"/>
        </w:rPr>
        <w:t> </w:t>
      </w:r>
      <w:r>
        <w:rPr>
          <w:w w:val="110"/>
        </w:rPr>
        <w:t>create</w:t>
      </w:r>
      <w:r>
        <w:rPr>
          <w:spacing w:val="-19"/>
          <w:w w:val="110"/>
        </w:rPr>
        <w:t> </w:t>
      </w:r>
      <w:r>
        <w:rPr>
          <w:w w:val="110"/>
        </w:rPr>
        <w:t>new movies</w:t>
      </w:r>
      <w:r>
        <w:rPr>
          <w:spacing w:val="-14"/>
          <w:w w:val="110"/>
        </w:rPr>
        <w:t> </w:t>
      </w:r>
      <w:r>
        <w:rPr>
          <w:w w:val="110"/>
        </w:rPr>
        <w:t>on</w:t>
      </w:r>
      <w:r>
        <w:rPr>
          <w:spacing w:val="-13"/>
          <w:w w:val="110"/>
        </w:rPr>
        <w:t> </w:t>
      </w:r>
      <w:r>
        <w:rPr>
          <w:w w:val="110"/>
        </w:rPr>
        <w:t>the</w:t>
      </w:r>
      <w:r>
        <w:rPr>
          <w:spacing w:val="-13"/>
          <w:w w:val="110"/>
        </w:rPr>
        <w:t> </w:t>
      </w:r>
      <w:r>
        <w:rPr>
          <w:w w:val="110"/>
        </w:rPr>
        <w:t>system.</w:t>
      </w:r>
      <w:r>
        <w:rPr>
          <w:spacing w:val="-13"/>
          <w:w w:val="110"/>
        </w:rPr>
        <w:t> </w:t>
      </w:r>
      <w:r>
        <w:rPr>
          <w:w w:val="110"/>
        </w:rPr>
        <w:t>Ensuring</w:t>
      </w:r>
      <w:r>
        <w:rPr>
          <w:spacing w:val="-14"/>
          <w:w w:val="110"/>
        </w:rPr>
        <w:t> </w:t>
      </w:r>
      <w:r>
        <w:rPr>
          <w:w w:val="110"/>
        </w:rPr>
        <w:t>that</w:t>
      </w:r>
      <w:r>
        <w:rPr>
          <w:spacing w:val="-13"/>
          <w:w w:val="110"/>
        </w:rPr>
        <w:t> </w:t>
      </w:r>
      <w:r>
        <w:rPr>
          <w:w w:val="110"/>
        </w:rPr>
        <w:t>is</w:t>
      </w:r>
      <w:r>
        <w:rPr>
          <w:spacing w:val="-13"/>
          <w:w w:val="110"/>
        </w:rPr>
        <w:t> </w:t>
      </w:r>
      <w:r>
        <w:rPr>
          <w:w w:val="110"/>
        </w:rPr>
        <w:t>your</w:t>
      </w:r>
      <w:r>
        <w:rPr>
          <w:spacing w:val="-13"/>
          <w:w w:val="110"/>
        </w:rPr>
        <w:t> </w:t>
      </w:r>
      <w:r>
        <w:rPr>
          <w:w w:val="110"/>
        </w:rPr>
        <w:t>next</w:t>
      </w:r>
      <w:r>
        <w:rPr>
          <w:spacing w:val="-14"/>
          <w:w w:val="110"/>
        </w:rPr>
        <w:t> </w:t>
      </w:r>
      <w:r>
        <w:rPr>
          <w:w w:val="110"/>
        </w:rPr>
        <w:t>step.</w:t>
      </w:r>
    </w:p>
    <w:p>
      <w:pPr>
        <w:pStyle w:val="BodyText"/>
        <w:rPr>
          <w:sz w:val="20"/>
        </w:rPr>
      </w:pPr>
    </w:p>
    <w:p>
      <w:pPr>
        <w:pStyle w:val="BodyText"/>
        <w:spacing w:before="7"/>
        <w:rPr>
          <w:sz w:val="11"/>
        </w:rPr>
      </w:pPr>
      <w:r>
        <w:rPr/>
        <w:drawing>
          <wp:anchor distT="0" distB="0" distL="0" distR="0" allowOverlap="1" layoutInCell="1" locked="0" behindDoc="0" simplePos="0" relativeHeight="3392">
            <wp:simplePos x="0" y="0"/>
            <wp:positionH relativeFrom="page">
              <wp:posOffset>685800</wp:posOffset>
            </wp:positionH>
            <wp:positionV relativeFrom="paragraph">
              <wp:posOffset>110079</wp:posOffset>
            </wp:positionV>
            <wp:extent cx="4429694" cy="374618"/>
            <wp:effectExtent l="0" t="0" r="0" b="0"/>
            <wp:wrapTopAndBottom/>
            <wp:docPr id="49" name="image62.png" descr=""/>
            <wp:cNvGraphicFramePr>
              <a:graphicFrameLocks noChangeAspect="1"/>
            </wp:cNvGraphicFramePr>
            <a:graphic>
              <a:graphicData uri="http://schemas.openxmlformats.org/drawingml/2006/picture">
                <pic:pic>
                  <pic:nvPicPr>
                    <pic:cNvPr id="50" name="image62.png"/>
                    <pic:cNvPicPr/>
                  </pic:nvPicPr>
                  <pic:blipFill>
                    <a:blip r:embed="rId95" cstate="print"/>
                    <a:stretch>
                      <a:fillRect/>
                    </a:stretch>
                  </pic:blipFill>
                  <pic:spPr>
                    <a:xfrm>
                      <a:off x="0" y="0"/>
                      <a:ext cx="4429694" cy="374618"/>
                    </a:xfrm>
                    <a:prstGeom prst="rect">
                      <a:avLst/>
                    </a:prstGeom>
                  </pic:spPr>
                </pic:pic>
              </a:graphicData>
            </a:graphic>
          </wp:anchor>
        </w:drawing>
      </w:r>
    </w:p>
    <w:p>
      <w:pPr>
        <w:pStyle w:val="BodyText"/>
        <w:spacing w:before="4"/>
        <w:rPr>
          <w:sz w:val="9"/>
        </w:rPr>
      </w:pPr>
    </w:p>
    <w:p>
      <w:pPr>
        <w:spacing w:before="95"/>
        <w:ind w:left="480" w:right="0" w:firstLine="0"/>
        <w:jc w:val="left"/>
        <w:rPr>
          <w:i/>
          <w:sz w:val="18"/>
        </w:rPr>
      </w:pPr>
      <w:r>
        <w:rPr>
          <w:b/>
          <w:i/>
          <w:w w:val="105"/>
          <w:sz w:val="18"/>
        </w:rPr>
        <w:t>Figure 4-5. </w:t>
      </w:r>
      <w:r>
        <w:rPr>
          <w:i/>
          <w:w w:val="105"/>
          <w:sz w:val="18"/>
        </w:rPr>
        <w:t>A movie is</w:t>
      </w:r>
      <w:r>
        <w:rPr>
          <w:i/>
          <w:spacing w:val="-37"/>
          <w:w w:val="105"/>
          <w:sz w:val="18"/>
        </w:rPr>
        <w:t> </w:t>
      </w:r>
      <w:r>
        <w:rPr>
          <w:i/>
          <w:w w:val="105"/>
          <w:sz w:val="18"/>
        </w:rPr>
        <w:t>created</w:t>
      </w:r>
    </w:p>
    <w:p>
      <w:pPr>
        <w:pStyle w:val="BodyText"/>
        <w:spacing w:before="5"/>
        <w:rPr>
          <w:i/>
          <w:sz w:val="22"/>
        </w:rPr>
      </w:pPr>
    </w:p>
    <w:p>
      <w:pPr>
        <w:pStyle w:val="ListParagraph"/>
        <w:numPr>
          <w:ilvl w:val="0"/>
          <w:numId w:val="8"/>
        </w:numPr>
        <w:tabs>
          <w:tab w:pos="1415" w:val="left" w:leader="none"/>
          <w:tab w:pos="1416" w:val="left" w:leader="none"/>
        </w:tabs>
        <w:spacing w:line="254" w:lineRule="auto" w:before="103" w:after="0"/>
        <w:ind w:left="1416" w:right="1290" w:hanging="360"/>
        <w:jc w:val="left"/>
        <w:rPr>
          <w:sz w:val="18"/>
        </w:rPr>
      </w:pPr>
      <w:r>
        <w:rPr>
          <w:spacing w:val="-5"/>
          <w:w w:val="110"/>
          <w:sz w:val="18"/>
        </w:rPr>
        <w:t>You</w:t>
      </w:r>
      <w:r>
        <w:rPr>
          <w:spacing w:val="-22"/>
          <w:w w:val="110"/>
          <w:sz w:val="18"/>
        </w:rPr>
        <w:t> </w:t>
      </w:r>
      <w:r>
        <w:rPr>
          <w:w w:val="110"/>
          <w:sz w:val="18"/>
        </w:rPr>
        <w:t>have</w:t>
      </w:r>
      <w:r>
        <w:rPr>
          <w:spacing w:val="-22"/>
          <w:w w:val="110"/>
          <w:sz w:val="18"/>
        </w:rPr>
        <w:t> </w:t>
      </w:r>
      <w:r>
        <w:rPr>
          <w:w w:val="110"/>
          <w:sz w:val="18"/>
        </w:rPr>
        <w:t>defined</w:t>
      </w:r>
      <w:r>
        <w:rPr>
          <w:spacing w:val="-21"/>
          <w:w w:val="110"/>
          <w:sz w:val="18"/>
        </w:rPr>
        <w:t> </w:t>
      </w:r>
      <w:r>
        <w:rPr>
          <w:w w:val="110"/>
          <w:sz w:val="18"/>
        </w:rPr>
        <w:t>your</w:t>
      </w:r>
      <w:r>
        <w:rPr>
          <w:spacing w:val="-22"/>
          <w:w w:val="110"/>
          <w:sz w:val="18"/>
        </w:rPr>
        <w:t> </w:t>
      </w:r>
      <w:r>
        <w:rPr>
          <w:w w:val="110"/>
          <w:sz w:val="18"/>
        </w:rPr>
        <w:t>first</w:t>
      </w:r>
      <w:r>
        <w:rPr>
          <w:spacing w:val="-21"/>
          <w:w w:val="110"/>
          <w:sz w:val="18"/>
        </w:rPr>
        <w:t> </w:t>
      </w:r>
      <w:r>
        <w:rPr>
          <w:w w:val="110"/>
          <w:sz w:val="18"/>
        </w:rPr>
        <w:t>user</w:t>
      </w:r>
      <w:r>
        <w:rPr>
          <w:spacing w:val="-22"/>
          <w:w w:val="110"/>
          <w:sz w:val="18"/>
        </w:rPr>
        <w:t> </w:t>
      </w:r>
      <w:r>
        <w:rPr>
          <w:w w:val="110"/>
          <w:sz w:val="18"/>
        </w:rPr>
        <w:t>and</w:t>
      </w:r>
      <w:r>
        <w:rPr>
          <w:spacing w:val="-21"/>
          <w:w w:val="110"/>
          <w:sz w:val="18"/>
        </w:rPr>
        <w:t> </w:t>
      </w:r>
      <w:r>
        <w:rPr>
          <w:w w:val="110"/>
          <w:sz w:val="18"/>
        </w:rPr>
        <w:t>your</w:t>
      </w:r>
      <w:r>
        <w:rPr>
          <w:spacing w:val="-22"/>
          <w:w w:val="110"/>
          <w:sz w:val="18"/>
        </w:rPr>
        <w:t> </w:t>
      </w:r>
      <w:r>
        <w:rPr>
          <w:w w:val="110"/>
          <w:sz w:val="18"/>
        </w:rPr>
        <w:t>first</w:t>
      </w:r>
      <w:r>
        <w:rPr>
          <w:spacing w:val="-21"/>
          <w:w w:val="110"/>
          <w:sz w:val="18"/>
        </w:rPr>
        <w:t> </w:t>
      </w:r>
      <w:r>
        <w:rPr>
          <w:w w:val="110"/>
          <w:sz w:val="18"/>
        </w:rPr>
        <w:t>role.</w:t>
      </w:r>
      <w:r>
        <w:rPr>
          <w:spacing w:val="-22"/>
          <w:w w:val="110"/>
          <w:sz w:val="18"/>
        </w:rPr>
        <w:t> </w:t>
      </w:r>
      <w:r>
        <w:rPr>
          <w:w w:val="110"/>
          <w:sz w:val="18"/>
        </w:rPr>
        <w:t>So</w:t>
      </w:r>
      <w:r>
        <w:rPr>
          <w:spacing w:val="-21"/>
          <w:w w:val="110"/>
          <w:sz w:val="18"/>
        </w:rPr>
        <w:t> </w:t>
      </w:r>
      <w:r>
        <w:rPr>
          <w:w w:val="110"/>
          <w:sz w:val="18"/>
        </w:rPr>
        <w:t>you</w:t>
      </w:r>
      <w:r>
        <w:rPr>
          <w:spacing w:val="-22"/>
          <w:w w:val="110"/>
          <w:sz w:val="18"/>
        </w:rPr>
        <w:t> </w:t>
      </w:r>
      <w:r>
        <w:rPr>
          <w:w w:val="110"/>
          <w:sz w:val="18"/>
        </w:rPr>
        <w:t>need</w:t>
      </w:r>
      <w:r>
        <w:rPr>
          <w:spacing w:val="-21"/>
          <w:w w:val="110"/>
          <w:sz w:val="18"/>
        </w:rPr>
        <w:t> </w:t>
      </w:r>
      <w:r>
        <w:rPr>
          <w:w w:val="110"/>
          <w:sz w:val="18"/>
        </w:rPr>
        <w:t>an</w:t>
      </w:r>
      <w:r>
        <w:rPr>
          <w:spacing w:val="-22"/>
          <w:w w:val="110"/>
          <w:sz w:val="18"/>
        </w:rPr>
        <w:t> </w:t>
      </w:r>
      <w:r>
        <w:rPr>
          <w:w w:val="110"/>
          <w:sz w:val="18"/>
        </w:rPr>
        <w:t>admin</w:t>
      </w:r>
      <w:r>
        <w:rPr>
          <w:spacing w:val="-21"/>
          <w:w w:val="110"/>
          <w:sz w:val="18"/>
        </w:rPr>
        <w:t> </w:t>
      </w:r>
      <w:r>
        <w:rPr>
          <w:spacing w:val="-4"/>
          <w:w w:val="110"/>
          <w:sz w:val="18"/>
        </w:rPr>
        <w:t>user.</w:t>
      </w:r>
      <w:r>
        <w:rPr>
          <w:spacing w:val="-22"/>
          <w:w w:val="110"/>
          <w:sz w:val="18"/>
        </w:rPr>
        <w:t> </w:t>
      </w:r>
      <w:r>
        <w:rPr>
          <w:w w:val="110"/>
          <w:sz w:val="18"/>
        </w:rPr>
        <w:t>But</w:t>
      </w:r>
      <w:r>
        <w:rPr>
          <w:spacing w:val="-21"/>
          <w:w w:val="110"/>
          <w:sz w:val="18"/>
        </w:rPr>
        <w:t> </w:t>
      </w:r>
      <w:r>
        <w:rPr>
          <w:w w:val="110"/>
          <w:sz w:val="18"/>
        </w:rPr>
        <w:t>what</w:t>
      </w:r>
      <w:r>
        <w:rPr>
          <w:spacing w:val="-22"/>
          <w:w w:val="110"/>
          <w:sz w:val="18"/>
        </w:rPr>
        <w:t> </w:t>
      </w:r>
      <w:r>
        <w:rPr>
          <w:w w:val="110"/>
          <w:sz w:val="18"/>
        </w:rPr>
        <w:t>is an</w:t>
      </w:r>
      <w:r>
        <w:rPr>
          <w:spacing w:val="-27"/>
          <w:w w:val="110"/>
          <w:sz w:val="18"/>
        </w:rPr>
        <w:t> </w:t>
      </w:r>
      <w:r>
        <w:rPr>
          <w:w w:val="110"/>
          <w:sz w:val="18"/>
        </w:rPr>
        <w:t>admin</w:t>
      </w:r>
      <w:r>
        <w:rPr>
          <w:spacing w:val="-26"/>
          <w:w w:val="110"/>
          <w:sz w:val="18"/>
        </w:rPr>
        <w:t> </w:t>
      </w:r>
      <w:r>
        <w:rPr>
          <w:w w:val="110"/>
          <w:sz w:val="18"/>
        </w:rPr>
        <w:t>user?</w:t>
      </w:r>
      <w:r>
        <w:rPr>
          <w:spacing w:val="-26"/>
          <w:w w:val="110"/>
          <w:sz w:val="18"/>
        </w:rPr>
        <w:t> </w:t>
      </w:r>
      <w:r>
        <w:rPr>
          <w:w w:val="110"/>
          <w:sz w:val="18"/>
        </w:rPr>
        <w:t>In</w:t>
      </w:r>
      <w:r>
        <w:rPr>
          <w:spacing w:val="-26"/>
          <w:w w:val="110"/>
          <w:sz w:val="18"/>
        </w:rPr>
        <w:t> </w:t>
      </w:r>
      <w:r>
        <w:rPr>
          <w:w w:val="110"/>
          <w:sz w:val="18"/>
        </w:rPr>
        <w:t>this</w:t>
      </w:r>
      <w:r>
        <w:rPr>
          <w:spacing w:val="-26"/>
          <w:w w:val="110"/>
          <w:sz w:val="18"/>
        </w:rPr>
        <w:t> </w:t>
      </w:r>
      <w:r>
        <w:rPr>
          <w:w w:val="110"/>
          <w:sz w:val="18"/>
        </w:rPr>
        <w:t>case,</w:t>
      </w:r>
      <w:r>
        <w:rPr>
          <w:spacing w:val="-26"/>
          <w:w w:val="110"/>
          <w:sz w:val="18"/>
        </w:rPr>
        <w:t> </w:t>
      </w:r>
      <w:r>
        <w:rPr>
          <w:w w:val="110"/>
          <w:sz w:val="18"/>
        </w:rPr>
        <w:t>an</w:t>
      </w:r>
      <w:r>
        <w:rPr>
          <w:spacing w:val="-26"/>
          <w:w w:val="110"/>
          <w:sz w:val="18"/>
        </w:rPr>
        <w:t> </w:t>
      </w:r>
      <w:r>
        <w:rPr>
          <w:w w:val="110"/>
          <w:sz w:val="18"/>
        </w:rPr>
        <w:t>admin</w:t>
      </w:r>
      <w:r>
        <w:rPr>
          <w:spacing w:val="-26"/>
          <w:w w:val="110"/>
          <w:sz w:val="18"/>
        </w:rPr>
        <w:t> </w:t>
      </w:r>
      <w:r>
        <w:rPr>
          <w:w w:val="110"/>
          <w:sz w:val="18"/>
        </w:rPr>
        <w:t>user</w:t>
      </w:r>
      <w:r>
        <w:rPr>
          <w:spacing w:val="-26"/>
          <w:w w:val="110"/>
          <w:sz w:val="18"/>
        </w:rPr>
        <w:t> </w:t>
      </w:r>
      <w:r>
        <w:rPr>
          <w:w w:val="110"/>
          <w:sz w:val="18"/>
        </w:rPr>
        <w:t>will</w:t>
      </w:r>
      <w:r>
        <w:rPr>
          <w:spacing w:val="-26"/>
          <w:w w:val="110"/>
          <w:sz w:val="18"/>
        </w:rPr>
        <w:t> </w:t>
      </w:r>
      <w:r>
        <w:rPr>
          <w:w w:val="110"/>
          <w:sz w:val="18"/>
        </w:rPr>
        <w:t>simply</w:t>
      </w:r>
      <w:r>
        <w:rPr>
          <w:spacing w:val="-26"/>
          <w:w w:val="110"/>
          <w:sz w:val="18"/>
        </w:rPr>
        <w:t> </w:t>
      </w:r>
      <w:r>
        <w:rPr>
          <w:w w:val="110"/>
          <w:sz w:val="18"/>
        </w:rPr>
        <w:t>be</w:t>
      </w:r>
      <w:r>
        <w:rPr>
          <w:spacing w:val="-26"/>
          <w:w w:val="110"/>
          <w:sz w:val="18"/>
        </w:rPr>
        <w:t> </w:t>
      </w:r>
      <w:r>
        <w:rPr>
          <w:w w:val="110"/>
          <w:sz w:val="18"/>
        </w:rPr>
        <w:t>a</w:t>
      </w:r>
      <w:r>
        <w:rPr>
          <w:spacing w:val="-26"/>
          <w:w w:val="110"/>
          <w:sz w:val="18"/>
        </w:rPr>
        <w:t> </w:t>
      </w:r>
      <w:r>
        <w:rPr>
          <w:w w:val="110"/>
          <w:sz w:val="18"/>
        </w:rPr>
        <w:t>user</w:t>
      </w:r>
      <w:r>
        <w:rPr>
          <w:spacing w:val="-27"/>
          <w:w w:val="110"/>
          <w:sz w:val="18"/>
        </w:rPr>
        <w:t> </w:t>
      </w:r>
      <w:r>
        <w:rPr>
          <w:w w:val="110"/>
          <w:sz w:val="18"/>
        </w:rPr>
        <w:t>with</w:t>
      </w:r>
      <w:r>
        <w:rPr>
          <w:spacing w:val="-26"/>
          <w:w w:val="110"/>
          <w:sz w:val="18"/>
        </w:rPr>
        <w:t> </w:t>
      </w:r>
      <w:r>
        <w:rPr>
          <w:w w:val="110"/>
          <w:sz w:val="18"/>
        </w:rPr>
        <w:t>a</w:t>
      </w:r>
      <w:r>
        <w:rPr>
          <w:spacing w:val="-26"/>
          <w:w w:val="110"/>
          <w:sz w:val="18"/>
        </w:rPr>
        <w:t> </w:t>
      </w:r>
      <w:r>
        <w:rPr>
          <w:w w:val="110"/>
          <w:sz w:val="18"/>
        </w:rPr>
        <w:t>ROLE_ADMIN</w:t>
      </w:r>
      <w:r>
        <w:rPr>
          <w:spacing w:val="-26"/>
          <w:w w:val="110"/>
          <w:sz w:val="18"/>
        </w:rPr>
        <w:t> </w:t>
      </w:r>
      <w:r>
        <w:rPr>
          <w:w w:val="110"/>
          <w:sz w:val="18"/>
        </w:rPr>
        <w:t>role. </w:t>
      </w:r>
      <w:r>
        <w:rPr>
          <w:spacing w:val="-5"/>
          <w:w w:val="110"/>
          <w:sz w:val="18"/>
        </w:rPr>
        <w:t>You</w:t>
      </w:r>
      <w:r>
        <w:rPr>
          <w:spacing w:val="-21"/>
          <w:w w:val="110"/>
          <w:sz w:val="18"/>
        </w:rPr>
        <w:t> </w:t>
      </w:r>
      <w:r>
        <w:rPr>
          <w:w w:val="110"/>
          <w:sz w:val="18"/>
        </w:rPr>
        <w:t>need</w:t>
      </w:r>
      <w:r>
        <w:rPr>
          <w:spacing w:val="-20"/>
          <w:w w:val="110"/>
          <w:sz w:val="18"/>
        </w:rPr>
        <w:t> </w:t>
      </w:r>
      <w:r>
        <w:rPr>
          <w:w w:val="110"/>
          <w:sz w:val="18"/>
        </w:rPr>
        <w:t>to</w:t>
      </w:r>
      <w:r>
        <w:rPr>
          <w:spacing w:val="-21"/>
          <w:w w:val="110"/>
          <w:sz w:val="18"/>
        </w:rPr>
        <w:t> </w:t>
      </w:r>
      <w:r>
        <w:rPr>
          <w:w w:val="110"/>
          <w:sz w:val="18"/>
        </w:rPr>
        <w:t>decide</w:t>
      </w:r>
      <w:r>
        <w:rPr>
          <w:spacing w:val="-20"/>
          <w:w w:val="110"/>
          <w:sz w:val="18"/>
        </w:rPr>
        <w:t> </w:t>
      </w:r>
      <w:r>
        <w:rPr>
          <w:w w:val="110"/>
          <w:sz w:val="18"/>
        </w:rPr>
        <w:t>where</w:t>
      </w:r>
      <w:r>
        <w:rPr>
          <w:spacing w:val="-21"/>
          <w:w w:val="110"/>
          <w:sz w:val="18"/>
        </w:rPr>
        <w:t> </w:t>
      </w:r>
      <w:r>
        <w:rPr>
          <w:w w:val="110"/>
          <w:sz w:val="18"/>
        </w:rPr>
        <w:t>you</w:t>
      </w:r>
      <w:r>
        <w:rPr>
          <w:spacing w:val="-20"/>
          <w:w w:val="110"/>
          <w:sz w:val="18"/>
        </w:rPr>
        <w:t> </w:t>
      </w:r>
      <w:r>
        <w:rPr>
          <w:w w:val="110"/>
          <w:sz w:val="18"/>
        </w:rPr>
        <w:t>are</w:t>
      </w:r>
      <w:r>
        <w:rPr>
          <w:spacing w:val="-21"/>
          <w:w w:val="110"/>
          <w:sz w:val="18"/>
        </w:rPr>
        <w:t> </w:t>
      </w:r>
      <w:r>
        <w:rPr>
          <w:w w:val="110"/>
          <w:sz w:val="18"/>
        </w:rPr>
        <w:t>going</w:t>
      </w:r>
      <w:r>
        <w:rPr>
          <w:spacing w:val="-20"/>
          <w:w w:val="110"/>
          <w:sz w:val="18"/>
        </w:rPr>
        <w:t> </w:t>
      </w:r>
      <w:r>
        <w:rPr>
          <w:w w:val="110"/>
          <w:sz w:val="18"/>
        </w:rPr>
        <w:t>to</w:t>
      </w:r>
      <w:r>
        <w:rPr>
          <w:spacing w:val="-21"/>
          <w:w w:val="110"/>
          <w:sz w:val="18"/>
        </w:rPr>
        <w:t> </w:t>
      </w:r>
      <w:r>
        <w:rPr>
          <w:w w:val="110"/>
          <w:sz w:val="18"/>
        </w:rPr>
        <w:t>store</w:t>
      </w:r>
      <w:r>
        <w:rPr>
          <w:spacing w:val="-20"/>
          <w:w w:val="110"/>
          <w:sz w:val="18"/>
        </w:rPr>
        <w:t> </w:t>
      </w:r>
      <w:r>
        <w:rPr>
          <w:w w:val="110"/>
          <w:sz w:val="18"/>
        </w:rPr>
        <w:t>your</w:t>
      </w:r>
      <w:r>
        <w:rPr>
          <w:spacing w:val="-21"/>
          <w:w w:val="110"/>
          <w:sz w:val="18"/>
        </w:rPr>
        <w:t> </w:t>
      </w:r>
      <w:r>
        <w:rPr>
          <w:w w:val="110"/>
          <w:sz w:val="18"/>
        </w:rPr>
        <w:t>users</w:t>
      </w:r>
      <w:r>
        <w:rPr>
          <w:spacing w:val="-20"/>
          <w:w w:val="110"/>
          <w:sz w:val="18"/>
        </w:rPr>
        <w:t> </w:t>
      </w:r>
      <w:r>
        <w:rPr>
          <w:w w:val="110"/>
          <w:sz w:val="18"/>
        </w:rPr>
        <w:t>and</w:t>
      </w:r>
      <w:r>
        <w:rPr>
          <w:spacing w:val="-21"/>
          <w:w w:val="110"/>
          <w:sz w:val="18"/>
        </w:rPr>
        <w:t> </w:t>
      </w:r>
      <w:r>
        <w:rPr>
          <w:w w:val="110"/>
          <w:sz w:val="18"/>
        </w:rPr>
        <w:t>your</w:t>
      </w:r>
      <w:r>
        <w:rPr>
          <w:spacing w:val="-20"/>
          <w:w w:val="110"/>
          <w:sz w:val="18"/>
        </w:rPr>
        <w:t> </w:t>
      </w:r>
      <w:r>
        <w:rPr>
          <w:w w:val="110"/>
          <w:sz w:val="18"/>
        </w:rPr>
        <w:t>roles.</w:t>
      </w:r>
      <w:r>
        <w:rPr>
          <w:spacing w:val="-20"/>
          <w:w w:val="110"/>
          <w:sz w:val="18"/>
        </w:rPr>
        <w:t> </w:t>
      </w:r>
      <w:r>
        <w:rPr>
          <w:w w:val="110"/>
          <w:sz w:val="18"/>
        </w:rPr>
        <w:t>Because</w:t>
      </w:r>
      <w:r>
        <w:rPr>
          <w:spacing w:val="-21"/>
          <w:w w:val="110"/>
          <w:sz w:val="18"/>
        </w:rPr>
        <w:t> </w:t>
      </w:r>
      <w:r>
        <w:rPr>
          <w:w w:val="110"/>
          <w:sz w:val="18"/>
        </w:rPr>
        <w:t>this</w:t>
      </w:r>
      <w:r>
        <w:rPr>
          <w:spacing w:val="-20"/>
          <w:w w:val="110"/>
          <w:sz w:val="18"/>
        </w:rPr>
        <w:t> </w:t>
      </w:r>
      <w:r>
        <w:rPr>
          <w:w w:val="110"/>
          <w:sz w:val="18"/>
        </w:rPr>
        <w:t>is a</w:t>
      </w:r>
      <w:r>
        <w:rPr>
          <w:spacing w:val="-18"/>
          <w:w w:val="110"/>
          <w:sz w:val="18"/>
        </w:rPr>
        <w:t> </w:t>
      </w:r>
      <w:r>
        <w:rPr>
          <w:w w:val="110"/>
          <w:sz w:val="18"/>
        </w:rPr>
        <w:t>greenfield</w:t>
      </w:r>
      <w:r>
        <w:rPr>
          <w:spacing w:val="-18"/>
          <w:w w:val="110"/>
          <w:sz w:val="18"/>
        </w:rPr>
        <w:t> </w:t>
      </w:r>
      <w:r>
        <w:rPr>
          <w:w w:val="110"/>
          <w:sz w:val="18"/>
        </w:rPr>
        <w:t>fake</w:t>
      </w:r>
      <w:r>
        <w:rPr>
          <w:spacing w:val="-18"/>
          <w:w w:val="110"/>
          <w:sz w:val="18"/>
        </w:rPr>
        <w:t> </w:t>
      </w:r>
      <w:r>
        <w:rPr>
          <w:w w:val="110"/>
          <w:sz w:val="18"/>
        </w:rPr>
        <w:t>application,</w:t>
      </w:r>
      <w:r>
        <w:rPr>
          <w:spacing w:val="-18"/>
          <w:w w:val="110"/>
          <w:sz w:val="18"/>
        </w:rPr>
        <w:t> </w:t>
      </w:r>
      <w:r>
        <w:rPr>
          <w:w w:val="110"/>
          <w:sz w:val="18"/>
        </w:rPr>
        <w:t>you</w:t>
      </w:r>
      <w:r>
        <w:rPr>
          <w:spacing w:val="-18"/>
          <w:w w:val="110"/>
          <w:sz w:val="18"/>
        </w:rPr>
        <w:t> </w:t>
      </w:r>
      <w:r>
        <w:rPr>
          <w:w w:val="110"/>
          <w:sz w:val="18"/>
        </w:rPr>
        <w:t>can</w:t>
      </w:r>
      <w:r>
        <w:rPr>
          <w:spacing w:val="-17"/>
          <w:w w:val="110"/>
          <w:sz w:val="18"/>
        </w:rPr>
        <w:t> </w:t>
      </w:r>
      <w:r>
        <w:rPr>
          <w:w w:val="110"/>
          <w:sz w:val="18"/>
        </w:rPr>
        <w:t>decide</w:t>
      </w:r>
      <w:r>
        <w:rPr>
          <w:spacing w:val="-18"/>
          <w:w w:val="110"/>
          <w:sz w:val="18"/>
        </w:rPr>
        <w:t> </w:t>
      </w:r>
      <w:r>
        <w:rPr>
          <w:w w:val="110"/>
          <w:sz w:val="18"/>
        </w:rPr>
        <w:t>to</w:t>
      </w:r>
      <w:r>
        <w:rPr>
          <w:spacing w:val="-18"/>
          <w:w w:val="110"/>
          <w:sz w:val="18"/>
        </w:rPr>
        <w:t> </w:t>
      </w:r>
      <w:r>
        <w:rPr>
          <w:w w:val="110"/>
          <w:sz w:val="18"/>
        </w:rPr>
        <w:t>do</w:t>
      </w:r>
      <w:r>
        <w:rPr>
          <w:spacing w:val="-18"/>
          <w:w w:val="110"/>
          <w:sz w:val="18"/>
        </w:rPr>
        <w:t> </w:t>
      </w:r>
      <w:r>
        <w:rPr>
          <w:w w:val="110"/>
          <w:sz w:val="18"/>
        </w:rPr>
        <w:t>whatever</w:t>
      </w:r>
      <w:r>
        <w:rPr>
          <w:spacing w:val="-18"/>
          <w:w w:val="110"/>
          <w:sz w:val="18"/>
        </w:rPr>
        <w:t> </w:t>
      </w:r>
      <w:r>
        <w:rPr>
          <w:w w:val="110"/>
          <w:sz w:val="18"/>
        </w:rPr>
        <w:t>you</w:t>
      </w:r>
      <w:r>
        <w:rPr>
          <w:spacing w:val="-17"/>
          <w:w w:val="110"/>
          <w:sz w:val="18"/>
        </w:rPr>
        <w:t> </w:t>
      </w:r>
      <w:r>
        <w:rPr>
          <w:w w:val="110"/>
          <w:sz w:val="18"/>
        </w:rPr>
        <w:t>want.</w:t>
      </w:r>
      <w:r>
        <w:rPr>
          <w:spacing w:val="-18"/>
          <w:w w:val="110"/>
          <w:sz w:val="18"/>
        </w:rPr>
        <w:t> </w:t>
      </w:r>
      <w:r>
        <w:rPr>
          <w:w w:val="110"/>
          <w:sz w:val="18"/>
        </w:rPr>
        <w:t>For</w:t>
      </w:r>
      <w:r>
        <w:rPr>
          <w:spacing w:val="-18"/>
          <w:w w:val="110"/>
          <w:sz w:val="18"/>
        </w:rPr>
        <w:t> </w:t>
      </w:r>
      <w:r>
        <w:rPr>
          <w:w w:val="110"/>
          <w:sz w:val="18"/>
        </w:rPr>
        <w:t>starters,</w:t>
      </w:r>
    </w:p>
    <w:p>
      <w:pPr>
        <w:pStyle w:val="BodyText"/>
        <w:spacing w:line="254" w:lineRule="auto" w:before="2"/>
        <w:ind w:left="1416" w:right="1324"/>
      </w:pPr>
      <w:r>
        <w:rPr>
          <w:w w:val="110"/>
        </w:rPr>
        <w:t>you</w:t>
      </w:r>
      <w:r>
        <w:rPr>
          <w:spacing w:val="-24"/>
          <w:w w:val="110"/>
        </w:rPr>
        <w:t> </w:t>
      </w:r>
      <w:r>
        <w:rPr>
          <w:w w:val="110"/>
        </w:rPr>
        <w:t>will</w:t>
      </w:r>
      <w:r>
        <w:rPr>
          <w:spacing w:val="-24"/>
          <w:w w:val="110"/>
        </w:rPr>
        <w:t> </w:t>
      </w:r>
      <w:r>
        <w:rPr>
          <w:w w:val="110"/>
        </w:rPr>
        <w:t>do</w:t>
      </w:r>
      <w:r>
        <w:rPr>
          <w:spacing w:val="-24"/>
          <w:w w:val="110"/>
        </w:rPr>
        <w:t> </w:t>
      </w:r>
      <w:r>
        <w:rPr>
          <w:w w:val="110"/>
        </w:rPr>
        <w:t>the</w:t>
      </w:r>
      <w:r>
        <w:rPr>
          <w:spacing w:val="-24"/>
          <w:w w:val="110"/>
        </w:rPr>
        <w:t> </w:t>
      </w:r>
      <w:r>
        <w:rPr>
          <w:w w:val="110"/>
        </w:rPr>
        <w:t>easiest</w:t>
      </w:r>
      <w:r>
        <w:rPr>
          <w:spacing w:val="-23"/>
          <w:w w:val="110"/>
        </w:rPr>
        <w:t> </w:t>
      </w:r>
      <w:r>
        <w:rPr>
          <w:w w:val="110"/>
        </w:rPr>
        <w:t>thing</w:t>
      </w:r>
      <w:r>
        <w:rPr>
          <w:spacing w:val="-24"/>
          <w:w w:val="110"/>
        </w:rPr>
        <w:t> </w:t>
      </w:r>
      <w:r>
        <w:rPr>
          <w:w w:val="110"/>
        </w:rPr>
        <w:t>and</w:t>
      </w:r>
      <w:r>
        <w:rPr>
          <w:spacing w:val="-24"/>
          <w:w w:val="110"/>
        </w:rPr>
        <w:t> </w:t>
      </w:r>
      <w:r>
        <w:rPr>
          <w:w w:val="110"/>
        </w:rPr>
        <w:t>store</w:t>
      </w:r>
      <w:r>
        <w:rPr>
          <w:spacing w:val="-24"/>
          <w:w w:val="110"/>
        </w:rPr>
        <w:t> </w:t>
      </w:r>
      <w:r>
        <w:rPr>
          <w:w w:val="110"/>
        </w:rPr>
        <w:t>your</w:t>
      </w:r>
      <w:r>
        <w:rPr>
          <w:spacing w:val="-24"/>
          <w:w w:val="110"/>
        </w:rPr>
        <w:t> </w:t>
      </w:r>
      <w:r>
        <w:rPr>
          <w:w w:val="110"/>
        </w:rPr>
        <w:t>users</w:t>
      </w:r>
      <w:r>
        <w:rPr>
          <w:spacing w:val="-23"/>
          <w:w w:val="110"/>
        </w:rPr>
        <w:t> </w:t>
      </w:r>
      <w:r>
        <w:rPr>
          <w:w w:val="110"/>
        </w:rPr>
        <w:t>and</w:t>
      </w:r>
      <w:r>
        <w:rPr>
          <w:spacing w:val="-24"/>
          <w:w w:val="110"/>
        </w:rPr>
        <w:t> </w:t>
      </w:r>
      <w:r>
        <w:rPr>
          <w:w w:val="110"/>
        </w:rPr>
        <w:t>roles</w:t>
      </w:r>
      <w:r>
        <w:rPr>
          <w:spacing w:val="-24"/>
          <w:w w:val="110"/>
        </w:rPr>
        <w:t> </w:t>
      </w:r>
      <w:r>
        <w:rPr>
          <w:w w:val="110"/>
        </w:rPr>
        <w:t>in</w:t>
      </w:r>
      <w:r>
        <w:rPr>
          <w:spacing w:val="-24"/>
          <w:w w:val="110"/>
        </w:rPr>
        <w:t> </w:t>
      </w:r>
      <w:r>
        <w:rPr>
          <w:w w:val="110"/>
        </w:rPr>
        <w:t>memory</w:t>
      </w:r>
      <w:r>
        <w:rPr>
          <w:spacing w:val="-24"/>
          <w:w w:val="110"/>
        </w:rPr>
        <w:t> </w:t>
      </w:r>
      <w:r>
        <w:rPr>
          <w:w w:val="110"/>
        </w:rPr>
        <w:t>with</w:t>
      </w:r>
      <w:r>
        <w:rPr>
          <w:spacing w:val="-23"/>
          <w:w w:val="110"/>
        </w:rPr>
        <w:t> </w:t>
      </w:r>
      <w:r>
        <w:rPr>
          <w:w w:val="110"/>
        </w:rPr>
        <w:t>the</w:t>
      </w:r>
      <w:r>
        <w:rPr>
          <w:spacing w:val="-24"/>
          <w:w w:val="110"/>
        </w:rPr>
        <w:t> </w:t>
      </w:r>
      <w:r>
        <w:rPr>
          <w:w w:val="110"/>
        </w:rPr>
        <w:t>application. </w:t>
      </w:r>
      <w:r>
        <w:rPr>
          <w:spacing w:val="-5"/>
          <w:w w:val="110"/>
        </w:rPr>
        <w:t>You</w:t>
      </w:r>
      <w:r>
        <w:rPr>
          <w:spacing w:val="-20"/>
          <w:w w:val="110"/>
        </w:rPr>
        <w:t> </w:t>
      </w:r>
      <w:r>
        <w:rPr>
          <w:w w:val="110"/>
        </w:rPr>
        <w:t>will</w:t>
      </w:r>
      <w:r>
        <w:rPr>
          <w:spacing w:val="-20"/>
          <w:w w:val="110"/>
        </w:rPr>
        <w:t> </w:t>
      </w:r>
      <w:r>
        <w:rPr>
          <w:w w:val="110"/>
        </w:rPr>
        <w:t>then</w:t>
      </w:r>
      <w:r>
        <w:rPr>
          <w:spacing w:val="-19"/>
          <w:w w:val="110"/>
        </w:rPr>
        <w:t> </w:t>
      </w:r>
      <w:r>
        <w:rPr>
          <w:w w:val="110"/>
        </w:rPr>
        <w:t>modify</w:t>
      </w:r>
      <w:r>
        <w:rPr>
          <w:spacing w:val="-20"/>
          <w:w w:val="110"/>
        </w:rPr>
        <w:t> </w:t>
      </w:r>
      <w:r>
        <w:rPr>
          <w:w w:val="110"/>
        </w:rPr>
        <w:t>this</w:t>
      </w:r>
      <w:r>
        <w:rPr>
          <w:spacing w:val="-20"/>
          <w:w w:val="110"/>
        </w:rPr>
        <w:t> </w:t>
      </w:r>
      <w:r>
        <w:rPr>
          <w:w w:val="110"/>
        </w:rPr>
        <w:t>to</w:t>
      </w:r>
      <w:r>
        <w:rPr>
          <w:spacing w:val="-19"/>
          <w:w w:val="110"/>
        </w:rPr>
        <w:t> </w:t>
      </w:r>
      <w:r>
        <w:rPr>
          <w:w w:val="110"/>
        </w:rPr>
        <w:t>a</w:t>
      </w:r>
      <w:r>
        <w:rPr>
          <w:spacing w:val="-20"/>
          <w:w w:val="110"/>
        </w:rPr>
        <w:t> </w:t>
      </w:r>
      <w:r>
        <w:rPr>
          <w:w w:val="110"/>
        </w:rPr>
        <w:t>more</w:t>
      </w:r>
      <w:r>
        <w:rPr>
          <w:spacing w:val="-20"/>
          <w:w w:val="110"/>
        </w:rPr>
        <w:t> </w:t>
      </w:r>
      <w:r>
        <w:rPr>
          <w:w w:val="110"/>
        </w:rPr>
        <w:t>realistic</w:t>
      </w:r>
      <w:r>
        <w:rPr>
          <w:spacing w:val="-19"/>
          <w:w w:val="110"/>
        </w:rPr>
        <w:t> </w:t>
      </w:r>
      <w:r>
        <w:rPr>
          <w:w w:val="110"/>
        </w:rPr>
        <w:t>database-backed</w:t>
      </w:r>
      <w:r>
        <w:rPr>
          <w:spacing w:val="-20"/>
          <w:w w:val="110"/>
        </w:rPr>
        <w:t> </w:t>
      </w:r>
      <w:r>
        <w:rPr>
          <w:w w:val="110"/>
        </w:rPr>
        <w:t>solution</w:t>
      </w:r>
      <w:r>
        <w:rPr>
          <w:spacing w:val="-20"/>
          <w:w w:val="110"/>
        </w:rPr>
        <w:t> </w:t>
      </w:r>
      <w:r>
        <w:rPr>
          <w:w w:val="110"/>
        </w:rPr>
        <w:t>in</w:t>
      </w:r>
      <w:r>
        <w:rPr>
          <w:spacing w:val="-19"/>
          <w:w w:val="110"/>
        </w:rPr>
        <w:t> </w:t>
      </w:r>
      <w:r>
        <w:rPr>
          <w:w w:val="110"/>
        </w:rPr>
        <w:t>later</w:t>
      </w:r>
      <w:r>
        <w:rPr>
          <w:spacing w:val="-20"/>
          <w:w w:val="110"/>
        </w:rPr>
        <w:t> </w:t>
      </w:r>
      <w:r>
        <w:rPr>
          <w:w w:val="110"/>
        </w:rPr>
        <w:t>chapters.</w:t>
      </w:r>
    </w:p>
    <w:p>
      <w:pPr>
        <w:pStyle w:val="BodyText"/>
        <w:spacing w:line="254" w:lineRule="auto" w:before="1"/>
        <w:ind w:left="1416" w:right="589"/>
      </w:pPr>
      <w:r>
        <w:rPr>
          <w:w w:val="110"/>
        </w:rPr>
        <w:t>In</w:t>
      </w:r>
      <w:r>
        <w:rPr>
          <w:spacing w:val="-28"/>
          <w:w w:val="110"/>
        </w:rPr>
        <w:t> </w:t>
      </w:r>
      <w:r>
        <w:rPr>
          <w:w w:val="110"/>
        </w:rPr>
        <w:t>later</w:t>
      </w:r>
      <w:r>
        <w:rPr>
          <w:spacing w:val="-27"/>
          <w:w w:val="110"/>
        </w:rPr>
        <w:t> </w:t>
      </w:r>
      <w:r>
        <w:rPr>
          <w:spacing w:val="-3"/>
          <w:w w:val="110"/>
        </w:rPr>
        <w:t>chapters,</w:t>
      </w:r>
      <w:r>
        <w:rPr>
          <w:spacing w:val="-28"/>
          <w:w w:val="110"/>
        </w:rPr>
        <w:t> </w:t>
      </w:r>
      <w:r>
        <w:rPr>
          <w:w w:val="110"/>
        </w:rPr>
        <w:t>you</w:t>
      </w:r>
      <w:r>
        <w:rPr>
          <w:spacing w:val="-27"/>
          <w:w w:val="110"/>
        </w:rPr>
        <w:t> </w:t>
      </w:r>
      <w:r>
        <w:rPr>
          <w:w w:val="110"/>
        </w:rPr>
        <w:t>will</w:t>
      </w:r>
      <w:r>
        <w:rPr>
          <w:spacing w:val="-28"/>
          <w:w w:val="110"/>
        </w:rPr>
        <w:t> </w:t>
      </w:r>
      <w:r>
        <w:rPr>
          <w:w w:val="110"/>
        </w:rPr>
        <w:t>also</w:t>
      </w:r>
      <w:r>
        <w:rPr>
          <w:spacing w:val="-27"/>
          <w:w w:val="110"/>
        </w:rPr>
        <w:t> </w:t>
      </w:r>
      <w:r>
        <w:rPr>
          <w:w w:val="110"/>
        </w:rPr>
        <w:t>fully</w:t>
      </w:r>
      <w:r>
        <w:rPr>
          <w:spacing w:val="-28"/>
          <w:w w:val="110"/>
        </w:rPr>
        <w:t> </w:t>
      </w:r>
      <w:r>
        <w:rPr>
          <w:spacing w:val="-3"/>
          <w:w w:val="110"/>
        </w:rPr>
        <w:t>explore</w:t>
      </w:r>
      <w:r>
        <w:rPr>
          <w:spacing w:val="-27"/>
          <w:w w:val="110"/>
        </w:rPr>
        <w:t> </w:t>
      </w:r>
      <w:r>
        <w:rPr>
          <w:w w:val="110"/>
        </w:rPr>
        <w:t>some</w:t>
      </w:r>
      <w:r>
        <w:rPr>
          <w:spacing w:val="-28"/>
          <w:w w:val="110"/>
        </w:rPr>
        <w:t> </w:t>
      </w:r>
      <w:r>
        <w:rPr>
          <w:w w:val="110"/>
        </w:rPr>
        <w:t>of</w:t>
      </w:r>
      <w:r>
        <w:rPr>
          <w:spacing w:val="-27"/>
          <w:w w:val="110"/>
        </w:rPr>
        <w:t> </w:t>
      </w:r>
      <w:r>
        <w:rPr>
          <w:w w:val="110"/>
        </w:rPr>
        <w:t>the</w:t>
      </w:r>
      <w:r>
        <w:rPr>
          <w:spacing w:val="-28"/>
          <w:w w:val="110"/>
        </w:rPr>
        <w:t> </w:t>
      </w:r>
      <w:r>
        <w:rPr>
          <w:w w:val="110"/>
        </w:rPr>
        <w:t>other</w:t>
      </w:r>
      <w:r>
        <w:rPr>
          <w:spacing w:val="-27"/>
          <w:w w:val="110"/>
        </w:rPr>
        <w:t> </w:t>
      </w:r>
      <w:r>
        <w:rPr>
          <w:spacing w:val="-3"/>
          <w:w w:val="110"/>
        </w:rPr>
        <w:t>providers</w:t>
      </w:r>
      <w:r>
        <w:rPr>
          <w:spacing w:val="-28"/>
          <w:w w:val="110"/>
        </w:rPr>
        <w:t> </w:t>
      </w:r>
      <w:r>
        <w:rPr>
          <w:w w:val="110"/>
        </w:rPr>
        <w:t>you</w:t>
      </w:r>
      <w:r>
        <w:rPr>
          <w:spacing w:val="-27"/>
          <w:w w:val="110"/>
        </w:rPr>
        <w:t> </w:t>
      </w:r>
      <w:r>
        <w:rPr>
          <w:w w:val="110"/>
        </w:rPr>
        <w:t>can</w:t>
      </w:r>
      <w:r>
        <w:rPr>
          <w:spacing w:val="-28"/>
          <w:w w:val="110"/>
        </w:rPr>
        <w:t> </w:t>
      </w:r>
      <w:r>
        <w:rPr>
          <w:w w:val="110"/>
        </w:rPr>
        <w:t>use</w:t>
      </w:r>
      <w:r>
        <w:rPr>
          <w:spacing w:val="-27"/>
          <w:w w:val="110"/>
        </w:rPr>
        <w:t> </w:t>
      </w:r>
      <w:r>
        <w:rPr>
          <w:w w:val="110"/>
        </w:rPr>
        <w:t>and</w:t>
      </w:r>
      <w:r>
        <w:rPr>
          <w:spacing w:val="-28"/>
          <w:w w:val="110"/>
        </w:rPr>
        <w:t> </w:t>
      </w:r>
      <w:r>
        <w:rPr>
          <w:spacing w:val="-3"/>
          <w:w w:val="110"/>
        </w:rPr>
        <w:t>even </w:t>
      </w:r>
      <w:r>
        <w:rPr>
          <w:w w:val="110"/>
        </w:rPr>
        <w:t>implement your</w:t>
      </w:r>
      <w:r>
        <w:rPr>
          <w:spacing w:val="-26"/>
          <w:w w:val="110"/>
        </w:rPr>
        <w:t> </w:t>
      </w:r>
      <w:r>
        <w:rPr>
          <w:w w:val="110"/>
        </w:rPr>
        <w:t>own.</w:t>
      </w:r>
    </w:p>
    <w:p>
      <w:pPr>
        <w:pStyle w:val="BodyText"/>
        <w:spacing w:line="254" w:lineRule="auto" w:before="121"/>
        <w:ind w:left="480" w:right="207" w:firstLine="360"/>
      </w:pPr>
      <w:r>
        <w:rPr>
          <w:w w:val="105"/>
        </w:rPr>
        <w:t>For defining your admin user and roles in memory, you will use the same user-service as in Chapter 2. This is a simple couple of XML elements you need to define in your configuration file applicationContext-security.xml, which you</w:t>
      </w:r>
      <w:r>
        <w:rPr>
          <w:spacing w:val="-5"/>
          <w:w w:val="105"/>
        </w:rPr>
        <w:t> </w:t>
      </w:r>
      <w:r>
        <w:rPr>
          <w:w w:val="105"/>
        </w:rPr>
        <w:t>will</w:t>
      </w:r>
      <w:r>
        <w:rPr>
          <w:spacing w:val="-5"/>
          <w:w w:val="105"/>
        </w:rPr>
        <w:t> </w:t>
      </w:r>
      <w:r>
        <w:rPr>
          <w:w w:val="105"/>
        </w:rPr>
        <w:t>create</w:t>
      </w:r>
      <w:r>
        <w:rPr>
          <w:spacing w:val="-5"/>
          <w:w w:val="105"/>
        </w:rPr>
        <w:t> </w:t>
      </w:r>
      <w:r>
        <w:rPr>
          <w:w w:val="105"/>
        </w:rPr>
        <w:t>in</w:t>
      </w:r>
      <w:r>
        <w:rPr>
          <w:spacing w:val="-5"/>
          <w:w w:val="105"/>
        </w:rPr>
        <w:t> </w:t>
      </w:r>
      <w:r>
        <w:rPr>
          <w:w w:val="105"/>
        </w:rPr>
        <w:t>the</w:t>
      </w:r>
      <w:r>
        <w:rPr>
          <w:spacing w:val="-5"/>
          <w:w w:val="105"/>
        </w:rPr>
        <w:t> </w:t>
      </w:r>
      <w:r>
        <w:rPr>
          <w:w w:val="105"/>
        </w:rPr>
        <w:t>WEB-INF</w:t>
      </w:r>
      <w:r>
        <w:rPr>
          <w:spacing w:val="-5"/>
          <w:w w:val="105"/>
        </w:rPr>
        <w:t> </w:t>
      </w:r>
      <w:r>
        <w:rPr>
          <w:w w:val="105"/>
        </w:rPr>
        <w:t>directory</w:t>
      </w:r>
      <w:r>
        <w:rPr>
          <w:spacing w:val="-5"/>
          <w:w w:val="105"/>
        </w:rPr>
        <w:t> </w:t>
      </w:r>
      <w:r>
        <w:rPr>
          <w:w w:val="105"/>
        </w:rPr>
        <w:t>with</w:t>
      </w:r>
      <w:r>
        <w:rPr>
          <w:spacing w:val="-5"/>
          <w:w w:val="105"/>
        </w:rPr>
        <w:t> </w:t>
      </w:r>
      <w:r>
        <w:rPr>
          <w:w w:val="105"/>
        </w:rPr>
        <w:t>the</w:t>
      </w:r>
      <w:r>
        <w:rPr>
          <w:spacing w:val="-5"/>
          <w:w w:val="105"/>
        </w:rPr>
        <w:t> </w:t>
      </w:r>
      <w:r>
        <w:rPr>
          <w:w w:val="105"/>
        </w:rPr>
        <w:t>contents</w:t>
      </w:r>
      <w:r>
        <w:rPr>
          <w:spacing w:val="-5"/>
          <w:w w:val="105"/>
        </w:rPr>
        <w:t> </w:t>
      </w:r>
      <w:r>
        <w:rPr>
          <w:w w:val="105"/>
        </w:rPr>
        <w:t>of</w:t>
      </w:r>
      <w:r>
        <w:rPr>
          <w:spacing w:val="-5"/>
          <w:w w:val="105"/>
        </w:rPr>
        <w:t> </w:t>
      </w:r>
      <w:r>
        <w:rPr>
          <w:w w:val="105"/>
        </w:rPr>
        <w:t>Listing</w:t>
      </w:r>
      <w:r>
        <w:rPr>
          <w:spacing w:val="-5"/>
          <w:w w:val="105"/>
        </w:rPr>
        <w:t> </w:t>
      </w:r>
      <w:r>
        <w:rPr>
          <w:w w:val="105"/>
        </w:rPr>
        <w:t>4-5.</w:t>
      </w:r>
      <w:r>
        <w:rPr>
          <w:spacing w:val="-5"/>
          <w:w w:val="105"/>
        </w:rPr>
        <w:t> </w:t>
      </w:r>
      <w:r>
        <w:rPr>
          <w:w w:val="105"/>
        </w:rPr>
        <w:t>The</w:t>
      </w:r>
      <w:r>
        <w:rPr>
          <w:spacing w:val="-4"/>
          <w:w w:val="105"/>
        </w:rPr>
        <w:t> </w:t>
      </w:r>
      <w:r>
        <w:rPr>
          <w:w w:val="105"/>
        </w:rPr>
        <w:t>lines</w:t>
      </w:r>
      <w:r>
        <w:rPr>
          <w:spacing w:val="-5"/>
          <w:w w:val="105"/>
        </w:rPr>
        <w:t> </w:t>
      </w:r>
      <w:r>
        <w:rPr>
          <w:w w:val="105"/>
        </w:rPr>
        <w:t>worth</w:t>
      </w:r>
      <w:r>
        <w:rPr>
          <w:spacing w:val="-5"/>
          <w:w w:val="105"/>
        </w:rPr>
        <w:t> </w:t>
      </w:r>
      <w:r>
        <w:rPr>
          <w:w w:val="105"/>
        </w:rPr>
        <w:t>mentioning</w:t>
      </w:r>
      <w:r>
        <w:rPr>
          <w:spacing w:val="-5"/>
          <w:w w:val="105"/>
        </w:rPr>
        <w:t> </w:t>
      </w:r>
      <w:r>
        <w:rPr>
          <w:w w:val="105"/>
        </w:rPr>
        <w:t>at</w:t>
      </w:r>
      <w:r>
        <w:rPr>
          <w:spacing w:val="-5"/>
          <w:w w:val="105"/>
        </w:rPr>
        <w:t> </w:t>
      </w:r>
      <w:r>
        <w:rPr>
          <w:w w:val="105"/>
        </w:rPr>
        <w:t>this</w:t>
      </w:r>
      <w:r>
        <w:rPr>
          <w:spacing w:val="-5"/>
          <w:w w:val="105"/>
        </w:rPr>
        <w:t> </w:t>
      </w:r>
      <w:r>
        <w:rPr>
          <w:w w:val="105"/>
        </w:rPr>
        <w:t>point</w:t>
      </w:r>
      <w:r>
        <w:rPr>
          <w:spacing w:val="-5"/>
          <w:w w:val="105"/>
        </w:rPr>
        <w:t> </w:t>
      </w:r>
      <w:r>
        <w:rPr>
          <w:w w:val="105"/>
        </w:rPr>
        <w:t>are</w:t>
      </w:r>
    </w:p>
    <w:p>
      <w:pPr>
        <w:pStyle w:val="BodyText"/>
        <w:spacing w:line="253" w:lineRule="exact"/>
        <w:ind w:left="480"/>
      </w:pPr>
      <w:r>
        <w:rPr>
          <w:w w:val="105"/>
        </w:rPr>
        <w:t>the</w:t>
      </w:r>
      <w:r>
        <w:rPr>
          <w:spacing w:val="-8"/>
          <w:w w:val="105"/>
        </w:rPr>
        <w:t> </w:t>
      </w:r>
      <w:r>
        <w:rPr>
          <w:w w:val="105"/>
        </w:rPr>
        <w:t>ones</w:t>
      </w:r>
      <w:r>
        <w:rPr>
          <w:spacing w:val="-8"/>
          <w:w w:val="105"/>
        </w:rPr>
        <w:t> </w:t>
      </w:r>
      <w:r>
        <w:rPr>
          <w:w w:val="105"/>
        </w:rPr>
        <w:t>that</w:t>
      </w:r>
      <w:r>
        <w:rPr>
          <w:spacing w:val="-8"/>
          <w:w w:val="105"/>
        </w:rPr>
        <w:t> </w:t>
      </w:r>
      <w:r>
        <w:rPr>
          <w:w w:val="105"/>
        </w:rPr>
        <w:t>contain</w:t>
      </w:r>
      <w:r>
        <w:rPr>
          <w:spacing w:val="-8"/>
          <w:w w:val="105"/>
        </w:rPr>
        <w:t> </w:t>
      </w:r>
      <w:r>
        <w:rPr>
          <w:w w:val="105"/>
        </w:rPr>
        <w:t>the</w:t>
      </w:r>
      <w:r>
        <w:rPr>
          <w:spacing w:val="-8"/>
          <w:w w:val="105"/>
        </w:rPr>
        <w:t> </w:t>
      </w:r>
      <w:r>
        <w:rPr>
          <w:w w:val="105"/>
        </w:rPr>
        <w:t>element</w:t>
      </w:r>
      <w:r>
        <w:rPr>
          <w:spacing w:val="-8"/>
          <w:w w:val="105"/>
        </w:rPr>
        <w:t> </w:t>
      </w:r>
      <w:r>
        <w:rPr>
          <w:rFonts w:ascii="Noto Sans Mono CJK JP Regular"/>
          <w:w w:val="105"/>
        </w:rPr>
        <w:t>&lt;security:user-service&gt;</w:t>
      </w:r>
      <w:r>
        <w:rPr>
          <w:rFonts w:ascii="Noto Sans Mono CJK JP Regular"/>
          <w:spacing w:val="-55"/>
          <w:w w:val="105"/>
        </w:rPr>
        <w:t> </w:t>
      </w:r>
      <w:r>
        <w:rPr>
          <w:w w:val="105"/>
        </w:rPr>
        <w:t>and</w:t>
      </w:r>
      <w:r>
        <w:rPr>
          <w:spacing w:val="-8"/>
          <w:w w:val="105"/>
        </w:rPr>
        <w:t> </w:t>
      </w:r>
      <w:r>
        <w:rPr>
          <w:w w:val="105"/>
        </w:rPr>
        <w:t>its</w:t>
      </w:r>
      <w:r>
        <w:rPr>
          <w:spacing w:val="-8"/>
          <w:w w:val="105"/>
        </w:rPr>
        <w:t> </w:t>
      </w:r>
      <w:r>
        <w:rPr>
          <w:w w:val="105"/>
        </w:rPr>
        <w:t>child</w:t>
      </w:r>
      <w:r>
        <w:rPr>
          <w:spacing w:val="-8"/>
          <w:w w:val="105"/>
        </w:rPr>
        <w:t> </w:t>
      </w:r>
      <w:r>
        <w:rPr>
          <w:w w:val="105"/>
        </w:rPr>
        <w:t>element</w:t>
      </w:r>
      <w:r>
        <w:rPr>
          <w:spacing w:val="-8"/>
          <w:w w:val="105"/>
        </w:rPr>
        <w:t> </w:t>
      </w:r>
      <w:r>
        <w:rPr>
          <w:rFonts w:ascii="Noto Sans Mono CJK JP Regular"/>
          <w:w w:val="105"/>
        </w:rPr>
        <w:t>&lt;security:user&gt;.</w:t>
      </w:r>
      <w:r>
        <w:rPr>
          <w:rFonts w:ascii="Noto Sans Mono CJK JP Regular"/>
          <w:spacing w:val="-55"/>
          <w:w w:val="105"/>
        </w:rPr>
        <w:t> </w:t>
      </w:r>
      <w:r>
        <w:rPr>
          <w:w w:val="105"/>
        </w:rPr>
        <w:t>Here,</w:t>
      </w:r>
      <w:r>
        <w:rPr>
          <w:spacing w:val="-8"/>
          <w:w w:val="105"/>
        </w:rPr>
        <w:t> </w:t>
      </w:r>
      <w:r>
        <w:rPr>
          <w:w w:val="105"/>
        </w:rPr>
        <w:t>you</w:t>
      </w:r>
      <w:r>
        <w:rPr>
          <w:spacing w:val="-8"/>
          <w:w w:val="105"/>
        </w:rPr>
        <w:t> </w:t>
      </w:r>
      <w:r>
        <w:rPr>
          <w:w w:val="105"/>
        </w:rPr>
        <w:t>can</w:t>
      </w:r>
    </w:p>
    <w:p>
      <w:pPr>
        <w:pStyle w:val="BodyText"/>
        <w:spacing w:line="175" w:lineRule="exact"/>
        <w:ind w:left="480"/>
      </w:pPr>
      <w:r>
        <w:rPr>
          <w:w w:val="110"/>
        </w:rPr>
        <w:t>see you are defining your new admin user.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p>
    <w:p>
      <w:pPr>
        <w:pStyle w:val="Heading6"/>
        <w:ind w:left="310" w:right="114"/>
        <w:jc w:val="right"/>
        <w:rPr>
          <w:rFonts w:ascii="Times New Roman"/>
        </w:rPr>
      </w:pPr>
      <w:r>
        <w:rPr>
          <w:rFonts w:ascii="Times New Roman"/>
        </w:rPr>
        <w:t>63</w:t>
      </w:r>
    </w:p>
    <w:p>
      <w:pPr>
        <w:spacing w:after="0"/>
        <w:jc w:val="right"/>
        <w:rPr>
          <w:rFonts w:ascii="Times New Roman"/>
        </w:rPr>
        <w:sectPr>
          <w:footerReference w:type="default" r:id="rId93"/>
          <w:pgSz w:w="10800" w:h="13320"/>
          <w:pgMar w:footer="121" w:header="0" w:top="420" w:bottom="320" w:left="600" w:right="600"/>
        </w:sectPr>
      </w:pPr>
    </w:p>
    <w:p>
      <w:pPr>
        <w:spacing w:before="84"/>
        <w:ind w:left="120" w:right="0" w:firstLine="0"/>
        <w:jc w:val="left"/>
        <w:rPr>
          <w:rFonts w:ascii="Arial" w:hAnsi="Arial"/>
          <w:sz w:val="16"/>
        </w:rPr>
      </w:pPr>
      <w:bookmarkStart w:name="_bookmark63" w:id="70"/>
      <w:bookmarkEnd w:id="70"/>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10"/>
        <w:rPr>
          <w:rFonts w:ascii="Arial"/>
          <w:sz w:val="15"/>
        </w:rPr>
      </w:pPr>
    </w:p>
    <w:p>
      <w:pPr>
        <w:spacing w:before="96"/>
        <w:ind w:left="1056" w:right="0" w:firstLine="0"/>
        <w:jc w:val="left"/>
        <w:rPr>
          <w:sz w:val="18"/>
        </w:rPr>
      </w:pPr>
      <w:r>
        <w:rPr>
          <w:b/>
          <w:i/>
          <w:w w:val="110"/>
          <w:sz w:val="18"/>
        </w:rPr>
        <w:t>Listing 4-5. </w:t>
      </w:r>
      <w:r>
        <w:rPr>
          <w:w w:val="110"/>
          <w:sz w:val="18"/>
        </w:rPr>
        <w:t>In-memory user detail configuration</w:t>
      </w:r>
    </w:p>
    <w:p>
      <w:pPr>
        <w:pStyle w:val="BodyText"/>
        <w:spacing w:line="301" w:lineRule="exact" w:before="44"/>
        <w:ind w:left="1056"/>
        <w:rPr>
          <w:rFonts w:ascii="Noto Sans Mono CJK JP Regular"/>
        </w:rPr>
      </w:pPr>
      <w:r>
        <w:rPr>
          <w:rFonts w:ascii="Noto Sans Mono CJK JP Regular"/>
        </w:rPr>
        <w:t>&lt;?xml version="1.0" encoding="UTF-8"?&gt;</w:t>
      </w:r>
    </w:p>
    <w:p>
      <w:pPr>
        <w:pStyle w:val="BodyText"/>
        <w:spacing w:line="139" w:lineRule="auto" w:before="31"/>
        <w:ind w:left="1416" w:right="1613"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301" w:lineRule="exact" w:before="99"/>
        <w:ind w:left="1416"/>
        <w:rPr>
          <w:rFonts w:ascii="Noto Sans Mono CJK JP Regular"/>
        </w:rPr>
      </w:pPr>
      <w:r>
        <w:rPr>
          <w:rFonts w:ascii="Noto Sans Mono CJK JP Regular"/>
        </w:rPr>
        <w:t>&lt;security:authentication-manager&gt;</w:t>
      </w:r>
    </w:p>
    <w:p>
      <w:pPr>
        <w:pStyle w:val="BodyText"/>
        <w:spacing w:line="220" w:lineRule="exact"/>
        <w:ind w:left="1776"/>
        <w:rPr>
          <w:rFonts w:ascii="Noto Sans Mono CJK JP Regular"/>
        </w:rPr>
      </w:pPr>
      <w:r>
        <w:rPr>
          <w:rFonts w:ascii="Noto Sans Mono CJK JP Regular"/>
        </w:rPr>
        <w:t>&lt;security:authentication-provider&gt;</w:t>
      </w:r>
    </w:p>
    <w:p>
      <w:pPr>
        <w:pStyle w:val="BodyText"/>
        <w:spacing w:line="220" w:lineRule="exact"/>
        <w:ind w:left="2136"/>
        <w:rPr>
          <w:rFonts w:ascii="Noto Sans Mono CJK JP Regular"/>
        </w:rPr>
      </w:pPr>
      <w:r>
        <w:rPr>
          <w:rFonts w:ascii="Noto Sans Mono CJK JP Regular"/>
        </w:rPr>
        <w:t>&lt;security:user-service&gt;</w:t>
      </w:r>
    </w:p>
    <w:p>
      <w:pPr>
        <w:pStyle w:val="BodyText"/>
        <w:spacing w:line="139" w:lineRule="auto" w:before="31"/>
        <w:ind w:left="2856" w:right="2404" w:hanging="360"/>
        <w:rPr>
          <w:rFonts w:ascii="Noto Sans Mono CJK JP Regular"/>
        </w:rPr>
      </w:pPr>
      <w:r>
        <w:rPr>
          <w:rFonts w:ascii="Noto Sans Mono CJK JP Regular"/>
        </w:rPr>
        <w:t>&lt;security:user authorities="ROLE_ADMIN" name="admin" password="admin" /&gt;</w:t>
      </w:r>
    </w:p>
    <w:p>
      <w:pPr>
        <w:pStyle w:val="BodyText"/>
        <w:spacing w:line="186" w:lineRule="exact"/>
        <w:ind w:left="2136"/>
        <w:rPr>
          <w:rFonts w:ascii="Noto Sans Mono CJK JP Regular"/>
        </w:rPr>
      </w:pPr>
      <w:r>
        <w:rPr>
          <w:rFonts w:ascii="Noto Sans Mono CJK JP Regular"/>
        </w:rPr>
        <w:t>&lt;/security:user-service&gt;</w:t>
      </w:r>
    </w:p>
    <w:p>
      <w:pPr>
        <w:pStyle w:val="BodyText"/>
        <w:spacing w:line="220" w:lineRule="exact"/>
        <w:ind w:left="1776"/>
        <w:rPr>
          <w:rFonts w:ascii="Noto Sans Mono CJK JP Regular"/>
        </w:rPr>
      </w:pPr>
      <w:r>
        <w:rPr>
          <w:rFonts w:ascii="Noto Sans Mono CJK JP Regular"/>
        </w:rPr>
        <w:t>&lt;/security:authentication-provider&gt;</w:t>
      </w:r>
    </w:p>
    <w:p>
      <w:pPr>
        <w:pStyle w:val="BodyText"/>
        <w:spacing w:line="301" w:lineRule="exact"/>
        <w:ind w:left="262" w:right="3969"/>
        <w:jc w:val="center"/>
        <w:rPr>
          <w:rFonts w:ascii="Noto Sans Mono CJK JP Regular"/>
        </w:rPr>
      </w:pPr>
      <w:r>
        <w:rPr>
          <w:rFonts w:ascii="Noto Sans Mono CJK JP Regular"/>
        </w:rPr>
        <w:t>&lt;/security:authentication-manager&gt;</w:t>
      </w:r>
    </w:p>
    <w:p>
      <w:pPr>
        <w:pStyle w:val="BodyText"/>
        <w:spacing w:before="58"/>
        <w:ind w:left="1056"/>
        <w:rPr>
          <w:rFonts w:ascii="Noto Sans Mono CJK JP Regular"/>
        </w:rPr>
      </w:pPr>
      <w:r>
        <w:rPr>
          <w:rFonts w:ascii="Noto Sans Mono CJK JP Regular"/>
        </w:rPr>
        <w:t>&lt;/beans&gt;</w:t>
      </w:r>
    </w:p>
    <w:p>
      <w:pPr>
        <w:pStyle w:val="BodyText"/>
        <w:rPr>
          <w:rFonts w:ascii="Noto Sans Mono CJK JP Regular"/>
          <w:sz w:val="13"/>
        </w:rPr>
      </w:pPr>
    </w:p>
    <w:p>
      <w:pPr>
        <w:pStyle w:val="ListParagraph"/>
        <w:numPr>
          <w:ilvl w:val="0"/>
          <w:numId w:val="8"/>
        </w:numPr>
        <w:tabs>
          <w:tab w:pos="1055" w:val="left" w:leader="none"/>
          <w:tab w:pos="1056" w:val="left" w:leader="none"/>
        </w:tabs>
        <w:spacing w:line="254" w:lineRule="auto" w:before="0" w:after="0"/>
        <w:ind w:left="1056" w:right="1987" w:hanging="360"/>
        <w:jc w:val="left"/>
        <w:rPr>
          <w:sz w:val="18"/>
        </w:rPr>
      </w:pPr>
      <w:r>
        <w:rPr>
          <w:w w:val="105"/>
          <w:sz w:val="18"/>
        </w:rPr>
        <w:t>The</w:t>
      </w:r>
      <w:r>
        <w:rPr>
          <w:spacing w:val="-7"/>
          <w:w w:val="105"/>
          <w:sz w:val="18"/>
        </w:rPr>
        <w:t> </w:t>
      </w:r>
      <w:r>
        <w:rPr>
          <w:w w:val="105"/>
          <w:sz w:val="18"/>
        </w:rPr>
        <w:t>next</w:t>
      </w:r>
      <w:r>
        <w:rPr>
          <w:spacing w:val="-6"/>
          <w:w w:val="105"/>
          <w:sz w:val="18"/>
        </w:rPr>
        <w:t> </w:t>
      </w:r>
      <w:r>
        <w:rPr>
          <w:w w:val="105"/>
          <w:sz w:val="18"/>
        </w:rPr>
        <w:t>step</w:t>
      </w:r>
      <w:r>
        <w:rPr>
          <w:spacing w:val="-7"/>
          <w:w w:val="105"/>
          <w:sz w:val="18"/>
        </w:rPr>
        <w:t> </w:t>
      </w:r>
      <w:r>
        <w:rPr>
          <w:w w:val="105"/>
          <w:sz w:val="18"/>
        </w:rPr>
        <w:t>is</w:t>
      </w:r>
      <w:r>
        <w:rPr>
          <w:spacing w:val="-6"/>
          <w:w w:val="105"/>
          <w:sz w:val="18"/>
        </w:rPr>
        <w:t> </w:t>
      </w:r>
      <w:r>
        <w:rPr>
          <w:w w:val="105"/>
          <w:sz w:val="18"/>
        </w:rPr>
        <w:t>to</w:t>
      </w:r>
      <w:r>
        <w:rPr>
          <w:spacing w:val="-6"/>
          <w:w w:val="105"/>
          <w:sz w:val="18"/>
        </w:rPr>
        <w:t> </w:t>
      </w:r>
      <w:r>
        <w:rPr>
          <w:w w:val="105"/>
          <w:sz w:val="18"/>
        </w:rPr>
        <w:t>secure</w:t>
      </w:r>
      <w:r>
        <w:rPr>
          <w:spacing w:val="-7"/>
          <w:w w:val="105"/>
          <w:sz w:val="18"/>
        </w:rPr>
        <w:t> </w:t>
      </w:r>
      <w:r>
        <w:rPr>
          <w:w w:val="105"/>
          <w:sz w:val="18"/>
        </w:rPr>
        <w:t>your</w:t>
      </w:r>
      <w:r>
        <w:rPr>
          <w:spacing w:val="-6"/>
          <w:w w:val="105"/>
          <w:sz w:val="18"/>
        </w:rPr>
        <w:t> </w:t>
      </w:r>
      <w:r>
        <w:rPr>
          <w:w w:val="105"/>
          <w:sz w:val="18"/>
        </w:rPr>
        <w:t>URL,</w:t>
      </w:r>
      <w:r>
        <w:rPr>
          <w:spacing w:val="-6"/>
          <w:w w:val="105"/>
          <w:sz w:val="18"/>
        </w:rPr>
        <w:t> </w:t>
      </w:r>
      <w:r>
        <w:rPr>
          <w:w w:val="105"/>
          <w:sz w:val="18"/>
        </w:rPr>
        <w:t>allowing</w:t>
      </w:r>
      <w:r>
        <w:rPr>
          <w:spacing w:val="-7"/>
          <w:w w:val="105"/>
          <w:sz w:val="18"/>
        </w:rPr>
        <w:t> </w:t>
      </w:r>
      <w:r>
        <w:rPr>
          <w:w w:val="105"/>
          <w:sz w:val="18"/>
        </w:rPr>
        <w:t>access</w:t>
      </w:r>
      <w:r>
        <w:rPr>
          <w:spacing w:val="-6"/>
          <w:w w:val="105"/>
          <w:sz w:val="18"/>
        </w:rPr>
        <w:t> </w:t>
      </w:r>
      <w:r>
        <w:rPr>
          <w:w w:val="105"/>
          <w:sz w:val="18"/>
        </w:rPr>
        <w:t>only</w:t>
      </w:r>
      <w:r>
        <w:rPr>
          <w:spacing w:val="-6"/>
          <w:w w:val="105"/>
          <w:sz w:val="18"/>
        </w:rPr>
        <w:t> </w:t>
      </w:r>
      <w:r>
        <w:rPr>
          <w:w w:val="105"/>
          <w:sz w:val="18"/>
        </w:rPr>
        <w:t>to</w:t>
      </w:r>
      <w:r>
        <w:rPr>
          <w:spacing w:val="-7"/>
          <w:w w:val="105"/>
          <w:sz w:val="18"/>
        </w:rPr>
        <w:t> </w:t>
      </w:r>
      <w:r>
        <w:rPr>
          <w:w w:val="105"/>
          <w:sz w:val="18"/>
        </w:rPr>
        <w:t>your</w:t>
      </w:r>
      <w:r>
        <w:rPr>
          <w:spacing w:val="-6"/>
          <w:w w:val="105"/>
          <w:sz w:val="18"/>
        </w:rPr>
        <w:t> </w:t>
      </w:r>
      <w:r>
        <w:rPr>
          <w:w w:val="105"/>
          <w:sz w:val="18"/>
        </w:rPr>
        <w:t>newly</w:t>
      </w:r>
      <w:r>
        <w:rPr>
          <w:spacing w:val="-6"/>
          <w:w w:val="105"/>
          <w:sz w:val="18"/>
        </w:rPr>
        <w:t> </w:t>
      </w:r>
      <w:r>
        <w:rPr>
          <w:w w:val="105"/>
          <w:sz w:val="18"/>
        </w:rPr>
        <w:t>defined</w:t>
      </w:r>
      <w:r>
        <w:rPr>
          <w:spacing w:val="-7"/>
          <w:w w:val="105"/>
          <w:sz w:val="18"/>
        </w:rPr>
        <w:t> </w:t>
      </w:r>
      <w:r>
        <w:rPr>
          <w:w w:val="105"/>
          <w:sz w:val="18"/>
        </w:rPr>
        <w:t>admin </w:t>
      </w:r>
      <w:r>
        <w:rPr>
          <w:spacing w:val="-4"/>
          <w:w w:val="105"/>
          <w:sz w:val="18"/>
        </w:rPr>
        <w:t>user.</w:t>
      </w:r>
      <w:r>
        <w:rPr>
          <w:spacing w:val="-10"/>
          <w:w w:val="105"/>
          <w:sz w:val="18"/>
        </w:rPr>
        <w:t> </w:t>
      </w:r>
      <w:r>
        <w:rPr>
          <w:spacing w:val="-5"/>
          <w:w w:val="105"/>
          <w:sz w:val="18"/>
        </w:rPr>
        <w:t>You</w:t>
      </w:r>
      <w:r>
        <w:rPr>
          <w:spacing w:val="-10"/>
          <w:w w:val="105"/>
          <w:sz w:val="18"/>
        </w:rPr>
        <w:t> </w:t>
      </w:r>
      <w:r>
        <w:rPr>
          <w:w w:val="105"/>
          <w:sz w:val="18"/>
        </w:rPr>
        <w:t>will</w:t>
      </w:r>
      <w:r>
        <w:rPr>
          <w:spacing w:val="-10"/>
          <w:w w:val="105"/>
          <w:sz w:val="18"/>
        </w:rPr>
        <w:t> </w:t>
      </w:r>
      <w:r>
        <w:rPr>
          <w:w w:val="105"/>
          <w:sz w:val="18"/>
        </w:rPr>
        <w:t>make</w:t>
      </w:r>
      <w:r>
        <w:rPr>
          <w:spacing w:val="-9"/>
          <w:w w:val="105"/>
          <w:sz w:val="18"/>
        </w:rPr>
        <w:t> </w:t>
      </w:r>
      <w:r>
        <w:rPr>
          <w:w w:val="105"/>
          <w:sz w:val="18"/>
        </w:rPr>
        <w:t>sure</w:t>
      </w:r>
      <w:r>
        <w:rPr>
          <w:spacing w:val="-10"/>
          <w:w w:val="105"/>
          <w:sz w:val="18"/>
        </w:rPr>
        <w:t> </w:t>
      </w:r>
      <w:r>
        <w:rPr>
          <w:w w:val="105"/>
          <w:sz w:val="18"/>
        </w:rPr>
        <w:t>that</w:t>
      </w:r>
      <w:r>
        <w:rPr>
          <w:spacing w:val="-10"/>
          <w:w w:val="105"/>
          <w:sz w:val="18"/>
        </w:rPr>
        <w:t> </w:t>
      </w:r>
      <w:r>
        <w:rPr>
          <w:w w:val="105"/>
          <w:sz w:val="18"/>
        </w:rPr>
        <w:t>only</w:t>
      </w:r>
      <w:r>
        <w:rPr>
          <w:spacing w:val="-9"/>
          <w:w w:val="105"/>
          <w:sz w:val="18"/>
        </w:rPr>
        <w:t> </w:t>
      </w:r>
      <w:r>
        <w:rPr>
          <w:w w:val="105"/>
          <w:sz w:val="18"/>
        </w:rPr>
        <w:t>users</w:t>
      </w:r>
      <w:r>
        <w:rPr>
          <w:spacing w:val="-10"/>
          <w:w w:val="105"/>
          <w:sz w:val="18"/>
        </w:rPr>
        <w:t> </w:t>
      </w:r>
      <w:r>
        <w:rPr>
          <w:w w:val="105"/>
          <w:sz w:val="18"/>
        </w:rPr>
        <w:t>with</w:t>
      </w:r>
      <w:r>
        <w:rPr>
          <w:spacing w:val="-10"/>
          <w:w w:val="105"/>
          <w:sz w:val="18"/>
        </w:rPr>
        <w:t> </w:t>
      </w:r>
      <w:r>
        <w:rPr>
          <w:w w:val="105"/>
          <w:sz w:val="18"/>
        </w:rPr>
        <w:t>the</w:t>
      </w:r>
      <w:r>
        <w:rPr>
          <w:spacing w:val="-10"/>
          <w:w w:val="105"/>
          <w:sz w:val="18"/>
        </w:rPr>
        <w:t> </w:t>
      </w:r>
      <w:r>
        <w:rPr>
          <w:w w:val="105"/>
          <w:sz w:val="18"/>
        </w:rPr>
        <w:t>ROLE_ADMIN</w:t>
      </w:r>
      <w:r>
        <w:rPr>
          <w:spacing w:val="-9"/>
          <w:w w:val="105"/>
          <w:sz w:val="18"/>
        </w:rPr>
        <w:t> </w:t>
      </w:r>
      <w:r>
        <w:rPr>
          <w:w w:val="105"/>
          <w:sz w:val="18"/>
        </w:rPr>
        <w:t>role</w:t>
      </w:r>
      <w:r>
        <w:rPr>
          <w:spacing w:val="-10"/>
          <w:w w:val="105"/>
          <w:sz w:val="18"/>
        </w:rPr>
        <w:t> </w:t>
      </w:r>
      <w:r>
        <w:rPr>
          <w:w w:val="105"/>
          <w:sz w:val="18"/>
        </w:rPr>
        <w:t>are</w:t>
      </w:r>
      <w:r>
        <w:rPr>
          <w:spacing w:val="-10"/>
          <w:w w:val="105"/>
          <w:sz w:val="18"/>
        </w:rPr>
        <w:t> </w:t>
      </w:r>
      <w:r>
        <w:rPr>
          <w:w w:val="105"/>
          <w:sz w:val="18"/>
        </w:rPr>
        <w:t>able</w:t>
      </w:r>
      <w:r>
        <w:rPr>
          <w:spacing w:val="-9"/>
          <w:w w:val="105"/>
          <w:sz w:val="18"/>
        </w:rPr>
        <w:t> </w:t>
      </w:r>
      <w:r>
        <w:rPr>
          <w:w w:val="105"/>
          <w:sz w:val="18"/>
        </w:rPr>
        <w:t>to</w:t>
      </w:r>
      <w:r>
        <w:rPr>
          <w:spacing w:val="-10"/>
          <w:w w:val="105"/>
          <w:sz w:val="18"/>
        </w:rPr>
        <w:t> </w:t>
      </w:r>
      <w:r>
        <w:rPr>
          <w:w w:val="105"/>
          <w:sz w:val="18"/>
        </w:rPr>
        <w:t>reach</w:t>
      </w:r>
    </w:p>
    <w:p>
      <w:pPr>
        <w:pStyle w:val="BodyText"/>
        <w:spacing w:line="204" w:lineRule="exact"/>
        <w:ind w:left="1056"/>
        <w:rPr>
          <w:rFonts w:ascii="Noto Sans Mono CJK JP Regular"/>
        </w:rPr>
      </w:pPr>
      <w:r>
        <w:rPr>
          <w:w w:val="105"/>
        </w:rPr>
        <w:t>your </w:t>
      </w:r>
      <w:r>
        <w:rPr>
          <w:rFonts w:ascii="Noto Sans Mono CJK JP Regular"/>
          <w:w w:val="105"/>
        </w:rPr>
        <w:t>AdminController</w:t>
      </w:r>
      <w:r>
        <w:rPr>
          <w:w w:val="105"/>
        </w:rPr>
        <w:t>. To do this, you need to use the </w:t>
      </w:r>
      <w:r>
        <w:rPr>
          <w:rFonts w:ascii="Noto Sans Mono CJK JP Regular"/>
          <w:w w:val="105"/>
        </w:rPr>
        <w:t>&lt;http&gt; element and the</w:t>
      </w:r>
    </w:p>
    <w:p>
      <w:pPr>
        <w:pStyle w:val="BodyText"/>
        <w:spacing w:line="139" w:lineRule="auto" w:before="31"/>
        <w:ind w:left="1056" w:right="1939"/>
      </w:pPr>
      <w:r>
        <w:rPr>
          <w:rFonts w:ascii="Noto Sans Mono CJK JP Regular"/>
          <w:w w:val="105"/>
        </w:rPr>
        <w:t>&lt;intercept-url&gt;</w:t>
      </w:r>
      <w:r>
        <w:rPr>
          <w:rFonts w:ascii="Noto Sans Mono CJK JP Regular"/>
          <w:spacing w:val="-56"/>
          <w:w w:val="105"/>
        </w:rPr>
        <w:t> </w:t>
      </w:r>
      <w:r>
        <w:rPr>
          <w:w w:val="105"/>
        </w:rPr>
        <w:t>element,</w:t>
      </w:r>
      <w:r>
        <w:rPr>
          <w:spacing w:val="-9"/>
          <w:w w:val="105"/>
        </w:rPr>
        <w:t> </w:t>
      </w:r>
      <w:r>
        <w:rPr>
          <w:w w:val="105"/>
        </w:rPr>
        <w:t>as</w:t>
      </w:r>
      <w:r>
        <w:rPr>
          <w:spacing w:val="-8"/>
          <w:w w:val="105"/>
        </w:rPr>
        <w:t> </w:t>
      </w:r>
      <w:r>
        <w:rPr>
          <w:w w:val="105"/>
        </w:rPr>
        <w:t>shown</w:t>
      </w:r>
      <w:r>
        <w:rPr>
          <w:spacing w:val="-9"/>
          <w:w w:val="105"/>
        </w:rPr>
        <w:t> </w:t>
      </w:r>
      <w:r>
        <w:rPr>
          <w:w w:val="105"/>
        </w:rPr>
        <w:t>in</w:t>
      </w:r>
      <w:r>
        <w:rPr>
          <w:spacing w:val="-9"/>
          <w:w w:val="105"/>
        </w:rPr>
        <w:t> </w:t>
      </w:r>
      <w:r>
        <w:rPr>
          <w:w w:val="105"/>
        </w:rPr>
        <w:t>Listing</w:t>
      </w:r>
      <w:r>
        <w:rPr>
          <w:spacing w:val="-8"/>
          <w:w w:val="105"/>
        </w:rPr>
        <w:t> </w:t>
      </w:r>
      <w:r>
        <w:rPr>
          <w:w w:val="105"/>
        </w:rPr>
        <w:t>4-6.</w:t>
      </w:r>
      <w:r>
        <w:rPr>
          <w:spacing w:val="-9"/>
          <w:w w:val="105"/>
        </w:rPr>
        <w:t> </w:t>
      </w:r>
      <w:r>
        <w:rPr>
          <w:spacing w:val="-5"/>
          <w:w w:val="105"/>
        </w:rPr>
        <w:t>You</w:t>
      </w:r>
      <w:r>
        <w:rPr>
          <w:spacing w:val="-8"/>
          <w:w w:val="105"/>
        </w:rPr>
        <w:t> </w:t>
      </w:r>
      <w:r>
        <w:rPr>
          <w:w w:val="105"/>
        </w:rPr>
        <w:t>add</w:t>
      </w:r>
      <w:r>
        <w:rPr>
          <w:spacing w:val="-9"/>
          <w:w w:val="105"/>
        </w:rPr>
        <w:t> </w:t>
      </w:r>
      <w:r>
        <w:rPr>
          <w:w w:val="105"/>
        </w:rPr>
        <w:t>those</w:t>
      </w:r>
      <w:r>
        <w:rPr>
          <w:spacing w:val="-8"/>
          <w:w w:val="105"/>
        </w:rPr>
        <w:t> </w:t>
      </w:r>
      <w:r>
        <w:rPr>
          <w:w w:val="105"/>
        </w:rPr>
        <w:t>lines</w:t>
      </w:r>
      <w:r>
        <w:rPr>
          <w:spacing w:val="-9"/>
          <w:w w:val="105"/>
        </w:rPr>
        <w:t> </w:t>
      </w:r>
      <w:r>
        <w:rPr>
          <w:w w:val="105"/>
        </w:rPr>
        <w:t>in</w:t>
      </w:r>
      <w:r>
        <w:rPr>
          <w:spacing w:val="-8"/>
          <w:w w:val="105"/>
        </w:rPr>
        <w:t> </w:t>
      </w:r>
      <w:r>
        <w:rPr>
          <w:w w:val="105"/>
        </w:rPr>
        <w:t>the</w:t>
      </w:r>
      <w:r>
        <w:rPr>
          <w:spacing w:val="-9"/>
          <w:w w:val="105"/>
        </w:rPr>
        <w:t> </w:t>
      </w:r>
      <w:r>
        <w:rPr>
          <w:w w:val="105"/>
        </w:rPr>
        <w:t>same</w:t>
      </w:r>
      <w:r>
        <w:rPr>
          <w:spacing w:val="-8"/>
          <w:w w:val="105"/>
        </w:rPr>
        <w:t> </w:t>
      </w:r>
      <w:r>
        <w:rPr>
          <w:w w:val="105"/>
        </w:rPr>
        <w:t>file (applicationContext-security.xml)</w:t>
      </w:r>
      <w:r>
        <w:rPr>
          <w:spacing w:val="-9"/>
          <w:w w:val="105"/>
        </w:rPr>
        <w:t> </w:t>
      </w:r>
      <w:r>
        <w:rPr>
          <w:w w:val="105"/>
        </w:rPr>
        <w:t>just</w:t>
      </w:r>
      <w:r>
        <w:rPr>
          <w:spacing w:val="-8"/>
          <w:w w:val="105"/>
        </w:rPr>
        <w:t> </w:t>
      </w:r>
      <w:r>
        <w:rPr>
          <w:w w:val="105"/>
        </w:rPr>
        <w:t>after</w:t>
      </w:r>
      <w:r>
        <w:rPr>
          <w:spacing w:val="-8"/>
          <w:w w:val="105"/>
        </w:rPr>
        <w:t> </w:t>
      </w:r>
      <w:r>
        <w:rPr>
          <w:w w:val="105"/>
        </w:rPr>
        <w:t>the</w:t>
      </w:r>
      <w:r>
        <w:rPr>
          <w:spacing w:val="-8"/>
          <w:w w:val="105"/>
        </w:rPr>
        <w:t> </w:t>
      </w:r>
      <w:r>
        <w:rPr>
          <w:w w:val="105"/>
        </w:rPr>
        <w:t>opening</w:t>
      </w:r>
      <w:r>
        <w:rPr>
          <w:spacing w:val="-8"/>
          <w:w w:val="105"/>
        </w:rPr>
        <w:t> </w:t>
      </w:r>
      <w:r>
        <w:rPr>
          <w:rFonts w:ascii="Noto Sans Mono CJK JP Regular"/>
          <w:w w:val="105"/>
        </w:rPr>
        <w:t>&lt;beans&gt;</w:t>
      </w:r>
      <w:r>
        <w:rPr>
          <w:rFonts w:ascii="Noto Sans Mono CJK JP Regular"/>
          <w:spacing w:val="-55"/>
          <w:w w:val="105"/>
        </w:rPr>
        <w:t> </w:t>
      </w:r>
      <w:r>
        <w:rPr>
          <w:w w:val="105"/>
        </w:rPr>
        <w:t>element.</w:t>
      </w:r>
    </w:p>
    <w:p>
      <w:pPr>
        <w:pStyle w:val="BodyText"/>
        <w:spacing w:before="4"/>
        <w:rPr>
          <w:sz w:val="20"/>
        </w:rPr>
      </w:pPr>
    </w:p>
    <w:p>
      <w:pPr>
        <w:spacing w:before="0"/>
        <w:ind w:left="1056" w:right="0" w:firstLine="0"/>
        <w:jc w:val="left"/>
        <w:rPr>
          <w:sz w:val="18"/>
        </w:rPr>
      </w:pPr>
      <w:r>
        <w:rPr>
          <w:b/>
          <w:i/>
          <w:w w:val="110"/>
          <w:sz w:val="18"/>
        </w:rPr>
        <w:t>Listing 4-6. </w:t>
      </w:r>
      <w:r>
        <w:rPr>
          <w:w w:val="110"/>
          <w:sz w:val="18"/>
        </w:rPr>
        <w:t>Securing URLs with role-based access</w:t>
      </w:r>
    </w:p>
    <w:p>
      <w:pPr>
        <w:pStyle w:val="BodyText"/>
        <w:spacing w:line="301" w:lineRule="exact" w:before="45"/>
        <w:ind w:left="1056"/>
        <w:rPr>
          <w:rFonts w:ascii="Noto Sans Mono CJK JP Regular"/>
        </w:rPr>
      </w:pPr>
      <w:r>
        <w:rPr>
          <w:rFonts w:ascii="Noto Sans Mono CJK JP Regular"/>
        </w:rPr>
        <w:t>&lt;security:http auto-config="true"&gt;</w:t>
      </w:r>
    </w:p>
    <w:p>
      <w:pPr>
        <w:pStyle w:val="BodyText"/>
        <w:spacing w:line="220" w:lineRule="exact"/>
        <w:ind w:left="1776"/>
        <w:rPr>
          <w:rFonts w:ascii="Noto Sans Mono CJK JP Regular"/>
        </w:rPr>
      </w:pPr>
      <w:r>
        <w:rPr>
          <w:rFonts w:ascii="Noto Sans Mono CJK JP Regular"/>
        </w:rPr>
        <w:t>&lt;security:intercept-url pattern="/admin/**/*" access="ROLE_ADMIN" /&gt;</w:t>
      </w:r>
    </w:p>
    <w:p>
      <w:pPr>
        <w:pStyle w:val="BodyText"/>
        <w:spacing w:line="301" w:lineRule="exact"/>
        <w:ind w:left="1056"/>
        <w:rPr>
          <w:rFonts w:ascii="Noto Sans Mono CJK JP Regular"/>
        </w:rPr>
      </w:pPr>
      <w:r>
        <w:rPr>
          <w:rFonts w:ascii="Noto Sans Mono CJK JP Regular"/>
        </w:rPr>
        <w:t>&lt;/security:http&gt;</w:t>
      </w:r>
    </w:p>
    <w:p>
      <w:pPr>
        <w:pStyle w:val="BodyText"/>
        <w:spacing w:before="3"/>
        <w:rPr>
          <w:rFonts w:ascii="Noto Sans Mono CJK JP Regular"/>
          <w:sz w:val="20"/>
        </w:rPr>
      </w:pPr>
      <w:r>
        <w:rPr/>
        <w:pict>
          <v:line style="position:absolute;mso-position-horizontal-relative:page;mso-position-vertical-relative:paragraph;z-index:3416;mso-wrap-distance-left:0;mso-wrap-distance-right:0" from="36pt,23.553244pt" to="486pt,23.553244pt" stroked="true" strokeweight=".5pt" strokecolor="#000000">
            <v:stroke dashstyle="solid"/>
            <w10:wrap type="topAndBottom"/>
          </v:line>
        </w:pict>
      </w:r>
    </w:p>
    <w:p>
      <w:pPr>
        <w:pStyle w:val="Heading6"/>
        <w:numPr>
          <w:ilvl w:val="0"/>
          <w:numId w:val="2"/>
        </w:numPr>
        <w:tabs>
          <w:tab w:pos="321" w:val="left" w:leader="none"/>
        </w:tabs>
        <w:spacing w:line="240" w:lineRule="auto" w:before="126" w:after="0"/>
        <w:ind w:left="320" w:right="0" w:hanging="200"/>
        <w:jc w:val="left"/>
        <w:rPr>
          <w:rFonts w:ascii="Wingdings"/>
          <w:color w:val="CFD0D0"/>
        </w:rPr>
      </w:pPr>
      <w:r>
        <w:rPr>
          <w:b/>
          <w:w w:val="81"/>
        </w:rPr>
        <w:t>Note</w:t>
      </w:r>
      <w:r>
        <w:rPr>
          <w:b/>
        </w:rPr>
        <w:t>  </w:t>
      </w:r>
      <w:r>
        <w:rPr>
          <w:b/>
          <w:spacing w:val="25"/>
        </w:rPr>
        <w:t> </w:t>
      </w:r>
      <w:r>
        <w:rPr>
          <w:w w:val="166"/>
        </w:rPr>
        <w:t>t</w:t>
      </w:r>
      <w:r>
        <w:rPr>
          <w:w w:val="82"/>
        </w:rPr>
        <w:t>here</w:t>
      </w:r>
      <w:r>
        <w:rPr>
          <w:spacing w:val="-8"/>
        </w:rPr>
        <w:t> </w:t>
      </w:r>
      <w:r>
        <w:rPr>
          <w:w w:val="84"/>
        </w:rPr>
        <w:t>is</w:t>
      </w:r>
      <w:r>
        <w:rPr>
          <w:spacing w:val="-8"/>
        </w:rPr>
        <w:t> </w:t>
      </w:r>
      <w:r>
        <w:rPr>
          <w:w w:val="79"/>
        </w:rPr>
        <w:t>a</w:t>
      </w:r>
      <w:r>
        <w:rPr>
          <w:spacing w:val="-8"/>
        </w:rPr>
        <w:t> </w:t>
      </w:r>
      <w:r>
        <w:rPr>
          <w:w w:val="82"/>
        </w:rPr>
        <w:t>c</w:t>
      </w:r>
      <w:r>
        <w:rPr>
          <w:spacing w:val="2"/>
          <w:w w:val="82"/>
        </w:rPr>
        <w:t>a</w:t>
      </w:r>
      <w:r>
        <w:rPr>
          <w:w w:val="86"/>
        </w:rPr>
        <w:t>tch</w:t>
      </w:r>
      <w:r>
        <w:rPr>
          <w:spacing w:val="-8"/>
        </w:rPr>
        <w:t> </w:t>
      </w:r>
      <w:r>
        <w:rPr>
          <w:w w:val="85"/>
        </w:rPr>
        <w:t>in</w:t>
      </w:r>
      <w:r>
        <w:rPr>
          <w:spacing w:val="-8"/>
        </w:rPr>
        <w:t> </w:t>
      </w:r>
      <w:r>
        <w:rPr>
          <w:w w:val="84"/>
        </w:rPr>
        <w:t>defining</w:t>
      </w:r>
      <w:r>
        <w:rPr>
          <w:spacing w:val="-8"/>
        </w:rPr>
        <w:t> </w:t>
      </w:r>
      <w:r>
        <w:rPr>
          <w:w w:val="83"/>
        </w:rPr>
        <w:t>the</w:t>
      </w:r>
      <w:r>
        <w:rPr>
          <w:spacing w:val="-8"/>
        </w:rPr>
        <w:t> </w:t>
      </w:r>
      <w:r>
        <w:rPr>
          <w:w w:val="84"/>
        </w:rPr>
        <w:t>security</w:t>
      </w:r>
      <w:r>
        <w:rPr>
          <w:spacing w:val="-8"/>
        </w:rPr>
        <w:t> </w:t>
      </w:r>
      <w:r>
        <w:rPr>
          <w:w w:val="84"/>
        </w:rPr>
        <w:t>constraints</w:t>
      </w:r>
      <w:r>
        <w:rPr>
          <w:spacing w:val="-8"/>
        </w:rPr>
        <w:t> </w:t>
      </w:r>
      <w:r>
        <w:rPr>
          <w:w w:val="84"/>
        </w:rPr>
        <w:t>of</w:t>
      </w:r>
      <w:r>
        <w:rPr>
          <w:spacing w:val="-8"/>
        </w:rPr>
        <w:t> </w:t>
      </w:r>
      <w:r>
        <w:rPr>
          <w:w w:val="82"/>
        </w:rPr>
        <w:t>Spring</w:t>
      </w:r>
      <w:r>
        <w:rPr>
          <w:spacing w:val="-8"/>
        </w:rPr>
        <w:t> </w:t>
      </w:r>
      <w:r>
        <w:rPr>
          <w:w w:val="82"/>
        </w:rPr>
        <w:t>Securit</w:t>
      </w:r>
      <w:r>
        <w:rPr>
          <w:spacing w:val="-11"/>
          <w:w w:val="82"/>
        </w:rPr>
        <w:t>y</w:t>
      </w:r>
      <w:r>
        <w:rPr>
          <w:w w:val="86"/>
        </w:rPr>
        <w:t>.</w:t>
      </w:r>
      <w:r>
        <w:rPr>
          <w:spacing w:val="-23"/>
        </w:rPr>
        <w:t> </w:t>
      </w:r>
      <w:r>
        <w:rPr>
          <w:spacing w:val="-15"/>
          <w:w w:val="92"/>
        </w:rPr>
        <w:t>y</w:t>
      </w:r>
      <w:r>
        <w:rPr>
          <w:w w:val="81"/>
        </w:rPr>
        <w:t>ou</w:t>
      </w:r>
      <w:r>
        <w:rPr>
          <w:spacing w:val="-8"/>
        </w:rPr>
        <w:t> </w:t>
      </w:r>
      <w:r>
        <w:rPr>
          <w:w w:val="83"/>
        </w:rPr>
        <w:t>cannot</w:t>
      </w:r>
      <w:r>
        <w:rPr>
          <w:spacing w:val="-8"/>
        </w:rPr>
        <w:t> </w:t>
      </w:r>
      <w:r>
        <w:rPr>
          <w:w w:val="83"/>
        </w:rPr>
        <w:t>define</w:t>
      </w:r>
      <w:r>
        <w:rPr>
          <w:spacing w:val="-8"/>
        </w:rPr>
        <w:t> </w:t>
      </w:r>
      <w:r>
        <w:rPr>
          <w:w w:val="84"/>
        </w:rPr>
        <w:t>them</w:t>
      </w:r>
      <w:r>
        <w:rPr>
          <w:spacing w:val="-8"/>
        </w:rPr>
        <w:t> </w:t>
      </w:r>
      <w:r>
        <w:rPr>
          <w:w w:val="85"/>
        </w:rPr>
        <w:t>in</w:t>
      </w:r>
      <w:r>
        <w:rPr>
          <w:spacing w:val="-8"/>
        </w:rPr>
        <w:t> </w:t>
      </w:r>
      <w:r>
        <w:rPr>
          <w:w w:val="83"/>
        </w:rPr>
        <w:t>the</w:t>
      </w:r>
    </w:p>
    <w:p>
      <w:pPr>
        <w:spacing w:line="216" w:lineRule="exact" w:before="50"/>
        <w:ind w:left="119" w:right="0" w:firstLine="0"/>
        <w:jc w:val="left"/>
        <w:rPr>
          <w:rFonts w:ascii="Arial"/>
          <w:sz w:val="20"/>
        </w:rPr>
      </w:pPr>
      <w:r>
        <w:rPr>
          <w:rFonts w:ascii="Arial"/>
          <w:w w:val="95"/>
          <w:sz w:val="20"/>
        </w:rPr>
        <w:t>terrormovies-servlet.xml file, because they need to be loaded up with the Servlet listener and the filter chain.</w:t>
      </w:r>
    </w:p>
    <w:p>
      <w:pPr>
        <w:spacing w:line="175" w:lineRule="auto" w:before="58"/>
        <w:ind w:left="119" w:right="769" w:firstLine="0"/>
        <w:jc w:val="left"/>
        <w:rPr>
          <w:rFonts w:ascii="Arial"/>
          <w:sz w:val="20"/>
        </w:rPr>
      </w:pPr>
      <w:r>
        <w:rPr>
          <w:rFonts w:ascii="Arial"/>
          <w:w w:val="90"/>
          <w:sz w:val="20"/>
        </w:rPr>
        <w:t>So</w:t>
      </w:r>
      <w:r>
        <w:rPr>
          <w:rFonts w:ascii="Arial"/>
          <w:spacing w:val="-17"/>
          <w:w w:val="90"/>
          <w:sz w:val="20"/>
        </w:rPr>
        <w:t> </w:t>
      </w:r>
      <w:r>
        <w:rPr>
          <w:rFonts w:ascii="Arial"/>
          <w:w w:val="90"/>
          <w:sz w:val="20"/>
        </w:rPr>
        <w:t>they</w:t>
      </w:r>
      <w:r>
        <w:rPr>
          <w:rFonts w:ascii="Arial"/>
          <w:spacing w:val="-16"/>
          <w:w w:val="90"/>
          <w:sz w:val="20"/>
        </w:rPr>
        <w:t> </w:t>
      </w:r>
      <w:r>
        <w:rPr>
          <w:rFonts w:ascii="Arial"/>
          <w:w w:val="90"/>
          <w:sz w:val="20"/>
        </w:rPr>
        <w:t>need</w:t>
      </w:r>
      <w:r>
        <w:rPr>
          <w:rFonts w:ascii="Arial"/>
          <w:spacing w:val="-17"/>
          <w:w w:val="90"/>
          <w:sz w:val="20"/>
        </w:rPr>
        <w:t> </w:t>
      </w:r>
      <w:r>
        <w:rPr>
          <w:rFonts w:ascii="Arial"/>
          <w:w w:val="90"/>
          <w:sz w:val="20"/>
        </w:rPr>
        <w:t>to</w:t>
      </w:r>
      <w:r>
        <w:rPr>
          <w:rFonts w:ascii="Arial"/>
          <w:spacing w:val="-16"/>
          <w:w w:val="90"/>
          <w:sz w:val="20"/>
        </w:rPr>
        <w:t> </w:t>
      </w:r>
      <w:r>
        <w:rPr>
          <w:rFonts w:ascii="Arial"/>
          <w:w w:val="90"/>
          <w:sz w:val="20"/>
        </w:rPr>
        <w:t>be</w:t>
      </w:r>
      <w:r>
        <w:rPr>
          <w:rFonts w:ascii="Arial"/>
          <w:spacing w:val="-16"/>
          <w:w w:val="90"/>
          <w:sz w:val="20"/>
        </w:rPr>
        <w:t> </w:t>
      </w:r>
      <w:r>
        <w:rPr>
          <w:rFonts w:ascii="Arial"/>
          <w:w w:val="90"/>
          <w:sz w:val="20"/>
        </w:rPr>
        <w:t>in</w:t>
      </w:r>
      <w:r>
        <w:rPr>
          <w:rFonts w:ascii="Arial"/>
          <w:spacing w:val="-17"/>
          <w:w w:val="90"/>
          <w:sz w:val="20"/>
        </w:rPr>
        <w:t> </w:t>
      </w:r>
      <w:r>
        <w:rPr>
          <w:rFonts w:ascii="Arial"/>
          <w:w w:val="90"/>
          <w:sz w:val="20"/>
        </w:rPr>
        <w:t>a</w:t>
      </w:r>
      <w:r>
        <w:rPr>
          <w:rFonts w:ascii="Arial"/>
          <w:spacing w:val="-16"/>
          <w:w w:val="90"/>
          <w:sz w:val="20"/>
        </w:rPr>
        <w:t> </w:t>
      </w:r>
      <w:r>
        <w:rPr>
          <w:rFonts w:ascii="Arial"/>
          <w:w w:val="90"/>
          <w:sz w:val="20"/>
        </w:rPr>
        <w:t>proper</w:t>
      </w:r>
      <w:r>
        <w:rPr>
          <w:rFonts w:ascii="Arial"/>
          <w:spacing w:val="-16"/>
          <w:w w:val="90"/>
          <w:sz w:val="20"/>
        </w:rPr>
        <w:t> </w:t>
      </w:r>
      <w:r>
        <w:rPr>
          <w:rFonts w:ascii="Noto Sans Mono CJK JP Regular"/>
          <w:w w:val="90"/>
          <w:sz w:val="18"/>
        </w:rPr>
        <w:t>WebApplicationContext</w:t>
      </w:r>
      <w:r>
        <w:rPr>
          <w:rFonts w:ascii="Noto Sans Mono CJK JP Regular"/>
          <w:spacing w:val="-51"/>
          <w:w w:val="90"/>
          <w:sz w:val="18"/>
        </w:rPr>
        <w:t> </w:t>
      </w:r>
      <w:r>
        <w:rPr>
          <w:rFonts w:ascii="Arial"/>
          <w:w w:val="90"/>
          <w:sz w:val="20"/>
        </w:rPr>
        <w:t>defined</w:t>
      </w:r>
      <w:r>
        <w:rPr>
          <w:rFonts w:ascii="Arial"/>
          <w:spacing w:val="-16"/>
          <w:w w:val="90"/>
          <w:sz w:val="20"/>
        </w:rPr>
        <w:t> </w:t>
      </w:r>
      <w:r>
        <w:rPr>
          <w:rFonts w:ascii="Arial"/>
          <w:w w:val="90"/>
          <w:sz w:val="20"/>
        </w:rPr>
        <w:t>with</w:t>
      </w:r>
      <w:r>
        <w:rPr>
          <w:rFonts w:ascii="Arial"/>
          <w:spacing w:val="-16"/>
          <w:w w:val="90"/>
          <w:sz w:val="20"/>
        </w:rPr>
        <w:t> </w:t>
      </w:r>
      <w:r>
        <w:rPr>
          <w:rFonts w:ascii="Arial"/>
          <w:w w:val="90"/>
          <w:sz w:val="20"/>
        </w:rPr>
        <w:t>a</w:t>
      </w:r>
      <w:r>
        <w:rPr>
          <w:rFonts w:ascii="Arial"/>
          <w:spacing w:val="-17"/>
          <w:w w:val="90"/>
          <w:sz w:val="20"/>
        </w:rPr>
        <w:t> </w:t>
      </w:r>
      <w:r>
        <w:rPr>
          <w:rFonts w:ascii="Arial"/>
          <w:w w:val="90"/>
          <w:sz w:val="20"/>
        </w:rPr>
        <w:t>Servlet</w:t>
      </w:r>
      <w:r>
        <w:rPr>
          <w:rFonts w:ascii="Arial"/>
          <w:spacing w:val="-16"/>
          <w:w w:val="90"/>
          <w:sz w:val="20"/>
        </w:rPr>
        <w:t> </w:t>
      </w:r>
      <w:r>
        <w:rPr>
          <w:rFonts w:ascii="Arial"/>
          <w:w w:val="90"/>
          <w:sz w:val="20"/>
        </w:rPr>
        <w:t>listener,</w:t>
      </w:r>
      <w:r>
        <w:rPr>
          <w:rFonts w:ascii="Arial"/>
          <w:spacing w:val="-21"/>
          <w:w w:val="90"/>
          <w:sz w:val="20"/>
        </w:rPr>
        <w:t> </w:t>
      </w:r>
      <w:r>
        <w:rPr>
          <w:rFonts w:ascii="Arial"/>
          <w:w w:val="90"/>
          <w:sz w:val="20"/>
        </w:rPr>
        <w:t>not</w:t>
      </w:r>
      <w:r>
        <w:rPr>
          <w:rFonts w:ascii="Arial"/>
          <w:spacing w:val="-17"/>
          <w:w w:val="90"/>
          <w:sz w:val="20"/>
        </w:rPr>
        <w:t> </w:t>
      </w:r>
      <w:r>
        <w:rPr>
          <w:rFonts w:ascii="Arial"/>
          <w:w w:val="90"/>
          <w:sz w:val="20"/>
        </w:rPr>
        <w:t>the</w:t>
      </w:r>
      <w:r>
        <w:rPr>
          <w:rFonts w:ascii="Arial"/>
          <w:spacing w:val="-16"/>
          <w:w w:val="90"/>
          <w:sz w:val="20"/>
        </w:rPr>
        <w:t> </w:t>
      </w:r>
      <w:r>
        <w:rPr>
          <w:rFonts w:ascii="Arial"/>
          <w:w w:val="90"/>
          <w:sz w:val="20"/>
        </w:rPr>
        <w:t>Servlet-related</w:t>
      </w:r>
      <w:r>
        <w:rPr>
          <w:rFonts w:ascii="Arial"/>
          <w:spacing w:val="-16"/>
          <w:w w:val="90"/>
          <w:sz w:val="20"/>
        </w:rPr>
        <w:t> </w:t>
      </w:r>
      <w:r>
        <w:rPr>
          <w:rFonts w:ascii="Arial"/>
          <w:w w:val="90"/>
          <w:sz w:val="20"/>
        </w:rPr>
        <w:t>one. </w:t>
      </w:r>
      <w:r>
        <w:rPr>
          <w:rFonts w:ascii="Arial"/>
          <w:w w:val="95"/>
          <w:sz w:val="20"/>
        </w:rPr>
        <w:t>this</w:t>
      </w:r>
      <w:r>
        <w:rPr>
          <w:rFonts w:ascii="Arial"/>
          <w:spacing w:val="-33"/>
          <w:w w:val="95"/>
          <w:sz w:val="20"/>
        </w:rPr>
        <w:t> </w:t>
      </w:r>
      <w:r>
        <w:rPr>
          <w:rFonts w:ascii="Arial"/>
          <w:w w:val="95"/>
          <w:sz w:val="20"/>
        </w:rPr>
        <w:t>is</w:t>
      </w:r>
      <w:r>
        <w:rPr>
          <w:rFonts w:ascii="Arial"/>
          <w:spacing w:val="-33"/>
          <w:w w:val="95"/>
          <w:sz w:val="20"/>
        </w:rPr>
        <w:t> </w:t>
      </w:r>
      <w:r>
        <w:rPr>
          <w:rFonts w:ascii="Arial"/>
          <w:w w:val="95"/>
          <w:sz w:val="20"/>
        </w:rPr>
        <w:t>because</w:t>
      </w:r>
      <w:r>
        <w:rPr>
          <w:rFonts w:ascii="Arial"/>
          <w:spacing w:val="-32"/>
          <w:w w:val="95"/>
          <w:sz w:val="20"/>
        </w:rPr>
        <w:t> </w:t>
      </w:r>
      <w:r>
        <w:rPr>
          <w:rFonts w:ascii="Arial"/>
          <w:w w:val="95"/>
          <w:sz w:val="20"/>
        </w:rPr>
        <w:t>the</w:t>
      </w:r>
      <w:r>
        <w:rPr>
          <w:rFonts w:ascii="Arial"/>
          <w:spacing w:val="-33"/>
          <w:w w:val="95"/>
          <w:sz w:val="20"/>
        </w:rPr>
        <w:t> </w:t>
      </w:r>
      <w:r>
        <w:rPr>
          <w:rFonts w:ascii="Noto Sans Mono CJK JP Regular"/>
          <w:w w:val="95"/>
          <w:sz w:val="18"/>
        </w:rPr>
        <w:t>DelegatingFilterProxy</w:t>
      </w:r>
      <w:r>
        <w:rPr>
          <w:rFonts w:ascii="Noto Sans Mono CJK JP Regular"/>
          <w:spacing w:val="-67"/>
          <w:w w:val="95"/>
          <w:sz w:val="18"/>
        </w:rPr>
        <w:t> </w:t>
      </w:r>
      <w:r>
        <w:rPr>
          <w:rFonts w:ascii="Arial"/>
          <w:w w:val="95"/>
          <w:sz w:val="20"/>
        </w:rPr>
        <w:t>will</w:t>
      </w:r>
      <w:r>
        <w:rPr>
          <w:rFonts w:ascii="Arial"/>
          <w:spacing w:val="-32"/>
          <w:w w:val="95"/>
          <w:sz w:val="20"/>
        </w:rPr>
        <w:t> </w:t>
      </w:r>
      <w:r>
        <w:rPr>
          <w:rFonts w:ascii="Arial"/>
          <w:w w:val="95"/>
          <w:sz w:val="20"/>
        </w:rPr>
        <w:t>look</w:t>
      </w:r>
      <w:r>
        <w:rPr>
          <w:rFonts w:ascii="Arial"/>
          <w:spacing w:val="-33"/>
          <w:w w:val="95"/>
          <w:sz w:val="20"/>
        </w:rPr>
        <w:t> </w:t>
      </w:r>
      <w:r>
        <w:rPr>
          <w:rFonts w:ascii="Arial"/>
          <w:w w:val="95"/>
          <w:sz w:val="20"/>
        </w:rPr>
        <w:t>for</w:t>
      </w:r>
      <w:r>
        <w:rPr>
          <w:rFonts w:ascii="Arial"/>
          <w:spacing w:val="-32"/>
          <w:w w:val="95"/>
          <w:sz w:val="20"/>
        </w:rPr>
        <w:t> </w:t>
      </w:r>
      <w:r>
        <w:rPr>
          <w:rFonts w:ascii="Arial"/>
          <w:w w:val="95"/>
          <w:sz w:val="20"/>
        </w:rPr>
        <w:t>the</w:t>
      </w:r>
      <w:r>
        <w:rPr>
          <w:rFonts w:ascii="Arial"/>
          <w:spacing w:val="-33"/>
          <w:w w:val="95"/>
          <w:sz w:val="20"/>
        </w:rPr>
        <w:t> </w:t>
      </w:r>
      <w:r>
        <w:rPr>
          <w:rFonts w:ascii="Arial"/>
          <w:w w:val="95"/>
          <w:sz w:val="20"/>
        </w:rPr>
        <w:t>root</w:t>
      </w:r>
      <w:r>
        <w:rPr>
          <w:rFonts w:ascii="Arial"/>
          <w:spacing w:val="-33"/>
          <w:w w:val="95"/>
          <w:sz w:val="20"/>
        </w:rPr>
        <w:t> </w:t>
      </w:r>
      <w:r>
        <w:rPr>
          <w:rFonts w:ascii="Arial"/>
          <w:w w:val="95"/>
          <w:sz w:val="20"/>
        </w:rPr>
        <w:t>application</w:t>
      </w:r>
      <w:r>
        <w:rPr>
          <w:rFonts w:ascii="Arial"/>
          <w:spacing w:val="-32"/>
          <w:w w:val="95"/>
          <w:sz w:val="20"/>
        </w:rPr>
        <w:t> </w:t>
      </w:r>
      <w:r>
        <w:rPr>
          <w:rFonts w:ascii="Arial"/>
          <w:w w:val="95"/>
          <w:sz w:val="20"/>
        </w:rPr>
        <w:t>context</w:t>
      </w:r>
      <w:r>
        <w:rPr>
          <w:rFonts w:ascii="Arial"/>
          <w:spacing w:val="-33"/>
          <w:w w:val="95"/>
          <w:sz w:val="20"/>
        </w:rPr>
        <w:t> </w:t>
      </w:r>
      <w:r>
        <w:rPr>
          <w:rFonts w:ascii="Arial"/>
          <w:w w:val="95"/>
          <w:sz w:val="20"/>
        </w:rPr>
        <w:t>defined</w:t>
      </w:r>
      <w:r>
        <w:rPr>
          <w:rFonts w:ascii="Arial"/>
          <w:spacing w:val="-32"/>
          <w:w w:val="95"/>
          <w:sz w:val="20"/>
        </w:rPr>
        <w:t> </w:t>
      </w:r>
      <w:r>
        <w:rPr>
          <w:rFonts w:ascii="Arial"/>
          <w:w w:val="95"/>
          <w:sz w:val="20"/>
        </w:rPr>
        <w:t>in</w:t>
      </w:r>
      <w:r>
        <w:rPr>
          <w:rFonts w:ascii="Arial"/>
          <w:spacing w:val="-33"/>
          <w:w w:val="95"/>
          <w:sz w:val="20"/>
        </w:rPr>
        <w:t> </w:t>
      </w:r>
      <w:r>
        <w:rPr>
          <w:rFonts w:ascii="Arial"/>
          <w:w w:val="95"/>
          <w:sz w:val="20"/>
        </w:rPr>
        <w:t>the</w:t>
      </w:r>
      <w:r>
        <w:rPr>
          <w:rFonts w:ascii="Arial"/>
          <w:spacing w:val="-32"/>
          <w:w w:val="95"/>
          <w:sz w:val="20"/>
        </w:rPr>
        <w:t> </w:t>
      </w:r>
      <w:r>
        <w:rPr>
          <w:rFonts w:ascii="Noto Sans Mono CJK JP Regular"/>
          <w:w w:val="95"/>
          <w:sz w:val="18"/>
        </w:rPr>
        <w:t>ServletContext </w:t>
      </w:r>
      <w:r>
        <w:rPr>
          <w:rFonts w:ascii="Arial"/>
          <w:w w:val="95"/>
          <w:sz w:val="20"/>
        </w:rPr>
        <w:t>that is loaded by the</w:t>
      </w:r>
      <w:r>
        <w:rPr>
          <w:rFonts w:ascii="Arial"/>
          <w:spacing w:val="-31"/>
          <w:w w:val="95"/>
          <w:sz w:val="20"/>
        </w:rPr>
        <w:t> </w:t>
      </w:r>
      <w:r>
        <w:rPr>
          <w:rFonts w:ascii="Noto Sans Mono CJK JP Regular"/>
          <w:w w:val="95"/>
          <w:sz w:val="18"/>
        </w:rPr>
        <w:t>ContextLoaderListener</w:t>
      </w:r>
      <w:r>
        <w:rPr>
          <w:rFonts w:ascii="Arial"/>
          <w:w w:val="95"/>
          <w:sz w:val="20"/>
        </w:rPr>
        <w:t>.</w:t>
      </w:r>
    </w:p>
    <w:p>
      <w:pPr>
        <w:pStyle w:val="Heading6"/>
        <w:spacing w:line="292" w:lineRule="auto" w:before="131"/>
        <w:ind w:left="119" w:right="676"/>
      </w:pPr>
      <w:r>
        <w:rPr/>
        <w:pict>
          <v:line style="position:absolute;mso-position-horizontal-relative:page;mso-position-vertical-relative:paragraph;z-index:3440;mso-wrap-distance-left:0;mso-wrap-distance-right:0" from="36pt,54.179882pt" to="486pt,54.179882pt" stroked="true" strokeweight=".5pt" strokecolor="#000000">
            <v:stroke dashstyle="solid"/>
            <w10:wrap type="topAndBottom"/>
          </v:line>
        </w:pict>
      </w:r>
      <w:r>
        <w:rPr>
          <w:w w:val="90"/>
        </w:rPr>
        <w:t>if</w:t>
      </w:r>
      <w:r>
        <w:rPr>
          <w:spacing w:val="-27"/>
          <w:w w:val="90"/>
        </w:rPr>
        <w:t> </w:t>
      </w:r>
      <w:r>
        <w:rPr>
          <w:w w:val="90"/>
        </w:rPr>
        <w:t>you</w:t>
      </w:r>
      <w:r>
        <w:rPr>
          <w:spacing w:val="-27"/>
          <w:w w:val="90"/>
        </w:rPr>
        <w:t> </w:t>
      </w:r>
      <w:r>
        <w:rPr>
          <w:w w:val="90"/>
        </w:rPr>
        <w:t>define</w:t>
      </w:r>
      <w:r>
        <w:rPr>
          <w:spacing w:val="-27"/>
          <w:w w:val="90"/>
        </w:rPr>
        <w:t> </w:t>
      </w:r>
      <w:r>
        <w:rPr>
          <w:w w:val="90"/>
        </w:rPr>
        <w:t>only</w:t>
      </w:r>
      <w:r>
        <w:rPr>
          <w:spacing w:val="-27"/>
          <w:w w:val="90"/>
        </w:rPr>
        <w:t> </w:t>
      </w:r>
      <w:r>
        <w:rPr>
          <w:w w:val="90"/>
        </w:rPr>
        <w:t>a</w:t>
      </w:r>
      <w:r>
        <w:rPr>
          <w:spacing w:val="-27"/>
          <w:w w:val="90"/>
        </w:rPr>
        <w:t> </w:t>
      </w:r>
      <w:r>
        <w:rPr>
          <w:w w:val="90"/>
        </w:rPr>
        <w:t>terrormovies-servlet.xml,</w:t>
      </w:r>
      <w:r>
        <w:rPr>
          <w:spacing w:val="-30"/>
          <w:w w:val="90"/>
        </w:rPr>
        <w:t> </w:t>
      </w:r>
      <w:r>
        <w:rPr>
          <w:w w:val="90"/>
        </w:rPr>
        <w:t>because</w:t>
      </w:r>
      <w:r>
        <w:rPr>
          <w:spacing w:val="-27"/>
          <w:w w:val="90"/>
        </w:rPr>
        <w:t> </w:t>
      </w:r>
      <w:r>
        <w:rPr>
          <w:w w:val="90"/>
        </w:rPr>
        <w:t>the</w:t>
      </w:r>
      <w:r>
        <w:rPr>
          <w:spacing w:val="-27"/>
          <w:w w:val="90"/>
        </w:rPr>
        <w:t> </w:t>
      </w:r>
      <w:r>
        <w:rPr>
          <w:w w:val="90"/>
        </w:rPr>
        <w:t>filters</w:t>
      </w:r>
      <w:r>
        <w:rPr>
          <w:spacing w:val="-27"/>
          <w:w w:val="90"/>
        </w:rPr>
        <w:t> </w:t>
      </w:r>
      <w:r>
        <w:rPr>
          <w:w w:val="90"/>
        </w:rPr>
        <w:t>load</w:t>
      </w:r>
      <w:r>
        <w:rPr>
          <w:spacing w:val="-27"/>
          <w:w w:val="90"/>
        </w:rPr>
        <w:t> </w:t>
      </w:r>
      <w:r>
        <w:rPr>
          <w:w w:val="90"/>
        </w:rPr>
        <w:t>first,</w:t>
      </w:r>
      <w:r>
        <w:rPr>
          <w:spacing w:val="-30"/>
          <w:w w:val="90"/>
        </w:rPr>
        <w:t> </w:t>
      </w:r>
      <w:r>
        <w:rPr>
          <w:w w:val="90"/>
        </w:rPr>
        <w:t>before</w:t>
      </w:r>
      <w:r>
        <w:rPr>
          <w:spacing w:val="-27"/>
          <w:w w:val="90"/>
        </w:rPr>
        <w:t> </w:t>
      </w:r>
      <w:r>
        <w:rPr>
          <w:w w:val="90"/>
        </w:rPr>
        <w:t>the</w:t>
      </w:r>
      <w:r>
        <w:rPr>
          <w:spacing w:val="-27"/>
          <w:w w:val="90"/>
        </w:rPr>
        <w:t> </w:t>
      </w:r>
      <w:r>
        <w:rPr>
          <w:w w:val="90"/>
        </w:rPr>
        <w:t>servlets,</w:t>
      </w:r>
      <w:r>
        <w:rPr>
          <w:spacing w:val="-30"/>
          <w:w w:val="90"/>
        </w:rPr>
        <w:t> </w:t>
      </w:r>
      <w:r>
        <w:rPr>
          <w:w w:val="90"/>
        </w:rPr>
        <w:t>the</w:t>
      </w:r>
      <w:r>
        <w:rPr>
          <w:spacing w:val="-27"/>
          <w:w w:val="90"/>
        </w:rPr>
        <w:t> </w:t>
      </w:r>
      <w:r>
        <w:rPr>
          <w:w w:val="90"/>
        </w:rPr>
        <w:t>filter</w:t>
      </w:r>
      <w:r>
        <w:rPr>
          <w:spacing w:val="-27"/>
          <w:w w:val="90"/>
        </w:rPr>
        <w:t> </w:t>
      </w:r>
      <w:r>
        <w:rPr>
          <w:w w:val="90"/>
        </w:rPr>
        <w:t>won’t</w:t>
      </w:r>
      <w:r>
        <w:rPr>
          <w:spacing w:val="-27"/>
          <w:w w:val="90"/>
        </w:rPr>
        <w:t> </w:t>
      </w:r>
      <w:r>
        <w:rPr>
          <w:w w:val="90"/>
        </w:rPr>
        <w:t>be</w:t>
      </w:r>
      <w:r>
        <w:rPr>
          <w:spacing w:val="-27"/>
          <w:w w:val="90"/>
        </w:rPr>
        <w:t> </w:t>
      </w:r>
      <w:r>
        <w:rPr>
          <w:w w:val="90"/>
        </w:rPr>
        <w:t>able to</w:t>
      </w:r>
      <w:r>
        <w:rPr>
          <w:spacing w:val="-31"/>
          <w:w w:val="90"/>
        </w:rPr>
        <w:t> </w:t>
      </w:r>
      <w:r>
        <w:rPr>
          <w:w w:val="90"/>
        </w:rPr>
        <w:t>find</w:t>
      </w:r>
      <w:r>
        <w:rPr>
          <w:spacing w:val="-30"/>
          <w:w w:val="90"/>
        </w:rPr>
        <w:t> </w:t>
      </w:r>
      <w:r>
        <w:rPr>
          <w:w w:val="90"/>
        </w:rPr>
        <w:t>any</w:t>
      </w:r>
      <w:r>
        <w:rPr>
          <w:spacing w:val="-30"/>
          <w:w w:val="90"/>
        </w:rPr>
        <w:t> </w:t>
      </w:r>
      <w:r>
        <w:rPr>
          <w:w w:val="90"/>
        </w:rPr>
        <w:t>application</w:t>
      </w:r>
      <w:r>
        <w:rPr>
          <w:spacing w:val="-30"/>
          <w:w w:val="90"/>
        </w:rPr>
        <w:t> </w:t>
      </w:r>
      <w:r>
        <w:rPr>
          <w:w w:val="90"/>
        </w:rPr>
        <w:t>context.</w:t>
      </w:r>
      <w:r>
        <w:rPr>
          <w:spacing w:val="-33"/>
          <w:w w:val="90"/>
        </w:rPr>
        <w:t> </w:t>
      </w:r>
      <w:r>
        <w:rPr>
          <w:w w:val="90"/>
        </w:rPr>
        <w:t>So</w:t>
      </w:r>
      <w:r>
        <w:rPr>
          <w:spacing w:val="-30"/>
          <w:w w:val="90"/>
        </w:rPr>
        <w:t> </w:t>
      </w:r>
      <w:r>
        <w:rPr>
          <w:w w:val="90"/>
        </w:rPr>
        <w:t>it</w:t>
      </w:r>
      <w:r>
        <w:rPr>
          <w:spacing w:val="-30"/>
          <w:w w:val="90"/>
        </w:rPr>
        <w:t> </w:t>
      </w:r>
      <w:r>
        <w:rPr>
          <w:w w:val="90"/>
        </w:rPr>
        <w:t>won’t</w:t>
      </w:r>
      <w:r>
        <w:rPr>
          <w:spacing w:val="-30"/>
          <w:w w:val="90"/>
        </w:rPr>
        <w:t> </w:t>
      </w:r>
      <w:r>
        <w:rPr>
          <w:w w:val="90"/>
        </w:rPr>
        <w:t>be</w:t>
      </w:r>
      <w:r>
        <w:rPr>
          <w:spacing w:val="-30"/>
          <w:w w:val="90"/>
        </w:rPr>
        <w:t> </w:t>
      </w:r>
      <w:r>
        <w:rPr>
          <w:w w:val="90"/>
        </w:rPr>
        <w:t>able</w:t>
      </w:r>
      <w:r>
        <w:rPr>
          <w:spacing w:val="-30"/>
          <w:w w:val="90"/>
        </w:rPr>
        <w:t> </w:t>
      </w:r>
      <w:r>
        <w:rPr>
          <w:w w:val="90"/>
        </w:rPr>
        <w:t>to</w:t>
      </w:r>
      <w:r>
        <w:rPr>
          <w:spacing w:val="-30"/>
          <w:w w:val="90"/>
        </w:rPr>
        <w:t> </w:t>
      </w:r>
      <w:r>
        <w:rPr>
          <w:w w:val="90"/>
        </w:rPr>
        <w:t>load</w:t>
      </w:r>
      <w:r>
        <w:rPr>
          <w:spacing w:val="-30"/>
          <w:w w:val="90"/>
        </w:rPr>
        <w:t> </w:t>
      </w:r>
      <w:r>
        <w:rPr>
          <w:w w:val="90"/>
        </w:rPr>
        <w:t>up</w:t>
      </w:r>
      <w:r>
        <w:rPr>
          <w:spacing w:val="-30"/>
          <w:w w:val="90"/>
        </w:rPr>
        <w:t> </w:t>
      </w:r>
      <w:r>
        <w:rPr>
          <w:w w:val="90"/>
        </w:rPr>
        <w:t>correctly.</w:t>
      </w:r>
      <w:r>
        <w:rPr>
          <w:spacing w:val="-33"/>
          <w:w w:val="90"/>
        </w:rPr>
        <w:t> </w:t>
      </w:r>
      <w:r>
        <w:rPr>
          <w:w w:val="90"/>
        </w:rPr>
        <w:t>in</w:t>
      </w:r>
      <w:r>
        <w:rPr>
          <w:spacing w:val="-30"/>
          <w:w w:val="90"/>
        </w:rPr>
        <w:t> </w:t>
      </w:r>
      <w:r>
        <w:rPr>
          <w:w w:val="90"/>
        </w:rPr>
        <w:t>short,</w:t>
      </w:r>
      <w:r>
        <w:rPr>
          <w:spacing w:val="-33"/>
          <w:w w:val="90"/>
        </w:rPr>
        <w:t> </w:t>
      </w:r>
      <w:r>
        <w:rPr>
          <w:w w:val="90"/>
        </w:rPr>
        <w:t>you</w:t>
      </w:r>
      <w:r>
        <w:rPr>
          <w:spacing w:val="-30"/>
          <w:w w:val="90"/>
        </w:rPr>
        <w:t> </w:t>
      </w:r>
      <w:r>
        <w:rPr>
          <w:w w:val="90"/>
        </w:rPr>
        <w:t>need</w:t>
      </w:r>
      <w:r>
        <w:rPr>
          <w:spacing w:val="-31"/>
          <w:w w:val="90"/>
        </w:rPr>
        <w:t> </w:t>
      </w:r>
      <w:r>
        <w:rPr>
          <w:w w:val="90"/>
        </w:rPr>
        <w:t>to</w:t>
      </w:r>
      <w:r>
        <w:rPr>
          <w:spacing w:val="-30"/>
          <w:w w:val="90"/>
        </w:rPr>
        <w:t> </w:t>
      </w:r>
      <w:r>
        <w:rPr>
          <w:w w:val="90"/>
        </w:rPr>
        <w:t>define</w:t>
      </w:r>
      <w:r>
        <w:rPr>
          <w:spacing w:val="-30"/>
          <w:w w:val="90"/>
        </w:rPr>
        <w:t> </w:t>
      </w:r>
      <w:r>
        <w:rPr>
          <w:w w:val="90"/>
        </w:rPr>
        <w:t>your</w:t>
      </w:r>
      <w:r>
        <w:rPr>
          <w:spacing w:val="-30"/>
          <w:w w:val="90"/>
        </w:rPr>
        <w:t> </w:t>
      </w:r>
      <w:r>
        <w:rPr>
          <w:w w:val="90"/>
        </w:rPr>
        <w:t>Spring</w:t>
      </w:r>
      <w:r>
        <w:rPr>
          <w:spacing w:val="-30"/>
          <w:w w:val="90"/>
        </w:rPr>
        <w:t> </w:t>
      </w:r>
      <w:r>
        <w:rPr>
          <w:w w:val="90"/>
        </w:rPr>
        <w:t>Security </w:t>
      </w:r>
      <w:r>
        <w:rPr>
          <w:w w:val="95"/>
        </w:rPr>
        <w:t>configuration</w:t>
      </w:r>
      <w:r>
        <w:rPr>
          <w:spacing w:val="-10"/>
          <w:w w:val="95"/>
        </w:rPr>
        <w:t> </w:t>
      </w:r>
      <w:r>
        <w:rPr>
          <w:w w:val="95"/>
        </w:rPr>
        <w:t>in</w:t>
      </w:r>
      <w:r>
        <w:rPr>
          <w:spacing w:val="-9"/>
          <w:w w:val="95"/>
        </w:rPr>
        <w:t> </w:t>
      </w:r>
      <w:r>
        <w:rPr>
          <w:w w:val="95"/>
        </w:rPr>
        <w:t>one</w:t>
      </w:r>
      <w:r>
        <w:rPr>
          <w:spacing w:val="-10"/>
          <w:w w:val="95"/>
        </w:rPr>
        <w:t> </w:t>
      </w:r>
      <w:r>
        <w:rPr>
          <w:w w:val="95"/>
        </w:rPr>
        <w:t>of</w:t>
      </w:r>
      <w:r>
        <w:rPr>
          <w:spacing w:val="-9"/>
          <w:w w:val="95"/>
        </w:rPr>
        <w:t> </w:t>
      </w:r>
      <w:r>
        <w:rPr>
          <w:w w:val="95"/>
        </w:rPr>
        <w:t>the</w:t>
      </w:r>
      <w:r>
        <w:rPr>
          <w:spacing w:val="-9"/>
          <w:w w:val="95"/>
        </w:rPr>
        <w:t> </w:t>
      </w:r>
      <w:r>
        <w:rPr>
          <w:w w:val="95"/>
        </w:rPr>
        <w:t>root</w:t>
      </w:r>
      <w:r>
        <w:rPr>
          <w:spacing w:val="-10"/>
          <w:w w:val="95"/>
        </w:rPr>
        <w:t> </w:t>
      </w:r>
      <w:r>
        <w:rPr>
          <w:w w:val="95"/>
        </w:rPr>
        <w:t>application</w:t>
      </w:r>
      <w:r>
        <w:rPr>
          <w:spacing w:val="-9"/>
          <w:w w:val="95"/>
        </w:rPr>
        <w:t> </w:t>
      </w:r>
      <w:r>
        <w:rPr>
          <w:w w:val="95"/>
        </w:rPr>
        <w:t>contexts.</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
        <w:rPr>
          <w:rFonts w:ascii="Arial"/>
          <w:sz w:val="16"/>
        </w:rPr>
      </w:pPr>
    </w:p>
    <w:p>
      <w:pPr>
        <w:spacing w:before="87"/>
        <w:ind w:left="120" w:right="0" w:firstLine="0"/>
        <w:jc w:val="left"/>
        <w:rPr>
          <w:sz w:val="20"/>
        </w:rPr>
      </w:pPr>
      <w:r>
        <w:rPr>
          <w:sz w:val="20"/>
        </w:rPr>
        <w:t>64</w:t>
      </w:r>
    </w:p>
    <w:p>
      <w:pPr>
        <w:spacing w:after="0"/>
        <w:jc w:val="left"/>
        <w:rPr>
          <w:sz w:val="20"/>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64" w:id="71"/>
      <w:bookmarkEnd w:id="71"/>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9"/>
        <w:rPr>
          <w:rFonts w:ascii="Arial"/>
          <w:sz w:val="15"/>
        </w:rPr>
      </w:pPr>
    </w:p>
    <w:p>
      <w:pPr>
        <w:pStyle w:val="ListParagraph"/>
        <w:numPr>
          <w:ilvl w:val="0"/>
          <w:numId w:val="8"/>
        </w:numPr>
        <w:tabs>
          <w:tab w:pos="1415" w:val="left" w:leader="none"/>
          <w:tab w:pos="1416" w:val="left" w:leader="none"/>
        </w:tabs>
        <w:spacing w:line="254" w:lineRule="auto" w:before="103" w:after="0"/>
        <w:ind w:left="1416" w:right="1348" w:hanging="360"/>
        <w:jc w:val="left"/>
        <w:rPr>
          <w:sz w:val="18"/>
        </w:rPr>
      </w:pPr>
      <w:r>
        <w:rPr>
          <w:w w:val="105"/>
          <w:sz w:val="18"/>
        </w:rPr>
        <w:t>Next you need to create the Servlet listener that will be aware of the configuration file applicationContext-security.xml.</w:t>
      </w:r>
      <w:r>
        <w:rPr>
          <w:spacing w:val="-5"/>
          <w:w w:val="105"/>
          <w:sz w:val="18"/>
        </w:rPr>
        <w:t> You</w:t>
      </w:r>
      <w:r>
        <w:rPr>
          <w:spacing w:val="-4"/>
          <w:w w:val="105"/>
          <w:sz w:val="18"/>
        </w:rPr>
        <w:t> </w:t>
      </w:r>
      <w:r>
        <w:rPr>
          <w:w w:val="105"/>
          <w:sz w:val="18"/>
        </w:rPr>
        <w:t>also</w:t>
      </w:r>
      <w:r>
        <w:rPr>
          <w:spacing w:val="-4"/>
          <w:w w:val="105"/>
          <w:sz w:val="18"/>
        </w:rPr>
        <w:t> </w:t>
      </w:r>
      <w:r>
        <w:rPr>
          <w:w w:val="105"/>
          <w:sz w:val="18"/>
        </w:rPr>
        <w:t>need</w:t>
      </w:r>
      <w:r>
        <w:rPr>
          <w:spacing w:val="-5"/>
          <w:w w:val="105"/>
          <w:sz w:val="18"/>
        </w:rPr>
        <w:t> </w:t>
      </w:r>
      <w:r>
        <w:rPr>
          <w:w w:val="105"/>
          <w:sz w:val="18"/>
        </w:rPr>
        <w:t>to</w:t>
      </w:r>
      <w:r>
        <w:rPr>
          <w:spacing w:val="-4"/>
          <w:w w:val="105"/>
          <w:sz w:val="18"/>
        </w:rPr>
        <w:t> </w:t>
      </w:r>
      <w:r>
        <w:rPr>
          <w:w w:val="105"/>
          <w:sz w:val="18"/>
        </w:rPr>
        <w:t>activate</w:t>
      </w:r>
      <w:r>
        <w:rPr>
          <w:spacing w:val="-4"/>
          <w:w w:val="105"/>
          <w:sz w:val="18"/>
        </w:rPr>
        <w:t> </w:t>
      </w:r>
      <w:r>
        <w:rPr>
          <w:w w:val="105"/>
          <w:sz w:val="18"/>
        </w:rPr>
        <w:t>the</w:t>
      </w:r>
      <w:r>
        <w:rPr>
          <w:spacing w:val="-5"/>
          <w:w w:val="105"/>
          <w:sz w:val="18"/>
        </w:rPr>
        <w:t> </w:t>
      </w:r>
      <w:r>
        <w:rPr>
          <w:w w:val="105"/>
          <w:sz w:val="18"/>
        </w:rPr>
        <w:t>Spring</w:t>
      </w:r>
      <w:r>
        <w:rPr>
          <w:spacing w:val="-4"/>
          <w:w w:val="105"/>
          <w:sz w:val="18"/>
        </w:rPr>
        <w:t> </w:t>
      </w:r>
      <w:r>
        <w:rPr>
          <w:w w:val="105"/>
          <w:sz w:val="18"/>
        </w:rPr>
        <w:t>Security</w:t>
      </w:r>
      <w:r>
        <w:rPr>
          <w:spacing w:val="-4"/>
          <w:w w:val="105"/>
          <w:sz w:val="18"/>
        </w:rPr>
        <w:t> </w:t>
      </w:r>
      <w:r>
        <w:rPr>
          <w:w w:val="105"/>
          <w:sz w:val="18"/>
        </w:rPr>
        <w:t>filter</w:t>
      </w:r>
      <w:r>
        <w:rPr>
          <w:spacing w:val="-5"/>
          <w:w w:val="105"/>
          <w:sz w:val="18"/>
        </w:rPr>
        <w:t> </w:t>
      </w:r>
      <w:r>
        <w:rPr>
          <w:w w:val="105"/>
          <w:sz w:val="18"/>
        </w:rPr>
        <w:t>chain. </w:t>
      </w:r>
      <w:r>
        <w:rPr>
          <w:spacing w:val="-7"/>
          <w:w w:val="105"/>
          <w:sz w:val="18"/>
        </w:rPr>
        <w:t>To</w:t>
      </w:r>
      <w:r>
        <w:rPr>
          <w:spacing w:val="-10"/>
          <w:w w:val="105"/>
          <w:sz w:val="18"/>
        </w:rPr>
        <w:t> </w:t>
      </w:r>
      <w:r>
        <w:rPr>
          <w:w w:val="105"/>
          <w:sz w:val="18"/>
        </w:rPr>
        <w:t>do</w:t>
      </w:r>
      <w:r>
        <w:rPr>
          <w:spacing w:val="-10"/>
          <w:w w:val="105"/>
          <w:sz w:val="18"/>
        </w:rPr>
        <w:t> </w:t>
      </w:r>
      <w:r>
        <w:rPr>
          <w:w w:val="105"/>
          <w:sz w:val="18"/>
        </w:rPr>
        <w:t>that,</w:t>
      </w:r>
      <w:r>
        <w:rPr>
          <w:spacing w:val="-9"/>
          <w:w w:val="105"/>
          <w:sz w:val="18"/>
        </w:rPr>
        <w:t> </w:t>
      </w:r>
      <w:r>
        <w:rPr>
          <w:w w:val="105"/>
          <w:sz w:val="18"/>
        </w:rPr>
        <w:t>you</w:t>
      </w:r>
      <w:r>
        <w:rPr>
          <w:spacing w:val="-10"/>
          <w:w w:val="105"/>
          <w:sz w:val="18"/>
        </w:rPr>
        <w:t> </w:t>
      </w:r>
      <w:r>
        <w:rPr>
          <w:w w:val="105"/>
          <w:sz w:val="18"/>
        </w:rPr>
        <w:t>add</w:t>
      </w:r>
      <w:r>
        <w:rPr>
          <w:spacing w:val="-9"/>
          <w:w w:val="105"/>
          <w:sz w:val="18"/>
        </w:rPr>
        <w:t> </w:t>
      </w:r>
      <w:r>
        <w:rPr>
          <w:w w:val="105"/>
          <w:sz w:val="18"/>
        </w:rPr>
        <w:t>the</w:t>
      </w:r>
      <w:r>
        <w:rPr>
          <w:spacing w:val="-10"/>
          <w:w w:val="105"/>
          <w:sz w:val="18"/>
        </w:rPr>
        <w:t> </w:t>
      </w:r>
      <w:r>
        <w:rPr>
          <w:w w:val="105"/>
          <w:sz w:val="18"/>
        </w:rPr>
        <w:t>contents</w:t>
      </w:r>
      <w:r>
        <w:rPr>
          <w:spacing w:val="-9"/>
          <w:w w:val="105"/>
          <w:sz w:val="18"/>
        </w:rPr>
        <w:t> </w:t>
      </w:r>
      <w:r>
        <w:rPr>
          <w:w w:val="105"/>
          <w:sz w:val="18"/>
        </w:rPr>
        <w:t>of</w:t>
      </w:r>
      <w:r>
        <w:rPr>
          <w:spacing w:val="-10"/>
          <w:w w:val="105"/>
          <w:sz w:val="18"/>
        </w:rPr>
        <w:t> </w:t>
      </w:r>
      <w:r>
        <w:rPr>
          <w:w w:val="105"/>
          <w:sz w:val="18"/>
        </w:rPr>
        <w:t>Listing</w:t>
      </w:r>
      <w:r>
        <w:rPr>
          <w:spacing w:val="-9"/>
          <w:w w:val="105"/>
          <w:sz w:val="18"/>
        </w:rPr>
        <w:t> </w:t>
      </w:r>
      <w:r>
        <w:rPr>
          <w:w w:val="105"/>
          <w:sz w:val="18"/>
        </w:rPr>
        <w:t>4-7</w:t>
      </w:r>
      <w:r>
        <w:rPr>
          <w:spacing w:val="-10"/>
          <w:w w:val="105"/>
          <w:sz w:val="18"/>
        </w:rPr>
        <w:t> </w:t>
      </w:r>
      <w:r>
        <w:rPr>
          <w:w w:val="105"/>
          <w:sz w:val="18"/>
        </w:rPr>
        <w:t>to</w:t>
      </w:r>
      <w:r>
        <w:rPr>
          <w:spacing w:val="-9"/>
          <w:w w:val="105"/>
          <w:sz w:val="18"/>
        </w:rPr>
        <w:t> </w:t>
      </w:r>
      <w:r>
        <w:rPr>
          <w:w w:val="105"/>
          <w:sz w:val="18"/>
        </w:rPr>
        <w:t>the</w:t>
      </w:r>
      <w:r>
        <w:rPr>
          <w:spacing w:val="-10"/>
          <w:w w:val="105"/>
          <w:sz w:val="18"/>
        </w:rPr>
        <w:t> </w:t>
      </w:r>
      <w:r>
        <w:rPr>
          <w:w w:val="105"/>
          <w:sz w:val="18"/>
        </w:rPr>
        <w:t>web.xml</w:t>
      </w:r>
      <w:r>
        <w:rPr>
          <w:spacing w:val="-9"/>
          <w:w w:val="105"/>
          <w:sz w:val="18"/>
        </w:rPr>
        <w:t> </w:t>
      </w:r>
      <w:r>
        <w:rPr>
          <w:w w:val="105"/>
          <w:sz w:val="18"/>
        </w:rPr>
        <w:t>file.</w:t>
      </w:r>
    </w:p>
    <w:p>
      <w:pPr>
        <w:pStyle w:val="BodyText"/>
        <w:spacing w:before="10"/>
        <w:rPr>
          <w:sz w:val="21"/>
        </w:rPr>
      </w:pPr>
    </w:p>
    <w:p>
      <w:pPr>
        <w:pStyle w:val="BodyText"/>
        <w:ind w:left="1416"/>
      </w:pPr>
      <w:r>
        <w:rPr>
          <w:b/>
          <w:i/>
          <w:w w:val="105"/>
        </w:rPr>
        <w:t>Listing 4-7. </w:t>
      </w:r>
      <w:r>
        <w:rPr>
          <w:w w:val="105"/>
        </w:rPr>
        <w:t>Servlet listener for loading the Spring Security configuration file</w:t>
      </w:r>
    </w:p>
    <w:p>
      <w:pPr>
        <w:pStyle w:val="BodyText"/>
        <w:spacing w:line="301" w:lineRule="exact" w:before="45"/>
        <w:ind w:left="1416"/>
        <w:rPr>
          <w:rFonts w:ascii="Noto Sans Mono CJK JP Regular"/>
        </w:rPr>
      </w:pPr>
      <w:r>
        <w:rPr>
          <w:rFonts w:ascii="Noto Sans Mono CJK JP Regular"/>
        </w:rPr>
        <w:t>&lt;context-param&gt;</w:t>
      </w:r>
    </w:p>
    <w:p>
      <w:pPr>
        <w:pStyle w:val="BodyText"/>
        <w:spacing w:line="220" w:lineRule="exact"/>
        <w:ind w:left="2136"/>
        <w:rPr>
          <w:rFonts w:ascii="Noto Sans Mono CJK JP Regular"/>
        </w:rPr>
      </w:pPr>
      <w:r>
        <w:rPr>
          <w:rFonts w:ascii="Noto Sans Mono CJK JP Regular"/>
        </w:rPr>
        <w:t>&lt;param-name&gt;contextConfigLocation&lt;/param-name&gt;</w:t>
      </w:r>
    </w:p>
    <w:p>
      <w:pPr>
        <w:pStyle w:val="BodyText"/>
        <w:spacing w:line="220" w:lineRule="exact"/>
        <w:ind w:left="2136"/>
        <w:rPr>
          <w:rFonts w:ascii="Noto Sans Mono CJK JP Regular"/>
        </w:rPr>
      </w:pPr>
      <w:r>
        <w:rPr>
          <w:rFonts w:ascii="Noto Sans Mono CJK JP Regular"/>
        </w:rPr>
        <w:t>&lt;param-value&gt;</w:t>
      </w:r>
    </w:p>
    <w:p>
      <w:pPr>
        <w:pStyle w:val="BodyText"/>
        <w:spacing w:line="220" w:lineRule="exact"/>
        <w:ind w:left="622" w:right="1629"/>
        <w:jc w:val="center"/>
        <w:rPr>
          <w:rFonts w:ascii="Noto Sans Mono CJK JP Regular"/>
        </w:rPr>
      </w:pPr>
      <w:r>
        <w:rPr>
          <w:rFonts w:ascii="Noto Sans Mono CJK JP Regular"/>
        </w:rPr>
        <w:t>/WEB-INF/applicationContext-security.xml</w:t>
      </w:r>
    </w:p>
    <w:p>
      <w:pPr>
        <w:pStyle w:val="BodyText"/>
        <w:spacing w:line="220" w:lineRule="exact"/>
        <w:ind w:left="2136"/>
        <w:rPr>
          <w:rFonts w:ascii="Noto Sans Mono CJK JP Regular"/>
        </w:rPr>
      </w:pPr>
      <w:r>
        <w:rPr>
          <w:rFonts w:ascii="Noto Sans Mono CJK JP Regular"/>
        </w:rPr>
        <w:t>&lt;/param-value&gt;</w:t>
      </w:r>
    </w:p>
    <w:p>
      <w:pPr>
        <w:pStyle w:val="BodyText"/>
        <w:spacing w:line="220" w:lineRule="exact"/>
        <w:ind w:left="1776"/>
        <w:rPr>
          <w:rFonts w:ascii="Noto Sans Mono CJK JP Regular"/>
        </w:rPr>
      </w:pPr>
      <w:r>
        <w:rPr>
          <w:rFonts w:ascii="Noto Sans Mono CJK JP Regular"/>
        </w:rPr>
        <w:t>&lt;/context-param&gt;</w:t>
      </w:r>
    </w:p>
    <w:p>
      <w:pPr>
        <w:pStyle w:val="BodyText"/>
        <w:spacing w:line="220" w:lineRule="exact"/>
        <w:ind w:left="1776"/>
        <w:rPr>
          <w:rFonts w:ascii="Noto Sans Mono CJK JP Regular"/>
        </w:rPr>
      </w:pPr>
      <w:r>
        <w:rPr>
          <w:rFonts w:ascii="Noto Sans Mono CJK JP Regular"/>
        </w:rPr>
        <w:t>&lt;filter&gt;</w:t>
      </w:r>
    </w:p>
    <w:p>
      <w:pPr>
        <w:pStyle w:val="BodyText"/>
        <w:spacing w:line="220" w:lineRule="exact"/>
        <w:ind w:left="2136"/>
        <w:rPr>
          <w:rFonts w:ascii="Noto Sans Mono CJK JP Regular"/>
        </w:rPr>
      </w:pPr>
      <w:r>
        <w:rPr>
          <w:rFonts w:ascii="Noto Sans Mono CJK JP Regular"/>
        </w:rPr>
        <w:t>&lt;filter-name&gt;springSecurityFilterChain&lt;/filter-name&gt;</w:t>
      </w:r>
    </w:p>
    <w:p>
      <w:pPr>
        <w:pStyle w:val="BodyText"/>
        <w:spacing w:line="139" w:lineRule="auto" w:before="31"/>
        <w:ind w:left="2496" w:right="2404" w:hanging="360"/>
        <w:rPr>
          <w:rFonts w:ascii="Noto Sans Mono CJK JP Regular"/>
        </w:rPr>
      </w:pPr>
      <w:r>
        <w:rPr>
          <w:rFonts w:ascii="Noto Sans Mono CJK JP Regular"/>
        </w:rPr>
        <w:t>&lt;filter-class&gt; org.springframework.web.filter.DelegatingFilterProxy</w:t>
      </w:r>
    </w:p>
    <w:p>
      <w:pPr>
        <w:pStyle w:val="BodyText"/>
        <w:spacing w:line="186" w:lineRule="exact"/>
        <w:ind w:left="2136"/>
        <w:rPr>
          <w:rFonts w:ascii="Noto Sans Mono CJK JP Regular"/>
        </w:rPr>
      </w:pPr>
      <w:r>
        <w:rPr>
          <w:rFonts w:ascii="Noto Sans Mono CJK JP Regular"/>
        </w:rPr>
        <w:t>&lt;/filter-class&gt;</w:t>
      </w:r>
    </w:p>
    <w:p>
      <w:pPr>
        <w:pStyle w:val="BodyText"/>
        <w:spacing w:line="301" w:lineRule="exact"/>
        <w:ind w:left="1776"/>
        <w:rPr>
          <w:rFonts w:ascii="Noto Sans Mono CJK JP Regular"/>
        </w:rPr>
      </w:pPr>
      <w:r>
        <w:rPr>
          <w:rFonts w:ascii="Noto Sans Mono CJK JP Regular"/>
        </w:rPr>
        <w:t>&lt;/filter&gt;</w:t>
      </w:r>
    </w:p>
    <w:p>
      <w:pPr>
        <w:pStyle w:val="BodyText"/>
        <w:spacing w:line="301" w:lineRule="exact" w:before="58"/>
        <w:ind w:left="1776"/>
        <w:rPr>
          <w:rFonts w:ascii="Noto Sans Mono CJK JP Regular"/>
        </w:rPr>
      </w:pPr>
      <w:r>
        <w:rPr>
          <w:rFonts w:ascii="Noto Sans Mono CJK JP Regular"/>
        </w:rPr>
        <w:t>&lt;filter-mapping&gt;</w:t>
      </w:r>
    </w:p>
    <w:p>
      <w:pPr>
        <w:pStyle w:val="BodyText"/>
        <w:spacing w:line="220" w:lineRule="exact"/>
        <w:ind w:left="2136"/>
        <w:rPr>
          <w:rFonts w:ascii="Noto Sans Mono CJK JP Regular"/>
        </w:rPr>
      </w:pPr>
      <w:r>
        <w:rPr>
          <w:rFonts w:ascii="Noto Sans Mono CJK JP Regular"/>
        </w:rPr>
        <w:t>&lt;filter-name&gt;springSecurityFilterChain&lt;/filter-name&gt;</w:t>
      </w:r>
    </w:p>
    <w:p>
      <w:pPr>
        <w:pStyle w:val="BodyText"/>
        <w:spacing w:line="220" w:lineRule="exact"/>
        <w:ind w:left="2136"/>
        <w:rPr>
          <w:rFonts w:ascii="Noto Sans Mono CJK JP Regular"/>
        </w:rPr>
      </w:pPr>
      <w:r>
        <w:rPr>
          <w:rFonts w:ascii="Noto Sans Mono CJK JP Regular"/>
        </w:rPr>
        <w:t>&lt;url-pattern&gt;/*&lt;/url-pattern&gt;</w:t>
      </w:r>
    </w:p>
    <w:p>
      <w:pPr>
        <w:pStyle w:val="BodyText"/>
        <w:spacing w:line="301" w:lineRule="exact"/>
        <w:ind w:left="1776"/>
        <w:rPr>
          <w:rFonts w:ascii="Noto Sans Mono CJK JP Regular"/>
        </w:rPr>
      </w:pPr>
      <w:r>
        <w:rPr>
          <w:rFonts w:ascii="Noto Sans Mono CJK JP Regular"/>
        </w:rPr>
        <w:t>&lt;/filter-mapping&gt;</w:t>
      </w:r>
    </w:p>
    <w:p>
      <w:pPr>
        <w:pStyle w:val="BodyText"/>
        <w:spacing w:line="301" w:lineRule="exact" w:before="58"/>
        <w:ind w:left="1776"/>
        <w:rPr>
          <w:rFonts w:ascii="Noto Sans Mono CJK JP Regular"/>
        </w:rPr>
      </w:pPr>
      <w:r>
        <w:rPr>
          <w:rFonts w:ascii="Noto Sans Mono CJK JP Regular"/>
        </w:rPr>
        <w:t>&lt;listener&gt;</w:t>
      </w:r>
    </w:p>
    <w:p>
      <w:pPr>
        <w:pStyle w:val="BodyText"/>
        <w:spacing w:line="139" w:lineRule="auto" w:before="31"/>
        <w:ind w:left="2496" w:right="2314" w:hanging="360"/>
        <w:rPr>
          <w:rFonts w:ascii="Noto Sans Mono CJK JP Regular"/>
        </w:rPr>
      </w:pPr>
      <w:r>
        <w:rPr>
          <w:rFonts w:ascii="Noto Sans Mono CJK JP Regular"/>
        </w:rPr>
        <w:t>&lt;listener-class&gt; org.springframework.web.context.ContextLoaderListener</w:t>
      </w:r>
    </w:p>
    <w:p>
      <w:pPr>
        <w:pStyle w:val="BodyText"/>
        <w:spacing w:line="186" w:lineRule="exact"/>
        <w:ind w:left="2136"/>
        <w:rPr>
          <w:rFonts w:ascii="Noto Sans Mono CJK JP Regular"/>
        </w:rPr>
      </w:pPr>
      <w:r>
        <w:rPr>
          <w:rFonts w:ascii="Noto Sans Mono CJK JP Regular"/>
        </w:rPr>
        <w:t>&lt;/listener-class&gt;</w:t>
      </w:r>
    </w:p>
    <w:p>
      <w:pPr>
        <w:pStyle w:val="BodyText"/>
        <w:spacing w:line="301" w:lineRule="exact"/>
        <w:ind w:left="1776"/>
        <w:rPr>
          <w:rFonts w:ascii="Noto Sans Mono CJK JP Regular"/>
        </w:rPr>
      </w:pPr>
      <w:r>
        <w:rPr>
          <w:rFonts w:ascii="Noto Sans Mono CJK JP Regular"/>
        </w:rPr>
        <w:t>&lt;/listener&gt;</w:t>
      </w:r>
    </w:p>
    <w:p>
      <w:pPr>
        <w:pStyle w:val="ListParagraph"/>
        <w:numPr>
          <w:ilvl w:val="0"/>
          <w:numId w:val="8"/>
        </w:numPr>
        <w:tabs>
          <w:tab w:pos="1415" w:val="left" w:leader="none"/>
          <w:tab w:pos="1416" w:val="left" w:leader="none"/>
        </w:tabs>
        <w:spacing w:line="254" w:lineRule="auto" w:before="156" w:after="0"/>
        <w:ind w:left="1416" w:right="2440" w:hanging="360"/>
        <w:jc w:val="left"/>
        <w:rPr>
          <w:sz w:val="18"/>
        </w:rPr>
      </w:pPr>
      <w:r>
        <w:rPr>
          <w:w w:val="110"/>
          <w:sz w:val="18"/>
        </w:rPr>
        <w:t>Next</w:t>
      </w:r>
      <w:r>
        <w:rPr>
          <w:spacing w:val="-29"/>
          <w:w w:val="110"/>
          <w:sz w:val="18"/>
        </w:rPr>
        <w:t> </w:t>
      </w:r>
      <w:r>
        <w:rPr>
          <w:w w:val="110"/>
          <w:sz w:val="18"/>
        </w:rPr>
        <w:t>you</w:t>
      </w:r>
      <w:r>
        <w:rPr>
          <w:spacing w:val="-29"/>
          <w:w w:val="110"/>
          <w:sz w:val="18"/>
        </w:rPr>
        <w:t> </w:t>
      </w:r>
      <w:r>
        <w:rPr>
          <w:w w:val="110"/>
          <w:sz w:val="18"/>
        </w:rPr>
        <w:t>try</w:t>
      </w:r>
      <w:r>
        <w:rPr>
          <w:spacing w:val="-28"/>
          <w:w w:val="110"/>
          <w:sz w:val="18"/>
        </w:rPr>
        <w:t> </w:t>
      </w:r>
      <w:r>
        <w:rPr>
          <w:w w:val="110"/>
          <w:sz w:val="18"/>
        </w:rPr>
        <w:t>to</w:t>
      </w:r>
      <w:r>
        <w:rPr>
          <w:spacing w:val="-29"/>
          <w:w w:val="110"/>
          <w:sz w:val="18"/>
        </w:rPr>
        <w:t> </w:t>
      </w:r>
      <w:r>
        <w:rPr>
          <w:w w:val="110"/>
          <w:sz w:val="18"/>
        </w:rPr>
        <w:t>access</w:t>
      </w:r>
      <w:r>
        <w:rPr>
          <w:spacing w:val="-28"/>
          <w:w w:val="110"/>
          <w:sz w:val="18"/>
        </w:rPr>
        <w:t> </w:t>
      </w:r>
      <w:r>
        <w:rPr>
          <w:w w:val="110"/>
          <w:sz w:val="18"/>
        </w:rPr>
        <w:t>the</w:t>
      </w:r>
      <w:r>
        <w:rPr>
          <w:spacing w:val="-29"/>
          <w:w w:val="110"/>
          <w:sz w:val="18"/>
        </w:rPr>
        <w:t> </w:t>
      </w:r>
      <w:r>
        <w:rPr>
          <w:w w:val="110"/>
          <w:sz w:val="18"/>
        </w:rPr>
        <w:t>URL</w:t>
      </w:r>
      <w:r>
        <w:rPr>
          <w:spacing w:val="-29"/>
          <w:w w:val="110"/>
          <w:sz w:val="18"/>
        </w:rPr>
        <w:t> </w:t>
      </w:r>
      <w:r>
        <w:rPr>
          <w:w w:val="110"/>
          <w:sz w:val="18"/>
        </w:rPr>
        <w:t>again.</w:t>
      </w:r>
      <w:r>
        <w:rPr>
          <w:spacing w:val="-28"/>
          <w:w w:val="110"/>
          <w:sz w:val="18"/>
        </w:rPr>
        <w:t> </w:t>
      </w:r>
      <w:r>
        <w:rPr>
          <w:w w:val="110"/>
          <w:sz w:val="18"/>
        </w:rPr>
        <w:t>This</w:t>
      </w:r>
      <w:r>
        <w:rPr>
          <w:spacing w:val="-29"/>
          <w:w w:val="110"/>
          <w:sz w:val="18"/>
        </w:rPr>
        <w:t> </w:t>
      </w:r>
      <w:r>
        <w:rPr>
          <w:w w:val="110"/>
          <w:sz w:val="18"/>
        </w:rPr>
        <w:t>time,</w:t>
      </w:r>
      <w:r>
        <w:rPr>
          <w:spacing w:val="-28"/>
          <w:w w:val="110"/>
          <w:sz w:val="18"/>
        </w:rPr>
        <w:t> </w:t>
      </w:r>
      <w:r>
        <w:rPr>
          <w:spacing w:val="-3"/>
          <w:w w:val="110"/>
          <w:sz w:val="18"/>
        </w:rPr>
        <w:t>let’s</w:t>
      </w:r>
      <w:r>
        <w:rPr>
          <w:spacing w:val="-29"/>
          <w:w w:val="110"/>
          <w:sz w:val="18"/>
        </w:rPr>
        <w:t> </w:t>
      </w:r>
      <w:r>
        <w:rPr>
          <w:w w:val="110"/>
          <w:sz w:val="18"/>
        </w:rPr>
        <w:t>try</w:t>
      </w:r>
      <w:r>
        <w:rPr>
          <w:spacing w:val="-29"/>
          <w:w w:val="110"/>
          <w:sz w:val="18"/>
        </w:rPr>
        <w:t> </w:t>
      </w:r>
      <w:r>
        <w:rPr>
          <w:w w:val="110"/>
          <w:sz w:val="18"/>
        </w:rPr>
        <w:t>the</w:t>
      </w:r>
      <w:r>
        <w:rPr>
          <w:spacing w:val="-28"/>
          <w:w w:val="110"/>
          <w:sz w:val="18"/>
        </w:rPr>
        <w:t> </w:t>
      </w:r>
      <w:r>
        <w:rPr>
          <w:spacing w:val="-3"/>
          <w:w w:val="110"/>
          <w:sz w:val="18"/>
        </w:rPr>
        <w:t>browser.</w:t>
      </w:r>
      <w:r>
        <w:rPr>
          <w:spacing w:val="-29"/>
          <w:w w:val="110"/>
          <w:sz w:val="18"/>
        </w:rPr>
        <w:t> </w:t>
      </w:r>
      <w:r>
        <w:rPr>
          <w:w w:val="110"/>
          <w:sz w:val="18"/>
        </w:rPr>
        <w:t>Restart the</w:t>
      </w:r>
      <w:r>
        <w:rPr>
          <w:spacing w:val="-27"/>
          <w:w w:val="110"/>
          <w:sz w:val="18"/>
        </w:rPr>
        <w:t> </w:t>
      </w:r>
      <w:r>
        <w:rPr>
          <w:w w:val="110"/>
          <w:sz w:val="18"/>
        </w:rPr>
        <w:t>application,</w:t>
      </w:r>
      <w:r>
        <w:rPr>
          <w:spacing w:val="-27"/>
          <w:w w:val="110"/>
          <w:sz w:val="18"/>
        </w:rPr>
        <w:t> </w:t>
      </w:r>
      <w:r>
        <w:rPr>
          <w:w w:val="110"/>
          <w:sz w:val="18"/>
        </w:rPr>
        <w:t>and</w:t>
      </w:r>
      <w:r>
        <w:rPr>
          <w:spacing w:val="-27"/>
          <w:w w:val="110"/>
          <w:sz w:val="18"/>
        </w:rPr>
        <w:t> </w:t>
      </w:r>
      <w:r>
        <w:rPr>
          <w:w w:val="110"/>
          <w:sz w:val="18"/>
        </w:rPr>
        <w:t>paste</w:t>
      </w:r>
      <w:r>
        <w:rPr>
          <w:spacing w:val="-27"/>
          <w:w w:val="110"/>
          <w:sz w:val="18"/>
        </w:rPr>
        <w:t> </w:t>
      </w:r>
      <w:r>
        <w:rPr>
          <w:w w:val="110"/>
          <w:sz w:val="18"/>
        </w:rPr>
        <w:t>the</w:t>
      </w:r>
      <w:r>
        <w:rPr>
          <w:spacing w:val="-26"/>
          <w:w w:val="110"/>
          <w:sz w:val="18"/>
        </w:rPr>
        <w:t> </w:t>
      </w:r>
      <w:r>
        <w:rPr>
          <w:w w:val="110"/>
          <w:sz w:val="18"/>
        </w:rPr>
        <w:t>following</w:t>
      </w:r>
      <w:r>
        <w:rPr>
          <w:spacing w:val="-27"/>
          <w:w w:val="110"/>
          <w:sz w:val="18"/>
        </w:rPr>
        <w:t> </w:t>
      </w:r>
      <w:r>
        <w:rPr>
          <w:w w:val="110"/>
          <w:sz w:val="18"/>
        </w:rPr>
        <w:t>URL</w:t>
      </w:r>
      <w:r>
        <w:rPr>
          <w:spacing w:val="-27"/>
          <w:w w:val="110"/>
          <w:sz w:val="18"/>
        </w:rPr>
        <w:t> </w:t>
      </w:r>
      <w:r>
        <w:rPr>
          <w:w w:val="110"/>
          <w:sz w:val="18"/>
        </w:rPr>
        <w:t>in</w:t>
      </w:r>
      <w:r>
        <w:rPr>
          <w:spacing w:val="-27"/>
          <w:w w:val="110"/>
          <w:sz w:val="18"/>
        </w:rPr>
        <w:t> </w:t>
      </w:r>
      <w:r>
        <w:rPr>
          <w:w w:val="110"/>
          <w:sz w:val="18"/>
        </w:rPr>
        <w:t>your</w:t>
      </w:r>
      <w:r>
        <w:rPr>
          <w:spacing w:val="-27"/>
          <w:w w:val="110"/>
          <w:sz w:val="18"/>
        </w:rPr>
        <w:t> </w:t>
      </w:r>
      <w:r>
        <w:rPr>
          <w:w w:val="110"/>
          <w:sz w:val="18"/>
        </w:rPr>
        <w:t>browser’s</w:t>
      </w:r>
      <w:r>
        <w:rPr>
          <w:spacing w:val="-26"/>
          <w:w w:val="110"/>
          <w:sz w:val="18"/>
        </w:rPr>
        <w:t> </w:t>
      </w:r>
      <w:r>
        <w:rPr>
          <w:w w:val="110"/>
          <w:sz w:val="18"/>
        </w:rPr>
        <w:t>address</w:t>
      </w:r>
      <w:r>
        <w:rPr>
          <w:spacing w:val="-27"/>
          <w:w w:val="110"/>
          <w:sz w:val="18"/>
        </w:rPr>
        <w:t> </w:t>
      </w:r>
      <w:r>
        <w:rPr>
          <w:w w:val="110"/>
          <w:sz w:val="18"/>
        </w:rPr>
        <w:t>bar:</w:t>
      </w:r>
    </w:p>
    <w:p>
      <w:pPr>
        <w:pStyle w:val="BodyText"/>
        <w:spacing w:line="264" w:lineRule="exact"/>
        <w:ind w:left="1416"/>
      </w:pPr>
      <w:r>
        <w:rPr>
          <w:rFonts w:ascii="Noto Sans Mono CJK JP Regular"/>
          <w:color w:val="0000FF"/>
        </w:rPr>
        <w:t>http://localhost:8080/admin/movies</w:t>
      </w:r>
      <w:r>
        <w:rPr/>
        <w:t>.</w:t>
      </w:r>
    </w:p>
    <w:p>
      <w:pPr>
        <w:pStyle w:val="BodyText"/>
        <w:spacing w:line="187" w:lineRule="auto" w:before="38"/>
        <w:ind w:left="480" w:firstLine="360"/>
      </w:pPr>
      <w:r>
        <w:rPr/>
        <w:t>This time, your browser should get redirected to the URL </w:t>
      </w:r>
      <w:r>
        <w:rPr>
          <w:rFonts w:ascii="Noto Sans Mono CJK JP Regular"/>
          <w:color w:val="0000FF"/>
        </w:rPr>
        <w:t>http://localhost:8080/spring_security_login </w:t>
      </w:r>
      <w:r>
        <w:rPr/>
        <w:t>and should show you the familiar login form from Chapter 1, which you can see in Figure </w:t>
      </w:r>
      <w:r>
        <w:rPr>
          <w:color w:val="0000FF"/>
        </w:rPr>
        <w:t>4-6</w:t>
      </w:r>
      <w:r>
        <w:rPr/>
        <w:t>.</w:t>
      </w:r>
    </w:p>
    <w:p>
      <w:pPr>
        <w:pStyle w:val="BodyText"/>
        <w:rPr>
          <w:sz w:val="20"/>
        </w:rPr>
      </w:pPr>
    </w:p>
    <w:p>
      <w:pPr>
        <w:pStyle w:val="BodyText"/>
        <w:spacing w:before="7"/>
        <w:rPr>
          <w:sz w:val="15"/>
        </w:rPr>
      </w:pPr>
      <w:r>
        <w:rPr/>
        <w:drawing>
          <wp:anchor distT="0" distB="0" distL="0" distR="0" allowOverlap="1" layoutInCell="1" locked="0" behindDoc="0" simplePos="0" relativeHeight="3464">
            <wp:simplePos x="0" y="0"/>
            <wp:positionH relativeFrom="page">
              <wp:posOffset>685800</wp:posOffset>
            </wp:positionH>
            <wp:positionV relativeFrom="paragraph">
              <wp:posOffset>138992</wp:posOffset>
            </wp:positionV>
            <wp:extent cx="2744152" cy="1250823"/>
            <wp:effectExtent l="0" t="0" r="0" b="0"/>
            <wp:wrapTopAndBottom/>
            <wp:docPr id="51" name="image63.jpeg" descr=""/>
            <wp:cNvGraphicFramePr>
              <a:graphicFrameLocks noChangeAspect="1"/>
            </wp:cNvGraphicFramePr>
            <a:graphic>
              <a:graphicData uri="http://schemas.openxmlformats.org/drawingml/2006/picture">
                <pic:pic>
                  <pic:nvPicPr>
                    <pic:cNvPr id="52" name="image63.jpeg"/>
                    <pic:cNvPicPr/>
                  </pic:nvPicPr>
                  <pic:blipFill>
                    <a:blip r:embed="rId96" cstate="print"/>
                    <a:stretch>
                      <a:fillRect/>
                    </a:stretch>
                  </pic:blipFill>
                  <pic:spPr>
                    <a:xfrm>
                      <a:off x="0" y="0"/>
                      <a:ext cx="2744152" cy="1250823"/>
                    </a:xfrm>
                    <a:prstGeom prst="rect">
                      <a:avLst/>
                    </a:prstGeom>
                  </pic:spPr>
                </pic:pic>
              </a:graphicData>
            </a:graphic>
          </wp:anchor>
        </w:drawing>
      </w:r>
    </w:p>
    <w:p>
      <w:pPr>
        <w:pStyle w:val="BodyText"/>
        <w:spacing w:before="1"/>
        <w:rPr>
          <w:sz w:val="11"/>
        </w:rPr>
      </w:pPr>
    </w:p>
    <w:p>
      <w:pPr>
        <w:spacing w:before="96"/>
        <w:ind w:left="480" w:right="0" w:firstLine="0"/>
        <w:jc w:val="left"/>
        <w:rPr>
          <w:i/>
          <w:sz w:val="18"/>
        </w:rPr>
      </w:pPr>
      <w:r>
        <w:rPr>
          <w:b/>
          <w:i/>
          <w:w w:val="105"/>
          <w:sz w:val="18"/>
        </w:rPr>
        <w:t>Figure 4-6. </w:t>
      </w:r>
      <w:r>
        <w:rPr>
          <w:i/>
          <w:w w:val="105"/>
          <w:sz w:val="18"/>
        </w:rPr>
        <w:t>Login form</w:t>
      </w:r>
    </w:p>
    <w:p>
      <w:pPr>
        <w:pStyle w:val="BodyText"/>
        <w:rPr>
          <w:i/>
          <w:sz w:val="20"/>
        </w:rPr>
      </w:pPr>
    </w:p>
    <w:p>
      <w:pPr>
        <w:pStyle w:val="BodyText"/>
        <w:rPr>
          <w:i/>
          <w:sz w:val="20"/>
        </w:rPr>
      </w:pPr>
    </w:p>
    <w:p>
      <w:pPr>
        <w:pStyle w:val="BodyText"/>
        <w:rPr>
          <w:i/>
          <w:sz w:val="20"/>
        </w:rPr>
      </w:pPr>
    </w:p>
    <w:p>
      <w:pPr>
        <w:pStyle w:val="BodyText"/>
        <w:spacing w:before="9"/>
        <w:rPr>
          <w:i/>
          <w:sz w:val="19"/>
        </w:rPr>
      </w:pPr>
    </w:p>
    <w:p>
      <w:pPr>
        <w:pStyle w:val="Heading6"/>
        <w:ind w:left="310" w:right="114"/>
        <w:jc w:val="right"/>
        <w:rPr>
          <w:rFonts w:ascii="Times New Roman"/>
        </w:rPr>
      </w:pPr>
      <w:r>
        <w:rPr>
          <w:rFonts w:ascii="Times New Roman"/>
        </w:rPr>
        <w:t>65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65" w:id="72"/>
      <w:bookmarkEnd w:id="72"/>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3"/>
        <w:rPr>
          <w:rFonts w:ascii="Arial"/>
          <w:sz w:val="16"/>
        </w:rPr>
      </w:pPr>
    </w:p>
    <w:p>
      <w:pPr>
        <w:pStyle w:val="BodyText"/>
        <w:spacing w:line="254" w:lineRule="auto" w:before="88"/>
        <w:ind w:left="120" w:right="704" w:firstLine="360"/>
      </w:pPr>
      <w:r>
        <w:rPr>
          <w:spacing w:val="-5"/>
          <w:w w:val="110"/>
        </w:rPr>
        <w:t>You</w:t>
      </w:r>
      <w:r>
        <w:rPr>
          <w:spacing w:val="-19"/>
          <w:w w:val="110"/>
        </w:rPr>
        <w:t> </w:t>
      </w:r>
      <w:r>
        <w:rPr>
          <w:w w:val="110"/>
        </w:rPr>
        <w:t>will</w:t>
      </w:r>
      <w:r>
        <w:rPr>
          <w:spacing w:val="-19"/>
          <w:w w:val="110"/>
        </w:rPr>
        <w:t> </w:t>
      </w:r>
      <w:r>
        <w:rPr>
          <w:w w:val="110"/>
        </w:rPr>
        <w:t>now</w:t>
      </w:r>
      <w:r>
        <w:rPr>
          <w:spacing w:val="-19"/>
          <w:w w:val="110"/>
        </w:rPr>
        <w:t> </w:t>
      </w:r>
      <w:r>
        <w:rPr>
          <w:w w:val="110"/>
        </w:rPr>
        <w:t>look</w:t>
      </w:r>
      <w:r>
        <w:rPr>
          <w:spacing w:val="-19"/>
          <w:w w:val="110"/>
        </w:rPr>
        <w:t> </w:t>
      </w:r>
      <w:r>
        <w:rPr>
          <w:w w:val="110"/>
        </w:rPr>
        <w:t>in</w:t>
      </w:r>
      <w:r>
        <w:rPr>
          <w:spacing w:val="-18"/>
          <w:w w:val="110"/>
        </w:rPr>
        <w:t> </w:t>
      </w:r>
      <w:r>
        <w:rPr>
          <w:w w:val="110"/>
        </w:rPr>
        <w:t>more</w:t>
      </w:r>
      <w:r>
        <w:rPr>
          <w:spacing w:val="-19"/>
          <w:w w:val="110"/>
        </w:rPr>
        <w:t> </w:t>
      </w:r>
      <w:r>
        <w:rPr>
          <w:w w:val="110"/>
        </w:rPr>
        <w:t>detail</w:t>
      </w:r>
      <w:r>
        <w:rPr>
          <w:spacing w:val="-19"/>
          <w:w w:val="110"/>
        </w:rPr>
        <w:t> </w:t>
      </w:r>
      <w:r>
        <w:rPr>
          <w:w w:val="110"/>
        </w:rPr>
        <w:t>at</w:t>
      </w:r>
      <w:r>
        <w:rPr>
          <w:spacing w:val="-19"/>
          <w:w w:val="110"/>
        </w:rPr>
        <w:t> </w:t>
      </w:r>
      <w:r>
        <w:rPr>
          <w:w w:val="110"/>
        </w:rPr>
        <w:t>what</w:t>
      </w:r>
      <w:r>
        <w:rPr>
          <w:spacing w:val="-19"/>
          <w:w w:val="110"/>
        </w:rPr>
        <w:t> </w:t>
      </w:r>
      <w:r>
        <w:rPr>
          <w:w w:val="110"/>
        </w:rPr>
        <w:t>is</w:t>
      </w:r>
      <w:r>
        <w:rPr>
          <w:spacing w:val="-18"/>
          <w:w w:val="110"/>
        </w:rPr>
        <w:t> </w:t>
      </w:r>
      <w:r>
        <w:rPr>
          <w:w w:val="110"/>
        </w:rPr>
        <w:t>going</w:t>
      </w:r>
      <w:r>
        <w:rPr>
          <w:spacing w:val="-19"/>
          <w:w w:val="110"/>
        </w:rPr>
        <w:t> </w:t>
      </w:r>
      <w:r>
        <w:rPr>
          <w:w w:val="110"/>
        </w:rPr>
        <w:t>on</w:t>
      </w:r>
      <w:r>
        <w:rPr>
          <w:spacing w:val="-19"/>
          <w:w w:val="110"/>
        </w:rPr>
        <w:t> </w:t>
      </w:r>
      <w:r>
        <w:rPr>
          <w:w w:val="110"/>
        </w:rPr>
        <w:t>in</w:t>
      </w:r>
      <w:r>
        <w:rPr>
          <w:spacing w:val="-19"/>
          <w:w w:val="110"/>
        </w:rPr>
        <w:t> </w:t>
      </w:r>
      <w:r>
        <w:rPr>
          <w:w w:val="110"/>
        </w:rPr>
        <w:t>the</w:t>
      </w:r>
      <w:r>
        <w:rPr>
          <w:spacing w:val="-18"/>
          <w:w w:val="110"/>
        </w:rPr>
        <w:t> </w:t>
      </w:r>
      <w:r>
        <w:rPr>
          <w:w w:val="110"/>
        </w:rPr>
        <w:t>application,</w:t>
      </w:r>
      <w:r>
        <w:rPr>
          <w:spacing w:val="-19"/>
          <w:w w:val="110"/>
        </w:rPr>
        <w:t> </w:t>
      </w:r>
      <w:r>
        <w:rPr>
          <w:w w:val="110"/>
        </w:rPr>
        <w:t>and</w:t>
      </w:r>
      <w:r>
        <w:rPr>
          <w:spacing w:val="-19"/>
          <w:w w:val="110"/>
        </w:rPr>
        <w:t> </w:t>
      </w:r>
      <w:r>
        <w:rPr>
          <w:w w:val="110"/>
        </w:rPr>
        <w:t>how</w:t>
      </w:r>
      <w:r>
        <w:rPr>
          <w:spacing w:val="-19"/>
          <w:w w:val="110"/>
        </w:rPr>
        <w:t> </w:t>
      </w:r>
      <w:r>
        <w:rPr>
          <w:w w:val="110"/>
        </w:rPr>
        <w:t>the</w:t>
      </w:r>
      <w:r>
        <w:rPr>
          <w:spacing w:val="-19"/>
          <w:w w:val="110"/>
        </w:rPr>
        <w:t> </w:t>
      </w:r>
      <w:r>
        <w:rPr>
          <w:w w:val="110"/>
        </w:rPr>
        <w:t>configuration</w:t>
      </w:r>
      <w:r>
        <w:rPr>
          <w:spacing w:val="-18"/>
          <w:w w:val="110"/>
        </w:rPr>
        <w:t> </w:t>
      </w:r>
      <w:r>
        <w:rPr>
          <w:w w:val="110"/>
        </w:rPr>
        <w:t>you</w:t>
      </w:r>
      <w:r>
        <w:rPr>
          <w:spacing w:val="-19"/>
          <w:w w:val="110"/>
        </w:rPr>
        <w:t> </w:t>
      </w:r>
      <w:r>
        <w:rPr>
          <w:w w:val="110"/>
        </w:rPr>
        <w:t>just defined</w:t>
      </w:r>
      <w:r>
        <w:rPr>
          <w:spacing w:val="-24"/>
          <w:w w:val="110"/>
        </w:rPr>
        <w:t> </w:t>
      </w:r>
      <w:r>
        <w:rPr>
          <w:w w:val="110"/>
        </w:rPr>
        <w:t>is</w:t>
      </w:r>
      <w:r>
        <w:rPr>
          <w:spacing w:val="-24"/>
          <w:w w:val="110"/>
        </w:rPr>
        <w:t> </w:t>
      </w:r>
      <w:r>
        <w:rPr>
          <w:w w:val="110"/>
        </w:rPr>
        <w:t>helping</w:t>
      </w:r>
      <w:r>
        <w:rPr>
          <w:spacing w:val="-23"/>
          <w:w w:val="110"/>
        </w:rPr>
        <w:t> </w:t>
      </w:r>
      <w:r>
        <w:rPr>
          <w:w w:val="110"/>
        </w:rPr>
        <w:t>you</w:t>
      </w:r>
      <w:r>
        <w:rPr>
          <w:spacing w:val="-24"/>
          <w:w w:val="110"/>
        </w:rPr>
        <w:t> </w:t>
      </w:r>
      <w:r>
        <w:rPr>
          <w:w w:val="110"/>
        </w:rPr>
        <w:t>secure</w:t>
      </w:r>
      <w:r>
        <w:rPr>
          <w:spacing w:val="-23"/>
          <w:w w:val="110"/>
        </w:rPr>
        <w:t> </w:t>
      </w:r>
      <w:r>
        <w:rPr>
          <w:w w:val="110"/>
        </w:rPr>
        <w:t>the</w:t>
      </w:r>
      <w:r>
        <w:rPr>
          <w:spacing w:val="-24"/>
          <w:w w:val="110"/>
        </w:rPr>
        <w:t> </w:t>
      </w:r>
      <w:r>
        <w:rPr>
          <w:w w:val="110"/>
        </w:rPr>
        <w:t>application.</w:t>
      </w:r>
      <w:r>
        <w:rPr>
          <w:spacing w:val="-23"/>
          <w:w w:val="110"/>
        </w:rPr>
        <w:t> </w:t>
      </w:r>
      <w:r>
        <w:rPr>
          <w:spacing w:val="-5"/>
          <w:w w:val="110"/>
        </w:rPr>
        <w:t>You</w:t>
      </w:r>
      <w:r>
        <w:rPr>
          <w:spacing w:val="-24"/>
          <w:w w:val="110"/>
        </w:rPr>
        <w:t> </w:t>
      </w:r>
      <w:r>
        <w:rPr>
          <w:w w:val="110"/>
        </w:rPr>
        <w:t>will</w:t>
      </w:r>
      <w:r>
        <w:rPr>
          <w:spacing w:val="-23"/>
          <w:w w:val="110"/>
        </w:rPr>
        <w:t> </w:t>
      </w:r>
      <w:r>
        <w:rPr>
          <w:w w:val="110"/>
        </w:rPr>
        <w:t>follow</w:t>
      </w:r>
      <w:r>
        <w:rPr>
          <w:spacing w:val="-24"/>
          <w:w w:val="110"/>
        </w:rPr>
        <w:t> </w:t>
      </w:r>
      <w:r>
        <w:rPr>
          <w:w w:val="110"/>
        </w:rPr>
        <w:t>the</w:t>
      </w:r>
      <w:r>
        <w:rPr>
          <w:spacing w:val="-24"/>
          <w:w w:val="110"/>
        </w:rPr>
        <w:t> </w:t>
      </w:r>
      <w:r>
        <w:rPr>
          <w:w w:val="110"/>
        </w:rPr>
        <w:t>request</w:t>
      </w:r>
      <w:r>
        <w:rPr>
          <w:spacing w:val="-23"/>
          <w:w w:val="110"/>
        </w:rPr>
        <w:t> </w:t>
      </w:r>
      <w:r>
        <w:rPr>
          <w:w w:val="110"/>
        </w:rPr>
        <w:t>throughout</w:t>
      </w:r>
      <w:r>
        <w:rPr>
          <w:spacing w:val="-24"/>
          <w:w w:val="110"/>
        </w:rPr>
        <w:t> </w:t>
      </w:r>
      <w:r>
        <w:rPr>
          <w:w w:val="110"/>
        </w:rPr>
        <w:t>its</w:t>
      </w:r>
      <w:r>
        <w:rPr>
          <w:spacing w:val="-23"/>
          <w:w w:val="110"/>
        </w:rPr>
        <w:t> </w:t>
      </w:r>
      <w:r>
        <w:rPr>
          <w:w w:val="110"/>
        </w:rPr>
        <w:t>trip</w:t>
      </w:r>
      <w:r>
        <w:rPr>
          <w:spacing w:val="-24"/>
          <w:w w:val="110"/>
        </w:rPr>
        <w:t> </w:t>
      </w:r>
      <w:r>
        <w:rPr>
          <w:w w:val="110"/>
        </w:rPr>
        <w:t>through</w:t>
      </w:r>
      <w:r>
        <w:rPr>
          <w:spacing w:val="-23"/>
          <w:w w:val="110"/>
        </w:rPr>
        <w:t> </w:t>
      </w:r>
      <w:r>
        <w:rPr>
          <w:w w:val="110"/>
        </w:rPr>
        <w:t>the</w:t>
      </w:r>
      <w:r>
        <w:rPr>
          <w:spacing w:val="-24"/>
          <w:w w:val="110"/>
        </w:rPr>
        <w:t> </w:t>
      </w:r>
      <w:r>
        <w:rPr>
          <w:w w:val="110"/>
        </w:rPr>
        <w:t>framework and</w:t>
      </w:r>
      <w:r>
        <w:rPr>
          <w:spacing w:val="-13"/>
          <w:w w:val="110"/>
        </w:rPr>
        <w:t> </w:t>
      </w:r>
      <w:r>
        <w:rPr>
          <w:w w:val="110"/>
        </w:rPr>
        <w:t>look</w:t>
      </w:r>
      <w:r>
        <w:rPr>
          <w:spacing w:val="-13"/>
          <w:w w:val="110"/>
        </w:rPr>
        <w:t> </w:t>
      </w:r>
      <w:r>
        <w:rPr>
          <w:w w:val="110"/>
        </w:rPr>
        <w:t>at</w:t>
      </w:r>
      <w:r>
        <w:rPr>
          <w:spacing w:val="-13"/>
          <w:w w:val="110"/>
        </w:rPr>
        <w:t> </w:t>
      </w:r>
      <w:r>
        <w:rPr>
          <w:w w:val="110"/>
        </w:rPr>
        <w:t>the</w:t>
      </w:r>
      <w:r>
        <w:rPr>
          <w:spacing w:val="-13"/>
          <w:w w:val="110"/>
        </w:rPr>
        <w:t> </w:t>
      </w:r>
      <w:r>
        <w:rPr>
          <w:w w:val="110"/>
        </w:rPr>
        <w:t>different</w:t>
      </w:r>
      <w:r>
        <w:rPr>
          <w:spacing w:val="-13"/>
          <w:w w:val="110"/>
        </w:rPr>
        <w:t> </w:t>
      </w:r>
      <w:r>
        <w:rPr>
          <w:w w:val="110"/>
        </w:rPr>
        <w:t>steps</w:t>
      </w:r>
      <w:r>
        <w:rPr>
          <w:spacing w:val="-12"/>
          <w:w w:val="110"/>
        </w:rPr>
        <w:t> </w:t>
      </w:r>
      <w:r>
        <w:rPr>
          <w:w w:val="110"/>
        </w:rPr>
        <w:t>that</w:t>
      </w:r>
      <w:r>
        <w:rPr>
          <w:spacing w:val="-13"/>
          <w:w w:val="110"/>
        </w:rPr>
        <w:t> </w:t>
      </w:r>
      <w:r>
        <w:rPr>
          <w:w w:val="110"/>
        </w:rPr>
        <w:t>it</w:t>
      </w:r>
      <w:r>
        <w:rPr>
          <w:spacing w:val="-13"/>
          <w:w w:val="110"/>
        </w:rPr>
        <w:t> </w:t>
      </w:r>
      <w:r>
        <w:rPr>
          <w:w w:val="110"/>
        </w:rPr>
        <w:t>takes.</w:t>
      </w:r>
    </w:p>
    <w:p>
      <w:pPr>
        <w:pStyle w:val="BodyText"/>
        <w:spacing w:line="253" w:lineRule="exact"/>
        <w:ind w:left="480"/>
      </w:pPr>
      <w:r>
        <w:rPr>
          <w:w w:val="105"/>
        </w:rPr>
        <w:t>When you defined the element </w:t>
      </w:r>
      <w:r>
        <w:rPr>
          <w:rFonts w:ascii="Noto Sans Mono CJK JP Regular"/>
          <w:w w:val="105"/>
        </w:rPr>
        <w:t>&lt;http auto-config="true"&gt;</w:t>
      </w:r>
      <w:r>
        <w:rPr>
          <w:rFonts w:ascii="Noto Sans Mono CJK JP Regular"/>
          <w:spacing w:val="-57"/>
          <w:w w:val="105"/>
        </w:rPr>
        <w:t> </w:t>
      </w:r>
      <w:r>
        <w:rPr>
          <w:w w:val="105"/>
        </w:rPr>
        <w:t>in your application context file, you got some</w:t>
      </w:r>
    </w:p>
    <w:p>
      <w:pPr>
        <w:pStyle w:val="BodyText"/>
        <w:spacing w:line="175" w:lineRule="exact"/>
        <w:ind w:left="120"/>
      </w:pPr>
      <w:r>
        <w:rPr>
          <w:w w:val="105"/>
        </w:rPr>
        <w:t>configuration for free, including the most commonly required security filters. The request will go through all these</w:t>
      </w:r>
    </w:p>
    <w:p>
      <w:pPr>
        <w:pStyle w:val="BodyText"/>
        <w:spacing w:before="13"/>
        <w:ind w:left="120"/>
      </w:pPr>
      <w:r>
        <w:rPr>
          <w:w w:val="110"/>
        </w:rPr>
        <w:t>filters in a predefined order.</w:t>
      </w:r>
    </w:p>
    <w:p>
      <w:pPr>
        <w:pStyle w:val="BodyText"/>
        <w:spacing w:line="153" w:lineRule="auto" w:before="74"/>
        <w:ind w:left="120" w:right="411" w:firstLine="360"/>
      </w:pPr>
      <w:r>
        <w:rPr>
          <w:w w:val="105"/>
        </w:rPr>
        <w:t>When you make the HTTP request to the configured URL, and after your Servlet container (in this case, Jetty) deals with it, the request lands in the </w:t>
      </w:r>
      <w:r>
        <w:rPr>
          <w:rFonts w:ascii="Noto Sans Mono CJK JP Regular"/>
          <w:w w:val="105"/>
        </w:rPr>
        <w:t>DelegatingFilterProxy</w:t>
      </w:r>
      <w:r>
        <w:rPr>
          <w:w w:val="105"/>
        </w:rPr>
        <w:t>, which in turn delegates the processing to the security </w:t>
      </w:r>
      <w:r>
        <w:rPr>
          <w:rFonts w:ascii="Noto Sans Mono CJK JP Regular"/>
          <w:w w:val="105"/>
        </w:rPr>
        <w:t>FilterChainProxy</w:t>
      </w:r>
      <w:r>
        <w:rPr>
          <w:w w:val="105"/>
        </w:rPr>
        <w:t>.</w:t>
      </w:r>
    </w:p>
    <w:p>
      <w:pPr>
        <w:pStyle w:val="BodyText"/>
        <w:spacing w:line="185" w:lineRule="exact"/>
        <w:ind w:left="480"/>
      </w:pPr>
      <w:r>
        <w:rPr>
          <w:w w:val="105"/>
        </w:rPr>
        <w:t>Figure </w:t>
      </w:r>
      <w:r>
        <w:rPr>
          <w:color w:val="0000FF"/>
          <w:w w:val="105"/>
        </w:rPr>
        <w:t>4-7 </w:t>
      </w:r>
      <w:r>
        <w:rPr>
          <w:w w:val="105"/>
        </w:rPr>
        <w:t>shows each of the filters that your current request travels through in the framework.</w:t>
      </w:r>
    </w:p>
    <w:p>
      <w:pPr>
        <w:pStyle w:val="BodyText"/>
        <w:spacing w:before="5"/>
        <w:rPr>
          <w:sz w:val="25"/>
        </w:rPr>
      </w:pPr>
      <w:r>
        <w:rPr/>
        <w:pict>
          <v:shape style="position:absolute;margin-left:36.771999pt;margin-top:16.99505pt;width:161.5pt;height:14pt;mso-position-horizontal-relative:page;mso-position-vertical-relative:paragraph;z-index:3488;mso-wrap-distance-left:0;mso-wrap-distance-right:0" type="#_x0000_t202" filled="true" fillcolor="#f1f1f1" stroked="true" strokeweight=".75pt" strokecolor="#000000">
            <v:textbox inset="0,0,0,0">
              <w:txbxContent>
                <w:p>
                  <w:pPr>
                    <w:spacing w:before="33"/>
                    <w:ind w:left="573" w:right="0" w:firstLine="0"/>
                    <w:jc w:val="left"/>
                    <w:rPr>
                      <w:rFonts w:ascii="Arial"/>
                      <w:b/>
                      <w:sz w:val="16"/>
                    </w:rPr>
                  </w:pPr>
                  <w:r>
                    <w:rPr>
                      <w:rFonts w:ascii="Arial"/>
                      <w:b/>
                      <w:w w:val="90"/>
                      <w:sz w:val="16"/>
                    </w:rPr>
                    <w:t>SecurityContextPersistenceFilter</w:t>
                  </w:r>
                </w:p>
              </w:txbxContent>
            </v:textbox>
            <v:fill type="solid"/>
            <v:stroke dashstyle="solid"/>
            <w10:wrap type="topAndBottom"/>
          </v:shape>
        </w:pict>
      </w:r>
      <w:r>
        <w:rPr/>
        <w:pict>
          <v:shape style="position:absolute;margin-left:36.375pt;margin-top:41.546051pt;width:161.5pt;height:14pt;mso-position-horizontal-relative:page;mso-position-vertical-relative:paragraph;z-index:3512;mso-wrap-distance-left:0;mso-wrap-distance-right:0" type="#_x0000_t202" filled="true" fillcolor="#f0f0f0" stroked="true" strokeweight=".75pt" strokecolor="#000000">
            <v:textbox inset="0,0,0,0">
              <w:txbxContent>
                <w:p>
                  <w:pPr>
                    <w:spacing w:before="33"/>
                    <w:ind w:left="1193" w:right="1193" w:firstLine="0"/>
                    <w:jc w:val="center"/>
                    <w:rPr>
                      <w:rFonts w:ascii="Arial"/>
                      <w:sz w:val="16"/>
                    </w:rPr>
                  </w:pPr>
                  <w:r>
                    <w:rPr>
                      <w:rFonts w:ascii="Arial"/>
                      <w:w w:val="95"/>
                      <w:sz w:val="16"/>
                    </w:rPr>
                    <w:t>LogoutFilter</w:t>
                  </w:r>
                </w:p>
              </w:txbxContent>
            </v:textbox>
            <v:fill type="solid"/>
            <v:stroke dashstyle="solid"/>
            <w10:wrap type="topAndBottom"/>
          </v:shape>
        </w:pict>
      </w:r>
      <w:r>
        <w:rPr/>
        <w:pict>
          <v:shape style="position:absolute;margin-left:37.958pt;margin-top:66.661049pt;width:161.5pt;height:14pt;mso-position-horizontal-relative:page;mso-position-vertical-relative:paragraph;z-index:3536;mso-wrap-distance-left:0;mso-wrap-distance-right:0" type="#_x0000_t202" filled="true" fillcolor="#e7e8e8" stroked="true" strokeweight=".75pt" strokecolor="#000000">
            <v:textbox inset="0,0,0,0">
              <w:txbxContent>
                <w:p>
                  <w:pPr>
                    <w:spacing w:before="33"/>
                    <w:ind w:left="394" w:right="0" w:firstLine="0"/>
                    <w:jc w:val="left"/>
                    <w:rPr>
                      <w:rFonts w:ascii="Arial"/>
                      <w:sz w:val="16"/>
                    </w:rPr>
                  </w:pPr>
                  <w:r>
                    <w:rPr>
                      <w:rFonts w:ascii="Arial"/>
                      <w:w w:val="95"/>
                      <w:sz w:val="16"/>
                    </w:rPr>
                    <w:t>UsernamePasswordAuthenticationFilter</w:t>
                  </w:r>
                </w:p>
              </w:txbxContent>
            </v:textbox>
            <v:fill type="solid"/>
            <v:stroke dashstyle="solid"/>
            <w10:wrap type="topAndBottom"/>
          </v:shape>
        </w:pict>
      </w:r>
      <w:r>
        <w:rPr/>
        <w:pict>
          <v:shape style="position:absolute;margin-left:38.160pt;margin-top:92.271049pt;width:161.5pt;height:14pt;mso-position-horizontal-relative:page;mso-position-vertical-relative:paragraph;z-index:3560;mso-wrap-distance-left:0;mso-wrap-distance-right:0" type="#_x0000_t202" filled="true" fillcolor="#ededed" stroked="true" strokeweight=".75pt" strokecolor="#000000">
            <v:textbox inset="0,0,0,0">
              <w:txbxContent>
                <w:p>
                  <w:pPr>
                    <w:spacing w:before="33"/>
                    <w:ind w:left="576" w:right="0" w:firstLine="0"/>
                    <w:jc w:val="left"/>
                    <w:rPr>
                      <w:rFonts w:ascii="Arial"/>
                      <w:sz w:val="16"/>
                    </w:rPr>
                  </w:pPr>
                  <w:r>
                    <w:rPr>
                      <w:rFonts w:ascii="Arial"/>
                      <w:w w:val="95"/>
                      <w:sz w:val="16"/>
                    </w:rPr>
                    <w:t>DefaultLoginPageGeneratingFilter</w:t>
                  </w:r>
                </w:p>
              </w:txbxContent>
            </v:textbox>
            <v:fill type="solid"/>
            <v:stroke dashstyle="solid"/>
            <w10:wrap type="topAndBottom"/>
          </v:shape>
        </w:pict>
      </w:r>
      <w:r>
        <w:rPr/>
        <w:pict>
          <v:shape style="position:absolute;margin-left:39.641998pt;margin-top:116.470047pt;width:161.5pt;height:14pt;mso-position-horizontal-relative:page;mso-position-vertical-relative:paragraph;z-index:3584;mso-wrap-distance-left:0;mso-wrap-distance-right:0" type="#_x0000_t202" filled="true" fillcolor="#ececec" stroked="true" strokeweight=".75pt" strokecolor="#000000">
            <v:textbox inset="0,0,0,0">
              <w:txbxContent>
                <w:p>
                  <w:pPr>
                    <w:spacing w:before="33"/>
                    <w:ind w:left="838" w:right="0" w:firstLine="0"/>
                    <w:jc w:val="left"/>
                    <w:rPr>
                      <w:rFonts w:ascii="Arial"/>
                      <w:sz w:val="16"/>
                    </w:rPr>
                  </w:pPr>
                  <w:r>
                    <w:rPr>
                      <w:rFonts w:ascii="Arial"/>
                      <w:w w:val="95"/>
                      <w:sz w:val="16"/>
                    </w:rPr>
                    <w:t>BasicAuthenticationFilter</w:t>
                  </w:r>
                </w:p>
              </w:txbxContent>
            </v:textbox>
            <v:fill type="solid"/>
            <v:stroke dashstyle="solid"/>
            <w10:wrap type="topAndBottom"/>
          </v:shape>
        </w:pict>
      </w:r>
      <w:r>
        <w:rPr/>
        <w:pict>
          <v:shape style="position:absolute;margin-left:39.641998pt;margin-top:140.387054pt;width:161.5pt;height:14pt;mso-position-horizontal-relative:page;mso-position-vertical-relative:paragraph;z-index:3608;mso-wrap-distance-left:0;mso-wrap-distance-right:0" type="#_x0000_t202" filled="true" fillcolor="#f0f0f0" stroked="true" strokeweight=".75pt" strokecolor="#000000">
            <v:textbox inset="0,0,0,0">
              <w:txbxContent>
                <w:p>
                  <w:pPr>
                    <w:spacing w:before="33"/>
                    <w:ind w:left="814" w:right="0" w:firstLine="0"/>
                    <w:jc w:val="left"/>
                    <w:rPr>
                      <w:rFonts w:ascii="Arial"/>
                      <w:sz w:val="16"/>
                    </w:rPr>
                  </w:pPr>
                  <w:r>
                    <w:rPr>
                      <w:rFonts w:ascii="Arial"/>
                      <w:w w:val="95"/>
                      <w:sz w:val="16"/>
                    </w:rPr>
                    <w:t>RequestCacheAwareFilter</w:t>
                  </w:r>
                </w:p>
              </w:txbxContent>
            </v:textbox>
            <v:fill type="solid"/>
            <v:stroke dashstyle="solid"/>
            <w10:wrap type="topAndBottom"/>
          </v:shape>
        </w:pict>
      </w:r>
      <w:r>
        <w:rPr/>
        <w:pict>
          <v:shape style="position:absolute;margin-left:39.641998pt;margin-top:164.487045pt;width:179.9pt;height:14pt;mso-position-horizontal-relative:page;mso-position-vertical-relative:paragraph;z-index:3632;mso-wrap-distance-left:0;mso-wrap-distance-right:0" type="#_x0000_t202" filled="true" fillcolor="#eaebeb" stroked="true" strokeweight=".75pt" strokecolor="#000000">
            <v:textbox inset="0,0,0,0">
              <w:txbxContent>
                <w:p>
                  <w:pPr>
                    <w:spacing w:before="33"/>
                    <w:ind w:left="503" w:right="0" w:firstLine="0"/>
                    <w:jc w:val="left"/>
                    <w:rPr>
                      <w:rFonts w:ascii="Arial"/>
                      <w:sz w:val="16"/>
                    </w:rPr>
                  </w:pPr>
                  <w:r>
                    <w:rPr>
                      <w:rFonts w:ascii="Arial"/>
                      <w:w w:val="95"/>
                      <w:sz w:val="16"/>
                    </w:rPr>
                    <w:t>SecurityContextHolderAwareRequestFilter</w:t>
                  </w:r>
                </w:p>
              </w:txbxContent>
            </v:textbox>
            <v:fill type="solid"/>
            <v:stroke dashstyle="solid"/>
            <w10:wrap type="topAndBottom"/>
          </v:shape>
        </w:pict>
      </w:r>
    </w:p>
    <w:p>
      <w:pPr>
        <w:pStyle w:val="BodyText"/>
        <w:spacing w:before="1"/>
        <w:rPr>
          <w:sz w:val="11"/>
        </w:rPr>
      </w:pPr>
    </w:p>
    <w:p>
      <w:pPr>
        <w:pStyle w:val="BodyText"/>
        <w:rPr>
          <w:sz w:val="12"/>
        </w:rPr>
      </w:pPr>
    </w:p>
    <w:p>
      <w:pPr>
        <w:pStyle w:val="BodyText"/>
        <w:spacing w:before="10"/>
        <w:rPr>
          <w:sz w:val="12"/>
        </w:rPr>
      </w:pPr>
    </w:p>
    <w:p>
      <w:pPr>
        <w:pStyle w:val="BodyText"/>
        <w:spacing w:before="5"/>
        <w:rPr>
          <w:sz w:val="10"/>
        </w:rPr>
      </w:pPr>
    </w:p>
    <w:p>
      <w:pPr>
        <w:pStyle w:val="BodyText"/>
        <w:spacing w:before="11"/>
        <w:rPr>
          <w:sz w:val="9"/>
        </w:rPr>
      </w:pPr>
    </w:p>
    <w:p>
      <w:pPr>
        <w:pStyle w:val="BodyText"/>
        <w:spacing w:before="3"/>
        <w:rPr>
          <w:sz w:val="10"/>
        </w:rPr>
      </w:pPr>
    </w:p>
    <w:p>
      <w:pPr>
        <w:pStyle w:val="BodyText"/>
        <w:spacing w:before="6"/>
        <w:rPr>
          <w:sz w:val="8"/>
        </w:rPr>
      </w:pPr>
    </w:p>
    <w:p>
      <w:pPr>
        <w:pStyle w:val="BodyText"/>
        <w:ind w:left="213"/>
        <w:rPr>
          <w:sz w:val="20"/>
        </w:rPr>
      </w:pPr>
      <w:r>
        <w:rPr>
          <w:position w:val="0"/>
          <w:sz w:val="20"/>
        </w:rPr>
        <w:pict>
          <v:shape style="width:161.5pt;height:14pt;mso-position-horizontal-relative:char;mso-position-vertical-relative:line" type="#_x0000_t202" filled="true" fillcolor="#edeeee" stroked="true" strokeweight=".75pt" strokecolor="#000000">
            <w10:anchorlock/>
            <v:textbox inset="0,0,0,0">
              <w:txbxContent>
                <w:p>
                  <w:pPr>
                    <w:spacing w:before="33"/>
                    <w:ind w:left="648" w:right="0" w:firstLine="0"/>
                    <w:jc w:val="left"/>
                    <w:rPr>
                      <w:rFonts w:ascii="Arial"/>
                      <w:sz w:val="16"/>
                    </w:rPr>
                  </w:pPr>
                  <w:r>
                    <w:rPr>
                      <w:rFonts w:ascii="Arial"/>
                      <w:sz w:val="16"/>
                    </w:rPr>
                    <w:t>AnonymousAuthenticationFilter</w:t>
                  </w:r>
                </w:p>
              </w:txbxContent>
            </v:textbox>
            <v:fill type="solid"/>
            <v:stroke dashstyle="solid"/>
          </v:shape>
        </w:pict>
      </w:r>
      <w:r>
        <w:rPr>
          <w:position w:val="0"/>
          <w:sz w:val="20"/>
        </w:rPr>
      </w:r>
    </w:p>
    <w:p>
      <w:pPr>
        <w:pStyle w:val="BodyText"/>
        <w:spacing w:before="8"/>
        <w:rPr>
          <w:sz w:val="8"/>
        </w:rPr>
      </w:pPr>
      <w:r>
        <w:rPr/>
        <w:pict>
          <v:shape style="position:absolute;margin-left:42.490002pt;margin-top:7.38939pt;width:161.5pt;height:14pt;mso-position-horizontal-relative:page;mso-position-vertical-relative:paragraph;z-index:3680;mso-wrap-distance-left:0;mso-wrap-distance-right:0" type="#_x0000_t202" filled="true" fillcolor="#f0f0f0" stroked="true" strokeweight=".75pt" strokecolor="#000000">
            <v:textbox inset="0,0,0,0">
              <w:txbxContent>
                <w:p>
                  <w:pPr>
                    <w:spacing w:before="33"/>
                    <w:ind w:left="807" w:right="0" w:firstLine="0"/>
                    <w:jc w:val="left"/>
                    <w:rPr>
                      <w:rFonts w:ascii="Arial"/>
                      <w:sz w:val="16"/>
                    </w:rPr>
                  </w:pPr>
                  <w:r>
                    <w:rPr>
                      <w:rFonts w:ascii="Arial"/>
                      <w:w w:val="95"/>
                      <w:sz w:val="16"/>
                    </w:rPr>
                    <w:t>SessionManagementFilter</w:t>
                  </w:r>
                </w:p>
              </w:txbxContent>
            </v:textbox>
            <v:fill type="solid"/>
            <v:stroke dashstyle="solid"/>
            <w10:wrap type="topAndBottom"/>
          </v:shape>
        </w:pict>
      </w:r>
      <w:r>
        <w:rPr/>
        <w:pict>
          <v:shape style="position:absolute;margin-left:43.084999pt;margin-top:30.218391pt;width:161.5pt;height:14pt;mso-position-horizontal-relative:page;mso-position-vertical-relative:paragraph;z-index:3704;mso-wrap-distance-left:0;mso-wrap-distance-right:0" type="#_x0000_t202" filled="true" fillcolor="#f2f2f2" stroked="true" strokeweight=".75pt" strokecolor="#000000">
            <v:textbox inset="0,0,0,0">
              <w:txbxContent>
                <w:p>
                  <w:pPr>
                    <w:spacing w:before="33"/>
                    <w:ind w:left="809" w:right="0" w:firstLine="0"/>
                    <w:jc w:val="left"/>
                    <w:rPr>
                      <w:rFonts w:ascii="Arial"/>
                      <w:sz w:val="16"/>
                    </w:rPr>
                  </w:pPr>
                  <w:r>
                    <w:rPr>
                      <w:rFonts w:ascii="Arial"/>
                      <w:w w:val="95"/>
                      <w:sz w:val="16"/>
                    </w:rPr>
                    <w:t>ExceptionTranslationFilter</w:t>
                  </w:r>
                </w:p>
              </w:txbxContent>
            </v:textbox>
            <v:fill type="solid"/>
            <v:stroke dashstyle="solid"/>
            <w10:wrap type="topAndBottom"/>
          </v:shape>
        </w:pict>
      </w:r>
      <w:r>
        <w:rPr/>
        <w:pict>
          <v:shape style="position:absolute;margin-left:43.084999pt;margin-top:52.230392pt;width:161.5pt;height:14pt;mso-position-horizontal-relative:page;mso-position-vertical-relative:paragraph;z-index:3728;mso-wrap-distance-left:0;mso-wrap-distance-right:0" type="#_x0000_t202" filled="true" fillcolor="#ececec" stroked="true" strokeweight=".75pt" strokecolor="#000000">
            <v:textbox inset="0,0,0,0">
              <w:txbxContent>
                <w:p>
                  <w:pPr>
                    <w:spacing w:before="33"/>
                    <w:ind w:left="862" w:right="0" w:firstLine="0"/>
                    <w:jc w:val="left"/>
                    <w:rPr>
                      <w:rFonts w:ascii="Arial"/>
                      <w:sz w:val="16"/>
                    </w:rPr>
                  </w:pPr>
                  <w:r>
                    <w:rPr>
                      <w:rFonts w:ascii="Arial"/>
                      <w:sz w:val="16"/>
                    </w:rPr>
                    <w:t>FilterSecurityInterceptor</w:t>
                  </w:r>
                </w:p>
              </w:txbxContent>
            </v:textbox>
            <v:fill type="solid"/>
            <v:stroke dashstyle="solid"/>
            <w10:wrap type="topAndBottom"/>
          </v:shape>
        </w:pict>
      </w:r>
    </w:p>
    <w:p>
      <w:pPr>
        <w:pStyle w:val="BodyText"/>
        <w:spacing w:before="1"/>
        <w:rPr>
          <w:sz w:val="8"/>
        </w:rPr>
      </w:pPr>
    </w:p>
    <w:p>
      <w:pPr>
        <w:pStyle w:val="BodyText"/>
        <w:spacing w:before="7"/>
        <w:rPr>
          <w:sz w:val="6"/>
        </w:rPr>
      </w:pPr>
    </w:p>
    <w:p>
      <w:pPr>
        <w:pStyle w:val="BodyText"/>
        <w:spacing w:before="4"/>
        <w:rPr>
          <w:sz w:val="9"/>
        </w:rPr>
      </w:pPr>
    </w:p>
    <w:p>
      <w:pPr>
        <w:spacing w:before="96"/>
        <w:ind w:left="120" w:right="0" w:firstLine="0"/>
        <w:jc w:val="left"/>
        <w:rPr>
          <w:i/>
          <w:sz w:val="18"/>
        </w:rPr>
      </w:pPr>
      <w:r>
        <w:rPr>
          <w:b/>
          <w:i/>
          <w:w w:val="105"/>
          <w:sz w:val="18"/>
        </w:rPr>
        <w:t>Figure 4-7. </w:t>
      </w:r>
      <w:r>
        <w:rPr>
          <w:i/>
          <w:w w:val="105"/>
          <w:sz w:val="18"/>
        </w:rPr>
        <w:t>The filter chain, with the filters invoked in the first request. They are invoked from the top down</w:t>
      </w:r>
    </w:p>
    <w:p>
      <w:pPr>
        <w:pStyle w:val="BodyText"/>
        <w:spacing w:before="7"/>
        <w:rPr>
          <w:i/>
          <w:sz w:val="26"/>
        </w:rPr>
      </w:pPr>
    </w:p>
    <w:p>
      <w:pPr>
        <w:pStyle w:val="BodyText"/>
        <w:spacing w:line="139" w:lineRule="auto" w:before="1"/>
        <w:ind w:left="119" w:right="885" w:firstLine="360"/>
        <w:rPr>
          <w:rFonts w:ascii="Noto Sans Mono CJK JP Regular" w:hAnsi="Noto Sans Mono CJK JP Regular"/>
        </w:rPr>
      </w:pPr>
      <w:r>
        <w:rPr>
          <w:w w:val="105"/>
        </w:rPr>
        <w:t>The first security filter that gets hit by the request is </w:t>
      </w:r>
      <w:r>
        <w:rPr>
          <w:rFonts w:ascii="Noto Sans Mono CJK JP Regular" w:hAnsi="Noto Sans Mono CJK JP Regular"/>
          <w:w w:val="105"/>
        </w:rPr>
        <w:t>SecurityContextPersistenceFilter</w:t>
      </w:r>
      <w:r>
        <w:rPr>
          <w:w w:val="105"/>
        </w:rPr>
        <w:t>. When the request hits this filter, the framework tries to retrieve a </w:t>
      </w:r>
      <w:r>
        <w:rPr>
          <w:rFonts w:ascii="Noto Sans Mono CJK JP Regular" w:hAnsi="Noto Sans Mono CJK JP Regular"/>
          <w:w w:val="105"/>
        </w:rPr>
        <w:t>SecurityContext </w:t>
      </w:r>
      <w:r>
        <w:rPr>
          <w:w w:val="105"/>
        </w:rPr>
        <w:t>from the standard Servlet session (</w:t>
      </w:r>
      <w:r>
        <w:rPr>
          <w:rFonts w:ascii="Noto Sans Mono CJK JP Regular" w:hAnsi="Noto Sans Mono CJK JP Regular"/>
          <w:w w:val="105"/>
        </w:rPr>
        <w:t>javax.servlet.http.HttpSession</w:t>
      </w:r>
      <w:r>
        <w:rPr>
          <w:w w:val="105"/>
        </w:rPr>
        <w:t>). If there is not a context in the session, or the session itself is null (that is, it still doesn’t exist because it hasn’t been created yet), the framework creates a new empty </w:t>
      </w:r>
      <w:r>
        <w:rPr>
          <w:rFonts w:ascii="Noto Sans Mono CJK JP Regular" w:hAnsi="Noto Sans Mono CJK JP Regular"/>
          <w:w w:val="105"/>
        </w:rPr>
        <w:t>SecurityContext</w:t>
      </w:r>
    </w:p>
    <w:p>
      <w:pPr>
        <w:pStyle w:val="BodyText"/>
        <w:spacing w:line="139" w:lineRule="auto"/>
        <w:ind w:left="119" w:right="239"/>
      </w:pPr>
      <w:r>
        <w:rPr>
          <w:w w:val="105"/>
        </w:rPr>
        <w:t>(or, more accurately, an instance of its implementation class </w:t>
      </w:r>
      <w:r>
        <w:rPr>
          <w:rFonts w:ascii="Noto Sans Mono CJK JP Regular"/>
          <w:w w:val="105"/>
        </w:rPr>
        <w:t>SecurityContextImpl)</w:t>
      </w:r>
      <w:r>
        <w:rPr>
          <w:w w:val="105"/>
        </w:rPr>
        <w:t>. This is what happens in your current request. A new </w:t>
      </w:r>
      <w:r>
        <w:rPr>
          <w:rFonts w:ascii="Noto Sans Mono CJK JP Regular"/>
          <w:w w:val="105"/>
        </w:rPr>
        <w:t>SecurityContext </w:t>
      </w:r>
      <w:r>
        <w:rPr>
          <w:w w:val="105"/>
        </w:rPr>
        <w:t>is created and associated to the current thread of execution. The request</w:t>
      </w:r>
    </w:p>
    <w:p>
      <w:pPr>
        <w:pStyle w:val="BodyText"/>
        <w:spacing w:line="191" w:lineRule="exact"/>
        <w:ind w:left="119"/>
      </w:pPr>
      <w:r>
        <w:rPr>
          <w:w w:val="110"/>
        </w:rPr>
        <w:t>is then sent to the next filter in the chain. Figure </w:t>
      </w:r>
      <w:r>
        <w:rPr>
          <w:color w:val="0000FF"/>
          <w:w w:val="110"/>
        </w:rPr>
        <w:t>4-8 </w:t>
      </w:r>
      <w:r>
        <w:rPr>
          <w:w w:val="110"/>
        </w:rPr>
        <w:t>shows this interaction.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Heading6"/>
        <w:spacing w:before="0"/>
        <w:rPr>
          <w:rFonts w:ascii="Times New Roman"/>
        </w:rPr>
      </w:pPr>
      <w:r>
        <w:rPr>
          <w:rFonts w:ascii="Times New Roman"/>
        </w:rPr>
        <w:t>66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66" w:id="73"/>
      <w:bookmarkEnd w:id="73"/>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23"/>
        </w:rPr>
      </w:pPr>
      <w:r>
        <w:rPr/>
        <w:pict>
          <v:group style="position:absolute;margin-left:54pt;margin-top:15.620781pt;width:418.8pt;height:132.550pt;mso-position-horizontal-relative:page;mso-position-vertical-relative:paragraph;z-index:3848;mso-wrap-distance-left:0;mso-wrap-distance-right:0" coordorigin="1080,312" coordsize="8376,2651">
            <v:line style="position:absolute" from="6002,1958" to="7334,1958" stroked="true" strokeweight=".75pt" strokecolor="#000000">
              <v:stroke dashstyle="shortdot"/>
            </v:line>
            <v:shape style="position:absolute;left:4372;top:1886;width:129;height:143" type="#_x0000_t75" stroked="false">
              <v:imagedata r:id="rId97" o:title=""/>
            </v:shape>
            <v:line style="position:absolute" from="4349,1465" to="4349,2004" stroked="true" strokeweight=".75pt" strokecolor="#000000">
              <v:stroke dashstyle="shortdot"/>
            </v:line>
            <v:line style="position:absolute" from="4446,1412" to="4700,1412" stroked="true" strokeweight="2.061pt" strokecolor="#000000">
              <v:stroke dashstyle="shortdot"/>
            </v:line>
            <v:line style="position:absolute" from="7412,509" to="7412,1473" stroked="true" strokeweight=".75pt" strokecolor="#000000">
              <v:stroke dashstyle="shortdot"/>
            </v:line>
            <v:line style="position:absolute" from="7126,1412" to="7292,1412" stroked="true" strokeweight="2.061pt" strokecolor="#000000">
              <v:stroke dashstyle="shortdot"/>
            </v:line>
            <v:shape style="position:absolute;left:7246;top:1353;width:129;height:143" type="#_x0000_t75" stroked="false">
              <v:imagedata r:id="rId98" o:title=""/>
            </v:shape>
            <v:line style="position:absolute" from="7412,1966" to="7412,2879" stroked="true" strokeweight=".75pt" strokecolor="#000000">
              <v:stroke dashstyle="shortdot"/>
            </v:line>
            <v:line style="position:absolute" from="4349,525" to="4349,758" stroked="true" strokeweight=".75pt" strokecolor="#000000">
              <v:stroke dashstyle="shortdot"/>
            </v:line>
            <v:line style="position:absolute" from="4349,2537" to="4349,2881" stroked="true" strokeweight=".75pt" strokecolor="#000000">
              <v:stroke dashstyle="shortdot"/>
            </v:line>
            <v:shape style="position:absolute;left:2094;top:524;width:6571;height:2359" coordorigin="2094,525" coordsize="6571,2359" path="m2094,525l2094,2883,8664,2878e" filled="false" stroked="true" strokeweight=".75pt" strokecolor="#000000">
              <v:path arrowok="t"/>
              <v:stroke dashstyle="shortdot"/>
            </v:shape>
            <v:shape style="position:absolute;left:8626;top:2806;width:129;height:143" type="#_x0000_t75" stroked="false">
              <v:imagedata r:id="rId99" o:title=""/>
            </v:shape>
            <v:line style="position:absolute" from="5158,2887" to="5809,2887" stroked="true" strokeweight="6.461pt" strokecolor="#ffffff">
              <v:stroke dashstyle="solid"/>
            </v:line>
            <v:line style="position:absolute" from="3580,2537" to="4284,2537" stroked="true" strokeweight=".75pt" strokecolor="#000000">
              <v:stroke dashstyle="shortdot"/>
            </v:line>
            <v:shape style="position:absolute;left:2096;top:2465;width:129;height:143" type="#_x0000_t75" stroked="false">
              <v:imagedata r:id="rId100" o:title=""/>
            </v:shape>
            <v:line style="position:absolute" from="3580,770" to="4124,770" stroked="true" strokeweight=".807pt" strokecolor="#000000">
              <v:stroke dashstyle="shortdot"/>
            </v:line>
            <v:line style="position:absolute" from="2157,770" to="2907,770" stroked="true" strokeweight=".807pt" strokecolor="#000000">
              <v:stroke dashstyle="shortdot"/>
            </v:line>
            <v:shape style="position:absolute;left:4079;top:698;width:129;height:143" type="#_x0000_t75" stroked="false">
              <v:imagedata r:id="rId101" o:title=""/>
            </v:shape>
            <v:shape style="position:absolute;left:1080;top:328;width:2029;height:204" type="#_x0000_t75" stroked="false">
              <v:imagedata r:id="rId102" o:title=""/>
            </v:shape>
            <v:shape style="position:absolute;left:3168;top:327;width:2375;height:205" type="#_x0000_t75" stroked="false">
              <v:imagedata r:id="rId103" o:title=""/>
            </v:shape>
            <v:shape style="position:absolute;left:8145;top:351;width:64;height:104" coordorigin="8145,351" coordsize="64,104" path="m8161,422l8145,422,8146,425,8147,435,8151,445,8161,452,8176,455,8190,453,8200,448,8203,443,8167,443,8161,437,8161,422xm8204,351l8178,351,8165,353,8155,358,8149,367,8147,379,8147,394,8153,401,8168,407,8179,411,8188,413,8193,418,8193,436,8188,443,8203,443,8207,439,8209,425,8209,411,8203,403,8178,394,8167,390,8163,386,8163,367,8169,363,8206,363,8204,351xm8206,363l8186,363,8190,368,8190,380,8206,380,8206,367,8206,363xe" filled="true" fillcolor="#000000" stroked="false">
              <v:path arrowok="t"/>
              <v:fill type="solid"/>
            </v:shape>
            <v:shape style="position:absolute;left:8218;top:375;width:55;height:80" coordorigin="8219,376" coordsize="55,80" path="m8247,376l8232,379,8224,389,8220,402,8219,416,8221,437,8228,449,8237,454,8246,455,8263,455,8273,445,8235,445,8234,432,8234,417,8273,417,8273,409,8273,407,8234,407,8234,395,8237,386,8268,386,8268,385,8260,378,8247,376xm8273,428l8258,428,8258,432,8257,445,8273,445,8273,428xm8268,386l8255,386,8258,393,8258,407,8273,407,8272,395,8268,386xe" filled="true" fillcolor="#000000" stroked="false">
              <v:path arrowok="t"/>
              <v:fill type="solid"/>
            </v:shape>
            <v:shape style="position:absolute;left:8282;top:375;width:54;height:80" coordorigin="8283,375" coordsize="54,80" path="m8333,375l8311,376,8297,379,8289,387,8288,387,8284,399,8283,415,8284,431,8288,444,8297,452,8311,455,8329,455,8335,444,8319,444,8311,444,8300,444,8298,432,8298,399,8300,387,8311,387,8319,387,8335,387,8333,375xm8336,426l8322,426,8322,437,8319,444,8335,444,8335,444,8336,426xm8335,387l8319,387,8321,396,8321,403,8337,403,8337,393,8335,387xe" filled="true" fillcolor="#000000" stroked="false">
              <v:path arrowok="t"/>
              <v:fill type="solid"/>
            </v:shape>
            <v:shape style="position:absolute;left:8347;top:377;width:53;height:78" coordorigin="8348,378" coordsize="53,78" path="m8363,378l8348,378,8348,450,8355,455,8375,455,8382,451,8386,444,8401,444,8401,443,8367,443,8363,440,8363,378xm8401,444l8386,444,8386,453,8401,453,8401,444xm8401,378l8385,378,8385,439,8380,443,8401,443,8401,378xe" filled="true" fillcolor="#000000" stroked="false">
              <v:path arrowok="t"/>
              <v:fill type="solid"/>
            </v:shape>
            <v:shape style="position:absolute;left:8415;top:375;width:37;height:78" coordorigin="8415,376" coordsize="37,78" path="m8430,378l8415,378,8415,453,8430,453,8430,394,8438,391,8452,391,8452,389,8430,389,8430,378xm8452,391l8448,391,8452,392,8452,391xm8450,376l8439,376,8434,381,8431,389,8452,389,8452,376,8450,376xe" filled="true" fillcolor="#000000" stroked="false">
              <v:path arrowok="t"/>
              <v:fill type="solid"/>
            </v:shape>
            <v:shape style="position:absolute;left:8459;top:351;width:16;height:102" coordorigin="8460,352" coordsize="16,102" path="m8475,378l8460,378,8460,453,8475,453,8475,378xm8475,352l8460,352,8460,367,8475,367,8475,352xe" filled="true" fillcolor="#000000" stroked="false">
              <v:path arrowok="t"/>
              <v:fill type="solid"/>
            </v:shape>
            <v:shape style="position:absolute;left:8483;top:356;width:38;height:98" coordorigin="8484,356" coordsize="38,98" path="m8509,389l8494,389,8494,451,8499,454,8514,454,8518,453,8521,453,8521,442,8511,442,8509,440,8509,389xm8521,441l8520,442,8518,442,8521,442,8521,441xm8521,378l8484,378,8484,389,8521,389,8521,378xm8509,356l8494,356,8494,378,8509,378,8509,356xe" filled="true" fillcolor="#000000" stroked="false">
              <v:path arrowok="t"/>
              <v:fill type="solid"/>
            </v:shape>
            <v:shape style="position:absolute;left:8523;top:377;width:58;height:102" coordorigin="8523,378" coordsize="58,102" path="m8527,466l8527,478,8531,479,8533,479,8549,479,8554,476,8557,467,8531,467,8529,466,8527,466xm8539,378l8523,378,8544,455,8543,461,8541,466,8537,467,8557,467,8560,456,8565,434,8552,434,8539,378xm8580,378l8565,378,8553,434,8565,434,8580,378xe" filled="true" fillcolor="#000000" stroked="false">
              <v:path arrowok="t"/>
              <v:fill type="solid"/>
            </v:shape>
            <v:shape style="position:absolute;left:8587;top:351;width:64;height:104" coordorigin="8587,351" coordsize="64,104" path="m8621,351l8605,354,8595,364,8589,380,8587,403,8589,426,8594,442,8605,452,8621,455,8635,452,8645,444,8645,443,8621,443,8613,441,8608,435,8604,422,8603,403,8604,384,8605,382,8608,371,8613,365,8621,363,8632,363,8646,363,8637,354,8621,351xm8651,417l8635,417,8635,428,8634,443,8645,443,8650,432,8651,419,8651,417xm8646,363l8632,363,8635,373,8635,384,8651,384,8651,380,8650,373,8646,363,8646,363xe" filled="true" fillcolor="#000000" stroked="false">
              <v:path arrowok="t"/>
              <v:fill type="solid"/>
            </v:shape>
            <v:shape style="position:absolute;left:8658;top:375;width:57;height:80" coordorigin="8659,376" coordsize="57,80" path="m8687,376l8673,379,8664,387,8660,399,8659,415,8660,431,8665,444,8673,452,8687,455,8700,452,8709,444,8709,444,8676,444,8674,434,8674,399,8676,387,8709,387,8709,387,8700,379,8687,376xm8709,387l8698,387,8700,399,8700,434,8698,444,8709,444,8713,431,8715,415,8713,399,8709,387xe" filled="true" fillcolor="#000000" stroked="false">
              <v:path arrowok="t"/>
              <v:fill type="solid"/>
            </v:shape>
            <v:shape style="position:absolute;left:8726;top:375;width:53;height:78" coordorigin="8726,376" coordsize="53,78" path="m8741,378l8726,378,8726,453,8741,453,8741,393,8747,388,8779,388,8779,386,8741,386,8741,378xm8779,388l8761,388,8764,391,8764,453,8779,453,8779,388xm8772,376l8752,376,8745,380,8741,386,8779,386,8779,381,8772,376xe" filled="true" fillcolor="#000000" stroked="false">
              <v:path arrowok="t"/>
              <v:fill type="solid"/>
            </v:shape>
            <v:shape style="position:absolute;left:8786;top:356;width:38;height:98" coordorigin="8787,356" coordsize="38,98" path="m8812,389l8797,389,8797,451,8802,454,8817,454,8822,453,8825,453,8825,442,8814,442,8812,440,8812,389xm8825,441l8823,442,8822,442,8825,442,8825,441xm8825,378l8787,378,8787,389,8825,389,8825,378xm8812,356l8797,356,8797,378,8812,378,8812,356xe" filled="true" fillcolor="#000000" stroked="false">
              <v:path arrowok="t"/>
              <v:fill type="solid"/>
            </v:shape>
            <v:shape style="position:absolute;left:8830;top:375;width:55;height:80" coordorigin="8830,376" coordsize="55,80" path="m8858,376l8844,379,8836,389,8831,402,8830,416,8833,437,8840,449,8849,454,8858,455,8874,455,8884,445,8847,445,8846,432,8846,417,8885,417,8885,409,8885,407,8846,407,8846,395,8849,386,8880,386,8880,385,8871,378,8858,376xm8885,428l8870,428,8870,432,8869,445,8884,445,8885,428xm8880,386l8867,386,8870,393,8870,407,8885,407,8884,395,8880,386xe" filled="true" fillcolor="#000000" stroked="false">
              <v:path arrowok="t"/>
              <v:fill type="solid"/>
            </v:shape>
            <v:shape style="position:absolute;left:8889;top:377;width:59;height:76" coordorigin="8890,378" coordsize="59,76" path="m8907,378l8891,378,8910,414,8890,453,8906,453,8919,425,8934,425,8928,414,8934,403,8919,403,8907,378xm8934,425l8919,425,8932,453,8949,453,8934,425xm8948,378l8931,378,8919,403,8934,403,8948,378xe" filled="true" fillcolor="#000000" stroked="false">
              <v:path arrowok="t"/>
              <v:fill type="solid"/>
            </v:shape>
            <v:shape style="position:absolute;left:8949;top:356;width:38;height:98" coordorigin="8949,356" coordsize="38,98" path="m8975,389l8960,389,8960,451,8965,454,8980,454,8984,453,8987,453,8987,442,8977,442,8975,440,8975,389xm8987,441l8986,442,8984,442,8987,442,8987,441xm8987,378l8949,378,8949,389,8987,389,8987,378xm8975,356l8960,356,8960,378,8975,378,8975,356xe" filled="true" fillcolor="#000000" stroked="false">
              <v:path arrowok="t"/>
              <v:fill type="solid"/>
            </v:shape>
            <v:shape style="position:absolute;left:8996;top:352;width:62;height:100" coordorigin="8996,353" coordsize="62,100" path="m9012,353l8996,353,8996,453,9012,453,9012,406,9057,406,9057,393,9012,393,9012,353xm9057,406l9041,406,9041,453,9057,453,9057,406xm9057,353l9041,353,9041,393,9057,393,9057,353xe" filled="true" fillcolor="#000000" stroked="false">
              <v:path arrowok="t"/>
              <v:fill type="solid"/>
            </v:shape>
            <v:shape style="position:absolute;left:9070;top:375;width:57;height:80" coordorigin="9070,376" coordsize="57,80" path="m9098,376l9084,379,9076,387,9071,399,9070,415,9071,431,9076,444,9085,452,9098,455,9111,452,9120,444,9120,444,9087,444,9085,434,9085,399,9087,387,9120,387,9120,387,9112,379,9098,376xm9120,387l9109,387,9111,399,9111,434,9109,444,9120,444,9125,431,9126,415,9125,399,9120,387xe" filled="true" fillcolor="#000000" stroked="false">
              <v:path arrowok="t"/>
              <v:fill type="solid"/>
            </v:shape>
            <v:rect style="position:absolute;left:9138;top:352;width:16;height:100" filled="true" fillcolor="#000000" stroked="false">
              <v:fill type="solid"/>
            </v:rect>
            <v:shape style="position:absolute;left:9165;top:352;width:56;height:102" coordorigin="9166,353" coordsize="56,102" path="m9197,376l9189,376,9181,377,9173,382,9168,394,9166,414,9167,432,9172,444,9179,452,9191,455,9201,455,9205,449,9207,444,9222,444,9222,443,9184,443,9182,432,9182,395,9185,388,9222,388,9222,386,9206,386,9203,380,9197,376xm9222,444l9207,444,9207,453,9222,453,9222,444xm9222,388l9205,388,9207,398,9207,432,9205,443,9222,443,9222,388xm9222,353l9207,353,9207,386,9222,386,9222,353xe" filled="true" fillcolor="#000000" stroked="false">
              <v:path arrowok="t"/>
              <v:fill type="solid"/>
            </v:shape>
            <v:shape style="position:absolute;left:9234;top:375;width:55;height:80" coordorigin="9234,376" coordsize="55,80" path="m9262,376l9248,379,9239,389,9235,402,9234,416,9237,437,9243,449,9252,454,9262,455,9278,455,9288,445,9250,445,9249,432,9249,417,9289,417,9289,409,9288,407,9249,407,9249,395,9252,386,9284,386,9283,385,9275,378,9262,376xm9288,428l9274,428,9274,432,9273,445,9288,445,9288,428xm9284,386l9270,386,9273,393,9273,407,9288,407,9287,395,9284,386xe" filled="true" fillcolor="#000000" stroked="false">
              <v:path arrowok="t"/>
              <v:fill type="solid"/>
            </v:shape>
            <v:shape style="position:absolute;left:9301;top:375;width:37;height:78" coordorigin="9301,376" coordsize="37,78" path="m9316,378l9301,378,9301,453,9316,453,9316,394,9324,391,9338,391,9338,389,9316,389,9316,378xm9338,391l9334,391,9338,392,9338,391xm9336,376l9325,376,9320,381,9316,389,9338,389,9338,376,9336,376xe" filled="true" fillcolor="#000000" stroked="false">
              <v:path arrowok="t"/>
              <v:fill type="solid"/>
            </v:shape>
            <v:line style="position:absolute" from="8141,467" to="9338,467" stroked="true" strokeweight=".35pt" strokecolor="#000000">
              <v:stroke dashstyle="solid"/>
            </v:line>
            <v:shape style="position:absolute;left:7212;top:351;width:409;height:104" type="#_x0000_t75" stroked="false">
              <v:imagedata r:id="rId104" o:title=""/>
            </v:shape>
            <v:line style="position:absolute" from="7208,467" to="7628,467" stroked="true" strokeweight=".35pt" strokecolor="#000000">
              <v:stroke dashstyle="solid"/>
            </v:line>
            <v:rect style="position:absolute;left:6842;top:320;width:1151;height:188" filled="false" stroked="true" strokeweight=".812pt" strokecolor="#000000">
              <v:stroke dashstyle="solid"/>
            </v:rect>
            <v:rect style="position:absolute;left:8032;top:320;width:1415;height:188" filled="false" stroked="true" strokeweight=".812pt" strokecolor="#000000">
              <v:stroke dashstyle="solid"/>
            </v:rect>
            <v:rect style="position:absolute;left:1981;top:585;width:183;height:299" filled="true" fillcolor="#ffffff" stroked="false">
              <v:fill type="solid"/>
            </v:rect>
            <v:rect style="position:absolute;left:1981;top:585;width:183;height:299" filled="false" stroked="true" strokeweight=".75pt" strokecolor="#000000">
              <v:stroke dashstyle="solid"/>
            </v:rect>
            <v:rect style="position:absolute;left:4262;top:757;width:184;height:707" filled="false" stroked="true" strokeweight=".75pt" strokecolor="#000000">
              <v:stroke dashstyle="solid"/>
            </v:rect>
            <v:rect style="position:absolute;left:4283;top:2003;width:163;height:533" filled="true" fillcolor="#ffffff" stroked="false">
              <v:fill type="solid"/>
            </v:rect>
            <v:rect style="position:absolute;left:4283;top:2003;width:163;height:533" filled="false" stroked="true" strokeweight=".612pt" strokecolor="#000000">
              <v:stroke dashstyle="solid"/>
            </v:rect>
            <v:rect style="position:absolute;left:7333;top:1473;width:185;height:493" filled="true" fillcolor="#ffffff" stroked="false">
              <v:fill type="solid"/>
            </v:rect>
            <v:rect style="position:absolute;left:7333;top:1473;width:185;height:493" filled="false" stroked="true" strokeweight=".75pt" strokecolor="#000000">
              <v:stroke dashstyle="solid"/>
            </v:rect>
            <v:line style="position:absolute" from="8740,509" to="8740,2879" stroked="true" strokeweight=".75pt" strokecolor="#000000">
              <v:stroke dashstyle="shortdot"/>
            </v:line>
            <v:shape style="position:absolute;left:2926;top:690;width:1218;height:164" type="#_x0000_t202" filled="false" stroked="false">
              <v:textbox inset="0,0,0,0">
                <w:txbxContent>
                  <w:p>
                    <w:pPr>
                      <w:tabs>
                        <w:tab w:pos="1197" w:val="left" w:leader="none"/>
                      </w:tabs>
                      <w:spacing w:before="2"/>
                      <w:ind w:left="0" w:right="0" w:firstLine="0"/>
                      <w:jc w:val="left"/>
                      <w:rPr>
                        <w:rFonts w:ascii="Arial"/>
                        <w:sz w:val="14"/>
                      </w:rPr>
                    </w:pPr>
                    <w:r>
                      <w:rPr>
                        <w:rFonts w:ascii="Arial"/>
                        <w:w w:val="95"/>
                        <w:sz w:val="14"/>
                      </w:rPr>
                      <w:t>loadContext</w:t>
                    </w:r>
                    <w:r>
                      <w:rPr>
                        <w:rFonts w:ascii="Arial"/>
                        <w:spacing w:val="-21"/>
                        <w:sz w:val="14"/>
                      </w:rPr>
                      <w:t> </w:t>
                    </w:r>
                    <w:r>
                      <w:rPr>
                        <w:rFonts w:ascii="Arial"/>
                        <w:w w:val="86"/>
                        <w:sz w:val="14"/>
                      </w:rPr>
                      <w:t> </w:t>
                    </w:r>
                    <w:r>
                      <w:rPr>
                        <w:rFonts w:ascii="Arial"/>
                        <w:sz w:val="14"/>
                      </w:rPr>
                      <w:tab/>
                    </w:r>
                  </w:p>
                </w:txbxContent>
              </v:textbox>
              <w10:wrap type="none"/>
            </v:shape>
            <v:shape style="position:absolute;left:4462;top:1331;width:2643;height:703" type="#_x0000_t202" filled="false" stroked="false">
              <v:textbox inset="0,0,0,0">
                <w:txbxContent>
                  <w:p>
                    <w:pPr>
                      <w:spacing w:before="2"/>
                      <w:ind w:left="278" w:right="0" w:firstLine="0"/>
                      <w:jc w:val="left"/>
                      <w:rPr>
                        <w:rFonts w:ascii="Arial"/>
                        <w:sz w:val="14"/>
                      </w:rPr>
                    </w:pPr>
                    <w:r>
                      <w:rPr>
                        <w:rFonts w:ascii="Arial"/>
                        <w:w w:val="80"/>
                        <w:sz w:val="14"/>
                      </w:rPr>
                      <w:t>getAttribute('SPRING_SECURITY_CONTEXT')</w:t>
                    </w:r>
                  </w:p>
                  <w:p>
                    <w:pPr>
                      <w:spacing w:line="240" w:lineRule="auto" w:before="0"/>
                      <w:rPr>
                        <w:rFonts w:ascii="Arial"/>
                        <w:sz w:val="16"/>
                      </w:rPr>
                    </w:pPr>
                  </w:p>
                  <w:p>
                    <w:pPr>
                      <w:spacing w:line="240" w:lineRule="auto" w:before="10"/>
                      <w:rPr>
                        <w:rFonts w:ascii="Arial"/>
                        <w:sz w:val="16"/>
                      </w:rPr>
                    </w:pPr>
                  </w:p>
                  <w:p>
                    <w:pPr>
                      <w:tabs>
                        <w:tab w:pos="1311" w:val="left" w:leader="none"/>
                      </w:tabs>
                      <w:spacing w:before="0"/>
                      <w:ind w:left="0" w:right="0" w:firstLine="0"/>
                      <w:jc w:val="left"/>
                      <w:rPr>
                        <w:rFonts w:ascii="Arial"/>
                        <w:sz w:val="14"/>
                      </w:rPr>
                    </w:pPr>
                    <w:r>
                      <w:rPr>
                        <w:rFonts w:ascii="Arial"/>
                        <w:w w:val="86"/>
                        <w:sz w:val="14"/>
                        <w:u w:val="dotted"/>
                      </w:rPr>
                      <w:t> </w:t>
                    </w:r>
                    <w:r>
                      <w:rPr>
                        <w:rFonts w:ascii="Arial"/>
                        <w:sz w:val="14"/>
                        <w:u w:val="dotted"/>
                      </w:rPr>
                      <w:tab/>
                    </w:r>
                    <w:r>
                      <w:rPr>
                        <w:rFonts w:ascii="Arial"/>
                        <w:sz w:val="14"/>
                      </w:rPr>
                      <w:t>null</w:t>
                    </w:r>
                  </w:p>
                </w:txbxContent>
              </v:textbox>
              <w10:wrap type="none"/>
            </v:shape>
            <v:shape style="position:absolute;left:2186;top:2450;width:1396;height:164" type="#_x0000_t202" filled="false" stroked="false">
              <v:textbox inset="0,0,0,0">
                <w:txbxContent>
                  <w:p>
                    <w:pPr>
                      <w:tabs>
                        <w:tab w:pos="720" w:val="left" w:leader="none"/>
                      </w:tabs>
                      <w:spacing w:before="2"/>
                      <w:ind w:left="0" w:right="0" w:firstLine="0"/>
                      <w:jc w:val="left"/>
                      <w:rPr>
                        <w:rFonts w:ascii="Arial"/>
                        <w:sz w:val="14"/>
                      </w:rPr>
                    </w:pPr>
                    <w:r>
                      <w:rPr>
                        <w:rFonts w:ascii="Arial"/>
                        <w:w w:val="86"/>
                        <w:sz w:val="14"/>
                        <w:u w:val="dotted"/>
                      </w:rPr>
                      <w:t> </w:t>
                    </w:r>
                    <w:r>
                      <w:rPr>
                        <w:rFonts w:ascii="Arial"/>
                        <w:sz w:val="14"/>
                        <w:u w:val="dotted"/>
                      </w:rPr>
                      <w:tab/>
                    </w:r>
                    <w:r>
                      <w:rPr>
                        <w:rFonts w:ascii="Arial"/>
                        <w:spacing w:val="-20"/>
                        <w:sz w:val="14"/>
                      </w:rPr>
                      <w:t> </w:t>
                    </w:r>
                    <w:r>
                      <w:rPr>
                        <w:rFonts w:ascii="Arial"/>
                        <w:w w:val="85"/>
                        <w:sz w:val="14"/>
                      </w:rPr>
                      <w:t>newContext</w:t>
                    </w:r>
                  </w:p>
                </w:txbxContent>
              </v:textbox>
              <w10:wrap type="none"/>
            </v:shape>
            <v:shape style="position:absolute;left:5190;top:2799;width:591;height:164" type="#_x0000_t202" filled="false" stroked="false">
              <v:textbox inset="0,0,0,0">
                <w:txbxContent>
                  <w:p>
                    <w:pPr>
                      <w:spacing w:before="2"/>
                      <w:ind w:left="0" w:right="0" w:firstLine="0"/>
                      <w:jc w:val="left"/>
                      <w:rPr>
                        <w:rFonts w:ascii="Arial"/>
                        <w:sz w:val="14"/>
                      </w:rPr>
                    </w:pPr>
                    <w:r>
                      <w:rPr>
                        <w:rFonts w:ascii="Arial"/>
                        <w:w w:val="85"/>
                        <w:sz w:val="14"/>
                      </w:rPr>
                      <w:t>setContext</w:t>
                    </w:r>
                  </w:p>
                </w:txbxContent>
              </v:textbox>
              <w10:wrap type="none"/>
            </v:shape>
            <w10:wrap type="topAndBottom"/>
          </v:group>
        </w:pict>
      </w:r>
    </w:p>
    <w:p>
      <w:pPr>
        <w:pStyle w:val="BodyText"/>
        <w:spacing w:before="5"/>
        <w:rPr>
          <w:rFonts w:ascii="Arial"/>
          <w:sz w:val="9"/>
        </w:rPr>
      </w:pPr>
    </w:p>
    <w:p>
      <w:pPr>
        <w:spacing w:line="242" w:lineRule="auto" w:before="95"/>
        <w:ind w:left="480" w:right="0" w:firstLine="0"/>
        <w:jc w:val="left"/>
        <w:rPr>
          <w:i/>
          <w:sz w:val="18"/>
        </w:rPr>
      </w:pPr>
      <w:r>
        <w:rPr>
          <w:b/>
          <w:i/>
          <w:w w:val="105"/>
          <w:sz w:val="18"/>
        </w:rPr>
        <w:t>Figure</w:t>
      </w:r>
      <w:r>
        <w:rPr>
          <w:b/>
          <w:i/>
          <w:spacing w:val="-14"/>
          <w:w w:val="105"/>
          <w:sz w:val="18"/>
        </w:rPr>
        <w:t> </w:t>
      </w:r>
      <w:r>
        <w:rPr>
          <w:b/>
          <w:i/>
          <w:w w:val="105"/>
          <w:sz w:val="18"/>
        </w:rPr>
        <w:t>4-8.</w:t>
      </w:r>
      <w:r>
        <w:rPr>
          <w:b/>
          <w:i/>
          <w:spacing w:val="23"/>
          <w:w w:val="105"/>
          <w:sz w:val="18"/>
        </w:rPr>
        <w:t> </w:t>
      </w:r>
      <w:r>
        <w:rPr>
          <w:i/>
          <w:w w:val="105"/>
          <w:sz w:val="18"/>
        </w:rPr>
        <w:t>Sequence</w:t>
      </w:r>
      <w:r>
        <w:rPr>
          <w:i/>
          <w:spacing w:val="-11"/>
          <w:w w:val="105"/>
          <w:sz w:val="18"/>
        </w:rPr>
        <w:t> </w:t>
      </w:r>
      <w:r>
        <w:rPr>
          <w:i/>
          <w:w w:val="105"/>
          <w:sz w:val="18"/>
        </w:rPr>
        <w:t>diagram</w:t>
      </w:r>
      <w:r>
        <w:rPr>
          <w:i/>
          <w:spacing w:val="-11"/>
          <w:w w:val="105"/>
          <w:sz w:val="18"/>
        </w:rPr>
        <w:t> </w:t>
      </w:r>
      <w:r>
        <w:rPr>
          <w:i/>
          <w:w w:val="105"/>
          <w:sz w:val="18"/>
        </w:rPr>
        <w:t>of</w:t>
      </w:r>
      <w:r>
        <w:rPr>
          <w:i/>
          <w:spacing w:val="-12"/>
          <w:w w:val="105"/>
          <w:sz w:val="18"/>
        </w:rPr>
        <w:t> </w:t>
      </w:r>
      <w:r>
        <w:rPr>
          <w:i/>
          <w:w w:val="105"/>
          <w:sz w:val="18"/>
        </w:rPr>
        <w:t>the</w:t>
      </w:r>
      <w:r>
        <w:rPr>
          <w:i/>
          <w:spacing w:val="-11"/>
          <w:w w:val="105"/>
          <w:sz w:val="18"/>
        </w:rPr>
        <w:t> </w:t>
      </w:r>
      <w:r>
        <w:rPr>
          <w:i/>
          <w:w w:val="105"/>
          <w:sz w:val="18"/>
        </w:rPr>
        <w:t>SecurityContextPersistenceFilter</w:t>
      </w:r>
      <w:r>
        <w:rPr>
          <w:i/>
          <w:spacing w:val="-11"/>
          <w:w w:val="105"/>
          <w:sz w:val="18"/>
        </w:rPr>
        <w:t> </w:t>
      </w:r>
      <w:r>
        <w:rPr>
          <w:i/>
          <w:w w:val="105"/>
          <w:sz w:val="18"/>
        </w:rPr>
        <w:t>before</w:t>
      </w:r>
      <w:r>
        <w:rPr>
          <w:i/>
          <w:spacing w:val="-12"/>
          <w:w w:val="105"/>
          <w:sz w:val="18"/>
        </w:rPr>
        <w:t> </w:t>
      </w:r>
      <w:r>
        <w:rPr>
          <w:i/>
          <w:w w:val="105"/>
          <w:sz w:val="18"/>
        </w:rPr>
        <w:t>forwarding</w:t>
      </w:r>
      <w:r>
        <w:rPr>
          <w:i/>
          <w:spacing w:val="-11"/>
          <w:w w:val="105"/>
          <w:sz w:val="18"/>
        </w:rPr>
        <w:t> </w:t>
      </w:r>
      <w:r>
        <w:rPr>
          <w:i/>
          <w:w w:val="105"/>
          <w:sz w:val="18"/>
        </w:rPr>
        <w:t>the</w:t>
      </w:r>
      <w:r>
        <w:rPr>
          <w:i/>
          <w:spacing w:val="-11"/>
          <w:w w:val="105"/>
          <w:sz w:val="18"/>
        </w:rPr>
        <w:t> </w:t>
      </w:r>
      <w:r>
        <w:rPr>
          <w:i/>
          <w:w w:val="105"/>
          <w:sz w:val="18"/>
        </w:rPr>
        <w:t>request</w:t>
      </w:r>
      <w:r>
        <w:rPr>
          <w:i/>
          <w:spacing w:val="-11"/>
          <w:w w:val="105"/>
          <w:sz w:val="18"/>
        </w:rPr>
        <w:t> </w:t>
      </w:r>
      <w:r>
        <w:rPr>
          <w:i/>
          <w:w w:val="105"/>
          <w:sz w:val="18"/>
        </w:rPr>
        <w:t>to</w:t>
      </w:r>
      <w:r>
        <w:rPr>
          <w:i/>
          <w:spacing w:val="-12"/>
          <w:w w:val="105"/>
          <w:sz w:val="18"/>
        </w:rPr>
        <w:t> </w:t>
      </w:r>
      <w:r>
        <w:rPr>
          <w:i/>
          <w:w w:val="105"/>
          <w:sz w:val="18"/>
        </w:rPr>
        <w:t>the</w:t>
      </w:r>
      <w:r>
        <w:rPr>
          <w:i/>
          <w:spacing w:val="-11"/>
          <w:w w:val="105"/>
          <w:sz w:val="18"/>
        </w:rPr>
        <w:t> </w:t>
      </w:r>
      <w:r>
        <w:rPr>
          <w:i/>
          <w:w w:val="105"/>
          <w:sz w:val="18"/>
        </w:rPr>
        <w:t>next</w:t>
      </w:r>
      <w:r>
        <w:rPr>
          <w:i/>
          <w:spacing w:val="-11"/>
          <w:w w:val="105"/>
          <w:sz w:val="18"/>
        </w:rPr>
        <w:t> </w:t>
      </w:r>
      <w:r>
        <w:rPr>
          <w:i/>
          <w:w w:val="105"/>
          <w:sz w:val="18"/>
        </w:rPr>
        <w:t>filter</w:t>
      </w:r>
      <w:r>
        <w:rPr>
          <w:i/>
          <w:spacing w:val="-11"/>
          <w:w w:val="105"/>
          <w:sz w:val="18"/>
        </w:rPr>
        <w:t> </w:t>
      </w:r>
      <w:r>
        <w:rPr>
          <w:i/>
          <w:w w:val="105"/>
          <w:sz w:val="18"/>
        </w:rPr>
        <w:t>in </w:t>
      </w:r>
      <w:r>
        <w:rPr>
          <w:i/>
          <w:w w:val="105"/>
          <w:sz w:val="18"/>
        </w:rPr>
        <w:t>the</w:t>
      </w:r>
      <w:r>
        <w:rPr>
          <w:i/>
          <w:spacing w:val="-10"/>
          <w:w w:val="105"/>
          <w:sz w:val="18"/>
        </w:rPr>
        <w:t> </w:t>
      </w:r>
      <w:r>
        <w:rPr>
          <w:i/>
          <w:w w:val="105"/>
          <w:sz w:val="18"/>
        </w:rPr>
        <w:t>chain</w:t>
      </w:r>
    </w:p>
    <w:p>
      <w:pPr>
        <w:pStyle w:val="BodyText"/>
        <w:spacing w:before="9"/>
        <w:rPr>
          <w:i/>
          <w:sz w:val="20"/>
        </w:rPr>
      </w:pPr>
    </w:p>
    <w:p>
      <w:pPr>
        <w:pStyle w:val="BodyText"/>
        <w:spacing w:line="139" w:lineRule="auto" w:before="102"/>
        <w:ind w:left="480" w:right="449" w:firstLine="360"/>
      </w:pPr>
      <w:r>
        <w:rPr>
          <w:w w:val="105"/>
        </w:rPr>
        <w:t>The</w:t>
      </w:r>
      <w:r>
        <w:rPr>
          <w:spacing w:val="-14"/>
          <w:w w:val="105"/>
        </w:rPr>
        <w:t> </w:t>
      </w:r>
      <w:r>
        <w:rPr>
          <w:w w:val="105"/>
        </w:rPr>
        <w:t>next</w:t>
      </w:r>
      <w:r>
        <w:rPr>
          <w:spacing w:val="-13"/>
          <w:w w:val="105"/>
        </w:rPr>
        <w:t> </w:t>
      </w:r>
      <w:r>
        <w:rPr>
          <w:w w:val="105"/>
        </w:rPr>
        <w:t>filter</w:t>
      </w:r>
      <w:r>
        <w:rPr>
          <w:spacing w:val="-13"/>
          <w:w w:val="105"/>
        </w:rPr>
        <w:t> </w:t>
      </w:r>
      <w:r>
        <w:rPr>
          <w:w w:val="105"/>
        </w:rPr>
        <w:t>in</w:t>
      </w:r>
      <w:r>
        <w:rPr>
          <w:spacing w:val="-13"/>
          <w:w w:val="105"/>
        </w:rPr>
        <w:t> </w:t>
      </w:r>
      <w:r>
        <w:rPr>
          <w:w w:val="105"/>
        </w:rPr>
        <w:t>the</w:t>
      </w:r>
      <w:r>
        <w:rPr>
          <w:spacing w:val="-13"/>
          <w:w w:val="105"/>
        </w:rPr>
        <w:t> </w:t>
      </w:r>
      <w:r>
        <w:rPr>
          <w:w w:val="105"/>
        </w:rPr>
        <w:t>chain</w:t>
      </w:r>
      <w:r>
        <w:rPr>
          <w:spacing w:val="-13"/>
          <w:w w:val="105"/>
        </w:rPr>
        <w:t> </w:t>
      </w:r>
      <w:r>
        <w:rPr>
          <w:w w:val="105"/>
        </w:rPr>
        <w:t>is</w:t>
      </w:r>
      <w:r>
        <w:rPr>
          <w:spacing w:val="-13"/>
          <w:w w:val="105"/>
        </w:rPr>
        <w:t> </w:t>
      </w:r>
      <w:r>
        <w:rPr>
          <w:w w:val="105"/>
        </w:rPr>
        <w:t>the</w:t>
      </w:r>
      <w:r>
        <w:rPr>
          <w:spacing w:val="-13"/>
          <w:w w:val="105"/>
        </w:rPr>
        <w:t> </w:t>
      </w:r>
      <w:r>
        <w:rPr>
          <w:rFonts w:ascii="Noto Sans Mono CJK JP Regular"/>
          <w:w w:val="105"/>
        </w:rPr>
        <w:t>LogoutFilter</w:t>
      </w:r>
      <w:r>
        <w:rPr>
          <w:w w:val="105"/>
        </w:rPr>
        <w:t>.</w:t>
      </w:r>
      <w:r>
        <w:rPr>
          <w:spacing w:val="-13"/>
          <w:w w:val="105"/>
        </w:rPr>
        <w:t> </w:t>
      </w:r>
      <w:r>
        <w:rPr>
          <w:w w:val="105"/>
        </w:rPr>
        <w:t>Because</w:t>
      </w:r>
      <w:r>
        <w:rPr>
          <w:spacing w:val="-13"/>
          <w:w w:val="105"/>
        </w:rPr>
        <w:t> </w:t>
      </w:r>
      <w:r>
        <w:rPr>
          <w:w w:val="105"/>
        </w:rPr>
        <w:t>the</w:t>
      </w:r>
      <w:r>
        <w:rPr>
          <w:spacing w:val="-14"/>
          <w:w w:val="105"/>
        </w:rPr>
        <w:t> </w:t>
      </w:r>
      <w:r>
        <w:rPr>
          <w:w w:val="105"/>
        </w:rPr>
        <w:t>request</w:t>
      </w:r>
      <w:r>
        <w:rPr>
          <w:spacing w:val="-13"/>
          <w:w w:val="105"/>
        </w:rPr>
        <w:t> </w:t>
      </w:r>
      <w:r>
        <w:rPr>
          <w:w w:val="105"/>
        </w:rPr>
        <w:t>is</w:t>
      </w:r>
      <w:r>
        <w:rPr>
          <w:spacing w:val="-13"/>
          <w:w w:val="105"/>
        </w:rPr>
        <w:t> </w:t>
      </w:r>
      <w:r>
        <w:rPr>
          <w:w w:val="105"/>
        </w:rPr>
        <w:t>not</w:t>
      </w:r>
      <w:r>
        <w:rPr>
          <w:spacing w:val="-13"/>
          <w:w w:val="105"/>
        </w:rPr>
        <w:t> </w:t>
      </w:r>
      <w:r>
        <w:rPr>
          <w:w w:val="105"/>
        </w:rPr>
        <w:t>for</w:t>
      </w:r>
      <w:r>
        <w:rPr>
          <w:spacing w:val="-13"/>
          <w:w w:val="105"/>
        </w:rPr>
        <w:t> </w:t>
      </w:r>
      <w:r>
        <w:rPr>
          <w:w w:val="105"/>
        </w:rPr>
        <w:t>the</w:t>
      </w:r>
      <w:r>
        <w:rPr>
          <w:spacing w:val="-13"/>
          <w:w w:val="105"/>
        </w:rPr>
        <w:t> </w:t>
      </w:r>
      <w:r>
        <w:rPr>
          <w:w w:val="105"/>
        </w:rPr>
        <w:t>URL</w:t>
      </w:r>
      <w:r>
        <w:rPr>
          <w:spacing w:val="-13"/>
          <w:w w:val="105"/>
        </w:rPr>
        <w:t> </w:t>
      </w:r>
      <w:r>
        <w:rPr>
          <w:rFonts w:ascii="Noto Sans Mono CJK JP Regular"/>
          <w:w w:val="105"/>
        </w:rPr>
        <w:t>/j_spring_security_ logout</w:t>
      </w:r>
      <w:r>
        <w:rPr>
          <w:w w:val="105"/>
        </w:rPr>
        <w:t>,</w:t>
      </w:r>
      <w:r>
        <w:rPr>
          <w:spacing w:val="-5"/>
          <w:w w:val="105"/>
        </w:rPr>
        <w:t> </w:t>
      </w:r>
      <w:r>
        <w:rPr>
          <w:w w:val="105"/>
        </w:rPr>
        <w:t>the</w:t>
      </w:r>
      <w:r>
        <w:rPr>
          <w:spacing w:val="-4"/>
          <w:w w:val="105"/>
        </w:rPr>
        <w:t> </w:t>
      </w:r>
      <w:r>
        <w:rPr>
          <w:w w:val="105"/>
        </w:rPr>
        <w:t>filter</w:t>
      </w:r>
      <w:r>
        <w:rPr>
          <w:spacing w:val="-4"/>
          <w:w w:val="105"/>
        </w:rPr>
        <w:t> </w:t>
      </w:r>
      <w:r>
        <w:rPr>
          <w:w w:val="105"/>
        </w:rPr>
        <w:t>simply</w:t>
      </w:r>
      <w:r>
        <w:rPr>
          <w:spacing w:val="-4"/>
          <w:w w:val="105"/>
        </w:rPr>
        <w:t> </w:t>
      </w:r>
      <w:r>
        <w:rPr>
          <w:w w:val="105"/>
        </w:rPr>
        <w:t>forwards</w:t>
      </w:r>
      <w:r>
        <w:rPr>
          <w:spacing w:val="-4"/>
          <w:w w:val="105"/>
        </w:rPr>
        <w:t> </w:t>
      </w:r>
      <w:r>
        <w:rPr>
          <w:w w:val="105"/>
        </w:rPr>
        <w:t>the</w:t>
      </w:r>
      <w:r>
        <w:rPr>
          <w:spacing w:val="-4"/>
          <w:w w:val="105"/>
        </w:rPr>
        <w:t> </w:t>
      </w:r>
      <w:r>
        <w:rPr>
          <w:w w:val="105"/>
        </w:rPr>
        <w:t>request</w:t>
      </w:r>
      <w:r>
        <w:rPr>
          <w:spacing w:val="-4"/>
          <w:w w:val="105"/>
        </w:rPr>
        <w:t> </w:t>
      </w:r>
      <w:r>
        <w:rPr>
          <w:w w:val="105"/>
        </w:rPr>
        <w:t>to</w:t>
      </w:r>
      <w:r>
        <w:rPr>
          <w:spacing w:val="-4"/>
          <w:w w:val="105"/>
        </w:rPr>
        <w:t> </w:t>
      </w:r>
      <w:r>
        <w:rPr>
          <w:w w:val="105"/>
        </w:rPr>
        <w:t>the</w:t>
      </w:r>
      <w:r>
        <w:rPr>
          <w:spacing w:val="-4"/>
          <w:w w:val="105"/>
        </w:rPr>
        <w:t> </w:t>
      </w:r>
      <w:r>
        <w:rPr>
          <w:w w:val="105"/>
        </w:rPr>
        <w:t>next</w:t>
      </w:r>
      <w:r>
        <w:rPr>
          <w:spacing w:val="-4"/>
          <w:w w:val="105"/>
        </w:rPr>
        <w:t> </w:t>
      </w:r>
      <w:r>
        <w:rPr>
          <w:w w:val="105"/>
        </w:rPr>
        <w:t>filter</w:t>
      </w:r>
      <w:r>
        <w:rPr>
          <w:spacing w:val="-4"/>
          <w:w w:val="105"/>
        </w:rPr>
        <w:t> </w:t>
      </w:r>
      <w:r>
        <w:rPr>
          <w:w w:val="105"/>
        </w:rPr>
        <w:t>in</w:t>
      </w:r>
      <w:r>
        <w:rPr>
          <w:spacing w:val="-4"/>
          <w:w w:val="105"/>
        </w:rPr>
        <w:t> </w:t>
      </w:r>
      <w:r>
        <w:rPr>
          <w:w w:val="105"/>
        </w:rPr>
        <w:t>the</w:t>
      </w:r>
      <w:r>
        <w:rPr>
          <w:spacing w:val="-4"/>
          <w:w w:val="105"/>
        </w:rPr>
        <w:t> </w:t>
      </w:r>
      <w:r>
        <w:rPr>
          <w:w w:val="105"/>
        </w:rPr>
        <w:t>chain.</w:t>
      </w:r>
      <w:r>
        <w:rPr>
          <w:spacing w:val="-4"/>
          <w:w w:val="105"/>
        </w:rPr>
        <w:t> </w:t>
      </w:r>
      <w:r>
        <w:rPr>
          <w:w w:val="105"/>
        </w:rPr>
        <w:t>This</w:t>
      </w:r>
      <w:r>
        <w:rPr>
          <w:spacing w:val="-4"/>
          <w:w w:val="105"/>
        </w:rPr>
        <w:t> </w:t>
      </w:r>
      <w:r>
        <w:rPr>
          <w:w w:val="105"/>
        </w:rPr>
        <w:t>interaction</w:t>
      </w:r>
      <w:r>
        <w:rPr>
          <w:spacing w:val="-4"/>
          <w:w w:val="105"/>
        </w:rPr>
        <w:t> </w:t>
      </w:r>
      <w:r>
        <w:rPr>
          <w:w w:val="105"/>
        </w:rPr>
        <w:t>is</w:t>
      </w:r>
      <w:r>
        <w:rPr>
          <w:spacing w:val="-5"/>
          <w:w w:val="105"/>
        </w:rPr>
        <w:t> </w:t>
      </w:r>
      <w:r>
        <w:rPr>
          <w:w w:val="105"/>
        </w:rPr>
        <w:t>really</w:t>
      </w:r>
      <w:r>
        <w:rPr>
          <w:spacing w:val="-4"/>
          <w:w w:val="105"/>
        </w:rPr>
        <w:t> </w:t>
      </w:r>
      <w:r>
        <w:rPr>
          <w:w w:val="105"/>
        </w:rPr>
        <w:t>simple</w:t>
      </w:r>
      <w:r>
        <w:rPr>
          <w:spacing w:val="-4"/>
          <w:w w:val="105"/>
        </w:rPr>
        <w:t> </w:t>
      </w:r>
      <w:r>
        <w:rPr>
          <w:w w:val="105"/>
        </w:rPr>
        <w:t>and</w:t>
      </w:r>
      <w:r>
        <w:rPr>
          <w:spacing w:val="-4"/>
          <w:w w:val="105"/>
        </w:rPr>
        <w:t> </w:t>
      </w:r>
      <w:r>
        <w:rPr>
          <w:w w:val="105"/>
        </w:rPr>
        <w:t>is</w:t>
      </w:r>
    </w:p>
    <w:p>
      <w:pPr>
        <w:pStyle w:val="BodyText"/>
        <w:spacing w:line="191" w:lineRule="exact"/>
        <w:ind w:left="480"/>
      </w:pPr>
      <w:r>
        <w:rPr>
          <w:w w:val="105"/>
        </w:rPr>
        <w:t>shown in Figure </w:t>
      </w:r>
      <w:r>
        <w:rPr>
          <w:color w:val="0000FF"/>
          <w:w w:val="105"/>
        </w:rPr>
        <w:t>4-9</w:t>
      </w:r>
      <w:r>
        <w:rPr>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p>
    <w:p>
      <w:pPr>
        <w:tabs>
          <w:tab w:pos="4047" w:val="left" w:leader="none"/>
        </w:tabs>
        <w:spacing w:before="102"/>
        <w:ind w:left="2590" w:right="0" w:firstLine="0"/>
        <w:jc w:val="left"/>
        <w:rPr>
          <w:rFonts w:ascii="Arial"/>
          <w:sz w:val="16"/>
        </w:rPr>
      </w:pPr>
      <w:r>
        <w:rPr/>
        <w:pict>
          <v:group style="position:absolute;margin-left:129.848007pt;margin-top:-43.487091pt;width:68.1pt;height:56.1pt;mso-position-horizontal-relative:page;mso-position-vertical-relative:paragraph;z-index:-399808" coordorigin="2597,-870" coordsize="1362,1122">
            <v:line style="position:absolute" from="3012,-397" to="3153,-397" stroked="true" strokeweight=".75pt" strokecolor="#000000">
              <v:stroke dashstyle="shortdot"/>
            </v:line>
            <v:shape style="position:absolute;left:3115;top:-469;width:129;height:143" type="#_x0000_t75" stroked="false">
              <v:imagedata r:id="rId105" o:title=""/>
            </v:shape>
            <v:shape style="position:absolute;left:3037;top:-818;width:491;height:143" type="#_x0000_t75" stroked="false">
              <v:imagedata r:id="rId106" o:title=""/>
            </v:shape>
            <v:line style="position:absolute" from="3028,-687" to="3528,-687" stroked="true" strokeweight=".4pt" strokecolor="#000000">
              <v:stroke dashstyle="solid"/>
            </v:line>
            <v:rect style="position:absolute;left:2604;top:-863;width:1347;height:216" filled="false" stroked="true" strokeweight=".75pt" strokecolor="#000000">
              <v:stroke dashstyle="solid"/>
            </v:rect>
            <v:line style="position:absolute" from="3278,-634" to="3278,252" stroked="true" strokeweight=".75pt" strokecolor="#000000">
              <v:stroke dashstyle="shortdot"/>
            </v:line>
            <w10:wrap type="none"/>
          </v:group>
        </w:pict>
      </w:r>
      <w:r>
        <w:rPr/>
        <w:pict>
          <v:group style="position:absolute;margin-left:54pt;margin-top:-43.487091pt;width:106.55pt;height:57.85pt;mso-position-horizontal-relative:page;mso-position-vertical-relative:paragraph;z-index:5992" coordorigin="1080,-870" coordsize="2131,1157">
            <v:line style="position:absolute" from="1761,-397" to="2069,-397" stroked="true" strokeweight=".75pt" strokecolor="#000000">
              <v:stroke dashstyle="shortdot"/>
            </v:line>
            <v:line style="position:absolute" from="1761,177" to="3095,177" stroked="true" strokeweight=".75pt" strokecolor="#000000">
              <v:stroke dashstyle="shortdot"/>
            </v:line>
            <v:shape style="position:absolute;left:1402;top:-819;width:724;height:145" type="#_x0000_t75" stroked="false">
              <v:imagedata r:id="rId107" o:title=""/>
            </v:shape>
            <v:line style="position:absolute" from="1395,-687" to="2127,-687" stroked="true" strokeweight=".4pt" strokecolor="#000000">
              <v:stroke dashstyle="solid"/>
            </v:line>
            <v:rect style="position:absolute;left:1087;top:-863;width:1347;height:216" filled="false" stroked="true" strokeweight=".75pt" strokecolor="#000000">
              <v:stroke dashstyle="solid"/>
            </v:rect>
            <v:line style="position:absolute" from="1758,-634" to="1758,252" stroked="true" strokeweight=".75pt" strokecolor="#000000">
              <v:stroke dashstyle="shortdot"/>
            </v:line>
            <v:shape style="position:absolute;left:2111;top:-485;width:1062;height:187" type="#_x0000_t202" filled="false" stroked="false">
              <v:textbox inset="0,0,0,0">
                <w:txbxContent>
                  <w:p>
                    <w:pPr>
                      <w:spacing w:before="2"/>
                      <w:ind w:left="0" w:right="0" w:firstLine="0"/>
                      <w:jc w:val="left"/>
                      <w:rPr>
                        <w:rFonts w:ascii="Arial"/>
                        <w:sz w:val="16"/>
                      </w:rPr>
                    </w:pPr>
                    <w:r>
                      <w:rPr>
                        <w:rFonts w:ascii="Arial"/>
                        <w:w w:val="90"/>
                        <w:sz w:val="16"/>
                      </w:rPr>
                      <w:t>getRequestURI</w:t>
                    </w:r>
                    <w:r>
                      <w:rPr>
                        <w:rFonts w:ascii="Arial"/>
                        <w:w w:val="86"/>
                        <w:sz w:val="16"/>
                      </w:rPr>
                      <w:t> </w:t>
                    </w:r>
                    <w:r>
                      <w:rPr>
                        <w:rFonts w:ascii="Arial"/>
                        <w:sz w:val="16"/>
                      </w:rPr>
                      <w:t>  </w:t>
                    </w:r>
                  </w:p>
                </w:txbxContent>
              </v:textbox>
              <w10:wrap type="none"/>
            </v:shape>
            <v:shape style="position:absolute;left:3114;top:99;width:97;height:187" type="#_x0000_t202" filled="false" stroked="false">
              <v:textbox inset="0,0,0,0">
                <w:txbxContent>
                  <w:p>
                    <w:pPr>
                      <w:spacing w:before="2"/>
                      <w:ind w:left="0" w:right="0" w:firstLine="0"/>
                      <w:jc w:val="left"/>
                      <w:rPr>
                        <w:rFonts w:ascii="Arial"/>
                        <w:sz w:val="16"/>
                      </w:rPr>
                    </w:pPr>
                    <w:r>
                      <w:rPr>
                        <w:rFonts w:ascii="Arial"/>
                        <w:w w:val="86"/>
                        <w:sz w:val="16"/>
                      </w:rPr>
                      <w:t>d</w:t>
                    </w:r>
                  </w:p>
                </w:txbxContent>
              </v:textbox>
              <w10:wrap type="none"/>
            </v:shape>
            <w10:wrap type="none"/>
          </v:group>
        </w:pict>
      </w:r>
      <w:r>
        <w:rPr/>
        <w:pict>
          <v:group style="position:absolute;margin-left:180.082993pt;margin-top:-43.771091pt;width:92.1pt;height:56.2pt;mso-position-horizontal-relative:page;mso-position-vertical-relative:paragraph;z-index:-399712" coordorigin="3602,-875" coordsize="1842,1124">
            <v:line style="position:absolute" from="3602,177" to="4648,177" stroked="true" strokeweight=".75pt" strokecolor="#000000">
              <v:stroke dashstyle="shortdot"/>
            </v:line>
            <v:shape style="position:absolute;left:4610;top:105;width:129;height:143" type="#_x0000_t75" stroked="false">
              <v:imagedata r:id="rId108" o:title=""/>
            </v:shape>
            <v:shape style="position:absolute;left:4441;top:-826;width:643;height:119" type="#_x0000_t75" stroked="false">
              <v:imagedata r:id="rId109" o:title=""/>
            </v:shape>
            <v:line style="position:absolute" from="4432,-693" to="5093,-693" stroked="true" strokeweight=".4pt" strokecolor="#000000">
              <v:stroke dashstyle="solid"/>
            </v:line>
            <v:rect style="position:absolute;left:4088;top:-868;width:1347;height:216" filled="false" stroked="true" strokeweight=".75pt" strokecolor="#000000">
              <v:stroke dashstyle="solid"/>
            </v:rect>
            <v:line style="position:absolute" from="4762,-644" to="4762,242" stroked="true" strokeweight=".75pt" strokecolor="#000000">
              <v:stroke dashstyle="shortdot"/>
            </v:line>
            <w10:wrap type="none"/>
          </v:group>
        </w:pict>
      </w:r>
      <w:r>
        <w:rPr>
          <w:rFonts w:ascii="Arial"/>
          <w:sz w:val="16"/>
        </w:rPr>
        <w:t>oFilter</w:t>
      </w:r>
      <w:r>
        <w:rPr>
          <w:rFonts w:ascii="Arial"/>
          <w:spacing w:val="-22"/>
          <w:sz w:val="16"/>
        </w:rPr>
        <w:t> </w:t>
      </w:r>
      <w:r>
        <w:rPr>
          <w:rFonts w:ascii="Arial"/>
          <w:w w:val="86"/>
          <w:sz w:val="16"/>
        </w:rPr>
        <w:t> </w:t>
      </w:r>
      <w:r>
        <w:rPr>
          <w:rFonts w:ascii="Arial"/>
          <w:sz w:val="16"/>
        </w:rPr>
        <w:tab/>
      </w:r>
    </w:p>
    <w:p>
      <w:pPr>
        <w:pStyle w:val="BodyText"/>
        <w:spacing w:before="1"/>
        <w:rPr>
          <w:rFonts w:ascii="Arial"/>
          <w:sz w:val="12"/>
        </w:rPr>
      </w:pPr>
    </w:p>
    <w:p>
      <w:pPr>
        <w:spacing w:before="95"/>
        <w:ind w:left="480" w:right="0" w:firstLine="0"/>
        <w:jc w:val="left"/>
        <w:rPr>
          <w:i/>
          <w:sz w:val="18"/>
        </w:rPr>
      </w:pPr>
      <w:r>
        <w:rPr>
          <w:b/>
          <w:i/>
          <w:w w:val="105"/>
          <w:sz w:val="18"/>
        </w:rPr>
        <w:t>Figure 4-9. </w:t>
      </w:r>
      <w:r>
        <w:rPr>
          <w:i/>
          <w:w w:val="105"/>
          <w:sz w:val="18"/>
        </w:rPr>
        <w:t>LogoutFilter no-op interaction when the logout URL is not requested</w:t>
      </w:r>
    </w:p>
    <w:p>
      <w:pPr>
        <w:pStyle w:val="BodyText"/>
        <w:spacing w:before="11"/>
        <w:rPr>
          <w:i/>
          <w:sz w:val="19"/>
        </w:rPr>
      </w:pPr>
    </w:p>
    <w:p>
      <w:pPr>
        <w:pStyle w:val="BodyText"/>
        <w:spacing w:line="301" w:lineRule="exact"/>
        <w:ind w:left="840"/>
      </w:pPr>
      <w:r>
        <w:rPr>
          <w:w w:val="105"/>
        </w:rPr>
        <w:t>The request reaches the </w:t>
      </w:r>
      <w:r>
        <w:rPr>
          <w:rFonts w:ascii="Noto Sans Mono CJK JP Regular"/>
          <w:w w:val="105"/>
        </w:rPr>
        <w:t>UsernamePasswordAuthenticationFilter</w:t>
      </w:r>
      <w:r>
        <w:rPr>
          <w:w w:val="105"/>
        </w:rPr>
        <w:t>. Because this request is not for the URL</w:t>
      </w:r>
    </w:p>
    <w:p>
      <w:pPr>
        <w:pStyle w:val="BodyText"/>
        <w:spacing w:line="269" w:lineRule="exact"/>
        <w:ind w:left="480"/>
      </w:pPr>
      <w:r>
        <w:rPr>
          <w:rFonts w:ascii="Noto Sans Mono CJK JP Regular"/>
          <w:w w:val="105"/>
        </w:rPr>
        <w:t>/j_spring_security_check</w:t>
      </w:r>
      <w:r>
        <w:rPr>
          <w:w w:val="105"/>
        </w:rPr>
        <w:t>, the filter simply forwards the request to the next filter in the chain. As with the previous</w:t>
      </w:r>
    </w:p>
    <w:p>
      <w:pPr>
        <w:pStyle w:val="BodyText"/>
        <w:spacing w:line="133" w:lineRule="exact"/>
        <w:ind w:left="480"/>
      </w:pPr>
      <w:r>
        <w:rPr>
          <w:w w:val="110"/>
        </w:rPr>
        <w:t>filter, this interaction is simple and can be explained with the same diagram.</w:t>
      </w:r>
    </w:p>
    <w:p>
      <w:pPr>
        <w:pStyle w:val="BodyText"/>
        <w:spacing w:line="139" w:lineRule="auto" w:before="69"/>
        <w:ind w:left="480" w:right="331" w:firstLine="360"/>
      </w:pPr>
      <w:r>
        <w:rPr>
          <w:w w:val="105"/>
        </w:rPr>
        <w:t>The</w:t>
      </w:r>
      <w:r>
        <w:rPr>
          <w:spacing w:val="-13"/>
          <w:w w:val="105"/>
        </w:rPr>
        <w:t> </w:t>
      </w:r>
      <w:r>
        <w:rPr>
          <w:w w:val="105"/>
        </w:rPr>
        <w:t>next</w:t>
      </w:r>
      <w:r>
        <w:rPr>
          <w:spacing w:val="-13"/>
          <w:w w:val="105"/>
        </w:rPr>
        <w:t> </w:t>
      </w:r>
      <w:r>
        <w:rPr>
          <w:w w:val="105"/>
        </w:rPr>
        <w:t>filter</w:t>
      </w:r>
      <w:r>
        <w:rPr>
          <w:spacing w:val="-13"/>
          <w:w w:val="105"/>
        </w:rPr>
        <w:t> </w:t>
      </w:r>
      <w:r>
        <w:rPr>
          <w:w w:val="105"/>
        </w:rPr>
        <w:t>to</w:t>
      </w:r>
      <w:r>
        <w:rPr>
          <w:spacing w:val="-12"/>
          <w:w w:val="105"/>
        </w:rPr>
        <w:t> </w:t>
      </w:r>
      <w:r>
        <w:rPr>
          <w:w w:val="105"/>
        </w:rPr>
        <w:t>run</w:t>
      </w:r>
      <w:r>
        <w:rPr>
          <w:spacing w:val="-13"/>
          <w:w w:val="105"/>
        </w:rPr>
        <w:t> </w:t>
      </w:r>
      <w:r>
        <w:rPr>
          <w:w w:val="105"/>
        </w:rPr>
        <w:t>is</w:t>
      </w:r>
      <w:r>
        <w:rPr>
          <w:spacing w:val="-13"/>
          <w:w w:val="105"/>
        </w:rPr>
        <w:t> </w:t>
      </w:r>
      <w:r>
        <w:rPr>
          <w:w w:val="105"/>
        </w:rPr>
        <w:t>the</w:t>
      </w:r>
      <w:r>
        <w:rPr>
          <w:spacing w:val="-12"/>
          <w:w w:val="105"/>
        </w:rPr>
        <w:t> </w:t>
      </w:r>
      <w:r>
        <w:rPr>
          <w:rFonts w:ascii="Noto Sans Mono CJK JP Regular"/>
          <w:w w:val="105"/>
        </w:rPr>
        <w:t>DefaultLoginPageGeneratingFilter</w:t>
      </w:r>
      <w:r>
        <w:rPr>
          <w:w w:val="105"/>
        </w:rPr>
        <w:t>.</w:t>
      </w:r>
      <w:r>
        <w:rPr>
          <w:spacing w:val="-13"/>
          <w:w w:val="105"/>
        </w:rPr>
        <w:t> </w:t>
      </w:r>
      <w:r>
        <w:rPr>
          <w:w w:val="105"/>
        </w:rPr>
        <w:t>This</w:t>
      </w:r>
      <w:r>
        <w:rPr>
          <w:spacing w:val="-13"/>
          <w:w w:val="105"/>
        </w:rPr>
        <w:t> </w:t>
      </w:r>
      <w:r>
        <w:rPr>
          <w:w w:val="105"/>
        </w:rPr>
        <w:t>filter</w:t>
      </w:r>
      <w:r>
        <w:rPr>
          <w:spacing w:val="-12"/>
          <w:w w:val="105"/>
        </w:rPr>
        <w:t> </w:t>
      </w:r>
      <w:r>
        <w:rPr>
          <w:w w:val="105"/>
        </w:rPr>
        <w:t>will</w:t>
      </w:r>
      <w:r>
        <w:rPr>
          <w:spacing w:val="-13"/>
          <w:w w:val="105"/>
        </w:rPr>
        <w:t> </w:t>
      </w:r>
      <w:r>
        <w:rPr>
          <w:w w:val="105"/>
        </w:rPr>
        <w:t>see</w:t>
      </w:r>
      <w:r>
        <w:rPr>
          <w:spacing w:val="-13"/>
          <w:w w:val="105"/>
        </w:rPr>
        <w:t> </w:t>
      </w:r>
      <w:r>
        <w:rPr>
          <w:w w:val="105"/>
        </w:rPr>
        <w:t>that</w:t>
      </w:r>
      <w:r>
        <w:rPr>
          <w:spacing w:val="-13"/>
          <w:w w:val="105"/>
        </w:rPr>
        <w:t> </w:t>
      </w:r>
      <w:r>
        <w:rPr>
          <w:w w:val="105"/>
        </w:rPr>
        <w:t>the</w:t>
      </w:r>
      <w:r>
        <w:rPr>
          <w:spacing w:val="-12"/>
          <w:w w:val="105"/>
        </w:rPr>
        <w:t> </w:t>
      </w:r>
      <w:r>
        <w:rPr>
          <w:w w:val="105"/>
        </w:rPr>
        <w:t>request</w:t>
      </w:r>
      <w:r>
        <w:rPr>
          <w:spacing w:val="-13"/>
          <w:w w:val="105"/>
        </w:rPr>
        <w:t> </w:t>
      </w:r>
      <w:r>
        <w:rPr>
          <w:w w:val="105"/>
        </w:rPr>
        <w:t>is</w:t>
      </w:r>
      <w:r>
        <w:rPr>
          <w:spacing w:val="-13"/>
          <w:w w:val="105"/>
        </w:rPr>
        <w:t> </w:t>
      </w:r>
      <w:r>
        <w:rPr>
          <w:w w:val="105"/>
        </w:rPr>
        <w:t>not</w:t>
      </w:r>
      <w:r>
        <w:rPr>
          <w:spacing w:val="-12"/>
          <w:w w:val="105"/>
        </w:rPr>
        <w:t> </w:t>
      </w:r>
      <w:r>
        <w:rPr>
          <w:w w:val="105"/>
        </w:rPr>
        <w:t>for the</w:t>
      </w:r>
      <w:r>
        <w:rPr>
          <w:spacing w:val="-10"/>
          <w:w w:val="105"/>
        </w:rPr>
        <w:t> </w:t>
      </w:r>
      <w:r>
        <w:rPr>
          <w:w w:val="105"/>
        </w:rPr>
        <w:t>URL</w:t>
      </w:r>
      <w:r>
        <w:rPr>
          <w:spacing w:val="-10"/>
          <w:w w:val="105"/>
        </w:rPr>
        <w:t> </w:t>
      </w:r>
      <w:r>
        <w:rPr>
          <w:rFonts w:ascii="Noto Sans Mono CJK JP Regular"/>
          <w:w w:val="105"/>
        </w:rPr>
        <w:t>/spring_security_login</w:t>
      </w:r>
      <w:r>
        <w:rPr>
          <w:rFonts w:ascii="Noto Sans Mono CJK JP Regular"/>
          <w:spacing w:val="-57"/>
          <w:w w:val="105"/>
        </w:rPr>
        <w:t> </w:t>
      </w:r>
      <w:r>
        <w:rPr>
          <w:w w:val="105"/>
        </w:rPr>
        <w:t>and</w:t>
      </w:r>
      <w:r>
        <w:rPr>
          <w:spacing w:val="-10"/>
          <w:w w:val="105"/>
        </w:rPr>
        <w:t> </w:t>
      </w:r>
      <w:r>
        <w:rPr>
          <w:w w:val="105"/>
        </w:rPr>
        <w:t>will</w:t>
      </w:r>
      <w:r>
        <w:rPr>
          <w:spacing w:val="-10"/>
          <w:w w:val="105"/>
        </w:rPr>
        <w:t> </w:t>
      </w:r>
      <w:r>
        <w:rPr>
          <w:w w:val="105"/>
        </w:rPr>
        <w:t>forward</w:t>
      </w:r>
      <w:r>
        <w:rPr>
          <w:spacing w:val="-10"/>
          <w:w w:val="105"/>
        </w:rPr>
        <w:t> </w:t>
      </w:r>
      <w:r>
        <w:rPr>
          <w:w w:val="105"/>
        </w:rPr>
        <w:t>the</w:t>
      </w:r>
      <w:r>
        <w:rPr>
          <w:spacing w:val="-9"/>
          <w:w w:val="105"/>
        </w:rPr>
        <w:t> </w:t>
      </w:r>
      <w:r>
        <w:rPr>
          <w:w w:val="105"/>
        </w:rPr>
        <w:t>request</w:t>
      </w:r>
      <w:r>
        <w:rPr>
          <w:spacing w:val="-10"/>
          <w:w w:val="105"/>
        </w:rPr>
        <w:t> </w:t>
      </w:r>
      <w:r>
        <w:rPr>
          <w:w w:val="105"/>
        </w:rPr>
        <w:t>to</w:t>
      </w:r>
      <w:r>
        <w:rPr>
          <w:spacing w:val="-10"/>
          <w:w w:val="105"/>
        </w:rPr>
        <w:t> </w:t>
      </w:r>
      <w:r>
        <w:rPr>
          <w:w w:val="105"/>
        </w:rPr>
        <w:t>the</w:t>
      </w:r>
      <w:r>
        <w:rPr>
          <w:spacing w:val="-10"/>
          <w:w w:val="105"/>
        </w:rPr>
        <w:t> </w:t>
      </w:r>
      <w:r>
        <w:rPr>
          <w:w w:val="105"/>
        </w:rPr>
        <w:t>next</w:t>
      </w:r>
      <w:r>
        <w:rPr>
          <w:spacing w:val="-10"/>
          <w:w w:val="105"/>
        </w:rPr>
        <w:t> </w:t>
      </w:r>
      <w:r>
        <w:rPr>
          <w:w w:val="105"/>
        </w:rPr>
        <w:t>filter</w:t>
      </w:r>
      <w:r>
        <w:rPr>
          <w:spacing w:val="-9"/>
          <w:w w:val="105"/>
        </w:rPr>
        <w:t> </w:t>
      </w:r>
      <w:r>
        <w:rPr>
          <w:w w:val="105"/>
        </w:rPr>
        <w:t>in</w:t>
      </w:r>
      <w:r>
        <w:rPr>
          <w:spacing w:val="-10"/>
          <w:w w:val="105"/>
        </w:rPr>
        <w:t> </w:t>
      </w:r>
      <w:r>
        <w:rPr>
          <w:w w:val="105"/>
        </w:rPr>
        <w:t>the</w:t>
      </w:r>
      <w:r>
        <w:rPr>
          <w:spacing w:val="-10"/>
          <w:w w:val="105"/>
        </w:rPr>
        <w:t> </w:t>
      </w:r>
      <w:r>
        <w:rPr>
          <w:w w:val="105"/>
        </w:rPr>
        <w:t>chain.</w:t>
      </w:r>
      <w:r>
        <w:rPr>
          <w:spacing w:val="-10"/>
          <w:w w:val="105"/>
        </w:rPr>
        <w:t> </w:t>
      </w:r>
      <w:r>
        <w:rPr>
          <w:w w:val="105"/>
        </w:rPr>
        <w:t>As</w:t>
      </w:r>
      <w:r>
        <w:rPr>
          <w:spacing w:val="-10"/>
          <w:w w:val="105"/>
        </w:rPr>
        <w:t> </w:t>
      </w:r>
      <w:r>
        <w:rPr>
          <w:w w:val="105"/>
        </w:rPr>
        <w:t>in</w:t>
      </w:r>
      <w:r>
        <w:rPr>
          <w:spacing w:val="-9"/>
          <w:w w:val="105"/>
        </w:rPr>
        <w:t> </w:t>
      </w:r>
      <w:r>
        <w:rPr>
          <w:w w:val="105"/>
        </w:rPr>
        <w:t>the</w:t>
      </w:r>
      <w:r>
        <w:rPr>
          <w:spacing w:val="-10"/>
          <w:w w:val="105"/>
        </w:rPr>
        <w:t> </w:t>
      </w:r>
      <w:r>
        <w:rPr>
          <w:w w:val="105"/>
        </w:rPr>
        <w:t>previous</w:t>
      </w:r>
      <w:r>
        <w:rPr>
          <w:spacing w:val="-10"/>
          <w:w w:val="105"/>
        </w:rPr>
        <w:t> </w:t>
      </w:r>
      <w:r>
        <w:rPr>
          <w:w w:val="105"/>
        </w:rPr>
        <w:t>two</w:t>
      </w:r>
    </w:p>
    <w:p>
      <w:pPr>
        <w:pStyle w:val="BodyText"/>
        <w:spacing w:line="148" w:lineRule="exact"/>
        <w:ind w:left="480"/>
      </w:pPr>
      <w:r>
        <w:rPr>
          <w:w w:val="110"/>
        </w:rPr>
        <w:t>filters, this interaction is simple and can be explained with the same diagram.</w:t>
      </w:r>
    </w:p>
    <w:p>
      <w:pPr>
        <w:pStyle w:val="BodyText"/>
        <w:spacing w:line="187" w:lineRule="auto" w:before="16"/>
        <w:ind w:left="480" w:right="667" w:firstLine="360"/>
      </w:pPr>
      <w:r>
        <w:rPr>
          <w:w w:val="105"/>
        </w:rPr>
        <w:t>The</w:t>
      </w:r>
      <w:r>
        <w:rPr>
          <w:spacing w:val="-20"/>
          <w:w w:val="105"/>
        </w:rPr>
        <w:t> </w:t>
      </w:r>
      <w:r>
        <w:rPr>
          <w:w w:val="105"/>
        </w:rPr>
        <w:t>next</w:t>
      </w:r>
      <w:r>
        <w:rPr>
          <w:spacing w:val="-19"/>
          <w:w w:val="105"/>
        </w:rPr>
        <w:t> </w:t>
      </w:r>
      <w:r>
        <w:rPr>
          <w:w w:val="105"/>
        </w:rPr>
        <w:t>filter</w:t>
      </w:r>
      <w:r>
        <w:rPr>
          <w:spacing w:val="-20"/>
          <w:w w:val="105"/>
        </w:rPr>
        <w:t> </w:t>
      </w:r>
      <w:r>
        <w:rPr>
          <w:w w:val="105"/>
        </w:rPr>
        <w:t>invoked</w:t>
      </w:r>
      <w:r>
        <w:rPr>
          <w:spacing w:val="-19"/>
          <w:w w:val="105"/>
        </w:rPr>
        <w:t> </w:t>
      </w:r>
      <w:r>
        <w:rPr>
          <w:w w:val="105"/>
        </w:rPr>
        <w:t>is</w:t>
      </w:r>
      <w:r>
        <w:rPr>
          <w:spacing w:val="-20"/>
          <w:w w:val="105"/>
        </w:rPr>
        <w:t> </w:t>
      </w:r>
      <w:r>
        <w:rPr>
          <w:w w:val="105"/>
        </w:rPr>
        <w:t>the</w:t>
      </w:r>
      <w:r>
        <w:rPr>
          <w:spacing w:val="-19"/>
          <w:w w:val="105"/>
        </w:rPr>
        <w:t> </w:t>
      </w:r>
      <w:r>
        <w:rPr>
          <w:rFonts w:ascii="Noto Sans Mono CJK JP Regular" w:hAnsi="Noto Sans Mono CJK JP Regular"/>
          <w:w w:val="105"/>
        </w:rPr>
        <w:t>BasicAuthenticationFilter</w:t>
      </w:r>
      <w:r>
        <w:rPr>
          <w:w w:val="105"/>
        </w:rPr>
        <w:t>.</w:t>
      </w:r>
      <w:r>
        <w:rPr>
          <w:spacing w:val="-20"/>
          <w:w w:val="105"/>
        </w:rPr>
        <w:t> </w:t>
      </w:r>
      <w:r>
        <w:rPr>
          <w:w w:val="105"/>
        </w:rPr>
        <w:t>This</w:t>
      </w:r>
      <w:r>
        <w:rPr>
          <w:spacing w:val="-19"/>
          <w:w w:val="105"/>
        </w:rPr>
        <w:t> </w:t>
      </w:r>
      <w:r>
        <w:rPr>
          <w:w w:val="105"/>
        </w:rPr>
        <w:t>filter</w:t>
      </w:r>
      <w:r>
        <w:rPr>
          <w:spacing w:val="-20"/>
          <w:w w:val="105"/>
        </w:rPr>
        <w:t> </w:t>
      </w:r>
      <w:r>
        <w:rPr>
          <w:w w:val="105"/>
        </w:rPr>
        <w:t>looks</w:t>
      </w:r>
      <w:r>
        <w:rPr>
          <w:spacing w:val="-19"/>
          <w:w w:val="105"/>
        </w:rPr>
        <w:t> </w:t>
      </w:r>
      <w:r>
        <w:rPr>
          <w:w w:val="105"/>
        </w:rPr>
        <w:t>for</w:t>
      </w:r>
      <w:r>
        <w:rPr>
          <w:spacing w:val="-19"/>
          <w:w w:val="105"/>
        </w:rPr>
        <w:t> </w:t>
      </w:r>
      <w:r>
        <w:rPr>
          <w:w w:val="105"/>
        </w:rPr>
        <w:t>HTTP</w:t>
      </w:r>
      <w:r>
        <w:rPr>
          <w:spacing w:val="-20"/>
          <w:w w:val="105"/>
        </w:rPr>
        <w:t> </w:t>
      </w:r>
      <w:r>
        <w:rPr>
          <w:w w:val="105"/>
        </w:rPr>
        <w:t>Basic</w:t>
      </w:r>
      <w:r>
        <w:rPr>
          <w:spacing w:val="-19"/>
          <w:w w:val="105"/>
        </w:rPr>
        <w:t> </w:t>
      </w:r>
      <w:r>
        <w:rPr>
          <w:w w:val="105"/>
        </w:rPr>
        <w:t>Authentication headers in the request (the header “Authorization” with a value starting with “Basic”). Because none are</w:t>
      </w:r>
      <w:r>
        <w:rPr>
          <w:spacing w:val="11"/>
          <w:w w:val="105"/>
        </w:rPr>
        <w:t> </w:t>
      </w:r>
      <w:r>
        <w:rPr>
          <w:w w:val="105"/>
        </w:rPr>
        <w:t>found,</w:t>
      </w:r>
    </w:p>
    <w:p>
      <w:pPr>
        <w:pStyle w:val="BodyText"/>
        <w:spacing w:line="254" w:lineRule="auto" w:before="21"/>
        <w:ind w:left="480" w:right="358"/>
      </w:pPr>
      <w:r>
        <w:rPr>
          <w:w w:val="110"/>
        </w:rPr>
        <w:t>the</w:t>
      </w:r>
      <w:r>
        <w:rPr>
          <w:spacing w:val="-21"/>
          <w:w w:val="110"/>
        </w:rPr>
        <w:t> </w:t>
      </w:r>
      <w:r>
        <w:rPr>
          <w:w w:val="110"/>
        </w:rPr>
        <w:t>filter</w:t>
      </w:r>
      <w:r>
        <w:rPr>
          <w:spacing w:val="-21"/>
          <w:w w:val="110"/>
        </w:rPr>
        <w:t> </w:t>
      </w:r>
      <w:r>
        <w:rPr>
          <w:w w:val="110"/>
        </w:rPr>
        <w:t>forwards</w:t>
      </w:r>
      <w:r>
        <w:rPr>
          <w:spacing w:val="-21"/>
          <w:w w:val="110"/>
        </w:rPr>
        <w:t> </w:t>
      </w:r>
      <w:r>
        <w:rPr>
          <w:w w:val="110"/>
        </w:rPr>
        <w:t>the</w:t>
      </w:r>
      <w:r>
        <w:rPr>
          <w:spacing w:val="-20"/>
          <w:w w:val="110"/>
        </w:rPr>
        <w:t> </w:t>
      </w:r>
      <w:r>
        <w:rPr>
          <w:w w:val="110"/>
        </w:rPr>
        <w:t>request</w:t>
      </w:r>
      <w:r>
        <w:rPr>
          <w:spacing w:val="-21"/>
          <w:w w:val="110"/>
        </w:rPr>
        <w:t> </w:t>
      </w:r>
      <w:r>
        <w:rPr>
          <w:w w:val="110"/>
        </w:rPr>
        <w:t>to</w:t>
      </w:r>
      <w:r>
        <w:rPr>
          <w:spacing w:val="-21"/>
          <w:w w:val="110"/>
        </w:rPr>
        <w:t> </w:t>
      </w:r>
      <w:r>
        <w:rPr>
          <w:w w:val="110"/>
        </w:rPr>
        <w:t>the</w:t>
      </w:r>
      <w:r>
        <w:rPr>
          <w:spacing w:val="-20"/>
          <w:w w:val="110"/>
        </w:rPr>
        <w:t> </w:t>
      </w:r>
      <w:r>
        <w:rPr>
          <w:w w:val="110"/>
        </w:rPr>
        <w:t>next</w:t>
      </w:r>
      <w:r>
        <w:rPr>
          <w:spacing w:val="-21"/>
          <w:w w:val="110"/>
        </w:rPr>
        <w:t> </w:t>
      </w:r>
      <w:r>
        <w:rPr>
          <w:w w:val="110"/>
        </w:rPr>
        <w:t>filter</w:t>
      </w:r>
      <w:r>
        <w:rPr>
          <w:spacing w:val="-21"/>
          <w:w w:val="110"/>
        </w:rPr>
        <w:t> </w:t>
      </w:r>
      <w:r>
        <w:rPr>
          <w:w w:val="110"/>
        </w:rPr>
        <w:t>in</w:t>
      </w:r>
      <w:r>
        <w:rPr>
          <w:spacing w:val="-20"/>
          <w:w w:val="110"/>
        </w:rPr>
        <w:t> </w:t>
      </w:r>
      <w:r>
        <w:rPr>
          <w:w w:val="110"/>
        </w:rPr>
        <w:t>the</w:t>
      </w:r>
      <w:r>
        <w:rPr>
          <w:spacing w:val="-21"/>
          <w:w w:val="110"/>
        </w:rPr>
        <w:t> </w:t>
      </w:r>
      <w:r>
        <w:rPr>
          <w:w w:val="110"/>
        </w:rPr>
        <w:t>chain.</w:t>
      </w:r>
      <w:r>
        <w:rPr>
          <w:spacing w:val="-21"/>
          <w:w w:val="110"/>
        </w:rPr>
        <w:t> </w:t>
      </w:r>
      <w:r>
        <w:rPr>
          <w:w w:val="110"/>
        </w:rPr>
        <w:t>As</w:t>
      </w:r>
      <w:r>
        <w:rPr>
          <w:spacing w:val="-20"/>
          <w:w w:val="110"/>
        </w:rPr>
        <w:t> </w:t>
      </w:r>
      <w:r>
        <w:rPr>
          <w:w w:val="110"/>
        </w:rPr>
        <w:t>in</w:t>
      </w:r>
      <w:r>
        <w:rPr>
          <w:spacing w:val="-21"/>
          <w:w w:val="110"/>
        </w:rPr>
        <w:t> </w:t>
      </w:r>
      <w:r>
        <w:rPr>
          <w:w w:val="110"/>
        </w:rPr>
        <w:t>the</w:t>
      </w:r>
      <w:r>
        <w:rPr>
          <w:spacing w:val="-21"/>
          <w:w w:val="110"/>
        </w:rPr>
        <w:t> </w:t>
      </w:r>
      <w:r>
        <w:rPr>
          <w:w w:val="110"/>
        </w:rPr>
        <w:t>previous</w:t>
      </w:r>
      <w:r>
        <w:rPr>
          <w:spacing w:val="-20"/>
          <w:w w:val="110"/>
        </w:rPr>
        <w:t> </w:t>
      </w:r>
      <w:r>
        <w:rPr>
          <w:w w:val="110"/>
        </w:rPr>
        <w:t>three</w:t>
      </w:r>
      <w:r>
        <w:rPr>
          <w:spacing w:val="-21"/>
          <w:w w:val="110"/>
        </w:rPr>
        <w:t> </w:t>
      </w:r>
      <w:r>
        <w:rPr>
          <w:w w:val="110"/>
        </w:rPr>
        <w:t>filters,</w:t>
      </w:r>
      <w:r>
        <w:rPr>
          <w:spacing w:val="-21"/>
          <w:w w:val="110"/>
        </w:rPr>
        <w:t> </w:t>
      </w:r>
      <w:r>
        <w:rPr>
          <w:w w:val="110"/>
        </w:rPr>
        <w:t>this</w:t>
      </w:r>
      <w:r>
        <w:rPr>
          <w:spacing w:val="-20"/>
          <w:w w:val="110"/>
        </w:rPr>
        <w:t> </w:t>
      </w:r>
      <w:r>
        <w:rPr>
          <w:w w:val="110"/>
        </w:rPr>
        <w:t>interaction</w:t>
      </w:r>
      <w:r>
        <w:rPr>
          <w:spacing w:val="-21"/>
          <w:w w:val="110"/>
        </w:rPr>
        <w:t> </w:t>
      </w:r>
      <w:r>
        <w:rPr>
          <w:w w:val="110"/>
        </w:rPr>
        <w:t>is</w:t>
      </w:r>
      <w:r>
        <w:rPr>
          <w:spacing w:val="-21"/>
          <w:w w:val="110"/>
        </w:rPr>
        <w:t> </w:t>
      </w:r>
      <w:r>
        <w:rPr>
          <w:w w:val="110"/>
        </w:rPr>
        <w:t>simple and</w:t>
      </w:r>
      <w:r>
        <w:rPr>
          <w:spacing w:val="-17"/>
          <w:w w:val="110"/>
        </w:rPr>
        <w:t> </w:t>
      </w:r>
      <w:r>
        <w:rPr>
          <w:w w:val="110"/>
        </w:rPr>
        <w:t>can</w:t>
      </w:r>
      <w:r>
        <w:rPr>
          <w:spacing w:val="-16"/>
          <w:w w:val="110"/>
        </w:rPr>
        <w:t> </w:t>
      </w:r>
      <w:r>
        <w:rPr>
          <w:w w:val="110"/>
        </w:rPr>
        <w:t>be</w:t>
      </w:r>
      <w:r>
        <w:rPr>
          <w:spacing w:val="-17"/>
          <w:w w:val="110"/>
        </w:rPr>
        <w:t> </w:t>
      </w:r>
      <w:r>
        <w:rPr>
          <w:w w:val="110"/>
        </w:rPr>
        <w:t>explained</w:t>
      </w:r>
      <w:r>
        <w:rPr>
          <w:spacing w:val="-16"/>
          <w:w w:val="110"/>
        </w:rPr>
        <w:t> </w:t>
      </w:r>
      <w:r>
        <w:rPr>
          <w:w w:val="110"/>
        </w:rPr>
        <w:t>with</w:t>
      </w:r>
      <w:r>
        <w:rPr>
          <w:spacing w:val="-17"/>
          <w:w w:val="110"/>
        </w:rPr>
        <w:t> </w:t>
      </w:r>
      <w:r>
        <w:rPr>
          <w:w w:val="110"/>
        </w:rPr>
        <w:t>the</w:t>
      </w:r>
      <w:r>
        <w:rPr>
          <w:spacing w:val="-16"/>
          <w:w w:val="110"/>
        </w:rPr>
        <w:t> </w:t>
      </w:r>
      <w:r>
        <w:rPr>
          <w:w w:val="110"/>
        </w:rPr>
        <w:t>same</w:t>
      </w:r>
      <w:r>
        <w:rPr>
          <w:spacing w:val="-17"/>
          <w:w w:val="110"/>
        </w:rPr>
        <w:t> </w:t>
      </w:r>
      <w:r>
        <w:rPr>
          <w:w w:val="110"/>
        </w:rPr>
        <w:t>simple</w:t>
      </w:r>
      <w:r>
        <w:rPr>
          <w:spacing w:val="-16"/>
          <w:w w:val="110"/>
        </w:rPr>
        <w:t> </w:t>
      </w:r>
      <w:r>
        <w:rPr>
          <w:w w:val="110"/>
        </w:rPr>
        <w:t>diagram.</w:t>
      </w:r>
      <w:r>
        <w:rPr>
          <w:spacing w:val="-17"/>
          <w:w w:val="110"/>
        </w:rPr>
        <w:t> </w:t>
      </w:r>
      <w:r>
        <w:rPr>
          <w:w w:val="110"/>
        </w:rPr>
        <w:t>The</w:t>
      </w:r>
      <w:r>
        <w:rPr>
          <w:spacing w:val="-16"/>
          <w:w w:val="110"/>
        </w:rPr>
        <w:t> </w:t>
      </w:r>
      <w:r>
        <w:rPr>
          <w:w w:val="110"/>
        </w:rPr>
        <w:t>only</w:t>
      </w:r>
      <w:r>
        <w:rPr>
          <w:spacing w:val="-16"/>
          <w:w w:val="110"/>
        </w:rPr>
        <w:t> </w:t>
      </w:r>
      <w:r>
        <w:rPr>
          <w:w w:val="110"/>
        </w:rPr>
        <w:t>difference</w:t>
      </w:r>
      <w:r>
        <w:rPr>
          <w:spacing w:val="-17"/>
          <w:w w:val="110"/>
        </w:rPr>
        <w:t> </w:t>
      </w:r>
      <w:r>
        <w:rPr>
          <w:w w:val="110"/>
        </w:rPr>
        <w:t>is</w:t>
      </w:r>
      <w:r>
        <w:rPr>
          <w:spacing w:val="-16"/>
          <w:w w:val="110"/>
        </w:rPr>
        <w:t> </w:t>
      </w:r>
      <w:r>
        <w:rPr>
          <w:w w:val="110"/>
        </w:rPr>
        <w:t>that</w:t>
      </w:r>
      <w:r>
        <w:rPr>
          <w:spacing w:val="-17"/>
          <w:w w:val="110"/>
        </w:rPr>
        <w:t> </w:t>
      </w:r>
      <w:r>
        <w:rPr>
          <w:w w:val="110"/>
        </w:rPr>
        <w:t>instead</w:t>
      </w:r>
      <w:r>
        <w:rPr>
          <w:spacing w:val="-16"/>
          <w:w w:val="110"/>
        </w:rPr>
        <w:t> </w:t>
      </w:r>
      <w:r>
        <w:rPr>
          <w:w w:val="110"/>
        </w:rPr>
        <w:t>of</w:t>
      </w:r>
      <w:r>
        <w:rPr>
          <w:spacing w:val="-17"/>
          <w:w w:val="110"/>
        </w:rPr>
        <w:t> </w:t>
      </w:r>
      <w:r>
        <w:rPr>
          <w:w w:val="110"/>
        </w:rPr>
        <w:t>looking</w:t>
      </w:r>
      <w:r>
        <w:rPr>
          <w:spacing w:val="-16"/>
          <w:w w:val="110"/>
        </w:rPr>
        <w:t> </w:t>
      </w:r>
      <w:r>
        <w:rPr>
          <w:w w:val="110"/>
        </w:rPr>
        <w:t>at</w:t>
      </w:r>
      <w:r>
        <w:rPr>
          <w:spacing w:val="-17"/>
          <w:w w:val="110"/>
        </w:rPr>
        <w:t> </w:t>
      </w:r>
      <w:r>
        <w:rPr>
          <w:w w:val="110"/>
        </w:rPr>
        <w:t>the</w:t>
      </w:r>
      <w:r>
        <w:rPr>
          <w:spacing w:val="-16"/>
          <w:w w:val="110"/>
        </w:rPr>
        <w:t> </w:t>
      </w:r>
      <w:r>
        <w:rPr>
          <w:w w:val="110"/>
        </w:rPr>
        <w:t>path</w:t>
      </w:r>
    </w:p>
    <w:p>
      <w:pPr>
        <w:pStyle w:val="BodyText"/>
        <w:spacing w:line="204" w:lineRule="exact"/>
        <w:ind w:left="480"/>
      </w:pPr>
      <w:r>
        <w:rPr>
          <w:w w:val="105"/>
        </w:rPr>
        <w:t>of the request, this filter looks at the headers (</w:t>
      </w:r>
      <w:r>
        <w:rPr>
          <w:rFonts w:ascii="Noto Sans Mono CJK JP Regular"/>
          <w:w w:val="105"/>
        </w:rPr>
        <w:t>request.getHeader("Authorization")</w:t>
      </w:r>
      <w:r>
        <w:rPr>
          <w:w w:val="105"/>
        </w:rPr>
        <w:t>).</w:t>
      </w:r>
    </w:p>
    <w:p>
      <w:pPr>
        <w:pStyle w:val="BodyText"/>
        <w:spacing w:line="269" w:lineRule="exact"/>
        <w:ind w:left="840"/>
      </w:pPr>
      <w:r>
        <w:rPr>
          <w:w w:val="105"/>
        </w:rPr>
        <w:t>The request arrives at the </w:t>
      </w:r>
      <w:r>
        <w:rPr>
          <w:rFonts w:ascii="Noto Sans Mono CJK JP Regular" w:hAnsi="Noto Sans Mono CJK JP Regular"/>
          <w:w w:val="105"/>
        </w:rPr>
        <w:t>RequestCacheAwareFilter</w:t>
      </w:r>
      <w:r>
        <w:rPr>
          <w:rFonts w:ascii="Noto Sans Mono CJK JP Regular" w:hAnsi="Noto Sans Mono CJK JP Regular"/>
          <w:spacing w:val="-55"/>
          <w:w w:val="105"/>
        </w:rPr>
        <w:t> </w:t>
      </w:r>
      <w:r>
        <w:rPr>
          <w:spacing w:val="-3"/>
          <w:w w:val="105"/>
        </w:rPr>
        <w:t>filter, </w:t>
      </w:r>
      <w:r>
        <w:rPr>
          <w:w w:val="105"/>
        </w:rPr>
        <w:t>which won’t find any cached requests matching the</w:t>
      </w:r>
    </w:p>
    <w:p>
      <w:pPr>
        <w:pStyle w:val="BodyText"/>
        <w:spacing w:line="175" w:lineRule="exact"/>
        <w:ind w:left="480"/>
      </w:pPr>
      <w:r>
        <w:rPr>
          <w:w w:val="105"/>
        </w:rPr>
        <w:t>current request. So it forwards the original request to the next filter. Cached requests are used normally when you</w:t>
      </w:r>
    </w:p>
    <w:p>
      <w:pPr>
        <w:pStyle w:val="BodyText"/>
        <w:spacing w:line="254" w:lineRule="auto" w:before="13"/>
        <w:ind w:left="480" w:right="377"/>
      </w:pPr>
      <w:r>
        <w:rPr>
          <w:w w:val="110"/>
        </w:rPr>
        <w:t>do</w:t>
      </w:r>
      <w:r>
        <w:rPr>
          <w:spacing w:val="-20"/>
          <w:w w:val="110"/>
        </w:rPr>
        <w:t> </w:t>
      </w:r>
      <w:r>
        <w:rPr>
          <w:w w:val="110"/>
        </w:rPr>
        <w:t>temporal</w:t>
      </w:r>
      <w:r>
        <w:rPr>
          <w:spacing w:val="-19"/>
          <w:w w:val="110"/>
        </w:rPr>
        <w:t> </w:t>
      </w:r>
      <w:r>
        <w:rPr>
          <w:w w:val="110"/>
        </w:rPr>
        <w:t>redirections</w:t>
      </w:r>
      <w:r>
        <w:rPr>
          <w:spacing w:val="-19"/>
          <w:w w:val="110"/>
        </w:rPr>
        <w:t> </w:t>
      </w:r>
      <w:r>
        <w:rPr>
          <w:w w:val="110"/>
        </w:rPr>
        <w:t>(like</w:t>
      </w:r>
      <w:r>
        <w:rPr>
          <w:spacing w:val="-19"/>
          <w:w w:val="110"/>
        </w:rPr>
        <w:t> </w:t>
      </w:r>
      <w:r>
        <w:rPr>
          <w:w w:val="110"/>
        </w:rPr>
        <w:t>when</w:t>
      </w:r>
      <w:r>
        <w:rPr>
          <w:spacing w:val="-20"/>
          <w:w w:val="110"/>
        </w:rPr>
        <w:t> </w:t>
      </w:r>
      <w:r>
        <w:rPr>
          <w:w w:val="110"/>
        </w:rPr>
        <w:t>you</w:t>
      </w:r>
      <w:r>
        <w:rPr>
          <w:spacing w:val="-19"/>
          <w:w w:val="110"/>
        </w:rPr>
        <w:t> </w:t>
      </w:r>
      <w:r>
        <w:rPr>
          <w:w w:val="110"/>
        </w:rPr>
        <w:t>redirect</w:t>
      </w:r>
      <w:r>
        <w:rPr>
          <w:spacing w:val="-19"/>
          <w:w w:val="110"/>
        </w:rPr>
        <w:t> </w:t>
      </w:r>
      <w:r>
        <w:rPr>
          <w:w w:val="110"/>
        </w:rPr>
        <w:t>to</w:t>
      </w:r>
      <w:r>
        <w:rPr>
          <w:spacing w:val="-19"/>
          <w:w w:val="110"/>
        </w:rPr>
        <w:t> </w:t>
      </w:r>
      <w:r>
        <w:rPr>
          <w:w w:val="110"/>
        </w:rPr>
        <w:t>the</w:t>
      </w:r>
      <w:r>
        <w:rPr>
          <w:spacing w:val="-20"/>
          <w:w w:val="110"/>
        </w:rPr>
        <w:t> </w:t>
      </w:r>
      <w:r>
        <w:rPr>
          <w:w w:val="110"/>
        </w:rPr>
        <w:t>login</w:t>
      </w:r>
      <w:r>
        <w:rPr>
          <w:spacing w:val="-19"/>
          <w:w w:val="110"/>
        </w:rPr>
        <w:t> </w:t>
      </w:r>
      <w:r>
        <w:rPr>
          <w:w w:val="110"/>
        </w:rPr>
        <w:t>page)</w:t>
      </w:r>
      <w:r>
        <w:rPr>
          <w:spacing w:val="-19"/>
          <w:w w:val="110"/>
        </w:rPr>
        <w:t> </w:t>
      </w:r>
      <w:r>
        <w:rPr>
          <w:w w:val="110"/>
        </w:rPr>
        <w:t>and</w:t>
      </w:r>
      <w:r>
        <w:rPr>
          <w:spacing w:val="-19"/>
          <w:w w:val="110"/>
        </w:rPr>
        <w:t> </w:t>
      </w:r>
      <w:r>
        <w:rPr>
          <w:w w:val="110"/>
        </w:rPr>
        <w:t>then</w:t>
      </w:r>
      <w:r>
        <w:rPr>
          <w:spacing w:val="-20"/>
          <w:w w:val="110"/>
        </w:rPr>
        <w:t> </w:t>
      </w:r>
      <w:r>
        <w:rPr>
          <w:w w:val="110"/>
        </w:rPr>
        <w:t>want</w:t>
      </w:r>
      <w:r>
        <w:rPr>
          <w:spacing w:val="-19"/>
          <w:w w:val="110"/>
        </w:rPr>
        <w:t> </w:t>
      </w:r>
      <w:r>
        <w:rPr>
          <w:w w:val="110"/>
        </w:rPr>
        <w:t>to</w:t>
      </w:r>
      <w:r>
        <w:rPr>
          <w:spacing w:val="-19"/>
          <w:w w:val="110"/>
        </w:rPr>
        <w:t> </w:t>
      </w:r>
      <w:r>
        <w:rPr>
          <w:w w:val="110"/>
        </w:rPr>
        <w:t>redirect</w:t>
      </w:r>
      <w:r>
        <w:rPr>
          <w:spacing w:val="-19"/>
          <w:w w:val="110"/>
        </w:rPr>
        <w:t> </w:t>
      </w:r>
      <w:r>
        <w:rPr>
          <w:w w:val="110"/>
        </w:rPr>
        <w:t>back</w:t>
      </w:r>
      <w:r>
        <w:rPr>
          <w:spacing w:val="-20"/>
          <w:w w:val="110"/>
        </w:rPr>
        <w:t> </w:t>
      </w:r>
      <w:r>
        <w:rPr>
          <w:w w:val="110"/>
        </w:rPr>
        <w:t>to</w:t>
      </w:r>
      <w:r>
        <w:rPr>
          <w:spacing w:val="-19"/>
          <w:w w:val="110"/>
        </w:rPr>
        <w:t> </w:t>
      </w:r>
      <w:r>
        <w:rPr>
          <w:w w:val="110"/>
        </w:rPr>
        <w:t>the</w:t>
      </w:r>
      <w:r>
        <w:rPr>
          <w:spacing w:val="-19"/>
          <w:w w:val="110"/>
        </w:rPr>
        <w:t> </w:t>
      </w:r>
      <w:r>
        <w:rPr>
          <w:w w:val="110"/>
        </w:rPr>
        <w:t>previously requested</w:t>
      </w:r>
      <w:r>
        <w:rPr>
          <w:spacing w:val="-14"/>
          <w:w w:val="110"/>
        </w:rPr>
        <w:t> </w:t>
      </w:r>
      <w:r>
        <w:rPr>
          <w:w w:val="110"/>
        </w:rPr>
        <w:t>URL.</w:t>
      </w:r>
      <w:r>
        <w:rPr>
          <w:spacing w:val="-14"/>
          <w:w w:val="110"/>
        </w:rPr>
        <w:t> </w:t>
      </w:r>
      <w:r>
        <w:rPr>
          <w:w w:val="110"/>
        </w:rPr>
        <w:t>Figure</w:t>
      </w:r>
      <w:r>
        <w:rPr>
          <w:spacing w:val="-13"/>
          <w:w w:val="110"/>
        </w:rPr>
        <w:t> </w:t>
      </w:r>
      <w:r>
        <w:rPr>
          <w:color w:val="0000FF"/>
          <w:w w:val="110"/>
        </w:rPr>
        <w:t>4-10</w:t>
      </w:r>
      <w:r>
        <w:rPr>
          <w:color w:val="0000FF"/>
          <w:spacing w:val="-14"/>
          <w:w w:val="110"/>
        </w:rPr>
        <w:t> </w:t>
      </w:r>
      <w:r>
        <w:rPr>
          <w:w w:val="110"/>
        </w:rPr>
        <w:t>shows</w:t>
      </w:r>
      <w:r>
        <w:rPr>
          <w:spacing w:val="-13"/>
          <w:w w:val="110"/>
        </w:rPr>
        <w:t> </w:t>
      </w:r>
      <w:r>
        <w:rPr>
          <w:w w:val="110"/>
        </w:rPr>
        <w:t>this</w:t>
      </w:r>
      <w:r>
        <w:rPr>
          <w:spacing w:val="-14"/>
          <w:w w:val="110"/>
        </w:rPr>
        <w:t> </w:t>
      </w:r>
      <w:r>
        <w:rPr>
          <w:w w:val="110"/>
        </w:rPr>
        <w:t>interaction.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6"/>
        <w:ind w:left="310" w:right="117"/>
        <w:jc w:val="right"/>
        <w:rPr>
          <w:rFonts w:ascii="Times New Roman"/>
        </w:rPr>
      </w:pPr>
      <w:r>
        <w:rPr>
          <w:rFonts w:ascii="Times New Roman"/>
        </w:rPr>
        <w:t>67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67" w:id="74"/>
      <w:bookmarkEnd w:id="74"/>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rPr>
          <w:rFonts w:ascii="Arial"/>
          <w:sz w:val="20"/>
        </w:rPr>
      </w:pPr>
    </w:p>
    <w:p>
      <w:pPr>
        <w:pStyle w:val="BodyText"/>
        <w:rPr>
          <w:rFonts w:ascii="Arial"/>
          <w:sz w:val="20"/>
        </w:rPr>
      </w:pPr>
    </w:p>
    <w:p>
      <w:pPr>
        <w:pStyle w:val="BodyText"/>
        <w:spacing w:before="2"/>
        <w:rPr>
          <w:rFonts w:ascii="Arial"/>
          <w:sz w:val="20"/>
        </w:rPr>
      </w:pPr>
    </w:p>
    <w:p>
      <w:pPr>
        <w:spacing w:before="0"/>
        <w:ind w:left="1729" w:right="0" w:firstLine="0"/>
        <w:jc w:val="left"/>
        <w:rPr>
          <w:rFonts w:ascii="Arial"/>
          <w:sz w:val="14"/>
        </w:rPr>
      </w:pPr>
      <w:r>
        <w:rPr/>
        <w:pict>
          <v:group style="position:absolute;margin-left:302.395996pt;margin-top:-19.011353pt;width:143pt;height:111.6pt;mso-position-horizontal-relative:page;mso-position-vertical-relative:paragraph;z-index:-399616" coordorigin="6048,-380" coordsize="2860,2232">
            <v:line style="position:absolute" from="6201,970" to="6974,970" stroked="true" strokeweight=".75pt" strokecolor="#000000">
              <v:stroke dashstyle="shortdot"/>
            </v:line>
            <v:line style="position:absolute" from="7052,-184" to="7052,486" stroked="true" strokeweight=".75pt" strokecolor="#000000">
              <v:stroke dashstyle="shortdot"/>
            </v:line>
            <v:line style="position:absolute" from="6441,424" to="6932,424" stroked="true" strokeweight="2.061pt" strokecolor="#000000">
              <v:stroke dashstyle="shortdot"/>
            </v:line>
            <v:shape style="position:absolute;left:6886;top:365;width:129;height:143" type="#_x0000_t75" stroked="false">
              <v:imagedata r:id="rId110" o:title=""/>
            </v:shape>
            <v:shape style="position:absolute;left:6852;top:-342;width:409;height:104" type="#_x0000_t75" stroked="false">
              <v:imagedata r:id="rId111" o:title=""/>
            </v:shape>
            <v:line style="position:absolute" from="6848,-226" to="7268,-226" stroked="true" strokeweight=".35pt" strokecolor="#000000">
              <v:stroke dashstyle="solid"/>
            </v:line>
            <v:rect style="position:absolute;left:6482;top:-373;width:1151;height:188" filled="false" stroked="true" strokeweight=".812pt" strokecolor="#000000">
              <v:stroke dashstyle="solid"/>
            </v:rect>
            <v:line style="position:absolute" from="7052,978" to="7052,1851" stroked="true" strokeweight=".75pt" strokecolor="#000000">
              <v:stroke dashstyle="shortdot"/>
            </v:line>
            <v:line style="position:absolute" from="6048,1535" to="8312,1535" stroked="true" strokeweight="1.012pt" strokecolor="#000000">
              <v:stroke dashstyle="shortdot"/>
            </v:line>
            <v:shape style="position:absolute;left:8266;top:1461;width:129;height:143" type="#_x0000_t75" stroked="false">
              <v:imagedata r:id="rId112" o:title=""/>
            </v:shape>
            <v:rect style="position:absolute;left:6973;top:485;width:185;height:493" filled="true" fillcolor="#ffffff" stroked="false">
              <v:fill type="solid"/>
            </v:rect>
            <v:rect style="position:absolute;left:6973;top:485;width:185;height:493" filled="false" stroked="true" strokeweight=".75pt" strokecolor="#000000">
              <v:stroke dashstyle="solid"/>
            </v:rect>
            <v:shape style="position:absolute;left:8098;top:-342;width:563;height:104" type="#_x0000_t75" stroked="false">
              <v:imagedata r:id="rId113" o:title=""/>
            </v:shape>
            <v:line style="position:absolute" from="8091,-226" to="8669,-226" stroked="true" strokeweight=".35pt" strokecolor="#000000">
              <v:stroke dashstyle="solid"/>
            </v:line>
            <v:rect style="position:absolute;left:7825;top:-373;width:1075;height:188" filled="false" stroked="true" strokeweight=".707pt" strokecolor="#000000">
              <v:stroke dashstyle="solid"/>
            </v:rect>
            <v:line style="position:absolute" from="8380,-184" to="8380,1851" stroked="true" strokeweight=".75pt" strokecolor="#000000">
              <v:stroke dashstyle="shortdot"/>
            </v:line>
            <w10:wrap type="none"/>
          </v:group>
        </w:pict>
      </w:r>
      <w:r>
        <w:rPr/>
        <w:pict>
          <v:group style="position:absolute;margin-left:36pt;margin-top:-18.203352pt;width:196.9pt;height:110.9pt;mso-position-horizontal-relative:page;mso-position-vertical-relative:paragraph;z-index:-399592" coordorigin="720,-364" coordsize="3938,2218">
            <v:shape style="position:absolute;left:4012;top:899;width:129;height:143" type="#_x0000_t75" stroked="false">
              <v:imagedata r:id="rId114" o:title=""/>
            </v:shape>
            <v:shape style="position:absolute;left:720;top:-365;width:3938;height:2218" type="#_x0000_t75" stroked="false">
              <v:imagedata r:id="rId115" o:title=""/>
            </v:shape>
            <w10:wrap type="none"/>
          </v:group>
        </w:pict>
      </w:r>
      <w:r>
        <w:rPr>
          <w:rFonts w:ascii="Arial"/>
          <w:w w:val="95"/>
          <w:sz w:val="14"/>
        </w:rPr>
        <w:t>getMatchingRequest</w:t>
      </w:r>
    </w:p>
    <w:p>
      <w:pPr>
        <w:pStyle w:val="BodyText"/>
        <w:spacing w:before="1"/>
        <w:rPr>
          <w:rFonts w:ascii="Arial"/>
          <w:sz w:val="16"/>
        </w:rPr>
      </w:pPr>
    </w:p>
    <w:p>
      <w:pPr>
        <w:spacing w:before="0"/>
        <w:ind w:left="640" w:right="338" w:firstLine="0"/>
        <w:jc w:val="center"/>
        <w:rPr>
          <w:rFonts w:ascii="Arial"/>
          <w:sz w:val="14"/>
        </w:rPr>
      </w:pPr>
      <w:r>
        <w:rPr>
          <w:rFonts w:ascii="Arial"/>
          <w:w w:val="90"/>
          <w:sz w:val="14"/>
        </w:rPr>
        <w:t>getAttribute(SAVED_REQUEST)</w:t>
      </w:r>
    </w:p>
    <w:p>
      <w:pPr>
        <w:pStyle w:val="BodyText"/>
        <w:rPr>
          <w:rFonts w:ascii="Arial"/>
          <w:sz w:val="24"/>
        </w:rPr>
      </w:pPr>
    </w:p>
    <w:p>
      <w:pPr>
        <w:tabs>
          <w:tab w:pos="3502" w:val="left" w:leader="none"/>
          <w:tab w:pos="4291" w:val="left" w:leader="none"/>
        </w:tabs>
        <w:spacing w:before="106"/>
        <w:ind w:left="1702" w:right="0" w:firstLine="0"/>
        <w:jc w:val="left"/>
        <w:rPr>
          <w:rFonts w:ascii="Arial"/>
          <w:sz w:val="14"/>
        </w:rPr>
      </w:pPr>
      <w:r>
        <w:rPr>
          <w:rFonts w:ascii="Arial"/>
          <w:w w:val="95"/>
          <w:sz w:val="14"/>
        </w:rPr>
        <w:t>null</w:t>
      </w:r>
      <w:r>
        <w:rPr>
          <w:rFonts w:ascii="Arial"/>
          <w:spacing w:val="-22"/>
          <w:w w:val="95"/>
          <w:sz w:val="14"/>
        </w:rPr>
        <w:t> </w:t>
      </w:r>
      <w:r>
        <w:rPr>
          <w:rFonts w:ascii="Arial"/>
          <w:w w:val="95"/>
          <w:sz w:val="14"/>
        </w:rPr>
        <w:t>or</w:t>
      </w:r>
      <w:r>
        <w:rPr>
          <w:rFonts w:ascii="Arial"/>
          <w:spacing w:val="-22"/>
          <w:w w:val="95"/>
          <w:sz w:val="14"/>
        </w:rPr>
        <w:t> </w:t>
      </w:r>
      <w:r>
        <w:rPr>
          <w:rFonts w:ascii="Arial"/>
          <w:w w:val="95"/>
          <w:sz w:val="14"/>
        </w:rPr>
        <w:t>saved</w:t>
      </w:r>
      <w:r>
        <w:rPr>
          <w:rFonts w:ascii="Arial"/>
          <w:spacing w:val="-22"/>
          <w:w w:val="95"/>
          <w:sz w:val="14"/>
        </w:rPr>
        <w:t> </w:t>
      </w:r>
      <w:r>
        <w:rPr>
          <w:rFonts w:ascii="Arial"/>
          <w:w w:val="95"/>
          <w:sz w:val="14"/>
        </w:rPr>
        <w:t>request</w:t>
        <w:tab/>
      </w:r>
      <w:r>
        <w:rPr>
          <w:rFonts w:ascii="Arial"/>
          <w:w w:val="95"/>
          <w:sz w:val="14"/>
          <w:u w:val="dotted"/>
        </w:rPr>
        <w:t> </w:t>
        <w:tab/>
      </w:r>
      <w:r>
        <w:rPr>
          <w:rFonts w:ascii="Arial"/>
          <w:sz w:val="14"/>
        </w:rPr>
        <w:t>null or saved</w:t>
      </w:r>
      <w:r>
        <w:rPr>
          <w:rFonts w:ascii="Arial"/>
          <w:spacing w:val="-22"/>
          <w:sz w:val="14"/>
        </w:rPr>
        <w:t> </w:t>
      </w:r>
      <w:r>
        <w:rPr>
          <w:rFonts w:ascii="Arial"/>
          <w:sz w:val="14"/>
        </w:rPr>
        <w:t>request</w:t>
      </w:r>
    </w:p>
    <w:p>
      <w:pPr>
        <w:pStyle w:val="BodyText"/>
        <w:rPr>
          <w:rFonts w:ascii="Arial"/>
          <w:sz w:val="27"/>
        </w:rPr>
      </w:pPr>
    </w:p>
    <w:p>
      <w:pPr>
        <w:spacing w:before="102"/>
        <w:ind w:left="640" w:right="1205" w:firstLine="0"/>
        <w:jc w:val="center"/>
        <w:rPr>
          <w:rFonts w:ascii="Arial"/>
          <w:sz w:val="14"/>
        </w:rPr>
      </w:pPr>
      <w:r>
        <w:rPr>
          <w:rFonts w:ascii="Arial"/>
          <w:w w:val="95"/>
          <w:sz w:val="14"/>
        </w:rPr>
        <w:t>doFilter(Original request or saved</w:t>
      </w:r>
    </w:p>
    <w:p>
      <w:pPr>
        <w:pStyle w:val="BodyText"/>
        <w:rPr>
          <w:rFonts w:ascii="Arial"/>
          <w:sz w:val="20"/>
        </w:rPr>
      </w:pPr>
    </w:p>
    <w:p>
      <w:pPr>
        <w:pStyle w:val="BodyText"/>
        <w:spacing w:before="3"/>
        <w:rPr>
          <w:rFonts w:ascii="Arial"/>
          <w:sz w:val="20"/>
        </w:rPr>
      </w:pPr>
    </w:p>
    <w:p>
      <w:pPr>
        <w:spacing w:before="0"/>
        <w:ind w:left="120" w:right="0" w:firstLine="0"/>
        <w:jc w:val="left"/>
        <w:rPr>
          <w:i/>
          <w:sz w:val="18"/>
        </w:rPr>
      </w:pPr>
      <w:r>
        <w:rPr>
          <w:b/>
          <w:i/>
          <w:w w:val="105"/>
          <w:sz w:val="18"/>
        </w:rPr>
        <w:t>Figure 4-10. </w:t>
      </w:r>
      <w:r>
        <w:rPr>
          <w:i/>
          <w:w w:val="105"/>
          <w:sz w:val="18"/>
        </w:rPr>
        <w:t>RequestCacheAwareFilter tries to find a previously cached request or uses the original one</w:t>
      </w:r>
    </w:p>
    <w:p>
      <w:pPr>
        <w:pStyle w:val="BodyText"/>
        <w:spacing w:before="4"/>
        <w:rPr>
          <w:i/>
          <w:sz w:val="17"/>
        </w:rPr>
      </w:pPr>
    </w:p>
    <w:p>
      <w:pPr>
        <w:pStyle w:val="BodyText"/>
        <w:spacing w:line="291" w:lineRule="exact"/>
        <w:ind w:left="480"/>
      </w:pPr>
      <w:r>
        <w:rPr>
          <w:w w:val="105"/>
        </w:rPr>
        <w:t>The next filter invoked is </w:t>
      </w:r>
      <w:r>
        <w:rPr>
          <w:rFonts w:ascii="Noto Sans Mono CJK JP Regular"/>
          <w:w w:val="105"/>
        </w:rPr>
        <w:t>SecurityContextHolderAwareRequestFilter</w:t>
      </w:r>
      <w:r>
        <w:rPr>
          <w:w w:val="105"/>
        </w:rPr>
        <w:t>. This filter wraps the request in a</w:t>
      </w:r>
    </w:p>
    <w:p>
      <w:pPr>
        <w:pStyle w:val="BodyText"/>
        <w:spacing w:line="269" w:lineRule="exact"/>
        <w:ind w:left="120"/>
      </w:pPr>
      <w:r>
        <w:rPr>
          <w:rFonts w:ascii="Noto Sans Mono CJK JP Regular"/>
        </w:rPr>
        <w:t>SecurityContextHolderAwareRequestWrapper</w:t>
      </w:r>
      <w:r>
        <w:rPr/>
        <w:t>, which implements the Servlet API security methods and forwards</w:t>
      </w:r>
    </w:p>
    <w:p>
      <w:pPr>
        <w:pStyle w:val="BodyText"/>
        <w:spacing w:line="133" w:lineRule="exact"/>
        <w:ind w:left="120"/>
      </w:pPr>
      <w:r>
        <w:rPr>
          <w:w w:val="110"/>
        </w:rPr>
        <w:t>this request to the next filter in the chain.</w:t>
      </w:r>
    </w:p>
    <w:p>
      <w:pPr>
        <w:pStyle w:val="BodyText"/>
        <w:spacing w:line="258" w:lineRule="exact"/>
        <w:ind w:left="480"/>
      </w:pPr>
      <w:r>
        <w:rPr>
          <w:w w:val="105"/>
        </w:rPr>
        <w:t>The next filter in the chain is the </w:t>
      </w:r>
      <w:r>
        <w:rPr>
          <w:rFonts w:ascii="Noto Sans Mono CJK JP Regular"/>
          <w:w w:val="105"/>
        </w:rPr>
        <w:t>AnonymousAuthenticationFilter</w:t>
      </w:r>
      <w:r>
        <w:rPr>
          <w:w w:val="105"/>
        </w:rPr>
        <w:t>. When your request hits this filter,</w:t>
      </w:r>
    </w:p>
    <w:p>
      <w:pPr>
        <w:pStyle w:val="BodyText"/>
        <w:spacing w:line="220" w:lineRule="exact"/>
        <w:ind w:left="157"/>
      </w:pPr>
      <w:r>
        <w:rPr>
          <w:w w:val="110"/>
        </w:rPr>
        <w:t>the framework will see that there is no </w:t>
      </w:r>
      <w:r>
        <w:rPr>
          <w:rFonts w:ascii="Noto Sans Mono CJK JP Regular"/>
          <w:w w:val="110"/>
        </w:rPr>
        <w:t>Authentication</w:t>
      </w:r>
      <w:r>
        <w:rPr>
          <w:rFonts w:ascii="Noto Sans Mono CJK JP Regular"/>
          <w:spacing w:val="-72"/>
          <w:w w:val="110"/>
        </w:rPr>
        <w:t> </w:t>
      </w:r>
      <w:r>
        <w:rPr>
          <w:w w:val="110"/>
        </w:rPr>
        <w:t>object currently set in the </w:t>
      </w:r>
      <w:r>
        <w:rPr>
          <w:rFonts w:ascii="Noto Sans Mono CJK JP Regular"/>
          <w:w w:val="110"/>
        </w:rPr>
        <w:t>SecurityContext</w:t>
      </w:r>
      <w:r>
        <w:rPr>
          <w:w w:val="110"/>
        </w:rPr>
        <w:t>, and it creates an</w:t>
      </w:r>
    </w:p>
    <w:p>
      <w:pPr>
        <w:pStyle w:val="BodyText"/>
        <w:spacing w:line="139" w:lineRule="auto" w:before="31"/>
        <w:ind w:left="157" w:right="700" w:hanging="38"/>
      </w:pPr>
      <w:r>
        <w:rPr>
          <w:rFonts w:ascii="Noto Sans Mono CJK JP Regular"/>
          <w:w w:val="105"/>
        </w:rPr>
        <w:t>AnonymousAuthenticationToken</w:t>
      </w:r>
      <w:r>
        <w:rPr>
          <w:w w:val="105"/>
        </w:rPr>
        <w:t>.</w:t>
      </w:r>
      <w:r>
        <w:rPr>
          <w:spacing w:val="-12"/>
          <w:w w:val="105"/>
        </w:rPr>
        <w:t> </w:t>
      </w:r>
      <w:r>
        <w:rPr>
          <w:w w:val="105"/>
        </w:rPr>
        <w:t>This</w:t>
      </w:r>
      <w:r>
        <w:rPr>
          <w:spacing w:val="-11"/>
          <w:w w:val="105"/>
        </w:rPr>
        <w:t> </w:t>
      </w:r>
      <w:r>
        <w:rPr>
          <w:w w:val="105"/>
        </w:rPr>
        <w:t>object</w:t>
      </w:r>
      <w:r>
        <w:rPr>
          <w:spacing w:val="-12"/>
          <w:w w:val="105"/>
        </w:rPr>
        <w:t> </w:t>
      </w:r>
      <w:r>
        <w:rPr>
          <w:w w:val="105"/>
        </w:rPr>
        <w:t>plays</w:t>
      </w:r>
      <w:r>
        <w:rPr>
          <w:spacing w:val="-11"/>
          <w:w w:val="105"/>
        </w:rPr>
        <w:t> </w:t>
      </w:r>
      <w:r>
        <w:rPr>
          <w:w w:val="105"/>
        </w:rPr>
        <w:t>the</w:t>
      </w:r>
      <w:r>
        <w:rPr>
          <w:spacing w:val="-11"/>
          <w:w w:val="105"/>
        </w:rPr>
        <w:t> </w:t>
      </w:r>
      <w:r>
        <w:rPr>
          <w:w w:val="105"/>
        </w:rPr>
        <w:t>role</w:t>
      </w:r>
      <w:r>
        <w:rPr>
          <w:spacing w:val="-12"/>
          <w:w w:val="105"/>
        </w:rPr>
        <w:t> </w:t>
      </w:r>
      <w:r>
        <w:rPr>
          <w:w w:val="105"/>
        </w:rPr>
        <w:t>of</w:t>
      </w:r>
      <w:r>
        <w:rPr>
          <w:spacing w:val="-11"/>
          <w:w w:val="105"/>
        </w:rPr>
        <w:t> </w:t>
      </w:r>
      <w:r>
        <w:rPr>
          <w:w w:val="105"/>
        </w:rPr>
        <w:t>an</w:t>
      </w:r>
      <w:r>
        <w:rPr>
          <w:spacing w:val="-12"/>
          <w:w w:val="105"/>
        </w:rPr>
        <w:t> </w:t>
      </w:r>
      <w:r>
        <w:rPr>
          <w:w w:val="105"/>
        </w:rPr>
        <w:t>anonymous</w:t>
      </w:r>
      <w:r>
        <w:rPr>
          <w:spacing w:val="-11"/>
          <w:w w:val="105"/>
        </w:rPr>
        <w:t> </w:t>
      </w:r>
      <w:r>
        <w:rPr>
          <w:w w:val="105"/>
        </w:rPr>
        <w:t>user</w:t>
      </w:r>
      <w:r>
        <w:rPr>
          <w:spacing w:val="-11"/>
          <w:w w:val="105"/>
        </w:rPr>
        <w:t> </w:t>
      </w:r>
      <w:r>
        <w:rPr>
          <w:w w:val="105"/>
        </w:rPr>
        <w:t>in</w:t>
      </w:r>
      <w:r>
        <w:rPr>
          <w:spacing w:val="-12"/>
          <w:w w:val="105"/>
        </w:rPr>
        <w:t> </w:t>
      </w:r>
      <w:r>
        <w:rPr>
          <w:w w:val="105"/>
        </w:rPr>
        <w:t>the</w:t>
      </w:r>
      <w:r>
        <w:rPr>
          <w:spacing w:val="-11"/>
          <w:w w:val="105"/>
        </w:rPr>
        <w:t> </w:t>
      </w:r>
      <w:r>
        <w:rPr>
          <w:w w:val="105"/>
        </w:rPr>
        <w:t>system.</w:t>
      </w:r>
      <w:r>
        <w:rPr>
          <w:spacing w:val="-12"/>
          <w:w w:val="105"/>
        </w:rPr>
        <w:t> </w:t>
      </w:r>
      <w:r>
        <w:rPr>
          <w:w w:val="105"/>
        </w:rPr>
        <w:t>As</w:t>
      </w:r>
      <w:r>
        <w:rPr>
          <w:spacing w:val="-11"/>
          <w:w w:val="105"/>
        </w:rPr>
        <w:t> </w:t>
      </w:r>
      <w:r>
        <w:rPr>
          <w:w w:val="105"/>
        </w:rPr>
        <w:t>a</w:t>
      </w:r>
      <w:r>
        <w:rPr>
          <w:spacing w:val="-11"/>
          <w:w w:val="105"/>
        </w:rPr>
        <w:t> </w:t>
      </w:r>
      <w:r>
        <w:rPr>
          <w:w w:val="105"/>
        </w:rPr>
        <w:t>matter</w:t>
      </w:r>
      <w:r>
        <w:rPr>
          <w:spacing w:val="-12"/>
          <w:w w:val="105"/>
        </w:rPr>
        <w:t> </w:t>
      </w:r>
      <w:r>
        <w:rPr>
          <w:w w:val="105"/>
        </w:rPr>
        <w:t>of</w:t>
      </w:r>
      <w:r>
        <w:rPr>
          <w:spacing w:val="-11"/>
          <w:w w:val="105"/>
        </w:rPr>
        <w:t> </w:t>
      </w:r>
      <w:r>
        <w:rPr>
          <w:w w:val="105"/>
        </w:rPr>
        <w:t>fact, it</w:t>
      </w:r>
      <w:r>
        <w:rPr>
          <w:spacing w:val="-14"/>
          <w:w w:val="105"/>
        </w:rPr>
        <w:t> </w:t>
      </w:r>
      <w:r>
        <w:rPr>
          <w:w w:val="105"/>
        </w:rPr>
        <w:t>will</w:t>
      </w:r>
      <w:r>
        <w:rPr>
          <w:spacing w:val="-14"/>
          <w:w w:val="105"/>
        </w:rPr>
        <w:t> </w:t>
      </w:r>
      <w:r>
        <w:rPr>
          <w:w w:val="105"/>
        </w:rPr>
        <w:t>have</w:t>
      </w:r>
      <w:r>
        <w:rPr>
          <w:spacing w:val="-14"/>
          <w:w w:val="105"/>
        </w:rPr>
        <w:t> </w:t>
      </w:r>
      <w:r>
        <w:rPr>
          <w:w w:val="105"/>
        </w:rPr>
        <w:t>a</w:t>
      </w:r>
      <w:r>
        <w:rPr>
          <w:spacing w:val="-14"/>
          <w:w w:val="105"/>
        </w:rPr>
        <w:t> </w:t>
      </w:r>
      <w:r>
        <w:rPr>
          <w:w w:val="105"/>
        </w:rPr>
        <w:t>username</w:t>
      </w:r>
      <w:r>
        <w:rPr>
          <w:spacing w:val="-14"/>
          <w:w w:val="105"/>
        </w:rPr>
        <w:t> </w:t>
      </w:r>
      <w:r>
        <w:rPr>
          <w:w w:val="105"/>
        </w:rPr>
        <w:t>of</w:t>
      </w:r>
      <w:r>
        <w:rPr>
          <w:spacing w:val="-14"/>
          <w:w w:val="105"/>
        </w:rPr>
        <w:t> </w:t>
      </w:r>
      <w:r>
        <w:rPr>
          <w:rFonts w:ascii="Noto Sans Mono CJK JP Regular"/>
          <w:w w:val="105"/>
        </w:rPr>
        <w:t>anonymousUser</w:t>
      </w:r>
      <w:r>
        <w:rPr>
          <w:rFonts w:ascii="Noto Sans Mono CJK JP Regular"/>
          <w:spacing w:val="-61"/>
          <w:w w:val="105"/>
        </w:rPr>
        <w:t> </w:t>
      </w:r>
      <w:r>
        <w:rPr>
          <w:w w:val="105"/>
        </w:rPr>
        <w:t>and</w:t>
      </w:r>
      <w:r>
        <w:rPr>
          <w:spacing w:val="-14"/>
          <w:w w:val="105"/>
        </w:rPr>
        <w:t> </w:t>
      </w:r>
      <w:r>
        <w:rPr>
          <w:w w:val="105"/>
        </w:rPr>
        <w:t>will</w:t>
      </w:r>
      <w:r>
        <w:rPr>
          <w:spacing w:val="-14"/>
          <w:w w:val="105"/>
        </w:rPr>
        <w:t> </w:t>
      </w:r>
      <w:r>
        <w:rPr>
          <w:w w:val="105"/>
        </w:rPr>
        <w:t>be</w:t>
      </w:r>
      <w:r>
        <w:rPr>
          <w:spacing w:val="-14"/>
          <w:w w:val="105"/>
        </w:rPr>
        <w:t> </w:t>
      </w:r>
      <w:r>
        <w:rPr>
          <w:w w:val="105"/>
        </w:rPr>
        <w:t>the</w:t>
      </w:r>
      <w:r>
        <w:rPr>
          <w:spacing w:val="-14"/>
          <w:w w:val="105"/>
        </w:rPr>
        <w:t> </w:t>
      </w:r>
      <w:r>
        <w:rPr>
          <w:w w:val="105"/>
        </w:rPr>
        <w:t>granted</w:t>
      </w:r>
      <w:r>
        <w:rPr>
          <w:spacing w:val="-13"/>
          <w:w w:val="105"/>
        </w:rPr>
        <w:t> </w:t>
      </w:r>
      <w:r>
        <w:rPr>
          <w:w w:val="105"/>
        </w:rPr>
        <w:t>authority</w:t>
      </w:r>
      <w:r>
        <w:rPr>
          <w:spacing w:val="-14"/>
          <w:w w:val="105"/>
        </w:rPr>
        <w:t> </w:t>
      </w:r>
      <w:r>
        <w:rPr>
          <w:w w:val="105"/>
        </w:rPr>
        <w:t>ROLE_ANONYMOUS</w:t>
      </w:r>
      <w:r>
        <w:rPr>
          <w:spacing w:val="-14"/>
          <w:w w:val="105"/>
        </w:rPr>
        <w:t> </w:t>
      </w:r>
      <w:r>
        <w:rPr>
          <w:w w:val="105"/>
        </w:rPr>
        <w:t>in</w:t>
      </w:r>
      <w:r>
        <w:rPr>
          <w:spacing w:val="-14"/>
          <w:w w:val="105"/>
        </w:rPr>
        <w:t> </w:t>
      </w:r>
      <w:r>
        <w:rPr>
          <w:w w:val="105"/>
        </w:rPr>
        <w:t>the</w:t>
      </w:r>
      <w:r>
        <w:rPr>
          <w:spacing w:val="-14"/>
          <w:w w:val="105"/>
        </w:rPr>
        <w:t> </w:t>
      </w:r>
      <w:r>
        <w:rPr>
          <w:w w:val="105"/>
        </w:rPr>
        <w:t>system.</w:t>
      </w:r>
    </w:p>
    <w:p>
      <w:pPr>
        <w:pStyle w:val="BodyText"/>
        <w:spacing w:line="191" w:lineRule="exact"/>
        <w:ind w:left="120"/>
      </w:pPr>
      <w:r>
        <w:rPr>
          <w:w w:val="110"/>
        </w:rPr>
        <w:t>The request is then forwarded to the next filter in the chain. Figure </w:t>
      </w:r>
      <w:r>
        <w:rPr>
          <w:color w:val="0000FF"/>
          <w:w w:val="110"/>
        </w:rPr>
        <w:t>4-11 </w:t>
      </w:r>
      <w:r>
        <w:rPr>
          <w:w w:val="110"/>
        </w:rPr>
        <w:t>shows this interaction.</w:t>
      </w:r>
    </w:p>
    <w:p>
      <w:pPr>
        <w:pStyle w:val="BodyText"/>
        <w:rPr>
          <w:sz w:val="20"/>
        </w:rPr>
      </w:pPr>
    </w:p>
    <w:p>
      <w:pPr>
        <w:pStyle w:val="BodyText"/>
        <w:rPr>
          <w:sz w:val="10"/>
        </w:rPr>
      </w:pPr>
      <w:r>
        <w:rPr/>
        <w:pict>
          <v:group style="position:absolute;margin-left:36pt;margin-top:8.123396pt;width:353.25pt;height:109.05pt;mso-position-horizontal-relative:page;mso-position-vertical-relative:paragraph;z-index:4040;mso-wrap-distance-left:0;mso-wrap-distance-right:0" coordorigin="720,162" coordsize="7065,2181">
            <v:shape style="position:absolute;left:720;top:162;width:7065;height:2181" type="#_x0000_t75" stroked="false">
              <v:imagedata r:id="rId116" o:title=""/>
            </v:shape>
            <v:shape style="position:absolute;left:2664;top:492;width:681;height:187" type="#_x0000_t202" filled="false" stroked="false">
              <v:textbox inset="0,0,0,0">
                <w:txbxContent>
                  <w:p>
                    <w:pPr>
                      <w:spacing w:before="2"/>
                      <w:ind w:left="0" w:right="0" w:firstLine="0"/>
                      <w:jc w:val="left"/>
                      <w:rPr>
                        <w:rFonts w:ascii="Arial"/>
                        <w:sz w:val="16"/>
                      </w:rPr>
                    </w:pPr>
                    <w:r>
                      <w:rPr>
                        <w:rFonts w:ascii="Arial"/>
                        <w:w w:val="85"/>
                        <w:sz w:val="16"/>
                      </w:rPr>
                      <w:t>getContext</w:t>
                    </w:r>
                  </w:p>
                </w:txbxContent>
              </v:textbox>
              <w10:wrap type="none"/>
            </v:shape>
            <v:shape style="position:absolute;left:2267;top:1197;width:3146;height:1077" type="#_x0000_t202" filled="false" stroked="false">
              <v:textbox inset="0,0,0,0">
                <w:txbxContent>
                  <w:p>
                    <w:pPr>
                      <w:spacing w:before="2"/>
                      <w:ind w:left="1020" w:right="0" w:firstLine="0"/>
                      <w:jc w:val="left"/>
                      <w:rPr>
                        <w:rFonts w:ascii="Arial"/>
                        <w:sz w:val="16"/>
                      </w:rPr>
                    </w:pPr>
                    <w:r>
                      <w:rPr>
                        <w:rFonts w:ascii="Arial"/>
                        <w:sz w:val="16"/>
                      </w:rPr>
                      <w:t>getAuthentication</w:t>
                    </w:r>
                  </w:p>
                  <w:p>
                    <w:pPr>
                      <w:spacing w:line="320" w:lineRule="atLeast" w:before="50"/>
                      <w:ind w:left="0" w:right="0" w:firstLine="975"/>
                      <w:jc w:val="left"/>
                      <w:rPr>
                        <w:rFonts w:ascii="Arial"/>
                        <w:sz w:val="16"/>
                      </w:rPr>
                    </w:pPr>
                    <w:r>
                      <w:rPr>
                        <w:rFonts w:ascii="Arial"/>
                        <w:w w:val="95"/>
                        <w:sz w:val="16"/>
                      </w:rPr>
                      <w:t>nullAuthentication </w:t>
                    </w:r>
                    <w:r>
                      <w:rPr>
                        <w:rFonts w:ascii="Arial"/>
                        <w:w w:val="85"/>
                        <w:sz w:val="16"/>
                      </w:rPr>
                      <w:t>setAuthentication(AnonymousAuthenticationToken)</w:t>
                    </w:r>
                  </w:p>
                  <w:p>
                    <w:pPr>
                      <w:spacing w:before="16"/>
                      <w:ind w:left="2049" w:right="0" w:firstLine="0"/>
                      <w:jc w:val="left"/>
                      <w:rPr>
                        <w:rFonts w:ascii="Arial"/>
                        <w:sz w:val="16"/>
                      </w:rPr>
                    </w:pPr>
                    <w:r>
                      <w:rPr>
                        <w:rFonts w:ascii="Arial"/>
                        <w:w w:val="95"/>
                        <w:sz w:val="16"/>
                      </w:rPr>
                      <w:t>doFilter</w:t>
                    </w:r>
                  </w:p>
                </w:txbxContent>
              </v:textbox>
              <w10:wrap type="none"/>
            </v:shape>
            <w10:wrap type="topAndBottom"/>
          </v:group>
        </w:pict>
      </w:r>
    </w:p>
    <w:p>
      <w:pPr>
        <w:pStyle w:val="BodyText"/>
        <w:spacing w:before="5"/>
        <w:rPr>
          <w:sz w:val="9"/>
        </w:rPr>
      </w:pPr>
    </w:p>
    <w:p>
      <w:pPr>
        <w:spacing w:before="95"/>
        <w:ind w:left="120" w:right="0" w:firstLine="0"/>
        <w:jc w:val="left"/>
        <w:rPr>
          <w:i/>
          <w:sz w:val="18"/>
        </w:rPr>
      </w:pPr>
      <w:r>
        <w:rPr>
          <w:b/>
          <w:i/>
          <w:w w:val="105"/>
          <w:sz w:val="18"/>
        </w:rPr>
        <w:t>Figure 4-11. </w:t>
      </w:r>
      <w:r>
        <w:rPr>
          <w:i/>
          <w:w w:val="105"/>
          <w:sz w:val="18"/>
        </w:rPr>
        <w:t>AnonymousAuthenticationFilter at work; there is no authentication already set in the SecurityContext</w:t>
      </w:r>
    </w:p>
    <w:p>
      <w:pPr>
        <w:pStyle w:val="BodyText"/>
        <w:spacing w:before="1"/>
        <w:rPr>
          <w:i/>
          <w:sz w:val="28"/>
        </w:rPr>
      </w:pPr>
    </w:p>
    <w:p>
      <w:pPr>
        <w:pStyle w:val="BodyText"/>
        <w:spacing w:line="182" w:lineRule="auto"/>
        <w:ind w:left="119" w:right="466" w:firstLine="360"/>
      </w:pPr>
      <w:r>
        <w:rPr>
          <w:w w:val="105"/>
        </w:rPr>
        <w:t>The request arrives at the </w:t>
      </w:r>
      <w:r>
        <w:rPr>
          <w:rFonts w:ascii="Noto Sans Mono CJK JP Regular"/>
          <w:w w:val="105"/>
        </w:rPr>
        <w:t>SessionManagementFilter</w:t>
      </w:r>
      <w:r>
        <w:rPr>
          <w:w w:val="105"/>
        </w:rPr>
        <w:t>. At this moment, there is still no active Servlet session in the system for the particular agent that is accessing it. This filter checks that the current request is with an anonymous </w:t>
      </w:r>
      <w:r>
        <w:rPr>
          <w:rFonts w:ascii="Noto Sans Mono CJK JP Regular"/>
          <w:w w:val="105"/>
        </w:rPr>
        <w:t>Authentication </w:t>
      </w:r>
      <w:r>
        <w:rPr>
          <w:w w:val="105"/>
        </w:rPr>
        <w:t>object (which was set by the previous filter in the context) and, finding that it is, it simply forwards the request to the next filter in the chain.</w:t>
      </w:r>
    </w:p>
    <w:p>
      <w:pPr>
        <w:pStyle w:val="BodyText"/>
        <w:spacing w:line="139" w:lineRule="auto" w:before="33"/>
        <w:ind w:left="119" w:right="629" w:firstLine="360"/>
      </w:pPr>
      <w:r>
        <w:rPr>
          <w:w w:val="105"/>
        </w:rPr>
        <w:t>The</w:t>
      </w:r>
      <w:r>
        <w:rPr>
          <w:spacing w:val="-9"/>
          <w:w w:val="105"/>
        </w:rPr>
        <w:t> </w:t>
      </w:r>
      <w:r>
        <w:rPr>
          <w:w w:val="105"/>
        </w:rPr>
        <w:t>next</w:t>
      </w:r>
      <w:r>
        <w:rPr>
          <w:spacing w:val="-9"/>
          <w:w w:val="105"/>
        </w:rPr>
        <w:t> </w:t>
      </w:r>
      <w:r>
        <w:rPr>
          <w:w w:val="105"/>
        </w:rPr>
        <w:t>filter</w:t>
      </w:r>
      <w:r>
        <w:rPr>
          <w:spacing w:val="-9"/>
          <w:w w:val="105"/>
        </w:rPr>
        <w:t> </w:t>
      </w:r>
      <w:r>
        <w:rPr>
          <w:w w:val="105"/>
        </w:rPr>
        <w:t>in</w:t>
      </w:r>
      <w:r>
        <w:rPr>
          <w:spacing w:val="-8"/>
          <w:w w:val="105"/>
        </w:rPr>
        <w:t> </w:t>
      </w:r>
      <w:r>
        <w:rPr>
          <w:w w:val="105"/>
        </w:rPr>
        <w:t>the</w:t>
      </w:r>
      <w:r>
        <w:rPr>
          <w:spacing w:val="-9"/>
          <w:w w:val="105"/>
        </w:rPr>
        <w:t> </w:t>
      </w:r>
      <w:r>
        <w:rPr>
          <w:w w:val="105"/>
        </w:rPr>
        <w:t>chain</w:t>
      </w:r>
      <w:r>
        <w:rPr>
          <w:spacing w:val="-9"/>
          <w:w w:val="105"/>
        </w:rPr>
        <w:t> </w:t>
      </w:r>
      <w:r>
        <w:rPr>
          <w:w w:val="105"/>
        </w:rPr>
        <w:t>is</w:t>
      </w:r>
      <w:r>
        <w:rPr>
          <w:spacing w:val="-8"/>
          <w:w w:val="105"/>
        </w:rPr>
        <w:t> </w:t>
      </w:r>
      <w:r>
        <w:rPr>
          <w:rFonts w:ascii="Noto Sans Mono CJK JP Regular"/>
          <w:w w:val="105"/>
        </w:rPr>
        <w:t>ExceptionTranslationFilter</w:t>
      </w:r>
      <w:r>
        <w:rPr>
          <w:w w:val="105"/>
        </w:rPr>
        <w:t>.</w:t>
      </w:r>
      <w:r>
        <w:rPr>
          <w:spacing w:val="-9"/>
          <w:w w:val="105"/>
        </w:rPr>
        <w:t> </w:t>
      </w:r>
      <w:r>
        <w:rPr>
          <w:w w:val="105"/>
        </w:rPr>
        <w:t>When</w:t>
      </w:r>
      <w:r>
        <w:rPr>
          <w:spacing w:val="-9"/>
          <w:w w:val="105"/>
        </w:rPr>
        <w:t> </w:t>
      </w:r>
      <w:r>
        <w:rPr>
          <w:w w:val="105"/>
        </w:rPr>
        <w:t>the</w:t>
      </w:r>
      <w:r>
        <w:rPr>
          <w:spacing w:val="-8"/>
          <w:w w:val="105"/>
        </w:rPr>
        <w:t> </w:t>
      </w:r>
      <w:r>
        <w:rPr>
          <w:w w:val="105"/>
        </w:rPr>
        <w:t>request</w:t>
      </w:r>
      <w:r>
        <w:rPr>
          <w:spacing w:val="-9"/>
          <w:w w:val="105"/>
        </w:rPr>
        <w:t> </w:t>
      </w:r>
      <w:r>
        <w:rPr>
          <w:w w:val="105"/>
        </w:rPr>
        <w:t>arrives</w:t>
      </w:r>
      <w:r>
        <w:rPr>
          <w:spacing w:val="-9"/>
          <w:w w:val="105"/>
        </w:rPr>
        <w:t> </w:t>
      </w:r>
      <w:r>
        <w:rPr>
          <w:w w:val="105"/>
        </w:rPr>
        <w:t>here,</w:t>
      </w:r>
      <w:r>
        <w:rPr>
          <w:spacing w:val="-8"/>
          <w:w w:val="105"/>
        </w:rPr>
        <w:t> </w:t>
      </w:r>
      <w:r>
        <w:rPr>
          <w:w w:val="105"/>
        </w:rPr>
        <w:t>the</w:t>
      </w:r>
      <w:r>
        <w:rPr>
          <w:spacing w:val="-9"/>
          <w:w w:val="105"/>
        </w:rPr>
        <w:t> </w:t>
      </w:r>
      <w:r>
        <w:rPr>
          <w:w w:val="105"/>
        </w:rPr>
        <w:t>only</w:t>
      </w:r>
      <w:r>
        <w:rPr>
          <w:spacing w:val="-9"/>
          <w:w w:val="105"/>
        </w:rPr>
        <w:t> </w:t>
      </w:r>
      <w:r>
        <w:rPr>
          <w:w w:val="105"/>
        </w:rPr>
        <w:t>processing is to wrap the invocation to the next filter in the chain in a </w:t>
      </w:r>
      <w:r>
        <w:rPr>
          <w:rFonts w:ascii="Noto Sans Mono CJK JP Regular"/>
          <w:w w:val="105"/>
        </w:rPr>
        <w:t>try..catch </w:t>
      </w:r>
      <w:r>
        <w:rPr>
          <w:w w:val="105"/>
        </w:rPr>
        <w:t>block. If any subsequent </w:t>
      </w:r>
      <w:r>
        <w:rPr>
          <w:spacing w:val="-3"/>
          <w:w w:val="105"/>
        </w:rPr>
        <w:t>filter, </w:t>
      </w:r>
      <w:r>
        <w:rPr>
          <w:w w:val="105"/>
        </w:rPr>
        <w:t>or the request handler</w:t>
      </w:r>
      <w:r>
        <w:rPr>
          <w:spacing w:val="-6"/>
          <w:w w:val="105"/>
        </w:rPr>
        <w:t> </w:t>
      </w:r>
      <w:r>
        <w:rPr>
          <w:w w:val="105"/>
        </w:rPr>
        <w:t>itself,</w:t>
      </w:r>
      <w:r>
        <w:rPr>
          <w:spacing w:val="-6"/>
          <w:w w:val="105"/>
        </w:rPr>
        <w:t> </w:t>
      </w:r>
      <w:r>
        <w:rPr>
          <w:w w:val="105"/>
        </w:rPr>
        <w:t>throws</w:t>
      </w:r>
      <w:r>
        <w:rPr>
          <w:spacing w:val="-6"/>
          <w:w w:val="105"/>
        </w:rPr>
        <w:t> </w:t>
      </w:r>
      <w:r>
        <w:rPr>
          <w:w w:val="105"/>
        </w:rPr>
        <w:t>an</w:t>
      </w:r>
      <w:r>
        <w:rPr>
          <w:spacing w:val="-6"/>
          <w:w w:val="105"/>
        </w:rPr>
        <w:t> </w:t>
      </w:r>
      <w:r>
        <w:rPr>
          <w:w w:val="105"/>
        </w:rPr>
        <w:t>exception</w:t>
      </w:r>
      <w:r>
        <w:rPr>
          <w:spacing w:val="-6"/>
          <w:w w:val="105"/>
        </w:rPr>
        <w:t> </w:t>
      </w:r>
      <w:r>
        <w:rPr>
          <w:w w:val="105"/>
        </w:rPr>
        <w:t>it</w:t>
      </w:r>
      <w:r>
        <w:rPr>
          <w:spacing w:val="-6"/>
          <w:w w:val="105"/>
        </w:rPr>
        <w:t> </w:t>
      </w:r>
      <w:r>
        <w:rPr>
          <w:w w:val="105"/>
        </w:rPr>
        <w:t>will</w:t>
      </w:r>
      <w:r>
        <w:rPr>
          <w:spacing w:val="-6"/>
          <w:w w:val="105"/>
        </w:rPr>
        <w:t> </w:t>
      </w:r>
      <w:r>
        <w:rPr>
          <w:w w:val="105"/>
        </w:rPr>
        <w:t>be</w:t>
      </w:r>
      <w:r>
        <w:rPr>
          <w:spacing w:val="-6"/>
          <w:w w:val="105"/>
        </w:rPr>
        <w:t> </w:t>
      </w:r>
      <w:r>
        <w:rPr>
          <w:w w:val="105"/>
        </w:rPr>
        <w:t>caught</w:t>
      </w:r>
      <w:r>
        <w:rPr>
          <w:spacing w:val="-6"/>
          <w:w w:val="105"/>
        </w:rPr>
        <w:t> </w:t>
      </w:r>
      <w:r>
        <w:rPr>
          <w:w w:val="105"/>
        </w:rPr>
        <w:t>by</w:t>
      </w:r>
      <w:r>
        <w:rPr>
          <w:spacing w:val="-6"/>
          <w:w w:val="105"/>
        </w:rPr>
        <w:t> </w:t>
      </w:r>
      <w:r>
        <w:rPr>
          <w:w w:val="105"/>
        </w:rPr>
        <w:t>the</w:t>
      </w:r>
      <w:r>
        <w:rPr>
          <w:spacing w:val="-6"/>
          <w:w w:val="105"/>
        </w:rPr>
        <w:t> </w:t>
      </w:r>
      <w:r>
        <w:rPr>
          <w:rFonts w:ascii="Noto Sans Mono CJK JP Regular"/>
          <w:w w:val="105"/>
        </w:rPr>
        <w:t>catch</w:t>
      </w:r>
      <w:r>
        <w:rPr>
          <w:rFonts w:ascii="Noto Sans Mono CJK JP Regular"/>
          <w:spacing w:val="-53"/>
          <w:w w:val="105"/>
        </w:rPr>
        <w:t> </w:t>
      </w:r>
      <w:r>
        <w:rPr>
          <w:w w:val="105"/>
        </w:rPr>
        <w:t>block</w:t>
      </w:r>
      <w:r>
        <w:rPr>
          <w:spacing w:val="-6"/>
          <w:w w:val="105"/>
        </w:rPr>
        <w:t> </w:t>
      </w:r>
      <w:r>
        <w:rPr>
          <w:w w:val="105"/>
        </w:rPr>
        <w:t>in</w:t>
      </w:r>
      <w:r>
        <w:rPr>
          <w:spacing w:val="-6"/>
          <w:w w:val="105"/>
        </w:rPr>
        <w:t> </w:t>
      </w:r>
      <w:r>
        <w:rPr>
          <w:w w:val="105"/>
        </w:rPr>
        <w:t>this</w:t>
      </w:r>
      <w:r>
        <w:rPr>
          <w:spacing w:val="-6"/>
          <w:w w:val="105"/>
        </w:rPr>
        <w:t> </w:t>
      </w:r>
      <w:r>
        <w:rPr>
          <w:spacing w:val="-3"/>
          <w:w w:val="105"/>
        </w:rPr>
        <w:t>filter.</w:t>
      </w:r>
      <w:r>
        <w:rPr>
          <w:spacing w:val="-5"/>
          <w:w w:val="105"/>
        </w:rPr>
        <w:t> </w:t>
      </w:r>
      <w:r>
        <w:rPr>
          <w:w w:val="105"/>
        </w:rPr>
        <w:t>This</w:t>
      </w:r>
      <w:r>
        <w:rPr>
          <w:spacing w:val="-6"/>
          <w:w w:val="105"/>
        </w:rPr>
        <w:t> </w:t>
      </w:r>
      <w:r>
        <w:rPr>
          <w:w w:val="105"/>
        </w:rPr>
        <w:t>actually</w:t>
      </w:r>
      <w:r>
        <w:rPr>
          <w:spacing w:val="-6"/>
          <w:w w:val="105"/>
        </w:rPr>
        <w:t> </w:t>
      </w:r>
      <w:r>
        <w:rPr>
          <w:w w:val="105"/>
        </w:rPr>
        <w:t>happens</w:t>
      </w:r>
      <w:r>
        <w:rPr>
          <w:spacing w:val="-6"/>
          <w:w w:val="105"/>
        </w:rPr>
        <w:t> </w:t>
      </w:r>
      <w:r>
        <w:rPr>
          <w:w w:val="105"/>
        </w:rPr>
        <w:t>for</w:t>
      </w:r>
      <w:r>
        <w:rPr>
          <w:spacing w:val="-6"/>
          <w:w w:val="105"/>
        </w:rPr>
        <w:t> </w:t>
      </w:r>
      <w:r>
        <w:rPr>
          <w:w w:val="105"/>
        </w:rPr>
        <w:t>the</w:t>
      </w:r>
    </w:p>
    <w:p>
      <w:pPr>
        <w:pStyle w:val="BodyText"/>
        <w:spacing w:line="189" w:lineRule="exact"/>
        <w:ind w:left="119"/>
      </w:pPr>
      <w:r>
        <w:rPr>
          <w:w w:val="110"/>
        </w:rPr>
        <w:t>current</w:t>
      </w:r>
      <w:r>
        <w:rPr>
          <w:spacing w:val="-24"/>
          <w:w w:val="110"/>
        </w:rPr>
        <w:t> </w:t>
      </w:r>
      <w:r>
        <w:rPr>
          <w:w w:val="110"/>
        </w:rPr>
        <w:t>request,</w:t>
      </w:r>
      <w:r>
        <w:rPr>
          <w:spacing w:val="-24"/>
          <w:w w:val="110"/>
        </w:rPr>
        <w:t> </w:t>
      </w:r>
      <w:r>
        <w:rPr>
          <w:w w:val="110"/>
        </w:rPr>
        <w:t>as</w:t>
      </w:r>
      <w:r>
        <w:rPr>
          <w:spacing w:val="-24"/>
          <w:w w:val="110"/>
        </w:rPr>
        <w:t> </w:t>
      </w:r>
      <w:r>
        <w:rPr>
          <w:w w:val="110"/>
        </w:rPr>
        <w:t>you</w:t>
      </w:r>
      <w:r>
        <w:rPr>
          <w:spacing w:val="-23"/>
          <w:w w:val="110"/>
        </w:rPr>
        <w:t> </w:t>
      </w:r>
      <w:r>
        <w:rPr>
          <w:w w:val="110"/>
        </w:rPr>
        <w:t>will</w:t>
      </w:r>
      <w:r>
        <w:rPr>
          <w:spacing w:val="-24"/>
          <w:w w:val="110"/>
        </w:rPr>
        <w:t> </w:t>
      </w:r>
      <w:r>
        <w:rPr>
          <w:w w:val="110"/>
        </w:rPr>
        <w:t>see</w:t>
      </w:r>
      <w:r>
        <w:rPr>
          <w:spacing w:val="-24"/>
          <w:w w:val="110"/>
        </w:rPr>
        <w:t> </w:t>
      </w:r>
      <w:r>
        <w:rPr>
          <w:w w:val="110"/>
        </w:rPr>
        <w:t>when</w:t>
      </w:r>
      <w:r>
        <w:rPr>
          <w:spacing w:val="-23"/>
          <w:w w:val="110"/>
        </w:rPr>
        <w:t> </w:t>
      </w:r>
      <w:r>
        <w:rPr>
          <w:w w:val="110"/>
        </w:rPr>
        <w:t>I</w:t>
      </w:r>
      <w:r>
        <w:rPr>
          <w:spacing w:val="-24"/>
          <w:w w:val="110"/>
        </w:rPr>
        <w:t> </w:t>
      </w:r>
      <w:r>
        <w:rPr>
          <w:w w:val="110"/>
        </w:rPr>
        <w:t>describe</w:t>
      </w:r>
      <w:r>
        <w:rPr>
          <w:spacing w:val="-24"/>
          <w:w w:val="110"/>
        </w:rPr>
        <w:t> </w:t>
      </w:r>
      <w:r>
        <w:rPr>
          <w:w w:val="110"/>
        </w:rPr>
        <w:t>the</w:t>
      </w:r>
      <w:r>
        <w:rPr>
          <w:spacing w:val="-23"/>
          <w:w w:val="110"/>
        </w:rPr>
        <w:t> </w:t>
      </w:r>
      <w:r>
        <w:rPr>
          <w:w w:val="110"/>
        </w:rPr>
        <w:t>next</w:t>
      </w:r>
      <w:r>
        <w:rPr>
          <w:spacing w:val="-24"/>
          <w:w w:val="110"/>
        </w:rPr>
        <w:t> </w:t>
      </w:r>
      <w:r>
        <w:rPr>
          <w:spacing w:val="-3"/>
          <w:w w:val="110"/>
        </w:rPr>
        <w:t>filter.</w:t>
      </w:r>
      <w:r>
        <w:rPr>
          <w:spacing w:val="-24"/>
          <w:w w:val="110"/>
        </w:rPr>
        <w:t> </w:t>
      </w:r>
      <w:r>
        <w:rPr>
          <w:spacing w:val="-5"/>
          <w:w w:val="110"/>
        </w:rPr>
        <w:t>You</w:t>
      </w:r>
      <w:r>
        <w:rPr>
          <w:spacing w:val="-23"/>
          <w:w w:val="110"/>
        </w:rPr>
        <w:t> </w:t>
      </w:r>
      <w:r>
        <w:rPr>
          <w:w w:val="110"/>
        </w:rPr>
        <w:t>see</w:t>
      </w:r>
      <w:r>
        <w:rPr>
          <w:spacing w:val="-24"/>
          <w:w w:val="110"/>
        </w:rPr>
        <w:t> </w:t>
      </w:r>
      <w:r>
        <w:rPr>
          <w:w w:val="110"/>
        </w:rPr>
        <w:t>the</w:t>
      </w:r>
      <w:r>
        <w:rPr>
          <w:spacing w:val="-24"/>
          <w:w w:val="110"/>
        </w:rPr>
        <w:t> </w:t>
      </w:r>
      <w:r>
        <w:rPr>
          <w:w w:val="110"/>
        </w:rPr>
        <w:t>interaction</w:t>
      </w:r>
      <w:r>
        <w:rPr>
          <w:spacing w:val="-23"/>
          <w:w w:val="110"/>
        </w:rPr>
        <w:t> </w:t>
      </w:r>
      <w:r>
        <w:rPr>
          <w:w w:val="110"/>
        </w:rPr>
        <w:t>of</w:t>
      </w:r>
      <w:r>
        <w:rPr>
          <w:spacing w:val="-24"/>
          <w:w w:val="110"/>
        </w:rPr>
        <w:t> </w:t>
      </w:r>
      <w:r>
        <w:rPr>
          <w:w w:val="110"/>
        </w:rPr>
        <w:t>this</w:t>
      </w:r>
      <w:r>
        <w:rPr>
          <w:spacing w:val="-24"/>
          <w:w w:val="110"/>
        </w:rPr>
        <w:t> </w:t>
      </w:r>
      <w:r>
        <w:rPr>
          <w:w w:val="110"/>
        </w:rPr>
        <w:t>filter</w:t>
      </w:r>
      <w:r>
        <w:rPr>
          <w:spacing w:val="-23"/>
          <w:w w:val="110"/>
        </w:rPr>
        <w:t> </w:t>
      </w:r>
      <w:r>
        <w:rPr>
          <w:w w:val="110"/>
        </w:rPr>
        <w:t>in</w:t>
      </w:r>
      <w:r>
        <w:rPr>
          <w:spacing w:val="-24"/>
          <w:w w:val="110"/>
        </w:rPr>
        <w:t> </w:t>
      </w:r>
      <w:r>
        <w:rPr>
          <w:w w:val="110"/>
        </w:rPr>
        <w:t>Figure</w:t>
      </w:r>
      <w:r>
        <w:rPr>
          <w:spacing w:val="-24"/>
          <w:w w:val="110"/>
        </w:rPr>
        <w:t> </w:t>
      </w:r>
      <w:r>
        <w:rPr>
          <w:color w:val="0000FF"/>
          <w:w w:val="110"/>
        </w:rPr>
        <w:t>4-12</w:t>
      </w:r>
      <w:r>
        <w:rPr>
          <w:w w:val="110"/>
        </w:rPr>
        <w:t>.</w:t>
      </w:r>
    </w:p>
    <w:p>
      <w:pPr>
        <w:pStyle w:val="BodyText"/>
        <w:spacing w:line="180" w:lineRule="auto" w:before="55"/>
        <w:ind w:left="119" w:right="679"/>
        <w:jc w:val="both"/>
      </w:pPr>
      <w:r>
        <w:rPr>
          <w:spacing w:val="-5"/>
          <w:w w:val="105"/>
        </w:rPr>
        <w:t>You </w:t>
      </w:r>
      <w:r>
        <w:rPr>
          <w:w w:val="105"/>
        </w:rPr>
        <w:t>can see in the figure that when an exception is caught, the filter can invoke an instance of an implementation of </w:t>
      </w:r>
      <w:r>
        <w:rPr>
          <w:rFonts w:ascii="Noto Sans Mono CJK JP Regular"/>
        </w:rPr>
        <w:t>AuthenticationEntryPoint (as AuthenticationEntryPoint is an interface)</w:t>
      </w:r>
      <w:r>
        <w:rPr/>
        <w:t>. An</w:t>
      </w:r>
      <w:r>
        <w:rPr>
          <w:spacing w:val="-17"/>
        </w:rPr>
        <w:t> </w:t>
      </w:r>
      <w:r>
        <w:rPr>
          <w:rFonts w:ascii="Noto Sans Mono CJK JP Regular"/>
        </w:rPr>
        <w:t>AuthenticationEntryPoint </w:t>
      </w:r>
      <w:r>
        <w:rPr>
          <w:w w:val="105"/>
        </w:rPr>
        <w:t>has</w:t>
      </w:r>
      <w:r>
        <w:rPr>
          <w:spacing w:val="-5"/>
          <w:w w:val="105"/>
        </w:rPr>
        <w:t> </w:t>
      </w:r>
      <w:r>
        <w:rPr>
          <w:w w:val="105"/>
        </w:rPr>
        <w:t>the</w:t>
      </w:r>
      <w:r>
        <w:rPr>
          <w:spacing w:val="-5"/>
          <w:w w:val="105"/>
        </w:rPr>
        <w:t> </w:t>
      </w:r>
      <w:r>
        <w:rPr>
          <w:w w:val="105"/>
        </w:rPr>
        <w:t>logic</w:t>
      </w:r>
      <w:r>
        <w:rPr>
          <w:spacing w:val="-5"/>
          <w:w w:val="105"/>
        </w:rPr>
        <w:t> </w:t>
      </w:r>
      <w:r>
        <w:rPr>
          <w:w w:val="105"/>
        </w:rPr>
        <w:t>to</w:t>
      </w:r>
      <w:r>
        <w:rPr>
          <w:spacing w:val="-4"/>
          <w:w w:val="105"/>
        </w:rPr>
        <w:t> </w:t>
      </w:r>
      <w:r>
        <w:rPr>
          <w:w w:val="105"/>
        </w:rPr>
        <w:t>start</w:t>
      </w:r>
      <w:r>
        <w:rPr>
          <w:spacing w:val="-5"/>
          <w:w w:val="105"/>
        </w:rPr>
        <w:t> </w:t>
      </w:r>
      <w:r>
        <w:rPr>
          <w:w w:val="105"/>
        </w:rPr>
        <w:t>a</w:t>
      </w:r>
      <w:r>
        <w:rPr>
          <w:spacing w:val="-5"/>
          <w:w w:val="105"/>
        </w:rPr>
        <w:t> </w:t>
      </w:r>
      <w:r>
        <w:rPr>
          <w:w w:val="105"/>
        </w:rPr>
        <w:t>new</w:t>
      </w:r>
      <w:r>
        <w:rPr>
          <w:spacing w:val="-4"/>
          <w:w w:val="105"/>
        </w:rPr>
        <w:t> </w:t>
      </w:r>
      <w:r>
        <w:rPr>
          <w:w w:val="105"/>
        </w:rPr>
        <w:t>authentication</w:t>
      </w:r>
      <w:r>
        <w:rPr>
          <w:spacing w:val="-5"/>
          <w:w w:val="105"/>
        </w:rPr>
        <w:t> </w:t>
      </w:r>
      <w:r>
        <w:rPr>
          <w:w w:val="105"/>
        </w:rPr>
        <w:t>process,</w:t>
      </w:r>
      <w:r>
        <w:rPr>
          <w:spacing w:val="-5"/>
          <w:w w:val="105"/>
        </w:rPr>
        <w:t> </w:t>
      </w:r>
      <w:r>
        <w:rPr>
          <w:w w:val="105"/>
        </w:rPr>
        <w:t>and</w:t>
      </w:r>
      <w:r>
        <w:rPr>
          <w:spacing w:val="-5"/>
          <w:w w:val="105"/>
        </w:rPr>
        <w:t> </w:t>
      </w:r>
      <w:r>
        <w:rPr>
          <w:w w:val="105"/>
        </w:rPr>
        <w:t>this</w:t>
      </w:r>
      <w:r>
        <w:rPr>
          <w:spacing w:val="-4"/>
          <w:w w:val="105"/>
        </w:rPr>
        <w:t> </w:t>
      </w:r>
      <w:r>
        <w:rPr>
          <w:w w:val="105"/>
        </w:rPr>
        <w:t>normally</w:t>
      </w:r>
      <w:r>
        <w:rPr>
          <w:spacing w:val="-5"/>
          <w:w w:val="105"/>
        </w:rPr>
        <w:t> </w:t>
      </w:r>
      <w:r>
        <w:rPr>
          <w:w w:val="105"/>
        </w:rPr>
        <w:t>means</w:t>
      </w:r>
      <w:r>
        <w:rPr>
          <w:spacing w:val="-5"/>
          <w:w w:val="105"/>
        </w:rPr>
        <w:t> </w:t>
      </w:r>
      <w:r>
        <w:rPr>
          <w:w w:val="105"/>
        </w:rPr>
        <w:t>showing</w:t>
      </w:r>
      <w:r>
        <w:rPr>
          <w:spacing w:val="-4"/>
          <w:w w:val="105"/>
        </w:rPr>
        <w:t> </w:t>
      </w:r>
      <w:r>
        <w:rPr>
          <w:w w:val="105"/>
        </w:rPr>
        <w:t>a</w:t>
      </w:r>
      <w:r>
        <w:rPr>
          <w:spacing w:val="-5"/>
          <w:w w:val="105"/>
        </w:rPr>
        <w:t> </w:t>
      </w:r>
      <w:r>
        <w:rPr>
          <w:w w:val="105"/>
        </w:rPr>
        <w:t>login</w:t>
      </w:r>
      <w:r>
        <w:rPr>
          <w:spacing w:val="-5"/>
          <w:w w:val="105"/>
        </w:rPr>
        <w:t> </w:t>
      </w:r>
      <w:r>
        <w:rPr>
          <w:w w:val="105"/>
        </w:rPr>
        <w:t>form</w:t>
      </w:r>
      <w:r>
        <w:rPr>
          <w:spacing w:val="-5"/>
          <w:w w:val="105"/>
        </w:rPr>
        <w:t> </w:t>
      </w:r>
      <w:r>
        <w:rPr>
          <w:w w:val="105"/>
        </w:rPr>
        <w:t>to</w:t>
      </w:r>
      <w:r>
        <w:rPr>
          <w:spacing w:val="38"/>
          <w:w w:val="105"/>
        </w:rPr>
        <w:t> </w:t>
      </w:r>
      <w:r>
        <w:rPr>
          <w:w w:val="105"/>
        </w:rPr>
        <w:t>the</w:t>
      </w:r>
    </w:p>
    <w:p>
      <w:pPr>
        <w:pStyle w:val="BodyText"/>
        <w:spacing w:before="21"/>
        <w:ind w:left="119"/>
        <w:jc w:val="both"/>
      </w:pPr>
      <w:r>
        <w:rPr>
          <w:w w:val="110"/>
        </w:rPr>
        <w:t>logged-in user.</w:t>
      </w:r>
    </w:p>
    <w:p>
      <w:pPr>
        <w:pStyle w:val="BodyText"/>
        <w:rPr>
          <w:sz w:val="20"/>
        </w:rPr>
      </w:pPr>
    </w:p>
    <w:p>
      <w:pPr>
        <w:pStyle w:val="BodyText"/>
        <w:rPr>
          <w:sz w:val="20"/>
        </w:rPr>
      </w:pPr>
    </w:p>
    <w:p>
      <w:pPr>
        <w:pStyle w:val="BodyText"/>
        <w:spacing w:before="1"/>
        <w:rPr>
          <w:sz w:val="29"/>
        </w:rPr>
      </w:pPr>
    </w:p>
    <w:p>
      <w:pPr>
        <w:pStyle w:val="Heading6"/>
        <w:spacing w:before="87"/>
        <w:rPr>
          <w:rFonts w:ascii="Times New Roman"/>
        </w:rPr>
      </w:pPr>
      <w:r>
        <w:rPr>
          <w:rFonts w:ascii="Times New Roman"/>
        </w:rPr>
        <w:t>68</w:t>
      </w:r>
    </w:p>
    <w:p>
      <w:pPr>
        <w:spacing w:after="0"/>
        <w:rPr>
          <w:rFonts w:ascii="Times New Roman"/>
        </w:rPr>
        <w:sectPr>
          <w:pgSz w:w="10800" w:h="13320"/>
          <w:pgMar w:header="0" w:footer="121" w:top="420" w:bottom="320" w:left="600" w:right="600"/>
        </w:sectPr>
      </w:pPr>
    </w:p>
    <w:p>
      <w:pPr>
        <w:spacing w:before="84"/>
        <w:ind w:left="7720" w:right="0" w:firstLine="0"/>
        <w:jc w:val="left"/>
        <w:rPr>
          <w:rFonts w:ascii="Arial" w:hAnsi="Arial"/>
          <w:sz w:val="16"/>
        </w:rPr>
      </w:pPr>
      <w:r>
        <w:rPr/>
        <w:pict>
          <v:group style="position:absolute;margin-left:62.475098pt;margin-top:29.109823pt;width:411.05pt;height:134.5pt;mso-position-horizontal-relative:page;mso-position-vertical-relative:paragraph;z-index:-399400" coordorigin="1250,582" coordsize="8221,2690">
            <v:line style="position:absolute" from="3393,966" to="3706,966" stroked="true" strokeweight=".75pt" strokecolor="#000000">
              <v:stroke dashstyle="shortdot"/>
            </v:line>
            <v:shape style="position:absolute;left:3668;top:894;width:129;height:143" type="#_x0000_t75" stroked="false">
              <v:imagedata r:id="rId117" o:title=""/>
            </v:shape>
            <v:line style="position:absolute" from="3764,788" to="3764,1012" stroked="true" strokeweight="1.585pt" strokecolor="#000000">
              <v:stroke dashstyle="shortdot"/>
            </v:line>
            <v:shape style="position:absolute;left:3450;top:637;width:643;height:119" type="#_x0000_t75" stroked="false">
              <v:imagedata r:id="rId118" o:title=""/>
            </v:shape>
            <v:line style="position:absolute" from="3441,770" to="4102,770" stroked="true" strokeweight=".4pt" strokecolor="#000000">
              <v:stroke dashstyle="solid"/>
            </v:line>
            <v:rect style="position:absolute;left:3141;top:599;width:1259;height:207" filled="false" stroked="true" strokeweight="1pt" strokecolor="#000000">
              <v:stroke dashstyle="solid"/>
            </v:rect>
            <v:line style="position:absolute" from="2094,966" to="2611,966" stroked="true" strokeweight=".75pt" strokecolor="#000000">
              <v:stroke dashstyle="shortdot"/>
            </v:line>
            <v:line style="position:absolute" from="2123,1406" to="2724,1406" stroked="true" strokeweight=".75pt" strokecolor="#000000">
              <v:stroke dashstyle="shortdot"/>
            </v:line>
            <v:shape style="position:absolute;left:2032;top:1335;width:129;height:143" type="#_x0000_t75" stroked="false">
              <v:imagedata r:id="rId114" o:title=""/>
            </v:shape>
            <v:line style="position:absolute" from="3764,2255" to="3764,3272" stroked="true" strokeweight="1.585pt" strokecolor="#000000">
              <v:stroke dashstyle="shortdot"/>
            </v:line>
            <v:shape style="position:absolute;left:1942;top:2491;width:3254;height:441" coordorigin="1943,2492" coordsize="3254,441" path="m1943,2492l4159,2492m2123,2933l5196,2933e" filled="false" stroked="true" strokeweight=".75pt" strokecolor="#000000">
              <v:path arrowok="t"/>
              <v:stroke dashstyle="shortdot"/>
            </v:shape>
            <v:line style="position:absolute" from="3957,2148" to="5056,2148" stroked="true" strokeweight="1.5pt" strokecolor="#000000">
              <v:stroke dashstyle="shortdot"/>
            </v:line>
            <v:line style="position:absolute" from="4865,2492" to="6715,2492" stroked="true" strokeweight=".75pt" strokecolor="#000000">
              <v:stroke dashstyle="shortdot"/>
            </v:line>
            <v:shape style="position:absolute;left:6677;top:2420;width:129;height:143" type="#_x0000_t75" stroked="false">
              <v:imagedata r:id="rId117" o:title=""/>
            </v:shape>
            <v:line style="position:absolute" from="5139,2222" to="5139,3272" stroked="true" strokeweight="1.585pt" strokecolor="#000000">
              <v:stroke dashstyle="shortdot"/>
            </v:line>
            <v:line style="position:absolute" from="2038,1930" to="2918,1930" stroked="true" strokeweight=".75pt" strokecolor="#000000">
              <v:stroke dashstyle="shortdot"/>
            </v:line>
            <v:line style="position:absolute" from="2086,2148" to="3346,2148" stroked="true" strokeweight="1.5pt" strokecolor="#000000">
              <v:stroke dashstyle="shortdot"/>
            </v:line>
            <v:shape style="position:absolute;left:2003;top:2083;width:129;height:143" type="#_x0000_t75" stroked="false">
              <v:imagedata r:id="rId119" o:title=""/>
            </v:shape>
            <v:shape style="position:absolute;left:2030;top:787;width:2;height:2484" coordorigin="2030,788" coordsize="0,2484" path="m2030,1089l2030,3272m2030,788l2030,842e" filled="false" stroked="true" strokeweight="1.586pt" strokecolor="#000000">
              <v:path arrowok="t"/>
              <v:stroke dashstyle="shortdot"/>
            </v:shape>
            <v:shape style="position:absolute;left:1249;top:628;width:1575;height:144" coordorigin="1250,629" coordsize="1575,144" path="m1313,729l1268,729,1268,692,1309,692,1309,677,1268,677,1268,645,1311,645,1311,630,1250,630,1250,744,1313,744,1313,729m1385,744l1368,712,1361,699,1368,687,1384,658,1365,658,1351,687,1338,658,1319,658,1341,699,1318,744,1336,744,1351,712,1366,744,1385,744m1452,687l1451,677,1447,668,1447,667,1438,659,1422,656,1407,659,1397,668,1392,683,1390,701,1392,719,1397,734,1407,743,1422,746,1436,744,1444,737,1446,734,1449,727,1452,713,1435,713,1435,726,1432,734,1422,734,1410,734,1407,720,1407,682,1410,669,1422,669,1432,668,1434,679,1434,687,1452,687m1524,694l1524,692,1523,678,1519,668,1518,666,1509,658,1507,658,1507,676,1507,692,1479,692,1480,678,1483,668,1504,668,1507,676,1507,658,1494,656,1478,660,1468,671,1463,686,1462,702,1465,726,1473,739,1483,745,1494,746,1506,744,1516,738,1518,735,1522,728,1524,715,1508,715,1508,720,1506,735,1481,735,1479,720,1479,703,1524,703,1524,694m1602,702l1601,682,1596,670,1596,669,1596,668,1587,659,1584,658,1584,725,1580,733,1557,733,1555,721,1555,682,1558,670,1581,670,1584,682,1584,725,1584,658,1575,656,1565,656,1559,661,1555,669,1555,669,1555,658,1539,658,1539,772,1556,772,1556,734,1556,734,1559,742,1566,746,1576,746,1585,745,1593,738,1595,734,1596,733,1600,724,1602,702m1651,658l1637,658,1637,634,1620,634,1620,658,1608,658,1608,671,1620,671,1620,742,1625,745,1643,745,1647,745,1651,744,1651,731,1651,731,1649,731,1647,731,1639,731,1637,729,1637,671,1651,671,1651,658m1678,658l1661,658,1661,744,1678,744,1678,658m1678,629l1661,629,1661,646,1678,646,1678,629m1756,701l1755,683,1750,669,1750,668,1740,659,1739,659,1739,682,1739,723,1737,734,1712,734,1709,723,1709,682,1712,669,1737,669,1739,682,1739,659,1724,656,1709,659,1699,668,1694,683,1692,701,1694,719,1699,734,1709,743,1724,746,1739,743,1749,734,1749,734,1755,719,1756,701m1830,662l1822,656,1799,656,1791,660,1786,668,1786,668,1786,658,1770,658,1770,744,1787,744,1787,675,1794,670,1809,670,1813,674,1813,744,1830,744,1830,670,1830,668,1830,662m1911,630l1839,630,1839,645,1866,645,1866,744,1885,744,1885,645,1911,645,1911,630m1951,656l1948,656,1937,656,1930,662,1926,672,1926,672,1926,658,1909,658,1909,744,1926,744,1926,677,1936,673,1946,673,1949,674,1951,674,1951,673,1951,672,1951,656m2022,732l2021,732,2020,732,2017,732,2015,729,2015,699,2015,668,2015,662,2003,656,1987,656,1973,658,1964,663,1959,672,1957,684,1973,684,1973,676,1975,668,1996,668,1998,673,1998,688,1998,699,1998,726,1993,734,1976,734,1972,728,1972,714,1974,709,1979,707,1984,704,1994,702,1998,699,1998,688,1995,690,1975,695,1963,699,1955,703,1955,739,1964,746,1987,746,1994,742,1999,734,1999,734,2000,742,2006,745,2017,745,2020,744,2022,743,2022,734,2022,734,2022,732,2022,732m2093,662l2084,656,2062,656,2053,660,2049,668,2049,668,2049,658,2032,658,2032,744,2050,744,2050,675,2056,670,2072,670,2075,674,2075,744,2093,744,2093,670,2093,668,2093,662m2165,707l2159,700,2146,695,2126,688,2123,686,2123,671,2128,668,2144,668,2146,674,2146,683,2163,683,2163,669,2162,668,2158,656,2118,656,2106,663,2106,693,2112,700,2145,711,2148,715,2148,730,2144,735,2124,735,2121,729,2121,716,2105,716,2105,736,2112,746,2134,746,2146,745,2156,740,2160,735,2162,732,2165,720,2165,707m2277,732l2276,732,2275,732,2271,732,2269,729,2269,699,2269,668,2269,662,2257,656,2242,656,2228,658,2218,663,2213,672,2212,684,2228,684,2228,676,2230,668,2250,668,2253,673,2253,688,2253,699,2253,726,2248,734,2230,734,2227,728,2227,714,2229,709,2234,707,2239,704,2249,702,2253,699,2253,688,2249,690,2230,695,2218,699,2210,703,2210,739,2218,746,2242,746,2249,742,2253,734,2254,734,2254,742,2261,745,2272,745,2275,744,2277,743,2277,734,2277,734,2277,732,2277,732m2323,658l2309,658,2309,634,2291,634,2291,658,2279,658,2279,671,2291,671,2291,742,2297,745,2314,745,2319,745,2323,744,2323,731,2323,731,2321,731,2319,731,2310,731,2309,729,2309,671,2323,671,2323,658m2350,658l2332,658,2332,744,2350,744,2350,658m2350,629l2332,629,2332,646,2350,646,2350,629m2428,701l2426,683,2421,669,2421,668,2411,659,2411,659,2411,682,2411,723,2408,734,2383,734,2381,723,2381,682,2383,669,2408,669,2411,682,2411,659,2396,656,2380,659,2370,668,2365,683,2364,701,2365,719,2371,734,2381,743,2396,746,2411,743,2421,734,2421,734,2426,719,2428,701m2501,662l2493,656,2470,656,2462,660,2458,668,2457,668,2457,658,2441,658,2441,744,2458,744,2458,675,2465,670,2481,670,2484,674,2484,744,2501,744,2501,670,2501,668,2501,662m2580,630l2519,630,2519,744,2538,744,2538,692,2578,692,2578,677,2538,677,2538,645,2580,645,2580,630m2610,658l2593,658,2593,744,2610,744,2610,658m2610,629l2593,629,2593,646,2610,646,2610,629m2699,658l2685,658,2685,634,2667,634,2667,658,2656,658,2656,671,2667,671,2667,742,2673,745,2690,745,2695,745,2699,744,2699,731,2699,731,2697,731,2695,731,2687,731,2685,729,2685,671,2699,671,2699,658m2768,694l2767,692,2766,678,2762,668,2761,666,2752,658,2750,658,2750,676,2750,692,2723,692,2723,678,2726,668,2747,668,2750,676,2750,658,2737,656,2721,660,2711,671,2707,686,2705,702,2708,726,2716,739,2726,745,2737,746,2749,744,2759,738,2761,735,2765,728,2767,715,2751,715,2751,720,2749,735,2724,735,2723,720,2723,703,2768,703,2768,694m2824,656l2821,656,2810,656,2803,662,2799,672,2799,672,2799,658,2782,658,2782,744,2799,744,2799,677,2809,673,2819,673,2822,674,2824,674,2824,673,2824,672,2824,656e" filled="true" fillcolor="#000000" stroked="false">
              <v:path arrowok="t"/>
              <v:fill type="solid"/>
            </v:shape>
            <v:rect style="position:absolute;left:1906;top:842;width:188;height:247" filled="false" stroked="true" strokeweight=".75pt" strokecolor="#000000">
              <v:stroke dashstyle="solid"/>
            </v:rect>
            <v:line style="position:absolute" from="3167,1406" to="3640,1406" stroked="true" strokeweight=".75pt" strokecolor="#000000">
              <v:stroke dashstyle="shortdot"/>
            </v:line>
            <v:line style="position:absolute" from="3764,1437" to="3764,1866" stroked="true" strokeweight="1.585pt" strokecolor="#000000">
              <v:stroke dashstyle="shortdot"/>
            </v:line>
            <v:rect style="position:absolute;left:3640;top:1011;width:202;height:426" filled="true" fillcolor="#ffffff" stroked="false">
              <v:fill type="solid"/>
            </v:rect>
            <v:rect style="position:absolute;left:3640;top:1011;width:202;height:426" filled="false" stroked="true" strokeweight=".75pt" strokecolor="#000000">
              <v:stroke dashstyle="solid"/>
            </v:rect>
            <v:line style="position:absolute" from="4502,1930" to="5048,1930" stroked="true" strokeweight=".75pt" strokecolor="#000000">
              <v:stroke dashstyle="shortdot"/>
            </v:line>
            <v:shape style="position:absolute;left:5010;top:1858;width:129;height:143" type="#_x0000_t75" stroked="false">
              <v:imagedata r:id="rId117" o:title=""/>
            </v:shape>
            <v:line style="position:absolute" from="5139,788" to="5139,1968" stroked="true" strokeweight="1.585pt" strokecolor="#000000">
              <v:stroke dashstyle="shortdot"/>
            </v:line>
            <v:shape style="position:absolute;left:4570;top:640;width:1169;height:144" coordorigin="4570,641" coordsize="1169,144" path="m4642,641l4570,641,4570,656,4597,656,4597,755,4616,755,4616,656,4642,656,4642,641m4712,672l4704,666,4682,666,4674,671,4669,678,4669,678,4669,641,4652,641,4652,755,4669,755,4669,686,4676,680,4691,680,4695,685,4695,755,4712,755,4712,680,4712,678,4712,672m4770,667l4768,666,4756,666,4750,673,4746,682,4746,682,4746,669,4729,669,4729,755,4746,755,4746,687,4755,684,4766,684,4769,684,4770,685,4770,684,4770,682,4770,667m4840,712l4838,693,4833,679,4833,679,4823,670,4823,670,4823,693,4823,734,4820,744,4795,744,4793,734,4793,693,4795,679,4820,679,4823,693,4823,670,4808,666,4792,670,4782,679,4777,693,4776,712,4777,730,4783,744,4793,754,4808,757,4823,754,4833,744,4833,744,4838,730,4840,712m4951,669l4934,669,4922,737,4922,737,4912,688,4909,669,4889,669,4876,737,4876,737,4864,669,4846,669,4866,755,4886,755,4889,737,4898,688,4899,688,4912,755,4931,755,4935,737,4951,669m5024,742l5023,743,5022,743,5018,743,5016,740,5016,709,5016,678,5016,672,5004,667,4989,667,4975,668,4965,674,4960,683,4959,695,4975,695,4975,686,4977,678,4997,678,5000,683,5000,699,5000,709,5000,736,4995,744,4977,744,4974,738,4974,725,4976,720,4981,717,4986,715,4995,713,5000,709,5000,699,4996,700,4976,706,4965,710,4956,714,4956,749,4965,757,4989,757,4996,753,5000,744,5001,744,5001,753,5007,756,5019,756,5022,755,5024,754,5024,744,5024,744,5024,743,5024,742m5098,711l5095,688,5092,680,5091,679,5089,674,5081,668,5079,668,5079,688,5079,731,5077,743,5053,743,5050,731,5050,692,5053,680,5076,680,5079,688,5079,668,5071,666,5062,666,5055,671,5052,679,5051,679,5051,641,5034,641,5034,755,5050,755,5050,744,5051,744,5053,750,5057,757,5069,757,5082,754,5091,745,5091,744,5092,743,5096,730,5098,711m5129,641l5112,641,5112,755,5129,755,5129,641m5206,705l5206,702,5205,689,5201,678,5200,677,5191,669,5189,669,5189,687,5189,702,5161,702,5161,689,5165,678,5185,678,5189,687,5189,669,5176,667,5159,671,5150,681,5145,696,5144,713,5147,737,5154,750,5165,756,5175,757,5188,755,5198,749,5200,745,5204,739,5206,726,5189,726,5189,731,5188,745,5163,745,5161,731,5161,714,5206,714,5206,705m5297,755l5289,727,5285,712,5271,656,5267,644,5267,712,5240,712,5254,656,5254,656,5267,712,5267,644,5267,641,5243,641,5211,755,5230,755,5237,727,5270,727,5278,755,5297,755m5364,672l5355,666,5333,666,5325,671,5320,679,5320,679,5320,669,5303,669,5303,755,5321,755,5321,686,5327,680,5343,680,5346,685,5346,755,5364,755,5364,680,5364,679,5364,672m5444,742l5444,743,5442,743,5439,743,5437,740,5437,709,5437,678,5437,672,5425,667,5410,667,5395,668,5386,674,5381,683,5379,695,5396,695,5396,686,5397,678,5418,678,5421,683,5421,699,5421,709,5421,736,5415,744,5398,744,5394,738,5394,725,5396,720,5401,717,5407,715,5416,713,5421,709,5421,699,5417,700,5397,706,5385,710,5377,714,5377,749,5386,757,5410,757,5416,753,5421,744,5421,744,5422,753,5428,756,5439,756,5442,755,5444,754,5444,744,5444,744,5444,743,5444,742m5473,641l5455,641,5455,755,5473,755,5473,641m5549,669l5530,669,5517,733,5516,733,5502,669,5483,669,5507,757,5505,764,5503,769,5499,770,5492,770,5488,770,5488,784,5493,784,5495,784,5506,784,5514,780,5520,772,5520,770,5525,758,5531,733,5549,669m5611,669l5556,669,5556,683,5591,683,5554,741,5554,755,5611,755,5611,740,5575,740,5611,683,5611,669m5683,705l5683,702,5682,689,5678,678,5677,677,5668,669,5666,669,5666,687,5666,702,5638,702,5638,689,5642,678,5662,678,5666,687,5666,669,5653,667,5636,671,5627,681,5622,696,5621,713,5624,737,5631,750,5642,756,5652,757,5665,755,5675,749,5677,745,5681,739,5683,726,5666,726,5666,731,5665,745,5640,745,5638,731,5638,714,5683,714,5683,705m5739,667l5737,666,5725,666,5719,673,5715,682,5715,682,5715,669,5697,669,5697,755,5715,755,5715,687,5724,684,5735,684,5738,684,5739,685,5739,684,5739,682,5739,667e" filled="true" fillcolor="#000000" stroked="false">
              <v:path arrowok="t"/>
              <v:fill type="solid"/>
            </v:shape>
            <v:line style="position:absolute" from="4569,771" to="5739,771" stroked="true" strokeweight=".4pt" strokecolor="#000000">
              <v:stroke dashstyle="solid"/>
            </v:line>
            <v:rect style="position:absolute;left:4521;top:601;width:1269;height:204" filled="false" stroked="true" strokeweight="1pt" strokecolor="#000000">
              <v:stroke dashstyle="solid"/>
            </v:rect>
            <v:rect style="position:absolute;left:5048;top:1968;width:191;height:254" filled="true" fillcolor="#ffffff" stroked="false">
              <v:fill type="solid"/>
            </v:rect>
            <v:rect style="position:absolute;left:5048;top:1968;width:191;height:254" filled="false" stroked="true" strokeweight=".75pt" strokecolor="#000000">
              <v:stroke dashstyle="solid"/>
            </v:rect>
            <v:line style="position:absolute" from="5623,2933" to="8523,2933" stroked="true" strokeweight=".75pt" strokecolor="#000000">
              <v:stroke dashstyle="shortdot"/>
            </v:line>
            <v:shape style="position:absolute;left:8485;top:2861;width:129;height:143" type="#_x0000_t75" stroked="false">
              <v:imagedata r:id="rId120" o:title=""/>
            </v:shape>
            <v:shape style="position:absolute;left:6076;top:626;width:1521;height:145" coordorigin="6076,626" coordsize="1521,145" path="m6162,742l6155,714,6151,699,6136,643,6133,631,6133,699,6106,699,6120,643,6120,643,6133,699,6133,631,6132,628,6109,628,6076,742,6095,742,6103,714,6136,714,6143,742,6162,742m6230,656l6212,656,6212,725,6206,730,6191,730,6187,727,6187,656,6169,656,6169,738,6178,744,6200,744,6208,739,6213,732,6213,732,6213,742,6230,742,6230,732,6230,730,6230,656m6282,656l6268,656,6268,631,6250,631,6250,656,6239,656,6239,669,6250,669,6250,740,6256,743,6273,743,6278,742,6282,741,6282,729,6282,728,6280,729,6278,729,6270,729,6268,727,6268,669,6282,669,6282,656m6351,659l6343,653,6321,653,6313,658,6308,665,6308,665,6308,628,6291,628,6291,742,6308,742,6308,673,6315,667,6330,667,6334,672,6334,742,6351,742,6351,667,6351,665,6351,659m6427,692l6427,689,6426,676,6422,665,6421,664,6412,656,6410,656,6410,674,6410,689,6383,689,6383,676,6386,665,6407,665,6410,674,6410,656,6397,653,6381,658,6371,668,6366,683,6365,700,6368,724,6376,737,6386,743,6397,744,6409,742,6419,736,6421,732,6425,726,6427,713,6411,713,6411,718,6409,732,6384,732,6383,718,6383,701,6427,701,6427,692m6502,659l6494,653,6471,653,6463,658,6458,666,6458,666,6458,656,6442,656,6442,742,6459,742,6459,673,6466,667,6481,667,6485,672,6485,742,6502,742,6502,667,6502,666,6502,659m6554,656l6540,656,6540,631,6523,631,6523,656,6511,656,6511,669,6523,669,6523,740,6529,743,6546,743,6550,742,6554,741,6554,729,6554,728,6553,729,6550,729,6542,729,6540,727,6540,669,6554,669,6554,656m6581,656l6564,656,6564,742,6581,742,6581,656m6581,626l6564,626,6564,644,6581,644,6581,626m6657,684l6656,675,6652,666,6652,665,6643,657,6627,653,6612,657,6602,666,6597,680,6595,699,6597,717,6602,731,6612,741,6627,744,6641,742,6650,735,6651,731,6655,724,6657,710,6640,710,6640,723,6637,731,6627,731,6615,731,6613,718,6613,680,6615,666,6627,666,6637,666,6640,676,6640,684,6657,684m6734,729l6733,730,6732,730,6728,730,6726,727,6726,696,6726,665,6726,659,6714,653,6699,653,6685,655,6675,661,6670,670,6669,682,6685,682,6685,673,6687,665,6707,665,6710,670,6710,686,6710,696,6710,723,6705,731,6687,731,6684,725,6684,712,6686,707,6691,704,6696,702,6705,700,6710,696,6710,686,6706,687,6686,693,6675,697,6666,701,6666,736,6675,744,6699,744,6706,740,6710,731,6710,731,6711,740,6717,743,6728,743,6731,742,6734,741,6734,731,6734,731,6734,730,6734,729m6779,656l6765,656,6765,631,6748,631,6748,656,6736,656,6736,669,6748,669,6748,740,6754,743,6771,743,6776,742,6779,741,6779,729,6779,728,6778,729,6776,729,6767,729,6765,727,6765,669,6779,669,6779,656m6806,656l6789,656,6789,742,6806,742,6806,656m6806,626l6789,626,6789,644,6806,644,6806,626m6885,699l6883,680,6878,666,6878,666,6868,657,6867,657,6867,680,6867,721,6865,731,6840,731,6838,721,6838,680,6840,666,6865,666,6867,680,6867,657,6852,653,6837,657,6827,666,6822,680,6820,699,6822,717,6827,731,6837,741,6852,744,6868,741,6877,731,6878,731,6883,717,6885,699m6958,659l6950,653,6927,653,6919,658,6915,666,6914,666,6914,656,6898,656,6898,742,6915,742,6915,673,6922,667,6938,667,6941,672,6941,742,6958,742,6958,667,6958,666,6958,659m7039,726l6994,726,6994,690,7035,690,7035,675,6994,675,6994,643,7038,643,7038,628,6976,628,6976,742,7039,742,7039,726m7112,659l7104,653,7081,653,7073,658,7069,666,7068,666,7068,656,7052,656,7052,742,7069,742,7069,673,7076,667,7091,667,7095,672,7095,742,7112,742,7112,667,7112,666,7112,659m7164,656l7150,656,7150,631,7133,631,7133,656,7121,656,7121,669,7133,669,7133,740,7139,743,7156,743,7161,742,7164,741,7164,729,7164,728,7163,729,7161,729,7152,729,7150,727,7150,669,7164,669,7164,656m7215,654l7213,653,7201,653,7195,660,7191,669,7190,669,7190,656,7173,656,7173,742,7190,742,7190,674,7200,671,7211,671,7214,671,7215,672,7215,671,7215,669,7215,654m7285,656l7267,656,7253,720,7253,720,7238,656,7219,656,7244,744,7242,751,7240,756,7236,757,7228,757,7224,757,7224,771,7229,771,7231,771,7243,771,7250,767,7256,759,7257,757,7261,745,7268,720,7285,656m7363,661l7362,647,7358,641,7356,637,7346,630,7345,630,7345,649,7345,676,7337,681,7314,681,7314,641,7340,641,7345,649,7345,630,7332,628,7296,628,7296,742,7314,742,7314,695,7330,695,7344,692,7355,685,7358,681,7361,675,7363,661m7435,699l7434,680,7429,666,7429,666,7419,657,7418,657,7418,680,7418,721,7416,731,7391,731,7389,721,7389,680,7391,666,7416,666,7418,680,7418,657,7403,653,7388,657,7378,666,7373,680,7371,699,7373,717,7378,731,7388,741,7403,744,7418,741,7428,731,7428,731,7434,717,7435,699m7467,656l7450,656,7450,742,7467,742,7467,656m7467,626l7450,626,7450,644,7467,644,7467,626m7545,659l7536,653,7514,653,7505,658,7501,666,7501,666,7501,656,7484,656,7484,742,7502,742,7502,673,7508,667,7524,667,7527,672,7527,742,7545,742,7545,667,7545,666,7545,659m7597,656l7583,656,7583,631,7565,631,7565,656,7554,656,7554,669,7565,669,7565,740,7571,743,7588,743,7593,742,7597,741,7597,729,7597,728,7595,729,7593,729,7585,729,7583,727,7583,669,7597,669,7597,656e" filled="true" fillcolor="#000000" stroked="false">
              <v:path arrowok="t"/>
              <v:fill type="solid"/>
            </v:shape>
            <v:line style="position:absolute" from="6078,758" to="7597,758" stroked="true" strokeweight=".4pt" strokecolor="#000000">
              <v:stroke dashstyle="solid"/>
            </v:line>
            <v:rect style="position:absolute;left:5991;top:589;width:1689;height:202" filled="false" stroked="true" strokeweight=".75pt" strokecolor="#000000">
              <v:stroke dashstyle="solid"/>
            </v:rect>
            <v:shape style="position:absolute;left:7939;top:626;width:1341;height:118" coordorigin="7940,626" coordsize="1341,118" path="m8026,742l8018,714,8014,699,8000,643,7997,631,7997,699,7970,699,7983,643,7983,643,7997,699,7997,631,7996,628,7972,628,7940,742,7959,742,7966,714,8000,714,8007,742,8026,742m8091,684l8090,675,8086,666,8086,665,8077,657,8061,653,8046,657,8036,666,8031,680,8029,699,8031,717,8036,731,8046,741,8061,744,8075,742,8083,735,8085,731,8089,724,8091,710,8074,710,8074,723,8071,731,8061,731,8049,731,8046,718,8046,680,8049,666,8061,666,8071,666,8074,676,8074,684,8091,684m8162,684l8161,675,8157,666,8157,665,8148,657,8132,653,8117,657,8107,666,8102,680,8100,699,8102,717,8107,731,8117,741,8132,744,8146,742,8154,735,8156,731,8160,724,8162,710,8145,710,8145,723,8142,731,8132,731,8120,731,8118,718,8118,680,8120,666,8132,666,8142,666,8145,676,8145,684,8162,684m8234,692l8234,689,8233,676,8229,665,8228,664,8219,656,8217,656,8217,674,8217,689,8190,689,8190,676,8193,665,8214,665,8217,674,8217,656,8204,653,8188,658,8178,668,8173,683,8172,700,8175,724,8183,737,8193,743,8204,744,8216,742,8226,736,8228,732,8232,726,8234,713,8218,713,8218,718,8216,732,8191,732,8190,718,8190,701,8234,701,8234,692m8304,704l8298,697,8285,693,8265,686,8262,683,8262,669,8268,665,8283,665,8286,672,8286,681,8302,681,8302,666,8302,665,8297,653,8258,653,8246,661,8246,691,8251,697,8278,707,8284,709,8288,713,8288,727,8283,732,8264,732,8260,727,8260,714,8245,714,8245,734,8251,744,8273,744,8285,742,8295,738,8300,732,8302,730,8304,718,8304,704m8372,704l8366,697,8353,693,8333,686,8330,683,8330,669,8336,665,8352,665,8354,672,8354,681,8370,681,8370,666,8370,665,8365,653,8326,653,8314,661,8314,691,8319,697,8353,709,8356,713,8356,727,8351,732,8332,732,8328,727,8328,714,8313,714,8313,734,8320,744,8341,744,8354,742,8363,738,8368,732,8370,730,8372,718,8372,704m8459,685l8458,662,8452,643,8450,641,8441,632,8441,685,8439,706,8436,719,8429,726,8419,728,8404,728,8404,641,8419,641,8429,644,8436,651,8440,664,8441,685,8441,632,8440,632,8419,628,8386,628,8386,742,8419,742,8440,738,8450,728,8452,726,8458,708,8459,685m8534,692l8534,689,8532,676,8528,665,8528,664,8518,656,8517,656,8517,674,8517,689,8489,689,8489,676,8492,665,8513,665,8517,674,8517,656,8503,653,8487,658,8477,668,8473,683,8472,700,8475,724,8482,737,8492,743,8503,744,8516,742,8525,736,8527,732,8531,726,8533,713,8517,713,8517,718,8516,732,8490,732,8489,718,8489,701,8534,701,8534,692m8608,659l8600,653,8577,653,8569,658,8565,666,8564,666,8564,656,8548,656,8548,742,8565,742,8565,673,8572,667,8588,667,8591,672,8591,742,8608,742,8608,667,8608,666,8608,659m8643,656l8626,656,8626,742,8643,742,8643,656m8643,626l8626,626,8626,644,8643,644,8643,626m8720,692l8720,689,8719,676,8715,665,8714,664,8705,656,8703,656,8703,674,8703,689,8675,689,8676,676,8679,665,8700,665,8703,674,8703,656,8690,653,8674,658,8664,668,8659,683,8658,700,8661,724,8669,737,8679,743,8690,744,8702,742,8712,736,8714,732,8718,726,8720,713,8704,713,8704,718,8702,732,8677,732,8675,718,8675,701,8720,701,8720,692m8795,628l8779,628,8779,679,8779,718,8776,730,8752,730,8750,718,8750,675,8753,667,8776,667,8779,679,8779,628,8778,628,8778,666,8777,666,8774,658,8767,653,8758,653,8748,655,8740,661,8734,675,8731,698,8733,717,8738,732,8747,741,8759,744,8772,744,8776,737,8778,731,8779,731,8779,742,8795,742,8795,731,8795,730,8795,667,8795,666,8795,628m8883,628l8865,628,8865,673,8831,673,8831,628,8813,628,8813,742,8831,742,8831,689,8865,689,8865,742,8883,742,8883,689,8883,673,8883,628m8964,729l8964,730,8963,730,8959,730,8957,727,8957,696,8957,665,8957,659,8945,653,8930,653,8915,655,8906,661,8901,670,8899,682,8916,682,8916,673,8917,665,8938,665,8941,670,8941,686,8941,696,8941,723,8936,731,8918,731,8914,725,8914,712,8917,707,8922,704,8927,702,8936,700,8941,696,8941,686,8937,687,8917,693,8906,697,8897,701,8897,736,8906,744,8930,744,8936,740,8941,731,8941,731,8942,740,8948,743,8959,743,8962,742,8964,741,8964,731,8964,731,8964,730,8964,729m9035,659l9027,653,9004,653,8996,658,8991,666,8991,666,8991,656,8975,656,8975,742,8992,742,8992,673,8999,667,9014,667,9018,672,9018,742,9035,742,9035,667,9035,666,9035,659m9112,628l9096,628,9096,679,9096,718,9093,730,9069,730,9066,718,9066,675,9070,667,9093,667,9096,679,9096,628,9095,628,9095,666,9094,666,9091,658,9084,653,9075,653,9065,655,9057,661,9051,675,9048,698,9050,717,9055,732,9063,741,9076,744,9089,744,9093,737,9095,731,9096,731,9096,742,9112,742,9112,731,9112,730,9112,667,9112,666,9112,628m9147,628l9129,628,9129,742,9147,742,9147,628m9224,692l9224,689,9223,676,9218,665,9218,664,9208,656,9207,656,9207,674,9207,689,9179,689,9179,676,9182,665,9203,665,9207,674,9207,656,9193,653,9177,658,9167,668,9163,683,9162,700,9165,724,9172,737,9182,743,9193,744,9206,742,9215,736,9217,732,9221,726,9223,713,9207,713,9207,718,9206,732,9180,732,9179,718,9179,701,9224,701,9224,692m9280,654l9278,653,9266,653,9260,660,9256,669,9255,669,9255,656,9238,656,9238,742,9255,742,9255,674,9265,671,9276,671,9279,671,9280,672,9280,671,9280,669,9280,654e" filled="true" fillcolor="#000000" stroked="false">
              <v:path arrowok="t"/>
              <v:fill type="solid"/>
            </v:shape>
            <v:line style="position:absolute" from="7941,758" to="9280,758" stroked="true" strokeweight=".4pt" strokecolor="#000000">
              <v:stroke dashstyle="solid"/>
            </v:line>
            <v:rect style="position:absolute;left:7757;top:589;width:1705;height:202" filled="false" stroked="true" strokeweight=".75pt" strokecolor="#000000">
              <v:stroke dashstyle="solid"/>
            </v:rect>
            <v:shape style="position:absolute;left:-17;top:12899;width:1795;height:2469" coordorigin="-17,12900" coordsize="1795,2469" path="m6832,795l6815,3264m8610,795l8593,3264e" filled="false" stroked="true" strokeweight=".75pt" strokecolor="#000000">
              <v:path arrowok="t"/>
              <v:stroke dashstyle="shortdot"/>
            </v:shape>
            <v:shape style="position:absolute;left:2086;top:889;width:2982;height:1701" type="#_x0000_t202" filled="false" stroked="false">
              <v:textbox inset="0,0,0,0">
                <w:txbxContent>
                  <w:p>
                    <w:pPr>
                      <w:tabs>
                        <w:tab w:pos="1619" w:val="left" w:leader="none"/>
                      </w:tabs>
                      <w:spacing w:before="2"/>
                      <w:ind w:left="541" w:right="0" w:firstLine="0"/>
                      <w:jc w:val="left"/>
                      <w:rPr>
                        <w:rFonts w:ascii="Arial"/>
                        <w:sz w:val="16"/>
                      </w:rPr>
                    </w:pPr>
                    <w:r>
                      <w:rPr>
                        <w:rFonts w:ascii="Arial"/>
                        <w:w w:val="90"/>
                        <w:sz w:val="16"/>
                      </w:rPr>
                      <w:t>try</w:t>
                    </w:r>
                    <w:r>
                      <w:rPr>
                        <w:rFonts w:ascii="Arial"/>
                        <w:spacing w:val="-14"/>
                        <w:w w:val="90"/>
                        <w:sz w:val="16"/>
                      </w:rPr>
                      <w:t> </w:t>
                    </w:r>
                    <w:r>
                      <w:rPr>
                        <w:rFonts w:ascii="Arial"/>
                        <w:w w:val="90"/>
                        <w:sz w:val="16"/>
                      </w:rPr>
                      <w:t>{doFilter}</w:t>
                    </w:r>
                    <w:r>
                      <w:rPr>
                        <w:rFonts w:ascii="Arial"/>
                        <w:w w:val="86"/>
                        <w:sz w:val="16"/>
                      </w:rPr>
                      <w:t> </w:t>
                    </w:r>
                    <w:r>
                      <w:rPr>
                        <w:rFonts w:ascii="Arial"/>
                        <w:sz w:val="16"/>
                      </w:rPr>
                      <w:tab/>
                    </w:r>
                  </w:p>
                  <w:p>
                    <w:pPr>
                      <w:spacing w:line="240" w:lineRule="auto" w:before="8"/>
                      <w:rPr>
                        <w:sz w:val="21"/>
                      </w:rPr>
                    </w:pPr>
                  </w:p>
                  <w:p>
                    <w:pPr>
                      <w:tabs>
                        <w:tab w:pos="649" w:val="left" w:leader="none"/>
                      </w:tabs>
                      <w:spacing w:before="0"/>
                      <w:ind w:left="36" w:right="0" w:firstLine="0"/>
                      <w:jc w:val="left"/>
                      <w:rPr>
                        <w:rFonts w:ascii="Arial"/>
                        <w:sz w:val="16"/>
                      </w:rPr>
                    </w:pPr>
                    <w:r>
                      <w:rPr>
                        <w:rFonts w:ascii="Arial"/>
                        <w:w w:val="86"/>
                        <w:sz w:val="16"/>
                      </w:rPr>
                      <w:t> </w:t>
                    </w:r>
                    <w:r>
                      <w:rPr>
                        <w:rFonts w:ascii="Arial"/>
                        <w:sz w:val="16"/>
                      </w:rPr>
                      <w:tab/>
                      <w:t>throws</w:t>
                    </w:r>
                  </w:p>
                  <w:p>
                    <w:pPr>
                      <w:spacing w:line="240" w:lineRule="auto" w:before="0"/>
                      <w:rPr>
                        <w:sz w:val="18"/>
                      </w:rPr>
                    </w:pPr>
                  </w:p>
                  <w:p>
                    <w:pPr>
                      <w:tabs>
                        <w:tab w:pos="2961" w:val="left" w:leader="none"/>
                      </w:tabs>
                      <w:spacing w:before="137"/>
                      <w:ind w:left="849" w:right="0" w:firstLine="0"/>
                      <w:jc w:val="left"/>
                      <w:rPr>
                        <w:rFonts w:ascii="Arial"/>
                        <w:sz w:val="16"/>
                      </w:rPr>
                    </w:pPr>
                    <w:r>
                      <w:rPr>
                        <w:rFonts w:ascii="Arial"/>
                        <w:w w:val="95"/>
                        <w:sz w:val="16"/>
                      </w:rPr>
                      <w:t>getFirstThrowableOfType</w:t>
                    </w:r>
                    <w:r>
                      <w:rPr>
                        <w:rFonts w:ascii="Arial"/>
                        <w:spacing w:val="-5"/>
                        <w:sz w:val="16"/>
                      </w:rPr>
                      <w:t> </w:t>
                    </w:r>
                    <w:r>
                      <w:rPr>
                        <w:rFonts w:ascii="Arial"/>
                        <w:w w:val="86"/>
                        <w:sz w:val="16"/>
                      </w:rPr>
                      <w:t> </w:t>
                    </w:r>
                    <w:r>
                      <w:rPr>
                        <w:rFonts w:ascii="Arial"/>
                        <w:sz w:val="16"/>
                      </w:rPr>
                      <w:tab/>
                    </w:r>
                  </w:p>
                  <w:p>
                    <w:pPr>
                      <w:tabs>
                        <w:tab w:pos="1259" w:val="left" w:leader="none"/>
                      </w:tabs>
                      <w:spacing w:before="29"/>
                      <w:ind w:left="0" w:right="0" w:firstLine="0"/>
                      <w:jc w:val="left"/>
                      <w:rPr>
                        <w:rFonts w:ascii="Arial"/>
                        <w:sz w:val="16"/>
                      </w:rPr>
                    </w:pPr>
                    <w:r>
                      <w:rPr>
                        <w:rFonts w:ascii="Arial"/>
                        <w:w w:val="86"/>
                        <w:sz w:val="16"/>
                      </w:rPr>
                      <w:t> </w:t>
                    </w:r>
                    <w:r>
                      <w:rPr>
                        <w:rFonts w:ascii="Arial"/>
                        <w:sz w:val="16"/>
                      </w:rPr>
                      <w:tab/>
                    </w:r>
                    <w:r>
                      <w:rPr>
                        <w:rFonts w:ascii="Arial"/>
                        <w:w w:val="95"/>
                        <w:sz w:val="16"/>
                      </w:rPr>
                      <w:t>Exception</w:t>
                    </w:r>
                  </w:p>
                  <w:p>
                    <w:pPr>
                      <w:spacing w:before="155"/>
                      <w:ind w:left="0" w:right="225" w:firstLine="0"/>
                      <w:jc w:val="right"/>
                      <w:rPr>
                        <w:rFonts w:ascii="Arial"/>
                        <w:sz w:val="16"/>
                      </w:rPr>
                    </w:pPr>
                    <w:r>
                      <w:rPr>
                        <w:rFonts w:ascii="Arial"/>
                        <w:w w:val="85"/>
                        <w:sz w:val="16"/>
                      </w:rPr>
                      <w:t>commence</w:t>
                    </w:r>
                  </w:p>
                </w:txbxContent>
              </v:textbox>
              <w10:wrap type="none"/>
            </v:shape>
            <v:shape style="position:absolute;left:5202;top:2843;width:435;height:187" type="#_x0000_t202" filled="false" stroked="false">
              <v:textbox inset="0,0,0,0">
                <w:txbxContent>
                  <w:p>
                    <w:pPr>
                      <w:spacing w:before="2"/>
                      <w:ind w:left="0" w:right="0" w:firstLine="0"/>
                      <w:jc w:val="left"/>
                      <w:rPr>
                        <w:rFonts w:ascii="Arial"/>
                        <w:sz w:val="16"/>
                      </w:rPr>
                    </w:pPr>
                    <w:r>
                      <w:rPr>
                        <w:rFonts w:ascii="Arial"/>
                        <w:w w:val="85"/>
                        <w:sz w:val="16"/>
                      </w:rPr>
                      <w:t>handle</w:t>
                    </w:r>
                  </w:p>
                </w:txbxContent>
              </v:textbox>
              <w10:wrap type="none"/>
            </v:shape>
            <w10:wrap type="none"/>
          </v:group>
        </w:pict>
      </w:r>
      <w:bookmarkStart w:name="_bookmark68" w:id="75"/>
      <w:bookmarkEnd w:id="75"/>
      <w:r>
        <w:rPr/>
      </w:r>
      <w:r>
        <w:rPr>
          <w:rFonts w:ascii="Arial" w:hAnsi="Arial"/>
          <w:sz w:val="16"/>
        </w:rPr>
        <w:t>Chapter</w:t>
      </w:r>
      <w:r>
        <w:rPr>
          <w:rFonts w:ascii="Arial" w:hAnsi="Arial"/>
          <w:spacing w:val="-23"/>
          <w:sz w:val="16"/>
        </w:rPr>
        <w:t> </w:t>
      </w:r>
      <w:r>
        <w:rPr>
          <w:rFonts w:ascii="Arial" w:hAnsi="Arial"/>
          <w:sz w:val="16"/>
        </w:rPr>
        <w:t>4</w:t>
      </w:r>
      <w:r>
        <w:rPr>
          <w:rFonts w:ascii="Arial" w:hAnsi="Arial"/>
          <w:spacing w:val="-22"/>
          <w:sz w:val="16"/>
        </w:rPr>
        <w:t> </w:t>
      </w:r>
      <w:r>
        <w:rPr>
          <w:rFonts w:ascii="Wingdings" w:hAnsi="Wingdings"/>
          <w:color w:val="CFD0D0"/>
          <w:sz w:val="16"/>
        </w:rPr>
        <w:t></w:t>
      </w:r>
      <w:r>
        <w:rPr>
          <w:color w:val="CFD0D0"/>
          <w:spacing w:val="-21"/>
          <w:sz w:val="16"/>
        </w:rPr>
        <w:t> </w:t>
      </w:r>
      <w:r>
        <w:rPr>
          <w:rFonts w:ascii="Arial" w:hAnsi="Arial"/>
          <w:sz w:val="16"/>
        </w:rPr>
        <w:t>Web</w:t>
      </w:r>
      <w:r>
        <w:rPr>
          <w:rFonts w:ascii="Arial" w:hAnsi="Arial"/>
          <w:spacing w:val="-22"/>
          <w:sz w:val="16"/>
        </w:rPr>
        <w:t> </w:t>
      </w:r>
      <w:r>
        <w:rPr>
          <w:rFonts w:ascii="Arial" w:hAnsi="Arial"/>
          <w:sz w:val="16"/>
        </w:rPr>
        <w:t>SeCurity</w:t>
      </w:r>
    </w:p>
    <w:p>
      <w:pPr>
        <w:pStyle w:val="BodyText"/>
        <w:spacing w:before="1" w:after="1"/>
        <w:rPr>
          <w:rFonts w:ascii="Arial"/>
          <w:sz w:val="27"/>
        </w:rPr>
      </w:pPr>
    </w:p>
    <w:tbl>
      <w:tblPr>
        <w:tblW w:w="0" w:type="auto"/>
        <w:jc w:val="left"/>
        <w:tblInd w:w="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97"/>
        <w:gridCol w:w="450"/>
        <w:gridCol w:w="349"/>
      </w:tblGrid>
      <w:tr>
        <w:trPr>
          <w:trHeight w:val="165" w:hRule="atLeast"/>
        </w:trPr>
        <w:tc>
          <w:tcPr>
            <w:tcW w:w="1097" w:type="dxa"/>
            <w:tcBorders>
              <w:bottom w:val="thickThinMediumGap" w:sz="4" w:space="0" w:color="000000"/>
            </w:tcBorders>
          </w:tcPr>
          <w:p>
            <w:pPr>
              <w:pStyle w:val="TableParagraph"/>
              <w:rPr>
                <w:rFonts w:ascii="Times New Roman"/>
                <w:sz w:val="10"/>
              </w:rPr>
            </w:pPr>
          </w:p>
        </w:tc>
        <w:tc>
          <w:tcPr>
            <w:tcW w:w="450" w:type="dxa"/>
            <w:tcBorders>
              <w:bottom w:val="thickThinMediumGap" w:sz="4" w:space="0" w:color="000000"/>
            </w:tcBorders>
          </w:tcPr>
          <w:p>
            <w:pPr>
              <w:pStyle w:val="TableParagraph"/>
              <w:rPr>
                <w:rFonts w:ascii="Times New Roman"/>
                <w:sz w:val="10"/>
              </w:rPr>
            </w:pPr>
          </w:p>
        </w:tc>
        <w:tc>
          <w:tcPr>
            <w:tcW w:w="349" w:type="dxa"/>
            <w:tcBorders>
              <w:bottom w:val="thickThinMediumGap" w:sz="4" w:space="0" w:color="000000"/>
            </w:tcBorders>
          </w:tcPr>
          <w:p>
            <w:pPr>
              <w:pStyle w:val="TableParagraph"/>
              <w:rPr>
                <w:rFonts w:ascii="Times New Roman"/>
                <w:sz w:val="10"/>
              </w:rPr>
            </w:pPr>
          </w:p>
        </w:tc>
      </w:tr>
    </w:tbl>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24"/>
        </w:rPr>
      </w:pPr>
      <w:r>
        <w:rPr/>
        <w:pict>
          <v:line style="position:absolute;mso-position-horizontal-relative:page;mso-position-vertical-relative:paragraph;z-index:4112;mso-wrap-distance-left:0;mso-wrap-distance-right:0" from="188.223511pt,17.121906pt" to="188.223511pt,18.990906pt" stroked="true" strokeweight="1.585pt" strokecolor="#000000">
            <v:stroke dashstyle="shortdot"/>
            <w10:wrap type="topAndBottom"/>
          </v:line>
        </w:pic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spacing w:line="242" w:lineRule="auto" w:before="119"/>
        <w:ind w:left="480" w:right="111" w:firstLine="0"/>
        <w:jc w:val="left"/>
        <w:rPr>
          <w:i/>
          <w:sz w:val="18"/>
        </w:rPr>
      </w:pPr>
      <w:r>
        <w:rPr>
          <w:b/>
          <w:i/>
          <w:w w:val="105"/>
          <w:sz w:val="18"/>
        </w:rPr>
        <w:t>Figure</w:t>
      </w:r>
      <w:r>
        <w:rPr>
          <w:b/>
          <w:i/>
          <w:spacing w:val="-16"/>
          <w:w w:val="105"/>
          <w:sz w:val="18"/>
        </w:rPr>
        <w:t> </w:t>
      </w:r>
      <w:r>
        <w:rPr>
          <w:b/>
          <w:i/>
          <w:w w:val="105"/>
          <w:sz w:val="18"/>
        </w:rPr>
        <w:t>4-12.</w:t>
      </w:r>
      <w:r>
        <w:rPr>
          <w:b/>
          <w:i/>
          <w:spacing w:val="38"/>
          <w:w w:val="105"/>
          <w:sz w:val="18"/>
        </w:rPr>
        <w:t> </w:t>
      </w:r>
      <w:r>
        <w:rPr>
          <w:i/>
          <w:w w:val="105"/>
          <w:sz w:val="18"/>
        </w:rPr>
        <w:t>ExceptionTranslationFilter</w:t>
      </w:r>
      <w:r>
        <w:rPr>
          <w:i/>
          <w:spacing w:val="-13"/>
          <w:w w:val="105"/>
          <w:sz w:val="18"/>
        </w:rPr>
        <w:t> </w:t>
      </w:r>
      <w:r>
        <w:rPr>
          <w:i/>
          <w:w w:val="105"/>
          <w:sz w:val="18"/>
        </w:rPr>
        <w:t>wraps</w:t>
      </w:r>
      <w:r>
        <w:rPr>
          <w:i/>
          <w:spacing w:val="-13"/>
          <w:w w:val="105"/>
          <w:sz w:val="18"/>
        </w:rPr>
        <w:t> </w:t>
      </w:r>
      <w:r>
        <w:rPr>
          <w:i/>
          <w:w w:val="105"/>
          <w:sz w:val="18"/>
        </w:rPr>
        <w:t>the</w:t>
      </w:r>
      <w:r>
        <w:rPr>
          <w:i/>
          <w:spacing w:val="-13"/>
          <w:w w:val="105"/>
          <w:sz w:val="18"/>
        </w:rPr>
        <w:t> </w:t>
      </w:r>
      <w:r>
        <w:rPr>
          <w:i/>
          <w:w w:val="105"/>
          <w:sz w:val="18"/>
        </w:rPr>
        <w:t>invocation</w:t>
      </w:r>
      <w:r>
        <w:rPr>
          <w:i/>
          <w:spacing w:val="-14"/>
          <w:w w:val="105"/>
          <w:sz w:val="18"/>
        </w:rPr>
        <w:t> </w:t>
      </w:r>
      <w:r>
        <w:rPr>
          <w:i/>
          <w:w w:val="105"/>
          <w:sz w:val="18"/>
        </w:rPr>
        <w:t>of</w:t>
      </w:r>
      <w:r>
        <w:rPr>
          <w:i/>
          <w:spacing w:val="-13"/>
          <w:w w:val="105"/>
          <w:sz w:val="18"/>
        </w:rPr>
        <w:t> </w:t>
      </w:r>
      <w:r>
        <w:rPr>
          <w:i/>
          <w:w w:val="105"/>
          <w:sz w:val="18"/>
        </w:rPr>
        <w:t>the</w:t>
      </w:r>
      <w:r>
        <w:rPr>
          <w:i/>
          <w:spacing w:val="-13"/>
          <w:w w:val="105"/>
          <w:sz w:val="18"/>
        </w:rPr>
        <w:t> </w:t>
      </w:r>
      <w:r>
        <w:rPr>
          <w:i/>
          <w:w w:val="105"/>
          <w:sz w:val="18"/>
        </w:rPr>
        <w:t>next</w:t>
      </w:r>
      <w:r>
        <w:rPr>
          <w:i/>
          <w:spacing w:val="-13"/>
          <w:w w:val="105"/>
          <w:sz w:val="18"/>
        </w:rPr>
        <w:t> </w:t>
      </w:r>
      <w:r>
        <w:rPr>
          <w:i/>
          <w:w w:val="105"/>
          <w:sz w:val="18"/>
        </w:rPr>
        <w:t>filter</w:t>
      </w:r>
      <w:r>
        <w:rPr>
          <w:i/>
          <w:spacing w:val="-14"/>
          <w:w w:val="105"/>
          <w:sz w:val="18"/>
        </w:rPr>
        <w:t> </w:t>
      </w:r>
      <w:r>
        <w:rPr>
          <w:i/>
          <w:w w:val="105"/>
          <w:sz w:val="18"/>
        </w:rPr>
        <w:t>in</w:t>
      </w:r>
      <w:r>
        <w:rPr>
          <w:i/>
          <w:spacing w:val="-13"/>
          <w:w w:val="105"/>
          <w:sz w:val="18"/>
        </w:rPr>
        <w:t> </w:t>
      </w:r>
      <w:r>
        <w:rPr>
          <w:i/>
          <w:w w:val="105"/>
          <w:sz w:val="18"/>
        </w:rPr>
        <w:t>the</w:t>
      </w:r>
      <w:r>
        <w:rPr>
          <w:i/>
          <w:spacing w:val="-13"/>
          <w:w w:val="105"/>
          <w:sz w:val="18"/>
        </w:rPr>
        <w:t> </w:t>
      </w:r>
      <w:r>
        <w:rPr>
          <w:i/>
          <w:w w:val="105"/>
          <w:sz w:val="18"/>
        </w:rPr>
        <w:t>chain</w:t>
      </w:r>
      <w:r>
        <w:rPr>
          <w:i/>
          <w:spacing w:val="-13"/>
          <w:w w:val="105"/>
          <w:sz w:val="18"/>
        </w:rPr>
        <w:t> </w:t>
      </w:r>
      <w:r>
        <w:rPr>
          <w:i/>
          <w:w w:val="105"/>
          <w:sz w:val="18"/>
        </w:rPr>
        <w:t>with</w:t>
      </w:r>
      <w:r>
        <w:rPr>
          <w:i/>
          <w:spacing w:val="-13"/>
          <w:w w:val="105"/>
          <w:sz w:val="18"/>
        </w:rPr>
        <w:t> </w:t>
      </w:r>
      <w:r>
        <w:rPr>
          <w:i/>
          <w:w w:val="105"/>
          <w:sz w:val="18"/>
        </w:rPr>
        <w:t>a</w:t>
      </w:r>
      <w:r>
        <w:rPr>
          <w:i/>
          <w:spacing w:val="-14"/>
          <w:w w:val="105"/>
          <w:sz w:val="18"/>
        </w:rPr>
        <w:t> </w:t>
      </w:r>
      <w:r>
        <w:rPr>
          <w:i/>
          <w:w w:val="105"/>
          <w:sz w:val="18"/>
        </w:rPr>
        <w:t>try-catch</w:t>
      </w:r>
      <w:r>
        <w:rPr>
          <w:i/>
          <w:spacing w:val="-13"/>
          <w:w w:val="105"/>
          <w:sz w:val="18"/>
        </w:rPr>
        <w:t> </w:t>
      </w:r>
      <w:r>
        <w:rPr>
          <w:i/>
          <w:w w:val="105"/>
          <w:sz w:val="18"/>
        </w:rPr>
        <w:t>block</w:t>
      </w:r>
      <w:r>
        <w:rPr>
          <w:i/>
          <w:spacing w:val="-13"/>
          <w:w w:val="105"/>
          <w:sz w:val="18"/>
        </w:rPr>
        <w:t> </w:t>
      </w:r>
      <w:r>
        <w:rPr>
          <w:i/>
          <w:w w:val="105"/>
          <w:sz w:val="18"/>
        </w:rPr>
        <w:t>so</w:t>
      </w:r>
      <w:r>
        <w:rPr>
          <w:i/>
          <w:spacing w:val="-13"/>
          <w:w w:val="105"/>
          <w:sz w:val="18"/>
        </w:rPr>
        <w:t> </w:t>
      </w:r>
      <w:r>
        <w:rPr>
          <w:i/>
          <w:w w:val="105"/>
          <w:sz w:val="18"/>
        </w:rPr>
        <w:t>that </w:t>
      </w:r>
      <w:r>
        <w:rPr>
          <w:i/>
          <w:w w:val="105"/>
          <w:sz w:val="18"/>
        </w:rPr>
        <w:t>it</w:t>
      </w:r>
      <w:r>
        <w:rPr>
          <w:i/>
          <w:spacing w:val="-10"/>
          <w:w w:val="105"/>
          <w:sz w:val="18"/>
        </w:rPr>
        <w:t> </w:t>
      </w:r>
      <w:r>
        <w:rPr>
          <w:i/>
          <w:w w:val="105"/>
          <w:sz w:val="18"/>
        </w:rPr>
        <w:t>can</w:t>
      </w:r>
      <w:r>
        <w:rPr>
          <w:i/>
          <w:spacing w:val="-9"/>
          <w:w w:val="105"/>
          <w:sz w:val="18"/>
        </w:rPr>
        <w:t> </w:t>
      </w:r>
      <w:r>
        <w:rPr>
          <w:i/>
          <w:w w:val="105"/>
          <w:sz w:val="18"/>
        </w:rPr>
        <w:t>handle</w:t>
      </w:r>
      <w:r>
        <w:rPr>
          <w:i/>
          <w:spacing w:val="-9"/>
          <w:w w:val="105"/>
          <w:sz w:val="18"/>
        </w:rPr>
        <w:t> </w:t>
      </w:r>
      <w:r>
        <w:rPr>
          <w:i/>
          <w:w w:val="105"/>
          <w:sz w:val="18"/>
        </w:rPr>
        <w:t>any</w:t>
      </w:r>
      <w:r>
        <w:rPr>
          <w:i/>
          <w:spacing w:val="-10"/>
          <w:w w:val="105"/>
          <w:sz w:val="18"/>
        </w:rPr>
        <w:t> </w:t>
      </w:r>
      <w:r>
        <w:rPr>
          <w:i/>
          <w:w w:val="105"/>
          <w:sz w:val="18"/>
        </w:rPr>
        <w:t>security</w:t>
      </w:r>
      <w:r>
        <w:rPr>
          <w:i/>
          <w:spacing w:val="-9"/>
          <w:w w:val="105"/>
          <w:sz w:val="18"/>
        </w:rPr>
        <w:t> </w:t>
      </w:r>
      <w:r>
        <w:rPr>
          <w:i/>
          <w:w w:val="105"/>
          <w:sz w:val="18"/>
        </w:rPr>
        <w:t>exception</w:t>
      </w:r>
    </w:p>
    <w:p>
      <w:pPr>
        <w:pStyle w:val="BodyText"/>
        <w:spacing w:before="2"/>
        <w:rPr>
          <w:i/>
          <w:sz w:val="24"/>
        </w:rPr>
      </w:pPr>
    </w:p>
    <w:p>
      <w:pPr>
        <w:pStyle w:val="BodyText"/>
        <w:spacing w:line="180" w:lineRule="auto" w:before="130"/>
        <w:ind w:left="480" w:right="487" w:firstLine="360"/>
      </w:pPr>
      <w:r>
        <w:rPr>
          <w:spacing w:val="-5"/>
          <w:w w:val="105"/>
        </w:rPr>
        <w:t>You </w:t>
      </w:r>
      <w:r>
        <w:rPr>
          <w:w w:val="105"/>
        </w:rPr>
        <w:t>finally arrive at the last filter in the default-configured chain shown in Figure </w:t>
      </w:r>
      <w:r>
        <w:rPr>
          <w:color w:val="0000FF"/>
          <w:w w:val="105"/>
        </w:rPr>
        <w:t>4-7</w:t>
      </w:r>
      <w:r>
        <w:rPr>
          <w:w w:val="105"/>
        </w:rPr>
        <w:t>. It is </w:t>
      </w:r>
      <w:r>
        <w:rPr>
          <w:rFonts w:ascii="Noto Sans Mono CJK JP Regular"/>
          <w:w w:val="105"/>
        </w:rPr>
        <w:t>FilterSecurityInterceptor</w:t>
      </w:r>
      <w:r>
        <w:rPr>
          <w:w w:val="105"/>
        </w:rPr>
        <w:t>.</w:t>
      </w:r>
      <w:r>
        <w:rPr>
          <w:spacing w:val="-9"/>
          <w:w w:val="105"/>
        </w:rPr>
        <w:t> </w:t>
      </w:r>
      <w:r>
        <w:rPr>
          <w:w w:val="105"/>
        </w:rPr>
        <w:t>I</w:t>
      </w:r>
      <w:r>
        <w:rPr>
          <w:spacing w:val="-9"/>
          <w:w w:val="105"/>
        </w:rPr>
        <w:t> </w:t>
      </w:r>
      <w:r>
        <w:rPr>
          <w:w w:val="105"/>
        </w:rPr>
        <w:t>talked</w:t>
      </w:r>
      <w:r>
        <w:rPr>
          <w:spacing w:val="-9"/>
          <w:w w:val="105"/>
        </w:rPr>
        <w:t> </w:t>
      </w:r>
      <w:r>
        <w:rPr>
          <w:w w:val="105"/>
        </w:rPr>
        <w:t>a</w:t>
      </w:r>
      <w:r>
        <w:rPr>
          <w:spacing w:val="-9"/>
          <w:w w:val="105"/>
        </w:rPr>
        <w:t> </w:t>
      </w:r>
      <w:r>
        <w:rPr>
          <w:w w:val="105"/>
        </w:rPr>
        <w:t>lot</w:t>
      </w:r>
      <w:r>
        <w:rPr>
          <w:spacing w:val="-9"/>
          <w:w w:val="105"/>
        </w:rPr>
        <w:t> </w:t>
      </w:r>
      <w:r>
        <w:rPr>
          <w:w w:val="105"/>
        </w:rPr>
        <w:t>about</w:t>
      </w:r>
      <w:r>
        <w:rPr>
          <w:spacing w:val="-9"/>
          <w:w w:val="105"/>
        </w:rPr>
        <w:t> </w:t>
      </w:r>
      <w:r>
        <w:rPr>
          <w:w w:val="105"/>
        </w:rPr>
        <w:t>this</w:t>
      </w:r>
      <w:r>
        <w:rPr>
          <w:spacing w:val="-9"/>
          <w:w w:val="105"/>
        </w:rPr>
        <w:t> </w:t>
      </w:r>
      <w:r>
        <w:rPr>
          <w:w w:val="105"/>
        </w:rPr>
        <w:t>filter</w:t>
      </w:r>
      <w:r>
        <w:rPr>
          <w:spacing w:val="-9"/>
          <w:w w:val="105"/>
        </w:rPr>
        <w:t> </w:t>
      </w:r>
      <w:r>
        <w:rPr>
          <w:w w:val="105"/>
        </w:rPr>
        <w:t>in</w:t>
      </w:r>
      <w:r>
        <w:rPr>
          <w:spacing w:val="-9"/>
          <w:w w:val="105"/>
        </w:rPr>
        <w:t> </w:t>
      </w:r>
      <w:r>
        <w:rPr>
          <w:w w:val="105"/>
        </w:rPr>
        <w:t>previous</w:t>
      </w:r>
      <w:r>
        <w:rPr>
          <w:spacing w:val="-9"/>
          <w:w w:val="105"/>
        </w:rPr>
        <w:t> </w:t>
      </w:r>
      <w:r>
        <w:rPr>
          <w:w w:val="105"/>
        </w:rPr>
        <w:t>chapters,</w:t>
      </w:r>
      <w:r>
        <w:rPr>
          <w:spacing w:val="-9"/>
          <w:w w:val="105"/>
        </w:rPr>
        <w:t> </w:t>
      </w:r>
      <w:r>
        <w:rPr>
          <w:w w:val="105"/>
        </w:rPr>
        <w:t>but</w:t>
      </w:r>
      <w:r>
        <w:rPr>
          <w:spacing w:val="-9"/>
          <w:w w:val="105"/>
        </w:rPr>
        <w:t> </w:t>
      </w:r>
      <w:r>
        <w:rPr>
          <w:w w:val="105"/>
        </w:rPr>
        <w:t>I</w:t>
      </w:r>
      <w:r>
        <w:rPr>
          <w:spacing w:val="-9"/>
          <w:w w:val="105"/>
        </w:rPr>
        <w:t> </w:t>
      </w:r>
      <w:r>
        <w:rPr>
          <w:w w:val="105"/>
        </w:rPr>
        <w:t>will</w:t>
      </w:r>
      <w:r>
        <w:rPr>
          <w:spacing w:val="-8"/>
          <w:w w:val="105"/>
        </w:rPr>
        <w:t> </w:t>
      </w:r>
      <w:r>
        <w:rPr>
          <w:w w:val="105"/>
        </w:rPr>
        <w:t>refresh</w:t>
      </w:r>
      <w:r>
        <w:rPr>
          <w:spacing w:val="-9"/>
          <w:w w:val="105"/>
        </w:rPr>
        <w:t> </w:t>
      </w:r>
      <w:r>
        <w:rPr>
          <w:w w:val="105"/>
        </w:rPr>
        <w:t>the</w:t>
      </w:r>
      <w:r>
        <w:rPr>
          <w:spacing w:val="-9"/>
          <w:w w:val="105"/>
        </w:rPr>
        <w:t> </w:t>
      </w:r>
      <w:r>
        <w:rPr>
          <w:w w:val="105"/>
        </w:rPr>
        <w:t>information here</w:t>
      </w:r>
      <w:r>
        <w:rPr>
          <w:spacing w:val="-10"/>
          <w:w w:val="105"/>
        </w:rPr>
        <w:t> </w:t>
      </w:r>
      <w:r>
        <w:rPr>
          <w:w w:val="105"/>
        </w:rPr>
        <w:t>in</w:t>
      </w:r>
      <w:r>
        <w:rPr>
          <w:spacing w:val="-10"/>
          <w:w w:val="105"/>
        </w:rPr>
        <w:t> </w:t>
      </w:r>
      <w:r>
        <w:rPr>
          <w:w w:val="105"/>
        </w:rPr>
        <w:t>the</w:t>
      </w:r>
      <w:r>
        <w:rPr>
          <w:spacing w:val="-10"/>
          <w:w w:val="105"/>
        </w:rPr>
        <w:t> </w:t>
      </w:r>
      <w:r>
        <w:rPr>
          <w:w w:val="105"/>
        </w:rPr>
        <w:t>context</w:t>
      </w:r>
      <w:r>
        <w:rPr>
          <w:spacing w:val="-10"/>
          <w:w w:val="105"/>
        </w:rPr>
        <w:t> </w:t>
      </w:r>
      <w:r>
        <w:rPr>
          <w:w w:val="105"/>
        </w:rPr>
        <w:t>of</w:t>
      </w:r>
      <w:r>
        <w:rPr>
          <w:spacing w:val="-9"/>
          <w:w w:val="105"/>
        </w:rPr>
        <w:t> </w:t>
      </w:r>
      <w:r>
        <w:rPr>
          <w:w w:val="105"/>
        </w:rPr>
        <w:t>our</w:t>
      </w:r>
      <w:r>
        <w:rPr>
          <w:spacing w:val="-10"/>
          <w:w w:val="105"/>
        </w:rPr>
        <w:t> </w:t>
      </w:r>
      <w:r>
        <w:rPr>
          <w:w w:val="105"/>
        </w:rPr>
        <w:t>request.</w:t>
      </w:r>
    </w:p>
    <w:p>
      <w:pPr>
        <w:pStyle w:val="BodyText"/>
        <w:spacing w:line="139" w:lineRule="auto" w:before="34"/>
        <w:ind w:left="480" w:right="1041" w:firstLine="360"/>
      </w:pPr>
      <w:r>
        <w:rPr>
          <w:w w:val="105"/>
        </w:rPr>
        <w:t>When the request arrives in this </w:t>
      </w:r>
      <w:r>
        <w:rPr>
          <w:spacing w:val="-3"/>
          <w:w w:val="105"/>
        </w:rPr>
        <w:t>filter, </w:t>
      </w:r>
      <w:r>
        <w:rPr>
          <w:w w:val="105"/>
        </w:rPr>
        <w:t>the filter creates a new </w:t>
      </w:r>
      <w:r>
        <w:rPr>
          <w:rFonts w:ascii="Noto Sans Mono CJK JP Regular"/>
          <w:w w:val="105"/>
        </w:rPr>
        <w:t>FilterInvocation</w:t>
      </w:r>
      <w:r>
        <w:rPr>
          <w:rFonts w:ascii="Noto Sans Mono CJK JP Regular"/>
          <w:spacing w:val="-51"/>
          <w:w w:val="105"/>
        </w:rPr>
        <w:t> </w:t>
      </w:r>
      <w:r>
        <w:rPr>
          <w:w w:val="105"/>
        </w:rPr>
        <w:t>object that contains the request. This object is passed by the filter to the core </w:t>
      </w:r>
      <w:r>
        <w:rPr>
          <w:rFonts w:ascii="Noto Sans Mono CJK JP Regular"/>
          <w:w w:val="105"/>
        </w:rPr>
        <w:t>AbstractSecurityInterceptor</w:t>
      </w:r>
      <w:r>
        <w:rPr>
          <w:rFonts w:ascii="Noto Sans Mono CJK JP Regular"/>
          <w:spacing w:val="-58"/>
          <w:w w:val="105"/>
        </w:rPr>
        <w:t> </w:t>
      </w:r>
      <w:r>
        <w:rPr>
          <w:w w:val="105"/>
        </w:rPr>
        <w:t>(from which</w:t>
      </w:r>
    </w:p>
    <w:p>
      <w:pPr>
        <w:pStyle w:val="BodyText"/>
        <w:spacing w:line="139" w:lineRule="auto"/>
        <w:ind w:left="480" w:right="239"/>
      </w:pPr>
      <w:r>
        <w:rPr>
          <w:rFonts w:ascii="Noto Sans Mono CJK JP Regular" w:hAnsi="Noto Sans Mono CJK JP Regular"/>
          <w:w w:val="105"/>
        </w:rPr>
        <w:t>FilterSecurityInterceptor </w:t>
      </w:r>
      <w:r>
        <w:rPr>
          <w:w w:val="105"/>
        </w:rPr>
        <w:t>extends). The interceptor (with some helpers’ help) extracts the requested path from the request and checks whether it matches any of the patterns defined in the </w:t>
      </w:r>
      <w:r>
        <w:rPr>
          <w:rFonts w:ascii="Noto Sans Mono CJK JP Regular" w:hAnsi="Noto Sans Mono CJK JP Regular"/>
          <w:w w:val="105"/>
        </w:rPr>
        <w:t>&lt;security:intercept-url pattern= ""access=""/&gt;</w:t>
      </w:r>
      <w:r>
        <w:rPr>
          <w:rFonts w:ascii="Noto Sans Mono CJK JP Regular" w:hAnsi="Noto Sans Mono CJK JP Regular"/>
          <w:spacing w:val="-57"/>
          <w:w w:val="105"/>
        </w:rPr>
        <w:t> </w:t>
      </w:r>
      <w:r>
        <w:rPr>
          <w:spacing w:val="-3"/>
          <w:w w:val="105"/>
        </w:rPr>
        <w:t>pattern attribute. </w:t>
      </w:r>
      <w:r>
        <w:rPr>
          <w:w w:val="105"/>
        </w:rPr>
        <w:t>If it </w:t>
      </w:r>
      <w:r>
        <w:rPr>
          <w:spacing w:val="-3"/>
          <w:w w:val="105"/>
        </w:rPr>
        <w:t>matches, </w:t>
      </w:r>
      <w:r>
        <w:rPr>
          <w:w w:val="105"/>
        </w:rPr>
        <w:t>it </w:t>
      </w:r>
      <w:r>
        <w:rPr>
          <w:spacing w:val="-3"/>
          <w:w w:val="105"/>
        </w:rPr>
        <w:t>retrieves </w:t>
      </w:r>
      <w:r>
        <w:rPr>
          <w:w w:val="105"/>
        </w:rPr>
        <w:t>the </w:t>
      </w:r>
      <w:r>
        <w:rPr>
          <w:spacing w:val="-3"/>
          <w:w w:val="105"/>
        </w:rPr>
        <w:t>required </w:t>
      </w:r>
      <w:r>
        <w:rPr>
          <w:w w:val="105"/>
        </w:rPr>
        <w:t>authorities </w:t>
      </w:r>
      <w:r>
        <w:rPr>
          <w:spacing w:val="-3"/>
          <w:w w:val="105"/>
        </w:rPr>
        <w:t>from </w:t>
      </w:r>
      <w:r>
        <w:rPr>
          <w:w w:val="105"/>
        </w:rPr>
        <w:t>the </w:t>
      </w:r>
      <w:r>
        <w:rPr>
          <w:spacing w:val="-5"/>
          <w:w w:val="105"/>
        </w:rPr>
        <w:t>“access” </w:t>
      </w:r>
      <w:r>
        <w:rPr>
          <w:spacing w:val="-3"/>
          <w:w w:val="105"/>
        </w:rPr>
        <w:t>attribute </w:t>
      </w:r>
      <w:r>
        <w:rPr>
          <w:w w:val="105"/>
        </w:rPr>
        <w:t>contained in the </w:t>
      </w:r>
      <w:r>
        <w:rPr>
          <w:rFonts w:ascii="Noto Sans Mono CJK JP Regular" w:hAnsi="Noto Sans Mono CJK JP Regular"/>
          <w:w w:val="105"/>
        </w:rPr>
        <w:t>&lt;intercept-url&gt; </w:t>
      </w:r>
      <w:r>
        <w:rPr>
          <w:w w:val="105"/>
        </w:rPr>
        <w:t>element. In this case study, it finds the value ROLE_ADMIN. The interceptor also extracts the </w:t>
      </w:r>
      <w:r>
        <w:rPr>
          <w:rFonts w:ascii="Noto Sans Mono CJK JP Regular" w:hAnsi="Noto Sans Mono CJK JP Regular"/>
          <w:w w:val="105"/>
        </w:rPr>
        <w:t>Authentication</w:t>
      </w:r>
      <w:r>
        <w:rPr>
          <w:rFonts w:ascii="Noto Sans Mono CJK JP Regular" w:hAnsi="Noto Sans Mono CJK JP Regular"/>
          <w:spacing w:val="-55"/>
          <w:w w:val="105"/>
        </w:rPr>
        <w:t> </w:t>
      </w:r>
      <w:r>
        <w:rPr>
          <w:w w:val="105"/>
        </w:rPr>
        <w:t>object from the Security Context and sends these two elements (the </w:t>
      </w:r>
      <w:r>
        <w:rPr>
          <w:rFonts w:ascii="Noto Sans Mono CJK JP Regular" w:hAnsi="Noto Sans Mono CJK JP Regular"/>
          <w:w w:val="105"/>
        </w:rPr>
        <w:t>Authentication</w:t>
      </w:r>
      <w:r>
        <w:rPr>
          <w:rFonts w:ascii="Noto Sans Mono CJK JP Regular" w:hAnsi="Noto Sans Mono CJK JP Regular"/>
          <w:spacing w:val="-56"/>
          <w:w w:val="105"/>
        </w:rPr>
        <w:t> </w:t>
      </w:r>
      <w:r>
        <w:rPr>
          <w:w w:val="105"/>
        </w:rPr>
        <w:t>object</w:t>
      </w:r>
    </w:p>
    <w:p>
      <w:pPr>
        <w:pStyle w:val="BodyText"/>
        <w:spacing w:line="139" w:lineRule="auto"/>
        <w:ind w:left="480" w:right="461"/>
      </w:pPr>
      <w:r>
        <w:rPr>
          <w:w w:val="110"/>
        </w:rPr>
        <w:t>and</w:t>
      </w:r>
      <w:r>
        <w:rPr>
          <w:spacing w:val="-24"/>
          <w:w w:val="110"/>
        </w:rPr>
        <w:t> </w:t>
      </w:r>
      <w:r>
        <w:rPr>
          <w:w w:val="110"/>
        </w:rPr>
        <w:t>the</w:t>
      </w:r>
      <w:r>
        <w:rPr>
          <w:spacing w:val="-24"/>
          <w:w w:val="110"/>
        </w:rPr>
        <w:t> </w:t>
      </w:r>
      <w:r>
        <w:rPr>
          <w:w w:val="110"/>
        </w:rPr>
        <w:t>required</w:t>
      </w:r>
      <w:r>
        <w:rPr>
          <w:spacing w:val="-24"/>
          <w:w w:val="110"/>
        </w:rPr>
        <w:t> </w:t>
      </w:r>
      <w:r>
        <w:rPr>
          <w:w w:val="110"/>
        </w:rPr>
        <w:t>authorities</w:t>
      </w:r>
      <w:r>
        <w:rPr>
          <w:spacing w:val="-23"/>
          <w:w w:val="110"/>
        </w:rPr>
        <w:t> </w:t>
      </w:r>
      <w:r>
        <w:rPr>
          <w:w w:val="110"/>
        </w:rPr>
        <w:t>or</w:t>
      </w:r>
      <w:r>
        <w:rPr>
          <w:spacing w:val="-24"/>
          <w:w w:val="110"/>
        </w:rPr>
        <w:t> </w:t>
      </w:r>
      <w:r>
        <w:rPr>
          <w:rFonts w:ascii="Noto Sans Mono CJK JP Regular"/>
          <w:w w:val="110"/>
        </w:rPr>
        <w:t>config</w:t>
      </w:r>
      <w:r>
        <w:rPr>
          <w:rFonts w:ascii="Noto Sans Mono CJK JP Regular"/>
          <w:spacing w:val="-73"/>
          <w:w w:val="110"/>
        </w:rPr>
        <w:t> </w:t>
      </w:r>
      <w:r>
        <w:rPr>
          <w:w w:val="110"/>
        </w:rPr>
        <w:t>attributes)</w:t>
      </w:r>
      <w:r>
        <w:rPr>
          <w:spacing w:val="-24"/>
          <w:w w:val="110"/>
        </w:rPr>
        <w:t> </w:t>
      </w:r>
      <w:r>
        <w:rPr>
          <w:w w:val="110"/>
        </w:rPr>
        <w:t>to</w:t>
      </w:r>
      <w:r>
        <w:rPr>
          <w:spacing w:val="-24"/>
          <w:w w:val="110"/>
        </w:rPr>
        <w:t> </w:t>
      </w:r>
      <w:r>
        <w:rPr>
          <w:w w:val="110"/>
        </w:rPr>
        <w:t>the</w:t>
      </w:r>
      <w:r>
        <w:rPr>
          <w:spacing w:val="-24"/>
          <w:w w:val="110"/>
        </w:rPr>
        <w:t> </w:t>
      </w:r>
      <w:r>
        <w:rPr>
          <w:rFonts w:ascii="Noto Sans Mono CJK JP Regular"/>
          <w:w w:val="110"/>
        </w:rPr>
        <w:t>AffirmativeBased</w:t>
      </w:r>
      <w:r>
        <w:rPr>
          <w:rFonts w:ascii="Noto Sans Mono CJK JP Regular"/>
          <w:spacing w:val="-73"/>
          <w:w w:val="110"/>
        </w:rPr>
        <w:t> </w:t>
      </w:r>
      <w:r>
        <w:rPr>
          <w:w w:val="110"/>
        </w:rPr>
        <w:t>access-decision</w:t>
      </w:r>
      <w:r>
        <w:rPr>
          <w:spacing w:val="-24"/>
          <w:w w:val="110"/>
        </w:rPr>
        <w:t> </w:t>
      </w:r>
      <w:r>
        <w:rPr>
          <w:spacing w:val="-3"/>
          <w:w w:val="110"/>
        </w:rPr>
        <w:t>manager,</w:t>
      </w:r>
      <w:r>
        <w:rPr>
          <w:spacing w:val="-23"/>
          <w:w w:val="110"/>
        </w:rPr>
        <w:t> </w:t>
      </w:r>
      <w:r>
        <w:rPr>
          <w:w w:val="110"/>
        </w:rPr>
        <w:t>which</w:t>
      </w:r>
      <w:r>
        <w:rPr>
          <w:spacing w:val="-24"/>
          <w:w w:val="110"/>
        </w:rPr>
        <w:t> </w:t>
      </w:r>
      <w:r>
        <w:rPr>
          <w:w w:val="110"/>
        </w:rPr>
        <w:t>in turn</w:t>
      </w:r>
      <w:r>
        <w:rPr>
          <w:spacing w:val="-27"/>
          <w:w w:val="110"/>
        </w:rPr>
        <w:t> </w:t>
      </w:r>
      <w:r>
        <w:rPr>
          <w:w w:val="110"/>
        </w:rPr>
        <w:t>sends</w:t>
      </w:r>
      <w:r>
        <w:rPr>
          <w:spacing w:val="-27"/>
          <w:w w:val="110"/>
        </w:rPr>
        <w:t> </w:t>
      </w:r>
      <w:r>
        <w:rPr>
          <w:w w:val="110"/>
        </w:rPr>
        <w:t>them</w:t>
      </w:r>
      <w:r>
        <w:rPr>
          <w:spacing w:val="-26"/>
          <w:w w:val="110"/>
        </w:rPr>
        <w:t> </w:t>
      </w:r>
      <w:r>
        <w:rPr>
          <w:w w:val="110"/>
        </w:rPr>
        <w:t>to</w:t>
      </w:r>
      <w:r>
        <w:rPr>
          <w:spacing w:val="-27"/>
          <w:w w:val="110"/>
        </w:rPr>
        <w:t> </w:t>
      </w:r>
      <w:r>
        <w:rPr>
          <w:w w:val="110"/>
        </w:rPr>
        <w:t>the</w:t>
      </w:r>
      <w:r>
        <w:rPr>
          <w:spacing w:val="-27"/>
          <w:w w:val="110"/>
        </w:rPr>
        <w:t> </w:t>
      </w:r>
      <w:r>
        <w:rPr>
          <w:w w:val="110"/>
        </w:rPr>
        <w:t>configured</w:t>
      </w:r>
      <w:r>
        <w:rPr>
          <w:spacing w:val="-27"/>
          <w:w w:val="110"/>
        </w:rPr>
        <w:t> </w:t>
      </w:r>
      <w:r>
        <w:rPr>
          <w:rFonts w:ascii="Noto Sans Mono CJK JP Regular"/>
          <w:w w:val="110"/>
        </w:rPr>
        <w:t>RoleVoter</w:t>
      </w:r>
      <w:r>
        <w:rPr>
          <w:rFonts w:ascii="Noto Sans Mono CJK JP Regular"/>
          <w:spacing w:val="-76"/>
          <w:w w:val="110"/>
        </w:rPr>
        <w:t> </w:t>
      </w:r>
      <w:r>
        <w:rPr>
          <w:w w:val="110"/>
        </w:rPr>
        <w:t>instance.</w:t>
      </w:r>
      <w:r>
        <w:rPr>
          <w:spacing w:val="-26"/>
          <w:w w:val="110"/>
        </w:rPr>
        <w:t> </w:t>
      </w:r>
      <w:r>
        <w:rPr>
          <w:w w:val="110"/>
        </w:rPr>
        <w:t>The</w:t>
      </w:r>
      <w:r>
        <w:rPr>
          <w:spacing w:val="-27"/>
          <w:w w:val="110"/>
        </w:rPr>
        <w:t> </w:t>
      </w:r>
      <w:r>
        <w:rPr>
          <w:rFonts w:ascii="Noto Sans Mono CJK JP Regular"/>
          <w:w w:val="110"/>
        </w:rPr>
        <w:t>RoleVoter</w:t>
      </w:r>
      <w:r>
        <w:rPr>
          <w:rFonts w:ascii="Noto Sans Mono CJK JP Regular"/>
          <w:spacing w:val="-76"/>
          <w:w w:val="110"/>
        </w:rPr>
        <w:t> </w:t>
      </w:r>
      <w:r>
        <w:rPr>
          <w:w w:val="110"/>
        </w:rPr>
        <w:t>extracts</w:t>
      </w:r>
      <w:r>
        <w:rPr>
          <w:spacing w:val="-27"/>
          <w:w w:val="110"/>
        </w:rPr>
        <w:t> </w:t>
      </w:r>
      <w:r>
        <w:rPr>
          <w:w w:val="110"/>
        </w:rPr>
        <w:t>the</w:t>
      </w:r>
      <w:r>
        <w:rPr>
          <w:spacing w:val="-27"/>
          <w:w w:val="110"/>
        </w:rPr>
        <w:t> </w:t>
      </w:r>
      <w:r>
        <w:rPr>
          <w:w w:val="110"/>
        </w:rPr>
        <w:t>authorities</w:t>
      </w:r>
      <w:r>
        <w:rPr>
          <w:spacing w:val="-26"/>
          <w:w w:val="110"/>
        </w:rPr>
        <w:t> </w:t>
      </w:r>
      <w:r>
        <w:rPr>
          <w:w w:val="110"/>
        </w:rPr>
        <w:t>associated</w:t>
      </w:r>
      <w:r>
        <w:rPr>
          <w:spacing w:val="-27"/>
          <w:w w:val="110"/>
        </w:rPr>
        <w:t> </w:t>
      </w:r>
      <w:r>
        <w:rPr>
          <w:w w:val="110"/>
        </w:rPr>
        <w:t>with</w:t>
      </w:r>
      <w:r>
        <w:rPr>
          <w:spacing w:val="-27"/>
          <w:w w:val="110"/>
        </w:rPr>
        <w:t> </w:t>
      </w:r>
      <w:r>
        <w:rPr>
          <w:w w:val="110"/>
        </w:rPr>
        <w:t>the</w:t>
      </w:r>
    </w:p>
    <w:p>
      <w:pPr>
        <w:pStyle w:val="BodyText"/>
        <w:spacing w:line="235" w:lineRule="exact"/>
        <w:ind w:left="480"/>
      </w:pPr>
      <w:r>
        <w:rPr>
          <w:rFonts w:ascii="Noto Sans Mono CJK JP Regular"/>
          <w:w w:val="105"/>
        </w:rPr>
        <w:t>Authentication</w:t>
      </w:r>
      <w:r>
        <w:rPr>
          <w:rFonts w:ascii="Noto Sans Mono CJK JP Regular"/>
          <w:spacing w:val="-65"/>
          <w:w w:val="105"/>
        </w:rPr>
        <w:t> </w:t>
      </w:r>
      <w:r>
        <w:rPr>
          <w:w w:val="105"/>
        </w:rPr>
        <w:t>object (ROLE_ANONYMOUS, in this case) and tries to match it to the received </w:t>
      </w:r>
      <w:r>
        <w:rPr>
          <w:rFonts w:ascii="Noto Sans Mono CJK JP Regular"/>
          <w:w w:val="105"/>
        </w:rPr>
        <w:t>ConfigAttribute</w:t>
      </w:r>
      <w:r>
        <w:rPr>
          <w:w w:val="105"/>
        </w:rPr>
        <w:t>(s)</w:t>
      </w:r>
    </w:p>
    <w:p>
      <w:pPr>
        <w:pStyle w:val="BodyText"/>
        <w:spacing w:line="133" w:lineRule="exact"/>
        <w:ind w:left="480"/>
      </w:pPr>
      <w:r>
        <w:rPr>
          <w:w w:val="105"/>
        </w:rPr>
        <w:t>(ROLE_ADMIN). The voter will not find any matches, so it will vote to deny access to the resource.</w:t>
      </w:r>
    </w:p>
    <w:p>
      <w:pPr>
        <w:pStyle w:val="BodyText"/>
        <w:spacing w:line="139" w:lineRule="auto" w:before="60"/>
        <w:ind w:left="480" w:right="1037" w:firstLine="360"/>
      </w:pPr>
      <w:r>
        <w:rPr>
          <w:w w:val="110"/>
        </w:rPr>
        <w:t>When</w:t>
      </w:r>
      <w:r>
        <w:rPr>
          <w:spacing w:val="-34"/>
          <w:w w:val="110"/>
        </w:rPr>
        <w:t> </w:t>
      </w:r>
      <w:r>
        <w:rPr>
          <w:w w:val="110"/>
        </w:rPr>
        <w:t>the</w:t>
      </w:r>
      <w:r>
        <w:rPr>
          <w:spacing w:val="-34"/>
          <w:w w:val="110"/>
        </w:rPr>
        <w:t> </w:t>
      </w:r>
      <w:r>
        <w:rPr>
          <w:rFonts w:ascii="Noto Sans Mono CJK JP Regular"/>
          <w:w w:val="110"/>
        </w:rPr>
        <w:t>AffirmativeBased</w:t>
      </w:r>
      <w:r>
        <w:rPr>
          <w:rFonts w:ascii="Noto Sans Mono CJK JP Regular"/>
          <w:spacing w:val="-60"/>
          <w:w w:val="110"/>
        </w:rPr>
        <w:t> </w:t>
      </w:r>
      <w:r>
        <w:rPr>
          <w:rFonts w:ascii="Noto Sans Mono CJK JP Regular"/>
          <w:w w:val="110"/>
        </w:rPr>
        <w:t>AccessDecisionManager</w:t>
      </w:r>
      <w:r>
        <w:rPr>
          <w:rFonts w:ascii="Noto Sans Mono CJK JP Regular"/>
          <w:spacing w:val="-83"/>
          <w:w w:val="110"/>
        </w:rPr>
        <w:t> </w:t>
      </w:r>
      <w:r>
        <w:rPr>
          <w:w w:val="110"/>
        </w:rPr>
        <w:t>receives</w:t>
      </w:r>
      <w:r>
        <w:rPr>
          <w:spacing w:val="-33"/>
          <w:w w:val="110"/>
        </w:rPr>
        <w:t> </w:t>
      </w:r>
      <w:r>
        <w:rPr>
          <w:w w:val="110"/>
        </w:rPr>
        <w:t>the</w:t>
      </w:r>
      <w:r>
        <w:rPr>
          <w:spacing w:val="-34"/>
          <w:w w:val="110"/>
        </w:rPr>
        <w:t> </w:t>
      </w:r>
      <w:r>
        <w:rPr>
          <w:w w:val="110"/>
        </w:rPr>
        <w:t>votes,</w:t>
      </w:r>
      <w:r>
        <w:rPr>
          <w:spacing w:val="-34"/>
          <w:w w:val="110"/>
        </w:rPr>
        <w:t> </w:t>
      </w:r>
      <w:r>
        <w:rPr>
          <w:w w:val="110"/>
        </w:rPr>
        <w:t>it</w:t>
      </w:r>
      <w:r>
        <w:rPr>
          <w:spacing w:val="-33"/>
          <w:w w:val="110"/>
        </w:rPr>
        <w:t> </w:t>
      </w:r>
      <w:r>
        <w:rPr>
          <w:w w:val="110"/>
        </w:rPr>
        <w:t>will</w:t>
      </w:r>
      <w:r>
        <w:rPr>
          <w:spacing w:val="-34"/>
          <w:w w:val="110"/>
        </w:rPr>
        <w:t> </w:t>
      </w:r>
      <w:r>
        <w:rPr>
          <w:w w:val="110"/>
        </w:rPr>
        <w:t>see</w:t>
      </w:r>
      <w:r>
        <w:rPr>
          <w:spacing w:val="-33"/>
          <w:w w:val="110"/>
        </w:rPr>
        <w:t> </w:t>
      </w:r>
      <w:r>
        <w:rPr>
          <w:w w:val="110"/>
        </w:rPr>
        <w:t>the</w:t>
      </w:r>
      <w:r>
        <w:rPr>
          <w:spacing w:val="-34"/>
          <w:w w:val="110"/>
        </w:rPr>
        <w:t> </w:t>
      </w:r>
      <w:r>
        <w:rPr>
          <w:w w:val="110"/>
        </w:rPr>
        <w:t>deny</w:t>
      </w:r>
      <w:r>
        <w:rPr>
          <w:spacing w:val="-33"/>
          <w:w w:val="110"/>
        </w:rPr>
        <w:t> </w:t>
      </w:r>
      <w:r>
        <w:rPr>
          <w:w w:val="110"/>
        </w:rPr>
        <w:t>vote and</w:t>
      </w:r>
      <w:r>
        <w:rPr>
          <w:spacing w:val="-26"/>
          <w:w w:val="110"/>
        </w:rPr>
        <w:t> </w:t>
      </w:r>
      <w:r>
        <w:rPr>
          <w:w w:val="110"/>
        </w:rPr>
        <w:t>throw</w:t>
      </w:r>
      <w:r>
        <w:rPr>
          <w:spacing w:val="-25"/>
          <w:w w:val="110"/>
        </w:rPr>
        <w:t> </w:t>
      </w:r>
      <w:r>
        <w:rPr>
          <w:w w:val="110"/>
        </w:rPr>
        <w:t>an</w:t>
      </w:r>
      <w:r>
        <w:rPr>
          <w:spacing w:val="-26"/>
          <w:w w:val="110"/>
        </w:rPr>
        <w:t> </w:t>
      </w:r>
      <w:r>
        <w:rPr>
          <w:rFonts w:ascii="Noto Sans Mono CJK JP Regular"/>
          <w:w w:val="110"/>
        </w:rPr>
        <w:t>AccessDeniedException</w:t>
      </w:r>
      <w:r>
        <w:rPr>
          <w:w w:val="110"/>
        </w:rPr>
        <w:t>.</w:t>
      </w:r>
      <w:r>
        <w:rPr>
          <w:spacing w:val="-25"/>
          <w:w w:val="110"/>
        </w:rPr>
        <w:t> </w:t>
      </w:r>
      <w:r>
        <w:rPr>
          <w:w w:val="110"/>
        </w:rPr>
        <w:t>This</w:t>
      </w:r>
      <w:r>
        <w:rPr>
          <w:spacing w:val="-25"/>
          <w:w w:val="110"/>
        </w:rPr>
        <w:t> </w:t>
      </w:r>
      <w:r>
        <w:rPr>
          <w:w w:val="110"/>
        </w:rPr>
        <w:t>exception</w:t>
      </w:r>
      <w:r>
        <w:rPr>
          <w:spacing w:val="-26"/>
          <w:w w:val="110"/>
        </w:rPr>
        <w:t> </w:t>
      </w:r>
      <w:r>
        <w:rPr>
          <w:w w:val="110"/>
        </w:rPr>
        <w:t>bubbles</w:t>
      </w:r>
      <w:r>
        <w:rPr>
          <w:spacing w:val="-25"/>
          <w:w w:val="110"/>
        </w:rPr>
        <w:t> </w:t>
      </w:r>
      <w:r>
        <w:rPr>
          <w:w w:val="110"/>
        </w:rPr>
        <w:t>all</w:t>
      </w:r>
      <w:r>
        <w:rPr>
          <w:spacing w:val="-25"/>
          <w:w w:val="110"/>
        </w:rPr>
        <w:t> </w:t>
      </w:r>
      <w:r>
        <w:rPr>
          <w:w w:val="110"/>
        </w:rPr>
        <w:t>the</w:t>
      </w:r>
      <w:r>
        <w:rPr>
          <w:spacing w:val="-26"/>
          <w:w w:val="110"/>
        </w:rPr>
        <w:t> </w:t>
      </w:r>
      <w:r>
        <w:rPr>
          <w:w w:val="110"/>
        </w:rPr>
        <w:t>way</w:t>
      </w:r>
      <w:r>
        <w:rPr>
          <w:spacing w:val="-25"/>
          <w:w w:val="110"/>
        </w:rPr>
        <w:t> </w:t>
      </w:r>
      <w:r>
        <w:rPr>
          <w:w w:val="110"/>
        </w:rPr>
        <w:t>up</w:t>
      </w:r>
      <w:r>
        <w:rPr>
          <w:spacing w:val="-25"/>
          <w:w w:val="110"/>
        </w:rPr>
        <w:t> </w:t>
      </w:r>
      <w:r>
        <w:rPr>
          <w:w w:val="110"/>
        </w:rPr>
        <w:t>to</w:t>
      </w:r>
      <w:r>
        <w:rPr>
          <w:spacing w:val="-26"/>
          <w:w w:val="110"/>
        </w:rPr>
        <w:t> </w:t>
      </w:r>
      <w:r>
        <w:rPr>
          <w:w w:val="110"/>
        </w:rPr>
        <w:t>the</w:t>
      </w:r>
      <w:r>
        <w:rPr>
          <w:spacing w:val="-25"/>
          <w:w w:val="110"/>
        </w:rPr>
        <w:t> </w:t>
      </w:r>
      <w:r>
        <w:rPr>
          <w:rFonts w:ascii="Noto Sans Mono CJK JP Regular"/>
          <w:w w:val="110"/>
        </w:rPr>
        <w:t>catch</w:t>
      </w:r>
      <w:r>
        <w:rPr>
          <w:rFonts w:ascii="Noto Sans Mono CJK JP Regular"/>
          <w:spacing w:val="-75"/>
          <w:w w:val="110"/>
        </w:rPr>
        <w:t> </w:t>
      </w:r>
      <w:r>
        <w:rPr>
          <w:w w:val="110"/>
        </w:rPr>
        <w:t>block</w:t>
      </w:r>
      <w:r>
        <w:rPr>
          <w:spacing w:val="-25"/>
          <w:w w:val="110"/>
        </w:rPr>
        <w:t> </w:t>
      </w:r>
      <w:r>
        <w:rPr>
          <w:w w:val="110"/>
        </w:rPr>
        <w:t>in</w:t>
      </w:r>
      <w:r>
        <w:rPr>
          <w:spacing w:val="-26"/>
          <w:w w:val="110"/>
        </w:rPr>
        <w:t> </w:t>
      </w:r>
      <w:r>
        <w:rPr>
          <w:w w:val="110"/>
        </w:rPr>
        <w:t>the </w:t>
      </w:r>
      <w:r>
        <w:rPr>
          <w:rFonts w:ascii="Noto Sans Mono CJK JP Regular"/>
          <w:w w:val="110"/>
        </w:rPr>
        <w:t>ExceptionTranslationFilter</w:t>
      </w:r>
      <w:r>
        <w:rPr>
          <w:w w:val="110"/>
        </w:rPr>
        <w:t>.</w:t>
      </w:r>
      <w:r>
        <w:rPr>
          <w:spacing w:val="-35"/>
          <w:w w:val="110"/>
        </w:rPr>
        <w:t> </w:t>
      </w:r>
      <w:r>
        <w:rPr>
          <w:w w:val="110"/>
        </w:rPr>
        <w:t>The</w:t>
      </w:r>
      <w:r>
        <w:rPr>
          <w:spacing w:val="-34"/>
          <w:w w:val="110"/>
        </w:rPr>
        <w:t> </w:t>
      </w:r>
      <w:r>
        <w:rPr>
          <w:rFonts w:ascii="Noto Sans Mono CJK JP Regular"/>
          <w:w w:val="110"/>
        </w:rPr>
        <w:t>catch</w:t>
      </w:r>
      <w:r>
        <w:rPr>
          <w:rFonts w:ascii="Noto Sans Mono CJK JP Regular"/>
          <w:spacing w:val="-84"/>
          <w:w w:val="110"/>
        </w:rPr>
        <w:t> </w:t>
      </w:r>
      <w:r>
        <w:rPr>
          <w:w w:val="110"/>
        </w:rPr>
        <w:t>block</w:t>
      </w:r>
      <w:r>
        <w:rPr>
          <w:spacing w:val="-35"/>
          <w:w w:val="110"/>
        </w:rPr>
        <w:t> </w:t>
      </w:r>
      <w:r>
        <w:rPr>
          <w:w w:val="110"/>
        </w:rPr>
        <w:t>in</w:t>
      </w:r>
      <w:r>
        <w:rPr>
          <w:spacing w:val="-34"/>
          <w:w w:val="110"/>
        </w:rPr>
        <w:t> </w:t>
      </w:r>
      <w:r>
        <w:rPr>
          <w:w w:val="110"/>
        </w:rPr>
        <w:t>this</w:t>
      </w:r>
      <w:r>
        <w:rPr>
          <w:spacing w:val="-35"/>
          <w:w w:val="110"/>
        </w:rPr>
        <w:t> </w:t>
      </w:r>
      <w:r>
        <w:rPr>
          <w:w w:val="110"/>
        </w:rPr>
        <w:t>filter</w:t>
      </w:r>
      <w:r>
        <w:rPr>
          <w:spacing w:val="-34"/>
          <w:w w:val="110"/>
        </w:rPr>
        <w:t> </w:t>
      </w:r>
      <w:r>
        <w:rPr>
          <w:w w:val="110"/>
        </w:rPr>
        <w:t>will</w:t>
      </w:r>
      <w:r>
        <w:rPr>
          <w:spacing w:val="-35"/>
          <w:w w:val="110"/>
        </w:rPr>
        <w:t> </w:t>
      </w:r>
      <w:r>
        <w:rPr>
          <w:w w:val="110"/>
        </w:rPr>
        <w:t>see</w:t>
      </w:r>
      <w:r>
        <w:rPr>
          <w:spacing w:val="-34"/>
          <w:w w:val="110"/>
        </w:rPr>
        <w:t> </w:t>
      </w:r>
      <w:r>
        <w:rPr>
          <w:w w:val="110"/>
        </w:rPr>
        <w:t>that</w:t>
      </w:r>
      <w:r>
        <w:rPr>
          <w:spacing w:val="-35"/>
          <w:w w:val="110"/>
        </w:rPr>
        <w:t> </w:t>
      </w:r>
      <w:r>
        <w:rPr>
          <w:w w:val="110"/>
        </w:rPr>
        <w:t>the</w:t>
      </w:r>
      <w:r>
        <w:rPr>
          <w:spacing w:val="-34"/>
          <w:w w:val="110"/>
        </w:rPr>
        <w:t> </w:t>
      </w:r>
      <w:r>
        <w:rPr>
          <w:w w:val="110"/>
        </w:rPr>
        <w:t>current</w:t>
      </w:r>
      <w:r>
        <w:rPr>
          <w:spacing w:val="-35"/>
          <w:w w:val="110"/>
        </w:rPr>
        <w:t> </w:t>
      </w:r>
      <w:r>
        <w:rPr>
          <w:rFonts w:ascii="Noto Sans Mono CJK JP Regular"/>
          <w:w w:val="110"/>
        </w:rPr>
        <w:t>Authentication </w:t>
      </w:r>
      <w:r>
        <w:rPr>
          <w:w w:val="110"/>
        </w:rPr>
        <w:t>object</w:t>
      </w:r>
      <w:r>
        <w:rPr>
          <w:spacing w:val="-26"/>
          <w:w w:val="110"/>
        </w:rPr>
        <w:t> </w:t>
      </w:r>
      <w:r>
        <w:rPr>
          <w:w w:val="110"/>
        </w:rPr>
        <w:t>stored</w:t>
      </w:r>
      <w:r>
        <w:rPr>
          <w:spacing w:val="-26"/>
          <w:w w:val="110"/>
        </w:rPr>
        <w:t> </w:t>
      </w:r>
      <w:r>
        <w:rPr>
          <w:w w:val="110"/>
        </w:rPr>
        <w:t>in</w:t>
      </w:r>
      <w:r>
        <w:rPr>
          <w:spacing w:val="-26"/>
          <w:w w:val="110"/>
        </w:rPr>
        <w:t> </w:t>
      </w:r>
      <w:r>
        <w:rPr>
          <w:w w:val="110"/>
        </w:rPr>
        <w:t>the</w:t>
      </w:r>
      <w:r>
        <w:rPr>
          <w:spacing w:val="-26"/>
          <w:w w:val="110"/>
        </w:rPr>
        <w:t> </w:t>
      </w:r>
      <w:r>
        <w:rPr>
          <w:rFonts w:ascii="Noto Sans Mono CJK JP Regular"/>
          <w:w w:val="110"/>
        </w:rPr>
        <w:t>SecurityContext</w:t>
      </w:r>
      <w:r>
        <w:rPr>
          <w:rFonts w:ascii="Noto Sans Mono CJK JP Regular"/>
          <w:spacing w:val="-75"/>
          <w:w w:val="110"/>
        </w:rPr>
        <w:t> </w:t>
      </w:r>
      <w:r>
        <w:rPr>
          <w:w w:val="110"/>
        </w:rPr>
        <w:t>is</w:t>
      </w:r>
      <w:r>
        <w:rPr>
          <w:spacing w:val="-26"/>
          <w:w w:val="110"/>
        </w:rPr>
        <w:t> </w:t>
      </w:r>
      <w:r>
        <w:rPr>
          <w:w w:val="110"/>
        </w:rPr>
        <w:t>an</w:t>
      </w:r>
      <w:r>
        <w:rPr>
          <w:spacing w:val="-26"/>
          <w:w w:val="110"/>
        </w:rPr>
        <w:t> </w:t>
      </w:r>
      <w:r>
        <w:rPr>
          <w:w w:val="110"/>
        </w:rPr>
        <w:t>Anonymous</w:t>
      </w:r>
      <w:r>
        <w:rPr>
          <w:spacing w:val="-26"/>
          <w:w w:val="110"/>
        </w:rPr>
        <w:t> </w:t>
      </w:r>
      <w:r>
        <w:rPr>
          <w:w w:val="110"/>
        </w:rPr>
        <w:t>authentication</w:t>
      </w:r>
      <w:r>
        <w:rPr>
          <w:spacing w:val="-25"/>
          <w:w w:val="110"/>
        </w:rPr>
        <w:t> </w:t>
      </w:r>
      <w:r>
        <w:rPr>
          <w:w w:val="110"/>
        </w:rPr>
        <w:t>and</w:t>
      </w:r>
      <w:r>
        <w:rPr>
          <w:spacing w:val="-26"/>
          <w:w w:val="110"/>
        </w:rPr>
        <w:t> </w:t>
      </w:r>
      <w:r>
        <w:rPr>
          <w:w w:val="110"/>
        </w:rPr>
        <w:t>will</w:t>
      </w:r>
      <w:r>
        <w:rPr>
          <w:spacing w:val="-26"/>
          <w:w w:val="110"/>
        </w:rPr>
        <w:t> </w:t>
      </w:r>
      <w:r>
        <w:rPr>
          <w:w w:val="110"/>
        </w:rPr>
        <w:t>start</w:t>
      </w:r>
      <w:r>
        <w:rPr>
          <w:spacing w:val="-26"/>
          <w:w w:val="110"/>
        </w:rPr>
        <w:t> </w:t>
      </w:r>
      <w:r>
        <w:rPr>
          <w:w w:val="110"/>
        </w:rPr>
        <w:t>a</w:t>
      </w:r>
      <w:r>
        <w:rPr>
          <w:spacing w:val="-26"/>
          <w:w w:val="110"/>
        </w:rPr>
        <w:t> </w:t>
      </w:r>
      <w:r>
        <w:rPr>
          <w:w w:val="110"/>
        </w:rPr>
        <w:t>new</w:t>
      </w:r>
      <w:r>
        <w:rPr>
          <w:spacing w:val="-25"/>
          <w:w w:val="110"/>
        </w:rPr>
        <w:t> </w:t>
      </w:r>
      <w:r>
        <w:rPr>
          <w:w w:val="110"/>
        </w:rPr>
        <w:t>authentication</w:t>
      </w:r>
    </w:p>
    <w:p>
      <w:pPr>
        <w:pStyle w:val="BodyText"/>
        <w:spacing w:line="148" w:lineRule="auto" w:before="45"/>
        <w:ind w:left="480" w:right="463"/>
      </w:pPr>
      <w:r>
        <w:rPr>
          <w:w w:val="105"/>
        </w:rPr>
        <w:t>process to obtain a complete Authentication from a </w:t>
      </w:r>
      <w:r>
        <w:rPr>
          <w:spacing w:val="-4"/>
          <w:w w:val="105"/>
        </w:rPr>
        <w:t>user. </w:t>
      </w:r>
      <w:r>
        <w:rPr>
          <w:w w:val="105"/>
        </w:rPr>
        <w:t>This authentication process is handled by the class </w:t>
      </w:r>
      <w:r>
        <w:rPr>
          <w:rFonts w:ascii="Noto Sans Mono CJK JP Regular"/>
          <w:w w:val="105"/>
        </w:rPr>
        <w:t>LoginUrlAuthenticationEntryPoint</w:t>
      </w:r>
      <w:r>
        <w:rPr>
          <w:w w:val="105"/>
        </w:rPr>
        <w:t>.</w:t>
      </w:r>
      <w:r>
        <w:rPr>
          <w:spacing w:val="-27"/>
          <w:w w:val="105"/>
        </w:rPr>
        <w:t> </w:t>
      </w:r>
      <w:r>
        <w:rPr>
          <w:w w:val="105"/>
        </w:rPr>
        <w:t>This</w:t>
      </w:r>
      <w:r>
        <w:rPr>
          <w:spacing w:val="-27"/>
          <w:w w:val="105"/>
        </w:rPr>
        <w:t> </w:t>
      </w:r>
      <w:r>
        <w:rPr>
          <w:w w:val="105"/>
        </w:rPr>
        <w:t>class</w:t>
      </w:r>
      <w:r>
        <w:rPr>
          <w:spacing w:val="-27"/>
          <w:w w:val="105"/>
        </w:rPr>
        <w:t> </w:t>
      </w:r>
      <w:r>
        <w:rPr>
          <w:w w:val="105"/>
        </w:rPr>
        <w:t>builds</w:t>
      </w:r>
      <w:r>
        <w:rPr>
          <w:spacing w:val="-26"/>
          <w:w w:val="105"/>
        </w:rPr>
        <w:t> </w:t>
      </w:r>
      <w:r>
        <w:rPr>
          <w:w w:val="105"/>
        </w:rPr>
        <w:t>a</w:t>
      </w:r>
      <w:r>
        <w:rPr>
          <w:spacing w:val="-27"/>
          <w:w w:val="105"/>
        </w:rPr>
        <w:t> </w:t>
      </w:r>
      <w:r>
        <w:rPr>
          <w:w w:val="105"/>
        </w:rPr>
        <w:t>URL</w:t>
      </w:r>
      <w:r>
        <w:rPr>
          <w:spacing w:val="-27"/>
          <w:w w:val="105"/>
        </w:rPr>
        <w:t> </w:t>
      </w:r>
      <w:r>
        <w:rPr>
          <w:w w:val="105"/>
        </w:rPr>
        <w:t>(</w:t>
      </w:r>
      <w:r>
        <w:rPr>
          <w:rFonts w:ascii="Noto Sans Mono CJK JP Regular"/>
          <w:w w:val="105"/>
        </w:rPr>
        <w:t>/spring_security_login</w:t>
      </w:r>
      <w:r>
        <w:rPr>
          <w:rFonts w:ascii="Noto Sans Mono CJK JP Regular"/>
          <w:spacing w:val="-74"/>
          <w:w w:val="105"/>
        </w:rPr>
        <w:t> </w:t>
      </w:r>
      <w:r>
        <w:rPr>
          <w:w w:val="105"/>
        </w:rPr>
        <w:t>by</w:t>
      </w:r>
      <w:r>
        <w:rPr>
          <w:spacing w:val="-26"/>
          <w:w w:val="105"/>
        </w:rPr>
        <w:t> </w:t>
      </w:r>
      <w:r>
        <w:rPr>
          <w:w w:val="105"/>
        </w:rPr>
        <w:t>default)</w:t>
      </w:r>
      <w:r>
        <w:rPr>
          <w:spacing w:val="-27"/>
          <w:w w:val="105"/>
        </w:rPr>
        <w:t> </w:t>
      </w:r>
      <w:r>
        <w:rPr>
          <w:w w:val="105"/>
        </w:rPr>
        <w:t>and</w:t>
      </w:r>
      <w:r>
        <w:rPr>
          <w:spacing w:val="-27"/>
          <w:w w:val="105"/>
        </w:rPr>
        <w:t> </w:t>
      </w:r>
      <w:r>
        <w:rPr>
          <w:w w:val="105"/>
        </w:rPr>
        <w:t>sends</w:t>
      </w:r>
      <w:r>
        <w:rPr>
          <w:spacing w:val="-26"/>
          <w:w w:val="105"/>
        </w:rPr>
        <w:t> </w:t>
      </w:r>
      <w:r>
        <w:rPr>
          <w:w w:val="105"/>
        </w:rPr>
        <w:t>a redirect</w:t>
      </w:r>
      <w:r>
        <w:rPr>
          <w:spacing w:val="-11"/>
          <w:w w:val="105"/>
        </w:rPr>
        <w:t> </w:t>
      </w:r>
      <w:r>
        <w:rPr>
          <w:w w:val="105"/>
        </w:rPr>
        <w:t>response</w:t>
      </w:r>
      <w:r>
        <w:rPr>
          <w:spacing w:val="-11"/>
          <w:w w:val="105"/>
        </w:rPr>
        <w:t> </w:t>
      </w:r>
      <w:r>
        <w:rPr>
          <w:w w:val="105"/>
        </w:rPr>
        <w:t>to</w:t>
      </w:r>
      <w:r>
        <w:rPr>
          <w:spacing w:val="-11"/>
          <w:w w:val="105"/>
        </w:rPr>
        <w:t> </w:t>
      </w:r>
      <w:r>
        <w:rPr>
          <w:w w:val="105"/>
        </w:rPr>
        <w:t>that</w:t>
      </w:r>
      <w:r>
        <w:rPr>
          <w:spacing w:val="-10"/>
          <w:w w:val="105"/>
        </w:rPr>
        <w:t> </w:t>
      </w:r>
      <w:r>
        <w:rPr>
          <w:w w:val="105"/>
        </w:rPr>
        <w:t>URL</w:t>
      </w:r>
      <w:r>
        <w:rPr>
          <w:spacing w:val="-11"/>
          <w:w w:val="105"/>
        </w:rPr>
        <w:t> </w:t>
      </w:r>
      <w:r>
        <w:rPr>
          <w:w w:val="105"/>
        </w:rPr>
        <w:t>using</w:t>
      </w:r>
      <w:r>
        <w:rPr>
          <w:spacing w:val="-11"/>
          <w:w w:val="105"/>
        </w:rPr>
        <w:t> </w:t>
      </w:r>
      <w:r>
        <w:rPr>
          <w:w w:val="105"/>
        </w:rPr>
        <w:t>the</w:t>
      </w:r>
      <w:r>
        <w:rPr>
          <w:spacing w:val="-11"/>
          <w:w w:val="105"/>
        </w:rPr>
        <w:t> </w:t>
      </w:r>
      <w:r>
        <w:rPr>
          <w:w w:val="105"/>
        </w:rPr>
        <w:t>standard</w:t>
      </w:r>
      <w:r>
        <w:rPr>
          <w:spacing w:val="-10"/>
          <w:w w:val="105"/>
        </w:rPr>
        <w:t> </w:t>
      </w:r>
      <w:r>
        <w:rPr>
          <w:w w:val="105"/>
        </w:rPr>
        <w:t>Servlet</w:t>
      </w:r>
      <w:r>
        <w:rPr>
          <w:spacing w:val="-11"/>
          <w:w w:val="105"/>
        </w:rPr>
        <w:t> </w:t>
      </w:r>
      <w:r>
        <w:rPr>
          <w:w w:val="105"/>
        </w:rPr>
        <w:t>redirect</w:t>
      </w:r>
      <w:r>
        <w:rPr>
          <w:spacing w:val="-11"/>
          <w:w w:val="105"/>
        </w:rPr>
        <w:t> </w:t>
      </w:r>
      <w:r>
        <w:rPr>
          <w:w w:val="105"/>
        </w:rPr>
        <w:t>method</w:t>
      </w:r>
      <w:r>
        <w:rPr>
          <w:spacing w:val="-11"/>
          <w:w w:val="105"/>
        </w:rPr>
        <w:t> </w:t>
      </w:r>
      <w:r>
        <w:rPr>
          <w:rFonts w:ascii="Noto Sans Mono CJK JP Regular"/>
          <w:w w:val="105"/>
        </w:rPr>
        <w:t>response.sendRedirect(redirectUrl</w:t>
      </w:r>
      <w:r>
        <w:rPr>
          <w:w w:val="105"/>
        </w:rPr>
        <w:t>). Figure</w:t>
      </w:r>
      <w:r>
        <w:rPr>
          <w:spacing w:val="-12"/>
          <w:w w:val="105"/>
        </w:rPr>
        <w:t> </w:t>
      </w:r>
      <w:r>
        <w:rPr>
          <w:color w:val="0000FF"/>
          <w:w w:val="105"/>
        </w:rPr>
        <w:t>4-13</w:t>
      </w:r>
      <w:r>
        <w:rPr>
          <w:color w:val="0000FF"/>
          <w:spacing w:val="-11"/>
          <w:w w:val="105"/>
        </w:rPr>
        <w:t> </w:t>
      </w:r>
      <w:r>
        <w:rPr>
          <w:w w:val="105"/>
        </w:rPr>
        <w:t>shows</w:t>
      </w:r>
      <w:r>
        <w:rPr>
          <w:spacing w:val="-12"/>
          <w:w w:val="105"/>
        </w:rPr>
        <w:t> </w:t>
      </w:r>
      <w:r>
        <w:rPr>
          <w:w w:val="105"/>
        </w:rPr>
        <w:t>the</w:t>
      </w:r>
      <w:r>
        <w:rPr>
          <w:spacing w:val="-11"/>
          <w:w w:val="105"/>
        </w:rPr>
        <w:t> </w:t>
      </w:r>
      <w:r>
        <w:rPr>
          <w:w w:val="105"/>
        </w:rPr>
        <w:t>work</w:t>
      </w:r>
      <w:r>
        <w:rPr>
          <w:spacing w:val="-11"/>
          <w:w w:val="105"/>
        </w:rPr>
        <w:t> </w:t>
      </w:r>
      <w:r>
        <w:rPr>
          <w:w w:val="105"/>
        </w:rPr>
        <w:t>of</w:t>
      </w:r>
      <w:r>
        <w:rPr>
          <w:spacing w:val="-12"/>
          <w:w w:val="105"/>
        </w:rPr>
        <w:t> </w:t>
      </w:r>
      <w:r>
        <w:rPr>
          <w:w w:val="105"/>
        </w:rPr>
        <w:t>the</w:t>
      </w:r>
      <w:r>
        <w:rPr>
          <w:spacing w:val="-11"/>
          <w:w w:val="105"/>
        </w:rPr>
        <w:t> </w:t>
      </w:r>
      <w:r>
        <w:rPr>
          <w:rFonts w:ascii="Noto Sans Mono CJK JP Regular"/>
          <w:w w:val="105"/>
        </w:rPr>
        <w:t>FilterSecurityInterceptor</w:t>
      </w:r>
      <w:r>
        <w:rPr>
          <w:rFonts w:ascii="Noto Sans Mono CJK JP Regular"/>
          <w:spacing w:val="-59"/>
          <w:w w:val="105"/>
        </w:rPr>
        <w:t> </w:t>
      </w:r>
      <w:r>
        <w:rPr>
          <w:w w:val="105"/>
        </w:rPr>
        <w:t>I</w:t>
      </w:r>
      <w:r>
        <w:rPr>
          <w:spacing w:val="-11"/>
          <w:w w:val="105"/>
        </w:rPr>
        <w:t> </w:t>
      </w:r>
      <w:r>
        <w:rPr>
          <w:w w:val="105"/>
        </w:rPr>
        <w:t>just</w:t>
      </w:r>
      <w:r>
        <w:rPr>
          <w:spacing w:val="-11"/>
          <w:w w:val="105"/>
        </w:rPr>
        <w:t> </w:t>
      </w:r>
      <w:r>
        <w:rPr>
          <w:w w:val="105"/>
        </w:rPr>
        <w:t>explained.</w:t>
      </w:r>
    </w:p>
    <w:p>
      <w:pPr>
        <w:pStyle w:val="BodyText"/>
        <w:spacing w:before="6"/>
        <w:rPr>
          <w:sz w:val="27"/>
        </w:rPr>
      </w:pPr>
      <w:r>
        <w:rPr/>
        <w:pict>
          <v:group style="position:absolute;margin-left:54pt;margin-top:18.5229pt;width:334.25pt;height:95.95pt;mso-position-horizontal-relative:page;mso-position-vertical-relative:paragraph;z-index:4208;mso-wrap-distance-left:0;mso-wrap-distance-right:0" coordorigin="1080,370" coordsize="6685,1919">
            <v:shape style="position:absolute;left:5542;top:370;width:2223;height:1877" type="#_x0000_t75" stroked="false">
              <v:imagedata r:id="rId121" o:title=""/>
            </v:shape>
            <v:shape style="position:absolute;left:3002;top:370;width:3056;height:1105" type="#_x0000_t75" stroked="false">
              <v:imagedata r:id="rId122" o:title=""/>
            </v:shape>
            <v:line style="position:absolute" from="5392,1672" to="5392,2006" stroked="true" strokeweight="1.315pt" strokecolor="#000000">
              <v:stroke dashstyle="shortdot"/>
            </v:line>
            <v:line style="position:absolute" from="5392,2185" to="5392,2262" stroked="true" strokeweight="1.315pt" strokecolor="#000000">
              <v:stroke dashstyle="shortdot"/>
            </v:line>
            <v:line style="position:absolute" from="3829,1158" to="3829,1475" stroked="true" strokeweight="1.315pt" strokecolor="#000000">
              <v:stroke dashstyle="shortdot"/>
            </v:line>
            <v:line style="position:absolute" from="3829,1672" to="3829,2006" stroked="true" strokeweight="1.315pt" strokecolor="#000000">
              <v:stroke dashstyle="shortdot"/>
            </v:line>
            <v:line style="position:absolute" from="3829,2185" to="3829,2262" stroked="true" strokeweight="1.315pt" strokecolor="#000000">
              <v:stroke dashstyle="shortdot"/>
            </v:line>
            <v:line style="position:absolute" from="2103,2087" to="3588,2087" stroked="true" strokeweight=".75pt" strokecolor="#000000">
              <v:stroke dashstyle="shortdot"/>
            </v:line>
            <v:line style="position:absolute" from="1960,2191" to="1983,2191" stroked="true" strokeweight=".75pt" strokecolor="#000000">
              <v:stroke dashstyle="shortdot"/>
            </v:line>
            <v:shape style="position:absolute;left:2012;top:2015;width:129;height:143" type="#_x0000_t75" stroked="false">
              <v:imagedata r:id="rId114" o:title=""/>
            </v:shape>
            <v:line style="position:absolute" from="1997,1543" to="3374,1543" stroked="true" strokeweight="1.686pt" strokecolor="#000000">
              <v:stroke dashstyle="shortdot"/>
            </v:line>
            <v:line style="position:absolute" from="2005,1067" to="3236,1067" stroked="true" strokeweight=".75pt" strokecolor="#000000">
              <v:stroke dashstyle="shortdot"/>
            </v:line>
            <v:line style="position:absolute" from="2005,777" to="2581,777" stroked="true" strokeweight=".75pt" strokecolor="#000000">
              <v:stroke dashstyle="shortdot"/>
            </v:line>
            <v:shape style="position:absolute;left:1269;top:421;width:61;height:115" coordorigin="1269,421" coordsize="61,115" path="m1330,421l1269,421,1269,535,1287,535,1287,484,1328,484,1328,468,1287,468,1287,437,1330,437,1330,421xe" filled="true" fillcolor="#000000" stroked="false">
              <v:path arrowok="t"/>
              <v:fill type="solid"/>
            </v:shape>
            <v:shape style="position:absolute;left:1342;top:419;width:18;height:116" coordorigin="1343,420" coordsize="18,116" path="m1360,449l1343,449,1343,535,1360,535,1360,449xm1360,420l1343,420,1343,437,1360,437,1360,420xe" filled="true" fillcolor="#000000" stroked="false">
              <v:path arrowok="t"/>
              <v:fill type="solid"/>
            </v:shape>
            <v:rect style="position:absolute;left:1378;top:421;width:18;height:115" filled="true" fillcolor="#000000" stroked="false">
              <v:fill type="solid"/>
            </v:rect>
            <v:shape style="position:absolute;left:1405;top:424;width:44;height:112" coordorigin="1405,425" coordsize="44,112" path="m1435,462l1417,462,1417,533,1423,536,1440,536,1445,536,1449,535,1449,523,1437,523,1435,520,1435,462xm1449,522l1447,522,1445,523,1449,523,1449,522xm1449,449l1405,449,1405,462,1449,462,1449,449xm1435,425l1417,425,1417,449,1435,449,1435,425xe" filled="true" fillcolor="#000000" stroked="false">
              <v:path arrowok="t"/>
              <v:fill type="solid"/>
            </v:shape>
            <v:shape style="position:absolute;left:1455;top:447;width:63;height:91" coordorigin="1455,447" coordsize="63,91" path="m1487,447l1471,451,1461,462,1456,477,1455,494,1458,517,1466,531,1476,536,1487,538,1499,535,1509,529,1511,526,1474,526,1473,512,1473,495,1517,495,1517,486,1517,483,1473,483,1473,469,1476,459,1512,459,1511,457,1502,450,1487,447xm1517,507l1501,507,1501,512,1499,526,1511,526,1515,519,1517,507xm1512,459l1497,459,1500,467,1500,483,1517,483,1516,469,1512,459xe" filled="true" fillcolor="#000000" stroked="false">
              <v:path arrowok="t"/>
              <v:fill type="solid"/>
            </v:shape>
            <v:shape style="position:absolute;left:1531;top:447;width:42;height:89" coordorigin="1532,447" coordsize="42,89" path="m1549,449l1532,449,1532,535,1549,535,1549,468,1558,464,1573,464,1573,463,1549,463,1549,449xm1573,464l1569,464,1572,465,1573,465,1573,464xm1571,447l1560,447,1553,453,1549,463,1573,463,1573,448,1571,447xe" filled="true" fillcolor="#000000" stroked="false">
              <v:path arrowok="t"/>
              <v:fill type="solid"/>
            </v:shape>
            <v:shape style="position:absolute;left:1579;top:418;width:73;height:119" coordorigin="1579,419" coordsize="73,119" path="m1597,500l1579,500,1579,503,1581,515,1586,526,1596,534,1614,538,1629,536,1641,530,1645,524,1603,524,1597,517,1597,500xm1616,419l1602,421,1590,427,1583,437,1581,451,1581,468,1588,476,1605,483,1617,487,1627,490,1633,495,1633,516,1628,524,1645,524,1649,519,1652,503,1652,488,1644,479,1616,469,1604,464,1599,459,1599,437,1606,433,1645,433,1643,430,1634,422,1616,419xm1645,433l1626,433,1630,439,1630,452,1648,452,1648,449,1648,439,1645,433xe" filled="true" fillcolor="#000000" stroked="false">
              <v:path arrowok="t"/>
              <v:fill type="solid"/>
            </v:shape>
            <v:shape style="position:absolute;left:1662;top:447;width:63;height:91" coordorigin="1663,447" coordsize="63,91" path="m1695,447l1678,451,1669,462,1664,477,1663,494,1666,517,1673,531,1683,536,1694,538,1707,535,1716,529,1719,526,1681,526,1680,512,1680,495,1725,495,1725,486,1725,483,1680,483,1680,469,1683,459,1719,459,1719,457,1709,450,1695,447xm1724,507l1708,507,1708,512,1707,526,1719,526,1722,519,1724,507xm1719,459l1704,459,1708,467,1708,483,1725,483,1724,469,1719,459xe" filled="true" fillcolor="#000000" stroked="false">
              <v:path arrowok="t"/>
              <v:fill type="solid"/>
            </v:shape>
            <v:shape style="position:absolute;left:1735;top:447;width:62;height:91" coordorigin="1736,447" coordsize="62,91" path="m1768,447l1752,450,1743,460,1737,474,1736,492,1737,511,1743,525,1752,534,1768,538,1781,535,1790,529,1792,525,1777,525,1768,525,1755,525,1753,511,1753,473,1755,460,1768,460,1778,460,1793,460,1792,458,1783,450,1768,447xm1797,504l1781,504,1781,517,1777,525,1792,525,1795,518,1797,504xm1793,460l1778,460,1780,470,1780,478,1797,478,1796,469,1793,460xe" filled="true" fillcolor="#000000" stroked="false">
              <v:path arrowok="t"/>
              <v:fill type="solid"/>
            </v:shape>
            <v:shape style="position:absolute;left:1810;top:449;width:61;height:89" coordorigin="1810,449" coordsize="61,89" path="m1828,449l1810,449,1810,532,1819,538,1841,538,1849,533,1854,525,1871,525,1871,524,1832,524,1828,521,1828,449xm1871,525l1854,525,1854,535,1871,535,1871,525xm1871,449l1853,449,1853,519,1847,524,1871,524,1871,449xe" filled="true" fillcolor="#000000" stroked="false">
              <v:path arrowok="t"/>
              <v:fill type="solid"/>
            </v:shape>
            <v:shape style="position:absolute;left:1887;top:447;width:42;height:89" coordorigin="1887,447" coordsize="42,89" path="m1905,449l1887,449,1887,535,1905,535,1905,468,1914,464,1929,464,1929,463,1905,463,1905,449xm1929,464l1925,464,1928,465,1929,465,1929,464xm1927,447l1915,447,1909,453,1905,463,1929,463,1929,448,1927,447xe" filled="true" fillcolor="#000000" stroked="false">
              <v:path arrowok="t"/>
              <v:fill type="solid"/>
            </v:shape>
            <v:shape style="position:absolute;left:1938;top:419;width:18;height:116" coordorigin="1938,420" coordsize="18,116" path="m1956,449l1938,449,1938,535,1956,535,1956,449xm1956,420l1938,420,1938,437,1956,437,1956,420xe" filled="true" fillcolor="#000000" stroked="false">
              <v:path arrowok="t"/>
              <v:fill type="solid"/>
            </v:shape>
            <v:shape style="position:absolute;left:1965;top:424;width:44;height:112" coordorigin="1965,425" coordsize="44,112" path="m1995,462l1977,462,1977,533,1983,536,2000,536,2005,536,2009,535,2009,523,1997,523,1995,520,1995,462xm2009,522l2007,522,2005,523,2009,523,2009,522xm2009,449l1965,449,1965,462,2009,462,2009,449xm1995,425l1977,425,1977,449,1995,449,1995,425xe" filled="true" fillcolor="#000000" stroked="false">
              <v:path arrowok="t"/>
              <v:fill type="solid"/>
            </v:shape>
            <v:shape style="position:absolute;left:2010;top:449;width:66;height:116" coordorigin="2011,449" coordsize="66,116" path="m2016,550l2016,564,2020,565,2022,565,2034,564,2042,561,2047,553,2048,551,2019,551,2016,550xm2029,449l2011,449,2035,537,2033,544,2031,550,2027,551,2048,551,2052,539,2059,514,2044,514,2029,449xm2076,449l2058,449,2044,514,2059,514,2076,449xe" filled="true" fillcolor="#000000" stroked="false">
              <v:path arrowok="t"/>
              <v:fill type="solid"/>
            </v:shape>
            <v:rect style="position:absolute;left:2086;top:421;width:19;height:115" filled="true" fillcolor="#000000" stroked="false">
              <v:fill type="solid"/>
            </v:rect>
            <v:shape style="position:absolute;left:2121;top:447;width:61;height:89" coordorigin="2121,447" coordsize="61,89" path="m2138,449l2121,449,2121,535,2139,535,2139,466,2145,461,2182,461,2182,459,2138,459,2138,449xm2182,461l2161,461,2164,465,2164,535,2182,535,2182,461xm2173,447l2151,447,2142,452,2138,459,2182,459,2182,453,2173,447xe" filled="true" fillcolor="#000000" stroked="false">
              <v:path arrowok="t"/>
              <v:fill type="solid"/>
            </v:shape>
            <v:shape style="position:absolute;left:2190;top:424;width:44;height:112" coordorigin="2191,425" coordsize="44,112" path="m2220,462l2202,462,2202,533,2208,536,2225,536,2230,536,2234,535,2234,523,2222,523,2220,520,2220,462xm2234,522l2232,522,2230,523,2234,523,2234,522xm2234,449l2191,449,2191,462,2234,462,2234,449xm2220,425l2202,425,2202,449,2220,449,2220,425xe" filled="true" fillcolor="#000000" stroked="false">
              <v:path arrowok="t"/>
              <v:fill type="solid"/>
            </v:shape>
            <v:shape style="position:absolute;left:2240;top:447;width:63;height:91" coordorigin="2240,447" coordsize="63,91" path="m2272,447l2256,451,2246,462,2242,477,2240,494,2243,517,2251,531,2261,536,2272,538,2284,535,2294,529,2296,526,2259,526,2258,512,2258,495,2303,495,2303,486,2302,483,2258,483,2258,469,2261,459,2297,459,2296,457,2287,450,2272,447xm2302,507l2286,507,2286,512,2284,526,2296,526,2300,519,2302,507xm2297,459l2282,459,2285,467,2285,483,2302,483,2301,469,2297,459xe" filled="true" fillcolor="#000000" stroked="false">
              <v:path arrowok="t"/>
              <v:fill type="solid"/>
            </v:shape>
            <v:shape style="position:absolute;left:2316;top:447;width:42;height:89" coordorigin="2317,447" coordsize="42,89" path="m2334,449l2317,449,2317,535,2334,535,2334,468,2344,464,2359,464,2359,463,2334,463,2334,449xm2359,464l2354,464,2357,465,2359,465,2359,464xm2356,447l2345,447,2338,453,2334,463,2359,463,2359,448,2356,447xe" filled="true" fillcolor="#000000" stroked="false">
              <v:path arrowok="t"/>
              <v:fill type="solid"/>
            </v:shape>
            <v:shape style="position:absolute;left:2362;top:447;width:62;height:91" coordorigin="2363,447" coordsize="62,91" path="m2395,447l2379,450,2370,460,2364,474,2363,492,2364,511,2370,525,2379,534,2395,538,2408,535,2417,529,2419,525,2404,525,2395,525,2382,525,2380,511,2380,473,2382,460,2395,460,2405,460,2420,460,2419,458,2410,450,2395,447xm2424,504l2408,504,2408,517,2404,525,2419,525,2422,518,2424,504xm2420,460l2405,460,2407,470,2407,478,2424,478,2423,469,2420,460xe" filled="true" fillcolor="#000000" stroked="false">
              <v:path arrowok="t"/>
              <v:fill type="solid"/>
            </v:shape>
            <v:shape style="position:absolute;left:2434;top:447;width:63;height:91" coordorigin="2435,447" coordsize="63,91" path="m2467,447l2450,451,2441,462,2436,477,2435,494,2438,517,2445,531,2456,536,2466,538,2479,535,2489,529,2491,526,2454,526,2452,512,2452,495,2497,495,2497,486,2497,483,2452,483,2452,469,2456,459,2492,459,2491,457,2482,450,2467,447xm2497,507l2480,507,2480,512,2479,526,2491,526,2495,519,2497,507xm2492,459l2476,459,2480,467,2480,483,2497,483,2496,469,2492,459xe" filled="true" fillcolor="#000000" stroked="false">
              <v:path arrowok="t"/>
              <v:fill type="solid"/>
            </v:shape>
            <v:shape style="position:absolute;left:2511;top:447;width:64;height:117" coordorigin="2511,447" coordsize="64,117" path="m2528,449l2511,449,2511,564,2529,564,2529,525,2568,525,2569,524,2530,524,2528,512,2528,473,2530,461,2569,461,2569,460,2528,460,2528,449xm2568,525l2529,525,2532,533,2539,538,2549,538,2558,536,2566,529,2568,525xm2569,461l2554,461,2557,473,2557,517,2552,524,2569,524,2573,516,2575,494,2573,474,2569,461xm2547,447l2538,447,2532,452,2528,460,2569,460,2569,459,2560,450,2547,447xe" filled="true" fillcolor="#000000" stroked="false">
              <v:path arrowok="t"/>
              <v:fill type="solid"/>
            </v:shape>
            <v:shape style="position:absolute;left:2580;top:424;width:44;height:112" coordorigin="2581,425" coordsize="44,112" path="m2610,462l2593,462,2593,533,2598,536,2615,536,2620,536,2624,535,2624,523,2612,523,2610,520,2610,462xm2624,522l2622,522,2620,523,2624,523,2624,522xm2624,449l2581,449,2581,462,2624,462,2624,449xm2610,425l2593,425,2593,449,2610,449,2610,425xe" filled="true" fillcolor="#000000" stroked="false">
              <v:path arrowok="t"/>
              <v:fill type="solid"/>
            </v:shape>
            <v:shape style="position:absolute;left:2629;top:447;width:65;height:91" coordorigin="2629,447" coordsize="65,91" path="m2661,447l2646,450,2636,460,2631,474,2629,492,2631,511,2637,525,2646,534,2661,538,2677,534,2687,525,2687,525,2649,525,2647,514,2647,473,2649,460,2687,460,2687,460,2677,450,2661,447xm2687,460l2674,460,2676,473,2676,514,2674,525,2687,525,2692,511,2694,492,2692,474,2687,460xe" filled="true" fillcolor="#000000" stroked="false">
              <v:path arrowok="t"/>
              <v:fill type="solid"/>
            </v:shape>
            <v:shape style="position:absolute;left:2706;top:447;width:42;height:89" coordorigin="2707,447" coordsize="42,89" path="m2724,449l2707,449,2707,535,2724,535,2724,468,2734,464,2749,464,2749,463,2724,463,2724,449xm2749,464l2744,464,2747,465,2749,465,2749,464xm2746,447l2735,447,2728,453,2725,463,2749,463,2749,448,2746,447xe" filled="true" fillcolor="#000000" stroked="false">
              <v:path arrowok="t"/>
              <v:fill type="solid"/>
            </v:shape>
            <v:line style="position:absolute" from="1260,551" to="2749,551" stroked="true" strokeweight=".4pt" strokecolor="#000000">
              <v:stroke dashstyle="solid"/>
            </v:line>
            <v:rect style="position:absolute;left:1087;top:380;width:1835;height:208" filled="false" stroked="true" strokeweight=".75pt" strokecolor="#000000">
              <v:stroke dashstyle="solid"/>
            </v:rect>
            <v:line style="position:absolute" from="2005,588" to="1994,2254" stroked="true" strokeweight=".75pt" strokecolor="#000000">
              <v:stroke dashstyle="shortdot"/>
            </v:line>
            <v:shape style="position:absolute;left:2597;top:680;width:3236;height:959" type="#_x0000_t202" filled="false" stroked="false">
              <v:textbox inset="0,0,0,0">
                <w:txbxContent>
                  <w:p>
                    <w:pPr>
                      <w:spacing w:before="2"/>
                      <w:ind w:left="0" w:right="0" w:firstLine="0"/>
                      <w:jc w:val="left"/>
                      <w:rPr>
                        <w:rFonts w:ascii="Arial"/>
                        <w:sz w:val="16"/>
                      </w:rPr>
                    </w:pPr>
                    <w:r>
                      <w:rPr>
                        <w:rFonts w:ascii="Arial"/>
                        <w:sz w:val="16"/>
                      </w:rPr>
                      <w:t>getAttributes</w:t>
                    </w:r>
                  </w:p>
                  <w:p>
                    <w:pPr>
                      <w:spacing w:before="101"/>
                      <w:ind w:left="638" w:right="0" w:firstLine="0"/>
                      <w:jc w:val="left"/>
                      <w:rPr>
                        <w:rFonts w:ascii="Arial"/>
                        <w:sz w:val="16"/>
                      </w:rPr>
                    </w:pPr>
                    <w:r>
                      <w:rPr>
                        <w:rFonts w:ascii="Arial"/>
                        <w:sz w:val="16"/>
                      </w:rPr>
                      <w:t>getAuthentication</w:t>
                    </w:r>
                  </w:p>
                  <w:p>
                    <w:pPr>
                      <w:spacing w:line="240" w:lineRule="auto" w:before="4"/>
                      <w:rPr>
                        <w:sz w:val="26"/>
                      </w:rPr>
                    </w:pPr>
                  </w:p>
                  <w:p>
                    <w:pPr>
                      <w:spacing w:before="0"/>
                      <w:ind w:left="792" w:right="0" w:firstLine="0"/>
                      <w:jc w:val="left"/>
                      <w:rPr>
                        <w:rFonts w:ascii="Arial"/>
                        <w:sz w:val="16"/>
                      </w:rPr>
                    </w:pPr>
                    <w:r>
                      <w:rPr>
                        <w:rFonts w:ascii="Arial"/>
                        <w:w w:val="85"/>
                        <w:sz w:val="16"/>
                      </w:rPr>
                      <w:t>decide(Authentication,object,attributes)</w:t>
                    </w:r>
                  </w:p>
                </w:txbxContent>
              </v:textbox>
              <w10:wrap type="none"/>
            </v:shape>
            <v:shape style="position:absolute;left:1470;top:2102;width:499;height:187" type="#_x0000_t202" filled="false" stroked="false">
              <v:textbox inset="0,0,0,0">
                <w:txbxContent>
                  <w:p>
                    <w:pPr>
                      <w:spacing w:before="2"/>
                      <w:ind w:left="0" w:right="0" w:firstLine="0"/>
                      <w:jc w:val="left"/>
                      <w:rPr>
                        <w:rFonts w:ascii="Arial"/>
                        <w:sz w:val="16"/>
                      </w:rPr>
                    </w:pPr>
                    <w:r>
                      <w:rPr>
                        <w:rFonts w:ascii="Arial"/>
                        <w:w w:val="90"/>
                        <w:sz w:val="16"/>
                      </w:rPr>
                      <w:t>rethrow</w:t>
                    </w:r>
                  </w:p>
                </w:txbxContent>
              </v:textbox>
              <w10:wrap type="none"/>
            </v:shape>
            <v:shape style="position:absolute;left:3588;top:1999;width:1936;height:187" type="#_x0000_t202" filled="false" stroked="false">
              <v:textbox inset="0,0,0,0">
                <w:txbxContent>
                  <w:p>
                    <w:pPr>
                      <w:spacing w:before="2"/>
                      <w:ind w:left="0" w:right="0" w:firstLine="0"/>
                      <w:jc w:val="left"/>
                      <w:rPr>
                        <w:rFonts w:ascii="Arial"/>
                        <w:sz w:val="16"/>
                      </w:rPr>
                    </w:pPr>
                    <w:r>
                      <w:rPr>
                        <w:rFonts w:ascii="Arial"/>
                        <w:w w:val="85"/>
                        <w:sz w:val="16"/>
                      </w:rPr>
                      <w:t>throws AccessDeniedException</w:t>
                    </w:r>
                  </w:p>
                </w:txbxContent>
              </v:textbox>
              <w10:wrap type="none"/>
            </v:shape>
            <w10:wrap type="topAndBottom"/>
          </v:group>
        </w:pict>
      </w:r>
    </w:p>
    <w:p>
      <w:pPr>
        <w:pStyle w:val="BodyText"/>
        <w:spacing w:before="5"/>
        <w:rPr>
          <w:sz w:val="9"/>
        </w:rPr>
      </w:pPr>
    </w:p>
    <w:p>
      <w:pPr>
        <w:spacing w:before="95"/>
        <w:ind w:left="480" w:right="0" w:firstLine="0"/>
        <w:jc w:val="left"/>
        <w:rPr>
          <w:i/>
          <w:sz w:val="18"/>
        </w:rPr>
      </w:pPr>
      <w:r>
        <w:rPr/>
        <w:pict>
          <v:group style="position:absolute;margin-left:383.320892pt;margin-top:-102.814651pt;width:83.1pt;height:94.6pt;mso-position-horizontal-relative:page;mso-position-vertical-relative:paragraph;z-index:-399352" coordorigin="7666,-2056" coordsize="1662,1892">
            <v:line style="position:absolute" from="7980,-483" to="8588,-483" stroked="true" strokeweight=".75pt" strokecolor="#000000">
              <v:stroke dashstyle="shortdot"/>
            </v:line>
            <v:line style="position:absolute" from="7980,-684" to="8494,-684" stroked="true" strokeweight=".75pt" strokecolor="#000000">
              <v:stroke dashstyle="shortdot"/>
            </v:line>
            <v:shape style="position:absolute;left:8455;top:-756;width:129;height:143" type="#_x0000_t75" stroked="false">
              <v:imagedata r:id="rId123" o:title=""/>
            </v:shape>
            <v:shape style="position:absolute;left:7957;top:-2010;width:1279;height:118" coordorigin="7958,-2009" coordsize="1279,118" path="m8044,-1894l8036,-1922,8033,-1936,8018,-1993,8015,-2004,8015,-1936,7988,-1936,8001,-1993,8002,-1993,8015,-1936,8015,-2004,8014,-2008,7990,-2008,7958,-1894,7977,-1894,7984,-1922,8018,-1922,8025,-1894,8044,-1894m8109,-1951l8108,-1960,8104,-1970,8104,-1971,8095,-1979,8079,-1982,8064,-1979,8054,-1969,8049,-1955,8047,-1937,8049,-1918,8054,-1904,8064,-1895,8079,-1891,8093,-1894,8102,-1901,8103,-1904,8107,-1911,8109,-1925,8093,-1925,8093,-1912,8089,-1904,8079,-1904,8067,-1904,8065,-1918,8065,-1956,8067,-1969,8079,-1969,8089,-1970,8092,-1959,8092,-1951,8109,-1951m8180,-1951l8179,-1960,8175,-1970,8175,-1971,8166,-1979,8150,-1982,8135,-1979,8125,-1969,8120,-1955,8118,-1937,8120,-1918,8125,-1904,8135,-1895,8150,-1891,8164,-1894,8173,-1901,8174,-1904,8178,-1911,8180,-1925,8164,-1925,8164,-1912,8160,-1904,8150,-1904,8138,-1904,8136,-1918,8136,-1956,8138,-1969,8150,-1969,8160,-1970,8163,-1959,8163,-1951,8180,-1951m8253,-1944l8252,-1946,8251,-1960,8247,-1970,8246,-1972,8237,-1979,8235,-1980,8235,-1962,8235,-1946,8208,-1946,8208,-1960,8211,-1970,8232,-1970,8235,-1962,8235,-1980,8222,-1982,8206,-1978,8196,-1967,8192,-1952,8190,-1935,8193,-1912,8201,-1899,8211,-1893,8222,-1891,8235,-1894,8244,-1900,8246,-1903,8250,-1910,8252,-1922,8236,-1922,8236,-1917,8234,-1903,8209,-1903,8208,-1917,8208,-1934,8253,-1934,8253,-1944m8322,-1931l8316,-1938,8304,-1942,8283,-1950,8280,-1952,8280,-1967,8286,-1970,8302,-1970,8304,-1964,8304,-1955,8320,-1955,8320,-1969,8320,-1970,8315,-1982,8276,-1982,8264,-1974,8264,-1945,8269,-1938,8296,-1929,8303,-1926,8306,-1922,8306,-1908,8301,-1903,8282,-1903,8278,-1909,8278,-1921,8263,-1921,8263,-1902,8270,-1891,8291,-1891,8304,-1893,8313,-1898,8318,-1903,8320,-1906,8322,-1918,8322,-1931m8390,-1931l8384,-1938,8372,-1942,8352,-1950,8348,-1952,8348,-1967,8354,-1970,8370,-1970,8372,-1964,8372,-1955,8388,-1955,8388,-1969,8388,-1970,8384,-1982,8344,-1982,8332,-1974,8332,-1945,8338,-1938,8371,-1926,8374,-1922,8374,-1908,8369,-1903,8350,-1903,8347,-1909,8347,-1921,8331,-1921,8331,-1902,8338,-1891,8360,-1891,8372,-1893,8382,-1898,8386,-1903,8388,-1906,8390,-1918,8390,-1931m8477,-1951l8476,-1974,8470,-1992,8468,-1994,8459,-2003,8459,-1951,8458,-1930,8454,-1917,8447,-1910,8438,-1907,8423,-1907,8423,-1994,8438,-1994,8448,-1992,8454,-1985,8458,-1971,8459,-1951,8459,-2003,8458,-2004,8437,-2008,8404,-2008,8404,-1894,8437,-1894,8458,-1898,8468,-1907,8470,-1910,8476,-1928,8477,-1951m8552,-1944l8552,-1946,8551,-1960,8546,-1970,8546,-1972,8536,-1979,8535,-1980,8535,-1962,8535,-1946,8507,-1946,8507,-1960,8510,-1970,8531,-1970,8535,-1962,8535,-1980,8522,-1982,8505,-1978,8496,-1967,8491,-1952,8490,-1935,8493,-1912,8500,-1899,8510,-1893,8521,-1891,8534,-1894,8543,-1900,8546,-1903,8549,-1910,8552,-1922,8535,-1922,8535,-1917,8534,-1903,8509,-1903,8507,-1917,8507,-1934,8552,-1934,8552,-1944m8624,-1951l8623,-1960,8620,-1970,8619,-1971,8610,-1979,8595,-1982,8579,-1979,8570,-1969,8564,-1955,8563,-1937,8564,-1918,8570,-1904,8579,-1895,8595,-1891,8608,-1894,8617,-1901,8619,-1904,8622,-1911,8624,-1925,8608,-1925,8608,-1912,8604,-1904,8595,-1904,8582,-1904,8580,-1918,8580,-1956,8582,-1969,8595,-1969,8605,-1970,8607,-1959,8607,-1951,8624,-1951m8655,-1980l8638,-1980,8638,-1894,8655,-1894,8655,-1980m8655,-2009l8638,-2009,8638,-1992,8655,-1992,8655,-2009m8728,-1931l8722,-1938,8689,-1950,8686,-1952,8686,-1967,8692,-1970,8708,-1970,8710,-1964,8710,-1955,8726,-1955,8726,-1969,8726,-1970,8721,-1982,8682,-1982,8670,-1974,8670,-1945,8675,-1938,8708,-1926,8712,-1922,8712,-1908,8707,-1903,8688,-1903,8684,-1909,8684,-1921,8669,-1921,8669,-1902,8676,-1891,8697,-1891,8709,-1893,8719,-1898,8724,-1903,8726,-1906,8728,-1918,8728,-1931m8759,-1980l8742,-1980,8742,-1894,8759,-1894,8759,-1980m8759,-2009l8742,-2009,8742,-1992,8759,-1992,8759,-2009m8837,-1937l8836,-1955,8831,-1969,8831,-1969,8821,-1979,8820,-1979,8820,-1956,8820,-1915,8818,-1904,8793,-1904,8790,-1915,8790,-1956,8793,-1969,8818,-1969,8820,-1956,8820,-1979,8805,-1982,8790,-1979,8780,-1969,8775,-1955,8773,-1937,8775,-1918,8780,-1904,8790,-1895,8805,-1891,8820,-1895,8830,-1904,8830,-1904,8836,-1918,8837,-1937m8911,-1976l8903,-1982,8880,-1982,8872,-1977,8867,-1970,8867,-1970,8867,-1980,8851,-1980,8851,-1894,8868,-1894,8868,-1963,8875,-1968,8890,-1968,8894,-1964,8894,-1894,8911,-1894,8911,-1968,8911,-1970,8911,-1976m8997,-2008l8978,-2008,8957,-1917,8957,-1917,8938,-2008,8918,-2008,8945,-1894,8968,-1894,8974,-1917,8997,-2008m9062,-1937l9061,-1955,9056,-1969,9056,-1969,9046,-1979,9045,-1979,9045,-1956,9045,-1915,9043,-1904,9018,-1904,9016,-1915,9016,-1956,9018,-1969,9043,-1969,9045,-1956,9045,-1979,9030,-1982,9015,-1979,9005,-1969,9000,-1955,8998,-1937,9000,-1918,9005,-1904,9015,-1895,9030,-1891,9045,-1895,9055,-1904,9055,-1904,9061,-1918,9062,-1937m9111,-1980l9097,-1980,9097,-2004,9080,-2004,9080,-1980,9068,-1980,9068,-1967,9080,-1967,9080,-1896,9086,-1893,9103,-1893,9108,-1893,9111,-1894,9111,-1906,9111,-1907,9110,-1907,9108,-1906,9099,-1906,9097,-1909,9097,-1967,9111,-1967,9111,-1980m9180,-1944l9180,-1946,9179,-1960,9174,-1970,9174,-1972,9164,-1979,9163,-1980,9163,-1962,9163,-1946,9135,-1946,9135,-1960,9138,-1970,9159,-1970,9163,-1962,9163,-1980,9150,-1982,9133,-1978,9124,-1967,9119,-1952,9118,-1935,9121,-1912,9128,-1899,9138,-1893,9149,-1891,9162,-1894,9171,-1900,9174,-1903,9177,-1910,9180,-1922,9163,-1922,9163,-1917,9162,-1903,9136,-1903,9135,-1917,9135,-1934,9180,-1934,9180,-1944m9236,-1981l9234,-1982,9222,-1982,9216,-1976,9212,-1966,9212,-1966,9212,-1980,9194,-1980,9194,-1894,9212,-1894,9212,-1961,9221,-1965,9232,-1965,9235,-1964,9236,-1964,9236,-1965,9236,-1966,9236,-1981e" filled="true" fillcolor="#000000" stroked="false">
              <v:path arrowok="t"/>
              <v:fill type="solid"/>
            </v:shape>
            <v:line style="position:absolute" from="7959,-1878" to="9236,-1878" stroked="true" strokeweight=".4pt" strokecolor="#000000">
              <v:stroke dashstyle="solid"/>
            </v:line>
            <v:rect style="position:absolute;left:7876;top:-2049;width:1445;height:208" filled="false" stroked="true" strokeweight=".75pt" strokecolor="#000000">
              <v:stroke dashstyle="solid"/>
            </v:rect>
            <v:line style="position:absolute" from="8600,-1839" to="8588,-173" stroked="true" strokeweight=".75pt" strokecolor="#000000">
              <v:stroke dashstyle="shortdot"/>
            </v:line>
            <v:shape style="position:absolute;left:7666;top:-2057;width:1662;height:1892"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
                      <w:rPr>
                        <w:sz w:val="21"/>
                      </w:rPr>
                    </w:pPr>
                  </w:p>
                  <w:p>
                    <w:pPr>
                      <w:tabs>
                        <w:tab w:pos="827" w:val="left" w:leader="none"/>
                      </w:tabs>
                      <w:spacing w:line="264" w:lineRule="auto" w:before="1"/>
                      <w:ind w:left="0" w:right="832" w:firstLine="36"/>
                      <w:jc w:val="left"/>
                      <w:rPr>
                        <w:rFonts w:ascii="Arial"/>
                        <w:sz w:val="16"/>
                      </w:rPr>
                    </w:pPr>
                    <w:r>
                      <w:rPr>
                        <w:rFonts w:ascii="Arial"/>
                        <w:spacing w:val="4"/>
                        <w:w w:val="95"/>
                        <w:sz w:val="16"/>
                      </w:rPr>
                      <w:t>vote</w:t>
                      <w:tab/>
                    </w:r>
                    <w:r>
                      <w:rPr>
                        <w:rFonts w:ascii="Arial"/>
                        <w:w w:val="95"/>
                        <w:sz w:val="16"/>
                      </w:rPr>
                      <w:t> deny</w:t>
                    </w:r>
                  </w:p>
                </w:txbxContent>
              </v:textbox>
              <w10:wrap type="none"/>
            </v:shape>
            <w10:wrap type="none"/>
          </v:group>
        </w:pict>
      </w:r>
      <w:r>
        <w:rPr/>
        <w:pict>
          <v:group style="position:absolute;margin-left:66.424805pt;margin-top:-15.374854pt;width:7.05pt;height:7.15pt;mso-position-horizontal-relative:page;mso-position-vertical-relative:paragraph;z-index:6400" coordorigin="1328,-307" coordsize="141,143">
            <v:line style="position:absolute" from="1419,-236" to="1469,-236" stroked="true" strokeweight=".75pt" strokecolor="#000000">
              <v:stroke dashstyle="shortdot"/>
            </v:line>
            <v:shape style="position:absolute;left:1328;top:-308;width:129;height:143" type="#_x0000_t75" stroked="false">
              <v:imagedata r:id="rId114" o:title=""/>
            </v:shape>
            <w10:wrap type="none"/>
          </v:group>
        </w:pict>
      </w:r>
      <w:r>
        <w:rPr>
          <w:b/>
          <w:i/>
          <w:sz w:val="18"/>
        </w:rPr>
        <w:t>Figure 4-13. </w:t>
      </w:r>
      <w:r>
        <w:rPr>
          <w:i/>
          <w:sz w:val="18"/>
        </w:rPr>
        <w:t>FilterSecurityInterceptor interaction decision process. Access is denied in this case</w:t>
      </w:r>
    </w:p>
    <w:p>
      <w:pPr>
        <w:pStyle w:val="BodyText"/>
        <w:spacing w:before="10"/>
        <w:rPr>
          <w:i/>
        </w:rPr>
      </w:pPr>
    </w:p>
    <w:p>
      <w:pPr>
        <w:pStyle w:val="Heading6"/>
        <w:ind w:left="310" w:right="115"/>
        <w:jc w:val="right"/>
        <w:rPr>
          <w:rFonts w:ascii="Times New Roman"/>
        </w:rPr>
      </w:pPr>
      <w:r>
        <w:rPr>
          <w:rFonts w:ascii="Times New Roman"/>
        </w:rPr>
        <w:t>69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3"/>
        <w:rPr>
          <w:rFonts w:ascii="Arial"/>
          <w:sz w:val="16"/>
        </w:rPr>
      </w:pPr>
    </w:p>
    <w:p>
      <w:pPr>
        <w:pStyle w:val="BodyText"/>
        <w:spacing w:line="372" w:lineRule="exact"/>
        <w:ind w:left="480"/>
      </w:pPr>
      <w:r>
        <w:rPr>
          <w:w w:val="105"/>
        </w:rPr>
        <w:t>When</w:t>
      </w:r>
      <w:r>
        <w:rPr>
          <w:spacing w:val="-15"/>
          <w:w w:val="105"/>
        </w:rPr>
        <w:t> </w:t>
      </w:r>
      <w:r>
        <w:rPr>
          <w:w w:val="105"/>
        </w:rPr>
        <w:t>the</w:t>
      </w:r>
      <w:r>
        <w:rPr>
          <w:spacing w:val="-14"/>
          <w:w w:val="105"/>
        </w:rPr>
        <w:t> </w:t>
      </w:r>
      <w:r>
        <w:rPr>
          <w:w w:val="105"/>
        </w:rPr>
        <w:t>browser</w:t>
      </w:r>
      <w:r>
        <w:rPr>
          <w:spacing w:val="-14"/>
          <w:w w:val="105"/>
        </w:rPr>
        <w:t> </w:t>
      </w:r>
      <w:r>
        <w:rPr>
          <w:w w:val="105"/>
        </w:rPr>
        <w:t>is</w:t>
      </w:r>
      <w:r>
        <w:rPr>
          <w:spacing w:val="-14"/>
          <w:w w:val="105"/>
        </w:rPr>
        <w:t> </w:t>
      </w:r>
      <w:r>
        <w:rPr>
          <w:w w:val="105"/>
        </w:rPr>
        <w:t>redirecting</w:t>
      </w:r>
      <w:r>
        <w:rPr>
          <w:spacing w:val="-14"/>
          <w:w w:val="105"/>
        </w:rPr>
        <w:t> </w:t>
      </w:r>
      <w:r>
        <w:rPr>
          <w:w w:val="105"/>
        </w:rPr>
        <w:t>and</w:t>
      </w:r>
      <w:r>
        <w:rPr>
          <w:spacing w:val="-14"/>
          <w:w w:val="105"/>
        </w:rPr>
        <w:t> </w:t>
      </w:r>
      <w:r>
        <w:rPr>
          <w:w w:val="105"/>
        </w:rPr>
        <w:t>asks</w:t>
      </w:r>
      <w:r>
        <w:rPr>
          <w:spacing w:val="-14"/>
          <w:w w:val="105"/>
        </w:rPr>
        <w:t> </w:t>
      </w:r>
      <w:r>
        <w:rPr>
          <w:w w:val="105"/>
        </w:rPr>
        <w:t>for</w:t>
      </w:r>
      <w:r>
        <w:rPr>
          <w:spacing w:val="-14"/>
          <w:w w:val="105"/>
        </w:rPr>
        <w:t> </w:t>
      </w:r>
      <w:r>
        <w:rPr>
          <w:w w:val="105"/>
        </w:rPr>
        <w:t>the</w:t>
      </w:r>
      <w:r>
        <w:rPr>
          <w:spacing w:val="-14"/>
          <w:w w:val="105"/>
        </w:rPr>
        <w:t> </w:t>
      </w:r>
      <w:r>
        <w:rPr>
          <w:w w:val="105"/>
        </w:rPr>
        <w:t>URL</w:t>
      </w:r>
      <w:r>
        <w:rPr>
          <w:spacing w:val="-14"/>
          <w:w w:val="105"/>
        </w:rPr>
        <w:t> </w:t>
      </w:r>
      <w:r>
        <w:rPr>
          <w:rFonts w:ascii="Noto Sans Mono CJK JP Regular"/>
          <w:w w:val="105"/>
        </w:rPr>
        <w:t>/spring_security_login</w:t>
      </w:r>
      <w:r>
        <w:rPr>
          <w:w w:val="105"/>
        </w:rPr>
        <w:t>,</w:t>
      </w:r>
      <w:r>
        <w:rPr>
          <w:spacing w:val="-14"/>
          <w:w w:val="105"/>
        </w:rPr>
        <w:t> </w:t>
      </w:r>
      <w:r>
        <w:rPr>
          <w:w w:val="105"/>
        </w:rPr>
        <w:t>the</w:t>
      </w:r>
      <w:r>
        <w:rPr>
          <w:spacing w:val="-14"/>
          <w:w w:val="105"/>
        </w:rPr>
        <w:t> </w:t>
      </w:r>
      <w:r>
        <w:rPr>
          <w:w w:val="105"/>
        </w:rPr>
        <w:t>following</w:t>
      </w:r>
      <w:r>
        <w:rPr>
          <w:spacing w:val="-14"/>
          <w:w w:val="105"/>
        </w:rPr>
        <w:t> </w:t>
      </w:r>
      <w:r>
        <w:rPr>
          <w:w w:val="105"/>
        </w:rPr>
        <w:t>occurs:</w:t>
      </w:r>
    </w:p>
    <w:p>
      <w:pPr>
        <w:pStyle w:val="ListParagraph"/>
        <w:numPr>
          <w:ilvl w:val="1"/>
          <w:numId w:val="2"/>
        </w:numPr>
        <w:tabs>
          <w:tab w:pos="1055" w:val="left" w:leader="none"/>
          <w:tab w:pos="1056" w:val="left" w:leader="none"/>
        </w:tabs>
        <w:spacing w:line="153" w:lineRule="auto" w:before="109" w:after="0"/>
        <w:ind w:left="1056" w:right="1398" w:hanging="360"/>
        <w:jc w:val="left"/>
        <w:rPr>
          <w:sz w:val="18"/>
        </w:rPr>
      </w:pPr>
      <w:r>
        <w:rPr>
          <w:w w:val="105"/>
          <w:sz w:val="18"/>
        </w:rPr>
        <w:t>The process will be the same as for the first request until it reaches the </w:t>
      </w:r>
      <w:r>
        <w:rPr>
          <w:rFonts w:ascii="Noto Sans Mono CJK JP Regular" w:hAnsi="Noto Sans Mono CJK JP Regular"/>
          <w:w w:val="105"/>
          <w:sz w:val="18"/>
        </w:rPr>
        <w:t>DefaultLoginPageGeneratingFilter</w:t>
      </w:r>
      <w:r>
        <w:rPr>
          <w:w w:val="105"/>
          <w:sz w:val="18"/>
        </w:rPr>
        <w:t>.</w:t>
      </w:r>
      <w:r>
        <w:rPr>
          <w:spacing w:val="-14"/>
          <w:w w:val="105"/>
          <w:sz w:val="18"/>
        </w:rPr>
        <w:t> </w:t>
      </w:r>
      <w:r>
        <w:rPr>
          <w:w w:val="105"/>
          <w:sz w:val="18"/>
        </w:rPr>
        <w:t>At</w:t>
      </w:r>
      <w:r>
        <w:rPr>
          <w:spacing w:val="-14"/>
          <w:w w:val="105"/>
          <w:sz w:val="18"/>
        </w:rPr>
        <w:t> </w:t>
      </w:r>
      <w:r>
        <w:rPr>
          <w:w w:val="105"/>
          <w:sz w:val="18"/>
        </w:rPr>
        <w:t>this</w:t>
      </w:r>
      <w:r>
        <w:rPr>
          <w:spacing w:val="-13"/>
          <w:w w:val="105"/>
          <w:sz w:val="18"/>
        </w:rPr>
        <w:t> </w:t>
      </w:r>
      <w:r>
        <w:rPr>
          <w:w w:val="105"/>
          <w:sz w:val="18"/>
        </w:rPr>
        <w:t>point,</w:t>
      </w:r>
      <w:r>
        <w:rPr>
          <w:spacing w:val="-14"/>
          <w:w w:val="105"/>
          <w:sz w:val="18"/>
        </w:rPr>
        <w:t> </w:t>
      </w:r>
      <w:r>
        <w:rPr>
          <w:w w:val="105"/>
          <w:sz w:val="18"/>
        </w:rPr>
        <w:t>the</w:t>
      </w:r>
      <w:r>
        <w:rPr>
          <w:spacing w:val="-13"/>
          <w:w w:val="105"/>
          <w:sz w:val="18"/>
        </w:rPr>
        <w:t> </w:t>
      </w:r>
      <w:r>
        <w:rPr>
          <w:w w:val="105"/>
          <w:sz w:val="18"/>
        </w:rPr>
        <w:t>filter</w:t>
      </w:r>
      <w:r>
        <w:rPr>
          <w:spacing w:val="-14"/>
          <w:w w:val="105"/>
          <w:sz w:val="18"/>
        </w:rPr>
        <w:t> </w:t>
      </w:r>
      <w:r>
        <w:rPr>
          <w:w w:val="105"/>
          <w:sz w:val="18"/>
        </w:rPr>
        <w:t>detects</w:t>
      </w:r>
      <w:r>
        <w:rPr>
          <w:spacing w:val="-13"/>
          <w:w w:val="105"/>
          <w:sz w:val="18"/>
        </w:rPr>
        <w:t> </w:t>
      </w:r>
      <w:r>
        <w:rPr>
          <w:w w:val="105"/>
          <w:sz w:val="18"/>
        </w:rPr>
        <w:t>that</w:t>
      </w:r>
      <w:r>
        <w:rPr>
          <w:spacing w:val="-14"/>
          <w:w w:val="105"/>
          <w:sz w:val="18"/>
        </w:rPr>
        <w:t> </w:t>
      </w:r>
      <w:r>
        <w:rPr>
          <w:w w:val="105"/>
          <w:sz w:val="18"/>
        </w:rPr>
        <w:t>the</w:t>
      </w:r>
      <w:r>
        <w:rPr>
          <w:spacing w:val="-14"/>
          <w:w w:val="105"/>
          <w:sz w:val="18"/>
        </w:rPr>
        <w:t> </w:t>
      </w:r>
      <w:r>
        <w:rPr>
          <w:w w:val="105"/>
          <w:sz w:val="18"/>
        </w:rPr>
        <w:t>request</w:t>
      </w:r>
      <w:r>
        <w:rPr>
          <w:spacing w:val="-13"/>
          <w:w w:val="105"/>
          <w:sz w:val="18"/>
        </w:rPr>
        <w:t> </w:t>
      </w:r>
      <w:r>
        <w:rPr>
          <w:w w:val="105"/>
          <w:sz w:val="18"/>
        </w:rPr>
        <w:t>is</w:t>
      </w:r>
      <w:r>
        <w:rPr>
          <w:spacing w:val="-14"/>
          <w:w w:val="105"/>
          <w:sz w:val="18"/>
        </w:rPr>
        <w:t> </w:t>
      </w:r>
      <w:r>
        <w:rPr>
          <w:w w:val="105"/>
          <w:sz w:val="18"/>
        </w:rPr>
        <w:t>for</w:t>
      </w:r>
      <w:r>
        <w:rPr>
          <w:spacing w:val="-13"/>
          <w:w w:val="105"/>
          <w:sz w:val="18"/>
        </w:rPr>
        <w:t> </w:t>
      </w:r>
      <w:r>
        <w:rPr>
          <w:w w:val="105"/>
          <w:sz w:val="18"/>
        </w:rPr>
        <w:t>the URL</w:t>
      </w:r>
      <w:r>
        <w:rPr>
          <w:spacing w:val="-16"/>
          <w:w w:val="105"/>
          <w:sz w:val="18"/>
        </w:rPr>
        <w:t> </w:t>
      </w:r>
      <w:r>
        <w:rPr>
          <w:rFonts w:ascii="Noto Sans Mono CJK JP Regular" w:hAnsi="Noto Sans Mono CJK JP Regular"/>
          <w:w w:val="105"/>
          <w:sz w:val="18"/>
        </w:rPr>
        <w:t>/spring_security_login</w:t>
      </w:r>
      <w:r>
        <w:rPr>
          <w:rFonts w:ascii="Noto Sans Mono CJK JP Regular" w:hAnsi="Noto Sans Mono CJK JP Regular"/>
          <w:spacing w:val="-63"/>
          <w:w w:val="105"/>
          <w:sz w:val="18"/>
        </w:rPr>
        <w:t> </w:t>
      </w:r>
      <w:r>
        <w:rPr>
          <w:w w:val="105"/>
          <w:sz w:val="18"/>
        </w:rPr>
        <w:t>and</w:t>
      </w:r>
      <w:r>
        <w:rPr>
          <w:spacing w:val="-16"/>
          <w:w w:val="105"/>
          <w:sz w:val="18"/>
        </w:rPr>
        <w:t> </w:t>
      </w:r>
      <w:r>
        <w:rPr>
          <w:w w:val="105"/>
          <w:sz w:val="18"/>
        </w:rPr>
        <w:t>writes</w:t>
      </w:r>
      <w:r>
        <w:rPr>
          <w:spacing w:val="-16"/>
          <w:w w:val="105"/>
          <w:sz w:val="18"/>
        </w:rPr>
        <w:t> </w:t>
      </w:r>
      <w:r>
        <w:rPr>
          <w:w w:val="105"/>
          <w:sz w:val="18"/>
        </w:rPr>
        <w:t>the</w:t>
      </w:r>
      <w:r>
        <w:rPr>
          <w:spacing w:val="-16"/>
          <w:w w:val="105"/>
          <w:sz w:val="18"/>
        </w:rPr>
        <w:t> </w:t>
      </w:r>
      <w:r>
        <w:rPr>
          <w:w w:val="105"/>
          <w:sz w:val="18"/>
        </w:rPr>
        <w:t>login</w:t>
      </w:r>
      <w:r>
        <w:rPr>
          <w:spacing w:val="-16"/>
          <w:w w:val="105"/>
          <w:sz w:val="18"/>
        </w:rPr>
        <w:t> </w:t>
      </w:r>
      <w:r>
        <w:rPr>
          <w:spacing w:val="-4"/>
          <w:w w:val="105"/>
          <w:sz w:val="18"/>
        </w:rPr>
        <w:t>form’s</w:t>
      </w:r>
      <w:r>
        <w:rPr>
          <w:spacing w:val="-16"/>
          <w:w w:val="105"/>
          <w:sz w:val="18"/>
        </w:rPr>
        <w:t> </w:t>
      </w:r>
      <w:r>
        <w:rPr>
          <w:w w:val="105"/>
          <w:sz w:val="18"/>
        </w:rPr>
        <w:t>HTML</w:t>
      </w:r>
      <w:r>
        <w:rPr>
          <w:spacing w:val="-16"/>
          <w:w w:val="105"/>
          <w:sz w:val="18"/>
        </w:rPr>
        <w:t> </w:t>
      </w:r>
      <w:r>
        <w:rPr>
          <w:w w:val="105"/>
          <w:sz w:val="18"/>
        </w:rPr>
        <w:t>data</w:t>
      </w:r>
      <w:r>
        <w:rPr>
          <w:spacing w:val="-16"/>
          <w:w w:val="105"/>
          <w:sz w:val="18"/>
        </w:rPr>
        <w:t> </w:t>
      </w:r>
      <w:r>
        <w:rPr>
          <w:w w:val="105"/>
          <w:sz w:val="18"/>
        </w:rPr>
        <w:t>directly</w:t>
      </w:r>
      <w:r>
        <w:rPr>
          <w:spacing w:val="-15"/>
          <w:w w:val="105"/>
          <w:sz w:val="18"/>
        </w:rPr>
        <w:t> </w:t>
      </w:r>
      <w:r>
        <w:rPr>
          <w:w w:val="105"/>
          <w:sz w:val="18"/>
        </w:rPr>
        <w:t>in</w:t>
      </w:r>
      <w:r>
        <w:rPr>
          <w:spacing w:val="-16"/>
          <w:w w:val="105"/>
          <w:sz w:val="18"/>
        </w:rPr>
        <w:t> </w:t>
      </w:r>
      <w:r>
        <w:rPr>
          <w:w w:val="105"/>
          <w:sz w:val="18"/>
        </w:rPr>
        <w:t>the</w:t>
      </w:r>
      <w:r>
        <w:rPr>
          <w:spacing w:val="-16"/>
          <w:w w:val="105"/>
          <w:sz w:val="18"/>
        </w:rPr>
        <w:t> </w:t>
      </w:r>
      <w:r>
        <w:rPr>
          <w:w w:val="105"/>
          <w:sz w:val="18"/>
        </w:rPr>
        <w:t>response</w:t>
      </w:r>
    </w:p>
    <w:p>
      <w:pPr>
        <w:pStyle w:val="BodyText"/>
        <w:spacing w:line="185" w:lineRule="exact"/>
        <w:ind w:left="1056"/>
      </w:pPr>
      <w:r>
        <w:rPr>
          <w:w w:val="110"/>
        </w:rPr>
        <w:t>object. Then the response will be rendered.</w:t>
      </w:r>
    </w:p>
    <w:p>
      <w:pPr>
        <w:pStyle w:val="BodyText"/>
        <w:spacing w:before="133"/>
        <w:ind w:left="480"/>
      </w:pPr>
      <w:r>
        <w:rPr>
          <w:w w:val="110"/>
        </w:rPr>
        <w:t>Now try to log in with incorrect credentials. We’ll follow the request through the framework to see what happens:</w:t>
      </w:r>
    </w:p>
    <w:p>
      <w:pPr>
        <w:pStyle w:val="ListParagraph"/>
        <w:numPr>
          <w:ilvl w:val="0"/>
          <w:numId w:val="9"/>
        </w:numPr>
        <w:tabs>
          <w:tab w:pos="1055" w:val="left" w:leader="none"/>
          <w:tab w:pos="1056" w:val="left" w:leader="none"/>
        </w:tabs>
        <w:spacing w:line="240" w:lineRule="auto" w:before="132" w:after="0"/>
        <w:ind w:left="1056" w:right="0" w:hanging="360"/>
        <w:jc w:val="left"/>
        <w:rPr>
          <w:sz w:val="18"/>
        </w:rPr>
      </w:pPr>
      <w:r>
        <w:rPr>
          <w:w w:val="110"/>
          <w:sz w:val="18"/>
        </w:rPr>
        <w:t>In</w:t>
      </w:r>
      <w:r>
        <w:rPr>
          <w:spacing w:val="-14"/>
          <w:w w:val="110"/>
          <w:sz w:val="18"/>
        </w:rPr>
        <w:t> </w:t>
      </w:r>
      <w:r>
        <w:rPr>
          <w:w w:val="110"/>
          <w:sz w:val="18"/>
        </w:rPr>
        <w:t>the</w:t>
      </w:r>
      <w:r>
        <w:rPr>
          <w:spacing w:val="-13"/>
          <w:w w:val="110"/>
          <w:sz w:val="18"/>
        </w:rPr>
        <w:t> </w:t>
      </w:r>
      <w:r>
        <w:rPr>
          <w:w w:val="110"/>
          <w:sz w:val="18"/>
        </w:rPr>
        <w:t>login</w:t>
      </w:r>
      <w:r>
        <w:rPr>
          <w:spacing w:val="-13"/>
          <w:w w:val="110"/>
          <w:sz w:val="18"/>
        </w:rPr>
        <w:t> </w:t>
      </w:r>
      <w:r>
        <w:rPr>
          <w:w w:val="110"/>
          <w:sz w:val="18"/>
        </w:rPr>
        <w:t>form,</w:t>
      </w:r>
      <w:r>
        <w:rPr>
          <w:spacing w:val="-13"/>
          <w:w w:val="110"/>
          <w:sz w:val="18"/>
        </w:rPr>
        <w:t> </w:t>
      </w:r>
      <w:r>
        <w:rPr>
          <w:w w:val="110"/>
          <w:sz w:val="18"/>
        </w:rPr>
        <w:t>type</w:t>
      </w:r>
      <w:r>
        <w:rPr>
          <w:spacing w:val="-13"/>
          <w:w w:val="110"/>
          <w:sz w:val="18"/>
        </w:rPr>
        <w:t> </w:t>
      </w:r>
      <w:r>
        <w:rPr>
          <w:w w:val="110"/>
          <w:sz w:val="18"/>
        </w:rPr>
        <w:t>the</w:t>
      </w:r>
      <w:r>
        <w:rPr>
          <w:spacing w:val="-13"/>
          <w:w w:val="110"/>
          <w:sz w:val="18"/>
        </w:rPr>
        <w:t> </w:t>
      </w:r>
      <w:r>
        <w:rPr>
          <w:w w:val="110"/>
          <w:sz w:val="18"/>
        </w:rPr>
        <w:t>username</w:t>
      </w:r>
      <w:r>
        <w:rPr>
          <w:spacing w:val="-13"/>
          <w:w w:val="110"/>
          <w:sz w:val="18"/>
        </w:rPr>
        <w:t> </w:t>
      </w:r>
      <w:r>
        <w:rPr>
          <w:b/>
          <w:w w:val="110"/>
          <w:sz w:val="18"/>
        </w:rPr>
        <w:t>user</w:t>
      </w:r>
      <w:r>
        <w:rPr>
          <w:b/>
          <w:spacing w:val="-13"/>
          <w:w w:val="110"/>
          <w:sz w:val="18"/>
        </w:rPr>
        <w:t> </w:t>
      </w:r>
      <w:r>
        <w:rPr>
          <w:w w:val="110"/>
          <w:sz w:val="18"/>
        </w:rPr>
        <w:t>and</w:t>
      </w:r>
      <w:r>
        <w:rPr>
          <w:spacing w:val="-13"/>
          <w:w w:val="110"/>
          <w:sz w:val="18"/>
        </w:rPr>
        <w:t> </w:t>
      </w:r>
      <w:r>
        <w:rPr>
          <w:w w:val="110"/>
          <w:sz w:val="18"/>
        </w:rPr>
        <w:t>the</w:t>
      </w:r>
      <w:r>
        <w:rPr>
          <w:spacing w:val="-13"/>
          <w:w w:val="110"/>
          <w:sz w:val="18"/>
        </w:rPr>
        <w:t> </w:t>
      </w:r>
      <w:r>
        <w:rPr>
          <w:w w:val="110"/>
          <w:sz w:val="18"/>
        </w:rPr>
        <w:t>password</w:t>
      </w:r>
      <w:r>
        <w:rPr>
          <w:spacing w:val="-13"/>
          <w:w w:val="110"/>
          <w:sz w:val="18"/>
        </w:rPr>
        <w:t> </w:t>
      </w:r>
      <w:r>
        <w:rPr>
          <w:b/>
          <w:w w:val="110"/>
          <w:sz w:val="18"/>
        </w:rPr>
        <w:t>uspass</w:t>
      </w:r>
      <w:r>
        <w:rPr>
          <w:w w:val="110"/>
          <w:sz w:val="18"/>
        </w:rPr>
        <w:t>.</w:t>
      </w:r>
    </w:p>
    <w:p>
      <w:pPr>
        <w:pStyle w:val="ListParagraph"/>
        <w:numPr>
          <w:ilvl w:val="0"/>
          <w:numId w:val="9"/>
        </w:numPr>
        <w:tabs>
          <w:tab w:pos="1056" w:val="left" w:leader="none"/>
        </w:tabs>
        <w:spacing w:line="153" w:lineRule="auto" w:before="193" w:after="0"/>
        <w:ind w:left="1056" w:right="1630" w:hanging="360"/>
        <w:jc w:val="both"/>
        <w:rPr>
          <w:sz w:val="18"/>
        </w:rPr>
      </w:pPr>
      <w:r>
        <w:rPr>
          <w:w w:val="105"/>
          <w:sz w:val="18"/>
        </w:rPr>
        <w:t>When the form is submitted, the filters are activated again in the same order as before. This time,</w:t>
      </w:r>
      <w:r>
        <w:rPr>
          <w:spacing w:val="-16"/>
          <w:w w:val="105"/>
          <w:sz w:val="18"/>
        </w:rPr>
        <w:t> </w:t>
      </w:r>
      <w:r>
        <w:rPr>
          <w:spacing w:val="-3"/>
          <w:w w:val="105"/>
          <w:sz w:val="18"/>
        </w:rPr>
        <w:t>however,</w:t>
      </w:r>
      <w:r>
        <w:rPr>
          <w:spacing w:val="-15"/>
          <w:w w:val="105"/>
          <w:sz w:val="18"/>
        </w:rPr>
        <w:t> </w:t>
      </w:r>
      <w:r>
        <w:rPr>
          <w:w w:val="105"/>
          <w:sz w:val="18"/>
        </w:rPr>
        <w:t>when</w:t>
      </w:r>
      <w:r>
        <w:rPr>
          <w:spacing w:val="-15"/>
          <w:w w:val="105"/>
          <w:sz w:val="18"/>
        </w:rPr>
        <w:t> </w:t>
      </w:r>
      <w:r>
        <w:rPr>
          <w:w w:val="105"/>
          <w:sz w:val="18"/>
        </w:rPr>
        <w:t>the</w:t>
      </w:r>
      <w:r>
        <w:rPr>
          <w:spacing w:val="-15"/>
          <w:w w:val="105"/>
          <w:sz w:val="18"/>
        </w:rPr>
        <w:t> </w:t>
      </w:r>
      <w:r>
        <w:rPr>
          <w:w w:val="105"/>
          <w:sz w:val="18"/>
        </w:rPr>
        <w:t>request</w:t>
      </w:r>
      <w:r>
        <w:rPr>
          <w:spacing w:val="-15"/>
          <w:w w:val="105"/>
          <w:sz w:val="18"/>
        </w:rPr>
        <w:t> </w:t>
      </w:r>
      <w:r>
        <w:rPr>
          <w:w w:val="105"/>
          <w:sz w:val="18"/>
        </w:rPr>
        <w:t>arrives</w:t>
      </w:r>
      <w:r>
        <w:rPr>
          <w:spacing w:val="-15"/>
          <w:w w:val="105"/>
          <w:sz w:val="18"/>
        </w:rPr>
        <w:t> </w:t>
      </w:r>
      <w:r>
        <w:rPr>
          <w:w w:val="105"/>
          <w:sz w:val="18"/>
        </w:rPr>
        <w:t>at</w:t>
      </w:r>
      <w:r>
        <w:rPr>
          <w:spacing w:val="-16"/>
          <w:w w:val="105"/>
          <w:sz w:val="18"/>
        </w:rPr>
        <w:t> </w:t>
      </w:r>
      <w:r>
        <w:rPr>
          <w:w w:val="105"/>
          <w:sz w:val="18"/>
        </w:rPr>
        <w:t>the</w:t>
      </w:r>
      <w:r>
        <w:rPr>
          <w:spacing w:val="-15"/>
          <w:w w:val="105"/>
          <w:sz w:val="18"/>
        </w:rPr>
        <w:t> </w:t>
      </w:r>
      <w:r>
        <w:rPr>
          <w:rFonts w:ascii="Noto Sans Mono CJK JP Regular"/>
          <w:w w:val="105"/>
          <w:sz w:val="18"/>
        </w:rPr>
        <w:t>UsernamePasswordAuthenticationFilter</w:t>
      </w:r>
      <w:r>
        <w:rPr>
          <w:w w:val="105"/>
          <w:sz w:val="18"/>
        </w:rPr>
        <w:t>, the</w:t>
      </w:r>
      <w:r>
        <w:rPr>
          <w:spacing w:val="-12"/>
          <w:w w:val="105"/>
          <w:sz w:val="18"/>
        </w:rPr>
        <w:t> </w:t>
      </w:r>
      <w:r>
        <w:rPr>
          <w:w w:val="105"/>
          <w:sz w:val="18"/>
        </w:rPr>
        <w:t>filter</w:t>
      </w:r>
      <w:r>
        <w:rPr>
          <w:spacing w:val="-11"/>
          <w:w w:val="105"/>
          <w:sz w:val="18"/>
        </w:rPr>
        <w:t> </w:t>
      </w:r>
      <w:r>
        <w:rPr>
          <w:w w:val="105"/>
          <w:sz w:val="18"/>
        </w:rPr>
        <w:t>checks</w:t>
      </w:r>
      <w:r>
        <w:rPr>
          <w:spacing w:val="-12"/>
          <w:w w:val="105"/>
          <w:sz w:val="18"/>
        </w:rPr>
        <w:t> </w:t>
      </w:r>
      <w:r>
        <w:rPr>
          <w:w w:val="105"/>
          <w:sz w:val="18"/>
        </w:rPr>
        <w:t>whether</w:t>
      </w:r>
      <w:r>
        <w:rPr>
          <w:spacing w:val="-11"/>
          <w:w w:val="105"/>
          <w:sz w:val="18"/>
        </w:rPr>
        <w:t> </w:t>
      </w:r>
      <w:r>
        <w:rPr>
          <w:w w:val="105"/>
          <w:sz w:val="18"/>
        </w:rPr>
        <w:t>the</w:t>
      </w:r>
      <w:r>
        <w:rPr>
          <w:spacing w:val="-12"/>
          <w:w w:val="105"/>
          <w:sz w:val="18"/>
        </w:rPr>
        <w:t> </w:t>
      </w:r>
      <w:r>
        <w:rPr>
          <w:w w:val="105"/>
          <w:sz w:val="18"/>
        </w:rPr>
        <w:t>request</w:t>
      </w:r>
      <w:r>
        <w:rPr>
          <w:spacing w:val="-11"/>
          <w:w w:val="105"/>
          <w:sz w:val="18"/>
        </w:rPr>
        <w:t> </w:t>
      </w:r>
      <w:r>
        <w:rPr>
          <w:w w:val="105"/>
          <w:sz w:val="18"/>
        </w:rPr>
        <w:t>is</w:t>
      </w:r>
      <w:r>
        <w:rPr>
          <w:spacing w:val="-11"/>
          <w:w w:val="105"/>
          <w:sz w:val="18"/>
        </w:rPr>
        <w:t> </w:t>
      </w:r>
      <w:r>
        <w:rPr>
          <w:w w:val="105"/>
          <w:sz w:val="18"/>
        </w:rPr>
        <w:t>for</w:t>
      </w:r>
      <w:r>
        <w:rPr>
          <w:spacing w:val="-12"/>
          <w:w w:val="105"/>
          <w:sz w:val="18"/>
        </w:rPr>
        <w:t> </w:t>
      </w:r>
      <w:r>
        <w:rPr>
          <w:w w:val="105"/>
          <w:sz w:val="18"/>
        </w:rPr>
        <w:t>the</w:t>
      </w:r>
      <w:r>
        <w:rPr>
          <w:spacing w:val="-11"/>
          <w:w w:val="105"/>
          <w:sz w:val="18"/>
        </w:rPr>
        <w:t> </w:t>
      </w:r>
      <w:r>
        <w:rPr>
          <w:w w:val="105"/>
          <w:sz w:val="18"/>
        </w:rPr>
        <w:t>URL</w:t>
      </w:r>
      <w:r>
        <w:rPr>
          <w:spacing w:val="-12"/>
          <w:w w:val="105"/>
          <w:sz w:val="18"/>
        </w:rPr>
        <w:t> </w:t>
      </w:r>
      <w:r>
        <w:rPr>
          <w:rFonts w:ascii="Noto Sans Mono CJK JP Regular"/>
          <w:w w:val="105"/>
          <w:sz w:val="18"/>
        </w:rPr>
        <w:t>/j_spring_security_check</w:t>
      </w:r>
      <w:r>
        <w:rPr>
          <w:rFonts w:ascii="Noto Sans Mono CJK JP Regular"/>
          <w:spacing w:val="-58"/>
          <w:w w:val="105"/>
          <w:sz w:val="18"/>
        </w:rPr>
        <w:t> </w:t>
      </w:r>
      <w:r>
        <w:rPr>
          <w:w w:val="105"/>
          <w:sz w:val="18"/>
        </w:rPr>
        <w:t>and</w:t>
      </w:r>
      <w:r>
        <w:rPr>
          <w:spacing w:val="-12"/>
          <w:w w:val="105"/>
          <w:sz w:val="18"/>
        </w:rPr>
        <w:t> </w:t>
      </w:r>
      <w:r>
        <w:rPr>
          <w:w w:val="105"/>
          <w:sz w:val="18"/>
        </w:rPr>
        <w:t>sees</w:t>
      </w:r>
    </w:p>
    <w:p>
      <w:pPr>
        <w:pStyle w:val="BodyText"/>
        <w:spacing w:line="153" w:lineRule="auto" w:before="39"/>
        <w:ind w:left="1056" w:right="1598"/>
        <w:rPr>
          <w:rFonts w:ascii="Noto Sans Mono CJK JP Regular"/>
        </w:rPr>
      </w:pPr>
      <w:r>
        <w:rPr>
          <w:w w:val="105"/>
        </w:rPr>
        <w:t>that this is indeed the case. The filter extracts the username and password authentication information from the HTTP request parameters </w:t>
      </w:r>
      <w:r>
        <w:rPr>
          <w:rFonts w:ascii="Noto Sans Mono CJK JP Regular"/>
          <w:w w:val="105"/>
        </w:rPr>
        <w:t>j_username</w:t>
      </w:r>
      <w:r>
        <w:rPr>
          <w:rFonts w:ascii="Noto Sans Mono CJK JP Regular"/>
          <w:spacing w:val="-55"/>
          <w:w w:val="105"/>
        </w:rPr>
        <w:t> </w:t>
      </w:r>
      <w:r>
        <w:rPr>
          <w:w w:val="105"/>
        </w:rPr>
        <w:t>and </w:t>
      </w:r>
      <w:r>
        <w:rPr>
          <w:rFonts w:ascii="Noto Sans Mono CJK JP Regular"/>
          <w:w w:val="105"/>
        </w:rPr>
        <w:t>j_password</w:t>
      </w:r>
      <w:r>
        <w:rPr>
          <w:w w:val="105"/>
        </w:rPr>
        <w:t>, respectively. With this information, it creates the </w:t>
      </w:r>
      <w:r>
        <w:rPr>
          <w:rFonts w:ascii="Noto Sans Mono CJK JP Regular"/>
          <w:w w:val="105"/>
        </w:rPr>
        <w:t>UsernamePasswordAuthenticationToken</w:t>
      </w:r>
    </w:p>
    <w:p>
      <w:pPr>
        <w:pStyle w:val="BodyText"/>
        <w:spacing w:line="139" w:lineRule="auto"/>
        <w:ind w:left="1056" w:right="2084"/>
      </w:pPr>
      <w:r>
        <w:rPr>
          <w:rFonts w:ascii="Noto Sans Mono CJK JP Regular"/>
          <w:w w:val="105"/>
        </w:rPr>
        <w:t>Authentication</w:t>
      </w:r>
      <w:r>
        <w:rPr>
          <w:rFonts w:ascii="Noto Sans Mono CJK JP Regular"/>
          <w:spacing w:val="-63"/>
          <w:w w:val="105"/>
        </w:rPr>
        <w:t> </w:t>
      </w:r>
      <w:r>
        <w:rPr>
          <w:w w:val="105"/>
        </w:rPr>
        <w:t>object,</w:t>
      </w:r>
      <w:r>
        <w:rPr>
          <w:spacing w:val="-14"/>
          <w:w w:val="105"/>
        </w:rPr>
        <w:t> </w:t>
      </w:r>
      <w:r>
        <w:rPr>
          <w:w w:val="105"/>
        </w:rPr>
        <w:t>which</w:t>
      </w:r>
      <w:r>
        <w:rPr>
          <w:spacing w:val="-15"/>
          <w:w w:val="105"/>
        </w:rPr>
        <w:t> </w:t>
      </w:r>
      <w:r>
        <w:rPr>
          <w:w w:val="105"/>
        </w:rPr>
        <w:t>then</w:t>
      </w:r>
      <w:r>
        <w:rPr>
          <w:spacing w:val="-15"/>
          <w:w w:val="105"/>
        </w:rPr>
        <w:t> </w:t>
      </w:r>
      <w:r>
        <w:rPr>
          <w:w w:val="105"/>
        </w:rPr>
        <w:t>sends</w:t>
      </w:r>
      <w:r>
        <w:rPr>
          <w:spacing w:val="-15"/>
          <w:w w:val="105"/>
        </w:rPr>
        <w:t> </w:t>
      </w:r>
      <w:r>
        <w:rPr>
          <w:w w:val="105"/>
        </w:rPr>
        <w:t>it</w:t>
      </w:r>
      <w:r>
        <w:rPr>
          <w:spacing w:val="-14"/>
          <w:w w:val="105"/>
        </w:rPr>
        <w:t> </w:t>
      </w:r>
      <w:r>
        <w:rPr>
          <w:w w:val="105"/>
        </w:rPr>
        <w:t>to</w:t>
      </w:r>
      <w:r>
        <w:rPr>
          <w:spacing w:val="-15"/>
          <w:w w:val="105"/>
        </w:rPr>
        <w:t> </w:t>
      </w:r>
      <w:r>
        <w:rPr>
          <w:w w:val="105"/>
        </w:rPr>
        <w:t>the</w:t>
      </w:r>
      <w:r>
        <w:rPr>
          <w:spacing w:val="-15"/>
          <w:w w:val="105"/>
        </w:rPr>
        <w:t> </w:t>
      </w:r>
      <w:r>
        <w:rPr>
          <w:rFonts w:ascii="Noto Sans Mono CJK JP Regular"/>
          <w:w w:val="105"/>
        </w:rPr>
        <w:t>AuthenticationManager</w:t>
      </w:r>
      <w:r>
        <w:rPr>
          <w:rFonts w:ascii="Noto Sans Mono CJK JP Regular"/>
          <w:spacing w:val="-62"/>
          <w:w w:val="105"/>
        </w:rPr>
        <w:t> </w:t>
      </w:r>
      <w:r>
        <w:rPr>
          <w:w w:val="105"/>
        </w:rPr>
        <w:t>(or</w:t>
      </w:r>
      <w:r>
        <w:rPr>
          <w:spacing w:val="-15"/>
          <w:w w:val="105"/>
        </w:rPr>
        <w:t> </w:t>
      </w:r>
      <w:r>
        <w:rPr>
          <w:w w:val="105"/>
        </w:rPr>
        <w:t>more exactly,</w:t>
      </w:r>
      <w:r>
        <w:rPr>
          <w:spacing w:val="-10"/>
          <w:w w:val="105"/>
        </w:rPr>
        <w:t> </w:t>
      </w:r>
      <w:r>
        <w:rPr>
          <w:w w:val="105"/>
        </w:rPr>
        <w:t>its</w:t>
      </w:r>
      <w:r>
        <w:rPr>
          <w:spacing w:val="-9"/>
          <w:w w:val="105"/>
        </w:rPr>
        <w:t> </w:t>
      </w:r>
      <w:r>
        <w:rPr>
          <w:w w:val="105"/>
        </w:rPr>
        <w:t>default</w:t>
      </w:r>
      <w:r>
        <w:rPr>
          <w:spacing w:val="-9"/>
          <w:w w:val="105"/>
        </w:rPr>
        <w:t> </w:t>
      </w:r>
      <w:r>
        <w:rPr>
          <w:w w:val="105"/>
        </w:rPr>
        <w:t>implementation</w:t>
      </w:r>
      <w:r>
        <w:rPr>
          <w:spacing w:val="-9"/>
          <w:w w:val="105"/>
        </w:rPr>
        <w:t> </w:t>
      </w:r>
      <w:r>
        <w:rPr>
          <w:rFonts w:ascii="Noto Sans Mono CJK JP Regular"/>
          <w:w w:val="105"/>
        </w:rPr>
        <w:t>ProviderManager</w:t>
      </w:r>
      <w:r>
        <w:rPr>
          <w:w w:val="105"/>
        </w:rPr>
        <w:t>)</w:t>
      </w:r>
      <w:r>
        <w:rPr>
          <w:spacing w:val="-9"/>
          <w:w w:val="105"/>
        </w:rPr>
        <w:t> </w:t>
      </w:r>
      <w:r>
        <w:rPr>
          <w:w w:val="105"/>
        </w:rPr>
        <w:t>for</w:t>
      </w:r>
      <w:r>
        <w:rPr>
          <w:spacing w:val="-9"/>
          <w:w w:val="105"/>
        </w:rPr>
        <w:t> </w:t>
      </w:r>
      <w:r>
        <w:rPr>
          <w:w w:val="105"/>
        </w:rPr>
        <w:t>authentication.</w:t>
      </w:r>
    </w:p>
    <w:p>
      <w:pPr>
        <w:pStyle w:val="ListParagraph"/>
        <w:numPr>
          <w:ilvl w:val="0"/>
          <w:numId w:val="9"/>
        </w:numPr>
        <w:tabs>
          <w:tab w:pos="1056" w:val="left" w:leader="none"/>
        </w:tabs>
        <w:spacing w:line="139" w:lineRule="auto" w:before="109" w:after="0"/>
        <w:ind w:left="1056" w:right="2375" w:hanging="360"/>
        <w:jc w:val="both"/>
        <w:rPr>
          <w:sz w:val="18"/>
        </w:rPr>
      </w:pPr>
      <w:r>
        <w:rPr>
          <w:sz w:val="18"/>
        </w:rPr>
        <w:t>The </w:t>
      </w:r>
      <w:r>
        <w:rPr>
          <w:rFonts w:ascii="Noto Sans Mono CJK JP Regular"/>
          <w:sz w:val="18"/>
        </w:rPr>
        <w:t>DaoAuthenticationProvider </w:t>
      </w:r>
      <w:r>
        <w:rPr>
          <w:sz w:val="18"/>
        </w:rPr>
        <w:t>gets called from the </w:t>
      </w:r>
      <w:r>
        <w:rPr>
          <w:rFonts w:ascii="Noto Sans Mono CJK JP Regular"/>
          <w:sz w:val="18"/>
        </w:rPr>
        <w:t>ProviderManager </w:t>
      </w:r>
      <w:r>
        <w:rPr>
          <w:sz w:val="18"/>
        </w:rPr>
        <w:t>with the </w:t>
      </w:r>
      <w:r>
        <w:rPr>
          <w:rFonts w:ascii="Noto Sans Mono CJK JP Regular"/>
          <w:sz w:val="18"/>
        </w:rPr>
        <w:t>Authentication </w:t>
      </w:r>
      <w:r>
        <w:rPr>
          <w:sz w:val="18"/>
        </w:rPr>
        <w:t>object. The </w:t>
      </w:r>
      <w:r>
        <w:rPr>
          <w:rFonts w:ascii="Noto Sans Mono CJK JP Regular"/>
          <w:sz w:val="18"/>
        </w:rPr>
        <w:t>DaoAuthentication </w:t>
      </w:r>
      <w:r>
        <w:rPr>
          <w:sz w:val="18"/>
        </w:rPr>
        <w:t>provider is an implementation of </w:t>
      </w:r>
      <w:r>
        <w:rPr>
          <w:rFonts w:ascii="Noto Sans Mono CJK JP Regular"/>
          <w:sz w:val="18"/>
        </w:rPr>
        <w:t>AuthenticationProvider</w:t>
      </w:r>
      <w:r>
        <w:rPr>
          <w:sz w:val="18"/>
        </w:rPr>
        <w:t>, which uses a strategy of </w:t>
      </w:r>
      <w:r>
        <w:rPr>
          <w:rFonts w:ascii="Noto Sans Mono CJK JP Regular"/>
          <w:sz w:val="18"/>
        </w:rPr>
        <w:t>UserDetailsService</w:t>
      </w:r>
      <w:r>
        <w:rPr>
          <w:rFonts w:ascii="Noto Sans Mono CJK JP Regular"/>
          <w:spacing w:val="-54"/>
          <w:sz w:val="18"/>
        </w:rPr>
        <w:t> </w:t>
      </w:r>
      <w:r>
        <w:rPr>
          <w:sz w:val="18"/>
        </w:rPr>
        <w:t>to</w:t>
      </w:r>
    </w:p>
    <w:p>
      <w:pPr>
        <w:pStyle w:val="BodyText"/>
        <w:spacing w:line="189" w:lineRule="exact"/>
        <w:ind w:left="1056"/>
      </w:pPr>
      <w:r>
        <w:rPr>
          <w:w w:val="110"/>
        </w:rPr>
        <w:t>retrieve the users from whichever storage they live in. With the configuration you</w:t>
      </w:r>
    </w:p>
    <w:p>
      <w:pPr>
        <w:pStyle w:val="BodyText"/>
        <w:spacing w:line="148" w:lineRule="auto" w:before="77"/>
        <w:ind w:left="1056" w:right="1758"/>
      </w:pPr>
      <w:r>
        <w:rPr>
          <w:w w:val="110"/>
        </w:rPr>
        <w:t>currently</w:t>
      </w:r>
      <w:r>
        <w:rPr>
          <w:spacing w:val="-19"/>
          <w:w w:val="110"/>
        </w:rPr>
        <w:t> </w:t>
      </w:r>
      <w:r>
        <w:rPr>
          <w:w w:val="110"/>
        </w:rPr>
        <w:t>have,</w:t>
      </w:r>
      <w:r>
        <w:rPr>
          <w:spacing w:val="-19"/>
          <w:w w:val="110"/>
        </w:rPr>
        <w:t> </w:t>
      </w:r>
      <w:r>
        <w:rPr>
          <w:w w:val="110"/>
        </w:rPr>
        <w:t>it</w:t>
      </w:r>
      <w:r>
        <w:rPr>
          <w:spacing w:val="-18"/>
          <w:w w:val="110"/>
        </w:rPr>
        <w:t> </w:t>
      </w:r>
      <w:r>
        <w:rPr>
          <w:w w:val="110"/>
        </w:rPr>
        <w:t>will</w:t>
      </w:r>
      <w:r>
        <w:rPr>
          <w:spacing w:val="-19"/>
          <w:w w:val="110"/>
        </w:rPr>
        <w:t> </w:t>
      </w:r>
      <w:r>
        <w:rPr>
          <w:w w:val="110"/>
        </w:rPr>
        <w:t>try</w:t>
      </w:r>
      <w:r>
        <w:rPr>
          <w:spacing w:val="-18"/>
          <w:w w:val="110"/>
        </w:rPr>
        <w:t> </w:t>
      </w:r>
      <w:r>
        <w:rPr>
          <w:w w:val="110"/>
        </w:rPr>
        <w:t>to</w:t>
      </w:r>
      <w:r>
        <w:rPr>
          <w:spacing w:val="-19"/>
          <w:w w:val="110"/>
        </w:rPr>
        <w:t> </w:t>
      </w:r>
      <w:r>
        <w:rPr>
          <w:w w:val="110"/>
        </w:rPr>
        <w:t>find</w:t>
      </w:r>
      <w:r>
        <w:rPr>
          <w:spacing w:val="-18"/>
          <w:w w:val="110"/>
        </w:rPr>
        <w:t> </w:t>
      </w:r>
      <w:r>
        <w:rPr>
          <w:w w:val="110"/>
        </w:rPr>
        <w:t>a</w:t>
      </w:r>
      <w:r>
        <w:rPr>
          <w:spacing w:val="-19"/>
          <w:w w:val="110"/>
        </w:rPr>
        <w:t> </w:t>
      </w:r>
      <w:r>
        <w:rPr>
          <w:w w:val="110"/>
        </w:rPr>
        <w:t>user</w:t>
      </w:r>
      <w:r>
        <w:rPr>
          <w:spacing w:val="-18"/>
          <w:w w:val="110"/>
        </w:rPr>
        <w:t> </w:t>
      </w:r>
      <w:r>
        <w:rPr>
          <w:w w:val="110"/>
        </w:rPr>
        <w:t>with</w:t>
      </w:r>
      <w:r>
        <w:rPr>
          <w:spacing w:val="-19"/>
          <w:w w:val="110"/>
        </w:rPr>
        <w:t> </w:t>
      </w:r>
      <w:r>
        <w:rPr>
          <w:w w:val="110"/>
        </w:rPr>
        <w:t>the</w:t>
      </w:r>
      <w:r>
        <w:rPr>
          <w:spacing w:val="-18"/>
          <w:w w:val="110"/>
        </w:rPr>
        <w:t> </w:t>
      </w:r>
      <w:r>
        <w:rPr>
          <w:w w:val="110"/>
        </w:rPr>
        <w:t>username</w:t>
      </w:r>
      <w:r>
        <w:rPr>
          <w:spacing w:val="-19"/>
          <w:w w:val="110"/>
        </w:rPr>
        <w:t> </w:t>
      </w:r>
      <w:r>
        <w:rPr>
          <w:w w:val="110"/>
        </w:rPr>
        <w:t>“user”</w:t>
      </w:r>
      <w:r>
        <w:rPr>
          <w:spacing w:val="-18"/>
          <w:w w:val="110"/>
        </w:rPr>
        <w:t> </w:t>
      </w:r>
      <w:r>
        <w:rPr>
          <w:w w:val="110"/>
        </w:rPr>
        <w:t>using</w:t>
      </w:r>
      <w:r>
        <w:rPr>
          <w:spacing w:val="-19"/>
          <w:w w:val="110"/>
        </w:rPr>
        <w:t> </w:t>
      </w:r>
      <w:r>
        <w:rPr>
          <w:w w:val="110"/>
        </w:rPr>
        <w:t>the</w:t>
      </w:r>
      <w:r>
        <w:rPr>
          <w:spacing w:val="-18"/>
          <w:w w:val="110"/>
        </w:rPr>
        <w:t> </w:t>
      </w:r>
      <w:r>
        <w:rPr>
          <w:w w:val="110"/>
        </w:rPr>
        <w:t>configured </w:t>
      </w:r>
      <w:r>
        <w:rPr>
          <w:rFonts w:ascii="Noto Sans Mono CJK JP Regular" w:hAnsi="Noto Sans Mono CJK JP Regular"/>
          <w:w w:val="110"/>
        </w:rPr>
        <w:t>InMemoryUserDetailsManager </w:t>
      </w:r>
      <w:r>
        <w:rPr>
          <w:w w:val="110"/>
        </w:rPr>
        <w:t>(the implementation of </w:t>
      </w:r>
      <w:r>
        <w:rPr>
          <w:rFonts w:ascii="Noto Sans Mono CJK JP Regular" w:hAnsi="Noto Sans Mono CJK JP Regular"/>
          <w:w w:val="110"/>
        </w:rPr>
        <w:t>UserDetailsService </w:t>
      </w:r>
      <w:r>
        <w:rPr>
          <w:w w:val="110"/>
        </w:rPr>
        <w:t>that maintains</w:t>
      </w:r>
      <w:r>
        <w:rPr>
          <w:spacing w:val="-26"/>
          <w:w w:val="110"/>
        </w:rPr>
        <w:t> </w:t>
      </w:r>
      <w:r>
        <w:rPr>
          <w:w w:val="110"/>
        </w:rPr>
        <w:t>an</w:t>
      </w:r>
      <w:r>
        <w:rPr>
          <w:spacing w:val="-25"/>
          <w:w w:val="110"/>
        </w:rPr>
        <w:t> </w:t>
      </w:r>
      <w:r>
        <w:rPr>
          <w:w w:val="110"/>
        </w:rPr>
        <w:t>in-memory</w:t>
      </w:r>
      <w:r>
        <w:rPr>
          <w:spacing w:val="-25"/>
          <w:w w:val="110"/>
        </w:rPr>
        <w:t> </w:t>
      </w:r>
      <w:r>
        <w:rPr>
          <w:w w:val="110"/>
        </w:rPr>
        <w:t>user</w:t>
      </w:r>
      <w:r>
        <w:rPr>
          <w:spacing w:val="-25"/>
          <w:w w:val="110"/>
        </w:rPr>
        <w:t> </w:t>
      </w:r>
      <w:r>
        <w:rPr>
          <w:w w:val="110"/>
        </w:rPr>
        <w:t>storage</w:t>
      </w:r>
      <w:r>
        <w:rPr>
          <w:spacing w:val="-25"/>
          <w:w w:val="110"/>
        </w:rPr>
        <w:t> </w:t>
      </w:r>
      <w:r>
        <w:rPr>
          <w:w w:val="110"/>
        </w:rPr>
        <w:t>in</w:t>
      </w:r>
      <w:r>
        <w:rPr>
          <w:spacing w:val="-26"/>
          <w:w w:val="110"/>
        </w:rPr>
        <w:t> </w:t>
      </w:r>
      <w:r>
        <w:rPr>
          <w:w w:val="110"/>
        </w:rPr>
        <w:t>a</w:t>
      </w:r>
      <w:r>
        <w:rPr>
          <w:spacing w:val="-25"/>
          <w:w w:val="110"/>
        </w:rPr>
        <w:t> </w:t>
      </w:r>
      <w:r>
        <w:rPr>
          <w:rFonts w:ascii="Noto Sans Mono CJK JP Regular" w:hAnsi="Noto Sans Mono CJK JP Regular"/>
          <w:w w:val="110"/>
        </w:rPr>
        <w:t>java.util.Map</w:t>
      </w:r>
      <w:r>
        <w:rPr>
          <w:w w:val="110"/>
        </w:rPr>
        <w:t>).</w:t>
      </w:r>
      <w:r>
        <w:rPr>
          <w:spacing w:val="-25"/>
          <w:w w:val="110"/>
        </w:rPr>
        <w:t> </w:t>
      </w:r>
      <w:r>
        <w:rPr>
          <w:w w:val="110"/>
        </w:rPr>
        <w:t>Because</w:t>
      </w:r>
      <w:r>
        <w:rPr>
          <w:spacing w:val="-25"/>
          <w:w w:val="110"/>
        </w:rPr>
        <w:t> </w:t>
      </w:r>
      <w:r>
        <w:rPr>
          <w:w w:val="110"/>
        </w:rPr>
        <w:t>there</w:t>
      </w:r>
      <w:r>
        <w:rPr>
          <w:spacing w:val="-25"/>
          <w:w w:val="110"/>
        </w:rPr>
        <w:t> </w:t>
      </w:r>
      <w:r>
        <w:rPr>
          <w:w w:val="110"/>
        </w:rPr>
        <w:t>is</w:t>
      </w:r>
      <w:r>
        <w:rPr>
          <w:spacing w:val="-25"/>
          <w:w w:val="110"/>
        </w:rPr>
        <w:t> </w:t>
      </w:r>
      <w:r>
        <w:rPr>
          <w:w w:val="110"/>
        </w:rPr>
        <w:t>no</w:t>
      </w:r>
      <w:r>
        <w:rPr>
          <w:spacing w:val="-26"/>
          <w:w w:val="110"/>
        </w:rPr>
        <w:t> </w:t>
      </w:r>
      <w:r>
        <w:rPr>
          <w:w w:val="110"/>
        </w:rPr>
        <w:t>user</w:t>
      </w:r>
      <w:r>
        <w:rPr>
          <w:spacing w:val="-25"/>
          <w:w w:val="110"/>
        </w:rPr>
        <w:t> </w:t>
      </w:r>
      <w:r>
        <w:rPr>
          <w:w w:val="110"/>
        </w:rPr>
        <w:t>with this</w:t>
      </w:r>
      <w:r>
        <w:rPr>
          <w:spacing w:val="-22"/>
          <w:w w:val="110"/>
        </w:rPr>
        <w:t> </w:t>
      </w:r>
      <w:r>
        <w:rPr>
          <w:w w:val="110"/>
        </w:rPr>
        <w:t>username,</w:t>
      </w:r>
      <w:r>
        <w:rPr>
          <w:spacing w:val="-22"/>
          <w:w w:val="110"/>
        </w:rPr>
        <w:t> </w:t>
      </w:r>
      <w:r>
        <w:rPr>
          <w:w w:val="110"/>
        </w:rPr>
        <w:t>the</w:t>
      </w:r>
      <w:r>
        <w:rPr>
          <w:spacing w:val="-21"/>
          <w:w w:val="110"/>
        </w:rPr>
        <w:t> </w:t>
      </w:r>
      <w:r>
        <w:rPr>
          <w:w w:val="110"/>
        </w:rPr>
        <w:t>provider</w:t>
      </w:r>
      <w:r>
        <w:rPr>
          <w:spacing w:val="-22"/>
          <w:w w:val="110"/>
        </w:rPr>
        <w:t> </w:t>
      </w:r>
      <w:r>
        <w:rPr>
          <w:w w:val="110"/>
        </w:rPr>
        <w:t>throws</w:t>
      </w:r>
      <w:r>
        <w:rPr>
          <w:spacing w:val="-21"/>
          <w:w w:val="110"/>
        </w:rPr>
        <w:t> </w:t>
      </w:r>
      <w:r>
        <w:rPr>
          <w:w w:val="110"/>
        </w:rPr>
        <w:t>a</w:t>
      </w:r>
      <w:r>
        <w:rPr>
          <w:spacing w:val="-22"/>
          <w:w w:val="110"/>
        </w:rPr>
        <w:t> </w:t>
      </w:r>
      <w:r>
        <w:rPr>
          <w:rFonts w:ascii="Noto Sans Mono CJK JP Regular" w:hAnsi="Noto Sans Mono CJK JP Regular"/>
          <w:w w:val="110"/>
        </w:rPr>
        <w:t>UsernameNotFoundException</w:t>
      </w:r>
      <w:r>
        <w:rPr>
          <w:rFonts w:ascii="Noto Sans Mono CJK JP Regular" w:hAnsi="Noto Sans Mono CJK JP Regular"/>
          <w:spacing w:val="-71"/>
          <w:w w:val="110"/>
        </w:rPr>
        <w:t> </w:t>
      </w:r>
      <w:r>
        <w:rPr>
          <w:w w:val="110"/>
        </w:rPr>
        <w:t>exception.</w:t>
      </w:r>
    </w:p>
    <w:p>
      <w:pPr>
        <w:pStyle w:val="ListParagraph"/>
        <w:numPr>
          <w:ilvl w:val="0"/>
          <w:numId w:val="9"/>
        </w:numPr>
        <w:tabs>
          <w:tab w:pos="1055" w:val="left" w:leader="none"/>
          <w:tab w:pos="1056" w:val="left" w:leader="none"/>
        </w:tabs>
        <w:spacing w:line="350" w:lineRule="exact" w:before="0" w:after="0"/>
        <w:ind w:left="1056" w:right="0" w:hanging="360"/>
        <w:jc w:val="left"/>
        <w:rPr>
          <w:rFonts w:ascii="Noto Sans Mono CJK JP Regular"/>
          <w:sz w:val="18"/>
        </w:rPr>
      </w:pPr>
      <w:r>
        <w:rPr>
          <w:w w:val="110"/>
          <w:sz w:val="18"/>
        </w:rPr>
        <w:t>The</w:t>
      </w:r>
      <w:r>
        <w:rPr>
          <w:spacing w:val="-18"/>
          <w:w w:val="110"/>
          <w:sz w:val="18"/>
        </w:rPr>
        <w:t> </w:t>
      </w:r>
      <w:r>
        <w:rPr>
          <w:w w:val="110"/>
          <w:sz w:val="18"/>
        </w:rPr>
        <w:t>provider</w:t>
      </w:r>
      <w:r>
        <w:rPr>
          <w:spacing w:val="-18"/>
          <w:w w:val="110"/>
          <w:sz w:val="18"/>
        </w:rPr>
        <w:t> </w:t>
      </w:r>
      <w:r>
        <w:rPr>
          <w:w w:val="110"/>
          <w:sz w:val="18"/>
        </w:rPr>
        <w:t>itself</w:t>
      </w:r>
      <w:r>
        <w:rPr>
          <w:spacing w:val="-18"/>
          <w:w w:val="110"/>
          <w:sz w:val="18"/>
        </w:rPr>
        <w:t> </w:t>
      </w:r>
      <w:r>
        <w:rPr>
          <w:w w:val="110"/>
          <w:sz w:val="18"/>
        </w:rPr>
        <w:t>catches</w:t>
      </w:r>
      <w:r>
        <w:rPr>
          <w:spacing w:val="-18"/>
          <w:w w:val="110"/>
          <w:sz w:val="18"/>
        </w:rPr>
        <w:t> </w:t>
      </w:r>
      <w:r>
        <w:rPr>
          <w:w w:val="110"/>
          <w:sz w:val="18"/>
        </w:rPr>
        <w:t>this</w:t>
      </w:r>
      <w:r>
        <w:rPr>
          <w:spacing w:val="-18"/>
          <w:w w:val="110"/>
          <w:sz w:val="18"/>
        </w:rPr>
        <w:t> </w:t>
      </w:r>
      <w:r>
        <w:rPr>
          <w:w w:val="110"/>
          <w:sz w:val="18"/>
        </w:rPr>
        <w:t>exception</w:t>
      </w:r>
      <w:r>
        <w:rPr>
          <w:spacing w:val="-18"/>
          <w:w w:val="110"/>
          <w:sz w:val="18"/>
        </w:rPr>
        <w:t> </w:t>
      </w:r>
      <w:r>
        <w:rPr>
          <w:w w:val="110"/>
          <w:sz w:val="18"/>
        </w:rPr>
        <w:t>and</w:t>
      </w:r>
      <w:r>
        <w:rPr>
          <w:spacing w:val="-18"/>
          <w:w w:val="110"/>
          <w:sz w:val="18"/>
        </w:rPr>
        <w:t> </w:t>
      </w:r>
      <w:r>
        <w:rPr>
          <w:w w:val="110"/>
          <w:sz w:val="18"/>
        </w:rPr>
        <w:t>converts</w:t>
      </w:r>
      <w:r>
        <w:rPr>
          <w:spacing w:val="-18"/>
          <w:w w:val="110"/>
          <w:sz w:val="18"/>
        </w:rPr>
        <w:t> </w:t>
      </w:r>
      <w:r>
        <w:rPr>
          <w:w w:val="110"/>
          <w:sz w:val="18"/>
        </w:rPr>
        <w:t>it</w:t>
      </w:r>
      <w:r>
        <w:rPr>
          <w:spacing w:val="-18"/>
          <w:w w:val="110"/>
          <w:sz w:val="18"/>
        </w:rPr>
        <w:t> </w:t>
      </w:r>
      <w:r>
        <w:rPr>
          <w:w w:val="110"/>
          <w:sz w:val="18"/>
        </w:rPr>
        <w:t>into</w:t>
      </w:r>
      <w:r>
        <w:rPr>
          <w:spacing w:val="-17"/>
          <w:w w:val="110"/>
          <w:sz w:val="18"/>
        </w:rPr>
        <w:t> </w:t>
      </w:r>
      <w:r>
        <w:rPr>
          <w:w w:val="110"/>
          <w:sz w:val="18"/>
        </w:rPr>
        <w:t>a</w:t>
      </w:r>
      <w:r>
        <w:rPr>
          <w:spacing w:val="-18"/>
          <w:w w:val="110"/>
          <w:sz w:val="18"/>
        </w:rPr>
        <w:t> </w:t>
      </w:r>
      <w:r>
        <w:rPr>
          <w:rFonts w:ascii="Noto Sans Mono CJK JP Regular"/>
          <w:w w:val="110"/>
          <w:sz w:val="18"/>
        </w:rPr>
        <w:t>BadCredentialsException</w:t>
      </w:r>
    </w:p>
    <w:p>
      <w:pPr>
        <w:pStyle w:val="BodyText"/>
        <w:spacing w:line="175" w:lineRule="exact"/>
        <w:ind w:left="1056"/>
      </w:pPr>
      <w:r>
        <w:rPr>
          <w:w w:val="110"/>
        </w:rPr>
        <w:t>to hide the fact that there is no such user in the application; instead; it treats the error as a</w:t>
      </w:r>
    </w:p>
    <w:p>
      <w:pPr>
        <w:pStyle w:val="BodyText"/>
        <w:spacing w:before="13"/>
        <w:ind w:left="1056"/>
      </w:pPr>
      <w:r>
        <w:rPr>
          <w:w w:val="110"/>
        </w:rPr>
        <w:t>common username-password combination error.</w:t>
      </w:r>
    </w:p>
    <w:p>
      <w:pPr>
        <w:pStyle w:val="ListParagraph"/>
        <w:numPr>
          <w:ilvl w:val="0"/>
          <w:numId w:val="9"/>
        </w:numPr>
        <w:tabs>
          <w:tab w:pos="1056" w:val="left" w:leader="none"/>
        </w:tabs>
        <w:spacing w:line="139" w:lineRule="auto" w:before="146" w:after="0"/>
        <w:ind w:left="1056" w:right="1641" w:hanging="360"/>
        <w:jc w:val="both"/>
        <w:rPr>
          <w:sz w:val="18"/>
        </w:rPr>
      </w:pPr>
      <w:r>
        <w:rPr>
          <w:w w:val="105"/>
          <w:sz w:val="18"/>
        </w:rPr>
        <w:t>The</w:t>
      </w:r>
      <w:r>
        <w:rPr>
          <w:spacing w:val="-26"/>
          <w:w w:val="105"/>
          <w:sz w:val="18"/>
        </w:rPr>
        <w:t> </w:t>
      </w:r>
      <w:r>
        <w:rPr>
          <w:w w:val="105"/>
          <w:sz w:val="18"/>
        </w:rPr>
        <w:t>exception</w:t>
      </w:r>
      <w:r>
        <w:rPr>
          <w:spacing w:val="-26"/>
          <w:w w:val="105"/>
          <w:sz w:val="18"/>
        </w:rPr>
        <w:t> </w:t>
      </w:r>
      <w:r>
        <w:rPr>
          <w:w w:val="105"/>
          <w:sz w:val="18"/>
        </w:rPr>
        <w:t>will</w:t>
      </w:r>
      <w:r>
        <w:rPr>
          <w:spacing w:val="-25"/>
          <w:w w:val="105"/>
          <w:sz w:val="18"/>
        </w:rPr>
        <w:t> </w:t>
      </w:r>
      <w:r>
        <w:rPr>
          <w:w w:val="105"/>
          <w:sz w:val="18"/>
        </w:rPr>
        <w:t>be</w:t>
      </w:r>
      <w:r>
        <w:rPr>
          <w:spacing w:val="-26"/>
          <w:w w:val="105"/>
          <w:sz w:val="18"/>
        </w:rPr>
        <w:t> </w:t>
      </w:r>
      <w:r>
        <w:rPr>
          <w:w w:val="105"/>
          <w:sz w:val="18"/>
        </w:rPr>
        <w:t>caught</w:t>
      </w:r>
      <w:r>
        <w:rPr>
          <w:spacing w:val="-26"/>
          <w:w w:val="105"/>
          <w:sz w:val="18"/>
        </w:rPr>
        <w:t> </w:t>
      </w:r>
      <w:r>
        <w:rPr>
          <w:w w:val="105"/>
          <w:sz w:val="18"/>
        </w:rPr>
        <w:t>by</w:t>
      </w:r>
      <w:r>
        <w:rPr>
          <w:spacing w:val="-25"/>
          <w:w w:val="105"/>
          <w:sz w:val="18"/>
        </w:rPr>
        <w:t> </w:t>
      </w:r>
      <w:r>
        <w:rPr>
          <w:w w:val="105"/>
          <w:sz w:val="18"/>
        </w:rPr>
        <w:t>the</w:t>
      </w:r>
      <w:r>
        <w:rPr>
          <w:spacing w:val="-26"/>
          <w:w w:val="105"/>
          <w:sz w:val="18"/>
        </w:rPr>
        <w:t> </w:t>
      </w:r>
      <w:r>
        <w:rPr>
          <w:rFonts w:ascii="Noto Sans Mono CJK JP Regular"/>
          <w:w w:val="105"/>
          <w:sz w:val="18"/>
        </w:rPr>
        <w:t>UsernamePasswordAuthenticationFilter</w:t>
      </w:r>
      <w:r>
        <w:rPr>
          <w:w w:val="105"/>
          <w:sz w:val="18"/>
        </w:rPr>
        <w:t>.</w:t>
      </w:r>
      <w:r>
        <w:rPr>
          <w:spacing w:val="-25"/>
          <w:w w:val="105"/>
          <w:sz w:val="18"/>
        </w:rPr>
        <w:t> </w:t>
      </w:r>
      <w:r>
        <w:rPr>
          <w:w w:val="105"/>
          <w:sz w:val="18"/>
        </w:rPr>
        <w:t>This</w:t>
      </w:r>
      <w:r>
        <w:rPr>
          <w:spacing w:val="-26"/>
          <w:w w:val="105"/>
          <w:sz w:val="18"/>
        </w:rPr>
        <w:t> </w:t>
      </w:r>
      <w:r>
        <w:rPr>
          <w:w w:val="105"/>
          <w:sz w:val="18"/>
        </w:rPr>
        <w:t>filter delegates</w:t>
      </w:r>
      <w:r>
        <w:rPr>
          <w:spacing w:val="-17"/>
          <w:w w:val="105"/>
          <w:sz w:val="18"/>
        </w:rPr>
        <w:t> </w:t>
      </w:r>
      <w:r>
        <w:rPr>
          <w:w w:val="105"/>
          <w:sz w:val="18"/>
        </w:rPr>
        <w:t>to</w:t>
      </w:r>
      <w:r>
        <w:rPr>
          <w:spacing w:val="-17"/>
          <w:w w:val="105"/>
          <w:sz w:val="18"/>
        </w:rPr>
        <w:t> </w:t>
      </w:r>
      <w:r>
        <w:rPr>
          <w:w w:val="105"/>
          <w:sz w:val="18"/>
        </w:rPr>
        <w:t>an</w:t>
      </w:r>
      <w:r>
        <w:rPr>
          <w:spacing w:val="-17"/>
          <w:w w:val="105"/>
          <w:sz w:val="18"/>
        </w:rPr>
        <w:t> </w:t>
      </w:r>
      <w:r>
        <w:rPr>
          <w:w w:val="105"/>
          <w:sz w:val="18"/>
        </w:rPr>
        <w:t>instance</w:t>
      </w:r>
      <w:r>
        <w:rPr>
          <w:spacing w:val="-16"/>
          <w:w w:val="105"/>
          <w:sz w:val="18"/>
        </w:rPr>
        <w:t> </w:t>
      </w:r>
      <w:r>
        <w:rPr>
          <w:w w:val="105"/>
          <w:sz w:val="18"/>
        </w:rPr>
        <w:t>of</w:t>
      </w:r>
      <w:r>
        <w:rPr>
          <w:spacing w:val="-17"/>
          <w:w w:val="105"/>
          <w:sz w:val="18"/>
        </w:rPr>
        <w:t> </w:t>
      </w:r>
      <w:r>
        <w:rPr>
          <w:w w:val="105"/>
          <w:sz w:val="18"/>
        </w:rPr>
        <w:t>an</w:t>
      </w:r>
      <w:r>
        <w:rPr>
          <w:spacing w:val="-17"/>
          <w:w w:val="105"/>
          <w:sz w:val="18"/>
        </w:rPr>
        <w:t> </w:t>
      </w:r>
      <w:r>
        <w:rPr>
          <w:w w:val="105"/>
          <w:sz w:val="18"/>
        </w:rPr>
        <w:t>implementation</w:t>
      </w:r>
      <w:r>
        <w:rPr>
          <w:spacing w:val="-16"/>
          <w:w w:val="105"/>
          <w:sz w:val="18"/>
        </w:rPr>
        <w:t> </w:t>
      </w:r>
      <w:r>
        <w:rPr>
          <w:w w:val="105"/>
          <w:sz w:val="18"/>
        </w:rPr>
        <w:t>of</w:t>
      </w:r>
      <w:r>
        <w:rPr>
          <w:spacing w:val="-17"/>
          <w:w w:val="105"/>
          <w:sz w:val="18"/>
        </w:rPr>
        <w:t> </w:t>
      </w:r>
      <w:r>
        <w:rPr>
          <w:rFonts w:ascii="Noto Sans Mono CJK JP Regular"/>
          <w:w w:val="105"/>
          <w:sz w:val="18"/>
        </w:rPr>
        <w:t>AuthenticationFailureHandler</w:t>
      </w:r>
      <w:r>
        <w:rPr>
          <w:w w:val="105"/>
          <w:sz w:val="18"/>
        </w:rPr>
        <w:t>,</w:t>
      </w:r>
      <w:r>
        <w:rPr>
          <w:spacing w:val="-17"/>
          <w:w w:val="105"/>
          <w:sz w:val="18"/>
        </w:rPr>
        <w:t> </w:t>
      </w:r>
      <w:r>
        <w:rPr>
          <w:w w:val="105"/>
          <w:sz w:val="18"/>
        </w:rPr>
        <w:t>which in</w:t>
      </w:r>
      <w:r>
        <w:rPr>
          <w:spacing w:val="-24"/>
          <w:w w:val="105"/>
          <w:sz w:val="18"/>
        </w:rPr>
        <w:t> </w:t>
      </w:r>
      <w:r>
        <w:rPr>
          <w:w w:val="105"/>
          <w:sz w:val="18"/>
        </w:rPr>
        <w:t>turn</w:t>
      </w:r>
      <w:r>
        <w:rPr>
          <w:spacing w:val="-23"/>
          <w:w w:val="105"/>
          <w:sz w:val="18"/>
        </w:rPr>
        <w:t> </w:t>
      </w:r>
      <w:r>
        <w:rPr>
          <w:w w:val="105"/>
          <w:sz w:val="18"/>
        </w:rPr>
        <w:t>decides</w:t>
      </w:r>
      <w:r>
        <w:rPr>
          <w:spacing w:val="-23"/>
          <w:w w:val="105"/>
          <w:sz w:val="18"/>
        </w:rPr>
        <w:t> </w:t>
      </w:r>
      <w:r>
        <w:rPr>
          <w:w w:val="105"/>
          <w:sz w:val="18"/>
        </w:rPr>
        <w:t>to</w:t>
      </w:r>
      <w:r>
        <w:rPr>
          <w:spacing w:val="-23"/>
          <w:w w:val="105"/>
          <w:sz w:val="18"/>
        </w:rPr>
        <w:t> </w:t>
      </w:r>
      <w:r>
        <w:rPr>
          <w:w w:val="105"/>
          <w:sz w:val="18"/>
        </w:rPr>
        <w:t>redirect</w:t>
      </w:r>
      <w:r>
        <w:rPr>
          <w:spacing w:val="-24"/>
          <w:w w:val="105"/>
          <w:sz w:val="18"/>
        </w:rPr>
        <w:t> </w:t>
      </w:r>
      <w:r>
        <w:rPr>
          <w:w w:val="105"/>
          <w:sz w:val="18"/>
        </w:rPr>
        <w:t>the</w:t>
      </w:r>
      <w:r>
        <w:rPr>
          <w:spacing w:val="-23"/>
          <w:w w:val="105"/>
          <w:sz w:val="18"/>
        </w:rPr>
        <w:t> </w:t>
      </w:r>
      <w:r>
        <w:rPr>
          <w:w w:val="105"/>
          <w:sz w:val="18"/>
        </w:rPr>
        <w:t>response</w:t>
      </w:r>
      <w:r>
        <w:rPr>
          <w:spacing w:val="-23"/>
          <w:w w:val="105"/>
          <w:sz w:val="18"/>
        </w:rPr>
        <w:t> </w:t>
      </w:r>
      <w:r>
        <w:rPr>
          <w:w w:val="105"/>
          <w:sz w:val="18"/>
        </w:rPr>
        <w:t>to</w:t>
      </w:r>
      <w:r>
        <w:rPr>
          <w:spacing w:val="-24"/>
          <w:w w:val="105"/>
          <w:sz w:val="18"/>
        </w:rPr>
        <w:t> </w:t>
      </w:r>
      <w:r>
        <w:rPr>
          <w:w w:val="105"/>
          <w:sz w:val="18"/>
        </w:rPr>
        <w:t>the</w:t>
      </w:r>
      <w:r>
        <w:rPr>
          <w:spacing w:val="-23"/>
          <w:w w:val="105"/>
          <w:sz w:val="18"/>
        </w:rPr>
        <w:t> </w:t>
      </w:r>
      <w:r>
        <w:rPr>
          <w:w w:val="105"/>
          <w:sz w:val="18"/>
        </w:rPr>
        <w:t>URL</w:t>
      </w:r>
      <w:r>
        <w:rPr>
          <w:spacing w:val="-23"/>
          <w:w w:val="105"/>
          <w:sz w:val="18"/>
        </w:rPr>
        <w:t> </w:t>
      </w:r>
      <w:r>
        <w:rPr>
          <w:rFonts w:ascii="Noto Sans Mono CJK JP Regular"/>
          <w:w w:val="105"/>
          <w:sz w:val="18"/>
        </w:rPr>
        <w:t>/spring_security_login?login_error</w:t>
      </w:r>
      <w:r>
        <w:rPr>
          <w:w w:val="105"/>
          <w:sz w:val="18"/>
        </w:rPr>
        <w:t>.</w:t>
      </w:r>
    </w:p>
    <w:p>
      <w:pPr>
        <w:pStyle w:val="BodyText"/>
        <w:spacing w:line="189" w:lineRule="exact"/>
        <w:ind w:left="1056"/>
      </w:pPr>
      <w:r>
        <w:rPr>
          <w:w w:val="105"/>
        </w:rPr>
        <w:t>This way, the login form is shown again in the browser with an error message displayed.</w:t>
      </w:r>
    </w:p>
    <w:p>
      <w:pPr>
        <w:pStyle w:val="BodyText"/>
        <w:spacing w:before="13"/>
        <w:ind w:left="1056"/>
      </w:pPr>
      <w:r>
        <w:rPr>
          <w:w w:val="110"/>
        </w:rPr>
        <w:t>You can see this interaction in Figure </w:t>
      </w:r>
      <w:r>
        <w:rPr>
          <w:color w:val="0000FF"/>
          <w:w w:val="110"/>
        </w:rPr>
        <w:t>4-14</w:t>
      </w:r>
      <w:r>
        <w:rPr>
          <w:w w:val="110"/>
        </w:rPr>
        <w:t>.</w:t>
      </w:r>
    </w:p>
    <w:p>
      <w:pPr>
        <w:pStyle w:val="BodyText"/>
        <w:spacing w:before="6"/>
        <w:rPr>
          <w:sz w:val="24"/>
        </w:rPr>
      </w:pPr>
      <w:r>
        <w:rPr/>
        <w:pict>
          <v:group style="position:absolute;margin-left:36pt;margin-top:16.554211pt;width:419.5pt;height:86.6pt;mso-position-horizontal-relative:page;mso-position-vertical-relative:paragraph;z-index:4520;mso-wrap-distance-left:0;mso-wrap-distance-right:0" coordorigin="720,331" coordsize="8390,1732">
            <v:line style="position:absolute" from="7223,1505" to="7627,1505" stroked="true" strokeweight=".75pt" strokecolor="#000000">
              <v:stroke dashstyle="shortdot"/>
            </v:line>
            <v:line style="position:absolute" from="6564,1505" to="6993,1505" stroked="true" strokeweight=".75pt" strokecolor="#000000">
              <v:stroke dashstyle="shortdot"/>
            </v:line>
            <v:shape style="position:absolute;left:6472;top:1433;width:129;height:143" type="#_x0000_t75" stroked="false">
              <v:imagedata r:id="rId114" o:title=""/>
            </v:shape>
            <v:line style="position:absolute" from="6494,1290" to="6632,1290" stroked="true" strokeweight=".75pt" strokecolor="#000000">
              <v:stroke dashstyle="shortdot"/>
            </v:line>
            <v:line style="position:absolute" from="5213,1086" to="5632,1086" stroked="true" strokeweight=".75pt" strokecolor="#000000">
              <v:stroke dashstyle="shortdot"/>
            </v:line>
            <v:line style="position:absolute" from="5213,481" to="5213,1921" stroked="true" strokeweight=".75pt" strokecolor="#000000">
              <v:stroke dashstyle="shortdot"/>
            </v:line>
            <v:shape style="position:absolute;left:6368;top:1014;width:129;height:143" type="#_x0000_t75" stroked="false">
              <v:imagedata r:id="rId124" o:title=""/>
            </v:shape>
            <v:shape style="position:absolute;left:1669;top:479;width:6903;height:1513" coordorigin="1669,480" coordsize="6903,1513" path="m1669,480l1669,1986,8572,1992e" filled="false" stroked="true" strokeweight=".75pt" strokecolor="#000000">
              <v:path arrowok="t"/>
              <v:stroke dashstyle="shortdot"/>
            </v:shape>
            <v:shape style="position:absolute;left:8534;top:1920;width:129;height:143" type="#_x0000_t75" stroked="false">
              <v:imagedata r:id="rId125" o:title=""/>
            </v:shape>
            <v:line style="position:absolute" from="4673,1982" to="5786,1982" stroked="true" strokeweight="6.085pt" strokecolor="#ffffff">
              <v:stroke dashstyle="solid"/>
            </v:line>
            <v:shape style="position:absolute;left:2667;top:331;width:1922;height:531" type="#_x0000_t75" stroked="false">
              <v:imagedata r:id="rId126" o:title=""/>
            </v:shape>
            <v:line style="position:absolute" from="3625,985" to="3625,1632" stroked="true" strokeweight=".75pt" strokecolor="#000000">
              <v:stroke dashstyle="shortdot"/>
            </v:line>
            <v:line style="position:absolute" from="3625,1763" to="3625,1988" stroked="true" strokeweight=".75pt" strokecolor="#000000">
              <v:stroke dashstyle="shortdot"/>
            </v:line>
            <v:line style="position:absolute" from="4909,1671" to="6491,1671" stroked="true" strokeweight="2.75pt" strokecolor="#000000">
              <v:stroke dashstyle="shortdot"/>
            </v:line>
            <v:line style="position:absolute" from="1749,1671" to="3463,1671" stroked="true" strokeweight="2.75pt" strokecolor="#000000">
              <v:stroke dashstyle="shortdot"/>
            </v:line>
            <v:shape style="position:absolute;left:1666;top:1618;width:129;height:143" type="#_x0000_t75" stroked="false">
              <v:imagedata r:id="rId127" o:title=""/>
            </v:shape>
            <v:line style="position:absolute" from="3814,913" to="5104,913" stroked="true" strokeweight=".75pt" strokecolor="#000000">
              <v:stroke dashstyle="shortdot"/>
            </v:line>
            <v:line style="position:absolute" from="1669,913" to="3187,913" stroked="true" strokeweight=".75pt" strokecolor="#000000">
              <v:stroke dashstyle="shortdot"/>
            </v:line>
            <v:shape style="position:absolute;left:5066;top:841;width:129;height:143" type="#_x0000_t75" stroked="false">
              <v:imagedata r:id="rId128" o:title=""/>
            </v:shape>
            <v:line style="position:absolute" from="1669,665" to="2504,665" stroked="true" strokeweight=".75pt" strokecolor="#000000">
              <v:stroke dashstyle="shortdot"/>
            </v:line>
            <v:shape style="position:absolute;left:720;top:331;width:1899;height:157" type="#_x0000_t75" stroked="false">
              <v:imagedata r:id="rId129" o:title=""/>
            </v:shape>
            <v:shape style="position:absolute;left:4600;top:331;width:1225;height:157" type="#_x0000_t75" stroked="false">
              <v:imagedata r:id="rId130" o:title=""/>
            </v:shape>
            <v:shape style="position:absolute;left:5958;top:362;width:65;height:86" coordorigin="5959,362" coordsize="65,86" path="m6001,362l5983,362,5959,448,5973,448,5979,427,6018,427,6015,416,5981,416,5991,374,6004,374,6001,362xm6018,427l6004,427,6009,448,6023,448,6018,427xm6004,374l5991,374,6001,416,6015,416,6004,374xe" filled="true" fillcolor="#000000" stroked="false">
              <v:path arrowok="t"/>
              <v:fill type="solid"/>
            </v:shape>
            <v:shape style="position:absolute;left:6028;top:383;width:46;height:67" coordorigin="6028,383" coordsize="46,67" path="m6041,383l6028,383,6028,445,6035,449,6052,449,6058,446,6061,440,6074,440,6074,439,6045,439,6041,437,6041,383xm6074,440l6061,440,6061,448,6074,448,6074,440xm6074,383l6061,383,6061,435,6056,439,6074,439,6074,383xe" filled="true" fillcolor="#000000" stroked="false">
              <v:path arrowok="t"/>
              <v:fill type="solid"/>
            </v:shape>
            <v:shape style="position:absolute;left:6080;top:364;width:33;height:84" coordorigin="6080,365" coordsize="33,84" path="m6102,393l6089,393,6089,446,6094,448,6106,448,6110,448,6113,447,6113,438,6104,438,6102,436,6102,393xm6113,438l6111,438,6110,438,6113,438,6113,438xm6113,383l6080,383,6080,393,6113,393,6113,383xm6102,365l6089,365,6089,383,6102,383,6102,365xe" filled="true" fillcolor="#000000" stroked="false">
              <v:path arrowok="t"/>
              <v:fill type="solid"/>
            </v:shape>
            <v:shape style="position:absolute;left:6119;top:362;width:46;height:86" coordorigin="6119,362" coordsize="46,86" path="m6132,362l6119,362,6119,448,6132,448,6132,396,6137,392,6165,392,6165,390,6133,390,6132,390,6132,362xm6165,392l6149,392,6152,395,6152,448,6165,448,6165,392xm6158,381l6142,381,6136,385,6133,390,6165,390,6165,386,6158,381xe" filled="true" fillcolor="#000000" stroked="false">
              <v:path arrowok="t"/>
              <v:fill type="solid"/>
            </v:shape>
            <v:shape style="position:absolute;left:6175;top:381;width:47;height:68" coordorigin="6175,381" coordsize="47,68" path="m6217,381l6199,381,6187,384,6180,393,6176,404,6175,416,6178,434,6183,444,6191,448,6199,449,6213,449,6221,440,6189,440,6188,430,6188,417,6222,417,6222,408,6188,408,6188,398,6191,390,6221,390,6217,381xm6222,426l6209,426,6209,430,6208,440,6221,440,6222,426xm6221,390l6206,390,6209,397,6209,408,6222,408,6222,392,6221,390xe" filled="true" fillcolor="#000000" stroked="false">
              <v:path arrowok="t"/>
              <v:fill type="solid"/>
            </v:shape>
            <v:shape style="position:absolute;left:6232;top:381;width:46;height:67" coordorigin="6233,381" coordsize="46,67" path="m6245,383l6233,383,6233,448,6246,448,6246,396,6251,392,6278,392,6278,391,6245,391,6245,383xm6278,392l6262,392,6265,395,6265,448,6278,448,6278,392xm6272,381l6255,381,6249,385,6245,391,6278,391,6278,386,6272,381xe" filled="true" fillcolor="#000000" stroked="false">
              <v:path arrowok="t"/>
              <v:fill type="solid"/>
            </v:shape>
            <v:shape style="position:absolute;left:6284;top:364;width:33;height:84" coordorigin="6285,365" coordsize="33,84" path="m6306,393l6294,393,6294,446,6298,448,6311,448,6314,448,6317,447,6317,438,6308,438,6306,436,6306,393xm6317,438l6316,438,6314,438,6317,438,6317,438xm6317,383l6285,383,6285,393,6317,393,6317,383xm6306,365l6294,365,6294,383,6306,383,6306,365xe" filled="true" fillcolor="#000000" stroked="false">
              <v:path arrowok="t"/>
              <v:fill type="solid"/>
            </v:shape>
            <v:shape style="position:absolute;left:6324;top:361;width:13;height:87" coordorigin="6324,361" coordsize="13,87" path="m6337,383l6324,383,6324,448,6337,448,6337,383xm6337,361l6324,361,6324,374,6337,374,6337,361xe" filled="true" fillcolor="#000000" stroked="false">
              <v:path arrowok="t"/>
              <v:fill type="solid"/>
            </v:shape>
            <v:shape style="position:absolute;left:6347;top:381;width:47;height:69" coordorigin="6348,381" coordsize="47,69" path="m6391,381l6372,381,6360,384,6353,391,6353,391,6349,402,6348,415,6349,429,6353,440,6360,447,6372,449,6388,449,6393,440,6379,440,6372,440,6363,440,6361,430,6361,401,6363,391,6372,391,6379,391,6393,391,6391,381xm6394,424l6382,424,6382,434,6379,440,6393,440,6393,440,6394,424xm6393,391l6379,391,6381,399,6381,405,6394,405,6394,397,6393,391xe" filled="true" fillcolor="#000000" stroked="false">
              <v:path arrowok="t"/>
              <v:fill type="solid"/>
            </v:shape>
            <v:shape style="position:absolute;left:6401;top:381;width:51;height:68" coordorigin="6401,381" coordsize="51,68" path="m6446,390l6432,390,6434,394,6434,406,6431,407,6416,411,6407,414,6401,417,6401,444,6408,449,6426,449,6431,446,6434,440,6452,440,6452,440,6417,440,6414,435,6414,425,6416,421,6419,420,6423,418,6430,416,6434,414,6446,414,6446,390xm6452,440l6434,440,6435,446,6439,448,6448,448,6450,448,6452,447,6452,440xm6446,414l6434,414,6434,434,6430,440,6452,440,6452,439,6447,439,6446,437,6446,414xm6452,438l6451,439,6450,439,6452,439,6452,438xm6437,381l6408,381,6403,389,6403,403,6415,403,6415,396,6416,390,6446,390,6446,386,6437,381xe" filled="true" fillcolor="#000000" stroked="false">
              <v:path arrowok="t"/>
              <v:fill type="solid"/>
            </v:shape>
            <v:shape style="position:absolute;left:6453;top:364;width:33;height:84" coordorigin="6454,365" coordsize="33,84" path="m6475,393l6462,393,6462,446,6467,448,6480,448,6483,448,6486,447,6486,438,6477,438,6475,436,6475,393xm6486,438l6485,438,6483,438,6486,438,6486,438xm6486,383l6454,383,6454,393,6486,393,6486,383xm6475,365l6462,365,6462,383,6475,383,6475,365xe" filled="true" fillcolor="#000000" stroked="false">
              <v:path arrowok="t"/>
              <v:fill type="solid"/>
            </v:shape>
            <v:shape style="position:absolute;left:6493;top:361;width:13;height:87" coordorigin="6493,361" coordsize="13,87" path="m6506,383l6493,383,6493,448,6506,448,6506,383xm6506,361l6493,361,6493,374,6506,374,6506,361xe" filled="true" fillcolor="#000000" stroked="false">
              <v:path arrowok="t"/>
              <v:fill type="solid"/>
            </v:shape>
            <v:shape style="position:absolute;left:6516;top:381;width:49;height:68" coordorigin="6517,381" coordsize="49,68" path="m6541,381l6529,384,6522,391,6518,402,6517,415,6518,429,6522,440,6529,447,6541,449,6552,447,6560,440,6560,440,6531,440,6530,432,6530,401,6531,391,6560,391,6560,391,6552,384,6541,381xm6560,391l6550,391,6552,401,6552,432,6550,440,6560,440,6564,429,6565,415,6564,402,6560,391xe" filled="true" fillcolor="#000000" stroked="false">
              <v:path arrowok="t"/>
              <v:fill type="solid"/>
            </v:shape>
            <v:shape style="position:absolute;left:6574;top:381;width:46;height:67" coordorigin="6575,381" coordsize="46,67" path="m6587,383l6575,383,6575,448,6588,448,6588,396,6593,392,6620,392,6620,391,6587,391,6587,383xm6620,392l6605,392,6607,395,6607,448,6620,448,6620,392xm6614,381l6597,381,6591,385,6587,391,6620,391,6620,386,6614,381xe" filled="true" fillcolor="#000000" stroked="false">
              <v:path arrowok="t"/>
              <v:fill type="solid"/>
            </v:shape>
            <v:shape style="position:absolute;left:6633;top:362;width:51;height:86" coordorigin="6633,362" coordsize="51,86" path="m6677,362l6633,362,6633,448,6647,448,6647,412,6675,412,6684,402,6684,402,6647,402,6647,372,6684,372,6677,362xm6684,372l6667,372,6670,378,6670,398,6664,402,6684,402,6684,372xe" filled="true" fillcolor="#000000" stroked="false">
              <v:path arrowok="t"/>
              <v:fill type="solid"/>
            </v:shape>
            <v:shape style="position:absolute;left:6692;top:381;width:32;height:67" coordorigin="6693,381" coordsize="32,67" path="m6705,383l6693,383,6693,448,6705,448,6705,397,6713,394,6724,394,6724,393,6705,393,6705,383xm6724,394l6721,394,6723,395,6724,395,6724,394xm6722,381l6713,381,6709,386,6706,393,6724,393,6724,382,6722,381xe" filled="true" fillcolor="#000000" stroked="false">
              <v:path arrowok="t"/>
              <v:fill type="solid"/>
            </v:shape>
            <v:shape style="position:absolute;left:6727;top:381;width:49;height:68" coordorigin="6728,381" coordsize="49,68" path="m6752,381l6740,384,6733,391,6729,402,6728,415,6729,429,6733,440,6740,447,6752,449,6763,447,6771,440,6771,440,6742,440,6741,432,6741,401,6742,391,6771,391,6771,391,6763,384,6752,381xm6771,391l6761,391,6763,401,6763,432,6761,440,6771,440,6775,429,6776,415,6775,402,6771,391xe" filled="true" fillcolor="#000000" stroked="false">
              <v:path arrowok="t"/>
              <v:fill type="solid"/>
            </v:shape>
            <v:shape style="position:absolute;left:6779;top:383;width:50;height:65" coordorigin="6780,383" coordsize="50,65" path="m6794,383l6780,383,6797,448,6812,448,6816,434,6805,434,6794,383xm6829,383l6815,383,6805,434,6816,434,6829,383xe" filled="true" fillcolor="#000000" stroked="false">
              <v:path arrowok="t"/>
              <v:fill type="solid"/>
            </v:shape>
            <v:shape style="position:absolute;left:6836;top:361;width:13;height:87" coordorigin="6837,361" coordsize="13,87" path="m6850,383l6837,383,6837,448,6850,448,6850,383xm6850,361l6837,361,6837,374,6850,374,6850,361xe" filled="true" fillcolor="#000000" stroked="false">
              <v:path arrowok="t"/>
              <v:fill type="solid"/>
            </v:shape>
            <v:shape style="position:absolute;left:6860;top:362;width:48;height:88" coordorigin="6860,362" coordsize="48,88" path="m6887,381l6870,381,6860,386,6860,415,6862,429,6865,440,6872,447,6881,449,6891,449,6894,444,6896,440,6908,440,6908,439,6876,439,6874,430,6874,398,6877,392,6908,392,6908,391,6895,391,6893,385,6887,381xm6908,440l6896,440,6896,448,6908,448,6908,440xm6908,392l6894,392,6896,401,6896,430,6894,439,6908,439,6908,392xm6908,362l6895,362,6895,391,6908,391,6908,362xe" filled="true" fillcolor="#000000" stroked="false">
              <v:path arrowok="t"/>
              <v:fill type="solid"/>
            </v:shape>
            <v:shape style="position:absolute;left:6918;top:381;width:47;height:68" coordorigin="6919,381" coordsize="47,68" path="m6961,381l6943,381,6930,384,6923,393,6920,404,6919,416,6921,434,6927,444,6934,448,6942,449,6957,449,6965,440,6933,440,6932,430,6932,417,6965,417,6965,408,6932,408,6932,398,6934,390,6965,390,6961,381xm6965,426l6953,426,6953,430,6952,440,6965,440,6965,426xm6965,390l6950,390,6953,397,6953,408,6965,408,6965,392,6965,390xe" filled="true" fillcolor="#000000" stroked="false">
              <v:path arrowok="t"/>
              <v:fill type="solid"/>
            </v:shape>
            <v:shape style="position:absolute;left:6976;top:381;width:32;height:67" coordorigin="6976,381" coordsize="32,67" path="m6989,383l6976,383,6976,448,6989,448,6989,397,6996,394,7007,394,7007,393,6989,393,6989,383xm7007,394l7004,394,7007,395,7007,395,7007,394xm7006,381l6997,381,6992,386,6989,393,7007,393,7007,382,7006,381xe" filled="true" fillcolor="#000000" stroked="false">
              <v:path arrowok="t"/>
              <v:fill type="solid"/>
            </v:shape>
            <v:line style="position:absolute" from="5960,460" to="7008,460" stroked="true" strokeweight=".3pt" strokecolor="#000000">
              <v:stroke dashstyle="solid"/>
            </v:line>
            <v:shape style="position:absolute;left:7199;top:362;width:53;height:88" coordorigin="7199,362" coordsize="53,88" path="m7213,362l7199,362,7199,442,7209,449,7242,449,7252,442,7252,439,7217,439,7213,434,7213,362xm7252,362l7238,362,7238,434,7234,439,7252,439,7252,362xe" filled="true" fillcolor="#000000" stroked="false">
              <v:path arrowok="t"/>
              <v:fill type="solid"/>
            </v:shape>
            <v:shape style="position:absolute;left:7261;top:381;width:45;height:68" coordorigin="7261,381" coordsize="45,68" path="m7273,427l7261,427,7261,442,7266,449,7295,449,7306,443,7306,440,7275,440,7273,436,7273,427xm7300,381l7271,381,7262,387,7262,409,7266,414,7286,421,7291,423,7293,426,7293,437,7290,440,7306,440,7306,419,7301,414,7283,408,7276,406,7274,404,7274,393,7278,390,7304,390,7300,381xm7304,390l7290,390,7292,395,7292,402,7304,402,7304,391,7304,390xe" filled="true" fillcolor="#000000" stroked="false">
              <v:path arrowok="t"/>
              <v:fill type="solid"/>
            </v:shape>
            <v:shape style="position:absolute;left:7313;top:381;width:47;height:68" coordorigin="7313,381" coordsize="47,68" path="m7355,381l7337,381,7325,384,7318,393,7314,404,7313,416,7316,434,7321,444,7329,448,7337,449,7351,449,7360,440,7327,440,7326,430,7326,417,7360,417,7360,408,7326,408,7326,398,7329,390,7359,390,7355,381xm7360,426l7347,426,7347,430,7346,440,7360,440,7360,426xm7359,390l7344,390,7347,397,7347,408,7360,408,7360,392,7359,390xe" filled="true" fillcolor="#000000" stroked="false">
              <v:path arrowok="t"/>
              <v:fill type="solid"/>
            </v:shape>
            <v:shape style="position:absolute;left:7370;top:381;width:32;height:67" coordorigin="7371,381" coordsize="32,67" path="m7384,383l7371,383,7371,448,7384,448,7384,397,7391,394,7402,394,7402,393,7384,393,7384,383xm7402,394l7399,394,7401,395,7402,395,7402,394xm7400,381l7392,381,7387,386,7384,393,7402,393,7402,382,7400,381xe" filled="true" fillcolor="#000000" stroked="false">
              <v:path arrowok="t"/>
              <v:fill type="solid"/>
            </v:shape>
            <v:shape style="position:absolute;left:7409;top:362;width:55;height:86" coordorigin="7409,362" coordsize="55,86" path="m7434,362l7409,362,7409,448,7434,448,7450,445,7457,437,7423,437,7423,372,7457,372,7450,365,7434,362xm7457,372l7446,372,7450,381,7450,430,7446,437,7457,437,7459,436,7463,422,7464,405,7463,387,7459,374,7457,372xe" filled="true" fillcolor="#000000" stroked="false">
              <v:path arrowok="t"/>
              <v:fill type="solid"/>
            </v:shape>
            <v:shape style="position:absolute;left:7473;top:381;width:47;height:68" coordorigin="7473,381" coordsize="47,68" path="m7515,381l7497,381,7485,384,7478,393,7474,404,7473,416,7476,434,7481,444,7489,448,7497,449,7511,449,7520,440,7487,440,7486,430,7486,417,7520,417,7520,408,7486,408,7486,398,7489,390,7519,390,7515,381xm7520,426l7508,426,7508,430,7506,440,7520,440,7520,426xm7519,390l7505,390,7507,397,7507,408,7520,408,7520,392,7519,390xe" filled="true" fillcolor="#000000" stroked="false">
              <v:path arrowok="t"/>
              <v:fill type="solid"/>
            </v:shape>
            <v:shape style="position:absolute;left:7525;top:364;width:33;height:84" coordorigin="7525,365" coordsize="33,84" path="m7547,393l7534,393,7534,446,7538,448,7551,448,7555,448,7557,447,7557,438,7548,438,7547,436,7547,393xm7557,438l7556,438,7555,438,7557,438,7557,438xm7557,383l7525,383,7525,393,7557,393,7557,383xm7547,365l7534,365,7534,383,7547,383,7547,365xe" filled="true" fillcolor="#000000" stroked="false">
              <v:path arrowok="t"/>
              <v:fill type="solid"/>
            </v:shape>
            <v:shape style="position:absolute;left:7561;top:381;width:51;height:68" coordorigin="7562,381" coordsize="51,68" path="m7607,390l7592,390,7594,394,7594,406,7591,407,7577,411,7568,414,7562,417,7562,444,7568,449,7586,449,7591,446,7595,440,7612,440,7612,440,7577,440,7575,435,7575,425,7576,421,7580,420,7584,418,7591,416,7594,414,7607,414,7607,390xm7612,440l7595,440,7595,446,7600,448,7608,448,7610,448,7612,447,7612,440xm7607,414l7594,414,7594,434,7590,440,7612,440,7612,439,7608,439,7607,437,7607,414xm7612,438l7612,439,7611,439,7612,439,7612,438xm7597,381l7569,381,7563,389,7563,403,7576,403,7576,396,7577,390,7607,390,7607,386,7597,381xe" filled="true" fillcolor="#000000" stroked="false">
              <v:path arrowok="t"/>
              <v:fill type="solid"/>
            </v:shape>
            <v:shape style="position:absolute;left:7620;top:361;width:13;height:87" coordorigin="7620,361" coordsize="13,87" path="m7633,383l7620,383,7620,448,7633,448,7633,383xm7633,361l7620,361,7620,374,7633,374,7633,361xe" filled="true" fillcolor="#000000" stroked="false">
              <v:path arrowok="t"/>
              <v:fill type="solid"/>
            </v:shape>
            <v:rect style="position:absolute;left:7646;top:362;width:13;height:86" filled="true" fillcolor="#000000" stroked="false">
              <v:fill type="solid"/>
            </v:rect>
            <v:shape style="position:absolute;left:7670;top:381;width:45;height:68" coordorigin="7670,381" coordsize="45,68" path="m7682,427l7670,427,7670,442,7675,449,7704,449,7715,443,7715,440,7684,440,7682,436,7682,427xm7709,381l7680,381,7671,387,7671,409,7675,414,7700,423,7702,426,7702,437,7699,440,7715,440,7715,419,7710,414,7692,408,7685,406,7683,404,7683,393,7687,390,7713,390,7709,381xm7713,390l7699,390,7701,395,7701,402,7713,402,7713,391,7713,390xe" filled="true" fillcolor="#000000" stroked="false">
              <v:path arrowok="t"/>
              <v:fill type="solid"/>
            </v:shape>
            <v:shape style="position:absolute;left:7721;top:360;width:55;height:89" coordorigin="7722,360" coordsize="55,89" path="m7736,421l7722,421,7722,435,7727,449,7765,449,7776,442,7776,439,7740,439,7736,434,7736,421xm7772,360l7734,360,7723,369,7723,397,7728,403,7741,408,7750,411,7758,414,7763,418,7763,433,7758,439,7776,439,7776,412,7771,405,7750,397,7740,394,7737,390,7737,374,7742,371,7773,371,7772,360xm7773,371l7757,371,7760,375,7760,385,7774,385,7774,374,7773,371xe" filled="true" fillcolor="#000000" stroked="false">
              <v:path arrowok="t"/>
              <v:fill type="solid"/>
            </v:shape>
            <v:shape style="position:absolute;left:7784;top:381;width:47;height:68" coordorigin="7785,381" coordsize="47,68" path="m7826,381l7808,381,7796,384,7789,393,7785,404,7785,416,7787,434,7792,444,7800,448,7808,449,7822,449,7831,440,7799,440,7798,430,7798,417,7831,417,7831,408,7798,408,7798,398,7800,390,7830,390,7826,381xm7831,426l7819,426,7819,430,7818,440,7831,440,7831,426xm7830,390l7816,390,7818,397,7818,408,7831,408,7831,392,7830,390xe" filled="true" fillcolor="#000000" stroked="false">
              <v:path arrowok="t"/>
              <v:fill type="solid"/>
            </v:shape>
            <v:shape style="position:absolute;left:7841;top:381;width:32;height:67" coordorigin="7842,381" coordsize="32,67" path="m7855,383l7842,383,7842,448,7855,448,7855,397,7862,394,7873,394,7873,393,7855,393,7855,383xm7873,394l7870,394,7872,395,7873,395,7873,394xm7872,381l7863,381,7858,386,7855,393,7873,393,7873,382,7872,381xe" filled="true" fillcolor="#000000" stroked="false">
              <v:path arrowok="t"/>
              <v:fill type="solid"/>
            </v:shape>
            <v:shape style="position:absolute;left:7876;top:383;width:50;height:65" coordorigin="7877,383" coordsize="50,65" path="m7890,383l7877,383,7894,448,7909,448,7913,434,7902,434,7890,383xm7926,383l7912,383,7902,434,7913,434,7926,383xe" filled="true" fillcolor="#000000" stroked="false">
              <v:path arrowok="t"/>
              <v:fill type="solid"/>
            </v:shape>
            <v:shape style="position:absolute;left:7933;top:361;width:13;height:87" coordorigin="7934,361" coordsize="13,87" path="m7947,383l7934,383,7934,448,7947,448,7947,383xm7947,361l7934,361,7934,374,7947,374,7947,361xe" filled="true" fillcolor="#000000" stroked="false">
              <v:path arrowok="t"/>
              <v:fill type="solid"/>
            </v:shape>
            <v:shape style="position:absolute;left:7957;top:381;width:47;height:69" coordorigin="7957,381" coordsize="47,69" path="m8000,381l7981,381,7970,384,7962,391,7962,391,7958,402,7957,415,7958,429,7962,440,7970,447,7981,449,7997,449,8002,440,7988,440,7981,440,7972,440,7970,430,7970,401,7972,391,7981,391,7989,391,8002,391,8000,381xm8003,424l7991,424,7991,434,7988,440,8002,440,8002,440,8003,424xm8002,391l7989,391,7990,399,7990,405,8003,405,8003,397,8002,391xe" filled="true" fillcolor="#000000" stroked="false">
              <v:path arrowok="t"/>
              <v:fill type="solid"/>
            </v:shape>
            <v:shape style="position:absolute;left:8011;top:381;width:47;height:68" coordorigin="8011,381" coordsize="47,68" path="m8053,381l8035,381,8023,384,8015,393,8012,404,8011,416,8013,434,8019,444,8027,448,8035,449,8049,449,8057,440,8025,440,8024,430,8024,417,8058,417,8058,408,8024,408,8024,398,8027,390,8057,390,8053,381xm8057,426l8045,426,8045,430,8044,440,8057,440,8057,426xm8057,390l8042,390,8045,397,8045,408,8058,408,8058,392,8057,390xe" filled="true" fillcolor="#000000" stroked="false">
              <v:path arrowok="t"/>
              <v:fill type="solid"/>
            </v:shape>
            <v:line style="position:absolute" from="7193,460" to="8062,460" stroked="true" strokeweight=".3pt" strokecolor="#000000">
              <v:stroke dashstyle="solid"/>
            </v:line>
            <v:shape style="position:absolute;left:8307;top:362;width:46;height:86" coordorigin="8307,362" coordsize="46,86" path="m8353,362l8307,362,8307,448,8321,448,8321,409,8351,409,8351,397,8321,397,8321,374,8353,374,8353,362xe" filled="true" fillcolor="#000000" stroked="false">
              <v:path arrowok="t"/>
              <v:fill type="solid"/>
            </v:shape>
            <v:shape style="position:absolute;left:8359;top:381;width:51;height:68" coordorigin="8359,381" coordsize="51,68" path="m8404,390l8390,390,8392,394,8392,406,8389,407,8385,408,8374,411,8366,414,8359,417,8359,444,8366,449,8384,449,8389,446,8392,440,8410,440,8410,440,8375,440,8372,435,8372,425,8374,421,8378,420,8381,418,8389,416,8392,414,8404,414,8404,390xm8410,440l8393,440,8393,446,8398,448,8406,448,8408,448,8410,447,8410,440xm8404,414l8392,414,8392,434,8388,440,8410,440,8410,439,8406,439,8404,437,8404,414xm8410,438l8409,439,8408,439,8410,439,8410,438xm8395,381l8367,381,8361,389,8361,403,8373,403,8373,396,8375,390,8404,390,8404,386,8395,381xe" filled="true" fillcolor="#000000" stroked="false">
              <v:path arrowok="t"/>
              <v:fill type="solid"/>
            </v:shape>
            <v:shape style="position:absolute;left:8418;top:361;width:13;height:87" coordorigin="8418,361" coordsize="13,87" path="m8431,383l8418,383,8418,448,8431,448,8431,383xm8431,361l8418,361,8418,374,8431,374,8431,361xe" filled="true" fillcolor="#000000" stroked="false">
              <v:path arrowok="t"/>
              <v:fill type="solid"/>
            </v:shape>
            <v:rect style="position:absolute;left:8444;top:362;width:13;height:86" filled="true" fillcolor="#000000" stroked="false">
              <v:fill type="solid"/>
            </v:rect>
            <v:shape style="position:absolute;left:8470;top:383;width:46;height:67" coordorigin="8471,383" coordsize="46,67" path="m8484,383l8471,383,8471,445,8477,449,8494,449,8500,446,8503,440,8516,440,8516,439,8487,439,8484,437,8484,383xm8516,440l8504,440,8504,448,8516,448,8516,440xm8516,383l8503,383,8503,435,8498,439,8516,439,8516,383xe" filled="true" fillcolor="#000000" stroked="false">
              <v:path arrowok="t"/>
              <v:fill type="solid"/>
            </v:shape>
            <v:shape style="position:absolute;left:8528;top:381;width:32;height:67" coordorigin="8529,381" coordsize="32,67" path="m8541,383l8529,383,8529,448,8541,448,8541,397,8549,394,8560,394,8560,393,8541,393,8541,383xm8560,394l8557,394,8559,395,8560,395,8560,394xm8558,381l8549,381,8545,386,8542,393,8560,393,8560,382,8558,381xe" filled="true" fillcolor="#000000" stroked="false">
              <v:path arrowok="t"/>
              <v:fill type="solid"/>
            </v:shape>
            <v:shape style="position:absolute;left:8563;top:381;width:47;height:68" coordorigin="8564,381" coordsize="47,68" path="m8606,381l8588,381,8575,384,8568,393,8565,404,8564,416,8566,434,8572,444,8579,448,8587,449,8601,449,8610,440,8578,440,8577,430,8577,417,8610,417,8610,408,8577,408,8577,398,8579,390,8610,390,8606,381xm8610,426l8598,426,8598,430,8597,440,8610,440,8610,426xm8610,390l8595,390,8597,397,8597,408,8610,408,8610,392,8610,390xe" filled="true" fillcolor="#000000" stroked="false">
              <v:path arrowok="t"/>
              <v:fill type="solid"/>
            </v:shape>
            <v:shape style="position:absolute;left:8621;top:362;width:53;height:86" coordorigin="8622,362" coordsize="53,86" path="m8636,362l8622,362,8622,448,8636,448,8636,408,8675,408,8675,396,8636,396,8636,362xm8675,408l8661,408,8661,448,8675,448,8675,408xm8675,362l8661,362,8661,396,8675,396,8675,362xe" filled="true" fillcolor="#000000" stroked="false">
              <v:path arrowok="t"/>
              <v:fill type="solid"/>
            </v:shape>
            <v:shape style="position:absolute;left:8685;top:381;width:51;height:68" coordorigin="8685,381" coordsize="51,68" path="m8730,390l8716,390,8718,394,8718,406,8715,407,8700,411,8692,414,8685,417,8685,444,8692,449,8710,449,8715,446,8718,440,8736,440,8736,440,8701,440,8698,435,8698,425,8700,421,8704,420,8707,418,8715,416,8718,414,8730,414,8730,390xm8736,440l8718,440,8719,446,8724,448,8732,448,8734,448,8736,447,8736,440xm8730,414l8718,414,8718,434,8714,440,8736,440,8736,439,8732,439,8730,437,8730,414xm8736,438l8735,439,8734,439,8736,439,8736,438xm8721,381l8693,381,8687,389,8687,403,8699,403,8699,396,8700,390,8730,390,8730,386,8721,381xe" filled="true" fillcolor="#000000" stroked="false">
              <v:path arrowok="t"/>
              <v:fill type="solid"/>
            </v:shape>
            <v:shape style="position:absolute;left:8743;top:381;width:46;height:67" coordorigin="8743,381" coordsize="46,67" path="m8756,383l8743,383,8743,448,8756,448,8756,396,8761,392,8789,392,8789,391,8756,391,8756,383xm8789,392l8773,392,8776,395,8776,448,8789,448,8789,392xm8782,381l8765,381,8759,385,8756,391,8789,391,8789,386,8782,381xe" filled="true" fillcolor="#000000" stroked="false">
              <v:path arrowok="t"/>
              <v:fill type="solid"/>
            </v:shape>
            <v:shape style="position:absolute;left:8798;top:362;width:48;height:88" coordorigin="8799,362" coordsize="48,88" path="m8825,381l8809,381,8799,386,8799,415,8800,429,8803,440,8810,447,8820,449,8829,449,8832,444,8834,440,8846,440,8846,439,8814,439,8812,430,8812,398,8815,392,8846,392,8846,391,8833,391,8831,385,8825,381xm8846,440l8834,440,8834,448,8846,448,8846,440xm8846,392l8832,392,8834,401,8834,430,8832,439,8846,439,8846,392xm8846,362l8833,362,8833,391,8846,391,8846,362xe" filled="true" fillcolor="#000000" stroked="false">
              <v:path arrowok="t"/>
              <v:fill type="solid"/>
            </v:shape>
            <v:rect style="position:absolute;left:8859;top:362;width:13;height:86" filled="true" fillcolor="#000000" stroked="false">
              <v:fill type="solid"/>
            </v:rect>
            <v:shape style="position:absolute;left:8883;top:381;width:47;height:68" coordorigin="8884,381" coordsize="47,68" path="m8926,381l8908,381,8895,384,8888,393,8885,404,8884,416,8886,434,8892,444,8899,448,8907,449,8921,449,8930,440,8898,440,8897,430,8897,417,8930,417,8930,408,8897,408,8897,398,8899,390,8929,390,8926,381xm8930,426l8918,426,8918,430,8917,440,8930,440,8930,426xm8929,390l8915,390,8917,397,8917,408,8930,408,8930,392,8929,390xe" filled="true" fillcolor="#000000" stroked="false">
              <v:path arrowok="t"/>
              <v:fill type="solid"/>
            </v:shape>
            <v:shape style="position:absolute;left:8941;top:381;width:32;height:67" coordorigin="8941,381" coordsize="32,67" path="m8954,383l8941,383,8941,448,8954,448,8954,397,8961,394,8972,394,8972,393,8954,393,8954,383xm8972,394l8969,394,8971,395,8972,395,8972,394xm8971,381l8962,381,8957,386,8954,393,8972,393,8972,382,8971,381xe" filled="true" fillcolor="#000000" stroked="false">
              <v:path arrowok="t"/>
              <v:fill type="solid"/>
            </v:shape>
            <v:line style="position:absolute" from="8300,460" to="8973,460" stroked="true" strokeweight=".3pt" strokecolor="#000000">
              <v:stroke dashstyle="solid"/>
            </v:line>
            <v:rect style="position:absolute;left:5861;top:338;width:1244;height:142" filled="false" stroked="true" strokeweight=".75pt" strokecolor="#000000">
              <v:stroke dashstyle="solid"/>
            </v:rect>
            <v:rect style="position:absolute;left:7161;top:338;width:930;height:142" filled="false" stroked="true" strokeweight=".75pt" strokecolor="#000000">
              <v:stroke dashstyle="solid"/>
            </v:rect>
            <v:rect style="position:absolute;left:8171;top:338;width:930;height:142" filled="false" stroked="true" strokeweight=".75pt" strokecolor="#000000">
              <v:stroke dashstyle="solid"/>
            </v:rect>
            <v:line style="position:absolute" from="6484,480" to="6484,1988" stroked="true" strokeweight=".75pt" strokecolor="#000000">
              <v:stroke dashstyle="shortdot"/>
            </v:line>
            <v:line style="position:absolute" from="7627,481" to="7627,2023" stroked="true" strokeweight=".75pt" strokecolor="#000000">
              <v:stroke dashstyle="shortdot"/>
            </v:line>
            <v:line style="position:absolute" from="8637,481" to="8637,2023" stroked="true" strokeweight=".75pt" strokecolor="#000000">
              <v:stroke dashstyle="shortdot"/>
            </v:line>
            <v:shape style="position:absolute;left:2518;top:592;width:363;height:141" type="#_x0000_t202" filled="false" stroked="false">
              <v:textbox inset="0,0,0,0">
                <w:txbxContent>
                  <w:p>
                    <w:pPr>
                      <w:spacing w:before="1"/>
                      <w:ind w:left="0" w:right="0" w:firstLine="0"/>
                      <w:jc w:val="left"/>
                      <w:rPr>
                        <w:rFonts w:ascii="Arial"/>
                        <w:sz w:val="12"/>
                      </w:rPr>
                    </w:pPr>
                    <w:r>
                      <w:rPr>
                        <w:rFonts w:ascii="Arial"/>
                        <w:w w:val="90"/>
                        <w:sz w:val="12"/>
                      </w:rPr>
                      <w:t>creates</w:t>
                    </w:r>
                  </w:p>
                </w:txbxContent>
              </v:textbox>
              <w10:wrap type="none"/>
            </v:shape>
            <v:shape style="position:absolute;left:3195;top:843;width:1929;height:141" type="#_x0000_t202" filled="false" stroked="false">
              <v:textbox inset="0,0,0,0">
                <w:txbxContent>
                  <w:p>
                    <w:pPr>
                      <w:tabs>
                        <w:tab w:pos="1908" w:val="left" w:leader="none"/>
                      </w:tabs>
                      <w:spacing w:before="1"/>
                      <w:ind w:left="0" w:right="0" w:firstLine="0"/>
                      <w:jc w:val="left"/>
                      <w:rPr>
                        <w:rFonts w:ascii="Arial"/>
                        <w:sz w:val="12"/>
                      </w:rPr>
                    </w:pPr>
                    <w:r>
                      <w:rPr>
                        <w:rFonts w:ascii="Arial"/>
                        <w:sz w:val="12"/>
                      </w:rPr>
                      <w:t>authenticate</w:t>
                    </w:r>
                    <w:r>
                      <w:rPr>
                        <w:rFonts w:ascii="Arial"/>
                        <w:spacing w:val="9"/>
                        <w:sz w:val="12"/>
                      </w:rPr>
                      <w:t> </w:t>
                    </w:r>
                    <w:r>
                      <w:rPr>
                        <w:rFonts w:ascii="Arial"/>
                        <w:w w:val="86"/>
                        <w:sz w:val="12"/>
                      </w:rPr>
                      <w:t> </w:t>
                    </w:r>
                    <w:r>
                      <w:rPr>
                        <w:rFonts w:ascii="Arial"/>
                        <w:sz w:val="12"/>
                      </w:rPr>
                      <w:tab/>
                    </w:r>
                  </w:p>
                </w:txbxContent>
              </v:textbox>
              <w10:wrap type="none"/>
            </v:shape>
            <v:shape style="position:absolute;left:5652;top:1013;width:774;height:141" type="#_x0000_t202" filled="false" stroked="false">
              <v:textbox inset="0,0,0,0">
                <w:txbxContent>
                  <w:p>
                    <w:pPr>
                      <w:spacing w:before="1"/>
                      <w:ind w:left="0" w:right="0" w:firstLine="0"/>
                      <w:jc w:val="left"/>
                      <w:rPr>
                        <w:rFonts w:ascii="Arial"/>
                        <w:sz w:val="12"/>
                      </w:rPr>
                    </w:pPr>
                    <w:r>
                      <w:rPr>
                        <w:rFonts w:ascii="Arial"/>
                        <w:sz w:val="12"/>
                      </w:rPr>
                      <w:t>authenticate</w:t>
                    </w:r>
                    <w:r>
                      <w:rPr>
                        <w:rFonts w:ascii="Arial"/>
                        <w:w w:val="86"/>
                        <w:sz w:val="12"/>
                        <w:u w:val="dotted"/>
                      </w:rPr>
                      <w:t> </w:t>
                    </w:r>
                    <w:r>
                      <w:rPr>
                        <w:rFonts w:ascii="Arial"/>
                        <w:sz w:val="12"/>
                        <w:u w:val="dotted"/>
                      </w:rPr>
                      <w:t> </w:t>
                    </w:r>
                  </w:p>
                </w:txbxContent>
              </v:textbox>
              <w10:wrap type="none"/>
            </v:shape>
            <v:shape style="position:absolute;left:6563;top:1223;width:1081;height:353" type="#_x0000_t202" filled="false" stroked="false">
              <v:textbox inset="0,0,0,0">
                <w:txbxContent>
                  <w:p>
                    <w:pPr>
                      <w:spacing w:before="1"/>
                      <w:ind w:left="73" w:right="0" w:firstLine="0"/>
                      <w:jc w:val="left"/>
                      <w:rPr>
                        <w:rFonts w:ascii="Arial"/>
                        <w:sz w:val="12"/>
                      </w:rPr>
                    </w:pPr>
                    <w:r>
                      <w:rPr>
                        <w:rFonts w:ascii="Arial"/>
                        <w:w w:val="85"/>
                        <w:sz w:val="12"/>
                      </w:rPr>
                      <w:t>loadUserByUsername</w:t>
                    </w:r>
                  </w:p>
                  <w:p>
                    <w:pPr>
                      <w:tabs>
                        <w:tab w:pos="440" w:val="left" w:leader="none"/>
                      </w:tabs>
                      <w:spacing w:before="75"/>
                      <w:ind w:left="0" w:right="0" w:firstLine="0"/>
                      <w:jc w:val="left"/>
                      <w:rPr>
                        <w:rFonts w:ascii="Arial"/>
                        <w:sz w:val="12"/>
                      </w:rPr>
                    </w:pPr>
                    <w:r>
                      <w:rPr>
                        <w:rFonts w:ascii="Arial"/>
                        <w:w w:val="86"/>
                        <w:sz w:val="12"/>
                      </w:rPr>
                      <w:t> </w:t>
                    </w:r>
                    <w:r>
                      <w:rPr>
                        <w:rFonts w:ascii="Arial"/>
                        <w:sz w:val="12"/>
                      </w:rPr>
                      <w:tab/>
                    </w:r>
                    <w:r>
                      <w:rPr>
                        <w:rFonts w:ascii="Arial"/>
                        <w:w w:val="95"/>
                        <w:sz w:val="12"/>
                      </w:rPr>
                      <w:t>user</w:t>
                    </w:r>
                  </w:p>
                </w:txbxContent>
              </v:textbox>
              <w10:wrap type="none"/>
            </v:shape>
            <v:shape style="position:absolute;left:3467;top:1610;width:1738;height:439" type="#_x0000_t202" filled="false" stroked="false">
              <v:textbox inset="0,0,0,0">
                <w:txbxContent>
                  <w:p>
                    <w:pPr>
                      <w:spacing w:before="1"/>
                      <w:ind w:left="0" w:right="0" w:firstLine="0"/>
                      <w:jc w:val="left"/>
                      <w:rPr>
                        <w:rFonts w:ascii="Arial"/>
                        <w:sz w:val="12"/>
                      </w:rPr>
                    </w:pPr>
                    <w:r>
                      <w:rPr>
                        <w:rFonts w:ascii="Arial"/>
                        <w:w w:val="95"/>
                        <w:sz w:val="12"/>
                      </w:rPr>
                      <w:t>throwsAuthenticationException</w:t>
                    </w:r>
                  </w:p>
                  <w:p>
                    <w:pPr>
                      <w:spacing w:line="240" w:lineRule="auto" w:before="0"/>
                      <w:rPr>
                        <w:sz w:val="14"/>
                      </w:rPr>
                    </w:pPr>
                  </w:p>
                  <w:p>
                    <w:pPr>
                      <w:spacing w:before="0"/>
                      <w:ind w:left="0" w:right="18" w:firstLine="0"/>
                      <w:jc w:val="right"/>
                      <w:rPr>
                        <w:rFonts w:ascii="Arial"/>
                        <w:sz w:val="12"/>
                      </w:rPr>
                    </w:pPr>
                    <w:r>
                      <w:rPr>
                        <w:rFonts w:ascii="Arial"/>
                        <w:w w:val="85"/>
                        <w:sz w:val="12"/>
                      </w:rPr>
                      <w:t>onAuthenti</w:t>
                    </w:r>
                  </w:p>
                </w:txbxContent>
              </v:textbox>
              <w10:wrap type="none"/>
            </v:shape>
            <v:shape style="position:absolute;left:5220;top:1698;width:1256;height:288" type="#_x0000_t202" filled="false" stroked="false">
              <v:textbox inset="0,0,0,0">
                <w:txbxContent>
                  <w:p>
                    <w:pPr>
                      <w:spacing w:line="240" w:lineRule="auto" w:before="5"/>
                      <w:rPr>
                        <w:sz w:val="18"/>
                      </w:rPr>
                    </w:pPr>
                  </w:p>
                  <w:p>
                    <w:pPr>
                      <w:spacing w:line="75" w:lineRule="exact" w:before="1"/>
                      <w:ind w:left="-36" w:right="0" w:firstLine="0"/>
                      <w:jc w:val="left"/>
                      <w:rPr>
                        <w:rFonts w:ascii="Arial"/>
                        <w:sz w:val="12"/>
                      </w:rPr>
                    </w:pPr>
                    <w:r>
                      <w:rPr>
                        <w:rFonts w:ascii="Arial"/>
                        <w:w w:val="95"/>
                        <w:sz w:val="12"/>
                      </w:rPr>
                      <w:t>cationFailure</w:t>
                    </w:r>
                  </w:p>
                </w:txbxContent>
              </v:textbox>
              <w10:wrap type="none"/>
            </v:shape>
            <w10:wrap type="topAndBottom"/>
          </v:group>
        </w:pict>
      </w:r>
    </w:p>
    <w:p>
      <w:pPr>
        <w:pStyle w:val="BodyText"/>
        <w:spacing w:before="6"/>
        <w:rPr>
          <w:sz w:val="8"/>
        </w:rPr>
      </w:pPr>
    </w:p>
    <w:p>
      <w:pPr>
        <w:spacing w:before="96"/>
        <w:ind w:left="120" w:right="0" w:firstLine="0"/>
        <w:jc w:val="left"/>
        <w:rPr>
          <w:i/>
          <w:sz w:val="18"/>
        </w:rPr>
      </w:pPr>
      <w:r>
        <w:rPr>
          <w:b/>
          <w:i/>
          <w:w w:val="105"/>
          <w:sz w:val="18"/>
        </w:rPr>
        <w:t>Figure 4-14. </w:t>
      </w:r>
      <w:r>
        <w:rPr>
          <w:i/>
          <w:w w:val="105"/>
          <w:sz w:val="18"/>
        </w:rPr>
        <w:t>Authentication filter when authentication details are incorrect</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Heading6"/>
        <w:spacing w:before="87"/>
        <w:rPr>
          <w:rFonts w:ascii="Times New Roman"/>
        </w:rPr>
      </w:pPr>
      <w:r>
        <w:rPr>
          <w:rFonts w:ascii="Times New Roman"/>
        </w:rPr>
        <w:t>70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69" w:id="76"/>
      <w:bookmarkEnd w:id="76"/>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3"/>
        <w:rPr>
          <w:rFonts w:ascii="Arial"/>
          <w:sz w:val="16"/>
        </w:rPr>
      </w:pPr>
    </w:p>
    <w:p>
      <w:pPr>
        <w:pStyle w:val="BodyText"/>
        <w:spacing w:before="88"/>
        <w:ind w:left="840"/>
      </w:pPr>
      <w:r>
        <w:rPr>
          <w:w w:val="105"/>
        </w:rPr>
        <w:t>Let’s now log in with correct credentials:</w:t>
      </w:r>
    </w:p>
    <w:p>
      <w:pPr>
        <w:pStyle w:val="ListParagraph"/>
        <w:numPr>
          <w:ilvl w:val="1"/>
          <w:numId w:val="9"/>
        </w:numPr>
        <w:tabs>
          <w:tab w:pos="1415" w:val="left" w:leader="none"/>
          <w:tab w:pos="1416" w:val="left" w:leader="none"/>
        </w:tabs>
        <w:spacing w:line="180" w:lineRule="auto" w:before="174" w:after="0"/>
        <w:ind w:left="1416" w:right="1380" w:hanging="360"/>
        <w:jc w:val="left"/>
        <w:rPr>
          <w:sz w:val="18"/>
        </w:rPr>
      </w:pPr>
      <w:r>
        <w:rPr>
          <w:w w:val="110"/>
          <w:sz w:val="18"/>
        </w:rPr>
        <w:t>First, </w:t>
      </w:r>
      <w:r>
        <w:rPr>
          <w:spacing w:val="-3"/>
          <w:w w:val="110"/>
          <w:sz w:val="18"/>
        </w:rPr>
        <w:t>let’s </w:t>
      </w:r>
      <w:r>
        <w:rPr>
          <w:w w:val="110"/>
          <w:sz w:val="18"/>
        </w:rPr>
        <w:t>create a new endpoint in the controller to retrieve some simple text. In the controller</w:t>
      </w:r>
      <w:r>
        <w:rPr>
          <w:spacing w:val="-36"/>
          <w:w w:val="110"/>
          <w:sz w:val="18"/>
        </w:rPr>
        <w:t> </w:t>
      </w:r>
      <w:r>
        <w:rPr>
          <w:rFonts w:ascii="Noto Sans Mono CJK JP Regular" w:hAnsi="Noto Sans Mono CJK JP Regular"/>
          <w:w w:val="110"/>
          <w:sz w:val="18"/>
        </w:rPr>
        <w:t>AdminController</w:t>
      </w:r>
      <w:r>
        <w:rPr>
          <w:w w:val="110"/>
          <w:sz w:val="18"/>
        </w:rPr>
        <w:t>,</w:t>
      </w:r>
      <w:r>
        <w:rPr>
          <w:spacing w:val="-35"/>
          <w:w w:val="110"/>
          <w:sz w:val="18"/>
        </w:rPr>
        <w:t> </w:t>
      </w:r>
      <w:r>
        <w:rPr>
          <w:w w:val="110"/>
          <w:sz w:val="18"/>
        </w:rPr>
        <w:t>create</w:t>
      </w:r>
      <w:r>
        <w:rPr>
          <w:spacing w:val="-36"/>
          <w:w w:val="110"/>
          <w:sz w:val="18"/>
        </w:rPr>
        <w:t> </w:t>
      </w:r>
      <w:r>
        <w:rPr>
          <w:w w:val="110"/>
          <w:sz w:val="18"/>
        </w:rPr>
        <w:t>the</w:t>
      </w:r>
      <w:r>
        <w:rPr>
          <w:spacing w:val="-35"/>
          <w:w w:val="110"/>
          <w:sz w:val="18"/>
        </w:rPr>
        <w:t> </w:t>
      </w:r>
      <w:r>
        <w:rPr>
          <w:w w:val="110"/>
          <w:sz w:val="18"/>
        </w:rPr>
        <w:t>method</w:t>
      </w:r>
      <w:r>
        <w:rPr>
          <w:spacing w:val="-36"/>
          <w:w w:val="110"/>
          <w:sz w:val="18"/>
        </w:rPr>
        <w:t> </w:t>
      </w:r>
      <w:r>
        <w:rPr>
          <w:w w:val="110"/>
          <w:sz w:val="18"/>
        </w:rPr>
        <w:t>from</w:t>
      </w:r>
      <w:r>
        <w:rPr>
          <w:spacing w:val="-35"/>
          <w:w w:val="110"/>
          <w:sz w:val="18"/>
        </w:rPr>
        <w:t> </w:t>
      </w:r>
      <w:r>
        <w:rPr>
          <w:w w:val="110"/>
          <w:sz w:val="18"/>
        </w:rPr>
        <w:t>Listing</w:t>
      </w:r>
      <w:r>
        <w:rPr>
          <w:spacing w:val="-36"/>
          <w:w w:val="110"/>
          <w:sz w:val="18"/>
        </w:rPr>
        <w:t> </w:t>
      </w:r>
      <w:r>
        <w:rPr>
          <w:w w:val="110"/>
          <w:sz w:val="18"/>
        </w:rPr>
        <w:t>4-8.</w:t>
      </w:r>
      <w:r>
        <w:rPr>
          <w:spacing w:val="-35"/>
          <w:w w:val="110"/>
          <w:sz w:val="18"/>
        </w:rPr>
        <w:t> </w:t>
      </w:r>
      <w:r>
        <w:rPr>
          <w:w w:val="110"/>
          <w:sz w:val="18"/>
        </w:rPr>
        <w:t>Notice</w:t>
      </w:r>
      <w:r>
        <w:rPr>
          <w:spacing w:val="-36"/>
          <w:w w:val="110"/>
          <w:sz w:val="18"/>
        </w:rPr>
        <w:t> </w:t>
      </w:r>
      <w:r>
        <w:rPr>
          <w:w w:val="110"/>
          <w:sz w:val="18"/>
        </w:rPr>
        <w:t>in</w:t>
      </w:r>
      <w:r>
        <w:rPr>
          <w:spacing w:val="-35"/>
          <w:w w:val="110"/>
          <w:sz w:val="18"/>
        </w:rPr>
        <w:t> </w:t>
      </w:r>
      <w:r>
        <w:rPr>
          <w:w w:val="110"/>
          <w:sz w:val="18"/>
        </w:rPr>
        <w:t>the</w:t>
      </w:r>
      <w:r>
        <w:rPr>
          <w:spacing w:val="-36"/>
          <w:w w:val="110"/>
          <w:sz w:val="18"/>
        </w:rPr>
        <w:t> </w:t>
      </w:r>
      <w:r>
        <w:rPr>
          <w:w w:val="110"/>
          <w:sz w:val="18"/>
        </w:rPr>
        <w:t>listing</w:t>
      </w:r>
      <w:r>
        <w:rPr>
          <w:spacing w:val="-35"/>
          <w:w w:val="110"/>
          <w:sz w:val="18"/>
        </w:rPr>
        <w:t> </w:t>
      </w:r>
      <w:r>
        <w:rPr>
          <w:w w:val="110"/>
          <w:sz w:val="18"/>
        </w:rPr>
        <w:t>how you</w:t>
      </w:r>
      <w:r>
        <w:rPr>
          <w:spacing w:val="-19"/>
          <w:w w:val="110"/>
          <w:sz w:val="18"/>
        </w:rPr>
        <w:t> </w:t>
      </w:r>
      <w:r>
        <w:rPr>
          <w:w w:val="110"/>
          <w:sz w:val="18"/>
        </w:rPr>
        <w:t>are</w:t>
      </w:r>
      <w:r>
        <w:rPr>
          <w:spacing w:val="-18"/>
          <w:w w:val="110"/>
          <w:sz w:val="18"/>
        </w:rPr>
        <w:t> </w:t>
      </w:r>
      <w:r>
        <w:rPr>
          <w:w w:val="110"/>
          <w:sz w:val="18"/>
        </w:rPr>
        <w:t>using</w:t>
      </w:r>
      <w:r>
        <w:rPr>
          <w:spacing w:val="-18"/>
          <w:w w:val="110"/>
          <w:sz w:val="18"/>
        </w:rPr>
        <w:t> </w:t>
      </w:r>
      <w:r>
        <w:rPr>
          <w:w w:val="110"/>
          <w:sz w:val="18"/>
        </w:rPr>
        <w:t>the</w:t>
      </w:r>
      <w:r>
        <w:rPr>
          <w:spacing w:val="-18"/>
          <w:w w:val="110"/>
          <w:sz w:val="18"/>
        </w:rPr>
        <w:t> </w:t>
      </w:r>
      <w:r>
        <w:rPr>
          <w:w w:val="110"/>
          <w:sz w:val="18"/>
        </w:rPr>
        <w:t>GET</w:t>
      </w:r>
      <w:r>
        <w:rPr>
          <w:spacing w:val="-18"/>
          <w:w w:val="110"/>
          <w:sz w:val="18"/>
        </w:rPr>
        <w:t> </w:t>
      </w:r>
      <w:r>
        <w:rPr>
          <w:w w:val="110"/>
          <w:sz w:val="18"/>
        </w:rPr>
        <w:t>HTTP</w:t>
      </w:r>
      <w:r>
        <w:rPr>
          <w:spacing w:val="-18"/>
          <w:w w:val="110"/>
          <w:sz w:val="18"/>
        </w:rPr>
        <w:t> </w:t>
      </w:r>
      <w:r>
        <w:rPr>
          <w:w w:val="110"/>
          <w:sz w:val="18"/>
        </w:rPr>
        <w:t>method</w:t>
      </w:r>
      <w:r>
        <w:rPr>
          <w:spacing w:val="-18"/>
          <w:w w:val="110"/>
          <w:sz w:val="18"/>
        </w:rPr>
        <w:t> </w:t>
      </w:r>
      <w:r>
        <w:rPr>
          <w:w w:val="110"/>
          <w:sz w:val="18"/>
        </w:rPr>
        <w:t>to</w:t>
      </w:r>
      <w:r>
        <w:rPr>
          <w:spacing w:val="-18"/>
          <w:w w:val="110"/>
          <w:sz w:val="18"/>
        </w:rPr>
        <w:t> </w:t>
      </w:r>
      <w:r>
        <w:rPr>
          <w:w w:val="110"/>
          <w:sz w:val="18"/>
        </w:rPr>
        <w:t>handle</w:t>
      </w:r>
      <w:r>
        <w:rPr>
          <w:spacing w:val="-18"/>
          <w:w w:val="110"/>
          <w:sz w:val="18"/>
        </w:rPr>
        <w:t> </w:t>
      </w:r>
      <w:r>
        <w:rPr>
          <w:w w:val="110"/>
          <w:sz w:val="18"/>
        </w:rPr>
        <w:t>requests.</w:t>
      </w:r>
      <w:r>
        <w:rPr>
          <w:spacing w:val="-18"/>
          <w:w w:val="110"/>
          <w:sz w:val="18"/>
        </w:rPr>
        <w:t> </w:t>
      </w:r>
      <w:r>
        <w:rPr>
          <w:w w:val="110"/>
          <w:sz w:val="18"/>
        </w:rPr>
        <w:t>Then</w:t>
      </w:r>
      <w:r>
        <w:rPr>
          <w:spacing w:val="-18"/>
          <w:w w:val="110"/>
          <w:sz w:val="18"/>
        </w:rPr>
        <w:t> </w:t>
      </w:r>
      <w:r>
        <w:rPr>
          <w:w w:val="110"/>
          <w:sz w:val="18"/>
        </w:rPr>
        <w:t>restart</w:t>
      </w:r>
      <w:r>
        <w:rPr>
          <w:spacing w:val="-18"/>
          <w:w w:val="110"/>
          <w:sz w:val="18"/>
        </w:rPr>
        <w:t> </w:t>
      </w:r>
      <w:r>
        <w:rPr>
          <w:w w:val="110"/>
          <w:sz w:val="18"/>
        </w:rPr>
        <w:t>the</w:t>
      </w:r>
      <w:r>
        <w:rPr>
          <w:spacing w:val="-18"/>
          <w:w w:val="110"/>
          <w:sz w:val="18"/>
        </w:rPr>
        <w:t> </w:t>
      </w:r>
      <w:r>
        <w:rPr>
          <w:w w:val="110"/>
          <w:sz w:val="18"/>
        </w:rPr>
        <w:t>application.</w:t>
      </w:r>
    </w:p>
    <w:p>
      <w:pPr>
        <w:pStyle w:val="BodyText"/>
        <w:spacing w:before="11"/>
        <w:rPr>
          <w:sz w:val="20"/>
        </w:rPr>
      </w:pPr>
    </w:p>
    <w:p>
      <w:pPr>
        <w:pStyle w:val="BodyText"/>
        <w:ind w:left="1416"/>
      </w:pPr>
      <w:r>
        <w:rPr>
          <w:b/>
          <w:i/>
          <w:w w:val="110"/>
        </w:rPr>
        <w:t>Listing 4-8. </w:t>
      </w:r>
      <w:r>
        <w:rPr>
          <w:w w:val="110"/>
        </w:rPr>
        <w:t>A simple endpoint method that returns a simple string</w:t>
      </w:r>
    </w:p>
    <w:p>
      <w:pPr>
        <w:pStyle w:val="BodyText"/>
        <w:spacing w:line="139" w:lineRule="auto" w:before="157"/>
        <w:ind w:left="1776" w:right="2584" w:hanging="360"/>
        <w:rPr>
          <w:rFonts w:ascii="Noto Sans Mono CJK JP Regular"/>
        </w:rPr>
      </w:pPr>
      <w:r>
        <w:rPr>
          <w:rFonts w:ascii="Noto Sans Mono CJK JP Regular"/>
        </w:rPr>
        <w:t>@RequestMapping(method = RequestMethod.GET, value = "/movies") @ResponseBody</w:t>
      </w:r>
    </w:p>
    <w:p>
      <w:pPr>
        <w:pStyle w:val="BodyText"/>
        <w:spacing w:line="139" w:lineRule="auto"/>
        <w:ind w:left="2136" w:right="5194" w:hanging="360"/>
        <w:rPr>
          <w:rFonts w:ascii="Noto Sans Mono CJK JP Regular"/>
        </w:rPr>
      </w:pPr>
      <w:r>
        <w:rPr>
          <w:rFonts w:ascii="Noto Sans Mono CJK JP Regular"/>
        </w:rPr>
        <w:t>public String createMovie() { return "movie x";</w:t>
      </w:r>
    </w:p>
    <w:p>
      <w:pPr>
        <w:pStyle w:val="BodyText"/>
        <w:spacing w:line="264" w:lineRule="exact"/>
        <w:ind w:left="1776"/>
        <w:rPr>
          <w:rFonts w:ascii="Noto Sans Mono CJK JP Regular"/>
        </w:rPr>
      </w:pPr>
      <w:r>
        <w:rPr>
          <w:rFonts w:ascii="Noto Sans Mono CJK JP Regular"/>
        </w:rPr>
        <w:t>}</w:t>
      </w:r>
    </w:p>
    <w:p>
      <w:pPr>
        <w:pStyle w:val="ListParagraph"/>
        <w:numPr>
          <w:ilvl w:val="1"/>
          <w:numId w:val="9"/>
        </w:numPr>
        <w:tabs>
          <w:tab w:pos="1415" w:val="left" w:leader="none"/>
          <w:tab w:pos="1416" w:val="left" w:leader="none"/>
        </w:tabs>
        <w:spacing w:line="187" w:lineRule="auto" w:before="117" w:after="0"/>
        <w:ind w:left="1416" w:right="1902" w:hanging="360"/>
        <w:jc w:val="left"/>
        <w:rPr>
          <w:sz w:val="18"/>
        </w:rPr>
      </w:pPr>
      <w:r>
        <w:rPr>
          <w:w w:val="105"/>
          <w:sz w:val="18"/>
        </w:rPr>
        <w:t>Go</w:t>
      </w:r>
      <w:r>
        <w:rPr>
          <w:spacing w:val="-21"/>
          <w:w w:val="105"/>
          <w:sz w:val="18"/>
        </w:rPr>
        <w:t> </w:t>
      </w:r>
      <w:r>
        <w:rPr>
          <w:w w:val="105"/>
          <w:sz w:val="18"/>
        </w:rPr>
        <w:t>back</w:t>
      </w:r>
      <w:r>
        <w:rPr>
          <w:spacing w:val="-21"/>
          <w:w w:val="105"/>
          <w:sz w:val="18"/>
        </w:rPr>
        <w:t> </w:t>
      </w:r>
      <w:r>
        <w:rPr>
          <w:w w:val="105"/>
          <w:sz w:val="18"/>
        </w:rPr>
        <w:t>to</w:t>
      </w:r>
      <w:r>
        <w:rPr>
          <w:spacing w:val="-20"/>
          <w:w w:val="105"/>
          <w:sz w:val="18"/>
        </w:rPr>
        <w:t> </w:t>
      </w:r>
      <w:r>
        <w:rPr>
          <w:w w:val="105"/>
          <w:sz w:val="18"/>
        </w:rPr>
        <w:t>the</w:t>
      </w:r>
      <w:r>
        <w:rPr>
          <w:spacing w:val="-21"/>
          <w:w w:val="105"/>
          <w:sz w:val="18"/>
        </w:rPr>
        <w:t> </w:t>
      </w:r>
      <w:r>
        <w:rPr>
          <w:w w:val="105"/>
          <w:sz w:val="18"/>
        </w:rPr>
        <w:t>URL</w:t>
      </w:r>
      <w:r>
        <w:rPr>
          <w:spacing w:val="-20"/>
          <w:w w:val="105"/>
          <w:sz w:val="18"/>
        </w:rPr>
        <w:t> </w:t>
      </w:r>
      <w:r>
        <w:rPr>
          <w:rFonts w:ascii="Noto Sans Mono CJK JP Regular"/>
          <w:w w:val="105"/>
          <w:sz w:val="18"/>
        </w:rPr>
        <w:t>http:/localhost:8080/admin/movies</w:t>
      </w:r>
      <w:r>
        <w:rPr>
          <w:w w:val="105"/>
          <w:sz w:val="18"/>
        </w:rPr>
        <w:t>,</w:t>
      </w:r>
      <w:r>
        <w:rPr>
          <w:spacing w:val="-21"/>
          <w:w w:val="105"/>
          <w:sz w:val="18"/>
        </w:rPr>
        <w:t> </w:t>
      </w:r>
      <w:r>
        <w:rPr>
          <w:w w:val="105"/>
          <w:sz w:val="18"/>
        </w:rPr>
        <w:t>and</w:t>
      </w:r>
      <w:r>
        <w:rPr>
          <w:spacing w:val="-20"/>
          <w:w w:val="105"/>
          <w:sz w:val="18"/>
        </w:rPr>
        <w:t> </w:t>
      </w:r>
      <w:r>
        <w:rPr>
          <w:w w:val="105"/>
          <w:sz w:val="18"/>
        </w:rPr>
        <w:t>type</w:t>
      </w:r>
      <w:r>
        <w:rPr>
          <w:spacing w:val="-21"/>
          <w:w w:val="105"/>
          <w:sz w:val="18"/>
        </w:rPr>
        <w:t> </w:t>
      </w:r>
      <w:r>
        <w:rPr>
          <w:b/>
          <w:w w:val="105"/>
          <w:sz w:val="18"/>
        </w:rPr>
        <w:t>admin</w:t>
      </w:r>
      <w:r>
        <w:rPr>
          <w:b/>
          <w:spacing w:val="-21"/>
          <w:w w:val="105"/>
          <w:sz w:val="18"/>
        </w:rPr>
        <w:t> </w:t>
      </w:r>
      <w:r>
        <w:rPr>
          <w:w w:val="105"/>
          <w:sz w:val="18"/>
        </w:rPr>
        <w:t>as</w:t>
      </w:r>
      <w:r>
        <w:rPr>
          <w:spacing w:val="-20"/>
          <w:w w:val="105"/>
          <w:sz w:val="18"/>
        </w:rPr>
        <w:t> </w:t>
      </w:r>
      <w:r>
        <w:rPr>
          <w:w w:val="105"/>
          <w:sz w:val="18"/>
        </w:rPr>
        <w:t>the username and </w:t>
      </w:r>
      <w:r>
        <w:rPr>
          <w:b/>
          <w:w w:val="105"/>
          <w:sz w:val="18"/>
        </w:rPr>
        <w:t>admin </w:t>
      </w:r>
      <w:r>
        <w:rPr>
          <w:w w:val="105"/>
          <w:sz w:val="18"/>
        </w:rPr>
        <w:t>as the password in the form. Then click the Login</w:t>
      </w:r>
      <w:r>
        <w:rPr>
          <w:spacing w:val="-14"/>
          <w:w w:val="105"/>
          <w:sz w:val="18"/>
        </w:rPr>
        <w:t> </w:t>
      </w:r>
      <w:r>
        <w:rPr>
          <w:w w:val="105"/>
          <w:sz w:val="18"/>
        </w:rPr>
        <w:t>button.</w:t>
      </w:r>
    </w:p>
    <w:p>
      <w:pPr>
        <w:pStyle w:val="BodyText"/>
        <w:spacing w:before="8"/>
        <w:rPr>
          <w:sz w:val="17"/>
        </w:rPr>
      </w:pPr>
    </w:p>
    <w:p>
      <w:pPr>
        <w:pStyle w:val="ListParagraph"/>
        <w:numPr>
          <w:ilvl w:val="2"/>
          <w:numId w:val="9"/>
        </w:numPr>
        <w:tabs>
          <w:tab w:pos="1779" w:val="left" w:leader="none"/>
          <w:tab w:pos="1780" w:val="left" w:leader="none"/>
        </w:tabs>
        <w:spacing w:line="148" w:lineRule="auto" w:before="1" w:after="0"/>
        <w:ind w:left="1779" w:right="1956" w:hanging="360"/>
        <w:jc w:val="left"/>
        <w:rPr>
          <w:sz w:val="18"/>
        </w:rPr>
      </w:pPr>
      <w:r>
        <w:rPr>
          <w:w w:val="105"/>
          <w:sz w:val="18"/>
        </w:rPr>
        <w:t>The request follows the same filter journey as before. This time, </w:t>
      </w:r>
      <w:r>
        <w:rPr>
          <w:rFonts w:ascii="Noto Sans Mono CJK JP Regular"/>
          <w:w w:val="105"/>
          <w:sz w:val="18"/>
        </w:rPr>
        <w:t>InMemoryUserDetailsManager</w:t>
      </w:r>
      <w:r>
        <w:rPr>
          <w:rFonts w:ascii="Noto Sans Mono CJK JP Regular"/>
          <w:spacing w:val="-53"/>
          <w:w w:val="105"/>
          <w:sz w:val="18"/>
        </w:rPr>
        <w:t> </w:t>
      </w:r>
      <w:r>
        <w:rPr>
          <w:w w:val="105"/>
          <w:sz w:val="18"/>
        </w:rPr>
        <w:t>finds</w:t>
      </w:r>
      <w:r>
        <w:rPr>
          <w:spacing w:val="-6"/>
          <w:w w:val="105"/>
          <w:sz w:val="18"/>
        </w:rPr>
        <w:t> </w:t>
      </w:r>
      <w:r>
        <w:rPr>
          <w:w w:val="105"/>
          <w:sz w:val="18"/>
        </w:rPr>
        <w:t>a</w:t>
      </w:r>
      <w:r>
        <w:rPr>
          <w:spacing w:val="-6"/>
          <w:w w:val="105"/>
          <w:sz w:val="18"/>
        </w:rPr>
        <w:t> </w:t>
      </w:r>
      <w:r>
        <w:rPr>
          <w:w w:val="105"/>
          <w:sz w:val="18"/>
        </w:rPr>
        <w:t>user</w:t>
      </w:r>
      <w:r>
        <w:rPr>
          <w:spacing w:val="-5"/>
          <w:w w:val="105"/>
          <w:sz w:val="18"/>
        </w:rPr>
        <w:t> </w:t>
      </w:r>
      <w:r>
        <w:rPr>
          <w:w w:val="105"/>
          <w:sz w:val="18"/>
        </w:rPr>
        <w:t>with</w:t>
      </w:r>
      <w:r>
        <w:rPr>
          <w:spacing w:val="-6"/>
          <w:w w:val="105"/>
          <w:sz w:val="18"/>
        </w:rPr>
        <w:t> </w:t>
      </w:r>
      <w:r>
        <w:rPr>
          <w:w w:val="105"/>
          <w:sz w:val="18"/>
        </w:rPr>
        <w:t>the</w:t>
      </w:r>
      <w:r>
        <w:rPr>
          <w:spacing w:val="-6"/>
          <w:w w:val="105"/>
          <w:sz w:val="18"/>
        </w:rPr>
        <w:t> </w:t>
      </w:r>
      <w:r>
        <w:rPr>
          <w:w w:val="105"/>
          <w:sz w:val="18"/>
        </w:rPr>
        <w:t>requested</w:t>
      </w:r>
      <w:r>
        <w:rPr>
          <w:spacing w:val="-6"/>
          <w:w w:val="105"/>
          <w:sz w:val="18"/>
        </w:rPr>
        <w:t> </w:t>
      </w:r>
      <w:r>
        <w:rPr>
          <w:w w:val="105"/>
          <w:sz w:val="18"/>
        </w:rPr>
        <w:t>username</w:t>
      </w:r>
      <w:r>
        <w:rPr>
          <w:spacing w:val="-5"/>
          <w:w w:val="105"/>
          <w:sz w:val="18"/>
        </w:rPr>
        <w:t> </w:t>
      </w:r>
      <w:r>
        <w:rPr>
          <w:w w:val="105"/>
          <w:sz w:val="18"/>
        </w:rPr>
        <w:t>and returns that to </w:t>
      </w:r>
      <w:r>
        <w:rPr>
          <w:rFonts w:ascii="Noto Sans Mono CJK JP Regular"/>
          <w:w w:val="105"/>
          <w:sz w:val="18"/>
        </w:rPr>
        <w:t>DaoAuthenticationProvider</w:t>
      </w:r>
      <w:r>
        <w:rPr>
          <w:w w:val="105"/>
          <w:sz w:val="18"/>
        </w:rPr>
        <w:t>, which creates a successful </w:t>
      </w:r>
      <w:r>
        <w:rPr>
          <w:rFonts w:ascii="Noto Sans Mono CJK JP Regular"/>
          <w:w w:val="105"/>
          <w:sz w:val="18"/>
        </w:rPr>
        <w:t>Authentication</w:t>
      </w:r>
      <w:r>
        <w:rPr>
          <w:rFonts w:ascii="Noto Sans Mono CJK JP Regular"/>
          <w:spacing w:val="-58"/>
          <w:w w:val="105"/>
          <w:sz w:val="18"/>
        </w:rPr>
        <w:t> </w:t>
      </w:r>
      <w:r>
        <w:rPr>
          <w:w w:val="105"/>
          <w:sz w:val="18"/>
        </w:rPr>
        <w:t>object.</w:t>
      </w:r>
    </w:p>
    <w:p>
      <w:pPr>
        <w:pStyle w:val="ListParagraph"/>
        <w:numPr>
          <w:ilvl w:val="2"/>
          <w:numId w:val="9"/>
        </w:numPr>
        <w:tabs>
          <w:tab w:pos="1779" w:val="left" w:leader="none"/>
          <w:tab w:pos="1780" w:val="left" w:leader="none"/>
        </w:tabs>
        <w:spacing w:line="139" w:lineRule="auto" w:before="111" w:after="0"/>
        <w:ind w:left="1779" w:right="1669" w:hanging="360"/>
        <w:jc w:val="left"/>
        <w:rPr>
          <w:sz w:val="18"/>
        </w:rPr>
      </w:pPr>
      <w:r>
        <w:rPr>
          <w:w w:val="105"/>
          <w:sz w:val="18"/>
        </w:rPr>
        <w:t>After successful authentication, the </w:t>
      </w:r>
      <w:r>
        <w:rPr>
          <w:rFonts w:ascii="Noto Sans Mono CJK JP Regular"/>
          <w:w w:val="105"/>
          <w:sz w:val="18"/>
        </w:rPr>
        <w:t>UsernamePasswordAuthenticationFilter </w:t>
      </w:r>
      <w:r>
        <w:rPr>
          <w:sz w:val="18"/>
        </w:rPr>
        <w:t>delegates to an instance of </w:t>
      </w:r>
      <w:r>
        <w:rPr>
          <w:rFonts w:ascii="Noto Sans Mono CJK JP Regular"/>
          <w:sz w:val="18"/>
        </w:rPr>
        <w:t>SavedRequestAwareAuthenticationSuccessHandler</w:t>
      </w:r>
      <w:r>
        <w:rPr>
          <w:sz w:val="18"/>
        </w:rPr>
        <w:t>, </w:t>
      </w:r>
      <w:r>
        <w:rPr>
          <w:w w:val="105"/>
          <w:sz w:val="18"/>
        </w:rPr>
        <w:t>which</w:t>
      </w:r>
      <w:r>
        <w:rPr>
          <w:spacing w:val="-9"/>
          <w:w w:val="105"/>
          <w:sz w:val="18"/>
        </w:rPr>
        <w:t> </w:t>
      </w:r>
      <w:r>
        <w:rPr>
          <w:w w:val="105"/>
          <w:sz w:val="18"/>
        </w:rPr>
        <w:t>looks</w:t>
      </w:r>
      <w:r>
        <w:rPr>
          <w:spacing w:val="-9"/>
          <w:w w:val="105"/>
          <w:sz w:val="18"/>
        </w:rPr>
        <w:t> </w:t>
      </w:r>
      <w:r>
        <w:rPr>
          <w:w w:val="105"/>
          <w:sz w:val="18"/>
        </w:rPr>
        <w:t>for</w:t>
      </w:r>
      <w:r>
        <w:rPr>
          <w:spacing w:val="-8"/>
          <w:w w:val="105"/>
          <w:sz w:val="18"/>
        </w:rPr>
        <w:t> </w:t>
      </w:r>
      <w:r>
        <w:rPr>
          <w:w w:val="105"/>
          <w:sz w:val="18"/>
        </w:rPr>
        <w:t>the</w:t>
      </w:r>
      <w:r>
        <w:rPr>
          <w:spacing w:val="-9"/>
          <w:w w:val="105"/>
          <w:sz w:val="18"/>
        </w:rPr>
        <w:t> </w:t>
      </w:r>
      <w:r>
        <w:rPr>
          <w:w w:val="105"/>
          <w:sz w:val="18"/>
        </w:rPr>
        <w:t>original</w:t>
      </w:r>
      <w:r>
        <w:rPr>
          <w:spacing w:val="-8"/>
          <w:w w:val="105"/>
          <w:sz w:val="18"/>
        </w:rPr>
        <w:t> </w:t>
      </w:r>
      <w:r>
        <w:rPr>
          <w:w w:val="105"/>
          <w:sz w:val="18"/>
        </w:rPr>
        <w:t>requested</w:t>
      </w:r>
      <w:r>
        <w:rPr>
          <w:spacing w:val="-9"/>
          <w:w w:val="105"/>
          <w:sz w:val="18"/>
        </w:rPr>
        <w:t> </w:t>
      </w:r>
      <w:r>
        <w:rPr>
          <w:w w:val="105"/>
          <w:sz w:val="18"/>
        </w:rPr>
        <w:t>URL</w:t>
      </w:r>
      <w:r>
        <w:rPr>
          <w:spacing w:val="-9"/>
          <w:w w:val="105"/>
          <w:sz w:val="18"/>
        </w:rPr>
        <w:t> </w:t>
      </w:r>
      <w:r>
        <w:rPr>
          <w:w w:val="105"/>
          <w:sz w:val="18"/>
        </w:rPr>
        <w:t>(</w:t>
      </w:r>
      <w:r>
        <w:rPr>
          <w:rFonts w:ascii="Noto Sans Mono CJK JP Regular"/>
          <w:w w:val="105"/>
          <w:sz w:val="18"/>
        </w:rPr>
        <w:t>/admin/movies</w:t>
      </w:r>
      <w:r>
        <w:rPr>
          <w:w w:val="105"/>
          <w:sz w:val="18"/>
        </w:rPr>
        <w:t>)</w:t>
      </w:r>
      <w:r>
        <w:rPr>
          <w:spacing w:val="-8"/>
          <w:w w:val="105"/>
          <w:sz w:val="18"/>
        </w:rPr>
        <w:t> </w:t>
      </w:r>
      <w:r>
        <w:rPr>
          <w:w w:val="105"/>
          <w:sz w:val="18"/>
        </w:rPr>
        <w:t>in</w:t>
      </w:r>
      <w:r>
        <w:rPr>
          <w:spacing w:val="-9"/>
          <w:w w:val="105"/>
          <w:sz w:val="18"/>
        </w:rPr>
        <w:t> </w:t>
      </w:r>
      <w:r>
        <w:rPr>
          <w:w w:val="105"/>
          <w:sz w:val="18"/>
        </w:rPr>
        <w:t>the</w:t>
      </w:r>
      <w:r>
        <w:rPr>
          <w:spacing w:val="-8"/>
          <w:w w:val="105"/>
          <w:sz w:val="18"/>
        </w:rPr>
        <w:t> </w:t>
      </w:r>
      <w:r>
        <w:rPr>
          <w:w w:val="105"/>
          <w:sz w:val="18"/>
        </w:rPr>
        <w:t>session</w:t>
      </w:r>
      <w:r>
        <w:rPr>
          <w:spacing w:val="-9"/>
          <w:w w:val="105"/>
          <w:sz w:val="18"/>
        </w:rPr>
        <w:t> </w:t>
      </w:r>
      <w:r>
        <w:rPr>
          <w:w w:val="105"/>
          <w:sz w:val="18"/>
        </w:rPr>
        <w:t>and</w:t>
      </w:r>
    </w:p>
    <w:p>
      <w:pPr>
        <w:pStyle w:val="BodyText"/>
        <w:spacing w:line="189" w:lineRule="exact"/>
        <w:ind w:left="1779"/>
      </w:pPr>
      <w:r>
        <w:rPr>
          <w:w w:val="110"/>
        </w:rPr>
        <w:t>redirects the response to that URL.</w:t>
      </w:r>
    </w:p>
    <w:p>
      <w:pPr>
        <w:pStyle w:val="ListParagraph"/>
        <w:numPr>
          <w:ilvl w:val="1"/>
          <w:numId w:val="9"/>
        </w:numPr>
        <w:tabs>
          <w:tab w:pos="1415" w:val="left" w:leader="none"/>
          <w:tab w:pos="1416" w:val="left" w:leader="none"/>
        </w:tabs>
        <w:spacing w:line="187" w:lineRule="auto" w:before="93" w:after="0"/>
        <w:ind w:left="1416" w:right="2229" w:hanging="360"/>
        <w:jc w:val="left"/>
        <w:rPr>
          <w:sz w:val="18"/>
        </w:rPr>
      </w:pPr>
      <w:r>
        <w:rPr>
          <w:w w:val="105"/>
          <w:sz w:val="18"/>
        </w:rPr>
        <w:t>When</w:t>
      </w:r>
      <w:r>
        <w:rPr>
          <w:spacing w:val="-23"/>
          <w:w w:val="105"/>
          <w:sz w:val="18"/>
        </w:rPr>
        <w:t> </w:t>
      </w:r>
      <w:r>
        <w:rPr>
          <w:rFonts w:ascii="Noto Sans Mono CJK JP Regular"/>
          <w:color w:val="0000FF"/>
          <w:w w:val="105"/>
          <w:sz w:val="18"/>
        </w:rPr>
        <w:t>http://localhost:8080/admin/movies</w:t>
      </w:r>
      <w:r>
        <w:rPr>
          <w:rFonts w:ascii="Noto Sans Mono CJK JP Regular"/>
          <w:color w:val="0000FF"/>
          <w:spacing w:val="-70"/>
          <w:w w:val="105"/>
          <w:sz w:val="18"/>
        </w:rPr>
        <w:t> </w:t>
      </w:r>
      <w:r>
        <w:rPr>
          <w:w w:val="105"/>
          <w:sz w:val="18"/>
        </w:rPr>
        <w:t>is</w:t>
      </w:r>
      <w:r>
        <w:rPr>
          <w:spacing w:val="-22"/>
          <w:w w:val="105"/>
          <w:sz w:val="18"/>
        </w:rPr>
        <w:t> </w:t>
      </w:r>
      <w:r>
        <w:rPr>
          <w:w w:val="105"/>
          <w:sz w:val="18"/>
        </w:rPr>
        <w:t>requested,</w:t>
      </w:r>
      <w:r>
        <w:rPr>
          <w:spacing w:val="-23"/>
          <w:w w:val="105"/>
          <w:sz w:val="18"/>
        </w:rPr>
        <w:t> </w:t>
      </w:r>
      <w:r>
        <w:rPr>
          <w:w w:val="105"/>
          <w:sz w:val="18"/>
        </w:rPr>
        <w:t>the</w:t>
      </w:r>
      <w:r>
        <w:rPr>
          <w:spacing w:val="-22"/>
          <w:w w:val="105"/>
          <w:sz w:val="18"/>
        </w:rPr>
        <w:t> </w:t>
      </w:r>
      <w:r>
        <w:rPr>
          <w:w w:val="105"/>
          <w:sz w:val="18"/>
        </w:rPr>
        <w:t>request</w:t>
      </w:r>
      <w:r>
        <w:rPr>
          <w:spacing w:val="-23"/>
          <w:w w:val="105"/>
          <w:sz w:val="18"/>
        </w:rPr>
        <w:t> </w:t>
      </w:r>
      <w:r>
        <w:rPr>
          <w:w w:val="105"/>
          <w:sz w:val="18"/>
        </w:rPr>
        <w:t>works its way through the filter chain as in the previous cases. This time, though,</w:t>
      </w:r>
      <w:r>
        <w:rPr>
          <w:spacing w:val="-33"/>
          <w:w w:val="105"/>
          <w:sz w:val="18"/>
        </w:rPr>
        <w:t> </w:t>
      </w:r>
      <w:r>
        <w:rPr>
          <w:w w:val="105"/>
          <w:sz w:val="18"/>
        </w:rPr>
        <w:t>you</w:t>
      </w:r>
    </w:p>
    <w:p>
      <w:pPr>
        <w:pStyle w:val="BodyText"/>
        <w:spacing w:line="164" w:lineRule="exact" w:before="21"/>
        <w:ind w:left="1415"/>
      </w:pPr>
      <w:r>
        <w:rPr>
          <w:w w:val="110"/>
        </w:rPr>
        <w:t>already have a fully authenticated entity in the system. The request arrives in the</w:t>
      </w:r>
    </w:p>
    <w:p>
      <w:pPr>
        <w:pStyle w:val="BodyText"/>
        <w:spacing w:line="318" w:lineRule="exact"/>
        <w:ind w:left="1415"/>
      </w:pPr>
      <w:r>
        <w:rPr>
          <w:rFonts w:ascii="Noto Sans Mono CJK JP Regular"/>
        </w:rPr>
        <w:t>FilterSecurityInterceptor</w:t>
      </w:r>
      <w:r>
        <w:rPr/>
        <w:t>.</w:t>
      </w:r>
    </w:p>
    <w:p>
      <w:pPr>
        <w:pStyle w:val="ListParagraph"/>
        <w:numPr>
          <w:ilvl w:val="2"/>
          <w:numId w:val="9"/>
        </w:numPr>
        <w:tabs>
          <w:tab w:pos="1779" w:val="left" w:leader="none"/>
          <w:tab w:pos="1780" w:val="left" w:leader="none"/>
        </w:tabs>
        <w:spacing w:line="139" w:lineRule="auto" w:before="91" w:after="0"/>
        <w:ind w:left="1779" w:right="1685" w:hanging="360"/>
        <w:jc w:val="left"/>
        <w:rPr>
          <w:sz w:val="18"/>
        </w:rPr>
      </w:pPr>
      <w:r>
        <w:rPr>
          <w:w w:val="105"/>
          <w:sz w:val="18"/>
        </w:rPr>
        <w:t>The</w:t>
      </w:r>
      <w:r>
        <w:rPr>
          <w:spacing w:val="-22"/>
          <w:w w:val="105"/>
          <w:sz w:val="18"/>
        </w:rPr>
        <w:t> </w:t>
      </w:r>
      <w:r>
        <w:rPr>
          <w:rFonts w:ascii="Noto Sans Mono CJK JP Regular"/>
          <w:w w:val="105"/>
          <w:sz w:val="18"/>
        </w:rPr>
        <w:t>FilterSecurityInterceptor</w:t>
      </w:r>
      <w:r>
        <w:rPr>
          <w:rFonts w:ascii="Noto Sans Mono CJK JP Regular"/>
          <w:spacing w:val="-69"/>
          <w:w w:val="105"/>
          <w:sz w:val="18"/>
        </w:rPr>
        <w:t> </w:t>
      </w:r>
      <w:r>
        <w:rPr>
          <w:w w:val="105"/>
          <w:sz w:val="18"/>
        </w:rPr>
        <w:t>receives</w:t>
      </w:r>
      <w:r>
        <w:rPr>
          <w:spacing w:val="-22"/>
          <w:w w:val="105"/>
          <w:sz w:val="18"/>
        </w:rPr>
        <w:t> </w:t>
      </w:r>
      <w:r>
        <w:rPr>
          <w:w w:val="105"/>
          <w:sz w:val="18"/>
        </w:rPr>
        <w:t>an</w:t>
      </w:r>
      <w:r>
        <w:rPr>
          <w:spacing w:val="-21"/>
          <w:w w:val="105"/>
          <w:sz w:val="18"/>
        </w:rPr>
        <w:t> </w:t>
      </w:r>
      <w:r>
        <w:rPr>
          <w:w w:val="105"/>
          <w:sz w:val="18"/>
        </w:rPr>
        <w:t>access</w:t>
      </w:r>
      <w:r>
        <w:rPr>
          <w:spacing w:val="-22"/>
          <w:w w:val="105"/>
          <w:sz w:val="18"/>
        </w:rPr>
        <w:t> </w:t>
      </w:r>
      <w:r>
        <w:rPr>
          <w:w w:val="105"/>
          <w:sz w:val="18"/>
        </w:rPr>
        <w:t>request</w:t>
      </w:r>
      <w:r>
        <w:rPr>
          <w:spacing w:val="-22"/>
          <w:w w:val="105"/>
          <w:sz w:val="18"/>
        </w:rPr>
        <w:t> </w:t>
      </w:r>
      <w:r>
        <w:rPr>
          <w:w w:val="105"/>
          <w:sz w:val="18"/>
        </w:rPr>
        <w:t>to</w:t>
      </w:r>
      <w:r>
        <w:rPr>
          <w:spacing w:val="-21"/>
          <w:w w:val="105"/>
          <w:sz w:val="18"/>
        </w:rPr>
        <w:t> </w:t>
      </w:r>
      <w:r>
        <w:rPr>
          <w:w w:val="105"/>
          <w:sz w:val="18"/>
        </w:rPr>
        <w:t>the</w:t>
      </w:r>
      <w:r>
        <w:rPr>
          <w:spacing w:val="-22"/>
          <w:w w:val="105"/>
          <w:sz w:val="18"/>
        </w:rPr>
        <w:t> </w:t>
      </w:r>
      <w:r>
        <w:rPr>
          <w:w w:val="105"/>
          <w:sz w:val="18"/>
        </w:rPr>
        <w:t>URL</w:t>
      </w:r>
      <w:r>
        <w:rPr>
          <w:spacing w:val="-22"/>
          <w:w w:val="105"/>
          <w:sz w:val="18"/>
        </w:rPr>
        <w:t> </w:t>
      </w:r>
      <w:r>
        <w:rPr>
          <w:rFonts w:ascii="Noto Sans Mono CJK JP Regular"/>
          <w:w w:val="105"/>
          <w:sz w:val="18"/>
        </w:rPr>
        <w:t>/admin/ movies</w:t>
      </w:r>
      <w:r>
        <w:rPr>
          <w:w w:val="105"/>
          <w:sz w:val="18"/>
        </w:rPr>
        <w:t>.</w:t>
      </w:r>
      <w:r>
        <w:rPr>
          <w:spacing w:val="-12"/>
          <w:w w:val="105"/>
          <w:sz w:val="18"/>
        </w:rPr>
        <w:t> </w:t>
      </w:r>
      <w:r>
        <w:rPr>
          <w:w w:val="105"/>
          <w:sz w:val="18"/>
        </w:rPr>
        <w:t>Then</w:t>
      </w:r>
      <w:r>
        <w:rPr>
          <w:spacing w:val="-11"/>
          <w:w w:val="105"/>
          <w:sz w:val="18"/>
        </w:rPr>
        <w:t> </w:t>
      </w:r>
      <w:r>
        <w:rPr>
          <w:w w:val="105"/>
          <w:sz w:val="18"/>
        </w:rPr>
        <w:t>it</w:t>
      </w:r>
      <w:r>
        <w:rPr>
          <w:spacing w:val="-11"/>
          <w:w w:val="105"/>
          <w:sz w:val="18"/>
        </w:rPr>
        <w:t> </w:t>
      </w:r>
      <w:r>
        <w:rPr>
          <w:w w:val="105"/>
          <w:sz w:val="18"/>
        </w:rPr>
        <w:t>recovers</w:t>
      </w:r>
      <w:r>
        <w:rPr>
          <w:spacing w:val="-11"/>
          <w:w w:val="105"/>
          <w:sz w:val="18"/>
        </w:rPr>
        <w:t> </w:t>
      </w:r>
      <w:r>
        <w:rPr>
          <w:w w:val="105"/>
          <w:sz w:val="18"/>
        </w:rPr>
        <w:t>the</w:t>
      </w:r>
      <w:r>
        <w:rPr>
          <w:spacing w:val="-11"/>
          <w:w w:val="105"/>
          <w:sz w:val="18"/>
        </w:rPr>
        <w:t> </w:t>
      </w:r>
      <w:r>
        <w:rPr>
          <w:w w:val="105"/>
          <w:sz w:val="18"/>
        </w:rPr>
        <w:t>necessary</w:t>
      </w:r>
      <w:r>
        <w:rPr>
          <w:spacing w:val="-12"/>
          <w:w w:val="105"/>
          <w:sz w:val="18"/>
        </w:rPr>
        <w:t> </w:t>
      </w:r>
      <w:r>
        <w:rPr>
          <w:w w:val="105"/>
          <w:sz w:val="18"/>
        </w:rPr>
        <w:t>credentials</w:t>
      </w:r>
      <w:r>
        <w:rPr>
          <w:spacing w:val="-11"/>
          <w:w w:val="105"/>
          <w:sz w:val="18"/>
        </w:rPr>
        <w:t> </w:t>
      </w:r>
      <w:r>
        <w:rPr>
          <w:w w:val="105"/>
          <w:sz w:val="18"/>
        </w:rPr>
        <w:t>to</w:t>
      </w:r>
      <w:r>
        <w:rPr>
          <w:spacing w:val="-11"/>
          <w:w w:val="105"/>
          <w:sz w:val="18"/>
        </w:rPr>
        <w:t> </w:t>
      </w:r>
      <w:r>
        <w:rPr>
          <w:w w:val="105"/>
          <w:sz w:val="18"/>
        </w:rPr>
        <w:t>access</w:t>
      </w:r>
      <w:r>
        <w:rPr>
          <w:spacing w:val="-11"/>
          <w:w w:val="105"/>
          <w:sz w:val="18"/>
        </w:rPr>
        <w:t> </w:t>
      </w:r>
      <w:r>
        <w:rPr>
          <w:w w:val="105"/>
          <w:sz w:val="18"/>
        </w:rPr>
        <w:t>that</w:t>
      </w:r>
      <w:r>
        <w:rPr>
          <w:spacing w:val="-11"/>
          <w:w w:val="105"/>
          <w:sz w:val="18"/>
        </w:rPr>
        <w:t> </w:t>
      </w:r>
      <w:r>
        <w:rPr>
          <w:w w:val="105"/>
          <w:sz w:val="18"/>
        </w:rPr>
        <w:t>URL</w:t>
      </w:r>
      <w:r>
        <w:rPr>
          <w:spacing w:val="-12"/>
          <w:w w:val="105"/>
          <w:sz w:val="18"/>
        </w:rPr>
        <w:t> </w:t>
      </w:r>
      <w:r>
        <w:rPr>
          <w:w w:val="105"/>
          <w:sz w:val="18"/>
        </w:rPr>
        <w:t>(ROLE_</w:t>
      </w:r>
    </w:p>
    <w:p>
      <w:pPr>
        <w:pStyle w:val="BodyText"/>
        <w:spacing w:line="191" w:lineRule="exact"/>
        <w:ind w:left="1779"/>
      </w:pPr>
      <w:r>
        <w:rPr/>
        <w:t>ADMIN).</w:t>
      </w:r>
    </w:p>
    <w:p>
      <w:pPr>
        <w:pStyle w:val="ListParagraph"/>
        <w:numPr>
          <w:ilvl w:val="2"/>
          <w:numId w:val="9"/>
        </w:numPr>
        <w:tabs>
          <w:tab w:pos="1779" w:val="left" w:leader="none"/>
          <w:tab w:pos="1780" w:val="left" w:leader="none"/>
        </w:tabs>
        <w:spacing w:line="301" w:lineRule="exact" w:before="35" w:after="0"/>
        <w:ind w:left="1779" w:right="0" w:hanging="360"/>
        <w:jc w:val="left"/>
        <w:rPr>
          <w:sz w:val="18"/>
        </w:rPr>
      </w:pPr>
      <w:r>
        <w:rPr>
          <w:w w:val="110"/>
          <w:sz w:val="18"/>
        </w:rPr>
        <w:t>The</w:t>
      </w:r>
      <w:r>
        <w:rPr>
          <w:spacing w:val="-17"/>
          <w:w w:val="110"/>
          <w:sz w:val="18"/>
        </w:rPr>
        <w:t> </w:t>
      </w:r>
      <w:r>
        <w:rPr>
          <w:rFonts w:ascii="Noto Sans Mono CJK JP Regular"/>
          <w:w w:val="110"/>
          <w:sz w:val="18"/>
        </w:rPr>
        <w:t>AffirmativeBased</w:t>
      </w:r>
      <w:r>
        <w:rPr>
          <w:rFonts w:ascii="Noto Sans Mono CJK JP Regular"/>
          <w:spacing w:val="-65"/>
          <w:w w:val="110"/>
          <w:sz w:val="18"/>
        </w:rPr>
        <w:t> </w:t>
      </w:r>
      <w:r>
        <w:rPr>
          <w:w w:val="110"/>
          <w:sz w:val="18"/>
        </w:rPr>
        <w:t>access-decision</w:t>
      </w:r>
      <w:r>
        <w:rPr>
          <w:spacing w:val="-17"/>
          <w:w w:val="110"/>
          <w:sz w:val="18"/>
        </w:rPr>
        <w:t> </w:t>
      </w:r>
      <w:r>
        <w:rPr>
          <w:w w:val="110"/>
          <w:sz w:val="18"/>
        </w:rPr>
        <w:t>manager</w:t>
      </w:r>
      <w:r>
        <w:rPr>
          <w:spacing w:val="-16"/>
          <w:w w:val="110"/>
          <w:sz w:val="18"/>
        </w:rPr>
        <w:t> </w:t>
      </w:r>
      <w:r>
        <w:rPr>
          <w:w w:val="110"/>
          <w:sz w:val="18"/>
        </w:rPr>
        <w:t>gets</w:t>
      </w:r>
      <w:r>
        <w:rPr>
          <w:spacing w:val="-16"/>
          <w:w w:val="110"/>
          <w:sz w:val="18"/>
        </w:rPr>
        <w:t> </w:t>
      </w:r>
      <w:r>
        <w:rPr>
          <w:w w:val="110"/>
          <w:sz w:val="18"/>
        </w:rPr>
        <w:t>called,</w:t>
      </w:r>
      <w:r>
        <w:rPr>
          <w:spacing w:val="-16"/>
          <w:w w:val="110"/>
          <w:sz w:val="18"/>
        </w:rPr>
        <w:t> </w:t>
      </w:r>
      <w:r>
        <w:rPr>
          <w:w w:val="110"/>
          <w:sz w:val="18"/>
        </w:rPr>
        <w:t>and</w:t>
      </w:r>
      <w:r>
        <w:rPr>
          <w:spacing w:val="-17"/>
          <w:w w:val="110"/>
          <w:sz w:val="18"/>
        </w:rPr>
        <w:t> </w:t>
      </w:r>
      <w:r>
        <w:rPr>
          <w:w w:val="110"/>
          <w:sz w:val="18"/>
        </w:rPr>
        <w:t>in</w:t>
      </w:r>
      <w:r>
        <w:rPr>
          <w:spacing w:val="-16"/>
          <w:w w:val="110"/>
          <w:sz w:val="18"/>
        </w:rPr>
        <w:t> </w:t>
      </w:r>
      <w:r>
        <w:rPr>
          <w:w w:val="110"/>
          <w:sz w:val="18"/>
        </w:rPr>
        <w:t>turn</w:t>
      </w:r>
      <w:r>
        <w:rPr>
          <w:spacing w:val="-16"/>
          <w:w w:val="110"/>
          <w:sz w:val="18"/>
        </w:rPr>
        <w:t> </w:t>
      </w:r>
      <w:r>
        <w:rPr>
          <w:w w:val="110"/>
          <w:sz w:val="18"/>
        </w:rPr>
        <w:t>calls</w:t>
      </w:r>
      <w:r>
        <w:rPr>
          <w:spacing w:val="-16"/>
          <w:w w:val="110"/>
          <w:sz w:val="18"/>
        </w:rPr>
        <w:t> </w:t>
      </w:r>
      <w:r>
        <w:rPr>
          <w:w w:val="110"/>
          <w:sz w:val="18"/>
        </w:rPr>
        <w:t>the</w:t>
      </w:r>
    </w:p>
    <w:p>
      <w:pPr>
        <w:pStyle w:val="BodyText"/>
        <w:spacing w:line="269" w:lineRule="exact"/>
        <w:ind w:left="1779"/>
      </w:pPr>
      <w:r>
        <w:rPr>
          <w:rFonts w:ascii="Noto Sans Mono CJK JP Regular"/>
          <w:w w:val="110"/>
        </w:rPr>
        <w:t>RoleVoter</w:t>
      </w:r>
      <w:r>
        <w:rPr>
          <w:rFonts w:ascii="Noto Sans Mono CJK JP Regular"/>
          <w:spacing w:val="-78"/>
          <w:w w:val="110"/>
        </w:rPr>
        <w:t> </w:t>
      </w:r>
      <w:r>
        <w:rPr>
          <w:spacing w:val="-3"/>
          <w:w w:val="110"/>
        </w:rPr>
        <w:t>voter.</w:t>
      </w:r>
      <w:r>
        <w:rPr>
          <w:spacing w:val="-28"/>
          <w:w w:val="110"/>
        </w:rPr>
        <w:t> </w:t>
      </w:r>
      <w:r>
        <w:rPr>
          <w:w w:val="110"/>
        </w:rPr>
        <w:t>The</w:t>
      </w:r>
      <w:r>
        <w:rPr>
          <w:spacing w:val="-28"/>
          <w:w w:val="110"/>
        </w:rPr>
        <w:t> </w:t>
      </w:r>
      <w:r>
        <w:rPr>
          <w:w w:val="110"/>
        </w:rPr>
        <w:t>voter</w:t>
      </w:r>
      <w:r>
        <w:rPr>
          <w:spacing w:val="-29"/>
          <w:w w:val="110"/>
        </w:rPr>
        <w:t> </w:t>
      </w:r>
      <w:r>
        <w:rPr>
          <w:w w:val="110"/>
        </w:rPr>
        <w:t>evaluates</w:t>
      </w:r>
      <w:r>
        <w:rPr>
          <w:spacing w:val="-28"/>
          <w:w w:val="110"/>
        </w:rPr>
        <w:t> </w:t>
      </w:r>
      <w:r>
        <w:rPr>
          <w:w w:val="110"/>
        </w:rPr>
        <w:t>the</w:t>
      </w:r>
      <w:r>
        <w:rPr>
          <w:spacing w:val="-28"/>
          <w:w w:val="110"/>
        </w:rPr>
        <w:t> </w:t>
      </w:r>
      <w:r>
        <w:rPr>
          <w:w w:val="110"/>
        </w:rPr>
        <w:t>list</w:t>
      </w:r>
      <w:r>
        <w:rPr>
          <w:spacing w:val="-28"/>
          <w:w w:val="110"/>
        </w:rPr>
        <w:t> </w:t>
      </w:r>
      <w:r>
        <w:rPr>
          <w:w w:val="110"/>
        </w:rPr>
        <w:t>of</w:t>
      </w:r>
      <w:r>
        <w:rPr>
          <w:spacing w:val="-28"/>
          <w:w w:val="110"/>
        </w:rPr>
        <w:t> </w:t>
      </w:r>
      <w:r>
        <w:rPr>
          <w:w w:val="110"/>
        </w:rPr>
        <w:t>authorities</w:t>
      </w:r>
      <w:r>
        <w:rPr>
          <w:spacing w:val="-28"/>
          <w:w w:val="110"/>
        </w:rPr>
        <w:t> </w:t>
      </w:r>
      <w:r>
        <w:rPr>
          <w:w w:val="110"/>
        </w:rPr>
        <w:t>of</w:t>
      </w:r>
      <w:r>
        <w:rPr>
          <w:spacing w:val="-28"/>
          <w:w w:val="110"/>
        </w:rPr>
        <w:t> </w:t>
      </w:r>
      <w:r>
        <w:rPr>
          <w:w w:val="110"/>
        </w:rPr>
        <w:t>the</w:t>
      </w:r>
      <w:r>
        <w:rPr>
          <w:spacing w:val="-29"/>
          <w:w w:val="110"/>
        </w:rPr>
        <w:t> </w:t>
      </w:r>
      <w:r>
        <w:rPr>
          <w:w w:val="110"/>
        </w:rPr>
        <w:t>authenticated</w:t>
      </w:r>
      <w:r>
        <w:rPr>
          <w:spacing w:val="-28"/>
          <w:w w:val="110"/>
        </w:rPr>
        <w:t> </w:t>
      </w:r>
      <w:r>
        <w:rPr>
          <w:w w:val="110"/>
        </w:rPr>
        <w:t>entity</w:t>
      </w:r>
    </w:p>
    <w:p>
      <w:pPr>
        <w:pStyle w:val="BodyText"/>
        <w:spacing w:line="175" w:lineRule="exact"/>
        <w:ind w:left="1779"/>
      </w:pPr>
      <w:r>
        <w:rPr>
          <w:w w:val="110"/>
        </w:rPr>
        <w:t>and</w:t>
      </w:r>
      <w:r>
        <w:rPr>
          <w:spacing w:val="-17"/>
          <w:w w:val="110"/>
        </w:rPr>
        <w:t> </w:t>
      </w:r>
      <w:r>
        <w:rPr>
          <w:w w:val="110"/>
        </w:rPr>
        <w:t>compares</w:t>
      </w:r>
      <w:r>
        <w:rPr>
          <w:spacing w:val="-17"/>
          <w:w w:val="110"/>
        </w:rPr>
        <w:t> </w:t>
      </w:r>
      <w:r>
        <w:rPr>
          <w:w w:val="110"/>
        </w:rPr>
        <w:t>them</w:t>
      </w:r>
      <w:r>
        <w:rPr>
          <w:spacing w:val="-16"/>
          <w:w w:val="110"/>
        </w:rPr>
        <w:t> </w:t>
      </w:r>
      <w:r>
        <w:rPr>
          <w:w w:val="110"/>
        </w:rPr>
        <w:t>with</w:t>
      </w:r>
      <w:r>
        <w:rPr>
          <w:spacing w:val="-17"/>
          <w:w w:val="110"/>
        </w:rPr>
        <w:t> </w:t>
      </w:r>
      <w:r>
        <w:rPr>
          <w:w w:val="110"/>
        </w:rPr>
        <w:t>the</w:t>
      </w:r>
      <w:r>
        <w:rPr>
          <w:spacing w:val="-16"/>
          <w:w w:val="110"/>
        </w:rPr>
        <w:t> </w:t>
      </w:r>
      <w:r>
        <w:rPr>
          <w:w w:val="110"/>
        </w:rPr>
        <w:t>required</w:t>
      </w:r>
      <w:r>
        <w:rPr>
          <w:spacing w:val="-17"/>
          <w:w w:val="110"/>
        </w:rPr>
        <w:t> </w:t>
      </w:r>
      <w:r>
        <w:rPr>
          <w:w w:val="110"/>
        </w:rPr>
        <w:t>credentials</w:t>
      </w:r>
      <w:r>
        <w:rPr>
          <w:spacing w:val="-16"/>
          <w:w w:val="110"/>
        </w:rPr>
        <w:t> </w:t>
      </w:r>
      <w:r>
        <w:rPr>
          <w:w w:val="110"/>
        </w:rPr>
        <w:t>to</w:t>
      </w:r>
      <w:r>
        <w:rPr>
          <w:spacing w:val="-17"/>
          <w:w w:val="110"/>
        </w:rPr>
        <w:t> </w:t>
      </w:r>
      <w:r>
        <w:rPr>
          <w:w w:val="110"/>
        </w:rPr>
        <w:t>access</w:t>
      </w:r>
      <w:r>
        <w:rPr>
          <w:spacing w:val="-16"/>
          <w:w w:val="110"/>
        </w:rPr>
        <w:t> </w:t>
      </w:r>
      <w:r>
        <w:rPr>
          <w:w w:val="110"/>
        </w:rPr>
        <w:t>the</w:t>
      </w:r>
      <w:r>
        <w:rPr>
          <w:spacing w:val="-17"/>
          <w:w w:val="110"/>
        </w:rPr>
        <w:t> </w:t>
      </w:r>
      <w:r>
        <w:rPr>
          <w:w w:val="110"/>
        </w:rPr>
        <w:t>resource.</w:t>
      </w:r>
      <w:r>
        <w:rPr>
          <w:spacing w:val="-16"/>
          <w:w w:val="110"/>
        </w:rPr>
        <w:t> </w:t>
      </w:r>
      <w:r>
        <w:rPr>
          <w:w w:val="110"/>
        </w:rPr>
        <w:t>Because</w:t>
      </w:r>
      <w:r>
        <w:rPr>
          <w:spacing w:val="-17"/>
          <w:w w:val="110"/>
        </w:rPr>
        <w:t> </w:t>
      </w:r>
      <w:r>
        <w:rPr>
          <w:w w:val="110"/>
        </w:rPr>
        <w:t>the</w:t>
      </w:r>
    </w:p>
    <w:p>
      <w:pPr>
        <w:pStyle w:val="BodyText"/>
        <w:spacing w:line="172" w:lineRule="auto" w:before="60"/>
        <w:ind w:left="1779" w:right="1403"/>
      </w:pPr>
      <w:r>
        <w:rPr>
          <w:w w:val="110"/>
        </w:rPr>
        <w:t>voter</w:t>
      </w:r>
      <w:r>
        <w:rPr>
          <w:spacing w:val="-29"/>
          <w:w w:val="110"/>
        </w:rPr>
        <w:t> </w:t>
      </w:r>
      <w:r>
        <w:rPr>
          <w:w w:val="110"/>
        </w:rPr>
        <w:t>finds</w:t>
      </w:r>
      <w:r>
        <w:rPr>
          <w:spacing w:val="-29"/>
          <w:w w:val="110"/>
        </w:rPr>
        <w:t> </w:t>
      </w:r>
      <w:r>
        <w:rPr>
          <w:w w:val="110"/>
        </w:rPr>
        <w:t>a</w:t>
      </w:r>
      <w:r>
        <w:rPr>
          <w:spacing w:val="-28"/>
          <w:w w:val="110"/>
        </w:rPr>
        <w:t> </w:t>
      </w:r>
      <w:r>
        <w:rPr>
          <w:w w:val="110"/>
        </w:rPr>
        <w:t>match</w:t>
      </w:r>
      <w:r>
        <w:rPr>
          <w:spacing w:val="-29"/>
          <w:w w:val="110"/>
        </w:rPr>
        <w:t> </w:t>
      </w:r>
      <w:r>
        <w:rPr>
          <w:w w:val="110"/>
        </w:rPr>
        <w:t>(ROLE_ADMIN</w:t>
      </w:r>
      <w:r>
        <w:rPr>
          <w:spacing w:val="-28"/>
          <w:w w:val="110"/>
        </w:rPr>
        <w:t> </w:t>
      </w:r>
      <w:r>
        <w:rPr>
          <w:w w:val="110"/>
        </w:rPr>
        <w:t>is</w:t>
      </w:r>
      <w:r>
        <w:rPr>
          <w:spacing w:val="-29"/>
          <w:w w:val="110"/>
        </w:rPr>
        <w:t> </w:t>
      </w:r>
      <w:r>
        <w:rPr>
          <w:w w:val="110"/>
        </w:rPr>
        <w:t>in</w:t>
      </w:r>
      <w:r>
        <w:rPr>
          <w:spacing w:val="-29"/>
          <w:w w:val="110"/>
        </w:rPr>
        <w:t> </w:t>
      </w:r>
      <w:r>
        <w:rPr>
          <w:w w:val="110"/>
        </w:rPr>
        <w:t>both</w:t>
      </w:r>
      <w:r>
        <w:rPr>
          <w:spacing w:val="-28"/>
          <w:w w:val="110"/>
        </w:rPr>
        <w:t> </w:t>
      </w:r>
      <w:r>
        <w:rPr>
          <w:w w:val="110"/>
        </w:rPr>
        <w:t>the</w:t>
      </w:r>
      <w:r>
        <w:rPr>
          <w:spacing w:val="-29"/>
          <w:w w:val="110"/>
        </w:rPr>
        <w:t> </w:t>
      </w:r>
      <w:r>
        <w:rPr>
          <w:w w:val="110"/>
        </w:rPr>
        <w:t>Authentication</w:t>
      </w:r>
      <w:r>
        <w:rPr>
          <w:spacing w:val="-28"/>
          <w:w w:val="110"/>
        </w:rPr>
        <w:t> </w:t>
      </w:r>
      <w:r>
        <w:rPr>
          <w:w w:val="110"/>
        </w:rPr>
        <w:t>authorities</w:t>
      </w:r>
      <w:r>
        <w:rPr>
          <w:spacing w:val="-29"/>
          <w:w w:val="110"/>
        </w:rPr>
        <w:t> </w:t>
      </w:r>
      <w:r>
        <w:rPr>
          <w:w w:val="110"/>
        </w:rPr>
        <w:t>and</w:t>
      </w:r>
      <w:r>
        <w:rPr>
          <w:spacing w:val="-29"/>
          <w:w w:val="110"/>
        </w:rPr>
        <w:t> </w:t>
      </w:r>
      <w:r>
        <w:rPr>
          <w:w w:val="110"/>
        </w:rPr>
        <w:t>the </w:t>
      </w:r>
      <w:r>
        <w:rPr>
          <w:spacing w:val="-3"/>
          <w:w w:val="110"/>
        </w:rPr>
        <w:t>resource’s</w:t>
      </w:r>
      <w:r>
        <w:rPr>
          <w:spacing w:val="-24"/>
          <w:w w:val="110"/>
        </w:rPr>
        <w:t> </w:t>
      </w:r>
      <w:r>
        <w:rPr>
          <w:rFonts w:ascii="Noto Sans Mono CJK JP Regular" w:hAnsi="Noto Sans Mono CJK JP Regular"/>
          <w:w w:val="110"/>
        </w:rPr>
        <w:t>config</w:t>
      </w:r>
      <w:r>
        <w:rPr>
          <w:rFonts w:ascii="Noto Sans Mono CJK JP Regular" w:hAnsi="Noto Sans Mono CJK JP Regular"/>
          <w:spacing w:val="-72"/>
          <w:w w:val="110"/>
        </w:rPr>
        <w:t> </w:t>
      </w:r>
      <w:r>
        <w:rPr>
          <w:w w:val="110"/>
        </w:rPr>
        <w:t>attributes),</w:t>
      </w:r>
      <w:r>
        <w:rPr>
          <w:spacing w:val="-23"/>
          <w:w w:val="110"/>
        </w:rPr>
        <w:t> </w:t>
      </w:r>
      <w:r>
        <w:rPr>
          <w:w w:val="110"/>
        </w:rPr>
        <w:t>it</w:t>
      </w:r>
      <w:r>
        <w:rPr>
          <w:spacing w:val="-24"/>
          <w:w w:val="110"/>
        </w:rPr>
        <w:t> </w:t>
      </w:r>
      <w:r>
        <w:rPr>
          <w:w w:val="110"/>
        </w:rPr>
        <w:t>votes</w:t>
      </w:r>
      <w:r>
        <w:rPr>
          <w:spacing w:val="-23"/>
          <w:w w:val="110"/>
        </w:rPr>
        <w:t> </w:t>
      </w:r>
      <w:r>
        <w:rPr>
          <w:w w:val="110"/>
        </w:rPr>
        <w:t>with</w:t>
      </w:r>
      <w:r>
        <w:rPr>
          <w:spacing w:val="-23"/>
          <w:w w:val="110"/>
        </w:rPr>
        <w:t> </w:t>
      </w:r>
      <w:r>
        <w:rPr>
          <w:w w:val="110"/>
        </w:rPr>
        <w:t>an</w:t>
      </w:r>
      <w:r>
        <w:rPr>
          <w:spacing w:val="-23"/>
          <w:w w:val="110"/>
        </w:rPr>
        <w:t> </w:t>
      </w:r>
      <w:r>
        <w:rPr>
          <w:w w:val="110"/>
        </w:rPr>
        <w:t>ACCESS_GRANTED</w:t>
      </w:r>
      <w:r>
        <w:rPr>
          <w:spacing w:val="-23"/>
          <w:w w:val="110"/>
        </w:rPr>
        <w:t> </w:t>
      </w:r>
      <w:r>
        <w:rPr>
          <w:w w:val="110"/>
        </w:rPr>
        <w:t>vote.</w:t>
      </w:r>
    </w:p>
    <w:p>
      <w:pPr>
        <w:pStyle w:val="ListParagraph"/>
        <w:numPr>
          <w:ilvl w:val="2"/>
          <w:numId w:val="9"/>
        </w:numPr>
        <w:tabs>
          <w:tab w:pos="1779" w:val="left" w:leader="none"/>
          <w:tab w:pos="1780" w:val="left" w:leader="none"/>
        </w:tabs>
        <w:spacing w:line="139" w:lineRule="auto" w:before="102" w:after="0"/>
        <w:ind w:left="1779" w:right="1878" w:hanging="360"/>
        <w:jc w:val="left"/>
        <w:rPr>
          <w:sz w:val="18"/>
        </w:rPr>
      </w:pPr>
      <w:r>
        <w:rPr>
          <w:w w:val="105"/>
          <w:sz w:val="18"/>
        </w:rPr>
        <w:t>The</w:t>
      </w:r>
      <w:r>
        <w:rPr>
          <w:spacing w:val="-10"/>
          <w:w w:val="105"/>
          <w:sz w:val="18"/>
        </w:rPr>
        <w:t> </w:t>
      </w:r>
      <w:r>
        <w:rPr>
          <w:rFonts w:ascii="Noto Sans Mono CJK JP Regular" w:hAnsi="Noto Sans Mono CJK JP Regular"/>
          <w:w w:val="105"/>
          <w:sz w:val="18"/>
        </w:rPr>
        <w:t>FilterSecurityInterceptor</w:t>
      </w:r>
      <w:r>
        <w:rPr>
          <w:rFonts w:ascii="Noto Sans Mono CJK JP Regular" w:hAnsi="Noto Sans Mono CJK JP Regular"/>
          <w:spacing w:val="-57"/>
          <w:w w:val="105"/>
          <w:sz w:val="18"/>
        </w:rPr>
        <w:t> </w:t>
      </w:r>
      <w:r>
        <w:rPr>
          <w:w w:val="105"/>
          <w:sz w:val="18"/>
        </w:rPr>
        <w:t>forwards</w:t>
      </w:r>
      <w:r>
        <w:rPr>
          <w:spacing w:val="-10"/>
          <w:w w:val="105"/>
          <w:sz w:val="18"/>
        </w:rPr>
        <w:t> </w:t>
      </w:r>
      <w:r>
        <w:rPr>
          <w:w w:val="105"/>
          <w:sz w:val="18"/>
        </w:rPr>
        <w:t>the</w:t>
      </w:r>
      <w:r>
        <w:rPr>
          <w:spacing w:val="-9"/>
          <w:w w:val="105"/>
          <w:sz w:val="18"/>
        </w:rPr>
        <w:t> </w:t>
      </w:r>
      <w:r>
        <w:rPr>
          <w:w w:val="105"/>
          <w:sz w:val="18"/>
        </w:rPr>
        <w:t>request</w:t>
      </w:r>
      <w:r>
        <w:rPr>
          <w:spacing w:val="-10"/>
          <w:w w:val="105"/>
          <w:sz w:val="18"/>
        </w:rPr>
        <w:t> </w:t>
      </w:r>
      <w:r>
        <w:rPr>
          <w:w w:val="105"/>
          <w:sz w:val="18"/>
        </w:rPr>
        <w:t>to</w:t>
      </w:r>
      <w:r>
        <w:rPr>
          <w:spacing w:val="-10"/>
          <w:w w:val="105"/>
          <w:sz w:val="18"/>
        </w:rPr>
        <w:t> </w:t>
      </w:r>
      <w:r>
        <w:rPr>
          <w:w w:val="105"/>
          <w:sz w:val="18"/>
        </w:rPr>
        <w:t>the</w:t>
      </w:r>
      <w:r>
        <w:rPr>
          <w:spacing w:val="-10"/>
          <w:w w:val="105"/>
          <w:sz w:val="18"/>
        </w:rPr>
        <w:t> </w:t>
      </w:r>
      <w:r>
        <w:rPr>
          <w:w w:val="105"/>
          <w:sz w:val="18"/>
        </w:rPr>
        <w:t>next</w:t>
      </w:r>
      <w:r>
        <w:rPr>
          <w:spacing w:val="-9"/>
          <w:w w:val="105"/>
          <w:sz w:val="18"/>
        </w:rPr>
        <w:t> </w:t>
      </w:r>
      <w:r>
        <w:rPr>
          <w:w w:val="105"/>
          <w:sz w:val="18"/>
        </w:rPr>
        <w:t>element</w:t>
      </w:r>
      <w:r>
        <w:rPr>
          <w:spacing w:val="-10"/>
          <w:w w:val="105"/>
          <w:sz w:val="18"/>
        </w:rPr>
        <w:t> </w:t>
      </w:r>
      <w:r>
        <w:rPr>
          <w:w w:val="105"/>
          <w:sz w:val="18"/>
        </w:rPr>
        <w:t>in the</w:t>
      </w:r>
      <w:r>
        <w:rPr>
          <w:spacing w:val="-9"/>
          <w:w w:val="105"/>
          <w:sz w:val="18"/>
        </w:rPr>
        <w:t> </w:t>
      </w:r>
      <w:r>
        <w:rPr>
          <w:w w:val="105"/>
          <w:sz w:val="18"/>
        </w:rPr>
        <w:t>request-handling</w:t>
      </w:r>
      <w:r>
        <w:rPr>
          <w:spacing w:val="-9"/>
          <w:w w:val="105"/>
          <w:sz w:val="18"/>
        </w:rPr>
        <w:t> </w:t>
      </w:r>
      <w:r>
        <w:rPr>
          <w:w w:val="105"/>
          <w:sz w:val="18"/>
        </w:rPr>
        <w:t>chain,</w:t>
      </w:r>
      <w:r>
        <w:rPr>
          <w:spacing w:val="-9"/>
          <w:w w:val="105"/>
          <w:sz w:val="18"/>
        </w:rPr>
        <w:t> </w:t>
      </w:r>
      <w:r>
        <w:rPr>
          <w:w w:val="105"/>
          <w:sz w:val="18"/>
        </w:rPr>
        <w:t>which</w:t>
      </w:r>
      <w:r>
        <w:rPr>
          <w:spacing w:val="-9"/>
          <w:w w:val="105"/>
          <w:sz w:val="18"/>
        </w:rPr>
        <w:t> </w:t>
      </w:r>
      <w:r>
        <w:rPr>
          <w:w w:val="105"/>
          <w:sz w:val="18"/>
        </w:rPr>
        <w:t>in</w:t>
      </w:r>
      <w:r>
        <w:rPr>
          <w:spacing w:val="-9"/>
          <w:w w:val="105"/>
          <w:sz w:val="18"/>
        </w:rPr>
        <w:t> </w:t>
      </w:r>
      <w:r>
        <w:rPr>
          <w:w w:val="105"/>
          <w:sz w:val="18"/>
        </w:rPr>
        <w:t>this</w:t>
      </w:r>
      <w:r>
        <w:rPr>
          <w:spacing w:val="-9"/>
          <w:w w:val="105"/>
          <w:sz w:val="18"/>
        </w:rPr>
        <w:t> </w:t>
      </w:r>
      <w:r>
        <w:rPr>
          <w:w w:val="105"/>
          <w:sz w:val="18"/>
        </w:rPr>
        <w:t>case</w:t>
      </w:r>
      <w:r>
        <w:rPr>
          <w:spacing w:val="-9"/>
          <w:w w:val="105"/>
          <w:sz w:val="18"/>
        </w:rPr>
        <w:t> </w:t>
      </w:r>
      <w:r>
        <w:rPr>
          <w:w w:val="105"/>
          <w:sz w:val="18"/>
        </w:rPr>
        <w:t>is</w:t>
      </w:r>
      <w:r>
        <w:rPr>
          <w:spacing w:val="-9"/>
          <w:w w:val="105"/>
          <w:sz w:val="18"/>
        </w:rPr>
        <w:t> </w:t>
      </w:r>
      <w:r>
        <w:rPr>
          <w:w w:val="105"/>
          <w:sz w:val="18"/>
        </w:rPr>
        <w:t>Spring’s</w:t>
      </w:r>
      <w:r>
        <w:rPr>
          <w:spacing w:val="-9"/>
          <w:w w:val="105"/>
          <w:sz w:val="18"/>
        </w:rPr>
        <w:t> </w:t>
      </w:r>
      <w:r>
        <w:rPr>
          <w:rFonts w:ascii="Noto Sans Mono CJK JP Regular" w:hAnsi="Noto Sans Mono CJK JP Regular"/>
          <w:w w:val="105"/>
          <w:sz w:val="18"/>
        </w:rPr>
        <w:t>DispatcherServlet</w:t>
      </w:r>
      <w:r>
        <w:rPr>
          <w:w w:val="105"/>
          <w:sz w:val="18"/>
        </w:rPr>
        <w:t>.</w:t>
      </w:r>
    </w:p>
    <w:p>
      <w:pPr>
        <w:pStyle w:val="ListParagraph"/>
        <w:numPr>
          <w:ilvl w:val="2"/>
          <w:numId w:val="9"/>
        </w:numPr>
        <w:tabs>
          <w:tab w:pos="1779" w:val="left" w:leader="none"/>
          <w:tab w:pos="1780" w:val="left" w:leader="none"/>
        </w:tabs>
        <w:spacing w:line="187" w:lineRule="auto" w:before="65" w:after="0"/>
        <w:ind w:left="1779" w:right="1533" w:hanging="360"/>
        <w:jc w:val="left"/>
        <w:rPr>
          <w:sz w:val="18"/>
        </w:rPr>
      </w:pPr>
      <w:r>
        <w:rPr>
          <w:w w:val="105"/>
          <w:sz w:val="18"/>
        </w:rPr>
        <w:t>The</w:t>
      </w:r>
      <w:r>
        <w:rPr>
          <w:spacing w:val="-10"/>
          <w:w w:val="105"/>
          <w:sz w:val="18"/>
        </w:rPr>
        <w:t> </w:t>
      </w:r>
      <w:r>
        <w:rPr>
          <w:w w:val="105"/>
          <w:sz w:val="18"/>
        </w:rPr>
        <w:t>request</w:t>
      </w:r>
      <w:r>
        <w:rPr>
          <w:spacing w:val="-9"/>
          <w:w w:val="105"/>
          <w:sz w:val="18"/>
        </w:rPr>
        <w:t> </w:t>
      </w:r>
      <w:r>
        <w:rPr>
          <w:w w:val="105"/>
          <w:sz w:val="18"/>
        </w:rPr>
        <w:t>gets</w:t>
      </w:r>
      <w:r>
        <w:rPr>
          <w:spacing w:val="-9"/>
          <w:w w:val="105"/>
          <w:sz w:val="18"/>
        </w:rPr>
        <w:t> </w:t>
      </w:r>
      <w:r>
        <w:rPr>
          <w:w w:val="105"/>
          <w:sz w:val="18"/>
        </w:rPr>
        <w:t>to</w:t>
      </w:r>
      <w:r>
        <w:rPr>
          <w:spacing w:val="-9"/>
          <w:w w:val="105"/>
          <w:sz w:val="18"/>
        </w:rPr>
        <w:t> </w:t>
      </w:r>
      <w:r>
        <w:rPr>
          <w:w w:val="105"/>
          <w:sz w:val="18"/>
        </w:rPr>
        <w:t>the</w:t>
      </w:r>
      <w:r>
        <w:rPr>
          <w:spacing w:val="-9"/>
          <w:w w:val="105"/>
          <w:sz w:val="18"/>
        </w:rPr>
        <w:t> </w:t>
      </w:r>
      <w:r>
        <w:rPr>
          <w:rFonts w:ascii="Noto Sans Mono CJK JP Regular"/>
          <w:w w:val="105"/>
          <w:sz w:val="18"/>
        </w:rPr>
        <w:t>AdminController</w:t>
      </w:r>
      <w:r>
        <w:rPr>
          <w:w w:val="105"/>
          <w:sz w:val="18"/>
        </w:rPr>
        <w:t>,</w:t>
      </w:r>
      <w:r>
        <w:rPr>
          <w:spacing w:val="-9"/>
          <w:w w:val="105"/>
          <w:sz w:val="18"/>
        </w:rPr>
        <w:t> </w:t>
      </w:r>
      <w:r>
        <w:rPr>
          <w:w w:val="105"/>
          <w:sz w:val="18"/>
        </w:rPr>
        <w:t>which</w:t>
      </w:r>
      <w:r>
        <w:rPr>
          <w:spacing w:val="-9"/>
          <w:w w:val="105"/>
          <w:sz w:val="18"/>
        </w:rPr>
        <w:t> </w:t>
      </w:r>
      <w:r>
        <w:rPr>
          <w:w w:val="105"/>
          <w:sz w:val="18"/>
        </w:rPr>
        <w:t>simply</w:t>
      </w:r>
      <w:r>
        <w:rPr>
          <w:spacing w:val="-9"/>
          <w:w w:val="105"/>
          <w:sz w:val="18"/>
        </w:rPr>
        <w:t> </w:t>
      </w:r>
      <w:r>
        <w:rPr>
          <w:w w:val="105"/>
          <w:sz w:val="18"/>
        </w:rPr>
        <w:t>returns</w:t>
      </w:r>
      <w:r>
        <w:rPr>
          <w:spacing w:val="-9"/>
          <w:w w:val="105"/>
          <w:sz w:val="18"/>
        </w:rPr>
        <w:t> </w:t>
      </w:r>
      <w:r>
        <w:rPr>
          <w:w w:val="105"/>
          <w:sz w:val="18"/>
        </w:rPr>
        <w:t>the</w:t>
      </w:r>
      <w:r>
        <w:rPr>
          <w:spacing w:val="-10"/>
          <w:w w:val="105"/>
          <w:sz w:val="18"/>
        </w:rPr>
        <w:t> </w:t>
      </w:r>
      <w:r>
        <w:rPr>
          <w:w w:val="105"/>
          <w:sz w:val="18"/>
        </w:rPr>
        <w:t>string</w:t>
      </w:r>
      <w:r>
        <w:rPr>
          <w:spacing w:val="-9"/>
          <w:w w:val="105"/>
          <w:sz w:val="18"/>
        </w:rPr>
        <w:t> </w:t>
      </w:r>
      <w:r>
        <w:rPr>
          <w:rFonts w:ascii="Noto Sans Mono CJK JP Regular"/>
          <w:w w:val="105"/>
          <w:sz w:val="18"/>
        </w:rPr>
        <w:t>movie</w:t>
      </w:r>
      <w:r>
        <w:rPr>
          <w:rFonts w:ascii="Noto Sans Mono CJK JP Regular"/>
          <w:spacing w:val="-1"/>
          <w:w w:val="105"/>
          <w:sz w:val="18"/>
        </w:rPr>
        <w:t> </w:t>
      </w:r>
      <w:r>
        <w:rPr>
          <w:rFonts w:ascii="Noto Sans Mono CJK JP Regular"/>
          <w:w w:val="105"/>
          <w:sz w:val="18"/>
        </w:rPr>
        <w:t>x</w:t>
      </w:r>
      <w:r>
        <w:rPr>
          <w:w w:val="105"/>
          <w:sz w:val="18"/>
        </w:rPr>
        <w:t>, which</w:t>
      </w:r>
      <w:r>
        <w:rPr>
          <w:spacing w:val="-7"/>
          <w:w w:val="105"/>
          <w:sz w:val="18"/>
        </w:rPr>
        <w:t> </w:t>
      </w:r>
      <w:r>
        <w:rPr>
          <w:w w:val="105"/>
          <w:sz w:val="18"/>
        </w:rPr>
        <w:t>then</w:t>
      </w:r>
      <w:r>
        <w:rPr>
          <w:spacing w:val="-7"/>
          <w:w w:val="105"/>
          <w:sz w:val="18"/>
        </w:rPr>
        <w:t> </w:t>
      </w:r>
      <w:r>
        <w:rPr>
          <w:w w:val="105"/>
          <w:sz w:val="18"/>
        </w:rPr>
        <w:t>gets</w:t>
      </w:r>
      <w:r>
        <w:rPr>
          <w:spacing w:val="-7"/>
          <w:w w:val="105"/>
          <w:sz w:val="18"/>
        </w:rPr>
        <w:t> </w:t>
      </w:r>
      <w:r>
        <w:rPr>
          <w:w w:val="105"/>
          <w:sz w:val="18"/>
        </w:rPr>
        <w:t>rendered</w:t>
      </w:r>
      <w:r>
        <w:rPr>
          <w:spacing w:val="-7"/>
          <w:w w:val="105"/>
          <w:sz w:val="18"/>
        </w:rPr>
        <w:t> </w:t>
      </w:r>
      <w:r>
        <w:rPr>
          <w:w w:val="105"/>
          <w:sz w:val="18"/>
        </w:rPr>
        <w:t>to</w:t>
      </w:r>
      <w:r>
        <w:rPr>
          <w:spacing w:val="-7"/>
          <w:w w:val="105"/>
          <w:sz w:val="18"/>
        </w:rPr>
        <w:t> </w:t>
      </w:r>
      <w:r>
        <w:rPr>
          <w:w w:val="105"/>
          <w:sz w:val="18"/>
        </w:rPr>
        <w:t>the</w:t>
      </w:r>
      <w:r>
        <w:rPr>
          <w:spacing w:val="-7"/>
          <w:w w:val="105"/>
          <w:sz w:val="18"/>
        </w:rPr>
        <w:t> </w:t>
      </w:r>
      <w:r>
        <w:rPr>
          <w:spacing w:val="-3"/>
          <w:w w:val="105"/>
          <w:sz w:val="18"/>
        </w:rPr>
        <w:t>browser.</w:t>
      </w:r>
      <w:r>
        <w:rPr>
          <w:spacing w:val="-7"/>
          <w:w w:val="105"/>
          <w:sz w:val="18"/>
        </w:rPr>
        <w:t> </w:t>
      </w:r>
      <w:r>
        <w:rPr>
          <w:w w:val="105"/>
          <w:sz w:val="18"/>
        </w:rPr>
        <w:t>Figure</w:t>
      </w:r>
      <w:r>
        <w:rPr>
          <w:spacing w:val="-7"/>
          <w:w w:val="105"/>
          <w:sz w:val="18"/>
        </w:rPr>
        <w:t> </w:t>
      </w:r>
      <w:r>
        <w:rPr>
          <w:color w:val="0000FF"/>
          <w:w w:val="105"/>
          <w:sz w:val="18"/>
        </w:rPr>
        <w:t>4-15</w:t>
      </w:r>
      <w:r>
        <w:rPr>
          <w:color w:val="0000FF"/>
          <w:spacing w:val="-7"/>
          <w:w w:val="105"/>
          <w:sz w:val="18"/>
        </w:rPr>
        <w:t> </w:t>
      </w:r>
      <w:r>
        <w:rPr>
          <w:w w:val="105"/>
          <w:sz w:val="18"/>
        </w:rPr>
        <w:t>shows</w:t>
      </w:r>
      <w:r>
        <w:rPr>
          <w:spacing w:val="-7"/>
          <w:w w:val="105"/>
          <w:sz w:val="18"/>
        </w:rPr>
        <w:t> </w:t>
      </w:r>
      <w:r>
        <w:rPr>
          <w:w w:val="105"/>
          <w:sz w:val="18"/>
        </w:rPr>
        <w:t>this</w:t>
      </w:r>
      <w:r>
        <w:rPr>
          <w:spacing w:val="-7"/>
          <w:w w:val="105"/>
          <w:sz w:val="18"/>
        </w:rPr>
        <w:t> </w:t>
      </w:r>
      <w:r>
        <w:rPr>
          <w:w w:val="105"/>
          <w:sz w:val="18"/>
        </w:rPr>
        <w:t>result.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3"/>
        </w:rPr>
      </w:pPr>
    </w:p>
    <w:p>
      <w:pPr>
        <w:pStyle w:val="Heading6"/>
        <w:ind w:left="310" w:right="121"/>
        <w:jc w:val="right"/>
        <w:rPr>
          <w:rFonts w:ascii="Times New Roman"/>
        </w:rPr>
      </w:pPr>
      <w:r>
        <w:rPr>
          <w:rFonts w:ascii="Times New Roman"/>
        </w:rPr>
        <w:t>71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pict>
          <v:group style="position:absolute;margin-left:239.158997pt;margin-top:348.18869pt;width:48.85pt;height:7.15pt;mso-position-horizontal-relative:page;mso-position-vertical-relative:page;z-index:-399016" coordorigin="4783,6964" coordsize="977,143">
            <v:line style="position:absolute" from="4783,7035" to="5669,7035" stroked="true" strokeweight="0pt" strokecolor="#ececec">
              <v:stroke dashstyle="solid"/>
            </v:line>
            <v:line style="position:absolute" from="4783,7035" to="5669,7035" stroked="true" strokeweight=".75pt" strokecolor="#000000">
              <v:stroke dashstyle="dash"/>
            </v:line>
            <v:shape style="position:absolute;left:5631;top:6963;width:129;height:143" type="#_x0000_t75" stroked="false">
              <v:imagedata r:id="rId131" o:title=""/>
            </v:shape>
            <w10:wrap type="none"/>
          </v:group>
        </w:pict>
      </w:r>
      <w:bookmarkStart w:name="_bookmark70" w:id="77"/>
      <w:bookmarkEnd w:id="77"/>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23"/>
        </w:rPr>
      </w:pPr>
      <w:r>
        <w:rPr/>
        <w:drawing>
          <wp:anchor distT="0" distB="0" distL="0" distR="0" allowOverlap="1" layoutInCell="1" locked="0" behindDoc="0" simplePos="0" relativeHeight="4544">
            <wp:simplePos x="0" y="0"/>
            <wp:positionH relativeFrom="page">
              <wp:posOffset>1282700</wp:posOffset>
            </wp:positionH>
            <wp:positionV relativeFrom="paragraph">
              <wp:posOffset>198384</wp:posOffset>
            </wp:positionV>
            <wp:extent cx="2727769" cy="902207"/>
            <wp:effectExtent l="0" t="0" r="0" b="0"/>
            <wp:wrapTopAndBottom/>
            <wp:docPr id="53" name="image99.jpeg" descr=""/>
            <wp:cNvGraphicFramePr>
              <a:graphicFrameLocks noChangeAspect="1"/>
            </wp:cNvGraphicFramePr>
            <a:graphic>
              <a:graphicData uri="http://schemas.openxmlformats.org/drawingml/2006/picture">
                <pic:pic>
                  <pic:nvPicPr>
                    <pic:cNvPr id="54" name="image99.jpeg"/>
                    <pic:cNvPicPr/>
                  </pic:nvPicPr>
                  <pic:blipFill>
                    <a:blip r:embed="rId132" cstate="print"/>
                    <a:stretch>
                      <a:fillRect/>
                    </a:stretch>
                  </pic:blipFill>
                  <pic:spPr>
                    <a:xfrm>
                      <a:off x="0" y="0"/>
                      <a:ext cx="2727769" cy="902207"/>
                    </a:xfrm>
                    <a:prstGeom prst="rect">
                      <a:avLst/>
                    </a:prstGeom>
                  </pic:spPr>
                </pic:pic>
              </a:graphicData>
            </a:graphic>
          </wp:anchor>
        </w:drawing>
      </w:r>
    </w:p>
    <w:p>
      <w:pPr>
        <w:pStyle w:val="BodyText"/>
        <w:rPr>
          <w:rFonts w:ascii="Arial"/>
        </w:rPr>
      </w:pPr>
    </w:p>
    <w:p>
      <w:pPr>
        <w:pStyle w:val="BodyText"/>
        <w:rPr>
          <w:rFonts w:ascii="Arial"/>
        </w:rPr>
      </w:pPr>
    </w:p>
    <w:p>
      <w:pPr>
        <w:pStyle w:val="BodyText"/>
        <w:spacing w:before="2"/>
        <w:rPr>
          <w:rFonts w:ascii="Arial"/>
          <w:sz w:val="22"/>
        </w:rPr>
      </w:pPr>
    </w:p>
    <w:p>
      <w:pPr>
        <w:spacing w:before="0"/>
        <w:ind w:left="1420" w:right="0" w:firstLine="0"/>
        <w:jc w:val="left"/>
        <w:rPr>
          <w:i/>
          <w:sz w:val="18"/>
        </w:rPr>
      </w:pPr>
      <w:r>
        <w:rPr>
          <w:b/>
          <w:i/>
          <w:w w:val="105"/>
          <w:sz w:val="18"/>
        </w:rPr>
        <w:t>Figure 4-15. </w:t>
      </w:r>
      <w:r>
        <w:rPr>
          <w:i/>
          <w:w w:val="105"/>
          <w:sz w:val="18"/>
        </w:rPr>
        <w:t>movie x returned when accessing with correct credentials</w:t>
      </w:r>
    </w:p>
    <w:p>
      <w:pPr>
        <w:pStyle w:val="BodyText"/>
        <w:spacing w:before="8"/>
        <w:rPr>
          <w:i/>
          <w:sz w:val="14"/>
        </w:rPr>
      </w:pPr>
    </w:p>
    <w:p>
      <w:pPr>
        <w:pStyle w:val="ListParagraph"/>
        <w:numPr>
          <w:ilvl w:val="2"/>
          <w:numId w:val="9"/>
        </w:numPr>
        <w:tabs>
          <w:tab w:pos="1419" w:val="left" w:leader="none"/>
          <w:tab w:pos="1420" w:val="left" w:leader="none"/>
        </w:tabs>
        <w:spacing w:line="254" w:lineRule="auto" w:before="88" w:after="0"/>
        <w:ind w:left="1420" w:right="2518" w:hanging="360"/>
        <w:jc w:val="left"/>
        <w:rPr>
          <w:sz w:val="18"/>
        </w:rPr>
      </w:pPr>
      <w:r>
        <w:rPr/>
        <w:pict>
          <v:group style="position:absolute;margin-left:36pt;margin-top:40.750042pt;width:384.9pt;height:156.550pt;mso-position-horizontal-relative:page;mso-position-vertical-relative:paragraph;z-index:-398848" coordorigin="720,815" coordsize="7698,3131">
            <v:shape style="position:absolute;left:3662;top:1899;width:4007;height:1213" coordorigin="3662,1900" coordsize="4007,1213" path="m7668,1900l7668,2555,3662,2555,3662,3112e" filled="false" stroked="true" strokeweight=".75pt" strokecolor="#000000">
              <v:path arrowok="t"/>
              <v:stroke dashstyle="dash"/>
            </v:shape>
            <v:shape style="position:absolute;left:3590;top:3074;width:143;height:129" type="#_x0000_t75" stroked="false">
              <v:imagedata r:id="rId133" o:title=""/>
            </v:shape>
            <v:shape style="position:absolute;left:6953;top:865;width:1429;height:1035" type="#_x0000_t202" filled="true" fillcolor="#ececec" stroked="true" strokeweight=".75pt" strokecolor="#000000">
              <v:textbox inset="0,0,0,0">
                <w:txbxContent>
                  <w:p>
                    <w:pPr>
                      <w:spacing w:line="240" w:lineRule="auto" w:before="0"/>
                      <w:rPr>
                        <w:sz w:val="18"/>
                      </w:rPr>
                    </w:pPr>
                  </w:p>
                  <w:p>
                    <w:pPr>
                      <w:spacing w:line="249" w:lineRule="auto" w:before="106"/>
                      <w:ind w:left="572" w:right="11" w:hanging="503"/>
                      <w:jc w:val="left"/>
                      <w:rPr>
                        <w:rFonts w:ascii="Arial"/>
                        <w:sz w:val="16"/>
                      </w:rPr>
                    </w:pPr>
                    <w:r>
                      <w:rPr>
                        <w:rFonts w:ascii="Arial"/>
                        <w:w w:val="90"/>
                        <w:sz w:val="16"/>
                      </w:rPr>
                      <w:t>UserDetails finds the </w:t>
                    </w:r>
                    <w:r>
                      <w:rPr>
                        <w:rFonts w:ascii="Arial"/>
                        <w:w w:val="95"/>
                        <w:sz w:val="16"/>
                      </w:rPr>
                      <w:t>user</w:t>
                    </w:r>
                  </w:p>
                </w:txbxContent>
              </v:textbox>
              <v:fill type="solid"/>
              <v:stroke dashstyle="solid"/>
              <w10:wrap type="none"/>
            </v:shape>
            <v:shape style="position:absolute;left:4372;top:846;width:1996;height:1029" type="#_x0000_t202" filled="true" fillcolor="#ececec" stroked="true" strokeweight=".75pt" strokecolor="#000000">
              <v:textbox inset="0,0,0,0">
                <w:txbxContent>
                  <w:p>
                    <w:pPr>
                      <w:spacing w:line="240" w:lineRule="auto" w:before="3"/>
                      <w:rPr>
                        <w:sz w:val="18"/>
                      </w:rPr>
                    </w:pPr>
                  </w:p>
                  <w:p>
                    <w:pPr>
                      <w:spacing w:line="249" w:lineRule="auto" w:before="0"/>
                      <w:ind w:left="226" w:right="224" w:firstLine="0"/>
                      <w:jc w:val="center"/>
                      <w:rPr>
                        <w:rFonts w:ascii="Arial"/>
                        <w:sz w:val="16"/>
                      </w:rPr>
                    </w:pPr>
                    <w:r>
                      <w:rPr>
                        <w:rFonts w:ascii="Arial"/>
                        <w:w w:val="85"/>
                        <w:sz w:val="16"/>
                      </w:rPr>
                      <w:t>Username and Password </w:t>
                    </w:r>
                    <w:r>
                      <w:rPr>
                        <w:rFonts w:ascii="Arial"/>
                        <w:w w:val="95"/>
                        <w:sz w:val="16"/>
                      </w:rPr>
                      <w:t>arrive to the </w:t>
                    </w:r>
                    <w:r>
                      <w:rPr>
                        <w:rFonts w:ascii="Arial"/>
                        <w:w w:val="85"/>
                        <w:sz w:val="16"/>
                      </w:rPr>
                      <w:t>AuthenticationProvider</w:t>
                    </w:r>
                  </w:p>
                </w:txbxContent>
              </v:textbox>
              <v:fill type="solid"/>
              <v:stroke dashstyle="solid"/>
              <w10:wrap type="none"/>
            </v:shape>
            <v:shape style="position:absolute;left:727;top:822;width:3090;height:1106" type="#_x0000_t202" filled="true" fillcolor="#ececec" stroked="true" strokeweight=".75pt" strokecolor="#000000">
              <v:textbox inset="0,0,0,0">
                <w:txbxContent>
                  <w:p>
                    <w:pPr>
                      <w:spacing w:line="240" w:lineRule="auto" w:before="0"/>
                      <w:rPr>
                        <w:sz w:val="18"/>
                      </w:rPr>
                    </w:pPr>
                  </w:p>
                  <w:p>
                    <w:pPr>
                      <w:spacing w:line="249" w:lineRule="auto" w:before="141"/>
                      <w:ind w:left="892" w:right="0" w:hanging="569"/>
                      <w:jc w:val="left"/>
                      <w:rPr>
                        <w:rFonts w:ascii="Arial"/>
                        <w:sz w:val="16"/>
                      </w:rPr>
                    </w:pPr>
                    <w:r>
                      <w:rPr>
                        <w:rFonts w:ascii="Arial"/>
                        <w:w w:val="85"/>
                        <w:sz w:val="16"/>
                      </w:rPr>
                      <w:t>UsernamePasswordAuthenticationFilter </w:t>
                    </w:r>
                    <w:r>
                      <w:rPr>
                        <w:rFonts w:ascii="Arial"/>
                        <w:w w:val="95"/>
                        <w:sz w:val="16"/>
                      </w:rPr>
                      <w:t>receives the Request</w:t>
                    </w:r>
                  </w:p>
                </w:txbxContent>
              </v:textbox>
              <v:fill type="solid"/>
              <v:stroke dashstyle="solid"/>
              <w10:wrap type="none"/>
            </v:shape>
            <v:shape style="position:absolute;left:5762;top:3169;width:2648;height:769" type="#_x0000_t202" filled="true" fillcolor="#ececec" stroked="true" strokeweight=".75pt" strokecolor="#000000">
              <v:textbox inset="0,0,0,0">
                <w:txbxContent>
                  <w:p>
                    <w:pPr>
                      <w:spacing w:line="240" w:lineRule="auto" w:before="7"/>
                      <w:rPr>
                        <w:sz w:val="15"/>
                      </w:rPr>
                    </w:pPr>
                  </w:p>
                  <w:p>
                    <w:pPr>
                      <w:spacing w:line="249" w:lineRule="auto" w:before="1"/>
                      <w:ind w:left="571" w:right="427" w:hanging="67"/>
                      <w:jc w:val="left"/>
                      <w:rPr>
                        <w:rFonts w:ascii="Arial"/>
                        <w:sz w:val="16"/>
                      </w:rPr>
                    </w:pPr>
                    <w:r>
                      <w:rPr>
                        <w:rFonts w:ascii="Arial"/>
                        <w:w w:val="90"/>
                        <w:sz w:val="16"/>
                      </w:rPr>
                      <w:t>Original Request arrives in FilterSecurityInterceptor</w:t>
                    </w:r>
                  </w:p>
                </w:txbxContent>
              </v:textbox>
              <v:fill type="solid"/>
              <v:stroke dashstyle="solid"/>
              <w10:wrap type="none"/>
            </v:shape>
            <w10:wrap type="none"/>
          </v:group>
        </w:pict>
      </w:r>
      <w:r>
        <w:rPr>
          <w:w w:val="110"/>
          <w:sz w:val="18"/>
        </w:rPr>
        <w:t>This</w:t>
      </w:r>
      <w:r>
        <w:rPr>
          <w:spacing w:val="-27"/>
          <w:w w:val="110"/>
          <w:sz w:val="18"/>
        </w:rPr>
        <w:t> </w:t>
      </w:r>
      <w:r>
        <w:rPr>
          <w:w w:val="110"/>
          <w:sz w:val="18"/>
        </w:rPr>
        <w:t>is</w:t>
      </w:r>
      <w:r>
        <w:rPr>
          <w:spacing w:val="-27"/>
          <w:w w:val="110"/>
          <w:sz w:val="18"/>
        </w:rPr>
        <w:t> </w:t>
      </w:r>
      <w:r>
        <w:rPr>
          <w:w w:val="110"/>
          <w:sz w:val="18"/>
        </w:rPr>
        <w:t>the</w:t>
      </w:r>
      <w:r>
        <w:rPr>
          <w:spacing w:val="-26"/>
          <w:w w:val="110"/>
          <w:sz w:val="18"/>
        </w:rPr>
        <w:t> </w:t>
      </w:r>
      <w:r>
        <w:rPr>
          <w:w w:val="110"/>
          <w:sz w:val="18"/>
        </w:rPr>
        <w:t>complete</w:t>
      </w:r>
      <w:r>
        <w:rPr>
          <w:spacing w:val="-27"/>
          <w:w w:val="110"/>
          <w:sz w:val="18"/>
        </w:rPr>
        <w:t> </w:t>
      </w:r>
      <w:r>
        <w:rPr>
          <w:w w:val="110"/>
          <w:sz w:val="18"/>
        </w:rPr>
        <w:t>flow</w:t>
      </w:r>
      <w:r>
        <w:rPr>
          <w:spacing w:val="-27"/>
          <w:w w:val="110"/>
          <w:sz w:val="18"/>
        </w:rPr>
        <w:t> </w:t>
      </w:r>
      <w:r>
        <w:rPr>
          <w:w w:val="110"/>
          <w:sz w:val="18"/>
        </w:rPr>
        <w:t>of</w:t>
      </w:r>
      <w:r>
        <w:rPr>
          <w:spacing w:val="-26"/>
          <w:w w:val="110"/>
          <w:sz w:val="18"/>
        </w:rPr>
        <w:t> </w:t>
      </w:r>
      <w:r>
        <w:rPr>
          <w:w w:val="110"/>
          <w:sz w:val="18"/>
        </w:rPr>
        <w:t>the</w:t>
      </w:r>
      <w:r>
        <w:rPr>
          <w:spacing w:val="-27"/>
          <w:w w:val="110"/>
          <w:sz w:val="18"/>
        </w:rPr>
        <w:t> </w:t>
      </w:r>
      <w:r>
        <w:rPr>
          <w:w w:val="110"/>
          <w:sz w:val="18"/>
        </w:rPr>
        <w:t>Authentication</w:t>
      </w:r>
      <w:r>
        <w:rPr>
          <w:spacing w:val="-27"/>
          <w:w w:val="110"/>
          <w:sz w:val="18"/>
        </w:rPr>
        <w:t> </w:t>
      </w:r>
      <w:r>
        <w:rPr>
          <w:w w:val="110"/>
          <w:sz w:val="18"/>
        </w:rPr>
        <w:t>and</w:t>
      </w:r>
      <w:r>
        <w:rPr>
          <w:spacing w:val="-26"/>
          <w:w w:val="110"/>
          <w:sz w:val="18"/>
        </w:rPr>
        <w:t> </w:t>
      </w:r>
      <w:r>
        <w:rPr>
          <w:w w:val="110"/>
          <w:sz w:val="18"/>
        </w:rPr>
        <w:t>Authorization</w:t>
      </w:r>
      <w:r>
        <w:rPr>
          <w:spacing w:val="-27"/>
          <w:w w:val="110"/>
          <w:sz w:val="18"/>
        </w:rPr>
        <w:t> </w:t>
      </w:r>
      <w:r>
        <w:rPr>
          <w:w w:val="110"/>
          <w:sz w:val="18"/>
        </w:rPr>
        <w:t>process. Figure</w:t>
      </w:r>
      <w:r>
        <w:rPr>
          <w:spacing w:val="-17"/>
          <w:w w:val="110"/>
          <w:sz w:val="18"/>
        </w:rPr>
        <w:t> </w:t>
      </w:r>
      <w:r>
        <w:rPr>
          <w:color w:val="0000FF"/>
          <w:w w:val="110"/>
          <w:sz w:val="18"/>
        </w:rPr>
        <w:t>4-16</w:t>
      </w:r>
      <w:r>
        <w:rPr>
          <w:color w:val="0000FF"/>
          <w:spacing w:val="-16"/>
          <w:w w:val="110"/>
          <w:sz w:val="18"/>
        </w:rPr>
        <w:t> </w:t>
      </w:r>
      <w:r>
        <w:rPr>
          <w:w w:val="110"/>
          <w:sz w:val="18"/>
        </w:rPr>
        <w:t>shows</w:t>
      </w:r>
      <w:r>
        <w:rPr>
          <w:spacing w:val="-16"/>
          <w:w w:val="110"/>
          <w:sz w:val="18"/>
        </w:rPr>
        <w:t> </w:t>
      </w:r>
      <w:r>
        <w:rPr>
          <w:w w:val="110"/>
          <w:sz w:val="18"/>
        </w:rPr>
        <w:t>this</w:t>
      </w:r>
      <w:r>
        <w:rPr>
          <w:spacing w:val="-16"/>
          <w:w w:val="110"/>
          <w:sz w:val="18"/>
        </w:rPr>
        <w:t> </w:t>
      </w:r>
      <w:r>
        <w:rPr>
          <w:w w:val="110"/>
          <w:sz w:val="18"/>
        </w:rPr>
        <w:t>full</w:t>
      </w:r>
      <w:r>
        <w:rPr>
          <w:spacing w:val="-16"/>
          <w:w w:val="110"/>
          <w:sz w:val="18"/>
        </w:rPr>
        <w:t> </w:t>
      </w:r>
      <w:r>
        <w:rPr>
          <w:w w:val="110"/>
          <w:sz w:val="18"/>
        </w:rPr>
        <w:t>interaction</w:t>
      </w:r>
      <w:r>
        <w:rPr>
          <w:spacing w:val="-17"/>
          <w:w w:val="110"/>
          <w:sz w:val="18"/>
        </w:rPr>
        <w:t> </w:t>
      </w:r>
      <w:r>
        <w:rPr>
          <w:w w:val="110"/>
          <w:sz w:val="18"/>
        </w:rPr>
        <w:t>in</w:t>
      </w:r>
      <w:r>
        <w:rPr>
          <w:spacing w:val="-16"/>
          <w:w w:val="110"/>
          <w:sz w:val="18"/>
        </w:rPr>
        <w:t> </w:t>
      </w:r>
      <w:r>
        <w:rPr>
          <w:w w:val="110"/>
          <w:sz w:val="18"/>
        </w:rPr>
        <w:t>a</w:t>
      </w:r>
      <w:r>
        <w:rPr>
          <w:spacing w:val="-16"/>
          <w:w w:val="110"/>
          <w:sz w:val="18"/>
        </w:rPr>
        <w:t> </w:t>
      </w:r>
      <w:r>
        <w:rPr>
          <w:w w:val="110"/>
          <w:sz w:val="18"/>
        </w:rPr>
        <w:t>pseudo</w:t>
      </w:r>
      <w:r>
        <w:rPr>
          <w:spacing w:val="-16"/>
          <w:w w:val="110"/>
          <w:sz w:val="18"/>
        </w:rPr>
        <w:t> </w:t>
      </w:r>
      <w:r>
        <w:rPr>
          <w:w w:val="110"/>
          <w:sz w:val="18"/>
        </w:rPr>
        <w:t>flow</w:t>
      </w:r>
      <w:r>
        <w:rPr>
          <w:spacing w:val="-16"/>
          <w:w w:val="110"/>
          <w:sz w:val="18"/>
        </w:rPr>
        <w:t> </w:t>
      </w:r>
      <w:r>
        <w:rPr>
          <w:w w:val="110"/>
          <w:sz w:val="18"/>
        </w:rPr>
        <w:t>chart.</w:t>
      </w:r>
    </w:p>
    <w:p>
      <w:pPr>
        <w:pStyle w:val="BodyText"/>
        <w:rPr>
          <w:sz w:val="20"/>
        </w:rPr>
      </w:pPr>
    </w:p>
    <w:p>
      <w:pPr>
        <w:pStyle w:val="BodyText"/>
        <w:rPr>
          <w:sz w:val="20"/>
        </w:rPr>
      </w:pPr>
    </w:p>
    <w:p>
      <w:pPr>
        <w:pStyle w:val="BodyText"/>
        <w:spacing w:before="8"/>
        <w:rPr>
          <w:sz w:val="22"/>
        </w:rPr>
      </w:pPr>
      <w:r>
        <w:rPr/>
        <w:pict>
          <v:group style="position:absolute;margin-left:190.847pt;margin-top:16.310085pt;width:27.6pt;height:7.15pt;mso-position-horizontal-relative:page;mso-position-vertical-relative:paragraph;z-index:4568;mso-wrap-distance-left:0;mso-wrap-distance-right:0" coordorigin="3817,326" coordsize="552,143">
            <v:line style="position:absolute" from="3817,398" to="4278,398" stroked="true" strokeweight="0pt" strokecolor="#ececec">
              <v:stroke dashstyle="solid"/>
            </v:line>
            <v:line style="position:absolute" from="3817,398" to="4278,398" stroked="true" strokeweight=".75pt" strokecolor="#000000">
              <v:stroke dashstyle="dash"/>
            </v:line>
            <v:shape style="position:absolute;left:4240;top:326;width:129;height:143" type="#_x0000_t75" stroked="false">
              <v:imagedata r:id="rId134" o:title=""/>
            </v:shape>
            <w10:wrap type="topAndBottom"/>
          </v:group>
        </w:pict>
      </w:r>
      <w:r>
        <w:rPr/>
        <w:pict>
          <v:group style="position:absolute;margin-left:318.376984pt;margin-top:15.445385pt;width:29.05pt;height:7.15pt;mso-position-horizontal-relative:page;mso-position-vertical-relative:paragraph;z-index:4592;mso-wrap-distance-left:0;mso-wrap-distance-right:0" coordorigin="6368,309" coordsize="581,143">
            <v:line style="position:absolute" from="6368,380" to="6858,380" stroked="true" strokeweight="0pt" strokecolor="#ececec">
              <v:stroke dashstyle="solid"/>
            </v:line>
            <v:line style="position:absolute" from="6368,380" to="6858,380" stroked="true" strokeweight=".75pt" strokecolor="#000000">
              <v:stroke dashstyle="dash"/>
            </v:line>
            <v:shape style="position:absolute;left:6820;top:308;width:129;height:143" type="#_x0000_t75" stroked="false">
              <v:imagedata r:id="rId135" o:titl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r>
        <w:rPr/>
        <w:pict>
          <v:shape style="position:absolute;margin-left:52.657001pt;margin-top:16.814964pt;width:186.55pt;height:32.3pt;mso-position-horizontal-relative:page;mso-position-vertical-relative:paragraph;z-index:4616;mso-wrap-distance-left:0;mso-wrap-distance-right:0" type="#_x0000_t202" filled="true" fillcolor="#ececec" stroked="true" strokeweight=".75pt" strokecolor="#000000">
            <v:textbox inset="0,0,0,0">
              <w:txbxContent>
                <w:p>
                  <w:pPr>
                    <w:spacing w:line="249" w:lineRule="auto" w:before="118"/>
                    <w:ind w:left="618" w:right="4" w:hanging="470"/>
                    <w:jc w:val="left"/>
                    <w:rPr>
                      <w:rFonts w:ascii="Arial"/>
                      <w:sz w:val="16"/>
                    </w:rPr>
                  </w:pPr>
                  <w:r>
                    <w:rPr>
                      <w:rFonts w:ascii="Arial"/>
                      <w:w w:val="85"/>
                      <w:sz w:val="16"/>
                    </w:rPr>
                    <w:t>SavedRequestAwareAuthenticationSuccessHandler find </w:t>
                  </w:r>
                  <w:r>
                    <w:rPr>
                      <w:rFonts w:ascii="Arial"/>
                      <w:w w:val="95"/>
                      <w:sz w:val="16"/>
                    </w:rPr>
                    <w:t>the original requested URL and redirects</w:t>
                  </w:r>
                </w:p>
              </w:txbxContent>
            </v:textbox>
            <v:fill type="solid"/>
            <v:stroke dashstyle="solid"/>
            <w10:wrap type="topAndBottom"/>
          </v:shape>
        </w:pict>
      </w:r>
    </w:p>
    <w:p>
      <w:pPr>
        <w:pStyle w:val="BodyText"/>
        <w:spacing w:before="1"/>
        <w:rPr>
          <w:sz w:val="4"/>
        </w:rPr>
      </w:pPr>
    </w:p>
    <w:p>
      <w:pPr>
        <w:pStyle w:val="BodyText"/>
        <w:ind w:left="6415"/>
        <w:rPr>
          <w:sz w:val="20"/>
        </w:rPr>
      </w:pPr>
      <w:r>
        <w:rPr>
          <w:sz w:val="20"/>
        </w:rPr>
        <w:drawing>
          <wp:inline distT="0" distB="0" distL="0" distR="0">
            <wp:extent cx="90823" cy="285750"/>
            <wp:effectExtent l="0" t="0" r="0" b="0"/>
            <wp:docPr id="55" name="image103.png" descr=""/>
            <wp:cNvGraphicFramePr>
              <a:graphicFrameLocks noChangeAspect="1"/>
            </wp:cNvGraphicFramePr>
            <a:graphic>
              <a:graphicData uri="http://schemas.openxmlformats.org/drawingml/2006/picture">
                <pic:pic>
                  <pic:nvPicPr>
                    <pic:cNvPr id="56" name="image103.png"/>
                    <pic:cNvPicPr/>
                  </pic:nvPicPr>
                  <pic:blipFill>
                    <a:blip r:embed="rId136" cstate="print"/>
                    <a:stretch>
                      <a:fillRect/>
                    </a:stretch>
                  </pic:blipFill>
                  <pic:spPr>
                    <a:xfrm>
                      <a:off x="0" y="0"/>
                      <a:ext cx="90823" cy="285750"/>
                    </a:xfrm>
                    <a:prstGeom prst="rect">
                      <a:avLst/>
                    </a:prstGeom>
                  </pic:spPr>
                </pic:pic>
              </a:graphicData>
            </a:graphic>
          </wp:inline>
        </w:drawing>
      </w:r>
      <w:r>
        <w:rPr>
          <w:sz w:val="20"/>
        </w:rPr>
      </w:r>
    </w:p>
    <w:p>
      <w:pPr>
        <w:pStyle w:val="BodyText"/>
        <w:ind w:left="4967"/>
        <w:rPr>
          <w:sz w:val="20"/>
        </w:rPr>
      </w:pPr>
      <w:r>
        <w:rPr>
          <w:position w:val="0"/>
          <w:sz w:val="20"/>
        </w:rPr>
        <w:pict>
          <v:shape style="width:153.6pt;height:37.15pt;mso-position-horizontal-relative:char;mso-position-vertical-relative:line" type="#_x0000_t202" filled="true" fillcolor="#ececec" stroked="true" strokeweight=".75pt" strokecolor="#000000">
            <w10:anchorlock/>
            <v:textbox inset="0,0,0,0">
              <w:txbxContent>
                <w:p>
                  <w:pPr>
                    <w:pStyle w:val="BodyText"/>
                    <w:spacing w:before="6"/>
                    <w:rPr>
                      <w:sz w:val="14"/>
                    </w:rPr>
                  </w:pPr>
                </w:p>
                <w:p>
                  <w:pPr>
                    <w:spacing w:line="249" w:lineRule="auto" w:before="0"/>
                    <w:ind w:left="173" w:right="0" w:firstLine="321"/>
                    <w:jc w:val="left"/>
                    <w:rPr>
                      <w:rFonts w:ascii="Arial"/>
                      <w:sz w:val="16"/>
                    </w:rPr>
                  </w:pPr>
                  <w:r>
                    <w:rPr>
                      <w:rFonts w:ascii="Arial"/>
                      <w:sz w:val="16"/>
                    </w:rPr>
                    <w:t>FilterSecurityInterceptor retrieves </w:t>
                  </w:r>
                  <w:r>
                    <w:rPr>
                      <w:rFonts w:ascii="Arial"/>
                      <w:w w:val="85"/>
                      <w:sz w:val="16"/>
                    </w:rPr>
                    <w:t>SecurityMetadata and calls AffimativeBased</w:t>
                  </w:r>
                </w:p>
              </w:txbxContent>
            </v:textbox>
            <v:fill type="solid"/>
            <v:stroke dashstyle="solid"/>
          </v:shape>
        </w:pict>
      </w:r>
      <w:r>
        <w:rPr>
          <w:position w:val="0"/>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p>
    <w:p>
      <w:pPr>
        <w:spacing w:before="95"/>
        <w:ind w:left="120" w:right="0" w:firstLine="0"/>
        <w:jc w:val="left"/>
        <w:rPr>
          <w:i/>
          <w:sz w:val="18"/>
        </w:rPr>
      </w:pPr>
      <w:r>
        <w:rPr/>
        <w:pict>
          <v:group style="position:absolute;margin-left:246.057999pt;margin-top:-34.184662pt;width:57.1pt;height:7.15pt;mso-position-horizontal-relative:page;mso-position-vertical-relative:paragraph;z-index:6736" coordorigin="4921,-684" coordsize="1142,143">
            <v:line style="position:absolute" from="5012,-612" to="6062,-612" stroked="true" strokeweight="0pt" strokecolor="#ececec">
              <v:stroke dashstyle="solid"/>
            </v:line>
            <v:line style="position:absolute" from="6062,-612" to="5012,-612" stroked="true" strokeweight=".75pt" strokecolor="#000000">
              <v:stroke dashstyle="dash"/>
            </v:line>
            <v:shape style="position:absolute;left:4921;top:-684;width:129;height:143" type="#_x0000_t75" stroked="false">
              <v:imagedata r:id="rId137" o:title=""/>
            </v:shape>
            <w10:wrap type="none"/>
          </v:group>
        </w:pict>
      </w:r>
      <w:r>
        <w:rPr/>
        <w:drawing>
          <wp:anchor distT="0" distB="0" distL="0" distR="0" allowOverlap="1" layoutInCell="1" locked="0" behindDoc="0" simplePos="0" relativeHeight="6760">
            <wp:simplePos x="0" y="0"/>
            <wp:positionH relativeFrom="page">
              <wp:posOffset>4470615</wp:posOffset>
            </wp:positionH>
            <wp:positionV relativeFrom="paragraph">
              <wp:posOffset>-908350</wp:posOffset>
            </wp:positionV>
            <wp:extent cx="90019" cy="257175"/>
            <wp:effectExtent l="0" t="0" r="0" b="0"/>
            <wp:wrapNone/>
            <wp:docPr id="57" name="image105.png" descr=""/>
            <wp:cNvGraphicFramePr>
              <a:graphicFrameLocks noChangeAspect="1"/>
            </wp:cNvGraphicFramePr>
            <a:graphic>
              <a:graphicData uri="http://schemas.openxmlformats.org/drawingml/2006/picture">
                <pic:pic>
                  <pic:nvPicPr>
                    <pic:cNvPr id="58" name="image105.png"/>
                    <pic:cNvPicPr/>
                  </pic:nvPicPr>
                  <pic:blipFill>
                    <a:blip r:embed="rId138" cstate="print"/>
                    <a:stretch>
                      <a:fillRect/>
                    </a:stretch>
                  </pic:blipFill>
                  <pic:spPr>
                    <a:xfrm>
                      <a:off x="0" y="0"/>
                      <a:ext cx="90019" cy="257175"/>
                    </a:xfrm>
                    <a:prstGeom prst="rect">
                      <a:avLst/>
                    </a:prstGeom>
                  </pic:spPr>
                </pic:pic>
              </a:graphicData>
            </a:graphic>
          </wp:anchor>
        </w:drawing>
      </w:r>
      <w:r>
        <w:rPr/>
        <w:pict>
          <v:shape style="position:absolute;margin-left:303.110992pt;margin-top:-50.749359pt;width:102.65pt;height:39.7pt;mso-position-horizontal-relative:page;mso-position-vertical-relative:paragraph;z-index:6904" type="#_x0000_t202" filled="true" fillcolor="#ececec" stroked="true" strokeweight=".75pt" strokecolor="#000000">
            <v:textbox inset="0,0,0,0">
              <w:txbxContent>
                <w:p>
                  <w:pPr>
                    <w:pStyle w:val="BodyText"/>
                    <w:spacing w:before="8"/>
                    <w:rPr>
                      <w:sz w:val="16"/>
                    </w:rPr>
                  </w:pPr>
                </w:p>
                <w:p>
                  <w:pPr>
                    <w:spacing w:line="249" w:lineRule="auto" w:before="0"/>
                    <w:ind w:left="362" w:right="170" w:hanging="101"/>
                    <w:jc w:val="left"/>
                    <w:rPr>
                      <w:rFonts w:ascii="Arial"/>
                      <w:sz w:val="16"/>
                    </w:rPr>
                  </w:pPr>
                  <w:r>
                    <w:rPr>
                      <w:rFonts w:ascii="Arial"/>
                      <w:w w:val="90"/>
                      <w:sz w:val="16"/>
                    </w:rPr>
                    <w:t>RoleVote gets called and </w:t>
                  </w:r>
                  <w:r>
                    <w:rPr>
                      <w:rFonts w:ascii="Arial"/>
                      <w:w w:val="95"/>
                      <w:sz w:val="16"/>
                    </w:rPr>
                    <w:t>votes to grant access</w:t>
                  </w:r>
                </w:p>
              </w:txbxContent>
            </v:textbox>
            <v:fill type="solid"/>
            <v:stroke dashstyle="solid"/>
            <w10:wrap type="none"/>
          </v:shape>
        </w:pict>
      </w:r>
      <w:r>
        <w:rPr/>
        <w:pict>
          <v:shape style="position:absolute;margin-left:149.057007pt;margin-top:-53.270359pt;width:96.8pt;height:46pt;mso-position-horizontal-relative:page;mso-position-vertical-relative:paragraph;z-index:6928" type="#_x0000_t202" filled="true" fillcolor="#ececec" stroked="true" strokeweight=".75pt" strokecolor="#000000">
            <v:textbox inset="0,0,0,0">
              <w:txbxContent>
                <w:p>
                  <w:pPr>
                    <w:spacing w:line="249" w:lineRule="auto" w:before="156"/>
                    <w:ind w:left="72" w:right="69" w:firstLine="0"/>
                    <w:jc w:val="center"/>
                    <w:rPr>
                      <w:rFonts w:ascii="Arial"/>
                      <w:sz w:val="16"/>
                    </w:rPr>
                  </w:pPr>
                  <w:r>
                    <w:rPr>
                      <w:rFonts w:ascii="Arial"/>
                      <w:w w:val="90"/>
                      <w:sz w:val="16"/>
                    </w:rPr>
                    <w:t>FilterSecurityInterceptor forwards Request to Servlet </w:t>
                  </w:r>
                  <w:r>
                    <w:rPr>
                      <w:rFonts w:ascii="Arial"/>
                      <w:w w:val="95"/>
                      <w:sz w:val="16"/>
                    </w:rPr>
                    <w:t>handler</w:t>
                  </w:r>
                </w:p>
              </w:txbxContent>
            </v:textbox>
            <v:fill type="solid"/>
            <v:stroke dashstyle="solid"/>
            <w10:wrap type="none"/>
          </v:shape>
        </w:pict>
      </w:r>
      <w:r>
        <w:rPr>
          <w:b/>
          <w:i/>
          <w:w w:val="105"/>
          <w:sz w:val="18"/>
        </w:rPr>
        <w:t>Figure 4-16. </w:t>
      </w:r>
      <w:r>
        <w:rPr>
          <w:i/>
          <w:w w:val="105"/>
          <w:sz w:val="18"/>
        </w:rPr>
        <w:t>Overall flow of a successful authentication and authorization process</w:t>
      </w:r>
    </w:p>
    <w:p>
      <w:pPr>
        <w:pStyle w:val="BodyText"/>
        <w:spacing w:before="1"/>
        <w:rPr>
          <w:i/>
          <w:sz w:val="27"/>
        </w:rPr>
      </w:pPr>
    </w:p>
    <w:p>
      <w:pPr>
        <w:pStyle w:val="Heading2"/>
        <w:ind w:left="120"/>
      </w:pPr>
      <w:r>
        <w:rPr>
          <w:w w:val="90"/>
        </w:rPr>
        <w:t>The Special URLs</w:t>
      </w:r>
    </w:p>
    <w:p>
      <w:pPr>
        <w:pStyle w:val="BodyText"/>
        <w:spacing w:before="96"/>
        <w:ind w:left="120"/>
      </w:pPr>
      <w:r>
        <w:rPr>
          <w:spacing w:val="-5"/>
          <w:w w:val="110"/>
        </w:rPr>
        <w:t>From </w:t>
      </w:r>
      <w:r>
        <w:rPr>
          <w:spacing w:val="-4"/>
          <w:w w:val="110"/>
        </w:rPr>
        <w:t>the </w:t>
      </w:r>
      <w:r>
        <w:rPr>
          <w:spacing w:val="-6"/>
          <w:w w:val="110"/>
        </w:rPr>
        <w:t>preceding explanation, </w:t>
      </w:r>
      <w:r>
        <w:rPr>
          <w:spacing w:val="-5"/>
          <w:w w:val="110"/>
        </w:rPr>
        <w:t>you can </w:t>
      </w:r>
      <w:r>
        <w:rPr>
          <w:spacing w:val="-4"/>
          <w:w w:val="110"/>
        </w:rPr>
        <w:t>see </w:t>
      </w:r>
      <w:r>
        <w:rPr>
          <w:spacing w:val="-5"/>
          <w:w w:val="110"/>
        </w:rPr>
        <w:t>that </w:t>
      </w:r>
      <w:r>
        <w:rPr>
          <w:spacing w:val="-6"/>
          <w:w w:val="110"/>
        </w:rPr>
        <w:t>Spring </w:t>
      </w:r>
      <w:r>
        <w:rPr>
          <w:spacing w:val="-7"/>
          <w:w w:val="110"/>
        </w:rPr>
        <w:t>Security’s </w:t>
      </w:r>
      <w:r>
        <w:rPr>
          <w:spacing w:val="-5"/>
          <w:w w:val="110"/>
        </w:rPr>
        <w:t>support </w:t>
      </w:r>
      <w:r>
        <w:rPr>
          <w:spacing w:val="-4"/>
          <w:w w:val="110"/>
        </w:rPr>
        <w:t>for web </w:t>
      </w:r>
      <w:r>
        <w:rPr>
          <w:spacing w:val="-5"/>
          <w:w w:val="110"/>
        </w:rPr>
        <w:t>security </w:t>
      </w:r>
      <w:r>
        <w:rPr>
          <w:spacing w:val="-6"/>
          <w:w w:val="110"/>
        </w:rPr>
        <w:t>defines </w:t>
      </w:r>
      <w:r>
        <w:rPr>
          <w:w w:val="110"/>
        </w:rPr>
        <w:t>a </w:t>
      </w:r>
      <w:r>
        <w:rPr>
          <w:spacing w:val="-4"/>
          <w:w w:val="110"/>
        </w:rPr>
        <w:t>few </w:t>
      </w:r>
      <w:r>
        <w:rPr>
          <w:spacing w:val="-6"/>
          <w:w w:val="110"/>
        </w:rPr>
        <w:t>preconfigured</w:t>
      </w:r>
    </w:p>
    <w:p>
      <w:pPr>
        <w:pStyle w:val="BodyText"/>
        <w:spacing w:before="13"/>
        <w:ind w:left="120"/>
      </w:pPr>
      <w:r>
        <w:rPr>
          <w:spacing w:val="-7"/>
          <w:w w:val="110"/>
        </w:rPr>
        <w:t>URLs</w:t>
      </w:r>
      <w:r>
        <w:rPr>
          <w:spacing w:val="-29"/>
          <w:w w:val="110"/>
        </w:rPr>
        <w:t> </w:t>
      </w:r>
      <w:r>
        <w:rPr>
          <w:spacing w:val="-4"/>
          <w:w w:val="110"/>
        </w:rPr>
        <w:t>for</w:t>
      </w:r>
      <w:r>
        <w:rPr>
          <w:spacing w:val="-28"/>
          <w:w w:val="110"/>
        </w:rPr>
        <w:t> </w:t>
      </w:r>
      <w:r>
        <w:rPr>
          <w:spacing w:val="-4"/>
          <w:w w:val="110"/>
        </w:rPr>
        <w:t>you</w:t>
      </w:r>
      <w:r>
        <w:rPr>
          <w:spacing w:val="-27"/>
          <w:w w:val="110"/>
        </w:rPr>
        <w:t> </w:t>
      </w:r>
      <w:r>
        <w:rPr>
          <w:spacing w:val="-3"/>
          <w:w w:val="110"/>
        </w:rPr>
        <w:t>to</w:t>
      </w:r>
      <w:r>
        <w:rPr>
          <w:spacing w:val="-27"/>
          <w:w w:val="110"/>
        </w:rPr>
        <w:t> </w:t>
      </w:r>
      <w:r>
        <w:rPr>
          <w:spacing w:val="-3"/>
          <w:w w:val="110"/>
        </w:rPr>
        <w:t>use</w:t>
      </w:r>
      <w:r>
        <w:rPr>
          <w:spacing w:val="-28"/>
          <w:w w:val="110"/>
        </w:rPr>
        <w:t> </w:t>
      </w:r>
      <w:r>
        <w:rPr>
          <w:spacing w:val="-3"/>
          <w:w w:val="110"/>
        </w:rPr>
        <w:t>in</w:t>
      </w:r>
      <w:r>
        <w:rPr>
          <w:spacing w:val="-27"/>
          <w:w w:val="110"/>
        </w:rPr>
        <w:t> </w:t>
      </w:r>
      <w:r>
        <w:rPr>
          <w:spacing w:val="-5"/>
          <w:w w:val="110"/>
        </w:rPr>
        <w:t>your</w:t>
      </w:r>
      <w:r>
        <w:rPr>
          <w:spacing w:val="-27"/>
          <w:w w:val="110"/>
        </w:rPr>
        <w:t> </w:t>
      </w:r>
      <w:r>
        <w:rPr>
          <w:spacing w:val="-5"/>
          <w:w w:val="110"/>
        </w:rPr>
        <w:t>application.</w:t>
      </w:r>
      <w:r>
        <w:rPr>
          <w:spacing w:val="-28"/>
          <w:w w:val="110"/>
        </w:rPr>
        <w:t> </w:t>
      </w:r>
      <w:r>
        <w:rPr>
          <w:spacing w:val="-4"/>
          <w:w w:val="110"/>
        </w:rPr>
        <w:t>These</w:t>
      </w:r>
      <w:r>
        <w:rPr>
          <w:spacing w:val="-27"/>
          <w:w w:val="110"/>
        </w:rPr>
        <w:t> </w:t>
      </w:r>
      <w:r>
        <w:rPr>
          <w:spacing w:val="-4"/>
          <w:w w:val="110"/>
        </w:rPr>
        <w:t>URLs</w:t>
      </w:r>
      <w:r>
        <w:rPr>
          <w:spacing w:val="-27"/>
          <w:w w:val="110"/>
        </w:rPr>
        <w:t> </w:t>
      </w:r>
      <w:r>
        <w:rPr>
          <w:spacing w:val="-4"/>
          <w:w w:val="110"/>
        </w:rPr>
        <w:t>get</w:t>
      </w:r>
      <w:r>
        <w:rPr>
          <w:spacing w:val="-28"/>
          <w:w w:val="110"/>
        </w:rPr>
        <w:t> </w:t>
      </w:r>
      <w:r>
        <w:rPr>
          <w:spacing w:val="-5"/>
          <w:w w:val="110"/>
        </w:rPr>
        <w:t>special</w:t>
      </w:r>
      <w:r>
        <w:rPr>
          <w:spacing w:val="-27"/>
          <w:w w:val="110"/>
        </w:rPr>
        <w:t> </w:t>
      </w:r>
      <w:r>
        <w:rPr>
          <w:spacing w:val="-5"/>
          <w:w w:val="110"/>
        </w:rPr>
        <w:t>treatment</w:t>
      </w:r>
      <w:r>
        <w:rPr>
          <w:spacing w:val="-27"/>
          <w:w w:val="110"/>
        </w:rPr>
        <w:t> </w:t>
      </w:r>
      <w:r>
        <w:rPr>
          <w:spacing w:val="-3"/>
          <w:w w:val="110"/>
        </w:rPr>
        <w:t>in</w:t>
      </w:r>
      <w:r>
        <w:rPr>
          <w:spacing w:val="-28"/>
          <w:w w:val="110"/>
        </w:rPr>
        <w:t> </w:t>
      </w:r>
      <w:r>
        <w:rPr>
          <w:spacing w:val="-4"/>
          <w:w w:val="110"/>
        </w:rPr>
        <w:t>the</w:t>
      </w:r>
      <w:r>
        <w:rPr>
          <w:spacing w:val="-27"/>
          <w:w w:val="110"/>
        </w:rPr>
        <w:t> </w:t>
      </w:r>
      <w:r>
        <w:rPr>
          <w:spacing w:val="-5"/>
          <w:w w:val="110"/>
        </w:rPr>
        <w:t>framework.</w:t>
      </w:r>
      <w:r>
        <w:rPr>
          <w:spacing w:val="-27"/>
          <w:w w:val="110"/>
        </w:rPr>
        <w:t> </w:t>
      </w:r>
      <w:r>
        <w:rPr>
          <w:spacing w:val="-4"/>
          <w:w w:val="110"/>
        </w:rPr>
        <w:t>The</w:t>
      </w:r>
      <w:r>
        <w:rPr>
          <w:spacing w:val="-28"/>
          <w:w w:val="110"/>
        </w:rPr>
        <w:t> </w:t>
      </w:r>
      <w:r>
        <w:rPr>
          <w:spacing w:val="-4"/>
          <w:w w:val="110"/>
        </w:rPr>
        <w:t>main</w:t>
      </w:r>
      <w:r>
        <w:rPr>
          <w:spacing w:val="-27"/>
          <w:w w:val="110"/>
        </w:rPr>
        <w:t> </w:t>
      </w:r>
      <w:r>
        <w:rPr>
          <w:spacing w:val="-4"/>
          <w:w w:val="110"/>
        </w:rPr>
        <w:t>ones</w:t>
      </w:r>
      <w:r>
        <w:rPr>
          <w:spacing w:val="-27"/>
          <w:w w:val="110"/>
        </w:rPr>
        <w:t> </w:t>
      </w:r>
      <w:r>
        <w:rPr>
          <w:spacing w:val="-5"/>
          <w:w w:val="110"/>
        </w:rPr>
        <w:t>are</w:t>
      </w:r>
      <w:r>
        <w:rPr>
          <w:spacing w:val="-28"/>
          <w:w w:val="110"/>
        </w:rPr>
        <w:t> </w:t>
      </w:r>
      <w:r>
        <w:rPr>
          <w:spacing w:val="-4"/>
          <w:w w:val="110"/>
        </w:rPr>
        <w:t>the</w:t>
      </w:r>
      <w:r>
        <w:rPr>
          <w:spacing w:val="-27"/>
          <w:w w:val="110"/>
        </w:rPr>
        <w:t> </w:t>
      </w:r>
      <w:r>
        <w:rPr>
          <w:spacing w:val="-6"/>
          <w:w w:val="110"/>
        </w:rPr>
        <w:t>following:</w:t>
      </w:r>
    </w:p>
    <w:p>
      <w:pPr>
        <w:pStyle w:val="ListParagraph"/>
        <w:numPr>
          <w:ilvl w:val="1"/>
          <w:numId w:val="2"/>
        </w:numPr>
        <w:tabs>
          <w:tab w:pos="1055" w:val="left" w:leader="none"/>
          <w:tab w:pos="1056" w:val="left" w:leader="none"/>
        </w:tabs>
        <w:spacing w:line="187" w:lineRule="auto" w:before="93" w:after="0"/>
        <w:ind w:left="1056" w:right="1386" w:hanging="360"/>
        <w:jc w:val="left"/>
        <w:rPr>
          <w:sz w:val="18"/>
        </w:rPr>
      </w:pPr>
      <w:r>
        <w:rPr>
          <w:rFonts w:ascii="Noto Sans Mono CJK JP Regular"/>
          <w:w w:val="105"/>
          <w:sz w:val="18"/>
        </w:rPr>
        <w:t>/j_spring_security_check </w:t>
      </w:r>
      <w:r>
        <w:rPr>
          <w:w w:val="105"/>
          <w:sz w:val="18"/>
        </w:rPr>
        <w:t>This URL is used by the framework to determine that the incoming</w:t>
      </w:r>
      <w:r>
        <w:rPr>
          <w:spacing w:val="10"/>
          <w:w w:val="105"/>
          <w:sz w:val="18"/>
        </w:rPr>
        <w:t> </w:t>
      </w:r>
      <w:r>
        <w:rPr>
          <w:w w:val="105"/>
          <w:sz w:val="18"/>
        </w:rPr>
        <w:t>request</w:t>
      </w:r>
      <w:r>
        <w:rPr>
          <w:spacing w:val="10"/>
          <w:w w:val="105"/>
          <w:sz w:val="18"/>
        </w:rPr>
        <w:t> </w:t>
      </w:r>
      <w:r>
        <w:rPr>
          <w:w w:val="105"/>
          <w:sz w:val="18"/>
        </w:rPr>
        <w:t>is</w:t>
      </w:r>
      <w:r>
        <w:rPr>
          <w:spacing w:val="10"/>
          <w:w w:val="105"/>
          <w:sz w:val="18"/>
        </w:rPr>
        <w:t> </w:t>
      </w:r>
      <w:r>
        <w:rPr>
          <w:w w:val="105"/>
          <w:sz w:val="18"/>
        </w:rPr>
        <w:t>sending</w:t>
      </w:r>
      <w:r>
        <w:rPr>
          <w:spacing w:val="11"/>
          <w:w w:val="105"/>
          <w:sz w:val="18"/>
        </w:rPr>
        <w:t> </w:t>
      </w:r>
      <w:r>
        <w:rPr>
          <w:w w:val="105"/>
          <w:sz w:val="18"/>
        </w:rPr>
        <w:t>authentication</w:t>
      </w:r>
      <w:r>
        <w:rPr>
          <w:spacing w:val="10"/>
          <w:w w:val="105"/>
          <w:sz w:val="18"/>
        </w:rPr>
        <w:t> </w:t>
      </w:r>
      <w:r>
        <w:rPr>
          <w:w w:val="105"/>
          <w:sz w:val="18"/>
        </w:rPr>
        <w:t>information</w:t>
      </w:r>
      <w:r>
        <w:rPr>
          <w:spacing w:val="10"/>
          <w:w w:val="105"/>
          <w:sz w:val="18"/>
        </w:rPr>
        <w:t> </w:t>
      </w:r>
      <w:r>
        <w:rPr>
          <w:w w:val="105"/>
          <w:sz w:val="18"/>
        </w:rPr>
        <w:t>and</w:t>
      </w:r>
      <w:r>
        <w:rPr>
          <w:spacing w:val="11"/>
          <w:w w:val="105"/>
          <w:sz w:val="18"/>
        </w:rPr>
        <w:t> </w:t>
      </w:r>
      <w:r>
        <w:rPr>
          <w:w w:val="105"/>
          <w:sz w:val="18"/>
        </w:rPr>
        <w:t>asking</w:t>
      </w:r>
      <w:r>
        <w:rPr>
          <w:spacing w:val="10"/>
          <w:w w:val="105"/>
          <w:sz w:val="18"/>
        </w:rPr>
        <w:t> </w:t>
      </w:r>
      <w:r>
        <w:rPr>
          <w:w w:val="105"/>
          <w:sz w:val="18"/>
        </w:rPr>
        <w:t>to</w:t>
      </w:r>
      <w:r>
        <w:rPr>
          <w:spacing w:val="10"/>
          <w:w w:val="105"/>
          <w:sz w:val="18"/>
        </w:rPr>
        <w:t> </w:t>
      </w:r>
      <w:r>
        <w:rPr>
          <w:w w:val="105"/>
          <w:sz w:val="18"/>
        </w:rPr>
        <w:t>check</w:t>
      </w:r>
      <w:r>
        <w:rPr>
          <w:spacing w:val="11"/>
          <w:w w:val="105"/>
          <w:sz w:val="18"/>
        </w:rPr>
        <w:t> </w:t>
      </w:r>
      <w:r>
        <w:rPr>
          <w:w w:val="105"/>
          <w:sz w:val="18"/>
        </w:rPr>
        <w:t>these</w:t>
      </w:r>
      <w:r>
        <w:rPr>
          <w:spacing w:val="10"/>
          <w:w w:val="105"/>
          <w:sz w:val="18"/>
        </w:rPr>
        <w:t> </w:t>
      </w:r>
      <w:r>
        <w:rPr>
          <w:w w:val="105"/>
          <w:sz w:val="18"/>
        </w:rPr>
        <w:t>credentials</w:t>
      </w:r>
    </w:p>
    <w:p>
      <w:pPr>
        <w:pStyle w:val="BodyText"/>
        <w:spacing w:before="21"/>
        <w:ind w:left="1056"/>
      </w:pPr>
      <w:r>
        <w:rPr>
          <w:w w:val="110"/>
        </w:rPr>
        <w:t>and authenticate correspondingly.</w:t>
      </w:r>
    </w:p>
    <w:p>
      <w:pPr>
        <w:pStyle w:val="BodyText"/>
        <w:spacing w:before="5"/>
        <w:rPr>
          <w:sz w:val="9"/>
        </w:rPr>
      </w:pPr>
    </w:p>
    <w:p>
      <w:pPr>
        <w:pStyle w:val="Heading6"/>
        <w:rPr>
          <w:rFonts w:ascii="Times New Roman"/>
        </w:rPr>
      </w:pPr>
      <w:r>
        <w:rPr>
          <w:rFonts w:ascii="Times New Roman"/>
        </w:rPr>
        <w:t>72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71" w:id="78"/>
      <w:bookmarkEnd w:id="78"/>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3"/>
        <w:rPr>
          <w:rFonts w:ascii="Arial"/>
          <w:sz w:val="14"/>
        </w:rPr>
      </w:pPr>
    </w:p>
    <w:p>
      <w:pPr>
        <w:pStyle w:val="ListParagraph"/>
        <w:numPr>
          <w:ilvl w:val="2"/>
          <w:numId w:val="2"/>
        </w:numPr>
        <w:tabs>
          <w:tab w:pos="1415" w:val="left" w:leader="none"/>
          <w:tab w:pos="1416" w:val="left" w:leader="none"/>
        </w:tabs>
        <w:spacing w:line="187" w:lineRule="auto" w:before="74" w:after="0"/>
        <w:ind w:left="1416" w:right="1327" w:hanging="360"/>
        <w:jc w:val="left"/>
        <w:rPr>
          <w:sz w:val="18"/>
        </w:rPr>
      </w:pPr>
      <w:r>
        <w:rPr>
          <w:rFonts w:ascii="Noto Sans Mono CJK JP Regular"/>
          <w:w w:val="105"/>
          <w:sz w:val="18"/>
        </w:rPr>
        <w:t>/j_spring_security_logout</w:t>
      </w:r>
      <w:r>
        <w:rPr>
          <w:rFonts w:ascii="Noto Sans Mono CJK JP Regular"/>
          <w:spacing w:val="61"/>
          <w:w w:val="105"/>
          <w:sz w:val="18"/>
        </w:rPr>
        <w:t> </w:t>
      </w:r>
      <w:r>
        <w:rPr>
          <w:w w:val="105"/>
          <w:sz w:val="18"/>
        </w:rPr>
        <w:t>This</w:t>
      </w:r>
      <w:r>
        <w:rPr>
          <w:spacing w:val="-16"/>
          <w:w w:val="105"/>
          <w:sz w:val="18"/>
        </w:rPr>
        <w:t> </w:t>
      </w:r>
      <w:r>
        <w:rPr>
          <w:w w:val="105"/>
          <w:sz w:val="18"/>
        </w:rPr>
        <w:t>URL</w:t>
      </w:r>
      <w:r>
        <w:rPr>
          <w:spacing w:val="-15"/>
          <w:w w:val="105"/>
          <w:sz w:val="18"/>
        </w:rPr>
        <w:t> </w:t>
      </w:r>
      <w:r>
        <w:rPr>
          <w:w w:val="105"/>
          <w:sz w:val="18"/>
        </w:rPr>
        <w:t>is</w:t>
      </w:r>
      <w:r>
        <w:rPr>
          <w:spacing w:val="-15"/>
          <w:w w:val="105"/>
          <w:sz w:val="18"/>
        </w:rPr>
        <w:t> </w:t>
      </w:r>
      <w:r>
        <w:rPr>
          <w:w w:val="105"/>
          <w:sz w:val="18"/>
        </w:rPr>
        <w:t>used</w:t>
      </w:r>
      <w:r>
        <w:rPr>
          <w:spacing w:val="-16"/>
          <w:w w:val="105"/>
          <w:sz w:val="18"/>
        </w:rPr>
        <w:t> </w:t>
      </w:r>
      <w:r>
        <w:rPr>
          <w:w w:val="105"/>
          <w:sz w:val="18"/>
        </w:rPr>
        <w:t>by</w:t>
      </w:r>
      <w:r>
        <w:rPr>
          <w:spacing w:val="-15"/>
          <w:w w:val="105"/>
          <w:sz w:val="18"/>
        </w:rPr>
        <w:t> </w:t>
      </w:r>
      <w:r>
        <w:rPr>
          <w:w w:val="105"/>
          <w:sz w:val="18"/>
        </w:rPr>
        <w:t>the</w:t>
      </w:r>
      <w:r>
        <w:rPr>
          <w:spacing w:val="-15"/>
          <w:w w:val="105"/>
          <w:sz w:val="18"/>
        </w:rPr>
        <w:t> </w:t>
      </w:r>
      <w:r>
        <w:rPr>
          <w:w w:val="105"/>
          <w:sz w:val="18"/>
        </w:rPr>
        <w:t>framework</w:t>
      </w:r>
      <w:r>
        <w:rPr>
          <w:spacing w:val="-15"/>
          <w:w w:val="105"/>
          <w:sz w:val="18"/>
        </w:rPr>
        <w:t> </w:t>
      </w:r>
      <w:r>
        <w:rPr>
          <w:w w:val="105"/>
          <w:sz w:val="18"/>
        </w:rPr>
        <w:t>to</w:t>
      </w:r>
      <w:r>
        <w:rPr>
          <w:spacing w:val="-16"/>
          <w:w w:val="105"/>
          <w:sz w:val="18"/>
        </w:rPr>
        <w:t> </w:t>
      </w:r>
      <w:r>
        <w:rPr>
          <w:w w:val="105"/>
          <w:sz w:val="18"/>
        </w:rPr>
        <w:t>log</w:t>
      </w:r>
      <w:r>
        <w:rPr>
          <w:spacing w:val="-15"/>
          <w:w w:val="105"/>
          <w:sz w:val="18"/>
        </w:rPr>
        <w:t> </w:t>
      </w:r>
      <w:r>
        <w:rPr>
          <w:w w:val="105"/>
          <w:sz w:val="18"/>
        </w:rPr>
        <w:t>out</w:t>
      </w:r>
      <w:r>
        <w:rPr>
          <w:spacing w:val="-15"/>
          <w:w w:val="105"/>
          <w:sz w:val="18"/>
        </w:rPr>
        <w:t> </w:t>
      </w:r>
      <w:r>
        <w:rPr>
          <w:w w:val="105"/>
          <w:sz w:val="18"/>
        </w:rPr>
        <w:t>the</w:t>
      </w:r>
      <w:r>
        <w:rPr>
          <w:spacing w:val="-16"/>
          <w:w w:val="105"/>
          <w:sz w:val="18"/>
        </w:rPr>
        <w:t> </w:t>
      </w:r>
      <w:r>
        <w:rPr>
          <w:w w:val="105"/>
          <w:sz w:val="18"/>
        </w:rPr>
        <w:t>currently logged-in</w:t>
      </w:r>
      <w:r>
        <w:rPr>
          <w:spacing w:val="-7"/>
          <w:w w:val="105"/>
          <w:sz w:val="18"/>
        </w:rPr>
        <w:t> </w:t>
      </w:r>
      <w:r>
        <w:rPr>
          <w:spacing w:val="-4"/>
          <w:w w:val="105"/>
          <w:sz w:val="18"/>
        </w:rPr>
        <w:t>user,</w:t>
      </w:r>
      <w:r>
        <w:rPr>
          <w:spacing w:val="-7"/>
          <w:w w:val="105"/>
          <w:sz w:val="18"/>
        </w:rPr>
        <w:t> </w:t>
      </w:r>
      <w:r>
        <w:rPr>
          <w:w w:val="105"/>
          <w:sz w:val="18"/>
        </w:rPr>
        <w:t>invalidating</w:t>
      </w:r>
      <w:r>
        <w:rPr>
          <w:spacing w:val="-7"/>
          <w:w w:val="105"/>
          <w:sz w:val="18"/>
        </w:rPr>
        <w:t> </w:t>
      </w:r>
      <w:r>
        <w:rPr>
          <w:w w:val="105"/>
          <w:sz w:val="18"/>
        </w:rPr>
        <w:t>the</w:t>
      </w:r>
      <w:r>
        <w:rPr>
          <w:spacing w:val="-7"/>
          <w:w w:val="105"/>
          <w:sz w:val="18"/>
        </w:rPr>
        <w:t> </w:t>
      </w:r>
      <w:r>
        <w:rPr>
          <w:w w:val="105"/>
          <w:sz w:val="18"/>
        </w:rPr>
        <w:t>corresponding</w:t>
      </w:r>
      <w:r>
        <w:rPr>
          <w:spacing w:val="-7"/>
          <w:w w:val="105"/>
          <w:sz w:val="18"/>
        </w:rPr>
        <w:t> </w:t>
      </w:r>
      <w:r>
        <w:rPr>
          <w:w w:val="105"/>
          <w:sz w:val="18"/>
        </w:rPr>
        <w:t>session</w:t>
      </w:r>
      <w:r>
        <w:rPr>
          <w:spacing w:val="-7"/>
          <w:w w:val="105"/>
          <w:sz w:val="18"/>
        </w:rPr>
        <w:t> </w:t>
      </w:r>
      <w:r>
        <w:rPr>
          <w:w w:val="105"/>
          <w:sz w:val="18"/>
        </w:rPr>
        <w:t>and</w:t>
      </w:r>
      <w:r>
        <w:rPr>
          <w:spacing w:val="-7"/>
          <w:w w:val="105"/>
          <w:sz w:val="18"/>
        </w:rPr>
        <w:t> </w:t>
      </w:r>
      <w:r>
        <w:rPr>
          <w:w w:val="105"/>
          <w:sz w:val="18"/>
        </w:rPr>
        <w:t>SecurityContext.</w:t>
      </w:r>
    </w:p>
    <w:p>
      <w:pPr>
        <w:pStyle w:val="ListParagraph"/>
        <w:numPr>
          <w:ilvl w:val="2"/>
          <w:numId w:val="2"/>
        </w:numPr>
        <w:tabs>
          <w:tab w:pos="1415" w:val="left" w:leader="none"/>
          <w:tab w:pos="1416" w:val="left" w:leader="none"/>
        </w:tabs>
        <w:spacing w:line="187" w:lineRule="auto" w:before="101" w:after="0"/>
        <w:ind w:left="1416" w:right="1057" w:hanging="360"/>
        <w:jc w:val="left"/>
        <w:rPr>
          <w:sz w:val="18"/>
        </w:rPr>
      </w:pPr>
      <w:r>
        <w:rPr>
          <w:rFonts w:ascii="Noto Sans Mono CJK JP Regular"/>
          <w:w w:val="105"/>
          <w:sz w:val="18"/>
        </w:rPr>
        <w:t>/spring_security_login </w:t>
      </w:r>
      <w:r>
        <w:rPr>
          <w:w w:val="105"/>
          <w:sz w:val="18"/>
        </w:rPr>
        <w:t>This is the URL that Spring Security uses to show the login form for the application. The framework will redirect to this URL when an authentication is</w:t>
      </w:r>
      <w:r>
        <w:rPr>
          <w:spacing w:val="-1"/>
          <w:w w:val="105"/>
          <w:sz w:val="18"/>
        </w:rPr>
        <w:t> </w:t>
      </w:r>
      <w:r>
        <w:rPr>
          <w:w w:val="105"/>
          <w:sz w:val="18"/>
        </w:rPr>
        <w:t>needed</w:t>
      </w:r>
    </w:p>
    <w:p>
      <w:pPr>
        <w:pStyle w:val="BodyText"/>
        <w:spacing w:before="21"/>
        <w:ind w:left="1416"/>
      </w:pPr>
      <w:r>
        <w:rPr>
          <w:w w:val="105"/>
        </w:rPr>
        <w:t>but doesn’t exist yet.</w:t>
      </w:r>
    </w:p>
    <w:p>
      <w:pPr>
        <w:pStyle w:val="BodyText"/>
        <w:spacing w:line="254" w:lineRule="auto" w:before="133"/>
        <w:ind w:left="480" w:firstLine="360"/>
      </w:pPr>
      <w:r>
        <w:rPr>
          <w:w w:val="110"/>
        </w:rPr>
        <w:t>From</w:t>
      </w:r>
      <w:r>
        <w:rPr>
          <w:spacing w:val="-12"/>
          <w:w w:val="110"/>
        </w:rPr>
        <w:t> </w:t>
      </w:r>
      <w:r>
        <w:rPr>
          <w:w w:val="110"/>
        </w:rPr>
        <w:t>the</w:t>
      </w:r>
      <w:r>
        <w:rPr>
          <w:spacing w:val="-11"/>
          <w:w w:val="110"/>
        </w:rPr>
        <w:t> </w:t>
      </w:r>
      <w:r>
        <w:rPr>
          <w:spacing w:val="2"/>
          <w:w w:val="110"/>
        </w:rPr>
        <w:t>previous</w:t>
      </w:r>
      <w:r>
        <w:rPr>
          <w:spacing w:val="-11"/>
          <w:w w:val="110"/>
        </w:rPr>
        <w:t> </w:t>
      </w:r>
      <w:r>
        <w:rPr>
          <w:w w:val="110"/>
        </w:rPr>
        <w:t>URLs,</w:t>
      </w:r>
      <w:r>
        <w:rPr>
          <w:spacing w:val="-11"/>
          <w:w w:val="110"/>
        </w:rPr>
        <w:t> </w:t>
      </w:r>
      <w:r>
        <w:rPr>
          <w:w w:val="110"/>
        </w:rPr>
        <w:t>the</w:t>
      </w:r>
      <w:r>
        <w:rPr>
          <w:spacing w:val="-12"/>
          <w:w w:val="110"/>
        </w:rPr>
        <w:t> </w:t>
      </w:r>
      <w:r>
        <w:rPr>
          <w:spacing w:val="2"/>
          <w:w w:val="110"/>
        </w:rPr>
        <w:t>first</w:t>
      </w:r>
      <w:r>
        <w:rPr>
          <w:spacing w:val="-11"/>
          <w:w w:val="110"/>
        </w:rPr>
        <w:t> </w:t>
      </w:r>
      <w:r>
        <w:rPr>
          <w:spacing w:val="2"/>
          <w:w w:val="110"/>
        </w:rPr>
        <w:t>thing</w:t>
      </w:r>
      <w:r>
        <w:rPr>
          <w:spacing w:val="-11"/>
          <w:w w:val="110"/>
        </w:rPr>
        <w:t> </w:t>
      </w:r>
      <w:r>
        <w:rPr>
          <w:w w:val="110"/>
        </w:rPr>
        <w:t>that</w:t>
      </w:r>
      <w:r>
        <w:rPr>
          <w:spacing w:val="-11"/>
          <w:w w:val="110"/>
        </w:rPr>
        <w:t> </w:t>
      </w:r>
      <w:r>
        <w:rPr>
          <w:spacing w:val="2"/>
          <w:w w:val="110"/>
        </w:rPr>
        <w:t>comes</w:t>
      </w:r>
      <w:r>
        <w:rPr>
          <w:spacing w:val="-12"/>
          <w:w w:val="110"/>
        </w:rPr>
        <w:t> </w:t>
      </w:r>
      <w:r>
        <w:rPr>
          <w:w w:val="110"/>
        </w:rPr>
        <w:t>to</w:t>
      </w:r>
      <w:r>
        <w:rPr>
          <w:spacing w:val="-11"/>
          <w:w w:val="110"/>
        </w:rPr>
        <w:t> </w:t>
      </w:r>
      <w:r>
        <w:rPr>
          <w:spacing w:val="2"/>
          <w:w w:val="110"/>
        </w:rPr>
        <w:t>mind</w:t>
      </w:r>
      <w:r>
        <w:rPr>
          <w:spacing w:val="-11"/>
          <w:w w:val="110"/>
        </w:rPr>
        <w:t> </w:t>
      </w:r>
      <w:r>
        <w:rPr>
          <w:w w:val="110"/>
        </w:rPr>
        <w:t>is</w:t>
      </w:r>
      <w:r>
        <w:rPr>
          <w:spacing w:val="-11"/>
          <w:w w:val="110"/>
        </w:rPr>
        <w:t> </w:t>
      </w:r>
      <w:r>
        <w:rPr>
          <w:w w:val="110"/>
        </w:rPr>
        <w:t>how</w:t>
      </w:r>
      <w:r>
        <w:rPr>
          <w:spacing w:val="-12"/>
          <w:w w:val="110"/>
        </w:rPr>
        <w:t> </w:t>
      </w:r>
      <w:r>
        <w:rPr>
          <w:w w:val="110"/>
        </w:rPr>
        <w:t>to</w:t>
      </w:r>
      <w:r>
        <w:rPr>
          <w:spacing w:val="-11"/>
          <w:w w:val="110"/>
        </w:rPr>
        <w:t> </w:t>
      </w:r>
      <w:r>
        <w:rPr>
          <w:spacing w:val="2"/>
          <w:w w:val="110"/>
        </w:rPr>
        <w:t>configure</w:t>
      </w:r>
      <w:r>
        <w:rPr>
          <w:spacing w:val="-11"/>
          <w:w w:val="110"/>
        </w:rPr>
        <w:t> </w:t>
      </w:r>
      <w:r>
        <w:rPr>
          <w:w w:val="110"/>
        </w:rPr>
        <w:t>your</w:t>
      </w:r>
      <w:r>
        <w:rPr>
          <w:spacing w:val="-11"/>
          <w:w w:val="110"/>
        </w:rPr>
        <w:t> </w:t>
      </w:r>
      <w:r>
        <w:rPr>
          <w:spacing w:val="2"/>
          <w:w w:val="110"/>
        </w:rPr>
        <w:t>own</w:t>
      </w:r>
      <w:r>
        <w:rPr>
          <w:spacing w:val="-12"/>
          <w:w w:val="110"/>
        </w:rPr>
        <w:t> </w:t>
      </w:r>
      <w:r>
        <w:rPr>
          <w:spacing w:val="2"/>
          <w:w w:val="110"/>
        </w:rPr>
        <w:t>Login</w:t>
      </w:r>
      <w:r>
        <w:rPr>
          <w:spacing w:val="-11"/>
          <w:w w:val="110"/>
        </w:rPr>
        <w:t> </w:t>
      </w:r>
      <w:r>
        <w:rPr>
          <w:spacing w:val="2"/>
          <w:w w:val="110"/>
        </w:rPr>
        <w:t>form</w:t>
      </w:r>
      <w:r>
        <w:rPr>
          <w:spacing w:val="-11"/>
          <w:w w:val="110"/>
        </w:rPr>
        <w:t> </w:t>
      </w:r>
      <w:r>
        <w:rPr>
          <w:w w:val="110"/>
        </w:rPr>
        <w:t>in</w:t>
      </w:r>
      <w:r>
        <w:rPr>
          <w:spacing w:val="-11"/>
          <w:w w:val="110"/>
        </w:rPr>
        <w:t> </w:t>
      </w:r>
      <w:r>
        <w:rPr>
          <w:w w:val="110"/>
        </w:rPr>
        <w:t>the </w:t>
      </w:r>
      <w:r>
        <w:rPr>
          <w:spacing w:val="2"/>
          <w:w w:val="110"/>
        </w:rPr>
        <w:t>application and, </w:t>
      </w:r>
      <w:r>
        <w:rPr>
          <w:w w:val="110"/>
        </w:rPr>
        <w:t>in </w:t>
      </w:r>
      <w:r>
        <w:rPr>
          <w:spacing w:val="2"/>
          <w:w w:val="110"/>
        </w:rPr>
        <w:t>general, </w:t>
      </w:r>
      <w:r>
        <w:rPr>
          <w:w w:val="110"/>
        </w:rPr>
        <w:t>how to </w:t>
      </w:r>
      <w:r>
        <w:rPr>
          <w:spacing w:val="2"/>
          <w:w w:val="110"/>
        </w:rPr>
        <w:t>customize </w:t>
      </w:r>
      <w:r>
        <w:rPr>
          <w:w w:val="110"/>
        </w:rPr>
        <w:t>the </w:t>
      </w:r>
      <w:r>
        <w:rPr>
          <w:spacing w:val="2"/>
          <w:w w:val="110"/>
        </w:rPr>
        <w:t>login process instead </w:t>
      </w:r>
      <w:r>
        <w:rPr>
          <w:w w:val="110"/>
        </w:rPr>
        <w:t>of </w:t>
      </w:r>
      <w:r>
        <w:rPr>
          <w:spacing w:val="2"/>
          <w:w w:val="110"/>
        </w:rPr>
        <w:t>using </w:t>
      </w:r>
      <w:r>
        <w:rPr>
          <w:w w:val="110"/>
        </w:rPr>
        <w:t>the </w:t>
      </w:r>
      <w:r>
        <w:rPr>
          <w:spacing w:val="2"/>
          <w:w w:val="110"/>
        </w:rPr>
        <w:t>default </w:t>
      </w:r>
      <w:r>
        <w:rPr>
          <w:w w:val="110"/>
        </w:rPr>
        <w:t>one. That is what </w:t>
      </w:r>
      <w:r>
        <w:rPr>
          <w:spacing w:val="2"/>
          <w:w w:val="110"/>
        </w:rPr>
        <w:t>we’ll </w:t>
      </w:r>
      <w:r>
        <w:rPr>
          <w:w w:val="110"/>
        </w:rPr>
        <w:t>do</w:t>
      </w:r>
      <w:r>
        <w:rPr>
          <w:spacing w:val="-14"/>
          <w:w w:val="110"/>
        </w:rPr>
        <w:t> </w:t>
      </w:r>
      <w:r>
        <w:rPr>
          <w:w w:val="110"/>
        </w:rPr>
        <w:t>next.</w:t>
      </w:r>
    </w:p>
    <w:p>
      <w:pPr>
        <w:pStyle w:val="BodyText"/>
        <w:rPr>
          <w:sz w:val="20"/>
        </w:rPr>
      </w:pPr>
    </w:p>
    <w:p>
      <w:pPr>
        <w:pStyle w:val="Heading2"/>
        <w:spacing w:line="413" w:lineRule="exact" w:before="142"/>
      </w:pPr>
      <w:r>
        <w:rPr>
          <w:w w:val="95"/>
        </w:rPr>
        <w:t>Custom Login Form</w:t>
      </w:r>
    </w:p>
    <w:p>
      <w:pPr>
        <w:pStyle w:val="BodyText"/>
        <w:spacing w:line="187" w:lineRule="auto" w:before="57"/>
        <w:ind w:left="480" w:right="354"/>
      </w:pPr>
      <w:r>
        <w:rPr>
          <w:w w:val="105"/>
        </w:rPr>
        <w:t>When you configure the </w:t>
      </w:r>
      <w:r>
        <w:rPr>
          <w:rFonts w:ascii="Noto Sans Mono CJK JP Regular"/>
          <w:w w:val="105"/>
        </w:rPr>
        <w:t>&lt;http&gt; </w:t>
      </w:r>
      <w:r>
        <w:rPr>
          <w:w w:val="105"/>
        </w:rPr>
        <w:t>element as you did before, Spring Security takes care of setting up a default login process</w:t>
      </w:r>
      <w:r>
        <w:rPr>
          <w:spacing w:val="-9"/>
          <w:w w:val="105"/>
        </w:rPr>
        <w:t> </w:t>
      </w:r>
      <w:r>
        <w:rPr>
          <w:w w:val="105"/>
        </w:rPr>
        <w:t>for</w:t>
      </w:r>
      <w:r>
        <w:rPr>
          <w:spacing w:val="-8"/>
          <w:w w:val="105"/>
        </w:rPr>
        <w:t> </w:t>
      </w:r>
      <w:r>
        <w:rPr>
          <w:w w:val="105"/>
        </w:rPr>
        <w:t>you,</w:t>
      </w:r>
      <w:r>
        <w:rPr>
          <w:spacing w:val="-8"/>
          <w:w w:val="105"/>
        </w:rPr>
        <w:t> </w:t>
      </w:r>
      <w:r>
        <w:rPr>
          <w:w w:val="105"/>
        </w:rPr>
        <w:t>including</w:t>
      </w:r>
      <w:r>
        <w:rPr>
          <w:spacing w:val="-8"/>
          <w:w w:val="105"/>
        </w:rPr>
        <w:t> </w:t>
      </w:r>
      <w:r>
        <w:rPr>
          <w:w w:val="105"/>
        </w:rPr>
        <w:t>a</w:t>
      </w:r>
      <w:r>
        <w:rPr>
          <w:spacing w:val="-8"/>
          <w:w w:val="105"/>
        </w:rPr>
        <w:t> </w:t>
      </w:r>
      <w:r>
        <w:rPr>
          <w:w w:val="105"/>
        </w:rPr>
        <w:t>login</w:t>
      </w:r>
      <w:r>
        <w:rPr>
          <w:spacing w:val="-8"/>
          <w:w w:val="105"/>
        </w:rPr>
        <w:t> </w:t>
      </w:r>
      <w:r>
        <w:rPr>
          <w:w w:val="105"/>
        </w:rPr>
        <w:t>URL,</w:t>
      </w:r>
      <w:r>
        <w:rPr>
          <w:spacing w:val="-8"/>
          <w:w w:val="105"/>
        </w:rPr>
        <w:t> </w:t>
      </w:r>
      <w:r>
        <w:rPr>
          <w:w w:val="105"/>
        </w:rPr>
        <w:t>login</w:t>
      </w:r>
      <w:r>
        <w:rPr>
          <w:spacing w:val="-8"/>
          <w:w w:val="105"/>
        </w:rPr>
        <w:t> </w:t>
      </w:r>
      <w:r>
        <w:rPr>
          <w:w w:val="105"/>
        </w:rPr>
        <w:t>form,</w:t>
      </w:r>
      <w:r>
        <w:rPr>
          <w:spacing w:val="-8"/>
          <w:w w:val="105"/>
        </w:rPr>
        <w:t> </w:t>
      </w:r>
      <w:r>
        <w:rPr>
          <w:w w:val="105"/>
        </w:rPr>
        <w:t>default</w:t>
      </w:r>
      <w:r>
        <w:rPr>
          <w:spacing w:val="-9"/>
          <w:w w:val="105"/>
        </w:rPr>
        <w:t> </w:t>
      </w:r>
      <w:r>
        <w:rPr>
          <w:w w:val="105"/>
        </w:rPr>
        <w:t>URL</w:t>
      </w:r>
      <w:r>
        <w:rPr>
          <w:spacing w:val="-8"/>
          <w:w w:val="105"/>
        </w:rPr>
        <w:t> </w:t>
      </w:r>
      <w:r>
        <w:rPr>
          <w:w w:val="105"/>
        </w:rPr>
        <w:t>after</w:t>
      </w:r>
      <w:r>
        <w:rPr>
          <w:spacing w:val="-8"/>
          <w:w w:val="105"/>
        </w:rPr>
        <w:t> </w:t>
      </w:r>
      <w:r>
        <w:rPr>
          <w:w w:val="105"/>
        </w:rPr>
        <w:t>login,</w:t>
      </w:r>
      <w:r>
        <w:rPr>
          <w:spacing w:val="-8"/>
          <w:w w:val="105"/>
        </w:rPr>
        <w:t> </w:t>
      </w:r>
      <w:r>
        <w:rPr>
          <w:w w:val="105"/>
        </w:rPr>
        <w:t>and</w:t>
      </w:r>
      <w:r>
        <w:rPr>
          <w:spacing w:val="-8"/>
          <w:w w:val="105"/>
        </w:rPr>
        <w:t> </w:t>
      </w:r>
      <w:r>
        <w:rPr>
          <w:w w:val="105"/>
        </w:rPr>
        <w:t>some</w:t>
      </w:r>
      <w:r>
        <w:rPr>
          <w:spacing w:val="-8"/>
          <w:w w:val="105"/>
        </w:rPr>
        <w:t> </w:t>
      </w:r>
      <w:r>
        <w:rPr>
          <w:w w:val="105"/>
        </w:rPr>
        <w:t>other</w:t>
      </w:r>
      <w:r>
        <w:rPr>
          <w:spacing w:val="-8"/>
          <w:w w:val="105"/>
        </w:rPr>
        <w:t> </w:t>
      </w:r>
      <w:r>
        <w:rPr>
          <w:w w:val="105"/>
        </w:rPr>
        <w:t>options.</w:t>
      </w:r>
      <w:r>
        <w:rPr>
          <w:spacing w:val="-8"/>
          <w:w w:val="105"/>
        </w:rPr>
        <w:t> </w:t>
      </w:r>
      <w:r>
        <w:rPr>
          <w:w w:val="105"/>
        </w:rPr>
        <w:t>Basically,</w:t>
      </w:r>
      <w:r>
        <w:rPr>
          <w:spacing w:val="-8"/>
          <w:w w:val="105"/>
        </w:rPr>
        <w:t> </w:t>
      </w:r>
      <w:r>
        <w:rPr>
          <w:w w:val="105"/>
        </w:rPr>
        <w:t>when</w:t>
      </w:r>
    </w:p>
    <w:p>
      <w:pPr>
        <w:pStyle w:val="BodyText"/>
        <w:spacing w:line="180" w:lineRule="auto" w:before="63"/>
        <w:ind w:left="480" w:right="256"/>
      </w:pPr>
      <w:r>
        <w:rPr>
          <w:w w:val="105"/>
        </w:rPr>
        <w:t>Spring Security’s context starts to load </w:t>
      </w:r>
      <w:r>
        <w:rPr>
          <w:spacing w:val="-3"/>
          <w:w w:val="105"/>
        </w:rPr>
        <w:t>up, </w:t>
      </w:r>
      <w:r>
        <w:rPr>
          <w:w w:val="105"/>
        </w:rPr>
        <w:t>it will find that there is no custom login page URL configured, so it will assume the default one and create a new instance of </w:t>
      </w:r>
      <w:r>
        <w:rPr>
          <w:rFonts w:ascii="Noto Sans Mono CJK JP Regular" w:hAnsi="Noto Sans Mono CJK JP Regular"/>
          <w:w w:val="105"/>
        </w:rPr>
        <w:t>DefaultLoginPageGeneratingFilter</w:t>
      </w:r>
      <w:r>
        <w:rPr>
          <w:rFonts w:ascii="Noto Sans Mono CJK JP Regular" w:hAnsi="Noto Sans Mono CJK JP Regular"/>
          <w:spacing w:val="-53"/>
          <w:w w:val="105"/>
        </w:rPr>
        <w:t> </w:t>
      </w:r>
      <w:r>
        <w:rPr>
          <w:w w:val="105"/>
        </w:rPr>
        <w:t>that will be added to the filter chain. As you saw before, this filter is the one that generates the login form for you.</w:t>
      </w:r>
    </w:p>
    <w:p>
      <w:pPr>
        <w:pStyle w:val="BodyText"/>
        <w:spacing w:line="180" w:lineRule="auto" w:before="63"/>
        <w:ind w:left="480" w:right="65" w:firstLine="360"/>
      </w:pPr>
      <w:r>
        <w:rPr>
          <w:w w:val="105"/>
        </w:rPr>
        <w:t>If you want to configure your own form, you need to do the following. The first thing is to tell the framework to replace the default handling with your own.</w:t>
      </w:r>
      <w:r>
        <w:rPr>
          <w:spacing w:val="-5"/>
          <w:w w:val="105"/>
        </w:rPr>
        <w:t> You </w:t>
      </w:r>
      <w:r>
        <w:rPr>
          <w:w w:val="105"/>
        </w:rPr>
        <w:t>define the following XML element as a child of the </w:t>
      </w:r>
      <w:r>
        <w:rPr>
          <w:rFonts w:ascii="Noto Sans Mono CJK JP Regular"/>
          <w:w w:val="105"/>
        </w:rPr>
        <w:t>&lt;http&gt;</w:t>
      </w:r>
      <w:r>
        <w:rPr>
          <w:rFonts w:ascii="Noto Sans Mono CJK JP Regular"/>
          <w:spacing w:val="-52"/>
          <w:w w:val="105"/>
        </w:rPr>
        <w:t> </w:t>
      </w:r>
      <w:r>
        <w:rPr>
          <w:w w:val="105"/>
        </w:rPr>
        <w:t>element in the file applicationContext-security.xml:</w:t>
      </w:r>
    </w:p>
    <w:p>
      <w:pPr>
        <w:pStyle w:val="BodyText"/>
        <w:spacing w:before="143"/>
        <w:ind w:left="480"/>
        <w:rPr>
          <w:rFonts w:ascii="Noto Sans Mono CJK JP Regular"/>
        </w:rPr>
      </w:pPr>
      <w:r>
        <w:rPr>
          <w:rFonts w:ascii="Noto Sans Mono CJK JP Regular"/>
        </w:rPr>
        <w:t>&lt;security:form-login login-page="/custom_login" /&gt;</w:t>
      </w:r>
    </w:p>
    <w:p>
      <w:pPr>
        <w:pStyle w:val="BodyText"/>
        <w:spacing w:before="5"/>
        <w:rPr>
          <w:rFonts w:ascii="Noto Sans Mono CJK JP Regular"/>
          <w:sz w:val="10"/>
        </w:rPr>
      </w:pPr>
    </w:p>
    <w:p>
      <w:pPr>
        <w:pStyle w:val="BodyText"/>
        <w:spacing w:line="153" w:lineRule="auto"/>
        <w:ind w:left="480" w:right="164" w:firstLine="360"/>
      </w:pPr>
      <w:r>
        <w:rPr>
          <w:w w:val="105"/>
        </w:rPr>
        <w:t>This element tells Spring Security to change its default login-handling mechanism on startup. First, the </w:t>
      </w:r>
      <w:r>
        <w:rPr>
          <w:rFonts w:ascii="Noto Sans Mono CJK JP Regular" w:hAnsi="Noto Sans Mono CJK JP Regular"/>
          <w:w w:val="105"/>
        </w:rPr>
        <w:t>DefaultLoginPageGeneratingFilter</w:t>
      </w:r>
      <w:r>
        <w:rPr>
          <w:rFonts w:ascii="Noto Sans Mono CJK JP Regular" w:hAnsi="Noto Sans Mono CJK JP Regular"/>
          <w:spacing w:val="-62"/>
          <w:w w:val="105"/>
        </w:rPr>
        <w:t> </w:t>
      </w:r>
      <w:r>
        <w:rPr>
          <w:w w:val="105"/>
        </w:rPr>
        <w:t>will</w:t>
      </w:r>
      <w:r>
        <w:rPr>
          <w:spacing w:val="-15"/>
          <w:w w:val="105"/>
        </w:rPr>
        <w:t> </w:t>
      </w:r>
      <w:r>
        <w:rPr>
          <w:w w:val="105"/>
        </w:rPr>
        <w:t>no</w:t>
      </w:r>
      <w:r>
        <w:rPr>
          <w:spacing w:val="-14"/>
          <w:w w:val="105"/>
        </w:rPr>
        <w:t> </w:t>
      </w:r>
      <w:r>
        <w:rPr>
          <w:w w:val="105"/>
        </w:rPr>
        <w:t>longer</w:t>
      </w:r>
      <w:r>
        <w:rPr>
          <w:spacing w:val="-15"/>
          <w:w w:val="105"/>
        </w:rPr>
        <w:t> </w:t>
      </w:r>
      <w:r>
        <w:rPr>
          <w:w w:val="105"/>
        </w:rPr>
        <w:t>be</w:t>
      </w:r>
      <w:r>
        <w:rPr>
          <w:spacing w:val="-14"/>
          <w:w w:val="105"/>
        </w:rPr>
        <w:t> </w:t>
      </w:r>
      <w:r>
        <w:rPr>
          <w:w w:val="105"/>
        </w:rPr>
        <w:t>instantiated.</w:t>
      </w:r>
      <w:r>
        <w:rPr>
          <w:spacing w:val="-15"/>
          <w:w w:val="105"/>
        </w:rPr>
        <w:t> </w:t>
      </w:r>
      <w:r>
        <w:rPr>
          <w:spacing w:val="-3"/>
          <w:w w:val="105"/>
        </w:rPr>
        <w:t>Let’s</w:t>
      </w:r>
      <w:r>
        <w:rPr>
          <w:spacing w:val="-14"/>
          <w:w w:val="105"/>
        </w:rPr>
        <w:t> </w:t>
      </w:r>
      <w:r>
        <w:rPr>
          <w:w w:val="105"/>
        </w:rPr>
        <w:t>try</w:t>
      </w:r>
      <w:r>
        <w:rPr>
          <w:spacing w:val="-15"/>
          <w:w w:val="105"/>
        </w:rPr>
        <w:t> </w:t>
      </w:r>
      <w:r>
        <w:rPr>
          <w:w w:val="105"/>
        </w:rPr>
        <w:t>this</w:t>
      </w:r>
      <w:r>
        <w:rPr>
          <w:spacing w:val="-14"/>
          <w:w w:val="105"/>
        </w:rPr>
        <w:t> </w:t>
      </w:r>
      <w:r>
        <w:rPr>
          <w:w w:val="105"/>
        </w:rPr>
        <w:t>first</w:t>
      </w:r>
      <w:r>
        <w:rPr>
          <w:spacing w:val="-15"/>
          <w:w w:val="105"/>
        </w:rPr>
        <w:t> </w:t>
      </w:r>
      <w:r>
        <w:rPr>
          <w:w w:val="105"/>
        </w:rPr>
        <w:t>configuration</w:t>
      </w:r>
      <w:r>
        <w:rPr>
          <w:spacing w:val="-15"/>
          <w:w w:val="105"/>
        </w:rPr>
        <w:t> </w:t>
      </w:r>
      <w:r>
        <w:rPr>
          <w:w w:val="105"/>
        </w:rPr>
        <w:t>out.</w:t>
      </w:r>
      <w:r>
        <w:rPr>
          <w:spacing w:val="-14"/>
          <w:w w:val="105"/>
        </w:rPr>
        <w:t> </w:t>
      </w:r>
      <w:r>
        <w:rPr>
          <w:w w:val="105"/>
        </w:rPr>
        <w:t>With</w:t>
      </w:r>
      <w:r>
        <w:rPr>
          <w:spacing w:val="-15"/>
          <w:w w:val="105"/>
        </w:rPr>
        <w:t> </w:t>
      </w:r>
      <w:r>
        <w:rPr>
          <w:w w:val="105"/>
        </w:rPr>
        <w:t>the</w:t>
      </w:r>
      <w:r>
        <w:rPr>
          <w:spacing w:val="-14"/>
          <w:w w:val="105"/>
        </w:rPr>
        <w:t> </w:t>
      </w:r>
      <w:r>
        <w:rPr>
          <w:w w:val="105"/>
        </w:rPr>
        <w:t>new configuration</w:t>
      </w:r>
      <w:r>
        <w:rPr>
          <w:spacing w:val="-12"/>
          <w:w w:val="105"/>
        </w:rPr>
        <w:t> </w:t>
      </w:r>
      <w:r>
        <w:rPr>
          <w:w w:val="105"/>
        </w:rPr>
        <w:t>in</w:t>
      </w:r>
      <w:r>
        <w:rPr>
          <w:spacing w:val="-12"/>
          <w:w w:val="105"/>
        </w:rPr>
        <w:t> </w:t>
      </w:r>
      <w:r>
        <w:rPr>
          <w:w w:val="105"/>
        </w:rPr>
        <w:t>place,</w:t>
      </w:r>
      <w:r>
        <w:rPr>
          <w:spacing w:val="-12"/>
          <w:w w:val="105"/>
        </w:rPr>
        <w:t> </w:t>
      </w:r>
      <w:r>
        <w:rPr>
          <w:w w:val="105"/>
        </w:rPr>
        <w:t>restart</w:t>
      </w:r>
      <w:r>
        <w:rPr>
          <w:spacing w:val="-12"/>
          <w:w w:val="105"/>
        </w:rPr>
        <w:t> </w:t>
      </w:r>
      <w:r>
        <w:rPr>
          <w:w w:val="105"/>
        </w:rPr>
        <w:t>the</w:t>
      </w:r>
      <w:r>
        <w:rPr>
          <w:spacing w:val="-12"/>
          <w:w w:val="105"/>
        </w:rPr>
        <w:t> </w:t>
      </w:r>
      <w:r>
        <w:rPr>
          <w:w w:val="105"/>
        </w:rPr>
        <w:t>application</w:t>
      </w:r>
      <w:r>
        <w:rPr>
          <w:spacing w:val="-12"/>
          <w:w w:val="105"/>
        </w:rPr>
        <w:t> </w:t>
      </w:r>
      <w:r>
        <w:rPr>
          <w:w w:val="105"/>
        </w:rPr>
        <w:t>and</w:t>
      </w:r>
      <w:r>
        <w:rPr>
          <w:spacing w:val="-12"/>
          <w:w w:val="105"/>
        </w:rPr>
        <w:t> </w:t>
      </w:r>
      <w:r>
        <w:rPr>
          <w:w w:val="105"/>
        </w:rPr>
        <w:t>try</w:t>
      </w:r>
      <w:r>
        <w:rPr>
          <w:spacing w:val="-12"/>
          <w:w w:val="105"/>
        </w:rPr>
        <w:t> </w:t>
      </w:r>
      <w:r>
        <w:rPr>
          <w:w w:val="105"/>
        </w:rPr>
        <w:t>to</w:t>
      </w:r>
      <w:r>
        <w:rPr>
          <w:spacing w:val="-12"/>
          <w:w w:val="105"/>
        </w:rPr>
        <w:t> </w:t>
      </w:r>
      <w:r>
        <w:rPr>
          <w:w w:val="105"/>
        </w:rPr>
        <w:t>access</w:t>
      </w:r>
      <w:r>
        <w:rPr>
          <w:spacing w:val="-12"/>
          <w:w w:val="105"/>
        </w:rPr>
        <w:t> </w:t>
      </w:r>
      <w:r>
        <w:rPr>
          <w:w w:val="105"/>
        </w:rPr>
        <w:t>the</w:t>
      </w:r>
      <w:r>
        <w:rPr>
          <w:spacing w:val="-11"/>
          <w:w w:val="105"/>
        </w:rPr>
        <w:t> </w:t>
      </w:r>
      <w:r>
        <w:rPr>
          <w:w w:val="105"/>
        </w:rPr>
        <w:t>URL</w:t>
      </w:r>
      <w:r>
        <w:rPr>
          <w:spacing w:val="-12"/>
          <w:w w:val="105"/>
        </w:rPr>
        <w:t> </w:t>
      </w:r>
      <w:r>
        <w:rPr>
          <w:rFonts w:ascii="Noto Sans Mono CJK JP Regular" w:hAnsi="Noto Sans Mono CJK JP Regular"/>
          <w:color w:val="0000FF"/>
          <w:w w:val="105"/>
        </w:rPr>
        <w:t>http://localhost:8080/admin/movies</w:t>
      </w:r>
      <w:r>
        <w:rPr>
          <w:w w:val="105"/>
        </w:rPr>
        <w:t>.</w:t>
      </w:r>
    </w:p>
    <w:p>
      <w:pPr>
        <w:pStyle w:val="BodyText"/>
        <w:spacing w:line="230" w:lineRule="exact"/>
        <w:ind w:left="840"/>
      </w:pPr>
      <w:r>
        <w:rPr>
          <w:spacing w:val="-5"/>
          <w:w w:val="105"/>
        </w:rPr>
        <w:t>You </w:t>
      </w:r>
      <w:r>
        <w:rPr>
          <w:w w:val="105"/>
        </w:rPr>
        <w:t>get redirected to the URL </w:t>
      </w:r>
      <w:r>
        <w:rPr>
          <w:rFonts w:ascii="Noto Sans Mono CJK JP Regular" w:hAnsi="Noto Sans Mono CJK JP Regular"/>
          <w:w w:val="105"/>
        </w:rPr>
        <w:t>/custom_login</w:t>
      </w:r>
      <w:r>
        <w:rPr>
          <w:rFonts w:ascii="Noto Sans Mono CJK JP Regular" w:hAnsi="Noto Sans Mono CJK JP Regular"/>
          <w:spacing w:val="-56"/>
          <w:w w:val="105"/>
        </w:rPr>
        <w:t> </w:t>
      </w:r>
      <w:r>
        <w:rPr>
          <w:w w:val="105"/>
        </w:rPr>
        <w:t>and get a 404 HTTP error because you haven’t defined any handler</w:t>
      </w:r>
    </w:p>
    <w:p>
      <w:pPr>
        <w:pStyle w:val="BodyText"/>
        <w:spacing w:line="175" w:lineRule="exact"/>
        <w:ind w:left="480"/>
      </w:pPr>
      <w:r>
        <w:rPr>
          <w:w w:val="105"/>
        </w:rPr>
        <w:t>for this URL yet. This 404 page is shown in Figure </w:t>
      </w:r>
      <w:r>
        <w:rPr>
          <w:color w:val="0000FF"/>
          <w:w w:val="105"/>
        </w:rPr>
        <w:t>4-17</w:t>
      </w:r>
      <w:r>
        <w:rPr>
          <w:w w:val="105"/>
        </w:rPr>
        <w:t>.</w:t>
      </w:r>
    </w:p>
    <w:p>
      <w:pPr>
        <w:pStyle w:val="BodyText"/>
        <w:rPr>
          <w:sz w:val="29"/>
        </w:rPr>
      </w:pPr>
      <w:r>
        <w:rPr/>
        <w:drawing>
          <wp:anchor distT="0" distB="0" distL="0" distR="0" allowOverlap="1" layoutInCell="1" locked="0" behindDoc="0" simplePos="0" relativeHeight="4904">
            <wp:simplePos x="0" y="0"/>
            <wp:positionH relativeFrom="page">
              <wp:posOffset>685800</wp:posOffset>
            </wp:positionH>
            <wp:positionV relativeFrom="paragraph">
              <wp:posOffset>237109</wp:posOffset>
            </wp:positionV>
            <wp:extent cx="2734627" cy="1748504"/>
            <wp:effectExtent l="0" t="0" r="0" b="0"/>
            <wp:wrapTopAndBottom/>
            <wp:docPr id="59" name="image106.jpeg" descr=""/>
            <wp:cNvGraphicFramePr>
              <a:graphicFrameLocks noChangeAspect="1"/>
            </wp:cNvGraphicFramePr>
            <a:graphic>
              <a:graphicData uri="http://schemas.openxmlformats.org/drawingml/2006/picture">
                <pic:pic>
                  <pic:nvPicPr>
                    <pic:cNvPr id="60" name="image106.jpeg"/>
                    <pic:cNvPicPr/>
                  </pic:nvPicPr>
                  <pic:blipFill>
                    <a:blip r:embed="rId139" cstate="print"/>
                    <a:stretch>
                      <a:fillRect/>
                    </a:stretch>
                  </pic:blipFill>
                  <pic:spPr>
                    <a:xfrm>
                      <a:off x="0" y="0"/>
                      <a:ext cx="2734627" cy="1748504"/>
                    </a:xfrm>
                    <a:prstGeom prst="rect">
                      <a:avLst/>
                    </a:prstGeom>
                  </pic:spPr>
                </pic:pic>
              </a:graphicData>
            </a:graphic>
          </wp:anchor>
        </w:drawing>
      </w:r>
    </w:p>
    <w:p>
      <w:pPr>
        <w:pStyle w:val="BodyText"/>
        <w:rPr>
          <w:sz w:val="20"/>
        </w:rPr>
      </w:pPr>
    </w:p>
    <w:p>
      <w:pPr>
        <w:spacing w:before="126"/>
        <w:ind w:left="480" w:right="0" w:firstLine="0"/>
        <w:jc w:val="left"/>
        <w:rPr>
          <w:i/>
          <w:sz w:val="18"/>
        </w:rPr>
      </w:pPr>
      <w:r>
        <w:rPr>
          <w:b/>
          <w:i/>
          <w:w w:val="105"/>
          <w:sz w:val="18"/>
        </w:rPr>
        <w:t>Figure 4-17. </w:t>
      </w:r>
      <w:r>
        <w:rPr>
          <w:i/>
          <w:w w:val="105"/>
          <w:sz w:val="18"/>
        </w:rPr>
        <w:t>Error 404 that appears when defining a new login handler page</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24"/>
        </w:rPr>
      </w:pPr>
    </w:p>
    <w:p>
      <w:pPr>
        <w:pStyle w:val="Heading6"/>
        <w:ind w:left="310" w:right="118"/>
        <w:jc w:val="right"/>
        <w:rPr>
          <w:rFonts w:ascii="Times New Roman"/>
        </w:rPr>
      </w:pPr>
      <w:r>
        <w:rPr>
          <w:rFonts w:ascii="Times New Roman"/>
        </w:rPr>
        <w:t>73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72" w:id="79"/>
      <w:bookmarkEnd w:id="79"/>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6"/>
        <w:rPr>
          <w:rFonts w:ascii="Arial"/>
          <w:sz w:val="16"/>
        </w:rPr>
      </w:pPr>
    </w:p>
    <w:p>
      <w:pPr>
        <w:pStyle w:val="BodyText"/>
        <w:spacing w:line="187" w:lineRule="auto" w:before="48"/>
        <w:ind w:left="120" w:right="677" w:firstLine="360"/>
      </w:pPr>
      <w:r>
        <w:rPr>
          <w:spacing w:val="-3"/>
          <w:w w:val="105"/>
        </w:rPr>
        <w:t>Let’s</w:t>
      </w:r>
      <w:r>
        <w:rPr>
          <w:spacing w:val="-11"/>
          <w:w w:val="105"/>
        </w:rPr>
        <w:t> </w:t>
      </w:r>
      <w:r>
        <w:rPr>
          <w:w w:val="105"/>
        </w:rPr>
        <w:t>create</w:t>
      </w:r>
      <w:r>
        <w:rPr>
          <w:spacing w:val="-11"/>
          <w:w w:val="105"/>
        </w:rPr>
        <w:t> </w:t>
      </w:r>
      <w:r>
        <w:rPr>
          <w:w w:val="105"/>
        </w:rPr>
        <w:t>a</w:t>
      </w:r>
      <w:r>
        <w:rPr>
          <w:spacing w:val="-10"/>
          <w:w w:val="105"/>
        </w:rPr>
        <w:t> </w:t>
      </w:r>
      <w:r>
        <w:rPr>
          <w:rFonts w:ascii="Noto Sans Mono CJK JP Regular" w:hAnsi="Noto Sans Mono CJK JP Regular"/>
          <w:w w:val="105"/>
        </w:rPr>
        <w:t>LoginController</w:t>
      </w:r>
      <w:r>
        <w:rPr>
          <w:rFonts w:ascii="Noto Sans Mono CJK JP Regular" w:hAnsi="Noto Sans Mono CJK JP Regular"/>
          <w:spacing w:val="-58"/>
          <w:w w:val="105"/>
        </w:rPr>
        <w:t> </w:t>
      </w:r>
      <w:r>
        <w:rPr>
          <w:w w:val="105"/>
        </w:rPr>
        <w:t>controller</w:t>
      </w:r>
      <w:r>
        <w:rPr>
          <w:spacing w:val="-11"/>
          <w:w w:val="105"/>
        </w:rPr>
        <w:t> </w:t>
      </w:r>
      <w:r>
        <w:rPr>
          <w:w w:val="105"/>
        </w:rPr>
        <w:t>next</w:t>
      </w:r>
      <w:r>
        <w:rPr>
          <w:spacing w:val="-11"/>
          <w:w w:val="105"/>
        </w:rPr>
        <w:t> </w:t>
      </w:r>
      <w:r>
        <w:rPr>
          <w:w w:val="105"/>
        </w:rPr>
        <w:t>to</w:t>
      </w:r>
      <w:r>
        <w:rPr>
          <w:spacing w:val="-10"/>
          <w:w w:val="105"/>
        </w:rPr>
        <w:t> </w:t>
      </w:r>
      <w:r>
        <w:rPr>
          <w:w w:val="105"/>
        </w:rPr>
        <w:t>the</w:t>
      </w:r>
      <w:r>
        <w:rPr>
          <w:spacing w:val="-11"/>
          <w:w w:val="105"/>
        </w:rPr>
        <w:t> </w:t>
      </w:r>
      <w:r>
        <w:rPr>
          <w:rFonts w:ascii="Noto Sans Mono CJK JP Regular" w:hAnsi="Noto Sans Mono CJK JP Regular"/>
          <w:w w:val="105"/>
        </w:rPr>
        <w:t>AdminController</w:t>
      </w:r>
      <w:r>
        <w:rPr>
          <w:rFonts w:ascii="Noto Sans Mono CJK JP Regular" w:hAnsi="Noto Sans Mono CJK JP Regular"/>
          <w:spacing w:val="-58"/>
          <w:w w:val="105"/>
        </w:rPr>
        <w:t> </w:t>
      </w:r>
      <w:r>
        <w:rPr>
          <w:w w:val="105"/>
        </w:rPr>
        <w:t>in</w:t>
      </w:r>
      <w:r>
        <w:rPr>
          <w:spacing w:val="-11"/>
          <w:w w:val="105"/>
        </w:rPr>
        <w:t> </w:t>
      </w:r>
      <w:r>
        <w:rPr>
          <w:w w:val="105"/>
        </w:rPr>
        <w:t>the</w:t>
      </w:r>
      <w:r>
        <w:rPr>
          <w:spacing w:val="-10"/>
          <w:w w:val="105"/>
        </w:rPr>
        <w:t> </w:t>
      </w:r>
      <w:r>
        <w:rPr>
          <w:w w:val="105"/>
        </w:rPr>
        <w:t>project.</w:t>
      </w:r>
      <w:r>
        <w:rPr>
          <w:spacing w:val="-11"/>
          <w:w w:val="105"/>
        </w:rPr>
        <w:t> </w:t>
      </w:r>
      <w:r>
        <w:rPr>
          <w:w w:val="105"/>
        </w:rPr>
        <w:t>It</w:t>
      </w:r>
      <w:r>
        <w:rPr>
          <w:spacing w:val="-11"/>
          <w:w w:val="105"/>
        </w:rPr>
        <w:t> </w:t>
      </w:r>
      <w:r>
        <w:rPr>
          <w:w w:val="105"/>
        </w:rPr>
        <w:t>should</w:t>
      </w:r>
      <w:r>
        <w:rPr>
          <w:spacing w:val="-10"/>
          <w:w w:val="105"/>
        </w:rPr>
        <w:t> </w:t>
      </w:r>
      <w:r>
        <w:rPr>
          <w:w w:val="105"/>
        </w:rPr>
        <w:t>look</w:t>
      </w:r>
      <w:r>
        <w:rPr>
          <w:spacing w:val="-11"/>
          <w:w w:val="105"/>
        </w:rPr>
        <w:t> </w:t>
      </w:r>
      <w:r>
        <w:rPr>
          <w:w w:val="105"/>
        </w:rPr>
        <w:t>something like Listing</w:t>
      </w:r>
      <w:r>
        <w:rPr>
          <w:spacing w:val="-21"/>
          <w:w w:val="105"/>
        </w:rPr>
        <w:t> </w:t>
      </w:r>
      <w:r>
        <w:rPr>
          <w:w w:val="105"/>
        </w:rPr>
        <w:t>4-9.</w:t>
      </w:r>
    </w:p>
    <w:p>
      <w:pPr>
        <w:pStyle w:val="BodyText"/>
        <w:spacing w:before="11"/>
        <w:rPr>
          <w:sz w:val="20"/>
        </w:rPr>
      </w:pPr>
    </w:p>
    <w:p>
      <w:pPr>
        <w:pStyle w:val="BodyText"/>
        <w:ind w:left="120"/>
      </w:pPr>
      <w:r>
        <w:rPr>
          <w:b/>
          <w:i/>
          <w:w w:val="105"/>
        </w:rPr>
        <w:t>Listing 4-9. </w:t>
      </w:r>
      <w:r>
        <w:rPr>
          <w:w w:val="105"/>
        </w:rPr>
        <w:t>LoginController that handles the /custom_login URL specified in the configuration file</w:t>
      </w:r>
    </w:p>
    <w:p>
      <w:pPr>
        <w:pStyle w:val="BodyText"/>
        <w:spacing w:before="44"/>
        <w:ind w:left="120"/>
        <w:rPr>
          <w:rFonts w:ascii="Noto Sans Mono CJK JP Regular"/>
        </w:rPr>
      </w:pPr>
      <w:r>
        <w:rPr>
          <w:rFonts w:ascii="Noto Sans Mono CJK JP Regular"/>
        </w:rPr>
        <w:t>package com.apress.pss.terrormovies.controller;</w:t>
      </w:r>
    </w:p>
    <w:p>
      <w:pPr>
        <w:pStyle w:val="BodyText"/>
        <w:spacing w:line="301" w:lineRule="exact" w:before="59"/>
        <w:ind w:left="120"/>
        <w:rPr>
          <w:rFonts w:ascii="Noto Sans Mono CJK JP Regular"/>
        </w:rPr>
      </w:pPr>
      <w:r>
        <w:rPr>
          <w:rFonts w:ascii="Noto Sans Mono CJK JP Regular"/>
        </w:rPr>
        <w:t>import org.springframework.stereotype.Controller;</w:t>
      </w:r>
    </w:p>
    <w:p>
      <w:pPr>
        <w:pStyle w:val="BodyText"/>
        <w:spacing w:line="139" w:lineRule="auto" w:before="31"/>
        <w:ind w:left="120" w:right="3880"/>
        <w:rPr>
          <w:rFonts w:ascii="Noto Sans Mono CJK JP Regular"/>
        </w:rPr>
      </w:pPr>
      <w:r>
        <w:rPr>
          <w:rFonts w:ascii="Noto Sans Mono CJK JP Regular"/>
        </w:rPr>
        <w:t>import org.springframework.web.bind.annotation.RequestMapping; import org.springframework.web.bind.annotation.RequestMethod;</w:t>
      </w:r>
    </w:p>
    <w:p>
      <w:pPr>
        <w:pStyle w:val="BodyText"/>
        <w:spacing w:before="5"/>
        <w:rPr>
          <w:rFonts w:ascii="Noto Sans Mono CJK JP Regular"/>
          <w:sz w:val="10"/>
        </w:rPr>
      </w:pPr>
    </w:p>
    <w:p>
      <w:pPr>
        <w:pStyle w:val="BodyText"/>
        <w:spacing w:line="139" w:lineRule="auto"/>
        <w:ind w:left="120" w:right="7750"/>
        <w:rPr>
          <w:rFonts w:ascii="Noto Sans Mono CJK JP Regular"/>
        </w:rPr>
      </w:pPr>
      <w:r>
        <w:rPr>
          <w:rFonts w:ascii="Noto Sans Mono CJK JP Regular"/>
        </w:rPr>
        <w:t>@Controller @RequestMapping("")</w:t>
      </w:r>
    </w:p>
    <w:p>
      <w:pPr>
        <w:pStyle w:val="BodyText"/>
        <w:spacing w:line="186" w:lineRule="exact"/>
        <w:ind w:left="120"/>
        <w:rPr>
          <w:rFonts w:ascii="Noto Sans Mono CJK JP Regular"/>
        </w:rPr>
      </w:pPr>
      <w:r>
        <w:rPr>
          <w:rFonts w:ascii="Noto Sans Mono CJK JP Regular"/>
        </w:rPr>
        <w:t>public class LoginController {</w:t>
      </w:r>
    </w:p>
    <w:p>
      <w:pPr>
        <w:pStyle w:val="BodyText"/>
        <w:spacing w:line="139" w:lineRule="auto" w:before="31"/>
        <w:ind w:left="480" w:right="2980"/>
        <w:rPr>
          <w:rFonts w:ascii="Noto Sans Mono CJK JP Regular"/>
        </w:rPr>
      </w:pPr>
      <w:r>
        <w:rPr>
          <w:rFonts w:ascii="Noto Sans Mono CJK JP Regular"/>
        </w:rPr>
        <w:t>@RequestMapping(method = RequestMethod.GET, value = "/custom_login") public String showLogin(){</w:t>
      </w:r>
    </w:p>
    <w:p>
      <w:pPr>
        <w:pStyle w:val="BodyText"/>
        <w:spacing w:line="218" w:lineRule="exact"/>
        <w:ind w:left="370" w:right="6939"/>
        <w:jc w:val="center"/>
        <w:rPr>
          <w:rFonts w:ascii="Noto Sans Mono CJK JP Regular"/>
        </w:rPr>
      </w:pPr>
      <w:r>
        <w:rPr>
          <w:rFonts w:ascii="Noto Sans Mono CJK JP Regular"/>
        </w:rPr>
        <w:t>return "login";</w:t>
      </w:r>
    </w:p>
    <w:p>
      <w:pPr>
        <w:pStyle w:val="BodyText"/>
        <w:spacing w:line="269"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line="139" w:lineRule="auto" w:before="170"/>
        <w:ind w:left="120" w:right="589" w:firstLine="360"/>
      </w:pPr>
      <w:r>
        <w:rPr>
          <w:w w:val="105"/>
        </w:rPr>
        <w:t>The</w:t>
      </w:r>
      <w:r>
        <w:rPr>
          <w:spacing w:val="-8"/>
          <w:w w:val="105"/>
        </w:rPr>
        <w:t> </w:t>
      </w:r>
      <w:r>
        <w:rPr>
          <w:w w:val="105"/>
        </w:rPr>
        <w:t>last</w:t>
      </w:r>
      <w:r>
        <w:rPr>
          <w:spacing w:val="-7"/>
          <w:w w:val="105"/>
        </w:rPr>
        <w:t> </w:t>
      </w:r>
      <w:r>
        <w:rPr>
          <w:w w:val="105"/>
        </w:rPr>
        <w:t>line</w:t>
      </w:r>
      <w:r>
        <w:rPr>
          <w:spacing w:val="-8"/>
          <w:w w:val="105"/>
        </w:rPr>
        <w:t> </w:t>
      </w:r>
      <w:r>
        <w:rPr>
          <w:w w:val="105"/>
        </w:rPr>
        <w:t>in</w:t>
      </w:r>
      <w:r>
        <w:rPr>
          <w:spacing w:val="-7"/>
          <w:w w:val="105"/>
        </w:rPr>
        <w:t> </w:t>
      </w:r>
      <w:r>
        <w:rPr>
          <w:w w:val="105"/>
        </w:rPr>
        <w:t>the</w:t>
      </w:r>
      <w:r>
        <w:rPr>
          <w:spacing w:val="-8"/>
          <w:w w:val="105"/>
        </w:rPr>
        <w:t> </w:t>
      </w:r>
      <w:r>
        <w:rPr>
          <w:rFonts w:ascii="Noto Sans Mono CJK JP Regular" w:hAnsi="Noto Sans Mono CJK JP Regular"/>
          <w:w w:val="105"/>
        </w:rPr>
        <w:t>showLogin</w:t>
      </w:r>
      <w:r>
        <w:rPr>
          <w:rFonts w:ascii="Noto Sans Mono CJK JP Regular" w:hAnsi="Noto Sans Mono CJK JP Regular"/>
          <w:spacing w:val="-55"/>
          <w:w w:val="105"/>
        </w:rPr>
        <w:t> </w:t>
      </w:r>
      <w:r>
        <w:rPr>
          <w:w w:val="105"/>
        </w:rPr>
        <w:t>method</w:t>
      </w:r>
      <w:r>
        <w:rPr>
          <w:spacing w:val="-7"/>
          <w:w w:val="105"/>
        </w:rPr>
        <w:t> </w:t>
      </w:r>
      <w:r>
        <w:rPr>
          <w:w w:val="105"/>
        </w:rPr>
        <w:t>returns</w:t>
      </w:r>
      <w:r>
        <w:rPr>
          <w:spacing w:val="-8"/>
          <w:w w:val="105"/>
        </w:rPr>
        <w:t> </w:t>
      </w:r>
      <w:r>
        <w:rPr>
          <w:w w:val="105"/>
        </w:rPr>
        <w:t>a</w:t>
      </w:r>
      <w:r>
        <w:rPr>
          <w:spacing w:val="-7"/>
          <w:w w:val="105"/>
        </w:rPr>
        <w:t> </w:t>
      </w:r>
      <w:r>
        <w:rPr>
          <w:w w:val="105"/>
        </w:rPr>
        <w:t>“logical</w:t>
      </w:r>
      <w:r>
        <w:rPr>
          <w:spacing w:val="-8"/>
          <w:w w:val="105"/>
        </w:rPr>
        <w:t> </w:t>
      </w:r>
      <w:r>
        <w:rPr>
          <w:w w:val="105"/>
        </w:rPr>
        <w:t>view</w:t>
      </w:r>
      <w:r>
        <w:rPr>
          <w:spacing w:val="-7"/>
          <w:w w:val="105"/>
        </w:rPr>
        <w:t> </w:t>
      </w:r>
      <w:r>
        <w:rPr>
          <w:spacing w:val="-6"/>
          <w:w w:val="105"/>
        </w:rPr>
        <w:t>name,”</w:t>
      </w:r>
      <w:r>
        <w:rPr>
          <w:spacing w:val="-8"/>
          <w:w w:val="105"/>
        </w:rPr>
        <w:t> </w:t>
      </w:r>
      <w:r>
        <w:rPr>
          <w:w w:val="105"/>
        </w:rPr>
        <w:t>in</w:t>
      </w:r>
      <w:r>
        <w:rPr>
          <w:spacing w:val="-7"/>
          <w:w w:val="105"/>
        </w:rPr>
        <w:t> </w:t>
      </w:r>
      <w:r>
        <w:rPr>
          <w:w w:val="105"/>
        </w:rPr>
        <w:t>Spring</w:t>
      </w:r>
      <w:r>
        <w:rPr>
          <w:spacing w:val="-8"/>
          <w:w w:val="105"/>
        </w:rPr>
        <w:t> </w:t>
      </w:r>
      <w:r>
        <w:rPr>
          <w:w w:val="105"/>
        </w:rPr>
        <w:t>MVC</w:t>
      </w:r>
      <w:r>
        <w:rPr>
          <w:spacing w:val="-7"/>
          <w:w w:val="105"/>
        </w:rPr>
        <w:t> </w:t>
      </w:r>
      <w:r>
        <w:rPr>
          <w:w w:val="105"/>
        </w:rPr>
        <w:t>parlance.</w:t>
      </w:r>
      <w:r>
        <w:rPr>
          <w:spacing w:val="-8"/>
          <w:w w:val="105"/>
        </w:rPr>
        <w:t> </w:t>
      </w:r>
      <w:r>
        <w:rPr>
          <w:w w:val="105"/>
        </w:rPr>
        <w:t>This</w:t>
      </w:r>
      <w:r>
        <w:rPr>
          <w:spacing w:val="-7"/>
          <w:w w:val="105"/>
        </w:rPr>
        <w:t> </w:t>
      </w:r>
      <w:r>
        <w:rPr>
          <w:w w:val="105"/>
        </w:rPr>
        <w:t>will</w:t>
      </w:r>
      <w:r>
        <w:rPr>
          <w:spacing w:val="-8"/>
          <w:w w:val="105"/>
        </w:rPr>
        <w:t> </w:t>
      </w:r>
      <w:r>
        <w:rPr>
          <w:w w:val="105"/>
        </w:rPr>
        <w:t>be</w:t>
      </w:r>
      <w:r>
        <w:rPr>
          <w:spacing w:val="-7"/>
          <w:w w:val="105"/>
        </w:rPr>
        <w:t> </w:t>
      </w:r>
      <w:r>
        <w:rPr>
          <w:w w:val="105"/>
        </w:rPr>
        <w:t>the name</w:t>
      </w:r>
      <w:r>
        <w:rPr>
          <w:spacing w:val="-10"/>
          <w:w w:val="105"/>
        </w:rPr>
        <w:t> </w:t>
      </w:r>
      <w:r>
        <w:rPr>
          <w:w w:val="105"/>
        </w:rPr>
        <w:t>of</w:t>
      </w:r>
      <w:r>
        <w:rPr>
          <w:spacing w:val="-10"/>
          <w:w w:val="105"/>
        </w:rPr>
        <w:t> </w:t>
      </w:r>
      <w:r>
        <w:rPr>
          <w:w w:val="105"/>
        </w:rPr>
        <w:t>the</w:t>
      </w:r>
      <w:r>
        <w:rPr>
          <w:spacing w:val="-10"/>
          <w:w w:val="105"/>
        </w:rPr>
        <w:t> </w:t>
      </w:r>
      <w:r>
        <w:rPr>
          <w:w w:val="105"/>
        </w:rPr>
        <w:t>JSP</w:t>
      </w:r>
      <w:r>
        <w:rPr>
          <w:spacing w:val="-10"/>
          <w:w w:val="105"/>
        </w:rPr>
        <w:t> </w:t>
      </w:r>
      <w:r>
        <w:rPr>
          <w:w w:val="105"/>
        </w:rPr>
        <w:t>file</w:t>
      </w:r>
      <w:r>
        <w:rPr>
          <w:spacing w:val="-9"/>
          <w:w w:val="105"/>
        </w:rPr>
        <w:t> </w:t>
      </w:r>
      <w:r>
        <w:rPr>
          <w:w w:val="105"/>
        </w:rPr>
        <w:t>that</w:t>
      </w:r>
      <w:r>
        <w:rPr>
          <w:spacing w:val="-10"/>
          <w:w w:val="105"/>
        </w:rPr>
        <w:t> </w:t>
      </w:r>
      <w:r>
        <w:rPr>
          <w:w w:val="105"/>
        </w:rPr>
        <w:t>has</w:t>
      </w:r>
      <w:r>
        <w:rPr>
          <w:spacing w:val="-10"/>
          <w:w w:val="105"/>
        </w:rPr>
        <w:t> </w:t>
      </w:r>
      <w:r>
        <w:rPr>
          <w:w w:val="105"/>
        </w:rPr>
        <w:t>your</w:t>
      </w:r>
      <w:r>
        <w:rPr>
          <w:spacing w:val="-10"/>
          <w:w w:val="105"/>
        </w:rPr>
        <w:t> </w:t>
      </w:r>
      <w:r>
        <w:rPr>
          <w:w w:val="105"/>
        </w:rPr>
        <w:t>login</w:t>
      </w:r>
      <w:r>
        <w:rPr>
          <w:spacing w:val="-10"/>
          <w:w w:val="105"/>
        </w:rPr>
        <w:t> </w:t>
      </w:r>
      <w:r>
        <w:rPr>
          <w:w w:val="105"/>
        </w:rPr>
        <w:t>form.</w:t>
      </w:r>
      <w:r>
        <w:rPr>
          <w:spacing w:val="-9"/>
          <w:w w:val="105"/>
        </w:rPr>
        <w:t> </w:t>
      </w:r>
      <w:r>
        <w:rPr>
          <w:spacing w:val="-2"/>
          <w:w w:val="105"/>
        </w:rPr>
        <w:t>Now</w:t>
      </w:r>
      <w:r>
        <w:rPr>
          <w:spacing w:val="-10"/>
          <w:w w:val="105"/>
        </w:rPr>
        <w:t> </w:t>
      </w:r>
      <w:r>
        <w:rPr>
          <w:w w:val="105"/>
        </w:rPr>
        <w:t>you</w:t>
      </w:r>
      <w:r>
        <w:rPr>
          <w:spacing w:val="-10"/>
          <w:w w:val="105"/>
        </w:rPr>
        <w:t> </w:t>
      </w:r>
      <w:r>
        <w:rPr>
          <w:w w:val="105"/>
        </w:rPr>
        <w:t>create</w:t>
      </w:r>
      <w:r>
        <w:rPr>
          <w:spacing w:val="-10"/>
          <w:w w:val="105"/>
        </w:rPr>
        <w:t> </w:t>
      </w:r>
      <w:r>
        <w:rPr>
          <w:w w:val="105"/>
        </w:rPr>
        <w:t>the</w:t>
      </w:r>
      <w:r>
        <w:rPr>
          <w:spacing w:val="-9"/>
          <w:w w:val="105"/>
        </w:rPr>
        <w:t> </w:t>
      </w:r>
      <w:r>
        <w:rPr>
          <w:w w:val="105"/>
        </w:rPr>
        <w:t>fantastically</w:t>
      </w:r>
      <w:r>
        <w:rPr>
          <w:spacing w:val="-10"/>
          <w:w w:val="105"/>
        </w:rPr>
        <w:t> </w:t>
      </w:r>
      <w:r>
        <w:rPr>
          <w:w w:val="105"/>
        </w:rPr>
        <w:t>designed</w:t>
      </w:r>
      <w:r>
        <w:rPr>
          <w:spacing w:val="-10"/>
          <w:w w:val="105"/>
        </w:rPr>
        <w:t> </w:t>
      </w:r>
      <w:r>
        <w:rPr>
          <w:rFonts w:ascii="Noto Sans Mono CJK JP Regular" w:hAnsi="Noto Sans Mono CJK JP Regular"/>
          <w:w w:val="105"/>
        </w:rPr>
        <w:t>login.jsp</w:t>
      </w:r>
      <w:r>
        <w:rPr>
          <w:rFonts w:ascii="Noto Sans Mono CJK JP Regular" w:hAnsi="Noto Sans Mono CJK JP Regular"/>
          <w:spacing w:val="-57"/>
          <w:w w:val="105"/>
        </w:rPr>
        <w:t> </w:t>
      </w:r>
      <w:r>
        <w:rPr>
          <w:w w:val="105"/>
        </w:rPr>
        <w:t>from</w:t>
      </w:r>
      <w:r>
        <w:rPr>
          <w:spacing w:val="-10"/>
          <w:w w:val="105"/>
        </w:rPr>
        <w:t> </w:t>
      </w:r>
      <w:r>
        <w:rPr>
          <w:w w:val="105"/>
        </w:rPr>
        <w:t>Listing</w:t>
      </w:r>
      <w:r>
        <w:rPr>
          <w:spacing w:val="-10"/>
          <w:w w:val="105"/>
        </w:rPr>
        <w:t> </w:t>
      </w:r>
      <w:r>
        <w:rPr>
          <w:w w:val="105"/>
        </w:rPr>
        <w:t>4-10</w:t>
      </w:r>
    </w:p>
    <w:p>
      <w:pPr>
        <w:pStyle w:val="BodyText"/>
        <w:spacing w:line="191" w:lineRule="exact"/>
        <w:ind w:left="120"/>
      </w:pPr>
      <w:r>
        <w:rPr>
          <w:w w:val="105"/>
        </w:rPr>
        <w:t>in the folder WEB-INF/views in your application. You also add the XML snippet from Listing 4-11 into the</w:t>
      </w:r>
    </w:p>
    <w:p>
      <w:pPr>
        <w:pStyle w:val="BodyText"/>
        <w:spacing w:before="13"/>
        <w:ind w:left="120"/>
      </w:pPr>
      <w:r>
        <w:rPr>
          <w:w w:val="105"/>
        </w:rPr>
        <w:t>terrormovies-servlet.xml file.</w:t>
      </w:r>
    </w:p>
    <w:p>
      <w:pPr>
        <w:pStyle w:val="BodyText"/>
        <w:spacing w:before="10"/>
        <w:rPr>
          <w:sz w:val="22"/>
        </w:rPr>
      </w:pPr>
    </w:p>
    <w:p>
      <w:pPr>
        <w:spacing w:before="0"/>
        <w:ind w:left="120" w:right="0" w:firstLine="0"/>
        <w:jc w:val="left"/>
        <w:rPr>
          <w:sz w:val="18"/>
        </w:rPr>
      </w:pPr>
      <w:r>
        <w:rPr>
          <w:b/>
          <w:i/>
          <w:w w:val="105"/>
          <w:sz w:val="18"/>
        </w:rPr>
        <w:t>Listing 4-10. </w:t>
      </w:r>
      <w:r>
        <w:rPr>
          <w:w w:val="105"/>
          <w:sz w:val="18"/>
        </w:rPr>
        <w:t>custom login.jsp</w:t>
      </w:r>
    </w:p>
    <w:p>
      <w:pPr>
        <w:pStyle w:val="BodyText"/>
        <w:spacing w:line="139" w:lineRule="auto" w:before="157"/>
        <w:ind w:left="480" w:right="3359" w:hanging="360"/>
        <w:rPr>
          <w:rFonts w:ascii="Noto Sans Mono CJK JP Regular"/>
        </w:rPr>
      </w:pPr>
      <w:r>
        <w:rPr>
          <w:rFonts w:ascii="Noto Sans Mono CJK JP Regular"/>
        </w:rPr>
        <w:t>&lt;%@ page language="java" contentType="text/html; charset=ISO-8859-1" pageEncoding="ISO-8859-1"%&gt;</w:t>
      </w:r>
    </w:p>
    <w:p>
      <w:pPr>
        <w:pStyle w:val="BodyText"/>
        <w:spacing w:line="186" w:lineRule="exact"/>
        <w:ind w:left="120"/>
        <w:rPr>
          <w:rFonts w:ascii="Noto Sans Mono CJK JP Regular"/>
        </w:rPr>
      </w:pPr>
      <w:r>
        <w:rPr>
          <w:rFonts w:ascii="Noto Sans Mono CJK JP Regular"/>
        </w:rPr>
        <w:t>&lt;!DOCTYPE html PUBLIC "-//W3C//DTD HTML 4.01 Transitional//EN" "</w:t>
      </w:r>
      <w:hyperlink r:id="rId140">
        <w:r>
          <w:rPr>
            <w:rFonts w:ascii="Noto Sans Mono CJK JP Regular"/>
            <w:color w:val="0000FF"/>
          </w:rPr>
          <w:t>http://www.w3.org/TR/html4/loose.dtd</w:t>
        </w:r>
      </w:hyperlink>
      <w:r>
        <w:rPr>
          <w:rFonts w:ascii="Noto Sans Mono CJK JP Regular"/>
        </w:rPr>
        <w:t>"&gt;</w:t>
      </w:r>
    </w:p>
    <w:p>
      <w:pPr>
        <w:pStyle w:val="BodyText"/>
        <w:spacing w:line="220" w:lineRule="exact"/>
        <w:ind w:left="120"/>
        <w:rPr>
          <w:rFonts w:ascii="Noto Sans Mono CJK JP Regular"/>
        </w:rPr>
      </w:pPr>
      <w:r>
        <w:rPr>
          <w:rFonts w:ascii="Noto Sans Mono CJK JP Regular"/>
        </w:rPr>
        <w:t>&lt;html&gt;</w:t>
      </w:r>
    </w:p>
    <w:p>
      <w:pPr>
        <w:pStyle w:val="BodyText"/>
        <w:spacing w:line="220" w:lineRule="exact"/>
        <w:ind w:left="120"/>
        <w:rPr>
          <w:rFonts w:ascii="Noto Sans Mono CJK JP Regular"/>
        </w:rPr>
      </w:pPr>
      <w:r>
        <w:rPr>
          <w:rFonts w:ascii="Noto Sans Mono CJK JP Regular"/>
        </w:rPr>
        <w:t>&lt;head&gt;</w:t>
      </w:r>
    </w:p>
    <w:p>
      <w:pPr>
        <w:pStyle w:val="BodyText"/>
        <w:spacing w:line="220" w:lineRule="exact"/>
        <w:ind w:left="120"/>
        <w:rPr>
          <w:rFonts w:ascii="Noto Sans Mono CJK JP Regular"/>
        </w:rPr>
      </w:pPr>
      <w:r>
        <w:rPr>
          <w:rFonts w:ascii="Noto Sans Mono CJK JP Regular"/>
        </w:rPr>
        <w:t>&lt;meta http-equiv="Content-Type" content="text/html; charset=ISO-8859-1"&gt;</w:t>
      </w:r>
    </w:p>
    <w:p>
      <w:pPr>
        <w:pStyle w:val="BodyText"/>
        <w:spacing w:line="220" w:lineRule="exact"/>
        <w:ind w:left="120"/>
        <w:rPr>
          <w:rFonts w:ascii="Noto Sans Mono CJK JP Regular"/>
        </w:rPr>
      </w:pPr>
      <w:r>
        <w:rPr>
          <w:rFonts w:ascii="Noto Sans Mono CJK JP Regular"/>
        </w:rPr>
        <w:t>&lt;title&gt;Terror movies&lt;/title&gt;</w:t>
      </w:r>
    </w:p>
    <w:p>
      <w:pPr>
        <w:pStyle w:val="BodyText"/>
        <w:spacing w:line="220" w:lineRule="exact"/>
        <w:ind w:left="120"/>
        <w:rPr>
          <w:rFonts w:ascii="Noto Sans Mono CJK JP Regular"/>
        </w:rPr>
      </w:pPr>
      <w:r>
        <w:rPr>
          <w:rFonts w:ascii="Noto Sans Mono CJK JP Regular"/>
        </w:rPr>
        <w:t>&lt;/head&gt;</w:t>
      </w:r>
    </w:p>
    <w:p>
      <w:pPr>
        <w:pStyle w:val="BodyText"/>
        <w:spacing w:line="220" w:lineRule="exact"/>
        <w:ind w:left="120"/>
        <w:rPr>
          <w:rFonts w:ascii="Noto Sans Mono CJK JP Regular"/>
        </w:rPr>
      </w:pPr>
      <w:r>
        <w:rPr>
          <w:rFonts w:ascii="Noto Sans Mono CJK JP Regular"/>
        </w:rPr>
        <w:t>&lt;body&gt;</w:t>
      </w:r>
    </w:p>
    <w:p>
      <w:pPr>
        <w:pStyle w:val="BodyText"/>
        <w:spacing w:line="139" w:lineRule="auto" w:before="31"/>
        <w:ind w:left="840" w:right="4169" w:hanging="360"/>
        <w:jc w:val="both"/>
        <w:rPr>
          <w:rFonts w:ascii="Noto Sans Mono CJK JP Regular"/>
        </w:rPr>
      </w:pPr>
      <w:r>
        <w:rPr>
          <w:rFonts w:ascii="Noto Sans Mono CJK JP Regular"/>
        </w:rPr>
        <w:t>&lt;form action="/j_spring_security_check" method="post"&gt; Username&lt;input type="text" name="j_username"/&gt;&lt;br/&gt; Password&lt;input type="text" name="j_password"/&gt;&lt;br/&gt;</w:t>
      </w:r>
    </w:p>
    <w:p>
      <w:pPr>
        <w:pStyle w:val="BodyText"/>
        <w:spacing w:line="185" w:lineRule="exact"/>
        <w:ind w:left="840"/>
        <w:rPr>
          <w:rFonts w:ascii="Noto Sans Mono CJK JP Regular"/>
        </w:rPr>
      </w:pPr>
      <w:r>
        <w:rPr>
          <w:rFonts w:ascii="Noto Sans Mono CJK JP Regular"/>
        </w:rPr>
        <w:t>&lt;input type="submit"/&gt;</w:t>
      </w:r>
    </w:p>
    <w:p>
      <w:pPr>
        <w:pStyle w:val="BodyText"/>
        <w:spacing w:line="220" w:lineRule="exact"/>
        <w:ind w:left="480"/>
        <w:rPr>
          <w:rFonts w:ascii="Noto Sans Mono CJK JP Regular"/>
        </w:rPr>
      </w:pPr>
      <w:r>
        <w:rPr>
          <w:rFonts w:ascii="Noto Sans Mono CJK JP Regular"/>
        </w:rPr>
        <w:t>&lt;/form&gt;</w:t>
      </w:r>
    </w:p>
    <w:p>
      <w:pPr>
        <w:pStyle w:val="BodyText"/>
        <w:spacing w:line="220" w:lineRule="exact"/>
        <w:ind w:left="120"/>
        <w:rPr>
          <w:rFonts w:ascii="Noto Sans Mono CJK JP Regular"/>
        </w:rPr>
      </w:pPr>
      <w:r>
        <w:rPr>
          <w:rFonts w:ascii="Noto Sans Mono CJK JP Regular"/>
        </w:rPr>
        <w:t>&lt;/body&gt;</w:t>
      </w:r>
    </w:p>
    <w:p>
      <w:pPr>
        <w:pStyle w:val="BodyText"/>
        <w:spacing w:line="301" w:lineRule="exact"/>
        <w:ind w:left="120"/>
        <w:rPr>
          <w:rFonts w:ascii="Noto Sans Mono CJK JP Regular"/>
        </w:rPr>
      </w:pPr>
      <w:r>
        <w:rPr>
          <w:rFonts w:ascii="Noto Sans Mono CJK JP Regular"/>
        </w:rPr>
        <w:t>&lt;/html&gt;</w:t>
      </w:r>
    </w:p>
    <w:p>
      <w:pPr>
        <w:spacing w:before="177"/>
        <w:ind w:left="120" w:right="0" w:firstLine="0"/>
        <w:jc w:val="left"/>
        <w:rPr>
          <w:sz w:val="18"/>
        </w:rPr>
      </w:pPr>
      <w:r>
        <w:rPr>
          <w:b/>
          <w:i/>
          <w:w w:val="105"/>
          <w:sz w:val="18"/>
        </w:rPr>
        <w:t>Listing 4-11. </w:t>
      </w:r>
      <w:r>
        <w:rPr>
          <w:w w:val="105"/>
          <w:sz w:val="18"/>
        </w:rPr>
        <w:t>View resolver definition</w:t>
      </w:r>
    </w:p>
    <w:p>
      <w:pPr>
        <w:pStyle w:val="BodyText"/>
        <w:spacing w:line="301" w:lineRule="exact" w:before="44"/>
        <w:ind w:left="480"/>
        <w:rPr>
          <w:rFonts w:ascii="Noto Sans Mono CJK JP Regular"/>
        </w:rPr>
      </w:pPr>
      <w:r>
        <w:rPr>
          <w:rFonts w:ascii="Noto Sans Mono CJK JP Regular"/>
        </w:rPr>
        <w:t>&lt;bean class="org.springframework.web.servlet.view.InternalResourceViewResolver"&gt;</w:t>
      </w:r>
    </w:p>
    <w:p>
      <w:pPr>
        <w:pStyle w:val="BodyText"/>
        <w:spacing w:line="220" w:lineRule="exact"/>
        <w:ind w:left="840"/>
        <w:rPr>
          <w:rFonts w:ascii="Noto Sans Mono CJK JP Regular"/>
        </w:rPr>
      </w:pPr>
      <w:r>
        <w:rPr>
          <w:rFonts w:ascii="Noto Sans Mono CJK JP Regular"/>
        </w:rPr>
        <w:t>&lt;property name = "prefix" value="/WEB-INF/views/" /&gt;</w:t>
      </w:r>
    </w:p>
    <w:p>
      <w:pPr>
        <w:pStyle w:val="BodyText"/>
        <w:spacing w:line="220" w:lineRule="exact"/>
        <w:ind w:left="840"/>
        <w:rPr>
          <w:rFonts w:ascii="Noto Sans Mono CJK JP Regular"/>
        </w:rPr>
      </w:pPr>
      <w:r>
        <w:rPr>
          <w:rFonts w:ascii="Noto Sans Mono CJK JP Regular"/>
        </w:rPr>
        <w:t>&lt;property name = "suffix" value=".jsp" /&gt;</w:t>
      </w:r>
    </w:p>
    <w:p>
      <w:pPr>
        <w:pStyle w:val="BodyText"/>
        <w:spacing w:line="301" w:lineRule="exact"/>
        <w:ind w:left="480"/>
        <w:rPr>
          <w:rFonts w:ascii="Noto Sans Mono CJK JP Regular"/>
        </w:rPr>
      </w:pPr>
      <w:r>
        <w:rPr>
          <w:rFonts w:ascii="Noto Sans Mono CJK JP Regular"/>
        </w:rPr>
        <w:t>&lt;/bean&gt;</w:t>
      </w:r>
    </w:p>
    <w:p>
      <w:pPr>
        <w:pStyle w:val="BodyText"/>
        <w:spacing w:before="13"/>
        <w:rPr>
          <w:rFonts w:ascii="Noto Sans Mono CJK JP Regular"/>
          <w:sz w:val="22"/>
        </w:rPr>
      </w:pPr>
    </w:p>
    <w:p>
      <w:pPr>
        <w:pStyle w:val="Heading6"/>
        <w:rPr>
          <w:rFonts w:ascii="Times New Roman"/>
        </w:rPr>
      </w:pPr>
      <w:r>
        <w:rPr>
          <w:rFonts w:ascii="Times New Roman"/>
        </w:rPr>
        <w:t>74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73" w:id="80"/>
      <w:bookmarkEnd w:id="80"/>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6"/>
        <w:rPr>
          <w:rFonts w:ascii="Arial"/>
          <w:sz w:val="16"/>
        </w:rPr>
      </w:pPr>
    </w:p>
    <w:p>
      <w:pPr>
        <w:pStyle w:val="BodyText"/>
        <w:spacing w:line="139" w:lineRule="auto" w:before="102"/>
        <w:ind w:left="479" w:right="194" w:firstLine="360"/>
        <w:jc w:val="both"/>
      </w:pPr>
      <w:r>
        <w:rPr/>
        <w:t>If you </w:t>
      </w:r>
      <w:r>
        <w:rPr>
          <w:spacing w:val="-3"/>
        </w:rPr>
        <w:t>restart </w:t>
      </w:r>
      <w:r>
        <w:rPr/>
        <w:t>the </w:t>
      </w:r>
      <w:r>
        <w:rPr>
          <w:spacing w:val="-3"/>
        </w:rPr>
        <w:t>application </w:t>
      </w:r>
      <w:r>
        <w:rPr/>
        <w:t>and </w:t>
      </w:r>
      <w:r>
        <w:rPr>
          <w:spacing w:val="-3"/>
        </w:rPr>
        <w:t>again </w:t>
      </w:r>
      <w:r>
        <w:rPr/>
        <w:t>go to the </w:t>
      </w:r>
      <w:r>
        <w:rPr>
          <w:rFonts w:ascii="Noto Sans Mono CJK JP Regular"/>
          <w:color w:val="0000FF"/>
        </w:rPr>
        <w:t>http://localhost:8080/admin/movies </w:t>
      </w:r>
      <w:r>
        <w:rPr/>
        <w:t>URL, you should see your new login form when you get </w:t>
      </w:r>
      <w:r>
        <w:rPr>
          <w:spacing w:val="-3"/>
        </w:rPr>
        <w:t>redirected </w:t>
      </w:r>
      <w:r>
        <w:rPr/>
        <w:t>to the </w:t>
      </w:r>
      <w:r>
        <w:rPr>
          <w:rFonts w:ascii="Noto Sans Mono CJK JP Regular"/>
        </w:rPr>
        <w:t>/custom_login </w:t>
      </w:r>
      <w:r>
        <w:rPr/>
        <w:t>URL. The form is shown in </w:t>
      </w:r>
      <w:r>
        <w:rPr>
          <w:spacing w:val="-3"/>
        </w:rPr>
        <w:t>Figure </w:t>
      </w:r>
      <w:r>
        <w:rPr>
          <w:color w:val="0000FF"/>
        </w:rPr>
        <w:t>4-18</w:t>
      </w:r>
      <w:r>
        <w:rPr/>
        <w:t>. If you type </w:t>
      </w:r>
      <w:r>
        <w:rPr>
          <w:b/>
        </w:rPr>
        <w:t>admin </w:t>
      </w:r>
      <w:r>
        <w:rPr/>
        <w:t>as both the username and </w:t>
      </w:r>
      <w:r>
        <w:rPr>
          <w:spacing w:val="-3"/>
        </w:rPr>
        <w:t>password, </w:t>
      </w:r>
      <w:r>
        <w:rPr/>
        <w:t>you get access to the </w:t>
      </w:r>
      <w:r>
        <w:rPr>
          <w:rFonts w:ascii="Noto Sans Mono CJK JP Regular"/>
        </w:rPr>
        <w:t>movie x </w:t>
      </w:r>
      <w:r>
        <w:rPr/>
        <w:t>page as you did </w:t>
      </w:r>
      <w:r>
        <w:rPr>
          <w:spacing w:val="-3"/>
        </w:rPr>
        <w:t>before </w:t>
      </w:r>
      <w:r>
        <w:rPr/>
        <w:t>with the default login form.</w:t>
      </w:r>
    </w:p>
    <w:p>
      <w:pPr>
        <w:pStyle w:val="BodyText"/>
        <w:spacing w:before="9"/>
        <w:rPr>
          <w:sz w:val="26"/>
        </w:rPr>
      </w:pPr>
      <w:r>
        <w:rPr/>
        <w:drawing>
          <wp:anchor distT="0" distB="0" distL="0" distR="0" allowOverlap="1" layoutInCell="1" locked="0" behindDoc="0" simplePos="0" relativeHeight="4928">
            <wp:simplePos x="0" y="0"/>
            <wp:positionH relativeFrom="page">
              <wp:posOffset>685800</wp:posOffset>
            </wp:positionH>
            <wp:positionV relativeFrom="paragraph">
              <wp:posOffset>220850</wp:posOffset>
            </wp:positionV>
            <wp:extent cx="2754344" cy="1103280"/>
            <wp:effectExtent l="0" t="0" r="0" b="0"/>
            <wp:wrapTopAndBottom/>
            <wp:docPr id="61" name="image107.jpeg" descr=""/>
            <wp:cNvGraphicFramePr>
              <a:graphicFrameLocks noChangeAspect="1"/>
            </wp:cNvGraphicFramePr>
            <a:graphic>
              <a:graphicData uri="http://schemas.openxmlformats.org/drawingml/2006/picture">
                <pic:pic>
                  <pic:nvPicPr>
                    <pic:cNvPr id="62" name="image107.jpeg"/>
                    <pic:cNvPicPr/>
                  </pic:nvPicPr>
                  <pic:blipFill>
                    <a:blip r:embed="rId141" cstate="print"/>
                    <a:stretch>
                      <a:fillRect/>
                    </a:stretch>
                  </pic:blipFill>
                  <pic:spPr>
                    <a:xfrm>
                      <a:off x="0" y="0"/>
                      <a:ext cx="2754344" cy="1103280"/>
                    </a:xfrm>
                    <a:prstGeom prst="rect">
                      <a:avLst/>
                    </a:prstGeom>
                  </pic:spPr>
                </pic:pic>
              </a:graphicData>
            </a:graphic>
          </wp:anchor>
        </w:drawing>
      </w:r>
    </w:p>
    <w:p>
      <w:pPr>
        <w:pStyle w:val="BodyText"/>
        <w:rPr>
          <w:sz w:val="20"/>
        </w:rPr>
      </w:pPr>
    </w:p>
    <w:p>
      <w:pPr>
        <w:spacing w:before="160"/>
        <w:ind w:left="480" w:right="0" w:firstLine="0"/>
        <w:jc w:val="left"/>
        <w:rPr>
          <w:i/>
          <w:sz w:val="18"/>
        </w:rPr>
      </w:pPr>
      <w:r>
        <w:rPr>
          <w:b/>
          <w:i/>
          <w:w w:val="105"/>
          <w:sz w:val="18"/>
        </w:rPr>
        <w:t>Figure 4-18. </w:t>
      </w:r>
      <w:r>
        <w:rPr>
          <w:i/>
          <w:w w:val="105"/>
          <w:sz w:val="18"/>
        </w:rPr>
        <w:t>Custom login form</w:t>
      </w:r>
    </w:p>
    <w:p>
      <w:pPr>
        <w:pStyle w:val="BodyText"/>
        <w:spacing w:before="9"/>
        <w:rPr>
          <w:i/>
          <w:sz w:val="21"/>
        </w:rPr>
      </w:pPr>
    </w:p>
    <w:p>
      <w:pPr>
        <w:pStyle w:val="BodyText"/>
        <w:spacing w:line="187" w:lineRule="auto"/>
        <w:ind w:left="480" w:right="96" w:firstLine="360"/>
      </w:pPr>
      <w:r>
        <w:rPr>
          <w:w w:val="105"/>
        </w:rPr>
        <w:t>If you take a look at the </w:t>
      </w:r>
      <w:r>
        <w:rPr>
          <w:rFonts w:ascii="Noto Sans Mono CJK JP Regular"/>
          <w:w w:val="105"/>
        </w:rPr>
        <w:t>login.jsp, </w:t>
      </w:r>
      <w:r>
        <w:rPr>
          <w:w w:val="105"/>
        </w:rPr>
        <w:t>you can see certain names for the username field, password field, and action attribute of the form element. These are not random names. Spring Security expects the use of these particular names</w:t>
      </w:r>
    </w:p>
    <w:p>
      <w:pPr>
        <w:pStyle w:val="BodyText"/>
        <w:spacing w:line="254" w:lineRule="auto" w:before="21"/>
        <w:ind w:left="480" w:right="312"/>
      </w:pPr>
      <w:r>
        <w:rPr>
          <w:w w:val="110"/>
        </w:rPr>
        <w:t>in</w:t>
      </w:r>
      <w:r>
        <w:rPr>
          <w:spacing w:val="-22"/>
          <w:w w:val="110"/>
        </w:rPr>
        <w:t> </w:t>
      </w:r>
      <w:r>
        <w:rPr>
          <w:w w:val="110"/>
        </w:rPr>
        <w:t>order</w:t>
      </w:r>
      <w:r>
        <w:rPr>
          <w:spacing w:val="-22"/>
          <w:w w:val="110"/>
        </w:rPr>
        <w:t> </w:t>
      </w:r>
      <w:r>
        <w:rPr>
          <w:w w:val="110"/>
        </w:rPr>
        <w:t>to</w:t>
      </w:r>
      <w:r>
        <w:rPr>
          <w:spacing w:val="-22"/>
          <w:w w:val="110"/>
        </w:rPr>
        <w:t> </w:t>
      </w:r>
      <w:r>
        <w:rPr>
          <w:w w:val="110"/>
        </w:rPr>
        <w:t>treat</w:t>
      </w:r>
      <w:r>
        <w:rPr>
          <w:spacing w:val="-22"/>
          <w:w w:val="110"/>
        </w:rPr>
        <w:t> </w:t>
      </w:r>
      <w:r>
        <w:rPr>
          <w:w w:val="110"/>
        </w:rPr>
        <w:t>the</w:t>
      </w:r>
      <w:r>
        <w:rPr>
          <w:spacing w:val="-22"/>
          <w:w w:val="110"/>
        </w:rPr>
        <w:t> </w:t>
      </w:r>
      <w:r>
        <w:rPr>
          <w:w w:val="110"/>
        </w:rPr>
        <w:t>authentication</w:t>
      </w:r>
      <w:r>
        <w:rPr>
          <w:spacing w:val="-22"/>
          <w:w w:val="110"/>
        </w:rPr>
        <w:t> </w:t>
      </w:r>
      <w:r>
        <w:rPr>
          <w:w w:val="110"/>
        </w:rPr>
        <w:t>process</w:t>
      </w:r>
      <w:r>
        <w:rPr>
          <w:spacing w:val="-22"/>
          <w:w w:val="110"/>
        </w:rPr>
        <w:t> </w:t>
      </w:r>
      <w:r>
        <w:rPr>
          <w:w w:val="110"/>
        </w:rPr>
        <w:t>correctly.</w:t>
      </w:r>
      <w:r>
        <w:rPr>
          <w:spacing w:val="-22"/>
          <w:w w:val="110"/>
        </w:rPr>
        <w:t> </w:t>
      </w:r>
      <w:r>
        <w:rPr>
          <w:w w:val="110"/>
        </w:rPr>
        <w:t>Also,</w:t>
      </w:r>
      <w:r>
        <w:rPr>
          <w:spacing w:val="-22"/>
          <w:w w:val="110"/>
        </w:rPr>
        <w:t> </w:t>
      </w:r>
      <w:r>
        <w:rPr>
          <w:w w:val="110"/>
        </w:rPr>
        <w:t>the</w:t>
      </w:r>
      <w:r>
        <w:rPr>
          <w:spacing w:val="-22"/>
          <w:w w:val="110"/>
        </w:rPr>
        <w:t> </w:t>
      </w:r>
      <w:r>
        <w:rPr>
          <w:w w:val="110"/>
        </w:rPr>
        <w:t>form</w:t>
      </w:r>
      <w:r>
        <w:rPr>
          <w:spacing w:val="-22"/>
          <w:w w:val="110"/>
        </w:rPr>
        <w:t> </w:t>
      </w:r>
      <w:r>
        <w:rPr>
          <w:w w:val="110"/>
        </w:rPr>
        <w:t>should</w:t>
      </w:r>
      <w:r>
        <w:rPr>
          <w:spacing w:val="-22"/>
          <w:w w:val="110"/>
        </w:rPr>
        <w:t> </w:t>
      </w:r>
      <w:r>
        <w:rPr>
          <w:w w:val="110"/>
        </w:rPr>
        <w:t>use</w:t>
      </w:r>
      <w:r>
        <w:rPr>
          <w:spacing w:val="-22"/>
          <w:w w:val="110"/>
        </w:rPr>
        <w:t> </w:t>
      </w:r>
      <w:r>
        <w:rPr>
          <w:w w:val="110"/>
        </w:rPr>
        <w:t>POST</w:t>
      </w:r>
      <w:r>
        <w:rPr>
          <w:spacing w:val="-22"/>
          <w:w w:val="110"/>
        </w:rPr>
        <w:t> </w:t>
      </w:r>
      <w:r>
        <w:rPr>
          <w:w w:val="110"/>
        </w:rPr>
        <w:t>for</w:t>
      </w:r>
      <w:r>
        <w:rPr>
          <w:spacing w:val="-21"/>
          <w:w w:val="110"/>
        </w:rPr>
        <w:t> </w:t>
      </w:r>
      <w:r>
        <w:rPr>
          <w:w w:val="110"/>
        </w:rPr>
        <w:t>sending</w:t>
      </w:r>
      <w:r>
        <w:rPr>
          <w:spacing w:val="-22"/>
          <w:w w:val="110"/>
        </w:rPr>
        <w:t> </w:t>
      </w:r>
      <w:r>
        <w:rPr>
          <w:w w:val="110"/>
        </w:rPr>
        <w:t>the</w:t>
      </w:r>
      <w:r>
        <w:rPr>
          <w:spacing w:val="-22"/>
          <w:w w:val="110"/>
        </w:rPr>
        <w:t> </w:t>
      </w:r>
      <w:r>
        <w:rPr>
          <w:w w:val="110"/>
        </w:rPr>
        <w:t>information</w:t>
      </w:r>
      <w:r>
        <w:rPr>
          <w:spacing w:val="-22"/>
          <w:w w:val="110"/>
        </w:rPr>
        <w:t> </w:t>
      </w:r>
      <w:r>
        <w:rPr>
          <w:w w:val="110"/>
        </w:rPr>
        <w:t>to the</w:t>
      </w:r>
      <w:r>
        <w:rPr>
          <w:spacing w:val="-14"/>
          <w:w w:val="110"/>
        </w:rPr>
        <w:t> </w:t>
      </w:r>
      <w:r>
        <w:rPr>
          <w:w w:val="110"/>
        </w:rPr>
        <w:t>server</w:t>
      </w:r>
      <w:r>
        <w:rPr>
          <w:spacing w:val="-13"/>
          <w:w w:val="110"/>
        </w:rPr>
        <w:t> </w:t>
      </w:r>
      <w:r>
        <w:rPr>
          <w:w w:val="110"/>
        </w:rPr>
        <w:t>because</w:t>
      </w:r>
      <w:r>
        <w:rPr>
          <w:spacing w:val="-13"/>
          <w:w w:val="110"/>
        </w:rPr>
        <w:t> </w:t>
      </w:r>
      <w:r>
        <w:rPr>
          <w:w w:val="110"/>
        </w:rPr>
        <w:t>this</w:t>
      </w:r>
      <w:r>
        <w:rPr>
          <w:spacing w:val="-13"/>
          <w:w w:val="110"/>
        </w:rPr>
        <w:t> </w:t>
      </w:r>
      <w:r>
        <w:rPr>
          <w:w w:val="110"/>
        </w:rPr>
        <w:t>is</w:t>
      </w:r>
      <w:r>
        <w:rPr>
          <w:spacing w:val="-13"/>
          <w:w w:val="110"/>
        </w:rPr>
        <w:t> </w:t>
      </w:r>
      <w:r>
        <w:rPr>
          <w:w w:val="110"/>
        </w:rPr>
        <w:t>required</w:t>
      </w:r>
      <w:r>
        <w:rPr>
          <w:spacing w:val="-13"/>
          <w:w w:val="110"/>
        </w:rPr>
        <w:t> </w:t>
      </w:r>
      <w:r>
        <w:rPr>
          <w:w w:val="110"/>
        </w:rPr>
        <w:t>by</w:t>
      </w:r>
      <w:r>
        <w:rPr>
          <w:spacing w:val="-13"/>
          <w:w w:val="110"/>
        </w:rPr>
        <w:t> </w:t>
      </w:r>
      <w:r>
        <w:rPr>
          <w:w w:val="110"/>
        </w:rPr>
        <w:t>the</w:t>
      </w:r>
      <w:r>
        <w:rPr>
          <w:spacing w:val="-13"/>
          <w:w w:val="110"/>
        </w:rPr>
        <w:t> </w:t>
      </w:r>
      <w:r>
        <w:rPr>
          <w:w w:val="110"/>
        </w:rPr>
        <w:t>framework.</w:t>
      </w:r>
    </w:p>
    <w:p>
      <w:pPr>
        <w:pStyle w:val="BodyText"/>
        <w:spacing w:line="204" w:lineRule="exact"/>
        <w:ind w:left="840"/>
      </w:pPr>
      <w:r>
        <w:rPr>
          <w:w w:val="110"/>
        </w:rPr>
        <w:t>The element </w:t>
      </w:r>
      <w:r>
        <w:rPr>
          <w:rFonts w:ascii="Noto Sans Mono CJK JP Regular"/>
          <w:w w:val="110"/>
        </w:rPr>
        <w:t>&lt;form-login&gt;</w:t>
      </w:r>
      <w:r>
        <w:rPr>
          <w:rFonts w:ascii="Noto Sans Mono CJK JP Regular"/>
          <w:spacing w:val="-68"/>
          <w:w w:val="110"/>
        </w:rPr>
        <w:t> </w:t>
      </w:r>
      <w:r>
        <w:rPr>
          <w:w w:val="110"/>
        </w:rPr>
        <w:t>supports many more configuration options, including changing the default</w:t>
      </w:r>
    </w:p>
    <w:p>
      <w:pPr>
        <w:pStyle w:val="BodyText"/>
        <w:spacing w:line="220" w:lineRule="exact"/>
        <w:ind w:left="480"/>
      </w:pPr>
      <w:r>
        <w:rPr>
          <w:rFonts w:ascii="Noto Sans Mono CJK JP Regular"/>
          <w:w w:val="110"/>
        </w:rPr>
        <w:t>j_username</w:t>
      </w:r>
      <w:r>
        <w:rPr>
          <w:rFonts w:ascii="Noto Sans Mono CJK JP Regular"/>
          <w:spacing w:val="-69"/>
          <w:w w:val="110"/>
        </w:rPr>
        <w:t> </w:t>
      </w:r>
      <w:r>
        <w:rPr>
          <w:w w:val="110"/>
        </w:rPr>
        <w:t>and </w:t>
      </w:r>
      <w:r>
        <w:rPr>
          <w:rFonts w:ascii="Noto Sans Mono CJK JP Regular"/>
          <w:w w:val="110"/>
        </w:rPr>
        <w:t>j_password</w:t>
      </w:r>
      <w:r>
        <w:rPr>
          <w:rFonts w:ascii="Noto Sans Mono CJK JP Regular"/>
          <w:spacing w:val="-68"/>
          <w:w w:val="110"/>
        </w:rPr>
        <w:t> </w:t>
      </w:r>
      <w:r>
        <w:rPr>
          <w:w w:val="110"/>
        </w:rPr>
        <w:t>names for the authentication request parameters. </w:t>
      </w:r>
      <w:r>
        <w:rPr>
          <w:spacing w:val="-7"/>
          <w:w w:val="110"/>
        </w:rPr>
        <w:t>To </w:t>
      </w:r>
      <w:r>
        <w:rPr>
          <w:w w:val="110"/>
        </w:rPr>
        <w:t>try it out, replace the current</w:t>
      </w:r>
    </w:p>
    <w:p>
      <w:pPr>
        <w:pStyle w:val="BodyText"/>
        <w:spacing w:line="139" w:lineRule="auto" w:before="31"/>
        <w:ind w:left="480" w:right="380"/>
      </w:pPr>
      <w:r>
        <w:rPr>
          <w:rFonts w:ascii="Noto Sans Mono CJK JP Regular"/>
        </w:rPr>
        <w:t>&lt;form-login&gt; </w:t>
      </w:r>
      <w:r>
        <w:rPr/>
        <w:t>element with the following one: </w:t>
      </w:r>
      <w:r>
        <w:rPr>
          <w:rFonts w:ascii="Noto Sans Mono CJK JP Regular"/>
        </w:rPr>
        <w:t>&lt;security:form-login login-page="/custom_login" username- parameter="user_param"  password-parameter="pass_param"/&gt;</w:t>
      </w:r>
      <w:r>
        <w:rPr/>
        <w:t>. Next, change the corresponding text fields in  the </w:t>
      </w:r>
      <w:r>
        <w:rPr>
          <w:rFonts w:ascii="Noto Sans Mono CJK JP Regular"/>
        </w:rPr>
        <w:t>login.jsp </w:t>
      </w:r>
      <w:r>
        <w:rPr/>
        <w:t>page to be named </w:t>
      </w:r>
      <w:r>
        <w:rPr>
          <w:rFonts w:ascii="Noto Sans Mono CJK JP Regular"/>
        </w:rPr>
        <w:t>user_param </w:t>
      </w:r>
      <w:r>
        <w:rPr/>
        <w:t>and </w:t>
      </w:r>
      <w:r>
        <w:rPr>
          <w:rFonts w:ascii="Noto Sans Mono CJK JP Regular"/>
        </w:rPr>
        <w:t>pass_param </w:t>
      </w:r>
      <w:r>
        <w:rPr/>
        <w:t>instead of </w:t>
      </w:r>
      <w:r>
        <w:rPr>
          <w:rFonts w:ascii="Noto Sans Mono CJK JP Regular"/>
        </w:rPr>
        <w:t>j_username </w:t>
      </w:r>
      <w:r>
        <w:rPr/>
        <w:t>and </w:t>
      </w:r>
      <w:r>
        <w:rPr>
          <w:rFonts w:ascii="Noto Sans Mono CJK JP Regular"/>
        </w:rPr>
        <w:t>j_password</w:t>
      </w:r>
      <w:r>
        <w:rPr/>
        <w:t>,</w:t>
      </w:r>
      <w:r>
        <w:rPr>
          <w:spacing w:val="10"/>
        </w:rPr>
        <w:t> </w:t>
      </w:r>
      <w:r>
        <w:rPr/>
        <w:t>respectively.</w:t>
      </w:r>
    </w:p>
    <w:p>
      <w:pPr>
        <w:pStyle w:val="BodyText"/>
        <w:spacing w:line="234" w:lineRule="exact"/>
        <w:ind w:left="480"/>
      </w:pPr>
      <w:r>
        <w:rPr>
          <w:w w:val="110"/>
        </w:rPr>
        <w:t>Restart</w:t>
      </w:r>
      <w:r>
        <w:rPr>
          <w:spacing w:val="-26"/>
          <w:w w:val="110"/>
        </w:rPr>
        <w:t> </w:t>
      </w:r>
      <w:r>
        <w:rPr>
          <w:w w:val="110"/>
        </w:rPr>
        <w:t>the</w:t>
      </w:r>
      <w:r>
        <w:rPr>
          <w:spacing w:val="-25"/>
          <w:w w:val="110"/>
        </w:rPr>
        <w:t> </w:t>
      </w:r>
      <w:r>
        <w:rPr>
          <w:w w:val="110"/>
        </w:rPr>
        <w:t>application,</w:t>
      </w:r>
      <w:r>
        <w:rPr>
          <w:spacing w:val="-25"/>
          <w:w w:val="110"/>
        </w:rPr>
        <w:t> </w:t>
      </w:r>
      <w:r>
        <w:rPr>
          <w:w w:val="110"/>
        </w:rPr>
        <w:t>go</w:t>
      </w:r>
      <w:r>
        <w:rPr>
          <w:spacing w:val="-25"/>
          <w:w w:val="110"/>
        </w:rPr>
        <w:t> </w:t>
      </w:r>
      <w:r>
        <w:rPr>
          <w:w w:val="110"/>
        </w:rPr>
        <w:t>to</w:t>
      </w:r>
      <w:r>
        <w:rPr>
          <w:spacing w:val="-25"/>
          <w:w w:val="110"/>
        </w:rPr>
        <w:t> </w:t>
      </w:r>
      <w:r>
        <w:rPr>
          <w:w w:val="110"/>
        </w:rPr>
        <w:t>the</w:t>
      </w:r>
      <w:r>
        <w:rPr>
          <w:spacing w:val="-25"/>
          <w:w w:val="110"/>
        </w:rPr>
        <w:t> </w:t>
      </w:r>
      <w:r>
        <w:rPr>
          <w:w w:val="110"/>
        </w:rPr>
        <w:t>URL</w:t>
      </w:r>
      <w:r>
        <w:rPr>
          <w:spacing w:val="-25"/>
          <w:w w:val="110"/>
        </w:rPr>
        <w:t> </w:t>
      </w:r>
      <w:r>
        <w:rPr>
          <w:rFonts w:ascii="Noto Sans Mono CJK JP Regular"/>
          <w:w w:val="110"/>
        </w:rPr>
        <w:t>/admin/movies</w:t>
      </w:r>
      <w:r>
        <w:rPr>
          <w:w w:val="110"/>
        </w:rPr>
        <w:t>,</w:t>
      </w:r>
      <w:r>
        <w:rPr>
          <w:spacing w:val="-26"/>
          <w:w w:val="110"/>
        </w:rPr>
        <w:t> </w:t>
      </w:r>
      <w:r>
        <w:rPr>
          <w:w w:val="110"/>
        </w:rPr>
        <w:t>and</w:t>
      </w:r>
      <w:r>
        <w:rPr>
          <w:spacing w:val="-25"/>
          <w:w w:val="110"/>
        </w:rPr>
        <w:t> </w:t>
      </w:r>
      <w:r>
        <w:rPr>
          <w:w w:val="110"/>
        </w:rPr>
        <w:t>log</w:t>
      </w:r>
      <w:r>
        <w:rPr>
          <w:spacing w:val="-25"/>
          <w:w w:val="110"/>
        </w:rPr>
        <w:t> </w:t>
      </w:r>
      <w:r>
        <w:rPr>
          <w:w w:val="110"/>
        </w:rPr>
        <w:t>in</w:t>
      </w:r>
      <w:r>
        <w:rPr>
          <w:spacing w:val="-25"/>
          <w:w w:val="110"/>
        </w:rPr>
        <w:t> </w:t>
      </w:r>
      <w:r>
        <w:rPr>
          <w:w w:val="110"/>
        </w:rPr>
        <w:t>with</w:t>
      </w:r>
      <w:r>
        <w:rPr>
          <w:spacing w:val="-25"/>
          <w:w w:val="110"/>
        </w:rPr>
        <w:t> </w:t>
      </w:r>
      <w:r>
        <w:rPr>
          <w:b/>
          <w:w w:val="110"/>
        </w:rPr>
        <w:t>admin</w:t>
      </w:r>
      <w:r>
        <w:rPr>
          <w:w w:val="110"/>
        </w:rPr>
        <w:t>/</w:t>
      </w:r>
      <w:r>
        <w:rPr>
          <w:b/>
          <w:w w:val="110"/>
        </w:rPr>
        <w:t>admin</w:t>
      </w:r>
      <w:r>
        <w:rPr>
          <w:w w:val="110"/>
        </w:rPr>
        <w:t>.</w:t>
      </w:r>
      <w:r>
        <w:rPr>
          <w:spacing w:val="-25"/>
          <w:w w:val="110"/>
        </w:rPr>
        <w:t> </w:t>
      </w:r>
      <w:r>
        <w:rPr>
          <w:spacing w:val="-5"/>
          <w:w w:val="110"/>
        </w:rPr>
        <w:t>You</w:t>
      </w:r>
      <w:r>
        <w:rPr>
          <w:spacing w:val="-25"/>
          <w:w w:val="110"/>
        </w:rPr>
        <w:t> </w:t>
      </w:r>
      <w:r>
        <w:rPr>
          <w:w w:val="110"/>
        </w:rPr>
        <w:t>should</w:t>
      </w:r>
      <w:r>
        <w:rPr>
          <w:spacing w:val="-26"/>
          <w:w w:val="110"/>
        </w:rPr>
        <w:t> </w:t>
      </w:r>
      <w:r>
        <w:rPr>
          <w:w w:val="110"/>
        </w:rPr>
        <w:t>be</w:t>
      </w:r>
      <w:r>
        <w:rPr>
          <w:spacing w:val="-25"/>
          <w:w w:val="110"/>
        </w:rPr>
        <w:t> </w:t>
      </w:r>
      <w:r>
        <w:rPr>
          <w:w w:val="110"/>
        </w:rPr>
        <w:t>able</w:t>
      </w:r>
      <w:r>
        <w:rPr>
          <w:spacing w:val="-25"/>
          <w:w w:val="110"/>
        </w:rPr>
        <w:t> </w:t>
      </w:r>
      <w:r>
        <w:rPr>
          <w:w w:val="110"/>
        </w:rPr>
        <w:t>to</w:t>
      </w:r>
      <w:r>
        <w:rPr>
          <w:spacing w:val="-25"/>
          <w:w w:val="110"/>
        </w:rPr>
        <w:t> </w:t>
      </w:r>
      <w:r>
        <w:rPr>
          <w:w w:val="110"/>
        </w:rPr>
        <w:t>access</w:t>
      </w:r>
      <w:r>
        <w:rPr>
          <w:spacing w:val="-25"/>
          <w:w w:val="110"/>
        </w:rPr>
        <w:t> </w:t>
      </w:r>
      <w:r>
        <w:rPr>
          <w:w w:val="110"/>
        </w:rPr>
        <w:t>the</w:t>
      </w:r>
    </w:p>
    <w:p>
      <w:pPr>
        <w:pStyle w:val="BodyText"/>
        <w:spacing w:line="133" w:lineRule="exact"/>
        <w:ind w:left="480"/>
      </w:pPr>
      <w:r>
        <w:rPr>
          <w:w w:val="110"/>
        </w:rPr>
        <w:t>application without any problem.</w:t>
      </w:r>
    </w:p>
    <w:p>
      <w:pPr>
        <w:pStyle w:val="BodyText"/>
        <w:spacing w:line="318" w:lineRule="exact"/>
        <w:ind w:left="840"/>
      </w:pPr>
      <w:r>
        <w:rPr>
          <w:w w:val="110"/>
        </w:rPr>
        <w:t>The other attributes you can configure in the </w:t>
      </w:r>
      <w:r>
        <w:rPr>
          <w:rFonts w:ascii="Noto Sans Mono CJK JP Regular"/>
          <w:w w:val="110"/>
        </w:rPr>
        <w:t>&lt;form-login&gt;</w:t>
      </w:r>
      <w:r>
        <w:rPr>
          <w:rFonts w:ascii="Noto Sans Mono CJK JP Regular"/>
          <w:spacing w:val="-64"/>
          <w:w w:val="110"/>
        </w:rPr>
        <w:t> </w:t>
      </w:r>
      <w:r>
        <w:rPr>
          <w:w w:val="110"/>
        </w:rPr>
        <w:t>element are these:</w:t>
      </w:r>
    </w:p>
    <w:p>
      <w:pPr>
        <w:pStyle w:val="ListParagraph"/>
        <w:numPr>
          <w:ilvl w:val="2"/>
          <w:numId w:val="2"/>
        </w:numPr>
        <w:tabs>
          <w:tab w:pos="1415" w:val="left" w:leader="none"/>
          <w:tab w:pos="1416" w:val="left" w:leader="none"/>
        </w:tabs>
        <w:spacing w:line="187" w:lineRule="auto" w:before="38" w:after="0"/>
        <w:ind w:left="1416" w:right="1072" w:hanging="360"/>
        <w:jc w:val="left"/>
        <w:rPr>
          <w:sz w:val="18"/>
        </w:rPr>
      </w:pPr>
      <w:r>
        <w:rPr>
          <w:rFonts w:ascii="Noto Sans Mono CJK JP Regular" w:hAnsi="Noto Sans Mono CJK JP Regular"/>
          <w:w w:val="105"/>
          <w:sz w:val="18"/>
        </w:rPr>
        <w:t>default-target-url </w:t>
      </w:r>
      <w:r>
        <w:rPr>
          <w:w w:val="105"/>
          <w:sz w:val="18"/>
        </w:rPr>
        <w:t>This attribute determines the URL that the logged-in user will be redirected</w:t>
      </w:r>
      <w:r>
        <w:rPr>
          <w:spacing w:val="-6"/>
          <w:w w:val="105"/>
          <w:sz w:val="18"/>
        </w:rPr>
        <w:t> </w:t>
      </w:r>
      <w:r>
        <w:rPr>
          <w:w w:val="105"/>
          <w:sz w:val="18"/>
        </w:rPr>
        <w:t>to</w:t>
      </w:r>
      <w:r>
        <w:rPr>
          <w:spacing w:val="-6"/>
          <w:w w:val="105"/>
          <w:sz w:val="18"/>
        </w:rPr>
        <w:t> </w:t>
      </w:r>
      <w:r>
        <w:rPr>
          <w:w w:val="105"/>
          <w:sz w:val="18"/>
        </w:rPr>
        <w:t>after</w:t>
      </w:r>
      <w:r>
        <w:rPr>
          <w:spacing w:val="-6"/>
          <w:w w:val="105"/>
          <w:sz w:val="18"/>
        </w:rPr>
        <w:t> </w:t>
      </w:r>
      <w:r>
        <w:rPr>
          <w:w w:val="105"/>
          <w:sz w:val="18"/>
        </w:rPr>
        <w:t>successfully</w:t>
      </w:r>
      <w:r>
        <w:rPr>
          <w:spacing w:val="-6"/>
          <w:w w:val="105"/>
          <w:sz w:val="18"/>
        </w:rPr>
        <w:t> </w:t>
      </w:r>
      <w:r>
        <w:rPr>
          <w:w w:val="105"/>
          <w:sz w:val="18"/>
        </w:rPr>
        <w:t>logging</w:t>
      </w:r>
      <w:r>
        <w:rPr>
          <w:spacing w:val="-6"/>
          <w:w w:val="105"/>
          <w:sz w:val="18"/>
        </w:rPr>
        <w:t> </w:t>
      </w:r>
      <w:r>
        <w:rPr>
          <w:w w:val="105"/>
          <w:sz w:val="18"/>
        </w:rPr>
        <w:t>in,</w:t>
      </w:r>
      <w:r>
        <w:rPr>
          <w:spacing w:val="-6"/>
          <w:w w:val="105"/>
          <w:sz w:val="18"/>
        </w:rPr>
        <w:t> </w:t>
      </w:r>
      <w:r>
        <w:rPr>
          <w:w w:val="105"/>
          <w:sz w:val="18"/>
        </w:rPr>
        <w:t>if</w:t>
      </w:r>
      <w:r>
        <w:rPr>
          <w:spacing w:val="-6"/>
          <w:w w:val="105"/>
          <w:sz w:val="18"/>
        </w:rPr>
        <w:t> </w:t>
      </w:r>
      <w:r>
        <w:rPr>
          <w:w w:val="105"/>
          <w:sz w:val="18"/>
        </w:rPr>
        <w:t>he</w:t>
      </w:r>
      <w:r>
        <w:rPr>
          <w:spacing w:val="-6"/>
          <w:w w:val="105"/>
          <w:sz w:val="18"/>
        </w:rPr>
        <w:t> </w:t>
      </w:r>
      <w:r>
        <w:rPr>
          <w:w w:val="105"/>
          <w:sz w:val="18"/>
        </w:rPr>
        <w:t>hasn’t</w:t>
      </w:r>
      <w:r>
        <w:rPr>
          <w:spacing w:val="-5"/>
          <w:w w:val="105"/>
          <w:sz w:val="18"/>
        </w:rPr>
        <w:t> </w:t>
      </w:r>
      <w:r>
        <w:rPr>
          <w:w w:val="105"/>
          <w:sz w:val="18"/>
        </w:rPr>
        <w:t>requested</w:t>
      </w:r>
      <w:r>
        <w:rPr>
          <w:spacing w:val="-6"/>
          <w:w w:val="105"/>
          <w:sz w:val="18"/>
        </w:rPr>
        <w:t> </w:t>
      </w:r>
      <w:r>
        <w:rPr>
          <w:w w:val="105"/>
          <w:sz w:val="18"/>
        </w:rPr>
        <w:t>an</w:t>
      </w:r>
      <w:r>
        <w:rPr>
          <w:spacing w:val="-6"/>
          <w:w w:val="105"/>
          <w:sz w:val="18"/>
        </w:rPr>
        <w:t> </w:t>
      </w:r>
      <w:r>
        <w:rPr>
          <w:w w:val="105"/>
          <w:sz w:val="18"/>
        </w:rPr>
        <w:t>explicit</w:t>
      </w:r>
      <w:r>
        <w:rPr>
          <w:spacing w:val="-6"/>
          <w:w w:val="105"/>
          <w:sz w:val="18"/>
        </w:rPr>
        <w:t> </w:t>
      </w:r>
      <w:r>
        <w:rPr>
          <w:w w:val="105"/>
          <w:sz w:val="18"/>
        </w:rPr>
        <w:t>URL</w:t>
      </w:r>
      <w:r>
        <w:rPr>
          <w:spacing w:val="-6"/>
          <w:w w:val="105"/>
          <w:sz w:val="18"/>
        </w:rPr>
        <w:t> </w:t>
      </w:r>
      <w:r>
        <w:rPr>
          <w:w w:val="105"/>
          <w:sz w:val="18"/>
        </w:rPr>
        <w:t>that</w:t>
      </w:r>
      <w:r>
        <w:rPr>
          <w:spacing w:val="-6"/>
          <w:w w:val="105"/>
          <w:sz w:val="18"/>
        </w:rPr>
        <w:t> </w:t>
      </w:r>
      <w:r>
        <w:rPr>
          <w:w w:val="105"/>
          <w:sz w:val="18"/>
        </w:rPr>
        <w:t>triggered</w:t>
      </w:r>
    </w:p>
    <w:p>
      <w:pPr>
        <w:pStyle w:val="BodyText"/>
        <w:spacing w:before="20"/>
        <w:ind w:left="1416"/>
      </w:pPr>
      <w:r>
        <w:rPr>
          <w:w w:val="105"/>
        </w:rPr>
        <w:t>the authentication process. By default, this URL is the root of the application.</w:t>
      </w:r>
    </w:p>
    <w:p>
      <w:pPr>
        <w:pStyle w:val="ListParagraph"/>
        <w:numPr>
          <w:ilvl w:val="2"/>
          <w:numId w:val="2"/>
        </w:numPr>
        <w:tabs>
          <w:tab w:pos="1415" w:val="left" w:leader="none"/>
          <w:tab w:pos="1416" w:val="left" w:leader="none"/>
        </w:tabs>
        <w:spacing w:line="187" w:lineRule="auto" w:before="94" w:after="0"/>
        <w:ind w:left="1416" w:right="1160" w:hanging="360"/>
        <w:jc w:val="left"/>
        <w:rPr>
          <w:sz w:val="18"/>
        </w:rPr>
      </w:pPr>
      <w:r>
        <w:rPr>
          <w:rFonts w:ascii="Noto Sans Mono CJK JP Regular"/>
          <w:w w:val="105"/>
          <w:sz w:val="18"/>
        </w:rPr>
        <w:t>authentication-failure-url</w:t>
      </w:r>
      <w:r>
        <w:rPr>
          <w:rFonts w:ascii="Noto Sans Mono CJK JP Regular"/>
          <w:spacing w:val="66"/>
          <w:w w:val="105"/>
          <w:sz w:val="18"/>
        </w:rPr>
        <w:t> </w:t>
      </w:r>
      <w:r>
        <w:rPr>
          <w:w w:val="105"/>
          <w:sz w:val="18"/>
        </w:rPr>
        <w:t>This</w:t>
      </w:r>
      <w:r>
        <w:rPr>
          <w:spacing w:val="-14"/>
          <w:w w:val="105"/>
          <w:sz w:val="18"/>
        </w:rPr>
        <w:t> </w:t>
      </w:r>
      <w:r>
        <w:rPr>
          <w:w w:val="105"/>
          <w:sz w:val="18"/>
        </w:rPr>
        <w:t>attribute</w:t>
      </w:r>
      <w:r>
        <w:rPr>
          <w:spacing w:val="-14"/>
          <w:w w:val="105"/>
          <w:sz w:val="18"/>
        </w:rPr>
        <w:t> </w:t>
      </w:r>
      <w:r>
        <w:rPr>
          <w:w w:val="105"/>
          <w:sz w:val="18"/>
        </w:rPr>
        <w:t>specifies</w:t>
      </w:r>
      <w:r>
        <w:rPr>
          <w:spacing w:val="-14"/>
          <w:w w:val="105"/>
          <w:sz w:val="18"/>
        </w:rPr>
        <w:t> </w:t>
      </w:r>
      <w:r>
        <w:rPr>
          <w:w w:val="105"/>
          <w:sz w:val="18"/>
        </w:rPr>
        <w:t>the</w:t>
      </w:r>
      <w:r>
        <w:rPr>
          <w:spacing w:val="-14"/>
          <w:w w:val="105"/>
          <w:sz w:val="18"/>
        </w:rPr>
        <w:t> </w:t>
      </w:r>
      <w:r>
        <w:rPr>
          <w:w w:val="105"/>
          <w:sz w:val="18"/>
        </w:rPr>
        <w:t>URL</w:t>
      </w:r>
      <w:r>
        <w:rPr>
          <w:spacing w:val="-14"/>
          <w:w w:val="105"/>
          <w:sz w:val="18"/>
        </w:rPr>
        <w:t> </w:t>
      </w:r>
      <w:r>
        <w:rPr>
          <w:w w:val="105"/>
          <w:sz w:val="18"/>
        </w:rPr>
        <w:t>that</w:t>
      </w:r>
      <w:r>
        <w:rPr>
          <w:spacing w:val="-14"/>
          <w:w w:val="105"/>
          <w:sz w:val="18"/>
        </w:rPr>
        <w:t> </w:t>
      </w:r>
      <w:r>
        <w:rPr>
          <w:w w:val="105"/>
          <w:sz w:val="18"/>
        </w:rPr>
        <w:t>will</w:t>
      </w:r>
      <w:r>
        <w:rPr>
          <w:spacing w:val="-14"/>
          <w:w w:val="105"/>
          <w:sz w:val="18"/>
        </w:rPr>
        <w:t> </w:t>
      </w:r>
      <w:r>
        <w:rPr>
          <w:w w:val="105"/>
          <w:sz w:val="18"/>
        </w:rPr>
        <w:t>be</w:t>
      </w:r>
      <w:r>
        <w:rPr>
          <w:spacing w:val="-14"/>
          <w:w w:val="105"/>
          <w:sz w:val="18"/>
        </w:rPr>
        <w:t> </w:t>
      </w:r>
      <w:r>
        <w:rPr>
          <w:w w:val="105"/>
          <w:sz w:val="18"/>
        </w:rPr>
        <w:t>used</w:t>
      </w:r>
      <w:r>
        <w:rPr>
          <w:spacing w:val="-14"/>
          <w:w w:val="105"/>
          <w:sz w:val="18"/>
        </w:rPr>
        <w:t> </w:t>
      </w:r>
      <w:r>
        <w:rPr>
          <w:w w:val="105"/>
          <w:sz w:val="18"/>
        </w:rPr>
        <w:t>to</w:t>
      </w:r>
      <w:r>
        <w:rPr>
          <w:spacing w:val="-14"/>
          <w:w w:val="105"/>
          <w:sz w:val="18"/>
        </w:rPr>
        <w:t> </w:t>
      </w:r>
      <w:r>
        <w:rPr>
          <w:w w:val="105"/>
          <w:sz w:val="18"/>
        </w:rPr>
        <w:t>redirect to</w:t>
      </w:r>
      <w:r>
        <w:rPr>
          <w:spacing w:val="-8"/>
          <w:w w:val="105"/>
          <w:sz w:val="18"/>
        </w:rPr>
        <w:t> </w:t>
      </w:r>
      <w:r>
        <w:rPr>
          <w:w w:val="105"/>
          <w:sz w:val="18"/>
        </w:rPr>
        <w:t>in</w:t>
      </w:r>
      <w:r>
        <w:rPr>
          <w:spacing w:val="-8"/>
          <w:w w:val="105"/>
          <w:sz w:val="18"/>
        </w:rPr>
        <w:t> </w:t>
      </w:r>
      <w:r>
        <w:rPr>
          <w:w w:val="105"/>
          <w:sz w:val="18"/>
        </w:rPr>
        <w:t>case</w:t>
      </w:r>
      <w:r>
        <w:rPr>
          <w:spacing w:val="-7"/>
          <w:w w:val="105"/>
          <w:sz w:val="18"/>
        </w:rPr>
        <w:t> </w:t>
      </w:r>
      <w:r>
        <w:rPr>
          <w:w w:val="105"/>
          <w:sz w:val="18"/>
        </w:rPr>
        <w:t>of</w:t>
      </w:r>
      <w:r>
        <w:rPr>
          <w:spacing w:val="-8"/>
          <w:w w:val="105"/>
          <w:sz w:val="18"/>
        </w:rPr>
        <w:t> </w:t>
      </w:r>
      <w:r>
        <w:rPr>
          <w:w w:val="105"/>
          <w:sz w:val="18"/>
        </w:rPr>
        <w:t>a</w:t>
      </w:r>
      <w:r>
        <w:rPr>
          <w:spacing w:val="-7"/>
          <w:w w:val="105"/>
          <w:sz w:val="18"/>
        </w:rPr>
        <w:t> </w:t>
      </w:r>
      <w:r>
        <w:rPr>
          <w:w w:val="105"/>
          <w:sz w:val="18"/>
        </w:rPr>
        <w:t>failed</w:t>
      </w:r>
      <w:r>
        <w:rPr>
          <w:spacing w:val="-8"/>
          <w:w w:val="105"/>
          <w:sz w:val="18"/>
        </w:rPr>
        <w:t> </w:t>
      </w:r>
      <w:r>
        <w:rPr>
          <w:w w:val="105"/>
          <w:sz w:val="18"/>
        </w:rPr>
        <w:t>login</w:t>
      </w:r>
      <w:r>
        <w:rPr>
          <w:spacing w:val="-7"/>
          <w:w w:val="105"/>
          <w:sz w:val="18"/>
        </w:rPr>
        <w:t> </w:t>
      </w:r>
      <w:r>
        <w:rPr>
          <w:w w:val="105"/>
          <w:sz w:val="18"/>
        </w:rPr>
        <w:t>attempt.</w:t>
      </w:r>
      <w:r>
        <w:rPr>
          <w:spacing w:val="-8"/>
          <w:w w:val="105"/>
          <w:sz w:val="18"/>
        </w:rPr>
        <w:t> </w:t>
      </w:r>
      <w:r>
        <w:rPr>
          <w:w w:val="105"/>
          <w:sz w:val="18"/>
        </w:rPr>
        <w:t>In</w:t>
      </w:r>
      <w:r>
        <w:rPr>
          <w:spacing w:val="-8"/>
          <w:w w:val="105"/>
          <w:sz w:val="18"/>
        </w:rPr>
        <w:t> </w:t>
      </w:r>
      <w:r>
        <w:rPr>
          <w:w w:val="105"/>
          <w:sz w:val="18"/>
        </w:rPr>
        <w:t>the</w:t>
      </w:r>
      <w:r>
        <w:rPr>
          <w:spacing w:val="-7"/>
          <w:w w:val="105"/>
          <w:sz w:val="18"/>
        </w:rPr>
        <w:t> </w:t>
      </w:r>
      <w:r>
        <w:rPr>
          <w:w w:val="105"/>
          <w:sz w:val="18"/>
        </w:rPr>
        <w:t>default</w:t>
      </w:r>
      <w:r>
        <w:rPr>
          <w:spacing w:val="-8"/>
          <w:w w:val="105"/>
          <w:sz w:val="18"/>
        </w:rPr>
        <w:t> </w:t>
      </w:r>
      <w:r>
        <w:rPr>
          <w:w w:val="105"/>
          <w:sz w:val="18"/>
        </w:rPr>
        <w:t>Spring</w:t>
      </w:r>
      <w:r>
        <w:rPr>
          <w:spacing w:val="-7"/>
          <w:w w:val="105"/>
          <w:sz w:val="18"/>
        </w:rPr>
        <w:t> </w:t>
      </w:r>
      <w:r>
        <w:rPr>
          <w:w w:val="105"/>
          <w:sz w:val="18"/>
        </w:rPr>
        <w:t>Security</w:t>
      </w:r>
      <w:r>
        <w:rPr>
          <w:spacing w:val="-8"/>
          <w:w w:val="105"/>
          <w:sz w:val="18"/>
        </w:rPr>
        <w:t> </w:t>
      </w:r>
      <w:r>
        <w:rPr>
          <w:w w:val="105"/>
          <w:sz w:val="18"/>
        </w:rPr>
        <w:t>configuration,</w:t>
      </w:r>
      <w:r>
        <w:rPr>
          <w:spacing w:val="-7"/>
          <w:w w:val="105"/>
          <w:sz w:val="18"/>
        </w:rPr>
        <w:t> </w:t>
      </w:r>
      <w:r>
        <w:rPr>
          <w:w w:val="105"/>
          <w:sz w:val="18"/>
        </w:rPr>
        <w:t>this</w:t>
      </w:r>
      <w:r>
        <w:rPr>
          <w:spacing w:val="-8"/>
          <w:w w:val="105"/>
          <w:sz w:val="18"/>
        </w:rPr>
        <w:t> </w:t>
      </w:r>
      <w:r>
        <w:rPr>
          <w:w w:val="105"/>
          <w:sz w:val="18"/>
        </w:rPr>
        <w:t>URL</w:t>
      </w:r>
      <w:r>
        <w:rPr>
          <w:spacing w:val="-8"/>
          <w:w w:val="105"/>
          <w:sz w:val="18"/>
        </w:rPr>
        <w:t> </w:t>
      </w:r>
      <w:r>
        <w:rPr>
          <w:w w:val="105"/>
          <w:sz w:val="18"/>
        </w:rPr>
        <w:t>is</w:t>
      </w:r>
    </w:p>
    <w:p>
      <w:pPr>
        <w:pStyle w:val="BodyText"/>
        <w:spacing w:line="272" w:lineRule="exact"/>
        <w:ind w:left="1416"/>
      </w:pPr>
      <w:r>
        <w:rPr>
          <w:rFonts w:ascii="Noto Sans Mono CJK JP Regular"/>
          <w:w w:val="105"/>
        </w:rPr>
        <w:t>/spring_security_login?login_error</w:t>
      </w:r>
      <w:r>
        <w:rPr>
          <w:w w:val="105"/>
        </w:rPr>
        <w:t>. This is the same as the normal login URL with a</w:t>
      </w:r>
    </w:p>
    <w:p>
      <w:pPr>
        <w:pStyle w:val="BodyText"/>
        <w:spacing w:line="175" w:lineRule="exact"/>
        <w:ind w:left="1416"/>
      </w:pPr>
      <w:r>
        <w:rPr>
          <w:w w:val="105"/>
        </w:rPr>
        <w:t>parameter of “login_error” appended to it. You can do something similar with your custom</w:t>
      </w:r>
    </w:p>
    <w:p>
      <w:pPr>
        <w:pStyle w:val="BodyText"/>
        <w:spacing w:before="13"/>
        <w:ind w:left="1416"/>
      </w:pPr>
      <w:r>
        <w:rPr>
          <w:w w:val="105"/>
        </w:rPr>
        <w:t>login page.</w:t>
      </w:r>
    </w:p>
    <w:p>
      <w:pPr>
        <w:pStyle w:val="BodyText"/>
        <w:spacing w:line="139" w:lineRule="auto" w:before="146"/>
        <w:ind w:left="480" w:right="555" w:firstLine="360"/>
      </w:pPr>
      <w:r>
        <w:rPr>
          <w:spacing w:val="-3"/>
          <w:w w:val="105"/>
        </w:rPr>
        <w:t>Let’s</w:t>
      </w:r>
      <w:r>
        <w:rPr>
          <w:spacing w:val="-12"/>
          <w:w w:val="105"/>
        </w:rPr>
        <w:t> </w:t>
      </w:r>
      <w:r>
        <w:rPr>
          <w:w w:val="105"/>
        </w:rPr>
        <w:t>give</w:t>
      </w:r>
      <w:r>
        <w:rPr>
          <w:spacing w:val="-12"/>
          <w:w w:val="105"/>
        </w:rPr>
        <w:t> </w:t>
      </w:r>
      <w:r>
        <w:rPr>
          <w:w w:val="105"/>
        </w:rPr>
        <w:t>this</w:t>
      </w:r>
      <w:r>
        <w:rPr>
          <w:spacing w:val="-11"/>
          <w:w w:val="105"/>
        </w:rPr>
        <w:t> </w:t>
      </w:r>
      <w:r>
        <w:rPr>
          <w:w w:val="105"/>
        </w:rPr>
        <w:t>attribute</w:t>
      </w:r>
      <w:r>
        <w:rPr>
          <w:spacing w:val="-12"/>
          <w:w w:val="105"/>
        </w:rPr>
        <w:t> </w:t>
      </w:r>
      <w:r>
        <w:rPr>
          <w:w w:val="105"/>
        </w:rPr>
        <w:t>the</w:t>
      </w:r>
      <w:r>
        <w:rPr>
          <w:spacing w:val="-11"/>
          <w:w w:val="105"/>
        </w:rPr>
        <w:t> </w:t>
      </w:r>
      <w:r>
        <w:rPr>
          <w:w w:val="105"/>
        </w:rPr>
        <w:t>value</w:t>
      </w:r>
      <w:r>
        <w:rPr>
          <w:spacing w:val="-12"/>
          <w:w w:val="105"/>
        </w:rPr>
        <w:t> </w:t>
      </w:r>
      <w:r>
        <w:rPr>
          <w:rFonts w:ascii="Noto Sans Mono CJK JP Regular" w:hAnsi="Noto Sans Mono CJK JP Regular"/>
          <w:w w:val="105"/>
        </w:rPr>
        <w:t>/custom_login?error</w:t>
      </w:r>
      <w:r>
        <w:rPr>
          <w:w w:val="105"/>
        </w:rPr>
        <w:t>.</w:t>
      </w:r>
      <w:r>
        <w:rPr>
          <w:spacing w:val="-11"/>
          <w:w w:val="105"/>
        </w:rPr>
        <w:t> </w:t>
      </w:r>
      <w:r>
        <w:rPr>
          <w:w w:val="105"/>
        </w:rPr>
        <w:t>Then,</w:t>
      </w:r>
      <w:r>
        <w:rPr>
          <w:spacing w:val="-12"/>
          <w:w w:val="105"/>
        </w:rPr>
        <w:t> </w:t>
      </w:r>
      <w:r>
        <w:rPr>
          <w:w w:val="105"/>
        </w:rPr>
        <w:t>in</w:t>
      </w:r>
      <w:r>
        <w:rPr>
          <w:spacing w:val="-11"/>
          <w:w w:val="105"/>
        </w:rPr>
        <w:t> </w:t>
      </w:r>
      <w:r>
        <w:rPr>
          <w:w w:val="105"/>
        </w:rPr>
        <w:t>your</w:t>
      </w:r>
      <w:r>
        <w:rPr>
          <w:spacing w:val="-12"/>
          <w:w w:val="105"/>
        </w:rPr>
        <w:t> </w:t>
      </w:r>
      <w:r>
        <w:rPr>
          <w:rFonts w:ascii="Noto Sans Mono CJK JP Regular" w:hAnsi="Noto Sans Mono CJK JP Regular"/>
          <w:w w:val="105"/>
        </w:rPr>
        <w:t>login.jsp</w:t>
      </w:r>
      <w:r>
        <w:rPr>
          <w:w w:val="105"/>
        </w:rPr>
        <w:t>,</w:t>
      </w:r>
      <w:r>
        <w:rPr>
          <w:spacing w:val="-11"/>
          <w:w w:val="105"/>
        </w:rPr>
        <w:t> </w:t>
      </w:r>
      <w:r>
        <w:rPr>
          <w:spacing w:val="-3"/>
          <w:w w:val="105"/>
        </w:rPr>
        <w:t>let’s</w:t>
      </w:r>
      <w:r>
        <w:rPr>
          <w:spacing w:val="-12"/>
          <w:w w:val="105"/>
        </w:rPr>
        <w:t> </w:t>
      </w:r>
      <w:r>
        <w:rPr>
          <w:w w:val="105"/>
        </w:rPr>
        <w:t>add</w:t>
      </w:r>
      <w:r>
        <w:rPr>
          <w:spacing w:val="-11"/>
          <w:w w:val="105"/>
        </w:rPr>
        <w:t> </w:t>
      </w:r>
      <w:r>
        <w:rPr>
          <w:w w:val="105"/>
        </w:rPr>
        <w:t>the</w:t>
      </w:r>
      <w:r>
        <w:rPr>
          <w:spacing w:val="-12"/>
          <w:w w:val="105"/>
        </w:rPr>
        <w:t> </w:t>
      </w:r>
      <w:r>
        <w:rPr>
          <w:w w:val="105"/>
        </w:rPr>
        <w:t>content</w:t>
      </w:r>
      <w:r>
        <w:rPr>
          <w:spacing w:val="-11"/>
          <w:w w:val="105"/>
        </w:rPr>
        <w:t> </w:t>
      </w:r>
      <w:r>
        <w:rPr>
          <w:w w:val="105"/>
        </w:rPr>
        <w:t>from Listing</w:t>
      </w:r>
      <w:r>
        <w:rPr>
          <w:spacing w:val="-11"/>
          <w:w w:val="105"/>
        </w:rPr>
        <w:t> </w:t>
      </w:r>
      <w:r>
        <w:rPr>
          <w:w w:val="105"/>
        </w:rPr>
        <w:t>4-12</w:t>
      </w:r>
      <w:r>
        <w:rPr>
          <w:spacing w:val="-10"/>
          <w:w w:val="105"/>
        </w:rPr>
        <w:t> </w:t>
      </w:r>
      <w:r>
        <w:rPr>
          <w:w w:val="105"/>
        </w:rPr>
        <w:t>just</w:t>
      </w:r>
      <w:r>
        <w:rPr>
          <w:spacing w:val="-11"/>
          <w:w w:val="105"/>
        </w:rPr>
        <w:t> </w:t>
      </w:r>
      <w:r>
        <w:rPr>
          <w:w w:val="105"/>
        </w:rPr>
        <w:t>after</w:t>
      </w:r>
      <w:r>
        <w:rPr>
          <w:spacing w:val="-10"/>
          <w:w w:val="105"/>
        </w:rPr>
        <w:t> </w:t>
      </w:r>
      <w:r>
        <w:rPr>
          <w:w w:val="105"/>
        </w:rPr>
        <w:t>the</w:t>
      </w:r>
      <w:r>
        <w:rPr>
          <w:spacing w:val="-11"/>
          <w:w w:val="105"/>
        </w:rPr>
        <w:t> </w:t>
      </w:r>
      <w:r>
        <w:rPr>
          <w:rFonts w:ascii="Noto Sans Mono CJK JP Regular" w:hAnsi="Noto Sans Mono CJK JP Regular"/>
          <w:w w:val="105"/>
        </w:rPr>
        <w:t>&lt;body&gt;</w:t>
      </w:r>
      <w:r>
        <w:rPr>
          <w:rFonts w:ascii="Noto Sans Mono CJK JP Regular" w:hAnsi="Noto Sans Mono CJK JP Regular"/>
          <w:spacing w:val="-57"/>
          <w:w w:val="105"/>
        </w:rPr>
        <w:t> </w:t>
      </w:r>
      <w:r>
        <w:rPr>
          <w:w w:val="105"/>
        </w:rPr>
        <w:t>tag.</w:t>
      </w:r>
    </w:p>
    <w:p>
      <w:pPr>
        <w:pStyle w:val="BodyText"/>
        <w:spacing w:before="5"/>
        <w:rPr>
          <w:sz w:val="19"/>
        </w:rPr>
      </w:pPr>
    </w:p>
    <w:p>
      <w:pPr>
        <w:spacing w:before="0"/>
        <w:ind w:left="480" w:right="0" w:firstLine="0"/>
        <w:jc w:val="left"/>
        <w:rPr>
          <w:sz w:val="18"/>
        </w:rPr>
      </w:pPr>
      <w:r>
        <w:rPr>
          <w:b/>
          <w:i/>
          <w:w w:val="110"/>
          <w:sz w:val="18"/>
        </w:rPr>
        <w:t>Listing 4-12. </w:t>
      </w:r>
      <w:r>
        <w:rPr>
          <w:w w:val="110"/>
          <w:sz w:val="18"/>
        </w:rPr>
        <w:t>Snippet showing an error in the login.jsp</w:t>
      </w:r>
    </w:p>
    <w:p>
      <w:pPr>
        <w:pStyle w:val="BodyText"/>
        <w:spacing w:line="139" w:lineRule="auto" w:before="157"/>
        <w:ind w:left="1200" w:right="5028" w:hanging="698"/>
        <w:rPr>
          <w:rFonts w:ascii="Noto Sans Mono CJK JP Regular"/>
        </w:rPr>
      </w:pPr>
      <w:r>
        <w:rPr>
          <w:rFonts w:ascii="Noto Sans Mono CJK JP Regular"/>
        </w:rPr>
        <w:t>&lt;% if(request.getParameter("error") != null){ out.println("ERROR LOGIN");</w:t>
      </w:r>
    </w:p>
    <w:p>
      <w:pPr>
        <w:pStyle w:val="BodyText"/>
        <w:spacing w:line="186"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%&gt;</w:t>
      </w:r>
    </w:p>
    <w:p>
      <w:pPr>
        <w:pStyle w:val="BodyText"/>
        <w:spacing w:line="187" w:lineRule="auto" w:before="117"/>
        <w:ind w:left="480" w:right="295" w:firstLine="360"/>
      </w:pPr>
      <w:r>
        <w:rPr>
          <w:w w:val="105"/>
        </w:rPr>
        <w:t>If</w:t>
      </w:r>
      <w:r>
        <w:rPr>
          <w:spacing w:val="-12"/>
          <w:w w:val="105"/>
        </w:rPr>
        <w:t> </w:t>
      </w:r>
      <w:r>
        <w:rPr>
          <w:w w:val="105"/>
        </w:rPr>
        <w:t>you</w:t>
      </w:r>
      <w:r>
        <w:rPr>
          <w:spacing w:val="-12"/>
          <w:w w:val="105"/>
        </w:rPr>
        <w:t> </w:t>
      </w:r>
      <w:r>
        <w:rPr>
          <w:w w:val="105"/>
        </w:rPr>
        <w:t>now</w:t>
      </w:r>
      <w:r>
        <w:rPr>
          <w:spacing w:val="-12"/>
          <w:w w:val="105"/>
        </w:rPr>
        <w:t> </w:t>
      </w:r>
      <w:r>
        <w:rPr>
          <w:w w:val="105"/>
        </w:rPr>
        <w:t>restart</w:t>
      </w:r>
      <w:r>
        <w:rPr>
          <w:spacing w:val="-12"/>
          <w:w w:val="105"/>
        </w:rPr>
        <w:t> </w:t>
      </w:r>
      <w:r>
        <w:rPr>
          <w:w w:val="105"/>
        </w:rPr>
        <w:t>the</w:t>
      </w:r>
      <w:r>
        <w:rPr>
          <w:spacing w:val="-12"/>
          <w:w w:val="105"/>
        </w:rPr>
        <w:t> </w:t>
      </w:r>
      <w:r>
        <w:rPr>
          <w:w w:val="105"/>
        </w:rPr>
        <w:t>application</w:t>
      </w:r>
      <w:r>
        <w:rPr>
          <w:spacing w:val="-12"/>
          <w:w w:val="105"/>
        </w:rPr>
        <w:t> </w:t>
      </w:r>
      <w:r>
        <w:rPr>
          <w:w w:val="105"/>
        </w:rPr>
        <w:t>and</w:t>
      </w:r>
      <w:r>
        <w:rPr>
          <w:spacing w:val="-12"/>
          <w:w w:val="105"/>
        </w:rPr>
        <w:t> </w:t>
      </w:r>
      <w:r>
        <w:rPr>
          <w:w w:val="105"/>
        </w:rPr>
        <w:t>try</w:t>
      </w:r>
      <w:r>
        <w:rPr>
          <w:spacing w:val="-12"/>
          <w:w w:val="105"/>
        </w:rPr>
        <w:t> </w:t>
      </w:r>
      <w:r>
        <w:rPr>
          <w:w w:val="105"/>
        </w:rPr>
        <w:t>to</w:t>
      </w:r>
      <w:r>
        <w:rPr>
          <w:spacing w:val="-12"/>
          <w:w w:val="105"/>
        </w:rPr>
        <w:t> </w:t>
      </w:r>
      <w:r>
        <w:rPr>
          <w:w w:val="105"/>
        </w:rPr>
        <w:t>access</w:t>
      </w:r>
      <w:r>
        <w:rPr>
          <w:spacing w:val="-12"/>
          <w:w w:val="105"/>
        </w:rPr>
        <w:t> </w:t>
      </w:r>
      <w:r>
        <w:rPr>
          <w:w w:val="105"/>
        </w:rPr>
        <w:t>the</w:t>
      </w:r>
      <w:r>
        <w:rPr>
          <w:spacing w:val="-12"/>
          <w:w w:val="105"/>
        </w:rPr>
        <w:t> </w:t>
      </w:r>
      <w:r>
        <w:rPr>
          <w:w w:val="105"/>
        </w:rPr>
        <w:t>URL</w:t>
      </w:r>
      <w:r>
        <w:rPr>
          <w:spacing w:val="-12"/>
          <w:w w:val="105"/>
        </w:rPr>
        <w:t> </w:t>
      </w:r>
      <w:r>
        <w:rPr>
          <w:rFonts w:ascii="Noto Sans Mono CJK JP Regular"/>
          <w:color w:val="0000FF"/>
          <w:w w:val="105"/>
        </w:rPr>
        <w:t>http://localhost:8080/admin/movies</w:t>
      </w:r>
      <w:r>
        <w:rPr>
          <w:rFonts w:ascii="Noto Sans Mono CJK JP Regular"/>
          <w:color w:val="0000FF"/>
          <w:spacing w:val="-59"/>
          <w:w w:val="105"/>
        </w:rPr>
        <w:t> </w:t>
      </w:r>
      <w:r>
        <w:rPr>
          <w:w w:val="105"/>
        </w:rPr>
        <w:t>and</w:t>
      </w:r>
      <w:r>
        <w:rPr>
          <w:spacing w:val="-12"/>
          <w:w w:val="105"/>
        </w:rPr>
        <w:t> </w:t>
      </w:r>
      <w:r>
        <w:rPr>
          <w:w w:val="105"/>
        </w:rPr>
        <w:t>use</w:t>
      </w:r>
      <w:r>
        <w:rPr>
          <w:spacing w:val="-12"/>
          <w:w w:val="105"/>
        </w:rPr>
        <w:t> </w:t>
      </w:r>
      <w:r>
        <w:rPr>
          <w:w w:val="105"/>
        </w:rPr>
        <w:t>an incorrect username and password, you will get the Login page again, but with the error message shown at the</w:t>
      </w:r>
      <w:r>
        <w:rPr>
          <w:spacing w:val="-16"/>
          <w:w w:val="105"/>
        </w:rPr>
        <w:t> </w:t>
      </w:r>
      <w:r>
        <w:rPr>
          <w:w w:val="105"/>
        </w:rPr>
        <w:t>top.</w:t>
      </w:r>
    </w:p>
    <w:p>
      <w:pPr>
        <w:pStyle w:val="BodyText"/>
        <w:spacing w:before="20"/>
        <w:ind w:left="480"/>
      </w:pPr>
      <w:r>
        <w:rPr>
          <w:w w:val="105"/>
        </w:rPr>
        <w:t>Look at Figure </w:t>
      </w:r>
      <w:r>
        <w:rPr>
          <w:color w:val="0000FF"/>
          <w:w w:val="105"/>
        </w:rPr>
        <w:t>4-19 </w:t>
      </w:r>
      <w:r>
        <w:rPr>
          <w:w w:val="105"/>
        </w:rPr>
        <w:t>for the page you should be getting.</w:t>
      </w:r>
    </w:p>
    <w:p>
      <w:pPr>
        <w:pStyle w:val="BodyText"/>
        <w:spacing w:before="3"/>
        <w:rPr>
          <w:sz w:val="28"/>
        </w:rPr>
      </w:pPr>
    </w:p>
    <w:p>
      <w:pPr>
        <w:pStyle w:val="Heading6"/>
        <w:spacing w:before="87"/>
        <w:ind w:left="310" w:right="120"/>
        <w:jc w:val="right"/>
        <w:rPr>
          <w:rFonts w:ascii="Times New Roman"/>
        </w:rPr>
      </w:pPr>
      <w:r>
        <w:rPr>
          <w:rFonts w:ascii="Times New Roman"/>
        </w:rPr>
        <w:t>75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74" w:id="81"/>
      <w:bookmarkEnd w:id="81"/>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23"/>
        </w:rPr>
      </w:pPr>
      <w:r>
        <w:rPr/>
        <w:drawing>
          <wp:anchor distT="0" distB="0" distL="0" distR="0" allowOverlap="1" layoutInCell="1" locked="0" behindDoc="0" simplePos="0" relativeHeight="4952">
            <wp:simplePos x="0" y="0"/>
            <wp:positionH relativeFrom="page">
              <wp:posOffset>457200</wp:posOffset>
            </wp:positionH>
            <wp:positionV relativeFrom="paragraph">
              <wp:posOffset>198384</wp:posOffset>
            </wp:positionV>
            <wp:extent cx="2739009" cy="1386839"/>
            <wp:effectExtent l="0" t="0" r="0" b="0"/>
            <wp:wrapTopAndBottom/>
            <wp:docPr id="63" name="image108.jpeg" descr=""/>
            <wp:cNvGraphicFramePr>
              <a:graphicFrameLocks noChangeAspect="1"/>
            </wp:cNvGraphicFramePr>
            <a:graphic>
              <a:graphicData uri="http://schemas.openxmlformats.org/drawingml/2006/picture">
                <pic:pic>
                  <pic:nvPicPr>
                    <pic:cNvPr id="64" name="image108.jpeg"/>
                    <pic:cNvPicPr/>
                  </pic:nvPicPr>
                  <pic:blipFill>
                    <a:blip r:embed="rId142" cstate="print"/>
                    <a:stretch>
                      <a:fillRect/>
                    </a:stretch>
                  </pic:blipFill>
                  <pic:spPr>
                    <a:xfrm>
                      <a:off x="0" y="0"/>
                      <a:ext cx="2739009" cy="1386839"/>
                    </a:xfrm>
                    <a:prstGeom prst="rect">
                      <a:avLst/>
                    </a:prstGeom>
                  </pic:spPr>
                </pic:pic>
              </a:graphicData>
            </a:graphic>
          </wp:anchor>
        </w:drawing>
      </w:r>
    </w:p>
    <w:p>
      <w:pPr>
        <w:pStyle w:val="BodyText"/>
        <w:rPr>
          <w:rFonts w:ascii="Arial"/>
        </w:rPr>
      </w:pPr>
    </w:p>
    <w:p>
      <w:pPr>
        <w:spacing w:before="109"/>
        <w:ind w:left="120" w:right="0" w:firstLine="0"/>
        <w:jc w:val="left"/>
        <w:rPr>
          <w:i/>
          <w:sz w:val="18"/>
        </w:rPr>
      </w:pPr>
      <w:r>
        <w:rPr>
          <w:b/>
          <w:i/>
          <w:w w:val="105"/>
          <w:sz w:val="18"/>
        </w:rPr>
        <w:t>Figure 4-19. </w:t>
      </w:r>
      <w:r>
        <w:rPr>
          <w:i/>
          <w:w w:val="105"/>
          <w:sz w:val="18"/>
        </w:rPr>
        <w:t>A custom error shown in the custom form</w:t>
      </w:r>
    </w:p>
    <w:p>
      <w:pPr>
        <w:pStyle w:val="BodyText"/>
        <w:spacing w:before="2"/>
        <w:rPr>
          <w:i/>
          <w:sz w:val="20"/>
        </w:rPr>
      </w:pPr>
    </w:p>
    <w:p>
      <w:pPr>
        <w:pStyle w:val="BodyText"/>
        <w:spacing w:line="254" w:lineRule="auto" w:before="87"/>
        <w:ind w:left="120" w:right="1047" w:firstLine="360"/>
      </w:pPr>
      <w:r>
        <w:rPr>
          <w:w w:val="110"/>
        </w:rPr>
        <w:t>Note</w:t>
      </w:r>
      <w:r>
        <w:rPr>
          <w:spacing w:val="-27"/>
          <w:w w:val="110"/>
        </w:rPr>
        <w:t> </w:t>
      </w:r>
      <w:r>
        <w:rPr>
          <w:w w:val="110"/>
        </w:rPr>
        <w:t>that</w:t>
      </w:r>
      <w:r>
        <w:rPr>
          <w:spacing w:val="-27"/>
          <w:w w:val="110"/>
        </w:rPr>
        <w:t> </w:t>
      </w:r>
      <w:r>
        <w:rPr>
          <w:w w:val="110"/>
        </w:rPr>
        <w:t>this</w:t>
      </w:r>
      <w:r>
        <w:rPr>
          <w:spacing w:val="-27"/>
          <w:w w:val="110"/>
        </w:rPr>
        <w:t> </w:t>
      </w:r>
      <w:r>
        <w:rPr>
          <w:w w:val="110"/>
        </w:rPr>
        <w:t>URL</w:t>
      </w:r>
      <w:r>
        <w:rPr>
          <w:spacing w:val="-27"/>
          <w:w w:val="110"/>
        </w:rPr>
        <w:t> </w:t>
      </w:r>
      <w:r>
        <w:rPr>
          <w:w w:val="110"/>
        </w:rPr>
        <w:t>could</w:t>
      </w:r>
      <w:r>
        <w:rPr>
          <w:spacing w:val="-26"/>
          <w:w w:val="110"/>
        </w:rPr>
        <w:t> </w:t>
      </w:r>
      <w:r>
        <w:rPr>
          <w:w w:val="110"/>
        </w:rPr>
        <w:t>be</w:t>
      </w:r>
      <w:r>
        <w:rPr>
          <w:spacing w:val="-27"/>
          <w:w w:val="110"/>
        </w:rPr>
        <w:t> </w:t>
      </w:r>
      <w:r>
        <w:rPr>
          <w:w w:val="110"/>
        </w:rPr>
        <w:t>a</w:t>
      </w:r>
      <w:r>
        <w:rPr>
          <w:spacing w:val="-27"/>
          <w:w w:val="110"/>
        </w:rPr>
        <w:t> </w:t>
      </w:r>
      <w:r>
        <w:rPr>
          <w:w w:val="110"/>
        </w:rPr>
        <w:t>different</w:t>
      </w:r>
      <w:r>
        <w:rPr>
          <w:spacing w:val="-27"/>
          <w:w w:val="110"/>
        </w:rPr>
        <w:t> </w:t>
      </w:r>
      <w:r>
        <w:rPr>
          <w:w w:val="110"/>
        </w:rPr>
        <w:t>URL</w:t>
      </w:r>
      <w:r>
        <w:rPr>
          <w:spacing w:val="-26"/>
          <w:w w:val="110"/>
        </w:rPr>
        <w:t> </w:t>
      </w:r>
      <w:r>
        <w:rPr>
          <w:w w:val="110"/>
        </w:rPr>
        <w:t>altogether,</w:t>
      </w:r>
      <w:r>
        <w:rPr>
          <w:spacing w:val="-27"/>
          <w:w w:val="110"/>
        </w:rPr>
        <w:t> </w:t>
      </w:r>
      <w:r>
        <w:rPr>
          <w:w w:val="110"/>
        </w:rPr>
        <w:t>not</w:t>
      </w:r>
      <w:r>
        <w:rPr>
          <w:spacing w:val="-27"/>
          <w:w w:val="110"/>
        </w:rPr>
        <w:t> </w:t>
      </w:r>
      <w:r>
        <w:rPr>
          <w:w w:val="110"/>
        </w:rPr>
        <w:t>related</w:t>
      </w:r>
      <w:r>
        <w:rPr>
          <w:spacing w:val="-27"/>
          <w:w w:val="110"/>
        </w:rPr>
        <w:t> </w:t>
      </w:r>
      <w:r>
        <w:rPr>
          <w:w w:val="110"/>
        </w:rPr>
        <w:t>to</w:t>
      </w:r>
      <w:r>
        <w:rPr>
          <w:spacing w:val="-27"/>
          <w:w w:val="110"/>
        </w:rPr>
        <w:t> </w:t>
      </w:r>
      <w:r>
        <w:rPr>
          <w:w w:val="110"/>
        </w:rPr>
        <w:t>the</w:t>
      </w:r>
      <w:r>
        <w:rPr>
          <w:spacing w:val="-26"/>
          <w:w w:val="110"/>
        </w:rPr>
        <w:t> </w:t>
      </w:r>
      <w:r>
        <w:rPr>
          <w:w w:val="110"/>
        </w:rPr>
        <w:t>login</w:t>
      </w:r>
      <w:r>
        <w:rPr>
          <w:spacing w:val="-27"/>
          <w:w w:val="110"/>
        </w:rPr>
        <w:t> </w:t>
      </w:r>
      <w:r>
        <w:rPr>
          <w:w w:val="110"/>
        </w:rPr>
        <w:t>URL</w:t>
      </w:r>
      <w:r>
        <w:rPr>
          <w:spacing w:val="-27"/>
          <w:w w:val="110"/>
        </w:rPr>
        <w:t> </w:t>
      </w:r>
      <w:r>
        <w:rPr>
          <w:w w:val="110"/>
        </w:rPr>
        <w:t>at</w:t>
      </w:r>
      <w:r>
        <w:rPr>
          <w:spacing w:val="-27"/>
          <w:w w:val="110"/>
        </w:rPr>
        <w:t> </w:t>
      </w:r>
      <w:r>
        <w:rPr>
          <w:w w:val="110"/>
        </w:rPr>
        <w:t>all.</w:t>
      </w:r>
      <w:r>
        <w:rPr>
          <w:spacing w:val="-26"/>
          <w:w w:val="110"/>
        </w:rPr>
        <w:t> </w:t>
      </w:r>
      <w:r>
        <w:rPr>
          <w:w w:val="110"/>
        </w:rPr>
        <w:t>But</w:t>
      </w:r>
      <w:r>
        <w:rPr>
          <w:spacing w:val="-27"/>
          <w:w w:val="110"/>
        </w:rPr>
        <w:t> </w:t>
      </w:r>
      <w:r>
        <w:rPr>
          <w:w w:val="110"/>
        </w:rPr>
        <w:t>the</w:t>
      </w:r>
      <w:r>
        <w:rPr>
          <w:spacing w:val="-27"/>
          <w:w w:val="110"/>
        </w:rPr>
        <w:t> </w:t>
      </w:r>
      <w:r>
        <w:rPr>
          <w:w w:val="110"/>
        </w:rPr>
        <w:t>common pattern</w:t>
      </w:r>
      <w:r>
        <w:rPr>
          <w:spacing w:val="-14"/>
          <w:w w:val="110"/>
        </w:rPr>
        <w:t> </w:t>
      </w:r>
      <w:r>
        <w:rPr>
          <w:w w:val="110"/>
        </w:rPr>
        <w:t>is</w:t>
      </w:r>
      <w:r>
        <w:rPr>
          <w:spacing w:val="-13"/>
          <w:w w:val="110"/>
        </w:rPr>
        <w:t> </w:t>
      </w:r>
      <w:r>
        <w:rPr>
          <w:w w:val="110"/>
        </w:rPr>
        <w:t>to</w:t>
      </w:r>
      <w:r>
        <w:rPr>
          <w:spacing w:val="-13"/>
          <w:w w:val="110"/>
        </w:rPr>
        <w:t> </w:t>
      </w:r>
      <w:r>
        <w:rPr>
          <w:w w:val="110"/>
        </w:rPr>
        <w:t>allow</w:t>
      </w:r>
      <w:r>
        <w:rPr>
          <w:spacing w:val="-14"/>
          <w:w w:val="110"/>
        </w:rPr>
        <w:t> </w:t>
      </w:r>
      <w:r>
        <w:rPr>
          <w:w w:val="110"/>
        </w:rPr>
        <w:t>the</w:t>
      </w:r>
      <w:r>
        <w:rPr>
          <w:spacing w:val="-13"/>
          <w:w w:val="110"/>
        </w:rPr>
        <w:t> </w:t>
      </w:r>
      <w:r>
        <w:rPr>
          <w:w w:val="110"/>
        </w:rPr>
        <w:t>user</w:t>
      </w:r>
      <w:r>
        <w:rPr>
          <w:spacing w:val="-13"/>
          <w:w w:val="110"/>
        </w:rPr>
        <w:t> </w:t>
      </w:r>
      <w:r>
        <w:rPr>
          <w:w w:val="110"/>
        </w:rPr>
        <w:t>another</w:t>
      </w:r>
      <w:r>
        <w:rPr>
          <w:spacing w:val="-14"/>
          <w:w w:val="110"/>
        </w:rPr>
        <w:t> </w:t>
      </w:r>
      <w:r>
        <w:rPr>
          <w:w w:val="110"/>
        </w:rPr>
        <w:t>attempt</w:t>
      </w:r>
      <w:r>
        <w:rPr>
          <w:spacing w:val="-13"/>
          <w:w w:val="110"/>
        </w:rPr>
        <w:t> </w:t>
      </w:r>
      <w:r>
        <w:rPr>
          <w:w w:val="110"/>
        </w:rPr>
        <w:t>at</w:t>
      </w:r>
      <w:r>
        <w:rPr>
          <w:spacing w:val="-13"/>
          <w:w w:val="110"/>
        </w:rPr>
        <w:t> </w:t>
      </w:r>
      <w:r>
        <w:rPr>
          <w:w w:val="110"/>
        </w:rPr>
        <w:t>login,</w:t>
      </w:r>
      <w:r>
        <w:rPr>
          <w:spacing w:val="-13"/>
          <w:w w:val="110"/>
        </w:rPr>
        <w:t> </w:t>
      </w:r>
      <w:r>
        <w:rPr>
          <w:w w:val="110"/>
        </w:rPr>
        <w:t>showing</w:t>
      </w:r>
      <w:r>
        <w:rPr>
          <w:spacing w:val="-14"/>
          <w:w w:val="110"/>
        </w:rPr>
        <w:t> </w:t>
      </w:r>
      <w:r>
        <w:rPr>
          <w:w w:val="110"/>
        </w:rPr>
        <w:t>her</w:t>
      </w:r>
      <w:r>
        <w:rPr>
          <w:spacing w:val="-13"/>
          <w:w w:val="110"/>
        </w:rPr>
        <w:t> </w:t>
      </w:r>
      <w:r>
        <w:rPr>
          <w:w w:val="110"/>
        </w:rPr>
        <w:t>any</w:t>
      </w:r>
      <w:r>
        <w:rPr>
          <w:spacing w:val="-13"/>
          <w:w w:val="110"/>
        </w:rPr>
        <w:t> </w:t>
      </w:r>
      <w:r>
        <w:rPr>
          <w:w w:val="110"/>
        </w:rPr>
        <w:t>errors.</w:t>
      </w:r>
    </w:p>
    <w:p>
      <w:pPr>
        <w:pStyle w:val="ListParagraph"/>
        <w:numPr>
          <w:ilvl w:val="1"/>
          <w:numId w:val="2"/>
        </w:numPr>
        <w:tabs>
          <w:tab w:pos="1055" w:val="left" w:leader="none"/>
          <w:tab w:pos="1056" w:val="left" w:leader="none"/>
        </w:tabs>
        <w:spacing w:line="350" w:lineRule="exact" w:before="23" w:after="0"/>
        <w:ind w:left="1056" w:right="0" w:hanging="360"/>
        <w:jc w:val="left"/>
        <w:rPr>
          <w:rFonts w:ascii="Noto Sans Mono CJK JP Regular"/>
          <w:sz w:val="18"/>
        </w:rPr>
      </w:pPr>
      <w:r>
        <w:rPr>
          <w:rFonts w:ascii="Noto Sans Mono CJK JP Regular"/>
          <w:sz w:val="18"/>
        </w:rPr>
        <w:t>authentication-success-handler-ref </w:t>
      </w:r>
      <w:r>
        <w:rPr>
          <w:sz w:val="18"/>
        </w:rPr>
        <w:t>Reference to an</w:t>
      </w:r>
      <w:r>
        <w:rPr>
          <w:spacing w:val="-13"/>
          <w:sz w:val="18"/>
        </w:rPr>
        <w:t> </w:t>
      </w:r>
      <w:r>
        <w:rPr>
          <w:rFonts w:ascii="Noto Sans Mono CJK JP Regular"/>
          <w:sz w:val="18"/>
        </w:rPr>
        <w:t>AuthenticationSuccessHandler</w:t>
      </w:r>
    </w:p>
    <w:p>
      <w:pPr>
        <w:pStyle w:val="BodyText"/>
        <w:spacing w:line="175" w:lineRule="exact"/>
        <w:ind w:left="1056"/>
      </w:pPr>
      <w:r>
        <w:rPr>
          <w:w w:val="110"/>
        </w:rPr>
        <w:t>bean in the Spring application context. This bean will be called on successful</w:t>
      </w:r>
    </w:p>
    <w:p>
      <w:pPr>
        <w:pStyle w:val="BodyText"/>
        <w:spacing w:line="254" w:lineRule="auto" w:before="13"/>
        <w:ind w:left="1056" w:right="2032"/>
      </w:pPr>
      <w:r>
        <w:rPr>
          <w:w w:val="110"/>
        </w:rPr>
        <w:t>authentication</w:t>
      </w:r>
      <w:r>
        <w:rPr>
          <w:spacing w:val="-16"/>
          <w:w w:val="110"/>
        </w:rPr>
        <w:t> </w:t>
      </w:r>
      <w:r>
        <w:rPr>
          <w:w w:val="110"/>
        </w:rPr>
        <w:t>and</w:t>
      </w:r>
      <w:r>
        <w:rPr>
          <w:spacing w:val="-16"/>
          <w:w w:val="110"/>
        </w:rPr>
        <w:t> </w:t>
      </w:r>
      <w:r>
        <w:rPr>
          <w:w w:val="110"/>
        </w:rPr>
        <w:t>should</w:t>
      </w:r>
      <w:r>
        <w:rPr>
          <w:spacing w:val="-15"/>
          <w:w w:val="110"/>
        </w:rPr>
        <w:t> </w:t>
      </w:r>
      <w:r>
        <w:rPr>
          <w:w w:val="110"/>
        </w:rPr>
        <w:t>handle</w:t>
      </w:r>
      <w:r>
        <w:rPr>
          <w:spacing w:val="-16"/>
          <w:w w:val="110"/>
        </w:rPr>
        <w:t> </w:t>
      </w:r>
      <w:r>
        <w:rPr>
          <w:w w:val="110"/>
        </w:rPr>
        <w:t>the</w:t>
      </w:r>
      <w:r>
        <w:rPr>
          <w:spacing w:val="-15"/>
          <w:w w:val="110"/>
        </w:rPr>
        <w:t> </w:t>
      </w:r>
      <w:r>
        <w:rPr>
          <w:w w:val="110"/>
        </w:rPr>
        <w:t>next</w:t>
      </w:r>
      <w:r>
        <w:rPr>
          <w:spacing w:val="-16"/>
          <w:w w:val="110"/>
        </w:rPr>
        <w:t> </w:t>
      </w:r>
      <w:r>
        <w:rPr>
          <w:w w:val="110"/>
        </w:rPr>
        <w:t>step</w:t>
      </w:r>
      <w:r>
        <w:rPr>
          <w:spacing w:val="-15"/>
          <w:w w:val="110"/>
        </w:rPr>
        <w:t> </w:t>
      </w:r>
      <w:r>
        <w:rPr>
          <w:w w:val="110"/>
        </w:rPr>
        <w:t>after</w:t>
      </w:r>
      <w:r>
        <w:rPr>
          <w:spacing w:val="-16"/>
          <w:w w:val="110"/>
        </w:rPr>
        <w:t> </w:t>
      </w:r>
      <w:r>
        <w:rPr>
          <w:w w:val="110"/>
        </w:rPr>
        <w:t>authentication,</w:t>
      </w:r>
      <w:r>
        <w:rPr>
          <w:spacing w:val="-15"/>
          <w:w w:val="110"/>
        </w:rPr>
        <w:t> </w:t>
      </w:r>
      <w:r>
        <w:rPr>
          <w:w w:val="110"/>
        </w:rPr>
        <w:t>usually</w:t>
      </w:r>
      <w:r>
        <w:rPr>
          <w:spacing w:val="-16"/>
          <w:w w:val="110"/>
        </w:rPr>
        <w:t> </w:t>
      </w:r>
      <w:r>
        <w:rPr>
          <w:w w:val="110"/>
        </w:rPr>
        <w:t>deciding the</w:t>
      </w:r>
      <w:r>
        <w:rPr>
          <w:spacing w:val="-16"/>
          <w:w w:val="110"/>
        </w:rPr>
        <w:t> </w:t>
      </w:r>
      <w:r>
        <w:rPr>
          <w:w w:val="110"/>
        </w:rPr>
        <w:t>redirect</w:t>
      </w:r>
      <w:r>
        <w:rPr>
          <w:spacing w:val="-16"/>
          <w:w w:val="110"/>
        </w:rPr>
        <w:t> </w:t>
      </w:r>
      <w:r>
        <w:rPr>
          <w:w w:val="110"/>
        </w:rPr>
        <w:t>destination</w:t>
      </w:r>
      <w:r>
        <w:rPr>
          <w:spacing w:val="-16"/>
          <w:w w:val="110"/>
        </w:rPr>
        <w:t> </w:t>
      </w:r>
      <w:r>
        <w:rPr>
          <w:w w:val="110"/>
        </w:rPr>
        <w:t>in</w:t>
      </w:r>
      <w:r>
        <w:rPr>
          <w:spacing w:val="-16"/>
          <w:w w:val="110"/>
        </w:rPr>
        <w:t> </w:t>
      </w:r>
      <w:r>
        <w:rPr>
          <w:w w:val="110"/>
        </w:rPr>
        <w:t>the</w:t>
      </w:r>
      <w:r>
        <w:rPr>
          <w:spacing w:val="-16"/>
          <w:w w:val="110"/>
        </w:rPr>
        <w:t> </w:t>
      </w:r>
      <w:r>
        <w:rPr>
          <w:w w:val="110"/>
        </w:rPr>
        <w:t>application.</w:t>
      </w:r>
      <w:r>
        <w:rPr>
          <w:spacing w:val="-16"/>
          <w:w w:val="110"/>
        </w:rPr>
        <w:t> </w:t>
      </w:r>
      <w:r>
        <w:rPr>
          <w:w w:val="110"/>
        </w:rPr>
        <w:t>A</w:t>
      </w:r>
      <w:r>
        <w:rPr>
          <w:spacing w:val="-16"/>
          <w:w w:val="110"/>
        </w:rPr>
        <w:t> </w:t>
      </w:r>
      <w:r>
        <w:rPr>
          <w:w w:val="110"/>
        </w:rPr>
        <w:t>current</w:t>
      </w:r>
      <w:r>
        <w:rPr>
          <w:spacing w:val="-16"/>
          <w:w w:val="110"/>
        </w:rPr>
        <w:t> </w:t>
      </w:r>
      <w:r>
        <w:rPr>
          <w:w w:val="110"/>
        </w:rPr>
        <w:t>implementation</w:t>
      </w:r>
      <w:r>
        <w:rPr>
          <w:spacing w:val="-16"/>
          <w:w w:val="110"/>
        </w:rPr>
        <w:t> </w:t>
      </w:r>
      <w:r>
        <w:rPr>
          <w:w w:val="110"/>
        </w:rPr>
        <w:t>in</w:t>
      </w:r>
      <w:r>
        <w:rPr>
          <w:spacing w:val="-16"/>
          <w:w w:val="110"/>
        </w:rPr>
        <w:t> </w:t>
      </w:r>
      <w:r>
        <w:rPr>
          <w:w w:val="110"/>
        </w:rPr>
        <w:t>the</w:t>
      </w:r>
      <w:r>
        <w:rPr>
          <w:spacing w:val="-16"/>
          <w:w w:val="110"/>
        </w:rPr>
        <w:t> </w:t>
      </w:r>
      <w:r>
        <w:rPr>
          <w:w w:val="110"/>
        </w:rPr>
        <w:t>form</w:t>
      </w:r>
      <w:r>
        <w:rPr>
          <w:spacing w:val="-16"/>
          <w:w w:val="110"/>
        </w:rPr>
        <w:t> </w:t>
      </w:r>
      <w:r>
        <w:rPr>
          <w:w w:val="110"/>
        </w:rPr>
        <w:t>of</w:t>
      </w:r>
    </w:p>
    <w:p>
      <w:pPr>
        <w:pStyle w:val="BodyText"/>
        <w:spacing w:line="253" w:lineRule="exact"/>
        <w:ind w:left="1056"/>
      </w:pPr>
      <w:r>
        <w:rPr>
          <w:rFonts w:ascii="Noto Sans Mono CJK JP Regular"/>
          <w:w w:val="105"/>
        </w:rPr>
        <w:t>SavedRequestAwareAuthenticationSuccessHandler</w:t>
      </w:r>
      <w:r>
        <w:rPr>
          <w:rFonts w:ascii="Noto Sans Mono CJK JP Regular"/>
          <w:spacing w:val="-61"/>
          <w:w w:val="105"/>
        </w:rPr>
        <w:t> </w:t>
      </w:r>
      <w:r>
        <w:rPr>
          <w:w w:val="105"/>
        </w:rPr>
        <w:t>takes care of redirecting the logged-in</w:t>
      </w:r>
    </w:p>
    <w:p>
      <w:pPr>
        <w:pStyle w:val="BodyText"/>
        <w:spacing w:line="175" w:lineRule="exact"/>
        <w:ind w:left="1056"/>
      </w:pPr>
      <w:r>
        <w:rPr>
          <w:w w:val="110"/>
        </w:rPr>
        <w:t>user to the original requested URL after successful authentication.</w:t>
      </w:r>
    </w:p>
    <w:p>
      <w:pPr>
        <w:pStyle w:val="ListParagraph"/>
        <w:numPr>
          <w:ilvl w:val="1"/>
          <w:numId w:val="2"/>
        </w:numPr>
        <w:tabs>
          <w:tab w:pos="1055" w:val="left" w:leader="none"/>
          <w:tab w:pos="1056" w:val="left" w:leader="none"/>
        </w:tabs>
        <w:spacing w:line="350" w:lineRule="exact" w:before="35" w:after="0"/>
        <w:ind w:left="1056" w:right="0" w:hanging="360"/>
        <w:jc w:val="left"/>
        <w:rPr>
          <w:rFonts w:ascii="Noto Sans Mono CJK JP Regular"/>
          <w:sz w:val="18"/>
        </w:rPr>
      </w:pPr>
      <w:r>
        <w:rPr>
          <w:rFonts w:ascii="Noto Sans Mono CJK JP Regular"/>
          <w:sz w:val="18"/>
        </w:rPr>
        <w:t>authentication-failure-handler-ref </w:t>
      </w:r>
      <w:r>
        <w:rPr>
          <w:sz w:val="18"/>
        </w:rPr>
        <w:t>Reference to an</w:t>
      </w:r>
      <w:r>
        <w:rPr>
          <w:spacing w:val="-13"/>
          <w:sz w:val="18"/>
        </w:rPr>
        <w:t> </w:t>
      </w:r>
      <w:r>
        <w:rPr>
          <w:rFonts w:ascii="Noto Sans Mono CJK JP Regular"/>
          <w:sz w:val="18"/>
        </w:rPr>
        <w:t>AuthenticationFailureHandler</w:t>
      </w:r>
    </w:p>
    <w:p>
      <w:pPr>
        <w:pStyle w:val="BodyText"/>
        <w:spacing w:line="175" w:lineRule="exact"/>
        <w:ind w:left="1056"/>
      </w:pPr>
      <w:r>
        <w:rPr>
          <w:w w:val="110"/>
        </w:rPr>
        <w:t>bean in the Spring application context. It is used to handle failed authentication requests.</w:t>
      </w:r>
    </w:p>
    <w:p>
      <w:pPr>
        <w:pStyle w:val="BodyText"/>
        <w:spacing w:before="13"/>
        <w:ind w:left="1056"/>
      </w:pPr>
      <w:r>
        <w:rPr>
          <w:w w:val="105"/>
        </w:rPr>
        <w:t>When an authentication fails, this handler gets called. A standard behavior for this handler is</w:t>
      </w:r>
    </w:p>
    <w:p>
      <w:pPr>
        <w:pStyle w:val="BodyText"/>
        <w:spacing w:line="172" w:lineRule="auto" w:before="60"/>
        <w:ind w:left="1056" w:right="1409"/>
      </w:pPr>
      <w:r>
        <w:rPr>
          <w:w w:val="105"/>
        </w:rPr>
        <w:t>to present the login screen again or return a 401 HTTP status error. This behavior is provided by the concrete class </w:t>
      </w:r>
      <w:r>
        <w:rPr>
          <w:rFonts w:ascii="Noto Sans Mono CJK JP Regular"/>
          <w:w w:val="105"/>
        </w:rPr>
        <w:t>SimpleUrlAuthenticationFailureHandler</w:t>
      </w:r>
      <w:r>
        <w:rPr>
          <w:w w:val="105"/>
        </w:rPr>
        <w:t>.</w:t>
      </w:r>
    </w:p>
    <w:p>
      <w:pPr>
        <w:pStyle w:val="BodyText"/>
        <w:spacing w:line="187" w:lineRule="auto" w:before="49"/>
        <w:ind w:left="120" w:right="1009" w:firstLine="360"/>
      </w:pPr>
      <w:r>
        <w:rPr>
          <w:spacing w:val="-3"/>
          <w:w w:val="105"/>
        </w:rPr>
        <w:t>Let’s</w:t>
      </w:r>
      <w:r>
        <w:rPr>
          <w:spacing w:val="-18"/>
          <w:w w:val="105"/>
        </w:rPr>
        <w:t> </w:t>
      </w:r>
      <w:r>
        <w:rPr>
          <w:w w:val="105"/>
        </w:rPr>
        <w:t>develop</w:t>
      </w:r>
      <w:r>
        <w:rPr>
          <w:spacing w:val="-18"/>
          <w:w w:val="105"/>
        </w:rPr>
        <w:t> </w:t>
      </w:r>
      <w:r>
        <w:rPr>
          <w:w w:val="105"/>
        </w:rPr>
        <w:t>a</w:t>
      </w:r>
      <w:r>
        <w:rPr>
          <w:spacing w:val="-18"/>
          <w:w w:val="105"/>
        </w:rPr>
        <w:t> </w:t>
      </w:r>
      <w:r>
        <w:rPr>
          <w:w w:val="105"/>
        </w:rPr>
        <w:t>simple</w:t>
      </w:r>
      <w:r>
        <w:rPr>
          <w:spacing w:val="-18"/>
          <w:w w:val="105"/>
        </w:rPr>
        <w:t> </w:t>
      </w:r>
      <w:r>
        <w:rPr>
          <w:w w:val="105"/>
        </w:rPr>
        <w:t>example</w:t>
      </w:r>
      <w:r>
        <w:rPr>
          <w:spacing w:val="-18"/>
          <w:w w:val="105"/>
        </w:rPr>
        <w:t> </w:t>
      </w:r>
      <w:r>
        <w:rPr>
          <w:w w:val="105"/>
        </w:rPr>
        <w:t>implementation</w:t>
      </w:r>
      <w:r>
        <w:rPr>
          <w:spacing w:val="-18"/>
          <w:w w:val="105"/>
        </w:rPr>
        <w:t> </w:t>
      </w:r>
      <w:r>
        <w:rPr>
          <w:w w:val="105"/>
        </w:rPr>
        <w:t>of</w:t>
      </w:r>
      <w:r>
        <w:rPr>
          <w:spacing w:val="-18"/>
          <w:w w:val="105"/>
        </w:rPr>
        <w:t> </w:t>
      </w:r>
      <w:r>
        <w:rPr>
          <w:w w:val="105"/>
        </w:rPr>
        <w:t>the</w:t>
      </w:r>
      <w:r>
        <w:rPr>
          <w:spacing w:val="-18"/>
          <w:w w:val="105"/>
        </w:rPr>
        <w:t> </w:t>
      </w:r>
      <w:r>
        <w:rPr>
          <w:rFonts w:ascii="Noto Sans Mono CJK JP Regular" w:hAnsi="Noto Sans Mono CJK JP Regular"/>
          <w:w w:val="105"/>
        </w:rPr>
        <w:t>AuthenticationFailureHandler</w:t>
      </w:r>
      <w:r>
        <w:rPr>
          <w:rFonts w:ascii="Noto Sans Mono CJK JP Regular" w:hAnsi="Noto Sans Mono CJK JP Regular"/>
          <w:spacing w:val="-24"/>
          <w:w w:val="105"/>
        </w:rPr>
        <w:t> </w:t>
      </w:r>
      <w:r>
        <w:rPr>
          <w:rFonts w:ascii="Noto Sans Mono CJK JP Regular" w:hAnsi="Noto Sans Mono CJK JP Regular"/>
          <w:w w:val="105"/>
        </w:rPr>
        <w:t>interface</w:t>
      </w:r>
      <w:r>
        <w:rPr>
          <w:w w:val="105"/>
        </w:rPr>
        <w:t>.</w:t>
      </w:r>
      <w:r>
        <w:rPr>
          <w:spacing w:val="-18"/>
          <w:w w:val="105"/>
        </w:rPr>
        <w:t> </w:t>
      </w:r>
      <w:r>
        <w:rPr>
          <w:w w:val="105"/>
        </w:rPr>
        <w:t>It</w:t>
      </w:r>
      <w:r>
        <w:rPr>
          <w:spacing w:val="-18"/>
          <w:w w:val="105"/>
        </w:rPr>
        <w:t> </w:t>
      </w:r>
      <w:r>
        <w:rPr>
          <w:w w:val="105"/>
        </w:rPr>
        <w:t>will simply</w:t>
      </w:r>
      <w:r>
        <w:rPr>
          <w:spacing w:val="-10"/>
          <w:w w:val="105"/>
        </w:rPr>
        <w:t> </w:t>
      </w:r>
      <w:r>
        <w:rPr>
          <w:w w:val="105"/>
        </w:rPr>
        <w:t>return</w:t>
      </w:r>
      <w:r>
        <w:rPr>
          <w:spacing w:val="-9"/>
          <w:w w:val="105"/>
        </w:rPr>
        <w:t> </w:t>
      </w:r>
      <w:r>
        <w:rPr>
          <w:w w:val="105"/>
        </w:rPr>
        <w:t>a</w:t>
      </w:r>
      <w:r>
        <w:rPr>
          <w:spacing w:val="-9"/>
          <w:w w:val="105"/>
        </w:rPr>
        <w:t> </w:t>
      </w:r>
      <w:r>
        <w:rPr>
          <w:w w:val="105"/>
        </w:rPr>
        <w:t>500</w:t>
      </w:r>
      <w:r>
        <w:rPr>
          <w:spacing w:val="-10"/>
          <w:w w:val="105"/>
        </w:rPr>
        <w:t> </w:t>
      </w:r>
      <w:r>
        <w:rPr>
          <w:w w:val="105"/>
        </w:rPr>
        <w:t>status</w:t>
      </w:r>
      <w:r>
        <w:rPr>
          <w:spacing w:val="-9"/>
          <w:w w:val="105"/>
        </w:rPr>
        <w:t> </w:t>
      </w:r>
      <w:r>
        <w:rPr>
          <w:w w:val="105"/>
        </w:rPr>
        <w:t>code</w:t>
      </w:r>
      <w:r>
        <w:rPr>
          <w:spacing w:val="-9"/>
          <w:w w:val="105"/>
        </w:rPr>
        <w:t> </w:t>
      </w:r>
      <w:r>
        <w:rPr>
          <w:w w:val="105"/>
        </w:rPr>
        <w:t>when</w:t>
      </w:r>
      <w:r>
        <w:rPr>
          <w:spacing w:val="-10"/>
          <w:w w:val="105"/>
        </w:rPr>
        <w:t> </w:t>
      </w:r>
      <w:r>
        <w:rPr>
          <w:w w:val="105"/>
        </w:rPr>
        <w:t>failing</w:t>
      </w:r>
      <w:r>
        <w:rPr>
          <w:spacing w:val="-9"/>
          <w:w w:val="105"/>
        </w:rPr>
        <w:t> </w:t>
      </w:r>
      <w:r>
        <w:rPr>
          <w:w w:val="105"/>
        </w:rPr>
        <w:t>to</w:t>
      </w:r>
      <w:r>
        <w:rPr>
          <w:spacing w:val="-9"/>
          <w:w w:val="105"/>
        </w:rPr>
        <w:t> </w:t>
      </w:r>
      <w:r>
        <w:rPr>
          <w:w w:val="105"/>
        </w:rPr>
        <w:t>authenticate.</w:t>
      </w:r>
    </w:p>
    <w:p>
      <w:pPr>
        <w:pStyle w:val="BodyText"/>
        <w:spacing w:line="139" w:lineRule="auto" w:before="34"/>
        <w:ind w:left="120" w:right="1757" w:firstLine="360"/>
      </w:pPr>
      <w:r>
        <w:rPr>
          <w:w w:val="105"/>
        </w:rPr>
        <w:t>Create</w:t>
      </w:r>
      <w:r>
        <w:rPr>
          <w:spacing w:val="-25"/>
          <w:w w:val="105"/>
        </w:rPr>
        <w:t> </w:t>
      </w:r>
      <w:r>
        <w:rPr>
          <w:w w:val="105"/>
        </w:rPr>
        <w:t>the</w:t>
      </w:r>
      <w:r>
        <w:rPr>
          <w:spacing w:val="-25"/>
          <w:w w:val="105"/>
        </w:rPr>
        <w:t> </w:t>
      </w:r>
      <w:r>
        <w:rPr>
          <w:w w:val="105"/>
        </w:rPr>
        <w:t>class</w:t>
      </w:r>
      <w:r>
        <w:rPr>
          <w:spacing w:val="-25"/>
          <w:w w:val="105"/>
        </w:rPr>
        <w:t> </w:t>
      </w:r>
      <w:r>
        <w:rPr>
          <w:rFonts w:ascii="Noto Sans Mono CJK JP Regular"/>
          <w:w w:val="105"/>
        </w:rPr>
        <w:t>ServerErrorFailureHandler</w:t>
      </w:r>
      <w:r>
        <w:rPr>
          <w:rFonts w:ascii="Noto Sans Mono CJK JP Regular"/>
          <w:spacing w:val="-72"/>
          <w:w w:val="105"/>
        </w:rPr>
        <w:t> </w:t>
      </w:r>
      <w:r>
        <w:rPr>
          <w:w w:val="105"/>
        </w:rPr>
        <w:t>from</w:t>
      </w:r>
      <w:r>
        <w:rPr>
          <w:spacing w:val="-25"/>
          <w:w w:val="105"/>
        </w:rPr>
        <w:t> </w:t>
      </w:r>
      <w:r>
        <w:rPr>
          <w:w w:val="105"/>
        </w:rPr>
        <w:t>Listing</w:t>
      </w:r>
      <w:r>
        <w:rPr>
          <w:spacing w:val="-24"/>
          <w:w w:val="105"/>
        </w:rPr>
        <w:t> </w:t>
      </w:r>
      <w:r>
        <w:rPr>
          <w:w w:val="105"/>
        </w:rPr>
        <w:t>4-13</w:t>
      </w:r>
      <w:r>
        <w:rPr>
          <w:spacing w:val="-25"/>
          <w:w w:val="105"/>
        </w:rPr>
        <w:t> </w:t>
      </w:r>
      <w:r>
        <w:rPr>
          <w:w w:val="105"/>
        </w:rPr>
        <w:t>in</w:t>
      </w:r>
      <w:r>
        <w:rPr>
          <w:spacing w:val="-25"/>
          <w:w w:val="105"/>
        </w:rPr>
        <w:t> </w:t>
      </w:r>
      <w:r>
        <w:rPr>
          <w:w w:val="105"/>
        </w:rPr>
        <w:t>the</w:t>
      </w:r>
      <w:r>
        <w:rPr>
          <w:spacing w:val="-25"/>
          <w:w w:val="105"/>
        </w:rPr>
        <w:t> </w:t>
      </w:r>
      <w:r>
        <w:rPr>
          <w:w w:val="105"/>
        </w:rPr>
        <w:t>package</w:t>
      </w:r>
      <w:r>
        <w:rPr>
          <w:spacing w:val="-24"/>
          <w:w w:val="105"/>
        </w:rPr>
        <w:t> </w:t>
      </w:r>
      <w:r>
        <w:rPr>
          <w:rFonts w:ascii="Noto Sans Mono CJK JP Regular"/>
          <w:w w:val="105"/>
        </w:rPr>
        <w:t>com.apress.pss. terrormovies.security</w:t>
      </w:r>
      <w:r>
        <w:rPr>
          <w:w w:val="105"/>
        </w:rPr>
        <w:t>.</w:t>
      </w:r>
    </w:p>
    <w:p>
      <w:pPr>
        <w:pStyle w:val="BodyText"/>
        <w:spacing w:before="4"/>
        <w:rPr>
          <w:sz w:val="20"/>
        </w:rPr>
      </w:pPr>
    </w:p>
    <w:p>
      <w:pPr>
        <w:pStyle w:val="BodyText"/>
        <w:ind w:left="120"/>
      </w:pPr>
      <w:r>
        <w:rPr>
          <w:b/>
          <w:i/>
          <w:w w:val="110"/>
        </w:rPr>
        <w:t>Listing 4-13. </w:t>
      </w:r>
      <w:r>
        <w:rPr>
          <w:w w:val="110"/>
        </w:rPr>
        <w:t>AuthenticationFailureHandler implementation. ServerErrorFailureHandler</w:t>
      </w:r>
    </w:p>
    <w:p>
      <w:pPr>
        <w:pStyle w:val="BodyText"/>
        <w:spacing w:line="276" w:lineRule="auto" w:before="45"/>
        <w:ind w:left="120" w:right="5410"/>
        <w:rPr>
          <w:rFonts w:ascii="Noto Sans Mono CJK JP Regular"/>
        </w:rPr>
      </w:pPr>
      <w:r>
        <w:rPr>
          <w:rFonts w:ascii="Noto Sans Mono CJK JP Regular"/>
        </w:rPr>
        <w:t>package com.apress.pss.terrormovies.security; import java.io.IOException;</w:t>
      </w:r>
    </w:p>
    <w:p>
      <w:pPr>
        <w:pStyle w:val="BodyText"/>
        <w:spacing w:line="301" w:lineRule="exact" w:before="2"/>
        <w:ind w:left="120"/>
        <w:rPr>
          <w:rFonts w:ascii="Noto Sans Mono CJK JP Regular"/>
        </w:rPr>
      </w:pPr>
      <w:r>
        <w:rPr>
          <w:rFonts w:ascii="Noto Sans Mono CJK JP Regular"/>
        </w:rPr>
        <w:t>import javax.servlet.ServletException;</w:t>
      </w:r>
    </w:p>
    <w:p>
      <w:pPr>
        <w:pStyle w:val="BodyText"/>
        <w:spacing w:line="139" w:lineRule="auto" w:before="31"/>
        <w:ind w:left="120" w:right="5320"/>
        <w:rPr>
          <w:rFonts w:ascii="Noto Sans Mono CJK JP Regular"/>
        </w:rPr>
      </w:pPr>
      <w:r>
        <w:rPr>
          <w:rFonts w:ascii="Noto Sans Mono CJK JP Regular"/>
        </w:rPr>
        <w:t>import javax.servlet.http.HttpServletRequest; import javax.servlet.http.HttpServletResponse;</w:t>
      </w:r>
    </w:p>
    <w:p>
      <w:pPr>
        <w:pStyle w:val="BodyText"/>
        <w:spacing w:line="301" w:lineRule="exact" w:before="105"/>
        <w:ind w:left="120"/>
        <w:rPr>
          <w:rFonts w:ascii="Noto Sans Mono CJK JP Regular"/>
        </w:rPr>
      </w:pPr>
      <w:r>
        <w:rPr>
          <w:rFonts w:ascii="Noto Sans Mono CJK JP Regular"/>
        </w:rPr>
        <w:t>import org.springframework.security.core.AuthenticationException;</w:t>
      </w:r>
    </w:p>
    <w:p>
      <w:pPr>
        <w:pStyle w:val="BodyText"/>
        <w:spacing w:line="301" w:lineRule="exact"/>
        <w:ind w:left="120"/>
        <w:rPr>
          <w:rFonts w:ascii="Noto Sans Mono CJK JP Regular"/>
        </w:rPr>
      </w:pPr>
      <w:r>
        <w:rPr>
          <w:rFonts w:ascii="Noto Sans Mono CJK JP Regular"/>
        </w:rPr>
        <w:t>import org.springframework.security.web.authentication.AuthenticationFailureHandler;</w:t>
      </w:r>
    </w:p>
    <w:p>
      <w:pPr>
        <w:pStyle w:val="BodyText"/>
        <w:spacing w:before="58"/>
        <w:ind w:left="120"/>
        <w:rPr>
          <w:rFonts w:ascii="Noto Sans Mono CJK JP Regular"/>
        </w:rPr>
      </w:pPr>
      <w:r>
        <w:rPr>
          <w:rFonts w:ascii="Noto Sans Mono CJK JP Regular"/>
        </w:rPr>
        <w:t>public class ServerErrorFailureHandler implements AuthenticationFailureHandler{</w:t>
      </w:r>
    </w:p>
    <w:p>
      <w:pPr>
        <w:pStyle w:val="BodyText"/>
        <w:rPr>
          <w:rFonts w:ascii="Noto Sans Mono CJK JP Regular"/>
          <w:sz w:val="20"/>
        </w:rPr>
      </w:pPr>
    </w:p>
    <w:p>
      <w:pPr>
        <w:pStyle w:val="BodyText"/>
        <w:spacing w:before="11"/>
        <w:rPr>
          <w:rFonts w:ascii="Noto Sans Mono CJK JP Regular"/>
          <w:sz w:val="29"/>
        </w:rPr>
      </w:pPr>
    </w:p>
    <w:p>
      <w:pPr>
        <w:pStyle w:val="Heading6"/>
        <w:rPr>
          <w:rFonts w:ascii="Times New Roman"/>
        </w:rPr>
      </w:pPr>
      <w:r>
        <w:rPr>
          <w:rFonts w:ascii="Times New Roman"/>
        </w:rPr>
        <w:t>76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75" w:id="82"/>
      <w:bookmarkEnd w:id="82"/>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139" w:lineRule="auto" w:before="100"/>
        <w:ind w:left="1560" w:right="2260" w:hanging="720"/>
        <w:rPr>
          <w:rFonts w:ascii="Noto Sans Mono CJK JP Regular"/>
        </w:rPr>
      </w:pPr>
      <w:r>
        <w:rPr>
          <w:rFonts w:ascii="Noto Sans Mono CJK JP Regular"/>
        </w:rPr>
        <w:t>public void onAuthenticationFailure(HttpServletRequest request, HttpServletResponse response, AuthenticationException exception) throws IOException, ServletException {</w:t>
      </w:r>
    </w:p>
    <w:p>
      <w:pPr>
        <w:pStyle w:val="BodyText"/>
        <w:spacing w:line="266" w:lineRule="exact"/>
        <w:ind w:left="1200"/>
        <w:rPr>
          <w:rFonts w:ascii="Noto Sans Mono CJK JP Regular"/>
        </w:rPr>
      </w:pPr>
      <w:r>
        <w:rPr>
          <w:rFonts w:ascii="Noto Sans Mono CJK JP Regular"/>
        </w:rPr>
        <w:t>response.sendError(500);</w:t>
      </w:r>
    </w:p>
    <w:p>
      <w:pPr>
        <w:pStyle w:val="BodyText"/>
        <w:spacing w:line="301" w:lineRule="exact" w:before="58"/>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58"/>
        <w:ind w:left="840"/>
      </w:pPr>
      <w:r>
        <w:rPr>
          <w:w w:val="105"/>
        </w:rPr>
        <w:t>Then, in the applicationContext-security.xml file, replace the </w:t>
      </w:r>
      <w:r>
        <w:rPr>
          <w:rFonts w:ascii="Noto Sans Mono CJK JP Regular"/>
          <w:w w:val="105"/>
        </w:rPr>
        <w:t>&lt;form-login&gt;</w:t>
      </w:r>
      <w:r>
        <w:rPr>
          <w:rFonts w:ascii="Noto Sans Mono CJK JP Regular"/>
          <w:spacing w:val="-56"/>
          <w:w w:val="105"/>
        </w:rPr>
        <w:t> </w:t>
      </w:r>
      <w:r>
        <w:rPr>
          <w:w w:val="105"/>
        </w:rPr>
        <w:t>element with the following:</w:t>
      </w:r>
    </w:p>
    <w:p>
      <w:pPr>
        <w:pStyle w:val="BodyText"/>
        <w:spacing w:line="139" w:lineRule="auto" w:before="170"/>
        <w:ind w:left="480" w:right="1990"/>
        <w:rPr>
          <w:rFonts w:ascii="Noto Sans Mono CJK JP Regular"/>
        </w:rPr>
      </w:pPr>
      <w:r>
        <w:rPr>
          <w:rFonts w:ascii="Noto Sans Mono CJK JP Regular"/>
        </w:rPr>
        <w:t>&lt;security:form-login login-page="/custom_login" authentication-failure-handler- ref="serverErrorHandler"</w:t>
      </w:r>
    </w:p>
    <w:p>
      <w:pPr>
        <w:pStyle w:val="BodyText"/>
        <w:spacing w:line="267" w:lineRule="exact"/>
        <w:ind w:left="840"/>
        <w:rPr>
          <w:rFonts w:ascii="Noto Sans Mono CJK JP Regular"/>
        </w:rPr>
      </w:pPr>
      <w:r>
        <w:rPr>
          <w:rFonts w:ascii="Noto Sans Mono CJK JP Regular"/>
        </w:rPr>
        <w:t>username-parameter="user_param" password-parameter="pass_param"/&gt;.</w:t>
      </w:r>
    </w:p>
    <w:p>
      <w:pPr>
        <w:pStyle w:val="BodyText"/>
        <w:spacing w:before="59"/>
        <w:ind w:left="840"/>
      </w:pPr>
      <w:r>
        <w:rPr>
          <w:w w:val="110"/>
        </w:rPr>
        <w:t>And define the following Spring </w:t>
      </w:r>
      <w:r>
        <w:rPr>
          <w:rFonts w:ascii="Noto Sans Mono CJK JP Regular"/>
          <w:w w:val="110"/>
        </w:rPr>
        <w:t>&lt;bean&gt;</w:t>
      </w:r>
      <w:r>
        <w:rPr>
          <w:rFonts w:ascii="Noto Sans Mono CJK JP Regular"/>
          <w:spacing w:val="-64"/>
          <w:w w:val="110"/>
        </w:rPr>
        <w:t> </w:t>
      </w:r>
      <w:r>
        <w:rPr>
          <w:w w:val="110"/>
        </w:rPr>
        <w:t>somewhere in that same file:</w:t>
      </w:r>
    </w:p>
    <w:p>
      <w:pPr>
        <w:pStyle w:val="BodyText"/>
        <w:spacing w:line="139" w:lineRule="auto" w:before="170"/>
        <w:ind w:left="480" w:right="2440"/>
        <w:rPr>
          <w:rFonts w:ascii="Noto Sans Mono CJK JP Regular"/>
        </w:rPr>
      </w:pPr>
      <w:r>
        <w:rPr>
          <w:rFonts w:ascii="Noto Sans Mono CJK JP Regular"/>
        </w:rPr>
        <w:t>&lt;bean id="serverErrorHandler" class="com.apress.pss.terrormovies.security. ServerErrorFailureHandler"/&gt;.</w:t>
      </w:r>
    </w:p>
    <w:p>
      <w:pPr>
        <w:pStyle w:val="BodyText"/>
        <w:spacing w:line="187" w:lineRule="auto" w:before="164"/>
        <w:ind w:left="480" w:right="811" w:firstLine="360"/>
      </w:pPr>
      <w:r>
        <w:rPr>
          <w:w w:val="105"/>
        </w:rPr>
        <w:t>Restart</w:t>
      </w:r>
      <w:r>
        <w:rPr>
          <w:spacing w:val="-12"/>
          <w:w w:val="105"/>
        </w:rPr>
        <w:t> </w:t>
      </w:r>
      <w:r>
        <w:rPr>
          <w:w w:val="105"/>
        </w:rPr>
        <w:t>the</w:t>
      </w:r>
      <w:r>
        <w:rPr>
          <w:spacing w:val="-12"/>
          <w:w w:val="105"/>
        </w:rPr>
        <w:t> </w:t>
      </w:r>
      <w:r>
        <w:rPr>
          <w:w w:val="105"/>
        </w:rPr>
        <w:t>application,</w:t>
      </w:r>
      <w:r>
        <w:rPr>
          <w:spacing w:val="-11"/>
          <w:w w:val="105"/>
        </w:rPr>
        <w:t> </w:t>
      </w:r>
      <w:r>
        <w:rPr>
          <w:w w:val="105"/>
        </w:rPr>
        <w:t>go</w:t>
      </w:r>
      <w:r>
        <w:rPr>
          <w:spacing w:val="-12"/>
          <w:w w:val="105"/>
        </w:rPr>
        <w:t> </w:t>
      </w:r>
      <w:r>
        <w:rPr>
          <w:w w:val="105"/>
        </w:rPr>
        <w:t>to</w:t>
      </w:r>
      <w:r>
        <w:rPr>
          <w:spacing w:val="-12"/>
          <w:w w:val="105"/>
        </w:rPr>
        <w:t> </w:t>
      </w:r>
      <w:r>
        <w:rPr>
          <w:rFonts w:ascii="Noto Sans Mono CJK JP Regular"/>
          <w:color w:val="0000FF"/>
          <w:w w:val="105"/>
        </w:rPr>
        <w:t>http://localhost:8080/admin/movies</w:t>
      </w:r>
      <w:r>
        <w:rPr>
          <w:rFonts w:ascii="Noto Sans Mono CJK JP Regular"/>
          <w:color w:val="0000FF"/>
          <w:spacing w:val="-59"/>
          <w:w w:val="105"/>
        </w:rPr>
        <w:t> </w:t>
      </w:r>
      <w:r>
        <w:rPr>
          <w:w w:val="105"/>
        </w:rPr>
        <w:t>URL,</w:t>
      </w:r>
      <w:r>
        <w:rPr>
          <w:spacing w:val="-11"/>
          <w:w w:val="105"/>
        </w:rPr>
        <w:t> </w:t>
      </w:r>
      <w:r>
        <w:rPr>
          <w:w w:val="105"/>
        </w:rPr>
        <w:t>use</w:t>
      </w:r>
      <w:r>
        <w:rPr>
          <w:spacing w:val="-12"/>
          <w:w w:val="105"/>
        </w:rPr>
        <w:t> </w:t>
      </w:r>
      <w:r>
        <w:rPr>
          <w:w w:val="105"/>
        </w:rPr>
        <w:t>a</w:t>
      </w:r>
      <w:r>
        <w:rPr>
          <w:spacing w:val="-11"/>
          <w:w w:val="105"/>
        </w:rPr>
        <w:t> </w:t>
      </w:r>
      <w:r>
        <w:rPr>
          <w:w w:val="105"/>
        </w:rPr>
        <w:t>random</w:t>
      </w:r>
      <w:r>
        <w:rPr>
          <w:spacing w:val="-12"/>
          <w:w w:val="105"/>
        </w:rPr>
        <w:t> </w:t>
      </w:r>
      <w:r>
        <w:rPr>
          <w:w w:val="105"/>
        </w:rPr>
        <w:t>username</w:t>
      </w:r>
      <w:r>
        <w:rPr>
          <w:spacing w:val="-12"/>
          <w:w w:val="105"/>
        </w:rPr>
        <w:t> </w:t>
      </w:r>
      <w:r>
        <w:rPr>
          <w:w w:val="105"/>
        </w:rPr>
        <w:t>and password,</w:t>
      </w:r>
      <w:r>
        <w:rPr>
          <w:spacing w:val="-7"/>
          <w:w w:val="105"/>
        </w:rPr>
        <w:t> </w:t>
      </w:r>
      <w:r>
        <w:rPr>
          <w:w w:val="105"/>
        </w:rPr>
        <w:t>and</w:t>
      </w:r>
      <w:r>
        <w:rPr>
          <w:spacing w:val="-6"/>
          <w:w w:val="105"/>
        </w:rPr>
        <w:t> </w:t>
      </w:r>
      <w:r>
        <w:rPr>
          <w:w w:val="105"/>
        </w:rPr>
        <w:t>click</w:t>
      </w:r>
      <w:r>
        <w:rPr>
          <w:spacing w:val="-6"/>
          <w:w w:val="105"/>
        </w:rPr>
        <w:t> </w:t>
      </w:r>
      <w:r>
        <w:rPr>
          <w:w w:val="105"/>
        </w:rPr>
        <w:t>the</w:t>
      </w:r>
      <w:r>
        <w:rPr>
          <w:spacing w:val="-6"/>
          <w:w w:val="105"/>
        </w:rPr>
        <w:t> </w:t>
      </w:r>
      <w:r>
        <w:rPr>
          <w:w w:val="105"/>
        </w:rPr>
        <w:t>submit</w:t>
      </w:r>
      <w:r>
        <w:rPr>
          <w:spacing w:val="-6"/>
          <w:w w:val="105"/>
        </w:rPr>
        <w:t> </w:t>
      </w:r>
      <w:r>
        <w:rPr>
          <w:w w:val="105"/>
        </w:rPr>
        <w:t>button.</w:t>
      </w:r>
      <w:r>
        <w:rPr>
          <w:spacing w:val="-7"/>
          <w:w w:val="105"/>
        </w:rPr>
        <w:t> </w:t>
      </w:r>
      <w:r>
        <w:rPr>
          <w:spacing w:val="-5"/>
          <w:w w:val="105"/>
        </w:rPr>
        <w:t>You</w:t>
      </w:r>
      <w:r>
        <w:rPr>
          <w:spacing w:val="-6"/>
          <w:w w:val="105"/>
        </w:rPr>
        <w:t> </w:t>
      </w:r>
      <w:r>
        <w:rPr>
          <w:w w:val="105"/>
        </w:rPr>
        <w:t>should</w:t>
      </w:r>
      <w:r>
        <w:rPr>
          <w:spacing w:val="-6"/>
          <w:w w:val="105"/>
        </w:rPr>
        <w:t> </w:t>
      </w:r>
      <w:r>
        <w:rPr>
          <w:w w:val="105"/>
        </w:rPr>
        <w:t>get</w:t>
      </w:r>
      <w:r>
        <w:rPr>
          <w:spacing w:val="-6"/>
          <w:w w:val="105"/>
        </w:rPr>
        <w:t> </w:t>
      </w:r>
      <w:r>
        <w:rPr>
          <w:w w:val="105"/>
        </w:rPr>
        <w:t>a</w:t>
      </w:r>
      <w:r>
        <w:rPr>
          <w:spacing w:val="-6"/>
          <w:w w:val="105"/>
        </w:rPr>
        <w:t> </w:t>
      </w:r>
      <w:r>
        <w:rPr>
          <w:w w:val="105"/>
        </w:rPr>
        <w:t>500</w:t>
      </w:r>
      <w:r>
        <w:rPr>
          <w:spacing w:val="-7"/>
          <w:w w:val="105"/>
        </w:rPr>
        <w:t> </w:t>
      </w:r>
      <w:r>
        <w:rPr>
          <w:w w:val="105"/>
        </w:rPr>
        <w:t>error</w:t>
      </w:r>
      <w:r>
        <w:rPr>
          <w:spacing w:val="-6"/>
          <w:w w:val="105"/>
        </w:rPr>
        <w:t> </w:t>
      </w:r>
      <w:r>
        <w:rPr>
          <w:w w:val="105"/>
        </w:rPr>
        <w:t>in</w:t>
      </w:r>
      <w:r>
        <w:rPr>
          <w:spacing w:val="-6"/>
          <w:w w:val="105"/>
        </w:rPr>
        <w:t> </w:t>
      </w:r>
      <w:r>
        <w:rPr>
          <w:w w:val="105"/>
        </w:rPr>
        <w:t>the</w:t>
      </w:r>
      <w:r>
        <w:rPr>
          <w:spacing w:val="-6"/>
          <w:w w:val="105"/>
        </w:rPr>
        <w:t> </w:t>
      </w:r>
      <w:r>
        <w:rPr>
          <w:w w:val="105"/>
        </w:rPr>
        <w:t>browser</w:t>
      </w:r>
      <w:r>
        <w:rPr>
          <w:spacing w:val="-6"/>
          <w:w w:val="105"/>
        </w:rPr>
        <w:t> </w:t>
      </w:r>
      <w:r>
        <w:rPr>
          <w:w w:val="105"/>
        </w:rPr>
        <w:t>as</w:t>
      </w:r>
      <w:r>
        <w:rPr>
          <w:spacing w:val="-7"/>
          <w:w w:val="105"/>
        </w:rPr>
        <w:t> </w:t>
      </w:r>
      <w:r>
        <w:rPr>
          <w:w w:val="105"/>
        </w:rPr>
        <w:t>Figure</w:t>
      </w:r>
      <w:r>
        <w:rPr>
          <w:spacing w:val="-6"/>
          <w:w w:val="105"/>
        </w:rPr>
        <w:t> </w:t>
      </w:r>
      <w:r>
        <w:rPr>
          <w:color w:val="0000FF"/>
          <w:w w:val="105"/>
        </w:rPr>
        <w:t>4-20</w:t>
      </w:r>
      <w:r>
        <w:rPr>
          <w:color w:val="0000FF"/>
          <w:spacing w:val="-6"/>
          <w:w w:val="105"/>
        </w:rPr>
        <w:t> </w:t>
      </w:r>
      <w:r>
        <w:rPr>
          <w:w w:val="105"/>
        </w:rPr>
        <w:t>shows.</w:t>
      </w:r>
    </w:p>
    <w:p>
      <w:pPr>
        <w:pStyle w:val="BodyText"/>
        <w:rPr>
          <w:sz w:val="20"/>
        </w:rPr>
      </w:pPr>
    </w:p>
    <w:p>
      <w:pPr>
        <w:pStyle w:val="BodyText"/>
        <w:spacing w:before="4"/>
        <w:rPr>
          <w:sz w:val="10"/>
        </w:rPr>
      </w:pPr>
      <w:r>
        <w:rPr/>
        <w:drawing>
          <wp:anchor distT="0" distB="0" distL="0" distR="0" allowOverlap="1" layoutInCell="1" locked="0" behindDoc="0" simplePos="0" relativeHeight="4976">
            <wp:simplePos x="0" y="0"/>
            <wp:positionH relativeFrom="page">
              <wp:posOffset>685800</wp:posOffset>
            </wp:positionH>
            <wp:positionV relativeFrom="paragraph">
              <wp:posOffset>100429</wp:posOffset>
            </wp:positionV>
            <wp:extent cx="2755969" cy="1494282"/>
            <wp:effectExtent l="0" t="0" r="0" b="0"/>
            <wp:wrapTopAndBottom/>
            <wp:docPr id="65" name="image109.jpeg" descr=""/>
            <wp:cNvGraphicFramePr>
              <a:graphicFrameLocks noChangeAspect="1"/>
            </wp:cNvGraphicFramePr>
            <a:graphic>
              <a:graphicData uri="http://schemas.openxmlformats.org/drawingml/2006/picture">
                <pic:pic>
                  <pic:nvPicPr>
                    <pic:cNvPr id="66" name="image109.jpeg"/>
                    <pic:cNvPicPr/>
                  </pic:nvPicPr>
                  <pic:blipFill>
                    <a:blip r:embed="rId143" cstate="print"/>
                    <a:stretch>
                      <a:fillRect/>
                    </a:stretch>
                  </pic:blipFill>
                  <pic:spPr>
                    <a:xfrm>
                      <a:off x="0" y="0"/>
                      <a:ext cx="2755969" cy="1494282"/>
                    </a:xfrm>
                    <a:prstGeom prst="rect">
                      <a:avLst/>
                    </a:prstGeom>
                  </pic:spPr>
                </pic:pic>
              </a:graphicData>
            </a:graphic>
          </wp:anchor>
        </w:drawing>
      </w:r>
    </w:p>
    <w:p>
      <w:pPr>
        <w:pStyle w:val="BodyText"/>
        <w:rPr>
          <w:sz w:val="20"/>
        </w:rPr>
      </w:pPr>
    </w:p>
    <w:p>
      <w:pPr>
        <w:pStyle w:val="BodyText"/>
        <w:rPr>
          <w:sz w:val="16"/>
        </w:rPr>
      </w:pPr>
    </w:p>
    <w:p>
      <w:pPr>
        <w:spacing w:before="0"/>
        <w:ind w:left="480" w:right="0" w:firstLine="0"/>
        <w:jc w:val="left"/>
        <w:rPr>
          <w:i/>
          <w:sz w:val="18"/>
        </w:rPr>
      </w:pPr>
      <w:r>
        <w:rPr>
          <w:b/>
          <w:i/>
          <w:w w:val="105"/>
          <w:sz w:val="18"/>
        </w:rPr>
        <w:t>Figure 4-20. </w:t>
      </w:r>
      <w:r>
        <w:rPr>
          <w:i/>
          <w:w w:val="105"/>
          <w:sz w:val="18"/>
        </w:rPr>
        <w:t>Error 500 produced by custom AuthenticationFailureHandler</w:t>
      </w:r>
    </w:p>
    <w:p>
      <w:pPr>
        <w:pStyle w:val="BodyText"/>
        <w:spacing w:before="9"/>
        <w:rPr>
          <w:i/>
          <w:sz w:val="26"/>
        </w:rPr>
      </w:pPr>
    </w:p>
    <w:p>
      <w:pPr>
        <w:pStyle w:val="Heading2"/>
      </w:pPr>
      <w:r>
        <w:rPr>
          <w:w w:val="95"/>
        </w:rPr>
        <w:t>Basic HTTP Authentication</w:t>
      </w:r>
    </w:p>
    <w:p>
      <w:pPr>
        <w:pStyle w:val="BodyText"/>
        <w:spacing w:line="254" w:lineRule="auto" w:before="96"/>
        <w:ind w:left="480" w:right="284"/>
      </w:pPr>
      <w:r>
        <w:rPr>
          <w:w w:val="110"/>
        </w:rPr>
        <w:t>Sometimes,</w:t>
      </w:r>
      <w:r>
        <w:rPr>
          <w:spacing w:val="-24"/>
          <w:w w:val="110"/>
        </w:rPr>
        <w:t> </w:t>
      </w:r>
      <w:r>
        <w:rPr>
          <w:w w:val="110"/>
        </w:rPr>
        <w:t>you</w:t>
      </w:r>
      <w:r>
        <w:rPr>
          <w:spacing w:val="-23"/>
          <w:w w:val="110"/>
        </w:rPr>
        <w:t> </w:t>
      </w:r>
      <w:r>
        <w:rPr>
          <w:w w:val="110"/>
        </w:rPr>
        <w:t>can’t</w:t>
      </w:r>
      <w:r>
        <w:rPr>
          <w:spacing w:val="-23"/>
          <w:w w:val="110"/>
        </w:rPr>
        <w:t> </w:t>
      </w:r>
      <w:r>
        <w:rPr>
          <w:w w:val="110"/>
        </w:rPr>
        <w:t>really</w:t>
      </w:r>
      <w:r>
        <w:rPr>
          <w:spacing w:val="-24"/>
          <w:w w:val="110"/>
        </w:rPr>
        <w:t> </w:t>
      </w:r>
      <w:r>
        <w:rPr>
          <w:w w:val="110"/>
        </w:rPr>
        <w:t>use</w:t>
      </w:r>
      <w:r>
        <w:rPr>
          <w:spacing w:val="-23"/>
          <w:w w:val="110"/>
        </w:rPr>
        <w:t> </w:t>
      </w:r>
      <w:r>
        <w:rPr>
          <w:w w:val="110"/>
        </w:rPr>
        <w:t>a</w:t>
      </w:r>
      <w:r>
        <w:rPr>
          <w:spacing w:val="-23"/>
          <w:w w:val="110"/>
        </w:rPr>
        <w:t> </w:t>
      </w:r>
      <w:r>
        <w:rPr>
          <w:w w:val="110"/>
        </w:rPr>
        <w:t>login</w:t>
      </w:r>
      <w:r>
        <w:rPr>
          <w:spacing w:val="-24"/>
          <w:w w:val="110"/>
        </w:rPr>
        <w:t> </w:t>
      </w:r>
      <w:r>
        <w:rPr>
          <w:w w:val="110"/>
        </w:rPr>
        <w:t>form</w:t>
      </w:r>
      <w:r>
        <w:rPr>
          <w:spacing w:val="-23"/>
          <w:w w:val="110"/>
        </w:rPr>
        <w:t> </w:t>
      </w:r>
      <w:r>
        <w:rPr>
          <w:w w:val="110"/>
        </w:rPr>
        <w:t>for</w:t>
      </w:r>
      <w:r>
        <w:rPr>
          <w:spacing w:val="-23"/>
          <w:w w:val="110"/>
        </w:rPr>
        <w:t> </w:t>
      </w:r>
      <w:r>
        <w:rPr>
          <w:w w:val="110"/>
        </w:rPr>
        <w:t>authenticating</w:t>
      </w:r>
      <w:r>
        <w:rPr>
          <w:spacing w:val="-24"/>
          <w:w w:val="110"/>
        </w:rPr>
        <w:t> </w:t>
      </w:r>
      <w:r>
        <w:rPr>
          <w:w w:val="110"/>
        </w:rPr>
        <w:t>users.</w:t>
      </w:r>
      <w:r>
        <w:rPr>
          <w:spacing w:val="-23"/>
          <w:w w:val="110"/>
        </w:rPr>
        <w:t> </w:t>
      </w:r>
      <w:r>
        <w:rPr>
          <w:w w:val="110"/>
        </w:rPr>
        <w:t>For</w:t>
      </w:r>
      <w:r>
        <w:rPr>
          <w:spacing w:val="-23"/>
          <w:w w:val="110"/>
        </w:rPr>
        <w:t> </w:t>
      </w:r>
      <w:r>
        <w:rPr>
          <w:w w:val="110"/>
        </w:rPr>
        <w:t>instance,</w:t>
      </w:r>
      <w:r>
        <w:rPr>
          <w:spacing w:val="-24"/>
          <w:w w:val="110"/>
        </w:rPr>
        <w:t> </w:t>
      </w:r>
      <w:r>
        <w:rPr>
          <w:w w:val="110"/>
        </w:rPr>
        <w:t>if</w:t>
      </w:r>
      <w:r>
        <w:rPr>
          <w:spacing w:val="-23"/>
          <w:w w:val="110"/>
        </w:rPr>
        <w:t> </w:t>
      </w:r>
      <w:r>
        <w:rPr>
          <w:w w:val="110"/>
        </w:rPr>
        <w:t>your</w:t>
      </w:r>
      <w:r>
        <w:rPr>
          <w:spacing w:val="-23"/>
          <w:w w:val="110"/>
        </w:rPr>
        <w:t> </w:t>
      </w:r>
      <w:r>
        <w:rPr>
          <w:w w:val="110"/>
        </w:rPr>
        <w:t>application</w:t>
      </w:r>
      <w:r>
        <w:rPr>
          <w:spacing w:val="-24"/>
          <w:w w:val="110"/>
        </w:rPr>
        <w:t> </w:t>
      </w:r>
      <w:r>
        <w:rPr>
          <w:w w:val="110"/>
        </w:rPr>
        <w:t>is</w:t>
      </w:r>
      <w:r>
        <w:rPr>
          <w:spacing w:val="-23"/>
          <w:w w:val="110"/>
        </w:rPr>
        <w:t> </w:t>
      </w:r>
      <w:r>
        <w:rPr>
          <w:w w:val="110"/>
        </w:rPr>
        <w:t>meant</w:t>
      </w:r>
      <w:r>
        <w:rPr>
          <w:spacing w:val="-23"/>
          <w:w w:val="110"/>
        </w:rPr>
        <w:t> </w:t>
      </w:r>
      <w:r>
        <w:rPr>
          <w:w w:val="110"/>
        </w:rPr>
        <w:t>to</w:t>
      </w:r>
      <w:r>
        <w:rPr>
          <w:spacing w:val="-24"/>
          <w:w w:val="110"/>
        </w:rPr>
        <w:t> </w:t>
      </w:r>
      <w:r>
        <w:rPr>
          <w:w w:val="110"/>
        </w:rPr>
        <w:t>be called</w:t>
      </w:r>
      <w:r>
        <w:rPr>
          <w:spacing w:val="-18"/>
          <w:w w:val="110"/>
        </w:rPr>
        <w:t> </w:t>
      </w:r>
      <w:r>
        <w:rPr>
          <w:w w:val="110"/>
        </w:rPr>
        <w:t>by</w:t>
      </w:r>
      <w:r>
        <w:rPr>
          <w:spacing w:val="-18"/>
          <w:w w:val="110"/>
        </w:rPr>
        <w:t> </w:t>
      </w:r>
      <w:r>
        <w:rPr>
          <w:w w:val="110"/>
        </w:rPr>
        <w:t>other</w:t>
      </w:r>
      <w:r>
        <w:rPr>
          <w:spacing w:val="-18"/>
          <w:w w:val="110"/>
        </w:rPr>
        <w:t> </w:t>
      </w:r>
      <w:r>
        <w:rPr>
          <w:w w:val="110"/>
        </w:rPr>
        <w:t>systems</w:t>
      </w:r>
      <w:r>
        <w:rPr>
          <w:spacing w:val="-18"/>
          <w:w w:val="110"/>
        </w:rPr>
        <w:t> </w:t>
      </w:r>
      <w:r>
        <w:rPr>
          <w:w w:val="110"/>
        </w:rPr>
        <w:t>instead</w:t>
      </w:r>
      <w:r>
        <w:rPr>
          <w:spacing w:val="-18"/>
          <w:w w:val="110"/>
        </w:rPr>
        <w:t> </w:t>
      </w:r>
      <w:r>
        <w:rPr>
          <w:w w:val="110"/>
        </w:rPr>
        <w:t>of</w:t>
      </w:r>
      <w:r>
        <w:rPr>
          <w:spacing w:val="-18"/>
          <w:w w:val="110"/>
        </w:rPr>
        <w:t> </w:t>
      </w:r>
      <w:r>
        <w:rPr>
          <w:w w:val="110"/>
        </w:rPr>
        <w:t>a</w:t>
      </w:r>
      <w:r>
        <w:rPr>
          <w:spacing w:val="-18"/>
          <w:w w:val="110"/>
        </w:rPr>
        <w:t> </w:t>
      </w:r>
      <w:r>
        <w:rPr>
          <w:w w:val="110"/>
        </w:rPr>
        <w:t>human</w:t>
      </w:r>
      <w:r>
        <w:rPr>
          <w:spacing w:val="-18"/>
          <w:w w:val="110"/>
        </w:rPr>
        <w:t> </w:t>
      </w:r>
      <w:r>
        <w:rPr>
          <w:spacing w:val="-4"/>
          <w:w w:val="110"/>
        </w:rPr>
        <w:t>user,</w:t>
      </w:r>
      <w:r>
        <w:rPr>
          <w:spacing w:val="-18"/>
          <w:w w:val="110"/>
        </w:rPr>
        <w:t> </w:t>
      </w:r>
      <w:r>
        <w:rPr>
          <w:w w:val="110"/>
        </w:rPr>
        <w:t>it</w:t>
      </w:r>
      <w:r>
        <w:rPr>
          <w:spacing w:val="-18"/>
          <w:w w:val="110"/>
        </w:rPr>
        <w:t> </w:t>
      </w:r>
      <w:r>
        <w:rPr>
          <w:w w:val="110"/>
        </w:rPr>
        <w:t>doesn’t</w:t>
      </w:r>
      <w:r>
        <w:rPr>
          <w:spacing w:val="-18"/>
          <w:w w:val="110"/>
        </w:rPr>
        <w:t> </w:t>
      </w:r>
      <w:r>
        <w:rPr>
          <w:w w:val="110"/>
        </w:rPr>
        <w:t>make</w:t>
      </w:r>
      <w:r>
        <w:rPr>
          <w:spacing w:val="-18"/>
          <w:w w:val="110"/>
        </w:rPr>
        <w:t> </w:t>
      </w:r>
      <w:r>
        <w:rPr>
          <w:w w:val="110"/>
        </w:rPr>
        <w:t>sense</w:t>
      </w:r>
      <w:r>
        <w:rPr>
          <w:spacing w:val="-18"/>
          <w:w w:val="110"/>
        </w:rPr>
        <w:t> </w:t>
      </w:r>
      <w:r>
        <w:rPr>
          <w:w w:val="110"/>
        </w:rPr>
        <w:t>to</w:t>
      </w:r>
      <w:r>
        <w:rPr>
          <w:spacing w:val="-18"/>
          <w:w w:val="110"/>
        </w:rPr>
        <w:t> </w:t>
      </w:r>
      <w:r>
        <w:rPr>
          <w:w w:val="110"/>
        </w:rPr>
        <w:t>show</w:t>
      </w:r>
      <w:r>
        <w:rPr>
          <w:spacing w:val="-18"/>
          <w:w w:val="110"/>
        </w:rPr>
        <w:t> </w:t>
      </w:r>
      <w:r>
        <w:rPr>
          <w:w w:val="110"/>
        </w:rPr>
        <w:t>a</w:t>
      </w:r>
      <w:r>
        <w:rPr>
          <w:spacing w:val="-18"/>
          <w:w w:val="110"/>
        </w:rPr>
        <w:t> </w:t>
      </w:r>
      <w:r>
        <w:rPr>
          <w:w w:val="110"/>
        </w:rPr>
        <w:t>login</w:t>
      </w:r>
      <w:r>
        <w:rPr>
          <w:spacing w:val="-18"/>
          <w:w w:val="110"/>
        </w:rPr>
        <w:t> </w:t>
      </w:r>
      <w:r>
        <w:rPr>
          <w:w w:val="110"/>
        </w:rPr>
        <w:t>form</w:t>
      </w:r>
      <w:r>
        <w:rPr>
          <w:spacing w:val="-18"/>
          <w:w w:val="110"/>
        </w:rPr>
        <w:t> </w:t>
      </w:r>
      <w:r>
        <w:rPr>
          <w:w w:val="110"/>
        </w:rPr>
        <w:t>to</w:t>
      </w:r>
      <w:r>
        <w:rPr>
          <w:spacing w:val="-18"/>
          <w:w w:val="110"/>
        </w:rPr>
        <w:t> </w:t>
      </w:r>
      <w:r>
        <w:rPr>
          <w:w w:val="110"/>
        </w:rPr>
        <w:t>the</w:t>
      </w:r>
      <w:r>
        <w:rPr>
          <w:spacing w:val="-18"/>
          <w:w w:val="110"/>
        </w:rPr>
        <w:t> </w:t>
      </w:r>
      <w:r>
        <w:rPr>
          <w:w w:val="110"/>
        </w:rPr>
        <w:t>other</w:t>
      </w:r>
      <w:r>
        <w:rPr>
          <w:spacing w:val="-18"/>
          <w:w w:val="110"/>
        </w:rPr>
        <w:t> </w:t>
      </w:r>
      <w:r>
        <w:rPr>
          <w:w w:val="110"/>
        </w:rPr>
        <w:t>application. This</w:t>
      </w:r>
      <w:r>
        <w:rPr>
          <w:spacing w:val="-22"/>
          <w:w w:val="110"/>
        </w:rPr>
        <w:t> </w:t>
      </w:r>
      <w:r>
        <w:rPr>
          <w:w w:val="110"/>
        </w:rPr>
        <w:t>is</w:t>
      </w:r>
      <w:r>
        <w:rPr>
          <w:spacing w:val="-21"/>
          <w:w w:val="110"/>
        </w:rPr>
        <w:t> </w:t>
      </w:r>
      <w:r>
        <w:rPr>
          <w:w w:val="110"/>
        </w:rPr>
        <w:t>a</w:t>
      </w:r>
      <w:r>
        <w:rPr>
          <w:spacing w:val="-21"/>
          <w:w w:val="110"/>
        </w:rPr>
        <w:t> </w:t>
      </w:r>
      <w:r>
        <w:rPr>
          <w:w w:val="110"/>
        </w:rPr>
        <w:t>pretty</w:t>
      </w:r>
      <w:r>
        <w:rPr>
          <w:spacing w:val="-21"/>
          <w:w w:val="110"/>
        </w:rPr>
        <w:t> </w:t>
      </w:r>
      <w:r>
        <w:rPr>
          <w:w w:val="110"/>
        </w:rPr>
        <w:t>common</w:t>
      </w:r>
      <w:r>
        <w:rPr>
          <w:spacing w:val="-21"/>
          <w:w w:val="110"/>
        </w:rPr>
        <w:t> </w:t>
      </w:r>
      <w:r>
        <w:rPr>
          <w:w w:val="110"/>
        </w:rPr>
        <w:t>use</w:t>
      </w:r>
      <w:r>
        <w:rPr>
          <w:spacing w:val="-21"/>
          <w:w w:val="110"/>
        </w:rPr>
        <w:t> </w:t>
      </w:r>
      <w:r>
        <w:rPr>
          <w:w w:val="110"/>
        </w:rPr>
        <w:t>case.</w:t>
      </w:r>
      <w:r>
        <w:rPr>
          <w:spacing w:val="-21"/>
          <w:w w:val="110"/>
        </w:rPr>
        <w:t> </w:t>
      </w:r>
      <w:r>
        <w:rPr>
          <w:spacing w:val="-3"/>
          <w:w w:val="110"/>
        </w:rPr>
        <w:t>Web</w:t>
      </w:r>
      <w:r>
        <w:rPr>
          <w:spacing w:val="-21"/>
          <w:w w:val="110"/>
        </w:rPr>
        <w:t> </w:t>
      </w:r>
      <w:r>
        <w:rPr>
          <w:w w:val="110"/>
        </w:rPr>
        <w:t>services</w:t>
      </w:r>
      <w:r>
        <w:rPr>
          <w:spacing w:val="-22"/>
          <w:w w:val="110"/>
        </w:rPr>
        <w:t> </w:t>
      </w:r>
      <w:r>
        <w:rPr>
          <w:w w:val="110"/>
        </w:rPr>
        <w:t>talk</w:t>
      </w:r>
      <w:r>
        <w:rPr>
          <w:spacing w:val="-21"/>
          <w:w w:val="110"/>
        </w:rPr>
        <w:t> </w:t>
      </w:r>
      <w:r>
        <w:rPr>
          <w:w w:val="110"/>
        </w:rPr>
        <w:t>to</w:t>
      </w:r>
      <w:r>
        <w:rPr>
          <w:spacing w:val="-21"/>
          <w:w w:val="110"/>
        </w:rPr>
        <w:t> </w:t>
      </w:r>
      <w:r>
        <w:rPr>
          <w:w w:val="110"/>
        </w:rPr>
        <w:t>each</w:t>
      </w:r>
      <w:r>
        <w:rPr>
          <w:spacing w:val="-21"/>
          <w:w w:val="110"/>
        </w:rPr>
        <w:t> </w:t>
      </w:r>
      <w:r>
        <w:rPr>
          <w:w w:val="110"/>
        </w:rPr>
        <w:t>other</w:t>
      </w:r>
      <w:r>
        <w:rPr>
          <w:spacing w:val="-21"/>
          <w:w w:val="110"/>
        </w:rPr>
        <w:t> </w:t>
      </w:r>
      <w:r>
        <w:rPr>
          <w:w w:val="110"/>
        </w:rPr>
        <w:t>without</w:t>
      </w:r>
      <w:r>
        <w:rPr>
          <w:spacing w:val="-21"/>
          <w:w w:val="110"/>
        </w:rPr>
        <w:t> </w:t>
      </w:r>
      <w:r>
        <w:rPr>
          <w:w w:val="110"/>
        </w:rPr>
        <w:t>user</w:t>
      </w:r>
      <w:r>
        <w:rPr>
          <w:spacing w:val="-21"/>
          <w:w w:val="110"/>
        </w:rPr>
        <w:t> </w:t>
      </w:r>
      <w:r>
        <w:rPr>
          <w:w w:val="110"/>
        </w:rPr>
        <w:t>interaction,</w:t>
      </w:r>
      <w:r>
        <w:rPr>
          <w:spacing w:val="-21"/>
          <w:w w:val="110"/>
        </w:rPr>
        <w:t> </w:t>
      </w:r>
      <w:r>
        <w:rPr>
          <w:w w:val="110"/>
        </w:rPr>
        <w:t>ESB</w:t>
      </w:r>
      <w:r>
        <w:rPr>
          <w:spacing w:val="-22"/>
          <w:w w:val="110"/>
        </w:rPr>
        <w:t> </w:t>
      </w:r>
      <w:r>
        <w:rPr>
          <w:w w:val="110"/>
        </w:rPr>
        <w:t>systems</w:t>
      </w:r>
      <w:r>
        <w:rPr>
          <w:spacing w:val="-21"/>
          <w:w w:val="110"/>
        </w:rPr>
        <w:t> </w:t>
      </w:r>
      <w:r>
        <w:rPr>
          <w:w w:val="110"/>
        </w:rPr>
        <w:t>integrate systems</w:t>
      </w:r>
      <w:r>
        <w:rPr>
          <w:spacing w:val="-15"/>
          <w:w w:val="110"/>
        </w:rPr>
        <w:t> </w:t>
      </w:r>
      <w:r>
        <w:rPr>
          <w:w w:val="110"/>
        </w:rPr>
        <w:t>with</w:t>
      </w:r>
      <w:r>
        <w:rPr>
          <w:spacing w:val="-15"/>
          <w:w w:val="110"/>
        </w:rPr>
        <w:t> </w:t>
      </w:r>
      <w:r>
        <w:rPr>
          <w:w w:val="110"/>
        </w:rPr>
        <w:t>one</w:t>
      </w:r>
      <w:r>
        <w:rPr>
          <w:spacing w:val="-15"/>
          <w:w w:val="110"/>
        </w:rPr>
        <w:t> </w:t>
      </w:r>
      <w:r>
        <w:rPr>
          <w:w w:val="110"/>
        </w:rPr>
        <w:t>another,</w:t>
      </w:r>
      <w:r>
        <w:rPr>
          <w:spacing w:val="-15"/>
          <w:w w:val="110"/>
        </w:rPr>
        <w:t> </w:t>
      </w:r>
      <w:r>
        <w:rPr>
          <w:w w:val="110"/>
        </w:rPr>
        <w:t>and</w:t>
      </w:r>
      <w:r>
        <w:rPr>
          <w:spacing w:val="-15"/>
          <w:w w:val="110"/>
        </w:rPr>
        <w:t> </w:t>
      </w:r>
      <w:r>
        <w:rPr>
          <w:w w:val="110"/>
        </w:rPr>
        <w:t>JMS</w:t>
      </w:r>
      <w:r>
        <w:rPr>
          <w:spacing w:val="-15"/>
          <w:w w:val="110"/>
        </w:rPr>
        <w:t> </w:t>
      </w:r>
      <w:r>
        <w:rPr>
          <w:w w:val="110"/>
        </w:rPr>
        <w:t>clients</w:t>
      </w:r>
      <w:r>
        <w:rPr>
          <w:spacing w:val="-15"/>
          <w:w w:val="110"/>
        </w:rPr>
        <w:t> </w:t>
      </w:r>
      <w:r>
        <w:rPr>
          <w:w w:val="110"/>
        </w:rPr>
        <w:t>produce</w:t>
      </w:r>
      <w:r>
        <w:rPr>
          <w:spacing w:val="-15"/>
          <w:w w:val="110"/>
        </w:rPr>
        <w:t> </w:t>
      </w:r>
      <w:r>
        <w:rPr>
          <w:w w:val="110"/>
        </w:rPr>
        <w:t>and</w:t>
      </w:r>
      <w:r>
        <w:rPr>
          <w:spacing w:val="-15"/>
          <w:w w:val="110"/>
        </w:rPr>
        <w:t> </w:t>
      </w:r>
      <w:r>
        <w:rPr>
          <w:w w:val="110"/>
        </w:rPr>
        <w:t>consume</w:t>
      </w:r>
      <w:r>
        <w:rPr>
          <w:spacing w:val="-15"/>
          <w:w w:val="110"/>
        </w:rPr>
        <w:t> </w:t>
      </w:r>
      <w:r>
        <w:rPr>
          <w:w w:val="110"/>
        </w:rPr>
        <w:t>messages</w:t>
      </w:r>
      <w:r>
        <w:rPr>
          <w:spacing w:val="-15"/>
          <w:w w:val="110"/>
        </w:rPr>
        <w:t> </w:t>
      </w:r>
      <w:r>
        <w:rPr>
          <w:w w:val="110"/>
        </w:rPr>
        <w:t>from</w:t>
      </w:r>
      <w:r>
        <w:rPr>
          <w:spacing w:val="-15"/>
          <w:w w:val="110"/>
        </w:rPr>
        <w:t> </w:t>
      </w:r>
      <w:r>
        <w:rPr>
          <w:w w:val="110"/>
        </w:rPr>
        <w:t>other</w:t>
      </w:r>
      <w:r>
        <w:rPr>
          <w:spacing w:val="-15"/>
          <w:w w:val="110"/>
        </w:rPr>
        <w:t> </w:t>
      </w:r>
      <w:r>
        <w:rPr>
          <w:w w:val="110"/>
        </w:rPr>
        <w:t>systems.</w:t>
      </w:r>
    </w:p>
    <w:p>
      <w:pPr>
        <w:pStyle w:val="BodyText"/>
        <w:spacing w:line="254" w:lineRule="auto" w:before="2"/>
        <w:ind w:left="480" w:right="218" w:firstLine="360"/>
      </w:pPr>
      <w:r>
        <w:rPr>
          <w:w w:val="110"/>
        </w:rPr>
        <w:t>In</w:t>
      </w:r>
      <w:r>
        <w:rPr>
          <w:spacing w:val="-19"/>
          <w:w w:val="110"/>
        </w:rPr>
        <w:t> </w:t>
      </w:r>
      <w:r>
        <w:rPr>
          <w:w w:val="110"/>
        </w:rPr>
        <w:t>the</w:t>
      </w:r>
      <w:r>
        <w:rPr>
          <w:spacing w:val="-18"/>
          <w:w w:val="110"/>
        </w:rPr>
        <w:t> </w:t>
      </w:r>
      <w:r>
        <w:rPr>
          <w:w w:val="110"/>
        </w:rPr>
        <w:t>context</w:t>
      </w:r>
      <w:r>
        <w:rPr>
          <w:spacing w:val="-18"/>
          <w:w w:val="110"/>
        </w:rPr>
        <w:t> </w:t>
      </w:r>
      <w:r>
        <w:rPr>
          <w:w w:val="110"/>
        </w:rPr>
        <w:t>of</w:t>
      </w:r>
      <w:r>
        <w:rPr>
          <w:spacing w:val="-18"/>
          <w:w w:val="110"/>
        </w:rPr>
        <w:t> </w:t>
      </w:r>
      <w:r>
        <w:rPr>
          <w:w w:val="110"/>
        </w:rPr>
        <w:t>HTTP-exposed</w:t>
      </w:r>
      <w:r>
        <w:rPr>
          <w:spacing w:val="-18"/>
          <w:w w:val="110"/>
        </w:rPr>
        <w:t> </w:t>
      </w:r>
      <w:r>
        <w:rPr>
          <w:w w:val="110"/>
        </w:rPr>
        <w:t>interfaces</w:t>
      </w:r>
      <w:r>
        <w:rPr>
          <w:spacing w:val="-18"/>
          <w:w w:val="110"/>
        </w:rPr>
        <w:t> </w:t>
      </w:r>
      <w:r>
        <w:rPr>
          <w:w w:val="110"/>
        </w:rPr>
        <w:t>that</w:t>
      </w:r>
      <w:r>
        <w:rPr>
          <w:spacing w:val="-18"/>
          <w:w w:val="110"/>
        </w:rPr>
        <w:t> </w:t>
      </w:r>
      <w:r>
        <w:rPr>
          <w:w w:val="110"/>
        </w:rPr>
        <w:t>require</w:t>
      </w:r>
      <w:r>
        <w:rPr>
          <w:spacing w:val="-18"/>
          <w:w w:val="110"/>
        </w:rPr>
        <w:t> </w:t>
      </w:r>
      <w:r>
        <w:rPr>
          <w:w w:val="110"/>
        </w:rPr>
        <w:t>no</w:t>
      </w:r>
      <w:r>
        <w:rPr>
          <w:spacing w:val="-18"/>
          <w:w w:val="110"/>
        </w:rPr>
        <w:t> </w:t>
      </w:r>
      <w:r>
        <w:rPr>
          <w:w w:val="110"/>
        </w:rPr>
        <w:t>human</w:t>
      </w:r>
      <w:r>
        <w:rPr>
          <w:spacing w:val="-18"/>
          <w:w w:val="110"/>
        </w:rPr>
        <w:t> </w:t>
      </w:r>
      <w:r>
        <w:rPr>
          <w:w w:val="110"/>
        </w:rPr>
        <w:t>user</w:t>
      </w:r>
      <w:r>
        <w:rPr>
          <w:spacing w:val="-18"/>
          <w:w w:val="110"/>
        </w:rPr>
        <w:t> </w:t>
      </w:r>
      <w:r>
        <w:rPr>
          <w:w w:val="110"/>
        </w:rPr>
        <w:t>to</w:t>
      </w:r>
      <w:r>
        <w:rPr>
          <w:spacing w:val="-18"/>
          <w:w w:val="110"/>
        </w:rPr>
        <w:t> </w:t>
      </w:r>
      <w:r>
        <w:rPr>
          <w:w w:val="110"/>
        </w:rPr>
        <w:t>access</w:t>
      </w:r>
      <w:r>
        <w:rPr>
          <w:spacing w:val="-18"/>
          <w:w w:val="110"/>
        </w:rPr>
        <w:t> </w:t>
      </w:r>
      <w:r>
        <w:rPr>
          <w:w w:val="110"/>
        </w:rPr>
        <w:t>them,</w:t>
      </w:r>
      <w:r>
        <w:rPr>
          <w:spacing w:val="-18"/>
          <w:w w:val="110"/>
        </w:rPr>
        <w:t> </w:t>
      </w:r>
      <w:r>
        <w:rPr>
          <w:w w:val="110"/>
        </w:rPr>
        <w:t>a</w:t>
      </w:r>
      <w:r>
        <w:rPr>
          <w:spacing w:val="-18"/>
          <w:w w:val="110"/>
        </w:rPr>
        <w:t> </w:t>
      </w:r>
      <w:r>
        <w:rPr>
          <w:w w:val="110"/>
        </w:rPr>
        <w:t>common</w:t>
      </w:r>
      <w:r>
        <w:rPr>
          <w:spacing w:val="-18"/>
          <w:w w:val="110"/>
        </w:rPr>
        <w:t> </w:t>
      </w:r>
      <w:r>
        <w:rPr>
          <w:w w:val="110"/>
        </w:rPr>
        <w:t>approach</w:t>
      </w:r>
      <w:r>
        <w:rPr>
          <w:spacing w:val="-18"/>
          <w:w w:val="110"/>
        </w:rPr>
        <w:t> </w:t>
      </w:r>
      <w:r>
        <w:rPr>
          <w:w w:val="110"/>
        </w:rPr>
        <w:t>is</w:t>
      </w:r>
      <w:r>
        <w:rPr>
          <w:spacing w:val="-18"/>
          <w:w w:val="110"/>
        </w:rPr>
        <w:t> </w:t>
      </w:r>
      <w:r>
        <w:rPr>
          <w:w w:val="110"/>
        </w:rPr>
        <w:t>to use</w:t>
      </w:r>
      <w:r>
        <w:rPr>
          <w:spacing w:val="-21"/>
          <w:w w:val="110"/>
        </w:rPr>
        <w:t> </w:t>
      </w:r>
      <w:r>
        <w:rPr>
          <w:w w:val="110"/>
        </w:rPr>
        <w:t>HTTP</w:t>
      </w:r>
      <w:r>
        <w:rPr>
          <w:spacing w:val="-21"/>
          <w:w w:val="110"/>
        </w:rPr>
        <w:t> </w:t>
      </w:r>
      <w:r>
        <w:rPr>
          <w:w w:val="110"/>
        </w:rPr>
        <w:t>basic</w:t>
      </w:r>
      <w:r>
        <w:rPr>
          <w:spacing w:val="-21"/>
          <w:w w:val="110"/>
        </w:rPr>
        <w:t> </w:t>
      </w:r>
      <w:r>
        <w:rPr>
          <w:w w:val="110"/>
        </w:rPr>
        <w:t>authentication</w:t>
      </w:r>
      <w:r>
        <w:rPr>
          <w:spacing w:val="-20"/>
          <w:w w:val="110"/>
        </w:rPr>
        <w:t> </w:t>
      </w:r>
      <w:r>
        <w:rPr>
          <w:w w:val="110"/>
        </w:rPr>
        <w:t>headers.</w:t>
      </w:r>
      <w:r>
        <w:rPr>
          <w:spacing w:val="-21"/>
          <w:w w:val="110"/>
        </w:rPr>
        <w:t> </w:t>
      </w:r>
      <w:r>
        <w:rPr>
          <w:w w:val="110"/>
        </w:rPr>
        <w:t>HTTP</w:t>
      </w:r>
      <w:r>
        <w:rPr>
          <w:spacing w:val="-21"/>
          <w:w w:val="110"/>
        </w:rPr>
        <w:t> </w:t>
      </w:r>
      <w:r>
        <w:rPr>
          <w:w w:val="110"/>
        </w:rPr>
        <w:t>authentication</w:t>
      </w:r>
      <w:r>
        <w:rPr>
          <w:spacing w:val="-20"/>
          <w:w w:val="110"/>
        </w:rPr>
        <w:t> </w:t>
      </w:r>
      <w:r>
        <w:rPr>
          <w:w w:val="110"/>
        </w:rPr>
        <w:t>headers</w:t>
      </w:r>
      <w:r>
        <w:rPr>
          <w:spacing w:val="-21"/>
          <w:w w:val="110"/>
        </w:rPr>
        <w:t> </w:t>
      </w:r>
      <w:r>
        <w:rPr>
          <w:w w:val="110"/>
        </w:rPr>
        <w:t>allow</w:t>
      </w:r>
      <w:r>
        <w:rPr>
          <w:spacing w:val="-21"/>
          <w:w w:val="110"/>
        </w:rPr>
        <w:t> </w:t>
      </w:r>
      <w:r>
        <w:rPr>
          <w:w w:val="110"/>
        </w:rPr>
        <w:t>you</w:t>
      </w:r>
      <w:r>
        <w:rPr>
          <w:spacing w:val="-20"/>
          <w:w w:val="110"/>
        </w:rPr>
        <w:t> </w:t>
      </w:r>
      <w:r>
        <w:rPr>
          <w:w w:val="110"/>
        </w:rPr>
        <w:t>to</w:t>
      </w:r>
      <w:r>
        <w:rPr>
          <w:spacing w:val="-21"/>
          <w:w w:val="110"/>
        </w:rPr>
        <w:t> </w:t>
      </w:r>
      <w:r>
        <w:rPr>
          <w:w w:val="110"/>
        </w:rPr>
        <w:t>embed</w:t>
      </w:r>
      <w:r>
        <w:rPr>
          <w:spacing w:val="-21"/>
          <w:w w:val="110"/>
        </w:rPr>
        <w:t> </w:t>
      </w:r>
      <w:r>
        <w:rPr>
          <w:w w:val="110"/>
        </w:rPr>
        <w:t>the</w:t>
      </w:r>
      <w:r>
        <w:rPr>
          <w:spacing w:val="-20"/>
          <w:w w:val="110"/>
        </w:rPr>
        <w:t> </w:t>
      </w:r>
      <w:r>
        <w:rPr>
          <w:w w:val="110"/>
        </w:rPr>
        <w:t>security</w:t>
      </w:r>
      <w:r>
        <w:rPr>
          <w:spacing w:val="-21"/>
          <w:w w:val="110"/>
        </w:rPr>
        <w:t> </w:t>
      </w:r>
      <w:r>
        <w:rPr>
          <w:w w:val="110"/>
        </w:rPr>
        <w:t>information (username</w:t>
      </w:r>
      <w:r>
        <w:rPr>
          <w:spacing w:val="-16"/>
          <w:w w:val="110"/>
        </w:rPr>
        <w:t> </w:t>
      </w:r>
      <w:r>
        <w:rPr>
          <w:w w:val="110"/>
        </w:rPr>
        <w:t>and</w:t>
      </w:r>
      <w:r>
        <w:rPr>
          <w:spacing w:val="-16"/>
          <w:w w:val="110"/>
        </w:rPr>
        <w:t> </w:t>
      </w:r>
      <w:r>
        <w:rPr>
          <w:w w:val="110"/>
        </w:rPr>
        <w:t>password)</w:t>
      </w:r>
      <w:r>
        <w:rPr>
          <w:spacing w:val="-15"/>
          <w:w w:val="110"/>
        </w:rPr>
        <w:t> </w:t>
      </w:r>
      <w:r>
        <w:rPr>
          <w:w w:val="110"/>
        </w:rPr>
        <w:t>in</w:t>
      </w:r>
      <w:r>
        <w:rPr>
          <w:spacing w:val="-16"/>
          <w:w w:val="110"/>
        </w:rPr>
        <w:t> </w:t>
      </w:r>
      <w:r>
        <w:rPr>
          <w:w w:val="110"/>
        </w:rPr>
        <w:t>the</w:t>
      </w:r>
      <w:r>
        <w:rPr>
          <w:spacing w:val="-15"/>
          <w:w w:val="110"/>
        </w:rPr>
        <w:t> </w:t>
      </w:r>
      <w:r>
        <w:rPr>
          <w:w w:val="110"/>
        </w:rPr>
        <w:t>header</w:t>
      </w:r>
      <w:r>
        <w:rPr>
          <w:spacing w:val="-16"/>
          <w:w w:val="110"/>
        </w:rPr>
        <w:t> </w:t>
      </w:r>
      <w:r>
        <w:rPr>
          <w:w w:val="110"/>
        </w:rPr>
        <w:t>of</w:t>
      </w:r>
      <w:r>
        <w:rPr>
          <w:spacing w:val="-15"/>
          <w:w w:val="110"/>
        </w:rPr>
        <w:t> </w:t>
      </w:r>
      <w:r>
        <w:rPr>
          <w:w w:val="110"/>
        </w:rPr>
        <w:t>the</w:t>
      </w:r>
      <w:r>
        <w:rPr>
          <w:spacing w:val="-16"/>
          <w:w w:val="110"/>
        </w:rPr>
        <w:t> </w:t>
      </w:r>
      <w:r>
        <w:rPr>
          <w:w w:val="110"/>
        </w:rPr>
        <w:t>request</w:t>
      </w:r>
      <w:r>
        <w:rPr>
          <w:spacing w:val="-15"/>
          <w:w w:val="110"/>
        </w:rPr>
        <w:t> </w:t>
      </w:r>
      <w:r>
        <w:rPr>
          <w:w w:val="110"/>
        </w:rPr>
        <w:t>that</w:t>
      </w:r>
      <w:r>
        <w:rPr>
          <w:spacing w:val="-16"/>
          <w:w w:val="110"/>
        </w:rPr>
        <w:t> </w:t>
      </w:r>
      <w:r>
        <w:rPr>
          <w:w w:val="110"/>
        </w:rPr>
        <w:t>you</w:t>
      </w:r>
      <w:r>
        <w:rPr>
          <w:spacing w:val="-15"/>
          <w:w w:val="110"/>
        </w:rPr>
        <w:t> </w:t>
      </w:r>
      <w:r>
        <w:rPr>
          <w:w w:val="110"/>
        </w:rPr>
        <w:t>send</w:t>
      </w:r>
      <w:r>
        <w:rPr>
          <w:spacing w:val="-16"/>
          <w:w w:val="110"/>
        </w:rPr>
        <w:t> </w:t>
      </w:r>
      <w:r>
        <w:rPr>
          <w:w w:val="110"/>
        </w:rPr>
        <w:t>to</w:t>
      </w:r>
      <w:r>
        <w:rPr>
          <w:spacing w:val="-15"/>
          <w:w w:val="110"/>
        </w:rPr>
        <w:t> </w:t>
      </w:r>
      <w:r>
        <w:rPr>
          <w:w w:val="110"/>
        </w:rPr>
        <w:t>the</w:t>
      </w:r>
      <w:r>
        <w:rPr>
          <w:spacing w:val="-16"/>
          <w:w w:val="110"/>
        </w:rPr>
        <w:t> </w:t>
      </w:r>
      <w:r>
        <w:rPr>
          <w:w w:val="110"/>
        </w:rPr>
        <w:t>server,</w:t>
      </w:r>
      <w:r>
        <w:rPr>
          <w:spacing w:val="-15"/>
          <w:w w:val="110"/>
        </w:rPr>
        <w:t> </w:t>
      </w:r>
      <w:r>
        <w:rPr>
          <w:w w:val="110"/>
        </w:rPr>
        <w:t>instead</w:t>
      </w:r>
      <w:r>
        <w:rPr>
          <w:spacing w:val="-16"/>
          <w:w w:val="110"/>
        </w:rPr>
        <w:t> </w:t>
      </w:r>
      <w:r>
        <w:rPr>
          <w:w w:val="110"/>
        </w:rPr>
        <w:t>of</w:t>
      </w:r>
      <w:r>
        <w:rPr>
          <w:spacing w:val="-15"/>
          <w:w w:val="110"/>
        </w:rPr>
        <w:t> </w:t>
      </w:r>
      <w:r>
        <w:rPr>
          <w:w w:val="110"/>
        </w:rPr>
        <w:t>sending</w:t>
      </w:r>
      <w:r>
        <w:rPr>
          <w:spacing w:val="-16"/>
          <w:w w:val="110"/>
        </w:rPr>
        <w:t> </w:t>
      </w:r>
      <w:r>
        <w:rPr>
          <w:w w:val="110"/>
        </w:rPr>
        <w:t>it</w:t>
      </w:r>
      <w:r>
        <w:rPr>
          <w:spacing w:val="-16"/>
          <w:w w:val="110"/>
        </w:rPr>
        <w:t> </w:t>
      </w:r>
      <w:r>
        <w:rPr>
          <w:w w:val="110"/>
        </w:rPr>
        <w:t>in</w:t>
      </w:r>
      <w:r>
        <w:rPr>
          <w:spacing w:val="-15"/>
          <w:w w:val="110"/>
        </w:rPr>
        <w:t> </w:t>
      </w:r>
      <w:r>
        <w:rPr>
          <w:w w:val="110"/>
        </w:rPr>
        <w:t>the</w:t>
      </w:r>
      <w:r>
        <w:rPr>
          <w:spacing w:val="-16"/>
          <w:w w:val="110"/>
        </w:rPr>
        <w:t> </w:t>
      </w:r>
      <w:r>
        <w:rPr>
          <w:w w:val="110"/>
        </w:rPr>
        <w:t>body</w:t>
      </w:r>
      <w:r>
        <w:rPr>
          <w:spacing w:val="-15"/>
          <w:w w:val="110"/>
        </w:rPr>
        <w:t> </w:t>
      </w:r>
      <w:r>
        <w:rPr>
          <w:w w:val="110"/>
        </w:rPr>
        <w:t>of the</w:t>
      </w:r>
      <w:r>
        <w:rPr>
          <w:spacing w:val="-13"/>
          <w:w w:val="110"/>
        </w:rPr>
        <w:t> </w:t>
      </w:r>
      <w:r>
        <w:rPr>
          <w:w w:val="110"/>
        </w:rPr>
        <w:t>request,</w:t>
      </w:r>
      <w:r>
        <w:rPr>
          <w:spacing w:val="-13"/>
          <w:w w:val="110"/>
        </w:rPr>
        <w:t> </w:t>
      </w:r>
      <w:r>
        <w:rPr>
          <w:w w:val="110"/>
        </w:rPr>
        <w:t>as</w:t>
      </w:r>
      <w:r>
        <w:rPr>
          <w:spacing w:val="-13"/>
          <w:w w:val="110"/>
        </w:rPr>
        <w:t> </w:t>
      </w:r>
      <w:r>
        <w:rPr>
          <w:w w:val="110"/>
        </w:rPr>
        <w:t>is</w:t>
      </w:r>
      <w:r>
        <w:rPr>
          <w:spacing w:val="-13"/>
          <w:w w:val="110"/>
        </w:rPr>
        <w:t> </w:t>
      </w:r>
      <w:r>
        <w:rPr>
          <w:w w:val="110"/>
        </w:rPr>
        <w:t>the</w:t>
      </w:r>
      <w:r>
        <w:rPr>
          <w:spacing w:val="-13"/>
          <w:w w:val="110"/>
        </w:rPr>
        <w:t> </w:t>
      </w:r>
      <w:r>
        <w:rPr>
          <w:w w:val="110"/>
        </w:rPr>
        <w:t>case</w:t>
      </w:r>
      <w:r>
        <w:rPr>
          <w:spacing w:val="-13"/>
          <w:w w:val="110"/>
        </w:rPr>
        <w:t> </w:t>
      </w:r>
      <w:r>
        <w:rPr>
          <w:w w:val="110"/>
        </w:rPr>
        <w:t>for</w:t>
      </w:r>
      <w:r>
        <w:rPr>
          <w:spacing w:val="-13"/>
          <w:w w:val="110"/>
        </w:rPr>
        <w:t> </w:t>
      </w:r>
      <w:r>
        <w:rPr>
          <w:w w:val="110"/>
        </w:rPr>
        <w:t>the</w:t>
      </w:r>
      <w:r>
        <w:rPr>
          <w:spacing w:val="-13"/>
          <w:w w:val="110"/>
        </w:rPr>
        <w:t> </w:t>
      </w:r>
      <w:r>
        <w:rPr>
          <w:w w:val="110"/>
        </w:rPr>
        <w:t>login</w:t>
      </w:r>
      <w:r>
        <w:rPr>
          <w:spacing w:val="-12"/>
          <w:w w:val="110"/>
        </w:rPr>
        <w:t> </w:t>
      </w:r>
      <w:r>
        <w:rPr>
          <w:w w:val="110"/>
        </w:rPr>
        <w:t>form</w:t>
      </w:r>
      <w:r>
        <w:rPr>
          <w:spacing w:val="-13"/>
          <w:w w:val="110"/>
        </w:rPr>
        <w:t> </w:t>
      </w:r>
      <w:r>
        <w:rPr>
          <w:w w:val="110"/>
        </w:rPr>
        <w:t>authentication.</w:t>
      </w:r>
    </w:p>
    <w:p>
      <w:pPr>
        <w:pStyle w:val="BodyText"/>
        <w:spacing w:line="254" w:lineRule="auto" w:before="2"/>
        <w:ind w:left="480" w:right="248" w:firstLine="360"/>
      </w:pPr>
      <w:r>
        <w:rPr>
          <w:w w:val="105"/>
        </w:rPr>
        <w:t>HTTP uses a standard header for carrying this information. The header is appropriately named </w:t>
      </w:r>
      <w:r>
        <w:rPr>
          <w:spacing w:val="-4"/>
          <w:w w:val="105"/>
        </w:rPr>
        <w:t>“Authorization.” </w:t>
      </w:r>
      <w:r>
        <w:rPr>
          <w:w w:val="105"/>
        </w:rPr>
        <w:t>When using this </w:t>
      </w:r>
      <w:r>
        <w:rPr>
          <w:spacing w:val="-3"/>
          <w:w w:val="105"/>
        </w:rPr>
        <w:t>header, </w:t>
      </w:r>
      <w:r>
        <w:rPr>
          <w:w w:val="105"/>
        </w:rPr>
        <w:t>the client that is sending the request (for example, a browser) concatenates the username  and</w:t>
      </w:r>
      <w:r>
        <w:rPr>
          <w:spacing w:val="4"/>
          <w:w w:val="105"/>
        </w:rPr>
        <w:t> </w:t>
      </w:r>
      <w:r>
        <w:rPr>
          <w:w w:val="105"/>
        </w:rPr>
        <w:t>the</w:t>
      </w:r>
      <w:r>
        <w:rPr>
          <w:spacing w:val="5"/>
          <w:w w:val="105"/>
        </w:rPr>
        <w:t> </w:t>
      </w:r>
      <w:r>
        <w:rPr>
          <w:w w:val="105"/>
        </w:rPr>
        <w:t>password</w:t>
      </w:r>
      <w:r>
        <w:rPr>
          <w:spacing w:val="4"/>
          <w:w w:val="105"/>
        </w:rPr>
        <w:t> </w:t>
      </w:r>
      <w:r>
        <w:rPr>
          <w:w w:val="105"/>
        </w:rPr>
        <w:t>with</w:t>
      </w:r>
      <w:r>
        <w:rPr>
          <w:spacing w:val="5"/>
          <w:w w:val="105"/>
        </w:rPr>
        <w:t> </w:t>
      </w:r>
      <w:r>
        <w:rPr>
          <w:w w:val="105"/>
        </w:rPr>
        <w:t>a</w:t>
      </w:r>
      <w:r>
        <w:rPr>
          <w:spacing w:val="4"/>
          <w:w w:val="105"/>
        </w:rPr>
        <w:t> </w:t>
      </w:r>
      <w:r>
        <w:rPr>
          <w:w w:val="105"/>
        </w:rPr>
        <w:t>colon</w:t>
      </w:r>
      <w:r>
        <w:rPr>
          <w:spacing w:val="5"/>
          <w:w w:val="105"/>
        </w:rPr>
        <w:t> </w:t>
      </w:r>
      <w:r>
        <w:rPr>
          <w:w w:val="105"/>
        </w:rPr>
        <w:t>between</w:t>
      </w:r>
      <w:r>
        <w:rPr>
          <w:spacing w:val="4"/>
          <w:w w:val="105"/>
        </w:rPr>
        <w:t> </w:t>
      </w:r>
      <w:r>
        <w:rPr>
          <w:w w:val="105"/>
        </w:rPr>
        <w:t>them</w:t>
      </w:r>
      <w:r>
        <w:rPr>
          <w:spacing w:val="5"/>
          <w:w w:val="105"/>
        </w:rPr>
        <w:t> </w:t>
      </w:r>
      <w:r>
        <w:rPr>
          <w:w w:val="105"/>
        </w:rPr>
        <w:t>and</w:t>
      </w:r>
      <w:r>
        <w:rPr>
          <w:spacing w:val="4"/>
          <w:w w:val="105"/>
        </w:rPr>
        <w:t> </w:t>
      </w:r>
      <w:r>
        <w:rPr>
          <w:w w:val="105"/>
        </w:rPr>
        <w:t>then</w:t>
      </w:r>
      <w:r>
        <w:rPr>
          <w:spacing w:val="5"/>
          <w:w w:val="105"/>
        </w:rPr>
        <w:t> </w:t>
      </w:r>
      <w:r>
        <w:rPr>
          <w:w w:val="105"/>
        </w:rPr>
        <w:t>Base64</w:t>
      </w:r>
      <w:r>
        <w:rPr>
          <w:spacing w:val="4"/>
          <w:w w:val="105"/>
        </w:rPr>
        <w:t> </w:t>
      </w:r>
      <w:r>
        <w:rPr>
          <w:w w:val="105"/>
        </w:rPr>
        <w:t>encodes</w:t>
      </w:r>
      <w:r>
        <w:rPr>
          <w:spacing w:val="5"/>
          <w:w w:val="105"/>
        </w:rPr>
        <w:t> </w:t>
      </w:r>
      <w:r>
        <w:rPr>
          <w:w w:val="105"/>
        </w:rPr>
        <w:t>the</w:t>
      </w:r>
      <w:r>
        <w:rPr>
          <w:spacing w:val="4"/>
          <w:w w:val="105"/>
        </w:rPr>
        <w:t> </w:t>
      </w:r>
      <w:r>
        <w:rPr>
          <w:w w:val="105"/>
        </w:rPr>
        <w:t>resulting</w:t>
      </w:r>
      <w:r>
        <w:rPr>
          <w:spacing w:val="5"/>
          <w:w w:val="105"/>
        </w:rPr>
        <w:t> </w:t>
      </w:r>
      <w:r>
        <w:rPr>
          <w:w w:val="105"/>
        </w:rPr>
        <w:t>string,</w:t>
      </w:r>
      <w:r>
        <w:rPr>
          <w:spacing w:val="4"/>
          <w:w w:val="105"/>
        </w:rPr>
        <w:t> </w:t>
      </w:r>
      <w:r>
        <w:rPr>
          <w:w w:val="105"/>
        </w:rPr>
        <w:t>sending</w:t>
      </w:r>
      <w:r>
        <w:rPr>
          <w:spacing w:val="5"/>
          <w:w w:val="105"/>
        </w:rPr>
        <w:t> </w:t>
      </w:r>
      <w:r>
        <w:rPr>
          <w:w w:val="105"/>
        </w:rPr>
        <w:t>the</w:t>
      </w:r>
      <w:r>
        <w:rPr>
          <w:spacing w:val="4"/>
          <w:w w:val="105"/>
        </w:rPr>
        <w:t> </w:t>
      </w:r>
      <w:r>
        <w:rPr>
          <w:w w:val="105"/>
        </w:rPr>
        <w:t>result</w:t>
      </w:r>
      <w:r>
        <w:rPr>
          <w:spacing w:val="5"/>
          <w:w w:val="105"/>
        </w:rPr>
        <w:t> </w:t>
      </w:r>
      <w:r>
        <w:rPr>
          <w:w w:val="105"/>
        </w:rPr>
        <w:t>of</w:t>
      </w:r>
      <w:r>
        <w:rPr>
          <w:spacing w:val="4"/>
          <w:w w:val="105"/>
        </w:rPr>
        <w:t> </w:t>
      </w:r>
      <w:r>
        <w:rPr>
          <w:w w:val="105"/>
        </w:rPr>
        <w:t>this</w:t>
      </w:r>
    </w:p>
    <w:p>
      <w:pPr>
        <w:pStyle w:val="BodyText"/>
        <w:spacing w:before="5"/>
        <w:rPr>
          <w:sz w:val="27"/>
        </w:rPr>
      </w:pPr>
    </w:p>
    <w:p>
      <w:pPr>
        <w:pStyle w:val="Heading6"/>
        <w:ind w:left="310" w:right="116"/>
        <w:jc w:val="right"/>
        <w:rPr>
          <w:rFonts w:ascii="Times New Roman"/>
        </w:rPr>
      </w:pPr>
      <w:r>
        <w:rPr>
          <w:rFonts w:ascii="Times New Roman"/>
        </w:rPr>
        <w:t>77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76" w:id="83"/>
      <w:bookmarkEnd w:id="83"/>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5"/>
        </w:rPr>
      </w:pPr>
    </w:p>
    <w:p>
      <w:pPr>
        <w:pStyle w:val="BodyText"/>
        <w:spacing w:line="164" w:lineRule="exact" w:before="95"/>
        <w:ind w:left="120"/>
      </w:pPr>
      <w:r>
        <w:rPr>
          <w:w w:val="110"/>
        </w:rPr>
        <w:t>in the header. For example, if you use the username </w:t>
      </w:r>
      <w:r>
        <w:rPr>
          <w:b/>
          <w:w w:val="110"/>
        </w:rPr>
        <w:t>bart </w:t>
      </w:r>
      <w:r>
        <w:rPr>
          <w:w w:val="110"/>
        </w:rPr>
        <w:t>and the password </w:t>
      </w:r>
      <w:r>
        <w:rPr>
          <w:b/>
          <w:w w:val="110"/>
        </w:rPr>
        <w:t>simpson</w:t>
      </w:r>
      <w:r>
        <w:rPr>
          <w:w w:val="110"/>
        </w:rPr>
        <w:t>, the client creates the string</w:t>
      </w:r>
    </w:p>
    <w:p>
      <w:pPr>
        <w:pStyle w:val="BodyText"/>
        <w:spacing w:line="307" w:lineRule="exact"/>
        <w:ind w:left="120"/>
      </w:pPr>
      <w:r>
        <w:rPr>
          <w:rFonts w:ascii="Noto Sans Mono CJK JP Regular"/>
          <w:w w:val="110"/>
        </w:rPr>
        <w:t>bart:simpson</w:t>
      </w:r>
      <w:r>
        <w:rPr>
          <w:rFonts w:ascii="Noto Sans Mono CJK JP Regular"/>
          <w:spacing w:val="-63"/>
          <w:w w:val="110"/>
        </w:rPr>
        <w:t> </w:t>
      </w:r>
      <w:r>
        <w:rPr>
          <w:w w:val="110"/>
        </w:rPr>
        <w:t>and encodes it prior to sending it in the </w:t>
      </w:r>
      <w:r>
        <w:rPr>
          <w:spacing w:val="-3"/>
          <w:w w:val="110"/>
        </w:rPr>
        <w:t>header.</w:t>
      </w:r>
    </w:p>
    <w:p>
      <w:pPr>
        <w:pStyle w:val="BodyText"/>
        <w:spacing w:line="172" w:lineRule="auto" w:before="15"/>
        <w:ind w:left="120" w:right="1041" w:firstLine="360"/>
      </w:pPr>
      <w:r>
        <w:rPr>
          <w:spacing w:val="-3"/>
          <w:w w:val="105"/>
        </w:rPr>
        <w:t>Let’s </w:t>
      </w:r>
      <w:r>
        <w:rPr>
          <w:w w:val="105"/>
        </w:rPr>
        <w:t>use Basic HTTP authentication in our application. The first and only thing you need to do is replace the </w:t>
      </w:r>
      <w:r>
        <w:rPr>
          <w:rFonts w:ascii="Noto Sans Mono CJK JP Regular" w:hAnsi="Noto Sans Mono CJK JP Regular"/>
          <w:w w:val="105"/>
        </w:rPr>
        <w:t>&lt;login-form&gt;</w:t>
      </w:r>
      <w:r>
        <w:rPr>
          <w:rFonts w:ascii="Noto Sans Mono CJK JP Regular" w:hAnsi="Noto Sans Mono CJK JP Regular"/>
          <w:spacing w:val="-54"/>
          <w:w w:val="105"/>
        </w:rPr>
        <w:t> </w:t>
      </w:r>
      <w:r>
        <w:rPr>
          <w:w w:val="105"/>
        </w:rPr>
        <w:t>element in your configuration file applicationContext-security.xml with the following one:</w:t>
      </w:r>
    </w:p>
    <w:p>
      <w:pPr>
        <w:pStyle w:val="BodyText"/>
        <w:spacing w:line="172" w:lineRule="exact"/>
        <w:ind w:left="120"/>
        <w:rPr>
          <w:rFonts w:ascii="Noto Sans Mono CJK JP Regular"/>
        </w:rPr>
      </w:pPr>
      <w:r>
        <w:rPr>
          <w:rFonts w:ascii="Noto Sans Mono CJK JP Regular"/>
          <w:w w:val="105"/>
        </w:rPr>
        <w:t>&lt;security:http-basic/&gt;</w:t>
      </w:r>
      <w:r>
        <w:rPr>
          <w:w w:val="105"/>
        </w:rPr>
        <w:t>. After replacing it, you restart the application and go to the URL </w:t>
      </w:r>
      <w:r>
        <w:rPr>
          <w:rFonts w:ascii="Noto Sans Mono CJK JP Regular"/>
          <w:color w:val="0000FF"/>
          <w:w w:val="105"/>
        </w:rPr>
        <w:t>http://localhost:8080/</w:t>
      </w:r>
    </w:p>
    <w:p>
      <w:pPr>
        <w:pStyle w:val="BodyText"/>
        <w:spacing w:line="269" w:lineRule="exact"/>
        <w:ind w:left="120"/>
      </w:pPr>
      <w:r>
        <w:rPr>
          <w:rFonts w:ascii="Noto Sans Mono CJK JP Regular"/>
          <w:color w:val="0000FF"/>
          <w:w w:val="105"/>
        </w:rPr>
        <w:t>admin/movies</w:t>
      </w:r>
      <w:r>
        <w:rPr>
          <w:rFonts w:ascii="Noto Sans Mono CJK JP Regular"/>
          <w:color w:val="0000FF"/>
          <w:spacing w:val="-77"/>
          <w:w w:val="105"/>
        </w:rPr>
        <w:t> </w:t>
      </w:r>
      <w:r>
        <w:rPr>
          <w:w w:val="105"/>
        </w:rPr>
        <w:t>in the </w:t>
      </w:r>
      <w:r>
        <w:rPr>
          <w:spacing w:val="-3"/>
          <w:w w:val="105"/>
        </w:rPr>
        <w:t>browser. </w:t>
      </w:r>
      <w:r>
        <w:rPr>
          <w:w w:val="105"/>
        </w:rPr>
        <w:t>A standard HTTP authentication box pops up asking you for your authentication details,</w:t>
      </w:r>
    </w:p>
    <w:p>
      <w:pPr>
        <w:pStyle w:val="BodyText"/>
        <w:spacing w:line="133" w:lineRule="exact"/>
        <w:ind w:left="120"/>
      </w:pPr>
      <w:r>
        <w:rPr>
          <w:w w:val="110"/>
        </w:rPr>
        <w:t>as</w:t>
      </w:r>
      <w:r>
        <w:rPr>
          <w:spacing w:val="-24"/>
          <w:w w:val="110"/>
        </w:rPr>
        <w:t> </w:t>
      </w:r>
      <w:r>
        <w:rPr>
          <w:w w:val="110"/>
        </w:rPr>
        <w:t>Figure</w:t>
      </w:r>
      <w:r>
        <w:rPr>
          <w:spacing w:val="-23"/>
          <w:w w:val="110"/>
        </w:rPr>
        <w:t> </w:t>
      </w:r>
      <w:r>
        <w:rPr>
          <w:color w:val="0000FF"/>
          <w:w w:val="110"/>
        </w:rPr>
        <w:t>4-21</w:t>
      </w:r>
      <w:r>
        <w:rPr>
          <w:color w:val="0000FF"/>
          <w:spacing w:val="-23"/>
          <w:w w:val="110"/>
        </w:rPr>
        <w:t> </w:t>
      </w:r>
      <w:r>
        <w:rPr>
          <w:w w:val="110"/>
        </w:rPr>
        <w:t>shows.</w:t>
      </w:r>
      <w:r>
        <w:rPr>
          <w:spacing w:val="-23"/>
          <w:w w:val="110"/>
        </w:rPr>
        <w:t> </w:t>
      </w:r>
      <w:r>
        <w:rPr>
          <w:w w:val="110"/>
        </w:rPr>
        <w:t>Type</w:t>
      </w:r>
      <w:r>
        <w:rPr>
          <w:spacing w:val="-24"/>
          <w:w w:val="110"/>
        </w:rPr>
        <w:t> </w:t>
      </w:r>
      <w:r>
        <w:rPr>
          <w:b/>
          <w:w w:val="110"/>
        </w:rPr>
        <w:t>admin</w:t>
      </w:r>
      <w:r>
        <w:rPr>
          <w:b/>
          <w:spacing w:val="-23"/>
          <w:w w:val="110"/>
        </w:rPr>
        <w:t> </w:t>
      </w:r>
      <w:r>
        <w:rPr>
          <w:w w:val="110"/>
        </w:rPr>
        <w:t>as</w:t>
      </w:r>
      <w:r>
        <w:rPr>
          <w:spacing w:val="-23"/>
          <w:w w:val="110"/>
        </w:rPr>
        <w:t> </w:t>
      </w:r>
      <w:r>
        <w:rPr>
          <w:w w:val="110"/>
        </w:rPr>
        <w:t>the</w:t>
      </w:r>
      <w:r>
        <w:rPr>
          <w:spacing w:val="-23"/>
          <w:w w:val="110"/>
        </w:rPr>
        <w:t> </w:t>
      </w:r>
      <w:r>
        <w:rPr>
          <w:w w:val="110"/>
        </w:rPr>
        <w:t>username</w:t>
      </w:r>
      <w:r>
        <w:rPr>
          <w:spacing w:val="-23"/>
          <w:w w:val="110"/>
        </w:rPr>
        <w:t> </w:t>
      </w:r>
      <w:r>
        <w:rPr>
          <w:w w:val="110"/>
        </w:rPr>
        <w:t>and</w:t>
      </w:r>
      <w:r>
        <w:rPr>
          <w:spacing w:val="-24"/>
          <w:w w:val="110"/>
        </w:rPr>
        <w:t> </w:t>
      </w:r>
      <w:r>
        <w:rPr>
          <w:w w:val="110"/>
        </w:rPr>
        <w:t>password,</w:t>
      </w:r>
      <w:r>
        <w:rPr>
          <w:spacing w:val="-23"/>
          <w:w w:val="110"/>
        </w:rPr>
        <w:t> </w:t>
      </w:r>
      <w:r>
        <w:rPr>
          <w:w w:val="110"/>
        </w:rPr>
        <w:t>and</w:t>
      </w:r>
      <w:r>
        <w:rPr>
          <w:spacing w:val="-23"/>
          <w:w w:val="110"/>
        </w:rPr>
        <w:t> </w:t>
      </w:r>
      <w:r>
        <w:rPr>
          <w:w w:val="110"/>
        </w:rPr>
        <w:t>send</w:t>
      </w:r>
      <w:r>
        <w:rPr>
          <w:spacing w:val="-23"/>
          <w:w w:val="110"/>
        </w:rPr>
        <w:t> </w:t>
      </w:r>
      <w:r>
        <w:rPr>
          <w:w w:val="110"/>
        </w:rPr>
        <w:t>the</w:t>
      </w:r>
      <w:r>
        <w:rPr>
          <w:spacing w:val="-23"/>
          <w:w w:val="110"/>
        </w:rPr>
        <w:t> </w:t>
      </w:r>
      <w:r>
        <w:rPr>
          <w:w w:val="110"/>
        </w:rPr>
        <w:t>request.</w:t>
      </w:r>
      <w:r>
        <w:rPr>
          <w:spacing w:val="-24"/>
          <w:w w:val="110"/>
        </w:rPr>
        <w:t> </w:t>
      </w:r>
      <w:r>
        <w:rPr>
          <w:spacing w:val="-5"/>
          <w:w w:val="110"/>
        </w:rPr>
        <w:t>You</w:t>
      </w:r>
      <w:r>
        <w:rPr>
          <w:spacing w:val="-23"/>
          <w:w w:val="110"/>
        </w:rPr>
        <w:t> </w:t>
      </w:r>
      <w:r>
        <w:rPr>
          <w:w w:val="110"/>
        </w:rPr>
        <w:t>successfully</w:t>
      </w:r>
      <w:r>
        <w:rPr>
          <w:spacing w:val="-23"/>
          <w:w w:val="110"/>
        </w:rPr>
        <w:t> </w:t>
      </w:r>
      <w:r>
        <w:rPr>
          <w:w w:val="110"/>
        </w:rPr>
        <w:t>arrive</w:t>
      </w:r>
      <w:r>
        <w:rPr>
          <w:spacing w:val="-23"/>
          <w:w w:val="110"/>
        </w:rPr>
        <w:t> </w:t>
      </w:r>
      <w:r>
        <w:rPr>
          <w:w w:val="110"/>
        </w:rPr>
        <w:t>in</w:t>
      </w:r>
      <w:r>
        <w:rPr>
          <w:spacing w:val="-23"/>
          <w:w w:val="110"/>
        </w:rPr>
        <w:t> </w:t>
      </w:r>
      <w:r>
        <w:rPr>
          <w:w w:val="110"/>
        </w:rPr>
        <w:t>the</w:t>
      </w:r>
    </w:p>
    <w:p>
      <w:pPr>
        <w:pStyle w:val="BodyText"/>
        <w:spacing w:line="339" w:lineRule="exact"/>
        <w:ind w:left="120"/>
      </w:pPr>
      <w:r>
        <w:rPr>
          <w:rFonts w:ascii="Noto Sans Mono CJK JP Regular"/>
          <w:w w:val="105"/>
        </w:rPr>
        <w:t>movie x</w:t>
      </w:r>
      <w:r>
        <w:rPr>
          <w:rFonts w:ascii="Noto Sans Mono CJK JP Regular"/>
          <w:spacing w:val="-58"/>
          <w:w w:val="105"/>
        </w:rPr>
        <w:t> </w:t>
      </w:r>
      <w:r>
        <w:rPr>
          <w:w w:val="105"/>
        </w:rPr>
        <w:t>page that you already saw a couple of times before.</w:t>
      </w:r>
    </w:p>
    <w:p>
      <w:pPr>
        <w:pStyle w:val="BodyText"/>
        <w:spacing w:before="1"/>
        <w:rPr>
          <w:sz w:val="17"/>
        </w:rPr>
      </w:pPr>
      <w:r>
        <w:rPr/>
        <w:drawing>
          <wp:anchor distT="0" distB="0" distL="0" distR="0" allowOverlap="1" layoutInCell="1" locked="0" behindDoc="0" simplePos="0" relativeHeight="5000">
            <wp:simplePos x="0" y="0"/>
            <wp:positionH relativeFrom="page">
              <wp:posOffset>457200</wp:posOffset>
            </wp:positionH>
            <wp:positionV relativeFrom="paragraph">
              <wp:posOffset>150142</wp:posOffset>
            </wp:positionV>
            <wp:extent cx="3348989" cy="1497329"/>
            <wp:effectExtent l="0" t="0" r="0" b="0"/>
            <wp:wrapTopAndBottom/>
            <wp:docPr id="67" name="image110.jpeg" descr=""/>
            <wp:cNvGraphicFramePr>
              <a:graphicFrameLocks noChangeAspect="1"/>
            </wp:cNvGraphicFramePr>
            <a:graphic>
              <a:graphicData uri="http://schemas.openxmlformats.org/drawingml/2006/picture">
                <pic:pic>
                  <pic:nvPicPr>
                    <pic:cNvPr id="68" name="image110.jpeg"/>
                    <pic:cNvPicPr/>
                  </pic:nvPicPr>
                  <pic:blipFill>
                    <a:blip r:embed="rId144" cstate="print"/>
                    <a:stretch>
                      <a:fillRect/>
                    </a:stretch>
                  </pic:blipFill>
                  <pic:spPr>
                    <a:xfrm>
                      <a:off x="0" y="0"/>
                      <a:ext cx="3348989" cy="1497329"/>
                    </a:xfrm>
                    <a:prstGeom prst="rect">
                      <a:avLst/>
                    </a:prstGeom>
                  </pic:spPr>
                </pic:pic>
              </a:graphicData>
            </a:graphic>
          </wp:anchor>
        </w:drawing>
      </w:r>
    </w:p>
    <w:p>
      <w:pPr>
        <w:pStyle w:val="BodyText"/>
        <w:spacing w:before="11"/>
        <w:rPr>
          <w:sz w:val="17"/>
        </w:rPr>
      </w:pPr>
    </w:p>
    <w:p>
      <w:pPr>
        <w:spacing w:before="0"/>
        <w:ind w:left="120" w:right="0" w:firstLine="0"/>
        <w:jc w:val="left"/>
        <w:rPr>
          <w:i/>
          <w:sz w:val="18"/>
        </w:rPr>
      </w:pPr>
      <w:r>
        <w:rPr>
          <w:b/>
          <w:i/>
          <w:w w:val="105"/>
          <w:sz w:val="18"/>
        </w:rPr>
        <w:t>Figure 4-21. </w:t>
      </w:r>
      <w:r>
        <w:rPr>
          <w:i/>
          <w:w w:val="105"/>
          <w:sz w:val="18"/>
        </w:rPr>
        <w:t>Standard HTTP authentication form. Basic Authentication configuration</w:t>
      </w:r>
    </w:p>
    <w:p>
      <w:pPr>
        <w:pStyle w:val="BodyText"/>
        <w:spacing w:before="5"/>
        <w:rPr>
          <w:i/>
          <w:sz w:val="26"/>
        </w:rPr>
      </w:pPr>
    </w:p>
    <w:p>
      <w:pPr>
        <w:pStyle w:val="BodyText"/>
        <w:spacing w:line="139" w:lineRule="auto"/>
        <w:ind w:left="119" w:right="504" w:firstLine="360"/>
      </w:pPr>
      <w:r>
        <w:rPr>
          <w:w w:val="105"/>
        </w:rPr>
        <w:t>When you use the </w:t>
      </w:r>
      <w:r>
        <w:rPr>
          <w:rFonts w:ascii="Noto Sans Mono CJK JP Regular"/>
          <w:w w:val="105"/>
        </w:rPr>
        <w:t>&lt;http-basic/&gt; </w:t>
      </w:r>
      <w:r>
        <w:rPr>
          <w:w w:val="105"/>
        </w:rPr>
        <w:t>configuration element, Spring </w:t>
      </w:r>
      <w:r>
        <w:rPr>
          <w:rFonts w:ascii="Noto Sans Mono CJK JP Regular"/>
          <w:w w:val="105"/>
        </w:rPr>
        <w:t>Security's BasicAuthenticationFilter </w:t>
      </w:r>
      <w:r>
        <w:rPr>
          <w:w w:val="105"/>
        </w:rPr>
        <w:t>comes into action. A </w:t>
      </w:r>
      <w:r>
        <w:rPr>
          <w:rFonts w:ascii="Noto Sans Mono CJK JP Regular"/>
          <w:w w:val="105"/>
        </w:rPr>
        <w:t>BasicAuthenticationEntryPoint </w:t>
      </w:r>
      <w:r>
        <w:rPr>
          <w:w w:val="105"/>
        </w:rPr>
        <w:t>strategy will be configured into the </w:t>
      </w:r>
      <w:r>
        <w:rPr>
          <w:rFonts w:ascii="Noto Sans Mono CJK JP Regular"/>
          <w:w w:val="105"/>
        </w:rPr>
        <w:t>ExceptionTranslationFilter</w:t>
      </w:r>
      <w:r>
        <w:rPr>
          <w:rFonts w:ascii="Noto Sans Mono CJK JP Regular"/>
          <w:spacing w:val="-64"/>
          <w:w w:val="105"/>
        </w:rPr>
        <w:t> </w:t>
      </w:r>
      <w:r>
        <w:rPr>
          <w:w w:val="105"/>
        </w:rPr>
        <w:t>on</w:t>
      </w:r>
      <w:r>
        <w:rPr>
          <w:spacing w:val="-16"/>
          <w:w w:val="105"/>
        </w:rPr>
        <w:t> </w:t>
      </w:r>
      <w:r>
        <w:rPr>
          <w:w w:val="105"/>
        </w:rPr>
        <w:t>startup.</w:t>
      </w:r>
      <w:r>
        <w:rPr>
          <w:spacing w:val="-17"/>
          <w:w w:val="105"/>
        </w:rPr>
        <w:t> </w:t>
      </w:r>
      <w:r>
        <w:rPr>
          <w:w w:val="105"/>
        </w:rPr>
        <w:t>When</w:t>
      </w:r>
      <w:r>
        <w:rPr>
          <w:spacing w:val="-16"/>
          <w:w w:val="105"/>
        </w:rPr>
        <w:t> </w:t>
      </w:r>
      <w:r>
        <w:rPr>
          <w:w w:val="105"/>
        </w:rPr>
        <w:t>you</w:t>
      </w:r>
      <w:r>
        <w:rPr>
          <w:spacing w:val="-17"/>
          <w:w w:val="105"/>
        </w:rPr>
        <w:t> </w:t>
      </w:r>
      <w:r>
        <w:rPr>
          <w:w w:val="105"/>
        </w:rPr>
        <w:t>make</w:t>
      </w:r>
      <w:r>
        <w:rPr>
          <w:spacing w:val="-16"/>
          <w:w w:val="105"/>
        </w:rPr>
        <w:t> </w:t>
      </w:r>
      <w:r>
        <w:rPr>
          <w:w w:val="105"/>
        </w:rPr>
        <w:t>the</w:t>
      </w:r>
      <w:r>
        <w:rPr>
          <w:spacing w:val="-16"/>
          <w:w w:val="105"/>
        </w:rPr>
        <w:t> </w:t>
      </w:r>
      <w:r>
        <w:rPr>
          <w:w w:val="105"/>
        </w:rPr>
        <w:t>first</w:t>
      </w:r>
      <w:r>
        <w:rPr>
          <w:spacing w:val="-17"/>
          <w:w w:val="105"/>
        </w:rPr>
        <w:t> </w:t>
      </w:r>
      <w:r>
        <w:rPr>
          <w:w w:val="105"/>
        </w:rPr>
        <w:t>request</w:t>
      </w:r>
      <w:r>
        <w:rPr>
          <w:spacing w:val="-16"/>
          <w:w w:val="105"/>
        </w:rPr>
        <w:t> </w:t>
      </w:r>
      <w:r>
        <w:rPr>
          <w:w w:val="105"/>
        </w:rPr>
        <w:t>to</w:t>
      </w:r>
      <w:r>
        <w:rPr>
          <w:spacing w:val="-16"/>
          <w:w w:val="105"/>
        </w:rPr>
        <w:t> </w:t>
      </w:r>
      <w:r>
        <w:rPr>
          <w:w w:val="105"/>
        </w:rPr>
        <w:t>the</w:t>
      </w:r>
      <w:r>
        <w:rPr>
          <w:spacing w:val="-17"/>
          <w:w w:val="105"/>
        </w:rPr>
        <w:t> </w:t>
      </w:r>
      <w:r>
        <w:rPr>
          <w:w w:val="105"/>
        </w:rPr>
        <w:t>URL</w:t>
      </w:r>
      <w:r>
        <w:rPr>
          <w:spacing w:val="-16"/>
          <w:w w:val="105"/>
        </w:rPr>
        <w:t> </w:t>
      </w:r>
      <w:r>
        <w:rPr>
          <w:rFonts w:ascii="Noto Sans Mono CJK JP Regular"/>
          <w:w w:val="105"/>
        </w:rPr>
        <w:t>/admin/movies</w:t>
      </w:r>
      <w:r>
        <w:rPr>
          <w:w w:val="105"/>
        </w:rPr>
        <w:t>,</w:t>
      </w:r>
      <w:r>
        <w:rPr>
          <w:spacing w:val="-16"/>
          <w:w w:val="105"/>
        </w:rPr>
        <w:t> </w:t>
      </w:r>
      <w:r>
        <w:rPr>
          <w:w w:val="105"/>
        </w:rPr>
        <w:t>the</w:t>
      </w:r>
      <w:r>
        <w:rPr>
          <w:spacing w:val="-17"/>
          <w:w w:val="105"/>
        </w:rPr>
        <w:t> </w:t>
      </w:r>
      <w:r>
        <w:rPr>
          <w:w w:val="105"/>
        </w:rPr>
        <w:t>framework behaves</w:t>
      </w:r>
      <w:r>
        <w:rPr>
          <w:spacing w:val="-9"/>
          <w:w w:val="105"/>
        </w:rPr>
        <w:t> </w:t>
      </w:r>
      <w:r>
        <w:rPr>
          <w:w w:val="105"/>
        </w:rPr>
        <w:t>as</w:t>
      </w:r>
      <w:r>
        <w:rPr>
          <w:spacing w:val="-8"/>
          <w:w w:val="105"/>
        </w:rPr>
        <w:t> </w:t>
      </w:r>
      <w:r>
        <w:rPr>
          <w:w w:val="105"/>
        </w:rPr>
        <w:t>before,</w:t>
      </w:r>
      <w:r>
        <w:rPr>
          <w:spacing w:val="-8"/>
          <w:w w:val="105"/>
        </w:rPr>
        <w:t> </w:t>
      </w:r>
      <w:r>
        <w:rPr>
          <w:w w:val="105"/>
        </w:rPr>
        <w:t>throwing</w:t>
      </w:r>
      <w:r>
        <w:rPr>
          <w:spacing w:val="-9"/>
          <w:w w:val="105"/>
        </w:rPr>
        <w:t> </w:t>
      </w:r>
      <w:r>
        <w:rPr>
          <w:w w:val="105"/>
        </w:rPr>
        <w:t>an</w:t>
      </w:r>
      <w:r>
        <w:rPr>
          <w:spacing w:val="-8"/>
          <w:w w:val="105"/>
        </w:rPr>
        <w:t> </w:t>
      </w:r>
      <w:r>
        <w:rPr>
          <w:w w:val="105"/>
        </w:rPr>
        <w:t>access-denied</w:t>
      </w:r>
      <w:r>
        <w:rPr>
          <w:spacing w:val="-8"/>
          <w:w w:val="105"/>
        </w:rPr>
        <w:t> </w:t>
      </w:r>
      <w:r>
        <w:rPr>
          <w:w w:val="105"/>
        </w:rPr>
        <w:t>exception</w:t>
      </w:r>
      <w:r>
        <w:rPr>
          <w:spacing w:val="-8"/>
          <w:w w:val="105"/>
        </w:rPr>
        <w:t> </w:t>
      </w:r>
      <w:r>
        <w:rPr>
          <w:w w:val="105"/>
        </w:rPr>
        <w:t>that</w:t>
      </w:r>
      <w:r>
        <w:rPr>
          <w:spacing w:val="-9"/>
          <w:w w:val="105"/>
        </w:rPr>
        <w:t> </w:t>
      </w:r>
      <w:r>
        <w:rPr>
          <w:w w:val="105"/>
        </w:rPr>
        <w:t>is</w:t>
      </w:r>
      <w:r>
        <w:rPr>
          <w:spacing w:val="-8"/>
          <w:w w:val="105"/>
        </w:rPr>
        <w:t> </w:t>
      </w:r>
      <w:r>
        <w:rPr>
          <w:w w:val="105"/>
        </w:rPr>
        <w:t>handled</w:t>
      </w:r>
      <w:r>
        <w:rPr>
          <w:spacing w:val="-8"/>
          <w:w w:val="105"/>
        </w:rPr>
        <w:t> </w:t>
      </w:r>
      <w:r>
        <w:rPr>
          <w:w w:val="105"/>
        </w:rPr>
        <w:t>by</w:t>
      </w:r>
      <w:r>
        <w:rPr>
          <w:spacing w:val="-9"/>
          <w:w w:val="105"/>
        </w:rPr>
        <w:t> </w:t>
      </w:r>
      <w:r>
        <w:rPr>
          <w:w w:val="105"/>
        </w:rPr>
        <w:t>the</w:t>
      </w:r>
      <w:r>
        <w:rPr>
          <w:spacing w:val="-8"/>
          <w:w w:val="105"/>
        </w:rPr>
        <w:t> </w:t>
      </w:r>
      <w:r>
        <w:rPr>
          <w:rFonts w:ascii="Noto Sans Mono CJK JP Regular"/>
          <w:w w:val="105"/>
        </w:rPr>
        <w:t>ExceptionTranslationFilter</w:t>
      </w:r>
      <w:r>
        <w:rPr>
          <w:w w:val="105"/>
        </w:rPr>
        <w:t>.</w:t>
      </w:r>
    </w:p>
    <w:p>
      <w:pPr>
        <w:pStyle w:val="BodyText"/>
        <w:spacing w:line="183" w:lineRule="exact"/>
        <w:ind w:left="119"/>
      </w:pPr>
      <w:r>
        <w:rPr>
          <w:w w:val="105"/>
        </w:rPr>
        <w:t>This filter delegates to a particular implementation strategy of </w:t>
      </w:r>
      <w:r>
        <w:rPr>
          <w:rFonts w:ascii="Noto Sans Mono CJK JP Regular" w:hAnsi="Noto Sans Mono CJK JP Regular"/>
          <w:w w:val="105"/>
        </w:rPr>
        <w:t>AuthenticationEntryPoint</w:t>
      </w:r>
      <w:r>
        <w:rPr>
          <w:w w:val="105"/>
        </w:rPr>
        <w:t>—in this case,</w:t>
      </w:r>
    </w:p>
    <w:p>
      <w:pPr>
        <w:pStyle w:val="BodyText"/>
        <w:spacing w:line="269" w:lineRule="exact"/>
        <w:ind w:left="119"/>
      </w:pPr>
      <w:r>
        <w:rPr>
          <w:rFonts w:ascii="Noto Sans Mono CJK JP Regular" w:hAnsi="Noto Sans Mono CJK JP Regular"/>
          <w:w w:val="105"/>
        </w:rPr>
        <w:t>BasicAuthenticationEntryPoint</w:t>
      </w:r>
      <w:r>
        <w:rPr>
          <w:w w:val="105"/>
        </w:rPr>
        <w:t>. </w:t>
      </w:r>
      <w:r>
        <w:rPr>
          <w:rFonts w:ascii="Noto Sans Mono CJK JP Regular" w:hAnsi="Noto Sans Mono CJK JP Regular"/>
          <w:w w:val="105"/>
        </w:rPr>
        <w:t>BasicAuthenticationEntryPoint</w:t>
      </w:r>
      <w:r>
        <w:rPr>
          <w:rFonts w:ascii="Noto Sans Mono CJK JP Regular" w:hAnsi="Noto Sans Mono CJK JP Regular"/>
          <w:spacing w:val="-67"/>
          <w:w w:val="105"/>
        </w:rPr>
        <w:t> </w:t>
      </w:r>
      <w:r>
        <w:rPr>
          <w:w w:val="105"/>
        </w:rPr>
        <w:t>adds the header “WWW-Authenticate: Basic</w:t>
      </w:r>
    </w:p>
    <w:p>
      <w:pPr>
        <w:pStyle w:val="BodyText"/>
        <w:spacing w:line="175" w:lineRule="exact"/>
        <w:ind w:left="119"/>
      </w:pPr>
      <w:r>
        <w:rPr>
          <w:w w:val="110"/>
        </w:rPr>
        <w:t>realm=“Spring Security Application”” to the response and then sends an HTTP status of 401 (Unauthorized) to the</w:t>
      </w:r>
    </w:p>
    <w:p>
      <w:pPr>
        <w:pStyle w:val="BodyText"/>
        <w:spacing w:line="254" w:lineRule="auto" w:before="13"/>
        <w:ind w:left="119" w:right="966"/>
      </w:pPr>
      <w:r>
        <w:rPr>
          <w:w w:val="110"/>
        </w:rPr>
        <w:t>client.</w:t>
      </w:r>
      <w:r>
        <w:rPr>
          <w:spacing w:val="-22"/>
          <w:w w:val="110"/>
        </w:rPr>
        <w:t> </w:t>
      </w:r>
      <w:r>
        <w:rPr>
          <w:w w:val="110"/>
        </w:rPr>
        <w:t>The</w:t>
      </w:r>
      <w:r>
        <w:rPr>
          <w:spacing w:val="-22"/>
          <w:w w:val="110"/>
        </w:rPr>
        <w:t> </w:t>
      </w:r>
      <w:r>
        <w:rPr>
          <w:w w:val="110"/>
        </w:rPr>
        <w:t>client</w:t>
      </w:r>
      <w:r>
        <w:rPr>
          <w:spacing w:val="-22"/>
          <w:w w:val="110"/>
        </w:rPr>
        <w:t> </w:t>
      </w:r>
      <w:r>
        <w:rPr>
          <w:w w:val="110"/>
        </w:rPr>
        <w:t>should</w:t>
      </w:r>
      <w:r>
        <w:rPr>
          <w:spacing w:val="-22"/>
          <w:w w:val="110"/>
        </w:rPr>
        <w:t> </w:t>
      </w:r>
      <w:r>
        <w:rPr>
          <w:w w:val="110"/>
        </w:rPr>
        <w:t>know</w:t>
      </w:r>
      <w:r>
        <w:rPr>
          <w:spacing w:val="-22"/>
          <w:w w:val="110"/>
        </w:rPr>
        <w:t> </w:t>
      </w:r>
      <w:r>
        <w:rPr>
          <w:w w:val="110"/>
        </w:rPr>
        <w:t>how</w:t>
      </w:r>
      <w:r>
        <w:rPr>
          <w:spacing w:val="-22"/>
          <w:w w:val="110"/>
        </w:rPr>
        <w:t> </w:t>
      </w:r>
      <w:r>
        <w:rPr>
          <w:w w:val="110"/>
        </w:rPr>
        <w:t>to</w:t>
      </w:r>
      <w:r>
        <w:rPr>
          <w:spacing w:val="-22"/>
          <w:w w:val="110"/>
        </w:rPr>
        <w:t> </w:t>
      </w:r>
      <w:r>
        <w:rPr>
          <w:w w:val="110"/>
        </w:rPr>
        <w:t>handle</w:t>
      </w:r>
      <w:r>
        <w:rPr>
          <w:spacing w:val="-22"/>
          <w:w w:val="110"/>
        </w:rPr>
        <w:t> </w:t>
      </w:r>
      <w:r>
        <w:rPr>
          <w:w w:val="110"/>
        </w:rPr>
        <w:t>this</w:t>
      </w:r>
      <w:r>
        <w:rPr>
          <w:spacing w:val="-22"/>
          <w:w w:val="110"/>
        </w:rPr>
        <w:t> </w:t>
      </w:r>
      <w:r>
        <w:rPr>
          <w:w w:val="110"/>
        </w:rPr>
        <w:t>code</w:t>
      </w:r>
      <w:r>
        <w:rPr>
          <w:spacing w:val="-22"/>
          <w:w w:val="110"/>
        </w:rPr>
        <w:t> </w:t>
      </w:r>
      <w:r>
        <w:rPr>
          <w:w w:val="110"/>
        </w:rPr>
        <w:t>and</w:t>
      </w:r>
      <w:r>
        <w:rPr>
          <w:spacing w:val="-22"/>
          <w:w w:val="110"/>
        </w:rPr>
        <w:t> </w:t>
      </w:r>
      <w:r>
        <w:rPr>
          <w:w w:val="110"/>
        </w:rPr>
        <w:t>work</w:t>
      </w:r>
      <w:r>
        <w:rPr>
          <w:spacing w:val="-22"/>
          <w:w w:val="110"/>
        </w:rPr>
        <w:t> </w:t>
      </w:r>
      <w:r>
        <w:rPr>
          <w:w w:val="110"/>
        </w:rPr>
        <w:t>accordingly.</w:t>
      </w:r>
      <w:r>
        <w:rPr>
          <w:spacing w:val="-21"/>
          <w:w w:val="110"/>
        </w:rPr>
        <w:t> </w:t>
      </w:r>
      <w:r>
        <w:rPr>
          <w:w w:val="110"/>
        </w:rPr>
        <w:t>(In</w:t>
      </w:r>
      <w:r>
        <w:rPr>
          <w:spacing w:val="-22"/>
          <w:w w:val="110"/>
        </w:rPr>
        <w:t> </w:t>
      </w:r>
      <w:r>
        <w:rPr>
          <w:w w:val="110"/>
        </w:rPr>
        <w:t>the</w:t>
      </w:r>
      <w:r>
        <w:rPr>
          <w:spacing w:val="-22"/>
          <w:w w:val="110"/>
        </w:rPr>
        <w:t> </w:t>
      </w:r>
      <w:r>
        <w:rPr>
          <w:w w:val="110"/>
        </w:rPr>
        <w:t>case</w:t>
      </w:r>
      <w:r>
        <w:rPr>
          <w:spacing w:val="-22"/>
          <w:w w:val="110"/>
        </w:rPr>
        <w:t> </w:t>
      </w:r>
      <w:r>
        <w:rPr>
          <w:w w:val="110"/>
        </w:rPr>
        <w:t>of</w:t>
      </w:r>
      <w:r>
        <w:rPr>
          <w:spacing w:val="-22"/>
          <w:w w:val="110"/>
        </w:rPr>
        <w:t> </w:t>
      </w:r>
      <w:r>
        <w:rPr>
          <w:w w:val="110"/>
        </w:rPr>
        <w:t>a</w:t>
      </w:r>
      <w:r>
        <w:rPr>
          <w:spacing w:val="-22"/>
          <w:w w:val="110"/>
        </w:rPr>
        <w:t> </w:t>
      </w:r>
      <w:r>
        <w:rPr>
          <w:spacing w:val="-3"/>
          <w:w w:val="110"/>
        </w:rPr>
        <w:t>browser,</w:t>
      </w:r>
      <w:r>
        <w:rPr>
          <w:spacing w:val="-22"/>
          <w:w w:val="110"/>
        </w:rPr>
        <w:t> </w:t>
      </w:r>
      <w:r>
        <w:rPr>
          <w:w w:val="110"/>
        </w:rPr>
        <w:t>it</w:t>
      </w:r>
      <w:r>
        <w:rPr>
          <w:spacing w:val="-22"/>
          <w:w w:val="110"/>
        </w:rPr>
        <w:t> </w:t>
      </w:r>
      <w:r>
        <w:rPr>
          <w:w w:val="110"/>
        </w:rPr>
        <w:t>simply shows</w:t>
      </w:r>
      <w:r>
        <w:rPr>
          <w:spacing w:val="-13"/>
          <w:w w:val="110"/>
        </w:rPr>
        <w:t> </w:t>
      </w:r>
      <w:r>
        <w:rPr>
          <w:w w:val="110"/>
        </w:rPr>
        <w:t>the</w:t>
      </w:r>
      <w:r>
        <w:rPr>
          <w:spacing w:val="-13"/>
          <w:w w:val="110"/>
        </w:rPr>
        <w:t> </w:t>
      </w:r>
      <w:r>
        <w:rPr>
          <w:w w:val="110"/>
        </w:rPr>
        <w:t>authentication</w:t>
      </w:r>
      <w:r>
        <w:rPr>
          <w:spacing w:val="-12"/>
          <w:w w:val="110"/>
        </w:rPr>
        <w:t> </w:t>
      </w:r>
      <w:r>
        <w:rPr>
          <w:w w:val="110"/>
        </w:rPr>
        <w:t>pop</w:t>
      </w:r>
      <w:r>
        <w:rPr>
          <w:spacing w:val="-13"/>
          <w:w w:val="110"/>
        </w:rPr>
        <w:t> </w:t>
      </w:r>
      <w:r>
        <w:rPr>
          <w:w w:val="110"/>
        </w:rPr>
        <w:t>up.)</w:t>
      </w:r>
    </w:p>
    <w:p>
      <w:pPr>
        <w:pStyle w:val="BodyText"/>
        <w:spacing w:line="177" w:lineRule="auto" w:before="45"/>
        <w:ind w:left="119" w:right="1280" w:firstLine="360"/>
      </w:pPr>
      <w:r>
        <w:rPr>
          <w:w w:val="110"/>
        </w:rPr>
        <w:t>When</w:t>
      </w:r>
      <w:r>
        <w:rPr>
          <w:spacing w:val="-16"/>
          <w:w w:val="110"/>
        </w:rPr>
        <w:t> </w:t>
      </w:r>
      <w:r>
        <w:rPr>
          <w:w w:val="110"/>
        </w:rPr>
        <w:t>you</w:t>
      </w:r>
      <w:r>
        <w:rPr>
          <w:spacing w:val="-16"/>
          <w:w w:val="110"/>
        </w:rPr>
        <w:t> </w:t>
      </w:r>
      <w:r>
        <w:rPr>
          <w:w w:val="110"/>
        </w:rPr>
        <w:t>introduce</w:t>
      </w:r>
      <w:r>
        <w:rPr>
          <w:spacing w:val="-16"/>
          <w:w w:val="110"/>
        </w:rPr>
        <w:t> </w:t>
      </w:r>
      <w:r>
        <w:rPr>
          <w:w w:val="110"/>
        </w:rPr>
        <w:t>the</w:t>
      </w:r>
      <w:r>
        <w:rPr>
          <w:spacing w:val="-16"/>
          <w:w w:val="110"/>
        </w:rPr>
        <w:t> </w:t>
      </w:r>
      <w:r>
        <w:rPr>
          <w:w w:val="110"/>
        </w:rPr>
        <w:t>username</w:t>
      </w:r>
      <w:r>
        <w:rPr>
          <w:spacing w:val="-16"/>
          <w:w w:val="110"/>
        </w:rPr>
        <w:t> </w:t>
      </w:r>
      <w:r>
        <w:rPr>
          <w:w w:val="110"/>
        </w:rPr>
        <w:t>and</w:t>
      </w:r>
      <w:r>
        <w:rPr>
          <w:spacing w:val="-16"/>
          <w:w w:val="110"/>
        </w:rPr>
        <w:t> </w:t>
      </w:r>
      <w:r>
        <w:rPr>
          <w:w w:val="110"/>
        </w:rPr>
        <w:t>password</w:t>
      </w:r>
      <w:r>
        <w:rPr>
          <w:spacing w:val="-16"/>
          <w:w w:val="110"/>
        </w:rPr>
        <w:t> </w:t>
      </w:r>
      <w:r>
        <w:rPr>
          <w:w w:val="110"/>
        </w:rPr>
        <w:t>and</w:t>
      </w:r>
      <w:r>
        <w:rPr>
          <w:spacing w:val="-16"/>
          <w:w w:val="110"/>
        </w:rPr>
        <w:t> </w:t>
      </w:r>
      <w:r>
        <w:rPr>
          <w:w w:val="110"/>
        </w:rPr>
        <w:t>submit</w:t>
      </w:r>
      <w:r>
        <w:rPr>
          <w:spacing w:val="-16"/>
          <w:w w:val="110"/>
        </w:rPr>
        <w:t> </w:t>
      </w:r>
      <w:r>
        <w:rPr>
          <w:w w:val="110"/>
        </w:rPr>
        <w:t>the</w:t>
      </w:r>
      <w:r>
        <w:rPr>
          <w:spacing w:val="-16"/>
          <w:w w:val="110"/>
        </w:rPr>
        <w:t> </w:t>
      </w:r>
      <w:r>
        <w:rPr>
          <w:w w:val="110"/>
        </w:rPr>
        <w:t>request,</w:t>
      </w:r>
      <w:r>
        <w:rPr>
          <w:spacing w:val="-16"/>
          <w:w w:val="110"/>
        </w:rPr>
        <w:t> </w:t>
      </w:r>
      <w:r>
        <w:rPr>
          <w:w w:val="110"/>
        </w:rPr>
        <w:t>the</w:t>
      </w:r>
      <w:r>
        <w:rPr>
          <w:spacing w:val="-16"/>
          <w:w w:val="110"/>
        </w:rPr>
        <w:t> </w:t>
      </w:r>
      <w:r>
        <w:rPr>
          <w:w w:val="110"/>
        </w:rPr>
        <w:t>request</w:t>
      </w:r>
      <w:r>
        <w:rPr>
          <w:spacing w:val="-16"/>
          <w:w w:val="110"/>
        </w:rPr>
        <w:t> </w:t>
      </w:r>
      <w:r>
        <w:rPr>
          <w:w w:val="110"/>
        </w:rPr>
        <w:t>again</w:t>
      </w:r>
      <w:r>
        <w:rPr>
          <w:spacing w:val="-16"/>
          <w:w w:val="110"/>
        </w:rPr>
        <w:t> </w:t>
      </w:r>
      <w:r>
        <w:rPr>
          <w:w w:val="110"/>
        </w:rPr>
        <w:t>follows</w:t>
      </w:r>
      <w:r>
        <w:rPr>
          <w:spacing w:val="-16"/>
          <w:w w:val="110"/>
        </w:rPr>
        <w:t> </w:t>
      </w:r>
      <w:r>
        <w:rPr>
          <w:w w:val="110"/>
        </w:rPr>
        <w:t>the filter</w:t>
      </w:r>
      <w:r>
        <w:rPr>
          <w:spacing w:val="-36"/>
          <w:w w:val="110"/>
        </w:rPr>
        <w:t> </w:t>
      </w:r>
      <w:r>
        <w:rPr>
          <w:w w:val="110"/>
        </w:rPr>
        <w:t>chain</w:t>
      </w:r>
      <w:r>
        <w:rPr>
          <w:spacing w:val="-36"/>
          <w:w w:val="110"/>
        </w:rPr>
        <w:t> </w:t>
      </w:r>
      <w:r>
        <w:rPr>
          <w:w w:val="110"/>
        </w:rPr>
        <w:t>until</w:t>
      </w:r>
      <w:r>
        <w:rPr>
          <w:spacing w:val="-36"/>
          <w:w w:val="110"/>
        </w:rPr>
        <w:t> </w:t>
      </w:r>
      <w:r>
        <w:rPr>
          <w:w w:val="110"/>
        </w:rPr>
        <w:t>it</w:t>
      </w:r>
      <w:r>
        <w:rPr>
          <w:spacing w:val="-36"/>
          <w:w w:val="110"/>
        </w:rPr>
        <w:t> </w:t>
      </w:r>
      <w:r>
        <w:rPr>
          <w:w w:val="110"/>
        </w:rPr>
        <w:t>reaches</w:t>
      </w:r>
      <w:r>
        <w:rPr>
          <w:spacing w:val="-36"/>
          <w:w w:val="110"/>
        </w:rPr>
        <w:t> </w:t>
      </w:r>
      <w:r>
        <w:rPr>
          <w:w w:val="110"/>
        </w:rPr>
        <w:t>the</w:t>
      </w:r>
      <w:r>
        <w:rPr>
          <w:spacing w:val="-36"/>
          <w:w w:val="110"/>
        </w:rPr>
        <w:t> </w:t>
      </w:r>
      <w:r>
        <w:rPr>
          <w:rFonts w:ascii="Noto Sans Mono CJK JP Regular" w:hAnsi="Noto Sans Mono CJK JP Regular"/>
          <w:w w:val="110"/>
        </w:rPr>
        <w:t>BasicAuthenticationFilter</w:t>
      </w:r>
      <w:r>
        <w:rPr>
          <w:w w:val="110"/>
        </w:rPr>
        <w:t>.</w:t>
      </w:r>
      <w:r>
        <w:rPr>
          <w:spacing w:val="-36"/>
          <w:w w:val="110"/>
        </w:rPr>
        <w:t> </w:t>
      </w:r>
      <w:r>
        <w:rPr>
          <w:w w:val="110"/>
        </w:rPr>
        <w:t>This</w:t>
      </w:r>
      <w:r>
        <w:rPr>
          <w:spacing w:val="-36"/>
          <w:w w:val="110"/>
        </w:rPr>
        <w:t> </w:t>
      </w:r>
      <w:r>
        <w:rPr>
          <w:w w:val="110"/>
        </w:rPr>
        <w:t>filter</w:t>
      </w:r>
      <w:r>
        <w:rPr>
          <w:spacing w:val="-36"/>
          <w:w w:val="110"/>
        </w:rPr>
        <w:t> </w:t>
      </w:r>
      <w:r>
        <w:rPr>
          <w:w w:val="110"/>
        </w:rPr>
        <w:t>checks</w:t>
      </w:r>
      <w:r>
        <w:rPr>
          <w:spacing w:val="-36"/>
          <w:w w:val="110"/>
        </w:rPr>
        <w:t> </w:t>
      </w:r>
      <w:r>
        <w:rPr>
          <w:w w:val="110"/>
        </w:rPr>
        <w:t>the</w:t>
      </w:r>
      <w:r>
        <w:rPr>
          <w:spacing w:val="-36"/>
          <w:w w:val="110"/>
        </w:rPr>
        <w:t> </w:t>
      </w:r>
      <w:r>
        <w:rPr>
          <w:w w:val="110"/>
        </w:rPr>
        <w:t>request</w:t>
      </w:r>
      <w:r>
        <w:rPr>
          <w:spacing w:val="-36"/>
          <w:w w:val="110"/>
        </w:rPr>
        <w:t> </w:t>
      </w:r>
      <w:r>
        <w:rPr>
          <w:w w:val="110"/>
        </w:rPr>
        <w:t>headers,</w:t>
      </w:r>
      <w:r>
        <w:rPr>
          <w:spacing w:val="-36"/>
          <w:w w:val="110"/>
        </w:rPr>
        <w:t> </w:t>
      </w:r>
      <w:r>
        <w:rPr>
          <w:w w:val="110"/>
        </w:rPr>
        <w:t>looking for</w:t>
      </w:r>
      <w:r>
        <w:rPr>
          <w:spacing w:val="-22"/>
          <w:w w:val="110"/>
        </w:rPr>
        <w:t> </w:t>
      </w:r>
      <w:r>
        <w:rPr>
          <w:w w:val="110"/>
        </w:rPr>
        <w:t>the</w:t>
      </w:r>
      <w:r>
        <w:rPr>
          <w:spacing w:val="-21"/>
          <w:w w:val="110"/>
        </w:rPr>
        <w:t> </w:t>
      </w:r>
      <w:r>
        <w:rPr>
          <w:w w:val="110"/>
        </w:rPr>
        <w:t>“Authorization”</w:t>
      </w:r>
      <w:r>
        <w:rPr>
          <w:spacing w:val="-21"/>
          <w:w w:val="110"/>
        </w:rPr>
        <w:t> </w:t>
      </w:r>
      <w:r>
        <w:rPr>
          <w:w w:val="110"/>
        </w:rPr>
        <w:t>header</w:t>
      </w:r>
      <w:r>
        <w:rPr>
          <w:spacing w:val="-21"/>
          <w:w w:val="110"/>
        </w:rPr>
        <w:t> </w:t>
      </w:r>
      <w:r>
        <w:rPr>
          <w:w w:val="110"/>
        </w:rPr>
        <w:t>starting</w:t>
      </w:r>
      <w:r>
        <w:rPr>
          <w:spacing w:val="-22"/>
          <w:w w:val="110"/>
        </w:rPr>
        <w:t> </w:t>
      </w:r>
      <w:r>
        <w:rPr>
          <w:w w:val="110"/>
        </w:rPr>
        <w:t>with</w:t>
      </w:r>
      <w:r>
        <w:rPr>
          <w:spacing w:val="-21"/>
          <w:w w:val="110"/>
        </w:rPr>
        <w:t> </w:t>
      </w:r>
      <w:r>
        <w:rPr>
          <w:spacing w:val="-4"/>
          <w:w w:val="110"/>
        </w:rPr>
        <w:t>“Basic.”</w:t>
      </w:r>
      <w:r>
        <w:rPr>
          <w:spacing w:val="-21"/>
          <w:w w:val="110"/>
        </w:rPr>
        <w:t> </w:t>
      </w:r>
      <w:r>
        <w:rPr>
          <w:w w:val="110"/>
        </w:rPr>
        <w:t>The</w:t>
      </w:r>
      <w:r>
        <w:rPr>
          <w:spacing w:val="-21"/>
          <w:w w:val="110"/>
        </w:rPr>
        <w:t> </w:t>
      </w:r>
      <w:r>
        <w:rPr>
          <w:w w:val="110"/>
        </w:rPr>
        <w:t>filter</w:t>
      </w:r>
      <w:r>
        <w:rPr>
          <w:spacing w:val="-22"/>
          <w:w w:val="110"/>
        </w:rPr>
        <w:t> </w:t>
      </w:r>
      <w:r>
        <w:rPr>
          <w:w w:val="110"/>
        </w:rPr>
        <w:t>extracts</w:t>
      </w:r>
      <w:r>
        <w:rPr>
          <w:spacing w:val="-21"/>
          <w:w w:val="110"/>
        </w:rPr>
        <w:t> </w:t>
      </w:r>
      <w:r>
        <w:rPr>
          <w:w w:val="110"/>
        </w:rPr>
        <w:t>the</w:t>
      </w:r>
      <w:r>
        <w:rPr>
          <w:spacing w:val="-21"/>
          <w:w w:val="110"/>
        </w:rPr>
        <w:t> </w:t>
      </w:r>
      <w:r>
        <w:rPr>
          <w:w w:val="110"/>
        </w:rPr>
        <w:t>content</w:t>
      </w:r>
      <w:r>
        <w:rPr>
          <w:spacing w:val="-21"/>
          <w:w w:val="110"/>
        </w:rPr>
        <w:t> </w:t>
      </w:r>
      <w:r>
        <w:rPr>
          <w:w w:val="110"/>
        </w:rPr>
        <w:t>of</w:t>
      </w:r>
      <w:r>
        <w:rPr>
          <w:spacing w:val="-21"/>
          <w:w w:val="110"/>
        </w:rPr>
        <w:t> </w:t>
      </w:r>
      <w:r>
        <w:rPr>
          <w:w w:val="110"/>
        </w:rPr>
        <w:t>the</w:t>
      </w:r>
      <w:r>
        <w:rPr>
          <w:spacing w:val="-22"/>
          <w:w w:val="110"/>
        </w:rPr>
        <w:t> </w:t>
      </w:r>
      <w:r>
        <w:rPr>
          <w:w w:val="110"/>
        </w:rPr>
        <w:t>header</w:t>
      </w:r>
      <w:r>
        <w:rPr>
          <w:spacing w:val="-21"/>
          <w:w w:val="110"/>
        </w:rPr>
        <w:t> </w:t>
      </w:r>
      <w:r>
        <w:rPr>
          <w:w w:val="110"/>
        </w:rPr>
        <w:t>and</w:t>
      </w:r>
      <w:r>
        <w:rPr>
          <w:spacing w:val="-21"/>
          <w:w w:val="110"/>
        </w:rPr>
        <w:t> </w:t>
      </w:r>
      <w:r>
        <w:rPr>
          <w:w w:val="110"/>
        </w:rPr>
        <w:t>uses </w:t>
      </w:r>
      <w:r>
        <w:rPr>
          <w:rFonts w:ascii="Noto Sans Mono CJK JP Regular" w:hAnsi="Noto Sans Mono CJK JP Regular"/>
          <w:w w:val="110"/>
        </w:rPr>
        <w:t>Base64.decode</w:t>
      </w:r>
      <w:r>
        <w:rPr>
          <w:rFonts w:ascii="Noto Sans Mono CJK JP Regular" w:hAnsi="Noto Sans Mono CJK JP Regular"/>
          <w:spacing w:val="-70"/>
          <w:w w:val="110"/>
        </w:rPr>
        <w:t> </w:t>
      </w:r>
      <w:r>
        <w:rPr>
          <w:w w:val="110"/>
        </w:rPr>
        <w:t>to</w:t>
      </w:r>
      <w:r>
        <w:rPr>
          <w:spacing w:val="-20"/>
          <w:w w:val="110"/>
        </w:rPr>
        <w:t> </w:t>
      </w:r>
      <w:r>
        <w:rPr>
          <w:w w:val="110"/>
        </w:rPr>
        <w:t>decode</w:t>
      </w:r>
      <w:r>
        <w:rPr>
          <w:spacing w:val="-20"/>
          <w:w w:val="110"/>
        </w:rPr>
        <w:t> </w:t>
      </w:r>
      <w:r>
        <w:rPr>
          <w:w w:val="110"/>
        </w:rPr>
        <w:t>the</w:t>
      </w:r>
      <w:r>
        <w:rPr>
          <w:spacing w:val="-20"/>
          <w:w w:val="110"/>
        </w:rPr>
        <w:t> </w:t>
      </w:r>
      <w:r>
        <w:rPr>
          <w:w w:val="110"/>
        </w:rPr>
        <w:t>string,</w:t>
      </w:r>
      <w:r>
        <w:rPr>
          <w:spacing w:val="-20"/>
          <w:w w:val="110"/>
        </w:rPr>
        <w:t> </w:t>
      </w:r>
      <w:r>
        <w:rPr>
          <w:w w:val="110"/>
        </w:rPr>
        <w:t>and</w:t>
      </w:r>
      <w:r>
        <w:rPr>
          <w:spacing w:val="-20"/>
          <w:w w:val="110"/>
        </w:rPr>
        <w:t> </w:t>
      </w:r>
      <w:r>
        <w:rPr>
          <w:w w:val="110"/>
        </w:rPr>
        <w:t>then</w:t>
      </w:r>
      <w:r>
        <w:rPr>
          <w:spacing w:val="-20"/>
          <w:w w:val="110"/>
        </w:rPr>
        <w:t> </w:t>
      </w:r>
      <w:r>
        <w:rPr>
          <w:w w:val="110"/>
        </w:rPr>
        <w:t>it</w:t>
      </w:r>
      <w:r>
        <w:rPr>
          <w:spacing w:val="-20"/>
          <w:w w:val="110"/>
        </w:rPr>
        <w:t> </w:t>
      </w:r>
      <w:r>
        <w:rPr>
          <w:w w:val="110"/>
        </w:rPr>
        <w:t>extracts</w:t>
      </w:r>
      <w:r>
        <w:rPr>
          <w:spacing w:val="-20"/>
          <w:w w:val="110"/>
        </w:rPr>
        <w:t> </w:t>
      </w:r>
      <w:r>
        <w:rPr>
          <w:w w:val="110"/>
        </w:rPr>
        <w:t>the</w:t>
      </w:r>
      <w:r>
        <w:rPr>
          <w:spacing w:val="-20"/>
          <w:w w:val="110"/>
        </w:rPr>
        <w:t> </w:t>
      </w:r>
      <w:r>
        <w:rPr>
          <w:w w:val="110"/>
        </w:rPr>
        <w:t>username</w:t>
      </w:r>
      <w:r>
        <w:rPr>
          <w:spacing w:val="-20"/>
          <w:w w:val="110"/>
        </w:rPr>
        <w:t> </w:t>
      </w:r>
      <w:r>
        <w:rPr>
          <w:w w:val="110"/>
        </w:rPr>
        <w:t>and</w:t>
      </w:r>
      <w:r>
        <w:rPr>
          <w:spacing w:val="-19"/>
          <w:w w:val="110"/>
        </w:rPr>
        <w:t> </w:t>
      </w:r>
      <w:r>
        <w:rPr>
          <w:w w:val="110"/>
        </w:rPr>
        <w:t>password.</w:t>
      </w:r>
      <w:r>
        <w:rPr>
          <w:spacing w:val="-20"/>
          <w:w w:val="110"/>
        </w:rPr>
        <w:t> </w:t>
      </w:r>
      <w:r>
        <w:rPr>
          <w:w w:val="110"/>
        </w:rPr>
        <w:t>The</w:t>
      </w:r>
      <w:r>
        <w:rPr>
          <w:spacing w:val="-20"/>
          <w:w w:val="110"/>
        </w:rPr>
        <w:t> </w:t>
      </w:r>
      <w:r>
        <w:rPr>
          <w:w w:val="110"/>
        </w:rPr>
        <w:t>filter</w:t>
      </w:r>
      <w:r>
        <w:rPr>
          <w:spacing w:val="-20"/>
          <w:w w:val="110"/>
        </w:rPr>
        <w:t> </w:t>
      </w:r>
      <w:r>
        <w:rPr>
          <w:w w:val="110"/>
        </w:rPr>
        <w:t>creates</w:t>
      </w:r>
      <w:r>
        <w:rPr>
          <w:spacing w:val="-20"/>
          <w:w w:val="110"/>
        </w:rPr>
        <w:t> </w:t>
      </w:r>
      <w:r>
        <w:rPr>
          <w:w w:val="110"/>
        </w:rPr>
        <w:t>a</w:t>
      </w:r>
    </w:p>
    <w:p>
      <w:pPr>
        <w:pStyle w:val="BodyText"/>
        <w:spacing w:line="217" w:lineRule="exact"/>
        <w:ind w:left="119"/>
      </w:pPr>
      <w:r>
        <w:rPr>
          <w:rFonts w:ascii="Noto Sans Mono CJK JP Regular"/>
          <w:w w:val="110"/>
        </w:rPr>
        <w:t>UsernamePasswordAuthenticationToken</w:t>
      </w:r>
      <w:r>
        <w:rPr>
          <w:rFonts w:ascii="Noto Sans Mono CJK JP Regular"/>
          <w:spacing w:val="-73"/>
          <w:w w:val="110"/>
        </w:rPr>
        <w:t> </w:t>
      </w:r>
      <w:r>
        <w:rPr>
          <w:w w:val="110"/>
        </w:rPr>
        <w:t>object and sends it to the authentication manager for authentication in the</w:t>
      </w:r>
    </w:p>
    <w:p>
      <w:pPr>
        <w:pStyle w:val="BodyText"/>
        <w:spacing w:line="133" w:lineRule="exact"/>
        <w:ind w:left="119"/>
      </w:pPr>
      <w:r>
        <w:rPr>
          <w:w w:val="110"/>
        </w:rPr>
        <w:t>standard way. The authentication manager will ask the authentication provider to retrieve the user and then create an</w:t>
      </w:r>
    </w:p>
    <w:p>
      <w:pPr>
        <w:pStyle w:val="BodyText"/>
        <w:spacing w:line="187" w:lineRule="auto" w:before="16"/>
        <w:ind w:left="119" w:right="1214"/>
      </w:pPr>
      <w:r>
        <w:rPr>
          <w:rFonts w:ascii="Noto Sans Mono CJK JP Regular"/>
          <w:w w:val="110"/>
        </w:rPr>
        <w:t>Authentication</w:t>
      </w:r>
      <w:r>
        <w:rPr>
          <w:rFonts w:ascii="Noto Sans Mono CJK JP Regular"/>
          <w:spacing w:val="-85"/>
          <w:w w:val="110"/>
        </w:rPr>
        <w:t> </w:t>
      </w:r>
      <w:r>
        <w:rPr>
          <w:w w:val="110"/>
        </w:rPr>
        <w:t>object</w:t>
      </w:r>
      <w:r>
        <w:rPr>
          <w:spacing w:val="-35"/>
          <w:w w:val="110"/>
        </w:rPr>
        <w:t> </w:t>
      </w:r>
      <w:r>
        <w:rPr>
          <w:w w:val="110"/>
        </w:rPr>
        <w:t>with</w:t>
      </w:r>
      <w:r>
        <w:rPr>
          <w:spacing w:val="-35"/>
          <w:w w:val="110"/>
        </w:rPr>
        <w:t> </w:t>
      </w:r>
      <w:r>
        <w:rPr>
          <w:w w:val="110"/>
        </w:rPr>
        <w:t>it.</w:t>
      </w:r>
      <w:r>
        <w:rPr>
          <w:spacing w:val="-35"/>
          <w:w w:val="110"/>
        </w:rPr>
        <w:t> </w:t>
      </w:r>
      <w:r>
        <w:rPr>
          <w:w w:val="110"/>
        </w:rPr>
        <w:t>This</w:t>
      </w:r>
      <w:r>
        <w:rPr>
          <w:spacing w:val="-35"/>
          <w:w w:val="110"/>
        </w:rPr>
        <w:t> </w:t>
      </w:r>
      <w:r>
        <w:rPr>
          <w:w w:val="110"/>
        </w:rPr>
        <w:t>process</w:t>
      </w:r>
      <w:r>
        <w:rPr>
          <w:spacing w:val="-35"/>
          <w:w w:val="110"/>
        </w:rPr>
        <w:t> </w:t>
      </w:r>
      <w:r>
        <w:rPr>
          <w:w w:val="110"/>
        </w:rPr>
        <w:t>is</w:t>
      </w:r>
      <w:r>
        <w:rPr>
          <w:spacing w:val="-35"/>
          <w:w w:val="110"/>
        </w:rPr>
        <w:t> </w:t>
      </w:r>
      <w:r>
        <w:rPr>
          <w:w w:val="110"/>
        </w:rPr>
        <w:t>standard</w:t>
      </w:r>
      <w:r>
        <w:rPr>
          <w:spacing w:val="-35"/>
          <w:w w:val="110"/>
        </w:rPr>
        <w:t> </w:t>
      </w:r>
      <w:r>
        <w:rPr>
          <w:w w:val="110"/>
        </w:rPr>
        <w:t>and</w:t>
      </w:r>
      <w:r>
        <w:rPr>
          <w:spacing w:val="-35"/>
          <w:w w:val="110"/>
        </w:rPr>
        <w:t> </w:t>
      </w:r>
      <w:r>
        <w:rPr>
          <w:w w:val="110"/>
        </w:rPr>
        <w:t>independent</w:t>
      </w:r>
      <w:r>
        <w:rPr>
          <w:spacing w:val="-35"/>
          <w:w w:val="110"/>
        </w:rPr>
        <w:t> </w:t>
      </w:r>
      <w:r>
        <w:rPr>
          <w:w w:val="110"/>
        </w:rPr>
        <w:t>of</w:t>
      </w:r>
      <w:r>
        <w:rPr>
          <w:spacing w:val="-35"/>
          <w:w w:val="110"/>
        </w:rPr>
        <w:t> </w:t>
      </w:r>
      <w:r>
        <w:rPr>
          <w:w w:val="110"/>
        </w:rPr>
        <w:t>using</w:t>
      </w:r>
      <w:r>
        <w:rPr>
          <w:spacing w:val="-35"/>
          <w:w w:val="110"/>
        </w:rPr>
        <w:t> </w:t>
      </w:r>
      <w:r>
        <w:rPr>
          <w:rFonts w:ascii="Noto Sans Mono CJK JP Regular"/>
          <w:w w:val="110"/>
        </w:rPr>
        <w:t>Basic</w:t>
      </w:r>
      <w:r>
        <w:rPr>
          <w:rFonts w:ascii="Noto Sans Mono CJK JP Regular"/>
          <w:spacing w:val="-64"/>
          <w:w w:val="110"/>
        </w:rPr>
        <w:t> </w:t>
      </w:r>
      <w:r>
        <w:rPr>
          <w:rFonts w:ascii="Noto Sans Mono CJK JP Regular"/>
          <w:w w:val="110"/>
        </w:rPr>
        <w:t>Authentication</w:t>
      </w:r>
      <w:r>
        <w:rPr>
          <w:rFonts w:ascii="Noto Sans Mono CJK JP Regular"/>
          <w:spacing w:val="-84"/>
          <w:w w:val="110"/>
        </w:rPr>
        <w:t> </w:t>
      </w:r>
      <w:r>
        <w:rPr>
          <w:w w:val="110"/>
        </w:rPr>
        <w:t>or form</w:t>
      </w:r>
      <w:r>
        <w:rPr>
          <w:spacing w:val="-13"/>
          <w:w w:val="110"/>
        </w:rPr>
        <w:t> </w:t>
      </w:r>
      <w:r>
        <w:rPr>
          <w:w w:val="110"/>
        </w:rPr>
        <w:t>authentication.</w:t>
      </w:r>
    </w:p>
    <w:p>
      <w:pPr>
        <w:pStyle w:val="BodyText"/>
        <w:rPr>
          <w:sz w:val="20"/>
        </w:rPr>
      </w:pPr>
    </w:p>
    <w:p>
      <w:pPr>
        <w:pStyle w:val="Heading2"/>
        <w:spacing w:before="122"/>
        <w:ind w:left="120"/>
      </w:pPr>
      <w:r>
        <w:rPr>
          <w:w w:val="95"/>
        </w:rPr>
        <w:t>Digest Authentication</w:t>
      </w:r>
    </w:p>
    <w:p>
      <w:pPr>
        <w:pStyle w:val="BodyText"/>
        <w:spacing w:line="254" w:lineRule="auto" w:before="95"/>
        <w:ind w:left="120" w:right="604"/>
      </w:pPr>
      <w:r>
        <w:rPr>
          <w:w w:val="110"/>
        </w:rPr>
        <w:t>Digest</w:t>
      </w:r>
      <w:r>
        <w:rPr>
          <w:spacing w:val="-29"/>
          <w:w w:val="110"/>
        </w:rPr>
        <w:t> </w:t>
      </w:r>
      <w:r>
        <w:rPr>
          <w:w w:val="110"/>
        </w:rPr>
        <w:t>Authentication</w:t>
      </w:r>
      <w:r>
        <w:rPr>
          <w:spacing w:val="-29"/>
          <w:w w:val="110"/>
        </w:rPr>
        <w:t> </w:t>
      </w:r>
      <w:r>
        <w:rPr>
          <w:w w:val="110"/>
        </w:rPr>
        <w:t>is</w:t>
      </w:r>
      <w:r>
        <w:rPr>
          <w:spacing w:val="-29"/>
          <w:w w:val="110"/>
        </w:rPr>
        <w:t> </w:t>
      </w:r>
      <w:r>
        <w:rPr>
          <w:w w:val="110"/>
        </w:rPr>
        <w:t>a</w:t>
      </w:r>
      <w:r>
        <w:rPr>
          <w:spacing w:val="-29"/>
          <w:w w:val="110"/>
        </w:rPr>
        <w:t> </w:t>
      </w:r>
      <w:r>
        <w:rPr>
          <w:w w:val="110"/>
        </w:rPr>
        <w:t>very</w:t>
      </w:r>
      <w:r>
        <w:rPr>
          <w:spacing w:val="-29"/>
          <w:w w:val="110"/>
        </w:rPr>
        <w:t> </w:t>
      </w:r>
      <w:r>
        <w:rPr>
          <w:w w:val="110"/>
        </w:rPr>
        <w:t>close</w:t>
      </w:r>
      <w:r>
        <w:rPr>
          <w:spacing w:val="-29"/>
          <w:w w:val="110"/>
        </w:rPr>
        <w:t> </w:t>
      </w:r>
      <w:r>
        <w:rPr>
          <w:w w:val="110"/>
        </w:rPr>
        <w:t>sibling</w:t>
      </w:r>
      <w:r>
        <w:rPr>
          <w:spacing w:val="-28"/>
          <w:w w:val="110"/>
        </w:rPr>
        <w:t> </w:t>
      </w:r>
      <w:r>
        <w:rPr>
          <w:w w:val="110"/>
        </w:rPr>
        <w:t>of</w:t>
      </w:r>
      <w:r>
        <w:rPr>
          <w:spacing w:val="-29"/>
          <w:w w:val="110"/>
        </w:rPr>
        <w:t> </w:t>
      </w:r>
      <w:r>
        <w:rPr>
          <w:w w:val="110"/>
        </w:rPr>
        <w:t>Basic</w:t>
      </w:r>
      <w:r>
        <w:rPr>
          <w:spacing w:val="-29"/>
          <w:w w:val="110"/>
        </w:rPr>
        <w:t> </w:t>
      </w:r>
      <w:r>
        <w:rPr>
          <w:w w:val="110"/>
        </w:rPr>
        <w:t>HTTP</w:t>
      </w:r>
      <w:r>
        <w:rPr>
          <w:spacing w:val="-29"/>
          <w:w w:val="110"/>
        </w:rPr>
        <w:t> </w:t>
      </w:r>
      <w:r>
        <w:rPr>
          <w:w w:val="110"/>
        </w:rPr>
        <w:t>Authentication.</w:t>
      </w:r>
      <w:r>
        <w:rPr>
          <w:spacing w:val="-29"/>
          <w:w w:val="110"/>
        </w:rPr>
        <w:t> </w:t>
      </w:r>
      <w:r>
        <w:rPr>
          <w:w w:val="110"/>
        </w:rPr>
        <w:t>Its</w:t>
      </w:r>
      <w:r>
        <w:rPr>
          <w:spacing w:val="-29"/>
          <w:w w:val="110"/>
        </w:rPr>
        <w:t> </w:t>
      </w:r>
      <w:r>
        <w:rPr>
          <w:w w:val="110"/>
        </w:rPr>
        <w:t>main</w:t>
      </w:r>
      <w:r>
        <w:rPr>
          <w:spacing w:val="-29"/>
          <w:w w:val="110"/>
        </w:rPr>
        <w:t> </w:t>
      </w:r>
      <w:r>
        <w:rPr>
          <w:w w:val="110"/>
        </w:rPr>
        <w:t>purpose</w:t>
      </w:r>
      <w:r>
        <w:rPr>
          <w:spacing w:val="-28"/>
          <w:w w:val="110"/>
        </w:rPr>
        <w:t> </w:t>
      </w:r>
      <w:r>
        <w:rPr>
          <w:w w:val="110"/>
        </w:rPr>
        <w:t>is</w:t>
      </w:r>
      <w:r>
        <w:rPr>
          <w:spacing w:val="-29"/>
          <w:w w:val="110"/>
        </w:rPr>
        <w:t> </w:t>
      </w:r>
      <w:r>
        <w:rPr>
          <w:w w:val="110"/>
        </w:rPr>
        <w:t>to</w:t>
      </w:r>
      <w:r>
        <w:rPr>
          <w:spacing w:val="-29"/>
          <w:w w:val="110"/>
        </w:rPr>
        <w:t> </w:t>
      </w:r>
      <w:r>
        <w:rPr>
          <w:w w:val="110"/>
        </w:rPr>
        <w:t>avoid</w:t>
      </w:r>
      <w:r>
        <w:rPr>
          <w:spacing w:val="-29"/>
          <w:w w:val="110"/>
        </w:rPr>
        <w:t> </w:t>
      </w:r>
      <w:r>
        <w:rPr>
          <w:w w:val="110"/>
        </w:rPr>
        <w:t>sending</w:t>
      </w:r>
      <w:r>
        <w:rPr>
          <w:spacing w:val="-29"/>
          <w:w w:val="110"/>
        </w:rPr>
        <w:t> </w:t>
      </w:r>
      <w:r>
        <w:rPr>
          <w:w w:val="110"/>
        </w:rPr>
        <w:t>clear text</w:t>
      </w:r>
      <w:r>
        <w:rPr>
          <w:spacing w:val="-21"/>
          <w:w w:val="110"/>
        </w:rPr>
        <w:t> </w:t>
      </w:r>
      <w:r>
        <w:rPr>
          <w:w w:val="110"/>
        </w:rPr>
        <w:t>passwords</w:t>
      </w:r>
      <w:r>
        <w:rPr>
          <w:spacing w:val="-21"/>
          <w:w w:val="110"/>
        </w:rPr>
        <w:t> </w:t>
      </w:r>
      <w:r>
        <w:rPr>
          <w:w w:val="110"/>
        </w:rPr>
        <w:t>on</w:t>
      </w:r>
      <w:r>
        <w:rPr>
          <w:spacing w:val="-20"/>
          <w:w w:val="110"/>
        </w:rPr>
        <w:t> </w:t>
      </w:r>
      <w:r>
        <w:rPr>
          <w:w w:val="110"/>
        </w:rPr>
        <w:t>the</w:t>
      </w:r>
      <w:r>
        <w:rPr>
          <w:spacing w:val="-21"/>
          <w:w w:val="110"/>
        </w:rPr>
        <w:t> </w:t>
      </w:r>
      <w:r>
        <w:rPr>
          <w:w w:val="110"/>
        </w:rPr>
        <w:t>wire,</w:t>
      </w:r>
      <w:r>
        <w:rPr>
          <w:spacing w:val="-21"/>
          <w:w w:val="110"/>
        </w:rPr>
        <w:t> </w:t>
      </w:r>
      <w:r>
        <w:rPr>
          <w:w w:val="110"/>
        </w:rPr>
        <w:t>as</w:t>
      </w:r>
      <w:r>
        <w:rPr>
          <w:spacing w:val="-20"/>
          <w:w w:val="110"/>
        </w:rPr>
        <w:t> </w:t>
      </w:r>
      <w:r>
        <w:rPr>
          <w:w w:val="110"/>
        </w:rPr>
        <w:t>Basic</w:t>
      </w:r>
      <w:r>
        <w:rPr>
          <w:spacing w:val="-21"/>
          <w:w w:val="110"/>
        </w:rPr>
        <w:t> </w:t>
      </w:r>
      <w:r>
        <w:rPr>
          <w:w w:val="110"/>
        </w:rPr>
        <w:t>Authentication</w:t>
      </w:r>
      <w:r>
        <w:rPr>
          <w:spacing w:val="-20"/>
          <w:w w:val="110"/>
        </w:rPr>
        <w:t> </w:t>
      </w:r>
      <w:r>
        <w:rPr>
          <w:w w:val="110"/>
        </w:rPr>
        <w:t>does,</w:t>
      </w:r>
      <w:r>
        <w:rPr>
          <w:spacing w:val="-21"/>
          <w:w w:val="110"/>
        </w:rPr>
        <w:t> </w:t>
      </w:r>
      <w:r>
        <w:rPr>
          <w:w w:val="110"/>
        </w:rPr>
        <w:t>by</w:t>
      </w:r>
      <w:r>
        <w:rPr>
          <w:spacing w:val="-21"/>
          <w:w w:val="110"/>
        </w:rPr>
        <w:t> </w:t>
      </w:r>
      <w:r>
        <w:rPr>
          <w:w w:val="110"/>
        </w:rPr>
        <w:t>hashing</w:t>
      </w:r>
      <w:r>
        <w:rPr>
          <w:spacing w:val="-20"/>
          <w:w w:val="110"/>
        </w:rPr>
        <w:t> </w:t>
      </w:r>
      <w:r>
        <w:rPr>
          <w:w w:val="110"/>
        </w:rPr>
        <w:t>the</w:t>
      </w:r>
      <w:r>
        <w:rPr>
          <w:spacing w:val="-21"/>
          <w:w w:val="110"/>
        </w:rPr>
        <w:t> </w:t>
      </w:r>
      <w:r>
        <w:rPr>
          <w:w w:val="110"/>
        </w:rPr>
        <w:t>password</w:t>
      </w:r>
      <w:r>
        <w:rPr>
          <w:spacing w:val="-20"/>
          <w:w w:val="110"/>
        </w:rPr>
        <w:t> </w:t>
      </w:r>
      <w:r>
        <w:rPr>
          <w:w w:val="110"/>
        </w:rPr>
        <w:t>prior</w:t>
      </w:r>
      <w:r>
        <w:rPr>
          <w:spacing w:val="-21"/>
          <w:w w:val="110"/>
        </w:rPr>
        <w:t> </w:t>
      </w:r>
      <w:r>
        <w:rPr>
          <w:w w:val="110"/>
        </w:rPr>
        <w:t>to</w:t>
      </w:r>
      <w:r>
        <w:rPr>
          <w:spacing w:val="-21"/>
          <w:w w:val="110"/>
        </w:rPr>
        <w:t> </w:t>
      </w:r>
      <w:r>
        <w:rPr>
          <w:w w:val="110"/>
        </w:rPr>
        <w:t>sending</w:t>
      </w:r>
      <w:r>
        <w:rPr>
          <w:spacing w:val="-20"/>
          <w:w w:val="110"/>
        </w:rPr>
        <w:t> </w:t>
      </w:r>
      <w:r>
        <w:rPr>
          <w:w w:val="110"/>
        </w:rPr>
        <w:t>it</w:t>
      </w:r>
      <w:r>
        <w:rPr>
          <w:spacing w:val="-21"/>
          <w:w w:val="110"/>
        </w:rPr>
        <w:t> </w:t>
      </w:r>
      <w:r>
        <w:rPr>
          <w:w w:val="110"/>
        </w:rPr>
        <w:t>to</w:t>
      </w:r>
      <w:r>
        <w:rPr>
          <w:spacing w:val="-20"/>
          <w:w w:val="110"/>
        </w:rPr>
        <w:t> </w:t>
      </w:r>
      <w:r>
        <w:rPr>
          <w:w w:val="110"/>
        </w:rPr>
        <w:t>the</w:t>
      </w:r>
      <w:r>
        <w:rPr>
          <w:spacing w:val="-21"/>
          <w:w w:val="110"/>
        </w:rPr>
        <w:t> </w:t>
      </w:r>
      <w:r>
        <w:rPr>
          <w:w w:val="110"/>
        </w:rPr>
        <w:t>server. This</w:t>
      </w:r>
      <w:r>
        <w:rPr>
          <w:spacing w:val="-15"/>
          <w:w w:val="110"/>
        </w:rPr>
        <w:t> </w:t>
      </w:r>
      <w:r>
        <w:rPr>
          <w:w w:val="110"/>
        </w:rPr>
        <w:t>makes</w:t>
      </w:r>
      <w:r>
        <w:rPr>
          <w:spacing w:val="-14"/>
          <w:w w:val="110"/>
        </w:rPr>
        <w:t> </w:t>
      </w:r>
      <w:r>
        <w:rPr>
          <w:w w:val="110"/>
        </w:rPr>
        <w:t>Digest</w:t>
      </w:r>
      <w:r>
        <w:rPr>
          <w:spacing w:val="-15"/>
          <w:w w:val="110"/>
        </w:rPr>
        <w:t> </w:t>
      </w:r>
      <w:r>
        <w:rPr>
          <w:w w:val="110"/>
        </w:rPr>
        <w:t>Authentication</w:t>
      </w:r>
      <w:r>
        <w:rPr>
          <w:spacing w:val="-14"/>
          <w:w w:val="110"/>
        </w:rPr>
        <w:t> </w:t>
      </w:r>
      <w:r>
        <w:rPr>
          <w:w w:val="110"/>
        </w:rPr>
        <w:t>more</w:t>
      </w:r>
      <w:r>
        <w:rPr>
          <w:spacing w:val="-14"/>
          <w:w w:val="110"/>
        </w:rPr>
        <w:t> </w:t>
      </w:r>
      <w:r>
        <w:rPr>
          <w:w w:val="110"/>
        </w:rPr>
        <w:t>complex</w:t>
      </w:r>
      <w:r>
        <w:rPr>
          <w:spacing w:val="-15"/>
          <w:w w:val="110"/>
        </w:rPr>
        <w:t> </w:t>
      </w:r>
      <w:r>
        <w:rPr>
          <w:w w:val="110"/>
        </w:rPr>
        <w:t>than</w:t>
      </w:r>
      <w:r>
        <w:rPr>
          <w:spacing w:val="-14"/>
          <w:w w:val="110"/>
        </w:rPr>
        <w:t> </w:t>
      </w:r>
      <w:r>
        <w:rPr>
          <w:w w:val="110"/>
        </w:rPr>
        <w:t>Basic</w:t>
      </w:r>
      <w:r>
        <w:rPr>
          <w:spacing w:val="-14"/>
          <w:w w:val="110"/>
        </w:rPr>
        <w:t> </w:t>
      </w:r>
      <w:r>
        <w:rPr>
          <w:w w:val="110"/>
        </w:rPr>
        <w:t>Authentication.</w:t>
      </w:r>
    </w:p>
    <w:p>
      <w:pPr>
        <w:pStyle w:val="BodyText"/>
        <w:spacing w:before="2"/>
        <w:ind w:left="480"/>
      </w:pPr>
      <w:r>
        <w:rPr>
          <w:w w:val="110"/>
        </w:rPr>
        <w:t>Digest Authentication works with HTTP headers the same way that Basic Authentication does.</w:t>
      </w:r>
    </w:p>
    <w:p>
      <w:pPr>
        <w:pStyle w:val="BodyText"/>
        <w:spacing w:before="13"/>
        <w:ind w:left="480"/>
      </w:pPr>
      <w:r>
        <w:rPr>
          <w:w w:val="110"/>
        </w:rPr>
        <w:t>Digest Authentication is based in the use of a nonce for hashing the passwords. A </w:t>
      </w:r>
      <w:r>
        <w:rPr>
          <w:i/>
          <w:w w:val="110"/>
        </w:rPr>
        <w:t>nonce </w:t>
      </w:r>
      <w:r>
        <w:rPr>
          <w:w w:val="110"/>
        </w:rPr>
        <w:t>is an arbitrary</w:t>
      </w:r>
    </w:p>
    <w:p>
      <w:pPr>
        <w:pStyle w:val="BodyText"/>
        <w:spacing w:line="254" w:lineRule="auto" w:before="13"/>
        <w:ind w:left="120" w:right="589"/>
      </w:pPr>
      <w:r>
        <w:rPr>
          <w:w w:val="110"/>
        </w:rPr>
        <w:t>server-generated</w:t>
      </w:r>
      <w:r>
        <w:rPr>
          <w:spacing w:val="-15"/>
          <w:w w:val="110"/>
        </w:rPr>
        <w:t> </w:t>
      </w:r>
      <w:r>
        <w:rPr>
          <w:w w:val="110"/>
        </w:rPr>
        <w:t>number</w:t>
      </w:r>
      <w:r>
        <w:rPr>
          <w:spacing w:val="-15"/>
          <w:w w:val="110"/>
        </w:rPr>
        <w:t> </w:t>
      </w:r>
      <w:r>
        <w:rPr>
          <w:w w:val="110"/>
        </w:rPr>
        <w:t>that</w:t>
      </w:r>
      <w:r>
        <w:rPr>
          <w:spacing w:val="-15"/>
          <w:w w:val="110"/>
        </w:rPr>
        <w:t> </w:t>
      </w:r>
      <w:r>
        <w:rPr>
          <w:w w:val="110"/>
        </w:rPr>
        <w:t>is</w:t>
      </w:r>
      <w:r>
        <w:rPr>
          <w:spacing w:val="-15"/>
          <w:w w:val="110"/>
        </w:rPr>
        <w:t> </w:t>
      </w:r>
      <w:r>
        <w:rPr>
          <w:w w:val="110"/>
        </w:rPr>
        <w:t>used</w:t>
      </w:r>
      <w:r>
        <w:rPr>
          <w:spacing w:val="-14"/>
          <w:w w:val="110"/>
        </w:rPr>
        <w:t> </w:t>
      </w:r>
      <w:r>
        <w:rPr>
          <w:w w:val="110"/>
        </w:rPr>
        <w:t>in</w:t>
      </w:r>
      <w:r>
        <w:rPr>
          <w:spacing w:val="-15"/>
          <w:w w:val="110"/>
        </w:rPr>
        <w:t> </w:t>
      </w:r>
      <w:r>
        <w:rPr>
          <w:w w:val="110"/>
        </w:rPr>
        <w:t>the</w:t>
      </w:r>
      <w:r>
        <w:rPr>
          <w:spacing w:val="-15"/>
          <w:w w:val="110"/>
        </w:rPr>
        <w:t> </w:t>
      </w:r>
      <w:r>
        <w:rPr>
          <w:w w:val="110"/>
        </w:rPr>
        <w:t>authentication</w:t>
      </w:r>
      <w:r>
        <w:rPr>
          <w:spacing w:val="-15"/>
          <w:w w:val="110"/>
        </w:rPr>
        <w:t> </w:t>
      </w:r>
      <w:r>
        <w:rPr>
          <w:w w:val="110"/>
        </w:rPr>
        <w:t>process</w:t>
      </w:r>
      <w:r>
        <w:rPr>
          <w:spacing w:val="-15"/>
          <w:w w:val="110"/>
        </w:rPr>
        <w:t> </w:t>
      </w:r>
      <w:r>
        <w:rPr>
          <w:w w:val="110"/>
        </w:rPr>
        <w:t>and</w:t>
      </w:r>
      <w:r>
        <w:rPr>
          <w:spacing w:val="-14"/>
          <w:w w:val="110"/>
        </w:rPr>
        <w:t> </w:t>
      </w:r>
      <w:r>
        <w:rPr>
          <w:w w:val="110"/>
        </w:rPr>
        <w:t>that</w:t>
      </w:r>
      <w:r>
        <w:rPr>
          <w:spacing w:val="-15"/>
          <w:w w:val="110"/>
        </w:rPr>
        <w:t> </w:t>
      </w:r>
      <w:r>
        <w:rPr>
          <w:w w:val="110"/>
        </w:rPr>
        <w:t>is</w:t>
      </w:r>
      <w:r>
        <w:rPr>
          <w:spacing w:val="-15"/>
          <w:w w:val="110"/>
        </w:rPr>
        <w:t> </w:t>
      </w:r>
      <w:r>
        <w:rPr>
          <w:w w:val="110"/>
        </w:rPr>
        <w:t>used</w:t>
      </w:r>
      <w:r>
        <w:rPr>
          <w:spacing w:val="-15"/>
          <w:w w:val="110"/>
        </w:rPr>
        <w:t> </w:t>
      </w:r>
      <w:r>
        <w:rPr>
          <w:w w:val="110"/>
        </w:rPr>
        <w:t>only</w:t>
      </w:r>
      <w:r>
        <w:rPr>
          <w:spacing w:val="-14"/>
          <w:w w:val="110"/>
        </w:rPr>
        <w:t> </w:t>
      </w:r>
      <w:r>
        <w:rPr>
          <w:w w:val="110"/>
        </w:rPr>
        <w:t>once.</w:t>
      </w:r>
      <w:r>
        <w:rPr>
          <w:spacing w:val="-15"/>
          <w:w w:val="110"/>
        </w:rPr>
        <w:t> </w:t>
      </w:r>
      <w:r>
        <w:rPr>
          <w:w w:val="110"/>
        </w:rPr>
        <w:t>It</w:t>
      </w:r>
      <w:r>
        <w:rPr>
          <w:spacing w:val="-15"/>
          <w:w w:val="110"/>
        </w:rPr>
        <w:t> </w:t>
      </w:r>
      <w:r>
        <w:rPr>
          <w:w w:val="110"/>
        </w:rPr>
        <w:t>is</w:t>
      </w:r>
      <w:r>
        <w:rPr>
          <w:spacing w:val="-15"/>
          <w:w w:val="110"/>
        </w:rPr>
        <w:t> </w:t>
      </w:r>
      <w:r>
        <w:rPr>
          <w:w w:val="110"/>
        </w:rPr>
        <w:t>passed</w:t>
      </w:r>
      <w:r>
        <w:rPr>
          <w:spacing w:val="-15"/>
          <w:w w:val="110"/>
        </w:rPr>
        <w:t> </w:t>
      </w:r>
      <w:r>
        <w:rPr>
          <w:w w:val="110"/>
        </w:rPr>
        <w:t>through the</w:t>
      </w:r>
      <w:r>
        <w:rPr>
          <w:spacing w:val="-15"/>
          <w:w w:val="110"/>
        </w:rPr>
        <w:t> </w:t>
      </w:r>
      <w:r>
        <w:rPr>
          <w:w w:val="110"/>
        </w:rPr>
        <w:t>digest</w:t>
      </w:r>
      <w:r>
        <w:rPr>
          <w:spacing w:val="-15"/>
          <w:w w:val="110"/>
        </w:rPr>
        <w:t> </w:t>
      </w:r>
      <w:r>
        <w:rPr>
          <w:w w:val="110"/>
        </w:rPr>
        <w:t>computation</w:t>
      </w:r>
      <w:r>
        <w:rPr>
          <w:spacing w:val="-15"/>
          <w:w w:val="110"/>
        </w:rPr>
        <w:t> </w:t>
      </w:r>
      <w:r>
        <w:rPr>
          <w:w w:val="110"/>
        </w:rPr>
        <w:t>together</w:t>
      </w:r>
      <w:r>
        <w:rPr>
          <w:spacing w:val="-14"/>
          <w:w w:val="110"/>
        </w:rPr>
        <w:t> </w:t>
      </w:r>
      <w:r>
        <w:rPr>
          <w:w w:val="110"/>
        </w:rPr>
        <w:t>with</w:t>
      </w:r>
      <w:r>
        <w:rPr>
          <w:spacing w:val="-15"/>
          <w:w w:val="110"/>
        </w:rPr>
        <w:t> </w:t>
      </w:r>
      <w:r>
        <w:rPr>
          <w:w w:val="110"/>
        </w:rPr>
        <w:t>the</w:t>
      </w:r>
      <w:r>
        <w:rPr>
          <w:spacing w:val="-15"/>
          <w:w w:val="110"/>
        </w:rPr>
        <w:t> </w:t>
      </w:r>
      <w:r>
        <w:rPr>
          <w:w w:val="110"/>
        </w:rPr>
        <w:t>username,</w:t>
      </w:r>
      <w:r>
        <w:rPr>
          <w:spacing w:val="-14"/>
          <w:w w:val="110"/>
        </w:rPr>
        <w:t> </w:t>
      </w:r>
      <w:r>
        <w:rPr>
          <w:w w:val="110"/>
        </w:rPr>
        <w:t>password,</w:t>
      </w:r>
      <w:r>
        <w:rPr>
          <w:spacing w:val="-15"/>
          <w:w w:val="110"/>
        </w:rPr>
        <w:t> </w:t>
      </w:r>
      <w:r>
        <w:rPr>
          <w:w w:val="110"/>
        </w:rPr>
        <w:t>nonce,</w:t>
      </w:r>
      <w:r>
        <w:rPr>
          <w:spacing w:val="-15"/>
          <w:w w:val="110"/>
        </w:rPr>
        <w:t> </w:t>
      </w:r>
      <w:r>
        <w:rPr>
          <w:w w:val="110"/>
        </w:rPr>
        <w:t>URI</w:t>
      </w:r>
      <w:r>
        <w:rPr>
          <w:spacing w:val="-15"/>
          <w:w w:val="110"/>
        </w:rPr>
        <w:t> </w:t>
      </w:r>
      <w:r>
        <w:rPr>
          <w:w w:val="110"/>
        </w:rPr>
        <w:t>being</w:t>
      </w:r>
      <w:r>
        <w:rPr>
          <w:spacing w:val="-14"/>
          <w:w w:val="110"/>
        </w:rPr>
        <w:t> </w:t>
      </w:r>
      <w:r>
        <w:rPr>
          <w:w w:val="110"/>
        </w:rPr>
        <w:t>requested,</w:t>
      </w:r>
      <w:r>
        <w:rPr>
          <w:spacing w:val="-15"/>
          <w:w w:val="110"/>
        </w:rPr>
        <w:t> </w:t>
      </w:r>
      <w:r>
        <w:rPr>
          <w:w w:val="110"/>
        </w:rPr>
        <w:t>and</w:t>
      </w:r>
      <w:r>
        <w:rPr>
          <w:spacing w:val="-15"/>
          <w:w w:val="110"/>
        </w:rPr>
        <w:t> </w:t>
      </w:r>
      <w:r>
        <w:rPr>
          <w:w w:val="110"/>
        </w:rPr>
        <w:t>so</w:t>
      </w:r>
      <w:r>
        <w:rPr>
          <w:spacing w:val="-14"/>
          <w:w w:val="110"/>
        </w:rPr>
        <w:t> </w:t>
      </w:r>
      <w:r>
        <w:rPr>
          <w:w w:val="110"/>
        </w:rPr>
        <w:t>on.</w:t>
      </w:r>
    </w:p>
    <w:p>
      <w:pPr>
        <w:pStyle w:val="BodyText"/>
        <w:spacing w:before="1"/>
        <w:ind w:left="480"/>
      </w:pPr>
      <w:r>
        <w:rPr>
          <w:w w:val="110"/>
        </w:rPr>
        <w:t>In the authentication process, both the server and client do the digest computation and they should match.</w:t>
      </w:r>
    </w:p>
    <w:p>
      <w:pPr>
        <w:pStyle w:val="Heading6"/>
        <w:spacing w:before="153"/>
        <w:rPr>
          <w:rFonts w:ascii="Times New Roman"/>
        </w:rPr>
      </w:pPr>
      <w:r>
        <w:rPr>
          <w:rFonts w:ascii="Times New Roman"/>
        </w:rPr>
        <w:t>78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3"/>
        <w:rPr>
          <w:rFonts w:ascii="Arial"/>
          <w:sz w:val="16"/>
        </w:rPr>
      </w:pPr>
    </w:p>
    <w:p>
      <w:pPr>
        <w:pStyle w:val="BodyText"/>
        <w:spacing w:line="291" w:lineRule="exact"/>
        <w:ind w:left="840"/>
      </w:pPr>
      <w:r>
        <w:rPr>
          <w:w w:val="105"/>
        </w:rPr>
        <w:t>The</w:t>
      </w:r>
      <w:r>
        <w:rPr>
          <w:spacing w:val="-22"/>
          <w:w w:val="105"/>
        </w:rPr>
        <w:t> </w:t>
      </w:r>
      <w:r>
        <w:rPr>
          <w:w w:val="105"/>
        </w:rPr>
        <w:t>main</w:t>
      </w:r>
      <w:r>
        <w:rPr>
          <w:spacing w:val="-22"/>
          <w:w w:val="105"/>
        </w:rPr>
        <w:t> </w:t>
      </w:r>
      <w:r>
        <w:rPr>
          <w:w w:val="105"/>
        </w:rPr>
        <w:t>processing</w:t>
      </w:r>
      <w:r>
        <w:rPr>
          <w:spacing w:val="-22"/>
          <w:w w:val="105"/>
        </w:rPr>
        <w:t> </w:t>
      </w:r>
      <w:r>
        <w:rPr>
          <w:w w:val="105"/>
        </w:rPr>
        <w:t>lies</w:t>
      </w:r>
      <w:r>
        <w:rPr>
          <w:spacing w:val="-22"/>
          <w:w w:val="105"/>
        </w:rPr>
        <w:t> </w:t>
      </w:r>
      <w:r>
        <w:rPr>
          <w:w w:val="105"/>
        </w:rPr>
        <w:t>in</w:t>
      </w:r>
      <w:r>
        <w:rPr>
          <w:spacing w:val="-22"/>
          <w:w w:val="105"/>
        </w:rPr>
        <w:t> </w:t>
      </w:r>
      <w:r>
        <w:rPr>
          <w:w w:val="105"/>
        </w:rPr>
        <w:t>two</w:t>
      </w:r>
      <w:r>
        <w:rPr>
          <w:spacing w:val="-22"/>
          <w:w w:val="105"/>
        </w:rPr>
        <w:t> </w:t>
      </w:r>
      <w:r>
        <w:rPr>
          <w:w w:val="105"/>
        </w:rPr>
        <w:t>classes:</w:t>
      </w:r>
      <w:r>
        <w:rPr>
          <w:spacing w:val="-22"/>
          <w:w w:val="105"/>
        </w:rPr>
        <w:t> </w:t>
      </w:r>
      <w:r>
        <w:rPr>
          <w:rFonts w:ascii="Noto Sans Mono CJK JP Regular"/>
          <w:w w:val="105"/>
        </w:rPr>
        <w:t>DigestAuthenticationFilter</w:t>
      </w:r>
      <w:r>
        <w:rPr>
          <w:rFonts w:ascii="Noto Sans Mono CJK JP Regular"/>
          <w:spacing w:val="-70"/>
          <w:w w:val="105"/>
        </w:rPr>
        <w:t> </w:t>
      </w:r>
      <w:r>
        <w:rPr>
          <w:w w:val="105"/>
        </w:rPr>
        <w:t>and</w:t>
      </w:r>
      <w:r>
        <w:rPr>
          <w:spacing w:val="-22"/>
          <w:w w:val="105"/>
        </w:rPr>
        <w:t> </w:t>
      </w:r>
      <w:r>
        <w:rPr>
          <w:rFonts w:ascii="Noto Sans Mono CJK JP Regular"/>
          <w:w w:val="105"/>
        </w:rPr>
        <w:t>DigestAuthenticationEntryPoint</w:t>
      </w:r>
      <w:r>
        <w:rPr>
          <w:w w:val="105"/>
        </w:rPr>
        <w:t>.</w:t>
      </w:r>
    </w:p>
    <w:p>
      <w:pPr>
        <w:pStyle w:val="BodyText"/>
        <w:spacing w:line="269" w:lineRule="exact"/>
        <w:ind w:left="840"/>
      </w:pPr>
      <w:r>
        <w:rPr>
          <w:rFonts w:ascii="Noto Sans Mono CJK JP Regular" w:hAnsi="Noto Sans Mono CJK JP Regular"/>
          <w:w w:val="105"/>
        </w:rPr>
        <w:t>DigestAuthenticationFilter</w:t>
      </w:r>
      <w:r>
        <w:rPr>
          <w:rFonts w:ascii="Noto Sans Mono CJK JP Regular" w:hAnsi="Noto Sans Mono CJK JP Regular"/>
          <w:spacing w:val="-52"/>
          <w:w w:val="105"/>
        </w:rPr>
        <w:t> </w:t>
      </w:r>
      <w:r>
        <w:rPr>
          <w:w w:val="105"/>
        </w:rPr>
        <w:t>queries</w:t>
      </w:r>
      <w:r>
        <w:rPr>
          <w:spacing w:val="-4"/>
          <w:w w:val="105"/>
        </w:rPr>
        <w:t> </w:t>
      </w:r>
      <w:r>
        <w:rPr>
          <w:w w:val="105"/>
        </w:rPr>
        <w:t>the</w:t>
      </w:r>
      <w:r>
        <w:rPr>
          <w:spacing w:val="-5"/>
          <w:w w:val="105"/>
        </w:rPr>
        <w:t> </w:t>
      </w:r>
      <w:r>
        <w:rPr>
          <w:w w:val="105"/>
        </w:rPr>
        <w:t>request’s</w:t>
      </w:r>
      <w:r>
        <w:rPr>
          <w:spacing w:val="-4"/>
          <w:w w:val="105"/>
        </w:rPr>
        <w:t> </w:t>
      </w:r>
      <w:r>
        <w:rPr>
          <w:w w:val="105"/>
        </w:rPr>
        <w:t>headers</w:t>
      </w:r>
      <w:r>
        <w:rPr>
          <w:spacing w:val="-4"/>
          <w:w w:val="105"/>
        </w:rPr>
        <w:t> </w:t>
      </w:r>
      <w:r>
        <w:rPr>
          <w:w w:val="105"/>
        </w:rPr>
        <w:t>looking</w:t>
      </w:r>
      <w:r>
        <w:rPr>
          <w:spacing w:val="-4"/>
          <w:w w:val="105"/>
        </w:rPr>
        <w:t> </w:t>
      </w:r>
      <w:r>
        <w:rPr>
          <w:w w:val="105"/>
        </w:rPr>
        <w:t>for</w:t>
      </w:r>
      <w:r>
        <w:rPr>
          <w:spacing w:val="-5"/>
          <w:w w:val="105"/>
        </w:rPr>
        <w:t> </w:t>
      </w:r>
      <w:r>
        <w:rPr>
          <w:w w:val="105"/>
        </w:rPr>
        <w:t>the</w:t>
      </w:r>
      <w:r>
        <w:rPr>
          <w:spacing w:val="-4"/>
          <w:w w:val="105"/>
        </w:rPr>
        <w:t> </w:t>
      </w:r>
      <w:r>
        <w:rPr>
          <w:w w:val="105"/>
        </w:rPr>
        <w:t>Authorization</w:t>
      </w:r>
      <w:r>
        <w:rPr>
          <w:spacing w:val="-4"/>
          <w:w w:val="105"/>
        </w:rPr>
        <w:t> </w:t>
      </w:r>
      <w:r>
        <w:rPr>
          <w:spacing w:val="-3"/>
          <w:w w:val="105"/>
        </w:rPr>
        <w:t>header,</w:t>
      </w:r>
      <w:r>
        <w:rPr>
          <w:spacing w:val="-4"/>
          <w:w w:val="105"/>
        </w:rPr>
        <w:t> </w:t>
      </w:r>
      <w:r>
        <w:rPr>
          <w:w w:val="105"/>
        </w:rPr>
        <w:t>and</w:t>
      </w:r>
      <w:r>
        <w:rPr>
          <w:spacing w:val="-5"/>
          <w:w w:val="105"/>
        </w:rPr>
        <w:t> </w:t>
      </w:r>
      <w:r>
        <w:rPr>
          <w:w w:val="105"/>
        </w:rPr>
        <w:t>then</w:t>
      </w:r>
      <w:r>
        <w:rPr>
          <w:spacing w:val="-4"/>
          <w:w w:val="105"/>
        </w:rPr>
        <w:t> </w:t>
      </w:r>
      <w:r>
        <w:rPr>
          <w:w w:val="105"/>
        </w:rPr>
        <w:t>it</w:t>
      </w:r>
    </w:p>
    <w:p>
      <w:pPr>
        <w:pStyle w:val="BodyText"/>
        <w:spacing w:line="175" w:lineRule="exact"/>
        <w:ind w:left="480"/>
      </w:pPr>
      <w:r>
        <w:rPr>
          <w:w w:val="110"/>
        </w:rPr>
        <w:t>checks</w:t>
      </w:r>
      <w:r>
        <w:rPr>
          <w:spacing w:val="-24"/>
          <w:w w:val="110"/>
        </w:rPr>
        <w:t> </w:t>
      </w:r>
      <w:r>
        <w:rPr>
          <w:w w:val="110"/>
        </w:rPr>
        <w:t>that</w:t>
      </w:r>
      <w:r>
        <w:rPr>
          <w:spacing w:val="-23"/>
          <w:w w:val="110"/>
        </w:rPr>
        <w:t> </w:t>
      </w:r>
      <w:r>
        <w:rPr>
          <w:w w:val="110"/>
        </w:rPr>
        <w:t>the</w:t>
      </w:r>
      <w:r>
        <w:rPr>
          <w:spacing w:val="-23"/>
          <w:w w:val="110"/>
        </w:rPr>
        <w:t> </w:t>
      </w:r>
      <w:r>
        <w:rPr>
          <w:w w:val="110"/>
        </w:rPr>
        <w:t>header’s</w:t>
      </w:r>
      <w:r>
        <w:rPr>
          <w:spacing w:val="-23"/>
          <w:w w:val="110"/>
        </w:rPr>
        <w:t> </w:t>
      </w:r>
      <w:r>
        <w:rPr>
          <w:w w:val="110"/>
        </w:rPr>
        <w:t>value</w:t>
      </w:r>
      <w:r>
        <w:rPr>
          <w:spacing w:val="-23"/>
          <w:w w:val="110"/>
        </w:rPr>
        <w:t> </w:t>
      </w:r>
      <w:r>
        <w:rPr>
          <w:w w:val="110"/>
        </w:rPr>
        <w:t>starts</w:t>
      </w:r>
      <w:r>
        <w:rPr>
          <w:spacing w:val="-23"/>
          <w:w w:val="110"/>
        </w:rPr>
        <w:t> </w:t>
      </w:r>
      <w:r>
        <w:rPr>
          <w:w w:val="110"/>
        </w:rPr>
        <w:t>with</w:t>
      </w:r>
      <w:r>
        <w:rPr>
          <w:spacing w:val="-23"/>
          <w:w w:val="110"/>
        </w:rPr>
        <w:t> </w:t>
      </w:r>
      <w:r>
        <w:rPr>
          <w:spacing w:val="-4"/>
          <w:w w:val="110"/>
        </w:rPr>
        <w:t>“Digest.”</w:t>
      </w:r>
      <w:r>
        <w:rPr>
          <w:spacing w:val="-23"/>
          <w:w w:val="110"/>
        </w:rPr>
        <w:t> </w:t>
      </w:r>
      <w:r>
        <w:rPr>
          <w:w w:val="110"/>
        </w:rPr>
        <w:t>If</w:t>
      </w:r>
      <w:r>
        <w:rPr>
          <w:spacing w:val="-24"/>
          <w:w w:val="110"/>
        </w:rPr>
        <w:t> </w:t>
      </w:r>
      <w:r>
        <w:rPr>
          <w:w w:val="110"/>
        </w:rPr>
        <w:t>this</w:t>
      </w:r>
      <w:r>
        <w:rPr>
          <w:spacing w:val="-23"/>
          <w:w w:val="110"/>
        </w:rPr>
        <w:t> </w:t>
      </w:r>
      <w:r>
        <w:rPr>
          <w:w w:val="110"/>
        </w:rPr>
        <w:t>is</w:t>
      </w:r>
      <w:r>
        <w:rPr>
          <w:spacing w:val="-23"/>
          <w:w w:val="110"/>
        </w:rPr>
        <w:t> </w:t>
      </w:r>
      <w:r>
        <w:rPr>
          <w:w w:val="110"/>
        </w:rPr>
        <w:t>the</w:t>
      </w:r>
      <w:r>
        <w:rPr>
          <w:spacing w:val="-23"/>
          <w:w w:val="110"/>
        </w:rPr>
        <w:t> </w:t>
      </w:r>
      <w:r>
        <w:rPr>
          <w:w w:val="110"/>
        </w:rPr>
        <w:t>case,</w:t>
      </w:r>
      <w:r>
        <w:rPr>
          <w:spacing w:val="-23"/>
          <w:w w:val="110"/>
        </w:rPr>
        <w:t> </w:t>
      </w:r>
      <w:r>
        <w:rPr>
          <w:w w:val="110"/>
        </w:rPr>
        <w:t>the</w:t>
      </w:r>
      <w:r>
        <w:rPr>
          <w:spacing w:val="-23"/>
          <w:w w:val="110"/>
        </w:rPr>
        <w:t> </w:t>
      </w:r>
      <w:r>
        <w:rPr>
          <w:w w:val="110"/>
        </w:rPr>
        <w:t>request</w:t>
      </w:r>
      <w:r>
        <w:rPr>
          <w:spacing w:val="-23"/>
          <w:w w:val="110"/>
        </w:rPr>
        <w:t> </w:t>
      </w:r>
      <w:r>
        <w:rPr>
          <w:w w:val="110"/>
        </w:rPr>
        <w:t>is</w:t>
      </w:r>
      <w:r>
        <w:rPr>
          <w:spacing w:val="-23"/>
          <w:w w:val="110"/>
        </w:rPr>
        <w:t> </w:t>
      </w:r>
      <w:r>
        <w:rPr>
          <w:w w:val="110"/>
        </w:rPr>
        <w:t>carrying</w:t>
      </w:r>
      <w:r>
        <w:rPr>
          <w:spacing w:val="-24"/>
          <w:w w:val="110"/>
        </w:rPr>
        <w:t> </w:t>
      </w:r>
      <w:r>
        <w:rPr>
          <w:w w:val="110"/>
        </w:rPr>
        <w:t>the</w:t>
      </w:r>
      <w:r>
        <w:rPr>
          <w:spacing w:val="-23"/>
          <w:w w:val="110"/>
        </w:rPr>
        <w:t> </w:t>
      </w:r>
      <w:r>
        <w:rPr>
          <w:w w:val="110"/>
        </w:rPr>
        <w:t>security</w:t>
      </w:r>
      <w:r>
        <w:rPr>
          <w:spacing w:val="-23"/>
          <w:w w:val="110"/>
        </w:rPr>
        <w:t> </w:t>
      </w:r>
      <w:r>
        <w:rPr>
          <w:w w:val="110"/>
        </w:rPr>
        <w:t>credentials</w:t>
      </w:r>
    </w:p>
    <w:p>
      <w:pPr>
        <w:pStyle w:val="BodyText"/>
        <w:spacing w:line="164" w:lineRule="exact" w:before="13"/>
        <w:ind w:left="480"/>
      </w:pPr>
      <w:r>
        <w:rPr>
          <w:w w:val="110"/>
        </w:rPr>
        <w:t>that will be used for authentication.</w:t>
      </w:r>
    </w:p>
    <w:p>
      <w:pPr>
        <w:pStyle w:val="BodyText"/>
        <w:spacing w:line="187" w:lineRule="auto" w:before="16"/>
        <w:ind w:left="480" w:right="252" w:firstLine="360"/>
      </w:pPr>
      <w:r>
        <w:rPr>
          <w:rFonts w:ascii="Noto Sans Mono CJK JP Regular" w:hAnsi="Noto Sans Mono CJK JP Regular"/>
          <w:w w:val="110"/>
        </w:rPr>
        <w:t>DigestAuthenticationEntryPoint</w:t>
      </w:r>
      <w:r>
        <w:rPr>
          <w:rFonts w:ascii="Noto Sans Mono CJK JP Regular" w:hAnsi="Noto Sans Mono CJK JP Regular"/>
          <w:spacing w:val="-74"/>
          <w:w w:val="110"/>
        </w:rPr>
        <w:t> </w:t>
      </w:r>
      <w:r>
        <w:rPr>
          <w:w w:val="110"/>
        </w:rPr>
        <w:t>is</w:t>
      </w:r>
      <w:r>
        <w:rPr>
          <w:spacing w:val="-23"/>
          <w:w w:val="110"/>
        </w:rPr>
        <w:t> </w:t>
      </w:r>
      <w:r>
        <w:rPr>
          <w:w w:val="110"/>
        </w:rPr>
        <w:t>the</w:t>
      </w:r>
      <w:r>
        <w:rPr>
          <w:spacing w:val="-24"/>
          <w:w w:val="110"/>
        </w:rPr>
        <w:t> </w:t>
      </w:r>
      <w:r>
        <w:rPr>
          <w:w w:val="110"/>
        </w:rPr>
        <w:t>class</w:t>
      </w:r>
      <w:r>
        <w:rPr>
          <w:spacing w:val="-23"/>
          <w:w w:val="110"/>
        </w:rPr>
        <w:t> </w:t>
      </w:r>
      <w:r>
        <w:rPr>
          <w:w w:val="110"/>
        </w:rPr>
        <w:t>that</w:t>
      </w:r>
      <w:r>
        <w:rPr>
          <w:spacing w:val="-24"/>
          <w:w w:val="110"/>
        </w:rPr>
        <w:t> </w:t>
      </w:r>
      <w:r>
        <w:rPr>
          <w:w w:val="110"/>
        </w:rPr>
        <w:t>is</w:t>
      </w:r>
      <w:r>
        <w:rPr>
          <w:spacing w:val="-24"/>
          <w:w w:val="110"/>
        </w:rPr>
        <w:t> </w:t>
      </w:r>
      <w:r>
        <w:rPr>
          <w:w w:val="110"/>
        </w:rPr>
        <w:t>invoked</w:t>
      </w:r>
      <w:r>
        <w:rPr>
          <w:spacing w:val="-23"/>
          <w:w w:val="110"/>
        </w:rPr>
        <w:t> </w:t>
      </w:r>
      <w:r>
        <w:rPr>
          <w:w w:val="110"/>
        </w:rPr>
        <w:t>to</w:t>
      </w:r>
      <w:r>
        <w:rPr>
          <w:spacing w:val="-24"/>
          <w:w w:val="110"/>
        </w:rPr>
        <w:t> </w:t>
      </w:r>
      <w:r>
        <w:rPr>
          <w:w w:val="110"/>
        </w:rPr>
        <w:t>generate</w:t>
      </w:r>
      <w:r>
        <w:rPr>
          <w:spacing w:val="-23"/>
          <w:w w:val="110"/>
        </w:rPr>
        <w:t> </w:t>
      </w:r>
      <w:r>
        <w:rPr>
          <w:w w:val="110"/>
        </w:rPr>
        <w:t>a</w:t>
      </w:r>
      <w:r>
        <w:rPr>
          <w:spacing w:val="-24"/>
          <w:w w:val="110"/>
        </w:rPr>
        <w:t> </w:t>
      </w:r>
      <w:r>
        <w:rPr>
          <w:w w:val="110"/>
        </w:rPr>
        <w:t>response</w:t>
      </w:r>
      <w:r>
        <w:rPr>
          <w:spacing w:val="-23"/>
          <w:w w:val="110"/>
        </w:rPr>
        <w:t> </w:t>
      </w:r>
      <w:r>
        <w:rPr>
          <w:w w:val="110"/>
        </w:rPr>
        <w:t>that</w:t>
      </w:r>
      <w:r>
        <w:rPr>
          <w:spacing w:val="-24"/>
          <w:w w:val="110"/>
        </w:rPr>
        <w:t> </w:t>
      </w:r>
      <w:r>
        <w:rPr>
          <w:w w:val="110"/>
        </w:rPr>
        <w:t>demands</w:t>
      </w:r>
      <w:r>
        <w:rPr>
          <w:spacing w:val="-24"/>
          <w:w w:val="110"/>
        </w:rPr>
        <w:t> </w:t>
      </w:r>
      <w:r>
        <w:rPr>
          <w:w w:val="110"/>
        </w:rPr>
        <w:t>that</w:t>
      </w:r>
      <w:r>
        <w:rPr>
          <w:spacing w:val="-23"/>
          <w:w w:val="110"/>
        </w:rPr>
        <w:t> </w:t>
      </w:r>
      <w:r>
        <w:rPr>
          <w:w w:val="110"/>
        </w:rPr>
        <w:t>a digest</w:t>
      </w:r>
      <w:r>
        <w:rPr>
          <w:spacing w:val="-30"/>
          <w:w w:val="110"/>
        </w:rPr>
        <w:t> </w:t>
      </w:r>
      <w:r>
        <w:rPr>
          <w:w w:val="110"/>
        </w:rPr>
        <w:t>security</w:t>
      </w:r>
      <w:r>
        <w:rPr>
          <w:spacing w:val="-30"/>
          <w:w w:val="110"/>
        </w:rPr>
        <w:t> </w:t>
      </w:r>
      <w:r>
        <w:rPr>
          <w:w w:val="110"/>
        </w:rPr>
        <w:t>authentication</w:t>
      </w:r>
      <w:r>
        <w:rPr>
          <w:spacing w:val="-30"/>
          <w:w w:val="110"/>
        </w:rPr>
        <w:t> </w:t>
      </w:r>
      <w:r>
        <w:rPr>
          <w:w w:val="110"/>
        </w:rPr>
        <w:t>process</w:t>
      </w:r>
      <w:r>
        <w:rPr>
          <w:spacing w:val="-29"/>
          <w:w w:val="110"/>
        </w:rPr>
        <w:t> </w:t>
      </w:r>
      <w:r>
        <w:rPr>
          <w:w w:val="110"/>
        </w:rPr>
        <w:t>begin.</w:t>
      </w:r>
      <w:r>
        <w:rPr>
          <w:spacing w:val="-30"/>
          <w:w w:val="110"/>
        </w:rPr>
        <w:t> </w:t>
      </w:r>
      <w:r>
        <w:rPr>
          <w:w w:val="110"/>
        </w:rPr>
        <w:t>This</w:t>
      </w:r>
      <w:r>
        <w:rPr>
          <w:spacing w:val="-30"/>
          <w:w w:val="110"/>
        </w:rPr>
        <w:t> </w:t>
      </w:r>
      <w:r>
        <w:rPr>
          <w:w w:val="110"/>
        </w:rPr>
        <w:t>class</w:t>
      </w:r>
      <w:r>
        <w:rPr>
          <w:spacing w:val="-30"/>
          <w:w w:val="110"/>
        </w:rPr>
        <w:t> </w:t>
      </w:r>
      <w:r>
        <w:rPr>
          <w:w w:val="110"/>
        </w:rPr>
        <w:t>sets</w:t>
      </w:r>
      <w:r>
        <w:rPr>
          <w:spacing w:val="-29"/>
          <w:w w:val="110"/>
        </w:rPr>
        <w:t> </w:t>
      </w:r>
      <w:r>
        <w:rPr>
          <w:w w:val="110"/>
        </w:rPr>
        <w:t>the</w:t>
      </w:r>
      <w:r>
        <w:rPr>
          <w:spacing w:val="-30"/>
          <w:w w:val="110"/>
        </w:rPr>
        <w:t> </w:t>
      </w:r>
      <w:r>
        <w:rPr>
          <w:w w:val="110"/>
        </w:rPr>
        <w:t>header</w:t>
      </w:r>
      <w:r>
        <w:rPr>
          <w:spacing w:val="-30"/>
          <w:w w:val="110"/>
        </w:rPr>
        <w:t> </w:t>
      </w:r>
      <w:r>
        <w:rPr>
          <w:w w:val="110"/>
        </w:rPr>
        <w:t>“WWW-Authenticate”</w:t>
      </w:r>
      <w:r>
        <w:rPr>
          <w:spacing w:val="-30"/>
          <w:w w:val="110"/>
        </w:rPr>
        <w:t> </w:t>
      </w:r>
      <w:r>
        <w:rPr>
          <w:w w:val="110"/>
        </w:rPr>
        <w:t>with</w:t>
      </w:r>
      <w:r>
        <w:rPr>
          <w:spacing w:val="-29"/>
          <w:w w:val="110"/>
        </w:rPr>
        <w:t> </w:t>
      </w:r>
      <w:r>
        <w:rPr>
          <w:w w:val="110"/>
        </w:rPr>
        <w:t>the</w:t>
      </w:r>
      <w:r>
        <w:rPr>
          <w:spacing w:val="-30"/>
          <w:w w:val="110"/>
        </w:rPr>
        <w:t> </w:t>
      </w:r>
      <w:r>
        <w:rPr>
          <w:w w:val="110"/>
        </w:rPr>
        <w:t>correct</w:t>
      </w:r>
      <w:r>
        <w:rPr>
          <w:spacing w:val="-30"/>
          <w:w w:val="110"/>
        </w:rPr>
        <w:t> </w:t>
      </w:r>
      <w:r>
        <w:rPr>
          <w:w w:val="110"/>
        </w:rPr>
        <w:t>values</w:t>
      </w:r>
    </w:p>
    <w:p>
      <w:pPr>
        <w:pStyle w:val="BodyText"/>
        <w:spacing w:before="20"/>
        <w:ind w:left="480"/>
      </w:pPr>
      <w:r>
        <w:rPr>
          <w:w w:val="110"/>
        </w:rPr>
        <w:t>(including the nonce) so that the client agent (the browser) knows it has to start the digest authentication process.</w:t>
      </w:r>
    </w:p>
    <w:p>
      <w:pPr>
        <w:pStyle w:val="BodyText"/>
        <w:spacing w:line="172" w:lineRule="auto" w:before="60"/>
        <w:ind w:left="480" w:right="623" w:firstLine="360"/>
      </w:pPr>
      <w:r>
        <w:rPr>
          <w:spacing w:val="-7"/>
          <w:w w:val="105"/>
        </w:rPr>
        <w:t>To </w:t>
      </w:r>
      <w:r>
        <w:rPr>
          <w:w w:val="105"/>
        </w:rPr>
        <w:t>configure it, </w:t>
      </w:r>
      <w:r>
        <w:rPr>
          <w:spacing w:val="-3"/>
          <w:w w:val="105"/>
        </w:rPr>
        <w:t>let’s </w:t>
      </w:r>
      <w:r>
        <w:rPr>
          <w:w w:val="105"/>
        </w:rPr>
        <w:t>add the filter to the filter chain. In this case, there is no custom XML element to define it, so you need to create a </w:t>
      </w:r>
      <w:r>
        <w:rPr>
          <w:rFonts w:ascii="Noto Sans Mono CJK JP Regular" w:hAnsi="Noto Sans Mono CJK JP Regular"/>
          <w:w w:val="105"/>
        </w:rPr>
        <w:t>&lt;custom-filter&gt;</w:t>
      </w:r>
      <w:r>
        <w:rPr>
          <w:rFonts w:ascii="Noto Sans Mono CJK JP Regular" w:hAnsi="Noto Sans Mono CJK JP Regular"/>
          <w:spacing w:val="-52"/>
          <w:w w:val="105"/>
        </w:rPr>
        <w:t> </w:t>
      </w:r>
      <w:r>
        <w:rPr>
          <w:w w:val="105"/>
        </w:rPr>
        <w:t>element and then create </w:t>
      </w:r>
      <w:r>
        <w:rPr>
          <w:rFonts w:ascii="Noto Sans Mono CJK JP Regular" w:hAnsi="Noto Sans Mono CJK JP Regular"/>
          <w:w w:val="105"/>
        </w:rPr>
        <w:t>&lt;bean&gt;</w:t>
      </w:r>
      <w:r>
        <w:rPr>
          <w:w w:val="105"/>
        </w:rPr>
        <w:t>s for both the filter and the entry</w:t>
      </w:r>
    </w:p>
    <w:p>
      <w:pPr>
        <w:pStyle w:val="BodyText"/>
        <w:spacing w:line="172" w:lineRule="exact"/>
        <w:ind w:left="480"/>
        <w:rPr>
          <w:rFonts w:ascii="Noto Sans Mono CJK JP Regular"/>
        </w:rPr>
      </w:pPr>
      <w:r>
        <w:rPr>
          <w:w w:val="105"/>
        </w:rPr>
        <w:t>point. The new </w:t>
      </w:r>
      <w:r>
        <w:rPr>
          <w:rFonts w:ascii="Noto Sans Mono CJK JP Regular"/>
          <w:w w:val="105"/>
        </w:rPr>
        <w:t>&lt;custom-filter&gt;</w:t>
      </w:r>
      <w:r>
        <w:rPr>
          <w:rFonts w:ascii="Noto Sans Mono CJK JP Regular"/>
          <w:spacing w:val="-64"/>
          <w:w w:val="105"/>
        </w:rPr>
        <w:t> </w:t>
      </w:r>
      <w:r>
        <w:rPr>
          <w:w w:val="105"/>
        </w:rPr>
        <w:t>element should look like this: </w:t>
      </w:r>
      <w:r>
        <w:rPr>
          <w:rFonts w:ascii="Noto Sans Mono CJK JP Regular"/>
          <w:w w:val="105"/>
        </w:rPr>
        <w:t>&lt;security:custom-filter ref="digestFilter"</w:t>
      </w:r>
    </w:p>
    <w:p>
      <w:pPr>
        <w:pStyle w:val="BodyText"/>
        <w:spacing w:line="139" w:lineRule="auto" w:before="31"/>
        <w:ind w:left="480" w:right="235"/>
      </w:pPr>
      <w:r>
        <w:rPr>
          <w:rFonts w:ascii="Noto Sans Mono CJK JP Regular"/>
          <w:w w:val="105"/>
        </w:rPr>
        <w:t>before="BASIC_AUTH_FILTER"/&gt;</w:t>
      </w:r>
      <w:r>
        <w:rPr>
          <w:w w:val="105"/>
        </w:rPr>
        <w:t>.</w:t>
      </w:r>
      <w:r>
        <w:rPr>
          <w:spacing w:val="3"/>
          <w:w w:val="105"/>
        </w:rPr>
        <w:t> </w:t>
      </w:r>
      <w:r>
        <w:rPr>
          <w:w w:val="105"/>
        </w:rPr>
        <w:t>Also,</w:t>
      </w:r>
      <w:r>
        <w:rPr>
          <w:spacing w:val="-12"/>
          <w:w w:val="105"/>
        </w:rPr>
        <w:t> </w:t>
      </w:r>
      <w:r>
        <w:rPr>
          <w:w w:val="105"/>
        </w:rPr>
        <w:t>it</w:t>
      </w:r>
      <w:r>
        <w:rPr>
          <w:spacing w:val="-12"/>
          <w:w w:val="105"/>
        </w:rPr>
        <w:t> </w:t>
      </w:r>
      <w:r>
        <w:rPr>
          <w:w w:val="105"/>
        </w:rPr>
        <w:t>needs</w:t>
      </w:r>
      <w:r>
        <w:rPr>
          <w:spacing w:val="-12"/>
          <w:w w:val="105"/>
        </w:rPr>
        <w:t> </w:t>
      </w:r>
      <w:r>
        <w:rPr>
          <w:w w:val="105"/>
        </w:rPr>
        <w:t>to</w:t>
      </w:r>
      <w:r>
        <w:rPr>
          <w:spacing w:val="-13"/>
          <w:w w:val="105"/>
        </w:rPr>
        <w:t> </w:t>
      </w:r>
      <w:r>
        <w:rPr>
          <w:w w:val="105"/>
        </w:rPr>
        <w:t>be</w:t>
      </w:r>
      <w:r>
        <w:rPr>
          <w:spacing w:val="-12"/>
          <w:w w:val="105"/>
        </w:rPr>
        <w:t> </w:t>
      </w:r>
      <w:r>
        <w:rPr>
          <w:w w:val="105"/>
        </w:rPr>
        <w:t>added</w:t>
      </w:r>
      <w:r>
        <w:rPr>
          <w:spacing w:val="-12"/>
          <w:w w:val="105"/>
        </w:rPr>
        <w:t> </w:t>
      </w:r>
      <w:r>
        <w:rPr>
          <w:w w:val="105"/>
        </w:rPr>
        <w:t>as</w:t>
      </w:r>
      <w:r>
        <w:rPr>
          <w:spacing w:val="-12"/>
          <w:w w:val="105"/>
        </w:rPr>
        <w:t> </w:t>
      </w:r>
      <w:r>
        <w:rPr>
          <w:w w:val="105"/>
        </w:rPr>
        <w:t>a</w:t>
      </w:r>
      <w:r>
        <w:rPr>
          <w:spacing w:val="-12"/>
          <w:w w:val="105"/>
        </w:rPr>
        <w:t> </w:t>
      </w:r>
      <w:r>
        <w:rPr>
          <w:w w:val="105"/>
        </w:rPr>
        <w:t>child</w:t>
      </w:r>
      <w:r>
        <w:rPr>
          <w:spacing w:val="-12"/>
          <w:w w:val="105"/>
        </w:rPr>
        <w:t> </w:t>
      </w:r>
      <w:r>
        <w:rPr>
          <w:w w:val="105"/>
        </w:rPr>
        <w:t>of</w:t>
      </w:r>
      <w:r>
        <w:rPr>
          <w:spacing w:val="-12"/>
          <w:w w:val="105"/>
        </w:rPr>
        <w:t> </w:t>
      </w:r>
      <w:r>
        <w:rPr>
          <w:w w:val="105"/>
        </w:rPr>
        <w:t>the</w:t>
      </w:r>
      <w:r>
        <w:rPr>
          <w:spacing w:val="9"/>
          <w:w w:val="105"/>
        </w:rPr>
        <w:t> </w:t>
      </w:r>
      <w:r>
        <w:rPr>
          <w:rFonts w:ascii="Noto Sans Mono CJK JP Regular"/>
          <w:w w:val="105"/>
        </w:rPr>
        <w:t>&lt;http&gt;</w:t>
      </w:r>
      <w:r>
        <w:rPr>
          <w:rFonts w:ascii="Noto Sans Mono CJK JP Regular"/>
          <w:spacing w:val="-59"/>
          <w:w w:val="105"/>
        </w:rPr>
        <w:t> </w:t>
      </w:r>
      <w:r>
        <w:rPr>
          <w:w w:val="105"/>
        </w:rPr>
        <w:t>element.</w:t>
      </w:r>
      <w:r>
        <w:rPr>
          <w:spacing w:val="-12"/>
          <w:w w:val="105"/>
        </w:rPr>
        <w:t> </w:t>
      </w:r>
      <w:r>
        <w:rPr>
          <w:w w:val="105"/>
        </w:rPr>
        <w:t>In</w:t>
      </w:r>
      <w:r>
        <w:rPr>
          <w:spacing w:val="-12"/>
          <w:w w:val="105"/>
        </w:rPr>
        <w:t> </w:t>
      </w:r>
      <w:r>
        <w:rPr>
          <w:w w:val="105"/>
        </w:rPr>
        <w:t>the</w:t>
      </w:r>
      <w:r>
        <w:rPr>
          <w:spacing w:val="-12"/>
          <w:w w:val="105"/>
        </w:rPr>
        <w:t> </w:t>
      </w:r>
      <w:r>
        <w:rPr>
          <w:rFonts w:ascii="Noto Sans Mono CJK JP Regular"/>
          <w:w w:val="105"/>
        </w:rPr>
        <w:t>&lt;http&gt;</w:t>
      </w:r>
      <w:r>
        <w:rPr>
          <w:rFonts w:ascii="Noto Sans Mono CJK JP Regular"/>
          <w:spacing w:val="-60"/>
          <w:w w:val="105"/>
        </w:rPr>
        <w:t> </w:t>
      </w:r>
      <w:r>
        <w:rPr>
          <w:w w:val="105"/>
        </w:rPr>
        <w:t>element, you</w:t>
      </w:r>
      <w:r>
        <w:rPr>
          <w:spacing w:val="-25"/>
          <w:w w:val="105"/>
        </w:rPr>
        <w:t> </w:t>
      </w:r>
      <w:r>
        <w:rPr>
          <w:w w:val="105"/>
        </w:rPr>
        <w:t>add</w:t>
      </w:r>
      <w:r>
        <w:rPr>
          <w:spacing w:val="-24"/>
          <w:w w:val="105"/>
        </w:rPr>
        <w:t> </w:t>
      </w:r>
      <w:r>
        <w:rPr>
          <w:w w:val="105"/>
        </w:rPr>
        <w:t>the</w:t>
      </w:r>
      <w:r>
        <w:rPr>
          <w:spacing w:val="-24"/>
          <w:w w:val="105"/>
        </w:rPr>
        <w:t> </w:t>
      </w:r>
      <w:r>
        <w:rPr>
          <w:w w:val="105"/>
        </w:rPr>
        <w:t>attribute</w:t>
      </w:r>
      <w:r>
        <w:rPr>
          <w:spacing w:val="-24"/>
          <w:w w:val="105"/>
        </w:rPr>
        <w:t> </w:t>
      </w:r>
      <w:r>
        <w:rPr>
          <w:rFonts w:ascii="Noto Sans Mono CJK JP Regular"/>
          <w:w w:val="105"/>
        </w:rPr>
        <w:t>entry-point-ref="digestEntryPoint"</w:t>
      </w:r>
      <w:r>
        <w:rPr>
          <w:w w:val="105"/>
        </w:rPr>
        <w:t>,</w:t>
      </w:r>
      <w:r>
        <w:rPr>
          <w:spacing w:val="-24"/>
          <w:w w:val="105"/>
        </w:rPr>
        <w:t> </w:t>
      </w:r>
      <w:r>
        <w:rPr>
          <w:w w:val="105"/>
        </w:rPr>
        <w:t>which</w:t>
      </w:r>
      <w:r>
        <w:rPr>
          <w:spacing w:val="-24"/>
          <w:w w:val="105"/>
        </w:rPr>
        <w:t> </w:t>
      </w:r>
      <w:r>
        <w:rPr>
          <w:w w:val="105"/>
        </w:rPr>
        <w:t>will</w:t>
      </w:r>
      <w:r>
        <w:rPr>
          <w:spacing w:val="-24"/>
          <w:w w:val="105"/>
        </w:rPr>
        <w:t> </w:t>
      </w:r>
      <w:r>
        <w:rPr>
          <w:w w:val="105"/>
        </w:rPr>
        <w:t>allow</w:t>
      </w:r>
      <w:r>
        <w:rPr>
          <w:spacing w:val="-25"/>
          <w:w w:val="105"/>
        </w:rPr>
        <w:t> </w:t>
      </w:r>
      <w:r>
        <w:rPr>
          <w:w w:val="105"/>
        </w:rPr>
        <w:t>the</w:t>
      </w:r>
      <w:r>
        <w:rPr>
          <w:spacing w:val="-24"/>
          <w:w w:val="105"/>
        </w:rPr>
        <w:t> </w:t>
      </w:r>
      <w:r>
        <w:rPr>
          <w:rFonts w:ascii="Noto Sans Mono CJK JP Regular"/>
          <w:w w:val="105"/>
        </w:rPr>
        <w:t>ExceptionTranslationFilter </w:t>
      </w:r>
      <w:r>
        <w:rPr>
          <w:w w:val="105"/>
        </w:rPr>
        <w:t>to</w:t>
      </w:r>
      <w:r>
        <w:rPr>
          <w:spacing w:val="-7"/>
          <w:w w:val="105"/>
        </w:rPr>
        <w:t> </w:t>
      </w:r>
      <w:r>
        <w:rPr>
          <w:w w:val="105"/>
        </w:rPr>
        <w:t>use</w:t>
      </w:r>
      <w:r>
        <w:rPr>
          <w:spacing w:val="-7"/>
          <w:w w:val="105"/>
        </w:rPr>
        <w:t> </w:t>
      </w:r>
      <w:r>
        <w:rPr>
          <w:w w:val="105"/>
        </w:rPr>
        <w:t>this</w:t>
      </w:r>
      <w:r>
        <w:rPr>
          <w:spacing w:val="-6"/>
          <w:w w:val="105"/>
        </w:rPr>
        <w:t> </w:t>
      </w:r>
      <w:r>
        <w:rPr>
          <w:w w:val="105"/>
        </w:rPr>
        <w:t>entry</w:t>
      </w:r>
      <w:r>
        <w:rPr>
          <w:spacing w:val="-7"/>
          <w:w w:val="105"/>
        </w:rPr>
        <w:t> </w:t>
      </w:r>
      <w:r>
        <w:rPr>
          <w:w w:val="105"/>
        </w:rPr>
        <w:t>point</w:t>
      </w:r>
      <w:r>
        <w:rPr>
          <w:spacing w:val="-6"/>
          <w:w w:val="105"/>
        </w:rPr>
        <w:t> </w:t>
      </w:r>
      <w:r>
        <w:rPr>
          <w:w w:val="105"/>
        </w:rPr>
        <w:t>when</w:t>
      </w:r>
      <w:r>
        <w:rPr>
          <w:spacing w:val="-7"/>
          <w:w w:val="105"/>
        </w:rPr>
        <w:t> </w:t>
      </w:r>
      <w:r>
        <w:rPr>
          <w:w w:val="105"/>
        </w:rPr>
        <w:t>an</w:t>
      </w:r>
      <w:r>
        <w:rPr>
          <w:spacing w:val="5"/>
          <w:w w:val="105"/>
        </w:rPr>
        <w:t> </w:t>
      </w:r>
      <w:r>
        <w:rPr>
          <w:rFonts w:ascii="Noto Sans Mono CJK JP Regular"/>
          <w:w w:val="105"/>
        </w:rPr>
        <w:t>AccessDeniedException</w:t>
      </w:r>
      <w:r>
        <w:rPr>
          <w:rFonts w:ascii="Noto Sans Mono CJK JP Regular"/>
          <w:spacing w:val="-54"/>
          <w:w w:val="105"/>
        </w:rPr>
        <w:t> </w:t>
      </w:r>
      <w:r>
        <w:rPr>
          <w:w w:val="105"/>
        </w:rPr>
        <w:t>is</w:t>
      </w:r>
      <w:r>
        <w:rPr>
          <w:spacing w:val="-7"/>
          <w:w w:val="105"/>
        </w:rPr>
        <w:t> </w:t>
      </w:r>
      <w:r>
        <w:rPr>
          <w:w w:val="105"/>
        </w:rPr>
        <w:t>encountered.</w:t>
      </w:r>
      <w:r>
        <w:rPr>
          <w:spacing w:val="-6"/>
          <w:w w:val="105"/>
        </w:rPr>
        <w:t> </w:t>
      </w:r>
      <w:r>
        <w:rPr>
          <w:w w:val="105"/>
        </w:rPr>
        <w:t>Listing</w:t>
      </w:r>
      <w:r>
        <w:rPr>
          <w:spacing w:val="-7"/>
          <w:w w:val="105"/>
        </w:rPr>
        <w:t> </w:t>
      </w:r>
      <w:r>
        <w:rPr>
          <w:w w:val="105"/>
        </w:rPr>
        <w:t>4-14</w:t>
      </w:r>
      <w:r>
        <w:rPr>
          <w:spacing w:val="-6"/>
          <w:w w:val="105"/>
        </w:rPr>
        <w:t> </w:t>
      </w:r>
      <w:r>
        <w:rPr>
          <w:w w:val="105"/>
        </w:rPr>
        <w:t>shows</w:t>
      </w:r>
      <w:r>
        <w:rPr>
          <w:spacing w:val="-7"/>
          <w:w w:val="105"/>
        </w:rPr>
        <w:t> </w:t>
      </w:r>
      <w:r>
        <w:rPr>
          <w:w w:val="105"/>
        </w:rPr>
        <w:t>the</w:t>
      </w:r>
      <w:r>
        <w:rPr>
          <w:spacing w:val="-6"/>
          <w:w w:val="105"/>
        </w:rPr>
        <w:t> </w:t>
      </w:r>
      <w:r>
        <w:rPr>
          <w:w w:val="105"/>
        </w:rPr>
        <w:t>two</w:t>
      </w:r>
      <w:r>
        <w:rPr>
          <w:spacing w:val="-7"/>
          <w:w w:val="105"/>
        </w:rPr>
        <w:t> </w:t>
      </w:r>
      <w:r>
        <w:rPr>
          <w:w w:val="105"/>
        </w:rPr>
        <w:t>new</w:t>
      </w:r>
      <w:r>
        <w:rPr>
          <w:spacing w:val="-6"/>
          <w:w w:val="105"/>
        </w:rPr>
        <w:t> </w:t>
      </w:r>
      <w:r>
        <w:rPr>
          <w:w w:val="105"/>
        </w:rPr>
        <w:t>beans</w:t>
      </w:r>
      <w:r>
        <w:rPr>
          <w:spacing w:val="-7"/>
          <w:w w:val="105"/>
        </w:rPr>
        <w:t> </w:t>
      </w:r>
      <w:r>
        <w:rPr>
          <w:w w:val="105"/>
        </w:rPr>
        <w:t>you</w:t>
      </w:r>
    </w:p>
    <w:p>
      <w:pPr>
        <w:pStyle w:val="BodyText"/>
        <w:spacing w:line="147" w:lineRule="exact"/>
        <w:ind w:left="480"/>
      </w:pPr>
      <w:r>
        <w:rPr>
          <w:w w:val="105"/>
        </w:rPr>
        <w:t>need to define in the file applicationContext-security.xml. You also need to give the ID “userService” to the configured</w:t>
      </w:r>
    </w:p>
    <w:p>
      <w:pPr>
        <w:pStyle w:val="BodyText"/>
        <w:spacing w:line="339" w:lineRule="exact"/>
        <w:ind w:left="480"/>
      </w:pPr>
      <w:r>
        <w:rPr>
          <w:rFonts w:ascii="Noto Sans Mono CJK JP Regular"/>
          <w:w w:val="105"/>
        </w:rPr>
        <w:t>&lt;user-service&gt;</w:t>
      </w:r>
      <w:r>
        <w:rPr>
          <w:rFonts w:ascii="Noto Sans Mono CJK JP Regular"/>
          <w:spacing w:val="-58"/>
          <w:w w:val="105"/>
        </w:rPr>
        <w:t> </w:t>
      </w:r>
      <w:r>
        <w:rPr>
          <w:w w:val="105"/>
        </w:rPr>
        <w:t>in the same file.</w:t>
      </w:r>
    </w:p>
    <w:p>
      <w:pPr>
        <w:pStyle w:val="BodyText"/>
        <w:spacing w:before="3"/>
        <w:rPr>
          <w:sz w:val="16"/>
        </w:rPr>
      </w:pPr>
    </w:p>
    <w:p>
      <w:pPr>
        <w:pStyle w:val="BodyText"/>
        <w:ind w:left="480"/>
      </w:pPr>
      <w:r>
        <w:rPr>
          <w:b/>
          <w:i/>
          <w:w w:val="110"/>
        </w:rPr>
        <w:t>Listing 4-14. </w:t>
      </w:r>
      <w:r>
        <w:rPr>
          <w:w w:val="110"/>
        </w:rPr>
        <w:t>DigestAuthenticationFilter and DigestAuthenticationEntryPoint bean definitions</w:t>
      </w:r>
    </w:p>
    <w:p>
      <w:pPr>
        <w:pStyle w:val="BodyText"/>
        <w:spacing w:line="139" w:lineRule="auto" w:before="156"/>
        <w:ind w:left="570" w:right="1720" w:hanging="90"/>
        <w:rPr>
          <w:rFonts w:ascii="Noto Sans Mono CJK JP Regular"/>
        </w:rPr>
      </w:pPr>
      <w:r>
        <w:rPr>
          <w:rFonts w:ascii="Noto Sans Mono CJK JP Regular"/>
        </w:rPr>
        <w:t>&lt;bean id="digestFilter" class= "org.springframework.security.web.authentication.</w:t>
      </w:r>
      <w:r>
        <w:rPr>
          <w:rFonts w:ascii="Noto Sans Mono CJK JP Regular"/>
          <w:color w:val="0000FF"/>
        </w:rPr>
        <w:t>www.DigestAuthenticationFilter</w:t>
      </w:r>
      <w:r>
        <w:rPr>
          <w:rFonts w:ascii="Noto Sans Mono CJK JP Regular"/>
        </w:rPr>
        <w:t>"&gt;</w:t>
      </w:r>
    </w:p>
    <w:p>
      <w:pPr>
        <w:pStyle w:val="BodyText"/>
        <w:spacing w:line="186" w:lineRule="exact"/>
        <w:ind w:left="750"/>
        <w:rPr>
          <w:rFonts w:ascii="Noto Sans Mono CJK JP Regular"/>
        </w:rPr>
      </w:pPr>
      <w:r>
        <w:rPr>
          <w:rFonts w:ascii="Noto Sans Mono CJK JP Regular"/>
        </w:rPr>
        <w:t>&lt;property name="userDetailsService" ref="userService" /&gt;</w:t>
      </w:r>
    </w:p>
    <w:p>
      <w:pPr>
        <w:pStyle w:val="BodyText"/>
        <w:spacing w:line="220" w:lineRule="exact"/>
        <w:ind w:left="750"/>
        <w:rPr>
          <w:rFonts w:ascii="Noto Sans Mono CJK JP Regular"/>
        </w:rPr>
      </w:pPr>
      <w:r>
        <w:rPr>
          <w:rFonts w:ascii="Noto Sans Mono CJK JP Regular"/>
        </w:rPr>
        <w:t>&lt;property name="authenticationEntryPoint" ref="digestEntryPoint" /&gt;</w:t>
      </w:r>
    </w:p>
    <w:p>
      <w:pPr>
        <w:pStyle w:val="BodyText"/>
        <w:spacing w:line="301" w:lineRule="exact"/>
        <w:ind w:left="480"/>
        <w:rPr>
          <w:rFonts w:ascii="Noto Sans Mono CJK JP Regular"/>
        </w:rPr>
      </w:pPr>
      <w:r>
        <w:rPr>
          <w:rFonts w:ascii="Noto Sans Mono CJK JP Regular"/>
        </w:rPr>
        <w:t>&lt;/bean&gt;</w:t>
      </w:r>
    </w:p>
    <w:p>
      <w:pPr>
        <w:pStyle w:val="BodyText"/>
        <w:spacing w:line="139" w:lineRule="auto" w:before="171"/>
        <w:ind w:left="570" w:right="1360" w:hanging="90"/>
        <w:rPr>
          <w:rFonts w:ascii="Noto Sans Mono CJK JP Regular"/>
        </w:rPr>
      </w:pPr>
      <w:r>
        <w:rPr>
          <w:rFonts w:ascii="Noto Sans Mono CJK JP Regular"/>
        </w:rPr>
        <w:t>&lt;bean id="digestEntryPoint" class= "org.springframework.security.web.authentication.</w:t>
      </w:r>
      <w:r>
        <w:rPr>
          <w:rFonts w:ascii="Noto Sans Mono CJK JP Regular"/>
          <w:color w:val="0000FF"/>
        </w:rPr>
        <w:t>www.DigestAuthenticationEntryPoint</w:t>
      </w:r>
      <w:r>
        <w:rPr>
          <w:rFonts w:ascii="Noto Sans Mono CJK JP Regular"/>
        </w:rPr>
        <w:t>"&gt;</w:t>
      </w:r>
    </w:p>
    <w:p>
      <w:pPr>
        <w:pStyle w:val="BodyText"/>
        <w:spacing w:line="186" w:lineRule="exact"/>
        <w:ind w:left="750"/>
        <w:rPr>
          <w:rFonts w:ascii="Noto Sans Mono CJK JP Regular"/>
        </w:rPr>
      </w:pPr>
      <w:r>
        <w:rPr>
          <w:rFonts w:ascii="Noto Sans Mono CJK JP Regular"/>
        </w:rPr>
        <w:t>&lt;property name="realmName" value="terrormovies-realm"/&gt;</w:t>
      </w:r>
    </w:p>
    <w:p>
      <w:pPr>
        <w:pStyle w:val="BodyText"/>
        <w:spacing w:line="220" w:lineRule="exact"/>
        <w:ind w:left="750"/>
        <w:rPr>
          <w:rFonts w:ascii="Noto Sans Mono CJK JP Regular"/>
        </w:rPr>
      </w:pPr>
      <w:r>
        <w:rPr>
          <w:rFonts w:ascii="Noto Sans Mono CJK JP Regular"/>
        </w:rPr>
        <w:t>&lt;property name="key" value="terrorific" /&gt;</w:t>
      </w:r>
    </w:p>
    <w:p>
      <w:pPr>
        <w:pStyle w:val="BodyText"/>
        <w:spacing w:line="301" w:lineRule="exact"/>
        <w:ind w:left="480"/>
        <w:rPr>
          <w:rFonts w:ascii="Noto Sans Mono CJK JP Regular"/>
        </w:rPr>
      </w:pPr>
      <w:r>
        <w:rPr>
          <w:rFonts w:ascii="Noto Sans Mono CJK JP Regular"/>
        </w:rPr>
        <w:t>&lt;/bean&gt;</w:t>
      </w:r>
    </w:p>
    <w:p>
      <w:pPr>
        <w:pStyle w:val="BodyText"/>
        <w:spacing w:line="182" w:lineRule="auto" w:before="122"/>
        <w:ind w:left="480" w:right="53" w:firstLine="360"/>
      </w:pPr>
      <w:r>
        <w:rPr>
          <w:w w:val="105"/>
        </w:rPr>
        <w:t>If you restart the application and try to go to the URL </w:t>
      </w:r>
      <w:r>
        <w:rPr>
          <w:rFonts w:ascii="Noto Sans Mono CJK JP Regular" w:hAnsi="Noto Sans Mono CJK JP Regular"/>
          <w:color w:val="0000FF"/>
          <w:w w:val="105"/>
        </w:rPr>
        <w:t>http://localhost:8080/admin/movies</w:t>
      </w:r>
      <w:r>
        <w:rPr>
          <w:w w:val="105"/>
        </w:rPr>
        <w:t>, you will be presented</w:t>
      </w:r>
      <w:r>
        <w:rPr>
          <w:spacing w:val="-3"/>
          <w:w w:val="105"/>
        </w:rPr>
        <w:t> </w:t>
      </w:r>
      <w:r>
        <w:rPr>
          <w:w w:val="105"/>
        </w:rPr>
        <w:t>with</w:t>
      </w:r>
      <w:r>
        <w:rPr>
          <w:spacing w:val="-2"/>
          <w:w w:val="105"/>
        </w:rPr>
        <w:t> </w:t>
      </w:r>
      <w:r>
        <w:rPr>
          <w:w w:val="105"/>
        </w:rPr>
        <w:t>a</w:t>
      </w:r>
      <w:r>
        <w:rPr>
          <w:spacing w:val="-2"/>
          <w:w w:val="105"/>
        </w:rPr>
        <w:t> </w:t>
      </w:r>
      <w:r>
        <w:rPr>
          <w:w w:val="105"/>
        </w:rPr>
        <w:t>browser</w:t>
      </w:r>
      <w:r>
        <w:rPr>
          <w:spacing w:val="-2"/>
          <w:w w:val="105"/>
        </w:rPr>
        <w:t> </w:t>
      </w:r>
      <w:r>
        <w:rPr>
          <w:w w:val="105"/>
        </w:rPr>
        <w:t>dialog</w:t>
      </w:r>
      <w:r>
        <w:rPr>
          <w:spacing w:val="-2"/>
          <w:w w:val="105"/>
        </w:rPr>
        <w:t> </w:t>
      </w:r>
      <w:r>
        <w:rPr>
          <w:w w:val="105"/>
        </w:rPr>
        <w:t>box</w:t>
      </w:r>
      <w:r>
        <w:rPr>
          <w:spacing w:val="-2"/>
          <w:w w:val="105"/>
        </w:rPr>
        <w:t> </w:t>
      </w:r>
      <w:r>
        <w:rPr>
          <w:w w:val="105"/>
        </w:rPr>
        <w:t>asking</w:t>
      </w:r>
      <w:r>
        <w:rPr>
          <w:spacing w:val="-2"/>
          <w:w w:val="105"/>
        </w:rPr>
        <w:t> </w:t>
      </w:r>
      <w:r>
        <w:rPr>
          <w:w w:val="105"/>
        </w:rPr>
        <w:t>for</w:t>
      </w:r>
      <w:r>
        <w:rPr>
          <w:spacing w:val="-2"/>
          <w:w w:val="105"/>
        </w:rPr>
        <w:t> </w:t>
      </w:r>
      <w:r>
        <w:rPr>
          <w:w w:val="105"/>
        </w:rPr>
        <w:t>a</w:t>
      </w:r>
      <w:r>
        <w:rPr>
          <w:spacing w:val="-2"/>
          <w:w w:val="105"/>
        </w:rPr>
        <w:t> </w:t>
      </w:r>
      <w:r>
        <w:rPr>
          <w:w w:val="105"/>
        </w:rPr>
        <w:t>username</w:t>
      </w:r>
      <w:r>
        <w:rPr>
          <w:spacing w:val="-2"/>
          <w:w w:val="105"/>
        </w:rPr>
        <w:t> </w:t>
      </w:r>
      <w:r>
        <w:rPr>
          <w:w w:val="105"/>
        </w:rPr>
        <w:t>and</w:t>
      </w:r>
      <w:r>
        <w:rPr>
          <w:spacing w:val="-2"/>
          <w:w w:val="105"/>
        </w:rPr>
        <w:t> </w:t>
      </w:r>
      <w:r>
        <w:rPr>
          <w:w w:val="105"/>
        </w:rPr>
        <w:t>password</w:t>
      </w:r>
      <w:r>
        <w:rPr>
          <w:spacing w:val="-3"/>
          <w:w w:val="105"/>
        </w:rPr>
        <w:t> </w:t>
      </w:r>
      <w:r>
        <w:rPr>
          <w:w w:val="105"/>
        </w:rPr>
        <w:t>exactly</w:t>
      </w:r>
      <w:r>
        <w:rPr>
          <w:spacing w:val="-2"/>
          <w:w w:val="105"/>
        </w:rPr>
        <w:t> </w:t>
      </w:r>
      <w:r>
        <w:rPr>
          <w:w w:val="105"/>
        </w:rPr>
        <w:t>like</w:t>
      </w:r>
      <w:r>
        <w:rPr>
          <w:spacing w:val="-2"/>
          <w:w w:val="105"/>
        </w:rPr>
        <w:t> </w:t>
      </w:r>
      <w:r>
        <w:rPr>
          <w:w w:val="105"/>
        </w:rPr>
        <w:t>the</w:t>
      </w:r>
      <w:r>
        <w:rPr>
          <w:spacing w:val="-2"/>
          <w:w w:val="105"/>
        </w:rPr>
        <w:t> </w:t>
      </w:r>
      <w:r>
        <w:rPr>
          <w:w w:val="105"/>
        </w:rPr>
        <w:t>one</w:t>
      </w:r>
      <w:r>
        <w:rPr>
          <w:spacing w:val="-2"/>
          <w:w w:val="105"/>
        </w:rPr>
        <w:t> </w:t>
      </w:r>
      <w:r>
        <w:rPr>
          <w:w w:val="105"/>
        </w:rPr>
        <w:t>that</w:t>
      </w:r>
      <w:r>
        <w:rPr>
          <w:spacing w:val="-2"/>
          <w:w w:val="105"/>
        </w:rPr>
        <w:t> </w:t>
      </w:r>
      <w:r>
        <w:rPr>
          <w:w w:val="105"/>
        </w:rPr>
        <w:t>was</w:t>
      </w:r>
      <w:r>
        <w:rPr>
          <w:spacing w:val="-2"/>
          <w:w w:val="105"/>
        </w:rPr>
        <w:t> </w:t>
      </w:r>
      <w:r>
        <w:rPr>
          <w:w w:val="105"/>
        </w:rPr>
        <w:t>shown</w:t>
      </w:r>
      <w:r>
        <w:rPr>
          <w:spacing w:val="-2"/>
          <w:w w:val="105"/>
        </w:rPr>
        <w:t> </w:t>
      </w:r>
      <w:r>
        <w:rPr>
          <w:w w:val="105"/>
        </w:rPr>
        <w:t>for</w:t>
      </w:r>
      <w:r>
        <w:rPr>
          <w:spacing w:val="-2"/>
          <w:w w:val="105"/>
        </w:rPr>
        <w:t> </w:t>
      </w:r>
      <w:r>
        <w:rPr>
          <w:w w:val="105"/>
        </w:rPr>
        <w:t>Basic Authentication.</w:t>
      </w:r>
      <w:r>
        <w:rPr>
          <w:spacing w:val="-18"/>
          <w:w w:val="105"/>
        </w:rPr>
        <w:t> </w:t>
      </w:r>
      <w:r>
        <w:rPr>
          <w:w w:val="105"/>
        </w:rPr>
        <w:t>This</w:t>
      </w:r>
      <w:r>
        <w:rPr>
          <w:spacing w:val="-18"/>
          <w:w w:val="105"/>
        </w:rPr>
        <w:t> </w:t>
      </w:r>
      <w:r>
        <w:rPr>
          <w:w w:val="105"/>
        </w:rPr>
        <w:t>was</w:t>
      </w:r>
      <w:r>
        <w:rPr>
          <w:spacing w:val="-18"/>
          <w:w w:val="105"/>
        </w:rPr>
        <w:t> </w:t>
      </w:r>
      <w:r>
        <w:rPr>
          <w:w w:val="105"/>
        </w:rPr>
        <w:t>the</w:t>
      </w:r>
      <w:r>
        <w:rPr>
          <w:spacing w:val="-18"/>
          <w:w w:val="105"/>
        </w:rPr>
        <w:t> </w:t>
      </w:r>
      <w:r>
        <w:rPr>
          <w:rFonts w:ascii="Noto Sans Mono CJK JP Regular" w:hAnsi="Noto Sans Mono CJK JP Regular"/>
          <w:w w:val="105"/>
        </w:rPr>
        <w:t>DigestAuthenticationEntryPoint</w:t>
      </w:r>
      <w:r>
        <w:rPr>
          <w:w w:val="105"/>
        </w:rPr>
        <w:t>’s</w:t>
      </w:r>
      <w:r>
        <w:rPr>
          <w:spacing w:val="-18"/>
          <w:w w:val="105"/>
        </w:rPr>
        <w:t> </w:t>
      </w:r>
      <w:r>
        <w:rPr>
          <w:w w:val="105"/>
        </w:rPr>
        <w:t>work.</w:t>
      </w:r>
      <w:r>
        <w:rPr>
          <w:spacing w:val="-18"/>
          <w:w w:val="105"/>
        </w:rPr>
        <w:t> </w:t>
      </w:r>
      <w:r>
        <w:rPr>
          <w:w w:val="105"/>
        </w:rPr>
        <w:t>As</w:t>
      </w:r>
      <w:r>
        <w:rPr>
          <w:spacing w:val="-18"/>
          <w:w w:val="105"/>
        </w:rPr>
        <w:t> </w:t>
      </w:r>
      <w:r>
        <w:rPr>
          <w:w w:val="105"/>
        </w:rPr>
        <w:t>I</w:t>
      </w:r>
      <w:r>
        <w:rPr>
          <w:spacing w:val="-18"/>
          <w:w w:val="105"/>
        </w:rPr>
        <w:t> </w:t>
      </w:r>
      <w:r>
        <w:rPr>
          <w:w w:val="105"/>
        </w:rPr>
        <w:t>explained</w:t>
      </w:r>
      <w:r>
        <w:rPr>
          <w:spacing w:val="-18"/>
          <w:w w:val="105"/>
        </w:rPr>
        <w:t> </w:t>
      </w:r>
      <w:r>
        <w:rPr>
          <w:w w:val="105"/>
        </w:rPr>
        <w:t>before,</w:t>
      </w:r>
      <w:r>
        <w:rPr>
          <w:spacing w:val="-18"/>
          <w:w w:val="105"/>
        </w:rPr>
        <w:t> </w:t>
      </w:r>
      <w:r>
        <w:rPr>
          <w:w w:val="105"/>
        </w:rPr>
        <w:t>the</w:t>
      </w:r>
      <w:r>
        <w:rPr>
          <w:spacing w:val="-18"/>
          <w:w w:val="105"/>
        </w:rPr>
        <w:t> </w:t>
      </w:r>
      <w:r>
        <w:rPr>
          <w:w w:val="105"/>
        </w:rPr>
        <w:t>entry</w:t>
      </w:r>
      <w:r>
        <w:rPr>
          <w:spacing w:val="-18"/>
          <w:w w:val="105"/>
        </w:rPr>
        <w:t> </w:t>
      </w:r>
      <w:r>
        <w:rPr>
          <w:w w:val="105"/>
        </w:rPr>
        <w:t>point</w:t>
      </w:r>
      <w:r>
        <w:rPr>
          <w:spacing w:val="-18"/>
          <w:w w:val="105"/>
        </w:rPr>
        <w:t> </w:t>
      </w:r>
      <w:r>
        <w:rPr>
          <w:w w:val="105"/>
        </w:rPr>
        <w:t>will</w:t>
      </w:r>
      <w:r>
        <w:rPr>
          <w:spacing w:val="-18"/>
          <w:w w:val="105"/>
        </w:rPr>
        <w:t> </w:t>
      </w:r>
      <w:r>
        <w:rPr>
          <w:w w:val="105"/>
        </w:rPr>
        <w:t>fill the response object with the required headers so that the browser knows it needs to show the login form. Log in with</w:t>
      </w:r>
      <w:r>
        <w:rPr>
          <w:spacing w:val="13"/>
          <w:w w:val="105"/>
        </w:rPr>
        <w:t> </w:t>
      </w:r>
      <w:r>
        <w:rPr>
          <w:w w:val="105"/>
        </w:rPr>
        <w:t>a</w:t>
      </w:r>
    </w:p>
    <w:p>
      <w:pPr>
        <w:pStyle w:val="BodyText"/>
        <w:spacing w:before="20"/>
        <w:ind w:left="480"/>
      </w:pPr>
      <w:r>
        <w:rPr>
          <w:w w:val="110"/>
        </w:rPr>
        <w:t>username and password of </w:t>
      </w:r>
      <w:r>
        <w:rPr>
          <w:b/>
          <w:w w:val="110"/>
        </w:rPr>
        <w:t>admin</w:t>
      </w:r>
      <w:r>
        <w:rPr>
          <w:w w:val="110"/>
        </w:rPr>
        <w:t>, and you should be able to access the requested URL.</w:t>
      </w:r>
    </w:p>
    <w:p>
      <w:pPr>
        <w:pStyle w:val="BodyText"/>
        <w:spacing w:before="13"/>
        <w:ind w:left="840"/>
      </w:pPr>
      <w:r>
        <w:rPr>
          <w:w w:val="110"/>
        </w:rPr>
        <w:t>The browser will create its own digested message with the password input included and put it in the header.</w:t>
      </w:r>
    </w:p>
    <w:p>
      <w:pPr>
        <w:pStyle w:val="BodyText"/>
        <w:spacing w:line="254" w:lineRule="auto" w:before="13"/>
        <w:ind w:left="480" w:right="683"/>
      </w:pPr>
      <w:r>
        <w:rPr>
          <w:w w:val="105"/>
        </w:rPr>
        <w:t>It will also put the rest of the information—namely, nonce, cnonce, realm, and so on—in the “Digest” header. An example “Digest” header that is sent to the server with your current request is the following:</w:t>
      </w:r>
    </w:p>
    <w:p>
      <w:pPr>
        <w:pStyle w:val="BodyText"/>
        <w:spacing w:before="4"/>
        <w:rPr>
          <w:sz w:val="20"/>
        </w:rPr>
      </w:pPr>
    </w:p>
    <w:p>
      <w:pPr>
        <w:pStyle w:val="BodyText"/>
        <w:spacing w:line="139" w:lineRule="auto"/>
        <w:ind w:left="480" w:right="4259"/>
        <w:jc w:val="both"/>
        <w:rPr>
          <w:rFonts w:ascii="Noto Sans Mono CJK JP Regular"/>
        </w:rPr>
      </w:pPr>
      <w:r>
        <w:rPr>
          <w:rFonts w:ascii="Noto Sans Mono CJK JP Regular"/>
        </w:rPr>
        <w:t>'Digest username="admin", realm="terrormovies-realm", nonce="MTM1NTY3NDc3NDIy.</w:t>
      </w:r>
      <w:r>
        <w:rPr>
          <w:rFonts w:ascii="Noto Sans Mono CJK JP Regular"/>
          <w:spacing w:val="-68"/>
        </w:rPr>
        <w:t> </w:t>
      </w:r>
      <w:r>
        <w:rPr>
          <w:rFonts w:ascii="Noto Sans Mono CJK JP Regular"/>
        </w:rPr>
        <w:t>.</w:t>
      </w:r>
      <w:r>
        <w:rPr>
          <w:rFonts w:ascii="Noto Sans Mono CJK JP Regular"/>
          <w:spacing w:val="-68"/>
        </w:rPr>
        <w:t> </w:t>
      </w:r>
      <w:r>
        <w:rPr>
          <w:rFonts w:ascii="Noto Sans Mono CJK JP Regular"/>
        </w:rPr>
        <w:t>..==", uri="/admin/movies", response="225ea6fbad618cfdf1da7d4f7efe53b8", qop=auth, nc=00000002, cnonce="376a9b27621880bd"'</w:t>
      </w:r>
    </w:p>
    <w:p>
      <w:pPr>
        <w:pStyle w:val="BodyText"/>
        <w:spacing w:line="187" w:lineRule="auto" w:before="161"/>
        <w:ind w:left="480" w:right="223" w:firstLine="360"/>
      </w:pPr>
      <w:r>
        <w:rPr>
          <w:w w:val="110"/>
        </w:rPr>
        <w:t>When</w:t>
      </w:r>
      <w:r>
        <w:rPr>
          <w:spacing w:val="-32"/>
          <w:w w:val="110"/>
        </w:rPr>
        <w:t> </w:t>
      </w:r>
      <w:r>
        <w:rPr>
          <w:w w:val="110"/>
        </w:rPr>
        <w:t>the</w:t>
      </w:r>
      <w:r>
        <w:rPr>
          <w:spacing w:val="-32"/>
          <w:w w:val="110"/>
        </w:rPr>
        <w:t> </w:t>
      </w:r>
      <w:r>
        <w:rPr>
          <w:w w:val="110"/>
        </w:rPr>
        <w:t>request</w:t>
      </w:r>
      <w:r>
        <w:rPr>
          <w:spacing w:val="-32"/>
          <w:w w:val="110"/>
        </w:rPr>
        <w:t> </w:t>
      </w:r>
      <w:r>
        <w:rPr>
          <w:w w:val="110"/>
        </w:rPr>
        <w:t>reaches</w:t>
      </w:r>
      <w:r>
        <w:rPr>
          <w:spacing w:val="-31"/>
          <w:w w:val="110"/>
        </w:rPr>
        <w:t> </w:t>
      </w:r>
      <w:r>
        <w:rPr>
          <w:rFonts w:ascii="Noto Sans Mono CJK JP Regular"/>
          <w:w w:val="110"/>
        </w:rPr>
        <w:t>DigestAuthenticationFilter</w:t>
      </w:r>
      <w:r>
        <w:rPr>
          <w:w w:val="110"/>
        </w:rPr>
        <w:t>,</w:t>
      </w:r>
      <w:r>
        <w:rPr>
          <w:spacing w:val="-32"/>
          <w:w w:val="110"/>
        </w:rPr>
        <w:t> </w:t>
      </w:r>
      <w:r>
        <w:rPr>
          <w:w w:val="110"/>
        </w:rPr>
        <w:t>the</w:t>
      </w:r>
      <w:r>
        <w:rPr>
          <w:spacing w:val="-32"/>
          <w:w w:val="110"/>
        </w:rPr>
        <w:t> </w:t>
      </w:r>
      <w:r>
        <w:rPr>
          <w:w w:val="110"/>
        </w:rPr>
        <w:t>headers</w:t>
      </w:r>
      <w:r>
        <w:rPr>
          <w:spacing w:val="-31"/>
          <w:w w:val="110"/>
        </w:rPr>
        <w:t> </w:t>
      </w:r>
      <w:r>
        <w:rPr>
          <w:w w:val="110"/>
        </w:rPr>
        <w:t>of</w:t>
      </w:r>
      <w:r>
        <w:rPr>
          <w:spacing w:val="-32"/>
          <w:w w:val="110"/>
        </w:rPr>
        <w:t> </w:t>
      </w:r>
      <w:r>
        <w:rPr>
          <w:w w:val="110"/>
        </w:rPr>
        <w:t>the</w:t>
      </w:r>
      <w:r>
        <w:rPr>
          <w:spacing w:val="-32"/>
          <w:w w:val="110"/>
        </w:rPr>
        <w:t> </w:t>
      </w:r>
      <w:r>
        <w:rPr>
          <w:w w:val="110"/>
        </w:rPr>
        <w:t>request</w:t>
      </w:r>
      <w:r>
        <w:rPr>
          <w:spacing w:val="-31"/>
          <w:w w:val="110"/>
        </w:rPr>
        <w:t> </w:t>
      </w:r>
      <w:r>
        <w:rPr>
          <w:w w:val="110"/>
        </w:rPr>
        <w:t>contain</w:t>
      </w:r>
      <w:r>
        <w:rPr>
          <w:spacing w:val="-32"/>
          <w:w w:val="110"/>
        </w:rPr>
        <w:t> </w:t>
      </w:r>
      <w:r>
        <w:rPr>
          <w:w w:val="110"/>
        </w:rPr>
        <w:t>the</w:t>
      </w:r>
      <w:r>
        <w:rPr>
          <w:spacing w:val="-32"/>
          <w:w w:val="110"/>
        </w:rPr>
        <w:t> </w:t>
      </w:r>
      <w:r>
        <w:rPr>
          <w:w w:val="110"/>
        </w:rPr>
        <w:t>required</w:t>
      </w:r>
      <w:r>
        <w:rPr>
          <w:spacing w:val="-32"/>
          <w:w w:val="110"/>
        </w:rPr>
        <w:t> </w:t>
      </w:r>
      <w:r>
        <w:rPr>
          <w:w w:val="110"/>
        </w:rPr>
        <w:t>digest authentication</w:t>
      </w:r>
      <w:r>
        <w:rPr>
          <w:spacing w:val="-22"/>
          <w:w w:val="110"/>
        </w:rPr>
        <w:t> </w:t>
      </w:r>
      <w:r>
        <w:rPr>
          <w:spacing w:val="-4"/>
          <w:w w:val="110"/>
        </w:rPr>
        <w:t>header.</w:t>
      </w:r>
      <w:r>
        <w:rPr>
          <w:spacing w:val="-22"/>
          <w:w w:val="110"/>
        </w:rPr>
        <w:t> </w:t>
      </w:r>
      <w:r>
        <w:rPr>
          <w:w w:val="110"/>
        </w:rPr>
        <w:t>The</w:t>
      </w:r>
      <w:r>
        <w:rPr>
          <w:spacing w:val="-22"/>
          <w:w w:val="110"/>
        </w:rPr>
        <w:t> </w:t>
      </w:r>
      <w:r>
        <w:rPr>
          <w:w w:val="110"/>
        </w:rPr>
        <w:t>information</w:t>
      </w:r>
      <w:r>
        <w:rPr>
          <w:spacing w:val="-21"/>
          <w:w w:val="110"/>
        </w:rPr>
        <w:t> </w:t>
      </w:r>
      <w:r>
        <w:rPr>
          <w:w w:val="110"/>
        </w:rPr>
        <w:t>in</w:t>
      </w:r>
      <w:r>
        <w:rPr>
          <w:spacing w:val="-22"/>
          <w:w w:val="110"/>
        </w:rPr>
        <w:t> </w:t>
      </w:r>
      <w:r>
        <w:rPr>
          <w:w w:val="110"/>
        </w:rPr>
        <w:t>this</w:t>
      </w:r>
      <w:r>
        <w:rPr>
          <w:spacing w:val="-22"/>
          <w:w w:val="110"/>
        </w:rPr>
        <w:t> </w:t>
      </w:r>
      <w:r>
        <w:rPr>
          <w:w w:val="110"/>
        </w:rPr>
        <w:t>header</w:t>
      </w:r>
      <w:r>
        <w:rPr>
          <w:spacing w:val="-21"/>
          <w:w w:val="110"/>
        </w:rPr>
        <w:t> </w:t>
      </w:r>
      <w:r>
        <w:rPr>
          <w:w w:val="110"/>
        </w:rPr>
        <w:t>arrives</w:t>
      </w:r>
      <w:r>
        <w:rPr>
          <w:spacing w:val="-22"/>
          <w:w w:val="110"/>
        </w:rPr>
        <w:t> </w:t>
      </w:r>
      <w:r>
        <w:rPr>
          <w:w w:val="110"/>
        </w:rPr>
        <w:t>as</w:t>
      </w:r>
      <w:r>
        <w:rPr>
          <w:spacing w:val="-22"/>
          <w:w w:val="110"/>
        </w:rPr>
        <w:t> </w:t>
      </w:r>
      <w:r>
        <w:rPr>
          <w:w w:val="110"/>
        </w:rPr>
        <w:t>a</w:t>
      </w:r>
      <w:r>
        <w:rPr>
          <w:spacing w:val="-21"/>
          <w:w w:val="110"/>
        </w:rPr>
        <w:t> </w:t>
      </w:r>
      <w:r>
        <w:rPr>
          <w:w w:val="110"/>
        </w:rPr>
        <w:t>csv</w:t>
      </w:r>
      <w:r>
        <w:rPr>
          <w:spacing w:val="-22"/>
          <w:w w:val="110"/>
        </w:rPr>
        <w:t> </w:t>
      </w:r>
      <w:r>
        <w:rPr>
          <w:w w:val="110"/>
        </w:rPr>
        <w:t>string</w:t>
      </w:r>
      <w:r>
        <w:rPr>
          <w:spacing w:val="-22"/>
          <w:w w:val="110"/>
        </w:rPr>
        <w:t> </w:t>
      </w:r>
      <w:r>
        <w:rPr>
          <w:w w:val="110"/>
        </w:rPr>
        <w:t>containing</w:t>
      </w:r>
      <w:r>
        <w:rPr>
          <w:spacing w:val="-21"/>
          <w:w w:val="110"/>
        </w:rPr>
        <w:t> </w:t>
      </w:r>
      <w:r>
        <w:rPr>
          <w:w w:val="110"/>
        </w:rPr>
        <w:t>all</w:t>
      </w:r>
      <w:r>
        <w:rPr>
          <w:spacing w:val="-22"/>
          <w:w w:val="110"/>
        </w:rPr>
        <w:t> </w:t>
      </w:r>
      <w:r>
        <w:rPr>
          <w:w w:val="110"/>
        </w:rPr>
        <w:t>the</w:t>
      </w:r>
      <w:r>
        <w:rPr>
          <w:spacing w:val="-22"/>
          <w:w w:val="110"/>
        </w:rPr>
        <w:t> </w:t>
      </w:r>
      <w:r>
        <w:rPr>
          <w:w w:val="110"/>
        </w:rPr>
        <w:t>required</w:t>
      </w:r>
      <w:r>
        <w:rPr>
          <w:spacing w:val="-21"/>
          <w:w w:val="110"/>
        </w:rPr>
        <w:t> </w:t>
      </w:r>
      <w:r>
        <w:rPr>
          <w:w w:val="110"/>
        </w:rPr>
        <w:t>information</w:t>
      </w:r>
    </w:p>
    <w:p>
      <w:pPr>
        <w:pStyle w:val="BodyText"/>
        <w:spacing w:line="139" w:lineRule="auto" w:before="34"/>
        <w:ind w:left="480" w:right="239"/>
      </w:pPr>
      <w:r>
        <w:rPr>
          <w:w w:val="105"/>
        </w:rPr>
        <w:t>as I showed you in the last paragraph, including the nonce and the client nonce (</w:t>
      </w:r>
      <w:r>
        <w:rPr>
          <w:rFonts w:ascii="Noto Sans Mono CJK JP Regular"/>
          <w:w w:val="105"/>
        </w:rPr>
        <w:t>cnonce</w:t>
      </w:r>
      <w:r>
        <w:rPr>
          <w:w w:val="105"/>
        </w:rPr>
        <w:t>). (A nonce is an arbitrary </w:t>
      </w:r>
      <w:r>
        <w:rPr>
          <w:spacing w:val="-5"/>
          <w:w w:val="105"/>
        </w:rPr>
        <w:t>number</w:t>
      </w:r>
      <w:r>
        <w:rPr>
          <w:spacing w:val="-22"/>
          <w:w w:val="105"/>
        </w:rPr>
        <w:t> </w:t>
      </w:r>
      <w:r>
        <w:rPr>
          <w:spacing w:val="-4"/>
          <w:w w:val="105"/>
        </w:rPr>
        <w:t>used</w:t>
      </w:r>
      <w:r>
        <w:rPr>
          <w:spacing w:val="-21"/>
          <w:w w:val="105"/>
        </w:rPr>
        <w:t> </w:t>
      </w:r>
      <w:r>
        <w:rPr>
          <w:spacing w:val="-4"/>
          <w:w w:val="105"/>
        </w:rPr>
        <w:t>only</w:t>
      </w:r>
      <w:r>
        <w:rPr>
          <w:spacing w:val="-21"/>
          <w:w w:val="105"/>
        </w:rPr>
        <w:t> </w:t>
      </w:r>
      <w:r>
        <w:rPr>
          <w:spacing w:val="-4"/>
          <w:w w:val="105"/>
        </w:rPr>
        <w:t>once</w:t>
      </w:r>
      <w:r>
        <w:rPr>
          <w:spacing w:val="-21"/>
          <w:w w:val="105"/>
        </w:rPr>
        <w:t> </w:t>
      </w:r>
      <w:r>
        <w:rPr>
          <w:spacing w:val="-3"/>
          <w:w w:val="105"/>
        </w:rPr>
        <w:t>in</w:t>
      </w:r>
      <w:r>
        <w:rPr>
          <w:spacing w:val="-21"/>
          <w:w w:val="105"/>
        </w:rPr>
        <w:t> </w:t>
      </w:r>
      <w:r>
        <w:rPr>
          <w:w w:val="105"/>
        </w:rPr>
        <w:t>a</w:t>
      </w:r>
      <w:r>
        <w:rPr>
          <w:spacing w:val="-21"/>
          <w:w w:val="105"/>
        </w:rPr>
        <w:t> </w:t>
      </w:r>
      <w:r>
        <w:rPr>
          <w:spacing w:val="-5"/>
          <w:w w:val="105"/>
        </w:rPr>
        <w:t>cryptographic</w:t>
      </w:r>
      <w:r>
        <w:rPr>
          <w:spacing w:val="-21"/>
          <w:w w:val="105"/>
        </w:rPr>
        <w:t> </w:t>
      </w:r>
      <w:r>
        <w:rPr>
          <w:spacing w:val="-5"/>
          <w:w w:val="105"/>
        </w:rPr>
        <w:t>communication.</w:t>
      </w:r>
      <w:r>
        <w:rPr>
          <w:spacing w:val="-21"/>
          <w:w w:val="105"/>
        </w:rPr>
        <w:t> </w:t>
      </w:r>
      <w:r>
        <w:rPr>
          <w:spacing w:val="-3"/>
          <w:w w:val="105"/>
        </w:rPr>
        <w:t>See</w:t>
      </w:r>
      <w:r>
        <w:rPr>
          <w:spacing w:val="-21"/>
          <w:w w:val="105"/>
        </w:rPr>
        <w:t> </w:t>
      </w:r>
      <w:hyperlink r:id="rId145">
        <w:r>
          <w:rPr>
            <w:rFonts w:ascii="Noto Sans Mono CJK JP Regular"/>
            <w:color w:val="0000FF"/>
            <w:spacing w:val="-5"/>
            <w:w w:val="105"/>
          </w:rPr>
          <w:t>http://en.wikipedia.org/wiki/Cryptographic_nonce</w:t>
        </w:r>
      </w:hyperlink>
      <w:r>
        <w:rPr>
          <w:spacing w:val="-5"/>
          <w:w w:val="105"/>
        </w:rPr>
        <w:t>.). </w:t>
      </w:r>
      <w:r>
        <w:rPr>
          <w:w w:val="105"/>
        </w:rPr>
        <w:t>The</w:t>
      </w:r>
      <w:r>
        <w:rPr>
          <w:spacing w:val="-6"/>
          <w:w w:val="105"/>
        </w:rPr>
        <w:t> </w:t>
      </w:r>
      <w:r>
        <w:rPr>
          <w:w w:val="105"/>
        </w:rPr>
        <w:t>filter</w:t>
      </w:r>
      <w:r>
        <w:rPr>
          <w:spacing w:val="-6"/>
          <w:w w:val="105"/>
        </w:rPr>
        <w:t> </w:t>
      </w:r>
      <w:r>
        <w:rPr>
          <w:w w:val="105"/>
        </w:rPr>
        <w:t>extracts</w:t>
      </w:r>
      <w:r>
        <w:rPr>
          <w:spacing w:val="-6"/>
          <w:w w:val="105"/>
        </w:rPr>
        <w:t> </w:t>
      </w:r>
      <w:r>
        <w:rPr>
          <w:w w:val="105"/>
        </w:rPr>
        <w:t>the</w:t>
      </w:r>
      <w:r>
        <w:rPr>
          <w:spacing w:val="-6"/>
          <w:w w:val="105"/>
        </w:rPr>
        <w:t> </w:t>
      </w:r>
      <w:r>
        <w:rPr>
          <w:w w:val="105"/>
        </w:rPr>
        <w:t>information</w:t>
      </w:r>
      <w:r>
        <w:rPr>
          <w:spacing w:val="-6"/>
          <w:w w:val="105"/>
        </w:rPr>
        <w:t> </w:t>
      </w:r>
      <w:r>
        <w:rPr>
          <w:w w:val="105"/>
        </w:rPr>
        <w:t>from</w:t>
      </w:r>
      <w:r>
        <w:rPr>
          <w:spacing w:val="-6"/>
          <w:w w:val="105"/>
        </w:rPr>
        <w:t> </w:t>
      </w:r>
      <w:r>
        <w:rPr>
          <w:w w:val="105"/>
        </w:rPr>
        <w:t>the</w:t>
      </w:r>
      <w:r>
        <w:rPr>
          <w:spacing w:val="-6"/>
          <w:w w:val="105"/>
        </w:rPr>
        <w:t> </w:t>
      </w:r>
      <w:r>
        <w:rPr>
          <w:spacing w:val="-3"/>
          <w:w w:val="105"/>
        </w:rPr>
        <w:t>header,</w:t>
      </w:r>
      <w:r>
        <w:rPr>
          <w:spacing w:val="-5"/>
          <w:w w:val="105"/>
        </w:rPr>
        <w:t> </w:t>
      </w:r>
      <w:r>
        <w:rPr>
          <w:w w:val="105"/>
        </w:rPr>
        <w:t>retrieves</w:t>
      </w:r>
      <w:r>
        <w:rPr>
          <w:spacing w:val="-6"/>
          <w:w w:val="105"/>
        </w:rPr>
        <w:t> </w:t>
      </w:r>
      <w:r>
        <w:rPr>
          <w:w w:val="105"/>
        </w:rPr>
        <w:t>the</w:t>
      </w:r>
      <w:r>
        <w:rPr>
          <w:spacing w:val="-6"/>
          <w:w w:val="105"/>
        </w:rPr>
        <w:t> </w:t>
      </w:r>
      <w:r>
        <w:rPr>
          <w:w w:val="105"/>
        </w:rPr>
        <w:t>user</w:t>
      </w:r>
      <w:r>
        <w:rPr>
          <w:spacing w:val="-6"/>
          <w:w w:val="105"/>
        </w:rPr>
        <w:t> </w:t>
      </w:r>
      <w:r>
        <w:rPr>
          <w:w w:val="105"/>
        </w:rPr>
        <w:t>from</w:t>
      </w:r>
      <w:r>
        <w:rPr>
          <w:spacing w:val="-6"/>
          <w:w w:val="105"/>
        </w:rPr>
        <w:t> </w:t>
      </w:r>
      <w:r>
        <w:rPr>
          <w:w w:val="105"/>
        </w:rPr>
        <w:t>the</w:t>
      </w:r>
      <w:r>
        <w:rPr>
          <w:spacing w:val="-6"/>
          <w:w w:val="105"/>
        </w:rPr>
        <w:t> </w:t>
      </w:r>
      <w:r>
        <w:rPr>
          <w:rFonts w:ascii="Noto Sans Mono CJK JP Regular"/>
          <w:w w:val="105"/>
        </w:rPr>
        <w:t>UserDetailsService</w:t>
      </w:r>
      <w:r>
        <w:rPr>
          <w:w w:val="105"/>
        </w:rPr>
        <w:t>,</w:t>
      </w:r>
      <w:r>
        <w:rPr>
          <w:spacing w:val="-6"/>
          <w:w w:val="105"/>
        </w:rPr>
        <w:t> </w:t>
      </w:r>
      <w:r>
        <w:rPr>
          <w:w w:val="105"/>
        </w:rPr>
        <w:t>and</w:t>
      </w:r>
      <w:r>
        <w:rPr>
          <w:spacing w:val="-6"/>
          <w:w w:val="105"/>
        </w:rPr>
        <w:t> </w:t>
      </w:r>
      <w:r>
        <w:rPr>
          <w:w w:val="105"/>
        </w:rPr>
        <w:t>then</w:t>
      </w:r>
    </w:p>
    <w:p>
      <w:pPr>
        <w:pStyle w:val="BodyText"/>
        <w:spacing w:line="189" w:lineRule="exact"/>
        <w:ind w:left="480"/>
      </w:pPr>
      <w:r>
        <w:rPr>
          <w:w w:val="110"/>
        </w:rPr>
        <w:t>computes</w:t>
      </w:r>
      <w:r>
        <w:rPr>
          <w:spacing w:val="-15"/>
          <w:w w:val="110"/>
        </w:rPr>
        <w:t> </w:t>
      </w:r>
      <w:r>
        <w:rPr>
          <w:w w:val="110"/>
        </w:rPr>
        <w:t>the</w:t>
      </w:r>
      <w:r>
        <w:rPr>
          <w:spacing w:val="-15"/>
          <w:w w:val="110"/>
        </w:rPr>
        <w:t> </w:t>
      </w:r>
      <w:r>
        <w:rPr>
          <w:w w:val="110"/>
        </w:rPr>
        <w:t>digest</w:t>
      </w:r>
      <w:r>
        <w:rPr>
          <w:spacing w:val="-15"/>
          <w:w w:val="110"/>
        </w:rPr>
        <w:t> </w:t>
      </w:r>
      <w:r>
        <w:rPr>
          <w:w w:val="110"/>
        </w:rPr>
        <w:t>with</w:t>
      </w:r>
      <w:r>
        <w:rPr>
          <w:spacing w:val="-15"/>
          <w:w w:val="110"/>
        </w:rPr>
        <w:t> </w:t>
      </w:r>
      <w:r>
        <w:rPr>
          <w:w w:val="110"/>
        </w:rPr>
        <w:t>the</w:t>
      </w:r>
      <w:r>
        <w:rPr>
          <w:spacing w:val="-15"/>
          <w:w w:val="110"/>
        </w:rPr>
        <w:t> </w:t>
      </w:r>
      <w:r>
        <w:rPr>
          <w:w w:val="110"/>
        </w:rPr>
        <w:t>password</w:t>
      </w:r>
      <w:r>
        <w:rPr>
          <w:spacing w:val="-15"/>
          <w:w w:val="110"/>
        </w:rPr>
        <w:t> </w:t>
      </w:r>
      <w:r>
        <w:rPr>
          <w:w w:val="110"/>
        </w:rPr>
        <w:t>from</w:t>
      </w:r>
      <w:r>
        <w:rPr>
          <w:spacing w:val="-15"/>
          <w:w w:val="110"/>
        </w:rPr>
        <w:t> </w:t>
      </w:r>
      <w:r>
        <w:rPr>
          <w:w w:val="110"/>
        </w:rPr>
        <w:t>the</w:t>
      </w:r>
      <w:r>
        <w:rPr>
          <w:spacing w:val="-14"/>
          <w:w w:val="110"/>
        </w:rPr>
        <w:t> </w:t>
      </w:r>
      <w:r>
        <w:rPr>
          <w:w w:val="110"/>
        </w:rPr>
        <w:t>retrieved</w:t>
      </w:r>
      <w:r>
        <w:rPr>
          <w:spacing w:val="-15"/>
          <w:w w:val="110"/>
        </w:rPr>
        <w:t> </w:t>
      </w:r>
      <w:r>
        <w:rPr>
          <w:w w:val="110"/>
        </w:rPr>
        <w:t>user</w:t>
      </w:r>
      <w:r>
        <w:rPr>
          <w:spacing w:val="-15"/>
          <w:w w:val="110"/>
        </w:rPr>
        <w:t> </w:t>
      </w:r>
      <w:r>
        <w:rPr>
          <w:w w:val="110"/>
        </w:rPr>
        <w:t>to</w:t>
      </w:r>
      <w:r>
        <w:rPr>
          <w:spacing w:val="-15"/>
          <w:w w:val="110"/>
        </w:rPr>
        <w:t> </w:t>
      </w:r>
      <w:r>
        <w:rPr>
          <w:w w:val="110"/>
        </w:rPr>
        <w:t>see</w:t>
      </w:r>
      <w:r>
        <w:rPr>
          <w:spacing w:val="-15"/>
          <w:w w:val="110"/>
        </w:rPr>
        <w:t> </w:t>
      </w:r>
      <w:r>
        <w:rPr>
          <w:w w:val="110"/>
        </w:rPr>
        <w:t>if</w:t>
      </w:r>
      <w:r>
        <w:rPr>
          <w:spacing w:val="-15"/>
          <w:w w:val="110"/>
        </w:rPr>
        <w:t> </w:t>
      </w:r>
      <w:r>
        <w:rPr>
          <w:w w:val="110"/>
        </w:rPr>
        <w:t>the</w:t>
      </w:r>
      <w:r>
        <w:rPr>
          <w:spacing w:val="-15"/>
          <w:w w:val="110"/>
        </w:rPr>
        <w:t> </w:t>
      </w:r>
      <w:r>
        <w:rPr>
          <w:w w:val="110"/>
        </w:rPr>
        <w:t>digest</w:t>
      </w:r>
      <w:r>
        <w:rPr>
          <w:spacing w:val="-15"/>
          <w:w w:val="110"/>
        </w:rPr>
        <w:t> </w:t>
      </w:r>
      <w:r>
        <w:rPr>
          <w:w w:val="110"/>
        </w:rPr>
        <w:t>matches</w:t>
      </w:r>
      <w:r>
        <w:rPr>
          <w:spacing w:val="-14"/>
          <w:w w:val="110"/>
        </w:rPr>
        <w:t> </w:t>
      </w:r>
      <w:r>
        <w:rPr>
          <w:w w:val="110"/>
        </w:rPr>
        <w:t>the</w:t>
      </w:r>
      <w:r>
        <w:rPr>
          <w:spacing w:val="-15"/>
          <w:w w:val="110"/>
        </w:rPr>
        <w:t> </w:t>
      </w:r>
      <w:r>
        <w:rPr>
          <w:w w:val="110"/>
        </w:rPr>
        <w:t>one</w:t>
      </w:r>
      <w:r>
        <w:rPr>
          <w:spacing w:val="-15"/>
          <w:w w:val="110"/>
        </w:rPr>
        <w:t> </w:t>
      </w:r>
      <w:r>
        <w:rPr>
          <w:w w:val="110"/>
        </w:rPr>
        <w:t>sent</w:t>
      </w:r>
      <w:r>
        <w:rPr>
          <w:spacing w:val="-15"/>
          <w:w w:val="110"/>
        </w:rPr>
        <w:t> </w:t>
      </w:r>
      <w:r>
        <w:rPr>
          <w:w w:val="110"/>
        </w:rPr>
        <w:t>in</w:t>
      </w:r>
      <w:r>
        <w:rPr>
          <w:spacing w:val="-15"/>
          <w:w w:val="110"/>
        </w:rPr>
        <w:t> </w:t>
      </w:r>
      <w:r>
        <w:rPr>
          <w:w w:val="110"/>
        </w:rPr>
        <w:t>the</w:t>
      </w:r>
      <w:r>
        <w:rPr>
          <w:spacing w:val="-15"/>
          <w:w w:val="110"/>
        </w:rPr>
        <w:t> </w:t>
      </w:r>
      <w:r>
        <w:rPr>
          <w:w w:val="110"/>
        </w:rPr>
        <w:t>header</w:t>
      </w:r>
    </w:p>
    <w:p>
      <w:pPr>
        <w:pStyle w:val="BodyText"/>
        <w:spacing w:before="13"/>
        <w:ind w:left="480"/>
      </w:pPr>
      <w:r>
        <w:rPr>
          <w:w w:val="110"/>
        </w:rPr>
        <w:t>by the client. If they match, access is granted.</w:t>
      </w:r>
    </w:p>
    <w:p>
      <w:pPr>
        <w:pStyle w:val="BodyText"/>
        <w:rPr>
          <w:sz w:val="20"/>
        </w:rPr>
      </w:pPr>
    </w:p>
    <w:p>
      <w:pPr>
        <w:pStyle w:val="BodyText"/>
        <w:spacing w:before="2"/>
        <w:rPr>
          <w:sz w:val="22"/>
        </w:rPr>
      </w:pPr>
    </w:p>
    <w:p>
      <w:pPr>
        <w:pStyle w:val="Heading6"/>
        <w:spacing w:before="0"/>
        <w:ind w:left="310" w:right="118"/>
        <w:jc w:val="right"/>
        <w:rPr>
          <w:rFonts w:ascii="Times New Roman"/>
        </w:rPr>
      </w:pPr>
      <w:r>
        <w:rPr>
          <w:rFonts w:ascii="Times New Roman"/>
        </w:rPr>
        <w:t>79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77" w:id="84"/>
      <w:bookmarkEnd w:id="84"/>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4"/>
        <w:rPr>
          <w:rFonts w:ascii="Arial"/>
          <w:sz w:val="22"/>
        </w:rPr>
      </w:pPr>
    </w:p>
    <w:p>
      <w:pPr>
        <w:pStyle w:val="Heading2"/>
        <w:ind w:left="120"/>
      </w:pPr>
      <w:r>
        <w:rPr>
          <w:w w:val="95"/>
        </w:rPr>
        <w:t>Remember-Me Authentication</w:t>
      </w:r>
    </w:p>
    <w:p>
      <w:pPr>
        <w:pStyle w:val="BodyText"/>
        <w:spacing w:line="254" w:lineRule="auto" w:before="95"/>
        <w:ind w:left="120" w:right="479"/>
      </w:pPr>
      <w:r>
        <w:rPr>
          <w:w w:val="110"/>
        </w:rPr>
        <w:t>The</w:t>
      </w:r>
      <w:r>
        <w:rPr>
          <w:spacing w:val="-21"/>
          <w:w w:val="110"/>
        </w:rPr>
        <w:t> </w:t>
      </w:r>
      <w:r>
        <w:rPr>
          <w:w w:val="110"/>
        </w:rPr>
        <w:t>remember-me</w:t>
      </w:r>
      <w:r>
        <w:rPr>
          <w:spacing w:val="-21"/>
          <w:w w:val="110"/>
        </w:rPr>
        <w:t> </w:t>
      </w:r>
      <w:r>
        <w:rPr>
          <w:w w:val="110"/>
        </w:rPr>
        <w:t>authentication</w:t>
      </w:r>
      <w:r>
        <w:rPr>
          <w:spacing w:val="-21"/>
          <w:w w:val="110"/>
        </w:rPr>
        <w:t> </w:t>
      </w:r>
      <w:r>
        <w:rPr>
          <w:w w:val="110"/>
        </w:rPr>
        <w:t>functionality</w:t>
      </w:r>
      <w:r>
        <w:rPr>
          <w:spacing w:val="-21"/>
          <w:w w:val="110"/>
        </w:rPr>
        <w:t> </w:t>
      </w:r>
      <w:r>
        <w:rPr>
          <w:w w:val="110"/>
        </w:rPr>
        <w:t>is</w:t>
      </w:r>
      <w:r>
        <w:rPr>
          <w:spacing w:val="-21"/>
          <w:w w:val="110"/>
        </w:rPr>
        <w:t> </w:t>
      </w:r>
      <w:r>
        <w:rPr>
          <w:w w:val="110"/>
        </w:rPr>
        <w:t>used</w:t>
      </w:r>
      <w:r>
        <w:rPr>
          <w:spacing w:val="-20"/>
          <w:w w:val="110"/>
        </w:rPr>
        <w:t> </w:t>
      </w:r>
      <w:r>
        <w:rPr>
          <w:w w:val="110"/>
        </w:rPr>
        <w:t>for</w:t>
      </w:r>
      <w:r>
        <w:rPr>
          <w:spacing w:val="-21"/>
          <w:w w:val="110"/>
        </w:rPr>
        <w:t> </w:t>
      </w:r>
      <w:r>
        <w:rPr>
          <w:w w:val="110"/>
        </w:rPr>
        <w:t>allowing</w:t>
      </w:r>
      <w:r>
        <w:rPr>
          <w:spacing w:val="-21"/>
          <w:w w:val="110"/>
        </w:rPr>
        <w:t> </w:t>
      </w:r>
      <w:r>
        <w:rPr>
          <w:w w:val="110"/>
        </w:rPr>
        <w:t>returning</w:t>
      </w:r>
      <w:r>
        <w:rPr>
          <w:spacing w:val="-21"/>
          <w:w w:val="110"/>
        </w:rPr>
        <w:t> </w:t>
      </w:r>
      <w:r>
        <w:rPr>
          <w:w w:val="110"/>
        </w:rPr>
        <w:t>users</w:t>
      </w:r>
      <w:r>
        <w:rPr>
          <w:spacing w:val="-21"/>
          <w:w w:val="110"/>
        </w:rPr>
        <w:t> </w:t>
      </w:r>
      <w:r>
        <w:rPr>
          <w:w w:val="110"/>
        </w:rPr>
        <w:t>of</w:t>
      </w:r>
      <w:r>
        <w:rPr>
          <w:spacing w:val="-21"/>
          <w:w w:val="110"/>
        </w:rPr>
        <w:t> </w:t>
      </w:r>
      <w:r>
        <w:rPr>
          <w:w w:val="110"/>
        </w:rPr>
        <w:t>the</w:t>
      </w:r>
      <w:r>
        <w:rPr>
          <w:spacing w:val="-20"/>
          <w:w w:val="110"/>
        </w:rPr>
        <w:t> </w:t>
      </w:r>
      <w:r>
        <w:rPr>
          <w:w w:val="110"/>
        </w:rPr>
        <w:t>application</w:t>
      </w:r>
      <w:r>
        <w:rPr>
          <w:spacing w:val="-21"/>
          <w:w w:val="110"/>
        </w:rPr>
        <w:t> </w:t>
      </w:r>
      <w:r>
        <w:rPr>
          <w:w w:val="110"/>
        </w:rPr>
        <w:t>to</w:t>
      </w:r>
      <w:r>
        <w:rPr>
          <w:spacing w:val="-21"/>
          <w:w w:val="110"/>
        </w:rPr>
        <w:t> </w:t>
      </w:r>
      <w:r>
        <w:rPr>
          <w:w w:val="110"/>
        </w:rPr>
        <w:t>use</w:t>
      </w:r>
      <w:r>
        <w:rPr>
          <w:spacing w:val="-21"/>
          <w:w w:val="110"/>
        </w:rPr>
        <w:t> </w:t>
      </w:r>
      <w:r>
        <w:rPr>
          <w:w w:val="110"/>
        </w:rPr>
        <w:t>it</w:t>
      </w:r>
      <w:r>
        <w:rPr>
          <w:spacing w:val="-21"/>
          <w:w w:val="110"/>
        </w:rPr>
        <w:t> </w:t>
      </w:r>
      <w:r>
        <w:rPr>
          <w:w w:val="110"/>
        </w:rPr>
        <w:t>without needing</w:t>
      </w:r>
      <w:r>
        <w:rPr>
          <w:spacing w:val="-23"/>
          <w:w w:val="110"/>
        </w:rPr>
        <w:t> </w:t>
      </w:r>
      <w:r>
        <w:rPr>
          <w:w w:val="110"/>
        </w:rPr>
        <w:t>to</w:t>
      </w:r>
      <w:r>
        <w:rPr>
          <w:spacing w:val="-22"/>
          <w:w w:val="110"/>
        </w:rPr>
        <w:t> </w:t>
      </w:r>
      <w:r>
        <w:rPr>
          <w:w w:val="110"/>
        </w:rPr>
        <w:t>log</w:t>
      </w:r>
      <w:r>
        <w:rPr>
          <w:spacing w:val="-22"/>
          <w:w w:val="110"/>
        </w:rPr>
        <w:t> </w:t>
      </w:r>
      <w:r>
        <w:rPr>
          <w:w w:val="110"/>
        </w:rPr>
        <w:t>in</w:t>
      </w:r>
      <w:r>
        <w:rPr>
          <w:spacing w:val="-22"/>
          <w:w w:val="110"/>
        </w:rPr>
        <w:t> </w:t>
      </w:r>
      <w:r>
        <w:rPr>
          <w:w w:val="110"/>
        </w:rPr>
        <w:t>every</w:t>
      </w:r>
      <w:r>
        <w:rPr>
          <w:spacing w:val="-22"/>
          <w:w w:val="110"/>
        </w:rPr>
        <w:t> </w:t>
      </w:r>
      <w:r>
        <w:rPr>
          <w:w w:val="110"/>
        </w:rPr>
        <w:t>time.</w:t>
      </w:r>
      <w:r>
        <w:rPr>
          <w:spacing w:val="-22"/>
          <w:w w:val="110"/>
        </w:rPr>
        <w:t> </w:t>
      </w:r>
      <w:r>
        <w:rPr>
          <w:w w:val="110"/>
        </w:rPr>
        <w:t>Basically,</w:t>
      </w:r>
      <w:r>
        <w:rPr>
          <w:spacing w:val="-23"/>
          <w:w w:val="110"/>
        </w:rPr>
        <w:t> </w:t>
      </w:r>
      <w:r>
        <w:rPr>
          <w:w w:val="110"/>
        </w:rPr>
        <w:t>the</w:t>
      </w:r>
      <w:r>
        <w:rPr>
          <w:spacing w:val="-22"/>
          <w:w w:val="110"/>
        </w:rPr>
        <w:t> </w:t>
      </w:r>
      <w:r>
        <w:rPr>
          <w:w w:val="110"/>
        </w:rPr>
        <w:t>application</w:t>
      </w:r>
      <w:r>
        <w:rPr>
          <w:spacing w:val="-22"/>
          <w:w w:val="110"/>
        </w:rPr>
        <w:t> </w:t>
      </w:r>
      <w:r>
        <w:rPr>
          <w:w w:val="110"/>
        </w:rPr>
        <w:t>will</w:t>
      </w:r>
      <w:r>
        <w:rPr>
          <w:spacing w:val="-22"/>
          <w:w w:val="110"/>
        </w:rPr>
        <w:t> </w:t>
      </w:r>
      <w:r>
        <w:rPr>
          <w:w w:val="110"/>
        </w:rPr>
        <w:t>remember</w:t>
      </w:r>
      <w:r>
        <w:rPr>
          <w:spacing w:val="-22"/>
          <w:w w:val="110"/>
        </w:rPr>
        <w:t> </w:t>
      </w:r>
      <w:r>
        <w:rPr>
          <w:w w:val="110"/>
        </w:rPr>
        <w:t>certain</w:t>
      </w:r>
      <w:r>
        <w:rPr>
          <w:spacing w:val="-22"/>
          <w:w w:val="110"/>
        </w:rPr>
        <w:t> </w:t>
      </w:r>
      <w:r>
        <w:rPr>
          <w:w w:val="110"/>
        </w:rPr>
        <w:t>visitors,</w:t>
      </w:r>
      <w:r>
        <w:rPr>
          <w:spacing w:val="-23"/>
          <w:w w:val="110"/>
        </w:rPr>
        <w:t> </w:t>
      </w:r>
      <w:r>
        <w:rPr>
          <w:w w:val="110"/>
        </w:rPr>
        <w:t>allowing</w:t>
      </w:r>
      <w:r>
        <w:rPr>
          <w:spacing w:val="-22"/>
          <w:w w:val="110"/>
        </w:rPr>
        <w:t> </w:t>
      </w:r>
      <w:r>
        <w:rPr>
          <w:w w:val="110"/>
        </w:rPr>
        <w:t>them</w:t>
      </w:r>
      <w:r>
        <w:rPr>
          <w:spacing w:val="-22"/>
          <w:w w:val="110"/>
        </w:rPr>
        <w:t> </w:t>
      </w:r>
      <w:r>
        <w:rPr>
          <w:w w:val="110"/>
        </w:rPr>
        <w:t>to</w:t>
      </w:r>
      <w:r>
        <w:rPr>
          <w:spacing w:val="-22"/>
          <w:w w:val="110"/>
        </w:rPr>
        <w:t> </w:t>
      </w:r>
      <w:r>
        <w:rPr>
          <w:w w:val="110"/>
        </w:rPr>
        <w:t>just</w:t>
      </w:r>
      <w:r>
        <w:rPr>
          <w:spacing w:val="-22"/>
          <w:w w:val="110"/>
        </w:rPr>
        <w:t> </w:t>
      </w:r>
      <w:r>
        <w:rPr>
          <w:w w:val="110"/>
        </w:rPr>
        <w:t>open</w:t>
      </w:r>
      <w:r>
        <w:rPr>
          <w:spacing w:val="-22"/>
          <w:w w:val="110"/>
        </w:rPr>
        <w:t> </w:t>
      </w:r>
      <w:r>
        <w:rPr>
          <w:w w:val="110"/>
        </w:rPr>
        <w:t>the application</w:t>
      </w:r>
      <w:r>
        <w:rPr>
          <w:spacing w:val="-16"/>
          <w:w w:val="110"/>
        </w:rPr>
        <w:t> </w:t>
      </w:r>
      <w:r>
        <w:rPr>
          <w:w w:val="110"/>
        </w:rPr>
        <w:t>and</w:t>
      </w:r>
      <w:r>
        <w:rPr>
          <w:spacing w:val="-15"/>
          <w:w w:val="110"/>
        </w:rPr>
        <w:t> </w:t>
      </w:r>
      <w:r>
        <w:rPr>
          <w:w w:val="110"/>
        </w:rPr>
        <w:t>be</w:t>
      </w:r>
      <w:r>
        <w:rPr>
          <w:spacing w:val="-16"/>
          <w:w w:val="110"/>
        </w:rPr>
        <w:t> </w:t>
      </w:r>
      <w:r>
        <w:rPr>
          <w:w w:val="110"/>
        </w:rPr>
        <w:t>greeted</w:t>
      </w:r>
      <w:r>
        <w:rPr>
          <w:spacing w:val="-15"/>
          <w:w w:val="110"/>
        </w:rPr>
        <w:t> </w:t>
      </w:r>
      <w:r>
        <w:rPr>
          <w:w w:val="110"/>
        </w:rPr>
        <w:t>with</w:t>
      </w:r>
      <w:r>
        <w:rPr>
          <w:spacing w:val="-16"/>
          <w:w w:val="110"/>
        </w:rPr>
        <w:t> </w:t>
      </w:r>
      <w:r>
        <w:rPr>
          <w:w w:val="110"/>
        </w:rPr>
        <w:t>their</w:t>
      </w:r>
      <w:r>
        <w:rPr>
          <w:spacing w:val="-15"/>
          <w:w w:val="110"/>
        </w:rPr>
        <w:t> </w:t>
      </w:r>
      <w:r>
        <w:rPr>
          <w:w w:val="110"/>
        </w:rPr>
        <w:t>personalized</w:t>
      </w:r>
      <w:r>
        <w:rPr>
          <w:spacing w:val="-16"/>
          <w:w w:val="110"/>
        </w:rPr>
        <w:t> </w:t>
      </w:r>
      <w:r>
        <w:rPr>
          <w:w w:val="110"/>
        </w:rPr>
        <w:t>version</w:t>
      </w:r>
      <w:r>
        <w:rPr>
          <w:spacing w:val="-15"/>
          <w:w w:val="110"/>
        </w:rPr>
        <w:t> </w:t>
      </w:r>
      <w:r>
        <w:rPr>
          <w:w w:val="110"/>
        </w:rPr>
        <w:t>of</w:t>
      </w:r>
      <w:r>
        <w:rPr>
          <w:spacing w:val="-16"/>
          <w:w w:val="110"/>
        </w:rPr>
        <w:t> </w:t>
      </w:r>
      <w:r>
        <w:rPr>
          <w:w w:val="110"/>
        </w:rPr>
        <w:t>the</w:t>
      </w:r>
      <w:r>
        <w:rPr>
          <w:spacing w:val="-15"/>
          <w:w w:val="110"/>
        </w:rPr>
        <w:t> </w:t>
      </w:r>
      <w:r>
        <w:rPr>
          <w:w w:val="110"/>
        </w:rPr>
        <w:t>application,</w:t>
      </w:r>
      <w:r>
        <w:rPr>
          <w:spacing w:val="-16"/>
          <w:w w:val="110"/>
        </w:rPr>
        <w:t> </w:t>
      </w:r>
      <w:r>
        <w:rPr>
          <w:w w:val="110"/>
        </w:rPr>
        <w:t>as</w:t>
      </w:r>
      <w:r>
        <w:rPr>
          <w:spacing w:val="-15"/>
          <w:w w:val="110"/>
        </w:rPr>
        <w:t> </w:t>
      </w:r>
      <w:r>
        <w:rPr>
          <w:w w:val="110"/>
        </w:rPr>
        <w:t>if</w:t>
      </w:r>
      <w:r>
        <w:rPr>
          <w:spacing w:val="-16"/>
          <w:w w:val="110"/>
        </w:rPr>
        <w:t> </w:t>
      </w:r>
      <w:r>
        <w:rPr>
          <w:w w:val="110"/>
        </w:rPr>
        <w:t>they</w:t>
      </w:r>
      <w:r>
        <w:rPr>
          <w:spacing w:val="-15"/>
          <w:w w:val="110"/>
        </w:rPr>
        <w:t> </w:t>
      </w:r>
      <w:r>
        <w:rPr>
          <w:w w:val="110"/>
        </w:rPr>
        <w:t>were</w:t>
      </w:r>
      <w:r>
        <w:rPr>
          <w:spacing w:val="-16"/>
          <w:w w:val="110"/>
        </w:rPr>
        <w:t> </w:t>
      </w:r>
      <w:r>
        <w:rPr>
          <w:w w:val="110"/>
        </w:rPr>
        <w:t>logged</w:t>
      </w:r>
      <w:r>
        <w:rPr>
          <w:spacing w:val="-15"/>
          <w:w w:val="110"/>
        </w:rPr>
        <w:t> </w:t>
      </w:r>
      <w:r>
        <w:rPr>
          <w:w w:val="110"/>
        </w:rPr>
        <w:t>in.</w:t>
      </w:r>
    </w:p>
    <w:p>
      <w:pPr>
        <w:pStyle w:val="BodyText"/>
        <w:spacing w:line="254" w:lineRule="auto" w:before="2"/>
        <w:ind w:left="120" w:right="589" w:firstLine="360"/>
      </w:pPr>
      <w:r>
        <w:rPr>
          <w:w w:val="105"/>
        </w:rPr>
        <w:t>Remember-me functionality is very convenient for users; however, it is also very dangerous and recommended for private (from home) use only.</w:t>
      </w:r>
    </w:p>
    <w:p>
      <w:pPr>
        <w:pStyle w:val="BodyText"/>
        <w:spacing w:line="254" w:lineRule="auto" w:before="1"/>
        <w:ind w:left="120" w:right="494" w:firstLine="360"/>
      </w:pPr>
      <w:r>
        <w:rPr>
          <w:w w:val="110"/>
        </w:rPr>
        <w:t>The problem should be obvious. If you use an application from a public computer and this application remembers</w:t>
      </w:r>
      <w:r>
        <w:rPr>
          <w:spacing w:val="-20"/>
          <w:w w:val="110"/>
        </w:rPr>
        <w:t> </w:t>
      </w:r>
      <w:r>
        <w:rPr>
          <w:w w:val="110"/>
        </w:rPr>
        <w:t>your</w:t>
      </w:r>
      <w:r>
        <w:rPr>
          <w:spacing w:val="-20"/>
          <w:w w:val="110"/>
        </w:rPr>
        <w:t> </w:t>
      </w:r>
      <w:r>
        <w:rPr>
          <w:w w:val="110"/>
        </w:rPr>
        <w:t>profile</w:t>
      </w:r>
      <w:r>
        <w:rPr>
          <w:spacing w:val="-20"/>
          <w:w w:val="110"/>
        </w:rPr>
        <w:t> </w:t>
      </w:r>
      <w:r>
        <w:rPr>
          <w:w w:val="110"/>
        </w:rPr>
        <w:t>information,</w:t>
      </w:r>
      <w:r>
        <w:rPr>
          <w:spacing w:val="-20"/>
          <w:w w:val="110"/>
        </w:rPr>
        <w:t> </w:t>
      </w:r>
      <w:r>
        <w:rPr>
          <w:w w:val="110"/>
        </w:rPr>
        <w:t>the</w:t>
      </w:r>
      <w:r>
        <w:rPr>
          <w:spacing w:val="-20"/>
          <w:w w:val="110"/>
        </w:rPr>
        <w:t> </w:t>
      </w:r>
      <w:r>
        <w:rPr>
          <w:w w:val="110"/>
        </w:rPr>
        <w:t>next</w:t>
      </w:r>
      <w:r>
        <w:rPr>
          <w:spacing w:val="-20"/>
          <w:w w:val="110"/>
        </w:rPr>
        <w:t> </w:t>
      </w:r>
      <w:r>
        <w:rPr>
          <w:w w:val="110"/>
        </w:rPr>
        <w:t>person</w:t>
      </w:r>
      <w:r>
        <w:rPr>
          <w:spacing w:val="-20"/>
          <w:w w:val="110"/>
        </w:rPr>
        <w:t> </w:t>
      </w:r>
      <w:r>
        <w:rPr>
          <w:w w:val="110"/>
        </w:rPr>
        <w:t>who</w:t>
      </w:r>
      <w:r>
        <w:rPr>
          <w:spacing w:val="-20"/>
          <w:w w:val="110"/>
        </w:rPr>
        <w:t> </w:t>
      </w:r>
      <w:r>
        <w:rPr>
          <w:w w:val="110"/>
        </w:rPr>
        <w:t>accesses</w:t>
      </w:r>
      <w:r>
        <w:rPr>
          <w:spacing w:val="-19"/>
          <w:w w:val="110"/>
        </w:rPr>
        <w:t> </w:t>
      </w:r>
      <w:r>
        <w:rPr>
          <w:w w:val="110"/>
        </w:rPr>
        <w:t>that</w:t>
      </w:r>
      <w:r>
        <w:rPr>
          <w:spacing w:val="-20"/>
          <w:w w:val="110"/>
        </w:rPr>
        <w:t> </w:t>
      </w:r>
      <w:r>
        <w:rPr>
          <w:w w:val="110"/>
        </w:rPr>
        <w:t>application</w:t>
      </w:r>
      <w:r>
        <w:rPr>
          <w:spacing w:val="-20"/>
          <w:w w:val="110"/>
        </w:rPr>
        <w:t> </w:t>
      </w:r>
      <w:r>
        <w:rPr>
          <w:w w:val="110"/>
        </w:rPr>
        <w:t>from</w:t>
      </w:r>
      <w:r>
        <w:rPr>
          <w:spacing w:val="-20"/>
          <w:w w:val="110"/>
        </w:rPr>
        <w:t> </w:t>
      </w:r>
      <w:r>
        <w:rPr>
          <w:w w:val="110"/>
        </w:rPr>
        <w:t>that</w:t>
      </w:r>
      <w:r>
        <w:rPr>
          <w:spacing w:val="-20"/>
          <w:w w:val="110"/>
        </w:rPr>
        <w:t> </w:t>
      </w:r>
      <w:r>
        <w:rPr>
          <w:w w:val="110"/>
        </w:rPr>
        <w:t>computer</w:t>
      </w:r>
      <w:r>
        <w:rPr>
          <w:spacing w:val="-20"/>
          <w:w w:val="110"/>
        </w:rPr>
        <w:t> </w:t>
      </w:r>
      <w:r>
        <w:rPr>
          <w:w w:val="110"/>
        </w:rPr>
        <w:t>will</w:t>
      </w:r>
      <w:r>
        <w:rPr>
          <w:spacing w:val="-20"/>
          <w:w w:val="110"/>
        </w:rPr>
        <w:t> </w:t>
      </w:r>
      <w:r>
        <w:rPr>
          <w:w w:val="110"/>
        </w:rPr>
        <w:t>be</w:t>
      </w:r>
      <w:r>
        <w:rPr>
          <w:spacing w:val="-20"/>
          <w:w w:val="110"/>
        </w:rPr>
        <w:t> </w:t>
      </w:r>
      <w:r>
        <w:rPr>
          <w:w w:val="110"/>
        </w:rPr>
        <w:t>able</w:t>
      </w:r>
      <w:r>
        <w:rPr>
          <w:spacing w:val="-19"/>
          <w:w w:val="110"/>
        </w:rPr>
        <w:t> </w:t>
      </w:r>
      <w:r>
        <w:rPr>
          <w:w w:val="110"/>
        </w:rPr>
        <w:t>to impersonate</w:t>
      </w:r>
      <w:r>
        <w:rPr>
          <w:spacing w:val="-13"/>
          <w:w w:val="110"/>
        </w:rPr>
        <w:t> </w:t>
      </w:r>
      <w:r>
        <w:rPr>
          <w:w w:val="110"/>
        </w:rPr>
        <w:t>you</w:t>
      </w:r>
      <w:r>
        <w:rPr>
          <w:spacing w:val="-13"/>
          <w:w w:val="110"/>
        </w:rPr>
        <w:t> </w:t>
      </w:r>
      <w:r>
        <w:rPr>
          <w:w w:val="110"/>
        </w:rPr>
        <w:t>with</w:t>
      </w:r>
      <w:r>
        <w:rPr>
          <w:spacing w:val="-13"/>
          <w:w w:val="110"/>
        </w:rPr>
        <w:t> </w:t>
      </w:r>
      <w:r>
        <w:rPr>
          <w:w w:val="110"/>
        </w:rPr>
        <w:t>minimum</w:t>
      </w:r>
      <w:r>
        <w:rPr>
          <w:spacing w:val="-13"/>
          <w:w w:val="110"/>
        </w:rPr>
        <w:t> </w:t>
      </w:r>
      <w:r>
        <w:rPr>
          <w:w w:val="110"/>
        </w:rPr>
        <w:t>effort.</w:t>
      </w:r>
    </w:p>
    <w:p>
      <w:pPr>
        <w:pStyle w:val="BodyText"/>
        <w:spacing w:line="254" w:lineRule="auto" w:before="2"/>
        <w:ind w:left="120" w:right="564" w:firstLine="360"/>
      </w:pPr>
      <w:r>
        <w:rPr>
          <w:w w:val="105"/>
        </w:rPr>
        <w:t>It is also common practice to offer just a limited amount of functionality in the remember-me session. This means that even if you are logged-in automatically thanks to the remember-me functionality, you won’t have access to the whole functionality of the application. More sensitive parts of the application might require you to formally log in to use them.</w:t>
      </w:r>
    </w:p>
    <w:p>
      <w:pPr>
        <w:pStyle w:val="BodyText"/>
        <w:spacing w:line="254" w:lineRule="exact"/>
        <w:ind w:left="480"/>
      </w:pPr>
      <w:r>
        <w:rPr>
          <w:w w:val="105"/>
        </w:rPr>
        <w:t>This is the case, for example, with </w:t>
      </w:r>
      <w:r>
        <w:rPr>
          <w:rFonts w:ascii="Noto Sans Mono CJK JP Regular"/>
          <w:color w:val="0000FF"/>
          <w:w w:val="105"/>
        </w:rPr>
        <w:t>Amazon.com</w:t>
      </w:r>
      <w:r>
        <w:rPr>
          <w:w w:val="105"/>
        </w:rPr>
        <w:t>. When you visit </w:t>
      </w:r>
      <w:r>
        <w:rPr>
          <w:rFonts w:ascii="Noto Sans Mono CJK JP Regular"/>
          <w:color w:val="0000FF"/>
          <w:w w:val="105"/>
        </w:rPr>
        <w:t>Amazon.com</w:t>
      </w:r>
      <w:r>
        <w:rPr>
          <w:rFonts w:ascii="Noto Sans Mono CJK JP Regular"/>
          <w:color w:val="0000FF"/>
          <w:spacing w:val="-58"/>
          <w:w w:val="105"/>
        </w:rPr>
        <w:t> </w:t>
      </w:r>
      <w:r>
        <w:rPr>
          <w:w w:val="105"/>
        </w:rPr>
        <w:t>and log in, the next time you visit</w:t>
      </w:r>
    </w:p>
    <w:p>
      <w:pPr>
        <w:pStyle w:val="BodyText"/>
        <w:spacing w:line="175" w:lineRule="exact"/>
        <w:ind w:left="120"/>
      </w:pPr>
      <w:r>
        <w:rPr>
          <w:w w:val="110"/>
        </w:rPr>
        <w:t>Amazon, the site will remember you, your recommendations, your name, and other information about you. But if you</w:t>
      </w:r>
    </w:p>
    <w:p>
      <w:pPr>
        <w:pStyle w:val="BodyText"/>
        <w:spacing w:before="13"/>
        <w:ind w:left="120"/>
      </w:pPr>
      <w:r>
        <w:rPr>
          <w:w w:val="105"/>
        </w:rPr>
        <w:t>want to buy something, it will ask you to log in fully to access that functionality.</w:t>
      </w:r>
    </w:p>
    <w:p>
      <w:pPr>
        <w:pStyle w:val="BodyText"/>
        <w:spacing w:line="254" w:lineRule="auto" w:before="13"/>
        <w:ind w:left="120" w:right="1228" w:firstLine="360"/>
      </w:pPr>
      <w:r>
        <w:rPr>
          <w:w w:val="110"/>
        </w:rPr>
        <w:t>Remember-me</w:t>
      </w:r>
      <w:r>
        <w:rPr>
          <w:spacing w:val="-21"/>
          <w:w w:val="110"/>
        </w:rPr>
        <w:t> </w:t>
      </w:r>
      <w:r>
        <w:rPr>
          <w:w w:val="110"/>
        </w:rPr>
        <w:t>authentication</w:t>
      </w:r>
      <w:r>
        <w:rPr>
          <w:spacing w:val="-20"/>
          <w:w w:val="110"/>
        </w:rPr>
        <w:t> </w:t>
      </w:r>
      <w:r>
        <w:rPr>
          <w:w w:val="110"/>
        </w:rPr>
        <w:t>is</w:t>
      </w:r>
      <w:r>
        <w:rPr>
          <w:spacing w:val="-21"/>
          <w:w w:val="110"/>
        </w:rPr>
        <w:t> </w:t>
      </w:r>
      <w:r>
        <w:rPr>
          <w:w w:val="110"/>
        </w:rPr>
        <w:t>typically</w:t>
      </w:r>
      <w:r>
        <w:rPr>
          <w:spacing w:val="-20"/>
          <w:w w:val="110"/>
        </w:rPr>
        <w:t> </w:t>
      </w:r>
      <w:r>
        <w:rPr>
          <w:w w:val="110"/>
        </w:rPr>
        <w:t>supported</w:t>
      </w:r>
      <w:r>
        <w:rPr>
          <w:spacing w:val="-21"/>
          <w:w w:val="110"/>
        </w:rPr>
        <w:t> </w:t>
      </w:r>
      <w:r>
        <w:rPr>
          <w:w w:val="110"/>
        </w:rPr>
        <w:t>by</w:t>
      </w:r>
      <w:r>
        <w:rPr>
          <w:spacing w:val="-20"/>
          <w:w w:val="110"/>
        </w:rPr>
        <w:t> </w:t>
      </w:r>
      <w:r>
        <w:rPr>
          <w:w w:val="110"/>
        </w:rPr>
        <w:t>sending</w:t>
      </w:r>
      <w:r>
        <w:rPr>
          <w:spacing w:val="-20"/>
          <w:w w:val="110"/>
        </w:rPr>
        <w:t> </w:t>
      </w:r>
      <w:r>
        <w:rPr>
          <w:w w:val="110"/>
        </w:rPr>
        <w:t>a</w:t>
      </w:r>
      <w:r>
        <w:rPr>
          <w:spacing w:val="-21"/>
          <w:w w:val="110"/>
        </w:rPr>
        <w:t> </w:t>
      </w:r>
      <w:r>
        <w:rPr>
          <w:w w:val="110"/>
        </w:rPr>
        <w:t>cookie</w:t>
      </w:r>
      <w:r>
        <w:rPr>
          <w:spacing w:val="-20"/>
          <w:w w:val="110"/>
        </w:rPr>
        <w:t> </w:t>
      </w:r>
      <w:r>
        <w:rPr>
          <w:w w:val="110"/>
        </w:rPr>
        <w:t>to</w:t>
      </w:r>
      <w:r>
        <w:rPr>
          <w:spacing w:val="-21"/>
          <w:w w:val="110"/>
        </w:rPr>
        <w:t> </w:t>
      </w:r>
      <w:r>
        <w:rPr>
          <w:w w:val="110"/>
        </w:rPr>
        <w:t>the</w:t>
      </w:r>
      <w:r>
        <w:rPr>
          <w:spacing w:val="-20"/>
          <w:w w:val="110"/>
        </w:rPr>
        <w:t> </w:t>
      </w:r>
      <w:r>
        <w:rPr>
          <w:spacing w:val="-3"/>
          <w:w w:val="110"/>
        </w:rPr>
        <w:t>browser,</w:t>
      </w:r>
      <w:r>
        <w:rPr>
          <w:spacing w:val="-20"/>
          <w:w w:val="110"/>
        </w:rPr>
        <w:t> </w:t>
      </w:r>
      <w:r>
        <w:rPr>
          <w:w w:val="110"/>
        </w:rPr>
        <w:t>which</w:t>
      </w:r>
      <w:r>
        <w:rPr>
          <w:spacing w:val="-21"/>
          <w:w w:val="110"/>
        </w:rPr>
        <w:t> </w:t>
      </w:r>
      <w:r>
        <w:rPr>
          <w:w w:val="110"/>
        </w:rPr>
        <w:t>then,</w:t>
      </w:r>
      <w:r>
        <w:rPr>
          <w:spacing w:val="-20"/>
          <w:w w:val="110"/>
        </w:rPr>
        <w:t> </w:t>
      </w:r>
      <w:r>
        <w:rPr>
          <w:w w:val="110"/>
        </w:rPr>
        <w:t>on subsequent</w:t>
      </w:r>
      <w:r>
        <w:rPr>
          <w:spacing w:val="-14"/>
          <w:w w:val="110"/>
        </w:rPr>
        <w:t> </w:t>
      </w:r>
      <w:r>
        <w:rPr>
          <w:w w:val="110"/>
        </w:rPr>
        <w:t>sessions</w:t>
      </w:r>
      <w:r>
        <w:rPr>
          <w:spacing w:val="-14"/>
          <w:w w:val="110"/>
        </w:rPr>
        <w:t> </w:t>
      </w:r>
      <w:r>
        <w:rPr>
          <w:w w:val="110"/>
        </w:rPr>
        <w:t>in</w:t>
      </w:r>
      <w:r>
        <w:rPr>
          <w:spacing w:val="-14"/>
          <w:w w:val="110"/>
        </w:rPr>
        <w:t> </w:t>
      </w:r>
      <w:r>
        <w:rPr>
          <w:w w:val="110"/>
        </w:rPr>
        <w:t>the</w:t>
      </w:r>
      <w:r>
        <w:rPr>
          <w:spacing w:val="-14"/>
          <w:w w:val="110"/>
        </w:rPr>
        <w:t> </w:t>
      </w:r>
      <w:r>
        <w:rPr>
          <w:w w:val="110"/>
        </w:rPr>
        <w:t>application,</w:t>
      </w:r>
      <w:r>
        <w:rPr>
          <w:spacing w:val="-14"/>
          <w:w w:val="110"/>
        </w:rPr>
        <w:t> </w:t>
      </w:r>
      <w:r>
        <w:rPr>
          <w:w w:val="110"/>
        </w:rPr>
        <w:t>will</w:t>
      </w:r>
      <w:r>
        <w:rPr>
          <w:spacing w:val="-14"/>
          <w:w w:val="110"/>
        </w:rPr>
        <w:t> </w:t>
      </w:r>
      <w:r>
        <w:rPr>
          <w:w w:val="110"/>
        </w:rPr>
        <w:t>be</w:t>
      </w:r>
      <w:r>
        <w:rPr>
          <w:spacing w:val="-14"/>
          <w:w w:val="110"/>
        </w:rPr>
        <w:t> </w:t>
      </w:r>
      <w:r>
        <w:rPr>
          <w:w w:val="110"/>
        </w:rPr>
        <w:t>sent</w:t>
      </w:r>
      <w:r>
        <w:rPr>
          <w:spacing w:val="-14"/>
          <w:w w:val="110"/>
        </w:rPr>
        <w:t> </w:t>
      </w:r>
      <w:r>
        <w:rPr>
          <w:w w:val="110"/>
        </w:rPr>
        <w:t>back</w:t>
      </w:r>
      <w:r>
        <w:rPr>
          <w:spacing w:val="-14"/>
          <w:w w:val="110"/>
        </w:rPr>
        <w:t> </w:t>
      </w:r>
      <w:r>
        <w:rPr>
          <w:w w:val="110"/>
        </w:rPr>
        <w:t>to</w:t>
      </w:r>
      <w:r>
        <w:rPr>
          <w:spacing w:val="-14"/>
          <w:w w:val="110"/>
        </w:rPr>
        <w:t> </w:t>
      </w:r>
      <w:r>
        <w:rPr>
          <w:w w:val="110"/>
        </w:rPr>
        <w:t>the</w:t>
      </w:r>
      <w:r>
        <w:rPr>
          <w:spacing w:val="-14"/>
          <w:w w:val="110"/>
        </w:rPr>
        <w:t> </w:t>
      </w:r>
      <w:r>
        <w:rPr>
          <w:w w:val="110"/>
        </w:rPr>
        <w:t>server</w:t>
      </w:r>
      <w:r>
        <w:rPr>
          <w:spacing w:val="-14"/>
          <w:w w:val="110"/>
        </w:rPr>
        <w:t> </w:t>
      </w:r>
      <w:r>
        <w:rPr>
          <w:w w:val="110"/>
        </w:rPr>
        <w:t>for</w:t>
      </w:r>
      <w:r>
        <w:rPr>
          <w:spacing w:val="-14"/>
          <w:w w:val="110"/>
        </w:rPr>
        <w:t> </w:t>
      </w:r>
      <w:r>
        <w:rPr>
          <w:w w:val="110"/>
        </w:rPr>
        <w:t>auto</w:t>
      </w:r>
      <w:r>
        <w:rPr>
          <w:spacing w:val="-14"/>
          <w:w w:val="110"/>
        </w:rPr>
        <w:t> </w:t>
      </w:r>
      <w:r>
        <w:rPr>
          <w:w w:val="110"/>
        </w:rPr>
        <w:t>login.</w:t>
      </w:r>
    </w:p>
    <w:p>
      <w:pPr>
        <w:pStyle w:val="BodyText"/>
        <w:spacing w:before="1"/>
        <w:ind w:left="480"/>
      </w:pPr>
      <w:r>
        <w:rPr>
          <w:w w:val="105"/>
        </w:rPr>
        <w:t>How does remember-me functionality work in Spring Security?</w:t>
      </w:r>
    </w:p>
    <w:p>
      <w:pPr>
        <w:pStyle w:val="BodyText"/>
        <w:spacing w:line="180" w:lineRule="auto" w:before="55"/>
        <w:ind w:left="120" w:right="1013" w:firstLine="360"/>
      </w:pPr>
      <w:r>
        <w:rPr>
          <w:w w:val="105"/>
        </w:rPr>
        <w:t>Remember-me functionality in Spring Security is supported mainly by two components: the </w:t>
      </w:r>
      <w:r>
        <w:rPr>
          <w:rFonts w:ascii="Noto Sans Mono CJK JP Regular" w:hAnsi="Noto Sans Mono CJK JP Regular"/>
          <w:w w:val="105"/>
        </w:rPr>
        <w:t>RememberMeServices</w:t>
      </w:r>
      <w:r>
        <w:rPr>
          <w:rFonts w:ascii="Noto Sans Mono CJK JP Regular" w:hAnsi="Noto Sans Mono CJK JP Regular"/>
          <w:spacing w:val="-70"/>
          <w:w w:val="105"/>
        </w:rPr>
        <w:t> </w:t>
      </w:r>
      <w:r>
        <w:rPr>
          <w:w w:val="105"/>
        </w:rPr>
        <w:t>interface</w:t>
      </w:r>
      <w:r>
        <w:rPr>
          <w:spacing w:val="-22"/>
          <w:w w:val="105"/>
        </w:rPr>
        <w:t> </w:t>
      </w:r>
      <w:r>
        <w:rPr>
          <w:w w:val="105"/>
        </w:rPr>
        <w:t>and</w:t>
      </w:r>
      <w:r>
        <w:rPr>
          <w:spacing w:val="-23"/>
          <w:w w:val="105"/>
        </w:rPr>
        <w:t> </w:t>
      </w:r>
      <w:r>
        <w:rPr>
          <w:w w:val="105"/>
        </w:rPr>
        <w:t>the</w:t>
      </w:r>
      <w:r>
        <w:rPr>
          <w:spacing w:val="-22"/>
          <w:w w:val="105"/>
        </w:rPr>
        <w:t> </w:t>
      </w:r>
      <w:r>
        <w:rPr>
          <w:rFonts w:ascii="Noto Sans Mono CJK JP Regular" w:hAnsi="Noto Sans Mono CJK JP Regular"/>
          <w:w w:val="105"/>
        </w:rPr>
        <w:t>RememberMeAuthenticationFilter</w:t>
      </w:r>
      <w:r>
        <w:rPr>
          <w:rFonts w:ascii="Noto Sans Mono CJK JP Regular" w:hAnsi="Noto Sans Mono CJK JP Regular"/>
          <w:spacing w:val="-69"/>
          <w:w w:val="105"/>
        </w:rPr>
        <w:t> </w:t>
      </w:r>
      <w:r>
        <w:rPr>
          <w:w w:val="105"/>
        </w:rPr>
        <w:t>class.</w:t>
      </w:r>
      <w:r>
        <w:rPr>
          <w:spacing w:val="-23"/>
          <w:w w:val="105"/>
        </w:rPr>
        <w:t> </w:t>
      </w:r>
      <w:r>
        <w:rPr>
          <w:spacing w:val="-3"/>
          <w:w w:val="105"/>
        </w:rPr>
        <w:t>Let’s</w:t>
      </w:r>
      <w:r>
        <w:rPr>
          <w:spacing w:val="-22"/>
          <w:w w:val="105"/>
        </w:rPr>
        <w:t> </w:t>
      </w:r>
      <w:r>
        <w:rPr>
          <w:w w:val="105"/>
        </w:rPr>
        <w:t>see</w:t>
      </w:r>
      <w:r>
        <w:rPr>
          <w:spacing w:val="-22"/>
          <w:w w:val="105"/>
        </w:rPr>
        <w:t> </w:t>
      </w:r>
      <w:r>
        <w:rPr>
          <w:w w:val="105"/>
        </w:rPr>
        <w:t>how</w:t>
      </w:r>
      <w:r>
        <w:rPr>
          <w:spacing w:val="-22"/>
          <w:w w:val="105"/>
        </w:rPr>
        <w:t> </w:t>
      </w:r>
      <w:r>
        <w:rPr>
          <w:w w:val="105"/>
        </w:rPr>
        <w:t>they</w:t>
      </w:r>
      <w:r>
        <w:rPr>
          <w:spacing w:val="-23"/>
          <w:w w:val="105"/>
        </w:rPr>
        <w:t> </w:t>
      </w:r>
      <w:r>
        <w:rPr>
          <w:w w:val="105"/>
        </w:rPr>
        <w:t>work</w:t>
      </w:r>
      <w:r>
        <w:rPr>
          <w:spacing w:val="-22"/>
          <w:w w:val="105"/>
        </w:rPr>
        <w:t> </w:t>
      </w:r>
      <w:r>
        <w:rPr>
          <w:w w:val="105"/>
        </w:rPr>
        <w:t>in</w:t>
      </w:r>
      <w:r>
        <w:rPr>
          <w:spacing w:val="-22"/>
          <w:w w:val="105"/>
        </w:rPr>
        <w:t> </w:t>
      </w:r>
      <w:r>
        <w:rPr>
          <w:w w:val="105"/>
        </w:rPr>
        <w:t>the context of a</w:t>
      </w:r>
      <w:r>
        <w:rPr>
          <w:spacing w:val="-31"/>
          <w:w w:val="105"/>
        </w:rPr>
        <w:t> </w:t>
      </w:r>
      <w:r>
        <w:rPr>
          <w:w w:val="105"/>
        </w:rPr>
        <w:t>request.</w:t>
      </w:r>
    </w:p>
    <w:p>
      <w:pPr>
        <w:pStyle w:val="BodyText"/>
        <w:spacing w:line="273" w:lineRule="exact"/>
        <w:ind w:left="480"/>
      </w:pPr>
      <w:r>
        <w:rPr>
          <w:w w:val="110"/>
        </w:rPr>
        <w:t>In the application, replace the </w:t>
      </w:r>
      <w:r>
        <w:rPr>
          <w:rFonts w:ascii="Noto Sans Mono CJK JP Regular"/>
          <w:w w:val="110"/>
        </w:rPr>
        <w:t>&lt;http-basic&gt;</w:t>
      </w:r>
      <w:r>
        <w:rPr>
          <w:rFonts w:ascii="Noto Sans Mono CJK JP Regular"/>
          <w:spacing w:val="-66"/>
          <w:w w:val="110"/>
        </w:rPr>
        <w:t> </w:t>
      </w:r>
      <w:r>
        <w:rPr>
          <w:w w:val="110"/>
        </w:rPr>
        <w:t>element with the </w:t>
      </w:r>
      <w:r>
        <w:rPr>
          <w:rFonts w:ascii="Noto Sans Mono CJK JP Regular"/>
          <w:w w:val="110"/>
        </w:rPr>
        <w:t>&lt;form-login&gt;</w:t>
      </w:r>
      <w:r>
        <w:rPr>
          <w:rFonts w:ascii="Noto Sans Mono CJK JP Regular"/>
          <w:spacing w:val="-67"/>
          <w:w w:val="110"/>
        </w:rPr>
        <w:t> </w:t>
      </w:r>
      <w:r>
        <w:rPr>
          <w:w w:val="110"/>
        </w:rPr>
        <w:t>from the Basic and</w:t>
      </w:r>
    </w:p>
    <w:p>
      <w:pPr>
        <w:pStyle w:val="BodyText"/>
        <w:spacing w:line="133" w:lineRule="exact"/>
        <w:ind w:left="120"/>
      </w:pPr>
      <w:r>
        <w:rPr>
          <w:w w:val="105"/>
        </w:rPr>
        <w:t>Digest examples.</w:t>
      </w:r>
    </w:p>
    <w:p>
      <w:pPr>
        <w:pStyle w:val="BodyText"/>
        <w:spacing w:line="258" w:lineRule="exact"/>
        <w:ind w:left="480"/>
        <w:rPr>
          <w:rFonts w:ascii="Noto Sans Mono CJK JP Regular"/>
        </w:rPr>
      </w:pPr>
      <w:r>
        <w:rPr>
          <w:w w:val="110"/>
        </w:rPr>
        <w:t>Also, remember-me is not enabled by default. To enable it, include the following element inside the </w:t>
      </w:r>
      <w:r>
        <w:rPr>
          <w:rFonts w:ascii="Noto Sans Mono CJK JP Regular"/>
          <w:w w:val="110"/>
        </w:rPr>
        <w:t>&lt;http&gt;</w:t>
      </w:r>
    </w:p>
    <w:p>
      <w:pPr>
        <w:pStyle w:val="BodyText"/>
        <w:spacing w:line="269" w:lineRule="exact"/>
        <w:ind w:left="120"/>
      </w:pPr>
      <w:r>
        <w:rPr>
          <w:w w:val="105"/>
        </w:rPr>
        <w:t>element in the configuration file </w:t>
      </w:r>
      <w:r>
        <w:rPr>
          <w:rFonts w:ascii="Noto Sans Mono CJK JP Regular"/>
          <w:w w:val="105"/>
        </w:rPr>
        <w:t>&lt;security:remember-me</w:t>
      </w:r>
      <w:r>
        <w:rPr>
          <w:rFonts w:ascii="Noto Sans Mono CJK JP Regular"/>
          <w:spacing w:val="-65"/>
          <w:w w:val="105"/>
        </w:rPr>
        <w:t> </w:t>
      </w:r>
      <w:r>
        <w:rPr>
          <w:rFonts w:ascii="Noto Sans Mono CJK JP Regular"/>
          <w:w w:val="105"/>
        </w:rPr>
        <w:t>key="terror-key"/&gt;</w:t>
      </w:r>
      <w:r>
        <w:rPr>
          <w:w w:val="105"/>
        </w:rPr>
        <w:t>.</w:t>
      </w:r>
    </w:p>
    <w:p>
      <w:pPr>
        <w:pStyle w:val="BodyText"/>
        <w:spacing w:line="133" w:lineRule="exact"/>
        <w:ind w:left="480"/>
      </w:pPr>
      <w:r>
        <w:rPr>
          <w:w w:val="110"/>
        </w:rPr>
        <w:t>Now restart the application.</w:t>
      </w:r>
    </w:p>
    <w:p>
      <w:pPr>
        <w:pStyle w:val="BodyText"/>
        <w:spacing w:line="139" w:lineRule="auto" w:before="69"/>
        <w:ind w:left="120" w:right="1816" w:firstLine="360"/>
      </w:pPr>
      <w:r>
        <w:rPr>
          <w:w w:val="105"/>
        </w:rPr>
        <w:t>When</w:t>
      </w:r>
      <w:r>
        <w:rPr>
          <w:spacing w:val="-11"/>
          <w:w w:val="105"/>
        </w:rPr>
        <w:t> </w:t>
      </w:r>
      <w:r>
        <w:rPr>
          <w:w w:val="105"/>
        </w:rPr>
        <w:t>the</w:t>
      </w:r>
      <w:r>
        <w:rPr>
          <w:spacing w:val="-10"/>
          <w:w w:val="105"/>
        </w:rPr>
        <w:t> </w:t>
      </w:r>
      <w:r>
        <w:rPr>
          <w:w w:val="105"/>
        </w:rPr>
        <w:t>application</w:t>
      </w:r>
      <w:r>
        <w:rPr>
          <w:spacing w:val="-11"/>
          <w:w w:val="105"/>
        </w:rPr>
        <w:t> </w:t>
      </w:r>
      <w:r>
        <w:rPr>
          <w:w w:val="105"/>
        </w:rPr>
        <w:t>starts</w:t>
      </w:r>
      <w:r>
        <w:rPr>
          <w:spacing w:val="-10"/>
          <w:w w:val="105"/>
        </w:rPr>
        <w:t> </w:t>
      </w:r>
      <w:r>
        <w:rPr>
          <w:spacing w:val="-3"/>
          <w:w w:val="105"/>
        </w:rPr>
        <w:t>up,</w:t>
      </w:r>
      <w:r>
        <w:rPr>
          <w:spacing w:val="-10"/>
          <w:w w:val="105"/>
        </w:rPr>
        <w:t> </w:t>
      </w:r>
      <w:r>
        <w:rPr>
          <w:w w:val="105"/>
        </w:rPr>
        <w:t>the</w:t>
      </w:r>
      <w:r>
        <w:rPr>
          <w:spacing w:val="-11"/>
          <w:w w:val="105"/>
        </w:rPr>
        <w:t> </w:t>
      </w:r>
      <w:r>
        <w:rPr>
          <w:rFonts w:ascii="Noto Sans Mono CJK JP Regular"/>
          <w:w w:val="105"/>
        </w:rPr>
        <w:t>RememberMeAuthenticationFilter</w:t>
      </w:r>
      <w:r>
        <w:rPr>
          <w:rFonts w:ascii="Noto Sans Mono CJK JP Regular"/>
          <w:spacing w:val="-57"/>
          <w:w w:val="105"/>
        </w:rPr>
        <w:t> </w:t>
      </w:r>
      <w:r>
        <w:rPr>
          <w:w w:val="105"/>
        </w:rPr>
        <w:t>will</w:t>
      </w:r>
      <w:r>
        <w:rPr>
          <w:spacing w:val="-11"/>
          <w:w w:val="105"/>
        </w:rPr>
        <w:t> </w:t>
      </w:r>
      <w:r>
        <w:rPr>
          <w:w w:val="105"/>
        </w:rPr>
        <w:t>be</w:t>
      </w:r>
      <w:r>
        <w:rPr>
          <w:spacing w:val="-10"/>
          <w:w w:val="105"/>
        </w:rPr>
        <w:t> </w:t>
      </w:r>
      <w:r>
        <w:rPr>
          <w:w w:val="105"/>
        </w:rPr>
        <w:t>in</w:t>
      </w:r>
      <w:r>
        <w:rPr>
          <w:spacing w:val="-10"/>
          <w:w w:val="105"/>
        </w:rPr>
        <w:t> </w:t>
      </w:r>
      <w:r>
        <w:rPr>
          <w:w w:val="105"/>
        </w:rPr>
        <w:t>the</w:t>
      </w:r>
      <w:r>
        <w:rPr>
          <w:spacing w:val="-11"/>
          <w:w w:val="105"/>
        </w:rPr>
        <w:t> </w:t>
      </w:r>
      <w:r>
        <w:rPr>
          <w:w w:val="105"/>
        </w:rPr>
        <w:t>filter</w:t>
      </w:r>
      <w:r>
        <w:rPr>
          <w:spacing w:val="-10"/>
          <w:w w:val="105"/>
        </w:rPr>
        <w:t> </w:t>
      </w:r>
      <w:r>
        <w:rPr>
          <w:w w:val="105"/>
        </w:rPr>
        <w:t>chain </w:t>
      </w:r>
      <w:r>
        <w:rPr>
          <w:w w:val="110"/>
        </w:rPr>
        <w:t>of</w:t>
      </w:r>
      <w:r>
        <w:rPr>
          <w:spacing w:val="-28"/>
          <w:w w:val="110"/>
        </w:rPr>
        <w:t> </w:t>
      </w:r>
      <w:r>
        <w:rPr>
          <w:w w:val="110"/>
        </w:rPr>
        <w:t>the</w:t>
      </w:r>
      <w:r>
        <w:rPr>
          <w:spacing w:val="-27"/>
          <w:w w:val="110"/>
        </w:rPr>
        <w:t> </w:t>
      </w:r>
      <w:r>
        <w:rPr>
          <w:w w:val="110"/>
        </w:rPr>
        <w:t>server.</w:t>
      </w:r>
      <w:r>
        <w:rPr>
          <w:spacing w:val="-27"/>
          <w:w w:val="110"/>
        </w:rPr>
        <w:t> </w:t>
      </w:r>
      <w:r>
        <w:rPr>
          <w:w w:val="110"/>
        </w:rPr>
        <w:t>Also,</w:t>
      </w:r>
      <w:r>
        <w:rPr>
          <w:spacing w:val="-27"/>
          <w:w w:val="110"/>
        </w:rPr>
        <w:t> </w:t>
      </w:r>
      <w:r>
        <w:rPr>
          <w:w w:val="110"/>
        </w:rPr>
        <w:t>a</w:t>
      </w:r>
      <w:r>
        <w:rPr>
          <w:spacing w:val="-27"/>
          <w:w w:val="110"/>
        </w:rPr>
        <w:t> </w:t>
      </w:r>
      <w:r>
        <w:rPr>
          <w:rFonts w:ascii="Noto Sans Mono CJK JP Regular"/>
          <w:w w:val="110"/>
        </w:rPr>
        <w:t>TokenBasedRememberMeServices</w:t>
      </w:r>
      <w:r>
        <w:rPr>
          <w:rFonts w:ascii="Noto Sans Mono CJK JP Regular"/>
          <w:spacing w:val="-77"/>
          <w:w w:val="110"/>
        </w:rPr>
        <w:t> </w:t>
      </w:r>
      <w:r>
        <w:rPr>
          <w:w w:val="110"/>
        </w:rPr>
        <w:t>will</w:t>
      </w:r>
      <w:r>
        <w:rPr>
          <w:spacing w:val="-27"/>
          <w:w w:val="110"/>
        </w:rPr>
        <w:t> </w:t>
      </w:r>
      <w:r>
        <w:rPr>
          <w:w w:val="110"/>
        </w:rPr>
        <w:t>be</w:t>
      </w:r>
      <w:r>
        <w:rPr>
          <w:spacing w:val="-27"/>
          <w:w w:val="110"/>
        </w:rPr>
        <w:t> </w:t>
      </w:r>
      <w:r>
        <w:rPr>
          <w:w w:val="110"/>
        </w:rPr>
        <w:t>instantiated</w:t>
      </w:r>
      <w:r>
        <w:rPr>
          <w:spacing w:val="-27"/>
          <w:w w:val="110"/>
        </w:rPr>
        <w:t> </w:t>
      </w:r>
      <w:r>
        <w:rPr>
          <w:w w:val="110"/>
        </w:rPr>
        <w:t>and</w:t>
      </w:r>
      <w:r>
        <w:rPr>
          <w:spacing w:val="-27"/>
          <w:w w:val="110"/>
        </w:rPr>
        <w:t> </w:t>
      </w:r>
      <w:r>
        <w:rPr>
          <w:w w:val="110"/>
        </w:rPr>
        <w:t>injected</w:t>
      </w:r>
      <w:r>
        <w:rPr>
          <w:spacing w:val="-27"/>
          <w:w w:val="110"/>
        </w:rPr>
        <w:t> </w:t>
      </w:r>
      <w:r>
        <w:rPr>
          <w:w w:val="110"/>
        </w:rPr>
        <w:t>into</w:t>
      </w:r>
      <w:r>
        <w:rPr>
          <w:spacing w:val="-27"/>
          <w:w w:val="110"/>
        </w:rPr>
        <w:t> </w:t>
      </w:r>
      <w:r>
        <w:rPr>
          <w:w w:val="110"/>
        </w:rPr>
        <w:t>the </w:t>
      </w:r>
      <w:r>
        <w:rPr>
          <w:rFonts w:ascii="Noto Sans Mono CJK JP Regular"/>
          <w:w w:val="105"/>
        </w:rPr>
        <w:t>AbstractAuthenticationProcessingFilter</w:t>
      </w:r>
      <w:r>
        <w:rPr>
          <w:rFonts w:ascii="Noto Sans Mono CJK JP Regular"/>
          <w:spacing w:val="-68"/>
          <w:w w:val="105"/>
        </w:rPr>
        <w:t> </w:t>
      </w:r>
      <w:r>
        <w:rPr>
          <w:w w:val="105"/>
        </w:rPr>
        <w:t>replacing</w:t>
      </w:r>
      <w:r>
        <w:rPr>
          <w:spacing w:val="-21"/>
          <w:w w:val="105"/>
        </w:rPr>
        <w:t> </w:t>
      </w:r>
      <w:r>
        <w:rPr>
          <w:w w:val="105"/>
        </w:rPr>
        <w:t>the</w:t>
      </w:r>
      <w:r>
        <w:rPr>
          <w:spacing w:val="-20"/>
          <w:w w:val="105"/>
        </w:rPr>
        <w:t> </w:t>
      </w:r>
      <w:r>
        <w:rPr>
          <w:w w:val="105"/>
        </w:rPr>
        <w:t>no-op</w:t>
      </w:r>
      <w:r>
        <w:rPr>
          <w:spacing w:val="-21"/>
          <w:w w:val="105"/>
        </w:rPr>
        <w:t> </w:t>
      </w:r>
      <w:r>
        <w:rPr>
          <w:rFonts w:ascii="Noto Sans Mono CJK JP Regular"/>
          <w:w w:val="105"/>
        </w:rPr>
        <w:t>NullRememberMeServices</w:t>
      </w:r>
      <w:r>
        <w:rPr>
          <w:w w:val="105"/>
        </w:rPr>
        <w:t>.</w:t>
      </w:r>
    </w:p>
    <w:p>
      <w:pPr>
        <w:pStyle w:val="BodyText"/>
        <w:spacing w:line="234" w:lineRule="exact"/>
        <w:ind w:left="480"/>
      </w:pPr>
      <w:r>
        <w:rPr>
          <w:w w:val="105"/>
        </w:rPr>
        <w:t>Go and visit the URL </w:t>
      </w:r>
      <w:r>
        <w:rPr>
          <w:rFonts w:ascii="Noto Sans Mono CJK JP Regular"/>
          <w:color w:val="0000FF"/>
          <w:w w:val="105"/>
        </w:rPr>
        <w:t>http://localhost:8080/admin/movies</w:t>
      </w:r>
      <w:r>
        <w:rPr>
          <w:w w:val="105"/>
        </w:rPr>
        <w:t>, and log in with </w:t>
      </w:r>
      <w:r>
        <w:rPr>
          <w:b/>
          <w:w w:val="105"/>
        </w:rPr>
        <w:t>admin </w:t>
      </w:r>
      <w:r>
        <w:rPr>
          <w:w w:val="105"/>
        </w:rPr>
        <w:t>as the username</w:t>
      </w:r>
    </w:p>
    <w:p>
      <w:pPr>
        <w:pStyle w:val="BodyText"/>
        <w:spacing w:line="133" w:lineRule="exact"/>
        <w:ind w:left="120"/>
      </w:pPr>
      <w:r>
        <w:rPr>
          <w:w w:val="110"/>
        </w:rPr>
        <w:t>and password.</w:t>
      </w:r>
    </w:p>
    <w:p>
      <w:pPr>
        <w:pStyle w:val="BodyText"/>
        <w:spacing w:line="258" w:lineRule="exact"/>
        <w:ind w:left="480"/>
      </w:pPr>
      <w:r>
        <w:rPr>
          <w:w w:val="105"/>
        </w:rPr>
        <w:t>When</w:t>
      </w:r>
      <w:r>
        <w:rPr>
          <w:spacing w:val="-15"/>
          <w:w w:val="105"/>
        </w:rPr>
        <w:t> </w:t>
      </w:r>
      <w:r>
        <w:rPr>
          <w:w w:val="105"/>
        </w:rPr>
        <w:t>the</w:t>
      </w:r>
      <w:r>
        <w:rPr>
          <w:spacing w:val="-14"/>
          <w:w w:val="105"/>
        </w:rPr>
        <w:t> </w:t>
      </w:r>
      <w:r>
        <w:rPr>
          <w:w w:val="105"/>
        </w:rPr>
        <w:t>request</w:t>
      </w:r>
      <w:r>
        <w:rPr>
          <w:spacing w:val="-14"/>
          <w:w w:val="105"/>
        </w:rPr>
        <w:t> </w:t>
      </w:r>
      <w:r>
        <w:rPr>
          <w:w w:val="105"/>
        </w:rPr>
        <w:t>gets</w:t>
      </w:r>
      <w:r>
        <w:rPr>
          <w:spacing w:val="-15"/>
          <w:w w:val="105"/>
        </w:rPr>
        <w:t> </w:t>
      </w:r>
      <w:r>
        <w:rPr>
          <w:w w:val="105"/>
        </w:rPr>
        <w:t>into</w:t>
      </w:r>
      <w:r>
        <w:rPr>
          <w:spacing w:val="-14"/>
          <w:w w:val="105"/>
        </w:rPr>
        <w:t> </w:t>
      </w:r>
      <w:r>
        <w:rPr>
          <w:w w:val="105"/>
        </w:rPr>
        <w:t>the</w:t>
      </w:r>
      <w:r>
        <w:rPr>
          <w:spacing w:val="-14"/>
          <w:w w:val="105"/>
        </w:rPr>
        <w:t> </w:t>
      </w:r>
      <w:r>
        <w:rPr>
          <w:w w:val="105"/>
        </w:rPr>
        <w:t>application,</w:t>
      </w:r>
      <w:r>
        <w:rPr>
          <w:spacing w:val="-15"/>
          <w:w w:val="105"/>
        </w:rPr>
        <w:t> </w:t>
      </w:r>
      <w:r>
        <w:rPr>
          <w:rFonts w:ascii="Noto Sans Mono CJK JP Regular"/>
          <w:w w:val="105"/>
        </w:rPr>
        <w:t>UsernamePasswordAuthenticationFilter</w:t>
      </w:r>
      <w:r>
        <w:rPr>
          <w:rFonts w:ascii="Noto Sans Mono CJK JP Regular"/>
          <w:spacing w:val="-61"/>
          <w:w w:val="105"/>
        </w:rPr>
        <w:t> </w:t>
      </w:r>
      <w:r>
        <w:rPr>
          <w:w w:val="105"/>
        </w:rPr>
        <w:t>(a</w:t>
      </w:r>
      <w:r>
        <w:rPr>
          <w:spacing w:val="-14"/>
          <w:w w:val="105"/>
        </w:rPr>
        <w:t> </w:t>
      </w:r>
      <w:r>
        <w:rPr>
          <w:w w:val="105"/>
        </w:rPr>
        <w:t>subclass</w:t>
      </w:r>
      <w:r>
        <w:rPr>
          <w:spacing w:val="-15"/>
          <w:w w:val="105"/>
        </w:rPr>
        <w:t> </w:t>
      </w:r>
      <w:r>
        <w:rPr>
          <w:w w:val="105"/>
        </w:rPr>
        <w:t>of</w:t>
      </w:r>
    </w:p>
    <w:p>
      <w:pPr>
        <w:pStyle w:val="BodyText"/>
        <w:spacing w:line="269" w:lineRule="exact"/>
        <w:ind w:left="120"/>
      </w:pPr>
      <w:r>
        <w:rPr>
          <w:rFonts w:ascii="Noto Sans Mono CJK JP Regular"/>
          <w:w w:val="105"/>
        </w:rPr>
        <w:t>AbstractAuthenticationProcessingFilter</w:t>
      </w:r>
      <w:r>
        <w:rPr>
          <w:w w:val="105"/>
        </w:rPr>
        <w:t>)</w:t>
      </w:r>
      <w:r>
        <w:rPr>
          <w:spacing w:val="-13"/>
          <w:w w:val="105"/>
        </w:rPr>
        <w:t> </w:t>
      </w:r>
      <w:r>
        <w:rPr>
          <w:w w:val="105"/>
        </w:rPr>
        <w:t>will</w:t>
      </w:r>
      <w:r>
        <w:rPr>
          <w:spacing w:val="-12"/>
          <w:w w:val="105"/>
        </w:rPr>
        <w:t> </w:t>
      </w:r>
      <w:r>
        <w:rPr>
          <w:w w:val="105"/>
        </w:rPr>
        <w:t>handle</w:t>
      </w:r>
      <w:r>
        <w:rPr>
          <w:spacing w:val="-12"/>
          <w:w w:val="105"/>
        </w:rPr>
        <w:t> </w:t>
      </w:r>
      <w:r>
        <w:rPr>
          <w:w w:val="105"/>
        </w:rPr>
        <w:t>the</w:t>
      </w:r>
      <w:r>
        <w:rPr>
          <w:spacing w:val="-12"/>
          <w:w w:val="105"/>
        </w:rPr>
        <w:t> </w:t>
      </w:r>
      <w:r>
        <w:rPr>
          <w:w w:val="105"/>
        </w:rPr>
        <w:t>authentication</w:t>
      </w:r>
      <w:r>
        <w:rPr>
          <w:spacing w:val="-12"/>
          <w:w w:val="105"/>
        </w:rPr>
        <w:t> </w:t>
      </w:r>
      <w:r>
        <w:rPr>
          <w:w w:val="105"/>
        </w:rPr>
        <w:t>process</w:t>
      </w:r>
      <w:r>
        <w:rPr>
          <w:spacing w:val="-12"/>
          <w:w w:val="105"/>
        </w:rPr>
        <w:t> </w:t>
      </w:r>
      <w:r>
        <w:rPr>
          <w:w w:val="105"/>
        </w:rPr>
        <w:t>in</w:t>
      </w:r>
      <w:r>
        <w:rPr>
          <w:spacing w:val="-12"/>
          <w:w w:val="105"/>
        </w:rPr>
        <w:t> </w:t>
      </w:r>
      <w:r>
        <w:rPr>
          <w:w w:val="105"/>
        </w:rPr>
        <w:t>the</w:t>
      </w:r>
      <w:r>
        <w:rPr>
          <w:spacing w:val="-12"/>
          <w:w w:val="105"/>
        </w:rPr>
        <w:t> </w:t>
      </w:r>
      <w:r>
        <w:rPr>
          <w:w w:val="105"/>
        </w:rPr>
        <w:t>standard</w:t>
      </w:r>
      <w:r>
        <w:rPr>
          <w:spacing w:val="-13"/>
          <w:w w:val="105"/>
        </w:rPr>
        <w:t> </w:t>
      </w:r>
      <w:r>
        <w:rPr>
          <w:w w:val="105"/>
        </w:rPr>
        <w:t>way</w:t>
      </w:r>
    </w:p>
    <w:p>
      <w:pPr>
        <w:pStyle w:val="BodyText"/>
        <w:spacing w:line="133" w:lineRule="exact"/>
        <w:ind w:left="120"/>
      </w:pPr>
      <w:r>
        <w:rPr>
          <w:w w:val="110"/>
        </w:rPr>
        <w:t>already explained.</w:t>
      </w:r>
    </w:p>
    <w:p>
      <w:pPr>
        <w:pStyle w:val="BodyText"/>
        <w:spacing w:line="139" w:lineRule="auto" w:before="69"/>
        <w:ind w:left="120" w:right="793" w:firstLine="360"/>
      </w:pPr>
      <w:r>
        <w:rPr>
          <w:w w:val="105"/>
        </w:rPr>
        <w:t>After the authentication is successful, </w:t>
      </w:r>
      <w:r>
        <w:rPr>
          <w:rFonts w:ascii="Noto Sans Mono CJK JP Regular" w:hAnsi="Noto Sans Mono CJK JP Regular"/>
          <w:w w:val="105"/>
        </w:rPr>
        <w:t>UsernamePasswordAuthenticationFilter </w:t>
      </w:r>
      <w:r>
        <w:rPr>
          <w:w w:val="105"/>
        </w:rPr>
        <w:t>invokes the configured </w:t>
      </w:r>
      <w:r>
        <w:rPr>
          <w:rFonts w:ascii="Noto Sans Mono CJK JP Regular" w:hAnsi="Noto Sans Mono CJK JP Regular"/>
          <w:w w:val="105"/>
        </w:rPr>
        <w:t>TokenBasedRememberMeServices's</w:t>
      </w:r>
      <w:r>
        <w:rPr>
          <w:rFonts w:ascii="Noto Sans Mono CJK JP Regular" w:hAnsi="Noto Sans Mono CJK JP Regular"/>
          <w:spacing w:val="-9"/>
          <w:w w:val="105"/>
        </w:rPr>
        <w:t> </w:t>
      </w:r>
      <w:r>
        <w:rPr>
          <w:rFonts w:ascii="Noto Sans Mono CJK JP Regular" w:hAnsi="Noto Sans Mono CJK JP Regular"/>
          <w:w w:val="105"/>
        </w:rPr>
        <w:t>loginSuccess</w:t>
      </w:r>
      <w:r>
        <w:rPr>
          <w:rFonts w:ascii="Noto Sans Mono CJK JP Regular" w:hAnsi="Noto Sans Mono CJK JP Regular"/>
          <w:spacing w:val="-60"/>
          <w:w w:val="105"/>
        </w:rPr>
        <w:t> </w:t>
      </w:r>
      <w:r>
        <w:rPr>
          <w:w w:val="105"/>
        </w:rPr>
        <w:t>method.</w:t>
      </w:r>
      <w:r>
        <w:rPr>
          <w:spacing w:val="-12"/>
          <w:w w:val="105"/>
        </w:rPr>
        <w:t> </w:t>
      </w:r>
      <w:r>
        <w:rPr>
          <w:w w:val="105"/>
        </w:rPr>
        <w:t>This</w:t>
      </w:r>
      <w:r>
        <w:rPr>
          <w:spacing w:val="-12"/>
          <w:w w:val="105"/>
        </w:rPr>
        <w:t> </w:t>
      </w:r>
      <w:r>
        <w:rPr>
          <w:w w:val="105"/>
        </w:rPr>
        <w:t>method</w:t>
      </w:r>
      <w:r>
        <w:rPr>
          <w:spacing w:val="-12"/>
          <w:w w:val="105"/>
        </w:rPr>
        <w:t> </w:t>
      </w:r>
      <w:r>
        <w:rPr>
          <w:w w:val="105"/>
        </w:rPr>
        <w:t>looks</w:t>
      </w:r>
      <w:r>
        <w:rPr>
          <w:spacing w:val="-12"/>
          <w:w w:val="105"/>
        </w:rPr>
        <w:t> </w:t>
      </w:r>
      <w:r>
        <w:rPr>
          <w:w w:val="105"/>
        </w:rPr>
        <w:t>to</w:t>
      </w:r>
      <w:r>
        <w:rPr>
          <w:spacing w:val="-12"/>
          <w:w w:val="105"/>
        </w:rPr>
        <w:t> </w:t>
      </w:r>
      <w:r>
        <w:rPr>
          <w:w w:val="105"/>
        </w:rPr>
        <w:t>see</w:t>
      </w:r>
      <w:r>
        <w:rPr>
          <w:spacing w:val="-12"/>
          <w:w w:val="105"/>
        </w:rPr>
        <w:t> </w:t>
      </w:r>
      <w:r>
        <w:rPr>
          <w:w w:val="105"/>
        </w:rPr>
        <w:t>if</w:t>
      </w:r>
      <w:r>
        <w:rPr>
          <w:spacing w:val="-12"/>
          <w:w w:val="105"/>
        </w:rPr>
        <w:t> </w:t>
      </w:r>
      <w:r>
        <w:rPr>
          <w:w w:val="105"/>
        </w:rPr>
        <w:t>the</w:t>
      </w:r>
      <w:r>
        <w:rPr>
          <w:spacing w:val="-12"/>
          <w:w w:val="105"/>
        </w:rPr>
        <w:t> </w:t>
      </w:r>
      <w:r>
        <w:rPr>
          <w:w w:val="105"/>
        </w:rPr>
        <w:t>request</w:t>
      </w:r>
      <w:r>
        <w:rPr>
          <w:spacing w:val="-12"/>
          <w:w w:val="105"/>
        </w:rPr>
        <w:t> </w:t>
      </w:r>
      <w:r>
        <w:rPr>
          <w:w w:val="105"/>
        </w:rPr>
        <w:t>contains</w:t>
      </w:r>
      <w:r>
        <w:rPr>
          <w:spacing w:val="-12"/>
          <w:w w:val="105"/>
        </w:rPr>
        <w:t> </w:t>
      </w:r>
      <w:r>
        <w:rPr>
          <w:w w:val="105"/>
        </w:rPr>
        <w:t>the parameter </w:t>
      </w:r>
      <w:r>
        <w:rPr>
          <w:rFonts w:ascii="Noto Sans Mono CJK JP Regular" w:hAnsi="Noto Sans Mono CJK JP Regular"/>
          <w:w w:val="105"/>
        </w:rPr>
        <w:t>_spring_security_remember_me </w:t>
      </w:r>
      <w:r>
        <w:rPr>
          <w:w w:val="105"/>
        </w:rPr>
        <w:t>in order to apply the remember-me functionality. (If the property </w:t>
      </w:r>
      <w:r>
        <w:rPr>
          <w:rFonts w:ascii="Noto Sans Mono CJK JP Regular" w:hAnsi="Noto Sans Mono CJK JP Regular"/>
          <w:w w:val="105"/>
        </w:rPr>
        <w:t>alwaysRemember</w:t>
      </w:r>
      <w:r>
        <w:rPr>
          <w:rFonts w:ascii="Noto Sans Mono CJK JP Regular" w:hAnsi="Noto Sans Mono CJK JP Regular"/>
          <w:spacing w:val="-56"/>
          <w:w w:val="105"/>
        </w:rPr>
        <w:t> </w:t>
      </w:r>
      <w:r>
        <w:rPr>
          <w:w w:val="105"/>
        </w:rPr>
        <w:t>is</w:t>
      </w:r>
      <w:r>
        <w:rPr>
          <w:spacing w:val="-8"/>
          <w:w w:val="105"/>
        </w:rPr>
        <w:t> </w:t>
      </w:r>
      <w:r>
        <w:rPr>
          <w:w w:val="105"/>
        </w:rPr>
        <w:t>set</w:t>
      </w:r>
      <w:r>
        <w:rPr>
          <w:spacing w:val="-8"/>
          <w:w w:val="105"/>
        </w:rPr>
        <w:t> </w:t>
      </w:r>
      <w:r>
        <w:rPr>
          <w:w w:val="105"/>
        </w:rPr>
        <w:t>to</w:t>
      </w:r>
      <w:r>
        <w:rPr>
          <w:spacing w:val="-7"/>
          <w:w w:val="105"/>
        </w:rPr>
        <w:t> </w:t>
      </w:r>
      <w:r>
        <w:rPr>
          <w:rFonts w:ascii="Noto Sans Mono CJK JP Regular" w:hAnsi="Noto Sans Mono CJK JP Regular"/>
          <w:w w:val="105"/>
        </w:rPr>
        <w:t>true</w:t>
      </w:r>
      <w:r>
        <w:rPr>
          <w:rFonts w:ascii="Noto Sans Mono CJK JP Regular" w:hAnsi="Noto Sans Mono CJK JP Regular"/>
          <w:spacing w:val="-56"/>
          <w:w w:val="105"/>
        </w:rPr>
        <w:t> </w:t>
      </w:r>
      <w:r>
        <w:rPr>
          <w:w w:val="105"/>
        </w:rPr>
        <w:t>in</w:t>
      </w:r>
      <w:r>
        <w:rPr>
          <w:spacing w:val="-8"/>
          <w:w w:val="105"/>
        </w:rPr>
        <w:t> </w:t>
      </w:r>
      <w:r>
        <w:rPr>
          <w:w w:val="105"/>
        </w:rPr>
        <w:t>the</w:t>
      </w:r>
      <w:r>
        <w:rPr>
          <w:spacing w:val="-7"/>
          <w:w w:val="105"/>
        </w:rPr>
        <w:t> </w:t>
      </w:r>
      <w:r>
        <w:rPr>
          <w:w w:val="105"/>
        </w:rPr>
        <w:t>service,</w:t>
      </w:r>
      <w:r>
        <w:rPr>
          <w:spacing w:val="-8"/>
          <w:w w:val="105"/>
        </w:rPr>
        <w:t> </w:t>
      </w:r>
      <w:r>
        <w:rPr>
          <w:w w:val="105"/>
        </w:rPr>
        <w:t>it</w:t>
      </w:r>
      <w:r>
        <w:rPr>
          <w:spacing w:val="-8"/>
          <w:w w:val="105"/>
        </w:rPr>
        <w:t> </w:t>
      </w:r>
      <w:r>
        <w:rPr>
          <w:w w:val="105"/>
        </w:rPr>
        <w:t>will</w:t>
      </w:r>
      <w:r>
        <w:rPr>
          <w:spacing w:val="-8"/>
          <w:w w:val="105"/>
        </w:rPr>
        <w:t> </w:t>
      </w:r>
      <w:r>
        <w:rPr>
          <w:w w:val="105"/>
        </w:rPr>
        <w:t>also</w:t>
      </w:r>
      <w:r>
        <w:rPr>
          <w:spacing w:val="-8"/>
          <w:w w:val="105"/>
        </w:rPr>
        <w:t> </w:t>
      </w:r>
      <w:r>
        <w:rPr>
          <w:w w:val="105"/>
        </w:rPr>
        <w:t>apply</w:t>
      </w:r>
      <w:r>
        <w:rPr>
          <w:spacing w:val="-8"/>
          <w:w w:val="105"/>
        </w:rPr>
        <w:t> </w:t>
      </w:r>
      <w:r>
        <w:rPr>
          <w:w w:val="105"/>
        </w:rPr>
        <w:t>the</w:t>
      </w:r>
      <w:r>
        <w:rPr>
          <w:spacing w:val="-8"/>
          <w:w w:val="105"/>
        </w:rPr>
        <w:t> </w:t>
      </w:r>
      <w:r>
        <w:rPr>
          <w:w w:val="105"/>
        </w:rPr>
        <w:t>remember-me</w:t>
      </w:r>
      <w:r>
        <w:rPr>
          <w:spacing w:val="-8"/>
          <w:w w:val="105"/>
        </w:rPr>
        <w:t> </w:t>
      </w:r>
      <w:r>
        <w:rPr>
          <w:w w:val="105"/>
        </w:rPr>
        <w:t>functionality.)</w:t>
      </w:r>
      <w:r>
        <w:rPr>
          <w:spacing w:val="-8"/>
          <w:w w:val="105"/>
        </w:rPr>
        <w:t> </w:t>
      </w:r>
      <w:r>
        <w:rPr>
          <w:w w:val="105"/>
        </w:rPr>
        <w:t>Because</w:t>
      </w:r>
      <w:r>
        <w:rPr>
          <w:spacing w:val="-8"/>
          <w:w w:val="105"/>
        </w:rPr>
        <w:t> </w:t>
      </w:r>
      <w:r>
        <w:rPr>
          <w:w w:val="105"/>
        </w:rPr>
        <w:t>you</w:t>
      </w:r>
      <w:r>
        <w:rPr>
          <w:spacing w:val="-8"/>
          <w:w w:val="105"/>
        </w:rPr>
        <w:t> </w:t>
      </w:r>
      <w:r>
        <w:rPr>
          <w:w w:val="105"/>
        </w:rPr>
        <w:t>didn’t</w:t>
      </w:r>
    </w:p>
    <w:p>
      <w:pPr>
        <w:pStyle w:val="BodyText"/>
        <w:spacing w:line="145" w:lineRule="exact"/>
        <w:ind w:left="120"/>
      </w:pPr>
      <w:r>
        <w:rPr>
          <w:w w:val="110"/>
        </w:rPr>
        <w:t>send this request, nothing will happen.</w:t>
      </w:r>
    </w:p>
    <w:p>
      <w:pPr>
        <w:pStyle w:val="BodyText"/>
        <w:spacing w:line="258" w:lineRule="exact"/>
        <w:ind w:left="480"/>
        <w:rPr>
          <w:rFonts w:ascii="Noto Sans Mono CJK JP Regular" w:hAnsi="Noto Sans Mono CJK JP Regular"/>
        </w:rPr>
      </w:pPr>
      <w:r>
        <w:rPr>
          <w:w w:val="110"/>
        </w:rPr>
        <w:t>So </w:t>
      </w:r>
      <w:r>
        <w:rPr>
          <w:spacing w:val="-3"/>
          <w:w w:val="110"/>
        </w:rPr>
        <w:t>let’s </w:t>
      </w:r>
      <w:r>
        <w:rPr>
          <w:w w:val="110"/>
        </w:rPr>
        <w:t>add the parameter to the login form you have. Open the file </w:t>
      </w:r>
      <w:r>
        <w:rPr>
          <w:rFonts w:ascii="Noto Sans Mono CJK JP Regular" w:hAnsi="Noto Sans Mono CJK JP Regular"/>
          <w:w w:val="110"/>
        </w:rPr>
        <w:t>login.jsp</w:t>
      </w:r>
      <w:r>
        <w:rPr>
          <w:rFonts w:ascii="Noto Sans Mono CJK JP Regular" w:hAnsi="Noto Sans Mono CJK JP Regular"/>
          <w:spacing w:val="-69"/>
          <w:w w:val="110"/>
        </w:rPr>
        <w:t> </w:t>
      </w:r>
      <w:r>
        <w:rPr>
          <w:w w:val="110"/>
        </w:rPr>
        <w:t>and somewhere inside the </w:t>
      </w:r>
      <w:r>
        <w:rPr>
          <w:rFonts w:ascii="Noto Sans Mono CJK JP Regular" w:hAnsi="Noto Sans Mono CJK JP Regular"/>
          <w:w w:val="110"/>
        </w:rPr>
        <w:t>&lt;form&gt;</w:t>
      </w:r>
    </w:p>
    <w:p>
      <w:pPr>
        <w:pStyle w:val="BodyText"/>
        <w:spacing w:line="269" w:lineRule="exact"/>
        <w:ind w:left="120"/>
      </w:pPr>
      <w:r>
        <w:rPr/>
        <w:t>paste the following element: </w:t>
      </w:r>
      <w:r>
        <w:rPr>
          <w:rFonts w:ascii="Noto Sans Mono CJK JP Regular"/>
        </w:rPr>
        <w:t>&lt;input type="checkbox" name="_spring_security_ remember_me" value="yes"/&gt;</w:t>
      </w:r>
      <w:r>
        <w:rPr/>
        <w:t>.</w:t>
      </w:r>
    </w:p>
    <w:p>
      <w:pPr>
        <w:pStyle w:val="BodyText"/>
        <w:spacing w:line="133" w:lineRule="exact"/>
        <w:ind w:left="120"/>
      </w:pPr>
      <w:r>
        <w:rPr>
          <w:w w:val="105"/>
        </w:rPr>
        <w:t>(As a value attribute, you can use any of the following values: “yes”, “on”, “1”, or “true”.)</w:t>
      </w:r>
    </w:p>
    <w:p>
      <w:pPr>
        <w:pStyle w:val="BodyText"/>
        <w:spacing w:line="187" w:lineRule="auto" w:before="16"/>
        <w:ind w:left="120" w:right="677" w:firstLine="360"/>
      </w:pPr>
      <w:r>
        <w:rPr>
          <w:w w:val="105"/>
        </w:rPr>
        <w:t>Restart</w:t>
      </w:r>
      <w:r>
        <w:rPr>
          <w:spacing w:val="-17"/>
          <w:w w:val="105"/>
        </w:rPr>
        <w:t> </w:t>
      </w:r>
      <w:r>
        <w:rPr>
          <w:w w:val="105"/>
        </w:rPr>
        <w:t>the</w:t>
      </w:r>
      <w:r>
        <w:rPr>
          <w:spacing w:val="-17"/>
          <w:w w:val="105"/>
        </w:rPr>
        <w:t> </w:t>
      </w:r>
      <w:r>
        <w:rPr>
          <w:w w:val="105"/>
        </w:rPr>
        <w:t>application,</w:t>
      </w:r>
      <w:r>
        <w:rPr>
          <w:spacing w:val="-17"/>
          <w:w w:val="105"/>
        </w:rPr>
        <w:t> </w:t>
      </w:r>
      <w:r>
        <w:rPr>
          <w:w w:val="105"/>
        </w:rPr>
        <w:t>and</w:t>
      </w:r>
      <w:r>
        <w:rPr>
          <w:spacing w:val="-16"/>
          <w:w w:val="105"/>
        </w:rPr>
        <w:t> </w:t>
      </w:r>
      <w:r>
        <w:rPr>
          <w:w w:val="105"/>
        </w:rPr>
        <w:t>visit</w:t>
      </w:r>
      <w:r>
        <w:rPr>
          <w:spacing w:val="-17"/>
          <w:w w:val="105"/>
        </w:rPr>
        <w:t> </w:t>
      </w:r>
      <w:r>
        <w:rPr>
          <w:w w:val="105"/>
        </w:rPr>
        <w:t>the</w:t>
      </w:r>
      <w:r>
        <w:rPr>
          <w:spacing w:val="-17"/>
          <w:w w:val="105"/>
        </w:rPr>
        <w:t> </w:t>
      </w:r>
      <w:r>
        <w:rPr>
          <w:w w:val="105"/>
        </w:rPr>
        <w:t>URL</w:t>
      </w:r>
      <w:r>
        <w:rPr>
          <w:spacing w:val="-17"/>
          <w:w w:val="105"/>
        </w:rPr>
        <w:t> </w:t>
      </w:r>
      <w:r>
        <w:rPr>
          <w:rFonts w:ascii="Noto Sans Mono CJK JP Regular"/>
          <w:color w:val="0000FF"/>
          <w:w w:val="105"/>
        </w:rPr>
        <w:t>http://localhost:8080/admin/movies</w:t>
      </w:r>
      <w:r>
        <w:rPr>
          <w:w w:val="105"/>
        </w:rPr>
        <w:t>.</w:t>
      </w:r>
      <w:r>
        <w:rPr>
          <w:spacing w:val="-16"/>
          <w:w w:val="105"/>
        </w:rPr>
        <w:t> </w:t>
      </w:r>
      <w:r>
        <w:rPr>
          <w:spacing w:val="-5"/>
          <w:w w:val="105"/>
        </w:rPr>
        <w:t>You</w:t>
      </w:r>
      <w:r>
        <w:rPr>
          <w:spacing w:val="-17"/>
          <w:w w:val="105"/>
        </w:rPr>
        <w:t> </w:t>
      </w:r>
      <w:r>
        <w:rPr>
          <w:w w:val="105"/>
        </w:rPr>
        <w:t>should</w:t>
      </w:r>
      <w:r>
        <w:rPr>
          <w:spacing w:val="-17"/>
          <w:w w:val="105"/>
        </w:rPr>
        <w:t> </w:t>
      </w:r>
      <w:r>
        <w:rPr>
          <w:w w:val="105"/>
        </w:rPr>
        <w:t>now</w:t>
      </w:r>
      <w:r>
        <w:rPr>
          <w:spacing w:val="-17"/>
          <w:w w:val="105"/>
        </w:rPr>
        <w:t> </w:t>
      </w:r>
      <w:r>
        <w:rPr>
          <w:w w:val="105"/>
        </w:rPr>
        <w:t>see</w:t>
      </w:r>
      <w:r>
        <w:rPr>
          <w:spacing w:val="-16"/>
          <w:w w:val="105"/>
        </w:rPr>
        <w:t> </w:t>
      </w:r>
      <w:r>
        <w:rPr>
          <w:w w:val="105"/>
        </w:rPr>
        <w:t>a</w:t>
      </w:r>
      <w:r>
        <w:rPr>
          <w:spacing w:val="-17"/>
          <w:w w:val="105"/>
        </w:rPr>
        <w:t> </w:t>
      </w:r>
      <w:r>
        <w:rPr>
          <w:w w:val="105"/>
        </w:rPr>
        <w:t>check box</w:t>
      </w:r>
      <w:r>
        <w:rPr>
          <w:spacing w:val="-6"/>
          <w:w w:val="105"/>
        </w:rPr>
        <w:t> </w:t>
      </w:r>
      <w:r>
        <w:rPr>
          <w:w w:val="105"/>
        </w:rPr>
        <w:t>along</w:t>
      </w:r>
      <w:r>
        <w:rPr>
          <w:spacing w:val="-6"/>
          <w:w w:val="105"/>
        </w:rPr>
        <w:t> </w:t>
      </w:r>
      <w:r>
        <w:rPr>
          <w:w w:val="105"/>
        </w:rPr>
        <w:t>with</w:t>
      </w:r>
      <w:r>
        <w:rPr>
          <w:spacing w:val="-6"/>
          <w:w w:val="105"/>
        </w:rPr>
        <w:t> </w:t>
      </w:r>
      <w:r>
        <w:rPr>
          <w:w w:val="105"/>
        </w:rPr>
        <w:t>the</w:t>
      </w:r>
      <w:r>
        <w:rPr>
          <w:spacing w:val="-6"/>
          <w:w w:val="105"/>
        </w:rPr>
        <w:t> </w:t>
      </w:r>
      <w:r>
        <w:rPr>
          <w:w w:val="105"/>
        </w:rPr>
        <w:t>username</w:t>
      </w:r>
      <w:r>
        <w:rPr>
          <w:spacing w:val="-6"/>
          <w:w w:val="105"/>
        </w:rPr>
        <w:t> </w:t>
      </w:r>
      <w:r>
        <w:rPr>
          <w:w w:val="105"/>
        </w:rPr>
        <w:t>and</w:t>
      </w:r>
      <w:r>
        <w:rPr>
          <w:spacing w:val="-6"/>
          <w:w w:val="105"/>
        </w:rPr>
        <w:t> </w:t>
      </w:r>
      <w:r>
        <w:rPr>
          <w:w w:val="105"/>
        </w:rPr>
        <w:t>password</w:t>
      </w:r>
      <w:r>
        <w:rPr>
          <w:spacing w:val="-6"/>
          <w:w w:val="105"/>
        </w:rPr>
        <w:t> </w:t>
      </w:r>
      <w:r>
        <w:rPr>
          <w:w w:val="105"/>
        </w:rPr>
        <w:t>fields.</w:t>
      </w:r>
      <w:r>
        <w:rPr>
          <w:spacing w:val="-6"/>
          <w:w w:val="105"/>
        </w:rPr>
        <w:t> </w:t>
      </w:r>
      <w:r>
        <w:rPr>
          <w:w w:val="105"/>
        </w:rPr>
        <w:t>Select</w:t>
      </w:r>
      <w:r>
        <w:rPr>
          <w:spacing w:val="-5"/>
          <w:w w:val="105"/>
        </w:rPr>
        <w:t> </w:t>
      </w:r>
      <w:r>
        <w:rPr>
          <w:w w:val="105"/>
        </w:rPr>
        <w:t>the</w:t>
      </w:r>
      <w:r>
        <w:rPr>
          <w:spacing w:val="-6"/>
          <w:w w:val="105"/>
        </w:rPr>
        <w:t> </w:t>
      </w:r>
      <w:r>
        <w:rPr>
          <w:w w:val="105"/>
        </w:rPr>
        <w:t>check</w:t>
      </w:r>
      <w:r>
        <w:rPr>
          <w:spacing w:val="-6"/>
          <w:w w:val="105"/>
        </w:rPr>
        <w:t> </w:t>
      </w:r>
      <w:r>
        <w:rPr>
          <w:w w:val="105"/>
        </w:rPr>
        <w:t>box,</w:t>
      </w:r>
      <w:r>
        <w:rPr>
          <w:spacing w:val="-6"/>
          <w:w w:val="105"/>
        </w:rPr>
        <w:t> </w:t>
      </w:r>
      <w:r>
        <w:rPr>
          <w:w w:val="105"/>
        </w:rPr>
        <w:t>and</w:t>
      </w:r>
      <w:r>
        <w:rPr>
          <w:spacing w:val="-6"/>
          <w:w w:val="105"/>
        </w:rPr>
        <w:t> </w:t>
      </w:r>
      <w:r>
        <w:rPr>
          <w:w w:val="105"/>
        </w:rPr>
        <w:t>log</w:t>
      </w:r>
      <w:r>
        <w:rPr>
          <w:spacing w:val="-6"/>
          <w:w w:val="105"/>
        </w:rPr>
        <w:t> </w:t>
      </w:r>
      <w:r>
        <w:rPr>
          <w:w w:val="105"/>
        </w:rPr>
        <w:t>in</w:t>
      </w:r>
      <w:r>
        <w:rPr>
          <w:spacing w:val="-6"/>
          <w:w w:val="105"/>
        </w:rPr>
        <w:t> </w:t>
      </w:r>
      <w:r>
        <w:rPr>
          <w:w w:val="105"/>
        </w:rPr>
        <w:t>with</w:t>
      </w:r>
      <w:r>
        <w:rPr>
          <w:spacing w:val="-6"/>
          <w:w w:val="105"/>
        </w:rPr>
        <w:t> </w:t>
      </w:r>
      <w:r>
        <w:rPr>
          <w:b/>
          <w:w w:val="105"/>
        </w:rPr>
        <w:t>admin</w:t>
      </w:r>
      <w:r>
        <w:rPr>
          <w:w w:val="105"/>
        </w:rPr>
        <w:t>/</w:t>
      </w:r>
      <w:r>
        <w:rPr>
          <w:b/>
          <w:w w:val="105"/>
        </w:rPr>
        <w:t>admin</w:t>
      </w:r>
      <w:r>
        <w:rPr>
          <w:w w:val="105"/>
        </w:rPr>
        <w:t>.</w:t>
      </w:r>
    </w:p>
    <w:p>
      <w:pPr>
        <w:pStyle w:val="BodyText"/>
        <w:spacing w:line="139" w:lineRule="auto" w:before="34"/>
        <w:ind w:left="120" w:right="673" w:firstLine="360"/>
      </w:pPr>
      <w:r>
        <w:rPr>
          <w:w w:val="110"/>
        </w:rPr>
        <w:t>This</w:t>
      </w:r>
      <w:r>
        <w:rPr>
          <w:spacing w:val="-28"/>
          <w:w w:val="110"/>
        </w:rPr>
        <w:t> </w:t>
      </w:r>
      <w:r>
        <w:rPr>
          <w:w w:val="110"/>
        </w:rPr>
        <w:t>time,</w:t>
      </w:r>
      <w:r>
        <w:rPr>
          <w:spacing w:val="-27"/>
          <w:w w:val="110"/>
        </w:rPr>
        <w:t> </w:t>
      </w:r>
      <w:r>
        <w:rPr>
          <w:w w:val="110"/>
        </w:rPr>
        <w:t>the</w:t>
      </w:r>
      <w:r>
        <w:rPr>
          <w:spacing w:val="-27"/>
          <w:w w:val="110"/>
        </w:rPr>
        <w:t> </w:t>
      </w:r>
      <w:r>
        <w:rPr>
          <w:w w:val="110"/>
        </w:rPr>
        <w:t>request</w:t>
      </w:r>
      <w:r>
        <w:rPr>
          <w:spacing w:val="-27"/>
          <w:w w:val="110"/>
        </w:rPr>
        <w:t> </w:t>
      </w:r>
      <w:r>
        <w:rPr>
          <w:w w:val="110"/>
        </w:rPr>
        <w:t>carries</w:t>
      </w:r>
      <w:r>
        <w:rPr>
          <w:spacing w:val="-28"/>
          <w:w w:val="110"/>
        </w:rPr>
        <w:t> </w:t>
      </w:r>
      <w:r>
        <w:rPr>
          <w:w w:val="110"/>
        </w:rPr>
        <w:t>the</w:t>
      </w:r>
      <w:r>
        <w:rPr>
          <w:spacing w:val="-27"/>
          <w:w w:val="110"/>
        </w:rPr>
        <w:t> </w:t>
      </w:r>
      <w:r>
        <w:rPr>
          <w:w w:val="110"/>
        </w:rPr>
        <w:t>required</w:t>
      </w:r>
      <w:r>
        <w:rPr>
          <w:spacing w:val="-27"/>
          <w:w w:val="110"/>
        </w:rPr>
        <w:t> </w:t>
      </w:r>
      <w:r>
        <w:rPr>
          <w:w w:val="110"/>
        </w:rPr>
        <w:t>parameter</w:t>
      </w:r>
      <w:r>
        <w:rPr>
          <w:spacing w:val="-27"/>
          <w:w w:val="110"/>
        </w:rPr>
        <w:t> </w:t>
      </w:r>
      <w:r>
        <w:rPr>
          <w:w w:val="110"/>
        </w:rPr>
        <w:t>and</w:t>
      </w:r>
      <w:r>
        <w:rPr>
          <w:spacing w:val="-27"/>
          <w:w w:val="110"/>
        </w:rPr>
        <w:t> </w:t>
      </w:r>
      <w:r>
        <w:rPr>
          <w:rFonts w:ascii="Noto Sans Mono CJK JP Regular"/>
          <w:w w:val="110"/>
        </w:rPr>
        <w:t>TokenBasedRememberMeServices</w:t>
      </w:r>
      <w:r>
        <w:rPr>
          <w:rFonts w:ascii="Noto Sans Mono CJK JP Regular"/>
          <w:spacing w:val="-77"/>
          <w:w w:val="110"/>
        </w:rPr>
        <w:t> </w:t>
      </w:r>
      <w:r>
        <w:rPr>
          <w:w w:val="110"/>
        </w:rPr>
        <w:t>does</w:t>
      </w:r>
      <w:r>
        <w:rPr>
          <w:spacing w:val="-27"/>
          <w:w w:val="110"/>
        </w:rPr>
        <w:t> </w:t>
      </w:r>
      <w:r>
        <w:rPr>
          <w:w w:val="110"/>
        </w:rPr>
        <w:t>its</w:t>
      </w:r>
      <w:r>
        <w:rPr>
          <w:spacing w:val="-28"/>
          <w:w w:val="110"/>
        </w:rPr>
        <w:t> </w:t>
      </w:r>
      <w:r>
        <w:rPr>
          <w:w w:val="110"/>
        </w:rPr>
        <w:t>work.</w:t>
      </w:r>
      <w:r>
        <w:rPr>
          <w:spacing w:val="-27"/>
          <w:w w:val="110"/>
        </w:rPr>
        <w:t> </w:t>
      </w:r>
      <w:r>
        <w:rPr>
          <w:w w:val="110"/>
        </w:rPr>
        <w:t>It extracts</w:t>
      </w:r>
      <w:r>
        <w:rPr>
          <w:spacing w:val="-24"/>
          <w:w w:val="110"/>
        </w:rPr>
        <w:t> </w:t>
      </w:r>
      <w:r>
        <w:rPr>
          <w:w w:val="110"/>
        </w:rPr>
        <w:t>the</w:t>
      </w:r>
      <w:r>
        <w:rPr>
          <w:spacing w:val="-23"/>
          <w:w w:val="110"/>
        </w:rPr>
        <w:t> </w:t>
      </w:r>
      <w:r>
        <w:rPr>
          <w:w w:val="110"/>
        </w:rPr>
        <w:t>username</w:t>
      </w:r>
      <w:r>
        <w:rPr>
          <w:spacing w:val="-24"/>
          <w:w w:val="110"/>
        </w:rPr>
        <w:t> </w:t>
      </w:r>
      <w:r>
        <w:rPr>
          <w:w w:val="110"/>
        </w:rPr>
        <w:t>and</w:t>
      </w:r>
      <w:r>
        <w:rPr>
          <w:spacing w:val="-23"/>
          <w:w w:val="110"/>
        </w:rPr>
        <w:t> </w:t>
      </w:r>
      <w:r>
        <w:rPr>
          <w:w w:val="110"/>
        </w:rPr>
        <w:t>password</w:t>
      </w:r>
      <w:r>
        <w:rPr>
          <w:spacing w:val="-23"/>
          <w:w w:val="110"/>
        </w:rPr>
        <w:t> </w:t>
      </w:r>
      <w:r>
        <w:rPr>
          <w:w w:val="110"/>
        </w:rPr>
        <w:t>from</w:t>
      </w:r>
      <w:r>
        <w:rPr>
          <w:spacing w:val="-24"/>
          <w:w w:val="110"/>
        </w:rPr>
        <w:t> </w:t>
      </w:r>
      <w:r>
        <w:rPr>
          <w:w w:val="110"/>
        </w:rPr>
        <w:t>the</w:t>
      </w:r>
      <w:r>
        <w:rPr>
          <w:spacing w:val="-23"/>
          <w:w w:val="110"/>
        </w:rPr>
        <w:t> </w:t>
      </w:r>
      <w:r>
        <w:rPr>
          <w:rFonts w:ascii="Noto Sans Mono CJK JP Regular"/>
          <w:w w:val="110"/>
        </w:rPr>
        <w:t>Authentication</w:t>
      </w:r>
      <w:r>
        <w:rPr>
          <w:rFonts w:ascii="Noto Sans Mono CJK JP Regular"/>
          <w:spacing w:val="-73"/>
          <w:w w:val="110"/>
        </w:rPr>
        <w:t> </w:t>
      </w:r>
      <w:r>
        <w:rPr>
          <w:w w:val="110"/>
        </w:rPr>
        <w:t>object</w:t>
      </w:r>
      <w:r>
        <w:rPr>
          <w:spacing w:val="-23"/>
          <w:w w:val="110"/>
        </w:rPr>
        <w:t> </w:t>
      </w:r>
      <w:r>
        <w:rPr>
          <w:w w:val="110"/>
        </w:rPr>
        <w:t>and</w:t>
      </w:r>
      <w:r>
        <w:rPr>
          <w:spacing w:val="-23"/>
          <w:w w:val="110"/>
        </w:rPr>
        <w:t> </w:t>
      </w:r>
      <w:r>
        <w:rPr>
          <w:w w:val="110"/>
        </w:rPr>
        <w:t>creates</w:t>
      </w:r>
      <w:r>
        <w:rPr>
          <w:spacing w:val="-24"/>
          <w:w w:val="110"/>
        </w:rPr>
        <w:t> </w:t>
      </w:r>
      <w:r>
        <w:rPr>
          <w:w w:val="110"/>
        </w:rPr>
        <w:t>a</w:t>
      </w:r>
      <w:r>
        <w:rPr>
          <w:spacing w:val="-23"/>
          <w:w w:val="110"/>
        </w:rPr>
        <w:t> </w:t>
      </w:r>
      <w:r>
        <w:rPr>
          <w:w w:val="110"/>
        </w:rPr>
        <w:t>token</w:t>
      </w:r>
      <w:r>
        <w:rPr>
          <w:spacing w:val="-23"/>
          <w:w w:val="110"/>
        </w:rPr>
        <w:t> </w:t>
      </w:r>
      <w:r>
        <w:rPr>
          <w:w w:val="110"/>
        </w:rPr>
        <w:t>with</w:t>
      </w:r>
      <w:r>
        <w:rPr>
          <w:spacing w:val="-24"/>
          <w:w w:val="110"/>
        </w:rPr>
        <w:t> </w:t>
      </w:r>
      <w:r>
        <w:rPr>
          <w:w w:val="110"/>
        </w:rPr>
        <w:t>this</w:t>
      </w:r>
      <w:r>
        <w:rPr>
          <w:spacing w:val="-23"/>
          <w:w w:val="110"/>
        </w:rPr>
        <w:t> </w:t>
      </w:r>
      <w:r>
        <w:rPr>
          <w:w w:val="110"/>
        </w:rPr>
        <w:t>information</w:t>
      </w:r>
      <w:r>
        <w:rPr>
          <w:spacing w:val="-23"/>
          <w:w w:val="110"/>
        </w:rPr>
        <w:t> </w:t>
      </w:r>
      <w:r>
        <w:rPr>
          <w:w w:val="110"/>
        </w:rPr>
        <w:t>and</w:t>
      </w:r>
    </w:p>
    <w:p>
      <w:pPr>
        <w:pStyle w:val="BodyText"/>
        <w:spacing w:line="191" w:lineRule="exact"/>
        <w:ind w:left="120"/>
      </w:pPr>
      <w:r>
        <w:rPr>
          <w:w w:val="110"/>
        </w:rPr>
        <w:t>a time to expire. It basically concatenates these three values and the remember-me key specified in the XML element</w:t>
      </w:r>
    </w:p>
    <w:p>
      <w:pPr>
        <w:pStyle w:val="BodyText"/>
        <w:spacing w:line="153" w:lineRule="auto" w:before="74"/>
        <w:ind w:left="120" w:right="481"/>
      </w:pPr>
      <w:r>
        <w:rPr>
          <w:w w:val="110"/>
        </w:rPr>
        <w:t>(terror-key).</w:t>
      </w:r>
      <w:r>
        <w:rPr>
          <w:spacing w:val="-27"/>
          <w:w w:val="110"/>
        </w:rPr>
        <w:t> </w:t>
      </w:r>
      <w:r>
        <w:rPr>
          <w:w w:val="110"/>
        </w:rPr>
        <w:t>And</w:t>
      </w:r>
      <w:r>
        <w:rPr>
          <w:spacing w:val="-26"/>
          <w:w w:val="110"/>
        </w:rPr>
        <w:t> </w:t>
      </w:r>
      <w:r>
        <w:rPr>
          <w:w w:val="110"/>
        </w:rPr>
        <w:t>it</w:t>
      </w:r>
      <w:r>
        <w:rPr>
          <w:spacing w:val="-26"/>
          <w:w w:val="110"/>
        </w:rPr>
        <w:t> </w:t>
      </w:r>
      <w:r>
        <w:rPr>
          <w:w w:val="110"/>
        </w:rPr>
        <w:t>creates</w:t>
      </w:r>
      <w:r>
        <w:rPr>
          <w:spacing w:val="-27"/>
          <w:w w:val="110"/>
        </w:rPr>
        <w:t> </w:t>
      </w:r>
      <w:r>
        <w:rPr>
          <w:w w:val="110"/>
        </w:rPr>
        <w:t>an</w:t>
      </w:r>
      <w:r>
        <w:rPr>
          <w:spacing w:val="-26"/>
          <w:w w:val="110"/>
        </w:rPr>
        <w:t> </w:t>
      </w:r>
      <w:r>
        <w:rPr>
          <w:w w:val="110"/>
        </w:rPr>
        <w:t>MD5</w:t>
      </w:r>
      <w:r>
        <w:rPr>
          <w:spacing w:val="-26"/>
          <w:w w:val="110"/>
        </w:rPr>
        <w:t> </w:t>
      </w:r>
      <w:r>
        <w:rPr>
          <w:w w:val="110"/>
        </w:rPr>
        <w:t>encoding</w:t>
      </w:r>
      <w:r>
        <w:rPr>
          <w:spacing w:val="-26"/>
          <w:w w:val="110"/>
        </w:rPr>
        <w:t> </w:t>
      </w:r>
      <w:r>
        <w:rPr>
          <w:w w:val="110"/>
        </w:rPr>
        <w:t>out</w:t>
      </w:r>
      <w:r>
        <w:rPr>
          <w:spacing w:val="-27"/>
          <w:w w:val="110"/>
        </w:rPr>
        <w:t> </w:t>
      </w:r>
      <w:r>
        <w:rPr>
          <w:w w:val="110"/>
        </w:rPr>
        <w:t>of</w:t>
      </w:r>
      <w:r>
        <w:rPr>
          <w:spacing w:val="-26"/>
          <w:w w:val="110"/>
        </w:rPr>
        <w:t> </w:t>
      </w:r>
      <w:r>
        <w:rPr>
          <w:w w:val="110"/>
        </w:rPr>
        <w:t>the</w:t>
      </w:r>
      <w:r>
        <w:rPr>
          <w:spacing w:val="-26"/>
          <w:w w:val="110"/>
        </w:rPr>
        <w:t> </w:t>
      </w:r>
      <w:r>
        <w:rPr>
          <w:w w:val="110"/>
        </w:rPr>
        <w:t>resulting</w:t>
      </w:r>
      <w:r>
        <w:rPr>
          <w:spacing w:val="-26"/>
          <w:w w:val="110"/>
        </w:rPr>
        <w:t> </w:t>
      </w:r>
      <w:r>
        <w:rPr>
          <w:w w:val="110"/>
        </w:rPr>
        <w:t>string.</w:t>
      </w:r>
      <w:r>
        <w:rPr>
          <w:spacing w:val="-27"/>
          <w:w w:val="110"/>
        </w:rPr>
        <w:t> </w:t>
      </w:r>
      <w:r>
        <w:rPr>
          <w:w w:val="110"/>
        </w:rPr>
        <w:t>This</w:t>
      </w:r>
      <w:r>
        <w:rPr>
          <w:spacing w:val="-26"/>
          <w:w w:val="110"/>
        </w:rPr>
        <w:t> </w:t>
      </w:r>
      <w:r>
        <w:rPr>
          <w:w w:val="110"/>
        </w:rPr>
        <w:t>value</w:t>
      </w:r>
      <w:r>
        <w:rPr>
          <w:spacing w:val="-26"/>
          <w:w w:val="110"/>
        </w:rPr>
        <w:t> </w:t>
      </w:r>
      <w:r>
        <w:rPr>
          <w:w w:val="110"/>
        </w:rPr>
        <w:t>will</w:t>
      </w:r>
      <w:r>
        <w:rPr>
          <w:spacing w:val="-27"/>
          <w:w w:val="110"/>
        </w:rPr>
        <w:t> </w:t>
      </w:r>
      <w:r>
        <w:rPr>
          <w:w w:val="110"/>
        </w:rPr>
        <w:t>then</w:t>
      </w:r>
      <w:r>
        <w:rPr>
          <w:spacing w:val="-26"/>
          <w:w w:val="110"/>
        </w:rPr>
        <w:t> </w:t>
      </w:r>
      <w:r>
        <w:rPr>
          <w:w w:val="110"/>
        </w:rPr>
        <w:t>be</w:t>
      </w:r>
      <w:r>
        <w:rPr>
          <w:spacing w:val="-26"/>
          <w:w w:val="110"/>
        </w:rPr>
        <w:t> </w:t>
      </w:r>
      <w:r>
        <w:rPr>
          <w:w w:val="110"/>
        </w:rPr>
        <w:t>Base64-encoded</w:t>
      </w:r>
      <w:r>
        <w:rPr>
          <w:spacing w:val="-26"/>
          <w:w w:val="110"/>
        </w:rPr>
        <w:t> </w:t>
      </w:r>
      <w:r>
        <w:rPr>
          <w:w w:val="110"/>
        </w:rPr>
        <w:t>again, together</w:t>
      </w:r>
      <w:r>
        <w:rPr>
          <w:spacing w:val="-25"/>
          <w:w w:val="110"/>
        </w:rPr>
        <w:t> </w:t>
      </w:r>
      <w:r>
        <w:rPr>
          <w:w w:val="110"/>
        </w:rPr>
        <w:t>with</w:t>
      </w:r>
      <w:r>
        <w:rPr>
          <w:spacing w:val="-25"/>
          <w:w w:val="110"/>
        </w:rPr>
        <w:t> </w:t>
      </w:r>
      <w:r>
        <w:rPr>
          <w:w w:val="110"/>
        </w:rPr>
        <w:t>the</w:t>
      </w:r>
      <w:r>
        <w:rPr>
          <w:spacing w:val="-25"/>
          <w:w w:val="110"/>
        </w:rPr>
        <w:t> </w:t>
      </w:r>
      <w:r>
        <w:rPr>
          <w:w w:val="110"/>
        </w:rPr>
        <w:t>username,</w:t>
      </w:r>
      <w:r>
        <w:rPr>
          <w:spacing w:val="-24"/>
          <w:w w:val="110"/>
        </w:rPr>
        <w:t> </w:t>
      </w:r>
      <w:r>
        <w:rPr>
          <w:w w:val="110"/>
        </w:rPr>
        <w:t>and</w:t>
      </w:r>
      <w:r>
        <w:rPr>
          <w:spacing w:val="-25"/>
          <w:w w:val="110"/>
        </w:rPr>
        <w:t> </w:t>
      </w:r>
      <w:r>
        <w:rPr>
          <w:w w:val="110"/>
        </w:rPr>
        <w:t>added</w:t>
      </w:r>
      <w:r>
        <w:rPr>
          <w:spacing w:val="-25"/>
          <w:w w:val="110"/>
        </w:rPr>
        <w:t> </w:t>
      </w:r>
      <w:r>
        <w:rPr>
          <w:w w:val="110"/>
        </w:rPr>
        <w:t>to</w:t>
      </w:r>
      <w:r>
        <w:rPr>
          <w:spacing w:val="-24"/>
          <w:w w:val="110"/>
        </w:rPr>
        <w:t> </w:t>
      </w:r>
      <w:r>
        <w:rPr>
          <w:w w:val="110"/>
        </w:rPr>
        <w:t>the</w:t>
      </w:r>
      <w:r>
        <w:rPr>
          <w:spacing w:val="-25"/>
          <w:w w:val="110"/>
        </w:rPr>
        <w:t> </w:t>
      </w:r>
      <w:r>
        <w:rPr>
          <w:w w:val="110"/>
        </w:rPr>
        <w:t>response</w:t>
      </w:r>
      <w:r>
        <w:rPr>
          <w:spacing w:val="-25"/>
          <w:w w:val="110"/>
        </w:rPr>
        <w:t> </w:t>
      </w:r>
      <w:r>
        <w:rPr>
          <w:w w:val="110"/>
        </w:rPr>
        <w:t>as</w:t>
      </w:r>
      <w:r>
        <w:rPr>
          <w:spacing w:val="-24"/>
          <w:w w:val="110"/>
        </w:rPr>
        <w:t> </w:t>
      </w:r>
      <w:r>
        <w:rPr>
          <w:w w:val="110"/>
        </w:rPr>
        <w:t>a</w:t>
      </w:r>
      <w:r>
        <w:rPr>
          <w:spacing w:val="-25"/>
          <w:w w:val="110"/>
        </w:rPr>
        <w:t> </w:t>
      </w:r>
      <w:r>
        <w:rPr>
          <w:w w:val="110"/>
        </w:rPr>
        <w:t>cookie</w:t>
      </w:r>
      <w:r>
        <w:rPr>
          <w:spacing w:val="-25"/>
          <w:w w:val="110"/>
        </w:rPr>
        <w:t> </w:t>
      </w:r>
      <w:r>
        <w:rPr>
          <w:w w:val="110"/>
        </w:rPr>
        <w:t>with</w:t>
      </w:r>
      <w:r>
        <w:rPr>
          <w:spacing w:val="-24"/>
          <w:w w:val="110"/>
        </w:rPr>
        <w:t> </w:t>
      </w:r>
      <w:r>
        <w:rPr>
          <w:w w:val="110"/>
        </w:rPr>
        <w:t>the</w:t>
      </w:r>
      <w:r>
        <w:rPr>
          <w:spacing w:val="-25"/>
          <w:w w:val="110"/>
        </w:rPr>
        <w:t> </w:t>
      </w:r>
      <w:r>
        <w:rPr>
          <w:w w:val="110"/>
        </w:rPr>
        <w:t>name</w:t>
      </w:r>
      <w:r>
        <w:rPr>
          <w:spacing w:val="-25"/>
          <w:w w:val="110"/>
        </w:rPr>
        <w:t> </w:t>
      </w:r>
      <w:r>
        <w:rPr>
          <w:rFonts w:ascii="Noto Sans Mono CJK JP Regular"/>
          <w:w w:val="110"/>
        </w:rPr>
        <w:t>SPRING_SECURITY_REMEMBER_ME_ COOKIE</w:t>
      </w:r>
      <w:r>
        <w:rPr>
          <w:rFonts w:ascii="Noto Sans Mono CJK JP Regular"/>
          <w:spacing w:val="-65"/>
          <w:w w:val="110"/>
        </w:rPr>
        <w:t> </w:t>
      </w:r>
      <w:r>
        <w:rPr>
          <w:w w:val="110"/>
        </w:rPr>
        <w:t>that</w:t>
      </w:r>
      <w:r>
        <w:rPr>
          <w:spacing w:val="-14"/>
          <w:w w:val="110"/>
        </w:rPr>
        <w:t> </w:t>
      </w:r>
      <w:r>
        <w:rPr>
          <w:w w:val="110"/>
        </w:rPr>
        <w:t>will</w:t>
      </w:r>
      <w:r>
        <w:rPr>
          <w:spacing w:val="-15"/>
          <w:w w:val="110"/>
        </w:rPr>
        <w:t> </w:t>
      </w:r>
      <w:r>
        <w:rPr>
          <w:w w:val="110"/>
        </w:rPr>
        <w:t>be</w:t>
      </w:r>
      <w:r>
        <w:rPr>
          <w:spacing w:val="-15"/>
          <w:w w:val="110"/>
        </w:rPr>
        <w:t> </w:t>
      </w:r>
      <w:r>
        <w:rPr>
          <w:w w:val="110"/>
        </w:rPr>
        <w:t>returned</w:t>
      </w:r>
      <w:r>
        <w:rPr>
          <w:spacing w:val="-14"/>
          <w:w w:val="110"/>
        </w:rPr>
        <w:t> </w:t>
      </w:r>
      <w:r>
        <w:rPr>
          <w:w w:val="110"/>
        </w:rPr>
        <w:t>to</w:t>
      </w:r>
      <w:r>
        <w:rPr>
          <w:spacing w:val="-15"/>
          <w:w w:val="110"/>
        </w:rPr>
        <w:t> </w:t>
      </w:r>
      <w:r>
        <w:rPr>
          <w:w w:val="110"/>
        </w:rPr>
        <w:t>the</w:t>
      </w:r>
      <w:r>
        <w:rPr>
          <w:spacing w:val="-15"/>
          <w:w w:val="110"/>
        </w:rPr>
        <w:t> </w:t>
      </w:r>
      <w:r>
        <w:rPr>
          <w:spacing w:val="-3"/>
          <w:w w:val="110"/>
        </w:rPr>
        <w:t>browser.</w:t>
      </w:r>
      <w:r>
        <w:rPr>
          <w:spacing w:val="-15"/>
          <w:w w:val="110"/>
        </w:rPr>
        <w:t> </w:t>
      </w:r>
      <w:r>
        <w:rPr>
          <w:spacing w:val="-5"/>
          <w:w w:val="110"/>
        </w:rPr>
        <w:t>You</w:t>
      </w:r>
      <w:r>
        <w:rPr>
          <w:spacing w:val="-14"/>
          <w:w w:val="110"/>
        </w:rPr>
        <w:t> </w:t>
      </w:r>
      <w:r>
        <w:rPr>
          <w:w w:val="110"/>
        </w:rPr>
        <w:t>can</w:t>
      </w:r>
      <w:r>
        <w:rPr>
          <w:spacing w:val="-15"/>
          <w:w w:val="110"/>
        </w:rPr>
        <w:t> </w:t>
      </w:r>
      <w:r>
        <w:rPr>
          <w:w w:val="110"/>
        </w:rPr>
        <w:t>see</w:t>
      </w:r>
      <w:r>
        <w:rPr>
          <w:spacing w:val="-15"/>
          <w:w w:val="110"/>
        </w:rPr>
        <w:t> </w:t>
      </w:r>
      <w:r>
        <w:rPr>
          <w:w w:val="110"/>
        </w:rPr>
        <w:t>this</w:t>
      </w:r>
      <w:r>
        <w:rPr>
          <w:spacing w:val="-14"/>
          <w:w w:val="110"/>
        </w:rPr>
        <w:t> </w:t>
      </w:r>
      <w:r>
        <w:rPr>
          <w:w w:val="110"/>
        </w:rPr>
        <w:t>cookie</w:t>
      </w:r>
      <w:r>
        <w:rPr>
          <w:spacing w:val="-15"/>
          <w:w w:val="110"/>
        </w:rPr>
        <w:t> </w:t>
      </w:r>
      <w:r>
        <w:rPr>
          <w:w w:val="110"/>
        </w:rPr>
        <w:t>in</w:t>
      </w:r>
      <w:r>
        <w:rPr>
          <w:spacing w:val="-15"/>
          <w:w w:val="110"/>
        </w:rPr>
        <w:t> </w:t>
      </w:r>
      <w:r>
        <w:rPr>
          <w:w w:val="110"/>
        </w:rPr>
        <w:t>Figure</w:t>
      </w:r>
      <w:r>
        <w:rPr>
          <w:spacing w:val="-14"/>
          <w:w w:val="110"/>
        </w:rPr>
        <w:t> </w:t>
      </w:r>
      <w:r>
        <w:rPr>
          <w:color w:val="0000FF"/>
          <w:w w:val="110"/>
        </w:rPr>
        <w:t>4-22</w:t>
      </w:r>
      <w:r>
        <w:rPr>
          <w:w w:val="110"/>
        </w:rPr>
        <w:t>.</w:t>
      </w:r>
    </w:p>
    <w:p>
      <w:pPr>
        <w:pStyle w:val="Heading6"/>
        <w:spacing w:before="119"/>
        <w:rPr>
          <w:rFonts w:ascii="Times New Roman"/>
        </w:rPr>
      </w:pPr>
      <w:r>
        <w:rPr>
          <w:rFonts w:ascii="Times New Roman"/>
        </w:rPr>
        <w:t>80</w:t>
      </w:r>
    </w:p>
    <w:p>
      <w:pPr>
        <w:spacing w:after="0"/>
        <w:rPr>
          <w:rFonts w:ascii="Times New Roman"/>
        </w:rPr>
        <w:sectPr>
          <w:pgSz w:w="10800" w:h="13320"/>
          <w:pgMar w:header="0" w:footer="121" w:top="420" w:bottom="320" w:left="600" w:right="600"/>
        </w:sectPr>
      </w:pPr>
    </w:p>
    <w:p>
      <w:pPr>
        <w:pStyle w:val="BodyText"/>
        <w:rPr>
          <w:sz w:val="20"/>
        </w:rPr>
      </w:pPr>
    </w:p>
    <w:p>
      <w:pPr>
        <w:pStyle w:val="BodyText"/>
        <w:rPr>
          <w:sz w:val="20"/>
        </w:rPr>
      </w:pPr>
    </w:p>
    <w:p>
      <w:pPr>
        <w:pStyle w:val="BodyText"/>
        <w:spacing w:before="5"/>
        <w:rPr>
          <w:sz w:val="10"/>
        </w:rPr>
      </w:pPr>
    </w:p>
    <w:p>
      <w:pPr>
        <w:pStyle w:val="BodyText"/>
        <w:ind w:left="480" w:right="-9"/>
        <w:rPr>
          <w:sz w:val="20"/>
        </w:rPr>
      </w:pPr>
      <w:r>
        <w:rPr>
          <w:sz w:val="20"/>
        </w:rPr>
        <w:drawing>
          <wp:inline distT="0" distB="0" distL="0" distR="0">
            <wp:extent cx="3351479" cy="1717452"/>
            <wp:effectExtent l="0" t="0" r="0" b="0"/>
            <wp:docPr id="69" name="image111.png" descr=""/>
            <wp:cNvGraphicFramePr>
              <a:graphicFrameLocks noChangeAspect="1"/>
            </wp:cNvGraphicFramePr>
            <a:graphic>
              <a:graphicData uri="http://schemas.openxmlformats.org/drawingml/2006/picture">
                <pic:pic>
                  <pic:nvPicPr>
                    <pic:cNvPr id="70" name="image111.png"/>
                    <pic:cNvPicPr/>
                  </pic:nvPicPr>
                  <pic:blipFill>
                    <a:blip r:embed="rId146" cstate="print"/>
                    <a:stretch>
                      <a:fillRect/>
                    </a:stretch>
                  </pic:blipFill>
                  <pic:spPr>
                    <a:xfrm>
                      <a:off x="0" y="0"/>
                      <a:ext cx="3351479" cy="1717452"/>
                    </a:xfrm>
                    <a:prstGeom prst="rect">
                      <a:avLst/>
                    </a:prstGeom>
                  </pic:spPr>
                </pic:pic>
              </a:graphicData>
            </a:graphic>
          </wp:inline>
        </w:drawing>
      </w:r>
      <w:r>
        <w:rPr>
          <w:sz w:val="20"/>
        </w:rPr>
      </w:r>
    </w:p>
    <w:p>
      <w:pPr>
        <w:pStyle w:val="BodyText"/>
        <w:spacing w:before="9"/>
        <w:rPr>
          <w:sz w:val="19"/>
        </w:rPr>
      </w:pPr>
    </w:p>
    <w:p>
      <w:pPr>
        <w:spacing w:before="0"/>
        <w:ind w:left="480" w:right="0" w:firstLine="0"/>
        <w:jc w:val="left"/>
        <w:rPr>
          <w:i/>
          <w:sz w:val="18"/>
        </w:rPr>
      </w:pPr>
      <w:bookmarkStart w:name="_bookmark78" w:id="85"/>
      <w:bookmarkEnd w:id="85"/>
      <w:r>
        <w:rPr/>
      </w:r>
      <w:r>
        <w:rPr>
          <w:b/>
          <w:i/>
          <w:w w:val="105"/>
          <w:sz w:val="18"/>
        </w:rPr>
        <w:t>Figure 4-22. </w:t>
      </w:r>
      <w:r>
        <w:rPr>
          <w:i/>
          <w:w w:val="105"/>
          <w:sz w:val="18"/>
        </w:rPr>
        <w:t>Remember-me cookie example</w:t>
      </w:r>
    </w:p>
    <w:p>
      <w:pPr>
        <w:spacing w:before="84"/>
        <w:ind w:left="480" w:right="0" w:firstLine="0"/>
        <w:jc w:val="left"/>
        <w:rPr>
          <w:rFonts w:ascii="Arial" w:hAnsi="Arial"/>
          <w:sz w:val="16"/>
        </w:rPr>
      </w:pPr>
      <w:r>
        <w:rPr/>
        <w:br w:type="column"/>
      </w:r>
      <w:r>
        <w:rPr>
          <w:rFonts w:ascii="Arial" w:hAnsi="Arial"/>
          <w:sz w:val="16"/>
        </w:rPr>
        <w:t>Chapter</w:t>
      </w:r>
      <w:r>
        <w:rPr>
          <w:rFonts w:ascii="Arial" w:hAnsi="Arial"/>
          <w:spacing w:val="-23"/>
          <w:sz w:val="16"/>
        </w:rPr>
        <w:t> </w:t>
      </w:r>
      <w:r>
        <w:rPr>
          <w:rFonts w:ascii="Arial" w:hAnsi="Arial"/>
          <w:sz w:val="16"/>
        </w:rPr>
        <w:t>4</w:t>
      </w:r>
      <w:r>
        <w:rPr>
          <w:rFonts w:ascii="Arial" w:hAnsi="Arial"/>
          <w:spacing w:val="-22"/>
          <w:sz w:val="16"/>
        </w:rPr>
        <w:t> </w:t>
      </w:r>
      <w:r>
        <w:rPr>
          <w:rFonts w:ascii="Wingdings" w:hAnsi="Wingdings"/>
          <w:color w:val="CFD0D0"/>
          <w:sz w:val="16"/>
        </w:rPr>
        <w:t></w:t>
      </w:r>
      <w:r>
        <w:rPr>
          <w:color w:val="CFD0D0"/>
          <w:spacing w:val="-21"/>
          <w:sz w:val="16"/>
        </w:rPr>
        <w:t> </w:t>
      </w:r>
      <w:r>
        <w:rPr>
          <w:rFonts w:ascii="Arial" w:hAnsi="Arial"/>
          <w:sz w:val="16"/>
        </w:rPr>
        <w:t>Web</w:t>
      </w:r>
      <w:r>
        <w:rPr>
          <w:rFonts w:ascii="Arial" w:hAnsi="Arial"/>
          <w:spacing w:val="-22"/>
          <w:sz w:val="16"/>
        </w:rPr>
        <w:t> </w:t>
      </w:r>
      <w:r>
        <w:rPr>
          <w:rFonts w:ascii="Arial" w:hAnsi="Arial"/>
          <w:sz w:val="16"/>
        </w:rPr>
        <w:t>SeCurity</w:t>
      </w:r>
    </w:p>
    <w:p>
      <w:pPr>
        <w:spacing w:after="0"/>
        <w:jc w:val="left"/>
        <w:rPr>
          <w:rFonts w:ascii="Arial" w:hAnsi="Arial"/>
          <w:sz w:val="16"/>
        </w:rPr>
        <w:sectPr>
          <w:pgSz w:w="10800" w:h="13320"/>
          <w:pgMar w:header="0" w:footer="121" w:top="420" w:bottom="320" w:left="600" w:right="600"/>
          <w:cols w:num="2" w:equalWidth="0">
            <w:col w:w="5790" w:space="1451"/>
            <w:col w:w="2359"/>
          </w:cols>
        </w:sectPr>
      </w:pPr>
    </w:p>
    <w:p>
      <w:pPr>
        <w:pStyle w:val="BodyText"/>
        <w:spacing w:before="6"/>
        <w:rPr>
          <w:rFonts w:ascii="Arial"/>
          <w:sz w:val="29"/>
        </w:rPr>
      </w:pPr>
    </w:p>
    <w:p>
      <w:pPr>
        <w:pStyle w:val="BodyText"/>
        <w:spacing w:line="187" w:lineRule="auto" w:before="48"/>
        <w:ind w:left="480" w:right="297" w:firstLine="360"/>
      </w:pPr>
      <w:r>
        <w:rPr>
          <w:w w:val="105"/>
        </w:rPr>
        <w:t>Restart</w:t>
      </w:r>
      <w:r>
        <w:rPr>
          <w:spacing w:val="-18"/>
          <w:w w:val="105"/>
        </w:rPr>
        <w:t> </w:t>
      </w:r>
      <w:r>
        <w:rPr>
          <w:w w:val="105"/>
        </w:rPr>
        <w:t>the</w:t>
      </w:r>
      <w:r>
        <w:rPr>
          <w:spacing w:val="-18"/>
          <w:w w:val="105"/>
        </w:rPr>
        <w:t> </w:t>
      </w:r>
      <w:r>
        <w:rPr>
          <w:w w:val="105"/>
        </w:rPr>
        <w:t>application.</w:t>
      </w:r>
      <w:r>
        <w:rPr>
          <w:spacing w:val="-18"/>
          <w:w w:val="105"/>
        </w:rPr>
        <w:t> </w:t>
      </w:r>
      <w:r>
        <w:rPr>
          <w:w w:val="105"/>
        </w:rPr>
        <w:t>Visit</w:t>
      </w:r>
      <w:r>
        <w:rPr>
          <w:spacing w:val="-17"/>
          <w:w w:val="105"/>
        </w:rPr>
        <w:t> </w:t>
      </w:r>
      <w:r>
        <w:rPr>
          <w:w w:val="105"/>
        </w:rPr>
        <w:t>the</w:t>
      </w:r>
      <w:r>
        <w:rPr>
          <w:spacing w:val="-18"/>
          <w:w w:val="105"/>
        </w:rPr>
        <w:t> </w:t>
      </w:r>
      <w:r>
        <w:rPr>
          <w:w w:val="105"/>
        </w:rPr>
        <w:t>URL</w:t>
      </w:r>
      <w:r>
        <w:rPr>
          <w:spacing w:val="-18"/>
          <w:w w:val="105"/>
        </w:rPr>
        <w:t> </w:t>
      </w:r>
      <w:r>
        <w:rPr>
          <w:rFonts w:ascii="Noto Sans Mono CJK JP Regular"/>
          <w:color w:val="0000FF"/>
          <w:w w:val="105"/>
        </w:rPr>
        <w:t>http://localhost:8080/admin/movies</w:t>
      </w:r>
      <w:r>
        <w:rPr>
          <w:w w:val="105"/>
        </w:rPr>
        <w:t>.</w:t>
      </w:r>
      <w:r>
        <w:rPr>
          <w:spacing w:val="-17"/>
          <w:w w:val="105"/>
        </w:rPr>
        <w:t> </w:t>
      </w:r>
      <w:r>
        <w:rPr>
          <w:spacing w:val="-5"/>
          <w:w w:val="105"/>
        </w:rPr>
        <w:t>You</w:t>
      </w:r>
      <w:r>
        <w:rPr>
          <w:spacing w:val="-18"/>
          <w:w w:val="105"/>
        </w:rPr>
        <w:t> </w:t>
      </w:r>
      <w:r>
        <w:rPr>
          <w:w w:val="105"/>
        </w:rPr>
        <w:t>should</w:t>
      </w:r>
      <w:r>
        <w:rPr>
          <w:spacing w:val="-18"/>
          <w:w w:val="105"/>
        </w:rPr>
        <w:t> </w:t>
      </w:r>
      <w:r>
        <w:rPr>
          <w:w w:val="105"/>
        </w:rPr>
        <w:t>be</w:t>
      </w:r>
      <w:r>
        <w:rPr>
          <w:spacing w:val="-17"/>
          <w:w w:val="105"/>
        </w:rPr>
        <w:t> </w:t>
      </w:r>
      <w:r>
        <w:rPr>
          <w:w w:val="105"/>
        </w:rPr>
        <w:t>able</w:t>
      </w:r>
      <w:r>
        <w:rPr>
          <w:spacing w:val="-18"/>
          <w:w w:val="105"/>
        </w:rPr>
        <w:t> </w:t>
      </w:r>
      <w:r>
        <w:rPr>
          <w:w w:val="105"/>
        </w:rPr>
        <w:t>to</w:t>
      </w:r>
      <w:r>
        <w:rPr>
          <w:spacing w:val="-18"/>
          <w:w w:val="105"/>
        </w:rPr>
        <w:t> </w:t>
      </w:r>
      <w:r>
        <w:rPr>
          <w:w w:val="105"/>
        </w:rPr>
        <w:t>access</w:t>
      </w:r>
      <w:r>
        <w:rPr>
          <w:spacing w:val="-17"/>
          <w:w w:val="105"/>
        </w:rPr>
        <w:t> </w:t>
      </w:r>
      <w:r>
        <w:rPr>
          <w:w w:val="105"/>
        </w:rPr>
        <w:t>the page without logging</w:t>
      </w:r>
      <w:r>
        <w:rPr>
          <w:spacing w:val="-31"/>
          <w:w w:val="105"/>
        </w:rPr>
        <w:t> </w:t>
      </w:r>
      <w:r>
        <w:rPr>
          <w:w w:val="105"/>
        </w:rPr>
        <w:t>in.</w:t>
      </w:r>
    </w:p>
    <w:p>
      <w:pPr>
        <w:pStyle w:val="BodyText"/>
        <w:spacing w:line="139" w:lineRule="auto" w:before="34"/>
        <w:ind w:left="480" w:right="414" w:firstLine="360"/>
      </w:pPr>
      <w:r>
        <w:rPr>
          <w:w w:val="105"/>
        </w:rPr>
        <w:t>When this request gets in the system, it is intercepted by the </w:t>
      </w:r>
      <w:r>
        <w:rPr>
          <w:rFonts w:ascii="Noto Sans Mono CJK JP Regular" w:hAnsi="Noto Sans Mono CJK JP Regular"/>
          <w:w w:val="105"/>
        </w:rPr>
        <w:t>RememberMeAuthenticationFilter</w:t>
      </w:r>
      <w:r>
        <w:rPr>
          <w:w w:val="105"/>
        </w:rPr>
        <w:t>, which gets into</w:t>
      </w:r>
      <w:r>
        <w:rPr>
          <w:spacing w:val="-9"/>
          <w:w w:val="105"/>
        </w:rPr>
        <w:t> </w:t>
      </w:r>
      <w:r>
        <w:rPr>
          <w:w w:val="105"/>
        </w:rPr>
        <w:t>action.</w:t>
      </w:r>
      <w:r>
        <w:rPr>
          <w:spacing w:val="-8"/>
          <w:w w:val="105"/>
        </w:rPr>
        <w:t> </w:t>
      </w:r>
      <w:r>
        <w:rPr>
          <w:w w:val="105"/>
        </w:rPr>
        <w:t>The</w:t>
      </w:r>
      <w:r>
        <w:rPr>
          <w:spacing w:val="-8"/>
          <w:w w:val="105"/>
        </w:rPr>
        <w:t> </w:t>
      </w:r>
      <w:r>
        <w:rPr>
          <w:w w:val="105"/>
        </w:rPr>
        <w:t>first</w:t>
      </w:r>
      <w:r>
        <w:rPr>
          <w:spacing w:val="-9"/>
          <w:w w:val="105"/>
        </w:rPr>
        <w:t> </w:t>
      </w:r>
      <w:r>
        <w:rPr>
          <w:w w:val="105"/>
        </w:rPr>
        <w:t>thing</w:t>
      </w:r>
      <w:r>
        <w:rPr>
          <w:spacing w:val="-8"/>
          <w:w w:val="105"/>
        </w:rPr>
        <w:t> </w:t>
      </w:r>
      <w:r>
        <w:rPr>
          <w:w w:val="105"/>
        </w:rPr>
        <w:t>the</w:t>
      </w:r>
      <w:r>
        <w:rPr>
          <w:spacing w:val="-8"/>
          <w:w w:val="105"/>
        </w:rPr>
        <w:t> </w:t>
      </w:r>
      <w:r>
        <w:rPr>
          <w:w w:val="105"/>
        </w:rPr>
        <w:t>filter</w:t>
      </w:r>
      <w:r>
        <w:rPr>
          <w:spacing w:val="-9"/>
          <w:w w:val="105"/>
        </w:rPr>
        <w:t> </w:t>
      </w:r>
      <w:r>
        <w:rPr>
          <w:w w:val="105"/>
        </w:rPr>
        <w:t>does</w:t>
      </w:r>
      <w:r>
        <w:rPr>
          <w:spacing w:val="-8"/>
          <w:w w:val="105"/>
        </w:rPr>
        <w:t> </w:t>
      </w:r>
      <w:r>
        <w:rPr>
          <w:w w:val="105"/>
        </w:rPr>
        <w:t>is</w:t>
      </w:r>
      <w:r>
        <w:rPr>
          <w:spacing w:val="-8"/>
          <w:w w:val="105"/>
        </w:rPr>
        <w:t> </w:t>
      </w:r>
      <w:r>
        <w:rPr>
          <w:w w:val="105"/>
        </w:rPr>
        <w:t>check</w:t>
      </w:r>
      <w:r>
        <w:rPr>
          <w:spacing w:val="-9"/>
          <w:w w:val="105"/>
        </w:rPr>
        <w:t> </w:t>
      </w:r>
      <w:r>
        <w:rPr>
          <w:w w:val="105"/>
        </w:rPr>
        <w:t>that</w:t>
      </w:r>
      <w:r>
        <w:rPr>
          <w:spacing w:val="-8"/>
          <w:w w:val="105"/>
        </w:rPr>
        <w:t> </w:t>
      </w:r>
      <w:r>
        <w:rPr>
          <w:w w:val="105"/>
        </w:rPr>
        <w:t>there</w:t>
      </w:r>
      <w:r>
        <w:rPr>
          <w:spacing w:val="-8"/>
          <w:w w:val="105"/>
        </w:rPr>
        <w:t> </w:t>
      </w:r>
      <w:r>
        <w:rPr>
          <w:w w:val="105"/>
        </w:rPr>
        <w:t>is</w:t>
      </w:r>
      <w:r>
        <w:rPr>
          <w:spacing w:val="-9"/>
          <w:w w:val="105"/>
        </w:rPr>
        <w:t> </w:t>
      </w:r>
      <w:r>
        <w:rPr>
          <w:w w:val="105"/>
        </w:rPr>
        <w:t>no</w:t>
      </w:r>
      <w:r>
        <w:rPr>
          <w:spacing w:val="-8"/>
          <w:w w:val="105"/>
        </w:rPr>
        <w:t> </w:t>
      </w:r>
      <w:r>
        <w:rPr>
          <w:w w:val="105"/>
        </w:rPr>
        <w:t>current</w:t>
      </w:r>
      <w:r>
        <w:rPr>
          <w:spacing w:val="-8"/>
          <w:w w:val="105"/>
        </w:rPr>
        <w:t> </w:t>
      </w:r>
      <w:r>
        <w:rPr>
          <w:rFonts w:ascii="Noto Sans Mono CJK JP Regular" w:hAnsi="Noto Sans Mono CJK JP Regular"/>
          <w:w w:val="105"/>
        </w:rPr>
        <w:t>Authentication</w:t>
      </w:r>
      <w:r>
        <w:rPr>
          <w:rFonts w:ascii="Noto Sans Mono CJK JP Regular" w:hAnsi="Noto Sans Mono CJK JP Regular"/>
          <w:spacing w:val="-56"/>
          <w:w w:val="105"/>
        </w:rPr>
        <w:t> </w:t>
      </w:r>
      <w:r>
        <w:rPr>
          <w:w w:val="105"/>
        </w:rPr>
        <w:t>in</w:t>
      </w:r>
      <w:r>
        <w:rPr>
          <w:spacing w:val="-8"/>
          <w:w w:val="105"/>
        </w:rPr>
        <w:t> </w:t>
      </w:r>
      <w:r>
        <w:rPr>
          <w:w w:val="105"/>
        </w:rPr>
        <w:t>the</w:t>
      </w:r>
      <w:r>
        <w:rPr>
          <w:spacing w:val="-9"/>
          <w:w w:val="105"/>
        </w:rPr>
        <w:t> </w:t>
      </w:r>
      <w:r>
        <w:rPr>
          <w:rFonts w:ascii="Noto Sans Mono CJK JP Regular" w:hAnsi="Noto Sans Mono CJK JP Regular"/>
          <w:w w:val="105"/>
        </w:rPr>
        <w:t>SecurityContext</w:t>
      </w:r>
      <w:r>
        <w:rPr>
          <w:w w:val="105"/>
        </w:rPr>
        <w:t>. Because</w:t>
      </w:r>
      <w:r>
        <w:rPr>
          <w:spacing w:val="-11"/>
          <w:w w:val="105"/>
        </w:rPr>
        <w:t> </w:t>
      </w:r>
      <w:r>
        <w:rPr>
          <w:w w:val="105"/>
        </w:rPr>
        <w:t>this</w:t>
      </w:r>
      <w:r>
        <w:rPr>
          <w:spacing w:val="-10"/>
          <w:w w:val="105"/>
        </w:rPr>
        <w:t> </w:t>
      </w:r>
      <w:r>
        <w:rPr>
          <w:w w:val="105"/>
        </w:rPr>
        <w:t>means</w:t>
      </w:r>
      <w:r>
        <w:rPr>
          <w:spacing w:val="-10"/>
          <w:w w:val="105"/>
        </w:rPr>
        <w:t> </w:t>
      </w:r>
      <w:r>
        <w:rPr>
          <w:w w:val="105"/>
        </w:rPr>
        <w:t>there</w:t>
      </w:r>
      <w:r>
        <w:rPr>
          <w:spacing w:val="-10"/>
          <w:w w:val="105"/>
        </w:rPr>
        <w:t> </w:t>
      </w:r>
      <w:r>
        <w:rPr>
          <w:w w:val="105"/>
        </w:rPr>
        <w:t>is</w:t>
      </w:r>
      <w:r>
        <w:rPr>
          <w:spacing w:val="-10"/>
          <w:w w:val="105"/>
        </w:rPr>
        <w:t> </w:t>
      </w:r>
      <w:r>
        <w:rPr>
          <w:w w:val="105"/>
        </w:rPr>
        <w:t>no</w:t>
      </w:r>
      <w:r>
        <w:rPr>
          <w:spacing w:val="-10"/>
          <w:w w:val="105"/>
        </w:rPr>
        <w:t> </w:t>
      </w:r>
      <w:r>
        <w:rPr>
          <w:w w:val="105"/>
        </w:rPr>
        <w:t>user</w:t>
      </w:r>
      <w:r>
        <w:rPr>
          <w:spacing w:val="-10"/>
          <w:w w:val="105"/>
        </w:rPr>
        <w:t> </w:t>
      </w:r>
      <w:r>
        <w:rPr>
          <w:w w:val="105"/>
        </w:rPr>
        <w:t>logged</w:t>
      </w:r>
      <w:r>
        <w:rPr>
          <w:spacing w:val="-10"/>
          <w:w w:val="105"/>
        </w:rPr>
        <w:t> </w:t>
      </w:r>
      <w:r>
        <w:rPr>
          <w:w w:val="105"/>
        </w:rPr>
        <w:t>in,</w:t>
      </w:r>
      <w:r>
        <w:rPr>
          <w:spacing w:val="-10"/>
          <w:w w:val="105"/>
        </w:rPr>
        <w:t> </w:t>
      </w:r>
      <w:r>
        <w:rPr>
          <w:w w:val="105"/>
        </w:rPr>
        <w:t>the</w:t>
      </w:r>
      <w:r>
        <w:rPr>
          <w:spacing w:val="-10"/>
          <w:w w:val="105"/>
        </w:rPr>
        <w:t> </w:t>
      </w:r>
      <w:r>
        <w:rPr>
          <w:w w:val="105"/>
        </w:rPr>
        <w:t>filter</w:t>
      </w:r>
      <w:r>
        <w:rPr>
          <w:spacing w:val="-10"/>
          <w:w w:val="105"/>
        </w:rPr>
        <w:t> </w:t>
      </w:r>
      <w:r>
        <w:rPr>
          <w:w w:val="105"/>
        </w:rPr>
        <w:t>calls</w:t>
      </w:r>
      <w:r>
        <w:rPr>
          <w:spacing w:val="-10"/>
          <w:w w:val="105"/>
        </w:rPr>
        <w:t> </w:t>
      </w:r>
      <w:r>
        <w:rPr>
          <w:w w:val="105"/>
        </w:rPr>
        <w:t>the</w:t>
      </w:r>
      <w:r>
        <w:rPr>
          <w:spacing w:val="-10"/>
          <w:w w:val="105"/>
        </w:rPr>
        <w:t> </w:t>
      </w:r>
      <w:r>
        <w:rPr>
          <w:rFonts w:ascii="Noto Sans Mono CJK JP Regular" w:hAnsi="Noto Sans Mono CJK JP Regular"/>
          <w:w w:val="105"/>
        </w:rPr>
        <w:t>RememberMeServices</w:t>
      </w:r>
      <w:r>
        <w:rPr>
          <w:w w:val="105"/>
        </w:rPr>
        <w:t>’s</w:t>
      </w:r>
      <w:r>
        <w:rPr>
          <w:spacing w:val="-10"/>
          <w:w w:val="105"/>
        </w:rPr>
        <w:t> </w:t>
      </w:r>
      <w:r>
        <w:rPr>
          <w:rFonts w:ascii="Noto Sans Mono CJK JP Regular" w:hAnsi="Noto Sans Mono CJK JP Regular"/>
          <w:w w:val="105"/>
        </w:rPr>
        <w:t>autoLogin</w:t>
      </w:r>
      <w:r>
        <w:rPr>
          <w:rFonts w:ascii="Noto Sans Mono CJK JP Regular" w:hAnsi="Noto Sans Mono CJK JP Regular"/>
          <w:spacing w:val="-57"/>
          <w:w w:val="105"/>
        </w:rPr>
        <w:t> </w:t>
      </w:r>
      <w:r>
        <w:rPr>
          <w:w w:val="105"/>
        </w:rPr>
        <w:t>method.</w:t>
      </w:r>
    </w:p>
    <w:p>
      <w:pPr>
        <w:pStyle w:val="BodyText"/>
        <w:spacing w:line="185" w:lineRule="exact"/>
        <w:ind w:left="840"/>
      </w:pPr>
      <w:r>
        <w:rPr>
          <w:w w:val="110"/>
        </w:rPr>
        <w:t>In the standard configuration, the </w:t>
      </w:r>
      <w:r>
        <w:rPr>
          <w:rFonts w:ascii="Noto Sans Mono CJK JP Regular"/>
          <w:w w:val="110"/>
        </w:rPr>
        <w:t>TokenBasedRememberMeServices</w:t>
      </w:r>
      <w:r>
        <w:rPr>
          <w:rFonts w:ascii="Noto Sans Mono CJK JP Regular"/>
          <w:spacing w:val="-71"/>
          <w:w w:val="110"/>
        </w:rPr>
        <w:t> </w:t>
      </w:r>
      <w:r>
        <w:rPr>
          <w:w w:val="110"/>
        </w:rPr>
        <w:t>is the concrete class that implements</w:t>
      </w:r>
    </w:p>
    <w:p>
      <w:pPr>
        <w:pStyle w:val="BodyText"/>
        <w:spacing w:line="269" w:lineRule="exact"/>
        <w:ind w:left="480"/>
      </w:pPr>
      <w:r>
        <w:rPr>
          <w:rFonts w:ascii="Noto Sans Mono CJK JP Regular" w:hAnsi="Noto Sans Mono CJK JP Regular"/>
          <w:w w:val="105"/>
        </w:rPr>
        <w:t>RememberMeServices</w:t>
      </w:r>
      <w:r>
        <w:rPr>
          <w:w w:val="105"/>
        </w:rPr>
        <w:t>. This implementation’s </w:t>
      </w:r>
      <w:r>
        <w:rPr>
          <w:rFonts w:ascii="Noto Sans Mono CJK JP Regular" w:hAnsi="Noto Sans Mono CJK JP Regular"/>
          <w:w w:val="105"/>
        </w:rPr>
        <w:t>autoLogin</w:t>
      </w:r>
      <w:r>
        <w:rPr>
          <w:rFonts w:ascii="Noto Sans Mono CJK JP Regular" w:hAnsi="Noto Sans Mono CJK JP Regular"/>
          <w:spacing w:val="-55"/>
          <w:w w:val="105"/>
        </w:rPr>
        <w:t> </w:t>
      </w:r>
      <w:r>
        <w:rPr>
          <w:w w:val="105"/>
        </w:rPr>
        <w:t>method tries to parse the incoming cookie into its composing</w:t>
      </w:r>
    </w:p>
    <w:p>
      <w:pPr>
        <w:pStyle w:val="BodyText"/>
        <w:spacing w:line="133" w:lineRule="exact"/>
        <w:ind w:left="480"/>
      </w:pPr>
      <w:r>
        <w:rPr>
          <w:w w:val="110"/>
        </w:rPr>
        <w:t>elements, which are the username, the hashed value of the combined elements (username + “:” + tokenExpiryTime</w:t>
      </w:r>
    </w:p>
    <w:p>
      <w:pPr>
        <w:pStyle w:val="BodyText"/>
        <w:spacing w:line="139" w:lineRule="auto" w:before="69"/>
        <w:ind w:left="480" w:right="253"/>
      </w:pPr>
      <w:r>
        <w:rPr>
          <w:w w:val="105"/>
        </w:rPr>
        <w:t>+ “:” + password + “:” + key), and the expiry time of the token. Then it retrieves the </w:t>
      </w:r>
      <w:r>
        <w:rPr>
          <w:rFonts w:ascii="Noto Sans Mono CJK JP Regular" w:hAnsi="Noto Sans Mono CJK JP Regular"/>
          <w:w w:val="105"/>
        </w:rPr>
        <w:t>UserDetails </w:t>
      </w:r>
      <w:r>
        <w:rPr>
          <w:w w:val="105"/>
        </w:rPr>
        <w:t>from the </w:t>
      </w:r>
      <w:r>
        <w:rPr>
          <w:rFonts w:ascii="Noto Sans Mono CJK JP Regular" w:hAnsi="Noto Sans Mono CJK JP Regular"/>
          <w:w w:val="105"/>
        </w:rPr>
        <w:t>UserDetailsService </w:t>
      </w:r>
      <w:r>
        <w:rPr>
          <w:w w:val="105"/>
        </w:rPr>
        <w:t>with the username, recomputes the hashed value with the retrieved </w:t>
      </w:r>
      <w:r>
        <w:rPr>
          <w:spacing w:val="-4"/>
          <w:w w:val="105"/>
        </w:rPr>
        <w:t>user, </w:t>
      </w:r>
      <w:r>
        <w:rPr>
          <w:w w:val="105"/>
        </w:rPr>
        <w:t>and compares it with the arriving one. If they don’t match, an </w:t>
      </w:r>
      <w:r>
        <w:rPr>
          <w:rFonts w:ascii="Noto Sans Mono CJK JP Regular" w:hAnsi="Noto Sans Mono CJK JP Regular"/>
          <w:w w:val="105"/>
        </w:rPr>
        <w:t>InvalidCookieException</w:t>
      </w:r>
      <w:r>
        <w:rPr>
          <w:rFonts w:ascii="Noto Sans Mono CJK JP Regular" w:hAnsi="Noto Sans Mono CJK JP Regular"/>
          <w:spacing w:val="-59"/>
          <w:w w:val="105"/>
        </w:rPr>
        <w:t> </w:t>
      </w:r>
      <w:r>
        <w:rPr>
          <w:w w:val="105"/>
        </w:rPr>
        <w:t>is thrown. If they do match, the </w:t>
      </w:r>
      <w:r>
        <w:rPr>
          <w:rFonts w:ascii="Noto Sans Mono CJK JP Regular" w:hAnsi="Noto Sans Mono CJK JP Regular"/>
          <w:w w:val="105"/>
        </w:rPr>
        <w:t>UserDetails</w:t>
      </w:r>
      <w:r>
        <w:rPr>
          <w:rFonts w:ascii="Noto Sans Mono CJK JP Regular" w:hAnsi="Noto Sans Mono CJK JP Regular"/>
          <w:spacing w:val="-59"/>
          <w:w w:val="105"/>
        </w:rPr>
        <w:t> </w:t>
      </w:r>
      <w:r>
        <w:rPr>
          <w:w w:val="105"/>
        </w:rPr>
        <w:t>is checked and an </w:t>
      </w:r>
      <w:r>
        <w:rPr>
          <w:rFonts w:ascii="Noto Sans Mono CJK JP Regular" w:hAnsi="Noto Sans Mono CJK JP Regular"/>
          <w:w w:val="105"/>
        </w:rPr>
        <w:t>Authentication</w:t>
      </w:r>
      <w:r>
        <w:rPr>
          <w:rFonts w:ascii="Noto Sans Mono CJK JP Regular" w:hAnsi="Noto Sans Mono CJK JP Regular"/>
          <w:spacing w:val="-56"/>
          <w:w w:val="105"/>
        </w:rPr>
        <w:t> </w:t>
      </w:r>
      <w:r>
        <w:rPr>
          <w:w w:val="105"/>
        </w:rPr>
        <w:t>object is created and returned to the </w:t>
      </w:r>
      <w:r>
        <w:rPr>
          <w:spacing w:val="-3"/>
          <w:w w:val="105"/>
        </w:rPr>
        <w:t>caller.</w:t>
      </w:r>
    </w:p>
    <w:p>
      <w:pPr>
        <w:pStyle w:val="BodyText"/>
        <w:spacing w:line="139" w:lineRule="auto"/>
        <w:ind w:left="480" w:right="141" w:firstLine="360"/>
      </w:pPr>
      <w:r>
        <w:rPr>
          <w:w w:val="110"/>
        </w:rPr>
        <w:t>The</w:t>
      </w:r>
      <w:r>
        <w:rPr>
          <w:spacing w:val="-20"/>
          <w:w w:val="110"/>
        </w:rPr>
        <w:t> </w:t>
      </w:r>
      <w:r>
        <w:rPr>
          <w:rFonts w:ascii="Noto Sans Mono CJK JP Regular"/>
          <w:w w:val="110"/>
        </w:rPr>
        <w:t>autoLogin</w:t>
      </w:r>
      <w:r>
        <w:rPr>
          <w:rFonts w:ascii="Noto Sans Mono CJK JP Regular"/>
          <w:spacing w:val="-70"/>
          <w:w w:val="110"/>
        </w:rPr>
        <w:t> </w:t>
      </w:r>
      <w:r>
        <w:rPr>
          <w:w w:val="110"/>
        </w:rPr>
        <w:t>method</w:t>
      </w:r>
      <w:r>
        <w:rPr>
          <w:spacing w:val="-20"/>
          <w:w w:val="110"/>
        </w:rPr>
        <w:t> </w:t>
      </w:r>
      <w:r>
        <w:rPr>
          <w:w w:val="110"/>
        </w:rPr>
        <w:t>extracts</w:t>
      </w:r>
      <w:r>
        <w:rPr>
          <w:spacing w:val="-20"/>
          <w:w w:val="110"/>
        </w:rPr>
        <w:t> </w:t>
      </w:r>
      <w:r>
        <w:rPr>
          <w:w w:val="110"/>
        </w:rPr>
        <w:t>the</w:t>
      </w:r>
      <w:r>
        <w:rPr>
          <w:spacing w:val="-20"/>
          <w:w w:val="110"/>
        </w:rPr>
        <w:t> </w:t>
      </w:r>
      <w:r>
        <w:rPr>
          <w:w w:val="110"/>
        </w:rPr>
        <w:t>remember-me</w:t>
      </w:r>
      <w:r>
        <w:rPr>
          <w:spacing w:val="-20"/>
          <w:w w:val="110"/>
        </w:rPr>
        <w:t> </w:t>
      </w:r>
      <w:r>
        <w:rPr>
          <w:w w:val="110"/>
        </w:rPr>
        <w:t>cookie</w:t>
      </w:r>
      <w:r>
        <w:rPr>
          <w:spacing w:val="-20"/>
          <w:w w:val="110"/>
        </w:rPr>
        <w:t> </w:t>
      </w:r>
      <w:r>
        <w:rPr>
          <w:w w:val="110"/>
        </w:rPr>
        <w:t>out</w:t>
      </w:r>
      <w:r>
        <w:rPr>
          <w:spacing w:val="-20"/>
          <w:w w:val="110"/>
        </w:rPr>
        <w:t> </w:t>
      </w:r>
      <w:r>
        <w:rPr>
          <w:w w:val="110"/>
        </w:rPr>
        <w:t>of</w:t>
      </w:r>
      <w:r>
        <w:rPr>
          <w:spacing w:val="-20"/>
          <w:w w:val="110"/>
        </w:rPr>
        <w:t> </w:t>
      </w:r>
      <w:r>
        <w:rPr>
          <w:w w:val="110"/>
        </w:rPr>
        <w:t>the</w:t>
      </w:r>
      <w:r>
        <w:rPr>
          <w:spacing w:val="-20"/>
          <w:w w:val="110"/>
        </w:rPr>
        <w:t> </w:t>
      </w:r>
      <w:r>
        <w:rPr>
          <w:w w:val="110"/>
        </w:rPr>
        <w:t>request,</w:t>
      </w:r>
      <w:r>
        <w:rPr>
          <w:spacing w:val="-20"/>
          <w:w w:val="110"/>
        </w:rPr>
        <w:t> </w:t>
      </w:r>
      <w:r>
        <w:rPr>
          <w:w w:val="110"/>
        </w:rPr>
        <w:t>decodes</w:t>
      </w:r>
      <w:r>
        <w:rPr>
          <w:spacing w:val="-20"/>
          <w:w w:val="110"/>
        </w:rPr>
        <w:t> </w:t>
      </w:r>
      <w:r>
        <w:rPr>
          <w:w w:val="110"/>
        </w:rPr>
        <w:t>it,</w:t>
      </w:r>
      <w:r>
        <w:rPr>
          <w:spacing w:val="-20"/>
          <w:w w:val="110"/>
        </w:rPr>
        <w:t> </w:t>
      </w:r>
      <w:r>
        <w:rPr>
          <w:w w:val="110"/>
        </w:rPr>
        <w:t>does</w:t>
      </w:r>
      <w:r>
        <w:rPr>
          <w:spacing w:val="-20"/>
          <w:w w:val="110"/>
        </w:rPr>
        <w:t> </w:t>
      </w:r>
      <w:r>
        <w:rPr>
          <w:w w:val="110"/>
        </w:rPr>
        <w:t>some</w:t>
      </w:r>
      <w:r>
        <w:rPr>
          <w:spacing w:val="-20"/>
          <w:w w:val="110"/>
        </w:rPr>
        <w:t> </w:t>
      </w:r>
      <w:r>
        <w:rPr>
          <w:w w:val="110"/>
        </w:rPr>
        <w:t>validation </w:t>
      </w:r>
      <w:r>
        <w:rPr>
          <w:w w:val="105"/>
        </w:rPr>
        <w:t>and</w:t>
      </w:r>
      <w:r>
        <w:rPr>
          <w:spacing w:val="-8"/>
          <w:w w:val="105"/>
        </w:rPr>
        <w:t> </w:t>
      </w:r>
      <w:r>
        <w:rPr>
          <w:w w:val="105"/>
        </w:rPr>
        <w:t>then</w:t>
      </w:r>
      <w:r>
        <w:rPr>
          <w:spacing w:val="-8"/>
          <w:w w:val="105"/>
        </w:rPr>
        <w:t> </w:t>
      </w:r>
      <w:r>
        <w:rPr>
          <w:w w:val="105"/>
        </w:rPr>
        <w:t>calls</w:t>
      </w:r>
      <w:r>
        <w:rPr>
          <w:spacing w:val="-7"/>
          <w:w w:val="105"/>
        </w:rPr>
        <w:t> </w:t>
      </w:r>
      <w:r>
        <w:rPr>
          <w:w w:val="105"/>
        </w:rPr>
        <w:t>the</w:t>
      </w:r>
      <w:r>
        <w:rPr>
          <w:spacing w:val="-8"/>
          <w:w w:val="105"/>
        </w:rPr>
        <w:t> </w:t>
      </w:r>
      <w:r>
        <w:rPr>
          <w:w w:val="105"/>
        </w:rPr>
        <w:t>configured</w:t>
      </w:r>
      <w:r>
        <w:rPr>
          <w:spacing w:val="-7"/>
          <w:w w:val="105"/>
        </w:rPr>
        <w:t> </w:t>
      </w:r>
      <w:r>
        <w:rPr>
          <w:rFonts w:ascii="Noto Sans Mono CJK JP Regular"/>
          <w:w w:val="105"/>
        </w:rPr>
        <w:t>UserDetailsService'</w:t>
      </w:r>
      <w:r>
        <w:rPr>
          <w:w w:val="105"/>
        </w:rPr>
        <w:t>s</w:t>
      </w:r>
      <w:r>
        <w:rPr>
          <w:spacing w:val="-8"/>
          <w:w w:val="105"/>
        </w:rPr>
        <w:t> </w:t>
      </w:r>
      <w:r>
        <w:rPr>
          <w:rFonts w:ascii="Noto Sans Mono CJK JP Regular"/>
          <w:w w:val="105"/>
        </w:rPr>
        <w:t>loadUserByUsername</w:t>
      </w:r>
      <w:r>
        <w:rPr>
          <w:rFonts w:ascii="Noto Sans Mono CJK JP Regular"/>
          <w:spacing w:val="-55"/>
          <w:w w:val="105"/>
        </w:rPr>
        <w:t> </w:t>
      </w:r>
      <w:r>
        <w:rPr>
          <w:w w:val="105"/>
        </w:rPr>
        <w:t>method</w:t>
      </w:r>
      <w:r>
        <w:rPr>
          <w:spacing w:val="-7"/>
          <w:w w:val="105"/>
        </w:rPr>
        <w:t> </w:t>
      </w:r>
      <w:r>
        <w:rPr>
          <w:w w:val="105"/>
        </w:rPr>
        <w:t>with</w:t>
      </w:r>
      <w:r>
        <w:rPr>
          <w:spacing w:val="-8"/>
          <w:w w:val="105"/>
        </w:rPr>
        <w:t> </w:t>
      </w:r>
      <w:r>
        <w:rPr>
          <w:w w:val="105"/>
        </w:rPr>
        <w:t>the</w:t>
      </w:r>
      <w:r>
        <w:rPr>
          <w:spacing w:val="-7"/>
          <w:w w:val="105"/>
        </w:rPr>
        <w:t> </w:t>
      </w:r>
      <w:r>
        <w:rPr>
          <w:w w:val="105"/>
        </w:rPr>
        <w:t>username</w:t>
      </w:r>
      <w:r>
        <w:rPr>
          <w:spacing w:val="-8"/>
          <w:w w:val="105"/>
        </w:rPr>
        <w:t> </w:t>
      </w:r>
      <w:r>
        <w:rPr>
          <w:w w:val="105"/>
        </w:rPr>
        <w:t>extracted</w:t>
      </w:r>
      <w:r>
        <w:rPr>
          <w:spacing w:val="-7"/>
          <w:w w:val="105"/>
        </w:rPr>
        <w:t> </w:t>
      </w:r>
      <w:r>
        <w:rPr>
          <w:w w:val="105"/>
        </w:rPr>
        <w:t>from </w:t>
      </w:r>
      <w:r>
        <w:rPr>
          <w:w w:val="110"/>
        </w:rPr>
        <w:t>the</w:t>
      </w:r>
      <w:r>
        <w:rPr>
          <w:spacing w:val="-30"/>
          <w:w w:val="110"/>
        </w:rPr>
        <w:t> </w:t>
      </w:r>
      <w:r>
        <w:rPr>
          <w:w w:val="110"/>
        </w:rPr>
        <w:t>cookie.</w:t>
      </w:r>
      <w:r>
        <w:rPr>
          <w:spacing w:val="-29"/>
          <w:w w:val="110"/>
        </w:rPr>
        <w:t> </w:t>
      </w:r>
      <w:r>
        <w:rPr>
          <w:w w:val="110"/>
        </w:rPr>
        <w:t>It</w:t>
      </w:r>
      <w:r>
        <w:rPr>
          <w:spacing w:val="-29"/>
          <w:w w:val="110"/>
        </w:rPr>
        <w:t> </w:t>
      </w:r>
      <w:r>
        <w:rPr>
          <w:w w:val="110"/>
        </w:rPr>
        <w:t>then</w:t>
      </w:r>
      <w:r>
        <w:rPr>
          <w:spacing w:val="-29"/>
          <w:w w:val="110"/>
        </w:rPr>
        <w:t> </w:t>
      </w:r>
      <w:r>
        <w:rPr>
          <w:w w:val="110"/>
        </w:rPr>
        <w:t>creates</w:t>
      </w:r>
      <w:r>
        <w:rPr>
          <w:spacing w:val="-30"/>
          <w:w w:val="110"/>
        </w:rPr>
        <w:t> </w:t>
      </w:r>
      <w:r>
        <w:rPr>
          <w:w w:val="110"/>
        </w:rPr>
        <w:t>a</w:t>
      </w:r>
      <w:r>
        <w:rPr>
          <w:spacing w:val="-29"/>
          <w:w w:val="110"/>
        </w:rPr>
        <w:t> </w:t>
      </w:r>
      <w:r>
        <w:rPr>
          <w:rFonts w:ascii="Noto Sans Mono CJK JP Regular"/>
          <w:w w:val="110"/>
        </w:rPr>
        <w:t>RememberMeAuthenticationToken</w:t>
      </w:r>
      <w:r>
        <w:rPr>
          <w:rFonts w:ascii="Noto Sans Mono CJK JP Regular"/>
          <w:spacing w:val="-79"/>
          <w:w w:val="110"/>
        </w:rPr>
        <w:t> </w:t>
      </w:r>
      <w:r>
        <w:rPr>
          <w:w w:val="110"/>
        </w:rPr>
        <w:t>object</w:t>
      </w:r>
      <w:r>
        <w:rPr>
          <w:spacing w:val="-29"/>
          <w:w w:val="110"/>
        </w:rPr>
        <w:t> </w:t>
      </w:r>
      <w:r>
        <w:rPr>
          <w:w w:val="110"/>
        </w:rPr>
        <w:t>(an</w:t>
      </w:r>
      <w:r>
        <w:rPr>
          <w:spacing w:val="-29"/>
          <w:w w:val="110"/>
        </w:rPr>
        <w:t> </w:t>
      </w:r>
      <w:r>
        <w:rPr>
          <w:w w:val="110"/>
        </w:rPr>
        <w:t>implementation</w:t>
      </w:r>
      <w:r>
        <w:rPr>
          <w:spacing w:val="-29"/>
          <w:w w:val="110"/>
        </w:rPr>
        <w:t> </w:t>
      </w:r>
      <w:r>
        <w:rPr>
          <w:w w:val="110"/>
        </w:rPr>
        <w:t>of</w:t>
      </w:r>
      <w:r>
        <w:rPr>
          <w:spacing w:val="-30"/>
          <w:w w:val="110"/>
        </w:rPr>
        <w:t> </w:t>
      </w:r>
      <w:r>
        <w:rPr>
          <w:rFonts w:ascii="Noto Sans Mono CJK JP Regular"/>
          <w:w w:val="110"/>
        </w:rPr>
        <w:t>Authentication</w:t>
      </w:r>
      <w:r>
        <w:rPr>
          <w:w w:val="110"/>
        </w:rPr>
        <w:t>).</w:t>
      </w:r>
    </w:p>
    <w:p>
      <w:pPr>
        <w:pStyle w:val="BodyText"/>
        <w:spacing w:line="139" w:lineRule="auto"/>
        <w:ind w:left="480" w:right="202" w:firstLine="360"/>
      </w:pPr>
      <w:r>
        <w:rPr>
          <w:w w:val="105"/>
        </w:rPr>
        <w:t>The</w:t>
      </w:r>
      <w:r>
        <w:rPr>
          <w:spacing w:val="-13"/>
          <w:w w:val="105"/>
        </w:rPr>
        <w:t> </w:t>
      </w:r>
      <w:r>
        <w:rPr>
          <w:rFonts w:ascii="Noto Sans Mono CJK JP Regular" w:hAnsi="Noto Sans Mono CJK JP Regular"/>
          <w:w w:val="105"/>
        </w:rPr>
        <w:t>RememberMeAuthenticationFilter</w:t>
      </w:r>
      <w:r>
        <w:rPr>
          <w:rFonts w:ascii="Noto Sans Mono CJK JP Regular" w:hAnsi="Noto Sans Mono CJK JP Regular"/>
          <w:spacing w:val="-61"/>
          <w:w w:val="105"/>
        </w:rPr>
        <w:t> </w:t>
      </w:r>
      <w:r>
        <w:rPr>
          <w:w w:val="105"/>
        </w:rPr>
        <w:t>then</w:t>
      </w:r>
      <w:r>
        <w:rPr>
          <w:spacing w:val="-12"/>
          <w:w w:val="105"/>
        </w:rPr>
        <w:t> </w:t>
      </w:r>
      <w:r>
        <w:rPr>
          <w:w w:val="105"/>
        </w:rPr>
        <w:t>tries</w:t>
      </w:r>
      <w:r>
        <w:rPr>
          <w:spacing w:val="-13"/>
          <w:w w:val="105"/>
        </w:rPr>
        <w:t> </w:t>
      </w:r>
      <w:r>
        <w:rPr>
          <w:w w:val="105"/>
        </w:rPr>
        <w:t>to</w:t>
      </w:r>
      <w:r>
        <w:rPr>
          <w:spacing w:val="-13"/>
          <w:w w:val="105"/>
        </w:rPr>
        <w:t> </w:t>
      </w:r>
      <w:r>
        <w:rPr>
          <w:w w:val="105"/>
        </w:rPr>
        <w:t>authenticate</w:t>
      </w:r>
      <w:r>
        <w:rPr>
          <w:spacing w:val="-13"/>
          <w:w w:val="105"/>
        </w:rPr>
        <w:t> </w:t>
      </w:r>
      <w:r>
        <w:rPr>
          <w:w w:val="105"/>
        </w:rPr>
        <w:t>this</w:t>
      </w:r>
      <w:r>
        <w:rPr>
          <w:spacing w:val="-13"/>
          <w:w w:val="105"/>
        </w:rPr>
        <w:t> </w:t>
      </w:r>
      <w:r>
        <w:rPr>
          <w:w w:val="105"/>
        </w:rPr>
        <w:t>new</w:t>
      </w:r>
      <w:r>
        <w:rPr>
          <w:spacing w:val="-13"/>
          <w:w w:val="105"/>
        </w:rPr>
        <w:t> </w:t>
      </w:r>
      <w:r>
        <w:rPr>
          <w:rFonts w:ascii="Noto Sans Mono CJK JP Regular" w:hAnsi="Noto Sans Mono CJK JP Regular"/>
          <w:w w:val="105"/>
        </w:rPr>
        <w:t>Authentication</w:t>
      </w:r>
      <w:r>
        <w:rPr>
          <w:rFonts w:ascii="Noto Sans Mono CJK JP Regular" w:hAnsi="Noto Sans Mono CJK JP Regular"/>
          <w:spacing w:val="-60"/>
          <w:w w:val="105"/>
        </w:rPr>
        <w:t> </w:t>
      </w:r>
      <w:r>
        <w:rPr>
          <w:w w:val="105"/>
        </w:rPr>
        <w:t>object</w:t>
      </w:r>
      <w:r>
        <w:rPr>
          <w:spacing w:val="-13"/>
          <w:w w:val="105"/>
        </w:rPr>
        <w:t> </w:t>
      </w:r>
      <w:r>
        <w:rPr>
          <w:w w:val="105"/>
        </w:rPr>
        <w:t>against</w:t>
      </w:r>
      <w:r>
        <w:rPr>
          <w:spacing w:val="-13"/>
          <w:w w:val="105"/>
        </w:rPr>
        <w:t> </w:t>
      </w:r>
      <w:r>
        <w:rPr>
          <w:w w:val="105"/>
        </w:rPr>
        <w:t>the </w:t>
      </w:r>
      <w:r>
        <w:rPr>
          <w:rFonts w:ascii="Noto Sans Mono CJK JP Regular" w:hAnsi="Noto Sans Mono CJK JP Regular"/>
          <w:w w:val="105"/>
        </w:rPr>
        <w:t>AuthenticationProvider</w:t>
      </w:r>
      <w:r>
        <w:rPr>
          <w:w w:val="105"/>
        </w:rPr>
        <w:t>’s</w:t>
      </w:r>
      <w:r>
        <w:rPr>
          <w:spacing w:val="-29"/>
          <w:w w:val="105"/>
        </w:rPr>
        <w:t> </w:t>
      </w:r>
      <w:r>
        <w:rPr>
          <w:w w:val="105"/>
        </w:rPr>
        <w:t>implementation</w:t>
      </w:r>
      <w:r>
        <w:rPr>
          <w:spacing w:val="-29"/>
          <w:w w:val="105"/>
        </w:rPr>
        <w:t> </w:t>
      </w:r>
      <w:r>
        <w:rPr>
          <w:w w:val="105"/>
        </w:rPr>
        <w:t>of</w:t>
      </w:r>
      <w:r>
        <w:rPr>
          <w:spacing w:val="-29"/>
          <w:w w:val="105"/>
        </w:rPr>
        <w:t> </w:t>
      </w:r>
      <w:r>
        <w:rPr>
          <w:rFonts w:ascii="Noto Sans Mono CJK JP Regular" w:hAnsi="Noto Sans Mono CJK JP Regular"/>
          <w:w w:val="105"/>
        </w:rPr>
        <w:t>RememberMeAuthenticationProvider</w:t>
      </w:r>
      <w:r>
        <w:rPr>
          <w:w w:val="105"/>
        </w:rPr>
        <w:t>,</w:t>
      </w:r>
      <w:r>
        <w:rPr>
          <w:spacing w:val="-29"/>
          <w:w w:val="105"/>
        </w:rPr>
        <w:t> </w:t>
      </w:r>
      <w:r>
        <w:rPr>
          <w:w w:val="105"/>
        </w:rPr>
        <w:t>which</w:t>
      </w:r>
      <w:r>
        <w:rPr>
          <w:spacing w:val="-29"/>
          <w:w w:val="105"/>
        </w:rPr>
        <w:t> </w:t>
      </w:r>
      <w:r>
        <w:rPr>
          <w:w w:val="105"/>
        </w:rPr>
        <w:t>simply</w:t>
      </w:r>
      <w:r>
        <w:rPr>
          <w:spacing w:val="-28"/>
          <w:w w:val="105"/>
        </w:rPr>
        <w:t> </w:t>
      </w:r>
      <w:r>
        <w:rPr>
          <w:w w:val="105"/>
        </w:rPr>
        <w:t>returns</w:t>
      </w:r>
      <w:r>
        <w:rPr>
          <w:spacing w:val="-29"/>
          <w:w w:val="105"/>
        </w:rPr>
        <w:t> </w:t>
      </w:r>
      <w:r>
        <w:rPr>
          <w:w w:val="105"/>
        </w:rPr>
        <w:t>the</w:t>
      </w:r>
      <w:r>
        <w:rPr>
          <w:spacing w:val="-29"/>
          <w:w w:val="105"/>
        </w:rPr>
        <w:t> </w:t>
      </w:r>
      <w:r>
        <w:rPr>
          <w:w w:val="105"/>
        </w:rPr>
        <w:t>same </w:t>
      </w:r>
      <w:r>
        <w:rPr>
          <w:rFonts w:ascii="Noto Sans Mono CJK JP Regular" w:hAnsi="Noto Sans Mono CJK JP Regular"/>
          <w:w w:val="110"/>
        </w:rPr>
        <w:t>Authentication</w:t>
      </w:r>
      <w:r>
        <w:rPr>
          <w:rFonts w:ascii="Noto Sans Mono CJK JP Regular" w:hAnsi="Noto Sans Mono CJK JP Regular"/>
          <w:spacing w:val="-70"/>
          <w:w w:val="110"/>
        </w:rPr>
        <w:t> </w:t>
      </w:r>
      <w:r>
        <w:rPr>
          <w:w w:val="110"/>
        </w:rPr>
        <w:t>object</w:t>
      </w:r>
      <w:r>
        <w:rPr>
          <w:spacing w:val="-19"/>
          <w:w w:val="110"/>
        </w:rPr>
        <w:t> </w:t>
      </w:r>
      <w:r>
        <w:rPr>
          <w:w w:val="110"/>
        </w:rPr>
        <w:t>after</w:t>
      </w:r>
      <w:r>
        <w:rPr>
          <w:spacing w:val="-20"/>
          <w:w w:val="110"/>
        </w:rPr>
        <w:t> </w:t>
      </w:r>
      <w:r>
        <w:rPr>
          <w:w w:val="110"/>
        </w:rPr>
        <w:t>making</w:t>
      </w:r>
      <w:r>
        <w:rPr>
          <w:spacing w:val="-19"/>
          <w:w w:val="110"/>
        </w:rPr>
        <w:t> </w:t>
      </w:r>
      <w:r>
        <w:rPr>
          <w:w w:val="110"/>
        </w:rPr>
        <w:t>sure</w:t>
      </w:r>
      <w:r>
        <w:rPr>
          <w:spacing w:val="-20"/>
          <w:w w:val="110"/>
        </w:rPr>
        <w:t> </w:t>
      </w:r>
      <w:r>
        <w:rPr>
          <w:w w:val="110"/>
        </w:rPr>
        <w:t>that</w:t>
      </w:r>
      <w:r>
        <w:rPr>
          <w:spacing w:val="-19"/>
          <w:w w:val="110"/>
        </w:rPr>
        <w:t> </w:t>
      </w:r>
      <w:r>
        <w:rPr>
          <w:w w:val="110"/>
        </w:rPr>
        <w:t>the</w:t>
      </w:r>
      <w:r>
        <w:rPr>
          <w:spacing w:val="-20"/>
          <w:w w:val="110"/>
        </w:rPr>
        <w:t> </w:t>
      </w:r>
      <w:r>
        <w:rPr>
          <w:w w:val="110"/>
        </w:rPr>
        <w:t>hash</w:t>
      </w:r>
      <w:r>
        <w:rPr>
          <w:spacing w:val="-19"/>
          <w:w w:val="110"/>
        </w:rPr>
        <w:t> </w:t>
      </w:r>
      <w:r>
        <w:rPr>
          <w:w w:val="110"/>
        </w:rPr>
        <w:t>from</w:t>
      </w:r>
      <w:r>
        <w:rPr>
          <w:spacing w:val="-20"/>
          <w:w w:val="110"/>
        </w:rPr>
        <w:t> </w:t>
      </w:r>
      <w:r>
        <w:rPr>
          <w:w w:val="110"/>
        </w:rPr>
        <w:t>the</w:t>
      </w:r>
      <w:r>
        <w:rPr>
          <w:spacing w:val="-19"/>
          <w:w w:val="110"/>
        </w:rPr>
        <w:t> </w:t>
      </w:r>
      <w:r>
        <w:rPr>
          <w:w w:val="110"/>
        </w:rPr>
        <w:t>incoming</w:t>
      </w:r>
      <w:r>
        <w:rPr>
          <w:spacing w:val="-20"/>
          <w:w w:val="110"/>
        </w:rPr>
        <w:t> </w:t>
      </w:r>
      <w:r>
        <w:rPr>
          <w:w w:val="110"/>
        </w:rPr>
        <w:t>request</w:t>
      </w:r>
      <w:r>
        <w:rPr>
          <w:spacing w:val="-19"/>
          <w:w w:val="110"/>
        </w:rPr>
        <w:t> </w:t>
      </w:r>
      <w:r>
        <w:rPr>
          <w:w w:val="110"/>
        </w:rPr>
        <w:t>matches</w:t>
      </w:r>
      <w:r>
        <w:rPr>
          <w:spacing w:val="-20"/>
          <w:w w:val="110"/>
        </w:rPr>
        <w:t> </w:t>
      </w:r>
      <w:r>
        <w:rPr>
          <w:w w:val="110"/>
        </w:rPr>
        <w:t>the</w:t>
      </w:r>
      <w:r>
        <w:rPr>
          <w:spacing w:val="-19"/>
          <w:w w:val="110"/>
        </w:rPr>
        <w:t> </w:t>
      </w:r>
      <w:r>
        <w:rPr>
          <w:w w:val="110"/>
        </w:rPr>
        <w:t>stored</w:t>
      </w:r>
      <w:r>
        <w:rPr>
          <w:spacing w:val="-20"/>
          <w:w w:val="110"/>
        </w:rPr>
        <w:t> </w:t>
      </w:r>
      <w:r>
        <w:rPr>
          <w:w w:val="110"/>
        </w:rPr>
        <w:t>one</w:t>
      </w:r>
      <w:r>
        <w:rPr>
          <w:spacing w:val="-20"/>
          <w:w w:val="110"/>
        </w:rPr>
        <w:t> </w:t>
      </w:r>
      <w:r>
        <w:rPr>
          <w:w w:val="110"/>
        </w:rPr>
        <w:t>for</w:t>
      </w:r>
      <w:r>
        <w:rPr>
          <w:spacing w:val="-19"/>
          <w:w w:val="110"/>
        </w:rPr>
        <w:t> </w:t>
      </w:r>
      <w:r>
        <w:rPr>
          <w:w w:val="110"/>
        </w:rPr>
        <w:t>the</w:t>
      </w:r>
    </w:p>
    <w:p>
      <w:pPr>
        <w:pStyle w:val="BodyText"/>
        <w:spacing w:line="147" w:lineRule="exact"/>
        <w:ind w:left="480"/>
      </w:pPr>
      <w:r>
        <w:rPr>
          <w:w w:val="110"/>
        </w:rPr>
        <w:t>remember-me key.</w:t>
      </w:r>
    </w:p>
    <w:p>
      <w:pPr>
        <w:pStyle w:val="BodyText"/>
        <w:spacing w:line="339" w:lineRule="exact"/>
        <w:ind w:left="840"/>
      </w:pPr>
      <w:r>
        <w:rPr>
          <w:w w:val="105"/>
        </w:rPr>
        <w:t>This </w:t>
      </w:r>
      <w:r>
        <w:rPr>
          <w:rFonts w:ascii="Noto Sans Mono CJK JP Regular"/>
          <w:w w:val="105"/>
        </w:rPr>
        <w:t>Authentication</w:t>
      </w:r>
      <w:r>
        <w:rPr>
          <w:rFonts w:ascii="Noto Sans Mono CJK JP Regular"/>
          <w:spacing w:val="-60"/>
          <w:w w:val="105"/>
        </w:rPr>
        <w:t> </w:t>
      </w:r>
      <w:r>
        <w:rPr>
          <w:w w:val="105"/>
        </w:rPr>
        <w:t>object will be used by the </w:t>
      </w:r>
      <w:r>
        <w:rPr>
          <w:rFonts w:ascii="Noto Sans Mono CJK JP Regular"/>
          <w:w w:val="105"/>
        </w:rPr>
        <w:t>Security Interceptor</w:t>
      </w:r>
      <w:r>
        <w:rPr>
          <w:rFonts w:ascii="Noto Sans Mono CJK JP Regular"/>
          <w:spacing w:val="-60"/>
          <w:w w:val="105"/>
        </w:rPr>
        <w:t> </w:t>
      </w:r>
      <w:r>
        <w:rPr>
          <w:w w:val="105"/>
        </w:rPr>
        <w:t>to allow access to the requested URL.</w:t>
      </w:r>
    </w:p>
    <w:p>
      <w:pPr>
        <w:pStyle w:val="BodyText"/>
        <w:spacing w:before="10"/>
        <w:rPr>
          <w:sz w:val="26"/>
        </w:rPr>
      </w:pPr>
    </w:p>
    <w:p>
      <w:pPr>
        <w:pStyle w:val="Heading2"/>
        <w:spacing w:line="232" w:lineRule="auto"/>
        <w:ind w:right="2621"/>
      </w:pPr>
      <w:r>
        <w:rPr>
          <w:w w:val="85"/>
        </w:rPr>
        <w:t>Allowing Remember-Me Access to Selected </w:t>
      </w:r>
      <w:r>
        <w:rPr>
          <w:w w:val="95"/>
        </w:rPr>
        <w:t>Parts of the</w:t>
      </w:r>
      <w:r>
        <w:rPr>
          <w:spacing w:val="-62"/>
          <w:w w:val="95"/>
        </w:rPr>
        <w:t> </w:t>
      </w:r>
      <w:r>
        <w:rPr>
          <w:w w:val="95"/>
        </w:rPr>
        <w:t>Application</w:t>
      </w:r>
    </w:p>
    <w:p>
      <w:pPr>
        <w:pStyle w:val="BodyText"/>
        <w:spacing w:line="254" w:lineRule="auto" w:before="96"/>
        <w:ind w:left="480" w:right="1133"/>
      </w:pPr>
      <w:r>
        <w:rPr>
          <w:w w:val="110"/>
        </w:rPr>
        <w:t>Remember-me</w:t>
      </w:r>
      <w:r>
        <w:rPr>
          <w:spacing w:val="-25"/>
          <w:w w:val="110"/>
        </w:rPr>
        <w:t> </w:t>
      </w:r>
      <w:r>
        <w:rPr>
          <w:w w:val="110"/>
        </w:rPr>
        <w:t>authentication</w:t>
      </w:r>
      <w:r>
        <w:rPr>
          <w:spacing w:val="-24"/>
          <w:w w:val="110"/>
        </w:rPr>
        <w:t> </w:t>
      </w:r>
      <w:r>
        <w:rPr>
          <w:w w:val="110"/>
        </w:rPr>
        <w:t>can</w:t>
      </w:r>
      <w:r>
        <w:rPr>
          <w:spacing w:val="-25"/>
          <w:w w:val="110"/>
        </w:rPr>
        <w:t> </w:t>
      </w:r>
      <w:r>
        <w:rPr>
          <w:w w:val="110"/>
        </w:rPr>
        <w:t>be</w:t>
      </w:r>
      <w:r>
        <w:rPr>
          <w:spacing w:val="-24"/>
          <w:w w:val="110"/>
        </w:rPr>
        <w:t> </w:t>
      </w:r>
      <w:r>
        <w:rPr>
          <w:w w:val="110"/>
        </w:rPr>
        <w:t>easily</w:t>
      </w:r>
      <w:r>
        <w:rPr>
          <w:spacing w:val="-25"/>
          <w:w w:val="110"/>
        </w:rPr>
        <w:t> </w:t>
      </w:r>
      <w:r>
        <w:rPr>
          <w:w w:val="110"/>
        </w:rPr>
        <w:t>configured</w:t>
      </w:r>
      <w:r>
        <w:rPr>
          <w:spacing w:val="-24"/>
          <w:w w:val="110"/>
        </w:rPr>
        <w:t> </w:t>
      </w:r>
      <w:r>
        <w:rPr>
          <w:w w:val="110"/>
        </w:rPr>
        <w:t>so</w:t>
      </w:r>
      <w:r>
        <w:rPr>
          <w:spacing w:val="-25"/>
          <w:w w:val="110"/>
        </w:rPr>
        <w:t> </w:t>
      </w:r>
      <w:r>
        <w:rPr>
          <w:w w:val="110"/>
        </w:rPr>
        <w:t>that</w:t>
      </w:r>
      <w:r>
        <w:rPr>
          <w:spacing w:val="-24"/>
          <w:w w:val="110"/>
        </w:rPr>
        <w:t> </w:t>
      </w:r>
      <w:r>
        <w:rPr>
          <w:w w:val="110"/>
        </w:rPr>
        <w:t>certain</w:t>
      </w:r>
      <w:r>
        <w:rPr>
          <w:spacing w:val="-25"/>
          <w:w w:val="110"/>
        </w:rPr>
        <w:t> </w:t>
      </w:r>
      <w:r>
        <w:rPr>
          <w:w w:val="110"/>
        </w:rPr>
        <w:t>URLs</w:t>
      </w:r>
      <w:r>
        <w:rPr>
          <w:spacing w:val="-24"/>
          <w:w w:val="110"/>
        </w:rPr>
        <w:t> </w:t>
      </w:r>
      <w:r>
        <w:rPr>
          <w:w w:val="110"/>
        </w:rPr>
        <w:t>require</w:t>
      </w:r>
      <w:r>
        <w:rPr>
          <w:spacing w:val="-25"/>
          <w:w w:val="110"/>
        </w:rPr>
        <w:t> </w:t>
      </w:r>
      <w:r>
        <w:rPr>
          <w:w w:val="110"/>
        </w:rPr>
        <w:t>a</w:t>
      </w:r>
      <w:r>
        <w:rPr>
          <w:spacing w:val="-24"/>
          <w:w w:val="110"/>
        </w:rPr>
        <w:t> </w:t>
      </w:r>
      <w:r>
        <w:rPr>
          <w:w w:val="110"/>
        </w:rPr>
        <w:t>fully</w:t>
      </w:r>
      <w:r>
        <w:rPr>
          <w:spacing w:val="-25"/>
          <w:w w:val="110"/>
        </w:rPr>
        <w:t> </w:t>
      </w:r>
      <w:r>
        <w:rPr>
          <w:w w:val="110"/>
        </w:rPr>
        <w:t>authenticated user</w:t>
      </w:r>
      <w:r>
        <w:rPr>
          <w:spacing w:val="-20"/>
          <w:w w:val="110"/>
        </w:rPr>
        <w:t> </w:t>
      </w:r>
      <w:r>
        <w:rPr>
          <w:w w:val="110"/>
        </w:rPr>
        <w:t>(meaning</w:t>
      </w:r>
      <w:r>
        <w:rPr>
          <w:spacing w:val="-19"/>
          <w:w w:val="110"/>
        </w:rPr>
        <w:t> </w:t>
      </w:r>
      <w:r>
        <w:rPr>
          <w:w w:val="110"/>
        </w:rPr>
        <w:t>the</w:t>
      </w:r>
      <w:r>
        <w:rPr>
          <w:spacing w:val="-19"/>
          <w:w w:val="110"/>
        </w:rPr>
        <w:t> </w:t>
      </w:r>
      <w:r>
        <w:rPr>
          <w:w w:val="110"/>
        </w:rPr>
        <w:t>user</w:t>
      </w:r>
      <w:r>
        <w:rPr>
          <w:spacing w:val="-20"/>
          <w:w w:val="110"/>
        </w:rPr>
        <w:t> </w:t>
      </w:r>
      <w:r>
        <w:rPr>
          <w:w w:val="110"/>
        </w:rPr>
        <w:t>is</w:t>
      </w:r>
      <w:r>
        <w:rPr>
          <w:spacing w:val="-19"/>
          <w:w w:val="110"/>
        </w:rPr>
        <w:t> </w:t>
      </w:r>
      <w:r>
        <w:rPr>
          <w:w w:val="110"/>
        </w:rPr>
        <w:t>explicitly</w:t>
      </w:r>
      <w:r>
        <w:rPr>
          <w:spacing w:val="-19"/>
          <w:w w:val="110"/>
        </w:rPr>
        <w:t> </w:t>
      </w:r>
      <w:r>
        <w:rPr>
          <w:w w:val="110"/>
        </w:rPr>
        <w:t>logged</w:t>
      </w:r>
      <w:r>
        <w:rPr>
          <w:spacing w:val="-20"/>
          <w:w w:val="110"/>
        </w:rPr>
        <w:t> </w:t>
      </w:r>
      <w:r>
        <w:rPr>
          <w:w w:val="110"/>
        </w:rPr>
        <w:t>in)</w:t>
      </w:r>
      <w:r>
        <w:rPr>
          <w:spacing w:val="-19"/>
          <w:w w:val="110"/>
        </w:rPr>
        <w:t> </w:t>
      </w:r>
      <w:r>
        <w:rPr>
          <w:w w:val="110"/>
        </w:rPr>
        <w:t>to</w:t>
      </w:r>
      <w:r>
        <w:rPr>
          <w:spacing w:val="-19"/>
          <w:w w:val="110"/>
        </w:rPr>
        <w:t> </w:t>
      </w:r>
      <w:r>
        <w:rPr>
          <w:w w:val="110"/>
        </w:rPr>
        <w:t>access</w:t>
      </w:r>
      <w:r>
        <w:rPr>
          <w:spacing w:val="-20"/>
          <w:w w:val="110"/>
        </w:rPr>
        <w:t> </w:t>
      </w:r>
      <w:r>
        <w:rPr>
          <w:w w:val="110"/>
        </w:rPr>
        <w:t>them.</w:t>
      </w:r>
      <w:r>
        <w:rPr>
          <w:spacing w:val="-19"/>
          <w:w w:val="110"/>
        </w:rPr>
        <w:t> </w:t>
      </w:r>
      <w:r>
        <w:rPr>
          <w:spacing w:val="-7"/>
          <w:w w:val="110"/>
        </w:rPr>
        <w:t>To</w:t>
      </w:r>
      <w:r>
        <w:rPr>
          <w:spacing w:val="-19"/>
          <w:w w:val="110"/>
        </w:rPr>
        <w:t> </w:t>
      </w:r>
      <w:r>
        <w:rPr>
          <w:w w:val="110"/>
        </w:rPr>
        <w:t>do</w:t>
      </w:r>
      <w:r>
        <w:rPr>
          <w:spacing w:val="-20"/>
          <w:w w:val="110"/>
        </w:rPr>
        <w:t> </w:t>
      </w:r>
      <w:r>
        <w:rPr>
          <w:w w:val="110"/>
        </w:rPr>
        <w:t>this</w:t>
      </w:r>
      <w:r>
        <w:rPr>
          <w:spacing w:val="-19"/>
          <w:w w:val="110"/>
        </w:rPr>
        <w:t> </w:t>
      </w:r>
      <w:r>
        <w:rPr>
          <w:w w:val="110"/>
        </w:rPr>
        <w:t>in</w:t>
      </w:r>
      <w:r>
        <w:rPr>
          <w:spacing w:val="-19"/>
          <w:w w:val="110"/>
        </w:rPr>
        <w:t> </w:t>
      </w:r>
      <w:r>
        <w:rPr>
          <w:w w:val="110"/>
        </w:rPr>
        <w:t>your</w:t>
      </w:r>
      <w:r>
        <w:rPr>
          <w:spacing w:val="-20"/>
          <w:w w:val="110"/>
        </w:rPr>
        <w:t> </w:t>
      </w:r>
      <w:r>
        <w:rPr>
          <w:w w:val="110"/>
        </w:rPr>
        <w:t>application,</w:t>
      </w:r>
      <w:r>
        <w:rPr>
          <w:spacing w:val="-19"/>
          <w:w w:val="110"/>
        </w:rPr>
        <w:t> </w:t>
      </w:r>
      <w:r>
        <w:rPr>
          <w:w w:val="110"/>
        </w:rPr>
        <w:t>replace</w:t>
      </w:r>
      <w:r>
        <w:rPr>
          <w:spacing w:val="-19"/>
          <w:w w:val="110"/>
        </w:rPr>
        <w:t> </w:t>
      </w:r>
      <w:r>
        <w:rPr>
          <w:w w:val="110"/>
        </w:rPr>
        <w:t>the</w:t>
      </w:r>
    </w:p>
    <w:p>
      <w:pPr>
        <w:pStyle w:val="BodyText"/>
        <w:spacing w:line="284" w:lineRule="exact"/>
        <w:ind w:left="480"/>
      </w:pPr>
      <w:r>
        <w:rPr>
          <w:rFonts w:ascii="Noto Sans Mono CJK JP Regular"/>
          <w:w w:val="105"/>
        </w:rPr>
        <w:t>&lt;security:intercept-url/&gt;</w:t>
      </w:r>
      <w:r>
        <w:rPr>
          <w:rFonts w:ascii="Noto Sans Mono CJK JP Regular"/>
          <w:spacing w:val="-72"/>
          <w:w w:val="105"/>
        </w:rPr>
        <w:t> </w:t>
      </w:r>
      <w:r>
        <w:rPr>
          <w:w w:val="105"/>
        </w:rPr>
        <w:t>element</w:t>
      </w:r>
      <w:r>
        <w:rPr>
          <w:spacing w:val="-25"/>
          <w:w w:val="105"/>
        </w:rPr>
        <w:t> </w:t>
      </w:r>
      <w:r>
        <w:rPr>
          <w:w w:val="105"/>
        </w:rPr>
        <w:t>you</w:t>
      </w:r>
      <w:r>
        <w:rPr>
          <w:spacing w:val="-25"/>
          <w:w w:val="105"/>
        </w:rPr>
        <w:t> </w:t>
      </w:r>
      <w:r>
        <w:rPr>
          <w:w w:val="105"/>
        </w:rPr>
        <w:t>have</w:t>
      </w:r>
      <w:r>
        <w:rPr>
          <w:spacing w:val="-24"/>
          <w:w w:val="105"/>
        </w:rPr>
        <w:t> </w:t>
      </w:r>
      <w:r>
        <w:rPr>
          <w:w w:val="105"/>
        </w:rPr>
        <w:t>in</w:t>
      </w:r>
      <w:r>
        <w:rPr>
          <w:spacing w:val="-25"/>
          <w:w w:val="105"/>
        </w:rPr>
        <w:t> </w:t>
      </w:r>
      <w:r>
        <w:rPr>
          <w:w w:val="105"/>
        </w:rPr>
        <w:t>the</w:t>
      </w:r>
      <w:r>
        <w:rPr>
          <w:spacing w:val="-25"/>
          <w:w w:val="105"/>
        </w:rPr>
        <w:t> </w:t>
      </w:r>
      <w:r>
        <w:rPr>
          <w:w w:val="105"/>
        </w:rPr>
        <w:t>file</w:t>
      </w:r>
      <w:r>
        <w:rPr>
          <w:spacing w:val="-24"/>
          <w:w w:val="105"/>
        </w:rPr>
        <w:t> </w:t>
      </w:r>
      <w:r>
        <w:rPr>
          <w:rFonts w:ascii="Noto Sans Mono CJK JP Regular"/>
          <w:w w:val="105"/>
        </w:rPr>
        <w:t>applicationContext-security.xml</w:t>
      </w:r>
      <w:r>
        <w:rPr>
          <w:rFonts w:ascii="Noto Sans Mono CJK JP Regular"/>
          <w:spacing w:val="-72"/>
          <w:w w:val="105"/>
        </w:rPr>
        <w:t> </w:t>
      </w:r>
      <w:r>
        <w:rPr>
          <w:w w:val="105"/>
        </w:rPr>
        <w:t>with</w:t>
      </w:r>
      <w:r>
        <w:rPr>
          <w:spacing w:val="-25"/>
          <w:w w:val="105"/>
        </w:rPr>
        <w:t> </w:t>
      </w:r>
      <w:r>
        <w:rPr>
          <w:w w:val="105"/>
        </w:rPr>
        <w:t>the</w:t>
      </w:r>
      <w:r>
        <w:rPr>
          <w:spacing w:val="-25"/>
          <w:w w:val="105"/>
        </w:rPr>
        <w:t> </w:t>
      </w:r>
      <w:r>
        <w:rPr>
          <w:w w:val="105"/>
        </w:rPr>
        <w:t>following</w:t>
      </w:r>
      <w:r>
        <w:rPr>
          <w:spacing w:val="-24"/>
          <w:w w:val="105"/>
        </w:rPr>
        <w:t> </w:t>
      </w:r>
      <w:r>
        <w:rPr>
          <w:w w:val="105"/>
        </w:rPr>
        <w:t>one:</w:t>
      </w:r>
    </w:p>
    <w:p>
      <w:pPr>
        <w:pStyle w:val="BodyText"/>
        <w:spacing w:before="59"/>
        <w:ind w:left="480"/>
        <w:rPr>
          <w:rFonts w:ascii="Noto Sans Mono CJK JP Regular"/>
        </w:rPr>
      </w:pPr>
      <w:r>
        <w:rPr>
          <w:rFonts w:ascii="Noto Sans Mono CJK JP Regular"/>
        </w:rPr>
        <w:t>&lt;security:intercept-url pattern="/admin/*" access="ROLE_ADMIN,IS_AUTHENTICATED_FULLY" /&gt;</w:t>
      </w:r>
    </w:p>
    <w:p>
      <w:pPr>
        <w:pStyle w:val="BodyText"/>
        <w:spacing w:line="301" w:lineRule="exact" w:before="58"/>
        <w:ind w:left="840"/>
      </w:pPr>
      <w:r>
        <w:rPr>
          <w:spacing w:val="-5"/>
          <w:w w:val="105"/>
        </w:rPr>
        <w:t>You </w:t>
      </w:r>
      <w:r>
        <w:rPr>
          <w:w w:val="105"/>
        </w:rPr>
        <w:t>have added the access rule </w:t>
      </w:r>
      <w:r>
        <w:rPr>
          <w:rFonts w:ascii="Noto Sans Mono CJK JP Regular"/>
          <w:w w:val="105"/>
        </w:rPr>
        <w:t>IS_AUTHENTICATED_FULLY</w:t>
      </w:r>
      <w:r>
        <w:rPr>
          <w:rFonts w:ascii="Noto Sans Mono CJK JP Regular"/>
          <w:spacing w:val="-58"/>
          <w:w w:val="105"/>
        </w:rPr>
        <w:t> </w:t>
      </w:r>
      <w:r>
        <w:rPr>
          <w:w w:val="105"/>
        </w:rPr>
        <w:t>to the </w:t>
      </w:r>
      <w:r>
        <w:rPr>
          <w:rFonts w:ascii="Noto Sans Mono CJK JP Regular"/>
          <w:w w:val="105"/>
        </w:rPr>
        <w:t>access</w:t>
      </w:r>
      <w:r>
        <w:rPr>
          <w:rFonts w:ascii="Noto Sans Mono CJK JP Regular"/>
          <w:spacing w:val="-58"/>
          <w:w w:val="105"/>
        </w:rPr>
        <w:t> </w:t>
      </w:r>
      <w:r>
        <w:rPr>
          <w:w w:val="105"/>
        </w:rPr>
        <w:t>attribute.</w:t>
      </w:r>
    </w:p>
    <w:p>
      <w:pPr>
        <w:pStyle w:val="BodyText"/>
        <w:spacing w:line="139" w:lineRule="auto" w:before="31"/>
        <w:ind w:left="480" w:right="451" w:firstLine="360"/>
      </w:pPr>
      <w:r>
        <w:rPr>
          <w:spacing w:val="-5"/>
          <w:w w:val="105"/>
        </w:rPr>
        <w:t>You</w:t>
      </w:r>
      <w:r>
        <w:rPr>
          <w:spacing w:val="-10"/>
          <w:w w:val="105"/>
        </w:rPr>
        <w:t> </w:t>
      </w:r>
      <w:r>
        <w:rPr>
          <w:w w:val="105"/>
        </w:rPr>
        <w:t>still</w:t>
      </w:r>
      <w:r>
        <w:rPr>
          <w:spacing w:val="-10"/>
          <w:w w:val="105"/>
        </w:rPr>
        <w:t> </w:t>
      </w:r>
      <w:r>
        <w:rPr>
          <w:w w:val="105"/>
        </w:rPr>
        <w:t>need</w:t>
      </w:r>
      <w:r>
        <w:rPr>
          <w:spacing w:val="-10"/>
          <w:w w:val="105"/>
        </w:rPr>
        <w:t> </w:t>
      </w:r>
      <w:r>
        <w:rPr>
          <w:w w:val="105"/>
        </w:rPr>
        <w:t>more</w:t>
      </w:r>
      <w:r>
        <w:rPr>
          <w:spacing w:val="-10"/>
          <w:w w:val="105"/>
        </w:rPr>
        <w:t> </w:t>
      </w:r>
      <w:r>
        <w:rPr>
          <w:w w:val="105"/>
        </w:rPr>
        <w:t>configuration</w:t>
      </w:r>
      <w:r>
        <w:rPr>
          <w:spacing w:val="-10"/>
          <w:w w:val="105"/>
        </w:rPr>
        <w:t> </w:t>
      </w:r>
      <w:r>
        <w:rPr>
          <w:w w:val="105"/>
        </w:rPr>
        <w:t>to</w:t>
      </w:r>
      <w:r>
        <w:rPr>
          <w:spacing w:val="-10"/>
          <w:w w:val="105"/>
        </w:rPr>
        <w:t> </w:t>
      </w:r>
      <w:r>
        <w:rPr>
          <w:w w:val="105"/>
        </w:rPr>
        <w:t>make</w:t>
      </w:r>
      <w:r>
        <w:rPr>
          <w:spacing w:val="-10"/>
          <w:w w:val="105"/>
        </w:rPr>
        <w:t> </w:t>
      </w:r>
      <w:r>
        <w:rPr>
          <w:w w:val="105"/>
        </w:rPr>
        <w:t>this</w:t>
      </w:r>
      <w:r>
        <w:rPr>
          <w:spacing w:val="-10"/>
          <w:w w:val="105"/>
        </w:rPr>
        <w:t> </w:t>
      </w:r>
      <w:r>
        <w:rPr>
          <w:w w:val="105"/>
        </w:rPr>
        <w:t>work.</w:t>
      </w:r>
      <w:r>
        <w:rPr>
          <w:spacing w:val="-10"/>
          <w:w w:val="105"/>
        </w:rPr>
        <w:t> </w:t>
      </w:r>
      <w:r>
        <w:rPr>
          <w:w w:val="105"/>
        </w:rPr>
        <w:t>By</w:t>
      </w:r>
      <w:r>
        <w:rPr>
          <w:spacing w:val="-10"/>
          <w:w w:val="105"/>
        </w:rPr>
        <w:t> </w:t>
      </w:r>
      <w:r>
        <w:rPr>
          <w:w w:val="105"/>
        </w:rPr>
        <w:t>default,</w:t>
      </w:r>
      <w:r>
        <w:rPr>
          <w:spacing w:val="-10"/>
          <w:w w:val="105"/>
        </w:rPr>
        <w:t> </w:t>
      </w:r>
      <w:r>
        <w:rPr>
          <w:w w:val="105"/>
        </w:rPr>
        <w:t>Spring</w:t>
      </w:r>
      <w:r>
        <w:rPr>
          <w:spacing w:val="-10"/>
          <w:w w:val="105"/>
        </w:rPr>
        <w:t> </w:t>
      </w:r>
      <w:r>
        <w:rPr>
          <w:w w:val="105"/>
        </w:rPr>
        <w:t>Security’s</w:t>
      </w:r>
      <w:r>
        <w:rPr>
          <w:spacing w:val="-9"/>
          <w:w w:val="105"/>
        </w:rPr>
        <w:t> </w:t>
      </w:r>
      <w:r>
        <w:rPr>
          <w:rFonts w:ascii="Noto Sans Mono CJK JP Regular" w:hAnsi="Noto Sans Mono CJK JP Regular"/>
          <w:w w:val="105"/>
        </w:rPr>
        <w:t>&lt;http&gt;</w:t>
      </w:r>
      <w:r>
        <w:rPr>
          <w:rFonts w:ascii="Noto Sans Mono CJK JP Regular" w:hAnsi="Noto Sans Mono CJK JP Regular"/>
          <w:spacing w:val="-58"/>
          <w:w w:val="105"/>
        </w:rPr>
        <w:t> </w:t>
      </w:r>
      <w:r>
        <w:rPr>
          <w:w w:val="105"/>
        </w:rPr>
        <w:t>element</w:t>
      </w:r>
      <w:r>
        <w:rPr>
          <w:spacing w:val="-10"/>
          <w:w w:val="105"/>
        </w:rPr>
        <w:t> </w:t>
      </w:r>
      <w:r>
        <w:rPr>
          <w:w w:val="105"/>
        </w:rPr>
        <w:t>configures an</w:t>
      </w:r>
      <w:r>
        <w:rPr>
          <w:spacing w:val="-10"/>
          <w:w w:val="105"/>
        </w:rPr>
        <w:t> </w:t>
      </w:r>
      <w:r>
        <w:rPr>
          <w:rFonts w:ascii="Noto Sans Mono CJK JP Regular" w:hAnsi="Noto Sans Mono CJK JP Regular"/>
          <w:w w:val="105"/>
        </w:rPr>
        <w:t>AffirmativeBased</w:t>
      </w:r>
      <w:r>
        <w:rPr>
          <w:rFonts w:ascii="Noto Sans Mono CJK JP Regular" w:hAnsi="Noto Sans Mono CJK JP Regular"/>
          <w:spacing w:val="-56"/>
          <w:w w:val="105"/>
        </w:rPr>
        <w:t> </w:t>
      </w:r>
      <w:r>
        <w:rPr>
          <w:w w:val="105"/>
        </w:rPr>
        <w:t>access-decision</w:t>
      </w:r>
      <w:r>
        <w:rPr>
          <w:spacing w:val="-9"/>
          <w:w w:val="105"/>
        </w:rPr>
        <w:t> </w:t>
      </w:r>
      <w:r>
        <w:rPr>
          <w:spacing w:val="-3"/>
          <w:w w:val="105"/>
        </w:rPr>
        <w:t>manager.</w:t>
      </w:r>
      <w:r>
        <w:rPr>
          <w:spacing w:val="-10"/>
          <w:w w:val="105"/>
        </w:rPr>
        <w:t> </w:t>
      </w:r>
      <w:r>
        <w:rPr>
          <w:rFonts w:ascii="Noto Sans Mono CJK JP Regular" w:hAnsi="Noto Sans Mono CJK JP Regular"/>
          <w:w w:val="105"/>
        </w:rPr>
        <w:t>AffirmativeBased</w:t>
      </w:r>
      <w:r>
        <w:rPr>
          <w:w w:val="105"/>
        </w:rPr>
        <w:t>,</w:t>
      </w:r>
      <w:r>
        <w:rPr>
          <w:spacing w:val="-9"/>
          <w:w w:val="105"/>
        </w:rPr>
        <w:t> </w:t>
      </w:r>
      <w:r>
        <w:rPr>
          <w:w w:val="105"/>
        </w:rPr>
        <w:t>as</w:t>
      </w:r>
      <w:r>
        <w:rPr>
          <w:spacing w:val="-9"/>
          <w:w w:val="105"/>
        </w:rPr>
        <w:t> </w:t>
      </w:r>
      <w:r>
        <w:rPr>
          <w:w w:val="105"/>
        </w:rPr>
        <w:t>I</w:t>
      </w:r>
      <w:r>
        <w:rPr>
          <w:spacing w:val="-9"/>
          <w:w w:val="105"/>
        </w:rPr>
        <w:t> </w:t>
      </w:r>
      <w:r>
        <w:rPr>
          <w:w w:val="105"/>
        </w:rPr>
        <w:t>explained</w:t>
      </w:r>
      <w:r>
        <w:rPr>
          <w:spacing w:val="-9"/>
          <w:w w:val="105"/>
        </w:rPr>
        <w:t> </w:t>
      </w:r>
      <w:r>
        <w:rPr>
          <w:w w:val="105"/>
        </w:rPr>
        <w:t>in</w:t>
      </w:r>
      <w:r>
        <w:rPr>
          <w:spacing w:val="-10"/>
          <w:w w:val="105"/>
        </w:rPr>
        <w:t> </w:t>
      </w:r>
      <w:r>
        <w:rPr>
          <w:w w:val="105"/>
        </w:rPr>
        <w:t>Chapter</w:t>
      </w:r>
      <w:r>
        <w:rPr>
          <w:spacing w:val="-9"/>
          <w:w w:val="105"/>
        </w:rPr>
        <w:t> </w:t>
      </w:r>
      <w:r>
        <w:rPr>
          <w:w w:val="105"/>
        </w:rPr>
        <w:t>3,</w:t>
      </w:r>
      <w:r>
        <w:rPr>
          <w:spacing w:val="-9"/>
          <w:w w:val="105"/>
        </w:rPr>
        <w:t> </w:t>
      </w:r>
      <w:r>
        <w:rPr>
          <w:w w:val="105"/>
        </w:rPr>
        <w:t>grants</w:t>
      </w:r>
      <w:r>
        <w:rPr>
          <w:spacing w:val="-9"/>
          <w:w w:val="105"/>
        </w:rPr>
        <w:t> </w:t>
      </w:r>
      <w:r>
        <w:rPr>
          <w:w w:val="105"/>
        </w:rPr>
        <w:t>access</w:t>
      </w:r>
      <w:r>
        <w:rPr>
          <w:spacing w:val="-10"/>
          <w:w w:val="105"/>
        </w:rPr>
        <w:t> </w:t>
      </w:r>
      <w:r>
        <w:rPr>
          <w:w w:val="105"/>
        </w:rPr>
        <w:t>to</w:t>
      </w:r>
      <w:r>
        <w:rPr>
          <w:spacing w:val="-9"/>
          <w:w w:val="105"/>
        </w:rPr>
        <w:t> </w:t>
      </w:r>
      <w:r>
        <w:rPr>
          <w:w w:val="105"/>
        </w:rPr>
        <w:t>a</w:t>
      </w:r>
    </w:p>
    <w:p>
      <w:pPr>
        <w:pStyle w:val="BodyText"/>
        <w:spacing w:before="11"/>
        <w:rPr>
          <w:sz w:val="22"/>
        </w:rPr>
      </w:pPr>
    </w:p>
    <w:p>
      <w:pPr>
        <w:pStyle w:val="Heading6"/>
        <w:ind w:left="310" w:right="124"/>
        <w:jc w:val="right"/>
        <w:rPr>
          <w:rFonts w:ascii="Times New Roman"/>
        </w:rPr>
      </w:pPr>
      <w:r>
        <w:rPr>
          <w:rFonts w:ascii="Times New Roman"/>
        </w:rPr>
        <w:t>81</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79" w:id="86"/>
      <w:bookmarkEnd w:id="86"/>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6"/>
        <w:rPr>
          <w:rFonts w:ascii="Arial"/>
          <w:sz w:val="16"/>
        </w:rPr>
      </w:pPr>
    </w:p>
    <w:p>
      <w:pPr>
        <w:pStyle w:val="BodyText"/>
        <w:spacing w:line="139" w:lineRule="auto" w:before="102"/>
        <w:ind w:left="120" w:right="705"/>
        <w:jc w:val="both"/>
      </w:pPr>
      <w:r>
        <w:rPr>
          <w:w w:val="105"/>
        </w:rPr>
        <w:t>resource</w:t>
      </w:r>
      <w:r>
        <w:rPr>
          <w:spacing w:val="-5"/>
          <w:w w:val="105"/>
        </w:rPr>
        <w:t> </w:t>
      </w:r>
      <w:r>
        <w:rPr>
          <w:w w:val="105"/>
        </w:rPr>
        <w:t>if</w:t>
      </w:r>
      <w:r>
        <w:rPr>
          <w:spacing w:val="-4"/>
          <w:w w:val="105"/>
        </w:rPr>
        <w:t> </w:t>
      </w:r>
      <w:r>
        <w:rPr>
          <w:w w:val="105"/>
        </w:rPr>
        <w:t>any</w:t>
      </w:r>
      <w:r>
        <w:rPr>
          <w:spacing w:val="-4"/>
          <w:w w:val="105"/>
        </w:rPr>
        <w:t> </w:t>
      </w:r>
      <w:r>
        <w:rPr>
          <w:w w:val="105"/>
        </w:rPr>
        <w:t>of</w:t>
      </w:r>
      <w:r>
        <w:rPr>
          <w:spacing w:val="-4"/>
          <w:w w:val="105"/>
        </w:rPr>
        <w:t> </w:t>
      </w:r>
      <w:r>
        <w:rPr>
          <w:w w:val="105"/>
        </w:rPr>
        <w:t>the</w:t>
      </w:r>
      <w:r>
        <w:rPr>
          <w:spacing w:val="-5"/>
          <w:w w:val="105"/>
        </w:rPr>
        <w:t> </w:t>
      </w:r>
      <w:r>
        <w:rPr>
          <w:w w:val="105"/>
        </w:rPr>
        <w:t>configured</w:t>
      </w:r>
      <w:r>
        <w:rPr>
          <w:spacing w:val="-4"/>
          <w:w w:val="105"/>
        </w:rPr>
        <w:t> </w:t>
      </w:r>
      <w:r>
        <w:rPr>
          <w:w w:val="105"/>
        </w:rPr>
        <w:t>voters</w:t>
      </w:r>
      <w:r>
        <w:rPr>
          <w:spacing w:val="-4"/>
          <w:w w:val="105"/>
        </w:rPr>
        <w:t> </w:t>
      </w:r>
      <w:r>
        <w:rPr>
          <w:w w:val="105"/>
        </w:rPr>
        <w:t>votes</w:t>
      </w:r>
      <w:r>
        <w:rPr>
          <w:spacing w:val="-4"/>
          <w:w w:val="105"/>
        </w:rPr>
        <w:t> </w:t>
      </w:r>
      <w:r>
        <w:rPr>
          <w:w w:val="105"/>
        </w:rPr>
        <w:t>to</w:t>
      </w:r>
      <w:r>
        <w:rPr>
          <w:spacing w:val="-5"/>
          <w:w w:val="105"/>
        </w:rPr>
        <w:t> </w:t>
      </w:r>
      <w:r>
        <w:rPr>
          <w:w w:val="105"/>
        </w:rPr>
        <w:t>grant</w:t>
      </w:r>
      <w:r>
        <w:rPr>
          <w:spacing w:val="-4"/>
          <w:w w:val="105"/>
        </w:rPr>
        <w:t> </w:t>
      </w:r>
      <w:r>
        <w:rPr>
          <w:w w:val="105"/>
        </w:rPr>
        <w:t>access</w:t>
      </w:r>
      <w:r>
        <w:rPr>
          <w:spacing w:val="-4"/>
          <w:w w:val="105"/>
        </w:rPr>
        <w:t> </w:t>
      </w:r>
      <w:r>
        <w:rPr>
          <w:w w:val="105"/>
        </w:rPr>
        <w:t>to</w:t>
      </w:r>
      <w:r>
        <w:rPr>
          <w:spacing w:val="-4"/>
          <w:w w:val="105"/>
        </w:rPr>
        <w:t> </w:t>
      </w:r>
      <w:r>
        <w:rPr>
          <w:w w:val="105"/>
        </w:rPr>
        <w:t>the</w:t>
      </w:r>
      <w:r>
        <w:rPr>
          <w:spacing w:val="-5"/>
          <w:w w:val="105"/>
        </w:rPr>
        <w:t> </w:t>
      </w:r>
      <w:r>
        <w:rPr>
          <w:w w:val="105"/>
        </w:rPr>
        <w:t>resource.</w:t>
      </w:r>
      <w:r>
        <w:rPr>
          <w:spacing w:val="-4"/>
          <w:w w:val="105"/>
        </w:rPr>
        <w:t> </w:t>
      </w:r>
      <w:r>
        <w:rPr>
          <w:w w:val="105"/>
        </w:rPr>
        <w:t>By</w:t>
      </w:r>
      <w:r>
        <w:rPr>
          <w:spacing w:val="-4"/>
          <w:w w:val="105"/>
        </w:rPr>
        <w:t> </w:t>
      </w:r>
      <w:r>
        <w:rPr>
          <w:w w:val="105"/>
        </w:rPr>
        <w:t>default,</w:t>
      </w:r>
      <w:r>
        <w:rPr>
          <w:spacing w:val="-4"/>
          <w:w w:val="105"/>
        </w:rPr>
        <w:t> </w:t>
      </w:r>
      <w:r>
        <w:rPr>
          <w:w w:val="105"/>
        </w:rPr>
        <w:t>both</w:t>
      </w:r>
      <w:r>
        <w:rPr>
          <w:spacing w:val="-5"/>
          <w:w w:val="105"/>
        </w:rPr>
        <w:t> </w:t>
      </w:r>
      <w:r>
        <w:rPr>
          <w:w w:val="105"/>
        </w:rPr>
        <w:t>the</w:t>
      </w:r>
      <w:r>
        <w:rPr>
          <w:spacing w:val="-4"/>
          <w:w w:val="105"/>
        </w:rPr>
        <w:t> </w:t>
      </w:r>
      <w:r>
        <w:rPr>
          <w:rFonts w:ascii="Noto Sans Mono CJK JP Regular" w:hAnsi="Noto Sans Mono CJK JP Regular"/>
          <w:w w:val="105"/>
        </w:rPr>
        <w:t>RoleVoter</w:t>
      </w:r>
      <w:r>
        <w:rPr>
          <w:rFonts w:ascii="Noto Sans Mono CJK JP Regular" w:hAnsi="Noto Sans Mono CJK JP Regular"/>
          <w:spacing w:val="-51"/>
          <w:w w:val="105"/>
        </w:rPr>
        <w:t> </w:t>
      </w:r>
      <w:r>
        <w:rPr>
          <w:w w:val="105"/>
        </w:rPr>
        <w:t>and</w:t>
      </w:r>
      <w:r>
        <w:rPr>
          <w:spacing w:val="-4"/>
          <w:w w:val="105"/>
        </w:rPr>
        <w:t> </w:t>
      </w:r>
      <w:r>
        <w:rPr>
          <w:w w:val="105"/>
        </w:rPr>
        <w:t>the </w:t>
      </w:r>
      <w:r>
        <w:rPr>
          <w:rFonts w:ascii="Noto Sans Mono CJK JP Regular" w:hAnsi="Noto Sans Mono CJK JP Regular"/>
          <w:w w:val="105"/>
        </w:rPr>
        <w:t>AuthenticatedVoter</w:t>
      </w:r>
      <w:r>
        <w:rPr>
          <w:rFonts w:ascii="Noto Sans Mono CJK JP Regular" w:hAnsi="Noto Sans Mono CJK JP Regular"/>
          <w:spacing w:val="-60"/>
          <w:w w:val="105"/>
        </w:rPr>
        <w:t> </w:t>
      </w:r>
      <w:r>
        <w:rPr>
          <w:w w:val="105"/>
        </w:rPr>
        <w:t>are</w:t>
      </w:r>
      <w:r>
        <w:rPr>
          <w:spacing w:val="-12"/>
          <w:w w:val="105"/>
        </w:rPr>
        <w:t> </w:t>
      </w:r>
      <w:r>
        <w:rPr>
          <w:w w:val="105"/>
        </w:rPr>
        <w:t>configured</w:t>
      </w:r>
      <w:r>
        <w:rPr>
          <w:spacing w:val="-12"/>
          <w:w w:val="105"/>
        </w:rPr>
        <w:t> </w:t>
      </w:r>
      <w:r>
        <w:rPr>
          <w:w w:val="105"/>
        </w:rPr>
        <w:t>in</w:t>
      </w:r>
      <w:r>
        <w:rPr>
          <w:spacing w:val="-11"/>
          <w:w w:val="105"/>
        </w:rPr>
        <w:t> </w:t>
      </w:r>
      <w:r>
        <w:rPr>
          <w:w w:val="105"/>
        </w:rPr>
        <w:t>the</w:t>
      </w:r>
      <w:r>
        <w:rPr>
          <w:spacing w:val="-12"/>
          <w:w w:val="105"/>
        </w:rPr>
        <w:t> </w:t>
      </w:r>
      <w:r>
        <w:rPr>
          <w:spacing w:val="-3"/>
          <w:w w:val="105"/>
        </w:rPr>
        <w:t>manager,</w:t>
      </w:r>
      <w:r>
        <w:rPr>
          <w:spacing w:val="-12"/>
          <w:w w:val="105"/>
        </w:rPr>
        <w:t> </w:t>
      </w:r>
      <w:r>
        <w:rPr>
          <w:w w:val="105"/>
        </w:rPr>
        <w:t>and</w:t>
      </w:r>
      <w:r>
        <w:rPr>
          <w:spacing w:val="-12"/>
          <w:w w:val="105"/>
        </w:rPr>
        <w:t> </w:t>
      </w:r>
      <w:r>
        <w:rPr>
          <w:w w:val="105"/>
        </w:rPr>
        <w:t>the</w:t>
      </w:r>
      <w:r>
        <w:rPr>
          <w:spacing w:val="-12"/>
          <w:w w:val="105"/>
        </w:rPr>
        <w:t> </w:t>
      </w:r>
      <w:r>
        <w:rPr>
          <w:rFonts w:ascii="Noto Sans Mono CJK JP Regular" w:hAnsi="Noto Sans Mono CJK JP Regular"/>
          <w:w w:val="105"/>
        </w:rPr>
        <w:t>RoleVoter</w:t>
      </w:r>
      <w:r>
        <w:rPr>
          <w:rFonts w:ascii="Noto Sans Mono CJK JP Regular" w:hAnsi="Noto Sans Mono CJK JP Regular"/>
          <w:spacing w:val="-59"/>
          <w:w w:val="105"/>
        </w:rPr>
        <w:t> </w:t>
      </w:r>
      <w:r>
        <w:rPr>
          <w:w w:val="105"/>
        </w:rPr>
        <w:t>is</w:t>
      </w:r>
      <w:r>
        <w:rPr>
          <w:spacing w:val="-12"/>
          <w:w w:val="105"/>
        </w:rPr>
        <w:t> </w:t>
      </w:r>
      <w:r>
        <w:rPr>
          <w:w w:val="105"/>
        </w:rPr>
        <w:t>queried</w:t>
      </w:r>
      <w:r>
        <w:rPr>
          <w:spacing w:val="-12"/>
          <w:w w:val="105"/>
        </w:rPr>
        <w:t> </w:t>
      </w:r>
      <w:r>
        <w:rPr>
          <w:w w:val="105"/>
        </w:rPr>
        <w:t>first.</w:t>
      </w:r>
      <w:r>
        <w:rPr>
          <w:spacing w:val="-12"/>
          <w:w w:val="105"/>
        </w:rPr>
        <w:t> </w:t>
      </w:r>
      <w:r>
        <w:rPr>
          <w:w w:val="105"/>
        </w:rPr>
        <w:t>The</w:t>
      </w:r>
      <w:r>
        <w:rPr>
          <w:spacing w:val="-12"/>
          <w:w w:val="105"/>
        </w:rPr>
        <w:t> </w:t>
      </w:r>
      <w:r>
        <w:rPr>
          <w:rFonts w:ascii="Noto Sans Mono CJK JP Regular" w:hAnsi="Noto Sans Mono CJK JP Regular"/>
          <w:w w:val="105"/>
        </w:rPr>
        <w:t>RoleVoter</w:t>
      </w:r>
      <w:r>
        <w:rPr>
          <w:rFonts w:ascii="Noto Sans Mono CJK JP Regular" w:hAnsi="Noto Sans Mono CJK JP Regular"/>
          <w:spacing w:val="-59"/>
          <w:w w:val="105"/>
        </w:rPr>
        <w:t> </w:t>
      </w:r>
      <w:r>
        <w:rPr>
          <w:w w:val="105"/>
        </w:rPr>
        <w:t>will</w:t>
      </w:r>
      <w:r>
        <w:rPr>
          <w:spacing w:val="-12"/>
          <w:w w:val="105"/>
        </w:rPr>
        <w:t> </w:t>
      </w:r>
      <w:r>
        <w:rPr>
          <w:w w:val="105"/>
        </w:rPr>
        <w:t>vote</w:t>
      </w:r>
      <w:r>
        <w:rPr>
          <w:spacing w:val="-12"/>
          <w:w w:val="105"/>
        </w:rPr>
        <w:t> </w:t>
      </w:r>
      <w:r>
        <w:rPr>
          <w:w w:val="105"/>
        </w:rPr>
        <w:t>to grant</w:t>
      </w:r>
      <w:r>
        <w:rPr>
          <w:spacing w:val="-11"/>
          <w:w w:val="105"/>
        </w:rPr>
        <w:t> </w:t>
      </w:r>
      <w:r>
        <w:rPr>
          <w:w w:val="105"/>
        </w:rPr>
        <w:t>access,</w:t>
      </w:r>
      <w:r>
        <w:rPr>
          <w:spacing w:val="-10"/>
          <w:w w:val="105"/>
        </w:rPr>
        <w:t> </w:t>
      </w:r>
      <w:r>
        <w:rPr>
          <w:w w:val="105"/>
        </w:rPr>
        <w:t>so</w:t>
      </w:r>
      <w:r>
        <w:rPr>
          <w:spacing w:val="-11"/>
          <w:w w:val="105"/>
        </w:rPr>
        <w:t> </w:t>
      </w:r>
      <w:r>
        <w:rPr>
          <w:w w:val="105"/>
        </w:rPr>
        <w:t>the</w:t>
      </w:r>
      <w:r>
        <w:rPr>
          <w:spacing w:val="-10"/>
          <w:w w:val="105"/>
        </w:rPr>
        <w:t> </w:t>
      </w:r>
      <w:r>
        <w:rPr>
          <w:rFonts w:ascii="Noto Sans Mono CJK JP Regular" w:hAnsi="Noto Sans Mono CJK JP Regular"/>
          <w:w w:val="105"/>
        </w:rPr>
        <w:t>AuthenticatedVoter</w:t>
      </w:r>
      <w:r>
        <w:rPr>
          <w:rFonts w:ascii="Noto Sans Mono CJK JP Regular" w:hAnsi="Noto Sans Mono CJK JP Regular"/>
          <w:spacing w:val="-58"/>
          <w:w w:val="105"/>
        </w:rPr>
        <w:t> </w:t>
      </w:r>
      <w:r>
        <w:rPr>
          <w:w w:val="105"/>
        </w:rPr>
        <w:t>won’t</w:t>
      </w:r>
      <w:r>
        <w:rPr>
          <w:spacing w:val="-11"/>
          <w:w w:val="105"/>
        </w:rPr>
        <w:t> </w:t>
      </w:r>
      <w:r>
        <w:rPr>
          <w:w w:val="105"/>
        </w:rPr>
        <w:t>be</w:t>
      </w:r>
      <w:r>
        <w:rPr>
          <w:spacing w:val="-10"/>
          <w:w w:val="105"/>
        </w:rPr>
        <w:t> </w:t>
      </w:r>
      <w:r>
        <w:rPr>
          <w:w w:val="105"/>
        </w:rPr>
        <w:t>called</w:t>
      </w:r>
      <w:r>
        <w:rPr>
          <w:spacing w:val="-11"/>
          <w:w w:val="105"/>
        </w:rPr>
        <w:t> </w:t>
      </w:r>
      <w:r>
        <w:rPr>
          <w:w w:val="105"/>
        </w:rPr>
        <w:t>at</w:t>
      </w:r>
      <w:r>
        <w:rPr>
          <w:spacing w:val="-10"/>
          <w:w w:val="105"/>
        </w:rPr>
        <w:t> </w:t>
      </w:r>
      <w:r>
        <w:rPr>
          <w:w w:val="105"/>
        </w:rPr>
        <w:t>all.</w:t>
      </w:r>
    </w:p>
    <w:p>
      <w:pPr>
        <w:pStyle w:val="BodyText"/>
        <w:spacing w:line="139" w:lineRule="auto"/>
        <w:ind w:left="120" w:right="1098" w:firstLine="360"/>
      </w:pPr>
      <w:r>
        <w:rPr>
          <w:spacing w:val="-5"/>
          <w:w w:val="110"/>
        </w:rPr>
        <w:t>You</w:t>
      </w:r>
      <w:r>
        <w:rPr>
          <w:spacing w:val="-34"/>
          <w:w w:val="110"/>
        </w:rPr>
        <w:t> </w:t>
      </w:r>
      <w:r>
        <w:rPr>
          <w:w w:val="110"/>
        </w:rPr>
        <w:t>need</w:t>
      </w:r>
      <w:r>
        <w:rPr>
          <w:spacing w:val="-33"/>
          <w:w w:val="110"/>
        </w:rPr>
        <w:t> </w:t>
      </w:r>
      <w:r>
        <w:rPr>
          <w:w w:val="110"/>
        </w:rPr>
        <w:t>to</w:t>
      </w:r>
      <w:r>
        <w:rPr>
          <w:spacing w:val="-34"/>
          <w:w w:val="110"/>
        </w:rPr>
        <w:t> </w:t>
      </w:r>
      <w:r>
        <w:rPr>
          <w:w w:val="110"/>
        </w:rPr>
        <w:t>define</w:t>
      </w:r>
      <w:r>
        <w:rPr>
          <w:spacing w:val="-33"/>
          <w:w w:val="110"/>
        </w:rPr>
        <w:t> </w:t>
      </w:r>
      <w:r>
        <w:rPr>
          <w:w w:val="110"/>
        </w:rPr>
        <w:t>a</w:t>
      </w:r>
      <w:r>
        <w:rPr>
          <w:spacing w:val="-33"/>
          <w:w w:val="110"/>
        </w:rPr>
        <w:t> </w:t>
      </w:r>
      <w:r>
        <w:rPr>
          <w:rFonts w:ascii="Noto Sans Mono CJK JP Regular"/>
          <w:w w:val="110"/>
        </w:rPr>
        <w:t>UnanimousBased</w:t>
      </w:r>
      <w:r>
        <w:rPr>
          <w:rFonts w:ascii="Noto Sans Mono CJK JP Regular"/>
          <w:spacing w:val="-83"/>
          <w:w w:val="110"/>
        </w:rPr>
        <w:t> </w:t>
      </w:r>
      <w:r>
        <w:rPr>
          <w:w w:val="110"/>
        </w:rPr>
        <w:t>access-decision</w:t>
      </w:r>
      <w:r>
        <w:rPr>
          <w:spacing w:val="-34"/>
          <w:w w:val="110"/>
        </w:rPr>
        <w:t> </w:t>
      </w:r>
      <w:r>
        <w:rPr>
          <w:w w:val="110"/>
        </w:rPr>
        <w:t>manager</w:t>
      </w:r>
      <w:r>
        <w:rPr>
          <w:spacing w:val="-33"/>
          <w:w w:val="110"/>
        </w:rPr>
        <w:t> </w:t>
      </w:r>
      <w:r>
        <w:rPr>
          <w:w w:val="110"/>
        </w:rPr>
        <w:t>in</w:t>
      </w:r>
      <w:r>
        <w:rPr>
          <w:spacing w:val="-33"/>
          <w:w w:val="110"/>
        </w:rPr>
        <w:t> </w:t>
      </w:r>
      <w:r>
        <w:rPr>
          <w:w w:val="110"/>
        </w:rPr>
        <w:t>your</w:t>
      </w:r>
      <w:r>
        <w:rPr>
          <w:spacing w:val="-34"/>
          <w:w w:val="110"/>
        </w:rPr>
        <w:t> </w:t>
      </w:r>
      <w:r>
        <w:rPr>
          <w:w w:val="110"/>
        </w:rPr>
        <w:t>Spring</w:t>
      </w:r>
      <w:r>
        <w:rPr>
          <w:spacing w:val="-33"/>
          <w:w w:val="110"/>
        </w:rPr>
        <w:t> </w:t>
      </w:r>
      <w:r>
        <w:rPr>
          <w:w w:val="110"/>
        </w:rPr>
        <w:t>Security</w:t>
      </w:r>
      <w:r>
        <w:rPr>
          <w:spacing w:val="-34"/>
          <w:w w:val="110"/>
        </w:rPr>
        <w:t> </w:t>
      </w:r>
      <w:r>
        <w:rPr>
          <w:w w:val="110"/>
        </w:rPr>
        <w:t>configuration</w:t>
      </w:r>
      <w:r>
        <w:rPr>
          <w:spacing w:val="-33"/>
          <w:w w:val="110"/>
        </w:rPr>
        <w:t> </w:t>
      </w:r>
      <w:r>
        <w:rPr>
          <w:w w:val="110"/>
        </w:rPr>
        <w:t>and reference</w:t>
      </w:r>
      <w:r>
        <w:rPr>
          <w:spacing w:val="-14"/>
          <w:w w:val="110"/>
        </w:rPr>
        <w:t> </w:t>
      </w:r>
      <w:r>
        <w:rPr>
          <w:w w:val="110"/>
        </w:rPr>
        <w:t>that</w:t>
      </w:r>
      <w:r>
        <w:rPr>
          <w:spacing w:val="-13"/>
          <w:w w:val="110"/>
        </w:rPr>
        <w:t> </w:t>
      </w:r>
      <w:r>
        <w:rPr>
          <w:w w:val="110"/>
        </w:rPr>
        <w:t>one</w:t>
      </w:r>
      <w:r>
        <w:rPr>
          <w:spacing w:val="-13"/>
          <w:w w:val="110"/>
        </w:rPr>
        <w:t> </w:t>
      </w:r>
      <w:r>
        <w:rPr>
          <w:w w:val="110"/>
        </w:rPr>
        <w:t>from</w:t>
      </w:r>
      <w:r>
        <w:rPr>
          <w:spacing w:val="-13"/>
          <w:w w:val="110"/>
        </w:rPr>
        <w:t> </w:t>
      </w:r>
      <w:r>
        <w:rPr>
          <w:w w:val="110"/>
        </w:rPr>
        <w:t>the</w:t>
      </w:r>
      <w:r>
        <w:rPr>
          <w:spacing w:val="-13"/>
          <w:w w:val="110"/>
        </w:rPr>
        <w:t> </w:t>
      </w:r>
      <w:r>
        <w:rPr>
          <w:rFonts w:ascii="Noto Sans Mono CJK JP Regular"/>
          <w:w w:val="110"/>
        </w:rPr>
        <w:t>&lt;http&gt;</w:t>
      </w:r>
      <w:r>
        <w:rPr>
          <w:rFonts w:ascii="Noto Sans Mono CJK JP Regular"/>
          <w:spacing w:val="-62"/>
          <w:w w:val="110"/>
        </w:rPr>
        <w:t> </w:t>
      </w:r>
      <w:r>
        <w:rPr>
          <w:w w:val="110"/>
        </w:rPr>
        <w:t>element.</w:t>
      </w:r>
    </w:p>
    <w:p>
      <w:pPr>
        <w:pStyle w:val="BodyText"/>
        <w:spacing w:line="186" w:lineRule="exact"/>
        <w:ind w:left="480"/>
      </w:pPr>
      <w:r>
        <w:rPr>
          <w:w w:val="105"/>
        </w:rPr>
        <w:t>Let’s add the bean definition from Listing 4-15 to your </w:t>
      </w:r>
      <w:r>
        <w:rPr>
          <w:rFonts w:ascii="Noto Sans Mono CJK JP Regular" w:hAnsi="Noto Sans Mono CJK JP Regular"/>
          <w:w w:val="105"/>
        </w:rPr>
        <w:t>applicationContext-security.xml</w:t>
      </w:r>
      <w:r>
        <w:rPr>
          <w:w w:val="105"/>
        </w:rPr>
        <w:t>. And make the</w:t>
      </w:r>
    </w:p>
    <w:p>
      <w:pPr>
        <w:pStyle w:val="BodyText"/>
        <w:spacing w:line="301" w:lineRule="exact"/>
        <w:ind w:left="120"/>
        <w:jc w:val="both"/>
      </w:pPr>
      <w:r>
        <w:rPr>
          <w:rFonts w:ascii="Noto Sans Mono CJK JP Regular" w:hAnsi="Noto Sans Mono CJK JP Regular"/>
          <w:w w:val="105"/>
        </w:rPr>
        <w:t>&lt;http&gt;</w:t>
      </w:r>
      <w:r>
        <w:rPr>
          <w:rFonts w:ascii="Noto Sans Mono CJK JP Regular" w:hAnsi="Noto Sans Mono CJK JP Regular"/>
          <w:spacing w:val="-58"/>
          <w:w w:val="105"/>
        </w:rPr>
        <w:t> </w:t>
      </w:r>
      <w:r>
        <w:rPr>
          <w:w w:val="105"/>
        </w:rPr>
        <w:t>element’s opening tag look like the following:</w:t>
      </w:r>
    </w:p>
    <w:p>
      <w:pPr>
        <w:pStyle w:val="BodyText"/>
        <w:spacing w:before="54"/>
        <w:ind w:left="120"/>
        <w:jc w:val="both"/>
        <w:rPr>
          <w:rFonts w:ascii="Noto Sans Mono CJK JP Regular"/>
        </w:rPr>
      </w:pPr>
      <w:r>
        <w:rPr>
          <w:rFonts w:ascii="Noto Sans Mono CJK JP Regular"/>
        </w:rPr>
        <w:t>&lt;security:http auto-config="true" access-decision-manager-ref="accessDecisionManager"&gt;.</w:t>
      </w:r>
    </w:p>
    <w:p>
      <w:pPr>
        <w:spacing w:before="177"/>
        <w:ind w:left="120" w:right="0" w:firstLine="0"/>
        <w:jc w:val="both"/>
        <w:rPr>
          <w:sz w:val="18"/>
        </w:rPr>
      </w:pPr>
      <w:r>
        <w:rPr>
          <w:b/>
          <w:i/>
          <w:w w:val="105"/>
          <w:sz w:val="18"/>
        </w:rPr>
        <w:t>Listing 4-15. </w:t>
      </w:r>
      <w:r>
        <w:rPr>
          <w:w w:val="105"/>
          <w:sz w:val="18"/>
        </w:rPr>
        <w:t>Unanimous AccessDecisionManager</w:t>
      </w:r>
    </w:p>
    <w:p>
      <w:pPr>
        <w:pStyle w:val="BodyText"/>
        <w:spacing w:line="301" w:lineRule="exact" w:before="44"/>
        <w:ind w:left="142"/>
        <w:jc w:val="both"/>
        <w:rPr>
          <w:rFonts w:ascii="Noto Sans Mono CJK JP Regular"/>
        </w:rPr>
      </w:pPr>
      <w:r>
        <w:rPr>
          <w:rFonts w:ascii="Noto Sans Mono CJK JP Regular"/>
        </w:rPr>
        <w:t>&lt;bean id="accessDecisionManager" class="org.springframework.security.access.vote.UnanimousBased"&gt;</w:t>
      </w:r>
    </w:p>
    <w:p>
      <w:pPr>
        <w:pStyle w:val="BodyText"/>
        <w:spacing w:line="220" w:lineRule="exact"/>
        <w:ind w:left="840"/>
        <w:rPr>
          <w:rFonts w:ascii="Noto Sans Mono CJK JP Regular"/>
        </w:rPr>
      </w:pPr>
      <w:r>
        <w:rPr>
          <w:rFonts w:ascii="Noto Sans Mono CJK JP Regular"/>
        </w:rPr>
        <w:t>&lt;constructor-arg&gt;</w:t>
      </w:r>
    </w:p>
    <w:p>
      <w:pPr>
        <w:pStyle w:val="BodyText"/>
        <w:spacing w:line="220" w:lineRule="exact"/>
        <w:ind w:left="1020"/>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&lt;bean class="org.springframework.security.access.vote.RoleVoter"/&gt;</w:t>
      </w:r>
    </w:p>
    <w:p>
      <w:pPr>
        <w:pStyle w:val="BodyText"/>
        <w:spacing w:line="220" w:lineRule="exact"/>
        <w:ind w:left="640" w:right="1089"/>
        <w:jc w:val="center"/>
        <w:rPr>
          <w:rFonts w:ascii="Noto Sans Mono CJK JP Regular"/>
        </w:rPr>
      </w:pPr>
      <w:r>
        <w:rPr>
          <w:rFonts w:ascii="Noto Sans Mono CJK JP Regular"/>
        </w:rPr>
        <w:t>&lt;bean class="org.springframework.security.access.vote.AuthenticatedVoter"/&gt;</w:t>
      </w:r>
    </w:p>
    <w:p>
      <w:pPr>
        <w:pStyle w:val="BodyText"/>
        <w:spacing w:line="220" w:lineRule="exact"/>
        <w:ind w:left="1020"/>
        <w:rPr>
          <w:rFonts w:ascii="Noto Sans Mono CJK JP Regular"/>
        </w:rPr>
      </w:pPr>
      <w:r>
        <w:rPr>
          <w:rFonts w:ascii="Noto Sans Mono CJK JP Regular"/>
        </w:rPr>
        <w:t>&lt;/list&gt;</w:t>
      </w:r>
    </w:p>
    <w:p>
      <w:pPr>
        <w:pStyle w:val="BodyText"/>
        <w:spacing w:line="252" w:lineRule="exact"/>
        <w:ind w:left="840"/>
        <w:rPr>
          <w:rFonts w:ascii="Noto Sans Mono CJK JP Regular"/>
        </w:rPr>
      </w:pPr>
      <w:r>
        <w:rPr>
          <w:rFonts w:ascii="Noto Sans Mono CJK JP Regular"/>
        </w:rPr>
        <w:t>&lt;/constructor-arg&gt;</w:t>
      </w:r>
    </w:p>
    <w:p>
      <w:pPr>
        <w:pStyle w:val="BodyText"/>
        <w:spacing w:line="269" w:lineRule="exact"/>
        <w:ind w:left="120"/>
        <w:rPr>
          <w:rFonts w:ascii="Noto Sans Mono CJK JP Regular"/>
        </w:rPr>
      </w:pPr>
      <w:r>
        <w:rPr>
          <w:rFonts w:ascii="Noto Sans Mono CJK JP Regular"/>
        </w:rPr>
        <w:t>&lt;/bean&gt;</w:t>
      </w:r>
    </w:p>
    <w:p>
      <w:pPr>
        <w:pStyle w:val="BodyText"/>
        <w:spacing w:line="301" w:lineRule="exact" w:before="58"/>
        <w:ind w:left="480"/>
      </w:pPr>
      <w:r>
        <w:rPr>
          <w:w w:val="105"/>
        </w:rPr>
        <w:t>Restart the application, and visit the URL </w:t>
      </w:r>
      <w:r>
        <w:rPr>
          <w:rFonts w:ascii="Noto Sans Mono CJK JP Regular"/>
          <w:color w:val="0000FF"/>
          <w:w w:val="105"/>
        </w:rPr>
        <w:t>http://localhost:8080/admin/movies</w:t>
      </w:r>
      <w:r>
        <w:rPr>
          <w:w w:val="105"/>
        </w:rPr>
        <w:t>.</w:t>
      </w:r>
    </w:p>
    <w:p>
      <w:pPr>
        <w:pStyle w:val="BodyText"/>
        <w:spacing w:line="139" w:lineRule="auto" w:before="31"/>
        <w:ind w:left="120" w:right="510" w:firstLine="360"/>
      </w:pPr>
      <w:r>
        <w:rPr>
          <w:w w:val="105"/>
        </w:rPr>
        <w:t>This</w:t>
      </w:r>
      <w:r>
        <w:rPr>
          <w:spacing w:val="-14"/>
          <w:w w:val="105"/>
        </w:rPr>
        <w:t> </w:t>
      </w:r>
      <w:r>
        <w:rPr>
          <w:w w:val="105"/>
        </w:rPr>
        <w:t>time,</w:t>
      </w:r>
      <w:r>
        <w:rPr>
          <w:spacing w:val="-13"/>
          <w:w w:val="105"/>
        </w:rPr>
        <w:t> </w:t>
      </w:r>
      <w:r>
        <w:rPr>
          <w:w w:val="105"/>
        </w:rPr>
        <w:t>the</w:t>
      </w:r>
      <w:r>
        <w:rPr>
          <w:spacing w:val="-13"/>
          <w:w w:val="105"/>
        </w:rPr>
        <w:t> </w:t>
      </w:r>
      <w:r>
        <w:rPr>
          <w:w w:val="105"/>
        </w:rPr>
        <w:t>access-decision</w:t>
      </w:r>
      <w:r>
        <w:rPr>
          <w:spacing w:val="-13"/>
          <w:w w:val="105"/>
        </w:rPr>
        <w:t> </w:t>
      </w:r>
      <w:r>
        <w:rPr>
          <w:w w:val="105"/>
        </w:rPr>
        <w:t>manager</w:t>
      </w:r>
      <w:r>
        <w:rPr>
          <w:spacing w:val="-13"/>
          <w:w w:val="105"/>
        </w:rPr>
        <w:t> </w:t>
      </w:r>
      <w:r>
        <w:rPr>
          <w:w w:val="105"/>
        </w:rPr>
        <w:t>calls</w:t>
      </w:r>
      <w:r>
        <w:rPr>
          <w:spacing w:val="-13"/>
          <w:w w:val="105"/>
        </w:rPr>
        <w:t> </w:t>
      </w:r>
      <w:r>
        <w:rPr>
          <w:w w:val="105"/>
        </w:rPr>
        <w:t>the</w:t>
      </w:r>
      <w:r>
        <w:rPr>
          <w:spacing w:val="-13"/>
          <w:w w:val="105"/>
        </w:rPr>
        <w:t> </w:t>
      </w:r>
      <w:r>
        <w:rPr>
          <w:rFonts w:ascii="Noto Sans Mono CJK JP Regular"/>
          <w:w w:val="105"/>
        </w:rPr>
        <w:t>AuthenticatedVoter</w:t>
      </w:r>
      <w:r>
        <w:rPr>
          <w:w w:val="105"/>
        </w:rPr>
        <w:t>.</w:t>
      </w:r>
      <w:r>
        <w:rPr>
          <w:spacing w:val="-13"/>
          <w:w w:val="105"/>
        </w:rPr>
        <w:t> </w:t>
      </w:r>
      <w:r>
        <w:rPr>
          <w:w w:val="105"/>
        </w:rPr>
        <w:t>The</w:t>
      </w:r>
      <w:r>
        <w:rPr>
          <w:spacing w:val="-13"/>
          <w:w w:val="105"/>
        </w:rPr>
        <w:t> </w:t>
      </w:r>
      <w:r>
        <w:rPr>
          <w:rFonts w:ascii="Noto Sans Mono CJK JP Regular"/>
          <w:w w:val="105"/>
        </w:rPr>
        <w:t>AuthenticatedVoter</w:t>
      </w:r>
      <w:r>
        <w:rPr>
          <w:rFonts w:ascii="Noto Sans Mono CJK JP Regular"/>
          <w:spacing w:val="-61"/>
          <w:w w:val="105"/>
        </w:rPr>
        <w:t> </w:t>
      </w:r>
      <w:r>
        <w:rPr>
          <w:w w:val="105"/>
        </w:rPr>
        <w:t>will</w:t>
      </w:r>
      <w:r>
        <w:rPr>
          <w:spacing w:val="-13"/>
          <w:w w:val="105"/>
        </w:rPr>
        <w:t> </w:t>
      </w:r>
      <w:r>
        <w:rPr>
          <w:w w:val="105"/>
        </w:rPr>
        <w:t>see</w:t>
      </w:r>
      <w:r>
        <w:rPr>
          <w:spacing w:val="-13"/>
          <w:w w:val="105"/>
        </w:rPr>
        <w:t> </w:t>
      </w:r>
      <w:r>
        <w:rPr>
          <w:w w:val="105"/>
        </w:rPr>
        <w:t>that</w:t>
      </w:r>
      <w:r>
        <w:rPr>
          <w:spacing w:val="-13"/>
          <w:w w:val="105"/>
        </w:rPr>
        <w:t> </w:t>
      </w:r>
      <w:r>
        <w:rPr>
          <w:w w:val="105"/>
        </w:rPr>
        <w:t>the URL</w:t>
      </w:r>
      <w:r>
        <w:rPr>
          <w:spacing w:val="-10"/>
          <w:w w:val="105"/>
        </w:rPr>
        <w:t> </w:t>
      </w:r>
      <w:r>
        <w:rPr>
          <w:w w:val="105"/>
        </w:rPr>
        <w:t>requires</w:t>
      </w:r>
      <w:r>
        <w:rPr>
          <w:spacing w:val="-10"/>
          <w:w w:val="105"/>
        </w:rPr>
        <w:t> </w:t>
      </w:r>
      <w:r>
        <w:rPr>
          <w:w w:val="105"/>
        </w:rPr>
        <w:t>a</w:t>
      </w:r>
      <w:r>
        <w:rPr>
          <w:spacing w:val="-10"/>
          <w:w w:val="105"/>
        </w:rPr>
        <w:t> </w:t>
      </w:r>
      <w:r>
        <w:rPr>
          <w:w w:val="105"/>
        </w:rPr>
        <w:t>fully</w:t>
      </w:r>
      <w:r>
        <w:rPr>
          <w:spacing w:val="-10"/>
          <w:w w:val="105"/>
        </w:rPr>
        <w:t> </w:t>
      </w:r>
      <w:r>
        <w:rPr>
          <w:w w:val="105"/>
        </w:rPr>
        <w:t>authenticated</w:t>
      </w:r>
      <w:r>
        <w:rPr>
          <w:spacing w:val="-10"/>
          <w:w w:val="105"/>
        </w:rPr>
        <w:t> </w:t>
      </w:r>
      <w:r>
        <w:rPr>
          <w:w w:val="105"/>
        </w:rPr>
        <w:t>user</w:t>
      </w:r>
      <w:r>
        <w:rPr>
          <w:spacing w:val="-10"/>
          <w:w w:val="105"/>
        </w:rPr>
        <w:t> </w:t>
      </w:r>
      <w:r>
        <w:rPr>
          <w:w w:val="105"/>
        </w:rPr>
        <w:t>to</w:t>
      </w:r>
      <w:r>
        <w:rPr>
          <w:spacing w:val="-10"/>
          <w:w w:val="105"/>
        </w:rPr>
        <w:t> </w:t>
      </w:r>
      <w:r>
        <w:rPr>
          <w:w w:val="105"/>
        </w:rPr>
        <w:t>access</w:t>
      </w:r>
      <w:r>
        <w:rPr>
          <w:spacing w:val="-10"/>
          <w:w w:val="105"/>
        </w:rPr>
        <w:t> </w:t>
      </w:r>
      <w:r>
        <w:rPr>
          <w:w w:val="105"/>
        </w:rPr>
        <w:t>it,</w:t>
      </w:r>
      <w:r>
        <w:rPr>
          <w:spacing w:val="-10"/>
          <w:w w:val="105"/>
        </w:rPr>
        <w:t> </w:t>
      </w:r>
      <w:r>
        <w:rPr>
          <w:w w:val="105"/>
        </w:rPr>
        <w:t>so</w:t>
      </w:r>
      <w:r>
        <w:rPr>
          <w:spacing w:val="-10"/>
          <w:w w:val="105"/>
        </w:rPr>
        <w:t> </w:t>
      </w:r>
      <w:r>
        <w:rPr>
          <w:w w:val="105"/>
        </w:rPr>
        <w:t>it</w:t>
      </w:r>
      <w:r>
        <w:rPr>
          <w:spacing w:val="-9"/>
          <w:w w:val="105"/>
        </w:rPr>
        <w:t> </w:t>
      </w:r>
      <w:r>
        <w:rPr>
          <w:w w:val="105"/>
        </w:rPr>
        <w:t>will</w:t>
      </w:r>
      <w:r>
        <w:rPr>
          <w:spacing w:val="-10"/>
          <w:w w:val="105"/>
        </w:rPr>
        <w:t> </w:t>
      </w:r>
      <w:r>
        <w:rPr>
          <w:w w:val="105"/>
        </w:rPr>
        <w:t>query</w:t>
      </w:r>
      <w:r>
        <w:rPr>
          <w:spacing w:val="-10"/>
          <w:w w:val="105"/>
        </w:rPr>
        <w:t> </w:t>
      </w:r>
      <w:r>
        <w:rPr>
          <w:w w:val="105"/>
        </w:rPr>
        <w:t>the</w:t>
      </w:r>
      <w:r>
        <w:rPr>
          <w:spacing w:val="-10"/>
          <w:w w:val="105"/>
        </w:rPr>
        <w:t> </w:t>
      </w:r>
      <w:r>
        <w:rPr>
          <w:w w:val="105"/>
        </w:rPr>
        <w:t>requesting</w:t>
      </w:r>
      <w:r>
        <w:rPr>
          <w:spacing w:val="-10"/>
          <w:w w:val="105"/>
        </w:rPr>
        <w:t> </w:t>
      </w:r>
      <w:r>
        <w:rPr>
          <w:rFonts w:ascii="Noto Sans Mono CJK JP Regular"/>
          <w:w w:val="105"/>
        </w:rPr>
        <w:t>Authentication</w:t>
      </w:r>
      <w:r>
        <w:rPr>
          <w:rFonts w:ascii="Noto Sans Mono CJK JP Regular"/>
          <w:spacing w:val="-57"/>
          <w:w w:val="105"/>
        </w:rPr>
        <w:t> </w:t>
      </w:r>
      <w:r>
        <w:rPr>
          <w:w w:val="105"/>
        </w:rPr>
        <w:t>to</w:t>
      </w:r>
      <w:r>
        <w:rPr>
          <w:spacing w:val="-10"/>
          <w:w w:val="105"/>
        </w:rPr>
        <w:t> </w:t>
      </w:r>
      <w:r>
        <w:rPr>
          <w:w w:val="105"/>
        </w:rPr>
        <w:t>see</w:t>
      </w:r>
      <w:r>
        <w:rPr>
          <w:spacing w:val="-10"/>
          <w:w w:val="105"/>
        </w:rPr>
        <w:t> </w:t>
      </w:r>
      <w:r>
        <w:rPr>
          <w:w w:val="105"/>
        </w:rPr>
        <w:t>if</w:t>
      </w:r>
      <w:r>
        <w:rPr>
          <w:spacing w:val="-10"/>
          <w:w w:val="105"/>
        </w:rPr>
        <w:t> </w:t>
      </w:r>
      <w:r>
        <w:rPr>
          <w:w w:val="105"/>
        </w:rPr>
        <w:t>it</w:t>
      </w:r>
      <w:r>
        <w:rPr>
          <w:spacing w:val="-10"/>
          <w:w w:val="105"/>
        </w:rPr>
        <w:t> </w:t>
      </w:r>
      <w:r>
        <w:rPr>
          <w:w w:val="105"/>
        </w:rPr>
        <w:t>is</w:t>
      </w:r>
      <w:r>
        <w:rPr>
          <w:spacing w:val="-10"/>
          <w:w w:val="105"/>
        </w:rPr>
        <w:t> </w:t>
      </w:r>
      <w:r>
        <w:rPr>
          <w:w w:val="105"/>
        </w:rPr>
        <w:t>fully authenticated.</w:t>
      </w:r>
      <w:r>
        <w:rPr>
          <w:spacing w:val="-7"/>
          <w:w w:val="105"/>
        </w:rPr>
        <w:t> </w:t>
      </w:r>
      <w:r>
        <w:rPr>
          <w:w w:val="105"/>
        </w:rPr>
        <w:t>The</w:t>
      </w:r>
      <w:r>
        <w:rPr>
          <w:spacing w:val="-6"/>
          <w:w w:val="105"/>
        </w:rPr>
        <w:t> </w:t>
      </w:r>
      <w:r>
        <w:rPr>
          <w:w w:val="105"/>
        </w:rPr>
        <w:t>way</w:t>
      </w:r>
      <w:r>
        <w:rPr>
          <w:spacing w:val="-7"/>
          <w:w w:val="105"/>
        </w:rPr>
        <w:t> </w:t>
      </w:r>
      <w:r>
        <w:rPr>
          <w:w w:val="105"/>
        </w:rPr>
        <w:t>this</w:t>
      </w:r>
      <w:r>
        <w:rPr>
          <w:spacing w:val="-6"/>
          <w:w w:val="105"/>
        </w:rPr>
        <w:t> </w:t>
      </w:r>
      <w:r>
        <w:rPr>
          <w:w w:val="105"/>
        </w:rPr>
        <w:t>check</w:t>
      </w:r>
      <w:r>
        <w:rPr>
          <w:spacing w:val="-7"/>
          <w:w w:val="105"/>
        </w:rPr>
        <w:t> </w:t>
      </w:r>
      <w:r>
        <w:rPr>
          <w:w w:val="105"/>
        </w:rPr>
        <w:t>takes</w:t>
      </w:r>
      <w:r>
        <w:rPr>
          <w:spacing w:val="-6"/>
          <w:w w:val="105"/>
        </w:rPr>
        <w:t> </w:t>
      </w:r>
      <w:r>
        <w:rPr>
          <w:w w:val="105"/>
        </w:rPr>
        <w:t>place</w:t>
      </w:r>
      <w:r>
        <w:rPr>
          <w:spacing w:val="-6"/>
          <w:w w:val="105"/>
        </w:rPr>
        <w:t> </w:t>
      </w:r>
      <w:r>
        <w:rPr>
          <w:w w:val="105"/>
        </w:rPr>
        <w:t>is</w:t>
      </w:r>
      <w:r>
        <w:rPr>
          <w:spacing w:val="-7"/>
          <w:w w:val="105"/>
        </w:rPr>
        <w:t> </w:t>
      </w:r>
      <w:r>
        <w:rPr>
          <w:w w:val="105"/>
        </w:rPr>
        <w:t>straightforward:</w:t>
      </w:r>
      <w:r>
        <w:rPr>
          <w:spacing w:val="-6"/>
          <w:w w:val="105"/>
        </w:rPr>
        <w:t> </w:t>
      </w:r>
      <w:r>
        <w:rPr>
          <w:w w:val="105"/>
        </w:rPr>
        <w:t>the</w:t>
      </w:r>
      <w:r>
        <w:rPr>
          <w:spacing w:val="-7"/>
          <w:w w:val="105"/>
        </w:rPr>
        <w:t> </w:t>
      </w:r>
      <w:r>
        <w:rPr>
          <w:w w:val="105"/>
        </w:rPr>
        <w:t>voter</w:t>
      </w:r>
      <w:r>
        <w:rPr>
          <w:spacing w:val="-6"/>
          <w:w w:val="105"/>
        </w:rPr>
        <w:t> </w:t>
      </w:r>
      <w:r>
        <w:rPr>
          <w:w w:val="105"/>
        </w:rPr>
        <w:t>simply</w:t>
      </w:r>
      <w:r>
        <w:rPr>
          <w:spacing w:val="-6"/>
          <w:w w:val="105"/>
        </w:rPr>
        <w:t> </w:t>
      </w:r>
      <w:r>
        <w:rPr>
          <w:w w:val="105"/>
        </w:rPr>
        <w:t>checks</w:t>
      </w:r>
      <w:r>
        <w:rPr>
          <w:spacing w:val="-7"/>
          <w:w w:val="105"/>
        </w:rPr>
        <w:t> </w:t>
      </w:r>
      <w:r>
        <w:rPr>
          <w:w w:val="105"/>
        </w:rPr>
        <w:t>if</w:t>
      </w:r>
      <w:r>
        <w:rPr>
          <w:spacing w:val="-6"/>
          <w:w w:val="105"/>
        </w:rPr>
        <w:t> </w:t>
      </w:r>
      <w:r>
        <w:rPr>
          <w:w w:val="105"/>
        </w:rPr>
        <w:t>the</w:t>
      </w:r>
      <w:r>
        <w:rPr>
          <w:spacing w:val="-7"/>
          <w:w w:val="105"/>
        </w:rPr>
        <w:t> </w:t>
      </w:r>
      <w:r>
        <w:rPr>
          <w:rFonts w:ascii="Noto Sans Mono CJK JP Regular"/>
          <w:w w:val="105"/>
        </w:rPr>
        <w:t>Authentication</w:t>
      </w:r>
      <w:r>
        <w:rPr>
          <w:rFonts w:ascii="Noto Sans Mono CJK JP Regular"/>
          <w:spacing w:val="-53"/>
          <w:w w:val="105"/>
        </w:rPr>
        <w:t> </w:t>
      </w:r>
      <w:r>
        <w:rPr>
          <w:w w:val="105"/>
        </w:rPr>
        <w:t>object implementation is neither an </w:t>
      </w:r>
      <w:r>
        <w:rPr>
          <w:rFonts w:ascii="Noto Sans Mono CJK JP Regular"/>
          <w:w w:val="105"/>
        </w:rPr>
        <w:t>AnonymousAuthenticationToken </w:t>
      </w:r>
      <w:r>
        <w:rPr>
          <w:w w:val="105"/>
        </w:rPr>
        <w:t>nor a </w:t>
      </w:r>
      <w:r>
        <w:rPr>
          <w:rFonts w:ascii="Noto Sans Mono CJK JP Regular"/>
          <w:w w:val="105"/>
        </w:rPr>
        <w:t>RememberMeAuthenticationToken </w:t>
      </w:r>
      <w:r>
        <w:rPr>
          <w:w w:val="105"/>
        </w:rPr>
        <w:t>instance, assuming it is then a fully authenticated </w:t>
      </w:r>
      <w:r>
        <w:rPr>
          <w:rFonts w:ascii="Noto Sans Mono CJK JP Regular"/>
          <w:w w:val="105"/>
        </w:rPr>
        <w:t>Authentication </w:t>
      </w:r>
      <w:r>
        <w:rPr>
          <w:w w:val="105"/>
        </w:rPr>
        <w:t>object and allowing access. In this case, access will be denied</w:t>
      </w:r>
      <w:r>
        <w:rPr>
          <w:spacing w:val="-6"/>
          <w:w w:val="105"/>
        </w:rPr>
        <w:t> </w:t>
      </w:r>
      <w:r>
        <w:rPr>
          <w:w w:val="105"/>
        </w:rPr>
        <w:t>because</w:t>
      </w:r>
      <w:r>
        <w:rPr>
          <w:spacing w:val="-5"/>
          <w:w w:val="105"/>
        </w:rPr>
        <w:t> </w:t>
      </w:r>
      <w:r>
        <w:rPr>
          <w:w w:val="105"/>
        </w:rPr>
        <w:t>the</w:t>
      </w:r>
      <w:r>
        <w:rPr>
          <w:spacing w:val="-5"/>
          <w:w w:val="105"/>
        </w:rPr>
        <w:t> </w:t>
      </w:r>
      <w:r>
        <w:rPr>
          <w:rFonts w:ascii="Noto Sans Mono CJK JP Regular"/>
          <w:w w:val="105"/>
        </w:rPr>
        <w:t>Authentication</w:t>
      </w:r>
      <w:r>
        <w:rPr>
          <w:rFonts w:ascii="Noto Sans Mono CJK JP Regular"/>
          <w:spacing w:val="-53"/>
          <w:w w:val="105"/>
        </w:rPr>
        <w:t> </w:t>
      </w:r>
      <w:r>
        <w:rPr>
          <w:w w:val="105"/>
        </w:rPr>
        <w:t>object</w:t>
      </w:r>
      <w:r>
        <w:rPr>
          <w:spacing w:val="-5"/>
          <w:w w:val="105"/>
        </w:rPr>
        <w:t> </w:t>
      </w:r>
      <w:r>
        <w:rPr>
          <w:w w:val="105"/>
        </w:rPr>
        <w:t>is</w:t>
      </w:r>
      <w:r>
        <w:rPr>
          <w:spacing w:val="-6"/>
          <w:w w:val="105"/>
        </w:rPr>
        <w:t> </w:t>
      </w:r>
      <w:r>
        <w:rPr>
          <w:w w:val="105"/>
        </w:rPr>
        <w:t>a</w:t>
      </w:r>
      <w:r>
        <w:rPr>
          <w:spacing w:val="-5"/>
          <w:w w:val="105"/>
        </w:rPr>
        <w:t> </w:t>
      </w:r>
      <w:r>
        <w:rPr>
          <w:rFonts w:ascii="Noto Sans Mono CJK JP Regular"/>
          <w:w w:val="105"/>
        </w:rPr>
        <w:t>remember-me</w:t>
      </w:r>
      <w:r>
        <w:rPr>
          <w:rFonts w:ascii="Noto Sans Mono CJK JP Regular"/>
          <w:spacing w:val="-52"/>
          <w:w w:val="105"/>
        </w:rPr>
        <w:t> </w:t>
      </w:r>
      <w:r>
        <w:rPr>
          <w:w w:val="105"/>
        </w:rPr>
        <w:t>implementation.</w:t>
      </w:r>
      <w:r>
        <w:rPr>
          <w:spacing w:val="-6"/>
          <w:w w:val="105"/>
        </w:rPr>
        <w:t> </w:t>
      </w:r>
      <w:r>
        <w:rPr>
          <w:w w:val="105"/>
        </w:rPr>
        <w:t>This</w:t>
      </w:r>
      <w:r>
        <w:rPr>
          <w:spacing w:val="-5"/>
          <w:w w:val="105"/>
        </w:rPr>
        <w:t> </w:t>
      </w:r>
      <w:r>
        <w:rPr>
          <w:w w:val="105"/>
        </w:rPr>
        <w:t>means</w:t>
      </w:r>
      <w:r>
        <w:rPr>
          <w:spacing w:val="-5"/>
          <w:w w:val="105"/>
        </w:rPr>
        <w:t> </w:t>
      </w:r>
      <w:r>
        <w:rPr>
          <w:w w:val="105"/>
        </w:rPr>
        <w:t>that</w:t>
      </w:r>
      <w:r>
        <w:rPr>
          <w:spacing w:val="-6"/>
          <w:w w:val="105"/>
        </w:rPr>
        <w:t> </w:t>
      </w:r>
      <w:r>
        <w:rPr>
          <w:w w:val="105"/>
        </w:rPr>
        <w:t>the</w:t>
      </w:r>
      <w:r>
        <w:rPr>
          <w:spacing w:val="-5"/>
          <w:w w:val="105"/>
        </w:rPr>
        <w:t> </w:t>
      </w:r>
      <w:r>
        <w:rPr>
          <w:w w:val="105"/>
        </w:rPr>
        <w:t>login</w:t>
      </w:r>
      <w:r>
        <w:rPr>
          <w:spacing w:val="-5"/>
          <w:w w:val="105"/>
        </w:rPr>
        <w:t> </w:t>
      </w:r>
      <w:r>
        <w:rPr>
          <w:w w:val="105"/>
        </w:rPr>
        <w:t>form</w:t>
      </w:r>
      <w:r>
        <w:rPr>
          <w:spacing w:val="-6"/>
          <w:w w:val="105"/>
        </w:rPr>
        <w:t> </w:t>
      </w:r>
      <w:r>
        <w:rPr>
          <w:w w:val="105"/>
        </w:rPr>
        <w:t>will</w:t>
      </w:r>
      <w:r>
        <w:rPr>
          <w:spacing w:val="-5"/>
          <w:w w:val="105"/>
        </w:rPr>
        <w:t> </w:t>
      </w:r>
      <w:r>
        <w:rPr>
          <w:w w:val="105"/>
        </w:rPr>
        <w:t>be</w:t>
      </w:r>
    </w:p>
    <w:p>
      <w:pPr>
        <w:pStyle w:val="BodyText"/>
        <w:spacing w:line="185" w:lineRule="exact"/>
        <w:ind w:left="120"/>
      </w:pPr>
      <w:r>
        <w:rPr>
          <w:w w:val="110"/>
        </w:rPr>
        <w:t>shown even if a remember-me option was used previously.</w:t>
      </w:r>
    </w:p>
    <w:p>
      <w:pPr>
        <w:pStyle w:val="BodyText"/>
        <w:spacing w:line="254" w:lineRule="auto" w:before="13"/>
        <w:ind w:left="120" w:right="1449" w:firstLine="360"/>
      </w:pPr>
      <w:r>
        <w:rPr>
          <w:w w:val="110"/>
        </w:rPr>
        <w:t>Remember-me authentication supports the use of persistent storage, so the token is kept in a datastore</w:t>
      </w:r>
      <w:r>
        <w:rPr>
          <w:spacing w:val="-22"/>
          <w:w w:val="110"/>
        </w:rPr>
        <w:t> </w:t>
      </w:r>
      <w:r>
        <w:rPr>
          <w:w w:val="110"/>
        </w:rPr>
        <w:t>and</w:t>
      </w:r>
      <w:r>
        <w:rPr>
          <w:spacing w:val="-21"/>
          <w:w w:val="110"/>
        </w:rPr>
        <w:t> </w:t>
      </w:r>
      <w:r>
        <w:rPr>
          <w:w w:val="110"/>
        </w:rPr>
        <w:t>survives</w:t>
      </w:r>
      <w:r>
        <w:rPr>
          <w:spacing w:val="-21"/>
          <w:w w:val="110"/>
        </w:rPr>
        <w:t> </w:t>
      </w:r>
      <w:r>
        <w:rPr>
          <w:w w:val="110"/>
        </w:rPr>
        <w:t>application</w:t>
      </w:r>
      <w:r>
        <w:rPr>
          <w:spacing w:val="-21"/>
          <w:w w:val="110"/>
        </w:rPr>
        <w:t> </w:t>
      </w:r>
      <w:r>
        <w:rPr>
          <w:w w:val="110"/>
        </w:rPr>
        <w:t>restarts.</w:t>
      </w:r>
      <w:r>
        <w:rPr>
          <w:spacing w:val="-21"/>
          <w:w w:val="110"/>
        </w:rPr>
        <w:t> </w:t>
      </w:r>
      <w:r>
        <w:rPr>
          <w:w w:val="110"/>
        </w:rPr>
        <w:t>The</w:t>
      </w:r>
      <w:r>
        <w:rPr>
          <w:spacing w:val="-21"/>
          <w:w w:val="110"/>
        </w:rPr>
        <w:t> </w:t>
      </w:r>
      <w:r>
        <w:rPr>
          <w:w w:val="110"/>
        </w:rPr>
        <w:t>main</w:t>
      </w:r>
      <w:r>
        <w:rPr>
          <w:spacing w:val="-22"/>
          <w:w w:val="110"/>
        </w:rPr>
        <w:t> </w:t>
      </w:r>
      <w:r>
        <w:rPr>
          <w:w w:val="110"/>
        </w:rPr>
        <w:t>class</w:t>
      </w:r>
      <w:r>
        <w:rPr>
          <w:spacing w:val="-21"/>
          <w:w w:val="110"/>
        </w:rPr>
        <w:t> </w:t>
      </w:r>
      <w:r>
        <w:rPr>
          <w:w w:val="110"/>
        </w:rPr>
        <w:t>supporting</w:t>
      </w:r>
      <w:r>
        <w:rPr>
          <w:spacing w:val="-21"/>
          <w:w w:val="110"/>
        </w:rPr>
        <w:t> </w:t>
      </w:r>
      <w:r>
        <w:rPr>
          <w:w w:val="110"/>
        </w:rPr>
        <w:t>persistent</w:t>
      </w:r>
      <w:r>
        <w:rPr>
          <w:spacing w:val="-21"/>
          <w:w w:val="110"/>
        </w:rPr>
        <w:t> </w:t>
      </w:r>
      <w:r>
        <w:rPr>
          <w:w w:val="110"/>
        </w:rPr>
        <w:t>remember-me</w:t>
      </w:r>
      <w:r>
        <w:rPr>
          <w:spacing w:val="-21"/>
          <w:w w:val="110"/>
        </w:rPr>
        <w:t> </w:t>
      </w:r>
      <w:r>
        <w:rPr>
          <w:w w:val="110"/>
        </w:rPr>
        <w:t>storage</w:t>
      </w:r>
      <w:r>
        <w:rPr>
          <w:spacing w:val="-21"/>
          <w:w w:val="110"/>
        </w:rPr>
        <w:t> </w:t>
      </w:r>
      <w:r>
        <w:rPr>
          <w:w w:val="110"/>
        </w:rPr>
        <w:t>is</w:t>
      </w:r>
    </w:p>
    <w:p>
      <w:pPr>
        <w:pStyle w:val="BodyText"/>
        <w:spacing w:line="139" w:lineRule="auto" w:before="15"/>
        <w:ind w:left="120" w:right="491"/>
      </w:pPr>
      <w:r>
        <w:rPr>
          <w:rFonts w:ascii="Noto Sans Mono CJK JP Regular"/>
          <w:w w:val="105"/>
        </w:rPr>
        <w:t>PersistentTokenBasedRememberMeServices</w:t>
      </w:r>
      <w:r>
        <w:rPr>
          <w:w w:val="105"/>
        </w:rPr>
        <w:t>,</w:t>
      </w:r>
      <w:r>
        <w:rPr>
          <w:spacing w:val="-28"/>
          <w:w w:val="105"/>
        </w:rPr>
        <w:t> </w:t>
      </w:r>
      <w:r>
        <w:rPr>
          <w:w w:val="105"/>
        </w:rPr>
        <w:t>which</w:t>
      </w:r>
      <w:r>
        <w:rPr>
          <w:spacing w:val="-27"/>
          <w:w w:val="105"/>
        </w:rPr>
        <w:t> </w:t>
      </w:r>
      <w:r>
        <w:rPr>
          <w:w w:val="105"/>
        </w:rPr>
        <w:t>extends</w:t>
      </w:r>
      <w:r>
        <w:rPr>
          <w:spacing w:val="-27"/>
          <w:w w:val="105"/>
        </w:rPr>
        <w:t> </w:t>
      </w:r>
      <w:r>
        <w:rPr>
          <w:w w:val="105"/>
        </w:rPr>
        <w:t>from</w:t>
      </w:r>
      <w:r>
        <w:rPr>
          <w:spacing w:val="-27"/>
          <w:w w:val="105"/>
        </w:rPr>
        <w:t> </w:t>
      </w:r>
      <w:r>
        <w:rPr>
          <w:rFonts w:ascii="Noto Sans Mono CJK JP Regular"/>
          <w:w w:val="105"/>
        </w:rPr>
        <w:t>AbstractRememberMeServices</w:t>
      </w:r>
      <w:r>
        <w:rPr>
          <w:rFonts w:ascii="Noto Sans Mono CJK JP Regular"/>
          <w:spacing w:val="-74"/>
          <w:w w:val="105"/>
        </w:rPr>
        <w:t> </w:t>
      </w:r>
      <w:r>
        <w:rPr>
          <w:w w:val="105"/>
        </w:rPr>
        <w:t>the</w:t>
      </w:r>
      <w:r>
        <w:rPr>
          <w:spacing w:val="-27"/>
          <w:w w:val="105"/>
        </w:rPr>
        <w:t> </w:t>
      </w:r>
      <w:r>
        <w:rPr>
          <w:w w:val="105"/>
        </w:rPr>
        <w:t>same</w:t>
      </w:r>
      <w:r>
        <w:rPr>
          <w:spacing w:val="-27"/>
          <w:w w:val="105"/>
        </w:rPr>
        <w:t> </w:t>
      </w:r>
      <w:r>
        <w:rPr>
          <w:w w:val="105"/>
        </w:rPr>
        <w:t>way</w:t>
      </w:r>
      <w:r>
        <w:rPr>
          <w:spacing w:val="-27"/>
          <w:w w:val="105"/>
        </w:rPr>
        <w:t> </w:t>
      </w:r>
      <w:r>
        <w:rPr>
          <w:w w:val="105"/>
        </w:rPr>
        <w:t>that </w:t>
      </w:r>
      <w:r>
        <w:rPr>
          <w:rFonts w:ascii="Noto Sans Mono CJK JP Regular"/>
          <w:w w:val="105"/>
        </w:rPr>
        <w:t>TokenBasedRememberMeServices</w:t>
      </w:r>
      <w:r>
        <w:rPr>
          <w:rFonts w:ascii="Noto Sans Mono CJK JP Regular"/>
          <w:spacing w:val="-54"/>
          <w:w w:val="105"/>
        </w:rPr>
        <w:t> </w:t>
      </w:r>
      <w:r>
        <w:rPr>
          <w:w w:val="105"/>
        </w:rPr>
        <w:t>does.</w:t>
      </w:r>
      <w:r>
        <w:rPr>
          <w:spacing w:val="-6"/>
          <w:w w:val="105"/>
        </w:rPr>
        <w:t> </w:t>
      </w:r>
      <w:r>
        <w:rPr>
          <w:spacing w:val="-7"/>
          <w:w w:val="105"/>
        </w:rPr>
        <w:t>To</w:t>
      </w:r>
      <w:r>
        <w:rPr>
          <w:spacing w:val="-6"/>
          <w:w w:val="105"/>
        </w:rPr>
        <w:t> </w:t>
      </w:r>
      <w:r>
        <w:rPr>
          <w:w w:val="105"/>
        </w:rPr>
        <w:t>activate</w:t>
      </w:r>
      <w:r>
        <w:rPr>
          <w:spacing w:val="-6"/>
          <w:w w:val="105"/>
        </w:rPr>
        <w:t> </w:t>
      </w:r>
      <w:r>
        <w:rPr>
          <w:w w:val="105"/>
        </w:rPr>
        <w:t>the</w:t>
      </w:r>
      <w:r>
        <w:rPr>
          <w:spacing w:val="-7"/>
          <w:w w:val="105"/>
        </w:rPr>
        <w:t> </w:t>
      </w:r>
      <w:r>
        <w:rPr>
          <w:w w:val="105"/>
        </w:rPr>
        <w:t>use</w:t>
      </w:r>
      <w:r>
        <w:rPr>
          <w:spacing w:val="-6"/>
          <w:w w:val="105"/>
        </w:rPr>
        <w:t> </w:t>
      </w:r>
      <w:r>
        <w:rPr>
          <w:w w:val="105"/>
        </w:rPr>
        <w:t>of</w:t>
      </w:r>
      <w:r>
        <w:rPr>
          <w:spacing w:val="-6"/>
          <w:w w:val="105"/>
        </w:rPr>
        <w:t> </w:t>
      </w:r>
      <w:r>
        <w:rPr>
          <w:w w:val="105"/>
        </w:rPr>
        <w:t>the</w:t>
      </w:r>
      <w:r>
        <w:rPr>
          <w:spacing w:val="-6"/>
          <w:w w:val="105"/>
        </w:rPr>
        <w:t> </w:t>
      </w:r>
      <w:r>
        <w:rPr>
          <w:w w:val="105"/>
        </w:rPr>
        <w:t>persistent</w:t>
      </w:r>
      <w:r>
        <w:rPr>
          <w:spacing w:val="-6"/>
          <w:w w:val="105"/>
        </w:rPr>
        <w:t> </w:t>
      </w:r>
      <w:r>
        <w:rPr>
          <w:w w:val="105"/>
        </w:rPr>
        <w:t>functionality,</w:t>
      </w:r>
      <w:r>
        <w:rPr>
          <w:spacing w:val="-6"/>
          <w:w w:val="105"/>
        </w:rPr>
        <w:t> </w:t>
      </w:r>
      <w:r>
        <w:rPr>
          <w:w w:val="105"/>
        </w:rPr>
        <w:t>you</w:t>
      </w:r>
      <w:r>
        <w:rPr>
          <w:spacing w:val="-6"/>
          <w:w w:val="105"/>
        </w:rPr>
        <w:t> </w:t>
      </w:r>
      <w:r>
        <w:rPr>
          <w:w w:val="105"/>
        </w:rPr>
        <w:t>need</w:t>
      </w:r>
      <w:r>
        <w:rPr>
          <w:spacing w:val="-7"/>
          <w:w w:val="105"/>
        </w:rPr>
        <w:t> </w:t>
      </w:r>
      <w:r>
        <w:rPr>
          <w:w w:val="105"/>
        </w:rPr>
        <w:t>to</w:t>
      </w:r>
      <w:r>
        <w:rPr>
          <w:spacing w:val="-6"/>
          <w:w w:val="105"/>
        </w:rPr>
        <w:t> </w:t>
      </w:r>
      <w:r>
        <w:rPr>
          <w:w w:val="105"/>
        </w:rPr>
        <w:t>add</w:t>
      </w:r>
      <w:r>
        <w:rPr>
          <w:spacing w:val="-6"/>
          <w:w w:val="105"/>
        </w:rPr>
        <w:t> </w:t>
      </w:r>
      <w:r>
        <w:rPr>
          <w:w w:val="105"/>
        </w:rPr>
        <w:t>the</w:t>
      </w:r>
      <w:r>
        <w:rPr>
          <w:spacing w:val="-6"/>
          <w:w w:val="105"/>
        </w:rPr>
        <w:t> </w:t>
      </w:r>
      <w:r>
        <w:rPr>
          <w:w w:val="105"/>
        </w:rPr>
        <w:t>attribute </w:t>
      </w:r>
      <w:r>
        <w:rPr>
          <w:rFonts w:ascii="Noto Sans Mono CJK JP Regular"/>
          <w:w w:val="105"/>
        </w:rPr>
        <w:t>data-source-ref="someDataSource"</w:t>
      </w:r>
      <w:r>
        <w:rPr>
          <w:rFonts w:ascii="Noto Sans Mono CJK JP Regular"/>
          <w:spacing w:val="-66"/>
          <w:w w:val="105"/>
        </w:rPr>
        <w:t> </w:t>
      </w:r>
      <w:r>
        <w:rPr>
          <w:w w:val="105"/>
        </w:rPr>
        <w:t>to</w:t>
      </w:r>
      <w:r>
        <w:rPr>
          <w:spacing w:val="-19"/>
          <w:w w:val="105"/>
        </w:rPr>
        <w:t> </w:t>
      </w:r>
      <w:r>
        <w:rPr>
          <w:w w:val="105"/>
        </w:rPr>
        <w:t>the</w:t>
      </w:r>
      <w:r>
        <w:rPr>
          <w:spacing w:val="-18"/>
          <w:w w:val="105"/>
        </w:rPr>
        <w:t> </w:t>
      </w:r>
      <w:r>
        <w:rPr>
          <w:w w:val="105"/>
        </w:rPr>
        <w:t>element</w:t>
      </w:r>
      <w:r>
        <w:rPr>
          <w:spacing w:val="-19"/>
          <w:w w:val="105"/>
        </w:rPr>
        <w:t> </w:t>
      </w:r>
      <w:r>
        <w:rPr>
          <w:rFonts w:ascii="Noto Sans Mono CJK JP Regular"/>
          <w:w w:val="105"/>
        </w:rPr>
        <w:t>&lt;security:remember-me&gt;</w:t>
      </w:r>
      <w:r>
        <w:rPr>
          <w:rFonts w:ascii="Noto Sans Mono CJK JP Regular"/>
          <w:spacing w:val="-65"/>
          <w:w w:val="105"/>
        </w:rPr>
        <w:t> </w:t>
      </w:r>
      <w:r>
        <w:rPr>
          <w:w w:val="105"/>
        </w:rPr>
        <w:t>that</w:t>
      </w:r>
      <w:r>
        <w:rPr>
          <w:spacing w:val="-19"/>
          <w:w w:val="105"/>
        </w:rPr>
        <w:t> </w:t>
      </w:r>
      <w:r>
        <w:rPr>
          <w:w w:val="105"/>
        </w:rPr>
        <w:t>you</w:t>
      </w:r>
      <w:r>
        <w:rPr>
          <w:spacing w:val="-18"/>
          <w:w w:val="105"/>
        </w:rPr>
        <w:t> </w:t>
      </w:r>
      <w:r>
        <w:rPr>
          <w:w w:val="105"/>
        </w:rPr>
        <w:t>defined</w:t>
      </w:r>
      <w:r>
        <w:rPr>
          <w:spacing w:val="-19"/>
          <w:w w:val="105"/>
        </w:rPr>
        <w:t> </w:t>
      </w:r>
      <w:r>
        <w:rPr>
          <w:w w:val="105"/>
        </w:rPr>
        <w:t>in</w:t>
      </w:r>
      <w:r>
        <w:rPr>
          <w:spacing w:val="-18"/>
          <w:w w:val="105"/>
        </w:rPr>
        <w:t> </w:t>
      </w:r>
      <w:r>
        <w:rPr>
          <w:w w:val="105"/>
        </w:rPr>
        <w:t>the</w:t>
      </w:r>
      <w:r>
        <w:rPr>
          <w:spacing w:val="-19"/>
          <w:w w:val="105"/>
        </w:rPr>
        <w:t> </w:t>
      </w:r>
      <w:r>
        <w:rPr>
          <w:w w:val="105"/>
        </w:rPr>
        <w:t>configuration</w:t>
      </w:r>
    </w:p>
    <w:p>
      <w:pPr>
        <w:pStyle w:val="BodyText"/>
        <w:spacing w:line="147" w:lineRule="exact"/>
        <w:ind w:left="120"/>
      </w:pPr>
      <w:r>
        <w:rPr>
          <w:w w:val="110"/>
        </w:rPr>
        <w:t>file. This way, you can reference a data source bean in the application context.</w:t>
      </w:r>
    </w:p>
    <w:p>
      <w:pPr>
        <w:pStyle w:val="BodyText"/>
        <w:spacing w:line="180" w:lineRule="auto" w:before="24"/>
        <w:ind w:left="120" w:right="1075" w:firstLine="360"/>
      </w:pPr>
      <w:r>
        <w:rPr>
          <w:w w:val="105"/>
        </w:rPr>
        <w:t>Another</w:t>
      </w:r>
      <w:r>
        <w:rPr>
          <w:spacing w:val="-15"/>
          <w:w w:val="105"/>
        </w:rPr>
        <w:t> </w:t>
      </w:r>
      <w:r>
        <w:rPr>
          <w:w w:val="105"/>
        </w:rPr>
        <w:t>way</w:t>
      </w:r>
      <w:r>
        <w:rPr>
          <w:spacing w:val="-14"/>
          <w:w w:val="105"/>
        </w:rPr>
        <w:t> </w:t>
      </w:r>
      <w:r>
        <w:rPr>
          <w:w w:val="105"/>
        </w:rPr>
        <w:t>to</w:t>
      </w:r>
      <w:r>
        <w:rPr>
          <w:spacing w:val="-15"/>
          <w:w w:val="105"/>
        </w:rPr>
        <w:t> </w:t>
      </w:r>
      <w:r>
        <w:rPr>
          <w:w w:val="105"/>
        </w:rPr>
        <w:t>have</w:t>
      </w:r>
      <w:r>
        <w:rPr>
          <w:spacing w:val="-14"/>
          <w:w w:val="105"/>
        </w:rPr>
        <w:t> </w:t>
      </w:r>
      <w:r>
        <w:rPr>
          <w:w w:val="105"/>
        </w:rPr>
        <w:t>persistent</w:t>
      </w:r>
      <w:r>
        <w:rPr>
          <w:spacing w:val="-15"/>
          <w:w w:val="105"/>
        </w:rPr>
        <w:t> </w:t>
      </w:r>
      <w:r>
        <w:rPr>
          <w:w w:val="105"/>
        </w:rPr>
        <w:t>tokens</w:t>
      </w:r>
      <w:r>
        <w:rPr>
          <w:spacing w:val="-14"/>
          <w:w w:val="105"/>
        </w:rPr>
        <w:t> </w:t>
      </w:r>
      <w:r>
        <w:rPr>
          <w:w w:val="105"/>
        </w:rPr>
        <w:t>is</w:t>
      </w:r>
      <w:r>
        <w:rPr>
          <w:spacing w:val="-14"/>
          <w:w w:val="105"/>
        </w:rPr>
        <w:t> </w:t>
      </w:r>
      <w:r>
        <w:rPr>
          <w:w w:val="105"/>
        </w:rPr>
        <w:t>to</w:t>
      </w:r>
      <w:r>
        <w:rPr>
          <w:spacing w:val="-15"/>
          <w:w w:val="105"/>
        </w:rPr>
        <w:t> </w:t>
      </w:r>
      <w:r>
        <w:rPr>
          <w:w w:val="105"/>
        </w:rPr>
        <w:t>define</w:t>
      </w:r>
      <w:r>
        <w:rPr>
          <w:spacing w:val="-14"/>
          <w:w w:val="105"/>
        </w:rPr>
        <w:t> </w:t>
      </w:r>
      <w:r>
        <w:rPr>
          <w:w w:val="105"/>
        </w:rPr>
        <w:t>the</w:t>
      </w:r>
      <w:r>
        <w:rPr>
          <w:spacing w:val="-15"/>
          <w:w w:val="105"/>
        </w:rPr>
        <w:t> </w:t>
      </w:r>
      <w:r>
        <w:rPr>
          <w:w w:val="105"/>
        </w:rPr>
        <w:t>attribute</w:t>
      </w:r>
      <w:r>
        <w:rPr>
          <w:spacing w:val="-14"/>
          <w:w w:val="105"/>
        </w:rPr>
        <w:t> </w:t>
      </w:r>
      <w:r>
        <w:rPr>
          <w:rFonts w:ascii="Noto Sans Mono CJK JP Regular"/>
          <w:w w:val="105"/>
        </w:rPr>
        <w:t>token-repository-ref="someTokenRepo" </w:t>
      </w:r>
      <w:r>
        <w:rPr>
          <w:w w:val="110"/>
        </w:rPr>
        <w:t>in the element &lt;security:remember-me&gt;. In this attribute you need to put a reference to a bean of type </w:t>
      </w:r>
      <w:r>
        <w:rPr>
          <w:rFonts w:ascii="Noto Sans Mono CJK JP Regular"/>
          <w:w w:val="105"/>
        </w:rPr>
        <w:t>PersistentTokenRepository</w:t>
      </w:r>
      <w:r>
        <w:rPr>
          <w:w w:val="105"/>
        </w:rPr>
        <w:t>,</w:t>
      </w:r>
      <w:r>
        <w:rPr>
          <w:spacing w:val="-18"/>
          <w:w w:val="105"/>
        </w:rPr>
        <w:t> </w:t>
      </w:r>
      <w:r>
        <w:rPr>
          <w:w w:val="105"/>
        </w:rPr>
        <w:t>or</w:t>
      </w:r>
      <w:r>
        <w:rPr>
          <w:spacing w:val="-18"/>
          <w:w w:val="105"/>
        </w:rPr>
        <w:t> </w:t>
      </w:r>
      <w:r>
        <w:rPr>
          <w:w w:val="105"/>
        </w:rPr>
        <w:t>more</w:t>
      </w:r>
      <w:r>
        <w:rPr>
          <w:spacing w:val="-17"/>
          <w:w w:val="105"/>
        </w:rPr>
        <w:t> </w:t>
      </w:r>
      <w:r>
        <w:rPr>
          <w:w w:val="105"/>
        </w:rPr>
        <w:t>exactly,</w:t>
      </w:r>
      <w:r>
        <w:rPr>
          <w:spacing w:val="-18"/>
          <w:w w:val="105"/>
        </w:rPr>
        <w:t> </w:t>
      </w:r>
      <w:r>
        <w:rPr>
          <w:w w:val="105"/>
        </w:rPr>
        <w:t>an</w:t>
      </w:r>
      <w:r>
        <w:rPr>
          <w:spacing w:val="-18"/>
          <w:w w:val="105"/>
        </w:rPr>
        <w:t> </w:t>
      </w:r>
      <w:r>
        <w:rPr>
          <w:w w:val="105"/>
        </w:rPr>
        <w:t>implementation</w:t>
      </w:r>
      <w:r>
        <w:rPr>
          <w:spacing w:val="-17"/>
          <w:w w:val="105"/>
        </w:rPr>
        <w:t> </w:t>
      </w:r>
      <w:r>
        <w:rPr>
          <w:w w:val="105"/>
        </w:rPr>
        <w:t>of</w:t>
      </w:r>
      <w:r>
        <w:rPr>
          <w:spacing w:val="-18"/>
          <w:w w:val="105"/>
        </w:rPr>
        <w:t> </w:t>
      </w:r>
      <w:r>
        <w:rPr>
          <w:rFonts w:ascii="Noto Sans Mono CJK JP Regular"/>
          <w:w w:val="105"/>
        </w:rPr>
        <w:t>PersistentTokenRepository</w:t>
      </w:r>
      <w:r>
        <w:rPr>
          <w:rFonts w:ascii="Noto Sans Mono CJK JP Regular"/>
          <w:spacing w:val="-65"/>
          <w:w w:val="105"/>
        </w:rPr>
        <w:t> </w:t>
      </w:r>
      <w:r>
        <w:rPr>
          <w:w w:val="105"/>
        </w:rPr>
        <w:t>as</w:t>
      </w:r>
      <w:r>
        <w:rPr>
          <w:spacing w:val="-17"/>
          <w:w w:val="105"/>
        </w:rPr>
        <w:t> </w:t>
      </w:r>
      <w:r>
        <w:rPr>
          <w:w w:val="105"/>
        </w:rPr>
        <w:t>that</w:t>
      </w:r>
    </w:p>
    <w:p>
      <w:pPr>
        <w:pStyle w:val="BodyText"/>
        <w:spacing w:line="166" w:lineRule="exact"/>
        <w:ind w:left="120"/>
      </w:pPr>
      <w:r>
        <w:rPr>
          <w:w w:val="105"/>
        </w:rPr>
        <w:t>is an interface. If you were to use the implementation </w:t>
      </w:r>
      <w:r>
        <w:rPr>
          <w:rFonts w:ascii="Noto Sans Mono CJK JP Regular"/>
          <w:w w:val="105"/>
        </w:rPr>
        <w:t>JdbcTokenRepositoryImpl</w:t>
      </w:r>
      <w:r>
        <w:rPr>
          <w:w w:val="105"/>
        </w:rPr>
        <w:t>, it would be as if you were</w:t>
      </w:r>
    </w:p>
    <w:p>
      <w:pPr>
        <w:pStyle w:val="BodyText"/>
        <w:spacing w:line="139" w:lineRule="auto" w:before="31"/>
        <w:ind w:left="120" w:right="988"/>
      </w:pPr>
      <w:r>
        <w:rPr>
          <w:w w:val="105"/>
        </w:rPr>
        <w:t>defining the </w:t>
      </w:r>
      <w:r>
        <w:rPr>
          <w:rFonts w:ascii="Noto Sans Mono CJK JP Regular"/>
          <w:w w:val="105"/>
        </w:rPr>
        <w:t>data-source-ref </w:t>
      </w:r>
      <w:r>
        <w:rPr>
          <w:w w:val="105"/>
        </w:rPr>
        <w:t>attribute that I explained before, because this is what such an attribute does internally. However, using the attribute </w:t>
      </w:r>
      <w:r>
        <w:rPr>
          <w:rFonts w:ascii="Noto Sans Mono CJK JP Regular"/>
          <w:w w:val="105"/>
        </w:rPr>
        <w:t>token-repository-ref</w:t>
      </w:r>
      <w:r>
        <w:rPr>
          <w:w w:val="105"/>
        </w:rPr>
        <w:t>, you also have available the implementation </w:t>
      </w:r>
      <w:r>
        <w:rPr>
          <w:rFonts w:ascii="Noto Sans Mono CJK JP Regular"/>
          <w:w w:val="105"/>
        </w:rPr>
        <w:t>InMemoryTokenRepositoryImpl</w:t>
      </w:r>
      <w:r>
        <w:rPr>
          <w:w w:val="105"/>
        </w:rPr>
        <w:t>, which is backed by a simple in-memory map and is recommended for testing</w:t>
      </w:r>
    </w:p>
    <w:p>
      <w:pPr>
        <w:pStyle w:val="BodyText"/>
        <w:spacing w:line="172" w:lineRule="auto" w:before="29"/>
        <w:ind w:left="120" w:right="753"/>
      </w:pPr>
      <w:r>
        <w:rPr>
          <w:w w:val="110"/>
        </w:rPr>
        <w:t>purposes</w:t>
      </w:r>
      <w:r>
        <w:rPr>
          <w:spacing w:val="-19"/>
          <w:w w:val="110"/>
        </w:rPr>
        <w:t> </w:t>
      </w:r>
      <w:r>
        <w:rPr>
          <w:w w:val="110"/>
        </w:rPr>
        <w:t>only.</w:t>
      </w:r>
      <w:r>
        <w:rPr>
          <w:spacing w:val="-19"/>
          <w:w w:val="110"/>
        </w:rPr>
        <w:t> </w:t>
      </w:r>
      <w:r>
        <w:rPr>
          <w:spacing w:val="-5"/>
          <w:w w:val="110"/>
        </w:rPr>
        <w:t>You</w:t>
      </w:r>
      <w:r>
        <w:rPr>
          <w:spacing w:val="-18"/>
          <w:w w:val="110"/>
        </w:rPr>
        <w:t> </w:t>
      </w:r>
      <w:r>
        <w:rPr>
          <w:w w:val="110"/>
        </w:rPr>
        <w:t>could</w:t>
      </w:r>
      <w:r>
        <w:rPr>
          <w:spacing w:val="-19"/>
          <w:w w:val="110"/>
        </w:rPr>
        <w:t> </w:t>
      </w:r>
      <w:r>
        <w:rPr>
          <w:w w:val="110"/>
        </w:rPr>
        <w:t>also</w:t>
      </w:r>
      <w:r>
        <w:rPr>
          <w:spacing w:val="-18"/>
          <w:w w:val="110"/>
        </w:rPr>
        <w:t> </w:t>
      </w:r>
      <w:r>
        <w:rPr>
          <w:w w:val="110"/>
        </w:rPr>
        <w:t>create</w:t>
      </w:r>
      <w:r>
        <w:rPr>
          <w:spacing w:val="-19"/>
          <w:w w:val="110"/>
        </w:rPr>
        <w:t> </w:t>
      </w:r>
      <w:r>
        <w:rPr>
          <w:w w:val="110"/>
        </w:rPr>
        <w:t>your</w:t>
      </w:r>
      <w:r>
        <w:rPr>
          <w:spacing w:val="-19"/>
          <w:w w:val="110"/>
        </w:rPr>
        <w:t> </w:t>
      </w:r>
      <w:r>
        <w:rPr>
          <w:w w:val="110"/>
        </w:rPr>
        <w:t>own</w:t>
      </w:r>
      <w:r>
        <w:rPr>
          <w:spacing w:val="-18"/>
          <w:w w:val="110"/>
        </w:rPr>
        <w:t> </w:t>
      </w:r>
      <w:r>
        <w:rPr>
          <w:w w:val="110"/>
        </w:rPr>
        <w:t>implementation</w:t>
      </w:r>
      <w:r>
        <w:rPr>
          <w:spacing w:val="-19"/>
          <w:w w:val="110"/>
        </w:rPr>
        <w:t> </w:t>
      </w:r>
      <w:r>
        <w:rPr>
          <w:w w:val="110"/>
        </w:rPr>
        <w:t>based</w:t>
      </w:r>
      <w:r>
        <w:rPr>
          <w:spacing w:val="-18"/>
          <w:w w:val="110"/>
        </w:rPr>
        <w:t> </w:t>
      </w:r>
      <w:r>
        <w:rPr>
          <w:w w:val="110"/>
        </w:rPr>
        <w:t>on</w:t>
      </w:r>
      <w:r>
        <w:rPr>
          <w:spacing w:val="-19"/>
          <w:w w:val="110"/>
        </w:rPr>
        <w:t> </w:t>
      </w:r>
      <w:r>
        <w:rPr>
          <w:w w:val="110"/>
        </w:rPr>
        <w:t>some</w:t>
      </w:r>
      <w:r>
        <w:rPr>
          <w:spacing w:val="-19"/>
          <w:w w:val="110"/>
        </w:rPr>
        <w:t> </w:t>
      </w:r>
      <w:r>
        <w:rPr>
          <w:w w:val="110"/>
        </w:rPr>
        <w:t>other</w:t>
      </w:r>
      <w:r>
        <w:rPr>
          <w:spacing w:val="-18"/>
          <w:w w:val="110"/>
        </w:rPr>
        <w:t> </w:t>
      </w:r>
      <w:r>
        <w:rPr>
          <w:w w:val="110"/>
        </w:rPr>
        <w:t>kind</w:t>
      </w:r>
      <w:r>
        <w:rPr>
          <w:spacing w:val="-19"/>
          <w:w w:val="110"/>
        </w:rPr>
        <w:t> </w:t>
      </w:r>
      <w:r>
        <w:rPr>
          <w:w w:val="110"/>
        </w:rPr>
        <w:t>of</w:t>
      </w:r>
      <w:r>
        <w:rPr>
          <w:spacing w:val="-18"/>
          <w:w w:val="110"/>
        </w:rPr>
        <w:t> </w:t>
      </w:r>
      <w:r>
        <w:rPr>
          <w:w w:val="110"/>
        </w:rPr>
        <w:t>datastore</w:t>
      </w:r>
      <w:r>
        <w:rPr>
          <w:spacing w:val="-19"/>
          <w:w w:val="110"/>
        </w:rPr>
        <w:t> </w:t>
      </w:r>
      <w:r>
        <w:rPr>
          <w:w w:val="110"/>
        </w:rPr>
        <w:t>and</w:t>
      </w:r>
      <w:r>
        <w:rPr>
          <w:spacing w:val="-19"/>
          <w:w w:val="110"/>
        </w:rPr>
        <w:t> </w:t>
      </w:r>
      <w:r>
        <w:rPr>
          <w:w w:val="110"/>
        </w:rPr>
        <w:t>inject</w:t>
      </w:r>
      <w:r>
        <w:rPr>
          <w:spacing w:val="-18"/>
          <w:w w:val="110"/>
        </w:rPr>
        <w:t> </w:t>
      </w:r>
      <w:r>
        <w:rPr>
          <w:w w:val="110"/>
        </w:rPr>
        <w:t>it into</w:t>
      </w:r>
      <w:r>
        <w:rPr>
          <w:spacing w:val="-14"/>
          <w:w w:val="110"/>
        </w:rPr>
        <w:t> </w:t>
      </w:r>
      <w:r>
        <w:rPr>
          <w:w w:val="110"/>
        </w:rPr>
        <w:t>your</w:t>
      </w:r>
      <w:r>
        <w:rPr>
          <w:spacing w:val="-13"/>
          <w:w w:val="110"/>
        </w:rPr>
        <w:t> </w:t>
      </w:r>
      <w:r>
        <w:rPr>
          <w:rFonts w:ascii="Noto Sans Mono CJK JP Regular"/>
          <w:w w:val="110"/>
        </w:rPr>
        <w:t>&lt;remember-me&gt;</w:t>
      </w:r>
      <w:r>
        <w:rPr>
          <w:rFonts w:ascii="Noto Sans Mono CJK JP Regular"/>
          <w:spacing w:val="-63"/>
          <w:w w:val="110"/>
        </w:rPr>
        <w:t> </w:t>
      </w:r>
      <w:r>
        <w:rPr>
          <w:w w:val="110"/>
        </w:rPr>
        <w:t>element.</w:t>
      </w:r>
    </w:p>
    <w:p>
      <w:pPr>
        <w:pStyle w:val="BodyText"/>
        <w:spacing w:line="176" w:lineRule="exact"/>
        <w:ind w:left="480"/>
      </w:pPr>
      <w:r>
        <w:rPr>
          <w:w w:val="110"/>
        </w:rPr>
        <w:t>Persistent remember-me tokens come with a nice feature in the current implementation, which is detecting</w:t>
      </w:r>
    </w:p>
    <w:p>
      <w:pPr>
        <w:pStyle w:val="BodyText"/>
        <w:spacing w:line="164" w:lineRule="exact" w:before="13"/>
        <w:ind w:left="120"/>
      </w:pPr>
      <w:r>
        <w:rPr>
          <w:w w:val="110"/>
        </w:rPr>
        <w:t>remember-me cookie thefts.</w:t>
      </w:r>
    </w:p>
    <w:p>
      <w:pPr>
        <w:pStyle w:val="BodyText"/>
        <w:spacing w:line="139" w:lineRule="auto" w:before="69"/>
        <w:ind w:left="120" w:right="542" w:firstLine="360"/>
      </w:pPr>
      <w:r>
        <w:rPr>
          <w:w w:val="105"/>
        </w:rPr>
        <w:t>In the persistent model, tokens are stored against a </w:t>
      </w:r>
      <w:r>
        <w:rPr>
          <w:rFonts w:ascii="Noto Sans Mono CJK JP Regular"/>
          <w:w w:val="105"/>
        </w:rPr>
        <w:t>series-id</w:t>
      </w:r>
      <w:r>
        <w:rPr>
          <w:w w:val="105"/>
        </w:rPr>
        <w:t>. A </w:t>
      </w:r>
      <w:r>
        <w:rPr>
          <w:rFonts w:ascii="Noto Sans Mono CJK JP Regular"/>
          <w:w w:val="105"/>
        </w:rPr>
        <w:t>series-id </w:t>
      </w:r>
      <w:r>
        <w:rPr>
          <w:w w:val="105"/>
        </w:rPr>
        <w:t>is simply a random Base64 string that is generated whenever a successful login is done in the system. This </w:t>
      </w:r>
      <w:r>
        <w:rPr>
          <w:rFonts w:ascii="Noto Sans Mono CJK JP Regular"/>
          <w:w w:val="105"/>
        </w:rPr>
        <w:t>series-id </w:t>
      </w:r>
      <w:r>
        <w:rPr>
          <w:w w:val="105"/>
        </w:rPr>
        <w:t>will be part of the remember-me</w:t>
      </w:r>
    </w:p>
    <w:p>
      <w:pPr>
        <w:pStyle w:val="BodyText"/>
        <w:spacing w:line="191" w:lineRule="exact"/>
        <w:ind w:left="120"/>
      </w:pPr>
      <w:r>
        <w:rPr>
          <w:w w:val="110"/>
        </w:rPr>
        <w:t>cookie (SPRING_SECURITY_REMEMBER_ME_COOKIE) that is sent back to the browser together with the token</w:t>
      </w:r>
    </w:p>
    <w:p>
      <w:pPr>
        <w:pStyle w:val="BodyText"/>
        <w:spacing w:before="13"/>
        <w:ind w:left="120"/>
      </w:pPr>
      <w:r>
        <w:rPr>
          <w:w w:val="110"/>
        </w:rPr>
        <w:t>when this successful login happens.</w:t>
      </w:r>
    </w:p>
    <w:p>
      <w:pPr>
        <w:pStyle w:val="BodyText"/>
        <w:rPr>
          <w:sz w:val="20"/>
        </w:rPr>
      </w:pPr>
    </w:p>
    <w:p>
      <w:pPr>
        <w:pStyle w:val="BodyText"/>
        <w:rPr>
          <w:sz w:val="20"/>
        </w:rPr>
      </w:pPr>
    </w:p>
    <w:p>
      <w:pPr>
        <w:pStyle w:val="BodyText"/>
        <w:spacing w:before="10"/>
        <w:rPr>
          <w:sz w:val="21"/>
        </w:rPr>
      </w:pPr>
    </w:p>
    <w:p>
      <w:pPr>
        <w:pStyle w:val="Heading6"/>
        <w:spacing w:before="1"/>
        <w:rPr>
          <w:rFonts w:ascii="Times New Roman"/>
        </w:rPr>
      </w:pPr>
      <w:r>
        <w:rPr>
          <w:rFonts w:ascii="Times New Roman"/>
        </w:rPr>
        <w:t>82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80" w:id="87"/>
      <w:bookmarkEnd w:id="87"/>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6"/>
        <w:rPr>
          <w:rFonts w:ascii="Arial"/>
          <w:sz w:val="16"/>
        </w:rPr>
      </w:pPr>
    </w:p>
    <w:p>
      <w:pPr>
        <w:pStyle w:val="BodyText"/>
        <w:spacing w:line="139" w:lineRule="auto" w:before="102"/>
        <w:ind w:left="480" w:right="193" w:firstLine="360"/>
      </w:pPr>
      <w:r>
        <w:rPr>
          <w:w w:val="105"/>
        </w:rPr>
        <w:t>Every time a new </w:t>
      </w:r>
      <w:r>
        <w:rPr>
          <w:rFonts w:ascii="Noto Sans Mono CJK JP Regular"/>
          <w:w w:val="105"/>
        </w:rPr>
        <w:t>autoLogin </w:t>
      </w:r>
      <w:r>
        <w:rPr>
          <w:w w:val="105"/>
        </w:rPr>
        <w:t>request comes to the </w:t>
      </w:r>
      <w:r>
        <w:rPr>
          <w:rFonts w:ascii="Noto Sans Mono CJK JP Regular"/>
          <w:w w:val="105"/>
        </w:rPr>
        <w:t>PersistentTokenBasedRememberMeServices</w:t>
      </w:r>
      <w:r>
        <w:rPr>
          <w:w w:val="105"/>
        </w:rPr>
        <w:t>, the cookie values (</w:t>
      </w:r>
      <w:r>
        <w:rPr>
          <w:rFonts w:ascii="Noto Sans Mono CJK JP Regular"/>
          <w:w w:val="105"/>
        </w:rPr>
        <w:t>series-id </w:t>
      </w:r>
      <w:r>
        <w:rPr>
          <w:w w:val="105"/>
        </w:rPr>
        <w:t>and </w:t>
      </w:r>
      <w:r>
        <w:rPr>
          <w:rFonts w:ascii="Noto Sans Mono CJK JP Regular"/>
          <w:w w:val="105"/>
        </w:rPr>
        <w:t>token</w:t>
      </w:r>
      <w:r>
        <w:rPr>
          <w:w w:val="105"/>
        </w:rPr>
        <w:t>) are extracted and compared with the stored ones. If they both match, another token is generated for the same </w:t>
      </w:r>
      <w:r>
        <w:rPr>
          <w:rFonts w:ascii="Noto Sans Mono CJK JP Regular"/>
          <w:w w:val="105"/>
        </w:rPr>
        <w:t>serial-id </w:t>
      </w:r>
      <w:r>
        <w:rPr>
          <w:w w:val="105"/>
        </w:rPr>
        <w:t>and the datastore is updated with this new token value. If the </w:t>
      </w:r>
      <w:r>
        <w:rPr>
          <w:rFonts w:ascii="Noto Sans Mono CJK JP Regular"/>
          <w:w w:val="105"/>
        </w:rPr>
        <w:t>series-id </w:t>
      </w:r>
      <w:r>
        <w:rPr>
          <w:w w:val="105"/>
        </w:rPr>
        <w:t>matches</w:t>
      </w:r>
    </w:p>
    <w:p>
      <w:pPr>
        <w:pStyle w:val="BodyText"/>
        <w:spacing w:line="180" w:lineRule="auto" w:before="24"/>
        <w:ind w:left="480"/>
      </w:pPr>
      <w:r>
        <w:rPr>
          <w:w w:val="110"/>
        </w:rPr>
        <w:t>but</w:t>
      </w:r>
      <w:r>
        <w:rPr>
          <w:spacing w:val="-17"/>
          <w:w w:val="110"/>
        </w:rPr>
        <w:t> </w:t>
      </w:r>
      <w:r>
        <w:rPr>
          <w:w w:val="110"/>
        </w:rPr>
        <w:t>the</w:t>
      </w:r>
      <w:r>
        <w:rPr>
          <w:spacing w:val="-16"/>
          <w:w w:val="110"/>
        </w:rPr>
        <w:t> </w:t>
      </w:r>
      <w:r>
        <w:rPr>
          <w:w w:val="110"/>
        </w:rPr>
        <w:t>token</w:t>
      </w:r>
      <w:r>
        <w:rPr>
          <w:spacing w:val="-17"/>
          <w:w w:val="110"/>
        </w:rPr>
        <w:t> </w:t>
      </w:r>
      <w:r>
        <w:rPr>
          <w:w w:val="110"/>
        </w:rPr>
        <w:t>doesn’t</w:t>
      </w:r>
      <w:r>
        <w:rPr>
          <w:spacing w:val="-16"/>
          <w:w w:val="110"/>
        </w:rPr>
        <w:t> </w:t>
      </w:r>
      <w:r>
        <w:rPr>
          <w:w w:val="110"/>
        </w:rPr>
        <w:t>match,</w:t>
      </w:r>
      <w:r>
        <w:rPr>
          <w:spacing w:val="-17"/>
          <w:w w:val="110"/>
        </w:rPr>
        <w:t> </w:t>
      </w:r>
      <w:r>
        <w:rPr>
          <w:w w:val="110"/>
        </w:rPr>
        <w:t>it</w:t>
      </w:r>
      <w:r>
        <w:rPr>
          <w:spacing w:val="-16"/>
          <w:w w:val="110"/>
        </w:rPr>
        <w:t> </w:t>
      </w:r>
      <w:r>
        <w:rPr>
          <w:w w:val="110"/>
        </w:rPr>
        <w:t>is</w:t>
      </w:r>
      <w:r>
        <w:rPr>
          <w:spacing w:val="-16"/>
          <w:w w:val="110"/>
        </w:rPr>
        <w:t> </w:t>
      </w:r>
      <w:r>
        <w:rPr>
          <w:w w:val="110"/>
        </w:rPr>
        <w:t>assumed</w:t>
      </w:r>
      <w:r>
        <w:rPr>
          <w:spacing w:val="-17"/>
          <w:w w:val="110"/>
        </w:rPr>
        <w:t> </w:t>
      </w:r>
      <w:r>
        <w:rPr>
          <w:w w:val="110"/>
        </w:rPr>
        <w:t>that</w:t>
      </w:r>
      <w:r>
        <w:rPr>
          <w:spacing w:val="-16"/>
          <w:w w:val="110"/>
        </w:rPr>
        <w:t> </w:t>
      </w:r>
      <w:r>
        <w:rPr>
          <w:w w:val="110"/>
        </w:rPr>
        <w:t>a</w:t>
      </w:r>
      <w:r>
        <w:rPr>
          <w:spacing w:val="-17"/>
          <w:w w:val="110"/>
        </w:rPr>
        <w:t> </w:t>
      </w:r>
      <w:r>
        <w:rPr>
          <w:w w:val="110"/>
        </w:rPr>
        <w:t>cookie</w:t>
      </w:r>
      <w:r>
        <w:rPr>
          <w:spacing w:val="-16"/>
          <w:w w:val="110"/>
        </w:rPr>
        <w:t> </w:t>
      </w:r>
      <w:r>
        <w:rPr>
          <w:w w:val="110"/>
        </w:rPr>
        <w:t>theft</w:t>
      </w:r>
      <w:r>
        <w:rPr>
          <w:spacing w:val="-17"/>
          <w:w w:val="110"/>
        </w:rPr>
        <w:t> </w:t>
      </w:r>
      <w:r>
        <w:rPr>
          <w:w w:val="110"/>
        </w:rPr>
        <w:t>has</w:t>
      </w:r>
      <w:r>
        <w:rPr>
          <w:spacing w:val="-16"/>
          <w:w w:val="110"/>
        </w:rPr>
        <w:t> </w:t>
      </w:r>
      <w:r>
        <w:rPr>
          <w:w w:val="110"/>
        </w:rPr>
        <w:t>happened</w:t>
      </w:r>
      <w:r>
        <w:rPr>
          <w:spacing w:val="-16"/>
          <w:w w:val="110"/>
        </w:rPr>
        <w:t> </w:t>
      </w:r>
      <w:r>
        <w:rPr>
          <w:w w:val="110"/>
        </w:rPr>
        <w:t>(or</w:t>
      </w:r>
      <w:r>
        <w:rPr>
          <w:spacing w:val="-17"/>
          <w:w w:val="110"/>
        </w:rPr>
        <w:t> </w:t>
      </w:r>
      <w:r>
        <w:rPr>
          <w:w w:val="110"/>
        </w:rPr>
        <w:t>basically</w:t>
      </w:r>
      <w:r>
        <w:rPr>
          <w:spacing w:val="-16"/>
          <w:w w:val="110"/>
        </w:rPr>
        <w:t> </w:t>
      </w:r>
      <w:r>
        <w:rPr>
          <w:w w:val="110"/>
        </w:rPr>
        <w:t>two</w:t>
      </w:r>
      <w:r>
        <w:rPr>
          <w:spacing w:val="-17"/>
          <w:w w:val="110"/>
        </w:rPr>
        <w:t> </w:t>
      </w:r>
      <w:r>
        <w:rPr>
          <w:w w:val="110"/>
        </w:rPr>
        <w:t>people</w:t>
      </w:r>
      <w:r>
        <w:rPr>
          <w:spacing w:val="-16"/>
          <w:w w:val="110"/>
        </w:rPr>
        <w:t> </w:t>
      </w:r>
      <w:r>
        <w:rPr>
          <w:w w:val="110"/>
        </w:rPr>
        <w:t>have</w:t>
      </w:r>
      <w:r>
        <w:rPr>
          <w:spacing w:val="-17"/>
          <w:w w:val="110"/>
        </w:rPr>
        <w:t> </w:t>
      </w:r>
      <w:r>
        <w:rPr>
          <w:w w:val="110"/>
        </w:rPr>
        <w:t>the</w:t>
      </w:r>
      <w:r>
        <w:rPr>
          <w:spacing w:val="-16"/>
          <w:w w:val="110"/>
        </w:rPr>
        <w:t> </w:t>
      </w:r>
      <w:r>
        <w:rPr>
          <w:w w:val="110"/>
        </w:rPr>
        <w:t>same cookie). This is assumed because, as I just explained, the </w:t>
      </w:r>
      <w:r>
        <w:rPr>
          <w:rFonts w:ascii="Noto Sans Mono CJK JP Regular" w:hAnsi="Noto Sans Mono CJK JP Regular"/>
          <w:w w:val="110"/>
        </w:rPr>
        <w:t>series-id </w:t>
      </w:r>
      <w:r>
        <w:rPr>
          <w:w w:val="110"/>
        </w:rPr>
        <w:t>is a quasi-unique random number that is generated</w:t>
      </w:r>
      <w:r>
        <w:rPr>
          <w:spacing w:val="-19"/>
          <w:w w:val="110"/>
        </w:rPr>
        <w:t> </w:t>
      </w:r>
      <w:r>
        <w:rPr>
          <w:w w:val="110"/>
        </w:rPr>
        <w:t>on</w:t>
      </w:r>
      <w:r>
        <w:rPr>
          <w:spacing w:val="-18"/>
          <w:w w:val="110"/>
        </w:rPr>
        <w:t> </w:t>
      </w:r>
      <w:r>
        <w:rPr>
          <w:w w:val="110"/>
        </w:rPr>
        <w:t>successful</w:t>
      </w:r>
      <w:r>
        <w:rPr>
          <w:spacing w:val="-19"/>
          <w:w w:val="110"/>
        </w:rPr>
        <w:t> </w:t>
      </w:r>
      <w:r>
        <w:rPr>
          <w:w w:val="110"/>
        </w:rPr>
        <w:t>login</w:t>
      </w:r>
      <w:r>
        <w:rPr>
          <w:spacing w:val="-18"/>
          <w:w w:val="110"/>
        </w:rPr>
        <w:t> </w:t>
      </w:r>
      <w:r>
        <w:rPr>
          <w:w w:val="110"/>
        </w:rPr>
        <w:t>and</w:t>
      </w:r>
      <w:r>
        <w:rPr>
          <w:spacing w:val="-19"/>
          <w:w w:val="110"/>
        </w:rPr>
        <w:t> </w:t>
      </w:r>
      <w:r>
        <w:rPr>
          <w:w w:val="110"/>
        </w:rPr>
        <w:t>maintained</w:t>
      </w:r>
      <w:r>
        <w:rPr>
          <w:spacing w:val="-18"/>
          <w:w w:val="110"/>
        </w:rPr>
        <w:t> </w:t>
      </w:r>
      <w:r>
        <w:rPr>
          <w:w w:val="110"/>
        </w:rPr>
        <w:t>for</w:t>
      </w:r>
      <w:r>
        <w:rPr>
          <w:spacing w:val="-18"/>
          <w:w w:val="110"/>
        </w:rPr>
        <w:t> </w:t>
      </w:r>
      <w:r>
        <w:rPr>
          <w:w w:val="110"/>
        </w:rPr>
        <w:t>that</w:t>
      </w:r>
      <w:r>
        <w:rPr>
          <w:spacing w:val="-19"/>
          <w:w w:val="110"/>
        </w:rPr>
        <w:t> </w:t>
      </w:r>
      <w:r>
        <w:rPr>
          <w:w w:val="110"/>
        </w:rPr>
        <w:t>user</w:t>
      </w:r>
      <w:r>
        <w:rPr>
          <w:spacing w:val="-18"/>
          <w:w w:val="110"/>
        </w:rPr>
        <w:t> </w:t>
      </w:r>
      <w:r>
        <w:rPr>
          <w:w w:val="110"/>
        </w:rPr>
        <w:t>in</w:t>
      </w:r>
      <w:r>
        <w:rPr>
          <w:spacing w:val="-19"/>
          <w:w w:val="110"/>
        </w:rPr>
        <w:t> </w:t>
      </w:r>
      <w:r>
        <w:rPr>
          <w:w w:val="110"/>
        </w:rPr>
        <w:t>the</w:t>
      </w:r>
      <w:r>
        <w:rPr>
          <w:spacing w:val="-18"/>
          <w:w w:val="110"/>
        </w:rPr>
        <w:t> </w:t>
      </w:r>
      <w:r>
        <w:rPr>
          <w:w w:val="110"/>
        </w:rPr>
        <w:t>cookie.</w:t>
      </w:r>
      <w:r>
        <w:rPr>
          <w:spacing w:val="-19"/>
          <w:w w:val="110"/>
        </w:rPr>
        <w:t> </w:t>
      </w:r>
      <w:r>
        <w:rPr>
          <w:w w:val="110"/>
        </w:rPr>
        <w:t>That</w:t>
      </w:r>
      <w:r>
        <w:rPr>
          <w:spacing w:val="-18"/>
          <w:w w:val="110"/>
        </w:rPr>
        <w:t> </w:t>
      </w:r>
      <w:r>
        <w:rPr>
          <w:w w:val="110"/>
        </w:rPr>
        <w:t>means</w:t>
      </w:r>
      <w:r>
        <w:rPr>
          <w:spacing w:val="-18"/>
          <w:w w:val="110"/>
        </w:rPr>
        <w:t> </w:t>
      </w:r>
      <w:r>
        <w:rPr>
          <w:w w:val="110"/>
        </w:rPr>
        <w:t>it</w:t>
      </w:r>
      <w:r>
        <w:rPr>
          <w:spacing w:val="-19"/>
          <w:w w:val="110"/>
        </w:rPr>
        <w:t> </w:t>
      </w:r>
      <w:r>
        <w:rPr>
          <w:w w:val="110"/>
        </w:rPr>
        <w:t>is</w:t>
      </w:r>
      <w:r>
        <w:rPr>
          <w:spacing w:val="-18"/>
          <w:w w:val="110"/>
        </w:rPr>
        <w:t> </w:t>
      </w:r>
      <w:r>
        <w:rPr>
          <w:w w:val="110"/>
        </w:rPr>
        <w:t>virtually</w:t>
      </w:r>
      <w:r>
        <w:rPr>
          <w:spacing w:val="-19"/>
          <w:w w:val="110"/>
        </w:rPr>
        <w:t> </w:t>
      </w:r>
      <w:r>
        <w:rPr>
          <w:w w:val="110"/>
        </w:rPr>
        <w:t>impossible</w:t>
      </w:r>
      <w:r>
        <w:rPr>
          <w:spacing w:val="-18"/>
          <w:w w:val="110"/>
        </w:rPr>
        <w:t> </w:t>
      </w:r>
      <w:r>
        <w:rPr>
          <w:w w:val="110"/>
        </w:rPr>
        <w:t>that</w:t>
      </w:r>
    </w:p>
    <w:p>
      <w:pPr>
        <w:pStyle w:val="BodyText"/>
        <w:spacing w:line="139" w:lineRule="auto" w:before="35"/>
        <w:ind w:left="480" w:right="270"/>
      </w:pPr>
      <w:r>
        <w:rPr>
          <w:w w:val="110"/>
        </w:rPr>
        <w:t>some</w:t>
      </w:r>
      <w:r>
        <w:rPr>
          <w:spacing w:val="-23"/>
          <w:w w:val="110"/>
        </w:rPr>
        <w:t> </w:t>
      </w:r>
      <w:r>
        <w:rPr>
          <w:w w:val="110"/>
        </w:rPr>
        <w:t>other</w:t>
      </w:r>
      <w:r>
        <w:rPr>
          <w:spacing w:val="-23"/>
          <w:w w:val="110"/>
        </w:rPr>
        <w:t> </w:t>
      </w:r>
      <w:r>
        <w:rPr>
          <w:w w:val="110"/>
        </w:rPr>
        <w:t>user</w:t>
      </w:r>
      <w:r>
        <w:rPr>
          <w:spacing w:val="-22"/>
          <w:w w:val="110"/>
        </w:rPr>
        <w:t> </w:t>
      </w:r>
      <w:r>
        <w:rPr>
          <w:w w:val="110"/>
        </w:rPr>
        <w:t>in</w:t>
      </w:r>
      <w:r>
        <w:rPr>
          <w:spacing w:val="-23"/>
          <w:w w:val="110"/>
        </w:rPr>
        <w:t> </w:t>
      </w:r>
      <w:r>
        <w:rPr>
          <w:w w:val="110"/>
        </w:rPr>
        <w:t>a</w:t>
      </w:r>
      <w:r>
        <w:rPr>
          <w:spacing w:val="-22"/>
          <w:w w:val="110"/>
        </w:rPr>
        <w:t> </w:t>
      </w:r>
      <w:r>
        <w:rPr>
          <w:w w:val="110"/>
        </w:rPr>
        <w:t>different</w:t>
      </w:r>
      <w:r>
        <w:rPr>
          <w:spacing w:val="-23"/>
          <w:w w:val="110"/>
        </w:rPr>
        <w:t> </w:t>
      </w:r>
      <w:r>
        <w:rPr>
          <w:w w:val="110"/>
        </w:rPr>
        <w:t>browser</w:t>
      </w:r>
      <w:r>
        <w:rPr>
          <w:spacing w:val="-23"/>
          <w:w w:val="110"/>
        </w:rPr>
        <w:t> </w:t>
      </w:r>
      <w:r>
        <w:rPr>
          <w:w w:val="110"/>
        </w:rPr>
        <w:t>will</w:t>
      </w:r>
      <w:r>
        <w:rPr>
          <w:spacing w:val="-22"/>
          <w:w w:val="110"/>
        </w:rPr>
        <w:t> </w:t>
      </w:r>
      <w:r>
        <w:rPr>
          <w:w w:val="110"/>
        </w:rPr>
        <w:t>have</w:t>
      </w:r>
      <w:r>
        <w:rPr>
          <w:spacing w:val="-23"/>
          <w:w w:val="110"/>
        </w:rPr>
        <w:t> </w:t>
      </w:r>
      <w:r>
        <w:rPr>
          <w:w w:val="110"/>
        </w:rPr>
        <w:t>the</w:t>
      </w:r>
      <w:r>
        <w:rPr>
          <w:spacing w:val="-22"/>
          <w:w w:val="110"/>
        </w:rPr>
        <w:t> </w:t>
      </w:r>
      <w:r>
        <w:rPr>
          <w:w w:val="110"/>
        </w:rPr>
        <w:t>same</w:t>
      </w:r>
      <w:r>
        <w:rPr>
          <w:spacing w:val="-23"/>
          <w:w w:val="110"/>
        </w:rPr>
        <w:t> </w:t>
      </w:r>
      <w:r>
        <w:rPr>
          <w:rFonts w:ascii="Noto Sans Mono CJK JP Regular"/>
          <w:w w:val="110"/>
        </w:rPr>
        <w:t>series-id</w:t>
      </w:r>
      <w:r>
        <w:rPr>
          <w:w w:val="110"/>
        </w:rPr>
        <w:t>,</w:t>
      </w:r>
      <w:r>
        <w:rPr>
          <w:spacing w:val="-22"/>
          <w:w w:val="110"/>
        </w:rPr>
        <w:t> </w:t>
      </w:r>
      <w:r>
        <w:rPr>
          <w:w w:val="110"/>
        </w:rPr>
        <w:t>unless</w:t>
      </w:r>
      <w:r>
        <w:rPr>
          <w:spacing w:val="-23"/>
          <w:w w:val="110"/>
        </w:rPr>
        <w:t> </w:t>
      </w:r>
      <w:r>
        <w:rPr>
          <w:w w:val="110"/>
        </w:rPr>
        <w:t>he</w:t>
      </w:r>
      <w:r>
        <w:rPr>
          <w:spacing w:val="-23"/>
          <w:w w:val="110"/>
        </w:rPr>
        <w:t> </w:t>
      </w:r>
      <w:r>
        <w:rPr>
          <w:w w:val="110"/>
        </w:rPr>
        <w:t>had</w:t>
      </w:r>
      <w:r>
        <w:rPr>
          <w:spacing w:val="-22"/>
          <w:w w:val="110"/>
        </w:rPr>
        <w:t> </w:t>
      </w:r>
      <w:r>
        <w:rPr>
          <w:w w:val="110"/>
        </w:rPr>
        <w:t>the</w:t>
      </w:r>
      <w:r>
        <w:rPr>
          <w:spacing w:val="-23"/>
          <w:w w:val="110"/>
        </w:rPr>
        <w:t> </w:t>
      </w:r>
      <w:r>
        <w:rPr>
          <w:w w:val="110"/>
        </w:rPr>
        <w:t>same</w:t>
      </w:r>
      <w:r>
        <w:rPr>
          <w:spacing w:val="-22"/>
          <w:w w:val="110"/>
        </w:rPr>
        <w:t> </w:t>
      </w:r>
      <w:r>
        <w:rPr>
          <w:w w:val="110"/>
        </w:rPr>
        <w:t>cookie.</w:t>
      </w:r>
      <w:r>
        <w:rPr>
          <w:spacing w:val="-23"/>
          <w:w w:val="110"/>
        </w:rPr>
        <w:t> </w:t>
      </w:r>
      <w:r>
        <w:rPr>
          <w:w w:val="110"/>
        </w:rPr>
        <w:t>This</w:t>
      </w:r>
      <w:r>
        <w:rPr>
          <w:spacing w:val="-22"/>
          <w:w w:val="110"/>
        </w:rPr>
        <w:t> </w:t>
      </w:r>
      <w:r>
        <w:rPr>
          <w:w w:val="110"/>
        </w:rPr>
        <w:t>is</w:t>
      </w:r>
      <w:r>
        <w:rPr>
          <w:spacing w:val="-23"/>
          <w:w w:val="110"/>
        </w:rPr>
        <w:t> </w:t>
      </w:r>
      <w:r>
        <w:rPr>
          <w:w w:val="110"/>
        </w:rPr>
        <w:t>because every</w:t>
      </w:r>
      <w:r>
        <w:rPr>
          <w:spacing w:val="-20"/>
          <w:w w:val="110"/>
        </w:rPr>
        <w:t> </w:t>
      </w:r>
      <w:r>
        <w:rPr>
          <w:w w:val="110"/>
        </w:rPr>
        <w:t>time</w:t>
      </w:r>
      <w:r>
        <w:rPr>
          <w:spacing w:val="-19"/>
          <w:w w:val="110"/>
        </w:rPr>
        <w:t> </w:t>
      </w:r>
      <w:r>
        <w:rPr>
          <w:w w:val="110"/>
        </w:rPr>
        <w:t>a</w:t>
      </w:r>
      <w:r>
        <w:rPr>
          <w:spacing w:val="-19"/>
          <w:w w:val="110"/>
        </w:rPr>
        <w:t> </w:t>
      </w:r>
      <w:r>
        <w:rPr>
          <w:w w:val="110"/>
        </w:rPr>
        <w:t>remember-me</w:t>
      </w:r>
      <w:r>
        <w:rPr>
          <w:spacing w:val="-20"/>
          <w:w w:val="110"/>
        </w:rPr>
        <w:t> </w:t>
      </w:r>
      <w:r>
        <w:rPr>
          <w:w w:val="110"/>
        </w:rPr>
        <w:t>autologin</w:t>
      </w:r>
      <w:r>
        <w:rPr>
          <w:spacing w:val="-19"/>
          <w:w w:val="110"/>
        </w:rPr>
        <w:t> </w:t>
      </w:r>
      <w:r>
        <w:rPr>
          <w:w w:val="110"/>
        </w:rPr>
        <w:t>is</w:t>
      </w:r>
      <w:r>
        <w:rPr>
          <w:spacing w:val="-19"/>
          <w:w w:val="110"/>
        </w:rPr>
        <w:t> </w:t>
      </w:r>
      <w:r>
        <w:rPr>
          <w:w w:val="110"/>
        </w:rPr>
        <w:t>performed,</w:t>
      </w:r>
      <w:r>
        <w:rPr>
          <w:spacing w:val="-19"/>
          <w:w w:val="110"/>
        </w:rPr>
        <w:t> </w:t>
      </w:r>
      <w:r>
        <w:rPr>
          <w:w w:val="110"/>
        </w:rPr>
        <w:t>the</w:t>
      </w:r>
      <w:r>
        <w:rPr>
          <w:spacing w:val="-20"/>
          <w:w w:val="110"/>
        </w:rPr>
        <w:t> </w:t>
      </w:r>
      <w:r>
        <w:rPr>
          <w:rFonts w:ascii="Noto Sans Mono CJK JP Regular"/>
          <w:w w:val="110"/>
        </w:rPr>
        <w:t>series-id</w:t>
      </w:r>
      <w:r>
        <w:rPr>
          <w:rFonts w:ascii="Noto Sans Mono CJK JP Regular"/>
          <w:spacing w:val="-68"/>
          <w:w w:val="110"/>
        </w:rPr>
        <w:t> </w:t>
      </w:r>
      <w:r>
        <w:rPr>
          <w:w w:val="110"/>
        </w:rPr>
        <w:t>is</w:t>
      </w:r>
      <w:r>
        <w:rPr>
          <w:spacing w:val="-20"/>
          <w:w w:val="110"/>
        </w:rPr>
        <w:t> </w:t>
      </w:r>
      <w:r>
        <w:rPr>
          <w:w w:val="110"/>
        </w:rPr>
        <w:t>used</w:t>
      </w:r>
      <w:r>
        <w:rPr>
          <w:spacing w:val="-19"/>
          <w:w w:val="110"/>
        </w:rPr>
        <w:t> </w:t>
      </w:r>
      <w:r>
        <w:rPr>
          <w:w w:val="110"/>
        </w:rPr>
        <w:t>to</w:t>
      </w:r>
      <w:r>
        <w:rPr>
          <w:spacing w:val="-19"/>
          <w:w w:val="110"/>
        </w:rPr>
        <w:t> </w:t>
      </w:r>
      <w:r>
        <w:rPr>
          <w:w w:val="110"/>
        </w:rPr>
        <w:t>retrieve</w:t>
      </w:r>
      <w:r>
        <w:rPr>
          <w:spacing w:val="-19"/>
          <w:w w:val="110"/>
        </w:rPr>
        <w:t> </w:t>
      </w:r>
      <w:r>
        <w:rPr>
          <w:w w:val="110"/>
        </w:rPr>
        <w:t>the</w:t>
      </w:r>
      <w:r>
        <w:rPr>
          <w:spacing w:val="-20"/>
          <w:w w:val="110"/>
        </w:rPr>
        <w:t> </w:t>
      </w:r>
      <w:r>
        <w:rPr>
          <w:w w:val="110"/>
        </w:rPr>
        <w:t>token</w:t>
      </w:r>
      <w:r>
        <w:rPr>
          <w:spacing w:val="-19"/>
          <w:w w:val="110"/>
        </w:rPr>
        <w:t> </w:t>
      </w:r>
      <w:r>
        <w:rPr>
          <w:w w:val="110"/>
        </w:rPr>
        <w:t>from</w:t>
      </w:r>
      <w:r>
        <w:rPr>
          <w:spacing w:val="-19"/>
          <w:w w:val="110"/>
        </w:rPr>
        <w:t> </w:t>
      </w:r>
      <w:r>
        <w:rPr>
          <w:w w:val="110"/>
        </w:rPr>
        <w:t>the</w:t>
      </w:r>
      <w:r>
        <w:rPr>
          <w:spacing w:val="-19"/>
          <w:w w:val="110"/>
        </w:rPr>
        <w:t> </w:t>
      </w:r>
      <w:r>
        <w:rPr>
          <w:w w:val="110"/>
        </w:rPr>
        <w:t>store</w:t>
      </w:r>
      <w:r>
        <w:rPr>
          <w:spacing w:val="-20"/>
          <w:w w:val="110"/>
        </w:rPr>
        <w:t> </w:t>
      </w:r>
      <w:r>
        <w:rPr>
          <w:w w:val="110"/>
        </w:rPr>
        <w:t>and</w:t>
      </w:r>
    </w:p>
    <w:p>
      <w:pPr>
        <w:pStyle w:val="BodyText"/>
        <w:spacing w:line="191" w:lineRule="exact"/>
        <w:ind w:left="480"/>
      </w:pPr>
      <w:r>
        <w:rPr>
          <w:w w:val="110"/>
        </w:rPr>
        <w:t>then the token is updated.</w:t>
      </w:r>
    </w:p>
    <w:p>
      <w:pPr>
        <w:pStyle w:val="BodyText"/>
        <w:spacing w:line="254" w:lineRule="auto" w:before="13"/>
        <w:ind w:left="480" w:right="294" w:firstLine="360"/>
      </w:pPr>
      <w:r>
        <w:rPr>
          <w:w w:val="105"/>
        </w:rPr>
        <w:t>On subsequent requests, if a user’s token doesn’t match the stored one, this is because someone else accessed the autologin functionality from somewhere else causing the token to be updated for the user’s series-id, so that the old legitimate user token doesn’t match the one that is now stored.</w:t>
      </w:r>
    </w:p>
    <w:p>
      <w:pPr>
        <w:pStyle w:val="BodyText"/>
        <w:spacing w:line="253" w:lineRule="exact"/>
        <w:ind w:left="840"/>
      </w:pPr>
      <w:r>
        <w:rPr>
          <w:w w:val="110"/>
        </w:rPr>
        <w:t>When the system detects this, it throws a </w:t>
      </w:r>
      <w:r>
        <w:rPr>
          <w:rFonts w:ascii="Noto Sans Mono CJK JP Regular"/>
          <w:w w:val="110"/>
        </w:rPr>
        <w:t>CookieTheftException</w:t>
      </w:r>
      <w:r>
        <w:rPr>
          <w:rFonts w:ascii="Noto Sans Mono CJK JP Regular"/>
          <w:spacing w:val="-70"/>
          <w:w w:val="110"/>
        </w:rPr>
        <w:t> </w:t>
      </w:r>
      <w:r>
        <w:rPr>
          <w:w w:val="110"/>
        </w:rPr>
        <w:t>and removes all the user tokens from the</w:t>
      </w:r>
    </w:p>
    <w:p>
      <w:pPr>
        <w:pStyle w:val="BodyText"/>
        <w:spacing w:line="175" w:lineRule="exact"/>
        <w:ind w:left="480"/>
      </w:pPr>
      <w:r>
        <w:rPr>
          <w:w w:val="110"/>
        </w:rPr>
        <w:t>datastore.</w:t>
      </w:r>
    </w:p>
    <w:p>
      <w:pPr>
        <w:pStyle w:val="BodyText"/>
        <w:spacing w:line="164" w:lineRule="exact" w:before="13"/>
        <w:ind w:left="840"/>
      </w:pPr>
      <w:r>
        <w:rPr>
          <w:w w:val="110"/>
        </w:rPr>
        <w:t>This implementation from Spring Security is based on the following article:</w:t>
      </w:r>
    </w:p>
    <w:p>
      <w:pPr>
        <w:pStyle w:val="BodyText"/>
        <w:spacing w:line="339" w:lineRule="exact"/>
        <w:ind w:left="480"/>
      </w:pPr>
      <w:hyperlink r:id="rId147">
        <w:r>
          <w:rPr>
            <w:rFonts w:ascii="Noto Sans Mono CJK JP Regular"/>
            <w:color w:val="0000FF"/>
          </w:rPr>
          <w:t>http://jaspan.com/improved_persistent_login_cookie_best_practice</w:t>
        </w:r>
      </w:hyperlink>
      <w:r>
        <w:rPr/>
        <w:t>.</w:t>
      </w:r>
    </w:p>
    <w:p>
      <w:pPr>
        <w:pStyle w:val="BodyText"/>
        <w:spacing w:before="8"/>
        <w:rPr>
          <w:sz w:val="26"/>
        </w:rPr>
      </w:pPr>
    </w:p>
    <w:p>
      <w:pPr>
        <w:pStyle w:val="Heading2"/>
      </w:pPr>
      <w:r>
        <w:rPr>
          <w:w w:val="95"/>
        </w:rPr>
        <w:t>Logging Out</w:t>
      </w:r>
    </w:p>
    <w:p>
      <w:pPr>
        <w:pStyle w:val="BodyText"/>
        <w:spacing w:line="254" w:lineRule="auto" w:before="96"/>
        <w:ind w:left="480" w:right="117"/>
      </w:pPr>
      <w:r>
        <w:rPr>
          <w:w w:val="110"/>
        </w:rPr>
        <w:t>Logging</w:t>
      </w:r>
      <w:r>
        <w:rPr>
          <w:spacing w:val="-23"/>
          <w:w w:val="110"/>
        </w:rPr>
        <w:t> </w:t>
      </w:r>
      <w:r>
        <w:rPr>
          <w:w w:val="110"/>
        </w:rPr>
        <w:t>out</w:t>
      </w:r>
      <w:r>
        <w:rPr>
          <w:spacing w:val="-22"/>
          <w:w w:val="110"/>
        </w:rPr>
        <w:t> </w:t>
      </w:r>
      <w:r>
        <w:rPr>
          <w:w w:val="110"/>
        </w:rPr>
        <w:t>is</w:t>
      </w:r>
      <w:r>
        <w:rPr>
          <w:spacing w:val="-23"/>
          <w:w w:val="110"/>
        </w:rPr>
        <w:t> </w:t>
      </w:r>
      <w:r>
        <w:rPr>
          <w:w w:val="110"/>
        </w:rPr>
        <w:t>pretty</w:t>
      </w:r>
      <w:r>
        <w:rPr>
          <w:spacing w:val="-22"/>
          <w:w w:val="110"/>
        </w:rPr>
        <w:t> </w:t>
      </w:r>
      <w:r>
        <w:rPr>
          <w:w w:val="110"/>
        </w:rPr>
        <w:t>simple.</w:t>
      </w:r>
      <w:r>
        <w:rPr>
          <w:spacing w:val="-22"/>
          <w:w w:val="110"/>
        </w:rPr>
        <w:t> </w:t>
      </w:r>
      <w:r>
        <w:rPr>
          <w:w w:val="110"/>
        </w:rPr>
        <w:t>When</w:t>
      </w:r>
      <w:r>
        <w:rPr>
          <w:spacing w:val="-23"/>
          <w:w w:val="110"/>
        </w:rPr>
        <w:t> </w:t>
      </w:r>
      <w:r>
        <w:rPr>
          <w:w w:val="110"/>
        </w:rPr>
        <w:t>you</w:t>
      </w:r>
      <w:r>
        <w:rPr>
          <w:spacing w:val="-22"/>
          <w:w w:val="110"/>
        </w:rPr>
        <w:t> </w:t>
      </w:r>
      <w:r>
        <w:rPr>
          <w:w w:val="110"/>
        </w:rPr>
        <w:t>log</w:t>
      </w:r>
      <w:r>
        <w:rPr>
          <w:spacing w:val="-22"/>
          <w:w w:val="110"/>
        </w:rPr>
        <w:t> </w:t>
      </w:r>
      <w:r>
        <w:rPr>
          <w:w w:val="110"/>
        </w:rPr>
        <w:t>out</w:t>
      </w:r>
      <w:r>
        <w:rPr>
          <w:spacing w:val="-23"/>
          <w:w w:val="110"/>
        </w:rPr>
        <w:t> </w:t>
      </w:r>
      <w:r>
        <w:rPr>
          <w:w w:val="110"/>
        </w:rPr>
        <w:t>of</w:t>
      </w:r>
      <w:r>
        <w:rPr>
          <w:spacing w:val="-22"/>
          <w:w w:val="110"/>
        </w:rPr>
        <w:t> </w:t>
      </w:r>
      <w:r>
        <w:rPr>
          <w:w w:val="110"/>
        </w:rPr>
        <w:t>an</w:t>
      </w:r>
      <w:r>
        <w:rPr>
          <w:spacing w:val="-22"/>
          <w:w w:val="110"/>
        </w:rPr>
        <w:t> </w:t>
      </w:r>
      <w:r>
        <w:rPr>
          <w:w w:val="110"/>
        </w:rPr>
        <w:t>application,</w:t>
      </w:r>
      <w:r>
        <w:rPr>
          <w:spacing w:val="-23"/>
          <w:w w:val="110"/>
        </w:rPr>
        <w:t> </w:t>
      </w:r>
      <w:r>
        <w:rPr>
          <w:w w:val="110"/>
        </w:rPr>
        <w:t>you</w:t>
      </w:r>
      <w:r>
        <w:rPr>
          <w:spacing w:val="-22"/>
          <w:w w:val="110"/>
        </w:rPr>
        <w:t> </w:t>
      </w:r>
      <w:r>
        <w:rPr>
          <w:w w:val="110"/>
        </w:rPr>
        <w:t>want</w:t>
      </w:r>
      <w:r>
        <w:rPr>
          <w:spacing w:val="-23"/>
          <w:w w:val="110"/>
        </w:rPr>
        <w:t> </w:t>
      </w:r>
      <w:r>
        <w:rPr>
          <w:w w:val="110"/>
        </w:rPr>
        <w:t>the</w:t>
      </w:r>
      <w:r>
        <w:rPr>
          <w:spacing w:val="-22"/>
          <w:w w:val="110"/>
        </w:rPr>
        <w:t> </w:t>
      </w:r>
      <w:r>
        <w:rPr>
          <w:w w:val="110"/>
        </w:rPr>
        <w:t>application</w:t>
      </w:r>
      <w:r>
        <w:rPr>
          <w:spacing w:val="-22"/>
          <w:w w:val="110"/>
        </w:rPr>
        <w:t> </w:t>
      </w:r>
      <w:r>
        <w:rPr>
          <w:w w:val="110"/>
        </w:rPr>
        <w:t>to</w:t>
      </w:r>
      <w:r>
        <w:rPr>
          <w:spacing w:val="-23"/>
          <w:w w:val="110"/>
        </w:rPr>
        <w:t> </w:t>
      </w:r>
      <w:r>
        <w:rPr>
          <w:w w:val="110"/>
        </w:rPr>
        <w:t>end</w:t>
      </w:r>
      <w:r>
        <w:rPr>
          <w:spacing w:val="-22"/>
          <w:w w:val="110"/>
        </w:rPr>
        <w:t> </w:t>
      </w:r>
      <w:r>
        <w:rPr>
          <w:w w:val="110"/>
        </w:rPr>
        <w:t>your</w:t>
      </w:r>
      <w:r>
        <w:rPr>
          <w:spacing w:val="-22"/>
          <w:w w:val="110"/>
        </w:rPr>
        <w:t> </w:t>
      </w:r>
      <w:r>
        <w:rPr>
          <w:w w:val="110"/>
        </w:rPr>
        <w:t>current</w:t>
      </w:r>
      <w:r>
        <w:rPr>
          <w:spacing w:val="-23"/>
          <w:w w:val="110"/>
        </w:rPr>
        <w:t> </w:t>
      </w:r>
      <w:r>
        <w:rPr>
          <w:w w:val="110"/>
        </w:rPr>
        <w:t>session, but</w:t>
      </w:r>
      <w:r>
        <w:rPr>
          <w:spacing w:val="-14"/>
          <w:w w:val="110"/>
        </w:rPr>
        <w:t> </w:t>
      </w:r>
      <w:r>
        <w:rPr>
          <w:w w:val="110"/>
        </w:rPr>
        <w:t>also</w:t>
      </w:r>
      <w:r>
        <w:rPr>
          <w:spacing w:val="-14"/>
          <w:w w:val="110"/>
        </w:rPr>
        <w:t> </w:t>
      </w:r>
      <w:r>
        <w:rPr>
          <w:w w:val="110"/>
        </w:rPr>
        <w:t>to</w:t>
      </w:r>
      <w:r>
        <w:rPr>
          <w:spacing w:val="-13"/>
          <w:w w:val="110"/>
        </w:rPr>
        <w:t> </w:t>
      </w:r>
      <w:r>
        <w:rPr>
          <w:w w:val="110"/>
        </w:rPr>
        <w:t>remove</w:t>
      </w:r>
      <w:r>
        <w:rPr>
          <w:spacing w:val="-14"/>
          <w:w w:val="110"/>
        </w:rPr>
        <w:t> </w:t>
      </w:r>
      <w:r>
        <w:rPr>
          <w:w w:val="110"/>
        </w:rPr>
        <w:t>any</w:t>
      </w:r>
      <w:r>
        <w:rPr>
          <w:spacing w:val="-14"/>
          <w:w w:val="110"/>
        </w:rPr>
        <w:t> </w:t>
      </w:r>
      <w:r>
        <w:rPr>
          <w:w w:val="110"/>
        </w:rPr>
        <w:t>information</w:t>
      </w:r>
      <w:r>
        <w:rPr>
          <w:spacing w:val="-13"/>
          <w:w w:val="110"/>
        </w:rPr>
        <w:t> </w:t>
      </w:r>
      <w:r>
        <w:rPr>
          <w:w w:val="110"/>
        </w:rPr>
        <w:t>it</w:t>
      </w:r>
      <w:r>
        <w:rPr>
          <w:spacing w:val="-14"/>
          <w:w w:val="110"/>
        </w:rPr>
        <w:t> </w:t>
      </w:r>
      <w:r>
        <w:rPr>
          <w:w w:val="110"/>
        </w:rPr>
        <w:t>might</w:t>
      </w:r>
      <w:r>
        <w:rPr>
          <w:spacing w:val="-14"/>
          <w:w w:val="110"/>
        </w:rPr>
        <w:t> </w:t>
      </w:r>
      <w:r>
        <w:rPr>
          <w:w w:val="110"/>
        </w:rPr>
        <w:t>have</w:t>
      </w:r>
      <w:r>
        <w:rPr>
          <w:spacing w:val="-13"/>
          <w:w w:val="110"/>
        </w:rPr>
        <w:t> </w:t>
      </w:r>
      <w:r>
        <w:rPr>
          <w:w w:val="110"/>
        </w:rPr>
        <w:t>stored</w:t>
      </w:r>
      <w:r>
        <w:rPr>
          <w:spacing w:val="-14"/>
          <w:w w:val="110"/>
        </w:rPr>
        <w:t> </w:t>
      </w:r>
      <w:r>
        <w:rPr>
          <w:w w:val="110"/>
        </w:rPr>
        <w:t>on</w:t>
      </w:r>
      <w:r>
        <w:rPr>
          <w:spacing w:val="-13"/>
          <w:w w:val="110"/>
        </w:rPr>
        <w:t> </w:t>
      </w:r>
      <w:r>
        <w:rPr>
          <w:w w:val="110"/>
        </w:rPr>
        <w:t>the</w:t>
      </w:r>
      <w:r>
        <w:rPr>
          <w:spacing w:val="-14"/>
          <w:w w:val="110"/>
        </w:rPr>
        <w:t> </w:t>
      </w:r>
      <w:r>
        <w:rPr>
          <w:w w:val="110"/>
        </w:rPr>
        <w:t>client</w:t>
      </w:r>
      <w:r>
        <w:rPr>
          <w:spacing w:val="-14"/>
          <w:w w:val="110"/>
        </w:rPr>
        <w:t> </w:t>
      </w:r>
      <w:r>
        <w:rPr>
          <w:w w:val="110"/>
        </w:rPr>
        <w:t>for</w:t>
      </w:r>
      <w:r>
        <w:rPr>
          <w:spacing w:val="-13"/>
          <w:w w:val="110"/>
        </w:rPr>
        <w:t> </w:t>
      </w:r>
      <w:r>
        <w:rPr>
          <w:w w:val="110"/>
        </w:rPr>
        <w:t>you.</w:t>
      </w:r>
    </w:p>
    <w:p>
      <w:pPr>
        <w:pStyle w:val="BodyText"/>
        <w:spacing w:line="164" w:lineRule="exact" w:before="1"/>
        <w:ind w:left="840"/>
      </w:pPr>
      <w:r>
        <w:rPr>
          <w:w w:val="105"/>
        </w:rPr>
        <w:t>In Spring Security, logging out is very easy. The only thing you need to do by default is to visit the URL</w:t>
      </w:r>
    </w:p>
    <w:p>
      <w:pPr>
        <w:pStyle w:val="BodyText"/>
        <w:spacing w:line="187" w:lineRule="auto" w:before="16"/>
        <w:ind w:left="480" w:right="1165"/>
      </w:pPr>
      <w:r>
        <w:rPr>
          <w:rFonts w:ascii="Noto Sans Mono CJK JP Regular" w:hAnsi="Noto Sans Mono CJK JP Regular"/>
          <w:w w:val="105"/>
        </w:rPr>
        <w:t>/j_spring_security_logout</w:t>
      </w:r>
      <w:r>
        <w:rPr>
          <w:w w:val="105"/>
        </w:rPr>
        <w:t>.</w:t>
      </w:r>
      <w:r>
        <w:rPr>
          <w:spacing w:val="-25"/>
          <w:w w:val="105"/>
        </w:rPr>
        <w:t> </w:t>
      </w:r>
      <w:r>
        <w:rPr>
          <w:spacing w:val="-3"/>
          <w:w w:val="105"/>
        </w:rPr>
        <w:t>Let’s</w:t>
      </w:r>
      <w:r>
        <w:rPr>
          <w:spacing w:val="-25"/>
          <w:w w:val="105"/>
        </w:rPr>
        <w:t> </w:t>
      </w:r>
      <w:r>
        <w:rPr>
          <w:w w:val="105"/>
        </w:rPr>
        <w:t>try</w:t>
      </w:r>
      <w:r>
        <w:rPr>
          <w:spacing w:val="-25"/>
          <w:w w:val="105"/>
        </w:rPr>
        <w:t> </w:t>
      </w:r>
      <w:r>
        <w:rPr>
          <w:w w:val="105"/>
        </w:rPr>
        <w:t>that.</w:t>
      </w:r>
      <w:r>
        <w:rPr>
          <w:spacing w:val="-25"/>
          <w:w w:val="105"/>
        </w:rPr>
        <w:t> </w:t>
      </w:r>
      <w:r>
        <w:rPr>
          <w:w w:val="105"/>
        </w:rPr>
        <w:t>Remove</w:t>
      </w:r>
      <w:r>
        <w:rPr>
          <w:spacing w:val="-25"/>
          <w:w w:val="105"/>
        </w:rPr>
        <w:t> </w:t>
      </w:r>
      <w:r>
        <w:rPr>
          <w:w w:val="105"/>
        </w:rPr>
        <w:t>the</w:t>
      </w:r>
      <w:r>
        <w:rPr>
          <w:spacing w:val="-25"/>
          <w:w w:val="105"/>
        </w:rPr>
        <w:t> </w:t>
      </w:r>
      <w:r>
        <w:rPr>
          <w:w w:val="105"/>
        </w:rPr>
        <w:t>latest</w:t>
      </w:r>
      <w:r>
        <w:rPr>
          <w:spacing w:val="-25"/>
          <w:w w:val="105"/>
        </w:rPr>
        <w:t> </w:t>
      </w:r>
      <w:r>
        <w:rPr>
          <w:w w:val="105"/>
        </w:rPr>
        <w:t>added</w:t>
      </w:r>
      <w:r>
        <w:rPr>
          <w:spacing w:val="-25"/>
          <w:w w:val="105"/>
        </w:rPr>
        <w:t> </w:t>
      </w:r>
      <w:r>
        <w:rPr>
          <w:rFonts w:ascii="Noto Sans Mono CJK JP Regular" w:hAnsi="Noto Sans Mono CJK JP Regular"/>
          <w:w w:val="105"/>
        </w:rPr>
        <w:t>IS_AUTHENTICATED_FULLY</w:t>
      </w:r>
      <w:r>
        <w:rPr>
          <w:rFonts w:ascii="Noto Sans Mono CJK JP Regular" w:hAnsi="Noto Sans Mono CJK JP Regular"/>
          <w:spacing w:val="-72"/>
          <w:w w:val="105"/>
        </w:rPr>
        <w:t> </w:t>
      </w:r>
      <w:r>
        <w:rPr>
          <w:w w:val="105"/>
        </w:rPr>
        <w:t>from</w:t>
      </w:r>
      <w:r>
        <w:rPr>
          <w:spacing w:val="-25"/>
          <w:w w:val="105"/>
        </w:rPr>
        <w:t> </w:t>
      </w:r>
      <w:r>
        <w:rPr>
          <w:w w:val="105"/>
        </w:rPr>
        <w:t>the configuration</w:t>
      </w:r>
      <w:r>
        <w:rPr>
          <w:spacing w:val="-10"/>
          <w:w w:val="105"/>
        </w:rPr>
        <w:t> </w:t>
      </w:r>
      <w:r>
        <w:rPr>
          <w:w w:val="105"/>
        </w:rPr>
        <w:t>XML</w:t>
      </w:r>
      <w:r>
        <w:rPr>
          <w:spacing w:val="-10"/>
          <w:w w:val="105"/>
        </w:rPr>
        <w:t> </w:t>
      </w:r>
      <w:r>
        <w:rPr>
          <w:w w:val="105"/>
        </w:rPr>
        <w:t>file</w:t>
      </w:r>
      <w:r>
        <w:rPr>
          <w:spacing w:val="-10"/>
          <w:w w:val="105"/>
        </w:rPr>
        <w:t> </w:t>
      </w:r>
      <w:r>
        <w:rPr>
          <w:w w:val="105"/>
        </w:rPr>
        <w:t>and</w:t>
      </w:r>
      <w:r>
        <w:rPr>
          <w:spacing w:val="-10"/>
          <w:w w:val="105"/>
        </w:rPr>
        <w:t> </w:t>
      </w:r>
      <w:r>
        <w:rPr>
          <w:w w:val="105"/>
        </w:rPr>
        <w:t>restart</w:t>
      </w:r>
      <w:r>
        <w:rPr>
          <w:spacing w:val="-10"/>
          <w:w w:val="105"/>
        </w:rPr>
        <w:t> </w:t>
      </w:r>
      <w:r>
        <w:rPr>
          <w:w w:val="105"/>
        </w:rPr>
        <w:t>the</w:t>
      </w:r>
      <w:r>
        <w:rPr>
          <w:spacing w:val="-10"/>
          <w:w w:val="105"/>
        </w:rPr>
        <w:t> </w:t>
      </w:r>
      <w:r>
        <w:rPr>
          <w:w w:val="105"/>
        </w:rPr>
        <w:t>application.</w:t>
      </w:r>
    </w:p>
    <w:p>
      <w:pPr>
        <w:pStyle w:val="BodyText"/>
        <w:spacing w:line="139" w:lineRule="auto" w:before="34"/>
        <w:ind w:left="480" w:right="114" w:firstLine="360"/>
      </w:pPr>
      <w:r>
        <w:rPr>
          <w:spacing w:val="-2"/>
          <w:w w:val="105"/>
        </w:rPr>
        <w:t>Now</w:t>
      </w:r>
      <w:r>
        <w:rPr>
          <w:spacing w:val="-16"/>
          <w:w w:val="105"/>
        </w:rPr>
        <w:t> </w:t>
      </w:r>
      <w:r>
        <w:rPr>
          <w:w w:val="105"/>
        </w:rPr>
        <w:t>go</w:t>
      </w:r>
      <w:r>
        <w:rPr>
          <w:spacing w:val="-16"/>
          <w:w w:val="105"/>
        </w:rPr>
        <w:t> </w:t>
      </w:r>
      <w:r>
        <w:rPr>
          <w:w w:val="105"/>
        </w:rPr>
        <w:t>to</w:t>
      </w:r>
      <w:r>
        <w:rPr>
          <w:spacing w:val="-16"/>
          <w:w w:val="105"/>
        </w:rPr>
        <w:t> </w:t>
      </w:r>
      <w:r>
        <w:rPr>
          <w:w w:val="105"/>
        </w:rPr>
        <w:t>the</w:t>
      </w:r>
      <w:r>
        <w:rPr>
          <w:spacing w:val="-16"/>
          <w:w w:val="105"/>
        </w:rPr>
        <w:t> </w:t>
      </w:r>
      <w:r>
        <w:rPr>
          <w:w w:val="105"/>
        </w:rPr>
        <w:t>URL</w:t>
      </w:r>
      <w:r>
        <w:rPr>
          <w:spacing w:val="-16"/>
          <w:w w:val="105"/>
        </w:rPr>
        <w:t> </w:t>
      </w:r>
      <w:r>
        <w:rPr>
          <w:rFonts w:ascii="Noto Sans Mono CJK JP Regular"/>
          <w:color w:val="0000FF"/>
          <w:w w:val="105"/>
        </w:rPr>
        <w:t>http://localhost:8080/admin/movies</w:t>
      </w:r>
      <w:r>
        <w:rPr>
          <w:rFonts w:ascii="Noto Sans Mono CJK JP Regular"/>
          <w:color w:val="0000FF"/>
          <w:spacing w:val="-64"/>
          <w:w w:val="105"/>
        </w:rPr>
        <w:t> </w:t>
      </w:r>
      <w:r>
        <w:rPr>
          <w:w w:val="105"/>
        </w:rPr>
        <w:t>and</w:t>
      </w:r>
      <w:r>
        <w:rPr>
          <w:spacing w:val="-16"/>
          <w:w w:val="105"/>
        </w:rPr>
        <w:t> </w:t>
      </w:r>
      <w:r>
        <w:rPr>
          <w:w w:val="105"/>
        </w:rPr>
        <w:t>log</w:t>
      </w:r>
      <w:r>
        <w:rPr>
          <w:spacing w:val="-16"/>
          <w:w w:val="105"/>
        </w:rPr>
        <w:t> </w:t>
      </w:r>
      <w:r>
        <w:rPr>
          <w:w w:val="105"/>
        </w:rPr>
        <w:t>in</w:t>
      </w:r>
      <w:r>
        <w:rPr>
          <w:spacing w:val="-16"/>
          <w:w w:val="105"/>
        </w:rPr>
        <w:t> </w:t>
      </w:r>
      <w:r>
        <w:rPr>
          <w:w w:val="105"/>
        </w:rPr>
        <w:t>with</w:t>
      </w:r>
      <w:r>
        <w:rPr>
          <w:spacing w:val="-16"/>
          <w:w w:val="105"/>
        </w:rPr>
        <w:t> </w:t>
      </w:r>
      <w:r>
        <w:rPr>
          <w:b/>
          <w:w w:val="105"/>
        </w:rPr>
        <w:t>admin</w:t>
      </w:r>
      <w:r>
        <w:rPr>
          <w:w w:val="105"/>
        </w:rPr>
        <w:t>/</w:t>
      </w:r>
      <w:r>
        <w:rPr>
          <w:b/>
          <w:w w:val="105"/>
        </w:rPr>
        <w:t>admin</w:t>
      </w:r>
      <w:r>
        <w:rPr>
          <w:b/>
          <w:spacing w:val="-16"/>
          <w:w w:val="105"/>
        </w:rPr>
        <w:t> </w:t>
      </w:r>
      <w:r>
        <w:rPr>
          <w:w w:val="105"/>
        </w:rPr>
        <w:t>again.</w:t>
      </w:r>
      <w:r>
        <w:rPr>
          <w:spacing w:val="-16"/>
          <w:w w:val="105"/>
        </w:rPr>
        <w:t> </w:t>
      </w:r>
      <w:r>
        <w:rPr>
          <w:w w:val="105"/>
        </w:rPr>
        <w:t>Select</w:t>
      </w:r>
      <w:r>
        <w:rPr>
          <w:spacing w:val="-16"/>
          <w:w w:val="105"/>
        </w:rPr>
        <w:t> </w:t>
      </w:r>
      <w:r>
        <w:rPr>
          <w:w w:val="105"/>
        </w:rPr>
        <w:t>the</w:t>
      </w:r>
      <w:r>
        <w:rPr>
          <w:spacing w:val="-16"/>
          <w:w w:val="105"/>
        </w:rPr>
        <w:t> </w:t>
      </w:r>
      <w:r>
        <w:rPr>
          <w:w w:val="105"/>
        </w:rPr>
        <w:t>check box</w:t>
      </w:r>
      <w:r>
        <w:rPr>
          <w:spacing w:val="-10"/>
          <w:w w:val="105"/>
        </w:rPr>
        <w:t> </w:t>
      </w:r>
      <w:r>
        <w:rPr>
          <w:w w:val="105"/>
        </w:rPr>
        <w:t>for</w:t>
      </w:r>
      <w:r>
        <w:rPr>
          <w:spacing w:val="-10"/>
          <w:w w:val="105"/>
        </w:rPr>
        <w:t> </w:t>
      </w:r>
      <w:r>
        <w:rPr>
          <w:w w:val="105"/>
        </w:rPr>
        <w:t>activating</w:t>
      </w:r>
      <w:r>
        <w:rPr>
          <w:spacing w:val="-10"/>
          <w:w w:val="105"/>
        </w:rPr>
        <w:t> </w:t>
      </w:r>
      <w:r>
        <w:rPr>
          <w:rFonts w:ascii="Noto Sans Mono CJK JP Regular"/>
          <w:w w:val="105"/>
        </w:rPr>
        <w:t>remember-me</w:t>
      </w:r>
      <w:r>
        <w:rPr>
          <w:rFonts w:ascii="Noto Sans Mono CJK JP Regular"/>
          <w:spacing w:val="-57"/>
          <w:w w:val="105"/>
        </w:rPr>
        <w:t> </w:t>
      </w:r>
      <w:r>
        <w:rPr>
          <w:w w:val="105"/>
        </w:rPr>
        <w:t>functionality.</w:t>
      </w:r>
      <w:r>
        <w:rPr>
          <w:spacing w:val="-10"/>
          <w:w w:val="105"/>
        </w:rPr>
        <w:t> </w:t>
      </w:r>
      <w:r>
        <w:rPr>
          <w:spacing w:val="-5"/>
          <w:w w:val="105"/>
        </w:rPr>
        <w:t>You</w:t>
      </w:r>
      <w:r>
        <w:rPr>
          <w:spacing w:val="-10"/>
          <w:w w:val="105"/>
        </w:rPr>
        <w:t> </w:t>
      </w:r>
      <w:r>
        <w:rPr>
          <w:w w:val="105"/>
        </w:rPr>
        <w:t>should</w:t>
      </w:r>
      <w:r>
        <w:rPr>
          <w:spacing w:val="-9"/>
          <w:w w:val="105"/>
        </w:rPr>
        <w:t> </w:t>
      </w:r>
      <w:r>
        <w:rPr>
          <w:w w:val="105"/>
        </w:rPr>
        <w:t>be</w:t>
      </w:r>
      <w:r>
        <w:rPr>
          <w:spacing w:val="-10"/>
          <w:w w:val="105"/>
        </w:rPr>
        <w:t> </w:t>
      </w:r>
      <w:r>
        <w:rPr>
          <w:w w:val="105"/>
        </w:rPr>
        <w:t>able</w:t>
      </w:r>
      <w:r>
        <w:rPr>
          <w:spacing w:val="-10"/>
          <w:w w:val="105"/>
        </w:rPr>
        <w:t> </w:t>
      </w:r>
      <w:r>
        <w:rPr>
          <w:w w:val="105"/>
        </w:rPr>
        <w:t>to</w:t>
      </w:r>
      <w:r>
        <w:rPr>
          <w:spacing w:val="-10"/>
          <w:w w:val="105"/>
        </w:rPr>
        <w:t> </w:t>
      </w:r>
      <w:r>
        <w:rPr>
          <w:w w:val="105"/>
        </w:rPr>
        <w:t>log</w:t>
      </w:r>
      <w:r>
        <w:rPr>
          <w:spacing w:val="-10"/>
          <w:w w:val="105"/>
        </w:rPr>
        <w:t> </w:t>
      </w:r>
      <w:r>
        <w:rPr>
          <w:w w:val="105"/>
        </w:rPr>
        <w:t>in</w:t>
      </w:r>
      <w:r>
        <w:rPr>
          <w:spacing w:val="-10"/>
          <w:w w:val="105"/>
        </w:rPr>
        <w:t> </w:t>
      </w:r>
      <w:r>
        <w:rPr>
          <w:w w:val="105"/>
        </w:rPr>
        <w:t>without</w:t>
      </w:r>
      <w:r>
        <w:rPr>
          <w:spacing w:val="-9"/>
          <w:w w:val="105"/>
        </w:rPr>
        <w:t> </w:t>
      </w:r>
      <w:r>
        <w:rPr>
          <w:w w:val="105"/>
        </w:rPr>
        <w:t>problems.</w:t>
      </w:r>
    </w:p>
    <w:p>
      <w:pPr>
        <w:pStyle w:val="BodyText"/>
        <w:spacing w:line="180" w:lineRule="auto" w:before="26"/>
        <w:ind w:left="480" w:right="140" w:firstLine="360"/>
      </w:pPr>
      <w:r>
        <w:rPr>
          <w:spacing w:val="-2"/>
        </w:rPr>
        <w:t>Now </w:t>
      </w:r>
      <w:r>
        <w:rPr/>
        <w:t>if you look at the cookies stored in your </w:t>
      </w:r>
      <w:r>
        <w:rPr>
          <w:spacing w:val="-3"/>
        </w:rPr>
        <w:t>browser, </w:t>
      </w:r>
      <w:r>
        <w:rPr/>
        <w:t>you should see two cookies for the localhost domain: </w:t>
      </w:r>
      <w:r>
        <w:rPr>
          <w:rFonts w:ascii="Noto Sans Mono CJK JP Regular"/>
        </w:rPr>
        <w:t>JSESSIONID and  SPRING_SECURITY_REMEMBER_ME_COOKIE</w:t>
      </w:r>
      <w:r>
        <w:rPr/>
        <w:t>. Figure </w:t>
      </w:r>
      <w:r>
        <w:rPr>
          <w:color w:val="0000FF"/>
        </w:rPr>
        <w:t>4-23 </w:t>
      </w:r>
      <w:r>
        <w:rPr/>
        <w:t>shows the two cookies. </w:t>
      </w:r>
      <w:r>
        <w:rPr>
          <w:spacing w:val="-5"/>
        </w:rPr>
        <w:t>You  </w:t>
      </w:r>
      <w:r>
        <w:rPr/>
        <w:t>would expect that if</w:t>
      </w:r>
      <w:r>
        <w:rPr>
          <w:spacing w:val="19"/>
        </w:rPr>
        <w:t> </w:t>
      </w:r>
      <w:r>
        <w:rPr/>
        <w:t>you</w:t>
      </w:r>
      <w:r>
        <w:rPr>
          <w:spacing w:val="19"/>
        </w:rPr>
        <w:t> </w:t>
      </w:r>
      <w:r>
        <w:rPr/>
        <w:t>log</w:t>
      </w:r>
      <w:r>
        <w:rPr>
          <w:spacing w:val="20"/>
        </w:rPr>
        <w:t> </w:t>
      </w:r>
      <w:r>
        <w:rPr/>
        <w:t>out,</w:t>
      </w:r>
      <w:r>
        <w:rPr>
          <w:spacing w:val="19"/>
        </w:rPr>
        <w:t> </w:t>
      </w:r>
      <w:r>
        <w:rPr/>
        <w:t>these</w:t>
      </w:r>
      <w:r>
        <w:rPr>
          <w:spacing w:val="20"/>
        </w:rPr>
        <w:t> </w:t>
      </w:r>
      <w:r>
        <w:rPr/>
        <w:t>two</w:t>
      </w:r>
      <w:r>
        <w:rPr>
          <w:spacing w:val="19"/>
        </w:rPr>
        <w:t> </w:t>
      </w:r>
      <w:r>
        <w:rPr/>
        <w:t>cookies</w:t>
      </w:r>
      <w:r>
        <w:rPr>
          <w:spacing w:val="19"/>
        </w:rPr>
        <w:t> </w:t>
      </w:r>
      <w:r>
        <w:rPr/>
        <w:t>disappear</w:t>
      </w:r>
      <w:r>
        <w:rPr>
          <w:spacing w:val="20"/>
        </w:rPr>
        <w:t> </w:t>
      </w:r>
      <w:r>
        <w:rPr/>
        <w:t>from</w:t>
      </w:r>
      <w:r>
        <w:rPr>
          <w:spacing w:val="19"/>
        </w:rPr>
        <w:t> </w:t>
      </w:r>
      <w:r>
        <w:rPr/>
        <w:t>the</w:t>
      </w:r>
      <w:r>
        <w:rPr>
          <w:spacing w:val="20"/>
        </w:rPr>
        <w:t> </w:t>
      </w:r>
      <w:r>
        <w:rPr>
          <w:spacing w:val="-3"/>
        </w:rPr>
        <w:t>browser,</w:t>
      </w:r>
      <w:r>
        <w:rPr>
          <w:spacing w:val="19"/>
        </w:rPr>
        <w:t> </w:t>
      </w:r>
      <w:r>
        <w:rPr/>
        <w:t>basically</w:t>
      </w:r>
      <w:r>
        <w:rPr>
          <w:spacing w:val="19"/>
        </w:rPr>
        <w:t> </w:t>
      </w:r>
      <w:r>
        <w:rPr/>
        <w:t>removing</w:t>
      </w:r>
      <w:r>
        <w:rPr>
          <w:spacing w:val="20"/>
        </w:rPr>
        <w:t> </w:t>
      </w:r>
      <w:r>
        <w:rPr/>
        <w:t>any</w:t>
      </w:r>
      <w:r>
        <w:rPr>
          <w:spacing w:val="19"/>
        </w:rPr>
        <w:t> </w:t>
      </w:r>
      <w:r>
        <w:rPr/>
        <w:t>trace</w:t>
      </w:r>
      <w:r>
        <w:rPr>
          <w:spacing w:val="20"/>
        </w:rPr>
        <w:t> </w:t>
      </w:r>
      <w:r>
        <w:rPr/>
        <w:t>of</w:t>
      </w:r>
      <w:r>
        <w:rPr>
          <w:spacing w:val="19"/>
        </w:rPr>
        <w:t> </w:t>
      </w:r>
      <w:r>
        <w:rPr/>
        <w:t>the</w:t>
      </w:r>
      <w:r>
        <w:rPr>
          <w:spacing w:val="20"/>
        </w:rPr>
        <w:t> </w:t>
      </w:r>
      <w:r>
        <w:rPr/>
        <w:t>application</w:t>
      </w:r>
      <w:r>
        <w:rPr>
          <w:spacing w:val="19"/>
        </w:rPr>
        <w:t> </w:t>
      </w:r>
      <w:r>
        <w:rPr/>
        <w:t>from</w:t>
      </w:r>
      <w:r>
        <w:rPr>
          <w:spacing w:val="19"/>
        </w:rPr>
        <w:t> </w:t>
      </w:r>
      <w:r>
        <w:rPr/>
        <w:t>your</w:t>
      </w:r>
    </w:p>
    <w:p>
      <w:pPr>
        <w:pStyle w:val="BodyText"/>
        <w:spacing w:before="21"/>
        <w:ind w:left="480"/>
      </w:pPr>
      <w:r>
        <w:rPr>
          <w:w w:val="105"/>
        </w:rPr>
        <w:t>browser. Let’s do it.</w:t>
      </w:r>
    </w:p>
    <w:p>
      <w:pPr>
        <w:pStyle w:val="BodyText"/>
        <w:spacing w:before="3"/>
        <w:rPr>
          <w:sz w:val="25"/>
        </w:rPr>
      </w:pPr>
      <w:r>
        <w:rPr/>
        <w:drawing>
          <wp:anchor distT="0" distB="0" distL="0" distR="0" allowOverlap="1" layoutInCell="1" locked="0" behindDoc="0" simplePos="0" relativeHeight="5024">
            <wp:simplePos x="0" y="0"/>
            <wp:positionH relativeFrom="page">
              <wp:posOffset>685800</wp:posOffset>
            </wp:positionH>
            <wp:positionV relativeFrom="paragraph">
              <wp:posOffset>209800</wp:posOffset>
            </wp:positionV>
            <wp:extent cx="3955543" cy="834199"/>
            <wp:effectExtent l="0" t="0" r="0" b="0"/>
            <wp:wrapTopAndBottom/>
            <wp:docPr id="71" name="image112.jpeg" descr=""/>
            <wp:cNvGraphicFramePr>
              <a:graphicFrameLocks noChangeAspect="1"/>
            </wp:cNvGraphicFramePr>
            <a:graphic>
              <a:graphicData uri="http://schemas.openxmlformats.org/drawingml/2006/picture">
                <pic:pic>
                  <pic:nvPicPr>
                    <pic:cNvPr id="72" name="image112.jpeg"/>
                    <pic:cNvPicPr/>
                  </pic:nvPicPr>
                  <pic:blipFill>
                    <a:blip r:embed="rId148" cstate="print"/>
                    <a:stretch>
                      <a:fillRect/>
                    </a:stretch>
                  </pic:blipFill>
                  <pic:spPr>
                    <a:xfrm>
                      <a:off x="0" y="0"/>
                      <a:ext cx="3955543" cy="834199"/>
                    </a:xfrm>
                    <a:prstGeom prst="rect">
                      <a:avLst/>
                    </a:prstGeom>
                  </pic:spPr>
                </pic:pic>
              </a:graphicData>
            </a:graphic>
          </wp:anchor>
        </w:drawing>
      </w:r>
    </w:p>
    <w:p>
      <w:pPr>
        <w:pStyle w:val="BodyText"/>
        <w:spacing w:before="10"/>
        <w:rPr>
          <w:sz w:val="17"/>
        </w:rPr>
      </w:pPr>
    </w:p>
    <w:p>
      <w:pPr>
        <w:spacing w:before="0"/>
        <w:ind w:left="480" w:right="0" w:firstLine="0"/>
        <w:jc w:val="left"/>
        <w:rPr>
          <w:i/>
          <w:sz w:val="18"/>
        </w:rPr>
      </w:pPr>
      <w:r>
        <w:rPr>
          <w:b/>
          <w:i/>
          <w:w w:val="105"/>
          <w:sz w:val="18"/>
        </w:rPr>
        <w:t>Figure 4-23. </w:t>
      </w:r>
      <w:r>
        <w:rPr>
          <w:i/>
          <w:w w:val="105"/>
          <w:sz w:val="18"/>
        </w:rPr>
        <w:t>Remember-me and session cookies</w:t>
      </w:r>
    </w:p>
    <w:p>
      <w:pPr>
        <w:pStyle w:val="BodyText"/>
        <w:spacing w:before="6"/>
        <w:rPr>
          <w:i/>
          <w:sz w:val="26"/>
        </w:rPr>
      </w:pPr>
    </w:p>
    <w:p>
      <w:pPr>
        <w:pStyle w:val="BodyText"/>
        <w:spacing w:line="139" w:lineRule="auto"/>
        <w:ind w:left="480" w:right="181" w:firstLine="360"/>
      </w:pPr>
      <w:r>
        <w:rPr/>
        <w:t>Go and visit the URL </w:t>
      </w:r>
      <w:r>
        <w:rPr>
          <w:rFonts w:ascii="Noto Sans Mono CJK JP Regular"/>
          <w:color w:val="0000FF"/>
        </w:rPr>
        <w:t>http://localhost:8080/j_spring_security_logout</w:t>
      </w:r>
      <w:r>
        <w:rPr/>
        <w:t>. </w:t>
      </w:r>
      <w:r>
        <w:rPr>
          <w:spacing w:val="-5"/>
        </w:rPr>
        <w:t>You </w:t>
      </w:r>
      <w:r>
        <w:rPr/>
        <w:t>should be logged out of the </w:t>
      </w:r>
      <w:r>
        <w:rPr>
          <w:spacing w:val="-3"/>
        </w:rPr>
        <w:t>application. </w:t>
      </w:r>
      <w:r>
        <w:rPr/>
        <w:t>If you open the cookies of your </w:t>
      </w:r>
      <w:r>
        <w:rPr>
          <w:spacing w:val="-5"/>
        </w:rPr>
        <w:t>browser, </w:t>
      </w:r>
      <w:r>
        <w:rPr/>
        <w:t>you will see </w:t>
      </w:r>
      <w:r>
        <w:rPr>
          <w:spacing w:val="-3"/>
        </w:rPr>
        <w:t>that </w:t>
      </w:r>
      <w:r>
        <w:rPr/>
        <w:t>the cookie </w:t>
      </w:r>
      <w:r>
        <w:rPr>
          <w:rFonts w:ascii="Noto Sans Mono CJK JP Regular"/>
        </w:rPr>
        <w:t>SPRING_SECURITY_REMEMBER_ME_COOKIE </w:t>
      </w:r>
      <w:r>
        <w:rPr/>
        <w:t>is </w:t>
      </w:r>
      <w:r>
        <w:rPr>
          <w:spacing w:val="-3"/>
        </w:rPr>
        <w:t>gone. </w:t>
      </w:r>
      <w:r>
        <w:rPr/>
        <w:t>The </w:t>
      </w:r>
      <w:r>
        <w:rPr>
          <w:rFonts w:ascii="Noto Sans Mono CJK JP Regular"/>
        </w:rPr>
        <w:t>JSESSIONID</w:t>
      </w:r>
      <w:r>
        <w:rPr>
          <w:rFonts w:ascii="Noto Sans Mono CJK JP Regular"/>
          <w:spacing w:val="-52"/>
        </w:rPr>
        <w:t> </w:t>
      </w:r>
      <w:r>
        <w:rPr/>
        <w:t>cookie </w:t>
      </w:r>
      <w:r>
        <w:rPr>
          <w:spacing w:val="-3"/>
        </w:rPr>
        <w:t>exists, </w:t>
      </w:r>
      <w:r>
        <w:rPr/>
        <w:t>but the session was </w:t>
      </w:r>
      <w:r>
        <w:rPr>
          <w:spacing w:val="-3"/>
        </w:rPr>
        <w:t>already invalidated </w:t>
      </w:r>
      <w:r>
        <w:rPr/>
        <w:t>by the </w:t>
      </w:r>
      <w:r>
        <w:rPr>
          <w:spacing w:val="-3"/>
        </w:rPr>
        <w:t>framework.</w:t>
      </w:r>
    </w:p>
    <w:p>
      <w:pPr>
        <w:pStyle w:val="BodyText"/>
        <w:spacing w:line="148" w:lineRule="auto" w:before="46"/>
        <w:ind w:left="480" w:right="934" w:firstLine="360"/>
      </w:pPr>
      <w:r>
        <w:rPr/>
        <w:t>The flow of the logout request is as follows. When the request arrives, it follows the filter chain until it   arrives at the </w:t>
      </w:r>
      <w:r>
        <w:rPr>
          <w:rFonts w:ascii="Noto Sans Mono CJK JP Regular"/>
        </w:rPr>
        <w:t>LogoutFilter</w:t>
      </w:r>
      <w:r>
        <w:rPr/>
        <w:t>. This filter notices that the URL that is being requested is for logout. The filter calls the configured </w:t>
      </w:r>
      <w:r>
        <w:rPr>
          <w:rFonts w:ascii="Noto Sans Mono CJK JP Regular"/>
        </w:rPr>
        <w:t>LogoutHandler(s)</w:t>
      </w:r>
      <w:r>
        <w:rPr/>
        <w:t>, which in the running application are </w:t>
      </w:r>
      <w:r>
        <w:rPr>
          <w:rFonts w:ascii="Noto Sans Mono CJK JP Regular"/>
        </w:rPr>
        <w:t>SecurityContextLogoutHandler </w:t>
      </w:r>
      <w:r>
        <w:rPr/>
        <w:t>and </w:t>
      </w:r>
      <w:r>
        <w:rPr>
          <w:rFonts w:ascii="Noto Sans Mono CJK JP Regular"/>
        </w:rPr>
        <w:t>TokenBasedRememberMeServices</w:t>
      </w:r>
      <w:r>
        <w:rPr/>
        <w:t>. (They implement the </w:t>
      </w:r>
      <w:r>
        <w:rPr>
          <w:rFonts w:ascii="Noto Sans Mono CJK JP Regular"/>
        </w:rPr>
        <w:t>LogoutHandler</w:t>
      </w:r>
      <w:r>
        <w:rPr>
          <w:rFonts w:ascii="Noto Sans Mono CJK JP Regular"/>
          <w:spacing w:val="-60"/>
        </w:rPr>
        <w:t> </w:t>
      </w:r>
      <w:r>
        <w:rPr/>
        <w:t>interface.)</w:t>
      </w:r>
    </w:p>
    <w:p>
      <w:pPr>
        <w:pStyle w:val="BodyText"/>
        <w:spacing w:line="180" w:lineRule="exact"/>
        <w:ind w:left="840"/>
      </w:pPr>
      <w:r>
        <w:rPr>
          <w:w w:val="105"/>
        </w:rPr>
        <w:t>The </w:t>
      </w:r>
      <w:r>
        <w:rPr>
          <w:rFonts w:ascii="Noto Sans Mono CJK JP Regular"/>
          <w:w w:val="105"/>
        </w:rPr>
        <w:t>SecurityContextLogoutHandler</w:t>
      </w:r>
      <w:r>
        <w:rPr>
          <w:rFonts w:ascii="Noto Sans Mono CJK JP Regular"/>
          <w:spacing w:val="-59"/>
          <w:w w:val="105"/>
        </w:rPr>
        <w:t> </w:t>
      </w:r>
      <w:r>
        <w:rPr>
          <w:w w:val="105"/>
        </w:rPr>
        <w:t>invalidates the Servlet session, in the standard Servlet way, calling the</w:t>
      </w:r>
    </w:p>
    <w:p>
      <w:pPr>
        <w:pStyle w:val="BodyText"/>
        <w:spacing w:line="301" w:lineRule="exact"/>
        <w:ind w:left="480"/>
      </w:pPr>
      <w:r>
        <w:rPr>
          <w:rFonts w:ascii="Noto Sans Mono CJK JP Regular"/>
          <w:w w:val="105"/>
        </w:rPr>
        <w:t>invalidate </w:t>
      </w:r>
      <w:r>
        <w:rPr>
          <w:w w:val="105"/>
        </w:rPr>
        <w:t>method on the </w:t>
      </w:r>
      <w:r>
        <w:rPr>
          <w:rFonts w:ascii="Noto Sans Mono CJK JP Regular"/>
          <w:w w:val="105"/>
        </w:rPr>
        <w:t>HttpSession</w:t>
      </w:r>
      <w:r>
        <w:rPr>
          <w:rFonts w:ascii="Noto Sans Mono CJK JP Regular"/>
          <w:spacing w:val="-58"/>
          <w:w w:val="105"/>
        </w:rPr>
        <w:t> </w:t>
      </w:r>
      <w:r>
        <w:rPr>
          <w:w w:val="105"/>
        </w:rPr>
        <w:t>object and also clearing the </w:t>
      </w:r>
      <w:r>
        <w:rPr>
          <w:rFonts w:ascii="Noto Sans Mono CJK JP Regular"/>
          <w:w w:val="105"/>
        </w:rPr>
        <w:t>SecurityContext</w:t>
      </w:r>
      <w:r>
        <w:rPr>
          <w:rFonts w:ascii="Noto Sans Mono CJK JP Regular"/>
          <w:spacing w:val="-59"/>
          <w:w w:val="105"/>
        </w:rPr>
        <w:t> </w:t>
      </w:r>
      <w:r>
        <w:rPr>
          <w:w w:val="105"/>
        </w:rPr>
        <w:t>from Spring Security.</w:t>
      </w:r>
    </w:p>
    <w:p>
      <w:pPr>
        <w:pStyle w:val="BodyText"/>
        <w:spacing w:before="4"/>
        <w:rPr>
          <w:sz w:val="27"/>
        </w:rPr>
      </w:pPr>
    </w:p>
    <w:p>
      <w:pPr>
        <w:pStyle w:val="Heading6"/>
        <w:ind w:left="310" w:right="114"/>
        <w:jc w:val="right"/>
        <w:rPr>
          <w:rFonts w:ascii="Times New Roman"/>
        </w:rPr>
      </w:pPr>
      <w:r>
        <w:rPr>
          <w:rFonts w:ascii="Times New Roman"/>
        </w:rPr>
        <w:t>83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81" w:id="88"/>
      <w:bookmarkEnd w:id="88"/>
      <w:r>
        <w:rPr/>
      </w:r>
      <w:bookmarkStart w:name="_bookmark82" w:id="89"/>
      <w:bookmarkEnd w:id="89"/>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6"/>
        <w:rPr>
          <w:rFonts w:ascii="Arial"/>
          <w:sz w:val="16"/>
        </w:rPr>
      </w:pPr>
    </w:p>
    <w:p>
      <w:pPr>
        <w:pStyle w:val="BodyText"/>
        <w:spacing w:line="291" w:lineRule="exact"/>
        <w:ind w:left="480"/>
      </w:pPr>
      <w:r>
        <w:rPr>
          <w:rFonts w:ascii="Noto Sans Mono CJK JP Regular"/>
          <w:w w:val="105"/>
        </w:rPr>
        <w:t>TokenBasedRememberMeServices</w:t>
      </w:r>
      <w:r>
        <w:rPr>
          <w:rFonts w:ascii="Noto Sans Mono CJK JP Regular"/>
          <w:spacing w:val="-59"/>
          <w:w w:val="105"/>
        </w:rPr>
        <w:t> </w:t>
      </w:r>
      <w:r>
        <w:rPr>
          <w:w w:val="105"/>
        </w:rPr>
        <w:t>simply removes the remember-me cookie by setting its age to 0.</w:t>
      </w:r>
    </w:p>
    <w:p>
      <w:pPr>
        <w:pStyle w:val="BodyText"/>
        <w:spacing w:line="269" w:lineRule="exact"/>
        <w:ind w:left="480"/>
      </w:pPr>
      <w:r>
        <w:rPr>
          <w:w w:val="105"/>
        </w:rPr>
        <w:t>Spring</w:t>
      </w:r>
      <w:r>
        <w:rPr>
          <w:spacing w:val="-20"/>
          <w:w w:val="105"/>
        </w:rPr>
        <w:t> </w:t>
      </w:r>
      <w:r>
        <w:rPr>
          <w:w w:val="105"/>
        </w:rPr>
        <w:t>Security</w:t>
      </w:r>
      <w:r>
        <w:rPr>
          <w:spacing w:val="-20"/>
          <w:w w:val="105"/>
        </w:rPr>
        <w:t> </w:t>
      </w:r>
      <w:r>
        <w:rPr>
          <w:w w:val="105"/>
        </w:rPr>
        <w:t>3.1</w:t>
      </w:r>
      <w:r>
        <w:rPr>
          <w:spacing w:val="-19"/>
          <w:w w:val="105"/>
        </w:rPr>
        <w:t> </w:t>
      </w:r>
      <w:r>
        <w:rPr>
          <w:w w:val="105"/>
        </w:rPr>
        <w:t>includes</w:t>
      </w:r>
      <w:r>
        <w:rPr>
          <w:spacing w:val="-20"/>
          <w:w w:val="105"/>
        </w:rPr>
        <w:t> </w:t>
      </w:r>
      <w:r>
        <w:rPr>
          <w:w w:val="105"/>
        </w:rPr>
        <w:t>a</w:t>
      </w:r>
      <w:r>
        <w:rPr>
          <w:spacing w:val="-19"/>
          <w:w w:val="105"/>
        </w:rPr>
        <w:t> </w:t>
      </w:r>
      <w:r>
        <w:rPr>
          <w:w w:val="105"/>
        </w:rPr>
        <w:t>new</w:t>
      </w:r>
      <w:r>
        <w:rPr>
          <w:spacing w:val="-20"/>
          <w:w w:val="105"/>
        </w:rPr>
        <w:t> </w:t>
      </w:r>
      <w:r>
        <w:rPr>
          <w:rFonts w:ascii="Noto Sans Mono CJK JP Regular"/>
          <w:w w:val="105"/>
        </w:rPr>
        <w:t>LogoutHandler</w:t>
      </w:r>
      <w:r>
        <w:rPr>
          <w:rFonts w:ascii="Noto Sans Mono CJK JP Regular"/>
          <w:spacing w:val="-67"/>
          <w:w w:val="105"/>
        </w:rPr>
        <w:t> </w:t>
      </w:r>
      <w:r>
        <w:rPr>
          <w:w w:val="105"/>
        </w:rPr>
        <w:t>called</w:t>
      </w:r>
      <w:r>
        <w:rPr>
          <w:spacing w:val="-19"/>
          <w:w w:val="105"/>
        </w:rPr>
        <w:t> </w:t>
      </w:r>
      <w:r>
        <w:rPr>
          <w:rFonts w:ascii="Noto Sans Mono CJK JP Regular"/>
          <w:w w:val="105"/>
        </w:rPr>
        <w:t>CookieClearingLogoutHandler</w:t>
      </w:r>
      <w:r>
        <w:rPr>
          <w:w w:val="105"/>
        </w:rPr>
        <w:t>.</w:t>
      </w:r>
      <w:r>
        <w:rPr>
          <w:spacing w:val="-20"/>
          <w:w w:val="105"/>
        </w:rPr>
        <w:t> </w:t>
      </w:r>
      <w:r>
        <w:rPr>
          <w:w w:val="105"/>
        </w:rPr>
        <w:t>This</w:t>
      </w:r>
      <w:r>
        <w:rPr>
          <w:spacing w:val="-19"/>
          <w:w w:val="105"/>
        </w:rPr>
        <w:t> </w:t>
      </w:r>
      <w:r>
        <w:rPr>
          <w:spacing w:val="-3"/>
          <w:w w:val="105"/>
        </w:rPr>
        <w:t>handler,</w:t>
      </w:r>
      <w:r>
        <w:rPr>
          <w:spacing w:val="-20"/>
          <w:w w:val="105"/>
        </w:rPr>
        <w:t> </w:t>
      </w:r>
      <w:r>
        <w:rPr>
          <w:w w:val="105"/>
        </w:rPr>
        <w:t>as</w:t>
      </w:r>
      <w:r>
        <w:rPr>
          <w:spacing w:val="-19"/>
          <w:w w:val="105"/>
        </w:rPr>
        <w:t> </w:t>
      </w:r>
      <w:r>
        <w:rPr>
          <w:w w:val="105"/>
        </w:rPr>
        <w:t>its</w:t>
      </w:r>
    </w:p>
    <w:p>
      <w:pPr>
        <w:pStyle w:val="BodyText"/>
        <w:spacing w:line="175" w:lineRule="exact"/>
        <w:ind w:left="120"/>
      </w:pPr>
      <w:r>
        <w:rPr>
          <w:w w:val="110"/>
        </w:rPr>
        <w:t>name</w:t>
      </w:r>
      <w:r>
        <w:rPr>
          <w:spacing w:val="-26"/>
          <w:w w:val="110"/>
        </w:rPr>
        <w:t> </w:t>
      </w:r>
      <w:r>
        <w:rPr>
          <w:w w:val="110"/>
        </w:rPr>
        <w:t>implies,</w:t>
      </w:r>
      <w:r>
        <w:rPr>
          <w:spacing w:val="-26"/>
          <w:w w:val="110"/>
        </w:rPr>
        <w:t> </w:t>
      </w:r>
      <w:r>
        <w:rPr>
          <w:w w:val="110"/>
        </w:rPr>
        <w:t>removes</w:t>
      </w:r>
      <w:r>
        <w:rPr>
          <w:spacing w:val="-26"/>
          <w:w w:val="110"/>
        </w:rPr>
        <w:t> </w:t>
      </w:r>
      <w:r>
        <w:rPr>
          <w:w w:val="110"/>
        </w:rPr>
        <w:t>cookies</w:t>
      </w:r>
      <w:r>
        <w:rPr>
          <w:spacing w:val="-26"/>
          <w:w w:val="110"/>
        </w:rPr>
        <w:t> </w:t>
      </w:r>
      <w:r>
        <w:rPr>
          <w:w w:val="110"/>
        </w:rPr>
        <w:t>as</w:t>
      </w:r>
      <w:r>
        <w:rPr>
          <w:spacing w:val="-25"/>
          <w:w w:val="110"/>
        </w:rPr>
        <w:t> </w:t>
      </w:r>
      <w:r>
        <w:rPr>
          <w:w w:val="110"/>
        </w:rPr>
        <w:t>specified</w:t>
      </w:r>
      <w:r>
        <w:rPr>
          <w:spacing w:val="-26"/>
          <w:w w:val="110"/>
        </w:rPr>
        <w:t> </w:t>
      </w:r>
      <w:r>
        <w:rPr>
          <w:w w:val="110"/>
        </w:rPr>
        <w:t>in</w:t>
      </w:r>
      <w:r>
        <w:rPr>
          <w:spacing w:val="-26"/>
          <w:w w:val="110"/>
        </w:rPr>
        <w:t> </w:t>
      </w:r>
      <w:r>
        <w:rPr>
          <w:w w:val="110"/>
        </w:rPr>
        <w:t>its</w:t>
      </w:r>
      <w:r>
        <w:rPr>
          <w:spacing w:val="-26"/>
          <w:w w:val="110"/>
        </w:rPr>
        <w:t> </w:t>
      </w:r>
      <w:r>
        <w:rPr>
          <w:w w:val="110"/>
        </w:rPr>
        <w:t>constructor.</w:t>
      </w:r>
      <w:r>
        <w:rPr>
          <w:spacing w:val="-25"/>
          <w:w w:val="110"/>
        </w:rPr>
        <w:t> </w:t>
      </w:r>
      <w:r>
        <w:rPr>
          <w:w w:val="110"/>
        </w:rPr>
        <w:t>This</w:t>
      </w:r>
      <w:r>
        <w:rPr>
          <w:spacing w:val="-26"/>
          <w:w w:val="110"/>
        </w:rPr>
        <w:t> </w:t>
      </w:r>
      <w:r>
        <w:rPr>
          <w:spacing w:val="-3"/>
          <w:w w:val="110"/>
        </w:rPr>
        <w:t>handler,</w:t>
      </w:r>
      <w:r>
        <w:rPr>
          <w:spacing w:val="-26"/>
          <w:w w:val="110"/>
        </w:rPr>
        <w:t> </w:t>
      </w:r>
      <w:r>
        <w:rPr>
          <w:spacing w:val="-3"/>
          <w:w w:val="110"/>
        </w:rPr>
        <w:t>however,</w:t>
      </w:r>
      <w:r>
        <w:rPr>
          <w:spacing w:val="-26"/>
          <w:w w:val="110"/>
        </w:rPr>
        <w:t> </w:t>
      </w:r>
      <w:r>
        <w:rPr>
          <w:w w:val="110"/>
        </w:rPr>
        <w:t>is</w:t>
      </w:r>
      <w:r>
        <w:rPr>
          <w:spacing w:val="-25"/>
          <w:w w:val="110"/>
        </w:rPr>
        <w:t> </w:t>
      </w:r>
      <w:r>
        <w:rPr>
          <w:w w:val="110"/>
        </w:rPr>
        <w:t>not</w:t>
      </w:r>
      <w:r>
        <w:rPr>
          <w:spacing w:val="-26"/>
          <w:w w:val="110"/>
        </w:rPr>
        <w:t> </w:t>
      </w:r>
      <w:r>
        <w:rPr>
          <w:w w:val="110"/>
        </w:rPr>
        <w:t>configured</w:t>
      </w:r>
      <w:r>
        <w:rPr>
          <w:spacing w:val="-26"/>
          <w:w w:val="110"/>
        </w:rPr>
        <w:t> </w:t>
      </w:r>
      <w:r>
        <w:rPr>
          <w:w w:val="110"/>
        </w:rPr>
        <w:t>by</w:t>
      </w:r>
      <w:r>
        <w:rPr>
          <w:spacing w:val="-26"/>
          <w:w w:val="110"/>
        </w:rPr>
        <w:t> </w:t>
      </w:r>
      <w:r>
        <w:rPr>
          <w:w w:val="110"/>
        </w:rPr>
        <w:t>default.</w:t>
      </w:r>
    </w:p>
    <w:p>
      <w:pPr>
        <w:pStyle w:val="BodyText"/>
        <w:spacing w:line="164" w:lineRule="exact" w:before="13"/>
        <w:ind w:left="120"/>
      </w:pPr>
      <w:r>
        <w:rPr>
          <w:w w:val="105"/>
        </w:rPr>
        <w:t>Let’s see how it works. Let’s remove the JSESSIONID cookie from the browser when logging out.</w:t>
      </w:r>
    </w:p>
    <w:p>
      <w:pPr>
        <w:pStyle w:val="BodyText"/>
        <w:spacing w:line="258" w:lineRule="exact"/>
        <w:ind w:left="480"/>
        <w:rPr>
          <w:rFonts w:ascii="Noto Sans Mono CJK JP Regular"/>
        </w:rPr>
      </w:pPr>
      <w:r>
        <w:rPr>
          <w:spacing w:val="-7"/>
          <w:w w:val="105"/>
        </w:rPr>
        <w:t>To </w:t>
      </w:r>
      <w:r>
        <w:rPr>
          <w:w w:val="105"/>
        </w:rPr>
        <w:t>enable the </w:t>
      </w:r>
      <w:r>
        <w:rPr>
          <w:rFonts w:ascii="Noto Sans Mono CJK JP Regular"/>
          <w:w w:val="105"/>
        </w:rPr>
        <w:t>CookieClearingLogoutHandler</w:t>
      </w:r>
      <w:r>
        <w:rPr>
          <w:rFonts w:ascii="Noto Sans Mono CJK JP Regular"/>
          <w:spacing w:val="-59"/>
          <w:w w:val="105"/>
        </w:rPr>
        <w:t> </w:t>
      </w:r>
      <w:r>
        <w:rPr>
          <w:spacing w:val="-3"/>
          <w:w w:val="105"/>
        </w:rPr>
        <w:t>handler, </w:t>
      </w:r>
      <w:r>
        <w:rPr>
          <w:w w:val="105"/>
        </w:rPr>
        <w:t>add the following XML element as a child of the </w:t>
      </w:r>
      <w:r>
        <w:rPr>
          <w:rFonts w:ascii="Noto Sans Mono CJK JP Regular"/>
          <w:w w:val="105"/>
        </w:rPr>
        <w:t>&lt;http&gt;</w:t>
      </w:r>
    </w:p>
    <w:p>
      <w:pPr>
        <w:pStyle w:val="BodyText"/>
        <w:spacing w:line="269" w:lineRule="exact"/>
        <w:ind w:left="120"/>
      </w:pPr>
      <w:r>
        <w:rPr>
          <w:w w:val="105"/>
        </w:rPr>
        <w:t>element in the applicationContext-security.xml file: </w:t>
      </w:r>
      <w:r>
        <w:rPr>
          <w:rFonts w:ascii="Noto Sans Mono CJK JP Regular"/>
          <w:w w:val="105"/>
        </w:rPr>
        <w:t>&lt;security:logout delete-cookies="JSESSIONID"/&gt;</w:t>
      </w:r>
      <w:r>
        <w:rPr>
          <w:w w:val="105"/>
        </w:rPr>
        <w:t>.</w:t>
      </w:r>
    </w:p>
    <w:p>
      <w:pPr>
        <w:pStyle w:val="BodyText"/>
        <w:spacing w:line="172" w:lineRule="auto" w:before="15"/>
        <w:ind w:left="120" w:right="495" w:firstLine="360"/>
      </w:pPr>
      <w:r>
        <w:rPr>
          <w:w w:val="110"/>
        </w:rPr>
        <w:t>After</w:t>
      </w:r>
      <w:r>
        <w:rPr>
          <w:spacing w:val="-24"/>
          <w:w w:val="110"/>
        </w:rPr>
        <w:t> </w:t>
      </w:r>
      <w:r>
        <w:rPr>
          <w:w w:val="110"/>
        </w:rPr>
        <w:t>restarting</w:t>
      </w:r>
      <w:r>
        <w:rPr>
          <w:spacing w:val="-23"/>
          <w:w w:val="110"/>
        </w:rPr>
        <w:t> </w:t>
      </w:r>
      <w:r>
        <w:rPr>
          <w:w w:val="110"/>
        </w:rPr>
        <w:t>the</w:t>
      </w:r>
      <w:r>
        <w:rPr>
          <w:spacing w:val="-24"/>
          <w:w w:val="110"/>
        </w:rPr>
        <w:t> </w:t>
      </w:r>
      <w:r>
        <w:rPr>
          <w:w w:val="110"/>
        </w:rPr>
        <w:t>application,</w:t>
      </w:r>
      <w:r>
        <w:rPr>
          <w:spacing w:val="-23"/>
          <w:w w:val="110"/>
        </w:rPr>
        <w:t> </w:t>
      </w:r>
      <w:r>
        <w:rPr>
          <w:w w:val="110"/>
        </w:rPr>
        <w:t>logging</w:t>
      </w:r>
      <w:r>
        <w:rPr>
          <w:spacing w:val="-24"/>
          <w:w w:val="110"/>
        </w:rPr>
        <w:t> </w:t>
      </w:r>
      <w:r>
        <w:rPr>
          <w:w w:val="110"/>
        </w:rPr>
        <w:t>in,</w:t>
      </w:r>
      <w:r>
        <w:rPr>
          <w:spacing w:val="-23"/>
          <w:w w:val="110"/>
        </w:rPr>
        <w:t> </w:t>
      </w:r>
      <w:r>
        <w:rPr>
          <w:w w:val="110"/>
        </w:rPr>
        <w:t>and</w:t>
      </w:r>
      <w:r>
        <w:rPr>
          <w:spacing w:val="-24"/>
          <w:w w:val="110"/>
        </w:rPr>
        <w:t> </w:t>
      </w:r>
      <w:r>
        <w:rPr>
          <w:w w:val="110"/>
        </w:rPr>
        <w:t>logging</w:t>
      </w:r>
      <w:r>
        <w:rPr>
          <w:spacing w:val="-23"/>
          <w:w w:val="110"/>
        </w:rPr>
        <w:t> </w:t>
      </w:r>
      <w:r>
        <w:rPr>
          <w:w w:val="110"/>
        </w:rPr>
        <w:t>out,</w:t>
      </w:r>
      <w:r>
        <w:rPr>
          <w:spacing w:val="-24"/>
          <w:w w:val="110"/>
        </w:rPr>
        <w:t> </w:t>
      </w:r>
      <w:r>
        <w:rPr>
          <w:w w:val="110"/>
        </w:rPr>
        <w:t>you</w:t>
      </w:r>
      <w:r>
        <w:rPr>
          <w:spacing w:val="-23"/>
          <w:w w:val="110"/>
        </w:rPr>
        <w:t> </w:t>
      </w:r>
      <w:r>
        <w:rPr>
          <w:w w:val="110"/>
        </w:rPr>
        <w:t>can</w:t>
      </w:r>
      <w:r>
        <w:rPr>
          <w:spacing w:val="-24"/>
          <w:w w:val="110"/>
        </w:rPr>
        <w:t> </w:t>
      </w:r>
      <w:r>
        <w:rPr>
          <w:w w:val="110"/>
        </w:rPr>
        <w:t>go</w:t>
      </w:r>
      <w:r>
        <w:rPr>
          <w:spacing w:val="-23"/>
          <w:w w:val="110"/>
        </w:rPr>
        <w:t> </w:t>
      </w:r>
      <w:r>
        <w:rPr>
          <w:w w:val="110"/>
        </w:rPr>
        <w:t>to</w:t>
      </w:r>
      <w:r>
        <w:rPr>
          <w:spacing w:val="-24"/>
          <w:w w:val="110"/>
        </w:rPr>
        <w:t> </w:t>
      </w:r>
      <w:r>
        <w:rPr>
          <w:w w:val="110"/>
        </w:rPr>
        <w:t>the</w:t>
      </w:r>
      <w:r>
        <w:rPr>
          <w:spacing w:val="-23"/>
          <w:w w:val="110"/>
        </w:rPr>
        <w:t> </w:t>
      </w:r>
      <w:r>
        <w:rPr>
          <w:w w:val="110"/>
        </w:rPr>
        <w:t>cookies</w:t>
      </w:r>
      <w:r>
        <w:rPr>
          <w:spacing w:val="-24"/>
          <w:w w:val="110"/>
        </w:rPr>
        <w:t> </w:t>
      </w:r>
      <w:r>
        <w:rPr>
          <w:w w:val="110"/>
        </w:rPr>
        <w:t>section</w:t>
      </w:r>
      <w:r>
        <w:rPr>
          <w:spacing w:val="-23"/>
          <w:w w:val="110"/>
        </w:rPr>
        <w:t> </w:t>
      </w:r>
      <w:r>
        <w:rPr>
          <w:w w:val="110"/>
        </w:rPr>
        <w:t>in</w:t>
      </w:r>
      <w:r>
        <w:rPr>
          <w:spacing w:val="-23"/>
          <w:w w:val="110"/>
        </w:rPr>
        <w:t> </w:t>
      </w:r>
      <w:r>
        <w:rPr>
          <w:w w:val="110"/>
        </w:rPr>
        <w:t>your</w:t>
      </w:r>
      <w:r>
        <w:rPr>
          <w:spacing w:val="-24"/>
          <w:w w:val="110"/>
        </w:rPr>
        <w:t> </w:t>
      </w:r>
      <w:r>
        <w:rPr>
          <w:w w:val="110"/>
        </w:rPr>
        <w:t>browser</w:t>
      </w:r>
      <w:r>
        <w:rPr>
          <w:spacing w:val="-23"/>
          <w:w w:val="110"/>
        </w:rPr>
        <w:t> </w:t>
      </w:r>
      <w:r>
        <w:rPr>
          <w:w w:val="110"/>
        </w:rPr>
        <w:t>and you</w:t>
      </w:r>
      <w:r>
        <w:rPr>
          <w:spacing w:val="-17"/>
          <w:w w:val="110"/>
        </w:rPr>
        <w:t> </w:t>
      </w:r>
      <w:r>
        <w:rPr>
          <w:w w:val="110"/>
        </w:rPr>
        <w:t>will</w:t>
      </w:r>
      <w:r>
        <w:rPr>
          <w:spacing w:val="-16"/>
          <w:w w:val="110"/>
        </w:rPr>
        <w:t> </w:t>
      </w:r>
      <w:r>
        <w:rPr>
          <w:w w:val="110"/>
        </w:rPr>
        <w:t>see</w:t>
      </w:r>
      <w:r>
        <w:rPr>
          <w:spacing w:val="-16"/>
          <w:w w:val="110"/>
        </w:rPr>
        <w:t> </w:t>
      </w:r>
      <w:r>
        <w:rPr>
          <w:w w:val="110"/>
        </w:rPr>
        <w:t>that</w:t>
      </w:r>
      <w:r>
        <w:rPr>
          <w:spacing w:val="-16"/>
          <w:w w:val="110"/>
        </w:rPr>
        <w:t> </w:t>
      </w:r>
      <w:r>
        <w:rPr>
          <w:w w:val="110"/>
        </w:rPr>
        <w:t>the</w:t>
      </w:r>
      <w:r>
        <w:rPr>
          <w:spacing w:val="-16"/>
          <w:w w:val="110"/>
        </w:rPr>
        <w:t> </w:t>
      </w:r>
      <w:r>
        <w:rPr>
          <w:rFonts w:ascii="Noto Sans Mono CJK JP Regular"/>
          <w:w w:val="110"/>
        </w:rPr>
        <w:t>JSESSIONID</w:t>
      </w:r>
      <w:r>
        <w:rPr>
          <w:rFonts w:ascii="Noto Sans Mono CJK JP Regular"/>
          <w:spacing w:val="-65"/>
          <w:w w:val="110"/>
        </w:rPr>
        <w:t> </w:t>
      </w:r>
      <w:r>
        <w:rPr>
          <w:w w:val="110"/>
        </w:rPr>
        <w:t>cookie</w:t>
      </w:r>
      <w:r>
        <w:rPr>
          <w:spacing w:val="-17"/>
          <w:w w:val="110"/>
        </w:rPr>
        <w:t> </w:t>
      </w:r>
      <w:r>
        <w:rPr>
          <w:w w:val="110"/>
        </w:rPr>
        <w:t>is</w:t>
      </w:r>
      <w:r>
        <w:rPr>
          <w:spacing w:val="-16"/>
          <w:w w:val="110"/>
        </w:rPr>
        <w:t> </w:t>
      </w:r>
      <w:r>
        <w:rPr>
          <w:w w:val="110"/>
        </w:rPr>
        <w:t>no</w:t>
      </w:r>
      <w:r>
        <w:rPr>
          <w:spacing w:val="-16"/>
          <w:w w:val="110"/>
        </w:rPr>
        <w:t> </w:t>
      </w:r>
      <w:r>
        <w:rPr>
          <w:w w:val="110"/>
        </w:rPr>
        <w:t>longer</w:t>
      </w:r>
      <w:r>
        <w:rPr>
          <w:spacing w:val="-16"/>
          <w:w w:val="110"/>
        </w:rPr>
        <w:t> </w:t>
      </w:r>
      <w:r>
        <w:rPr>
          <w:w w:val="110"/>
        </w:rPr>
        <w:t>there.</w:t>
      </w:r>
      <w:r>
        <w:rPr>
          <w:spacing w:val="-16"/>
          <w:w w:val="110"/>
        </w:rPr>
        <w:t> </w:t>
      </w:r>
      <w:r>
        <w:rPr>
          <w:w w:val="110"/>
        </w:rPr>
        <w:t>It</w:t>
      </w:r>
      <w:r>
        <w:rPr>
          <w:spacing w:val="-16"/>
          <w:w w:val="110"/>
        </w:rPr>
        <w:t> </w:t>
      </w:r>
      <w:r>
        <w:rPr>
          <w:w w:val="110"/>
        </w:rPr>
        <w:t>has</w:t>
      </w:r>
      <w:r>
        <w:rPr>
          <w:spacing w:val="-16"/>
          <w:w w:val="110"/>
        </w:rPr>
        <w:t> </w:t>
      </w:r>
      <w:r>
        <w:rPr>
          <w:w w:val="110"/>
        </w:rPr>
        <w:t>effectively</w:t>
      </w:r>
      <w:r>
        <w:rPr>
          <w:spacing w:val="-16"/>
          <w:w w:val="110"/>
        </w:rPr>
        <w:t> </w:t>
      </w:r>
      <w:r>
        <w:rPr>
          <w:w w:val="110"/>
        </w:rPr>
        <w:t>been</w:t>
      </w:r>
      <w:r>
        <w:rPr>
          <w:spacing w:val="-16"/>
          <w:w w:val="110"/>
        </w:rPr>
        <w:t> </w:t>
      </w:r>
      <w:r>
        <w:rPr>
          <w:w w:val="110"/>
        </w:rPr>
        <w:t>removed.</w:t>
      </w:r>
    </w:p>
    <w:p>
      <w:pPr>
        <w:pStyle w:val="BodyText"/>
        <w:spacing w:line="221" w:lineRule="exact"/>
        <w:ind w:left="480"/>
        <w:rPr>
          <w:rFonts w:ascii="Noto Sans Mono CJK JP Regular" w:hAnsi="Noto Sans Mono CJK JP Regular"/>
        </w:rPr>
      </w:pPr>
      <w:r>
        <w:rPr/>
        <w:t>The </w:t>
      </w:r>
      <w:r>
        <w:rPr>
          <w:rFonts w:ascii="Noto Sans Mono CJK JP Regular" w:hAnsi="Noto Sans Mono CJK JP Regular"/>
        </w:rPr>
        <w:t>LogoutFilter</w:t>
      </w:r>
      <w:r>
        <w:rPr/>
        <w:t>, after calling the </w:t>
      </w:r>
      <w:r>
        <w:rPr>
          <w:rFonts w:ascii="Noto Sans Mono CJK JP Regular" w:hAnsi="Noto Sans Mono CJK JP Regular"/>
        </w:rPr>
        <w:t>LogoutHandler(s)</w:t>
      </w:r>
      <w:r>
        <w:rPr/>
        <w:t>, calls the </w:t>
      </w:r>
      <w:r>
        <w:rPr>
          <w:rFonts w:ascii="Noto Sans Mono CJK JP Regular" w:hAnsi="Noto Sans Mono CJK JP Regular"/>
        </w:rPr>
        <w:t>LogoutSuccessHandler</w:t>
      </w:r>
      <w:r>
        <w:rPr/>
        <w:t>’s </w:t>
      </w:r>
      <w:r>
        <w:rPr>
          <w:rFonts w:ascii="Noto Sans Mono CJK JP Regular" w:hAnsi="Noto Sans Mono CJK JP Regular"/>
        </w:rPr>
        <w:t>onLogoutSuccess</w:t>
      </w:r>
    </w:p>
    <w:p>
      <w:pPr>
        <w:pStyle w:val="BodyText"/>
        <w:spacing w:line="175" w:lineRule="exact"/>
        <w:ind w:left="120"/>
      </w:pPr>
      <w:r>
        <w:rPr>
          <w:w w:val="105"/>
        </w:rPr>
        <w:t>method, which, in the default configuration, redirects to a target URL. By default, this URL is the root of the</w:t>
      </w:r>
    </w:p>
    <w:p>
      <w:pPr>
        <w:pStyle w:val="BodyText"/>
        <w:spacing w:line="254" w:lineRule="auto" w:before="13"/>
        <w:ind w:left="120" w:right="1065"/>
      </w:pPr>
      <w:r>
        <w:rPr>
          <w:w w:val="110"/>
        </w:rPr>
        <w:t>application.</w:t>
      </w:r>
      <w:r>
        <w:rPr>
          <w:spacing w:val="-20"/>
          <w:w w:val="110"/>
        </w:rPr>
        <w:t> </w:t>
      </w:r>
      <w:r>
        <w:rPr>
          <w:w w:val="110"/>
        </w:rPr>
        <w:t>The</w:t>
      </w:r>
      <w:r>
        <w:rPr>
          <w:spacing w:val="-20"/>
          <w:w w:val="110"/>
        </w:rPr>
        <w:t> </w:t>
      </w:r>
      <w:r>
        <w:rPr>
          <w:w w:val="110"/>
        </w:rPr>
        <w:t>target</w:t>
      </w:r>
      <w:r>
        <w:rPr>
          <w:spacing w:val="-19"/>
          <w:w w:val="110"/>
        </w:rPr>
        <w:t> </w:t>
      </w:r>
      <w:r>
        <w:rPr>
          <w:w w:val="110"/>
        </w:rPr>
        <w:t>URL</w:t>
      </w:r>
      <w:r>
        <w:rPr>
          <w:spacing w:val="-20"/>
          <w:w w:val="110"/>
        </w:rPr>
        <w:t> </w:t>
      </w:r>
      <w:r>
        <w:rPr>
          <w:w w:val="110"/>
        </w:rPr>
        <w:t>can</w:t>
      </w:r>
      <w:r>
        <w:rPr>
          <w:spacing w:val="-20"/>
          <w:w w:val="110"/>
        </w:rPr>
        <w:t> </w:t>
      </w:r>
      <w:r>
        <w:rPr>
          <w:w w:val="110"/>
        </w:rPr>
        <w:t>be</w:t>
      </w:r>
      <w:r>
        <w:rPr>
          <w:spacing w:val="-19"/>
          <w:w w:val="110"/>
        </w:rPr>
        <w:t> </w:t>
      </w:r>
      <w:r>
        <w:rPr>
          <w:w w:val="110"/>
        </w:rPr>
        <w:t>configured</w:t>
      </w:r>
      <w:r>
        <w:rPr>
          <w:spacing w:val="-20"/>
          <w:w w:val="110"/>
        </w:rPr>
        <w:t> </w:t>
      </w:r>
      <w:r>
        <w:rPr>
          <w:w w:val="110"/>
        </w:rPr>
        <w:t>using</w:t>
      </w:r>
      <w:r>
        <w:rPr>
          <w:spacing w:val="-20"/>
          <w:w w:val="110"/>
        </w:rPr>
        <w:t> </w:t>
      </w:r>
      <w:r>
        <w:rPr>
          <w:w w:val="110"/>
        </w:rPr>
        <w:t>either</w:t>
      </w:r>
      <w:r>
        <w:rPr>
          <w:spacing w:val="-19"/>
          <w:w w:val="110"/>
        </w:rPr>
        <w:t> </w:t>
      </w:r>
      <w:r>
        <w:rPr>
          <w:w w:val="110"/>
        </w:rPr>
        <w:t>a</w:t>
      </w:r>
      <w:r>
        <w:rPr>
          <w:spacing w:val="-20"/>
          <w:w w:val="110"/>
        </w:rPr>
        <w:t> </w:t>
      </w:r>
      <w:r>
        <w:rPr>
          <w:w w:val="110"/>
        </w:rPr>
        <w:t>request</w:t>
      </w:r>
      <w:r>
        <w:rPr>
          <w:spacing w:val="-20"/>
          <w:w w:val="110"/>
        </w:rPr>
        <w:t> </w:t>
      </w:r>
      <w:r>
        <w:rPr>
          <w:w w:val="110"/>
        </w:rPr>
        <w:t>parameter</w:t>
      </w:r>
      <w:r>
        <w:rPr>
          <w:spacing w:val="-19"/>
          <w:w w:val="110"/>
        </w:rPr>
        <w:t> </w:t>
      </w:r>
      <w:r>
        <w:rPr>
          <w:w w:val="110"/>
        </w:rPr>
        <w:t>or</w:t>
      </w:r>
      <w:r>
        <w:rPr>
          <w:spacing w:val="-20"/>
          <w:w w:val="110"/>
        </w:rPr>
        <w:t> </w:t>
      </w:r>
      <w:r>
        <w:rPr>
          <w:w w:val="110"/>
        </w:rPr>
        <w:t>the</w:t>
      </w:r>
      <w:r>
        <w:rPr>
          <w:spacing w:val="-20"/>
          <w:w w:val="110"/>
        </w:rPr>
        <w:t> </w:t>
      </w:r>
      <w:r>
        <w:rPr>
          <w:w w:val="110"/>
        </w:rPr>
        <w:t>referrer</w:t>
      </w:r>
      <w:r>
        <w:rPr>
          <w:spacing w:val="-19"/>
          <w:w w:val="110"/>
        </w:rPr>
        <w:t> </w:t>
      </w:r>
      <w:r>
        <w:rPr>
          <w:w w:val="110"/>
        </w:rPr>
        <w:t>header</w:t>
      </w:r>
      <w:r>
        <w:rPr>
          <w:spacing w:val="-20"/>
          <w:w w:val="110"/>
        </w:rPr>
        <w:t> </w:t>
      </w:r>
      <w:r>
        <w:rPr>
          <w:w w:val="110"/>
        </w:rPr>
        <w:t>from</w:t>
      </w:r>
      <w:r>
        <w:rPr>
          <w:spacing w:val="-20"/>
          <w:w w:val="110"/>
        </w:rPr>
        <w:t> </w:t>
      </w:r>
      <w:r>
        <w:rPr>
          <w:w w:val="110"/>
        </w:rPr>
        <w:t>the request.</w:t>
      </w:r>
      <w:r>
        <w:rPr>
          <w:spacing w:val="-13"/>
          <w:w w:val="110"/>
        </w:rPr>
        <w:t> </w:t>
      </w:r>
      <w:r>
        <w:rPr>
          <w:spacing w:val="-3"/>
          <w:w w:val="110"/>
        </w:rPr>
        <w:t>Let’s</w:t>
      </w:r>
      <w:r>
        <w:rPr>
          <w:spacing w:val="-13"/>
          <w:w w:val="110"/>
        </w:rPr>
        <w:t> </w:t>
      </w:r>
      <w:r>
        <w:rPr>
          <w:w w:val="110"/>
        </w:rPr>
        <w:t>try</w:t>
      </w:r>
      <w:r>
        <w:rPr>
          <w:spacing w:val="-13"/>
          <w:w w:val="110"/>
        </w:rPr>
        <w:t> </w:t>
      </w:r>
      <w:r>
        <w:rPr>
          <w:w w:val="110"/>
        </w:rPr>
        <w:t>this</w:t>
      </w:r>
      <w:r>
        <w:rPr>
          <w:spacing w:val="-13"/>
          <w:w w:val="110"/>
        </w:rPr>
        <w:t> </w:t>
      </w:r>
      <w:r>
        <w:rPr>
          <w:w w:val="110"/>
        </w:rPr>
        <w:t>out.</w:t>
      </w:r>
    </w:p>
    <w:p>
      <w:pPr>
        <w:pStyle w:val="BodyText"/>
        <w:spacing w:line="284" w:lineRule="exact"/>
        <w:ind w:left="480"/>
      </w:pPr>
      <w:r>
        <w:rPr>
          <w:w w:val="105"/>
        </w:rPr>
        <w:t>Replace your current </w:t>
      </w:r>
      <w:r>
        <w:rPr>
          <w:rFonts w:ascii="Noto Sans Mono CJK JP Regular"/>
          <w:w w:val="105"/>
        </w:rPr>
        <w:t>&lt;logout&gt;</w:t>
      </w:r>
      <w:r>
        <w:rPr>
          <w:rFonts w:ascii="Noto Sans Mono CJK JP Regular"/>
          <w:spacing w:val="-56"/>
          <w:w w:val="105"/>
        </w:rPr>
        <w:t> </w:t>
      </w:r>
      <w:r>
        <w:rPr>
          <w:w w:val="105"/>
        </w:rPr>
        <w:t>element in the applicationContext-security.xml file with the following one:</w:t>
      </w:r>
    </w:p>
    <w:p>
      <w:pPr>
        <w:pStyle w:val="BodyText"/>
        <w:spacing w:before="58"/>
        <w:ind w:left="120"/>
        <w:rPr>
          <w:rFonts w:ascii="Noto Sans Mono CJK JP Regular"/>
        </w:rPr>
      </w:pPr>
      <w:r>
        <w:rPr>
          <w:rFonts w:ascii="Noto Sans Mono CJK JP Regular"/>
        </w:rPr>
        <w:t>&lt;security:logout delete-cookies="JSESSIONID" success-handler-ref="logoutRedirectToAny"/&gt;</w:t>
      </w:r>
    </w:p>
    <w:p>
      <w:pPr>
        <w:pStyle w:val="BodyText"/>
        <w:spacing w:before="157"/>
        <w:ind w:left="480"/>
      </w:pPr>
      <w:r>
        <w:rPr>
          <w:w w:val="110"/>
        </w:rPr>
        <w:t>And somewhere else in the same file, define the following bean:</w:t>
      </w:r>
    </w:p>
    <w:p>
      <w:pPr>
        <w:pStyle w:val="BodyText"/>
        <w:spacing w:before="5"/>
        <w:rPr>
          <w:sz w:val="21"/>
        </w:rPr>
      </w:pPr>
    </w:p>
    <w:p>
      <w:pPr>
        <w:pStyle w:val="BodyText"/>
        <w:spacing w:line="139" w:lineRule="auto"/>
        <w:ind w:left="120" w:right="1090"/>
        <w:rPr>
          <w:rFonts w:ascii="Noto Sans Mono CJK JP Regular"/>
        </w:rPr>
      </w:pPr>
      <w:r>
        <w:rPr>
          <w:rFonts w:ascii="Noto Sans Mono CJK JP Regular"/>
        </w:rPr>
        <w:t>&lt;bean id="logoutRedirectToAny" class="org.springframework.security.web.authentication.logout. SimpleUrlLogoutSuccessHandler"&gt;</w:t>
      </w:r>
    </w:p>
    <w:p>
      <w:pPr>
        <w:pStyle w:val="BodyText"/>
        <w:spacing w:line="186" w:lineRule="exact"/>
        <w:ind w:left="480"/>
        <w:rPr>
          <w:rFonts w:ascii="Noto Sans Mono CJK JP Regular"/>
        </w:rPr>
      </w:pPr>
      <w:r>
        <w:rPr>
          <w:rFonts w:ascii="Noto Sans Mono CJK JP Regular"/>
        </w:rPr>
        <w:t>&lt;property name="targetUrlParameter" value="redirectTo"/&gt;</w:t>
      </w:r>
    </w:p>
    <w:p>
      <w:pPr>
        <w:pStyle w:val="BodyText"/>
        <w:spacing w:line="301" w:lineRule="exact"/>
        <w:ind w:left="120"/>
        <w:rPr>
          <w:rFonts w:ascii="Noto Sans Mono CJK JP Regular"/>
        </w:rPr>
      </w:pPr>
      <w:r>
        <w:rPr>
          <w:rFonts w:ascii="Noto Sans Mono CJK JP Regular"/>
        </w:rPr>
        <w:t>&lt;/bean&gt;</w:t>
      </w:r>
    </w:p>
    <w:p>
      <w:pPr>
        <w:pStyle w:val="BodyText"/>
        <w:spacing w:line="187" w:lineRule="auto" w:before="117"/>
        <w:ind w:left="120" w:right="842" w:firstLine="360"/>
      </w:pPr>
      <w:r>
        <w:rPr>
          <w:w w:val="105"/>
        </w:rPr>
        <w:t>After</w:t>
      </w:r>
      <w:r>
        <w:rPr>
          <w:spacing w:val="-11"/>
          <w:w w:val="105"/>
        </w:rPr>
        <w:t> </w:t>
      </w:r>
      <w:r>
        <w:rPr>
          <w:w w:val="105"/>
        </w:rPr>
        <w:t>this</w:t>
      </w:r>
      <w:r>
        <w:rPr>
          <w:spacing w:val="-10"/>
          <w:w w:val="105"/>
        </w:rPr>
        <w:t> </w:t>
      </w:r>
      <w:r>
        <w:rPr>
          <w:w w:val="105"/>
        </w:rPr>
        <w:t>is</w:t>
      </w:r>
      <w:r>
        <w:rPr>
          <w:spacing w:val="-11"/>
          <w:w w:val="105"/>
        </w:rPr>
        <w:t> </w:t>
      </w:r>
      <w:r>
        <w:rPr>
          <w:w w:val="105"/>
        </w:rPr>
        <w:t>done,</w:t>
      </w:r>
      <w:r>
        <w:rPr>
          <w:spacing w:val="-10"/>
          <w:w w:val="105"/>
        </w:rPr>
        <w:t> </w:t>
      </w:r>
      <w:r>
        <w:rPr>
          <w:w w:val="105"/>
        </w:rPr>
        <w:t>go</w:t>
      </w:r>
      <w:r>
        <w:rPr>
          <w:spacing w:val="-11"/>
          <w:w w:val="105"/>
        </w:rPr>
        <w:t> </w:t>
      </w:r>
      <w:r>
        <w:rPr>
          <w:w w:val="105"/>
        </w:rPr>
        <w:t>and</w:t>
      </w:r>
      <w:r>
        <w:rPr>
          <w:spacing w:val="-10"/>
          <w:w w:val="105"/>
        </w:rPr>
        <w:t> </w:t>
      </w:r>
      <w:r>
        <w:rPr>
          <w:w w:val="105"/>
        </w:rPr>
        <w:t>restart</w:t>
      </w:r>
      <w:r>
        <w:rPr>
          <w:spacing w:val="-11"/>
          <w:w w:val="105"/>
        </w:rPr>
        <w:t> </w:t>
      </w:r>
      <w:r>
        <w:rPr>
          <w:w w:val="105"/>
        </w:rPr>
        <w:t>the</w:t>
      </w:r>
      <w:r>
        <w:rPr>
          <w:spacing w:val="-10"/>
          <w:w w:val="105"/>
        </w:rPr>
        <w:t> </w:t>
      </w:r>
      <w:r>
        <w:rPr>
          <w:w w:val="105"/>
        </w:rPr>
        <w:t>application,</w:t>
      </w:r>
      <w:r>
        <w:rPr>
          <w:spacing w:val="-11"/>
          <w:w w:val="105"/>
        </w:rPr>
        <w:t> </w:t>
      </w:r>
      <w:r>
        <w:rPr>
          <w:w w:val="105"/>
        </w:rPr>
        <w:t>go</w:t>
      </w:r>
      <w:r>
        <w:rPr>
          <w:spacing w:val="-10"/>
          <w:w w:val="105"/>
        </w:rPr>
        <w:t> </w:t>
      </w:r>
      <w:r>
        <w:rPr>
          <w:w w:val="105"/>
        </w:rPr>
        <w:t>to</w:t>
      </w:r>
      <w:r>
        <w:rPr>
          <w:spacing w:val="-11"/>
          <w:w w:val="105"/>
        </w:rPr>
        <w:t> </w:t>
      </w:r>
      <w:r>
        <w:rPr>
          <w:rFonts w:ascii="Noto Sans Mono CJK JP Regular"/>
          <w:w w:val="105"/>
        </w:rPr>
        <w:t>http:localhost:8080/admin/movies</w:t>
      </w:r>
      <w:r>
        <w:rPr>
          <w:w w:val="105"/>
        </w:rPr>
        <w:t>,</w:t>
      </w:r>
      <w:r>
        <w:rPr>
          <w:spacing w:val="-10"/>
          <w:w w:val="105"/>
        </w:rPr>
        <w:t> </w:t>
      </w:r>
      <w:r>
        <w:rPr>
          <w:w w:val="105"/>
        </w:rPr>
        <w:t>log</w:t>
      </w:r>
      <w:r>
        <w:rPr>
          <w:spacing w:val="-10"/>
          <w:w w:val="105"/>
        </w:rPr>
        <w:t> </w:t>
      </w:r>
      <w:r>
        <w:rPr>
          <w:w w:val="105"/>
        </w:rPr>
        <w:t>in,</w:t>
      </w:r>
      <w:r>
        <w:rPr>
          <w:spacing w:val="-11"/>
          <w:w w:val="105"/>
        </w:rPr>
        <w:t> </w:t>
      </w:r>
      <w:r>
        <w:rPr>
          <w:w w:val="105"/>
        </w:rPr>
        <w:t>and</w:t>
      </w:r>
      <w:r>
        <w:rPr>
          <w:spacing w:val="-10"/>
          <w:w w:val="105"/>
        </w:rPr>
        <w:t> </w:t>
      </w:r>
      <w:r>
        <w:rPr>
          <w:w w:val="105"/>
        </w:rPr>
        <w:t>then request the following</w:t>
      </w:r>
      <w:r>
        <w:rPr>
          <w:spacing w:val="-32"/>
          <w:w w:val="105"/>
        </w:rPr>
        <w:t> </w:t>
      </w:r>
      <w:r>
        <w:rPr>
          <w:spacing w:val="2"/>
          <w:w w:val="105"/>
        </w:rPr>
        <w:t>URL:</w:t>
      </w:r>
    </w:p>
    <w:p>
      <w:pPr>
        <w:pStyle w:val="BodyText"/>
        <w:spacing w:before="142"/>
        <w:ind w:left="120"/>
        <w:rPr>
          <w:rFonts w:ascii="Noto Sans Mono CJK JP Regular"/>
        </w:rPr>
      </w:pPr>
      <w:r>
        <w:rPr>
          <w:rFonts w:ascii="Noto Sans Mono CJK JP Regular"/>
        </w:rPr>
        <w:t>/j_spring_security_logout?redirectTo=</w:t>
      </w:r>
      <w:hyperlink r:id="rId149">
        <w:r>
          <w:rPr>
            <w:rFonts w:ascii="Noto Sans Mono CJK JP Regular"/>
            <w:color w:val="0000FF"/>
          </w:rPr>
          <w:t>http://www.google.com</w:t>
        </w:r>
      </w:hyperlink>
    </w:p>
    <w:p>
      <w:pPr>
        <w:pStyle w:val="BodyText"/>
        <w:spacing w:line="164" w:lineRule="exact" w:before="157"/>
        <w:ind w:left="480"/>
      </w:pPr>
      <w:r>
        <w:rPr>
          <w:w w:val="110"/>
        </w:rPr>
        <w:t>You will be logged out and redirected to Google.</w:t>
      </w:r>
    </w:p>
    <w:p>
      <w:pPr>
        <w:pStyle w:val="BodyText"/>
        <w:spacing w:line="258" w:lineRule="exact"/>
        <w:ind w:left="480"/>
      </w:pPr>
      <w:r>
        <w:rPr>
          <w:w w:val="105"/>
        </w:rPr>
        <w:t>The current implementation </w:t>
      </w:r>
      <w:r>
        <w:rPr>
          <w:rFonts w:ascii="Noto Sans Mono CJK JP Regular"/>
          <w:w w:val="105"/>
        </w:rPr>
        <w:t>LogoutSuccessHandler</w:t>
      </w:r>
      <w:r>
        <w:rPr>
          <w:rFonts w:ascii="Noto Sans Mono CJK JP Regular"/>
          <w:spacing w:val="-61"/>
          <w:w w:val="105"/>
        </w:rPr>
        <w:t> </w:t>
      </w:r>
      <w:r>
        <w:rPr>
          <w:w w:val="105"/>
        </w:rPr>
        <w:t>(</w:t>
      </w:r>
      <w:r>
        <w:rPr>
          <w:rFonts w:ascii="Noto Sans Mono CJK JP Regular"/>
          <w:w w:val="105"/>
        </w:rPr>
        <w:t>SimpleUrlLogoutSuccessHandler</w:t>
      </w:r>
      <w:r>
        <w:rPr>
          <w:w w:val="105"/>
        </w:rPr>
        <w:t>) extends from</w:t>
      </w:r>
    </w:p>
    <w:p>
      <w:pPr>
        <w:pStyle w:val="BodyText"/>
        <w:spacing w:line="269" w:lineRule="exact"/>
        <w:ind w:left="120"/>
      </w:pPr>
      <w:r>
        <w:rPr>
          <w:rFonts w:ascii="Noto Sans Mono CJK JP Regular"/>
          <w:w w:val="105"/>
        </w:rPr>
        <w:t>AbstractAuthenticationTargetUrlRequestHandler</w:t>
      </w:r>
      <w:r>
        <w:rPr>
          <w:w w:val="105"/>
        </w:rPr>
        <w:t>, which is also used by the authentication process to redirect to</w:t>
      </w:r>
    </w:p>
    <w:p>
      <w:pPr>
        <w:pStyle w:val="BodyText"/>
        <w:spacing w:line="175" w:lineRule="exact"/>
        <w:ind w:left="120"/>
      </w:pPr>
      <w:r>
        <w:rPr>
          <w:w w:val="110"/>
        </w:rPr>
        <w:t>a determined URL after authenticating successfully. So both processes work in the same way. (Both the successful</w:t>
      </w:r>
    </w:p>
    <w:p>
      <w:pPr>
        <w:pStyle w:val="BodyText"/>
        <w:spacing w:line="180" w:lineRule="auto" w:before="55"/>
        <w:ind w:left="120" w:right="615"/>
      </w:pPr>
      <w:r>
        <w:rPr>
          <w:w w:val="110"/>
        </w:rPr>
        <w:t>authentication</w:t>
      </w:r>
      <w:r>
        <w:rPr>
          <w:spacing w:val="-20"/>
          <w:w w:val="110"/>
        </w:rPr>
        <w:t> </w:t>
      </w:r>
      <w:r>
        <w:rPr>
          <w:w w:val="110"/>
        </w:rPr>
        <w:t>and</w:t>
      </w:r>
      <w:r>
        <w:rPr>
          <w:spacing w:val="-19"/>
          <w:w w:val="110"/>
        </w:rPr>
        <w:t> </w:t>
      </w:r>
      <w:r>
        <w:rPr>
          <w:w w:val="110"/>
        </w:rPr>
        <w:t>successful</w:t>
      </w:r>
      <w:r>
        <w:rPr>
          <w:spacing w:val="-20"/>
          <w:w w:val="110"/>
        </w:rPr>
        <w:t> </w:t>
      </w:r>
      <w:r>
        <w:rPr>
          <w:w w:val="110"/>
        </w:rPr>
        <w:t>logout</w:t>
      </w:r>
      <w:r>
        <w:rPr>
          <w:spacing w:val="-19"/>
          <w:w w:val="110"/>
        </w:rPr>
        <w:t> </w:t>
      </w:r>
      <w:r>
        <w:rPr>
          <w:w w:val="110"/>
        </w:rPr>
        <w:t>use</w:t>
      </w:r>
      <w:r>
        <w:rPr>
          <w:spacing w:val="-20"/>
          <w:w w:val="110"/>
        </w:rPr>
        <w:t> </w:t>
      </w:r>
      <w:r>
        <w:rPr>
          <w:w w:val="110"/>
        </w:rPr>
        <w:t>a</w:t>
      </w:r>
      <w:r>
        <w:rPr>
          <w:spacing w:val="-19"/>
          <w:w w:val="110"/>
        </w:rPr>
        <w:t> </w:t>
      </w:r>
      <w:r>
        <w:rPr>
          <w:w w:val="110"/>
        </w:rPr>
        <w:t>redirection</w:t>
      </w:r>
      <w:r>
        <w:rPr>
          <w:spacing w:val="-19"/>
          <w:w w:val="110"/>
        </w:rPr>
        <w:t> </w:t>
      </w:r>
      <w:r>
        <w:rPr>
          <w:w w:val="110"/>
        </w:rPr>
        <w:t>strategy</w:t>
      </w:r>
      <w:r>
        <w:rPr>
          <w:spacing w:val="-20"/>
          <w:w w:val="110"/>
        </w:rPr>
        <w:t> </w:t>
      </w:r>
      <w:r>
        <w:rPr>
          <w:w w:val="110"/>
        </w:rPr>
        <w:t>for</w:t>
      </w:r>
      <w:r>
        <w:rPr>
          <w:spacing w:val="-19"/>
          <w:w w:val="110"/>
        </w:rPr>
        <w:t> </w:t>
      </w:r>
      <w:r>
        <w:rPr>
          <w:w w:val="110"/>
        </w:rPr>
        <w:t>request</w:t>
      </w:r>
      <w:r>
        <w:rPr>
          <w:spacing w:val="-20"/>
          <w:w w:val="110"/>
        </w:rPr>
        <w:t> </w:t>
      </w:r>
      <w:r>
        <w:rPr>
          <w:w w:val="110"/>
        </w:rPr>
        <w:t>handling.)</w:t>
      </w:r>
      <w:r>
        <w:rPr>
          <w:spacing w:val="-19"/>
          <w:w w:val="110"/>
        </w:rPr>
        <w:t> </w:t>
      </w:r>
      <w:r>
        <w:rPr>
          <w:spacing w:val="-5"/>
          <w:w w:val="110"/>
        </w:rPr>
        <w:t>You</w:t>
      </w:r>
      <w:r>
        <w:rPr>
          <w:spacing w:val="-19"/>
          <w:w w:val="110"/>
        </w:rPr>
        <w:t> </w:t>
      </w:r>
      <w:r>
        <w:rPr>
          <w:w w:val="110"/>
        </w:rPr>
        <w:t>can</w:t>
      </w:r>
      <w:r>
        <w:rPr>
          <w:spacing w:val="-20"/>
          <w:w w:val="110"/>
        </w:rPr>
        <w:t> </w:t>
      </w:r>
      <w:r>
        <w:rPr>
          <w:w w:val="110"/>
        </w:rPr>
        <w:t>go</w:t>
      </w:r>
      <w:r>
        <w:rPr>
          <w:spacing w:val="-19"/>
          <w:w w:val="110"/>
        </w:rPr>
        <w:t> </w:t>
      </w:r>
      <w:r>
        <w:rPr>
          <w:w w:val="110"/>
        </w:rPr>
        <w:t>ahead</w:t>
      </w:r>
      <w:r>
        <w:rPr>
          <w:spacing w:val="-20"/>
          <w:w w:val="110"/>
        </w:rPr>
        <w:t> </w:t>
      </w:r>
      <w:r>
        <w:rPr>
          <w:w w:val="110"/>
        </w:rPr>
        <w:t>and</w:t>
      </w:r>
      <w:r>
        <w:rPr>
          <w:spacing w:val="-19"/>
          <w:w w:val="110"/>
        </w:rPr>
        <w:t> </w:t>
      </w:r>
      <w:r>
        <w:rPr>
          <w:w w:val="110"/>
        </w:rPr>
        <w:t>try</w:t>
      </w:r>
      <w:r>
        <w:rPr>
          <w:spacing w:val="-19"/>
          <w:w w:val="110"/>
        </w:rPr>
        <w:t> </w:t>
      </w:r>
      <w:r>
        <w:rPr>
          <w:w w:val="110"/>
        </w:rPr>
        <w:t>it</w:t>
      </w:r>
      <w:r>
        <w:rPr>
          <w:spacing w:val="-20"/>
          <w:w w:val="110"/>
        </w:rPr>
        <w:t> </w:t>
      </w:r>
      <w:r>
        <w:rPr>
          <w:w w:val="110"/>
        </w:rPr>
        <w:t>out </w:t>
      </w:r>
      <w:r>
        <w:rPr>
          <w:w w:val="105"/>
        </w:rPr>
        <w:t>using</w:t>
      </w:r>
      <w:r>
        <w:rPr>
          <w:spacing w:val="-15"/>
          <w:w w:val="105"/>
        </w:rPr>
        <w:t> </w:t>
      </w:r>
      <w:r>
        <w:rPr>
          <w:w w:val="105"/>
        </w:rPr>
        <w:t>the</w:t>
      </w:r>
      <w:r>
        <w:rPr>
          <w:spacing w:val="-14"/>
          <w:w w:val="105"/>
        </w:rPr>
        <w:t> </w:t>
      </w:r>
      <w:r>
        <w:rPr>
          <w:w w:val="105"/>
        </w:rPr>
        <w:t>attribute</w:t>
      </w:r>
      <w:r>
        <w:rPr>
          <w:spacing w:val="-14"/>
          <w:w w:val="105"/>
        </w:rPr>
        <w:t> </w:t>
      </w:r>
      <w:r>
        <w:rPr>
          <w:rFonts w:ascii="Noto Sans Mono CJK JP Regular"/>
          <w:w w:val="105"/>
        </w:rPr>
        <w:t>authentication-success-handler-ref</w:t>
      </w:r>
      <w:r>
        <w:rPr>
          <w:rFonts w:ascii="Noto Sans Mono CJK JP Regular"/>
          <w:spacing w:val="-13"/>
          <w:w w:val="105"/>
        </w:rPr>
        <w:t> </w:t>
      </w:r>
      <w:r>
        <w:rPr>
          <w:rFonts w:ascii="Noto Sans Mono CJK JP Regular"/>
          <w:w w:val="105"/>
        </w:rPr>
        <w:t>in</w:t>
      </w:r>
      <w:r>
        <w:rPr>
          <w:rFonts w:ascii="Noto Sans Mono CJK JP Regular"/>
          <w:spacing w:val="-14"/>
          <w:w w:val="105"/>
        </w:rPr>
        <w:t> </w:t>
      </w:r>
      <w:r>
        <w:rPr>
          <w:rFonts w:ascii="Noto Sans Mono CJK JP Regular"/>
          <w:w w:val="105"/>
        </w:rPr>
        <w:t>the</w:t>
      </w:r>
      <w:r>
        <w:rPr>
          <w:rFonts w:ascii="Noto Sans Mono CJK JP Regular"/>
          <w:spacing w:val="-14"/>
          <w:w w:val="105"/>
        </w:rPr>
        <w:t> </w:t>
      </w:r>
      <w:r>
        <w:rPr>
          <w:rFonts w:ascii="Noto Sans Mono CJK JP Regular"/>
          <w:w w:val="105"/>
        </w:rPr>
        <w:t>&lt;form-login&gt;</w:t>
      </w:r>
      <w:r>
        <w:rPr>
          <w:rFonts w:ascii="Noto Sans Mono CJK JP Regular"/>
          <w:spacing w:val="-61"/>
          <w:w w:val="105"/>
        </w:rPr>
        <w:t> </w:t>
      </w:r>
      <w:r>
        <w:rPr>
          <w:w w:val="105"/>
        </w:rPr>
        <w:t>element</w:t>
      </w:r>
      <w:r>
        <w:rPr>
          <w:spacing w:val="-14"/>
          <w:w w:val="105"/>
        </w:rPr>
        <w:t> </w:t>
      </w:r>
      <w:r>
        <w:rPr>
          <w:w w:val="105"/>
        </w:rPr>
        <w:t>and</w:t>
      </w:r>
      <w:r>
        <w:rPr>
          <w:spacing w:val="-14"/>
          <w:w w:val="105"/>
        </w:rPr>
        <w:t> </w:t>
      </w:r>
      <w:r>
        <w:rPr>
          <w:w w:val="105"/>
        </w:rPr>
        <w:t>ensuring</w:t>
      </w:r>
      <w:r>
        <w:rPr>
          <w:spacing w:val="-14"/>
          <w:w w:val="105"/>
        </w:rPr>
        <w:t> </w:t>
      </w:r>
      <w:r>
        <w:rPr>
          <w:w w:val="105"/>
        </w:rPr>
        <w:t>that</w:t>
      </w:r>
      <w:r>
        <w:rPr>
          <w:spacing w:val="-14"/>
          <w:w w:val="105"/>
        </w:rPr>
        <w:t> </w:t>
      </w:r>
      <w:r>
        <w:rPr>
          <w:w w:val="105"/>
        </w:rPr>
        <w:t>your </w:t>
      </w:r>
      <w:r>
        <w:rPr>
          <w:w w:val="110"/>
        </w:rPr>
        <w:t>login</w:t>
      </w:r>
      <w:r>
        <w:rPr>
          <w:spacing w:val="-13"/>
          <w:w w:val="110"/>
        </w:rPr>
        <w:t> </w:t>
      </w:r>
      <w:r>
        <w:rPr>
          <w:w w:val="110"/>
        </w:rPr>
        <w:t>form</w:t>
      </w:r>
      <w:r>
        <w:rPr>
          <w:spacing w:val="-13"/>
          <w:w w:val="110"/>
        </w:rPr>
        <w:t> </w:t>
      </w:r>
      <w:r>
        <w:rPr>
          <w:w w:val="110"/>
        </w:rPr>
        <w:t>sends</w:t>
      </w:r>
      <w:r>
        <w:rPr>
          <w:spacing w:val="-13"/>
          <w:w w:val="110"/>
        </w:rPr>
        <w:t> </w:t>
      </w:r>
      <w:r>
        <w:rPr>
          <w:w w:val="110"/>
        </w:rPr>
        <w:t>the</w:t>
      </w:r>
      <w:r>
        <w:rPr>
          <w:spacing w:val="-13"/>
          <w:w w:val="110"/>
        </w:rPr>
        <w:t> </w:t>
      </w:r>
      <w:r>
        <w:rPr>
          <w:w w:val="110"/>
        </w:rPr>
        <w:t>required</w:t>
      </w:r>
      <w:r>
        <w:rPr>
          <w:spacing w:val="-13"/>
          <w:w w:val="110"/>
        </w:rPr>
        <w:t> </w:t>
      </w:r>
      <w:r>
        <w:rPr>
          <w:w w:val="110"/>
        </w:rPr>
        <w:t>parameter</w:t>
      </w:r>
      <w:r>
        <w:rPr>
          <w:spacing w:val="-12"/>
          <w:w w:val="110"/>
        </w:rPr>
        <w:t> </w:t>
      </w:r>
      <w:r>
        <w:rPr>
          <w:w w:val="110"/>
        </w:rPr>
        <w:t>for</w:t>
      </w:r>
      <w:r>
        <w:rPr>
          <w:spacing w:val="-13"/>
          <w:w w:val="110"/>
        </w:rPr>
        <w:t> </w:t>
      </w:r>
      <w:r>
        <w:rPr>
          <w:w w:val="110"/>
        </w:rPr>
        <w:t>the</w:t>
      </w:r>
      <w:r>
        <w:rPr>
          <w:spacing w:val="-13"/>
          <w:w w:val="110"/>
        </w:rPr>
        <w:t> </w:t>
      </w:r>
      <w:r>
        <w:rPr>
          <w:w w:val="110"/>
        </w:rPr>
        <w:t>redirection.</w:t>
      </w:r>
    </w:p>
    <w:p>
      <w:pPr>
        <w:pStyle w:val="BodyText"/>
        <w:rPr>
          <w:sz w:val="20"/>
        </w:rPr>
      </w:pPr>
    </w:p>
    <w:p>
      <w:pPr>
        <w:pStyle w:val="Heading2"/>
        <w:spacing w:line="232" w:lineRule="auto" w:before="173"/>
        <w:ind w:left="120" w:right="2999"/>
      </w:pPr>
      <w:r>
        <w:rPr>
          <w:w w:val="85"/>
        </w:rPr>
        <w:t>The Session (javax.servlet.http.HttpSession) </w:t>
      </w:r>
      <w:r>
        <w:rPr>
          <w:w w:val="95"/>
        </w:rPr>
        <w:t>and the SecurityContext</w:t>
      </w:r>
    </w:p>
    <w:p>
      <w:pPr>
        <w:pStyle w:val="BodyText"/>
        <w:spacing w:line="348" w:lineRule="exact"/>
        <w:ind w:left="120"/>
      </w:pPr>
      <w:r>
        <w:rPr>
          <w:w w:val="110"/>
        </w:rPr>
        <w:t>Traditionally in </w:t>
      </w:r>
      <w:r>
        <w:rPr>
          <w:spacing w:val="-3"/>
          <w:w w:val="110"/>
        </w:rPr>
        <w:t>Java </w:t>
      </w:r>
      <w:r>
        <w:rPr>
          <w:w w:val="110"/>
        </w:rPr>
        <w:t>web applications, user session information is managed with the </w:t>
      </w:r>
      <w:r>
        <w:rPr>
          <w:rFonts w:ascii="Noto Sans Mono CJK JP Regular"/>
          <w:w w:val="110"/>
        </w:rPr>
        <w:t>HttpSession</w:t>
      </w:r>
      <w:r>
        <w:rPr>
          <w:rFonts w:ascii="Noto Sans Mono CJK JP Regular"/>
          <w:spacing w:val="-67"/>
          <w:w w:val="110"/>
        </w:rPr>
        <w:t> </w:t>
      </w:r>
      <w:r>
        <w:rPr>
          <w:w w:val="110"/>
        </w:rPr>
        <w:t>object.</w:t>
      </w:r>
    </w:p>
    <w:p>
      <w:pPr>
        <w:pStyle w:val="BodyText"/>
        <w:spacing w:line="175" w:lineRule="exact"/>
        <w:ind w:left="480"/>
      </w:pPr>
      <w:r>
        <w:rPr>
          <w:w w:val="110"/>
        </w:rPr>
        <w:t>In Spring Security, at a low level, this is still the case. However, as I mentioned before, Spring Security introduces</w:t>
      </w:r>
    </w:p>
    <w:p>
      <w:pPr>
        <w:pStyle w:val="BodyText"/>
        <w:spacing w:line="164" w:lineRule="exact" w:before="13"/>
        <w:ind w:left="120"/>
      </w:pPr>
      <w:r>
        <w:rPr>
          <w:w w:val="110"/>
        </w:rPr>
        <w:t>some new concepts for handling user-session information.</w:t>
      </w:r>
    </w:p>
    <w:p>
      <w:pPr>
        <w:pStyle w:val="BodyText"/>
        <w:spacing w:line="139" w:lineRule="auto" w:before="69"/>
        <w:ind w:left="120" w:right="988" w:firstLine="360"/>
      </w:pPr>
      <w:r>
        <w:rPr>
          <w:w w:val="105"/>
        </w:rPr>
        <w:t>In</w:t>
      </w:r>
      <w:r>
        <w:rPr>
          <w:spacing w:val="-7"/>
          <w:w w:val="105"/>
        </w:rPr>
        <w:t> </w:t>
      </w:r>
      <w:r>
        <w:rPr>
          <w:w w:val="105"/>
        </w:rPr>
        <w:t>an</w:t>
      </w:r>
      <w:r>
        <w:rPr>
          <w:spacing w:val="-7"/>
          <w:w w:val="105"/>
        </w:rPr>
        <w:t> </w:t>
      </w:r>
      <w:r>
        <w:rPr>
          <w:w w:val="105"/>
        </w:rPr>
        <w:t>application</w:t>
      </w:r>
      <w:r>
        <w:rPr>
          <w:spacing w:val="-7"/>
          <w:w w:val="105"/>
        </w:rPr>
        <w:t> </w:t>
      </w:r>
      <w:r>
        <w:rPr>
          <w:w w:val="105"/>
        </w:rPr>
        <w:t>using</w:t>
      </w:r>
      <w:r>
        <w:rPr>
          <w:spacing w:val="-7"/>
          <w:w w:val="105"/>
        </w:rPr>
        <w:t> </w:t>
      </w:r>
      <w:r>
        <w:rPr>
          <w:w w:val="105"/>
        </w:rPr>
        <w:t>Spring</w:t>
      </w:r>
      <w:r>
        <w:rPr>
          <w:spacing w:val="-7"/>
          <w:w w:val="105"/>
        </w:rPr>
        <w:t> </w:t>
      </w:r>
      <w:r>
        <w:rPr>
          <w:w w:val="105"/>
        </w:rPr>
        <w:t>Security,</w:t>
      </w:r>
      <w:r>
        <w:rPr>
          <w:spacing w:val="-7"/>
          <w:w w:val="105"/>
        </w:rPr>
        <w:t> </w:t>
      </w:r>
      <w:r>
        <w:rPr>
          <w:w w:val="105"/>
        </w:rPr>
        <w:t>you</w:t>
      </w:r>
      <w:r>
        <w:rPr>
          <w:spacing w:val="-7"/>
          <w:w w:val="105"/>
        </w:rPr>
        <w:t> </w:t>
      </w:r>
      <w:r>
        <w:rPr>
          <w:w w:val="105"/>
        </w:rPr>
        <w:t>will</w:t>
      </w:r>
      <w:r>
        <w:rPr>
          <w:spacing w:val="-7"/>
          <w:w w:val="105"/>
        </w:rPr>
        <w:t> </w:t>
      </w:r>
      <w:r>
        <w:rPr>
          <w:w w:val="105"/>
        </w:rPr>
        <w:t>rarely</w:t>
      </w:r>
      <w:r>
        <w:rPr>
          <w:spacing w:val="-7"/>
          <w:w w:val="105"/>
        </w:rPr>
        <w:t> </w:t>
      </w:r>
      <w:r>
        <w:rPr>
          <w:w w:val="105"/>
        </w:rPr>
        <w:t>access</w:t>
      </w:r>
      <w:r>
        <w:rPr>
          <w:spacing w:val="-7"/>
          <w:w w:val="105"/>
        </w:rPr>
        <w:t> </w:t>
      </w:r>
      <w:r>
        <w:rPr>
          <w:w w:val="105"/>
        </w:rPr>
        <w:t>the</w:t>
      </w:r>
      <w:r>
        <w:rPr>
          <w:spacing w:val="-7"/>
          <w:w w:val="105"/>
        </w:rPr>
        <w:t> </w:t>
      </w:r>
      <w:r>
        <w:rPr>
          <w:rFonts w:ascii="Noto Sans Mono CJK JP Regular"/>
          <w:w w:val="105"/>
        </w:rPr>
        <w:t>Session</w:t>
      </w:r>
      <w:r>
        <w:rPr>
          <w:rFonts w:ascii="Noto Sans Mono CJK JP Regular"/>
          <w:spacing w:val="-55"/>
          <w:w w:val="105"/>
        </w:rPr>
        <w:t> </w:t>
      </w:r>
      <w:r>
        <w:rPr>
          <w:w w:val="105"/>
        </w:rPr>
        <w:t>object</w:t>
      </w:r>
      <w:r>
        <w:rPr>
          <w:spacing w:val="-7"/>
          <w:w w:val="105"/>
        </w:rPr>
        <w:t> </w:t>
      </w:r>
      <w:r>
        <w:rPr>
          <w:w w:val="105"/>
        </w:rPr>
        <w:t>directly</w:t>
      </w:r>
      <w:r>
        <w:rPr>
          <w:spacing w:val="-7"/>
          <w:w w:val="105"/>
        </w:rPr>
        <w:t> </w:t>
      </w:r>
      <w:r>
        <w:rPr>
          <w:w w:val="105"/>
        </w:rPr>
        <w:t>for</w:t>
      </w:r>
      <w:r>
        <w:rPr>
          <w:spacing w:val="-7"/>
          <w:w w:val="105"/>
        </w:rPr>
        <w:t> </w:t>
      </w:r>
      <w:r>
        <w:rPr>
          <w:w w:val="105"/>
        </w:rPr>
        <w:t>retrieving</w:t>
      </w:r>
      <w:r>
        <w:rPr>
          <w:spacing w:val="-7"/>
          <w:w w:val="105"/>
        </w:rPr>
        <w:t> </w:t>
      </w:r>
      <w:r>
        <w:rPr>
          <w:w w:val="105"/>
        </w:rPr>
        <w:t>user details. Instead, you will use </w:t>
      </w:r>
      <w:r>
        <w:rPr>
          <w:rFonts w:ascii="Noto Sans Mono CJK JP Regular"/>
          <w:w w:val="105"/>
        </w:rPr>
        <w:t>SecurityContext </w:t>
      </w:r>
      <w:r>
        <w:rPr>
          <w:w w:val="105"/>
        </w:rPr>
        <w:t>(and its implementation class) and </w:t>
      </w:r>
      <w:r>
        <w:rPr>
          <w:rFonts w:ascii="Noto Sans Mono CJK JP Regular"/>
          <w:w w:val="105"/>
        </w:rPr>
        <w:t>SecurityContextHolder </w:t>
      </w:r>
      <w:r>
        <w:rPr>
          <w:w w:val="105"/>
        </w:rPr>
        <w:t>(and</w:t>
      </w:r>
      <w:r>
        <w:rPr>
          <w:spacing w:val="-14"/>
          <w:w w:val="105"/>
        </w:rPr>
        <w:t> </w:t>
      </w:r>
      <w:r>
        <w:rPr>
          <w:w w:val="105"/>
        </w:rPr>
        <w:t>its</w:t>
      </w:r>
      <w:r>
        <w:rPr>
          <w:spacing w:val="-13"/>
          <w:w w:val="105"/>
        </w:rPr>
        <w:t> </w:t>
      </w:r>
      <w:r>
        <w:rPr>
          <w:w w:val="105"/>
        </w:rPr>
        <w:t>implementing</w:t>
      </w:r>
      <w:r>
        <w:rPr>
          <w:spacing w:val="-13"/>
          <w:w w:val="105"/>
        </w:rPr>
        <w:t> </w:t>
      </w:r>
      <w:r>
        <w:rPr>
          <w:w w:val="105"/>
        </w:rPr>
        <w:t>classes).</w:t>
      </w:r>
      <w:r>
        <w:rPr>
          <w:spacing w:val="-13"/>
          <w:w w:val="105"/>
        </w:rPr>
        <w:t> </w:t>
      </w:r>
      <w:r>
        <w:rPr>
          <w:w w:val="105"/>
        </w:rPr>
        <w:t>The</w:t>
      </w:r>
      <w:r>
        <w:rPr>
          <w:spacing w:val="-13"/>
          <w:w w:val="105"/>
        </w:rPr>
        <w:t> </w:t>
      </w:r>
      <w:r>
        <w:rPr>
          <w:rFonts w:ascii="Noto Sans Mono CJK JP Regular"/>
          <w:w w:val="105"/>
        </w:rPr>
        <w:t>SecurityContextHolder</w:t>
      </w:r>
      <w:r>
        <w:rPr>
          <w:rFonts w:ascii="Noto Sans Mono CJK JP Regular"/>
          <w:spacing w:val="-60"/>
          <w:w w:val="105"/>
        </w:rPr>
        <w:t> </w:t>
      </w:r>
      <w:r>
        <w:rPr>
          <w:w w:val="105"/>
        </w:rPr>
        <w:t>allows</w:t>
      </w:r>
      <w:r>
        <w:rPr>
          <w:spacing w:val="-13"/>
          <w:w w:val="105"/>
        </w:rPr>
        <w:t> </w:t>
      </w:r>
      <w:r>
        <w:rPr>
          <w:w w:val="105"/>
        </w:rPr>
        <w:t>quick</w:t>
      </w:r>
      <w:r>
        <w:rPr>
          <w:spacing w:val="-13"/>
          <w:w w:val="105"/>
        </w:rPr>
        <w:t> </w:t>
      </w:r>
      <w:r>
        <w:rPr>
          <w:w w:val="105"/>
        </w:rPr>
        <w:t>access</w:t>
      </w:r>
      <w:r>
        <w:rPr>
          <w:spacing w:val="-13"/>
          <w:w w:val="105"/>
        </w:rPr>
        <w:t> </w:t>
      </w:r>
      <w:r>
        <w:rPr>
          <w:w w:val="105"/>
        </w:rPr>
        <w:t>to</w:t>
      </w:r>
      <w:r>
        <w:rPr>
          <w:spacing w:val="-13"/>
          <w:w w:val="105"/>
        </w:rPr>
        <w:t> </w:t>
      </w:r>
      <w:r>
        <w:rPr>
          <w:w w:val="105"/>
        </w:rPr>
        <w:t>the</w:t>
      </w:r>
      <w:r>
        <w:rPr>
          <w:spacing w:val="-13"/>
          <w:w w:val="105"/>
        </w:rPr>
        <w:t> </w:t>
      </w:r>
      <w:r>
        <w:rPr>
          <w:rFonts w:ascii="Noto Sans Mono CJK JP Regular"/>
          <w:w w:val="105"/>
        </w:rPr>
        <w:t>SecurityContext</w:t>
      </w:r>
      <w:r>
        <w:rPr>
          <w:w w:val="105"/>
        </w:rPr>
        <w:t>,</w:t>
      </w:r>
      <w:r>
        <w:rPr>
          <w:spacing w:val="-13"/>
          <w:w w:val="105"/>
        </w:rPr>
        <w:t> </w:t>
      </w:r>
      <w:r>
        <w:rPr>
          <w:w w:val="105"/>
        </w:rPr>
        <w:t>the</w:t>
      </w:r>
    </w:p>
    <w:p>
      <w:pPr>
        <w:pStyle w:val="BodyText"/>
        <w:spacing w:line="234" w:lineRule="exact"/>
        <w:ind w:left="120"/>
      </w:pPr>
      <w:r>
        <w:rPr>
          <w:rFonts w:ascii="Noto Sans Mono CJK JP Regular"/>
          <w:w w:val="105"/>
        </w:rPr>
        <w:t>SecurityContext</w:t>
      </w:r>
      <w:r>
        <w:rPr>
          <w:rFonts w:ascii="Noto Sans Mono CJK JP Regular"/>
          <w:spacing w:val="-61"/>
          <w:w w:val="105"/>
        </w:rPr>
        <w:t> </w:t>
      </w:r>
      <w:r>
        <w:rPr>
          <w:w w:val="105"/>
        </w:rPr>
        <w:t>allows quick access to the </w:t>
      </w:r>
      <w:r>
        <w:rPr>
          <w:rFonts w:ascii="Noto Sans Mono CJK JP Regular"/>
          <w:w w:val="105"/>
        </w:rPr>
        <w:t>Authentication</w:t>
      </w:r>
      <w:r>
        <w:rPr>
          <w:rFonts w:ascii="Noto Sans Mono CJK JP Regular"/>
          <w:spacing w:val="-60"/>
          <w:w w:val="105"/>
        </w:rPr>
        <w:t> </w:t>
      </w:r>
      <w:r>
        <w:rPr>
          <w:w w:val="105"/>
        </w:rPr>
        <w:t>object, and the </w:t>
      </w:r>
      <w:r>
        <w:rPr>
          <w:rFonts w:ascii="Noto Sans Mono CJK JP Regular"/>
          <w:w w:val="105"/>
        </w:rPr>
        <w:t>Authentication</w:t>
      </w:r>
      <w:r>
        <w:rPr>
          <w:rFonts w:ascii="Noto Sans Mono CJK JP Regular"/>
          <w:spacing w:val="-60"/>
          <w:w w:val="105"/>
        </w:rPr>
        <w:t> </w:t>
      </w:r>
      <w:r>
        <w:rPr>
          <w:w w:val="105"/>
        </w:rPr>
        <w:t>object allows quick</w:t>
      </w:r>
    </w:p>
    <w:p>
      <w:pPr>
        <w:pStyle w:val="BodyText"/>
        <w:spacing w:line="133" w:lineRule="exact"/>
        <w:ind w:left="120"/>
      </w:pPr>
      <w:r>
        <w:rPr>
          <w:w w:val="110"/>
        </w:rPr>
        <w:t>access to the user details.</w:t>
      </w:r>
    </w:p>
    <w:p>
      <w:pPr>
        <w:pStyle w:val="BodyText"/>
        <w:spacing w:line="187" w:lineRule="auto" w:before="16"/>
        <w:ind w:left="120" w:right="723" w:firstLine="360"/>
      </w:pPr>
      <w:r>
        <w:rPr>
          <w:spacing w:val="-3"/>
          <w:w w:val="105"/>
        </w:rPr>
        <w:t>Let’s</w:t>
      </w:r>
      <w:r>
        <w:rPr>
          <w:spacing w:val="-11"/>
          <w:w w:val="105"/>
        </w:rPr>
        <w:t> </w:t>
      </w:r>
      <w:r>
        <w:rPr>
          <w:w w:val="105"/>
        </w:rPr>
        <w:t>see</w:t>
      </w:r>
      <w:r>
        <w:rPr>
          <w:spacing w:val="-11"/>
          <w:w w:val="105"/>
        </w:rPr>
        <w:t> </w:t>
      </w:r>
      <w:r>
        <w:rPr>
          <w:w w:val="105"/>
        </w:rPr>
        <w:t>how</w:t>
      </w:r>
      <w:r>
        <w:rPr>
          <w:spacing w:val="-10"/>
          <w:w w:val="105"/>
        </w:rPr>
        <w:t> </w:t>
      </w:r>
      <w:r>
        <w:rPr>
          <w:w w:val="105"/>
        </w:rPr>
        <w:t>it</w:t>
      </w:r>
      <w:r>
        <w:rPr>
          <w:spacing w:val="-11"/>
          <w:w w:val="105"/>
        </w:rPr>
        <w:t> </w:t>
      </w:r>
      <w:r>
        <w:rPr>
          <w:w w:val="105"/>
        </w:rPr>
        <w:t>works.</w:t>
      </w:r>
      <w:r>
        <w:rPr>
          <w:spacing w:val="-10"/>
          <w:w w:val="105"/>
        </w:rPr>
        <w:t> </w:t>
      </w:r>
      <w:r>
        <w:rPr>
          <w:w w:val="105"/>
        </w:rPr>
        <w:t>Go</w:t>
      </w:r>
      <w:r>
        <w:rPr>
          <w:spacing w:val="-11"/>
          <w:w w:val="105"/>
        </w:rPr>
        <w:t> </w:t>
      </w:r>
      <w:r>
        <w:rPr>
          <w:w w:val="105"/>
        </w:rPr>
        <w:t>ahead</w:t>
      </w:r>
      <w:r>
        <w:rPr>
          <w:spacing w:val="-10"/>
          <w:w w:val="105"/>
        </w:rPr>
        <w:t> </w:t>
      </w:r>
      <w:r>
        <w:rPr>
          <w:w w:val="105"/>
        </w:rPr>
        <w:t>and</w:t>
      </w:r>
      <w:r>
        <w:rPr>
          <w:spacing w:val="-11"/>
          <w:w w:val="105"/>
        </w:rPr>
        <w:t> </w:t>
      </w:r>
      <w:r>
        <w:rPr>
          <w:w w:val="105"/>
        </w:rPr>
        <w:t>modify</w:t>
      </w:r>
      <w:r>
        <w:rPr>
          <w:spacing w:val="-10"/>
          <w:w w:val="105"/>
        </w:rPr>
        <w:t> </w:t>
      </w:r>
      <w:r>
        <w:rPr>
          <w:w w:val="105"/>
        </w:rPr>
        <w:t>the</w:t>
      </w:r>
      <w:r>
        <w:rPr>
          <w:spacing w:val="-11"/>
          <w:w w:val="105"/>
        </w:rPr>
        <w:t> </w:t>
      </w:r>
      <w:r>
        <w:rPr>
          <w:w w:val="105"/>
        </w:rPr>
        <w:t>current</w:t>
      </w:r>
      <w:r>
        <w:rPr>
          <w:spacing w:val="-10"/>
          <w:w w:val="105"/>
        </w:rPr>
        <w:t> </w:t>
      </w:r>
      <w:r>
        <w:rPr>
          <w:rFonts w:ascii="Noto Sans Mono CJK JP Regular" w:hAnsi="Noto Sans Mono CJK JP Regular"/>
          <w:w w:val="105"/>
        </w:rPr>
        <w:t>AdminController</w:t>
      </w:r>
      <w:r>
        <w:rPr>
          <w:rFonts w:ascii="Noto Sans Mono CJK JP Regular" w:hAnsi="Noto Sans Mono CJK JP Regular"/>
          <w:spacing w:val="-58"/>
          <w:w w:val="105"/>
        </w:rPr>
        <w:t> </w:t>
      </w:r>
      <w:r>
        <w:rPr>
          <w:w w:val="105"/>
        </w:rPr>
        <w:t>to</w:t>
      </w:r>
      <w:r>
        <w:rPr>
          <w:spacing w:val="-11"/>
          <w:w w:val="105"/>
        </w:rPr>
        <w:t> </w:t>
      </w:r>
      <w:r>
        <w:rPr>
          <w:w w:val="105"/>
        </w:rPr>
        <w:t>look</w:t>
      </w:r>
      <w:r>
        <w:rPr>
          <w:spacing w:val="-10"/>
          <w:w w:val="105"/>
        </w:rPr>
        <w:t> </w:t>
      </w:r>
      <w:r>
        <w:rPr>
          <w:w w:val="105"/>
        </w:rPr>
        <w:t>like</w:t>
      </w:r>
      <w:r>
        <w:rPr>
          <w:spacing w:val="-11"/>
          <w:w w:val="105"/>
        </w:rPr>
        <w:t> </w:t>
      </w:r>
      <w:r>
        <w:rPr>
          <w:w w:val="105"/>
        </w:rPr>
        <w:t>Listing</w:t>
      </w:r>
      <w:r>
        <w:rPr>
          <w:spacing w:val="-10"/>
          <w:w w:val="105"/>
        </w:rPr>
        <w:t> </w:t>
      </w:r>
      <w:r>
        <w:rPr>
          <w:w w:val="105"/>
        </w:rPr>
        <w:t>4-16.</w:t>
      </w:r>
      <w:r>
        <w:rPr>
          <w:spacing w:val="-11"/>
          <w:w w:val="105"/>
        </w:rPr>
        <w:t> </w:t>
      </w:r>
      <w:r>
        <w:rPr>
          <w:w w:val="105"/>
        </w:rPr>
        <w:t>Remember not</w:t>
      </w:r>
      <w:r>
        <w:rPr>
          <w:spacing w:val="-6"/>
          <w:w w:val="105"/>
        </w:rPr>
        <w:t> </w:t>
      </w:r>
      <w:r>
        <w:rPr>
          <w:w w:val="105"/>
        </w:rPr>
        <w:t>to</w:t>
      </w:r>
      <w:r>
        <w:rPr>
          <w:spacing w:val="-6"/>
          <w:w w:val="105"/>
        </w:rPr>
        <w:t> </w:t>
      </w:r>
      <w:r>
        <w:rPr>
          <w:w w:val="105"/>
        </w:rPr>
        <w:t>remove</w:t>
      </w:r>
      <w:r>
        <w:rPr>
          <w:spacing w:val="-6"/>
          <w:w w:val="105"/>
        </w:rPr>
        <w:t> </w:t>
      </w:r>
      <w:r>
        <w:rPr>
          <w:w w:val="105"/>
        </w:rPr>
        <w:t>the</w:t>
      </w:r>
      <w:r>
        <w:rPr>
          <w:spacing w:val="-6"/>
          <w:w w:val="105"/>
        </w:rPr>
        <w:t> </w:t>
      </w:r>
      <w:r>
        <w:rPr>
          <w:w w:val="105"/>
        </w:rPr>
        <w:t>package</w:t>
      </w:r>
      <w:r>
        <w:rPr>
          <w:spacing w:val="-5"/>
          <w:w w:val="105"/>
        </w:rPr>
        <w:t> </w:t>
      </w:r>
      <w:r>
        <w:rPr>
          <w:w w:val="105"/>
        </w:rPr>
        <w:t>declaration</w:t>
      </w:r>
      <w:r>
        <w:rPr>
          <w:spacing w:val="-6"/>
          <w:w w:val="105"/>
        </w:rPr>
        <w:t> </w:t>
      </w:r>
      <w:r>
        <w:rPr>
          <w:w w:val="105"/>
        </w:rPr>
        <w:t>or</w:t>
      </w:r>
      <w:r>
        <w:rPr>
          <w:spacing w:val="-6"/>
          <w:w w:val="105"/>
        </w:rPr>
        <w:t> </w:t>
      </w:r>
      <w:r>
        <w:rPr>
          <w:w w:val="105"/>
        </w:rPr>
        <w:t>the</w:t>
      </w:r>
      <w:r>
        <w:rPr>
          <w:spacing w:val="-6"/>
          <w:w w:val="105"/>
        </w:rPr>
        <w:t> </w:t>
      </w:r>
      <w:r>
        <w:rPr>
          <w:w w:val="105"/>
        </w:rPr>
        <w:t>imports</w:t>
      </w:r>
      <w:r>
        <w:rPr>
          <w:spacing w:val="-6"/>
          <w:w w:val="105"/>
        </w:rPr>
        <w:t> </w:t>
      </w:r>
      <w:r>
        <w:rPr>
          <w:w w:val="105"/>
        </w:rPr>
        <w:t>from</w:t>
      </w:r>
      <w:r>
        <w:rPr>
          <w:spacing w:val="-5"/>
          <w:w w:val="105"/>
        </w:rPr>
        <w:t> </w:t>
      </w:r>
      <w:r>
        <w:rPr>
          <w:w w:val="105"/>
        </w:rPr>
        <w:t>the</w:t>
      </w:r>
      <w:r>
        <w:rPr>
          <w:spacing w:val="-6"/>
          <w:w w:val="105"/>
        </w:rPr>
        <w:t> </w:t>
      </w:r>
      <w:r>
        <w:rPr>
          <w:w w:val="105"/>
        </w:rPr>
        <w:t>file.</w:t>
      </w:r>
      <w:r>
        <w:rPr>
          <w:spacing w:val="-6"/>
          <w:w w:val="105"/>
        </w:rPr>
        <w:t> </w:t>
      </w:r>
      <w:r>
        <w:rPr>
          <w:w w:val="105"/>
        </w:rPr>
        <w:t>Also,</w:t>
      </w:r>
      <w:r>
        <w:rPr>
          <w:spacing w:val="-6"/>
          <w:w w:val="105"/>
        </w:rPr>
        <w:t> </w:t>
      </w:r>
      <w:r>
        <w:rPr>
          <w:w w:val="105"/>
        </w:rPr>
        <w:t>add</w:t>
      </w:r>
      <w:r>
        <w:rPr>
          <w:spacing w:val="-6"/>
          <w:w w:val="105"/>
        </w:rPr>
        <w:t> </w:t>
      </w:r>
      <w:r>
        <w:rPr>
          <w:w w:val="105"/>
        </w:rPr>
        <w:t>any</w:t>
      </w:r>
      <w:r>
        <w:rPr>
          <w:spacing w:val="-5"/>
          <w:w w:val="105"/>
        </w:rPr>
        <w:t> </w:t>
      </w:r>
      <w:r>
        <w:rPr>
          <w:w w:val="105"/>
        </w:rPr>
        <w:t>extra</w:t>
      </w:r>
      <w:r>
        <w:rPr>
          <w:spacing w:val="-6"/>
          <w:w w:val="105"/>
        </w:rPr>
        <w:t> </w:t>
      </w:r>
      <w:r>
        <w:rPr>
          <w:w w:val="105"/>
        </w:rPr>
        <w:t>needed</w:t>
      </w:r>
      <w:r>
        <w:rPr>
          <w:spacing w:val="-6"/>
          <w:w w:val="105"/>
        </w:rPr>
        <w:t> </w:t>
      </w:r>
      <w:r>
        <w:rPr>
          <w:w w:val="105"/>
        </w:rPr>
        <w:t>imports.</w:t>
      </w:r>
    </w:p>
    <w:p>
      <w:pPr>
        <w:pStyle w:val="BodyText"/>
        <w:rPr>
          <w:sz w:val="20"/>
        </w:rPr>
      </w:pPr>
    </w:p>
    <w:p>
      <w:pPr>
        <w:pStyle w:val="BodyText"/>
        <w:spacing w:before="8"/>
        <w:rPr>
          <w:sz w:val="20"/>
        </w:rPr>
      </w:pPr>
    </w:p>
    <w:p>
      <w:pPr>
        <w:pStyle w:val="Heading6"/>
        <w:spacing w:before="0"/>
        <w:rPr>
          <w:rFonts w:ascii="Times New Roman"/>
        </w:rPr>
      </w:pPr>
      <w:r>
        <w:rPr>
          <w:rFonts w:ascii="Times New Roman"/>
        </w:rPr>
        <w:t>84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83" w:id="90"/>
      <w:bookmarkEnd w:id="90"/>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10"/>
        <w:rPr>
          <w:rFonts w:ascii="Arial"/>
          <w:sz w:val="15"/>
        </w:rPr>
      </w:pPr>
    </w:p>
    <w:p>
      <w:pPr>
        <w:pStyle w:val="BodyText"/>
        <w:spacing w:before="96"/>
        <w:ind w:left="480"/>
      </w:pPr>
      <w:r>
        <w:rPr>
          <w:b/>
          <w:i/>
          <w:w w:val="110"/>
        </w:rPr>
        <w:t>Listing 4-16. </w:t>
      </w:r>
      <w:r>
        <w:rPr>
          <w:w w:val="110"/>
        </w:rPr>
        <w:t>AdminController accessing the SecurityContext and extracting user information</w:t>
      </w:r>
    </w:p>
    <w:p>
      <w:pPr>
        <w:pStyle w:val="BodyText"/>
        <w:spacing w:line="139" w:lineRule="auto" w:before="156"/>
        <w:ind w:left="480" w:right="6400"/>
        <w:rPr>
          <w:rFonts w:ascii="Noto Sans Mono CJK JP Regular"/>
        </w:rPr>
      </w:pPr>
      <w:r>
        <w:rPr>
          <w:rFonts w:ascii="Noto Sans Mono CJK JP Regular"/>
        </w:rPr>
        <w:t>@Controller @RequestMapping("/admin") public class AdminController {</w:t>
      </w:r>
    </w:p>
    <w:p>
      <w:pPr>
        <w:pStyle w:val="BodyText"/>
        <w:spacing w:before="4"/>
        <w:rPr>
          <w:rFonts w:ascii="Noto Sans Mono CJK JP Regular"/>
          <w:sz w:val="10"/>
        </w:rPr>
      </w:pPr>
    </w:p>
    <w:p>
      <w:pPr>
        <w:pStyle w:val="BodyText"/>
        <w:spacing w:line="139" w:lineRule="auto"/>
        <w:ind w:left="840" w:right="3070"/>
        <w:rPr>
          <w:rFonts w:ascii="Noto Sans Mono CJK JP Regular"/>
        </w:rPr>
      </w:pPr>
      <w:r>
        <w:rPr>
          <w:rFonts w:ascii="Noto Sans Mono CJK JP Regular"/>
        </w:rPr>
        <w:t>@RequestMapping(method = RequestMethod.POST, value = "/movies") @ResponseBody</w:t>
      </w:r>
    </w:p>
    <w:p>
      <w:pPr>
        <w:pStyle w:val="BodyText"/>
        <w:spacing w:line="139" w:lineRule="auto"/>
        <w:ind w:left="1200" w:right="3899" w:hanging="360"/>
        <w:rPr>
          <w:rFonts w:ascii="Noto Sans Mono CJK JP Regular"/>
        </w:rPr>
      </w:pPr>
      <w:r>
        <w:rPr>
          <w:rFonts w:ascii="Noto Sans Mono CJK JP Regular"/>
        </w:rPr>
        <w:t>public String createMovie(@RequestBody String movie) { System.out.println("Adding movie!! "+movie); return "created";</w:t>
      </w:r>
    </w:p>
    <w:p>
      <w:pPr>
        <w:pStyle w:val="BodyText"/>
        <w:spacing w:line="263" w:lineRule="exact"/>
        <w:ind w:left="840"/>
        <w:rPr>
          <w:rFonts w:ascii="Noto Sans Mono CJK JP Regular"/>
        </w:rPr>
      </w:pPr>
      <w:r>
        <w:rPr>
          <w:rFonts w:ascii="Noto Sans Mono CJK JP Regular"/>
        </w:rPr>
        <w:t>}</w:t>
      </w:r>
    </w:p>
    <w:p>
      <w:pPr>
        <w:pStyle w:val="BodyText"/>
        <w:spacing w:line="139" w:lineRule="auto" w:before="170"/>
        <w:ind w:left="840" w:right="3160"/>
        <w:rPr>
          <w:rFonts w:ascii="Noto Sans Mono CJK JP Regular"/>
        </w:rPr>
      </w:pPr>
      <w:r>
        <w:rPr>
          <w:rFonts w:ascii="Noto Sans Mono CJK JP Regular"/>
        </w:rPr>
        <w:t>@RequestMapping(method = RequestMethod.GET, value = "/movies") @ResponseBody</w:t>
      </w:r>
    </w:p>
    <w:p>
      <w:pPr>
        <w:pStyle w:val="BodyText"/>
        <w:spacing w:line="186" w:lineRule="exact"/>
        <w:ind w:left="840"/>
        <w:rPr>
          <w:rFonts w:ascii="Noto Sans Mono CJK JP Regular"/>
        </w:rPr>
      </w:pPr>
      <w:r>
        <w:rPr>
          <w:rFonts w:ascii="Noto Sans Mono CJK JP Regular"/>
        </w:rPr>
        <w:t>public String createMovie() {</w:t>
      </w:r>
    </w:p>
    <w:p>
      <w:pPr>
        <w:pStyle w:val="BodyText"/>
        <w:spacing w:line="139" w:lineRule="auto" w:before="31"/>
        <w:ind w:left="1200" w:right="550"/>
        <w:rPr>
          <w:rFonts w:ascii="Noto Sans Mono CJK JP Regular"/>
        </w:rPr>
      </w:pPr>
      <w:r>
        <w:rPr>
          <w:rFonts w:ascii="Noto Sans Mono CJK JP Regular"/>
        </w:rPr>
        <w:t>UserDetails user = (UserDetails)SecurityContextHolder.getContext().getAuthentication(). getPrincipal();</w:t>
      </w:r>
    </w:p>
    <w:p>
      <w:pPr>
        <w:pStyle w:val="BodyText"/>
        <w:spacing w:line="186" w:lineRule="exact"/>
        <w:ind w:left="1200"/>
        <w:rPr>
          <w:rFonts w:ascii="Noto Sans Mono CJK JP Regular"/>
        </w:rPr>
      </w:pPr>
      <w:r>
        <w:rPr>
          <w:rFonts w:ascii="Noto Sans Mono CJK JP Regular"/>
        </w:rPr>
        <w:t>System.out.println("returned movie!");</w:t>
      </w:r>
    </w:p>
    <w:p>
      <w:pPr>
        <w:pStyle w:val="BodyText"/>
        <w:spacing w:line="252" w:lineRule="exact"/>
        <w:ind w:left="1200"/>
        <w:rPr>
          <w:rFonts w:ascii="Noto Sans Mono CJK JP Regular"/>
        </w:rPr>
      </w:pPr>
      <w:r>
        <w:rPr>
          <w:rFonts w:ascii="Noto Sans Mono CJK JP Regular"/>
        </w:rPr>
        <w:t>return "User "+user.getUsername()+" is accessing movie x";</w:t>
      </w:r>
    </w:p>
    <w:p>
      <w:pPr>
        <w:pStyle w:val="BodyText"/>
        <w:spacing w:line="188"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line="187" w:lineRule="auto" w:before="117"/>
        <w:ind w:left="480" w:right="351" w:firstLine="360"/>
      </w:pPr>
      <w:r>
        <w:rPr>
          <w:w w:val="105"/>
        </w:rPr>
        <w:t>Restart</w:t>
      </w:r>
      <w:r>
        <w:rPr>
          <w:spacing w:val="-13"/>
          <w:w w:val="105"/>
        </w:rPr>
        <w:t> </w:t>
      </w:r>
      <w:r>
        <w:rPr>
          <w:w w:val="105"/>
        </w:rPr>
        <w:t>the</w:t>
      </w:r>
      <w:r>
        <w:rPr>
          <w:spacing w:val="-12"/>
          <w:w w:val="105"/>
        </w:rPr>
        <w:t> </w:t>
      </w:r>
      <w:r>
        <w:rPr>
          <w:w w:val="105"/>
        </w:rPr>
        <w:t>application,</w:t>
      </w:r>
      <w:r>
        <w:rPr>
          <w:spacing w:val="-12"/>
          <w:w w:val="105"/>
        </w:rPr>
        <w:t> </w:t>
      </w:r>
      <w:r>
        <w:rPr>
          <w:w w:val="105"/>
        </w:rPr>
        <w:t>and</w:t>
      </w:r>
      <w:r>
        <w:rPr>
          <w:spacing w:val="-13"/>
          <w:w w:val="105"/>
        </w:rPr>
        <w:t> </w:t>
      </w:r>
      <w:r>
        <w:rPr>
          <w:w w:val="105"/>
        </w:rPr>
        <w:t>go</w:t>
      </w:r>
      <w:r>
        <w:rPr>
          <w:spacing w:val="-12"/>
          <w:w w:val="105"/>
        </w:rPr>
        <w:t> </w:t>
      </w:r>
      <w:r>
        <w:rPr>
          <w:w w:val="105"/>
        </w:rPr>
        <w:t>to</w:t>
      </w:r>
      <w:r>
        <w:rPr>
          <w:spacing w:val="-12"/>
          <w:w w:val="105"/>
        </w:rPr>
        <w:t> </w:t>
      </w:r>
      <w:r>
        <w:rPr>
          <w:rFonts w:ascii="Noto Sans Mono CJK JP Regular" w:hAnsi="Noto Sans Mono CJK JP Regular"/>
          <w:w w:val="105"/>
        </w:rPr>
        <w:t>http:localhost:8080/admin/users</w:t>
      </w:r>
      <w:r>
        <w:rPr>
          <w:w w:val="105"/>
        </w:rPr>
        <w:t>.</w:t>
      </w:r>
      <w:r>
        <w:rPr>
          <w:spacing w:val="-12"/>
          <w:w w:val="105"/>
        </w:rPr>
        <w:t> </w:t>
      </w:r>
      <w:r>
        <w:rPr>
          <w:w w:val="105"/>
        </w:rPr>
        <w:t>Log</w:t>
      </w:r>
      <w:r>
        <w:rPr>
          <w:spacing w:val="-13"/>
          <w:w w:val="105"/>
        </w:rPr>
        <w:t> </w:t>
      </w:r>
      <w:r>
        <w:rPr>
          <w:w w:val="105"/>
        </w:rPr>
        <w:t>in</w:t>
      </w:r>
      <w:r>
        <w:rPr>
          <w:spacing w:val="-12"/>
          <w:w w:val="105"/>
        </w:rPr>
        <w:t> </w:t>
      </w:r>
      <w:r>
        <w:rPr>
          <w:w w:val="105"/>
        </w:rPr>
        <w:t>with</w:t>
      </w:r>
      <w:r>
        <w:rPr>
          <w:spacing w:val="-12"/>
          <w:w w:val="105"/>
        </w:rPr>
        <w:t> </w:t>
      </w:r>
      <w:r>
        <w:rPr>
          <w:b/>
          <w:w w:val="105"/>
        </w:rPr>
        <w:t>admin</w:t>
      </w:r>
      <w:r>
        <w:rPr>
          <w:w w:val="105"/>
        </w:rPr>
        <w:t>/</w:t>
      </w:r>
      <w:r>
        <w:rPr>
          <w:b/>
          <w:w w:val="105"/>
        </w:rPr>
        <w:t>admin</w:t>
      </w:r>
      <w:r>
        <w:rPr>
          <w:w w:val="105"/>
        </w:rPr>
        <w:t>.</w:t>
      </w:r>
      <w:r>
        <w:rPr>
          <w:spacing w:val="-13"/>
          <w:w w:val="105"/>
        </w:rPr>
        <w:t> </w:t>
      </w:r>
      <w:r>
        <w:rPr>
          <w:spacing w:val="-5"/>
          <w:w w:val="105"/>
        </w:rPr>
        <w:t>You</w:t>
      </w:r>
      <w:r>
        <w:rPr>
          <w:spacing w:val="-12"/>
          <w:w w:val="105"/>
        </w:rPr>
        <w:t> </w:t>
      </w:r>
      <w:r>
        <w:rPr>
          <w:w w:val="105"/>
        </w:rPr>
        <w:t>should get</w:t>
      </w:r>
      <w:r>
        <w:rPr>
          <w:spacing w:val="-8"/>
          <w:w w:val="105"/>
        </w:rPr>
        <w:t> </w:t>
      </w:r>
      <w:r>
        <w:rPr>
          <w:w w:val="105"/>
        </w:rPr>
        <w:t>the</w:t>
      </w:r>
      <w:r>
        <w:rPr>
          <w:spacing w:val="-7"/>
          <w:w w:val="105"/>
        </w:rPr>
        <w:t> </w:t>
      </w:r>
      <w:r>
        <w:rPr>
          <w:w w:val="105"/>
        </w:rPr>
        <w:t>message</w:t>
      </w:r>
      <w:r>
        <w:rPr>
          <w:spacing w:val="-7"/>
          <w:w w:val="105"/>
        </w:rPr>
        <w:t> </w:t>
      </w:r>
      <w:r>
        <w:rPr>
          <w:w w:val="105"/>
        </w:rPr>
        <w:t>“User</w:t>
      </w:r>
      <w:r>
        <w:rPr>
          <w:spacing w:val="-7"/>
          <w:w w:val="105"/>
        </w:rPr>
        <w:t> </w:t>
      </w:r>
      <w:r>
        <w:rPr>
          <w:w w:val="105"/>
        </w:rPr>
        <w:t>admin</w:t>
      </w:r>
      <w:r>
        <w:rPr>
          <w:spacing w:val="-7"/>
          <w:w w:val="105"/>
        </w:rPr>
        <w:t> </w:t>
      </w:r>
      <w:r>
        <w:rPr>
          <w:w w:val="105"/>
        </w:rPr>
        <w:t>is</w:t>
      </w:r>
      <w:r>
        <w:rPr>
          <w:spacing w:val="-7"/>
          <w:w w:val="105"/>
        </w:rPr>
        <w:t> </w:t>
      </w:r>
      <w:r>
        <w:rPr>
          <w:w w:val="105"/>
        </w:rPr>
        <w:t>accessing</w:t>
      </w:r>
      <w:r>
        <w:rPr>
          <w:spacing w:val="-7"/>
          <w:w w:val="105"/>
        </w:rPr>
        <w:t> </w:t>
      </w:r>
      <w:r>
        <w:rPr>
          <w:w w:val="105"/>
        </w:rPr>
        <w:t>movie</w:t>
      </w:r>
      <w:r>
        <w:rPr>
          <w:spacing w:val="-7"/>
          <w:w w:val="105"/>
        </w:rPr>
        <w:t> </w:t>
      </w:r>
      <w:r>
        <w:rPr>
          <w:w w:val="105"/>
        </w:rPr>
        <w:t>x”</w:t>
      </w:r>
      <w:r>
        <w:rPr>
          <w:spacing w:val="-7"/>
          <w:w w:val="105"/>
        </w:rPr>
        <w:t> </w:t>
      </w:r>
      <w:r>
        <w:rPr>
          <w:w w:val="105"/>
        </w:rPr>
        <w:t>in</w:t>
      </w:r>
      <w:r>
        <w:rPr>
          <w:spacing w:val="-7"/>
          <w:w w:val="105"/>
        </w:rPr>
        <w:t> </w:t>
      </w:r>
      <w:r>
        <w:rPr>
          <w:w w:val="105"/>
        </w:rPr>
        <w:t>the</w:t>
      </w:r>
      <w:r>
        <w:rPr>
          <w:spacing w:val="-7"/>
          <w:w w:val="105"/>
        </w:rPr>
        <w:t> </w:t>
      </w:r>
      <w:r>
        <w:rPr>
          <w:w w:val="105"/>
        </w:rPr>
        <w:t>browser</w:t>
      </w:r>
      <w:r>
        <w:rPr>
          <w:spacing w:val="-7"/>
          <w:w w:val="105"/>
        </w:rPr>
        <w:t> </w:t>
      </w:r>
      <w:r>
        <w:rPr>
          <w:w w:val="105"/>
        </w:rPr>
        <w:t>window,</w:t>
      </w:r>
      <w:r>
        <w:rPr>
          <w:spacing w:val="-7"/>
          <w:w w:val="105"/>
        </w:rPr>
        <w:t> </w:t>
      </w:r>
      <w:r>
        <w:rPr>
          <w:w w:val="105"/>
        </w:rPr>
        <w:t>as</w:t>
      </w:r>
      <w:r>
        <w:rPr>
          <w:spacing w:val="-7"/>
          <w:w w:val="105"/>
        </w:rPr>
        <w:t> </w:t>
      </w:r>
      <w:r>
        <w:rPr>
          <w:w w:val="105"/>
        </w:rPr>
        <w:t>shown</w:t>
      </w:r>
      <w:r>
        <w:rPr>
          <w:spacing w:val="-7"/>
          <w:w w:val="105"/>
        </w:rPr>
        <w:t> </w:t>
      </w:r>
      <w:r>
        <w:rPr>
          <w:w w:val="105"/>
        </w:rPr>
        <w:t>in</w:t>
      </w:r>
      <w:r>
        <w:rPr>
          <w:spacing w:val="-7"/>
          <w:w w:val="105"/>
        </w:rPr>
        <w:t> </w:t>
      </w:r>
      <w:r>
        <w:rPr>
          <w:w w:val="105"/>
        </w:rPr>
        <w:t>Figure</w:t>
      </w:r>
      <w:r>
        <w:rPr>
          <w:spacing w:val="-7"/>
          <w:w w:val="105"/>
        </w:rPr>
        <w:t> </w:t>
      </w:r>
      <w:r>
        <w:rPr>
          <w:color w:val="0000FF"/>
          <w:w w:val="105"/>
        </w:rPr>
        <w:t>4-24</w:t>
      </w:r>
      <w:r>
        <w:rPr>
          <w:w w:val="105"/>
        </w:rPr>
        <w:t>.</w:t>
      </w:r>
      <w:r>
        <w:rPr>
          <w:spacing w:val="-8"/>
          <w:w w:val="105"/>
        </w:rPr>
        <w:t> </w:t>
      </w:r>
      <w:r>
        <w:rPr>
          <w:spacing w:val="-3"/>
          <w:w w:val="105"/>
        </w:rPr>
        <w:t>Let’s</w:t>
      </w:r>
      <w:r>
        <w:rPr>
          <w:spacing w:val="-7"/>
          <w:w w:val="105"/>
        </w:rPr>
        <w:t> </w:t>
      </w:r>
      <w:r>
        <w:rPr>
          <w:w w:val="105"/>
        </w:rPr>
        <w:t>make</w:t>
      </w:r>
      <w:r>
        <w:rPr>
          <w:spacing w:val="-7"/>
          <w:w w:val="105"/>
        </w:rPr>
        <w:t> </w:t>
      </w:r>
      <w:r>
        <w:rPr>
          <w:w w:val="105"/>
        </w:rPr>
        <w:t>it</w:t>
      </w:r>
    </w:p>
    <w:p>
      <w:pPr>
        <w:pStyle w:val="BodyText"/>
        <w:spacing w:before="20"/>
        <w:ind w:left="480"/>
      </w:pPr>
      <w:r>
        <w:rPr>
          <w:w w:val="110"/>
        </w:rPr>
        <w:t>more</w:t>
      </w:r>
      <w:r>
        <w:rPr>
          <w:spacing w:val="-19"/>
          <w:w w:val="110"/>
        </w:rPr>
        <w:t> </w:t>
      </w:r>
      <w:r>
        <w:rPr>
          <w:w w:val="110"/>
        </w:rPr>
        <w:t>interesting</w:t>
      </w:r>
      <w:r>
        <w:rPr>
          <w:spacing w:val="-19"/>
          <w:w w:val="110"/>
        </w:rPr>
        <w:t> </w:t>
      </w:r>
      <w:r>
        <w:rPr>
          <w:w w:val="110"/>
        </w:rPr>
        <w:t>and</w:t>
      </w:r>
      <w:r>
        <w:rPr>
          <w:spacing w:val="-19"/>
          <w:w w:val="110"/>
        </w:rPr>
        <w:t> </w:t>
      </w:r>
      <w:r>
        <w:rPr>
          <w:w w:val="110"/>
        </w:rPr>
        <w:t>add</w:t>
      </w:r>
      <w:r>
        <w:rPr>
          <w:spacing w:val="-18"/>
          <w:w w:val="110"/>
        </w:rPr>
        <w:t> </w:t>
      </w:r>
      <w:r>
        <w:rPr>
          <w:w w:val="110"/>
        </w:rPr>
        <w:t>more</w:t>
      </w:r>
      <w:r>
        <w:rPr>
          <w:spacing w:val="-19"/>
          <w:w w:val="110"/>
        </w:rPr>
        <w:t> </w:t>
      </w:r>
      <w:r>
        <w:rPr>
          <w:w w:val="110"/>
        </w:rPr>
        <w:t>information</w:t>
      </w:r>
      <w:r>
        <w:rPr>
          <w:spacing w:val="-19"/>
          <w:w w:val="110"/>
        </w:rPr>
        <w:t> </w:t>
      </w:r>
      <w:r>
        <w:rPr>
          <w:w w:val="110"/>
        </w:rPr>
        <w:t>to</w:t>
      </w:r>
      <w:r>
        <w:rPr>
          <w:spacing w:val="-18"/>
          <w:w w:val="110"/>
        </w:rPr>
        <w:t> </w:t>
      </w:r>
      <w:r>
        <w:rPr>
          <w:w w:val="110"/>
        </w:rPr>
        <w:t>your</w:t>
      </w:r>
      <w:r>
        <w:rPr>
          <w:spacing w:val="-19"/>
          <w:w w:val="110"/>
        </w:rPr>
        <w:t> </w:t>
      </w:r>
      <w:r>
        <w:rPr>
          <w:w w:val="110"/>
        </w:rPr>
        <w:t>Users.</w:t>
      </w:r>
      <w:r>
        <w:rPr>
          <w:spacing w:val="-19"/>
          <w:w w:val="110"/>
        </w:rPr>
        <w:t> </w:t>
      </w:r>
      <w:r>
        <w:rPr>
          <w:spacing w:val="-5"/>
          <w:w w:val="110"/>
        </w:rPr>
        <w:t>You</w:t>
      </w:r>
      <w:r>
        <w:rPr>
          <w:spacing w:val="-18"/>
          <w:w w:val="110"/>
        </w:rPr>
        <w:t> </w:t>
      </w:r>
      <w:r>
        <w:rPr>
          <w:w w:val="110"/>
        </w:rPr>
        <w:t>will</w:t>
      </w:r>
      <w:r>
        <w:rPr>
          <w:spacing w:val="-19"/>
          <w:w w:val="110"/>
        </w:rPr>
        <w:t> </w:t>
      </w:r>
      <w:r>
        <w:rPr>
          <w:w w:val="110"/>
        </w:rPr>
        <w:t>make</w:t>
      </w:r>
      <w:r>
        <w:rPr>
          <w:spacing w:val="-19"/>
          <w:w w:val="110"/>
        </w:rPr>
        <w:t> </w:t>
      </w:r>
      <w:r>
        <w:rPr>
          <w:w w:val="110"/>
        </w:rPr>
        <w:t>your</w:t>
      </w:r>
      <w:r>
        <w:rPr>
          <w:spacing w:val="-18"/>
          <w:w w:val="110"/>
        </w:rPr>
        <w:t> </w:t>
      </w:r>
      <w:r>
        <w:rPr>
          <w:w w:val="110"/>
        </w:rPr>
        <w:t>users</w:t>
      </w:r>
      <w:r>
        <w:rPr>
          <w:spacing w:val="-19"/>
          <w:w w:val="110"/>
        </w:rPr>
        <w:t> </w:t>
      </w:r>
      <w:r>
        <w:rPr>
          <w:w w:val="110"/>
        </w:rPr>
        <w:t>have</w:t>
      </w:r>
      <w:r>
        <w:rPr>
          <w:spacing w:val="-19"/>
          <w:w w:val="110"/>
        </w:rPr>
        <w:t> </w:t>
      </w:r>
      <w:r>
        <w:rPr>
          <w:w w:val="110"/>
        </w:rPr>
        <w:t>a</w:t>
      </w:r>
      <w:r>
        <w:rPr>
          <w:spacing w:val="-18"/>
          <w:w w:val="110"/>
        </w:rPr>
        <w:t> </w:t>
      </w:r>
      <w:r>
        <w:rPr>
          <w:w w:val="110"/>
        </w:rPr>
        <w:t>last</w:t>
      </w:r>
      <w:r>
        <w:rPr>
          <w:spacing w:val="-19"/>
          <w:w w:val="110"/>
        </w:rPr>
        <w:t> </w:t>
      </w:r>
      <w:r>
        <w:rPr>
          <w:w w:val="110"/>
        </w:rPr>
        <w:t>name</w:t>
      </w:r>
      <w:r>
        <w:rPr>
          <w:spacing w:val="-19"/>
          <w:w w:val="110"/>
        </w:rPr>
        <w:t> </w:t>
      </w:r>
      <w:r>
        <w:rPr>
          <w:w w:val="110"/>
        </w:rPr>
        <w:t>and</w:t>
      </w:r>
      <w:r>
        <w:rPr>
          <w:spacing w:val="-19"/>
          <w:w w:val="110"/>
        </w:rPr>
        <w:t> </w:t>
      </w:r>
      <w:r>
        <w:rPr>
          <w:w w:val="110"/>
        </w:rPr>
        <w:t>first</w:t>
      </w:r>
      <w:r>
        <w:rPr>
          <w:spacing w:val="-18"/>
          <w:w w:val="110"/>
        </w:rPr>
        <w:t> </w:t>
      </w:r>
      <w:r>
        <w:rPr>
          <w:w w:val="110"/>
        </w:rPr>
        <w:t>name.</w:t>
      </w:r>
    </w:p>
    <w:p>
      <w:pPr>
        <w:pStyle w:val="BodyText"/>
        <w:rPr>
          <w:sz w:val="20"/>
        </w:rPr>
      </w:pPr>
    </w:p>
    <w:p>
      <w:pPr>
        <w:pStyle w:val="BodyText"/>
        <w:spacing w:before="4"/>
        <w:rPr>
          <w:sz w:val="14"/>
        </w:rPr>
      </w:pPr>
      <w:r>
        <w:rPr/>
        <w:drawing>
          <wp:anchor distT="0" distB="0" distL="0" distR="0" allowOverlap="1" layoutInCell="1" locked="0" behindDoc="0" simplePos="0" relativeHeight="5048">
            <wp:simplePos x="0" y="0"/>
            <wp:positionH relativeFrom="page">
              <wp:posOffset>685800</wp:posOffset>
            </wp:positionH>
            <wp:positionV relativeFrom="paragraph">
              <wp:posOffset>129992</wp:posOffset>
            </wp:positionV>
            <wp:extent cx="2733675" cy="904875"/>
            <wp:effectExtent l="0" t="0" r="0" b="0"/>
            <wp:wrapTopAndBottom/>
            <wp:docPr id="73" name="image113.jpeg" descr=""/>
            <wp:cNvGraphicFramePr>
              <a:graphicFrameLocks noChangeAspect="1"/>
            </wp:cNvGraphicFramePr>
            <a:graphic>
              <a:graphicData uri="http://schemas.openxmlformats.org/drawingml/2006/picture">
                <pic:pic>
                  <pic:nvPicPr>
                    <pic:cNvPr id="74" name="image113.jpeg"/>
                    <pic:cNvPicPr/>
                  </pic:nvPicPr>
                  <pic:blipFill>
                    <a:blip r:embed="rId150" cstate="print"/>
                    <a:stretch>
                      <a:fillRect/>
                    </a:stretch>
                  </pic:blipFill>
                  <pic:spPr>
                    <a:xfrm>
                      <a:off x="0" y="0"/>
                      <a:ext cx="2733675" cy="904875"/>
                    </a:xfrm>
                    <a:prstGeom prst="rect">
                      <a:avLst/>
                    </a:prstGeom>
                  </pic:spPr>
                </pic:pic>
              </a:graphicData>
            </a:graphic>
          </wp:anchor>
        </w:drawing>
      </w:r>
    </w:p>
    <w:p>
      <w:pPr>
        <w:pStyle w:val="BodyText"/>
        <w:rPr>
          <w:sz w:val="20"/>
        </w:rPr>
      </w:pPr>
    </w:p>
    <w:p>
      <w:pPr>
        <w:pStyle w:val="BodyText"/>
        <w:spacing w:before="4"/>
        <w:rPr>
          <w:sz w:val="17"/>
        </w:rPr>
      </w:pPr>
    </w:p>
    <w:p>
      <w:pPr>
        <w:spacing w:before="95"/>
        <w:ind w:left="480" w:right="0" w:firstLine="0"/>
        <w:jc w:val="left"/>
        <w:rPr>
          <w:i/>
          <w:sz w:val="18"/>
        </w:rPr>
      </w:pPr>
      <w:r>
        <w:rPr>
          <w:b/>
          <w:i/>
          <w:w w:val="105"/>
          <w:sz w:val="18"/>
        </w:rPr>
        <w:t>Figure 4-24. </w:t>
      </w:r>
      <w:r>
        <w:rPr>
          <w:i/>
          <w:w w:val="105"/>
          <w:sz w:val="18"/>
        </w:rPr>
        <w:t>A message with username information extracted from the Authentication object</w:t>
      </w:r>
    </w:p>
    <w:p>
      <w:pPr>
        <w:pStyle w:val="BodyText"/>
        <w:rPr>
          <w:i/>
          <w:sz w:val="20"/>
        </w:rPr>
      </w:pPr>
    </w:p>
    <w:p>
      <w:pPr>
        <w:pStyle w:val="BodyText"/>
        <w:spacing w:line="148" w:lineRule="auto" w:before="175"/>
        <w:ind w:left="480" w:right="53" w:firstLine="360"/>
      </w:pPr>
      <w:r>
        <w:rPr>
          <w:spacing w:val="-5"/>
          <w:w w:val="105"/>
        </w:rPr>
        <w:t>You </w:t>
      </w:r>
      <w:r>
        <w:rPr>
          <w:w w:val="105"/>
        </w:rPr>
        <w:t>want to keep the InMemory model of storing and retrieving users, but you need a more flexible user model. Our</w:t>
      </w:r>
      <w:r>
        <w:rPr>
          <w:spacing w:val="-5"/>
          <w:w w:val="105"/>
        </w:rPr>
        <w:t> </w:t>
      </w:r>
      <w:r>
        <w:rPr>
          <w:w w:val="105"/>
        </w:rPr>
        <w:t>user</w:t>
      </w:r>
      <w:r>
        <w:rPr>
          <w:spacing w:val="-5"/>
          <w:w w:val="105"/>
        </w:rPr>
        <w:t> </w:t>
      </w:r>
      <w:r>
        <w:rPr>
          <w:w w:val="105"/>
        </w:rPr>
        <w:t>model</w:t>
      </w:r>
      <w:r>
        <w:rPr>
          <w:spacing w:val="-5"/>
          <w:w w:val="105"/>
        </w:rPr>
        <w:t> </w:t>
      </w:r>
      <w:r>
        <w:rPr>
          <w:w w:val="105"/>
        </w:rPr>
        <w:t>needs</w:t>
      </w:r>
      <w:r>
        <w:rPr>
          <w:spacing w:val="-5"/>
          <w:w w:val="105"/>
        </w:rPr>
        <w:t> </w:t>
      </w:r>
      <w:r>
        <w:rPr>
          <w:w w:val="105"/>
        </w:rPr>
        <w:t>to</w:t>
      </w:r>
      <w:r>
        <w:rPr>
          <w:spacing w:val="-5"/>
          <w:w w:val="105"/>
        </w:rPr>
        <w:t> </w:t>
      </w:r>
      <w:r>
        <w:rPr>
          <w:w w:val="105"/>
        </w:rPr>
        <w:t>implement</w:t>
      </w:r>
      <w:r>
        <w:rPr>
          <w:spacing w:val="-5"/>
          <w:w w:val="105"/>
        </w:rPr>
        <w:t> </w:t>
      </w:r>
      <w:r>
        <w:rPr>
          <w:w w:val="105"/>
        </w:rPr>
        <w:t>directly</w:t>
      </w:r>
      <w:r>
        <w:rPr>
          <w:spacing w:val="-5"/>
          <w:w w:val="105"/>
        </w:rPr>
        <w:t> </w:t>
      </w:r>
      <w:r>
        <w:rPr>
          <w:w w:val="105"/>
        </w:rPr>
        <w:t>or</w:t>
      </w:r>
      <w:r>
        <w:rPr>
          <w:spacing w:val="-5"/>
          <w:w w:val="105"/>
        </w:rPr>
        <w:t> </w:t>
      </w:r>
      <w:r>
        <w:rPr>
          <w:w w:val="105"/>
        </w:rPr>
        <w:t>indirectly</w:t>
      </w:r>
      <w:r>
        <w:rPr>
          <w:spacing w:val="-5"/>
          <w:w w:val="105"/>
        </w:rPr>
        <w:t> </w:t>
      </w:r>
      <w:r>
        <w:rPr>
          <w:w w:val="105"/>
        </w:rPr>
        <w:t>the</w:t>
      </w:r>
      <w:r>
        <w:rPr>
          <w:spacing w:val="-5"/>
          <w:w w:val="105"/>
        </w:rPr>
        <w:t> </w:t>
      </w:r>
      <w:r>
        <w:rPr>
          <w:rFonts w:ascii="Noto Sans Mono CJK JP Regular" w:hAnsi="Noto Sans Mono CJK JP Regular"/>
          <w:w w:val="105"/>
        </w:rPr>
        <w:t>UserDetails</w:t>
      </w:r>
      <w:r>
        <w:rPr>
          <w:rFonts w:ascii="Noto Sans Mono CJK JP Regular" w:hAnsi="Noto Sans Mono CJK JP Regular"/>
          <w:spacing w:val="-52"/>
          <w:w w:val="105"/>
        </w:rPr>
        <w:t> </w:t>
      </w:r>
      <w:r>
        <w:rPr>
          <w:w w:val="105"/>
        </w:rPr>
        <w:t>interface.</w:t>
      </w:r>
      <w:r>
        <w:rPr>
          <w:spacing w:val="-5"/>
          <w:w w:val="105"/>
        </w:rPr>
        <w:t> </w:t>
      </w:r>
      <w:r>
        <w:rPr>
          <w:w w:val="105"/>
        </w:rPr>
        <w:t>So</w:t>
      </w:r>
      <w:r>
        <w:rPr>
          <w:spacing w:val="-5"/>
          <w:w w:val="105"/>
        </w:rPr>
        <w:t> </w:t>
      </w:r>
      <w:r>
        <w:rPr>
          <w:spacing w:val="-3"/>
          <w:w w:val="105"/>
        </w:rPr>
        <w:t>let’s</w:t>
      </w:r>
      <w:r>
        <w:rPr>
          <w:spacing w:val="-5"/>
          <w:w w:val="105"/>
        </w:rPr>
        <w:t> </w:t>
      </w:r>
      <w:r>
        <w:rPr>
          <w:w w:val="105"/>
        </w:rPr>
        <w:t>create</w:t>
      </w:r>
      <w:r>
        <w:rPr>
          <w:spacing w:val="-5"/>
          <w:w w:val="105"/>
        </w:rPr>
        <w:t> </w:t>
      </w:r>
      <w:r>
        <w:rPr>
          <w:w w:val="105"/>
        </w:rPr>
        <w:t>the</w:t>
      </w:r>
      <w:r>
        <w:rPr>
          <w:spacing w:val="-5"/>
          <w:w w:val="105"/>
        </w:rPr>
        <w:t> </w:t>
      </w:r>
      <w:r>
        <w:rPr>
          <w:rFonts w:ascii="Noto Sans Mono CJK JP Regular" w:hAnsi="Noto Sans Mono CJK JP Regular"/>
          <w:w w:val="105"/>
        </w:rPr>
        <w:t>User</w:t>
      </w:r>
      <w:r>
        <w:rPr>
          <w:rFonts w:ascii="Noto Sans Mono CJK JP Regular" w:hAnsi="Noto Sans Mono CJK JP Regular"/>
          <w:spacing w:val="-52"/>
          <w:w w:val="105"/>
        </w:rPr>
        <w:t> </w:t>
      </w:r>
      <w:r>
        <w:rPr>
          <w:w w:val="105"/>
        </w:rPr>
        <w:t>class</w:t>
      </w:r>
      <w:r>
        <w:rPr>
          <w:spacing w:val="-5"/>
          <w:w w:val="105"/>
        </w:rPr>
        <w:t> </w:t>
      </w:r>
      <w:r>
        <w:rPr>
          <w:w w:val="105"/>
        </w:rPr>
        <w:t>from Listing</w:t>
      </w:r>
      <w:r>
        <w:rPr>
          <w:spacing w:val="-22"/>
          <w:w w:val="105"/>
        </w:rPr>
        <w:t> </w:t>
      </w:r>
      <w:r>
        <w:rPr>
          <w:w w:val="105"/>
        </w:rPr>
        <w:t>4-17</w:t>
      </w:r>
      <w:r>
        <w:rPr>
          <w:spacing w:val="-22"/>
          <w:w w:val="105"/>
        </w:rPr>
        <w:t> </w:t>
      </w:r>
      <w:r>
        <w:rPr>
          <w:w w:val="105"/>
        </w:rPr>
        <w:t>in</w:t>
      </w:r>
      <w:r>
        <w:rPr>
          <w:spacing w:val="-22"/>
          <w:w w:val="105"/>
        </w:rPr>
        <w:t> </w:t>
      </w:r>
      <w:r>
        <w:rPr>
          <w:w w:val="105"/>
        </w:rPr>
        <w:t>the</w:t>
      </w:r>
      <w:r>
        <w:rPr>
          <w:spacing w:val="-22"/>
          <w:w w:val="105"/>
        </w:rPr>
        <w:t> </w:t>
      </w:r>
      <w:r>
        <w:rPr>
          <w:w w:val="105"/>
        </w:rPr>
        <w:t>package</w:t>
      </w:r>
      <w:r>
        <w:rPr>
          <w:spacing w:val="-21"/>
          <w:w w:val="105"/>
        </w:rPr>
        <w:t> </w:t>
      </w:r>
      <w:r>
        <w:rPr>
          <w:rFonts w:ascii="Noto Sans Mono CJK JP Regular" w:hAnsi="Noto Sans Mono CJK JP Regular"/>
          <w:w w:val="105"/>
        </w:rPr>
        <w:t>com.apress.pss.terrormovies.model</w:t>
      </w:r>
      <w:r>
        <w:rPr>
          <w:w w:val="105"/>
        </w:rPr>
        <w:t>.</w:t>
      </w:r>
      <w:r>
        <w:rPr>
          <w:spacing w:val="-22"/>
          <w:w w:val="105"/>
        </w:rPr>
        <w:t> </w:t>
      </w:r>
      <w:r>
        <w:rPr>
          <w:w w:val="105"/>
        </w:rPr>
        <w:t>Next</w:t>
      </w:r>
      <w:r>
        <w:rPr>
          <w:spacing w:val="-22"/>
          <w:w w:val="105"/>
        </w:rPr>
        <w:t> </w:t>
      </w:r>
      <w:r>
        <w:rPr>
          <w:spacing w:val="-3"/>
          <w:w w:val="105"/>
        </w:rPr>
        <w:t>let’s</w:t>
      </w:r>
      <w:r>
        <w:rPr>
          <w:spacing w:val="-22"/>
          <w:w w:val="105"/>
        </w:rPr>
        <w:t> </w:t>
      </w:r>
      <w:r>
        <w:rPr>
          <w:w w:val="105"/>
        </w:rPr>
        <w:t>replace</w:t>
      </w:r>
      <w:r>
        <w:rPr>
          <w:spacing w:val="4"/>
          <w:w w:val="105"/>
        </w:rPr>
        <w:t> </w:t>
      </w:r>
      <w:r>
        <w:rPr>
          <w:w w:val="105"/>
        </w:rPr>
        <w:t>applicationContext-security.xml with</w:t>
      </w:r>
      <w:r>
        <w:rPr>
          <w:spacing w:val="-12"/>
          <w:w w:val="105"/>
        </w:rPr>
        <w:t> </w:t>
      </w:r>
      <w:r>
        <w:rPr>
          <w:w w:val="105"/>
        </w:rPr>
        <w:t>the</w:t>
      </w:r>
      <w:r>
        <w:rPr>
          <w:spacing w:val="-11"/>
          <w:w w:val="105"/>
        </w:rPr>
        <w:t> </w:t>
      </w:r>
      <w:r>
        <w:rPr>
          <w:w w:val="105"/>
        </w:rPr>
        <w:t>one</w:t>
      </w:r>
      <w:r>
        <w:rPr>
          <w:spacing w:val="-11"/>
          <w:w w:val="105"/>
        </w:rPr>
        <w:t> </w:t>
      </w:r>
      <w:r>
        <w:rPr>
          <w:w w:val="105"/>
        </w:rPr>
        <w:t>from</w:t>
      </w:r>
      <w:r>
        <w:rPr>
          <w:spacing w:val="-11"/>
          <w:w w:val="105"/>
        </w:rPr>
        <w:t> </w:t>
      </w:r>
      <w:r>
        <w:rPr>
          <w:w w:val="105"/>
        </w:rPr>
        <w:t>Listing</w:t>
      </w:r>
      <w:r>
        <w:rPr>
          <w:spacing w:val="-11"/>
          <w:w w:val="105"/>
        </w:rPr>
        <w:t> </w:t>
      </w:r>
      <w:r>
        <w:rPr>
          <w:w w:val="105"/>
        </w:rPr>
        <w:t>4-18</w:t>
      </w:r>
      <w:r>
        <w:rPr>
          <w:spacing w:val="-12"/>
          <w:w w:val="105"/>
        </w:rPr>
        <w:t> </w:t>
      </w:r>
      <w:r>
        <w:rPr>
          <w:w w:val="105"/>
        </w:rPr>
        <w:t>Finally,</w:t>
      </w:r>
      <w:r>
        <w:rPr>
          <w:spacing w:val="-11"/>
          <w:w w:val="105"/>
        </w:rPr>
        <w:t> </w:t>
      </w:r>
      <w:r>
        <w:rPr>
          <w:spacing w:val="-3"/>
          <w:w w:val="105"/>
        </w:rPr>
        <w:t>let’s</w:t>
      </w:r>
      <w:r>
        <w:rPr>
          <w:spacing w:val="-11"/>
          <w:w w:val="105"/>
        </w:rPr>
        <w:t> </w:t>
      </w:r>
      <w:r>
        <w:rPr>
          <w:w w:val="105"/>
        </w:rPr>
        <w:t>replace</w:t>
      </w:r>
      <w:r>
        <w:rPr>
          <w:spacing w:val="-11"/>
          <w:w w:val="105"/>
        </w:rPr>
        <w:t> </w:t>
      </w:r>
      <w:r>
        <w:rPr>
          <w:rFonts w:ascii="Noto Sans Mono CJK JP Regular" w:hAnsi="Noto Sans Mono CJK JP Regular"/>
          <w:w w:val="105"/>
        </w:rPr>
        <w:t>AdminController</w:t>
      </w:r>
      <w:r>
        <w:rPr>
          <w:rFonts w:ascii="Noto Sans Mono CJK JP Regular" w:hAnsi="Noto Sans Mono CJK JP Regular"/>
          <w:spacing w:val="-59"/>
          <w:w w:val="105"/>
        </w:rPr>
        <w:t> </w:t>
      </w:r>
      <w:r>
        <w:rPr>
          <w:w w:val="105"/>
        </w:rPr>
        <w:t>with</w:t>
      </w:r>
      <w:r>
        <w:rPr>
          <w:spacing w:val="-11"/>
          <w:w w:val="105"/>
        </w:rPr>
        <w:t> </w:t>
      </w:r>
      <w:r>
        <w:rPr>
          <w:w w:val="105"/>
        </w:rPr>
        <w:t>the</w:t>
      </w:r>
      <w:r>
        <w:rPr>
          <w:spacing w:val="-11"/>
          <w:w w:val="105"/>
        </w:rPr>
        <w:t> </w:t>
      </w:r>
      <w:r>
        <w:rPr>
          <w:w w:val="105"/>
        </w:rPr>
        <w:t>content</w:t>
      </w:r>
      <w:r>
        <w:rPr>
          <w:spacing w:val="-11"/>
          <w:w w:val="105"/>
        </w:rPr>
        <w:t> </w:t>
      </w:r>
      <w:r>
        <w:rPr>
          <w:w w:val="105"/>
        </w:rPr>
        <w:t>from</w:t>
      </w:r>
      <w:r>
        <w:rPr>
          <w:spacing w:val="-11"/>
          <w:w w:val="105"/>
        </w:rPr>
        <w:t> </w:t>
      </w:r>
      <w:r>
        <w:rPr>
          <w:w w:val="105"/>
        </w:rPr>
        <w:t>Listing</w:t>
      </w:r>
      <w:r>
        <w:rPr>
          <w:spacing w:val="-11"/>
          <w:w w:val="105"/>
        </w:rPr>
        <w:t> </w:t>
      </w:r>
      <w:r>
        <w:rPr>
          <w:w w:val="105"/>
        </w:rPr>
        <w:t>4-19.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p>
    <w:p>
      <w:pPr>
        <w:pStyle w:val="Heading6"/>
        <w:spacing w:before="87"/>
        <w:ind w:left="310" w:right="114"/>
        <w:jc w:val="right"/>
        <w:rPr>
          <w:rFonts w:ascii="Times New Roman"/>
        </w:rPr>
      </w:pPr>
      <w:r>
        <w:rPr>
          <w:rFonts w:ascii="Times New Roman"/>
        </w:rPr>
        <w:t>85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84" w:id="91"/>
      <w:bookmarkEnd w:id="91"/>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10"/>
        <w:rPr>
          <w:rFonts w:ascii="Arial"/>
          <w:sz w:val="15"/>
        </w:rPr>
      </w:pPr>
    </w:p>
    <w:p>
      <w:pPr>
        <w:spacing w:before="96"/>
        <w:ind w:left="120" w:right="0" w:firstLine="0"/>
        <w:jc w:val="left"/>
        <w:rPr>
          <w:sz w:val="18"/>
        </w:rPr>
      </w:pPr>
      <w:r>
        <w:rPr>
          <w:b/>
          <w:i/>
          <w:w w:val="105"/>
          <w:sz w:val="18"/>
        </w:rPr>
        <w:t>Listing 4-17. </w:t>
      </w:r>
      <w:r>
        <w:rPr>
          <w:w w:val="105"/>
          <w:sz w:val="18"/>
        </w:rPr>
        <w:t>Custom User class</w:t>
      </w:r>
    </w:p>
    <w:p>
      <w:pPr>
        <w:pStyle w:val="BodyText"/>
        <w:spacing w:line="139" w:lineRule="auto" w:before="156"/>
        <w:ind w:left="120" w:right="5680"/>
        <w:rPr>
          <w:rFonts w:ascii="Noto Sans Mono CJK JP Regular"/>
        </w:rPr>
      </w:pPr>
      <w:r>
        <w:rPr>
          <w:rFonts w:ascii="Noto Sans Mono CJK JP Regular"/>
        </w:rPr>
        <w:t>package com.apress.pss.terrormovies.model; import java.util.Collection;</w:t>
      </w:r>
    </w:p>
    <w:p>
      <w:pPr>
        <w:pStyle w:val="BodyText"/>
        <w:spacing w:before="105"/>
        <w:ind w:left="120"/>
        <w:rPr>
          <w:rFonts w:ascii="Noto Sans Mono CJK JP Regular"/>
        </w:rPr>
      </w:pPr>
      <w:r>
        <w:rPr>
          <w:rFonts w:ascii="Noto Sans Mono CJK JP Regular"/>
        </w:rPr>
        <w:t>import org.springframework.security.core.GrantedAuthority;</w:t>
      </w:r>
    </w:p>
    <w:p>
      <w:pPr>
        <w:pStyle w:val="BodyText"/>
        <w:spacing w:line="276" w:lineRule="auto" w:before="59"/>
        <w:ind w:left="480" w:right="2530" w:hanging="360"/>
        <w:rPr>
          <w:rFonts w:ascii="Noto Sans Mono CJK JP Regular"/>
        </w:rPr>
      </w:pPr>
      <w:r>
        <w:rPr>
          <w:rFonts w:ascii="Noto Sans Mono CJK JP Regular"/>
        </w:rPr>
        <w:t>public class User extends org.springframework.security.core.userdetails.User{ private String lastname;</w:t>
      </w:r>
    </w:p>
    <w:p>
      <w:pPr>
        <w:pStyle w:val="BodyText"/>
        <w:spacing w:line="139" w:lineRule="auto" w:before="114"/>
        <w:ind w:left="1200" w:right="3250" w:hanging="720"/>
        <w:rPr>
          <w:rFonts w:ascii="Noto Sans Mono CJK JP Regular"/>
        </w:rPr>
      </w:pPr>
      <w:r>
        <w:rPr>
          <w:rFonts w:ascii="Noto Sans Mono CJK JP Regular"/>
        </w:rPr>
        <w:t>public User(String username, String password, boolean enabled, boolean accountNonExpired, boolean credentialsNonExpired, boolean accountNonLocked,</w:t>
      </w:r>
    </w:p>
    <w:p>
      <w:pPr>
        <w:pStyle w:val="BodyText"/>
        <w:spacing w:line="139" w:lineRule="auto"/>
        <w:ind w:left="840" w:right="1900" w:firstLine="360"/>
        <w:rPr>
          <w:rFonts w:ascii="Noto Sans Mono CJK JP Regular"/>
        </w:rPr>
      </w:pPr>
      <w:r>
        <w:rPr>
          <w:rFonts w:ascii="Noto Sans Mono CJK JP Regular"/>
        </w:rPr>
        <w:t>Collection&lt;? extends GrantedAuthority&gt; authorities, String lastname) { super(username, password, enabled, accountNonExpired, credentialsNonExpired,</w:t>
      </w:r>
    </w:p>
    <w:p>
      <w:pPr>
        <w:pStyle w:val="BodyText"/>
        <w:spacing w:line="139" w:lineRule="auto"/>
        <w:ind w:left="840" w:right="5230" w:firstLine="720"/>
        <w:rPr>
          <w:rFonts w:ascii="Noto Sans Mono CJK JP Regular"/>
        </w:rPr>
      </w:pPr>
      <w:r>
        <w:rPr>
          <w:rFonts w:ascii="Noto Sans Mono CJK JP Regular"/>
        </w:rPr>
        <w:t>accountNonLocked, authorities); this.lastname = lastname;</w:t>
      </w:r>
    </w:p>
    <w:p>
      <w:pPr>
        <w:pStyle w:val="BodyText"/>
        <w:spacing w:line="260" w:lineRule="exact"/>
        <w:ind w:left="480"/>
        <w:rPr>
          <w:rFonts w:ascii="Noto Sans Mono CJK JP Regular"/>
        </w:rPr>
      </w:pPr>
      <w:r>
        <w:rPr>
          <w:rFonts w:ascii="Noto Sans Mono CJK JP Regular"/>
        </w:rPr>
        <w:t>}</w:t>
      </w:r>
    </w:p>
    <w:p>
      <w:pPr>
        <w:pStyle w:val="BodyText"/>
        <w:spacing w:line="139" w:lineRule="auto" w:before="170"/>
        <w:ind w:left="120" w:right="1900"/>
        <w:rPr>
          <w:rFonts w:ascii="Noto Sans Mono CJK JP Regular"/>
        </w:rPr>
      </w:pPr>
      <w:r>
        <w:rPr>
          <w:rFonts w:ascii="Noto Sans Mono CJK JP Regular"/>
        </w:rPr>
        <w:t>public User(String username, String password, Collection&lt;? extends GrantedAuthority&gt; authorities, String lastname) {</w:t>
      </w:r>
    </w:p>
    <w:p>
      <w:pPr>
        <w:pStyle w:val="BodyText"/>
        <w:spacing w:line="218" w:lineRule="exact"/>
        <w:ind w:left="660"/>
        <w:rPr>
          <w:rFonts w:ascii="Noto Sans Mono CJK JP Regular"/>
        </w:rPr>
      </w:pPr>
      <w:r>
        <w:rPr>
          <w:rFonts w:ascii="Noto Sans Mono CJK JP Regular"/>
        </w:rPr>
        <w:t>this(username, password, true, true, true, true, authorities, lastname);</w:t>
      </w:r>
    </w:p>
    <w:p>
      <w:pPr>
        <w:pStyle w:val="BodyText"/>
        <w:spacing w:line="269" w:lineRule="exact"/>
        <w:ind w:left="300"/>
        <w:rPr>
          <w:rFonts w:ascii="Noto Sans Mono CJK JP Regular"/>
        </w:rPr>
      </w:pPr>
      <w:r>
        <w:rPr>
          <w:rFonts w:ascii="Noto Sans Mono CJK JP Regular"/>
        </w:rPr>
        <w:t>}</w:t>
      </w:r>
    </w:p>
    <w:p>
      <w:pPr>
        <w:pStyle w:val="BodyText"/>
        <w:spacing w:line="139" w:lineRule="auto" w:before="170"/>
        <w:ind w:left="480" w:right="6850" w:hanging="360"/>
        <w:rPr>
          <w:rFonts w:ascii="Noto Sans Mono CJK JP Regular"/>
        </w:rPr>
      </w:pPr>
      <w:r>
        <w:rPr>
          <w:rFonts w:ascii="Noto Sans Mono CJK JP Regular"/>
        </w:rPr>
        <w:t>public String getLastname() { return lastname;</w:t>
      </w:r>
    </w:p>
    <w:p>
      <w:pPr>
        <w:pStyle w:val="BodyText"/>
        <w:spacing w:line="186" w:lineRule="exact"/>
        <w:ind w:left="120"/>
        <w:rPr>
          <w:rFonts w:ascii="Noto Sans Mono CJK JP Regular"/>
        </w:rPr>
      </w:pPr>
      <w:r>
        <w:rPr>
          <w:rFonts w:ascii="Noto Sans Mono CJK JP Regular"/>
        </w:rPr>
        <w:t>}</w:t>
      </w:r>
    </w:p>
    <w:p>
      <w:pPr>
        <w:pStyle w:val="BodyText"/>
        <w:spacing w:line="301" w:lineRule="exact"/>
        <w:ind w:left="142"/>
        <w:rPr>
          <w:rFonts w:ascii="Noto Sans Mono CJK JP Regular"/>
        </w:rPr>
      </w:pPr>
      <w:r>
        <w:rPr>
          <w:rFonts w:ascii="Noto Sans Mono CJK JP Regular"/>
        </w:rPr>
        <w:t>}</w:t>
      </w:r>
    </w:p>
    <w:p>
      <w:pPr>
        <w:pStyle w:val="BodyText"/>
        <w:spacing w:before="17"/>
        <w:rPr>
          <w:rFonts w:ascii="Noto Sans Mono CJK JP Regular"/>
          <w:sz w:val="8"/>
        </w:rPr>
      </w:pPr>
    </w:p>
    <w:p>
      <w:pPr>
        <w:spacing w:before="0"/>
        <w:ind w:left="120" w:right="0" w:firstLine="0"/>
        <w:jc w:val="left"/>
        <w:rPr>
          <w:sz w:val="18"/>
        </w:rPr>
      </w:pPr>
      <w:r>
        <w:rPr>
          <w:b/>
          <w:i/>
          <w:w w:val="105"/>
          <w:sz w:val="18"/>
        </w:rPr>
        <w:t>Listing 4-18. </w:t>
      </w:r>
      <w:r>
        <w:rPr>
          <w:w w:val="105"/>
          <w:sz w:val="18"/>
        </w:rPr>
        <w:t>applicationContext-security.xml with custom UserDetails</w:t>
      </w:r>
    </w:p>
    <w:p>
      <w:pPr>
        <w:pStyle w:val="BodyText"/>
        <w:spacing w:line="301" w:lineRule="exact" w:before="44"/>
        <w:ind w:left="120"/>
        <w:rPr>
          <w:rFonts w:ascii="Noto Sans Mono CJK JP Regular"/>
        </w:rPr>
      </w:pPr>
      <w:r>
        <w:rPr>
          <w:rFonts w:ascii="Noto Sans Mono CJK JP Regular"/>
        </w:rPr>
        <w:t>&lt;?xml version="1.0" encoding="UTF-8"?&gt;</w:t>
      </w:r>
    </w:p>
    <w:p>
      <w:pPr>
        <w:pStyle w:val="BodyText"/>
        <w:spacing w:line="139" w:lineRule="auto" w:before="31"/>
        <w:ind w:left="480" w:right="263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79" w:lineRule="exact"/>
        <w:ind w:left="480"/>
        <w:rPr>
          <w:rFonts w:ascii="Noto Sans Mono CJK JP Regular"/>
        </w:rPr>
      </w:pPr>
      <w:r>
        <w:rPr>
          <w:rFonts w:ascii="Noto Sans Mono CJK JP Regular"/>
        </w:rPr>
        <w:t>&lt;security:http auto-config="true" access-decision-manager-ref="accessDecisionManager"&gt;</w:t>
      </w:r>
    </w:p>
    <w:p>
      <w:pPr>
        <w:pStyle w:val="BodyText"/>
        <w:spacing w:line="139" w:lineRule="auto" w:before="32"/>
        <w:ind w:left="1200" w:right="4960" w:hanging="360"/>
        <w:rPr>
          <w:rFonts w:ascii="Noto Sans Mono CJK JP Regular"/>
        </w:rPr>
      </w:pPr>
      <w:r>
        <w:rPr>
          <w:rFonts w:ascii="Noto Sans Mono CJK JP Regular"/>
        </w:rPr>
        <w:t>&lt;security:intercept-url pattern="/admin/*" access="ROLE_ADMIN" /&gt;</w:t>
      </w:r>
    </w:p>
    <w:p>
      <w:pPr>
        <w:pStyle w:val="BodyText"/>
        <w:spacing w:line="186" w:lineRule="exact"/>
        <w:ind w:left="1200"/>
        <w:rPr>
          <w:rFonts w:ascii="Noto Sans Mono CJK JP Regular"/>
        </w:rPr>
      </w:pPr>
      <w:r>
        <w:rPr>
          <w:rFonts w:ascii="Noto Sans Mono CJK JP Regular"/>
        </w:rPr>
        <w:t>&lt;security:remember-me key="terror-key" /&gt;</w:t>
      </w:r>
    </w:p>
    <w:p>
      <w:pPr>
        <w:pStyle w:val="BodyText"/>
        <w:spacing w:line="220" w:lineRule="exact"/>
        <w:ind w:left="1200"/>
        <w:rPr>
          <w:rFonts w:ascii="Noto Sans Mono CJK JP Regular"/>
        </w:rPr>
      </w:pPr>
      <w:r>
        <w:rPr>
          <w:rFonts w:ascii="Noto Sans Mono CJK JP Regular"/>
        </w:rPr>
        <w:t>&lt;security:logout delete-cookies="JSESSIONID" success-handler-ref="logoutRedirectToAny"/&gt;</w:t>
      </w:r>
    </w:p>
    <w:p>
      <w:pPr>
        <w:pStyle w:val="BodyText"/>
        <w:spacing w:line="139" w:lineRule="auto" w:before="31"/>
        <w:ind w:left="1740" w:right="2909" w:hanging="540"/>
        <w:rPr>
          <w:rFonts w:ascii="Noto Sans Mono CJK JP Regular"/>
        </w:rPr>
      </w:pPr>
      <w:r>
        <w:rPr>
          <w:rFonts w:ascii="Noto Sans Mono CJK JP Regular"/>
        </w:rPr>
        <w:t>&lt;security:form-login login-page="/custom_login" authentication-failure-handler-ref="serverErrorHandler"</w:t>
      </w:r>
    </w:p>
    <w:p>
      <w:pPr>
        <w:pStyle w:val="BodyText"/>
        <w:spacing w:line="186" w:lineRule="exact"/>
        <w:ind w:left="1740"/>
        <w:rPr>
          <w:rFonts w:ascii="Noto Sans Mono CJK JP Regular"/>
        </w:rPr>
      </w:pPr>
      <w:r>
        <w:rPr>
          <w:rFonts w:ascii="Noto Sans Mono CJK JP Regular"/>
        </w:rPr>
        <w:t>username-parameter="user_param" password-parameter="pass_param"/&gt;</w:t>
      </w:r>
    </w:p>
    <w:p>
      <w:pPr>
        <w:pStyle w:val="BodyText"/>
        <w:spacing w:line="301" w:lineRule="exact"/>
        <w:ind w:left="480"/>
        <w:rPr>
          <w:rFonts w:ascii="Noto Sans Mono CJK JP Regular"/>
        </w:rPr>
      </w:pPr>
      <w:r>
        <w:rPr>
          <w:rFonts w:ascii="Noto Sans Mono CJK JP Regular"/>
        </w:rPr>
        <w:t>&lt;/security:http&gt;</w:t>
      </w:r>
    </w:p>
    <w:p>
      <w:pPr>
        <w:pStyle w:val="BodyText"/>
        <w:rPr>
          <w:rFonts w:ascii="Noto Sans Mono CJK JP Regular"/>
          <w:sz w:val="20"/>
        </w:rPr>
      </w:pPr>
    </w:p>
    <w:p>
      <w:pPr>
        <w:pStyle w:val="BodyText"/>
        <w:spacing w:before="1"/>
        <w:rPr>
          <w:rFonts w:ascii="Noto Sans Mono CJK JP Regular"/>
          <w:sz w:val="20"/>
        </w:rPr>
      </w:pPr>
    </w:p>
    <w:p>
      <w:pPr>
        <w:pStyle w:val="Heading6"/>
        <w:rPr>
          <w:rFonts w:ascii="Times New Roman"/>
        </w:rPr>
      </w:pPr>
      <w:r>
        <w:rPr>
          <w:rFonts w:ascii="Times New Roman"/>
        </w:rPr>
        <w:t>86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85" w:id="92"/>
      <w:bookmarkEnd w:id="92"/>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139" w:lineRule="auto" w:before="100"/>
        <w:ind w:left="840" w:right="1450"/>
        <w:rPr>
          <w:rFonts w:ascii="Noto Sans Mono CJK JP Regular"/>
        </w:rPr>
      </w:pPr>
      <w:r>
        <w:rPr>
          <w:rFonts w:ascii="Noto Sans Mono CJK JP Regular"/>
        </w:rPr>
        <w:t>&lt;bean id="accessDecisionManager" class="org.springframework.security.access.vote. UnanimousBased"&gt;</w:t>
      </w:r>
    </w:p>
    <w:p>
      <w:pPr>
        <w:pStyle w:val="BodyText"/>
        <w:spacing w:line="186" w:lineRule="exact"/>
        <w:ind w:left="1200"/>
        <w:rPr>
          <w:rFonts w:ascii="Noto Sans Mono CJK JP Regular"/>
        </w:rPr>
      </w:pPr>
      <w:r>
        <w:rPr>
          <w:rFonts w:ascii="Noto Sans Mono CJK JP Regular"/>
        </w:rPr>
        <w:t>&lt;constructor-arg&gt;</w:t>
      </w:r>
    </w:p>
    <w:p>
      <w:pPr>
        <w:pStyle w:val="BodyText"/>
        <w:spacing w:line="220" w:lineRule="exact"/>
        <w:ind w:left="640" w:right="6939"/>
        <w:jc w:val="center"/>
        <w:rPr>
          <w:rFonts w:ascii="Noto Sans Mono CJK JP Regular"/>
        </w:rPr>
      </w:pPr>
      <w:r>
        <w:rPr>
          <w:rFonts w:ascii="Noto Sans Mono CJK JP Regular"/>
        </w:rPr>
        <w:t>&lt;list&gt;</w:t>
      </w:r>
    </w:p>
    <w:p>
      <w:pPr>
        <w:pStyle w:val="BodyText"/>
        <w:spacing w:line="220" w:lineRule="exact"/>
        <w:ind w:left="1560"/>
        <w:rPr>
          <w:rFonts w:ascii="Noto Sans Mono CJK JP Regular"/>
        </w:rPr>
      </w:pPr>
      <w:r>
        <w:rPr>
          <w:rFonts w:ascii="Noto Sans Mono CJK JP Regular"/>
        </w:rPr>
        <w:t>&lt;bean class="org.springframework.security.access.vote.RoleVoter"/&gt;</w:t>
      </w:r>
    </w:p>
    <w:p>
      <w:pPr>
        <w:pStyle w:val="BodyText"/>
        <w:spacing w:line="220" w:lineRule="exact"/>
        <w:ind w:left="1560"/>
        <w:rPr>
          <w:rFonts w:ascii="Noto Sans Mono CJK JP Regular"/>
        </w:rPr>
      </w:pPr>
      <w:r>
        <w:rPr>
          <w:rFonts w:ascii="Noto Sans Mono CJK JP Regular"/>
        </w:rPr>
        <w:t>&lt;bean class="org.springframework.security.access.vote.AuthenticatedVoter"/&gt;</w:t>
      </w:r>
    </w:p>
    <w:p>
      <w:pPr>
        <w:pStyle w:val="BodyText"/>
        <w:spacing w:line="220" w:lineRule="exact"/>
        <w:ind w:left="640" w:right="6849"/>
        <w:jc w:val="center"/>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&lt;/constructor-arg&gt;</w:t>
      </w:r>
    </w:p>
    <w:p>
      <w:pPr>
        <w:pStyle w:val="BodyText"/>
        <w:spacing w:line="301" w:lineRule="exact"/>
        <w:ind w:left="840"/>
        <w:rPr>
          <w:rFonts w:ascii="Noto Sans Mono CJK JP Regular"/>
        </w:rPr>
      </w:pPr>
      <w:r>
        <w:rPr>
          <w:rFonts w:ascii="Noto Sans Mono CJK JP Regular"/>
        </w:rPr>
        <w:t>&lt;/bean&gt;</w:t>
      </w:r>
    </w:p>
    <w:p>
      <w:pPr>
        <w:pStyle w:val="BodyText"/>
        <w:spacing w:line="301" w:lineRule="exact" w:before="58"/>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 user-service-ref="inMemoryUserServiceWithCustomUser"/&gt;</w:t>
      </w:r>
    </w:p>
    <w:p>
      <w:pPr>
        <w:pStyle w:val="BodyText"/>
        <w:spacing w:line="301" w:lineRule="exact"/>
        <w:ind w:left="840"/>
        <w:rPr>
          <w:rFonts w:ascii="Noto Sans Mono CJK JP Regular"/>
        </w:rPr>
      </w:pPr>
      <w:r>
        <w:rPr>
          <w:rFonts w:ascii="Noto Sans Mono CJK JP Regular"/>
        </w:rPr>
        <w:t>&lt;/security:authentication-manager&gt;</w:t>
      </w:r>
    </w:p>
    <w:p>
      <w:pPr>
        <w:pStyle w:val="BodyText"/>
        <w:spacing w:line="139" w:lineRule="auto" w:before="170"/>
        <w:ind w:left="1470" w:right="1270" w:hanging="630"/>
        <w:rPr>
          <w:rFonts w:ascii="Noto Sans Mono CJK JP Regular"/>
        </w:rPr>
      </w:pPr>
      <w:r>
        <w:rPr>
          <w:rFonts w:ascii="Noto Sans Mono CJK JP Regular"/>
        </w:rPr>
        <w:t>&lt;bean id="inMemoryUserServiceWithCustomUser" class="com.apress.pss.terrormovies.spring.CustomInMemoryUserDetailsManager"&gt;</w:t>
      </w:r>
    </w:p>
    <w:p>
      <w:pPr>
        <w:pStyle w:val="BodyText"/>
        <w:spacing w:line="186" w:lineRule="exact"/>
        <w:ind w:left="1200"/>
        <w:rPr>
          <w:rFonts w:ascii="Noto Sans Mono CJK JP Regular"/>
        </w:rPr>
      </w:pPr>
      <w:r>
        <w:rPr>
          <w:rFonts w:ascii="Noto Sans Mono CJK JP Regular"/>
        </w:rPr>
        <w:t>&lt;constructor-arg&gt;</w:t>
      </w:r>
    </w:p>
    <w:p>
      <w:pPr>
        <w:pStyle w:val="BodyText"/>
        <w:spacing w:line="220" w:lineRule="exact"/>
        <w:ind w:left="1200"/>
        <w:rPr>
          <w:rFonts w:ascii="Noto Sans Mono CJK JP Regular"/>
        </w:rPr>
      </w:pPr>
      <w:r>
        <w:rPr>
          <w:rFonts w:ascii="Noto Sans Mono CJK JP Regular"/>
        </w:rPr>
        <w:t>&lt;list&gt;</w:t>
      </w:r>
    </w:p>
    <w:p>
      <w:pPr>
        <w:pStyle w:val="BodyText"/>
        <w:spacing w:line="220" w:lineRule="exact"/>
        <w:ind w:left="1560"/>
        <w:rPr>
          <w:rFonts w:ascii="Noto Sans Mono CJK JP Regular"/>
        </w:rPr>
      </w:pPr>
      <w:r>
        <w:rPr>
          <w:rFonts w:ascii="Noto Sans Mono CJK JP Regular"/>
        </w:rPr>
        <w:t>&lt;bean class="com.apress.pss.terrormovies.model.User"&gt;</w:t>
      </w:r>
    </w:p>
    <w:p>
      <w:pPr>
        <w:pStyle w:val="BodyText"/>
        <w:spacing w:line="220" w:lineRule="exact"/>
        <w:ind w:left="1920"/>
        <w:rPr>
          <w:rFonts w:ascii="Noto Sans Mono CJK JP Regular"/>
        </w:rPr>
      </w:pPr>
      <w:r>
        <w:rPr>
          <w:rFonts w:ascii="Noto Sans Mono CJK JP Regular"/>
        </w:rPr>
        <w:t>&lt;constructor-arg value="admin"/&gt;</w:t>
      </w:r>
    </w:p>
    <w:p>
      <w:pPr>
        <w:pStyle w:val="BodyText"/>
        <w:spacing w:line="220" w:lineRule="exact"/>
        <w:ind w:left="1920"/>
        <w:rPr>
          <w:rFonts w:ascii="Noto Sans Mono CJK JP Regular"/>
        </w:rPr>
      </w:pPr>
      <w:r>
        <w:rPr>
          <w:rFonts w:ascii="Noto Sans Mono CJK JP Regular"/>
        </w:rPr>
        <w:t>&lt;constructor-arg value="admin"/&gt;</w:t>
      </w:r>
    </w:p>
    <w:p>
      <w:pPr>
        <w:pStyle w:val="BodyText"/>
        <w:spacing w:line="220" w:lineRule="exact"/>
        <w:ind w:left="1920"/>
        <w:rPr>
          <w:rFonts w:ascii="Noto Sans Mono CJK JP Regular"/>
        </w:rPr>
      </w:pPr>
      <w:r>
        <w:rPr>
          <w:rFonts w:ascii="Noto Sans Mono CJK JP Regular"/>
        </w:rPr>
        <w:t>&lt;constructor-arg&gt;</w:t>
      </w:r>
    </w:p>
    <w:p>
      <w:pPr>
        <w:pStyle w:val="BodyText"/>
        <w:spacing w:line="220" w:lineRule="exact"/>
        <w:ind w:left="640" w:right="5139"/>
        <w:jc w:val="center"/>
        <w:rPr>
          <w:rFonts w:ascii="Noto Sans Mono CJK JP Regular"/>
        </w:rPr>
      </w:pPr>
      <w:r>
        <w:rPr>
          <w:rFonts w:ascii="Noto Sans Mono CJK JP Regular"/>
        </w:rPr>
        <w:t>&lt;list&gt;</w:t>
      </w:r>
    </w:p>
    <w:p>
      <w:pPr>
        <w:pStyle w:val="BodyText"/>
        <w:spacing w:line="220" w:lineRule="exact"/>
        <w:ind w:left="2627"/>
        <w:rPr>
          <w:rFonts w:ascii="Noto Sans Mono CJK JP Regular"/>
        </w:rPr>
      </w:pPr>
      <w:r>
        <w:rPr>
          <w:rFonts w:ascii="Noto Sans Mono CJK JP Regular"/>
          <w:spacing w:val="-6"/>
        </w:rPr>
        <w:t>&lt;bean </w:t>
      </w:r>
      <w:r>
        <w:rPr>
          <w:rFonts w:ascii="Noto Sans Mono CJK JP Regular"/>
          <w:spacing w:val="-7"/>
        </w:rPr>
        <w:t>class="org.springframework.security.core.authority.SimpleGrantedAuthority"&gt;</w:t>
      </w:r>
    </w:p>
    <w:p>
      <w:pPr>
        <w:pStyle w:val="BodyText"/>
        <w:spacing w:line="220" w:lineRule="exact"/>
        <w:ind w:left="640" w:right="1269"/>
        <w:jc w:val="center"/>
        <w:rPr>
          <w:rFonts w:ascii="Noto Sans Mono CJK JP Regular"/>
        </w:rPr>
      </w:pPr>
      <w:r>
        <w:rPr>
          <w:rFonts w:ascii="Noto Sans Mono CJK JP Regular"/>
        </w:rPr>
        <w:t>&lt;constructor-arg value="ROLE_ADMIN"/&gt;</w:t>
      </w:r>
    </w:p>
    <w:p>
      <w:pPr>
        <w:pStyle w:val="BodyText"/>
        <w:spacing w:line="220" w:lineRule="exact"/>
        <w:ind w:left="2640"/>
        <w:rPr>
          <w:rFonts w:ascii="Noto Sans Mono CJK JP Regular"/>
        </w:rPr>
      </w:pPr>
      <w:r>
        <w:rPr>
          <w:rFonts w:ascii="Noto Sans Mono CJK JP Regular"/>
        </w:rPr>
        <w:t>&lt;/bean&gt;</w:t>
      </w:r>
    </w:p>
    <w:p>
      <w:pPr>
        <w:pStyle w:val="BodyText"/>
        <w:spacing w:line="220" w:lineRule="exact"/>
        <w:ind w:left="640" w:right="5049"/>
        <w:jc w:val="center"/>
        <w:rPr>
          <w:rFonts w:ascii="Noto Sans Mono CJK JP Regular"/>
        </w:rPr>
      </w:pPr>
      <w:r>
        <w:rPr>
          <w:rFonts w:ascii="Noto Sans Mono CJK JP Regular"/>
        </w:rPr>
        <w:t>&lt;/list&gt;</w:t>
      </w:r>
    </w:p>
    <w:p>
      <w:pPr>
        <w:pStyle w:val="BodyText"/>
        <w:spacing w:line="220" w:lineRule="exact"/>
        <w:ind w:left="1920"/>
        <w:rPr>
          <w:rFonts w:ascii="Noto Sans Mono CJK JP Regular"/>
        </w:rPr>
      </w:pPr>
      <w:r>
        <w:rPr>
          <w:rFonts w:ascii="Noto Sans Mono CJK JP Regular"/>
        </w:rPr>
        <w:t>&lt;/constructor-arg&gt;</w:t>
      </w:r>
    </w:p>
    <w:p>
      <w:pPr>
        <w:pStyle w:val="BodyText"/>
        <w:spacing w:line="220" w:lineRule="exact"/>
        <w:ind w:left="1920"/>
        <w:rPr>
          <w:rFonts w:ascii="Noto Sans Mono CJK JP Regular"/>
        </w:rPr>
      </w:pPr>
      <w:r>
        <w:rPr>
          <w:rFonts w:ascii="Noto Sans Mono CJK JP Regular"/>
        </w:rPr>
        <w:t>&lt;constructor-arg value="Scarioni"/&gt;</w:t>
      </w:r>
    </w:p>
    <w:p>
      <w:pPr>
        <w:pStyle w:val="BodyText"/>
        <w:spacing w:line="220" w:lineRule="exact"/>
        <w:ind w:left="1560"/>
        <w:rPr>
          <w:rFonts w:ascii="Noto Sans Mono CJK JP Regular"/>
        </w:rPr>
      </w:pPr>
      <w:r>
        <w:rPr>
          <w:rFonts w:ascii="Noto Sans Mono CJK JP Regular"/>
        </w:rPr>
        <w:t>&lt;/bean&gt;</w:t>
      </w:r>
    </w:p>
    <w:p>
      <w:pPr>
        <w:pStyle w:val="BodyText"/>
        <w:spacing w:line="220" w:lineRule="exact"/>
        <w:ind w:left="1200"/>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&lt;/constructor-arg&gt;</w:t>
      </w:r>
    </w:p>
    <w:p>
      <w:pPr>
        <w:pStyle w:val="BodyText"/>
        <w:spacing w:line="301" w:lineRule="exact"/>
        <w:ind w:left="840"/>
        <w:rPr>
          <w:rFonts w:ascii="Noto Sans Mono CJK JP Regular"/>
        </w:rPr>
      </w:pPr>
      <w:r>
        <w:rPr>
          <w:rFonts w:ascii="Noto Sans Mono CJK JP Regular"/>
        </w:rPr>
        <w:t>&lt;/bean&gt;</w:t>
      </w:r>
    </w:p>
    <w:p>
      <w:pPr>
        <w:pStyle w:val="BodyText"/>
        <w:spacing w:line="440" w:lineRule="atLeast"/>
        <w:ind w:left="480" w:right="730" w:firstLine="360"/>
        <w:rPr>
          <w:rFonts w:ascii="Noto Sans Mono CJK JP Regular"/>
        </w:rPr>
      </w:pPr>
      <w:r>
        <w:rPr>
          <w:rFonts w:ascii="Noto Sans Mono CJK JP Regular"/>
        </w:rPr>
        <w:t>&lt;bean id="logoutRedirectToAny" class="org.springframework.security.web.authentication.logout.SimpleUrlLogoutSuccessHandler"&gt;</w:t>
      </w:r>
    </w:p>
    <w:p>
      <w:pPr>
        <w:pStyle w:val="BodyText"/>
        <w:spacing w:line="139" w:lineRule="exact"/>
        <w:ind w:left="1200"/>
        <w:rPr>
          <w:rFonts w:ascii="Noto Sans Mono CJK JP Regular"/>
        </w:rPr>
      </w:pPr>
      <w:r>
        <w:rPr>
          <w:rFonts w:ascii="Noto Sans Mono CJK JP Regular"/>
        </w:rPr>
        <w:t>&lt;property name="targetUrlParameter" value="redirectTo"/&gt;</w:t>
      </w:r>
    </w:p>
    <w:p>
      <w:pPr>
        <w:pStyle w:val="BodyText"/>
        <w:spacing w:line="220" w:lineRule="exact"/>
        <w:ind w:left="840"/>
        <w:rPr>
          <w:rFonts w:ascii="Noto Sans Mono CJK JP Regular"/>
        </w:rPr>
      </w:pPr>
      <w:r>
        <w:rPr>
          <w:rFonts w:ascii="Noto Sans Mono CJK JP Regular"/>
        </w:rPr>
        <w:t>&lt;/bean&gt;</w:t>
      </w:r>
    </w:p>
    <w:p>
      <w:pPr>
        <w:pStyle w:val="BodyText"/>
        <w:spacing w:line="220" w:lineRule="exact"/>
        <w:ind w:left="840"/>
        <w:rPr>
          <w:rFonts w:ascii="Noto Sans Mono CJK JP Regular"/>
        </w:rPr>
      </w:pPr>
      <w:r>
        <w:rPr>
          <w:rFonts w:ascii="Noto Sans Mono CJK JP Regular"/>
        </w:rPr>
        <w:t>&lt;bean id="serverErrorHandler" class="com.apress.pss.terrormovies.security.</w:t>
      </w:r>
    </w:p>
    <w:p>
      <w:pPr>
        <w:pStyle w:val="BodyText"/>
        <w:spacing w:line="220" w:lineRule="exact"/>
        <w:ind w:left="480"/>
        <w:rPr>
          <w:rFonts w:ascii="Noto Sans Mono CJK JP Regular"/>
        </w:rPr>
      </w:pPr>
      <w:r>
        <w:rPr>
          <w:rFonts w:ascii="Noto Sans Mono CJK JP Regular"/>
        </w:rPr>
        <w:t>ServerErrorFailureHandler"/&gt;</w:t>
      </w:r>
    </w:p>
    <w:p>
      <w:pPr>
        <w:pStyle w:val="BodyText"/>
        <w:spacing w:line="301" w:lineRule="exact"/>
        <w:ind w:left="480"/>
        <w:rPr>
          <w:rFonts w:ascii="Noto Sans Mono CJK JP Regular"/>
        </w:rPr>
      </w:pPr>
      <w:r>
        <w:rPr>
          <w:rFonts w:ascii="Noto Sans Mono CJK JP Regular"/>
        </w:rPr>
        <w:t>&lt;/beans&gt;</w:t>
      </w:r>
    </w:p>
    <w:p>
      <w:pPr>
        <w:pStyle w:val="BodyText"/>
        <w:spacing w:before="17"/>
        <w:rPr>
          <w:rFonts w:ascii="Noto Sans Mono CJK JP Regular"/>
          <w:sz w:val="8"/>
        </w:rPr>
      </w:pPr>
    </w:p>
    <w:p>
      <w:pPr>
        <w:pStyle w:val="BodyText"/>
        <w:ind w:left="480"/>
      </w:pPr>
      <w:r>
        <w:rPr>
          <w:b/>
          <w:i/>
          <w:w w:val="110"/>
        </w:rPr>
        <w:t>Listing 4-19. </w:t>
      </w:r>
      <w:r>
        <w:rPr>
          <w:w w:val="110"/>
        </w:rPr>
        <w:t>AdminController using custom User and retrieving lastname</w:t>
      </w:r>
    </w:p>
    <w:p>
      <w:pPr>
        <w:pStyle w:val="BodyText"/>
        <w:spacing w:before="45"/>
        <w:ind w:left="480"/>
        <w:rPr>
          <w:rFonts w:ascii="Noto Sans Mono CJK JP Regular"/>
        </w:rPr>
      </w:pPr>
      <w:r>
        <w:rPr>
          <w:rFonts w:ascii="Noto Sans Mono CJK JP Regular"/>
        </w:rPr>
        <w:t>package com.apress.pss.terrormovies.controller;</w:t>
      </w:r>
    </w:p>
    <w:p>
      <w:pPr>
        <w:pStyle w:val="BodyText"/>
        <w:spacing w:line="139" w:lineRule="auto" w:before="170"/>
        <w:ind w:left="480" w:right="2710"/>
        <w:rPr>
          <w:rFonts w:ascii="Noto Sans Mono CJK JP Regular"/>
        </w:rPr>
      </w:pPr>
      <w:r>
        <w:rPr>
          <w:rFonts w:ascii="Noto Sans Mono CJK JP Regular"/>
        </w:rPr>
        <w:t>import org.springframework.security.core.context.SecurityContextHolder; import com.apress.pss.terrormovies.model.User;</w:t>
      </w:r>
    </w:p>
    <w:p>
      <w:pPr>
        <w:pStyle w:val="BodyText"/>
        <w:spacing w:line="186" w:lineRule="exact"/>
        <w:ind w:left="480"/>
        <w:rPr>
          <w:rFonts w:ascii="Noto Sans Mono CJK JP Regular"/>
        </w:rPr>
      </w:pPr>
      <w:r>
        <w:rPr>
          <w:rFonts w:ascii="Noto Sans Mono CJK JP Regular"/>
        </w:rPr>
        <w:t>import org.springframework.stereotype.Controller;</w:t>
      </w:r>
    </w:p>
    <w:p>
      <w:pPr>
        <w:pStyle w:val="BodyText"/>
        <w:spacing w:line="301" w:lineRule="exact"/>
        <w:ind w:left="480"/>
        <w:rPr>
          <w:rFonts w:ascii="Noto Sans Mono CJK JP Regular"/>
        </w:rPr>
      </w:pPr>
      <w:r>
        <w:rPr>
          <w:rFonts w:ascii="Noto Sans Mono CJK JP Regular"/>
        </w:rPr>
        <w:t>import org.springframework.web.bind.annotation.RequestBody;</w:t>
      </w:r>
    </w:p>
    <w:p>
      <w:pPr>
        <w:pStyle w:val="BodyText"/>
        <w:spacing w:before="1"/>
        <w:rPr>
          <w:rFonts w:ascii="Noto Sans Mono CJK JP Regular"/>
          <w:sz w:val="15"/>
        </w:rPr>
      </w:pPr>
    </w:p>
    <w:p>
      <w:pPr>
        <w:pStyle w:val="Heading6"/>
        <w:spacing w:before="87"/>
        <w:ind w:left="310" w:right="116"/>
        <w:jc w:val="right"/>
        <w:rPr>
          <w:rFonts w:ascii="Times New Roman"/>
        </w:rPr>
      </w:pPr>
      <w:r>
        <w:rPr>
          <w:rFonts w:ascii="Times New Roman"/>
        </w:rPr>
        <w:t>87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86" w:id="93"/>
      <w:bookmarkEnd w:id="93"/>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6"/>
        </w:rPr>
      </w:pPr>
    </w:p>
    <w:p>
      <w:pPr>
        <w:pStyle w:val="BodyText"/>
        <w:spacing w:line="139" w:lineRule="auto" w:before="100"/>
        <w:ind w:left="120" w:right="3899"/>
        <w:jc w:val="both"/>
        <w:rPr>
          <w:rFonts w:ascii="Noto Sans Mono CJK JP Regular"/>
        </w:rPr>
      </w:pPr>
      <w:r>
        <w:rPr>
          <w:rFonts w:ascii="Noto Sans Mono CJK JP Regular"/>
        </w:rPr>
        <w:t>import org.springframework.web.bind.annotation.RequestMapping; import org.springframework.web.bind.annotation.RequestMethod; import org.springframework.web.bind.annotation.ResponseBody;</w:t>
      </w:r>
    </w:p>
    <w:p>
      <w:pPr>
        <w:pStyle w:val="BodyText"/>
        <w:spacing w:before="3"/>
        <w:rPr>
          <w:rFonts w:ascii="Noto Sans Mono CJK JP Regular"/>
          <w:sz w:val="10"/>
        </w:rPr>
      </w:pPr>
    </w:p>
    <w:p>
      <w:pPr>
        <w:pStyle w:val="BodyText"/>
        <w:spacing w:line="139" w:lineRule="auto"/>
        <w:ind w:left="120" w:right="6760"/>
        <w:rPr>
          <w:rFonts w:ascii="Noto Sans Mono CJK JP Regular"/>
        </w:rPr>
      </w:pPr>
      <w:r>
        <w:rPr>
          <w:rFonts w:ascii="Noto Sans Mono CJK JP Regular"/>
        </w:rPr>
        <w:t>@Controller @RequestMapping("/admin") public class AdminController {</w:t>
      </w:r>
    </w:p>
    <w:p>
      <w:pPr>
        <w:pStyle w:val="BodyText"/>
        <w:spacing w:before="4"/>
        <w:rPr>
          <w:rFonts w:ascii="Noto Sans Mono CJK JP Regular"/>
          <w:sz w:val="10"/>
        </w:rPr>
      </w:pPr>
    </w:p>
    <w:p>
      <w:pPr>
        <w:pStyle w:val="BodyText"/>
        <w:spacing w:line="139" w:lineRule="auto"/>
        <w:ind w:left="480" w:right="3430"/>
        <w:rPr>
          <w:rFonts w:ascii="Noto Sans Mono CJK JP Regular"/>
        </w:rPr>
      </w:pPr>
      <w:r>
        <w:rPr>
          <w:rFonts w:ascii="Noto Sans Mono CJK JP Regular"/>
        </w:rPr>
        <w:t>@RequestMapping(method = RequestMethod.POST, value = "/movies") @ResponseBody</w:t>
      </w:r>
    </w:p>
    <w:p>
      <w:pPr>
        <w:pStyle w:val="BodyText"/>
        <w:spacing w:line="139" w:lineRule="auto"/>
        <w:ind w:left="840" w:right="4259" w:hanging="360"/>
        <w:rPr>
          <w:rFonts w:ascii="Noto Sans Mono CJK JP Regular"/>
        </w:rPr>
      </w:pPr>
      <w:r>
        <w:rPr>
          <w:rFonts w:ascii="Noto Sans Mono CJK JP Regular"/>
        </w:rPr>
        <w:t>public String createMovie(@RequestBody String movie) { System.out.println("Adding movie!! "+movie); return "created";</w:t>
      </w:r>
    </w:p>
    <w:p>
      <w:pPr>
        <w:pStyle w:val="BodyText"/>
        <w:spacing w:line="263" w:lineRule="exact"/>
        <w:ind w:left="480"/>
        <w:rPr>
          <w:rFonts w:ascii="Noto Sans Mono CJK JP Regular"/>
        </w:rPr>
      </w:pPr>
      <w:r>
        <w:rPr>
          <w:rFonts w:ascii="Noto Sans Mono CJK JP Regular"/>
        </w:rPr>
        <w:t>}</w:t>
      </w:r>
    </w:p>
    <w:p>
      <w:pPr>
        <w:pStyle w:val="BodyText"/>
        <w:spacing w:line="139" w:lineRule="auto" w:before="170"/>
        <w:ind w:left="480" w:right="3520"/>
        <w:rPr>
          <w:rFonts w:ascii="Noto Sans Mono CJK JP Regular"/>
        </w:rPr>
      </w:pPr>
      <w:r>
        <w:rPr>
          <w:rFonts w:ascii="Noto Sans Mono CJK JP Regular"/>
        </w:rPr>
        <w:t>@RequestMapping(method = RequestMethod.GET, value = "/movies") @ResponseBody</w:t>
      </w:r>
    </w:p>
    <w:p>
      <w:pPr>
        <w:pStyle w:val="BodyText"/>
        <w:spacing w:line="186" w:lineRule="exact"/>
        <w:ind w:left="480"/>
        <w:rPr>
          <w:rFonts w:ascii="Noto Sans Mono CJK JP Regular"/>
        </w:rPr>
      </w:pPr>
      <w:r>
        <w:rPr>
          <w:rFonts w:ascii="Noto Sans Mono CJK JP Regular"/>
        </w:rPr>
        <w:t>public String createMovie() {</w:t>
      </w:r>
    </w:p>
    <w:p>
      <w:pPr>
        <w:pStyle w:val="BodyText"/>
        <w:spacing w:line="139" w:lineRule="auto" w:before="31"/>
        <w:ind w:left="840" w:right="820"/>
        <w:rPr>
          <w:rFonts w:ascii="Noto Sans Mono CJK JP Regular"/>
        </w:rPr>
      </w:pPr>
      <w:r>
        <w:rPr>
          <w:rFonts w:ascii="Noto Sans Mono CJK JP Regular"/>
        </w:rPr>
        <w:t>User user = (User)SecurityContextHolder.getContext().getAuthentication().getPrincipal(); System.out.println("returned movie!");</w:t>
      </w:r>
    </w:p>
    <w:p>
      <w:pPr>
        <w:pStyle w:val="BodyText"/>
        <w:spacing w:line="218" w:lineRule="exact"/>
        <w:ind w:left="840"/>
        <w:rPr>
          <w:rFonts w:ascii="Noto Sans Mono CJK JP Regular"/>
        </w:rPr>
      </w:pPr>
      <w:r>
        <w:rPr>
          <w:rFonts w:ascii="Noto Sans Mono CJK JP Regular"/>
        </w:rPr>
        <w:t>return "User "+user.getLastname()+" is accessing movie x";</w:t>
      </w:r>
    </w:p>
    <w:p>
      <w:pPr>
        <w:pStyle w:val="BodyText"/>
        <w:spacing w:line="188"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line="331" w:lineRule="exact" w:before="18"/>
        <w:ind w:left="502"/>
      </w:pPr>
      <w:r>
        <w:rPr>
          <w:spacing w:val="-5"/>
          <w:w w:val="110"/>
        </w:rPr>
        <w:t>You </w:t>
      </w:r>
      <w:r>
        <w:rPr>
          <w:w w:val="110"/>
        </w:rPr>
        <w:t>also need to create your own </w:t>
      </w:r>
      <w:r>
        <w:rPr>
          <w:rFonts w:ascii="Noto Sans Mono CJK JP Regular"/>
          <w:w w:val="110"/>
        </w:rPr>
        <w:t>InMemory</w:t>
      </w:r>
      <w:r>
        <w:rPr>
          <w:rFonts w:ascii="Noto Sans Mono CJK JP Regular"/>
          <w:spacing w:val="-67"/>
          <w:w w:val="110"/>
        </w:rPr>
        <w:t> </w:t>
      </w:r>
      <w:r>
        <w:rPr>
          <w:w w:val="110"/>
        </w:rPr>
        <w:t>user details service, because the default one will create Spring</w:t>
      </w:r>
    </w:p>
    <w:p>
      <w:pPr>
        <w:pStyle w:val="BodyText"/>
        <w:spacing w:line="139" w:lineRule="auto" w:before="1"/>
        <w:ind w:left="120" w:right="239"/>
      </w:pPr>
      <w:r>
        <w:rPr>
          <w:spacing w:val="-5"/>
          <w:w w:val="105"/>
        </w:rPr>
        <w:t>Security’s</w:t>
      </w:r>
      <w:r>
        <w:rPr>
          <w:spacing w:val="-18"/>
          <w:w w:val="105"/>
        </w:rPr>
        <w:t> </w:t>
      </w:r>
      <w:r>
        <w:rPr>
          <w:spacing w:val="-3"/>
          <w:w w:val="105"/>
        </w:rPr>
        <w:t>own</w:t>
      </w:r>
      <w:r>
        <w:rPr>
          <w:spacing w:val="-17"/>
          <w:w w:val="105"/>
        </w:rPr>
        <w:t> </w:t>
      </w:r>
      <w:r>
        <w:rPr>
          <w:rFonts w:ascii="Noto Sans Mono CJK JP Regular" w:hAnsi="Noto Sans Mono CJK JP Regular"/>
          <w:spacing w:val="-3"/>
          <w:w w:val="105"/>
        </w:rPr>
        <w:t>User</w:t>
      </w:r>
      <w:r>
        <w:rPr>
          <w:rFonts w:ascii="Noto Sans Mono CJK JP Regular" w:hAnsi="Noto Sans Mono CJK JP Regular"/>
          <w:spacing w:val="-65"/>
          <w:w w:val="105"/>
        </w:rPr>
        <w:t> </w:t>
      </w:r>
      <w:r>
        <w:rPr>
          <w:spacing w:val="-4"/>
          <w:w w:val="105"/>
        </w:rPr>
        <w:t>instance</w:t>
      </w:r>
      <w:r>
        <w:rPr>
          <w:spacing w:val="-17"/>
          <w:w w:val="105"/>
        </w:rPr>
        <w:t> </w:t>
      </w:r>
      <w:r>
        <w:rPr>
          <w:spacing w:val="-3"/>
          <w:w w:val="105"/>
        </w:rPr>
        <w:t>and</w:t>
      </w:r>
      <w:r>
        <w:rPr>
          <w:spacing w:val="-17"/>
          <w:w w:val="105"/>
        </w:rPr>
        <w:t> </w:t>
      </w:r>
      <w:r>
        <w:rPr>
          <w:spacing w:val="-3"/>
          <w:w w:val="105"/>
        </w:rPr>
        <w:t>not</w:t>
      </w:r>
      <w:r>
        <w:rPr>
          <w:spacing w:val="-18"/>
          <w:w w:val="105"/>
        </w:rPr>
        <w:t> </w:t>
      </w:r>
      <w:r>
        <w:rPr>
          <w:spacing w:val="-4"/>
          <w:w w:val="105"/>
        </w:rPr>
        <w:t>your</w:t>
      </w:r>
      <w:r>
        <w:rPr>
          <w:spacing w:val="-17"/>
          <w:w w:val="105"/>
        </w:rPr>
        <w:t> </w:t>
      </w:r>
      <w:r>
        <w:rPr>
          <w:spacing w:val="-4"/>
          <w:w w:val="105"/>
        </w:rPr>
        <w:t>custom</w:t>
      </w:r>
      <w:r>
        <w:rPr>
          <w:spacing w:val="-17"/>
          <w:w w:val="105"/>
        </w:rPr>
        <w:t> </w:t>
      </w:r>
      <w:r>
        <w:rPr>
          <w:spacing w:val="-4"/>
          <w:w w:val="105"/>
        </w:rPr>
        <w:t>class</w:t>
      </w:r>
      <w:r>
        <w:rPr>
          <w:spacing w:val="-18"/>
          <w:w w:val="105"/>
        </w:rPr>
        <w:t> </w:t>
      </w:r>
      <w:r>
        <w:rPr>
          <w:spacing w:val="-4"/>
          <w:w w:val="105"/>
        </w:rPr>
        <w:t>instances.</w:t>
      </w:r>
      <w:r>
        <w:rPr>
          <w:spacing w:val="-17"/>
          <w:w w:val="105"/>
        </w:rPr>
        <w:t> </w:t>
      </w:r>
      <w:r>
        <w:rPr>
          <w:spacing w:val="-3"/>
          <w:w w:val="105"/>
        </w:rPr>
        <w:t>In</w:t>
      </w:r>
      <w:r>
        <w:rPr>
          <w:spacing w:val="-17"/>
          <w:w w:val="105"/>
        </w:rPr>
        <w:t> </w:t>
      </w:r>
      <w:r>
        <w:rPr>
          <w:spacing w:val="-3"/>
          <w:w w:val="105"/>
        </w:rPr>
        <w:t>the</w:t>
      </w:r>
      <w:r>
        <w:rPr>
          <w:spacing w:val="-18"/>
          <w:w w:val="105"/>
        </w:rPr>
        <w:t> </w:t>
      </w:r>
      <w:r>
        <w:rPr>
          <w:spacing w:val="-4"/>
          <w:w w:val="105"/>
        </w:rPr>
        <w:t>package</w:t>
      </w:r>
      <w:r>
        <w:rPr>
          <w:spacing w:val="-17"/>
          <w:w w:val="105"/>
        </w:rPr>
        <w:t> </w:t>
      </w:r>
      <w:r>
        <w:rPr>
          <w:rFonts w:ascii="Noto Sans Mono CJK JP Regular" w:hAnsi="Noto Sans Mono CJK JP Regular"/>
          <w:spacing w:val="-4"/>
          <w:w w:val="105"/>
        </w:rPr>
        <w:t>com.apress.pss.terrormovies.spring</w:t>
      </w:r>
      <w:r>
        <w:rPr>
          <w:spacing w:val="-4"/>
          <w:w w:val="105"/>
        </w:rPr>
        <w:t>, </w:t>
      </w:r>
      <w:r>
        <w:rPr>
          <w:w w:val="105"/>
        </w:rPr>
        <w:t>create</w:t>
      </w:r>
      <w:r>
        <w:rPr>
          <w:spacing w:val="-12"/>
          <w:w w:val="105"/>
        </w:rPr>
        <w:t> </w:t>
      </w:r>
      <w:r>
        <w:rPr>
          <w:w w:val="105"/>
        </w:rPr>
        <w:t>the</w:t>
      </w:r>
      <w:r>
        <w:rPr>
          <w:spacing w:val="-12"/>
          <w:w w:val="105"/>
        </w:rPr>
        <w:t> </w:t>
      </w:r>
      <w:r>
        <w:rPr>
          <w:w w:val="105"/>
        </w:rPr>
        <w:t>class</w:t>
      </w:r>
      <w:r>
        <w:rPr>
          <w:spacing w:val="-11"/>
          <w:w w:val="105"/>
        </w:rPr>
        <w:t> </w:t>
      </w:r>
      <w:r>
        <w:rPr>
          <w:rFonts w:ascii="Noto Sans Mono CJK JP Regular" w:hAnsi="Noto Sans Mono CJK JP Regular"/>
          <w:w w:val="105"/>
        </w:rPr>
        <w:t>CustomInMemoryUserDetailsManager</w:t>
      </w:r>
      <w:r>
        <w:rPr>
          <w:rFonts w:ascii="Noto Sans Mono CJK JP Regular" w:hAnsi="Noto Sans Mono CJK JP Regular"/>
          <w:spacing w:val="-59"/>
          <w:w w:val="105"/>
        </w:rPr>
        <w:t> </w:t>
      </w:r>
      <w:r>
        <w:rPr>
          <w:w w:val="105"/>
        </w:rPr>
        <w:t>from</w:t>
      </w:r>
      <w:r>
        <w:rPr>
          <w:spacing w:val="-12"/>
          <w:w w:val="105"/>
        </w:rPr>
        <w:t> </w:t>
      </w:r>
      <w:r>
        <w:rPr>
          <w:w w:val="105"/>
        </w:rPr>
        <w:t>Listing</w:t>
      </w:r>
      <w:r>
        <w:rPr>
          <w:spacing w:val="-12"/>
          <w:w w:val="105"/>
        </w:rPr>
        <w:t> </w:t>
      </w:r>
      <w:r>
        <w:rPr>
          <w:w w:val="105"/>
        </w:rPr>
        <w:t>4-20.</w:t>
      </w:r>
    </w:p>
    <w:p>
      <w:pPr>
        <w:pStyle w:val="BodyText"/>
        <w:spacing w:before="4"/>
        <w:rPr>
          <w:sz w:val="20"/>
        </w:rPr>
      </w:pPr>
    </w:p>
    <w:p>
      <w:pPr>
        <w:spacing w:before="0"/>
        <w:ind w:left="120" w:right="0" w:firstLine="0"/>
        <w:jc w:val="left"/>
        <w:rPr>
          <w:sz w:val="18"/>
        </w:rPr>
      </w:pPr>
      <w:r>
        <w:rPr>
          <w:b/>
          <w:i/>
          <w:w w:val="105"/>
          <w:sz w:val="18"/>
        </w:rPr>
        <w:t>Listing 4-20. </w:t>
      </w:r>
      <w:r>
        <w:rPr>
          <w:w w:val="105"/>
          <w:sz w:val="18"/>
        </w:rPr>
        <w:t>CustomInMemoryUserDetails Manager class</w:t>
      </w:r>
    </w:p>
    <w:p>
      <w:pPr>
        <w:pStyle w:val="BodyText"/>
        <w:spacing w:line="400" w:lineRule="atLeast" w:before="26"/>
        <w:ind w:left="120" w:right="5590"/>
        <w:rPr>
          <w:rFonts w:ascii="Noto Sans Mono CJK JP Regular"/>
        </w:rPr>
      </w:pPr>
      <w:r>
        <w:rPr>
          <w:rFonts w:ascii="Noto Sans Mono CJK JP Regular"/>
        </w:rPr>
        <w:t>package com.apress.pss.terrormovies.spring; import java.util.Collection;</w:t>
      </w:r>
    </w:p>
    <w:p>
      <w:pPr>
        <w:pStyle w:val="BodyText"/>
        <w:spacing w:line="139" w:lineRule="exact"/>
        <w:ind w:left="120"/>
        <w:rPr>
          <w:rFonts w:ascii="Noto Sans Mono CJK JP Regular"/>
        </w:rPr>
      </w:pPr>
      <w:r>
        <w:rPr>
          <w:rFonts w:ascii="Noto Sans Mono CJK JP Regular"/>
        </w:rPr>
        <w:t>import java.util.HashMap;</w:t>
      </w:r>
    </w:p>
    <w:p>
      <w:pPr>
        <w:pStyle w:val="BodyText"/>
        <w:spacing w:line="301" w:lineRule="exact"/>
        <w:ind w:left="120"/>
        <w:rPr>
          <w:rFonts w:ascii="Noto Sans Mono CJK JP Regular"/>
        </w:rPr>
      </w:pPr>
      <w:r>
        <w:rPr>
          <w:rFonts w:ascii="Noto Sans Mono CJK JP Regular"/>
        </w:rPr>
        <w:t>import java.util.Map;</w:t>
      </w:r>
    </w:p>
    <w:p>
      <w:pPr>
        <w:pStyle w:val="BodyText"/>
        <w:spacing w:line="301" w:lineRule="exact" w:before="58"/>
        <w:ind w:left="120"/>
        <w:rPr>
          <w:rFonts w:ascii="Noto Sans Mono CJK JP Regular"/>
        </w:rPr>
      </w:pPr>
      <w:r>
        <w:rPr>
          <w:rFonts w:ascii="Noto Sans Mono CJK JP Regular"/>
        </w:rPr>
        <w:t>import org.springframework.security.core.userdetails.UserDetails;</w:t>
      </w:r>
    </w:p>
    <w:p>
      <w:pPr>
        <w:pStyle w:val="BodyText"/>
        <w:spacing w:line="220" w:lineRule="exact"/>
        <w:ind w:left="120"/>
        <w:rPr>
          <w:rFonts w:ascii="Noto Sans Mono CJK JP Regular"/>
        </w:rPr>
      </w:pPr>
      <w:r>
        <w:rPr>
          <w:rFonts w:ascii="Noto Sans Mono CJK JP Regular"/>
        </w:rPr>
        <w:t>import org.springframework.security.core.userdetails.UserDetailsService;</w:t>
      </w:r>
    </w:p>
    <w:p>
      <w:pPr>
        <w:pStyle w:val="BodyText"/>
        <w:spacing w:line="301" w:lineRule="exact"/>
        <w:ind w:left="120"/>
        <w:rPr>
          <w:rFonts w:ascii="Noto Sans Mono CJK JP Regular"/>
        </w:rPr>
      </w:pPr>
      <w:r>
        <w:rPr>
          <w:rFonts w:ascii="Noto Sans Mono CJK JP Regular"/>
        </w:rPr>
        <w:t>import org.springframework.security.core.userdetails.UsernameNotFoundException;</w:t>
      </w:r>
    </w:p>
    <w:p>
      <w:pPr>
        <w:pStyle w:val="BodyText"/>
        <w:spacing w:before="59"/>
        <w:ind w:left="120"/>
        <w:rPr>
          <w:rFonts w:ascii="Noto Sans Mono CJK JP Regular"/>
        </w:rPr>
      </w:pPr>
      <w:r>
        <w:rPr>
          <w:rFonts w:ascii="Noto Sans Mono CJK JP Regular"/>
        </w:rPr>
        <w:t>import com.apress.pss.terrormovies.model.User;</w:t>
      </w:r>
    </w:p>
    <w:p>
      <w:pPr>
        <w:pStyle w:val="BodyText"/>
        <w:spacing w:line="276" w:lineRule="auto" w:before="58"/>
        <w:ind w:left="480" w:right="2530" w:hanging="360"/>
        <w:rPr>
          <w:rFonts w:ascii="Noto Sans Mono CJK JP Regular"/>
        </w:rPr>
      </w:pPr>
      <w:r>
        <w:rPr>
          <w:rFonts w:ascii="Noto Sans Mono CJK JP Regular"/>
        </w:rPr>
        <w:t>public class CustomInMemoryUserDetailsManager implements UserDetailsService { private Map&lt;String, User&gt; users = new HashMap&lt;String, User&gt;();</w:t>
      </w:r>
    </w:p>
    <w:p>
      <w:pPr>
        <w:pStyle w:val="BodyText"/>
        <w:spacing w:line="139" w:lineRule="auto" w:before="114"/>
        <w:ind w:left="840" w:right="3250" w:hanging="360"/>
        <w:rPr>
          <w:rFonts w:ascii="Noto Sans Mono CJK JP Regular"/>
        </w:rPr>
      </w:pPr>
      <w:r>
        <w:rPr>
          <w:rFonts w:ascii="Noto Sans Mono CJK JP Regular"/>
        </w:rPr>
        <w:t>public CustomInMemoryUserDetailsManager(Collection&lt;User&gt; users) { for (User user : users) {</w:t>
      </w:r>
    </w:p>
    <w:p>
      <w:pPr>
        <w:pStyle w:val="BodyText"/>
        <w:spacing w:line="218" w:lineRule="exact"/>
        <w:ind w:left="640" w:right="2889"/>
        <w:jc w:val="center"/>
        <w:rPr>
          <w:rFonts w:ascii="Noto Sans Mono CJK JP Regular"/>
        </w:rPr>
      </w:pPr>
      <w:r>
        <w:rPr>
          <w:rFonts w:ascii="Noto Sans Mono CJK JP Regular"/>
        </w:rPr>
        <w:t>this.users.put(user.getUsername().toLowerCase(), user);</w:t>
      </w:r>
    </w:p>
    <w:p>
      <w:pPr>
        <w:pStyle w:val="BodyText"/>
        <w:spacing w:line="188"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17"/>
        <w:rPr>
          <w:rFonts w:ascii="Noto Sans Mono CJK JP Regular"/>
        </w:rPr>
      </w:pPr>
    </w:p>
    <w:p>
      <w:pPr>
        <w:pStyle w:val="Heading6"/>
        <w:spacing w:before="87"/>
        <w:rPr>
          <w:rFonts w:ascii="Times New Roman"/>
        </w:rPr>
      </w:pPr>
      <w:r>
        <w:rPr>
          <w:rFonts w:ascii="Times New Roman"/>
        </w:rPr>
        <w:t>88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87" w:id="94"/>
      <w:bookmarkEnd w:id="94"/>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139" w:lineRule="auto" w:before="100"/>
        <w:ind w:left="1560" w:right="3880" w:hanging="720"/>
        <w:rPr>
          <w:rFonts w:ascii="Noto Sans Mono CJK JP Regular"/>
        </w:rPr>
      </w:pPr>
      <w:r>
        <w:rPr>
          <w:rFonts w:ascii="Noto Sans Mono CJK JP Regular"/>
        </w:rPr>
        <w:t>public UserDetails loadUserByUsername(String username) throws UsernameNotFoundException {</w:t>
      </w:r>
    </w:p>
    <w:p>
      <w:pPr>
        <w:pStyle w:val="BodyText"/>
        <w:spacing w:line="267" w:lineRule="exact"/>
        <w:ind w:left="1200"/>
        <w:rPr>
          <w:rFonts w:ascii="Noto Sans Mono CJK JP Regular"/>
        </w:rPr>
      </w:pPr>
      <w:r>
        <w:rPr>
          <w:rFonts w:ascii="Noto Sans Mono CJK JP Regular"/>
        </w:rPr>
        <w:t>User user = users.get(username.toLowerCase());</w:t>
      </w:r>
    </w:p>
    <w:p>
      <w:pPr>
        <w:pStyle w:val="BodyText"/>
        <w:spacing w:line="301" w:lineRule="exact" w:before="18"/>
        <w:ind w:left="1200"/>
        <w:rPr>
          <w:rFonts w:ascii="Noto Sans Mono CJK JP Regular"/>
        </w:rPr>
      </w:pPr>
      <w:r>
        <w:rPr>
          <w:rFonts w:ascii="Noto Sans Mono CJK JP Regular"/>
        </w:rPr>
        <w:t>if (user == null) {</w:t>
      </w:r>
    </w:p>
    <w:p>
      <w:pPr>
        <w:pStyle w:val="BodyText"/>
        <w:spacing w:line="252" w:lineRule="exact"/>
        <w:ind w:left="1560"/>
        <w:rPr>
          <w:rFonts w:ascii="Noto Sans Mono CJK JP Regular"/>
        </w:rPr>
      </w:pPr>
      <w:r>
        <w:rPr>
          <w:rFonts w:ascii="Noto Sans Mono CJK JP Regular"/>
        </w:rPr>
        <w:t>throw new UsernameNotFoundException(username);</w:t>
      </w:r>
    </w:p>
    <w:p>
      <w:pPr>
        <w:pStyle w:val="BodyText"/>
        <w:spacing w:line="188" w:lineRule="exact"/>
        <w:ind w:left="1200"/>
        <w:rPr>
          <w:rFonts w:ascii="Noto Sans Mono CJK JP Regular"/>
        </w:rPr>
      </w:pPr>
      <w:r>
        <w:rPr>
          <w:rFonts w:ascii="Noto Sans Mono CJK JP Regular"/>
        </w:rPr>
        <w:t>}</w:t>
      </w:r>
    </w:p>
    <w:p>
      <w:pPr>
        <w:pStyle w:val="BodyText"/>
        <w:spacing w:line="139" w:lineRule="auto" w:before="31"/>
        <w:ind w:left="1200" w:right="640"/>
        <w:rPr>
          <w:rFonts w:ascii="Noto Sans Mono CJK JP Regular"/>
        </w:rPr>
      </w:pPr>
      <w:r>
        <w:rPr>
          <w:rFonts w:ascii="Noto Sans Mono CJK JP Regular"/>
        </w:rPr>
        <w:t>User userNew = new User(user.getUsername(), user.getPassword(), user.getAuthorities(), user.getLastname());</w:t>
      </w:r>
    </w:p>
    <w:p>
      <w:pPr>
        <w:pStyle w:val="BodyText"/>
        <w:spacing w:before="12"/>
        <w:rPr>
          <w:rFonts w:ascii="Noto Sans Mono CJK JP Regular"/>
          <w:sz w:val="5"/>
        </w:rPr>
      </w:pPr>
    </w:p>
    <w:p>
      <w:pPr>
        <w:pStyle w:val="BodyText"/>
        <w:spacing w:line="288" w:lineRule="exact"/>
        <w:ind w:left="1200"/>
        <w:rPr>
          <w:rFonts w:ascii="Noto Sans Mono CJK JP Regular"/>
        </w:rPr>
      </w:pPr>
      <w:r>
        <w:rPr>
          <w:rFonts w:ascii="Noto Sans Mono CJK JP Regular"/>
        </w:rPr>
        <w:t>return userNew;</w:t>
      </w:r>
    </w:p>
    <w:p>
      <w:pPr>
        <w:pStyle w:val="BodyText"/>
        <w:spacing w:line="301" w:lineRule="exact"/>
        <w:ind w:left="840"/>
        <w:rPr>
          <w:rFonts w:ascii="Noto Sans Mono CJK JP Regular"/>
        </w:rPr>
      </w:pPr>
      <w:r>
        <w:rPr>
          <w:rFonts w:ascii="Noto Sans Mono CJK JP Regular"/>
        </w:rPr>
        <w:t>}</w:t>
      </w:r>
    </w:p>
    <w:p>
      <w:pPr>
        <w:pStyle w:val="BodyText"/>
        <w:spacing w:line="361" w:lineRule="exact" w:before="18"/>
        <w:ind w:left="480"/>
        <w:rPr>
          <w:rFonts w:ascii="Noto Sans Mono CJK JP Regular"/>
        </w:rPr>
      </w:pPr>
      <w:r>
        <w:rPr>
          <w:rFonts w:ascii="Noto Sans Mono CJK JP Regular"/>
        </w:rPr>
        <w:t>}</w:t>
      </w:r>
    </w:p>
    <w:p>
      <w:pPr>
        <w:pStyle w:val="BodyText"/>
        <w:spacing w:line="310" w:lineRule="exact"/>
        <w:ind w:left="840"/>
      </w:pPr>
      <w:r>
        <w:rPr>
          <w:w w:val="105"/>
        </w:rPr>
        <w:t>Let’s restart the application, visit the URL </w:t>
      </w:r>
      <w:r>
        <w:rPr>
          <w:rFonts w:ascii="Noto Sans Mono CJK JP Regular" w:hAnsi="Noto Sans Mono CJK JP Regular"/>
          <w:color w:val="0000FF"/>
          <w:w w:val="105"/>
        </w:rPr>
        <w:t>http://localhost:8080/admin/movies</w:t>
      </w:r>
      <w:r>
        <w:rPr>
          <w:w w:val="105"/>
        </w:rPr>
        <w:t>, and log in. You can see the</w:t>
      </w:r>
    </w:p>
    <w:p>
      <w:pPr>
        <w:pStyle w:val="BodyText"/>
        <w:spacing w:line="195" w:lineRule="exact"/>
        <w:ind w:left="480"/>
      </w:pPr>
      <w:r>
        <w:rPr>
          <w:w w:val="105"/>
        </w:rPr>
        <w:t>message “User Scarioni is accessing movie x” as Figure </w:t>
      </w:r>
      <w:r>
        <w:rPr>
          <w:color w:val="0000FF"/>
          <w:w w:val="105"/>
        </w:rPr>
        <w:t>4-25 </w:t>
      </w:r>
      <w:r>
        <w:rPr>
          <w:w w:val="105"/>
        </w:rPr>
        <w:t>shows.</w:t>
      </w:r>
    </w:p>
    <w:p>
      <w:pPr>
        <w:pStyle w:val="BodyText"/>
        <w:spacing w:before="8"/>
        <w:rPr>
          <w:sz w:val="23"/>
        </w:rPr>
      </w:pPr>
      <w:r>
        <w:rPr/>
        <w:drawing>
          <wp:anchor distT="0" distB="0" distL="0" distR="0" allowOverlap="1" layoutInCell="1" locked="0" behindDoc="0" simplePos="0" relativeHeight="5072">
            <wp:simplePos x="0" y="0"/>
            <wp:positionH relativeFrom="page">
              <wp:posOffset>685800</wp:posOffset>
            </wp:positionH>
            <wp:positionV relativeFrom="paragraph">
              <wp:posOffset>198261</wp:posOffset>
            </wp:positionV>
            <wp:extent cx="2757143" cy="734187"/>
            <wp:effectExtent l="0" t="0" r="0" b="0"/>
            <wp:wrapTopAndBottom/>
            <wp:docPr id="75" name="image114.jpeg" descr=""/>
            <wp:cNvGraphicFramePr>
              <a:graphicFrameLocks noChangeAspect="1"/>
            </wp:cNvGraphicFramePr>
            <a:graphic>
              <a:graphicData uri="http://schemas.openxmlformats.org/drawingml/2006/picture">
                <pic:pic>
                  <pic:nvPicPr>
                    <pic:cNvPr id="76" name="image114.jpeg"/>
                    <pic:cNvPicPr/>
                  </pic:nvPicPr>
                  <pic:blipFill>
                    <a:blip r:embed="rId151" cstate="print"/>
                    <a:stretch>
                      <a:fillRect/>
                    </a:stretch>
                  </pic:blipFill>
                  <pic:spPr>
                    <a:xfrm>
                      <a:off x="0" y="0"/>
                      <a:ext cx="2757143" cy="734187"/>
                    </a:xfrm>
                    <a:prstGeom prst="rect">
                      <a:avLst/>
                    </a:prstGeom>
                  </pic:spPr>
                </pic:pic>
              </a:graphicData>
            </a:graphic>
          </wp:anchor>
        </w:drawing>
      </w:r>
    </w:p>
    <w:p>
      <w:pPr>
        <w:pStyle w:val="BodyText"/>
        <w:rPr>
          <w:sz w:val="20"/>
        </w:rPr>
      </w:pPr>
    </w:p>
    <w:p>
      <w:pPr>
        <w:spacing w:before="127"/>
        <w:ind w:left="480" w:right="0" w:firstLine="0"/>
        <w:jc w:val="left"/>
        <w:rPr>
          <w:i/>
          <w:sz w:val="18"/>
        </w:rPr>
      </w:pPr>
      <w:r>
        <w:rPr>
          <w:b/>
          <w:i/>
          <w:w w:val="105"/>
          <w:sz w:val="18"/>
        </w:rPr>
        <w:t>Figure 4-25. </w:t>
      </w:r>
      <w:r>
        <w:rPr>
          <w:i/>
          <w:w w:val="105"/>
          <w:sz w:val="18"/>
        </w:rPr>
        <w:t>Application using a custom User object and accessing the last name of the user</w:t>
      </w:r>
    </w:p>
    <w:p>
      <w:pPr>
        <w:pStyle w:val="BodyText"/>
        <w:rPr>
          <w:i/>
          <w:sz w:val="20"/>
        </w:rPr>
      </w:pPr>
    </w:p>
    <w:p>
      <w:pPr>
        <w:pStyle w:val="Heading2"/>
        <w:spacing w:line="232" w:lineRule="auto" w:before="122"/>
        <w:ind w:right="589"/>
      </w:pPr>
      <w:r>
        <w:rPr>
          <w:w w:val="85"/>
        </w:rPr>
        <w:t>Beyond Simple User Roles: Using Spring Expression </w:t>
      </w:r>
      <w:r>
        <w:rPr>
          <w:w w:val="95"/>
        </w:rPr>
        <w:t>Language to Secure the Web Layer</w:t>
      </w:r>
    </w:p>
    <w:p>
      <w:pPr>
        <w:pStyle w:val="BodyText"/>
        <w:spacing w:line="187" w:lineRule="auto" w:before="57"/>
        <w:ind w:left="480" w:right="131"/>
      </w:pPr>
      <w:r>
        <w:rPr>
          <w:w w:val="110"/>
        </w:rPr>
        <w:t>Spring Security 3 introduced support for </w:t>
      </w:r>
      <w:r>
        <w:rPr>
          <w:rFonts w:ascii="Noto Sans Mono CJK JP Regular" w:hAnsi="Noto Sans Mono CJK JP Regular"/>
          <w:w w:val="110"/>
        </w:rPr>
        <w:t>SpEL </w:t>
      </w:r>
      <w:r>
        <w:rPr>
          <w:w w:val="110"/>
        </w:rPr>
        <w:t>into the framework. </w:t>
      </w:r>
      <w:r>
        <w:rPr>
          <w:rFonts w:ascii="Noto Sans Mono CJK JP Regular" w:hAnsi="Noto Sans Mono CJK JP Regular"/>
          <w:w w:val="110"/>
        </w:rPr>
        <w:t>SpEL </w:t>
      </w:r>
      <w:r>
        <w:rPr>
          <w:w w:val="110"/>
        </w:rPr>
        <w:t>makes it possible to use programming expressions</w:t>
      </w:r>
      <w:r>
        <w:rPr>
          <w:spacing w:val="-24"/>
          <w:w w:val="110"/>
        </w:rPr>
        <w:t> </w:t>
      </w:r>
      <w:r>
        <w:rPr>
          <w:w w:val="110"/>
        </w:rPr>
        <w:t>inside</w:t>
      </w:r>
      <w:r>
        <w:rPr>
          <w:spacing w:val="-25"/>
          <w:w w:val="110"/>
        </w:rPr>
        <w:t> </w:t>
      </w:r>
      <w:r>
        <w:rPr>
          <w:w w:val="110"/>
        </w:rPr>
        <w:t>bean</w:t>
      </w:r>
      <w:r>
        <w:rPr>
          <w:spacing w:val="-24"/>
          <w:w w:val="110"/>
        </w:rPr>
        <w:t> </w:t>
      </w:r>
      <w:r>
        <w:rPr>
          <w:w w:val="110"/>
        </w:rPr>
        <w:t>definitions</w:t>
      </w:r>
      <w:r>
        <w:rPr>
          <w:spacing w:val="-24"/>
          <w:w w:val="110"/>
        </w:rPr>
        <w:t> </w:t>
      </w:r>
      <w:r>
        <w:rPr>
          <w:w w:val="110"/>
        </w:rPr>
        <w:t>and</w:t>
      </w:r>
      <w:r>
        <w:rPr>
          <w:spacing w:val="-24"/>
          <w:w w:val="110"/>
        </w:rPr>
        <w:t> </w:t>
      </w:r>
      <w:r>
        <w:rPr>
          <w:w w:val="110"/>
        </w:rPr>
        <w:t>other</w:t>
      </w:r>
      <w:r>
        <w:rPr>
          <w:spacing w:val="-24"/>
          <w:w w:val="110"/>
        </w:rPr>
        <w:t> </w:t>
      </w:r>
      <w:r>
        <w:rPr>
          <w:w w:val="110"/>
        </w:rPr>
        <w:t>parts</w:t>
      </w:r>
      <w:r>
        <w:rPr>
          <w:spacing w:val="-24"/>
          <w:w w:val="110"/>
        </w:rPr>
        <w:t> </w:t>
      </w:r>
      <w:r>
        <w:rPr>
          <w:w w:val="110"/>
        </w:rPr>
        <w:t>of</w:t>
      </w:r>
      <w:r>
        <w:rPr>
          <w:spacing w:val="-24"/>
          <w:w w:val="110"/>
        </w:rPr>
        <w:t> </w:t>
      </w:r>
      <w:r>
        <w:rPr>
          <w:w w:val="110"/>
        </w:rPr>
        <w:t>the</w:t>
      </w:r>
      <w:r>
        <w:rPr>
          <w:spacing w:val="-24"/>
          <w:w w:val="110"/>
        </w:rPr>
        <w:t> </w:t>
      </w:r>
      <w:r>
        <w:rPr>
          <w:w w:val="110"/>
        </w:rPr>
        <w:t>Spring</w:t>
      </w:r>
      <w:r>
        <w:rPr>
          <w:spacing w:val="-24"/>
          <w:w w:val="110"/>
        </w:rPr>
        <w:t> </w:t>
      </w:r>
      <w:r>
        <w:rPr>
          <w:w w:val="110"/>
        </w:rPr>
        <w:t>portfolio—for</w:t>
      </w:r>
      <w:r>
        <w:rPr>
          <w:spacing w:val="-24"/>
          <w:w w:val="110"/>
        </w:rPr>
        <w:t> </w:t>
      </w:r>
      <w:r>
        <w:rPr>
          <w:w w:val="110"/>
        </w:rPr>
        <w:t>example,</w:t>
      </w:r>
      <w:r>
        <w:rPr>
          <w:spacing w:val="-24"/>
          <w:w w:val="110"/>
        </w:rPr>
        <w:t> </w:t>
      </w:r>
      <w:r>
        <w:rPr>
          <w:w w:val="110"/>
        </w:rPr>
        <w:t>in</w:t>
      </w:r>
      <w:r>
        <w:rPr>
          <w:spacing w:val="-24"/>
          <w:w w:val="110"/>
        </w:rPr>
        <w:t> </w:t>
      </w:r>
      <w:r>
        <w:rPr>
          <w:w w:val="110"/>
        </w:rPr>
        <w:t>some</w:t>
      </w:r>
      <w:r>
        <w:rPr>
          <w:spacing w:val="-24"/>
          <w:w w:val="110"/>
        </w:rPr>
        <w:t> </w:t>
      </w:r>
      <w:r>
        <w:rPr>
          <w:w w:val="110"/>
        </w:rPr>
        <w:t>annotations</w:t>
      </w:r>
      <w:r>
        <w:rPr>
          <w:spacing w:val="-24"/>
          <w:w w:val="110"/>
        </w:rPr>
        <w:t> </w:t>
      </w:r>
      <w:r>
        <w:rPr>
          <w:w w:val="110"/>
        </w:rPr>
        <w:t>you</w:t>
      </w:r>
      <w:r>
        <w:rPr>
          <w:spacing w:val="-24"/>
          <w:w w:val="110"/>
        </w:rPr>
        <w:t> </w:t>
      </w:r>
      <w:r>
        <w:rPr>
          <w:w w:val="110"/>
        </w:rPr>
        <w:t>will</w:t>
      </w:r>
    </w:p>
    <w:p>
      <w:pPr>
        <w:pStyle w:val="BodyText"/>
        <w:spacing w:line="254" w:lineRule="auto" w:before="20"/>
        <w:ind w:left="480" w:right="395"/>
        <w:jc w:val="both"/>
      </w:pPr>
      <w:r>
        <w:rPr>
          <w:w w:val="110"/>
        </w:rPr>
        <w:t>see</w:t>
      </w:r>
      <w:r>
        <w:rPr>
          <w:spacing w:val="-21"/>
          <w:w w:val="110"/>
        </w:rPr>
        <w:t> </w:t>
      </w:r>
      <w:r>
        <w:rPr>
          <w:spacing w:val="-4"/>
          <w:w w:val="110"/>
        </w:rPr>
        <w:t>later,</w:t>
      </w:r>
      <w:r>
        <w:rPr>
          <w:spacing w:val="-20"/>
          <w:w w:val="110"/>
        </w:rPr>
        <w:t> </w:t>
      </w:r>
      <w:r>
        <w:rPr>
          <w:w w:val="110"/>
        </w:rPr>
        <w:t>which</w:t>
      </w:r>
      <w:r>
        <w:rPr>
          <w:spacing w:val="-20"/>
          <w:w w:val="110"/>
        </w:rPr>
        <w:t> </w:t>
      </w:r>
      <w:r>
        <w:rPr>
          <w:w w:val="110"/>
        </w:rPr>
        <w:t>allows</w:t>
      </w:r>
      <w:r>
        <w:rPr>
          <w:spacing w:val="-20"/>
          <w:w w:val="110"/>
        </w:rPr>
        <w:t> </w:t>
      </w:r>
      <w:r>
        <w:rPr>
          <w:w w:val="110"/>
        </w:rPr>
        <w:t>you</w:t>
      </w:r>
      <w:r>
        <w:rPr>
          <w:spacing w:val="-20"/>
          <w:w w:val="110"/>
        </w:rPr>
        <w:t> </w:t>
      </w:r>
      <w:r>
        <w:rPr>
          <w:w w:val="110"/>
        </w:rPr>
        <w:t>to</w:t>
      </w:r>
      <w:r>
        <w:rPr>
          <w:spacing w:val="-21"/>
          <w:w w:val="110"/>
        </w:rPr>
        <w:t> </w:t>
      </w:r>
      <w:r>
        <w:rPr>
          <w:w w:val="110"/>
        </w:rPr>
        <w:t>manipulate</w:t>
      </w:r>
      <w:r>
        <w:rPr>
          <w:spacing w:val="-20"/>
          <w:w w:val="110"/>
        </w:rPr>
        <w:t> </w:t>
      </w:r>
      <w:r>
        <w:rPr>
          <w:w w:val="110"/>
        </w:rPr>
        <w:t>objects</w:t>
      </w:r>
      <w:r>
        <w:rPr>
          <w:spacing w:val="-20"/>
          <w:w w:val="110"/>
        </w:rPr>
        <w:t> </w:t>
      </w:r>
      <w:r>
        <w:rPr>
          <w:w w:val="110"/>
        </w:rPr>
        <w:t>at</w:t>
      </w:r>
      <w:r>
        <w:rPr>
          <w:spacing w:val="-20"/>
          <w:w w:val="110"/>
        </w:rPr>
        <w:t> </w:t>
      </w:r>
      <w:r>
        <w:rPr>
          <w:w w:val="110"/>
        </w:rPr>
        <w:t>runtime.</w:t>
      </w:r>
      <w:r>
        <w:rPr>
          <w:spacing w:val="-20"/>
          <w:w w:val="110"/>
        </w:rPr>
        <w:t> </w:t>
      </w:r>
      <w:r>
        <w:rPr>
          <w:w w:val="110"/>
        </w:rPr>
        <w:t>It</w:t>
      </w:r>
      <w:r>
        <w:rPr>
          <w:spacing w:val="-21"/>
          <w:w w:val="110"/>
        </w:rPr>
        <w:t> </w:t>
      </w:r>
      <w:r>
        <w:rPr>
          <w:w w:val="110"/>
        </w:rPr>
        <w:t>basically</w:t>
      </w:r>
      <w:r>
        <w:rPr>
          <w:spacing w:val="-20"/>
          <w:w w:val="110"/>
        </w:rPr>
        <w:t> </w:t>
      </w:r>
      <w:r>
        <w:rPr>
          <w:w w:val="110"/>
        </w:rPr>
        <w:t>allows</w:t>
      </w:r>
      <w:r>
        <w:rPr>
          <w:spacing w:val="-20"/>
          <w:w w:val="110"/>
        </w:rPr>
        <w:t> </w:t>
      </w:r>
      <w:r>
        <w:rPr>
          <w:w w:val="110"/>
        </w:rPr>
        <w:t>the</w:t>
      </w:r>
      <w:r>
        <w:rPr>
          <w:spacing w:val="-20"/>
          <w:w w:val="110"/>
        </w:rPr>
        <w:t> </w:t>
      </w:r>
      <w:r>
        <w:rPr>
          <w:w w:val="110"/>
        </w:rPr>
        <w:t>developer</w:t>
      </w:r>
      <w:r>
        <w:rPr>
          <w:spacing w:val="-20"/>
          <w:w w:val="110"/>
        </w:rPr>
        <w:t> </w:t>
      </w:r>
      <w:r>
        <w:rPr>
          <w:w w:val="110"/>
        </w:rPr>
        <w:t>to</w:t>
      </w:r>
      <w:r>
        <w:rPr>
          <w:spacing w:val="-21"/>
          <w:w w:val="110"/>
        </w:rPr>
        <w:t> </w:t>
      </w:r>
      <w:r>
        <w:rPr>
          <w:w w:val="110"/>
        </w:rPr>
        <w:t>embed</w:t>
      </w:r>
      <w:r>
        <w:rPr>
          <w:spacing w:val="-20"/>
          <w:w w:val="110"/>
        </w:rPr>
        <w:t> </w:t>
      </w:r>
      <w:r>
        <w:rPr>
          <w:w w:val="110"/>
        </w:rPr>
        <w:t>code</w:t>
      </w:r>
      <w:r>
        <w:rPr>
          <w:spacing w:val="-20"/>
          <w:w w:val="110"/>
        </w:rPr>
        <w:t> </w:t>
      </w:r>
      <w:r>
        <w:rPr>
          <w:w w:val="110"/>
        </w:rPr>
        <w:t>in</w:t>
      </w:r>
      <w:r>
        <w:rPr>
          <w:spacing w:val="-20"/>
          <w:w w:val="110"/>
        </w:rPr>
        <w:t> </w:t>
      </w:r>
      <w:r>
        <w:rPr>
          <w:w w:val="110"/>
        </w:rPr>
        <w:t>the configuration</w:t>
      </w:r>
      <w:r>
        <w:rPr>
          <w:spacing w:val="-22"/>
          <w:w w:val="110"/>
        </w:rPr>
        <w:t> </w:t>
      </w:r>
      <w:r>
        <w:rPr>
          <w:w w:val="110"/>
        </w:rPr>
        <w:t>files</w:t>
      </w:r>
      <w:r>
        <w:rPr>
          <w:spacing w:val="-22"/>
          <w:w w:val="110"/>
        </w:rPr>
        <w:t> </w:t>
      </w:r>
      <w:r>
        <w:rPr>
          <w:w w:val="110"/>
        </w:rPr>
        <w:t>as</w:t>
      </w:r>
      <w:r>
        <w:rPr>
          <w:spacing w:val="-22"/>
          <w:w w:val="110"/>
        </w:rPr>
        <w:t> </w:t>
      </w:r>
      <w:r>
        <w:rPr>
          <w:w w:val="110"/>
        </w:rPr>
        <w:t>simple</w:t>
      </w:r>
      <w:r>
        <w:rPr>
          <w:spacing w:val="-22"/>
          <w:w w:val="110"/>
        </w:rPr>
        <w:t> </w:t>
      </w:r>
      <w:r>
        <w:rPr>
          <w:w w:val="110"/>
        </w:rPr>
        <w:t>strings</w:t>
      </w:r>
      <w:r>
        <w:rPr>
          <w:spacing w:val="-22"/>
          <w:w w:val="110"/>
        </w:rPr>
        <w:t> </w:t>
      </w:r>
      <w:r>
        <w:rPr>
          <w:w w:val="110"/>
        </w:rPr>
        <w:t>and</w:t>
      </w:r>
      <w:r>
        <w:rPr>
          <w:spacing w:val="-22"/>
          <w:w w:val="110"/>
        </w:rPr>
        <w:t> </w:t>
      </w:r>
      <w:r>
        <w:rPr>
          <w:w w:val="110"/>
        </w:rPr>
        <w:t>then</w:t>
      </w:r>
      <w:r>
        <w:rPr>
          <w:spacing w:val="-22"/>
          <w:w w:val="110"/>
        </w:rPr>
        <w:t> </w:t>
      </w:r>
      <w:r>
        <w:rPr>
          <w:w w:val="110"/>
        </w:rPr>
        <w:t>evaluate</w:t>
      </w:r>
      <w:r>
        <w:rPr>
          <w:spacing w:val="-22"/>
          <w:w w:val="110"/>
        </w:rPr>
        <w:t> </w:t>
      </w:r>
      <w:r>
        <w:rPr>
          <w:w w:val="110"/>
        </w:rPr>
        <w:t>those</w:t>
      </w:r>
      <w:r>
        <w:rPr>
          <w:spacing w:val="-22"/>
          <w:w w:val="110"/>
        </w:rPr>
        <w:t> </w:t>
      </w:r>
      <w:r>
        <w:rPr>
          <w:w w:val="110"/>
        </w:rPr>
        <w:t>strings</w:t>
      </w:r>
      <w:r>
        <w:rPr>
          <w:spacing w:val="-22"/>
          <w:w w:val="110"/>
        </w:rPr>
        <w:t> </w:t>
      </w:r>
      <w:r>
        <w:rPr>
          <w:w w:val="110"/>
        </w:rPr>
        <w:t>at</w:t>
      </w:r>
      <w:r>
        <w:rPr>
          <w:spacing w:val="-22"/>
          <w:w w:val="110"/>
        </w:rPr>
        <w:t> </w:t>
      </w:r>
      <w:r>
        <w:rPr>
          <w:w w:val="110"/>
        </w:rPr>
        <w:t>runtime,</w:t>
      </w:r>
      <w:r>
        <w:rPr>
          <w:spacing w:val="-22"/>
          <w:w w:val="110"/>
        </w:rPr>
        <w:t> </w:t>
      </w:r>
      <w:r>
        <w:rPr>
          <w:w w:val="110"/>
        </w:rPr>
        <w:t>very</w:t>
      </w:r>
      <w:r>
        <w:rPr>
          <w:spacing w:val="-22"/>
          <w:w w:val="110"/>
        </w:rPr>
        <w:t> </w:t>
      </w:r>
      <w:r>
        <w:rPr>
          <w:w w:val="110"/>
        </w:rPr>
        <w:t>much</w:t>
      </w:r>
      <w:r>
        <w:rPr>
          <w:spacing w:val="-22"/>
          <w:w w:val="110"/>
        </w:rPr>
        <w:t> </w:t>
      </w:r>
      <w:r>
        <w:rPr>
          <w:w w:val="110"/>
        </w:rPr>
        <w:t>like</w:t>
      </w:r>
      <w:r>
        <w:rPr>
          <w:spacing w:val="-22"/>
          <w:w w:val="110"/>
        </w:rPr>
        <w:t> </w:t>
      </w:r>
      <w:r>
        <w:rPr>
          <w:w w:val="110"/>
        </w:rPr>
        <w:t>a</w:t>
      </w:r>
      <w:r>
        <w:rPr>
          <w:spacing w:val="-22"/>
          <w:w w:val="110"/>
        </w:rPr>
        <w:t> </w:t>
      </w:r>
      <w:r>
        <w:rPr>
          <w:w w:val="110"/>
        </w:rPr>
        <w:t>dynamic</w:t>
      </w:r>
      <w:r>
        <w:rPr>
          <w:spacing w:val="-22"/>
          <w:w w:val="110"/>
        </w:rPr>
        <w:t> </w:t>
      </w:r>
      <w:r>
        <w:rPr>
          <w:w w:val="110"/>
        </w:rPr>
        <w:t>language would allow you</w:t>
      </w:r>
      <w:r>
        <w:rPr>
          <w:spacing w:val="-39"/>
          <w:w w:val="110"/>
        </w:rPr>
        <w:t> </w:t>
      </w:r>
      <w:r>
        <w:rPr>
          <w:spacing w:val="-3"/>
          <w:w w:val="110"/>
        </w:rPr>
        <w:t>to.</w:t>
      </w:r>
    </w:p>
    <w:p>
      <w:pPr>
        <w:pStyle w:val="BodyText"/>
        <w:spacing w:line="164" w:lineRule="exact" w:before="2"/>
        <w:ind w:left="840"/>
      </w:pPr>
      <w:r>
        <w:rPr>
          <w:w w:val="105"/>
        </w:rPr>
        <w:t>Following is the current supported functionality of SpEL extracted directly from Spring documentation at</w:t>
      </w:r>
    </w:p>
    <w:p>
      <w:pPr>
        <w:pStyle w:val="BodyText"/>
        <w:spacing w:line="339" w:lineRule="exact"/>
        <w:ind w:left="480"/>
        <w:jc w:val="both"/>
      </w:pPr>
      <w:hyperlink r:id="rId152">
        <w:r>
          <w:rPr>
            <w:rFonts w:ascii="Noto Sans Mono CJK JP Regular"/>
            <w:color w:val="0000FF"/>
          </w:rPr>
          <w:t>http://static.springsource.org/spring/docs/3.0.x/reference/expressions.html</w:t>
        </w:r>
      </w:hyperlink>
      <w:r>
        <w:rPr/>
        <w:t>:</w:t>
      </w:r>
    </w:p>
    <w:p>
      <w:pPr>
        <w:pStyle w:val="ListParagraph"/>
        <w:numPr>
          <w:ilvl w:val="2"/>
          <w:numId w:val="2"/>
        </w:numPr>
        <w:tabs>
          <w:tab w:pos="1415" w:val="left" w:leader="none"/>
          <w:tab w:pos="1416" w:val="left" w:leader="none"/>
        </w:tabs>
        <w:spacing w:line="240" w:lineRule="auto" w:before="24" w:after="0"/>
        <w:ind w:left="1416" w:right="0" w:hanging="360"/>
        <w:jc w:val="left"/>
        <w:rPr>
          <w:sz w:val="18"/>
        </w:rPr>
      </w:pPr>
      <w:r>
        <w:rPr>
          <w:w w:val="105"/>
          <w:sz w:val="18"/>
        </w:rPr>
        <w:t>Literal</w:t>
      </w:r>
      <w:r>
        <w:rPr>
          <w:spacing w:val="-11"/>
          <w:w w:val="105"/>
          <w:sz w:val="18"/>
        </w:rPr>
        <w:t> </w:t>
      </w:r>
      <w:r>
        <w:rPr>
          <w:w w:val="105"/>
          <w:sz w:val="18"/>
        </w:rPr>
        <w:t>expressions</w:t>
      </w:r>
    </w:p>
    <w:p>
      <w:pPr>
        <w:pStyle w:val="ListParagraph"/>
        <w:numPr>
          <w:ilvl w:val="2"/>
          <w:numId w:val="2"/>
        </w:numPr>
        <w:tabs>
          <w:tab w:pos="1415" w:val="left" w:leader="none"/>
          <w:tab w:pos="1416" w:val="left" w:leader="none"/>
        </w:tabs>
        <w:spacing w:line="240" w:lineRule="auto" w:before="100" w:after="0"/>
        <w:ind w:left="1416" w:right="0" w:hanging="360"/>
        <w:jc w:val="left"/>
        <w:rPr>
          <w:sz w:val="18"/>
        </w:rPr>
      </w:pPr>
      <w:r>
        <w:rPr>
          <w:w w:val="110"/>
          <w:sz w:val="18"/>
        </w:rPr>
        <w:t>Boolean and relational</w:t>
      </w:r>
      <w:r>
        <w:rPr>
          <w:spacing w:val="-39"/>
          <w:w w:val="110"/>
          <w:sz w:val="18"/>
        </w:rPr>
        <w:t> </w:t>
      </w:r>
      <w:r>
        <w:rPr>
          <w:w w:val="110"/>
          <w:sz w:val="18"/>
        </w:rPr>
        <w:t>operators</w:t>
      </w:r>
    </w:p>
    <w:p>
      <w:pPr>
        <w:pStyle w:val="ListParagraph"/>
        <w:numPr>
          <w:ilvl w:val="2"/>
          <w:numId w:val="2"/>
        </w:numPr>
        <w:tabs>
          <w:tab w:pos="1415" w:val="left" w:leader="none"/>
          <w:tab w:pos="1416" w:val="left" w:leader="none"/>
        </w:tabs>
        <w:spacing w:line="240" w:lineRule="auto" w:before="99" w:after="0"/>
        <w:ind w:left="1416" w:right="0" w:hanging="360"/>
        <w:jc w:val="left"/>
        <w:rPr>
          <w:sz w:val="18"/>
        </w:rPr>
      </w:pPr>
      <w:r>
        <w:rPr>
          <w:w w:val="105"/>
          <w:sz w:val="18"/>
        </w:rPr>
        <w:t>Regular</w:t>
      </w:r>
      <w:r>
        <w:rPr>
          <w:spacing w:val="-11"/>
          <w:w w:val="105"/>
          <w:sz w:val="18"/>
        </w:rPr>
        <w:t> </w:t>
      </w:r>
      <w:r>
        <w:rPr>
          <w:w w:val="105"/>
          <w:sz w:val="18"/>
        </w:rPr>
        <w:t>expressions</w:t>
      </w:r>
    </w:p>
    <w:p>
      <w:pPr>
        <w:pStyle w:val="ListParagraph"/>
        <w:numPr>
          <w:ilvl w:val="2"/>
          <w:numId w:val="2"/>
        </w:numPr>
        <w:tabs>
          <w:tab w:pos="1415" w:val="left" w:leader="none"/>
          <w:tab w:pos="1416" w:val="left" w:leader="none"/>
        </w:tabs>
        <w:spacing w:line="240" w:lineRule="auto" w:before="100" w:after="0"/>
        <w:ind w:left="1416" w:right="0" w:hanging="360"/>
        <w:jc w:val="left"/>
        <w:rPr>
          <w:sz w:val="18"/>
        </w:rPr>
      </w:pPr>
      <w:r>
        <w:rPr>
          <w:w w:val="105"/>
          <w:sz w:val="18"/>
        </w:rPr>
        <w:t>Class</w:t>
      </w:r>
      <w:r>
        <w:rPr>
          <w:spacing w:val="-11"/>
          <w:w w:val="105"/>
          <w:sz w:val="18"/>
        </w:rPr>
        <w:t> </w:t>
      </w:r>
      <w:r>
        <w:rPr>
          <w:w w:val="105"/>
          <w:sz w:val="18"/>
        </w:rPr>
        <w:t>expressions</w:t>
      </w:r>
    </w:p>
    <w:p>
      <w:pPr>
        <w:pStyle w:val="ListParagraph"/>
        <w:numPr>
          <w:ilvl w:val="2"/>
          <w:numId w:val="2"/>
        </w:numPr>
        <w:tabs>
          <w:tab w:pos="1415" w:val="left" w:leader="none"/>
          <w:tab w:pos="1416" w:val="left" w:leader="none"/>
        </w:tabs>
        <w:spacing w:line="240" w:lineRule="auto" w:before="99" w:after="0"/>
        <w:ind w:left="1416" w:right="0" w:hanging="360"/>
        <w:jc w:val="left"/>
        <w:rPr>
          <w:sz w:val="18"/>
        </w:rPr>
      </w:pPr>
      <w:r>
        <w:rPr>
          <w:w w:val="105"/>
          <w:sz w:val="18"/>
        </w:rPr>
        <w:t>Accessing</w:t>
      </w:r>
      <w:r>
        <w:rPr>
          <w:spacing w:val="-11"/>
          <w:w w:val="105"/>
          <w:sz w:val="18"/>
        </w:rPr>
        <w:t> </w:t>
      </w:r>
      <w:r>
        <w:rPr>
          <w:w w:val="105"/>
          <w:sz w:val="18"/>
        </w:rPr>
        <w:t>properties,</w:t>
      </w:r>
      <w:r>
        <w:rPr>
          <w:spacing w:val="-10"/>
          <w:w w:val="105"/>
          <w:sz w:val="18"/>
        </w:rPr>
        <w:t> </w:t>
      </w:r>
      <w:r>
        <w:rPr>
          <w:w w:val="105"/>
          <w:sz w:val="18"/>
        </w:rPr>
        <w:t>arrays,</w:t>
      </w:r>
      <w:r>
        <w:rPr>
          <w:spacing w:val="-10"/>
          <w:w w:val="105"/>
          <w:sz w:val="18"/>
        </w:rPr>
        <w:t> </w:t>
      </w:r>
      <w:r>
        <w:rPr>
          <w:w w:val="105"/>
          <w:sz w:val="18"/>
        </w:rPr>
        <w:t>lists,</w:t>
      </w:r>
      <w:r>
        <w:rPr>
          <w:spacing w:val="-10"/>
          <w:w w:val="105"/>
          <w:sz w:val="18"/>
        </w:rPr>
        <w:t> </w:t>
      </w:r>
      <w:r>
        <w:rPr>
          <w:w w:val="105"/>
          <w:sz w:val="18"/>
        </w:rPr>
        <w:t>maps</w:t>
      </w:r>
    </w:p>
    <w:p>
      <w:pPr>
        <w:pStyle w:val="ListParagraph"/>
        <w:numPr>
          <w:ilvl w:val="2"/>
          <w:numId w:val="2"/>
        </w:numPr>
        <w:tabs>
          <w:tab w:pos="1415" w:val="left" w:leader="none"/>
          <w:tab w:pos="1416" w:val="left" w:leader="none"/>
        </w:tabs>
        <w:spacing w:line="240" w:lineRule="auto" w:before="100" w:after="0"/>
        <w:ind w:left="1416" w:right="0" w:hanging="360"/>
        <w:jc w:val="left"/>
        <w:rPr>
          <w:sz w:val="18"/>
        </w:rPr>
      </w:pPr>
      <w:r>
        <w:rPr>
          <w:w w:val="110"/>
          <w:sz w:val="18"/>
        </w:rPr>
        <w:t>Method</w:t>
      </w:r>
      <w:r>
        <w:rPr>
          <w:spacing w:val="-13"/>
          <w:w w:val="110"/>
          <w:sz w:val="18"/>
        </w:rPr>
        <w:t> </w:t>
      </w:r>
      <w:r>
        <w:rPr>
          <w:w w:val="110"/>
          <w:sz w:val="18"/>
        </w:rPr>
        <w:t>invocation</w:t>
      </w:r>
    </w:p>
    <w:p>
      <w:pPr>
        <w:pStyle w:val="ListParagraph"/>
        <w:numPr>
          <w:ilvl w:val="2"/>
          <w:numId w:val="2"/>
        </w:numPr>
        <w:tabs>
          <w:tab w:pos="1415" w:val="left" w:leader="none"/>
          <w:tab w:pos="1416" w:val="left" w:leader="none"/>
        </w:tabs>
        <w:spacing w:line="240" w:lineRule="auto" w:before="99" w:after="0"/>
        <w:ind w:left="1416" w:right="0" w:hanging="360"/>
        <w:jc w:val="left"/>
        <w:rPr>
          <w:sz w:val="18"/>
        </w:rPr>
      </w:pPr>
      <w:r>
        <w:rPr>
          <w:w w:val="110"/>
          <w:sz w:val="18"/>
        </w:rPr>
        <w:t>Relational</w:t>
      </w:r>
      <w:r>
        <w:rPr>
          <w:spacing w:val="-13"/>
          <w:w w:val="110"/>
          <w:sz w:val="18"/>
        </w:rPr>
        <w:t> </w:t>
      </w:r>
      <w:r>
        <w:rPr>
          <w:w w:val="110"/>
          <w:sz w:val="18"/>
        </w:rPr>
        <w:t>operators</w:t>
      </w:r>
    </w:p>
    <w:p>
      <w:pPr>
        <w:pStyle w:val="ListParagraph"/>
        <w:numPr>
          <w:ilvl w:val="2"/>
          <w:numId w:val="2"/>
        </w:numPr>
        <w:tabs>
          <w:tab w:pos="1415" w:val="left" w:leader="none"/>
          <w:tab w:pos="1416" w:val="left" w:leader="none"/>
        </w:tabs>
        <w:spacing w:line="240" w:lineRule="auto" w:before="100" w:after="0"/>
        <w:ind w:left="1416" w:right="0" w:hanging="360"/>
        <w:jc w:val="left"/>
        <w:rPr>
          <w:sz w:val="18"/>
        </w:rPr>
      </w:pPr>
      <w:r>
        <w:rPr>
          <w:w w:val="105"/>
          <w:sz w:val="18"/>
        </w:rPr>
        <w:t>Assignment</w:t>
      </w:r>
    </w:p>
    <w:p>
      <w:pPr>
        <w:pStyle w:val="ListParagraph"/>
        <w:numPr>
          <w:ilvl w:val="2"/>
          <w:numId w:val="2"/>
        </w:numPr>
        <w:tabs>
          <w:tab w:pos="1415" w:val="left" w:leader="none"/>
          <w:tab w:pos="1416" w:val="left" w:leader="none"/>
        </w:tabs>
        <w:spacing w:line="240" w:lineRule="auto" w:before="99" w:after="0"/>
        <w:ind w:left="1416" w:right="0" w:hanging="360"/>
        <w:jc w:val="left"/>
        <w:rPr>
          <w:sz w:val="18"/>
        </w:rPr>
      </w:pPr>
      <w:r>
        <w:rPr>
          <w:w w:val="105"/>
          <w:sz w:val="18"/>
        </w:rPr>
        <w:t>Calling</w:t>
      </w:r>
      <w:r>
        <w:rPr>
          <w:spacing w:val="-11"/>
          <w:w w:val="105"/>
          <w:sz w:val="18"/>
        </w:rPr>
        <w:t> </w:t>
      </w:r>
      <w:r>
        <w:rPr>
          <w:w w:val="105"/>
          <w:sz w:val="18"/>
        </w:rPr>
        <w:t>constructors</w:t>
      </w:r>
    </w:p>
    <w:p>
      <w:pPr>
        <w:pStyle w:val="ListParagraph"/>
        <w:numPr>
          <w:ilvl w:val="2"/>
          <w:numId w:val="2"/>
        </w:numPr>
        <w:tabs>
          <w:tab w:pos="1415" w:val="left" w:leader="none"/>
          <w:tab w:pos="1416" w:val="left" w:leader="none"/>
        </w:tabs>
        <w:spacing w:line="240" w:lineRule="auto" w:before="100" w:after="0"/>
        <w:ind w:left="1416" w:right="0" w:hanging="360"/>
        <w:jc w:val="left"/>
        <w:rPr>
          <w:sz w:val="18"/>
        </w:rPr>
      </w:pPr>
      <w:r>
        <w:rPr>
          <w:w w:val="110"/>
          <w:sz w:val="18"/>
        </w:rPr>
        <w:t>Bean</w:t>
      </w:r>
      <w:r>
        <w:rPr>
          <w:spacing w:val="-13"/>
          <w:w w:val="110"/>
          <w:sz w:val="18"/>
        </w:rPr>
        <w:t> </w:t>
      </w:r>
      <w:r>
        <w:rPr>
          <w:w w:val="110"/>
          <w:sz w:val="18"/>
        </w:rPr>
        <w:t>references</w:t>
      </w:r>
    </w:p>
    <w:p>
      <w:pPr>
        <w:pStyle w:val="Heading6"/>
        <w:spacing w:before="39"/>
        <w:ind w:left="310" w:right="114"/>
        <w:jc w:val="right"/>
        <w:rPr>
          <w:rFonts w:ascii="Times New Roman"/>
        </w:rPr>
      </w:pPr>
      <w:r>
        <w:rPr>
          <w:rFonts w:ascii="Times New Roman"/>
        </w:rPr>
        <w:t>89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88" w:id="95"/>
      <w:bookmarkEnd w:id="95"/>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rPr>
          <w:rFonts w:ascii="Arial"/>
          <w:sz w:val="14"/>
        </w:rPr>
      </w:pPr>
    </w:p>
    <w:p>
      <w:pPr>
        <w:pStyle w:val="ListParagraph"/>
        <w:numPr>
          <w:ilvl w:val="1"/>
          <w:numId w:val="2"/>
        </w:numPr>
        <w:tabs>
          <w:tab w:pos="1055" w:val="left" w:leader="none"/>
          <w:tab w:pos="1056" w:val="left" w:leader="none"/>
        </w:tabs>
        <w:spacing w:line="240" w:lineRule="auto" w:before="101" w:after="0"/>
        <w:ind w:left="1056" w:right="0" w:hanging="360"/>
        <w:jc w:val="left"/>
        <w:rPr>
          <w:sz w:val="18"/>
        </w:rPr>
      </w:pPr>
      <w:r>
        <w:rPr>
          <w:w w:val="105"/>
          <w:sz w:val="18"/>
        </w:rPr>
        <w:t>Array</w:t>
      </w:r>
      <w:r>
        <w:rPr>
          <w:spacing w:val="-11"/>
          <w:w w:val="105"/>
          <w:sz w:val="18"/>
        </w:rPr>
        <w:t> </w:t>
      </w:r>
      <w:r>
        <w:rPr>
          <w:w w:val="105"/>
          <w:sz w:val="18"/>
        </w:rPr>
        <w:t>construction</w:t>
      </w:r>
    </w:p>
    <w:p>
      <w:pPr>
        <w:pStyle w:val="ListParagraph"/>
        <w:numPr>
          <w:ilvl w:val="1"/>
          <w:numId w:val="2"/>
        </w:numPr>
        <w:tabs>
          <w:tab w:pos="1055" w:val="left" w:leader="none"/>
          <w:tab w:pos="1056" w:val="left" w:leader="none"/>
        </w:tabs>
        <w:spacing w:line="240" w:lineRule="auto" w:before="110" w:after="0"/>
        <w:ind w:left="1056" w:right="0" w:hanging="360"/>
        <w:jc w:val="left"/>
        <w:rPr>
          <w:sz w:val="18"/>
        </w:rPr>
      </w:pPr>
      <w:r>
        <w:rPr>
          <w:w w:val="105"/>
          <w:sz w:val="18"/>
        </w:rPr>
        <w:t>Inline</w:t>
      </w:r>
      <w:r>
        <w:rPr>
          <w:spacing w:val="-11"/>
          <w:w w:val="105"/>
          <w:sz w:val="18"/>
        </w:rPr>
        <w:t> </w:t>
      </w:r>
      <w:r>
        <w:rPr>
          <w:w w:val="105"/>
          <w:sz w:val="18"/>
        </w:rPr>
        <w:t>lists</w:t>
      </w:r>
    </w:p>
    <w:p>
      <w:pPr>
        <w:pStyle w:val="ListParagraph"/>
        <w:numPr>
          <w:ilvl w:val="1"/>
          <w:numId w:val="2"/>
        </w:numPr>
        <w:tabs>
          <w:tab w:pos="1055" w:val="left" w:leader="none"/>
          <w:tab w:pos="1056" w:val="left" w:leader="none"/>
        </w:tabs>
        <w:spacing w:line="240" w:lineRule="auto" w:before="109" w:after="0"/>
        <w:ind w:left="1056" w:right="0" w:hanging="360"/>
        <w:jc w:val="left"/>
        <w:rPr>
          <w:sz w:val="18"/>
        </w:rPr>
      </w:pPr>
      <w:r>
        <w:rPr>
          <w:w w:val="110"/>
          <w:sz w:val="18"/>
        </w:rPr>
        <w:t>Ternary</w:t>
      </w:r>
      <w:r>
        <w:rPr>
          <w:spacing w:val="-13"/>
          <w:w w:val="110"/>
          <w:sz w:val="18"/>
        </w:rPr>
        <w:t> </w:t>
      </w:r>
      <w:r>
        <w:rPr>
          <w:w w:val="110"/>
          <w:sz w:val="18"/>
        </w:rPr>
        <w:t>operator</w:t>
      </w:r>
    </w:p>
    <w:p>
      <w:pPr>
        <w:pStyle w:val="ListParagraph"/>
        <w:numPr>
          <w:ilvl w:val="1"/>
          <w:numId w:val="2"/>
        </w:numPr>
        <w:tabs>
          <w:tab w:pos="1055" w:val="left" w:leader="none"/>
          <w:tab w:pos="1056" w:val="left" w:leader="none"/>
        </w:tabs>
        <w:spacing w:line="240" w:lineRule="auto" w:before="109" w:after="0"/>
        <w:ind w:left="1056" w:right="0" w:hanging="360"/>
        <w:jc w:val="left"/>
        <w:rPr>
          <w:sz w:val="18"/>
        </w:rPr>
      </w:pPr>
      <w:r>
        <w:rPr>
          <w:w w:val="105"/>
          <w:sz w:val="18"/>
        </w:rPr>
        <w:t>Variables</w:t>
      </w:r>
    </w:p>
    <w:p>
      <w:pPr>
        <w:pStyle w:val="ListParagraph"/>
        <w:numPr>
          <w:ilvl w:val="1"/>
          <w:numId w:val="2"/>
        </w:numPr>
        <w:tabs>
          <w:tab w:pos="1055" w:val="left" w:leader="none"/>
          <w:tab w:pos="1056" w:val="left" w:leader="none"/>
        </w:tabs>
        <w:spacing w:line="240" w:lineRule="auto" w:before="110" w:after="0"/>
        <w:ind w:left="1056" w:right="0" w:hanging="360"/>
        <w:jc w:val="left"/>
        <w:rPr>
          <w:sz w:val="18"/>
        </w:rPr>
      </w:pPr>
      <w:r>
        <w:rPr>
          <w:w w:val="110"/>
          <w:sz w:val="18"/>
        </w:rPr>
        <w:t>User-defined</w:t>
      </w:r>
      <w:r>
        <w:rPr>
          <w:spacing w:val="-13"/>
          <w:w w:val="110"/>
          <w:sz w:val="18"/>
        </w:rPr>
        <w:t> </w:t>
      </w:r>
      <w:r>
        <w:rPr>
          <w:w w:val="110"/>
          <w:sz w:val="18"/>
        </w:rPr>
        <w:t>functions</w:t>
      </w:r>
    </w:p>
    <w:p>
      <w:pPr>
        <w:pStyle w:val="ListParagraph"/>
        <w:numPr>
          <w:ilvl w:val="1"/>
          <w:numId w:val="2"/>
        </w:numPr>
        <w:tabs>
          <w:tab w:pos="1055" w:val="left" w:leader="none"/>
          <w:tab w:pos="1056" w:val="left" w:leader="none"/>
        </w:tabs>
        <w:spacing w:line="240" w:lineRule="auto" w:before="109" w:after="0"/>
        <w:ind w:left="1056" w:right="0" w:hanging="360"/>
        <w:jc w:val="left"/>
        <w:rPr>
          <w:sz w:val="18"/>
        </w:rPr>
      </w:pPr>
      <w:r>
        <w:rPr>
          <w:w w:val="110"/>
          <w:sz w:val="18"/>
        </w:rPr>
        <w:t>Collection</w:t>
      </w:r>
      <w:r>
        <w:rPr>
          <w:spacing w:val="-13"/>
          <w:w w:val="110"/>
          <w:sz w:val="18"/>
        </w:rPr>
        <w:t> </w:t>
      </w:r>
      <w:r>
        <w:rPr>
          <w:w w:val="110"/>
          <w:sz w:val="18"/>
        </w:rPr>
        <w:t>projection</w:t>
      </w:r>
    </w:p>
    <w:p>
      <w:pPr>
        <w:pStyle w:val="ListParagraph"/>
        <w:numPr>
          <w:ilvl w:val="1"/>
          <w:numId w:val="2"/>
        </w:numPr>
        <w:tabs>
          <w:tab w:pos="1055" w:val="left" w:leader="none"/>
          <w:tab w:pos="1056" w:val="left" w:leader="none"/>
        </w:tabs>
        <w:spacing w:line="240" w:lineRule="auto" w:before="110" w:after="0"/>
        <w:ind w:left="1056" w:right="0" w:hanging="360"/>
        <w:jc w:val="left"/>
        <w:rPr>
          <w:sz w:val="18"/>
        </w:rPr>
      </w:pPr>
      <w:r>
        <w:rPr>
          <w:w w:val="105"/>
          <w:sz w:val="18"/>
        </w:rPr>
        <w:t>Collection</w:t>
      </w:r>
      <w:r>
        <w:rPr>
          <w:spacing w:val="-11"/>
          <w:w w:val="105"/>
          <w:sz w:val="18"/>
        </w:rPr>
        <w:t> </w:t>
      </w:r>
      <w:r>
        <w:rPr>
          <w:w w:val="105"/>
          <w:sz w:val="18"/>
        </w:rPr>
        <w:t>selection</w:t>
      </w:r>
    </w:p>
    <w:p>
      <w:pPr>
        <w:pStyle w:val="ListParagraph"/>
        <w:numPr>
          <w:ilvl w:val="1"/>
          <w:numId w:val="2"/>
        </w:numPr>
        <w:tabs>
          <w:tab w:pos="1055" w:val="left" w:leader="none"/>
          <w:tab w:pos="1056" w:val="left" w:leader="none"/>
        </w:tabs>
        <w:spacing w:line="240" w:lineRule="auto" w:before="109" w:after="0"/>
        <w:ind w:left="1056" w:right="0" w:hanging="360"/>
        <w:jc w:val="left"/>
        <w:rPr>
          <w:sz w:val="18"/>
        </w:rPr>
      </w:pPr>
      <w:r>
        <w:rPr>
          <w:spacing w:val="-3"/>
          <w:w w:val="110"/>
          <w:sz w:val="18"/>
        </w:rPr>
        <w:t>Templated</w:t>
      </w:r>
      <w:r>
        <w:rPr>
          <w:spacing w:val="-13"/>
          <w:w w:val="110"/>
          <w:sz w:val="18"/>
        </w:rPr>
        <w:t> </w:t>
      </w:r>
      <w:r>
        <w:rPr>
          <w:w w:val="110"/>
          <w:sz w:val="18"/>
        </w:rPr>
        <w:t>expressions</w:t>
      </w:r>
    </w:p>
    <w:p>
      <w:pPr>
        <w:pStyle w:val="BodyText"/>
        <w:spacing w:line="254" w:lineRule="auto" w:before="133"/>
        <w:ind w:left="120" w:right="239" w:firstLine="360"/>
      </w:pPr>
      <w:r>
        <w:rPr>
          <w:w w:val="105"/>
        </w:rPr>
        <w:t>Spring</w:t>
      </w:r>
      <w:r>
        <w:rPr>
          <w:spacing w:val="-11"/>
          <w:w w:val="105"/>
        </w:rPr>
        <w:t> </w:t>
      </w:r>
      <w:r>
        <w:rPr>
          <w:w w:val="105"/>
        </w:rPr>
        <w:t>Security</w:t>
      </w:r>
      <w:r>
        <w:rPr>
          <w:spacing w:val="-10"/>
          <w:w w:val="105"/>
        </w:rPr>
        <w:t> </w:t>
      </w:r>
      <w:r>
        <w:rPr>
          <w:w w:val="105"/>
        </w:rPr>
        <w:t>leverages</w:t>
      </w:r>
      <w:r>
        <w:rPr>
          <w:spacing w:val="-10"/>
          <w:w w:val="105"/>
        </w:rPr>
        <w:t> </w:t>
      </w:r>
      <w:r>
        <w:rPr>
          <w:w w:val="105"/>
        </w:rPr>
        <w:t>this</w:t>
      </w:r>
      <w:r>
        <w:rPr>
          <w:spacing w:val="-10"/>
          <w:w w:val="105"/>
        </w:rPr>
        <w:t> </w:t>
      </w:r>
      <w:r>
        <w:rPr>
          <w:w w:val="105"/>
        </w:rPr>
        <w:t>SpEL</w:t>
      </w:r>
      <w:r>
        <w:rPr>
          <w:spacing w:val="-10"/>
          <w:w w:val="105"/>
        </w:rPr>
        <w:t> </w:t>
      </w:r>
      <w:r>
        <w:rPr>
          <w:w w:val="105"/>
        </w:rPr>
        <w:t>functionality</w:t>
      </w:r>
      <w:r>
        <w:rPr>
          <w:spacing w:val="-10"/>
          <w:w w:val="105"/>
        </w:rPr>
        <w:t> </w:t>
      </w:r>
      <w:r>
        <w:rPr>
          <w:w w:val="105"/>
        </w:rPr>
        <w:t>in</w:t>
      </w:r>
      <w:r>
        <w:rPr>
          <w:spacing w:val="-10"/>
          <w:w w:val="105"/>
        </w:rPr>
        <w:t> </w:t>
      </w:r>
      <w:r>
        <w:rPr>
          <w:w w:val="105"/>
        </w:rPr>
        <w:t>many</w:t>
      </w:r>
      <w:r>
        <w:rPr>
          <w:spacing w:val="-10"/>
          <w:w w:val="105"/>
        </w:rPr>
        <w:t> </w:t>
      </w:r>
      <w:r>
        <w:rPr>
          <w:w w:val="105"/>
        </w:rPr>
        <w:t>ways.</w:t>
      </w:r>
      <w:r>
        <w:rPr>
          <w:spacing w:val="-11"/>
          <w:w w:val="105"/>
        </w:rPr>
        <w:t> </w:t>
      </w:r>
      <w:r>
        <w:rPr>
          <w:w w:val="105"/>
        </w:rPr>
        <w:t>The</w:t>
      </w:r>
      <w:r>
        <w:rPr>
          <w:spacing w:val="-10"/>
          <w:w w:val="105"/>
        </w:rPr>
        <w:t> </w:t>
      </w:r>
      <w:r>
        <w:rPr>
          <w:w w:val="105"/>
        </w:rPr>
        <w:t>first</w:t>
      </w:r>
      <w:r>
        <w:rPr>
          <w:spacing w:val="-10"/>
          <w:w w:val="105"/>
        </w:rPr>
        <w:t> </w:t>
      </w:r>
      <w:r>
        <w:rPr>
          <w:w w:val="105"/>
        </w:rPr>
        <w:t>one</w:t>
      </w:r>
      <w:r>
        <w:rPr>
          <w:spacing w:val="-10"/>
          <w:w w:val="105"/>
        </w:rPr>
        <w:t> </w:t>
      </w:r>
      <w:r>
        <w:rPr>
          <w:w w:val="105"/>
        </w:rPr>
        <w:t>we</w:t>
      </w:r>
      <w:r>
        <w:rPr>
          <w:spacing w:val="-10"/>
          <w:w w:val="105"/>
        </w:rPr>
        <w:t> </w:t>
      </w:r>
      <w:r>
        <w:rPr>
          <w:w w:val="105"/>
        </w:rPr>
        <w:t>are</w:t>
      </w:r>
      <w:r>
        <w:rPr>
          <w:spacing w:val="-10"/>
          <w:w w:val="105"/>
        </w:rPr>
        <w:t> </w:t>
      </w:r>
      <w:r>
        <w:rPr>
          <w:w w:val="105"/>
        </w:rPr>
        <w:t>going</w:t>
      </w:r>
      <w:r>
        <w:rPr>
          <w:spacing w:val="-10"/>
          <w:w w:val="105"/>
        </w:rPr>
        <w:t> </w:t>
      </w:r>
      <w:r>
        <w:rPr>
          <w:w w:val="105"/>
        </w:rPr>
        <w:t>to</w:t>
      </w:r>
      <w:r>
        <w:rPr>
          <w:spacing w:val="-10"/>
          <w:w w:val="105"/>
        </w:rPr>
        <w:t> </w:t>
      </w:r>
      <w:r>
        <w:rPr>
          <w:w w:val="105"/>
        </w:rPr>
        <w:t>look</w:t>
      </w:r>
      <w:r>
        <w:rPr>
          <w:spacing w:val="-11"/>
          <w:w w:val="105"/>
        </w:rPr>
        <w:t> </w:t>
      </w:r>
      <w:r>
        <w:rPr>
          <w:w w:val="105"/>
        </w:rPr>
        <w:t>at</w:t>
      </w:r>
      <w:r>
        <w:rPr>
          <w:spacing w:val="-10"/>
          <w:w w:val="105"/>
        </w:rPr>
        <w:t> </w:t>
      </w:r>
      <w:r>
        <w:rPr>
          <w:w w:val="105"/>
        </w:rPr>
        <w:t>is</w:t>
      </w:r>
      <w:r>
        <w:rPr>
          <w:spacing w:val="-10"/>
          <w:w w:val="105"/>
        </w:rPr>
        <w:t> </w:t>
      </w:r>
      <w:r>
        <w:rPr>
          <w:w w:val="105"/>
        </w:rPr>
        <w:t>web-layer security using</w:t>
      </w:r>
      <w:r>
        <w:rPr>
          <w:spacing w:val="-21"/>
          <w:w w:val="105"/>
        </w:rPr>
        <w:t> </w:t>
      </w:r>
      <w:r>
        <w:rPr>
          <w:w w:val="105"/>
        </w:rPr>
        <w:t>SpEL.</w:t>
      </w:r>
    </w:p>
    <w:p>
      <w:pPr>
        <w:pStyle w:val="BodyText"/>
        <w:spacing w:line="153" w:lineRule="auto" w:before="61"/>
        <w:ind w:left="120" w:right="751" w:firstLine="360"/>
      </w:pPr>
      <w:r>
        <w:rPr>
          <w:w w:val="105"/>
        </w:rPr>
        <w:t>It should come as no surprise that Spring Security’s main </w:t>
      </w:r>
      <w:r>
        <w:rPr>
          <w:spacing w:val="-3"/>
          <w:w w:val="105"/>
        </w:rPr>
        <w:t>Web </w:t>
      </w:r>
      <w:r>
        <w:rPr>
          <w:w w:val="105"/>
        </w:rPr>
        <w:t>support for SpEL is configured using Servlet Filters. </w:t>
      </w:r>
      <w:r>
        <w:rPr>
          <w:spacing w:val="-7"/>
          <w:w w:val="105"/>
        </w:rPr>
        <w:t>To </w:t>
      </w:r>
      <w:r>
        <w:rPr>
          <w:w w:val="105"/>
        </w:rPr>
        <w:t>activate SpEL support, you add the following attribute to the </w:t>
      </w:r>
      <w:r>
        <w:rPr>
          <w:rFonts w:ascii="Noto Sans Mono CJK JP Regular" w:hAnsi="Noto Sans Mono CJK JP Regular"/>
          <w:w w:val="105"/>
        </w:rPr>
        <w:t>&lt;http&gt;</w:t>
      </w:r>
      <w:r>
        <w:rPr>
          <w:rFonts w:ascii="Noto Sans Mono CJK JP Regular" w:hAnsi="Noto Sans Mono CJK JP Regular"/>
          <w:spacing w:val="-51"/>
          <w:w w:val="105"/>
        </w:rPr>
        <w:t> </w:t>
      </w:r>
      <w:r>
        <w:rPr>
          <w:w w:val="105"/>
        </w:rPr>
        <w:t>element in the applicationContext- security.xml file: </w:t>
      </w:r>
      <w:r>
        <w:rPr>
          <w:rFonts w:ascii="Noto Sans Mono CJK JP Regular" w:hAnsi="Noto Sans Mono CJK JP Regular"/>
          <w:w w:val="105"/>
        </w:rPr>
        <w:t>use-expressions="true"</w:t>
      </w:r>
      <w:r>
        <w:rPr>
          <w:w w:val="105"/>
        </w:rPr>
        <w:t>. When you do this, Spring Security changes its startup process a little</w:t>
      </w:r>
    </w:p>
    <w:p>
      <w:pPr>
        <w:pStyle w:val="BodyText"/>
        <w:spacing w:line="153" w:lineRule="auto" w:before="39"/>
        <w:ind w:left="120" w:right="888"/>
        <w:jc w:val="both"/>
      </w:pPr>
      <w:r>
        <w:rPr>
          <w:w w:val="105"/>
        </w:rPr>
        <w:t>bit. This time, when the Spring namespace parser mechanism is parsing the XML, it will notice that this attribute is</w:t>
      </w:r>
      <w:r>
        <w:rPr>
          <w:spacing w:val="-9"/>
          <w:w w:val="105"/>
        </w:rPr>
        <w:t> </w:t>
      </w:r>
      <w:r>
        <w:rPr>
          <w:w w:val="105"/>
        </w:rPr>
        <w:t>in</w:t>
      </w:r>
      <w:r>
        <w:rPr>
          <w:spacing w:val="-9"/>
          <w:w w:val="105"/>
        </w:rPr>
        <w:t> </w:t>
      </w:r>
      <w:r>
        <w:rPr>
          <w:w w:val="105"/>
        </w:rPr>
        <w:t>the</w:t>
      </w:r>
      <w:r>
        <w:rPr>
          <w:spacing w:val="-9"/>
          <w:w w:val="105"/>
        </w:rPr>
        <w:t> </w:t>
      </w:r>
      <w:r>
        <w:rPr>
          <w:rFonts w:ascii="Noto Sans Mono CJK JP Regular"/>
          <w:w w:val="105"/>
        </w:rPr>
        <w:t>&lt;http&gt;</w:t>
      </w:r>
      <w:r>
        <w:rPr>
          <w:rFonts w:ascii="Noto Sans Mono CJK JP Regular"/>
          <w:spacing w:val="-56"/>
          <w:w w:val="105"/>
        </w:rPr>
        <w:t> </w:t>
      </w:r>
      <w:r>
        <w:rPr>
          <w:w w:val="105"/>
        </w:rPr>
        <w:t>element.</w:t>
      </w:r>
      <w:r>
        <w:rPr>
          <w:spacing w:val="-9"/>
          <w:w w:val="105"/>
        </w:rPr>
        <w:t> </w:t>
      </w:r>
      <w:r>
        <w:rPr>
          <w:w w:val="105"/>
        </w:rPr>
        <w:t>When</w:t>
      </w:r>
      <w:r>
        <w:rPr>
          <w:spacing w:val="-8"/>
          <w:w w:val="105"/>
        </w:rPr>
        <w:t> </w:t>
      </w:r>
      <w:r>
        <w:rPr>
          <w:w w:val="105"/>
        </w:rPr>
        <w:t>creating</w:t>
      </w:r>
      <w:r>
        <w:rPr>
          <w:spacing w:val="-9"/>
          <w:w w:val="105"/>
        </w:rPr>
        <w:t> </w:t>
      </w:r>
      <w:r>
        <w:rPr>
          <w:w w:val="105"/>
        </w:rPr>
        <w:t>the</w:t>
      </w:r>
      <w:r>
        <w:rPr>
          <w:spacing w:val="-9"/>
          <w:w w:val="105"/>
        </w:rPr>
        <w:t> </w:t>
      </w:r>
      <w:r>
        <w:rPr>
          <w:rFonts w:ascii="Noto Sans Mono CJK JP Regular"/>
          <w:w w:val="105"/>
        </w:rPr>
        <w:t>FilterSecurityInterceptor</w:t>
      </w:r>
      <w:r>
        <w:rPr>
          <w:rFonts w:ascii="Noto Sans Mono CJK JP Regular"/>
          <w:spacing w:val="-56"/>
          <w:w w:val="105"/>
        </w:rPr>
        <w:t> </w:t>
      </w:r>
      <w:r>
        <w:rPr>
          <w:w w:val="105"/>
        </w:rPr>
        <w:t>bean</w:t>
      </w:r>
      <w:r>
        <w:rPr>
          <w:spacing w:val="-9"/>
          <w:w w:val="105"/>
        </w:rPr>
        <w:t> </w:t>
      </w:r>
      <w:r>
        <w:rPr>
          <w:w w:val="105"/>
        </w:rPr>
        <w:t>definition,</w:t>
      </w:r>
      <w:r>
        <w:rPr>
          <w:spacing w:val="-9"/>
          <w:w w:val="105"/>
        </w:rPr>
        <w:t> </w:t>
      </w:r>
      <w:r>
        <w:rPr>
          <w:w w:val="105"/>
        </w:rPr>
        <w:t>it</w:t>
      </w:r>
      <w:r>
        <w:rPr>
          <w:spacing w:val="-8"/>
          <w:w w:val="105"/>
        </w:rPr>
        <w:t> </w:t>
      </w:r>
      <w:r>
        <w:rPr>
          <w:w w:val="105"/>
        </w:rPr>
        <w:t>adds</w:t>
      </w:r>
      <w:r>
        <w:rPr>
          <w:spacing w:val="-9"/>
          <w:w w:val="105"/>
        </w:rPr>
        <w:t> </w:t>
      </w:r>
      <w:r>
        <w:rPr>
          <w:w w:val="105"/>
        </w:rPr>
        <w:t>a</w:t>
      </w:r>
      <w:r>
        <w:rPr>
          <w:spacing w:val="-9"/>
          <w:w w:val="105"/>
        </w:rPr>
        <w:t> </w:t>
      </w:r>
      <w:r>
        <w:rPr>
          <w:w w:val="105"/>
        </w:rPr>
        <w:t>definition</w:t>
      </w:r>
      <w:r>
        <w:rPr>
          <w:spacing w:val="-9"/>
          <w:w w:val="105"/>
        </w:rPr>
        <w:t> </w:t>
      </w:r>
      <w:r>
        <w:rPr>
          <w:w w:val="105"/>
        </w:rPr>
        <w:t>of </w:t>
      </w:r>
      <w:r>
        <w:rPr>
          <w:rFonts w:ascii="Noto Sans Mono CJK JP Regular"/>
          <w:w w:val="105"/>
        </w:rPr>
        <w:t>ExpressionBasedFilterInvocationSecurityMetadataSource</w:t>
      </w:r>
      <w:r>
        <w:rPr>
          <w:rFonts w:ascii="Noto Sans Mono CJK JP Regular"/>
          <w:spacing w:val="-71"/>
          <w:w w:val="105"/>
        </w:rPr>
        <w:t> </w:t>
      </w:r>
      <w:r>
        <w:rPr>
          <w:w w:val="105"/>
        </w:rPr>
        <w:t>to</w:t>
      </w:r>
      <w:r>
        <w:rPr>
          <w:spacing w:val="-24"/>
          <w:w w:val="105"/>
        </w:rPr>
        <w:t> </w:t>
      </w:r>
      <w:r>
        <w:rPr>
          <w:w w:val="105"/>
        </w:rPr>
        <w:t>it.</w:t>
      </w:r>
      <w:r>
        <w:rPr>
          <w:spacing w:val="-24"/>
          <w:w w:val="105"/>
        </w:rPr>
        <w:t> </w:t>
      </w:r>
      <w:r>
        <w:rPr>
          <w:w w:val="105"/>
        </w:rPr>
        <w:t>This</w:t>
      </w:r>
      <w:r>
        <w:rPr>
          <w:spacing w:val="-23"/>
          <w:w w:val="105"/>
        </w:rPr>
        <w:t> </w:t>
      </w:r>
      <w:r>
        <w:rPr>
          <w:w w:val="105"/>
        </w:rPr>
        <w:t>final</w:t>
      </w:r>
      <w:r>
        <w:rPr>
          <w:spacing w:val="-24"/>
          <w:w w:val="105"/>
        </w:rPr>
        <w:t> </w:t>
      </w:r>
      <w:r>
        <w:rPr>
          <w:w w:val="105"/>
        </w:rPr>
        <w:t>class</w:t>
      </w:r>
      <w:r>
        <w:rPr>
          <w:spacing w:val="-24"/>
          <w:w w:val="105"/>
        </w:rPr>
        <w:t> </w:t>
      </w:r>
      <w:r>
        <w:rPr>
          <w:w w:val="105"/>
        </w:rPr>
        <w:t>will</w:t>
      </w:r>
      <w:r>
        <w:rPr>
          <w:spacing w:val="-23"/>
          <w:w w:val="105"/>
        </w:rPr>
        <w:t> </w:t>
      </w:r>
      <w:r>
        <w:rPr>
          <w:w w:val="105"/>
        </w:rPr>
        <w:t>be</w:t>
      </w:r>
      <w:r>
        <w:rPr>
          <w:spacing w:val="-24"/>
          <w:w w:val="105"/>
        </w:rPr>
        <w:t> </w:t>
      </w:r>
      <w:r>
        <w:rPr>
          <w:w w:val="105"/>
        </w:rPr>
        <w:t>used</w:t>
      </w:r>
      <w:r>
        <w:rPr>
          <w:spacing w:val="-23"/>
          <w:w w:val="105"/>
        </w:rPr>
        <w:t> </w:t>
      </w:r>
      <w:r>
        <w:rPr>
          <w:w w:val="105"/>
        </w:rPr>
        <w:t>at</w:t>
      </w:r>
      <w:r>
        <w:rPr>
          <w:spacing w:val="-24"/>
          <w:w w:val="105"/>
        </w:rPr>
        <w:t> </w:t>
      </w:r>
      <w:r>
        <w:rPr>
          <w:w w:val="105"/>
        </w:rPr>
        <w:t>startup</w:t>
      </w:r>
      <w:r>
        <w:rPr>
          <w:spacing w:val="-24"/>
          <w:w w:val="105"/>
        </w:rPr>
        <w:t> </w:t>
      </w:r>
      <w:r>
        <w:rPr>
          <w:w w:val="105"/>
        </w:rPr>
        <w:t>to</w:t>
      </w:r>
      <w:r>
        <w:rPr>
          <w:spacing w:val="-23"/>
          <w:w w:val="105"/>
        </w:rPr>
        <w:t> </w:t>
      </w:r>
      <w:r>
        <w:rPr>
          <w:w w:val="105"/>
        </w:rPr>
        <w:t>map</w:t>
      </w:r>
    </w:p>
    <w:p>
      <w:pPr>
        <w:pStyle w:val="BodyText"/>
        <w:spacing w:line="143" w:lineRule="exact"/>
        <w:ind w:left="120"/>
      </w:pPr>
      <w:r>
        <w:rPr>
          <w:w w:val="105"/>
        </w:rPr>
        <w:t>URLs to SpEL parsed expressions.</w:t>
      </w:r>
    </w:p>
    <w:p>
      <w:pPr>
        <w:pStyle w:val="BodyText"/>
        <w:spacing w:line="182" w:lineRule="auto" w:before="21"/>
        <w:ind w:left="120" w:right="665" w:firstLine="360"/>
      </w:pPr>
      <w:r>
        <w:rPr>
          <w:w w:val="110"/>
        </w:rPr>
        <w:t>In</w:t>
      </w:r>
      <w:r>
        <w:rPr>
          <w:spacing w:val="-28"/>
          <w:w w:val="110"/>
        </w:rPr>
        <w:t> </w:t>
      </w:r>
      <w:r>
        <w:rPr>
          <w:w w:val="110"/>
        </w:rPr>
        <w:t>the</w:t>
      </w:r>
      <w:r>
        <w:rPr>
          <w:spacing w:val="-28"/>
          <w:w w:val="110"/>
        </w:rPr>
        <w:t> </w:t>
      </w:r>
      <w:r>
        <w:rPr>
          <w:w w:val="110"/>
        </w:rPr>
        <w:t>default</w:t>
      </w:r>
      <w:r>
        <w:rPr>
          <w:spacing w:val="-28"/>
          <w:w w:val="110"/>
        </w:rPr>
        <w:t> </w:t>
      </w:r>
      <w:r>
        <w:rPr>
          <w:w w:val="110"/>
        </w:rPr>
        <w:t>case,</w:t>
      </w:r>
      <w:r>
        <w:rPr>
          <w:spacing w:val="-28"/>
          <w:w w:val="110"/>
        </w:rPr>
        <w:t> </w:t>
      </w:r>
      <w:r>
        <w:rPr>
          <w:w w:val="110"/>
        </w:rPr>
        <w:t>it</w:t>
      </w:r>
      <w:r>
        <w:rPr>
          <w:spacing w:val="-27"/>
          <w:w w:val="110"/>
        </w:rPr>
        <w:t> </w:t>
      </w:r>
      <w:r>
        <w:rPr>
          <w:w w:val="110"/>
        </w:rPr>
        <w:t>will</w:t>
      </w:r>
      <w:r>
        <w:rPr>
          <w:spacing w:val="-28"/>
          <w:w w:val="110"/>
        </w:rPr>
        <w:t> </w:t>
      </w:r>
      <w:r>
        <w:rPr>
          <w:w w:val="110"/>
        </w:rPr>
        <w:t>also</w:t>
      </w:r>
      <w:r>
        <w:rPr>
          <w:spacing w:val="-28"/>
          <w:w w:val="110"/>
        </w:rPr>
        <w:t> </w:t>
      </w:r>
      <w:r>
        <w:rPr>
          <w:w w:val="110"/>
        </w:rPr>
        <w:t>add</w:t>
      </w:r>
      <w:r>
        <w:rPr>
          <w:spacing w:val="-28"/>
          <w:w w:val="110"/>
        </w:rPr>
        <w:t> </w:t>
      </w:r>
      <w:r>
        <w:rPr>
          <w:w w:val="110"/>
        </w:rPr>
        <w:t>a</w:t>
      </w:r>
      <w:r>
        <w:rPr>
          <w:spacing w:val="-27"/>
          <w:w w:val="110"/>
        </w:rPr>
        <w:t> </w:t>
      </w:r>
      <w:r>
        <w:rPr>
          <w:rFonts w:ascii="Noto Sans Mono CJK JP Regular" w:hAnsi="Noto Sans Mono CJK JP Regular"/>
          <w:w w:val="110"/>
        </w:rPr>
        <w:t>WebExpressionVoter</w:t>
      </w:r>
      <w:r>
        <w:rPr>
          <w:rFonts w:ascii="Noto Sans Mono CJK JP Regular" w:hAnsi="Noto Sans Mono CJK JP Regular"/>
          <w:spacing w:val="-78"/>
          <w:w w:val="110"/>
        </w:rPr>
        <w:t> </w:t>
      </w:r>
      <w:r>
        <w:rPr>
          <w:w w:val="110"/>
        </w:rPr>
        <w:t>to</w:t>
      </w:r>
      <w:r>
        <w:rPr>
          <w:spacing w:val="-27"/>
          <w:w w:val="110"/>
        </w:rPr>
        <w:t> </w:t>
      </w:r>
      <w:r>
        <w:rPr>
          <w:w w:val="110"/>
        </w:rPr>
        <w:t>the</w:t>
      </w:r>
      <w:r>
        <w:rPr>
          <w:spacing w:val="-28"/>
          <w:w w:val="110"/>
        </w:rPr>
        <w:t> </w:t>
      </w:r>
      <w:r>
        <w:rPr>
          <w:w w:val="110"/>
        </w:rPr>
        <w:t>list</w:t>
      </w:r>
      <w:r>
        <w:rPr>
          <w:spacing w:val="-28"/>
          <w:w w:val="110"/>
        </w:rPr>
        <w:t> </w:t>
      </w:r>
      <w:r>
        <w:rPr>
          <w:w w:val="110"/>
        </w:rPr>
        <w:t>of</w:t>
      </w:r>
      <w:r>
        <w:rPr>
          <w:spacing w:val="-28"/>
          <w:w w:val="110"/>
        </w:rPr>
        <w:t> </w:t>
      </w:r>
      <w:r>
        <w:rPr>
          <w:w w:val="110"/>
        </w:rPr>
        <w:t>voters</w:t>
      </w:r>
      <w:r>
        <w:rPr>
          <w:spacing w:val="-27"/>
          <w:w w:val="110"/>
        </w:rPr>
        <w:t> </w:t>
      </w:r>
      <w:r>
        <w:rPr>
          <w:w w:val="110"/>
        </w:rPr>
        <w:t>configured</w:t>
      </w:r>
      <w:r>
        <w:rPr>
          <w:spacing w:val="-28"/>
          <w:w w:val="110"/>
        </w:rPr>
        <w:t> </w:t>
      </w:r>
      <w:r>
        <w:rPr>
          <w:w w:val="110"/>
        </w:rPr>
        <w:t>in</w:t>
      </w:r>
      <w:r>
        <w:rPr>
          <w:spacing w:val="-28"/>
          <w:w w:val="110"/>
        </w:rPr>
        <w:t> </w:t>
      </w:r>
      <w:r>
        <w:rPr>
          <w:w w:val="110"/>
        </w:rPr>
        <w:t>the</w:t>
      </w:r>
      <w:r>
        <w:rPr>
          <w:spacing w:val="-28"/>
          <w:w w:val="110"/>
        </w:rPr>
        <w:t> </w:t>
      </w:r>
      <w:r>
        <w:rPr>
          <w:w w:val="110"/>
        </w:rPr>
        <w:t>access-decision </w:t>
      </w:r>
      <w:r>
        <w:rPr>
          <w:spacing w:val="-3"/>
          <w:w w:val="110"/>
        </w:rPr>
        <w:t>manager.</w:t>
      </w:r>
      <w:r>
        <w:rPr>
          <w:spacing w:val="-25"/>
          <w:w w:val="110"/>
        </w:rPr>
        <w:t> </w:t>
      </w:r>
      <w:r>
        <w:rPr>
          <w:w w:val="110"/>
        </w:rPr>
        <w:t>So</w:t>
      </w:r>
      <w:r>
        <w:rPr>
          <w:spacing w:val="-24"/>
          <w:w w:val="110"/>
        </w:rPr>
        <w:t> </w:t>
      </w:r>
      <w:r>
        <w:rPr>
          <w:spacing w:val="-3"/>
          <w:w w:val="110"/>
        </w:rPr>
        <w:t>let’s</w:t>
      </w:r>
      <w:r>
        <w:rPr>
          <w:spacing w:val="-25"/>
          <w:w w:val="110"/>
        </w:rPr>
        <w:t> </w:t>
      </w:r>
      <w:r>
        <w:rPr>
          <w:w w:val="110"/>
        </w:rPr>
        <w:t>use</w:t>
      </w:r>
      <w:r>
        <w:rPr>
          <w:spacing w:val="-24"/>
          <w:w w:val="110"/>
        </w:rPr>
        <w:t> </w:t>
      </w:r>
      <w:r>
        <w:rPr>
          <w:w w:val="110"/>
        </w:rPr>
        <w:t>it.</w:t>
      </w:r>
      <w:r>
        <w:rPr>
          <w:spacing w:val="-25"/>
          <w:w w:val="110"/>
        </w:rPr>
        <w:t> </w:t>
      </w:r>
      <w:r>
        <w:rPr>
          <w:spacing w:val="-3"/>
          <w:w w:val="110"/>
        </w:rPr>
        <w:t>Let’s</w:t>
      </w:r>
      <w:r>
        <w:rPr>
          <w:spacing w:val="-24"/>
          <w:w w:val="110"/>
        </w:rPr>
        <w:t> </w:t>
      </w:r>
      <w:r>
        <w:rPr>
          <w:w w:val="110"/>
        </w:rPr>
        <w:t>remove</w:t>
      </w:r>
      <w:r>
        <w:rPr>
          <w:spacing w:val="-25"/>
          <w:w w:val="110"/>
        </w:rPr>
        <w:t> </w:t>
      </w:r>
      <w:r>
        <w:rPr>
          <w:w w:val="110"/>
        </w:rPr>
        <w:t>the</w:t>
      </w:r>
      <w:r>
        <w:rPr>
          <w:spacing w:val="-24"/>
          <w:w w:val="110"/>
        </w:rPr>
        <w:t> </w:t>
      </w:r>
      <w:r>
        <w:rPr>
          <w:w w:val="110"/>
        </w:rPr>
        <w:t>custom</w:t>
      </w:r>
      <w:r>
        <w:rPr>
          <w:spacing w:val="-25"/>
          <w:w w:val="110"/>
        </w:rPr>
        <w:t> </w:t>
      </w:r>
      <w:r>
        <w:rPr>
          <w:w w:val="110"/>
        </w:rPr>
        <w:t>access-decision</w:t>
      </w:r>
      <w:r>
        <w:rPr>
          <w:spacing w:val="-24"/>
          <w:w w:val="110"/>
        </w:rPr>
        <w:t> </w:t>
      </w:r>
      <w:r>
        <w:rPr>
          <w:w w:val="110"/>
        </w:rPr>
        <w:t>manager</w:t>
      </w:r>
      <w:r>
        <w:rPr>
          <w:spacing w:val="-25"/>
          <w:w w:val="110"/>
        </w:rPr>
        <w:t> </w:t>
      </w:r>
      <w:r>
        <w:rPr>
          <w:w w:val="110"/>
        </w:rPr>
        <w:t>bean</w:t>
      </w:r>
      <w:r>
        <w:rPr>
          <w:spacing w:val="-24"/>
          <w:w w:val="110"/>
        </w:rPr>
        <w:t> </w:t>
      </w:r>
      <w:r>
        <w:rPr>
          <w:w w:val="110"/>
        </w:rPr>
        <w:t>from</w:t>
      </w:r>
      <w:r>
        <w:rPr>
          <w:spacing w:val="-25"/>
          <w:w w:val="110"/>
        </w:rPr>
        <w:t> </w:t>
      </w:r>
      <w:r>
        <w:rPr>
          <w:w w:val="110"/>
        </w:rPr>
        <w:t>the</w:t>
      </w:r>
      <w:r>
        <w:rPr>
          <w:spacing w:val="-24"/>
          <w:w w:val="110"/>
        </w:rPr>
        <w:t> </w:t>
      </w:r>
      <w:r>
        <w:rPr>
          <w:w w:val="110"/>
        </w:rPr>
        <w:t>configuration</w:t>
      </w:r>
      <w:r>
        <w:rPr>
          <w:spacing w:val="-25"/>
          <w:w w:val="110"/>
        </w:rPr>
        <w:t> </w:t>
      </w:r>
      <w:r>
        <w:rPr>
          <w:w w:val="110"/>
        </w:rPr>
        <w:t>file,</w:t>
      </w:r>
      <w:r>
        <w:rPr>
          <w:spacing w:val="-24"/>
          <w:w w:val="110"/>
        </w:rPr>
        <w:t> </w:t>
      </w:r>
      <w:r>
        <w:rPr>
          <w:w w:val="110"/>
        </w:rPr>
        <w:t>and</w:t>
      </w:r>
      <w:r>
        <w:rPr>
          <w:spacing w:val="-25"/>
          <w:w w:val="110"/>
        </w:rPr>
        <w:t> </w:t>
      </w:r>
      <w:r>
        <w:rPr>
          <w:spacing w:val="-3"/>
          <w:w w:val="110"/>
        </w:rPr>
        <w:t>let’s </w:t>
      </w:r>
      <w:r>
        <w:rPr>
          <w:w w:val="110"/>
        </w:rPr>
        <w:t>also</w:t>
      </w:r>
      <w:r>
        <w:rPr>
          <w:spacing w:val="-37"/>
          <w:w w:val="110"/>
        </w:rPr>
        <w:t> </w:t>
      </w:r>
      <w:r>
        <w:rPr>
          <w:w w:val="110"/>
        </w:rPr>
        <w:t>remove</w:t>
      </w:r>
      <w:r>
        <w:rPr>
          <w:spacing w:val="-37"/>
          <w:w w:val="110"/>
        </w:rPr>
        <w:t> </w:t>
      </w:r>
      <w:r>
        <w:rPr>
          <w:w w:val="110"/>
        </w:rPr>
        <w:t>the</w:t>
      </w:r>
      <w:r>
        <w:rPr>
          <w:spacing w:val="-37"/>
          <w:w w:val="110"/>
        </w:rPr>
        <w:t> </w:t>
      </w:r>
      <w:r>
        <w:rPr>
          <w:w w:val="110"/>
        </w:rPr>
        <w:t>corresponding</w:t>
      </w:r>
      <w:r>
        <w:rPr>
          <w:spacing w:val="-37"/>
          <w:w w:val="110"/>
        </w:rPr>
        <w:t> </w:t>
      </w:r>
      <w:r>
        <w:rPr>
          <w:w w:val="110"/>
        </w:rPr>
        <w:t>reference</w:t>
      </w:r>
      <w:r>
        <w:rPr>
          <w:spacing w:val="-37"/>
          <w:w w:val="110"/>
        </w:rPr>
        <w:t> </w:t>
      </w:r>
      <w:r>
        <w:rPr>
          <w:w w:val="110"/>
        </w:rPr>
        <w:t>from</w:t>
      </w:r>
      <w:r>
        <w:rPr>
          <w:spacing w:val="-36"/>
          <w:w w:val="110"/>
        </w:rPr>
        <w:t> </w:t>
      </w:r>
      <w:r>
        <w:rPr>
          <w:w w:val="110"/>
        </w:rPr>
        <w:t>the</w:t>
      </w:r>
      <w:r>
        <w:rPr>
          <w:spacing w:val="-37"/>
          <w:w w:val="110"/>
        </w:rPr>
        <w:t> </w:t>
      </w:r>
      <w:r>
        <w:rPr>
          <w:rFonts w:ascii="Noto Sans Mono CJK JP Regular" w:hAnsi="Noto Sans Mono CJK JP Regular"/>
          <w:w w:val="110"/>
        </w:rPr>
        <w:t>&lt;http&gt;</w:t>
      </w:r>
      <w:r>
        <w:rPr>
          <w:rFonts w:ascii="Noto Sans Mono CJK JP Regular" w:hAnsi="Noto Sans Mono CJK JP Regular"/>
          <w:spacing w:val="-87"/>
          <w:w w:val="110"/>
        </w:rPr>
        <w:t> </w:t>
      </w:r>
      <w:r>
        <w:rPr>
          <w:w w:val="110"/>
        </w:rPr>
        <w:t>element</w:t>
      </w:r>
      <w:r>
        <w:rPr>
          <w:spacing w:val="-36"/>
          <w:w w:val="110"/>
        </w:rPr>
        <w:t> </w:t>
      </w:r>
      <w:r>
        <w:rPr>
          <w:w w:val="110"/>
        </w:rPr>
        <w:t>(the</w:t>
      </w:r>
      <w:r>
        <w:rPr>
          <w:spacing w:val="-37"/>
          <w:w w:val="110"/>
        </w:rPr>
        <w:t> </w:t>
      </w:r>
      <w:r>
        <w:rPr>
          <w:w w:val="110"/>
        </w:rPr>
        <w:t>attribute</w:t>
      </w:r>
      <w:r>
        <w:rPr>
          <w:spacing w:val="-37"/>
          <w:w w:val="110"/>
        </w:rPr>
        <w:t> </w:t>
      </w:r>
      <w:r>
        <w:rPr>
          <w:rFonts w:ascii="Noto Sans Mono CJK JP Regular" w:hAnsi="Noto Sans Mono CJK JP Regular"/>
          <w:w w:val="110"/>
        </w:rPr>
        <w:t>access-decision-manager-ref</w:t>
      </w:r>
      <w:r>
        <w:rPr>
          <w:w w:val="110"/>
        </w:rPr>
        <w:t>), and</w:t>
      </w:r>
      <w:r>
        <w:rPr>
          <w:spacing w:val="-14"/>
          <w:w w:val="110"/>
        </w:rPr>
        <w:t> </w:t>
      </w:r>
      <w:r>
        <w:rPr>
          <w:w w:val="110"/>
        </w:rPr>
        <w:t>let</w:t>
      </w:r>
      <w:r>
        <w:rPr>
          <w:spacing w:val="-13"/>
          <w:w w:val="110"/>
        </w:rPr>
        <w:t> </w:t>
      </w:r>
      <w:r>
        <w:rPr>
          <w:w w:val="110"/>
        </w:rPr>
        <w:t>it</w:t>
      </w:r>
      <w:r>
        <w:rPr>
          <w:spacing w:val="-14"/>
          <w:w w:val="110"/>
        </w:rPr>
        <w:t> </w:t>
      </w:r>
      <w:r>
        <w:rPr>
          <w:w w:val="110"/>
        </w:rPr>
        <w:t>use</w:t>
      </w:r>
      <w:r>
        <w:rPr>
          <w:spacing w:val="-13"/>
          <w:w w:val="110"/>
        </w:rPr>
        <w:t> </w:t>
      </w:r>
      <w:r>
        <w:rPr>
          <w:w w:val="110"/>
        </w:rPr>
        <w:t>the</w:t>
      </w:r>
      <w:r>
        <w:rPr>
          <w:spacing w:val="-14"/>
          <w:w w:val="110"/>
        </w:rPr>
        <w:t> </w:t>
      </w:r>
      <w:r>
        <w:rPr>
          <w:w w:val="110"/>
        </w:rPr>
        <w:t>default</w:t>
      </w:r>
      <w:r>
        <w:rPr>
          <w:spacing w:val="-13"/>
          <w:w w:val="110"/>
        </w:rPr>
        <w:t> </w:t>
      </w:r>
      <w:r>
        <w:rPr>
          <w:w w:val="110"/>
        </w:rPr>
        <w:t>one</w:t>
      </w:r>
      <w:r>
        <w:rPr>
          <w:spacing w:val="-14"/>
          <w:w w:val="110"/>
        </w:rPr>
        <w:t> </w:t>
      </w:r>
      <w:r>
        <w:rPr>
          <w:w w:val="110"/>
        </w:rPr>
        <w:t>that</w:t>
      </w:r>
      <w:r>
        <w:rPr>
          <w:spacing w:val="-13"/>
          <w:w w:val="110"/>
        </w:rPr>
        <w:t> </w:t>
      </w:r>
      <w:r>
        <w:rPr>
          <w:w w:val="110"/>
        </w:rPr>
        <w:t>is</w:t>
      </w:r>
      <w:r>
        <w:rPr>
          <w:spacing w:val="-13"/>
          <w:w w:val="110"/>
        </w:rPr>
        <w:t> </w:t>
      </w:r>
      <w:r>
        <w:rPr>
          <w:w w:val="110"/>
        </w:rPr>
        <w:t>configured</w:t>
      </w:r>
      <w:r>
        <w:rPr>
          <w:spacing w:val="-14"/>
          <w:w w:val="110"/>
        </w:rPr>
        <w:t> </w:t>
      </w:r>
      <w:r>
        <w:rPr>
          <w:w w:val="110"/>
        </w:rPr>
        <w:t>when</w:t>
      </w:r>
      <w:r>
        <w:rPr>
          <w:spacing w:val="-13"/>
          <w:w w:val="110"/>
        </w:rPr>
        <w:t> </w:t>
      </w:r>
      <w:r>
        <w:rPr>
          <w:w w:val="110"/>
        </w:rPr>
        <w:t>none</w:t>
      </w:r>
      <w:r>
        <w:rPr>
          <w:spacing w:val="-14"/>
          <w:w w:val="110"/>
        </w:rPr>
        <w:t> </w:t>
      </w:r>
      <w:r>
        <w:rPr>
          <w:w w:val="110"/>
        </w:rPr>
        <w:t>is</w:t>
      </w:r>
      <w:r>
        <w:rPr>
          <w:spacing w:val="-13"/>
          <w:w w:val="110"/>
        </w:rPr>
        <w:t> </w:t>
      </w:r>
      <w:r>
        <w:rPr>
          <w:w w:val="110"/>
        </w:rPr>
        <w:t>explicitly</w:t>
      </w:r>
      <w:r>
        <w:rPr>
          <w:spacing w:val="-14"/>
          <w:w w:val="110"/>
        </w:rPr>
        <w:t> </w:t>
      </w:r>
      <w:r>
        <w:rPr>
          <w:w w:val="110"/>
        </w:rPr>
        <w:t>set.</w:t>
      </w:r>
    </w:p>
    <w:p>
      <w:pPr>
        <w:pStyle w:val="BodyText"/>
        <w:spacing w:line="271" w:lineRule="exact"/>
        <w:ind w:left="480"/>
        <w:rPr>
          <w:rFonts w:ascii="Noto Sans Mono CJK JP Regular"/>
        </w:rPr>
      </w:pPr>
      <w:r>
        <w:rPr>
          <w:w w:val="105"/>
        </w:rPr>
        <w:t>When using the expression support, now the value in the </w:t>
      </w:r>
      <w:r>
        <w:rPr>
          <w:rFonts w:ascii="Noto Sans Mono CJK JP Regular"/>
          <w:w w:val="105"/>
        </w:rPr>
        <w:t>access</w:t>
      </w:r>
      <w:r>
        <w:rPr>
          <w:rFonts w:ascii="Noto Sans Mono CJK JP Regular"/>
          <w:spacing w:val="-56"/>
          <w:w w:val="105"/>
        </w:rPr>
        <w:t> </w:t>
      </w:r>
      <w:r>
        <w:rPr>
          <w:w w:val="105"/>
        </w:rPr>
        <w:t>attribute of the </w:t>
      </w:r>
      <w:r>
        <w:rPr>
          <w:rFonts w:ascii="Noto Sans Mono CJK JP Regular"/>
          <w:w w:val="105"/>
        </w:rPr>
        <w:t>&lt;intercept-url&gt;</w:t>
      </w:r>
    </w:p>
    <w:p>
      <w:pPr>
        <w:pStyle w:val="BodyText"/>
        <w:spacing w:line="133" w:lineRule="exact"/>
        <w:ind w:left="120"/>
        <w:jc w:val="both"/>
      </w:pPr>
      <w:r>
        <w:rPr>
          <w:w w:val="110"/>
        </w:rPr>
        <w:t>element will be interpreted as a SpEL expression. (Remember that before it was either a role or a value like</w:t>
      </w:r>
    </w:p>
    <w:p>
      <w:pPr>
        <w:pStyle w:val="BodyText"/>
        <w:spacing w:line="258" w:lineRule="exact"/>
        <w:ind w:left="120"/>
        <w:jc w:val="both"/>
      </w:pPr>
      <w:r>
        <w:rPr>
          <w:rFonts w:ascii="Noto Sans Mono CJK JP Regular"/>
        </w:rPr>
        <w:t>IS_FULLY_AUTHENTICATED.</w:t>
      </w:r>
      <w:r>
        <w:rPr/>
        <w:t>)</w:t>
      </w:r>
    </w:p>
    <w:p>
      <w:pPr>
        <w:pStyle w:val="BodyText"/>
        <w:spacing w:line="220" w:lineRule="exact"/>
        <w:ind w:left="480"/>
      </w:pPr>
      <w:r>
        <w:rPr>
          <w:w w:val="105"/>
        </w:rPr>
        <w:t>So </w:t>
      </w:r>
      <w:r>
        <w:rPr>
          <w:spacing w:val="-3"/>
          <w:w w:val="105"/>
        </w:rPr>
        <w:t>let’s </w:t>
      </w:r>
      <w:r>
        <w:rPr>
          <w:w w:val="105"/>
        </w:rPr>
        <w:t>add an expression to </w:t>
      </w:r>
      <w:r>
        <w:rPr>
          <w:rFonts w:ascii="Noto Sans Mono CJK JP Regular" w:hAnsi="Noto Sans Mono CJK JP Regular"/>
          <w:w w:val="105"/>
        </w:rPr>
        <w:t>&lt;intercept-url&gt;</w:t>
      </w:r>
      <w:r>
        <w:rPr>
          <w:w w:val="105"/>
        </w:rPr>
        <w:t>. In the </w:t>
      </w:r>
      <w:r>
        <w:rPr>
          <w:rFonts w:ascii="Noto Sans Mono CJK JP Regular" w:hAnsi="Noto Sans Mono CJK JP Regular"/>
          <w:w w:val="105"/>
        </w:rPr>
        <w:t>access</w:t>
      </w:r>
      <w:r>
        <w:rPr>
          <w:rFonts w:ascii="Noto Sans Mono CJK JP Regular" w:hAnsi="Noto Sans Mono CJK JP Regular"/>
          <w:spacing w:val="-59"/>
          <w:w w:val="105"/>
        </w:rPr>
        <w:t> </w:t>
      </w:r>
      <w:r>
        <w:rPr>
          <w:w w:val="105"/>
        </w:rPr>
        <w:t>attribute put the value </w:t>
      </w:r>
      <w:r>
        <w:rPr>
          <w:rFonts w:ascii="Noto Sans Mono CJK JP Regular" w:hAnsi="Noto Sans Mono CJK JP Regular"/>
          <w:w w:val="105"/>
        </w:rPr>
        <w:t>hasRole('ROLE_ADMIN')</w:t>
      </w:r>
      <w:r>
        <w:rPr>
          <w:w w:val="105"/>
        </w:rPr>
        <w:t>.</w:t>
      </w:r>
    </w:p>
    <w:p>
      <w:pPr>
        <w:pStyle w:val="BodyText"/>
        <w:spacing w:line="269" w:lineRule="exact"/>
        <w:ind w:left="480"/>
      </w:pPr>
      <w:r>
        <w:rPr>
          <w:w w:val="105"/>
        </w:rPr>
        <w:t>Restart the application, go to </w:t>
      </w:r>
      <w:r>
        <w:rPr>
          <w:rFonts w:ascii="Noto Sans Mono CJK JP Regular"/>
          <w:color w:val="0000FF"/>
          <w:w w:val="105"/>
        </w:rPr>
        <w:t>http://localhost:8080/admin/movies</w:t>
      </w:r>
      <w:r>
        <w:rPr>
          <w:w w:val="105"/>
        </w:rPr>
        <w:t>, and log in with </w:t>
      </w:r>
      <w:r>
        <w:rPr>
          <w:b/>
          <w:w w:val="105"/>
        </w:rPr>
        <w:t>admin</w:t>
      </w:r>
      <w:r>
        <w:rPr>
          <w:w w:val="105"/>
        </w:rPr>
        <w:t>/</w:t>
      </w:r>
      <w:r>
        <w:rPr>
          <w:b/>
          <w:w w:val="105"/>
        </w:rPr>
        <w:t>admin</w:t>
      </w:r>
      <w:r>
        <w:rPr>
          <w:w w:val="105"/>
        </w:rPr>
        <w:t>. You should</w:t>
      </w:r>
    </w:p>
    <w:p>
      <w:pPr>
        <w:pStyle w:val="BodyText"/>
        <w:spacing w:line="175" w:lineRule="exact"/>
        <w:ind w:left="120"/>
        <w:jc w:val="both"/>
      </w:pPr>
      <w:r>
        <w:rPr>
          <w:w w:val="110"/>
        </w:rPr>
        <w:t>be able to access the page from Figure </w:t>
      </w:r>
      <w:r>
        <w:rPr>
          <w:color w:val="0000FF"/>
          <w:w w:val="110"/>
        </w:rPr>
        <w:t>4-25 </w:t>
      </w:r>
      <w:r>
        <w:rPr>
          <w:w w:val="110"/>
        </w:rPr>
        <w:t>without a problem.</w:t>
      </w:r>
    </w:p>
    <w:p>
      <w:pPr>
        <w:pStyle w:val="BodyText"/>
        <w:spacing w:line="172" w:lineRule="auto" w:before="60"/>
        <w:ind w:left="120" w:right="540" w:firstLine="360"/>
      </w:pPr>
      <w:r>
        <w:rPr>
          <w:w w:val="105"/>
        </w:rPr>
        <w:t>The</w:t>
      </w:r>
      <w:r>
        <w:rPr>
          <w:spacing w:val="-8"/>
          <w:w w:val="105"/>
        </w:rPr>
        <w:t> </w:t>
      </w:r>
      <w:r>
        <w:rPr>
          <w:w w:val="105"/>
        </w:rPr>
        <w:t>way</w:t>
      </w:r>
      <w:r>
        <w:rPr>
          <w:spacing w:val="-8"/>
          <w:w w:val="105"/>
        </w:rPr>
        <w:t> </w:t>
      </w:r>
      <w:r>
        <w:rPr>
          <w:w w:val="105"/>
        </w:rPr>
        <w:t>the</w:t>
      </w:r>
      <w:r>
        <w:rPr>
          <w:spacing w:val="-8"/>
          <w:w w:val="105"/>
        </w:rPr>
        <w:t> </w:t>
      </w:r>
      <w:r>
        <w:rPr>
          <w:w w:val="105"/>
        </w:rPr>
        <w:t>flow</w:t>
      </w:r>
      <w:r>
        <w:rPr>
          <w:spacing w:val="-7"/>
          <w:w w:val="105"/>
        </w:rPr>
        <w:t> </w:t>
      </w:r>
      <w:r>
        <w:rPr>
          <w:w w:val="105"/>
        </w:rPr>
        <w:t>works</w:t>
      </w:r>
      <w:r>
        <w:rPr>
          <w:spacing w:val="-8"/>
          <w:w w:val="105"/>
        </w:rPr>
        <w:t> </w:t>
      </w:r>
      <w:r>
        <w:rPr>
          <w:w w:val="105"/>
        </w:rPr>
        <w:t>is</w:t>
      </w:r>
      <w:r>
        <w:rPr>
          <w:spacing w:val="-8"/>
          <w:w w:val="105"/>
        </w:rPr>
        <w:t> </w:t>
      </w:r>
      <w:r>
        <w:rPr>
          <w:w w:val="105"/>
        </w:rPr>
        <w:t>the</w:t>
      </w:r>
      <w:r>
        <w:rPr>
          <w:spacing w:val="-8"/>
          <w:w w:val="105"/>
        </w:rPr>
        <w:t> </w:t>
      </w:r>
      <w:r>
        <w:rPr>
          <w:w w:val="105"/>
        </w:rPr>
        <w:t>following.</w:t>
      </w:r>
      <w:r>
        <w:rPr>
          <w:spacing w:val="-7"/>
          <w:w w:val="105"/>
        </w:rPr>
        <w:t> </w:t>
      </w:r>
      <w:r>
        <w:rPr>
          <w:w w:val="105"/>
        </w:rPr>
        <w:t>Before</w:t>
      </w:r>
      <w:r>
        <w:rPr>
          <w:spacing w:val="-8"/>
          <w:w w:val="105"/>
        </w:rPr>
        <w:t> </w:t>
      </w:r>
      <w:r>
        <w:rPr>
          <w:w w:val="105"/>
        </w:rPr>
        <w:t>and</w:t>
      </w:r>
      <w:r>
        <w:rPr>
          <w:spacing w:val="-8"/>
          <w:w w:val="105"/>
        </w:rPr>
        <w:t> </w:t>
      </w:r>
      <w:r>
        <w:rPr>
          <w:w w:val="105"/>
        </w:rPr>
        <w:t>after</w:t>
      </w:r>
      <w:r>
        <w:rPr>
          <w:spacing w:val="-8"/>
          <w:w w:val="105"/>
        </w:rPr>
        <w:t> </w:t>
      </w:r>
      <w:r>
        <w:rPr>
          <w:w w:val="105"/>
        </w:rPr>
        <w:t>logging</w:t>
      </w:r>
      <w:r>
        <w:rPr>
          <w:spacing w:val="-7"/>
          <w:w w:val="105"/>
        </w:rPr>
        <w:t> </w:t>
      </w:r>
      <w:r>
        <w:rPr>
          <w:w w:val="105"/>
        </w:rPr>
        <w:t>in,</w:t>
      </w:r>
      <w:r>
        <w:rPr>
          <w:spacing w:val="-8"/>
          <w:w w:val="105"/>
        </w:rPr>
        <w:t> </w:t>
      </w:r>
      <w:r>
        <w:rPr>
          <w:w w:val="105"/>
        </w:rPr>
        <w:t>the</w:t>
      </w:r>
      <w:r>
        <w:rPr>
          <w:spacing w:val="-8"/>
          <w:w w:val="105"/>
        </w:rPr>
        <w:t> </w:t>
      </w:r>
      <w:r>
        <w:rPr>
          <w:w w:val="105"/>
        </w:rPr>
        <w:t>access-decision</w:t>
      </w:r>
      <w:r>
        <w:rPr>
          <w:spacing w:val="-7"/>
          <w:w w:val="105"/>
        </w:rPr>
        <w:t> </w:t>
      </w:r>
      <w:r>
        <w:rPr>
          <w:w w:val="105"/>
        </w:rPr>
        <w:t>manager</w:t>
      </w:r>
      <w:r>
        <w:rPr>
          <w:spacing w:val="-8"/>
          <w:w w:val="105"/>
        </w:rPr>
        <w:t> </w:t>
      </w:r>
      <w:r>
        <w:rPr>
          <w:w w:val="105"/>
        </w:rPr>
        <w:t>will</w:t>
      </w:r>
      <w:r>
        <w:rPr>
          <w:spacing w:val="-8"/>
          <w:w w:val="105"/>
        </w:rPr>
        <w:t> </w:t>
      </w:r>
      <w:r>
        <w:rPr>
          <w:w w:val="105"/>
        </w:rPr>
        <w:t>make</w:t>
      </w:r>
      <w:r>
        <w:rPr>
          <w:spacing w:val="-8"/>
          <w:w w:val="105"/>
        </w:rPr>
        <w:t> </w:t>
      </w:r>
      <w:r>
        <w:rPr>
          <w:w w:val="105"/>
        </w:rPr>
        <w:t>a</w:t>
      </w:r>
      <w:r>
        <w:rPr>
          <w:spacing w:val="-7"/>
          <w:w w:val="105"/>
        </w:rPr>
        <w:t> </w:t>
      </w:r>
      <w:r>
        <w:rPr>
          <w:w w:val="105"/>
        </w:rPr>
        <w:t>call to</w:t>
      </w:r>
      <w:r>
        <w:rPr>
          <w:spacing w:val="-11"/>
          <w:w w:val="105"/>
        </w:rPr>
        <w:t> </w:t>
      </w:r>
      <w:r>
        <w:rPr>
          <w:w w:val="105"/>
        </w:rPr>
        <w:t>the</w:t>
      </w:r>
      <w:r>
        <w:rPr>
          <w:spacing w:val="-10"/>
          <w:w w:val="105"/>
        </w:rPr>
        <w:t> </w:t>
      </w:r>
      <w:r>
        <w:rPr>
          <w:rFonts w:ascii="Noto Sans Mono CJK JP Regular"/>
          <w:w w:val="105"/>
        </w:rPr>
        <w:t>WebExpressionVoter</w:t>
      </w:r>
      <w:r>
        <w:rPr>
          <w:rFonts w:ascii="Noto Sans Mono CJK JP Regular"/>
          <w:spacing w:val="-57"/>
          <w:w w:val="105"/>
        </w:rPr>
        <w:t> </w:t>
      </w:r>
      <w:r>
        <w:rPr>
          <w:w w:val="105"/>
        </w:rPr>
        <w:t>to</w:t>
      </w:r>
      <w:r>
        <w:rPr>
          <w:spacing w:val="-10"/>
          <w:w w:val="105"/>
        </w:rPr>
        <w:t> </w:t>
      </w:r>
      <w:r>
        <w:rPr>
          <w:w w:val="105"/>
        </w:rPr>
        <w:t>decide</w:t>
      </w:r>
      <w:r>
        <w:rPr>
          <w:spacing w:val="-10"/>
          <w:w w:val="105"/>
        </w:rPr>
        <w:t> </w:t>
      </w:r>
      <w:r>
        <w:rPr>
          <w:w w:val="105"/>
        </w:rPr>
        <w:t>if</w:t>
      </w:r>
      <w:r>
        <w:rPr>
          <w:spacing w:val="-10"/>
          <w:w w:val="105"/>
        </w:rPr>
        <w:t> </w:t>
      </w:r>
      <w:r>
        <w:rPr>
          <w:w w:val="105"/>
        </w:rPr>
        <w:t>it</w:t>
      </w:r>
      <w:r>
        <w:rPr>
          <w:spacing w:val="-10"/>
          <w:w w:val="105"/>
        </w:rPr>
        <w:t> </w:t>
      </w:r>
      <w:r>
        <w:rPr>
          <w:w w:val="105"/>
        </w:rPr>
        <w:t>should</w:t>
      </w:r>
      <w:r>
        <w:rPr>
          <w:spacing w:val="-10"/>
          <w:w w:val="105"/>
        </w:rPr>
        <w:t> </w:t>
      </w:r>
      <w:r>
        <w:rPr>
          <w:w w:val="105"/>
        </w:rPr>
        <w:t>grant</w:t>
      </w:r>
      <w:r>
        <w:rPr>
          <w:spacing w:val="-10"/>
          <w:w w:val="105"/>
        </w:rPr>
        <w:t> </w:t>
      </w:r>
      <w:r>
        <w:rPr>
          <w:w w:val="105"/>
        </w:rPr>
        <w:t>access</w:t>
      </w:r>
      <w:r>
        <w:rPr>
          <w:spacing w:val="-10"/>
          <w:w w:val="105"/>
        </w:rPr>
        <w:t> </w:t>
      </w:r>
      <w:r>
        <w:rPr>
          <w:w w:val="105"/>
        </w:rPr>
        <w:t>or</w:t>
      </w:r>
      <w:r>
        <w:rPr>
          <w:spacing w:val="-10"/>
          <w:w w:val="105"/>
        </w:rPr>
        <w:t> </w:t>
      </w:r>
      <w:r>
        <w:rPr>
          <w:w w:val="105"/>
        </w:rPr>
        <w:t>not.</w:t>
      </w:r>
    </w:p>
    <w:p>
      <w:pPr>
        <w:pStyle w:val="BodyText"/>
        <w:spacing w:line="172" w:lineRule="exact"/>
        <w:ind w:left="480"/>
      </w:pPr>
      <w:r>
        <w:rPr>
          <w:w w:val="105"/>
        </w:rPr>
        <w:t>The </w:t>
      </w:r>
      <w:r>
        <w:rPr>
          <w:rFonts w:ascii="Noto Sans Mono CJK JP Regular"/>
          <w:w w:val="105"/>
        </w:rPr>
        <w:t>WebExpressionVoter</w:t>
      </w:r>
      <w:r>
        <w:rPr>
          <w:rFonts w:ascii="Noto Sans Mono CJK JP Regular"/>
          <w:spacing w:val="-59"/>
          <w:w w:val="105"/>
        </w:rPr>
        <w:t> </w:t>
      </w:r>
      <w:r>
        <w:rPr>
          <w:w w:val="105"/>
        </w:rPr>
        <w:t>retrieves the attribute </w:t>
      </w:r>
      <w:r>
        <w:rPr>
          <w:rFonts w:ascii="Noto Sans Mono CJK JP Regular"/>
          <w:w w:val="105"/>
        </w:rPr>
        <w:t>hasRole('ROLE_ADMIN')</w:t>
      </w:r>
      <w:r>
        <w:rPr>
          <w:rFonts w:ascii="Noto Sans Mono CJK JP Regular"/>
          <w:spacing w:val="-59"/>
          <w:w w:val="105"/>
        </w:rPr>
        <w:t> </w:t>
      </w:r>
      <w:r>
        <w:rPr>
          <w:w w:val="105"/>
        </w:rPr>
        <w:t>from the configuration for the</w:t>
      </w:r>
    </w:p>
    <w:p>
      <w:pPr>
        <w:pStyle w:val="BodyText"/>
        <w:spacing w:line="269" w:lineRule="exact"/>
        <w:ind w:left="120"/>
        <w:rPr>
          <w:rFonts w:ascii="Noto Sans Mono CJK JP Regular"/>
        </w:rPr>
      </w:pPr>
      <w:r>
        <w:rPr>
          <w:w w:val="105"/>
        </w:rPr>
        <w:t>requested URL. Then it creates a SpEL evaluation context using the </w:t>
      </w:r>
      <w:r>
        <w:rPr>
          <w:rFonts w:ascii="Noto Sans Mono CJK JP Regular"/>
          <w:w w:val="105"/>
        </w:rPr>
        <w:t>Authentication</w:t>
      </w:r>
      <w:r>
        <w:rPr>
          <w:rFonts w:ascii="Noto Sans Mono CJK JP Regular"/>
          <w:spacing w:val="-60"/>
          <w:w w:val="105"/>
        </w:rPr>
        <w:t> </w:t>
      </w:r>
      <w:r>
        <w:rPr>
          <w:w w:val="105"/>
        </w:rPr>
        <w:t>object and the </w:t>
      </w:r>
      <w:r>
        <w:rPr>
          <w:rFonts w:ascii="Noto Sans Mono CJK JP Regular"/>
          <w:w w:val="105"/>
        </w:rPr>
        <w:t>FilterInvocation</w:t>
      </w:r>
    </w:p>
    <w:p>
      <w:pPr>
        <w:pStyle w:val="BodyText"/>
        <w:spacing w:line="153" w:lineRule="auto" w:before="29"/>
        <w:ind w:left="120" w:right="477"/>
        <w:jc w:val="both"/>
      </w:pPr>
      <w:r>
        <w:rPr>
          <w:w w:val="105"/>
        </w:rPr>
        <w:t>object. An evaluation context is where references are resolved when encountered during expression evaluation. In this case,</w:t>
      </w:r>
      <w:r>
        <w:rPr>
          <w:spacing w:val="-7"/>
          <w:w w:val="105"/>
        </w:rPr>
        <w:t> </w:t>
      </w:r>
      <w:r>
        <w:rPr>
          <w:w w:val="105"/>
        </w:rPr>
        <w:t>an</w:t>
      </w:r>
      <w:r>
        <w:rPr>
          <w:spacing w:val="-6"/>
          <w:w w:val="105"/>
        </w:rPr>
        <w:t> </w:t>
      </w:r>
      <w:r>
        <w:rPr>
          <w:w w:val="105"/>
        </w:rPr>
        <w:t>instance</w:t>
      </w:r>
      <w:r>
        <w:rPr>
          <w:spacing w:val="-6"/>
          <w:w w:val="105"/>
        </w:rPr>
        <w:t> </w:t>
      </w:r>
      <w:r>
        <w:rPr>
          <w:w w:val="105"/>
        </w:rPr>
        <w:t>of</w:t>
      </w:r>
      <w:r>
        <w:rPr>
          <w:spacing w:val="-6"/>
          <w:w w:val="105"/>
        </w:rPr>
        <w:t> </w:t>
      </w:r>
      <w:r>
        <w:rPr>
          <w:rFonts w:ascii="Noto Sans Mono CJK JP Regular"/>
          <w:w w:val="105"/>
        </w:rPr>
        <w:t>WebSecurityExpressionRoot</w:t>
      </w:r>
      <w:r>
        <w:rPr>
          <w:rFonts w:ascii="Noto Sans Mono CJK JP Regular"/>
          <w:spacing w:val="-54"/>
          <w:w w:val="105"/>
        </w:rPr>
        <w:t> </w:t>
      </w:r>
      <w:r>
        <w:rPr>
          <w:w w:val="105"/>
        </w:rPr>
        <w:t>is</w:t>
      </w:r>
      <w:r>
        <w:rPr>
          <w:spacing w:val="-6"/>
          <w:w w:val="105"/>
        </w:rPr>
        <w:t> </w:t>
      </w:r>
      <w:r>
        <w:rPr>
          <w:w w:val="105"/>
        </w:rPr>
        <w:t>created</w:t>
      </w:r>
      <w:r>
        <w:rPr>
          <w:spacing w:val="-6"/>
          <w:w w:val="105"/>
        </w:rPr>
        <w:t> </w:t>
      </w:r>
      <w:r>
        <w:rPr>
          <w:w w:val="105"/>
        </w:rPr>
        <w:t>and</w:t>
      </w:r>
      <w:r>
        <w:rPr>
          <w:spacing w:val="-6"/>
          <w:w w:val="105"/>
        </w:rPr>
        <w:t> </w:t>
      </w:r>
      <w:r>
        <w:rPr>
          <w:w w:val="105"/>
        </w:rPr>
        <w:t>used</w:t>
      </w:r>
      <w:r>
        <w:rPr>
          <w:spacing w:val="-7"/>
          <w:w w:val="105"/>
        </w:rPr>
        <w:t> </w:t>
      </w:r>
      <w:r>
        <w:rPr>
          <w:w w:val="105"/>
        </w:rPr>
        <w:t>as</w:t>
      </w:r>
      <w:r>
        <w:rPr>
          <w:spacing w:val="-6"/>
          <w:w w:val="105"/>
        </w:rPr>
        <w:t> </w:t>
      </w:r>
      <w:r>
        <w:rPr>
          <w:w w:val="105"/>
        </w:rPr>
        <w:t>the</w:t>
      </w:r>
      <w:r>
        <w:rPr>
          <w:spacing w:val="-6"/>
          <w:w w:val="105"/>
        </w:rPr>
        <w:t> </w:t>
      </w:r>
      <w:r>
        <w:rPr>
          <w:w w:val="105"/>
        </w:rPr>
        <w:t>root</w:t>
      </w:r>
      <w:r>
        <w:rPr>
          <w:spacing w:val="-6"/>
          <w:w w:val="105"/>
        </w:rPr>
        <w:t> </w:t>
      </w:r>
      <w:r>
        <w:rPr>
          <w:w w:val="105"/>
        </w:rPr>
        <w:t>of</w:t>
      </w:r>
      <w:r>
        <w:rPr>
          <w:spacing w:val="-6"/>
          <w:w w:val="105"/>
        </w:rPr>
        <w:t> </w:t>
      </w:r>
      <w:r>
        <w:rPr>
          <w:w w:val="105"/>
        </w:rPr>
        <w:t>the</w:t>
      </w:r>
      <w:r>
        <w:rPr>
          <w:spacing w:val="-6"/>
          <w:w w:val="105"/>
        </w:rPr>
        <w:t> </w:t>
      </w:r>
      <w:r>
        <w:rPr>
          <w:w w:val="105"/>
        </w:rPr>
        <w:t>evaluation</w:t>
      </w:r>
      <w:r>
        <w:rPr>
          <w:spacing w:val="-7"/>
          <w:w w:val="105"/>
        </w:rPr>
        <w:t> </w:t>
      </w:r>
      <w:r>
        <w:rPr>
          <w:w w:val="105"/>
        </w:rPr>
        <w:t>context.</w:t>
      </w:r>
      <w:r>
        <w:rPr>
          <w:spacing w:val="-6"/>
          <w:w w:val="105"/>
        </w:rPr>
        <w:t> </w:t>
      </w:r>
      <w:r>
        <w:rPr>
          <w:w w:val="105"/>
        </w:rPr>
        <w:t>This</w:t>
      </w:r>
      <w:r>
        <w:rPr>
          <w:spacing w:val="-6"/>
          <w:w w:val="105"/>
        </w:rPr>
        <w:t> </w:t>
      </w:r>
      <w:r>
        <w:rPr>
          <w:w w:val="105"/>
        </w:rPr>
        <w:t>means that</w:t>
      </w:r>
      <w:r>
        <w:rPr>
          <w:spacing w:val="-9"/>
          <w:w w:val="105"/>
        </w:rPr>
        <w:t> </w:t>
      </w:r>
      <w:r>
        <w:rPr>
          <w:w w:val="105"/>
        </w:rPr>
        <w:t>methods</w:t>
      </w:r>
      <w:r>
        <w:rPr>
          <w:spacing w:val="-8"/>
          <w:w w:val="105"/>
        </w:rPr>
        <w:t> </w:t>
      </w:r>
      <w:r>
        <w:rPr>
          <w:w w:val="105"/>
        </w:rPr>
        <w:t>called</w:t>
      </w:r>
      <w:r>
        <w:rPr>
          <w:spacing w:val="-8"/>
          <w:w w:val="105"/>
        </w:rPr>
        <w:t> </w:t>
      </w:r>
      <w:r>
        <w:rPr>
          <w:w w:val="105"/>
        </w:rPr>
        <w:t>on</w:t>
      </w:r>
      <w:r>
        <w:rPr>
          <w:spacing w:val="-8"/>
          <w:w w:val="105"/>
        </w:rPr>
        <w:t> </w:t>
      </w:r>
      <w:r>
        <w:rPr>
          <w:w w:val="105"/>
        </w:rPr>
        <w:t>the</w:t>
      </w:r>
      <w:r>
        <w:rPr>
          <w:spacing w:val="-8"/>
          <w:w w:val="105"/>
        </w:rPr>
        <w:t> </w:t>
      </w:r>
      <w:r>
        <w:rPr>
          <w:w w:val="105"/>
        </w:rPr>
        <w:t>SpEL</w:t>
      </w:r>
      <w:r>
        <w:rPr>
          <w:spacing w:val="-8"/>
          <w:w w:val="105"/>
        </w:rPr>
        <w:t> </w:t>
      </w:r>
      <w:r>
        <w:rPr>
          <w:w w:val="105"/>
        </w:rPr>
        <w:t>will</w:t>
      </w:r>
      <w:r>
        <w:rPr>
          <w:spacing w:val="-8"/>
          <w:w w:val="105"/>
        </w:rPr>
        <w:t> </w:t>
      </w:r>
      <w:r>
        <w:rPr>
          <w:w w:val="105"/>
        </w:rPr>
        <w:t>evaluate</w:t>
      </w:r>
      <w:r>
        <w:rPr>
          <w:spacing w:val="-8"/>
          <w:w w:val="105"/>
        </w:rPr>
        <w:t> </w:t>
      </w:r>
      <w:r>
        <w:rPr>
          <w:w w:val="105"/>
        </w:rPr>
        <w:t>against</w:t>
      </w:r>
      <w:r>
        <w:rPr>
          <w:spacing w:val="-8"/>
          <w:w w:val="105"/>
        </w:rPr>
        <w:t> </w:t>
      </w:r>
      <w:r>
        <w:rPr>
          <w:w w:val="105"/>
        </w:rPr>
        <w:t>this</w:t>
      </w:r>
      <w:r>
        <w:rPr>
          <w:spacing w:val="-8"/>
          <w:w w:val="105"/>
        </w:rPr>
        <w:t> </w:t>
      </w:r>
      <w:r>
        <w:rPr>
          <w:w w:val="105"/>
        </w:rPr>
        <w:t>root</w:t>
      </w:r>
      <w:r>
        <w:rPr>
          <w:spacing w:val="-8"/>
          <w:w w:val="105"/>
        </w:rPr>
        <w:t> </w:t>
      </w:r>
      <w:r>
        <w:rPr>
          <w:w w:val="105"/>
        </w:rPr>
        <w:t>object.</w:t>
      </w:r>
      <w:r>
        <w:rPr>
          <w:spacing w:val="-8"/>
          <w:w w:val="105"/>
        </w:rPr>
        <w:t> </w:t>
      </w:r>
      <w:r>
        <w:rPr>
          <w:w w:val="105"/>
        </w:rPr>
        <w:t>In</w:t>
      </w:r>
      <w:r>
        <w:rPr>
          <w:spacing w:val="-8"/>
          <w:w w:val="105"/>
        </w:rPr>
        <w:t> </w:t>
      </w:r>
      <w:r>
        <w:rPr>
          <w:w w:val="105"/>
        </w:rPr>
        <w:t>other</w:t>
      </w:r>
      <w:r>
        <w:rPr>
          <w:spacing w:val="-8"/>
          <w:w w:val="105"/>
        </w:rPr>
        <w:t> </w:t>
      </w:r>
      <w:r>
        <w:rPr>
          <w:w w:val="105"/>
        </w:rPr>
        <w:t>words,</w:t>
      </w:r>
      <w:r>
        <w:rPr>
          <w:spacing w:val="-8"/>
          <w:w w:val="105"/>
        </w:rPr>
        <w:t> </w:t>
      </w:r>
      <w:r>
        <w:rPr>
          <w:w w:val="105"/>
        </w:rPr>
        <w:t>the</w:t>
      </w:r>
      <w:r>
        <w:rPr>
          <w:spacing w:val="-8"/>
          <w:w w:val="105"/>
        </w:rPr>
        <w:t> </w:t>
      </w:r>
      <w:r>
        <w:rPr>
          <w:rFonts w:ascii="Noto Sans Mono CJK JP Regular"/>
          <w:w w:val="105"/>
        </w:rPr>
        <w:t>WebExpressionVoter</w:t>
      </w:r>
      <w:r>
        <w:rPr>
          <w:rFonts w:ascii="Noto Sans Mono CJK JP Regular"/>
          <w:spacing w:val="-55"/>
          <w:w w:val="105"/>
        </w:rPr>
        <w:t> </w:t>
      </w:r>
      <w:r>
        <w:rPr>
          <w:w w:val="105"/>
        </w:rPr>
        <w:t>for</w:t>
      </w:r>
    </w:p>
    <w:p>
      <w:pPr>
        <w:pStyle w:val="BodyText"/>
        <w:spacing w:line="181" w:lineRule="exact"/>
        <w:ind w:left="120"/>
        <w:jc w:val="both"/>
      </w:pPr>
      <w:r>
        <w:rPr>
          <w:w w:val="105"/>
        </w:rPr>
        <w:t>this particular expression will call the method </w:t>
      </w:r>
      <w:r>
        <w:rPr>
          <w:rFonts w:ascii="Noto Sans Mono CJK JP Regular"/>
          <w:w w:val="105"/>
        </w:rPr>
        <w:t>hasRole</w:t>
      </w:r>
      <w:r>
        <w:rPr>
          <w:rFonts w:ascii="Noto Sans Mono CJK JP Regular"/>
          <w:spacing w:val="-58"/>
          <w:w w:val="105"/>
        </w:rPr>
        <w:t> </w:t>
      </w:r>
      <w:r>
        <w:rPr>
          <w:w w:val="105"/>
        </w:rPr>
        <w:t>in an instance of the class </w:t>
      </w:r>
      <w:r>
        <w:rPr>
          <w:rFonts w:ascii="Noto Sans Mono CJK JP Regular"/>
          <w:w w:val="105"/>
        </w:rPr>
        <w:t>WebSecurityExpressionRoot</w:t>
      </w:r>
      <w:r>
        <w:rPr>
          <w:w w:val="105"/>
        </w:rPr>
        <w:t>.</w:t>
      </w:r>
    </w:p>
    <w:p>
      <w:pPr>
        <w:pStyle w:val="BodyText"/>
        <w:spacing w:line="269" w:lineRule="exact"/>
        <w:ind w:left="480"/>
      </w:pPr>
      <w:r>
        <w:rPr/>
        <w:t>If you go to the source of the class </w:t>
      </w:r>
      <w:r>
        <w:rPr>
          <w:rFonts w:ascii="Noto Sans Mono CJK JP Regular"/>
        </w:rPr>
        <w:t>WebSecurityExpressionRoot </w:t>
      </w:r>
      <w:r>
        <w:rPr/>
        <w:t>and into its class hierarchy, you will find all its</w:t>
      </w:r>
    </w:p>
    <w:p>
      <w:pPr>
        <w:pStyle w:val="BodyText"/>
        <w:spacing w:line="175" w:lineRule="exact"/>
        <w:ind w:left="120"/>
        <w:jc w:val="both"/>
      </w:pPr>
      <w:r>
        <w:rPr>
          <w:w w:val="105"/>
        </w:rPr>
        <w:t>available variables and methods for access through expressions. Namely, you will find the following:</w:t>
      </w:r>
    </w:p>
    <w:p>
      <w:pPr>
        <w:pStyle w:val="ListParagraph"/>
        <w:numPr>
          <w:ilvl w:val="1"/>
          <w:numId w:val="2"/>
        </w:numPr>
        <w:tabs>
          <w:tab w:pos="1055" w:val="left" w:leader="none"/>
          <w:tab w:pos="1056" w:val="left" w:leader="none"/>
        </w:tabs>
        <w:spacing w:line="361" w:lineRule="exact" w:before="35" w:after="0"/>
        <w:ind w:left="1056" w:right="0" w:hanging="360"/>
        <w:jc w:val="left"/>
        <w:rPr>
          <w:sz w:val="18"/>
        </w:rPr>
      </w:pPr>
      <w:r>
        <w:rPr>
          <w:rFonts w:ascii="Noto Sans Mono CJK JP Regular"/>
          <w:w w:val="110"/>
          <w:sz w:val="18"/>
        </w:rPr>
        <w:t>request </w:t>
      </w:r>
      <w:r>
        <w:rPr>
          <w:w w:val="110"/>
          <w:sz w:val="18"/>
        </w:rPr>
        <w:t>Direct public access to the request</w:t>
      </w:r>
      <w:r>
        <w:rPr>
          <w:spacing w:val="-4"/>
          <w:w w:val="110"/>
          <w:sz w:val="18"/>
        </w:rPr>
        <w:t> </w:t>
      </w:r>
      <w:r>
        <w:rPr>
          <w:w w:val="110"/>
          <w:sz w:val="18"/>
        </w:rPr>
        <w:t>object.</w:t>
      </w:r>
    </w:p>
    <w:p>
      <w:pPr>
        <w:pStyle w:val="ListParagraph"/>
        <w:numPr>
          <w:ilvl w:val="1"/>
          <w:numId w:val="2"/>
        </w:numPr>
        <w:tabs>
          <w:tab w:pos="1055" w:val="left" w:leader="none"/>
          <w:tab w:pos="1056" w:val="left" w:leader="none"/>
        </w:tabs>
        <w:spacing w:line="187" w:lineRule="auto" w:before="38" w:after="0"/>
        <w:ind w:left="1056" w:right="1934" w:hanging="360"/>
        <w:jc w:val="left"/>
        <w:rPr>
          <w:sz w:val="18"/>
        </w:rPr>
      </w:pPr>
      <w:r>
        <w:rPr>
          <w:rFonts w:ascii="Noto Sans Mono CJK JP Regular"/>
          <w:w w:val="105"/>
          <w:sz w:val="18"/>
        </w:rPr>
        <w:t>boolean hasIpAddress(String)</w:t>
      </w:r>
      <w:r>
        <w:rPr>
          <w:rFonts w:ascii="Noto Sans Mono CJK JP Regular"/>
          <w:spacing w:val="26"/>
          <w:w w:val="105"/>
          <w:sz w:val="18"/>
        </w:rPr>
        <w:t> </w:t>
      </w:r>
      <w:r>
        <w:rPr>
          <w:w w:val="105"/>
          <w:sz w:val="18"/>
        </w:rPr>
        <w:t>Evaluates whether the request matches a particular IP</w:t>
      </w:r>
      <w:r>
        <w:rPr>
          <w:spacing w:val="-11"/>
          <w:w w:val="105"/>
          <w:sz w:val="18"/>
        </w:rPr>
        <w:t> </w:t>
      </w:r>
      <w:r>
        <w:rPr>
          <w:w w:val="105"/>
          <w:sz w:val="18"/>
        </w:rPr>
        <w:t>address</w:t>
      </w:r>
      <w:r>
        <w:rPr>
          <w:spacing w:val="-10"/>
          <w:w w:val="105"/>
          <w:sz w:val="18"/>
        </w:rPr>
        <w:t> </w:t>
      </w:r>
      <w:r>
        <w:rPr>
          <w:w w:val="105"/>
          <w:sz w:val="18"/>
        </w:rPr>
        <w:t>or</w:t>
      </w:r>
      <w:r>
        <w:rPr>
          <w:spacing w:val="-10"/>
          <w:w w:val="105"/>
          <w:sz w:val="18"/>
        </w:rPr>
        <w:t> </w:t>
      </w:r>
      <w:r>
        <w:rPr>
          <w:w w:val="105"/>
          <w:sz w:val="18"/>
        </w:rPr>
        <w:t>IP</w:t>
      </w:r>
      <w:r>
        <w:rPr>
          <w:spacing w:val="-10"/>
          <w:w w:val="105"/>
          <w:sz w:val="18"/>
        </w:rPr>
        <w:t> </w:t>
      </w:r>
      <w:r>
        <w:rPr>
          <w:w w:val="105"/>
          <w:sz w:val="18"/>
        </w:rPr>
        <w:t>mask.</w:t>
      </w:r>
    </w:p>
    <w:p>
      <w:pPr>
        <w:pStyle w:val="ListParagraph"/>
        <w:numPr>
          <w:ilvl w:val="1"/>
          <w:numId w:val="2"/>
        </w:numPr>
        <w:tabs>
          <w:tab w:pos="1055" w:val="left" w:leader="none"/>
          <w:tab w:pos="1056" w:val="left" w:leader="none"/>
        </w:tabs>
        <w:spacing w:line="361" w:lineRule="exact" w:before="42" w:after="0"/>
        <w:ind w:left="1056" w:right="0" w:hanging="360"/>
        <w:jc w:val="left"/>
        <w:rPr>
          <w:sz w:val="18"/>
        </w:rPr>
      </w:pPr>
      <w:r>
        <w:rPr>
          <w:rFonts w:ascii="Noto Sans Mono CJK JP Regular"/>
          <w:sz w:val="18"/>
        </w:rPr>
        <w:t>Authentication getAuthentication() </w:t>
      </w:r>
      <w:r>
        <w:rPr>
          <w:sz w:val="18"/>
        </w:rPr>
        <w:t>Access to the </w:t>
      </w:r>
      <w:r>
        <w:rPr>
          <w:rFonts w:ascii="Noto Sans Mono CJK JP Regular"/>
          <w:sz w:val="18"/>
        </w:rPr>
        <w:t>Authentication</w:t>
      </w:r>
      <w:r>
        <w:rPr>
          <w:rFonts w:ascii="Noto Sans Mono CJK JP Regular"/>
          <w:spacing w:val="-66"/>
          <w:sz w:val="18"/>
        </w:rPr>
        <w:t> </w:t>
      </w:r>
      <w:r>
        <w:rPr>
          <w:sz w:val="18"/>
        </w:rPr>
        <w:t>object.</w:t>
      </w:r>
    </w:p>
    <w:p>
      <w:pPr>
        <w:pStyle w:val="ListParagraph"/>
        <w:numPr>
          <w:ilvl w:val="1"/>
          <w:numId w:val="2"/>
        </w:numPr>
        <w:tabs>
          <w:tab w:pos="1055" w:val="left" w:leader="none"/>
          <w:tab w:pos="1056" w:val="left" w:leader="none"/>
        </w:tabs>
        <w:spacing w:line="340" w:lineRule="exact" w:before="0" w:after="0"/>
        <w:ind w:left="1056" w:right="0" w:hanging="360"/>
        <w:jc w:val="left"/>
        <w:rPr>
          <w:sz w:val="18"/>
        </w:rPr>
      </w:pPr>
      <w:r>
        <w:rPr>
          <w:rFonts w:ascii="Noto Sans Mono CJK JP Regular"/>
          <w:sz w:val="18"/>
        </w:rPr>
        <w:t>boolean hasAuthority(String authority) </w:t>
      </w:r>
      <w:r>
        <w:rPr>
          <w:sz w:val="18"/>
        </w:rPr>
        <w:t>Alias for</w:t>
      </w:r>
      <w:r>
        <w:rPr>
          <w:spacing w:val="-16"/>
          <w:sz w:val="18"/>
        </w:rPr>
        <w:t> </w:t>
      </w:r>
      <w:r>
        <w:rPr>
          <w:rFonts w:ascii="Noto Sans Mono CJK JP Regular"/>
          <w:sz w:val="18"/>
        </w:rPr>
        <w:t>hasRole</w:t>
      </w:r>
      <w:r>
        <w:rPr>
          <w:sz w:val="18"/>
        </w:rPr>
        <w:t>.</w:t>
      </w:r>
    </w:p>
    <w:p>
      <w:pPr>
        <w:pStyle w:val="ListParagraph"/>
        <w:numPr>
          <w:ilvl w:val="1"/>
          <w:numId w:val="2"/>
        </w:numPr>
        <w:tabs>
          <w:tab w:pos="1055" w:val="left" w:leader="none"/>
          <w:tab w:pos="1056" w:val="left" w:leader="none"/>
        </w:tabs>
        <w:spacing w:line="340" w:lineRule="exact" w:before="0" w:after="0"/>
        <w:ind w:left="1056" w:right="0" w:hanging="360"/>
        <w:jc w:val="left"/>
        <w:rPr>
          <w:sz w:val="18"/>
        </w:rPr>
      </w:pPr>
      <w:r>
        <w:rPr>
          <w:rFonts w:ascii="Noto Sans Mono CJK JP Regular"/>
          <w:sz w:val="18"/>
        </w:rPr>
        <w:t>boolean hasAnyAuthority(String.</w:t>
      </w:r>
      <w:r>
        <w:rPr>
          <w:rFonts w:ascii="Noto Sans Mono CJK JP Regular"/>
          <w:spacing w:val="-68"/>
          <w:sz w:val="18"/>
        </w:rPr>
        <w:t> </w:t>
      </w:r>
      <w:r>
        <w:rPr>
          <w:rFonts w:ascii="Noto Sans Mono CJK JP Regular"/>
          <w:sz w:val="18"/>
        </w:rPr>
        <w:t>.</w:t>
      </w:r>
      <w:r>
        <w:rPr>
          <w:rFonts w:ascii="Noto Sans Mono CJK JP Regular"/>
          <w:spacing w:val="-68"/>
          <w:sz w:val="18"/>
        </w:rPr>
        <w:t> </w:t>
      </w:r>
      <w:r>
        <w:rPr>
          <w:rFonts w:ascii="Noto Sans Mono CJK JP Regular"/>
          <w:sz w:val="18"/>
        </w:rPr>
        <w:t>. authorities) </w:t>
      </w:r>
      <w:r>
        <w:rPr>
          <w:sz w:val="18"/>
        </w:rPr>
        <w:t>Alias</w:t>
      </w:r>
      <w:r>
        <w:rPr>
          <w:spacing w:val="-8"/>
          <w:sz w:val="18"/>
        </w:rPr>
        <w:t> </w:t>
      </w:r>
      <w:r>
        <w:rPr>
          <w:sz w:val="18"/>
        </w:rPr>
        <w:t>for</w:t>
      </w:r>
      <w:r>
        <w:rPr>
          <w:spacing w:val="-8"/>
          <w:sz w:val="18"/>
        </w:rPr>
        <w:t> </w:t>
      </w:r>
      <w:r>
        <w:rPr>
          <w:rFonts w:ascii="Noto Sans Mono CJK JP Regular"/>
          <w:sz w:val="18"/>
        </w:rPr>
        <w:t>hasAnyRole</w:t>
      </w:r>
      <w:r>
        <w:rPr>
          <w:sz w:val="18"/>
        </w:rPr>
        <w:t>.</w:t>
      </w:r>
    </w:p>
    <w:p>
      <w:pPr>
        <w:pStyle w:val="ListParagraph"/>
        <w:numPr>
          <w:ilvl w:val="1"/>
          <w:numId w:val="2"/>
        </w:numPr>
        <w:tabs>
          <w:tab w:pos="1055" w:val="left" w:leader="none"/>
          <w:tab w:pos="1056" w:val="left" w:leader="none"/>
        </w:tabs>
        <w:spacing w:line="187" w:lineRule="auto" w:before="38" w:after="0"/>
        <w:ind w:left="1056" w:right="1578" w:hanging="360"/>
        <w:jc w:val="left"/>
        <w:rPr>
          <w:sz w:val="18"/>
        </w:rPr>
      </w:pPr>
      <w:r>
        <w:rPr>
          <w:rFonts w:ascii="Noto Sans Mono CJK JP Regular"/>
          <w:w w:val="105"/>
          <w:sz w:val="18"/>
        </w:rPr>
        <w:t>boolean</w:t>
      </w:r>
      <w:r>
        <w:rPr>
          <w:rFonts w:ascii="Noto Sans Mono CJK JP Regular"/>
          <w:spacing w:val="-14"/>
          <w:w w:val="105"/>
          <w:sz w:val="18"/>
        </w:rPr>
        <w:t> </w:t>
      </w:r>
      <w:r>
        <w:rPr>
          <w:rFonts w:ascii="Noto Sans Mono CJK JP Regular"/>
          <w:w w:val="105"/>
          <w:sz w:val="18"/>
        </w:rPr>
        <w:t>hasRole(String</w:t>
      </w:r>
      <w:r>
        <w:rPr>
          <w:rFonts w:ascii="Noto Sans Mono CJK JP Regular"/>
          <w:spacing w:val="-13"/>
          <w:w w:val="105"/>
          <w:sz w:val="18"/>
        </w:rPr>
        <w:t> </w:t>
      </w:r>
      <w:r>
        <w:rPr>
          <w:rFonts w:ascii="Noto Sans Mono CJK JP Regular"/>
          <w:w w:val="105"/>
          <w:sz w:val="18"/>
        </w:rPr>
        <w:t>role)</w:t>
      </w:r>
      <w:r>
        <w:rPr>
          <w:rFonts w:ascii="Noto Sans Mono CJK JP Regular"/>
          <w:spacing w:val="68"/>
          <w:w w:val="105"/>
          <w:sz w:val="18"/>
        </w:rPr>
        <w:t> </w:t>
      </w:r>
      <w:r>
        <w:rPr>
          <w:w w:val="105"/>
          <w:sz w:val="18"/>
        </w:rPr>
        <w:t>Determines</w:t>
      </w:r>
      <w:r>
        <w:rPr>
          <w:spacing w:val="-14"/>
          <w:w w:val="105"/>
          <w:sz w:val="18"/>
        </w:rPr>
        <w:t> </w:t>
      </w:r>
      <w:r>
        <w:rPr>
          <w:w w:val="105"/>
          <w:sz w:val="18"/>
        </w:rPr>
        <w:t>whether</w:t>
      </w:r>
      <w:r>
        <w:rPr>
          <w:spacing w:val="-14"/>
          <w:w w:val="105"/>
          <w:sz w:val="18"/>
        </w:rPr>
        <w:t> </w:t>
      </w:r>
      <w:r>
        <w:rPr>
          <w:w w:val="105"/>
          <w:sz w:val="18"/>
        </w:rPr>
        <w:t>the</w:t>
      </w:r>
      <w:r>
        <w:rPr>
          <w:spacing w:val="-14"/>
          <w:w w:val="105"/>
          <w:sz w:val="18"/>
        </w:rPr>
        <w:t> </w:t>
      </w:r>
      <w:r>
        <w:rPr>
          <w:rFonts w:ascii="Noto Sans Mono CJK JP Regular"/>
          <w:w w:val="105"/>
          <w:sz w:val="18"/>
        </w:rPr>
        <w:t>Authentication</w:t>
      </w:r>
      <w:r>
        <w:rPr>
          <w:rFonts w:ascii="Noto Sans Mono CJK JP Regular"/>
          <w:spacing w:val="-61"/>
          <w:w w:val="105"/>
          <w:sz w:val="18"/>
        </w:rPr>
        <w:t> </w:t>
      </w:r>
      <w:r>
        <w:rPr>
          <w:w w:val="105"/>
          <w:sz w:val="18"/>
        </w:rPr>
        <w:t>object</w:t>
      </w:r>
      <w:r>
        <w:rPr>
          <w:spacing w:val="-14"/>
          <w:w w:val="105"/>
          <w:sz w:val="18"/>
        </w:rPr>
        <w:t> </w:t>
      </w:r>
      <w:r>
        <w:rPr>
          <w:w w:val="105"/>
          <w:sz w:val="18"/>
        </w:rPr>
        <w:t>has</w:t>
      </w:r>
      <w:r>
        <w:rPr>
          <w:spacing w:val="-14"/>
          <w:w w:val="105"/>
          <w:sz w:val="18"/>
        </w:rPr>
        <w:t> </w:t>
      </w:r>
      <w:r>
        <w:rPr>
          <w:w w:val="105"/>
          <w:sz w:val="18"/>
        </w:rPr>
        <w:t>the specified</w:t>
      </w:r>
      <w:r>
        <w:rPr>
          <w:spacing w:val="-11"/>
          <w:w w:val="105"/>
          <w:sz w:val="18"/>
        </w:rPr>
        <w:t> </w:t>
      </w:r>
      <w:r>
        <w:rPr>
          <w:w w:val="105"/>
          <w:sz w:val="18"/>
        </w:rPr>
        <w:t>role.</w:t>
      </w:r>
    </w:p>
    <w:p>
      <w:pPr>
        <w:pStyle w:val="Heading6"/>
        <w:spacing w:before="142"/>
        <w:rPr>
          <w:rFonts w:ascii="Times New Roman"/>
        </w:rPr>
      </w:pPr>
      <w:r>
        <w:rPr>
          <w:rFonts w:ascii="Times New Roman"/>
        </w:rPr>
        <w:t>90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89" w:id="96"/>
      <w:bookmarkEnd w:id="96"/>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3"/>
        <w:rPr>
          <w:rFonts w:ascii="Arial"/>
          <w:sz w:val="14"/>
        </w:rPr>
      </w:pPr>
    </w:p>
    <w:p>
      <w:pPr>
        <w:pStyle w:val="ListParagraph"/>
        <w:numPr>
          <w:ilvl w:val="2"/>
          <w:numId w:val="2"/>
        </w:numPr>
        <w:tabs>
          <w:tab w:pos="1415" w:val="left" w:leader="none"/>
          <w:tab w:pos="1416" w:val="left" w:leader="none"/>
        </w:tabs>
        <w:spacing w:line="187" w:lineRule="auto" w:before="74" w:after="0"/>
        <w:ind w:left="1416" w:right="1132" w:hanging="360"/>
        <w:jc w:val="left"/>
        <w:rPr>
          <w:sz w:val="18"/>
        </w:rPr>
      </w:pPr>
      <w:r>
        <w:rPr>
          <w:rFonts w:ascii="Noto Sans Mono CJK JP Regular"/>
          <w:sz w:val="18"/>
        </w:rPr>
        <w:t>boolean hasAnyRole(String. . . roles) </w:t>
      </w:r>
      <w:r>
        <w:rPr>
          <w:sz w:val="18"/>
        </w:rPr>
        <w:t>Determines whether the </w:t>
      </w:r>
      <w:r>
        <w:rPr>
          <w:rFonts w:ascii="Noto Sans Mono CJK JP Regular"/>
          <w:sz w:val="18"/>
        </w:rPr>
        <w:t>Authentication</w:t>
      </w:r>
      <w:r>
        <w:rPr>
          <w:rFonts w:ascii="Noto Sans Mono CJK JP Regular"/>
          <w:spacing w:val="-21"/>
          <w:sz w:val="18"/>
        </w:rPr>
        <w:t> </w:t>
      </w:r>
      <w:r>
        <w:rPr>
          <w:sz w:val="18"/>
        </w:rPr>
        <w:t>object has</w:t>
      </w:r>
      <w:r>
        <w:rPr>
          <w:spacing w:val="-8"/>
          <w:sz w:val="18"/>
        </w:rPr>
        <w:t> </w:t>
      </w:r>
      <w:r>
        <w:rPr>
          <w:sz w:val="18"/>
        </w:rPr>
        <w:t>any</w:t>
      </w:r>
      <w:r>
        <w:rPr>
          <w:spacing w:val="-7"/>
          <w:sz w:val="18"/>
        </w:rPr>
        <w:t> </w:t>
      </w:r>
      <w:r>
        <w:rPr>
          <w:sz w:val="18"/>
        </w:rPr>
        <w:t>of</w:t>
      </w:r>
      <w:r>
        <w:rPr>
          <w:spacing w:val="-7"/>
          <w:sz w:val="18"/>
        </w:rPr>
        <w:t> </w:t>
      </w:r>
      <w:r>
        <w:rPr>
          <w:sz w:val="18"/>
        </w:rPr>
        <w:t>the</w:t>
      </w:r>
      <w:r>
        <w:rPr>
          <w:spacing w:val="-7"/>
          <w:sz w:val="18"/>
        </w:rPr>
        <w:t> </w:t>
      </w:r>
      <w:r>
        <w:rPr>
          <w:sz w:val="18"/>
        </w:rPr>
        <w:t>specified</w:t>
      </w:r>
      <w:r>
        <w:rPr>
          <w:spacing w:val="-7"/>
          <w:sz w:val="18"/>
        </w:rPr>
        <w:t> </w:t>
      </w:r>
      <w:r>
        <w:rPr>
          <w:sz w:val="18"/>
        </w:rPr>
        <w:t>roles.</w:t>
      </w:r>
    </w:p>
    <w:p>
      <w:pPr>
        <w:pStyle w:val="ListParagraph"/>
        <w:numPr>
          <w:ilvl w:val="2"/>
          <w:numId w:val="2"/>
        </w:numPr>
        <w:tabs>
          <w:tab w:pos="1415" w:val="left" w:leader="none"/>
          <w:tab w:pos="1416" w:val="left" w:leader="none"/>
        </w:tabs>
        <w:spacing w:line="361" w:lineRule="exact" w:before="43" w:after="0"/>
        <w:ind w:left="1416" w:right="0" w:hanging="360"/>
        <w:jc w:val="left"/>
        <w:rPr>
          <w:sz w:val="18"/>
        </w:rPr>
      </w:pPr>
      <w:r>
        <w:rPr>
          <w:rFonts w:ascii="Noto Sans Mono CJK JP Regular"/>
          <w:sz w:val="18"/>
        </w:rPr>
        <w:t>boolean permitAll() </w:t>
      </w:r>
      <w:r>
        <w:rPr>
          <w:sz w:val="18"/>
        </w:rPr>
        <w:t>Returns </w:t>
      </w:r>
      <w:r>
        <w:rPr>
          <w:rFonts w:ascii="Noto Sans Mono CJK JP Regular"/>
          <w:sz w:val="18"/>
        </w:rPr>
        <w:t>true</w:t>
      </w:r>
      <w:r>
        <w:rPr>
          <w:rFonts w:ascii="Noto Sans Mono CJK JP Regular"/>
          <w:spacing w:val="-68"/>
          <w:sz w:val="18"/>
        </w:rPr>
        <w:t> </w:t>
      </w:r>
      <w:r>
        <w:rPr>
          <w:sz w:val="18"/>
        </w:rPr>
        <w:t>all the time.</w:t>
      </w:r>
    </w:p>
    <w:p>
      <w:pPr>
        <w:pStyle w:val="ListParagraph"/>
        <w:numPr>
          <w:ilvl w:val="2"/>
          <w:numId w:val="2"/>
        </w:numPr>
        <w:tabs>
          <w:tab w:pos="1415" w:val="left" w:leader="none"/>
          <w:tab w:pos="1416" w:val="left" w:leader="none"/>
        </w:tabs>
        <w:spacing w:line="340" w:lineRule="exact" w:before="0" w:after="0"/>
        <w:ind w:left="1416" w:right="0" w:hanging="360"/>
        <w:jc w:val="left"/>
        <w:rPr>
          <w:sz w:val="18"/>
        </w:rPr>
      </w:pPr>
      <w:r>
        <w:rPr>
          <w:rFonts w:ascii="Noto Sans Mono CJK JP Regular"/>
          <w:sz w:val="18"/>
        </w:rPr>
        <w:t>boolean denyAll() </w:t>
      </w:r>
      <w:r>
        <w:rPr>
          <w:sz w:val="18"/>
        </w:rPr>
        <w:t>Returns </w:t>
      </w:r>
      <w:r>
        <w:rPr>
          <w:rFonts w:ascii="Noto Sans Mono CJK JP Regular"/>
          <w:sz w:val="18"/>
        </w:rPr>
        <w:t>false</w:t>
      </w:r>
      <w:r>
        <w:rPr>
          <w:rFonts w:ascii="Noto Sans Mono CJK JP Regular"/>
          <w:spacing w:val="-69"/>
          <w:sz w:val="18"/>
        </w:rPr>
        <w:t> </w:t>
      </w:r>
      <w:r>
        <w:rPr>
          <w:sz w:val="18"/>
        </w:rPr>
        <w:t>all the time.</w:t>
      </w:r>
    </w:p>
    <w:p>
      <w:pPr>
        <w:pStyle w:val="ListParagraph"/>
        <w:numPr>
          <w:ilvl w:val="2"/>
          <w:numId w:val="2"/>
        </w:numPr>
        <w:tabs>
          <w:tab w:pos="1415" w:val="left" w:leader="none"/>
          <w:tab w:pos="1416" w:val="left" w:leader="none"/>
        </w:tabs>
        <w:spacing w:line="187" w:lineRule="auto" w:before="37" w:after="0"/>
        <w:ind w:left="1416" w:right="2063" w:hanging="360"/>
        <w:jc w:val="left"/>
        <w:rPr>
          <w:sz w:val="18"/>
        </w:rPr>
      </w:pPr>
      <w:r>
        <w:rPr>
          <w:rFonts w:ascii="Noto Sans Mono CJK JP Regular"/>
          <w:w w:val="110"/>
          <w:sz w:val="18"/>
        </w:rPr>
        <w:t>boolean</w:t>
      </w:r>
      <w:r>
        <w:rPr>
          <w:rFonts w:ascii="Noto Sans Mono CJK JP Regular"/>
          <w:spacing w:val="-47"/>
          <w:w w:val="110"/>
          <w:sz w:val="18"/>
        </w:rPr>
        <w:t> </w:t>
      </w:r>
      <w:r>
        <w:rPr>
          <w:rFonts w:ascii="Noto Sans Mono CJK JP Regular"/>
          <w:w w:val="110"/>
          <w:sz w:val="18"/>
        </w:rPr>
        <w:t>isAnonymous()</w:t>
      </w:r>
      <w:r>
        <w:rPr>
          <w:rFonts w:ascii="Noto Sans Mono CJK JP Regular"/>
          <w:spacing w:val="6"/>
          <w:w w:val="110"/>
          <w:sz w:val="18"/>
        </w:rPr>
        <w:t> </w:t>
      </w:r>
      <w:r>
        <w:rPr>
          <w:w w:val="110"/>
          <w:sz w:val="18"/>
        </w:rPr>
        <w:t>Determines</w:t>
      </w:r>
      <w:r>
        <w:rPr>
          <w:spacing w:val="-28"/>
          <w:w w:val="110"/>
          <w:sz w:val="18"/>
        </w:rPr>
        <w:t> </w:t>
      </w:r>
      <w:r>
        <w:rPr>
          <w:w w:val="110"/>
          <w:sz w:val="18"/>
        </w:rPr>
        <w:t>whether</w:t>
      </w:r>
      <w:r>
        <w:rPr>
          <w:spacing w:val="-28"/>
          <w:w w:val="110"/>
          <w:sz w:val="18"/>
        </w:rPr>
        <w:t> </w:t>
      </w:r>
      <w:r>
        <w:rPr>
          <w:w w:val="110"/>
          <w:sz w:val="18"/>
        </w:rPr>
        <w:t>the</w:t>
      </w:r>
      <w:r>
        <w:rPr>
          <w:spacing w:val="-27"/>
          <w:w w:val="110"/>
          <w:sz w:val="18"/>
        </w:rPr>
        <w:t> </w:t>
      </w:r>
      <w:r>
        <w:rPr>
          <w:w w:val="110"/>
          <w:sz w:val="18"/>
        </w:rPr>
        <w:t>current</w:t>
      </w:r>
      <w:r>
        <w:rPr>
          <w:spacing w:val="-28"/>
          <w:w w:val="110"/>
          <w:sz w:val="18"/>
        </w:rPr>
        <w:t> </w:t>
      </w:r>
      <w:r>
        <w:rPr>
          <w:w w:val="110"/>
          <w:sz w:val="18"/>
        </w:rPr>
        <w:t>Authentication</w:t>
      </w:r>
      <w:r>
        <w:rPr>
          <w:spacing w:val="-28"/>
          <w:w w:val="110"/>
          <w:sz w:val="18"/>
        </w:rPr>
        <w:t> </w:t>
      </w:r>
      <w:r>
        <w:rPr>
          <w:w w:val="110"/>
          <w:sz w:val="18"/>
        </w:rPr>
        <w:t>is</w:t>
      </w:r>
      <w:r>
        <w:rPr>
          <w:spacing w:val="-28"/>
          <w:w w:val="110"/>
          <w:sz w:val="18"/>
        </w:rPr>
        <w:t> </w:t>
      </w:r>
      <w:r>
        <w:rPr>
          <w:w w:val="110"/>
          <w:sz w:val="18"/>
        </w:rPr>
        <w:t>an anonymous</w:t>
      </w:r>
      <w:r>
        <w:rPr>
          <w:spacing w:val="-13"/>
          <w:w w:val="110"/>
          <w:sz w:val="18"/>
        </w:rPr>
        <w:t> </w:t>
      </w:r>
      <w:r>
        <w:rPr>
          <w:w w:val="110"/>
          <w:sz w:val="18"/>
        </w:rPr>
        <w:t>one.</w:t>
      </w:r>
    </w:p>
    <w:p>
      <w:pPr>
        <w:pStyle w:val="ListParagraph"/>
        <w:numPr>
          <w:ilvl w:val="2"/>
          <w:numId w:val="2"/>
        </w:numPr>
        <w:tabs>
          <w:tab w:pos="1415" w:val="left" w:leader="none"/>
          <w:tab w:pos="1416" w:val="left" w:leader="none"/>
        </w:tabs>
        <w:spacing w:line="187" w:lineRule="auto" w:before="101" w:after="0"/>
        <w:ind w:left="1416" w:right="1407" w:hanging="360"/>
        <w:jc w:val="left"/>
        <w:rPr>
          <w:sz w:val="18"/>
        </w:rPr>
      </w:pPr>
      <w:r>
        <w:rPr>
          <w:rFonts w:ascii="Noto Sans Mono CJK JP Regular"/>
          <w:w w:val="110"/>
          <w:sz w:val="18"/>
        </w:rPr>
        <w:t>boolean</w:t>
      </w:r>
      <w:r>
        <w:rPr>
          <w:rFonts w:ascii="Noto Sans Mono CJK JP Regular"/>
          <w:spacing w:val="-49"/>
          <w:w w:val="110"/>
          <w:sz w:val="18"/>
        </w:rPr>
        <w:t> </w:t>
      </w:r>
      <w:r>
        <w:rPr>
          <w:rFonts w:ascii="Noto Sans Mono CJK JP Regular"/>
          <w:w w:val="110"/>
          <w:sz w:val="18"/>
        </w:rPr>
        <w:t>isAuthenticated()</w:t>
      </w:r>
      <w:r>
        <w:rPr>
          <w:rFonts w:ascii="Noto Sans Mono CJK JP Regular"/>
          <w:spacing w:val="1"/>
          <w:w w:val="110"/>
          <w:sz w:val="18"/>
        </w:rPr>
        <w:t> </w:t>
      </w:r>
      <w:r>
        <w:rPr>
          <w:w w:val="110"/>
          <w:sz w:val="18"/>
        </w:rPr>
        <w:t>Determines</w:t>
      </w:r>
      <w:r>
        <w:rPr>
          <w:spacing w:val="-29"/>
          <w:w w:val="110"/>
          <w:sz w:val="18"/>
        </w:rPr>
        <w:t> </w:t>
      </w:r>
      <w:r>
        <w:rPr>
          <w:w w:val="110"/>
          <w:sz w:val="18"/>
        </w:rPr>
        <w:t>whether</w:t>
      </w:r>
      <w:r>
        <w:rPr>
          <w:spacing w:val="-29"/>
          <w:w w:val="110"/>
          <w:sz w:val="18"/>
        </w:rPr>
        <w:t> </w:t>
      </w:r>
      <w:r>
        <w:rPr>
          <w:w w:val="110"/>
          <w:sz w:val="18"/>
        </w:rPr>
        <w:t>the</w:t>
      </w:r>
      <w:r>
        <w:rPr>
          <w:spacing w:val="-29"/>
          <w:w w:val="110"/>
          <w:sz w:val="18"/>
        </w:rPr>
        <w:t> </w:t>
      </w:r>
      <w:r>
        <w:rPr>
          <w:w w:val="110"/>
          <w:sz w:val="18"/>
        </w:rPr>
        <w:t>current</w:t>
      </w:r>
      <w:r>
        <w:rPr>
          <w:spacing w:val="-29"/>
          <w:w w:val="110"/>
          <w:sz w:val="18"/>
        </w:rPr>
        <w:t> </w:t>
      </w:r>
      <w:r>
        <w:rPr>
          <w:w w:val="110"/>
          <w:sz w:val="18"/>
        </w:rPr>
        <w:t>Authentication</w:t>
      </w:r>
      <w:r>
        <w:rPr>
          <w:spacing w:val="-29"/>
          <w:w w:val="110"/>
          <w:sz w:val="18"/>
        </w:rPr>
        <w:t> </w:t>
      </w:r>
      <w:r>
        <w:rPr>
          <w:w w:val="110"/>
          <w:sz w:val="18"/>
        </w:rPr>
        <w:t>is</w:t>
      </w:r>
      <w:r>
        <w:rPr>
          <w:spacing w:val="-29"/>
          <w:w w:val="110"/>
          <w:sz w:val="18"/>
        </w:rPr>
        <w:t> </w:t>
      </w:r>
      <w:r>
        <w:rPr>
          <w:w w:val="110"/>
          <w:sz w:val="18"/>
        </w:rPr>
        <w:t>not</w:t>
      </w:r>
      <w:r>
        <w:rPr>
          <w:spacing w:val="-29"/>
          <w:w w:val="110"/>
          <w:sz w:val="18"/>
        </w:rPr>
        <w:t> </w:t>
      </w:r>
      <w:r>
        <w:rPr>
          <w:w w:val="110"/>
          <w:sz w:val="18"/>
        </w:rPr>
        <w:t>an anonymous</w:t>
      </w:r>
      <w:r>
        <w:rPr>
          <w:spacing w:val="-13"/>
          <w:w w:val="110"/>
          <w:sz w:val="18"/>
        </w:rPr>
        <w:t> </w:t>
      </w:r>
      <w:r>
        <w:rPr>
          <w:w w:val="110"/>
          <w:sz w:val="18"/>
        </w:rPr>
        <w:t>one.</w:t>
      </w:r>
    </w:p>
    <w:p>
      <w:pPr>
        <w:pStyle w:val="ListParagraph"/>
        <w:numPr>
          <w:ilvl w:val="2"/>
          <w:numId w:val="2"/>
        </w:numPr>
        <w:tabs>
          <w:tab w:pos="1415" w:val="left" w:leader="none"/>
          <w:tab w:pos="1416" w:val="left" w:leader="none"/>
        </w:tabs>
        <w:spacing w:line="187" w:lineRule="auto" w:before="101" w:after="0"/>
        <w:ind w:left="1416" w:right="2365" w:hanging="360"/>
        <w:jc w:val="left"/>
        <w:rPr>
          <w:sz w:val="18"/>
        </w:rPr>
      </w:pPr>
      <w:r>
        <w:rPr>
          <w:rFonts w:ascii="Noto Sans Mono CJK JP Regular"/>
          <w:w w:val="110"/>
          <w:sz w:val="18"/>
        </w:rPr>
        <w:t>boolean</w:t>
      </w:r>
      <w:r>
        <w:rPr>
          <w:rFonts w:ascii="Noto Sans Mono CJK JP Regular"/>
          <w:spacing w:val="-55"/>
          <w:w w:val="110"/>
          <w:sz w:val="18"/>
        </w:rPr>
        <w:t> </w:t>
      </w:r>
      <w:r>
        <w:rPr>
          <w:rFonts w:ascii="Noto Sans Mono CJK JP Regular"/>
          <w:w w:val="110"/>
          <w:sz w:val="18"/>
        </w:rPr>
        <w:t>isRememberMe()</w:t>
      </w:r>
      <w:r>
        <w:rPr>
          <w:rFonts w:ascii="Noto Sans Mono CJK JP Regular"/>
          <w:spacing w:val="-10"/>
          <w:w w:val="110"/>
          <w:sz w:val="18"/>
        </w:rPr>
        <w:t> </w:t>
      </w:r>
      <w:r>
        <w:rPr>
          <w:w w:val="110"/>
          <w:sz w:val="18"/>
        </w:rPr>
        <w:t>Determines</w:t>
      </w:r>
      <w:r>
        <w:rPr>
          <w:spacing w:val="-32"/>
          <w:w w:val="110"/>
          <w:sz w:val="18"/>
        </w:rPr>
        <w:t> </w:t>
      </w:r>
      <w:r>
        <w:rPr>
          <w:w w:val="110"/>
          <w:sz w:val="18"/>
        </w:rPr>
        <w:t>whether</w:t>
      </w:r>
      <w:r>
        <w:rPr>
          <w:spacing w:val="-31"/>
          <w:w w:val="110"/>
          <w:sz w:val="18"/>
        </w:rPr>
        <w:t> </w:t>
      </w:r>
      <w:r>
        <w:rPr>
          <w:w w:val="110"/>
          <w:sz w:val="18"/>
        </w:rPr>
        <w:t>the</w:t>
      </w:r>
      <w:r>
        <w:rPr>
          <w:spacing w:val="-31"/>
          <w:w w:val="110"/>
          <w:sz w:val="18"/>
        </w:rPr>
        <w:t> </w:t>
      </w:r>
      <w:r>
        <w:rPr>
          <w:w w:val="110"/>
          <w:sz w:val="18"/>
        </w:rPr>
        <w:t>current</w:t>
      </w:r>
      <w:r>
        <w:rPr>
          <w:spacing w:val="-31"/>
          <w:w w:val="110"/>
          <w:sz w:val="18"/>
        </w:rPr>
        <w:t> </w:t>
      </w:r>
      <w:r>
        <w:rPr>
          <w:w w:val="110"/>
          <w:sz w:val="18"/>
        </w:rPr>
        <w:t>Authentication is a remember-me</w:t>
      </w:r>
      <w:r>
        <w:rPr>
          <w:spacing w:val="-38"/>
          <w:w w:val="110"/>
          <w:sz w:val="18"/>
        </w:rPr>
        <w:t> </w:t>
      </w:r>
      <w:r>
        <w:rPr>
          <w:w w:val="110"/>
          <w:sz w:val="18"/>
        </w:rPr>
        <w:t>one.</w:t>
      </w:r>
    </w:p>
    <w:p>
      <w:pPr>
        <w:pStyle w:val="ListParagraph"/>
        <w:numPr>
          <w:ilvl w:val="2"/>
          <w:numId w:val="2"/>
        </w:numPr>
        <w:tabs>
          <w:tab w:pos="1415" w:val="left" w:leader="none"/>
          <w:tab w:pos="1416" w:val="left" w:leader="none"/>
        </w:tabs>
        <w:spacing w:line="187" w:lineRule="auto" w:before="101" w:after="0"/>
        <w:ind w:left="1416" w:right="1485" w:hanging="360"/>
        <w:jc w:val="left"/>
        <w:rPr>
          <w:sz w:val="18"/>
        </w:rPr>
      </w:pPr>
      <w:r>
        <w:rPr>
          <w:rFonts w:ascii="Noto Sans Mono CJK JP Regular"/>
          <w:w w:val="110"/>
          <w:sz w:val="18"/>
        </w:rPr>
        <w:t>boolean</w:t>
      </w:r>
      <w:r>
        <w:rPr>
          <w:rFonts w:ascii="Noto Sans Mono CJK JP Regular"/>
          <w:spacing w:val="-67"/>
          <w:w w:val="110"/>
          <w:sz w:val="18"/>
        </w:rPr>
        <w:t> </w:t>
      </w:r>
      <w:r>
        <w:rPr>
          <w:rFonts w:ascii="Noto Sans Mono CJK JP Regular"/>
          <w:w w:val="110"/>
          <w:sz w:val="18"/>
        </w:rPr>
        <w:t>isFullyAuthenticated()</w:t>
      </w:r>
      <w:r>
        <w:rPr>
          <w:rFonts w:ascii="Noto Sans Mono CJK JP Regular"/>
          <w:spacing w:val="-35"/>
          <w:w w:val="110"/>
          <w:sz w:val="18"/>
        </w:rPr>
        <w:t> </w:t>
      </w:r>
      <w:r>
        <w:rPr>
          <w:w w:val="110"/>
          <w:sz w:val="18"/>
        </w:rPr>
        <w:t>Determines</w:t>
      </w:r>
      <w:r>
        <w:rPr>
          <w:spacing w:val="-36"/>
          <w:w w:val="110"/>
          <w:sz w:val="18"/>
        </w:rPr>
        <w:t> </w:t>
      </w:r>
      <w:r>
        <w:rPr>
          <w:w w:val="110"/>
          <w:sz w:val="18"/>
        </w:rPr>
        <w:t>whether</w:t>
      </w:r>
      <w:r>
        <w:rPr>
          <w:spacing w:val="-36"/>
          <w:w w:val="110"/>
          <w:sz w:val="18"/>
        </w:rPr>
        <w:t> </w:t>
      </w:r>
      <w:r>
        <w:rPr>
          <w:w w:val="110"/>
          <w:sz w:val="18"/>
        </w:rPr>
        <w:t>the</w:t>
      </w:r>
      <w:r>
        <w:rPr>
          <w:spacing w:val="-36"/>
          <w:w w:val="110"/>
          <w:sz w:val="18"/>
        </w:rPr>
        <w:t> </w:t>
      </w:r>
      <w:r>
        <w:rPr>
          <w:w w:val="110"/>
          <w:sz w:val="18"/>
        </w:rPr>
        <w:t>current</w:t>
      </w:r>
      <w:r>
        <w:rPr>
          <w:spacing w:val="-36"/>
          <w:w w:val="110"/>
          <w:sz w:val="18"/>
        </w:rPr>
        <w:t> </w:t>
      </w:r>
      <w:r>
        <w:rPr>
          <w:w w:val="110"/>
          <w:sz w:val="18"/>
        </w:rPr>
        <w:t>Authentication</w:t>
      </w:r>
      <w:r>
        <w:rPr>
          <w:spacing w:val="-37"/>
          <w:w w:val="110"/>
          <w:sz w:val="18"/>
        </w:rPr>
        <w:t> </w:t>
      </w:r>
      <w:r>
        <w:rPr>
          <w:w w:val="110"/>
          <w:sz w:val="18"/>
        </w:rPr>
        <w:t>is neither</w:t>
      </w:r>
      <w:r>
        <w:rPr>
          <w:spacing w:val="-13"/>
          <w:w w:val="110"/>
          <w:sz w:val="18"/>
        </w:rPr>
        <w:t> </w:t>
      </w:r>
      <w:r>
        <w:rPr>
          <w:w w:val="110"/>
          <w:sz w:val="18"/>
        </w:rPr>
        <w:t>a</w:t>
      </w:r>
      <w:r>
        <w:rPr>
          <w:spacing w:val="-12"/>
          <w:w w:val="110"/>
          <w:sz w:val="18"/>
        </w:rPr>
        <w:t> </w:t>
      </w:r>
      <w:r>
        <w:rPr>
          <w:w w:val="110"/>
          <w:sz w:val="18"/>
        </w:rPr>
        <w:t>remember-me</w:t>
      </w:r>
      <w:r>
        <w:rPr>
          <w:spacing w:val="-12"/>
          <w:w w:val="110"/>
          <w:sz w:val="18"/>
        </w:rPr>
        <w:t> </w:t>
      </w:r>
      <w:r>
        <w:rPr>
          <w:w w:val="110"/>
          <w:sz w:val="18"/>
        </w:rPr>
        <w:t>nor</w:t>
      </w:r>
      <w:r>
        <w:rPr>
          <w:spacing w:val="-13"/>
          <w:w w:val="110"/>
          <w:sz w:val="18"/>
        </w:rPr>
        <w:t> </w:t>
      </w:r>
      <w:r>
        <w:rPr>
          <w:w w:val="110"/>
          <w:sz w:val="18"/>
        </w:rPr>
        <w:t>an</w:t>
      </w:r>
      <w:r>
        <w:rPr>
          <w:spacing w:val="-12"/>
          <w:w w:val="110"/>
          <w:sz w:val="18"/>
        </w:rPr>
        <w:t> </w:t>
      </w:r>
      <w:r>
        <w:rPr>
          <w:w w:val="110"/>
          <w:sz w:val="18"/>
        </w:rPr>
        <w:t>anonymous</w:t>
      </w:r>
      <w:r>
        <w:rPr>
          <w:spacing w:val="-12"/>
          <w:w w:val="110"/>
          <w:sz w:val="18"/>
        </w:rPr>
        <w:t> </w:t>
      </w:r>
      <w:r>
        <w:rPr>
          <w:w w:val="110"/>
          <w:sz w:val="18"/>
        </w:rPr>
        <w:t>one.</w:t>
      </w:r>
    </w:p>
    <w:p>
      <w:pPr>
        <w:pStyle w:val="ListParagraph"/>
        <w:numPr>
          <w:ilvl w:val="2"/>
          <w:numId w:val="2"/>
        </w:numPr>
        <w:tabs>
          <w:tab w:pos="1415" w:val="left" w:leader="none"/>
          <w:tab w:pos="1416" w:val="left" w:leader="none"/>
        </w:tabs>
        <w:spacing w:line="187" w:lineRule="auto" w:before="101" w:after="0"/>
        <w:ind w:left="1416" w:right="1161" w:hanging="360"/>
        <w:jc w:val="left"/>
        <w:rPr>
          <w:sz w:val="18"/>
        </w:rPr>
      </w:pPr>
      <w:r>
        <w:rPr>
          <w:rFonts w:ascii="Noto Sans Mono CJK JP Regular" w:hAnsi="Noto Sans Mono CJK JP Regular"/>
          <w:w w:val="105"/>
          <w:sz w:val="18"/>
        </w:rPr>
        <w:t>boolean hasPermission(Object target, Object permission) </w:t>
      </w:r>
      <w:r>
        <w:rPr>
          <w:w w:val="105"/>
          <w:sz w:val="18"/>
        </w:rPr>
        <w:t>Evaluates whether the current Authentication has certain permissions on the specified domain object. I’ll say</w:t>
      </w:r>
      <w:r>
        <w:rPr>
          <w:spacing w:val="9"/>
          <w:w w:val="105"/>
          <w:sz w:val="18"/>
        </w:rPr>
        <w:t> </w:t>
      </w:r>
      <w:r>
        <w:rPr>
          <w:w w:val="105"/>
          <w:sz w:val="18"/>
        </w:rPr>
        <w:t>more</w:t>
      </w:r>
    </w:p>
    <w:p>
      <w:pPr>
        <w:pStyle w:val="BodyText"/>
        <w:spacing w:before="20"/>
        <w:ind w:left="1416"/>
      </w:pPr>
      <w:r>
        <w:rPr>
          <w:w w:val="110"/>
        </w:rPr>
        <w:t>about this in Chapter 7.</w:t>
      </w:r>
    </w:p>
    <w:p>
      <w:pPr>
        <w:pStyle w:val="ListParagraph"/>
        <w:numPr>
          <w:ilvl w:val="2"/>
          <w:numId w:val="2"/>
        </w:numPr>
        <w:tabs>
          <w:tab w:pos="1415" w:val="left" w:leader="none"/>
          <w:tab w:pos="1416" w:val="left" w:leader="none"/>
        </w:tabs>
        <w:spacing w:line="301" w:lineRule="exact" w:before="35" w:after="0"/>
        <w:ind w:left="1416" w:right="0" w:hanging="360"/>
        <w:jc w:val="left"/>
        <w:rPr>
          <w:rFonts w:ascii="Noto Sans Mono CJK JP Regular"/>
          <w:sz w:val="18"/>
        </w:rPr>
      </w:pPr>
      <w:r>
        <w:rPr>
          <w:rFonts w:ascii="Noto Sans Mono CJK JP Regular"/>
          <w:sz w:val="18"/>
        </w:rPr>
        <w:t>boolean hasPermission(Object targetId, String targetType, Object</w:t>
      </w:r>
    </w:p>
    <w:p>
      <w:pPr>
        <w:pStyle w:val="BodyText"/>
        <w:spacing w:line="269" w:lineRule="exact"/>
        <w:ind w:left="1416"/>
      </w:pPr>
      <w:r>
        <w:rPr>
          <w:rFonts w:ascii="Noto Sans Mono CJK JP Regular"/>
          <w:w w:val="110"/>
        </w:rPr>
        <w:t>permission)</w:t>
      </w:r>
      <w:r>
        <w:rPr>
          <w:rFonts w:ascii="Noto Sans Mono CJK JP Regular"/>
          <w:spacing w:val="64"/>
          <w:w w:val="110"/>
        </w:rPr>
        <w:t> </w:t>
      </w:r>
      <w:r>
        <w:rPr>
          <w:w w:val="110"/>
        </w:rPr>
        <w:t>Evaluates whether the current Authentication has certain permissions on the</w:t>
      </w:r>
    </w:p>
    <w:p>
      <w:pPr>
        <w:pStyle w:val="BodyText"/>
        <w:spacing w:line="175" w:lineRule="exact"/>
        <w:ind w:left="1416"/>
      </w:pPr>
      <w:r>
        <w:rPr>
          <w:w w:val="105"/>
        </w:rPr>
        <w:t>specified domain object. I’ll say more about this in Chapter 7.</w:t>
      </w:r>
    </w:p>
    <w:p>
      <w:pPr>
        <w:pStyle w:val="ListParagraph"/>
        <w:numPr>
          <w:ilvl w:val="2"/>
          <w:numId w:val="2"/>
        </w:numPr>
        <w:tabs>
          <w:tab w:pos="1415" w:val="left" w:leader="none"/>
          <w:tab w:pos="1416" w:val="left" w:leader="none"/>
        </w:tabs>
        <w:spacing w:line="240" w:lineRule="auto" w:before="35" w:after="0"/>
        <w:ind w:left="1416" w:right="0" w:hanging="360"/>
        <w:jc w:val="left"/>
        <w:rPr>
          <w:sz w:val="18"/>
        </w:rPr>
      </w:pPr>
      <w:r>
        <w:rPr>
          <w:rFonts w:ascii="Noto Sans Mono CJK JP Regular"/>
          <w:w w:val="110"/>
          <w:sz w:val="18"/>
        </w:rPr>
        <w:t>Object getPrincipal()</w:t>
      </w:r>
      <w:r>
        <w:rPr>
          <w:rFonts w:ascii="Noto Sans Mono CJK JP Regular"/>
          <w:spacing w:val="-37"/>
          <w:w w:val="110"/>
          <w:sz w:val="18"/>
        </w:rPr>
        <w:t> </w:t>
      </w:r>
      <w:r>
        <w:rPr>
          <w:w w:val="110"/>
          <w:sz w:val="18"/>
        </w:rPr>
        <w:t>Returns the principal from the authentication.</w:t>
      </w:r>
    </w:p>
    <w:p>
      <w:pPr>
        <w:pStyle w:val="BodyText"/>
        <w:spacing w:line="254" w:lineRule="auto" w:before="57"/>
        <w:ind w:left="480" w:right="171" w:firstLine="360"/>
      </w:pPr>
      <w:r>
        <w:rPr>
          <w:w w:val="110"/>
        </w:rPr>
        <w:t>It is possible to create complex expressions combining more than one expression using </w:t>
      </w:r>
      <w:r>
        <w:rPr>
          <w:spacing w:val="-3"/>
          <w:w w:val="110"/>
        </w:rPr>
        <w:t>“or” </w:t>
      </w:r>
      <w:r>
        <w:rPr>
          <w:w w:val="110"/>
        </w:rPr>
        <w:t>or </w:t>
      </w:r>
      <w:r>
        <w:rPr>
          <w:spacing w:val="-11"/>
          <w:w w:val="110"/>
        </w:rPr>
        <w:t>“and”. </w:t>
      </w:r>
      <w:r>
        <w:rPr>
          <w:w w:val="110"/>
        </w:rPr>
        <w:t>For example,</w:t>
      </w:r>
      <w:r>
        <w:rPr>
          <w:spacing w:val="-24"/>
          <w:w w:val="110"/>
        </w:rPr>
        <w:t> </w:t>
      </w:r>
      <w:r>
        <w:rPr>
          <w:w w:val="110"/>
        </w:rPr>
        <w:t>in</w:t>
      </w:r>
      <w:r>
        <w:rPr>
          <w:spacing w:val="-23"/>
          <w:w w:val="110"/>
        </w:rPr>
        <w:t> </w:t>
      </w:r>
      <w:r>
        <w:rPr>
          <w:w w:val="110"/>
        </w:rPr>
        <w:t>the</w:t>
      </w:r>
      <w:r>
        <w:rPr>
          <w:spacing w:val="-23"/>
          <w:w w:val="110"/>
        </w:rPr>
        <w:t> </w:t>
      </w:r>
      <w:r>
        <w:rPr>
          <w:w w:val="110"/>
        </w:rPr>
        <w:t>current</w:t>
      </w:r>
      <w:r>
        <w:rPr>
          <w:spacing w:val="-23"/>
          <w:w w:val="110"/>
        </w:rPr>
        <w:t> </w:t>
      </w:r>
      <w:r>
        <w:rPr>
          <w:w w:val="110"/>
        </w:rPr>
        <w:t>example,</w:t>
      </w:r>
      <w:r>
        <w:rPr>
          <w:spacing w:val="-23"/>
          <w:w w:val="110"/>
        </w:rPr>
        <w:t> </w:t>
      </w:r>
      <w:r>
        <w:rPr>
          <w:w w:val="110"/>
        </w:rPr>
        <w:t>you</w:t>
      </w:r>
      <w:r>
        <w:rPr>
          <w:spacing w:val="-23"/>
          <w:w w:val="110"/>
        </w:rPr>
        <w:t> </w:t>
      </w:r>
      <w:r>
        <w:rPr>
          <w:w w:val="110"/>
        </w:rPr>
        <w:t>could</w:t>
      </w:r>
      <w:r>
        <w:rPr>
          <w:spacing w:val="-23"/>
          <w:w w:val="110"/>
        </w:rPr>
        <w:t> </w:t>
      </w:r>
      <w:r>
        <w:rPr>
          <w:w w:val="110"/>
        </w:rPr>
        <w:t>allow</w:t>
      </w:r>
      <w:r>
        <w:rPr>
          <w:spacing w:val="-23"/>
          <w:w w:val="110"/>
        </w:rPr>
        <w:t> </w:t>
      </w:r>
      <w:r>
        <w:rPr>
          <w:w w:val="110"/>
        </w:rPr>
        <w:t>access</w:t>
      </w:r>
      <w:r>
        <w:rPr>
          <w:spacing w:val="-23"/>
          <w:w w:val="110"/>
        </w:rPr>
        <w:t> </w:t>
      </w:r>
      <w:r>
        <w:rPr>
          <w:w w:val="110"/>
        </w:rPr>
        <w:t>only</w:t>
      </w:r>
      <w:r>
        <w:rPr>
          <w:spacing w:val="-24"/>
          <w:w w:val="110"/>
        </w:rPr>
        <w:t> </w:t>
      </w:r>
      <w:r>
        <w:rPr>
          <w:w w:val="110"/>
        </w:rPr>
        <w:t>to</w:t>
      </w:r>
      <w:r>
        <w:rPr>
          <w:spacing w:val="-23"/>
          <w:w w:val="110"/>
        </w:rPr>
        <w:t> </w:t>
      </w:r>
      <w:r>
        <w:rPr>
          <w:w w:val="110"/>
        </w:rPr>
        <w:t>users</w:t>
      </w:r>
      <w:r>
        <w:rPr>
          <w:spacing w:val="-23"/>
          <w:w w:val="110"/>
        </w:rPr>
        <w:t> </w:t>
      </w:r>
      <w:r>
        <w:rPr>
          <w:w w:val="110"/>
        </w:rPr>
        <w:t>with</w:t>
      </w:r>
      <w:r>
        <w:rPr>
          <w:spacing w:val="-23"/>
          <w:w w:val="110"/>
        </w:rPr>
        <w:t> </w:t>
      </w:r>
      <w:r>
        <w:rPr>
          <w:w w:val="110"/>
        </w:rPr>
        <w:t>a</w:t>
      </w:r>
      <w:r>
        <w:rPr>
          <w:spacing w:val="-23"/>
          <w:w w:val="110"/>
        </w:rPr>
        <w:t> </w:t>
      </w:r>
      <w:r>
        <w:rPr>
          <w:w w:val="110"/>
        </w:rPr>
        <w:t>last</w:t>
      </w:r>
      <w:r>
        <w:rPr>
          <w:spacing w:val="-23"/>
          <w:w w:val="110"/>
        </w:rPr>
        <w:t> </w:t>
      </w:r>
      <w:r>
        <w:rPr>
          <w:w w:val="110"/>
        </w:rPr>
        <w:t>name</w:t>
      </w:r>
      <w:r>
        <w:rPr>
          <w:spacing w:val="-23"/>
          <w:w w:val="110"/>
        </w:rPr>
        <w:t> </w:t>
      </w:r>
      <w:r>
        <w:rPr>
          <w:w w:val="110"/>
        </w:rPr>
        <w:t>of</w:t>
      </w:r>
      <w:r>
        <w:rPr>
          <w:spacing w:val="-23"/>
          <w:w w:val="110"/>
        </w:rPr>
        <w:t> </w:t>
      </w:r>
      <w:r>
        <w:rPr>
          <w:w w:val="110"/>
        </w:rPr>
        <w:t>“Scarioni”</w:t>
      </w:r>
      <w:r>
        <w:rPr>
          <w:spacing w:val="-23"/>
          <w:w w:val="110"/>
        </w:rPr>
        <w:t> </w:t>
      </w:r>
      <w:r>
        <w:rPr>
          <w:w w:val="110"/>
        </w:rPr>
        <w:t>and</w:t>
      </w:r>
      <w:r>
        <w:rPr>
          <w:spacing w:val="-23"/>
          <w:w w:val="110"/>
        </w:rPr>
        <w:t> </w:t>
      </w:r>
      <w:r>
        <w:rPr>
          <w:w w:val="110"/>
        </w:rPr>
        <w:t>coming</w:t>
      </w:r>
      <w:r>
        <w:rPr>
          <w:spacing w:val="-24"/>
          <w:w w:val="110"/>
        </w:rPr>
        <w:t> </w:t>
      </w:r>
      <w:r>
        <w:rPr>
          <w:w w:val="110"/>
        </w:rPr>
        <w:t>from localhost</w:t>
      </w:r>
      <w:r>
        <w:rPr>
          <w:spacing w:val="-15"/>
          <w:w w:val="110"/>
        </w:rPr>
        <w:t> </w:t>
      </w:r>
      <w:r>
        <w:rPr>
          <w:w w:val="110"/>
        </w:rPr>
        <w:t>(IP</w:t>
      </w:r>
      <w:r>
        <w:rPr>
          <w:spacing w:val="-15"/>
          <w:w w:val="110"/>
        </w:rPr>
        <w:t> </w:t>
      </w:r>
      <w:r>
        <w:rPr>
          <w:w w:val="110"/>
        </w:rPr>
        <w:t>127.0.0.1).</w:t>
      </w:r>
      <w:r>
        <w:rPr>
          <w:spacing w:val="-15"/>
          <w:w w:val="110"/>
        </w:rPr>
        <w:t> </w:t>
      </w:r>
      <w:r>
        <w:rPr>
          <w:spacing w:val="-5"/>
          <w:w w:val="110"/>
        </w:rPr>
        <w:t>You</w:t>
      </w:r>
      <w:r>
        <w:rPr>
          <w:spacing w:val="-15"/>
          <w:w w:val="110"/>
        </w:rPr>
        <w:t> </w:t>
      </w:r>
      <w:r>
        <w:rPr>
          <w:w w:val="110"/>
        </w:rPr>
        <w:t>would</w:t>
      </w:r>
      <w:r>
        <w:rPr>
          <w:spacing w:val="-15"/>
          <w:w w:val="110"/>
        </w:rPr>
        <w:t> </w:t>
      </w:r>
      <w:r>
        <w:rPr>
          <w:w w:val="110"/>
        </w:rPr>
        <w:t>do</w:t>
      </w:r>
      <w:r>
        <w:rPr>
          <w:spacing w:val="-15"/>
          <w:w w:val="110"/>
        </w:rPr>
        <w:t> </w:t>
      </w:r>
      <w:r>
        <w:rPr>
          <w:w w:val="110"/>
        </w:rPr>
        <w:t>that</w:t>
      </w:r>
      <w:r>
        <w:rPr>
          <w:spacing w:val="-15"/>
          <w:w w:val="110"/>
        </w:rPr>
        <w:t> </w:t>
      </w:r>
      <w:r>
        <w:rPr>
          <w:w w:val="110"/>
        </w:rPr>
        <w:t>with</w:t>
      </w:r>
      <w:r>
        <w:rPr>
          <w:spacing w:val="-14"/>
          <w:w w:val="110"/>
        </w:rPr>
        <w:t> </w:t>
      </w:r>
      <w:r>
        <w:rPr>
          <w:w w:val="110"/>
        </w:rPr>
        <w:t>the</w:t>
      </w:r>
      <w:r>
        <w:rPr>
          <w:spacing w:val="-15"/>
          <w:w w:val="110"/>
        </w:rPr>
        <w:t> </w:t>
      </w:r>
      <w:r>
        <w:rPr>
          <w:w w:val="110"/>
        </w:rPr>
        <w:t>following</w:t>
      </w:r>
      <w:r>
        <w:rPr>
          <w:spacing w:val="-15"/>
          <w:w w:val="110"/>
        </w:rPr>
        <w:t> </w:t>
      </w:r>
      <w:r>
        <w:rPr>
          <w:w w:val="110"/>
        </w:rPr>
        <w:t>expression:</w:t>
      </w:r>
    </w:p>
    <w:p>
      <w:pPr>
        <w:pStyle w:val="BodyText"/>
        <w:spacing w:before="123"/>
        <w:ind w:left="480"/>
        <w:rPr>
          <w:rFonts w:ascii="Noto Sans Mono CJK JP Regular"/>
        </w:rPr>
      </w:pPr>
      <w:r>
        <w:rPr>
          <w:rFonts w:ascii="Noto Sans Mono CJK JP Regular"/>
        </w:rPr>
        <w:t>hasIpAddress('127.0.0.1') and (isAnonymous() ? false : principal.lastname == 'Scarioni')</w:t>
      </w:r>
    </w:p>
    <w:p>
      <w:pPr>
        <w:pStyle w:val="BodyText"/>
        <w:spacing w:line="350" w:lineRule="exact" w:before="58"/>
        <w:ind w:left="840"/>
        <w:rPr>
          <w:b/>
        </w:rPr>
      </w:pPr>
      <w:r>
        <w:rPr>
          <w:w w:val="105"/>
        </w:rPr>
        <w:t>Try</w:t>
      </w:r>
      <w:r>
        <w:rPr>
          <w:spacing w:val="-14"/>
          <w:w w:val="105"/>
        </w:rPr>
        <w:t> </w:t>
      </w:r>
      <w:r>
        <w:rPr>
          <w:w w:val="105"/>
        </w:rPr>
        <w:t>that</w:t>
      </w:r>
      <w:r>
        <w:rPr>
          <w:spacing w:val="-13"/>
          <w:w w:val="105"/>
        </w:rPr>
        <w:t> </w:t>
      </w:r>
      <w:r>
        <w:rPr>
          <w:w w:val="105"/>
        </w:rPr>
        <w:t>out.</w:t>
      </w:r>
      <w:r>
        <w:rPr>
          <w:spacing w:val="-13"/>
          <w:w w:val="105"/>
        </w:rPr>
        <w:t> </w:t>
      </w:r>
      <w:r>
        <w:rPr>
          <w:w w:val="105"/>
        </w:rPr>
        <w:t>Restart</w:t>
      </w:r>
      <w:r>
        <w:rPr>
          <w:spacing w:val="-13"/>
          <w:w w:val="105"/>
        </w:rPr>
        <w:t> </w:t>
      </w:r>
      <w:r>
        <w:rPr>
          <w:w w:val="105"/>
        </w:rPr>
        <w:t>the</w:t>
      </w:r>
      <w:r>
        <w:rPr>
          <w:spacing w:val="-13"/>
          <w:w w:val="105"/>
        </w:rPr>
        <w:t> </w:t>
      </w:r>
      <w:r>
        <w:rPr>
          <w:w w:val="105"/>
        </w:rPr>
        <w:t>application,</w:t>
      </w:r>
      <w:r>
        <w:rPr>
          <w:spacing w:val="-13"/>
          <w:w w:val="105"/>
        </w:rPr>
        <w:t> </w:t>
      </w:r>
      <w:r>
        <w:rPr>
          <w:w w:val="105"/>
        </w:rPr>
        <w:t>visit</w:t>
      </w:r>
      <w:r>
        <w:rPr>
          <w:spacing w:val="-4"/>
          <w:w w:val="105"/>
        </w:rPr>
        <w:t> </w:t>
      </w:r>
      <w:hyperlink r:id="rId153">
        <w:r>
          <w:rPr>
            <w:rFonts w:ascii="Noto Sans Mono CJK JP Regular"/>
            <w:color w:val="0000FF"/>
            <w:w w:val="105"/>
          </w:rPr>
          <w:t>http://127.0.0.1:8080/admin/movies</w:t>
        </w:r>
      </w:hyperlink>
      <w:r>
        <w:rPr>
          <w:w w:val="105"/>
        </w:rPr>
        <w:t>,</w:t>
      </w:r>
      <w:r>
        <w:rPr>
          <w:spacing w:val="-13"/>
          <w:w w:val="105"/>
        </w:rPr>
        <w:t> </w:t>
      </w:r>
      <w:r>
        <w:rPr>
          <w:w w:val="105"/>
        </w:rPr>
        <w:t>and</w:t>
      </w:r>
      <w:r>
        <w:rPr>
          <w:spacing w:val="-13"/>
          <w:w w:val="105"/>
        </w:rPr>
        <w:t> </w:t>
      </w:r>
      <w:r>
        <w:rPr>
          <w:w w:val="105"/>
        </w:rPr>
        <w:t>log</w:t>
      </w:r>
      <w:r>
        <w:rPr>
          <w:spacing w:val="-13"/>
          <w:w w:val="105"/>
        </w:rPr>
        <w:t> </w:t>
      </w:r>
      <w:r>
        <w:rPr>
          <w:w w:val="105"/>
        </w:rPr>
        <w:t>in</w:t>
      </w:r>
      <w:r>
        <w:rPr>
          <w:spacing w:val="-14"/>
          <w:w w:val="105"/>
        </w:rPr>
        <w:t> </w:t>
      </w:r>
      <w:r>
        <w:rPr>
          <w:w w:val="105"/>
        </w:rPr>
        <w:t>with</w:t>
      </w:r>
      <w:r>
        <w:rPr>
          <w:spacing w:val="-13"/>
          <w:w w:val="105"/>
        </w:rPr>
        <w:t> </w:t>
      </w:r>
      <w:r>
        <w:rPr>
          <w:b/>
          <w:w w:val="105"/>
        </w:rPr>
        <w:t>admin</w:t>
      </w:r>
      <w:r>
        <w:rPr>
          <w:w w:val="105"/>
        </w:rPr>
        <w:t>/</w:t>
      </w:r>
      <w:r>
        <w:rPr>
          <w:b/>
          <w:w w:val="105"/>
        </w:rPr>
        <w:t>admin.</w:t>
      </w:r>
    </w:p>
    <w:p>
      <w:pPr>
        <w:pStyle w:val="BodyText"/>
        <w:spacing w:line="175" w:lineRule="exact"/>
        <w:ind w:left="479"/>
      </w:pPr>
      <w:r>
        <w:rPr>
          <w:w w:val="110"/>
        </w:rPr>
        <w:t>You should be able to access the page without a problem.</w:t>
      </w:r>
    </w:p>
    <w:p>
      <w:pPr>
        <w:pStyle w:val="BodyText"/>
        <w:rPr>
          <w:sz w:val="20"/>
        </w:rPr>
      </w:pPr>
    </w:p>
    <w:p>
      <w:pPr>
        <w:pStyle w:val="Heading2"/>
        <w:spacing w:before="154"/>
      </w:pPr>
      <w:r>
        <w:rPr>
          <w:w w:val="95"/>
        </w:rPr>
        <w:t>Extend with Your Own Expressions</w:t>
      </w:r>
    </w:p>
    <w:p>
      <w:pPr>
        <w:pStyle w:val="BodyText"/>
        <w:spacing w:line="254" w:lineRule="auto" w:before="96"/>
        <w:ind w:left="480" w:right="290"/>
      </w:pPr>
      <w:r>
        <w:rPr>
          <w:w w:val="110"/>
        </w:rPr>
        <w:t>Although the default functionality offered by the expression-handling mechanism is rich, sometimes you might need</w:t>
      </w:r>
      <w:r>
        <w:rPr>
          <w:spacing w:val="-19"/>
          <w:w w:val="110"/>
        </w:rPr>
        <w:t> </w:t>
      </w:r>
      <w:r>
        <w:rPr>
          <w:w w:val="110"/>
        </w:rPr>
        <w:t>to</w:t>
      </w:r>
      <w:r>
        <w:rPr>
          <w:spacing w:val="-18"/>
          <w:w w:val="110"/>
        </w:rPr>
        <w:t> </w:t>
      </w:r>
      <w:r>
        <w:rPr>
          <w:w w:val="110"/>
        </w:rPr>
        <w:t>add</w:t>
      </w:r>
      <w:r>
        <w:rPr>
          <w:spacing w:val="-18"/>
          <w:w w:val="110"/>
        </w:rPr>
        <w:t> </w:t>
      </w:r>
      <w:r>
        <w:rPr>
          <w:w w:val="110"/>
        </w:rPr>
        <w:t>more</w:t>
      </w:r>
      <w:r>
        <w:rPr>
          <w:spacing w:val="-18"/>
          <w:w w:val="110"/>
        </w:rPr>
        <w:t> </w:t>
      </w:r>
      <w:r>
        <w:rPr>
          <w:w w:val="110"/>
        </w:rPr>
        <w:t>expressions</w:t>
      </w:r>
      <w:r>
        <w:rPr>
          <w:spacing w:val="-18"/>
          <w:w w:val="110"/>
        </w:rPr>
        <w:t> </w:t>
      </w:r>
      <w:r>
        <w:rPr>
          <w:w w:val="110"/>
        </w:rPr>
        <w:t>that</w:t>
      </w:r>
      <w:r>
        <w:rPr>
          <w:spacing w:val="-18"/>
          <w:w w:val="110"/>
        </w:rPr>
        <w:t> </w:t>
      </w:r>
      <w:r>
        <w:rPr>
          <w:w w:val="110"/>
        </w:rPr>
        <w:t>are</w:t>
      </w:r>
      <w:r>
        <w:rPr>
          <w:spacing w:val="-18"/>
          <w:w w:val="110"/>
        </w:rPr>
        <w:t> </w:t>
      </w:r>
      <w:r>
        <w:rPr>
          <w:w w:val="110"/>
        </w:rPr>
        <w:t>not</w:t>
      </w:r>
      <w:r>
        <w:rPr>
          <w:spacing w:val="-18"/>
          <w:w w:val="110"/>
        </w:rPr>
        <w:t> </w:t>
      </w:r>
      <w:r>
        <w:rPr>
          <w:w w:val="110"/>
        </w:rPr>
        <w:t>readily</w:t>
      </w:r>
      <w:r>
        <w:rPr>
          <w:spacing w:val="-18"/>
          <w:w w:val="110"/>
        </w:rPr>
        <w:t> </w:t>
      </w:r>
      <w:r>
        <w:rPr>
          <w:w w:val="110"/>
        </w:rPr>
        <w:t>available.</w:t>
      </w:r>
      <w:r>
        <w:rPr>
          <w:spacing w:val="-18"/>
          <w:w w:val="110"/>
        </w:rPr>
        <w:t> </w:t>
      </w:r>
      <w:r>
        <w:rPr>
          <w:w w:val="110"/>
        </w:rPr>
        <w:t>Suppose</w:t>
      </w:r>
      <w:r>
        <w:rPr>
          <w:spacing w:val="-18"/>
          <w:w w:val="110"/>
        </w:rPr>
        <w:t> </w:t>
      </w:r>
      <w:r>
        <w:rPr>
          <w:w w:val="110"/>
        </w:rPr>
        <w:t>that</w:t>
      </w:r>
      <w:r>
        <w:rPr>
          <w:spacing w:val="-18"/>
          <w:w w:val="110"/>
        </w:rPr>
        <w:t> </w:t>
      </w:r>
      <w:r>
        <w:rPr>
          <w:w w:val="110"/>
        </w:rPr>
        <w:t>you</w:t>
      </w:r>
      <w:r>
        <w:rPr>
          <w:spacing w:val="-18"/>
          <w:w w:val="110"/>
        </w:rPr>
        <w:t> </w:t>
      </w:r>
      <w:r>
        <w:rPr>
          <w:w w:val="110"/>
        </w:rPr>
        <w:t>want</w:t>
      </w:r>
      <w:r>
        <w:rPr>
          <w:spacing w:val="-18"/>
          <w:w w:val="110"/>
        </w:rPr>
        <w:t> </w:t>
      </w:r>
      <w:r>
        <w:rPr>
          <w:w w:val="110"/>
        </w:rPr>
        <w:t>to</w:t>
      </w:r>
      <w:r>
        <w:rPr>
          <w:spacing w:val="-19"/>
          <w:w w:val="110"/>
        </w:rPr>
        <w:t> </w:t>
      </w:r>
      <w:r>
        <w:rPr>
          <w:w w:val="110"/>
        </w:rPr>
        <w:t>support</w:t>
      </w:r>
      <w:r>
        <w:rPr>
          <w:spacing w:val="-18"/>
          <w:w w:val="110"/>
        </w:rPr>
        <w:t> </w:t>
      </w:r>
      <w:r>
        <w:rPr>
          <w:w w:val="110"/>
        </w:rPr>
        <w:t>an</w:t>
      </w:r>
      <w:r>
        <w:rPr>
          <w:spacing w:val="-18"/>
          <w:w w:val="110"/>
        </w:rPr>
        <w:t> </w:t>
      </w:r>
      <w:r>
        <w:rPr>
          <w:w w:val="110"/>
        </w:rPr>
        <w:t>expression</w:t>
      </w:r>
      <w:r>
        <w:rPr>
          <w:spacing w:val="-18"/>
          <w:w w:val="110"/>
        </w:rPr>
        <w:t> </w:t>
      </w:r>
      <w:r>
        <w:rPr>
          <w:w w:val="110"/>
        </w:rPr>
        <w:t>such</w:t>
      </w:r>
      <w:r>
        <w:rPr>
          <w:spacing w:val="-18"/>
          <w:w w:val="110"/>
        </w:rPr>
        <w:t> </w:t>
      </w:r>
      <w:r>
        <w:rPr>
          <w:w w:val="110"/>
        </w:rPr>
        <w:t>as</w:t>
      </w:r>
    </w:p>
    <w:p>
      <w:pPr>
        <w:pStyle w:val="BodyText"/>
        <w:spacing w:line="264" w:lineRule="exact"/>
        <w:ind w:left="480"/>
      </w:pPr>
      <w:r>
        <w:rPr>
          <w:spacing w:val="-5"/>
          <w:w w:val="110"/>
        </w:rPr>
        <w:t>“over18.” </w:t>
      </w:r>
      <w:r>
        <w:rPr>
          <w:w w:val="110"/>
        </w:rPr>
        <w:t>For that, you need to add your own </w:t>
      </w:r>
      <w:r>
        <w:rPr>
          <w:rFonts w:ascii="Noto Sans Mono CJK JP Regular" w:hAnsi="Noto Sans Mono CJK JP Regular"/>
          <w:w w:val="110"/>
        </w:rPr>
        <w:t>ExpressionHandler</w:t>
      </w:r>
      <w:r>
        <w:rPr>
          <w:rFonts w:ascii="Noto Sans Mono CJK JP Regular" w:hAnsi="Noto Sans Mono CJK JP Regular"/>
          <w:spacing w:val="-66"/>
          <w:w w:val="110"/>
        </w:rPr>
        <w:t> </w:t>
      </w:r>
      <w:r>
        <w:rPr>
          <w:w w:val="110"/>
        </w:rPr>
        <w:t>to the configuration:</w:t>
      </w:r>
    </w:p>
    <w:p>
      <w:pPr>
        <w:pStyle w:val="ListParagraph"/>
        <w:numPr>
          <w:ilvl w:val="3"/>
          <w:numId w:val="9"/>
        </w:numPr>
        <w:tabs>
          <w:tab w:pos="1415" w:val="left" w:leader="none"/>
          <w:tab w:pos="1416" w:val="left" w:leader="none"/>
        </w:tabs>
        <w:spacing w:line="340" w:lineRule="exact" w:before="0" w:after="0"/>
        <w:ind w:left="1056" w:right="0" w:firstLine="0"/>
        <w:jc w:val="left"/>
        <w:rPr>
          <w:sz w:val="18"/>
        </w:rPr>
      </w:pPr>
      <w:r>
        <w:rPr>
          <w:w w:val="110"/>
          <w:sz w:val="18"/>
        </w:rPr>
        <w:t>Define</w:t>
      </w:r>
      <w:r>
        <w:rPr>
          <w:spacing w:val="-14"/>
          <w:w w:val="110"/>
          <w:sz w:val="18"/>
        </w:rPr>
        <w:t> </w:t>
      </w:r>
      <w:r>
        <w:rPr>
          <w:w w:val="110"/>
          <w:sz w:val="18"/>
        </w:rPr>
        <w:t>the</w:t>
      </w:r>
      <w:r>
        <w:rPr>
          <w:spacing w:val="-14"/>
          <w:w w:val="110"/>
          <w:sz w:val="18"/>
        </w:rPr>
        <w:t> </w:t>
      </w:r>
      <w:r>
        <w:rPr>
          <w:w w:val="110"/>
          <w:sz w:val="18"/>
        </w:rPr>
        <w:t>following</w:t>
      </w:r>
      <w:r>
        <w:rPr>
          <w:spacing w:val="-14"/>
          <w:w w:val="110"/>
          <w:sz w:val="18"/>
        </w:rPr>
        <w:t> </w:t>
      </w:r>
      <w:r>
        <w:rPr>
          <w:w w:val="110"/>
          <w:sz w:val="18"/>
        </w:rPr>
        <w:t>as</w:t>
      </w:r>
      <w:r>
        <w:rPr>
          <w:spacing w:val="-14"/>
          <w:w w:val="110"/>
          <w:sz w:val="18"/>
        </w:rPr>
        <w:t> </w:t>
      </w:r>
      <w:r>
        <w:rPr>
          <w:w w:val="110"/>
          <w:sz w:val="18"/>
        </w:rPr>
        <w:t>a</w:t>
      </w:r>
      <w:r>
        <w:rPr>
          <w:spacing w:val="-14"/>
          <w:w w:val="110"/>
          <w:sz w:val="18"/>
        </w:rPr>
        <w:t> </w:t>
      </w:r>
      <w:r>
        <w:rPr>
          <w:w w:val="110"/>
          <w:sz w:val="18"/>
        </w:rPr>
        <w:t>child</w:t>
      </w:r>
      <w:r>
        <w:rPr>
          <w:spacing w:val="-14"/>
          <w:w w:val="110"/>
          <w:sz w:val="18"/>
        </w:rPr>
        <w:t> </w:t>
      </w:r>
      <w:r>
        <w:rPr>
          <w:w w:val="110"/>
          <w:sz w:val="18"/>
        </w:rPr>
        <w:t>element</w:t>
      </w:r>
      <w:r>
        <w:rPr>
          <w:spacing w:val="-14"/>
          <w:w w:val="110"/>
          <w:sz w:val="18"/>
        </w:rPr>
        <w:t> </w:t>
      </w:r>
      <w:r>
        <w:rPr>
          <w:w w:val="110"/>
          <w:sz w:val="18"/>
        </w:rPr>
        <w:t>of</w:t>
      </w:r>
      <w:r>
        <w:rPr>
          <w:spacing w:val="-13"/>
          <w:w w:val="110"/>
          <w:sz w:val="18"/>
        </w:rPr>
        <w:t> </w:t>
      </w:r>
      <w:r>
        <w:rPr>
          <w:w w:val="110"/>
          <w:sz w:val="18"/>
        </w:rPr>
        <w:t>the</w:t>
      </w:r>
      <w:r>
        <w:rPr>
          <w:spacing w:val="-14"/>
          <w:w w:val="110"/>
          <w:sz w:val="18"/>
        </w:rPr>
        <w:t> </w:t>
      </w:r>
      <w:r>
        <w:rPr>
          <w:rFonts w:ascii="Noto Sans Mono CJK JP Regular"/>
          <w:w w:val="110"/>
          <w:sz w:val="18"/>
        </w:rPr>
        <w:t>&lt;http&gt;</w:t>
      </w:r>
      <w:r>
        <w:rPr>
          <w:rFonts w:ascii="Noto Sans Mono CJK JP Regular"/>
          <w:spacing w:val="-64"/>
          <w:w w:val="110"/>
          <w:sz w:val="18"/>
        </w:rPr>
        <w:t> </w:t>
      </w:r>
      <w:r>
        <w:rPr>
          <w:w w:val="110"/>
          <w:sz w:val="18"/>
        </w:rPr>
        <w:t>element:</w:t>
      </w:r>
    </w:p>
    <w:p>
      <w:pPr>
        <w:pStyle w:val="BodyText"/>
        <w:spacing w:line="340" w:lineRule="exact"/>
        <w:ind w:left="1399"/>
        <w:rPr>
          <w:rFonts w:ascii="Noto Sans Mono CJK JP Regular"/>
        </w:rPr>
      </w:pPr>
      <w:r>
        <w:rPr>
          <w:rFonts w:ascii="Noto Sans Mono CJK JP Regular"/>
        </w:rPr>
        <w:t>&lt;security:expression-handler ref="expressionHandler"/&gt;</w:t>
      </w:r>
    </w:p>
    <w:p>
      <w:pPr>
        <w:pStyle w:val="ListParagraph"/>
        <w:numPr>
          <w:ilvl w:val="3"/>
          <w:numId w:val="9"/>
        </w:numPr>
        <w:tabs>
          <w:tab w:pos="1415" w:val="left" w:leader="none"/>
          <w:tab w:pos="1416" w:val="left" w:leader="none"/>
        </w:tabs>
        <w:spacing w:line="361" w:lineRule="exact" w:before="0" w:after="0"/>
        <w:ind w:left="1056" w:right="0" w:firstLine="0"/>
        <w:jc w:val="left"/>
        <w:rPr>
          <w:sz w:val="18"/>
        </w:rPr>
      </w:pPr>
      <w:r>
        <w:rPr>
          <w:w w:val="110"/>
          <w:sz w:val="18"/>
        </w:rPr>
        <w:t>Alter</w:t>
      </w:r>
      <w:r>
        <w:rPr>
          <w:spacing w:val="-15"/>
          <w:w w:val="110"/>
          <w:sz w:val="18"/>
        </w:rPr>
        <w:t> </w:t>
      </w:r>
      <w:r>
        <w:rPr>
          <w:w w:val="110"/>
          <w:sz w:val="18"/>
        </w:rPr>
        <w:t>the</w:t>
      </w:r>
      <w:r>
        <w:rPr>
          <w:spacing w:val="-14"/>
          <w:w w:val="110"/>
          <w:sz w:val="18"/>
        </w:rPr>
        <w:t> </w:t>
      </w:r>
      <w:r>
        <w:rPr>
          <w:rFonts w:ascii="Noto Sans Mono CJK JP Regular" w:hAnsi="Noto Sans Mono CJK JP Regular"/>
          <w:w w:val="110"/>
          <w:sz w:val="18"/>
        </w:rPr>
        <w:t>User</w:t>
      </w:r>
      <w:r>
        <w:rPr>
          <w:rFonts w:ascii="Noto Sans Mono CJK JP Regular" w:hAnsi="Noto Sans Mono CJK JP Regular"/>
          <w:spacing w:val="-64"/>
          <w:w w:val="110"/>
          <w:sz w:val="18"/>
        </w:rPr>
        <w:t> </w:t>
      </w:r>
      <w:r>
        <w:rPr>
          <w:w w:val="110"/>
          <w:sz w:val="18"/>
        </w:rPr>
        <w:t>class</w:t>
      </w:r>
      <w:r>
        <w:rPr>
          <w:spacing w:val="-15"/>
          <w:w w:val="110"/>
          <w:sz w:val="18"/>
        </w:rPr>
        <w:t> </w:t>
      </w:r>
      <w:r>
        <w:rPr>
          <w:w w:val="110"/>
          <w:sz w:val="18"/>
        </w:rPr>
        <w:t>to</w:t>
      </w:r>
      <w:r>
        <w:rPr>
          <w:spacing w:val="-14"/>
          <w:w w:val="110"/>
          <w:sz w:val="18"/>
        </w:rPr>
        <w:t> </w:t>
      </w:r>
      <w:r>
        <w:rPr>
          <w:w w:val="110"/>
          <w:sz w:val="18"/>
        </w:rPr>
        <w:t>add</w:t>
      </w:r>
      <w:r>
        <w:rPr>
          <w:spacing w:val="-15"/>
          <w:w w:val="110"/>
          <w:sz w:val="18"/>
        </w:rPr>
        <w:t> </w:t>
      </w:r>
      <w:r>
        <w:rPr>
          <w:w w:val="110"/>
          <w:sz w:val="18"/>
        </w:rPr>
        <w:t>an</w:t>
      </w:r>
      <w:r>
        <w:rPr>
          <w:spacing w:val="-14"/>
          <w:w w:val="110"/>
          <w:sz w:val="18"/>
        </w:rPr>
        <w:t> </w:t>
      </w:r>
      <w:r>
        <w:rPr>
          <w:spacing w:val="-4"/>
          <w:w w:val="110"/>
          <w:sz w:val="18"/>
        </w:rPr>
        <w:t>“age”</w:t>
      </w:r>
      <w:r>
        <w:rPr>
          <w:spacing w:val="-14"/>
          <w:w w:val="110"/>
          <w:sz w:val="18"/>
        </w:rPr>
        <w:t> </w:t>
      </w:r>
      <w:r>
        <w:rPr>
          <w:w w:val="110"/>
          <w:sz w:val="18"/>
        </w:rPr>
        <w:t>attribute</w:t>
      </w:r>
      <w:r>
        <w:rPr>
          <w:spacing w:val="-15"/>
          <w:w w:val="110"/>
          <w:sz w:val="18"/>
        </w:rPr>
        <w:t> </w:t>
      </w:r>
      <w:r>
        <w:rPr>
          <w:w w:val="110"/>
          <w:sz w:val="18"/>
        </w:rPr>
        <w:t>as</w:t>
      </w:r>
      <w:r>
        <w:rPr>
          <w:spacing w:val="-14"/>
          <w:w w:val="110"/>
          <w:sz w:val="18"/>
        </w:rPr>
        <w:t> </w:t>
      </w:r>
      <w:r>
        <w:rPr>
          <w:w w:val="110"/>
          <w:sz w:val="18"/>
        </w:rPr>
        <w:t>shown</w:t>
      </w:r>
      <w:r>
        <w:rPr>
          <w:spacing w:val="-15"/>
          <w:w w:val="110"/>
          <w:sz w:val="18"/>
        </w:rPr>
        <w:t> </w:t>
      </w:r>
      <w:r>
        <w:rPr>
          <w:w w:val="110"/>
          <w:sz w:val="18"/>
        </w:rPr>
        <w:t>in</w:t>
      </w:r>
      <w:r>
        <w:rPr>
          <w:spacing w:val="-14"/>
          <w:w w:val="110"/>
          <w:sz w:val="18"/>
        </w:rPr>
        <w:t> </w:t>
      </w:r>
      <w:r>
        <w:rPr>
          <w:w w:val="110"/>
          <w:sz w:val="18"/>
        </w:rPr>
        <w:t>Listing</w:t>
      </w:r>
      <w:r>
        <w:rPr>
          <w:spacing w:val="-15"/>
          <w:w w:val="110"/>
          <w:sz w:val="18"/>
        </w:rPr>
        <w:t> </w:t>
      </w:r>
      <w:r>
        <w:rPr>
          <w:w w:val="110"/>
          <w:sz w:val="18"/>
        </w:rPr>
        <w:t>4-21.</w:t>
      </w:r>
    </w:p>
    <w:p>
      <w:pPr>
        <w:spacing w:before="177"/>
        <w:ind w:left="1416" w:right="0" w:firstLine="0"/>
        <w:jc w:val="left"/>
        <w:rPr>
          <w:sz w:val="18"/>
        </w:rPr>
      </w:pPr>
      <w:r>
        <w:rPr>
          <w:b/>
          <w:i/>
          <w:w w:val="110"/>
          <w:sz w:val="18"/>
        </w:rPr>
        <w:t>Listing 4-21. </w:t>
      </w:r>
      <w:r>
        <w:rPr>
          <w:w w:val="110"/>
          <w:sz w:val="18"/>
        </w:rPr>
        <w:t>User with the age attribute</w:t>
      </w:r>
    </w:p>
    <w:p>
      <w:pPr>
        <w:pStyle w:val="BodyText"/>
        <w:spacing w:before="44"/>
        <w:ind w:left="1415"/>
        <w:rPr>
          <w:rFonts w:ascii="Noto Sans Mono CJK JP Regular"/>
        </w:rPr>
      </w:pPr>
      <w:r>
        <w:rPr>
          <w:rFonts w:ascii="Noto Sans Mono CJK JP Regular"/>
        </w:rPr>
        <w:t>public class User extends org.springframework.security.core.userdetails.User{</w:t>
      </w:r>
    </w:p>
    <w:p>
      <w:pPr>
        <w:pStyle w:val="BodyText"/>
        <w:spacing w:line="139" w:lineRule="auto" w:before="170"/>
        <w:ind w:left="1776" w:right="5644"/>
        <w:rPr>
          <w:rFonts w:ascii="Noto Sans Mono CJK JP Regular"/>
        </w:rPr>
      </w:pPr>
      <w:r>
        <w:rPr>
          <w:rFonts w:ascii="Noto Sans Mono CJK JP Regular"/>
        </w:rPr>
        <w:t>private String lastname; private int age;</w:t>
      </w:r>
    </w:p>
    <w:p>
      <w:pPr>
        <w:pStyle w:val="BodyText"/>
        <w:spacing w:before="16"/>
        <w:rPr>
          <w:rFonts w:ascii="Noto Sans Mono CJK JP Regular"/>
          <w:sz w:val="16"/>
        </w:rPr>
      </w:pPr>
    </w:p>
    <w:p>
      <w:pPr>
        <w:pStyle w:val="Heading6"/>
        <w:ind w:left="310" w:right="126"/>
        <w:jc w:val="right"/>
        <w:rPr>
          <w:rFonts w:ascii="Times New Roman"/>
        </w:rPr>
      </w:pPr>
      <w:r>
        <w:rPr>
          <w:rFonts w:ascii="Times New Roman"/>
        </w:rPr>
        <w:t>91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90" w:id="97"/>
      <w:bookmarkEnd w:id="97"/>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6"/>
        </w:rPr>
      </w:pPr>
    </w:p>
    <w:p>
      <w:pPr>
        <w:pStyle w:val="BodyText"/>
        <w:spacing w:line="139" w:lineRule="auto" w:before="100"/>
        <w:ind w:left="2136" w:right="2314" w:hanging="720"/>
        <w:rPr>
          <w:rFonts w:ascii="Noto Sans Mono CJK JP Regular"/>
        </w:rPr>
      </w:pPr>
      <w:r>
        <w:rPr>
          <w:rFonts w:ascii="Noto Sans Mono CJK JP Regular"/>
        </w:rPr>
        <w:t>public User(String username, String password, boolean enabled, boolean accountNonExpired, boolean credentialsNonExpired, boolean accountNonLocked,</w:t>
      </w:r>
    </w:p>
    <w:p>
      <w:pPr>
        <w:pStyle w:val="BodyText"/>
        <w:spacing w:line="139" w:lineRule="auto"/>
        <w:ind w:left="1776" w:right="472" w:firstLine="356"/>
        <w:rPr>
          <w:rFonts w:ascii="Noto Sans Mono CJK JP Regular"/>
        </w:rPr>
      </w:pPr>
      <w:r>
        <w:rPr>
          <w:rFonts w:ascii="Noto Sans Mono CJK JP Regular"/>
        </w:rPr>
        <w:t>Collection&lt;?</w:t>
      </w:r>
      <w:r>
        <w:rPr>
          <w:rFonts w:ascii="Noto Sans Mono CJK JP Regular"/>
          <w:spacing w:val="-18"/>
        </w:rPr>
        <w:t> </w:t>
      </w:r>
      <w:r>
        <w:rPr>
          <w:rFonts w:ascii="Noto Sans Mono CJK JP Regular"/>
        </w:rPr>
        <w:t>extends</w:t>
      </w:r>
      <w:r>
        <w:rPr>
          <w:rFonts w:ascii="Noto Sans Mono CJK JP Regular"/>
          <w:spacing w:val="-15"/>
        </w:rPr>
        <w:t> </w:t>
      </w:r>
      <w:r>
        <w:rPr>
          <w:rFonts w:ascii="Noto Sans Mono CJK JP Regular"/>
        </w:rPr>
        <w:t>GrantedAuthority&gt;</w:t>
      </w:r>
      <w:r>
        <w:rPr>
          <w:rFonts w:ascii="Noto Sans Mono CJK JP Regular"/>
          <w:spacing w:val="-17"/>
        </w:rPr>
        <w:t> </w:t>
      </w:r>
      <w:r>
        <w:rPr>
          <w:rFonts w:ascii="Noto Sans Mono CJK JP Regular"/>
        </w:rPr>
        <w:t>authorities,</w:t>
      </w:r>
      <w:r>
        <w:rPr>
          <w:rFonts w:ascii="Noto Sans Mono CJK JP Regular"/>
          <w:spacing w:val="-17"/>
        </w:rPr>
        <w:t> </w:t>
      </w:r>
      <w:r>
        <w:rPr>
          <w:rFonts w:ascii="Noto Sans Mono CJK JP Regular"/>
        </w:rPr>
        <w:t>String</w:t>
      </w:r>
      <w:r>
        <w:rPr>
          <w:rFonts w:ascii="Noto Sans Mono CJK JP Regular"/>
          <w:spacing w:val="-17"/>
        </w:rPr>
        <w:t> </w:t>
      </w:r>
      <w:r>
        <w:rPr>
          <w:rFonts w:ascii="Noto Sans Mono CJK JP Regular"/>
        </w:rPr>
        <w:t>lastname,</w:t>
      </w:r>
      <w:r>
        <w:rPr>
          <w:rFonts w:ascii="Noto Sans Mono CJK JP Regular"/>
          <w:spacing w:val="-18"/>
        </w:rPr>
        <w:t> </w:t>
      </w:r>
      <w:r>
        <w:rPr>
          <w:rFonts w:ascii="Noto Sans Mono CJK JP Regular"/>
        </w:rPr>
        <w:t>int</w:t>
      </w:r>
      <w:r>
        <w:rPr>
          <w:rFonts w:ascii="Noto Sans Mono CJK JP Regular"/>
          <w:spacing w:val="-15"/>
        </w:rPr>
        <w:t> </w:t>
      </w:r>
      <w:r>
        <w:rPr>
          <w:rFonts w:ascii="Noto Sans Mono CJK JP Regular"/>
        </w:rPr>
        <w:t>age)</w:t>
      </w:r>
      <w:r>
        <w:rPr>
          <w:rFonts w:ascii="Noto Sans Mono CJK JP Regular"/>
          <w:spacing w:val="-17"/>
        </w:rPr>
        <w:t> </w:t>
      </w:r>
      <w:r>
        <w:rPr>
          <w:rFonts w:ascii="Noto Sans Mono CJK JP Regular"/>
        </w:rPr>
        <w:t>{ super(username, password, enabled, accountNonExpired, credentialsNonExpired,</w:t>
      </w:r>
    </w:p>
    <w:p>
      <w:pPr>
        <w:pStyle w:val="BodyText"/>
        <w:spacing w:line="139" w:lineRule="auto"/>
        <w:ind w:left="1776" w:right="4294" w:firstLine="720"/>
        <w:rPr>
          <w:rFonts w:ascii="Noto Sans Mono CJK JP Regular"/>
        </w:rPr>
      </w:pPr>
      <w:r>
        <w:rPr>
          <w:rFonts w:ascii="Noto Sans Mono CJK JP Regular"/>
        </w:rPr>
        <w:t>accountNonLocked, authorities); this.lastname = lastname;</w:t>
      </w:r>
    </w:p>
    <w:p>
      <w:pPr>
        <w:pStyle w:val="BodyText"/>
        <w:spacing w:line="218" w:lineRule="exact"/>
        <w:ind w:left="1776"/>
        <w:rPr>
          <w:rFonts w:ascii="Noto Sans Mono CJK JP Regular"/>
        </w:rPr>
      </w:pPr>
      <w:r>
        <w:rPr>
          <w:rFonts w:ascii="Noto Sans Mono CJK JP Regular"/>
        </w:rPr>
        <w:t>this.age=age;</w:t>
      </w:r>
    </w:p>
    <w:p>
      <w:pPr>
        <w:pStyle w:val="BodyText"/>
        <w:spacing w:line="262" w:lineRule="exact"/>
        <w:ind w:left="1416"/>
        <w:rPr>
          <w:rFonts w:ascii="Noto Sans Mono CJK JP Regular"/>
        </w:rPr>
      </w:pPr>
      <w:r>
        <w:rPr>
          <w:rFonts w:ascii="Noto Sans Mono CJK JP Regular"/>
        </w:rPr>
        <w:t>}</w:t>
      </w:r>
    </w:p>
    <w:p>
      <w:pPr>
        <w:pStyle w:val="BodyText"/>
        <w:spacing w:line="301" w:lineRule="exact" w:before="58"/>
        <w:ind w:left="1596"/>
        <w:rPr>
          <w:rFonts w:ascii="Noto Sans Mono CJK JP Regular"/>
        </w:rPr>
      </w:pPr>
      <w:r>
        <w:rPr>
          <w:rFonts w:ascii="Noto Sans Mono CJK JP Regular"/>
        </w:rPr>
        <w:t>public User(String username, String password,</w:t>
      </w:r>
    </w:p>
    <w:p>
      <w:pPr>
        <w:pStyle w:val="BodyText"/>
        <w:spacing w:line="139" w:lineRule="auto" w:before="31"/>
        <w:ind w:left="2496" w:hanging="270"/>
        <w:rPr>
          <w:rFonts w:ascii="Noto Sans Mono CJK JP Regular"/>
        </w:rPr>
      </w:pPr>
      <w:r>
        <w:rPr>
          <w:rFonts w:ascii="Noto Sans Mono CJK JP Regular"/>
          <w:spacing w:val="-4"/>
        </w:rPr>
        <w:t>Collection&lt;? </w:t>
      </w:r>
      <w:r>
        <w:rPr>
          <w:rFonts w:ascii="Noto Sans Mono CJK JP Regular"/>
        </w:rPr>
        <w:t>extends </w:t>
      </w:r>
      <w:r>
        <w:rPr>
          <w:rFonts w:ascii="Noto Sans Mono CJK JP Regular"/>
          <w:spacing w:val="-4"/>
        </w:rPr>
        <w:t>GrantedAuthority&gt; authorities, String lastname, </w:t>
      </w:r>
      <w:r>
        <w:rPr>
          <w:rFonts w:ascii="Noto Sans Mono CJK JP Regular"/>
        </w:rPr>
        <w:t>int </w:t>
      </w:r>
      <w:r>
        <w:rPr>
          <w:rFonts w:ascii="Noto Sans Mono CJK JP Regular"/>
          <w:spacing w:val="-3"/>
        </w:rPr>
        <w:t>age) </w:t>
      </w:r>
      <w:r>
        <w:rPr>
          <w:rFonts w:ascii="Noto Sans Mono CJK JP Regular"/>
        </w:rPr>
        <w:t>{ </w:t>
      </w:r>
      <w:r>
        <w:rPr>
          <w:rFonts w:ascii="Noto Sans Mono CJK JP Regular"/>
          <w:spacing w:val="-4"/>
        </w:rPr>
        <w:t>this(username, </w:t>
      </w:r>
      <w:r>
        <w:rPr>
          <w:rFonts w:ascii="Noto Sans Mono CJK JP Regular"/>
          <w:spacing w:val="-5"/>
        </w:rPr>
        <w:t>password, </w:t>
      </w:r>
      <w:r>
        <w:rPr>
          <w:rFonts w:ascii="Noto Sans Mono CJK JP Regular"/>
        </w:rPr>
        <w:t>true, true, true, true, </w:t>
      </w:r>
      <w:r>
        <w:rPr>
          <w:rFonts w:ascii="Noto Sans Mono CJK JP Regular"/>
          <w:spacing w:val="-5"/>
        </w:rPr>
        <w:t>authorities, lastname,age);</w:t>
      </w:r>
    </w:p>
    <w:p>
      <w:pPr>
        <w:pStyle w:val="BodyText"/>
        <w:spacing w:line="267" w:lineRule="exact"/>
        <w:ind w:left="1776"/>
        <w:rPr>
          <w:rFonts w:ascii="Noto Sans Mono CJK JP Regular"/>
        </w:rPr>
      </w:pPr>
      <w:r>
        <w:rPr>
          <w:rFonts w:ascii="Noto Sans Mono CJK JP Regular"/>
        </w:rPr>
        <w:t>}</w:t>
      </w:r>
    </w:p>
    <w:p>
      <w:pPr>
        <w:pStyle w:val="BodyText"/>
        <w:spacing w:line="139" w:lineRule="auto" w:before="170"/>
        <w:ind w:left="1776" w:right="5554" w:hanging="360"/>
        <w:rPr>
          <w:rFonts w:ascii="Noto Sans Mono CJK JP Regular"/>
        </w:rPr>
      </w:pPr>
      <w:r>
        <w:rPr>
          <w:rFonts w:ascii="Noto Sans Mono CJK JP Regular"/>
        </w:rPr>
        <w:t>public String getLastname() { return lastname;</w:t>
      </w:r>
    </w:p>
    <w:p>
      <w:pPr>
        <w:pStyle w:val="BodyText"/>
        <w:spacing w:line="267" w:lineRule="exact"/>
        <w:ind w:left="1416"/>
        <w:rPr>
          <w:rFonts w:ascii="Noto Sans Mono CJK JP Regular"/>
        </w:rPr>
      </w:pPr>
      <w:r>
        <w:rPr>
          <w:rFonts w:ascii="Noto Sans Mono CJK JP Regular"/>
        </w:rPr>
        <w:t>}</w:t>
      </w:r>
    </w:p>
    <w:p>
      <w:pPr>
        <w:pStyle w:val="BodyText"/>
        <w:spacing w:line="139" w:lineRule="auto" w:before="170"/>
        <w:ind w:left="1776" w:right="6274" w:hanging="360"/>
        <w:rPr>
          <w:rFonts w:ascii="Noto Sans Mono CJK JP Regular"/>
        </w:rPr>
      </w:pPr>
      <w:r>
        <w:rPr>
          <w:rFonts w:ascii="Noto Sans Mono CJK JP Regular"/>
        </w:rPr>
        <w:t>public int getAge() { return age;</w:t>
      </w:r>
    </w:p>
    <w:p>
      <w:pPr>
        <w:pStyle w:val="BodyText"/>
        <w:spacing w:line="267" w:lineRule="exact"/>
        <w:ind w:left="1416"/>
        <w:rPr>
          <w:rFonts w:ascii="Noto Sans Mono CJK JP Regular"/>
        </w:rPr>
      </w:pPr>
      <w:r>
        <w:rPr>
          <w:rFonts w:ascii="Noto Sans Mono CJK JP Regular"/>
        </w:rPr>
        <w:t>}</w:t>
      </w:r>
    </w:p>
    <w:p>
      <w:pPr>
        <w:pStyle w:val="BodyText"/>
        <w:spacing w:before="58"/>
        <w:ind w:left="1056"/>
        <w:rPr>
          <w:rFonts w:ascii="Noto Sans Mono CJK JP Regular"/>
        </w:rPr>
      </w:pPr>
      <w:r>
        <w:rPr>
          <w:rFonts w:ascii="Noto Sans Mono CJK JP Regular"/>
        </w:rPr>
        <w:t>}</w:t>
      </w:r>
    </w:p>
    <w:p>
      <w:pPr>
        <w:pStyle w:val="ListParagraph"/>
        <w:numPr>
          <w:ilvl w:val="3"/>
          <w:numId w:val="9"/>
        </w:numPr>
        <w:tabs>
          <w:tab w:pos="1055" w:val="left" w:leader="none"/>
          <w:tab w:pos="1056" w:val="left" w:leader="none"/>
        </w:tabs>
        <w:spacing w:line="139" w:lineRule="auto" w:before="170" w:after="0"/>
        <w:ind w:left="1056" w:right="2127" w:hanging="360"/>
        <w:jc w:val="left"/>
        <w:rPr>
          <w:sz w:val="18"/>
        </w:rPr>
      </w:pPr>
      <w:r>
        <w:rPr>
          <w:w w:val="105"/>
          <w:sz w:val="18"/>
        </w:rPr>
        <w:t>Create</w:t>
      </w:r>
      <w:r>
        <w:rPr>
          <w:spacing w:val="-21"/>
          <w:w w:val="105"/>
          <w:sz w:val="18"/>
        </w:rPr>
        <w:t> </w:t>
      </w:r>
      <w:r>
        <w:rPr>
          <w:w w:val="105"/>
          <w:sz w:val="18"/>
        </w:rPr>
        <w:t>the</w:t>
      </w:r>
      <w:r>
        <w:rPr>
          <w:spacing w:val="-21"/>
          <w:w w:val="105"/>
          <w:sz w:val="18"/>
        </w:rPr>
        <w:t> </w:t>
      </w:r>
      <w:r>
        <w:rPr>
          <w:w w:val="105"/>
          <w:sz w:val="18"/>
        </w:rPr>
        <w:t>class</w:t>
      </w:r>
      <w:r>
        <w:rPr>
          <w:spacing w:val="-20"/>
          <w:w w:val="105"/>
          <w:sz w:val="18"/>
        </w:rPr>
        <w:t> </w:t>
      </w:r>
      <w:r>
        <w:rPr>
          <w:rFonts w:ascii="Noto Sans Mono CJK JP Regular"/>
          <w:w w:val="105"/>
          <w:sz w:val="18"/>
        </w:rPr>
        <w:t>CustomWebSecurityExpressionHandler</w:t>
      </w:r>
      <w:r>
        <w:rPr>
          <w:w w:val="105"/>
          <w:sz w:val="18"/>
        </w:rPr>
        <w:t>,</w:t>
      </w:r>
      <w:r>
        <w:rPr>
          <w:spacing w:val="-21"/>
          <w:w w:val="105"/>
          <w:sz w:val="18"/>
        </w:rPr>
        <w:t> </w:t>
      </w:r>
      <w:r>
        <w:rPr>
          <w:w w:val="105"/>
          <w:sz w:val="18"/>
        </w:rPr>
        <w:t>as</w:t>
      </w:r>
      <w:r>
        <w:rPr>
          <w:spacing w:val="-21"/>
          <w:w w:val="105"/>
          <w:sz w:val="18"/>
        </w:rPr>
        <w:t> </w:t>
      </w:r>
      <w:r>
        <w:rPr>
          <w:w w:val="105"/>
          <w:sz w:val="18"/>
        </w:rPr>
        <w:t>shown</w:t>
      </w:r>
      <w:r>
        <w:rPr>
          <w:spacing w:val="-20"/>
          <w:w w:val="105"/>
          <w:sz w:val="18"/>
        </w:rPr>
        <w:t> </w:t>
      </w:r>
      <w:r>
        <w:rPr>
          <w:w w:val="105"/>
          <w:sz w:val="18"/>
        </w:rPr>
        <w:t>in</w:t>
      </w:r>
      <w:r>
        <w:rPr>
          <w:spacing w:val="-21"/>
          <w:w w:val="105"/>
          <w:sz w:val="18"/>
        </w:rPr>
        <w:t> </w:t>
      </w:r>
      <w:r>
        <w:rPr>
          <w:w w:val="105"/>
          <w:sz w:val="18"/>
        </w:rPr>
        <w:t>Listing</w:t>
      </w:r>
      <w:r>
        <w:rPr>
          <w:spacing w:val="-21"/>
          <w:w w:val="105"/>
          <w:sz w:val="18"/>
        </w:rPr>
        <w:t> </w:t>
      </w:r>
      <w:r>
        <w:rPr>
          <w:w w:val="105"/>
          <w:sz w:val="18"/>
        </w:rPr>
        <w:t>4-22, in</w:t>
      </w:r>
      <w:r>
        <w:rPr>
          <w:spacing w:val="-22"/>
          <w:w w:val="105"/>
          <w:sz w:val="18"/>
        </w:rPr>
        <w:t> </w:t>
      </w:r>
      <w:r>
        <w:rPr>
          <w:w w:val="105"/>
          <w:sz w:val="18"/>
        </w:rPr>
        <w:t>the</w:t>
      </w:r>
      <w:r>
        <w:rPr>
          <w:spacing w:val="-22"/>
          <w:w w:val="105"/>
          <w:sz w:val="18"/>
        </w:rPr>
        <w:t> </w:t>
      </w:r>
      <w:r>
        <w:rPr>
          <w:w w:val="105"/>
          <w:sz w:val="18"/>
        </w:rPr>
        <w:t>package</w:t>
      </w:r>
      <w:r>
        <w:rPr>
          <w:spacing w:val="-22"/>
          <w:w w:val="105"/>
          <w:sz w:val="18"/>
        </w:rPr>
        <w:t> </w:t>
      </w:r>
      <w:r>
        <w:rPr>
          <w:rFonts w:ascii="Noto Sans Mono CJK JP Regular"/>
          <w:w w:val="105"/>
          <w:sz w:val="18"/>
        </w:rPr>
        <w:t>com.apress.pss.terrormovies.security</w:t>
      </w:r>
      <w:r>
        <w:rPr>
          <w:w w:val="105"/>
          <w:sz w:val="18"/>
        </w:rPr>
        <w:t>.</w:t>
      </w:r>
      <w:r>
        <w:rPr>
          <w:spacing w:val="-22"/>
          <w:w w:val="105"/>
          <w:sz w:val="18"/>
        </w:rPr>
        <w:t> </w:t>
      </w:r>
      <w:r>
        <w:rPr>
          <w:w w:val="105"/>
          <w:sz w:val="18"/>
        </w:rPr>
        <w:t>This</w:t>
      </w:r>
      <w:r>
        <w:rPr>
          <w:spacing w:val="-21"/>
          <w:w w:val="105"/>
          <w:sz w:val="18"/>
        </w:rPr>
        <w:t> </w:t>
      </w:r>
      <w:r>
        <w:rPr>
          <w:w w:val="105"/>
          <w:sz w:val="18"/>
        </w:rPr>
        <w:t>class</w:t>
      </w:r>
      <w:r>
        <w:rPr>
          <w:spacing w:val="-22"/>
          <w:w w:val="105"/>
          <w:sz w:val="18"/>
        </w:rPr>
        <w:t> </w:t>
      </w:r>
      <w:r>
        <w:rPr>
          <w:w w:val="105"/>
          <w:sz w:val="18"/>
        </w:rPr>
        <w:t>instantiates</w:t>
      </w:r>
      <w:r>
        <w:rPr>
          <w:spacing w:val="-22"/>
          <w:w w:val="105"/>
          <w:sz w:val="18"/>
        </w:rPr>
        <w:t> </w:t>
      </w:r>
      <w:r>
        <w:rPr>
          <w:w w:val="105"/>
          <w:sz w:val="18"/>
        </w:rPr>
        <w:t>the</w:t>
      </w:r>
    </w:p>
    <w:p>
      <w:pPr>
        <w:pStyle w:val="BodyText"/>
        <w:spacing w:line="139" w:lineRule="auto"/>
        <w:ind w:left="1056" w:right="1776"/>
      </w:pPr>
      <w:r>
        <w:rPr>
          <w:rFonts w:ascii="Noto Sans Mono CJK JP Regular"/>
          <w:w w:val="105"/>
        </w:rPr>
        <w:t>CustomWebSecurityExpressionRoot</w:t>
      </w:r>
      <w:r>
        <w:rPr>
          <w:rFonts w:ascii="Noto Sans Mono CJK JP Regular"/>
          <w:spacing w:val="-33"/>
          <w:w w:val="105"/>
        </w:rPr>
        <w:t> </w:t>
      </w:r>
      <w:r>
        <w:rPr>
          <w:w w:val="105"/>
        </w:rPr>
        <w:t>you</w:t>
      </w:r>
      <w:r>
        <w:rPr>
          <w:spacing w:val="-17"/>
          <w:w w:val="105"/>
        </w:rPr>
        <w:t> </w:t>
      </w:r>
      <w:r>
        <w:rPr>
          <w:w w:val="105"/>
        </w:rPr>
        <w:t>will</w:t>
      </w:r>
      <w:r>
        <w:rPr>
          <w:spacing w:val="-16"/>
          <w:w w:val="105"/>
        </w:rPr>
        <w:t> </w:t>
      </w:r>
      <w:r>
        <w:rPr>
          <w:w w:val="105"/>
        </w:rPr>
        <w:t>create</w:t>
      </w:r>
      <w:r>
        <w:rPr>
          <w:spacing w:val="-16"/>
          <w:w w:val="105"/>
        </w:rPr>
        <w:t> </w:t>
      </w:r>
      <w:r>
        <w:rPr>
          <w:w w:val="105"/>
        </w:rPr>
        <w:t>in</w:t>
      </w:r>
      <w:r>
        <w:rPr>
          <w:spacing w:val="-17"/>
          <w:w w:val="105"/>
        </w:rPr>
        <w:t> </w:t>
      </w:r>
      <w:r>
        <w:rPr>
          <w:w w:val="105"/>
        </w:rPr>
        <w:t>the</w:t>
      </w:r>
      <w:r>
        <w:rPr>
          <w:spacing w:val="-16"/>
          <w:w w:val="105"/>
        </w:rPr>
        <w:t> </w:t>
      </w:r>
      <w:r>
        <w:rPr>
          <w:w w:val="105"/>
        </w:rPr>
        <w:t>next</w:t>
      </w:r>
      <w:r>
        <w:rPr>
          <w:spacing w:val="-16"/>
          <w:w w:val="105"/>
        </w:rPr>
        <w:t> </w:t>
      </w:r>
      <w:r>
        <w:rPr>
          <w:w w:val="105"/>
        </w:rPr>
        <w:t>step.</w:t>
      </w:r>
      <w:r>
        <w:rPr>
          <w:spacing w:val="-17"/>
          <w:w w:val="105"/>
        </w:rPr>
        <w:t> </w:t>
      </w:r>
      <w:r>
        <w:rPr>
          <w:w w:val="105"/>
        </w:rPr>
        <w:t>This</w:t>
      </w:r>
      <w:r>
        <w:rPr>
          <w:spacing w:val="-16"/>
          <w:w w:val="105"/>
        </w:rPr>
        <w:t> </w:t>
      </w:r>
      <w:r>
        <w:rPr>
          <w:w w:val="105"/>
        </w:rPr>
        <w:t>class</w:t>
      </w:r>
      <w:r>
        <w:rPr>
          <w:spacing w:val="-17"/>
          <w:w w:val="105"/>
        </w:rPr>
        <w:t> </w:t>
      </w:r>
      <w:r>
        <w:rPr>
          <w:w w:val="105"/>
        </w:rPr>
        <w:t>is</w:t>
      </w:r>
      <w:r>
        <w:rPr>
          <w:spacing w:val="-16"/>
          <w:w w:val="105"/>
        </w:rPr>
        <w:t> </w:t>
      </w:r>
      <w:r>
        <w:rPr>
          <w:w w:val="105"/>
        </w:rPr>
        <w:t>needed because the default one, </w:t>
      </w:r>
      <w:r>
        <w:rPr>
          <w:rFonts w:ascii="Noto Sans Mono CJK JP Regular"/>
          <w:w w:val="105"/>
        </w:rPr>
        <w:t>DefaultMethodSecurityExpressionHandler</w:t>
      </w:r>
      <w:r>
        <w:rPr>
          <w:w w:val="105"/>
        </w:rPr>
        <w:t>, has hardcoded the construction of </w:t>
      </w:r>
      <w:r>
        <w:rPr>
          <w:rFonts w:ascii="Noto Sans Mono CJK JP Regular"/>
          <w:w w:val="105"/>
        </w:rPr>
        <w:t>MethodSecurityExpressionRoot</w:t>
      </w:r>
      <w:r>
        <w:rPr>
          <w:w w:val="105"/>
        </w:rPr>
        <w:t>. And you need to use your custom </w:t>
      </w:r>
      <w:r>
        <w:rPr>
          <w:rFonts w:ascii="Noto Sans Mono CJK JP Regular"/>
          <w:w w:val="105"/>
        </w:rPr>
        <w:t>SecurityExpressionRoot</w:t>
      </w:r>
      <w:r>
        <w:rPr>
          <w:w w:val="105"/>
        </w:rPr>
        <w:t>.</w:t>
      </w:r>
    </w:p>
    <w:p>
      <w:pPr>
        <w:pStyle w:val="BodyText"/>
        <w:spacing w:before="10"/>
        <w:rPr>
          <w:sz w:val="19"/>
        </w:rPr>
      </w:pPr>
    </w:p>
    <w:p>
      <w:pPr>
        <w:spacing w:before="0"/>
        <w:ind w:left="1056" w:right="0" w:firstLine="0"/>
        <w:jc w:val="left"/>
        <w:rPr>
          <w:sz w:val="18"/>
        </w:rPr>
      </w:pPr>
      <w:r>
        <w:rPr>
          <w:b/>
          <w:i/>
          <w:w w:val="105"/>
          <w:sz w:val="18"/>
        </w:rPr>
        <w:t>Listing 4-22. </w:t>
      </w:r>
      <w:r>
        <w:rPr>
          <w:w w:val="105"/>
          <w:sz w:val="18"/>
        </w:rPr>
        <w:t>CustomWebSecurityExpressionHandler</w:t>
      </w:r>
    </w:p>
    <w:p>
      <w:pPr>
        <w:pStyle w:val="BodyText"/>
        <w:spacing w:line="301" w:lineRule="exact" w:before="45"/>
        <w:ind w:left="1055"/>
        <w:rPr>
          <w:rFonts w:ascii="Noto Sans Mono CJK JP Regular"/>
        </w:rPr>
      </w:pPr>
      <w:r>
        <w:rPr>
          <w:rFonts w:ascii="Noto Sans Mono CJK JP Regular"/>
        </w:rPr>
        <w:t>public class CustomWebSecurityExpressionHandler extends AbstractSecurityExpressionHandler</w:t>
      </w:r>
    </w:p>
    <w:p>
      <w:pPr>
        <w:pStyle w:val="BodyText"/>
        <w:spacing w:line="301" w:lineRule="exact"/>
        <w:ind w:left="1055"/>
        <w:rPr>
          <w:rFonts w:ascii="Noto Sans Mono CJK JP Regular"/>
        </w:rPr>
      </w:pPr>
      <w:r>
        <w:rPr>
          <w:rFonts w:ascii="Noto Sans Mono CJK JP Regular"/>
        </w:rPr>
        <w:t>&lt;FilterInvocation&gt; {</w:t>
      </w:r>
    </w:p>
    <w:p>
      <w:pPr>
        <w:pStyle w:val="BodyText"/>
        <w:spacing w:line="301" w:lineRule="exact" w:before="58"/>
        <w:ind w:left="1416"/>
        <w:rPr>
          <w:rFonts w:ascii="Noto Sans Mono CJK JP Regular"/>
        </w:rPr>
      </w:pPr>
      <w:r>
        <w:rPr>
          <w:rFonts w:ascii="Noto Sans Mono CJK JP Regular"/>
        </w:rPr>
        <w:t>@Override</w:t>
      </w:r>
    </w:p>
    <w:p>
      <w:pPr>
        <w:pStyle w:val="BodyText"/>
        <w:spacing w:line="139" w:lineRule="auto" w:before="31"/>
        <w:ind w:left="2136" w:right="1954" w:hanging="720"/>
        <w:rPr>
          <w:rFonts w:ascii="Noto Sans Mono CJK JP Regular"/>
        </w:rPr>
      </w:pPr>
      <w:r>
        <w:rPr>
          <w:rFonts w:ascii="Noto Sans Mono CJK JP Regular"/>
        </w:rPr>
        <w:t>protected SecurityExpressionRoot createSecurityExpressionRoot( Authentication authentication, FilterInvocation invocation) {</w:t>
      </w:r>
    </w:p>
    <w:p>
      <w:pPr>
        <w:pStyle w:val="BodyText"/>
        <w:spacing w:line="186" w:lineRule="exact"/>
        <w:ind w:left="1776"/>
        <w:rPr>
          <w:rFonts w:ascii="Noto Sans Mono CJK JP Regular"/>
        </w:rPr>
      </w:pPr>
      <w:r>
        <w:rPr>
          <w:rFonts w:ascii="Noto Sans Mono CJK JP Regular"/>
        </w:rPr>
        <w:t>CustomWebSecurityExpressionRoot root =</w:t>
      </w:r>
    </w:p>
    <w:p>
      <w:pPr>
        <w:pStyle w:val="BodyText"/>
        <w:spacing w:line="139" w:lineRule="auto" w:before="31"/>
        <w:ind w:left="1776" w:right="1504" w:firstLine="540"/>
        <w:rPr>
          <w:rFonts w:ascii="Noto Sans Mono CJK JP Regular"/>
        </w:rPr>
      </w:pPr>
      <w:r>
        <w:rPr>
          <w:rFonts w:ascii="Noto Sans Mono CJK JP Regular"/>
        </w:rPr>
        <w:t>new CustomWebSecurityExpressionRoot(authentication, invocation); root.setPermissionEvaluator(getPermissionEvaluator()); root.setTrustResolver(new AuthenticationTrustResolverImpl());</w:t>
      </w:r>
    </w:p>
    <w:p>
      <w:pPr>
        <w:pStyle w:val="BodyText"/>
        <w:spacing w:line="217" w:lineRule="exact"/>
        <w:ind w:left="1776"/>
        <w:rPr>
          <w:rFonts w:ascii="Noto Sans Mono CJK JP Regular"/>
        </w:rPr>
      </w:pPr>
      <w:r>
        <w:rPr>
          <w:rFonts w:ascii="Noto Sans Mono CJK JP Regular"/>
        </w:rPr>
        <w:t>return root;</w:t>
      </w:r>
    </w:p>
    <w:p>
      <w:pPr>
        <w:pStyle w:val="BodyText"/>
        <w:spacing w:line="269" w:lineRule="exact"/>
        <w:ind w:left="1416"/>
        <w:rPr>
          <w:rFonts w:ascii="Noto Sans Mono CJK JP Regular"/>
        </w:rPr>
      </w:pPr>
      <w:r>
        <w:rPr>
          <w:rFonts w:ascii="Noto Sans Mono CJK JP Regular"/>
        </w:rPr>
        <w:t>}</w:t>
      </w:r>
    </w:p>
    <w:p>
      <w:pPr>
        <w:pStyle w:val="BodyText"/>
        <w:spacing w:before="58"/>
        <w:ind w:left="1055"/>
        <w:rPr>
          <w:rFonts w:ascii="Noto Sans Mono CJK JP Regular"/>
        </w:rPr>
      </w:pPr>
      <w:r>
        <w:rPr>
          <w:rFonts w:ascii="Noto Sans Mono CJK JP Regular"/>
        </w:rPr>
        <w:t>}</w:t>
      </w:r>
    </w:p>
    <w:p>
      <w:pPr>
        <w:pStyle w:val="BodyText"/>
        <w:rPr>
          <w:rFonts w:ascii="Noto Sans Mono CJK JP Regular"/>
          <w:sz w:val="20"/>
        </w:rPr>
      </w:pPr>
    </w:p>
    <w:p>
      <w:pPr>
        <w:pStyle w:val="BodyText"/>
        <w:spacing w:before="4"/>
        <w:rPr>
          <w:rFonts w:ascii="Noto Sans Mono CJK JP Regular"/>
          <w:sz w:val="26"/>
        </w:rPr>
      </w:pPr>
    </w:p>
    <w:p>
      <w:pPr>
        <w:pStyle w:val="Heading6"/>
        <w:rPr>
          <w:rFonts w:ascii="Times New Roman"/>
        </w:rPr>
      </w:pPr>
      <w:r>
        <w:rPr>
          <w:rFonts w:ascii="Times New Roman"/>
        </w:rPr>
        <w:t>92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91" w:id="98"/>
      <w:bookmarkEnd w:id="98"/>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9"/>
        <w:rPr>
          <w:rFonts w:ascii="Arial"/>
          <w:sz w:val="15"/>
        </w:rPr>
      </w:pPr>
    </w:p>
    <w:p>
      <w:pPr>
        <w:pStyle w:val="ListParagraph"/>
        <w:numPr>
          <w:ilvl w:val="3"/>
          <w:numId w:val="9"/>
        </w:numPr>
        <w:tabs>
          <w:tab w:pos="1415" w:val="left" w:leader="none"/>
          <w:tab w:pos="1416" w:val="left" w:leader="none"/>
        </w:tabs>
        <w:spacing w:line="139" w:lineRule="auto" w:before="117" w:after="0"/>
        <w:ind w:left="1416" w:right="1408" w:hanging="360"/>
        <w:jc w:val="left"/>
        <w:rPr>
          <w:sz w:val="18"/>
        </w:rPr>
      </w:pPr>
      <w:r>
        <w:rPr>
          <w:w w:val="105"/>
          <w:sz w:val="18"/>
        </w:rPr>
        <w:t>Create the class </w:t>
      </w:r>
      <w:r>
        <w:rPr>
          <w:rFonts w:ascii="Noto Sans Mono CJK JP Regular"/>
          <w:w w:val="105"/>
          <w:sz w:val="18"/>
        </w:rPr>
        <w:t>CustomWebSecurityExpressionRoot </w:t>
      </w:r>
      <w:r>
        <w:rPr>
          <w:w w:val="105"/>
          <w:sz w:val="18"/>
        </w:rPr>
        <w:t>as shown in Listing 4-23 in the package</w:t>
      </w:r>
      <w:r>
        <w:rPr>
          <w:spacing w:val="-22"/>
          <w:w w:val="105"/>
          <w:sz w:val="18"/>
        </w:rPr>
        <w:t> </w:t>
      </w:r>
      <w:r>
        <w:rPr>
          <w:rFonts w:ascii="Noto Sans Mono CJK JP Regular"/>
          <w:w w:val="105"/>
          <w:sz w:val="18"/>
        </w:rPr>
        <w:t>com.apress.pss.terrormovies.security</w:t>
      </w:r>
      <w:r>
        <w:rPr>
          <w:w w:val="105"/>
          <w:sz w:val="18"/>
        </w:rPr>
        <w:t>.</w:t>
      </w:r>
      <w:r>
        <w:rPr>
          <w:spacing w:val="-21"/>
          <w:w w:val="105"/>
          <w:sz w:val="18"/>
        </w:rPr>
        <w:t> </w:t>
      </w:r>
      <w:r>
        <w:rPr>
          <w:w w:val="105"/>
          <w:sz w:val="18"/>
        </w:rPr>
        <w:t>This</w:t>
      </w:r>
      <w:r>
        <w:rPr>
          <w:spacing w:val="-22"/>
          <w:w w:val="105"/>
          <w:sz w:val="18"/>
        </w:rPr>
        <w:t> </w:t>
      </w:r>
      <w:r>
        <w:rPr>
          <w:w w:val="105"/>
          <w:sz w:val="18"/>
        </w:rPr>
        <w:t>class</w:t>
      </w:r>
      <w:r>
        <w:rPr>
          <w:spacing w:val="-21"/>
          <w:w w:val="105"/>
          <w:sz w:val="18"/>
        </w:rPr>
        <w:t> </w:t>
      </w:r>
      <w:r>
        <w:rPr>
          <w:w w:val="105"/>
          <w:sz w:val="18"/>
        </w:rPr>
        <w:t>is</w:t>
      </w:r>
      <w:r>
        <w:rPr>
          <w:spacing w:val="-21"/>
          <w:w w:val="105"/>
          <w:sz w:val="18"/>
        </w:rPr>
        <w:t> </w:t>
      </w:r>
      <w:r>
        <w:rPr>
          <w:w w:val="105"/>
          <w:sz w:val="18"/>
        </w:rPr>
        <w:t>the</w:t>
      </w:r>
      <w:r>
        <w:rPr>
          <w:spacing w:val="-22"/>
          <w:w w:val="105"/>
          <w:sz w:val="18"/>
        </w:rPr>
        <w:t> </w:t>
      </w:r>
      <w:r>
        <w:rPr>
          <w:w w:val="105"/>
          <w:sz w:val="18"/>
        </w:rPr>
        <w:t>one</w:t>
      </w:r>
      <w:r>
        <w:rPr>
          <w:spacing w:val="-21"/>
          <w:w w:val="105"/>
          <w:sz w:val="18"/>
        </w:rPr>
        <w:t> </w:t>
      </w:r>
      <w:r>
        <w:rPr>
          <w:w w:val="105"/>
          <w:sz w:val="18"/>
        </w:rPr>
        <w:t>that</w:t>
      </w:r>
      <w:r>
        <w:rPr>
          <w:spacing w:val="-21"/>
          <w:w w:val="105"/>
          <w:sz w:val="18"/>
        </w:rPr>
        <w:t> </w:t>
      </w:r>
      <w:r>
        <w:rPr>
          <w:w w:val="105"/>
          <w:sz w:val="18"/>
        </w:rPr>
        <w:t>will</w:t>
      </w:r>
      <w:r>
        <w:rPr>
          <w:spacing w:val="-22"/>
          <w:w w:val="105"/>
          <w:sz w:val="18"/>
        </w:rPr>
        <w:t> </w:t>
      </w:r>
      <w:r>
        <w:rPr>
          <w:w w:val="105"/>
          <w:sz w:val="18"/>
        </w:rPr>
        <w:t>include</w:t>
      </w:r>
    </w:p>
    <w:p>
      <w:pPr>
        <w:pStyle w:val="BodyText"/>
        <w:spacing w:line="148" w:lineRule="exact"/>
        <w:ind w:left="1416"/>
      </w:pPr>
      <w:r>
        <w:rPr>
          <w:w w:val="105"/>
        </w:rPr>
        <w:t>the new method you want to make available to the SpEL expressions. The method will be</w:t>
      </w:r>
    </w:p>
    <w:p>
      <w:pPr>
        <w:pStyle w:val="BodyText"/>
        <w:spacing w:line="339" w:lineRule="exact"/>
        <w:ind w:left="1416"/>
      </w:pPr>
      <w:r>
        <w:rPr>
          <w:rFonts w:ascii="Noto Sans Mono CJK JP Regular"/>
        </w:rPr>
        <w:t>isOver18()</w:t>
      </w:r>
      <w:r>
        <w:rPr/>
        <w:t>.</w:t>
      </w:r>
    </w:p>
    <w:p>
      <w:pPr>
        <w:pStyle w:val="BodyText"/>
        <w:spacing w:before="3"/>
        <w:rPr>
          <w:sz w:val="16"/>
        </w:rPr>
      </w:pPr>
    </w:p>
    <w:p>
      <w:pPr>
        <w:spacing w:before="0"/>
        <w:ind w:left="1416" w:right="0" w:firstLine="0"/>
        <w:jc w:val="left"/>
        <w:rPr>
          <w:sz w:val="18"/>
        </w:rPr>
      </w:pPr>
      <w:r>
        <w:rPr>
          <w:b/>
          <w:i/>
          <w:w w:val="105"/>
          <w:sz w:val="18"/>
        </w:rPr>
        <w:t>Listing 4-23. </w:t>
      </w:r>
      <w:r>
        <w:rPr>
          <w:w w:val="105"/>
          <w:sz w:val="18"/>
        </w:rPr>
        <w:t>CustomWebSecurityExpressionRoot</w:t>
      </w:r>
    </w:p>
    <w:p>
      <w:pPr>
        <w:pStyle w:val="BodyText"/>
        <w:spacing w:before="45"/>
        <w:ind w:left="1415"/>
        <w:rPr>
          <w:rFonts w:ascii="Noto Sans Mono CJK JP Regular"/>
        </w:rPr>
      </w:pPr>
      <w:r>
        <w:rPr>
          <w:rFonts w:ascii="Noto Sans Mono CJK JP Regular"/>
        </w:rPr>
        <w:t>public class CustomWebSecurityExpressionRoot extends WebSecurityExpressionRoot{</w:t>
      </w:r>
    </w:p>
    <w:p>
      <w:pPr>
        <w:pStyle w:val="BodyText"/>
        <w:spacing w:line="139" w:lineRule="auto" w:before="170"/>
        <w:ind w:left="2136" w:right="694" w:hanging="360"/>
        <w:rPr>
          <w:rFonts w:ascii="Noto Sans Mono CJK JP Regular"/>
        </w:rPr>
      </w:pPr>
      <w:r>
        <w:rPr>
          <w:rFonts w:ascii="Noto Sans Mono CJK JP Regular"/>
        </w:rPr>
        <w:t>public CustomWebSecurityExpressionRoot(Authentication a, FilterInvocation fi) { super(a, fi);</w:t>
      </w:r>
    </w:p>
    <w:p>
      <w:pPr>
        <w:pStyle w:val="BodyText"/>
        <w:spacing w:line="267" w:lineRule="exact"/>
        <w:ind w:left="1776"/>
        <w:rPr>
          <w:rFonts w:ascii="Noto Sans Mono CJK JP Regular"/>
        </w:rPr>
      </w:pPr>
      <w:r>
        <w:rPr>
          <w:rFonts w:ascii="Noto Sans Mono CJK JP Regular"/>
        </w:rPr>
        <w:t>}</w:t>
      </w:r>
    </w:p>
    <w:p>
      <w:pPr>
        <w:pStyle w:val="BodyText"/>
        <w:spacing w:line="301" w:lineRule="exact" w:before="58"/>
        <w:ind w:left="1776"/>
        <w:rPr>
          <w:rFonts w:ascii="Noto Sans Mono CJK JP Regular"/>
        </w:rPr>
      </w:pPr>
      <w:r>
        <w:rPr>
          <w:rFonts w:ascii="Noto Sans Mono CJK JP Regular"/>
        </w:rPr>
        <w:t>public boolean isOver18(){</w:t>
      </w:r>
    </w:p>
    <w:p>
      <w:pPr>
        <w:pStyle w:val="BodyText"/>
        <w:spacing w:line="139" w:lineRule="auto" w:before="31"/>
        <w:ind w:left="2136" w:right="4024"/>
        <w:rPr>
          <w:rFonts w:ascii="Noto Sans Mono CJK JP Regular"/>
        </w:rPr>
      </w:pPr>
      <w:r>
        <w:rPr>
          <w:rFonts w:ascii="Noto Sans Mono CJK JP Regular"/>
        </w:rPr>
        <w:t>User user = (User)this.getPrincipal(); return user.getAge() &gt; 18;</w:t>
      </w:r>
    </w:p>
    <w:p>
      <w:pPr>
        <w:pStyle w:val="BodyText"/>
        <w:spacing w:line="267" w:lineRule="exact"/>
        <w:ind w:left="1776"/>
        <w:rPr>
          <w:rFonts w:ascii="Noto Sans Mono CJK JP Regular"/>
        </w:rPr>
      </w:pPr>
      <w:r>
        <w:rPr>
          <w:rFonts w:ascii="Noto Sans Mono CJK JP Regular"/>
        </w:rPr>
        <w:t>}</w:t>
      </w:r>
    </w:p>
    <w:p>
      <w:pPr>
        <w:pStyle w:val="BodyText"/>
        <w:spacing w:before="58"/>
        <w:ind w:left="1415"/>
        <w:rPr>
          <w:rFonts w:ascii="Noto Sans Mono CJK JP Regular"/>
        </w:rPr>
      </w:pPr>
      <w:r>
        <w:rPr>
          <w:rFonts w:ascii="Noto Sans Mono CJK JP Regular"/>
        </w:rPr>
        <w:t>}</w:t>
      </w:r>
    </w:p>
    <w:p>
      <w:pPr>
        <w:pStyle w:val="ListParagraph"/>
        <w:numPr>
          <w:ilvl w:val="3"/>
          <w:numId w:val="9"/>
        </w:numPr>
        <w:tabs>
          <w:tab w:pos="1415" w:val="left" w:leader="none"/>
          <w:tab w:pos="1416" w:val="left" w:leader="none"/>
        </w:tabs>
        <w:spacing w:line="240" w:lineRule="auto" w:before="79" w:after="0"/>
        <w:ind w:left="1056" w:right="0" w:firstLine="0"/>
        <w:jc w:val="left"/>
        <w:rPr>
          <w:sz w:val="18"/>
        </w:rPr>
      </w:pPr>
      <w:r>
        <w:rPr>
          <w:w w:val="110"/>
          <w:sz w:val="18"/>
        </w:rPr>
        <w:t>Then</w:t>
      </w:r>
      <w:r>
        <w:rPr>
          <w:spacing w:val="-24"/>
          <w:w w:val="110"/>
          <w:sz w:val="18"/>
        </w:rPr>
        <w:t> </w:t>
      </w:r>
      <w:r>
        <w:rPr>
          <w:w w:val="110"/>
          <w:sz w:val="18"/>
        </w:rPr>
        <w:t>create</w:t>
      </w:r>
      <w:r>
        <w:rPr>
          <w:spacing w:val="-24"/>
          <w:w w:val="110"/>
          <w:sz w:val="18"/>
        </w:rPr>
        <w:t> </w:t>
      </w:r>
      <w:r>
        <w:rPr>
          <w:w w:val="110"/>
          <w:sz w:val="18"/>
        </w:rPr>
        <w:t>the</w:t>
      </w:r>
      <w:r>
        <w:rPr>
          <w:spacing w:val="-24"/>
          <w:w w:val="110"/>
          <w:sz w:val="18"/>
        </w:rPr>
        <w:t> </w:t>
      </w:r>
      <w:r>
        <w:rPr>
          <w:w w:val="110"/>
          <w:sz w:val="18"/>
        </w:rPr>
        <w:t>following</w:t>
      </w:r>
      <w:r>
        <w:rPr>
          <w:spacing w:val="-23"/>
          <w:w w:val="110"/>
          <w:sz w:val="18"/>
        </w:rPr>
        <w:t> </w:t>
      </w:r>
      <w:r>
        <w:rPr>
          <w:w w:val="110"/>
          <w:sz w:val="18"/>
        </w:rPr>
        <w:t>bean</w:t>
      </w:r>
      <w:r>
        <w:rPr>
          <w:spacing w:val="-24"/>
          <w:w w:val="110"/>
          <w:sz w:val="18"/>
        </w:rPr>
        <w:t> </w:t>
      </w:r>
      <w:r>
        <w:rPr>
          <w:w w:val="110"/>
          <w:sz w:val="18"/>
        </w:rPr>
        <w:t>somewhere</w:t>
      </w:r>
      <w:r>
        <w:rPr>
          <w:spacing w:val="-24"/>
          <w:w w:val="110"/>
          <w:sz w:val="18"/>
        </w:rPr>
        <w:t> </w:t>
      </w:r>
      <w:r>
        <w:rPr>
          <w:w w:val="110"/>
          <w:sz w:val="18"/>
        </w:rPr>
        <w:t>in</w:t>
      </w:r>
      <w:r>
        <w:rPr>
          <w:spacing w:val="-23"/>
          <w:w w:val="110"/>
          <w:sz w:val="18"/>
        </w:rPr>
        <w:t> </w:t>
      </w:r>
      <w:r>
        <w:rPr>
          <w:w w:val="110"/>
          <w:sz w:val="18"/>
        </w:rPr>
        <w:t>the</w:t>
      </w:r>
      <w:r>
        <w:rPr>
          <w:spacing w:val="-24"/>
          <w:w w:val="110"/>
          <w:sz w:val="18"/>
        </w:rPr>
        <w:t> </w:t>
      </w:r>
      <w:r>
        <w:rPr>
          <w:rFonts w:ascii="Noto Sans Mono CJK JP Regular"/>
          <w:w w:val="110"/>
          <w:sz w:val="18"/>
        </w:rPr>
        <w:t>applicationContext-security.xml</w:t>
      </w:r>
      <w:r>
        <w:rPr>
          <w:rFonts w:ascii="Noto Sans Mono CJK JP Regular"/>
          <w:spacing w:val="-73"/>
          <w:w w:val="110"/>
          <w:sz w:val="18"/>
        </w:rPr>
        <w:t> </w:t>
      </w:r>
      <w:r>
        <w:rPr>
          <w:w w:val="110"/>
          <w:sz w:val="18"/>
        </w:rPr>
        <w:t>file:</w:t>
      </w:r>
    </w:p>
    <w:p>
      <w:pPr>
        <w:pStyle w:val="BodyText"/>
        <w:spacing w:line="139" w:lineRule="auto" w:before="170"/>
        <w:ind w:left="2046" w:right="244" w:hanging="630"/>
        <w:rPr>
          <w:rFonts w:ascii="Noto Sans Mono CJK JP Regular"/>
        </w:rPr>
      </w:pPr>
      <w:r>
        <w:rPr>
          <w:rFonts w:ascii="Noto Sans Mono CJK JP Regular"/>
        </w:rPr>
        <w:t>&lt;bean id="expressionHandler" class="com.apress.pss.terrormovies.security.CustomWebSecurityExpressionHandler"/&gt;</w:t>
      </w:r>
    </w:p>
    <w:p>
      <w:pPr>
        <w:pStyle w:val="BodyText"/>
        <w:spacing w:before="5"/>
        <w:rPr>
          <w:rFonts w:ascii="Noto Sans Mono CJK JP Regular"/>
          <w:sz w:val="10"/>
        </w:rPr>
      </w:pPr>
    </w:p>
    <w:p>
      <w:pPr>
        <w:pStyle w:val="ListParagraph"/>
        <w:numPr>
          <w:ilvl w:val="3"/>
          <w:numId w:val="9"/>
        </w:numPr>
        <w:tabs>
          <w:tab w:pos="1415" w:val="left" w:leader="none"/>
          <w:tab w:pos="1416" w:val="left" w:leader="none"/>
        </w:tabs>
        <w:spacing w:line="139" w:lineRule="auto" w:before="0" w:after="0"/>
        <w:ind w:left="1416" w:right="1521" w:hanging="360"/>
        <w:jc w:val="left"/>
        <w:rPr>
          <w:sz w:val="18"/>
        </w:rPr>
      </w:pPr>
      <w:r>
        <w:rPr>
          <w:w w:val="110"/>
          <w:sz w:val="18"/>
        </w:rPr>
        <w:t>Add the new </w:t>
      </w:r>
      <w:r>
        <w:rPr>
          <w:rFonts w:ascii="Noto Sans Mono CJK JP Regular" w:hAnsi="Noto Sans Mono CJK JP Regular"/>
          <w:w w:val="110"/>
          <w:sz w:val="18"/>
        </w:rPr>
        <w:t>ag</w:t>
      </w:r>
      <w:r>
        <w:rPr>
          <w:w w:val="110"/>
          <w:sz w:val="18"/>
        </w:rPr>
        <w:t>e constructor argument to the defined </w:t>
      </w:r>
      <w:r>
        <w:rPr>
          <w:spacing w:val="-4"/>
          <w:w w:val="110"/>
          <w:sz w:val="18"/>
        </w:rPr>
        <w:t>user, </w:t>
      </w:r>
      <w:r>
        <w:rPr>
          <w:w w:val="110"/>
          <w:sz w:val="18"/>
        </w:rPr>
        <w:t>and complete the access expression</w:t>
      </w:r>
      <w:r>
        <w:rPr>
          <w:spacing w:val="-33"/>
          <w:w w:val="110"/>
          <w:sz w:val="18"/>
        </w:rPr>
        <w:t> </w:t>
      </w:r>
      <w:r>
        <w:rPr>
          <w:w w:val="110"/>
          <w:sz w:val="18"/>
        </w:rPr>
        <w:t>in</w:t>
      </w:r>
      <w:r>
        <w:rPr>
          <w:spacing w:val="-32"/>
          <w:w w:val="110"/>
          <w:sz w:val="18"/>
        </w:rPr>
        <w:t> </w:t>
      </w:r>
      <w:r>
        <w:rPr>
          <w:w w:val="110"/>
          <w:sz w:val="18"/>
        </w:rPr>
        <w:t>the</w:t>
      </w:r>
      <w:r>
        <w:rPr>
          <w:spacing w:val="-32"/>
          <w:w w:val="110"/>
          <w:sz w:val="18"/>
        </w:rPr>
        <w:t> </w:t>
      </w:r>
      <w:r>
        <w:rPr>
          <w:rFonts w:ascii="Noto Sans Mono CJK JP Regular" w:hAnsi="Noto Sans Mono CJK JP Regular"/>
          <w:w w:val="110"/>
          <w:sz w:val="18"/>
        </w:rPr>
        <w:t>&lt;intercept-url&gt;</w:t>
      </w:r>
      <w:r>
        <w:rPr>
          <w:rFonts w:ascii="Noto Sans Mono CJK JP Regular" w:hAnsi="Noto Sans Mono CJK JP Regular"/>
          <w:spacing w:val="-81"/>
          <w:w w:val="110"/>
          <w:sz w:val="18"/>
        </w:rPr>
        <w:t> </w:t>
      </w:r>
      <w:r>
        <w:rPr>
          <w:w w:val="110"/>
          <w:sz w:val="18"/>
        </w:rPr>
        <w:t>so</w:t>
      </w:r>
      <w:r>
        <w:rPr>
          <w:spacing w:val="-33"/>
          <w:w w:val="110"/>
          <w:sz w:val="18"/>
        </w:rPr>
        <w:t> </w:t>
      </w:r>
      <w:r>
        <w:rPr>
          <w:w w:val="110"/>
          <w:sz w:val="18"/>
        </w:rPr>
        <w:t>that</w:t>
      </w:r>
      <w:r>
        <w:rPr>
          <w:spacing w:val="-32"/>
          <w:w w:val="110"/>
          <w:sz w:val="18"/>
        </w:rPr>
        <w:t> </w:t>
      </w:r>
      <w:r>
        <w:rPr>
          <w:w w:val="110"/>
          <w:sz w:val="18"/>
        </w:rPr>
        <w:t>it</w:t>
      </w:r>
      <w:r>
        <w:rPr>
          <w:spacing w:val="-32"/>
          <w:w w:val="110"/>
          <w:sz w:val="18"/>
        </w:rPr>
        <w:t> </w:t>
      </w:r>
      <w:r>
        <w:rPr>
          <w:w w:val="110"/>
          <w:sz w:val="18"/>
        </w:rPr>
        <w:t>uses</w:t>
      </w:r>
      <w:r>
        <w:rPr>
          <w:spacing w:val="-32"/>
          <w:w w:val="110"/>
          <w:sz w:val="18"/>
        </w:rPr>
        <w:t> </w:t>
      </w:r>
      <w:r>
        <w:rPr>
          <w:w w:val="110"/>
          <w:sz w:val="18"/>
        </w:rPr>
        <w:t>the</w:t>
      </w:r>
      <w:r>
        <w:rPr>
          <w:spacing w:val="-32"/>
          <w:w w:val="110"/>
          <w:sz w:val="18"/>
        </w:rPr>
        <w:t> </w:t>
      </w:r>
      <w:r>
        <w:rPr>
          <w:spacing w:val="-3"/>
          <w:w w:val="110"/>
          <w:sz w:val="18"/>
        </w:rPr>
        <w:t>“over18”</w:t>
      </w:r>
      <w:r>
        <w:rPr>
          <w:spacing w:val="-32"/>
          <w:w w:val="110"/>
          <w:sz w:val="18"/>
        </w:rPr>
        <w:t> </w:t>
      </w:r>
      <w:r>
        <w:rPr>
          <w:w w:val="110"/>
          <w:sz w:val="18"/>
        </w:rPr>
        <w:t>functionality.</w:t>
      </w:r>
      <w:r>
        <w:rPr>
          <w:spacing w:val="-32"/>
          <w:w w:val="110"/>
          <w:sz w:val="18"/>
        </w:rPr>
        <w:t> </w:t>
      </w:r>
      <w:r>
        <w:rPr>
          <w:w w:val="110"/>
          <w:sz w:val="18"/>
        </w:rPr>
        <w:t>At</w:t>
      </w:r>
      <w:r>
        <w:rPr>
          <w:spacing w:val="-32"/>
          <w:w w:val="110"/>
          <w:sz w:val="18"/>
        </w:rPr>
        <w:t> </w:t>
      </w:r>
      <w:r>
        <w:rPr>
          <w:w w:val="110"/>
          <w:sz w:val="18"/>
        </w:rPr>
        <w:t>the</w:t>
      </w:r>
      <w:r>
        <w:rPr>
          <w:spacing w:val="-33"/>
          <w:w w:val="110"/>
          <w:sz w:val="18"/>
        </w:rPr>
        <w:t> </w:t>
      </w:r>
      <w:r>
        <w:rPr>
          <w:w w:val="110"/>
          <w:sz w:val="18"/>
        </w:rPr>
        <w:t>end,</w:t>
      </w:r>
    </w:p>
    <w:p>
      <w:pPr>
        <w:pStyle w:val="BodyText"/>
        <w:spacing w:line="191" w:lineRule="exact"/>
        <w:ind w:left="1415"/>
      </w:pPr>
      <w:r>
        <w:rPr>
          <w:w w:val="105"/>
        </w:rPr>
        <w:t>your applicationContext-security.xml file should look like Listing 4-24.</w:t>
      </w:r>
    </w:p>
    <w:p>
      <w:pPr>
        <w:pStyle w:val="BodyText"/>
        <w:spacing w:before="10"/>
        <w:rPr>
          <w:sz w:val="22"/>
        </w:rPr>
      </w:pPr>
    </w:p>
    <w:p>
      <w:pPr>
        <w:pStyle w:val="BodyText"/>
        <w:ind w:left="1415"/>
      </w:pPr>
      <w:r>
        <w:rPr>
          <w:b/>
          <w:i/>
          <w:w w:val="105"/>
        </w:rPr>
        <w:t>Listing 4-24. </w:t>
      </w:r>
      <w:r>
        <w:rPr>
          <w:w w:val="105"/>
        </w:rPr>
        <w:t>applicationContext-security.xml with “over18” expression functionality</w:t>
      </w:r>
    </w:p>
    <w:p>
      <w:pPr>
        <w:pStyle w:val="BodyText"/>
        <w:spacing w:line="301" w:lineRule="exact" w:before="45"/>
        <w:ind w:left="1415"/>
        <w:rPr>
          <w:rFonts w:ascii="Noto Sans Mono CJK JP Regular"/>
        </w:rPr>
      </w:pPr>
      <w:r>
        <w:rPr>
          <w:rFonts w:ascii="Noto Sans Mono CJK JP Regular"/>
        </w:rPr>
        <w:t>&lt;?xml version="1.0" encoding="UTF-8"?&gt;</w:t>
      </w:r>
    </w:p>
    <w:p>
      <w:pPr>
        <w:pStyle w:val="BodyText"/>
        <w:spacing w:line="139" w:lineRule="auto" w:before="31"/>
        <w:ind w:left="1776" w:right="1343"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91">
        <w:r>
          <w:rPr>
            <w:rFonts w:ascii="Noto Sans Mono CJK JP Regular"/>
            <w:color w:val="0000FF"/>
          </w:rPr>
          <w:t>http://www.springframework.org/schema/beans/spring-beans-3.1.xsd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79" w:lineRule="exact"/>
        <w:ind w:left="1776"/>
        <w:rPr>
          <w:rFonts w:ascii="Noto Sans Mono CJK JP Regular"/>
        </w:rPr>
      </w:pPr>
      <w:r>
        <w:rPr>
          <w:rFonts w:ascii="Noto Sans Mono CJK JP Regular"/>
        </w:rPr>
        <w:t>&lt;security:http auto-config="true" use-expressions="true" &gt;</w:t>
      </w:r>
    </w:p>
    <w:p>
      <w:pPr>
        <w:pStyle w:val="BodyText"/>
        <w:spacing w:line="220" w:lineRule="exact"/>
        <w:ind w:left="2136"/>
        <w:rPr>
          <w:rFonts w:ascii="Noto Sans Mono CJK JP Regular"/>
        </w:rPr>
      </w:pPr>
      <w:r>
        <w:rPr>
          <w:rFonts w:ascii="Noto Sans Mono CJK JP Regular"/>
        </w:rPr>
        <w:t>&lt;security:expression-handler ref="expressionHandler"/&gt;</w:t>
      </w:r>
    </w:p>
    <w:p>
      <w:pPr>
        <w:pStyle w:val="BodyText"/>
        <w:spacing w:line="139" w:lineRule="auto" w:before="31"/>
        <w:ind w:left="2496" w:right="3664" w:hanging="360"/>
        <w:rPr>
          <w:rFonts w:ascii="Noto Sans Mono CJK JP Regular"/>
        </w:rPr>
      </w:pPr>
      <w:r>
        <w:rPr>
          <w:rFonts w:ascii="Noto Sans Mono CJK JP Regular"/>
        </w:rPr>
        <w:t>&lt;security:intercept-url pattern="/admin/*" access="hasIpAddress('127.0.0.1')</w:t>
      </w:r>
    </w:p>
    <w:p>
      <w:pPr>
        <w:pStyle w:val="BodyText"/>
        <w:spacing w:line="186" w:lineRule="exact"/>
        <w:ind w:left="2584"/>
        <w:rPr>
          <w:rFonts w:ascii="Noto Sans Mono CJK JP Regular"/>
        </w:rPr>
      </w:pPr>
      <w:r>
        <w:rPr>
          <w:rFonts w:ascii="Noto Sans Mono CJK JP Regular"/>
        </w:rPr>
        <w:t>and (isAnonymous() ? false : principal.lastname == 'Scarioni') and over18" /&gt;</w:t>
      </w:r>
    </w:p>
    <w:p>
      <w:pPr>
        <w:pStyle w:val="BodyText"/>
        <w:spacing w:line="220" w:lineRule="exact"/>
        <w:ind w:left="2496"/>
        <w:rPr>
          <w:rFonts w:ascii="Noto Sans Mono CJK JP Regular"/>
        </w:rPr>
      </w:pPr>
      <w:r>
        <w:rPr>
          <w:rFonts w:ascii="Noto Sans Mono CJK JP Regular"/>
        </w:rPr>
        <w:t>&lt;security:remember-me key="terror-key" /&gt;</w:t>
      </w:r>
    </w:p>
    <w:p>
      <w:pPr>
        <w:pStyle w:val="BodyText"/>
        <w:spacing w:line="139" w:lineRule="auto" w:before="31"/>
        <w:ind w:left="3036" w:right="2693" w:hanging="540"/>
        <w:rPr>
          <w:rFonts w:ascii="Noto Sans Mono CJK JP Regular"/>
        </w:rPr>
      </w:pPr>
      <w:r>
        <w:rPr>
          <w:rFonts w:ascii="Noto Sans Mono CJK JP Regular"/>
        </w:rPr>
        <w:t>&lt;security:logout delete-cookies="JSESSIONID" success-handler-ref="logoutRedirectToAny"/&gt;</w:t>
      </w:r>
    </w:p>
    <w:p>
      <w:pPr>
        <w:pStyle w:val="BodyText"/>
        <w:spacing w:line="139" w:lineRule="auto"/>
        <w:ind w:left="3126" w:right="1523" w:hanging="630"/>
        <w:rPr>
          <w:rFonts w:ascii="Noto Sans Mono CJK JP Regular"/>
        </w:rPr>
      </w:pPr>
      <w:r>
        <w:rPr>
          <w:rFonts w:ascii="Noto Sans Mono CJK JP Regular"/>
        </w:rPr>
        <w:t>&lt;security:form-login login-page="/custom_login" authentication-failure-handler-ref="serverErrorHandler"</w:t>
      </w:r>
    </w:p>
    <w:p>
      <w:pPr>
        <w:pStyle w:val="BodyText"/>
        <w:spacing w:line="186" w:lineRule="exact"/>
        <w:ind w:left="3106" w:right="604"/>
        <w:jc w:val="center"/>
        <w:rPr>
          <w:rFonts w:ascii="Noto Sans Mono CJK JP Regular"/>
        </w:rPr>
      </w:pPr>
      <w:r>
        <w:rPr>
          <w:rFonts w:ascii="Noto Sans Mono CJK JP Regular"/>
        </w:rPr>
        <w:t>username-parameter="user_param" password-parameter="pass_param"/&gt;</w:t>
      </w:r>
    </w:p>
    <w:p>
      <w:pPr>
        <w:pStyle w:val="BodyText"/>
        <w:spacing w:line="301" w:lineRule="exact"/>
        <w:ind w:left="1776"/>
        <w:rPr>
          <w:rFonts w:ascii="Noto Sans Mono CJK JP Regular"/>
        </w:rPr>
      </w:pPr>
      <w:r>
        <w:rPr>
          <w:rFonts w:ascii="Noto Sans Mono CJK JP Regular"/>
        </w:rPr>
        <w:t>&lt;/security:http&gt;</w:t>
      </w:r>
    </w:p>
    <w:p>
      <w:pPr>
        <w:pStyle w:val="BodyText"/>
        <w:spacing w:before="10"/>
        <w:rPr>
          <w:rFonts w:ascii="Noto Sans Mono CJK JP Regular"/>
          <w:sz w:val="16"/>
        </w:rPr>
      </w:pPr>
    </w:p>
    <w:p>
      <w:pPr>
        <w:pStyle w:val="Heading6"/>
        <w:ind w:left="310" w:right="117"/>
        <w:jc w:val="right"/>
        <w:rPr>
          <w:rFonts w:ascii="Times New Roman"/>
        </w:rPr>
      </w:pPr>
      <w:r>
        <w:rPr>
          <w:rFonts w:ascii="Times New Roman"/>
        </w:rPr>
        <w:t>93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92" w:id="99"/>
      <w:bookmarkEnd w:id="99"/>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6"/>
        </w:rPr>
      </w:pPr>
    </w:p>
    <w:p>
      <w:pPr>
        <w:pStyle w:val="BodyText"/>
        <w:spacing w:line="289" w:lineRule="exact"/>
        <w:ind w:left="1416"/>
        <w:rPr>
          <w:rFonts w:ascii="Noto Sans Mono CJK JP Regular"/>
        </w:rPr>
      </w:pPr>
      <w:r>
        <w:rPr>
          <w:rFonts w:ascii="Noto Sans Mono CJK JP Regular"/>
        </w:rPr>
        <w:t>&lt;security:authentication-manager&gt;</w:t>
      </w:r>
    </w:p>
    <w:p>
      <w:pPr>
        <w:pStyle w:val="BodyText"/>
        <w:spacing w:line="220" w:lineRule="exact"/>
        <w:ind w:left="1776"/>
        <w:rPr>
          <w:rFonts w:ascii="Noto Sans Mono CJK JP Regular"/>
        </w:rPr>
      </w:pPr>
      <w:r>
        <w:rPr>
          <w:rFonts w:ascii="Noto Sans Mono CJK JP Regular"/>
          <w:spacing w:val="-8"/>
        </w:rPr>
        <w:t>&lt;security:authentication-provider user-service-ref="inMemoryUserServiceWithCustomUser"/&gt;</w:t>
      </w:r>
    </w:p>
    <w:p>
      <w:pPr>
        <w:pStyle w:val="BodyText"/>
        <w:spacing w:line="220" w:lineRule="exact"/>
        <w:ind w:left="1416"/>
        <w:rPr>
          <w:rFonts w:ascii="Noto Sans Mono CJK JP Regular"/>
        </w:rPr>
      </w:pPr>
      <w:r>
        <w:rPr>
          <w:rFonts w:ascii="Noto Sans Mono CJK JP Regular"/>
        </w:rPr>
        <w:t>&lt;/security:authentication-manager&gt;</w:t>
      </w:r>
    </w:p>
    <w:p>
      <w:pPr>
        <w:pStyle w:val="BodyText"/>
        <w:spacing w:line="220" w:lineRule="exact"/>
        <w:ind w:left="1416"/>
        <w:rPr>
          <w:rFonts w:ascii="Noto Sans Mono CJK JP Regular"/>
        </w:rPr>
      </w:pPr>
      <w:r>
        <w:rPr>
          <w:rFonts w:ascii="Noto Sans Mono CJK JP Regular"/>
        </w:rPr>
        <w:t>&lt;bean id="expressionHandler"</w:t>
      </w:r>
    </w:p>
    <w:p>
      <w:pPr>
        <w:pStyle w:val="BodyText"/>
        <w:spacing w:line="220" w:lineRule="exact"/>
        <w:ind w:left="622" w:right="1629"/>
        <w:jc w:val="center"/>
        <w:rPr>
          <w:rFonts w:ascii="Noto Sans Mono CJK JP Regular"/>
        </w:rPr>
      </w:pPr>
      <w:r>
        <w:rPr>
          <w:rFonts w:ascii="Noto Sans Mono CJK JP Regular"/>
        </w:rPr>
        <w:t>class="com.apress.pss.terrormovies.security.</w:t>
      </w:r>
    </w:p>
    <w:p>
      <w:pPr>
        <w:pStyle w:val="BodyText"/>
        <w:spacing w:line="220" w:lineRule="exact"/>
        <w:ind w:left="1056"/>
        <w:rPr>
          <w:rFonts w:ascii="Noto Sans Mono CJK JP Regular"/>
        </w:rPr>
      </w:pPr>
      <w:r>
        <w:rPr>
          <w:rFonts w:ascii="Noto Sans Mono CJK JP Regular"/>
        </w:rPr>
        <w:t>CustomWebSecurityExpressionHandler"/&gt;</w:t>
      </w:r>
    </w:p>
    <w:p>
      <w:pPr>
        <w:pStyle w:val="BodyText"/>
        <w:spacing w:line="139" w:lineRule="auto" w:before="31"/>
        <w:ind w:left="2316" w:right="3484" w:hanging="900"/>
        <w:rPr>
          <w:rFonts w:ascii="Noto Sans Mono CJK JP Regular"/>
        </w:rPr>
      </w:pPr>
      <w:r>
        <w:rPr>
          <w:rFonts w:ascii="Noto Sans Mono CJK JP Regular"/>
        </w:rPr>
        <w:t>&lt;bean id="inMemoryUserServiceWithCustomUser" class="com.apress.pss.terrormovies.spring.</w:t>
      </w:r>
    </w:p>
    <w:p>
      <w:pPr>
        <w:pStyle w:val="BodyText"/>
        <w:spacing w:line="186" w:lineRule="exact"/>
        <w:ind w:left="1056"/>
        <w:rPr>
          <w:rFonts w:ascii="Noto Sans Mono CJK JP Regular"/>
        </w:rPr>
      </w:pPr>
      <w:r>
        <w:rPr>
          <w:rFonts w:ascii="Noto Sans Mono CJK JP Regular"/>
        </w:rPr>
        <w:t>CustomInMemoryUserDetailsManager"&gt;</w:t>
      </w:r>
    </w:p>
    <w:p>
      <w:pPr>
        <w:pStyle w:val="BodyText"/>
        <w:spacing w:line="220" w:lineRule="exact"/>
        <w:ind w:left="1776"/>
        <w:rPr>
          <w:rFonts w:ascii="Noto Sans Mono CJK JP Regular"/>
        </w:rPr>
      </w:pPr>
      <w:r>
        <w:rPr>
          <w:rFonts w:ascii="Noto Sans Mono CJK JP Regular"/>
        </w:rPr>
        <w:t>&lt;constructor-arg&gt;</w:t>
      </w:r>
    </w:p>
    <w:p>
      <w:pPr>
        <w:pStyle w:val="BodyText"/>
        <w:spacing w:line="220" w:lineRule="exact"/>
        <w:ind w:left="1776"/>
        <w:rPr>
          <w:rFonts w:ascii="Noto Sans Mono CJK JP Regular"/>
        </w:rPr>
      </w:pPr>
      <w:r>
        <w:rPr>
          <w:rFonts w:ascii="Noto Sans Mono CJK JP Regular"/>
        </w:rPr>
        <w:t>&lt;list&gt;</w:t>
      </w:r>
    </w:p>
    <w:p>
      <w:pPr>
        <w:pStyle w:val="BodyText"/>
        <w:spacing w:line="220" w:lineRule="exact"/>
        <w:ind w:left="2136"/>
        <w:rPr>
          <w:rFonts w:ascii="Noto Sans Mono CJK JP Regular"/>
        </w:rPr>
      </w:pPr>
      <w:r>
        <w:rPr>
          <w:rFonts w:ascii="Noto Sans Mono CJK JP Regular"/>
        </w:rPr>
        <w:t>&lt;bean class="com.apress.pss.terrormovies.model.User"&gt;</w:t>
      </w:r>
    </w:p>
    <w:p>
      <w:pPr>
        <w:pStyle w:val="BodyText"/>
        <w:spacing w:line="220" w:lineRule="exact"/>
        <w:ind w:left="2496"/>
        <w:rPr>
          <w:rFonts w:ascii="Noto Sans Mono CJK JP Regular"/>
        </w:rPr>
      </w:pPr>
      <w:r>
        <w:rPr>
          <w:rFonts w:ascii="Noto Sans Mono CJK JP Regular"/>
        </w:rPr>
        <w:t>&lt;constructor-arg value="admin"/&gt;</w:t>
      </w:r>
    </w:p>
    <w:p>
      <w:pPr>
        <w:pStyle w:val="BodyText"/>
        <w:spacing w:line="220" w:lineRule="exact"/>
        <w:ind w:left="2496"/>
        <w:rPr>
          <w:rFonts w:ascii="Noto Sans Mono CJK JP Regular"/>
        </w:rPr>
      </w:pPr>
      <w:r>
        <w:rPr>
          <w:rFonts w:ascii="Noto Sans Mono CJK JP Regular"/>
        </w:rPr>
        <w:t>&lt;constructor-arg value="admin"/&gt;</w:t>
      </w:r>
    </w:p>
    <w:p>
      <w:pPr>
        <w:pStyle w:val="BodyText"/>
        <w:spacing w:line="220" w:lineRule="exact"/>
        <w:ind w:left="2496"/>
        <w:rPr>
          <w:rFonts w:ascii="Noto Sans Mono CJK JP Regular"/>
        </w:rPr>
      </w:pPr>
      <w:r>
        <w:rPr>
          <w:rFonts w:ascii="Noto Sans Mono CJK JP Regular"/>
        </w:rPr>
        <w:t>&lt;constructor-arg&gt;</w:t>
      </w:r>
    </w:p>
    <w:p>
      <w:pPr>
        <w:pStyle w:val="BodyText"/>
        <w:spacing w:line="220" w:lineRule="exact"/>
        <w:ind w:left="2856"/>
        <w:rPr>
          <w:rFonts w:ascii="Noto Sans Mono CJK JP Regular"/>
        </w:rPr>
      </w:pPr>
      <w:r>
        <w:rPr>
          <w:rFonts w:ascii="Noto Sans Mono CJK JP Regular"/>
        </w:rPr>
        <w:t>&lt;list&gt;</w:t>
      </w:r>
    </w:p>
    <w:p>
      <w:pPr>
        <w:pStyle w:val="BodyText"/>
        <w:spacing w:line="139" w:lineRule="auto" w:before="31"/>
        <w:ind w:left="3306" w:right="1234" w:hanging="90"/>
        <w:rPr>
          <w:rFonts w:ascii="Noto Sans Mono CJK JP Regular"/>
        </w:rPr>
      </w:pPr>
      <w:r>
        <w:rPr>
          <w:rFonts w:ascii="Noto Sans Mono CJK JP Regular"/>
        </w:rPr>
        <w:t>&lt;bean class="org.springframework.security.core.authority. SimpleGrantedAuthority"&gt;</w:t>
      </w:r>
    </w:p>
    <w:p>
      <w:pPr>
        <w:pStyle w:val="BodyText"/>
        <w:spacing w:line="186" w:lineRule="exact"/>
        <w:ind w:left="3306"/>
        <w:rPr>
          <w:rFonts w:ascii="Noto Sans Mono CJK JP Regular"/>
        </w:rPr>
      </w:pPr>
      <w:r>
        <w:rPr>
          <w:rFonts w:ascii="Noto Sans Mono CJK JP Regular"/>
        </w:rPr>
        <w:t>&lt;constructor-arg value="ROLE_ADMIN"/&gt;</w:t>
      </w:r>
    </w:p>
    <w:p>
      <w:pPr>
        <w:pStyle w:val="BodyText"/>
        <w:spacing w:line="220" w:lineRule="exact"/>
        <w:ind w:left="640" w:right="3177"/>
        <w:jc w:val="center"/>
        <w:rPr>
          <w:rFonts w:ascii="Noto Sans Mono CJK JP Regular"/>
        </w:rPr>
      </w:pPr>
      <w:r>
        <w:rPr>
          <w:rFonts w:ascii="Noto Sans Mono CJK JP Regular"/>
        </w:rPr>
        <w:t>&lt;/bean&gt;</w:t>
      </w:r>
    </w:p>
    <w:p>
      <w:pPr>
        <w:pStyle w:val="BodyText"/>
        <w:spacing w:line="220" w:lineRule="exact"/>
        <w:ind w:left="640" w:right="3897"/>
        <w:jc w:val="center"/>
        <w:rPr>
          <w:rFonts w:ascii="Noto Sans Mono CJK JP Regular"/>
        </w:rPr>
      </w:pPr>
      <w:r>
        <w:rPr>
          <w:rFonts w:ascii="Noto Sans Mono CJK JP Regular"/>
        </w:rPr>
        <w:t>&lt;/list&gt;</w:t>
      </w:r>
    </w:p>
    <w:p>
      <w:pPr>
        <w:pStyle w:val="BodyText"/>
        <w:spacing w:line="220" w:lineRule="exact"/>
        <w:ind w:left="2496"/>
        <w:rPr>
          <w:rFonts w:ascii="Noto Sans Mono CJK JP Regular"/>
        </w:rPr>
      </w:pPr>
      <w:r>
        <w:rPr>
          <w:rFonts w:ascii="Noto Sans Mono CJK JP Regular"/>
        </w:rPr>
        <w:t>&lt;/constructor-arg&gt;</w:t>
      </w:r>
    </w:p>
    <w:p>
      <w:pPr>
        <w:pStyle w:val="BodyText"/>
        <w:spacing w:line="220" w:lineRule="exact"/>
        <w:ind w:left="2496"/>
        <w:rPr>
          <w:rFonts w:ascii="Noto Sans Mono CJK JP Regular"/>
        </w:rPr>
      </w:pPr>
      <w:r>
        <w:rPr>
          <w:rFonts w:ascii="Noto Sans Mono CJK JP Regular"/>
        </w:rPr>
        <w:t>&lt;constructor-arg value="Scarioni"/&gt;</w:t>
      </w:r>
    </w:p>
    <w:p>
      <w:pPr>
        <w:pStyle w:val="BodyText"/>
        <w:spacing w:line="220" w:lineRule="exact"/>
        <w:ind w:left="2496"/>
        <w:rPr>
          <w:rFonts w:ascii="Noto Sans Mono CJK JP Regular"/>
        </w:rPr>
      </w:pPr>
      <w:r>
        <w:rPr>
          <w:rFonts w:ascii="Noto Sans Mono CJK JP Regular"/>
        </w:rPr>
        <w:t>&lt;constructor-arg value="19"/&gt;</w:t>
      </w:r>
    </w:p>
    <w:p>
      <w:pPr>
        <w:pStyle w:val="BodyText"/>
        <w:spacing w:line="220" w:lineRule="exact"/>
        <w:ind w:left="2136"/>
        <w:rPr>
          <w:rFonts w:ascii="Noto Sans Mono CJK JP Regular"/>
        </w:rPr>
      </w:pPr>
      <w:r>
        <w:rPr>
          <w:rFonts w:ascii="Noto Sans Mono CJK JP Regular"/>
        </w:rPr>
        <w:t>&lt;/bean&gt;</w:t>
      </w:r>
    </w:p>
    <w:p>
      <w:pPr>
        <w:pStyle w:val="BodyText"/>
        <w:spacing w:line="220" w:lineRule="exact"/>
        <w:ind w:left="1776"/>
        <w:rPr>
          <w:rFonts w:ascii="Noto Sans Mono CJK JP Regular"/>
        </w:rPr>
      </w:pPr>
      <w:r>
        <w:rPr>
          <w:rFonts w:ascii="Noto Sans Mono CJK JP Regular"/>
        </w:rPr>
        <w:t>&lt;/list&gt;</w:t>
      </w:r>
    </w:p>
    <w:p>
      <w:pPr>
        <w:pStyle w:val="BodyText"/>
        <w:spacing w:line="220" w:lineRule="exact"/>
        <w:ind w:left="1776"/>
        <w:rPr>
          <w:rFonts w:ascii="Noto Sans Mono CJK JP Regular"/>
        </w:rPr>
      </w:pPr>
      <w:r>
        <w:rPr>
          <w:rFonts w:ascii="Noto Sans Mono CJK JP Regular"/>
        </w:rPr>
        <w:t>&lt;/constructor-arg&gt;</w:t>
      </w:r>
    </w:p>
    <w:p>
      <w:pPr>
        <w:pStyle w:val="BodyText"/>
        <w:spacing w:line="301" w:lineRule="exact"/>
        <w:ind w:left="1416"/>
        <w:rPr>
          <w:rFonts w:ascii="Noto Sans Mono CJK JP Regular"/>
        </w:rPr>
      </w:pPr>
      <w:r>
        <w:rPr>
          <w:rFonts w:ascii="Noto Sans Mono CJK JP Regular"/>
        </w:rPr>
        <w:t>&lt;/bean&gt;</w:t>
      </w:r>
    </w:p>
    <w:p>
      <w:pPr>
        <w:pStyle w:val="BodyText"/>
        <w:spacing w:line="139" w:lineRule="auto" w:before="170"/>
        <w:ind w:left="1056" w:right="2944" w:firstLine="360"/>
        <w:rPr>
          <w:rFonts w:ascii="Noto Sans Mono CJK JP Regular"/>
        </w:rPr>
      </w:pPr>
      <w:r>
        <w:rPr>
          <w:rFonts w:ascii="Noto Sans Mono CJK JP Regular"/>
        </w:rPr>
        <w:t>&lt;bean id="logoutRedirectToAny" class="org.springframework.security.web.authentication.logout. SimpleUrlLogoutSuccessHandler"&gt;</w:t>
      </w:r>
    </w:p>
    <w:p>
      <w:pPr>
        <w:pStyle w:val="BodyText"/>
        <w:spacing w:line="185" w:lineRule="exact"/>
        <w:ind w:left="1776"/>
        <w:rPr>
          <w:rFonts w:ascii="Noto Sans Mono CJK JP Regular"/>
        </w:rPr>
      </w:pPr>
      <w:r>
        <w:rPr>
          <w:rFonts w:ascii="Noto Sans Mono CJK JP Regular"/>
        </w:rPr>
        <w:t>&lt;property name="targetUrlParameter" value="redirectTo"/&gt;</w:t>
      </w:r>
    </w:p>
    <w:p>
      <w:pPr>
        <w:pStyle w:val="BodyText"/>
        <w:spacing w:line="220" w:lineRule="exact"/>
        <w:ind w:left="1416"/>
        <w:rPr>
          <w:rFonts w:ascii="Noto Sans Mono CJK JP Regular"/>
        </w:rPr>
      </w:pPr>
      <w:r>
        <w:rPr>
          <w:rFonts w:ascii="Noto Sans Mono CJK JP Regular"/>
        </w:rPr>
        <w:t>&lt;/bean&gt;</w:t>
      </w:r>
    </w:p>
    <w:p>
      <w:pPr>
        <w:pStyle w:val="BodyText"/>
        <w:spacing w:line="139" w:lineRule="auto" w:before="31"/>
        <w:ind w:left="1056" w:right="2044" w:firstLine="360"/>
        <w:rPr>
          <w:rFonts w:ascii="Noto Sans Mono CJK JP Regular"/>
        </w:rPr>
      </w:pPr>
      <w:r>
        <w:rPr>
          <w:rFonts w:ascii="Noto Sans Mono CJK JP Regular"/>
        </w:rPr>
        <w:t>&lt;bean id="serverErrorHandler" class="com.apress.pss.terrormovies.security.ServerErrorFailureHandler"/&gt;</w:t>
      </w:r>
    </w:p>
    <w:p>
      <w:pPr>
        <w:pStyle w:val="BodyText"/>
        <w:spacing w:line="267" w:lineRule="exact"/>
        <w:ind w:left="1056"/>
        <w:rPr>
          <w:rFonts w:ascii="Noto Sans Mono CJK JP Regular"/>
        </w:rPr>
      </w:pPr>
      <w:r>
        <w:rPr>
          <w:rFonts w:ascii="Noto Sans Mono CJK JP Regular"/>
        </w:rPr>
        <w:t>&lt;/beans&gt;</w:t>
      </w:r>
    </w:p>
    <w:p>
      <w:pPr>
        <w:pStyle w:val="ListParagraph"/>
        <w:numPr>
          <w:ilvl w:val="3"/>
          <w:numId w:val="9"/>
        </w:numPr>
        <w:tabs>
          <w:tab w:pos="1055" w:val="left" w:leader="none"/>
          <w:tab w:pos="1056" w:val="left" w:leader="none"/>
        </w:tabs>
        <w:spacing w:line="350" w:lineRule="exact" w:before="178" w:after="0"/>
        <w:ind w:left="1056" w:right="0" w:hanging="360"/>
        <w:jc w:val="left"/>
        <w:rPr>
          <w:sz w:val="18"/>
        </w:rPr>
      </w:pPr>
      <w:r>
        <w:rPr>
          <w:w w:val="105"/>
          <w:sz w:val="18"/>
        </w:rPr>
        <w:t>Restart</w:t>
      </w:r>
      <w:r>
        <w:rPr>
          <w:spacing w:val="-12"/>
          <w:w w:val="105"/>
          <w:sz w:val="18"/>
        </w:rPr>
        <w:t> </w:t>
      </w:r>
      <w:r>
        <w:rPr>
          <w:w w:val="105"/>
          <w:sz w:val="18"/>
        </w:rPr>
        <w:t>the</w:t>
      </w:r>
      <w:r>
        <w:rPr>
          <w:spacing w:val="-11"/>
          <w:w w:val="105"/>
          <w:sz w:val="18"/>
        </w:rPr>
        <w:t> </w:t>
      </w:r>
      <w:r>
        <w:rPr>
          <w:w w:val="105"/>
          <w:sz w:val="18"/>
        </w:rPr>
        <w:t>application,</w:t>
      </w:r>
      <w:r>
        <w:rPr>
          <w:spacing w:val="-12"/>
          <w:w w:val="105"/>
          <w:sz w:val="18"/>
        </w:rPr>
        <w:t> </w:t>
      </w:r>
      <w:r>
        <w:rPr>
          <w:w w:val="105"/>
          <w:sz w:val="18"/>
        </w:rPr>
        <w:t>go</w:t>
      </w:r>
      <w:r>
        <w:rPr>
          <w:spacing w:val="-11"/>
          <w:w w:val="105"/>
          <w:sz w:val="18"/>
        </w:rPr>
        <w:t> </w:t>
      </w:r>
      <w:r>
        <w:rPr>
          <w:w w:val="105"/>
          <w:sz w:val="18"/>
        </w:rPr>
        <w:t>to</w:t>
      </w:r>
      <w:r>
        <w:rPr>
          <w:spacing w:val="-12"/>
          <w:w w:val="105"/>
          <w:sz w:val="18"/>
        </w:rPr>
        <w:t> </w:t>
      </w:r>
      <w:hyperlink r:id="rId153">
        <w:r>
          <w:rPr>
            <w:rFonts w:ascii="Noto Sans Mono CJK JP Regular"/>
            <w:color w:val="0000FF"/>
            <w:w w:val="105"/>
            <w:sz w:val="18"/>
          </w:rPr>
          <w:t>http://127.0.0.1:8080/admin/movies</w:t>
        </w:r>
      </w:hyperlink>
      <w:r>
        <w:rPr>
          <w:w w:val="105"/>
          <w:sz w:val="18"/>
        </w:rPr>
        <w:t>,</w:t>
      </w:r>
      <w:r>
        <w:rPr>
          <w:spacing w:val="-11"/>
          <w:w w:val="105"/>
          <w:sz w:val="18"/>
        </w:rPr>
        <w:t> </w:t>
      </w:r>
      <w:r>
        <w:rPr>
          <w:w w:val="105"/>
          <w:sz w:val="18"/>
        </w:rPr>
        <w:t>and</w:t>
      </w:r>
      <w:r>
        <w:rPr>
          <w:spacing w:val="-11"/>
          <w:w w:val="105"/>
          <w:sz w:val="18"/>
        </w:rPr>
        <w:t> </w:t>
      </w:r>
      <w:r>
        <w:rPr>
          <w:w w:val="105"/>
          <w:sz w:val="18"/>
        </w:rPr>
        <w:t>log</w:t>
      </w:r>
      <w:r>
        <w:rPr>
          <w:spacing w:val="-12"/>
          <w:w w:val="105"/>
          <w:sz w:val="18"/>
        </w:rPr>
        <w:t> </w:t>
      </w:r>
      <w:r>
        <w:rPr>
          <w:w w:val="105"/>
          <w:sz w:val="18"/>
        </w:rPr>
        <w:t>in</w:t>
      </w:r>
      <w:r>
        <w:rPr>
          <w:spacing w:val="-11"/>
          <w:w w:val="105"/>
          <w:sz w:val="18"/>
        </w:rPr>
        <w:t> </w:t>
      </w:r>
      <w:r>
        <w:rPr>
          <w:w w:val="105"/>
          <w:sz w:val="18"/>
        </w:rPr>
        <w:t>with</w:t>
      </w:r>
    </w:p>
    <w:p>
      <w:pPr>
        <w:pStyle w:val="BodyText"/>
        <w:spacing w:line="175" w:lineRule="exact"/>
        <w:ind w:left="1056"/>
      </w:pPr>
      <w:r>
        <w:rPr>
          <w:b/>
          <w:w w:val="110"/>
        </w:rPr>
        <w:t>admin</w:t>
      </w:r>
      <w:r>
        <w:rPr>
          <w:w w:val="110"/>
        </w:rPr>
        <w:t>/</w:t>
      </w:r>
      <w:r>
        <w:rPr>
          <w:b/>
          <w:w w:val="110"/>
        </w:rPr>
        <w:t>admin</w:t>
      </w:r>
      <w:r>
        <w:rPr>
          <w:w w:val="110"/>
        </w:rPr>
        <w:t>. You should be able to reach the page without problems.</w:t>
      </w:r>
    </w:p>
    <w:p>
      <w:pPr>
        <w:pStyle w:val="ListParagraph"/>
        <w:numPr>
          <w:ilvl w:val="3"/>
          <w:numId w:val="9"/>
        </w:numPr>
        <w:tabs>
          <w:tab w:pos="1055" w:val="left" w:leader="none"/>
          <w:tab w:pos="1056" w:val="left" w:leader="none"/>
        </w:tabs>
        <w:spacing w:line="139" w:lineRule="auto" w:before="147" w:after="0"/>
        <w:ind w:left="1056" w:right="1676" w:hanging="360"/>
        <w:jc w:val="left"/>
        <w:rPr>
          <w:sz w:val="18"/>
        </w:rPr>
      </w:pPr>
      <w:r>
        <w:rPr>
          <w:w w:val="105"/>
          <w:sz w:val="18"/>
        </w:rPr>
        <w:t>Change</w:t>
      </w:r>
      <w:r>
        <w:rPr>
          <w:spacing w:val="-14"/>
          <w:w w:val="105"/>
          <w:sz w:val="18"/>
        </w:rPr>
        <w:t> </w:t>
      </w:r>
      <w:r>
        <w:rPr>
          <w:w w:val="105"/>
          <w:sz w:val="18"/>
        </w:rPr>
        <w:t>the</w:t>
      </w:r>
      <w:r>
        <w:rPr>
          <w:spacing w:val="-13"/>
          <w:w w:val="105"/>
          <w:sz w:val="18"/>
        </w:rPr>
        <w:t> </w:t>
      </w:r>
      <w:r>
        <w:rPr>
          <w:w w:val="105"/>
          <w:sz w:val="18"/>
        </w:rPr>
        <w:t>age</w:t>
      </w:r>
      <w:r>
        <w:rPr>
          <w:spacing w:val="-13"/>
          <w:w w:val="105"/>
          <w:sz w:val="18"/>
        </w:rPr>
        <w:t> </w:t>
      </w:r>
      <w:r>
        <w:rPr>
          <w:w w:val="105"/>
          <w:sz w:val="18"/>
        </w:rPr>
        <w:t>of</w:t>
      </w:r>
      <w:r>
        <w:rPr>
          <w:spacing w:val="-14"/>
          <w:w w:val="105"/>
          <w:sz w:val="18"/>
        </w:rPr>
        <w:t> </w:t>
      </w:r>
      <w:r>
        <w:rPr>
          <w:w w:val="105"/>
          <w:sz w:val="18"/>
        </w:rPr>
        <w:t>the</w:t>
      </w:r>
      <w:r>
        <w:rPr>
          <w:spacing w:val="-13"/>
          <w:w w:val="105"/>
          <w:sz w:val="18"/>
        </w:rPr>
        <w:t> </w:t>
      </w:r>
      <w:r>
        <w:rPr>
          <w:w w:val="105"/>
          <w:sz w:val="18"/>
        </w:rPr>
        <w:t>user</w:t>
      </w:r>
      <w:r>
        <w:rPr>
          <w:spacing w:val="-13"/>
          <w:w w:val="105"/>
          <w:sz w:val="18"/>
        </w:rPr>
        <w:t> </w:t>
      </w:r>
      <w:r>
        <w:rPr>
          <w:w w:val="105"/>
          <w:sz w:val="18"/>
        </w:rPr>
        <w:t>in</w:t>
      </w:r>
      <w:r>
        <w:rPr>
          <w:spacing w:val="-13"/>
          <w:w w:val="105"/>
          <w:sz w:val="18"/>
        </w:rPr>
        <w:t> </w:t>
      </w:r>
      <w:r>
        <w:rPr>
          <w:w w:val="105"/>
          <w:sz w:val="18"/>
        </w:rPr>
        <w:t>the</w:t>
      </w:r>
      <w:r>
        <w:rPr>
          <w:spacing w:val="-14"/>
          <w:w w:val="105"/>
          <w:sz w:val="18"/>
        </w:rPr>
        <w:t> </w:t>
      </w:r>
      <w:r>
        <w:rPr>
          <w:rFonts w:ascii="Noto Sans Mono CJK JP Regular"/>
          <w:w w:val="105"/>
          <w:sz w:val="18"/>
        </w:rPr>
        <w:t>applicationContext-security.xml</w:t>
      </w:r>
      <w:r>
        <w:rPr>
          <w:rFonts w:ascii="Noto Sans Mono CJK JP Regular"/>
          <w:spacing w:val="-60"/>
          <w:w w:val="105"/>
          <w:sz w:val="18"/>
        </w:rPr>
        <w:t> </w:t>
      </w:r>
      <w:r>
        <w:rPr>
          <w:w w:val="105"/>
          <w:sz w:val="18"/>
        </w:rPr>
        <w:t>file</w:t>
      </w:r>
      <w:r>
        <w:rPr>
          <w:spacing w:val="-14"/>
          <w:w w:val="105"/>
          <w:sz w:val="18"/>
        </w:rPr>
        <w:t> </w:t>
      </w:r>
      <w:r>
        <w:rPr>
          <w:w w:val="105"/>
          <w:sz w:val="18"/>
        </w:rPr>
        <w:t>to</w:t>
      </w:r>
      <w:r>
        <w:rPr>
          <w:spacing w:val="-13"/>
          <w:w w:val="105"/>
          <w:sz w:val="18"/>
        </w:rPr>
        <w:t> </w:t>
      </w:r>
      <w:r>
        <w:rPr>
          <w:w w:val="105"/>
          <w:sz w:val="18"/>
        </w:rPr>
        <w:t>17,</w:t>
      </w:r>
      <w:r>
        <w:rPr>
          <w:spacing w:val="-13"/>
          <w:w w:val="105"/>
          <w:sz w:val="18"/>
        </w:rPr>
        <w:t> </w:t>
      </w:r>
      <w:r>
        <w:rPr>
          <w:w w:val="105"/>
          <w:sz w:val="18"/>
        </w:rPr>
        <w:t>restart</w:t>
      </w:r>
      <w:r>
        <w:rPr>
          <w:spacing w:val="-13"/>
          <w:w w:val="105"/>
          <w:sz w:val="18"/>
        </w:rPr>
        <w:t> </w:t>
      </w:r>
      <w:r>
        <w:rPr>
          <w:w w:val="105"/>
          <w:sz w:val="18"/>
        </w:rPr>
        <w:t>the application,</w:t>
      </w:r>
      <w:r>
        <w:rPr>
          <w:spacing w:val="-28"/>
          <w:w w:val="105"/>
          <w:sz w:val="18"/>
        </w:rPr>
        <w:t> </w:t>
      </w:r>
      <w:r>
        <w:rPr>
          <w:w w:val="105"/>
          <w:sz w:val="18"/>
        </w:rPr>
        <w:t>and</w:t>
      </w:r>
      <w:r>
        <w:rPr>
          <w:spacing w:val="-28"/>
          <w:w w:val="105"/>
          <w:sz w:val="18"/>
        </w:rPr>
        <w:t> </w:t>
      </w:r>
      <w:r>
        <w:rPr>
          <w:w w:val="105"/>
          <w:sz w:val="18"/>
        </w:rPr>
        <w:t>go</w:t>
      </w:r>
      <w:r>
        <w:rPr>
          <w:spacing w:val="-28"/>
          <w:w w:val="105"/>
          <w:sz w:val="18"/>
        </w:rPr>
        <w:t> </w:t>
      </w:r>
      <w:r>
        <w:rPr>
          <w:w w:val="105"/>
          <w:sz w:val="18"/>
        </w:rPr>
        <w:t>to</w:t>
      </w:r>
      <w:r>
        <w:rPr>
          <w:spacing w:val="-28"/>
          <w:w w:val="105"/>
          <w:sz w:val="18"/>
        </w:rPr>
        <w:t> </w:t>
      </w:r>
      <w:hyperlink r:id="rId153">
        <w:r>
          <w:rPr>
            <w:rFonts w:ascii="Noto Sans Mono CJK JP Regular"/>
            <w:color w:val="0000FF"/>
            <w:w w:val="105"/>
            <w:sz w:val="18"/>
          </w:rPr>
          <w:t>http://127.0.0.1/admin/movies</w:t>
        </w:r>
      </w:hyperlink>
      <w:r>
        <w:rPr>
          <w:w w:val="105"/>
          <w:sz w:val="18"/>
        </w:rPr>
        <w:t>.</w:t>
      </w:r>
      <w:r>
        <w:rPr>
          <w:spacing w:val="-28"/>
          <w:w w:val="105"/>
          <w:sz w:val="18"/>
        </w:rPr>
        <w:t> </w:t>
      </w:r>
      <w:r>
        <w:rPr>
          <w:w w:val="105"/>
          <w:sz w:val="18"/>
        </w:rPr>
        <w:t>Log</w:t>
      </w:r>
      <w:r>
        <w:rPr>
          <w:spacing w:val="-27"/>
          <w:w w:val="105"/>
          <w:sz w:val="18"/>
        </w:rPr>
        <w:t> </w:t>
      </w:r>
      <w:r>
        <w:rPr>
          <w:w w:val="105"/>
          <w:sz w:val="18"/>
        </w:rPr>
        <w:t>in</w:t>
      </w:r>
      <w:r>
        <w:rPr>
          <w:spacing w:val="-28"/>
          <w:w w:val="105"/>
          <w:sz w:val="18"/>
        </w:rPr>
        <w:t> </w:t>
      </w:r>
      <w:r>
        <w:rPr>
          <w:w w:val="105"/>
          <w:sz w:val="18"/>
        </w:rPr>
        <w:t>with</w:t>
      </w:r>
      <w:r>
        <w:rPr>
          <w:spacing w:val="-28"/>
          <w:w w:val="105"/>
          <w:sz w:val="18"/>
        </w:rPr>
        <w:t> </w:t>
      </w:r>
      <w:r>
        <w:rPr>
          <w:b/>
          <w:w w:val="105"/>
          <w:sz w:val="18"/>
        </w:rPr>
        <w:t>admin</w:t>
      </w:r>
      <w:r>
        <w:rPr>
          <w:rFonts w:ascii="Noto Sans Mono CJK JP Regular"/>
          <w:w w:val="105"/>
          <w:sz w:val="18"/>
        </w:rPr>
        <w:t>/</w:t>
      </w:r>
      <w:r>
        <w:rPr>
          <w:b/>
          <w:w w:val="105"/>
          <w:sz w:val="18"/>
        </w:rPr>
        <w:t>admin</w:t>
      </w:r>
      <w:r>
        <w:rPr>
          <w:rFonts w:ascii="Noto Sans Mono CJK JP Regular"/>
          <w:w w:val="105"/>
          <w:sz w:val="18"/>
        </w:rPr>
        <w:t>.</w:t>
      </w:r>
      <w:r>
        <w:rPr>
          <w:rFonts w:ascii="Noto Sans Mono CJK JP Regular"/>
          <w:spacing w:val="-75"/>
          <w:w w:val="105"/>
          <w:sz w:val="18"/>
        </w:rPr>
        <w:t> </w:t>
      </w:r>
      <w:r>
        <w:rPr>
          <w:spacing w:val="-5"/>
          <w:w w:val="105"/>
          <w:sz w:val="18"/>
        </w:rPr>
        <w:t>You</w:t>
      </w:r>
    </w:p>
    <w:p>
      <w:pPr>
        <w:pStyle w:val="BodyText"/>
        <w:spacing w:line="191" w:lineRule="exact"/>
        <w:ind w:left="1056"/>
      </w:pPr>
      <w:r>
        <w:rPr>
          <w:w w:val="105"/>
        </w:rPr>
        <w:t>should be denied access to the page. Figure </w:t>
      </w:r>
      <w:r>
        <w:rPr>
          <w:color w:val="0000FF"/>
          <w:w w:val="105"/>
        </w:rPr>
        <w:t>4-26 </w:t>
      </w:r>
      <w:r>
        <w:rPr>
          <w:w w:val="105"/>
        </w:rPr>
        <w:t>shows this last case.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1"/>
        </w:rPr>
      </w:pPr>
    </w:p>
    <w:p>
      <w:pPr>
        <w:pStyle w:val="Heading6"/>
        <w:rPr>
          <w:rFonts w:ascii="Times New Roman"/>
        </w:rPr>
      </w:pPr>
      <w:r>
        <w:rPr>
          <w:rFonts w:ascii="Times New Roman"/>
        </w:rPr>
        <w:t>94</w:t>
      </w:r>
    </w:p>
    <w:p>
      <w:pPr>
        <w:spacing w:after="0"/>
        <w:rPr>
          <w:rFonts w:ascii="Times New Roman"/>
        </w:rPr>
        <w:sectPr>
          <w:pgSz w:w="10800" w:h="13320"/>
          <w:pgMar w:header="0" w:footer="121" w:top="420" w:bottom="320" w:left="600" w:right="600"/>
        </w:sectPr>
      </w:pPr>
    </w:p>
    <w:p>
      <w:pPr>
        <w:pStyle w:val="BodyText"/>
        <w:rPr>
          <w:sz w:val="20"/>
        </w:rPr>
      </w:pPr>
    </w:p>
    <w:p>
      <w:pPr>
        <w:pStyle w:val="BodyText"/>
        <w:rPr>
          <w:sz w:val="20"/>
        </w:rPr>
      </w:pPr>
    </w:p>
    <w:p>
      <w:pPr>
        <w:pStyle w:val="BodyText"/>
        <w:spacing w:before="5"/>
        <w:rPr>
          <w:sz w:val="10"/>
        </w:rPr>
      </w:pPr>
    </w:p>
    <w:p>
      <w:pPr>
        <w:pStyle w:val="BodyText"/>
        <w:ind w:left="480"/>
        <w:rPr>
          <w:sz w:val="20"/>
        </w:rPr>
      </w:pPr>
      <w:r>
        <w:rPr>
          <w:sz w:val="20"/>
        </w:rPr>
        <w:drawing>
          <wp:inline distT="0" distB="0" distL="0" distR="0">
            <wp:extent cx="2728340" cy="1712214"/>
            <wp:effectExtent l="0" t="0" r="0" b="0"/>
            <wp:docPr id="77" name="image115.jpeg" descr=""/>
            <wp:cNvGraphicFramePr>
              <a:graphicFrameLocks noChangeAspect="1"/>
            </wp:cNvGraphicFramePr>
            <a:graphic>
              <a:graphicData uri="http://schemas.openxmlformats.org/drawingml/2006/picture">
                <pic:pic>
                  <pic:nvPicPr>
                    <pic:cNvPr id="78" name="image115.jpeg"/>
                    <pic:cNvPicPr/>
                  </pic:nvPicPr>
                  <pic:blipFill>
                    <a:blip r:embed="rId154" cstate="print"/>
                    <a:stretch>
                      <a:fillRect/>
                    </a:stretch>
                  </pic:blipFill>
                  <pic:spPr>
                    <a:xfrm>
                      <a:off x="0" y="0"/>
                      <a:ext cx="2728340" cy="1712214"/>
                    </a:xfrm>
                    <a:prstGeom prst="rect">
                      <a:avLst/>
                    </a:prstGeom>
                  </pic:spPr>
                </pic:pic>
              </a:graphicData>
            </a:graphic>
          </wp:inline>
        </w:drawing>
      </w:r>
      <w:r>
        <w:rPr>
          <w:sz w:val="20"/>
        </w:rPr>
      </w:r>
    </w:p>
    <w:p>
      <w:pPr>
        <w:pStyle w:val="BodyText"/>
        <w:rPr>
          <w:sz w:val="20"/>
        </w:rPr>
      </w:pPr>
    </w:p>
    <w:p>
      <w:pPr>
        <w:pStyle w:val="BodyText"/>
        <w:spacing w:before="2"/>
        <w:rPr>
          <w:sz w:val="20"/>
        </w:rPr>
      </w:pPr>
    </w:p>
    <w:p>
      <w:pPr>
        <w:spacing w:before="0"/>
        <w:ind w:left="480" w:right="0" w:firstLine="0"/>
        <w:jc w:val="left"/>
        <w:rPr>
          <w:i/>
          <w:sz w:val="18"/>
        </w:rPr>
      </w:pPr>
      <w:bookmarkStart w:name="_bookmark93" w:id="100"/>
      <w:bookmarkEnd w:id="100"/>
      <w:r>
        <w:rPr/>
      </w:r>
      <w:r>
        <w:rPr>
          <w:b/>
          <w:i/>
          <w:w w:val="105"/>
          <w:sz w:val="18"/>
        </w:rPr>
        <w:t>Figure 4-26. </w:t>
      </w:r>
      <w:r>
        <w:rPr>
          <w:i/>
          <w:w w:val="105"/>
          <w:sz w:val="18"/>
        </w:rPr>
        <w:t>Access denied because the user is underage</w:t>
      </w:r>
    </w:p>
    <w:p>
      <w:pPr>
        <w:spacing w:before="84"/>
        <w:ind w:left="480" w:right="0" w:firstLine="0"/>
        <w:jc w:val="left"/>
        <w:rPr>
          <w:rFonts w:ascii="Arial" w:hAnsi="Arial"/>
          <w:sz w:val="16"/>
        </w:rPr>
      </w:pPr>
      <w:r>
        <w:rPr/>
        <w:br w:type="column"/>
      </w:r>
      <w:r>
        <w:rPr>
          <w:rFonts w:ascii="Arial" w:hAnsi="Arial"/>
          <w:sz w:val="16"/>
        </w:rPr>
        <w:t>Chapter</w:t>
      </w:r>
      <w:r>
        <w:rPr>
          <w:rFonts w:ascii="Arial" w:hAnsi="Arial"/>
          <w:spacing w:val="-23"/>
          <w:sz w:val="16"/>
        </w:rPr>
        <w:t> </w:t>
      </w:r>
      <w:r>
        <w:rPr>
          <w:rFonts w:ascii="Arial" w:hAnsi="Arial"/>
          <w:sz w:val="16"/>
        </w:rPr>
        <w:t>4</w:t>
      </w:r>
      <w:r>
        <w:rPr>
          <w:rFonts w:ascii="Arial" w:hAnsi="Arial"/>
          <w:spacing w:val="-22"/>
          <w:sz w:val="16"/>
        </w:rPr>
        <w:t> </w:t>
      </w:r>
      <w:r>
        <w:rPr>
          <w:rFonts w:ascii="Wingdings" w:hAnsi="Wingdings"/>
          <w:color w:val="CFD0D0"/>
          <w:sz w:val="16"/>
        </w:rPr>
        <w:t></w:t>
      </w:r>
      <w:r>
        <w:rPr>
          <w:color w:val="CFD0D0"/>
          <w:spacing w:val="-21"/>
          <w:sz w:val="16"/>
        </w:rPr>
        <w:t> </w:t>
      </w:r>
      <w:r>
        <w:rPr>
          <w:rFonts w:ascii="Arial" w:hAnsi="Arial"/>
          <w:sz w:val="16"/>
        </w:rPr>
        <w:t>Web</w:t>
      </w:r>
      <w:r>
        <w:rPr>
          <w:rFonts w:ascii="Arial" w:hAnsi="Arial"/>
          <w:spacing w:val="-22"/>
          <w:sz w:val="16"/>
        </w:rPr>
        <w:t> </w:t>
      </w:r>
      <w:r>
        <w:rPr>
          <w:rFonts w:ascii="Arial" w:hAnsi="Arial"/>
          <w:sz w:val="16"/>
        </w:rPr>
        <w:t>SeCurity</w:t>
      </w:r>
    </w:p>
    <w:p>
      <w:pPr>
        <w:spacing w:after="0"/>
        <w:jc w:val="left"/>
        <w:rPr>
          <w:rFonts w:ascii="Arial" w:hAnsi="Arial"/>
          <w:sz w:val="16"/>
        </w:rPr>
        <w:sectPr>
          <w:pgSz w:w="10800" w:h="13320"/>
          <w:pgMar w:header="0" w:footer="121" w:top="420" w:bottom="320" w:left="600" w:right="600"/>
          <w:cols w:num="2" w:equalWidth="0">
            <w:col w:w="4840" w:space="2400"/>
            <w:col w:w="2360"/>
          </w:cols>
        </w:sectPr>
      </w:pPr>
    </w:p>
    <w:p>
      <w:pPr>
        <w:pStyle w:val="BodyText"/>
        <w:spacing w:before="4"/>
        <w:rPr>
          <w:rFonts w:ascii="Arial"/>
          <w:sz w:val="25"/>
        </w:rPr>
      </w:pPr>
    </w:p>
    <w:p>
      <w:pPr>
        <w:pStyle w:val="BodyText"/>
        <w:spacing w:line="254" w:lineRule="auto" w:before="88"/>
        <w:ind w:left="480" w:right="486" w:firstLine="360"/>
      </w:pPr>
      <w:r>
        <w:rPr>
          <w:w w:val="110"/>
        </w:rPr>
        <w:t>As</w:t>
      </w:r>
      <w:r>
        <w:rPr>
          <w:spacing w:val="-21"/>
          <w:w w:val="110"/>
        </w:rPr>
        <w:t> </w:t>
      </w:r>
      <w:r>
        <w:rPr>
          <w:w w:val="110"/>
        </w:rPr>
        <w:t>you</w:t>
      </w:r>
      <w:r>
        <w:rPr>
          <w:spacing w:val="-21"/>
          <w:w w:val="110"/>
        </w:rPr>
        <w:t> </w:t>
      </w:r>
      <w:r>
        <w:rPr>
          <w:w w:val="110"/>
        </w:rPr>
        <w:t>can</w:t>
      </w:r>
      <w:r>
        <w:rPr>
          <w:spacing w:val="-21"/>
          <w:w w:val="110"/>
        </w:rPr>
        <w:t> </w:t>
      </w:r>
      <w:r>
        <w:rPr>
          <w:w w:val="110"/>
        </w:rPr>
        <w:t>see</w:t>
      </w:r>
      <w:r>
        <w:rPr>
          <w:spacing w:val="-21"/>
          <w:w w:val="110"/>
        </w:rPr>
        <w:t> </w:t>
      </w:r>
      <w:r>
        <w:rPr>
          <w:w w:val="110"/>
        </w:rPr>
        <w:t>from</w:t>
      </w:r>
      <w:r>
        <w:rPr>
          <w:spacing w:val="-21"/>
          <w:w w:val="110"/>
        </w:rPr>
        <w:t> </w:t>
      </w:r>
      <w:r>
        <w:rPr>
          <w:w w:val="110"/>
        </w:rPr>
        <w:t>the</w:t>
      </w:r>
      <w:r>
        <w:rPr>
          <w:spacing w:val="-21"/>
          <w:w w:val="110"/>
        </w:rPr>
        <w:t> </w:t>
      </w:r>
      <w:r>
        <w:rPr>
          <w:w w:val="110"/>
        </w:rPr>
        <w:t>preceding</w:t>
      </w:r>
      <w:r>
        <w:rPr>
          <w:spacing w:val="-21"/>
          <w:w w:val="110"/>
        </w:rPr>
        <w:t> </w:t>
      </w:r>
      <w:r>
        <w:rPr>
          <w:w w:val="110"/>
        </w:rPr>
        <w:t>description,</w:t>
      </w:r>
      <w:r>
        <w:rPr>
          <w:spacing w:val="-21"/>
          <w:w w:val="110"/>
        </w:rPr>
        <w:t> </w:t>
      </w:r>
      <w:r>
        <w:rPr>
          <w:w w:val="110"/>
        </w:rPr>
        <w:t>SpEL</w:t>
      </w:r>
      <w:r>
        <w:rPr>
          <w:spacing w:val="-20"/>
          <w:w w:val="110"/>
        </w:rPr>
        <w:t> </w:t>
      </w:r>
      <w:r>
        <w:rPr>
          <w:w w:val="110"/>
        </w:rPr>
        <w:t>can</w:t>
      </w:r>
      <w:r>
        <w:rPr>
          <w:spacing w:val="-21"/>
          <w:w w:val="110"/>
        </w:rPr>
        <w:t> </w:t>
      </w:r>
      <w:r>
        <w:rPr>
          <w:w w:val="110"/>
        </w:rPr>
        <w:t>be</w:t>
      </w:r>
      <w:r>
        <w:rPr>
          <w:spacing w:val="-21"/>
          <w:w w:val="110"/>
        </w:rPr>
        <w:t> </w:t>
      </w:r>
      <w:r>
        <w:rPr>
          <w:w w:val="110"/>
        </w:rPr>
        <w:t>really</w:t>
      </w:r>
      <w:r>
        <w:rPr>
          <w:spacing w:val="-21"/>
          <w:w w:val="110"/>
        </w:rPr>
        <w:t> </w:t>
      </w:r>
      <w:r>
        <w:rPr>
          <w:w w:val="110"/>
        </w:rPr>
        <w:t>powerful</w:t>
      </w:r>
      <w:r>
        <w:rPr>
          <w:spacing w:val="-21"/>
          <w:w w:val="110"/>
        </w:rPr>
        <w:t> </w:t>
      </w:r>
      <w:r>
        <w:rPr>
          <w:w w:val="110"/>
        </w:rPr>
        <w:t>and</w:t>
      </w:r>
      <w:r>
        <w:rPr>
          <w:spacing w:val="-21"/>
          <w:w w:val="110"/>
        </w:rPr>
        <w:t> </w:t>
      </w:r>
      <w:r>
        <w:rPr>
          <w:w w:val="110"/>
        </w:rPr>
        <w:t>you</w:t>
      </w:r>
      <w:r>
        <w:rPr>
          <w:spacing w:val="-21"/>
          <w:w w:val="110"/>
        </w:rPr>
        <w:t> </w:t>
      </w:r>
      <w:r>
        <w:rPr>
          <w:w w:val="110"/>
        </w:rPr>
        <w:t>can</w:t>
      </w:r>
      <w:r>
        <w:rPr>
          <w:spacing w:val="-21"/>
          <w:w w:val="110"/>
        </w:rPr>
        <w:t> </w:t>
      </w:r>
      <w:r>
        <w:rPr>
          <w:w w:val="110"/>
        </w:rPr>
        <w:t>make</w:t>
      </w:r>
      <w:r>
        <w:rPr>
          <w:spacing w:val="-21"/>
          <w:w w:val="110"/>
        </w:rPr>
        <w:t> </w:t>
      </w:r>
      <w:r>
        <w:rPr>
          <w:w w:val="110"/>
        </w:rPr>
        <w:t>it</w:t>
      </w:r>
      <w:r>
        <w:rPr>
          <w:spacing w:val="-20"/>
          <w:w w:val="110"/>
        </w:rPr>
        <w:t> </w:t>
      </w:r>
      <w:r>
        <w:rPr>
          <w:w w:val="110"/>
        </w:rPr>
        <w:t>do</w:t>
      </w:r>
      <w:r>
        <w:rPr>
          <w:spacing w:val="-21"/>
          <w:w w:val="110"/>
        </w:rPr>
        <w:t> </w:t>
      </w:r>
      <w:r>
        <w:rPr>
          <w:w w:val="110"/>
        </w:rPr>
        <w:t>almost anything</w:t>
      </w:r>
      <w:r>
        <w:rPr>
          <w:spacing w:val="-25"/>
          <w:w w:val="110"/>
        </w:rPr>
        <w:t> </w:t>
      </w:r>
      <w:r>
        <w:rPr>
          <w:w w:val="110"/>
        </w:rPr>
        <w:t>you</w:t>
      </w:r>
      <w:r>
        <w:rPr>
          <w:spacing w:val="-25"/>
          <w:w w:val="110"/>
        </w:rPr>
        <w:t> </w:t>
      </w:r>
      <w:r>
        <w:rPr>
          <w:w w:val="110"/>
        </w:rPr>
        <w:t>want,</w:t>
      </w:r>
      <w:r>
        <w:rPr>
          <w:spacing w:val="-24"/>
          <w:w w:val="110"/>
        </w:rPr>
        <w:t> </w:t>
      </w:r>
      <w:r>
        <w:rPr>
          <w:w w:val="110"/>
        </w:rPr>
        <w:t>provided</w:t>
      </w:r>
      <w:r>
        <w:rPr>
          <w:spacing w:val="-25"/>
          <w:w w:val="110"/>
        </w:rPr>
        <w:t> </w:t>
      </w:r>
      <w:r>
        <w:rPr>
          <w:w w:val="110"/>
        </w:rPr>
        <w:t>that</w:t>
      </w:r>
      <w:r>
        <w:rPr>
          <w:spacing w:val="-24"/>
          <w:w w:val="110"/>
        </w:rPr>
        <w:t> </w:t>
      </w:r>
      <w:r>
        <w:rPr>
          <w:w w:val="110"/>
        </w:rPr>
        <w:t>you</w:t>
      </w:r>
      <w:r>
        <w:rPr>
          <w:spacing w:val="-25"/>
          <w:w w:val="110"/>
        </w:rPr>
        <w:t> </w:t>
      </w:r>
      <w:r>
        <w:rPr>
          <w:w w:val="110"/>
        </w:rPr>
        <w:t>execute</w:t>
      </w:r>
      <w:r>
        <w:rPr>
          <w:spacing w:val="-24"/>
          <w:w w:val="110"/>
        </w:rPr>
        <w:t> </w:t>
      </w:r>
      <w:r>
        <w:rPr>
          <w:w w:val="110"/>
        </w:rPr>
        <w:t>the</w:t>
      </w:r>
      <w:r>
        <w:rPr>
          <w:spacing w:val="-25"/>
          <w:w w:val="110"/>
        </w:rPr>
        <w:t> </w:t>
      </w:r>
      <w:r>
        <w:rPr>
          <w:w w:val="110"/>
        </w:rPr>
        <w:t>expressions</w:t>
      </w:r>
      <w:r>
        <w:rPr>
          <w:spacing w:val="-25"/>
          <w:w w:val="110"/>
        </w:rPr>
        <w:t> </w:t>
      </w:r>
      <w:r>
        <w:rPr>
          <w:w w:val="110"/>
        </w:rPr>
        <w:t>in</w:t>
      </w:r>
      <w:r>
        <w:rPr>
          <w:spacing w:val="-24"/>
          <w:w w:val="110"/>
        </w:rPr>
        <w:t> </w:t>
      </w:r>
      <w:r>
        <w:rPr>
          <w:w w:val="110"/>
        </w:rPr>
        <w:t>the</w:t>
      </w:r>
      <w:r>
        <w:rPr>
          <w:spacing w:val="-25"/>
          <w:w w:val="110"/>
        </w:rPr>
        <w:t> </w:t>
      </w:r>
      <w:r>
        <w:rPr>
          <w:w w:val="110"/>
        </w:rPr>
        <w:t>context</w:t>
      </w:r>
      <w:r>
        <w:rPr>
          <w:spacing w:val="-24"/>
          <w:w w:val="110"/>
        </w:rPr>
        <w:t> </w:t>
      </w:r>
      <w:r>
        <w:rPr>
          <w:w w:val="110"/>
        </w:rPr>
        <w:t>of</w:t>
      </w:r>
      <w:r>
        <w:rPr>
          <w:spacing w:val="-25"/>
          <w:w w:val="110"/>
        </w:rPr>
        <w:t> </w:t>
      </w:r>
      <w:r>
        <w:rPr>
          <w:w w:val="110"/>
        </w:rPr>
        <w:t>the</w:t>
      </w:r>
      <w:r>
        <w:rPr>
          <w:spacing w:val="-24"/>
          <w:w w:val="110"/>
        </w:rPr>
        <w:t> </w:t>
      </w:r>
      <w:r>
        <w:rPr>
          <w:w w:val="110"/>
        </w:rPr>
        <w:t>object</w:t>
      </w:r>
      <w:r>
        <w:rPr>
          <w:spacing w:val="-25"/>
          <w:w w:val="110"/>
        </w:rPr>
        <w:t> </w:t>
      </w:r>
      <w:r>
        <w:rPr>
          <w:w w:val="110"/>
        </w:rPr>
        <w:t>you</w:t>
      </w:r>
      <w:r>
        <w:rPr>
          <w:spacing w:val="-25"/>
          <w:w w:val="110"/>
        </w:rPr>
        <w:t> </w:t>
      </w:r>
      <w:r>
        <w:rPr>
          <w:w w:val="110"/>
        </w:rPr>
        <w:t>need.</w:t>
      </w:r>
      <w:r>
        <w:rPr>
          <w:spacing w:val="-24"/>
          <w:w w:val="110"/>
        </w:rPr>
        <w:t> </w:t>
      </w:r>
      <w:r>
        <w:rPr>
          <w:w w:val="110"/>
        </w:rPr>
        <w:t>Basically,</w:t>
      </w:r>
      <w:r>
        <w:rPr>
          <w:spacing w:val="-25"/>
          <w:w w:val="110"/>
        </w:rPr>
        <w:t> </w:t>
      </w:r>
      <w:r>
        <w:rPr>
          <w:w w:val="110"/>
        </w:rPr>
        <w:t>you could</w:t>
      </w:r>
      <w:r>
        <w:rPr>
          <w:spacing w:val="-16"/>
          <w:w w:val="110"/>
        </w:rPr>
        <w:t> </w:t>
      </w:r>
      <w:r>
        <w:rPr>
          <w:w w:val="110"/>
        </w:rPr>
        <w:t>extend</w:t>
      </w:r>
      <w:r>
        <w:rPr>
          <w:spacing w:val="-16"/>
          <w:w w:val="110"/>
        </w:rPr>
        <w:t> </w:t>
      </w:r>
      <w:r>
        <w:rPr>
          <w:w w:val="110"/>
        </w:rPr>
        <w:t>the</w:t>
      </w:r>
      <w:r>
        <w:rPr>
          <w:spacing w:val="-16"/>
          <w:w w:val="110"/>
        </w:rPr>
        <w:t> </w:t>
      </w:r>
      <w:r>
        <w:rPr>
          <w:w w:val="110"/>
        </w:rPr>
        <w:t>expression</w:t>
      </w:r>
      <w:r>
        <w:rPr>
          <w:spacing w:val="-16"/>
          <w:w w:val="110"/>
        </w:rPr>
        <w:t> </w:t>
      </w:r>
      <w:r>
        <w:rPr>
          <w:w w:val="110"/>
        </w:rPr>
        <w:t>root</w:t>
      </w:r>
      <w:r>
        <w:rPr>
          <w:spacing w:val="-15"/>
          <w:w w:val="110"/>
        </w:rPr>
        <w:t> </w:t>
      </w:r>
      <w:r>
        <w:rPr>
          <w:w w:val="110"/>
        </w:rPr>
        <w:t>as</w:t>
      </w:r>
      <w:r>
        <w:rPr>
          <w:spacing w:val="-16"/>
          <w:w w:val="110"/>
        </w:rPr>
        <w:t> </w:t>
      </w:r>
      <w:r>
        <w:rPr>
          <w:w w:val="110"/>
        </w:rPr>
        <w:t>much</w:t>
      </w:r>
      <w:r>
        <w:rPr>
          <w:spacing w:val="-16"/>
          <w:w w:val="110"/>
        </w:rPr>
        <w:t> </w:t>
      </w:r>
      <w:r>
        <w:rPr>
          <w:w w:val="110"/>
        </w:rPr>
        <w:t>as</w:t>
      </w:r>
      <w:r>
        <w:rPr>
          <w:spacing w:val="-16"/>
          <w:w w:val="110"/>
        </w:rPr>
        <w:t> </w:t>
      </w:r>
      <w:r>
        <w:rPr>
          <w:w w:val="110"/>
        </w:rPr>
        <w:t>you</w:t>
      </w:r>
      <w:r>
        <w:rPr>
          <w:spacing w:val="-15"/>
          <w:w w:val="110"/>
        </w:rPr>
        <w:t> </w:t>
      </w:r>
      <w:r>
        <w:rPr>
          <w:w w:val="110"/>
        </w:rPr>
        <w:t>want</w:t>
      </w:r>
      <w:r>
        <w:rPr>
          <w:spacing w:val="-16"/>
          <w:w w:val="110"/>
        </w:rPr>
        <w:t> </w:t>
      </w:r>
      <w:r>
        <w:rPr>
          <w:w w:val="110"/>
        </w:rPr>
        <w:t>to</w:t>
      </w:r>
      <w:r>
        <w:rPr>
          <w:spacing w:val="-16"/>
          <w:w w:val="110"/>
        </w:rPr>
        <w:t> </w:t>
      </w:r>
      <w:r>
        <w:rPr>
          <w:w w:val="110"/>
        </w:rPr>
        <w:t>handle</w:t>
      </w:r>
      <w:r>
        <w:rPr>
          <w:spacing w:val="-16"/>
          <w:w w:val="110"/>
        </w:rPr>
        <w:t> </w:t>
      </w:r>
      <w:r>
        <w:rPr>
          <w:w w:val="110"/>
        </w:rPr>
        <w:t>different</w:t>
      </w:r>
      <w:r>
        <w:rPr>
          <w:spacing w:val="-15"/>
          <w:w w:val="110"/>
        </w:rPr>
        <w:t> </w:t>
      </w:r>
      <w:r>
        <w:rPr>
          <w:w w:val="110"/>
        </w:rPr>
        <w:t>methods</w:t>
      </w:r>
      <w:r>
        <w:rPr>
          <w:spacing w:val="-16"/>
          <w:w w:val="110"/>
        </w:rPr>
        <w:t> </w:t>
      </w:r>
      <w:r>
        <w:rPr>
          <w:w w:val="110"/>
        </w:rPr>
        <w:t>that</w:t>
      </w:r>
      <w:r>
        <w:rPr>
          <w:spacing w:val="-16"/>
          <w:w w:val="110"/>
        </w:rPr>
        <w:t> </w:t>
      </w:r>
      <w:r>
        <w:rPr>
          <w:w w:val="110"/>
        </w:rPr>
        <w:t>you</w:t>
      </w:r>
      <w:r>
        <w:rPr>
          <w:spacing w:val="-16"/>
          <w:w w:val="110"/>
        </w:rPr>
        <w:t> </w:t>
      </w:r>
      <w:r>
        <w:rPr>
          <w:w w:val="110"/>
        </w:rPr>
        <w:t>can</w:t>
      </w:r>
      <w:r>
        <w:rPr>
          <w:spacing w:val="-16"/>
          <w:w w:val="110"/>
        </w:rPr>
        <w:t> </w:t>
      </w:r>
      <w:r>
        <w:rPr>
          <w:w w:val="110"/>
        </w:rPr>
        <w:t>then</w:t>
      </w:r>
      <w:r>
        <w:rPr>
          <w:spacing w:val="-15"/>
          <w:w w:val="110"/>
        </w:rPr>
        <w:t> </w:t>
      </w:r>
      <w:r>
        <w:rPr>
          <w:w w:val="110"/>
        </w:rPr>
        <w:t>use</w:t>
      </w:r>
      <w:r>
        <w:rPr>
          <w:spacing w:val="-16"/>
          <w:w w:val="110"/>
        </w:rPr>
        <w:t> </w:t>
      </w:r>
      <w:r>
        <w:rPr>
          <w:w w:val="110"/>
        </w:rPr>
        <w:t>in</w:t>
      </w:r>
      <w:r>
        <w:rPr>
          <w:spacing w:val="-16"/>
          <w:w w:val="110"/>
        </w:rPr>
        <w:t> </w:t>
      </w:r>
      <w:r>
        <w:rPr>
          <w:w w:val="110"/>
        </w:rPr>
        <w:t>your expressions.</w:t>
      </w:r>
    </w:p>
    <w:p>
      <w:pPr>
        <w:pStyle w:val="BodyText"/>
        <w:rPr>
          <w:sz w:val="20"/>
        </w:rPr>
      </w:pPr>
    </w:p>
    <w:p>
      <w:pPr>
        <w:pStyle w:val="Heading2"/>
        <w:spacing w:before="143"/>
      </w:pPr>
      <w:r>
        <w:rPr>
          <w:w w:val="95"/>
        </w:rPr>
        <w:t>Switching to a Different</w:t>
      </w:r>
      <w:r>
        <w:rPr>
          <w:spacing w:val="-57"/>
          <w:w w:val="95"/>
        </w:rPr>
        <w:t> </w:t>
      </w:r>
      <w:r>
        <w:rPr>
          <w:w w:val="95"/>
        </w:rPr>
        <w:t>User</w:t>
      </w:r>
    </w:p>
    <w:p>
      <w:pPr>
        <w:pStyle w:val="BodyText"/>
        <w:spacing w:line="254" w:lineRule="auto" w:before="96"/>
        <w:ind w:left="480" w:right="780"/>
      </w:pPr>
      <w:r>
        <w:rPr>
          <w:w w:val="110"/>
        </w:rPr>
        <w:t>Sometimes</w:t>
      </w:r>
      <w:r>
        <w:rPr>
          <w:spacing w:val="-18"/>
          <w:w w:val="110"/>
        </w:rPr>
        <w:t> </w:t>
      </w:r>
      <w:r>
        <w:rPr>
          <w:w w:val="110"/>
        </w:rPr>
        <w:t>a</w:t>
      </w:r>
      <w:r>
        <w:rPr>
          <w:spacing w:val="-17"/>
          <w:w w:val="110"/>
        </w:rPr>
        <w:t> </w:t>
      </w:r>
      <w:r>
        <w:rPr>
          <w:w w:val="110"/>
        </w:rPr>
        <w:t>user</w:t>
      </w:r>
      <w:r>
        <w:rPr>
          <w:spacing w:val="-18"/>
          <w:w w:val="110"/>
        </w:rPr>
        <w:t> </w:t>
      </w:r>
      <w:r>
        <w:rPr>
          <w:w w:val="110"/>
        </w:rPr>
        <w:t>(normally</w:t>
      </w:r>
      <w:r>
        <w:rPr>
          <w:spacing w:val="-17"/>
          <w:w w:val="110"/>
        </w:rPr>
        <w:t> </w:t>
      </w:r>
      <w:r>
        <w:rPr>
          <w:w w:val="110"/>
        </w:rPr>
        <w:t>an</w:t>
      </w:r>
      <w:r>
        <w:rPr>
          <w:spacing w:val="-17"/>
          <w:w w:val="110"/>
        </w:rPr>
        <w:t> </w:t>
      </w:r>
      <w:r>
        <w:rPr>
          <w:w w:val="110"/>
        </w:rPr>
        <w:t>admin</w:t>
      </w:r>
      <w:r>
        <w:rPr>
          <w:spacing w:val="-18"/>
          <w:w w:val="110"/>
        </w:rPr>
        <w:t> </w:t>
      </w:r>
      <w:r>
        <w:rPr>
          <w:w w:val="110"/>
        </w:rPr>
        <w:t>user)</w:t>
      </w:r>
      <w:r>
        <w:rPr>
          <w:spacing w:val="-17"/>
          <w:w w:val="110"/>
        </w:rPr>
        <w:t> </w:t>
      </w:r>
      <w:r>
        <w:rPr>
          <w:w w:val="110"/>
        </w:rPr>
        <w:t>needs</w:t>
      </w:r>
      <w:r>
        <w:rPr>
          <w:spacing w:val="-17"/>
          <w:w w:val="110"/>
        </w:rPr>
        <w:t> </w:t>
      </w:r>
      <w:r>
        <w:rPr>
          <w:w w:val="110"/>
        </w:rPr>
        <w:t>to</w:t>
      </w:r>
      <w:r>
        <w:rPr>
          <w:spacing w:val="-18"/>
          <w:w w:val="110"/>
        </w:rPr>
        <w:t> </w:t>
      </w:r>
      <w:r>
        <w:rPr>
          <w:w w:val="110"/>
        </w:rPr>
        <w:t>execute</w:t>
      </w:r>
      <w:r>
        <w:rPr>
          <w:spacing w:val="-17"/>
          <w:w w:val="110"/>
        </w:rPr>
        <w:t> </w:t>
      </w:r>
      <w:r>
        <w:rPr>
          <w:w w:val="110"/>
        </w:rPr>
        <w:t>an</w:t>
      </w:r>
      <w:r>
        <w:rPr>
          <w:spacing w:val="-18"/>
          <w:w w:val="110"/>
        </w:rPr>
        <w:t> </w:t>
      </w:r>
      <w:r>
        <w:rPr>
          <w:w w:val="110"/>
        </w:rPr>
        <w:t>operation</w:t>
      </w:r>
      <w:r>
        <w:rPr>
          <w:spacing w:val="-17"/>
          <w:w w:val="110"/>
        </w:rPr>
        <w:t> </w:t>
      </w:r>
      <w:r>
        <w:rPr>
          <w:w w:val="110"/>
        </w:rPr>
        <w:t>with</w:t>
      </w:r>
      <w:r>
        <w:rPr>
          <w:spacing w:val="-17"/>
          <w:w w:val="110"/>
        </w:rPr>
        <w:t> </w:t>
      </w:r>
      <w:r>
        <w:rPr>
          <w:w w:val="110"/>
        </w:rPr>
        <w:t>the</w:t>
      </w:r>
      <w:r>
        <w:rPr>
          <w:spacing w:val="-18"/>
          <w:w w:val="110"/>
        </w:rPr>
        <w:t> </w:t>
      </w:r>
      <w:r>
        <w:rPr>
          <w:w w:val="110"/>
        </w:rPr>
        <w:t>permissions</w:t>
      </w:r>
      <w:r>
        <w:rPr>
          <w:spacing w:val="-17"/>
          <w:w w:val="110"/>
        </w:rPr>
        <w:t> </w:t>
      </w:r>
      <w:r>
        <w:rPr>
          <w:w w:val="110"/>
        </w:rPr>
        <w:t>of</w:t>
      </w:r>
      <w:r>
        <w:rPr>
          <w:spacing w:val="-17"/>
          <w:w w:val="110"/>
        </w:rPr>
        <w:t> </w:t>
      </w:r>
      <w:r>
        <w:rPr>
          <w:w w:val="110"/>
        </w:rPr>
        <w:t>a</w:t>
      </w:r>
      <w:r>
        <w:rPr>
          <w:spacing w:val="-18"/>
          <w:w w:val="110"/>
        </w:rPr>
        <w:t> </w:t>
      </w:r>
      <w:r>
        <w:rPr>
          <w:w w:val="110"/>
        </w:rPr>
        <w:t>different </w:t>
      </w:r>
      <w:r>
        <w:rPr>
          <w:spacing w:val="-4"/>
          <w:w w:val="110"/>
        </w:rPr>
        <w:t>user.</w:t>
      </w:r>
      <w:r>
        <w:rPr>
          <w:spacing w:val="-20"/>
          <w:w w:val="110"/>
        </w:rPr>
        <w:t> </w:t>
      </w:r>
      <w:r>
        <w:rPr>
          <w:w w:val="110"/>
        </w:rPr>
        <w:t>Suppose</w:t>
      </w:r>
      <w:r>
        <w:rPr>
          <w:spacing w:val="-19"/>
          <w:w w:val="110"/>
        </w:rPr>
        <w:t> </w:t>
      </w:r>
      <w:r>
        <w:rPr>
          <w:w w:val="110"/>
        </w:rPr>
        <w:t>that</w:t>
      </w:r>
      <w:r>
        <w:rPr>
          <w:spacing w:val="-19"/>
          <w:w w:val="110"/>
        </w:rPr>
        <w:t> </w:t>
      </w:r>
      <w:r>
        <w:rPr>
          <w:w w:val="110"/>
        </w:rPr>
        <w:t>in</w:t>
      </w:r>
      <w:r>
        <w:rPr>
          <w:spacing w:val="-19"/>
          <w:w w:val="110"/>
        </w:rPr>
        <w:t> </w:t>
      </w:r>
      <w:r>
        <w:rPr>
          <w:w w:val="110"/>
        </w:rPr>
        <w:t>our</w:t>
      </w:r>
      <w:r>
        <w:rPr>
          <w:spacing w:val="-20"/>
          <w:w w:val="110"/>
        </w:rPr>
        <w:t> </w:t>
      </w:r>
      <w:r>
        <w:rPr>
          <w:w w:val="110"/>
        </w:rPr>
        <w:t>dumb</w:t>
      </w:r>
      <w:r>
        <w:rPr>
          <w:spacing w:val="-19"/>
          <w:w w:val="110"/>
        </w:rPr>
        <w:t> </w:t>
      </w:r>
      <w:r>
        <w:rPr>
          <w:w w:val="110"/>
        </w:rPr>
        <w:t>application</w:t>
      </w:r>
      <w:r>
        <w:rPr>
          <w:spacing w:val="-19"/>
          <w:w w:val="110"/>
        </w:rPr>
        <w:t> </w:t>
      </w:r>
      <w:r>
        <w:rPr>
          <w:w w:val="110"/>
        </w:rPr>
        <w:t>we</w:t>
      </w:r>
      <w:r>
        <w:rPr>
          <w:spacing w:val="-19"/>
          <w:w w:val="110"/>
        </w:rPr>
        <w:t> </w:t>
      </w:r>
      <w:r>
        <w:rPr>
          <w:w w:val="110"/>
        </w:rPr>
        <w:t>have</w:t>
      </w:r>
      <w:r>
        <w:rPr>
          <w:spacing w:val="-19"/>
          <w:w w:val="110"/>
        </w:rPr>
        <w:t> </w:t>
      </w:r>
      <w:r>
        <w:rPr>
          <w:w w:val="110"/>
        </w:rPr>
        <w:t>a</w:t>
      </w:r>
      <w:r>
        <w:rPr>
          <w:spacing w:val="-20"/>
          <w:w w:val="110"/>
        </w:rPr>
        <w:t> </w:t>
      </w:r>
      <w:r>
        <w:rPr>
          <w:w w:val="110"/>
        </w:rPr>
        <w:t>new</w:t>
      </w:r>
      <w:r>
        <w:rPr>
          <w:spacing w:val="-19"/>
          <w:w w:val="110"/>
        </w:rPr>
        <w:t> </w:t>
      </w:r>
      <w:r>
        <w:rPr>
          <w:w w:val="110"/>
        </w:rPr>
        <w:t>URL</w:t>
      </w:r>
      <w:r>
        <w:rPr>
          <w:spacing w:val="-19"/>
          <w:w w:val="110"/>
        </w:rPr>
        <w:t> </w:t>
      </w:r>
      <w:r>
        <w:rPr>
          <w:w w:val="110"/>
        </w:rPr>
        <w:t>and</w:t>
      </w:r>
      <w:r>
        <w:rPr>
          <w:spacing w:val="-19"/>
          <w:w w:val="110"/>
        </w:rPr>
        <w:t> </w:t>
      </w:r>
      <w:r>
        <w:rPr>
          <w:w w:val="110"/>
        </w:rPr>
        <w:t>access</w:t>
      </w:r>
      <w:r>
        <w:rPr>
          <w:spacing w:val="-20"/>
          <w:w w:val="110"/>
        </w:rPr>
        <w:t> </w:t>
      </w:r>
      <w:r>
        <w:rPr>
          <w:w w:val="110"/>
        </w:rPr>
        <w:t>to</w:t>
      </w:r>
      <w:r>
        <w:rPr>
          <w:spacing w:val="-19"/>
          <w:w w:val="110"/>
        </w:rPr>
        <w:t> </w:t>
      </w:r>
      <w:r>
        <w:rPr>
          <w:w w:val="110"/>
        </w:rPr>
        <w:t>it</w:t>
      </w:r>
      <w:r>
        <w:rPr>
          <w:spacing w:val="-19"/>
          <w:w w:val="110"/>
        </w:rPr>
        <w:t> </w:t>
      </w:r>
      <w:r>
        <w:rPr>
          <w:w w:val="110"/>
        </w:rPr>
        <w:t>is</w:t>
      </w:r>
      <w:r>
        <w:rPr>
          <w:spacing w:val="-19"/>
          <w:w w:val="110"/>
        </w:rPr>
        <w:t> </w:t>
      </w:r>
      <w:r>
        <w:rPr>
          <w:w w:val="110"/>
        </w:rPr>
        <w:t>allowed</w:t>
      </w:r>
      <w:r>
        <w:rPr>
          <w:spacing w:val="-19"/>
          <w:w w:val="110"/>
        </w:rPr>
        <w:t> </w:t>
      </w:r>
      <w:r>
        <w:rPr>
          <w:w w:val="110"/>
        </w:rPr>
        <w:t>only</w:t>
      </w:r>
      <w:r>
        <w:rPr>
          <w:spacing w:val="-20"/>
          <w:w w:val="110"/>
        </w:rPr>
        <w:t> </w:t>
      </w:r>
      <w:r>
        <w:rPr>
          <w:w w:val="110"/>
        </w:rPr>
        <w:t>to</w:t>
      </w:r>
      <w:r>
        <w:rPr>
          <w:spacing w:val="-19"/>
          <w:w w:val="110"/>
        </w:rPr>
        <w:t> </w:t>
      </w:r>
      <w:r>
        <w:rPr>
          <w:w w:val="110"/>
        </w:rPr>
        <w:t>users</w:t>
      </w:r>
      <w:r>
        <w:rPr>
          <w:spacing w:val="-19"/>
          <w:w w:val="110"/>
        </w:rPr>
        <w:t> </w:t>
      </w:r>
      <w:r>
        <w:rPr>
          <w:w w:val="110"/>
        </w:rPr>
        <w:t>with</w:t>
      </w:r>
    </w:p>
    <w:p>
      <w:pPr>
        <w:pStyle w:val="BodyText"/>
        <w:spacing w:line="264" w:lineRule="exact"/>
        <w:ind w:left="480"/>
      </w:pPr>
      <w:r>
        <w:rPr>
          <w:rFonts w:ascii="Noto Sans Mono CJK JP Regular" w:hAnsi="Noto Sans Mono CJK JP Regular"/>
          <w:w w:val="110"/>
        </w:rPr>
        <w:t>role ROLE_USER.</w:t>
      </w:r>
      <w:r>
        <w:rPr>
          <w:rFonts w:ascii="Noto Sans Mono CJK JP Regular" w:hAnsi="Noto Sans Mono CJK JP Regular"/>
          <w:spacing w:val="-72"/>
          <w:w w:val="110"/>
        </w:rPr>
        <w:t> </w:t>
      </w:r>
      <w:r>
        <w:rPr>
          <w:w w:val="110"/>
        </w:rPr>
        <w:t>This role allows us to retrieve information for users of the application. </w:t>
      </w:r>
      <w:r>
        <w:rPr>
          <w:spacing w:val="-3"/>
          <w:w w:val="110"/>
        </w:rPr>
        <w:t>Let’s </w:t>
      </w:r>
      <w:r>
        <w:rPr>
          <w:w w:val="110"/>
        </w:rPr>
        <w:t>create the example:</w:t>
      </w:r>
    </w:p>
    <w:p>
      <w:pPr>
        <w:pStyle w:val="ListParagraph"/>
        <w:numPr>
          <w:ilvl w:val="4"/>
          <w:numId w:val="9"/>
        </w:numPr>
        <w:tabs>
          <w:tab w:pos="1415" w:val="left" w:leader="none"/>
          <w:tab w:pos="1416" w:val="left" w:leader="none"/>
        </w:tabs>
        <w:spacing w:line="139" w:lineRule="auto" w:before="91" w:after="0"/>
        <w:ind w:left="1416" w:right="1906" w:hanging="360"/>
        <w:jc w:val="left"/>
        <w:rPr>
          <w:sz w:val="18"/>
        </w:rPr>
      </w:pPr>
      <w:r>
        <w:rPr>
          <w:w w:val="105"/>
          <w:sz w:val="18"/>
        </w:rPr>
        <w:t>Create</w:t>
      </w:r>
      <w:r>
        <w:rPr>
          <w:spacing w:val="-14"/>
          <w:w w:val="105"/>
          <w:sz w:val="18"/>
        </w:rPr>
        <w:t> </w:t>
      </w:r>
      <w:r>
        <w:rPr>
          <w:w w:val="105"/>
          <w:sz w:val="18"/>
        </w:rPr>
        <w:t>a</w:t>
      </w:r>
      <w:r>
        <w:rPr>
          <w:spacing w:val="-13"/>
          <w:w w:val="105"/>
          <w:sz w:val="18"/>
        </w:rPr>
        <w:t> </w:t>
      </w:r>
      <w:r>
        <w:rPr>
          <w:w w:val="105"/>
          <w:sz w:val="18"/>
        </w:rPr>
        <w:t>new</w:t>
      </w:r>
      <w:r>
        <w:rPr>
          <w:spacing w:val="-13"/>
          <w:w w:val="105"/>
          <w:sz w:val="18"/>
        </w:rPr>
        <w:t> </w:t>
      </w:r>
      <w:r>
        <w:rPr>
          <w:w w:val="105"/>
          <w:sz w:val="18"/>
        </w:rPr>
        <w:t>controller</w:t>
      </w:r>
      <w:r>
        <w:rPr>
          <w:spacing w:val="-14"/>
          <w:w w:val="105"/>
          <w:sz w:val="18"/>
        </w:rPr>
        <w:t> </w:t>
      </w:r>
      <w:r>
        <w:rPr>
          <w:w w:val="105"/>
          <w:sz w:val="18"/>
        </w:rPr>
        <w:t>named</w:t>
      </w:r>
      <w:r>
        <w:rPr>
          <w:spacing w:val="-13"/>
          <w:w w:val="105"/>
          <w:sz w:val="18"/>
        </w:rPr>
        <w:t> </w:t>
      </w:r>
      <w:r>
        <w:rPr>
          <w:rFonts w:ascii="Noto Sans Mono CJK JP Regular"/>
          <w:w w:val="105"/>
          <w:sz w:val="18"/>
        </w:rPr>
        <w:t>MovieController</w:t>
      </w:r>
      <w:r>
        <w:rPr>
          <w:rFonts w:ascii="Noto Sans Mono CJK JP Regular"/>
          <w:spacing w:val="-60"/>
          <w:w w:val="105"/>
          <w:sz w:val="18"/>
        </w:rPr>
        <w:t> </w:t>
      </w:r>
      <w:r>
        <w:rPr>
          <w:w w:val="105"/>
          <w:sz w:val="18"/>
        </w:rPr>
        <w:t>in</w:t>
      </w:r>
      <w:r>
        <w:rPr>
          <w:spacing w:val="-14"/>
          <w:w w:val="105"/>
          <w:sz w:val="18"/>
        </w:rPr>
        <w:t> </w:t>
      </w:r>
      <w:r>
        <w:rPr>
          <w:w w:val="105"/>
          <w:sz w:val="18"/>
        </w:rPr>
        <w:t>the</w:t>
      </w:r>
      <w:r>
        <w:rPr>
          <w:spacing w:val="-13"/>
          <w:w w:val="105"/>
          <w:sz w:val="18"/>
        </w:rPr>
        <w:t> </w:t>
      </w:r>
      <w:r>
        <w:rPr>
          <w:w w:val="105"/>
          <w:sz w:val="18"/>
        </w:rPr>
        <w:t>package</w:t>
      </w:r>
      <w:r>
        <w:rPr>
          <w:spacing w:val="-13"/>
          <w:w w:val="105"/>
          <w:sz w:val="18"/>
        </w:rPr>
        <w:t> </w:t>
      </w:r>
      <w:r>
        <w:rPr>
          <w:rFonts w:ascii="Noto Sans Mono CJK JP Regular"/>
          <w:w w:val="105"/>
          <w:sz w:val="18"/>
        </w:rPr>
        <w:t>com.apress.pss. terrormovies.controller</w:t>
      </w:r>
      <w:r>
        <w:rPr>
          <w:rFonts w:ascii="Noto Sans Mono CJK JP Regular"/>
          <w:spacing w:val="-60"/>
          <w:w w:val="105"/>
          <w:sz w:val="18"/>
        </w:rPr>
        <w:t> </w:t>
      </w:r>
      <w:r>
        <w:rPr>
          <w:w w:val="105"/>
          <w:sz w:val="18"/>
        </w:rPr>
        <w:t>that</w:t>
      </w:r>
      <w:r>
        <w:rPr>
          <w:spacing w:val="-12"/>
          <w:w w:val="105"/>
          <w:sz w:val="18"/>
        </w:rPr>
        <w:t> </w:t>
      </w:r>
      <w:r>
        <w:rPr>
          <w:w w:val="105"/>
          <w:sz w:val="18"/>
        </w:rPr>
        <w:t>looks</w:t>
      </w:r>
      <w:r>
        <w:rPr>
          <w:spacing w:val="-13"/>
          <w:w w:val="105"/>
          <w:sz w:val="18"/>
        </w:rPr>
        <w:t> </w:t>
      </w:r>
      <w:r>
        <w:rPr>
          <w:w w:val="105"/>
          <w:sz w:val="18"/>
        </w:rPr>
        <w:t>like</w:t>
      </w:r>
      <w:r>
        <w:rPr>
          <w:spacing w:val="-12"/>
          <w:w w:val="105"/>
          <w:sz w:val="18"/>
        </w:rPr>
        <w:t> </w:t>
      </w:r>
      <w:r>
        <w:rPr>
          <w:w w:val="105"/>
          <w:sz w:val="18"/>
        </w:rPr>
        <w:t>Listing</w:t>
      </w:r>
      <w:r>
        <w:rPr>
          <w:spacing w:val="-12"/>
          <w:w w:val="105"/>
          <w:sz w:val="18"/>
        </w:rPr>
        <w:t> </w:t>
      </w:r>
      <w:r>
        <w:rPr>
          <w:w w:val="105"/>
          <w:sz w:val="18"/>
        </w:rPr>
        <w:t>4-25.</w:t>
      </w:r>
    </w:p>
    <w:p>
      <w:pPr>
        <w:pStyle w:val="BodyText"/>
        <w:spacing w:before="3"/>
        <w:rPr>
          <w:sz w:val="20"/>
        </w:rPr>
      </w:pPr>
    </w:p>
    <w:p>
      <w:pPr>
        <w:spacing w:before="0"/>
        <w:ind w:left="1416" w:right="0" w:firstLine="0"/>
        <w:jc w:val="left"/>
        <w:rPr>
          <w:sz w:val="18"/>
        </w:rPr>
      </w:pPr>
      <w:r>
        <w:rPr>
          <w:b/>
          <w:i/>
          <w:w w:val="105"/>
          <w:sz w:val="18"/>
        </w:rPr>
        <w:t>Listing 4-25. </w:t>
      </w:r>
      <w:r>
        <w:rPr>
          <w:w w:val="105"/>
          <w:sz w:val="18"/>
        </w:rPr>
        <w:t>MovieController</w:t>
      </w:r>
    </w:p>
    <w:p>
      <w:pPr>
        <w:pStyle w:val="BodyText"/>
        <w:spacing w:before="45"/>
        <w:ind w:left="1415"/>
        <w:rPr>
          <w:rFonts w:ascii="Noto Sans Mono CJK JP Regular"/>
        </w:rPr>
      </w:pPr>
      <w:r>
        <w:rPr>
          <w:rFonts w:ascii="Noto Sans Mono CJK JP Regular"/>
        </w:rPr>
        <w:t>package com.apress.pss.terrormovies.controller;</w:t>
      </w:r>
    </w:p>
    <w:p>
      <w:pPr>
        <w:pStyle w:val="BodyText"/>
        <w:spacing w:line="139" w:lineRule="auto" w:before="170"/>
        <w:ind w:left="1415" w:right="5915"/>
        <w:rPr>
          <w:rFonts w:ascii="Noto Sans Mono CJK JP Regular"/>
        </w:rPr>
      </w:pPr>
      <w:r>
        <w:rPr>
          <w:rFonts w:ascii="Noto Sans Mono CJK JP Regular"/>
        </w:rPr>
        <w:t>import java.util.HashMap; import java.util.Map;</w:t>
      </w:r>
    </w:p>
    <w:p>
      <w:pPr>
        <w:pStyle w:val="BodyText"/>
        <w:spacing w:line="301" w:lineRule="exact" w:before="106"/>
        <w:ind w:left="1415"/>
        <w:rPr>
          <w:rFonts w:ascii="Noto Sans Mono CJK JP Regular"/>
        </w:rPr>
      </w:pPr>
      <w:r>
        <w:rPr>
          <w:rFonts w:ascii="Noto Sans Mono CJK JP Regular"/>
        </w:rPr>
        <w:t>import org.springframework.stereotype.Controller;</w:t>
      </w:r>
    </w:p>
    <w:p>
      <w:pPr>
        <w:pStyle w:val="BodyText"/>
        <w:spacing w:line="139" w:lineRule="auto" w:before="31"/>
        <w:ind w:left="1415" w:right="2585"/>
        <w:rPr>
          <w:rFonts w:ascii="Noto Sans Mono CJK JP Regular"/>
        </w:rPr>
      </w:pPr>
      <w:r>
        <w:rPr>
          <w:rFonts w:ascii="Noto Sans Mono CJK JP Regular"/>
        </w:rPr>
        <w:t>import org.springframework.web.bind.annotation.PathVariable; import org.springframework.web.bind.annotation.RequestMapping; import org.springframework.web.bind.annotation.RequestMethod; import org.springframework.web.bind.annotation.ResponseBody;</w:t>
      </w:r>
    </w:p>
    <w:p>
      <w:pPr>
        <w:pStyle w:val="BodyText"/>
        <w:spacing w:before="2"/>
        <w:rPr>
          <w:rFonts w:ascii="Noto Sans Mono CJK JP Regular"/>
          <w:sz w:val="10"/>
        </w:rPr>
      </w:pPr>
    </w:p>
    <w:p>
      <w:pPr>
        <w:pStyle w:val="BodyText"/>
        <w:spacing w:line="139" w:lineRule="auto"/>
        <w:ind w:left="1415" w:right="5465"/>
        <w:rPr>
          <w:rFonts w:ascii="Noto Sans Mono CJK JP Regular"/>
        </w:rPr>
      </w:pPr>
      <w:r>
        <w:rPr>
          <w:rFonts w:ascii="Noto Sans Mono CJK JP Regular"/>
        </w:rPr>
        <w:t>@Controller @RequestMapping("/movies") public class MovieController {</w:t>
      </w:r>
    </w:p>
    <w:p>
      <w:pPr>
        <w:pStyle w:val="BodyText"/>
        <w:spacing w:line="276" w:lineRule="auto" w:before="104"/>
        <w:ind w:left="1776" w:right="3934"/>
        <w:rPr>
          <w:rFonts w:ascii="Noto Sans Mono CJK JP Regular"/>
        </w:rPr>
      </w:pPr>
      <w:r>
        <w:rPr>
          <w:rFonts w:ascii="Noto Sans Mono CJK JP Regular"/>
        </w:rPr>
        <w:t>private Map&lt;Integer, String[]&gt; likedMovies; public MovieController(){</w:t>
      </w:r>
    </w:p>
    <w:p>
      <w:pPr>
        <w:pStyle w:val="BodyText"/>
        <w:spacing w:before="18"/>
        <w:rPr>
          <w:rFonts w:ascii="Noto Sans Mono CJK JP Regular"/>
          <w:sz w:val="4"/>
        </w:rPr>
      </w:pPr>
    </w:p>
    <w:p>
      <w:pPr>
        <w:pStyle w:val="Heading6"/>
        <w:ind w:left="310" w:right="117"/>
        <w:jc w:val="right"/>
        <w:rPr>
          <w:rFonts w:ascii="Times New Roman"/>
        </w:rPr>
      </w:pPr>
      <w:r>
        <w:rPr>
          <w:rFonts w:ascii="Times New Roman"/>
        </w:rPr>
        <w:t>95</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94" w:id="101"/>
      <w:bookmarkEnd w:id="101"/>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6"/>
        </w:rPr>
      </w:pPr>
    </w:p>
    <w:p>
      <w:pPr>
        <w:pStyle w:val="BodyText"/>
        <w:spacing w:line="139" w:lineRule="auto" w:before="99"/>
        <w:ind w:left="1784" w:right="2216"/>
        <w:rPr>
          <w:rFonts w:ascii="Noto Sans Mono CJK JP Regular"/>
        </w:rPr>
      </w:pPr>
      <w:r>
        <w:rPr>
          <w:rFonts w:ascii="Noto Sans Mono CJK JP Regular"/>
        </w:rPr>
        <w:t>likedMovies = new HashMap&lt;Integer, String[]&gt;(); likedMovies.put(1, new String[]{"Die Hard", "Lethal Weapon"});</w:t>
      </w:r>
    </w:p>
    <w:p>
      <w:pPr>
        <w:pStyle w:val="BodyText"/>
        <w:spacing w:line="218" w:lineRule="exact"/>
        <w:ind w:left="1424"/>
        <w:rPr>
          <w:rFonts w:ascii="Noto Sans Mono CJK JP Regular"/>
        </w:rPr>
      </w:pPr>
      <w:r>
        <w:rPr>
          <w:rFonts w:ascii="Noto Sans Mono CJK JP Regular"/>
        </w:rPr>
        <w:t>}</w:t>
      </w:r>
    </w:p>
    <w:p>
      <w:pPr>
        <w:pStyle w:val="BodyText"/>
        <w:spacing w:line="139" w:lineRule="auto"/>
        <w:ind w:left="1424" w:right="2126"/>
        <w:rPr>
          <w:rFonts w:ascii="Noto Sans Mono CJK JP Regular"/>
        </w:rPr>
      </w:pPr>
      <w:r>
        <w:rPr>
          <w:rFonts w:ascii="Noto Sans Mono CJK JP Regular"/>
        </w:rPr>
        <w:t>@RequestMapping(method = RequestMethod.GET, value = "/member/{id}") @ResponseBody</w:t>
      </w:r>
    </w:p>
    <w:p>
      <w:pPr>
        <w:pStyle w:val="BodyText"/>
        <w:spacing w:line="139" w:lineRule="auto"/>
        <w:ind w:left="1784" w:right="3116" w:hanging="360"/>
        <w:rPr>
          <w:rFonts w:ascii="Noto Sans Mono CJK JP Regular"/>
        </w:rPr>
      </w:pPr>
      <w:r>
        <w:rPr>
          <w:rFonts w:ascii="Noto Sans Mono CJK JP Regular"/>
        </w:rPr>
        <w:t>public String getMoviesForMember(@PathVariable int id) { StringBuilder builder = new StringBuilder(); for(String movie:likedMovies.get(id)){</w:t>
      </w:r>
    </w:p>
    <w:p>
      <w:pPr>
        <w:pStyle w:val="BodyText"/>
        <w:spacing w:line="217" w:lineRule="exact"/>
        <w:ind w:left="2144"/>
        <w:rPr>
          <w:rFonts w:ascii="Noto Sans Mono CJK JP Regular"/>
        </w:rPr>
      </w:pPr>
      <w:r>
        <w:rPr>
          <w:rFonts w:ascii="Noto Sans Mono CJK JP Regular"/>
        </w:rPr>
        <w:t>builder.append(movie);</w:t>
      </w:r>
    </w:p>
    <w:p>
      <w:pPr>
        <w:pStyle w:val="BodyText"/>
        <w:spacing w:line="185" w:lineRule="exact"/>
        <w:ind w:left="1784"/>
        <w:rPr>
          <w:rFonts w:ascii="Noto Sans Mono CJK JP Regular"/>
        </w:rPr>
      </w:pPr>
      <w:r>
        <w:rPr>
          <w:rFonts w:ascii="Noto Sans Mono CJK JP Regular"/>
        </w:rPr>
        <w:t>}</w:t>
      </w:r>
    </w:p>
    <w:p>
      <w:pPr>
        <w:pStyle w:val="BodyText"/>
        <w:spacing w:line="220" w:lineRule="exact"/>
        <w:ind w:left="1784"/>
        <w:rPr>
          <w:rFonts w:ascii="Noto Sans Mono CJK JP Regular"/>
        </w:rPr>
      </w:pPr>
      <w:r>
        <w:rPr>
          <w:rFonts w:ascii="Noto Sans Mono CJK JP Regular"/>
        </w:rPr>
        <w:t>return builder.toString();</w:t>
      </w:r>
    </w:p>
    <w:p>
      <w:pPr>
        <w:pStyle w:val="BodyText"/>
        <w:spacing w:line="220" w:lineRule="exact"/>
        <w:ind w:left="1424"/>
        <w:rPr>
          <w:rFonts w:ascii="Noto Sans Mono CJK JP Regular"/>
        </w:rPr>
      </w:pPr>
      <w:r>
        <w:rPr>
          <w:rFonts w:ascii="Noto Sans Mono CJK JP Regular"/>
        </w:rPr>
        <w:t>}</w:t>
      </w:r>
    </w:p>
    <w:p>
      <w:pPr>
        <w:pStyle w:val="BodyText"/>
        <w:spacing w:line="301" w:lineRule="exact"/>
        <w:ind w:left="1064"/>
        <w:rPr>
          <w:rFonts w:ascii="Noto Sans Mono CJK JP Regular"/>
        </w:rPr>
      </w:pPr>
      <w:r>
        <w:rPr>
          <w:rFonts w:ascii="Noto Sans Mono CJK JP Regular"/>
        </w:rPr>
        <w:t>}</w:t>
      </w:r>
    </w:p>
    <w:p>
      <w:pPr>
        <w:pStyle w:val="ListParagraph"/>
        <w:numPr>
          <w:ilvl w:val="4"/>
          <w:numId w:val="9"/>
        </w:numPr>
        <w:tabs>
          <w:tab w:pos="1064" w:val="left" w:leader="none"/>
          <w:tab w:pos="1065" w:val="left" w:leader="none"/>
        </w:tabs>
        <w:spacing w:line="301" w:lineRule="exact" w:before="78" w:after="0"/>
        <w:ind w:left="1064" w:right="0" w:hanging="360"/>
        <w:jc w:val="left"/>
        <w:rPr>
          <w:sz w:val="18"/>
        </w:rPr>
      </w:pPr>
      <w:r>
        <w:rPr>
          <w:w w:val="105"/>
          <w:sz w:val="18"/>
        </w:rPr>
        <w:t>Add</w:t>
      </w:r>
      <w:r>
        <w:rPr>
          <w:spacing w:val="-11"/>
          <w:w w:val="105"/>
          <w:sz w:val="18"/>
        </w:rPr>
        <w:t> </w:t>
      </w:r>
      <w:r>
        <w:rPr>
          <w:w w:val="105"/>
          <w:sz w:val="18"/>
        </w:rPr>
        <w:t>the</w:t>
      </w:r>
      <w:r>
        <w:rPr>
          <w:spacing w:val="-10"/>
          <w:w w:val="105"/>
          <w:sz w:val="18"/>
        </w:rPr>
        <w:t> </w:t>
      </w:r>
      <w:r>
        <w:rPr>
          <w:w w:val="105"/>
          <w:sz w:val="18"/>
        </w:rPr>
        <w:t>following</w:t>
      </w:r>
      <w:r>
        <w:rPr>
          <w:spacing w:val="-11"/>
          <w:w w:val="105"/>
          <w:sz w:val="18"/>
        </w:rPr>
        <w:t> </w:t>
      </w:r>
      <w:r>
        <w:rPr>
          <w:rFonts w:ascii="Noto Sans Mono CJK JP Regular"/>
          <w:w w:val="105"/>
          <w:sz w:val="18"/>
        </w:rPr>
        <w:t>&lt;intercept-url&gt;</w:t>
      </w:r>
      <w:r>
        <w:rPr>
          <w:rFonts w:ascii="Noto Sans Mono CJK JP Regular"/>
          <w:spacing w:val="-57"/>
          <w:w w:val="105"/>
          <w:sz w:val="18"/>
        </w:rPr>
        <w:t> </w:t>
      </w:r>
      <w:r>
        <w:rPr>
          <w:w w:val="105"/>
          <w:sz w:val="18"/>
        </w:rPr>
        <w:t>element</w:t>
      </w:r>
      <w:r>
        <w:rPr>
          <w:spacing w:val="-10"/>
          <w:w w:val="105"/>
          <w:sz w:val="18"/>
        </w:rPr>
        <w:t> </w:t>
      </w:r>
      <w:r>
        <w:rPr>
          <w:w w:val="105"/>
          <w:sz w:val="18"/>
        </w:rPr>
        <w:t>as</w:t>
      </w:r>
      <w:r>
        <w:rPr>
          <w:spacing w:val="-11"/>
          <w:w w:val="105"/>
          <w:sz w:val="18"/>
        </w:rPr>
        <w:t> </w:t>
      </w:r>
      <w:r>
        <w:rPr>
          <w:w w:val="105"/>
          <w:sz w:val="18"/>
        </w:rPr>
        <w:t>a</w:t>
      </w:r>
      <w:r>
        <w:rPr>
          <w:spacing w:val="-10"/>
          <w:w w:val="105"/>
          <w:sz w:val="18"/>
        </w:rPr>
        <w:t> </w:t>
      </w:r>
      <w:r>
        <w:rPr>
          <w:w w:val="105"/>
          <w:sz w:val="18"/>
        </w:rPr>
        <w:t>child</w:t>
      </w:r>
      <w:r>
        <w:rPr>
          <w:spacing w:val="-11"/>
          <w:w w:val="105"/>
          <w:sz w:val="18"/>
        </w:rPr>
        <w:t> </w:t>
      </w:r>
      <w:r>
        <w:rPr>
          <w:w w:val="105"/>
          <w:sz w:val="18"/>
        </w:rPr>
        <w:t>of</w:t>
      </w:r>
      <w:r>
        <w:rPr>
          <w:spacing w:val="-10"/>
          <w:w w:val="105"/>
          <w:sz w:val="18"/>
        </w:rPr>
        <w:t> </w:t>
      </w:r>
      <w:r>
        <w:rPr>
          <w:w w:val="105"/>
          <w:sz w:val="18"/>
        </w:rPr>
        <w:t>the</w:t>
      </w:r>
      <w:r>
        <w:rPr>
          <w:spacing w:val="-10"/>
          <w:w w:val="105"/>
          <w:sz w:val="18"/>
        </w:rPr>
        <w:t> </w:t>
      </w:r>
      <w:r>
        <w:rPr>
          <w:rFonts w:ascii="Noto Sans Mono CJK JP Regular"/>
          <w:w w:val="105"/>
          <w:sz w:val="18"/>
        </w:rPr>
        <w:t>&lt;http&gt;</w:t>
      </w:r>
      <w:r>
        <w:rPr>
          <w:rFonts w:ascii="Noto Sans Mono CJK JP Regular"/>
          <w:spacing w:val="-58"/>
          <w:w w:val="105"/>
          <w:sz w:val="18"/>
        </w:rPr>
        <w:t> </w:t>
      </w:r>
      <w:r>
        <w:rPr>
          <w:w w:val="105"/>
          <w:sz w:val="18"/>
        </w:rPr>
        <w:t>element</w:t>
      </w:r>
      <w:r>
        <w:rPr>
          <w:spacing w:val="-10"/>
          <w:w w:val="105"/>
          <w:sz w:val="18"/>
        </w:rPr>
        <w:t> </w:t>
      </w:r>
      <w:r>
        <w:rPr>
          <w:w w:val="105"/>
          <w:sz w:val="18"/>
        </w:rPr>
        <w:t>in</w:t>
      </w:r>
      <w:r>
        <w:rPr>
          <w:spacing w:val="-10"/>
          <w:w w:val="105"/>
          <w:sz w:val="18"/>
        </w:rPr>
        <w:t> </w:t>
      </w:r>
      <w:r>
        <w:rPr>
          <w:w w:val="105"/>
          <w:sz w:val="18"/>
        </w:rPr>
        <w:t>the</w:t>
      </w:r>
      <w:r>
        <w:rPr>
          <w:spacing w:val="-11"/>
          <w:w w:val="105"/>
          <w:sz w:val="18"/>
        </w:rPr>
        <w:t> </w:t>
      </w:r>
      <w:r>
        <w:rPr>
          <w:w w:val="105"/>
          <w:sz w:val="18"/>
        </w:rPr>
        <w:t>file</w:t>
      </w:r>
    </w:p>
    <w:p>
      <w:pPr>
        <w:pStyle w:val="BodyText"/>
        <w:spacing w:line="301" w:lineRule="exact"/>
        <w:ind w:left="1064"/>
      </w:pPr>
      <w:r>
        <w:rPr>
          <w:rFonts w:ascii="Noto Sans Mono CJK JP Regular"/>
        </w:rPr>
        <w:t>applicationContext-security.xml</w:t>
      </w:r>
      <w:r>
        <w:rPr/>
        <w:t>:</w:t>
      </w:r>
    </w:p>
    <w:p>
      <w:pPr>
        <w:pStyle w:val="BodyText"/>
        <w:spacing w:before="59"/>
        <w:ind w:left="1064"/>
        <w:rPr>
          <w:rFonts w:ascii="Noto Sans Mono CJK JP Regular"/>
        </w:rPr>
      </w:pPr>
      <w:r>
        <w:rPr>
          <w:rFonts w:ascii="Noto Sans Mono CJK JP Regular"/>
        </w:rPr>
        <w:t>&lt;security:intercept-url pattern="/movies/**/*" access="hasRole('ROLE_USER')" /&gt;</w:t>
      </w:r>
    </w:p>
    <w:p>
      <w:pPr>
        <w:pStyle w:val="BodyText"/>
        <w:spacing w:before="9"/>
        <w:rPr>
          <w:rFonts w:ascii="Noto Sans Mono CJK JP Regular"/>
          <w:sz w:val="11"/>
        </w:rPr>
      </w:pPr>
    </w:p>
    <w:p>
      <w:pPr>
        <w:pStyle w:val="ListParagraph"/>
        <w:numPr>
          <w:ilvl w:val="4"/>
          <w:numId w:val="9"/>
        </w:numPr>
        <w:tabs>
          <w:tab w:pos="1064" w:val="left" w:leader="none"/>
          <w:tab w:pos="1065" w:val="left" w:leader="none"/>
        </w:tabs>
        <w:spacing w:line="172" w:lineRule="auto" w:before="0" w:after="0"/>
        <w:ind w:left="1064" w:right="1859" w:hanging="360"/>
        <w:jc w:val="left"/>
        <w:rPr>
          <w:sz w:val="18"/>
        </w:rPr>
      </w:pPr>
      <w:r>
        <w:rPr>
          <w:w w:val="105"/>
          <w:sz w:val="18"/>
        </w:rPr>
        <w:t>Create a new user in the configuration file, making the bean definition for the bean with the</w:t>
      </w:r>
      <w:r>
        <w:rPr>
          <w:spacing w:val="-15"/>
          <w:w w:val="105"/>
          <w:sz w:val="18"/>
        </w:rPr>
        <w:t> </w:t>
      </w:r>
      <w:r>
        <w:rPr>
          <w:w w:val="105"/>
          <w:sz w:val="18"/>
        </w:rPr>
        <w:t>ID</w:t>
      </w:r>
      <w:r>
        <w:rPr>
          <w:spacing w:val="-14"/>
          <w:w w:val="105"/>
          <w:sz w:val="18"/>
        </w:rPr>
        <w:t> </w:t>
      </w:r>
      <w:r>
        <w:rPr>
          <w:rFonts w:ascii="Noto Sans Mono CJK JP Regular"/>
          <w:w w:val="105"/>
          <w:sz w:val="18"/>
        </w:rPr>
        <w:t>inMemoryUserServiceWithCustomUser</w:t>
      </w:r>
      <w:r>
        <w:rPr>
          <w:rFonts w:ascii="Noto Sans Mono CJK JP Regular"/>
          <w:spacing w:val="-61"/>
          <w:w w:val="105"/>
          <w:sz w:val="18"/>
        </w:rPr>
        <w:t> </w:t>
      </w:r>
      <w:r>
        <w:rPr>
          <w:w w:val="105"/>
          <w:sz w:val="18"/>
        </w:rPr>
        <w:t>look</w:t>
      </w:r>
      <w:r>
        <w:rPr>
          <w:spacing w:val="-14"/>
          <w:w w:val="105"/>
          <w:sz w:val="18"/>
        </w:rPr>
        <w:t> </w:t>
      </w:r>
      <w:r>
        <w:rPr>
          <w:w w:val="105"/>
          <w:sz w:val="18"/>
        </w:rPr>
        <w:t>like</w:t>
      </w:r>
      <w:r>
        <w:rPr>
          <w:spacing w:val="-14"/>
          <w:w w:val="105"/>
          <w:sz w:val="18"/>
        </w:rPr>
        <w:t> </w:t>
      </w:r>
      <w:r>
        <w:rPr>
          <w:w w:val="105"/>
          <w:sz w:val="18"/>
        </w:rPr>
        <w:t>Listing</w:t>
      </w:r>
      <w:r>
        <w:rPr>
          <w:spacing w:val="-14"/>
          <w:w w:val="105"/>
          <w:sz w:val="18"/>
        </w:rPr>
        <w:t> </w:t>
      </w:r>
      <w:r>
        <w:rPr>
          <w:w w:val="105"/>
          <w:sz w:val="18"/>
        </w:rPr>
        <w:t>4-26.</w:t>
      </w:r>
    </w:p>
    <w:p>
      <w:pPr>
        <w:pStyle w:val="BodyText"/>
        <w:spacing w:before="1"/>
        <w:rPr>
          <w:sz w:val="19"/>
        </w:rPr>
      </w:pPr>
    </w:p>
    <w:p>
      <w:pPr>
        <w:pStyle w:val="BodyText"/>
        <w:ind w:left="1064"/>
      </w:pPr>
      <w:r>
        <w:rPr>
          <w:b/>
          <w:i/>
          <w:w w:val="110"/>
        </w:rPr>
        <w:t>Listing 4-26. </w:t>
      </w:r>
      <w:r>
        <w:rPr>
          <w:w w:val="110"/>
        </w:rPr>
        <w:t>The inMemoryUserServiceWithCustomUser bean with a new standard not admin user</w:t>
      </w:r>
    </w:p>
    <w:p>
      <w:pPr>
        <w:pStyle w:val="BodyText"/>
        <w:spacing w:line="139" w:lineRule="auto" w:before="156"/>
        <w:ind w:left="1964" w:right="776" w:hanging="900"/>
        <w:rPr>
          <w:rFonts w:ascii="Noto Sans Mono CJK JP Regular"/>
        </w:rPr>
      </w:pPr>
      <w:r>
        <w:rPr>
          <w:rFonts w:ascii="Noto Sans Mono CJK JP Regular"/>
        </w:rPr>
        <w:t>&lt;bean id="inMemoryUserServiceWithCustomUser" class="com.apress.pss.terrormovies.spring.CustomInMemoryUserDetailsManager"&gt;</w:t>
      </w:r>
    </w:p>
    <w:p>
      <w:pPr>
        <w:pStyle w:val="BodyText"/>
        <w:spacing w:line="186" w:lineRule="exact"/>
        <w:ind w:left="640" w:right="5138"/>
        <w:jc w:val="center"/>
        <w:rPr>
          <w:rFonts w:ascii="Noto Sans Mono CJK JP Regular"/>
        </w:rPr>
      </w:pPr>
      <w:r>
        <w:rPr>
          <w:rFonts w:ascii="Noto Sans Mono CJK JP Regular"/>
        </w:rPr>
        <w:t>&lt;constructor-arg&gt;</w:t>
      </w:r>
    </w:p>
    <w:p>
      <w:pPr>
        <w:pStyle w:val="BodyText"/>
        <w:spacing w:line="220" w:lineRule="exact"/>
        <w:ind w:left="1784"/>
        <w:rPr>
          <w:rFonts w:ascii="Noto Sans Mono CJK JP Regular"/>
        </w:rPr>
      </w:pPr>
      <w:r>
        <w:rPr>
          <w:rFonts w:ascii="Noto Sans Mono CJK JP Regular"/>
        </w:rPr>
        <w:t>&lt;list&gt;</w:t>
      </w:r>
    </w:p>
    <w:p>
      <w:pPr>
        <w:pStyle w:val="BodyText"/>
        <w:spacing w:line="220" w:lineRule="exact"/>
        <w:ind w:left="2144"/>
        <w:rPr>
          <w:rFonts w:ascii="Noto Sans Mono CJK JP Regular"/>
        </w:rPr>
      </w:pPr>
      <w:r>
        <w:rPr>
          <w:rFonts w:ascii="Noto Sans Mono CJK JP Regular"/>
        </w:rPr>
        <w:t>&lt;bean class="com.apress.pss.terrormovies.model.User"&gt;</w:t>
      </w:r>
    </w:p>
    <w:p>
      <w:pPr>
        <w:pStyle w:val="BodyText"/>
        <w:spacing w:line="220" w:lineRule="exact"/>
        <w:ind w:left="2504"/>
        <w:rPr>
          <w:rFonts w:ascii="Noto Sans Mono CJK JP Regular"/>
        </w:rPr>
      </w:pPr>
      <w:r>
        <w:rPr>
          <w:rFonts w:ascii="Noto Sans Mono CJK JP Regular"/>
        </w:rPr>
        <w:t>&lt;constructor-arg value="admin"/&gt;</w:t>
      </w:r>
    </w:p>
    <w:p>
      <w:pPr>
        <w:pStyle w:val="BodyText"/>
        <w:spacing w:line="220" w:lineRule="exact"/>
        <w:ind w:left="2504"/>
        <w:rPr>
          <w:rFonts w:ascii="Noto Sans Mono CJK JP Regular"/>
        </w:rPr>
      </w:pPr>
      <w:r>
        <w:rPr>
          <w:rFonts w:ascii="Noto Sans Mono CJK JP Regular"/>
        </w:rPr>
        <w:t>&lt;constructor-arg value="admin"/&gt;</w:t>
      </w:r>
    </w:p>
    <w:p>
      <w:pPr>
        <w:pStyle w:val="BodyText"/>
        <w:spacing w:line="220" w:lineRule="exact"/>
        <w:ind w:left="2504"/>
        <w:rPr>
          <w:rFonts w:ascii="Noto Sans Mono CJK JP Regular"/>
        </w:rPr>
      </w:pPr>
      <w:r>
        <w:rPr>
          <w:rFonts w:ascii="Noto Sans Mono CJK JP Regular"/>
        </w:rPr>
        <w:t>&lt;constructor-arg&gt;</w:t>
      </w:r>
    </w:p>
    <w:p>
      <w:pPr>
        <w:pStyle w:val="BodyText"/>
        <w:spacing w:line="220" w:lineRule="exact"/>
        <w:ind w:left="2864"/>
        <w:rPr>
          <w:rFonts w:ascii="Noto Sans Mono CJK JP Regular"/>
        </w:rPr>
      </w:pPr>
      <w:r>
        <w:rPr>
          <w:rFonts w:ascii="Noto Sans Mono CJK JP Regular"/>
        </w:rPr>
        <w:t>&lt;list&gt;</w:t>
      </w:r>
    </w:p>
    <w:p>
      <w:pPr>
        <w:pStyle w:val="BodyText"/>
        <w:spacing w:line="139" w:lineRule="auto" w:before="31"/>
        <w:ind w:left="3224" w:right="1226"/>
        <w:rPr>
          <w:rFonts w:ascii="Noto Sans Mono CJK JP Regular"/>
        </w:rPr>
      </w:pPr>
      <w:r>
        <w:rPr>
          <w:rFonts w:ascii="Noto Sans Mono CJK JP Regular"/>
        </w:rPr>
        <w:t>&lt;bean class="org.springframework.security.core.authority. SimpleGrantedAuthority"&gt;</w:t>
      </w:r>
    </w:p>
    <w:p>
      <w:pPr>
        <w:pStyle w:val="BodyText"/>
        <w:spacing w:line="186" w:lineRule="exact"/>
        <w:ind w:left="3404"/>
        <w:rPr>
          <w:rFonts w:ascii="Noto Sans Mono CJK JP Regular"/>
        </w:rPr>
      </w:pPr>
      <w:r>
        <w:rPr>
          <w:rFonts w:ascii="Noto Sans Mono CJK JP Regular"/>
        </w:rPr>
        <w:t>&lt;constructor-arg value="ROLE_ADMIN"/&gt;</w:t>
      </w:r>
    </w:p>
    <w:p>
      <w:pPr>
        <w:pStyle w:val="BodyText"/>
        <w:spacing w:line="220" w:lineRule="exact"/>
        <w:ind w:left="640" w:right="3158"/>
        <w:jc w:val="center"/>
        <w:rPr>
          <w:rFonts w:ascii="Noto Sans Mono CJK JP Regular"/>
        </w:rPr>
      </w:pPr>
      <w:r>
        <w:rPr>
          <w:rFonts w:ascii="Noto Sans Mono CJK JP Regular"/>
        </w:rPr>
        <w:t>&lt;/bean&gt;</w:t>
      </w:r>
    </w:p>
    <w:p>
      <w:pPr>
        <w:pStyle w:val="BodyText"/>
        <w:spacing w:line="220" w:lineRule="exact"/>
        <w:ind w:left="640" w:right="3878"/>
        <w:jc w:val="center"/>
        <w:rPr>
          <w:rFonts w:ascii="Noto Sans Mono CJK JP Regular"/>
        </w:rPr>
      </w:pPr>
      <w:r>
        <w:rPr>
          <w:rFonts w:ascii="Noto Sans Mono CJK JP Regular"/>
        </w:rPr>
        <w:t>&lt;/list&gt;</w:t>
      </w:r>
    </w:p>
    <w:p>
      <w:pPr>
        <w:pStyle w:val="BodyText"/>
        <w:spacing w:line="220" w:lineRule="exact"/>
        <w:ind w:left="2504"/>
        <w:rPr>
          <w:rFonts w:ascii="Noto Sans Mono CJK JP Regular"/>
        </w:rPr>
      </w:pPr>
      <w:r>
        <w:rPr>
          <w:rFonts w:ascii="Noto Sans Mono CJK JP Regular"/>
        </w:rPr>
        <w:t>&lt;/constructor-arg&gt;</w:t>
      </w:r>
    </w:p>
    <w:p>
      <w:pPr>
        <w:pStyle w:val="BodyText"/>
        <w:spacing w:line="220" w:lineRule="exact"/>
        <w:ind w:left="2504"/>
        <w:rPr>
          <w:rFonts w:ascii="Noto Sans Mono CJK JP Regular"/>
        </w:rPr>
      </w:pPr>
      <w:r>
        <w:rPr>
          <w:rFonts w:ascii="Noto Sans Mono CJK JP Regular"/>
        </w:rPr>
        <w:t>&lt;constructor-arg value="Scarioni"/&gt;</w:t>
      </w:r>
    </w:p>
    <w:p>
      <w:pPr>
        <w:pStyle w:val="BodyText"/>
        <w:spacing w:line="220" w:lineRule="exact"/>
        <w:ind w:left="2504"/>
        <w:rPr>
          <w:rFonts w:ascii="Noto Sans Mono CJK JP Regular"/>
        </w:rPr>
      </w:pPr>
      <w:r>
        <w:rPr>
          <w:rFonts w:ascii="Noto Sans Mono CJK JP Regular"/>
        </w:rPr>
        <w:t>&lt;constructor-arg value="18"/&gt;</w:t>
      </w:r>
    </w:p>
    <w:p>
      <w:pPr>
        <w:pStyle w:val="BodyText"/>
        <w:spacing w:line="220" w:lineRule="exact"/>
        <w:ind w:left="2144"/>
        <w:rPr>
          <w:rFonts w:ascii="Noto Sans Mono CJK JP Regular"/>
        </w:rPr>
      </w:pPr>
      <w:r>
        <w:rPr>
          <w:rFonts w:ascii="Noto Sans Mono CJK JP Regular"/>
        </w:rPr>
        <w:t>&lt;/bean&gt;</w:t>
      </w:r>
    </w:p>
    <w:p>
      <w:pPr>
        <w:pStyle w:val="BodyText"/>
        <w:spacing w:line="220" w:lineRule="exact"/>
        <w:ind w:left="2144"/>
        <w:rPr>
          <w:rFonts w:ascii="Noto Sans Mono CJK JP Regular"/>
        </w:rPr>
      </w:pPr>
      <w:r>
        <w:rPr>
          <w:rFonts w:ascii="Noto Sans Mono CJK JP Regular"/>
        </w:rPr>
        <w:t>&lt;bean class="com.apress.pss.terrormovies.model.User"&gt;</w:t>
      </w:r>
    </w:p>
    <w:p>
      <w:pPr>
        <w:pStyle w:val="BodyText"/>
        <w:spacing w:line="220" w:lineRule="exact"/>
        <w:ind w:left="2504"/>
        <w:rPr>
          <w:rFonts w:ascii="Noto Sans Mono CJK JP Regular"/>
        </w:rPr>
      </w:pPr>
      <w:r>
        <w:rPr>
          <w:rFonts w:ascii="Noto Sans Mono CJK JP Regular"/>
        </w:rPr>
        <w:t>&lt;constructor-arg value="paco"/&gt;</w:t>
      </w:r>
    </w:p>
    <w:p>
      <w:pPr>
        <w:pStyle w:val="BodyText"/>
        <w:spacing w:line="220" w:lineRule="exact"/>
        <w:ind w:left="2504"/>
        <w:rPr>
          <w:rFonts w:ascii="Noto Sans Mono CJK JP Regular"/>
        </w:rPr>
      </w:pPr>
      <w:r>
        <w:rPr>
          <w:rFonts w:ascii="Noto Sans Mono CJK JP Regular"/>
        </w:rPr>
        <w:t>&lt;constructor-arg value="tous"/&gt;</w:t>
      </w:r>
    </w:p>
    <w:p>
      <w:pPr>
        <w:pStyle w:val="BodyText"/>
        <w:spacing w:line="220" w:lineRule="exact"/>
        <w:ind w:left="2504"/>
        <w:rPr>
          <w:rFonts w:ascii="Noto Sans Mono CJK JP Regular"/>
        </w:rPr>
      </w:pPr>
      <w:r>
        <w:rPr>
          <w:rFonts w:ascii="Noto Sans Mono CJK JP Regular"/>
        </w:rPr>
        <w:t>&lt;constructor-arg&gt;</w:t>
      </w:r>
    </w:p>
    <w:p>
      <w:pPr>
        <w:pStyle w:val="BodyText"/>
        <w:spacing w:line="220" w:lineRule="exact"/>
        <w:ind w:left="2864"/>
        <w:rPr>
          <w:rFonts w:ascii="Noto Sans Mono CJK JP Regular"/>
        </w:rPr>
      </w:pPr>
      <w:r>
        <w:rPr>
          <w:rFonts w:ascii="Noto Sans Mono CJK JP Regular"/>
        </w:rPr>
        <w:t>&lt;list&gt;</w:t>
      </w:r>
    </w:p>
    <w:p>
      <w:pPr>
        <w:pStyle w:val="BodyText"/>
        <w:spacing w:line="139" w:lineRule="auto" w:before="31"/>
        <w:ind w:left="3224" w:right="1226"/>
        <w:rPr>
          <w:rFonts w:ascii="Noto Sans Mono CJK JP Regular"/>
        </w:rPr>
      </w:pPr>
      <w:r>
        <w:rPr>
          <w:rFonts w:ascii="Noto Sans Mono CJK JP Regular"/>
        </w:rPr>
        <w:t>&lt;bean class="org.springframework.security.core.authority. SimpleGrantedAuthority"&gt;</w:t>
      </w:r>
    </w:p>
    <w:p>
      <w:pPr>
        <w:pStyle w:val="BodyText"/>
        <w:spacing w:line="186" w:lineRule="exact"/>
        <w:ind w:left="3404"/>
        <w:rPr>
          <w:rFonts w:ascii="Noto Sans Mono CJK JP Regular"/>
        </w:rPr>
      </w:pPr>
      <w:r>
        <w:rPr>
          <w:rFonts w:ascii="Noto Sans Mono CJK JP Regular"/>
        </w:rPr>
        <w:t>&lt;constructor-arg value="ROLE_USER"/&gt;</w:t>
      </w:r>
    </w:p>
    <w:p>
      <w:pPr>
        <w:pStyle w:val="BodyText"/>
        <w:spacing w:line="301" w:lineRule="exact"/>
        <w:ind w:left="640" w:right="3158"/>
        <w:jc w:val="center"/>
        <w:rPr>
          <w:rFonts w:ascii="Noto Sans Mono CJK JP Regular"/>
        </w:rPr>
      </w:pPr>
      <w:r>
        <w:rPr>
          <w:rFonts w:ascii="Noto Sans Mono CJK JP Regular"/>
        </w:rPr>
        <w:t>&lt;/bean&gt;</w:t>
      </w:r>
    </w:p>
    <w:p>
      <w:pPr>
        <w:pStyle w:val="BodyText"/>
        <w:spacing w:before="6"/>
        <w:rPr>
          <w:rFonts w:ascii="Noto Sans Mono CJK JP Regular"/>
          <w:sz w:val="12"/>
        </w:rPr>
      </w:pPr>
    </w:p>
    <w:p>
      <w:pPr>
        <w:pStyle w:val="Heading6"/>
        <w:rPr>
          <w:rFonts w:ascii="Times New Roman"/>
        </w:rPr>
      </w:pPr>
      <w:r>
        <w:rPr>
          <w:rFonts w:ascii="Times New Roman"/>
        </w:rPr>
        <w:t>96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95" w:id="102"/>
      <w:bookmarkEnd w:id="102"/>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289" w:lineRule="exact"/>
        <w:ind w:left="640" w:right="3177"/>
        <w:jc w:val="center"/>
        <w:rPr>
          <w:rFonts w:ascii="Noto Sans Mono CJK JP Regular"/>
        </w:rPr>
      </w:pPr>
      <w:r>
        <w:rPr>
          <w:rFonts w:ascii="Noto Sans Mono CJK JP Regular"/>
        </w:rPr>
        <w:t>&lt;/list&gt;</w:t>
      </w:r>
    </w:p>
    <w:p>
      <w:pPr>
        <w:pStyle w:val="BodyText"/>
        <w:spacing w:line="220" w:lineRule="exact"/>
        <w:ind w:left="2856"/>
        <w:rPr>
          <w:rFonts w:ascii="Noto Sans Mono CJK JP Regular"/>
        </w:rPr>
      </w:pPr>
      <w:r>
        <w:rPr>
          <w:rFonts w:ascii="Noto Sans Mono CJK JP Regular"/>
        </w:rPr>
        <w:t>&lt;/constructor-arg&gt;</w:t>
      </w:r>
    </w:p>
    <w:p>
      <w:pPr>
        <w:pStyle w:val="BodyText"/>
        <w:spacing w:line="220" w:lineRule="exact"/>
        <w:ind w:left="2856"/>
        <w:rPr>
          <w:rFonts w:ascii="Noto Sans Mono CJK JP Regular"/>
        </w:rPr>
      </w:pPr>
      <w:r>
        <w:rPr>
          <w:rFonts w:ascii="Noto Sans Mono CJK JP Regular"/>
        </w:rPr>
        <w:t>&lt;constructor-arg value="Miranda"/&gt;</w:t>
      </w:r>
    </w:p>
    <w:p>
      <w:pPr>
        <w:pStyle w:val="BodyText"/>
        <w:spacing w:line="220" w:lineRule="exact"/>
        <w:ind w:left="2856"/>
        <w:rPr>
          <w:rFonts w:ascii="Noto Sans Mono CJK JP Regular"/>
        </w:rPr>
      </w:pPr>
      <w:r>
        <w:rPr>
          <w:rFonts w:ascii="Noto Sans Mono CJK JP Regular"/>
        </w:rPr>
        <w:t>&lt;constructor-arg value="20"/&gt;</w:t>
      </w:r>
    </w:p>
    <w:p>
      <w:pPr>
        <w:pStyle w:val="BodyText"/>
        <w:spacing w:line="220" w:lineRule="exact"/>
        <w:ind w:left="2496"/>
        <w:rPr>
          <w:rFonts w:ascii="Noto Sans Mono CJK JP Regular"/>
        </w:rPr>
      </w:pPr>
      <w:r>
        <w:rPr>
          <w:rFonts w:ascii="Noto Sans Mono CJK JP Regular"/>
        </w:rPr>
        <w:t>&lt;/bean&gt;</w:t>
      </w:r>
    </w:p>
    <w:p>
      <w:pPr>
        <w:pStyle w:val="BodyText"/>
        <w:spacing w:line="220" w:lineRule="exact"/>
        <w:ind w:left="2136"/>
        <w:rPr>
          <w:rFonts w:ascii="Noto Sans Mono CJK JP Regular"/>
        </w:rPr>
      </w:pPr>
      <w:r>
        <w:rPr>
          <w:rFonts w:ascii="Noto Sans Mono CJK JP Regular"/>
        </w:rPr>
        <w:t>&lt;/list&gt;</w:t>
      </w:r>
    </w:p>
    <w:p>
      <w:pPr>
        <w:pStyle w:val="BodyText"/>
        <w:spacing w:line="220" w:lineRule="exact"/>
        <w:ind w:left="2136"/>
        <w:rPr>
          <w:rFonts w:ascii="Noto Sans Mono CJK JP Regular"/>
        </w:rPr>
      </w:pPr>
      <w:r>
        <w:rPr>
          <w:rFonts w:ascii="Noto Sans Mono CJK JP Regular"/>
        </w:rPr>
        <w:t>&lt;/constructor-arg&gt;</w:t>
      </w:r>
    </w:p>
    <w:p>
      <w:pPr>
        <w:pStyle w:val="BodyText"/>
        <w:spacing w:line="280" w:lineRule="exact"/>
        <w:ind w:left="1776"/>
        <w:rPr>
          <w:rFonts w:ascii="Noto Sans Mono CJK JP Regular"/>
        </w:rPr>
      </w:pPr>
      <w:r>
        <w:rPr>
          <w:rFonts w:ascii="Noto Sans Mono CJK JP Regular"/>
        </w:rPr>
        <w:t>&lt;/bean&gt;</w:t>
      </w:r>
    </w:p>
    <w:p>
      <w:pPr>
        <w:pStyle w:val="ListParagraph"/>
        <w:numPr>
          <w:ilvl w:val="4"/>
          <w:numId w:val="9"/>
        </w:numPr>
        <w:tabs>
          <w:tab w:pos="1415" w:val="left" w:leader="none"/>
          <w:tab w:pos="1416" w:val="left" w:leader="none"/>
        </w:tabs>
        <w:spacing w:line="361" w:lineRule="exact" w:before="0" w:after="0"/>
        <w:ind w:left="1416" w:right="0" w:hanging="360"/>
        <w:jc w:val="left"/>
        <w:rPr>
          <w:sz w:val="18"/>
        </w:rPr>
      </w:pPr>
      <w:r>
        <w:rPr>
          <w:w w:val="105"/>
          <w:sz w:val="18"/>
        </w:rPr>
        <w:t>Create</w:t>
      </w:r>
      <w:r>
        <w:rPr>
          <w:spacing w:val="-11"/>
          <w:w w:val="105"/>
          <w:sz w:val="18"/>
        </w:rPr>
        <w:t> </w:t>
      </w:r>
      <w:r>
        <w:rPr>
          <w:w w:val="105"/>
          <w:sz w:val="18"/>
        </w:rPr>
        <w:t>the</w:t>
      </w:r>
      <w:r>
        <w:rPr>
          <w:spacing w:val="-10"/>
          <w:w w:val="105"/>
          <w:sz w:val="18"/>
        </w:rPr>
        <w:t> </w:t>
      </w:r>
      <w:r>
        <w:rPr>
          <w:rFonts w:ascii="Noto Sans Mono CJK JP Regular"/>
          <w:w w:val="105"/>
          <w:sz w:val="18"/>
        </w:rPr>
        <w:t>Movie</w:t>
      </w:r>
      <w:r>
        <w:rPr>
          <w:rFonts w:ascii="Noto Sans Mono CJK JP Regular"/>
          <w:spacing w:val="-58"/>
          <w:w w:val="105"/>
          <w:sz w:val="18"/>
        </w:rPr>
        <w:t> </w:t>
      </w:r>
      <w:r>
        <w:rPr>
          <w:w w:val="105"/>
          <w:sz w:val="18"/>
        </w:rPr>
        <w:t>model</w:t>
      </w:r>
      <w:r>
        <w:rPr>
          <w:spacing w:val="-10"/>
          <w:w w:val="105"/>
          <w:sz w:val="18"/>
        </w:rPr>
        <w:t> </w:t>
      </w:r>
      <w:r>
        <w:rPr>
          <w:w w:val="105"/>
          <w:sz w:val="18"/>
        </w:rPr>
        <w:t>class</w:t>
      </w:r>
      <w:r>
        <w:rPr>
          <w:spacing w:val="-10"/>
          <w:w w:val="105"/>
          <w:sz w:val="18"/>
        </w:rPr>
        <w:t> </w:t>
      </w:r>
      <w:r>
        <w:rPr>
          <w:w w:val="105"/>
          <w:sz w:val="18"/>
        </w:rPr>
        <w:t>from</w:t>
      </w:r>
      <w:r>
        <w:rPr>
          <w:spacing w:val="-11"/>
          <w:w w:val="105"/>
          <w:sz w:val="18"/>
        </w:rPr>
        <w:t> </w:t>
      </w:r>
      <w:r>
        <w:rPr>
          <w:w w:val="105"/>
          <w:sz w:val="18"/>
        </w:rPr>
        <w:t>Listing</w:t>
      </w:r>
      <w:r>
        <w:rPr>
          <w:spacing w:val="-10"/>
          <w:w w:val="105"/>
          <w:sz w:val="18"/>
        </w:rPr>
        <w:t> </w:t>
      </w:r>
      <w:r>
        <w:rPr>
          <w:w w:val="105"/>
          <w:sz w:val="18"/>
        </w:rPr>
        <w:t>4-27.</w:t>
      </w:r>
    </w:p>
    <w:p>
      <w:pPr>
        <w:spacing w:before="186"/>
        <w:ind w:left="1416" w:right="0" w:firstLine="0"/>
        <w:jc w:val="left"/>
        <w:rPr>
          <w:sz w:val="18"/>
        </w:rPr>
      </w:pPr>
      <w:r>
        <w:rPr>
          <w:b/>
          <w:i/>
          <w:w w:val="105"/>
          <w:sz w:val="18"/>
        </w:rPr>
        <w:t>Listing 4-27. </w:t>
      </w:r>
      <w:r>
        <w:rPr>
          <w:w w:val="105"/>
          <w:sz w:val="18"/>
        </w:rPr>
        <w:t>Movie model class</w:t>
      </w:r>
    </w:p>
    <w:p>
      <w:pPr>
        <w:pStyle w:val="BodyText"/>
        <w:spacing w:before="45"/>
        <w:ind w:left="1416"/>
        <w:rPr>
          <w:rFonts w:ascii="Noto Sans Mono CJK JP Regular"/>
        </w:rPr>
      </w:pPr>
      <w:r>
        <w:rPr>
          <w:rFonts w:ascii="Noto Sans Mono CJK JP Regular"/>
        </w:rPr>
        <w:t>package com.apress.pss.terrormovies.model;</w:t>
      </w:r>
    </w:p>
    <w:p>
      <w:pPr>
        <w:pStyle w:val="BodyText"/>
        <w:spacing w:line="139" w:lineRule="auto" w:before="170"/>
        <w:ind w:left="1776" w:right="5824" w:hanging="360"/>
        <w:rPr>
          <w:rFonts w:ascii="Noto Sans Mono CJK JP Regular"/>
        </w:rPr>
      </w:pPr>
      <w:r>
        <w:rPr>
          <w:rFonts w:ascii="Noto Sans Mono CJK JP Regular"/>
        </w:rPr>
        <w:t>public class Movie { private String name; private String budget;</w:t>
      </w:r>
    </w:p>
    <w:p>
      <w:pPr>
        <w:pStyle w:val="BodyText"/>
        <w:spacing w:before="4"/>
        <w:rPr>
          <w:rFonts w:ascii="Noto Sans Mono CJK JP Regular"/>
          <w:sz w:val="10"/>
        </w:rPr>
      </w:pPr>
    </w:p>
    <w:p>
      <w:pPr>
        <w:pStyle w:val="BodyText"/>
        <w:spacing w:line="139" w:lineRule="auto"/>
        <w:ind w:left="2136" w:right="4024" w:hanging="360"/>
        <w:rPr>
          <w:rFonts w:ascii="Noto Sans Mono CJK JP Regular"/>
        </w:rPr>
      </w:pPr>
      <w:r>
        <w:rPr>
          <w:rFonts w:ascii="Noto Sans Mono CJK JP Regular"/>
        </w:rPr>
        <w:t>public Movie(String name, String budget) { super();</w:t>
      </w:r>
    </w:p>
    <w:p>
      <w:pPr>
        <w:pStyle w:val="BodyText"/>
        <w:spacing w:line="139" w:lineRule="auto"/>
        <w:ind w:left="2136" w:right="5554"/>
        <w:rPr>
          <w:rFonts w:ascii="Noto Sans Mono CJK JP Regular"/>
        </w:rPr>
      </w:pPr>
      <w:r>
        <w:rPr>
          <w:rFonts w:ascii="Noto Sans Mono CJK JP Regular"/>
        </w:rPr>
        <w:t>this.name = name; this.budget = budget;</w:t>
      </w:r>
    </w:p>
    <w:p>
      <w:pPr>
        <w:pStyle w:val="BodyText"/>
        <w:spacing w:line="265" w:lineRule="exact"/>
        <w:ind w:left="1776"/>
        <w:rPr>
          <w:rFonts w:ascii="Noto Sans Mono CJK JP Regular"/>
        </w:rPr>
      </w:pPr>
      <w:r>
        <w:rPr>
          <w:rFonts w:ascii="Noto Sans Mono CJK JP Regular"/>
        </w:rPr>
        <w:t>}</w:t>
      </w:r>
    </w:p>
    <w:p>
      <w:pPr>
        <w:pStyle w:val="BodyText"/>
        <w:spacing w:line="139" w:lineRule="auto" w:before="170"/>
        <w:ind w:left="2136" w:right="5554" w:hanging="360"/>
        <w:rPr>
          <w:rFonts w:ascii="Noto Sans Mono CJK JP Regular"/>
        </w:rPr>
      </w:pPr>
      <w:r>
        <w:rPr>
          <w:rFonts w:ascii="Noto Sans Mono CJK JP Regular"/>
        </w:rPr>
        <w:t>public String getName() { return name;</w:t>
      </w:r>
    </w:p>
    <w:p>
      <w:pPr>
        <w:pStyle w:val="BodyText"/>
        <w:spacing w:line="267" w:lineRule="exact"/>
        <w:ind w:left="1776"/>
        <w:rPr>
          <w:rFonts w:ascii="Noto Sans Mono CJK JP Regular"/>
        </w:rPr>
      </w:pPr>
      <w:r>
        <w:rPr>
          <w:rFonts w:ascii="Noto Sans Mono CJK JP Regular"/>
        </w:rPr>
        <w:t>}</w:t>
      </w:r>
    </w:p>
    <w:p>
      <w:pPr>
        <w:pStyle w:val="BodyText"/>
        <w:spacing w:line="139" w:lineRule="auto" w:before="170"/>
        <w:ind w:left="2136" w:right="5374" w:hanging="360"/>
        <w:rPr>
          <w:rFonts w:ascii="Noto Sans Mono CJK JP Regular"/>
        </w:rPr>
      </w:pPr>
      <w:r>
        <w:rPr>
          <w:rFonts w:ascii="Noto Sans Mono CJK JP Regular"/>
        </w:rPr>
        <w:t>public String getBudget() { return budget;</w:t>
      </w:r>
    </w:p>
    <w:p>
      <w:pPr>
        <w:pStyle w:val="BodyText"/>
        <w:spacing w:line="267" w:lineRule="exact"/>
        <w:ind w:left="1776"/>
        <w:rPr>
          <w:rFonts w:ascii="Noto Sans Mono CJK JP Regular"/>
        </w:rPr>
      </w:pPr>
      <w:r>
        <w:rPr>
          <w:rFonts w:ascii="Noto Sans Mono CJK JP Regular"/>
        </w:rPr>
        <w:t>}</w:t>
      </w:r>
    </w:p>
    <w:p>
      <w:pPr>
        <w:pStyle w:val="BodyText"/>
        <w:spacing w:before="58"/>
        <w:ind w:left="1416"/>
        <w:rPr>
          <w:rFonts w:ascii="Noto Sans Mono CJK JP Regular"/>
        </w:rPr>
      </w:pPr>
      <w:r>
        <w:rPr>
          <w:rFonts w:ascii="Noto Sans Mono CJK JP Regular"/>
        </w:rPr>
        <w:t>}</w:t>
      </w:r>
    </w:p>
    <w:p>
      <w:pPr>
        <w:pStyle w:val="ListParagraph"/>
        <w:numPr>
          <w:ilvl w:val="4"/>
          <w:numId w:val="9"/>
        </w:numPr>
        <w:tabs>
          <w:tab w:pos="1415" w:val="left" w:leader="none"/>
          <w:tab w:pos="1416" w:val="left" w:leader="none"/>
        </w:tabs>
        <w:spacing w:line="187" w:lineRule="auto" w:before="117" w:after="0"/>
        <w:ind w:left="1416" w:right="1403" w:hanging="360"/>
        <w:jc w:val="left"/>
        <w:rPr>
          <w:sz w:val="18"/>
        </w:rPr>
      </w:pPr>
      <w:r>
        <w:rPr>
          <w:w w:val="105"/>
          <w:sz w:val="18"/>
        </w:rPr>
        <w:t>Restart</w:t>
      </w:r>
      <w:r>
        <w:rPr>
          <w:spacing w:val="-27"/>
          <w:w w:val="105"/>
          <w:sz w:val="18"/>
        </w:rPr>
        <w:t> </w:t>
      </w:r>
      <w:r>
        <w:rPr>
          <w:w w:val="105"/>
          <w:sz w:val="18"/>
        </w:rPr>
        <w:t>the</w:t>
      </w:r>
      <w:r>
        <w:rPr>
          <w:spacing w:val="-27"/>
          <w:w w:val="105"/>
          <w:sz w:val="18"/>
        </w:rPr>
        <w:t> </w:t>
      </w:r>
      <w:r>
        <w:rPr>
          <w:w w:val="105"/>
          <w:sz w:val="18"/>
        </w:rPr>
        <w:t>application,</w:t>
      </w:r>
      <w:r>
        <w:rPr>
          <w:spacing w:val="-27"/>
          <w:w w:val="105"/>
          <w:sz w:val="18"/>
        </w:rPr>
        <w:t> </w:t>
      </w:r>
      <w:r>
        <w:rPr>
          <w:w w:val="105"/>
          <w:sz w:val="18"/>
        </w:rPr>
        <w:t>go</w:t>
      </w:r>
      <w:r>
        <w:rPr>
          <w:spacing w:val="-27"/>
          <w:w w:val="105"/>
          <w:sz w:val="18"/>
        </w:rPr>
        <w:t> </w:t>
      </w:r>
      <w:r>
        <w:rPr>
          <w:w w:val="105"/>
          <w:sz w:val="18"/>
        </w:rPr>
        <w:t>to</w:t>
      </w:r>
      <w:r>
        <w:rPr>
          <w:spacing w:val="-27"/>
          <w:w w:val="105"/>
          <w:sz w:val="18"/>
        </w:rPr>
        <w:t> </w:t>
      </w:r>
      <w:r>
        <w:rPr>
          <w:w w:val="105"/>
          <w:sz w:val="18"/>
        </w:rPr>
        <w:t>the</w:t>
      </w:r>
      <w:r>
        <w:rPr>
          <w:spacing w:val="-27"/>
          <w:w w:val="105"/>
          <w:sz w:val="18"/>
        </w:rPr>
        <w:t> </w:t>
      </w:r>
      <w:r>
        <w:rPr>
          <w:w w:val="105"/>
          <w:sz w:val="18"/>
        </w:rPr>
        <w:t>URL</w:t>
      </w:r>
      <w:r>
        <w:rPr>
          <w:spacing w:val="-27"/>
          <w:w w:val="105"/>
          <w:sz w:val="18"/>
        </w:rPr>
        <w:t> </w:t>
      </w:r>
      <w:r>
        <w:rPr>
          <w:rFonts w:ascii="Noto Sans Mono CJK JP Regular"/>
          <w:color w:val="0000FF"/>
          <w:w w:val="105"/>
          <w:sz w:val="18"/>
        </w:rPr>
        <w:t>http://127.0.0.1:8080/movies/member/1</w:t>
      </w:r>
      <w:r>
        <w:rPr>
          <w:w w:val="105"/>
          <w:sz w:val="18"/>
        </w:rPr>
        <w:t>.</w:t>
      </w:r>
      <w:r>
        <w:rPr>
          <w:spacing w:val="-27"/>
          <w:w w:val="105"/>
          <w:sz w:val="18"/>
        </w:rPr>
        <w:t> </w:t>
      </w:r>
      <w:r>
        <w:rPr>
          <w:w w:val="105"/>
          <w:sz w:val="18"/>
        </w:rPr>
        <w:t>Log</w:t>
      </w:r>
      <w:r>
        <w:rPr>
          <w:spacing w:val="-27"/>
          <w:w w:val="105"/>
          <w:sz w:val="18"/>
        </w:rPr>
        <w:t> </w:t>
      </w:r>
      <w:r>
        <w:rPr>
          <w:w w:val="105"/>
          <w:sz w:val="18"/>
        </w:rPr>
        <w:t>in with username </w:t>
      </w:r>
      <w:r>
        <w:rPr>
          <w:b/>
          <w:w w:val="105"/>
          <w:sz w:val="18"/>
        </w:rPr>
        <w:t>paco </w:t>
      </w:r>
      <w:r>
        <w:rPr>
          <w:w w:val="105"/>
          <w:sz w:val="18"/>
        </w:rPr>
        <w:t>and the password </w:t>
      </w:r>
      <w:r>
        <w:rPr>
          <w:b/>
          <w:w w:val="105"/>
          <w:sz w:val="18"/>
        </w:rPr>
        <w:t>tous</w:t>
      </w:r>
      <w:r>
        <w:rPr>
          <w:w w:val="105"/>
          <w:sz w:val="18"/>
        </w:rPr>
        <w:t>. </w:t>
      </w:r>
      <w:r>
        <w:rPr>
          <w:spacing w:val="-5"/>
          <w:w w:val="105"/>
          <w:sz w:val="18"/>
        </w:rPr>
        <w:t>You </w:t>
      </w:r>
      <w:r>
        <w:rPr>
          <w:w w:val="105"/>
          <w:sz w:val="18"/>
        </w:rPr>
        <w:t>should get the movie list on the</w:t>
      </w:r>
      <w:r>
        <w:rPr>
          <w:spacing w:val="-19"/>
          <w:w w:val="105"/>
          <w:sz w:val="18"/>
        </w:rPr>
        <w:t> </w:t>
      </w:r>
      <w:r>
        <w:rPr>
          <w:w w:val="105"/>
          <w:sz w:val="18"/>
        </w:rPr>
        <w:t>page.</w:t>
      </w:r>
    </w:p>
    <w:p>
      <w:pPr>
        <w:pStyle w:val="BodyText"/>
        <w:spacing w:before="21"/>
        <w:ind w:left="1416"/>
      </w:pPr>
      <w:r>
        <w:rPr>
          <w:w w:val="105"/>
        </w:rPr>
        <w:t>Figure </w:t>
      </w:r>
      <w:r>
        <w:rPr>
          <w:color w:val="0000FF"/>
          <w:w w:val="105"/>
        </w:rPr>
        <w:t>4-27 </w:t>
      </w:r>
      <w:r>
        <w:rPr>
          <w:w w:val="105"/>
        </w:rPr>
        <w:t>shows this page.</w:t>
      </w:r>
    </w:p>
    <w:p>
      <w:pPr>
        <w:pStyle w:val="BodyText"/>
        <w:spacing w:before="9"/>
        <w:rPr>
          <w:sz w:val="26"/>
        </w:rPr>
      </w:pPr>
      <w:r>
        <w:rPr/>
        <w:drawing>
          <wp:anchor distT="0" distB="0" distL="0" distR="0" allowOverlap="1" layoutInCell="1" locked="0" behindDoc="0" simplePos="0" relativeHeight="5096">
            <wp:simplePos x="0" y="0"/>
            <wp:positionH relativeFrom="page">
              <wp:posOffset>1280160</wp:posOffset>
            </wp:positionH>
            <wp:positionV relativeFrom="paragraph">
              <wp:posOffset>220906</wp:posOffset>
            </wp:positionV>
            <wp:extent cx="2731218" cy="678942"/>
            <wp:effectExtent l="0" t="0" r="0" b="0"/>
            <wp:wrapTopAndBottom/>
            <wp:docPr id="79" name="image116.jpeg" descr=""/>
            <wp:cNvGraphicFramePr>
              <a:graphicFrameLocks noChangeAspect="1"/>
            </wp:cNvGraphicFramePr>
            <a:graphic>
              <a:graphicData uri="http://schemas.openxmlformats.org/drawingml/2006/picture">
                <pic:pic>
                  <pic:nvPicPr>
                    <pic:cNvPr id="80" name="image116.jpeg"/>
                    <pic:cNvPicPr/>
                  </pic:nvPicPr>
                  <pic:blipFill>
                    <a:blip r:embed="rId155" cstate="print"/>
                    <a:stretch>
                      <a:fillRect/>
                    </a:stretch>
                  </pic:blipFill>
                  <pic:spPr>
                    <a:xfrm>
                      <a:off x="0" y="0"/>
                      <a:ext cx="2731218" cy="678942"/>
                    </a:xfrm>
                    <a:prstGeom prst="rect">
                      <a:avLst/>
                    </a:prstGeom>
                  </pic:spPr>
                </pic:pic>
              </a:graphicData>
            </a:graphic>
          </wp:anchor>
        </w:drawing>
      </w:r>
    </w:p>
    <w:p>
      <w:pPr>
        <w:pStyle w:val="BodyText"/>
        <w:spacing w:before="8"/>
        <w:rPr>
          <w:sz w:val="27"/>
        </w:rPr>
      </w:pPr>
    </w:p>
    <w:p>
      <w:pPr>
        <w:spacing w:before="0"/>
        <w:ind w:left="1416" w:right="0" w:firstLine="0"/>
        <w:jc w:val="left"/>
        <w:rPr>
          <w:i/>
          <w:sz w:val="18"/>
        </w:rPr>
      </w:pPr>
      <w:r>
        <w:rPr>
          <w:b/>
          <w:i/>
          <w:sz w:val="18"/>
        </w:rPr>
        <w:t>Figure 4-27. </w:t>
      </w:r>
      <w:r>
        <w:rPr>
          <w:i/>
          <w:sz w:val="18"/>
        </w:rPr>
        <w:t>A user with access to the movie list through the role ROLE_USER</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0"/>
        </w:rPr>
      </w:pPr>
    </w:p>
    <w:p>
      <w:pPr>
        <w:pStyle w:val="Heading6"/>
        <w:ind w:left="310" w:right="116"/>
        <w:jc w:val="right"/>
        <w:rPr>
          <w:rFonts w:ascii="Times New Roman"/>
        </w:rPr>
      </w:pPr>
      <w:r>
        <w:rPr>
          <w:rFonts w:ascii="Times New Roman"/>
        </w:rPr>
        <w:t>97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96" w:id="103"/>
      <w:bookmarkEnd w:id="103"/>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9"/>
        <w:rPr>
          <w:rFonts w:ascii="Arial"/>
          <w:sz w:val="15"/>
        </w:rPr>
      </w:pPr>
    </w:p>
    <w:p>
      <w:pPr>
        <w:pStyle w:val="ListParagraph"/>
        <w:numPr>
          <w:ilvl w:val="4"/>
          <w:numId w:val="9"/>
        </w:numPr>
        <w:tabs>
          <w:tab w:pos="1055" w:val="left" w:leader="none"/>
          <w:tab w:pos="1056" w:val="left" w:leader="none"/>
        </w:tabs>
        <w:spacing w:line="301" w:lineRule="exact" w:before="5" w:after="0"/>
        <w:ind w:left="1056" w:right="0" w:hanging="360"/>
        <w:jc w:val="left"/>
        <w:rPr>
          <w:sz w:val="18"/>
        </w:rPr>
      </w:pPr>
      <w:r>
        <w:rPr>
          <w:sz w:val="18"/>
        </w:rPr>
        <w:t>Log</w:t>
      </w:r>
      <w:r>
        <w:rPr>
          <w:spacing w:val="-8"/>
          <w:sz w:val="18"/>
        </w:rPr>
        <w:t> </w:t>
      </w:r>
      <w:r>
        <w:rPr>
          <w:sz w:val="18"/>
        </w:rPr>
        <w:t>out</w:t>
      </w:r>
      <w:r>
        <w:rPr>
          <w:spacing w:val="-8"/>
          <w:sz w:val="18"/>
        </w:rPr>
        <w:t> </w:t>
      </w:r>
      <w:r>
        <w:rPr>
          <w:sz w:val="18"/>
        </w:rPr>
        <w:t>by</w:t>
      </w:r>
      <w:r>
        <w:rPr>
          <w:spacing w:val="-7"/>
          <w:sz w:val="18"/>
        </w:rPr>
        <w:t> </w:t>
      </w:r>
      <w:r>
        <w:rPr>
          <w:sz w:val="18"/>
        </w:rPr>
        <w:t>visiting</w:t>
      </w:r>
      <w:r>
        <w:rPr>
          <w:spacing w:val="-8"/>
          <w:sz w:val="18"/>
        </w:rPr>
        <w:t> </w:t>
      </w:r>
      <w:r>
        <w:rPr>
          <w:sz w:val="18"/>
        </w:rPr>
        <w:t>the</w:t>
      </w:r>
      <w:r>
        <w:rPr>
          <w:spacing w:val="-8"/>
          <w:sz w:val="18"/>
        </w:rPr>
        <w:t> </w:t>
      </w:r>
      <w:r>
        <w:rPr>
          <w:sz w:val="18"/>
        </w:rPr>
        <w:t>URL</w:t>
      </w:r>
      <w:r>
        <w:rPr>
          <w:spacing w:val="-7"/>
          <w:sz w:val="18"/>
        </w:rPr>
        <w:t> </w:t>
      </w:r>
      <w:r>
        <w:rPr>
          <w:rFonts w:ascii="Noto Sans Mono CJK JP Regular"/>
          <w:sz w:val="18"/>
        </w:rPr>
        <w:t>/j_spring_security_logout</w:t>
      </w:r>
      <w:r>
        <w:rPr>
          <w:sz w:val="18"/>
        </w:rPr>
        <w:t>.</w:t>
      </w:r>
      <w:r>
        <w:rPr>
          <w:spacing w:val="-8"/>
          <w:sz w:val="18"/>
        </w:rPr>
        <w:t> </w:t>
      </w:r>
      <w:r>
        <w:rPr>
          <w:sz w:val="18"/>
        </w:rPr>
        <w:t>Visit</w:t>
      </w:r>
      <w:r>
        <w:rPr>
          <w:spacing w:val="-7"/>
          <w:sz w:val="18"/>
        </w:rPr>
        <w:t> </w:t>
      </w:r>
      <w:r>
        <w:rPr>
          <w:sz w:val="18"/>
        </w:rPr>
        <w:t>the</w:t>
      </w:r>
      <w:r>
        <w:rPr>
          <w:spacing w:val="-8"/>
          <w:sz w:val="18"/>
        </w:rPr>
        <w:t> </w:t>
      </w:r>
      <w:r>
        <w:rPr>
          <w:sz w:val="18"/>
        </w:rPr>
        <w:t>URL</w:t>
      </w:r>
    </w:p>
    <w:p>
      <w:pPr>
        <w:pStyle w:val="BodyText"/>
        <w:spacing w:line="269" w:lineRule="exact"/>
        <w:ind w:left="1056"/>
      </w:pPr>
      <w:r>
        <w:rPr>
          <w:rFonts w:ascii="Noto Sans Mono CJK JP Regular"/>
          <w:color w:val="0000FF"/>
          <w:w w:val="105"/>
        </w:rPr>
        <w:t>http://127.0.0.1:8080/movies/member/1</w:t>
      </w:r>
      <w:r>
        <w:rPr>
          <w:w w:val="105"/>
        </w:rPr>
        <w:t>. Log in again with username </w:t>
      </w:r>
      <w:r>
        <w:rPr>
          <w:b/>
          <w:w w:val="105"/>
        </w:rPr>
        <w:t>admin </w:t>
      </w:r>
      <w:r>
        <w:rPr>
          <w:w w:val="105"/>
        </w:rPr>
        <w:t>and the</w:t>
      </w:r>
    </w:p>
    <w:p>
      <w:pPr>
        <w:pStyle w:val="BodyText"/>
        <w:spacing w:line="175" w:lineRule="exact"/>
        <w:ind w:left="1056"/>
      </w:pPr>
      <w:r>
        <w:rPr>
          <w:w w:val="110"/>
        </w:rPr>
        <w:t>password </w:t>
      </w:r>
      <w:r>
        <w:rPr>
          <w:b/>
          <w:w w:val="110"/>
        </w:rPr>
        <w:t>admin</w:t>
      </w:r>
      <w:r>
        <w:rPr>
          <w:w w:val="110"/>
        </w:rPr>
        <w:t>. You should be denied access to the page.</w:t>
      </w:r>
    </w:p>
    <w:p>
      <w:pPr>
        <w:pStyle w:val="BodyText"/>
        <w:spacing w:before="9"/>
        <w:rPr>
          <w:sz w:val="16"/>
        </w:rPr>
      </w:pPr>
    </w:p>
    <w:p>
      <w:pPr>
        <w:pStyle w:val="ListParagraph"/>
        <w:numPr>
          <w:ilvl w:val="4"/>
          <w:numId w:val="9"/>
        </w:numPr>
        <w:tabs>
          <w:tab w:pos="1055" w:val="left" w:leader="none"/>
          <w:tab w:pos="1056" w:val="left" w:leader="none"/>
        </w:tabs>
        <w:spacing w:line="153" w:lineRule="auto" w:before="0" w:after="0"/>
        <w:ind w:left="1056" w:right="1997" w:hanging="360"/>
        <w:jc w:val="left"/>
        <w:rPr>
          <w:sz w:val="18"/>
        </w:rPr>
      </w:pPr>
      <w:r>
        <w:rPr>
          <w:spacing w:val="-2"/>
          <w:w w:val="105"/>
          <w:sz w:val="18"/>
        </w:rPr>
        <w:t>Now </w:t>
      </w:r>
      <w:r>
        <w:rPr>
          <w:spacing w:val="-3"/>
          <w:w w:val="105"/>
          <w:sz w:val="18"/>
        </w:rPr>
        <w:t>let’s </w:t>
      </w:r>
      <w:r>
        <w:rPr>
          <w:w w:val="105"/>
          <w:sz w:val="18"/>
        </w:rPr>
        <w:t>add switch user functionality. Switch user functionality works using two predefined</w:t>
      </w:r>
      <w:r>
        <w:rPr>
          <w:spacing w:val="-17"/>
          <w:w w:val="105"/>
          <w:sz w:val="18"/>
        </w:rPr>
        <w:t> </w:t>
      </w:r>
      <w:r>
        <w:rPr>
          <w:w w:val="105"/>
          <w:sz w:val="18"/>
        </w:rPr>
        <w:t>URLs</w:t>
      </w:r>
      <w:r>
        <w:rPr>
          <w:spacing w:val="-16"/>
          <w:w w:val="105"/>
          <w:sz w:val="18"/>
        </w:rPr>
        <w:t> </w:t>
      </w:r>
      <w:r>
        <w:rPr>
          <w:w w:val="105"/>
          <w:sz w:val="18"/>
        </w:rPr>
        <w:t>in</w:t>
      </w:r>
      <w:r>
        <w:rPr>
          <w:spacing w:val="-16"/>
          <w:w w:val="105"/>
          <w:sz w:val="18"/>
        </w:rPr>
        <w:t> </w:t>
      </w:r>
      <w:r>
        <w:rPr>
          <w:w w:val="105"/>
          <w:sz w:val="18"/>
        </w:rPr>
        <w:t>the</w:t>
      </w:r>
      <w:r>
        <w:rPr>
          <w:spacing w:val="-16"/>
          <w:w w:val="105"/>
          <w:sz w:val="18"/>
        </w:rPr>
        <w:t> </w:t>
      </w:r>
      <w:r>
        <w:rPr>
          <w:w w:val="105"/>
          <w:sz w:val="18"/>
        </w:rPr>
        <w:t>application,</w:t>
      </w:r>
      <w:r>
        <w:rPr>
          <w:spacing w:val="-16"/>
          <w:w w:val="105"/>
          <w:sz w:val="18"/>
        </w:rPr>
        <w:t> </w:t>
      </w:r>
      <w:r>
        <w:rPr>
          <w:w w:val="105"/>
          <w:sz w:val="18"/>
        </w:rPr>
        <w:t>which</w:t>
      </w:r>
      <w:r>
        <w:rPr>
          <w:spacing w:val="-16"/>
          <w:w w:val="105"/>
          <w:sz w:val="18"/>
        </w:rPr>
        <w:t> </w:t>
      </w:r>
      <w:r>
        <w:rPr>
          <w:w w:val="105"/>
          <w:sz w:val="18"/>
        </w:rPr>
        <w:t>are</w:t>
      </w:r>
      <w:r>
        <w:rPr>
          <w:spacing w:val="-16"/>
          <w:w w:val="105"/>
          <w:sz w:val="18"/>
        </w:rPr>
        <w:t> </w:t>
      </w:r>
      <w:r>
        <w:rPr>
          <w:rFonts w:ascii="Noto Sans Mono CJK JP Regular" w:hAnsi="Noto Sans Mono CJK JP Regular"/>
          <w:w w:val="105"/>
          <w:sz w:val="18"/>
        </w:rPr>
        <w:t>/j_spring_security_switch_user</w:t>
      </w:r>
      <w:r>
        <w:rPr>
          <w:rFonts w:ascii="Noto Sans Mono CJK JP Regular" w:hAnsi="Noto Sans Mono CJK JP Regular"/>
          <w:spacing w:val="-64"/>
          <w:w w:val="105"/>
          <w:sz w:val="18"/>
        </w:rPr>
        <w:t> </w:t>
      </w:r>
      <w:r>
        <w:rPr>
          <w:w w:val="105"/>
          <w:sz w:val="18"/>
        </w:rPr>
        <w:t>to switch</w:t>
      </w:r>
      <w:r>
        <w:rPr>
          <w:spacing w:val="-10"/>
          <w:w w:val="105"/>
          <w:sz w:val="18"/>
        </w:rPr>
        <w:t> </w:t>
      </w:r>
      <w:r>
        <w:rPr>
          <w:w w:val="105"/>
          <w:sz w:val="18"/>
        </w:rPr>
        <w:t>to</w:t>
      </w:r>
      <w:r>
        <w:rPr>
          <w:spacing w:val="-9"/>
          <w:w w:val="105"/>
          <w:sz w:val="18"/>
        </w:rPr>
        <w:t> </w:t>
      </w:r>
      <w:r>
        <w:rPr>
          <w:w w:val="105"/>
          <w:sz w:val="18"/>
        </w:rPr>
        <w:t>the</w:t>
      </w:r>
      <w:r>
        <w:rPr>
          <w:spacing w:val="-9"/>
          <w:w w:val="105"/>
          <w:sz w:val="18"/>
        </w:rPr>
        <w:t> </w:t>
      </w:r>
      <w:r>
        <w:rPr>
          <w:w w:val="105"/>
          <w:sz w:val="18"/>
        </w:rPr>
        <w:t>target</w:t>
      </w:r>
      <w:r>
        <w:rPr>
          <w:spacing w:val="-9"/>
          <w:w w:val="105"/>
          <w:sz w:val="18"/>
        </w:rPr>
        <w:t> </w:t>
      </w:r>
      <w:r>
        <w:rPr>
          <w:spacing w:val="-4"/>
          <w:w w:val="105"/>
          <w:sz w:val="18"/>
        </w:rPr>
        <w:t>user,</w:t>
      </w:r>
      <w:r>
        <w:rPr>
          <w:spacing w:val="-9"/>
          <w:w w:val="105"/>
          <w:sz w:val="18"/>
        </w:rPr>
        <w:t> </w:t>
      </w:r>
      <w:r>
        <w:rPr>
          <w:w w:val="105"/>
          <w:sz w:val="18"/>
        </w:rPr>
        <w:t>and</w:t>
      </w:r>
      <w:r>
        <w:rPr>
          <w:spacing w:val="-9"/>
          <w:w w:val="105"/>
          <w:sz w:val="18"/>
        </w:rPr>
        <w:t> </w:t>
      </w:r>
      <w:r>
        <w:rPr>
          <w:rFonts w:ascii="Noto Sans Mono CJK JP Regular" w:hAnsi="Noto Sans Mono CJK JP Regular"/>
          <w:w w:val="105"/>
          <w:sz w:val="18"/>
        </w:rPr>
        <w:t>/j_spring_security_exit_user</w:t>
      </w:r>
      <w:r>
        <w:rPr>
          <w:rFonts w:ascii="Noto Sans Mono CJK JP Regular" w:hAnsi="Noto Sans Mono CJK JP Regular"/>
          <w:spacing w:val="-56"/>
          <w:w w:val="105"/>
          <w:sz w:val="18"/>
        </w:rPr>
        <w:t> </w:t>
      </w:r>
      <w:r>
        <w:rPr>
          <w:w w:val="105"/>
          <w:sz w:val="18"/>
        </w:rPr>
        <w:t>to</w:t>
      </w:r>
      <w:r>
        <w:rPr>
          <w:spacing w:val="-10"/>
          <w:w w:val="105"/>
          <w:sz w:val="18"/>
        </w:rPr>
        <w:t> </w:t>
      </w:r>
      <w:r>
        <w:rPr>
          <w:w w:val="105"/>
          <w:sz w:val="18"/>
        </w:rPr>
        <w:t>return</w:t>
      </w:r>
      <w:r>
        <w:rPr>
          <w:spacing w:val="-9"/>
          <w:w w:val="105"/>
          <w:sz w:val="18"/>
        </w:rPr>
        <w:t> </w:t>
      </w:r>
      <w:r>
        <w:rPr>
          <w:w w:val="105"/>
          <w:sz w:val="18"/>
        </w:rPr>
        <w:t>back</w:t>
      </w:r>
      <w:r>
        <w:rPr>
          <w:spacing w:val="-9"/>
          <w:w w:val="105"/>
          <w:sz w:val="18"/>
        </w:rPr>
        <w:t> </w:t>
      </w:r>
      <w:r>
        <w:rPr>
          <w:w w:val="105"/>
          <w:sz w:val="18"/>
        </w:rPr>
        <w:t>from</w:t>
      </w:r>
      <w:r>
        <w:rPr>
          <w:spacing w:val="-9"/>
          <w:w w:val="105"/>
          <w:sz w:val="18"/>
        </w:rPr>
        <w:t> </w:t>
      </w:r>
      <w:r>
        <w:rPr>
          <w:w w:val="105"/>
          <w:sz w:val="18"/>
        </w:rPr>
        <w:t>the</w:t>
      </w:r>
    </w:p>
    <w:p>
      <w:pPr>
        <w:pStyle w:val="BodyText"/>
        <w:spacing w:line="185" w:lineRule="exact"/>
        <w:ind w:left="1056"/>
      </w:pPr>
      <w:r>
        <w:rPr>
          <w:w w:val="110"/>
        </w:rPr>
        <w:t>switched user to the original one. Both URLs need to be secured so that only the users</w:t>
      </w:r>
    </w:p>
    <w:p>
      <w:pPr>
        <w:pStyle w:val="BodyText"/>
        <w:spacing w:line="180" w:lineRule="auto" w:before="55"/>
        <w:ind w:left="1056" w:right="1758"/>
      </w:pPr>
      <w:r>
        <w:rPr>
          <w:w w:val="110"/>
        </w:rPr>
        <w:t>who</w:t>
      </w:r>
      <w:r>
        <w:rPr>
          <w:spacing w:val="-18"/>
          <w:w w:val="110"/>
        </w:rPr>
        <w:t> </w:t>
      </w:r>
      <w:r>
        <w:rPr>
          <w:w w:val="110"/>
        </w:rPr>
        <w:t>are</w:t>
      </w:r>
      <w:r>
        <w:rPr>
          <w:spacing w:val="-17"/>
          <w:w w:val="110"/>
        </w:rPr>
        <w:t> </w:t>
      </w:r>
      <w:r>
        <w:rPr>
          <w:w w:val="110"/>
        </w:rPr>
        <w:t>allowed</w:t>
      </w:r>
      <w:r>
        <w:rPr>
          <w:spacing w:val="-18"/>
          <w:w w:val="110"/>
        </w:rPr>
        <w:t> </w:t>
      </w:r>
      <w:r>
        <w:rPr>
          <w:w w:val="110"/>
        </w:rPr>
        <w:t>to</w:t>
      </w:r>
      <w:r>
        <w:rPr>
          <w:spacing w:val="-17"/>
          <w:w w:val="110"/>
        </w:rPr>
        <w:t> </w:t>
      </w:r>
      <w:r>
        <w:rPr>
          <w:w w:val="110"/>
        </w:rPr>
        <w:t>switch</w:t>
      </w:r>
      <w:r>
        <w:rPr>
          <w:spacing w:val="-18"/>
          <w:w w:val="110"/>
        </w:rPr>
        <w:t> </w:t>
      </w:r>
      <w:r>
        <w:rPr>
          <w:w w:val="110"/>
        </w:rPr>
        <w:t>users</w:t>
      </w:r>
      <w:r>
        <w:rPr>
          <w:spacing w:val="-17"/>
          <w:w w:val="110"/>
        </w:rPr>
        <w:t> </w:t>
      </w:r>
      <w:r>
        <w:rPr>
          <w:w w:val="110"/>
        </w:rPr>
        <w:t>can</w:t>
      </w:r>
      <w:r>
        <w:rPr>
          <w:spacing w:val="-18"/>
          <w:w w:val="110"/>
        </w:rPr>
        <w:t> </w:t>
      </w:r>
      <w:r>
        <w:rPr>
          <w:w w:val="110"/>
        </w:rPr>
        <w:t>use</w:t>
      </w:r>
      <w:r>
        <w:rPr>
          <w:spacing w:val="-17"/>
          <w:w w:val="110"/>
        </w:rPr>
        <w:t> </w:t>
      </w:r>
      <w:r>
        <w:rPr>
          <w:w w:val="110"/>
        </w:rPr>
        <w:t>them.</w:t>
      </w:r>
      <w:r>
        <w:rPr>
          <w:spacing w:val="-17"/>
          <w:w w:val="110"/>
        </w:rPr>
        <w:t> </w:t>
      </w:r>
      <w:r>
        <w:rPr>
          <w:w w:val="110"/>
        </w:rPr>
        <w:t>In</w:t>
      </w:r>
      <w:r>
        <w:rPr>
          <w:spacing w:val="-18"/>
          <w:w w:val="110"/>
        </w:rPr>
        <w:t> </w:t>
      </w:r>
      <w:r>
        <w:rPr>
          <w:w w:val="110"/>
        </w:rPr>
        <w:t>this</w:t>
      </w:r>
      <w:r>
        <w:rPr>
          <w:spacing w:val="-17"/>
          <w:w w:val="110"/>
        </w:rPr>
        <w:t> </w:t>
      </w:r>
      <w:r>
        <w:rPr>
          <w:w w:val="110"/>
        </w:rPr>
        <w:t>case,</w:t>
      </w:r>
      <w:r>
        <w:rPr>
          <w:spacing w:val="-18"/>
          <w:w w:val="110"/>
        </w:rPr>
        <w:t> </w:t>
      </w:r>
      <w:r>
        <w:rPr>
          <w:w w:val="110"/>
        </w:rPr>
        <w:t>they</w:t>
      </w:r>
      <w:r>
        <w:rPr>
          <w:spacing w:val="-17"/>
          <w:w w:val="110"/>
        </w:rPr>
        <w:t> </w:t>
      </w:r>
      <w:r>
        <w:rPr>
          <w:w w:val="110"/>
        </w:rPr>
        <w:t>will</w:t>
      </w:r>
      <w:r>
        <w:rPr>
          <w:spacing w:val="-18"/>
          <w:w w:val="110"/>
        </w:rPr>
        <w:t> </w:t>
      </w:r>
      <w:r>
        <w:rPr>
          <w:w w:val="110"/>
        </w:rPr>
        <w:t>be</w:t>
      </w:r>
      <w:r>
        <w:rPr>
          <w:spacing w:val="-17"/>
          <w:w w:val="110"/>
        </w:rPr>
        <w:t> </w:t>
      </w:r>
      <w:r>
        <w:rPr>
          <w:w w:val="110"/>
        </w:rPr>
        <w:t>secured</w:t>
      </w:r>
      <w:r>
        <w:rPr>
          <w:spacing w:val="-18"/>
          <w:w w:val="110"/>
        </w:rPr>
        <w:t> </w:t>
      </w:r>
      <w:r>
        <w:rPr>
          <w:w w:val="110"/>
        </w:rPr>
        <w:t>with</w:t>
      </w:r>
      <w:r>
        <w:rPr>
          <w:spacing w:val="-17"/>
          <w:w w:val="110"/>
        </w:rPr>
        <w:t> </w:t>
      </w:r>
      <w:r>
        <w:rPr>
          <w:w w:val="110"/>
        </w:rPr>
        <w:t>a </w:t>
      </w:r>
      <w:r>
        <w:rPr>
          <w:w w:val="105"/>
        </w:rPr>
        <w:t>ROLE_ADMIN</w:t>
      </w:r>
      <w:r>
        <w:rPr>
          <w:spacing w:val="-13"/>
          <w:w w:val="105"/>
        </w:rPr>
        <w:t> </w:t>
      </w:r>
      <w:r>
        <w:rPr>
          <w:w w:val="105"/>
        </w:rPr>
        <w:t>attribute.</w:t>
      </w:r>
      <w:r>
        <w:rPr>
          <w:spacing w:val="-12"/>
          <w:w w:val="105"/>
        </w:rPr>
        <w:t> </w:t>
      </w:r>
      <w:r>
        <w:rPr>
          <w:w w:val="105"/>
        </w:rPr>
        <w:t>Add</w:t>
      </w:r>
      <w:r>
        <w:rPr>
          <w:spacing w:val="-13"/>
          <w:w w:val="105"/>
        </w:rPr>
        <w:t> </w:t>
      </w:r>
      <w:r>
        <w:rPr>
          <w:w w:val="105"/>
        </w:rPr>
        <w:t>the</w:t>
      </w:r>
      <w:r>
        <w:rPr>
          <w:spacing w:val="-12"/>
          <w:w w:val="105"/>
        </w:rPr>
        <w:t> </w:t>
      </w:r>
      <w:r>
        <w:rPr>
          <w:w w:val="105"/>
        </w:rPr>
        <w:t>following</w:t>
      </w:r>
      <w:r>
        <w:rPr>
          <w:spacing w:val="-13"/>
          <w:w w:val="105"/>
        </w:rPr>
        <w:t> </w:t>
      </w:r>
      <w:r>
        <w:rPr>
          <w:w w:val="105"/>
        </w:rPr>
        <w:t>two</w:t>
      </w:r>
      <w:r>
        <w:rPr>
          <w:spacing w:val="-12"/>
          <w:w w:val="105"/>
        </w:rPr>
        <w:t> </w:t>
      </w:r>
      <w:r>
        <w:rPr>
          <w:w w:val="105"/>
        </w:rPr>
        <w:t>lines</w:t>
      </w:r>
      <w:r>
        <w:rPr>
          <w:spacing w:val="-13"/>
          <w:w w:val="105"/>
        </w:rPr>
        <w:t> </w:t>
      </w:r>
      <w:r>
        <w:rPr>
          <w:w w:val="105"/>
        </w:rPr>
        <w:t>as</w:t>
      </w:r>
      <w:r>
        <w:rPr>
          <w:spacing w:val="-12"/>
          <w:w w:val="105"/>
        </w:rPr>
        <w:t> </w:t>
      </w:r>
      <w:r>
        <w:rPr>
          <w:w w:val="105"/>
        </w:rPr>
        <w:t>children</w:t>
      </w:r>
      <w:r>
        <w:rPr>
          <w:spacing w:val="-13"/>
          <w:w w:val="105"/>
        </w:rPr>
        <w:t> </w:t>
      </w:r>
      <w:r>
        <w:rPr>
          <w:w w:val="105"/>
        </w:rPr>
        <w:t>of</w:t>
      </w:r>
      <w:r>
        <w:rPr>
          <w:spacing w:val="-12"/>
          <w:w w:val="105"/>
        </w:rPr>
        <w:t> </w:t>
      </w:r>
      <w:r>
        <w:rPr>
          <w:w w:val="105"/>
        </w:rPr>
        <w:t>the</w:t>
      </w:r>
      <w:r>
        <w:rPr>
          <w:spacing w:val="-13"/>
          <w:w w:val="105"/>
        </w:rPr>
        <w:t> </w:t>
      </w:r>
      <w:r>
        <w:rPr>
          <w:rFonts w:ascii="Noto Sans Mono CJK JP Regular"/>
          <w:w w:val="105"/>
        </w:rPr>
        <w:t>&lt;http&gt;</w:t>
      </w:r>
      <w:r>
        <w:rPr>
          <w:rFonts w:ascii="Noto Sans Mono CJK JP Regular"/>
          <w:spacing w:val="-59"/>
          <w:w w:val="105"/>
        </w:rPr>
        <w:t> </w:t>
      </w:r>
      <w:r>
        <w:rPr>
          <w:w w:val="105"/>
        </w:rPr>
        <w:t>element</w:t>
      </w:r>
      <w:r>
        <w:rPr>
          <w:spacing w:val="-13"/>
          <w:w w:val="105"/>
        </w:rPr>
        <w:t> </w:t>
      </w:r>
      <w:r>
        <w:rPr>
          <w:w w:val="105"/>
        </w:rPr>
        <w:t>in </w:t>
      </w:r>
      <w:r>
        <w:rPr>
          <w:w w:val="110"/>
        </w:rPr>
        <w:t>the configuration</w:t>
      </w:r>
      <w:r>
        <w:rPr>
          <w:spacing w:val="-26"/>
          <w:w w:val="110"/>
        </w:rPr>
        <w:t> </w:t>
      </w:r>
      <w:r>
        <w:rPr>
          <w:w w:val="110"/>
        </w:rPr>
        <w:t>file:</w:t>
      </w:r>
    </w:p>
    <w:p>
      <w:pPr>
        <w:pStyle w:val="BodyText"/>
        <w:spacing w:before="2"/>
        <w:rPr>
          <w:sz w:val="22"/>
        </w:rPr>
      </w:pPr>
    </w:p>
    <w:p>
      <w:pPr>
        <w:pStyle w:val="BodyText"/>
        <w:spacing w:line="139" w:lineRule="auto"/>
        <w:ind w:left="1056" w:right="239"/>
        <w:rPr>
          <w:rFonts w:ascii="Noto Sans Mono CJK JP Regular"/>
        </w:rPr>
      </w:pPr>
      <w:r>
        <w:rPr>
          <w:rFonts w:ascii="Noto Sans Mono CJK JP Regular"/>
        </w:rPr>
        <w:t>&lt;security:intercept-url pattern="/j_spring_security_switch_user" access= "hasRole('ROLE_ADMIN')" /&gt;</w:t>
      </w:r>
    </w:p>
    <w:p>
      <w:pPr>
        <w:pStyle w:val="BodyText"/>
        <w:spacing w:line="139" w:lineRule="auto"/>
        <w:ind w:left="1056" w:right="239"/>
        <w:rPr>
          <w:rFonts w:ascii="Noto Sans Mono CJK JP Regular"/>
        </w:rPr>
      </w:pPr>
      <w:r>
        <w:rPr>
          <w:rFonts w:ascii="Noto Sans Mono CJK JP Regular"/>
        </w:rPr>
        <w:t>&lt;security:intercept-url pattern="/j_spring_security_exit_user" access= "hasRole('ROLE_ADMIN')" /&gt;</w:t>
      </w:r>
    </w:p>
    <w:p>
      <w:pPr>
        <w:pStyle w:val="BodyText"/>
        <w:spacing w:before="14"/>
        <w:rPr>
          <w:rFonts w:ascii="Noto Sans Mono CJK JP Regular"/>
          <w:sz w:val="11"/>
        </w:rPr>
      </w:pPr>
    </w:p>
    <w:p>
      <w:pPr>
        <w:pStyle w:val="ListParagraph"/>
        <w:numPr>
          <w:ilvl w:val="4"/>
          <w:numId w:val="9"/>
        </w:numPr>
        <w:tabs>
          <w:tab w:pos="1055" w:val="left" w:leader="none"/>
          <w:tab w:pos="1056" w:val="left" w:leader="none"/>
        </w:tabs>
        <w:spacing w:line="172" w:lineRule="auto" w:before="0" w:after="0"/>
        <w:ind w:left="1056" w:right="1640" w:hanging="360"/>
        <w:jc w:val="left"/>
        <w:rPr>
          <w:sz w:val="18"/>
        </w:rPr>
      </w:pPr>
      <w:r>
        <w:rPr>
          <w:w w:val="105"/>
          <w:sz w:val="18"/>
        </w:rPr>
        <w:t>Add</w:t>
      </w:r>
      <w:r>
        <w:rPr>
          <w:spacing w:val="-6"/>
          <w:w w:val="105"/>
          <w:sz w:val="18"/>
        </w:rPr>
        <w:t> </w:t>
      </w:r>
      <w:r>
        <w:rPr>
          <w:w w:val="105"/>
          <w:sz w:val="18"/>
        </w:rPr>
        <w:t>the</w:t>
      </w:r>
      <w:r>
        <w:rPr>
          <w:spacing w:val="-5"/>
          <w:w w:val="105"/>
          <w:sz w:val="18"/>
        </w:rPr>
        <w:t> </w:t>
      </w:r>
      <w:r>
        <w:rPr>
          <w:w w:val="105"/>
          <w:sz w:val="18"/>
        </w:rPr>
        <w:t>filter</w:t>
      </w:r>
      <w:r>
        <w:rPr>
          <w:spacing w:val="-5"/>
          <w:w w:val="105"/>
          <w:sz w:val="18"/>
        </w:rPr>
        <w:t> </w:t>
      </w:r>
      <w:r>
        <w:rPr>
          <w:w w:val="105"/>
          <w:sz w:val="18"/>
        </w:rPr>
        <w:t>into</w:t>
      </w:r>
      <w:r>
        <w:rPr>
          <w:spacing w:val="-6"/>
          <w:w w:val="105"/>
          <w:sz w:val="18"/>
        </w:rPr>
        <w:t> </w:t>
      </w:r>
      <w:r>
        <w:rPr>
          <w:w w:val="105"/>
          <w:sz w:val="18"/>
        </w:rPr>
        <w:t>the</w:t>
      </w:r>
      <w:r>
        <w:rPr>
          <w:spacing w:val="-5"/>
          <w:w w:val="105"/>
          <w:sz w:val="18"/>
        </w:rPr>
        <w:t> </w:t>
      </w:r>
      <w:r>
        <w:rPr>
          <w:w w:val="105"/>
          <w:sz w:val="18"/>
        </w:rPr>
        <w:t>filter</w:t>
      </w:r>
      <w:r>
        <w:rPr>
          <w:spacing w:val="-5"/>
          <w:w w:val="105"/>
          <w:sz w:val="18"/>
        </w:rPr>
        <w:t> </w:t>
      </w:r>
      <w:r>
        <w:rPr>
          <w:w w:val="105"/>
          <w:sz w:val="18"/>
        </w:rPr>
        <w:t>chain,</w:t>
      </w:r>
      <w:r>
        <w:rPr>
          <w:spacing w:val="-5"/>
          <w:w w:val="105"/>
          <w:sz w:val="18"/>
        </w:rPr>
        <w:t> </w:t>
      </w:r>
      <w:r>
        <w:rPr>
          <w:w w:val="105"/>
          <w:sz w:val="18"/>
        </w:rPr>
        <w:t>because</w:t>
      </w:r>
      <w:r>
        <w:rPr>
          <w:spacing w:val="-6"/>
          <w:w w:val="105"/>
          <w:sz w:val="18"/>
        </w:rPr>
        <w:t> </w:t>
      </w:r>
      <w:r>
        <w:rPr>
          <w:w w:val="105"/>
          <w:sz w:val="18"/>
        </w:rPr>
        <w:t>it</w:t>
      </w:r>
      <w:r>
        <w:rPr>
          <w:spacing w:val="-5"/>
          <w:w w:val="105"/>
          <w:sz w:val="18"/>
        </w:rPr>
        <w:t> </w:t>
      </w:r>
      <w:r>
        <w:rPr>
          <w:w w:val="105"/>
          <w:sz w:val="18"/>
        </w:rPr>
        <w:t>is</w:t>
      </w:r>
      <w:r>
        <w:rPr>
          <w:spacing w:val="-5"/>
          <w:w w:val="105"/>
          <w:sz w:val="18"/>
        </w:rPr>
        <w:t> </w:t>
      </w:r>
      <w:r>
        <w:rPr>
          <w:w w:val="105"/>
          <w:sz w:val="18"/>
        </w:rPr>
        <w:t>not</w:t>
      </w:r>
      <w:r>
        <w:rPr>
          <w:spacing w:val="-5"/>
          <w:w w:val="105"/>
          <w:sz w:val="18"/>
        </w:rPr>
        <w:t> </w:t>
      </w:r>
      <w:r>
        <w:rPr>
          <w:w w:val="105"/>
          <w:sz w:val="18"/>
        </w:rPr>
        <w:t>configured</w:t>
      </w:r>
      <w:r>
        <w:rPr>
          <w:spacing w:val="-6"/>
          <w:w w:val="105"/>
          <w:sz w:val="18"/>
        </w:rPr>
        <w:t> </w:t>
      </w:r>
      <w:r>
        <w:rPr>
          <w:w w:val="105"/>
          <w:sz w:val="18"/>
        </w:rPr>
        <w:t>by</w:t>
      </w:r>
      <w:r>
        <w:rPr>
          <w:spacing w:val="-5"/>
          <w:w w:val="105"/>
          <w:sz w:val="18"/>
        </w:rPr>
        <w:t> </w:t>
      </w:r>
      <w:r>
        <w:rPr>
          <w:w w:val="105"/>
          <w:sz w:val="18"/>
        </w:rPr>
        <w:t>default.</w:t>
      </w:r>
      <w:r>
        <w:rPr>
          <w:spacing w:val="-5"/>
          <w:w w:val="105"/>
          <w:sz w:val="18"/>
        </w:rPr>
        <w:t> </w:t>
      </w:r>
      <w:r>
        <w:rPr>
          <w:w w:val="105"/>
          <w:sz w:val="18"/>
        </w:rPr>
        <w:t>Add</w:t>
      </w:r>
      <w:r>
        <w:rPr>
          <w:spacing w:val="-6"/>
          <w:w w:val="105"/>
          <w:sz w:val="18"/>
        </w:rPr>
        <w:t> </w:t>
      </w:r>
      <w:r>
        <w:rPr>
          <w:w w:val="105"/>
          <w:sz w:val="18"/>
        </w:rPr>
        <w:t>the</w:t>
      </w:r>
      <w:r>
        <w:rPr>
          <w:spacing w:val="-5"/>
          <w:w w:val="105"/>
          <w:sz w:val="18"/>
        </w:rPr>
        <w:t> </w:t>
      </w:r>
      <w:r>
        <w:rPr>
          <w:w w:val="105"/>
          <w:sz w:val="18"/>
        </w:rPr>
        <w:t>following as</w:t>
      </w:r>
      <w:r>
        <w:rPr>
          <w:spacing w:val="-10"/>
          <w:w w:val="105"/>
          <w:sz w:val="18"/>
        </w:rPr>
        <w:t> </w:t>
      </w:r>
      <w:r>
        <w:rPr>
          <w:w w:val="105"/>
          <w:sz w:val="18"/>
        </w:rPr>
        <w:t>children</w:t>
      </w:r>
      <w:r>
        <w:rPr>
          <w:spacing w:val="-10"/>
          <w:w w:val="105"/>
          <w:sz w:val="18"/>
        </w:rPr>
        <w:t> </w:t>
      </w:r>
      <w:r>
        <w:rPr>
          <w:w w:val="105"/>
          <w:sz w:val="18"/>
        </w:rPr>
        <w:t>of</w:t>
      </w:r>
      <w:r>
        <w:rPr>
          <w:spacing w:val="-10"/>
          <w:w w:val="105"/>
          <w:sz w:val="18"/>
        </w:rPr>
        <w:t> </w:t>
      </w:r>
      <w:r>
        <w:rPr>
          <w:w w:val="105"/>
          <w:sz w:val="18"/>
        </w:rPr>
        <w:t>the</w:t>
      </w:r>
      <w:r>
        <w:rPr>
          <w:spacing w:val="-10"/>
          <w:w w:val="105"/>
          <w:sz w:val="18"/>
        </w:rPr>
        <w:t> </w:t>
      </w:r>
      <w:r>
        <w:rPr>
          <w:rFonts w:ascii="Noto Sans Mono CJK JP Regular"/>
          <w:w w:val="105"/>
          <w:sz w:val="18"/>
        </w:rPr>
        <w:t>&lt;http&gt;</w:t>
      </w:r>
      <w:r>
        <w:rPr>
          <w:rFonts w:ascii="Noto Sans Mono CJK JP Regular"/>
          <w:spacing w:val="-57"/>
          <w:w w:val="105"/>
          <w:sz w:val="18"/>
        </w:rPr>
        <w:t> </w:t>
      </w:r>
      <w:r>
        <w:rPr>
          <w:w w:val="105"/>
          <w:sz w:val="18"/>
        </w:rPr>
        <w:t>element:</w:t>
      </w:r>
    </w:p>
    <w:p>
      <w:pPr>
        <w:pStyle w:val="BodyText"/>
        <w:spacing w:before="91"/>
        <w:ind w:left="1056"/>
        <w:rPr>
          <w:rFonts w:ascii="Noto Sans Mono CJK JP Regular"/>
        </w:rPr>
      </w:pPr>
      <w:r>
        <w:rPr>
          <w:rFonts w:ascii="Noto Sans Mono CJK JP Regular"/>
        </w:rPr>
        <w:t>&lt;security:custom-filter ref="switchUser" before="FILTER_SECURITY_INTERCEPTOR"/&gt;</w:t>
      </w:r>
    </w:p>
    <w:p>
      <w:pPr>
        <w:pStyle w:val="ListParagraph"/>
        <w:numPr>
          <w:ilvl w:val="4"/>
          <w:numId w:val="9"/>
        </w:numPr>
        <w:tabs>
          <w:tab w:pos="1055" w:val="left" w:leader="none"/>
          <w:tab w:pos="1056" w:val="left" w:leader="none"/>
        </w:tabs>
        <w:spacing w:line="240" w:lineRule="auto" w:before="155" w:after="0"/>
        <w:ind w:left="1056" w:right="0" w:hanging="360"/>
        <w:jc w:val="left"/>
        <w:rPr>
          <w:sz w:val="18"/>
        </w:rPr>
      </w:pPr>
      <w:r>
        <w:rPr>
          <w:w w:val="105"/>
          <w:sz w:val="18"/>
        </w:rPr>
        <w:t>Create</w:t>
      </w:r>
      <w:r>
        <w:rPr>
          <w:spacing w:val="-10"/>
          <w:w w:val="105"/>
          <w:sz w:val="18"/>
        </w:rPr>
        <w:t> </w:t>
      </w:r>
      <w:r>
        <w:rPr>
          <w:w w:val="105"/>
          <w:sz w:val="18"/>
        </w:rPr>
        <w:t>the</w:t>
      </w:r>
      <w:r>
        <w:rPr>
          <w:spacing w:val="-9"/>
          <w:w w:val="105"/>
          <w:sz w:val="18"/>
        </w:rPr>
        <w:t> </w:t>
      </w:r>
      <w:r>
        <w:rPr>
          <w:w w:val="105"/>
          <w:sz w:val="18"/>
        </w:rPr>
        <w:t>following</w:t>
      </w:r>
      <w:r>
        <w:rPr>
          <w:spacing w:val="-9"/>
          <w:w w:val="105"/>
          <w:sz w:val="18"/>
        </w:rPr>
        <w:t> </w:t>
      </w:r>
      <w:r>
        <w:rPr>
          <w:w w:val="105"/>
          <w:sz w:val="18"/>
        </w:rPr>
        <w:t>bean</w:t>
      </w:r>
      <w:r>
        <w:rPr>
          <w:spacing w:val="-9"/>
          <w:w w:val="105"/>
          <w:sz w:val="18"/>
        </w:rPr>
        <w:t> </w:t>
      </w:r>
      <w:r>
        <w:rPr>
          <w:w w:val="105"/>
          <w:sz w:val="18"/>
        </w:rPr>
        <w:t>somewhere</w:t>
      </w:r>
      <w:r>
        <w:rPr>
          <w:spacing w:val="-9"/>
          <w:w w:val="105"/>
          <w:sz w:val="18"/>
        </w:rPr>
        <w:t> </w:t>
      </w:r>
      <w:r>
        <w:rPr>
          <w:w w:val="105"/>
          <w:sz w:val="18"/>
        </w:rPr>
        <w:t>in</w:t>
      </w:r>
      <w:r>
        <w:rPr>
          <w:spacing w:val="-9"/>
          <w:w w:val="105"/>
          <w:sz w:val="18"/>
        </w:rPr>
        <w:t> </w:t>
      </w:r>
      <w:r>
        <w:rPr>
          <w:w w:val="105"/>
          <w:sz w:val="18"/>
        </w:rPr>
        <w:t>the</w:t>
      </w:r>
      <w:r>
        <w:rPr>
          <w:spacing w:val="-9"/>
          <w:w w:val="105"/>
          <w:sz w:val="18"/>
        </w:rPr>
        <w:t> </w:t>
      </w:r>
      <w:r>
        <w:rPr>
          <w:w w:val="105"/>
          <w:sz w:val="18"/>
        </w:rPr>
        <w:t>applicationContext-security.xml</w:t>
      </w:r>
      <w:r>
        <w:rPr>
          <w:spacing w:val="-9"/>
          <w:w w:val="105"/>
          <w:sz w:val="18"/>
        </w:rPr>
        <w:t> </w:t>
      </w:r>
      <w:r>
        <w:rPr>
          <w:w w:val="105"/>
          <w:sz w:val="18"/>
        </w:rPr>
        <w:t>file:</w:t>
      </w:r>
    </w:p>
    <w:p>
      <w:pPr>
        <w:pStyle w:val="BodyText"/>
        <w:spacing w:before="5"/>
        <w:rPr>
          <w:sz w:val="21"/>
        </w:rPr>
      </w:pPr>
    </w:p>
    <w:p>
      <w:pPr>
        <w:pStyle w:val="BodyText"/>
        <w:tabs>
          <w:tab w:pos="3215" w:val="left" w:leader="none"/>
        </w:tabs>
        <w:spacing w:line="139" w:lineRule="auto"/>
        <w:ind w:left="1056" w:right="1433"/>
        <w:rPr>
          <w:rFonts w:ascii="Noto Sans Mono CJK JP Regular"/>
        </w:rPr>
      </w:pPr>
      <w:r>
        <w:rPr>
          <w:rFonts w:ascii="Noto Sans Mono CJK JP Regular"/>
        </w:rPr>
        <w:t>&lt;bean id="switchUser"</w:t>
        <w:tab/>
        <w:t>class="org.springframework.security.web.authentication. switchuser.SwitchUserFilter"&gt;</w:t>
      </w:r>
    </w:p>
    <w:p>
      <w:pPr>
        <w:pStyle w:val="BodyText"/>
        <w:spacing w:line="186" w:lineRule="exact"/>
        <w:ind w:left="1497"/>
        <w:rPr>
          <w:rFonts w:ascii="Noto Sans Mono CJK JP Regular"/>
        </w:rPr>
      </w:pPr>
      <w:r>
        <w:rPr>
          <w:rFonts w:ascii="Noto Sans Mono CJK JP Regular"/>
        </w:rPr>
        <w:t>&lt;property name="userDetailsService" ref="inMemoryUserServiceWithCustomUser"/&gt;</w:t>
      </w:r>
    </w:p>
    <w:p>
      <w:pPr>
        <w:pStyle w:val="BodyText"/>
        <w:spacing w:line="220" w:lineRule="exact"/>
        <w:ind w:left="1506"/>
        <w:rPr>
          <w:rFonts w:ascii="Noto Sans Mono CJK JP Regular"/>
        </w:rPr>
      </w:pPr>
      <w:r>
        <w:rPr>
          <w:rFonts w:ascii="Noto Sans Mono CJK JP Regular"/>
        </w:rPr>
        <w:t>&lt;property name="targetUrl" value="/"/&gt;</w:t>
      </w:r>
    </w:p>
    <w:p>
      <w:pPr>
        <w:pStyle w:val="BodyText"/>
        <w:spacing w:line="301" w:lineRule="exact"/>
        <w:ind w:left="1056"/>
        <w:rPr>
          <w:rFonts w:ascii="Noto Sans Mono CJK JP Regular"/>
        </w:rPr>
      </w:pPr>
      <w:r>
        <w:rPr>
          <w:rFonts w:ascii="Noto Sans Mono CJK JP Regular"/>
        </w:rPr>
        <w:t>&lt;/bean&gt;</w:t>
      </w:r>
    </w:p>
    <w:p>
      <w:pPr>
        <w:pStyle w:val="ListParagraph"/>
        <w:numPr>
          <w:ilvl w:val="4"/>
          <w:numId w:val="9"/>
        </w:numPr>
        <w:tabs>
          <w:tab w:pos="1055" w:val="left" w:leader="none"/>
          <w:tab w:pos="1056" w:val="left" w:leader="none"/>
        </w:tabs>
        <w:spacing w:line="350" w:lineRule="exact" w:before="59" w:after="0"/>
        <w:ind w:left="1056" w:right="0" w:hanging="447"/>
        <w:jc w:val="left"/>
        <w:rPr>
          <w:sz w:val="18"/>
        </w:rPr>
      </w:pPr>
      <w:r>
        <w:rPr>
          <w:w w:val="105"/>
          <w:sz w:val="18"/>
        </w:rPr>
        <w:t>Restart</w:t>
      </w:r>
      <w:r>
        <w:rPr>
          <w:spacing w:val="-13"/>
          <w:w w:val="105"/>
          <w:sz w:val="18"/>
        </w:rPr>
        <w:t> </w:t>
      </w:r>
      <w:r>
        <w:rPr>
          <w:w w:val="105"/>
          <w:sz w:val="18"/>
        </w:rPr>
        <w:t>the</w:t>
      </w:r>
      <w:r>
        <w:rPr>
          <w:spacing w:val="-12"/>
          <w:w w:val="105"/>
          <w:sz w:val="18"/>
        </w:rPr>
        <w:t> </w:t>
      </w:r>
      <w:r>
        <w:rPr>
          <w:w w:val="105"/>
          <w:sz w:val="18"/>
        </w:rPr>
        <w:t>application,</w:t>
      </w:r>
      <w:r>
        <w:rPr>
          <w:spacing w:val="-12"/>
          <w:w w:val="105"/>
          <w:sz w:val="18"/>
        </w:rPr>
        <w:t> </w:t>
      </w:r>
      <w:r>
        <w:rPr>
          <w:w w:val="105"/>
          <w:sz w:val="18"/>
        </w:rPr>
        <w:t>visit</w:t>
      </w:r>
      <w:r>
        <w:rPr>
          <w:spacing w:val="-12"/>
          <w:w w:val="105"/>
          <w:sz w:val="18"/>
        </w:rPr>
        <w:t> </w:t>
      </w:r>
      <w:r>
        <w:rPr>
          <w:rFonts w:ascii="Noto Sans Mono CJK JP Regular"/>
          <w:color w:val="0000FF"/>
          <w:w w:val="105"/>
          <w:sz w:val="18"/>
        </w:rPr>
        <w:t>http://127.0.0.1:8080/movies/member/1</w:t>
      </w:r>
      <w:r>
        <w:rPr>
          <w:w w:val="105"/>
          <w:sz w:val="18"/>
        </w:rPr>
        <w:t>,</w:t>
      </w:r>
      <w:r>
        <w:rPr>
          <w:spacing w:val="-12"/>
          <w:w w:val="105"/>
          <w:sz w:val="18"/>
        </w:rPr>
        <w:t> </w:t>
      </w:r>
      <w:r>
        <w:rPr>
          <w:w w:val="105"/>
          <w:sz w:val="18"/>
        </w:rPr>
        <w:t>and</w:t>
      </w:r>
      <w:r>
        <w:rPr>
          <w:spacing w:val="-12"/>
          <w:w w:val="105"/>
          <w:sz w:val="18"/>
        </w:rPr>
        <w:t> </w:t>
      </w:r>
      <w:r>
        <w:rPr>
          <w:w w:val="105"/>
          <w:sz w:val="18"/>
        </w:rPr>
        <w:t>log</w:t>
      </w:r>
      <w:r>
        <w:rPr>
          <w:spacing w:val="-12"/>
          <w:w w:val="105"/>
          <w:sz w:val="18"/>
        </w:rPr>
        <w:t> </w:t>
      </w:r>
      <w:r>
        <w:rPr>
          <w:w w:val="105"/>
          <w:sz w:val="18"/>
        </w:rPr>
        <w:t>in</w:t>
      </w:r>
      <w:r>
        <w:rPr>
          <w:spacing w:val="-12"/>
          <w:w w:val="105"/>
          <w:sz w:val="18"/>
        </w:rPr>
        <w:t> </w:t>
      </w:r>
      <w:r>
        <w:rPr>
          <w:w w:val="105"/>
          <w:sz w:val="18"/>
        </w:rPr>
        <w:t>with</w:t>
      </w:r>
    </w:p>
    <w:p>
      <w:pPr>
        <w:pStyle w:val="BodyText"/>
        <w:spacing w:line="175" w:lineRule="exact"/>
        <w:ind w:left="1056"/>
      </w:pPr>
      <w:r>
        <w:rPr>
          <w:b/>
          <w:w w:val="110"/>
        </w:rPr>
        <w:t>admin</w:t>
      </w:r>
      <w:r>
        <w:rPr>
          <w:w w:val="110"/>
        </w:rPr>
        <w:t>/</w:t>
      </w:r>
      <w:r>
        <w:rPr>
          <w:b/>
          <w:w w:val="110"/>
        </w:rPr>
        <w:t>admin</w:t>
      </w:r>
      <w:r>
        <w:rPr>
          <w:w w:val="110"/>
        </w:rPr>
        <w:t>. You will get an “Access Denied” message as you saw before.</w:t>
      </w:r>
    </w:p>
    <w:p>
      <w:pPr>
        <w:pStyle w:val="ListParagraph"/>
        <w:numPr>
          <w:ilvl w:val="4"/>
          <w:numId w:val="9"/>
        </w:numPr>
        <w:tabs>
          <w:tab w:pos="1055" w:val="left" w:leader="none"/>
          <w:tab w:pos="1056" w:val="left" w:leader="none"/>
        </w:tabs>
        <w:spacing w:line="139" w:lineRule="auto" w:before="146" w:after="0"/>
        <w:ind w:left="1056" w:right="2279" w:hanging="447"/>
        <w:jc w:val="left"/>
        <w:rPr>
          <w:sz w:val="18"/>
        </w:rPr>
      </w:pPr>
      <w:r>
        <w:rPr>
          <w:spacing w:val="-2"/>
          <w:sz w:val="18"/>
        </w:rPr>
        <w:t>Now </w:t>
      </w:r>
      <w:r>
        <w:rPr>
          <w:sz w:val="18"/>
        </w:rPr>
        <w:t>visit the URL</w:t>
      </w:r>
      <w:r>
        <w:rPr>
          <w:spacing w:val="-14"/>
          <w:sz w:val="18"/>
        </w:rPr>
        <w:t> </w:t>
      </w:r>
      <w:r>
        <w:rPr>
          <w:rFonts w:ascii="Noto Sans Mono CJK JP Regular"/>
          <w:color w:val="0000FF"/>
          <w:sz w:val="18"/>
        </w:rPr>
        <w:t>http://127.0.0.1:8080/j_spring_security_switch_user?j_ username=paco</w:t>
      </w:r>
      <w:r>
        <w:rPr>
          <w:sz w:val="18"/>
        </w:rPr>
        <w:t>.</w:t>
      </w:r>
      <w:r>
        <w:rPr>
          <w:spacing w:val="-4"/>
          <w:sz w:val="18"/>
        </w:rPr>
        <w:t> </w:t>
      </w:r>
      <w:r>
        <w:rPr>
          <w:sz w:val="18"/>
        </w:rPr>
        <w:t>This</w:t>
      </w:r>
      <w:r>
        <w:rPr>
          <w:spacing w:val="-4"/>
          <w:sz w:val="18"/>
        </w:rPr>
        <w:t> </w:t>
      </w:r>
      <w:r>
        <w:rPr>
          <w:sz w:val="18"/>
        </w:rPr>
        <w:t>will</w:t>
      </w:r>
      <w:r>
        <w:rPr>
          <w:spacing w:val="-4"/>
          <w:sz w:val="18"/>
        </w:rPr>
        <w:t> </w:t>
      </w:r>
      <w:r>
        <w:rPr>
          <w:sz w:val="18"/>
        </w:rPr>
        <w:t>take</w:t>
      </w:r>
      <w:r>
        <w:rPr>
          <w:spacing w:val="-4"/>
          <w:sz w:val="18"/>
        </w:rPr>
        <w:t> </w:t>
      </w:r>
      <w:r>
        <w:rPr>
          <w:sz w:val="18"/>
        </w:rPr>
        <w:t>care</w:t>
      </w:r>
      <w:r>
        <w:rPr>
          <w:spacing w:val="-4"/>
          <w:sz w:val="18"/>
        </w:rPr>
        <w:t> </w:t>
      </w:r>
      <w:r>
        <w:rPr>
          <w:sz w:val="18"/>
        </w:rPr>
        <w:t>of</w:t>
      </w:r>
      <w:r>
        <w:rPr>
          <w:spacing w:val="-4"/>
          <w:sz w:val="18"/>
        </w:rPr>
        <w:t> </w:t>
      </w:r>
      <w:r>
        <w:rPr>
          <w:sz w:val="18"/>
        </w:rPr>
        <w:t>switching</w:t>
      </w:r>
      <w:r>
        <w:rPr>
          <w:spacing w:val="-4"/>
          <w:sz w:val="18"/>
        </w:rPr>
        <w:t> </w:t>
      </w:r>
      <w:r>
        <w:rPr>
          <w:sz w:val="18"/>
        </w:rPr>
        <w:t>to</w:t>
      </w:r>
      <w:r>
        <w:rPr>
          <w:spacing w:val="-4"/>
          <w:sz w:val="18"/>
        </w:rPr>
        <w:t> </w:t>
      </w:r>
      <w:r>
        <w:rPr>
          <w:sz w:val="18"/>
        </w:rPr>
        <w:t>the</w:t>
      </w:r>
      <w:r>
        <w:rPr>
          <w:spacing w:val="-4"/>
          <w:sz w:val="18"/>
        </w:rPr>
        <w:t> </w:t>
      </w:r>
      <w:r>
        <w:rPr>
          <w:sz w:val="18"/>
        </w:rPr>
        <w:t>user</w:t>
      </w:r>
      <w:r>
        <w:rPr>
          <w:spacing w:val="-4"/>
          <w:sz w:val="18"/>
        </w:rPr>
        <w:t> </w:t>
      </w:r>
      <w:r>
        <w:rPr>
          <w:sz w:val="18"/>
        </w:rPr>
        <w:t>paco.</w:t>
      </w:r>
    </w:p>
    <w:p>
      <w:pPr>
        <w:pStyle w:val="ListParagraph"/>
        <w:numPr>
          <w:ilvl w:val="4"/>
          <w:numId w:val="9"/>
        </w:numPr>
        <w:tabs>
          <w:tab w:pos="1055" w:val="left" w:leader="none"/>
          <w:tab w:pos="1056" w:val="left" w:leader="none"/>
        </w:tabs>
        <w:spacing w:line="187" w:lineRule="auto" w:before="64" w:after="0"/>
        <w:ind w:left="1056" w:right="1842" w:hanging="447"/>
        <w:jc w:val="left"/>
        <w:rPr>
          <w:sz w:val="18"/>
        </w:rPr>
      </w:pPr>
      <w:r>
        <w:rPr>
          <w:spacing w:val="-2"/>
          <w:sz w:val="18"/>
        </w:rPr>
        <w:t>Now </w:t>
      </w:r>
      <w:r>
        <w:rPr>
          <w:sz w:val="18"/>
        </w:rPr>
        <w:t>visit the URL </w:t>
      </w:r>
      <w:r>
        <w:rPr>
          <w:rFonts w:ascii="Noto Sans Mono CJK JP Regular"/>
          <w:color w:val="0000FF"/>
          <w:sz w:val="18"/>
        </w:rPr>
        <w:t>http://127.0.0.1:8080/movies/member/1 </w:t>
      </w:r>
      <w:r>
        <w:rPr>
          <w:rFonts w:ascii="Noto Sans Mono CJK JP Regular"/>
          <w:sz w:val="18"/>
        </w:rPr>
        <w:t>again</w:t>
      </w:r>
      <w:r>
        <w:rPr>
          <w:sz w:val="18"/>
        </w:rPr>
        <w:t>. This time, you</w:t>
      </w:r>
      <w:r>
        <w:rPr>
          <w:spacing w:val="-20"/>
          <w:sz w:val="18"/>
        </w:rPr>
        <w:t> </w:t>
      </w:r>
      <w:r>
        <w:rPr>
          <w:sz w:val="18"/>
        </w:rPr>
        <w:t>can see the movie</w:t>
      </w:r>
      <w:r>
        <w:rPr>
          <w:spacing w:val="-23"/>
          <w:sz w:val="18"/>
        </w:rPr>
        <w:t> </w:t>
      </w:r>
      <w:r>
        <w:rPr>
          <w:sz w:val="18"/>
        </w:rPr>
        <w:t>list!</w:t>
      </w:r>
    </w:p>
    <w:p>
      <w:pPr>
        <w:pStyle w:val="ListParagraph"/>
        <w:numPr>
          <w:ilvl w:val="4"/>
          <w:numId w:val="9"/>
        </w:numPr>
        <w:tabs>
          <w:tab w:pos="1055" w:val="left" w:leader="none"/>
          <w:tab w:pos="1056" w:val="left" w:leader="none"/>
        </w:tabs>
        <w:spacing w:line="361" w:lineRule="exact" w:before="43" w:after="0"/>
        <w:ind w:left="1056" w:right="0" w:hanging="447"/>
        <w:jc w:val="left"/>
        <w:rPr>
          <w:sz w:val="18"/>
        </w:rPr>
      </w:pPr>
      <w:r>
        <w:rPr>
          <w:sz w:val="18"/>
        </w:rPr>
        <w:t>Visit the URL</w:t>
      </w:r>
      <w:r>
        <w:rPr>
          <w:spacing w:val="-25"/>
          <w:sz w:val="18"/>
        </w:rPr>
        <w:t> </w:t>
      </w:r>
      <w:r>
        <w:rPr>
          <w:rFonts w:ascii="Noto Sans Mono CJK JP Regular"/>
          <w:color w:val="0000FF"/>
          <w:sz w:val="18"/>
        </w:rPr>
        <w:t>http://127.0.0.1:8080/j_spring_security_exit_user</w:t>
      </w:r>
      <w:r>
        <w:rPr>
          <w:sz w:val="18"/>
        </w:rPr>
        <w:t>.</w:t>
      </w:r>
    </w:p>
    <w:p>
      <w:pPr>
        <w:pStyle w:val="ListParagraph"/>
        <w:numPr>
          <w:ilvl w:val="4"/>
          <w:numId w:val="9"/>
        </w:numPr>
        <w:tabs>
          <w:tab w:pos="1055" w:val="left" w:leader="none"/>
          <w:tab w:pos="1056" w:val="left" w:leader="none"/>
        </w:tabs>
        <w:spacing w:line="340" w:lineRule="exact" w:before="0" w:after="0"/>
        <w:ind w:left="1056" w:right="0" w:hanging="447"/>
        <w:jc w:val="left"/>
        <w:rPr>
          <w:sz w:val="18"/>
        </w:rPr>
      </w:pPr>
      <w:r>
        <w:rPr>
          <w:sz w:val="18"/>
        </w:rPr>
        <w:t>If you visit </w:t>
      </w:r>
      <w:r>
        <w:rPr>
          <w:rFonts w:ascii="Noto Sans Mono CJK JP Regular"/>
          <w:color w:val="0000FF"/>
          <w:sz w:val="18"/>
        </w:rPr>
        <w:t>http://127.0.0.1:8080/movies/member/1</w:t>
      </w:r>
      <w:r>
        <w:rPr>
          <w:rFonts w:ascii="Noto Sans Mono CJK JP Regular"/>
          <w:sz w:val="18"/>
        </w:rPr>
        <w:t>,</w:t>
      </w:r>
      <w:r>
        <w:rPr>
          <w:sz w:val="18"/>
        </w:rPr>
        <w:t>, you are denied access</w:t>
      </w:r>
      <w:r>
        <w:rPr>
          <w:spacing w:val="-5"/>
          <w:sz w:val="18"/>
        </w:rPr>
        <w:t> </w:t>
      </w:r>
      <w:r>
        <w:rPr>
          <w:sz w:val="18"/>
        </w:rPr>
        <w:t>again.</w:t>
      </w:r>
    </w:p>
    <w:p>
      <w:pPr>
        <w:pStyle w:val="BodyText"/>
        <w:spacing w:line="139" w:lineRule="auto" w:before="91"/>
        <w:ind w:left="120" w:right="552" w:firstLine="360"/>
      </w:pPr>
      <w:r>
        <w:rPr>
          <w:w w:val="105"/>
        </w:rPr>
        <w:t>The</w:t>
      </w:r>
      <w:r>
        <w:rPr>
          <w:spacing w:val="-8"/>
          <w:w w:val="105"/>
        </w:rPr>
        <w:t> </w:t>
      </w:r>
      <w:r>
        <w:rPr>
          <w:w w:val="105"/>
        </w:rPr>
        <w:t>way</w:t>
      </w:r>
      <w:r>
        <w:rPr>
          <w:spacing w:val="-8"/>
          <w:w w:val="105"/>
        </w:rPr>
        <w:t> </w:t>
      </w:r>
      <w:r>
        <w:rPr>
          <w:w w:val="105"/>
        </w:rPr>
        <w:t>this</w:t>
      </w:r>
      <w:r>
        <w:rPr>
          <w:spacing w:val="-8"/>
          <w:w w:val="105"/>
        </w:rPr>
        <w:t> </w:t>
      </w:r>
      <w:r>
        <w:rPr>
          <w:w w:val="105"/>
        </w:rPr>
        <w:t>whole</w:t>
      </w:r>
      <w:r>
        <w:rPr>
          <w:spacing w:val="-8"/>
          <w:w w:val="105"/>
        </w:rPr>
        <w:t> </w:t>
      </w:r>
      <w:r>
        <w:rPr>
          <w:w w:val="105"/>
        </w:rPr>
        <w:t>process</w:t>
      </w:r>
      <w:r>
        <w:rPr>
          <w:spacing w:val="-8"/>
          <w:w w:val="105"/>
        </w:rPr>
        <w:t> </w:t>
      </w:r>
      <w:r>
        <w:rPr>
          <w:w w:val="105"/>
        </w:rPr>
        <w:t>works</w:t>
      </w:r>
      <w:r>
        <w:rPr>
          <w:spacing w:val="-8"/>
          <w:w w:val="105"/>
        </w:rPr>
        <w:t> </w:t>
      </w:r>
      <w:r>
        <w:rPr>
          <w:w w:val="105"/>
        </w:rPr>
        <w:t>is</w:t>
      </w:r>
      <w:r>
        <w:rPr>
          <w:spacing w:val="-8"/>
          <w:w w:val="105"/>
        </w:rPr>
        <w:t> </w:t>
      </w:r>
      <w:r>
        <w:rPr>
          <w:w w:val="105"/>
        </w:rPr>
        <w:t>by</w:t>
      </w:r>
      <w:r>
        <w:rPr>
          <w:spacing w:val="-8"/>
          <w:w w:val="105"/>
        </w:rPr>
        <w:t> </w:t>
      </w:r>
      <w:r>
        <w:rPr>
          <w:w w:val="105"/>
        </w:rPr>
        <w:t>creating</w:t>
      </w:r>
      <w:r>
        <w:rPr>
          <w:spacing w:val="-8"/>
          <w:w w:val="105"/>
        </w:rPr>
        <w:t> </w:t>
      </w:r>
      <w:r>
        <w:rPr>
          <w:w w:val="105"/>
        </w:rPr>
        <w:t>a</w:t>
      </w:r>
      <w:r>
        <w:rPr>
          <w:spacing w:val="-7"/>
          <w:w w:val="105"/>
        </w:rPr>
        <w:t> </w:t>
      </w:r>
      <w:r>
        <w:rPr>
          <w:w w:val="105"/>
        </w:rPr>
        <w:t>new</w:t>
      </w:r>
      <w:r>
        <w:rPr>
          <w:spacing w:val="-8"/>
          <w:w w:val="105"/>
        </w:rPr>
        <w:t> </w:t>
      </w:r>
      <w:r>
        <w:rPr>
          <w:rFonts w:ascii="Noto Sans Mono CJK JP Regular"/>
          <w:w w:val="105"/>
        </w:rPr>
        <w:t>Authentication</w:t>
      </w:r>
      <w:r>
        <w:rPr>
          <w:rFonts w:ascii="Noto Sans Mono CJK JP Regular"/>
          <w:spacing w:val="-55"/>
          <w:w w:val="105"/>
        </w:rPr>
        <w:t> </w:t>
      </w:r>
      <w:r>
        <w:rPr>
          <w:w w:val="105"/>
        </w:rPr>
        <w:t>object</w:t>
      </w:r>
      <w:r>
        <w:rPr>
          <w:spacing w:val="-8"/>
          <w:w w:val="105"/>
        </w:rPr>
        <w:t> </w:t>
      </w:r>
      <w:r>
        <w:rPr>
          <w:w w:val="105"/>
        </w:rPr>
        <w:t>with</w:t>
      </w:r>
      <w:r>
        <w:rPr>
          <w:spacing w:val="-8"/>
          <w:w w:val="105"/>
        </w:rPr>
        <w:t> </w:t>
      </w:r>
      <w:r>
        <w:rPr>
          <w:w w:val="105"/>
        </w:rPr>
        <w:t>the</w:t>
      </w:r>
      <w:r>
        <w:rPr>
          <w:spacing w:val="-8"/>
          <w:w w:val="105"/>
        </w:rPr>
        <w:t> </w:t>
      </w:r>
      <w:r>
        <w:rPr>
          <w:w w:val="105"/>
        </w:rPr>
        <w:t>user</w:t>
      </w:r>
      <w:r>
        <w:rPr>
          <w:spacing w:val="-8"/>
          <w:w w:val="105"/>
        </w:rPr>
        <w:t> </w:t>
      </w:r>
      <w:r>
        <w:rPr>
          <w:w w:val="105"/>
        </w:rPr>
        <w:t>whom</w:t>
      </w:r>
      <w:r>
        <w:rPr>
          <w:spacing w:val="-8"/>
          <w:w w:val="105"/>
        </w:rPr>
        <w:t> </w:t>
      </w:r>
      <w:r>
        <w:rPr>
          <w:w w:val="105"/>
        </w:rPr>
        <w:t>you</w:t>
      </w:r>
      <w:r>
        <w:rPr>
          <w:spacing w:val="-8"/>
          <w:w w:val="105"/>
        </w:rPr>
        <w:t> </w:t>
      </w:r>
      <w:r>
        <w:rPr>
          <w:w w:val="105"/>
        </w:rPr>
        <w:t>are</w:t>
      </w:r>
      <w:r>
        <w:rPr>
          <w:spacing w:val="-8"/>
          <w:w w:val="105"/>
        </w:rPr>
        <w:t> </w:t>
      </w:r>
      <w:r>
        <w:rPr>
          <w:w w:val="105"/>
        </w:rPr>
        <w:t>trying to impersonate as the principal. This happens inside the </w:t>
      </w:r>
      <w:r>
        <w:rPr>
          <w:rFonts w:ascii="Noto Sans Mono CJK JP Regular"/>
          <w:w w:val="105"/>
        </w:rPr>
        <w:t>SwitchUserFilter</w:t>
      </w:r>
      <w:r>
        <w:rPr>
          <w:w w:val="105"/>
        </w:rPr>
        <w:t>. Then the filter creates a new Authority for</w:t>
      </w:r>
      <w:r>
        <w:rPr>
          <w:spacing w:val="-10"/>
          <w:w w:val="105"/>
        </w:rPr>
        <w:t> </w:t>
      </w:r>
      <w:r>
        <w:rPr>
          <w:w w:val="105"/>
        </w:rPr>
        <w:t>this</w:t>
      </w:r>
      <w:r>
        <w:rPr>
          <w:spacing w:val="-9"/>
          <w:w w:val="105"/>
        </w:rPr>
        <w:t> </w:t>
      </w:r>
      <w:r>
        <w:rPr>
          <w:w w:val="105"/>
        </w:rPr>
        <w:t>new</w:t>
      </w:r>
      <w:r>
        <w:rPr>
          <w:spacing w:val="-9"/>
          <w:w w:val="105"/>
        </w:rPr>
        <w:t> </w:t>
      </w:r>
      <w:r>
        <w:rPr>
          <w:w w:val="105"/>
        </w:rPr>
        <w:t>Authentication</w:t>
      </w:r>
      <w:r>
        <w:rPr>
          <w:spacing w:val="-9"/>
          <w:w w:val="105"/>
        </w:rPr>
        <w:t> </w:t>
      </w:r>
      <w:r>
        <w:rPr>
          <w:w w:val="105"/>
        </w:rPr>
        <w:t>of</w:t>
      </w:r>
      <w:r>
        <w:rPr>
          <w:spacing w:val="-9"/>
          <w:w w:val="105"/>
        </w:rPr>
        <w:t> </w:t>
      </w:r>
      <w:r>
        <w:rPr>
          <w:w w:val="105"/>
        </w:rPr>
        <w:t>type</w:t>
      </w:r>
      <w:r>
        <w:rPr>
          <w:spacing w:val="-10"/>
          <w:w w:val="105"/>
        </w:rPr>
        <w:t> </w:t>
      </w:r>
      <w:r>
        <w:rPr>
          <w:rFonts w:ascii="Noto Sans Mono CJK JP Regular"/>
          <w:w w:val="105"/>
        </w:rPr>
        <w:t>SwitchUserGrantedAuthority</w:t>
      </w:r>
      <w:r>
        <w:rPr>
          <w:w w:val="105"/>
        </w:rPr>
        <w:t>,</w:t>
      </w:r>
      <w:r>
        <w:rPr>
          <w:spacing w:val="-9"/>
          <w:w w:val="105"/>
        </w:rPr>
        <w:t> </w:t>
      </w:r>
      <w:r>
        <w:rPr>
          <w:w w:val="105"/>
        </w:rPr>
        <w:t>which</w:t>
      </w:r>
      <w:r>
        <w:rPr>
          <w:spacing w:val="-9"/>
          <w:w w:val="105"/>
        </w:rPr>
        <w:t> </w:t>
      </w:r>
      <w:r>
        <w:rPr>
          <w:w w:val="105"/>
        </w:rPr>
        <w:t>contains</w:t>
      </w:r>
      <w:r>
        <w:rPr>
          <w:spacing w:val="-9"/>
          <w:w w:val="105"/>
        </w:rPr>
        <w:t> </w:t>
      </w:r>
      <w:r>
        <w:rPr>
          <w:w w:val="105"/>
        </w:rPr>
        <w:t>the</w:t>
      </w:r>
      <w:r>
        <w:rPr>
          <w:spacing w:val="-9"/>
          <w:w w:val="105"/>
        </w:rPr>
        <w:t> </w:t>
      </w:r>
      <w:r>
        <w:rPr>
          <w:w w:val="105"/>
        </w:rPr>
        <w:t>original</w:t>
      </w:r>
      <w:r>
        <w:rPr>
          <w:spacing w:val="-10"/>
          <w:w w:val="105"/>
        </w:rPr>
        <w:t> </w:t>
      </w:r>
      <w:r>
        <w:rPr>
          <w:w w:val="105"/>
        </w:rPr>
        <w:t>Authentication</w:t>
      </w:r>
      <w:r>
        <w:rPr>
          <w:spacing w:val="-9"/>
          <w:w w:val="105"/>
        </w:rPr>
        <w:t> </w:t>
      </w:r>
      <w:r>
        <w:rPr>
          <w:w w:val="105"/>
        </w:rPr>
        <w:t>inside.</w:t>
      </w:r>
    </w:p>
    <w:p>
      <w:pPr>
        <w:pStyle w:val="BodyText"/>
        <w:spacing w:line="189" w:lineRule="exact"/>
        <w:ind w:left="120"/>
      </w:pPr>
      <w:r>
        <w:rPr>
          <w:w w:val="110"/>
        </w:rPr>
        <w:t>When you decide to exit the switched user, you can get back to your original Authentication.</w:t>
      </w:r>
    </w:p>
    <w:p>
      <w:pPr>
        <w:pStyle w:val="BodyText"/>
        <w:rPr>
          <w:sz w:val="20"/>
        </w:rPr>
      </w:pPr>
    </w:p>
    <w:p>
      <w:pPr>
        <w:pStyle w:val="Heading2"/>
        <w:spacing w:before="154"/>
        <w:ind w:left="120"/>
      </w:pPr>
      <w:r>
        <w:rPr>
          <w:w w:val="95"/>
        </w:rPr>
        <w:t>Session Management</w:t>
      </w:r>
    </w:p>
    <w:p>
      <w:pPr>
        <w:pStyle w:val="BodyText"/>
        <w:spacing w:line="254" w:lineRule="auto" w:before="96"/>
        <w:ind w:left="120" w:right="964"/>
      </w:pPr>
      <w:r>
        <w:rPr>
          <w:w w:val="110"/>
        </w:rPr>
        <w:t>Another</w:t>
      </w:r>
      <w:r>
        <w:rPr>
          <w:spacing w:val="-23"/>
          <w:w w:val="110"/>
        </w:rPr>
        <w:t> </w:t>
      </w:r>
      <w:r>
        <w:rPr>
          <w:w w:val="110"/>
        </w:rPr>
        <w:t>area</w:t>
      </w:r>
      <w:r>
        <w:rPr>
          <w:spacing w:val="-23"/>
          <w:w w:val="110"/>
        </w:rPr>
        <w:t> </w:t>
      </w:r>
      <w:r>
        <w:rPr>
          <w:w w:val="110"/>
        </w:rPr>
        <w:t>of</w:t>
      </w:r>
      <w:r>
        <w:rPr>
          <w:spacing w:val="-23"/>
          <w:w w:val="110"/>
        </w:rPr>
        <w:t> </w:t>
      </w:r>
      <w:r>
        <w:rPr>
          <w:w w:val="110"/>
        </w:rPr>
        <w:t>Spring</w:t>
      </w:r>
      <w:r>
        <w:rPr>
          <w:spacing w:val="-23"/>
          <w:w w:val="110"/>
        </w:rPr>
        <w:t> </w:t>
      </w:r>
      <w:r>
        <w:rPr>
          <w:w w:val="110"/>
        </w:rPr>
        <w:t>Security’s</w:t>
      </w:r>
      <w:r>
        <w:rPr>
          <w:spacing w:val="-22"/>
          <w:w w:val="110"/>
        </w:rPr>
        <w:t> </w:t>
      </w:r>
      <w:r>
        <w:rPr>
          <w:w w:val="110"/>
        </w:rPr>
        <w:t>web</w:t>
      </w:r>
      <w:r>
        <w:rPr>
          <w:spacing w:val="-23"/>
          <w:w w:val="110"/>
        </w:rPr>
        <w:t> </w:t>
      </w:r>
      <w:r>
        <w:rPr>
          <w:w w:val="110"/>
        </w:rPr>
        <w:t>support</w:t>
      </w:r>
      <w:r>
        <w:rPr>
          <w:spacing w:val="-23"/>
          <w:w w:val="110"/>
        </w:rPr>
        <w:t> </w:t>
      </w:r>
      <w:r>
        <w:rPr>
          <w:w w:val="110"/>
        </w:rPr>
        <w:t>is</w:t>
      </w:r>
      <w:r>
        <w:rPr>
          <w:spacing w:val="-23"/>
          <w:w w:val="110"/>
        </w:rPr>
        <w:t> </w:t>
      </w:r>
      <w:r>
        <w:rPr>
          <w:w w:val="110"/>
        </w:rPr>
        <w:t>the</w:t>
      </w:r>
      <w:r>
        <w:rPr>
          <w:spacing w:val="-23"/>
          <w:w w:val="110"/>
        </w:rPr>
        <w:t> </w:t>
      </w:r>
      <w:r>
        <w:rPr>
          <w:w w:val="110"/>
        </w:rPr>
        <w:t>management</w:t>
      </w:r>
      <w:r>
        <w:rPr>
          <w:spacing w:val="-22"/>
          <w:w w:val="110"/>
        </w:rPr>
        <w:t> </w:t>
      </w:r>
      <w:r>
        <w:rPr>
          <w:w w:val="110"/>
        </w:rPr>
        <w:t>of</w:t>
      </w:r>
      <w:r>
        <w:rPr>
          <w:spacing w:val="-23"/>
          <w:w w:val="110"/>
        </w:rPr>
        <w:t> </w:t>
      </w:r>
      <w:r>
        <w:rPr>
          <w:w w:val="110"/>
        </w:rPr>
        <w:t>user</w:t>
      </w:r>
      <w:r>
        <w:rPr>
          <w:spacing w:val="-23"/>
          <w:w w:val="110"/>
        </w:rPr>
        <w:t> </w:t>
      </w:r>
      <w:r>
        <w:rPr>
          <w:w w:val="110"/>
        </w:rPr>
        <w:t>sessions.</w:t>
      </w:r>
      <w:r>
        <w:rPr>
          <w:spacing w:val="-23"/>
          <w:w w:val="110"/>
        </w:rPr>
        <w:t> </w:t>
      </w:r>
      <w:r>
        <w:rPr>
          <w:w w:val="110"/>
        </w:rPr>
        <w:t>One</w:t>
      </w:r>
      <w:r>
        <w:rPr>
          <w:spacing w:val="-23"/>
          <w:w w:val="110"/>
        </w:rPr>
        <w:t> </w:t>
      </w:r>
      <w:r>
        <w:rPr>
          <w:w w:val="110"/>
        </w:rPr>
        <w:t>very</w:t>
      </w:r>
      <w:r>
        <w:rPr>
          <w:spacing w:val="-22"/>
          <w:w w:val="110"/>
        </w:rPr>
        <w:t> </w:t>
      </w:r>
      <w:r>
        <w:rPr>
          <w:w w:val="110"/>
        </w:rPr>
        <w:t>important</w:t>
      </w:r>
      <w:r>
        <w:rPr>
          <w:spacing w:val="-23"/>
          <w:w w:val="110"/>
        </w:rPr>
        <w:t> </w:t>
      </w:r>
      <w:r>
        <w:rPr>
          <w:w w:val="110"/>
        </w:rPr>
        <w:t>thing</w:t>
      </w:r>
      <w:r>
        <w:rPr>
          <w:spacing w:val="-23"/>
          <w:w w:val="110"/>
        </w:rPr>
        <w:t> </w:t>
      </w:r>
      <w:r>
        <w:rPr>
          <w:w w:val="110"/>
        </w:rPr>
        <w:t>to do</w:t>
      </w:r>
      <w:r>
        <w:rPr>
          <w:spacing w:val="-23"/>
          <w:w w:val="110"/>
        </w:rPr>
        <w:t> </w:t>
      </w:r>
      <w:r>
        <w:rPr>
          <w:w w:val="110"/>
        </w:rPr>
        <w:t>regarding</w:t>
      </w:r>
      <w:r>
        <w:rPr>
          <w:spacing w:val="-23"/>
          <w:w w:val="110"/>
        </w:rPr>
        <w:t> </w:t>
      </w:r>
      <w:r>
        <w:rPr>
          <w:w w:val="110"/>
        </w:rPr>
        <w:t>sessions</w:t>
      </w:r>
      <w:r>
        <w:rPr>
          <w:spacing w:val="-22"/>
          <w:w w:val="110"/>
        </w:rPr>
        <w:t> </w:t>
      </w:r>
      <w:r>
        <w:rPr>
          <w:w w:val="110"/>
        </w:rPr>
        <w:t>is</w:t>
      </w:r>
      <w:r>
        <w:rPr>
          <w:spacing w:val="-23"/>
          <w:w w:val="110"/>
        </w:rPr>
        <w:t> </w:t>
      </w:r>
      <w:r>
        <w:rPr>
          <w:w w:val="110"/>
        </w:rPr>
        <w:t>to</w:t>
      </w:r>
      <w:r>
        <w:rPr>
          <w:spacing w:val="-22"/>
          <w:w w:val="110"/>
        </w:rPr>
        <w:t> </w:t>
      </w:r>
      <w:r>
        <w:rPr>
          <w:w w:val="110"/>
        </w:rPr>
        <w:t>make</w:t>
      </w:r>
      <w:r>
        <w:rPr>
          <w:spacing w:val="-23"/>
          <w:w w:val="110"/>
        </w:rPr>
        <w:t> </w:t>
      </w:r>
      <w:r>
        <w:rPr>
          <w:w w:val="110"/>
        </w:rPr>
        <w:t>sure</w:t>
      </w:r>
      <w:r>
        <w:rPr>
          <w:spacing w:val="-23"/>
          <w:w w:val="110"/>
        </w:rPr>
        <w:t> </w:t>
      </w:r>
      <w:r>
        <w:rPr>
          <w:w w:val="110"/>
        </w:rPr>
        <w:t>you</w:t>
      </w:r>
      <w:r>
        <w:rPr>
          <w:spacing w:val="-22"/>
          <w:w w:val="110"/>
        </w:rPr>
        <w:t> </w:t>
      </w:r>
      <w:r>
        <w:rPr>
          <w:w w:val="110"/>
        </w:rPr>
        <w:t>create</w:t>
      </w:r>
      <w:r>
        <w:rPr>
          <w:spacing w:val="-23"/>
          <w:w w:val="110"/>
        </w:rPr>
        <w:t> </w:t>
      </w:r>
      <w:r>
        <w:rPr>
          <w:w w:val="110"/>
        </w:rPr>
        <w:t>a</w:t>
      </w:r>
      <w:r>
        <w:rPr>
          <w:spacing w:val="-22"/>
          <w:w w:val="110"/>
        </w:rPr>
        <w:t> </w:t>
      </w:r>
      <w:r>
        <w:rPr>
          <w:w w:val="110"/>
        </w:rPr>
        <w:t>new</w:t>
      </w:r>
      <w:r>
        <w:rPr>
          <w:spacing w:val="-23"/>
          <w:w w:val="110"/>
        </w:rPr>
        <w:t> </w:t>
      </w:r>
      <w:r>
        <w:rPr>
          <w:w w:val="110"/>
        </w:rPr>
        <w:t>session</w:t>
      </w:r>
      <w:r>
        <w:rPr>
          <w:spacing w:val="-23"/>
          <w:w w:val="110"/>
        </w:rPr>
        <w:t> </w:t>
      </w:r>
      <w:r>
        <w:rPr>
          <w:w w:val="110"/>
        </w:rPr>
        <w:t>ID</w:t>
      </w:r>
      <w:r>
        <w:rPr>
          <w:spacing w:val="-22"/>
          <w:w w:val="110"/>
        </w:rPr>
        <w:t> </w:t>
      </w:r>
      <w:r>
        <w:rPr>
          <w:w w:val="110"/>
        </w:rPr>
        <w:t>when</w:t>
      </w:r>
      <w:r>
        <w:rPr>
          <w:spacing w:val="-23"/>
          <w:w w:val="110"/>
        </w:rPr>
        <w:t> </w:t>
      </w:r>
      <w:r>
        <w:rPr>
          <w:w w:val="110"/>
        </w:rPr>
        <w:t>a</w:t>
      </w:r>
      <w:r>
        <w:rPr>
          <w:spacing w:val="-22"/>
          <w:w w:val="110"/>
        </w:rPr>
        <w:t> </w:t>
      </w:r>
      <w:r>
        <w:rPr>
          <w:w w:val="110"/>
        </w:rPr>
        <w:t>user</w:t>
      </w:r>
      <w:r>
        <w:rPr>
          <w:spacing w:val="-23"/>
          <w:w w:val="110"/>
        </w:rPr>
        <w:t> </w:t>
      </w:r>
      <w:r>
        <w:rPr>
          <w:w w:val="110"/>
        </w:rPr>
        <w:t>authenticates</w:t>
      </w:r>
      <w:r>
        <w:rPr>
          <w:spacing w:val="-22"/>
          <w:w w:val="110"/>
        </w:rPr>
        <w:t> </w:t>
      </w:r>
      <w:r>
        <w:rPr>
          <w:w w:val="110"/>
        </w:rPr>
        <w:t>successfully.</w:t>
      </w:r>
      <w:r>
        <w:rPr>
          <w:spacing w:val="-23"/>
          <w:w w:val="110"/>
        </w:rPr>
        <w:t> </w:t>
      </w:r>
      <w:r>
        <w:rPr>
          <w:w w:val="110"/>
        </w:rPr>
        <w:t>Doing this</w:t>
      </w:r>
      <w:r>
        <w:rPr>
          <w:spacing w:val="-22"/>
          <w:w w:val="110"/>
        </w:rPr>
        <w:t> </w:t>
      </w:r>
      <w:r>
        <w:rPr>
          <w:w w:val="110"/>
        </w:rPr>
        <w:t>reduces</w:t>
      </w:r>
      <w:r>
        <w:rPr>
          <w:spacing w:val="-22"/>
          <w:w w:val="110"/>
        </w:rPr>
        <w:t> </w:t>
      </w:r>
      <w:r>
        <w:rPr>
          <w:w w:val="110"/>
        </w:rPr>
        <w:t>the</w:t>
      </w:r>
      <w:r>
        <w:rPr>
          <w:spacing w:val="-21"/>
          <w:w w:val="110"/>
        </w:rPr>
        <w:t> </w:t>
      </w:r>
      <w:r>
        <w:rPr>
          <w:w w:val="110"/>
        </w:rPr>
        <w:t>likelihood</w:t>
      </w:r>
      <w:r>
        <w:rPr>
          <w:spacing w:val="-22"/>
          <w:w w:val="110"/>
        </w:rPr>
        <w:t> </w:t>
      </w:r>
      <w:r>
        <w:rPr>
          <w:w w:val="110"/>
        </w:rPr>
        <w:t>of</w:t>
      </w:r>
      <w:r>
        <w:rPr>
          <w:spacing w:val="-21"/>
          <w:w w:val="110"/>
        </w:rPr>
        <w:t> </w:t>
      </w:r>
      <w:r>
        <w:rPr>
          <w:w w:val="110"/>
        </w:rPr>
        <w:t>session</w:t>
      </w:r>
      <w:r>
        <w:rPr>
          <w:spacing w:val="-22"/>
          <w:w w:val="110"/>
        </w:rPr>
        <w:t> </w:t>
      </w:r>
      <w:r>
        <w:rPr>
          <w:w w:val="110"/>
        </w:rPr>
        <w:t>fixation</w:t>
      </w:r>
      <w:r>
        <w:rPr>
          <w:spacing w:val="-21"/>
          <w:w w:val="110"/>
        </w:rPr>
        <w:t> </w:t>
      </w:r>
      <w:r>
        <w:rPr>
          <w:w w:val="110"/>
        </w:rPr>
        <w:t>attacks,</w:t>
      </w:r>
      <w:r>
        <w:rPr>
          <w:spacing w:val="-22"/>
          <w:w w:val="110"/>
        </w:rPr>
        <w:t> </w:t>
      </w:r>
      <w:r>
        <w:rPr>
          <w:w w:val="110"/>
        </w:rPr>
        <w:t>in</w:t>
      </w:r>
      <w:r>
        <w:rPr>
          <w:spacing w:val="-21"/>
          <w:w w:val="110"/>
        </w:rPr>
        <w:t> </w:t>
      </w:r>
      <w:r>
        <w:rPr>
          <w:w w:val="110"/>
        </w:rPr>
        <w:t>which</w:t>
      </w:r>
      <w:r>
        <w:rPr>
          <w:spacing w:val="-22"/>
          <w:w w:val="110"/>
        </w:rPr>
        <w:t> </w:t>
      </w:r>
      <w:r>
        <w:rPr>
          <w:w w:val="110"/>
        </w:rPr>
        <w:t>one</w:t>
      </w:r>
      <w:r>
        <w:rPr>
          <w:spacing w:val="-21"/>
          <w:w w:val="110"/>
        </w:rPr>
        <w:t> </w:t>
      </w:r>
      <w:r>
        <w:rPr>
          <w:w w:val="110"/>
        </w:rPr>
        <w:t>user</w:t>
      </w:r>
      <w:r>
        <w:rPr>
          <w:spacing w:val="-22"/>
          <w:w w:val="110"/>
        </w:rPr>
        <w:t> </w:t>
      </w:r>
      <w:r>
        <w:rPr>
          <w:w w:val="110"/>
        </w:rPr>
        <w:t>sets</w:t>
      </w:r>
      <w:r>
        <w:rPr>
          <w:spacing w:val="-21"/>
          <w:w w:val="110"/>
        </w:rPr>
        <w:t> </w:t>
      </w:r>
      <w:r>
        <w:rPr>
          <w:w w:val="110"/>
        </w:rPr>
        <w:t>another</w:t>
      </w:r>
      <w:r>
        <w:rPr>
          <w:spacing w:val="-22"/>
          <w:w w:val="110"/>
        </w:rPr>
        <w:t> </w:t>
      </w:r>
      <w:r>
        <w:rPr>
          <w:w w:val="110"/>
        </w:rPr>
        <w:t>user’s</w:t>
      </w:r>
      <w:r>
        <w:rPr>
          <w:spacing w:val="-21"/>
          <w:w w:val="110"/>
        </w:rPr>
        <w:t> </w:t>
      </w:r>
      <w:r>
        <w:rPr>
          <w:w w:val="110"/>
        </w:rPr>
        <w:t>session</w:t>
      </w:r>
      <w:r>
        <w:rPr>
          <w:spacing w:val="-22"/>
          <w:w w:val="110"/>
        </w:rPr>
        <w:t> </w:t>
      </w:r>
      <w:r>
        <w:rPr>
          <w:w w:val="110"/>
        </w:rPr>
        <w:t>identifier</w:t>
      </w:r>
      <w:r>
        <w:rPr>
          <w:spacing w:val="-22"/>
          <w:w w:val="110"/>
        </w:rPr>
        <w:t> </w:t>
      </w:r>
      <w:r>
        <w:rPr>
          <w:w w:val="110"/>
        </w:rPr>
        <w:t>to</w:t>
      </w:r>
    </w:p>
    <w:p>
      <w:pPr>
        <w:pStyle w:val="BodyText"/>
        <w:spacing w:before="2"/>
        <w:rPr>
          <w:sz w:val="22"/>
        </w:rPr>
      </w:pPr>
    </w:p>
    <w:p>
      <w:pPr>
        <w:pStyle w:val="Heading6"/>
        <w:spacing w:before="87"/>
        <w:rPr>
          <w:rFonts w:ascii="Times New Roman"/>
        </w:rPr>
      </w:pPr>
      <w:r>
        <w:rPr>
          <w:rFonts w:ascii="Times New Roman"/>
        </w:rPr>
        <w:t>98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97" w:id="104"/>
      <w:bookmarkEnd w:id="104"/>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3"/>
        <w:rPr>
          <w:rFonts w:ascii="Arial"/>
          <w:sz w:val="16"/>
        </w:rPr>
      </w:pPr>
    </w:p>
    <w:p>
      <w:pPr>
        <w:pStyle w:val="BodyText"/>
        <w:spacing w:line="254" w:lineRule="auto" w:before="88"/>
        <w:ind w:left="480" w:right="820"/>
      </w:pPr>
      <w:r>
        <w:rPr>
          <w:w w:val="110"/>
        </w:rPr>
        <w:t>impersonate</w:t>
      </w:r>
      <w:r>
        <w:rPr>
          <w:spacing w:val="-22"/>
          <w:w w:val="110"/>
        </w:rPr>
        <w:t> </w:t>
      </w:r>
      <w:r>
        <w:rPr>
          <w:w w:val="110"/>
        </w:rPr>
        <w:t>him</w:t>
      </w:r>
      <w:r>
        <w:rPr>
          <w:spacing w:val="-22"/>
          <w:w w:val="110"/>
        </w:rPr>
        <w:t> </w:t>
      </w:r>
      <w:r>
        <w:rPr>
          <w:w w:val="110"/>
        </w:rPr>
        <w:t>in</w:t>
      </w:r>
      <w:r>
        <w:rPr>
          <w:spacing w:val="-22"/>
          <w:w w:val="110"/>
        </w:rPr>
        <w:t> </w:t>
      </w:r>
      <w:r>
        <w:rPr>
          <w:w w:val="110"/>
        </w:rPr>
        <w:t>the</w:t>
      </w:r>
      <w:r>
        <w:rPr>
          <w:spacing w:val="-21"/>
          <w:w w:val="110"/>
        </w:rPr>
        <w:t> </w:t>
      </w:r>
      <w:r>
        <w:rPr>
          <w:w w:val="110"/>
        </w:rPr>
        <w:t>application.</w:t>
      </w:r>
      <w:r>
        <w:rPr>
          <w:spacing w:val="-22"/>
          <w:w w:val="110"/>
        </w:rPr>
        <w:t> </w:t>
      </w:r>
      <w:r>
        <w:rPr>
          <w:w w:val="110"/>
        </w:rPr>
        <w:t>Spring</w:t>
      </w:r>
      <w:r>
        <w:rPr>
          <w:spacing w:val="-22"/>
          <w:w w:val="110"/>
        </w:rPr>
        <w:t> </w:t>
      </w:r>
      <w:r>
        <w:rPr>
          <w:w w:val="110"/>
        </w:rPr>
        <w:t>Security</w:t>
      </w:r>
      <w:r>
        <w:rPr>
          <w:spacing w:val="-21"/>
          <w:w w:val="110"/>
        </w:rPr>
        <w:t> </w:t>
      </w:r>
      <w:r>
        <w:rPr>
          <w:w w:val="110"/>
        </w:rPr>
        <w:t>also</w:t>
      </w:r>
      <w:r>
        <w:rPr>
          <w:spacing w:val="-22"/>
          <w:w w:val="110"/>
        </w:rPr>
        <w:t> </w:t>
      </w:r>
      <w:r>
        <w:rPr>
          <w:w w:val="110"/>
        </w:rPr>
        <w:t>offers</w:t>
      </w:r>
      <w:r>
        <w:rPr>
          <w:spacing w:val="-22"/>
          <w:w w:val="110"/>
        </w:rPr>
        <w:t> </w:t>
      </w:r>
      <w:r>
        <w:rPr>
          <w:w w:val="110"/>
        </w:rPr>
        <w:t>a</w:t>
      </w:r>
      <w:r>
        <w:rPr>
          <w:spacing w:val="-22"/>
          <w:w w:val="110"/>
        </w:rPr>
        <w:t> </w:t>
      </w:r>
      <w:r>
        <w:rPr>
          <w:w w:val="110"/>
        </w:rPr>
        <w:t>feature</w:t>
      </w:r>
      <w:r>
        <w:rPr>
          <w:spacing w:val="-21"/>
          <w:w w:val="110"/>
        </w:rPr>
        <w:t> </w:t>
      </w:r>
      <w:r>
        <w:rPr>
          <w:w w:val="110"/>
        </w:rPr>
        <w:t>you</w:t>
      </w:r>
      <w:r>
        <w:rPr>
          <w:spacing w:val="-22"/>
          <w:w w:val="110"/>
        </w:rPr>
        <w:t> </w:t>
      </w:r>
      <w:r>
        <w:rPr>
          <w:w w:val="110"/>
        </w:rPr>
        <w:t>can</w:t>
      </w:r>
      <w:r>
        <w:rPr>
          <w:spacing w:val="-22"/>
          <w:w w:val="110"/>
        </w:rPr>
        <w:t> </w:t>
      </w:r>
      <w:r>
        <w:rPr>
          <w:w w:val="110"/>
        </w:rPr>
        <w:t>use</w:t>
      </w:r>
      <w:r>
        <w:rPr>
          <w:spacing w:val="-21"/>
          <w:w w:val="110"/>
        </w:rPr>
        <w:t> </w:t>
      </w:r>
      <w:r>
        <w:rPr>
          <w:w w:val="110"/>
        </w:rPr>
        <w:t>to</w:t>
      </w:r>
      <w:r>
        <w:rPr>
          <w:spacing w:val="-22"/>
          <w:w w:val="110"/>
        </w:rPr>
        <w:t> </w:t>
      </w:r>
      <w:r>
        <w:rPr>
          <w:w w:val="110"/>
        </w:rPr>
        <w:t>specify</w:t>
      </w:r>
      <w:r>
        <w:rPr>
          <w:spacing w:val="-22"/>
          <w:w w:val="110"/>
        </w:rPr>
        <w:t> </w:t>
      </w:r>
      <w:r>
        <w:rPr>
          <w:w w:val="110"/>
        </w:rPr>
        <w:t>the</w:t>
      </w:r>
      <w:r>
        <w:rPr>
          <w:spacing w:val="-22"/>
          <w:w w:val="110"/>
        </w:rPr>
        <w:t> </w:t>
      </w:r>
      <w:r>
        <w:rPr>
          <w:w w:val="110"/>
        </w:rPr>
        <w:t>number</w:t>
      </w:r>
      <w:r>
        <w:rPr>
          <w:spacing w:val="-21"/>
          <w:w w:val="110"/>
        </w:rPr>
        <w:t> </w:t>
      </w:r>
      <w:r>
        <w:rPr>
          <w:w w:val="110"/>
        </w:rPr>
        <w:t>of concurrent</w:t>
      </w:r>
      <w:r>
        <w:rPr>
          <w:spacing w:val="-13"/>
          <w:w w:val="110"/>
        </w:rPr>
        <w:t> </w:t>
      </w:r>
      <w:r>
        <w:rPr>
          <w:w w:val="110"/>
        </w:rPr>
        <w:t>sessions</w:t>
      </w:r>
      <w:r>
        <w:rPr>
          <w:spacing w:val="-13"/>
          <w:w w:val="110"/>
        </w:rPr>
        <w:t> </w:t>
      </w:r>
      <w:r>
        <w:rPr>
          <w:w w:val="110"/>
        </w:rPr>
        <w:t>that</w:t>
      </w:r>
      <w:r>
        <w:rPr>
          <w:spacing w:val="-13"/>
          <w:w w:val="110"/>
        </w:rPr>
        <w:t> </w:t>
      </w:r>
      <w:r>
        <w:rPr>
          <w:w w:val="110"/>
        </w:rPr>
        <w:t>the</w:t>
      </w:r>
      <w:r>
        <w:rPr>
          <w:spacing w:val="-13"/>
          <w:w w:val="110"/>
        </w:rPr>
        <w:t> </w:t>
      </w:r>
      <w:r>
        <w:rPr>
          <w:w w:val="110"/>
        </w:rPr>
        <w:t>same</w:t>
      </w:r>
      <w:r>
        <w:rPr>
          <w:spacing w:val="-13"/>
          <w:w w:val="110"/>
        </w:rPr>
        <w:t> </w:t>
      </w:r>
      <w:r>
        <w:rPr>
          <w:w w:val="110"/>
        </w:rPr>
        <w:t>user</w:t>
      </w:r>
      <w:r>
        <w:rPr>
          <w:spacing w:val="-13"/>
          <w:w w:val="110"/>
        </w:rPr>
        <w:t> </w:t>
      </w:r>
      <w:r>
        <w:rPr>
          <w:w w:val="110"/>
        </w:rPr>
        <w:t>can</w:t>
      </w:r>
      <w:r>
        <w:rPr>
          <w:spacing w:val="-13"/>
          <w:w w:val="110"/>
        </w:rPr>
        <w:t> </w:t>
      </w:r>
      <w:r>
        <w:rPr>
          <w:w w:val="110"/>
        </w:rPr>
        <w:t>have</w:t>
      </w:r>
      <w:r>
        <w:rPr>
          <w:spacing w:val="-13"/>
          <w:w w:val="110"/>
        </w:rPr>
        <w:t> </w:t>
      </w:r>
      <w:r>
        <w:rPr>
          <w:w w:val="110"/>
        </w:rPr>
        <w:t>open</w:t>
      </w:r>
      <w:r>
        <w:rPr>
          <w:spacing w:val="-13"/>
          <w:w w:val="110"/>
        </w:rPr>
        <w:t> </w:t>
      </w:r>
      <w:r>
        <w:rPr>
          <w:w w:val="110"/>
        </w:rPr>
        <w:t>at</w:t>
      </w:r>
      <w:r>
        <w:rPr>
          <w:spacing w:val="-13"/>
          <w:w w:val="110"/>
        </w:rPr>
        <w:t> </w:t>
      </w:r>
      <w:r>
        <w:rPr>
          <w:w w:val="110"/>
        </w:rPr>
        <w:t>any</w:t>
      </w:r>
      <w:r>
        <w:rPr>
          <w:spacing w:val="-13"/>
          <w:w w:val="110"/>
        </w:rPr>
        <w:t> </w:t>
      </w:r>
      <w:r>
        <w:rPr>
          <w:w w:val="110"/>
        </w:rPr>
        <w:t>given</w:t>
      </w:r>
      <w:r>
        <w:rPr>
          <w:spacing w:val="-13"/>
          <w:w w:val="110"/>
        </w:rPr>
        <w:t> </w:t>
      </w:r>
      <w:r>
        <w:rPr>
          <w:w w:val="110"/>
        </w:rPr>
        <w:t>time.</w:t>
      </w:r>
    </w:p>
    <w:p>
      <w:pPr>
        <w:pStyle w:val="BodyText"/>
        <w:spacing w:line="139" w:lineRule="auto" w:before="15"/>
        <w:ind w:left="480" w:right="407" w:firstLine="360"/>
      </w:pPr>
      <w:r>
        <w:rPr>
          <w:w w:val="105"/>
        </w:rPr>
        <w:t>These two features come in the form of the two classes </w:t>
      </w:r>
      <w:r>
        <w:rPr>
          <w:rFonts w:ascii="Noto Sans Mono CJK JP Regular" w:hAnsi="Noto Sans Mono CJK JP Regular"/>
          <w:w w:val="105"/>
        </w:rPr>
        <w:t>SessionFixationProtectionStrategy </w:t>
      </w:r>
      <w:r>
        <w:rPr>
          <w:w w:val="105"/>
        </w:rPr>
        <w:t>and </w:t>
      </w:r>
      <w:r>
        <w:rPr>
          <w:rFonts w:ascii="Noto Sans Mono CJK JP Regular" w:hAnsi="Noto Sans Mono CJK JP Regular"/>
          <w:w w:val="105"/>
        </w:rPr>
        <w:t>ConcurrentSessionControlStrategy</w:t>
      </w:r>
      <w:r>
        <w:rPr>
          <w:rFonts w:ascii="Noto Sans Mono CJK JP Regular" w:hAnsi="Noto Sans Mono CJK JP Regular"/>
          <w:spacing w:val="-58"/>
          <w:w w:val="105"/>
        </w:rPr>
        <w:t> </w:t>
      </w:r>
      <w:r>
        <w:rPr>
          <w:w w:val="105"/>
        </w:rPr>
        <w:t>(with the second one being a subclass of the first). Both classes implement </w:t>
      </w:r>
      <w:r>
        <w:rPr>
          <w:rFonts w:ascii="Noto Sans Mono CJK JP Regular" w:hAnsi="Noto Sans Mono CJK JP Regular"/>
        </w:rPr>
        <w:t>SessionAuthenticationStrategy</w:t>
      </w:r>
      <w:r>
        <w:rPr/>
        <w:t>. These strategies are invoked from </w:t>
      </w:r>
      <w:r>
        <w:rPr>
          <w:rFonts w:ascii="Noto Sans Mono CJK JP Regular" w:hAnsi="Noto Sans Mono CJK JP Regular"/>
        </w:rPr>
        <w:t>AbstractAuthenticationProcessingFilter </w:t>
      </w:r>
      <w:r>
        <w:rPr>
          <w:w w:val="105"/>
        </w:rPr>
        <w:t>and the </w:t>
      </w:r>
      <w:r>
        <w:rPr>
          <w:rFonts w:ascii="Noto Sans Mono CJK JP Regular" w:hAnsi="Noto Sans Mono CJK JP Regular"/>
          <w:w w:val="105"/>
        </w:rPr>
        <w:t>SessionManagementFilter</w:t>
      </w:r>
      <w:r>
        <w:rPr>
          <w:w w:val="105"/>
        </w:rPr>
        <w:t>. </w:t>
      </w:r>
      <w:r>
        <w:rPr>
          <w:spacing w:val="-3"/>
          <w:w w:val="105"/>
        </w:rPr>
        <w:t>Let’s </w:t>
      </w:r>
      <w:r>
        <w:rPr>
          <w:w w:val="105"/>
        </w:rPr>
        <w:t>see how they work.</w:t>
      </w:r>
    </w:p>
    <w:p>
      <w:pPr>
        <w:pStyle w:val="BodyText"/>
        <w:spacing w:line="183" w:lineRule="exact"/>
        <w:ind w:left="840"/>
      </w:pPr>
      <w:r>
        <w:rPr>
          <w:rFonts w:ascii="Noto Sans Mono CJK JP Regular"/>
          <w:w w:val="105"/>
        </w:rPr>
        <w:t>SessionFixationProtectionStrategy</w:t>
      </w:r>
      <w:r>
        <w:rPr>
          <w:rFonts w:ascii="Noto Sans Mono CJK JP Regular"/>
          <w:spacing w:val="-59"/>
          <w:w w:val="105"/>
        </w:rPr>
        <w:t> </w:t>
      </w:r>
      <w:r>
        <w:rPr>
          <w:w w:val="105"/>
        </w:rPr>
        <w:t>is already configured by default in the</w:t>
      </w:r>
    </w:p>
    <w:p>
      <w:pPr>
        <w:pStyle w:val="BodyText"/>
        <w:spacing w:line="269" w:lineRule="exact"/>
        <w:ind w:left="480"/>
      </w:pPr>
      <w:r>
        <w:rPr>
          <w:rFonts w:ascii="Noto Sans Mono CJK JP Regular"/>
          <w:w w:val="105"/>
        </w:rPr>
        <w:t>UsernamePasswordAuthenticationFilter</w:t>
      </w:r>
      <w:r>
        <w:rPr>
          <w:rFonts w:ascii="Noto Sans Mono CJK JP Regular"/>
          <w:spacing w:val="-64"/>
          <w:w w:val="105"/>
        </w:rPr>
        <w:t> </w:t>
      </w:r>
      <w:r>
        <w:rPr>
          <w:w w:val="105"/>
        </w:rPr>
        <w:t>that</w:t>
      </w:r>
      <w:r>
        <w:rPr>
          <w:spacing w:val="-16"/>
          <w:w w:val="105"/>
        </w:rPr>
        <w:t> </w:t>
      </w:r>
      <w:r>
        <w:rPr>
          <w:w w:val="105"/>
        </w:rPr>
        <w:t>is</w:t>
      </w:r>
      <w:r>
        <w:rPr>
          <w:spacing w:val="-16"/>
          <w:w w:val="105"/>
        </w:rPr>
        <w:t> </w:t>
      </w:r>
      <w:r>
        <w:rPr>
          <w:w w:val="105"/>
        </w:rPr>
        <w:t>configured</w:t>
      </w:r>
      <w:r>
        <w:rPr>
          <w:spacing w:val="-17"/>
          <w:w w:val="105"/>
        </w:rPr>
        <w:t> </w:t>
      </w:r>
      <w:r>
        <w:rPr>
          <w:w w:val="105"/>
        </w:rPr>
        <w:t>in</w:t>
      </w:r>
      <w:r>
        <w:rPr>
          <w:spacing w:val="-16"/>
          <w:w w:val="105"/>
        </w:rPr>
        <w:t> </w:t>
      </w:r>
      <w:r>
        <w:rPr>
          <w:w w:val="105"/>
        </w:rPr>
        <w:t>the</w:t>
      </w:r>
      <w:r>
        <w:rPr>
          <w:spacing w:val="-16"/>
          <w:w w:val="105"/>
        </w:rPr>
        <w:t> </w:t>
      </w:r>
      <w:r>
        <w:rPr>
          <w:w w:val="105"/>
        </w:rPr>
        <w:t>application.</w:t>
      </w:r>
      <w:r>
        <w:rPr>
          <w:spacing w:val="-16"/>
          <w:w w:val="105"/>
        </w:rPr>
        <w:t> </w:t>
      </w:r>
      <w:r>
        <w:rPr>
          <w:w w:val="105"/>
        </w:rPr>
        <w:t>So</w:t>
      </w:r>
      <w:r>
        <w:rPr>
          <w:spacing w:val="-17"/>
          <w:w w:val="105"/>
        </w:rPr>
        <w:t> </w:t>
      </w:r>
      <w:r>
        <w:rPr>
          <w:w w:val="105"/>
        </w:rPr>
        <w:t>when</w:t>
      </w:r>
      <w:r>
        <w:rPr>
          <w:spacing w:val="-16"/>
          <w:w w:val="105"/>
        </w:rPr>
        <w:t> </w:t>
      </w:r>
      <w:r>
        <w:rPr>
          <w:w w:val="105"/>
        </w:rPr>
        <w:t>you</w:t>
      </w:r>
      <w:r>
        <w:rPr>
          <w:spacing w:val="-16"/>
          <w:w w:val="105"/>
        </w:rPr>
        <w:t> </w:t>
      </w:r>
      <w:r>
        <w:rPr>
          <w:w w:val="105"/>
        </w:rPr>
        <w:t>log</w:t>
      </w:r>
      <w:r>
        <w:rPr>
          <w:spacing w:val="-16"/>
          <w:w w:val="105"/>
        </w:rPr>
        <w:t> </w:t>
      </w:r>
      <w:r>
        <w:rPr>
          <w:w w:val="105"/>
        </w:rPr>
        <w:t>in,</w:t>
      </w:r>
      <w:r>
        <w:rPr>
          <w:spacing w:val="-16"/>
          <w:w w:val="105"/>
        </w:rPr>
        <w:t> </w:t>
      </w:r>
      <w:r>
        <w:rPr>
          <w:w w:val="105"/>
        </w:rPr>
        <w:t>this</w:t>
      </w:r>
      <w:r>
        <w:rPr>
          <w:spacing w:val="-17"/>
          <w:w w:val="105"/>
        </w:rPr>
        <w:t> </w:t>
      </w:r>
      <w:r>
        <w:rPr>
          <w:w w:val="105"/>
        </w:rPr>
        <w:t>strategy</w:t>
      </w:r>
      <w:r>
        <w:rPr>
          <w:spacing w:val="-16"/>
          <w:w w:val="105"/>
        </w:rPr>
        <w:t> </w:t>
      </w:r>
      <w:r>
        <w:rPr>
          <w:w w:val="105"/>
        </w:rPr>
        <w:t>will</w:t>
      </w:r>
    </w:p>
    <w:p>
      <w:pPr>
        <w:pStyle w:val="BodyText"/>
        <w:spacing w:line="175" w:lineRule="exact"/>
        <w:ind w:left="480"/>
      </w:pPr>
      <w:r>
        <w:rPr>
          <w:w w:val="110"/>
        </w:rPr>
        <w:t>be</w:t>
      </w:r>
      <w:r>
        <w:rPr>
          <w:spacing w:val="-24"/>
          <w:w w:val="110"/>
        </w:rPr>
        <w:t> </w:t>
      </w:r>
      <w:r>
        <w:rPr>
          <w:w w:val="110"/>
        </w:rPr>
        <w:t>invoked.</w:t>
      </w:r>
      <w:r>
        <w:rPr>
          <w:spacing w:val="-24"/>
          <w:w w:val="110"/>
        </w:rPr>
        <w:t> </w:t>
      </w:r>
      <w:r>
        <w:rPr>
          <w:w w:val="110"/>
        </w:rPr>
        <w:t>When</w:t>
      </w:r>
      <w:r>
        <w:rPr>
          <w:spacing w:val="-23"/>
          <w:w w:val="110"/>
        </w:rPr>
        <w:t> </w:t>
      </w:r>
      <w:r>
        <w:rPr>
          <w:w w:val="110"/>
        </w:rPr>
        <w:t>the</w:t>
      </w:r>
      <w:r>
        <w:rPr>
          <w:spacing w:val="-24"/>
          <w:w w:val="110"/>
        </w:rPr>
        <w:t> </w:t>
      </w:r>
      <w:r>
        <w:rPr>
          <w:w w:val="110"/>
        </w:rPr>
        <w:t>strategy</w:t>
      </w:r>
      <w:r>
        <w:rPr>
          <w:spacing w:val="-23"/>
          <w:w w:val="110"/>
        </w:rPr>
        <w:t> </w:t>
      </w:r>
      <w:r>
        <w:rPr>
          <w:w w:val="110"/>
        </w:rPr>
        <w:t>is</w:t>
      </w:r>
      <w:r>
        <w:rPr>
          <w:spacing w:val="-24"/>
          <w:w w:val="110"/>
        </w:rPr>
        <w:t> </w:t>
      </w:r>
      <w:r>
        <w:rPr>
          <w:w w:val="110"/>
        </w:rPr>
        <w:t>invoked,</w:t>
      </w:r>
      <w:r>
        <w:rPr>
          <w:spacing w:val="-23"/>
          <w:w w:val="110"/>
        </w:rPr>
        <w:t> </w:t>
      </w:r>
      <w:r>
        <w:rPr>
          <w:w w:val="110"/>
        </w:rPr>
        <w:t>it</w:t>
      </w:r>
      <w:r>
        <w:rPr>
          <w:spacing w:val="-24"/>
          <w:w w:val="110"/>
        </w:rPr>
        <w:t> </w:t>
      </w:r>
      <w:r>
        <w:rPr>
          <w:w w:val="110"/>
        </w:rPr>
        <w:t>retrieves</w:t>
      </w:r>
      <w:r>
        <w:rPr>
          <w:spacing w:val="-24"/>
          <w:w w:val="110"/>
        </w:rPr>
        <w:t> </w:t>
      </w:r>
      <w:r>
        <w:rPr>
          <w:w w:val="110"/>
        </w:rPr>
        <w:t>the</w:t>
      </w:r>
      <w:r>
        <w:rPr>
          <w:spacing w:val="-23"/>
          <w:w w:val="110"/>
        </w:rPr>
        <w:t> </w:t>
      </w:r>
      <w:r>
        <w:rPr>
          <w:w w:val="110"/>
        </w:rPr>
        <w:t>current</w:t>
      </w:r>
      <w:r>
        <w:rPr>
          <w:spacing w:val="-24"/>
          <w:w w:val="110"/>
        </w:rPr>
        <w:t> </w:t>
      </w:r>
      <w:r>
        <w:rPr>
          <w:w w:val="110"/>
        </w:rPr>
        <w:t>session</w:t>
      </w:r>
      <w:r>
        <w:rPr>
          <w:spacing w:val="-23"/>
          <w:w w:val="110"/>
        </w:rPr>
        <w:t> </w:t>
      </w:r>
      <w:r>
        <w:rPr>
          <w:w w:val="110"/>
        </w:rPr>
        <w:t>(which</w:t>
      </w:r>
      <w:r>
        <w:rPr>
          <w:spacing w:val="-24"/>
          <w:w w:val="110"/>
        </w:rPr>
        <w:t> </w:t>
      </w:r>
      <w:r>
        <w:rPr>
          <w:w w:val="110"/>
        </w:rPr>
        <w:t>is</w:t>
      </w:r>
      <w:r>
        <w:rPr>
          <w:spacing w:val="-23"/>
          <w:w w:val="110"/>
        </w:rPr>
        <w:t> </w:t>
      </w:r>
      <w:r>
        <w:rPr>
          <w:w w:val="110"/>
        </w:rPr>
        <w:t>normally</w:t>
      </w:r>
      <w:r>
        <w:rPr>
          <w:spacing w:val="-24"/>
          <w:w w:val="110"/>
        </w:rPr>
        <w:t> </w:t>
      </w:r>
      <w:r>
        <w:rPr>
          <w:w w:val="110"/>
        </w:rPr>
        <w:t>the</w:t>
      </w:r>
      <w:r>
        <w:rPr>
          <w:spacing w:val="-23"/>
          <w:w w:val="110"/>
        </w:rPr>
        <w:t> </w:t>
      </w:r>
      <w:r>
        <w:rPr>
          <w:w w:val="110"/>
        </w:rPr>
        <w:t>anonymous</w:t>
      </w:r>
      <w:r>
        <w:rPr>
          <w:spacing w:val="-24"/>
          <w:w w:val="110"/>
        </w:rPr>
        <w:t> </w:t>
      </w:r>
      <w:r>
        <w:rPr>
          <w:w w:val="110"/>
        </w:rPr>
        <w:t>session)</w:t>
      </w:r>
    </w:p>
    <w:p>
      <w:pPr>
        <w:pStyle w:val="BodyText"/>
        <w:spacing w:line="254" w:lineRule="auto" w:before="13"/>
        <w:ind w:left="480" w:right="506"/>
      </w:pPr>
      <w:r>
        <w:rPr>
          <w:w w:val="110"/>
        </w:rPr>
        <w:t>and</w:t>
      </w:r>
      <w:r>
        <w:rPr>
          <w:spacing w:val="-23"/>
          <w:w w:val="110"/>
        </w:rPr>
        <w:t> </w:t>
      </w:r>
      <w:r>
        <w:rPr>
          <w:w w:val="110"/>
        </w:rPr>
        <w:t>invalidates</w:t>
      </w:r>
      <w:r>
        <w:rPr>
          <w:spacing w:val="-22"/>
          <w:w w:val="110"/>
        </w:rPr>
        <w:t> </w:t>
      </w:r>
      <w:r>
        <w:rPr>
          <w:w w:val="110"/>
        </w:rPr>
        <w:t>it.</w:t>
      </w:r>
      <w:r>
        <w:rPr>
          <w:spacing w:val="-22"/>
          <w:w w:val="110"/>
        </w:rPr>
        <w:t> </w:t>
      </w:r>
      <w:r>
        <w:rPr>
          <w:w w:val="110"/>
        </w:rPr>
        <w:t>Then</w:t>
      </w:r>
      <w:r>
        <w:rPr>
          <w:spacing w:val="-23"/>
          <w:w w:val="110"/>
        </w:rPr>
        <w:t> </w:t>
      </w:r>
      <w:r>
        <w:rPr>
          <w:w w:val="110"/>
        </w:rPr>
        <w:t>it</w:t>
      </w:r>
      <w:r>
        <w:rPr>
          <w:spacing w:val="-22"/>
          <w:w w:val="110"/>
        </w:rPr>
        <w:t> </w:t>
      </w:r>
      <w:r>
        <w:rPr>
          <w:w w:val="110"/>
        </w:rPr>
        <w:t>immediately</w:t>
      </w:r>
      <w:r>
        <w:rPr>
          <w:spacing w:val="-22"/>
          <w:w w:val="110"/>
        </w:rPr>
        <w:t> </w:t>
      </w:r>
      <w:r>
        <w:rPr>
          <w:w w:val="110"/>
        </w:rPr>
        <w:t>creates</w:t>
      </w:r>
      <w:r>
        <w:rPr>
          <w:spacing w:val="-23"/>
          <w:w w:val="110"/>
        </w:rPr>
        <w:t> </w:t>
      </w:r>
      <w:r>
        <w:rPr>
          <w:w w:val="110"/>
        </w:rPr>
        <w:t>a</w:t>
      </w:r>
      <w:r>
        <w:rPr>
          <w:spacing w:val="-22"/>
          <w:w w:val="110"/>
        </w:rPr>
        <w:t> </w:t>
      </w:r>
      <w:r>
        <w:rPr>
          <w:w w:val="110"/>
        </w:rPr>
        <w:t>new</w:t>
      </w:r>
      <w:r>
        <w:rPr>
          <w:spacing w:val="-22"/>
          <w:w w:val="110"/>
        </w:rPr>
        <w:t> </w:t>
      </w:r>
      <w:r>
        <w:rPr>
          <w:w w:val="110"/>
        </w:rPr>
        <w:t>one.</w:t>
      </w:r>
      <w:r>
        <w:rPr>
          <w:spacing w:val="-23"/>
          <w:w w:val="110"/>
        </w:rPr>
        <w:t> </w:t>
      </w:r>
      <w:r>
        <w:rPr>
          <w:w w:val="110"/>
        </w:rPr>
        <w:t>It</w:t>
      </w:r>
      <w:r>
        <w:rPr>
          <w:spacing w:val="-22"/>
          <w:w w:val="110"/>
        </w:rPr>
        <w:t> </w:t>
      </w:r>
      <w:r>
        <w:rPr>
          <w:w w:val="110"/>
        </w:rPr>
        <w:t>also</w:t>
      </w:r>
      <w:r>
        <w:rPr>
          <w:spacing w:val="-22"/>
          <w:w w:val="110"/>
        </w:rPr>
        <w:t> </w:t>
      </w:r>
      <w:r>
        <w:rPr>
          <w:w w:val="110"/>
        </w:rPr>
        <w:t>tries</w:t>
      </w:r>
      <w:r>
        <w:rPr>
          <w:spacing w:val="-23"/>
          <w:w w:val="110"/>
        </w:rPr>
        <w:t> </w:t>
      </w:r>
      <w:r>
        <w:rPr>
          <w:w w:val="110"/>
        </w:rPr>
        <w:t>to</w:t>
      </w:r>
      <w:r>
        <w:rPr>
          <w:spacing w:val="-22"/>
          <w:w w:val="110"/>
        </w:rPr>
        <w:t> </w:t>
      </w:r>
      <w:r>
        <w:rPr>
          <w:w w:val="110"/>
        </w:rPr>
        <w:t>migrate</w:t>
      </w:r>
      <w:r>
        <w:rPr>
          <w:spacing w:val="-22"/>
          <w:w w:val="110"/>
        </w:rPr>
        <w:t> </w:t>
      </w:r>
      <w:r>
        <w:rPr>
          <w:w w:val="110"/>
        </w:rPr>
        <w:t>certain</w:t>
      </w:r>
      <w:r>
        <w:rPr>
          <w:spacing w:val="-23"/>
          <w:w w:val="110"/>
        </w:rPr>
        <w:t> </w:t>
      </w:r>
      <w:r>
        <w:rPr>
          <w:w w:val="110"/>
        </w:rPr>
        <w:t>attributes—normally,</w:t>
      </w:r>
      <w:r>
        <w:rPr>
          <w:spacing w:val="-22"/>
          <w:w w:val="110"/>
        </w:rPr>
        <w:t> </w:t>
      </w:r>
      <w:r>
        <w:rPr>
          <w:w w:val="110"/>
        </w:rPr>
        <w:t>the ones</w:t>
      </w:r>
      <w:r>
        <w:rPr>
          <w:spacing w:val="-14"/>
          <w:w w:val="110"/>
        </w:rPr>
        <w:t> </w:t>
      </w:r>
      <w:r>
        <w:rPr>
          <w:w w:val="110"/>
        </w:rPr>
        <w:t>used</w:t>
      </w:r>
      <w:r>
        <w:rPr>
          <w:spacing w:val="-14"/>
          <w:w w:val="110"/>
        </w:rPr>
        <w:t> </w:t>
      </w:r>
      <w:r>
        <w:rPr>
          <w:w w:val="110"/>
        </w:rPr>
        <w:t>by</w:t>
      </w:r>
      <w:r>
        <w:rPr>
          <w:spacing w:val="-14"/>
          <w:w w:val="110"/>
        </w:rPr>
        <w:t> </w:t>
      </w:r>
      <w:r>
        <w:rPr>
          <w:w w:val="110"/>
        </w:rPr>
        <w:t>Spring</w:t>
      </w:r>
      <w:r>
        <w:rPr>
          <w:spacing w:val="-14"/>
          <w:w w:val="110"/>
        </w:rPr>
        <w:t> </w:t>
      </w:r>
      <w:r>
        <w:rPr>
          <w:w w:val="110"/>
        </w:rPr>
        <w:t>Security</w:t>
      </w:r>
      <w:r>
        <w:rPr>
          <w:spacing w:val="-14"/>
          <w:w w:val="110"/>
        </w:rPr>
        <w:t> </w:t>
      </w:r>
      <w:r>
        <w:rPr>
          <w:w w:val="110"/>
        </w:rPr>
        <w:t>itself,</w:t>
      </w:r>
      <w:r>
        <w:rPr>
          <w:spacing w:val="-14"/>
          <w:w w:val="110"/>
        </w:rPr>
        <w:t> </w:t>
      </w:r>
      <w:r>
        <w:rPr>
          <w:w w:val="110"/>
        </w:rPr>
        <w:t>but</w:t>
      </w:r>
      <w:r>
        <w:rPr>
          <w:spacing w:val="-13"/>
          <w:w w:val="110"/>
        </w:rPr>
        <w:t> </w:t>
      </w:r>
      <w:r>
        <w:rPr>
          <w:w w:val="110"/>
        </w:rPr>
        <w:t>a</w:t>
      </w:r>
      <w:r>
        <w:rPr>
          <w:spacing w:val="-14"/>
          <w:w w:val="110"/>
        </w:rPr>
        <w:t> </w:t>
      </w:r>
      <w:r>
        <w:rPr>
          <w:w w:val="110"/>
        </w:rPr>
        <w:t>list</w:t>
      </w:r>
      <w:r>
        <w:rPr>
          <w:spacing w:val="-14"/>
          <w:w w:val="110"/>
        </w:rPr>
        <w:t> </w:t>
      </w:r>
      <w:r>
        <w:rPr>
          <w:w w:val="110"/>
        </w:rPr>
        <w:t>can</w:t>
      </w:r>
      <w:r>
        <w:rPr>
          <w:spacing w:val="-14"/>
          <w:w w:val="110"/>
        </w:rPr>
        <w:t> </w:t>
      </w:r>
      <w:r>
        <w:rPr>
          <w:w w:val="110"/>
        </w:rPr>
        <w:t>also</w:t>
      </w:r>
      <w:r>
        <w:rPr>
          <w:spacing w:val="-14"/>
          <w:w w:val="110"/>
        </w:rPr>
        <w:t> </w:t>
      </w:r>
      <w:r>
        <w:rPr>
          <w:w w:val="110"/>
        </w:rPr>
        <w:t>be</w:t>
      </w:r>
      <w:r>
        <w:rPr>
          <w:spacing w:val="-14"/>
          <w:w w:val="110"/>
        </w:rPr>
        <w:t> </w:t>
      </w:r>
      <w:r>
        <w:rPr>
          <w:w w:val="110"/>
        </w:rPr>
        <w:t>specified.</w:t>
      </w:r>
    </w:p>
    <w:p>
      <w:pPr>
        <w:pStyle w:val="BodyText"/>
        <w:spacing w:line="254" w:lineRule="auto" w:before="1"/>
        <w:ind w:left="480" w:right="564" w:firstLine="360"/>
      </w:pPr>
      <w:r>
        <w:rPr>
          <w:spacing w:val="-7"/>
          <w:w w:val="110"/>
        </w:rPr>
        <w:t>To</w:t>
      </w:r>
      <w:r>
        <w:rPr>
          <w:spacing w:val="-21"/>
          <w:w w:val="110"/>
        </w:rPr>
        <w:t> </w:t>
      </w:r>
      <w:r>
        <w:rPr>
          <w:w w:val="110"/>
        </w:rPr>
        <w:t>summarize</w:t>
      </w:r>
      <w:r>
        <w:rPr>
          <w:spacing w:val="-21"/>
          <w:w w:val="110"/>
        </w:rPr>
        <w:t> </w:t>
      </w:r>
      <w:r>
        <w:rPr>
          <w:w w:val="110"/>
        </w:rPr>
        <w:t>this</w:t>
      </w:r>
      <w:r>
        <w:rPr>
          <w:spacing w:val="-20"/>
          <w:w w:val="110"/>
        </w:rPr>
        <w:t> </w:t>
      </w:r>
      <w:r>
        <w:rPr>
          <w:w w:val="110"/>
        </w:rPr>
        <w:t>strategy,</w:t>
      </w:r>
      <w:r>
        <w:rPr>
          <w:spacing w:val="-21"/>
          <w:w w:val="110"/>
        </w:rPr>
        <w:t> </w:t>
      </w:r>
      <w:r>
        <w:rPr>
          <w:w w:val="110"/>
        </w:rPr>
        <w:t>when</w:t>
      </w:r>
      <w:r>
        <w:rPr>
          <w:spacing w:val="-21"/>
          <w:w w:val="110"/>
        </w:rPr>
        <w:t> </w:t>
      </w:r>
      <w:r>
        <w:rPr>
          <w:w w:val="110"/>
        </w:rPr>
        <w:t>you</w:t>
      </w:r>
      <w:r>
        <w:rPr>
          <w:spacing w:val="-20"/>
          <w:w w:val="110"/>
        </w:rPr>
        <w:t> </w:t>
      </w:r>
      <w:r>
        <w:rPr>
          <w:w w:val="110"/>
        </w:rPr>
        <w:t>log</w:t>
      </w:r>
      <w:r>
        <w:rPr>
          <w:spacing w:val="-21"/>
          <w:w w:val="110"/>
        </w:rPr>
        <w:t> </w:t>
      </w:r>
      <w:r>
        <w:rPr>
          <w:w w:val="110"/>
        </w:rPr>
        <w:t>in</w:t>
      </w:r>
      <w:r>
        <w:rPr>
          <w:spacing w:val="-21"/>
          <w:w w:val="110"/>
        </w:rPr>
        <w:t> </w:t>
      </w:r>
      <w:r>
        <w:rPr>
          <w:w w:val="110"/>
        </w:rPr>
        <w:t>it</w:t>
      </w:r>
      <w:r>
        <w:rPr>
          <w:spacing w:val="-20"/>
          <w:w w:val="110"/>
        </w:rPr>
        <w:t> </w:t>
      </w:r>
      <w:r>
        <w:rPr>
          <w:w w:val="110"/>
        </w:rPr>
        <w:t>invalidates</w:t>
      </w:r>
      <w:r>
        <w:rPr>
          <w:spacing w:val="-21"/>
          <w:w w:val="110"/>
        </w:rPr>
        <w:t> </w:t>
      </w:r>
      <w:r>
        <w:rPr>
          <w:w w:val="110"/>
        </w:rPr>
        <w:t>the</w:t>
      </w:r>
      <w:r>
        <w:rPr>
          <w:spacing w:val="-21"/>
          <w:w w:val="110"/>
        </w:rPr>
        <w:t> </w:t>
      </w:r>
      <w:r>
        <w:rPr>
          <w:w w:val="110"/>
        </w:rPr>
        <w:t>current</w:t>
      </w:r>
      <w:r>
        <w:rPr>
          <w:spacing w:val="-20"/>
          <w:w w:val="110"/>
        </w:rPr>
        <w:t> </w:t>
      </w:r>
      <w:r>
        <w:rPr>
          <w:w w:val="110"/>
        </w:rPr>
        <w:t>session,</w:t>
      </w:r>
      <w:r>
        <w:rPr>
          <w:spacing w:val="-21"/>
          <w:w w:val="110"/>
        </w:rPr>
        <w:t> </w:t>
      </w:r>
      <w:r>
        <w:rPr>
          <w:w w:val="110"/>
        </w:rPr>
        <w:t>creates</w:t>
      </w:r>
      <w:r>
        <w:rPr>
          <w:spacing w:val="-20"/>
          <w:w w:val="110"/>
        </w:rPr>
        <w:t> </w:t>
      </w:r>
      <w:r>
        <w:rPr>
          <w:w w:val="110"/>
        </w:rPr>
        <w:t>a</w:t>
      </w:r>
      <w:r>
        <w:rPr>
          <w:spacing w:val="-21"/>
          <w:w w:val="110"/>
        </w:rPr>
        <w:t> </w:t>
      </w:r>
      <w:r>
        <w:rPr>
          <w:w w:val="110"/>
        </w:rPr>
        <w:t>new</w:t>
      </w:r>
      <w:r>
        <w:rPr>
          <w:spacing w:val="-21"/>
          <w:w w:val="110"/>
        </w:rPr>
        <w:t> </w:t>
      </w:r>
      <w:r>
        <w:rPr>
          <w:w w:val="110"/>
        </w:rPr>
        <w:t>one,</w:t>
      </w:r>
      <w:r>
        <w:rPr>
          <w:spacing w:val="-20"/>
          <w:w w:val="110"/>
        </w:rPr>
        <w:t> </w:t>
      </w:r>
      <w:r>
        <w:rPr>
          <w:w w:val="110"/>
        </w:rPr>
        <w:t>and</w:t>
      </w:r>
      <w:r>
        <w:rPr>
          <w:spacing w:val="-21"/>
          <w:w w:val="110"/>
        </w:rPr>
        <w:t> </w:t>
      </w:r>
      <w:r>
        <w:rPr>
          <w:w w:val="110"/>
        </w:rPr>
        <w:t>copies certain</w:t>
      </w:r>
      <w:r>
        <w:rPr>
          <w:spacing w:val="-13"/>
          <w:w w:val="110"/>
        </w:rPr>
        <w:t> </w:t>
      </w:r>
      <w:r>
        <w:rPr>
          <w:w w:val="110"/>
        </w:rPr>
        <w:t>attributes</w:t>
      </w:r>
      <w:r>
        <w:rPr>
          <w:spacing w:val="-13"/>
          <w:w w:val="110"/>
        </w:rPr>
        <w:t> </w:t>
      </w:r>
      <w:r>
        <w:rPr>
          <w:w w:val="110"/>
        </w:rPr>
        <w:t>from</w:t>
      </w:r>
      <w:r>
        <w:rPr>
          <w:spacing w:val="-12"/>
          <w:w w:val="110"/>
        </w:rPr>
        <w:t> </w:t>
      </w:r>
      <w:r>
        <w:rPr>
          <w:w w:val="110"/>
        </w:rPr>
        <w:t>the</w:t>
      </w:r>
      <w:r>
        <w:rPr>
          <w:spacing w:val="-13"/>
          <w:w w:val="110"/>
        </w:rPr>
        <w:t> </w:t>
      </w:r>
      <w:r>
        <w:rPr>
          <w:w w:val="110"/>
        </w:rPr>
        <w:t>old</w:t>
      </w:r>
      <w:r>
        <w:rPr>
          <w:spacing w:val="-13"/>
          <w:w w:val="110"/>
        </w:rPr>
        <w:t> </w:t>
      </w:r>
      <w:r>
        <w:rPr>
          <w:w w:val="110"/>
        </w:rPr>
        <w:t>one</w:t>
      </w:r>
      <w:r>
        <w:rPr>
          <w:spacing w:val="-12"/>
          <w:w w:val="110"/>
        </w:rPr>
        <w:t> </w:t>
      </w:r>
      <w:r>
        <w:rPr>
          <w:w w:val="110"/>
        </w:rPr>
        <w:t>to</w:t>
      </w:r>
      <w:r>
        <w:rPr>
          <w:spacing w:val="-13"/>
          <w:w w:val="110"/>
        </w:rPr>
        <w:t> </w:t>
      </w:r>
      <w:r>
        <w:rPr>
          <w:w w:val="110"/>
        </w:rPr>
        <w:t>the</w:t>
      </w:r>
      <w:r>
        <w:rPr>
          <w:spacing w:val="-12"/>
          <w:w w:val="110"/>
        </w:rPr>
        <w:t> </w:t>
      </w:r>
      <w:r>
        <w:rPr>
          <w:w w:val="110"/>
        </w:rPr>
        <w:t>new</w:t>
      </w:r>
      <w:r>
        <w:rPr>
          <w:spacing w:val="-13"/>
          <w:w w:val="110"/>
        </w:rPr>
        <w:t> </w:t>
      </w:r>
      <w:r>
        <w:rPr>
          <w:w w:val="110"/>
        </w:rPr>
        <w:t>one.</w:t>
      </w:r>
    </w:p>
    <w:p>
      <w:pPr>
        <w:pStyle w:val="BodyText"/>
        <w:spacing w:line="204" w:lineRule="exact"/>
        <w:ind w:left="840"/>
      </w:pPr>
      <w:r>
        <w:rPr>
          <w:rFonts w:ascii="Noto Sans Mono CJK JP Regular"/>
          <w:w w:val="105"/>
        </w:rPr>
        <w:t>ConcurrentSessionControlStrategy</w:t>
      </w:r>
      <w:r>
        <w:rPr>
          <w:rFonts w:ascii="Noto Sans Mono CJK JP Regular"/>
          <w:spacing w:val="-58"/>
          <w:w w:val="105"/>
        </w:rPr>
        <w:t> </w:t>
      </w:r>
      <w:r>
        <w:rPr>
          <w:w w:val="105"/>
        </w:rPr>
        <w:t>needs to be configured by hand. </w:t>
      </w:r>
      <w:r>
        <w:rPr>
          <w:spacing w:val="-7"/>
          <w:w w:val="105"/>
        </w:rPr>
        <w:t>To </w:t>
      </w:r>
      <w:r>
        <w:rPr>
          <w:w w:val="105"/>
        </w:rPr>
        <w:t>do this, you need to add the</w:t>
      </w:r>
    </w:p>
    <w:p>
      <w:pPr>
        <w:pStyle w:val="BodyText"/>
        <w:spacing w:line="269" w:lineRule="exact"/>
        <w:ind w:left="480"/>
      </w:pPr>
      <w:r>
        <w:rPr>
          <w:rFonts w:ascii="Noto Sans Mono CJK JP Regular"/>
          <w:w w:val="105"/>
        </w:rPr>
        <w:t>&lt;session-management&gt;</w:t>
      </w:r>
      <w:r>
        <w:rPr>
          <w:rFonts w:ascii="Noto Sans Mono CJK JP Regular"/>
          <w:spacing w:val="-57"/>
          <w:w w:val="105"/>
        </w:rPr>
        <w:t> </w:t>
      </w:r>
      <w:r>
        <w:rPr>
          <w:w w:val="105"/>
        </w:rPr>
        <w:t>element with the following content as a child of the </w:t>
      </w:r>
      <w:r>
        <w:rPr>
          <w:rFonts w:ascii="Noto Sans Mono CJK JP Regular"/>
          <w:w w:val="105"/>
        </w:rPr>
        <w:t>&lt;http&gt;</w:t>
      </w:r>
      <w:r>
        <w:rPr>
          <w:rFonts w:ascii="Noto Sans Mono CJK JP Regular"/>
          <w:spacing w:val="-56"/>
          <w:w w:val="105"/>
        </w:rPr>
        <w:t> </w:t>
      </w:r>
      <w:r>
        <w:rPr>
          <w:w w:val="105"/>
        </w:rPr>
        <w:t>element in the configuration file</w:t>
      </w:r>
    </w:p>
    <w:p>
      <w:pPr>
        <w:pStyle w:val="BodyText"/>
        <w:spacing w:line="175" w:lineRule="exact"/>
        <w:ind w:left="480"/>
      </w:pPr>
      <w:r>
        <w:rPr>
          <w:w w:val="105"/>
        </w:rPr>
        <w:t>applicationContext-security.xml:</w:t>
      </w:r>
    </w:p>
    <w:p>
      <w:pPr>
        <w:pStyle w:val="BodyText"/>
        <w:spacing w:line="301" w:lineRule="exact" w:before="134"/>
        <w:ind w:left="2100"/>
        <w:rPr>
          <w:rFonts w:ascii="Noto Sans Mono CJK JP Regular"/>
        </w:rPr>
      </w:pPr>
      <w:r>
        <w:rPr>
          <w:rFonts w:ascii="Noto Sans Mono CJK JP Regular"/>
        </w:rPr>
        <w:t>&lt;security:session-management&gt;</w:t>
      </w:r>
    </w:p>
    <w:p>
      <w:pPr>
        <w:pStyle w:val="BodyText"/>
        <w:spacing w:line="220" w:lineRule="exact"/>
        <w:ind w:left="640" w:right="3429"/>
        <w:jc w:val="center"/>
        <w:rPr>
          <w:rFonts w:ascii="Noto Sans Mono CJK JP Regular"/>
        </w:rPr>
      </w:pPr>
      <w:r>
        <w:rPr>
          <w:rFonts w:ascii="Noto Sans Mono CJK JP Regular"/>
        </w:rPr>
        <w:t>&lt;security:concurrency-control max-sessions="1" /&gt;</w:t>
      </w:r>
    </w:p>
    <w:p>
      <w:pPr>
        <w:pStyle w:val="BodyText"/>
        <w:spacing w:line="301" w:lineRule="exact"/>
        <w:ind w:left="480"/>
        <w:rPr>
          <w:rFonts w:ascii="Noto Sans Mono CJK JP Regular"/>
        </w:rPr>
      </w:pPr>
      <w:r>
        <w:rPr>
          <w:rFonts w:ascii="Noto Sans Mono CJK JP Regular"/>
        </w:rPr>
        <w:t>&lt;/security:session-management&gt;</w:t>
      </w:r>
    </w:p>
    <w:p>
      <w:pPr>
        <w:pStyle w:val="BodyText"/>
        <w:spacing w:line="254" w:lineRule="auto" w:before="157"/>
        <w:ind w:left="480" w:right="313" w:firstLine="360"/>
      </w:pPr>
      <w:r>
        <w:rPr>
          <w:w w:val="110"/>
        </w:rPr>
        <w:t>By</w:t>
      </w:r>
      <w:r>
        <w:rPr>
          <w:spacing w:val="-22"/>
          <w:w w:val="110"/>
        </w:rPr>
        <w:t> </w:t>
      </w:r>
      <w:r>
        <w:rPr>
          <w:w w:val="110"/>
        </w:rPr>
        <w:t>default,</w:t>
      </w:r>
      <w:r>
        <w:rPr>
          <w:spacing w:val="-22"/>
          <w:w w:val="110"/>
        </w:rPr>
        <w:t> </w:t>
      </w:r>
      <w:r>
        <w:rPr>
          <w:w w:val="110"/>
        </w:rPr>
        <w:t>this</w:t>
      </w:r>
      <w:r>
        <w:rPr>
          <w:spacing w:val="-22"/>
          <w:w w:val="110"/>
        </w:rPr>
        <w:t> </w:t>
      </w:r>
      <w:r>
        <w:rPr>
          <w:w w:val="110"/>
        </w:rPr>
        <w:t>strategy</w:t>
      </w:r>
      <w:r>
        <w:rPr>
          <w:spacing w:val="-22"/>
          <w:w w:val="110"/>
        </w:rPr>
        <w:t> </w:t>
      </w:r>
      <w:r>
        <w:rPr>
          <w:w w:val="110"/>
        </w:rPr>
        <w:t>determines</w:t>
      </w:r>
      <w:r>
        <w:rPr>
          <w:spacing w:val="-22"/>
          <w:w w:val="110"/>
        </w:rPr>
        <w:t> </w:t>
      </w:r>
      <w:r>
        <w:rPr>
          <w:w w:val="110"/>
        </w:rPr>
        <w:t>that</w:t>
      </w:r>
      <w:r>
        <w:rPr>
          <w:spacing w:val="-21"/>
          <w:w w:val="110"/>
        </w:rPr>
        <w:t> </w:t>
      </w:r>
      <w:r>
        <w:rPr>
          <w:w w:val="110"/>
        </w:rPr>
        <w:t>a</w:t>
      </w:r>
      <w:r>
        <w:rPr>
          <w:spacing w:val="-22"/>
          <w:w w:val="110"/>
        </w:rPr>
        <w:t> </w:t>
      </w:r>
      <w:r>
        <w:rPr>
          <w:w w:val="110"/>
        </w:rPr>
        <w:t>maximum</w:t>
      </w:r>
      <w:r>
        <w:rPr>
          <w:spacing w:val="-22"/>
          <w:w w:val="110"/>
        </w:rPr>
        <w:t> </w:t>
      </w:r>
      <w:r>
        <w:rPr>
          <w:w w:val="110"/>
        </w:rPr>
        <w:t>of</w:t>
      </w:r>
      <w:r>
        <w:rPr>
          <w:spacing w:val="-22"/>
          <w:w w:val="110"/>
        </w:rPr>
        <w:t> </w:t>
      </w:r>
      <w:r>
        <w:rPr>
          <w:w w:val="110"/>
        </w:rPr>
        <w:t>one</w:t>
      </w:r>
      <w:r>
        <w:rPr>
          <w:spacing w:val="-22"/>
          <w:w w:val="110"/>
        </w:rPr>
        <w:t> </w:t>
      </w:r>
      <w:r>
        <w:rPr>
          <w:w w:val="110"/>
        </w:rPr>
        <w:t>session</w:t>
      </w:r>
      <w:r>
        <w:rPr>
          <w:spacing w:val="-22"/>
          <w:w w:val="110"/>
        </w:rPr>
        <w:t> </w:t>
      </w:r>
      <w:r>
        <w:rPr>
          <w:w w:val="110"/>
        </w:rPr>
        <w:t>can</w:t>
      </w:r>
      <w:r>
        <w:rPr>
          <w:spacing w:val="-21"/>
          <w:w w:val="110"/>
        </w:rPr>
        <w:t> </w:t>
      </w:r>
      <w:r>
        <w:rPr>
          <w:w w:val="110"/>
        </w:rPr>
        <w:t>be</w:t>
      </w:r>
      <w:r>
        <w:rPr>
          <w:spacing w:val="-22"/>
          <w:w w:val="110"/>
        </w:rPr>
        <w:t> </w:t>
      </w:r>
      <w:r>
        <w:rPr>
          <w:w w:val="110"/>
        </w:rPr>
        <w:t>active</w:t>
      </w:r>
      <w:r>
        <w:rPr>
          <w:spacing w:val="-22"/>
          <w:w w:val="110"/>
        </w:rPr>
        <w:t> </w:t>
      </w:r>
      <w:r>
        <w:rPr>
          <w:w w:val="110"/>
        </w:rPr>
        <w:t>for</w:t>
      </w:r>
      <w:r>
        <w:rPr>
          <w:spacing w:val="-22"/>
          <w:w w:val="110"/>
        </w:rPr>
        <w:t> </w:t>
      </w:r>
      <w:r>
        <w:rPr>
          <w:w w:val="110"/>
        </w:rPr>
        <w:t>any</w:t>
      </w:r>
      <w:r>
        <w:rPr>
          <w:spacing w:val="-22"/>
          <w:w w:val="110"/>
        </w:rPr>
        <w:t> </w:t>
      </w:r>
      <w:r>
        <w:rPr>
          <w:w w:val="110"/>
        </w:rPr>
        <w:t>user</w:t>
      </w:r>
      <w:r>
        <w:rPr>
          <w:spacing w:val="-22"/>
          <w:w w:val="110"/>
        </w:rPr>
        <w:t> </w:t>
      </w:r>
      <w:r>
        <w:rPr>
          <w:w w:val="110"/>
        </w:rPr>
        <w:t>at</w:t>
      </w:r>
      <w:r>
        <w:rPr>
          <w:spacing w:val="-21"/>
          <w:w w:val="110"/>
        </w:rPr>
        <w:t> </w:t>
      </w:r>
      <w:r>
        <w:rPr>
          <w:w w:val="110"/>
        </w:rPr>
        <w:t>any</w:t>
      </w:r>
      <w:r>
        <w:rPr>
          <w:spacing w:val="-22"/>
          <w:w w:val="110"/>
        </w:rPr>
        <w:t> </w:t>
      </w:r>
      <w:r>
        <w:rPr>
          <w:w w:val="110"/>
        </w:rPr>
        <w:t>given</w:t>
      </w:r>
      <w:r>
        <w:rPr>
          <w:spacing w:val="-22"/>
          <w:w w:val="110"/>
        </w:rPr>
        <w:t> </w:t>
      </w:r>
      <w:r>
        <w:rPr>
          <w:w w:val="110"/>
        </w:rPr>
        <w:t>time. </w:t>
      </w:r>
      <w:r>
        <w:rPr>
          <w:spacing w:val="-3"/>
          <w:w w:val="110"/>
        </w:rPr>
        <w:t>Let’s</w:t>
      </w:r>
      <w:r>
        <w:rPr>
          <w:spacing w:val="-28"/>
          <w:w w:val="110"/>
        </w:rPr>
        <w:t> </w:t>
      </w:r>
      <w:r>
        <w:rPr>
          <w:w w:val="110"/>
        </w:rPr>
        <w:t>try</w:t>
      </w:r>
      <w:r>
        <w:rPr>
          <w:spacing w:val="-27"/>
          <w:w w:val="110"/>
        </w:rPr>
        <w:t> </w:t>
      </w:r>
      <w:r>
        <w:rPr>
          <w:w w:val="110"/>
        </w:rPr>
        <w:t>this</w:t>
      </w:r>
      <w:r>
        <w:rPr>
          <w:spacing w:val="-27"/>
          <w:w w:val="110"/>
        </w:rPr>
        <w:t> </w:t>
      </w:r>
      <w:r>
        <w:rPr>
          <w:w w:val="110"/>
        </w:rPr>
        <w:t>out.</w:t>
      </w:r>
      <w:r>
        <w:rPr>
          <w:spacing w:val="-27"/>
          <w:w w:val="110"/>
        </w:rPr>
        <w:t> </w:t>
      </w:r>
      <w:r>
        <w:rPr>
          <w:spacing w:val="-5"/>
          <w:w w:val="110"/>
        </w:rPr>
        <w:t>You</w:t>
      </w:r>
      <w:r>
        <w:rPr>
          <w:spacing w:val="-27"/>
          <w:w w:val="110"/>
        </w:rPr>
        <w:t> </w:t>
      </w:r>
      <w:r>
        <w:rPr>
          <w:w w:val="110"/>
        </w:rPr>
        <w:t>will</w:t>
      </w:r>
      <w:r>
        <w:rPr>
          <w:spacing w:val="-27"/>
          <w:w w:val="110"/>
        </w:rPr>
        <w:t> </w:t>
      </w:r>
      <w:r>
        <w:rPr>
          <w:w w:val="110"/>
        </w:rPr>
        <w:t>need</w:t>
      </w:r>
      <w:r>
        <w:rPr>
          <w:spacing w:val="-27"/>
          <w:w w:val="110"/>
        </w:rPr>
        <w:t> </w:t>
      </w:r>
      <w:r>
        <w:rPr>
          <w:w w:val="110"/>
        </w:rPr>
        <w:t>two</w:t>
      </w:r>
      <w:r>
        <w:rPr>
          <w:spacing w:val="-27"/>
          <w:w w:val="110"/>
        </w:rPr>
        <w:t> </w:t>
      </w:r>
      <w:r>
        <w:rPr>
          <w:w w:val="110"/>
        </w:rPr>
        <w:t>different</w:t>
      </w:r>
      <w:r>
        <w:rPr>
          <w:spacing w:val="-27"/>
          <w:w w:val="110"/>
        </w:rPr>
        <w:t> </w:t>
      </w:r>
      <w:r>
        <w:rPr>
          <w:w w:val="110"/>
        </w:rPr>
        <w:t>browsers.</w:t>
      </w:r>
      <w:r>
        <w:rPr>
          <w:spacing w:val="-28"/>
          <w:w w:val="110"/>
        </w:rPr>
        <w:t> </w:t>
      </w:r>
      <w:r>
        <w:rPr>
          <w:w w:val="110"/>
        </w:rPr>
        <w:t>In</w:t>
      </w:r>
      <w:r>
        <w:rPr>
          <w:spacing w:val="-27"/>
          <w:w w:val="110"/>
        </w:rPr>
        <w:t> </w:t>
      </w:r>
      <w:r>
        <w:rPr>
          <w:w w:val="110"/>
        </w:rPr>
        <w:t>the</w:t>
      </w:r>
      <w:r>
        <w:rPr>
          <w:spacing w:val="-27"/>
          <w:w w:val="110"/>
        </w:rPr>
        <w:t> </w:t>
      </w:r>
      <w:r>
        <w:rPr>
          <w:w w:val="110"/>
        </w:rPr>
        <w:t>following</w:t>
      </w:r>
      <w:r>
        <w:rPr>
          <w:spacing w:val="-27"/>
          <w:w w:val="110"/>
        </w:rPr>
        <w:t> </w:t>
      </w:r>
      <w:r>
        <w:rPr>
          <w:w w:val="110"/>
        </w:rPr>
        <w:t>step-by-step</w:t>
      </w:r>
      <w:r>
        <w:rPr>
          <w:spacing w:val="-27"/>
          <w:w w:val="110"/>
        </w:rPr>
        <w:t> </w:t>
      </w:r>
      <w:r>
        <w:rPr>
          <w:w w:val="110"/>
        </w:rPr>
        <w:t>explanation,</w:t>
      </w:r>
      <w:r>
        <w:rPr>
          <w:spacing w:val="-27"/>
          <w:w w:val="110"/>
        </w:rPr>
        <w:t> </w:t>
      </w:r>
      <w:r>
        <w:rPr>
          <w:w w:val="110"/>
        </w:rPr>
        <w:t>I</w:t>
      </w:r>
      <w:r>
        <w:rPr>
          <w:spacing w:val="-27"/>
          <w:w w:val="110"/>
        </w:rPr>
        <w:t> </w:t>
      </w:r>
      <w:r>
        <w:rPr>
          <w:w w:val="110"/>
        </w:rPr>
        <w:t>assume</w:t>
      </w:r>
      <w:r>
        <w:rPr>
          <w:spacing w:val="-27"/>
          <w:w w:val="110"/>
        </w:rPr>
        <w:t> </w:t>
      </w:r>
      <w:r>
        <w:rPr>
          <w:w w:val="110"/>
        </w:rPr>
        <w:t>Chrome and</w:t>
      </w:r>
      <w:r>
        <w:rPr>
          <w:spacing w:val="-14"/>
          <w:w w:val="110"/>
        </w:rPr>
        <w:t> </w:t>
      </w:r>
      <w:r>
        <w:rPr>
          <w:w w:val="110"/>
        </w:rPr>
        <w:t>Firefox</w:t>
      </w:r>
      <w:r>
        <w:rPr>
          <w:spacing w:val="-13"/>
          <w:w w:val="110"/>
        </w:rPr>
        <w:t> </w:t>
      </w:r>
      <w:r>
        <w:rPr>
          <w:w w:val="110"/>
        </w:rPr>
        <w:t>are</w:t>
      </w:r>
      <w:r>
        <w:rPr>
          <w:spacing w:val="-13"/>
          <w:w w:val="110"/>
        </w:rPr>
        <w:t> </w:t>
      </w:r>
      <w:r>
        <w:rPr>
          <w:w w:val="110"/>
        </w:rPr>
        <w:t>accessible</w:t>
      </w:r>
      <w:r>
        <w:rPr>
          <w:spacing w:val="-13"/>
          <w:w w:val="110"/>
        </w:rPr>
        <w:t> </w:t>
      </w:r>
      <w:r>
        <w:rPr>
          <w:w w:val="110"/>
        </w:rPr>
        <w:t>to</w:t>
      </w:r>
      <w:r>
        <w:rPr>
          <w:spacing w:val="-13"/>
          <w:w w:val="110"/>
        </w:rPr>
        <w:t> </w:t>
      </w:r>
      <w:r>
        <w:rPr>
          <w:w w:val="110"/>
        </w:rPr>
        <w:t>you:</w:t>
      </w:r>
    </w:p>
    <w:p>
      <w:pPr>
        <w:pStyle w:val="ListParagraph"/>
        <w:numPr>
          <w:ilvl w:val="5"/>
          <w:numId w:val="9"/>
        </w:numPr>
        <w:tabs>
          <w:tab w:pos="1415" w:val="left" w:leader="none"/>
          <w:tab w:pos="1416" w:val="left" w:leader="none"/>
        </w:tabs>
        <w:spacing w:line="240" w:lineRule="auto" w:before="121" w:after="0"/>
        <w:ind w:left="1416" w:right="0" w:hanging="360"/>
        <w:jc w:val="left"/>
        <w:rPr>
          <w:sz w:val="18"/>
        </w:rPr>
      </w:pPr>
      <w:r>
        <w:rPr>
          <w:w w:val="105"/>
          <w:sz w:val="18"/>
        </w:rPr>
        <w:t>Make</w:t>
      </w:r>
      <w:r>
        <w:rPr>
          <w:spacing w:val="-11"/>
          <w:w w:val="105"/>
          <w:sz w:val="18"/>
        </w:rPr>
        <w:t> </w:t>
      </w:r>
      <w:r>
        <w:rPr>
          <w:w w:val="105"/>
          <w:sz w:val="18"/>
        </w:rPr>
        <w:t>sure</w:t>
      </w:r>
      <w:r>
        <w:rPr>
          <w:spacing w:val="-10"/>
          <w:w w:val="105"/>
          <w:sz w:val="18"/>
        </w:rPr>
        <w:t> </w:t>
      </w:r>
      <w:r>
        <w:rPr>
          <w:w w:val="105"/>
          <w:sz w:val="18"/>
        </w:rPr>
        <w:t>your</w:t>
      </w:r>
      <w:r>
        <w:rPr>
          <w:spacing w:val="-11"/>
          <w:w w:val="105"/>
          <w:sz w:val="18"/>
        </w:rPr>
        <w:t> </w:t>
      </w:r>
      <w:r>
        <w:rPr>
          <w:w w:val="105"/>
          <w:sz w:val="18"/>
        </w:rPr>
        <w:t>applicationContext-security.xml</w:t>
      </w:r>
      <w:r>
        <w:rPr>
          <w:spacing w:val="-10"/>
          <w:w w:val="105"/>
          <w:sz w:val="18"/>
        </w:rPr>
        <w:t> </w:t>
      </w:r>
      <w:r>
        <w:rPr>
          <w:w w:val="105"/>
          <w:sz w:val="18"/>
        </w:rPr>
        <w:t>looks</w:t>
      </w:r>
      <w:r>
        <w:rPr>
          <w:spacing w:val="-10"/>
          <w:w w:val="105"/>
          <w:sz w:val="18"/>
        </w:rPr>
        <w:t> </w:t>
      </w:r>
      <w:r>
        <w:rPr>
          <w:w w:val="105"/>
          <w:sz w:val="18"/>
        </w:rPr>
        <w:t>like</w:t>
      </w:r>
      <w:r>
        <w:rPr>
          <w:spacing w:val="-11"/>
          <w:w w:val="105"/>
          <w:sz w:val="18"/>
        </w:rPr>
        <w:t> </w:t>
      </w:r>
      <w:r>
        <w:rPr>
          <w:w w:val="105"/>
          <w:sz w:val="18"/>
        </w:rPr>
        <w:t>Listing</w:t>
      </w:r>
      <w:r>
        <w:rPr>
          <w:spacing w:val="-10"/>
          <w:w w:val="105"/>
          <w:sz w:val="18"/>
        </w:rPr>
        <w:t> </w:t>
      </w:r>
      <w:r>
        <w:rPr>
          <w:w w:val="105"/>
          <w:sz w:val="18"/>
        </w:rPr>
        <w:t>4-28.</w:t>
      </w:r>
    </w:p>
    <w:p>
      <w:pPr>
        <w:pStyle w:val="BodyText"/>
        <w:spacing w:before="10"/>
        <w:rPr>
          <w:sz w:val="22"/>
        </w:rPr>
      </w:pPr>
    </w:p>
    <w:p>
      <w:pPr>
        <w:pStyle w:val="BodyText"/>
        <w:ind w:left="1416"/>
      </w:pPr>
      <w:r>
        <w:rPr>
          <w:b/>
          <w:i/>
          <w:w w:val="105"/>
        </w:rPr>
        <w:t>Listing 4-28. </w:t>
      </w:r>
      <w:r>
        <w:rPr>
          <w:w w:val="105"/>
        </w:rPr>
        <w:t>applicationContext-security.xml for testing concurrent session management</w:t>
      </w:r>
    </w:p>
    <w:p>
      <w:pPr>
        <w:pStyle w:val="BodyText"/>
        <w:spacing w:line="301" w:lineRule="exact" w:before="45"/>
        <w:ind w:left="1415"/>
        <w:rPr>
          <w:rFonts w:ascii="Noto Sans Mono CJK JP Regular"/>
        </w:rPr>
      </w:pPr>
      <w:r>
        <w:rPr>
          <w:rFonts w:ascii="Noto Sans Mono CJK JP Regular"/>
        </w:rPr>
        <w:t>&lt;?xml version="1.0" encoding="UTF-8"?&gt;</w:t>
      </w:r>
    </w:p>
    <w:p>
      <w:pPr>
        <w:pStyle w:val="BodyText"/>
        <w:spacing w:line="139" w:lineRule="auto" w:before="31"/>
        <w:ind w:left="1776" w:right="1343"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91">
        <w:r>
          <w:rPr>
            <w:rFonts w:ascii="Noto Sans Mono CJK JP Regular"/>
            <w:color w:val="0000FF"/>
          </w:rPr>
          <w:t>http://www.springframework.org/schema/beans/spring-beans-3.1.xsd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301" w:lineRule="exact" w:before="98"/>
        <w:ind w:left="1776"/>
        <w:rPr>
          <w:rFonts w:ascii="Noto Sans Mono CJK JP Regular"/>
        </w:rPr>
      </w:pPr>
      <w:r>
        <w:rPr>
          <w:rFonts w:ascii="Noto Sans Mono CJK JP Regular"/>
        </w:rPr>
        <w:t>&lt;security:http auto-config="true" use-expressions="true" &gt;</w:t>
      </w:r>
    </w:p>
    <w:p>
      <w:pPr>
        <w:pStyle w:val="BodyText"/>
        <w:spacing w:line="220" w:lineRule="exact"/>
        <w:ind w:left="2136"/>
        <w:rPr>
          <w:rFonts w:ascii="Noto Sans Mono CJK JP Regular"/>
        </w:rPr>
      </w:pPr>
      <w:r>
        <w:rPr>
          <w:rFonts w:ascii="Noto Sans Mono CJK JP Regular"/>
        </w:rPr>
        <w:t>&lt;security:expression-handler ref="expressionHandler"/&gt;</w:t>
      </w:r>
    </w:p>
    <w:p>
      <w:pPr>
        <w:pStyle w:val="BodyText"/>
        <w:spacing w:line="139" w:lineRule="auto" w:before="31"/>
        <w:ind w:left="2135" w:right="1685"/>
        <w:rPr>
          <w:rFonts w:ascii="Noto Sans Mono CJK JP Regular" w:hAnsi="Noto Sans Mono CJK JP Regular"/>
        </w:rPr>
      </w:pPr>
      <w:r>
        <w:rPr>
          <w:rFonts w:ascii="Noto Sans Mono CJK JP Regular" w:hAnsi="Noto Sans Mono CJK JP Regular"/>
        </w:rPr>
        <w:t>&lt;security:intercept-url pattern="/j_spring_security_switch_user" access="hasRole(‘ROLE_ADMIN’)"</w:t>
      </w:r>
      <w:r>
        <w:rPr>
          <w:rFonts w:ascii="Noto Sans Mono CJK JP Regular" w:hAnsi="Noto Sans Mono CJK JP Regular"/>
          <w:spacing w:val="2"/>
        </w:rPr>
        <w:t> </w:t>
      </w:r>
      <w:r>
        <w:rPr>
          <w:rFonts w:ascii="Noto Sans Mono CJK JP Regular" w:hAnsi="Noto Sans Mono CJK JP Regular"/>
        </w:rPr>
        <w:t>/&gt;</w:t>
      </w:r>
    </w:p>
    <w:p>
      <w:pPr>
        <w:pStyle w:val="BodyText"/>
        <w:spacing w:line="139" w:lineRule="auto"/>
        <w:ind w:left="2135" w:right="1865"/>
        <w:rPr>
          <w:rFonts w:ascii="Noto Sans Mono CJK JP Regular" w:hAnsi="Noto Sans Mono CJK JP Regular"/>
        </w:rPr>
      </w:pPr>
      <w:r>
        <w:rPr>
          <w:rFonts w:ascii="Noto Sans Mono CJK JP Regular" w:hAnsi="Noto Sans Mono CJK JP Regular"/>
        </w:rPr>
        <w:t>&lt;security:intercept-url pattern="/j_spring_security_exit_user" access="hasRole(‘ROLE_ADMIN’)"</w:t>
      </w:r>
      <w:r>
        <w:rPr>
          <w:rFonts w:ascii="Noto Sans Mono CJK JP Regular" w:hAnsi="Noto Sans Mono CJK JP Regular"/>
          <w:spacing w:val="2"/>
        </w:rPr>
        <w:t> </w:t>
      </w:r>
      <w:r>
        <w:rPr>
          <w:rFonts w:ascii="Noto Sans Mono CJK JP Regular" w:hAnsi="Noto Sans Mono CJK JP Regular"/>
        </w:rPr>
        <w:t>/&gt;</w:t>
      </w:r>
    </w:p>
    <w:p>
      <w:pPr>
        <w:pStyle w:val="BodyText"/>
        <w:spacing w:line="186" w:lineRule="exact"/>
        <w:ind w:left="2136"/>
        <w:rPr>
          <w:rFonts w:ascii="Noto Sans Mono CJK JP Regular"/>
        </w:rPr>
      </w:pPr>
      <w:r>
        <w:rPr>
          <w:rFonts w:ascii="Noto Sans Mono CJK JP Regular"/>
        </w:rPr>
        <w:t>&lt;security:intercept-url pattern="/admin/*"</w:t>
      </w:r>
    </w:p>
    <w:p>
      <w:pPr>
        <w:pStyle w:val="BodyText"/>
        <w:spacing w:line="220" w:lineRule="exact"/>
        <w:ind w:left="2496"/>
        <w:rPr>
          <w:rFonts w:ascii="Noto Sans Mono CJK JP Regular" w:hAnsi="Noto Sans Mono CJK JP Regular"/>
        </w:rPr>
      </w:pPr>
      <w:r>
        <w:rPr>
          <w:rFonts w:ascii="Noto Sans Mono CJK JP Regular" w:hAnsi="Noto Sans Mono CJK JP Regular"/>
          <w:spacing w:val="-6"/>
        </w:rPr>
        <w:t>access="(isAnonymous() </w:t>
      </w:r>
      <w:r>
        <w:rPr>
          <w:rFonts w:ascii="Noto Sans Mono CJK JP Regular" w:hAnsi="Noto Sans Mono CJK JP Regular"/>
        </w:rPr>
        <w:t>? </w:t>
      </w:r>
      <w:r>
        <w:rPr>
          <w:rFonts w:ascii="Noto Sans Mono CJK JP Regular" w:hAnsi="Noto Sans Mono CJK JP Regular"/>
          <w:spacing w:val="-5"/>
        </w:rPr>
        <w:t>false </w:t>
      </w:r>
      <w:r>
        <w:rPr>
          <w:rFonts w:ascii="Noto Sans Mono CJK JP Regular" w:hAnsi="Noto Sans Mono CJK JP Regular"/>
        </w:rPr>
        <w:t>: </w:t>
      </w:r>
      <w:r>
        <w:rPr>
          <w:rFonts w:ascii="Noto Sans Mono CJK JP Regular" w:hAnsi="Noto Sans Mono CJK JP Regular"/>
          <w:spacing w:val="-6"/>
        </w:rPr>
        <w:t>principal.lastname </w:t>
      </w:r>
      <w:r>
        <w:rPr>
          <w:rFonts w:ascii="Noto Sans Mono CJK JP Regular" w:hAnsi="Noto Sans Mono CJK JP Regular"/>
          <w:spacing w:val="-3"/>
        </w:rPr>
        <w:t>== </w:t>
      </w:r>
      <w:r>
        <w:rPr>
          <w:rFonts w:ascii="Noto Sans Mono CJK JP Regular" w:hAnsi="Noto Sans Mono CJK JP Regular"/>
          <w:spacing w:val="-6"/>
        </w:rPr>
        <w:t>‘Scarioni’) </w:t>
      </w:r>
      <w:r>
        <w:rPr>
          <w:rFonts w:ascii="Noto Sans Mono CJK JP Regular" w:hAnsi="Noto Sans Mono CJK JP Regular"/>
          <w:spacing w:val="-4"/>
        </w:rPr>
        <w:t>and </w:t>
      </w:r>
      <w:r>
        <w:rPr>
          <w:rFonts w:ascii="Noto Sans Mono CJK JP Regular" w:hAnsi="Noto Sans Mono CJK JP Regular"/>
          <w:spacing w:val="-6"/>
        </w:rPr>
        <w:t>over18"</w:t>
      </w:r>
      <w:r>
        <w:rPr>
          <w:rFonts w:ascii="Noto Sans Mono CJK JP Regular" w:hAnsi="Noto Sans Mono CJK JP Regular"/>
          <w:spacing w:val="35"/>
        </w:rPr>
        <w:t> </w:t>
      </w:r>
      <w:r>
        <w:rPr>
          <w:rFonts w:ascii="Noto Sans Mono CJK JP Regular" w:hAnsi="Noto Sans Mono CJK JP Regular"/>
          <w:spacing w:val="-3"/>
        </w:rPr>
        <w:t>/&gt;</w:t>
      </w:r>
    </w:p>
    <w:p>
      <w:pPr>
        <w:pStyle w:val="BodyText"/>
        <w:spacing w:line="301" w:lineRule="exact"/>
        <w:ind w:left="2136"/>
        <w:rPr>
          <w:rFonts w:ascii="Noto Sans Mono CJK JP Regular" w:hAnsi="Noto Sans Mono CJK JP Regular"/>
        </w:rPr>
      </w:pPr>
      <w:r>
        <w:rPr>
          <w:rFonts w:ascii="Noto Sans Mono CJK JP Regular" w:hAnsi="Noto Sans Mono CJK JP Regular"/>
        </w:rPr>
        <w:t>&lt;security:intercept-url pattern="/movies/**/*"   access="hasRole(‘ROLE_USER’)"</w:t>
      </w:r>
      <w:r>
        <w:rPr>
          <w:rFonts w:ascii="Noto Sans Mono CJK JP Regular" w:hAnsi="Noto Sans Mono CJK JP Regular"/>
          <w:spacing w:val="-11"/>
        </w:rPr>
        <w:t> </w:t>
      </w:r>
      <w:r>
        <w:rPr>
          <w:rFonts w:ascii="Noto Sans Mono CJK JP Regular" w:hAnsi="Noto Sans Mono CJK JP Regular"/>
        </w:rPr>
        <w:t>/&gt;</w:t>
      </w:r>
    </w:p>
    <w:p>
      <w:pPr>
        <w:pStyle w:val="BodyText"/>
        <w:spacing w:line="301" w:lineRule="exact" w:before="56"/>
        <w:ind w:left="2496"/>
        <w:rPr>
          <w:rFonts w:ascii="Noto Sans Mono CJK JP Regular"/>
        </w:rPr>
      </w:pPr>
      <w:r>
        <w:rPr>
          <w:rFonts w:ascii="Noto Sans Mono CJK JP Regular"/>
        </w:rPr>
        <w:t>&lt;security:remember-me key="terror-key" /&gt;</w:t>
      </w:r>
    </w:p>
    <w:p>
      <w:pPr>
        <w:pStyle w:val="BodyText"/>
        <w:spacing w:line="139" w:lineRule="auto" w:before="31"/>
        <w:ind w:left="2586" w:right="3143" w:hanging="90"/>
        <w:rPr>
          <w:rFonts w:ascii="Noto Sans Mono CJK JP Regular"/>
        </w:rPr>
      </w:pPr>
      <w:r>
        <w:rPr>
          <w:rFonts w:ascii="Noto Sans Mono CJK JP Regular"/>
        </w:rPr>
        <w:t>&lt;security:logout delete-cookies="JSESSIONID" success-handler-ref="logoutRedirectToAny"/&gt;</w:t>
      </w:r>
    </w:p>
    <w:p>
      <w:pPr>
        <w:pStyle w:val="BodyText"/>
        <w:spacing w:line="139" w:lineRule="auto"/>
        <w:ind w:left="3036" w:right="1613" w:hanging="540"/>
        <w:rPr>
          <w:rFonts w:ascii="Noto Sans Mono CJK JP Regular"/>
        </w:rPr>
      </w:pPr>
      <w:r>
        <w:rPr>
          <w:rFonts w:ascii="Noto Sans Mono CJK JP Regular"/>
        </w:rPr>
        <w:t>&lt;security:form-login login-page="/custom_login" authentication-failure-handler-ref="serverErrorHandler"</w:t>
      </w:r>
    </w:p>
    <w:p>
      <w:pPr>
        <w:pStyle w:val="Heading6"/>
        <w:spacing w:before="113"/>
        <w:ind w:left="310" w:right="115"/>
        <w:jc w:val="right"/>
        <w:rPr>
          <w:rFonts w:ascii="Times New Roman"/>
        </w:rPr>
      </w:pPr>
      <w:r>
        <w:rPr>
          <w:rFonts w:ascii="Times New Roman"/>
        </w:rPr>
        <w:t>99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6"/>
        </w:rPr>
      </w:pPr>
    </w:p>
    <w:p>
      <w:pPr>
        <w:pStyle w:val="BodyText"/>
        <w:spacing w:line="289" w:lineRule="exact"/>
        <w:ind w:left="2676"/>
        <w:rPr>
          <w:rFonts w:ascii="Noto Sans Mono CJK JP Regular"/>
        </w:rPr>
      </w:pPr>
      <w:r>
        <w:rPr>
          <w:rFonts w:ascii="Noto Sans Mono CJK JP Regular"/>
        </w:rPr>
        <w:t>username-parameter="user_param" password-parameter="pass_param"/&gt;</w:t>
      </w:r>
    </w:p>
    <w:p>
      <w:pPr>
        <w:pStyle w:val="BodyText"/>
        <w:spacing w:line="139" w:lineRule="auto" w:before="31"/>
        <w:ind w:left="2136" w:right="3844"/>
        <w:rPr>
          <w:rFonts w:ascii="Noto Sans Mono CJK JP Regular"/>
        </w:rPr>
      </w:pPr>
      <w:r>
        <w:rPr>
          <w:rFonts w:ascii="Noto Sans Mono CJK JP Regular"/>
        </w:rPr>
        <w:t>&lt;security:custom-filter ref="switchUser" before="FILTER_SECURITY_INTERCEPTOR"/&gt;</w:t>
      </w:r>
    </w:p>
    <w:p>
      <w:pPr>
        <w:pStyle w:val="BodyText"/>
        <w:spacing w:line="301" w:lineRule="exact" w:before="105"/>
        <w:ind w:left="2136"/>
        <w:rPr>
          <w:rFonts w:ascii="Noto Sans Mono CJK JP Regular"/>
        </w:rPr>
      </w:pPr>
      <w:r>
        <w:rPr>
          <w:rFonts w:ascii="Noto Sans Mono CJK JP Regular"/>
        </w:rPr>
        <w:t>&lt;security:session-management&gt;</w:t>
      </w:r>
    </w:p>
    <w:p>
      <w:pPr>
        <w:pStyle w:val="BodyText"/>
        <w:spacing w:line="220" w:lineRule="exact"/>
        <w:ind w:left="2856"/>
        <w:rPr>
          <w:rFonts w:ascii="Noto Sans Mono CJK JP Regular"/>
        </w:rPr>
      </w:pPr>
      <w:r>
        <w:rPr>
          <w:rFonts w:ascii="Noto Sans Mono CJK JP Regular"/>
        </w:rPr>
        <w:t>&lt;security:concurrency-control max-sessions="1" /&gt;</w:t>
      </w:r>
    </w:p>
    <w:p>
      <w:pPr>
        <w:pStyle w:val="BodyText"/>
        <w:spacing w:line="220" w:lineRule="exact"/>
        <w:ind w:left="2136"/>
        <w:rPr>
          <w:rFonts w:ascii="Noto Sans Mono CJK JP Regular"/>
        </w:rPr>
      </w:pPr>
      <w:r>
        <w:rPr>
          <w:rFonts w:ascii="Noto Sans Mono CJK JP Regular"/>
        </w:rPr>
        <w:t>&lt;/security:session-management&gt;</w:t>
      </w:r>
    </w:p>
    <w:p>
      <w:pPr>
        <w:pStyle w:val="BodyText"/>
        <w:spacing w:line="301" w:lineRule="exact"/>
        <w:ind w:left="1416"/>
        <w:rPr>
          <w:rFonts w:ascii="Noto Sans Mono CJK JP Regular"/>
        </w:rPr>
      </w:pPr>
      <w:r>
        <w:rPr>
          <w:rFonts w:ascii="Noto Sans Mono CJK JP Regular"/>
        </w:rPr>
        <w:t>&lt;/security:http&gt;</w:t>
      </w:r>
    </w:p>
    <w:p>
      <w:pPr>
        <w:pStyle w:val="BodyText"/>
        <w:spacing w:line="301" w:lineRule="exact" w:before="58"/>
        <w:ind w:left="1416"/>
        <w:rPr>
          <w:rFonts w:ascii="Noto Sans Mono CJK JP Regular"/>
        </w:rPr>
      </w:pPr>
      <w:r>
        <w:rPr>
          <w:rFonts w:ascii="Noto Sans Mono CJK JP Regular"/>
        </w:rPr>
        <w:t>&lt;security:authentication-manager&gt;</w:t>
      </w:r>
    </w:p>
    <w:p>
      <w:pPr>
        <w:pStyle w:val="BodyText"/>
        <w:spacing w:line="220" w:lineRule="exact"/>
        <w:ind w:left="1768"/>
        <w:rPr>
          <w:rFonts w:ascii="Noto Sans Mono CJK JP Regular"/>
        </w:rPr>
      </w:pPr>
      <w:r>
        <w:rPr>
          <w:rFonts w:ascii="Noto Sans Mono CJK JP Regular"/>
          <w:spacing w:val="-8"/>
        </w:rPr>
        <w:t>&lt;security:authentication-provider user-service-ref="inMemoryUserServiceWithCustomUser"/&gt;</w:t>
      </w:r>
    </w:p>
    <w:p>
      <w:pPr>
        <w:pStyle w:val="BodyText"/>
        <w:spacing w:line="220" w:lineRule="exact"/>
        <w:ind w:left="1416"/>
        <w:rPr>
          <w:rFonts w:ascii="Noto Sans Mono CJK JP Regular"/>
        </w:rPr>
      </w:pPr>
      <w:r>
        <w:rPr>
          <w:rFonts w:ascii="Noto Sans Mono CJK JP Regular"/>
        </w:rPr>
        <w:t>&lt;/security:authentication-manager&gt;</w:t>
      </w:r>
    </w:p>
    <w:p>
      <w:pPr>
        <w:pStyle w:val="BodyText"/>
        <w:spacing w:line="301" w:lineRule="exact"/>
        <w:ind w:left="1416"/>
        <w:rPr>
          <w:rFonts w:ascii="Noto Sans Mono CJK JP Regular"/>
        </w:rPr>
      </w:pPr>
      <w:r>
        <w:rPr>
          <w:rFonts w:ascii="Noto Sans Mono CJK JP Regular"/>
        </w:rPr>
        <w:t>&lt;bean id="expressionHandler"</w:t>
      </w:r>
    </w:p>
    <w:p>
      <w:pPr>
        <w:pStyle w:val="BodyText"/>
        <w:spacing w:line="301" w:lineRule="exact" w:before="59"/>
        <w:ind w:left="1416"/>
        <w:rPr>
          <w:rFonts w:ascii="Noto Sans Mono CJK JP Regular"/>
        </w:rPr>
      </w:pPr>
      <w:r>
        <w:rPr>
          <w:rFonts w:ascii="Noto Sans Mono CJK JP Regular"/>
        </w:rPr>
        <w:t>class="com.apress.pss.terrormovies.security.CustomWebSecurityExpressionHandler"/&gt;</w:t>
      </w:r>
    </w:p>
    <w:p>
      <w:pPr>
        <w:pStyle w:val="BodyText"/>
        <w:spacing w:line="139" w:lineRule="auto" w:before="31"/>
        <w:ind w:left="2316" w:right="3484" w:hanging="900"/>
        <w:rPr>
          <w:rFonts w:ascii="Noto Sans Mono CJK JP Regular"/>
        </w:rPr>
      </w:pPr>
      <w:r>
        <w:rPr>
          <w:rFonts w:ascii="Noto Sans Mono CJK JP Regular"/>
        </w:rPr>
        <w:t>&lt;bean id="inMemoryUserServiceWithCustomUser" class="com.apress.pss.terrormovies.spring.</w:t>
      </w:r>
    </w:p>
    <w:p>
      <w:pPr>
        <w:pStyle w:val="BodyText"/>
        <w:spacing w:line="186" w:lineRule="exact"/>
        <w:ind w:left="640" w:right="5067"/>
        <w:jc w:val="center"/>
        <w:rPr>
          <w:rFonts w:ascii="Noto Sans Mono CJK JP Regular"/>
        </w:rPr>
      </w:pPr>
      <w:r>
        <w:rPr>
          <w:rFonts w:ascii="Noto Sans Mono CJK JP Regular"/>
        </w:rPr>
        <w:t>CustomInMemoryUserDetailsManager"&gt;</w:t>
      </w:r>
    </w:p>
    <w:p>
      <w:pPr>
        <w:pStyle w:val="BodyText"/>
        <w:spacing w:line="220" w:lineRule="exact"/>
        <w:ind w:left="1776"/>
        <w:rPr>
          <w:rFonts w:ascii="Noto Sans Mono CJK JP Regular"/>
        </w:rPr>
      </w:pPr>
      <w:r>
        <w:rPr>
          <w:rFonts w:ascii="Noto Sans Mono CJK JP Regular"/>
        </w:rPr>
        <w:t>&lt;constructor-arg&gt;</w:t>
      </w:r>
    </w:p>
    <w:p>
      <w:pPr>
        <w:pStyle w:val="BodyText"/>
        <w:spacing w:line="220" w:lineRule="exact"/>
        <w:ind w:left="1776"/>
        <w:rPr>
          <w:rFonts w:ascii="Noto Sans Mono CJK JP Regular"/>
        </w:rPr>
      </w:pPr>
      <w:r>
        <w:rPr>
          <w:rFonts w:ascii="Noto Sans Mono CJK JP Regular"/>
        </w:rPr>
        <w:t>&lt;list&gt;</w:t>
      </w:r>
    </w:p>
    <w:p>
      <w:pPr>
        <w:pStyle w:val="BodyText"/>
        <w:spacing w:line="220" w:lineRule="exact"/>
        <w:ind w:left="2136"/>
        <w:rPr>
          <w:rFonts w:ascii="Noto Sans Mono CJK JP Regular"/>
        </w:rPr>
      </w:pPr>
      <w:r>
        <w:rPr>
          <w:rFonts w:ascii="Noto Sans Mono CJK JP Regular"/>
        </w:rPr>
        <w:t>&lt;bean class="com.apress.pss.terrormovies.model.User"&gt;</w:t>
      </w:r>
    </w:p>
    <w:p>
      <w:pPr>
        <w:pStyle w:val="BodyText"/>
        <w:spacing w:line="220" w:lineRule="exact"/>
        <w:ind w:left="2496"/>
        <w:rPr>
          <w:rFonts w:ascii="Noto Sans Mono CJK JP Regular"/>
        </w:rPr>
      </w:pPr>
      <w:r>
        <w:rPr>
          <w:rFonts w:ascii="Noto Sans Mono CJK JP Regular"/>
        </w:rPr>
        <w:t>&lt;constructor-arg value="admin"/&gt;</w:t>
      </w:r>
    </w:p>
    <w:p>
      <w:pPr>
        <w:pStyle w:val="BodyText"/>
        <w:spacing w:line="220" w:lineRule="exact"/>
        <w:ind w:left="2496"/>
        <w:rPr>
          <w:rFonts w:ascii="Noto Sans Mono CJK JP Regular"/>
        </w:rPr>
      </w:pPr>
      <w:r>
        <w:rPr>
          <w:rFonts w:ascii="Noto Sans Mono CJK JP Regular"/>
        </w:rPr>
        <w:t>&lt;constructor-arg value="admin"/&gt;</w:t>
      </w:r>
    </w:p>
    <w:p>
      <w:pPr>
        <w:pStyle w:val="BodyText"/>
        <w:spacing w:line="220" w:lineRule="exact"/>
        <w:ind w:left="2496"/>
        <w:rPr>
          <w:rFonts w:ascii="Noto Sans Mono CJK JP Regular"/>
        </w:rPr>
      </w:pPr>
      <w:r>
        <w:rPr>
          <w:rFonts w:ascii="Noto Sans Mono CJK JP Regular"/>
        </w:rPr>
        <w:t>&lt;constructor-arg&gt;</w:t>
      </w:r>
    </w:p>
    <w:p>
      <w:pPr>
        <w:pStyle w:val="BodyText"/>
        <w:spacing w:line="220" w:lineRule="exact"/>
        <w:ind w:left="2856"/>
        <w:rPr>
          <w:rFonts w:ascii="Noto Sans Mono CJK JP Regular"/>
        </w:rPr>
      </w:pPr>
      <w:r>
        <w:rPr>
          <w:rFonts w:ascii="Noto Sans Mono CJK JP Regular"/>
        </w:rPr>
        <w:t>&lt;list&gt;</w:t>
      </w:r>
    </w:p>
    <w:p>
      <w:pPr>
        <w:pStyle w:val="BodyText"/>
        <w:spacing w:line="139" w:lineRule="auto" w:before="31"/>
        <w:ind w:left="3306" w:right="1234" w:hanging="90"/>
        <w:rPr>
          <w:rFonts w:ascii="Noto Sans Mono CJK JP Regular"/>
        </w:rPr>
      </w:pPr>
      <w:r>
        <w:rPr>
          <w:rFonts w:ascii="Noto Sans Mono CJK JP Regular"/>
        </w:rPr>
        <w:t>&lt;bean class="org.springframework.security.core.authority. SimpleGrantedAuthority"&gt;</w:t>
      </w:r>
    </w:p>
    <w:p>
      <w:pPr>
        <w:pStyle w:val="BodyText"/>
        <w:spacing w:line="186" w:lineRule="exact"/>
        <w:ind w:left="640" w:right="118"/>
        <w:jc w:val="center"/>
        <w:rPr>
          <w:rFonts w:ascii="Noto Sans Mono CJK JP Regular"/>
        </w:rPr>
      </w:pPr>
      <w:r>
        <w:rPr>
          <w:rFonts w:ascii="Noto Sans Mono CJK JP Regular"/>
        </w:rPr>
        <w:t>&lt;constructor-arg value="ROLE_ADMIN"/&gt;</w:t>
      </w:r>
    </w:p>
    <w:p>
      <w:pPr>
        <w:pStyle w:val="BodyText"/>
        <w:spacing w:line="220" w:lineRule="exact"/>
        <w:ind w:left="640" w:right="3177"/>
        <w:jc w:val="center"/>
        <w:rPr>
          <w:rFonts w:ascii="Noto Sans Mono CJK JP Regular"/>
        </w:rPr>
      </w:pPr>
      <w:r>
        <w:rPr>
          <w:rFonts w:ascii="Noto Sans Mono CJK JP Regular"/>
        </w:rPr>
        <w:t>&lt;/bean&gt;</w:t>
      </w:r>
    </w:p>
    <w:p>
      <w:pPr>
        <w:pStyle w:val="BodyText"/>
        <w:spacing w:line="220" w:lineRule="exact"/>
        <w:ind w:left="640" w:right="3897"/>
        <w:jc w:val="center"/>
        <w:rPr>
          <w:rFonts w:ascii="Noto Sans Mono CJK JP Regular"/>
        </w:rPr>
      </w:pPr>
      <w:r>
        <w:rPr>
          <w:rFonts w:ascii="Noto Sans Mono CJK JP Regular"/>
        </w:rPr>
        <w:t>&lt;/list&gt;</w:t>
      </w:r>
    </w:p>
    <w:p>
      <w:pPr>
        <w:pStyle w:val="BodyText"/>
        <w:spacing w:line="220" w:lineRule="exact"/>
        <w:ind w:left="2496"/>
        <w:rPr>
          <w:rFonts w:ascii="Noto Sans Mono CJK JP Regular"/>
        </w:rPr>
      </w:pPr>
      <w:r>
        <w:rPr>
          <w:rFonts w:ascii="Noto Sans Mono CJK JP Regular"/>
        </w:rPr>
        <w:t>&lt;/constructor-arg&gt;</w:t>
      </w:r>
    </w:p>
    <w:p>
      <w:pPr>
        <w:pStyle w:val="BodyText"/>
        <w:spacing w:line="220" w:lineRule="exact"/>
        <w:ind w:left="2496"/>
        <w:rPr>
          <w:rFonts w:ascii="Noto Sans Mono CJK JP Regular"/>
        </w:rPr>
      </w:pPr>
      <w:r>
        <w:rPr>
          <w:rFonts w:ascii="Noto Sans Mono CJK JP Regular"/>
        </w:rPr>
        <w:t>&lt;constructor-arg value="Scarioni"/&gt;</w:t>
      </w:r>
    </w:p>
    <w:p>
      <w:pPr>
        <w:pStyle w:val="BodyText"/>
        <w:spacing w:line="220" w:lineRule="exact"/>
        <w:ind w:left="2496"/>
        <w:rPr>
          <w:rFonts w:ascii="Noto Sans Mono CJK JP Regular"/>
        </w:rPr>
      </w:pPr>
      <w:r>
        <w:rPr>
          <w:rFonts w:ascii="Noto Sans Mono CJK JP Regular"/>
        </w:rPr>
        <w:t>&lt;constructor-arg value="19"/&gt;</w:t>
      </w:r>
    </w:p>
    <w:p>
      <w:pPr>
        <w:pStyle w:val="BodyText"/>
        <w:spacing w:line="220" w:lineRule="exact"/>
        <w:ind w:left="2136"/>
        <w:rPr>
          <w:rFonts w:ascii="Noto Sans Mono CJK JP Regular"/>
        </w:rPr>
      </w:pPr>
      <w:r>
        <w:rPr>
          <w:rFonts w:ascii="Noto Sans Mono CJK JP Regular"/>
        </w:rPr>
        <w:t>&lt;/bean&gt;</w:t>
      </w:r>
    </w:p>
    <w:p>
      <w:pPr>
        <w:pStyle w:val="BodyText"/>
        <w:spacing w:line="220" w:lineRule="exact"/>
        <w:ind w:left="2136"/>
        <w:rPr>
          <w:rFonts w:ascii="Noto Sans Mono CJK JP Regular"/>
        </w:rPr>
      </w:pPr>
      <w:r>
        <w:rPr>
          <w:rFonts w:ascii="Noto Sans Mono CJK JP Regular"/>
        </w:rPr>
        <w:t>&lt;bean class="com.apress.pss.terrormovies.model.User"&gt;</w:t>
      </w:r>
    </w:p>
    <w:p>
      <w:pPr>
        <w:pStyle w:val="BodyText"/>
        <w:spacing w:line="220" w:lineRule="exact"/>
        <w:ind w:left="2496"/>
        <w:rPr>
          <w:rFonts w:ascii="Noto Sans Mono CJK JP Regular"/>
        </w:rPr>
      </w:pPr>
      <w:r>
        <w:rPr>
          <w:rFonts w:ascii="Noto Sans Mono CJK JP Regular"/>
        </w:rPr>
        <w:t>&lt;constructor-arg value="paco"/&gt;</w:t>
      </w:r>
    </w:p>
    <w:p>
      <w:pPr>
        <w:pStyle w:val="BodyText"/>
        <w:spacing w:line="220" w:lineRule="exact"/>
        <w:ind w:left="2496"/>
        <w:rPr>
          <w:rFonts w:ascii="Noto Sans Mono CJK JP Regular"/>
        </w:rPr>
      </w:pPr>
      <w:r>
        <w:rPr>
          <w:rFonts w:ascii="Noto Sans Mono CJK JP Regular"/>
        </w:rPr>
        <w:t>&lt;constructor-arg value="tous"/&gt;</w:t>
      </w:r>
    </w:p>
    <w:p>
      <w:pPr>
        <w:pStyle w:val="BodyText"/>
        <w:spacing w:line="220" w:lineRule="exact"/>
        <w:ind w:left="2496"/>
        <w:rPr>
          <w:rFonts w:ascii="Noto Sans Mono CJK JP Regular"/>
        </w:rPr>
      </w:pPr>
      <w:r>
        <w:rPr>
          <w:rFonts w:ascii="Noto Sans Mono CJK JP Regular"/>
        </w:rPr>
        <w:t>&lt;constructor-arg&gt;</w:t>
      </w:r>
    </w:p>
    <w:p>
      <w:pPr>
        <w:pStyle w:val="BodyText"/>
        <w:spacing w:line="220" w:lineRule="exact"/>
        <w:ind w:left="2856"/>
        <w:rPr>
          <w:rFonts w:ascii="Noto Sans Mono CJK JP Regular"/>
        </w:rPr>
      </w:pPr>
      <w:r>
        <w:rPr>
          <w:rFonts w:ascii="Noto Sans Mono CJK JP Regular"/>
        </w:rPr>
        <w:t>&lt;list&gt;</w:t>
      </w:r>
    </w:p>
    <w:p>
      <w:pPr>
        <w:pStyle w:val="BodyText"/>
        <w:spacing w:line="139" w:lineRule="auto" w:before="31"/>
        <w:ind w:left="3306" w:right="1234" w:hanging="90"/>
        <w:rPr>
          <w:rFonts w:ascii="Noto Sans Mono CJK JP Regular"/>
        </w:rPr>
      </w:pPr>
      <w:r>
        <w:rPr>
          <w:rFonts w:ascii="Noto Sans Mono CJK JP Regular"/>
        </w:rPr>
        <w:t>&lt;bean class="org.springframework.security.core.authority. SimpleGrantedAuthority"&gt;</w:t>
      </w:r>
    </w:p>
    <w:p>
      <w:pPr>
        <w:pStyle w:val="BodyText"/>
        <w:spacing w:line="186" w:lineRule="exact"/>
        <w:ind w:left="640" w:right="208"/>
        <w:jc w:val="center"/>
        <w:rPr>
          <w:rFonts w:ascii="Noto Sans Mono CJK JP Regular"/>
        </w:rPr>
      </w:pPr>
      <w:r>
        <w:rPr>
          <w:rFonts w:ascii="Noto Sans Mono CJK JP Regular"/>
        </w:rPr>
        <w:t>&lt;constructor-arg value="ROLE_USER"/&gt;</w:t>
      </w:r>
    </w:p>
    <w:p>
      <w:pPr>
        <w:pStyle w:val="BodyText"/>
        <w:spacing w:line="220" w:lineRule="exact"/>
        <w:ind w:left="640" w:right="3177"/>
        <w:jc w:val="center"/>
        <w:rPr>
          <w:rFonts w:ascii="Noto Sans Mono CJK JP Regular"/>
        </w:rPr>
      </w:pPr>
      <w:r>
        <w:rPr>
          <w:rFonts w:ascii="Noto Sans Mono CJK JP Regular"/>
        </w:rPr>
        <w:t>&lt;/bean&gt;</w:t>
      </w:r>
    </w:p>
    <w:p>
      <w:pPr>
        <w:pStyle w:val="BodyText"/>
        <w:spacing w:line="220" w:lineRule="exact"/>
        <w:ind w:left="640" w:right="3897"/>
        <w:jc w:val="center"/>
        <w:rPr>
          <w:rFonts w:ascii="Noto Sans Mono CJK JP Regular"/>
        </w:rPr>
      </w:pPr>
      <w:r>
        <w:rPr>
          <w:rFonts w:ascii="Noto Sans Mono CJK JP Regular"/>
        </w:rPr>
        <w:t>&lt;/list&gt;</w:t>
      </w:r>
    </w:p>
    <w:p>
      <w:pPr>
        <w:pStyle w:val="BodyText"/>
        <w:spacing w:line="220" w:lineRule="exact"/>
        <w:ind w:left="2496"/>
        <w:rPr>
          <w:rFonts w:ascii="Noto Sans Mono CJK JP Regular"/>
        </w:rPr>
      </w:pPr>
      <w:r>
        <w:rPr>
          <w:rFonts w:ascii="Noto Sans Mono CJK JP Regular"/>
        </w:rPr>
        <w:t>&lt;/constructor-arg&gt;</w:t>
      </w:r>
    </w:p>
    <w:p>
      <w:pPr>
        <w:pStyle w:val="BodyText"/>
        <w:spacing w:line="220" w:lineRule="exact"/>
        <w:ind w:left="2496"/>
        <w:rPr>
          <w:rFonts w:ascii="Noto Sans Mono CJK JP Regular"/>
        </w:rPr>
      </w:pPr>
      <w:r>
        <w:rPr>
          <w:rFonts w:ascii="Noto Sans Mono CJK JP Regular"/>
        </w:rPr>
        <w:t>&lt;constructor-arg value="Miranda"/&gt;</w:t>
      </w:r>
    </w:p>
    <w:p>
      <w:pPr>
        <w:pStyle w:val="BodyText"/>
        <w:spacing w:line="220" w:lineRule="exact"/>
        <w:ind w:left="2496"/>
        <w:rPr>
          <w:rFonts w:ascii="Noto Sans Mono CJK JP Regular"/>
        </w:rPr>
      </w:pPr>
      <w:r>
        <w:rPr>
          <w:rFonts w:ascii="Noto Sans Mono CJK JP Regular"/>
        </w:rPr>
        <w:t>&lt;constructor-arg value="20"/&gt;</w:t>
      </w:r>
    </w:p>
    <w:p>
      <w:pPr>
        <w:pStyle w:val="BodyText"/>
        <w:spacing w:line="220" w:lineRule="exact"/>
        <w:ind w:left="2136"/>
        <w:rPr>
          <w:rFonts w:ascii="Noto Sans Mono CJK JP Regular"/>
        </w:rPr>
      </w:pPr>
      <w:r>
        <w:rPr>
          <w:rFonts w:ascii="Noto Sans Mono CJK JP Regular"/>
        </w:rPr>
        <w:t>&lt;/bean&gt;</w:t>
      </w:r>
    </w:p>
    <w:p>
      <w:pPr>
        <w:pStyle w:val="BodyText"/>
        <w:spacing w:line="220" w:lineRule="exact"/>
        <w:ind w:left="1776"/>
        <w:rPr>
          <w:rFonts w:ascii="Noto Sans Mono CJK JP Regular"/>
        </w:rPr>
      </w:pPr>
      <w:r>
        <w:rPr>
          <w:rFonts w:ascii="Noto Sans Mono CJK JP Regular"/>
        </w:rPr>
        <w:t>&lt;/list&gt;</w:t>
      </w:r>
    </w:p>
    <w:p>
      <w:pPr>
        <w:pStyle w:val="BodyText"/>
        <w:spacing w:line="220" w:lineRule="exact"/>
        <w:ind w:left="1776"/>
        <w:rPr>
          <w:rFonts w:ascii="Noto Sans Mono CJK JP Regular"/>
        </w:rPr>
      </w:pPr>
      <w:r>
        <w:rPr>
          <w:rFonts w:ascii="Noto Sans Mono CJK JP Regular"/>
        </w:rPr>
        <w:t>&lt;/constructor-arg&gt;</w:t>
      </w:r>
    </w:p>
    <w:p>
      <w:pPr>
        <w:pStyle w:val="BodyText"/>
        <w:spacing w:line="301" w:lineRule="exact"/>
        <w:ind w:left="1416"/>
        <w:rPr>
          <w:rFonts w:ascii="Noto Sans Mono CJK JP Regular"/>
        </w:rPr>
      </w:pPr>
      <w:r>
        <w:rPr>
          <w:rFonts w:ascii="Noto Sans Mono CJK JP Regular"/>
        </w:rPr>
        <w:t>&lt;/bean&gt;</w:t>
      </w:r>
    </w:p>
    <w:p>
      <w:pPr>
        <w:pStyle w:val="BodyText"/>
        <w:spacing w:before="5"/>
        <w:rPr>
          <w:rFonts w:ascii="Noto Sans Mono CJK JP Regular"/>
          <w:sz w:val="12"/>
        </w:rPr>
      </w:pPr>
    </w:p>
    <w:p>
      <w:pPr>
        <w:pStyle w:val="Heading6"/>
        <w:rPr>
          <w:rFonts w:ascii="Times New Roman"/>
        </w:rPr>
      </w:pPr>
      <w:r>
        <w:rPr>
          <w:rFonts w:ascii="Times New Roman"/>
        </w:rPr>
        <w:t>100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98" w:id="105"/>
      <w:bookmarkEnd w:id="105"/>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370" w:lineRule="exact"/>
        <w:ind w:left="1776"/>
        <w:rPr>
          <w:rFonts w:ascii="Noto Sans Mono CJK JP Regular"/>
        </w:rPr>
      </w:pPr>
      <w:r>
        <w:rPr>
          <w:rFonts w:ascii="Noto Sans Mono CJK JP Regular"/>
        </w:rPr>
        <w:t>&lt;bean id="logoutRedirectToAny"</w:t>
      </w:r>
    </w:p>
    <w:p>
      <w:pPr>
        <w:pStyle w:val="BodyText"/>
        <w:spacing w:line="139" w:lineRule="auto" w:before="170"/>
        <w:ind w:left="1416" w:right="2584"/>
        <w:rPr>
          <w:rFonts w:ascii="Noto Sans Mono CJK JP Regular"/>
        </w:rPr>
      </w:pPr>
      <w:r>
        <w:rPr>
          <w:rFonts w:ascii="Noto Sans Mono CJK JP Regular"/>
        </w:rPr>
        <w:t>class="org.springframework.security.web.authentication.logout. SimpleUrlLogoutSuccessHandler"&gt;</w:t>
      </w:r>
    </w:p>
    <w:p>
      <w:pPr>
        <w:pStyle w:val="BodyText"/>
        <w:spacing w:line="186" w:lineRule="exact"/>
        <w:ind w:left="2136"/>
        <w:rPr>
          <w:rFonts w:ascii="Noto Sans Mono CJK JP Regular"/>
        </w:rPr>
      </w:pPr>
      <w:r>
        <w:rPr>
          <w:rFonts w:ascii="Noto Sans Mono CJK JP Regular"/>
        </w:rPr>
        <w:t>&lt;property name="targetUrlParameter" value="redirectTo"/&gt;</w:t>
      </w:r>
    </w:p>
    <w:p>
      <w:pPr>
        <w:pStyle w:val="BodyText"/>
        <w:spacing w:line="220" w:lineRule="exact"/>
        <w:ind w:left="1776"/>
        <w:rPr>
          <w:rFonts w:ascii="Noto Sans Mono CJK JP Regular"/>
        </w:rPr>
      </w:pPr>
      <w:r>
        <w:rPr>
          <w:rFonts w:ascii="Noto Sans Mono CJK JP Regular"/>
        </w:rPr>
        <w:t>&lt;/bean&gt;</w:t>
      </w:r>
    </w:p>
    <w:p>
      <w:pPr>
        <w:pStyle w:val="BodyText"/>
        <w:spacing w:line="139" w:lineRule="auto" w:before="31"/>
        <w:ind w:left="1866" w:right="1144" w:hanging="90"/>
        <w:rPr>
          <w:rFonts w:ascii="Noto Sans Mono CJK JP Regular"/>
        </w:rPr>
      </w:pPr>
      <w:r>
        <w:rPr>
          <w:rFonts w:ascii="Noto Sans Mono CJK JP Regular"/>
        </w:rPr>
        <w:t>&lt;bean id="serverErrorHandler" class="com.apress.pss.terrormovies.security. ServerErrorFailureHandler"/&gt;</w:t>
      </w:r>
    </w:p>
    <w:p>
      <w:pPr>
        <w:pStyle w:val="BodyText"/>
        <w:spacing w:line="139" w:lineRule="auto"/>
        <w:ind w:left="1866" w:right="874" w:hanging="90"/>
        <w:rPr>
          <w:rFonts w:ascii="Noto Sans Mono CJK JP Regular"/>
        </w:rPr>
      </w:pPr>
      <w:r>
        <w:rPr>
          <w:rFonts w:ascii="Noto Sans Mono CJK JP Regular"/>
        </w:rPr>
        <w:t>&lt;bean id="switchUser" class="org.springframework.security.web.authentication. switchuser.SwitchUserFilter"&gt;</w:t>
      </w:r>
    </w:p>
    <w:p>
      <w:pPr>
        <w:pStyle w:val="BodyText"/>
        <w:spacing w:line="186" w:lineRule="exact"/>
        <w:ind w:left="2046"/>
        <w:rPr>
          <w:rFonts w:ascii="Noto Sans Mono CJK JP Regular"/>
        </w:rPr>
      </w:pPr>
      <w:r>
        <w:rPr>
          <w:rFonts w:ascii="Noto Sans Mono CJK JP Regular"/>
        </w:rPr>
        <w:t>&lt;property name="userDetailsService" ref="inMemoryUserServiceWithCustomUser"/&gt;</w:t>
      </w:r>
    </w:p>
    <w:p>
      <w:pPr>
        <w:pStyle w:val="BodyText"/>
        <w:spacing w:line="220" w:lineRule="exact"/>
        <w:ind w:left="2046"/>
        <w:rPr>
          <w:rFonts w:ascii="Noto Sans Mono CJK JP Regular"/>
        </w:rPr>
      </w:pPr>
      <w:r>
        <w:rPr>
          <w:rFonts w:ascii="Noto Sans Mono CJK JP Regular"/>
        </w:rPr>
        <w:t>&lt;property name="targetUrl" value="/"/&gt;</w:t>
      </w:r>
    </w:p>
    <w:p>
      <w:pPr>
        <w:pStyle w:val="BodyText"/>
        <w:spacing w:line="220" w:lineRule="exact"/>
        <w:ind w:left="1776"/>
        <w:rPr>
          <w:rFonts w:ascii="Noto Sans Mono CJK JP Regular"/>
        </w:rPr>
      </w:pPr>
      <w:r>
        <w:rPr>
          <w:rFonts w:ascii="Noto Sans Mono CJK JP Regular"/>
        </w:rPr>
        <w:t>&lt;/bean&gt;</w:t>
      </w:r>
    </w:p>
    <w:p>
      <w:pPr>
        <w:pStyle w:val="BodyText"/>
        <w:spacing w:line="301" w:lineRule="exact"/>
        <w:ind w:left="1416"/>
        <w:rPr>
          <w:rFonts w:ascii="Noto Sans Mono CJK JP Regular"/>
        </w:rPr>
      </w:pPr>
      <w:r>
        <w:rPr>
          <w:rFonts w:ascii="Noto Sans Mono CJK JP Regular"/>
        </w:rPr>
        <w:t>&lt;/beans&gt;</w:t>
      </w:r>
    </w:p>
    <w:p>
      <w:pPr>
        <w:pStyle w:val="ListParagraph"/>
        <w:numPr>
          <w:ilvl w:val="5"/>
          <w:numId w:val="9"/>
        </w:numPr>
        <w:tabs>
          <w:tab w:pos="1415" w:val="left" w:leader="none"/>
          <w:tab w:pos="1416" w:val="left" w:leader="none"/>
        </w:tabs>
        <w:spacing w:line="240" w:lineRule="auto" w:before="153" w:after="0"/>
        <w:ind w:left="1416" w:right="0" w:hanging="360"/>
        <w:jc w:val="left"/>
        <w:rPr>
          <w:sz w:val="18"/>
        </w:rPr>
      </w:pPr>
      <w:r>
        <w:rPr>
          <w:w w:val="110"/>
          <w:sz w:val="18"/>
        </w:rPr>
        <w:t>Restart the</w:t>
      </w:r>
      <w:r>
        <w:rPr>
          <w:spacing w:val="-26"/>
          <w:w w:val="110"/>
          <w:sz w:val="18"/>
        </w:rPr>
        <w:t> </w:t>
      </w:r>
      <w:r>
        <w:rPr>
          <w:w w:val="110"/>
          <w:sz w:val="18"/>
        </w:rPr>
        <w:t>application.</w:t>
      </w:r>
    </w:p>
    <w:p>
      <w:pPr>
        <w:pStyle w:val="ListParagraph"/>
        <w:numPr>
          <w:ilvl w:val="5"/>
          <w:numId w:val="9"/>
        </w:numPr>
        <w:tabs>
          <w:tab w:pos="1415" w:val="left" w:leader="none"/>
          <w:tab w:pos="1416" w:val="left" w:leader="none"/>
        </w:tabs>
        <w:spacing w:line="187" w:lineRule="auto" w:before="93" w:after="0"/>
        <w:ind w:left="1416" w:right="1274" w:hanging="360"/>
        <w:jc w:val="left"/>
        <w:rPr>
          <w:sz w:val="18"/>
        </w:rPr>
      </w:pPr>
      <w:r>
        <w:rPr>
          <w:w w:val="105"/>
          <w:sz w:val="18"/>
        </w:rPr>
        <w:t>Open </w:t>
      </w:r>
      <w:r>
        <w:rPr>
          <w:spacing w:val="-3"/>
          <w:w w:val="105"/>
          <w:sz w:val="18"/>
        </w:rPr>
        <w:t>Chrome, </w:t>
      </w:r>
      <w:r>
        <w:rPr>
          <w:w w:val="105"/>
          <w:sz w:val="18"/>
        </w:rPr>
        <w:t>visit the URL </w:t>
      </w:r>
      <w:r>
        <w:rPr>
          <w:rFonts w:ascii="Noto Sans Mono CJK JP Regular"/>
          <w:color w:val="0000FF"/>
          <w:w w:val="105"/>
          <w:sz w:val="18"/>
        </w:rPr>
        <w:t>http://127.0.0.1:8080/admin/movies</w:t>
      </w:r>
      <w:r>
        <w:rPr>
          <w:w w:val="105"/>
          <w:sz w:val="18"/>
        </w:rPr>
        <w:t>. Log in with a username</w:t>
      </w:r>
      <w:r>
        <w:rPr>
          <w:spacing w:val="-6"/>
          <w:w w:val="105"/>
          <w:sz w:val="18"/>
        </w:rPr>
        <w:t> </w:t>
      </w:r>
      <w:r>
        <w:rPr>
          <w:w w:val="105"/>
          <w:sz w:val="18"/>
        </w:rPr>
        <w:t>and</w:t>
      </w:r>
      <w:r>
        <w:rPr>
          <w:spacing w:val="-5"/>
          <w:w w:val="105"/>
          <w:sz w:val="18"/>
        </w:rPr>
        <w:t> </w:t>
      </w:r>
      <w:r>
        <w:rPr>
          <w:spacing w:val="-3"/>
          <w:w w:val="105"/>
          <w:sz w:val="18"/>
        </w:rPr>
        <w:t>password</w:t>
      </w:r>
      <w:r>
        <w:rPr>
          <w:spacing w:val="-5"/>
          <w:w w:val="105"/>
          <w:sz w:val="18"/>
        </w:rPr>
        <w:t> </w:t>
      </w:r>
      <w:r>
        <w:rPr>
          <w:w w:val="105"/>
          <w:sz w:val="18"/>
        </w:rPr>
        <w:t>of</w:t>
      </w:r>
      <w:r>
        <w:rPr>
          <w:spacing w:val="-5"/>
          <w:w w:val="105"/>
          <w:sz w:val="18"/>
        </w:rPr>
        <w:t> </w:t>
      </w:r>
      <w:r>
        <w:rPr>
          <w:b/>
          <w:w w:val="105"/>
          <w:sz w:val="18"/>
        </w:rPr>
        <w:t>admin</w:t>
      </w:r>
      <w:r>
        <w:rPr>
          <w:w w:val="105"/>
          <w:sz w:val="18"/>
        </w:rPr>
        <w:t>.</w:t>
      </w:r>
      <w:r>
        <w:rPr>
          <w:spacing w:val="-5"/>
          <w:w w:val="105"/>
          <w:sz w:val="18"/>
        </w:rPr>
        <w:t> </w:t>
      </w:r>
      <w:r>
        <w:rPr>
          <w:spacing w:val="-6"/>
          <w:w w:val="105"/>
          <w:sz w:val="18"/>
        </w:rPr>
        <w:t>You </w:t>
      </w:r>
      <w:r>
        <w:rPr>
          <w:w w:val="105"/>
          <w:sz w:val="18"/>
        </w:rPr>
        <w:t>should</w:t>
      </w:r>
      <w:r>
        <w:rPr>
          <w:spacing w:val="-5"/>
          <w:w w:val="105"/>
          <w:sz w:val="18"/>
        </w:rPr>
        <w:t> </w:t>
      </w:r>
      <w:r>
        <w:rPr>
          <w:w w:val="105"/>
          <w:sz w:val="18"/>
        </w:rPr>
        <w:t>be</w:t>
      </w:r>
      <w:r>
        <w:rPr>
          <w:spacing w:val="-5"/>
          <w:w w:val="105"/>
          <w:sz w:val="18"/>
        </w:rPr>
        <w:t> </w:t>
      </w:r>
      <w:r>
        <w:rPr>
          <w:w w:val="105"/>
          <w:sz w:val="18"/>
        </w:rPr>
        <w:t>able</w:t>
      </w:r>
      <w:r>
        <w:rPr>
          <w:spacing w:val="-5"/>
          <w:w w:val="105"/>
          <w:sz w:val="18"/>
        </w:rPr>
        <w:t> </w:t>
      </w:r>
      <w:r>
        <w:rPr>
          <w:w w:val="105"/>
          <w:sz w:val="18"/>
        </w:rPr>
        <w:t>to</w:t>
      </w:r>
      <w:r>
        <w:rPr>
          <w:spacing w:val="-5"/>
          <w:w w:val="105"/>
          <w:sz w:val="18"/>
        </w:rPr>
        <w:t> </w:t>
      </w:r>
      <w:r>
        <w:rPr>
          <w:w w:val="105"/>
          <w:sz w:val="18"/>
        </w:rPr>
        <w:t>access</w:t>
      </w:r>
      <w:r>
        <w:rPr>
          <w:spacing w:val="-6"/>
          <w:w w:val="105"/>
          <w:sz w:val="18"/>
        </w:rPr>
        <w:t> </w:t>
      </w:r>
      <w:r>
        <w:rPr>
          <w:w w:val="105"/>
          <w:sz w:val="18"/>
        </w:rPr>
        <w:t>the</w:t>
      </w:r>
      <w:r>
        <w:rPr>
          <w:spacing w:val="-5"/>
          <w:w w:val="105"/>
          <w:sz w:val="18"/>
        </w:rPr>
        <w:t> </w:t>
      </w:r>
      <w:r>
        <w:rPr>
          <w:w w:val="105"/>
          <w:sz w:val="18"/>
        </w:rPr>
        <w:t>page</w:t>
      </w:r>
      <w:r>
        <w:rPr>
          <w:spacing w:val="-5"/>
          <w:w w:val="105"/>
          <w:sz w:val="18"/>
        </w:rPr>
        <w:t> </w:t>
      </w:r>
      <w:r>
        <w:rPr>
          <w:w w:val="105"/>
          <w:sz w:val="18"/>
        </w:rPr>
        <w:t>without</w:t>
      </w:r>
      <w:r>
        <w:rPr>
          <w:spacing w:val="-5"/>
          <w:w w:val="105"/>
          <w:sz w:val="18"/>
        </w:rPr>
        <w:t> </w:t>
      </w:r>
      <w:r>
        <w:rPr>
          <w:w w:val="105"/>
          <w:sz w:val="18"/>
        </w:rPr>
        <w:t>a</w:t>
      </w:r>
      <w:r>
        <w:rPr>
          <w:spacing w:val="-5"/>
          <w:w w:val="105"/>
          <w:sz w:val="18"/>
        </w:rPr>
        <w:t> </w:t>
      </w:r>
      <w:r>
        <w:rPr>
          <w:spacing w:val="-3"/>
          <w:w w:val="105"/>
          <w:sz w:val="18"/>
        </w:rPr>
        <w:t>problem.</w:t>
      </w:r>
    </w:p>
    <w:p>
      <w:pPr>
        <w:pStyle w:val="ListParagraph"/>
        <w:numPr>
          <w:ilvl w:val="5"/>
          <w:numId w:val="9"/>
        </w:numPr>
        <w:tabs>
          <w:tab w:pos="1415" w:val="left" w:leader="none"/>
          <w:tab w:pos="1416" w:val="left" w:leader="none"/>
        </w:tabs>
        <w:spacing w:line="187" w:lineRule="auto" w:before="101" w:after="0"/>
        <w:ind w:left="1416" w:right="1729" w:hanging="360"/>
        <w:jc w:val="left"/>
        <w:rPr>
          <w:sz w:val="18"/>
        </w:rPr>
      </w:pPr>
      <w:r>
        <w:rPr>
          <w:w w:val="105"/>
          <w:sz w:val="18"/>
        </w:rPr>
        <w:t>Open</w:t>
      </w:r>
      <w:r>
        <w:rPr>
          <w:spacing w:val="-29"/>
          <w:w w:val="105"/>
          <w:sz w:val="18"/>
        </w:rPr>
        <w:t> </w:t>
      </w:r>
      <w:r>
        <w:rPr>
          <w:w w:val="105"/>
          <w:sz w:val="18"/>
        </w:rPr>
        <w:t>Firefox,</w:t>
      </w:r>
      <w:r>
        <w:rPr>
          <w:spacing w:val="-29"/>
          <w:w w:val="105"/>
          <w:sz w:val="18"/>
        </w:rPr>
        <w:t> </w:t>
      </w:r>
      <w:r>
        <w:rPr>
          <w:w w:val="105"/>
          <w:sz w:val="18"/>
        </w:rPr>
        <w:t>and</w:t>
      </w:r>
      <w:r>
        <w:rPr>
          <w:spacing w:val="-29"/>
          <w:w w:val="105"/>
          <w:sz w:val="18"/>
        </w:rPr>
        <w:t> </w:t>
      </w:r>
      <w:r>
        <w:rPr>
          <w:w w:val="105"/>
          <w:sz w:val="18"/>
        </w:rPr>
        <w:t>visit</w:t>
      </w:r>
      <w:r>
        <w:rPr>
          <w:spacing w:val="-29"/>
          <w:w w:val="105"/>
          <w:sz w:val="18"/>
        </w:rPr>
        <w:t> </w:t>
      </w:r>
      <w:r>
        <w:rPr>
          <w:w w:val="105"/>
          <w:sz w:val="18"/>
        </w:rPr>
        <w:t>the</w:t>
      </w:r>
      <w:r>
        <w:rPr>
          <w:spacing w:val="-29"/>
          <w:w w:val="105"/>
          <w:sz w:val="18"/>
        </w:rPr>
        <w:t> </w:t>
      </w:r>
      <w:r>
        <w:rPr>
          <w:w w:val="105"/>
          <w:sz w:val="18"/>
        </w:rPr>
        <w:t>URL</w:t>
      </w:r>
      <w:r>
        <w:rPr>
          <w:spacing w:val="-29"/>
          <w:w w:val="105"/>
          <w:sz w:val="18"/>
        </w:rPr>
        <w:t> </w:t>
      </w:r>
      <w:r>
        <w:rPr>
          <w:rFonts w:ascii="Noto Sans Mono CJK JP Regular"/>
          <w:color w:val="0000FF"/>
          <w:w w:val="105"/>
          <w:sz w:val="18"/>
        </w:rPr>
        <w:t>http://127.0.0.1:8080/admin/movies</w:t>
      </w:r>
      <w:r>
        <w:rPr>
          <w:w w:val="105"/>
          <w:sz w:val="18"/>
        </w:rPr>
        <w:t>.</w:t>
      </w:r>
      <w:r>
        <w:rPr>
          <w:spacing w:val="-29"/>
          <w:w w:val="105"/>
          <w:sz w:val="18"/>
        </w:rPr>
        <w:t> </w:t>
      </w:r>
      <w:r>
        <w:rPr>
          <w:w w:val="105"/>
          <w:sz w:val="18"/>
        </w:rPr>
        <w:t>Log</w:t>
      </w:r>
      <w:r>
        <w:rPr>
          <w:spacing w:val="-28"/>
          <w:w w:val="105"/>
          <w:sz w:val="18"/>
        </w:rPr>
        <w:t> </w:t>
      </w:r>
      <w:r>
        <w:rPr>
          <w:w w:val="105"/>
          <w:sz w:val="18"/>
        </w:rPr>
        <w:t>in</w:t>
      </w:r>
      <w:r>
        <w:rPr>
          <w:spacing w:val="-29"/>
          <w:w w:val="105"/>
          <w:sz w:val="18"/>
        </w:rPr>
        <w:t> </w:t>
      </w:r>
      <w:r>
        <w:rPr>
          <w:w w:val="105"/>
          <w:sz w:val="18"/>
        </w:rPr>
        <w:t>with a username and password of </w:t>
      </w:r>
      <w:r>
        <w:rPr>
          <w:b/>
          <w:w w:val="105"/>
          <w:sz w:val="18"/>
        </w:rPr>
        <w:t>admin</w:t>
      </w:r>
      <w:r>
        <w:rPr>
          <w:w w:val="105"/>
          <w:sz w:val="18"/>
        </w:rPr>
        <w:t>. </w:t>
      </w:r>
      <w:r>
        <w:rPr>
          <w:spacing w:val="-5"/>
          <w:w w:val="105"/>
          <w:sz w:val="18"/>
        </w:rPr>
        <w:t>You </w:t>
      </w:r>
      <w:r>
        <w:rPr>
          <w:w w:val="105"/>
          <w:sz w:val="18"/>
        </w:rPr>
        <w:t>should be able to access the page without</w:t>
      </w:r>
      <w:r>
        <w:rPr>
          <w:spacing w:val="32"/>
          <w:w w:val="105"/>
          <w:sz w:val="18"/>
        </w:rPr>
        <w:t> </w:t>
      </w:r>
      <w:r>
        <w:rPr>
          <w:w w:val="105"/>
          <w:sz w:val="18"/>
        </w:rPr>
        <w:t>a</w:t>
      </w:r>
    </w:p>
    <w:p>
      <w:pPr>
        <w:pStyle w:val="BodyText"/>
        <w:spacing w:before="21"/>
        <w:ind w:left="1416"/>
      </w:pPr>
      <w:r>
        <w:rPr>
          <w:w w:val="110"/>
        </w:rPr>
        <w:t>problem.</w:t>
      </w:r>
    </w:p>
    <w:p>
      <w:pPr>
        <w:pStyle w:val="ListParagraph"/>
        <w:numPr>
          <w:ilvl w:val="5"/>
          <w:numId w:val="9"/>
        </w:numPr>
        <w:tabs>
          <w:tab w:pos="1415" w:val="left" w:leader="none"/>
          <w:tab w:pos="1416" w:val="left" w:leader="none"/>
        </w:tabs>
        <w:spacing w:line="254" w:lineRule="auto" w:before="132" w:after="0"/>
        <w:ind w:left="1416" w:right="1376" w:hanging="360"/>
        <w:jc w:val="left"/>
        <w:rPr>
          <w:sz w:val="18"/>
        </w:rPr>
      </w:pPr>
      <w:r>
        <w:rPr>
          <w:w w:val="110"/>
          <w:sz w:val="18"/>
        </w:rPr>
        <w:t>Go</w:t>
      </w:r>
      <w:r>
        <w:rPr>
          <w:spacing w:val="-28"/>
          <w:w w:val="110"/>
          <w:sz w:val="18"/>
        </w:rPr>
        <w:t> </w:t>
      </w:r>
      <w:r>
        <w:rPr>
          <w:w w:val="110"/>
          <w:sz w:val="18"/>
        </w:rPr>
        <w:t>to</w:t>
      </w:r>
      <w:r>
        <w:rPr>
          <w:spacing w:val="-28"/>
          <w:w w:val="110"/>
          <w:sz w:val="18"/>
        </w:rPr>
        <w:t> </w:t>
      </w:r>
      <w:r>
        <w:rPr>
          <w:w w:val="110"/>
          <w:sz w:val="18"/>
        </w:rPr>
        <w:t>Chrome,</w:t>
      </w:r>
      <w:r>
        <w:rPr>
          <w:spacing w:val="-28"/>
          <w:w w:val="110"/>
          <w:sz w:val="18"/>
        </w:rPr>
        <w:t> </w:t>
      </w:r>
      <w:r>
        <w:rPr>
          <w:w w:val="110"/>
          <w:sz w:val="18"/>
        </w:rPr>
        <w:t>and</w:t>
      </w:r>
      <w:r>
        <w:rPr>
          <w:spacing w:val="-28"/>
          <w:w w:val="110"/>
          <w:sz w:val="18"/>
        </w:rPr>
        <w:t> </w:t>
      </w:r>
      <w:r>
        <w:rPr>
          <w:w w:val="110"/>
          <w:sz w:val="18"/>
        </w:rPr>
        <w:t>refresh</w:t>
      </w:r>
      <w:r>
        <w:rPr>
          <w:spacing w:val="-28"/>
          <w:w w:val="110"/>
          <w:sz w:val="18"/>
        </w:rPr>
        <w:t> </w:t>
      </w:r>
      <w:r>
        <w:rPr>
          <w:w w:val="110"/>
          <w:sz w:val="18"/>
        </w:rPr>
        <w:t>the</w:t>
      </w:r>
      <w:r>
        <w:rPr>
          <w:spacing w:val="-27"/>
          <w:w w:val="110"/>
          <w:sz w:val="18"/>
        </w:rPr>
        <w:t> </w:t>
      </w:r>
      <w:r>
        <w:rPr>
          <w:w w:val="110"/>
          <w:sz w:val="18"/>
        </w:rPr>
        <w:t>page.</w:t>
      </w:r>
      <w:r>
        <w:rPr>
          <w:spacing w:val="-28"/>
          <w:w w:val="110"/>
          <w:sz w:val="18"/>
        </w:rPr>
        <w:t> </w:t>
      </w:r>
      <w:r>
        <w:rPr>
          <w:spacing w:val="-5"/>
          <w:w w:val="110"/>
          <w:sz w:val="18"/>
        </w:rPr>
        <w:t>You</w:t>
      </w:r>
      <w:r>
        <w:rPr>
          <w:spacing w:val="-28"/>
          <w:w w:val="110"/>
          <w:sz w:val="18"/>
        </w:rPr>
        <w:t> </w:t>
      </w:r>
      <w:r>
        <w:rPr>
          <w:w w:val="110"/>
          <w:sz w:val="18"/>
        </w:rPr>
        <w:t>will</w:t>
      </w:r>
      <w:r>
        <w:rPr>
          <w:spacing w:val="-28"/>
          <w:w w:val="110"/>
          <w:sz w:val="18"/>
        </w:rPr>
        <w:t> </w:t>
      </w:r>
      <w:r>
        <w:rPr>
          <w:w w:val="110"/>
          <w:sz w:val="18"/>
        </w:rPr>
        <w:t>get</w:t>
      </w:r>
      <w:r>
        <w:rPr>
          <w:spacing w:val="-28"/>
          <w:w w:val="110"/>
          <w:sz w:val="18"/>
        </w:rPr>
        <w:t> </w:t>
      </w:r>
      <w:r>
        <w:rPr>
          <w:w w:val="110"/>
          <w:sz w:val="18"/>
        </w:rPr>
        <w:t>the</w:t>
      </w:r>
      <w:r>
        <w:rPr>
          <w:spacing w:val="-28"/>
          <w:w w:val="110"/>
          <w:sz w:val="18"/>
        </w:rPr>
        <w:t> </w:t>
      </w:r>
      <w:r>
        <w:rPr>
          <w:w w:val="110"/>
          <w:sz w:val="18"/>
        </w:rPr>
        <w:t>following</w:t>
      </w:r>
      <w:r>
        <w:rPr>
          <w:spacing w:val="-27"/>
          <w:w w:val="110"/>
          <w:sz w:val="18"/>
        </w:rPr>
        <w:t> </w:t>
      </w:r>
      <w:r>
        <w:rPr>
          <w:w w:val="110"/>
          <w:sz w:val="18"/>
        </w:rPr>
        <w:t>message:</w:t>
      </w:r>
      <w:r>
        <w:rPr>
          <w:spacing w:val="-28"/>
          <w:w w:val="110"/>
          <w:sz w:val="18"/>
        </w:rPr>
        <w:t> </w:t>
      </w:r>
      <w:r>
        <w:rPr>
          <w:w w:val="110"/>
          <w:sz w:val="18"/>
        </w:rPr>
        <w:t>“This</w:t>
      </w:r>
      <w:r>
        <w:rPr>
          <w:spacing w:val="-28"/>
          <w:w w:val="110"/>
          <w:sz w:val="18"/>
        </w:rPr>
        <w:t> </w:t>
      </w:r>
      <w:r>
        <w:rPr>
          <w:w w:val="110"/>
          <w:sz w:val="18"/>
        </w:rPr>
        <w:t>session</w:t>
      </w:r>
      <w:r>
        <w:rPr>
          <w:spacing w:val="-28"/>
          <w:w w:val="110"/>
          <w:sz w:val="18"/>
        </w:rPr>
        <w:t> </w:t>
      </w:r>
      <w:r>
        <w:rPr>
          <w:w w:val="110"/>
          <w:sz w:val="18"/>
        </w:rPr>
        <w:t>has been expired (possibly due to multiple concurrent logins being attempted as the same </w:t>
      </w:r>
      <w:r>
        <w:rPr>
          <w:spacing w:val="-4"/>
          <w:w w:val="110"/>
          <w:sz w:val="18"/>
        </w:rPr>
        <w:t>user).”</w:t>
      </w:r>
      <w:r>
        <w:rPr>
          <w:spacing w:val="-30"/>
          <w:w w:val="110"/>
          <w:sz w:val="18"/>
        </w:rPr>
        <w:t> </w:t>
      </w:r>
      <w:r>
        <w:rPr>
          <w:w w:val="110"/>
          <w:sz w:val="18"/>
        </w:rPr>
        <w:t>This</w:t>
      </w:r>
      <w:r>
        <w:rPr>
          <w:spacing w:val="-29"/>
          <w:w w:val="110"/>
          <w:sz w:val="18"/>
        </w:rPr>
        <w:t> </w:t>
      </w:r>
      <w:r>
        <w:rPr>
          <w:w w:val="110"/>
          <w:sz w:val="18"/>
        </w:rPr>
        <w:t>message</w:t>
      </w:r>
      <w:r>
        <w:rPr>
          <w:spacing w:val="-30"/>
          <w:w w:val="110"/>
          <w:sz w:val="18"/>
        </w:rPr>
        <w:t> </w:t>
      </w:r>
      <w:r>
        <w:rPr>
          <w:w w:val="110"/>
          <w:sz w:val="18"/>
        </w:rPr>
        <w:t>explicitly</w:t>
      </w:r>
      <w:r>
        <w:rPr>
          <w:spacing w:val="-29"/>
          <w:w w:val="110"/>
          <w:sz w:val="18"/>
        </w:rPr>
        <w:t> </w:t>
      </w:r>
      <w:r>
        <w:rPr>
          <w:w w:val="110"/>
          <w:sz w:val="18"/>
        </w:rPr>
        <w:t>indicates</w:t>
      </w:r>
      <w:r>
        <w:rPr>
          <w:spacing w:val="-30"/>
          <w:w w:val="110"/>
          <w:sz w:val="18"/>
        </w:rPr>
        <w:t> </w:t>
      </w:r>
      <w:r>
        <w:rPr>
          <w:w w:val="110"/>
          <w:sz w:val="18"/>
        </w:rPr>
        <w:t>what</w:t>
      </w:r>
      <w:r>
        <w:rPr>
          <w:spacing w:val="-29"/>
          <w:w w:val="110"/>
          <w:sz w:val="18"/>
        </w:rPr>
        <w:t> </w:t>
      </w:r>
      <w:r>
        <w:rPr>
          <w:w w:val="110"/>
          <w:sz w:val="18"/>
        </w:rPr>
        <w:t>the</w:t>
      </w:r>
      <w:r>
        <w:rPr>
          <w:spacing w:val="-29"/>
          <w:w w:val="110"/>
          <w:sz w:val="18"/>
        </w:rPr>
        <w:t> </w:t>
      </w:r>
      <w:r>
        <w:rPr>
          <w:w w:val="110"/>
          <w:sz w:val="18"/>
        </w:rPr>
        <w:t>problem</w:t>
      </w:r>
      <w:r>
        <w:rPr>
          <w:spacing w:val="-30"/>
          <w:w w:val="110"/>
          <w:sz w:val="18"/>
        </w:rPr>
        <w:t> </w:t>
      </w:r>
      <w:r>
        <w:rPr>
          <w:w w:val="110"/>
          <w:sz w:val="18"/>
        </w:rPr>
        <w:t>is.</w:t>
      </w:r>
      <w:r>
        <w:rPr>
          <w:spacing w:val="-29"/>
          <w:w w:val="110"/>
          <w:sz w:val="18"/>
        </w:rPr>
        <w:t> </w:t>
      </w:r>
      <w:r>
        <w:rPr>
          <w:w w:val="110"/>
          <w:sz w:val="18"/>
        </w:rPr>
        <w:t>Figure</w:t>
      </w:r>
      <w:r>
        <w:rPr>
          <w:spacing w:val="-30"/>
          <w:w w:val="110"/>
          <w:sz w:val="18"/>
        </w:rPr>
        <w:t> </w:t>
      </w:r>
      <w:r>
        <w:rPr>
          <w:color w:val="0000FF"/>
          <w:w w:val="110"/>
          <w:sz w:val="18"/>
        </w:rPr>
        <w:t>4-28</w:t>
      </w:r>
      <w:r>
        <w:rPr>
          <w:color w:val="0000FF"/>
          <w:spacing w:val="-29"/>
          <w:w w:val="110"/>
          <w:sz w:val="18"/>
        </w:rPr>
        <w:t> </w:t>
      </w:r>
      <w:r>
        <w:rPr>
          <w:w w:val="110"/>
          <w:sz w:val="18"/>
        </w:rPr>
        <w:t>shows</w:t>
      </w:r>
      <w:r>
        <w:rPr>
          <w:spacing w:val="-29"/>
          <w:w w:val="110"/>
          <w:sz w:val="18"/>
        </w:rPr>
        <w:t> </w:t>
      </w:r>
      <w:r>
        <w:rPr>
          <w:w w:val="110"/>
          <w:sz w:val="18"/>
        </w:rPr>
        <w:t>this</w:t>
      </w:r>
      <w:r>
        <w:rPr>
          <w:spacing w:val="-30"/>
          <w:w w:val="110"/>
          <w:sz w:val="18"/>
        </w:rPr>
        <w:t> </w:t>
      </w:r>
      <w:r>
        <w:rPr>
          <w:w w:val="110"/>
          <w:sz w:val="18"/>
        </w:rPr>
        <w:t>page.</w:t>
      </w:r>
    </w:p>
    <w:p>
      <w:pPr>
        <w:pStyle w:val="BodyText"/>
        <w:spacing w:before="10"/>
        <w:rPr>
          <w:sz w:val="25"/>
        </w:rPr>
      </w:pPr>
      <w:r>
        <w:rPr/>
        <w:drawing>
          <wp:anchor distT="0" distB="0" distL="0" distR="0" allowOverlap="1" layoutInCell="1" locked="0" behindDoc="0" simplePos="0" relativeHeight="5120">
            <wp:simplePos x="0" y="0"/>
            <wp:positionH relativeFrom="page">
              <wp:posOffset>685800</wp:posOffset>
            </wp:positionH>
            <wp:positionV relativeFrom="paragraph">
              <wp:posOffset>213739</wp:posOffset>
            </wp:positionV>
            <wp:extent cx="4999672" cy="475106"/>
            <wp:effectExtent l="0" t="0" r="0" b="0"/>
            <wp:wrapTopAndBottom/>
            <wp:docPr id="81" name="image117.jpeg" descr=""/>
            <wp:cNvGraphicFramePr>
              <a:graphicFrameLocks noChangeAspect="1"/>
            </wp:cNvGraphicFramePr>
            <a:graphic>
              <a:graphicData uri="http://schemas.openxmlformats.org/drawingml/2006/picture">
                <pic:pic>
                  <pic:nvPicPr>
                    <pic:cNvPr id="82" name="image117.jpeg"/>
                    <pic:cNvPicPr/>
                  </pic:nvPicPr>
                  <pic:blipFill>
                    <a:blip r:embed="rId156" cstate="print"/>
                    <a:stretch>
                      <a:fillRect/>
                    </a:stretch>
                  </pic:blipFill>
                  <pic:spPr>
                    <a:xfrm>
                      <a:off x="0" y="0"/>
                      <a:ext cx="4999672" cy="475106"/>
                    </a:xfrm>
                    <a:prstGeom prst="rect">
                      <a:avLst/>
                    </a:prstGeom>
                  </pic:spPr>
                </pic:pic>
              </a:graphicData>
            </a:graphic>
          </wp:anchor>
        </w:drawing>
      </w:r>
    </w:p>
    <w:p>
      <w:pPr>
        <w:pStyle w:val="BodyText"/>
        <w:spacing w:before="5"/>
        <w:rPr>
          <w:sz w:val="26"/>
        </w:rPr>
      </w:pPr>
    </w:p>
    <w:p>
      <w:pPr>
        <w:spacing w:before="0"/>
        <w:ind w:left="480" w:right="0" w:firstLine="0"/>
        <w:jc w:val="left"/>
        <w:rPr>
          <w:i/>
          <w:sz w:val="18"/>
        </w:rPr>
      </w:pPr>
      <w:r>
        <w:rPr>
          <w:b/>
          <w:i/>
          <w:w w:val="105"/>
          <w:sz w:val="18"/>
        </w:rPr>
        <w:t>Figure 4-28. </w:t>
      </w:r>
      <w:r>
        <w:rPr>
          <w:i/>
          <w:w w:val="105"/>
          <w:sz w:val="18"/>
        </w:rPr>
        <w:t>Error related to concurrent sessions</w:t>
      </w:r>
    </w:p>
    <w:p>
      <w:pPr>
        <w:pStyle w:val="BodyText"/>
        <w:spacing w:before="10"/>
        <w:rPr>
          <w:i/>
          <w:sz w:val="15"/>
        </w:rPr>
      </w:pPr>
    </w:p>
    <w:p>
      <w:pPr>
        <w:pStyle w:val="BodyText"/>
        <w:spacing w:line="301" w:lineRule="exact" w:before="1"/>
        <w:ind w:left="840"/>
      </w:pPr>
      <w:r>
        <w:rPr>
          <w:spacing w:val="-2"/>
          <w:w w:val="110"/>
        </w:rPr>
        <w:t>Now </w:t>
      </w:r>
      <w:r>
        <w:rPr>
          <w:spacing w:val="-3"/>
          <w:w w:val="110"/>
        </w:rPr>
        <w:t>let’s </w:t>
      </w:r>
      <w:r>
        <w:rPr>
          <w:w w:val="110"/>
        </w:rPr>
        <w:t>allow two sessions at the same time. Change the value in the attribute </w:t>
      </w:r>
      <w:r>
        <w:rPr>
          <w:rFonts w:ascii="Noto Sans Mono CJK JP Regular" w:hAnsi="Noto Sans Mono CJK JP Regular"/>
          <w:w w:val="110"/>
        </w:rPr>
        <w:t>max-sessions</w:t>
      </w:r>
      <w:r>
        <w:rPr>
          <w:rFonts w:ascii="Noto Sans Mono CJK JP Regular" w:hAnsi="Noto Sans Mono CJK JP Regular"/>
          <w:spacing w:val="-70"/>
          <w:w w:val="110"/>
        </w:rPr>
        <w:t> </w:t>
      </w:r>
      <w:r>
        <w:rPr>
          <w:w w:val="110"/>
        </w:rPr>
        <w:t>of the element</w:t>
      </w:r>
    </w:p>
    <w:p>
      <w:pPr>
        <w:pStyle w:val="BodyText"/>
        <w:spacing w:line="269" w:lineRule="exact"/>
        <w:ind w:left="480"/>
      </w:pPr>
      <w:r>
        <w:rPr>
          <w:rFonts w:ascii="Noto Sans Mono CJK JP Regular"/>
          <w:w w:val="105"/>
        </w:rPr>
        <w:t>&lt;concurrency-control&gt;</w:t>
      </w:r>
      <w:r>
        <w:rPr>
          <w:rFonts w:ascii="Noto Sans Mono CJK JP Regular"/>
          <w:spacing w:val="-58"/>
          <w:w w:val="105"/>
        </w:rPr>
        <w:t> </w:t>
      </w:r>
      <w:r>
        <w:rPr>
          <w:w w:val="105"/>
        </w:rPr>
        <w:t>in the configuration file from 1 to 2. Restart the application, and follow the same flow as</w:t>
      </w:r>
    </w:p>
    <w:p>
      <w:pPr>
        <w:pStyle w:val="BodyText"/>
        <w:spacing w:line="175" w:lineRule="exact"/>
        <w:ind w:left="480"/>
      </w:pPr>
      <w:r>
        <w:rPr>
          <w:w w:val="110"/>
        </w:rPr>
        <w:t>before. This time, you should have both sessions active at the same time.</w:t>
      </w:r>
    </w:p>
    <w:p>
      <w:pPr>
        <w:pStyle w:val="BodyText"/>
        <w:rPr>
          <w:sz w:val="20"/>
        </w:rPr>
      </w:pPr>
    </w:p>
    <w:p>
      <w:pPr>
        <w:spacing w:before="149"/>
        <w:ind w:left="480" w:right="0" w:firstLine="0"/>
        <w:jc w:val="left"/>
        <w:rPr>
          <w:sz w:val="28"/>
        </w:rPr>
      </w:pPr>
      <w:r>
        <w:rPr>
          <w:w w:val="105"/>
          <w:sz w:val="28"/>
        </w:rPr>
        <w:t>Using Different Pattern Matchers for Matching Requests</w:t>
      </w:r>
    </w:p>
    <w:p>
      <w:pPr>
        <w:pStyle w:val="BodyText"/>
        <w:spacing w:line="301" w:lineRule="exact" w:before="13"/>
        <w:ind w:left="480"/>
      </w:pPr>
      <w:r>
        <w:rPr>
          <w:w w:val="105"/>
        </w:rPr>
        <w:t>So far in your </w:t>
      </w:r>
      <w:r>
        <w:rPr>
          <w:rFonts w:ascii="Noto Sans Mono CJK JP Regular" w:hAnsi="Noto Sans Mono CJK JP Regular"/>
          <w:w w:val="105"/>
        </w:rPr>
        <w:t>&lt;intercept-url&gt;</w:t>
      </w:r>
      <w:r>
        <w:rPr>
          <w:rFonts w:ascii="Noto Sans Mono CJK JP Regular" w:hAnsi="Noto Sans Mono CJK JP Regular"/>
          <w:spacing w:val="-57"/>
          <w:w w:val="105"/>
        </w:rPr>
        <w:t> </w:t>
      </w:r>
      <w:r>
        <w:rPr>
          <w:w w:val="105"/>
        </w:rPr>
        <w:t>elements, you have been using </w:t>
      </w:r>
      <w:r>
        <w:rPr>
          <w:rFonts w:ascii="Noto Sans Mono CJK JP Regular" w:hAnsi="Noto Sans Mono CJK JP Regular"/>
          <w:w w:val="105"/>
        </w:rPr>
        <w:t>Ant</w:t>
      </w:r>
      <w:r>
        <w:rPr>
          <w:rFonts w:ascii="Noto Sans Mono CJK JP Regular" w:hAnsi="Noto Sans Mono CJK JP Regular"/>
          <w:spacing w:val="-57"/>
          <w:w w:val="105"/>
        </w:rPr>
        <w:t> </w:t>
      </w:r>
      <w:r>
        <w:rPr>
          <w:w w:val="105"/>
        </w:rPr>
        <w:t>expressions for the “pattern” attribute.</w:t>
      </w:r>
    </w:p>
    <w:p>
      <w:pPr>
        <w:pStyle w:val="BodyText"/>
        <w:spacing w:line="139" w:lineRule="auto" w:before="31"/>
        <w:ind w:left="480" w:right="341" w:firstLine="360"/>
        <w:rPr>
          <w:rFonts w:ascii="Noto Sans Mono CJK JP Regular"/>
        </w:rPr>
      </w:pPr>
      <w:r>
        <w:rPr>
          <w:w w:val="105"/>
        </w:rPr>
        <w:t>On</w:t>
      </w:r>
      <w:r>
        <w:rPr>
          <w:spacing w:val="-23"/>
          <w:w w:val="105"/>
        </w:rPr>
        <w:t> </w:t>
      </w:r>
      <w:r>
        <w:rPr>
          <w:w w:val="105"/>
        </w:rPr>
        <w:t>startup,</w:t>
      </w:r>
      <w:r>
        <w:rPr>
          <w:spacing w:val="-23"/>
          <w:w w:val="105"/>
        </w:rPr>
        <w:t> </w:t>
      </w:r>
      <w:r>
        <w:rPr>
          <w:w w:val="105"/>
        </w:rPr>
        <w:t>Spring</w:t>
      </w:r>
      <w:r>
        <w:rPr>
          <w:spacing w:val="-22"/>
          <w:w w:val="105"/>
        </w:rPr>
        <w:t> </w:t>
      </w:r>
      <w:r>
        <w:rPr>
          <w:w w:val="105"/>
        </w:rPr>
        <w:t>Security</w:t>
      </w:r>
      <w:r>
        <w:rPr>
          <w:spacing w:val="-23"/>
          <w:w w:val="105"/>
        </w:rPr>
        <w:t> </w:t>
      </w:r>
      <w:r>
        <w:rPr>
          <w:w w:val="105"/>
        </w:rPr>
        <w:t>creates</w:t>
      </w:r>
      <w:r>
        <w:rPr>
          <w:spacing w:val="-22"/>
          <w:w w:val="105"/>
        </w:rPr>
        <w:t> </w:t>
      </w:r>
      <w:r>
        <w:rPr>
          <w:w w:val="105"/>
        </w:rPr>
        <w:t>a</w:t>
      </w:r>
      <w:r>
        <w:rPr>
          <w:spacing w:val="-23"/>
          <w:w w:val="105"/>
        </w:rPr>
        <w:t> </w:t>
      </w:r>
      <w:r>
        <w:rPr>
          <w:rFonts w:ascii="Noto Sans Mono CJK JP Regular"/>
          <w:w w:val="105"/>
        </w:rPr>
        <w:t>Map&lt;RequestMatcher</w:t>
      </w:r>
      <w:r>
        <w:rPr>
          <w:w w:val="105"/>
        </w:rPr>
        <w:t>,</w:t>
      </w:r>
      <w:r>
        <w:rPr>
          <w:spacing w:val="-22"/>
          <w:w w:val="105"/>
        </w:rPr>
        <w:t> </w:t>
      </w:r>
      <w:r>
        <w:rPr>
          <w:rFonts w:ascii="Noto Sans Mono CJK JP Regular"/>
          <w:w w:val="105"/>
        </w:rPr>
        <w:t>Collection&lt;ConfigAttribute&gt;&gt;</w:t>
      </w:r>
      <w:r>
        <w:rPr>
          <w:rFonts w:ascii="Noto Sans Mono CJK JP Regular"/>
          <w:spacing w:val="-70"/>
          <w:w w:val="105"/>
        </w:rPr>
        <w:t> </w:t>
      </w:r>
      <w:r>
        <w:rPr>
          <w:w w:val="105"/>
        </w:rPr>
        <w:t>when</w:t>
      </w:r>
      <w:r>
        <w:rPr>
          <w:spacing w:val="-22"/>
          <w:w w:val="105"/>
        </w:rPr>
        <w:t> </w:t>
      </w:r>
      <w:r>
        <w:rPr>
          <w:w w:val="105"/>
        </w:rPr>
        <w:t>it</w:t>
      </w:r>
      <w:r>
        <w:rPr>
          <w:spacing w:val="-23"/>
          <w:w w:val="105"/>
        </w:rPr>
        <w:t> </w:t>
      </w:r>
      <w:r>
        <w:rPr>
          <w:w w:val="105"/>
        </w:rPr>
        <w:t>is</w:t>
      </w:r>
      <w:r>
        <w:rPr>
          <w:spacing w:val="-22"/>
          <w:w w:val="105"/>
        </w:rPr>
        <w:t> </w:t>
      </w:r>
      <w:r>
        <w:rPr>
          <w:w w:val="105"/>
        </w:rPr>
        <w:t>parsing the namespace information of the </w:t>
      </w:r>
      <w:r>
        <w:rPr>
          <w:rFonts w:ascii="Noto Sans Mono CJK JP Regular"/>
          <w:w w:val="105"/>
        </w:rPr>
        <w:t>&lt;intercept-url&gt; </w:t>
      </w:r>
      <w:r>
        <w:rPr>
          <w:w w:val="105"/>
        </w:rPr>
        <w:t>elements. At runtime, when a request arrives in the system, </w:t>
      </w:r>
      <w:r>
        <w:rPr>
          <w:rFonts w:ascii="Noto Sans Mono CJK JP Regular"/>
          <w:w w:val="105"/>
        </w:rPr>
        <w:t>DefaultFilterInvocationSecurityMetadataSource</w:t>
      </w:r>
      <w:r>
        <w:rPr>
          <w:rFonts w:ascii="Noto Sans Mono CJK JP Regular"/>
          <w:spacing w:val="-71"/>
          <w:w w:val="105"/>
        </w:rPr>
        <w:t> </w:t>
      </w:r>
      <w:r>
        <w:rPr>
          <w:w w:val="105"/>
        </w:rPr>
        <w:t>sends</w:t>
      </w:r>
      <w:r>
        <w:rPr>
          <w:spacing w:val="-23"/>
          <w:w w:val="105"/>
        </w:rPr>
        <w:t> </w:t>
      </w:r>
      <w:r>
        <w:rPr>
          <w:w w:val="105"/>
        </w:rPr>
        <w:t>the</w:t>
      </w:r>
      <w:r>
        <w:rPr>
          <w:spacing w:val="-22"/>
          <w:w w:val="105"/>
        </w:rPr>
        <w:t> </w:t>
      </w:r>
      <w:r>
        <w:rPr>
          <w:w w:val="105"/>
        </w:rPr>
        <w:t>request</w:t>
      </w:r>
      <w:r>
        <w:rPr>
          <w:spacing w:val="-23"/>
          <w:w w:val="105"/>
        </w:rPr>
        <w:t> </w:t>
      </w:r>
      <w:r>
        <w:rPr>
          <w:w w:val="105"/>
        </w:rPr>
        <w:t>to</w:t>
      </w:r>
      <w:r>
        <w:rPr>
          <w:spacing w:val="-23"/>
          <w:w w:val="105"/>
        </w:rPr>
        <w:t> </w:t>
      </w:r>
      <w:r>
        <w:rPr>
          <w:w w:val="105"/>
        </w:rPr>
        <w:t>each</w:t>
      </w:r>
      <w:r>
        <w:rPr>
          <w:spacing w:val="-23"/>
          <w:w w:val="105"/>
        </w:rPr>
        <w:t> </w:t>
      </w:r>
      <w:r>
        <w:rPr>
          <w:w w:val="105"/>
        </w:rPr>
        <w:t>of</w:t>
      </w:r>
      <w:r>
        <w:rPr>
          <w:spacing w:val="-23"/>
          <w:w w:val="105"/>
        </w:rPr>
        <w:t> </w:t>
      </w:r>
      <w:r>
        <w:rPr>
          <w:w w:val="105"/>
        </w:rPr>
        <w:t>the</w:t>
      </w:r>
      <w:r>
        <w:rPr>
          <w:spacing w:val="-23"/>
          <w:w w:val="105"/>
        </w:rPr>
        <w:t> </w:t>
      </w:r>
      <w:r>
        <w:rPr>
          <w:w w:val="105"/>
        </w:rPr>
        <w:t>configured</w:t>
      </w:r>
      <w:r>
        <w:rPr>
          <w:spacing w:val="-23"/>
          <w:w w:val="105"/>
        </w:rPr>
        <w:t> </w:t>
      </w:r>
      <w:r>
        <w:rPr>
          <w:rFonts w:ascii="Noto Sans Mono CJK JP Regular"/>
          <w:w w:val="105"/>
        </w:rPr>
        <w:t>RequestMatcher</w:t>
      </w:r>
    </w:p>
    <w:p>
      <w:pPr>
        <w:pStyle w:val="BodyText"/>
        <w:spacing w:line="189" w:lineRule="exact"/>
        <w:ind w:left="480"/>
      </w:pPr>
      <w:r>
        <w:rPr>
          <w:w w:val="110"/>
        </w:rPr>
        <w:t>instances</w:t>
      </w:r>
      <w:r>
        <w:rPr>
          <w:spacing w:val="-18"/>
          <w:w w:val="110"/>
        </w:rPr>
        <w:t> </w:t>
      </w:r>
      <w:r>
        <w:rPr>
          <w:w w:val="110"/>
        </w:rPr>
        <w:t>(more</w:t>
      </w:r>
      <w:r>
        <w:rPr>
          <w:spacing w:val="-18"/>
          <w:w w:val="110"/>
        </w:rPr>
        <w:t> </w:t>
      </w:r>
      <w:r>
        <w:rPr>
          <w:w w:val="110"/>
        </w:rPr>
        <w:t>precisely,</w:t>
      </w:r>
      <w:r>
        <w:rPr>
          <w:spacing w:val="-17"/>
          <w:w w:val="110"/>
        </w:rPr>
        <w:t> </w:t>
      </w:r>
      <w:r>
        <w:rPr>
          <w:w w:val="110"/>
        </w:rPr>
        <w:t>to</w:t>
      </w:r>
      <w:r>
        <w:rPr>
          <w:spacing w:val="-18"/>
          <w:w w:val="110"/>
        </w:rPr>
        <w:t> </w:t>
      </w:r>
      <w:r>
        <w:rPr>
          <w:w w:val="110"/>
        </w:rPr>
        <w:t>one</w:t>
      </w:r>
      <w:r>
        <w:rPr>
          <w:spacing w:val="-17"/>
          <w:w w:val="110"/>
        </w:rPr>
        <w:t> </w:t>
      </w:r>
      <w:r>
        <w:rPr>
          <w:w w:val="110"/>
        </w:rPr>
        <w:t>of</w:t>
      </w:r>
      <w:r>
        <w:rPr>
          <w:spacing w:val="-18"/>
          <w:w w:val="110"/>
        </w:rPr>
        <w:t> </w:t>
      </w:r>
      <w:r>
        <w:rPr>
          <w:w w:val="110"/>
        </w:rPr>
        <w:t>its</w:t>
      </w:r>
      <w:r>
        <w:rPr>
          <w:spacing w:val="-18"/>
          <w:w w:val="110"/>
        </w:rPr>
        <w:t> </w:t>
      </w:r>
      <w:r>
        <w:rPr>
          <w:w w:val="110"/>
        </w:rPr>
        <w:t>implementations)</w:t>
      </w:r>
      <w:r>
        <w:rPr>
          <w:spacing w:val="-17"/>
          <w:w w:val="110"/>
        </w:rPr>
        <w:t> </w:t>
      </w:r>
      <w:r>
        <w:rPr>
          <w:w w:val="110"/>
        </w:rPr>
        <w:t>to</w:t>
      </w:r>
      <w:r>
        <w:rPr>
          <w:spacing w:val="-18"/>
          <w:w w:val="110"/>
        </w:rPr>
        <w:t> </w:t>
      </w:r>
      <w:r>
        <w:rPr>
          <w:w w:val="110"/>
        </w:rPr>
        <w:t>see</w:t>
      </w:r>
      <w:r>
        <w:rPr>
          <w:spacing w:val="-17"/>
          <w:w w:val="110"/>
        </w:rPr>
        <w:t> </w:t>
      </w:r>
      <w:r>
        <w:rPr>
          <w:w w:val="110"/>
        </w:rPr>
        <w:t>if</w:t>
      </w:r>
      <w:r>
        <w:rPr>
          <w:spacing w:val="-18"/>
          <w:w w:val="110"/>
        </w:rPr>
        <w:t> </w:t>
      </w:r>
      <w:r>
        <w:rPr>
          <w:w w:val="110"/>
        </w:rPr>
        <w:t>they</w:t>
      </w:r>
      <w:r>
        <w:rPr>
          <w:spacing w:val="-17"/>
          <w:w w:val="110"/>
        </w:rPr>
        <w:t> </w:t>
      </w:r>
      <w:r>
        <w:rPr>
          <w:w w:val="110"/>
        </w:rPr>
        <w:t>match</w:t>
      </w:r>
      <w:r>
        <w:rPr>
          <w:spacing w:val="-18"/>
          <w:w w:val="110"/>
        </w:rPr>
        <w:t> </w:t>
      </w:r>
      <w:r>
        <w:rPr>
          <w:w w:val="110"/>
        </w:rPr>
        <w:t>that</w:t>
      </w:r>
      <w:r>
        <w:rPr>
          <w:spacing w:val="-18"/>
          <w:w w:val="110"/>
        </w:rPr>
        <w:t> </w:t>
      </w:r>
      <w:r>
        <w:rPr>
          <w:w w:val="110"/>
        </w:rPr>
        <w:t>particular</w:t>
      </w:r>
      <w:r>
        <w:rPr>
          <w:spacing w:val="-17"/>
          <w:w w:val="110"/>
        </w:rPr>
        <w:t> </w:t>
      </w:r>
      <w:r>
        <w:rPr>
          <w:w w:val="110"/>
        </w:rPr>
        <w:t>pattern</w:t>
      </w:r>
      <w:r>
        <w:rPr>
          <w:spacing w:val="-18"/>
          <w:w w:val="110"/>
        </w:rPr>
        <w:t> </w:t>
      </w:r>
      <w:r>
        <w:rPr>
          <w:w w:val="110"/>
        </w:rPr>
        <w:t>and</w:t>
      </w:r>
      <w:r>
        <w:rPr>
          <w:spacing w:val="-17"/>
          <w:w w:val="110"/>
        </w:rPr>
        <w:t> </w:t>
      </w:r>
      <w:r>
        <w:rPr>
          <w:w w:val="110"/>
        </w:rPr>
        <w:t>then</w:t>
      </w:r>
      <w:r>
        <w:rPr>
          <w:spacing w:val="-18"/>
          <w:w w:val="110"/>
        </w:rPr>
        <w:t> </w:t>
      </w:r>
      <w:r>
        <w:rPr>
          <w:w w:val="110"/>
        </w:rPr>
        <w:t>retrieves</w:t>
      </w:r>
    </w:p>
    <w:p>
      <w:pPr>
        <w:pStyle w:val="BodyText"/>
        <w:spacing w:line="164" w:lineRule="exact" w:before="13"/>
        <w:ind w:left="480"/>
      </w:pPr>
      <w:r>
        <w:rPr>
          <w:w w:val="110"/>
        </w:rPr>
        <w:t>the attribute needed to access the pattern.</w:t>
      </w:r>
    </w:p>
    <w:p>
      <w:pPr>
        <w:pStyle w:val="BodyText"/>
        <w:spacing w:line="180" w:lineRule="auto" w:before="24"/>
        <w:ind w:left="480" w:firstLine="360"/>
      </w:pPr>
      <w:r>
        <w:rPr>
          <w:w w:val="105"/>
        </w:rPr>
        <w:t>Spring</w:t>
      </w:r>
      <w:r>
        <w:rPr>
          <w:spacing w:val="-6"/>
          <w:w w:val="105"/>
        </w:rPr>
        <w:t> </w:t>
      </w:r>
      <w:r>
        <w:rPr>
          <w:w w:val="105"/>
        </w:rPr>
        <w:t>Security</w:t>
      </w:r>
      <w:r>
        <w:rPr>
          <w:spacing w:val="-6"/>
          <w:w w:val="105"/>
        </w:rPr>
        <w:t> </w:t>
      </w:r>
      <w:r>
        <w:rPr>
          <w:w w:val="105"/>
        </w:rPr>
        <w:t>offers</w:t>
      </w:r>
      <w:r>
        <w:rPr>
          <w:spacing w:val="-7"/>
          <w:w w:val="105"/>
        </w:rPr>
        <w:t> </w:t>
      </w:r>
      <w:r>
        <w:rPr>
          <w:w w:val="105"/>
        </w:rPr>
        <w:t>a</w:t>
      </w:r>
      <w:r>
        <w:rPr>
          <w:spacing w:val="-6"/>
          <w:w w:val="105"/>
        </w:rPr>
        <w:t> </w:t>
      </w:r>
      <w:r>
        <w:rPr>
          <w:w w:val="105"/>
        </w:rPr>
        <w:t>few</w:t>
      </w:r>
      <w:r>
        <w:rPr>
          <w:spacing w:val="-6"/>
          <w:w w:val="105"/>
        </w:rPr>
        <w:t> </w:t>
      </w:r>
      <w:r>
        <w:rPr>
          <w:rFonts w:ascii="Noto Sans Mono CJK JP Regular"/>
          <w:w w:val="105"/>
        </w:rPr>
        <w:t>RequestMatcher</w:t>
      </w:r>
      <w:r>
        <w:rPr>
          <w:rFonts w:ascii="Noto Sans Mono CJK JP Regular"/>
          <w:spacing w:val="-53"/>
          <w:w w:val="105"/>
        </w:rPr>
        <w:t> </w:t>
      </w:r>
      <w:r>
        <w:rPr>
          <w:w w:val="105"/>
        </w:rPr>
        <w:t>implementations</w:t>
      </w:r>
      <w:r>
        <w:rPr>
          <w:spacing w:val="-6"/>
          <w:w w:val="105"/>
        </w:rPr>
        <w:t> </w:t>
      </w:r>
      <w:r>
        <w:rPr>
          <w:w w:val="105"/>
        </w:rPr>
        <w:t>beyond</w:t>
      </w:r>
      <w:r>
        <w:rPr>
          <w:spacing w:val="-6"/>
          <w:w w:val="105"/>
        </w:rPr>
        <w:t> </w:t>
      </w:r>
      <w:r>
        <w:rPr>
          <w:w w:val="105"/>
        </w:rPr>
        <w:t>the</w:t>
      </w:r>
      <w:r>
        <w:rPr>
          <w:spacing w:val="-6"/>
          <w:w w:val="105"/>
        </w:rPr>
        <w:t> </w:t>
      </w:r>
      <w:r>
        <w:rPr>
          <w:rFonts w:ascii="Noto Sans Mono CJK JP Regular"/>
          <w:w w:val="105"/>
        </w:rPr>
        <w:t>Ant</w:t>
      </w:r>
      <w:r>
        <w:rPr>
          <w:rFonts w:ascii="Noto Sans Mono CJK JP Regular"/>
          <w:spacing w:val="-53"/>
          <w:w w:val="105"/>
        </w:rPr>
        <w:t> </w:t>
      </w:r>
      <w:r>
        <w:rPr>
          <w:w w:val="105"/>
        </w:rPr>
        <w:t>one.</w:t>
      </w:r>
      <w:r>
        <w:rPr>
          <w:spacing w:val="-6"/>
          <w:w w:val="105"/>
        </w:rPr>
        <w:t> </w:t>
      </w:r>
      <w:r>
        <w:rPr>
          <w:w w:val="105"/>
        </w:rPr>
        <w:t>It</w:t>
      </w:r>
      <w:r>
        <w:rPr>
          <w:spacing w:val="-6"/>
          <w:w w:val="105"/>
        </w:rPr>
        <w:t> </w:t>
      </w:r>
      <w:r>
        <w:rPr>
          <w:w w:val="105"/>
        </w:rPr>
        <w:t>basically</w:t>
      </w:r>
      <w:r>
        <w:rPr>
          <w:spacing w:val="-6"/>
          <w:w w:val="105"/>
        </w:rPr>
        <w:t> </w:t>
      </w:r>
      <w:r>
        <w:rPr>
          <w:w w:val="105"/>
        </w:rPr>
        <w:t>supports</w:t>
      </w:r>
      <w:r>
        <w:rPr>
          <w:spacing w:val="-6"/>
          <w:w w:val="105"/>
        </w:rPr>
        <w:t> </w:t>
      </w:r>
      <w:r>
        <w:rPr>
          <w:w w:val="105"/>
        </w:rPr>
        <w:t>standard </w:t>
      </w:r>
      <w:r>
        <w:rPr>
          <w:spacing w:val="-3"/>
          <w:w w:val="105"/>
        </w:rPr>
        <w:t>Java </w:t>
      </w:r>
      <w:r>
        <w:rPr>
          <w:w w:val="105"/>
        </w:rPr>
        <w:t>regular expressions and standard </w:t>
      </w:r>
      <w:r>
        <w:rPr>
          <w:spacing w:val="-3"/>
          <w:w w:val="105"/>
        </w:rPr>
        <w:t>Java </w:t>
      </w:r>
      <w:r>
        <w:rPr>
          <w:w w:val="105"/>
        </w:rPr>
        <w:t>case-insensitive regular expressions. </w:t>
      </w:r>
      <w:r>
        <w:rPr>
          <w:spacing w:val="-7"/>
          <w:w w:val="105"/>
        </w:rPr>
        <w:t>To </w:t>
      </w:r>
      <w:r>
        <w:rPr>
          <w:w w:val="105"/>
        </w:rPr>
        <w:t>enable support for using these matchers,</w:t>
      </w:r>
      <w:r>
        <w:rPr>
          <w:spacing w:val="-4"/>
          <w:w w:val="105"/>
        </w:rPr>
        <w:t> </w:t>
      </w:r>
      <w:r>
        <w:rPr>
          <w:w w:val="105"/>
        </w:rPr>
        <w:t>you</w:t>
      </w:r>
      <w:r>
        <w:rPr>
          <w:spacing w:val="-4"/>
          <w:w w:val="105"/>
        </w:rPr>
        <w:t> </w:t>
      </w:r>
      <w:r>
        <w:rPr>
          <w:w w:val="105"/>
        </w:rPr>
        <w:t>simply</w:t>
      </w:r>
      <w:r>
        <w:rPr>
          <w:spacing w:val="-3"/>
          <w:w w:val="105"/>
        </w:rPr>
        <w:t> </w:t>
      </w:r>
      <w:r>
        <w:rPr>
          <w:w w:val="105"/>
        </w:rPr>
        <w:t>need</w:t>
      </w:r>
      <w:r>
        <w:rPr>
          <w:spacing w:val="-4"/>
          <w:w w:val="105"/>
        </w:rPr>
        <w:t> </w:t>
      </w:r>
      <w:r>
        <w:rPr>
          <w:w w:val="105"/>
        </w:rPr>
        <w:t>to</w:t>
      </w:r>
      <w:r>
        <w:rPr>
          <w:spacing w:val="-4"/>
          <w:w w:val="105"/>
        </w:rPr>
        <w:t> </w:t>
      </w:r>
      <w:r>
        <w:rPr>
          <w:w w:val="105"/>
        </w:rPr>
        <w:t>add</w:t>
      </w:r>
      <w:r>
        <w:rPr>
          <w:spacing w:val="-3"/>
          <w:w w:val="105"/>
        </w:rPr>
        <w:t> </w:t>
      </w:r>
      <w:r>
        <w:rPr>
          <w:w w:val="105"/>
        </w:rPr>
        <w:t>the</w:t>
      </w:r>
      <w:r>
        <w:rPr>
          <w:spacing w:val="-4"/>
          <w:w w:val="105"/>
        </w:rPr>
        <w:t> </w:t>
      </w:r>
      <w:r>
        <w:rPr>
          <w:w w:val="105"/>
        </w:rPr>
        <w:t>attribute</w:t>
      </w:r>
      <w:r>
        <w:rPr>
          <w:spacing w:val="-4"/>
          <w:w w:val="105"/>
        </w:rPr>
        <w:t> </w:t>
      </w:r>
      <w:r>
        <w:rPr>
          <w:rFonts w:ascii="Noto Sans Mono CJK JP Regular"/>
          <w:w w:val="105"/>
        </w:rPr>
        <w:t>request-matcher</w:t>
      </w:r>
      <w:r>
        <w:rPr>
          <w:rFonts w:ascii="Noto Sans Mono CJK JP Regular"/>
          <w:spacing w:val="-51"/>
          <w:w w:val="105"/>
        </w:rPr>
        <w:t> </w:t>
      </w:r>
      <w:r>
        <w:rPr>
          <w:w w:val="105"/>
        </w:rPr>
        <w:t>to</w:t>
      </w:r>
      <w:r>
        <w:rPr>
          <w:spacing w:val="-3"/>
          <w:w w:val="105"/>
        </w:rPr>
        <w:t> </w:t>
      </w:r>
      <w:r>
        <w:rPr>
          <w:w w:val="105"/>
        </w:rPr>
        <w:t>the</w:t>
      </w:r>
      <w:r>
        <w:rPr>
          <w:spacing w:val="-4"/>
          <w:w w:val="105"/>
        </w:rPr>
        <w:t> </w:t>
      </w:r>
      <w:r>
        <w:rPr>
          <w:rFonts w:ascii="Noto Sans Mono CJK JP Regular"/>
          <w:w w:val="105"/>
        </w:rPr>
        <w:t>&lt;http&gt;</w:t>
      </w:r>
      <w:r>
        <w:rPr>
          <w:rFonts w:ascii="Noto Sans Mono CJK JP Regular"/>
          <w:spacing w:val="-51"/>
          <w:w w:val="105"/>
        </w:rPr>
        <w:t> </w:t>
      </w:r>
      <w:r>
        <w:rPr>
          <w:w w:val="105"/>
        </w:rPr>
        <w:t>element</w:t>
      </w:r>
      <w:r>
        <w:rPr>
          <w:spacing w:val="-3"/>
          <w:w w:val="105"/>
        </w:rPr>
        <w:t> </w:t>
      </w:r>
      <w:r>
        <w:rPr>
          <w:w w:val="105"/>
        </w:rPr>
        <w:t>specifying</w:t>
      </w:r>
      <w:r>
        <w:rPr>
          <w:spacing w:val="-4"/>
          <w:w w:val="105"/>
        </w:rPr>
        <w:t> </w:t>
      </w:r>
      <w:r>
        <w:rPr>
          <w:w w:val="105"/>
        </w:rPr>
        <w:t>the</w:t>
      </w:r>
      <w:r>
        <w:rPr>
          <w:spacing w:val="-4"/>
          <w:w w:val="105"/>
        </w:rPr>
        <w:t> </w:t>
      </w:r>
      <w:r>
        <w:rPr>
          <w:w w:val="105"/>
        </w:rPr>
        <w:t>type</w:t>
      </w:r>
      <w:r>
        <w:rPr>
          <w:spacing w:val="-3"/>
          <w:w w:val="105"/>
        </w:rPr>
        <w:t> </w:t>
      </w:r>
      <w:r>
        <w:rPr>
          <w:w w:val="105"/>
        </w:rPr>
        <w:t>of</w:t>
      </w:r>
      <w:r>
        <w:rPr>
          <w:spacing w:val="-4"/>
          <w:w w:val="105"/>
        </w:rPr>
        <w:t> </w:t>
      </w:r>
      <w:r>
        <w:rPr>
          <w:w w:val="105"/>
        </w:rPr>
        <w:t>matcher</w:t>
      </w:r>
    </w:p>
    <w:p>
      <w:pPr>
        <w:pStyle w:val="BodyText"/>
        <w:spacing w:line="166" w:lineRule="exact"/>
        <w:ind w:left="480"/>
      </w:pPr>
      <w:r>
        <w:rPr>
          <w:w w:val="110"/>
        </w:rPr>
        <w:t>your</w:t>
      </w:r>
      <w:r>
        <w:rPr>
          <w:spacing w:val="-25"/>
          <w:w w:val="110"/>
        </w:rPr>
        <w:t> </w:t>
      </w:r>
      <w:r>
        <w:rPr>
          <w:w w:val="110"/>
        </w:rPr>
        <w:t>patterns</w:t>
      </w:r>
      <w:r>
        <w:rPr>
          <w:spacing w:val="-24"/>
          <w:w w:val="110"/>
        </w:rPr>
        <w:t> </w:t>
      </w:r>
      <w:r>
        <w:rPr>
          <w:w w:val="110"/>
        </w:rPr>
        <w:t>will</w:t>
      </w:r>
      <w:r>
        <w:rPr>
          <w:spacing w:val="-25"/>
          <w:w w:val="110"/>
        </w:rPr>
        <w:t> </w:t>
      </w:r>
      <w:r>
        <w:rPr>
          <w:w w:val="110"/>
        </w:rPr>
        <w:t>use</w:t>
      </w:r>
      <w:r>
        <w:rPr>
          <w:spacing w:val="-24"/>
          <w:w w:val="110"/>
        </w:rPr>
        <w:t> </w:t>
      </w:r>
      <w:r>
        <w:rPr>
          <w:w w:val="110"/>
        </w:rPr>
        <w:t>within</w:t>
      </w:r>
      <w:r>
        <w:rPr>
          <w:spacing w:val="-25"/>
          <w:w w:val="110"/>
        </w:rPr>
        <w:t> </w:t>
      </w:r>
      <w:r>
        <w:rPr>
          <w:w w:val="110"/>
        </w:rPr>
        <w:t>the</w:t>
      </w:r>
      <w:r>
        <w:rPr>
          <w:spacing w:val="-24"/>
          <w:w w:val="110"/>
        </w:rPr>
        <w:t> </w:t>
      </w:r>
      <w:r>
        <w:rPr>
          <w:w w:val="110"/>
        </w:rPr>
        <w:t>values</w:t>
      </w:r>
      <w:r>
        <w:rPr>
          <w:spacing w:val="-24"/>
          <w:w w:val="110"/>
        </w:rPr>
        <w:t> </w:t>
      </w:r>
      <w:r>
        <w:rPr>
          <w:rFonts w:ascii="Noto Sans Mono CJK JP Regular" w:hAnsi="Noto Sans Mono CJK JP Regular"/>
          <w:w w:val="110"/>
        </w:rPr>
        <w:t>ant</w:t>
      </w:r>
      <w:r>
        <w:rPr>
          <w:w w:val="110"/>
        </w:rPr>
        <w:t>,</w:t>
      </w:r>
      <w:r>
        <w:rPr>
          <w:spacing w:val="-25"/>
          <w:w w:val="110"/>
        </w:rPr>
        <w:t> </w:t>
      </w:r>
      <w:r>
        <w:rPr>
          <w:rFonts w:ascii="Noto Sans Mono CJK JP Regular" w:hAnsi="Noto Sans Mono CJK JP Regular"/>
          <w:w w:val="110"/>
        </w:rPr>
        <w:t>regex</w:t>
      </w:r>
      <w:r>
        <w:rPr>
          <w:w w:val="110"/>
        </w:rPr>
        <w:t>,</w:t>
      </w:r>
      <w:r>
        <w:rPr>
          <w:spacing w:val="-24"/>
          <w:w w:val="110"/>
        </w:rPr>
        <w:t> </w:t>
      </w:r>
      <w:r>
        <w:rPr>
          <w:w w:val="110"/>
        </w:rPr>
        <w:t>and</w:t>
      </w:r>
      <w:r>
        <w:rPr>
          <w:spacing w:val="-25"/>
          <w:w w:val="110"/>
        </w:rPr>
        <w:t> </w:t>
      </w:r>
      <w:r>
        <w:rPr>
          <w:rFonts w:ascii="Noto Sans Mono CJK JP Regular" w:hAnsi="Noto Sans Mono CJK JP Regular"/>
          <w:w w:val="110"/>
        </w:rPr>
        <w:t>ciRegex</w:t>
      </w:r>
      <w:r>
        <w:rPr>
          <w:w w:val="110"/>
        </w:rPr>
        <w:t>.</w:t>
      </w:r>
      <w:r>
        <w:rPr>
          <w:spacing w:val="-24"/>
          <w:w w:val="110"/>
        </w:rPr>
        <w:t> </w:t>
      </w:r>
      <w:r>
        <w:rPr>
          <w:w w:val="110"/>
        </w:rPr>
        <w:t>I</w:t>
      </w:r>
      <w:r>
        <w:rPr>
          <w:spacing w:val="-25"/>
          <w:w w:val="110"/>
        </w:rPr>
        <w:t> </w:t>
      </w:r>
      <w:r>
        <w:rPr>
          <w:w w:val="110"/>
        </w:rPr>
        <w:t>won’t</w:t>
      </w:r>
      <w:r>
        <w:rPr>
          <w:spacing w:val="-24"/>
          <w:w w:val="110"/>
        </w:rPr>
        <w:t> </w:t>
      </w:r>
      <w:r>
        <w:rPr>
          <w:w w:val="110"/>
        </w:rPr>
        <w:t>cover</w:t>
      </w:r>
      <w:r>
        <w:rPr>
          <w:spacing w:val="-24"/>
          <w:w w:val="110"/>
        </w:rPr>
        <w:t> </w:t>
      </w:r>
      <w:r>
        <w:rPr>
          <w:w w:val="110"/>
        </w:rPr>
        <w:t>this</w:t>
      </w:r>
      <w:r>
        <w:rPr>
          <w:spacing w:val="-25"/>
          <w:w w:val="110"/>
        </w:rPr>
        <w:t> </w:t>
      </w:r>
      <w:r>
        <w:rPr>
          <w:w w:val="110"/>
        </w:rPr>
        <w:t>here</w:t>
      </w:r>
      <w:r>
        <w:rPr>
          <w:spacing w:val="-24"/>
          <w:w w:val="110"/>
        </w:rPr>
        <w:t> </w:t>
      </w:r>
      <w:r>
        <w:rPr>
          <w:w w:val="110"/>
        </w:rPr>
        <w:t>in</w:t>
      </w:r>
      <w:r>
        <w:rPr>
          <w:spacing w:val="-25"/>
          <w:w w:val="110"/>
        </w:rPr>
        <w:t> </w:t>
      </w:r>
      <w:r>
        <w:rPr>
          <w:w w:val="110"/>
        </w:rPr>
        <w:t>any</w:t>
      </w:r>
      <w:r>
        <w:rPr>
          <w:spacing w:val="-24"/>
          <w:w w:val="110"/>
        </w:rPr>
        <w:t> </w:t>
      </w:r>
      <w:r>
        <w:rPr>
          <w:w w:val="110"/>
        </w:rPr>
        <w:t>depth,</w:t>
      </w:r>
      <w:r>
        <w:rPr>
          <w:spacing w:val="-25"/>
          <w:w w:val="110"/>
        </w:rPr>
        <w:t> </w:t>
      </w:r>
      <w:r>
        <w:rPr>
          <w:w w:val="110"/>
        </w:rPr>
        <w:t>because</w:t>
      </w:r>
      <w:r>
        <w:rPr>
          <w:spacing w:val="-24"/>
          <w:w w:val="110"/>
        </w:rPr>
        <w:t> </w:t>
      </w:r>
      <w:r>
        <w:rPr>
          <w:w w:val="110"/>
        </w:rPr>
        <w:t>the</w:t>
      </w:r>
      <w:r>
        <w:rPr>
          <w:spacing w:val="-24"/>
          <w:w w:val="110"/>
        </w:rPr>
        <w:t> </w:t>
      </w:r>
      <w:r>
        <w:rPr>
          <w:w w:val="110"/>
        </w:rPr>
        <w:t>idea</w:t>
      </w:r>
    </w:p>
    <w:p>
      <w:pPr>
        <w:pStyle w:val="BodyText"/>
        <w:spacing w:line="301" w:lineRule="exact"/>
        <w:ind w:left="480"/>
      </w:pPr>
      <w:r>
        <w:rPr>
          <w:w w:val="105"/>
        </w:rPr>
        <w:t>is the same as for using </w:t>
      </w:r>
      <w:r>
        <w:rPr>
          <w:rFonts w:ascii="Noto Sans Mono CJK JP Regular"/>
          <w:w w:val="105"/>
        </w:rPr>
        <w:t>Ant</w:t>
      </w:r>
      <w:r>
        <w:rPr>
          <w:rFonts w:ascii="Noto Sans Mono CJK JP Regular"/>
          <w:spacing w:val="-57"/>
          <w:w w:val="105"/>
        </w:rPr>
        <w:t> </w:t>
      </w:r>
      <w:r>
        <w:rPr>
          <w:w w:val="105"/>
        </w:rPr>
        <w:t>expressions.</w:t>
      </w:r>
    </w:p>
    <w:p>
      <w:pPr>
        <w:pStyle w:val="Heading6"/>
        <w:spacing w:before="141"/>
        <w:ind w:left="310" w:right="117"/>
        <w:jc w:val="right"/>
        <w:rPr>
          <w:rFonts w:ascii="Times New Roman"/>
        </w:rPr>
      </w:pPr>
      <w:r>
        <w:rPr>
          <w:rFonts w:ascii="Times New Roman"/>
        </w:rPr>
        <w:t>101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99" w:id="106"/>
      <w:bookmarkEnd w:id="106"/>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4"/>
        <w:rPr>
          <w:rFonts w:ascii="Arial"/>
          <w:sz w:val="22"/>
        </w:rPr>
      </w:pPr>
    </w:p>
    <w:p>
      <w:pPr>
        <w:pStyle w:val="Heading2"/>
        <w:ind w:left="120"/>
      </w:pPr>
      <w:r>
        <w:rPr>
          <w:w w:val="95"/>
        </w:rPr>
        <w:t>Forcing the Request to</w:t>
      </w:r>
      <w:r>
        <w:rPr>
          <w:spacing w:val="-69"/>
          <w:w w:val="95"/>
        </w:rPr>
        <w:t> </w:t>
      </w:r>
      <w:r>
        <w:rPr>
          <w:w w:val="95"/>
        </w:rPr>
        <w:t>HTTPS</w:t>
      </w:r>
    </w:p>
    <w:p>
      <w:pPr>
        <w:pStyle w:val="BodyText"/>
        <w:spacing w:line="254" w:lineRule="auto" w:before="95"/>
        <w:ind w:left="120" w:right="589"/>
      </w:pPr>
      <w:r>
        <w:rPr>
          <w:w w:val="105"/>
        </w:rPr>
        <w:t>By </w:t>
      </w:r>
      <w:r>
        <w:rPr>
          <w:spacing w:val="-3"/>
          <w:w w:val="105"/>
        </w:rPr>
        <w:t>default, </w:t>
      </w:r>
      <w:r>
        <w:rPr>
          <w:w w:val="105"/>
        </w:rPr>
        <w:t>the </w:t>
      </w:r>
      <w:r>
        <w:rPr>
          <w:spacing w:val="-3"/>
          <w:w w:val="105"/>
        </w:rPr>
        <w:t>Spring </w:t>
      </w:r>
      <w:r>
        <w:rPr>
          <w:w w:val="105"/>
        </w:rPr>
        <w:t>Security–enabled </w:t>
      </w:r>
      <w:r>
        <w:rPr>
          <w:spacing w:val="-3"/>
          <w:w w:val="105"/>
        </w:rPr>
        <w:t>application </w:t>
      </w:r>
      <w:r>
        <w:rPr>
          <w:w w:val="105"/>
        </w:rPr>
        <w:t>serve all </w:t>
      </w:r>
      <w:r>
        <w:rPr>
          <w:spacing w:val="-3"/>
          <w:w w:val="105"/>
        </w:rPr>
        <w:t>content through </w:t>
      </w:r>
      <w:r>
        <w:rPr>
          <w:w w:val="105"/>
        </w:rPr>
        <w:t>the normal HTTP channel. </w:t>
      </w:r>
      <w:r>
        <w:rPr>
          <w:spacing w:val="-5"/>
          <w:w w:val="105"/>
        </w:rPr>
        <w:t>However, </w:t>
      </w:r>
      <w:r>
        <w:rPr>
          <w:w w:val="105"/>
        </w:rPr>
        <w:t>you can </w:t>
      </w:r>
      <w:r>
        <w:rPr>
          <w:spacing w:val="-3"/>
          <w:w w:val="105"/>
        </w:rPr>
        <w:t>configure </w:t>
      </w:r>
      <w:r>
        <w:rPr>
          <w:w w:val="105"/>
        </w:rPr>
        <w:t>them so </w:t>
      </w:r>
      <w:r>
        <w:rPr>
          <w:spacing w:val="-3"/>
          <w:w w:val="105"/>
        </w:rPr>
        <w:t>that </w:t>
      </w:r>
      <w:r>
        <w:rPr>
          <w:w w:val="105"/>
        </w:rPr>
        <w:t>they </w:t>
      </w:r>
      <w:r>
        <w:rPr>
          <w:spacing w:val="-3"/>
          <w:w w:val="105"/>
        </w:rPr>
        <w:t>automatically ensure </w:t>
      </w:r>
      <w:r>
        <w:rPr>
          <w:w w:val="105"/>
        </w:rPr>
        <w:t>a particular web </w:t>
      </w:r>
      <w:r>
        <w:rPr>
          <w:spacing w:val="-3"/>
          <w:w w:val="105"/>
        </w:rPr>
        <w:t>request </w:t>
      </w:r>
      <w:r>
        <w:rPr>
          <w:w w:val="105"/>
        </w:rPr>
        <w:t>is </w:t>
      </w:r>
      <w:r>
        <w:rPr>
          <w:spacing w:val="-3"/>
          <w:w w:val="105"/>
        </w:rPr>
        <w:t>delivered over </w:t>
      </w:r>
      <w:r>
        <w:rPr>
          <w:w w:val="105"/>
        </w:rPr>
        <w:t>the HTTPS </w:t>
      </w:r>
      <w:r>
        <w:rPr>
          <w:spacing w:val="-3"/>
          <w:w w:val="105"/>
        </w:rPr>
        <w:t>channel.</w:t>
      </w:r>
    </w:p>
    <w:p>
      <w:pPr>
        <w:pStyle w:val="BodyText"/>
        <w:spacing w:before="2"/>
        <w:rPr>
          <w:sz w:val="17"/>
        </w:rPr>
      </w:pPr>
      <w:r>
        <w:rPr/>
        <w:pict>
          <v:line style="position:absolute;mso-position-horizontal-relative:page;mso-position-vertical-relative:paragraph;z-index:5144;mso-wrap-distance-left:0;mso-wrap-distance-right:0" from="36pt,12.09538pt" to="486pt,12.09538pt" stroked="true" strokeweight=".5pt" strokecolor="#000000">
            <v:stroke dashstyle="solid"/>
            <w10:wrap type="topAndBottom"/>
          </v:line>
        </w:pict>
      </w:r>
    </w:p>
    <w:p>
      <w:pPr>
        <w:pStyle w:val="Heading6"/>
        <w:numPr>
          <w:ilvl w:val="0"/>
          <w:numId w:val="2"/>
        </w:numPr>
        <w:tabs>
          <w:tab w:pos="321" w:val="left" w:leader="none"/>
        </w:tabs>
        <w:spacing w:line="240" w:lineRule="auto" w:before="126" w:after="0"/>
        <w:ind w:left="320" w:right="0" w:hanging="200"/>
        <w:jc w:val="left"/>
        <w:rPr>
          <w:rFonts w:ascii="Wingdings" w:hAnsi="Wingdings"/>
          <w:color w:val="CFD0D0"/>
        </w:rPr>
      </w:pPr>
      <w:r>
        <w:rPr>
          <w:b/>
          <w:w w:val="95"/>
        </w:rPr>
        <w:t>Note</w:t>
      </w:r>
      <w:r>
        <w:rPr>
          <w:b/>
          <w:spacing w:val="6"/>
          <w:w w:val="95"/>
        </w:rPr>
        <w:t> </w:t>
      </w:r>
      <w:r>
        <w:rPr>
          <w:w w:val="95"/>
        </w:rPr>
        <w:t>i’m</w:t>
      </w:r>
      <w:r>
        <w:rPr>
          <w:spacing w:val="-26"/>
          <w:w w:val="95"/>
        </w:rPr>
        <w:t> </w:t>
      </w:r>
      <w:r>
        <w:rPr>
          <w:w w:val="95"/>
        </w:rPr>
        <w:t>assuming</w:t>
      </w:r>
      <w:r>
        <w:rPr>
          <w:spacing w:val="-26"/>
          <w:w w:val="95"/>
        </w:rPr>
        <w:t> </w:t>
      </w:r>
      <w:r>
        <w:rPr>
          <w:w w:val="95"/>
        </w:rPr>
        <w:t>that,</w:t>
      </w:r>
      <w:r>
        <w:rPr>
          <w:spacing w:val="-30"/>
          <w:w w:val="95"/>
        </w:rPr>
        <w:t> </w:t>
      </w:r>
      <w:r>
        <w:rPr>
          <w:w w:val="95"/>
        </w:rPr>
        <w:t>in</w:t>
      </w:r>
      <w:r>
        <w:rPr>
          <w:spacing w:val="-26"/>
          <w:w w:val="95"/>
        </w:rPr>
        <w:t> </w:t>
      </w:r>
      <w:r>
        <w:rPr>
          <w:w w:val="95"/>
        </w:rPr>
        <w:t>general,</w:t>
      </w:r>
      <w:r>
        <w:rPr>
          <w:spacing w:val="-29"/>
          <w:w w:val="95"/>
        </w:rPr>
        <w:t> </w:t>
      </w:r>
      <w:r>
        <w:rPr>
          <w:w w:val="95"/>
        </w:rPr>
        <w:t>you</w:t>
      </w:r>
      <w:r>
        <w:rPr>
          <w:spacing w:val="-26"/>
          <w:w w:val="95"/>
        </w:rPr>
        <w:t> </w:t>
      </w:r>
      <w:r>
        <w:rPr>
          <w:w w:val="95"/>
        </w:rPr>
        <w:t>know</w:t>
      </w:r>
      <w:r>
        <w:rPr>
          <w:spacing w:val="-26"/>
          <w:w w:val="95"/>
        </w:rPr>
        <w:t> </w:t>
      </w:r>
      <w:r>
        <w:rPr>
          <w:w w:val="95"/>
        </w:rPr>
        <w:t>the</w:t>
      </w:r>
      <w:r>
        <w:rPr>
          <w:spacing w:val="-26"/>
          <w:w w:val="95"/>
        </w:rPr>
        <w:t> </w:t>
      </w:r>
      <w:r>
        <w:rPr>
          <w:w w:val="95"/>
        </w:rPr>
        <w:t>advantages</w:t>
      </w:r>
      <w:r>
        <w:rPr>
          <w:spacing w:val="-26"/>
          <w:w w:val="95"/>
        </w:rPr>
        <w:t> </w:t>
      </w:r>
      <w:r>
        <w:rPr>
          <w:w w:val="95"/>
        </w:rPr>
        <w:t>of</w:t>
      </w:r>
      <w:r>
        <w:rPr>
          <w:spacing w:val="-26"/>
          <w:w w:val="95"/>
        </w:rPr>
        <w:t> </w:t>
      </w:r>
      <w:r>
        <w:rPr>
          <w:w w:val="95"/>
        </w:rPr>
        <w:t>using</w:t>
      </w:r>
      <w:r>
        <w:rPr>
          <w:spacing w:val="-26"/>
          <w:w w:val="95"/>
        </w:rPr>
        <w:t> </w:t>
      </w:r>
      <w:r>
        <w:rPr>
          <w:w w:val="95"/>
        </w:rPr>
        <w:t>httpS</w:t>
      </w:r>
      <w:r>
        <w:rPr>
          <w:spacing w:val="-26"/>
          <w:w w:val="95"/>
        </w:rPr>
        <w:t> </w:t>
      </w:r>
      <w:r>
        <w:rPr>
          <w:w w:val="95"/>
        </w:rPr>
        <w:t>over</w:t>
      </w:r>
      <w:r>
        <w:rPr>
          <w:spacing w:val="-26"/>
          <w:w w:val="95"/>
        </w:rPr>
        <w:t> </w:t>
      </w:r>
      <w:r>
        <w:rPr>
          <w:spacing w:val="-6"/>
          <w:w w:val="95"/>
        </w:rPr>
        <w:t>http.</w:t>
      </w:r>
      <w:r>
        <w:rPr>
          <w:spacing w:val="-30"/>
          <w:w w:val="95"/>
        </w:rPr>
        <w:t> </w:t>
      </w:r>
      <w:r>
        <w:rPr>
          <w:w w:val="95"/>
        </w:rPr>
        <w:t>however,</w:t>
      </w:r>
      <w:r>
        <w:rPr>
          <w:spacing w:val="-30"/>
          <w:w w:val="95"/>
        </w:rPr>
        <w:t> </w:t>
      </w:r>
      <w:r>
        <w:rPr>
          <w:w w:val="95"/>
        </w:rPr>
        <w:t>i</w:t>
      </w:r>
      <w:r>
        <w:rPr>
          <w:spacing w:val="-26"/>
          <w:w w:val="95"/>
        </w:rPr>
        <w:t> </w:t>
      </w:r>
      <w:r>
        <w:rPr>
          <w:w w:val="95"/>
        </w:rPr>
        <w:t>will</w:t>
      </w:r>
      <w:r>
        <w:rPr>
          <w:spacing w:val="-26"/>
          <w:w w:val="95"/>
        </w:rPr>
        <w:t> </w:t>
      </w:r>
      <w:r>
        <w:rPr>
          <w:w w:val="95"/>
        </w:rPr>
        <w:t>give</w:t>
      </w:r>
      <w:r>
        <w:rPr>
          <w:spacing w:val="-26"/>
          <w:w w:val="95"/>
        </w:rPr>
        <w:t> </w:t>
      </w:r>
      <w:r>
        <w:rPr>
          <w:w w:val="95"/>
        </w:rPr>
        <w:t>you</w:t>
      </w:r>
      <w:r>
        <w:rPr>
          <w:spacing w:val="-26"/>
          <w:w w:val="95"/>
        </w:rPr>
        <w:t> </w:t>
      </w:r>
      <w:r>
        <w:rPr>
          <w:w w:val="95"/>
        </w:rPr>
        <w:t>a</w:t>
      </w:r>
    </w:p>
    <w:p>
      <w:pPr>
        <w:spacing w:line="292" w:lineRule="auto" w:before="50"/>
        <w:ind w:left="119" w:right="538" w:firstLine="0"/>
        <w:jc w:val="left"/>
        <w:rPr>
          <w:rFonts w:ascii="Arial"/>
          <w:sz w:val="20"/>
        </w:rPr>
      </w:pPr>
      <w:r>
        <w:rPr>
          <w:rFonts w:ascii="Arial"/>
          <w:w w:val="90"/>
          <w:sz w:val="20"/>
        </w:rPr>
        <w:t>brief</w:t>
      </w:r>
      <w:r>
        <w:rPr>
          <w:rFonts w:ascii="Arial"/>
          <w:spacing w:val="-27"/>
          <w:w w:val="90"/>
          <w:sz w:val="20"/>
        </w:rPr>
        <w:t> </w:t>
      </w:r>
      <w:r>
        <w:rPr>
          <w:rFonts w:ascii="Arial"/>
          <w:w w:val="90"/>
          <w:sz w:val="20"/>
        </w:rPr>
        <w:t>reminder.</w:t>
      </w:r>
      <w:r>
        <w:rPr>
          <w:rFonts w:ascii="Arial"/>
          <w:spacing w:val="-30"/>
          <w:w w:val="90"/>
          <w:sz w:val="20"/>
        </w:rPr>
        <w:t> </w:t>
      </w:r>
      <w:r>
        <w:rPr>
          <w:rFonts w:ascii="Arial"/>
          <w:w w:val="90"/>
          <w:sz w:val="20"/>
        </w:rPr>
        <w:t>httpS</w:t>
      </w:r>
      <w:r>
        <w:rPr>
          <w:rFonts w:ascii="Arial"/>
          <w:spacing w:val="-26"/>
          <w:w w:val="90"/>
          <w:sz w:val="20"/>
        </w:rPr>
        <w:t> </w:t>
      </w:r>
      <w:r>
        <w:rPr>
          <w:rFonts w:ascii="Arial"/>
          <w:w w:val="90"/>
          <w:sz w:val="20"/>
        </w:rPr>
        <w:t>(or</w:t>
      </w:r>
      <w:r>
        <w:rPr>
          <w:rFonts w:ascii="Arial"/>
          <w:spacing w:val="-26"/>
          <w:w w:val="90"/>
          <w:sz w:val="20"/>
        </w:rPr>
        <w:t> </w:t>
      </w:r>
      <w:r>
        <w:rPr>
          <w:rFonts w:ascii="Arial"/>
          <w:w w:val="90"/>
          <w:sz w:val="20"/>
        </w:rPr>
        <w:t>hypertext</w:t>
      </w:r>
      <w:r>
        <w:rPr>
          <w:rFonts w:ascii="Arial"/>
          <w:spacing w:val="-30"/>
          <w:w w:val="90"/>
          <w:sz w:val="20"/>
        </w:rPr>
        <w:t> </w:t>
      </w:r>
      <w:r>
        <w:rPr>
          <w:rFonts w:ascii="Arial"/>
          <w:w w:val="90"/>
          <w:sz w:val="20"/>
        </w:rPr>
        <w:t>transfer</w:t>
      </w:r>
      <w:r>
        <w:rPr>
          <w:rFonts w:ascii="Arial"/>
          <w:spacing w:val="-27"/>
          <w:w w:val="90"/>
          <w:sz w:val="20"/>
        </w:rPr>
        <w:t> </w:t>
      </w:r>
      <w:r>
        <w:rPr>
          <w:rFonts w:ascii="Arial"/>
          <w:w w:val="90"/>
          <w:sz w:val="20"/>
        </w:rPr>
        <w:t>protocol</w:t>
      </w:r>
      <w:r>
        <w:rPr>
          <w:rFonts w:ascii="Arial"/>
          <w:spacing w:val="-26"/>
          <w:w w:val="90"/>
          <w:sz w:val="20"/>
        </w:rPr>
        <w:t> </w:t>
      </w:r>
      <w:r>
        <w:rPr>
          <w:rFonts w:ascii="Arial"/>
          <w:w w:val="90"/>
          <w:sz w:val="20"/>
        </w:rPr>
        <w:t>Secure)</w:t>
      </w:r>
      <w:r>
        <w:rPr>
          <w:rFonts w:ascii="Arial"/>
          <w:spacing w:val="-26"/>
          <w:w w:val="90"/>
          <w:sz w:val="20"/>
        </w:rPr>
        <w:t> </w:t>
      </w:r>
      <w:r>
        <w:rPr>
          <w:rFonts w:ascii="Arial"/>
          <w:w w:val="90"/>
          <w:sz w:val="20"/>
        </w:rPr>
        <w:t>is</w:t>
      </w:r>
      <w:r>
        <w:rPr>
          <w:rFonts w:ascii="Arial"/>
          <w:spacing w:val="-27"/>
          <w:w w:val="90"/>
          <w:sz w:val="20"/>
        </w:rPr>
        <w:t> </w:t>
      </w:r>
      <w:r>
        <w:rPr>
          <w:rFonts w:ascii="Arial"/>
          <w:w w:val="90"/>
          <w:sz w:val="20"/>
        </w:rPr>
        <w:t>a</w:t>
      </w:r>
      <w:r>
        <w:rPr>
          <w:rFonts w:ascii="Arial"/>
          <w:spacing w:val="-26"/>
          <w:w w:val="90"/>
          <w:sz w:val="20"/>
        </w:rPr>
        <w:t> </w:t>
      </w:r>
      <w:r>
        <w:rPr>
          <w:rFonts w:ascii="Arial"/>
          <w:w w:val="90"/>
          <w:sz w:val="20"/>
        </w:rPr>
        <w:t>communication</w:t>
      </w:r>
      <w:r>
        <w:rPr>
          <w:rFonts w:ascii="Arial"/>
          <w:spacing w:val="-26"/>
          <w:w w:val="90"/>
          <w:sz w:val="20"/>
        </w:rPr>
        <w:t> </w:t>
      </w:r>
      <w:r>
        <w:rPr>
          <w:rFonts w:ascii="Arial"/>
          <w:w w:val="90"/>
          <w:sz w:val="20"/>
        </w:rPr>
        <w:t>protocol</w:t>
      </w:r>
      <w:r>
        <w:rPr>
          <w:rFonts w:ascii="Arial"/>
          <w:spacing w:val="-27"/>
          <w:w w:val="90"/>
          <w:sz w:val="20"/>
        </w:rPr>
        <w:t> </w:t>
      </w:r>
      <w:r>
        <w:rPr>
          <w:rFonts w:ascii="Arial"/>
          <w:w w:val="90"/>
          <w:sz w:val="20"/>
        </w:rPr>
        <w:t>that</w:t>
      </w:r>
      <w:r>
        <w:rPr>
          <w:rFonts w:ascii="Arial"/>
          <w:spacing w:val="-26"/>
          <w:w w:val="90"/>
          <w:sz w:val="20"/>
        </w:rPr>
        <w:t> </w:t>
      </w:r>
      <w:r>
        <w:rPr>
          <w:rFonts w:ascii="Arial"/>
          <w:w w:val="90"/>
          <w:sz w:val="20"/>
        </w:rPr>
        <w:t>combines</w:t>
      </w:r>
      <w:r>
        <w:rPr>
          <w:rFonts w:ascii="Arial"/>
          <w:spacing w:val="-26"/>
          <w:w w:val="90"/>
          <w:sz w:val="20"/>
        </w:rPr>
        <w:t> </w:t>
      </w:r>
      <w:r>
        <w:rPr>
          <w:rFonts w:ascii="Arial"/>
          <w:w w:val="90"/>
          <w:sz w:val="20"/>
        </w:rPr>
        <w:t>the</w:t>
      </w:r>
      <w:r>
        <w:rPr>
          <w:rFonts w:ascii="Arial"/>
          <w:spacing w:val="-27"/>
          <w:w w:val="90"/>
          <w:sz w:val="20"/>
        </w:rPr>
        <w:t> </w:t>
      </w:r>
      <w:r>
        <w:rPr>
          <w:rFonts w:ascii="Arial"/>
          <w:w w:val="90"/>
          <w:sz w:val="20"/>
        </w:rPr>
        <w:t>standard </w:t>
      </w:r>
      <w:r>
        <w:rPr>
          <w:rFonts w:ascii="Arial"/>
          <w:w w:val="116"/>
          <w:sz w:val="20"/>
        </w:rPr>
        <w:t>http</w:t>
      </w:r>
      <w:r>
        <w:rPr>
          <w:rFonts w:ascii="Arial"/>
          <w:spacing w:val="-8"/>
          <w:sz w:val="20"/>
        </w:rPr>
        <w:t> </w:t>
      </w:r>
      <w:r>
        <w:rPr>
          <w:rFonts w:ascii="Arial"/>
          <w:w w:val="83"/>
          <w:sz w:val="20"/>
        </w:rPr>
        <w:t>protocol</w:t>
      </w:r>
      <w:r>
        <w:rPr>
          <w:rFonts w:ascii="Arial"/>
          <w:spacing w:val="-8"/>
          <w:sz w:val="20"/>
        </w:rPr>
        <w:t> </w:t>
      </w:r>
      <w:r>
        <w:rPr>
          <w:rFonts w:ascii="Arial"/>
          <w:w w:val="88"/>
          <w:sz w:val="20"/>
        </w:rPr>
        <w:t>with</w:t>
      </w:r>
      <w:r>
        <w:rPr>
          <w:rFonts w:ascii="Arial"/>
          <w:spacing w:val="-8"/>
          <w:sz w:val="20"/>
        </w:rPr>
        <w:t> </w:t>
      </w:r>
      <w:r>
        <w:rPr>
          <w:rFonts w:ascii="Arial"/>
          <w:w w:val="81"/>
          <w:sz w:val="20"/>
        </w:rPr>
        <w:t>Secure</w:t>
      </w:r>
      <w:r>
        <w:rPr>
          <w:rFonts w:ascii="Arial"/>
          <w:spacing w:val="-8"/>
          <w:sz w:val="20"/>
        </w:rPr>
        <w:t> </w:t>
      </w:r>
      <w:r>
        <w:rPr>
          <w:rFonts w:ascii="Arial"/>
          <w:w w:val="82"/>
          <w:sz w:val="20"/>
        </w:rPr>
        <w:t>Sockets</w:t>
      </w:r>
      <w:r>
        <w:rPr>
          <w:rFonts w:ascii="Arial"/>
          <w:spacing w:val="-8"/>
          <w:sz w:val="20"/>
        </w:rPr>
        <w:t> </w:t>
      </w:r>
      <w:r>
        <w:rPr>
          <w:rFonts w:ascii="Arial"/>
          <w:w w:val="81"/>
          <w:sz w:val="20"/>
        </w:rPr>
        <w:t>Layer</w:t>
      </w:r>
      <w:r>
        <w:rPr>
          <w:rFonts w:ascii="Arial"/>
          <w:spacing w:val="-8"/>
          <w:sz w:val="20"/>
        </w:rPr>
        <w:t> </w:t>
      </w:r>
      <w:r>
        <w:rPr>
          <w:rFonts w:ascii="Arial"/>
          <w:w w:val="75"/>
          <w:sz w:val="20"/>
        </w:rPr>
        <w:t>(SSL)</w:t>
      </w:r>
      <w:r>
        <w:rPr>
          <w:rFonts w:ascii="Arial"/>
          <w:spacing w:val="-8"/>
          <w:sz w:val="20"/>
        </w:rPr>
        <w:t> </w:t>
      </w:r>
      <w:r>
        <w:rPr>
          <w:rFonts w:ascii="Arial"/>
          <w:w w:val="83"/>
          <w:sz w:val="20"/>
        </w:rPr>
        <w:t>or</w:t>
      </w:r>
      <w:r>
        <w:rPr>
          <w:rFonts w:ascii="Arial"/>
          <w:spacing w:val="-15"/>
          <w:sz w:val="20"/>
        </w:rPr>
        <w:t> </w:t>
      </w:r>
      <w:r>
        <w:rPr>
          <w:rFonts w:ascii="Arial"/>
          <w:w w:val="166"/>
          <w:sz w:val="20"/>
        </w:rPr>
        <w:t>t</w:t>
      </w:r>
      <w:r>
        <w:rPr>
          <w:rFonts w:ascii="Arial"/>
          <w:w w:val="77"/>
          <w:sz w:val="20"/>
        </w:rPr>
        <w:t>LS</w:t>
      </w:r>
      <w:r>
        <w:rPr>
          <w:rFonts w:ascii="Arial"/>
          <w:spacing w:val="-8"/>
          <w:sz w:val="20"/>
        </w:rPr>
        <w:t> </w:t>
      </w:r>
      <w:r>
        <w:rPr>
          <w:rFonts w:ascii="Arial"/>
          <w:w w:val="85"/>
          <w:sz w:val="20"/>
        </w:rPr>
        <w:t>for</w:t>
      </w:r>
      <w:r>
        <w:rPr>
          <w:rFonts w:ascii="Arial"/>
          <w:spacing w:val="-8"/>
          <w:sz w:val="20"/>
        </w:rPr>
        <w:t> </w:t>
      </w:r>
      <w:r>
        <w:rPr>
          <w:rFonts w:ascii="Arial"/>
          <w:w w:val="84"/>
          <w:sz w:val="20"/>
        </w:rPr>
        <w:t>security</w:t>
      </w:r>
      <w:r>
        <w:rPr>
          <w:rFonts w:ascii="Arial"/>
          <w:spacing w:val="-8"/>
          <w:sz w:val="20"/>
        </w:rPr>
        <w:t> </w:t>
      </w:r>
      <w:r>
        <w:rPr>
          <w:rFonts w:ascii="Arial"/>
          <w:w w:val="82"/>
          <w:sz w:val="20"/>
        </w:rPr>
        <w:t>purposes.</w:t>
      </w:r>
      <w:r>
        <w:rPr>
          <w:rFonts w:ascii="Arial"/>
          <w:spacing w:val="-15"/>
          <w:sz w:val="20"/>
        </w:rPr>
        <w:t> </w:t>
      </w:r>
      <w:r>
        <w:rPr>
          <w:rFonts w:ascii="Arial"/>
          <w:w w:val="116"/>
          <w:sz w:val="20"/>
        </w:rPr>
        <w:t>http</w:t>
      </w:r>
      <w:r>
        <w:rPr>
          <w:rFonts w:ascii="Arial"/>
          <w:w w:val="74"/>
          <w:sz w:val="20"/>
        </w:rPr>
        <w:t>S</w:t>
      </w:r>
      <w:r>
        <w:rPr>
          <w:rFonts w:ascii="Arial"/>
          <w:spacing w:val="-8"/>
          <w:sz w:val="20"/>
        </w:rPr>
        <w:t> </w:t>
      </w:r>
      <w:r>
        <w:rPr>
          <w:rFonts w:ascii="Arial"/>
          <w:w w:val="82"/>
          <w:sz w:val="20"/>
        </w:rPr>
        <w:t>achieves</w:t>
      </w:r>
      <w:r>
        <w:rPr>
          <w:rFonts w:ascii="Arial"/>
          <w:spacing w:val="-8"/>
          <w:sz w:val="20"/>
        </w:rPr>
        <w:t> </w:t>
      </w:r>
      <w:r>
        <w:rPr>
          <w:rFonts w:ascii="Arial"/>
          <w:w w:val="84"/>
          <w:sz w:val="20"/>
        </w:rPr>
        <w:t>security</w:t>
      </w:r>
      <w:r>
        <w:rPr>
          <w:rFonts w:ascii="Arial"/>
          <w:spacing w:val="-8"/>
          <w:sz w:val="20"/>
        </w:rPr>
        <w:t> </w:t>
      </w:r>
      <w:r>
        <w:rPr>
          <w:rFonts w:ascii="Arial"/>
          <w:w w:val="85"/>
          <w:sz w:val="20"/>
        </w:rPr>
        <w:t>in</w:t>
      </w:r>
      <w:r>
        <w:rPr>
          <w:rFonts w:ascii="Arial"/>
          <w:spacing w:val="-8"/>
          <w:sz w:val="20"/>
        </w:rPr>
        <w:t> </w:t>
      </w:r>
      <w:r>
        <w:rPr>
          <w:rFonts w:ascii="Arial"/>
          <w:w w:val="86"/>
          <w:sz w:val="20"/>
        </w:rPr>
        <w:t>two</w:t>
      </w:r>
      <w:r>
        <w:rPr>
          <w:rFonts w:ascii="Arial"/>
          <w:spacing w:val="-8"/>
          <w:sz w:val="20"/>
        </w:rPr>
        <w:t> </w:t>
      </w:r>
      <w:r>
        <w:rPr>
          <w:rFonts w:ascii="Arial"/>
          <w:w w:val="85"/>
          <w:sz w:val="20"/>
        </w:rPr>
        <w:t>forms.</w:t>
      </w:r>
      <w:r>
        <w:rPr>
          <w:rFonts w:ascii="Arial"/>
          <w:spacing w:val="-15"/>
          <w:sz w:val="20"/>
        </w:rPr>
        <w:t> </w:t>
      </w:r>
      <w:r>
        <w:rPr>
          <w:rFonts w:ascii="Arial"/>
          <w:spacing w:val="-4"/>
          <w:w w:val="72"/>
          <w:sz w:val="20"/>
        </w:rPr>
        <w:t>F</w:t>
      </w:r>
      <w:r>
        <w:rPr>
          <w:rFonts w:ascii="Arial"/>
          <w:w w:val="87"/>
          <w:sz w:val="20"/>
        </w:rPr>
        <w:t>irst, </w:t>
      </w:r>
      <w:r>
        <w:rPr>
          <w:rFonts w:ascii="Arial"/>
          <w:w w:val="90"/>
          <w:sz w:val="20"/>
        </w:rPr>
        <w:t>it</w:t>
      </w:r>
      <w:r>
        <w:rPr>
          <w:rFonts w:ascii="Arial"/>
          <w:spacing w:val="-24"/>
          <w:w w:val="90"/>
          <w:sz w:val="20"/>
        </w:rPr>
        <w:t> </w:t>
      </w:r>
      <w:r>
        <w:rPr>
          <w:rFonts w:ascii="Arial"/>
          <w:w w:val="90"/>
          <w:sz w:val="20"/>
        </w:rPr>
        <w:t>allows</w:t>
      </w:r>
      <w:r>
        <w:rPr>
          <w:rFonts w:ascii="Arial"/>
          <w:spacing w:val="-23"/>
          <w:w w:val="90"/>
          <w:sz w:val="20"/>
        </w:rPr>
        <w:t> </w:t>
      </w:r>
      <w:r>
        <w:rPr>
          <w:rFonts w:ascii="Arial"/>
          <w:w w:val="90"/>
          <w:sz w:val="20"/>
        </w:rPr>
        <w:t>a</w:t>
      </w:r>
      <w:r>
        <w:rPr>
          <w:rFonts w:ascii="Arial"/>
          <w:spacing w:val="-23"/>
          <w:w w:val="90"/>
          <w:sz w:val="20"/>
        </w:rPr>
        <w:t> </w:t>
      </w:r>
      <w:r>
        <w:rPr>
          <w:rFonts w:ascii="Arial"/>
          <w:w w:val="90"/>
          <w:sz w:val="20"/>
        </w:rPr>
        <w:t>connecting</w:t>
      </w:r>
      <w:r>
        <w:rPr>
          <w:rFonts w:ascii="Arial"/>
          <w:spacing w:val="-23"/>
          <w:w w:val="90"/>
          <w:sz w:val="20"/>
        </w:rPr>
        <w:t> </w:t>
      </w:r>
      <w:r>
        <w:rPr>
          <w:rFonts w:ascii="Arial"/>
          <w:w w:val="90"/>
          <w:sz w:val="20"/>
        </w:rPr>
        <w:t>client</w:t>
      </w:r>
      <w:r>
        <w:rPr>
          <w:rFonts w:ascii="Arial"/>
          <w:spacing w:val="-23"/>
          <w:w w:val="90"/>
          <w:sz w:val="20"/>
        </w:rPr>
        <w:t> </w:t>
      </w:r>
      <w:r>
        <w:rPr>
          <w:rFonts w:ascii="Arial"/>
          <w:w w:val="90"/>
          <w:sz w:val="20"/>
        </w:rPr>
        <w:t>to</w:t>
      </w:r>
      <w:r>
        <w:rPr>
          <w:rFonts w:ascii="Arial"/>
          <w:spacing w:val="-23"/>
          <w:w w:val="90"/>
          <w:sz w:val="20"/>
        </w:rPr>
        <w:t> </w:t>
      </w:r>
      <w:r>
        <w:rPr>
          <w:rFonts w:ascii="Arial"/>
          <w:w w:val="90"/>
          <w:sz w:val="20"/>
        </w:rPr>
        <w:t>authenticate</w:t>
      </w:r>
      <w:r>
        <w:rPr>
          <w:rFonts w:ascii="Arial"/>
          <w:spacing w:val="-23"/>
          <w:w w:val="90"/>
          <w:sz w:val="20"/>
        </w:rPr>
        <w:t> </w:t>
      </w:r>
      <w:r>
        <w:rPr>
          <w:rFonts w:ascii="Arial"/>
          <w:w w:val="90"/>
          <w:sz w:val="20"/>
        </w:rPr>
        <w:t>the</w:t>
      </w:r>
      <w:r>
        <w:rPr>
          <w:rFonts w:ascii="Arial"/>
          <w:spacing w:val="-23"/>
          <w:w w:val="90"/>
          <w:sz w:val="20"/>
        </w:rPr>
        <w:t> </w:t>
      </w:r>
      <w:r>
        <w:rPr>
          <w:rFonts w:ascii="Arial"/>
          <w:w w:val="90"/>
          <w:sz w:val="20"/>
        </w:rPr>
        <w:t>web</w:t>
      </w:r>
      <w:r>
        <w:rPr>
          <w:rFonts w:ascii="Arial"/>
          <w:spacing w:val="-24"/>
          <w:w w:val="90"/>
          <w:sz w:val="20"/>
        </w:rPr>
        <w:t> </w:t>
      </w:r>
      <w:r>
        <w:rPr>
          <w:rFonts w:ascii="Arial"/>
          <w:w w:val="90"/>
          <w:sz w:val="20"/>
        </w:rPr>
        <w:t>server</w:t>
      </w:r>
      <w:r>
        <w:rPr>
          <w:rFonts w:ascii="Arial"/>
          <w:spacing w:val="-23"/>
          <w:w w:val="90"/>
          <w:sz w:val="20"/>
        </w:rPr>
        <w:t> </w:t>
      </w:r>
      <w:r>
        <w:rPr>
          <w:rFonts w:ascii="Arial"/>
          <w:w w:val="90"/>
          <w:sz w:val="20"/>
        </w:rPr>
        <w:t>that</w:t>
      </w:r>
      <w:r>
        <w:rPr>
          <w:rFonts w:ascii="Arial"/>
          <w:spacing w:val="-23"/>
          <w:w w:val="90"/>
          <w:sz w:val="20"/>
        </w:rPr>
        <w:t> </w:t>
      </w:r>
      <w:r>
        <w:rPr>
          <w:rFonts w:ascii="Arial"/>
          <w:w w:val="90"/>
          <w:sz w:val="20"/>
        </w:rPr>
        <w:t>it</w:t>
      </w:r>
      <w:r>
        <w:rPr>
          <w:rFonts w:ascii="Arial"/>
          <w:spacing w:val="-23"/>
          <w:w w:val="90"/>
          <w:sz w:val="20"/>
        </w:rPr>
        <w:t> </w:t>
      </w:r>
      <w:r>
        <w:rPr>
          <w:rFonts w:ascii="Arial"/>
          <w:w w:val="90"/>
          <w:sz w:val="20"/>
        </w:rPr>
        <w:t>is</w:t>
      </w:r>
      <w:r>
        <w:rPr>
          <w:rFonts w:ascii="Arial"/>
          <w:spacing w:val="-23"/>
          <w:w w:val="90"/>
          <w:sz w:val="20"/>
        </w:rPr>
        <w:t> </w:t>
      </w:r>
      <w:r>
        <w:rPr>
          <w:rFonts w:ascii="Arial"/>
          <w:w w:val="90"/>
          <w:sz w:val="20"/>
        </w:rPr>
        <w:t>connecting</w:t>
      </w:r>
      <w:r>
        <w:rPr>
          <w:rFonts w:ascii="Arial"/>
          <w:spacing w:val="-23"/>
          <w:w w:val="90"/>
          <w:sz w:val="20"/>
        </w:rPr>
        <w:t> </w:t>
      </w:r>
      <w:r>
        <w:rPr>
          <w:rFonts w:ascii="Arial"/>
          <w:w w:val="90"/>
          <w:sz w:val="20"/>
        </w:rPr>
        <w:t>to,</w:t>
      </w:r>
      <w:r>
        <w:rPr>
          <w:rFonts w:ascii="Arial"/>
          <w:spacing w:val="-27"/>
          <w:w w:val="90"/>
          <w:sz w:val="20"/>
        </w:rPr>
        <w:t> </w:t>
      </w:r>
      <w:r>
        <w:rPr>
          <w:rFonts w:ascii="Arial"/>
          <w:w w:val="90"/>
          <w:sz w:val="20"/>
        </w:rPr>
        <w:t>ensuring</w:t>
      </w:r>
      <w:r>
        <w:rPr>
          <w:rFonts w:ascii="Arial"/>
          <w:spacing w:val="-23"/>
          <w:w w:val="90"/>
          <w:sz w:val="20"/>
        </w:rPr>
        <w:t> </w:t>
      </w:r>
      <w:r>
        <w:rPr>
          <w:rFonts w:ascii="Arial"/>
          <w:w w:val="90"/>
          <w:sz w:val="20"/>
        </w:rPr>
        <w:t>that</w:t>
      </w:r>
      <w:r>
        <w:rPr>
          <w:rFonts w:ascii="Arial"/>
          <w:spacing w:val="-23"/>
          <w:w w:val="90"/>
          <w:sz w:val="20"/>
        </w:rPr>
        <w:t> </w:t>
      </w:r>
      <w:r>
        <w:rPr>
          <w:rFonts w:ascii="Arial"/>
          <w:w w:val="90"/>
          <w:sz w:val="20"/>
        </w:rPr>
        <w:t>it</w:t>
      </w:r>
      <w:r>
        <w:rPr>
          <w:rFonts w:ascii="Arial"/>
          <w:spacing w:val="-24"/>
          <w:w w:val="90"/>
          <w:sz w:val="20"/>
        </w:rPr>
        <w:t> </w:t>
      </w:r>
      <w:r>
        <w:rPr>
          <w:rFonts w:ascii="Arial"/>
          <w:w w:val="90"/>
          <w:sz w:val="20"/>
        </w:rPr>
        <w:t>is</w:t>
      </w:r>
      <w:r>
        <w:rPr>
          <w:rFonts w:ascii="Arial"/>
          <w:spacing w:val="-23"/>
          <w:w w:val="90"/>
          <w:sz w:val="20"/>
        </w:rPr>
        <w:t> </w:t>
      </w:r>
      <w:r>
        <w:rPr>
          <w:rFonts w:ascii="Arial"/>
          <w:w w:val="90"/>
          <w:sz w:val="20"/>
        </w:rPr>
        <w:t>connecting</w:t>
      </w:r>
      <w:r>
        <w:rPr>
          <w:rFonts w:ascii="Arial"/>
          <w:spacing w:val="-23"/>
          <w:w w:val="90"/>
          <w:sz w:val="20"/>
        </w:rPr>
        <w:t> </w:t>
      </w:r>
      <w:r>
        <w:rPr>
          <w:rFonts w:ascii="Arial"/>
          <w:w w:val="90"/>
          <w:sz w:val="20"/>
        </w:rPr>
        <w:t>to</w:t>
      </w:r>
      <w:r>
        <w:rPr>
          <w:rFonts w:ascii="Arial"/>
          <w:spacing w:val="-23"/>
          <w:w w:val="90"/>
          <w:sz w:val="20"/>
        </w:rPr>
        <w:t> </w:t>
      </w:r>
      <w:r>
        <w:rPr>
          <w:rFonts w:ascii="Arial"/>
          <w:w w:val="90"/>
          <w:sz w:val="20"/>
        </w:rPr>
        <w:t>the </w:t>
      </w:r>
      <w:r>
        <w:rPr>
          <w:rFonts w:ascii="Arial"/>
          <w:w w:val="83"/>
          <w:sz w:val="20"/>
        </w:rPr>
        <w:t>proper</w:t>
      </w:r>
      <w:r>
        <w:rPr>
          <w:rFonts w:ascii="Arial"/>
          <w:spacing w:val="-8"/>
          <w:sz w:val="20"/>
        </w:rPr>
        <w:t> </w:t>
      </w:r>
      <w:r>
        <w:rPr>
          <w:rFonts w:ascii="Arial"/>
          <w:w w:val="85"/>
          <w:sz w:val="20"/>
        </w:rPr>
        <w:t>certified</w:t>
      </w:r>
      <w:r>
        <w:rPr>
          <w:rFonts w:ascii="Arial"/>
          <w:spacing w:val="-8"/>
          <w:sz w:val="20"/>
        </w:rPr>
        <w:t> </w:t>
      </w:r>
      <w:r>
        <w:rPr>
          <w:rFonts w:ascii="Arial"/>
          <w:w w:val="84"/>
          <w:sz w:val="20"/>
        </w:rPr>
        <w:t>website.</w:t>
      </w:r>
      <w:r>
        <w:rPr>
          <w:rFonts w:ascii="Arial"/>
          <w:spacing w:val="-23"/>
          <w:sz w:val="20"/>
        </w:rPr>
        <w:t> </w:t>
      </w:r>
      <w:r>
        <w:rPr>
          <w:rFonts w:ascii="Arial"/>
          <w:w w:val="166"/>
          <w:sz w:val="20"/>
        </w:rPr>
        <w:t>t</w:t>
      </w:r>
      <w:r>
        <w:rPr>
          <w:rFonts w:ascii="Arial"/>
          <w:w w:val="84"/>
          <w:sz w:val="20"/>
        </w:rPr>
        <w:t>his</w:t>
      </w:r>
      <w:r>
        <w:rPr>
          <w:rFonts w:ascii="Arial"/>
          <w:spacing w:val="-8"/>
          <w:sz w:val="20"/>
        </w:rPr>
        <w:t> </w:t>
      </w:r>
      <w:r>
        <w:rPr>
          <w:rFonts w:ascii="Arial"/>
          <w:w w:val="84"/>
          <w:sz w:val="20"/>
        </w:rPr>
        <w:t>is</w:t>
      </w:r>
      <w:r>
        <w:rPr>
          <w:rFonts w:ascii="Arial"/>
          <w:spacing w:val="-8"/>
          <w:sz w:val="20"/>
        </w:rPr>
        <w:t> </w:t>
      </w:r>
      <w:r>
        <w:rPr>
          <w:rFonts w:ascii="Arial"/>
          <w:w w:val="81"/>
          <w:sz w:val="20"/>
        </w:rPr>
        <w:t>done</w:t>
      </w:r>
      <w:r>
        <w:rPr>
          <w:rFonts w:ascii="Arial"/>
          <w:spacing w:val="-8"/>
          <w:sz w:val="20"/>
        </w:rPr>
        <w:t> </w:t>
      </w:r>
      <w:r>
        <w:rPr>
          <w:rFonts w:ascii="Arial"/>
          <w:w w:val="88"/>
          <w:sz w:val="20"/>
        </w:rPr>
        <w:t>with</w:t>
      </w:r>
      <w:r>
        <w:rPr>
          <w:rFonts w:ascii="Arial"/>
          <w:spacing w:val="-8"/>
          <w:sz w:val="20"/>
        </w:rPr>
        <w:t> </w:t>
      </w:r>
      <w:r>
        <w:rPr>
          <w:rFonts w:ascii="Arial"/>
          <w:w w:val="83"/>
          <w:sz w:val="20"/>
        </w:rPr>
        <w:t>the</w:t>
      </w:r>
      <w:r>
        <w:rPr>
          <w:rFonts w:ascii="Arial"/>
          <w:spacing w:val="-8"/>
          <w:sz w:val="20"/>
        </w:rPr>
        <w:t> </w:t>
      </w:r>
      <w:r>
        <w:rPr>
          <w:rFonts w:ascii="Arial"/>
          <w:w w:val="81"/>
          <w:sz w:val="20"/>
        </w:rPr>
        <w:t>use</w:t>
      </w:r>
      <w:r>
        <w:rPr>
          <w:rFonts w:ascii="Arial"/>
          <w:spacing w:val="-8"/>
          <w:sz w:val="20"/>
        </w:rPr>
        <w:t> </w:t>
      </w:r>
      <w:r>
        <w:rPr>
          <w:rFonts w:ascii="Arial"/>
          <w:w w:val="84"/>
          <w:sz w:val="20"/>
        </w:rPr>
        <w:t>of</w:t>
      </w:r>
      <w:r>
        <w:rPr>
          <w:rFonts w:ascii="Arial"/>
          <w:spacing w:val="-8"/>
          <w:sz w:val="20"/>
        </w:rPr>
        <w:t> </w:t>
      </w:r>
      <w:r>
        <w:rPr>
          <w:rFonts w:ascii="Arial"/>
          <w:w w:val="82"/>
          <w:sz w:val="20"/>
        </w:rPr>
        <w:t>se</w:t>
      </w:r>
      <w:r>
        <w:rPr>
          <w:rFonts w:ascii="Arial"/>
          <w:spacing w:val="3"/>
          <w:w w:val="82"/>
          <w:sz w:val="20"/>
        </w:rPr>
        <w:t>r</w:t>
      </w:r>
      <w:r>
        <w:rPr>
          <w:rFonts w:ascii="Arial"/>
          <w:w w:val="82"/>
          <w:sz w:val="20"/>
        </w:rPr>
        <w:t>ve</w:t>
      </w:r>
      <w:r>
        <w:rPr>
          <w:rFonts w:ascii="Arial"/>
          <w:spacing w:val="-8"/>
          <w:w w:val="82"/>
          <w:sz w:val="20"/>
        </w:rPr>
        <w:t>r</w:t>
      </w:r>
      <w:r>
        <w:rPr>
          <w:rFonts w:ascii="Arial"/>
          <w:w w:val="86"/>
          <w:sz w:val="20"/>
        </w:rPr>
        <w:t>-side</w:t>
      </w:r>
      <w:r>
        <w:rPr>
          <w:rFonts w:ascii="Arial"/>
          <w:spacing w:val="-8"/>
          <w:sz w:val="20"/>
        </w:rPr>
        <w:t> </w:t>
      </w:r>
      <w:r>
        <w:rPr>
          <w:rFonts w:ascii="Arial"/>
          <w:w w:val="85"/>
          <w:sz w:val="20"/>
        </w:rPr>
        <w:t>certific</w:t>
      </w:r>
      <w:r>
        <w:rPr>
          <w:rFonts w:ascii="Arial"/>
          <w:spacing w:val="2"/>
          <w:w w:val="85"/>
          <w:sz w:val="20"/>
        </w:rPr>
        <w:t>a</w:t>
      </w:r>
      <w:r>
        <w:rPr>
          <w:rFonts w:ascii="Arial"/>
          <w:w w:val="83"/>
          <w:sz w:val="20"/>
        </w:rPr>
        <w:t>tes.</w:t>
      </w:r>
      <w:r>
        <w:rPr>
          <w:rFonts w:ascii="Arial"/>
          <w:spacing w:val="-23"/>
          <w:sz w:val="20"/>
        </w:rPr>
        <w:t> </w:t>
      </w:r>
      <w:r>
        <w:rPr>
          <w:rFonts w:ascii="Arial"/>
          <w:w w:val="166"/>
          <w:sz w:val="20"/>
        </w:rPr>
        <w:t>t</w:t>
      </w:r>
      <w:r>
        <w:rPr>
          <w:rFonts w:ascii="Arial"/>
          <w:w w:val="81"/>
          <w:sz w:val="20"/>
        </w:rPr>
        <w:t>he</w:t>
      </w:r>
      <w:r>
        <w:rPr>
          <w:rFonts w:ascii="Arial"/>
          <w:spacing w:val="-8"/>
          <w:sz w:val="20"/>
        </w:rPr>
        <w:t> </w:t>
      </w:r>
      <w:r>
        <w:rPr>
          <w:rFonts w:ascii="Arial"/>
          <w:w w:val="83"/>
          <w:sz w:val="20"/>
        </w:rPr>
        <w:t>other</w:t>
      </w:r>
      <w:r>
        <w:rPr>
          <w:rFonts w:ascii="Arial"/>
          <w:spacing w:val="-8"/>
          <w:sz w:val="20"/>
        </w:rPr>
        <w:t> </w:t>
      </w:r>
      <w:r>
        <w:rPr>
          <w:rFonts w:ascii="Arial"/>
          <w:w w:val="84"/>
          <w:sz w:val="20"/>
        </w:rPr>
        <w:t>security</w:t>
      </w:r>
      <w:r>
        <w:rPr>
          <w:rFonts w:ascii="Arial"/>
          <w:spacing w:val="-8"/>
          <w:sz w:val="20"/>
        </w:rPr>
        <w:t> </w:t>
      </w:r>
      <w:r>
        <w:rPr>
          <w:rFonts w:ascii="Arial"/>
          <w:w w:val="83"/>
          <w:sz w:val="20"/>
        </w:rPr>
        <w:t>concern</w:t>
      </w:r>
      <w:r>
        <w:rPr>
          <w:rFonts w:ascii="Arial"/>
          <w:spacing w:val="-8"/>
          <w:sz w:val="20"/>
        </w:rPr>
        <w:t> </w:t>
      </w:r>
      <w:r>
        <w:rPr>
          <w:rFonts w:ascii="Arial"/>
          <w:w w:val="82"/>
          <w:sz w:val="20"/>
        </w:rPr>
        <w:t>addressed</w:t>
      </w:r>
      <w:r>
        <w:rPr>
          <w:rFonts w:ascii="Arial"/>
          <w:spacing w:val="-8"/>
          <w:sz w:val="20"/>
        </w:rPr>
        <w:t> </w:t>
      </w:r>
      <w:r>
        <w:rPr>
          <w:rFonts w:ascii="Arial"/>
          <w:w w:val="82"/>
          <w:sz w:val="20"/>
        </w:rPr>
        <w:t>by </w:t>
      </w:r>
      <w:r>
        <w:rPr>
          <w:rFonts w:ascii="Arial"/>
          <w:sz w:val="20"/>
        </w:rPr>
        <w:t>httpS</w:t>
      </w:r>
      <w:r>
        <w:rPr>
          <w:rFonts w:ascii="Arial"/>
          <w:spacing w:val="-35"/>
          <w:sz w:val="20"/>
        </w:rPr>
        <w:t> </w:t>
      </w:r>
      <w:r>
        <w:rPr>
          <w:rFonts w:ascii="Arial"/>
          <w:w w:val="95"/>
          <w:sz w:val="20"/>
        </w:rPr>
        <w:t>is</w:t>
      </w:r>
      <w:r>
        <w:rPr>
          <w:rFonts w:ascii="Arial"/>
          <w:spacing w:val="-32"/>
          <w:w w:val="95"/>
          <w:sz w:val="20"/>
        </w:rPr>
        <w:t> </w:t>
      </w:r>
      <w:r>
        <w:rPr>
          <w:rFonts w:ascii="Arial"/>
          <w:w w:val="95"/>
          <w:sz w:val="20"/>
        </w:rPr>
        <w:t>the</w:t>
      </w:r>
      <w:r>
        <w:rPr>
          <w:rFonts w:ascii="Arial"/>
          <w:spacing w:val="-32"/>
          <w:w w:val="95"/>
          <w:sz w:val="20"/>
        </w:rPr>
        <w:t> </w:t>
      </w:r>
      <w:r>
        <w:rPr>
          <w:rFonts w:ascii="Arial"/>
          <w:w w:val="95"/>
          <w:sz w:val="20"/>
        </w:rPr>
        <w:t>encryption</w:t>
      </w:r>
      <w:r>
        <w:rPr>
          <w:rFonts w:ascii="Arial"/>
          <w:spacing w:val="-31"/>
          <w:w w:val="95"/>
          <w:sz w:val="20"/>
        </w:rPr>
        <w:t> </w:t>
      </w:r>
      <w:r>
        <w:rPr>
          <w:rFonts w:ascii="Arial"/>
          <w:w w:val="95"/>
          <w:sz w:val="20"/>
        </w:rPr>
        <w:t>of</w:t>
      </w:r>
      <w:r>
        <w:rPr>
          <w:rFonts w:ascii="Arial"/>
          <w:spacing w:val="-32"/>
          <w:w w:val="95"/>
          <w:sz w:val="20"/>
        </w:rPr>
        <w:t> </w:t>
      </w:r>
      <w:r>
        <w:rPr>
          <w:rFonts w:ascii="Arial"/>
          <w:w w:val="95"/>
          <w:sz w:val="20"/>
        </w:rPr>
        <w:t>the</w:t>
      </w:r>
      <w:r>
        <w:rPr>
          <w:rFonts w:ascii="Arial"/>
          <w:spacing w:val="-32"/>
          <w:w w:val="95"/>
          <w:sz w:val="20"/>
        </w:rPr>
        <w:t> </w:t>
      </w:r>
      <w:r>
        <w:rPr>
          <w:rFonts w:ascii="Arial"/>
          <w:w w:val="95"/>
          <w:sz w:val="20"/>
        </w:rPr>
        <w:t>information</w:t>
      </w:r>
      <w:r>
        <w:rPr>
          <w:rFonts w:ascii="Arial"/>
          <w:spacing w:val="-32"/>
          <w:w w:val="95"/>
          <w:sz w:val="20"/>
        </w:rPr>
        <w:t> </w:t>
      </w:r>
      <w:r>
        <w:rPr>
          <w:rFonts w:ascii="Arial"/>
          <w:w w:val="95"/>
          <w:sz w:val="20"/>
        </w:rPr>
        <w:t>that</w:t>
      </w:r>
      <w:r>
        <w:rPr>
          <w:rFonts w:ascii="Arial"/>
          <w:spacing w:val="-32"/>
          <w:w w:val="95"/>
          <w:sz w:val="20"/>
        </w:rPr>
        <w:t> </w:t>
      </w:r>
      <w:r>
        <w:rPr>
          <w:rFonts w:ascii="Arial"/>
          <w:w w:val="95"/>
          <w:sz w:val="20"/>
        </w:rPr>
        <w:t>is</w:t>
      </w:r>
      <w:r>
        <w:rPr>
          <w:rFonts w:ascii="Arial"/>
          <w:spacing w:val="-32"/>
          <w:w w:val="95"/>
          <w:sz w:val="20"/>
        </w:rPr>
        <w:t> </w:t>
      </w:r>
      <w:r>
        <w:rPr>
          <w:rFonts w:ascii="Arial"/>
          <w:w w:val="95"/>
          <w:sz w:val="20"/>
        </w:rPr>
        <w:t>exchanged</w:t>
      </w:r>
      <w:r>
        <w:rPr>
          <w:rFonts w:ascii="Arial"/>
          <w:spacing w:val="-31"/>
          <w:w w:val="95"/>
          <w:sz w:val="20"/>
        </w:rPr>
        <w:t> </w:t>
      </w:r>
      <w:r>
        <w:rPr>
          <w:rFonts w:ascii="Arial"/>
          <w:w w:val="95"/>
          <w:sz w:val="20"/>
        </w:rPr>
        <w:t>between</w:t>
      </w:r>
      <w:r>
        <w:rPr>
          <w:rFonts w:ascii="Arial"/>
          <w:spacing w:val="-32"/>
          <w:w w:val="95"/>
          <w:sz w:val="20"/>
        </w:rPr>
        <w:t> </w:t>
      </w:r>
      <w:r>
        <w:rPr>
          <w:rFonts w:ascii="Arial"/>
          <w:w w:val="95"/>
          <w:sz w:val="20"/>
        </w:rPr>
        <w:t>client</w:t>
      </w:r>
      <w:r>
        <w:rPr>
          <w:rFonts w:ascii="Arial"/>
          <w:spacing w:val="-32"/>
          <w:w w:val="95"/>
          <w:sz w:val="20"/>
        </w:rPr>
        <w:t> </w:t>
      </w:r>
      <w:r>
        <w:rPr>
          <w:rFonts w:ascii="Arial"/>
          <w:w w:val="95"/>
          <w:sz w:val="20"/>
        </w:rPr>
        <w:t>and</w:t>
      </w:r>
      <w:r>
        <w:rPr>
          <w:rFonts w:ascii="Arial"/>
          <w:spacing w:val="-32"/>
          <w:w w:val="95"/>
          <w:sz w:val="20"/>
        </w:rPr>
        <w:t> </w:t>
      </w:r>
      <w:r>
        <w:rPr>
          <w:rFonts w:ascii="Arial"/>
          <w:w w:val="95"/>
          <w:sz w:val="20"/>
        </w:rPr>
        <w:t>server.</w:t>
      </w:r>
      <w:r>
        <w:rPr>
          <w:rFonts w:ascii="Arial"/>
          <w:spacing w:val="-35"/>
          <w:w w:val="95"/>
          <w:sz w:val="20"/>
        </w:rPr>
        <w:t> </w:t>
      </w:r>
      <w:r>
        <w:rPr>
          <w:rFonts w:ascii="Arial"/>
          <w:sz w:val="20"/>
        </w:rPr>
        <w:t>httpS</w:t>
      </w:r>
      <w:r>
        <w:rPr>
          <w:rFonts w:ascii="Arial"/>
          <w:spacing w:val="-34"/>
          <w:sz w:val="20"/>
        </w:rPr>
        <w:t> </w:t>
      </w:r>
      <w:r>
        <w:rPr>
          <w:rFonts w:ascii="Arial"/>
          <w:w w:val="95"/>
          <w:sz w:val="20"/>
        </w:rPr>
        <w:t>ensures</w:t>
      </w:r>
      <w:r>
        <w:rPr>
          <w:rFonts w:ascii="Arial"/>
          <w:spacing w:val="-32"/>
          <w:w w:val="95"/>
          <w:sz w:val="20"/>
        </w:rPr>
        <w:t> </w:t>
      </w:r>
      <w:r>
        <w:rPr>
          <w:rFonts w:ascii="Arial"/>
          <w:w w:val="95"/>
          <w:sz w:val="20"/>
        </w:rPr>
        <w:t>that</w:t>
      </w:r>
      <w:r>
        <w:rPr>
          <w:rFonts w:ascii="Arial"/>
          <w:spacing w:val="-32"/>
          <w:w w:val="95"/>
          <w:sz w:val="20"/>
        </w:rPr>
        <w:t> </w:t>
      </w:r>
      <w:r>
        <w:rPr>
          <w:rFonts w:ascii="Arial"/>
          <w:w w:val="95"/>
          <w:sz w:val="20"/>
        </w:rPr>
        <w:t>the </w:t>
      </w:r>
      <w:r>
        <w:rPr>
          <w:rFonts w:ascii="Arial"/>
          <w:w w:val="90"/>
          <w:sz w:val="20"/>
        </w:rPr>
        <w:t>information</w:t>
      </w:r>
      <w:r>
        <w:rPr>
          <w:rFonts w:ascii="Arial"/>
          <w:spacing w:val="-23"/>
          <w:w w:val="90"/>
          <w:sz w:val="20"/>
        </w:rPr>
        <w:t> </w:t>
      </w:r>
      <w:r>
        <w:rPr>
          <w:rFonts w:ascii="Arial"/>
          <w:w w:val="90"/>
          <w:sz w:val="20"/>
        </w:rPr>
        <w:t>cannot</w:t>
      </w:r>
      <w:r>
        <w:rPr>
          <w:rFonts w:ascii="Arial"/>
          <w:spacing w:val="-22"/>
          <w:w w:val="90"/>
          <w:sz w:val="20"/>
        </w:rPr>
        <w:t> </w:t>
      </w:r>
      <w:r>
        <w:rPr>
          <w:rFonts w:ascii="Arial"/>
          <w:w w:val="90"/>
          <w:sz w:val="20"/>
        </w:rPr>
        <w:t>be</w:t>
      </w:r>
      <w:r>
        <w:rPr>
          <w:rFonts w:ascii="Arial"/>
          <w:spacing w:val="-22"/>
          <w:w w:val="90"/>
          <w:sz w:val="20"/>
        </w:rPr>
        <w:t> </w:t>
      </w:r>
      <w:r>
        <w:rPr>
          <w:rFonts w:ascii="Arial"/>
          <w:w w:val="90"/>
          <w:sz w:val="20"/>
        </w:rPr>
        <w:t>read</w:t>
      </w:r>
      <w:r>
        <w:rPr>
          <w:rFonts w:ascii="Arial"/>
          <w:spacing w:val="-22"/>
          <w:w w:val="90"/>
          <w:sz w:val="20"/>
        </w:rPr>
        <w:t> </w:t>
      </w:r>
      <w:r>
        <w:rPr>
          <w:rFonts w:ascii="Arial"/>
          <w:w w:val="90"/>
          <w:sz w:val="20"/>
        </w:rPr>
        <w:t>by</w:t>
      </w:r>
      <w:r>
        <w:rPr>
          <w:rFonts w:ascii="Arial"/>
          <w:spacing w:val="-22"/>
          <w:w w:val="90"/>
          <w:sz w:val="20"/>
        </w:rPr>
        <w:t> </w:t>
      </w:r>
      <w:r>
        <w:rPr>
          <w:rFonts w:ascii="Arial"/>
          <w:w w:val="90"/>
          <w:sz w:val="20"/>
        </w:rPr>
        <w:t>a</w:t>
      </w:r>
      <w:r>
        <w:rPr>
          <w:rFonts w:ascii="Arial"/>
          <w:spacing w:val="-22"/>
          <w:w w:val="90"/>
          <w:sz w:val="20"/>
        </w:rPr>
        <w:t> </w:t>
      </w:r>
      <w:r>
        <w:rPr>
          <w:rFonts w:ascii="Arial"/>
          <w:w w:val="90"/>
          <w:sz w:val="20"/>
        </w:rPr>
        <w:t>third</w:t>
      </w:r>
      <w:r>
        <w:rPr>
          <w:rFonts w:ascii="Arial"/>
          <w:spacing w:val="-23"/>
          <w:w w:val="90"/>
          <w:sz w:val="20"/>
        </w:rPr>
        <w:t> </w:t>
      </w:r>
      <w:r>
        <w:rPr>
          <w:rFonts w:ascii="Arial"/>
          <w:w w:val="90"/>
          <w:sz w:val="20"/>
        </w:rPr>
        <w:t>party</w:t>
      </w:r>
      <w:r>
        <w:rPr>
          <w:rFonts w:ascii="Arial"/>
          <w:spacing w:val="-22"/>
          <w:w w:val="90"/>
          <w:sz w:val="20"/>
        </w:rPr>
        <w:t> </w:t>
      </w:r>
      <w:r>
        <w:rPr>
          <w:rFonts w:ascii="Arial"/>
          <w:w w:val="90"/>
          <w:sz w:val="20"/>
        </w:rPr>
        <w:t>while</w:t>
      </w:r>
      <w:r>
        <w:rPr>
          <w:rFonts w:ascii="Arial"/>
          <w:spacing w:val="-22"/>
          <w:w w:val="90"/>
          <w:sz w:val="20"/>
        </w:rPr>
        <w:t> </w:t>
      </w:r>
      <w:r>
        <w:rPr>
          <w:rFonts w:ascii="Arial"/>
          <w:w w:val="90"/>
          <w:sz w:val="20"/>
        </w:rPr>
        <w:t>it</w:t>
      </w:r>
      <w:r>
        <w:rPr>
          <w:rFonts w:ascii="Arial"/>
          <w:spacing w:val="-22"/>
          <w:w w:val="90"/>
          <w:sz w:val="20"/>
        </w:rPr>
        <w:t> </w:t>
      </w:r>
      <w:r>
        <w:rPr>
          <w:rFonts w:ascii="Arial"/>
          <w:w w:val="90"/>
          <w:sz w:val="20"/>
        </w:rPr>
        <w:t>is</w:t>
      </w:r>
      <w:r>
        <w:rPr>
          <w:rFonts w:ascii="Arial"/>
          <w:spacing w:val="-22"/>
          <w:w w:val="90"/>
          <w:sz w:val="20"/>
        </w:rPr>
        <w:t> </w:t>
      </w:r>
      <w:r>
        <w:rPr>
          <w:rFonts w:ascii="Arial"/>
          <w:w w:val="90"/>
          <w:sz w:val="20"/>
        </w:rPr>
        <w:t>being</w:t>
      </w:r>
      <w:r>
        <w:rPr>
          <w:rFonts w:ascii="Arial"/>
          <w:spacing w:val="-22"/>
          <w:w w:val="90"/>
          <w:sz w:val="20"/>
        </w:rPr>
        <w:t> </w:t>
      </w:r>
      <w:r>
        <w:rPr>
          <w:rFonts w:ascii="Arial"/>
          <w:w w:val="90"/>
          <w:sz w:val="20"/>
        </w:rPr>
        <w:t>exchanged.</w:t>
      </w:r>
      <w:r>
        <w:rPr>
          <w:rFonts w:ascii="Arial"/>
          <w:spacing w:val="-31"/>
          <w:w w:val="90"/>
          <w:sz w:val="20"/>
        </w:rPr>
        <w:t> </w:t>
      </w:r>
      <w:r>
        <w:rPr>
          <w:rFonts w:ascii="Arial"/>
          <w:spacing w:val="-5"/>
          <w:w w:val="90"/>
          <w:sz w:val="20"/>
        </w:rPr>
        <w:t>you</w:t>
      </w:r>
      <w:r>
        <w:rPr>
          <w:rFonts w:ascii="Arial"/>
          <w:spacing w:val="-22"/>
          <w:w w:val="90"/>
          <w:sz w:val="20"/>
        </w:rPr>
        <w:t> </w:t>
      </w:r>
      <w:r>
        <w:rPr>
          <w:rFonts w:ascii="Arial"/>
          <w:w w:val="90"/>
          <w:sz w:val="20"/>
        </w:rPr>
        <w:t>can</w:t>
      </w:r>
      <w:r>
        <w:rPr>
          <w:rFonts w:ascii="Arial"/>
          <w:spacing w:val="-23"/>
          <w:w w:val="90"/>
          <w:sz w:val="20"/>
        </w:rPr>
        <w:t> </w:t>
      </w:r>
      <w:r>
        <w:rPr>
          <w:rFonts w:ascii="Arial"/>
          <w:w w:val="90"/>
          <w:sz w:val="20"/>
        </w:rPr>
        <w:t>find</w:t>
      </w:r>
      <w:r>
        <w:rPr>
          <w:rFonts w:ascii="Arial"/>
          <w:spacing w:val="-22"/>
          <w:w w:val="90"/>
          <w:sz w:val="20"/>
        </w:rPr>
        <w:t> </w:t>
      </w:r>
      <w:r>
        <w:rPr>
          <w:rFonts w:ascii="Arial"/>
          <w:w w:val="90"/>
          <w:sz w:val="20"/>
        </w:rPr>
        <w:t>more</w:t>
      </w:r>
      <w:r>
        <w:rPr>
          <w:rFonts w:ascii="Arial"/>
          <w:spacing w:val="-22"/>
          <w:w w:val="90"/>
          <w:sz w:val="20"/>
        </w:rPr>
        <w:t> </w:t>
      </w:r>
      <w:r>
        <w:rPr>
          <w:rFonts w:ascii="Arial"/>
          <w:w w:val="90"/>
          <w:sz w:val="20"/>
        </w:rPr>
        <w:t>extensive</w:t>
      </w:r>
      <w:r>
        <w:rPr>
          <w:rFonts w:ascii="Arial"/>
          <w:spacing w:val="-22"/>
          <w:w w:val="90"/>
          <w:sz w:val="20"/>
        </w:rPr>
        <w:t> </w:t>
      </w:r>
      <w:r>
        <w:rPr>
          <w:rFonts w:ascii="Arial"/>
          <w:w w:val="90"/>
          <w:sz w:val="20"/>
        </w:rPr>
        <w:t>information</w:t>
      </w:r>
      <w:r>
        <w:rPr>
          <w:rFonts w:ascii="Arial"/>
          <w:spacing w:val="-22"/>
          <w:w w:val="90"/>
          <w:sz w:val="20"/>
        </w:rPr>
        <w:t> </w:t>
      </w:r>
      <w:r>
        <w:rPr>
          <w:rFonts w:ascii="Arial"/>
          <w:w w:val="90"/>
          <w:sz w:val="20"/>
        </w:rPr>
        <w:t>on</w:t>
      </w:r>
    </w:p>
    <w:p>
      <w:pPr>
        <w:spacing w:line="299" w:lineRule="exact" w:before="0"/>
        <w:ind w:left="120" w:right="0" w:firstLine="0"/>
        <w:jc w:val="left"/>
        <w:rPr>
          <w:rFonts w:ascii="Arial"/>
          <w:sz w:val="20"/>
        </w:rPr>
      </w:pPr>
      <w:r>
        <w:rPr/>
        <w:pict>
          <v:line style="position:absolute;mso-position-horizontal-relative:page;mso-position-vertical-relative:paragraph;z-index:5168;mso-wrap-distance-left:0;mso-wrap-distance-right:0" from="36pt,19.457016pt" to="486pt,19.457016pt" stroked="true" strokeweight=".5pt" strokecolor="#000000">
            <v:stroke dashstyle="solid"/>
            <w10:wrap type="topAndBottom"/>
          </v:line>
        </w:pict>
      </w:r>
      <w:r>
        <w:rPr>
          <w:rFonts w:ascii="Arial"/>
          <w:w w:val="95"/>
          <w:sz w:val="20"/>
        </w:rPr>
        <w:t>this topic in Wikipedia (</w:t>
      </w:r>
      <w:hyperlink r:id="rId157">
        <w:r>
          <w:rPr>
            <w:rFonts w:ascii="Noto Sans Mono CJK JP Regular"/>
            <w:color w:val="0000FF"/>
            <w:w w:val="95"/>
            <w:sz w:val="18"/>
          </w:rPr>
          <w:t>http://en.wikipedia.org/wiki/HTTP_Secure</w:t>
        </w:r>
      </w:hyperlink>
      <w:r>
        <w:rPr>
          <w:rFonts w:ascii="Arial"/>
          <w:w w:val="95"/>
          <w:sz w:val="20"/>
        </w:rPr>
        <w:t>) and in many other places.</w:t>
      </w:r>
    </w:p>
    <w:p>
      <w:pPr>
        <w:pStyle w:val="BodyText"/>
        <w:spacing w:before="9"/>
        <w:rPr>
          <w:rFonts w:ascii="Arial"/>
          <w:sz w:val="25"/>
        </w:rPr>
      </w:pPr>
    </w:p>
    <w:p>
      <w:pPr>
        <w:pStyle w:val="BodyText"/>
        <w:spacing w:line="148" w:lineRule="auto"/>
        <w:ind w:left="120" w:right="525" w:firstLine="360"/>
      </w:pPr>
      <w:r>
        <w:rPr>
          <w:w w:val="105"/>
        </w:rPr>
        <w:t>Setting this up is straightforward; you simply need to add a new configuration element to your Spring Security configuration.</w:t>
      </w:r>
      <w:r>
        <w:rPr>
          <w:spacing w:val="-7"/>
          <w:w w:val="105"/>
        </w:rPr>
        <w:t> </w:t>
      </w:r>
      <w:r>
        <w:rPr>
          <w:w w:val="105"/>
        </w:rPr>
        <w:t>In</w:t>
      </w:r>
      <w:r>
        <w:rPr>
          <w:spacing w:val="-7"/>
          <w:w w:val="105"/>
        </w:rPr>
        <w:t> </w:t>
      </w:r>
      <w:r>
        <w:rPr>
          <w:w w:val="105"/>
        </w:rPr>
        <w:t>any</w:t>
      </w:r>
      <w:r>
        <w:rPr>
          <w:spacing w:val="-7"/>
          <w:w w:val="105"/>
        </w:rPr>
        <w:t> </w:t>
      </w:r>
      <w:r>
        <w:rPr>
          <w:rFonts w:ascii="Noto Sans Mono CJK JP Regular" w:hAnsi="Noto Sans Mono CJK JP Regular"/>
          <w:w w:val="105"/>
        </w:rPr>
        <w:t>&lt;intercept-url&gt;</w:t>
      </w:r>
      <w:r>
        <w:rPr>
          <w:rFonts w:ascii="Noto Sans Mono CJK JP Regular" w:hAnsi="Noto Sans Mono CJK JP Regular"/>
          <w:spacing w:val="-54"/>
          <w:w w:val="105"/>
        </w:rPr>
        <w:t> </w:t>
      </w:r>
      <w:r>
        <w:rPr>
          <w:w w:val="105"/>
        </w:rPr>
        <w:t>element</w:t>
      </w:r>
      <w:r>
        <w:rPr>
          <w:spacing w:val="-7"/>
          <w:w w:val="105"/>
        </w:rPr>
        <w:t> </w:t>
      </w:r>
      <w:r>
        <w:rPr>
          <w:w w:val="105"/>
        </w:rPr>
        <w:t>in</w:t>
      </w:r>
      <w:r>
        <w:rPr>
          <w:spacing w:val="-7"/>
          <w:w w:val="105"/>
        </w:rPr>
        <w:t> </w:t>
      </w:r>
      <w:r>
        <w:rPr>
          <w:w w:val="105"/>
        </w:rPr>
        <w:t>which</w:t>
      </w:r>
      <w:r>
        <w:rPr>
          <w:spacing w:val="-6"/>
          <w:w w:val="105"/>
        </w:rPr>
        <w:t> </w:t>
      </w:r>
      <w:r>
        <w:rPr>
          <w:w w:val="105"/>
        </w:rPr>
        <w:t>you</w:t>
      </w:r>
      <w:r>
        <w:rPr>
          <w:spacing w:val="-7"/>
          <w:w w:val="105"/>
        </w:rPr>
        <w:t> </w:t>
      </w:r>
      <w:r>
        <w:rPr>
          <w:w w:val="105"/>
        </w:rPr>
        <w:t>want</w:t>
      </w:r>
      <w:r>
        <w:rPr>
          <w:spacing w:val="-7"/>
          <w:w w:val="105"/>
        </w:rPr>
        <w:t> </w:t>
      </w:r>
      <w:r>
        <w:rPr>
          <w:w w:val="105"/>
        </w:rPr>
        <w:t>to</w:t>
      </w:r>
      <w:r>
        <w:rPr>
          <w:spacing w:val="-7"/>
          <w:w w:val="105"/>
        </w:rPr>
        <w:t> </w:t>
      </w:r>
      <w:r>
        <w:rPr>
          <w:w w:val="105"/>
        </w:rPr>
        <w:t>configure</w:t>
      </w:r>
      <w:r>
        <w:rPr>
          <w:spacing w:val="-7"/>
          <w:w w:val="105"/>
        </w:rPr>
        <w:t> </w:t>
      </w:r>
      <w:r>
        <w:rPr>
          <w:w w:val="105"/>
        </w:rPr>
        <w:t>HTTPS</w:t>
      </w:r>
      <w:r>
        <w:rPr>
          <w:spacing w:val="-6"/>
          <w:w w:val="105"/>
        </w:rPr>
        <w:t> </w:t>
      </w:r>
      <w:r>
        <w:rPr>
          <w:w w:val="105"/>
        </w:rPr>
        <w:t>access,</w:t>
      </w:r>
      <w:r>
        <w:rPr>
          <w:spacing w:val="-7"/>
          <w:w w:val="105"/>
        </w:rPr>
        <w:t> </w:t>
      </w:r>
      <w:r>
        <w:rPr>
          <w:w w:val="105"/>
        </w:rPr>
        <w:t>you</w:t>
      </w:r>
      <w:r>
        <w:rPr>
          <w:spacing w:val="-7"/>
          <w:w w:val="105"/>
        </w:rPr>
        <w:t> </w:t>
      </w:r>
      <w:r>
        <w:rPr>
          <w:w w:val="105"/>
        </w:rPr>
        <w:t>add</w:t>
      </w:r>
      <w:r>
        <w:rPr>
          <w:spacing w:val="-7"/>
          <w:w w:val="105"/>
        </w:rPr>
        <w:t> </w:t>
      </w:r>
      <w:r>
        <w:rPr>
          <w:w w:val="105"/>
        </w:rPr>
        <w:t>the</w:t>
      </w:r>
      <w:r>
        <w:rPr>
          <w:spacing w:val="-6"/>
          <w:w w:val="105"/>
        </w:rPr>
        <w:t> </w:t>
      </w:r>
      <w:r>
        <w:rPr>
          <w:w w:val="105"/>
        </w:rPr>
        <w:t>attribute </w:t>
      </w:r>
      <w:r>
        <w:rPr>
          <w:rFonts w:ascii="Noto Sans Mono CJK JP Regular" w:hAnsi="Noto Sans Mono CJK JP Regular"/>
          <w:w w:val="105"/>
        </w:rPr>
        <w:t>requires-channel="https"</w:t>
      </w:r>
      <w:r>
        <w:rPr>
          <w:rFonts w:ascii="Noto Sans Mono CJK JP Regular" w:hAnsi="Noto Sans Mono CJK JP Regular"/>
          <w:spacing w:val="-59"/>
          <w:w w:val="105"/>
        </w:rPr>
        <w:t> </w:t>
      </w:r>
      <w:r>
        <w:rPr>
          <w:w w:val="105"/>
        </w:rPr>
        <w:t>to</w:t>
      </w:r>
      <w:r>
        <w:rPr>
          <w:spacing w:val="-11"/>
          <w:w w:val="105"/>
        </w:rPr>
        <w:t> </w:t>
      </w:r>
      <w:r>
        <w:rPr>
          <w:w w:val="105"/>
        </w:rPr>
        <w:t>it.</w:t>
      </w:r>
      <w:r>
        <w:rPr>
          <w:spacing w:val="-11"/>
          <w:w w:val="105"/>
        </w:rPr>
        <w:t> </w:t>
      </w:r>
      <w:r>
        <w:rPr>
          <w:spacing w:val="-3"/>
          <w:w w:val="105"/>
        </w:rPr>
        <w:t>Let’s</w:t>
      </w:r>
      <w:r>
        <w:rPr>
          <w:spacing w:val="-12"/>
          <w:w w:val="105"/>
        </w:rPr>
        <w:t> </w:t>
      </w:r>
      <w:r>
        <w:rPr>
          <w:w w:val="105"/>
        </w:rPr>
        <w:t>do</w:t>
      </w:r>
      <w:r>
        <w:rPr>
          <w:spacing w:val="-11"/>
          <w:w w:val="105"/>
        </w:rPr>
        <w:t> </w:t>
      </w:r>
      <w:r>
        <w:rPr>
          <w:w w:val="105"/>
        </w:rPr>
        <w:t>that</w:t>
      </w:r>
      <w:r>
        <w:rPr>
          <w:spacing w:val="-11"/>
          <w:w w:val="105"/>
        </w:rPr>
        <w:t> </w:t>
      </w:r>
      <w:r>
        <w:rPr>
          <w:w w:val="105"/>
        </w:rPr>
        <w:t>with</w:t>
      </w:r>
      <w:r>
        <w:rPr>
          <w:spacing w:val="-11"/>
          <w:w w:val="105"/>
        </w:rPr>
        <w:t> </w:t>
      </w:r>
      <w:r>
        <w:rPr>
          <w:w w:val="105"/>
        </w:rPr>
        <w:t>both</w:t>
      </w:r>
      <w:r>
        <w:rPr>
          <w:spacing w:val="-12"/>
          <w:w w:val="105"/>
        </w:rPr>
        <w:t> </w:t>
      </w:r>
      <w:r>
        <w:rPr>
          <w:w w:val="105"/>
        </w:rPr>
        <w:t>the</w:t>
      </w:r>
      <w:r>
        <w:rPr>
          <w:spacing w:val="-11"/>
          <w:w w:val="105"/>
        </w:rPr>
        <w:t> </w:t>
      </w:r>
      <w:r>
        <w:rPr>
          <w:w w:val="105"/>
        </w:rPr>
        <w:t>login</w:t>
      </w:r>
      <w:r>
        <w:rPr>
          <w:spacing w:val="-11"/>
          <w:w w:val="105"/>
        </w:rPr>
        <w:t> </w:t>
      </w:r>
      <w:r>
        <w:rPr>
          <w:w w:val="105"/>
        </w:rPr>
        <w:t>page</w:t>
      </w:r>
      <w:r>
        <w:rPr>
          <w:spacing w:val="-11"/>
          <w:w w:val="105"/>
        </w:rPr>
        <w:t> </w:t>
      </w:r>
      <w:r>
        <w:rPr>
          <w:w w:val="105"/>
        </w:rPr>
        <w:t>and</w:t>
      </w:r>
      <w:r>
        <w:rPr>
          <w:spacing w:val="-12"/>
          <w:w w:val="105"/>
        </w:rPr>
        <w:t> </w:t>
      </w:r>
      <w:r>
        <w:rPr>
          <w:w w:val="105"/>
        </w:rPr>
        <w:t>the</w:t>
      </w:r>
      <w:r>
        <w:rPr>
          <w:spacing w:val="-11"/>
          <w:w w:val="105"/>
        </w:rPr>
        <w:t> </w:t>
      </w:r>
      <w:r>
        <w:rPr>
          <w:w w:val="105"/>
        </w:rPr>
        <w:t>login</w:t>
      </w:r>
      <w:r>
        <w:rPr>
          <w:spacing w:val="-11"/>
          <w:w w:val="105"/>
        </w:rPr>
        <w:t> </w:t>
      </w:r>
      <w:r>
        <w:rPr>
          <w:spacing w:val="-4"/>
          <w:w w:val="105"/>
        </w:rPr>
        <w:t>form’s</w:t>
      </w:r>
      <w:r>
        <w:rPr>
          <w:spacing w:val="-11"/>
          <w:w w:val="105"/>
        </w:rPr>
        <w:t> </w:t>
      </w:r>
      <w:r>
        <w:rPr>
          <w:w w:val="105"/>
        </w:rPr>
        <w:t>post</w:t>
      </w:r>
      <w:r>
        <w:rPr>
          <w:spacing w:val="-11"/>
          <w:w w:val="105"/>
        </w:rPr>
        <w:t> </w:t>
      </w:r>
      <w:r>
        <w:rPr>
          <w:w w:val="105"/>
        </w:rPr>
        <w:t>URLs.</w:t>
      </w:r>
      <w:r>
        <w:rPr>
          <w:spacing w:val="24"/>
          <w:w w:val="105"/>
        </w:rPr>
        <w:t> </w:t>
      </w:r>
      <w:r>
        <w:rPr>
          <w:spacing w:val="-5"/>
          <w:w w:val="105"/>
        </w:rPr>
        <w:t>You</w:t>
      </w:r>
      <w:r>
        <w:rPr>
          <w:spacing w:val="-11"/>
          <w:w w:val="105"/>
        </w:rPr>
        <w:t> </w:t>
      </w:r>
      <w:r>
        <w:rPr>
          <w:w w:val="105"/>
        </w:rPr>
        <w:t>add</w:t>
      </w:r>
      <w:r>
        <w:rPr>
          <w:spacing w:val="-11"/>
          <w:w w:val="105"/>
        </w:rPr>
        <w:t> </w:t>
      </w:r>
      <w:r>
        <w:rPr>
          <w:w w:val="105"/>
        </w:rPr>
        <w:t>these two</w:t>
      </w:r>
      <w:r>
        <w:rPr>
          <w:spacing w:val="-10"/>
          <w:w w:val="105"/>
        </w:rPr>
        <w:t> </w:t>
      </w:r>
      <w:r>
        <w:rPr>
          <w:w w:val="105"/>
        </w:rPr>
        <w:t>elements</w:t>
      </w:r>
      <w:r>
        <w:rPr>
          <w:spacing w:val="-9"/>
          <w:w w:val="105"/>
        </w:rPr>
        <w:t> </w:t>
      </w:r>
      <w:r>
        <w:rPr>
          <w:w w:val="105"/>
        </w:rPr>
        <w:t>as</w:t>
      </w:r>
      <w:r>
        <w:rPr>
          <w:spacing w:val="-10"/>
          <w:w w:val="105"/>
        </w:rPr>
        <w:t> </w:t>
      </w:r>
      <w:r>
        <w:rPr>
          <w:w w:val="105"/>
        </w:rPr>
        <w:t>children</w:t>
      </w:r>
      <w:r>
        <w:rPr>
          <w:spacing w:val="-9"/>
          <w:w w:val="105"/>
        </w:rPr>
        <w:t> </w:t>
      </w:r>
      <w:r>
        <w:rPr>
          <w:w w:val="105"/>
        </w:rPr>
        <w:t>of</w:t>
      </w:r>
      <w:r>
        <w:rPr>
          <w:spacing w:val="-9"/>
          <w:w w:val="105"/>
        </w:rPr>
        <w:t> </w:t>
      </w:r>
      <w:r>
        <w:rPr>
          <w:w w:val="105"/>
        </w:rPr>
        <w:t>the</w:t>
      </w:r>
      <w:r>
        <w:rPr>
          <w:spacing w:val="-10"/>
          <w:w w:val="105"/>
        </w:rPr>
        <w:t> </w:t>
      </w:r>
      <w:r>
        <w:rPr>
          <w:rFonts w:ascii="Noto Sans Mono CJK JP Regular" w:hAnsi="Noto Sans Mono CJK JP Regular"/>
          <w:w w:val="105"/>
        </w:rPr>
        <w:t>&lt;http&gt;</w:t>
      </w:r>
      <w:r>
        <w:rPr>
          <w:rFonts w:ascii="Noto Sans Mono CJK JP Regular" w:hAnsi="Noto Sans Mono CJK JP Regular"/>
          <w:spacing w:val="-56"/>
          <w:w w:val="105"/>
        </w:rPr>
        <w:t> </w:t>
      </w:r>
      <w:r>
        <w:rPr>
          <w:w w:val="105"/>
        </w:rPr>
        <w:t>element</w:t>
      </w:r>
      <w:r>
        <w:rPr>
          <w:spacing w:val="-9"/>
          <w:w w:val="105"/>
        </w:rPr>
        <w:t> </w:t>
      </w:r>
      <w:r>
        <w:rPr>
          <w:w w:val="105"/>
        </w:rPr>
        <w:t>in</w:t>
      </w:r>
      <w:r>
        <w:rPr>
          <w:spacing w:val="-10"/>
          <w:w w:val="105"/>
        </w:rPr>
        <w:t> </w:t>
      </w:r>
      <w:r>
        <w:rPr>
          <w:w w:val="105"/>
        </w:rPr>
        <w:t>the</w:t>
      </w:r>
      <w:r>
        <w:rPr>
          <w:spacing w:val="-9"/>
          <w:w w:val="105"/>
        </w:rPr>
        <w:t> </w:t>
      </w:r>
      <w:r>
        <w:rPr>
          <w:w w:val="105"/>
        </w:rPr>
        <w:t>configuration</w:t>
      </w:r>
      <w:r>
        <w:rPr>
          <w:spacing w:val="-10"/>
          <w:w w:val="105"/>
        </w:rPr>
        <w:t> </w:t>
      </w:r>
      <w:r>
        <w:rPr>
          <w:w w:val="105"/>
        </w:rPr>
        <w:t>file:</w:t>
      </w:r>
    </w:p>
    <w:p>
      <w:pPr>
        <w:pStyle w:val="BodyText"/>
        <w:spacing w:line="301" w:lineRule="exact" w:before="100"/>
        <w:ind w:left="120"/>
        <w:rPr>
          <w:rFonts w:ascii="Noto Sans Mono CJK JP Regular"/>
        </w:rPr>
      </w:pPr>
      <w:r>
        <w:rPr>
          <w:rFonts w:ascii="Noto Sans Mono CJK JP Regular"/>
        </w:rPr>
        <w:t>&lt;security:intercept-url pattern="/custom_login" requires-channel="https"/&gt;</w:t>
      </w:r>
    </w:p>
    <w:p>
      <w:pPr>
        <w:pStyle w:val="BodyText"/>
        <w:spacing w:line="301" w:lineRule="exact"/>
        <w:ind w:left="120"/>
        <w:rPr>
          <w:rFonts w:ascii="Noto Sans Mono CJK JP Regular"/>
        </w:rPr>
      </w:pPr>
      <w:r>
        <w:rPr>
          <w:rFonts w:ascii="Noto Sans Mono CJK JP Regular"/>
        </w:rPr>
        <w:t>&lt;security:intercept-url pattern="/j_spring_security_check" requires-channel="https"/&gt;</w:t>
      </w:r>
    </w:p>
    <w:p>
      <w:pPr>
        <w:pStyle w:val="BodyText"/>
        <w:spacing w:line="254" w:lineRule="auto" w:before="156"/>
        <w:ind w:left="120" w:right="473" w:firstLine="360"/>
      </w:pPr>
      <w:r>
        <w:rPr>
          <w:w w:val="110"/>
        </w:rPr>
        <w:t>If</w:t>
      </w:r>
      <w:r>
        <w:rPr>
          <w:spacing w:val="-23"/>
          <w:w w:val="110"/>
        </w:rPr>
        <w:t> </w:t>
      </w:r>
      <w:r>
        <w:rPr>
          <w:w w:val="110"/>
        </w:rPr>
        <w:t>you</w:t>
      </w:r>
      <w:r>
        <w:rPr>
          <w:spacing w:val="-23"/>
          <w:w w:val="110"/>
        </w:rPr>
        <w:t> </w:t>
      </w:r>
      <w:r>
        <w:rPr>
          <w:w w:val="110"/>
        </w:rPr>
        <w:t>do</w:t>
      </w:r>
      <w:r>
        <w:rPr>
          <w:spacing w:val="-23"/>
          <w:w w:val="110"/>
        </w:rPr>
        <w:t> </w:t>
      </w:r>
      <w:r>
        <w:rPr>
          <w:w w:val="110"/>
        </w:rPr>
        <w:t>this,</w:t>
      </w:r>
      <w:r>
        <w:rPr>
          <w:spacing w:val="-23"/>
          <w:w w:val="110"/>
        </w:rPr>
        <w:t> </w:t>
      </w:r>
      <w:r>
        <w:rPr>
          <w:spacing w:val="-3"/>
          <w:w w:val="110"/>
        </w:rPr>
        <w:t>however,</w:t>
      </w:r>
      <w:r>
        <w:rPr>
          <w:spacing w:val="-22"/>
          <w:w w:val="110"/>
        </w:rPr>
        <w:t> </w:t>
      </w:r>
      <w:r>
        <w:rPr>
          <w:w w:val="110"/>
        </w:rPr>
        <w:t>your</w:t>
      </w:r>
      <w:r>
        <w:rPr>
          <w:spacing w:val="-23"/>
          <w:w w:val="110"/>
        </w:rPr>
        <w:t> </w:t>
      </w:r>
      <w:r>
        <w:rPr>
          <w:w w:val="110"/>
        </w:rPr>
        <w:t>current</w:t>
      </w:r>
      <w:r>
        <w:rPr>
          <w:spacing w:val="-23"/>
          <w:w w:val="110"/>
        </w:rPr>
        <w:t> </w:t>
      </w:r>
      <w:r>
        <w:rPr>
          <w:w w:val="110"/>
        </w:rPr>
        <w:t>application</w:t>
      </w:r>
      <w:r>
        <w:rPr>
          <w:spacing w:val="-23"/>
          <w:w w:val="110"/>
        </w:rPr>
        <w:t> </w:t>
      </w:r>
      <w:r>
        <w:rPr>
          <w:w w:val="110"/>
        </w:rPr>
        <w:t>won’t</w:t>
      </w:r>
      <w:r>
        <w:rPr>
          <w:spacing w:val="-23"/>
          <w:w w:val="110"/>
        </w:rPr>
        <w:t> </w:t>
      </w:r>
      <w:r>
        <w:rPr>
          <w:w w:val="110"/>
        </w:rPr>
        <w:t>work.</w:t>
      </w:r>
      <w:r>
        <w:rPr>
          <w:spacing w:val="-22"/>
          <w:w w:val="110"/>
        </w:rPr>
        <w:t> </w:t>
      </w:r>
      <w:r>
        <w:rPr>
          <w:w w:val="110"/>
        </w:rPr>
        <w:t>The</w:t>
      </w:r>
      <w:r>
        <w:rPr>
          <w:spacing w:val="-23"/>
          <w:w w:val="110"/>
        </w:rPr>
        <w:t> </w:t>
      </w:r>
      <w:r>
        <w:rPr>
          <w:w w:val="110"/>
        </w:rPr>
        <w:t>problem</w:t>
      </w:r>
      <w:r>
        <w:rPr>
          <w:spacing w:val="-23"/>
          <w:w w:val="110"/>
        </w:rPr>
        <w:t> </w:t>
      </w:r>
      <w:r>
        <w:rPr>
          <w:w w:val="110"/>
        </w:rPr>
        <w:t>is</w:t>
      </w:r>
      <w:r>
        <w:rPr>
          <w:spacing w:val="-23"/>
          <w:w w:val="110"/>
        </w:rPr>
        <w:t> </w:t>
      </w:r>
      <w:r>
        <w:rPr>
          <w:w w:val="110"/>
        </w:rPr>
        <w:t>that</w:t>
      </w:r>
      <w:r>
        <w:rPr>
          <w:spacing w:val="-23"/>
          <w:w w:val="110"/>
        </w:rPr>
        <w:t> </w:t>
      </w:r>
      <w:r>
        <w:rPr>
          <w:w w:val="110"/>
        </w:rPr>
        <w:t>the</w:t>
      </w:r>
      <w:r>
        <w:rPr>
          <w:spacing w:val="-22"/>
          <w:w w:val="110"/>
        </w:rPr>
        <w:t> </w:t>
      </w:r>
      <w:r>
        <w:rPr>
          <w:w w:val="110"/>
        </w:rPr>
        <w:t>Maven</w:t>
      </w:r>
      <w:r>
        <w:rPr>
          <w:spacing w:val="-23"/>
          <w:w w:val="110"/>
        </w:rPr>
        <w:t> </w:t>
      </w:r>
      <w:r>
        <w:rPr>
          <w:w w:val="110"/>
        </w:rPr>
        <w:t>Jetty</w:t>
      </w:r>
      <w:r>
        <w:rPr>
          <w:spacing w:val="-23"/>
          <w:w w:val="110"/>
        </w:rPr>
        <w:t> </w:t>
      </w:r>
      <w:r>
        <w:rPr>
          <w:w w:val="110"/>
        </w:rPr>
        <w:t>plugin</w:t>
      </w:r>
      <w:r>
        <w:rPr>
          <w:spacing w:val="4"/>
          <w:w w:val="110"/>
        </w:rPr>
        <w:t> </w:t>
      </w:r>
      <w:r>
        <w:rPr>
          <w:w w:val="110"/>
        </w:rPr>
        <w:t>you</w:t>
      </w:r>
      <w:r>
        <w:rPr>
          <w:spacing w:val="-23"/>
          <w:w w:val="110"/>
        </w:rPr>
        <w:t> </w:t>
      </w:r>
      <w:r>
        <w:rPr>
          <w:w w:val="110"/>
        </w:rPr>
        <w:t>use to</w:t>
      </w:r>
      <w:r>
        <w:rPr>
          <w:spacing w:val="-25"/>
          <w:w w:val="110"/>
        </w:rPr>
        <w:t> </w:t>
      </w:r>
      <w:r>
        <w:rPr>
          <w:w w:val="110"/>
        </w:rPr>
        <w:t>start</w:t>
      </w:r>
      <w:r>
        <w:rPr>
          <w:spacing w:val="-24"/>
          <w:w w:val="110"/>
        </w:rPr>
        <w:t> </w:t>
      </w:r>
      <w:r>
        <w:rPr>
          <w:w w:val="110"/>
        </w:rPr>
        <w:t>the</w:t>
      </w:r>
      <w:r>
        <w:rPr>
          <w:spacing w:val="-24"/>
          <w:w w:val="110"/>
        </w:rPr>
        <w:t> </w:t>
      </w:r>
      <w:r>
        <w:rPr>
          <w:w w:val="110"/>
        </w:rPr>
        <w:t>application,</w:t>
      </w:r>
      <w:r>
        <w:rPr>
          <w:spacing w:val="-24"/>
          <w:w w:val="110"/>
        </w:rPr>
        <w:t> </w:t>
      </w:r>
      <w:r>
        <w:rPr>
          <w:w w:val="110"/>
        </w:rPr>
        <w:t>by</w:t>
      </w:r>
      <w:r>
        <w:rPr>
          <w:spacing w:val="-24"/>
          <w:w w:val="110"/>
        </w:rPr>
        <w:t> </w:t>
      </w:r>
      <w:r>
        <w:rPr>
          <w:w w:val="110"/>
        </w:rPr>
        <w:t>default,</w:t>
      </w:r>
      <w:r>
        <w:rPr>
          <w:spacing w:val="-25"/>
          <w:w w:val="110"/>
        </w:rPr>
        <w:t> </w:t>
      </w:r>
      <w:r>
        <w:rPr>
          <w:w w:val="110"/>
        </w:rPr>
        <w:t>doesn’t</w:t>
      </w:r>
      <w:r>
        <w:rPr>
          <w:spacing w:val="-24"/>
          <w:w w:val="110"/>
        </w:rPr>
        <w:t> </w:t>
      </w:r>
      <w:r>
        <w:rPr>
          <w:w w:val="110"/>
        </w:rPr>
        <w:t>recognize</w:t>
      </w:r>
      <w:r>
        <w:rPr>
          <w:spacing w:val="-24"/>
          <w:w w:val="110"/>
        </w:rPr>
        <w:t> </w:t>
      </w:r>
      <w:r>
        <w:rPr>
          <w:w w:val="110"/>
        </w:rPr>
        <w:t>the</w:t>
      </w:r>
      <w:r>
        <w:rPr>
          <w:spacing w:val="-24"/>
          <w:w w:val="110"/>
        </w:rPr>
        <w:t> </w:t>
      </w:r>
      <w:r>
        <w:rPr>
          <w:w w:val="110"/>
        </w:rPr>
        <w:t>8443</w:t>
      </w:r>
      <w:r>
        <w:rPr>
          <w:spacing w:val="-24"/>
          <w:w w:val="110"/>
        </w:rPr>
        <w:t> </w:t>
      </w:r>
      <w:r>
        <w:rPr>
          <w:w w:val="110"/>
        </w:rPr>
        <w:t>port</w:t>
      </w:r>
      <w:r>
        <w:rPr>
          <w:spacing w:val="-25"/>
          <w:w w:val="110"/>
        </w:rPr>
        <w:t> </w:t>
      </w:r>
      <w:r>
        <w:rPr>
          <w:w w:val="110"/>
        </w:rPr>
        <w:t>for</w:t>
      </w:r>
      <w:r>
        <w:rPr>
          <w:spacing w:val="-24"/>
          <w:w w:val="110"/>
        </w:rPr>
        <w:t> </w:t>
      </w:r>
      <w:r>
        <w:rPr>
          <w:w w:val="110"/>
        </w:rPr>
        <w:t>SSL</w:t>
      </w:r>
      <w:r>
        <w:rPr>
          <w:spacing w:val="-24"/>
          <w:w w:val="110"/>
        </w:rPr>
        <w:t> </w:t>
      </w:r>
      <w:r>
        <w:rPr>
          <w:w w:val="110"/>
        </w:rPr>
        <w:t>communication.</w:t>
      </w:r>
      <w:r>
        <w:rPr>
          <w:spacing w:val="-24"/>
          <w:w w:val="110"/>
        </w:rPr>
        <w:t> </w:t>
      </w:r>
      <w:r>
        <w:rPr>
          <w:w w:val="110"/>
        </w:rPr>
        <w:t>So</w:t>
      </w:r>
      <w:r>
        <w:rPr>
          <w:spacing w:val="-24"/>
          <w:w w:val="110"/>
        </w:rPr>
        <w:t> </w:t>
      </w:r>
      <w:r>
        <w:rPr>
          <w:w w:val="110"/>
        </w:rPr>
        <w:t>the</w:t>
      </w:r>
      <w:r>
        <w:rPr>
          <w:spacing w:val="-24"/>
          <w:w w:val="110"/>
        </w:rPr>
        <w:t> </w:t>
      </w:r>
      <w:r>
        <w:rPr>
          <w:w w:val="110"/>
        </w:rPr>
        <w:t>only</w:t>
      </w:r>
      <w:r>
        <w:rPr>
          <w:spacing w:val="-25"/>
          <w:w w:val="110"/>
        </w:rPr>
        <w:t> </w:t>
      </w:r>
      <w:r>
        <w:rPr>
          <w:w w:val="110"/>
        </w:rPr>
        <w:t>thing</w:t>
      </w:r>
      <w:r>
        <w:rPr>
          <w:spacing w:val="-24"/>
          <w:w w:val="110"/>
        </w:rPr>
        <w:t> </w:t>
      </w:r>
      <w:r>
        <w:rPr>
          <w:w w:val="110"/>
        </w:rPr>
        <w:t>you</w:t>
      </w:r>
      <w:r>
        <w:rPr>
          <w:spacing w:val="-24"/>
          <w:w w:val="110"/>
        </w:rPr>
        <w:t> </w:t>
      </w:r>
      <w:r>
        <w:rPr>
          <w:w w:val="110"/>
        </w:rPr>
        <w:t>need to</w:t>
      </w:r>
      <w:r>
        <w:rPr>
          <w:spacing w:val="-15"/>
          <w:w w:val="110"/>
        </w:rPr>
        <w:t> </w:t>
      </w:r>
      <w:r>
        <w:rPr>
          <w:w w:val="110"/>
        </w:rPr>
        <w:t>do</w:t>
      </w:r>
      <w:r>
        <w:rPr>
          <w:spacing w:val="-14"/>
          <w:w w:val="110"/>
        </w:rPr>
        <w:t> </w:t>
      </w:r>
      <w:r>
        <w:rPr>
          <w:w w:val="110"/>
        </w:rPr>
        <w:t>here</w:t>
      </w:r>
      <w:r>
        <w:rPr>
          <w:spacing w:val="-15"/>
          <w:w w:val="110"/>
        </w:rPr>
        <w:t> </w:t>
      </w:r>
      <w:r>
        <w:rPr>
          <w:w w:val="110"/>
        </w:rPr>
        <w:t>is</w:t>
      </w:r>
      <w:r>
        <w:rPr>
          <w:spacing w:val="-14"/>
          <w:w w:val="110"/>
        </w:rPr>
        <w:t> </w:t>
      </w:r>
      <w:r>
        <w:rPr>
          <w:w w:val="110"/>
        </w:rPr>
        <w:t>replace</w:t>
      </w:r>
      <w:r>
        <w:rPr>
          <w:spacing w:val="-14"/>
          <w:w w:val="110"/>
        </w:rPr>
        <w:t> </w:t>
      </w:r>
      <w:r>
        <w:rPr>
          <w:w w:val="110"/>
        </w:rPr>
        <w:t>the</w:t>
      </w:r>
      <w:r>
        <w:rPr>
          <w:spacing w:val="-15"/>
          <w:w w:val="110"/>
        </w:rPr>
        <w:t> </w:t>
      </w:r>
      <w:r>
        <w:rPr>
          <w:w w:val="110"/>
        </w:rPr>
        <w:t>current</w:t>
      </w:r>
      <w:r>
        <w:rPr>
          <w:spacing w:val="-14"/>
          <w:w w:val="110"/>
        </w:rPr>
        <w:t> </w:t>
      </w:r>
      <w:r>
        <w:rPr>
          <w:w w:val="110"/>
        </w:rPr>
        <w:t>pom.xml’s</w:t>
      </w:r>
      <w:r>
        <w:rPr>
          <w:spacing w:val="-15"/>
          <w:w w:val="110"/>
        </w:rPr>
        <w:t> </w:t>
      </w:r>
      <w:r>
        <w:rPr>
          <w:w w:val="110"/>
        </w:rPr>
        <w:t>plugin</w:t>
      </w:r>
      <w:r>
        <w:rPr>
          <w:spacing w:val="-14"/>
          <w:w w:val="110"/>
        </w:rPr>
        <w:t> </w:t>
      </w:r>
      <w:r>
        <w:rPr>
          <w:w w:val="110"/>
        </w:rPr>
        <w:t>section</w:t>
      </w:r>
      <w:r>
        <w:rPr>
          <w:spacing w:val="-14"/>
          <w:w w:val="110"/>
        </w:rPr>
        <w:t> </w:t>
      </w:r>
      <w:r>
        <w:rPr>
          <w:w w:val="110"/>
        </w:rPr>
        <w:t>with</w:t>
      </w:r>
      <w:r>
        <w:rPr>
          <w:spacing w:val="-15"/>
          <w:w w:val="110"/>
        </w:rPr>
        <w:t> </w:t>
      </w:r>
      <w:r>
        <w:rPr>
          <w:w w:val="110"/>
        </w:rPr>
        <w:t>the</w:t>
      </w:r>
      <w:r>
        <w:rPr>
          <w:spacing w:val="-14"/>
          <w:w w:val="110"/>
        </w:rPr>
        <w:t> </w:t>
      </w:r>
      <w:r>
        <w:rPr>
          <w:w w:val="110"/>
        </w:rPr>
        <w:t>one</w:t>
      </w:r>
      <w:r>
        <w:rPr>
          <w:spacing w:val="-14"/>
          <w:w w:val="110"/>
        </w:rPr>
        <w:t> </w:t>
      </w:r>
      <w:r>
        <w:rPr>
          <w:w w:val="110"/>
        </w:rPr>
        <w:t>in</w:t>
      </w:r>
      <w:r>
        <w:rPr>
          <w:spacing w:val="-15"/>
          <w:w w:val="110"/>
        </w:rPr>
        <w:t> </w:t>
      </w:r>
      <w:r>
        <w:rPr>
          <w:w w:val="110"/>
        </w:rPr>
        <w:t>Listing</w:t>
      </w:r>
      <w:r>
        <w:rPr>
          <w:spacing w:val="-14"/>
          <w:w w:val="110"/>
        </w:rPr>
        <w:t> </w:t>
      </w:r>
      <w:r>
        <w:rPr>
          <w:w w:val="110"/>
        </w:rPr>
        <w:t>4-29.</w:t>
      </w:r>
    </w:p>
    <w:p>
      <w:pPr>
        <w:pStyle w:val="BodyText"/>
        <w:spacing w:before="3"/>
        <w:rPr>
          <w:sz w:val="19"/>
        </w:rPr>
      </w:pPr>
    </w:p>
    <w:p>
      <w:pPr>
        <w:pStyle w:val="BodyText"/>
        <w:ind w:left="120"/>
      </w:pPr>
      <w:r>
        <w:rPr>
          <w:b/>
          <w:i/>
          <w:w w:val="105"/>
        </w:rPr>
        <w:t>Listing 4-29. </w:t>
      </w:r>
      <w:r>
        <w:rPr>
          <w:w w:val="105"/>
        </w:rPr>
        <w:t>pom.xml plugin section with Jetty SSL support for HTTPS on port 8443</w:t>
      </w:r>
    </w:p>
    <w:p>
      <w:pPr>
        <w:pStyle w:val="BodyText"/>
        <w:spacing w:line="301" w:lineRule="exact" w:before="45"/>
        <w:ind w:left="120"/>
        <w:rPr>
          <w:rFonts w:ascii="Noto Sans Mono CJK JP Regular"/>
        </w:rPr>
      </w:pPr>
      <w:r>
        <w:rPr>
          <w:rFonts w:ascii="Noto Sans Mono CJK JP Regular"/>
        </w:rPr>
        <w:t>&lt;plugins&gt;</w:t>
      </w:r>
    </w:p>
    <w:p>
      <w:pPr>
        <w:pStyle w:val="BodyText"/>
        <w:spacing w:line="220" w:lineRule="exact"/>
        <w:ind w:left="480"/>
        <w:rPr>
          <w:rFonts w:ascii="Noto Sans Mono CJK JP Regular"/>
        </w:rPr>
      </w:pPr>
      <w:r>
        <w:rPr>
          <w:rFonts w:ascii="Noto Sans Mono CJK JP Regular"/>
        </w:rPr>
        <w:t>&lt;plugin&gt;</w:t>
      </w:r>
    </w:p>
    <w:p>
      <w:pPr>
        <w:pStyle w:val="BodyText"/>
        <w:spacing w:line="220" w:lineRule="exact"/>
        <w:ind w:left="840"/>
        <w:rPr>
          <w:rFonts w:ascii="Noto Sans Mono CJK JP Regular"/>
        </w:rPr>
      </w:pPr>
      <w:r>
        <w:rPr>
          <w:rFonts w:ascii="Noto Sans Mono CJK JP Regular"/>
        </w:rPr>
        <w:t>&lt;groupId&gt;org.codehaus.mojo&lt;/groupId&gt;</w:t>
      </w:r>
    </w:p>
    <w:p>
      <w:pPr>
        <w:pStyle w:val="BodyText"/>
        <w:spacing w:line="220" w:lineRule="exact"/>
        <w:ind w:left="840"/>
        <w:rPr>
          <w:rFonts w:ascii="Noto Sans Mono CJK JP Regular"/>
        </w:rPr>
      </w:pPr>
      <w:r>
        <w:rPr>
          <w:rFonts w:ascii="Noto Sans Mono CJK JP Regular"/>
        </w:rPr>
        <w:t>&lt;artifactId&gt;keytool-maven-plugin&lt;/artifactId&gt;</w:t>
      </w:r>
    </w:p>
    <w:p>
      <w:pPr>
        <w:pStyle w:val="BodyText"/>
        <w:spacing w:line="220" w:lineRule="exact"/>
        <w:ind w:left="840"/>
        <w:rPr>
          <w:rFonts w:ascii="Noto Sans Mono CJK JP Regular"/>
        </w:rPr>
      </w:pPr>
      <w:r>
        <w:rPr>
          <w:rFonts w:ascii="Noto Sans Mono CJK JP Regular"/>
        </w:rPr>
        <w:t>&lt;executions&gt;</w:t>
      </w:r>
    </w:p>
    <w:p>
      <w:pPr>
        <w:pStyle w:val="BodyText"/>
        <w:spacing w:line="220" w:lineRule="exact"/>
        <w:ind w:left="1200"/>
        <w:rPr>
          <w:rFonts w:ascii="Noto Sans Mono CJK JP Regular"/>
        </w:rPr>
      </w:pPr>
      <w:r>
        <w:rPr>
          <w:rFonts w:ascii="Noto Sans Mono CJK JP Regular"/>
        </w:rPr>
        <w:t>&lt;execution&gt;</w:t>
      </w:r>
    </w:p>
    <w:p>
      <w:pPr>
        <w:pStyle w:val="BodyText"/>
        <w:spacing w:line="220" w:lineRule="exact"/>
        <w:ind w:left="1560"/>
        <w:rPr>
          <w:rFonts w:ascii="Noto Sans Mono CJK JP Regular"/>
        </w:rPr>
      </w:pPr>
      <w:r>
        <w:rPr>
          <w:rFonts w:ascii="Noto Sans Mono CJK JP Regular"/>
        </w:rPr>
        <w:t>&lt;phase&gt;generate-resources&lt;/phase&gt;</w:t>
      </w:r>
    </w:p>
    <w:p>
      <w:pPr>
        <w:pStyle w:val="BodyText"/>
        <w:spacing w:line="220" w:lineRule="exact"/>
        <w:ind w:left="1560"/>
        <w:rPr>
          <w:rFonts w:ascii="Noto Sans Mono CJK JP Regular"/>
        </w:rPr>
      </w:pPr>
      <w:r>
        <w:rPr>
          <w:rFonts w:ascii="Noto Sans Mono CJK JP Regular"/>
        </w:rPr>
        <w:t>&lt;id&gt;clean&lt;/id&gt;</w:t>
      </w:r>
    </w:p>
    <w:p>
      <w:pPr>
        <w:pStyle w:val="BodyText"/>
        <w:spacing w:line="220" w:lineRule="exact"/>
        <w:ind w:left="1560"/>
        <w:rPr>
          <w:rFonts w:ascii="Noto Sans Mono CJK JP Regular"/>
        </w:rPr>
      </w:pPr>
      <w:r>
        <w:rPr>
          <w:rFonts w:ascii="Noto Sans Mono CJK JP Regular"/>
        </w:rPr>
        <w:t>&lt;goals&gt;</w:t>
      </w:r>
    </w:p>
    <w:p>
      <w:pPr>
        <w:pStyle w:val="BodyText"/>
        <w:spacing w:line="220" w:lineRule="exact"/>
        <w:ind w:left="1920"/>
        <w:rPr>
          <w:rFonts w:ascii="Noto Sans Mono CJK JP Regular"/>
        </w:rPr>
      </w:pPr>
      <w:r>
        <w:rPr>
          <w:rFonts w:ascii="Noto Sans Mono CJK JP Regular"/>
        </w:rPr>
        <w:t>&lt;goal&gt;clean&lt;/goal&gt;</w:t>
      </w:r>
    </w:p>
    <w:p>
      <w:pPr>
        <w:pStyle w:val="BodyText"/>
        <w:spacing w:line="220" w:lineRule="exact"/>
        <w:ind w:left="1560"/>
        <w:rPr>
          <w:rFonts w:ascii="Noto Sans Mono CJK JP Regular"/>
        </w:rPr>
      </w:pPr>
      <w:r>
        <w:rPr>
          <w:rFonts w:ascii="Noto Sans Mono CJK JP Regular"/>
        </w:rPr>
        <w:t>&lt;/goals&gt;</w:t>
      </w:r>
    </w:p>
    <w:p>
      <w:pPr>
        <w:pStyle w:val="BodyText"/>
        <w:spacing w:line="220" w:lineRule="exact"/>
        <w:ind w:left="1200"/>
        <w:rPr>
          <w:rFonts w:ascii="Noto Sans Mono CJK JP Regular"/>
        </w:rPr>
      </w:pPr>
      <w:r>
        <w:rPr>
          <w:rFonts w:ascii="Noto Sans Mono CJK JP Regular"/>
        </w:rPr>
        <w:t>&lt;/execution&gt;</w:t>
      </w:r>
    </w:p>
    <w:p>
      <w:pPr>
        <w:pStyle w:val="BodyText"/>
        <w:spacing w:line="220" w:lineRule="exact"/>
        <w:ind w:left="1200"/>
        <w:rPr>
          <w:rFonts w:ascii="Noto Sans Mono CJK JP Regular"/>
        </w:rPr>
      </w:pPr>
      <w:r>
        <w:rPr>
          <w:rFonts w:ascii="Noto Sans Mono CJK JP Regular"/>
        </w:rPr>
        <w:t>&lt;execution&gt;</w:t>
      </w:r>
    </w:p>
    <w:p>
      <w:pPr>
        <w:pStyle w:val="BodyText"/>
        <w:spacing w:line="220" w:lineRule="exact"/>
        <w:ind w:left="1560"/>
        <w:rPr>
          <w:rFonts w:ascii="Noto Sans Mono CJK JP Regular"/>
        </w:rPr>
      </w:pPr>
      <w:r>
        <w:rPr>
          <w:rFonts w:ascii="Noto Sans Mono CJK JP Regular"/>
        </w:rPr>
        <w:t>&lt;phase&gt;generate-resources&lt;/phase&gt;</w:t>
      </w:r>
    </w:p>
    <w:p>
      <w:pPr>
        <w:pStyle w:val="BodyText"/>
        <w:spacing w:line="220" w:lineRule="exact"/>
        <w:ind w:left="1560"/>
        <w:rPr>
          <w:rFonts w:ascii="Noto Sans Mono CJK JP Regular"/>
        </w:rPr>
      </w:pPr>
      <w:r>
        <w:rPr>
          <w:rFonts w:ascii="Noto Sans Mono CJK JP Regular"/>
        </w:rPr>
        <w:t>&lt;id&gt;genkey&lt;/id&gt;</w:t>
      </w:r>
    </w:p>
    <w:p>
      <w:pPr>
        <w:pStyle w:val="BodyText"/>
        <w:spacing w:line="220" w:lineRule="exact"/>
        <w:ind w:left="1560"/>
        <w:rPr>
          <w:rFonts w:ascii="Noto Sans Mono CJK JP Regular"/>
        </w:rPr>
      </w:pPr>
      <w:r>
        <w:rPr>
          <w:rFonts w:ascii="Noto Sans Mono CJK JP Regular"/>
        </w:rPr>
        <w:t>&lt;goals&gt;</w:t>
      </w:r>
    </w:p>
    <w:p>
      <w:pPr>
        <w:pStyle w:val="BodyText"/>
        <w:spacing w:line="220" w:lineRule="exact"/>
        <w:ind w:left="640" w:right="4689"/>
        <w:jc w:val="center"/>
        <w:rPr>
          <w:rFonts w:ascii="Noto Sans Mono CJK JP Regular"/>
        </w:rPr>
      </w:pPr>
      <w:r>
        <w:rPr>
          <w:rFonts w:ascii="Noto Sans Mono CJK JP Regular"/>
        </w:rPr>
        <w:t>&lt;goal&gt;genkey&lt;/goal&gt;</w:t>
      </w:r>
    </w:p>
    <w:p>
      <w:pPr>
        <w:pStyle w:val="BodyText"/>
        <w:spacing w:line="220" w:lineRule="exact"/>
        <w:ind w:left="1560"/>
        <w:rPr>
          <w:rFonts w:ascii="Noto Sans Mono CJK JP Regular"/>
        </w:rPr>
      </w:pPr>
      <w:r>
        <w:rPr>
          <w:rFonts w:ascii="Noto Sans Mono CJK JP Regular"/>
        </w:rPr>
        <w:t>&lt;/goals&gt;</w:t>
      </w:r>
    </w:p>
    <w:p>
      <w:pPr>
        <w:pStyle w:val="BodyText"/>
        <w:spacing w:line="220" w:lineRule="exact"/>
        <w:ind w:left="1200"/>
        <w:rPr>
          <w:rFonts w:ascii="Noto Sans Mono CJK JP Regular"/>
        </w:rPr>
      </w:pPr>
      <w:r>
        <w:rPr>
          <w:rFonts w:ascii="Noto Sans Mono CJK JP Regular"/>
        </w:rPr>
        <w:t>&lt;/execution&gt;</w:t>
      </w:r>
    </w:p>
    <w:p>
      <w:pPr>
        <w:pStyle w:val="BodyText"/>
        <w:spacing w:line="301" w:lineRule="exact"/>
        <w:ind w:left="840"/>
        <w:rPr>
          <w:rFonts w:ascii="Noto Sans Mono CJK JP Regular"/>
        </w:rPr>
      </w:pPr>
      <w:r>
        <w:rPr>
          <w:rFonts w:ascii="Noto Sans Mono CJK JP Regular"/>
        </w:rPr>
        <w:t>&lt;/executions&gt;</w:t>
      </w:r>
    </w:p>
    <w:p>
      <w:pPr>
        <w:pStyle w:val="BodyText"/>
        <w:spacing w:before="13"/>
        <w:rPr>
          <w:rFonts w:ascii="Noto Sans Mono CJK JP Regular"/>
          <w:sz w:val="6"/>
        </w:rPr>
      </w:pPr>
    </w:p>
    <w:p>
      <w:pPr>
        <w:pStyle w:val="Heading6"/>
        <w:rPr>
          <w:rFonts w:ascii="Times New Roman"/>
        </w:rPr>
      </w:pPr>
      <w:r>
        <w:rPr>
          <w:rFonts w:ascii="Times New Roman"/>
        </w:rPr>
        <w:t>102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00" w:id="107"/>
      <w:bookmarkEnd w:id="107"/>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&lt;configuration&gt;</w:t>
      </w:r>
    </w:p>
    <w:p>
      <w:pPr>
        <w:pStyle w:val="BodyText"/>
        <w:spacing w:line="220" w:lineRule="exact"/>
        <w:ind w:left="1560"/>
        <w:rPr>
          <w:rFonts w:ascii="Noto Sans Mono CJK JP Regular"/>
        </w:rPr>
      </w:pPr>
      <w:r>
        <w:rPr>
          <w:rFonts w:ascii="Noto Sans Mono CJK JP Regular"/>
        </w:rPr>
        <w:t>&lt;keystore&gt;${project.build.directory}/jetty-ssl.keystore&lt;/keystore&gt;</w:t>
      </w:r>
    </w:p>
    <w:p>
      <w:pPr>
        <w:pStyle w:val="BodyText"/>
        <w:spacing w:line="220" w:lineRule="exact"/>
        <w:ind w:left="10" w:right="3969"/>
        <w:jc w:val="center"/>
        <w:rPr>
          <w:rFonts w:ascii="Noto Sans Mono CJK JP Regular"/>
        </w:rPr>
      </w:pPr>
      <w:r>
        <w:rPr>
          <w:rFonts w:ascii="Noto Sans Mono CJK JP Regular"/>
        </w:rPr>
        <w:t>&lt;dname&gt;cn=apress.pss&lt;/dname&gt;</w:t>
      </w:r>
    </w:p>
    <w:p>
      <w:pPr>
        <w:pStyle w:val="BodyText"/>
        <w:spacing w:line="220" w:lineRule="exact"/>
        <w:ind w:left="1560"/>
        <w:rPr>
          <w:rFonts w:ascii="Noto Sans Mono CJK JP Regular"/>
        </w:rPr>
      </w:pPr>
      <w:r>
        <w:rPr>
          <w:rFonts w:ascii="Noto Sans Mono CJK JP Regular"/>
        </w:rPr>
        <w:t>&lt;keypass&gt;jetty8&lt;/keypass&gt;</w:t>
      </w:r>
    </w:p>
    <w:p>
      <w:pPr>
        <w:pStyle w:val="BodyText"/>
        <w:spacing w:line="220" w:lineRule="exact"/>
        <w:ind w:left="1560"/>
        <w:rPr>
          <w:rFonts w:ascii="Noto Sans Mono CJK JP Regular"/>
        </w:rPr>
      </w:pPr>
      <w:r>
        <w:rPr>
          <w:rFonts w:ascii="Noto Sans Mono CJK JP Regular"/>
        </w:rPr>
        <w:t>&lt;storepass&gt;jetty8&lt;/storepass&gt;</w:t>
      </w:r>
    </w:p>
    <w:p>
      <w:pPr>
        <w:pStyle w:val="BodyText"/>
        <w:spacing w:line="220" w:lineRule="exact"/>
        <w:ind w:left="1560"/>
        <w:rPr>
          <w:rFonts w:ascii="Noto Sans Mono CJK JP Regular"/>
        </w:rPr>
      </w:pPr>
      <w:r>
        <w:rPr>
          <w:rFonts w:ascii="Noto Sans Mono CJK JP Regular"/>
        </w:rPr>
        <w:t>&lt;alias&gt;jetty6&lt;/alias&gt;</w:t>
      </w:r>
    </w:p>
    <w:p>
      <w:pPr>
        <w:pStyle w:val="BodyText"/>
        <w:spacing w:line="220" w:lineRule="exact"/>
        <w:ind w:left="1560"/>
        <w:rPr>
          <w:rFonts w:ascii="Noto Sans Mono CJK JP Regular"/>
        </w:rPr>
      </w:pPr>
      <w:r>
        <w:rPr>
          <w:rFonts w:ascii="Noto Sans Mono CJK JP Regular"/>
        </w:rPr>
        <w:t>&lt;keyalg&gt;RSA&lt;/keyalg&gt;</w:t>
      </w:r>
    </w:p>
    <w:p>
      <w:pPr>
        <w:pStyle w:val="BodyText"/>
        <w:spacing w:line="220" w:lineRule="exact"/>
        <w:ind w:left="1200"/>
        <w:rPr>
          <w:rFonts w:ascii="Noto Sans Mono CJK JP Regular"/>
        </w:rPr>
      </w:pPr>
      <w:r>
        <w:rPr>
          <w:rFonts w:ascii="Noto Sans Mono CJK JP Regular"/>
        </w:rPr>
        <w:t>&lt;/configuration&gt;</w:t>
      </w:r>
    </w:p>
    <w:p>
      <w:pPr>
        <w:pStyle w:val="BodyText"/>
        <w:spacing w:line="220" w:lineRule="exact"/>
        <w:ind w:left="840"/>
        <w:rPr>
          <w:rFonts w:ascii="Noto Sans Mono CJK JP Regular"/>
        </w:rPr>
      </w:pPr>
      <w:r>
        <w:rPr>
          <w:rFonts w:ascii="Noto Sans Mono CJK JP Regular"/>
        </w:rPr>
        <w:t>&lt;/plugin&gt;</w:t>
      </w:r>
    </w:p>
    <w:p>
      <w:pPr>
        <w:pStyle w:val="BodyText"/>
        <w:spacing w:line="220" w:lineRule="exact"/>
        <w:ind w:left="840"/>
        <w:rPr>
          <w:rFonts w:ascii="Noto Sans Mono CJK JP Regular"/>
        </w:rPr>
      </w:pPr>
      <w:r>
        <w:rPr>
          <w:rFonts w:ascii="Noto Sans Mono CJK JP Regular"/>
        </w:rPr>
        <w:t>&lt;plugin&gt;</w:t>
      </w:r>
    </w:p>
    <w:p>
      <w:pPr>
        <w:pStyle w:val="BodyText"/>
        <w:spacing w:line="220" w:lineRule="exact"/>
        <w:ind w:left="1200"/>
        <w:rPr>
          <w:rFonts w:ascii="Noto Sans Mono CJK JP Regular"/>
        </w:rPr>
      </w:pPr>
      <w:r>
        <w:rPr>
          <w:rFonts w:ascii="Noto Sans Mono CJK JP Regular"/>
        </w:rPr>
        <w:t>&lt;groupId&gt;org.mortbay.jetty&lt;/groupId&gt;</w:t>
      </w:r>
    </w:p>
    <w:p>
      <w:pPr>
        <w:pStyle w:val="BodyText"/>
        <w:spacing w:line="220" w:lineRule="exact"/>
        <w:ind w:left="1200"/>
        <w:rPr>
          <w:rFonts w:ascii="Noto Sans Mono CJK JP Regular"/>
        </w:rPr>
      </w:pPr>
      <w:r>
        <w:rPr>
          <w:rFonts w:ascii="Noto Sans Mono CJK JP Regular"/>
        </w:rPr>
        <w:t>&lt;artifactId&gt;jetty-maven-plugin&lt;/artifactId&gt;</w:t>
      </w:r>
    </w:p>
    <w:p>
      <w:pPr>
        <w:pStyle w:val="BodyText"/>
        <w:spacing w:line="220" w:lineRule="exact"/>
        <w:ind w:left="1200"/>
        <w:rPr>
          <w:rFonts w:ascii="Noto Sans Mono CJK JP Regular"/>
        </w:rPr>
      </w:pPr>
      <w:r>
        <w:rPr>
          <w:rFonts w:ascii="Noto Sans Mono CJK JP Regular"/>
        </w:rPr>
        <w:t>&lt;version&gt;8.1.1.v20120215&lt;/version&gt;</w:t>
      </w:r>
    </w:p>
    <w:p>
      <w:pPr>
        <w:pStyle w:val="BodyText"/>
        <w:spacing w:line="220" w:lineRule="exact"/>
        <w:ind w:left="1200"/>
        <w:rPr>
          <w:rFonts w:ascii="Noto Sans Mono CJK JP Regular"/>
        </w:rPr>
      </w:pPr>
      <w:r>
        <w:rPr>
          <w:rFonts w:ascii="Noto Sans Mono CJK JP Regular"/>
        </w:rPr>
        <w:t>&lt;configuration&gt;</w:t>
      </w:r>
    </w:p>
    <w:p>
      <w:pPr>
        <w:pStyle w:val="BodyText"/>
        <w:spacing w:line="220" w:lineRule="exact"/>
        <w:ind w:left="1200"/>
        <w:rPr>
          <w:rFonts w:ascii="Noto Sans Mono CJK JP Regular"/>
        </w:rPr>
      </w:pPr>
      <w:r>
        <w:rPr>
          <w:rFonts w:ascii="Noto Sans Mono CJK JP Regular"/>
        </w:rPr>
        <w:t>&lt;connectors&gt;</w:t>
      </w:r>
    </w:p>
    <w:p>
      <w:pPr>
        <w:pStyle w:val="BodyText"/>
        <w:spacing w:line="220" w:lineRule="exact"/>
        <w:ind w:left="1200"/>
        <w:rPr>
          <w:rFonts w:ascii="Noto Sans Mono CJK JP Regular"/>
        </w:rPr>
      </w:pPr>
      <w:r>
        <w:rPr>
          <w:rFonts w:ascii="Noto Sans Mono CJK JP Regular"/>
        </w:rPr>
        <w:t>&lt;connector implementation="org.eclipse.jetty.server.nio.SelectChannelConnector"&gt;</w:t>
      </w:r>
    </w:p>
    <w:p>
      <w:pPr>
        <w:pStyle w:val="BodyText"/>
        <w:spacing w:line="220" w:lineRule="exact"/>
        <w:ind w:left="1380"/>
        <w:rPr>
          <w:rFonts w:ascii="Noto Sans Mono CJK JP Regular"/>
        </w:rPr>
      </w:pPr>
      <w:r>
        <w:rPr>
          <w:rFonts w:ascii="Noto Sans Mono CJK JP Regular"/>
        </w:rPr>
        <w:t>&lt;port&gt;8080&lt;/port&gt;</w:t>
      </w:r>
    </w:p>
    <w:p>
      <w:pPr>
        <w:pStyle w:val="BodyText"/>
        <w:spacing w:line="220" w:lineRule="exact"/>
        <w:ind w:left="1380"/>
        <w:rPr>
          <w:rFonts w:ascii="Noto Sans Mono CJK JP Regular"/>
        </w:rPr>
      </w:pPr>
      <w:r>
        <w:rPr>
          <w:rFonts w:ascii="Noto Sans Mono CJK JP Regular"/>
        </w:rPr>
        <w:t>&lt;maxIdleTime&gt;60000&lt;/maxIdleTime&gt;</w:t>
      </w:r>
    </w:p>
    <w:p>
      <w:pPr>
        <w:pStyle w:val="BodyText"/>
        <w:spacing w:line="220" w:lineRule="exact"/>
        <w:ind w:left="1200"/>
        <w:rPr>
          <w:rFonts w:ascii="Noto Sans Mono CJK JP Regular"/>
        </w:rPr>
      </w:pPr>
      <w:r>
        <w:rPr>
          <w:rFonts w:ascii="Noto Sans Mono CJK JP Regular"/>
        </w:rPr>
        <w:t>&lt;/connector&gt;</w:t>
      </w:r>
    </w:p>
    <w:p>
      <w:pPr>
        <w:pStyle w:val="BodyText"/>
        <w:spacing w:line="220" w:lineRule="exact"/>
        <w:ind w:left="1200"/>
        <w:rPr>
          <w:rFonts w:ascii="Noto Sans Mono CJK JP Regular"/>
        </w:rPr>
      </w:pPr>
      <w:r>
        <w:rPr>
          <w:rFonts w:ascii="Noto Sans Mono CJK JP Regular"/>
        </w:rPr>
        <w:t>&lt;connector implementation="org.eclipse.jetty.server.ssl.SslSocketConnector"&gt;</w:t>
      </w:r>
    </w:p>
    <w:p>
      <w:pPr>
        <w:pStyle w:val="BodyText"/>
        <w:spacing w:line="220" w:lineRule="exact"/>
        <w:ind w:left="1380"/>
        <w:rPr>
          <w:rFonts w:ascii="Noto Sans Mono CJK JP Regular"/>
        </w:rPr>
      </w:pPr>
      <w:r>
        <w:rPr>
          <w:rFonts w:ascii="Noto Sans Mono CJK JP Regular"/>
        </w:rPr>
        <w:t>&lt;port&gt;8443&lt;/port&gt;</w:t>
      </w:r>
    </w:p>
    <w:p>
      <w:pPr>
        <w:pStyle w:val="BodyText"/>
        <w:spacing w:line="220" w:lineRule="exact"/>
        <w:ind w:left="1380"/>
        <w:rPr>
          <w:rFonts w:ascii="Noto Sans Mono CJK JP Regular"/>
        </w:rPr>
      </w:pPr>
      <w:r>
        <w:rPr>
          <w:rFonts w:ascii="Noto Sans Mono CJK JP Regular"/>
        </w:rPr>
        <w:t>&lt;maxIdleTime&gt;60000&lt;/maxIdleTime&gt;</w:t>
      </w:r>
    </w:p>
    <w:p>
      <w:pPr>
        <w:pStyle w:val="BodyText"/>
        <w:spacing w:line="220" w:lineRule="exact"/>
        <w:ind w:left="1380"/>
        <w:rPr>
          <w:rFonts w:ascii="Noto Sans Mono CJK JP Regular"/>
        </w:rPr>
      </w:pPr>
      <w:r>
        <w:rPr>
          <w:rFonts w:ascii="Noto Sans Mono CJK JP Regular"/>
        </w:rPr>
        <w:t>&lt;keystore&gt;${project.build.directory}/jetty-ssl.keystore&lt;/keystore&gt;</w:t>
      </w:r>
    </w:p>
    <w:p>
      <w:pPr>
        <w:pStyle w:val="BodyText"/>
        <w:spacing w:line="220" w:lineRule="exact"/>
        <w:ind w:left="1380"/>
        <w:rPr>
          <w:rFonts w:ascii="Noto Sans Mono CJK JP Regular"/>
        </w:rPr>
      </w:pPr>
      <w:r>
        <w:rPr>
          <w:rFonts w:ascii="Noto Sans Mono CJK JP Regular"/>
        </w:rPr>
        <w:t>&lt;password&gt;jetty8&lt;/password&gt;</w:t>
      </w:r>
    </w:p>
    <w:p>
      <w:pPr>
        <w:pStyle w:val="BodyText"/>
        <w:spacing w:line="220" w:lineRule="exact"/>
        <w:ind w:left="1380"/>
        <w:rPr>
          <w:rFonts w:ascii="Noto Sans Mono CJK JP Regular"/>
        </w:rPr>
      </w:pPr>
      <w:r>
        <w:rPr>
          <w:rFonts w:ascii="Noto Sans Mono CJK JP Regular"/>
        </w:rPr>
        <w:t>&lt;keyPassword&gt;jetty8&lt;/keyPassword&gt;</w:t>
      </w:r>
    </w:p>
    <w:p>
      <w:pPr>
        <w:pStyle w:val="BodyText"/>
        <w:spacing w:line="220" w:lineRule="exact"/>
        <w:ind w:left="1200"/>
        <w:rPr>
          <w:rFonts w:ascii="Noto Sans Mono CJK JP Regular"/>
        </w:rPr>
      </w:pPr>
      <w:r>
        <w:rPr>
          <w:rFonts w:ascii="Noto Sans Mono CJK JP Regular"/>
        </w:rPr>
        <w:t>&lt;/connector&gt;</w:t>
      </w:r>
    </w:p>
    <w:p>
      <w:pPr>
        <w:pStyle w:val="BodyText"/>
        <w:spacing w:line="220" w:lineRule="exact"/>
        <w:ind w:left="1200"/>
        <w:rPr>
          <w:rFonts w:ascii="Noto Sans Mono CJK JP Regular"/>
        </w:rPr>
      </w:pPr>
      <w:r>
        <w:rPr>
          <w:rFonts w:ascii="Noto Sans Mono CJK JP Regular"/>
        </w:rPr>
        <w:t>&lt;/connectors&gt;</w:t>
      </w:r>
    </w:p>
    <w:p>
      <w:pPr>
        <w:pStyle w:val="BodyText"/>
        <w:spacing w:line="220" w:lineRule="exact"/>
        <w:ind w:left="640" w:right="6759"/>
        <w:jc w:val="center"/>
        <w:rPr>
          <w:rFonts w:ascii="Noto Sans Mono CJK JP Regular"/>
        </w:rPr>
      </w:pPr>
      <w:r>
        <w:rPr>
          <w:rFonts w:ascii="Noto Sans Mono CJK JP Regular"/>
        </w:rPr>
        <w:t>&lt;/configuration&gt;</w:t>
      </w:r>
    </w:p>
    <w:p>
      <w:pPr>
        <w:pStyle w:val="BodyText"/>
        <w:spacing w:line="220" w:lineRule="exact"/>
        <w:ind w:left="840"/>
        <w:rPr>
          <w:rFonts w:ascii="Noto Sans Mono CJK JP Regular"/>
        </w:rPr>
      </w:pPr>
      <w:r>
        <w:rPr>
          <w:rFonts w:ascii="Noto Sans Mono CJK JP Regular"/>
        </w:rPr>
        <w:t>&lt;/plugin&gt;</w:t>
      </w:r>
    </w:p>
    <w:p>
      <w:pPr>
        <w:pStyle w:val="BodyText"/>
        <w:spacing w:line="301" w:lineRule="exact"/>
        <w:ind w:left="480"/>
        <w:rPr>
          <w:rFonts w:ascii="Noto Sans Mono CJK JP Regular"/>
        </w:rPr>
      </w:pPr>
      <w:r>
        <w:rPr>
          <w:rFonts w:ascii="Noto Sans Mono CJK JP Regular"/>
        </w:rPr>
        <w:t>&lt;/plugins&gt;</w:t>
      </w:r>
    </w:p>
    <w:p>
      <w:pPr>
        <w:pStyle w:val="BodyText"/>
        <w:spacing w:line="182" w:lineRule="auto" w:before="122"/>
        <w:ind w:left="480" w:right="532" w:firstLine="360"/>
      </w:pPr>
      <w:r>
        <w:rPr>
          <w:w w:val="105"/>
        </w:rPr>
        <w:t>After</w:t>
      </w:r>
      <w:r>
        <w:rPr>
          <w:spacing w:val="-17"/>
          <w:w w:val="105"/>
        </w:rPr>
        <w:t> </w:t>
      </w:r>
      <w:r>
        <w:rPr>
          <w:w w:val="105"/>
        </w:rPr>
        <w:t>that</w:t>
      </w:r>
      <w:r>
        <w:rPr>
          <w:spacing w:val="-16"/>
          <w:w w:val="105"/>
        </w:rPr>
        <w:t> </w:t>
      </w:r>
      <w:r>
        <w:rPr>
          <w:w w:val="105"/>
        </w:rPr>
        <w:t>last</w:t>
      </w:r>
      <w:r>
        <w:rPr>
          <w:spacing w:val="-16"/>
          <w:w w:val="105"/>
        </w:rPr>
        <w:t> </w:t>
      </w:r>
      <w:r>
        <w:rPr>
          <w:w w:val="105"/>
        </w:rPr>
        <w:t>step,</w:t>
      </w:r>
      <w:r>
        <w:rPr>
          <w:spacing w:val="-17"/>
          <w:w w:val="105"/>
        </w:rPr>
        <w:t> </w:t>
      </w:r>
      <w:r>
        <w:rPr>
          <w:w w:val="105"/>
        </w:rPr>
        <w:t>you</w:t>
      </w:r>
      <w:r>
        <w:rPr>
          <w:spacing w:val="-16"/>
          <w:w w:val="105"/>
        </w:rPr>
        <w:t> </w:t>
      </w:r>
      <w:r>
        <w:rPr>
          <w:w w:val="105"/>
        </w:rPr>
        <w:t>can</w:t>
      </w:r>
      <w:r>
        <w:rPr>
          <w:spacing w:val="-16"/>
          <w:w w:val="105"/>
        </w:rPr>
        <w:t> </w:t>
      </w:r>
      <w:r>
        <w:rPr>
          <w:w w:val="105"/>
        </w:rPr>
        <w:t>restart</w:t>
      </w:r>
      <w:r>
        <w:rPr>
          <w:spacing w:val="-16"/>
          <w:w w:val="105"/>
        </w:rPr>
        <w:t> </w:t>
      </w:r>
      <w:r>
        <w:rPr>
          <w:w w:val="105"/>
        </w:rPr>
        <w:t>the</w:t>
      </w:r>
      <w:r>
        <w:rPr>
          <w:spacing w:val="-17"/>
          <w:w w:val="105"/>
        </w:rPr>
        <w:t> </w:t>
      </w:r>
      <w:r>
        <w:rPr>
          <w:w w:val="105"/>
        </w:rPr>
        <w:t>application</w:t>
      </w:r>
      <w:r>
        <w:rPr>
          <w:spacing w:val="-16"/>
          <w:w w:val="105"/>
        </w:rPr>
        <w:t> </w:t>
      </w:r>
      <w:r>
        <w:rPr>
          <w:w w:val="105"/>
        </w:rPr>
        <w:t>and</w:t>
      </w:r>
      <w:r>
        <w:rPr>
          <w:spacing w:val="-16"/>
          <w:w w:val="105"/>
        </w:rPr>
        <w:t> </w:t>
      </w:r>
      <w:r>
        <w:rPr>
          <w:w w:val="105"/>
        </w:rPr>
        <w:t>visit</w:t>
      </w:r>
      <w:r>
        <w:rPr>
          <w:spacing w:val="-17"/>
          <w:w w:val="105"/>
        </w:rPr>
        <w:t> </w:t>
      </w:r>
      <w:r>
        <w:rPr>
          <w:w w:val="105"/>
        </w:rPr>
        <w:t>the</w:t>
      </w:r>
      <w:r>
        <w:rPr>
          <w:spacing w:val="-16"/>
          <w:w w:val="105"/>
        </w:rPr>
        <w:t> </w:t>
      </w:r>
      <w:r>
        <w:rPr>
          <w:w w:val="105"/>
        </w:rPr>
        <w:t>URL</w:t>
      </w:r>
      <w:r>
        <w:rPr>
          <w:spacing w:val="-16"/>
          <w:w w:val="105"/>
        </w:rPr>
        <w:t> </w:t>
      </w:r>
      <w:r>
        <w:rPr>
          <w:rFonts w:ascii="Noto Sans Mono CJK JP Regular" w:hAnsi="Noto Sans Mono CJK JP Regular"/>
          <w:color w:val="0000FF"/>
          <w:w w:val="105"/>
        </w:rPr>
        <w:t>http://localhost:8080/admin/movies </w:t>
      </w:r>
      <w:r>
        <w:rPr>
          <w:w w:val="105"/>
        </w:rPr>
        <w:t>as you have always done in this </w:t>
      </w:r>
      <w:r>
        <w:rPr>
          <w:spacing w:val="-3"/>
          <w:w w:val="105"/>
        </w:rPr>
        <w:t>chapter. </w:t>
      </w:r>
      <w:r>
        <w:rPr>
          <w:w w:val="105"/>
        </w:rPr>
        <w:t>This time, the application will automatically redirect to the URL </w:t>
      </w:r>
      <w:r>
        <w:rPr>
          <w:rFonts w:ascii="Noto Sans Mono CJK JP Regular" w:hAnsi="Noto Sans Mono CJK JP Regular"/>
          <w:color w:val="0000FF"/>
          <w:w w:val="105"/>
        </w:rPr>
        <w:t>https://localhost:8443/custom_login</w:t>
      </w:r>
      <w:r>
        <w:rPr>
          <w:w w:val="105"/>
        </w:rPr>
        <w:t>. (The browser will probably show the typical “insecure certificate” warning,</w:t>
      </w:r>
      <w:r>
        <w:rPr>
          <w:spacing w:val="-7"/>
          <w:w w:val="105"/>
        </w:rPr>
        <w:t> </w:t>
      </w:r>
      <w:r>
        <w:rPr>
          <w:w w:val="105"/>
        </w:rPr>
        <w:t>which</w:t>
      </w:r>
      <w:r>
        <w:rPr>
          <w:spacing w:val="-6"/>
          <w:w w:val="105"/>
        </w:rPr>
        <w:t> </w:t>
      </w:r>
      <w:r>
        <w:rPr>
          <w:w w:val="105"/>
        </w:rPr>
        <w:t>you</w:t>
      </w:r>
      <w:r>
        <w:rPr>
          <w:spacing w:val="-6"/>
          <w:w w:val="105"/>
        </w:rPr>
        <w:t> </w:t>
      </w:r>
      <w:r>
        <w:rPr>
          <w:w w:val="105"/>
        </w:rPr>
        <w:t>can</w:t>
      </w:r>
      <w:r>
        <w:rPr>
          <w:spacing w:val="-6"/>
          <w:w w:val="105"/>
        </w:rPr>
        <w:t> </w:t>
      </w:r>
      <w:r>
        <w:rPr>
          <w:w w:val="105"/>
        </w:rPr>
        <w:t>see</w:t>
      </w:r>
      <w:r>
        <w:rPr>
          <w:spacing w:val="-6"/>
          <w:w w:val="105"/>
        </w:rPr>
        <w:t> </w:t>
      </w:r>
      <w:r>
        <w:rPr>
          <w:w w:val="105"/>
        </w:rPr>
        <w:t>in</w:t>
      </w:r>
      <w:r>
        <w:rPr>
          <w:spacing w:val="-6"/>
          <w:w w:val="105"/>
        </w:rPr>
        <w:t> </w:t>
      </w:r>
      <w:r>
        <w:rPr>
          <w:w w:val="105"/>
        </w:rPr>
        <w:t>Figure</w:t>
      </w:r>
      <w:r>
        <w:rPr>
          <w:spacing w:val="-6"/>
          <w:w w:val="105"/>
        </w:rPr>
        <w:t> </w:t>
      </w:r>
      <w:r>
        <w:rPr>
          <w:color w:val="0000FF"/>
          <w:w w:val="105"/>
        </w:rPr>
        <w:t>4-29</w:t>
      </w:r>
      <w:r>
        <w:rPr>
          <w:w w:val="105"/>
        </w:rPr>
        <w:t>,</w:t>
      </w:r>
      <w:r>
        <w:rPr>
          <w:spacing w:val="-6"/>
          <w:w w:val="105"/>
        </w:rPr>
        <w:t> </w:t>
      </w:r>
      <w:r>
        <w:rPr>
          <w:w w:val="105"/>
        </w:rPr>
        <w:t>but</w:t>
      </w:r>
      <w:r>
        <w:rPr>
          <w:spacing w:val="-6"/>
          <w:w w:val="105"/>
        </w:rPr>
        <w:t> </w:t>
      </w:r>
      <w:r>
        <w:rPr>
          <w:w w:val="105"/>
        </w:rPr>
        <w:t>you</w:t>
      </w:r>
      <w:r>
        <w:rPr>
          <w:spacing w:val="-7"/>
          <w:w w:val="105"/>
        </w:rPr>
        <w:t> </w:t>
      </w:r>
      <w:r>
        <w:rPr>
          <w:w w:val="105"/>
        </w:rPr>
        <w:t>can</w:t>
      </w:r>
      <w:r>
        <w:rPr>
          <w:spacing w:val="-6"/>
          <w:w w:val="105"/>
        </w:rPr>
        <w:t> </w:t>
      </w:r>
      <w:r>
        <w:rPr>
          <w:w w:val="105"/>
        </w:rPr>
        <w:t>safely</w:t>
      </w:r>
      <w:r>
        <w:rPr>
          <w:spacing w:val="-6"/>
          <w:w w:val="105"/>
        </w:rPr>
        <w:t> </w:t>
      </w:r>
      <w:r>
        <w:rPr>
          <w:w w:val="105"/>
        </w:rPr>
        <w:t>proceed</w:t>
      </w:r>
      <w:r>
        <w:rPr>
          <w:spacing w:val="-6"/>
          <w:w w:val="105"/>
        </w:rPr>
        <w:t> </w:t>
      </w:r>
      <w:r>
        <w:rPr>
          <w:w w:val="105"/>
        </w:rPr>
        <w:t>by</w:t>
      </w:r>
      <w:r>
        <w:rPr>
          <w:spacing w:val="-6"/>
          <w:w w:val="105"/>
        </w:rPr>
        <w:t> </w:t>
      </w:r>
      <w:r>
        <w:rPr>
          <w:w w:val="105"/>
        </w:rPr>
        <w:t>clicking</w:t>
      </w:r>
      <w:r>
        <w:rPr>
          <w:spacing w:val="-6"/>
          <w:w w:val="105"/>
        </w:rPr>
        <w:t> </w:t>
      </w:r>
      <w:r>
        <w:rPr>
          <w:w w:val="105"/>
        </w:rPr>
        <w:t>the</w:t>
      </w:r>
      <w:r>
        <w:rPr>
          <w:spacing w:val="-6"/>
          <w:w w:val="105"/>
        </w:rPr>
        <w:t> </w:t>
      </w:r>
      <w:r>
        <w:rPr>
          <w:w w:val="105"/>
        </w:rPr>
        <w:t>“Proceed</w:t>
      </w:r>
      <w:r>
        <w:rPr>
          <w:spacing w:val="-6"/>
          <w:w w:val="105"/>
        </w:rPr>
        <w:t> </w:t>
      </w:r>
      <w:r>
        <w:rPr>
          <w:w w:val="105"/>
        </w:rPr>
        <w:t>anyway”</w:t>
      </w:r>
      <w:r>
        <w:rPr>
          <w:spacing w:val="-7"/>
          <w:w w:val="105"/>
        </w:rPr>
        <w:t> </w:t>
      </w:r>
      <w:r>
        <w:rPr>
          <w:w w:val="105"/>
        </w:rPr>
        <w:t>option,</w:t>
      </w:r>
    </w:p>
    <w:p>
      <w:pPr>
        <w:pStyle w:val="BodyText"/>
        <w:spacing w:before="20"/>
        <w:ind w:left="480"/>
      </w:pPr>
      <w:r>
        <w:rPr>
          <w:w w:val="110"/>
        </w:rPr>
        <w:t>or the similar option in other browsers.)</w:t>
      </w:r>
    </w:p>
    <w:p>
      <w:pPr>
        <w:pStyle w:val="BodyText"/>
        <w:spacing w:before="10"/>
        <w:rPr>
          <w:sz w:val="26"/>
        </w:rPr>
      </w:pPr>
      <w:r>
        <w:rPr/>
        <w:drawing>
          <wp:anchor distT="0" distB="0" distL="0" distR="0" allowOverlap="1" layoutInCell="1" locked="0" behindDoc="0" simplePos="0" relativeHeight="5192">
            <wp:simplePos x="0" y="0"/>
            <wp:positionH relativeFrom="page">
              <wp:posOffset>685800</wp:posOffset>
            </wp:positionH>
            <wp:positionV relativeFrom="paragraph">
              <wp:posOffset>220986</wp:posOffset>
            </wp:positionV>
            <wp:extent cx="5046344" cy="1737360"/>
            <wp:effectExtent l="0" t="0" r="0" b="0"/>
            <wp:wrapTopAndBottom/>
            <wp:docPr id="83" name="image118.jpeg" descr=""/>
            <wp:cNvGraphicFramePr>
              <a:graphicFrameLocks noChangeAspect="1"/>
            </wp:cNvGraphicFramePr>
            <a:graphic>
              <a:graphicData uri="http://schemas.openxmlformats.org/drawingml/2006/picture">
                <pic:pic>
                  <pic:nvPicPr>
                    <pic:cNvPr id="84" name="image118.jpeg"/>
                    <pic:cNvPicPr/>
                  </pic:nvPicPr>
                  <pic:blipFill>
                    <a:blip r:embed="rId158" cstate="print"/>
                    <a:stretch>
                      <a:fillRect/>
                    </a:stretch>
                  </pic:blipFill>
                  <pic:spPr>
                    <a:xfrm>
                      <a:off x="0" y="0"/>
                      <a:ext cx="5046344" cy="1737360"/>
                    </a:xfrm>
                    <a:prstGeom prst="rect">
                      <a:avLst/>
                    </a:prstGeom>
                  </pic:spPr>
                </pic:pic>
              </a:graphicData>
            </a:graphic>
          </wp:anchor>
        </w:drawing>
      </w:r>
    </w:p>
    <w:p>
      <w:pPr>
        <w:pStyle w:val="BodyText"/>
        <w:spacing w:before="7"/>
        <w:rPr>
          <w:sz w:val="8"/>
        </w:rPr>
      </w:pPr>
    </w:p>
    <w:p>
      <w:pPr>
        <w:spacing w:before="95"/>
        <w:ind w:left="480" w:right="0" w:firstLine="0"/>
        <w:jc w:val="left"/>
        <w:rPr>
          <w:i/>
          <w:sz w:val="18"/>
        </w:rPr>
      </w:pPr>
      <w:r>
        <w:rPr>
          <w:b/>
          <w:i/>
          <w:w w:val="105"/>
          <w:sz w:val="18"/>
        </w:rPr>
        <w:t>Figure 4-29. </w:t>
      </w:r>
      <w:r>
        <w:rPr>
          <w:i/>
          <w:w w:val="105"/>
          <w:sz w:val="18"/>
        </w:rPr>
        <w:t>Application with HTTPS channel security and a self-signed certificate</w:t>
      </w:r>
    </w:p>
    <w:p>
      <w:pPr>
        <w:pStyle w:val="BodyText"/>
        <w:rPr>
          <w:i/>
        </w:rPr>
      </w:pPr>
    </w:p>
    <w:p>
      <w:pPr>
        <w:pStyle w:val="Heading6"/>
        <w:spacing w:before="0"/>
        <w:ind w:left="310" w:right="117"/>
        <w:jc w:val="right"/>
        <w:rPr>
          <w:rFonts w:ascii="Times New Roman"/>
        </w:rPr>
      </w:pPr>
      <w:r>
        <w:rPr>
          <w:rFonts w:ascii="Times New Roman"/>
        </w:rPr>
        <w:t>103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01" w:id="108"/>
      <w:bookmarkEnd w:id="108"/>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3"/>
        <w:rPr>
          <w:rFonts w:ascii="Arial"/>
          <w:sz w:val="16"/>
        </w:rPr>
      </w:pPr>
    </w:p>
    <w:p>
      <w:pPr>
        <w:pStyle w:val="BodyText"/>
        <w:spacing w:before="88"/>
        <w:ind w:left="480"/>
      </w:pPr>
      <w:r>
        <w:rPr>
          <w:w w:val="105"/>
        </w:rPr>
        <w:t>The channel functionality works in the following way.</w:t>
      </w:r>
    </w:p>
    <w:p>
      <w:pPr>
        <w:pStyle w:val="BodyText"/>
        <w:spacing w:line="148" w:lineRule="auto" w:before="77"/>
        <w:ind w:left="120" w:right="1014" w:firstLine="360"/>
      </w:pPr>
      <w:r>
        <w:rPr>
          <w:w w:val="105"/>
        </w:rPr>
        <w:t>When the application starts </w:t>
      </w:r>
      <w:r>
        <w:rPr>
          <w:spacing w:val="-3"/>
          <w:w w:val="105"/>
        </w:rPr>
        <w:t>up, </w:t>
      </w:r>
      <w:r>
        <w:rPr>
          <w:w w:val="105"/>
        </w:rPr>
        <w:t>the namespace parsing mechanism will note the presence of the attribute </w:t>
      </w:r>
      <w:r>
        <w:rPr>
          <w:rFonts w:ascii="Noto Sans Mono CJK JP Regular"/>
          <w:w w:val="105"/>
        </w:rPr>
        <w:t>requires-channel</w:t>
      </w:r>
      <w:r>
        <w:rPr>
          <w:rFonts w:ascii="Noto Sans Mono CJK JP Regular"/>
          <w:spacing w:val="-73"/>
          <w:w w:val="105"/>
        </w:rPr>
        <w:t> </w:t>
      </w:r>
      <w:r>
        <w:rPr>
          <w:w w:val="105"/>
        </w:rPr>
        <w:t>in</w:t>
      </w:r>
      <w:r>
        <w:rPr>
          <w:spacing w:val="-24"/>
          <w:w w:val="105"/>
        </w:rPr>
        <w:t> </w:t>
      </w:r>
      <w:r>
        <w:rPr>
          <w:w w:val="105"/>
        </w:rPr>
        <w:t>the</w:t>
      </w:r>
      <w:r>
        <w:rPr>
          <w:spacing w:val="-25"/>
          <w:w w:val="105"/>
        </w:rPr>
        <w:t> </w:t>
      </w:r>
      <w:r>
        <w:rPr>
          <w:rFonts w:ascii="Noto Sans Mono CJK JP Regular"/>
          <w:w w:val="105"/>
        </w:rPr>
        <w:t>&lt;intercept-url&gt;</w:t>
      </w:r>
      <w:r>
        <w:rPr>
          <w:rFonts w:ascii="Noto Sans Mono CJK JP Regular"/>
          <w:spacing w:val="-73"/>
          <w:w w:val="105"/>
        </w:rPr>
        <w:t> </w:t>
      </w:r>
      <w:r>
        <w:rPr>
          <w:w w:val="105"/>
        </w:rPr>
        <w:t>elements.</w:t>
      </w:r>
      <w:r>
        <w:rPr>
          <w:spacing w:val="-24"/>
          <w:w w:val="105"/>
        </w:rPr>
        <w:t> </w:t>
      </w:r>
      <w:r>
        <w:rPr>
          <w:w w:val="105"/>
        </w:rPr>
        <w:t>The</w:t>
      </w:r>
      <w:r>
        <w:rPr>
          <w:spacing w:val="-25"/>
          <w:w w:val="105"/>
        </w:rPr>
        <w:t> </w:t>
      </w:r>
      <w:r>
        <w:rPr>
          <w:w w:val="105"/>
        </w:rPr>
        <w:t>class</w:t>
      </w:r>
      <w:r>
        <w:rPr>
          <w:spacing w:val="-25"/>
          <w:w w:val="105"/>
        </w:rPr>
        <w:t> </w:t>
      </w:r>
      <w:r>
        <w:rPr>
          <w:rFonts w:ascii="Noto Sans Mono CJK JP Regular"/>
          <w:w w:val="105"/>
        </w:rPr>
        <w:t>HttpConfigurationBuilder</w:t>
      </w:r>
      <w:r>
        <w:rPr>
          <w:rFonts w:ascii="Noto Sans Mono CJK JP Regular"/>
          <w:spacing w:val="-72"/>
          <w:w w:val="105"/>
        </w:rPr>
        <w:t> </w:t>
      </w:r>
      <w:r>
        <w:rPr>
          <w:w w:val="105"/>
        </w:rPr>
        <w:t>finds</w:t>
      </w:r>
      <w:r>
        <w:rPr>
          <w:spacing w:val="-25"/>
          <w:w w:val="105"/>
        </w:rPr>
        <w:t> </w:t>
      </w:r>
      <w:r>
        <w:rPr>
          <w:w w:val="105"/>
        </w:rPr>
        <w:t>this</w:t>
      </w:r>
      <w:r>
        <w:rPr>
          <w:spacing w:val="-25"/>
          <w:w w:val="105"/>
        </w:rPr>
        <w:t> </w:t>
      </w:r>
      <w:r>
        <w:rPr>
          <w:w w:val="105"/>
        </w:rPr>
        <w:t>attribute and then creates a map of </w:t>
      </w:r>
      <w:r>
        <w:rPr>
          <w:rFonts w:ascii="Noto Sans Mono CJK JP Regular"/>
          <w:w w:val="105"/>
        </w:rPr>
        <w:t>RequestMatcher</w:t>
      </w:r>
      <w:r>
        <w:rPr>
          <w:w w:val="105"/>
        </w:rPr>
        <w:t>, </w:t>
      </w:r>
      <w:r>
        <w:rPr>
          <w:rFonts w:ascii="Noto Sans Mono CJK JP Regular"/>
          <w:w w:val="105"/>
        </w:rPr>
        <w:t>ChannelAttributeFactory</w:t>
      </w:r>
      <w:r>
        <w:rPr>
          <w:w w:val="105"/>
        </w:rPr>
        <w:t>. </w:t>
      </w:r>
      <w:r>
        <w:rPr>
          <w:rFonts w:ascii="Noto Sans Mono CJK JP Regular"/>
          <w:w w:val="105"/>
        </w:rPr>
        <w:t>ChannelAttributeFactory </w:t>
      </w:r>
      <w:r>
        <w:rPr>
          <w:w w:val="105"/>
        </w:rPr>
        <w:t>creates </w:t>
      </w:r>
      <w:r>
        <w:rPr>
          <w:rFonts w:ascii="Noto Sans Mono CJK JP Regular"/>
          <w:w w:val="105"/>
        </w:rPr>
        <w:t>ConfigAttribute</w:t>
      </w:r>
      <w:r>
        <w:rPr>
          <w:rFonts w:ascii="Noto Sans Mono CJK JP Regular"/>
          <w:spacing w:val="-58"/>
          <w:w w:val="105"/>
        </w:rPr>
        <w:t> </w:t>
      </w:r>
      <w:r>
        <w:rPr>
          <w:w w:val="105"/>
        </w:rPr>
        <w:t>instances</w:t>
      </w:r>
      <w:r>
        <w:rPr>
          <w:spacing w:val="-11"/>
          <w:w w:val="105"/>
        </w:rPr>
        <w:t> </w:t>
      </w:r>
      <w:r>
        <w:rPr>
          <w:w w:val="105"/>
        </w:rPr>
        <w:t>based</w:t>
      </w:r>
      <w:r>
        <w:rPr>
          <w:spacing w:val="-10"/>
          <w:w w:val="105"/>
        </w:rPr>
        <w:t> </w:t>
      </w:r>
      <w:r>
        <w:rPr>
          <w:w w:val="105"/>
        </w:rPr>
        <w:t>on</w:t>
      </w:r>
      <w:r>
        <w:rPr>
          <w:spacing w:val="-10"/>
          <w:w w:val="105"/>
        </w:rPr>
        <w:t> </w:t>
      </w:r>
      <w:r>
        <w:rPr>
          <w:w w:val="105"/>
        </w:rPr>
        <w:t>the</w:t>
      </w:r>
      <w:r>
        <w:rPr>
          <w:spacing w:val="-11"/>
          <w:w w:val="105"/>
        </w:rPr>
        <w:t> </w:t>
      </w:r>
      <w:r>
        <w:rPr>
          <w:w w:val="105"/>
        </w:rPr>
        <w:t>value</w:t>
      </w:r>
      <w:r>
        <w:rPr>
          <w:spacing w:val="-10"/>
          <w:w w:val="105"/>
        </w:rPr>
        <w:t> </w:t>
      </w:r>
      <w:r>
        <w:rPr>
          <w:w w:val="105"/>
        </w:rPr>
        <w:t>of</w:t>
      </w:r>
      <w:r>
        <w:rPr>
          <w:spacing w:val="-11"/>
          <w:w w:val="105"/>
        </w:rPr>
        <w:t> </w:t>
      </w:r>
      <w:r>
        <w:rPr>
          <w:w w:val="105"/>
        </w:rPr>
        <w:t>the</w:t>
      </w:r>
      <w:r>
        <w:rPr>
          <w:spacing w:val="-10"/>
          <w:w w:val="105"/>
        </w:rPr>
        <w:t> </w:t>
      </w:r>
      <w:r>
        <w:rPr>
          <w:rFonts w:ascii="Noto Sans Mono CJK JP Regular"/>
          <w:w w:val="105"/>
        </w:rPr>
        <w:t>requires-channel</w:t>
      </w:r>
      <w:r>
        <w:rPr>
          <w:rFonts w:ascii="Noto Sans Mono CJK JP Regular"/>
          <w:spacing w:val="-58"/>
          <w:w w:val="105"/>
        </w:rPr>
        <w:t> </w:t>
      </w:r>
      <w:r>
        <w:rPr>
          <w:w w:val="105"/>
        </w:rPr>
        <w:t>attribute.</w:t>
      </w:r>
      <w:r>
        <w:rPr>
          <w:spacing w:val="-10"/>
          <w:w w:val="105"/>
        </w:rPr>
        <w:t> </w:t>
      </w:r>
      <w:r>
        <w:rPr>
          <w:w w:val="105"/>
        </w:rPr>
        <w:t>For</w:t>
      </w:r>
      <w:r>
        <w:rPr>
          <w:spacing w:val="-11"/>
          <w:w w:val="105"/>
        </w:rPr>
        <w:t> </w:t>
      </w:r>
      <w:r>
        <w:rPr>
          <w:w w:val="105"/>
        </w:rPr>
        <w:t>example,</w:t>
      </w:r>
      <w:r>
        <w:rPr>
          <w:spacing w:val="-10"/>
          <w:w w:val="105"/>
        </w:rPr>
        <w:t> </w:t>
      </w:r>
      <w:r>
        <w:rPr>
          <w:w w:val="105"/>
        </w:rPr>
        <w:t>if</w:t>
      </w:r>
      <w:r>
        <w:rPr>
          <w:spacing w:val="-11"/>
          <w:w w:val="105"/>
        </w:rPr>
        <w:t> </w:t>
      </w:r>
      <w:r>
        <w:rPr>
          <w:w w:val="105"/>
        </w:rPr>
        <w:t>the</w:t>
      </w:r>
    </w:p>
    <w:p>
      <w:pPr>
        <w:pStyle w:val="BodyText"/>
        <w:spacing w:line="229" w:lineRule="exact"/>
        <w:ind w:left="120"/>
      </w:pPr>
      <w:r>
        <w:rPr>
          <w:w w:val="110"/>
        </w:rPr>
        <w:t>required channel is HTTPS, it creates an instance of an implementation of </w:t>
      </w:r>
      <w:r>
        <w:rPr>
          <w:rFonts w:ascii="Noto Sans Mono CJK JP Regular"/>
          <w:w w:val="110"/>
        </w:rPr>
        <w:t>ConfigAttribute</w:t>
      </w:r>
      <w:r>
        <w:rPr>
          <w:rFonts w:ascii="Noto Sans Mono CJK JP Regular"/>
          <w:spacing w:val="-67"/>
          <w:w w:val="110"/>
        </w:rPr>
        <w:t> </w:t>
      </w:r>
      <w:r>
        <w:rPr>
          <w:w w:val="110"/>
        </w:rPr>
        <w:t>with the value</w:t>
      </w:r>
    </w:p>
    <w:p>
      <w:pPr>
        <w:pStyle w:val="BodyText"/>
        <w:spacing w:line="153" w:lineRule="auto" w:before="29"/>
        <w:ind w:left="120" w:right="490"/>
      </w:pPr>
      <w:r>
        <w:rPr>
          <w:w w:val="105"/>
        </w:rPr>
        <w:t>REQUIRES_SECURE_CHANNEL associated with the appropriate URL pattern. After the parser finds at least one </w:t>
      </w:r>
      <w:r>
        <w:rPr>
          <w:rFonts w:ascii="Noto Sans Mono CJK JP Regular"/>
          <w:w w:val="105"/>
        </w:rPr>
        <w:t>intercept-url </w:t>
      </w:r>
      <w:r>
        <w:rPr>
          <w:w w:val="105"/>
        </w:rPr>
        <w:t>with the </w:t>
      </w:r>
      <w:r>
        <w:rPr>
          <w:rFonts w:ascii="Noto Sans Mono CJK JP Regular"/>
          <w:w w:val="105"/>
        </w:rPr>
        <w:t>requires-channel </w:t>
      </w:r>
      <w:r>
        <w:rPr>
          <w:w w:val="105"/>
        </w:rPr>
        <w:t>attribute configured, it instantiates a new </w:t>
      </w:r>
      <w:r>
        <w:rPr>
          <w:rFonts w:ascii="Noto Sans Mono CJK JP Regular"/>
          <w:w w:val="105"/>
        </w:rPr>
        <w:t>ChannelProcessingFilter </w:t>
      </w:r>
      <w:r>
        <w:rPr>
          <w:w w:val="105"/>
        </w:rPr>
        <w:t>bean configured with a </w:t>
      </w:r>
      <w:r>
        <w:rPr>
          <w:rFonts w:ascii="Noto Sans Mono CJK JP Regular"/>
          <w:w w:val="105"/>
        </w:rPr>
        <w:t>ChannelDecisionManager</w:t>
      </w:r>
      <w:r>
        <w:rPr>
          <w:rFonts w:ascii="Noto Sans Mono CJK JP Regular"/>
          <w:spacing w:val="-80"/>
          <w:w w:val="105"/>
        </w:rPr>
        <w:t> </w:t>
      </w:r>
      <w:r>
        <w:rPr>
          <w:w w:val="105"/>
        </w:rPr>
        <w:t>implementation for deciding which channel to use for each request.</w:t>
      </w:r>
    </w:p>
    <w:p>
      <w:pPr>
        <w:pStyle w:val="BodyText"/>
        <w:spacing w:line="153" w:lineRule="auto" w:before="39"/>
        <w:ind w:left="120" w:right="763" w:firstLine="360"/>
      </w:pPr>
      <w:r>
        <w:rPr>
          <w:w w:val="110"/>
        </w:rPr>
        <w:t>When</w:t>
      </w:r>
      <w:r>
        <w:rPr>
          <w:spacing w:val="-19"/>
          <w:w w:val="110"/>
        </w:rPr>
        <w:t> </w:t>
      </w:r>
      <w:r>
        <w:rPr>
          <w:w w:val="110"/>
        </w:rPr>
        <w:t>a</w:t>
      </w:r>
      <w:r>
        <w:rPr>
          <w:spacing w:val="-19"/>
          <w:w w:val="110"/>
        </w:rPr>
        <w:t> </w:t>
      </w:r>
      <w:r>
        <w:rPr>
          <w:w w:val="110"/>
        </w:rPr>
        <w:t>request</w:t>
      </w:r>
      <w:r>
        <w:rPr>
          <w:spacing w:val="-18"/>
          <w:w w:val="110"/>
        </w:rPr>
        <w:t> </w:t>
      </w:r>
      <w:r>
        <w:rPr>
          <w:w w:val="110"/>
        </w:rPr>
        <w:t>is</w:t>
      </w:r>
      <w:r>
        <w:rPr>
          <w:spacing w:val="-19"/>
          <w:w w:val="110"/>
        </w:rPr>
        <w:t> </w:t>
      </w:r>
      <w:r>
        <w:rPr>
          <w:w w:val="110"/>
        </w:rPr>
        <w:t>made,</w:t>
      </w:r>
      <w:r>
        <w:rPr>
          <w:spacing w:val="-19"/>
          <w:w w:val="110"/>
        </w:rPr>
        <w:t> </w:t>
      </w:r>
      <w:r>
        <w:rPr>
          <w:w w:val="110"/>
        </w:rPr>
        <w:t>it</w:t>
      </w:r>
      <w:r>
        <w:rPr>
          <w:spacing w:val="-18"/>
          <w:w w:val="110"/>
        </w:rPr>
        <w:t> </w:t>
      </w:r>
      <w:r>
        <w:rPr>
          <w:w w:val="110"/>
        </w:rPr>
        <w:t>will,</w:t>
      </w:r>
      <w:r>
        <w:rPr>
          <w:spacing w:val="-19"/>
          <w:w w:val="110"/>
        </w:rPr>
        <w:t> </w:t>
      </w:r>
      <w:r>
        <w:rPr>
          <w:w w:val="110"/>
        </w:rPr>
        <w:t>as</w:t>
      </w:r>
      <w:r>
        <w:rPr>
          <w:spacing w:val="-18"/>
          <w:w w:val="110"/>
        </w:rPr>
        <w:t> </w:t>
      </w:r>
      <w:r>
        <w:rPr>
          <w:w w:val="110"/>
        </w:rPr>
        <w:t>normal,</w:t>
      </w:r>
      <w:r>
        <w:rPr>
          <w:spacing w:val="-19"/>
          <w:w w:val="110"/>
        </w:rPr>
        <w:t> </w:t>
      </w:r>
      <w:r>
        <w:rPr>
          <w:w w:val="110"/>
        </w:rPr>
        <w:t>travel</w:t>
      </w:r>
      <w:r>
        <w:rPr>
          <w:spacing w:val="-19"/>
          <w:w w:val="110"/>
        </w:rPr>
        <w:t> </w:t>
      </w:r>
      <w:r>
        <w:rPr>
          <w:w w:val="110"/>
        </w:rPr>
        <w:t>through</w:t>
      </w:r>
      <w:r>
        <w:rPr>
          <w:spacing w:val="-18"/>
          <w:w w:val="110"/>
        </w:rPr>
        <w:t> </w:t>
      </w:r>
      <w:r>
        <w:rPr>
          <w:w w:val="110"/>
        </w:rPr>
        <w:t>the</w:t>
      </w:r>
      <w:r>
        <w:rPr>
          <w:spacing w:val="-19"/>
          <w:w w:val="110"/>
        </w:rPr>
        <w:t> </w:t>
      </w:r>
      <w:r>
        <w:rPr>
          <w:w w:val="110"/>
        </w:rPr>
        <w:t>filter</w:t>
      </w:r>
      <w:r>
        <w:rPr>
          <w:spacing w:val="-18"/>
          <w:w w:val="110"/>
        </w:rPr>
        <w:t> </w:t>
      </w:r>
      <w:r>
        <w:rPr>
          <w:w w:val="110"/>
        </w:rPr>
        <w:t>chain.</w:t>
      </w:r>
      <w:r>
        <w:rPr>
          <w:spacing w:val="-19"/>
          <w:w w:val="110"/>
        </w:rPr>
        <w:t> </w:t>
      </w:r>
      <w:r>
        <w:rPr>
          <w:w w:val="110"/>
        </w:rPr>
        <w:t>There</w:t>
      </w:r>
      <w:r>
        <w:rPr>
          <w:spacing w:val="-19"/>
          <w:w w:val="110"/>
        </w:rPr>
        <w:t> </w:t>
      </w:r>
      <w:r>
        <w:rPr>
          <w:w w:val="110"/>
        </w:rPr>
        <w:t>is</w:t>
      </w:r>
      <w:r>
        <w:rPr>
          <w:spacing w:val="-18"/>
          <w:w w:val="110"/>
        </w:rPr>
        <w:t> </w:t>
      </w:r>
      <w:r>
        <w:rPr>
          <w:w w:val="110"/>
        </w:rPr>
        <w:t>a</w:t>
      </w:r>
      <w:r>
        <w:rPr>
          <w:spacing w:val="-19"/>
          <w:w w:val="110"/>
        </w:rPr>
        <w:t> </w:t>
      </w:r>
      <w:r>
        <w:rPr>
          <w:w w:val="110"/>
        </w:rPr>
        <w:t>filter</w:t>
      </w:r>
      <w:r>
        <w:rPr>
          <w:spacing w:val="-18"/>
          <w:w w:val="110"/>
        </w:rPr>
        <w:t> </w:t>
      </w:r>
      <w:r>
        <w:rPr>
          <w:w w:val="110"/>
        </w:rPr>
        <w:t>in</w:t>
      </w:r>
      <w:r>
        <w:rPr>
          <w:spacing w:val="-19"/>
          <w:w w:val="110"/>
        </w:rPr>
        <w:t> </w:t>
      </w:r>
      <w:r>
        <w:rPr>
          <w:w w:val="110"/>
        </w:rPr>
        <w:t>the</w:t>
      </w:r>
      <w:r>
        <w:rPr>
          <w:spacing w:val="-19"/>
          <w:w w:val="110"/>
        </w:rPr>
        <w:t> </w:t>
      </w:r>
      <w:r>
        <w:rPr>
          <w:w w:val="110"/>
        </w:rPr>
        <w:t>filter</w:t>
      </w:r>
      <w:r>
        <w:rPr>
          <w:spacing w:val="-18"/>
          <w:w w:val="110"/>
        </w:rPr>
        <w:t> </w:t>
      </w:r>
      <w:r>
        <w:rPr>
          <w:w w:val="110"/>
        </w:rPr>
        <w:t>chain called</w:t>
      </w:r>
      <w:r>
        <w:rPr>
          <w:spacing w:val="-31"/>
          <w:w w:val="110"/>
        </w:rPr>
        <w:t> </w:t>
      </w:r>
      <w:r>
        <w:rPr>
          <w:rFonts w:ascii="Noto Sans Mono CJK JP Regular"/>
          <w:w w:val="110"/>
        </w:rPr>
        <w:t>ChannelProcessingFilter</w:t>
      </w:r>
      <w:r>
        <w:rPr>
          <w:w w:val="110"/>
        </w:rPr>
        <w:t>,</w:t>
      </w:r>
      <w:r>
        <w:rPr>
          <w:spacing w:val="-31"/>
          <w:w w:val="110"/>
        </w:rPr>
        <w:t> </w:t>
      </w:r>
      <w:r>
        <w:rPr>
          <w:w w:val="110"/>
        </w:rPr>
        <w:t>as</w:t>
      </w:r>
      <w:r>
        <w:rPr>
          <w:spacing w:val="-30"/>
          <w:w w:val="110"/>
        </w:rPr>
        <w:t> </w:t>
      </w:r>
      <w:r>
        <w:rPr>
          <w:w w:val="110"/>
        </w:rPr>
        <w:t>explained</w:t>
      </w:r>
      <w:r>
        <w:rPr>
          <w:spacing w:val="-31"/>
          <w:w w:val="110"/>
        </w:rPr>
        <w:t> </w:t>
      </w:r>
      <w:r>
        <w:rPr>
          <w:w w:val="110"/>
        </w:rPr>
        <w:t>in</w:t>
      </w:r>
      <w:r>
        <w:rPr>
          <w:spacing w:val="-30"/>
          <w:w w:val="110"/>
        </w:rPr>
        <w:t> </w:t>
      </w:r>
      <w:r>
        <w:rPr>
          <w:w w:val="110"/>
        </w:rPr>
        <w:t>the</w:t>
      </w:r>
      <w:r>
        <w:rPr>
          <w:spacing w:val="-31"/>
          <w:w w:val="110"/>
        </w:rPr>
        <w:t> </w:t>
      </w:r>
      <w:r>
        <w:rPr>
          <w:w w:val="110"/>
        </w:rPr>
        <w:t>previous</w:t>
      </w:r>
      <w:r>
        <w:rPr>
          <w:spacing w:val="-30"/>
          <w:w w:val="110"/>
        </w:rPr>
        <w:t> </w:t>
      </w:r>
      <w:r>
        <w:rPr>
          <w:w w:val="110"/>
        </w:rPr>
        <w:t>paragraph.</w:t>
      </w:r>
      <w:r>
        <w:rPr>
          <w:spacing w:val="-31"/>
          <w:w w:val="110"/>
        </w:rPr>
        <w:t> </w:t>
      </w:r>
      <w:r>
        <w:rPr>
          <w:w w:val="110"/>
        </w:rPr>
        <w:t>This</w:t>
      </w:r>
      <w:r>
        <w:rPr>
          <w:spacing w:val="-31"/>
          <w:w w:val="110"/>
        </w:rPr>
        <w:t> </w:t>
      </w:r>
      <w:r>
        <w:rPr>
          <w:w w:val="110"/>
        </w:rPr>
        <w:t>filter</w:t>
      </w:r>
      <w:r>
        <w:rPr>
          <w:spacing w:val="-30"/>
          <w:w w:val="110"/>
        </w:rPr>
        <w:t> </w:t>
      </w:r>
      <w:r>
        <w:rPr>
          <w:w w:val="110"/>
        </w:rPr>
        <w:t>delegates</w:t>
      </w:r>
      <w:r>
        <w:rPr>
          <w:spacing w:val="-31"/>
          <w:w w:val="110"/>
        </w:rPr>
        <w:t> </w:t>
      </w:r>
      <w:r>
        <w:rPr>
          <w:w w:val="110"/>
        </w:rPr>
        <w:t>to</w:t>
      </w:r>
      <w:r>
        <w:rPr>
          <w:spacing w:val="-30"/>
          <w:w w:val="110"/>
        </w:rPr>
        <w:t> </w:t>
      </w:r>
      <w:r>
        <w:rPr>
          <w:w w:val="110"/>
        </w:rPr>
        <w:t>its</w:t>
      </w:r>
      <w:r>
        <w:rPr>
          <w:spacing w:val="-31"/>
          <w:w w:val="110"/>
        </w:rPr>
        <w:t> </w:t>
      </w:r>
      <w:r>
        <w:rPr>
          <w:w w:val="110"/>
        </w:rPr>
        <w:t>configured </w:t>
      </w:r>
      <w:r>
        <w:rPr>
          <w:rFonts w:ascii="Noto Sans Mono CJK JP Regular"/>
          <w:w w:val="110"/>
        </w:rPr>
        <w:t>ChannelDecisionManager</w:t>
      </w:r>
      <w:r>
        <w:rPr>
          <w:rFonts w:ascii="Noto Sans Mono CJK JP Regular"/>
          <w:spacing w:val="-85"/>
          <w:w w:val="110"/>
        </w:rPr>
        <w:t> </w:t>
      </w:r>
      <w:r>
        <w:rPr>
          <w:w w:val="110"/>
        </w:rPr>
        <w:t>implementation</w:t>
      </w:r>
      <w:r>
        <w:rPr>
          <w:spacing w:val="-35"/>
          <w:w w:val="110"/>
        </w:rPr>
        <w:t> </w:t>
      </w:r>
      <w:r>
        <w:rPr>
          <w:w w:val="110"/>
        </w:rPr>
        <w:t>the</w:t>
      </w:r>
      <w:r>
        <w:rPr>
          <w:spacing w:val="-35"/>
          <w:w w:val="110"/>
        </w:rPr>
        <w:t> </w:t>
      </w:r>
      <w:r>
        <w:rPr>
          <w:w w:val="110"/>
        </w:rPr>
        <w:t>responsibility</w:t>
      </w:r>
      <w:r>
        <w:rPr>
          <w:spacing w:val="-35"/>
          <w:w w:val="110"/>
        </w:rPr>
        <w:t> </w:t>
      </w:r>
      <w:r>
        <w:rPr>
          <w:w w:val="110"/>
        </w:rPr>
        <w:t>of</w:t>
      </w:r>
      <w:r>
        <w:rPr>
          <w:spacing w:val="-35"/>
          <w:w w:val="110"/>
        </w:rPr>
        <w:t> </w:t>
      </w:r>
      <w:r>
        <w:rPr>
          <w:w w:val="110"/>
        </w:rPr>
        <w:t>deciding</w:t>
      </w:r>
      <w:r>
        <w:rPr>
          <w:spacing w:val="-35"/>
          <w:w w:val="110"/>
        </w:rPr>
        <w:t> </w:t>
      </w:r>
      <w:r>
        <w:rPr>
          <w:w w:val="110"/>
        </w:rPr>
        <w:t>what</w:t>
      </w:r>
      <w:r>
        <w:rPr>
          <w:spacing w:val="-35"/>
          <w:w w:val="110"/>
        </w:rPr>
        <w:t> </w:t>
      </w:r>
      <w:r>
        <w:rPr>
          <w:w w:val="110"/>
        </w:rPr>
        <w:t>to</w:t>
      </w:r>
      <w:r>
        <w:rPr>
          <w:spacing w:val="-35"/>
          <w:w w:val="110"/>
        </w:rPr>
        <w:t> </w:t>
      </w:r>
      <w:r>
        <w:rPr>
          <w:w w:val="110"/>
        </w:rPr>
        <w:t>do</w:t>
      </w:r>
      <w:r>
        <w:rPr>
          <w:spacing w:val="-34"/>
          <w:w w:val="110"/>
        </w:rPr>
        <w:t> </w:t>
      </w:r>
      <w:r>
        <w:rPr>
          <w:w w:val="110"/>
        </w:rPr>
        <w:t>with</w:t>
      </w:r>
      <w:r>
        <w:rPr>
          <w:spacing w:val="-35"/>
          <w:w w:val="110"/>
        </w:rPr>
        <w:t> </w:t>
      </w:r>
      <w:r>
        <w:rPr>
          <w:w w:val="110"/>
        </w:rPr>
        <w:t>the</w:t>
      </w:r>
      <w:r>
        <w:rPr>
          <w:spacing w:val="-35"/>
          <w:w w:val="110"/>
        </w:rPr>
        <w:t> </w:t>
      </w:r>
      <w:r>
        <w:rPr>
          <w:w w:val="110"/>
        </w:rPr>
        <w:t>request.</w:t>
      </w:r>
      <w:r>
        <w:rPr>
          <w:spacing w:val="-35"/>
          <w:w w:val="110"/>
        </w:rPr>
        <w:t> </w:t>
      </w:r>
      <w:r>
        <w:rPr>
          <w:w w:val="110"/>
        </w:rPr>
        <w:t>The</w:t>
      </w:r>
      <w:r>
        <w:rPr>
          <w:spacing w:val="-35"/>
          <w:w w:val="110"/>
        </w:rPr>
        <w:t> </w:t>
      </w:r>
      <w:r>
        <w:rPr>
          <w:w w:val="110"/>
        </w:rPr>
        <w:t>decision</w:t>
      </w:r>
    </w:p>
    <w:p>
      <w:pPr>
        <w:pStyle w:val="BodyText"/>
        <w:spacing w:line="180" w:lineRule="auto" w:before="20"/>
        <w:ind w:left="120" w:right="551"/>
        <w:jc w:val="both"/>
      </w:pPr>
      <w:r>
        <w:rPr>
          <w:spacing w:val="-3"/>
          <w:w w:val="110"/>
        </w:rPr>
        <w:t>manager,</w:t>
      </w:r>
      <w:r>
        <w:rPr>
          <w:spacing w:val="-17"/>
          <w:w w:val="110"/>
        </w:rPr>
        <w:t> </w:t>
      </w:r>
      <w:r>
        <w:rPr>
          <w:w w:val="110"/>
        </w:rPr>
        <w:t>with</w:t>
      </w:r>
      <w:r>
        <w:rPr>
          <w:spacing w:val="-17"/>
          <w:w w:val="110"/>
        </w:rPr>
        <w:t> </w:t>
      </w:r>
      <w:r>
        <w:rPr>
          <w:w w:val="110"/>
        </w:rPr>
        <w:t>the</w:t>
      </w:r>
      <w:r>
        <w:rPr>
          <w:spacing w:val="-17"/>
          <w:w w:val="110"/>
        </w:rPr>
        <w:t> </w:t>
      </w:r>
      <w:r>
        <w:rPr>
          <w:w w:val="110"/>
        </w:rPr>
        <w:t>aid</w:t>
      </w:r>
      <w:r>
        <w:rPr>
          <w:spacing w:val="-16"/>
          <w:w w:val="110"/>
        </w:rPr>
        <w:t> </w:t>
      </w:r>
      <w:r>
        <w:rPr>
          <w:w w:val="110"/>
        </w:rPr>
        <w:t>of</w:t>
      </w:r>
      <w:r>
        <w:rPr>
          <w:spacing w:val="-17"/>
          <w:w w:val="110"/>
        </w:rPr>
        <w:t> </w:t>
      </w:r>
      <w:r>
        <w:rPr>
          <w:w w:val="110"/>
        </w:rPr>
        <w:t>certain</w:t>
      </w:r>
      <w:r>
        <w:rPr>
          <w:spacing w:val="-17"/>
          <w:w w:val="110"/>
        </w:rPr>
        <w:t> </w:t>
      </w:r>
      <w:r>
        <w:rPr>
          <w:w w:val="110"/>
        </w:rPr>
        <w:t>helper</w:t>
      </w:r>
      <w:r>
        <w:rPr>
          <w:spacing w:val="-16"/>
          <w:w w:val="110"/>
        </w:rPr>
        <w:t> </w:t>
      </w:r>
      <w:r>
        <w:rPr>
          <w:w w:val="110"/>
        </w:rPr>
        <w:t>classes,</w:t>
      </w:r>
      <w:r>
        <w:rPr>
          <w:spacing w:val="-17"/>
          <w:w w:val="110"/>
        </w:rPr>
        <w:t> </w:t>
      </w:r>
      <w:r>
        <w:rPr>
          <w:w w:val="110"/>
        </w:rPr>
        <w:t>decides</w:t>
      </w:r>
      <w:r>
        <w:rPr>
          <w:spacing w:val="-17"/>
          <w:w w:val="110"/>
        </w:rPr>
        <w:t> </w:t>
      </w:r>
      <w:r>
        <w:rPr>
          <w:w w:val="110"/>
        </w:rPr>
        <w:t>if</w:t>
      </w:r>
      <w:r>
        <w:rPr>
          <w:spacing w:val="-16"/>
          <w:w w:val="110"/>
        </w:rPr>
        <w:t> </w:t>
      </w:r>
      <w:r>
        <w:rPr>
          <w:w w:val="110"/>
        </w:rPr>
        <w:t>the</w:t>
      </w:r>
      <w:r>
        <w:rPr>
          <w:spacing w:val="-17"/>
          <w:w w:val="110"/>
        </w:rPr>
        <w:t> </w:t>
      </w:r>
      <w:r>
        <w:rPr>
          <w:w w:val="110"/>
        </w:rPr>
        <w:t>request</w:t>
      </w:r>
      <w:r>
        <w:rPr>
          <w:spacing w:val="-17"/>
          <w:w w:val="110"/>
        </w:rPr>
        <w:t> </w:t>
      </w:r>
      <w:r>
        <w:rPr>
          <w:w w:val="110"/>
        </w:rPr>
        <w:t>can</w:t>
      </w:r>
      <w:r>
        <w:rPr>
          <w:spacing w:val="-17"/>
          <w:w w:val="110"/>
        </w:rPr>
        <w:t> </w:t>
      </w:r>
      <w:r>
        <w:rPr>
          <w:w w:val="110"/>
        </w:rPr>
        <w:t>proceed</w:t>
      </w:r>
      <w:r>
        <w:rPr>
          <w:spacing w:val="-16"/>
          <w:w w:val="110"/>
        </w:rPr>
        <w:t> </w:t>
      </w:r>
      <w:r>
        <w:rPr>
          <w:w w:val="110"/>
        </w:rPr>
        <w:t>or</w:t>
      </w:r>
      <w:r>
        <w:rPr>
          <w:spacing w:val="-17"/>
          <w:w w:val="110"/>
        </w:rPr>
        <w:t> </w:t>
      </w:r>
      <w:r>
        <w:rPr>
          <w:w w:val="110"/>
        </w:rPr>
        <w:t>if,</w:t>
      </w:r>
      <w:r>
        <w:rPr>
          <w:spacing w:val="-17"/>
          <w:w w:val="110"/>
        </w:rPr>
        <w:t> </w:t>
      </w:r>
      <w:r>
        <w:rPr>
          <w:w w:val="110"/>
        </w:rPr>
        <w:t>on</w:t>
      </w:r>
      <w:r>
        <w:rPr>
          <w:spacing w:val="-16"/>
          <w:w w:val="110"/>
        </w:rPr>
        <w:t> </w:t>
      </w:r>
      <w:r>
        <w:rPr>
          <w:w w:val="110"/>
        </w:rPr>
        <w:t>the</w:t>
      </w:r>
      <w:r>
        <w:rPr>
          <w:spacing w:val="-17"/>
          <w:w w:val="110"/>
        </w:rPr>
        <w:t> </w:t>
      </w:r>
      <w:r>
        <w:rPr>
          <w:w w:val="110"/>
        </w:rPr>
        <w:t>contrary,</w:t>
      </w:r>
      <w:r>
        <w:rPr>
          <w:spacing w:val="-17"/>
          <w:w w:val="110"/>
        </w:rPr>
        <w:t> </w:t>
      </w:r>
      <w:r>
        <w:rPr>
          <w:w w:val="110"/>
        </w:rPr>
        <w:t>the</w:t>
      </w:r>
      <w:r>
        <w:rPr>
          <w:spacing w:val="-16"/>
          <w:w w:val="110"/>
        </w:rPr>
        <w:t> </w:t>
      </w:r>
      <w:r>
        <w:rPr>
          <w:w w:val="110"/>
        </w:rPr>
        <w:t>requested channel</w:t>
      </w:r>
      <w:r>
        <w:rPr>
          <w:spacing w:val="-25"/>
          <w:w w:val="110"/>
        </w:rPr>
        <w:t> </w:t>
      </w:r>
      <w:r>
        <w:rPr>
          <w:w w:val="110"/>
        </w:rPr>
        <w:t>is</w:t>
      </w:r>
      <w:r>
        <w:rPr>
          <w:spacing w:val="-25"/>
          <w:w w:val="110"/>
        </w:rPr>
        <w:t> </w:t>
      </w:r>
      <w:r>
        <w:rPr>
          <w:w w:val="110"/>
        </w:rPr>
        <w:t>not</w:t>
      </w:r>
      <w:r>
        <w:rPr>
          <w:spacing w:val="-25"/>
          <w:w w:val="110"/>
        </w:rPr>
        <w:t> </w:t>
      </w:r>
      <w:r>
        <w:rPr>
          <w:w w:val="110"/>
        </w:rPr>
        <w:t>admitted</w:t>
      </w:r>
      <w:r>
        <w:rPr>
          <w:spacing w:val="-24"/>
          <w:w w:val="110"/>
        </w:rPr>
        <w:t> </w:t>
      </w:r>
      <w:r>
        <w:rPr>
          <w:w w:val="110"/>
        </w:rPr>
        <w:t>by</w:t>
      </w:r>
      <w:r>
        <w:rPr>
          <w:spacing w:val="-25"/>
          <w:w w:val="110"/>
        </w:rPr>
        <w:t> </w:t>
      </w:r>
      <w:r>
        <w:rPr>
          <w:w w:val="110"/>
        </w:rPr>
        <w:t>the</w:t>
      </w:r>
      <w:r>
        <w:rPr>
          <w:spacing w:val="-25"/>
          <w:w w:val="110"/>
        </w:rPr>
        <w:t> </w:t>
      </w:r>
      <w:r>
        <w:rPr>
          <w:w w:val="110"/>
        </w:rPr>
        <w:t>requested</w:t>
      </w:r>
      <w:r>
        <w:rPr>
          <w:spacing w:val="-25"/>
          <w:w w:val="110"/>
        </w:rPr>
        <w:t> </w:t>
      </w:r>
      <w:r>
        <w:rPr>
          <w:w w:val="110"/>
        </w:rPr>
        <w:t>URL.</w:t>
      </w:r>
      <w:r>
        <w:rPr>
          <w:spacing w:val="-25"/>
          <w:w w:val="110"/>
        </w:rPr>
        <w:t> </w:t>
      </w:r>
      <w:r>
        <w:rPr>
          <w:w w:val="110"/>
        </w:rPr>
        <w:t>In</w:t>
      </w:r>
      <w:r>
        <w:rPr>
          <w:spacing w:val="-24"/>
          <w:w w:val="110"/>
        </w:rPr>
        <w:t> </w:t>
      </w:r>
      <w:r>
        <w:rPr>
          <w:w w:val="110"/>
        </w:rPr>
        <w:t>the</w:t>
      </w:r>
      <w:r>
        <w:rPr>
          <w:spacing w:val="-25"/>
          <w:w w:val="110"/>
        </w:rPr>
        <w:t> </w:t>
      </w:r>
      <w:r>
        <w:rPr>
          <w:w w:val="110"/>
        </w:rPr>
        <w:t>latter</w:t>
      </w:r>
      <w:r>
        <w:rPr>
          <w:spacing w:val="-25"/>
          <w:w w:val="110"/>
        </w:rPr>
        <w:t> </w:t>
      </w:r>
      <w:r>
        <w:rPr>
          <w:w w:val="110"/>
        </w:rPr>
        <w:t>case,</w:t>
      </w:r>
      <w:r>
        <w:rPr>
          <w:spacing w:val="-25"/>
          <w:w w:val="110"/>
        </w:rPr>
        <w:t> </w:t>
      </w:r>
      <w:r>
        <w:rPr>
          <w:w w:val="110"/>
        </w:rPr>
        <w:t>it</w:t>
      </w:r>
      <w:r>
        <w:rPr>
          <w:spacing w:val="-24"/>
          <w:w w:val="110"/>
        </w:rPr>
        <w:t> </w:t>
      </w:r>
      <w:r>
        <w:rPr>
          <w:w w:val="110"/>
        </w:rPr>
        <w:t>delegates</w:t>
      </w:r>
      <w:r>
        <w:rPr>
          <w:spacing w:val="-25"/>
          <w:w w:val="110"/>
        </w:rPr>
        <w:t> </w:t>
      </w:r>
      <w:r>
        <w:rPr>
          <w:w w:val="110"/>
        </w:rPr>
        <w:t>to</w:t>
      </w:r>
      <w:r>
        <w:rPr>
          <w:spacing w:val="-25"/>
          <w:w w:val="110"/>
        </w:rPr>
        <w:t> </w:t>
      </w:r>
      <w:r>
        <w:rPr>
          <w:w w:val="110"/>
        </w:rPr>
        <w:t>a</w:t>
      </w:r>
      <w:r>
        <w:rPr>
          <w:spacing w:val="-25"/>
          <w:w w:val="110"/>
        </w:rPr>
        <w:t> </w:t>
      </w:r>
      <w:r>
        <w:rPr>
          <w:rFonts w:ascii="Noto Sans Mono CJK JP Regular"/>
          <w:w w:val="110"/>
        </w:rPr>
        <w:t>ChannelProcessor</w:t>
      </w:r>
      <w:r>
        <w:rPr>
          <w:rFonts w:ascii="Noto Sans Mono CJK JP Regular"/>
          <w:spacing w:val="-74"/>
          <w:w w:val="110"/>
        </w:rPr>
        <w:t> </w:t>
      </w:r>
      <w:r>
        <w:rPr>
          <w:w w:val="110"/>
        </w:rPr>
        <w:t>and</w:t>
      </w:r>
      <w:r>
        <w:rPr>
          <w:spacing w:val="-25"/>
          <w:w w:val="110"/>
        </w:rPr>
        <w:t> </w:t>
      </w:r>
      <w:r>
        <w:rPr>
          <w:w w:val="110"/>
        </w:rPr>
        <w:t>a</w:t>
      </w:r>
      <w:r>
        <w:rPr>
          <w:spacing w:val="-24"/>
          <w:w w:val="110"/>
        </w:rPr>
        <w:t> </w:t>
      </w:r>
      <w:r>
        <w:rPr>
          <w:w w:val="110"/>
        </w:rPr>
        <w:t>redirection strategy</w:t>
      </w:r>
      <w:r>
        <w:rPr>
          <w:spacing w:val="-14"/>
          <w:w w:val="110"/>
        </w:rPr>
        <w:t> </w:t>
      </w:r>
      <w:r>
        <w:rPr>
          <w:w w:val="110"/>
        </w:rPr>
        <w:t>to</w:t>
      </w:r>
      <w:r>
        <w:rPr>
          <w:spacing w:val="-13"/>
          <w:w w:val="110"/>
        </w:rPr>
        <w:t> </w:t>
      </w:r>
      <w:r>
        <w:rPr>
          <w:w w:val="110"/>
        </w:rPr>
        <w:t>send</w:t>
      </w:r>
      <w:r>
        <w:rPr>
          <w:spacing w:val="-13"/>
          <w:w w:val="110"/>
        </w:rPr>
        <w:t> </w:t>
      </w:r>
      <w:r>
        <w:rPr>
          <w:w w:val="110"/>
        </w:rPr>
        <w:t>a</w:t>
      </w:r>
      <w:r>
        <w:rPr>
          <w:spacing w:val="-13"/>
          <w:w w:val="110"/>
        </w:rPr>
        <w:t> </w:t>
      </w:r>
      <w:r>
        <w:rPr>
          <w:w w:val="110"/>
        </w:rPr>
        <w:t>redirect</w:t>
      </w:r>
      <w:r>
        <w:rPr>
          <w:spacing w:val="-13"/>
          <w:w w:val="110"/>
        </w:rPr>
        <w:t> </w:t>
      </w:r>
      <w:r>
        <w:rPr>
          <w:w w:val="110"/>
        </w:rPr>
        <w:t>response</w:t>
      </w:r>
      <w:r>
        <w:rPr>
          <w:spacing w:val="-13"/>
          <w:w w:val="110"/>
        </w:rPr>
        <w:t> </w:t>
      </w:r>
      <w:r>
        <w:rPr>
          <w:w w:val="110"/>
        </w:rPr>
        <w:t>to</w:t>
      </w:r>
      <w:r>
        <w:rPr>
          <w:spacing w:val="-14"/>
          <w:w w:val="110"/>
        </w:rPr>
        <w:t> </w:t>
      </w:r>
      <w:r>
        <w:rPr>
          <w:w w:val="110"/>
        </w:rPr>
        <w:t>the</w:t>
      </w:r>
      <w:r>
        <w:rPr>
          <w:spacing w:val="-13"/>
          <w:w w:val="110"/>
        </w:rPr>
        <w:t> </w:t>
      </w:r>
      <w:r>
        <w:rPr>
          <w:w w:val="110"/>
        </w:rPr>
        <w:t>proper</w:t>
      </w:r>
      <w:r>
        <w:rPr>
          <w:spacing w:val="-13"/>
          <w:w w:val="110"/>
        </w:rPr>
        <w:t> </w:t>
      </w:r>
      <w:r>
        <w:rPr>
          <w:w w:val="110"/>
        </w:rPr>
        <w:t>channel</w:t>
      </w:r>
      <w:r>
        <w:rPr>
          <w:spacing w:val="-13"/>
          <w:w w:val="110"/>
        </w:rPr>
        <w:t> </w:t>
      </w:r>
      <w:r>
        <w:rPr>
          <w:w w:val="110"/>
        </w:rPr>
        <w:t>URL.</w:t>
      </w:r>
    </w:p>
    <w:p>
      <w:pPr>
        <w:pStyle w:val="BodyText"/>
        <w:spacing w:line="139" w:lineRule="auto" w:before="35"/>
        <w:ind w:left="120" w:right="541" w:firstLine="360"/>
      </w:pPr>
      <w:r>
        <w:rPr>
          <w:w w:val="105"/>
        </w:rPr>
        <w:t>Basically,</w:t>
      </w:r>
      <w:r>
        <w:rPr>
          <w:spacing w:val="-24"/>
          <w:w w:val="105"/>
        </w:rPr>
        <w:t> </w:t>
      </w:r>
      <w:r>
        <w:rPr>
          <w:w w:val="105"/>
        </w:rPr>
        <w:t>in</w:t>
      </w:r>
      <w:r>
        <w:rPr>
          <w:spacing w:val="-23"/>
          <w:w w:val="105"/>
        </w:rPr>
        <w:t> </w:t>
      </w:r>
      <w:r>
        <w:rPr>
          <w:w w:val="105"/>
        </w:rPr>
        <w:t>this</w:t>
      </w:r>
      <w:r>
        <w:rPr>
          <w:spacing w:val="-24"/>
          <w:w w:val="105"/>
        </w:rPr>
        <w:t> </w:t>
      </w:r>
      <w:r>
        <w:rPr>
          <w:w w:val="105"/>
        </w:rPr>
        <w:t>example,</w:t>
      </w:r>
      <w:r>
        <w:rPr>
          <w:spacing w:val="-23"/>
          <w:w w:val="105"/>
        </w:rPr>
        <w:t> </w:t>
      </w:r>
      <w:r>
        <w:rPr>
          <w:w w:val="105"/>
        </w:rPr>
        <w:t>this</w:t>
      </w:r>
      <w:r>
        <w:rPr>
          <w:spacing w:val="-24"/>
          <w:w w:val="105"/>
        </w:rPr>
        <w:t> </w:t>
      </w:r>
      <w:r>
        <w:rPr>
          <w:w w:val="105"/>
        </w:rPr>
        <w:t>filter</w:t>
      </w:r>
      <w:r>
        <w:rPr>
          <w:spacing w:val="-23"/>
          <w:w w:val="105"/>
        </w:rPr>
        <w:t> </w:t>
      </w:r>
      <w:r>
        <w:rPr>
          <w:w w:val="105"/>
        </w:rPr>
        <w:t>looks</w:t>
      </w:r>
      <w:r>
        <w:rPr>
          <w:spacing w:val="-24"/>
          <w:w w:val="105"/>
        </w:rPr>
        <w:t> </w:t>
      </w:r>
      <w:r>
        <w:rPr>
          <w:w w:val="105"/>
        </w:rPr>
        <w:t>at</w:t>
      </w:r>
      <w:r>
        <w:rPr>
          <w:spacing w:val="-23"/>
          <w:w w:val="105"/>
        </w:rPr>
        <w:t> </w:t>
      </w:r>
      <w:r>
        <w:rPr>
          <w:w w:val="105"/>
        </w:rPr>
        <w:t>the</w:t>
      </w:r>
      <w:r>
        <w:rPr>
          <w:spacing w:val="-24"/>
          <w:w w:val="105"/>
        </w:rPr>
        <w:t> </w:t>
      </w:r>
      <w:r>
        <w:rPr>
          <w:w w:val="105"/>
        </w:rPr>
        <w:t>URL</w:t>
      </w:r>
      <w:r>
        <w:rPr>
          <w:spacing w:val="-23"/>
          <w:w w:val="105"/>
        </w:rPr>
        <w:t> </w:t>
      </w:r>
      <w:r>
        <w:rPr>
          <w:rFonts w:ascii="Noto Sans Mono CJK JP Regular" w:hAnsi="Noto Sans Mono CJK JP Regular"/>
          <w:color w:val="0000FF"/>
          <w:w w:val="105"/>
        </w:rPr>
        <w:t>http://localhost:8080/custom_login</w:t>
      </w:r>
      <w:r>
        <w:rPr>
          <w:w w:val="105"/>
        </w:rPr>
        <w:t>,</w:t>
      </w:r>
      <w:r>
        <w:rPr>
          <w:spacing w:val="-24"/>
          <w:w w:val="105"/>
        </w:rPr>
        <w:t> </w:t>
      </w:r>
      <w:r>
        <w:rPr>
          <w:w w:val="105"/>
        </w:rPr>
        <w:t>finds</w:t>
      </w:r>
      <w:r>
        <w:rPr>
          <w:spacing w:val="-23"/>
          <w:w w:val="105"/>
        </w:rPr>
        <w:t> </w:t>
      </w:r>
      <w:r>
        <w:rPr>
          <w:w w:val="105"/>
        </w:rPr>
        <w:t>that</w:t>
      </w:r>
      <w:r>
        <w:rPr>
          <w:spacing w:val="-24"/>
          <w:w w:val="105"/>
        </w:rPr>
        <w:t> </w:t>
      </w:r>
      <w:r>
        <w:rPr>
          <w:w w:val="105"/>
        </w:rPr>
        <w:t>this</w:t>
      </w:r>
      <w:r>
        <w:rPr>
          <w:spacing w:val="-23"/>
          <w:w w:val="105"/>
        </w:rPr>
        <w:t> </w:t>
      </w:r>
      <w:r>
        <w:rPr>
          <w:w w:val="105"/>
        </w:rPr>
        <w:t>URL matches</w:t>
      </w:r>
      <w:r>
        <w:rPr>
          <w:spacing w:val="-8"/>
          <w:w w:val="105"/>
        </w:rPr>
        <w:t> </w:t>
      </w:r>
      <w:r>
        <w:rPr>
          <w:w w:val="105"/>
        </w:rPr>
        <w:t>an</w:t>
      </w:r>
      <w:r>
        <w:rPr>
          <w:spacing w:val="-8"/>
          <w:w w:val="105"/>
        </w:rPr>
        <w:t> </w:t>
      </w:r>
      <w:r>
        <w:rPr>
          <w:rFonts w:ascii="Noto Sans Mono CJK JP Regular" w:hAnsi="Noto Sans Mono CJK JP Regular"/>
          <w:w w:val="105"/>
        </w:rPr>
        <w:t>&lt;intercept-url&gt;</w:t>
      </w:r>
      <w:r>
        <w:rPr>
          <w:rFonts w:ascii="Noto Sans Mono CJK JP Regular" w:hAnsi="Noto Sans Mono CJK JP Regular"/>
          <w:spacing w:val="-54"/>
          <w:w w:val="105"/>
        </w:rPr>
        <w:t> </w:t>
      </w:r>
      <w:r>
        <w:rPr>
          <w:w w:val="105"/>
        </w:rPr>
        <w:t>pattern</w:t>
      </w:r>
      <w:r>
        <w:rPr>
          <w:spacing w:val="-8"/>
          <w:w w:val="105"/>
        </w:rPr>
        <w:t> </w:t>
      </w:r>
      <w:r>
        <w:rPr>
          <w:w w:val="105"/>
        </w:rPr>
        <w:t>that</w:t>
      </w:r>
      <w:r>
        <w:rPr>
          <w:spacing w:val="-8"/>
          <w:w w:val="105"/>
        </w:rPr>
        <w:t> </w:t>
      </w:r>
      <w:r>
        <w:rPr>
          <w:w w:val="105"/>
        </w:rPr>
        <w:t>has</w:t>
      </w:r>
      <w:r>
        <w:rPr>
          <w:spacing w:val="-7"/>
          <w:w w:val="105"/>
        </w:rPr>
        <w:t> </w:t>
      </w:r>
      <w:r>
        <w:rPr>
          <w:w w:val="105"/>
        </w:rPr>
        <w:t>the</w:t>
      </w:r>
      <w:r>
        <w:rPr>
          <w:spacing w:val="-8"/>
          <w:w w:val="105"/>
        </w:rPr>
        <w:t> </w:t>
      </w:r>
      <w:r>
        <w:rPr>
          <w:rFonts w:ascii="Noto Sans Mono CJK JP Regular" w:hAnsi="Noto Sans Mono CJK JP Regular"/>
          <w:w w:val="105"/>
        </w:rPr>
        <w:t>config</w:t>
      </w:r>
      <w:r>
        <w:rPr>
          <w:rFonts w:ascii="Noto Sans Mono CJK JP Regular" w:hAnsi="Noto Sans Mono CJK JP Regular"/>
          <w:spacing w:val="-54"/>
          <w:w w:val="105"/>
        </w:rPr>
        <w:t> </w:t>
      </w:r>
      <w:r>
        <w:rPr>
          <w:w w:val="105"/>
        </w:rPr>
        <w:t>requirement</w:t>
      </w:r>
      <w:r>
        <w:rPr>
          <w:spacing w:val="-8"/>
          <w:w w:val="105"/>
        </w:rPr>
        <w:t> </w:t>
      </w:r>
      <w:r>
        <w:rPr>
          <w:rFonts w:ascii="Noto Sans Mono CJK JP Regular" w:hAnsi="Noto Sans Mono CJK JP Regular"/>
          <w:w w:val="105"/>
        </w:rPr>
        <w:t>REQUIRES_SECURE_CHANNEL</w:t>
      </w:r>
      <w:r>
        <w:rPr>
          <w:w w:val="105"/>
        </w:rPr>
        <w:t>,</w:t>
      </w:r>
      <w:r>
        <w:rPr>
          <w:spacing w:val="-8"/>
          <w:w w:val="105"/>
        </w:rPr>
        <w:t> </w:t>
      </w:r>
      <w:r>
        <w:rPr>
          <w:w w:val="105"/>
        </w:rPr>
        <w:t>and</w:t>
      </w:r>
      <w:r>
        <w:rPr>
          <w:spacing w:val="-7"/>
          <w:w w:val="105"/>
        </w:rPr>
        <w:t> </w:t>
      </w:r>
      <w:r>
        <w:rPr>
          <w:w w:val="105"/>
        </w:rPr>
        <w:t>then</w:t>
      </w:r>
      <w:r>
        <w:rPr>
          <w:spacing w:val="-8"/>
          <w:w w:val="105"/>
        </w:rPr>
        <w:t> </w:t>
      </w:r>
      <w:r>
        <w:rPr>
          <w:w w:val="105"/>
        </w:rPr>
        <w:t>calls</w:t>
      </w:r>
      <w:r>
        <w:rPr>
          <w:spacing w:val="-7"/>
          <w:w w:val="105"/>
        </w:rPr>
        <w:t> </w:t>
      </w:r>
      <w:r>
        <w:rPr>
          <w:w w:val="105"/>
        </w:rPr>
        <w:t>the </w:t>
      </w:r>
      <w:r>
        <w:rPr>
          <w:rFonts w:ascii="Noto Sans Mono CJK JP Regular" w:hAnsi="Noto Sans Mono CJK JP Regular"/>
          <w:w w:val="105"/>
        </w:rPr>
        <w:t>RetryWithHttpsEntryPoint</w:t>
      </w:r>
      <w:r>
        <w:rPr>
          <w:rFonts w:ascii="Noto Sans Mono CJK JP Regular" w:hAnsi="Noto Sans Mono CJK JP Regular"/>
          <w:spacing w:val="-66"/>
          <w:w w:val="105"/>
        </w:rPr>
        <w:t> </w:t>
      </w:r>
      <w:r>
        <w:rPr>
          <w:w w:val="105"/>
        </w:rPr>
        <w:t>that,</w:t>
      </w:r>
      <w:r>
        <w:rPr>
          <w:spacing w:val="-18"/>
          <w:w w:val="105"/>
        </w:rPr>
        <w:t> </w:t>
      </w:r>
      <w:r>
        <w:rPr>
          <w:w w:val="105"/>
        </w:rPr>
        <w:t>in</w:t>
      </w:r>
      <w:r>
        <w:rPr>
          <w:spacing w:val="-18"/>
          <w:w w:val="105"/>
        </w:rPr>
        <w:t> </w:t>
      </w:r>
      <w:r>
        <w:rPr>
          <w:w w:val="105"/>
        </w:rPr>
        <w:t>turn,</w:t>
      </w:r>
      <w:r>
        <w:rPr>
          <w:spacing w:val="-18"/>
          <w:w w:val="105"/>
        </w:rPr>
        <w:t> </w:t>
      </w:r>
      <w:r>
        <w:rPr>
          <w:w w:val="105"/>
        </w:rPr>
        <w:t>invokes</w:t>
      </w:r>
      <w:r>
        <w:rPr>
          <w:spacing w:val="-18"/>
          <w:w w:val="105"/>
        </w:rPr>
        <w:t> </w:t>
      </w:r>
      <w:r>
        <w:rPr>
          <w:w w:val="105"/>
        </w:rPr>
        <w:t>the</w:t>
      </w:r>
      <w:r>
        <w:rPr>
          <w:spacing w:val="-18"/>
          <w:w w:val="105"/>
        </w:rPr>
        <w:t> </w:t>
      </w:r>
      <w:r>
        <w:rPr>
          <w:rFonts w:ascii="Noto Sans Mono CJK JP Regular" w:hAnsi="Noto Sans Mono CJK JP Regular"/>
          <w:w w:val="105"/>
        </w:rPr>
        <w:t>RedirectStrategy</w:t>
      </w:r>
      <w:r>
        <w:rPr>
          <w:rFonts w:ascii="Noto Sans Mono CJK JP Regular" w:hAnsi="Noto Sans Mono CJK JP Regular"/>
          <w:spacing w:val="-65"/>
          <w:w w:val="105"/>
        </w:rPr>
        <w:t> </w:t>
      </w:r>
      <w:r>
        <w:rPr>
          <w:w w:val="105"/>
        </w:rPr>
        <w:t>implementation’s</w:t>
      </w:r>
      <w:r>
        <w:rPr>
          <w:spacing w:val="-18"/>
          <w:w w:val="105"/>
        </w:rPr>
        <w:t> </w:t>
      </w:r>
      <w:r>
        <w:rPr>
          <w:rFonts w:ascii="Noto Sans Mono CJK JP Regular" w:hAnsi="Noto Sans Mono CJK JP Regular"/>
          <w:w w:val="105"/>
        </w:rPr>
        <w:t>sendRedirect</w:t>
      </w:r>
      <w:r>
        <w:rPr>
          <w:rFonts w:ascii="Noto Sans Mono CJK JP Regular" w:hAnsi="Noto Sans Mono CJK JP Regular"/>
          <w:spacing w:val="-66"/>
          <w:w w:val="105"/>
        </w:rPr>
        <w:t> </w:t>
      </w:r>
      <w:r>
        <w:rPr>
          <w:w w:val="105"/>
        </w:rPr>
        <w:t>method, which</w:t>
      </w:r>
      <w:r>
        <w:rPr>
          <w:spacing w:val="-12"/>
          <w:w w:val="105"/>
        </w:rPr>
        <w:t> </w:t>
      </w:r>
      <w:r>
        <w:rPr>
          <w:w w:val="105"/>
        </w:rPr>
        <w:t>tries</w:t>
      </w:r>
      <w:r>
        <w:rPr>
          <w:spacing w:val="-11"/>
          <w:w w:val="105"/>
        </w:rPr>
        <w:t> </w:t>
      </w:r>
      <w:r>
        <w:rPr>
          <w:w w:val="105"/>
        </w:rPr>
        <w:t>to</w:t>
      </w:r>
      <w:r>
        <w:rPr>
          <w:spacing w:val="-11"/>
          <w:w w:val="105"/>
        </w:rPr>
        <w:t> </w:t>
      </w:r>
      <w:r>
        <w:rPr>
          <w:w w:val="105"/>
        </w:rPr>
        <w:t>redirect</w:t>
      </w:r>
      <w:r>
        <w:rPr>
          <w:spacing w:val="-12"/>
          <w:w w:val="105"/>
        </w:rPr>
        <w:t> </w:t>
      </w:r>
      <w:r>
        <w:rPr>
          <w:w w:val="105"/>
        </w:rPr>
        <w:t>to</w:t>
      </w:r>
      <w:r>
        <w:rPr>
          <w:spacing w:val="-11"/>
          <w:w w:val="105"/>
        </w:rPr>
        <w:t> </w:t>
      </w:r>
      <w:r>
        <w:rPr>
          <w:rFonts w:ascii="Noto Sans Mono CJK JP Regular" w:hAnsi="Noto Sans Mono CJK JP Regular"/>
          <w:color w:val="0000FF"/>
          <w:w w:val="105"/>
        </w:rPr>
        <w:t>https://localhost:8443/custom_login</w:t>
      </w:r>
      <w:r>
        <w:rPr>
          <w:w w:val="105"/>
        </w:rPr>
        <w:t>.</w:t>
      </w:r>
    </w:p>
    <w:p>
      <w:pPr>
        <w:pStyle w:val="BodyText"/>
        <w:spacing w:before="8"/>
        <w:rPr>
          <w:sz w:val="20"/>
        </w:rPr>
      </w:pPr>
    </w:p>
    <w:p>
      <w:pPr>
        <w:spacing w:before="0"/>
        <w:ind w:left="120" w:right="0" w:firstLine="0"/>
        <w:jc w:val="left"/>
        <w:rPr>
          <w:sz w:val="28"/>
        </w:rPr>
      </w:pPr>
      <w:r>
        <w:rPr>
          <w:w w:val="105"/>
          <w:sz w:val="28"/>
        </w:rPr>
        <w:t>Using the JSP</w:t>
      </w:r>
      <w:r>
        <w:rPr>
          <w:spacing w:val="-51"/>
          <w:w w:val="105"/>
          <w:sz w:val="28"/>
        </w:rPr>
        <w:t> </w:t>
      </w:r>
      <w:r>
        <w:rPr>
          <w:spacing w:val="-5"/>
          <w:w w:val="105"/>
          <w:sz w:val="28"/>
        </w:rPr>
        <w:t>Taglib</w:t>
      </w:r>
    </w:p>
    <w:p>
      <w:pPr>
        <w:pStyle w:val="BodyText"/>
        <w:spacing w:line="254" w:lineRule="auto" w:before="122"/>
        <w:ind w:left="120" w:right="836"/>
      </w:pPr>
      <w:r>
        <w:rPr>
          <w:w w:val="110"/>
        </w:rPr>
        <w:t>Spring</w:t>
      </w:r>
      <w:r>
        <w:rPr>
          <w:spacing w:val="-28"/>
          <w:w w:val="110"/>
        </w:rPr>
        <w:t> </w:t>
      </w:r>
      <w:r>
        <w:rPr>
          <w:w w:val="110"/>
        </w:rPr>
        <w:t>Security’s</w:t>
      </w:r>
      <w:r>
        <w:rPr>
          <w:spacing w:val="-28"/>
          <w:w w:val="110"/>
        </w:rPr>
        <w:t> </w:t>
      </w:r>
      <w:r>
        <w:rPr>
          <w:w w:val="110"/>
        </w:rPr>
        <w:t>web</w:t>
      </w:r>
      <w:r>
        <w:rPr>
          <w:spacing w:val="-28"/>
          <w:w w:val="110"/>
        </w:rPr>
        <w:t> </w:t>
      </w:r>
      <w:r>
        <w:rPr>
          <w:w w:val="110"/>
        </w:rPr>
        <w:t>offering</w:t>
      </w:r>
      <w:r>
        <w:rPr>
          <w:spacing w:val="-28"/>
          <w:w w:val="110"/>
        </w:rPr>
        <w:t> </w:t>
      </w:r>
      <w:r>
        <w:rPr>
          <w:w w:val="110"/>
        </w:rPr>
        <w:t>comes</w:t>
      </w:r>
      <w:r>
        <w:rPr>
          <w:spacing w:val="-28"/>
          <w:w w:val="110"/>
        </w:rPr>
        <w:t> </w:t>
      </w:r>
      <w:r>
        <w:rPr>
          <w:w w:val="110"/>
        </w:rPr>
        <w:t>with</w:t>
      </w:r>
      <w:r>
        <w:rPr>
          <w:spacing w:val="-28"/>
          <w:w w:val="110"/>
        </w:rPr>
        <w:t> </w:t>
      </w:r>
      <w:r>
        <w:rPr>
          <w:w w:val="110"/>
        </w:rPr>
        <w:t>a</w:t>
      </w:r>
      <w:r>
        <w:rPr>
          <w:spacing w:val="-28"/>
          <w:w w:val="110"/>
        </w:rPr>
        <w:t> </w:t>
      </w:r>
      <w:r>
        <w:rPr>
          <w:w w:val="110"/>
        </w:rPr>
        <w:t>nice</w:t>
      </w:r>
      <w:r>
        <w:rPr>
          <w:spacing w:val="-28"/>
          <w:w w:val="110"/>
        </w:rPr>
        <w:t> </w:t>
      </w:r>
      <w:r>
        <w:rPr>
          <w:w w:val="110"/>
        </w:rPr>
        <w:t>suite</w:t>
      </w:r>
      <w:r>
        <w:rPr>
          <w:spacing w:val="-28"/>
          <w:w w:val="110"/>
        </w:rPr>
        <w:t> </w:t>
      </w:r>
      <w:r>
        <w:rPr>
          <w:w w:val="110"/>
        </w:rPr>
        <w:t>of</w:t>
      </w:r>
      <w:r>
        <w:rPr>
          <w:spacing w:val="-28"/>
          <w:w w:val="110"/>
        </w:rPr>
        <w:t> </w:t>
      </w:r>
      <w:r>
        <w:rPr>
          <w:w w:val="110"/>
        </w:rPr>
        <w:t>view-layer</w:t>
      </w:r>
      <w:r>
        <w:rPr>
          <w:spacing w:val="-28"/>
          <w:w w:val="110"/>
        </w:rPr>
        <w:t> </w:t>
      </w:r>
      <w:r>
        <w:rPr>
          <w:w w:val="110"/>
        </w:rPr>
        <w:t>tags</w:t>
      </w:r>
      <w:r>
        <w:rPr>
          <w:spacing w:val="-28"/>
          <w:w w:val="110"/>
        </w:rPr>
        <w:t> </w:t>
      </w:r>
      <w:r>
        <w:rPr>
          <w:w w:val="110"/>
        </w:rPr>
        <w:t>you</w:t>
      </w:r>
      <w:r>
        <w:rPr>
          <w:spacing w:val="-28"/>
          <w:w w:val="110"/>
        </w:rPr>
        <w:t> </w:t>
      </w:r>
      <w:r>
        <w:rPr>
          <w:w w:val="110"/>
        </w:rPr>
        <w:t>can</w:t>
      </w:r>
      <w:r>
        <w:rPr>
          <w:spacing w:val="-28"/>
          <w:w w:val="110"/>
        </w:rPr>
        <w:t> </w:t>
      </w:r>
      <w:r>
        <w:rPr>
          <w:w w:val="110"/>
        </w:rPr>
        <w:t>use</w:t>
      </w:r>
      <w:r>
        <w:rPr>
          <w:spacing w:val="-28"/>
          <w:w w:val="110"/>
        </w:rPr>
        <w:t> </w:t>
      </w:r>
      <w:r>
        <w:rPr>
          <w:w w:val="110"/>
        </w:rPr>
        <w:t>to</w:t>
      </w:r>
      <w:r>
        <w:rPr>
          <w:spacing w:val="-28"/>
          <w:w w:val="110"/>
        </w:rPr>
        <w:t> </w:t>
      </w:r>
      <w:r>
        <w:rPr>
          <w:w w:val="110"/>
        </w:rPr>
        <w:t>configure</w:t>
      </w:r>
      <w:r>
        <w:rPr>
          <w:spacing w:val="-28"/>
          <w:w w:val="110"/>
        </w:rPr>
        <w:t> </w:t>
      </w:r>
      <w:r>
        <w:rPr>
          <w:w w:val="110"/>
        </w:rPr>
        <w:t>the</w:t>
      </w:r>
      <w:r>
        <w:rPr>
          <w:spacing w:val="-28"/>
          <w:w w:val="110"/>
        </w:rPr>
        <w:t> </w:t>
      </w:r>
      <w:r>
        <w:rPr>
          <w:w w:val="110"/>
        </w:rPr>
        <w:t>presentation of</w:t>
      </w:r>
      <w:r>
        <w:rPr>
          <w:spacing w:val="-25"/>
          <w:w w:val="110"/>
        </w:rPr>
        <w:t> </w:t>
      </w:r>
      <w:r>
        <w:rPr>
          <w:w w:val="110"/>
        </w:rPr>
        <w:t>your</w:t>
      </w:r>
      <w:r>
        <w:rPr>
          <w:spacing w:val="-24"/>
          <w:w w:val="110"/>
        </w:rPr>
        <w:t> </w:t>
      </w:r>
      <w:r>
        <w:rPr>
          <w:w w:val="110"/>
        </w:rPr>
        <w:t>application</w:t>
      </w:r>
      <w:r>
        <w:rPr>
          <w:spacing w:val="-25"/>
          <w:w w:val="110"/>
        </w:rPr>
        <w:t> </w:t>
      </w:r>
      <w:r>
        <w:rPr>
          <w:w w:val="110"/>
        </w:rPr>
        <w:t>according</w:t>
      </w:r>
      <w:r>
        <w:rPr>
          <w:spacing w:val="-24"/>
          <w:w w:val="110"/>
        </w:rPr>
        <w:t> </w:t>
      </w:r>
      <w:r>
        <w:rPr>
          <w:w w:val="110"/>
        </w:rPr>
        <w:t>to</w:t>
      </w:r>
      <w:r>
        <w:rPr>
          <w:spacing w:val="-25"/>
          <w:w w:val="110"/>
        </w:rPr>
        <w:t> </w:t>
      </w:r>
      <w:r>
        <w:rPr>
          <w:w w:val="110"/>
        </w:rPr>
        <w:t>the</w:t>
      </w:r>
      <w:r>
        <w:rPr>
          <w:spacing w:val="-24"/>
          <w:w w:val="110"/>
        </w:rPr>
        <w:t> </w:t>
      </w:r>
      <w:r>
        <w:rPr>
          <w:w w:val="110"/>
        </w:rPr>
        <w:t>user</w:t>
      </w:r>
      <w:r>
        <w:rPr>
          <w:spacing w:val="-25"/>
          <w:w w:val="110"/>
        </w:rPr>
        <w:t> </w:t>
      </w:r>
      <w:r>
        <w:rPr>
          <w:w w:val="110"/>
        </w:rPr>
        <w:t>who</w:t>
      </w:r>
      <w:r>
        <w:rPr>
          <w:spacing w:val="-24"/>
          <w:w w:val="110"/>
        </w:rPr>
        <w:t> </w:t>
      </w:r>
      <w:r>
        <w:rPr>
          <w:w w:val="110"/>
        </w:rPr>
        <w:t>is</w:t>
      </w:r>
      <w:r>
        <w:rPr>
          <w:spacing w:val="-24"/>
          <w:w w:val="110"/>
        </w:rPr>
        <w:t> </w:t>
      </w:r>
      <w:r>
        <w:rPr>
          <w:w w:val="110"/>
        </w:rPr>
        <w:t>currently</w:t>
      </w:r>
      <w:r>
        <w:rPr>
          <w:spacing w:val="-25"/>
          <w:w w:val="110"/>
        </w:rPr>
        <w:t> </w:t>
      </w:r>
      <w:r>
        <w:rPr>
          <w:w w:val="110"/>
        </w:rPr>
        <w:t>logged</w:t>
      </w:r>
      <w:r>
        <w:rPr>
          <w:spacing w:val="-24"/>
          <w:w w:val="110"/>
        </w:rPr>
        <w:t> </w:t>
      </w:r>
      <w:r>
        <w:rPr>
          <w:w w:val="110"/>
        </w:rPr>
        <w:t>in.</w:t>
      </w:r>
      <w:r>
        <w:rPr>
          <w:spacing w:val="-25"/>
          <w:w w:val="110"/>
        </w:rPr>
        <w:t> </w:t>
      </w:r>
      <w:r>
        <w:rPr>
          <w:w w:val="110"/>
        </w:rPr>
        <w:t>The</w:t>
      </w:r>
      <w:r>
        <w:rPr>
          <w:spacing w:val="-24"/>
          <w:w w:val="110"/>
        </w:rPr>
        <w:t> </w:t>
      </w:r>
      <w:r>
        <w:rPr>
          <w:w w:val="110"/>
        </w:rPr>
        <w:t>taglib</w:t>
      </w:r>
      <w:r>
        <w:rPr>
          <w:spacing w:val="-25"/>
          <w:w w:val="110"/>
        </w:rPr>
        <w:t> </w:t>
      </w:r>
      <w:r>
        <w:rPr>
          <w:w w:val="110"/>
        </w:rPr>
        <w:t>is</w:t>
      </w:r>
      <w:r>
        <w:rPr>
          <w:spacing w:val="-24"/>
          <w:w w:val="110"/>
        </w:rPr>
        <w:t> </w:t>
      </w:r>
      <w:r>
        <w:rPr>
          <w:w w:val="110"/>
        </w:rPr>
        <w:t>oriented</w:t>
      </w:r>
      <w:r>
        <w:rPr>
          <w:spacing w:val="-25"/>
          <w:w w:val="110"/>
        </w:rPr>
        <w:t> </w:t>
      </w:r>
      <w:r>
        <w:rPr>
          <w:w w:val="110"/>
        </w:rPr>
        <w:t>mostly</w:t>
      </w:r>
      <w:r>
        <w:rPr>
          <w:spacing w:val="-24"/>
          <w:w w:val="110"/>
        </w:rPr>
        <w:t> </w:t>
      </w:r>
      <w:r>
        <w:rPr>
          <w:w w:val="110"/>
        </w:rPr>
        <w:t>to</w:t>
      </w:r>
      <w:r>
        <w:rPr>
          <w:spacing w:val="-24"/>
          <w:w w:val="110"/>
        </w:rPr>
        <w:t> </w:t>
      </w:r>
      <w:r>
        <w:rPr>
          <w:w w:val="110"/>
        </w:rPr>
        <w:t>JSPs</w:t>
      </w:r>
      <w:r>
        <w:rPr>
          <w:spacing w:val="-25"/>
          <w:w w:val="110"/>
        </w:rPr>
        <w:t> </w:t>
      </w:r>
      <w:r>
        <w:rPr>
          <w:w w:val="110"/>
        </w:rPr>
        <w:t>as</w:t>
      </w:r>
      <w:r>
        <w:rPr>
          <w:spacing w:val="-24"/>
          <w:w w:val="110"/>
        </w:rPr>
        <w:t> </w:t>
      </w:r>
      <w:r>
        <w:rPr>
          <w:w w:val="110"/>
        </w:rPr>
        <w:t>a</w:t>
      </w:r>
      <w:r>
        <w:rPr>
          <w:spacing w:val="-25"/>
          <w:w w:val="110"/>
        </w:rPr>
        <w:t> </w:t>
      </w:r>
      <w:r>
        <w:rPr>
          <w:w w:val="110"/>
        </w:rPr>
        <w:t>view</w:t>
      </w:r>
    </w:p>
    <w:p>
      <w:pPr>
        <w:pStyle w:val="BodyText"/>
        <w:spacing w:line="254" w:lineRule="auto" w:before="1"/>
        <w:ind w:left="120"/>
      </w:pPr>
      <w:r>
        <w:rPr>
          <w:w w:val="105"/>
        </w:rPr>
        <w:t>technology, although in Spring Security 3.1 a new class hierarchy was introduced to support different view-rendering technologies.</w:t>
      </w:r>
    </w:p>
    <w:p>
      <w:pPr>
        <w:pStyle w:val="BodyText"/>
        <w:spacing w:line="254" w:lineRule="auto" w:before="1"/>
        <w:ind w:left="120" w:right="660" w:firstLine="360"/>
      </w:pPr>
      <w:r>
        <w:rPr>
          <w:w w:val="110"/>
        </w:rPr>
        <w:t>The</w:t>
      </w:r>
      <w:r>
        <w:rPr>
          <w:spacing w:val="-23"/>
          <w:w w:val="110"/>
        </w:rPr>
        <w:t> </w:t>
      </w:r>
      <w:r>
        <w:rPr>
          <w:w w:val="110"/>
        </w:rPr>
        <w:t>taglib</w:t>
      </w:r>
      <w:r>
        <w:rPr>
          <w:spacing w:val="-23"/>
          <w:w w:val="110"/>
        </w:rPr>
        <w:t> </w:t>
      </w:r>
      <w:r>
        <w:rPr>
          <w:w w:val="110"/>
        </w:rPr>
        <w:t>comes</w:t>
      </w:r>
      <w:r>
        <w:rPr>
          <w:spacing w:val="-22"/>
          <w:w w:val="110"/>
        </w:rPr>
        <w:t> </w:t>
      </w:r>
      <w:r>
        <w:rPr>
          <w:w w:val="110"/>
        </w:rPr>
        <w:t>packed</w:t>
      </w:r>
      <w:r>
        <w:rPr>
          <w:spacing w:val="-23"/>
          <w:w w:val="110"/>
        </w:rPr>
        <w:t> </w:t>
      </w:r>
      <w:r>
        <w:rPr>
          <w:w w:val="110"/>
        </w:rPr>
        <w:t>with</w:t>
      </w:r>
      <w:r>
        <w:rPr>
          <w:spacing w:val="-23"/>
          <w:w w:val="110"/>
        </w:rPr>
        <w:t> </w:t>
      </w:r>
      <w:r>
        <w:rPr>
          <w:w w:val="110"/>
        </w:rPr>
        <w:t>plenty</w:t>
      </w:r>
      <w:r>
        <w:rPr>
          <w:spacing w:val="-22"/>
          <w:w w:val="110"/>
        </w:rPr>
        <w:t> </w:t>
      </w:r>
      <w:r>
        <w:rPr>
          <w:w w:val="110"/>
        </w:rPr>
        <w:t>of</w:t>
      </w:r>
      <w:r>
        <w:rPr>
          <w:spacing w:val="-23"/>
          <w:w w:val="110"/>
        </w:rPr>
        <w:t> </w:t>
      </w:r>
      <w:r>
        <w:rPr>
          <w:w w:val="110"/>
        </w:rPr>
        <w:t>security-oriented</w:t>
      </w:r>
      <w:r>
        <w:rPr>
          <w:spacing w:val="-23"/>
          <w:w w:val="110"/>
        </w:rPr>
        <w:t> </w:t>
      </w:r>
      <w:r>
        <w:rPr>
          <w:w w:val="110"/>
        </w:rPr>
        <w:t>tags</w:t>
      </w:r>
      <w:r>
        <w:rPr>
          <w:spacing w:val="-22"/>
          <w:w w:val="110"/>
        </w:rPr>
        <w:t> </w:t>
      </w:r>
      <w:r>
        <w:rPr>
          <w:w w:val="110"/>
        </w:rPr>
        <w:t>and</w:t>
      </w:r>
      <w:r>
        <w:rPr>
          <w:spacing w:val="-23"/>
          <w:w w:val="110"/>
        </w:rPr>
        <w:t> </w:t>
      </w:r>
      <w:r>
        <w:rPr>
          <w:w w:val="110"/>
        </w:rPr>
        <w:t>attributes.</w:t>
      </w:r>
      <w:r>
        <w:rPr>
          <w:spacing w:val="-23"/>
          <w:w w:val="110"/>
        </w:rPr>
        <w:t> </w:t>
      </w:r>
      <w:r>
        <w:rPr>
          <w:w w:val="110"/>
        </w:rPr>
        <w:t>Here</w:t>
      </w:r>
      <w:r>
        <w:rPr>
          <w:spacing w:val="-22"/>
          <w:w w:val="110"/>
        </w:rPr>
        <w:t> </w:t>
      </w:r>
      <w:r>
        <w:rPr>
          <w:w w:val="110"/>
        </w:rPr>
        <w:t>is</w:t>
      </w:r>
      <w:r>
        <w:rPr>
          <w:spacing w:val="-23"/>
          <w:w w:val="110"/>
        </w:rPr>
        <w:t> </w:t>
      </w:r>
      <w:r>
        <w:rPr>
          <w:w w:val="110"/>
        </w:rPr>
        <w:t>a</w:t>
      </w:r>
      <w:r>
        <w:rPr>
          <w:spacing w:val="-23"/>
          <w:w w:val="110"/>
        </w:rPr>
        <w:t> </w:t>
      </w:r>
      <w:r>
        <w:rPr>
          <w:w w:val="110"/>
        </w:rPr>
        <w:t>full</w:t>
      </w:r>
      <w:r>
        <w:rPr>
          <w:spacing w:val="-22"/>
          <w:w w:val="110"/>
        </w:rPr>
        <w:t> </w:t>
      </w:r>
      <w:r>
        <w:rPr>
          <w:w w:val="110"/>
        </w:rPr>
        <w:t>list</w:t>
      </w:r>
      <w:r>
        <w:rPr>
          <w:spacing w:val="-23"/>
          <w:w w:val="110"/>
        </w:rPr>
        <w:t> </w:t>
      </w:r>
      <w:r>
        <w:rPr>
          <w:w w:val="110"/>
        </w:rPr>
        <w:t>of</w:t>
      </w:r>
      <w:r>
        <w:rPr>
          <w:spacing w:val="-23"/>
          <w:w w:val="110"/>
        </w:rPr>
        <w:t> </w:t>
      </w:r>
      <w:r>
        <w:rPr>
          <w:w w:val="110"/>
        </w:rPr>
        <w:t>supported</w:t>
      </w:r>
      <w:r>
        <w:rPr>
          <w:spacing w:val="-22"/>
          <w:w w:val="110"/>
        </w:rPr>
        <w:t> </w:t>
      </w:r>
      <w:r>
        <w:rPr>
          <w:w w:val="110"/>
        </w:rPr>
        <w:t>tags and their</w:t>
      </w:r>
      <w:r>
        <w:rPr>
          <w:spacing w:val="-25"/>
          <w:w w:val="110"/>
        </w:rPr>
        <w:t> </w:t>
      </w:r>
      <w:r>
        <w:rPr>
          <w:w w:val="110"/>
        </w:rPr>
        <w:t>attributes:</w:t>
      </w:r>
    </w:p>
    <w:p>
      <w:pPr>
        <w:pStyle w:val="ListParagraph"/>
        <w:numPr>
          <w:ilvl w:val="1"/>
          <w:numId w:val="2"/>
        </w:numPr>
        <w:tabs>
          <w:tab w:pos="1055" w:val="left" w:leader="none"/>
          <w:tab w:pos="1056" w:val="left" w:leader="none"/>
        </w:tabs>
        <w:spacing w:line="187" w:lineRule="auto" w:before="81" w:after="0"/>
        <w:ind w:left="1056" w:right="1346" w:hanging="360"/>
        <w:jc w:val="left"/>
        <w:rPr>
          <w:sz w:val="18"/>
        </w:rPr>
      </w:pPr>
      <w:r>
        <w:rPr>
          <w:rFonts w:ascii="Noto Sans Mono CJK JP Regular"/>
          <w:w w:val="110"/>
          <w:sz w:val="18"/>
        </w:rPr>
        <w:t>authorize </w:t>
      </w:r>
      <w:r>
        <w:rPr>
          <w:w w:val="110"/>
          <w:sz w:val="18"/>
        </w:rPr>
        <w:t>Handles the authorization concerns of the application in the view </w:t>
      </w:r>
      <w:r>
        <w:rPr>
          <w:spacing w:val="-4"/>
          <w:w w:val="110"/>
          <w:sz w:val="18"/>
        </w:rPr>
        <w:t>layer. </w:t>
      </w:r>
      <w:r>
        <w:rPr>
          <w:w w:val="110"/>
          <w:sz w:val="18"/>
        </w:rPr>
        <w:t>It determines</w:t>
      </w:r>
      <w:r>
        <w:rPr>
          <w:spacing w:val="-12"/>
          <w:w w:val="110"/>
          <w:sz w:val="18"/>
        </w:rPr>
        <w:t> </w:t>
      </w:r>
      <w:r>
        <w:rPr>
          <w:w w:val="110"/>
          <w:sz w:val="18"/>
        </w:rPr>
        <w:t>whether</w:t>
      </w:r>
      <w:r>
        <w:rPr>
          <w:spacing w:val="-12"/>
          <w:w w:val="110"/>
          <w:sz w:val="18"/>
        </w:rPr>
        <w:t> </w:t>
      </w:r>
      <w:r>
        <w:rPr>
          <w:w w:val="110"/>
          <w:sz w:val="18"/>
        </w:rPr>
        <w:t>to</w:t>
      </w:r>
      <w:r>
        <w:rPr>
          <w:spacing w:val="-12"/>
          <w:w w:val="110"/>
          <w:sz w:val="18"/>
        </w:rPr>
        <w:t> </w:t>
      </w:r>
      <w:r>
        <w:rPr>
          <w:w w:val="110"/>
          <w:sz w:val="18"/>
        </w:rPr>
        <w:t>hide</w:t>
      </w:r>
      <w:r>
        <w:rPr>
          <w:spacing w:val="-12"/>
          <w:w w:val="110"/>
          <w:sz w:val="18"/>
        </w:rPr>
        <w:t> </w:t>
      </w:r>
      <w:r>
        <w:rPr>
          <w:w w:val="110"/>
          <w:sz w:val="18"/>
        </w:rPr>
        <w:t>or</w:t>
      </w:r>
      <w:r>
        <w:rPr>
          <w:spacing w:val="-12"/>
          <w:w w:val="110"/>
          <w:sz w:val="18"/>
        </w:rPr>
        <w:t> </w:t>
      </w:r>
      <w:r>
        <w:rPr>
          <w:w w:val="110"/>
          <w:sz w:val="18"/>
        </w:rPr>
        <w:t>show</w:t>
      </w:r>
      <w:r>
        <w:rPr>
          <w:spacing w:val="-12"/>
          <w:w w:val="110"/>
          <w:sz w:val="18"/>
        </w:rPr>
        <w:t> </w:t>
      </w:r>
      <w:r>
        <w:rPr>
          <w:w w:val="110"/>
          <w:sz w:val="18"/>
        </w:rPr>
        <w:t>data</w:t>
      </w:r>
      <w:r>
        <w:rPr>
          <w:spacing w:val="-12"/>
          <w:w w:val="110"/>
          <w:sz w:val="18"/>
        </w:rPr>
        <w:t> </w:t>
      </w:r>
      <w:r>
        <w:rPr>
          <w:w w:val="110"/>
          <w:sz w:val="18"/>
        </w:rPr>
        <w:t>based</w:t>
      </w:r>
      <w:r>
        <w:rPr>
          <w:spacing w:val="-12"/>
          <w:w w:val="110"/>
          <w:sz w:val="18"/>
        </w:rPr>
        <w:t> </w:t>
      </w:r>
      <w:r>
        <w:rPr>
          <w:w w:val="110"/>
          <w:sz w:val="18"/>
        </w:rPr>
        <w:t>on</w:t>
      </w:r>
      <w:r>
        <w:rPr>
          <w:spacing w:val="-11"/>
          <w:w w:val="110"/>
          <w:sz w:val="18"/>
        </w:rPr>
        <w:t> </w:t>
      </w:r>
      <w:r>
        <w:rPr>
          <w:w w:val="110"/>
          <w:sz w:val="18"/>
        </w:rPr>
        <w:t>whether</w:t>
      </w:r>
      <w:r>
        <w:rPr>
          <w:spacing w:val="-12"/>
          <w:w w:val="110"/>
          <w:sz w:val="18"/>
        </w:rPr>
        <w:t> </w:t>
      </w:r>
      <w:r>
        <w:rPr>
          <w:w w:val="110"/>
          <w:sz w:val="18"/>
        </w:rPr>
        <w:t>the</w:t>
      </w:r>
      <w:r>
        <w:rPr>
          <w:spacing w:val="-12"/>
          <w:w w:val="110"/>
          <w:sz w:val="18"/>
        </w:rPr>
        <w:t> </w:t>
      </w:r>
      <w:r>
        <w:rPr>
          <w:w w:val="110"/>
          <w:sz w:val="18"/>
        </w:rPr>
        <w:t>requesting</w:t>
      </w:r>
      <w:r>
        <w:rPr>
          <w:spacing w:val="-12"/>
          <w:w w:val="110"/>
          <w:sz w:val="18"/>
        </w:rPr>
        <w:t> </w:t>
      </w:r>
      <w:r>
        <w:rPr>
          <w:w w:val="110"/>
          <w:sz w:val="18"/>
        </w:rPr>
        <w:t>user</w:t>
      </w:r>
      <w:r>
        <w:rPr>
          <w:spacing w:val="-12"/>
          <w:w w:val="110"/>
          <w:sz w:val="18"/>
        </w:rPr>
        <w:t> </w:t>
      </w:r>
      <w:r>
        <w:rPr>
          <w:w w:val="110"/>
          <w:sz w:val="18"/>
        </w:rPr>
        <w:t>has</w:t>
      </w:r>
      <w:r>
        <w:rPr>
          <w:spacing w:val="-12"/>
          <w:w w:val="110"/>
          <w:sz w:val="18"/>
        </w:rPr>
        <w:t> </w:t>
      </w:r>
      <w:r>
        <w:rPr>
          <w:w w:val="110"/>
          <w:sz w:val="18"/>
        </w:rPr>
        <w:t>the</w:t>
      </w:r>
      <w:r>
        <w:rPr>
          <w:spacing w:val="-12"/>
          <w:w w:val="110"/>
          <w:sz w:val="18"/>
        </w:rPr>
        <w:t> </w:t>
      </w:r>
      <w:r>
        <w:rPr>
          <w:w w:val="110"/>
          <w:sz w:val="18"/>
        </w:rPr>
        <w:t>proper</w:t>
      </w:r>
    </w:p>
    <w:p>
      <w:pPr>
        <w:pStyle w:val="BodyText"/>
        <w:spacing w:before="21"/>
        <w:ind w:left="1056"/>
      </w:pPr>
      <w:r>
        <w:rPr>
          <w:w w:val="110"/>
        </w:rPr>
        <w:t>authorization rights as expressed by the various attributes of this tag.</w:t>
      </w:r>
    </w:p>
    <w:p>
      <w:pPr>
        <w:pStyle w:val="ListParagraph"/>
        <w:numPr>
          <w:ilvl w:val="2"/>
          <w:numId w:val="2"/>
        </w:numPr>
        <w:tabs>
          <w:tab w:pos="1429" w:val="left" w:leader="none"/>
          <w:tab w:pos="1431" w:val="left" w:leader="none"/>
        </w:tabs>
        <w:spacing w:line="187" w:lineRule="auto" w:before="93" w:after="0"/>
        <w:ind w:left="1430" w:right="1581" w:hanging="371"/>
        <w:jc w:val="left"/>
        <w:rPr>
          <w:sz w:val="18"/>
        </w:rPr>
      </w:pPr>
      <w:r>
        <w:rPr>
          <w:rFonts w:ascii="Noto Sans Mono CJK JP Regular"/>
          <w:w w:val="110"/>
          <w:sz w:val="18"/>
        </w:rPr>
        <w:t>access</w:t>
      </w:r>
      <w:r>
        <w:rPr>
          <w:rFonts w:ascii="Noto Sans Mono CJK JP Regular"/>
          <w:spacing w:val="27"/>
          <w:w w:val="110"/>
          <w:sz w:val="18"/>
        </w:rPr>
        <w:t> </w:t>
      </w:r>
      <w:r>
        <w:rPr>
          <w:w w:val="110"/>
          <w:sz w:val="18"/>
        </w:rPr>
        <w:t>Allows</w:t>
      </w:r>
      <w:r>
        <w:rPr>
          <w:spacing w:val="-23"/>
          <w:w w:val="110"/>
          <w:sz w:val="18"/>
        </w:rPr>
        <w:t> </w:t>
      </w:r>
      <w:r>
        <w:rPr>
          <w:w w:val="110"/>
          <w:sz w:val="18"/>
        </w:rPr>
        <w:t>you</w:t>
      </w:r>
      <w:r>
        <w:rPr>
          <w:spacing w:val="-24"/>
          <w:w w:val="110"/>
          <w:sz w:val="18"/>
        </w:rPr>
        <w:t> </w:t>
      </w:r>
      <w:r>
        <w:rPr>
          <w:w w:val="110"/>
          <w:sz w:val="18"/>
        </w:rPr>
        <w:t>to</w:t>
      </w:r>
      <w:r>
        <w:rPr>
          <w:spacing w:val="-23"/>
          <w:w w:val="110"/>
          <w:sz w:val="18"/>
        </w:rPr>
        <w:t> </w:t>
      </w:r>
      <w:r>
        <w:rPr>
          <w:w w:val="110"/>
          <w:sz w:val="18"/>
        </w:rPr>
        <w:t>use</w:t>
      </w:r>
      <w:r>
        <w:rPr>
          <w:spacing w:val="-24"/>
          <w:w w:val="110"/>
          <w:sz w:val="18"/>
        </w:rPr>
        <w:t> </w:t>
      </w:r>
      <w:r>
        <w:rPr>
          <w:w w:val="110"/>
          <w:sz w:val="18"/>
        </w:rPr>
        <w:t>a</w:t>
      </w:r>
      <w:r>
        <w:rPr>
          <w:spacing w:val="-23"/>
          <w:w w:val="110"/>
          <w:sz w:val="18"/>
        </w:rPr>
        <w:t> </w:t>
      </w:r>
      <w:r>
        <w:rPr>
          <w:w w:val="110"/>
          <w:sz w:val="18"/>
        </w:rPr>
        <w:t>SpEL</w:t>
      </w:r>
      <w:r>
        <w:rPr>
          <w:spacing w:val="-24"/>
          <w:w w:val="110"/>
          <w:sz w:val="18"/>
        </w:rPr>
        <w:t> </w:t>
      </w:r>
      <w:r>
        <w:rPr>
          <w:w w:val="110"/>
          <w:sz w:val="18"/>
        </w:rPr>
        <w:t>expression</w:t>
      </w:r>
      <w:r>
        <w:rPr>
          <w:spacing w:val="-23"/>
          <w:w w:val="110"/>
          <w:sz w:val="18"/>
        </w:rPr>
        <w:t> </w:t>
      </w:r>
      <w:r>
        <w:rPr>
          <w:w w:val="110"/>
          <w:sz w:val="18"/>
        </w:rPr>
        <w:t>to</w:t>
      </w:r>
      <w:r>
        <w:rPr>
          <w:spacing w:val="-24"/>
          <w:w w:val="110"/>
          <w:sz w:val="18"/>
        </w:rPr>
        <w:t> </w:t>
      </w:r>
      <w:r>
        <w:rPr>
          <w:w w:val="110"/>
          <w:sz w:val="18"/>
        </w:rPr>
        <w:t>determine</w:t>
      </w:r>
      <w:r>
        <w:rPr>
          <w:spacing w:val="-23"/>
          <w:w w:val="110"/>
          <w:sz w:val="18"/>
        </w:rPr>
        <w:t> </w:t>
      </w:r>
      <w:r>
        <w:rPr>
          <w:w w:val="110"/>
          <w:sz w:val="18"/>
        </w:rPr>
        <w:t>whether</w:t>
      </w:r>
      <w:r>
        <w:rPr>
          <w:spacing w:val="-24"/>
          <w:w w:val="110"/>
          <w:sz w:val="18"/>
        </w:rPr>
        <w:t> </w:t>
      </w:r>
      <w:r>
        <w:rPr>
          <w:w w:val="110"/>
          <w:sz w:val="18"/>
        </w:rPr>
        <w:t>the</w:t>
      </w:r>
      <w:r>
        <w:rPr>
          <w:spacing w:val="-23"/>
          <w:w w:val="110"/>
          <w:sz w:val="18"/>
        </w:rPr>
        <w:t> </w:t>
      </w:r>
      <w:r>
        <w:rPr>
          <w:w w:val="110"/>
          <w:sz w:val="18"/>
        </w:rPr>
        <w:t>current</w:t>
      </w:r>
      <w:r>
        <w:rPr>
          <w:spacing w:val="-24"/>
          <w:w w:val="110"/>
          <w:sz w:val="18"/>
        </w:rPr>
        <w:t> </w:t>
      </w:r>
      <w:r>
        <w:rPr>
          <w:w w:val="110"/>
          <w:sz w:val="18"/>
        </w:rPr>
        <w:t>user</w:t>
      </w:r>
      <w:r>
        <w:rPr>
          <w:spacing w:val="-23"/>
          <w:w w:val="110"/>
          <w:sz w:val="18"/>
        </w:rPr>
        <w:t> </w:t>
      </w:r>
      <w:r>
        <w:rPr>
          <w:w w:val="110"/>
          <w:sz w:val="18"/>
        </w:rPr>
        <w:t>is allowed</w:t>
      </w:r>
      <w:r>
        <w:rPr>
          <w:spacing w:val="-16"/>
          <w:w w:val="110"/>
          <w:sz w:val="18"/>
        </w:rPr>
        <w:t> </w:t>
      </w:r>
      <w:r>
        <w:rPr>
          <w:w w:val="110"/>
          <w:sz w:val="18"/>
        </w:rPr>
        <w:t>to</w:t>
      </w:r>
      <w:r>
        <w:rPr>
          <w:spacing w:val="-15"/>
          <w:w w:val="110"/>
          <w:sz w:val="18"/>
        </w:rPr>
        <w:t> </w:t>
      </w:r>
      <w:r>
        <w:rPr>
          <w:w w:val="110"/>
          <w:sz w:val="18"/>
        </w:rPr>
        <w:t>see</w:t>
      </w:r>
      <w:r>
        <w:rPr>
          <w:spacing w:val="-15"/>
          <w:w w:val="110"/>
          <w:sz w:val="18"/>
        </w:rPr>
        <w:t> </w:t>
      </w:r>
      <w:r>
        <w:rPr>
          <w:w w:val="110"/>
          <w:sz w:val="18"/>
        </w:rPr>
        <w:t>the</w:t>
      </w:r>
      <w:r>
        <w:rPr>
          <w:spacing w:val="-15"/>
          <w:w w:val="110"/>
          <w:sz w:val="18"/>
        </w:rPr>
        <w:t> </w:t>
      </w:r>
      <w:r>
        <w:rPr>
          <w:w w:val="110"/>
          <w:sz w:val="18"/>
        </w:rPr>
        <w:t>content</w:t>
      </w:r>
      <w:r>
        <w:rPr>
          <w:spacing w:val="-15"/>
          <w:w w:val="110"/>
          <w:sz w:val="18"/>
        </w:rPr>
        <w:t> </w:t>
      </w:r>
      <w:r>
        <w:rPr>
          <w:w w:val="110"/>
          <w:sz w:val="18"/>
        </w:rPr>
        <w:t>inside</w:t>
      </w:r>
      <w:r>
        <w:rPr>
          <w:spacing w:val="-15"/>
          <w:w w:val="110"/>
          <w:sz w:val="18"/>
        </w:rPr>
        <w:t> </w:t>
      </w:r>
      <w:r>
        <w:rPr>
          <w:w w:val="110"/>
          <w:sz w:val="18"/>
        </w:rPr>
        <w:t>the</w:t>
      </w:r>
      <w:r>
        <w:rPr>
          <w:spacing w:val="-15"/>
          <w:w w:val="110"/>
          <w:sz w:val="18"/>
        </w:rPr>
        <w:t> </w:t>
      </w:r>
      <w:r>
        <w:rPr>
          <w:w w:val="110"/>
          <w:sz w:val="18"/>
        </w:rPr>
        <w:t>tag.</w:t>
      </w:r>
      <w:r>
        <w:rPr>
          <w:spacing w:val="-15"/>
          <w:w w:val="110"/>
          <w:sz w:val="18"/>
        </w:rPr>
        <w:t> </w:t>
      </w:r>
      <w:r>
        <w:rPr>
          <w:w w:val="110"/>
          <w:sz w:val="18"/>
        </w:rPr>
        <w:t>This</w:t>
      </w:r>
      <w:r>
        <w:rPr>
          <w:spacing w:val="-15"/>
          <w:w w:val="110"/>
          <w:sz w:val="18"/>
        </w:rPr>
        <w:t> </w:t>
      </w:r>
      <w:r>
        <w:rPr>
          <w:w w:val="110"/>
          <w:sz w:val="18"/>
        </w:rPr>
        <w:t>attribute</w:t>
      </w:r>
      <w:r>
        <w:rPr>
          <w:spacing w:val="-16"/>
          <w:w w:val="110"/>
          <w:sz w:val="18"/>
        </w:rPr>
        <w:t> </w:t>
      </w:r>
      <w:r>
        <w:rPr>
          <w:w w:val="110"/>
          <w:sz w:val="18"/>
        </w:rPr>
        <w:t>uses</w:t>
      </w:r>
      <w:r>
        <w:rPr>
          <w:spacing w:val="-15"/>
          <w:w w:val="110"/>
          <w:sz w:val="18"/>
        </w:rPr>
        <w:t> </w:t>
      </w:r>
      <w:r>
        <w:rPr>
          <w:w w:val="110"/>
          <w:sz w:val="18"/>
        </w:rPr>
        <w:t>the</w:t>
      </w:r>
      <w:r>
        <w:rPr>
          <w:spacing w:val="-15"/>
          <w:w w:val="110"/>
          <w:sz w:val="18"/>
        </w:rPr>
        <w:t> </w:t>
      </w:r>
      <w:r>
        <w:rPr>
          <w:w w:val="110"/>
          <w:sz w:val="18"/>
        </w:rPr>
        <w:t>same</w:t>
      </w:r>
      <w:r>
        <w:rPr>
          <w:spacing w:val="-15"/>
          <w:w w:val="110"/>
          <w:sz w:val="18"/>
        </w:rPr>
        <w:t> </w:t>
      </w:r>
      <w:r>
        <w:rPr>
          <w:w w:val="110"/>
          <w:sz w:val="18"/>
        </w:rPr>
        <w:t>mechanism</w:t>
      </w:r>
      <w:r>
        <w:rPr>
          <w:spacing w:val="-15"/>
          <w:w w:val="110"/>
          <w:sz w:val="18"/>
        </w:rPr>
        <w:t> </w:t>
      </w:r>
      <w:r>
        <w:rPr>
          <w:w w:val="110"/>
          <w:sz w:val="18"/>
        </w:rPr>
        <w:t>that</w:t>
      </w:r>
    </w:p>
    <w:p>
      <w:pPr>
        <w:pStyle w:val="BodyText"/>
        <w:spacing w:line="153" w:lineRule="auto" w:before="81"/>
        <w:ind w:left="1430" w:right="1585"/>
        <w:jc w:val="both"/>
      </w:pPr>
      <w:r>
        <w:rPr>
          <w:w w:val="105"/>
        </w:rPr>
        <w:t>you</w:t>
      </w:r>
      <w:r>
        <w:rPr>
          <w:spacing w:val="-10"/>
          <w:w w:val="105"/>
        </w:rPr>
        <w:t> </w:t>
      </w:r>
      <w:r>
        <w:rPr>
          <w:w w:val="105"/>
        </w:rPr>
        <w:t>saw</w:t>
      </w:r>
      <w:r>
        <w:rPr>
          <w:spacing w:val="-9"/>
          <w:w w:val="105"/>
        </w:rPr>
        <w:t> </w:t>
      </w:r>
      <w:r>
        <w:rPr>
          <w:w w:val="105"/>
        </w:rPr>
        <w:t>when</w:t>
      </w:r>
      <w:r>
        <w:rPr>
          <w:spacing w:val="-9"/>
          <w:w w:val="105"/>
        </w:rPr>
        <w:t> </w:t>
      </w:r>
      <w:r>
        <w:rPr>
          <w:w w:val="105"/>
        </w:rPr>
        <w:t>I</w:t>
      </w:r>
      <w:r>
        <w:rPr>
          <w:spacing w:val="-9"/>
          <w:w w:val="105"/>
        </w:rPr>
        <w:t> </w:t>
      </w:r>
      <w:r>
        <w:rPr>
          <w:w w:val="105"/>
        </w:rPr>
        <w:t>was</w:t>
      </w:r>
      <w:r>
        <w:rPr>
          <w:spacing w:val="-9"/>
          <w:w w:val="105"/>
        </w:rPr>
        <w:t> </w:t>
      </w:r>
      <w:r>
        <w:rPr>
          <w:w w:val="105"/>
        </w:rPr>
        <w:t>explaining</w:t>
      </w:r>
      <w:r>
        <w:rPr>
          <w:spacing w:val="-9"/>
          <w:w w:val="105"/>
        </w:rPr>
        <w:t> </w:t>
      </w:r>
      <w:r>
        <w:rPr>
          <w:w w:val="105"/>
        </w:rPr>
        <w:t>the</w:t>
      </w:r>
      <w:r>
        <w:rPr>
          <w:spacing w:val="-9"/>
          <w:w w:val="105"/>
        </w:rPr>
        <w:t> </w:t>
      </w:r>
      <w:r>
        <w:rPr>
          <w:w w:val="105"/>
        </w:rPr>
        <w:t>use</w:t>
      </w:r>
      <w:r>
        <w:rPr>
          <w:spacing w:val="-9"/>
          <w:w w:val="105"/>
        </w:rPr>
        <w:t> </w:t>
      </w:r>
      <w:r>
        <w:rPr>
          <w:w w:val="105"/>
        </w:rPr>
        <w:t>of</w:t>
      </w:r>
      <w:r>
        <w:rPr>
          <w:spacing w:val="-9"/>
          <w:w w:val="105"/>
        </w:rPr>
        <w:t> </w:t>
      </w:r>
      <w:r>
        <w:rPr>
          <w:w w:val="105"/>
        </w:rPr>
        <w:t>expressions</w:t>
      </w:r>
      <w:r>
        <w:rPr>
          <w:spacing w:val="-9"/>
          <w:w w:val="105"/>
        </w:rPr>
        <w:t> </w:t>
      </w:r>
      <w:r>
        <w:rPr>
          <w:w w:val="105"/>
        </w:rPr>
        <w:t>for</w:t>
      </w:r>
      <w:r>
        <w:rPr>
          <w:spacing w:val="-9"/>
          <w:w w:val="105"/>
        </w:rPr>
        <w:t> </w:t>
      </w:r>
      <w:r>
        <w:rPr>
          <w:w w:val="105"/>
        </w:rPr>
        <w:t>securing</w:t>
      </w:r>
      <w:r>
        <w:rPr>
          <w:spacing w:val="-9"/>
          <w:w w:val="105"/>
        </w:rPr>
        <w:t> </w:t>
      </w:r>
      <w:r>
        <w:rPr>
          <w:w w:val="105"/>
        </w:rPr>
        <w:t>URLs.</w:t>
      </w:r>
      <w:r>
        <w:rPr>
          <w:spacing w:val="-9"/>
          <w:w w:val="105"/>
        </w:rPr>
        <w:t> </w:t>
      </w:r>
      <w:r>
        <w:rPr>
          <w:w w:val="105"/>
        </w:rPr>
        <w:t>As</w:t>
      </w:r>
      <w:r>
        <w:rPr>
          <w:spacing w:val="-9"/>
          <w:w w:val="105"/>
        </w:rPr>
        <w:t> </w:t>
      </w:r>
      <w:r>
        <w:rPr>
          <w:w w:val="105"/>
        </w:rPr>
        <w:t>a</w:t>
      </w:r>
      <w:r>
        <w:rPr>
          <w:spacing w:val="-9"/>
          <w:w w:val="105"/>
        </w:rPr>
        <w:t> </w:t>
      </w:r>
      <w:r>
        <w:rPr>
          <w:w w:val="105"/>
        </w:rPr>
        <w:t>matter</w:t>
      </w:r>
      <w:r>
        <w:rPr>
          <w:spacing w:val="-9"/>
          <w:w w:val="105"/>
        </w:rPr>
        <w:t> </w:t>
      </w:r>
      <w:r>
        <w:rPr>
          <w:w w:val="105"/>
        </w:rPr>
        <w:t>of fact,</w:t>
      </w:r>
      <w:r>
        <w:rPr>
          <w:spacing w:val="-6"/>
          <w:w w:val="105"/>
        </w:rPr>
        <w:t> </w:t>
      </w:r>
      <w:r>
        <w:rPr>
          <w:w w:val="105"/>
        </w:rPr>
        <w:t>to</w:t>
      </w:r>
      <w:r>
        <w:rPr>
          <w:spacing w:val="-6"/>
          <w:w w:val="105"/>
        </w:rPr>
        <w:t> </w:t>
      </w:r>
      <w:r>
        <w:rPr>
          <w:w w:val="105"/>
        </w:rPr>
        <w:t>use</w:t>
      </w:r>
      <w:r>
        <w:rPr>
          <w:spacing w:val="-5"/>
          <w:w w:val="105"/>
        </w:rPr>
        <w:t> </w:t>
      </w:r>
      <w:r>
        <w:rPr>
          <w:w w:val="105"/>
        </w:rPr>
        <w:t>these</w:t>
      </w:r>
      <w:r>
        <w:rPr>
          <w:spacing w:val="-6"/>
          <w:w w:val="105"/>
        </w:rPr>
        <w:t> </w:t>
      </w:r>
      <w:r>
        <w:rPr>
          <w:w w:val="105"/>
        </w:rPr>
        <w:t>attributes</w:t>
      </w:r>
      <w:r>
        <w:rPr>
          <w:spacing w:val="-6"/>
          <w:w w:val="105"/>
        </w:rPr>
        <w:t> </w:t>
      </w:r>
      <w:r>
        <w:rPr>
          <w:w w:val="105"/>
        </w:rPr>
        <w:t>you</w:t>
      </w:r>
      <w:r>
        <w:rPr>
          <w:spacing w:val="-6"/>
          <w:w w:val="105"/>
        </w:rPr>
        <w:t> </w:t>
      </w:r>
      <w:r>
        <w:rPr>
          <w:w w:val="105"/>
        </w:rPr>
        <w:t>need</w:t>
      </w:r>
      <w:r>
        <w:rPr>
          <w:spacing w:val="-5"/>
          <w:w w:val="105"/>
        </w:rPr>
        <w:t> </w:t>
      </w:r>
      <w:r>
        <w:rPr>
          <w:w w:val="105"/>
        </w:rPr>
        <w:t>to</w:t>
      </w:r>
      <w:r>
        <w:rPr>
          <w:spacing w:val="-6"/>
          <w:w w:val="105"/>
        </w:rPr>
        <w:t> </w:t>
      </w:r>
      <w:r>
        <w:rPr>
          <w:w w:val="105"/>
        </w:rPr>
        <w:t>have</w:t>
      </w:r>
      <w:r>
        <w:rPr>
          <w:spacing w:val="-6"/>
          <w:w w:val="105"/>
        </w:rPr>
        <w:t> </w:t>
      </w:r>
      <w:r>
        <w:rPr>
          <w:w w:val="105"/>
        </w:rPr>
        <w:t>the</w:t>
      </w:r>
      <w:r>
        <w:rPr>
          <w:spacing w:val="-5"/>
          <w:w w:val="105"/>
        </w:rPr>
        <w:t> </w:t>
      </w:r>
      <w:r>
        <w:rPr>
          <w:w w:val="105"/>
        </w:rPr>
        <w:t>attribute</w:t>
      </w:r>
      <w:r>
        <w:rPr>
          <w:spacing w:val="-6"/>
          <w:w w:val="105"/>
        </w:rPr>
        <w:t> </w:t>
      </w:r>
      <w:r>
        <w:rPr>
          <w:rFonts w:ascii="Noto Sans Mono CJK JP Regular"/>
          <w:w w:val="105"/>
        </w:rPr>
        <w:t>use-expressions="true"</w:t>
      </w:r>
      <w:r>
        <w:rPr>
          <w:rFonts w:ascii="Noto Sans Mono CJK JP Regular"/>
          <w:spacing w:val="-53"/>
          <w:w w:val="105"/>
        </w:rPr>
        <w:t> </w:t>
      </w:r>
      <w:r>
        <w:rPr>
          <w:w w:val="105"/>
        </w:rPr>
        <w:t>in the</w:t>
      </w:r>
      <w:r>
        <w:rPr>
          <w:spacing w:val="-10"/>
          <w:w w:val="105"/>
        </w:rPr>
        <w:t> </w:t>
      </w:r>
      <w:r>
        <w:rPr>
          <w:rFonts w:ascii="Noto Sans Mono CJK JP Regular"/>
          <w:w w:val="105"/>
        </w:rPr>
        <w:t>&lt;http&gt;</w:t>
      </w:r>
      <w:r>
        <w:rPr>
          <w:rFonts w:ascii="Noto Sans Mono CJK JP Regular"/>
          <w:spacing w:val="-58"/>
          <w:w w:val="105"/>
        </w:rPr>
        <w:t> </w:t>
      </w:r>
      <w:r>
        <w:rPr>
          <w:w w:val="105"/>
        </w:rPr>
        <w:t>element</w:t>
      </w:r>
      <w:r>
        <w:rPr>
          <w:spacing w:val="-9"/>
          <w:w w:val="105"/>
        </w:rPr>
        <w:t> </w:t>
      </w:r>
      <w:r>
        <w:rPr>
          <w:w w:val="105"/>
        </w:rPr>
        <w:t>in</w:t>
      </w:r>
      <w:r>
        <w:rPr>
          <w:spacing w:val="-10"/>
          <w:w w:val="105"/>
        </w:rPr>
        <w:t> </w:t>
      </w:r>
      <w:r>
        <w:rPr>
          <w:w w:val="105"/>
        </w:rPr>
        <w:t>your</w:t>
      </w:r>
      <w:r>
        <w:rPr>
          <w:spacing w:val="-10"/>
          <w:w w:val="105"/>
        </w:rPr>
        <w:t> </w:t>
      </w:r>
      <w:r>
        <w:rPr>
          <w:w w:val="105"/>
        </w:rPr>
        <w:t>Spring</w:t>
      </w:r>
      <w:r>
        <w:rPr>
          <w:spacing w:val="-10"/>
          <w:w w:val="105"/>
        </w:rPr>
        <w:t> </w:t>
      </w:r>
      <w:r>
        <w:rPr>
          <w:w w:val="105"/>
        </w:rPr>
        <w:t>Security</w:t>
      </w:r>
      <w:r>
        <w:rPr>
          <w:spacing w:val="-10"/>
          <w:w w:val="105"/>
        </w:rPr>
        <w:t> </w:t>
      </w:r>
      <w:r>
        <w:rPr>
          <w:w w:val="105"/>
        </w:rPr>
        <w:t>configuration</w:t>
      </w:r>
      <w:r>
        <w:rPr>
          <w:spacing w:val="-10"/>
          <w:w w:val="105"/>
        </w:rPr>
        <w:t> </w:t>
      </w:r>
      <w:r>
        <w:rPr>
          <w:w w:val="105"/>
        </w:rPr>
        <w:t>file.</w:t>
      </w:r>
    </w:p>
    <w:p>
      <w:pPr>
        <w:pStyle w:val="ListParagraph"/>
        <w:numPr>
          <w:ilvl w:val="2"/>
          <w:numId w:val="2"/>
        </w:numPr>
        <w:tabs>
          <w:tab w:pos="1429" w:val="left" w:leader="none"/>
          <w:tab w:pos="1431" w:val="left" w:leader="none"/>
        </w:tabs>
        <w:spacing w:line="301" w:lineRule="exact" w:before="1" w:after="0"/>
        <w:ind w:left="1430" w:right="0" w:hanging="371"/>
        <w:jc w:val="left"/>
        <w:rPr>
          <w:sz w:val="18"/>
        </w:rPr>
      </w:pPr>
      <w:r>
        <w:rPr>
          <w:rFonts w:ascii="Noto Sans Mono CJK JP Regular"/>
          <w:w w:val="105"/>
          <w:sz w:val="18"/>
        </w:rPr>
        <w:t>url </w:t>
      </w:r>
      <w:r>
        <w:rPr>
          <w:w w:val="105"/>
          <w:sz w:val="18"/>
        </w:rPr>
        <w:t>A URL within the application. When using this attribute,</w:t>
      </w:r>
      <w:r>
        <w:rPr>
          <w:spacing w:val="-1"/>
          <w:w w:val="105"/>
          <w:sz w:val="18"/>
        </w:rPr>
        <w:t> </w:t>
      </w:r>
      <w:r>
        <w:rPr>
          <w:w w:val="105"/>
          <w:sz w:val="18"/>
        </w:rPr>
        <w:t>the</w:t>
      </w:r>
    </w:p>
    <w:p>
      <w:pPr>
        <w:pStyle w:val="BodyText"/>
        <w:spacing w:line="269" w:lineRule="exact"/>
        <w:ind w:left="1430"/>
      </w:pPr>
      <w:r>
        <w:rPr>
          <w:rFonts w:ascii="Noto Sans Mono CJK JP Regular"/>
          <w:w w:val="110"/>
        </w:rPr>
        <w:t>AccessDecisionManager</w:t>
      </w:r>
      <w:r>
        <w:rPr>
          <w:rFonts w:ascii="Noto Sans Mono CJK JP Regular"/>
          <w:spacing w:val="-66"/>
          <w:w w:val="110"/>
        </w:rPr>
        <w:t> </w:t>
      </w:r>
      <w:r>
        <w:rPr>
          <w:w w:val="110"/>
        </w:rPr>
        <w:t>decides whether the current user has access to the requested</w:t>
      </w:r>
    </w:p>
    <w:p>
      <w:pPr>
        <w:pStyle w:val="BodyText"/>
        <w:spacing w:line="175" w:lineRule="exact"/>
        <w:ind w:left="1430"/>
      </w:pPr>
      <w:r>
        <w:rPr/>
        <w:t>URL.</w:t>
      </w:r>
    </w:p>
    <w:p>
      <w:pPr>
        <w:pStyle w:val="ListParagraph"/>
        <w:numPr>
          <w:ilvl w:val="2"/>
          <w:numId w:val="2"/>
        </w:numPr>
        <w:tabs>
          <w:tab w:pos="1429" w:val="left" w:leader="none"/>
          <w:tab w:pos="1431" w:val="left" w:leader="none"/>
        </w:tabs>
        <w:spacing w:line="187" w:lineRule="auto" w:before="93" w:after="0"/>
        <w:ind w:left="1430" w:right="1357" w:hanging="371"/>
        <w:jc w:val="left"/>
        <w:rPr>
          <w:sz w:val="18"/>
        </w:rPr>
      </w:pPr>
      <w:r>
        <w:rPr>
          <w:rFonts w:ascii="Noto Sans Mono CJK JP Regular"/>
          <w:w w:val="110"/>
          <w:sz w:val="18"/>
        </w:rPr>
        <w:t>method</w:t>
      </w:r>
      <w:r>
        <w:rPr>
          <w:rFonts w:ascii="Noto Sans Mono CJK JP Regular"/>
          <w:spacing w:val="50"/>
          <w:w w:val="110"/>
          <w:sz w:val="18"/>
        </w:rPr>
        <w:t> </w:t>
      </w:r>
      <w:r>
        <w:rPr>
          <w:spacing w:val="-7"/>
          <w:w w:val="110"/>
          <w:sz w:val="18"/>
        </w:rPr>
        <w:t>To</w:t>
      </w:r>
      <w:r>
        <w:rPr>
          <w:spacing w:val="-19"/>
          <w:w w:val="110"/>
          <w:sz w:val="18"/>
        </w:rPr>
        <w:t> </w:t>
      </w:r>
      <w:r>
        <w:rPr>
          <w:w w:val="110"/>
          <w:sz w:val="18"/>
        </w:rPr>
        <w:t>be</w:t>
      </w:r>
      <w:r>
        <w:rPr>
          <w:spacing w:val="-19"/>
          <w:w w:val="110"/>
          <w:sz w:val="18"/>
        </w:rPr>
        <w:t> </w:t>
      </w:r>
      <w:r>
        <w:rPr>
          <w:w w:val="110"/>
          <w:sz w:val="18"/>
        </w:rPr>
        <w:t>used</w:t>
      </w:r>
      <w:r>
        <w:rPr>
          <w:spacing w:val="-19"/>
          <w:w w:val="110"/>
          <w:sz w:val="18"/>
        </w:rPr>
        <w:t> </w:t>
      </w:r>
      <w:r>
        <w:rPr>
          <w:w w:val="110"/>
          <w:sz w:val="18"/>
        </w:rPr>
        <w:t>in</w:t>
      </w:r>
      <w:r>
        <w:rPr>
          <w:spacing w:val="-19"/>
          <w:w w:val="110"/>
          <w:sz w:val="18"/>
        </w:rPr>
        <w:t> </w:t>
      </w:r>
      <w:r>
        <w:rPr>
          <w:w w:val="110"/>
          <w:sz w:val="18"/>
        </w:rPr>
        <w:t>combination</w:t>
      </w:r>
      <w:r>
        <w:rPr>
          <w:spacing w:val="-19"/>
          <w:w w:val="110"/>
          <w:sz w:val="18"/>
        </w:rPr>
        <w:t> </w:t>
      </w:r>
      <w:r>
        <w:rPr>
          <w:w w:val="110"/>
          <w:sz w:val="18"/>
        </w:rPr>
        <w:t>with</w:t>
      </w:r>
      <w:r>
        <w:rPr>
          <w:spacing w:val="-19"/>
          <w:w w:val="110"/>
          <w:sz w:val="18"/>
        </w:rPr>
        <w:t> </w:t>
      </w:r>
      <w:r>
        <w:rPr>
          <w:w w:val="110"/>
          <w:sz w:val="18"/>
        </w:rPr>
        <w:t>the</w:t>
      </w:r>
      <w:r>
        <w:rPr>
          <w:spacing w:val="-18"/>
          <w:w w:val="110"/>
          <w:sz w:val="18"/>
        </w:rPr>
        <w:t> </w:t>
      </w:r>
      <w:r>
        <w:rPr>
          <w:rFonts w:ascii="Noto Sans Mono CJK JP Regular"/>
          <w:w w:val="110"/>
          <w:sz w:val="18"/>
        </w:rPr>
        <w:t>url</w:t>
      </w:r>
      <w:r>
        <w:rPr>
          <w:rFonts w:ascii="Noto Sans Mono CJK JP Regular"/>
          <w:spacing w:val="-69"/>
          <w:w w:val="110"/>
          <w:sz w:val="18"/>
        </w:rPr>
        <w:t> </w:t>
      </w:r>
      <w:r>
        <w:rPr>
          <w:w w:val="110"/>
          <w:sz w:val="18"/>
        </w:rPr>
        <w:t>attribute</w:t>
      </w:r>
      <w:r>
        <w:rPr>
          <w:spacing w:val="-19"/>
          <w:w w:val="110"/>
          <w:sz w:val="18"/>
        </w:rPr>
        <w:t> </w:t>
      </w:r>
      <w:r>
        <w:rPr>
          <w:w w:val="110"/>
          <w:sz w:val="18"/>
        </w:rPr>
        <w:t>to</w:t>
      </w:r>
      <w:r>
        <w:rPr>
          <w:spacing w:val="-18"/>
          <w:w w:val="110"/>
          <w:sz w:val="18"/>
        </w:rPr>
        <w:t> </w:t>
      </w:r>
      <w:r>
        <w:rPr>
          <w:w w:val="110"/>
          <w:sz w:val="18"/>
        </w:rPr>
        <w:t>determine</w:t>
      </w:r>
      <w:r>
        <w:rPr>
          <w:spacing w:val="-19"/>
          <w:w w:val="110"/>
          <w:sz w:val="18"/>
        </w:rPr>
        <w:t> </w:t>
      </w:r>
      <w:r>
        <w:rPr>
          <w:w w:val="110"/>
          <w:sz w:val="18"/>
        </w:rPr>
        <w:t>at</w:t>
      </w:r>
      <w:r>
        <w:rPr>
          <w:spacing w:val="-19"/>
          <w:w w:val="110"/>
          <w:sz w:val="18"/>
        </w:rPr>
        <w:t> </w:t>
      </w:r>
      <w:r>
        <w:rPr>
          <w:w w:val="110"/>
          <w:sz w:val="18"/>
        </w:rPr>
        <w:t>a</w:t>
      </w:r>
      <w:r>
        <w:rPr>
          <w:spacing w:val="-19"/>
          <w:w w:val="110"/>
          <w:sz w:val="18"/>
        </w:rPr>
        <w:t> </w:t>
      </w:r>
      <w:r>
        <w:rPr>
          <w:w w:val="110"/>
          <w:sz w:val="18"/>
        </w:rPr>
        <w:t>finer-grained level</w:t>
      </w:r>
      <w:r>
        <w:rPr>
          <w:spacing w:val="-16"/>
          <w:w w:val="110"/>
          <w:sz w:val="18"/>
        </w:rPr>
        <w:t> </w:t>
      </w:r>
      <w:r>
        <w:rPr>
          <w:w w:val="110"/>
          <w:sz w:val="18"/>
        </w:rPr>
        <w:t>whether</w:t>
      </w:r>
      <w:r>
        <w:rPr>
          <w:spacing w:val="-16"/>
          <w:w w:val="110"/>
          <w:sz w:val="18"/>
        </w:rPr>
        <w:t> </w:t>
      </w:r>
      <w:r>
        <w:rPr>
          <w:w w:val="110"/>
          <w:sz w:val="18"/>
        </w:rPr>
        <w:t>or</w:t>
      </w:r>
      <w:r>
        <w:rPr>
          <w:spacing w:val="-16"/>
          <w:w w:val="110"/>
          <w:sz w:val="18"/>
        </w:rPr>
        <w:t> </w:t>
      </w:r>
      <w:r>
        <w:rPr>
          <w:w w:val="110"/>
          <w:sz w:val="18"/>
        </w:rPr>
        <w:t>not</w:t>
      </w:r>
      <w:r>
        <w:rPr>
          <w:spacing w:val="-16"/>
          <w:w w:val="110"/>
          <w:sz w:val="18"/>
        </w:rPr>
        <w:t> </w:t>
      </w:r>
      <w:r>
        <w:rPr>
          <w:w w:val="110"/>
          <w:sz w:val="18"/>
        </w:rPr>
        <w:t>the</w:t>
      </w:r>
      <w:r>
        <w:rPr>
          <w:spacing w:val="-15"/>
          <w:w w:val="110"/>
          <w:sz w:val="18"/>
        </w:rPr>
        <w:t> </w:t>
      </w:r>
      <w:r>
        <w:rPr>
          <w:w w:val="110"/>
          <w:sz w:val="18"/>
        </w:rPr>
        <w:t>content</w:t>
      </w:r>
      <w:r>
        <w:rPr>
          <w:spacing w:val="-16"/>
          <w:w w:val="110"/>
          <w:sz w:val="18"/>
        </w:rPr>
        <w:t> </w:t>
      </w:r>
      <w:r>
        <w:rPr>
          <w:w w:val="110"/>
          <w:sz w:val="18"/>
        </w:rPr>
        <w:t>inside</w:t>
      </w:r>
      <w:r>
        <w:rPr>
          <w:spacing w:val="-16"/>
          <w:w w:val="110"/>
          <w:sz w:val="18"/>
        </w:rPr>
        <w:t> </w:t>
      </w:r>
      <w:r>
        <w:rPr>
          <w:w w:val="110"/>
          <w:sz w:val="18"/>
        </w:rPr>
        <w:t>the</w:t>
      </w:r>
      <w:r>
        <w:rPr>
          <w:spacing w:val="-16"/>
          <w:w w:val="110"/>
          <w:sz w:val="18"/>
        </w:rPr>
        <w:t> </w:t>
      </w:r>
      <w:r>
        <w:rPr>
          <w:w w:val="110"/>
          <w:sz w:val="18"/>
        </w:rPr>
        <w:t>tag</w:t>
      </w:r>
      <w:r>
        <w:rPr>
          <w:spacing w:val="-16"/>
          <w:w w:val="110"/>
          <w:sz w:val="18"/>
        </w:rPr>
        <w:t> </w:t>
      </w:r>
      <w:r>
        <w:rPr>
          <w:w w:val="110"/>
          <w:sz w:val="18"/>
        </w:rPr>
        <w:t>should</w:t>
      </w:r>
      <w:r>
        <w:rPr>
          <w:spacing w:val="-15"/>
          <w:w w:val="110"/>
          <w:sz w:val="18"/>
        </w:rPr>
        <w:t> </w:t>
      </w:r>
      <w:r>
        <w:rPr>
          <w:w w:val="110"/>
          <w:sz w:val="18"/>
        </w:rPr>
        <w:t>be</w:t>
      </w:r>
      <w:r>
        <w:rPr>
          <w:spacing w:val="-16"/>
          <w:w w:val="110"/>
          <w:sz w:val="18"/>
        </w:rPr>
        <w:t> </w:t>
      </w:r>
      <w:r>
        <w:rPr>
          <w:w w:val="110"/>
          <w:sz w:val="18"/>
        </w:rPr>
        <w:t>shown.</w:t>
      </w:r>
      <w:r>
        <w:rPr>
          <w:spacing w:val="-16"/>
          <w:w w:val="110"/>
          <w:sz w:val="18"/>
        </w:rPr>
        <w:t> </w:t>
      </w:r>
      <w:r>
        <w:rPr>
          <w:w w:val="110"/>
          <w:sz w:val="18"/>
        </w:rPr>
        <w:t>The</w:t>
      </w:r>
      <w:r>
        <w:rPr>
          <w:spacing w:val="-16"/>
          <w:w w:val="110"/>
          <w:sz w:val="18"/>
        </w:rPr>
        <w:t> </w:t>
      </w:r>
      <w:r>
        <w:rPr>
          <w:w w:val="110"/>
          <w:sz w:val="18"/>
        </w:rPr>
        <w:t>decision</w:t>
      </w:r>
      <w:r>
        <w:rPr>
          <w:spacing w:val="-16"/>
          <w:w w:val="110"/>
          <w:sz w:val="18"/>
        </w:rPr>
        <w:t> </w:t>
      </w:r>
      <w:r>
        <w:rPr>
          <w:w w:val="110"/>
          <w:sz w:val="18"/>
        </w:rPr>
        <w:t>is</w:t>
      </w:r>
      <w:r>
        <w:rPr>
          <w:spacing w:val="-15"/>
          <w:w w:val="110"/>
          <w:sz w:val="18"/>
        </w:rPr>
        <w:t> </w:t>
      </w:r>
      <w:r>
        <w:rPr>
          <w:w w:val="110"/>
          <w:sz w:val="18"/>
        </w:rPr>
        <w:t>based</w:t>
      </w:r>
      <w:r>
        <w:rPr>
          <w:spacing w:val="-16"/>
          <w:w w:val="110"/>
          <w:sz w:val="18"/>
        </w:rPr>
        <w:t> </w:t>
      </w:r>
      <w:r>
        <w:rPr>
          <w:w w:val="110"/>
          <w:sz w:val="18"/>
        </w:rPr>
        <w:t>on</w:t>
      </w:r>
    </w:p>
    <w:p>
      <w:pPr>
        <w:pStyle w:val="BodyText"/>
        <w:spacing w:before="20"/>
        <w:ind w:left="1430"/>
      </w:pPr>
      <w:r>
        <w:rPr>
          <w:w w:val="110"/>
        </w:rPr>
        <w:t>which HTTP method was used in the current request.</w:t>
      </w:r>
    </w:p>
    <w:p>
      <w:pPr>
        <w:pStyle w:val="ListParagraph"/>
        <w:numPr>
          <w:ilvl w:val="2"/>
          <w:numId w:val="2"/>
        </w:numPr>
        <w:tabs>
          <w:tab w:pos="1429" w:val="left" w:leader="none"/>
          <w:tab w:pos="1431" w:val="left" w:leader="none"/>
        </w:tabs>
        <w:spacing w:line="187" w:lineRule="auto" w:before="94" w:after="0"/>
        <w:ind w:left="1430" w:right="1549" w:hanging="371"/>
        <w:jc w:val="left"/>
        <w:rPr>
          <w:sz w:val="18"/>
        </w:rPr>
      </w:pPr>
      <w:r>
        <w:rPr>
          <w:rFonts w:ascii="Noto Sans Mono CJK JP Regular"/>
          <w:w w:val="110"/>
          <w:sz w:val="18"/>
        </w:rPr>
        <w:t>var</w:t>
      </w:r>
      <w:r>
        <w:rPr>
          <w:rFonts w:ascii="Noto Sans Mono CJK JP Regular"/>
          <w:spacing w:val="34"/>
          <w:w w:val="110"/>
          <w:sz w:val="18"/>
        </w:rPr>
        <w:t> </w:t>
      </w:r>
      <w:r>
        <w:rPr>
          <w:w w:val="110"/>
          <w:sz w:val="18"/>
        </w:rPr>
        <w:t>A</w:t>
      </w:r>
      <w:r>
        <w:rPr>
          <w:spacing w:val="-22"/>
          <w:w w:val="110"/>
          <w:sz w:val="18"/>
        </w:rPr>
        <w:t> </w:t>
      </w:r>
      <w:r>
        <w:rPr>
          <w:w w:val="110"/>
          <w:sz w:val="18"/>
        </w:rPr>
        <w:t>page-scoped</w:t>
      </w:r>
      <w:r>
        <w:rPr>
          <w:spacing w:val="-22"/>
          <w:w w:val="110"/>
          <w:sz w:val="18"/>
        </w:rPr>
        <w:t> </w:t>
      </w:r>
      <w:r>
        <w:rPr>
          <w:w w:val="110"/>
          <w:sz w:val="18"/>
        </w:rPr>
        <w:t>variable</w:t>
      </w:r>
      <w:r>
        <w:rPr>
          <w:spacing w:val="-22"/>
          <w:w w:val="110"/>
          <w:sz w:val="18"/>
        </w:rPr>
        <w:t> </w:t>
      </w:r>
      <w:r>
        <w:rPr>
          <w:w w:val="110"/>
          <w:sz w:val="18"/>
        </w:rPr>
        <w:t>in</w:t>
      </w:r>
      <w:r>
        <w:rPr>
          <w:spacing w:val="-22"/>
          <w:w w:val="110"/>
          <w:sz w:val="18"/>
        </w:rPr>
        <w:t> </w:t>
      </w:r>
      <w:r>
        <w:rPr>
          <w:w w:val="110"/>
          <w:sz w:val="18"/>
        </w:rPr>
        <w:t>which</w:t>
      </w:r>
      <w:r>
        <w:rPr>
          <w:spacing w:val="-22"/>
          <w:w w:val="110"/>
          <w:sz w:val="18"/>
        </w:rPr>
        <w:t> </w:t>
      </w:r>
      <w:r>
        <w:rPr>
          <w:w w:val="110"/>
          <w:sz w:val="18"/>
        </w:rPr>
        <w:t>the</w:t>
      </w:r>
      <w:r>
        <w:rPr>
          <w:spacing w:val="-22"/>
          <w:w w:val="110"/>
          <w:sz w:val="18"/>
        </w:rPr>
        <w:t> </w:t>
      </w:r>
      <w:r>
        <w:rPr>
          <w:w w:val="110"/>
          <w:sz w:val="18"/>
        </w:rPr>
        <w:t>result</w:t>
      </w:r>
      <w:r>
        <w:rPr>
          <w:spacing w:val="-22"/>
          <w:w w:val="110"/>
          <w:sz w:val="18"/>
        </w:rPr>
        <w:t> </w:t>
      </w:r>
      <w:r>
        <w:rPr>
          <w:w w:val="110"/>
          <w:sz w:val="18"/>
        </w:rPr>
        <w:t>of</w:t>
      </w:r>
      <w:r>
        <w:rPr>
          <w:spacing w:val="-22"/>
          <w:w w:val="110"/>
          <w:sz w:val="18"/>
        </w:rPr>
        <w:t> </w:t>
      </w:r>
      <w:r>
        <w:rPr>
          <w:w w:val="110"/>
          <w:sz w:val="18"/>
        </w:rPr>
        <w:t>the</w:t>
      </w:r>
      <w:r>
        <w:rPr>
          <w:spacing w:val="-22"/>
          <w:w w:val="110"/>
          <w:sz w:val="18"/>
        </w:rPr>
        <w:t> </w:t>
      </w:r>
      <w:r>
        <w:rPr>
          <w:w w:val="110"/>
          <w:sz w:val="18"/>
        </w:rPr>
        <w:t>tag</w:t>
      </w:r>
      <w:r>
        <w:rPr>
          <w:spacing w:val="-22"/>
          <w:w w:val="110"/>
          <w:sz w:val="18"/>
        </w:rPr>
        <w:t> </w:t>
      </w:r>
      <w:r>
        <w:rPr>
          <w:w w:val="110"/>
          <w:sz w:val="18"/>
        </w:rPr>
        <w:t>evaluation</w:t>
      </w:r>
      <w:r>
        <w:rPr>
          <w:spacing w:val="-22"/>
          <w:w w:val="110"/>
          <w:sz w:val="18"/>
        </w:rPr>
        <w:t> </w:t>
      </w:r>
      <w:r>
        <w:rPr>
          <w:w w:val="110"/>
          <w:sz w:val="18"/>
        </w:rPr>
        <w:t>will</w:t>
      </w:r>
      <w:r>
        <w:rPr>
          <w:spacing w:val="-22"/>
          <w:w w:val="110"/>
          <w:sz w:val="18"/>
        </w:rPr>
        <w:t> </w:t>
      </w:r>
      <w:r>
        <w:rPr>
          <w:w w:val="110"/>
          <w:sz w:val="18"/>
        </w:rPr>
        <w:t>be</w:t>
      </w:r>
      <w:r>
        <w:rPr>
          <w:spacing w:val="-22"/>
          <w:w w:val="110"/>
          <w:sz w:val="18"/>
        </w:rPr>
        <w:t> </w:t>
      </w:r>
      <w:r>
        <w:rPr>
          <w:w w:val="110"/>
          <w:sz w:val="18"/>
        </w:rPr>
        <w:t>written</w:t>
      </w:r>
      <w:r>
        <w:rPr>
          <w:spacing w:val="-22"/>
          <w:w w:val="110"/>
          <w:sz w:val="18"/>
        </w:rPr>
        <w:t> </w:t>
      </w:r>
      <w:r>
        <w:rPr>
          <w:w w:val="110"/>
          <w:sz w:val="18"/>
        </w:rPr>
        <w:t>so that</w:t>
      </w:r>
      <w:r>
        <w:rPr>
          <w:spacing w:val="-14"/>
          <w:w w:val="110"/>
          <w:sz w:val="18"/>
        </w:rPr>
        <w:t> </w:t>
      </w:r>
      <w:r>
        <w:rPr>
          <w:w w:val="110"/>
          <w:sz w:val="18"/>
        </w:rPr>
        <w:t>it</w:t>
      </w:r>
      <w:r>
        <w:rPr>
          <w:spacing w:val="-14"/>
          <w:w w:val="110"/>
          <w:sz w:val="18"/>
        </w:rPr>
        <w:t> </w:t>
      </w:r>
      <w:r>
        <w:rPr>
          <w:w w:val="110"/>
          <w:sz w:val="18"/>
        </w:rPr>
        <w:t>can</w:t>
      </w:r>
      <w:r>
        <w:rPr>
          <w:spacing w:val="-14"/>
          <w:w w:val="110"/>
          <w:sz w:val="18"/>
        </w:rPr>
        <w:t> </w:t>
      </w:r>
      <w:r>
        <w:rPr>
          <w:w w:val="110"/>
          <w:sz w:val="18"/>
        </w:rPr>
        <w:t>be</w:t>
      </w:r>
      <w:r>
        <w:rPr>
          <w:spacing w:val="-14"/>
          <w:w w:val="110"/>
          <w:sz w:val="18"/>
        </w:rPr>
        <w:t> </w:t>
      </w:r>
      <w:r>
        <w:rPr>
          <w:w w:val="110"/>
          <w:sz w:val="18"/>
        </w:rPr>
        <w:t>used</w:t>
      </w:r>
      <w:r>
        <w:rPr>
          <w:spacing w:val="-14"/>
          <w:w w:val="110"/>
          <w:sz w:val="18"/>
        </w:rPr>
        <w:t> </w:t>
      </w:r>
      <w:r>
        <w:rPr>
          <w:w w:val="110"/>
          <w:sz w:val="18"/>
        </w:rPr>
        <w:t>later</w:t>
      </w:r>
      <w:r>
        <w:rPr>
          <w:spacing w:val="-14"/>
          <w:w w:val="110"/>
          <w:sz w:val="18"/>
        </w:rPr>
        <w:t> </w:t>
      </w:r>
      <w:r>
        <w:rPr>
          <w:w w:val="110"/>
          <w:sz w:val="18"/>
        </w:rPr>
        <w:t>instead</w:t>
      </w:r>
      <w:r>
        <w:rPr>
          <w:spacing w:val="-14"/>
          <w:w w:val="110"/>
          <w:sz w:val="18"/>
        </w:rPr>
        <w:t> </w:t>
      </w:r>
      <w:r>
        <w:rPr>
          <w:w w:val="110"/>
          <w:sz w:val="18"/>
        </w:rPr>
        <w:t>of</w:t>
      </w:r>
      <w:r>
        <w:rPr>
          <w:spacing w:val="-14"/>
          <w:w w:val="110"/>
          <w:sz w:val="18"/>
        </w:rPr>
        <w:t> </w:t>
      </w:r>
      <w:r>
        <w:rPr>
          <w:w w:val="110"/>
          <w:sz w:val="18"/>
        </w:rPr>
        <w:t>making</w:t>
      </w:r>
      <w:r>
        <w:rPr>
          <w:spacing w:val="-14"/>
          <w:w w:val="110"/>
          <w:sz w:val="18"/>
        </w:rPr>
        <w:t> </w:t>
      </w:r>
      <w:r>
        <w:rPr>
          <w:w w:val="110"/>
          <w:sz w:val="18"/>
        </w:rPr>
        <w:t>the</w:t>
      </w:r>
      <w:r>
        <w:rPr>
          <w:spacing w:val="-14"/>
          <w:w w:val="110"/>
          <w:sz w:val="18"/>
        </w:rPr>
        <w:t> </w:t>
      </w:r>
      <w:r>
        <w:rPr>
          <w:w w:val="110"/>
          <w:sz w:val="18"/>
        </w:rPr>
        <w:t>condition</w:t>
      </w:r>
      <w:r>
        <w:rPr>
          <w:spacing w:val="-14"/>
          <w:w w:val="110"/>
          <w:sz w:val="18"/>
        </w:rPr>
        <w:t> </w:t>
      </w:r>
      <w:r>
        <w:rPr>
          <w:w w:val="110"/>
          <w:sz w:val="18"/>
        </w:rPr>
        <w:t>evaluation</w:t>
      </w:r>
      <w:r>
        <w:rPr>
          <w:spacing w:val="-14"/>
          <w:w w:val="110"/>
          <w:sz w:val="18"/>
        </w:rPr>
        <w:t> </w:t>
      </w:r>
      <w:r>
        <w:rPr>
          <w:w w:val="110"/>
          <w:sz w:val="18"/>
        </w:rPr>
        <w:t>again.</w:t>
      </w:r>
    </w:p>
    <w:p>
      <w:pPr>
        <w:pStyle w:val="ListParagraph"/>
        <w:numPr>
          <w:ilvl w:val="2"/>
          <w:numId w:val="2"/>
        </w:numPr>
        <w:tabs>
          <w:tab w:pos="1429" w:val="left" w:leader="none"/>
          <w:tab w:pos="1431" w:val="left" w:leader="none"/>
        </w:tabs>
        <w:spacing w:line="187" w:lineRule="auto" w:before="101" w:after="0"/>
        <w:ind w:left="1430" w:right="1457" w:hanging="371"/>
        <w:jc w:val="left"/>
        <w:rPr>
          <w:sz w:val="18"/>
        </w:rPr>
      </w:pPr>
      <w:r>
        <w:rPr>
          <w:rFonts w:ascii="Noto Sans Mono CJK JP Regular" w:hAnsi="Noto Sans Mono CJK JP Regular"/>
          <w:w w:val="105"/>
          <w:sz w:val="18"/>
        </w:rPr>
        <w:t>ifNotGranted</w:t>
      </w:r>
      <w:r>
        <w:rPr>
          <w:rFonts w:ascii="Noto Sans Mono CJK JP Regular" w:hAnsi="Noto Sans Mono CJK JP Regular"/>
          <w:spacing w:val="50"/>
          <w:w w:val="105"/>
          <w:sz w:val="18"/>
        </w:rPr>
        <w:t> </w:t>
      </w:r>
      <w:r>
        <w:rPr>
          <w:w w:val="105"/>
          <w:sz w:val="18"/>
        </w:rPr>
        <w:t>Supports a comma-separated list of role names. It will show the content of</w:t>
      </w:r>
      <w:r>
        <w:rPr>
          <w:spacing w:val="-10"/>
          <w:w w:val="105"/>
          <w:sz w:val="18"/>
        </w:rPr>
        <w:t> </w:t>
      </w:r>
      <w:r>
        <w:rPr>
          <w:w w:val="105"/>
          <w:sz w:val="18"/>
        </w:rPr>
        <w:t>the</w:t>
      </w:r>
      <w:r>
        <w:rPr>
          <w:spacing w:val="-9"/>
          <w:w w:val="105"/>
          <w:sz w:val="18"/>
        </w:rPr>
        <w:t> </w:t>
      </w:r>
      <w:r>
        <w:rPr>
          <w:w w:val="105"/>
          <w:sz w:val="18"/>
        </w:rPr>
        <w:t>tag</w:t>
      </w:r>
      <w:r>
        <w:rPr>
          <w:spacing w:val="-10"/>
          <w:w w:val="105"/>
          <w:sz w:val="18"/>
        </w:rPr>
        <w:t> </w:t>
      </w:r>
      <w:r>
        <w:rPr>
          <w:w w:val="105"/>
          <w:sz w:val="18"/>
        </w:rPr>
        <w:t>only</w:t>
      </w:r>
      <w:r>
        <w:rPr>
          <w:spacing w:val="-9"/>
          <w:w w:val="105"/>
          <w:sz w:val="18"/>
        </w:rPr>
        <w:t> </w:t>
      </w:r>
      <w:r>
        <w:rPr>
          <w:w w:val="105"/>
          <w:sz w:val="18"/>
        </w:rPr>
        <w:t>if</w:t>
      </w:r>
      <w:r>
        <w:rPr>
          <w:spacing w:val="-10"/>
          <w:w w:val="105"/>
          <w:sz w:val="18"/>
        </w:rPr>
        <w:t> </w:t>
      </w:r>
      <w:r>
        <w:rPr>
          <w:w w:val="105"/>
          <w:sz w:val="18"/>
        </w:rPr>
        <w:t>the</w:t>
      </w:r>
      <w:r>
        <w:rPr>
          <w:spacing w:val="-9"/>
          <w:w w:val="105"/>
          <w:sz w:val="18"/>
        </w:rPr>
        <w:t> </w:t>
      </w:r>
      <w:r>
        <w:rPr>
          <w:w w:val="105"/>
          <w:sz w:val="18"/>
        </w:rPr>
        <w:t>user</w:t>
      </w:r>
      <w:r>
        <w:rPr>
          <w:spacing w:val="-10"/>
          <w:w w:val="105"/>
          <w:sz w:val="18"/>
        </w:rPr>
        <w:t> </w:t>
      </w:r>
      <w:r>
        <w:rPr>
          <w:w w:val="105"/>
          <w:sz w:val="18"/>
        </w:rPr>
        <w:t>doesn’t</w:t>
      </w:r>
      <w:r>
        <w:rPr>
          <w:spacing w:val="-9"/>
          <w:w w:val="105"/>
          <w:sz w:val="18"/>
        </w:rPr>
        <w:t> </w:t>
      </w:r>
      <w:r>
        <w:rPr>
          <w:w w:val="105"/>
          <w:sz w:val="18"/>
        </w:rPr>
        <w:t>have</w:t>
      </w:r>
      <w:r>
        <w:rPr>
          <w:spacing w:val="-10"/>
          <w:w w:val="105"/>
          <w:sz w:val="18"/>
        </w:rPr>
        <w:t> </w:t>
      </w:r>
      <w:r>
        <w:rPr>
          <w:w w:val="105"/>
          <w:sz w:val="18"/>
        </w:rPr>
        <w:t>any</w:t>
      </w:r>
      <w:r>
        <w:rPr>
          <w:spacing w:val="-9"/>
          <w:w w:val="105"/>
          <w:sz w:val="18"/>
        </w:rPr>
        <w:t> </w:t>
      </w:r>
      <w:r>
        <w:rPr>
          <w:w w:val="105"/>
          <w:sz w:val="18"/>
        </w:rPr>
        <w:t>of</w:t>
      </w:r>
      <w:r>
        <w:rPr>
          <w:spacing w:val="-10"/>
          <w:w w:val="105"/>
          <w:sz w:val="18"/>
        </w:rPr>
        <w:t> </w:t>
      </w:r>
      <w:r>
        <w:rPr>
          <w:w w:val="105"/>
          <w:sz w:val="18"/>
        </w:rPr>
        <w:t>these</w:t>
      </w:r>
      <w:r>
        <w:rPr>
          <w:spacing w:val="-9"/>
          <w:w w:val="105"/>
          <w:sz w:val="18"/>
        </w:rPr>
        <w:t> </w:t>
      </w:r>
      <w:r>
        <w:rPr>
          <w:w w:val="105"/>
          <w:sz w:val="18"/>
        </w:rPr>
        <w:t>roles.</w:t>
      </w:r>
    </w:p>
    <w:p>
      <w:pPr>
        <w:pStyle w:val="ListParagraph"/>
        <w:numPr>
          <w:ilvl w:val="2"/>
          <w:numId w:val="2"/>
        </w:numPr>
        <w:tabs>
          <w:tab w:pos="1429" w:val="left" w:leader="none"/>
          <w:tab w:pos="1431" w:val="left" w:leader="none"/>
        </w:tabs>
        <w:spacing w:line="187" w:lineRule="auto" w:before="100" w:after="0"/>
        <w:ind w:left="1430" w:right="1457" w:hanging="371"/>
        <w:jc w:val="left"/>
        <w:rPr>
          <w:sz w:val="18"/>
        </w:rPr>
      </w:pPr>
      <w:r>
        <w:rPr>
          <w:rFonts w:ascii="Noto Sans Mono CJK JP Regular"/>
          <w:w w:val="105"/>
          <w:sz w:val="18"/>
        </w:rPr>
        <w:t>ifAllGranted</w:t>
      </w:r>
      <w:r>
        <w:rPr>
          <w:rFonts w:ascii="Noto Sans Mono CJK JP Regular"/>
          <w:spacing w:val="50"/>
          <w:w w:val="105"/>
          <w:sz w:val="18"/>
        </w:rPr>
        <w:t> </w:t>
      </w:r>
      <w:r>
        <w:rPr>
          <w:w w:val="105"/>
          <w:sz w:val="18"/>
        </w:rPr>
        <w:t>Supports a comma-separated list of role names. It will show the content of</w:t>
      </w:r>
      <w:r>
        <w:rPr>
          <w:spacing w:val="-10"/>
          <w:w w:val="105"/>
          <w:sz w:val="18"/>
        </w:rPr>
        <w:t> </w:t>
      </w:r>
      <w:r>
        <w:rPr>
          <w:w w:val="105"/>
          <w:sz w:val="18"/>
        </w:rPr>
        <w:t>the</w:t>
      </w:r>
      <w:r>
        <w:rPr>
          <w:spacing w:val="-10"/>
          <w:w w:val="105"/>
          <w:sz w:val="18"/>
        </w:rPr>
        <w:t> </w:t>
      </w:r>
      <w:r>
        <w:rPr>
          <w:w w:val="105"/>
          <w:sz w:val="18"/>
        </w:rPr>
        <w:t>tag</w:t>
      </w:r>
      <w:r>
        <w:rPr>
          <w:spacing w:val="-10"/>
          <w:w w:val="105"/>
          <w:sz w:val="18"/>
        </w:rPr>
        <w:t> </w:t>
      </w:r>
      <w:r>
        <w:rPr>
          <w:w w:val="105"/>
          <w:sz w:val="18"/>
        </w:rPr>
        <w:t>only</w:t>
      </w:r>
      <w:r>
        <w:rPr>
          <w:spacing w:val="-9"/>
          <w:w w:val="105"/>
          <w:sz w:val="18"/>
        </w:rPr>
        <w:t> </w:t>
      </w:r>
      <w:r>
        <w:rPr>
          <w:w w:val="105"/>
          <w:sz w:val="18"/>
        </w:rPr>
        <w:t>if</w:t>
      </w:r>
      <w:r>
        <w:rPr>
          <w:spacing w:val="-10"/>
          <w:w w:val="105"/>
          <w:sz w:val="18"/>
        </w:rPr>
        <w:t> </w:t>
      </w:r>
      <w:r>
        <w:rPr>
          <w:w w:val="105"/>
          <w:sz w:val="18"/>
        </w:rPr>
        <w:t>the</w:t>
      </w:r>
      <w:r>
        <w:rPr>
          <w:spacing w:val="-10"/>
          <w:w w:val="105"/>
          <w:sz w:val="18"/>
        </w:rPr>
        <w:t> </w:t>
      </w:r>
      <w:r>
        <w:rPr>
          <w:w w:val="105"/>
          <w:sz w:val="18"/>
        </w:rPr>
        <w:t>user</w:t>
      </w:r>
      <w:r>
        <w:rPr>
          <w:spacing w:val="-10"/>
          <w:w w:val="105"/>
          <w:sz w:val="18"/>
        </w:rPr>
        <w:t> </w:t>
      </w:r>
      <w:r>
        <w:rPr>
          <w:w w:val="105"/>
          <w:sz w:val="18"/>
        </w:rPr>
        <w:t>has</w:t>
      </w:r>
      <w:r>
        <w:rPr>
          <w:spacing w:val="-9"/>
          <w:w w:val="105"/>
          <w:sz w:val="18"/>
        </w:rPr>
        <w:t> </w:t>
      </w:r>
      <w:r>
        <w:rPr>
          <w:w w:val="105"/>
          <w:sz w:val="18"/>
        </w:rPr>
        <w:t>all</w:t>
      </w:r>
      <w:r>
        <w:rPr>
          <w:spacing w:val="-10"/>
          <w:w w:val="105"/>
          <w:sz w:val="18"/>
        </w:rPr>
        <w:t> </w:t>
      </w:r>
      <w:r>
        <w:rPr>
          <w:w w:val="105"/>
          <w:sz w:val="18"/>
        </w:rPr>
        <w:t>of</w:t>
      </w:r>
      <w:r>
        <w:rPr>
          <w:spacing w:val="-10"/>
          <w:w w:val="105"/>
          <w:sz w:val="18"/>
        </w:rPr>
        <w:t> </w:t>
      </w:r>
      <w:r>
        <w:rPr>
          <w:w w:val="105"/>
          <w:sz w:val="18"/>
        </w:rPr>
        <w:t>these</w:t>
      </w:r>
      <w:r>
        <w:rPr>
          <w:spacing w:val="-9"/>
          <w:w w:val="105"/>
          <w:sz w:val="18"/>
        </w:rPr>
        <w:t> </w:t>
      </w:r>
      <w:r>
        <w:rPr>
          <w:w w:val="105"/>
          <w:sz w:val="18"/>
        </w:rPr>
        <w:t>roles.</w:t>
      </w:r>
    </w:p>
    <w:p>
      <w:pPr>
        <w:pStyle w:val="BodyText"/>
        <w:spacing w:before="10"/>
        <w:rPr>
          <w:sz w:val="10"/>
        </w:rPr>
      </w:pPr>
    </w:p>
    <w:p>
      <w:pPr>
        <w:pStyle w:val="Heading6"/>
        <w:spacing w:before="87"/>
        <w:rPr>
          <w:rFonts w:ascii="Times New Roman"/>
        </w:rPr>
      </w:pPr>
      <w:r>
        <w:rPr>
          <w:rFonts w:ascii="Times New Roman"/>
        </w:rPr>
        <w:t>104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02" w:id="109"/>
      <w:bookmarkEnd w:id="109"/>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3"/>
        <w:rPr>
          <w:rFonts w:ascii="Arial"/>
          <w:sz w:val="14"/>
        </w:rPr>
      </w:pPr>
    </w:p>
    <w:p>
      <w:pPr>
        <w:pStyle w:val="ListParagraph"/>
        <w:numPr>
          <w:ilvl w:val="3"/>
          <w:numId w:val="2"/>
        </w:numPr>
        <w:tabs>
          <w:tab w:pos="1789" w:val="left" w:leader="none"/>
          <w:tab w:pos="1791" w:val="left" w:leader="none"/>
        </w:tabs>
        <w:spacing w:line="187" w:lineRule="auto" w:before="74" w:after="0"/>
        <w:ind w:left="1790" w:right="1097" w:hanging="370"/>
        <w:jc w:val="left"/>
        <w:rPr>
          <w:sz w:val="18"/>
        </w:rPr>
      </w:pPr>
      <w:r>
        <w:rPr>
          <w:rFonts w:ascii="Noto Sans Mono CJK JP Regular"/>
          <w:w w:val="105"/>
          <w:sz w:val="18"/>
        </w:rPr>
        <w:t>ifAnyGranted</w:t>
      </w:r>
      <w:r>
        <w:rPr>
          <w:rFonts w:ascii="Noto Sans Mono CJK JP Regular"/>
          <w:spacing w:val="50"/>
          <w:w w:val="105"/>
          <w:sz w:val="18"/>
        </w:rPr>
        <w:t> </w:t>
      </w:r>
      <w:r>
        <w:rPr>
          <w:w w:val="105"/>
          <w:sz w:val="18"/>
        </w:rPr>
        <w:t>Supports a comma-separated list of role names. It will show the content of</w:t>
      </w:r>
      <w:r>
        <w:rPr>
          <w:spacing w:val="-10"/>
          <w:w w:val="105"/>
          <w:sz w:val="18"/>
        </w:rPr>
        <w:t> </w:t>
      </w:r>
      <w:r>
        <w:rPr>
          <w:w w:val="105"/>
          <w:sz w:val="18"/>
        </w:rPr>
        <w:t>the</w:t>
      </w:r>
      <w:r>
        <w:rPr>
          <w:spacing w:val="-10"/>
          <w:w w:val="105"/>
          <w:sz w:val="18"/>
        </w:rPr>
        <w:t> </w:t>
      </w:r>
      <w:r>
        <w:rPr>
          <w:w w:val="105"/>
          <w:sz w:val="18"/>
        </w:rPr>
        <w:t>tag</w:t>
      </w:r>
      <w:r>
        <w:rPr>
          <w:spacing w:val="-9"/>
          <w:w w:val="105"/>
          <w:sz w:val="18"/>
        </w:rPr>
        <w:t> </w:t>
      </w:r>
      <w:r>
        <w:rPr>
          <w:w w:val="105"/>
          <w:sz w:val="18"/>
        </w:rPr>
        <w:t>only</w:t>
      </w:r>
      <w:r>
        <w:rPr>
          <w:spacing w:val="-10"/>
          <w:w w:val="105"/>
          <w:sz w:val="18"/>
        </w:rPr>
        <w:t> </w:t>
      </w:r>
      <w:r>
        <w:rPr>
          <w:w w:val="105"/>
          <w:sz w:val="18"/>
        </w:rPr>
        <w:t>if</w:t>
      </w:r>
      <w:r>
        <w:rPr>
          <w:spacing w:val="-10"/>
          <w:w w:val="105"/>
          <w:sz w:val="18"/>
        </w:rPr>
        <w:t> </w:t>
      </w:r>
      <w:r>
        <w:rPr>
          <w:w w:val="105"/>
          <w:sz w:val="18"/>
        </w:rPr>
        <w:t>the</w:t>
      </w:r>
      <w:r>
        <w:rPr>
          <w:spacing w:val="-9"/>
          <w:w w:val="105"/>
          <w:sz w:val="18"/>
        </w:rPr>
        <w:t> </w:t>
      </w:r>
      <w:r>
        <w:rPr>
          <w:w w:val="105"/>
          <w:sz w:val="18"/>
        </w:rPr>
        <w:t>user</w:t>
      </w:r>
      <w:r>
        <w:rPr>
          <w:spacing w:val="-10"/>
          <w:w w:val="105"/>
          <w:sz w:val="18"/>
        </w:rPr>
        <w:t> </w:t>
      </w:r>
      <w:r>
        <w:rPr>
          <w:w w:val="105"/>
          <w:sz w:val="18"/>
        </w:rPr>
        <w:t>has</w:t>
      </w:r>
      <w:r>
        <w:rPr>
          <w:spacing w:val="-10"/>
          <w:w w:val="105"/>
          <w:sz w:val="18"/>
        </w:rPr>
        <w:t> </w:t>
      </w:r>
      <w:r>
        <w:rPr>
          <w:w w:val="105"/>
          <w:sz w:val="18"/>
        </w:rPr>
        <w:t>any</w:t>
      </w:r>
      <w:r>
        <w:rPr>
          <w:spacing w:val="-9"/>
          <w:w w:val="105"/>
          <w:sz w:val="18"/>
        </w:rPr>
        <w:t> </w:t>
      </w:r>
      <w:r>
        <w:rPr>
          <w:w w:val="105"/>
          <w:sz w:val="18"/>
        </w:rPr>
        <w:t>of</w:t>
      </w:r>
      <w:r>
        <w:rPr>
          <w:spacing w:val="-10"/>
          <w:w w:val="105"/>
          <w:sz w:val="18"/>
        </w:rPr>
        <w:t> </w:t>
      </w:r>
      <w:r>
        <w:rPr>
          <w:w w:val="105"/>
          <w:sz w:val="18"/>
        </w:rPr>
        <w:t>these</w:t>
      </w:r>
      <w:r>
        <w:rPr>
          <w:spacing w:val="-9"/>
          <w:w w:val="105"/>
          <w:sz w:val="18"/>
        </w:rPr>
        <w:t> </w:t>
      </w:r>
      <w:r>
        <w:rPr>
          <w:w w:val="105"/>
          <w:sz w:val="18"/>
        </w:rPr>
        <w:t>roles.</w:t>
      </w:r>
    </w:p>
    <w:p>
      <w:pPr>
        <w:pStyle w:val="ListParagraph"/>
        <w:numPr>
          <w:ilvl w:val="2"/>
          <w:numId w:val="2"/>
        </w:numPr>
        <w:tabs>
          <w:tab w:pos="1415" w:val="left" w:leader="none"/>
          <w:tab w:pos="1417" w:val="left" w:leader="none"/>
        </w:tabs>
        <w:spacing w:line="187" w:lineRule="auto" w:before="101" w:after="0"/>
        <w:ind w:left="1416" w:right="1302" w:hanging="360"/>
        <w:jc w:val="left"/>
        <w:rPr>
          <w:sz w:val="18"/>
        </w:rPr>
      </w:pPr>
      <w:r>
        <w:rPr>
          <w:rFonts w:ascii="Noto Sans Mono CJK JP Regular"/>
          <w:w w:val="110"/>
          <w:sz w:val="18"/>
        </w:rPr>
        <w:t>authentication</w:t>
      </w:r>
      <w:r>
        <w:rPr>
          <w:rFonts w:ascii="Noto Sans Mono CJK JP Regular"/>
          <w:spacing w:val="-33"/>
          <w:w w:val="110"/>
          <w:sz w:val="18"/>
        </w:rPr>
        <w:t> </w:t>
      </w:r>
      <w:r>
        <w:rPr>
          <w:w w:val="110"/>
          <w:sz w:val="18"/>
        </w:rPr>
        <w:t>This</w:t>
      </w:r>
      <w:r>
        <w:rPr>
          <w:spacing w:val="-36"/>
          <w:w w:val="110"/>
          <w:sz w:val="18"/>
        </w:rPr>
        <w:t> </w:t>
      </w:r>
      <w:r>
        <w:rPr>
          <w:w w:val="110"/>
          <w:sz w:val="18"/>
        </w:rPr>
        <w:t>tag</w:t>
      </w:r>
      <w:r>
        <w:rPr>
          <w:spacing w:val="-36"/>
          <w:w w:val="110"/>
          <w:sz w:val="18"/>
        </w:rPr>
        <w:t> </w:t>
      </w:r>
      <w:r>
        <w:rPr>
          <w:w w:val="110"/>
          <w:sz w:val="18"/>
        </w:rPr>
        <w:t>give</w:t>
      </w:r>
      <w:r>
        <w:rPr>
          <w:spacing w:val="-36"/>
          <w:w w:val="110"/>
          <w:sz w:val="18"/>
        </w:rPr>
        <w:t> </w:t>
      </w:r>
      <w:r>
        <w:rPr>
          <w:w w:val="110"/>
          <w:sz w:val="18"/>
        </w:rPr>
        <w:t>you</w:t>
      </w:r>
      <w:r>
        <w:rPr>
          <w:spacing w:val="-36"/>
          <w:w w:val="110"/>
          <w:sz w:val="18"/>
        </w:rPr>
        <w:t> </w:t>
      </w:r>
      <w:r>
        <w:rPr>
          <w:w w:val="110"/>
          <w:sz w:val="18"/>
        </w:rPr>
        <w:t>access</w:t>
      </w:r>
      <w:r>
        <w:rPr>
          <w:spacing w:val="-36"/>
          <w:w w:val="110"/>
          <w:sz w:val="18"/>
        </w:rPr>
        <w:t> </w:t>
      </w:r>
      <w:r>
        <w:rPr>
          <w:w w:val="110"/>
          <w:sz w:val="18"/>
        </w:rPr>
        <w:t>to</w:t>
      </w:r>
      <w:r>
        <w:rPr>
          <w:spacing w:val="-35"/>
          <w:w w:val="110"/>
          <w:sz w:val="18"/>
        </w:rPr>
        <w:t> </w:t>
      </w:r>
      <w:r>
        <w:rPr>
          <w:w w:val="110"/>
          <w:sz w:val="18"/>
        </w:rPr>
        <w:t>the</w:t>
      </w:r>
      <w:r>
        <w:rPr>
          <w:spacing w:val="-36"/>
          <w:w w:val="110"/>
          <w:sz w:val="18"/>
        </w:rPr>
        <w:t> </w:t>
      </w:r>
      <w:r>
        <w:rPr>
          <w:rFonts w:ascii="Noto Sans Mono CJK JP Regular"/>
          <w:w w:val="110"/>
          <w:sz w:val="18"/>
        </w:rPr>
        <w:t>Authentication</w:t>
      </w:r>
      <w:r>
        <w:rPr>
          <w:rFonts w:ascii="Noto Sans Mono CJK JP Regular"/>
          <w:spacing w:val="-86"/>
          <w:w w:val="110"/>
          <w:sz w:val="18"/>
        </w:rPr>
        <w:t> </w:t>
      </w:r>
      <w:r>
        <w:rPr>
          <w:w w:val="110"/>
          <w:sz w:val="18"/>
        </w:rPr>
        <w:t>object</w:t>
      </w:r>
      <w:r>
        <w:rPr>
          <w:spacing w:val="-36"/>
          <w:w w:val="110"/>
          <w:sz w:val="18"/>
        </w:rPr>
        <w:t> </w:t>
      </w:r>
      <w:r>
        <w:rPr>
          <w:w w:val="110"/>
          <w:sz w:val="18"/>
        </w:rPr>
        <w:t>corresponding</w:t>
      </w:r>
      <w:r>
        <w:rPr>
          <w:spacing w:val="-35"/>
          <w:w w:val="110"/>
          <w:sz w:val="18"/>
        </w:rPr>
        <w:t> </w:t>
      </w:r>
      <w:r>
        <w:rPr>
          <w:w w:val="110"/>
          <w:sz w:val="18"/>
        </w:rPr>
        <w:t>to the logged-in</w:t>
      </w:r>
      <w:r>
        <w:rPr>
          <w:spacing w:val="-26"/>
          <w:w w:val="110"/>
          <w:sz w:val="18"/>
        </w:rPr>
        <w:t> </w:t>
      </w:r>
      <w:r>
        <w:rPr>
          <w:spacing w:val="-4"/>
          <w:w w:val="110"/>
          <w:sz w:val="18"/>
        </w:rPr>
        <w:t>user.</w:t>
      </w:r>
    </w:p>
    <w:p>
      <w:pPr>
        <w:pStyle w:val="ListParagraph"/>
        <w:numPr>
          <w:ilvl w:val="3"/>
          <w:numId w:val="2"/>
        </w:numPr>
        <w:tabs>
          <w:tab w:pos="1789" w:val="left" w:leader="none"/>
          <w:tab w:pos="1791" w:val="left" w:leader="none"/>
        </w:tabs>
        <w:spacing w:line="187" w:lineRule="auto" w:before="101" w:after="0"/>
        <w:ind w:left="1790" w:right="1213" w:hanging="370"/>
        <w:jc w:val="left"/>
        <w:rPr>
          <w:sz w:val="18"/>
        </w:rPr>
      </w:pPr>
      <w:r>
        <w:rPr>
          <w:rFonts w:ascii="Noto Sans Mono CJK JP Regular"/>
          <w:w w:val="110"/>
          <w:sz w:val="18"/>
        </w:rPr>
        <w:t>property</w:t>
      </w:r>
      <w:r>
        <w:rPr>
          <w:rFonts w:ascii="Noto Sans Mono CJK JP Regular"/>
          <w:spacing w:val="27"/>
          <w:w w:val="110"/>
          <w:sz w:val="18"/>
        </w:rPr>
        <w:t> </w:t>
      </w:r>
      <w:r>
        <w:rPr>
          <w:w w:val="110"/>
          <w:sz w:val="18"/>
        </w:rPr>
        <w:t>A</w:t>
      </w:r>
      <w:r>
        <w:rPr>
          <w:spacing w:val="-23"/>
          <w:w w:val="110"/>
          <w:sz w:val="18"/>
        </w:rPr>
        <w:t> </w:t>
      </w:r>
      <w:r>
        <w:rPr>
          <w:w w:val="110"/>
          <w:sz w:val="18"/>
        </w:rPr>
        <w:t>property</w:t>
      </w:r>
      <w:r>
        <w:rPr>
          <w:spacing w:val="-24"/>
          <w:w w:val="110"/>
          <w:sz w:val="18"/>
        </w:rPr>
        <w:t> </w:t>
      </w:r>
      <w:r>
        <w:rPr>
          <w:w w:val="110"/>
          <w:sz w:val="18"/>
        </w:rPr>
        <w:t>of</w:t>
      </w:r>
      <w:r>
        <w:rPr>
          <w:spacing w:val="-23"/>
          <w:w w:val="110"/>
          <w:sz w:val="18"/>
        </w:rPr>
        <w:t> </w:t>
      </w:r>
      <w:r>
        <w:rPr>
          <w:w w:val="110"/>
          <w:sz w:val="18"/>
        </w:rPr>
        <w:t>the</w:t>
      </w:r>
      <w:r>
        <w:rPr>
          <w:spacing w:val="-24"/>
          <w:w w:val="110"/>
          <w:sz w:val="18"/>
        </w:rPr>
        <w:t> </w:t>
      </w:r>
      <w:r>
        <w:rPr>
          <w:w w:val="110"/>
          <w:sz w:val="18"/>
        </w:rPr>
        <w:t>Authentication</w:t>
      </w:r>
      <w:r>
        <w:rPr>
          <w:spacing w:val="-23"/>
          <w:w w:val="110"/>
          <w:sz w:val="18"/>
        </w:rPr>
        <w:t> </w:t>
      </w:r>
      <w:r>
        <w:rPr>
          <w:w w:val="110"/>
          <w:sz w:val="18"/>
        </w:rPr>
        <w:t>object</w:t>
      </w:r>
      <w:r>
        <w:rPr>
          <w:spacing w:val="-24"/>
          <w:w w:val="110"/>
          <w:sz w:val="18"/>
        </w:rPr>
        <w:t> </w:t>
      </w:r>
      <w:r>
        <w:rPr>
          <w:w w:val="110"/>
          <w:sz w:val="18"/>
        </w:rPr>
        <w:t>that</w:t>
      </w:r>
      <w:r>
        <w:rPr>
          <w:spacing w:val="-23"/>
          <w:w w:val="110"/>
          <w:sz w:val="18"/>
        </w:rPr>
        <w:t> </w:t>
      </w:r>
      <w:r>
        <w:rPr>
          <w:w w:val="110"/>
          <w:sz w:val="18"/>
        </w:rPr>
        <w:t>should</w:t>
      </w:r>
      <w:r>
        <w:rPr>
          <w:spacing w:val="-23"/>
          <w:w w:val="110"/>
          <w:sz w:val="18"/>
        </w:rPr>
        <w:t> </w:t>
      </w:r>
      <w:r>
        <w:rPr>
          <w:w w:val="110"/>
          <w:sz w:val="18"/>
        </w:rPr>
        <w:t>be</w:t>
      </w:r>
      <w:r>
        <w:rPr>
          <w:spacing w:val="-24"/>
          <w:w w:val="110"/>
          <w:sz w:val="18"/>
        </w:rPr>
        <w:t> </w:t>
      </w:r>
      <w:r>
        <w:rPr>
          <w:w w:val="110"/>
          <w:sz w:val="18"/>
        </w:rPr>
        <w:t>output,</w:t>
      </w:r>
      <w:r>
        <w:rPr>
          <w:spacing w:val="-23"/>
          <w:w w:val="110"/>
          <w:sz w:val="18"/>
        </w:rPr>
        <w:t> </w:t>
      </w:r>
      <w:r>
        <w:rPr>
          <w:w w:val="110"/>
          <w:sz w:val="18"/>
        </w:rPr>
        <w:t>allowing</w:t>
      </w:r>
      <w:r>
        <w:rPr>
          <w:spacing w:val="-24"/>
          <w:w w:val="110"/>
          <w:sz w:val="18"/>
        </w:rPr>
        <w:t> </w:t>
      </w:r>
      <w:r>
        <w:rPr>
          <w:w w:val="110"/>
          <w:sz w:val="18"/>
        </w:rPr>
        <w:t>the use of nested</w:t>
      </w:r>
      <w:r>
        <w:rPr>
          <w:spacing w:val="-38"/>
          <w:w w:val="110"/>
          <w:sz w:val="18"/>
        </w:rPr>
        <w:t> </w:t>
      </w:r>
      <w:r>
        <w:rPr>
          <w:w w:val="110"/>
          <w:sz w:val="18"/>
        </w:rPr>
        <w:t>properties.</w:t>
      </w:r>
    </w:p>
    <w:p>
      <w:pPr>
        <w:pStyle w:val="ListParagraph"/>
        <w:numPr>
          <w:ilvl w:val="3"/>
          <w:numId w:val="2"/>
        </w:numPr>
        <w:tabs>
          <w:tab w:pos="1789" w:val="left" w:leader="none"/>
          <w:tab w:pos="1791" w:val="left" w:leader="none"/>
        </w:tabs>
        <w:spacing w:line="187" w:lineRule="auto" w:before="101" w:after="0"/>
        <w:ind w:left="1790" w:right="2117" w:hanging="370"/>
        <w:jc w:val="left"/>
        <w:rPr>
          <w:sz w:val="18"/>
        </w:rPr>
      </w:pPr>
      <w:r>
        <w:rPr>
          <w:rFonts w:ascii="Noto Sans Mono CJK JP Regular"/>
          <w:w w:val="110"/>
          <w:sz w:val="18"/>
        </w:rPr>
        <w:t>var</w:t>
      </w:r>
      <w:r>
        <w:rPr>
          <w:rFonts w:ascii="Noto Sans Mono CJK JP Regular"/>
          <w:spacing w:val="53"/>
          <w:w w:val="110"/>
          <w:sz w:val="18"/>
        </w:rPr>
        <w:t> </w:t>
      </w:r>
      <w:r>
        <w:rPr>
          <w:w w:val="110"/>
          <w:sz w:val="18"/>
        </w:rPr>
        <w:t>The</w:t>
      </w:r>
      <w:r>
        <w:rPr>
          <w:spacing w:val="-18"/>
          <w:w w:val="110"/>
          <w:sz w:val="18"/>
        </w:rPr>
        <w:t> </w:t>
      </w:r>
      <w:r>
        <w:rPr>
          <w:w w:val="110"/>
          <w:sz w:val="18"/>
        </w:rPr>
        <w:t>name</w:t>
      </w:r>
      <w:r>
        <w:rPr>
          <w:spacing w:val="-18"/>
          <w:w w:val="110"/>
          <w:sz w:val="18"/>
        </w:rPr>
        <w:t> </w:t>
      </w:r>
      <w:r>
        <w:rPr>
          <w:w w:val="110"/>
          <w:sz w:val="18"/>
        </w:rPr>
        <w:t>of</w:t>
      </w:r>
      <w:r>
        <w:rPr>
          <w:spacing w:val="-18"/>
          <w:w w:val="110"/>
          <w:sz w:val="18"/>
        </w:rPr>
        <w:t> </w:t>
      </w:r>
      <w:r>
        <w:rPr>
          <w:w w:val="110"/>
          <w:sz w:val="18"/>
        </w:rPr>
        <w:t>the</w:t>
      </w:r>
      <w:r>
        <w:rPr>
          <w:spacing w:val="-18"/>
          <w:w w:val="110"/>
          <w:sz w:val="18"/>
        </w:rPr>
        <w:t> </w:t>
      </w:r>
      <w:r>
        <w:rPr>
          <w:w w:val="110"/>
          <w:sz w:val="18"/>
        </w:rPr>
        <w:t>property</w:t>
      </w:r>
      <w:r>
        <w:rPr>
          <w:spacing w:val="-18"/>
          <w:w w:val="110"/>
          <w:sz w:val="18"/>
        </w:rPr>
        <w:t> </w:t>
      </w:r>
      <w:r>
        <w:rPr>
          <w:w w:val="110"/>
          <w:sz w:val="18"/>
        </w:rPr>
        <w:t>to</w:t>
      </w:r>
      <w:r>
        <w:rPr>
          <w:spacing w:val="-18"/>
          <w:w w:val="110"/>
          <w:sz w:val="18"/>
        </w:rPr>
        <w:t> </w:t>
      </w:r>
      <w:r>
        <w:rPr>
          <w:w w:val="110"/>
          <w:sz w:val="18"/>
        </w:rPr>
        <w:t>which</w:t>
      </w:r>
      <w:r>
        <w:rPr>
          <w:spacing w:val="-18"/>
          <w:w w:val="110"/>
          <w:sz w:val="18"/>
        </w:rPr>
        <w:t> </w:t>
      </w:r>
      <w:r>
        <w:rPr>
          <w:w w:val="110"/>
          <w:sz w:val="18"/>
        </w:rPr>
        <w:t>the</w:t>
      </w:r>
      <w:r>
        <w:rPr>
          <w:spacing w:val="-18"/>
          <w:w w:val="110"/>
          <w:sz w:val="18"/>
        </w:rPr>
        <w:t> </w:t>
      </w:r>
      <w:r>
        <w:rPr>
          <w:w w:val="110"/>
          <w:sz w:val="18"/>
        </w:rPr>
        <w:t>value</w:t>
      </w:r>
      <w:r>
        <w:rPr>
          <w:spacing w:val="-18"/>
          <w:w w:val="110"/>
          <w:sz w:val="18"/>
        </w:rPr>
        <w:t> </w:t>
      </w:r>
      <w:r>
        <w:rPr>
          <w:w w:val="110"/>
          <w:sz w:val="18"/>
        </w:rPr>
        <w:t>of</w:t>
      </w:r>
      <w:r>
        <w:rPr>
          <w:spacing w:val="-18"/>
          <w:w w:val="110"/>
          <w:sz w:val="18"/>
        </w:rPr>
        <w:t> </w:t>
      </w:r>
      <w:r>
        <w:rPr>
          <w:w w:val="110"/>
          <w:sz w:val="18"/>
        </w:rPr>
        <w:t>the</w:t>
      </w:r>
      <w:r>
        <w:rPr>
          <w:spacing w:val="-18"/>
          <w:w w:val="110"/>
          <w:sz w:val="18"/>
        </w:rPr>
        <w:t> </w:t>
      </w:r>
      <w:r>
        <w:rPr>
          <w:w w:val="110"/>
          <w:sz w:val="18"/>
        </w:rPr>
        <w:t>property</w:t>
      </w:r>
      <w:r>
        <w:rPr>
          <w:spacing w:val="-18"/>
          <w:w w:val="110"/>
          <w:sz w:val="18"/>
        </w:rPr>
        <w:t> </w:t>
      </w:r>
      <w:r>
        <w:rPr>
          <w:w w:val="110"/>
          <w:sz w:val="18"/>
        </w:rPr>
        <w:t>from</w:t>
      </w:r>
      <w:r>
        <w:rPr>
          <w:spacing w:val="-18"/>
          <w:w w:val="110"/>
          <w:sz w:val="18"/>
        </w:rPr>
        <w:t> </w:t>
      </w:r>
      <w:r>
        <w:rPr>
          <w:w w:val="110"/>
          <w:sz w:val="18"/>
        </w:rPr>
        <w:t>the Authentication</w:t>
      </w:r>
      <w:r>
        <w:rPr>
          <w:spacing w:val="-14"/>
          <w:w w:val="110"/>
          <w:sz w:val="18"/>
        </w:rPr>
        <w:t> </w:t>
      </w:r>
      <w:r>
        <w:rPr>
          <w:w w:val="110"/>
          <w:sz w:val="18"/>
        </w:rPr>
        <w:t>will</w:t>
      </w:r>
      <w:r>
        <w:rPr>
          <w:spacing w:val="-13"/>
          <w:w w:val="110"/>
          <w:sz w:val="18"/>
        </w:rPr>
        <w:t> </w:t>
      </w:r>
      <w:r>
        <w:rPr>
          <w:w w:val="110"/>
          <w:sz w:val="18"/>
        </w:rPr>
        <w:t>be</w:t>
      </w:r>
      <w:r>
        <w:rPr>
          <w:spacing w:val="-13"/>
          <w:w w:val="110"/>
          <w:sz w:val="18"/>
        </w:rPr>
        <w:t> </w:t>
      </w:r>
      <w:r>
        <w:rPr>
          <w:w w:val="110"/>
          <w:sz w:val="18"/>
        </w:rPr>
        <w:t>assigned.</w:t>
      </w:r>
    </w:p>
    <w:p>
      <w:pPr>
        <w:pStyle w:val="ListParagraph"/>
        <w:numPr>
          <w:ilvl w:val="3"/>
          <w:numId w:val="2"/>
        </w:numPr>
        <w:tabs>
          <w:tab w:pos="1789" w:val="left" w:leader="none"/>
          <w:tab w:pos="1791" w:val="left" w:leader="none"/>
        </w:tabs>
        <w:spacing w:line="361" w:lineRule="exact" w:before="42" w:after="0"/>
        <w:ind w:left="1790" w:right="0" w:hanging="370"/>
        <w:jc w:val="left"/>
        <w:rPr>
          <w:sz w:val="18"/>
        </w:rPr>
      </w:pPr>
      <w:r>
        <w:rPr>
          <w:rFonts w:ascii="Noto Sans Mono CJK JP Regular"/>
          <w:w w:val="105"/>
          <w:sz w:val="18"/>
        </w:rPr>
        <w:t>htmlEscape </w:t>
      </w:r>
      <w:r>
        <w:rPr>
          <w:w w:val="105"/>
          <w:sz w:val="18"/>
        </w:rPr>
        <w:t>A Boolean that indicates if the tag needs HTML</w:t>
      </w:r>
      <w:r>
        <w:rPr>
          <w:spacing w:val="-9"/>
          <w:w w:val="105"/>
          <w:sz w:val="18"/>
        </w:rPr>
        <w:t> </w:t>
      </w:r>
      <w:r>
        <w:rPr>
          <w:w w:val="105"/>
          <w:sz w:val="18"/>
        </w:rPr>
        <w:t>escaping.</w:t>
      </w:r>
    </w:p>
    <w:p>
      <w:pPr>
        <w:pStyle w:val="ListParagraph"/>
        <w:numPr>
          <w:ilvl w:val="3"/>
          <w:numId w:val="2"/>
        </w:numPr>
        <w:tabs>
          <w:tab w:pos="1789" w:val="left" w:leader="none"/>
          <w:tab w:pos="1791" w:val="left" w:leader="none"/>
        </w:tabs>
        <w:spacing w:line="340" w:lineRule="exact" w:before="0" w:after="0"/>
        <w:ind w:left="1790" w:right="0" w:hanging="370"/>
        <w:jc w:val="left"/>
        <w:rPr>
          <w:sz w:val="18"/>
        </w:rPr>
      </w:pPr>
      <w:r>
        <w:rPr>
          <w:rFonts w:ascii="Noto Sans Mono CJK JP Regular"/>
          <w:w w:val="105"/>
          <w:sz w:val="18"/>
        </w:rPr>
        <w:t>scope </w:t>
      </w:r>
      <w:r>
        <w:rPr>
          <w:w w:val="105"/>
          <w:sz w:val="18"/>
        </w:rPr>
        <w:t>The scope in which the </w:t>
      </w:r>
      <w:r>
        <w:rPr>
          <w:rFonts w:ascii="Noto Sans Mono CJK JP Regular"/>
          <w:w w:val="105"/>
          <w:sz w:val="18"/>
        </w:rPr>
        <w:t>var</w:t>
      </w:r>
      <w:r>
        <w:rPr>
          <w:rFonts w:ascii="Noto Sans Mono CJK JP Regular"/>
          <w:spacing w:val="-40"/>
          <w:w w:val="105"/>
          <w:sz w:val="18"/>
        </w:rPr>
        <w:t> </w:t>
      </w:r>
      <w:r>
        <w:rPr>
          <w:w w:val="105"/>
          <w:sz w:val="18"/>
        </w:rPr>
        <w:t>variable is defined.</w:t>
      </w:r>
    </w:p>
    <w:p>
      <w:pPr>
        <w:pStyle w:val="ListParagraph"/>
        <w:numPr>
          <w:ilvl w:val="2"/>
          <w:numId w:val="2"/>
        </w:numPr>
        <w:tabs>
          <w:tab w:pos="1415" w:val="left" w:leader="none"/>
          <w:tab w:pos="1417" w:val="left" w:leader="none"/>
        </w:tabs>
        <w:spacing w:line="187" w:lineRule="auto" w:before="38" w:after="0"/>
        <w:ind w:left="1416" w:right="1007" w:hanging="360"/>
        <w:jc w:val="left"/>
        <w:rPr>
          <w:sz w:val="18"/>
        </w:rPr>
      </w:pPr>
      <w:r>
        <w:rPr>
          <w:rFonts w:ascii="Noto Sans Mono CJK JP Regular"/>
          <w:w w:val="105"/>
          <w:sz w:val="18"/>
        </w:rPr>
        <w:t>accesscontrollist </w:t>
      </w:r>
      <w:r>
        <w:rPr>
          <w:w w:val="105"/>
          <w:sz w:val="18"/>
        </w:rPr>
        <w:t>This tag allows you to carry the ACL functionality of Spring Security to the view </w:t>
      </w:r>
      <w:r>
        <w:rPr>
          <w:spacing w:val="-4"/>
          <w:w w:val="105"/>
          <w:sz w:val="18"/>
        </w:rPr>
        <w:t>layer. </w:t>
      </w:r>
      <w:r>
        <w:rPr>
          <w:w w:val="105"/>
          <w:sz w:val="18"/>
        </w:rPr>
        <w:t>It also allows you to render content conditionally based on the rights of the</w:t>
      </w:r>
      <w:r>
        <w:rPr>
          <w:spacing w:val="-8"/>
          <w:w w:val="105"/>
          <w:sz w:val="18"/>
        </w:rPr>
        <w:t> </w:t>
      </w:r>
      <w:r>
        <w:rPr>
          <w:w w:val="105"/>
          <w:sz w:val="18"/>
        </w:rPr>
        <w:t>user</w:t>
      </w:r>
    </w:p>
    <w:p>
      <w:pPr>
        <w:pStyle w:val="BodyText"/>
        <w:spacing w:before="21"/>
        <w:ind w:left="1416"/>
      </w:pPr>
      <w:r>
        <w:rPr>
          <w:w w:val="110"/>
        </w:rPr>
        <w:t>on domain objects.</w:t>
      </w:r>
    </w:p>
    <w:p>
      <w:pPr>
        <w:pStyle w:val="ListParagraph"/>
        <w:numPr>
          <w:ilvl w:val="3"/>
          <w:numId w:val="2"/>
        </w:numPr>
        <w:tabs>
          <w:tab w:pos="1789" w:val="left" w:leader="none"/>
          <w:tab w:pos="1791" w:val="left" w:leader="none"/>
        </w:tabs>
        <w:spacing w:line="187" w:lineRule="auto" w:before="93" w:after="0"/>
        <w:ind w:left="1790" w:right="1564" w:hanging="370"/>
        <w:jc w:val="left"/>
        <w:rPr>
          <w:sz w:val="18"/>
        </w:rPr>
      </w:pPr>
      <w:r>
        <w:rPr>
          <w:rFonts w:ascii="Noto Sans Mono CJK JP Regular"/>
          <w:w w:val="105"/>
          <w:sz w:val="18"/>
        </w:rPr>
        <w:t>hasPermission</w:t>
      </w:r>
      <w:r>
        <w:rPr>
          <w:rFonts w:ascii="Noto Sans Mono CJK JP Regular"/>
          <w:spacing w:val="50"/>
          <w:w w:val="105"/>
          <w:sz w:val="18"/>
        </w:rPr>
        <w:t> </w:t>
      </w:r>
      <w:r>
        <w:rPr>
          <w:w w:val="105"/>
          <w:sz w:val="18"/>
        </w:rPr>
        <w:t>A comma-separated list of permissions to be evaluated against a domain</w:t>
      </w:r>
      <w:r>
        <w:rPr>
          <w:spacing w:val="-10"/>
          <w:w w:val="105"/>
          <w:sz w:val="18"/>
        </w:rPr>
        <w:t> </w:t>
      </w:r>
      <w:r>
        <w:rPr>
          <w:w w:val="105"/>
          <w:sz w:val="18"/>
        </w:rPr>
        <w:t>object.</w:t>
      </w:r>
    </w:p>
    <w:p>
      <w:pPr>
        <w:pStyle w:val="ListParagraph"/>
        <w:numPr>
          <w:ilvl w:val="3"/>
          <w:numId w:val="2"/>
        </w:numPr>
        <w:tabs>
          <w:tab w:pos="1789" w:val="left" w:leader="none"/>
          <w:tab w:pos="1791" w:val="left" w:leader="none"/>
        </w:tabs>
        <w:spacing w:line="361" w:lineRule="exact" w:before="42" w:after="0"/>
        <w:ind w:left="1790" w:right="0" w:hanging="370"/>
        <w:jc w:val="left"/>
        <w:rPr>
          <w:sz w:val="18"/>
        </w:rPr>
      </w:pPr>
      <w:r>
        <w:rPr>
          <w:rFonts w:ascii="Noto Sans Mono CJK JP Regular"/>
          <w:w w:val="110"/>
          <w:sz w:val="18"/>
        </w:rPr>
        <w:t>domainObject</w:t>
      </w:r>
      <w:r>
        <w:rPr>
          <w:rFonts w:ascii="Noto Sans Mono CJK JP Regular"/>
          <w:spacing w:val="66"/>
          <w:w w:val="110"/>
          <w:sz w:val="18"/>
        </w:rPr>
        <w:t> </w:t>
      </w:r>
      <w:r>
        <w:rPr>
          <w:w w:val="110"/>
          <w:sz w:val="18"/>
        </w:rPr>
        <w:t>The</w:t>
      </w:r>
      <w:r>
        <w:rPr>
          <w:spacing w:val="-15"/>
          <w:w w:val="110"/>
          <w:sz w:val="18"/>
        </w:rPr>
        <w:t> </w:t>
      </w:r>
      <w:r>
        <w:rPr>
          <w:w w:val="110"/>
          <w:sz w:val="18"/>
        </w:rPr>
        <w:t>domain</w:t>
      </w:r>
      <w:r>
        <w:rPr>
          <w:spacing w:val="-16"/>
          <w:w w:val="110"/>
          <w:sz w:val="18"/>
        </w:rPr>
        <w:t> </w:t>
      </w:r>
      <w:r>
        <w:rPr>
          <w:w w:val="110"/>
          <w:sz w:val="18"/>
        </w:rPr>
        <w:t>object</w:t>
      </w:r>
      <w:r>
        <w:rPr>
          <w:spacing w:val="-15"/>
          <w:w w:val="110"/>
          <w:sz w:val="18"/>
        </w:rPr>
        <w:t> </w:t>
      </w:r>
      <w:r>
        <w:rPr>
          <w:w w:val="110"/>
          <w:sz w:val="18"/>
        </w:rPr>
        <w:t>against</w:t>
      </w:r>
      <w:r>
        <w:rPr>
          <w:spacing w:val="-16"/>
          <w:w w:val="110"/>
          <w:sz w:val="18"/>
        </w:rPr>
        <w:t> </w:t>
      </w:r>
      <w:r>
        <w:rPr>
          <w:w w:val="110"/>
          <w:sz w:val="18"/>
        </w:rPr>
        <w:t>which</w:t>
      </w:r>
      <w:r>
        <w:rPr>
          <w:spacing w:val="-15"/>
          <w:w w:val="110"/>
          <w:sz w:val="18"/>
        </w:rPr>
        <w:t> </w:t>
      </w:r>
      <w:r>
        <w:rPr>
          <w:w w:val="110"/>
          <w:sz w:val="18"/>
        </w:rPr>
        <w:t>the</w:t>
      </w:r>
      <w:r>
        <w:rPr>
          <w:spacing w:val="-16"/>
          <w:w w:val="110"/>
          <w:sz w:val="18"/>
        </w:rPr>
        <w:t> </w:t>
      </w:r>
      <w:r>
        <w:rPr>
          <w:w w:val="110"/>
          <w:sz w:val="18"/>
        </w:rPr>
        <w:t>permissions</w:t>
      </w:r>
      <w:r>
        <w:rPr>
          <w:spacing w:val="-15"/>
          <w:w w:val="110"/>
          <w:sz w:val="18"/>
        </w:rPr>
        <w:t> </w:t>
      </w:r>
      <w:r>
        <w:rPr>
          <w:w w:val="110"/>
          <w:sz w:val="18"/>
        </w:rPr>
        <w:t>are</w:t>
      </w:r>
      <w:r>
        <w:rPr>
          <w:spacing w:val="-16"/>
          <w:w w:val="110"/>
          <w:sz w:val="18"/>
        </w:rPr>
        <w:t> </w:t>
      </w:r>
      <w:r>
        <w:rPr>
          <w:w w:val="110"/>
          <w:sz w:val="18"/>
        </w:rPr>
        <w:t>evaluated.</w:t>
      </w:r>
    </w:p>
    <w:p>
      <w:pPr>
        <w:pStyle w:val="ListParagraph"/>
        <w:numPr>
          <w:ilvl w:val="3"/>
          <w:numId w:val="2"/>
        </w:numPr>
        <w:tabs>
          <w:tab w:pos="1789" w:val="left" w:leader="none"/>
          <w:tab w:pos="1791" w:val="left" w:leader="none"/>
        </w:tabs>
        <w:spacing w:line="187" w:lineRule="auto" w:before="38" w:after="0"/>
        <w:ind w:left="1790" w:right="1017" w:hanging="370"/>
        <w:jc w:val="left"/>
        <w:rPr>
          <w:sz w:val="18"/>
        </w:rPr>
      </w:pPr>
      <w:r>
        <w:rPr>
          <w:rFonts w:ascii="Noto Sans Mono CJK JP Regular" w:hAnsi="Noto Sans Mono CJK JP Regular"/>
          <w:w w:val="110"/>
          <w:sz w:val="18"/>
        </w:rPr>
        <w:t>var</w:t>
      </w:r>
      <w:r>
        <w:rPr>
          <w:rFonts w:ascii="Noto Sans Mono CJK JP Regular" w:hAnsi="Noto Sans Mono CJK JP Regular"/>
          <w:spacing w:val="42"/>
          <w:w w:val="110"/>
          <w:sz w:val="18"/>
        </w:rPr>
        <w:t> </w:t>
      </w:r>
      <w:r>
        <w:rPr>
          <w:w w:val="110"/>
          <w:sz w:val="18"/>
        </w:rPr>
        <w:t>A</w:t>
      </w:r>
      <w:r>
        <w:rPr>
          <w:spacing w:val="-23"/>
          <w:w w:val="110"/>
          <w:sz w:val="18"/>
        </w:rPr>
        <w:t> </w:t>
      </w:r>
      <w:r>
        <w:rPr>
          <w:spacing w:val="-3"/>
          <w:w w:val="110"/>
          <w:sz w:val="18"/>
        </w:rPr>
        <w:t>page-scoped</w:t>
      </w:r>
      <w:r>
        <w:rPr>
          <w:spacing w:val="-22"/>
          <w:w w:val="110"/>
          <w:sz w:val="18"/>
        </w:rPr>
        <w:t> </w:t>
      </w:r>
      <w:r>
        <w:rPr>
          <w:w w:val="110"/>
          <w:sz w:val="18"/>
        </w:rPr>
        <w:t>variable</w:t>
      </w:r>
      <w:r>
        <w:rPr>
          <w:spacing w:val="-23"/>
          <w:w w:val="110"/>
          <w:sz w:val="18"/>
        </w:rPr>
        <w:t> </w:t>
      </w:r>
      <w:r>
        <w:rPr>
          <w:spacing w:val="-3"/>
          <w:w w:val="110"/>
          <w:sz w:val="18"/>
        </w:rPr>
        <w:t>that</w:t>
      </w:r>
      <w:r>
        <w:rPr>
          <w:spacing w:val="-23"/>
          <w:w w:val="110"/>
          <w:sz w:val="18"/>
        </w:rPr>
        <w:t> </w:t>
      </w:r>
      <w:r>
        <w:rPr>
          <w:w w:val="110"/>
          <w:sz w:val="18"/>
        </w:rPr>
        <w:t>will</w:t>
      </w:r>
      <w:r>
        <w:rPr>
          <w:spacing w:val="-23"/>
          <w:w w:val="110"/>
          <w:sz w:val="18"/>
        </w:rPr>
        <w:t> </w:t>
      </w:r>
      <w:r>
        <w:rPr>
          <w:w w:val="110"/>
          <w:sz w:val="18"/>
        </w:rPr>
        <w:t>hold</w:t>
      </w:r>
      <w:r>
        <w:rPr>
          <w:spacing w:val="-23"/>
          <w:w w:val="110"/>
          <w:sz w:val="18"/>
        </w:rPr>
        <w:t> </w:t>
      </w:r>
      <w:r>
        <w:rPr>
          <w:w w:val="110"/>
          <w:sz w:val="18"/>
        </w:rPr>
        <w:t>the</w:t>
      </w:r>
      <w:r>
        <w:rPr>
          <w:spacing w:val="-23"/>
          <w:w w:val="110"/>
          <w:sz w:val="18"/>
        </w:rPr>
        <w:t> </w:t>
      </w:r>
      <w:r>
        <w:rPr>
          <w:spacing w:val="-3"/>
          <w:w w:val="110"/>
          <w:sz w:val="18"/>
        </w:rPr>
        <w:t>result</w:t>
      </w:r>
      <w:r>
        <w:rPr>
          <w:spacing w:val="-23"/>
          <w:w w:val="110"/>
          <w:sz w:val="18"/>
        </w:rPr>
        <w:t> </w:t>
      </w:r>
      <w:r>
        <w:rPr>
          <w:w w:val="110"/>
          <w:sz w:val="18"/>
        </w:rPr>
        <w:t>of</w:t>
      </w:r>
      <w:r>
        <w:rPr>
          <w:spacing w:val="-23"/>
          <w:w w:val="110"/>
          <w:sz w:val="18"/>
        </w:rPr>
        <w:t> </w:t>
      </w:r>
      <w:r>
        <w:rPr>
          <w:w w:val="110"/>
          <w:sz w:val="18"/>
        </w:rPr>
        <w:t>the</w:t>
      </w:r>
      <w:r>
        <w:rPr>
          <w:spacing w:val="-23"/>
          <w:w w:val="110"/>
          <w:sz w:val="18"/>
        </w:rPr>
        <w:t> </w:t>
      </w:r>
      <w:r>
        <w:rPr>
          <w:spacing w:val="-3"/>
          <w:w w:val="110"/>
          <w:sz w:val="18"/>
        </w:rPr>
        <w:t>evaluation</w:t>
      </w:r>
      <w:r>
        <w:rPr>
          <w:spacing w:val="-23"/>
          <w:w w:val="110"/>
          <w:sz w:val="18"/>
        </w:rPr>
        <w:t> </w:t>
      </w:r>
      <w:r>
        <w:rPr>
          <w:w w:val="110"/>
          <w:sz w:val="18"/>
        </w:rPr>
        <w:t>of</w:t>
      </w:r>
      <w:r>
        <w:rPr>
          <w:spacing w:val="-22"/>
          <w:w w:val="110"/>
          <w:sz w:val="18"/>
        </w:rPr>
        <w:t> </w:t>
      </w:r>
      <w:r>
        <w:rPr>
          <w:w w:val="110"/>
          <w:sz w:val="18"/>
        </w:rPr>
        <w:t>the</w:t>
      </w:r>
      <w:r>
        <w:rPr>
          <w:spacing w:val="-23"/>
          <w:w w:val="110"/>
          <w:sz w:val="18"/>
        </w:rPr>
        <w:t> </w:t>
      </w:r>
      <w:r>
        <w:rPr>
          <w:w w:val="110"/>
          <w:sz w:val="18"/>
        </w:rPr>
        <w:t>tag</w:t>
      </w:r>
      <w:r>
        <w:rPr>
          <w:spacing w:val="-23"/>
          <w:w w:val="110"/>
          <w:sz w:val="18"/>
        </w:rPr>
        <w:t> </w:t>
      </w:r>
      <w:r>
        <w:rPr>
          <w:w w:val="110"/>
          <w:sz w:val="18"/>
        </w:rPr>
        <w:t>so</w:t>
      </w:r>
      <w:r>
        <w:rPr>
          <w:spacing w:val="-23"/>
          <w:w w:val="110"/>
          <w:sz w:val="18"/>
        </w:rPr>
        <w:t> </w:t>
      </w:r>
      <w:r>
        <w:rPr>
          <w:spacing w:val="-3"/>
          <w:w w:val="110"/>
          <w:sz w:val="18"/>
        </w:rPr>
        <w:t>that</w:t>
      </w:r>
      <w:r>
        <w:rPr>
          <w:spacing w:val="-23"/>
          <w:w w:val="110"/>
          <w:sz w:val="18"/>
        </w:rPr>
        <w:t> </w:t>
      </w:r>
      <w:r>
        <w:rPr>
          <w:w w:val="110"/>
          <w:sz w:val="18"/>
        </w:rPr>
        <w:t>it doesn’t</w:t>
      </w:r>
      <w:r>
        <w:rPr>
          <w:spacing w:val="-22"/>
          <w:w w:val="110"/>
          <w:sz w:val="18"/>
        </w:rPr>
        <w:t> </w:t>
      </w:r>
      <w:r>
        <w:rPr>
          <w:spacing w:val="-4"/>
          <w:w w:val="110"/>
          <w:sz w:val="18"/>
        </w:rPr>
        <w:t>have</w:t>
      </w:r>
      <w:r>
        <w:rPr>
          <w:spacing w:val="-22"/>
          <w:w w:val="110"/>
          <w:sz w:val="18"/>
        </w:rPr>
        <w:t> </w:t>
      </w:r>
      <w:r>
        <w:rPr>
          <w:w w:val="110"/>
          <w:sz w:val="18"/>
        </w:rPr>
        <w:t>to</w:t>
      </w:r>
      <w:r>
        <w:rPr>
          <w:spacing w:val="-21"/>
          <w:w w:val="110"/>
          <w:sz w:val="18"/>
        </w:rPr>
        <w:t> </w:t>
      </w:r>
      <w:r>
        <w:rPr>
          <w:w w:val="110"/>
          <w:sz w:val="18"/>
        </w:rPr>
        <w:t>be</w:t>
      </w:r>
      <w:r>
        <w:rPr>
          <w:spacing w:val="-22"/>
          <w:w w:val="110"/>
          <w:sz w:val="18"/>
        </w:rPr>
        <w:t> </w:t>
      </w:r>
      <w:r>
        <w:rPr>
          <w:spacing w:val="-3"/>
          <w:w w:val="110"/>
          <w:sz w:val="18"/>
        </w:rPr>
        <w:t>evaluated</w:t>
      </w:r>
      <w:r>
        <w:rPr>
          <w:spacing w:val="-21"/>
          <w:w w:val="110"/>
          <w:sz w:val="18"/>
        </w:rPr>
        <w:t> </w:t>
      </w:r>
      <w:r>
        <w:rPr>
          <w:spacing w:val="-3"/>
          <w:w w:val="110"/>
          <w:sz w:val="18"/>
        </w:rPr>
        <w:t>again</w:t>
      </w:r>
      <w:r>
        <w:rPr>
          <w:spacing w:val="-22"/>
          <w:w w:val="110"/>
          <w:sz w:val="18"/>
        </w:rPr>
        <w:t> </w:t>
      </w:r>
      <w:r>
        <w:rPr>
          <w:w w:val="110"/>
          <w:sz w:val="18"/>
        </w:rPr>
        <w:t>in</w:t>
      </w:r>
      <w:r>
        <w:rPr>
          <w:spacing w:val="-21"/>
          <w:w w:val="110"/>
          <w:sz w:val="18"/>
        </w:rPr>
        <w:t> </w:t>
      </w:r>
      <w:r>
        <w:rPr>
          <w:w w:val="110"/>
          <w:sz w:val="18"/>
        </w:rPr>
        <w:t>the</w:t>
      </w:r>
      <w:r>
        <w:rPr>
          <w:spacing w:val="-22"/>
          <w:w w:val="110"/>
          <w:sz w:val="18"/>
        </w:rPr>
        <w:t> </w:t>
      </w:r>
      <w:r>
        <w:rPr>
          <w:spacing w:val="-3"/>
          <w:w w:val="110"/>
          <w:sz w:val="18"/>
        </w:rPr>
        <w:t>future</w:t>
      </w:r>
      <w:r>
        <w:rPr>
          <w:spacing w:val="-21"/>
          <w:w w:val="110"/>
          <w:sz w:val="18"/>
        </w:rPr>
        <w:t> </w:t>
      </w:r>
      <w:r>
        <w:rPr>
          <w:w w:val="110"/>
          <w:sz w:val="18"/>
        </w:rPr>
        <w:t>if</w:t>
      </w:r>
      <w:r>
        <w:rPr>
          <w:spacing w:val="-22"/>
          <w:w w:val="110"/>
          <w:sz w:val="18"/>
        </w:rPr>
        <w:t> </w:t>
      </w:r>
      <w:r>
        <w:rPr>
          <w:w w:val="110"/>
          <w:sz w:val="18"/>
        </w:rPr>
        <w:t>the</w:t>
      </w:r>
      <w:r>
        <w:rPr>
          <w:spacing w:val="-21"/>
          <w:w w:val="110"/>
          <w:sz w:val="18"/>
        </w:rPr>
        <w:t> </w:t>
      </w:r>
      <w:r>
        <w:rPr>
          <w:w w:val="110"/>
          <w:sz w:val="18"/>
        </w:rPr>
        <w:t>same</w:t>
      </w:r>
      <w:r>
        <w:rPr>
          <w:spacing w:val="-22"/>
          <w:w w:val="110"/>
          <w:sz w:val="18"/>
        </w:rPr>
        <w:t> </w:t>
      </w:r>
      <w:r>
        <w:rPr>
          <w:w w:val="110"/>
          <w:sz w:val="18"/>
        </w:rPr>
        <w:t>condition</w:t>
      </w:r>
      <w:r>
        <w:rPr>
          <w:spacing w:val="-21"/>
          <w:w w:val="110"/>
          <w:sz w:val="18"/>
        </w:rPr>
        <w:t> </w:t>
      </w:r>
      <w:r>
        <w:rPr>
          <w:w w:val="110"/>
          <w:sz w:val="18"/>
        </w:rPr>
        <w:t>is</w:t>
      </w:r>
      <w:r>
        <w:rPr>
          <w:spacing w:val="-22"/>
          <w:w w:val="110"/>
          <w:sz w:val="18"/>
        </w:rPr>
        <w:t> </w:t>
      </w:r>
      <w:r>
        <w:rPr>
          <w:w w:val="110"/>
          <w:sz w:val="18"/>
        </w:rPr>
        <w:t>needed</w:t>
      </w:r>
      <w:r>
        <w:rPr>
          <w:spacing w:val="-22"/>
          <w:w w:val="110"/>
          <w:sz w:val="18"/>
        </w:rPr>
        <w:t> </w:t>
      </w:r>
      <w:r>
        <w:rPr>
          <w:w w:val="110"/>
          <w:sz w:val="18"/>
        </w:rPr>
        <w:t>in</w:t>
      </w:r>
      <w:r>
        <w:rPr>
          <w:spacing w:val="-21"/>
          <w:w w:val="110"/>
          <w:sz w:val="18"/>
        </w:rPr>
        <w:t> </w:t>
      </w:r>
      <w:r>
        <w:rPr>
          <w:w w:val="110"/>
          <w:sz w:val="18"/>
        </w:rPr>
        <w:t>the</w:t>
      </w:r>
      <w:r>
        <w:rPr>
          <w:spacing w:val="-22"/>
          <w:w w:val="110"/>
          <w:sz w:val="18"/>
        </w:rPr>
        <w:t> </w:t>
      </w:r>
      <w:r>
        <w:rPr>
          <w:spacing w:val="-3"/>
          <w:w w:val="110"/>
          <w:sz w:val="18"/>
        </w:rPr>
        <w:t>page.</w:t>
      </w:r>
    </w:p>
    <w:p>
      <w:pPr>
        <w:pStyle w:val="BodyText"/>
        <w:spacing w:line="164" w:lineRule="exact" w:before="141"/>
        <w:ind w:left="840"/>
      </w:pPr>
      <w:r>
        <w:rPr>
          <w:w w:val="110"/>
        </w:rPr>
        <w:t>I will cover the first two tags here; for the third, please refer to Chapter 7.</w:t>
      </w:r>
    </w:p>
    <w:p>
      <w:pPr>
        <w:pStyle w:val="BodyText"/>
        <w:spacing w:line="258" w:lineRule="exact"/>
        <w:ind w:left="840"/>
      </w:pPr>
      <w:r>
        <w:rPr>
          <w:spacing w:val="-3"/>
          <w:w w:val="105"/>
        </w:rPr>
        <w:t>Let’s </w:t>
      </w:r>
      <w:r>
        <w:rPr>
          <w:w w:val="105"/>
        </w:rPr>
        <w:t>see this at work. First, </w:t>
      </w:r>
      <w:r>
        <w:rPr>
          <w:spacing w:val="-3"/>
          <w:w w:val="105"/>
        </w:rPr>
        <w:t>let’s </w:t>
      </w:r>
      <w:r>
        <w:rPr>
          <w:w w:val="105"/>
        </w:rPr>
        <w:t>create a new method in </w:t>
      </w:r>
      <w:r>
        <w:rPr>
          <w:rFonts w:ascii="Noto Sans Mono CJK JP Regular" w:hAnsi="Noto Sans Mono CJK JP Regular"/>
          <w:w w:val="105"/>
        </w:rPr>
        <w:t>MovieController</w:t>
      </w:r>
      <w:r>
        <w:rPr>
          <w:rFonts w:ascii="Noto Sans Mono CJK JP Regular" w:hAnsi="Noto Sans Mono CJK JP Regular"/>
          <w:spacing w:val="-58"/>
          <w:w w:val="105"/>
        </w:rPr>
        <w:t> </w:t>
      </w:r>
      <w:r>
        <w:rPr>
          <w:w w:val="105"/>
        </w:rPr>
        <w:t>that allows both</w:t>
      </w:r>
    </w:p>
    <w:p>
      <w:pPr>
        <w:pStyle w:val="BodyText"/>
        <w:spacing w:line="280" w:lineRule="exact"/>
        <w:ind w:left="480"/>
      </w:pPr>
      <w:r>
        <w:rPr>
          <w:rFonts w:ascii="Noto Sans Mono CJK JP Regular" w:hAnsi="Noto Sans Mono CJK JP Regular"/>
          <w:w w:val="105"/>
        </w:rPr>
        <w:t>ROLE_USER and ROLE_VIP</w:t>
      </w:r>
      <w:r>
        <w:rPr>
          <w:rFonts w:ascii="Noto Sans Mono CJK JP Regular" w:hAnsi="Noto Sans Mono CJK JP Regular"/>
          <w:spacing w:val="-58"/>
          <w:w w:val="105"/>
        </w:rPr>
        <w:t> </w:t>
      </w:r>
      <w:r>
        <w:rPr>
          <w:w w:val="105"/>
        </w:rPr>
        <w:t>access, and then </w:t>
      </w:r>
      <w:r>
        <w:rPr>
          <w:spacing w:val="-3"/>
          <w:w w:val="105"/>
        </w:rPr>
        <w:t>let’s </w:t>
      </w:r>
      <w:r>
        <w:rPr>
          <w:w w:val="105"/>
        </w:rPr>
        <w:t>work in a new JSP with different configurations:</w:t>
      </w:r>
    </w:p>
    <w:p>
      <w:pPr>
        <w:pStyle w:val="ListParagraph"/>
        <w:numPr>
          <w:ilvl w:val="0"/>
          <w:numId w:val="10"/>
        </w:numPr>
        <w:tabs>
          <w:tab w:pos="1415" w:val="left" w:leader="none"/>
          <w:tab w:pos="1417" w:val="left" w:leader="none"/>
        </w:tabs>
        <w:spacing w:line="139" w:lineRule="auto" w:before="91" w:after="0"/>
        <w:ind w:left="1416" w:right="1338" w:hanging="360"/>
        <w:jc w:val="left"/>
        <w:rPr>
          <w:sz w:val="18"/>
        </w:rPr>
      </w:pPr>
      <w:r>
        <w:rPr>
          <w:spacing w:val="-3"/>
          <w:w w:val="105"/>
          <w:sz w:val="18"/>
        </w:rPr>
        <w:t>Create</w:t>
      </w:r>
      <w:r>
        <w:rPr>
          <w:spacing w:val="-18"/>
          <w:w w:val="105"/>
          <w:sz w:val="18"/>
        </w:rPr>
        <w:t> </w:t>
      </w:r>
      <w:r>
        <w:rPr>
          <w:w w:val="105"/>
          <w:sz w:val="18"/>
        </w:rPr>
        <w:t>the</w:t>
      </w:r>
      <w:r>
        <w:rPr>
          <w:spacing w:val="-17"/>
          <w:w w:val="105"/>
          <w:sz w:val="18"/>
        </w:rPr>
        <w:t> </w:t>
      </w:r>
      <w:r>
        <w:rPr>
          <w:w w:val="105"/>
          <w:sz w:val="18"/>
        </w:rPr>
        <w:t>method</w:t>
      </w:r>
      <w:r>
        <w:rPr>
          <w:spacing w:val="-17"/>
          <w:w w:val="105"/>
          <w:sz w:val="18"/>
        </w:rPr>
        <w:t> </w:t>
      </w:r>
      <w:r>
        <w:rPr>
          <w:spacing w:val="-3"/>
          <w:w w:val="105"/>
          <w:sz w:val="18"/>
        </w:rPr>
        <w:t>from</w:t>
      </w:r>
      <w:r>
        <w:rPr>
          <w:spacing w:val="-18"/>
          <w:w w:val="105"/>
          <w:sz w:val="18"/>
        </w:rPr>
        <w:t> </w:t>
      </w:r>
      <w:r>
        <w:rPr>
          <w:w w:val="105"/>
          <w:sz w:val="18"/>
        </w:rPr>
        <w:t>Listing</w:t>
      </w:r>
      <w:r>
        <w:rPr>
          <w:spacing w:val="-17"/>
          <w:w w:val="105"/>
          <w:sz w:val="18"/>
        </w:rPr>
        <w:t> </w:t>
      </w:r>
      <w:r>
        <w:rPr>
          <w:w w:val="105"/>
          <w:sz w:val="18"/>
        </w:rPr>
        <w:t>4-30</w:t>
      </w:r>
      <w:r>
        <w:rPr>
          <w:spacing w:val="-17"/>
          <w:w w:val="105"/>
          <w:sz w:val="18"/>
        </w:rPr>
        <w:t> </w:t>
      </w:r>
      <w:r>
        <w:rPr>
          <w:w w:val="105"/>
          <w:sz w:val="18"/>
        </w:rPr>
        <w:t>in</w:t>
      </w:r>
      <w:r>
        <w:rPr>
          <w:spacing w:val="-18"/>
          <w:w w:val="105"/>
          <w:sz w:val="18"/>
        </w:rPr>
        <w:t> </w:t>
      </w:r>
      <w:r>
        <w:rPr>
          <w:w w:val="105"/>
          <w:sz w:val="18"/>
        </w:rPr>
        <w:t>the</w:t>
      </w:r>
      <w:r>
        <w:rPr>
          <w:spacing w:val="-17"/>
          <w:w w:val="105"/>
          <w:sz w:val="18"/>
        </w:rPr>
        <w:t> </w:t>
      </w:r>
      <w:r>
        <w:rPr>
          <w:rFonts w:ascii="Noto Sans Mono CJK JP Regular"/>
          <w:w w:val="105"/>
          <w:sz w:val="18"/>
        </w:rPr>
        <w:t>MovieController</w:t>
      </w:r>
      <w:r>
        <w:rPr>
          <w:rFonts w:ascii="Noto Sans Mono CJK JP Regular"/>
          <w:spacing w:val="-65"/>
          <w:w w:val="105"/>
          <w:sz w:val="18"/>
        </w:rPr>
        <w:t> </w:t>
      </w:r>
      <w:r>
        <w:rPr>
          <w:spacing w:val="-3"/>
          <w:w w:val="105"/>
          <w:sz w:val="18"/>
        </w:rPr>
        <w:t>class.</w:t>
      </w:r>
      <w:r>
        <w:rPr>
          <w:spacing w:val="-17"/>
          <w:w w:val="105"/>
          <w:sz w:val="18"/>
        </w:rPr>
        <w:t> </w:t>
      </w:r>
      <w:r>
        <w:rPr>
          <w:w w:val="105"/>
          <w:sz w:val="18"/>
        </w:rPr>
        <w:t>This</w:t>
      </w:r>
      <w:r>
        <w:rPr>
          <w:spacing w:val="-17"/>
          <w:w w:val="105"/>
          <w:sz w:val="18"/>
        </w:rPr>
        <w:t> </w:t>
      </w:r>
      <w:r>
        <w:rPr>
          <w:w w:val="105"/>
          <w:sz w:val="18"/>
        </w:rPr>
        <w:t>new</w:t>
      </w:r>
      <w:r>
        <w:rPr>
          <w:spacing w:val="-18"/>
          <w:w w:val="105"/>
          <w:sz w:val="18"/>
        </w:rPr>
        <w:t> </w:t>
      </w:r>
      <w:r>
        <w:rPr>
          <w:w w:val="105"/>
          <w:sz w:val="18"/>
        </w:rPr>
        <w:t>method</w:t>
      </w:r>
      <w:r>
        <w:rPr>
          <w:spacing w:val="-17"/>
          <w:w w:val="105"/>
          <w:sz w:val="18"/>
        </w:rPr>
        <w:t> </w:t>
      </w:r>
      <w:r>
        <w:rPr>
          <w:w w:val="105"/>
          <w:sz w:val="18"/>
        </w:rPr>
        <w:t>simply </w:t>
      </w:r>
      <w:r>
        <w:rPr>
          <w:spacing w:val="-3"/>
          <w:w w:val="105"/>
          <w:sz w:val="18"/>
        </w:rPr>
        <w:t>creates</w:t>
      </w:r>
      <w:r>
        <w:rPr>
          <w:spacing w:val="-17"/>
          <w:w w:val="105"/>
          <w:sz w:val="18"/>
        </w:rPr>
        <w:t> </w:t>
      </w:r>
      <w:r>
        <w:rPr>
          <w:w w:val="105"/>
          <w:sz w:val="18"/>
        </w:rPr>
        <w:t>one</w:t>
      </w:r>
      <w:r>
        <w:rPr>
          <w:spacing w:val="-17"/>
          <w:w w:val="105"/>
          <w:sz w:val="18"/>
        </w:rPr>
        <w:t> </w:t>
      </w:r>
      <w:r>
        <w:rPr>
          <w:w w:val="105"/>
          <w:sz w:val="18"/>
        </w:rPr>
        <w:t>list</w:t>
      </w:r>
      <w:r>
        <w:rPr>
          <w:spacing w:val="-16"/>
          <w:w w:val="105"/>
          <w:sz w:val="18"/>
        </w:rPr>
        <w:t> </w:t>
      </w:r>
      <w:r>
        <w:rPr>
          <w:w w:val="105"/>
          <w:sz w:val="18"/>
        </w:rPr>
        <w:t>of</w:t>
      </w:r>
      <w:r>
        <w:rPr>
          <w:spacing w:val="-17"/>
          <w:w w:val="105"/>
          <w:sz w:val="18"/>
        </w:rPr>
        <w:t> </w:t>
      </w:r>
      <w:r>
        <w:rPr>
          <w:spacing w:val="-3"/>
          <w:w w:val="105"/>
          <w:sz w:val="18"/>
        </w:rPr>
        <w:t>movies</w:t>
      </w:r>
      <w:r>
        <w:rPr>
          <w:spacing w:val="-16"/>
          <w:w w:val="105"/>
          <w:sz w:val="18"/>
        </w:rPr>
        <w:t> </w:t>
      </w:r>
      <w:r>
        <w:rPr>
          <w:w w:val="105"/>
          <w:sz w:val="18"/>
        </w:rPr>
        <w:t>and</w:t>
      </w:r>
      <w:r>
        <w:rPr>
          <w:spacing w:val="-17"/>
          <w:w w:val="105"/>
          <w:sz w:val="18"/>
        </w:rPr>
        <w:t> </w:t>
      </w:r>
      <w:r>
        <w:rPr>
          <w:w w:val="105"/>
          <w:sz w:val="18"/>
        </w:rPr>
        <w:t>passes</w:t>
      </w:r>
      <w:r>
        <w:rPr>
          <w:spacing w:val="-16"/>
          <w:w w:val="105"/>
          <w:sz w:val="18"/>
        </w:rPr>
        <w:t> </w:t>
      </w:r>
      <w:r>
        <w:rPr>
          <w:w w:val="105"/>
          <w:sz w:val="18"/>
        </w:rPr>
        <w:t>it</w:t>
      </w:r>
      <w:r>
        <w:rPr>
          <w:spacing w:val="-17"/>
          <w:w w:val="105"/>
          <w:sz w:val="18"/>
        </w:rPr>
        <w:t> </w:t>
      </w:r>
      <w:r>
        <w:rPr>
          <w:w w:val="105"/>
          <w:sz w:val="18"/>
        </w:rPr>
        <w:t>to</w:t>
      </w:r>
      <w:r>
        <w:rPr>
          <w:spacing w:val="-16"/>
          <w:w w:val="105"/>
          <w:sz w:val="18"/>
        </w:rPr>
        <w:t> </w:t>
      </w:r>
      <w:r>
        <w:rPr>
          <w:w w:val="105"/>
          <w:sz w:val="18"/>
        </w:rPr>
        <w:t>the</w:t>
      </w:r>
      <w:r>
        <w:rPr>
          <w:spacing w:val="-17"/>
          <w:w w:val="105"/>
          <w:sz w:val="18"/>
        </w:rPr>
        <w:t> </w:t>
      </w:r>
      <w:r>
        <w:rPr>
          <w:w w:val="105"/>
          <w:sz w:val="18"/>
        </w:rPr>
        <w:t>view</w:t>
      </w:r>
      <w:r>
        <w:rPr>
          <w:spacing w:val="-16"/>
          <w:w w:val="105"/>
          <w:sz w:val="18"/>
        </w:rPr>
        <w:t> </w:t>
      </w:r>
      <w:r>
        <w:rPr>
          <w:w w:val="105"/>
          <w:sz w:val="18"/>
        </w:rPr>
        <w:t>as</w:t>
      </w:r>
      <w:r>
        <w:rPr>
          <w:spacing w:val="-17"/>
          <w:w w:val="105"/>
          <w:sz w:val="18"/>
        </w:rPr>
        <w:t> </w:t>
      </w:r>
      <w:r>
        <w:rPr>
          <w:w w:val="105"/>
          <w:sz w:val="18"/>
        </w:rPr>
        <w:t>a</w:t>
      </w:r>
      <w:r>
        <w:rPr>
          <w:spacing w:val="-16"/>
          <w:w w:val="105"/>
          <w:sz w:val="18"/>
        </w:rPr>
        <w:t> </w:t>
      </w:r>
      <w:r>
        <w:rPr>
          <w:rFonts w:ascii="Noto Sans Mono CJK JP Regular"/>
          <w:w w:val="105"/>
          <w:sz w:val="18"/>
        </w:rPr>
        <w:t>ModelAndView</w:t>
      </w:r>
      <w:r>
        <w:rPr>
          <w:rFonts w:ascii="Noto Sans Mono CJK JP Regular"/>
          <w:spacing w:val="-64"/>
          <w:w w:val="105"/>
          <w:sz w:val="18"/>
        </w:rPr>
        <w:t> </w:t>
      </w:r>
      <w:r>
        <w:rPr>
          <w:spacing w:val="-3"/>
          <w:w w:val="105"/>
          <w:sz w:val="18"/>
        </w:rPr>
        <w:t>Spring</w:t>
      </w:r>
      <w:r>
        <w:rPr>
          <w:spacing w:val="-16"/>
          <w:w w:val="105"/>
          <w:sz w:val="18"/>
        </w:rPr>
        <w:t> </w:t>
      </w:r>
      <w:r>
        <w:rPr>
          <w:w w:val="105"/>
          <w:sz w:val="18"/>
        </w:rPr>
        <w:t>MVC</w:t>
      </w:r>
      <w:r>
        <w:rPr>
          <w:spacing w:val="-17"/>
          <w:w w:val="105"/>
          <w:sz w:val="18"/>
        </w:rPr>
        <w:t> </w:t>
      </w:r>
      <w:r>
        <w:rPr>
          <w:w w:val="105"/>
          <w:sz w:val="18"/>
        </w:rPr>
        <w:t>object.</w:t>
      </w:r>
    </w:p>
    <w:p>
      <w:pPr>
        <w:pStyle w:val="BodyText"/>
        <w:spacing w:before="8"/>
        <w:rPr>
          <w:sz w:val="17"/>
        </w:rPr>
      </w:pPr>
    </w:p>
    <w:p>
      <w:pPr>
        <w:pStyle w:val="BodyText"/>
        <w:ind w:left="1416"/>
      </w:pPr>
      <w:r>
        <w:rPr>
          <w:b/>
          <w:i/>
          <w:w w:val="105"/>
        </w:rPr>
        <w:t>Listing 4-30. </w:t>
      </w:r>
      <w:r>
        <w:rPr>
          <w:w w:val="105"/>
        </w:rPr>
        <w:t>getAllMovies returns a list of movies model and a view “movies” to be rendered</w:t>
      </w:r>
    </w:p>
    <w:p>
      <w:pPr>
        <w:pStyle w:val="BodyText"/>
        <w:spacing w:line="139" w:lineRule="auto" w:before="156"/>
        <w:ind w:left="1776" w:right="3124" w:hanging="360"/>
        <w:rPr>
          <w:rFonts w:ascii="Noto Sans Mono CJK JP Regular"/>
        </w:rPr>
      </w:pPr>
      <w:r>
        <w:rPr>
          <w:rFonts w:ascii="Noto Sans Mono CJK JP Regular"/>
        </w:rPr>
        <w:t>@RequestMapping(method = RequestMethod.GET, value = "/") public ModelAndView getAllMovies() {</w:t>
      </w:r>
    </w:p>
    <w:p>
      <w:pPr>
        <w:pStyle w:val="BodyText"/>
        <w:spacing w:line="139" w:lineRule="auto"/>
        <w:ind w:left="2136" w:right="2764"/>
        <w:rPr>
          <w:rFonts w:ascii="Noto Sans Mono CJK JP Regular"/>
        </w:rPr>
      </w:pPr>
      <w:r>
        <w:rPr>
          <w:rFonts w:ascii="Noto Sans Mono CJK JP Regular"/>
        </w:rPr>
        <w:t>ModelAndView mv = new ModelAndView("movies"); List&lt;Movie&gt; movies = new ArrayList&lt;&gt;(); movies.add(new Movie("Die hard", "25000000")); movies.add(new Movie("Lethatl Weapon", "30000000")); mv.addObject("movies", movies);</w:t>
      </w:r>
    </w:p>
    <w:p>
      <w:pPr>
        <w:pStyle w:val="BodyText"/>
        <w:spacing w:line="214" w:lineRule="exact"/>
        <w:ind w:left="2136"/>
        <w:rPr>
          <w:rFonts w:ascii="Noto Sans Mono CJK JP Regular"/>
        </w:rPr>
      </w:pPr>
      <w:r>
        <w:rPr>
          <w:rFonts w:ascii="Noto Sans Mono CJK JP Regular"/>
        </w:rPr>
        <w:t>return mv;</w:t>
      </w:r>
    </w:p>
    <w:p>
      <w:pPr>
        <w:pStyle w:val="BodyText"/>
        <w:spacing w:line="267" w:lineRule="exact"/>
        <w:ind w:left="1776"/>
        <w:rPr>
          <w:rFonts w:ascii="Noto Sans Mono CJK JP Regular"/>
        </w:rPr>
      </w:pPr>
      <w:r>
        <w:rPr>
          <w:rFonts w:ascii="Noto Sans Mono CJK JP Regular"/>
        </w:rPr>
        <w:t>}</w:t>
      </w:r>
    </w:p>
    <w:p>
      <w:pPr>
        <w:pStyle w:val="ListParagraph"/>
        <w:numPr>
          <w:ilvl w:val="0"/>
          <w:numId w:val="10"/>
        </w:numPr>
        <w:tabs>
          <w:tab w:pos="1415" w:val="left" w:leader="none"/>
          <w:tab w:pos="1417" w:val="left" w:leader="none"/>
        </w:tabs>
        <w:spacing w:line="187" w:lineRule="auto" w:before="117" w:after="0"/>
        <w:ind w:left="1416" w:right="2113" w:hanging="360"/>
        <w:jc w:val="left"/>
        <w:rPr>
          <w:sz w:val="18"/>
        </w:rPr>
      </w:pPr>
      <w:r>
        <w:rPr>
          <w:w w:val="105"/>
          <w:sz w:val="18"/>
        </w:rPr>
        <w:t>Next</w:t>
      </w:r>
      <w:r>
        <w:rPr>
          <w:spacing w:val="-13"/>
          <w:w w:val="105"/>
          <w:sz w:val="18"/>
        </w:rPr>
        <w:t> </w:t>
      </w:r>
      <w:r>
        <w:rPr>
          <w:w w:val="105"/>
          <w:sz w:val="18"/>
        </w:rPr>
        <w:t>create</w:t>
      </w:r>
      <w:r>
        <w:rPr>
          <w:spacing w:val="-13"/>
          <w:w w:val="105"/>
          <w:sz w:val="18"/>
        </w:rPr>
        <w:t> </w:t>
      </w:r>
      <w:r>
        <w:rPr>
          <w:w w:val="105"/>
          <w:sz w:val="18"/>
        </w:rPr>
        <w:t>a</w:t>
      </w:r>
      <w:r>
        <w:rPr>
          <w:spacing w:val="-13"/>
          <w:w w:val="105"/>
          <w:sz w:val="18"/>
        </w:rPr>
        <w:t> </w:t>
      </w:r>
      <w:r>
        <w:rPr>
          <w:rFonts w:ascii="Noto Sans Mono CJK JP Regular"/>
          <w:w w:val="105"/>
          <w:sz w:val="18"/>
        </w:rPr>
        <w:t>movies.jsp</w:t>
      </w:r>
      <w:r>
        <w:rPr>
          <w:rFonts w:ascii="Noto Sans Mono CJK JP Regular"/>
          <w:spacing w:val="-60"/>
          <w:w w:val="105"/>
          <w:sz w:val="18"/>
        </w:rPr>
        <w:t> </w:t>
      </w:r>
      <w:r>
        <w:rPr>
          <w:w w:val="105"/>
          <w:sz w:val="18"/>
        </w:rPr>
        <w:t>file</w:t>
      </w:r>
      <w:r>
        <w:rPr>
          <w:spacing w:val="-12"/>
          <w:w w:val="105"/>
          <w:sz w:val="18"/>
        </w:rPr>
        <w:t> </w:t>
      </w:r>
      <w:r>
        <w:rPr>
          <w:w w:val="105"/>
          <w:sz w:val="18"/>
        </w:rPr>
        <w:t>in</w:t>
      </w:r>
      <w:r>
        <w:rPr>
          <w:spacing w:val="-13"/>
          <w:w w:val="105"/>
          <w:sz w:val="18"/>
        </w:rPr>
        <w:t> </w:t>
      </w:r>
      <w:r>
        <w:rPr>
          <w:w w:val="105"/>
          <w:sz w:val="18"/>
        </w:rPr>
        <w:t>the</w:t>
      </w:r>
      <w:r>
        <w:rPr>
          <w:spacing w:val="-13"/>
          <w:w w:val="105"/>
          <w:sz w:val="18"/>
        </w:rPr>
        <w:t> </w:t>
      </w:r>
      <w:r>
        <w:rPr>
          <w:rFonts w:ascii="Noto Sans Mono CJK JP Regular"/>
          <w:w w:val="105"/>
          <w:sz w:val="18"/>
        </w:rPr>
        <w:t>WEB-INF/views</w:t>
      </w:r>
      <w:r>
        <w:rPr>
          <w:rFonts w:ascii="Noto Sans Mono CJK JP Regular"/>
          <w:spacing w:val="-60"/>
          <w:w w:val="105"/>
          <w:sz w:val="18"/>
        </w:rPr>
        <w:t> </w:t>
      </w:r>
      <w:r>
        <w:rPr>
          <w:w w:val="105"/>
          <w:sz w:val="18"/>
        </w:rPr>
        <w:t>folder</w:t>
      </w:r>
      <w:r>
        <w:rPr>
          <w:spacing w:val="-13"/>
          <w:w w:val="105"/>
          <w:sz w:val="18"/>
        </w:rPr>
        <w:t> </w:t>
      </w:r>
      <w:r>
        <w:rPr>
          <w:w w:val="105"/>
          <w:sz w:val="18"/>
        </w:rPr>
        <w:t>with</w:t>
      </w:r>
      <w:r>
        <w:rPr>
          <w:spacing w:val="-12"/>
          <w:w w:val="105"/>
          <w:sz w:val="18"/>
        </w:rPr>
        <w:t> </w:t>
      </w:r>
      <w:r>
        <w:rPr>
          <w:w w:val="105"/>
          <w:sz w:val="18"/>
        </w:rPr>
        <w:t>the</w:t>
      </w:r>
      <w:r>
        <w:rPr>
          <w:spacing w:val="-13"/>
          <w:w w:val="105"/>
          <w:sz w:val="18"/>
        </w:rPr>
        <w:t> </w:t>
      </w:r>
      <w:r>
        <w:rPr>
          <w:w w:val="105"/>
          <w:sz w:val="18"/>
        </w:rPr>
        <w:t>content</w:t>
      </w:r>
      <w:r>
        <w:rPr>
          <w:spacing w:val="-13"/>
          <w:w w:val="105"/>
          <w:sz w:val="18"/>
        </w:rPr>
        <w:t> </w:t>
      </w:r>
      <w:r>
        <w:rPr>
          <w:w w:val="105"/>
          <w:sz w:val="18"/>
        </w:rPr>
        <w:t>from Listing</w:t>
      </w:r>
      <w:r>
        <w:rPr>
          <w:spacing w:val="-11"/>
          <w:w w:val="105"/>
          <w:sz w:val="18"/>
        </w:rPr>
        <w:t> </w:t>
      </w:r>
      <w:r>
        <w:rPr>
          <w:w w:val="105"/>
          <w:sz w:val="18"/>
        </w:rPr>
        <w:t>4-31.</w:t>
      </w:r>
    </w:p>
    <w:p>
      <w:pPr>
        <w:pStyle w:val="BodyText"/>
        <w:spacing w:before="6"/>
        <w:rPr>
          <w:sz w:val="23"/>
        </w:rPr>
      </w:pPr>
    </w:p>
    <w:p>
      <w:pPr>
        <w:pStyle w:val="BodyText"/>
        <w:ind w:left="1416"/>
      </w:pPr>
      <w:r>
        <w:rPr>
          <w:b/>
          <w:i/>
          <w:w w:val="105"/>
        </w:rPr>
        <w:t>Listing 4-31. </w:t>
      </w:r>
      <w:r>
        <w:rPr>
          <w:w w:val="105"/>
        </w:rPr>
        <w:t>movies.jsp uses Spring Security tags to filter and output content</w:t>
      </w:r>
    </w:p>
    <w:p>
      <w:pPr>
        <w:pStyle w:val="BodyText"/>
        <w:spacing w:line="139" w:lineRule="auto" w:before="156"/>
        <w:ind w:left="1776" w:right="2061" w:hanging="360"/>
        <w:rPr>
          <w:rFonts w:ascii="Noto Sans Mono CJK JP Regular"/>
        </w:rPr>
      </w:pPr>
      <w:r>
        <w:rPr>
          <w:rFonts w:ascii="Noto Sans Mono CJK JP Regular"/>
        </w:rPr>
        <w:t>&lt;%@ page language="java" contentType="text/html; charset=ISO-8859-1" pageEncoding="ISO-8859-1"%&gt;</w:t>
      </w:r>
    </w:p>
    <w:p>
      <w:pPr>
        <w:pStyle w:val="BodyText"/>
        <w:spacing w:line="139" w:lineRule="auto"/>
        <w:ind w:left="1776" w:right="3124" w:hanging="360"/>
        <w:rPr>
          <w:rFonts w:ascii="Noto Sans Mono CJK JP Regular"/>
        </w:rPr>
      </w:pPr>
      <w:r>
        <w:rPr>
          <w:rFonts w:ascii="Noto Sans Mono CJK JP Regular"/>
        </w:rPr>
        <w:t>&lt;%@ taglib prefix="security" uri="</w:t>
      </w:r>
      <w:hyperlink r:id="rId159">
        <w:r>
          <w:rPr>
            <w:rFonts w:ascii="Noto Sans Mono CJK JP Regular"/>
            <w:color w:val="0000FF"/>
          </w:rPr>
          <w:t>http://www.springframework.org/security/tags</w:t>
        </w:r>
      </w:hyperlink>
      <w:r>
        <w:rPr>
          <w:rFonts w:ascii="Noto Sans Mono CJK JP Regular"/>
        </w:rPr>
        <w:t>"%&gt;</w:t>
      </w:r>
    </w:p>
    <w:p>
      <w:pPr>
        <w:pStyle w:val="BodyText"/>
        <w:spacing w:before="8"/>
        <w:rPr>
          <w:rFonts w:ascii="Noto Sans Mono CJK JP Regular"/>
          <w:sz w:val="21"/>
        </w:rPr>
      </w:pPr>
    </w:p>
    <w:p>
      <w:pPr>
        <w:pStyle w:val="Heading6"/>
        <w:ind w:left="310" w:right="117"/>
        <w:jc w:val="right"/>
        <w:rPr>
          <w:rFonts w:ascii="Times New Roman"/>
        </w:rPr>
      </w:pPr>
      <w:r>
        <w:rPr>
          <w:rFonts w:ascii="Times New Roman"/>
        </w:rPr>
        <w:t>105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03" w:id="110"/>
      <w:bookmarkEnd w:id="110"/>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16"/>
        </w:rPr>
      </w:pPr>
    </w:p>
    <w:p>
      <w:pPr>
        <w:pStyle w:val="BodyText"/>
        <w:spacing w:line="289" w:lineRule="exact"/>
        <w:ind w:left="1056"/>
        <w:jc w:val="both"/>
        <w:rPr>
          <w:rFonts w:ascii="Noto Sans Mono CJK JP Regular"/>
        </w:rPr>
      </w:pPr>
      <w:r>
        <w:rPr>
          <w:rFonts w:ascii="Noto Sans Mono CJK JP Regular"/>
        </w:rPr>
        <w:t>&lt;%@ taglib prefix="c" uri="</w:t>
      </w:r>
      <w:hyperlink r:id="rId160">
        <w:r>
          <w:rPr>
            <w:rFonts w:ascii="Noto Sans Mono CJK JP Regular"/>
            <w:color w:val="0000FF"/>
          </w:rPr>
          <w:t>http://java.sun.com/jsp/jstl/core</w:t>
        </w:r>
      </w:hyperlink>
      <w:r>
        <w:rPr>
          <w:rFonts w:ascii="Noto Sans Mono CJK JP Regular"/>
        </w:rPr>
        <w:t>"%&gt;</w:t>
      </w:r>
    </w:p>
    <w:p>
      <w:pPr>
        <w:pStyle w:val="BodyText"/>
        <w:spacing w:line="220" w:lineRule="exact"/>
        <w:ind w:left="1056"/>
        <w:jc w:val="both"/>
        <w:rPr>
          <w:rFonts w:ascii="Noto Sans Mono CJK JP Regular"/>
        </w:rPr>
      </w:pPr>
      <w:r>
        <w:rPr>
          <w:rFonts w:ascii="Noto Sans Mono CJK JP Regular"/>
        </w:rPr>
        <w:t>&lt;html&gt;</w:t>
      </w:r>
    </w:p>
    <w:p>
      <w:pPr>
        <w:pStyle w:val="BodyText"/>
        <w:spacing w:line="220" w:lineRule="exact"/>
        <w:ind w:left="1056"/>
        <w:jc w:val="both"/>
        <w:rPr>
          <w:rFonts w:ascii="Noto Sans Mono CJK JP Regular"/>
        </w:rPr>
      </w:pPr>
      <w:r>
        <w:rPr>
          <w:rFonts w:ascii="Noto Sans Mono CJK JP Regular"/>
        </w:rPr>
        <w:t>&lt;head&gt;</w:t>
      </w:r>
    </w:p>
    <w:p>
      <w:pPr>
        <w:pStyle w:val="BodyText"/>
        <w:spacing w:line="220" w:lineRule="exact"/>
        <w:ind w:left="1056"/>
        <w:jc w:val="both"/>
        <w:rPr>
          <w:rFonts w:ascii="Noto Sans Mono CJK JP Regular"/>
        </w:rPr>
      </w:pPr>
      <w:r>
        <w:rPr>
          <w:rFonts w:ascii="Noto Sans Mono CJK JP Regular"/>
        </w:rPr>
        <w:t>&lt;meta http-equiv="Content-Type" content="text/html; charset=ISO-8859-1"&gt;</w:t>
      </w:r>
    </w:p>
    <w:p>
      <w:pPr>
        <w:pStyle w:val="BodyText"/>
        <w:spacing w:line="220" w:lineRule="exact"/>
        <w:ind w:left="1056"/>
        <w:jc w:val="both"/>
        <w:rPr>
          <w:rFonts w:ascii="Noto Sans Mono CJK JP Regular"/>
        </w:rPr>
      </w:pPr>
      <w:r>
        <w:rPr>
          <w:rFonts w:ascii="Noto Sans Mono CJK JP Regular"/>
        </w:rPr>
        <w:t>&lt;title&gt;Terror movies&lt;/title&gt;</w:t>
      </w:r>
    </w:p>
    <w:p>
      <w:pPr>
        <w:pStyle w:val="BodyText"/>
        <w:spacing w:line="220" w:lineRule="exact"/>
        <w:ind w:left="1056"/>
        <w:jc w:val="both"/>
        <w:rPr>
          <w:rFonts w:ascii="Noto Sans Mono CJK JP Regular"/>
        </w:rPr>
      </w:pPr>
      <w:r>
        <w:rPr>
          <w:rFonts w:ascii="Noto Sans Mono CJK JP Regular"/>
        </w:rPr>
        <w:t>&lt;/head&gt;</w:t>
      </w:r>
    </w:p>
    <w:p>
      <w:pPr>
        <w:pStyle w:val="BodyText"/>
        <w:spacing w:line="220" w:lineRule="exact"/>
        <w:ind w:left="1056"/>
        <w:jc w:val="both"/>
        <w:rPr>
          <w:rFonts w:ascii="Noto Sans Mono CJK JP Regular"/>
        </w:rPr>
      </w:pPr>
      <w:r>
        <w:rPr>
          <w:rFonts w:ascii="Noto Sans Mono CJK JP Regular"/>
        </w:rPr>
        <w:t>&lt;body&gt;</w:t>
      </w:r>
    </w:p>
    <w:p>
      <w:pPr>
        <w:pStyle w:val="BodyText"/>
        <w:spacing w:line="220" w:lineRule="exact"/>
        <w:ind w:left="1416"/>
        <w:rPr>
          <w:rFonts w:ascii="Noto Sans Mono CJK JP Regular"/>
        </w:rPr>
      </w:pPr>
      <w:r>
        <w:rPr>
          <w:rFonts w:ascii="Noto Sans Mono CJK JP Regular"/>
        </w:rPr>
        <w:t>Mr &amp;nbsp;&lt;security:authentication property="principal.lastname"/&gt;</w:t>
      </w:r>
    </w:p>
    <w:p>
      <w:pPr>
        <w:pStyle w:val="BodyText"/>
        <w:spacing w:line="220" w:lineRule="exact"/>
        <w:ind w:left="1416"/>
        <w:rPr>
          <w:rFonts w:ascii="Noto Sans Mono CJK JP Regular"/>
        </w:rPr>
      </w:pPr>
      <w:r>
        <w:rPr>
          <w:rFonts w:ascii="Noto Sans Mono CJK JP Regular"/>
        </w:rPr>
        <w:t>&lt;br/&gt;&lt;br/&gt;</w:t>
      </w:r>
    </w:p>
    <w:p>
      <w:pPr>
        <w:pStyle w:val="BodyText"/>
        <w:spacing w:line="220" w:lineRule="exact"/>
        <w:ind w:left="1416"/>
        <w:rPr>
          <w:rFonts w:ascii="Noto Sans Mono CJK JP Regular"/>
        </w:rPr>
      </w:pPr>
      <w:r>
        <w:rPr>
          <w:rFonts w:ascii="Noto Sans Mono CJK JP Regular"/>
        </w:rPr>
        <w:t>&lt;c:forEach items="${movies}" var="movie"&gt;</w:t>
      </w:r>
    </w:p>
    <w:p>
      <w:pPr>
        <w:pStyle w:val="BodyText"/>
        <w:spacing w:line="220" w:lineRule="exact"/>
        <w:ind w:left="1776"/>
        <w:rPr>
          <w:rFonts w:ascii="Noto Sans Mono CJK JP Regular" w:hAnsi="Noto Sans Mono CJK JP Regular"/>
        </w:rPr>
      </w:pPr>
      <w:r>
        <w:rPr>
          <w:rFonts w:ascii="Noto Sans Mono CJK JP Regular" w:hAnsi="Noto Sans Mono CJK JP Regular"/>
        </w:rPr>
        <w:t>&lt;security:authorize access="hasRole(‘ROLE_USER’)"&gt;</w:t>
      </w:r>
    </w:p>
    <w:p>
      <w:pPr>
        <w:pStyle w:val="BodyText"/>
        <w:spacing w:line="220" w:lineRule="exact"/>
        <w:ind w:left="2136"/>
        <w:rPr>
          <w:rFonts w:ascii="Noto Sans Mono CJK JP Regular"/>
        </w:rPr>
      </w:pPr>
      <w:r>
        <w:rPr>
          <w:rFonts w:ascii="Noto Sans Mono CJK JP Regular"/>
        </w:rPr>
        <w:t>${movie.name}&lt;br /&gt;</w:t>
      </w:r>
    </w:p>
    <w:p>
      <w:pPr>
        <w:pStyle w:val="BodyText"/>
        <w:spacing w:line="220" w:lineRule="exact"/>
        <w:ind w:left="1776"/>
        <w:rPr>
          <w:rFonts w:ascii="Noto Sans Mono CJK JP Regular"/>
        </w:rPr>
      </w:pPr>
      <w:r>
        <w:rPr>
          <w:rFonts w:ascii="Noto Sans Mono CJK JP Regular"/>
        </w:rPr>
        <w:t>&lt;/security:authorize&gt;</w:t>
      </w:r>
    </w:p>
    <w:p>
      <w:pPr>
        <w:pStyle w:val="BodyText"/>
        <w:spacing w:line="220" w:lineRule="exact"/>
        <w:ind w:left="1776"/>
        <w:rPr>
          <w:rFonts w:ascii="Noto Sans Mono CJK JP Regular" w:hAnsi="Noto Sans Mono CJK JP Regular"/>
        </w:rPr>
      </w:pPr>
      <w:r>
        <w:rPr>
          <w:rFonts w:ascii="Noto Sans Mono CJK JP Regular" w:hAnsi="Noto Sans Mono CJK JP Regular"/>
        </w:rPr>
        <w:t>&lt;security:authorize access="hasRole(‘ROLE_VIP’)"&gt;</w:t>
      </w:r>
    </w:p>
    <w:p>
      <w:pPr>
        <w:pStyle w:val="BodyText"/>
        <w:spacing w:line="220" w:lineRule="exact"/>
        <w:ind w:left="2136"/>
        <w:rPr>
          <w:rFonts w:ascii="Noto Sans Mono CJK JP Regular"/>
        </w:rPr>
      </w:pPr>
      <w:r>
        <w:rPr>
          <w:rFonts w:ascii="Noto Sans Mono CJK JP Regular"/>
        </w:rPr>
        <w:t>${movie.budget}&lt;br /&gt;</w:t>
      </w:r>
    </w:p>
    <w:p>
      <w:pPr>
        <w:pStyle w:val="BodyText"/>
        <w:spacing w:line="220" w:lineRule="exact"/>
        <w:ind w:left="1776"/>
        <w:rPr>
          <w:rFonts w:ascii="Noto Sans Mono CJK JP Regular"/>
        </w:rPr>
      </w:pPr>
      <w:r>
        <w:rPr>
          <w:rFonts w:ascii="Noto Sans Mono CJK JP Regular"/>
        </w:rPr>
        <w:t>&lt;/security:authorize&gt;</w:t>
      </w:r>
    </w:p>
    <w:p>
      <w:pPr>
        <w:pStyle w:val="BodyText"/>
        <w:spacing w:line="220" w:lineRule="exact"/>
        <w:ind w:left="1416"/>
        <w:rPr>
          <w:rFonts w:ascii="Noto Sans Mono CJK JP Regular"/>
        </w:rPr>
      </w:pPr>
      <w:r>
        <w:rPr>
          <w:rFonts w:ascii="Noto Sans Mono CJK JP Regular"/>
        </w:rPr>
        <w:t>&lt;/c:forEach&gt;</w:t>
      </w:r>
    </w:p>
    <w:p>
      <w:pPr>
        <w:pStyle w:val="BodyText"/>
        <w:spacing w:line="220" w:lineRule="exact"/>
        <w:ind w:left="1056"/>
        <w:jc w:val="both"/>
        <w:rPr>
          <w:rFonts w:ascii="Noto Sans Mono CJK JP Regular"/>
        </w:rPr>
      </w:pPr>
      <w:r>
        <w:rPr>
          <w:rFonts w:ascii="Noto Sans Mono CJK JP Regular"/>
        </w:rPr>
        <w:t>&lt;/body&gt;</w:t>
      </w:r>
    </w:p>
    <w:p>
      <w:pPr>
        <w:pStyle w:val="BodyText"/>
        <w:spacing w:line="301" w:lineRule="exact"/>
        <w:ind w:left="1056"/>
        <w:jc w:val="both"/>
        <w:rPr>
          <w:rFonts w:ascii="Noto Sans Mono CJK JP Regular"/>
        </w:rPr>
      </w:pPr>
      <w:r>
        <w:rPr>
          <w:rFonts w:ascii="Noto Sans Mono CJK JP Regular"/>
        </w:rPr>
        <w:t>&lt;/html&gt;</w:t>
      </w:r>
    </w:p>
    <w:p>
      <w:pPr>
        <w:pStyle w:val="ListParagraph"/>
        <w:numPr>
          <w:ilvl w:val="0"/>
          <w:numId w:val="10"/>
        </w:numPr>
        <w:tabs>
          <w:tab w:pos="1055" w:val="left" w:leader="none"/>
          <w:tab w:pos="1056" w:val="left" w:leader="none"/>
        </w:tabs>
        <w:spacing w:line="139" w:lineRule="auto" w:before="170" w:after="0"/>
        <w:ind w:left="1056" w:right="2175" w:hanging="360"/>
        <w:jc w:val="left"/>
        <w:rPr>
          <w:sz w:val="18"/>
        </w:rPr>
      </w:pPr>
      <w:r>
        <w:rPr>
          <w:w w:val="105"/>
          <w:sz w:val="18"/>
        </w:rPr>
        <w:t>Create a new </w:t>
      </w:r>
      <w:r>
        <w:rPr>
          <w:rFonts w:ascii="Noto Sans Mono CJK JP Regular"/>
          <w:w w:val="105"/>
          <w:sz w:val="18"/>
        </w:rPr>
        <w:t>intercept-url </w:t>
      </w:r>
      <w:r>
        <w:rPr>
          <w:w w:val="105"/>
          <w:sz w:val="18"/>
        </w:rPr>
        <w:t>for this new content, and create a new user with the roles</w:t>
      </w:r>
      <w:r>
        <w:rPr>
          <w:spacing w:val="-24"/>
          <w:w w:val="105"/>
          <w:sz w:val="18"/>
        </w:rPr>
        <w:t> </w:t>
      </w:r>
      <w:r>
        <w:rPr>
          <w:rFonts w:ascii="Noto Sans Mono CJK JP Regular"/>
          <w:w w:val="105"/>
          <w:sz w:val="18"/>
        </w:rPr>
        <w:t>ROLE_VIP</w:t>
      </w:r>
      <w:r>
        <w:rPr>
          <w:rFonts w:ascii="Noto Sans Mono CJK JP Regular"/>
          <w:spacing w:val="-71"/>
          <w:w w:val="105"/>
          <w:sz w:val="18"/>
        </w:rPr>
        <w:t> </w:t>
      </w:r>
      <w:r>
        <w:rPr>
          <w:w w:val="105"/>
          <w:sz w:val="18"/>
        </w:rPr>
        <w:t>and</w:t>
      </w:r>
      <w:r>
        <w:rPr>
          <w:spacing w:val="-24"/>
          <w:w w:val="105"/>
          <w:sz w:val="18"/>
        </w:rPr>
        <w:t> </w:t>
      </w:r>
      <w:r>
        <w:rPr>
          <w:rFonts w:ascii="Noto Sans Mono CJK JP Regular"/>
          <w:w w:val="105"/>
          <w:sz w:val="18"/>
        </w:rPr>
        <w:t>ROLE_USER</w:t>
      </w:r>
      <w:r>
        <w:rPr>
          <w:w w:val="105"/>
          <w:sz w:val="18"/>
        </w:rPr>
        <w:t>.</w:t>
      </w:r>
      <w:r>
        <w:rPr>
          <w:spacing w:val="-24"/>
          <w:w w:val="105"/>
          <w:sz w:val="18"/>
        </w:rPr>
        <w:t> </w:t>
      </w:r>
      <w:r>
        <w:rPr>
          <w:spacing w:val="-5"/>
          <w:w w:val="105"/>
          <w:sz w:val="18"/>
        </w:rPr>
        <w:t>You</w:t>
      </w:r>
      <w:r>
        <w:rPr>
          <w:spacing w:val="-24"/>
          <w:w w:val="105"/>
          <w:sz w:val="18"/>
        </w:rPr>
        <w:t> </w:t>
      </w:r>
      <w:r>
        <w:rPr>
          <w:w w:val="105"/>
          <w:sz w:val="18"/>
        </w:rPr>
        <w:t>do</w:t>
      </w:r>
      <w:r>
        <w:rPr>
          <w:spacing w:val="-24"/>
          <w:w w:val="105"/>
          <w:sz w:val="18"/>
        </w:rPr>
        <w:t> </w:t>
      </w:r>
      <w:r>
        <w:rPr>
          <w:w w:val="105"/>
          <w:sz w:val="18"/>
        </w:rPr>
        <w:t>all</w:t>
      </w:r>
      <w:r>
        <w:rPr>
          <w:spacing w:val="-24"/>
          <w:w w:val="105"/>
          <w:sz w:val="18"/>
        </w:rPr>
        <w:t> </w:t>
      </w:r>
      <w:r>
        <w:rPr>
          <w:w w:val="105"/>
          <w:sz w:val="18"/>
        </w:rPr>
        <w:t>this</w:t>
      </w:r>
      <w:r>
        <w:rPr>
          <w:spacing w:val="-23"/>
          <w:w w:val="105"/>
          <w:sz w:val="18"/>
        </w:rPr>
        <w:t> </w:t>
      </w:r>
      <w:r>
        <w:rPr>
          <w:w w:val="105"/>
          <w:sz w:val="18"/>
        </w:rPr>
        <w:t>by</w:t>
      </w:r>
      <w:r>
        <w:rPr>
          <w:spacing w:val="-24"/>
          <w:w w:val="105"/>
          <w:sz w:val="18"/>
        </w:rPr>
        <w:t> </w:t>
      </w:r>
      <w:r>
        <w:rPr>
          <w:w w:val="105"/>
          <w:sz w:val="18"/>
        </w:rPr>
        <w:t>adding</w:t>
      </w:r>
      <w:r>
        <w:rPr>
          <w:spacing w:val="-24"/>
          <w:w w:val="105"/>
          <w:sz w:val="18"/>
        </w:rPr>
        <w:t> </w:t>
      </w:r>
      <w:r>
        <w:rPr>
          <w:rFonts w:ascii="Noto Sans Mono CJK JP Regular"/>
          <w:w w:val="105"/>
          <w:sz w:val="18"/>
        </w:rPr>
        <w:t>&lt;security:intercept-url </w:t>
      </w:r>
      <w:r>
        <w:rPr>
          <w:rFonts w:ascii="Noto Sans Mono CJK JP Regular"/>
          <w:sz w:val="18"/>
        </w:rPr>
        <w:t>pattern="/movies/*" access="hasAnyRole('ROLE_USER','ROLE_VIP')"/&gt; </w:t>
      </w:r>
      <w:r>
        <w:rPr>
          <w:sz w:val="18"/>
        </w:rPr>
        <w:t>in</w:t>
      </w:r>
      <w:r>
        <w:rPr>
          <w:spacing w:val="-28"/>
          <w:sz w:val="18"/>
        </w:rPr>
        <w:t> </w:t>
      </w:r>
      <w:r>
        <w:rPr>
          <w:sz w:val="18"/>
        </w:rPr>
        <w:t>the</w:t>
      </w:r>
    </w:p>
    <w:p>
      <w:pPr>
        <w:pStyle w:val="BodyText"/>
        <w:spacing w:line="139" w:lineRule="auto"/>
        <w:ind w:left="1056" w:right="1921"/>
        <w:jc w:val="both"/>
      </w:pPr>
      <w:r>
        <w:rPr>
          <w:w w:val="110"/>
        </w:rPr>
        <w:t>configuration</w:t>
      </w:r>
      <w:r>
        <w:rPr>
          <w:spacing w:val="-33"/>
          <w:w w:val="110"/>
        </w:rPr>
        <w:t> </w:t>
      </w:r>
      <w:r>
        <w:rPr>
          <w:w w:val="110"/>
        </w:rPr>
        <w:t>file</w:t>
      </w:r>
      <w:r>
        <w:rPr>
          <w:spacing w:val="-33"/>
          <w:w w:val="110"/>
        </w:rPr>
        <w:t> </w:t>
      </w:r>
      <w:r>
        <w:rPr>
          <w:w w:val="110"/>
        </w:rPr>
        <w:t>applicationContext-security.xml</w:t>
      </w:r>
      <w:r>
        <w:rPr>
          <w:spacing w:val="-33"/>
          <w:w w:val="110"/>
        </w:rPr>
        <w:t> </w:t>
      </w:r>
      <w:r>
        <w:rPr>
          <w:w w:val="110"/>
        </w:rPr>
        <w:t>as</w:t>
      </w:r>
      <w:r>
        <w:rPr>
          <w:spacing w:val="-33"/>
          <w:w w:val="110"/>
        </w:rPr>
        <w:t> </w:t>
      </w:r>
      <w:r>
        <w:rPr>
          <w:w w:val="110"/>
        </w:rPr>
        <w:t>a</w:t>
      </w:r>
      <w:r>
        <w:rPr>
          <w:spacing w:val="-32"/>
          <w:w w:val="110"/>
        </w:rPr>
        <w:t> </w:t>
      </w:r>
      <w:r>
        <w:rPr>
          <w:w w:val="110"/>
        </w:rPr>
        <w:t>child</w:t>
      </w:r>
      <w:r>
        <w:rPr>
          <w:spacing w:val="-33"/>
          <w:w w:val="110"/>
        </w:rPr>
        <w:t> </w:t>
      </w:r>
      <w:r>
        <w:rPr>
          <w:w w:val="110"/>
        </w:rPr>
        <w:t>of</w:t>
      </w:r>
      <w:r>
        <w:rPr>
          <w:spacing w:val="-33"/>
          <w:w w:val="110"/>
        </w:rPr>
        <w:t> </w:t>
      </w:r>
      <w:r>
        <w:rPr>
          <w:w w:val="110"/>
        </w:rPr>
        <w:t>the</w:t>
      </w:r>
      <w:r>
        <w:rPr>
          <w:spacing w:val="-33"/>
          <w:w w:val="110"/>
        </w:rPr>
        <w:t> </w:t>
      </w:r>
      <w:r>
        <w:rPr>
          <w:rFonts w:ascii="Noto Sans Mono CJK JP Regular" w:hAnsi="Noto Sans Mono CJK JP Regular"/>
          <w:w w:val="110"/>
        </w:rPr>
        <w:t>&lt;http&gt;</w:t>
      </w:r>
      <w:r>
        <w:rPr>
          <w:rFonts w:ascii="Noto Sans Mono CJK JP Regular" w:hAnsi="Noto Sans Mono CJK JP Regular"/>
          <w:spacing w:val="-82"/>
          <w:w w:val="110"/>
        </w:rPr>
        <w:t> </w:t>
      </w:r>
      <w:r>
        <w:rPr>
          <w:w w:val="110"/>
        </w:rPr>
        <w:t>element</w:t>
      </w:r>
      <w:r>
        <w:rPr>
          <w:spacing w:val="-33"/>
          <w:w w:val="110"/>
        </w:rPr>
        <w:t> </w:t>
      </w:r>
      <w:r>
        <w:rPr>
          <w:w w:val="110"/>
        </w:rPr>
        <w:t>and </w:t>
      </w:r>
      <w:r>
        <w:rPr>
          <w:w w:val="105"/>
        </w:rPr>
        <w:t>adding</w:t>
      </w:r>
      <w:r>
        <w:rPr>
          <w:spacing w:val="-13"/>
          <w:w w:val="105"/>
        </w:rPr>
        <w:t> </w:t>
      </w:r>
      <w:r>
        <w:rPr>
          <w:w w:val="105"/>
        </w:rPr>
        <w:t>a</w:t>
      </w:r>
      <w:r>
        <w:rPr>
          <w:spacing w:val="-13"/>
          <w:w w:val="105"/>
        </w:rPr>
        <w:t> </w:t>
      </w:r>
      <w:r>
        <w:rPr>
          <w:w w:val="105"/>
        </w:rPr>
        <w:t>new</w:t>
      </w:r>
      <w:r>
        <w:rPr>
          <w:spacing w:val="-12"/>
          <w:w w:val="105"/>
        </w:rPr>
        <w:t> </w:t>
      </w:r>
      <w:r>
        <w:rPr>
          <w:w w:val="105"/>
        </w:rPr>
        <w:t>user</w:t>
      </w:r>
      <w:r>
        <w:rPr>
          <w:spacing w:val="-13"/>
          <w:w w:val="105"/>
        </w:rPr>
        <w:t> </w:t>
      </w:r>
      <w:r>
        <w:rPr>
          <w:w w:val="105"/>
        </w:rPr>
        <w:t>to</w:t>
      </w:r>
      <w:r>
        <w:rPr>
          <w:spacing w:val="-13"/>
          <w:w w:val="105"/>
        </w:rPr>
        <w:t> </w:t>
      </w:r>
      <w:r>
        <w:rPr>
          <w:w w:val="105"/>
        </w:rPr>
        <w:t>the</w:t>
      </w:r>
      <w:r>
        <w:rPr>
          <w:spacing w:val="-12"/>
          <w:w w:val="105"/>
        </w:rPr>
        <w:t> </w:t>
      </w:r>
      <w:r>
        <w:rPr>
          <w:rFonts w:ascii="Noto Sans Mono CJK JP Regular" w:hAnsi="Noto Sans Mono CJK JP Regular"/>
          <w:w w:val="105"/>
        </w:rPr>
        <w:t>inMemoryUserServiceWithCustomUser</w:t>
      </w:r>
      <w:r>
        <w:rPr>
          <w:rFonts w:ascii="Noto Sans Mono CJK JP Regular" w:hAnsi="Noto Sans Mono CJK JP Regular"/>
          <w:spacing w:val="-60"/>
          <w:w w:val="105"/>
        </w:rPr>
        <w:t> </w:t>
      </w:r>
      <w:r>
        <w:rPr>
          <w:spacing w:val="-3"/>
          <w:w w:val="105"/>
        </w:rPr>
        <w:t>bean’s</w:t>
      </w:r>
      <w:r>
        <w:rPr>
          <w:spacing w:val="-13"/>
          <w:w w:val="105"/>
        </w:rPr>
        <w:t> </w:t>
      </w:r>
      <w:r>
        <w:rPr>
          <w:w w:val="105"/>
        </w:rPr>
        <w:t>constructor</w:t>
      </w:r>
      <w:r>
        <w:rPr>
          <w:spacing w:val="-13"/>
          <w:w w:val="105"/>
        </w:rPr>
        <w:t> </w:t>
      </w:r>
      <w:r>
        <w:rPr>
          <w:w w:val="105"/>
        </w:rPr>
        <w:t>list </w:t>
      </w:r>
      <w:r>
        <w:rPr>
          <w:w w:val="110"/>
        </w:rPr>
        <w:t>with</w:t>
      </w:r>
      <w:r>
        <w:rPr>
          <w:spacing w:val="-15"/>
          <w:w w:val="110"/>
        </w:rPr>
        <w:t> </w:t>
      </w:r>
      <w:r>
        <w:rPr>
          <w:w w:val="110"/>
        </w:rPr>
        <w:t>the</w:t>
      </w:r>
      <w:r>
        <w:rPr>
          <w:spacing w:val="-14"/>
          <w:w w:val="110"/>
        </w:rPr>
        <w:t> </w:t>
      </w:r>
      <w:r>
        <w:rPr>
          <w:w w:val="110"/>
        </w:rPr>
        <w:t>roles</w:t>
      </w:r>
      <w:r>
        <w:rPr>
          <w:spacing w:val="-14"/>
          <w:w w:val="110"/>
        </w:rPr>
        <w:t> </w:t>
      </w:r>
      <w:r>
        <w:rPr>
          <w:rFonts w:ascii="Noto Sans Mono CJK JP Regular" w:hAnsi="Noto Sans Mono CJK JP Regular"/>
          <w:w w:val="110"/>
        </w:rPr>
        <w:t>ROLE_VIP,ROLE_USER</w:t>
      </w:r>
      <w:r>
        <w:rPr>
          <w:w w:val="110"/>
        </w:rPr>
        <w:t>:</w:t>
      </w:r>
    </w:p>
    <w:p>
      <w:pPr>
        <w:pStyle w:val="BodyText"/>
        <w:spacing w:line="301" w:lineRule="exact" w:before="100"/>
        <w:ind w:left="1056"/>
        <w:jc w:val="both"/>
        <w:rPr>
          <w:rFonts w:ascii="Noto Sans Mono CJK JP Regular"/>
        </w:rPr>
      </w:pPr>
      <w:r>
        <w:rPr>
          <w:rFonts w:ascii="Noto Sans Mono CJK JP Regular"/>
        </w:rPr>
        <w:t>&lt;bean class="com.apress.pss.terrormovies.model.User"&gt;</w:t>
      </w:r>
    </w:p>
    <w:p>
      <w:pPr>
        <w:pStyle w:val="BodyText"/>
        <w:spacing w:line="220" w:lineRule="exact"/>
        <w:ind w:left="2136"/>
        <w:rPr>
          <w:rFonts w:ascii="Noto Sans Mono CJK JP Regular"/>
        </w:rPr>
      </w:pPr>
      <w:r>
        <w:rPr>
          <w:rFonts w:ascii="Noto Sans Mono CJK JP Regular"/>
        </w:rPr>
        <w:t>&lt;constructor-arg value="lucas"/&gt;</w:t>
      </w:r>
    </w:p>
    <w:p>
      <w:pPr>
        <w:pStyle w:val="BodyText"/>
        <w:spacing w:line="220" w:lineRule="exact"/>
        <w:ind w:left="2136"/>
        <w:rPr>
          <w:rFonts w:ascii="Noto Sans Mono CJK JP Regular"/>
        </w:rPr>
      </w:pPr>
      <w:r>
        <w:rPr>
          <w:rFonts w:ascii="Noto Sans Mono CJK JP Regular"/>
        </w:rPr>
        <w:t>&lt;constructor-arg value="fernandez"/&gt;</w:t>
      </w:r>
    </w:p>
    <w:p>
      <w:pPr>
        <w:pStyle w:val="BodyText"/>
        <w:spacing w:line="220" w:lineRule="exact"/>
        <w:ind w:left="2136"/>
        <w:rPr>
          <w:rFonts w:ascii="Noto Sans Mono CJK JP Regular"/>
        </w:rPr>
      </w:pPr>
      <w:r>
        <w:rPr>
          <w:rFonts w:ascii="Noto Sans Mono CJK JP Regular"/>
        </w:rPr>
        <w:t>&lt;constructor-arg&gt;</w:t>
      </w:r>
    </w:p>
    <w:p>
      <w:pPr>
        <w:pStyle w:val="BodyText"/>
        <w:spacing w:line="220" w:lineRule="exact"/>
        <w:ind w:left="640" w:right="4707"/>
        <w:jc w:val="center"/>
        <w:rPr>
          <w:rFonts w:ascii="Noto Sans Mono CJK JP Regular"/>
        </w:rPr>
      </w:pPr>
      <w:r>
        <w:rPr>
          <w:rFonts w:ascii="Noto Sans Mono CJK JP Regular"/>
        </w:rPr>
        <w:t>&lt;list&gt;</w:t>
      </w:r>
    </w:p>
    <w:p>
      <w:pPr>
        <w:pStyle w:val="BodyText"/>
        <w:spacing w:line="139" w:lineRule="auto" w:before="31"/>
        <w:ind w:left="1056" w:right="1774" w:firstLine="1800"/>
        <w:rPr>
          <w:rFonts w:ascii="Noto Sans Mono CJK JP Regular"/>
        </w:rPr>
      </w:pPr>
      <w:r>
        <w:rPr>
          <w:rFonts w:ascii="Noto Sans Mono CJK JP Regular"/>
        </w:rPr>
        <w:t>&lt;bean class="org.springframework.security.core.authority.SimpleGrantedAuthority"&gt;</w:t>
      </w:r>
    </w:p>
    <w:p>
      <w:pPr>
        <w:pStyle w:val="BodyText"/>
        <w:spacing w:line="186" w:lineRule="exact"/>
        <w:ind w:left="3396"/>
        <w:rPr>
          <w:rFonts w:ascii="Noto Sans Mono CJK JP Regular"/>
        </w:rPr>
      </w:pPr>
      <w:r>
        <w:rPr>
          <w:rFonts w:ascii="Noto Sans Mono CJK JP Regular"/>
        </w:rPr>
        <w:t>&lt;constructor-arg value="ROLE_VIP"/&gt;</w:t>
      </w:r>
    </w:p>
    <w:p>
      <w:pPr>
        <w:pStyle w:val="BodyText"/>
        <w:spacing w:line="220" w:lineRule="exact"/>
        <w:ind w:left="2856"/>
        <w:rPr>
          <w:rFonts w:ascii="Noto Sans Mono CJK JP Regular"/>
        </w:rPr>
      </w:pPr>
      <w:r>
        <w:rPr>
          <w:rFonts w:ascii="Noto Sans Mono CJK JP Regular"/>
        </w:rPr>
        <w:t>&lt;/bean&gt;</w:t>
      </w:r>
    </w:p>
    <w:p>
      <w:pPr>
        <w:pStyle w:val="BodyText"/>
        <w:spacing w:line="139" w:lineRule="auto" w:before="31"/>
        <w:ind w:left="2856" w:right="1594"/>
        <w:rPr>
          <w:rFonts w:ascii="Noto Sans Mono CJK JP Regular"/>
        </w:rPr>
      </w:pPr>
      <w:r>
        <w:rPr>
          <w:rFonts w:ascii="Noto Sans Mono CJK JP Regular"/>
        </w:rPr>
        <w:t>&lt;bean class="org.springframework.security.core.authority. SimpleGrantedAuthority"&gt;</w:t>
      </w:r>
    </w:p>
    <w:p>
      <w:pPr>
        <w:pStyle w:val="BodyText"/>
        <w:spacing w:line="186" w:lineRule="exact"/>
        <w:ind w:left="3036"/>
        <w:rPr>
          <w:rFonts w:ascii="Noto Sans Mono CJK JP Regular"/>
        </w:rPr>
      </w:pPr>
      <w:r>
        <w:rPr>
          <w:rFonts w:ascii="Noto Sans Mono CJK JP Regular"/>
        </w:rPr>
        <w:t>&lt;constructor-arg value="ROLE_USER"/&gt;</w:t>
      </w:r>
    </w:p>
    <w:p>
      <w:pPr>
        <w:pStyle w:val="BodyText"/>
        <w:spacing w:line="220" w:lineRule="exact"/>
        <w:ind w:left="2856"/>
        <w:rPr>
          <w:rFonts w:ascii="Noto Sans Mono CJK JP Regular"/>
        </w:rPr>
      </w:pPr>
      <w:r>
        <w:rPr>
          <w:rFonts w:ascii="Noto Sans Mono CJK JP Regular"/>
        </w:rPr>
        <w:t>&lt;/bean&gt;</w:t>
      </w:r>
    </w:p>
    <w:p>
      <w:pPr>
        <w:pStyle w:val="BodyText"/>
        <w:spacing w:line="220" w:lineRule="exact"/>
        <w:ind w:left="640" w:right="4617"/>
        <w:jc w:val="center"/>
        <w:rPr>
          <w:rFonts w:ascii="Noto Sans Mono CJK JP Regular"/>
        </w:rPr>
      </w:pPr>
      <w:r>
        <w:rPr>
          <w:rFonts w:ascii="Noto Sans Mono CJK JP Regular"/>
        </w:rPr>
        <w:t>&lt;/list&gt;</w:t>
      </w:r>
    </w:p>
    <w:p>
      <w:pPr>
        <w:pStyle w:val="BodyText"/>
        <w:spacing w:line="220" w:lineRule="exact"/>
        <w:ind w:left="2136"/>
        <w:rPr>
          <w:rFonts w:ascii="Noto Sans Mono CJK JP Regular"/>
        </w:rPr>
      </w:pPr>
      <w:r>
        <w:rPr>
          <w:rFonts w:ascii="Noto Sans Mono CJK JP Regular"/>
        </w:rPr>
        <w:t>&lt;/constructor-arg&gt;</w:t>
      </w:r>
    </w:p>
    <w:p>
      <w:pPr>
        <w:pStyle w:val="BodyText"/>
        <w:spacing w:line="220" w:lineRule="exact"/>
        <w:ind w:left="2136"/>
        <w:rPr>
          <w:rFonts w:ascii="Noto Sans Mono CJK JP Regular"/>
        </w:rPr>
      </w:pPr>
      <w:r>
        <w:rPr>
          <w:rFonts w:ascii="Noto Sans Mono CJK JP Regular"/>
        </w:rPr>
        <w:t>&lt;constructor-arg value="Silva"/&gt;</w:t>
      </w:r>
    </w:p>
    <w:p>
      <w:pPr>
        <w:pStyle w:val="BodyText"/>
        <w:spacing w:line="252" w:lineRule="exact"/>
        <w:ind w:left="2136"/>
        <w:rPr>
          <w:rFonts w:ascii="Noto Sans Mono CJK JP Regular"/>
        </w:rPr>
      </w:pPr>
      <w:r>
        <w:rPr>
          <w:rFonts w:ascii="Noto Sans Mono CJK JP Regular"/>
        </w:rPr>
        <w:t>&lt;constructor-arg value="20"/&gt;</w:t>
      </w:r>
    </w:p>
    <w:p>
      <w:pPr>
        <w:pStyle w:val="BodyText"/>
        <w:spacing w:line="269" w:lineRule="exact"/>
        <w:ind w:left="1056"/>
        <w:rPr>
          <w:rFonts w:ascii="Noto Sans Mono CJK JP Regular"/>
        </w:rPr>
      </w:pPr>
      <w:r>
        <w:rPr>
          <w:rFonts w:ascii="Noto Sans Mono CJK JP Regular"/>
        </w:rPr>
        <w:t>&lt;/bean&gt;</w:t>
      </w:r>
    </w:p>
    <w:p>
      <w:pPr>
        <w:pStyle w:val="BodyText"/>
        <w:spacing w:line="139" w:lineRule="auto" w:before="170"/>
        <w:ind w:left="120" w:right="508" w:firstLine="360"/>
        <w:jc w:val="both"/>
      </w:pPr>
      <w:r>
        <w:rPr>
          <w:w w:val="105"/>
        </w:rPr>
        <w:t>The code from the previous listing is very straightforward. The important part is that you are using the </w:t>
      </w:r>
      <w:r>
        <w:rPr>
          <w:rFonts w:ascii="Noto Sans Mono CJK JP Regular"/>
          <w:w w:val="105"/>
        </w:rPr>
        <w:t>standard jstl </w:t>
      </w:r>
      <w:r>
        <w:rPr>
          <w:w w:val="105"/>
        </w:rPr>
        <w:t>tag library to iterate through the list of movies you are expecting to get back from your controller in the model. Then,</w:t>
      </w:r>
      <w:r>
        <w:rPr>
          <w:spacing w:val="-5"/>
          <w:w w:val="105"/>
        </w:rPr>
        <w:t> </w:t>
      </w:r>
      <w:r>
        <w:rPr>
          <w:w w:val="105"/>
        </w:rPr>
        <w:t>you</w:t>
      </w:r>
      <w:r>
        <w:rPr>
          <w:spacing w:val="-4"/>
          <w:w w:val="105"/>
        </w:rPr>
        <w:t> </w:t>
      </w:r>
      <w:r>
        <w:rPr>
          <w:w w:val="105"/>
        </w:rPr>
        <w:t>use</w:t>
      </w:r>
      <w:r>
        <w:rPr>
          <w:spacing w:val="-4"/>
          <w:w w:val="105"/>
        </w:rPr>
        <w:t> </w:t>
      </w:r>
      <w:r>
        <w:rPr>
          <w:w w:val="105"/>
        </w:rPr>
        <w:t>the</w:t>
      </w:r>
      <w:r>
        <w:rPr>
          <w:spacing w:val="-4"/>
          <w:w w:val="105"/>
        </w:rPr>
        <w:t> </w:t>
      </w:r>
      <w:r>
        <w:rPr>
          <w:rFonts w:ascii="Noto Sans Mono CJK JP Regular"/>
          <w:w w:val="105"/>
        </w:rPr>
        <w:t>&lt;authorize&gt;</w:t>
      </w:r>
      <w:r>
        <w:rPr>
          <w:rFonts w:ascii="Noto Sans Mono CJK JP Regular"/>
          <w:spacing w:val="-52"/>
          <w:w w:val="105"/>
        </w:rPr>
        <w:t> </w:t>
      </w:r>
      <w:r>
        <w:rPr>
          <w:w w:val="105"/>
        </w:rPr>
        <w:t>security</w:t>
      </w:r>
      <w:r>
        <w:rPr>
          <w:spacing w:val="-4"/>
          <w:w w:val="105"/>
        </w:rPr>
        <w:t> </w:t>
      </w:r>
      <w:r>
        <w:rPr>
          <w:w w:val="105"/>
        </w:rPr>
        <w:t>tag</w:t>
      </w:r>
      <w:r>
        <w:rPr>
          <w:spacing w:val="-4"/>
          <w:w w:val="105"/>
        </w:rPr>
        <w:t> </w:t>
      </w:r>
      <w:r>
        <w:rPr>
          <w:w w:val="105"/>
        </w:rPr>
        <w:t>that</w:t>
      </w:r>
      <w:r>
        <w:rPr>
          <w:spacing w:val="-5"/>
          <w:w w:val="105"/>
        </w:rPr>
        <w:t> </w:t>
      </w:r>
      <w:r>
        <w:rPr>
          <w:w w:val="105"/>
        </w:rPr>
        <w:t>I</w:t>
      </w:r>
      <w:r>
        <w:rPr>
          <w:spacing w:val="-4"/>
          <w:w w:val="105"/>
        </w:rPr>
        <w:t> </w:t>
      </w:r>
      <w:r>
        <w:rPr>
          <w:w w:val="105"/>
        </w:rPr>
        <w:t>explained</w:t>
      </w:r>
      <w:r>
        <w:rPr>
          <w:spacing w:val="-4"/>
          <w:w w:val="105"/>
        </w:rPr>
        <w:t> </w:t>
      </w:r>
      <w:r>
        <w:rPr>
          <w:w w:val="105"/>
        </w:rPr>
        <w:t>before</w:t>
      </w:r>
      <w:r>
        <w:rPr>
          <w:spacing w:val="-4"/>
          <w:w w:val="105"/>
        </w:rPr>
        <w:t> </w:t>
      </w:r>
      <w:r>
        <w:rPr>
          <w:w w:val="105"/>
        </w:rPr>
        <w:t>to</w:t>
      </w:r>
      <w:r>
        <w:rPr>
          <w:spacing w:val="-5"/>
          <w:w w:val="105"/>
        </w:rPr>
        <w:t> </w:t>
      </w:r>
      <w:r>
        <w:rPr>
          <w:w w:val="105"/>
        </w:rPr>
        <w:t>secure</w:t>
      </w:r>
      <w:r>
        <w:rPr>
          <w:spacing w:val="-4"/>
          <w:w w:val="105"/>
        </w:rPr>
        <w:t> </w:t>
      </w:r>
      <w:r>
        <w:rPr>
          <w:w w:val="105"/>
        </w:rPr>
        <w:t>certain</w:t>
      </w:r>
      <w:r>
        <w:rPr>
          <w:spacing w:val="-4"/>
          <w:w w:val="105"/>
        </w:rPr>
        <w:t> </w:t>
      </w:r>
      <w:r>
        <w:rPr>
          <w:w w:val="105"/>
        </w:rPr>
        <w:t>parts</w:t>
      </w:r>
      <w:r>
        <w:rPr>
          <w:spacing w:val="-4"/>
          <w:w w:val="105"/>
        </w:rPr>
        <w:t> </w:t>
      </w:r>
      <w:r>
        <w:rPr>
          <w:w w:val="105"/>
        </w:rPr>
        <w:t>of</w:t>
      </w:r>
      <w:r>
        <w:rPr>
          <w:spacing w:val="-5"/>
          <w:w w:val="105"/>
        </w:rPr>
        <w:t> </w:t>
      </w:r>
      <w:r>
        <w:rPr>
          <w:w w:val="105"/>
        </w:rPr>
        <w:t>the</w:t>
      </w:r>
      <w:r>
        <w:rPr>
          <w:spacing w:val="-4"/>
          <w:w w:val="105"/>
        </w:rPr>
        <w:t> </w:t>
      </w:r>
      <w:r>
        <w:rPr>
          <w:w w:val="105"/>
        </w:rPr>
        <w:t>view.</w:t>
      </w:r>
      <w:r>
        <w:rPr>
          <w:spacing w:val="-4"/>
          <w:w w:val="105"/>
        </w:rPr>
        <w:t> </w:t>
      </w:r>
      <w:r>
        <w:rPr>
          <w:spacing w:val="-5"/>
          <w:w w:val="105"/>
        </w:rPr>
        <w:t>You</w:t>
      </w:r>
      <w:r>
        <w:rPr>
          <w:spacing w:val="-4"/>
          <w:w w:val="105"/>
        </w:rPr>
        <w:t> </w:t>
      </w:r>
      <w:r>
        <w:rPr>
          <w:w w:val="105"/>
        </w:rPr>
        <w:t>can</w:t>
      </w:r>
      <w:r>
        <w:rPr>
          <w:spacing w:val="-5"/>
          <w:w w:val="105"/>
        </w:rPr>
        <w:t> </w:t>
      </w:r>
      <w:r>
        <w:rPr>
          <w:w w:val="105"/>
        </w:rPr>
        <w:t>see</w:t>
      </w:r>
      <w:r>
        <w:rPr>
          <w:spacing w:val="-4"/>
          <w:w w:val="105"/>
        </w:rPr>
        <w:t> </w:t>
      </w:r>
      <w:r>
        <w:rPr>
          <w:w w:val="105"/>
        </w:rPr>
        <w:t>that</w:t>
      </w:r>
    </w:p>
    <w:p>
      <w:pPr>
        <w:pStyle w:val="BodyText"/>
        <w:spacing w:line="189" w:lineRule="exact"/>
        <w:ind w:left="120"/>
      </w:pPr>
      <w:r>
        <w:rPr>
          <w:w w:val="110"/>
        </w:rPr>
        <w:t>users with the role ROLE_USER can see the movie name. Users with the role ROLE_VIP can see the movie budget.</w:t>
      </w:r>
    </w:p>
    <w:p>
      <w:pPr>
        <w:pStyle w:val="BodyText"/>
        <w:rPr>
          <w:sz w:val="20"/>
        </w:rPr>
      </w:pPr>
    </w:p>
    <w:p>
      <w:pPr>
        <w:pStyle w:val="BodyText"/>
        <w:spacing w:before="4"/>
        <w:rPr>
          <w:sz w:val="28"/>
        </w:rPr>
      </w:pPr>
    </w:p>
    <w:p>
      <w:pPr>
        <w:pStyle w:val="Heading6"/>
        <w:rPr>
          <w:rFonts w:ascii="Times New Roman"/>
        </w:rPr>
      </w:pPr>
      <w:r>
        <w:rPr>
          <w:rFonts w:ascii="Times New Roman"/>
        </w:rPr>
        <w:t>106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04" w:id="111"/>
      <w:bookmarkEnd w:id="111"/>
      <w:r>
        <w:rPr/>
      </w: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9"/>
        <w:rPr>
          <w:rFonts w:ascii="Arial"/>
          <w:sz w:val="15"/>
        </w:rPr>
      </w:pPr>
    </w:p>
    <w:p>
      <w:pPr>
        <w:pStyle w:val="ListParagraph"/>
        <w:numPr>
          <w:ilvl w:val="0"/>
          <w:numId w:val="10"/>
        </w:numPr>
        <w:tabs>
          <w:tab w:pos="1415" w:val="left" w:leader="none"/>
          <w:tab w:pos="1416" w:val="left" w:leader="none"/>
        </w:tabs>
        <w:spacing w:line="187" w:lineRule="auto" w:before="64" w:after="0"/>
        <w:ind w:left="1416" w:right="1536" w:hanging="360"/>
        <w:jc w:val="left"/>
        <w:rPr>
          <w:sz w:val="18"/>
        </w:rPr>
      </w:pPr>
      <w:r>
        <w:rPr>
          <w:w w:val="105"/>
          <w:sz w:val="18"/>
        </w:rPr>
        <w:t>Restart</w:t>
      </w:r>
      <w:r>
        <w:rPr>
          <w:spacing w:val="-20"/>
          <w:w w:val="105"/>
          <w:sz w:val="18"/>
        </w:rPr>
        <w:t> </w:t>
      </w:r>
      <w:r>
        <w:rPr>
          <w:w w:val="105"/>
          <w:sz w:val="18"/>
        </w:rPr>
        <w:t>the</w:t>
      </w:r>
      <w:r>
        <w:rPr>
          <w:spacing w:val="-19"/>
          <w:w w:val="105"/>
          <w:sz w:val="18"/>
        </w:rPr>
        <w:t> </w:t>
      </w:r>
      <w:r>
        <w:rPr>
          <w:w w:val="105"/>
          <w:sz w:val="18"/>
        </w:rPr>
        <w:t>application</w:t>
      </w:r>
      <w:r>
        <w:rPr>
          <w:spacing w:val="-19"/>
          <w:w w:val="105"/>
          <w:sz w:val="18"/>
        </w:rPr>
        <w:t> </w:t>
      </w:r>
      <w:r>
        <w:rPr>
          <w:w w:val="105"/>
          <w:sz w:val="18"/>
        </w:rPr>
        <w:t>now,</w:t>
      </w:r>
      <w:r>
        <w:rPr>
          <w:spacing w:val="-19"/>
          <w:w w:val="105"/>
          <w:sz w:val="18"/>
        </w:rPr>
        <w:t> </w:t>
      </w:r>
      <w:r>
        <w:rPr>
          <w:w w:val="105"/>
          <w:sz w:val="18"/>
        </w:rPr>
        <w:t>visit</w:t>
      </w:r>
      <w:r>
        <w:rPr>
          <w:spacing w:val="-20"/>
          <w:w w:val="105"/>
          <w:sz w:val="18"/>
        </w:rPr>
        <w:t> </w:t>
      </w:r>
      <w:r>
        <w:rPr>
          <w:w w:val="105"/>
          <w:sz w:val="18"/>
        </w:rPr>
        <w:t>the</w:t>
      </w:r>
      <w:r>
        <w:rPr>
          <w:spacing w:val="-19"/>
          <w:w w:val="105"/>
          <w:sz w:val="18"/>
        </w:rPr>
        <w:t> </w:t>
      </w:r>
      <w:r>
        <w:rPr>
          <w:w w:val="105"/>
          <w:sz w:val="18"/>
        </w:rPr>
        <w:t>URL</w:t>
      </w:r>
      <w:r>
        <w:rPr>
          <w:spacing w:val="-19"/>
          <w:w w:val="105"/>
          <w:sz w:val="18"/>
        </w:rPr>
        <w:t> </w:t>
      </w:r>
      <w:r>
        <w:rPr>
          <w:rFonts w:ascii="Noto Sans Mono CJK JP Regular"/>
          <w:color w:val="0000FF"/>
          <w:w w:val="105"/>
          <w:sz w:val="18"/>
        </w:rPr>
        <w:t>http://localhost:8080/movies/</w:t>
      </w:r>
      <w:r>
        <w:rPr>
          <w:w w:val="105"/>
          <w:sz w:val="18"/>
        </w:rPr>
        <w:t>,</w:t>
      </w:r>
      <w:r>
        <w:rPr>
          <w:spacing w:val="-19"/>
          <w:w w:val="105"/>
          <w:sz w:val="18"/>
        </w:rPr>
        <w:t> </w:t>
      </w:r>
      <w:r>
        <w:rPr>
          <w:w w:val="105"/>
          <w:sz w:val="18"/>
        </w:rPr>
        <w:t>and</w:t>
      </w:r>
      <w:r>
        <w:rPr>
          <w:spacing w:val="-20"/>
          <w:w w:val="105"/>
          <w:sz w:val="18"/>
        </w:rPr>
        <w:t> </w:t>
      </w:r>
      <w:r>
        <w:rPr>
          <w:w w:val="105"/>
          <w:sz w:val="18"/>
        </w:rPr>
        <w:t>log</w:t>
      </w:r>
      <w:r>
        <w:rPr>
          <w:spacing w:val="-19"/>
          <w:w w:val="105"/>
          <w:sz w:val="18"/>
        </w:rPr>
        <w:t> </w:t>
      </w:r>
      <w:r>
        <w:rPr>
          <w:w w:val="105"/>
          <w:sz w:val="18"/>
        </w:rPr>
        <w:t>in with</w:t>
      </w:r>
      <w:r>
        <w:rPr>
          <w:spacing w:val="-6"/>
          <w:w w:val="105"/>
          <w:sz w:val="18"/>
        </w:rPr>
        <w:t> </w:t>
      </w:r>
      <w:r>
        <w:rPr>
          <w:w w:val="105"/>
          <w:sz w:val="18"/>
        </w:rPr>
        <w:t>a</w:t>
      </w:r>
      <w:r>
        <w:rPr>
          <w:spacing w:val="-6"/>
          <w:w w:val="105"/>
          <w:sz w:val="18"/>
        </w:rPr>
        <w:t> </w:t>
      </w:r>
      <w:r>
        <w:rPr>
          <w:w w:val="105"/>
          <w:sz w:val="18"/>
        </w:rPr>
        <w:t>username</w:t>
      </w:r>
      <w:r>
        <w:rPr>
          <w:spacing w:val="-5"/>
          <w:w w:val="105"/>
          <w:sz w:val="18"/>
        </w:rPr>
        <w:t> </w:t>
      </w:r>
      <w:r>
        <w:rPr>
          <w:w w:val="105"/>
          <w:sz w:val="18"/>
        </w:rPr>
        <w:t>of</w:t>
      </w:r>
      <w:r>
        <w:rPr>
          <w:spacing w:val="-6"/>
          <w:w w:val="105"/>
          <w:sz w:val="18"/>
        </w:rPr>
        <w:t> </w:t>
      </w:r>
      <w:r>
        <w:rPr>
          <w:b/>
          <w:w w:val="105"/>
          <w:sz w:val="18"/>
        </w:rPr>
        <w:t>paco</w:t>
      </w:r>
      <w:r>
        <w:rPr>
          <w:b/>
          <w:spacing w:val="-6"/>
          <w:w w:val="105"/>
          <w:sz w:val="18"/>
        </w:rPr>
        <w:t> </w:t>
      </w:r>
      <w:r>
        <w:rPr>
          <w:w w:val="105"/>
          <w:sz w:val="18"/>
        </w:rPr>
        <w:t>and</w:t>
      </w:r>
      <w:r>
        <w:rPr>
          <w:spacing w:val="-5"/>
          <w:w w:val="105"/>
          <w:sz w:val="18"/>
        </w:rPr>
        <w:t> </w:t>
      </w:r>
      <w:r>
        <w:rPr>
          <w:w w:val="105"/>
          <w:sz w:val="18"/>
        </w:rPr>
        <w:t>a</w:t>
      </w:r>
      <w:r>
        <w:rPr>
          <w:spacing w:val="-6"/>
          <w:w w:val="105"/>
          <w:sz w:val="18"/>
        </w:rPr>
        <w:t> </w:t>
      </w:r>
      <w:r>
        <w:rPr>
          <w:w w:val="105"/>
          <w:sz w:val="18"/>
        </w:rPr>
        <w:t>password</w:t>
      </w:r>
      <w:r>
        <w:rPr>
          <w:spacing w:val="-6"/>
          <w:w w:val="105"/>
          <w:sz w:val="18"/>
        </w:rPr>
        <w:t> </w:t>
      </w:r>
      <w:r>
        <w:rPr>
          <w:w w:val="105"/>
          <w:sz w:val="18"/>
        </w:rPr>
        <w:t>of</w:t>
      </w:r>
      <w:r>
        <w:rPr>
          <w:spacing w:val="-5"/>
          <w:w w:val="105"/>
          <w:sz w:val="18"/>
        </w:rPr>
        <w:t> </w:t>
      </w:r>
      <w:r>
        <w:rPr>
          <w:b/>
          <w:w w:val="105"/>
          <w:sz w:val="18"/>
        </w:rPr>
        <w:t>tous</w:t>
      </w:r>
      <w:r>
        <w:rPr>
          <w:w w:val="105"/>
          <w:sz w:val="18"/>
        </w:rPr>
        <w:t>.</w:t>
      </w:r>
      <w:r>
        <w:rPr>
          <w:spacing w:val="-6"/>
          <w:w w:val="105"/>
          <w:sz w:val="18"/>
        </w:rPr>
        <w:t> </w:t>
      </w:r>
      <w:r>
        <w:rPr>
          <w:spacing w:val="-5"/>
          <w:w w:val="105"/>
          <w:sz w:val="18"/>
        </w:rPr>
        <w:t>You</w:t>
      </w:r>
      <w:r>
        <w:rPr>
          <w:spacing w:val="-6"/>
          <w:w w:val="105"/>
          <w:sz w:val="18"/>
        </w:rPr>
        <w:t> </w:t>
      </w:r>
      <w:r>
        <w:rPr>
          <w:w w:val="105"/>
          <w:sz w:val="18"/>
        </w:rPr>
        <w:t>should</w:t>
      </w:r>
      <w:r>
        <w:rPr>
          <w:spacing w:val="-5"/>
          <w:w w:val="105"/>
          <w:sz w:val="18"/>
        </w:rPr>
        <w:t> </w:t>
      </w:r>
      <w:r>
        <w:rPr>
          <w:w w:val="105"/>
          <w:sz w:val="18"/>
        </w:rPr>
        <w:t>see</w:t>
      </w:r>
      <w:r>
        <w:rPr>
          <w:spacing w:val="-6"/>
          <w:w w:val="105"/>
          <w:sz w:val="18"/>
        </w:rPr>
        <w:t> </w:t>
      </w:r>
      <w:r>
        <w:rPr>
          <w:w w:val="105"/>
          <w:sz w:val="18"/>
        </w:rPr>
        <w:t>the</w:t>
      </w:r>
      <w:r>
        <w:rPr>
          <w:spacing w:val="-5"/>
          <w:w w:val="105"/>
          <w:sz w:val="18"/>
        </w:rPr>
        <w:t> </w:t>
      </w:r>
      <w:r>
        <w:rPr>
          <w:w w:val="105"/>
          <w:sz w:val="18"/>
        </w:rPr>
        <w:t>following</w:t>
      </w:r>
      <w:r>
        <w:rPr>
          <w:spacing w:val="-6"/>
          <w:w w:val="105"/>
          <w:sz w:val="18"/>
        </w:rPr>
        <w:t> </w:t>
      </w:r>
      <w:r>
        <w:rPr>
          <w:w w:val="105"/>
          <w:sz w:val="18"/>
        </w:rPr>
        <w:t>text:</w:t>
      </w:r>
    </w:p>
    <w:p>
      <w:pPr>
        <w:pStyle w:val="BodyText"/>
        <w:spacing w:line="254" w:lineRule="auto" w:before="141"/>
        <w:ind w:left="1416" w:right="7014"/>
      </w:pPr>
      <w:r>
        <w:rPr>
          <w:w w:val="110"/>
        </w:rPr>
        <w:t>Mr Miranda Die hard </w:t>
      </w:r>
      <w:r>
        <w:rPr>
          <w:w w:val="105"/>
        </w:rPr>
        <w:t>Lethal Weapon</w:t>
      </w:r>
    </w:p>
    <w:p>
      <w:pPr>
        <w:pStyle w:val="ListParagraph"/>
        <w:numPr>
          <w:ilvl w:val="0"/>
          <w:numId w:val="10"/>
        </w:numPr>
        <w:tabs>
          <w:tab w:pos="1415" w:val="left" w:leader="none"/>
          <w:tab w:pos="1416" w:val="left" w:leader="none"/>
        </w:tabs>
        <w:spacing w:line="139" w:lineRule="auto" w:before="135" w:after="0"/>
        <w:ind w:left="1416" w:right="1337" w:hanging="360"/>
        <w:jc w:val="left"/>
        <w:rPr>
          <w:b/>
          <w:sz w:val="18"/>
        </w:rPr>
      </w:pPr>
      <w:r>
        <w:rPr>
          <w:sz w:val="18"/>
        </w:rPr>
        <w:t>Log out by visiting the URL </w:t>
      </w:r>
      <w:r>
        <w:rPr>
          <w:rFonts w:ascii="Noto Sans Mono CJK JP Regular"/>
          <w:color w:val="0000FF"/>
          <w:sz w:val="18"/>
        </w:rPr>
        <w:t>http://localhost:8080/j_spring_security_logout</w:t>
      </w:r>
      <w:r>
        <w:rPr>
          <w:sz w:val="18"/>
        </w:rPr>
        <w:t>. Then visit</w:t>
      </w:r>
      <w:r>
        <w:rPr>
          <w:spacing w:val="14"/>
          <w:sz w:val="18"/>
        </w:rPr>
        <w:t> </w:t>
      </w:r>
      <w:r>
        <w:rPr>
          <w:sz w:val="18"/>
        </w:rPr>
        <w:t>the</w:t>
      </w:r>
      <w:r>
        <w:rPr>
          <w:spacing w:val="14"/>
          <w:sz w:val="18"/>
        </w:rPr>
        <w:t> </w:t>
      </w:r>
      <w:r>
        <w:rPr>
          <w:sz w:val="18"/>
        </w:rPr>
        <w:t>URL</w:t>
      </w:r>
      <w:r>
        <w:rPr>
          <w:spacing w:val="14"/>
          <w:sz w:val="18"/>
        </w:rPr>
        <w:t> </w:t>
      </w:r>
      <w:r>
        <w:rPr>
          <w:rFonts w:ascii="Noto Sans Mono CJK JP Regular"/>
          <w:color w:val="0000FF"/>
          <w:sz w:val="18"/>
        </w:rPr>
        <w:t>http://localhost:8080/movies/</w:t>
      </w:r>
      <w:r>
        <w:rPr>
          <w:rFonts w:ascii="Noto Sans Mono CJK JP Regular"/>
          <w:color w:val="0000FF"/>
          <w:spacing w:val="-31"/>
          <w:sz w:val="18"/>
        </w:rPr>
        <w:t> </w:t>
      </w:r>
      <w:r>
        <w:rPr>
          <w:sz w:val="18"/>
        </w:rPr>
        <w:t>again,</w:t>
      </w:r>
      <w:r>
        <w:rPr>
          <w:spacing w:val="14"/>
          <w:sz w:val="18"/>
        </w:rPr>
        <w:t> </w:t>
      </w:r>
      <w:r>
        <w:rPr>
          <w:sz w:val="18"/>
        </w:rPr>
        <w:t>and</w:t>
      </w:r>
      <w:r>
        <w:rPr>
          <w:spacing w:val="14"/>
          <w:sz w:val="18"/>
        </w:rPr>
        <w:t> </w:t>
      </w:r>
      <w:r>
        <w:rPr>
          <w:sz w:val="18"/>
        </w:rPr>
        <w:t>log</w:t>
      </w:r>
      <w:r>
        <w:rPr>
          <w:spacing w:val="14"/>
          <w:sz w:val="18"/>
        </w:rPr>
        <w:t> </w:t>
      </w:r>
      <w:r>
        <w:rPr>
          <w:sz w:val="18"/>
        </w:rPr>
        <w:t>in</w:t>
      </w:r>
      <w:r>
        <w:rPr>
          <w:spacing w:val="14"/>
          <w:sz w:val="18"/>
        </w:rPr>
        <w:t> </w:t>
      </w:r>
      <w:r>
        <w:rPr>
          <w:sz w:val="18"/>
        </w:rPr>
        <w:t>with</w:t>
      </w:r>
      <w:r>
        <w:rPr>
          <w:spacing w:val="14"/>
          <w:sz w:val="18"/>
        </w:rPr>
        <w:t> </w:t>
      </w:r>
      <w:r>
        <w:rPr>
          <w:sz w:val="18"/>
        </w:rPr>
        <w:t>the</w:t>
      </w:r>
      <w:r>
        <w:rPr>
          <w:spacing w:val="15"/>
          <w:sz w:val="18"/>
        </w:rPr>
        <w:t> </w:t>
      </w:r>
      <w:r>
        <w:rPr>
          <w:sz w:val="18"/>
        </w:rPr>
        <w:t>username</w:t>
      </w:r>
      <w:r>
        <w:rPr>
          <w:spacing w:val="14"/>
          <w:sz w:val="18"/>
        </w:rPr>
        <w:t> </w:t>
      </w:r>
      <w:r>
        <w:rPr>
          <w:b/>
          <w:sz w:val="18"/>
        </w:rPr>
        <w:t>lucas</w:t>
      </w:r>
    </w:p>
    <w:p>
      <w:pPr>
        <w:pStyle w:val="BodyText"/>
        <w:spacing w:line="191" w:lineRule="exact"/>
        <w:ind w:left="1416"/>
      </w:pPr>
      <w:r>
        <w:rPr>
          <w:w w:val="110"/>
        </w:rPr>
        <w:t>and the password </w:t>
      </w:r>
      <w:r>
        <w:rPr>
          <w:b/>
          <w:w w:val="110"/>
        </w:rPr>
        <w:t>fernandez</w:t>
      </w:r>
      <w:r>
        <w:rPr>
          <w:w w:val="110"/>
        </w:rPr>
        <w:t>. You should see the following content:</w:t>
      </w:r>
    </w:p>
    <w:p>
      <w:pPr>
        <w:pStyle w:val="BodyText"/>
        <w:spacing w:line="254" w:lineRule="auto" w:before="133"/>
        <w:ind w:left="1416" w:right="7463"/>
        <w:jc w:val="both"/>
      </w:pPr>
      <w:r>
        <w:rPr/>
        <w:t>Mr Silva Die hard 25000000</w:t>
      </w:r>
    </w:p>
    <w:p>
      <w:pPr>
        <w:pStyle w:val="BodyText"/>
        <w:spacing w:line="254" w:lineRule="auto" w:before="2"/>
        <w:ind w:left="1416" w:right="7011"/>
      </w:pPr>
      <w:r>
        <w:rPr>
          <w:spacing w:val="-1"/>
          <w:w w:val="105"/>
        </w:rPr>
        <w:t>Lethal </w:t>
      </w:r>
      <w:r>
        <w:rPr>
          <w:w w:val="105"/>
        </w:rPr>
        <w:t>Weapon 30000000</w:t>
      </w:r>
    </w:p>
    <w:p>
      <w:pPr>
        <w:pStyle w:val="BodyText"/>
        <w:spacing w:line="254" w:lineRule="auto" w:before="121"/>
        <w:ind w:left="480" w:right="385" w:firstLine="360"/>
      </w:pPr>
      <w:r>
        <w:rPr>
          <w:spacing w:val="-5"/>
          <w:w w:val="110"/>
        </w:rPr>
        <w:t>You</w:t>
      </w:r>
      <w:r>
        <w:rPr>
          <w:spacing w:val="-22"/>
          <w:w w:val="110"/>
        </w:rPr>
        <w:t> </w:t>
      </w:r>
      <w:r>
        <w:rPr>
          <w:w w:val="110"/>
        </w:rPr>
        <w:t>can</w:t>
      </w:r>
      <w:r>
        <w:rPr>
          <w:spacing w:val="-21"/>
          <w:w w:val="110"/>
        </w:rPr>
        <w:t> </w:t>
      </w:r>
      <w:r>
        <w:rPr>
          <w:w w:val="110"/>
        </w:rPr>
        <w:t>see</w:t>
      </w:r>
      <w:r>
        <w:rPr>
          <w:spacing w:val="-21"/>
          <w:w w:val="110"/>
        </w:rPr>
        <w:t> </w:t>
      </w:r>
      <w:r>
        <w:rPr>
          <w:w w:val="110"/>
        </w:rPr>
        <w:t>how</w:t>
      </w:r>
      <w:r>
        <w:rPr>
          <w:spacing w:val="-21"/>
          <w:w w:val="110"/>
        </w:rPr>
        <w:t> </w:t>
      </w:r>
      <w:r>
        <w:rPr>
          <w:w w:val="110"/>
        </w:rPr>
        <w:t>you</w:t>
      </w:r>
      <w:r>
        <w:rPr>
          <w:spacing w:val="-21"/>
          <w:w w:val="110"/>
        </w:rPr>
        <w:t> </w:t>
      </w:r>
      <w:r>
        <w:rPr>
          <w:w w:val="110"/>
        </w:rPr>
        <w:t>are</w:t>
      </w:r>
      <w:r>
        <w:rPr>
          <w:spacing w:val="-21"/>
          <w:w w:val="110"/>
        </w:rPr>
        <w:t> </w:t>
      </w:r>
      <w:r>
        <w:rPr>
          <w:w w:val="110"/>
        </w:rPr>
        <w:t>using</w:t>
      </w:r>
      <w:r>
        <w:rPr>
          <w:spacing w:val="-21"/>
          <w:w w:val="110"/>
        </w:rPr>
        <w:t> </w:t>
      </w:r>
      <w:r>
        <w:rPr>
          <w:w w:val="110"/>
        </w:rPr>
        <w:t>both</w:t>
      </w:r>
      <w:r>
        <w:rPr>
          <w:spacing w:val="-21"/>
          <w:w w:val="110"/>
        </w:rPr>
        <w:t> </w:t>
      </w:r>
      <w:r>
        <w:rPr>
          <w:w w:val="110"/>
        </w:rPr>
        <w:t>“authentication”</w:t>
      </w:r>
      <w:r>
        <w:rPr>
          <w:spacing w:val="-21"/>
          <w:w w:val="110"/>
        </w:rPr>
        <w:t> </w:t>
      </w:r>
      <w:r>
        <w:rPr>
          <w:w w:val="110"/>
        </w:rPr>
        <w:t>and</w:t>
      </w:r>
      <w:r>
        <w:rPr>
          <w:spacing w:val="-21"/>
          <w:w w:val="110"/>
        </w:rPr>
        <w:t> </w:t>
      </w:r>
      <w:r>
        <w:rPr>
          <w:w w:val="110"/>
        </w:rPr>
        <w:t>“authorize”</w:t>
      </w:r>
      <w:r>
        <w:rPr>
          <w:spacing w:val="-21"/>
          <w:w w:val="110"/>
        </w:rPr>
        <w:t> </w:t>
      </w:r>
      <w:r>
        <w:rPr>
          <w:w w:val="110"/>
        </w:rPr>
        <w:t>tags</w:t>
      </w:r>
      <w:r>
        <w:rPr>
          <w:spacing w:val="-22"/>
          <w:w w:val="110"/>
        </w:rPr>
        <w:t> </w:t>
      </w:r>
      <w:r>
        <w:rPr>
          <w:w w:val="110"/>
        </w:rPr>
        <w:t>in</w:t>
      </w:r>
      <w:r>
        <w:rPr>
          <w:spacing w:val="-21"/>
          <w:w w:val="110"/>
        </w:rPr>
        <w:t> </w:t>
      </w:r>
      <w:r>
        <w:rPr>
          <w:w w:val="110"/>
        </w:rPr>
        <w:t>the</w:t>
      </w:r>
      <w:r>
        <w:rPr>
          <w:spacing w:val="-21"/>
          <w:w w:val="110"/>
        </w:rPr>
        <w:t> </w:t>
      </w:r>
      <w:r>
        <w:rPr>
          <w:w w:val="110"/>
        </w:rPr>
        <w:t>jsp</w:t>
      </w:r>
      <w:r>
        <w:rPr>
          <w:spacing w:val="-21"/>
          <w:w w:val="110"/>
        </w:rPr>
        <w:t> </w:t>
      </w:r>
      <w:r>
        <w:rPr>
          <w:w w:val="110"/>
        </w:rPr>
        <w:t>and</w:t>
      </w:r>
      <w:r>
        <w:rPr>
          <w:spacing w:val="-21"/>
          <w:w w:val="110"/>
        </w:rPr>
        <w:t> </w:t>
      </w:r>
      <w:r>
        <w:rPr>
          <w:w w:val="110"/>
        </w:rPr>
        <w:t>how</w:t>
      </w:r>
      <w:r>
        <w:rPr>
          <w:spacing w:val="-21"/>
          <w:w w:val="110"/>
        </w:rPr>
        <w:t> </w:t>
      </w:r>
      <w:r>
        <w:rPr>
          <w:w w:val="110"/>
        </w:rPr>
        <w:t>they</w:t>
      </w:r>
      <w:r>
        <w:rPr>
          <w:spacing w:val="-21"/>
          <w:w w:val="110"/>
        </w:rPr>
        <w:t> </w:t>
      </w:r>
      <w:r>
        <w:rPr>
          <w:w w:val="110"/>
        </w:rPr>
        <w:t>work.</w:t>
      </w:r>
      <w:r>
        <w:rPr>
          <w:spacing w:val="-21"/>
          <w:w w:val="110"/>
        </w:rPr>
        <w:t> </w:t>
      </w:r>
      <w:r>
        <w:rPr>
          <w:w w:val="110"/>
        </w:rPr>
        <w:t>In</w:t>
      </w:r>
      <w:r>
        <w:rPr>
          <w:spacing w:val="-21"/>
          <w:w w:val="110"/>
        </w:rPr>
        <w:t> </w:t>
      </w:r>
      <w:r>
        <w:rPr>
          <w:w w:val="110"/>
        </w:rPr>
        <w:t>the “authentication”</w:t>
      </w:r>
      <w:r>
        <w:rPr>
          <w:spacing w:val="-19"/>
          <w:w w:val="110"/>
        </w:rPr>
        <w:t> </w:t>
      </w:r>
      <w:r>
        <w:rPr>
          <w:w w:val="110"/>
        </w:rPr>
        <w:t>one,</w:t>
      </w:r>
      <w:r>
        <w:rPr>
          <w:spacing w:val="-18"/>
          <w:w w:val="110"/>
        </w:rPr>
        <w:t> </w:t>
      </w:r>
      <w:r>
        <w:rPr>
          <w:w w:val="110"/>
        </w:rPr>
        <w:t>you</w:t>
      </w:r>
      <w:r>
        <w:rPr>
          <w:spacing w:val="-18"/>
          <w:w w:val="110"/>
        </w:rPr>
        <w:t> </w:t>
      </w:r>
      <w:r>
        <w:rPr>
          <w:w w:val="110"/>
        </w:rPr>
        <w:t>are</w:t>
      </w:r>
      <w:r>
        <w:rPr>
          <w:spacing w:val="-18"/>
          <w:w w:val="110"/>
        </w:rPr>
        <w:t> </w:t>
      </w:r>
      <w:r>
        <w:rPr>
          <w:w w:val="110"/>
        </w:rPr>
        <w:t>accessing</w:t>
      </w:r>
      <w:r>
        <w:rPr>
          <w:spacing w:val="-19"/>
          <w:w w:val="110"/>
        </w:rPr>
        <w:t> </w:t>
      </w:r>
      <w:r>
        <w:rPr>
          <w:w w:val="110"/>
        </w:rPr>
        <w:t>the</w:t>
      </w:r>
      <w:r>
        <w:rPr>
          <w:spacing w:val="-18"/>
          <w:w w:val="110"/>
        </w:rPr>
        <w:t> </w:t>
      </w:r>
      <w:r>
        <w:rPr>
          <w:w w:val="110"/>
        </w:rPr>
        <w:t>principal</w:t>
      </w:r>
      <w:r>
        <w:rPr>
          <w:spacing w:val="-18"/>
          <w:w w:val="110"/>
        </w:rPr>
        <w:t> </w:t>
      </w:r>
      <w:r>
        <w:rPr>
          <w:w w:val="110"/>
        </w:rPr>
        <w:t>and</w:t>
      </w:r>
      <w:r>
        <w:rPr>
          <w:spacing w:val="-18"/>
          <w:w w:val="110"/>
        </w:rPr>
        <w:t> </w:t>
      </w:r>
      <w:r>
        <w:rPr>
          <w:w w:val="110"/>
        </w:rPr>
        <w:t>the</w:t>
      </w:r>
      <w:r>
        <w:rPr>
          <w:spacing w:val="-18"/>
          <w:w w:val="110"/>
        </w:rPr>
        <w:t> </w:t>
      </w:r>
      <w:r>
        <w:rPr>
          <w:w w:val="110"/>
        </w:rPr>
        <w:t>last</w:t>
      </w:r>
      <w:r>
        <w:rPr>
          <w:spacing w:val="-19"/>
          <w:w w:val="110"/>
        </w:rPr>
        <w:t> </w:t>
      </w:r>
      <w:r>
        <w:rPr>
          <w:w w:val="110"/>
        </w:rPr>
        <w:t>name</w:t>
      </w:r>
      <w:r>
        <w:rPr>
          <w:spacing w:val="-18"/>
          <w:w w:val="110"/>
        </w:rPr>
        <w:t> </w:t>
      </w:r>
      <w:r>
        <w:rPr>
          <w:w w:val="110"/>
        </w:rPr>
        <w:t>of</w:t>
      </w:r>
      <w:r>
        <w:rPr>
          <w:spacing w:val="-18"/>
          <w:w w:val="110"/>
        </w:rPr>
        <w:t> </w:t>
      </w:r>
      <w:r>
        <w:rPr>
          <w:w w:val="110"/>
        </w:rPr>
        <w:t>the</w:t>
      </w:r>
      <w:r>
        <w:rPr>
          <w:spacing w:val="-18"/>
          <w:w w:val="110"/>
        </w:rPr>
        <w:t> </w:t>
      </w:r>
      <w:r>
        <w:rPr>
          <w:spacing w:val="-4"/>
          <w:w w:val="110"/>
        </w:rPr>
        <w:t>user.</w:t>
      </w:r>
      <w:r>
        <w:rPr>
          <w:spacing w:val="-19"/>
          <w:w w:val="110"/>
        </w:rPr>
        <w:t> </w:t>
      </w:r>
      <w:r>
        <w:rPr>
          <w:w w:val="110"/>
        </w:rPr>
        <w:t>In</w:t>
      </w:r>
      <w:r>
        <w:rPr>
          <w:spacing w:val="-18"/>
          <w:w w:val="110"/>
        </w:rPr>
        <w:t> </w:t>
      </w:r>
      <w:r>
        <w:rPr>
          <w:w w:val="110"/>
        </w:rPr>
        <w:t>the</w:t>
      </w:r>
      <w:r>
        <w:rPr>
          <w:spacing w:val="-18"/>
          <w:w w:val="110"/>
        </w:rPr>
        <w:t> </w:t>
      </w:r>
      <w:r>
        <w:rPr>
          <w:w w:val="110"/>
        </w:rPr>
        <w:t>“authorize”</w:t>
      </w:r>
      <w:r>
        <w:rPr>
          <w:spacing w:val="-18"/>
          <w:w w:val="110"/>
        </w:rPr>
        <w:t> </w:t>
      </w:r>
      <w:r>
        <w:rPr>
          <w:w w:val="110"/>
        </w:rPr>
        <w:t>one,</w:t>
      </w:r>
      <w:r>
        <w:rPr>
          <w:spacing w:val="-18"/>
          <w:w w:val="110"/>
        </w:rPr>
        <w:t> </w:t>
      </w:r>
      <w:r>
        <w:rPr>
          <w:w w:val="110"/>
        </w:rPr>
        <w:t>you</w:t>
      </w:r>
      <w:r>
        <w:rPr>
          <w:spacing w:val="-19"/>
          <w:w w:val="110"/>
        </w:rPr>
        <w:t> </w:t>
      </w:r>
      <w:r>
        <w:rPr>
          <w:w w:val="110"/>
        </w:rPr>
        <w:t>are allowing</w:t>
      </w:r>
      <w:r>
        <w:rPr>
          <w:spacing w:val="-14"/>
          <w:w w:val="110"/>
        </w:rPr>
        <w:t> </w:t>
      </w:r>
      <w:r>
        <w:rPr>
          <w:w w:val="110"/>
        </w:rPr>
        <w:t>only</w:t>
      </w:r>
      <w:r>
        <w:rPr>
          <w:spacing w:val="-14"/>
          <w:w w:val="110"/>
        </w:rPr>
        <w:t> </w:t>
      </w:r>
      <w:r>
        <w:rPr>
          <w:w w:val="110"/>
        </w:rPr>
        <w:t>certain</w:t>
      </w:r>
      <w:r>
        <w:rPr>
          <w:spacing w:val="-13"/>
          <w:w w:val="110"/>
        </w:rPr>
        <w:t> </w:t>
      </w:r>
      <w:r>
        <w:rPr>
          <w:w w:val="110"/>
        </w:rPr>
        <w:t>content</w:t>
      </w:r>
      <w:r>
        <w:rPr>
          <w:spacing w:val="-14"/>
          <w:w w:val="110"/>
        </w:rPr>
        <w:t> </w:t>
      </w:r>
      <w:r>
        <w:rPr>
          <w:w w:val="110"/>
        </w:rPr>
        <w:t>to</w:t>
      </w:r>
      <w:r>
        <w:rPr>
          <w:spacing w:val="-13"/>
          <w:w w:val="110"/>
        </w:rPr>
        <w:t> </w:t>
      </w:r>
      <w:r>
        <w:rPr>
          <w:w w:val="110"/>
        </w:rPr>
        <w:t>be</w:t>
      </w:r>
      <w:r>
        <w:rPr>
          <w:spacing w:val="-14"/>
          <w:w w:val="110"/>
        </w:rPr>
        <w:t> </w:t>
      </w:r>
      <w:r>
        <w:rPr>
          <w:w w:val="110"/>
        </w:rPr>
        <w:t>shown</w:t>
      </w:r>
      <w:r>
        <w:rPr>
          <w:spacing w:val="-13"/>
          <w:w w:val="110"/>
        </w:rPr>
        <w:t> </w:t>
      </w:r>
      <w:r>
        <w:rPr>
          <w:w w:val="110"/>
        </w:rPr>
        <w:t>based</w:t>
      </w:r>
      <w:r>
        <w:rPr>
          <w:spacing w:val="-14"/>
          <w:w w:val="110"/>
        </w:rPr>
        <w:t> </w:t>
      </w:r>
      <w:r>
        <w:rPr>
          <w:w w:val="110"/>
        </w:rPr>
        <w:t>on</w:t>
      </w:r>
      <w:r>
        <w:rPr>
          <w:spacing w:val="-13"/>
          <w:w w:val="110"/>
        </w:rPr>
        <w:t> </w:t>
      </w:r>
      <w:r>
        <w:rPr>
          <w:w w:val="110"/>
        </w:rPr>
        <w:t>the</w:t>
      </w:r>
      <w:r>
        <w:rPr>
          <w:spacing w:val="-14"/>
          <w:w w:val="110"/>
        </w:rPr>
        <w:t> </w:t>
      </w:r>
      <w:r>
        <w:rPr>
          <w:w w:val="110"/>
        </w:rPr>
        <w:t>role</w:t>
      </w:r>
      <w:r>
        <w:rPr>
          <w:spacing w:val="-14"/>
          <w:w w:val="110"/>
        </w:rPr>
        <w:t> </w:t>
      </w:r>
      <w:r>
        <w:rPr>
          <w:w w:val="110"/>
        </w:rPr>
        <w:t>of</w:t>
      </w:r>
      <w:r>
        <w:rPr>
          <w:spacing w:val="-13"/>
          <w:w w:val="110"/>
        </w:rPr>
        <w:t> </w:t>
      </w:r>
      <w:r>
        <w:rPr>
          <w:w w:val="110"/>
        </w:rPr>
        <w:t>the</w:t>
      </w:r>
      <w:r>
        <w:rPr>
          <w:spacing w:val="-14"/>
          <w:w w:val="110"/>
        </w:rPr>
        <w:t> </w:t>
      </w:r>
      <w:r>
        <w:rPr>
          <w:w w:val="110"/>
        </w:rPr>
        <w:t>logged-in</w:t>
      </w:r>
      <w:r>
        <w:rPr>
          <w:spacing w:val="-13"/>
          <w:w w:val="110"/>
        </w:rPr>
        <w:t> </w:t>
      </w:r>
      <w:r>
        <w:rPr>
          <w:spacing w:val="-4"/>
          <w:w w:val="110"/>
        </w:rPr>
        <w:t>user.</w:t>
      </w:r>
    </w:p>
    <w:p>
      <w:pPr>
        <w:pStyle w:val="BodyText"/>
        <w:spacing w:line="139" w:lineRule="auto" w:before="15"/>
        <w:ind w:left="480" w:right="239" w:firstLine="360"/>
      </w:pPr>
      <w:r>
        <w:rPr>
          <w:w w:val="110"/>
        </w:rPr>
        <w:t>If</w:t>
      </w:r>
      <w:r>
        <w:rPr>
          <w:spacing w:val="-24"/>
          <w:w w:val="110"/>
        </w:rPr>
        <w:t> </w:t>
      </w:r>
      <w:r>
        <w:rPr>
          <w:w w:val="110"/>
        </w:rPr>
        <w:t>you</w:t>
      </w:r>
      <w:r>
        <w:rPr>
          <w:spacing w:val="-23"/>
          <w:w w:val="110"/>
        </w:rPr>
        <w:t> </w:t>
      </w:r>
      <w:r>
        <w:rPr>
          <w:spacing w:val="-3"/>
          <w:w w:val="110"/>
        </w:rPr>
        <w:t>want</w:t>
      </w:r>
      <w:r>
        <w:rPr>
          <w:spacing w:val="-23"/>
          <w:w w:val="110"/>
        </w:rPr>
        <w:t> </w:t>
      </w:r>
      <w:r>
        <w:rPr>
          <w:w w:val="110"/>
        </w:rPr>
        <w:t>to</w:t>
      </w:r>
      <w:r>
        <w:rPr>
          <w:spacing w:val="-23"/>
          <w:w w:val="110"/>
        </w:rPr>
        <w:t> </w:t>
      </w:r>
      <w:r>
        <w:rPr>
          <w:w w:val="110"/>
        </w:rPr>
        <w:t>use</w:t>
      </w:r>
      <w:r>
        <w:rPr>
          <w:spacing w:val="-24"/>
          <w:w w:val="110"/>
        </w:rPr>
        <w:t> </w:t>
      </w:r>
      <w:r>
        <w:rPr>
          <w:w w:val="110"/>
        </w:rPr>
        <w:t>the</w:t>
      </w:r>
      <w:r>
        <w:rPr>
          <w:spacing w:val="-23"/>
          <w:w w:val="110"/>
        </w:rPr>
        <w:t> </w:t>
      </w:r>
      <w:r>
        <w:rPr>
          <w:w w:val="110"/>
        </w:rPr>
        <w:t>same</w:t>
      </w:r>
      <w:r>
        <w:rPr>
          <w:spacing w:val="-23"/>
          <w:w w:val="110"/>
        </w:rPr>
        <w:t> </w:t>
      </w:r>
      <w:r>
        <w:rPr>
          <w:w w:val="110"/>
        </w:rPr>
        <w:t>conditions</w:t>
      </w:r>
      <w:r>
        <w:rPr>
          <w:spacing w:val="-23"/>
          <w:w w:val="110"/>
        </w:rPr>
        <w:t> </w:t>
      </w:r>
      <w:r>
        <w:rPr>
          <w:spacing w:val="-3"/>
          <w:w w:val="110"/>
        </w:rPr>
        <w:t>again</w:t>
      </w:r>
      <w:r>
        <w:rPr>
          <w:spacing w:val="-23"/>
          <w:w w:val="110"/>
        </w:rPr>
        <w:t> </w:t>
      </w:r>
      <w:r>
        <w:rPr>
          <w:w w:val="110"/>
        </w:rPr>
        <w:t>later</w:t>
      </w:r>
      <w:r>
        <w:rPr>
          <w:spacing w:val="-24"/>
          <w:w w:val="110"/>
        </w:rPr>
        <w:t> </w:t>
      </w:r>
      <w:r>
        <w:rPr>
          <w:w w:val="110"/>
        </w:rPr>
        <w:t>in</w:t>
      </w:r>
      <w:r>
        <w:rPr>
          <w:spacing w:val="-23"/>
          <w:w w:val="110"/>
        </w:rPr>
        <w:t> </w:t>
      </w:r>
      <w:r>
        <w:rPr>
          <w:w w:val="110"/>
        </w:rPr>
        <w:t>the</w:t>
      </w:r>
      <w:r>
        <w:rPr>
          <w:spacing w:val="-23"/>
          <w:w w:val="110"/>
        </w:rPr>
        <w:t> </w:t>
      </w:r>
      <w:r>
        <w:rPr>
          <w:spacing w:val="-3"/>
          <w:w w:val="110"/>
        </w:rPr>
        <w:t>page,</w:t>
      </w:r>
      <w:r>
        <w:rPr>
          <w:spacing w:val="-23"/>
          <w:w w:val="110"/>
        </w:rPr>
        <w:t> </w:t>
      </w:r>
      <w:r>
        <w:rPr>
          <w:w w:val="110"/>
        </w:rPr>
        <w:t>you</w:t>
      </w:r>
      <w:r>
        <w:rPr>
          <w:spacing w:val="-23"/>
          <w:w w:val="110"/>
        </w:rPr>
        <w:t> </w:t>
      </w:r>
      <w:r>
        <w:rPr>
          <w:w w:val="110"/>
        </w:rPr>
        <w:t>can</w:t>
      </w:r>
      <w:r>
        <w:rPr>
          <w:spacing w:val="-24"/>
          <w:w w:val="110"/>
        </w:rPr>
        <w:t> </w:t>
      </w:r>
      <w:r>
        <w:rPr>
          <w:w w:val="110"/>
        </w:rPr>
        <w:t>use</w:t>
      </w:r>
      <w:r>
        <w:rPr>
          <w:spacing w:val="-23"/>
          <w:w w:val="110"/>
        </w:rPr>
        <w:t> </w:t>
      </w:r>
      <w:r>
        <w:rPr>
          <w:w w:val="110"/>
        </w:rPr>
        <w:t>the</w:t>
      </w:r>
      <w:r>
        <w:rPr>
          <w:spacing w:val="-23"/>
          <w:w w:val="110"/>
        </w:rPr>
        <w:t> </w:t>
      </w:r>
      <w:r>
        <w:rPr>
          <w:rFonts w:ascii="Noto Sans Mono CJK JP Regular" w:hAnsi="Noto Sans Mono CJK JP Regular"/>
          <w:w w:val="110"/>
        </w:rPr>
        <w:t>var</w:t>
      </w:r>
      <w:r>
        <w:rPr>
          <w:rFonts w:ascii="Noto Sans Mono CJK JP Regular" w:hAnsi="Noto Sans Mono CJK JP Regular"/>
          <w:spacing w:val="-73"/>
          <w:w w:val="110"/>
        </w:rPr>
        <w:t> </w:t>
      </w:r>
      <w:r>
        <w:rPr>
          <w:spacing w:val="-3"/>
          <w:w w:val="110"/>
        </w:rPr>
        <w:t>attribute</w:t>
      </w:r>
      <w:r>
        <w:rPr>
          <w:spacing w:val="-23"/>
          <w:w w:val="110"/>
        </w:rPr>
        <w:t> </w:t>
      </w:r>
      <w:r>
        <w:rPr>
          <w:w w:val="110"/>
        </w:rPr>
        <w:t>to</w:t>
      </w:r>
      <w:r>
        <w:rPr>
          <w:spacing w:val="-23"/>
          <w:w w:val="110"/>
        </w:rPr>
        <w:t> </w:t>
      </w:r>
      <w:r>
        <w:rPr>
          <w:w w:val="110"/>
        </w:rPr>
        <w:t>cache</w:t>
      </w:r>
      <w:r>
        <w:rPr>
          <w:spacing w:val="-23"/>
          <w:w w:val="110"/>
        </w:rPr>
        <w:t> </w:t>
      </w:r>
      <w:r>
        <w:rPr>
          <w:w w:val="110"/>
        </w:rPr>
        <w:t>the</w:t>
      </w:r>
      <w:r>
        <w:rPr>
          <w:spacing w:val="-24"/>
          <w:w w:val="110"/>
        </w:rPr>
        <w:t> </w:t>
      </w:r>
      <w:r>
        <w:rPr>
          <w:spacing w:val="-3"/>
          <w:w w:val="110"/>
        </w:rPr>
        <w:t>result</w:t>
      </w:r>
      <w:r>
        <w:rPr>
          <w:spacing w:val="-23"/>
          <w:w w:val="110"/>
        </w:rPr>
        <w:t> </w:t>
      </w:r>
      <w:r>
        <w:rPr>
          <w:w w:val="110"/>
        </w:rPr>
        <w:t>of the</w:t>
      </w:r>
      <w:r>
        <w:rPr>
          <w:spacing w:val="-27"/>
          <w:w w:val="110"/>
        </w:rPr>
        <w:t> </w:t>
      </w:r>
      <w:r>
        <w:rPr>
          <w:w w:val="110"/>
        </w:rPr>
        <w:t>condition</w:t>
      </w:r>
      <w:r>
        <w:rPr>
          <w:spacing w:val="-26"/>
          <w:w w:val="110"/>
        </w:rPr>
        <w:t> </w:t>
      </w:r>
      <w:r>
        <w:rPr>
          <w:spacing w:val="-3"/>
          <w:w w:val="110"/>
        </w:rPr>
        <w:t>evaluation</w:t>
      </w:r>
      <w:r>
        <w:rPr>
          <w:spacing w:val="-26"/>
          <w:w w:val="110"/>
        </w:rPr>
        <w:t> </w:t>
      </w:r>
      <w:r>
        <w:rPr>
          <w:w w:val="110"/>
        </w:rPr>
        <w:t>so</w:t>
      </w:r>
      <w:r>
        <w:rPr>
          <w:spacing w:val="-26"/>
          <w:w w:val="110"/>
        </w:rPr>
        <w:t> </w:t>
      </w:r>
      <w:r>
        <w:rPr>
          <w:spacing w:val="-3"/>
          <w:w w:val="110"/>
        </w:rPr>
        <w:t>that</w:t>
      </w:r>
      <w:r>
        <w:rPr>
          <w:spacing w:val="-26"/>
          <w:w w:val="110"/>
        </w:rPr>
        <w:t> </w:t>
      </w:r>
      <w:r>
        <w:rPr>
          <w:w w:val="110"/>
        </w:rPr>
        <w:t>you</w:t>
      </w:r>
      <w:r>
        <w:rPr>
          <w:spacing w:val="-27"/>
          <w:w w:val="110"/>
        </w:rPr>
        <w:t> </w:t>
      </w:r>
      <w:r>
        <w:rPr>
          <w:w w:val="110"/>
        </w:rPr>
        <w:t>don’t</w:t>
      </w:r>
      <w:r>
        <w:rPr>
          <w:spacing w:val="-26"/>
          <w:w w:val="110"/>
        </w:rPr>
        <w:t> </w:t>
      </w:r>
      <w:r>
        <w:rPr>
          <w:w w:val="110"/>
        </w:rPr>
        <w:t>need</w:t>
      </w:r>
      <w:r>
        <w:rPr>
          <w:spacing w:val="-26"/>
          <w:w w:val="110"/>
        </w:rPr>
        <w:t> </w:t>
      </w:r>
      <w:r>
        <w:rPr>
          <w:w w:val="110"/>
        </w:rPr>
        <w:t>to</w:t>
      </w:r>
      <w:r>
        <w:rPr>
          <w:spacing w:val="-26"/>
          <w:w w:val="110"/>
        </w:rPr>
        <w:t> </w:t>
      </w:r>
      <w:r>
        <w:rPr>
          <w:spacing w:val="-3"/>
          <w:w w:val="110"/>
        </w:rPr>
        <w:t>evaluate</w:t>
      </w:r>
      <w:r>
        <w:rPr>
          <w:spacing w:val="-26"/>
          <w:w w:val="110"/>
        </w:rPr>
        <w:t> </w:t>
      </w:r>
      <w:r>
        <w:rPr>
          <w:w w:val="110"/>
        </w:rPr>
        <w:t>it</w:t>
      </w:r>
      <w:r>
        <w:rPr>
          <w:spacing w:val="-27"/>
          <w:w w:val="110"/>
        </w:rPr>
        <w:t> </w:t>
      </w:r>
      <w:r>
        <w:rPr>
          <w:spacing w:val="-3"/>
          <w:w w:val="110"/>
        </w:rPr>
        <w:t>again.</w:t>
      </w:r>
      <w:r>
        <w:rPr>
          <w:spacing w:val="-26"/>
          <w:w w:val="110"/>
        </w:rPr>
        <w:t> </w:t>
      </w:r>
      <w:r>
        <w:rPr>
          <w:spacing w:val="-3"/>
          <w:w w:val="110"/>
        </w:rPr>
        <w:t>For</w:t>
      </w:r>
      <w:r>
        <w:rPr>
          <w:spacing w:val="-26"/>
          <w:w w:val="110"/>
        </w:rPr>
        <w:t> </w:t>
      </w:r>
      <w:r>
        <w:rPr>
          <w:spacing w:val="-3"/>
          <w:w w:val="110"/>
        </w:rPr>
        <w:t>example,</w:t>
      </w:r>
      <w:r>
        <w:rPr>
          <w:spacing w:val="-26"/>
          <w:w w:val="110"/>
        </w:rPr>
        <w:t> </w:t>
      </w:r>
      <w:r>
        <w:rPr>
          <w:spacing w:val="-3"/>
          <w:w w:val="110"/>
        </w:rPr>
        <w:t>replace</w:t>
      </w:r>
      <w:r>
        <w:rPr>
          <w:spacing w:val="-26"/>
          <w:w w:val="110"/>
        </w:rPr>
        <w:t> </w:t>
      </w:r>
      <w:r>
        <w:rPr>
          <w:w w:val="110"/>
        </w:rPr>
        <w:t>your</w:t>
      </w:r>
      <w:r>
        <w:rPr>
          <w:spacing w:val="-27"/>
          <w:w w:val="110"/>
        </w:rPr>
        <w:t> </w:t>
      </w:r>
      <w:r>
        <w:rPr>
          <w:rFonts w:ascii="Noto Sans Mono CJK JP Regular" w:hAnsi="Noto Sans Mono CJK JP Regular"/>
          <w:w w:val="110"/>
        </w:rPr>
        <w:t>movies.jsp</w:t>
      </w:r>
      <w:r>
        <w:rPr>
          <w:rFonts w:ascii="Noto Sans Mono CJK JP Regular" w:hAnsi="Noto Sans Mono CJK JP Regular"/>
          <w:spacing w:val="-75"/>
          <w:w w:val="110"/>
        </w:rPr>
        <w:t> </w:t>
      </w:r>
      <w:r>
        <w:rPr>
          <w:w w:val="110"/>
        </w:rPr>
        <w:t>with</w:t>
      </w:r>
      <w:r>
        <w:rPr>
          <w:spacing w:val="-27"/>
          <w:w w:val="110"/>
        </w:rPr>
        <w:t> </w:t>
      </w:r>
      <w:r>
        <w:rPr>
          <w:spacing w:val="-2"/>
          <w:w w:val="110"/>
        </w:rPr>
        <w:t>the</w:t>
      </w:r>
    </w:p>
    <w:p>
      <w:pPr>
        <w:pStyle w:val="BodyText"/>
        <w:spacing w:line="180" w:lineRule="auto" w:before="26"/>
        <w:ind w:left="480" w:right="181"/>
      </w:pPr>
      <w:r>
        <w:rPr>
          <w:spacing w:val="-3"/>
          <w:w w:val="105"/>
        </w:rPr>
        <w:t>content from </w:t>
      </w:r>
      <w:r>
        <w:rPr>
          <w:w w:val="105"/>
        </w:rPr>
        <w:t>Listing 4-32. </w:t>
      </w:r>
      <w:r>
        <w:rPr>
          <w:spacing w:val="-3"/>
          <w:w w:val="105"/>
        </w:rPr>
        <w:t>Now </w:t>
      </w:r>
      <w:r>
        <w:rPr>
          <w:w w:val="105"/>
        </w:rPr>
        <w:t>if you log in with a username of </w:t>
      </w:r>
      <w:r>
        <w:rPr>
          <w:b/>
          <w:w w:val="105"/>
        </w:rPr>
        <w:t>lucas</w:t>
      </w:r>
      <w:r>
        <w:rPr>
          <w:w w:val="105"/>
        </w:rPr>
        <w:t>, a </w:t>
      </w:r>
      <w:r>
        <w:rPr>
          <w:spacing w:val="-3"/>
          <w:w w:val="105"/>
        </w:rPr>
        <w:t>password </w:t>
      </w:r>
      <w:r>
        <w:rPr>
          <w:w w:val="105"/>
        </w:rPr>
        <w:t>of </w:t>
      </w:r>
      <w:r>
        <w:rPr>
          <w:b/>
          <w:w w:val="105"/>
        </w:rPr>
        <w:t>fernandez </w:t>
      </w:r>
      <w:r>
        <w:rPr>
          <w:w w:val="105"/>
        </w:rPr>
        <w:t>and visit the </w:t>
      </w:r>
      <w:r>
        <w:rPr>
          <w:spacing w:val="-2"/>
          <w:w w:val="105"/>
        </w:rPr>
        <w:t>URL </w:t>
      </w:r>
      <w:r>
        <w:rPr>
          <w:rFonts w:ascii="Noto Sans Mono CJK JP Regular" w:hAnsi="Noto Sans Mono CJK JP Regular"/>
          <w:color w:val="0000FF"/>
          <w:spacing w:val="-3"/>
          <w:w w:val="105"/>
        </w:rPr>
        <w:t>http://localhost:8080/movies/</w:t>
      </w:r>
      <w:r>
        <w:rPr>
          <w:spacing w:val="-3"/>
          <w:w w:val="105"/>
        </w:rPr>
        <w:t>,</w:t>
      </w:r>
      <w:r>
        <w:rPr>
          <w:spacing w:val="-20"/>
          <w:w w:val="105"/>
        </w:rPr>
        <w:t> </w:t>
      </w:r>
      <w:r>
        <w:rPr>
          <w:spacing w:val="-3"/>
          <w:w w:val="105"/>
        </w:rPr>
        <w:t>you</w:t>
      </w:r>
      <w:r>
        <w:rPr>
          <w:spacing w:val="-20"/>
          <w:w w:val="105"/>
        </w:rPr>
        <w:t> </w:t>
      </w:r>
      <w:r>
        <w:rPr>
          <w:w w:val="105"/>
        </w:rPr>
        <w:t>will</w:t>
      </w:r>
      <w:r>
        <w:rPr>
          <w:spacing w:val="-20"/>
          <w:w w:val="105"/>
        </w:rPr>
        <w:t> </w:t>
      </w:r>
      <w:r>
        <w:rPr>
          <w:w w:val="105"/>
        </w:rPr>
        <w:t>see</w:t>
      </w:r>
      <w:r>
        <w:rPr>
          <w:spacing w:val="-19"/>
          <w:w w:val="105"/>
        </w:rPr>
        <w:t> </w:t>
      </w:r>
      <w:r>
        <w:rPr>
          <w:w w:val="105"/>
        </w:rPr>
        <w:t>the</w:t>
      </w:r>
      <w:r>
        <w:rPr>
          <w:spacing w:val="-20"/>
          <w:w w:val="105"/>
        </w:rPr>
        <w:t> </w:t>
      </w:r>
      <w:r>
        <w:rPr>
          <w:spacing w:val="-3"/>
          <w:w w:val="105"/>
        </w:rPr>
        <w:t>text</w:t>
      </w:r>
      <w:r>
        <w:rPr>
          <w:spacing w:val="-20"/>
          <w:w w:val="105"/>
        </w:rPr>
        <w:t> </w:t>
      </w:r>
      <w:r>
        <w:rPr>
          <w:spacing w:val="-5"/>
          <w:w w:val="105"/>
        </w:rPr>
        <w:t>“You</w:t>
      </w:r>
      <w:r>
        <w:rPr>
          <w:spacing w:val="-20"/>
          <w:w w:val="105"/>
        </w:rPr>
        <w:t> </w:t>
      </w:r>
      <w:r>
        <w:rPr>
          <w:spacing w:val="-3"/>
          <w:w w:val="105"/>
        </w:rPr>
        <w:t>are</w:t>
      </w:r>
      <w:r>
        <w:rPr>
          <w:spacing w:val="-19"/>
          <w:w w:val="105"/>
        </w:rPr>
        <w:t> </w:t>
      </w:r>
      <w:r>
        <w:rPr>
          <w:w w:val="105"/>
        </w:rPr>
        <w:t>a</w:t>
      </w:r>
      <w:r>
        <w:rPr>
          <w:spacing w:val="-20"/>
          <w:w w:val="105"/>
        </w:rPr>
        <w:t> </w:t>
      </w:r>
      <w:r>
        <w:rPr>
          <w:w w:val="105"/>
        </w:rPr>
        <w:t>very</w:t>
      </w:r>
      <w:r>
        <w:rPr>
          <w:spacing w:val="-20"/>
          <w:w w:val="105"/>
        </w:rPr>
        <w:t> </w:t>
      </w:r>
      <w:r>
        <w:rPr>
          <w:spacing w:val="-4"/>
          <w:w w:val="105"/>
        </w:rPr>
        <w:t>appreciated</w:t>
      </w:r>
      <w:r>
        <w:rPr>
          <w:spacing w:val="-19"/>
          <w:w w:val="105"/>
        </w:rPr>
        <w:t> </w:t>
      </w:r>
      <w:r>
        <w:rPr>
          <w:w w:val="105"/>
        </w:rPr>
        <w:t>VIP</w:t>
      </w:r>
      <w:r>
        <w:rPr>
          <w:spacing w:val="-20"/>
          <w:w w:val="105"/>
        </w:rPr>
        <w:t> </w:t>
      </w:r>
      <w:r>
        <w:rPr>
          <w:w w:val="105"/>
        </w:rPr>
        <w:t>user”</w:t>
      </w:r>
      <w:r>
        <w:rPr>
          <w:spacing w:val="-20"/>
          <w:w w:val="105"/>
        </w:rPr>
        <w:t> </w:t>
      </w:r>
      <w:r>
        <w:rPr>
          <w:w w:val="105"/>
        </w:rPr>
        <w:t>on</w:t>
      </w:r>
      <w:r>
        <w:rPr>
          <w:spacing w:val="-20"/>
          <w:w w:val="105"/>
        </w:rPr>
        <w:t> </w:t>
      </w:r>
      <w:r>
        <w:rPr>
          <w:w w:val="105"/>
        </w:rPr>
        <w:t>the</w:t>
      </w:r>
      <w:r>
        <w:rPr>
          <w:spacing w:val="-19"/>
          <w:w w:val="105"/>
        </w:rPr>
        <w:t> </w:t>
      </w:r>
      <w:r>
        <w:rPr>
          <w:spacing w:val="-4"/>
          <w:w w:val="105"/>
        </w:rPr>
        <w:t>page.</w:t>
      </w:r>
      <w:r>
        <w:rPr>
          <w:spacing w:val="-20"/>
          <w:w w:val="105"/>
        </w:rPr>
        <w:t> </w:t>
      </w:r>
      <w:r>
        <w:rPr>
          <w:w w:val="105"/>
        </w:rPr>
        <w:t>If</w:t>
      </w:r>
      <w:r>
        <w:rPr>
          <w:spacing w:val="-20"/>
          <w:w w:val="105"/>
        </w:rPr>
        <w:t> </w:t>
      </w:r>
      <w:r>
        <w:rPr>
          <w:spacing w:val="-3"/>
          <w:w w:val="105"/>
        </w:rPr>
        <w:t>you</w:t>
      </w:r>
      <w:r>
        <w:rPr>
          <w:spacing w:val="-20"/>
          <w:w w:val="105"/>
        </w:rPr>
        <w:t> </w:t>
      </w:r>
      <w:r>
        <w:rPr>
          <w:w w:val="105"/>
        </w:rPr>
        <w:t>do</w:t>
      </w:r>
      <w:r>
        <w:rPr>
          <w:spacing w:val="-19"/>
          <w:w w:val="105"/>
        </w:rPr>
        <w:t> </w:t>
      </w:r>
      <w:r>
        <w:rPr>
          <w:spacing w:val="-3"/>
          <w:w w:val="105"/>
        </w:rPr>
        <w:t>the same</w:t>
      </w:r>
      <w:r>
        <w:rPr>
          <w:spacing w:val="-7"/>
          <w:w w:val="105"/>
        </w:rPr>
        <w:t> </w:t>
      </w:r>
      <w:r>
        <w:rPr>
          <w:spacing w:val="-3"/>
          <w:w w:val="105"/>
        </w:rPr>
        <w:t>when</w:t>
      </w:r>
      <w:r>
        <w:rPr>
          <w:spacing w:val="-6"/>
          <w:w w:val="105"/>
        </w:rPr>
        <w:t> </w:t>
      </w:r>
      <w:r>
        <w:rPr>
          <w:spacing w:val="-3"/>
          <w:w w:val="105"/>
        </w:rPr>
        <w:t>logging</w:t>
      </w:r>
      <w:r>
        <w:rPr>
          <w:spacing w:val="-7"/>
          <w:w w:val="105"/>
        </w:rPr>
        <w:t> </w:t>
      </w:r>
      <w:r>
        <w:rPr>
          <w:w w:val="105"/>
        </w:rPr>
        <w:t>in</w:t>
      </w:r>
      <w:r>
        <w:rPr>
          <w:spacing w:val="-6"/>
          <w:w w:val="105"/>
        </w:rPr>
        <w:t> </w:t>
      </w:r>
      <w:r>
        <w:rPr>
          <w:w w:val="105"/>
        </w:rPr>
        <w:t>with</w:t>
      </w:r>
      <w:r>
        <w:rPr>
          <w:spacing w:val="-7"/>
          <w:w w:val="105"/>
        </w:rPr>
        <w:t> </w:t>
      </w:r>
      <w:r>
        <w:rPr>
          <w:w w:val="105"/>
        </w:rPr>
        <w:t>the</w:t>
      </w:r>
      <w:r>
        <w:rPr>
          <w:spacing w:val="-6"/>
          <w:w w:val="105"/>
        </w:rPr>
        <w:t> </w:t>
      </w:r>
      <w:r>
        <w:rPr>
          <w:spacing w:val="-3"/>
          <w:w w:val="105"/>
        </w:rPr>
        <w:t>username</w:t>
      </w:r>
      <w:r>
        <w:rPr>
          <w:spacing w:val="-7"/>
          <w:w w:val="105"/>
        </w:rPr>
        <w:t> </w:t>
      </w:r>
      <w:r>
        <w:rPr>
          <w:w w:val="105"/>
        </w:rPr>
        <w:t>of</w:t>
      </w:r>
      <w:r>
        <w:rPr>
          <w:spacing w:val="-6"/>
          <w:w w:val="105"/>
        </w:rPr>
        <w:t> </w:t>
      </w:r>
      <w:r>
        <w:rPr>
          <w:b/>
          <w:w w:val="105"/>
        </w:rPr>
        <w:t>paco</w:t>
      </w:r>
      <w:r>
        <w:rPr>
          <w:b/>
          <w:spacing w:val="39"/>
          <w:w w:val="105"/>
        </w:rPr>
        <w:t> </w:t>
      </w:r>
      <w:r>
        <w:rPr>
          <w:w w:val="105"/>
        </w:rPr>
        <w:t>and</w:t>
      </w:r>
      <w:r>
        <w:rPr>
          <w:spacing w:val="-6"/>
          <w:w w:val="105"/>
        </w:rPr>
        <w:t> </w:t>
      </w:r>
      <w:r>
        <w:rPr>
          <w:w w:val="105"/>
        </w:rPr>
        <w:t>a</w:t>
      </w:r>
      <w:r>
        <w:rPr>
          <w:spacing w:val="-7"/>
          <w:w w:val="105"/>
        </w:rPr>
        <w:t> </w:t>
      </w:r>
      <w:r>
        <w:rPr>
          <w:spacing w:val="-4"/>
          <w:w w:val="105"/>
        </w:rPr>
        <w:t>password</w:t>
      </w:r>
      <w:r>
        <w:rPr>
          <w:spacing w:val="-6"/>
          <w:w w:val="105"/>
        </w:rPr>
        <w:t> </w:t>
      </w:r>
      <w:r>
        <w:rPr>
          <w:w w:val="105"/>
        </w:rPr>
        <w:t>of</w:t>
      </w:r>
      <w:r>
        <w:rPr>
          <w:spacing w:val="-7"/>
          <w:w w:val="105"/>
        </w:rPr>
        <w:t> </w:t>
      </w:r>
      <w:r>
        <w:rPr>
          <w:b/>
          <w:spacing w:val="-3"/>
          <w:w w:val="105"/>
        </w:rPr>
        <w:t>tous</w:t>
      </w:r>
      <w:r>
        <w:rPr>
          <w:spacing w:val="-3"/>
          <w:w w:val="105"/>
        </w:rPr>
        <w:t>,</w:t>
      </w:r>
      <w:r>
        <w:rPr>
          <w:spacing w:val="-6"/>
          <w:w w:val="105"/>
        </w:rPr>
        <w:t> </w:t>
      </w:r>
      <w:r>
        <w:rPr>
          <w:spacing w:val="-3"/>
          <w:w w:val="105"/>
        </w:rPr>
        <w:t>you</w:t>
      </w:r>
      <w:r>
        <w:rPr>
          <w:spacing w:val="-7"/>
          <w:w w:val="105"/>
        </w:rPr>
        <w:t> </w:t>
      </w:r>
      <w:r>
        <w:rPr>
          <w:spacing w:val="-3"/>
          <w:w w:val="105"/>
        </w:rPr>
        <w:t>won’t</w:t>
      </w:r>
      <w:r>
        <w:rPr>
          <w:spacing w:val="-6"/>
          <w:w w:val="105"/>
        </w:rPr>
        <w:t> </w:t>
      </w:r>
      <w:r>
        <w:rPr>
          <w:w w:val="105"/>
        </w:rPr>
        <w:t>see</w:t>
      </w:r>
      <w:r>
        <w:rPr>
          <w:spacing w:val="-7"/>
          <w:w w:val="105"/>
        </w:rPr>
        <w:t> </w:t>
      </w:r>
      <w:r>
        <w:rPr>
          <w:w w:val="105"/>
        </w:rPr>
        <w:t>the</w:t>
      </w:r>
      <w:r>
        <w:rPr>
          <w:spacing w:val="-6"/>
          <w:w w:val="105"/>
        </w:rPr>
        <w:t> </w:t>
      </w:r>
      <w:r>
        <w:rPr>
          <w:spacing w:val="-3"/>
          <w:w w:val="105"/>
        </w:rPr>
        <w:t>message</w:t>
      </w:r>
      <w:r>
        <w:rPr>
          <w:spacing w:val="-7"/>
          <w:w w:val="105"/>
        </w:rPr>
        <w:t> </w:t>
      </w:r>
      <w:r>
        <w:rPr>
          <w:spacing w:val="-3"/>
          <w:w w:val="105"/>
        </w:rPr>
        <w:t>output</w:t>
      </w:r>
      <w:r>
        <w:rPr>
          <w:spacing w:val="-6"/>
          <w:w w:val="105"/>
        </w:rPr>
        <w:t> </w:t>
      </w:r>
      <w:r>
        <w:rPr>
          <w:w w:val="105"/>
        </w:rPr>
        <w:t>on</w:t>
      </w:r>
      <w:r>
        <w:rPr>
          <w:spacing w:val="-6"/>
          <w:w w:val="105"/>
        </w:rPr>
        <w:t> </w:t>
      </w:r>
      <w:r>
        <w:rPr>
          <w:w w:val="105"/>
        </w:rPr>
        <w:t>the</w:t>
      </w:r>
      <w:r>
        <w:rPr>
          <w:spacing w:val="-7"/>
          <w:w w:val="105"/>
        </w:rPr>
        <w:t> </w:t>
      </w:r>
      <w:r>
        <w:rPr>
          <w:spacing w:val="-4"/>
          <w:w w:val="105"/>
        </w:rPr>
        <w:t>page.</w:t>
      </w:r>
    </w:p>
    <w:p>
      <w:pPr>
        <w:pStyle w:val="BodyText"/>
        <w:spacing w:before="3"/>
        <w:rPr>
          <w:sz w:val="15"/>
        </w:rPr>
      </w:pPr>
    </w:p>
    <w:p>
      <w:pPr>
        <w:pStyle w:val="BodyText"/>
        <w:spacing w:before="95"/>
        <w:ind w:left="480"/>
      </w:pPr>
      <w:r>
        <w:rPr>
          <w:b/>
          <w:i/>
          <w:w w:val="110"/>
        </w:rPr>
        <w:t>Listing 4-32. </w:t>
      </w:r>
      <w:r>
        <w:rPr>
          <w:w w:val="110"/>
        </w:rPr>
        <w:t>movies.jsp using the var attribute in an authorize tag to cache condition evaluation</w:t>
      </w:r>
    </w:p>
    <w:p>
      <w:pPr>
        <w:pStyle w:val="BodyText"/>
        <w:spacing w:line="139" w:lineRule="auto" w:before="157"/>
        <w:ind w:left="840" w:right="2999" w:hanging="360"/>
        <w:rPr>
          <w:rFonts w:ascii="Noto Sans Mono CJK JP Regular"/>
        </w:rPr>
      </w:pPr>
      <w:r>
        <w:rPr>
          <w:rFonts w:ascii="Noto Sans Mono CJK JP Regular"/>
        </w:rPr>
        <w:t>&lt;%@ page language="java" contentType="text/html; charset=ISO-8859-1" pageEncoding="ISO-8859-1"%&gt;</w:t>
      </w:r>
    </w:p>
    <w:p>
      <w:pPr>
        <w:pStyle w:val="BodyText"/>
        <w:spacing w:line="139" w:lineRule="auto"/>
        <w:ind w:left="840" w:right="4060" w:hanging="360"/>
        <w:rPr>
          <w:rFonts w:ascii="Noto Sans Mono CJK JP Regular"/>
        </w:rPr>
      </w:pPr>
      <w:r>
        <w:rPr>
          <w:rFonts w:ascii="Noto Sans Mono CJK JP Regular"/>
        </w:rPr>
        <w:t>&lt;%@ taglib prefix="security" uri="</w:t>
      </w:r>
      <w:hyperlink r:id="rId159">
        <w:r>
          <w:rPr>
            <w:rFonts w:ascii="Noto Sans Mono CJK JP Regular"/>
            <w:color w:val="0000FF"/>
          </w:rPr>
          <w:t>http://www.springframework.org/security/tags</w:t>
        </w:r>
      </w:hyperlink>
      <w:r>
        <w:rPr>
          <w:rFonts w:ascii="Noto Sans Mono CJK JP Regular"/>
        </w:rPr>
        <w:t>"%&gt;</w:t>
      </w:r>
    </w:p>
    <w:p>
      <w:pPr>
        <w:pStyle w:val="BodyText"/>
        <w:spacing w:line="186" w:lineRule="exact"/>
        <w:ind w:left="480"/>
        <w:rPr>
          <w:rFonts w:ascii="Noto Sans Mono CJK JP Regular"/>
        </w:rPr>
      </w:pPr>
      <w:r>
        <w:rPr>
          <w:rFonts w:ascii="Noto Sans Mono CJK JP Regular"/>
        </w:rPr>
        <w:t>&lt;%@ taglib prefix="c" uri="</w:t>
      </w:r>
      <w:hyperlink r:id="rId160">
        <w:r>
          <w:rPr>
            <w:rFonts w:ascii="Noto Sans Mono CJK JP Regular"/>
            <w:color w:val="0000FF"/>
          </w:rPr>
          <w:t>http://java.sun.com/jsp/jstl/core</w:t>
        </w:r>
      </w:hyperlink>
      <w:r>
        <w:rPr>
          <w:rFonts w:ascii="Noto Sans Mono CJK JP Regular"/>
        </w:rPr>
        <w:t>"%&gt;</w:t>
      </w:r>
    </w:p>
    <w:p>
      <w:pPr>
        <w:pStyle w:val="BodyText"/>
        <w:spacing w:line="220" w:lineRule="exact"/>
        <w:ind w:left="480"/>
        <w:rPr>
          <w:rFonts w:ascii="Noto Sans Mono CJK JP Regular"/>
        </w:rPr>
      </w:pPr>
      <w:r>
        <w:rPr>
          <w:rFonts w:ascii="Noto Sans Mono CJK JP Regular"/>
        </w:rPr>
        <w:t>&lt;html&gt;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&lt;meta http-equiv="Content-Type" content="text/html; charset=ISO-8859-1"&gt;</w:t>
      </w:r>
    </w:p>
    <w:p>
      <w:pPr>
        <w:pStyle w:val="BodyText"/>
        <w:spacing w:line="220" w:lineRule="exact"/>
        <w:ind w:left="480"/>
        <w:rPr>
          <w:rFonts w:ascii="Noto Sans Mono CJK JP Regular"/>
        </w:rPr>
      </w:pPr>
      <w:r>
        <w:rPr>
          <w:rFonts w:ascii="Noto Sans Mono CJK JP Regular"/>
        </w:rPr>
        <w:t>&lt;title&gt;Terror movies&lt;/title&gt;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&lt;body&gt;</w:t>
      </w:r>
    </w:p>
    <w:p>
      <w:pPr>
        <w:pStyle w:val="BodyText"/>
        <w:spacing w:line="220" w:lineRule="exact"/>
        <w:ind w:left="840"/>
        <w:rPr>
          <w:rFonts w:ascii="Noto Sans Mono CJK JP Regular"/>
        </w:rPr>
      </w:pPr>
      <w:r>
        <w:rPr>
          <w:rFonts w:ascii="Noto Sans Mono CJK JP Regular"/>
        </w:rPr>
        <w:t>Mr &amp;nbsp;&lt;security:authentication property="principal.lastname"/&gt;</w:t>
      </w:r>
    </w:p>
    <w:p>
      <w:pPr>
        <w:pStyle w:val="BodyText"/>
        <w:spacing w:line="220" w:lineRule="exact"/>
        <w:ind w:left="840"/>
        <w:rPr>
          <w:rFonts w:ascii="Noto Sans Mono CJK JP Regular"/>
        </w:rPr>
      </w:pPr>
      <w:r>
        <w:rPr>
          <w:rFonts w:ascii="Noto Sans Mono CJK JP Regular"/>
        </w:rPr>
        <w:t>&lt;br/&gt;&lt;br/&gt;</w:t>
      </w:r>
    </w:p>
    <w:p>
      <w:pPr>
        <w:pStyle w:val="BodyText"/>
        <w:spacing w:line="220" w:lineRule="exact"/>
        <w:ind w:left="840"/>
        <w:rPr>
          <w:rFonts w:ascii="Noto Sans Mono CJK JP Regular"/>
        </w:rPr>
      </w:pPr>
      <w:r>
        <w:rPr>
          <w:rFonts w:ascii="Noto Sans Mono CJK JP Regular"/>
        </w:rPr>
        <w:t>&lt;c:forEach items="${movies}" var="movie"&gt;</w:t>
      </w:r>
    </w:p>
    <w:p>
      <w:pPr>
        <w:pStyle w:val="BodyText"/>
        <w:spacing w:line="220" w:lineRule="exact"/>
        <w:ind w:left="1200"/>
        <w:rPr>
          <w:rFonts w:ascii="Noto Sans Mono CJK JP Regular" w:hAnsi="Noto Sans Mono CJK JP Regular"/>
        </w:rPr>
      </w:pPr>
      <w:r>
        <w:rPr>
          <w:rFonts w:ascii="Noto Sans Mono CJK JP Regular" w:hAnsi="Noto Sans Mono CJK JP Regular"/>
        </w:rPr>
        <w:t>&lt;security:authorize access="hasRole(‘ROLE_USER’)" var="isUser"&gt;</w:t>
      </w:r>
    </w:p>
    <w:p>
      <w:pPr>
        <w:pStyle w:val="BodyText"/>
        <w:spacing w:line="220" w:lineRule="exact"/>
        <w:ind w:left="1560"/>
        <w:rPr>
          <w:rFonts w:ascii="Noto Sans Mono CJK JP Regular"/>
        </w:rPr>
      </w:pPr>
      <w:r>
        <w:rPr>
          <w:rFonts w:ascii="Noto Sans Mono CJK JP Regular"/>
        </w:rPr>
        <w:t>${movie.name}&lt;br /&gt;</w:t>
      </w:r>
    </w:p>
    <w:p>
      <w:pPr>
        <w:pStyle w:val="BodyText"/>
        <w:spacing w:line="220" w:lineRule="exact"/>
        <w:ind w:left="1200"/>
        <w:rPr>
          <w:rFonts w:ascii="Noto Sans Mono CJK JP Regular"/>
        </w:rPr>
      </w:pPr>
      <w:r>
        <w:rPr>
          <w:rFonts w:ascii="Noto Sans Mono CJK JP Regular"/>
        </w:rPr>
        <w:t>&lt;/security:authorize&gt;</w:t>
      </w:r>
    </w:p>
    <w:p>
      <w:pPr>
        <w:pStyle w:val="BodyText"/>
        <w:spacing w:line="220" w:lineRule="exact"/>
        <w:ind w:left="1200"/>
        <w:rPr>
          <w:rFonts w:ascii="Noto Sans Mono CJK JP Regular" w:hAnsi="Noto Sans Mono CJK JP Regular"/>
        </w:rPr>
      </w:pPr>
      <w:r>
        <w:rPr>
          <w:rFonts w:ascii="Noto Sans Mono CJK JP Regular" w:hAnsi="Noto Sans Mono CJK JP Regular"/>
        </w:rPr>
        <w:t>&lt;security:authorize access="hasRole(‘ROLE_VIP’)" var="isVip"&gt;</w:t>
      </w:r>
    </w:p>
    <w:p>
      <w:pPr>
        <w:pStyle w:val="BodyText"/>
        <w:spacing w:line="220" w:lineRule="exact"/>
        <w:ind w:left="1560"/>
        <w:rPr>
          <w:rFonts w:ascii="Noto Sans Mono CJK JP Regular"/>
        </w:rPr>
      </w:pPr>
      <w:r>
        <w:rPr>
          <w:rFonts w:ascii="Noto Sans Mono CJK JP Regular"/>
        </w:rPr>
        <w:t>${movie.budget}&lt;br /&gt;</w:t>
      </w:r>
    </w:p>
    <w:p>
      <w:pPr>
        <w:pStyle w:val="BodyText"/>
        <w:spacing w:line="220" w:lineRule="exact"/>
        <w:ind w:left="1200"/>
        <w:rPr>
          <w:rFonts w:ascii="Noto Sans Mono CJK JP Regular"/>
        </w:rPr>
      </w:pPr>
      <w:r>
        <w:rPr>
          <w:rFonts w:ascii="Noto Sans Mono CJK JP Regular"/>
        </w:rPr>
        <w:t>&lt;/security:authorize&gt;</w:t>
      </w:r>
    </w:p>
    <w:p>
      <w:pPr>
        <w:pStyle w:val="BodyText"/>
        <w:spacing w:line="220" w:lineRule="exact"/>
        <w:ind w:left="840"/>
        <w:rPr>
          <w:rFonts w:ascii="Noto Sans Mono CJK JP Regular"/>
        </w:rPr>
      </w:pPr>
      <w:r>
        <w:rPr>
          <w:rFonts w:ascii="Noto Sans Mono CJK JP Regular"/>
        </w:rPr>
        <w:t>&lt;/c:forEach&gt;</w:t>
      </w:r>
    </w:p>
    <w:p>
      <w:pPr>
        <w:pStyle w:val="BodyText"/>
        <w:spacing w:line="220" w:lineRule="exact"/>
        <w:ind w:left="840"/>
        <w:rPr>
          <w:rFonts w:ascii="Noto Sans Mono CJK JP Regular"/>
        </w:rPr>
      </w:pPr>
      <w:r>
        <w:rPr>
          <w:rFonts w:ascii="Noto Sans Mono CJK JP Regular"/>
        </w:rPr>
        <w:t>&lt;c:if test="${isVip}"&gt;</w:t>
      </w:r>
    </w:p>
    <w:p>
      <w:pPr>
        <w:pStyle w:val="BodyText"/>
        <w:spacing w:line="220" w:lineRule="exact"/>
        <w:ind w:left="1200"/>
        <w:rPr>
          <w:rFonts w:ascii="Noto Sans Mono CJK JP Regular"/>
        </w:rPr>
      </w:pPr>
      <w:r>
        <w:rPr>
          <w:rFonts w:ascii="Noto Sans Mono CJK JP Regular"/>
        </w:rPr>
        <w:t>You are a very appreciated VIP user</w:t>
      </w:r>
    </w:p>
    <w:p>
      <w:pPr>
        <w:pStyle w:val="BodyText"/>
        <w:spacing w:line="220" w:lineRule="exact"/>
        <w:ind w:left="840"/>
        <w:rPr>
          <w:rFonts w:ascii="Noto Sans Mono CJK JP Regular"/>
        </w:rPr>
      </w:pPr>
      <w:r>
        <w:rPr>
          <w:rFonts w:ascii="Noto Sans Mono CJK JP Regular"/>
        </w:rPr>
        <w:t>&lt;/c:if&gt;</w:t>
      </w:r>
    </w:p>
    <w:p>
      <w:pPr>
        <w:pStyle w:val="BodyText"/>
        <w:spacing w:line="220" w:lineRule="exact"/>
        <w:ind w:left="480"/>
        <w:rPr>
          <w:rFonts w:ascii="Noto Sans Mono CJK JP Regular"/>
        </w:rPr>
      </w:pPr>
      <w:r>
        <w:rPr>
          <w:rFonts w:ascii="Noto Sans Mono CJK JP Regular"/>
        </w:rPr>
        <w:t>&lt;/body&gt;</w:t>
      </w:r>
    </w:p>
    <w:p>
      <w:pPr>
        <w:pStyle w:val="BodyText"/>
        <w:spacing w:line="301" w:lineRule="exact"/>
        <w:ind w:left="480"/>
        <w:rPr>
          <w:rFonts w:ascii="Noto Sans Mono CJK JP Regular"/>
        </w:rPr>
      </w:pPr>
      <w:r>
        <w:rPr>
          <w:rFonts w:ascii="Noto Sans Mono CJK JP Regular"/>
        </w:rPr>
        <w:t>&lt;/html&gt;</w:t>
      </w:r>
    </w:p>
    <w:p>
      <w:pPr>
        <w:pStyle w:val="Heading6"/>
        <w:spacing w:before="135"/>
        <w:ind w:left="310" w:right="117"/>
        <w:jc w:val="right"/>
        <w:rPr>
          <w:rFonts w:ascii="Times New Roman"/>
        </w:rPr>
      </w:pPr>
      <w:r>
        <w:rPr>
          <w:rFonts w:ascii="Times New Roman"/>
        </w:rPr>
        <w:t>107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05" w:id="112"/>
      <w:bookmarkEnd w:id="112"/>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3"/>
        <w:rPr>
          <w:rFonts w:ascii="Arial"/>
          <w:sz w:val="22"/>
        </w:rPr>
      </w:pPr>
    </w:p>
    <w:p>
      <w:pPr>
        <w:pStyle w:val="Heading2"/>
        <w:ind w:left="120"/>
      </w:pPr>
      <w:r>
        <w:rPr>
          <w:w w:val="95"/>
        </w:rPr>
        <w:t>Role Hierarchies</w:t>
      </w:r>
    </w:p>
    <w:p>
      <w:pPr>
        <w:pStyle w:val="BodyText"/>
        <w:spacing w:line="254" w:lineRule="auto" w:before="96"/>
        <w:ind w:left="120" w:right="571"/>
      </w:pPr>
      <w:r>
        <w:rPr>
          <w:w w:val="110"/>
        </w:rPr>
        <w:t>So</w:t>
      </w:r>
      <w:r>
        <w:rPr>
          <w:spacing w:val="-29"/>
          <w:w w:val="110"/>
        </w:rPr>
        <w:t> </w:t>
      </w:r>
      <w:r>
        <w:rPr>
          <w:spacing w:val="-4"/>
          <w:w w:val="110"/>
        </w:rPr>
        <w:t>far,</w:t>
      </w:r>
      <w:r>
        <w:rPr>
          <w:spacing w:val="-28"/>
          <w:w w:val="110"/>
        </w:rPr>
        <w:t> </w:t>
      </w:r>
      <w:r>
        <w:rPr>
          <w:w w:val="110"/>
        </w:rPr>
        <w:t>you</w:t>
      </w:r>
      <w:r>
        <w:rPr>
          <w:spacing w:val="-29"/>
          <w:w w:val="110"/>
        </w:rPr>
        <w:t> </w:t>
      </w:r>
      <w:r>
        <w:rPr>
          <w:w w:val="110"/>
        </w:rPr>
        <w:t>have</w:t>
      </w:r>
      <w:r>
        <w:rPr>
          <w:spacing w:val="-28"/>
          <w:w w:val="110"/>
        </w:rPr>
        <w:t> </w:t>
      </w:r>
      <w:r>
        <w:rPr>
          <w:w w:val="110"/>
        </w:rPr>
        <w:t>worked</w:t>
      </w:r>
      <w:r>
        <w:rPr>
          <w:spacing w:val="-29"/>
          <w:w w:val="110"/>
        </w:rPr>
        <w:t> </w:t>
      </w:r>
      <w:r>
        <w:rPr>
          <w:w w:val="110"/>
        </w:rPr>
        <w:t>with</w:t>
      </w:r>
      <w:r>
        <w:rPr>
          <w:spacing w:val="-28"/>
          <w:w w:val="110"/>
        </w:rPr>
        <w:t> </w:t>
      </w:r>
      <w:r>
        <w:rPr>
          <w:w w:val="110"/>
        </w:rPr>
        <w:t>simple</w:t>
      </w:r>
      <w:r>
        <w:rPr>
          <w:spacing w:val="-28"/>
          <w:w w:val="110"/>
        </w:rPr>
        <w:t> </w:t>
      </w:r>
      <w:r>
        <w:rPr>
          <w:w w:val="110"/>
        </w:rPr>
        <w:t>roles</w:t>
      </w:r>
      <w:r>
        <w:rPr>
          <w:spacing w:val="-29"/>
          <w:w w:val="110"/>
        </w:rPr>
        <w:t> </w:t>
      </w:r>
      <w:r>
        <w:rPr>
          <w:w w:val="110"/>
        </w:rPr>
        <w:t>assigned</w:t>
      </w:r>
      <w:r>
        <w:rPr>
          <w:spacing w:val="-28"/>
          <w:w w:val="110"/>
        </w:rPr>
        <w:t> </w:t>
      </w:r>
      <w:r>
        <w:rPr>
          <w:w w:val="110"/>
        </w:rPr>
        <w:t>to</w:t>
      </w:r>
      <w:r>
        <w:rPr>
          <w:spacing w:val="-29"/>
          <w:w w:val="110"/>
        </w:rPr>
        <w:t> </w:t>
      </w:r>
      <w:r>
        <w:rPr>
          <w:w w:val="110"/>
        </w:rPr>
        <w:t>users.</w:t>
      </w:r>
      <w:r>
        <w:rPr>
          <w:spacing w:val="-28"/>
          <w:w w:val="110"/>
        </w:rPr>
        <w:t> </w:t>
      </w:r>
      <w:r>
        <w:rPr>
          <w:w w:val="110"/>
        </w:rPr>
        <w:t>For</w:t>
      </w:r>
      <w:r>
        <w:rPr>
          <w:spacing w:val="-28"/>
          <w:w w:val="110"/>
        </w:rPr>
        <w:t> </w:t>
      </w:r>
      <w:r>
        <w:rPr>
          <w:w w:val="110"/>
        </w:rPr>
        <w:t>example,</w:t>
      </w:r>
      <w:r>
        <w:rPr>
          <w:spacing w:val="-29"/>
          <w:w w:val="110"/>
        </w:rPr>
        <w:t> </w:t>
      </w:r>
      <w:r>
        <w:rPr>
          <w:w w:val="110"/>
        </w:rPr>
        <w:t>a</w:t>
      </w:r>
      <w:r>
        <w:rPr>
          <w:spacing w:val="-28"/>
          <w:w w:val="110"/>
        </w:rPr>
        <w:t> </w:t>
      </w:r>
      <w:r>
        <w:rPr>
          <w:w w:val="110"/>
        </w:rPr>
        <w:t>user</w:t>
      </w:r>
      <w:r>
        <w:rPr>
          <w:spacing w:val="-29"/>
          <w:w w:val="110"/>
        </w:rPr>
        <w:t> </w:t>
      </w:r>
      <w:r>
        <w:rPr>
          <w:w w:val="110"/>
        </w:rPr>
        <w:t>can</w:t>
      </w:r>
      <w:r>
        <w:rPr>
          <w:spacing w:val="-28"/>
          <w:w w:val="110"/>
        </w:rPr>
        <w:t> </w:t>
      </w:r>
      <w:r>
        <w:rPr>
          <w:w w:val="110"/>
        </w:rPr>
        <w:t>have</w:t>
      </w:r>
      <w:r>
        <w:rPr>
          <w:spacing w:val="-28"/>
          <w:w w:val="110"/>
        </w:rPr>
        <w:t> </w:t>
      </w:r>
      <w:r>
        <w:rPr>
          <w:w w:val="110"/>
        </w:rPr>
        <w:t>ROLE_USER,</w:t>
      </w:r>
      <w:r>
        <w:rPr>
          <w:spacing w:val="-29"/>
          <w:w w:val="110"/>
        </w:rPr>
        <w:t> </w:t>
      </w:r>
      <w:r>
        <w:rPr>
          <w:w w:val="110"/>
        </w:rPr>
        <w:t>another</w:t>
      </w:r>
      <w:r>
        <w:rPr>
          <w:spacing w:val="-28"/>
          <w:w w:val="110"/>
        </w:rPr>
        <w:t> </w:t>
      </w:r>
      <w:r>
        <w:rPr>
          <w:w w:val="110"/>
        </w:rPr>
        <w:t>user </w:t>
      </w:r>
      <w:r>
        <w:rPr>
          <w:w w:val="105"/>
        </w:rPr>
        <w:t>can</w:t>
      </w:r>
      <w:r>
        <w:rPr>
          <w:spacing w:val="-18"/>
          <w:w w:val="105"/>
        </w:rPr>
        <w:t> </w:t>
      </w:r>
      <w:r>
        <w:rPr>
          <w:w w:val="105"/>
        </w:rPr>
        <w:t>have</w:t>
      </w:r>
      <w:r>
        <w:rPr>
          <w:spacing w:val="-18"/>
          <w:w w:val="105"/>
        </w:rPr>
        <w:t> </w:t>
      </w:r>
      <w:r>
        <w:rPr>
          <w:w w:val="105"/>
        </w:rPr>
        <w:t>ROLE_ADMIN,</w:t>
      </w:r>
      <w:r>
        <w:rPr>
          <w:spacing w:val="-18"/>
          <w:w w:val="105"/>
        </w:rPr>
        <w:t> </w:t>
      </w:r>
      <w:r>
        <w:rPr>
          <w:w w:val="105"/>
        </w:rPr>
        <w:t>and</w:t>
      </w:r>
      <w:r>
        <w:rPr>
          <w:spacing w:val="-17"/>
          <w:w w:val="105"/>
        </w:rPr>
        <w:t> </w:t>
      </w:r>
      <w:r>
        <w:rPr>
          <w:w w:val="105"/>
        </w:rPr>
        <w:t>yet</w:t>
      </w:r>
      <w:r>
        <w:rPr>
          <w:spacing w:val="-18"/>
          <w:w w:val="105"/>
        </w:rPr>
        <w:t> </w:t>
      </w:r>
      <w:r>
        <w:rPr>
          <w:w w:val="105"/>
        </w:rPr>
        <w:t>another</w:t>
      </w:r>
      <w:r>
        <w:rPr>
          <w:spacing w:val="-18"/>
          <w:w w:val="105"/>
        </w:rPr>
        <w:t> </w:t>
      </w:r>
      <w:r>
        <w:rPr>
          <w:w w:val="105"/>
        </w:rPr>
        <w:t>user</w:t>
      </w:r>
      <w:r>
        <w:rPr>
          <w:spacing w:val="-17"/>
          <w:w w:val="105"/>
        </w:rPr>
        <w:t> </w:t>
      </w:r>
      <w:r>
        <w:rPr>
          <w:w w:val="105"/>
        </w:rPr>
        <w:t>can</w:t>
      </w:r>
      <w:r>
        <w:rPr>
          <w:spacing w:val="-18"/>
          <w:w w:val="105"/>
        </w:rPr>
        <w:t> </w:t>
      </w:r>
      <w:r>
        <w:rPr>
          <w:w w:val="105"/>
        </w:rPr>
        <w:t>have</w:t>
      </w:r>
      <w:r>
        <w:rPr>
          <w:spacing w:val="-18"/>
          <w:w w:val="105"/>
        </w:rPr>
        <w:t> </w:t>
      </w:r>
      <w:r>
        <w:rPr>
          <w:w w:val="105"/>
        </w:rPr>
        <w:t>both</w:t>
      </w:r>
      <w:r>
        <w:rPr>
          <w:spacing w:val="-17"/>
          <w:w w:val="105"/>
        </w:rPr>
        <w:t> </w:t>
      </w:r>
      <w:r>
        <w:rPr>
          <w:w w:val="105"/>
        </w:rPr>
        <w:t>ROLE_USER</w:t>
      </w:r>
      <w:r>
        <w:rPr>
          <w:spacing w:val="-18"/>
          <w:w w:val="105"/>
        </w:rPr>
        <w:t> </w:t>
      </w:r>
      <w:r>
        <w:rPr>
          <w:w w:val="105"/>
        </w:rPr>
        <w:t>and</w:t>
      </w:r>
      <w:r>
        <w:rPr>
          <w:spacing w:val="-18"/>
          <w:w w:val="105"/>
        </w:rPr>
        <w:t> </w:t>
      </w:r>
      <w:r>
        <w:rPr>
          <w:w w:val="105"/>
        </w:rPr>
        <w:t>ROLE_ADMIN.</w:t>
      </w:r>
      <w:r>
        <w:rPr>
          <w:spacing w:val="-17"/>
          <w:w w:val="105"/>
        </w:rPr>
        <w:t> </w:t>
      </w:r>
      <w:r>
        <w:rPr>
          <w:spacing w:val="-3"/>
          <w:w w:val="105"/>
        </w:rPr>
        <w:t>However,</w:t>
      </w:r>
      <w:r>
        <w:rPr>
          <w:spacing w:val="-18"/>
          <w:w w:val="105"/>
        </w:rPr>
        <w:t> </w:t>
      </w:r>
      <w:r>
        <w:rPr>
          <w:w w:val="105"/>
        </w:rPr>
        <w:t>in</w:t>
      </w:r>
      <w:r>
        <w:rPr>
          <w:spacing w:val="-18"/>
          <w:w w:val="105"/>
        </w:rPr>
        <w:t> </w:t>
      </w:r>
      <w:r>
        <w:rPr>
          <w:w w:val="105"/>
        </w:rPr>
        <w:t>reality, </w:t>
      </w:r>
      <w:r>
        <w:rPr>
          <w:w w:val="110"/>
        </w:rPr>
        <w:t>the</w:t>
      </w:r>
      <w:r>
        <w:rPr>
          <w:spacing w:val="-24"/>
          <w:w w:val="110"/>
        </w:rPr>
        <w:t> </w:t>
      </w:r>
      <w:r>
        <w:rPr>
          <w:w w:val="110"/>
        </w:rPr>
        <w:t>most</w:t>
      </w:r>
      <w:r>
        <w:rPr>
          <w:spacing w:val="-24"/>
          <w:w w:val="110"/>
        </w:rPr>
        <w:t> </w:t>
      </w:r>
      <w:r>
        <w:rPr>
          <w:w w:val="110"/>
        </w:rPr>
        <w:t>common</w:t>
      </w:r>
      <w:r>
        <w:rPr>
          <w:spacing w:val="-23"/>
          <w:w w:val="110"/>
        </w:rPr>
        <w:t> </w:t>
      </w:r>
      <w:r>
        <w:rPr>
          <w:w w:val="110"/>
        </w:rPr>
        <w:t>thing</w:t>
      </w:r>
      <w:r>
        <w:rPr>
          <w:spacing w:val="-24"/>
          <w:w w:val="110"/>
        </w:rPr>
        <w:t> </w:t>
      </w:r>
      <w:r>
        <w:rPr>
          <w:w w:val="110"/>
        </w:rPr>
        <w:t>is</w:t>
      </w:r>
      <w:r>
        <w:rPr>
          <w:spacing w:val="-23"/>
          <w:w w:val="110"/>
        </w:rPr>
        <w:t> </w:t>
      </w:r>
      <w:r>
        <w:rPr>
          <w:w w:val="110"/>
        </w:rPr>
        <w:t>that</w:t>
      </w:r>
      <w:r>
        <w:rPr>
          <w:spacing w:val="-24"/>
          <w:w w:val="110"/>
        </w:rPr>
        <w:t> </w:t>
      </w:r>
      <w:r>
        <w:rPr>
          <w:w w:val="110"/>
        </w:rPr>
        <w:t>any</w:t>
      </w:r>
      <w:r>
        <w:rPr>
          <w:spacing w:val="-23"/>
          <w:w w:val="110"/>
        </w:rPr>
        <w:t> </w:t>
      </w:r>
      <w:r>
        <w:rPr>
          <w:w w:val="110"/>
        </w:rPr>
        <w:t>user</w:t>
      </w:r>
      <w:r>
        <w:rPr>
          <w:spacing w:val="-24"/>
          <w:w w:val="110"/>
        </w:rPr>
        <w:t> </w:t>
      </w:r>
      <w:r>
        <w:rPr>
          <w:w w:val="110"/>
        </w:rPr>
        <w:t>with</w:t>
      </w:r>
      <w:r>
        <w:rPr>
          <w:spacing w:val="-23"/>
          <w:w w:val="110"/>
        </w:rPr>
        <w:t> </w:t>
      </w:r>
      <w:r>
        <w:rPr>
          <w:w w:val="110"/>
        </w:rPr>
        <w:t>the</w:t>
      </w:r>
      <w:r>
        <w:rPr>
          <w:spacing w:val="-24"/>
          <w:w w:val="110"/>
        </w:rPr>
        <w:t> </w:t>
      </w:r>
      <w:r>
        <w:rPr>
          <w:w w:val="110"/>
        </w:rPr>
        <w:t>role</w:t>
      </w:r>
      <w:r>
        <w:rPr>
          <w:spacing w:val="-23"/>
          <w:w w:val="110"/>
        </w:rPr>
        <w:t> </w:t>
      </w:r>
      <w:r>
        <w:rPr>
          <w:w w:val="110"/>
        </w:rPr>
        <w:t>ROLE_ADMIN</w:t>
      </w:r>
      <w:r>
        <w:rPr>
          <w:spacing w:val="-24"/>
          <w:w w:val="110"/>
        </w:rPr>
        <w:t> </w:t>
      </w:r>
      <w:r>
        <w:rPr>
          <w:w w:val="110"/>
        </w:rPr>
        <w:t>should</w:t>
      </w:r>
      <w:r>
        <w:rPr>
          <w:spacing w:val="-23"/>
          <w:w w:val="110"/>
        </w:rPr>
        <w:t> </w:t>
      </w:r>
      <w:r>
        <w:rPr>
          <w:w w:val="110"/>
        </w:rPr>
        <w:t>be</w:t>
      </w:r>
      <w:r>
        <w:rPr>
          <w:spacing w:val="-24"/>
          <w:w w:val="110"/>
        </w:rPr>
        <w:t> </w:t>
      </w:r>
      <w:r>
        <w:rPr>
          <w:w w:val="110"/>
        </w:rPr>
        <w:t>allowed</w:t>
      </w:r>
      <w:r>
        <w:rPr>
          <w:spacing w:val="-23"/>
          <w:w w:val="110"/>
        </w:rPr>
        <w:t> </w:t>
      </w:r>
      <w:r>
        <w:rPr>
          <w:w w:val="110"/>
        </w:rPr>
        <w:t>access</w:t>
      </w:r>
      <w:r>
        <w:rPr>
          <w:spacing w:val="-24"/>
          <w:w w:val="110"/>
        </w:rPr>
        <w:t> </w:t>
      </w:r>
      <w:r>
        <w:rPr>
          <w:w w:val="110"/>
        </w:rPr>
        <w:t>to</w:t>
      </w:r>
      <w:r>
        <w:rPr>
          <w:spacing w:val="-23"/>
          <w:w w:val="110"/>
        </w:rPr>
        <w:t> </w:t>
      </w:r>
      <w:r>
        <w:rPr>
          <w:w w:val="110"/>
        </w:rPr>
        <w:t>anything</w:t>
      </w:r>
      <w:r>
        <w:rPr>
          <w:spacing w:val="-24"/>
          <w:w w:val="110"/>
        </w:rPr>
        <w:t> </w:t>
      </w:r>
      <w:r>
        <w:rPr>
          <w:w w:val="110"/>
        </w:rPr>
        <w:t>that</w:t>
      </w:r>
      <w:r>
        <w:rPr>
          <w:spacing w:val="-23"/>
          <w:w w:val="110"/>
        </w:rPr>
        <w:t> </w:t>
      </w:r>
      <w:r>
        <w:rPr>
          <w:w w:val="110"/>
        </w:rPr>
        <w:t>a</w:t>
      </w:r>
      <w:r>
        <w:rPr>
          <w:spacing w:val="-24"/>
          <w:w w:val="110"/>
        </w:rPr>
        <w:t> </w:t>
      </w:r>
      <w:r>
        <w:rPr>
          <w:w w:val="110"/>
        </w:rPr>
        <w:t>user with</w:t>
      </w:r>
      <w:r>
        <w:rPr>
          <w:spacing w:val="-22"/>
          <w:w w:val="110"/>
        </w:rPr>
        <w:t> </w:t>
      </w:r>
      <w:r>
        <w:rPr>
          <w:w w:val="110"/>
        </w:rPr>
        <w:t>the</w:t>
      </w:r>
      <w:r>
        <w:rPr>
          <w:spacing w:val="-21"/>
          <w:w w:val="110"/>
        </w:rPr>
        <w:t> </w:t>
      </w:r>
      <w:r>
        <w:rPr>
          <w:w w:val="110"/>
        </w:rPr>
        <w:t>role</w:t>
      </w:r>
      <w:r>
        <w:rPr>
          <w:spacing w:val="-21"/>
          <w:w w:val="110"/>
        </w:rPr>
        <w:t> </w:t>
      </w:r>
      <w:r>
        <w:rPr>
          <w:w w:val="110"/>
        </w:rPr>
        <w:t>ROLE_USER</w:t>
      </w:r>
      <w:r>
        <w:rPr>
          <w:spacing w:val="-21"/>
          <w:w w:val="110"/>
        </w:rPr>
        <w:t> </w:t>
      </w:r>
      <w:r>
        <w:rPr>
          <w:w w:val="110"/>
        </w:rPr>
        <w:t>has</w:t>
      </w:r>
      <w:r>
        <w:rPr>
          <w:spacing w:val="-22"/>
          <w:w w:val="110"/>
        </w:rPr>
        <w:t> </w:t>
      </w:r>
      <w:r>
        <w:rPr>
          <w:w w:val="110"/>
        </w:rPr>
        <w:t>access</w:t>
      </w:r>
      <w:r>
        <w:rPr>
          <w:spacing w:val="-21"/>
          <w:w w:val="110"/>
        </w:rPr>
        <w:t> </w:t>
      </w:r>
      <w:r>
        <w:rPr>
          <w:spacing w:val="-3"/>
          <w:w w:val="110"/>
        </w:rPr>
        <w:t>to.</w:t>
      </w:r>
      <w:r>
        <w:rPr>
          <w:spacing w:val="-21"/>
          <w:w w:val="110"/>
        </w:rPr>
        <w:t> </w:t>
      </w:r>
      <w:r>
        <w:rPr>
          <w:w w:val="110"/>
        </w:rPr>
        <w:t>There</w:t>
      </w:r>
      <w:r>
        <w:rPr>
          <w:spacing w:val="-21"/>
          <w:w w:val="110"/>
        </w:rPr>
        <w:t> </w:t>
      </w:r>
      <w:r>
        <w:rPr>
          <w:w w:val="110"/>
        </w:rPr>
        <w:t>shouldn’t</w:t>
      </w:r>
      <w:r>
        <w:rPr>
          <w:spacing w:val="-21"/>
          <w:w w:val="110"/>
        </w:rPr>
        <w:t> </w:t>
      </w:r>
      <w:r>
        <w:rPr>
          <w:w w:val="110"/>
        </w:rPr>
        <w:t>really</w:t>
      </w:r>
      <w:r>
        <w:rPr>
          <w:spacing w:val="-22"/>
          <w:w w:val="110"/>
        </w:rPr>
        <w:t> </w:t>
      </w:r>
      <w:r>
        <w:rPr>
          <w:w w:val="110"/>
        </w:rPr>
        <w:t>be</w:t>
      </w:r>
      <w:r>
        <w:rPr>
          <w:spacing w:val="-21"/>
          <w:w w:val="110"/>
        </w:rPr>
        <w:t> </w:t>
      </w:r>
      <w:r>
        <w:rPr>
          <w:w w:val="110"/>
        </w:rPr>
        <w:t>a</w:t>
      </w:r>
      <w:r>
        <w:rPr>
          <w:spacing w:val="-21"/>
          <w:w w:val="110"/>
        </w:rPr>
        <w:t> </w:t>
      </w:r>
      <w:r>
        <w:rPr>
          <w:w w:val="110"/>
        </w:rPr>
        <w:t>need</w:t>
      </w:r>
      <w:r>
        <w:rPr>
          <w:spacing w:val="-21"/>
          <w:w w:val="110"/>
        </w:rPr>
        <w:t> </w:t>
      </w:r>
      <w:r>
        <w:rPr>
          <w:w w:val="110"/>
        </w:rPr>
        <w:t>for</w:t>
      </w:r>
      <w:r>
        <w:rPr>
          <w:spacing w:val="-22"/>
          <w:w w:val="110"/>
        </w:rPr>
        <w:t> </w:t>
      </w:r>
      <w:r>
        <w:rPr>
          <w:w w:val="110"/>
        </w:rPr>
        <w:t>that</w:t>
      </w:r>
      <w:r>
        <w:rPr>
          <w:spacing w:val="-21"/>
          <w:w w:val="110"/>
        </w:rPr>
        <w:t> </w:t>
      </w:r>
      <w:r>
        <w:rPr>
          <w:w w:val="110"/>
        </w:rPr>
        <w:t>admin</w:t>
      </w:r>
      <w:r>
        <w:rPr>
          <w:spacing w:val="-21"/>
          <w:w w:val="110"/>
        </w:rPr>
        <w:t> </w:t>
      </w:r>
      <w:r>
        <w:rPr>
          <w:w w:val="110"/>
        </w:rPr>
        <w:t>user</w:t>
      </w:r>
      <w:r>
        <w:rPr>
          <w:spacing w:val="-21"/>
          <w:w w:val="110"/>
        </w:rPr>
        <w:t> </w:t>
      </w:r>
      <w:r>
        <w:rPr>
          <w:w w:val="110"/>
        </w:rPr>
        <w:t>to</w:t>
      </w:r>
      <w:r>
        <w:rPr>
          <w:spacing w:val="-21"/>
          <w:w w:val="110"/>
        </w:rPr>
        <w:t> </w:t>
      </w:r>
      <w:r>
        <w:rPr>
          <w:w w:val="110"/>
        </w:rPr>
        <w:t>have</w:t>
      </w:r>
      <w:r>
        <w:rPr>
          <w:spacing w:val="-22"/>
          <w:w w:val="110"/>
        </w:rPr>
        <w:t> </w:t>
      </w:r>
      <w:r>
        <w:rPr>
          <w:w w:val="110"/>
        </w:rPr>
        <w:t>both</w:t>
      </w:r>
      <w:r>
        <w:rPr>
          <w:spacing w:val="-21"/>
          <w:w w:val="110"/>
        </w:rPr>
        <w:t> </w:t>
      </w:r>
      <w:r>
        <w:rPr>
          <w:w w:val="110"/>
        </w:rPr>
        <w:t>roles</w:t>
      </w:r>
      <w:r>
        <w:rPr>
          <w:spacing w:val="-21"/>
          <w:w w:val="110"/>
        </w:rPr>
        <w:t> </w:t>
      </w:r>
      <w:r>
        <w:rPr>
          <w:w w:val="110"/>
        </w:rPr>
        <w:t>in order</w:t>
      </w:r>
      <w:r>
        <w:rPr>
          <w:spacing w:val="-31"/>
          <w:w w:val="110"/>
        </w:rPr>
        <w:t> </w:t>
      </w:r>
      <w:r>
        <w:rPr>
          <w:w w:val="110"/>
        </w:rPr>
        <w:t>to</w:t>
      </w:r>
      <w:r>
        <w:rPr>
          <w:spacing w:val="-31"/>
          <w:w w:val="110"/>
        </w:rPr>
        <w:t> </w:t>
      </w:r>
      <w:r>
        <w:rPr>
          <w:w w:val="110"/>
        </w:rPr>
        <w:t>do</w:t>
      </w:r>
      <w:r>
        <w:rPr>
          <w:spacing w:val="-31"/>
          <w:w w:val="110"/>
        </w:rPr>
        <w:t> </w:t>
      </w:r>
      <w:r>
        <w:rPr>
          <w:w w:val="110"/>
        </w:rPr>
        <w:t>the</w:t>
      </w:r>
      <w:r>
        <w:rPr>
          <w:spacing w:val="-31"/>
          <w:w w:val="110"/>
        </w:rPr>
        <w:t> </w:t>
      </w:r>
      <w:r>
        <w:rPr>
          <w:w w:val="110"/>
        </w:rPr>
        <w:t>ROLE_USER</w:t>
      </w:r>
      <w:r>
        <w:rPr>
          <w:spacing w:val="-31"/>
          <w:w w:val="110"/>
        </w:rPr>
        <w:t> </w:t>
      </w:r>
      <w:r>
        <w:rPr>
          <w:w w:val="110"/>
        </w:rPr>
        <w:t>activities,</w:t>
      </w:r>
      <w:r>
        <w:rPr>
          <w:spacing w:val="-31"/>
          <w:w w:val="110"/>
        </w:rPr>
        <w:t> </w:t>
      </w:r>
      <w:r>
        <w:rPr>
          <w:w w:val="110"/>
        </w:rPr>
        <w:t>because</w:t>
      </w:r>
      <w:r>
        <w:rPr>
          <w:spacing w:val="-31"/>
          <w:w w:val="110"/>
        </w:rPr>
        <w:t> </w:t>
      </w:r>
      <w:r>
        <w:rPr>
          <w:w w:val="110"/>
        </w:rPr>
        <w:t>ROLE_ADMIN</w:t>
      </w:r>
      <w:r>
        <w:rPr>
          <w:spacing w:val="-31"/>
          <w:w w:val="110"/>
        </w:rPr>
        <w:t> </w:t>
      </w:r>
      <w:r>
        <w:rPr>
          <w:w w:val="110"/>
        </w:rPr>
        <w:t>can</w:t>
      </w:r>
      <w:r>
        <w:rPr>
          <w:spacing w:val="-31"/>
          <w:w w:val="110"/>
        </w:rPr>
        <w:t> </w:t>
      </w:r>
      <w:r>
        <w:rPr>
          <w:w w:val="110"/>
        </w:rPr>
        <w:t>be</w:t>
      </w:r>
      <w:r>
        <w:rPr>
          <w:spacing w:val="-32"/>
          <w:w w:val="110"/>
        </w:rPr>
        <w:t> </w:t>
      </w:r>
      <w:r>
        <w:rPr>
          <w:w w:val="110"/>
        </w:rPr>
        <w:t>seen</w:t>
      </w:r>
      <w:r>
        <w:rPr>
          <w:spacing w:val="-31"/>
          <w:w w:val="110"/>
        </w:rPr>
        <w:t> </w:t>
      </w:r>
      <w:r>
        <w:rPr>
          <w:w w:val="110"/>
        </w:rPr>
        <w:t>as</w:t>
      </w:r>
      <w:r>
        <w:rPr>
          <w:spacing w:val="-31"/>
          <w:w w:val="110"/>
        </w:rPr>
        <w:t> </w:t>
      </w:r>
      <w:r>
        <w:rPr>
          <w:w w:val="110"/>
        </w:rPr>
        <w:t>a</w:t>
      </w:r>
      <w:r>
        <w:rPr>
          <w:spacing w:val="-31"/>
          <w:w w:val="110"/>
        </w:rPr>
        <w:t> </w:t>
      </w:r>
      <w:r>
        <w:rPr>
          <w:w w:val="110"/>
        </w:rPr>
        <w:t>superset</w:t>
      </w:r>
      <w:r>
        <w:rPr>
          <w:spacing w:val="-31"/>
          <w:w w:val="110"/>
        </w:rPr>
        <w:t> </w:t>
      </w:r>
      <w:r>
        <w:rPr>
          <w:w w:val="110"/>
        </w:rPr>
        <w:t>of</w:t>
      </w:r>
      <w:r>
        <w:rPr>
          <w:spacing w:val="-31"/>
          <w:w w:val="110"/>
        </w:rPr>
        <w:t> </w:t>
      </w:r>
      <w:r>
        <w:rPr>
          <w:w w:val="110"/>
        </w:rPr>
        <w:t>access</w:t>
      </w:r>
      <w:r>
        <w:rPr>
          <w:spacing w:val="-31"/>
          <w:w w:val="110"/>
        </w:rPr>
        <w:t> </w:t>
      </w:r>
      <w:r>
        <w:rPr>
          <w:w w:val="110"/>
        </w:rPr>
        <w:t>permissions</w:t>
      </w:r>
      <w:r>
        <w:rPr>
          <w:spacing w:val="-31"/>
          <w:w w:val="110"/>
        </w:rPr>
        <w:t> </w:t>
      </w:r>
      <w:r>
        <w:rPr>
          <w:w w:val="110"/>
        </w:rPr>
        <w:t>over that of</w:t>
      </w:r>
      <w:r>
        <w:rPr>
          <w:spacing w:val="-27"/>
          <w:w w:val="110"/>
        </w:rPr>
        <w:t> </w:t>
      </w:r>
      <w:r>
        <w:rPr>
          <w:w w:val="110"/>
        </w:rPr>
        <w:t>ROLE_USER.</w:t>
      </w:r>
    </w:p>
    <w:p>
      <w:pPr>
        <w:pStyle w:val="BodyText"/>
        <w:spacing w:line="254" w:lineRule="auto" w:before="3"/>
        <w:ind w:left="120" w:right="1061" w:firstLine="360"/>
      </w:pPr>
      <w:r>
        <w:rPr>
          <w:w w:val="110"/>
        </w:rPr>
        <w:t>The</w:t>
      </w:r>
      <w:r>
        <w:rPr>
          <w:spacing w:val="-26"/>
          <w:w w:val="110"/>
        </w:rPr>
        <w:t> </w:t>
      </w:r>
      <w:r>
        <w:rPr>
          <w:w w:val="110"/>
        </w:rPr>
        <w:t>logical</w:t>
      </w:r>
      <w:r>
        <w:rPr>
          <w:spacing w:val="-25"/>
          <w:w w:val="110"/>
        </w:rPr>
        <w:t> </w:t>
      </w:r>
      <w:r>
        <w:rPr>
          <w:w w:val="110"/>
        </w:rPr>
        <w:t>thing</w:t>
      </w:r>
      <w:r>
        <w:rPr>
          <w:spacing w:val="-25"/>
          <w:w w:val="110"/>
        </w:rPr>
        <w:t> </w:t>
      </w:r>
      <w:r>
        <w:rPr>
          <w:w w:val="110"/>
        </w:rPr>
        <w:t>here</w:t>
      </w:r>
      <w:r>
        <w:rPr>
          <w:spacing w:val="-25"/>
          <w:w w:val="110"/>
        </w:rPr>
        <w:t> </w:t>
      </w:r>
      <w:r>
        <w:rPr>
          <w:w w:val="110"/>
        </w:rPr>
        <w:t>would</w:t>
      </w:r>
      <w:r>
        <w:rPr>
          <w:spacing w:val="-25"/>
          <w:w w:val="110"/>
        </w:rPr>
        <w:t> </w:t>
      </w:r>
      <w:r>
        <w:rPr>
          <w:w w:val="110"/>
        </w:rPr>
        <w:t>be</w:t>
      </w:r>
      <w:r>
        <w:rPr>
          <w:spacing w:val="-25"/>
          <w:w w:val="110"/>
        </w:rPr>
        <w:t> </w:t>
      </w:r>
      <w:r>
        <w:rPr>
          <w:w w:val="110"/>
        </w:rPr>
        <w:t>to</w:t>
      </w:r>
      <w:r>
        <w:rPr>
          <w:spacing w:val="-26"/>
          <w:w w:val="110"/>
        </w:rPr>
        <w:t> </w:t>
      </w:r>
      <w:r>
        <w:rPr>
          <w:w w:val="110"/>
        </w:rPr>
        <w:t>assign</w:t>
      </w:r>
      <w:r>
        <w:rPr>
          <w:spacing w:val="-25"/>
          <w:w w:val="110"/>
        </w:rPr>
        <w:t> </w:t>
      </w:r>
      <w:r>
        <w:rPr>
          <w:w w:val="110"/>
        </w:rPr>
        <w:t>the</w:t>
      </w:r>
      <w:r>
        <w:rPr>
          <w:spacing w:val="-25"/>
          <w:w w:val="110"/>
        </w:rPr>
        <w:t> </w:t>
      </w:r>
      <w:r>
        <w:rPr>
          <w:w w:val="110"/>
        </w:rPr>
        <w:t>role</w:t>
      </w:r>
      <w:r>
        <w:rPr>
          <w:spacing w:val="-25"/>
          <w:w w:val="110"/>
        </w:rPr>
        <w:t> </w:t>
      </w:r>
      <w:r>
        <w:rPr>
          <w:w w:val="110"/>
        </w:rPr>
        <w:t>ROLE_ADMIN</w:t>
      </w:r>
      <w:r>
        <w:rPr>
          <w:spacing w:val="-25"/>
          <w:w w:val="110"/>
        </w:rPr>
        <w:t> </w:t>
      </w:r>
      <w:r>
        <w:rPr>
          <w:w w:val="110"/>
        </w:rPr>
        <w:t>to</w:t>
      </w:r>
      <w:r>
        <w:rPr>
          <w:spacing w:val="-25"/>
          <w:w w:val="110"/>
        </w:rPr>
        <w:t> </w:t>
      </w:r>
      <w:r>
        <w:rPr>
          <w:w w:val="110"/>
        </w:rPr>
        <w:t>that</w:t>
      </w:r>
      <w:r>
        <w:rPr>
          <w:spacing w:val="-26"/>
          <w:w w:val="110"/>
        </w:rPr>
        <w:t> </w:t>
      </w:r>
      <w:r>
        <w:rPr>
          <w:w w:val="110"/>
        </w:rPr>
        <w:t>user</w:t>
      </w:r>
      <w:r>
        <w:rPr>
          <w:spacing w:val="-25"/>
          <w:w w:val="110"/>
        </w:rPr>
        <w:t> </w:t>
      </w:r>
      <w:r>
        <w:rPr>
          <w:w w:val="110"/>
        </w:rPr>
        <w:t>and</w:t>
      </w:r>
      <w:r>
        <w:rPr>
          <w:spacing w:val="-25"/>
          <w:w w:val="110"/>
        </w:rPr>
        <w:t> </w:t>
      </w:r>
      <w:r>
        <w:rPr>
          <w:w w:val="110"/>
        </w:rPr>
        <w:t>then</w:t>
      </w:r>
      <w:r>
        <w:rPr>
          <w:spacing w:val="-25"/>
          <w:w w:val="110"/>
        </w:rPr>
        <w:t> </w:t>
      </w:r>
      <w:r>
        <w:rPr>
          <w:w w:val="110"/>
        </w:rPr>
        <w:t>create</w:t>
      </w:r>
      <w:r>
        <w:rPr>
          <w:spacing w:val="-25"/>
          <w:w w:val="110"/>
        </w:rPr>
        <w:t> </w:t>
      </w:r>
      <w:r>
        <w:rPr>
          <w:w w:val="110"/>
        </w:rPr>
        <w:t>some</w:t>
      </w:r>
      <w:r>
        <w:rPr>
          <w:spacing w:val="-25"/>
          <w:w w:val="110"/>
        </w:rPr>
        <w:t> </w:t>
      </w:r>
      <w:r>
        <w:rPr>
          <w:w w:val="110"/>
        </w:rPr>
        <w:t>kind</w:t>
      </w:r>
      <w:r>
        <w:rPr>
          <w:spacing w:val="-26"/>
          <w:w w:val="110"/>
        </w:rPr>
        <w:t> </w:t>
      </w:r>
      <w:r>
        <w:rPr>
          <w:w w:val="110"/>
        </w:rPr>
        <w:t>of hierarchy</w:t>
      </w:r>
      <w:r>
        <w:rPr>
          <w:spacing w:val="-20"/>
          <w:w w:val="110"/>
        </w:rPr>
        <w:t> </w:t>
      </w:r>
      <w:r>
        <w:rPr>
          <w:w w:val="110"/>
        </w:rPr>
        <w:t>to</w:t>
      </w:r>
      <w:r>
        <w:rPr>
          <w:spacing w:val="-20"/>
          <w:w w:val="110"/>
        </w:rPr>
        <w:t> </w:t>
      </w:r>
      <w:r>
        <w:rPr>
          <w:w w:val="110"/>
        </w:rPr>
        <w:t>specify</w:t>
      </w:r>
      <w:r>
        <w:rPr>
          <w:spacing w:val="-19"/>
          <w:w w:val="110"/>
        </w:rPr>
        <w:t> </w:t>
      </w:r>
      <w:r>
        <w:rPr>
          <w:w w:val="110"/>
        </w:rPr>
        <w:t>the</w:t>
      </w:r>
      <w:r>
        <w:rPr>
          <w:spacing w:val="-20"/>
          <w:w w:val="110"/>
        </w:rPr>
        <w:t> </w:t>
      </w:r>
      <w:r>
        <w:rPr>
          <w:w w:val="110"/>
        </w:rPr>
        <w:t>“contains”</w:t>
      </w:r>
      <w:r>
        <w:rPr>
          <w:spacing w:val="-20"/>
          <w:w w:val="110"/>
        </w:rPr>
        <w:t> </w:t>
      </w:r>
      <w:r>
        <w:rPr>
          <w:w w:val="110"/>
        </w:rPr>
        <w:t>relationship</w:t>
      </w:r>
      <w:r>
        <w:rPr>
          <w:spacing w:val="-19"/>
          <w:w w:val="110"/>
        </w:rPr>
        <w:t> </w:t>
      </w:r>
      <w:r>
        <w:rPr>
          <w:w w:val="110"/>
        </w:rPr>
        <w:t>of</w:t>
      </w:r>
      <w:r>
        <w:rPr>
          <w:spacing w:val="-20"/>
          <w:w w:val="110"/>
        </w:rPr>
        <w:t> </w:t>
      </w:r>
      <w:r>
        <w:rPr>
          <w:w w:val="110"/>
        </w:rPr>
        <w:t>ROLE_ADMIN</w:t>
      </w:r>
      <w:r>
        <w:rPr>
          <w:spacing w:val="-20"/>
          <w:w w:val="110"/>
        </w:rPr>
        <w:t> </w:t>
      </w:r>
      <w:r>
        <w:rPr>
          <w:w w:val="110"/>
        </w:rPr>
        <w:t>over</w:t>
      </w:r>
      <w:r>
        <w:rPr>
          <w:spacing w:val="-19"/>
          <w:w w:val="110"/>
        </w:rPr>
        <w:t> </w:t>
      </w:r>
      <w:r>
        <w:rPr>
          <w:w w:val="110"/>
        </w:rPr>
        <w:t>ROLE_USER.</w:t>
      </w:r>
    </w:p>
    <w:p>
      <w:pPr>
        <w:pStyle w:val="BodyText"/>
        <w:spacing w:line="254" w:lineRule="auto" w:before="1"/>
        <w:ind w:left="120" w:right="789" w:firstLine="360"/>
      </w:pPr>
      <w:r>
        <w:rPr>
          <w:w w:val="105"/>
        </w:rPr>
        <w:t>Spring</w:t>
      </w:r>
      <w:r>
        <w:rPr>
          <w:spacing w:val="-6"/>
          <w:w w:val="105"/>
        </w:rPr>
        <w:t> </w:t>
      </w:r>
      <w:r>
        <w:rPr>
          <w:w w:val="105"/>
        </w:rPr>
        <w:t>allows</w:t>
      </w:r>
      <w:r>
        <w:rPr>
          <w:spacing w:val="-6"/>
          <w:w w:val="105"/>
        </w:rPr>
        <w:t> </w:t>
      </w:r>
      <w:r>
        <w:rPr>
          <w:w w:val="105"/>
        </w:rPr>
        <w:t>you</w:t>
      </w:r>
      <w:r>
        <w:rPr>
          <w:spacing w:val="-6"/>
          <w:w w:val="105"/>
        </w:rPr>
        <w:t> </w:t>
      </w:r>
      <w:r>
        <w:rPr>
          <w:w w:val="105"/>
        </w:rPr>
        <w:t>to</w:t>
      </w:r>
      <w:r>
        <w:rPr>
          <w:spacing w:val="-6"/>
          <w:w w:val="105"/>
        </w:rPr>
        <w:t> </w:t>
      </w:r>
      <w:r>
        <w:rPr>
          <w:w w:val="105"/>
        </w:rPr>
        <w:t>do</w:t>
      </w:r>
      <w:r>
        <w:rPr>
          <w:spacing w:val="-6"/>
          <w:w w:val="105"/>
        </w:rPr>
        <w:t> </w:t>
      </w:r>
      <w:r>
        <w:rPr>
          <w:w w:val="105"/>
        </w:rPr>
        <w:t>exactly</w:t>
      </w:r>
      <w:r>
        <w:rPr>
          <w:spacing w:val="-6"/>
          <w:w w:val="105"/>
        </w:rPr>
        <w:t> </w:t>
      </w:r>
      <w:r>
        <w:rPr>
          <w:w w:val="105"/>
        </w:rPr>
        <w:t>that</w:t>
      </w:r>
      <w:r>
        <w:rPr>
          <w:spacing w:val="-6"/>
          <w:w w:val="105"/>
        </w:rPr>
        <w:t> </w:t>
      </w:r>
      <w:r>
        <w:rPr>
          <w:w w:val="105"/>
        </w:rPr>
        <w:t>with</w:t>
      </w:r>
      <w:r>
        <w:rPr>
          <w:spacing w:val="-6"/>
          <w:w w:val="105"/>
        </w:rPr>
        <w:t> </w:t>
      </w:r>
      <w:r>
        <w:rPr>
          <w:w w:val="105"/>
        </w:rPr>
        <w:t>the</w:t>
      </w:r>
      <w:r>
        <w:rPr>
          <w:spacing w:val="-6"/>
          <w:w w:val="105"/>
        </w:rPr>
        <w:t> </w:t>
      </w:r>
      <w:r>
        <w:rPr>
          <w:w w:val="105"/>
        </w:rPr>
        <w:t>use</w:t>
      </w:r>
      <w:r>
        <w:rPr>
          <w:spacing w:val="-6"/>
          <w:w w:val="105"/>
        </w:rPr>
        <w:t> </w:t>
      </w:r>
      <w:r>
        <w:rPr>
          <w:w w:val="105"/>
        </w:rPr>
        <w:t>of</w:t>
      </w:r>
      <w:r>
        <w:rPr>
          <w:spacing w:val="-6"/>
          <w:w w:val="105"/>
        </w:rPr>
        <w:t> </w:t>
      </w:r>
      <w:r>
        <w:rPr>
          <w:w w:val="105"/>
        </w:rPr>
        <w:t>hierarchical</w:t>
      </w:r>
      <w:r>
        <w:rPr>
          <w:spacing w:val="-6"/>
          <w:w w:val="105"/>
        </w:rPr>
        <w:t> </w:t>
      </w:r>
      <w:r>
        <w:rPr>
          <w:w w:val="105"/>
        </w:rPr>
        <w:t>roles.</w:t>
      </w:r>
      <w:r>
        <w:rPr>
          <w:spacing w:val="-6"/>
          <w:w w:val="105"/>
        </w:rPr>
        <w:t> </w:t>
      </w:r>
      <w:r>
        <w:rPr>
          <w:spacing w:val="-5"/>
          <w:w w:val="105"/>
        </w:rPr>
        <w:t>You</w:t>
      </w:r>
      <w:r>
        <w:rPr>
          <w:spacing w:val="-6"/>
          <w:w w:val="105"/>
        </w:rPr>
        <w:t> </w:t>
      </w:r>
      <w:r>
        <w:rPr>
          <w:w w:val="105"/>
        </w:rPr>
        <w:t>establish</w:t>
      </w:r>
      <w:r>
        <w:rPr>
          <w:spacing w:val="-6"/>
          <w:w w:val="105"/>
        </w:rPr>
        <w:t> </w:t>
      </w:r>
      <w:r>
        <w:rPr>
          <w:w w:val="105"/>
        </w:rPr>
        <w:t>a</w:t>
      </w:r>
      <w:r>
        <w:rPr>
          <w:spacing w:val="-6"/>
          <w:w w:val="105"/>
        </w:rPr>
        <w:t> </w:t>
      </w:r>
      <w:r>
        <w:rPr>
          <w:w w:val="105"/>
        </w:rPr>
        <w:t>role</w:t>
      </w:r>
      <w:r>
        <w:rPr>
          <w:spacing w:val="-6"/>
          <w:w w:val="105"/>
        </w:rPr>
        <w:t> </w:t>
      </w:r>
      <w:r>
        <w:rPr>
          <w:w w:val="105"/>
        </w:rPr>
        <w:t>hierarchy</w:t>
      </w:r>
      <w:r>
        <w:rPr>
          <w:spacing w:val="-6"/>
          <w:w w:val="105"/>
        </w:rPr>
        <w:t> </w:t>
      </w:r>
      <w:r>
        <w:rPr>
          <w:w w:val="105"/>
        </w:rPr>
        <w:t>in</w:t>
      </w:r>
      <w:r>
        <w:rPr>
          <w:spacing w:val="-6"/>
          <w:w w:val="105"/>
        </w:rPr>
        <w:t> </w:t>
      </w:r>
      <w:r>
        <w:rPr>
          <w:w w:val="105"/>
        </w:rPr>
        <w:t>Spring Security</w:t>
      </w:r>
      <w:r>
        <w:rPr>
          <w:spacing w:val="-19"/>
          <w:w w:val="105"/>
        </w:rPr>
        <w:t> </w:t>
      </w:r>
      <w:r>
        <w:rPr>
          <w:w w:val="105"/>
        </w:rPr>
        <w:t>using</w:t>
      </w:r>
      <w:r>
        <w:rPr>
          <w:spacing w:val="-18"/>
          <w:w w:val="105"/>
        </w:rPr>
        <w:t> </w:t>
      </w:r>
      <w:r>
        <w:rPr>
          <w:w w:val="105"/>
        </w:rPr>
        <w:t>the</w:t>
      </w:r>
      <w:r>
        <w:rPr>
          <w:spacing w:val="-18"/>
          <w:w w:val="105"/>
        </w:rPr>
        <w:t> </w:t>
      </w:r>
      <w:r>
        <w:rPr>
          <w:w w:val="105"/>
        </w:rPr>
        <w:t>greater</w:t>
      </w:r>
      <w:r>
        <w:rPr>
          <w:spacing w:val="-18"/>
          <w:w w:val="105"/>
        </w:rPr>
        <w:t> </w:t>
      </w:r>
      <w:r>
        <w:rPr>
          <w:w w:val="105"/>
        </w:rPr>
        <w:t>than</w:t>
      </w:r>
      <w:r>
        <w:rPr>
          <w:spacing w:val="-18"/>
          <w:w w:val="105"/>
        </w:rPr>
        <w:t> </w:t>
      </w:r>
      <w:r>
        <w:rPr>
          <w:w w:val="105"/>
        </w:rPr>
        <w:t>symbol</w:t>
      </w:r>
      <w:r>
        <w:rPr>
          <w:spacing w:val="-18"/>
          <w:w w:val="105"/>
        </w:rPr>
        <w:t> </w:t>
      </w:r>
      <w:r>
        <w:rPr>
          <w:w w:val="105"/>
        </w:rPr>
        <w:t>(&gt;)</w:t>
      </w:r>
      <w:r>
        <w:rPr>
          <w:spacing w:val="-18"/>
          <w:w w:val="105"/>
        </w:rPr>
        <w:t> </w:t>
      </w:r>
      <w:r>
        <w:rPr>
          <w:w w:val="105"/>
        </w:rPr>
        <w:t>in</w:t>
      </w:r>
      <w:r>
        <w:rPr>
          <w:spacing w:val="-18"/>
          <w:w w:val="105"/>
        </w:rPr>
        <w:t> </w:t>
      </w:r>
      <w:r>
        <w:rPr>
          <w:w w:val="105"/>
        </w:rPr>
        <w:t>the</w:t>
      </w:r>
      <w:r>
        <w:rPr>
          <w:spacing w:val="-18"/>
          <w:w w:val="105"/>
        </w:rPr>
        <w:t> </w:t>
      </w:r>
      <w:r>
        <w:rPr>
          <w:w w:val="105"/>
        </w:rPr>
        <w:t>following</w:t>
      </w:r>
      <w:r>
        <w:rPr>
          <w:spacing w:val="-18"/>
          <w:w w:val="105"/>
        </w:rPr>
        <w:t> </w:t>
      </w:r>
      <w:r>
        <w:rPr>
          <w:w w:val="105"/>
        </w:rPr>
        <w:t>way:</w:t>
      </w:r>
      <w:r>
        <w:rPr>
          <w:spacing w:val="-18"/>
          <w:w w:val="105"/>
        </w:rPr>
        <w:t> </w:t>
      </w:r>
      <w:r>
        <w:rPr>
          <w:w w:val="105"/>
        </w:rPr>
        <w:t>ROLE_ADMIN</w:t>
      </w:r>
      <w:r>
        <w:rPr>
          <w:spacing w:val="-18"/>
          <w:w w:val="105"/>
        </w:rPr>
        <w:t> </w:t>
      </w:r>
      <w:r>
        <w:rPr>
          <w:w w:val="105"/>
        </w:rPr>
        <w:t>&gt;</w:t>
      </w:r>
      <w:r>
        <w:rPr>
          <w:spacing w:val="-19"/>
          <w:w w:val="105"/>
        </w:rPr>
        <w:t> </w:t>
      </w:r>
      <w:r>
        <w:rPr>
          <w:w w:val="105"/>
        </w:rPr>
        <w:t>ROLE_USER.</w:t>
      </w:r>
      <w:r>
        <w:rPr>
          <w:spacing w:val="-18"/>
          <w:w w:val="105"/>
        </w:rPr>
        <w:t> </w:t>
      </w:r>
      <w:r>
        <w:rPr>
          <w:spacing w:val="-5"/>
          <w:w w:val="105"/>
        </w:rPr>
        <w:t>You</w:t>
      </w:r>
      <w:r>
        <w:rPr>
          <w:spacing w:val="-18"/>
          <w:w w:val="105"/>
        </w:rPr>
        <w:t> </w:t>
      </w:r>
      <w:r>
        <w:rPr>
          <w:w w:val="105"/>
        </w:rPr>
        <w:t>can’t</w:t>
      </w:r>
      <w:r>
        <w:rPr>
          <w:spacing w:val="-18"/>
          <w:w w:val="105"/>
        </w:rPr>
        <w:t> </w:t>
      </w:r>
      <w:r>
        <w:rPr>
          <w:w w:val="105"/>
        </w:rPr>
        <w:t>chain</w:t>
      </w:r>
      <w:r>
        <w:rPr>
          <w:spacing w:val="-18"/>
          <w:w w:val="105"/>
        </w:rPr>
        <w:t> </w:t>
      </w:r>
      <w:r>
        <w:rPr>
          <w:w w:val="105"/>
        </w:rPr>
        <w:t>a hierarchy</w:t>
      </w:r>
      <w:r>
        <w:rPr>
          <w:spacing w:val="-29"/>
          <w:w w:val="105"/>
        </w:rPr>
        <w:t> </w:t>
      </w:r>
      <w:r>
        <w:rPr>
          <w:w w:val="105"/>
        </w:rPr>
        <w:t>like</w:t>
      </w:r>
      <w:r>
        <w:rPr>
          <w:spacing w:val="-28"/>
          <w:w w:val="105"/>
        </w:rPr>
        <w:t> </w:t>
      </w:r>
      <w:r>
        <w:rPr>
          <w:w w:val="105"/>
        </w:rPr>
        <w:t>this:</w:t>
      </w:r>
      <w:r>
        <w:rPr>
          <w:spacing w:val="-29"/>
          <w:w w:val="105"/>
        </w:rPr>
        <w:t> </w:t>
      </w:r>
      <w:r>
        <w:rPr>
          <w:w w:val="105"/>
        </w:rPr>
        <w:t>ROLE_ADMIN</w:t>
      </w:r>
      <w:r>
        <w:rPr>
          <w:spacing w:val="-28"/>
          <w:w w:val="105"/>
        </w:rPr>
        <w:t> </w:t>
      </w:r>
      <w:r>
        <w:rPr>
          <w:w w:val="105"/>
        </w:rPr>
        <w:t>&gt;</w:t>
      </w:r>
      <w:r>
        <w:rPr>
          <w:spacing w:val="-28"/>
          <w:w w:val="105"/>
        </w:rPr>
        <w:t> </w:t>
      </w:r>
      <w:r>
        <w:rPr>
          <w:w w:val="105"/>
        </w:rPr>
        <w:t>ROLE_USER</w:t>
      </w:r>
      <w:r>
        <w:rPr>
          <w:spacing w:val="-29"/>
          <w:w w:val="105"/>
        </w:rPr>
        <w:t> </w:t>
      </w:r>
      <w:r>
        <w:rPr>
          <w:w w:val="105"/>
        </w:rPr>
        <w:t>&gt;</w:t>
      </w:r>
      <w:r>
        <w:rPr>
          <w:spacing w:val="-28"/>
          <w:w w:val="105"/>
        </w:rPr>
        <w:t> </w:t>
      </w:r>
      <w:r>
        <w:rPr>
          <w:w w:val="105"/>
        </w:rPr>
        <w:t>ROLE_GUEST.</w:t>
      </w:r>
      <w:r>
        <w:rPr>
          <w:spacing w:val="-29"/>
          <w:w w:val="105"/>
        </w:rPr>
        <w:t> </w:t>
      </w:r>
      <w:r>
        <w:rPr>
          <w:spacing w:val="-3"/>
          <w:w w:val="105"/>
        </w:rPr>
        <w:t>However,</w:t>
      </w:r>
      <w:r>
        <w:rPr>
          <w:spacing w:val="-28"/>
          <w:w w:val="105"/>
        </w:rPr>
        <w:t> </w:t>
      </w:r>
      <w:r>
        <w:rPr>
          <w:w w:val="105"/>
        </w:rPr>
        <w:t>you</w:t>
      </w:r>
      <w:r>
        <w:rPr>
          <w:spacing w:val="-28"/>
          <w:w w:val="105"/>
        </w:rPr>
        <w:t> </w:t>
      </w:r>
      <w:r>
        <w:rPr>
          <w:w w:val="105"/>
        </w:rPr>
        <w:t>can</w:t>
      </w:r>
      <w:r>
        <w:rPr>
          <w:spacing w:val="-29"/>
          <w:w w:val="105"/>
        </w:rPr>
        <w:t> </w:t>
      </w:r>
      <w:r>
        <w:rPr>
          <w:w w:val="105"/>
        </w:rPr>
        <w:t>break</w:t>
      </w:r>
      <w:r>
        <w:rPr>
          <w:spacing w:val="-28"/>
          <w:w w:val="105"/>
        </w:rPr>
        <w:t> </w:t>
      </w:r>
      <w:r>
        <w:rPr>
          <w:w w:val="105"/>
        </w:rPr>
        <w:t>that</w:t>
      </w:r>
      <w:r>
        <w:rPr>
          <w:spacing w:val="-29"/>
          <w:w w:val="105"/>
        </w:rPr>
        <w:t> </w:t>
      </w:r>
      <w:r>
        <w:rPr>
          <w:w w:val="105"/>
        </w:rPr>
        <w:t>into</w:t>
      </w:r>
      <w:r>
        <w:rPr>
          <w:spacing w:val="-28"/>
          <w:w w:val="105"/>
        </w:rPr>
        <w:t> </w:t>
      </w:r>
      <w:r>
        <w:rPr>
          <w:w w:val="105"/>
        </w:rPr>
        <w:t>two</w:t>
      </w:r>
      <w:r>
        <w:rPr>
          <w:spacing w:val="-28"/>
          <w:w w:val="105"/>
        </w:rPr>
        <w:t> </w:t>
      </w:r>
      <w:r>
        <w:rPr>
          <w:w w:val="105"/>
        </w:rPr>
        <w:t>individual hierarchy</w:t>
      </w:r>
      <w:r>
        <w:rPr>
          <w:spacing w:val="-24"/>
          <w:w w:val="105"/>
        </w:rPr>
        <w:t> </w:t>
      </w:r>
      <w:r>
        <w:rPr>
          <w:w w:val="105"/>
        </w:rPr>
        <w:t>chunks</w:t>
      </w:r>
      <w:r>
        <w:rPr>
          <w:spacing w:val="-23"/>
          <w:w w:val="105"/>
        </w:rPr>
        <w:t> </w:t>
      </w:r>
      <w:r>
        <w:rPr>
          <w:w w:val="105"/>
        </w:rPr>
        <w:t>to</w:t>
      </w:r>
      <w:r>
        <w:rPr>
          <w:spacing w:val="-24"/>
          <w:w w:val="105"/>
        </w:rPr>
        <w:t> </w:t>
      </w:r>
      <w:r>
        <w:rPr>
          <w:w w:val="105"/>
        </w:rPr>
        <w:t>achieve</w:t>
      </w:r>
      <w:r>
        <w:rPr>
          <w:spacing w:val="-23"/>
          <w:w w:val="105"/>
        </w:rPr>
        <w:t> </w:t>
      </w:r>
      <w:r>
        <w:rPr>
          <w:w w:val="105"/>
        </w:rPr>
        <w:t>the</w:t>
      </w:r>
      <w:r>
        <w:rPr>
          <w:spacing w:val="-23"/>
          <w:w w:val="105"/>
        </w:rPr>
        <w:t> </w:t>
      </w:r>
      <w:r>
        <w:rPr>
          <w:w w:val="105"/>
        </w:rPr>
        <w:t>same</w:t>
      </w:r>
      <w:r>
        <w:rPr>
          <w:spacing w:val="-24"/>
          <w:w w:val="105"/>
        </w:rPr>
        <w:t> </w:t>
      </w:r>
      <w:r>
        <w:rPr>
          <w:w w:val="105"/>
        </w:rPr>
        <w:t>effect:</w:t>
      </w:r>
      <w:r>
        <w:rPr>
          <w:spacing w:val="-23"/>
          <w:w w:val="105"/>
        </w:rPr>
        <w:t> </w:t>
      </w:r>
      <w:r>
        <w:rPr>
          <w:w w:val="105"/>
        </w:rPr>
        <w:t>ROLE_ADMIN</w:t>
      </w:r>
      <w:r>
        <w:rPr>
          <w:spacing w:val="-24"/>
          <w:w w:val="105"/>
        </w:rPr>
        <w:t> </w:t>
      </w:r>
      <w:r>
        <w:rPr>
          <w:w w:val="105"/>
        </w:rPr>
        <w:t>&gt;</w:t>
      </w:r>
      <w:r>
        <w:rPr>
          <w:spacing w:val="-23"/>
          <w:w w:val="105"/>
        </w:rPr>
        <w:t> </w:t>
      </w:r>
      <w:r>
        <w:rPr>
          <w:w w:val="105"/>
        </w:rPr>
        <w:t>ROLE_USER,</w:t>
      </w:r>
      <w:r>
        <w:rPr>
          <w:spacing w:val="-23"/>
          <w:w w:val="105"/>
        </w:rPr>
        <w:t> </w:t>
      </w:r>
      <w:r>
        <w:rPr>
          <w:w w:val="105"/>
        </w:rPr>
        <w:t>ROLE_USER</w:t>
      </w:r>
      <w:r>
        <w:rPr>
          <w:spacing w:val="-24"/>
          <w:w w:val="105"/>
        </w:rPr>
        <w:t> </w:t>
      </w:r>
      <w:r>
        <w:rPr>
          <w:w w:val="105"/>
        </w:rPr>
        <w:t>&gt;</w:t>
      </w:r>
      <w:r>
        <w:rPr>
          <w:spacing w:val="-23"/>
          <w:w w:val="105"/>
        </w:rPr>
        <w:t> </w:t>
      </w:r>
      <w:r>
        <w:rPr>
          <w:w w:val="105"/>
        </w:rPr>
        <w:t>ROLE_GUEST.</w:t>
      </w:r>
    </w:p>
    <w:p>
      <w:pPr>
        <w:pStyle w:val="BodyText"/>
        <w:spacing w:line="148" w:lineRule="auto" w:before="67"/>
        <w:ind w:left="120" w:right="794" w:firstLine="360"/>
      </w:pPr>
      <w:r>
        <w:rPr>
          <w:w w:val="105"/>
        </w:rPr>
        <w:t>Setting hierarchical roles in Spring Security is simple. You need to set up just two classes. The first class is </w:t>
      </w:r>
      <w:r>
        <w:rPr>
          <w:rFonts w:ascii="Noto Sans Mono CJK JP Regular"/>
          <w:w w:val="105"/>
        </w:rPr>
        <w:t>RoleHierarchyImpl</w:t>
      </w:r>
      <w:r>
        <w:rPr>
          <w:w w:val="105"/>
        </w:rPr>
        <w:t>, which implements </w:t>
      </w:r>
      <w:r>
        <w:rPr>
          <w:rFonts w:ascii="Noto Sans Mono CJK JP Regular"/>
          <w:w w:val="105"/>
        </w:rPr>
        <w:t>RoleHierarchy</w:t>
      </w:r>
      <w:r>
        <w:rPr>
          <w:w w:val="105"/>
        </w:rPr>
        <w:t>, which defines a single method </w:t>
      </w:r>
      <w:r>
        <w:rPr>
          <w:rFonts w:ascii="Noto Sans Mono CJK JP Regular"/>
          <w:w w:val="105"/>
        </w:rPr>
        <w:t>public Collection&lt;? </w:t>
      </w:r>
      <w:r>
        <w:rPr>
          <w:rFonts w:ascii="Noto Sans Mono CJK JP Regular"/>
        </w:rPr>
        <w:t>extends GrantedAuthority&gt; getReachableGrantedAuthorities(Collection&lt;? extends GrantedAuthority&gt; </w:t>
      </w:r>
      <w:r>
        <w:rPr>
          <w:rFonts w:ascii="Noto Sans Mono CJK JP Regular"/>
          <w:w w:val="105"/>
        </w:rPr>
        <w:t>authorities)</w:t>
      </w:r>
      <w:r>
        <w:rPr>
          <w:w w:val="105"/>
        </w:rPr>
        <w:t>. That method returns all the reachable authorities for a particular list of authorities, which basically</w:t>
      </w:r>
    </w:p>
    <w:p>
      <w:pPr>
        <w:pStyle w:val="BodyText"/>
        <w:spacing w:line="153" w:lineRule="auto" w:before="38"/>
        <w:ind w:left="120" w:right="645"/>
      </w:pPr>
      <w:r>
        <w:rPr>
          <w:w w:val="105"/>
        </w:rPr>
        <w:t>means all direct assigned authorities plus all the authorities that are children of those direct authorities. The class </w:t>
      </w:r>
      <w:r>
        <w:rPr>
          <w:rFonts w:ascii="Noto Sans Mono CJK JP Regular"/>
          <w:w w:val="105"/>
        </w:rPr>
        <w:t>RoleHierarchyImpl </w:t>
      </w:r>
      <w:r>
        <w:rPr>
          <w:w w:val="105"/>
        </w:rPr>
        <w:t>first needs to parse the string of role hierarchies that is passed to it (the ones of the form ROL_ADMIN</w:t>
      </w:r>
      <w:r>
        <w:rPr>
          <w:spacing w:val="-18"/>
          <w:w w:val="105"/>
        </w:rPr>
        <w:t> </w:t>
      </w:r>
      <w:r>
        <w:rPr>
          <w:w w:val="105"/>
        </w:rPr>
        <w:t>&gt;</w:t>
      </w:r>
      <w:r>
        <w:rPr>
          <w:spacing w:val="-17"/>
          <w:w w:val="105"/>
        </w:rPr>
        <w:t> </w:t>
      </w:r>
      <w:r>
        <w:rPr>
          <w:w w:val="105"/>
        </w:rPr>
        <w:t>ROLE_USER).</w:t>
      </w:r>
      <w:r>
        <w:rPr>
          <w:spacing w:val="-17"/>
          <w:w w:val="105"/>
        </w:rPr>
        <w:t> </w:t>
      </w:r>
      <w:r>
        <w:rPr>
          <w:w w:val="105"/>
        </w:rPr>
        <w:t>Then</w:t>
      </w:r>
      <w:r>
        <w:rPr>
          <w:spacing w:val="-17"/>
          <w:w w:val="105"/>
        </w:rPr>
        <w:t> </w:t>
      </w:r>
      <w:r>
        <w:rPr>
          <w:w w:val="105"/>
        </w:rPr>
        <w:t>it</w:t>
      </w:r>
      <w:r>
        <w:rPr>
          <w:spacing w:val="-17"/>
          <w:w w:val="105"/>
        </w:rPr>
        <w:t> </w:t>
      </w:r>
      <w:r>
        <w:rPr>
          <w:w w:val="105"/>
        </w:rPr>
        <w:t>needs</w:t>
      </w:r>
      <w:r>
        <w:rPr>
          <w:spacing w:val="-17"/>
          <w:w w:val="105"/>
        </w:rPr>
        <w:t> </w:t>
      </w:r>
      <w:r>
        <w:rPr>
          <w:w w:val="105"/>
        </w:rPr>
        <w:t>to</w:t>
      </w:r>
      <w:r>
        <w:rPr>
          <w:spacing w:val="-17"/>
          <w:w w:val="105"/>
        </w:rPr>
        <w:t> </w:t>
      </w:r>
      <w:r>
        <w:rPr>
          <w:w w:val="105"/>
        </w:rPr>
        <w:t>make</w:t>
      </w:r>
      <w:r>
        <w:rPr>
          <w:spacing w:val="-17"/>
          <w:w w:val="105"/>
        </w:rPr>
        <w:t> </w:t>
      </w:r>
      <w:r>
        <w:rPr>
          <w:w w:val="105"/>
        </w:rPr>
        <w:t>those</w:t>
      </w:r>
      <w:r>
        <w:rPr>
          <w:spacing w:val="-17"/>
          <w:w w:val="105"/>
        </w:rPr>
        <w:t> </w:t>
      </w:r>
      <w:r>
        <w:rPr>
          <w:w w:val="105"/>
        </w:rPr>
        <w:t>available</w:t>
      </w:r>
      <w:r>
        <w:rPr>
          <w:spacing w:val="-17"/>
          <w:w w:val="105"/>
        </w:rPr>
        <w:t> </w:t>
      </w:r>
      <w:r>
        <w:rPr>
          <w:w w:val="105"/>
        </w:rPr>
        <w:t>as</w:t>
      </w:r>
      <w:r>
        <w:rPr>
          <w:spacing w:val="-17"/>
          <w:w w:val="105"/>
        </w:rPr>
        <w:t> </w:t>
      </w:r>
      <w:r>
        <w:rPr>
          <w:rFonts w:ascii="Noto Sans Mono CJK JP Regular"/>
          <w:w w:val="105"/>
        </w:rPr>
        <w:t>GrantedAuthority</w:t>
      </w:r>
      <w:r>
        <w:rPr>
          <w:rFonts w:ascii="Noto Sans Mono CJK JP Regular"/>
          <w:spacing w:val="-64"/>
          <w:w w:val="105"/>
        </w:rPr>
        <w:t> </w:t>
      </w:r>
      <w:r>
        <w:rPr>
          <w:w w:val="105"/>
        </w:rPr>
        <w:t>objects</w:t>
      </w:r>
      <w:r>
        <w:rPr>
          <w:spacing w:val="-17"/>
          <w:w w:val="105"/>
        </w:rPr>
        <w:t> </w:t>
      </w:r>
      <w:r>
        <w:rPr>
          <w:w w:val="105"/>
        </w:rPr>
        <w:t>to</w:t>
      </w:r>
      <w:r>
        <w:rPr>
          <w:spacing w:val="-17"/>
          <w:w w:val="105"/>
        </w:rPr>
        <w:t> </w:t>
      </w:r>
      <w:r>
        <w:rPr>
          <w:w w:val="105"/>
        </w:rPr>
        <w:t>be</w:t>
      </w:r>
      <w:r>
        <w:rPr>
          <w:spacing w:val="-17"/>
          <w:w w:val="105"/>
        </w:rPr>
        <w:t> </w:t>
      </w:r>
      <w:r>
        <w:rPr>
          <w:w w:val="105"/>
        </w:rPr>
        <w:t>queried</w:t>
      </w:r>
      <w:r>
        <w:rPr>
          <w:spacing w:val="-17"/>
          <w:w w:val="105"/>
        </w:rPr>
        <w:t> </w:t>
      </w:r>
      <w:r>
        <w:rPr>
          <w:w w:val="105"/>
        </w:rPr>
        <w:t>and</w:t>
      </w:r>
    </w:p>
    <w:p>
      <w:pPr>
        <w:pStyle w:val="BodyText"/>
        <w:spacing w:line="143" w:lineRule="exact"/>
        <w:ind w:left="120"/>
      </w:pPr>
      <w:r>
        <w:rPr>
          <w:w w:val="110"/>
        </w:rPr>
        <w:t>returned by the class’s main method.</w:t>
      </w:r>
    </w:p>
    <w:p>
      <w:pPr>
        <w:pStyle w:val="BodyText"/>
        <w:spacing w:line="139" w:lineRule="auto" w:before="69"/>
        <w:ind w:left="120" w:right="449" w:firstLine="360"/>
      </w:pPr>
      <w:r>
        <w:rPr>
          <w:w w:val="105"/>
        </w:rPr>
        <w:t>The second class to set up is </w:t>
      </w:r>
      <w:r>
        <w:rPr>
          <w:rFonts w:ascii="Noto Sans Mono CJK JP Regular"/>
          <w:w w:val="105"/>
        </w:rPr>
        <w:t>RoleHierarchyVoter</w:t>
      </w:r>
      <w:r>
        <w:rPr>
          <w:w w:val="105"/>
        </w:rPr>
        <w:t>, which extends from </w:t>
      </w:r>
      <w:r>
        <w:rPr>
          <w:rFonts w:ascii="Noto Sans Mono CJK JP Regular"/>
          <w:w w:val="105"/>
        </w:rPr>
        <w:t>RoleVoter </w:t>
      </w:r>
      <w:r>
        <w:rPr>
          <w:w w:val="105"/>
        </w:rPr>
        <w:t>and simply delegates to </w:t>
      </w:r>
      <w:r>
        <w:rPr>
          <w:rFonts w:ascii="Noto Sans Mono CJK JP Regular"/>
          <w:w w:val="105"/>
        </w:rPr>
        <w:t>RoleHierarchyImpl</w:t>
      </w:r>
      <w:r>
        <w:rPr>
          <w:rFonts w:ascii="Noto Sans Mono CJK JP Regular"/>
          <w:spacing w:val="-52"/>
          <w:w w:val="105"/>
        </w:rPr>
        <w:t> </w:t>
      </w:r>
      <w:r>
        <w:rPr>
          <w:w w:val="105"/>
        </w:rPr>
        <w:t>to retrieve the reachable roles for a particular</w:t>
      </w:r>
      <w:r>
        <w:rPr>
          <w:spacing w:val="-4"/>
          <w:w w:val="105"/>
        </w:rPr>
        <w:t> user. </w:t>
      </w:r>
      <w:r>
        <w:rPr>
          <w:w w:val="105"/>
        </w:rPr>
        <w:t>It then uses those roles for voting on accessing or denying access according to the logic from the </w:t>
      </w:r>
      <w:r>
        <w:rPr>
          <w:rFonts w:ascii="Noto Sans Mono CJK JP Regular"/>
          <w:w w:val="105"/>
        </w:rPr>
        <w:t>RoleVoter</w:t>
      </w:r>
      <w:r>
        <w:rPr>
          <w:rFonts w:ascii="Noto Sans Mono CJK JP Regular"/>
          <w:spacing w:val="-58"/>
          <w:w w:val="105"/>
        </w:rPr>
        <w:t> </w:t>
      </w:r>
      <w:r>
        <w:rPr>
          <w:w w:val="105"/>
        </w:rPr>
        <w:t>class.</w:t>
      </w:r>
    </w:p>
    <w:p>
      <w:pPr>
        <w:pStyle w:val="BodyText"/>
        <w:spacing w:line="189" w:lineRule="exact"/>
        <w:ind w:left="480"/>
      </w:pPr>
      <w:r>
        <w:rPr>
          <w:w w:val="105"/>
        </w:rPr>
        <w:t>Let’s configure this and see how it looks. To make it simple and focus just on this functionality, go ahead and</w:t>
      </w:r>
    </w:p>
    <w:p>
      <w:pPr>
        <w:pStyle w:val="BodyText"/>
        <w:spacing w:before="13"/>
        <w:ind w:left="120"/>
      </w:pPr>
      <w:r>
        <w:rPr>
          <w:w w:val="105"/>
        </w:rPr>
        <w:t>replace your whole applicationContext-security.xml file with the one from Listing 4-33.</w:t>
      </w:r>
    </w:p>
    <w:p>
      <w:pPr>
        <w:pStyle w:val="BodyText"/>
        <w:rPr>
          <w:sz w:val="22"/>
        </w:rPr>
      </w:pPr>
    </w:p>
    <w:p>
      <w:pPr>
        <w:spacing w:before="0"/>
        <w:ind w:left="120" w:right="0" w:firstLine="0"/>
        <w:jc w:val="left"/>
        <w:rPr>
          <w:sz w:val="18"/>
        </w:rPr>
      </w:pPr>
      <w:r>
        <w:rPr>
          <w:b/>
          <w:i/>
          <w:w w:val="105"/>
          <w:sz w:val="18"/>
        </w:rPr>
        <w:t>Listing 4-33. </w:t>
      </w:r>
      <w:r>
        <w:rPr>
          <w:w w:val="105"/>
          <w:sz w:val="18"/>
        </w:rPr>
        <w:t>applicationContext-security.xml for hierarchical roles</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480" w:right="263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91">
        <w:r>
          <w:rPr>
            <w:rFonts w:ascii="Noto Sans Mono CJK JP Regular"/>
            <w:color w:val="0000FF"/>
          </w:rPr>
          <w:t>http://www.springframework.org/schema/beans/spring-beans-3.1.xsd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79" w:lineRule="exact"/>
        <w:ind w:left="480"/>
        <w:rPr>
          <w:rFonts w:ascii="Noto Sans Mono CJK JP Regular"/>
        </w:rPr>
      </w:pPr>
      <w:r>
        <w:rPr>
          <w:rFonts w:ascii="Noto Sans Mono CJK JP Regular"/>
        </w:rPr>
        <w:t>&lt;security:http auto-config="true"</w:t>
      </w:r>
    </w:p>
    <w:p>
      <w:pPr>
        <w:pStyle w:val="BodyText"/>
        <w:spacing w:line="220" w:lineRule="exact"/>
        <w:ind w:left="840"/>
        <w:rPr>
          <w:rFonts w:ascii="Noto Sans Mono CJK JP Regular"/>
        </w:rPr>
      </w:pPr>
      <w:r>
        <w:rPr>
          <w:rFonts w:ascii="Noto Sans Mono CJK JP Regular"/>
        </w:rPr>
        <w:t>access-decision-manager-ref="accessDecisionManager"&gt;</w:t>
      </w:r>
    </w:p>
    <w:p>
      <w:pPr>
        <w:pStyle w:val="BodyText"/>
        <w:spacing w:line="139" w:lineRule="auto" w:before="31"/>
        <w:ind w:left="1200" w:right="4960" w:hanging="360"/>
        <w:rPr>
          <w:rFonts w:ascii="Noto Sans Mono CJK JP Regular"/>
        </w:rPr>
      </w:pPr>
      <w:r>
        <w:rPr>
          <w:rFonts w:ascii="Noto Sans Mono CJK JP Regular"/>
        </w:rPr>
        <w:t>&lt;security:intercept-url pattern="/admin/*" access="ROLE_ADMIN" /&gt;</w:t>
      </w:r>
    </w:p>
    <w:p>
      <w:pPr>
        <w:pStyle w:val="BodyText"/>
        <w:spacing w:line="139" w:lineRule="auto"/>
        <w:ind w:left="1200" w:right="4870" w:hanging="360"/>
        <w:rPr>
          <w:rFonts w:ascii="Noto Sans Mono CJK JP Regular"/>
        </w:rPr>
      </w:pPr>
      <w:r>
        <w:rPr>
          <w:rFonts w:ascii="Noto Sans Mono CJK JP Regular"/>
        </w:rPr>
        <w:t>&lt;security:intercept-url pattern="/movies/*" access="ROLE_USER" /&gt;</w:t>
      </w:r>
    </w:p>
    <w:p>
      <w:pPr>
        <w:pStyle w:val="BodyText"/>
        <w:spacing w:line="139" w:lineRule="auto"/>
        <w:ind w:left="1200" w:right="4870" w:hanging="360"/>
        <w:rPr>
          <w:rFonts w:ascii="Noto Sans Mono CJK JP Regular"/>
        </w:rPr>
      </w:pPr>
      <w:r>
        <w:rPr>
          <w:rFonts w:ascii="Noto Sans Mono CJK JP Regular"/>
        </w:rPr>
        <w:t>&lt;security:intercept-url pattern="/movies/*" access="ROLE_GUEST" /&gt;</w:t>
      </w:r>
    </w:p>
    <w:p>
      <w:pPr>
        <w:pStyle w:val="BodyText"/>
        <w:spacing w:line="267" w:lineRule="exact"/>
        <w:ind w:left="480"/>
        <w:rPr>
          <w:rFonts w:ascii="Noto Sans Mono CJK JP Regular"/>
        </w:rPr>
      </w:pPr>
      <w:r>
        <w:rPr>
          <w:rFonts w:ascii="Noto Sans Mono CJK JP Regular"/>
        </w:rPr>
        <w:t>&lt;/security:http&gt;</w:t>
      </w:r>
    </w:p>
    <w:p>
      <w:pPr>
        <w:pStyle w:val="BodyText"/>
        <w:rPr>
          <w:rFonts w:ascii="Noto Sans Mono CJK JP Regular"/>
          <w:sz w:val="20"/>
        </w:rPr>
      </w:pPr>
    </w:p>
    <w:p>
      <w:pPr>
        <w:pStyle w:val="BodyText"/>
        <w:rPr>
          <w:rFonts w:ascii="Noto Sans Mono CJK JP Regular"/>
          <w:sz w:val="20"/>
        </w:rPr>
      </w:pPr>
    </w:p>
    <w:p>
      <w:pPr>
        <w:pStyle w:val="BodyText"/>
        <w:spacing w:before="11"/>
        <w:rPr>
          <w:rFonts w:ascii="Noto Sans Mono CJK JP Regular"/>
          <w:sz w:val="14"/>
        </w:rPr>
      </w:pPr>
    </w:p>
    <w:p>
      <w:pPr>
        <w:pStyle w:val="Heading6"/>
        <w:rPr>
          <w:rFonts w:ascii="Times New Roman"/>
        </w:rPr>
      </w:pPr>
      <w:r>
        <w:rPr>
          <w:rFonts w:ascii="Times New Roman"/>
        </w:rPr>
        <w:t>108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r>
        <w:rPr>
          <w:rFonts w:ascii="Arial" w:hAnsi="Arial"/>
          <w:w w:val="95"/>
          <w:sz w:val="16"/>
        </w:rPr>
        <w:t>Chapter 4 </w:t>
      </w:r>
      <w:r>
        <w:rPr>
          <w:rFonts w:ascii="Wingdings" w:hAnsi="Wingdings"/>
          <w:color w:val="CFD0D0"/>
          <w:w w:val="95"/>
          <w:sz w:val="16"/>
        </w:rPr>
        <w:t></w:t>
      </w:r>
      <w:r>
        <w:rPr>
          <w:color w:val="CFD0D0"/>
          <w:w w:val="95"/>
          <w:sz w:val="16"/>
        </w:rPr>
        <w:t> </w:t>
      </w:r>
      <w:r>
        <w:rPr>
          <w:rFonts w:ascii="Arial" w:hAnsi="Arial"/>
          <w:w w:val="95"/>
          <w:sz w:val="16"/>
        </w:rPr>
        <w:t>Web SeCurity</w:t>
      </w:r>
    </w:p>
    <w:p>
      <w:pPr>
        <w:pStyle w:val="BodyText"/>
        <w:spacing w:before="8"/>
        <w:rPr>
          <w:rFonts w:ascii="Arial"/>
          <w:sz w:val="16"/>
        </w:rPr>
      </w:pPr>
    </w:p>
    <w:p>
      <w:pPr>
        <w:pStyle w:val="BodyText"/>
        <w:spacing w:line="288" w:lineRule="exact"/>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1560"/>
        <w:rPr>
          <w:rFonts w:ascii="Noto Sans Mono CJK JP Regular"/>
        </w:rPr>
      </w:pPr>
      <w:r>
        <w:rPr>
          <w:rFonts w:ascii="Noto Sans Mono CJK JP Regular"/>
        </w:rPr>
        <w:t>&lt;security:user-service&gt;</w:t>
      </w:r>
    </w:p>
    <w:p>
      <w:pPr>
        <w:pStyle w:val="BodyText"/>
        <w:spacing w:line="139" w:lineRule="auto" w:before="31"/>
        <w:ind w:left="2280" w:right="3520" w:hanging="360"/>
        <w:rPr>
          <w:rFonts w:ascii="Noto Sans Mono CJK JP Regular"/>
        </w:rPr>
      </w:pPr>
      <w:r>
        <w:rPr>
          <w:rFonts w:ascii="Noto Sans Mono CJK JP Regular"/>
        </w:rPr>
        <w:t>&lt;security:user name="car" password="scarvarez" authorities="ROLE_USER" /&gt;</w:t>
      </w:r>
    </w:p>
    <w:p>
      <w:pPr>
        <w:pStyle w:val="BodyText"/>
        <w:spacing w:line="139" w:lineRule="auto"/>
        <w:ind w:left="2280" w:right="3520" w:hanging="360"/>
        <w:rPr>
          <w:rFonts w:ascii="Noto Sans Mono CJK JP Regular"/>
        </w:rPr>
      </w:pPr>
      <w:r>
        <w:rPr>
          <w:rFonts w:ascii="Noto Sans Mono CJK JP Regular"/>
        </w:rPr>
        <w:t>&lt;security:user name="mon" password="scarvarez" authorities="ROLE_ADMIN" /&gt;</w:t>
      </w:r>
    </w:p>
    <w:p>
      <w:pPr>
        <w:pStyle w:val="BodyText"/>
        <w:spacing w:line="139" w:lineRule="auto"/>
        <w:ind w:left="2280" w:right="3520" w:hanging="360"/>
        <w:rPr>
          <w:rFonts w:ascii="Noto Sans Mono CJK JP Regular"/>
        </w:rPr>
      </w:pPr>
      <w:r>
        <w:rPr>
          <w:rFonts w:ascii="Noto Sans Mono CJK JP Regular"/>
        </w:rPr>
        <w:t>&lt;security:user name="bea" password="scarvarez" authorities="ROLE_GUEST" /&gt;</w:t>
      </w:r>
    </w:p>
    <w:p>
      <w:pPr>
        <w:pStyle w:val="BodyText"/>
        <w:spacing w:line="186" w:lineRule="exact"/>
        <w:ind w:left="1560"/>
        <w:rPr>
          <w:rFonts w:ascii="Noto Sans Mono CJK JP Regular"/>
        </w:rPr>
      </w:pPr>
      <w:r>
        <w:rPr>
          <w:rFonts w:ascii="Noto Sans Mono CJK JP Regular"/>
        </w:rPr>
        <w:t>&lt;/security:user-service&gt;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301" w:lineRule="exact"/>
        <w:ind w:left="840"/>
        <w:rPr>
          <w:rFonts w:ascii="Noto Sans Mono CJK JP Regular"/>
        </w:rPr>
      </w:pPr>
      <w:r>
        <w:rPr>
          <w:rFonts w:ascii="Noto Sans Mono CJK JP Regular"/>
        </w:rPr>
        <w:t>&lt;/security:authentication-manager&gt;</w:t>
      </w:r>
    </w:p>
    <w:p>
      <w:pPr>
        <w:pStyle w:val="BodyText"/>
        <w:spacing w:line="139" w:lineRule="auto" w:before="165"/>
        <w:ind w:left="1200" w:right="2440" w:hanging="360"/>
        <w:rPr>
          <w:rFonts w:ascii="Noto Sans Mono CJK JP Regular"/>
        </w:rPr>
      </w:pPr>
      <w:r>
        <w:rPr>
          <w:rFonts w:ascii="Noto Sans Mono CJK JP Regular"/>
        </w:rPr>
        <w:t>&lt;bean id="accessDecisionManager" class="org.springframework.security.access.vote.AffirmativeBased"&gt;</w:t>
      </w:r>
    </w:p>
    <w:p>
      <w:pPr>
        <w:pStyle w:val="BodyText"/>
        <w:spacing w:line="186" w:lineRule="exact"/>
        <w:ind w:left="1200"/>
        <w:rPr>
          <w:rFonts w:ascii="Noto Sans Mono CJK JP Regular"/>
        </w:rPr>
      </w:pPr>
      <w:r>
        <w:rPr>
          <w:rFonts w:ascii="Noto Sans Mono CJK JP Regular"/>
        </w:rPr>
        <w:t>&lt;constructor-arg&gt;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920"/>
        <w:rPr>
          <w:rFonts w:ascii="Noto Sans Mono CJK JP Regular"/>
        </w:rPr>
      </w:pPr>
      <w:r>
        <w:rPr>
          <w:rFonts w:ascii="Noto Sans Mono CJK JP Regular"/>
        </w:rPr>
        <w:t>&lt;ref bean="roleVoter" /&gt;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&lt;/constructor-arg&gt;</w:t>
      </w:r>
    </w:p>
    <w:p>
      <w:pPr>
        <w:pStyle w:val="BodyText"/>
        <w:spacing w:line="301" w:lineRule="exact"/>
        <w:ind w:left="840"/>
        <w:rPr>
          <w:rFonts w:ascii="Noto Sans Mono CJK JP Regular"/>
        </w:rPr>
      </w:pPr>
      <w:r>
        <w:rPr>
          <w:rFonts w:ascii="Noto Sans Mono CJK JP Regular"/>
        </w:rPr>
        <w:t>&lt;/bean&gt;</w:t>
      </w:r>
    </w:p>
    <w:p>
      <w:pPr>
        <w:pStyle w:val="BodyText"/>
        <w:spacing w:line="139" w:lineRule="auto" w:before="170"/>
        <w:ind w:left="1200" w:right="2260" w:hanging="360"/>
        <w:rPr>
          <w:rFonts w:ascii="Noto Sans Mono CJK JP Regular"/>
        </w:rPr>
      </w:pPr>
      <w:r>
        <w:rPr>
          <w:rFonts w:ascii="Noto Sans Mono CJK JP Regular"/>
        </w:rPr>
        <w:t>&lt;bean id="roleVoter" class="org.springframework.security.access.vote.RoleHierarchyVoter"&gt;</w:t>
      </w:r>
    </w:p>
    <w:p>
      <w:pPr>
        <w:pStyle w:val="BodyText"/>
        <w:spacing w:line="186" w:lineRule="exact"/>
        <w:ind w:left="1200"/>
        <w:rPr>
          <w:rFonts w:ascii="Noto Sans Mono CJK JP Regular"/>
        </w:rPr>
      </w:pPr>
      <w:r>
        <w:rPr>
          <w:rFonts w:ascii="Noto Sans Mono CJK JP Regular"/>
        </w:rPr>
        <w:t>&lt;constructor-arg&gt;</w:t>
      </w:r>
    </w:p>
    <w:p>
      <w:pPr>
        <w:pStyle w:val="BodyText"/>
        <w:spacing w:line="220" w:lineRule="exact"/>
        <w:ind w:left="1560"/>
        <w:rPr>
          <w:rFonts w:ascii="Noto Sans Mono CJK JP Regular"/>
        </w:rPr>
      </w:pPr>
      <w:r>
        <w:rPr>
          <w:rFonts w:ascii="Noto Sans Mono CJK JP Regular"/>
        </w:rPr>
        <w:t>&lt;bean</w:t>
      </w:r>
    </w:p>
    <w:p>
      <w:pPr>
        <w:pStyle w:val="BodyText"/>
        <w:spacing w:line="220" w:lineRule="exact"/>
        <w:ind w:left="1920"/>
        <w:rPr>
          <w:rFonts w:ascii="Noto Sans Mono CJK JP Regular"/>
        </w:rPr>
      </w:pPr>
      <w:r>
        <w:rPr>
          <w:rFonts w:ascii="Noto Sans Mono CJK JP Regular"/>
        </w:rPr>
        <w:t>class="org.springframework.security.access.hierarchicalroles.RoleHierarchyImpl"&gt;</w:t>
      </w:r>
    </w:p>
    <w:p>
      <w:pPr>
        <w:pStyle w:val="BodyText"/>
        <w:spacing w:line="220" w:lineRule="exact"/>
        <w:ind w:left="1920"/>
        <w:rPr>
          <w:rFonts w:ascii="Noto Sans Mono CJK JP Regular"/>
        </w:rPr>
      </w:pPr>
      <w:r>
        <w:rPr>
          <w:rFonts w:ascii="Noto Sans Mono CJK JP Regular"/>
        </w:rPr>
        <w:t>&lt;property name="hierarchy"&gt;</w:t>
      </w:r>
    </w:p>
    <w:p>
      <w:pPr>
        <w:pStyle w:val="BodyText"/>
        <w:spacing w:line="220" w:lineRule="exact"/>
        <w:ind w:left="640" w:right="5049"/>
        <w:jc w:val="center"/>
        <w:rPr>
          <w:rFonts w:ascii="Noto Sans Mono CJK JP Regular"/>
        </w:rPr>
      </w:pPr>
      <w:r>
        <w:rPr>
          <w:rFonts w:ascii="Noto Sans Mono CJK JP Regular"/>
        </w:rPr>
        <w:t>&lt;value&gt;</w:t>
      </w:r>
    </w:p>
    <w:p>
      <w:pPr>
        <w:pStyle w:val="BodyText"/>
        <w:spacing w:line="139" w:lineRule="auto" w:before="31"/>
        <w:ind w:left="2640" w:right="4960"/>
        <w:rPr>
          <w:rFonts w:ascii="Noto Sans Mono CJK JP Regular"/>
        </w:rPr>
      </w:pPr>
      <w:r>
        <w:rPr>
          <w:rFonts w:ascii="Noto Sans Mono CJK JP Regular"/>
        </w:rPr>
        <w:t>ROLE_ADMIN &gt; ROLE_USER ROLE_USER &gt; ROLE_GUEST</w:t>
      </w:r>
    </w:p>
    <w:p>
      <w:pPr>
        <w:pStyle w:val="BodyText"/>
        <w:spacing w:line="186" w:lineRule="exact"/>
        <w:ind w:left="640" w:right="4959"/>
        <w:jc w:val="center"/>
        <w:rPr>
          <w:rFonts w:ascii="Noto Sans Mono CJK JP Regular"/>
        </w:rPr>
      </w:pPr>
      <w:r>
        <w:rPr>
          <w:rFonts w:ascii="Noto Sans Mono CJK JP Regular"/>
        </w:rPr>
        <w:t>&lt;/value&gt;</w:t>
      </w:r>
    </w:p>
    <w:p>
      <w:pPr>
        <w:pStyle w:val="BodyText"/>
        <w:spacing w:line="220" w:lineRule="exact"/>
        <w:ind w:left="1920"/>
        <w:rPr>
          <w:rFonts w:ascii="Noto Sans Mono CJK JP Regular"/>
        </w:rPr>
      </w:pPr>
      <w:r>
        <w:rPr>
          <w:rFonts w:ascii="Noto Sans Mono CJK JP Regular"/>
        </w:rPr>
        <w:t>&lt;/property&gt;</w:t>
      </w:r>
    </w:p>
    <w:p>
      <w:pPr>
        <w:pStyle w:val="BodyText"/>
        <w:spacing w:line="220" w:lineRule="exact"/>
        <w:ind w:left="1560"/>
        <w:rPr>
          <w:rFonts w:ascii="Noto Sans Mono CJK JP Regular"/>
        </w:rPr>
      </w:pPr>
      <w:r>
        <w:rPr>
          <w:rFonts w:ascii="Noto Sans Mono CJK JP Regular"/>
        </w:rPr>
        <w:t>&lt;/bean&gt;</w:t>
      </w:r>
    </w:p>
    <w:p>
      <w:pPr>
        <w:pStyle w:val="BodyText"/>
        <w:spacing w:line="220" w:lineRule="exact"/>
        <w:ind w:left="1200"/>
        <w:rPr>
          <w:rFonts w:ascii="Noto Sans Mono CJK JP Regular"/>
        </w:rPr>
      </w:pPr>
      <w:r>
        <w:rPr>
          <w:rFonts w:ascii="Noto Sans Mono CJK JP Regular"/>
        </w:rPr>
        <w:t>&lt;/constructor-arg&gt;</w:t>
      </w:r>
    </w:p>
    <w:p>
      <w:pPr>
        <w:pStyle w:val="BodyText"/>
        <w:spacing w:line="220" w:lineRule="exact"/>
        <w:ind w:left="840"/>
        <w:rPr>
          <w:rFonts w:ascii="Noto Sans Mono CJK JP Regular"/>
        </w:rPr>
      </w:pPr>
      <w:r>
        <w:rPr>
          <w:rFonts w:ascii="Noto Sans Mono CJK JP Regular"/>
        </w:rPr>
        <w:t>&lt;/bean&gt;</w:t>
      </w:r>
    </w:p>
    <w:p>
      <w:pPr>
        <w:pStyle w:val="BodyText"/>
        <w:spacing w:line="301" w:lineRule="exact"/>
        <w:ind w:left="480"/>
        <w:rPr>
          <w:rFonts w:ascii="Noto Sans Mono CJK JP Regular"/>
        </w:rPr>
      </w:pPr>
      <w:r>
        <w:rPr>
          <w:rFonts w:ascii="Noto Sans Mono CJK JP Regular"/>
        </w:rPr>
        <w:t>&lt;/beans&gt;</w:t>
      </w:r>
    </w:p>
    <w:p>
      <w:pPr>
        <w:pStyle w:val="BodyText"/>
        <w:spacing w:line="254" w:lineRule="auto" w:before="156"/>
        <w:ind w:left="480" w:right="537" w:firstLine="360"/>
      </w:pPr>
      <w:r>
        <w:rPr>
          <w:w w:val="110"/>
        </w:rPr>
        <w:t>The</w:t>
      </w:r>
      <w:r>
        <w:rPr>
          <w:spacing w:val="-26"/>
          <w:w w:val="110"/>
        </w:rPr>
        <w:t> </w:t>
      </w:r>
      <w:r>
        <w:rPr>
          <w:w w:val="110"/>
        </w:rPr>
        <w:t>preceding</w:t>
      </w:r>
      <w:r>
        <w:rPr>
          <w:spacing w:val="-26"/>
          <w:w w:val="110"/>
        </w:rPr>
        <w:t> </w:t>
      </w:r>
      <w:r>
        <w:rPr>
          <w:w w:val="110"/>
        </w:rPr>
        <w:t>code</w:t>
      </w:r>
      <w:r>
        <w:rPr>
          <w:spacing w:val="-26"/>
          <w:w w:val="110"/>
        </w:rPr>
        <w:t> </w:t>
      </w:r>
      <w:r>
        <w:rPr>
          <w:w w:val="110"/>
        </w:rPr>
        <w:t>demonstrates</w:t>
      </w:r>
      <w:r>
        <w:rPr>
          <w:spacing w:val="-25"/>
          <w:w w:val="110"/>
        </w:rPr>
        <w:t> </w:t>
      </w:r>
      <w:r>
        <w:rPr>
          <w:w w:val="110"/>
        </w:rPr>
        <w:t>practically</w:t>
      </w:r>
      <w:r>
        <w:rPr>
          <w:spacing w:val="-26"/>
          <w:w w:val="110"/>
        </w:rPr>
        <w:t> </w:t>
      </w:r>
      <w:r>
        <w:rPr>
          <w:w w:val="110"/>
        </w:rPr>
        <w:t>everything</w:t>
      </w:r>
      <w:r>
        <w:rPr>
          <w:spacing w:val="-26"/>
          <w:w w:val="110"/>
        </w:rPr>
        <w:t> </w:t>
      </w:r>
      <w:r>
        <w:rPr>
          <w:w w:val="110"/>
        </w:rPr>
        <w:t>I’ve</w:t>
      </w:r>
      <w:r>
        <w:rPr>
          <w:spacing w:val="-25"/>
          <w:w w:val="110"/>
        </w:rPr>
        <w:t> </w:t>
      </w:r>
      <w:r>
        <w:rPr>
          <w:w w:val="110"/>
        </w:rPr>
        <w:t>explained</w:t>
      </w:r>
      <w:r>
        <w:rPr>
          <w:spacing w:val="-26"/>
          <w:w w:val="110"/>
        </w:rPr>
        <w:t> </w:t>
      </w:r>
      <w:r>
        <w:rPr>
          <w:w w:val="110"/>
        </w:rPr>
        <w:t>so</w:t>
      </w:r>
      <w:r>
        <w:rPr>
          <w:spacing w:val="-26"/>
          <w:w w:val="110"/>
        </w:rPr>
        <w:t> </w:t>
      </w:r>
      <w:r>
        <w:rPr>
          <w:w w:val="110"/>
        </w:rPr>
        <w:t>far</w:t>
      </w:r>
      <w:r>
        <w:rPr>
          <w:spacing w:val="-26"/>
          <w:w w:val="110"/>
        </w:rPr>
        <w:t> </w:t>
      </w:r>
      <w:r>
        <w:rPr>
          <w:w w:val="110"/>
        </w:rPr>
        <w:t>in</w:t>
      </w:r>
      <w:r>
        <w:rPr>
          <w:spacing w:val="-25"/>
          <w:w w:val="110"/>
        </w:rPr>
        <w:t> </w:t>
      </w:r>
      <w:r>
        <w:rPr>
          <w:w w:val="110"/>
        </w:rPr>
        <w:t>this</w:t>
      </w:r>
      <w:r>
        <w:rPr>
          <w:spacing w:val="-26"/>
          <w:w w:val="110"/>
        </w:rPr>
        <w:t> </w:t>
      </w:r>
      <w:r>
        <w:rPr>
          <w:w w:val="110"/>
        </w:rPr>
        <w:t>section.</w:t>
      </w:r>
      <w:r>
        <w:rPr>
          <w:spacing w:val="-26"/>
          <w:w w:val="110"/>
        </w:rPr>
        <w:t> </w:t>
      </w:r>
      <w:r>
        <w:rPr>
          <w:w w:val="110"/>
        </w:rPr>
        <w:t>The</w:t>
      </w:r>
      <w:r>
        <w:rPr>
          <w:spacing w:val="-25"/>
          <w:w w:val="110"/>
        </w:rPr>
        <w:t> </w:t>
      </w:r>
      <w:r>
        <w:rPr>
          <w:w w:val="110"/>
        </w:rPr>
        <w:t>new</w:t>
      </w:r>
      <w:r>
        <w:rPr>
          <w:spacing w:val="-26"/>
          <w:w w:val="110"/>
        </w:rPr>
        <w:t> </w:t>
      </w:r>
      <w:r>
        <w:rPr>
          <w:w w:val="110"/>
        </w:rPr>
        <w:t>things that</w:t>
      </w:r>
      <w:r>
        <w:rPr>
          <w:spacing w:val="-16"/>
          <w:w w:val="110"/>
        </w:rPr>
        <w:t> </w:t>
      </w:r>
      <w:r>
        <w:rPr>
          <w:w w:val="110"/>
        </w:rPr>
        <w:t>you</w:t>
      </w:r>
      <w:r>
        <w:rPr>
          <w:spacing w:val="-16"/>
          <w:w w:val="110"/>
        </w:rPr>
        <w:t> </w:t>
      </w:r>
      <w:r>
        <w:rPr>
          <w:w w:val="110"/>
        </w:rPr>
        <w:t>haven’t</w:t>
      </w:r>
      <w:r>
        <w:rPr>
          <w:spacing w:val="-16"/>
          <w:w w:val="110"/>
        </w:rPr>
        <w:t> </w:t>
      </w:r>
      <w:r>
        <w:rPr>
          <w:w w:val="110"/>
        </w:rPr>
        <w:t>seen</w:t>
      </w:r>
      <w:r>
        <w:rPr>
          <w:spacing w:val="-16"/>
          <w:w w:val="110"/>
        </w:rPr>
        <w:t> </w:t>
      </w:r>
      <w:r>
        <w:rPr>
          <w:w w:val="110"/>
        </w:rPr>
        <w:t>before</w:t>
      </w:r>
      <w:r>
        <w:rPr>
          <w:spacing w:val="-16"/>
          <w:w w:val="110"/>
        </w:rPr>
        <w:t> </w:t>
      </w:r>
      <w:r>
        <w:rPr>
          <w:w w:val="110"/>
        </w:rPr>
        <w:t>are</w:t>
      </w:r>
      <w:r>
        <w:rPr>
          <w:spacing w:val="-16"/>
          <w:w w:val="110"/>
        </w:rPr>
        <w:t> </w:t>
      </w:r>
      <w:r>
        <w:rPr>
          <w:w w:val="110"/>
        </w:rPr>
        <w:t>the</w:t>
      </w:r>
      <w:r>
        <w:rPr>
          <w:spacing w:val="-16"/>
          <w:w w:val="110"/>
        </w:rPr>
        <w:t> </w:t>
      </w:r>
      <w:r>
        <w:rPr>
          <w:w w:val="110"/>
        </w:rPr>
        <w:t>last</w:t>
      </w:r>
      <w:r>
        <w:rPr>
          <w:spacing w:val="-16"/>
          <w:w w:val="110"/>
        </w:rPr>
        <w:t> </w:t>
      </w:r>
      <w:r>
        <w:rPr>
          <w:w w:val="110"/>
        </w:rPr>
        <w:t>bean</w:t>
      </w:r>
      <w:r>
        <w:rPr>
          <w:spacing w:val="-16"/>
          <w:w w:val="110"/>
        </w:rPr>
        <w:t> </w:t>
      </w:r>
      <w:r>
        <w:rPr>
          <w:w w:val="110"/>
        </w:rPr>
        <w:t>and</w:t>
      </w:r>
      <w:r>
        <w:rPr>
          <w:spacing w:val="-16"/>
          <w:w w:val="110"/>
        </w:rPr>
        <w:t> </w:t>
      </w:r>
      <w:r>
        <w:rPr>
          <w:w w:val="110"/>
        </w:rPr>
        <w:t>its</w:t>
      </w:r>
      <w:r>
        <w:rPr>
          <w:spacing w:val="-16"/>
          <w:w w:val="110"/>
        </w:rPr>
        <w:t> </w:t>
      </w:r>
      <w:r>
        <w:rPr>
          <w:w w:val="110"/>
        </w:rPr>
        <w:t>internal</w:t>
      </w:r>
      <w:r>
        <w:rPr>
          <w:spacing w:val="-16"/>
          <w:w w:val="110"/>
        </w:rPr>
        <w:t> </w:t>
      </w:r>
      <w:r>
        <w:rPr>
          <w:w w:val="110"/>
        </w:rPr>
        <w:t>anonymous</w:t>
      </w:r>
      <w:r>
        <w:rPr>
          <w:spacing w:val="-16"/>
          <w:w w:val="110"/>
        </w:rPr>
        <w:t> </w:t>
      </w:r>
      <w:r>
        <w:rPr>
          <w:w w:val="110"/>
        </w:rPr>
        <w:t>bean.</w:t>
      </w:r>
      <w:r>
        <w:rPr>
          <w:spacing w:val="-16"/>
          <w:w w:val="110"/>
        </w:rPr>
        <w:t> </w:t>
      </w:r>
      <w:r>
        <w:rPr>
          <w:w w:val="110"/>
        </w:rPr>
        <w:t>Here</w:t>
      </w:r>
      <w:r>
        <w:rPr>
          <w:spacing w:val="-16"/>
          <w:w w:val="110"/>
        </w:rPr>
        <w:t> </w:t>
      </w:r>
      <w:r>
        <w:rPr>
          <w:w w:val="110"/>
        </w:rPr>
        <w:t>you</w:t>
      </w:r>
      <w:r>
        <w:rPr>
          <w:spacing w:val="-16"/>
          <w:w w:val="110"/>
        </w:rPr>
        <w:t> </w:t>
      </w:r>
      <w:r>
        <w:rPr>
          <w:w w:val="110"/>
        </w:rPr>
        <w:t>are</w:t>
      </w:r>
      <w:r>
        <w:rPr>
          <w:spacing w:val="-16"/>
          <w:w w:val="110"/>
        </w:rPr>
        <w:t> </w:t>
      </w:r>
      <w:r>
        <w:rPr>
          <w:w w:val="110"/>
        </w:rPr>
        <w:t>defining</w:t>
      </w:r>
      <w:r>
        <w:rPr>
          <w:spacing w:val="-16"/>
          <w:w w:val="110"/>
        </w:rPr>
        <w:t> </w:t>
      </w:r>
      <w:r>
        <w:rPr>
          <w:w w:val="110"/>
        </w:rPr>
        <w:t>the</w:t>
      </w:r>
      <w:r>
        <w:rPr>
          <w:spacing w:val="-16"/>
          <w:w w:val="110"/>
        </w:rPr>
        <w:t> </w:t>
      </w:r>
      <w:r>
        <w:rPr>
          <w:w w:val="110"/>
        </w:rPr>
        <w:t>new</w:t>
      </w:r>
    </w:p>
    <w:p>
      <w:pPr>
        <w:pStyle w:val="BodyText"/>
        <w:spacing w:line="253" w:lineRule="exact"/>
        <w:ind w:left="480"/>
      </w:pPr>
      <w:r>
        <w:rPr>
          <w:rFonts w:ascii="Noto Sans Mono CJK JP Regular"/>
          <w:w w:val="105"/>
        </w:rPr>
        <w:t>AccessDecisionVoter</w:t>
      </w:r>
      <w:r>
        <w:rPr>
          <w:rFonts w:ascii="Noto Sans Mono CJK JP Regular"/>
          <w:spacing w:val="-60"/>
          <w:w w:val="105"/>
        </w:rPr>
        <w:t> </w:t>
      </w:r>
      <w:r>
        <w:rPr>
          <w:w w:val="105"/>
        </w:rPr>
        <w:t>that is aware of role hierarchies, and </w:t>
      </w:r>
      <w:r>
        <w:rPr>
          <w:rFonts w:ascii="Noto Sans Mono CJK JP Regular"/>
          <w:w w:val="105"/>
        </w:rPr>
        <w:t>RoleHierarchy</w:t>
      </w:r>
      <w:r>
        <w:rPr>
          <w:rFonts w:ascii="Noto Sans Mono CJK JP Regular"/>
          <w:spacing w:val="-59"/>
          <w:w w:val="105"/>
        </w:rPr>
        <w:t> </w:t>
      </w:r>
      <w:r>
        <w:rPr>
          <w:w w:val="105"/>
        </w:rPr>
        <w:t>itself. </w:t>
      </w:r>
      <w:r>
        <w:rPr>
          <w:spacing w:val="-5"/>
          <w:w w:val="105"/>
        </w:rPr>
        <w:t>You </w:t>
      </w:r>
      <w:r>
        <w:rPr>
          <w:w w:val="105"/>
        </w:rPr>
        <w:t>are defining a relationship</w:t>
      </w:r>
    </w:p>
    <w:p>
      <w:pPr>
        <w:pStyle w:val="BodyText"/>
        <w:spacing w:line="133" w:lineRule="exact"/>
        <w:ind w:left="480"/>
      </w:pPr>
      <w:r>
        <w:rPr>
          <w:w w:val="105"/>
        </w:rPr>
        <w:t>between roles, such as ROLE_ADMIN &gt; ROLE_USER &gt; ROLE_GUEST. Then you are assigning this voter to the</w:t>
      </w:r>
    </w:p>
    <w:p>
      <w:pPr>
        <w:pStyle w:val="BodyText"/>
        <w:spacing w:line="258" w:lineRule="exact"/>
        <w:ind w:left="480"/>
      </w:pPr>
      <w:r>
        <w:rPr>
          <w:rFonts w:ascii="Noto Sans Mono CJK JP Regular"/>
          <w:w w:val="105"/>
        </w:rPr>
        <w:t>AccessDecisionManager</w:t>
      </w:r>
      <w:r>
        <w:rPr>
          <w:rFonts w:ascii="Noto Sans Mono CJK JP Regular"/>
          <w:spacing w:val="-59"/>
          <w:w w:val="105"/>
        </w:rPr>
        <w:t> </w:t>
      </w:r>
      <w:r>
        <w:rPr>
          <w:w w:val="105"/>
        </w:rPr>
        <w:t>you configured (the </w:t>
      </w:r>
      <w:r>
        <w:rPr>
          <w:rFonts w:ascii="Noto Sans Mono CJK JP Regular"/>
          <w:w w:val="105"/>
        </w:rPr>
        <w:t>AffirmativeBased</w:t>
      </w:r>
      <w:r>
        <w:rPr>
          <w:rFonts w:ascii="Noto Sans Mono CJK JP Regular"/>
          <w:spacing w:val="-59"/>
          <w:w w:val="105"/>
        </w:rPr>
        <w:t> </w:t>
      </w:r>
      <w:r>
        <w:rPr>
          <w:w w:val="105"/>
        </w:rPr>
        <w:t>one).</w:t>
      </w:r>
    </w:p>
    <w:p>
      <w:pPr>
        <w:pStyle w:val="BodyText"/>
        <w:spacing w:line="269" w:lineRule="exact"/>
        <w:ind w:left="840"/>
      </w:pPr>
      <w:r>
        <w:rPr>
          <w:w w:val="105"/>
        </w:rPr>
        <w:t>Let’s test this out. Restart the application, and visit the URL </w:t>
      </w:r>
      <w:r>
        <w:rPr>
          <w:rFonts w:ascii="Noto Sans Mono CJK JP Regular" w:hAnsi="Noto Sans Mono CJK JP Regular"/>
          <w:color w:val="0000FF"/>
          <w:w w:val="105"/>
        </w:rPr>
        <w:t>http://localhost:8080/movies/member/1</w:t>
      </w:r>
      <w:r>
        <w:rPr>
          <w:w w:val="105"/>
        </w:rPr>
        <w:t>.</w:t>
      </w:r>
    </w:p>
    <w:p>
      <w:pPr>
        <w:pStyle w:val="BodyText"/>
        <w:spacing w:line="175" w:lineRule="exact"/>
        <w:ind w:left="480"/>
      </w:pPr>
      <w:r>
        <w:rPr>
          <w:w w:val="105"/>
        </w:rPr>
        <w:t>As you can see in the configuration file applicationContext-security.xml, this is a URL secured for users with the role</w:t>
      </w:r>
    </w:p>
    <w:p>
      <w:pPr>
        <w:pStyle w:val="BodyText"/>
        <w:spacing w:line="254" w:lineRule="auto" w:before="13"/>
        <w:ind w:left="480" w:right="389"/>
      </w:pPr>
      <w:r>
        <w:rPr>
          <w:w w:val="110"/>
        </w:rPr>
        <w:t>ROLE_USER.</w:t>
      </w:r>
      <w:r>
        <w:rPr>
          <w:spacing w:val="-27"/>
          <w:w w:val="110"/>
        </w:rPr>
        <w:t> </w:t>
      </w:r>
      <w:r>
        <w:rPr>
          <w:w w:val="110"/>
        </w:rPr>
        <w:t>When</w:t>
      </w:r>
      <w:r>
        <w:rPr>
          <w:spacing w:val="-27"/>
          <w:w w:val="110"/>
        </w:rPr>
        <w:t> </w:t>
      </w:r>
      <w:r>
        <w:rPr>
          <w:w w:val="110"/>
        </w:rPr>
        <w:t>the</w:t>
      </w:r>
      <w:r>
        <w:rPr>
          <w:spacing w:val="-27"/>
          <w:w w:val="110"/>
        </w:rPr>
        <w:t> </w:t>
      </w:r>
      <w:r>
        <w:rPr>
          <w:w w:val="110"/>
        </w:rPr>
        <w:t>page</w:t>
      </w:r>
      <w:r>
        <w:rPr>
          <w:spacing w:val="-27"/>
          <w:w w:val="110"/>
        </w:rPr>
        <w:t> </w:t>
      </w:r>
      <w:r>
        <w:rPr>
          <w:w w:val="110"/>
        </w:rPr>
        <w:t>shows</w:t>
      </w:r>
      <w:r>
        <w:rPr>
          <w:spacing w:val="-27"/>
          <w:w w:val="110"/>
        </w:rPr>
        <w:t> </w:t>
      </w:r>
      <w:r>
        <w:rPr>
          <w:w w:val="110"/>
        </w:rPr>
        <w:t>the</w:t>
      </w:r>
      <w:r>
        <w:rPr>
          <w:spacing w:val="-26"/>
          <w:w w:val="110"/>
        </w:rPr>
        <w:t> </w:t>
      </w:r>
      <w:r>
        <w:rPr>
          <w:w w:val="110"/>
        </w:rPr>
        <w:t>login</w:t>
      </w:r>
      <w:r>
        <w:rPr>
          <w:spacing w:val="-27"/>
          <w:w w:val="110"/>
        </w:rPr>
        <w:t> </w:t>
      </w:r>
      <w:r>
        <w:rPr>
          <w:w w:val="110"/>
        </w:rPr>
        <w:t>form,</w:t>
      </w:r>
      <w:r>
        <w:rPr>
          <w:spacing w:val="-27"/>
          <w:w w:val="110"/>
        </w:rPr>
        <w:t> </w:t>
      </w:r>
      <w:r>
        <w:rPr>
          <w:w w:val="110"/>
        </w:rPr>
        <w:t>log</w:t>
      </w:r>
      <w:r>
        <w:rPr>
          <w:spacing w:val="-27"/>
          <w:w w:val="110"/>
        </w:rPr>
        <w:t> </w:t>
      </w:r>
      <w:r>
        <w:rPr>
          <w:w w:val="110"/>
        </w:rPr>
        <w:t>in</w:t>
      </w:r>
      <w:r>
        <w:rPr>
          <w:spacing w:val="-27"/>
          <w:w w:val="110"/>
        </w:rPr>
        <w:t> </w:t>
      </w:r>
      <w:r>
        <w:rPr>
          <w:w w:val="110"/>
        </w:rPr>
        <w:t>as</w:t>
      </w:r>
      <w:r>
        <w:rPr>
          <w:spacing w:val="-27"/>
          <w:w w:val="110"/>
        </w:rPr>
        <w:t> </w:t>
      </w:r>
      <w:r>
        <w:rPr>
          <w:w w:val="110"/>
        </w:rPr>
        <w:t>an</w:t>
      </w:r>
      <w:r>
        <w:rPr>
          <w:spacing w:val="-26"/>
          <w:w w:val="110"/>
        </w:rPr>
        <w:t> </w:t>
      </w:r>
      <w:r>
        <w:rPr>
          <w:w w:val="110"/>
        </w:rPr>
        <w:t>admin</w:t>
      </w:r>
      <w:r>
        <w:rPr>
          <w:spacing w:val="-27"/>
          <w:w w:val="110"/>
        </w:rPr>
        <w:t> </w:t>
      </w:r>
      <w:r>
        <w:rPr>
          <w:spacing w:val="-4"/>
          <w:w w:val="110"/>
        </w:rPr>
        <w:t>user.</w:t>
      </w:r>
      <w:r>
        <w:rPr>
          <w:spacing w:val="-27"/>
          <w:w w:val="110"/>
        </w:rPr>
        <w:t> </w:t>
      </w:r>
      <w:r>
        <w:rPr>
          <w:w w:val="110"/>
        </w:rPr>
        <w:t>The</w:t>
      </w:r>
      <w:r>
        <w:rPr>
          <w:spacing w:val="-27"/>
          <w:w w:val="110"/>
        </w:rPr>
        <w:t> </w:t>
      </w:r>
      <w:r>
        <w:rPr>
          <w:w w:val="110"/>
        </w:rPr>
        <w:t>one</w:t>
      </w:r>
      <w:r>
        <w:rPr>
          <w:spacing w:val="-27"/>
          <w:w w:val="110"/>
        </w:rPr>
        <w:t> </w:t>
      </w:r>
      <w:r>
        <w:rPr>
          <w:w w:val="110"/>
        </w:rPr>
        <w:t>you</w:t>
      </w:r>
      <w:r>
        <w:rPr>
          <w:spacing w:val="-27"/>
          <w:w w:val="110"/>
        </w:rPr>
        <w:t> </w:t>
      </w:r>
      <w:r>
        <w:rPr>
          <w:w w:val="110"/>
        </w:rPr>
        <w:t>have</w:t>
      </w:r>
      <w:r>
        <w:rPr>
          <w:spacing w:val="-26"/>
          <w:w w:val="110"/>
        </w:rPr>
        <w:t> </w:t>
      </w:r>
      <w:r>
        <w:rPr>
          <w:w w:val="110"/>
        </w:rPr>
        <w:t>is</w:t>
      </w:r>
      <w:r>
        <w:rPr>
          <w:spacing w:val="-27"/>
          <w:w w:val="110"/>
        </w:rPr>
        <w:t> </w:t>
      </w:r>
      <w:r>
        <w:rPr>
          <w:spacing w:val="-10"/>
          <w:w w:val="110"/>
        </w:rPr>
        <w:t>“car”,</w:t>
      </w:r>
      <w:r>
        <w:rPr>
          <w:spacing w:val="-27"/>
          <w:w w:val="110"/>
        </w:rPr>
        <w:t> </w:t>
      </w:r>
      <w:r>
        <w:rPr>
          <w:w w:val="110"/>
        </w:rPr>
        <w:t>so</w:t>
      </w:r>
      <w:r>
        <w:rPr>
          <w:spacing w:val="-27"/>
          <w:w w:val="110"/>
        </w:rPr>
        <w:t> </w:t>
      </w:r>
      <w:r>
        <w:rPr>
          <w:w w:val="110"/>
        </w:rPr>
        <w:t>log</w:t>
      </w:r>
      <w:r>
        <w:rPr>
          <w:spacing w:val="-27"/>
          <w:w w:val="110"/>
        </w:rPr>
        <w:t> </w:t>
      </w:r>
      <w:r>
        <w:rPr>
          <w:w w:val="110"/>
        </w:rPr>
        <w:t>in</w:t>
      </w:r>
      <w:r>
        <w:rPr>
          <w:spacing w:val="-27"/>
          <w:w w:val="110"/>
        </w:rPr>
        <w:t> </w:t>
      </w:r>
      <w:r>
        <w:rPr>
          <w:w w:val="110"/>
        </w:rPr>
        <w:t>with a</w:t>
      </w:r>
      <w:r>
        <w:rPr>
          <w:spacing w:val="-20"/>
          <w:w w:val="110"/>
        </w:rPr>
        <w:t> </w:t>
      </w:r>
      <w:r>
        <w:rPr>
          <w:w w:val="110"/>
        </w:rPr>
        <w:t>username</w:t>
      </w:r>
      <w:r>
        <w:rPr>
          <w:spacing w:val="-20"/>
          <w:w w:val="110"/>
        </w:rPr>
        <w:t> </w:t>
      </w:r>
      <w:r>
        <w:rPr>
          <w:w w:val="110"/>
        </w:rPr>
        <w:t>of</w:t>
      </w:r>
      <w:r>
        <w:rPr>
          <w:spacing w:val="-19"/>
          <w:w w:val="110"/>
        </w:rPr>
        <w:t> </w:t>
      </w:r>
      <w:r>
        <w:rPr>
          <w:b/>
          <w:w w:val="110"/>
        </w:rPr>
        <w:t>car</w:t>
      </w:r>
      <w:r>
        <w:rPr>
          <w:b/>
          <w:spacing w:val="-20"/>
          <w:w w:val="110"/>
        </w:rPr>
        <w:t> </w:t>
      </w:r>
      <w:r>
        <w:rPr>
          <w:w w:val="110"/>
        </w:rPr>
        <w:t>and</w:t>
      </w:r>
      <w:r>
        <w:rPr>
          <w:spacing w:val="-20"/>
          <w:w w:val="110"/>
        </w:rPr>
        <w:t> </w:t>
      </w:r>
      <w:r>
        <w:rPr>
          <w:w w:val="110"/>
        </w:rPr>
        <w:t>a</w:t>
      </w:r>
      <w:r>
        <w:rPr>
          <w:spacing w:val="-19"/>
          <w:w w:val="110"/>
        </w:rPr>
        <w:t> </w:t>
      </w:r>
      <w:r>
        <w:rPr>
          <w:w w:val="110"/>
        </w:rPr>
        <w:t>password</w:t>
      </w:r>
      <w:r>
        <w:rPr>
          <w:spacing w:val="-20"/>
          <w:w w:val="110"/>
        </w:rPr>
        <w:t> </w:t>
      </w:r>
      <w:r>
        <w:rPr>
          <w:w w:val="110"/>
        </w:rPr>
        <w:t>of</w:t>
      </w:r>
      <w:r>
        <w:rPr>
          <w:spacing w:val="-20"/>
          <w:w w:val="110"/>
        </w:rPr>
        <w:t> </w:t>
      </w:r>
      <w:r>
        <w:rPr>
          <w:b/>
          <w:w w:val="110"/>
        </w:rPr>
        <w:t>scarvarez</w:t>
      </w:r>
      <w:r>
        <w:rPr>
          <w:w w:val="110"/>
        </w:rPr>
        <w:t>.</w:t>
      </w:r>
      <w:r>
        <w:rPr>
          <w:spacing w:val="-19"/>
          <w:w w:val="110"/>
        </w:rPr>
        <w:t> </w:t>
      </w:r>
      <w:r>
        <w:rPr>
          <w:w w:val="110"/>
        </w:rPr>
        <w:t>In</w:t>
      </w:r>
      <w:r>
        <w:rPr>
          <w:spacing w:val="-20"/>
          <w:w w:val="110"/>
        </w:rPr>
        <w:t> </w:t>
      </w:r>
      <w:r>
        <w:rPr>
          <w:w w:val="110"/>
        </w:rPr>
        <w:t>previous</w:t>
      </w:r>
      <w:r>
        <w:rPr>
          <w:spacing w:val="-20"/>
          <w:w w:val="110"/>
        </w:rPr>
        <w:t> </w:t>
      </w:r>
      <w:r>
        <w:rPr>
          <w:w w:val="110"/>
        </w:rPr>
        <w:t>examples,</w:t>
      </w:r>
      <w:r>
        <w:rPr>
          <w:spacing w:val="-19"/>
          <w:w w:val="110"/>
        </w:rPr>
        <w:t> </w:t>
      </w:r>
      <w:r>
        <w:rPr>
          <w:w w:val="110"/>
        </w:rPr>
        <w:t>you</w:t>
      </w:r>
      <w:r>
        <w:rPr>
          <w:spacing w:val="-20"/>
          <w:w w:val="110"/>
        </w:rPr>
        <w:t> </w:t>
      </w:r>
      <w:r>
        <w:rPr>
          <w:w w:val="110"/>
        </w:rPr>
        <w:t>would</w:t>
      </w:r>
      <w:r>
        <w:rPr>
          <w:spacing w:val="-20"/>
          <w:w w:val="110"/>
        </w:rPr>
        <w:t> </w:t>
      </w:r>
      <w:r>
        <w:rPr>
          <w:w w:val="110"/>
        </w:rPr>
        <w:t>not</w:t>
      </w:r>
      <w:r>
        <w:rPr>
          <w:spacing w:val="-19"/>
          <w:w w:val="110"/>
        </w:rPr>
        <w:t> </w:t>
      </w:r>
      <w:r>
        <w:rPr>
          <w:w w:val="110"/>
        </w:rPr>
        <w:t>be</w:t>
      </w:r>
      <w:r>
        <w:rPr>
          <w:spacing w:val="-20"/>
          <w:w w:val="110"/>
        </w:rPr>
        <w:t> </w:t>
      </w:r>
      <w:r>
        <w:rPr>
          <w:w w:val="110"/>
        </w:rPr>
        <w:t>able</w:t>
      </w:r>
      <w:r>
        <w:rPr>
          <w:spacing w:val="-20"/>
          <w:w w:val="110"/>
        </w:rPr>
        <w:t> </w:t>
      </w:r>
      <w:r>
        <w:rPr>
          <w:w w:val="110"/>
        </w:rPr>
        <w:t>to</w:t>
      </w:r>
      <w:r>
        <w:rPr>
          <w:spacing w:val="-19"/>
          <w:w w:val="110"/>
        </w:rPr>
        <w:t> </w:t>
      </w:r>
      <w:r>
        <w:rPr>
          <w:w w:val="110"/>
        </w:rPr>
        <w:t>access</w:t>
      </w:r>
      <w:r>
        <w:rPr>
          <w:spacing w:val="-20"/>
          <w:w w:val="110"/>
        </w:rPr>
        <w:t> </w:t>
      </w:r>
      <w:r>
        <w:rPr>
          <w:w w:val="110"/>
        </w:rPr>
        <w:t>the</w:t>
      </w:r>
      <w:r>
        <w:rPr>
          <w:spacing w:val="-20"/>
          <w:w w:val="110"/>
        </w:rPr>
        <w:t> </w:t>
      </w:r>
      <w:r>
        <w:rPr>
          <w:w w:val="110"/>
        </w:rPr>
        <w:t>page; </w:t>
      </w:r>
      <w:r>
        <w:rPr>
          <w:spacing w:val="-3"/>
          <w:w w:val="110"/>
        </w:rPr>
        <w:t>however,</w:t>
      </w:r>
      <w:r>
        <w:rPr>
          <w:spacing w:val="-17"/>
          <w:w w:val="110"/>
        </w:rPr>
        <w:t> </w:t>
      </w:r>
      <w:r>
        <w:rPr>
          <w:w w:val="110"/>
        </w:rPr>
        <w:t>thanks</w:t>
      </w:r>
      <w:r>
        <w:rPr>
          <w:spacing w:val="-17"/>
          <w:w w:val="110"/>
        </w:rPr>
        <w:t> </w:t>
      </w:r>
      <w:r>
        <w:rPr>
          <w:w w:val="110"/>
        </w:rPr>
        <w:t>to</w:t>
      </w:r>
      <w:r>
        <w:rPr>
          <w:spacing w:val="-16"/>
          <w:w w:val="110"/>
        </w:rPr>
        <w:t> </w:t>
      </w:r>
      <w:r>
        <w:rPr>
          <w:w w:val="110"/>
        </w:rPr>
        <w:t>the</w:t>
      </w:r>
      <w:r>
        <w:rPr>
          <w:spacing w:val="-17"/>
          <w:w w:val="110"/>
        </w:rPr>
        <w:t> </w:t>
      </w:r>
      <w:r>
        <w:rPr>
          <w:w w:val="110"/>
        </w:rPr>
        <w:t>hierarchical</w:t>
      </w:r>
      <w:r>
        <w:rPr>
          <w:spacing w:val="-16"/>
          <w:w w:val="110"/>
        </w:rPr>
        <w:t> </w:t>
      </w:r>
      <w:r>
        <w:rPr>
          <w:w w:val="110"/>
        </w:rPr>
        <w:t>roles,</w:t>
      </w:r>
      <w:r>
        <w:rPr>
          <w:spacing w:val="-17"/>
          <w:w w:val="110"/>
        </w:rPr>
        <w:t> </w:t>
      </w:r>
      <w:r>
        <w:rPr>
          <w:w w:val="110"/>
        </w:rPr>
        <w:t>now</w:t>
      </w:r>
      <w:r>
        <w:rPr>
          <w:spacing w:val="-16"/>
          <w:w w:val="110"/>
        </w:rPr>
        <w:t> </w:t>
      </w:r>
      <w:r>
        <w:rPr>
          <w:w w:val="110"/>
        </w:rPr>
        <w:t>you</w:t>
      </w:r>
      <w:r>
        <w:rPr>
          <w:spacing w:val="-17"/>
          <w:w w:val="110"/>
        </w:rPr>
        <w:t> </w:t>
      </w:r>
      <w:r>
        <w:rPr>
          <w:w w:val="110"/>
        </w:rPr>
        <w:t>are</w:t>
      </w:r>
      <w:r>
        <w:rPr>
          <w:spacing w:val="-16"/>
          <w:w w:val="110"/>
        </w:rPr>
        <w:t> </w:t>
      </w:r>
      <w:r>
        <w:rPr>
          <w:w w:val="110"/>
        </w:rPr>
        <w:t>able</w:t>
      </w:r>
      <w:r>
        <w:rPr>
          <w:spacing w:val="-17"/>
          <w:w w:val="110"/>
        </w:rPr>
        <w:t> </w:t>
      </w:r>
      <w:r>
        <w:rPr>
          <w:w w:val="110"/>
        </w:rPr>
        <w:t>to</w:t>
      </w:r>
      <w:r>
        <w:rPr>
          <w:spacing w:val="-16"/>
          <w:w w:val="110"/>
        </w:rPr>
        <w:t> </w:t>
      </w:r>
      <w:r>
        <w:rPr>
          <w:w w:val="110"/>
        </w:rPr>
        <w:t>access</w:t>
      </w:r>
      <w:r>
        <w:rPr>
          <w:spacing w:val="-17"/>
          <w:w w:val="110"/>
        </w:rPr>
        <w:t> </w:t>
      </w:r>
      <w:r>
        <w:rPr>
          <w:w w:val="110"/>
        </w:rPr>
        <w:t>the</w:t>
      </w:r>
      <w:r>
        <w:rPr>
          <w:spacing w:val="-16"/>
          <w:w w:val="110"/>
        </w:rPr>
        <w:t> </w:t>
      </w:r>
      <w:r>
        <w:rPr>
          <w:w w:val="110"/>
        </w:rPr>
        <w:t>page,</w:t>
      </w:r>
      <w:r>
        <w:rPr>
          <w:spacing w:val="-17"/>
          <w:w w:val="110"/>
        </w:rPr>
        <w:t> </w:t>
      </w:r>
      <w:r>
        <w:rPr>
          <w:w w:val="110"/>
        </w:rPr>
        <w:t>as</w:t>
      </w:r>
      <w:r>
        <w:rPr>
          <w:spacing w:val="-16"/>
          <w:w w:val="110"/>
        </w:rPr>
        <w:t> </w:t>
      </w:r>
      <w:r>
        <w:rPr>
          <w:w w:val="110"/>
        </w:rPr>
        <w:t>Figure</w:t>
      </w:r>
      <w:r>
        <w:rPr>
          <w:spacing w:val="-17"/>
          <w:w w:val="110"/>
        </w:rPr>
        <w:t> </w:t>
      </w:r>
      <w:r>
        <w:rPr>
          <w:color w:val="0000FF"/>
          <w:w w:val="110"/>
        </w:rPr>
        <w:t>4-30</w:t>
      </w:r>
      <w:r>
        <w:rPr>
          <w:color w:val="0000FF"/>
          <w:spacing w:val="-16"/>
          <w:w w:val="110"/>
        </w:rPr>
        <w:t> </w:t>
      </w:r>
      <w:r>
        <w:rPr>
          <w:w w:val="110"/>
        </w:rPr>
        <w:t>shows.</w:t>
      </w:r>
    </w:p>
    <w:p>
      <w:pPr>
        <w:pStyle w:val="BodyText"/>
        <w:rPr>
          <w:sz w:val="20"/>
        </w:rPr>
      </w:pPr>
    </w:p>
    <w:p>
      <w:pPr>
        <w:pStyle w:val="BodyText"/>
        <w:rPr>
          <w:sz w:val="20"/>
        </w:rPr>
      </w:pPr>
    </w:p>
    <w:p>
      <w:pPr>
        <w:pStyle w:val="BodyText"/>
        <w:rPr>
          <w:sz w:val="20"/>
        </w:rPr>
      </w:pPr>
    </w:p>
    <w:p>
      <w:pPr>
        <w:pStyle w:val="BodyText"/>
        <w:spacing w:before="8"/>
        <w:rPr>
          <w:sz w:val="25"/>
        </w:rPr>
      </w:pPr>
    </w:p>
    <w:p>
      <w:pPr>
        <w:pStyle w:val="Heading6"/>
        <w:ind w:left="310" w:right="117"/>
        <w:jc w:val="right"/>
        <w:rPr>
          <w:rFonts w:ascii="Times New Roman"/>
        </w:rPr>
      </w:pPr>
      <w:r>
        <w:rPr>
          <w:rFonts w:ascii="Times New Roman"/>
        </w:rPr>
        <w:t>109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06" w:id="113"/>
      <w:bookmarkEnd w:id="113"/>
      <w:r>
        <w:rPr/>
      </w:r>
      <w:r>
        <w:rPr>
          <w:rFonts w:ascii="Arial" w:hAnsi="Arial"/>
          <w:sz w:val="16"/>
        </w:rPr>
        <w:t>Chapter 4 </w:t>
      </w:r>
      <w:r>
        <w:rPr>
          <w:rFonts w:ascii="Wingdings" w:hAnsi="Wingdings"/>
          <w:color w:val="CFD0D0"/>
          <w:sz w:val="16"/>
        </w:rPr>
        <w:t></w:t>
      </w:r>
      <w:r>
        <w:rPr>
          <w:color w:val="CFD0D0"/>
          <w:sz w:val="16"/>
        </w:rPr>
        <w:t> </w:t>
      </w:r>
      <w:r>
        <w:rPr>
          <w:rFonts w:ascii="Arial" w:hAnsi="Arial"/>
          <w:sz w:val="16"/>
        </w:rPr>
        <w:t>Web SeCurity</w:t>
      </w:r>
    </w:p>
    <w:p>
      <w:pPr>
        <w:pStyle w:val="BodyText"/>
        <w:spacing w:before="8"/>
        <w:rPr>
          <w:rFonts w:ascii="Arial"/>
          <w:sz w:val="23"/>
        </w:rPr>
      </w:pPr>
      <w:r>
        <w:rPr/>
        <w:drawing>
          <wp:anchor distT="0" distB="0" distL="0" distR="0" allowOverlap="1" layoutInCell="1" locked="0" behindDoc="0" simplePos="0" relativeHeight="5216">
            <wp:simplePos x="0" y="0"/>
            <wp:positionH relativeFrom="page">
              <wp:posOffset>457200</wp:posOffset>
            </wp:positionH>
            <wp:positionV relativeFrom="paragraph">
              <wp:posOffset>198129</wp:posOffset>
            </wp:positionV>
            <wp:extent cx="3031616" cy="667512"/>
            <wp:effectExtent l="0" t="0" r="0" b="0"/>
            <wp:wrapTopAndBottom/>
            <wp:docPr id="85" name="image119.jpeg" descr=""/>
            <wp:cNvGraphicFramePr>
              <a:graphicFrameLocks noChangeAspect="1"/>
            </wp:cNvGraphicFramePr>
            <a:graphic>
              <a:graphicData uri="http://schemas.openxmlformats.org/drawingml/2006/picture">
                <pic:pic>
                  <pic:nvPicPr>
                    <pic:cNvPr id="86" name="image119.jpeg"/>
                    <pic:cNvPicPr/>
                  </pic:nvPicPr>
                  <pic:blipFill>
                    <a:blip r:embed="rId161" cstate="print"/>
                    <a:stretch>
                      <a:fillRect/>
                    </a:stretch>
                  </pic:blipFill>
                  <pic:spPr>
                    <a:xfrm>
                      <a:off x="0" y="0"/>
                      <a:ext cx="3031616" cy="667512"/>
                    </a:xfrm>
                    <a:prstGeom prst="rect">
                      <a:avLst/>
                    </a:prstGeom>
                  </pic:spPr>
                </pic:pic>
              </a:graphicData>
            </a:graphic>
          </wp:anchor>
        </w:drawing>
      </w:r>
    </w:p>
    <w:p>
      <w:pPr>
        <w:pStyle w:val="BodyText"/>
        <w:rPr>
          <w:rFonts w:ascii="Arial"/>
        </w:rPr>
      </w:pPr>
    </w:p>
    <w:p>
      <w:pPr>
        <w:pStyle w:val="BodyText"/>
        <w:rPr>
          <w:rFonts w:ascii="Arial"/>
        </w:rPr>
      </w:pPr>
    </w:p>
    <w:p>
      <w:pPr>
        <w:spacing w:before="148"/>
        <w:ind w:left="120" w:right="0" w:firstLine="0"/>
        <w:jc w:val="left"/>
        <w:rPr>
          <w:i/>
          <w:sz w:val="18"/>
        </w:rPr>
      </w:pPr>
      <w:r>
        <w:rPr>
          <w:b/>
          <w:i/>
          <w:sz w:val="18"/>
        </w:rPr>
        <w:t>Figure 4-30. </w:t>
      </w:r>
      <w:r>
        <w:rPr>
          <w:i/>
          <w:sz w:val="18"/>
        </w:rPr>
        <w:t>Access is granted using a hierarchical role</w:t>
      </w:r>
    </w:p>
    <w:p>
      <w:pPr>
        <w:pStyle w:val="BodyText"/>
        <w:spacing w:before="8"/>
        <w:rPr>
          <w:i/>
          <w:sz w:val="28"/>
        </w:rPr>
      </w:pPr>
    </w:p>
    <w:p>
      <w:pPr>
        <w:pStyle w:val="Heading2"/>
        <w:spacing w:before="105"/>
        <w:ind w:left="120"/>
      </w:pPr>
      <w:r>
        <w:rPr>
          <w:w w:val="95"/>
        </w:rPr>
        <w:t>Summary</w:t>
      </w:r>
    </w:p>
    <w:p>
      <w:pPr>
        <w:pStyle w:val="BodyText"/>
        <w:spacing w:line="254" w:lineRule="auto" w:before="96"/>
        <w:ind w:left="120" w:right="508"/>
      </w:pPr>
      <w:r>
        <w:rPr>
          <w:w w:val="105"/>
        </w:rPr>
        <w:t>In this </w:t>
      </w:r>
      <w:r>
        <w:rPr>
          <w:spacing w:val="-3"/>
          <w:w w:val="105"/>
        </w:rPr>
        <w:t>chapter, </w:t>
      </w:r>
      <w:r>
        <w:rPr>
          <w:w w:val="105"/>
        </w:rPr>
        <w:t>I covered one of the biggest concerns of the framework: web support in Spring Security. </w:t>
      </w:r>
      <w:r>
        <w:rPr>
          <w:spacing w:val="-5"/>
          <w:w w:val="105"/>
        </w:rPr>
        <w:t>You </w:t>
      </w:r>
      <w:r>
        <w:rPr>
          <w:w w:val="105"/>
        </w:rPr>
        <w:t>saw that the</w:t>
      </w:r>
      <w:r>
        <w:rPr>
          <w:spacing w:val="-3"/>
          <w:w w:val="105"/>
        </w:rPr>
        <w:t> </w:t>
      </w:r>
      <w:r>
        <w:rPr>
          <w:w w:val="105"/>
        </w:rPr>
        <w:t>main</w:t>
      </w:r>
      <w:r>
        <w:rPr>
          <w:spacing w:val="-3"/>
          <w:w w:val="105"/>
        </w:rPr>
        <w:t> </w:t>
      </w:r>
      <w:r>
        <w:rPr>
          <w:w w:val="105"/>
        </w:rPr>
        <w:t>functionality</w:t>
      </w:r>
      <w:r>
        <w:rPr>
          <w:spacing w:val="-3"/>
          <w:w w:val="105"/>
        </w:rPr>
        <w:t> </w:t>
      </w:r>
      <w:r>
        <w:rPr>
          <w:w w:val="105"/>
        </w:rPr>
        <w:t>comes</w:t>
      </w:r>
      <w:r>
        <w:rPr>
          <w:spacing w:val="-3"/>
          <w:w w:val="105"/>
        </w:rPr>
        <w:t> </w:t>
      </w:r>
      <w:r>
        <w:rPr>
          <w:w w:val="105"/>
        </w:rPr>
        <w:t>in</w:t>
      </w:r>
      <w:r>
        <w:rPr>
          <w:spacing w:val="-3"/>
          <w:w w:val="105"/>
        </w:rPr>
        <w:t> </w:t>
      </w:r>
      <w:r>
        <w:rPr>
          <w:w w:val="105"/>
        </w:rPr>
        <w:t>the</w:t>
      </w:r>
      <w:r>
        <w:rPr>
          <w:spacing w:val="-3"/>
          <w:w w:val="105"/>
        </w:rPr>
        <w:t> </w:t>
      </w:r>
      <w:r>
        <w:rPr>
          <w:w w:val="105"/>
        </w:rPr>
        <w:t>form</w:t>
      </w:r>
      <w:r>
        <w:rPr>
          <w:spacing w:val="-3"/>
          <w:w w:val="105"/>
        </w:rPr>
        <w:t> </w:t>
      </w:r>
      <w:r>
        <w:rPr>
          <w:w w:val="105"/>
        </w:rPr>
        <w:t>of</w:t>
      </w:r>
      <w:r>
        <w:rPr>
          <w:spacing w:val="-2"/>
          <w:w w:val="105"/>
        </w:rPr>
        <w:t> </w:t>
      </w:r>
      <w:r>
        <w:rPr>
          <w:w w:val="105"/>
        </w:rPr>
        <w:t>Servlet</w:t>
      </w:r>
      <w:r>
        <w:rPr>
          <w:spacing w:val="-3"/>
          <w:w w:val="105"/>
        </w:rPr>
        <w:t> </w:t>
      </w:r>
      <w:r>
        <w:rPr>
          <w:w w:val="105"/>
        </w:rPr>
        <w:t>filters.</w:t>
      </w:r>
      <w:r>
        <w:rPr>
          <w:spacing w:val="-3"/>
          <w:w w:val="105"/>
        </w:rPr>
        <w:t> </w:t>
      </w:r>
      <w:r>
        <w:rPr>
          <w:w w:val="105"/>
        </w:rPr>
        <w:t>This</w:t>
      </w:r>
      <w:r>
        <w:rPr>
          <w:spacing w:val="-3"/>
          <w:w w:val="105"/>
        </w:rPr>
        <w:t> </w:t>
      </w:r>
      <w:r>
        <w:rPr>
          <w:w w:val="105"/>
        </w:rPr>
        <w:t>is</w:t>
      </w:r>
      <w:r>
        <w:rPr>
          <w:spacing w:val="-3"/>
          <w:w w:val="105"/>
        </w:rPr>
        <w:t> </w:t>
      </w:r>
      <w:r>
        <w:rPr>
          <w:w w:val="105"/>
        </w:rPr>
        <w:t>a</w:t>
      </w:r>
      <w:r>
        <w:rPr>
          <w:spacing w:val="-3"/>
          <w:w w:val="105"/>
        </w:rPr>
        <w:t> </w:t>
      </w:r>
      <w:r>
        <w:rPr>
          <w:w w:val="105"/>
        </w:rPr>
        <w:t>good</w:t>
      </w:r>
      <w:r>
        <w:rPr>
          <w:spacing w:val="-3"/>
          <w:w w:val="105"/>
        </w:rPr>
        <w:t> </w:t>
      </w:r>
      <w:r>
        <w:rPr>
          <w:w w:val="105"/>
        </w:rPr>
        <w:t>thing</w:t>
      </w:r>
      <w:r>
        <w:rPr>
          <w:spacing w:val="-3"/>
          <w:w w:val="105"/>
        </w:rPr>
        <w:t> </w:t>
      </w:r>
      <w:r>
        <w:rPr>
          <w:w w:val="105"/>
        </w:rPr>
        <w:t>from</w:t>
      </w:r>
      <w:r>
        <w:rPr>
          <w:spacing w:val="-2"/>
          <w:w w:val="105"/>
        </w:rPr>
        <w:t> </w:t>
      </w:r>
      <w:r>
        <w:rPr>
          <w:w w:val="105"/>
        </w:rPr>
        <w:t>a</w:t>
      </w:r>
      <w:r>
        <w:rPr>
          <w:spacing w:val="-3"/>
          <w:w w:val="105"/>
        </w:rPr>
        <w:t> </w:t>
      </w:r>
      <w:r>
        <w:rPr>
          <w:w w:val="105"/>
        </w:rPr>
        <w:t>standards</w:t>
      </w:r>
      <w:r>
        <w:rPr>
          <w:spacing w:val="-3"/>
          <w:w w:val="105"/>
        </w:rPr>
        <w:t> </w:t>
      </w:r>
      <w:r>
        <w:rPr>
          <w:w w:val="105"/>
        </w:rPr>
        <w:t>point</w:t>
      </w:r>
      <w:r>
        <w:rPr>
          <w:spacing w:val="-3"/>
          <w:w w:val="105"/>
        </w:rPr>
        <w:t> </w:t>
      </w:r>
      <w:r>
        <w:rPr>
          <w:w w:val="105"/>
        </w:rPr>
        <w:t>of</w:t>
      </w:r>
      <w:r>
        <w:rPr>
          <w:spacing w:val="-3"/>
          <w:w w:val="105"/>
        </w:rPr>
        <w:t> </w:t>
      </w:r>
      <w:r>
        <w:rPr>
          <w:w w:val="105"/>
        </w:rPr>
        <w:t>view,</w:t>
      </w:r>
      <w:r>
        <w:rPr>
          <w:spacing w:val="-3"/>
          <w:w w:val="105"/>
        </w:rPr>
        <w:t> </w:t>
      </w:r>
      <w:r>
        <w:rPr>
          <w:w w:val="105"/>
        </w:rPr>
        <w:t>because it means you can leverage Spring Security web support in other frameworks that use the standard </w:t>
      </w:r>
      <w:r>
        <w:rPr>
          <w:spacing w:val="-3"/>
          <w:w w:val="105"/>
        </w:rPr>
        <w:t>Java </w:t>
      </w:r>
      <w:r>
        <w:rPr>
          <w:w w:val="105"/>
        </w:rPr>
        <w:t>servlet model. It</w:t>
      </w:r>
      <w:r>
        <w:rPr>
          <w:spacing w:val="-10"/>
          <w:w w:val="105"/>
        </w:rPr>
        <w:t> </w:t>
      </w:r>
      <w:r>
        <w:rPr>
          <w:w w:val="105"/>
        </w:rPr>
        <w:t>can</w:t>
      </w:r>
      <w:r>
        <w:rPr>
          <w:spacing w:val="-9"/>
          <w:w w:val="105"/>
        </w:rPr>
        <w:t> </w:t>
      </w:r>
      <w:r>
        <w:rPr>
          <w:w w:val="105"/>
        </w:rPr>
        <w:t>be</w:t>
      </w:r>
      <w:r>
        <w:rPr>
          <w:spacing w:val="-9"/>
          <w:w w:val="105"/>
        </w:rPr>
        <w:t> </w:t>
      </w:r>
      <w:r>
        <w:rPr>
          <w:w w:val="105"/>
        </w:rPr>
        <w:t>used</w:t>
      </w:r>
      <w:r>
        <w:rPr>
          <w:spacing w:val="-9"/>
          <w:w w:val="105"/>
        </w:rPr>
        <w:t> </w:t>
      </w:r>
      <w:r>
        <w:rPr>
          <w:w w:val="105"/>
        </w:rPr>
        <w:t>for</w:t>
      </w:r>
      <w:r>
        <w:rPr>
          <w:spacing w:val="-9"/>
          <w:w w:val="105"/>
        </w:rPr>
        <w:t> </w:t>
      </w:r>
      <w:r>
        <w:rPr>
          <w:w w:val="105"/>
        </w:rPr>
        <w:t>simple</w:t>
      </w:r>
      <w:r>
        <w:rPr>
          <w:spacing w:val="-9"/>
          <w:w w:val="105"/>
        </w:rPr>
        <w:t> </w:t>
      </w:r>
      <w:r>
        <w:rPr>
          <w:w w:val="105"/>
        </w:rPr>
        <w:t>Servlet</w:t>
      </w:r>
      <w:r>
        <w:rPr>
          <w:spacing w:val="-9"/>
          <w:w w:val="105"/>
        </w:rPr>
        <w:t> </w:t>
      </w:r>
      <w:r>
        <w:rPr>
          <w:w w:val="105"/>
        </w:rPr>
        <w:t>applications</w:t>
      </w:r>
      <w:r>
        <w:rPr>
          <w:spacing w:val="-9"/>
          <w:w w:val="105"/>
        </w:rPr>
        <w:t> </w:t>
      </w:r>
      <w:r>
        <w:rPr>
          <w:w w:val="105"/>
        </w:rPr>
        <w:t>as</w:t>
      </w:r>
      <w:r>
        <w:rPr>
          <w:spacing w:val="-10"/>
          <w:w w:val="105"/>
        </w:rPr>
        <w:t> </w:t>
      </w:r>
      <w:r>
        <w:rPr>
          <w:w w:val="105"/>
        </w:rPr>
        <w:t>well,</w:t>
      </w:r>
      <w:r>
        <w:rPr>
          <w:spacing w:val="-9"/>
          <w:w w:val="105"/>
        </w:rPr>
        <w:t> </w:t>
      </w:r>
      <w:r>
        <w:rPr>
          <w:w w:val="105"/>
        </w:rPr>
        <w:t>as</w:t>
      </w:r>
      <w:r>
        <w:rPr>
          <w:spacing w:val="-9"/>
          <w:w w:val="105"/>
        </w:rPr>
        <w:t> </w:t>
      </w:r>
      <w:r>
        <w:rPr>
          <w:w w:val="105"/>
        </w:rPr>
        <w:t>shown</w:t>
      </w:r>
      <w:r>
        <w:rPr>
          <w:spacing w:val="-9"/>
          <w:w w:val="105"/>
        </w:rPr>
        <w:t> </w:t>
      </w:r>
      <w:r>
        <w:rPr>
          <w:w w:val="105"/>
        </w:rPr>
        <w:t>in</w:t>
      </w:r>
      <w:r>
        <w:rPr>
          <w:spacing w:val="-9"/>
          <w:w w:val="105"/>
        </w:rPr>
        <w:t> </w:t>
      </w:r>
      <w:r>
        <w:rPr>
          <w:w w:val="105"/>
        </w:rPr>
        <w:t>Chapter</w:t>
      </w:r>
      <w:r>
        <w:rPr>
          <w:spacing w:val="-9"/>
          <w:w w:val="105"/>
        </w:rPr>
        <w:t> </w:t>
      </w:r>
      <w:r>
        <w:rPr>
          <w:w w:val="105"/>
        </w:rPr>
        <w:t>2.</w:t>
      </w:r>
    </w:p>
    <w:p>
      <w:pPr>
        <w:pStyle w:val="BodyText"/>
        <w:spacing w:line="254" w:lineRule="auto" w:before="2"/>
        <w:ind w:left="120" w:right="530" w:firstLine="360"/>
      </w:pPr>
      <w:r>
        <w:rPr>
          <w:w w:val="105"/>
        </w:rPr>
        <w:t>You should now know a lot of details about the main filters that build the framework, how they work internally, and how they fit within each other and with the rest of the framework. I explained all this in a practical way, trying to solve real-life scenarios (although in a not very real use-case). I also explained how to attack them in a step-by-step process. You should be able to understand both role-based security and the power of using SpEL for security rules. You learned also how to extend the standard SpEL functionality to support new expressions.</w:t>
      </w:r>
    </w:p>
    <w:p>
      <w:pPr>
        <w:pStyle w:val="BodyText"/>
        <w:spacing w:line="254" w:lineRule="auto" w:before="3"/>
        <w:ind w:left="120" w:right="836" w:firstLine="360"/>
      </w:pPr>
      <w:r>
        <w:rPr>
          <w:spacing w:val="-5"/>
          <w:w w:val="110"/>
        </w:rPr>
        <w:t>You</w:t>
      </w:r>
      <w:r>
        <w:rPr>
          <w:spacing w:val="-19"/>
          <w:w w:val="110"/>
        </w:rPr>
        <w:t> </w:t>
      </w:r>
      <w:r>
        <w:rPr>
          <w:w w:val="110"/>
        </w:rPr>
        <w:t>can</w:t>
      </w:r>
      <w:r>
        <w:rPr>
          <w:spacing w:val="-18"/>
          <w:w w:val="110"/>
        </w:rPr>
        <w:t> </w:t>
      </w:r>
      <w:r>
        <w:rPr>
          <w:w w:val="110"/>
        </w:rPr>
        <w:t>now</w:t>
      </w:r>
      <w:r>
        <w:rPr>
          <w:spacing w:val="-18"/>
          <w:w w:val="110"/>
        </w:rPr>
        <w:t> </w:t>
      </w:r>
      <w:r>
        <w:rPr>
          <w:w w:val="110"/>
        </w:rPr>
        <w:t>use</w:t>
      </w:r>
      <w:r>
        <w:rPr>
          <w:spacing w:val="-18"/>
          <w:w w:val="110"/>
        </w:rPr>
        <w:t> </w:t>
      </w:r>
      <w:r>
        <w:rPr>
          <w:w w:val="110"/>
        </w:rPr>
        <w:t>the</w:t>
      </w:r>
      <w:r>
        <w:rPr>
          <w:spacing w:val="-19"/>
          <w:w w:val="110"/>
        </w:rPr>
        <w:t> </w:t>
      </w:r>
      <w:r>
        <w:rPr>
          <w:w w:val="110"/>
        </w:rPr>
        <w:t>taglib</w:t>
      </w:r>
      <w:r>
        <w:rPr>
          <w:spacing w:val="-18"/>
          <w:w w:val="110"/>
        </w:rPr>
        <w:t> </w:t>
      </w:r>
      <w:r>
        <w:rPr>
          <w:w w:val="110"/>
        </w:rPr>
        <w:t>support</w:t>
      </w:r>
      <w:r>
        <w:rPr>
          <w:spacing w:val="-18"/>
          <w:w w:val="110"/>
        </w:rPr>
        <w:t> </w:t>
      </w:r>
      <w:r>
        <w:rPr>
          <w:w w:val="110"/>
        </w:rPr>
        <w:t>included</w:t>
      </w:r>
      <w:r>
        <w:rPr>
          <w:spacing w:val="-18"/>
          <w:w w:val="110"/>
        </w:rPr>
        <w:t> </w:t>
      </w:r>
      <w:r>
        <w:rPr>
          <w:w w:val="110"/>
        </w:rPr>
        <w:t>in</w:t>
      </w:r>
      <w:r>
        <w:rPr>
          <w:spacing w:val="-18"/>
          <w:w w:val="110"/>
        </w:rPr>
        <w:t> </w:t>
      </w:r>
      <w:r>
        <w:rPr>
          <w:w w:val="110"/>
        </w:rPr>
        <w:t>the</w:t>
      </w:r>
      <w:r>
        <w:rPr>
          <w:spacing w:val="-19"/>
          <w:w w:val="110"/>
        </w:rPr>
        <w:t> </w:t>
      </w:r>
      <w:r>
        <w:rPr>
          <w:w w:val="110"/>
        </w:rPr>
        <w:t>framework</w:t>
      </w:r>
      <w:r>
        <w:rPr>
          <w:spacing w:val="-18"/>
          <w:w w:val="110"/>
        </w:rPr>
        <w:t> </w:t>
      </w:r>
      <w:r>
        <w:rPr>
          <w:w w:val="110"/>
        </w:rPr>
        <w:t>to</w:t>
      </w:r>
      <w:r>
        <w:rPr>
          <w:spacing w:val="-18"/>
          <w:w w:val="110"/>
        </w:rPr>
        <w:t> </w:t>
      </w:r>
      <w:r>
        <w:rPr>
          <w:w w:val="110"/>
        </w:rPr>
        <w:t>customize</w:t>
      </w:r>
      <w:r>
        <w:rPr>
          <w:spacing w:val="-18"/>
          <w:w w:val="110"/>
        </w:rPr>
        <w:t> </w:t>
      </w:r>
      <w:r>
        <w:rPr>
          <w:w w:val="110"/>
        </w:rPr>
        <w:t>the</w:t>
      </w:r>
      <w:r>
        <w:rPr>
          <w:spacing w:val="-18"/>
          <w:w w:val="110"/>
        </w:rPr>
        <w:t> </w:t>
      </w:r>
      <w:r>
        <w:rPr>
          <w:w w:val="110"/>
        </w:rPr>
        <w:t>user</w:t>
      </w:r>
      <w:r>
        <w:rPr>
          <w:spacing w:val="-19"/>
          <w:w w:val="110"/>
        </w:rPr>
        <w:t> </w:t>
      </w:r>
      <w:r>
        <w:rPr>
          <w:w w:val="110"/>
        </w:rPr>
        <w:t>interface,</w:t>
      </w:r>
      <w:r>
        <w:rPr>
          <w:spacing w:val="-18"/>
          <w:w w:val="110"/>
        </w:rPr>
        <w:t> </w:t>
      </w:r>
      <w:r>
        <w:rPr>
          <w:w w:val="110"/>
        </w:rPr>
        <w:t>depending</w:t>
      </w:r>
      <w:r>
        <w:rPr>
          <w:spacing w:val="-18"/>
          <w:w w:val="110"/>
        </w:rPr>
        <w:t> </w:t>
      </w:r>
      <w:r>
        <w:rPr>
          <w:w w:val="110"/>
        </w:rPr>
        <w:t>on security</w:t>
      </w:r>
      <w:r>
        <w:rPr>
          <w:spacing w:val="-13"/>
          <w:w w:val="110"/>
        </w:rPr>
        <w:t> </w:t>
      </w:r>
      <w:r>
        <w:rPr>
          <w:w w:val="110"/>
        </w:rPr>
        <w:t>constraints.</w:t>
      </w:r>
    </w:p>
    <w:p>
      <w:pPr>
        <w:pStyle w:val="BodyText"/>
        <w:spacing w:line="254" w:lineRule="auto" w:before="1"/>
        <w:ind w:left="120" w:right="776" w:firstLine="360"/>
      </w:pPr>
      <w:r>
        <w:rPr>
          <w:w w:val="105"/>
        </w:rPr>
        <w:t>In the next chapter, I will cover the second major concern of Spring Security—namely, method-level security. I will show you how it compares to web-level security, and you will see that you can leverage a lot of your current knowledge to apply it to the method-level security layer.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p>
    <w:p>
      <w:pPr>
        <w:pStyle w:val="Heading6"/>
        <w:spacing w:before="0"/>
        <w:rPr>
          <w:rFonts w:ascii="Times New Roman"/>
        </w:rPr>
      </w:pPr>
      <w:r>
        <w:rPr>
          <w:rFonts w:ascii="Times New Roman"/>
        </w:rPr>
        <w:t>110</w:t>
      </w:r>
    </w:p>
    <w:p>
      <w:pPr>
        <w:spacing w:after="0"/>
        <w:rPr>
          <w:rFonts w:ascii="Times New Roman"/>
        </w:rPr>
        <w:sectPr>
          <w:pgSz w:w="10800" w:h="13320"/>
          <w:pgMar w:header="0" w:footer="121" w:top="420" w:bottom="320" w:left="600" w:right="600"/>
        </w:sectPr>
      </w:pPr>
    </w:p>
    <w:p>
      <w:pPr>
        <w:pStyle w:val="BodyText"/>
        <w:rPr>
          <w:sz w:val="20"/>
        </w:rPr>
      </w:pPr>
      <w:r>
        <w:rPr/>
        <w:pict>
          <v:group style="position:absolute;margin-left:-.375pt;margin-top:-.5746pt;width:505.25pt;height:163.2pt;mso-position-horizontal-relative:page;mso-position-vertical-relative:page;z-index:-398440" coordorigin="-8,-11" coordsize="10105,3264">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249" coordorigin="0,-4" coordsize="10090,3249" path="m0,3245l9370,3245,9786,3234,10000,3155,10079,2941,10090,2525,10090,-4e" filled="false" stroked="true" strokeweight=".75pt" strokecolor="#000000">
              <v:path arrowok="t"/>
              <v:stroke dashstyle="solid"/>
            </v:shape>
            <w10:wrap type="none"/>
          </v:group>
        </w:pict>
      </w:r>
    </w:p>
    <w:p>
      <w:pPr>
        <w:pStyle w:val="BodyText"/>
        <w:rPr>
          <w:sz w:val="20"/>
        </w:rPr>
      </w:pPr>
    </w:p>
    <w:p>
      <w:pPr>
        <w:spacing w:before="218"/>
        <w:ind w:left="480" w:right="0" w:firstLine="0"/>
        <w:jc w:val="left"/>
        <w:rPr>
          <w:rFonts w:ascii="Arial"/>
          <w:b/>
          <w:i/>
          <w:sz w:val="28"/>
        </w:rPr>
      </w:pPr>
      <w:bookmarkStart w:name="Chapter 5: Securing the Service Layer" w:id="114"/>
      <w:bookmarkEnd w:id="114"/>
      <w:r>
        <w:rPr/>
      </w:r>
      <w:bookmarkStart w:name="_bookmark107" w:id="115"/>
      <w:bookmarkEnd w:id="115"/>
      <w:r>
        <w:rPr/>
      </w:r>
      <w:bookmarkStart w:name="_bookmark108" w:id="116"/>
      <w:bookmarkEnd w:id="116"/>
      <w:r>
        <w:rPr/>
      </w:r>
      <w:r>
        <w:rPr>
          <w:rFonts w:ascii="Arial"/>
          <w:b/>
          <w:i/>
          <w:w w:val="120"/>
          <w:sz w:val="28"/>
        </w:rPr>
        <w:t>Chapter 5</w:t>
      </w:r>
    </w:p>
    <w:p>
      <w:pPr>
        <w:pStyle w:val="BodyText"/>
        <w:rPr>
          <w:rFonts w:ascii="Arial"/>
          <w:b/>
          <w:i/>
          <w:sz w:val="32"/>
        </w:rPr>
      </w:pPr>
    </w:p>
    <w:p>
      <w:pPr>
        <w:pStyle w:val="BodyText"/>
        <w:rPr>
          <w:rFonts w:ascii="Arial"/>
          <w:b/>
          <w:i/>
          <w:sz w:val="32"/>
        </w:rPr>
      </w:pPr>
    </w:p>
    <w:p>
      <w:pPr>
        <w:pStyle w:val="BodyText"/>
        <w:rPr>
          <w:rFonts w:ascii="Arial"/>
          <w:b/>
          <w:i/>
          <w:sz w:val="32"/>
        </w:rPr>
      </w:pPr>
    </w:p>
    <w:p>
      <w:pPr>
        <w:pStyle w:val="Heading1"/>
      </w:pPr>
      <w:r>
        <w:rPr/>
        <w:t>Securing the Service Layer</w:t>
      </w:r>
    </w:p>
    <w:p>
      <w:pPr>
        <w:pStyle w:val="BodyText"/>
        <w:spacing w:before="8"/>
        <w:rPr>
          <w:rFonts w:ascii="Liberation Sans Narrow"/>
          <w:b/>
          <w:sz w:val="80"/>
        </w:rPr>
      </w:pPr>
    </w:p>
    <w:p>
      <w:pPr>
        <w:pStyle w:val="BodyText"/>
        <w:ind w:left="480"/>
      </w:pPr>
      <w:r>
        <w:rPr>
          <w:w w:val="105"/>
        </w:rPr>
        <w:t>This chapter will drill down further into the core functionality of Spring Security.</w:t>
      </w:r>
    </w:p>
    <w:p>
      <w:pPr>
        <w:pStyle w:val="BodyText"/>
        <w:spacing w:line="254" w:lineRule="auto" w:before="13"/>
        <w:ind w:left="480" w:right="312" w:firstLine="360"/>
      </w:pPr>
      <w:r>
        <w:rPr>
          <w:w w:val="110"/>
        </w:rPr>
        <w:t>Unlike</w:t>
      </w:r>
      <w:r>
        <w:rPr>
          <w:spacing w:val="-20"/>
          <w:w w:val="110"/>
        </w:rPr>
        <w:t> </w:t>
      </w:r>
      <w:r>
        <w:rPr>
          <w:w w:val="110"/>
        </w:rPr>
        <w:t>in</w:t>
      </w:r>
      <w:r>
        <w:rPr>
          <w:spacing w:val="-20"/>
          <w:w w:val="110"/>
        </w:rPr>
        <w:t> </w:t>
      </w:r>
      <w:r>
        <w:rPr>
          <w:w w:val="110"/>
        </w:rPr>
        <w:t>the</w:t>
      </w:r>
      <w:r>
        <w:rPr>
          <w:spacing w:val="-20"/>
          <w:w w:val="110"/>
        </w:rPr>
        <w:t> </w:t>
      </w:r>
      <w:r>
        <w:rPr>
          <w:w w:val="110"/>
        </w:rPr>
        <w:t>previous</w:t>
      </w:r>
      <w:r>
        <w:rPr>
          <w:spacing w:val="-20"/>
          <w:w w:val="110"/>
        </w:rPr>
        <w:t> </w:t>
      </w:r>
      <w:r>
        <w:rPr>
          <w:w w:val="110"/>
        </w:rPr>
        <w:t>chapter</w:t>
      </w:r>
      <w:r>
        <w:rPr>
          <w:spacing w:val="-20"/>
          <w:w w:val="110"/>
        </w:rPr>
        <w:t> </w:t>
      </w:r>
      <w:r>
        <w:rPr>
          <w:w w:val="110"/>
        </w:rPr>
        <w:t>where</w:t>
      </w:r>
      <w:r>
        <w:rPr>
          <w:spacing w:val="-20"/>
          <w:w w:val="110"/>
        </w:rPr>
        <w:t> </w:t>
      </w:r>
      <w:r>
        <w:rPr>
          <w:w w:val="110"/>
        </w:rPr>
        <w:t>I</w:t>
      </w:r>
      <w:r>
        <w:rPr>
          <w:spacing w:val="-20"/>
          <w:w w:val="110"/>
        </w:rPr>
        <w:t> </w:t>
      </w:r>
      <w:r>
        <w:rPr>
          <w:w w:val="110"/>
        </w:rPr>
        <w:t>focused</w:t>
      </w:r>
      <w:r>
        <w:rPr>
          <w:spacing w:val="-20"/>
          <w:w w:val="110"/>
        </w:rPr>
        <w:t> </w:t>
      </w:r>
      <w:r>
        <w:rPr>
          <w:w w:val="110"/>
        </w:rPr>
        <w:t>only</w:t>
      </w:r>
      <w:r>
        <w:rPr>
          <w:spacing w:val="-20"/>
          <w:w w:val="110"/>
        </w:rPr>
        <w:t> </w:t>
      </w:r>
      <w:r>
        <w:rPr>
          <w:w w:val="110"/>
        </w:rPr>
        <w:t>on</w:t>
      </w:r>
      <w:r>
        <w:rPr>
          <w:spacing w:val="-20"/>
          <w:w w:val="110"/>
        </w:rPr>
        <w:t> </w:t>
      </w:r>
      <w:r>
        <w:rPr>
          <w:w w:val="110"/>
        </w:rPr>
        <w:t>the</w:t>
      </w:r>
      <w:r>
        <w:rPr>
          <w:spacing w:val="-20"/>
          <w:w w:val="110"/>
        </w:rPr>
        <w:t> </w:t>
      </w:r>
      <w:r>
        <w:rPr>
          <w:w w:val="110"/>
        </w:rPr>
        <w:t>web-level</w:t>
      </w:r>
      <w:r>
        <w:rPr>
          <w:spacing w:val="-20"/>
          <w:w w:val="110"/>
        </w:rPr>
        <w:t> </w:t>
      </w:r>
      <w:r>
        <w:rPr>
          <w:w w:val="110"/>
        </w:rPr>
        <w:t>access</w:t>
      </w:r>
      <w:r>
        <w:rPr>
          <w:spacing w:val="-20"/>
          <w:w w:val="110"/>
        </w:rPr>
        <w:t> </w:t>
      </w:r>
      <w:r>
        <w:rPr>
          <w:w w:val="110"/>
        </w:rPr>
        <w:t>to</w:t>
      </w:r>
      <w:r>
        <w:rPr>
          <w:spacing w:val="-20"/>
          <w:w w:val="110"/>
        </w:rPr>
        <w:t> </w:t>
      </w:r>
      <w:r>
        <w:rPr>
          <w:w w:val="110"/>
        </w:rPr>
        <w:t>the</w:t>
      </w:r>
      <w:r>
        <w:rPr>
          <w:spacing w:val="-20"/>
          <w:w w:val="110"/>
        </w:rPr>
        <w:t> </w:t>
      </w:r>
      <w:r>
        <w:rPr>
          <w:w w:val="110"/>
        </w:rPr>
        <w:t>application,</w:t>
      </w:r>
      <w:r>
        <w:rPr>
          <w:spacing w:val="-20"/>
          <w:w w:val="110"/>
        </w:rPr>
        <w:t> </w:t>
      </w:r>
      <w:r>
        <w:rPr>
          <w:w w:val="110"/>
        </w:rPr>
        <w:t>here</w:t>
      </w:r>
      <w:r>
        <w:rPr>
          <w:spacing w:val="-20"/>
          <w:w w:val="110"/>
        </w:rPr>
        <w:t> </w:t>
      </w:r>
      <w:r>
        <w:rPr>
          <w:w w:val="110"/>
        </w:rPr>
        <w:t>you</w:t>
      </w:r>
      <w:r>
        <w:rPr>
          <w:spacing w:val="-20"/>
          <w:w w:val="110"/>
        </w:rPr>
        <w:t> </w:t>
      </w:r>
      <w:r>
        <w:rPr>
          <w:w w:val="110"/>
        </w:rPr>
        <w:t>will see</w:t>
      </w:r>
      <w:r>
        <w:rPr>
          <w:spacing w:val="-18"/>
          <w:w w:val="110"/>
        </w:rPr>
        <w:t> </w:t>
      </w:r>
      <w:r>
        <w:rPr>
          <w:w w:val="110"/>
        </w:rPr>
        <w:t>another</w:t>
      </w:r>
      <w:r>
        <w:rPr>
          <w:spacing w:val="-18"/>
          <w:w w:val="110"/>
        </w:rPr>
        <w:t> </w:t>
      </w:r>
      <w:r>
        <w:rPr>
          <w:w w:val="110"/>
        </w:rPr>
        <w:t>important</w:t>
      </w:r>
      <w:r>
        <w:rPr>
          <w:spacing w:val="-18"/>
          <w:w w:val="110"/>
        </w:rPr>
        <w:t> </w:t>
      </w:r>
      <w:r>
        <w:rPr>
          <w:w w:val="110"/>
        </w:rPr>
        <w:t>area</w:t>
      </w:r>
      <w:r>
        <w:rPr>
          <w:spacing w:val="-18"/>
          <w:w w:val="110"/>
        </w:rPr>
        <w:t> </w:t>
      </w:r>
      <w:r>
        <w:rPr>
          <w:w w:val="110"/>
        </w:rPr>
        <w:t>in</w:t>
      </w:r>
      <w:r>
        <w:rPr>
          <w:spacing w:val="-17"/>
          <w:w w:val="110"/>
        </w:rPr>
        <w:t> </w:t>
      </w:r>
      <w:r>
        <w:rPr>
          <w:w w:val="110"/>
        </w:rPr>
        <w:t>which</w:t>
      </w:r>
      <w:r>
        <w:rPr>
          <w:spacing w:val="-18"/>
          <w:w w:val="110"/>
        </w:rPr>
        <w:t> </w:t>
      </w:r>
      <w:r>
        <w:rPr>
          <w:w w:val="110"/>
        </w:rPr>
        <w:t>Spring</w:t>
      </w:r>
      <w:r>
        <w:rPr>
          <w:spacing w:val="-18"/>
          <w:w w:val="110"/>
        </w:rPr>
        <w:t> </w:t>
      </w:r>
      <w:r>
        <w:rPr>
          <w:w w:val="110"/>
        </w:rPr>
        <w:t>Security</w:t>
      </w:r>
      <w:r>
        <w:rPr>
          <w:spacing w:val="-18"/>
          <w:w w:val="110"/>
        </w:rPr>
        <w:t> </w:t>
      </w:r>
      <w:r>
        <w:rPr>
          <w:w w:val="110"/>
        </w:rPr>
        <w:t>can</w:t>
      </w:r>
      <w:r>
        <w:rPr>
          <w:spacing w:val="-18"/>
          <w:w w:val="110"/>
        </w:rPr>
        <w:t> </w:t>
      </w:r>
      <w:r>
        <w:rPr>
          <w:w w:val="110"/>
        </w:rPr>
        <w:t>help</w:t>
      </w:r>
      <w:r>
        <w:rPr>
          <w:spacing w:val="-17"/>
          <w:w w:val="110"/>
        </w:rPr>
        <w:t> </w:t>
      </w:r>
      <w:r>
        <w:rPr>
          <w:w w:val="110"/>
        </w:rPr>
        <w:t>you</w:t>
      </w:r>
      <w:r>
        <w:rPr>
          <w:spacing w:val="-18"/>
          <w:w w:val="110"/>
        </w:rPr>
        <w:t> </w:t>
      </w:r>
      <w:r>
        <w:rPr>
          <w:w w:val="110"/>
        </w:rPr>
        <w:t>secure</w:t>
      </w:r>
      <w:r>
        <w:rPr>
          <w:spacing w:val="-18"/>
          <w:w w:val="110"/>
        </w:rPr>
        <w:t> </w:t>
      </w:r>
      <w:r>
        <w:rPr>
          <w:w w:val="110"/>
        </w:rPr>
        <w:t>your</w:t>
      </w:r>
      <w:r>
        <w:rPr>
          <w:spacing w:val="-18"/>
          <w:w w:val="110"/>
        </w:rPr>
        <w:t> </w:t>
      </w:r>
      <w:r>
        <w:rPr>
          <w:w w:val="110"/>
        </w:rPr>
        <w:t>applications.</w:t>
      </w:r>
      <w:r>
        <w:rPr>
          <w:spacing w:val="-17"/>
          <w:w w:val="110"/>
        </w:rPr>
        <w:t> </w:t>
      </w:r>
      <w:r>
        <w:rPr>
          <w:w w:val="110"/>
        </w:rPr>
        <w:t>It</w:t>
      </w:r>
      <w:r>
        <w:rPr>
          <w:spacing w:val="-18"/>
          <w:w w:val="110"/>
        </w:rPr>
        <w:t> </w:t>
      </w:r>
      <w:r>
        <w:rPr>
          <w:w w:val="110"/>
        </w:rPr>
        <w:t>can</w:t>
      </w:r>
      <w:r>
        <w:rPr>
          <w:spacing w:val="-18"/>
          <w:w w:val="110"/>
        </w:rPr>
        <w:t> </w:t>
      </w:r>
      <w:r>
        <w:rPr>
          <w:w w:val="110"/>
        </w:rPr>
        <w:t>be</w:t>
      </w:r>
      <w:r>
        <w:rPr>
          <w:spacing w:val="-18"/>
          <w:w w:val="110"/>
        </w:rPr>
        <w:t> </w:t>
      </w:r>
      <w:r>
        <w:rPr>
          <w:w w:val="110"/>
        </w:rPr>
        <w:t>seen</w:t>
      </w:r>
      <w:r>
        <w:rPr>
          <w:spacing w:val="-18"/>
          <w:w w:val="110"/>
        </w:rPr>
        <w:t> </w:t>
      </w:r>
      <w:r>
        <w:rPr>
          <w:w w:val="110"/>
        </w:rPr>
        <w:t>as</w:t>
      </w:r>
      <w:r>
        <w:rPr>
          <w:spacing w:val="-17"/>
          <w:w w:val="110"/>
        </w:rPr>
        <w:t> </w:t>
      </w:r>
      <w:r>
        <w:rPr>
          <w:w w:val="110"/>
        </w:rPr>
        <w:t>a</w:t>
      </w:r>
      <w:r>
        <w:rPr>
          <w:spacing w:val="-18"/>
          <w:w w:val="110"/>
        </w:rPr>
        <w:t> </w:t>
      </w:r>
      <w:r>
        <w:rPr>
          <w:w w:val="110"/>
        </w:rPr>
        <w:t>more</w:t>
      </w:r>
    </w:p>
    <w:p>
      <w:pPr>
        <w:pStyle w:val="BodyText"/>
        <w:spacing w:line="254" w:lineRule="auto" w:before="1"/>
        <w:ind w:left="480" w:right="120"/>
      </w:pPr>
      <w:r>
        <w:rPr>
          <w:w w:val="110"/>
        </w:rPr>
        <w:t>invasive</w:t>
      </w:r>
      <w:r>
        <w:rPr>
          <w:spacing w:val="-27"/>
          <w:w w:val="110"/>
        </w:rPr>
        <w:t> </w:t>
      </w:r>
      <w:r>
        <w:rPr>
          <w:w w:val="110"/>
        </w:rPr>
        <w:t>type</w:t>
      </w:r>
      <w:r>
        <w:rPr>
          <w:spacing w:val="-27"/>
          <w:w w:val="110"/>
        </w:rPr>
        <w:t> </w:t>
      </w:r>
      <w:r>
        <w:rPr>
          <w:w w:val="110"/>
        </w:rPr>
        <w:t>of</w:t>
      </w:r>
      <w:r>
        <w:rPr>
          <w:spacing w:val="-27"/>
          <w:w w:val="110"/>
        </w:rPr>
        <w:t> </w:t>
      </w:r>
      <w:r>
        <w:rPr>
          <w:w w:val="110"/>
        </w:rPr>
        <w:t>configuration</w:t>
      </w:r>
      <w:r>
        <w:rPr>
          <w:spacing w:val="-27"/>
          <w:w w:val="110"/>
        </w:rPr>
        <w:t> </w:t>
      </w:r>
      <w:r>
        <w:rPr>
          <w:w w:val="110"/>
        </w:rPr>
        <w:t>because</w:t>
      </w:r>
      <w:r>
        <w:rPr>
          <w:spacing w:val="-27"/>
          <w:w w:val="110"/>
        </w:rPr>
        <w:t> </w:t>
      </w:r>
      <w:r>
        <w:rPr>
          <w:w w:val="110"/>
        </w:rPr>
        <w:t>it</w:t>
      </w:r>
      <w:r>
        <w:rPr>
          <w:spacing w:val="-26"/>
          <w:w w:val="110"/>
        </w:rPr>
        <w:t> </w:t>
      </w:r>
      <w:r>
        <w:rPr>
          <w:w w:val="110"/>
        </w:rPr>
        <w:t>involves</w:t>
      </w:r>
      <w:r>
        <w:rPr>
          <w:spacing w:val="-27"/>
          <w:w w:val="110"/>
        </w:rPr>
        <w:t> </w:t>
      </w:r>
      <w:r>
        <w:rPr>
          <w:w w:val="110"/>
        </w:rPr>
        <w:t>securing</w:t>
      </w:r>
      <w:r>
        <w:rPr>
          <w:spacing w:val="-27"/>
          <w:w w:val="110"/>
        </w:rPr>
        <w:t> </w:t>
      </w:r>
      <w:r>
        <w:rPr>
          <w:w w:val="110"/>
        </w:rPr>
        <w:t>at</w:t>
      </w:r>
      <w:r>
        <w:rPr>
          <w:spacing w:val="-27"/>
          <w:w w:val="110"/>
        </w:rPr>
        <w:t> </w:t>
      </w:r>
      <w:r>
        <w:rPr>
          <w:w w:val="110"/>
        </w:rPr>
        <w:t>the</w:t>
      </w:r>
      <w:r>
        <w:rPr>
          <w:spacing w:val="-27"/>
          <w:w w:val="110"/>
        </w:rPr>
        <w:t> </w:t>
      </w:r>
      <w:r>
        <w:rPr>
          <w:w w:val="110"/>
        </w:rPr>
        <w:t>code</w:t>
      </w:r>
      <w:r>
        <w:rPr>
          <w:spacing w:val="-26"/>
          <w:w w:val="110"/>
        </w:rPr>
        <w:t> </w:t>
      </w:r>
      <w:r>
        <w:rPr>
          <w:w w:val="110"/>
        </w:rPr>
        <w:t>level,</w:t>
      </w:r>
      <w:r>
        <w:rPr>
          <w:spacing w:val="-27"/>
          <w:w w:val="110"/>
        </w:rPr>
        <w:t> </w:t>
      </w:r>
      <w:r>
        <w:rPr>
          <w:w w:val="110"/>
        </w:rPr>
        <w:t>while</w:t>
      </w:r>
      <w:r>
        <w:rPr>
          <w:spacing w:val="-27"/>
          <w:w w:val="110"/>
        </w:rPr>
        <w:t> </w:t>
      </w:r>
      <w:r>
        <w:rPr>
          <w:w w:val="110"/>
        </w:rPr>
        <w:t>the</w:t>
      </w:r>
      <w:r>
        <w:rPr>
          <w:spacing w:val="-27"/>
          <w:w w:val="110"/>
        </w:rPr>
        <w:t> </w:t>
      </w:r>
      <w:r>
        <w:rPr>
          <w:w w:val="110"/>
        </w:rPr>
        <w:t>web</w:t>
      </w:r>
      <w:r>
        <w:rPr>
          <w:spacing w:val="-27"/>
          <w:w w:val="110"/>
        </w:rPr>
        <w:t> </w:t>
      </w:r>
      <w:r>
        <w:rPr>
          <w:w w:val="110"/>
        </w:rPr>
        <w:t>layer</w:t>
      </w:r>
      <w:r>
        <w:rPr>
          <w:spacing w:val="-27"/>
          <w:w w:val="110"/>
        </w:rPr>
        <w:t> </w:t>
      </w:r>
      <w:r>
        <w:rPr>
          <w:w w:val="110"/>
        </w:rPr>
        <w:t>simply</w:t>
      </w:r>
      <w:r>
        <w:rPr>
          <w:spacing w:val="-26"/>
          <w:w w:val="110"/>
        </w:rPr>
        <w:t> </w:t>
      </w:r>
      <w:r>
        <w:rPr>
          <w:w w:val="110"/>
        </w:rPr>
        <w:t>was</w:t>
      </w:r>
      <w:r>
        <w:rPr>
          <w:spacing w:val="-27"/>
          <w:w w:val="110"/>
        </w:rPr>
        <w:t> </w:t>
      </w:r>
      <w:r>
        <w:rPr>
          <w:w w:val="110"/>
        </w:rPr>
        <w:t>concerned with URL matching. </w:t>
      </w:r>
      <w:r>
        <w:rPr>
          <w:spacing w:val="-3"/>
          <w:w w:val="110"/>
        </w:rPr>
        <w:t>However, </w:t>
      </w:r>
      <w:r>
        <w:rPr>
          <w:w w:val="110"/>
        </w:rPr>
        <w:t>you will see how the elegant way in which Spring can manage aspect-oriented programming</w:t>
      </w:r>
      <w:r>
        <w:rPr>
          <w:spacing w:val="-19"/>
          <w:w w:val="110"/>
        </w:rPr>
        <w:t> </w:t>
      </w:r>
      <w:r>
        <w:rPr>
          <w:w w:val="110"/>
        </w:rPr>
        <w:t>(AOP)</w:t>
      </w:r>
      <w:r>
        <w:rPr>
          <w:spacing w:val="-19"/>
          <w:w w:val="110"/>
        </w:rPr>
        <w:t> </w:t>
      </w:r>
      <w:r>
        <w:rPr>
          <w:w w:val="110"/>
        </w:rPr>
        <w:t>concerns</w:t>
      </w:r>
      <w:r>
        <w:rPr>
          <w:spacing w:val="-19"/>
          <w:w w:val="110"/>
        </w:rPr>
        <w:t> </w:t>
      </w:r>
      <w:r>
        <w:rPr>
          <w:w w:val="110"/>
        </w:rPr>
        <w:t>will</w:t>
      </w:r>
      <w:r>
        <w:rPr>
          <w:spacing w:val="-19"/>
          <w:w w:val="110"/>
        </w:rPr>
        <w:t> </w:t>
      </w:r>
      <w:r>
        <w:rPr>
          <w:w w:val="110"/>
        </w:rPr>
        <w:t>make</w:t>
      </w:r>
      <w:r>
        <w:rPr>
          <w:spacing w:val="-19"/>
          <w:w w:val="110"/>
        </w:rPr>
        <w:t> </w:t>
      </w:r>
      <w:r>
        <w:rPr>
          <w:w w:val="110"/>
        </w:rPr>
        <w:t>business-level</w:t>
      </w:r>
      <w:r>
        <w:rPr>
          <w:spacing w:val="-19"/>
          <w:w w:val="110"/>
        </w:rPr>
        <w:t> </w:t>
      </w:r>
      <w:r>
        <w:rPr>
          <w:w w:val="110"/>
        </w:rPr>
        <w:t>security</w:t>
      </w:r>
      <w:r>
        <w:rPr>
          <w:spacing w:val="-19"/>
          <w:w w:val="110"/>
        </w:rPr>
        <w:t> </w:t>
      </w:r>
      <w:r>
        <w:rPr>
          <w:w w:val="110"/>
        </w:rPr>
        <w:t>as</w:t>
      </w:r>
      <w:r>
        <w:rPr>
          <w:spacing w:val="-19"/>
          <w:w w:val="110"/>
        </w:rPr>
        <w:t> </w:t>
      </w:r>
      <w:r>
        <w:rPr>
          <w:w w:val="110"/>
        </w:rPr>
        <w:t>unobtrusive</w:t>
      </w:r>
      <w:r>
        <w:rPr>
          <w:spacing w:val="-19"/>
          <w:w w:val="110"/>
        </w:rPr>
        <w:t> </w:t>
      </w:r>
      <w:r>
        <w:rPr>
          <w:w w:val="110"/>
        </w:rPr>
        <w:t>as</w:t>
      </w:r>
      <w:r>
        <w:rPr>
          <w:spacing w:val="-19"/>
          <w:w w:val="110"/>
        </w:rPr>
        <w:t> </w:t>
      </w:r>
      <w:r>
        <w:rPr>
          <w:w w:val="110"/>
        </w:rPr>
        <w:t>its</w:t>
      </w:r>
      <w:r>
        <w:rPr>
          <w:spacing w:val="-19"/>
          <w:w w:val="110"/>
        </w:rPr>
        <w:t> </w:t>
      </w:r>
      <w:r>
        <w:rPr>
          <w:w w:val="110"/>
        </w:rPr>
        <w:t>web-level</w:t>
      </w:r>
      <w:r>
        <w:rPr>
          <w:spacing w:val="-20"/>
          <w:w w:val="110"/>
        </w:rPr>
        <w:t> </w:t>
      </w:r>
      <w:r>
        <w:rPr>
          <w:w w:val="110"/>
        </w:rPr>
        <w:t>counterpart.</w:t>
      </w:r>
    </w:p>
    <w:p>
      <w:pPr>
        <w:pStyle w:val="BodyText"/>
        <w:rPr>
          <w:sz w:val="20"/>
        </w:rPr>
      </w:pPr>
    </w:p>
    <w:p>
      <w:pPr>
        <w:pStyle w:val="Heading2"/>
        <w:spacing w:before="142"/>
      </w:pPr>
      <w:r>
        <w:rPr>
          <w:w w:val="95"/>
        </w:rPr>
        <w:t>The Limitations of Web-Level Security</w:t>
      </w:r>
    </w:p>
    <w:p>
      <w:pPr>
        <w:pStyle w:val="BodyText"/>
        <w:spacing w:line="254" w:lineRule="auto" w:before="96"/>
        <w:ind w:left="480" w:right="209"/>
      </w:pPr>
      <w:r>
        <w:rPr>
          <w:w w:val="105"/>
        </w:rPr>
        <w:t>In the previous chapter, you established security constraints at the web layer of the application, mainly at the URL level and the view-rendering layer. This is very nice and powerful; however, it is not a 100 effective solution in every use case. The main concerns with applying only this kind of security are both functional and convenience related,     as I will explain</w:t>
      </w:r>
      <w:r>
        <w:rPr>
          <w:spacing w:val="-29"/>
          <w:w w:val="105"/>
        </w:rPr>
        <w:t> </w:t>
      </w:r>
      <w:r>
        <w:rPr>
          <w:w w:val="105"/>
        </w:rPr>
        <w:t>next</w:t>
      </w:r>
    </w:p>
    <w:p>
      <w:pPr>
        <w:pStyle w:val="BodyText"/>
        <w:spacing w:line="254" w:lineRule="auto" w:before="2"/>
        <w:ind w:left="480" w:right="385" w:firstLine="360"/>
      </w:pPr>
      <w:r>
        <w:rPr>
          <w:w w:val="110"/>
        </w:rPr>
        <w:t>First,</w:t>
      </w:r>
      <w:r>
        <w:rPr>
          <w:spacing w:val="-26"/>
          <w:w w:val="110"/>
        </w:rPr>
        <w:t> </w:t>
      </w:r>
      <w:r>
        <w:rPr>
          <w:w w:val="110"/>
        </w:rPr>
        <w:t>by</w:t>
      </w:r>
      <w:r>
        <w:rPr>
          <w:spacing w:val="-26"/>
          <w:w w:val="110"/>
        </w:rPr>
        <w:t> </w:t>
      </w:r>
      <w:r>
        <w:rPr>
          <w:w w:val="110"/>
        </w:rPr>
        <w:t>definition,</w:t>
      </w:r>
      <w:r>
        <w:rPr>
          <w:spacing w:val="-26"/>
          <w:w w:val="110"/>
        </w:rPr>
        <w:t> </w:t>
      </w:r>
      <w:r>
        <w:rPr>
          <w:w w:val="110"/>
        </w:rPr>
        <w:t>web-layer</w:t>
      </w:r>
      <w:r>
        <w:rPr>
          <w:spacing w:val="-26"/>
          <w:w w:val="110"/>
        </w:rPr>
        <w:t> </w:t>
      </w:r>
      <w:r>
        <w:rPr>
          <w:w w:val="110"/>
        </w:rPr>
        <w:t>security</w:t>
      </w:r>
      <w:r>
        <w:rPr>
          <w:spacing w:val="-26"/>
          <w:w w:val="110"/>
        </w:rPr>
        <w:t> </w:t>
      </w:r>
      <w:r>
        <w:rPr>
          <w:w w:val="110"/>
        </w:rPr>
        <w:t>applies</w:t>
      </w:r>
      <w:r>
        <w:rPr>
          <w:spacing w:val="-26"/>
          <w:w w:val="110"/>
        </w:rPr>
        <w:t> </w:t>
      </w:r>
      <w:r>
        <w:rPr>
          <w:w w:val="110"/>
        </w:rPr>
        <w:t>only</w:t>
      </w:r>
      <w:r>
        <w:rPr>
          <w:spacing w:val="-26"/>
          <w:w w:val="110"/>
        </w:rPr>
        <w:t> </w:t>
      </w:r>
      <w:r>
        <w:rPr>
          <w:w w:val="110"/>
        </w:rPr>
        <w:t>to</w:t>
      </w:r>
      <w:r>
        <w:rPr>
          <w:spacing w:val="-26"/>
          <w:w w:val="110"/>
        </w:rPr>
        <w:t> </w:t>
      </w:r>
      <w:r>
        <w:rPr>
          <w:w w:val="110"/>
        </w:rPr>
        <w:t>web</w:t>
      </w:r>
      <w:r>
        <w:rPr>
          <w:spacing w:val="-26"/>
          <w:w w:val="110"/>
        </w:rPr>
        <w:t> </w:t>
      </w:r>
      <w:r>
        <w:rPr>
          <w:w w:val="110"/>
        </w:rPr>
        <w:t>applications,</w:t>
      </w:r>
      <w:r>
        <w:rPr>
          <w:spacing w:val="-26"/>
          <w:w w:val="110"/>
        </w:rPr>
        <w:t> </w:t>
      </w:r>
      <w:r>
        <w:rPr>
          <w:w w:val="110"/>
        </w:rPr>
        <w:t>which</w:t>
      </w:r>
      <w:r>
        <w:rPr>
          <w:spacing w:val="-26"/>
          <w:w w:val="110"/>
        </w:rPr>
        <w:t> </w:t>
      </w:r>
      <w:r>
        <w:rPr>
          <w:w w:val="110"/>
        </w:rPr>
        <w:t>makes</w:t>
      </w:r>
      <w:r>
        <w:rPr>
          <w:spacing w:val="-26"/>
          <w:w w:val="110"/>
        </w:rPr>
        <w:t> </w:t>
      </w:r>
      <w:r>
        <w:rPr>
          <w:w w:val="110"/>
        </w:rPr>
        <w:t>it</w:t>
      </w:r>
      <w:r>
        <w:rPr>
          <w:spacing w:val="-26"/>
          <w:w w:val="110"/>
        </w:rPr>
        <w:t> </w:t>
      </w:r>
      <w:r>
        <w:rPr>
          <w:w w:val="110"/>
        </w:rPr>
        <w:t>unusable</w:t>
      </w:r>
      <w:r>
        <w:rPr>
          <w:spacing w:val="-26"/>
          <w:w w:val="110"/>
        </w:rPr>
        <w:t> </w:t>
      </w:r>
      <w:r>
        <w:rPr>
          <w:w w:val="110"/>
        </w:rPr>
        <w:t>for</w:t>
      </w:r>
      <w:r>
        <w:rPr>
          <w:spacing w:val="-26"/>
          <w:w w:val="110"/>
        </w:rPr>
        <w:t> </w:t>
      </w:r>
      <w:r>
        <w:rPr>
          <w:w w:val="110"/>
        </w:rPr>
        <w:t>any</w:t>
      </w:r>
      <w:r>
        <w:rPr>
          <w:spacing w:val="-26"/>
          <w:w w:val="110"/>
        </w:rPr>
        <w:t> </w:t>
      </w:r>
      <w:r>
        <w:rPr>
          <w:w w:val="110"/>
        </w:rPr>
        <w:t>other kind</w:t>
      </w:r>
      <w:r>
        <w:rPr>
          <w:spacing w:val="-26"/>
          <w:w w:val="110"/>
        </w:rPr>
        <w:t> </w:t>
      </w:r>
      <w:r>
        <w:rPr>
          <w:w w:val="110"/>
        </w:rPr>
        <w:t>of</w:t>
      </w:r>
      <w:r>
        <w:rPr>
          <w:spacing w:val="-26"/>
          <w:w w:val="110"/>
        </w:rPr>
        <w:t> </w:t>
      </w:r>
      <w:r>
        <w:rPr>
          <w:spacing w:val="-3"/>
          <w:w w:val="110"/>
        </w:rPr>
        <w:t>Java</w:t>
      </w:r>
      <w:r>
        <w:rPr>
          <w:spacing w:val="-26"/>
          <w:w w:val="110"/>
        </w:rPr>
        <w:t> </w:t>
      </w:r>
      <w:r>
        <w:rPr>
          <w:w w:val="110"/>
        </w:rPr>
        <w:t>application.</w:t>
      </w:r>
      <w:r>
        <w:rPr>
          <w:spacing w:val="-26"/>
          <w:w w:val="110"/>
        </w:rPr>
        <w:t> </w:t>
      </w:r>
      <w:r>
        <w:rPr>
          <w:w w:val="110"/>
        </w:rPr>
        <w:t>Although</w:t>
      </w:r>
      <w:r>
        <w:rPr>
          <w:spacing w:val="-26"/>
          <w:w w:val="110"/>
        </w:rPr>
        <w:t> </w:t>
      </w:r>
      <w:r>
        <w:rPr>
          <w:w w:val="110"/>
        </w:rPr>
        <w:t>Spring</w:t>
      </w:r>
      <w:r>
        <w:rPr>
          <w:spacing w:val="-26"/>
          <w:w w:val="110"/>
        </w:rPr>
        <w:t> </w:t>
      </w:r>
      <w:r>
        <w:rPr>
          <w:w w:val="110"/>
        </w:rPr>
        <w:t>Security’s</w:t>
      </w:r>
      <w:r>
        <w:rPr>
          <w:spacing w:val="-26"/>
          <w:w w:val="110"/>
        </w:rPr>
        <w:t> </w:t>
      </w:r>
      <w:r>
        <w:rPr>
          <w:w w:val="110"/>
        </w:rPr>
        <w:t>main</w:t>
      </w:r>
      <w:r>
        <w:rPr>
          <w:spacing w:val="-26"/>
          <w:w w:val="110"/>
        </w:rPr>
        <w:t> </w:t>
      </w:r>
      <w:r>
        <w:rPr>
          <w:w w:val="110"/>
        </w:rPr>
        <w:t>focus</w:t>
      </w:r>
      <w:r>
        <w:rPr>
          <w:spacing w:val="-26"/>
          <w:w w:val="110"/>
        </w:rPr>
        <w:t> </w:t>
      </w:r>
      <w:r>
        <w:rPr>
          <w:w w:val="110"/>
        </w:rPr>
        <w:t>is</w:t>
      </w:r>
      <w:r>
        <w:rPr>
          <w:spacing w:val="-26"/>
          <w:w w:val="110"/>
        </w:rPr>
        <w:t> </w:t>
      </w:r>
      <w:r>
        <w:rPr>
          <w:w w:val="110"/>
        </w:rPr>
        <w:t>on</w:t>
      </w:r>
      <w:r>
        <w:rPr>
          <w:spacing w:val="-26"/>
          <w:w w:val="110"/>
        </w:rPr>
        <w:t> </w:t>
      </w:r>
      <w:r>
        <w:rPr>
          <w:w w:val="110"/>
        </w:rPr>
        <w:t>securing</w:t>
      </w:r>
      <w:r>
        <w:rPr>
          <w:spacing w:val="-26"/>
          <w:w w:val="110"/>
        </w:rPr>
        <w:t> </w:t>
      </w:r>
      <w:r>
        <w:rPr>
          <w:w w:val="110"/>
        </w:rPr>
        <w:t>web</w:t>
      </w:r>
      <w:r>
        <w:rPr>
          <w:spacing w:val="-26"/>
          <w:w w:val="110"/>
        </w:rPr>
        <w:t> </w:t>
      </w:r>
      <w:r>
        <w:rPr>
          <w:w w:val="110"/>
        </w:rPr>
        <w:t>applications,</w:t>
      </w:r>
      <w:r>
        <w:rPr>
          <w:spacing w:val="-26"/>
          <w:w w:val="110"/>
        </w:rPr>
        <w:t> </w:t>
      </w:r>
      <w:r>
        <w:rPr>
          <w:w w:val="110"/>
        </w:rPr>
        <w:t>there</w:t>
      </w:r>
      <w:r>
        <w:rPr>
          <w:spacing w:val="-26"/>
          <w:w w:val="110"/>
        </w:rPr>
        <w:t> </w:t>
      </w:r>
      <w:r>
        <w:rPr>
          <w:w w:val="110"/>
        </w:rPr>
        <w:t>is</w:t>
      </w:r>
      <w:r>
        <w:rPr>
          <w:spacing w:val="-26"/>
          <w:w w:val="110"/>
        </w:rPr>
        <w:t> </w:t>
      </w:r>
      <w:r>
        <w:rPr>
          <w:w w:val="110"/>
        </w:rPr>
        <w:t>no</w:t>
      </w:r>
      <w:r>
        <w:rPr>
          <w:spacing w:val="-26"/>
          <w:w w:val="110"/>
        </w:rPr>
        <w:t> </w:t>
      </w:r>
      <w:r>
        <w:rPr>
          <w:w w:val="110"/>
        </w:rPr>
        <w:t>reason why</w:t>
      </w:r>
      <w:r>
        <w:rPr>
          <w:spacing w:val="-14"/>
          <w:w w:val="110"/>
        </w:rPr>
        <w:t> </w:t>
      </w:r>
      <w:r>
        <w:rPr>
          <w:w w:val="110"/>
        </w:rPr>
        <w:t>some</w:t>
      </w:r>
      <w:r>
        <w:rPr>
          <w:spacing w:val="-14"/>
          <w:w w:val="110"/>
        </w:rPr>
        <w:t> </w:t>
      </w:r>
      <w:r>
        <w:rPr>
          <w:w w:val="110"/>
        </w:rPr>
        <w:t>of</w:t>
      </w:r>
      <w:r>
        <w:rPr>
          <w:spacing w:val="-14"/>
          <w:w w:val="110"/>
        </w:rPr>
        <w:t> </w:t>
      </w:r>
      <w:r>
        <w:rPr>
          <w:w w:val="110"/>
        </w:rPr>
        <w:t>its</w:t>
      </w:r>
      <w:r>
        <w:rPr>
          <w:spacing w:val="-14"/>
          <w:w w:val="110"/>
        </w:rPr>
        <w:t> </w:t>
      </w:r>
      <w:r>
        <w:rPr>
          <w:w w:val="110"/>
        </w:rPr>
        <w:t>parts</w:t>
      </w:r>
      <w:r>
        <w:rPr>
          <w:spacing w:val="-14"/>
          <w:w w:val="110"/>
        </w:rPr>
        <w:t> </w:t>
      </w:r>
      <w:r>
        <w:rPr>
          <w:w w:val="110"/>
        </w:rPr>
        <w:t>can’t</w:t>
      </w:r>
      <w:r>
        <w:rPr>
          <w:spacing w:val="-14"/>
          <w:w w:val="110"/>
        </w:rPr>
        <w:t> </w:t>
      </w:r>
      <w:r>
        <w:rPr>
          <w:w w:val="110"/>
        </w:rPr>
        <w:t>be</w:t>
      </w:r>
      <w:r>
        <w:rPr>
          <w:spacing w:val="-14"/>
          <w:w w:val="110"/>
        </w:rPr>
        <w:t> </w:t>
      </w:r>
      <w:r>
        <w:rPr>
          <w:w w:val="110"/>
        </w:rPr>
        <w:t>used</w:t>
      </w:r>
      <w:r>
        <w:rPr>
          <w:spacing w:val="-13"/>
          <w:w w:val="110"/>
        </w:rPr>
        <w:t> </w:t>
      </w:r>
      <w:r>
        <w:rPr>
          <w:w w:val="110"/>
        </w:rPr>
        <w:t>for</w:t>
      </w:r>
      <w:r>
        <w:rPr>
          <w:spacing w:val="-14"/>
          <w:w w:val="110"/>
        </w:rPr>
        <w:t> </w:t>
      </w:r>
      <w:r>
        <w:rPr>
          <w:w w:val="110"/>
        </w:rPr>
        <w:t>different</w:t>
      </w:r>
      <w:r>
        <w:rPr>
          <w:spacing w:val="-14"/>
          <w:w w:val="110"/>
        </w:rPr>
        <w:t> </w:t>
      </w:r>
      <w:r>
        <w:rPr>
          <w:w w:val="110"/>
        </w:rPr>
        <w:t>kinds</w:t>
      </w:r>
      <w:r>
        <w:rPr>
          <w:spacing w:val="-14"/>
          <w:w w:val="110"/>
        </w:rPr>
        <w:t> </w:t>
      </w:r>
      <w:r>
        <w:rPr>
          <w:w w:val="110"/>
        </w:rPr>
        <w:t>of</w:t>
      </w:r>
      <w:r>
        <w:rPr>
          <w:spacing w:val="-14"/>
          <w:w w:val="110"/>
        </w:rPr>
        <w:t> </w:t>
      </w:r>
      <w:r>
        <w:rPr>
          <w:w w:val="110"/>
        </w:rPr>
        <w:t>applications.</w:t>
      </w:r>
    </w:p>
    <w:p>
      <w:pPr>
        <w:pStyle w:val="BodyText"/>
        <w:spacing w:line="254" w:lineRule="auto" w:before="2"/>
        <w:ind w:left="480" w:right="405" w:firstLine="360"/>
        <w:jc w:val="both"/>
      </w:pPr>
      <w:r>
        <w:rPr>
          <w:w w:val="110"/>
        </w:rPr>
        <w:t>Second,</w:t>
      </w:r>
      <w:r>
        <w:rPr>
          <w:spacing w:val="-26"/>
          <w:w w:val="110"/>
        </w:rPr>
        <w:t> </w:t>
      </w:r>
      <w:r>
        <w:rPr>
          <w:w w:val="110"/>
        </w:rPr>
        <w:t>the</w:t>
      </w:r>
      <w:r>
        <w:rPr>
          <w:spacing w:val="-26"/>
          <w:w w:val="110"/>
        </w:rPr>
        <w:t> </w:t>
      </w:r>
      <w:r>
        <w:rPr>
          <w:w w:val="110"/>
        </w:rPr>
        <w:t>URL</w:t>
      </w:r>
      <w:r>
        <w:rPr>
          <w:spacing w:val="-25"/>
          <w:w w:val="110"/>
        </w:rPr>
        <w:t> </w:t>
      </w:r>
      <w:r>
        <w:rPr>
          <w:w w:val="110"/>
        </w:rPr>
        <w:t>pattern-matching</w:t>
      </w:r>
      <w:r>
        <w:rPr>
          <w:spacing w:val="-26"/>
          <w:w w:val="110"/>
        </w:rPr>
        <w:t> </w:t>
      </w:r>
      <w:r>
        <w:rPr>
          <w:w w:val="110"/>
        </w:rPr>
        <w:t>mechanism</w:t>
      </w:r>
      <w:r>
        <w:rPr>
          <w:spacing w:val="-26"/>
          <w:w w:val="110"/>
        </w:rPr>
        <w:t> </w:t>
      </w:r>
      <w:r>
        <w:rPr>
          <w:w w:val="110"/>
        </w:rPr>
        <w:t>for</w:t>
      </w:r>
      <w:r>
        <w:rPr>
          <w:spacing w:val="-25"/>
          <w:w w:val="110"/>
        </w:rPr>
        <w:t> </w:t>
      </w:r>
      <w:r>
        <w:rPr>
          <w:w w:val="110"/>
        </w:rPr>
        <w:t>security,</w:t>
      </w:r>
      <w:r>
        <w:rPr>
          <w:spacing w:val="-26"/>
          <w:w w:val="110"/>
        </w:rPr>
        <w:t> </w:t>
      </w:r>
      <w:r>
        <w:rPr>
          <w:w w:val="110"/>
        </w:rPr>
        <w:t>although</w:t>
      </w:r>
      <w:r>
        <w:rPr>
          <w:spacing w:val="-26"/>
          <w:w w:val="110"/>
        </w:rPr>
        <w:t> </w:t>
      </w:r>
      <w:r>
        <w:rPr>
          <w:w w:val="110"/>
        </w:rPr>
        <w:t>flexible,</w:t>
      </w:r>
      <w:r>
        <w:rPr>
          <w:spacing w:val="-25"/>
          <w:w w:val="110"/>
        </w:rPr>
        <w:t> </w:t>
      </w:r>
      <w:r>
        <w:rPr>
          <w:w w:val="110"/>
        </w:rPr>
        <w:t>requires</w:t>
      </w:r>
      <w:r>
        <w:rPr>
          <w:spacing w:val="-26"/>
          <w:w w:val="110"/>
        </w:rPr>
        <w:t> </w:t>
      </w:r>
      <w:r>
        <w:rPr>
          <w:w w:val="110"/>
        </w:rPr>
        <w:t>the</w:t>
      </w:r>
      <w:r>
        <w:rPr>
          <w:spacing w:val="-26"/>
          <w:w w:val="110"/>
        </w:rPr>
        <w:t> </w:t>
      </w:r>
      <w:r>
        <w:rPr>
          <w:w w:val="110"/>
        </w:rPr>
        <w:t>developer</w:t>
      </w:r>
      <w:r>
        <w:rPr>
          <w:spacing w:val="-25"/>
          <w:w w:val="110"/>
        </w:rPr>
        <w:t> </w:t>
      </w:r>
      <w:r>
        <w:rPr>
          <w:w w:val="110"/>
        </w:rPr>
        <w:t>to</w:t>
      </w:r>
      <w:r>
        <w:rPr>
          <w:spacing w:val="-26"/>
          <w:w w:val="110"/>
        </w:rPr>
        <w:t> </w:t>
      </w:r>
      <w:r>
        <w:rPr>
          <w:w w:val="110"/>
        </w:rPr>
        <w:t>adopt certain</w:t>
      </w:r>
      <w:r>
        <w:rPr>
          <w:spacing w:val="-20"/>
          <w:w w:val="110"/>
        </w:rPr>
        <w:t> </w:t>
      </w:r>
      <w:r>
        <w:rPr>
          <w:w w:val="110"/>
        </w:rPr>
        <w:t>rules</w:t>
      </w:r>
      <w:r>
        <w:rPr>
          <w:spacing w:val="-19"/>
          <w:w w:val="110"/>
        </w:rPr>
        <w:t> </w:t>
      </w:r>
      <w:r>
        <w:rPr>
          <w:w w:val="110"/>
        </w:rPr>
        <w:t>or</w:t>
      </w:r>
      <w:r>
        <w:rPr>
          <w:spacing w:val="-20"/>
          <w:w w:val="110"/>
        </w:rPr>
        <w:t> </w:t>
      </w:r>
      <w:r>
        <w:rPr>
          <w:w w:val="110"/>
        </w:rPr>
        <w:t>conventions</w:t>
      </w:r>
      <w:r>
        <w:rPr>
          <w:spacing w:val="-19"/>
          <w:w w:val="110"/>
        </w:rPr>
        <w:t> </w:t>
      </w:r>
      <w:r>
        <w:rPr>
          <w:w w:val="110"/>
        </w:rPr>
        <w:t>just</w:t>
      </w:r>
      <w:r>
        <w:rPr>
          <w:spacing w:val="-20"/>
          <w:w w:val="110"/>
        </w:rPr>
        <w:t> </w:t>
      </w:r>
      <w:r>
        <w:rPr>
          <w:w w:val="110"/>
        </w:rPr>
        <w:t>for</w:t>
      </w:r>
      <w:r>
        <w:rPr>
          <w:spacing w:val="-19"/>
          <w:w w:val="110"/>
        </w:rPr>
        <w:t> </w:t>
      </w:r>
      <w:r>
        <w:rPr>
          <w:w w:val="110"/>
        </w:rPr>
        <w:t>the</w:t>
      </w:r>
      <w:r>
        <w:rPr>
          <w:spacing w:val="-20"/>
          <w:w w:val="110"/>
        </w:rPr>
        <w:t> </w:t>
      </w:r>
      <w:r>
        <w:rPr>
          <w:w w:val="110"/>
        </w:rPr>
        <w:t>sake</w:t>
      </w:r>
      <w:r>
        <w:rPr>
          <w:spacing w:val="-19"/>
          <w:w w:val="110"/>
        </w:rPr>
        <w:t> </w:t>
      </w:r>
      <w:r>
        <w:rPr>
          <w:w w:val="110"/>
        </w:rPr>
        <w:t>of</w:t>
      </w:r>
      <w:r>
        <w:rPr>
          <w:spacing w:val="-20"/>
          <w:w w:val="110"/>
        </w:rPr>
        <w:t> </w:t>
      </w:r>
      <w:r>
        <w:rPr>
          <w:w w:val="110"/>
        </w:rPr>
        <w:t>security</w:t>
      </w:r>
      <w:r>
        <w:rPr>
          <w:spacing w:val="-19"/>
          <w:w w:val="110"/>
        </w:rPr>
        <w:t> </w:t>
      </w:r>
      <w:r>
        <w:rPr>
          <w:w w:val="110"/>
        </w:rPr>
        <w:t>(like</w:t>
      </w:r>
      <w:r>
        <w:rPr>
          <w:spacing w:val="-19"/>
          <w:w w:val="110"/>
        </w:rPr>
        <w:t> </w:t>
      </w:r>
      <w:r>
        <w:rPr>
          <w:w w:val="110"/>
        </w:rPr>
        <w:t>creating</w:t>
      </w:r>
      <w:r>
        <w:rPr>
          <w:spacing w:val="-20"/>
          <w:w w:val="110"/>
        </w:rPr>
        <w:t> </w:t>
      </w:r>
      <w:r>
        <w:rPr>
          <w:w w:val="110"/>
        </w:rPr>
        <w:t>an</w:t>
      </w:r>
      <w:r>
        <w:rPr>
          <w:spacing w:val="-19"/>
          <w:w w:val="110"/>
        </w:rPr>
        <w:t> </w:t>
      </w:r>
      <w:r>
        <w:rPr>
          <w:w w:val="110"/>
        </w:rPr>
        <w:t>/admin/</w:t>
      </w:r>
      <w:r>
        <w:rPr>
          <w:spacing w:val="-20"/>
          <w:w w:val="110"/>
        </w:rPr>
        <w:t> </w:t>
      </w:r>
      <w:r>
        <w:rPr>
          <w:w w:val="110"/>
        </w:rPr>
        <w:t>URL</w:t>
      </w:r>
      <w:r>
        <w:rPr>
          <w:spacing w:val="-19"/>
          <w:w w:val="110"/>
        </w:rPr>
        <w:t> </w:t>
      </w:r>
      <w:r>
        <w:rPr>
          <w:w w:val="110"/>
        </w:rPr>
        <w:t>namespace</w:t>
      </w:r>
      <w:r>
        <w:rPr>
          <w:spacing w:val="-20"/>
          <w:w w:val="110"/>
        </w:rPr>
        <w:t> </w:t>
      </w:r>
      <w:r>
        <w:rPr>
          <w:w w:val="110"/>
        </w:rPr>
        <w:t>for</w:t>
      </w:r>
      <w:r>
        <w:rPr>
          <w:spacing w:val="-19"/>
          <w:w w:val="110"/>
        </w:rPr>
        <w:t> </w:t>
      </w:r>
      <w:r>
        <w:rPr>
          <w:w w:val="110"/>
        </w:rPr>
        <w:t>admin</w:t>
      </w:r>
      <w:r>
        <w:rPr>
          <w:spacing w:val="-20"/>
          <w:w w:val="110"/>
        </w:rPr>
        <w:t> </w:t>
      </w:r>
      <w:r>
        <w:rPr>
          <w:w w:val="110"/>
        </w:rPr>
        <w:t>users and</w:t>
      </w:r>
      <w:r>
        <w:rPr>
          <w:spacing w:val="-13"/>
          <w:w w:val="110"/>
        </w:rPr>
        <w:t> </w:t>
      </w:r>
      <w:r>
        <w:rPr>
          <w:w w:val="110"/>
        </w:rPr>
        <w:t>setting</w:t>
      </w:r>
      <w:r>
        <w:rPr>
          <w:spacing w:val="-13"/>
          <w:w w:val="110"/>
        </w:rPr>
        <w:t> </w:t>
      </w:r>
      <w:r>
        <w:rPr>
          <w:w w:val="110"/>
        </w:rPr>
        <w:t>administrator</w:t>
      </w:r>
      <w:r>
        <w:rPr>
          <w:spacing w:val="-13"/>
          <w:w w:val="110"/>
        </w:rPr>
        <w:t> </w:t>
      </w:r>
      <w:r>
        <w:rPr>
          <w:w w:val="110"/>
        </w:rPr>
        <w:t>rules</w:t>
      </w:r>
      <w:r>
        <w:rPr>
          <w:spacing w:val="-13"/>
          <w:w w:val="110"/>
        </w:rPr>
        <w:t> </w:t>
      </w:r>
      <w:r>
        <w:rPr>
          <w:w w:val="110"/>
        </w:rPr>
        <w:t>on</w:t>
      </w:r>
      <w:r>
        <w:rPr>
          <w:spacing w:val="-13"/>
          <w:w w:val="110"/>
        </w:rPr>
        <w:t> </w:t>
      </w:r>
      <w:r>
        <w:rPr>
          <w:w w:val="110"/>
        </w:rPr>
        <w:t>those</w:t>
      </w:r>
      <w:r>
        <w:rPr>
          <w:spacing w:val="-13"/>
          <w:w w:val="110"/>
        </w:rPr>
        <w:t> </w:t>
      </w:r>
      <w:r>
        <w:rPr>
          <w:w w:val="110"/>
        </w:rPr>
        <w:t>URLs).</w:t>
      </w:r>
    </w:p>
    <w:p>
      <w:pPr>
        <w:pStyle w:val="BodyText"/>
        <w:spacing w:line="254" w:lineRule="auto" w:before="2"/>
        <w:ind w:left="480" w:right="575" w:firstLine="360"/>
      </w:pPr>
      <w:r>
        <w:rPr>
          <w:w w:val="110"/>
        </w:rPr>
        <w:t>Third,</w:t>
      </w:r>
      <w:r>
        <w:rPr>
          <w:spacing w:val="-23"/>
          <w:w w:val="110"/>
        </w:rPr>
        <w:t> </w:t>
      </w:r>
      <w:r>
        <w:rPr>
          <w:w w:val="110"/>
        </w:rPr>
        <w:t>securing</w:t>
      </w:r>
      <w:r>
        <w:rPr>
          <w:spacing w:val="-23"/>
          <w:w w:val="110"/>
        </w:rPr>
        <w:t> </w:t>
      </w:r>
      <w:r>
        <w:rPr>
          <w:w w:val="110"/>
        </w:rPr>
        <w:t>at</w:t>
      </w:r>
      <w:r>
        <w:rPr>
          <w:spacing w:val="-23"/>
          <w:w w:val="110"/>
        </w:rPr>
        <w:t> </w:t>
      </w:r>
      <w:r>
        <w:rPr>
          <w:w w:val="110"/>
        </w:rPr>
        <w:t>the</w:t>
      </w:r>
      <w:r>
        <w:rPr>
          <w:spacing w:val="-22"/>
          <w:w w:val="110"/>
        </w:rPr>
        <w:t> </w:t>
      </w:r>
      <w:r>
        <w:rPr>
          <w:w w:val="110"/>
        </w:rPr>
        <w:t>URL</w:t>
      </w:r>
      <w:r>
        <w:rPr>
          <w:spacing w:val="-23"/>
          <w:w w:val="110"/>
        </w:rPr>
        <w:t> </w:t>
      </w:r>
      <w:r>
        <w:rPr>
          <w:w w:val="110"/>
        </w:rPr>
        <w:t>level</w:t>
      </w:r>
      <w:r>
        <w:rPr>
          <w:spacing w:val="-23"/>
          <w:w w:val="110"/>
        </w:rPr>
        <w:t> </w:t>
      </w:r>
      <w:r>
        <w:rPr>
          <w:w w:val="110"/>
        </w:rPr>
        <w:t>creates</w:t>
      </w:r>
      <w:r>
        <w:rPr>
          <w:spacing w:val="-23"/>
          <w:w w:val="110"/>
        </w:rPr>
        <w:t> </w:t>
      </w:r>
      <w:r>
        <w:rPr>
          <w:w w:val="110"/>
        </w:rPr>
        <w:t>only</w:t>
      </w:r>
      <w:r>
        <w:rPr>
          <w:spacing w:val="-22"/>
          <w:w w:val="110"/>
        </w:rPr>
        <w:t> </w:t>
      </w:r>
      <w:r>
        <w:rPr>
          <w:w w:val="110"/>
        </w:rPr>
        <w:t>a</w:t>
      </w:r>
      <w:r>
        <w:rPr>
          <w:spacing w:val="-23"/>
          <w:w w:val="110"/>
        </w:rPr>
        <w:t> </w:t>
      </w:r>
      <w:r>
        <w:rPr>
          <w:w w:val="110"/>
        </w:rPr>
        <w:t>coarse-grained</w:t>
      </w:r>
      <w:r>
        <w:rPr>
          <w:spacing w:val="-23"/>
          <w:w w:val="110"/>
        </w:rPr>
        <w:t> </w:t>
      </w:r>
      <w:r>
        <w:rPr>
          <w:w w:val="110"/>
        </w:rPr>
        <w:t>security,</w:t>
      </w:r>
      <w:r>
        <w:rPr>
          <w:spacing w:val="-22"/>
          <w:w w:val="110"/>
        </w:rPr>
        <w:t> </w:t>
      </w:r>
      <w:r>
        <w:rPr>
          <w:w w:val="110"/>
        </w:rPr>
        <w:t>as</w:t>
      </w:r>
      <w:r>
        <w:rPr>
          <w:spacing w:val="-23"/>
          <w:w w:val="110"/>
        </w:rPr>
        <w:t> </w:t>
      </w:r>
      <w:r>
        <w:rPr>
          <w:w w:val="110"/>
        </w:rPr>
        <w:t>a</w:t>
      </w:r>
      <w:r>
        <w:rPr>
          <w:spacing w:val="-23"/>
          <w:w w:val="110"/>
        </w:rPr>
        <w:t> </w:t>
      </w:r>
      <w:r>
        <w:rPr>
          <w:w w:val="110"/>
        </w:rPr>
        <w:t>URL</w:t>
      </w:r>
      <w:r>
        <w:rPr>
          <w:spacing w:val="-23"/>
          <w:w w:val="110"/>
        </w:rPr>
        <w:t> </w:t>
      </w:r>
      <w:r>
        <w:rPr>
          <w:w w:val="110"/>
        </w:rPr>
        <w:t>is</w:t>
      </w:r>
      <w:r>
        <w:rPr>
          <w:spacing w:val="-22"/>
          <w:w w:val="110"/>
        </w:rPr>
        <w:t> </w:t>
      </w:r>
      <w:r>
        <w:rPr>
          <w:w w:val="110"/>
        </w:rPr>
        <w:t>the</w:t>
      </w:r>
      <w:r>
        <w:rPr>
          <w:spacing w:val="-23"/>
          <w:w w:val="110"/>
        </w:rPr>
        <w:t> </w:t>
      </w:r>
      <w:r>
        <w:rPr>
          <w:w w:val="110"/>
        </w:rPr>
        <w:t>entry</w:t>
      </w:r>
      <w:r>
        <w:rPr>
          <w:spacing w:val="-23"/>
          <w:w w:val="110"/>
        </w:rPr>
        <w:t> </w:t>
      </w:r>
      <w:r>
        <w:rPr>
          <w:w w:val="110"/>
        </w:rPr>
        <w:t>point</w:t>
      </w:r>
      <w:r>
        <w:rPr>
          <w:spacing w:val="-22"/>
          <w:w w:val="110"/>
        </w:rPr>
        <w:t> </w:t>
      </w:r>
      <w:r>
        <w:rPr>
          <w:w w:val="110"/>
        </w:rPr>
        <w:t>into</w:t>
      </w:r>
      <w:r>
        <w:rPr>
          <w:spacing w:val="-23"/>
          <w:w w:val="110"/>
        </w:rPr>
        <w:t> </w:t>
      </w:r>
      <w:r>
        <w:rPr>
          <w:w w:val="110"/>
        </w:rPr>
        <w:t>the application.</w:t>
      </w:r>
      <w:r>
        <w:rPr>
          <w:spacing w:val="-27"/>
          <w:w w:val="110"/>
        </w:rPr>
        <w:t> </w:t>
      </w:r>
      <w:r>
        <w:rPr>
          <w:w w:val="110"/>
        </w:rPr>
        <w:t>This</w:t>
      </w:r>
      <w:r>
        <w:rPr>
          <w:spacing w:val="-26"/>
          <w:w w:val="110"/>
        </w:rPr>
        <w:t> </w:t>
      </w:r>
      <w:r>
        <w:rPr>
          <w:w w:val="110"/>
        </w:rPr>
        <w:t>means</w:t>
      </w:r>
      <w:r>
        <w:rPr>
          <w:spacing w:val="-26"/>
          <w:w w:val="110"/>
        </w:rPr>
        <w:t> </w:t>
      </w:r>
      <w:r>
        <w:rPr>
          <w:w w:val="110"/>
        </w:rPr>
        <w:t>that</w:t>
      </w:r>
      <w:r>
        <w:rPr>
          <w:spacing w:val="-26"/>
          <w:w w:val="110"/>
        </w:rPr>
        <w:t> </w:t>
      </w:r>
      <w:r>
        <w:rPr>
          <w:w w:val="110"/>
        </w:rPr>
        <w:t>security</w:t>
      </w:r>
      <w:r>
        <w:rPr>
          <w:spacing w:val="-26"/>
          <w:w w:val="110"/>
        </w:rPr>
        <w:t> </w:t>
      </w:r>
      <w:r>
        <w:rPr>
          <w:w w:val="110"/>
        </w:rPr>
        <w:t>constraints</w:t>
      </w:r>
      <w:r>
        <w:rPr>
          <w:spacing w:val="-26"/>
          <w:w w:val="110"/>
        </w:rPr>
        <w:t> </w:t>
      </w:r>
      <w:r>
        <w:rPr>
          <w:w w:val="110"/>
        </w:rPr>
        <w:t>are</w:t>
      </w:r>
      <w:r>
        <w:rPr>
          <w:spacing w:val="-26"/>
          <w:w w:val="110"/>
        </w:rPr>
        <w:t> </w:t>
      </w:r>
      <w:r>
        <w:rPr>
          <w:w w:val="110"/>
        </w:rPr>
        <w:t>enforced</w:t>
      </w:r>
      <w:r>
        <w:rPr>
          <w:spacing w:val="-26"/>
          <w:w w:val="110"/>
        </w:rPr>
        <w:t> </w:t>
      </w:r>
      <w:r>
        <w:rPr>
          <w:w w:val="110"/>
        </w:rPr>
        <w:t>on</w:t>
      </w:r>
      <w:r>
        <w:rPr>
          <w:spacing w:val="-26"/>
          <w:w w:val="110"/>
        </w:rPr>
        <w:t> </w:t>
      </w:r>
      <w:r>
        <w:rPr>
          <w:w w:val="110"/>
        </w:rPr>
        <w:t>a</w:t>
      </w:r>
      <w:r>
        <w:rPr>
          <w:spacing w:val="-27"/>
          <w:w w:val="110"/>
        </w:rPr>
        <w:t> </w:t>
      </w:r>
      <w:r>
        <w:rPr>
          <w:w w:val="110"/>
        </w:rPr>
        <w:t>per-request</w:t>
      </w:r>
      <w:r>
        <w:rPr>
          <w:spacing w:val="-26"/>
          <w:w w:val="110"/>
        </w:rPr>
        <w:t> </w:t>
      </w:r>
      <w:r>
        <w:rPr>
          <w:w w:val="110"/>
        </w:rPr>
        <w:t>basis,</w:t>
      </w:r>
      <w:r>
        <w:rPr>
          <w:spacing w:val="-26"/>
          <w:w w:val="110"/>
        </w:rPr>
        <w:t> </w:t>
      </w:r>
      <w:r>
        <w:rPr>
          <w:w w:val="110"/>
        </w:rPr>
        <w:t>greatly</w:t>
      </w:r>
      <w:r>
        <w:rPr>
          <w:spacing w:val="-26"/>
          <w:w w:val="110"/>
        </w:rPr>
        <w:t> </w:t>
      </w:r>
      <w:r>
        <w:rPr>
          <w:w w:val="110"/>
        </w:rPr>
        <w:t>reducing</w:t>
      </w:r>
      <w:r>
        <w:rPr>
          <w:spacing w:val="-26"/>
          <w:w w:val="110"/>
        </w:rPr>
        <w:t> </w:t>
      </w:r>
      <w:r>
        <w:rPr>
          <w:w w:val="110"/>
        </w:rPr>
        <w:t>flexibility.</w:t>
      </w:r>
    </w:p>
    <w:p>
      <w:pPr>
        <w:pStyle w:val="BodyText"/>
        <w:spacing w:line="254" w:lineRule="auto" w:before="1"/>
        <w:ind w:left="480" w:right="219"/>
      </w:pPr>
      <w:r>
        <w:rPr>
          <w:w w:val="110"/>
        </w:rPr>
        <w:t>For</w:t>
      </w:r>
      <w:r>
        <w:rPr>
          <w:spacing w:val="-26"/>
          <w:w w:val="110"/>
        </w:rPr>
        <w:t> </w:t>
      </w:r>
      <w:r>
        <w:rPr>
          <w:w w:val="110"/>
        </w:rPr>
        <w:t>example,</w:t>
      </w:r>
      <w:r>
        <w:rPr>
          <w:spacing w:val="-25"/>
          <w:w w:val="110"/>
        </w:rPr>
        <w:t> </w:t>
      </w:r>
      <w:r>
        <w:rPr>
          <w:w w:val="110"/>
        </w:rPr>
        <w:t>if</w:t>
      </w:r>
      <w:r>
        <w:rPr>
          <w:spacing w:val="-26"/>
          <w:w w:val="110"/>
        </w:rPr>
        <w:t> </w:t>
      </w:r>
      <w:r>
        <w:rPr>
          <w:w w:val="110"/>
        </w:rPr>
        <w:t>you</w:t>
      </w:r>
      <w:r>
        <w:rPr>
          <w:spacing w:val="-25"/>
          <w:w w:val="110"/>
        </w:rPr>
        <w:t> </w:t>
      </w:r>
      <w:r>
        <w:rPr>
          <w:w w:val="110"/>
        </w:rPr>
        <w:t>want</w:t>
      </w:r>
      <w:r>
        <w:rPr>
          <w:spacing w:val="-25"/>
          <w:w w:val="110"/>
        </w:rPr>
        <w:t> </w:t>
      </w:r>
      <w:r>
        <w:rPr>
          <w:w w:val="110"/>
        </w:rPr>
        <w:t>to</w:t>
      </w:r>
      <w:r>
        <w:rPr>
          <w:spacing w:val="-26"/>
          <w:w w:val="110"/>
        </w:rPr>
        <w:t> </w:t>
      </w:r>
      <w:r>
        <w:rPr>
          <w:w w:val="110"/>
        </w:rPr>
        <w:t>ensure</w:t>
      </w:r>
      <w:r>
        <w:rPr>
          <w:spacing w:val="-25"/>
          <w:w w:val="110"/>
        </w:rPr>
        <w:t> </w:t>
      </w:r>
      <w:r>
        <w:rPr>
          <w:w w:val="110"/>
        </w:rPr>
        <w:t>that</w:t>
      </w:r>
      <w:r>
        <w:rPr>
          <w:spacing w:val="-25"/>
          <w:w w:val="110"/>
        </w:rPr>
        <w:t> </w:t>
      </w:r>
      <w:r>
        <w:rPr>
          <w:w w:val="110"/>
        </w:rPr>
        <w:t>a</w:t>
      </w:r>
      <w:r>
        <w:rPr>
          <w:spacing w:val="-26"/>
          <w:w w:val="110"/>
        </w:rPr>
        <w:t> </w:t>
      </w:r>
      <w:r>
        <w:rPr>
          <w:w w:val="110"/>
        </w:rPr>
        <w:t>particular</w:t>
      </w:r>
      <w:r>
        <w:rPr>
          <w:spacing w:val="-25"/>
          <w:w w:val="110"/>
        </w:rPr>
        <w:t> </w:t>
      </w:r>
      <w:r>
        <w:rPr>
          <w:w w:val="110"/>
        </w:rPr>
        <w:t>Data</w:t>
      </w:r>
      <w:r>
        <w:rPr>
          <w:spacing w:val="-25"/>
          <w:w w:val="110"/>
        </w:rPr>
        <w:t> </w:t>
      </w:r>
      <w:r>
        <w:rPr>
          <w:w w:val="110"/>
        </w:rPr>
        <w:t>Access</w:t>
      </w:r>
      <w:r>
        <w:rPr>
          <w:spacing w:val="-26"/>
          <w:w w:val="110"/>
        </w:rPr>
        <w:t> </w:t>
      </w:r>
      <w:r>
        <w:rPr>
          <w:w w:val="110"/>
        </w:rPr>
        <w:t>Object</w:t>
      </w:r>
      <w:r>
        <w:rPr>
          <w:spacing w:val="-25"/>
          <w:w w:val="110"/>
        </w:rPr>
        <w:t> </w:t>
      </w:r>
      <w:r>
        <w:rPr>
          <w:w w:val="110"/>
        </w:rPr>
        <w:t>(DAO)</w:t>
      </w:r>
      <w:r>
        <w:rPr>
          <w:spacing w:val="-25"/>
          <w:w w:val="110"/>
        </w:rPr>
        <w:t> </w:t>
      </w:r>
      <w:r>
        <w:rPr>
          <w:w w:val="110"/>
        </w:rPr>
        <w:t>in</w:t>
      </w:r>
      <w:r>
        <w:rPr>
          <w:spacing w:val="-26"/>
          <w:w w:val="110"/>
        </w:rPr>
        <w:t> </w:t>
      </w:r>
      <w:r>
        <w:rPr>
          <w:w w:val="110"/>
        </w:rPr>
        <w:t>your</w:t>
      </w:r>
      <w:r>
        <w:rPr>
          <w:spacing w:val="-25"/>
          <w:w w:val="110"/>
        </w:rPr>
        <w:t> </w:t>
      </w:r>
      <w:r>
        <w:rPr>
          <w:w w:val="110"/>
        </w:rPr>
        <w:t>application</w:t>
      </w:r>
      <w:r>
        <w:rPr>
          <w:spacing w:val="-25"/>
          <w:w w:val="110"/>
        </w:rPr>
        <w:t> </w:t>
      </w:r>
      <w:r>
        <w:rPr>
          <w:w w:val="110"/>
        </w:rPr>
        <w:t>is</w:t>
      </w:r>
      <w:r>
        <w:rPr>
          <w:spacing w:val="-26"/>
          <w:w w:val="110"/>
        </w:rPr>
        <w:t> </w:t>
      </w:r>
      <w:r>
        <w:rPr>
          <w:w w:val="110"/>
        </w:rPr>
        <w:t>called</w:t>
      </w:r>
      <w:r>
        <w:rPr>
          <w:spacing w:val="-25"/>
          <w:w w:val="110"/>
        </w:rPr>
        <w:t> </w:t>
      </w:r>
      <w:r>
        <w:rPr>
          <w:w w:val="110"/>
        </w:rPr>
        <w:t>only</w:t>
      </w:r>
      <w:r>
        <w:rPr>
          <w:spacing w:val="-25"/>
          <w:w w:val="110"/>
        </w:rPr>
        <w:t> </w:t>
      </w:r>
      <w:r>
        <w:rPr>
          <w:w w:val="110"/>
        </w:rPr>
        <w:t>by</w:t>
      </w:r>
      <w:r>
        <w:rPr>
          <w:spacing w:val="-26"/>
          <w:w w:val="110"/>
        </w:rPr>
        <w:t> </w:t>
      </w:r>
      <w:r>
        <w:rPr>
          <w:w w:val="110"/>
        </w:rPr>
        <w:t>an administrator</w:t>
      </w:r>
      <w:r>
        <w:rPr>
          <w:spacing w:val="-20"/>
          <w:w w:val="110"/>
        </w:rPr>
        <w:t> </w:t>
      </w:r>
      <w:r>
        <w:rPr>
          <w:spacing w:val="-4"/>
          <w:w w:val="110"/>
        </w:rPr>
        <w:t>user,</w:t>
      </w:r>
      <w:r>
        <w:rPr>
          <w:spacing w:val="-19"/>
          <w:w w:val="110"/>
        </w:rPr>
        <w:t> </w:t>
      </w:r>
      <w:r>
        <w:rPr>
          <w:w w:val="110"/>
        </w:rPr>
        <w:t>you</w:t>
      </w:r>
      <w:r>
        <w:rPr>
          <w:spacing w:val="-20"/>
          <w:w w:val="110"/>
        </w:rPr>
        <w:t> </w:t>
      </w:r>
      <w:r>
        <w:rPr>
          <w:w w:val="110"/>
        </w:rPr>
        <w:t>can’t</w:t>
      </w:r>
      <w:r>
        <w:rPr>
          <w:spacing w:val="-20"/>
          <w:w w:val="110"/>
        </w:rPr>
        <w:t> </w:t>
      </w:r>
      <w:r>
        <w:rPr>
          <w:w w:val="110"/>
        </w:rPr>
        <w:t>do</w:t>
      </w:r>
      <w:r>
        <w:rPr>
          <w:spacing w:val="-19"/>
          <w:w w:val="110"/>
        </w:rPr>
        <w:t> </w:t>
      </w:r>
      <w:r>
        <w:rPr>
          <w:w w:val="110"/>
        </w:rPr>
        <w:t>that</w:t>
      </w:r>
      <w:r>
        <w:rPr>
          <w:spacing w:val="-20"/>
          <w:w w:val="110"/>
        </w:rPr>
        <w:t> </w:t>
      </w:r>
      <w:r>
        <w:rPr>
          <w:w w:val="110"/>
        </w:rPr>
        <w:t>with</w:t>
      </w:r>
      <w:r>
        <w:rPr>
          <w:spacing w:val="-19"/>
          <w:w w:val="110"/>
        </w:rPr>
        <w:t> </w:t>
      </w:r>
      <w:r>
        <w:rPr>
          <w:w w:val="110"/>
        </w:rPr>
        <w:t>web</w:t>
      </w:r>
      <w:r>
        <w:rPr>
          <w:spacing w:val="-20"/>
          <w:w w:val="110"/>
        </w:rPr>
        <w:t> </w:t>
      </w:r>
      <w:r>
        <w:rPr>
          <w:w w:val="110"/>
        </w:rPr>
        <w:t>security</w:t>
      </w:r>
      <w:r>
        <w:rPr>
          <w:spacing w:val="-19"/>
          <w:w w:val="110"/>
        </w:rPr>
        <w:t> </w:t>
      </w:r>
      <w:r>
        <w:rPr>
          <w:w w:val="110"/>
        </w:rPr>
        <w:t>alone.</w:t>
      </w:r>
      <w:r>
        <w:rPr>
          <w:spacing w:val="-20"/>
          <w:w w:val="110"/>
        </w:rPr>
        <w:t> </w:t>
      </w:r>
      <w:r>
        <w:rPr>
          <w:spacing w:val="-5"/>
          <w:w w:val="110"/>
        </w:rPr>
        <w:t>You</w:t>
      </w:r>
      <w:r>
        <w:rPr>
          <w:spacing w:val="-19"/>
          <w:w w:val="110"/>
        </w:rPr>
        <w:t> </w:t>
      </w:r>
      <w:r>
        <w:rPr>
          <w:w w:val="110"/>
        </w:rPr>
        <w:t>need</w:t>
      </w:r>
      <w:r>
        <w:rPr>
          <w:spacing w:val="-20"/>
          <w:w w:val="110"/>
        </w:rPr>
        <w:t> </w:t>
      </w:r>
      <w:r>
        <w:rPr>
          <w:w w:val="110"/>
        </w:rPr>
        <w:t>to</w:t>
      </w:r>
      <w:r>
        <w:rPr>
          <w:spacing w:val="-19"/>
          <w:w w:val="110"/>
        </w:rPr>
        <w:t> </w:t>
      </w:r>
      <w:r>
        <w:rPr>
          <w:w w:val="110"/>
        </w:rPr>
        <w:t>make</w:t>
      </w:r>
      <w:r>
        <w:rPr>
          <w:spacing w:val="-20"/>
          <w:w w:val="110"/>
        </w:rPr>
        <w:t> </w:t>
      </w:r>
      <w:r>
        <w:rPr>
          <w:w w:val="110"/>
        </w:rPr>
        <w:t>sure</w:t>
      </w:r>
      <w:r>
        <w:rPr>
          <w:spacing w:val="-19"/>
          <w:w w:val="110"/>
        </w:rPr>
        <w:t> </w:t>
      </w:r>
      <w:r>
        <w:rPr>
          <w:w w:val="110"/>
        </w:rPr>
        <w:t>that</w:t>
      </w:r>
      <w:r>
        <w:rPr>
          <w:spacing w:val="-20"/>
          <w:w w:val="110"/>
        </w:rPr>
        <w:t> </w:t>
      </w:r>
      <w:r>
        <w:rPr>
          <w:w w:val="110"/>
        </w:rPr>
        <w:t>all</w:t>
      </w:r>
      <w:r>
        <w:rPr>
          <w:spacing w:val="-19"/>
          <w:w w:val="110"/>
        </w:rPr>
        <w:t> </w:t>
      </w:r>
      <w:r>
        <w:rPr>
          <w:w w:val="110"/>
        </w:rPr>
        <w:t>the</w:t>
      </w:r>
      <w:r>
        <w:rPr>
          <w:spacing w:val="-20"/>
          <w:w w:val="110"/>
        </w:rPr>
        <w:t> </w:t>
      </w:r>
      <w:r>
        <w:rPr>
          <w:w w:val="110"/>
        </w:rPr>
        <w:t>URLs</w:t>
      </w:r>
      <w:r>
        <w:rPr>
          <w:spacing w:val="-19"/>
          <w:w w:val="110"/>
        </w:rPr>
        <w:t> </w:t>
      </w:r>
      <w:r>
        <w:rPr>
          <w:w w:val="110"/>
        </w:rPr>
        <w:t>that</w:t>
      </w:r>
      <w:r>
        <w:rPr>
          <w:spacing w:val="-20"/>
          <w:w w:val="110"/>
        </w:rPr>
        <w:t> </w:t>
      </w:r>
      <w:r>
        <w:rPr>
          <w:w w:val="110"/>
        </w:rPr>
        <w:t>call</w:t>
      </w:r>
      <w:r>
        <w:rPr>
          <w:spacing w:val="-19"/>
          <w:w w:val="110"/>
        </w:rPr>
        <w:t> </w:t>
      </w:r>
      <w:r>
        <w:rPr>
          <w:w w:val="110"/>
        </w:rPr>
        <w:t>this DAO</w:t>
      </w:r>
      <w:r>
        <w:rPr>
          <w:spacing w:val="-25"/>
          <w:w w:val="110"/>
        </w:rPr>
        <w:t> </w:t>
      </w:r>
      <w:r>
        <w:rPr>
          <w:w w:val="110"/>
        </w:rPr>
        <w:t>are</w:t>
      </w:r>
      <w:r>
        <w:rPr>
          <w:spacing w:val="-25"/>
          <w:w w:val="110"/>
        </w:rPr>
        <w:t> </w:t>
      </w:r>
      <w:r>
        <w:rPr>
          <w:w w:val="110"/>
        </w:rPr>
        <w:t>secured</w:t>
      </w:r>
      <w:r>
        <w:rPr>
          <w:spacing w:val="-25"/>
          <w:w w:val="110"/>
        </w:rPr>
        <w:t> </w:t>
      </w:r>
      <w:r>
        <w:rPr>
          <w:w w:val="110"/>
        </w:rPr>
        <w:t>for</w:t>
      </w:r>
      <w:r>
        <w:rPr>
          <w:spacing w:val="-24"/>
          <w:w w:val="110"/>
        </w:rPr>
        <w:t> </w:t>
      </w:r>
      <w:r>
        <w:rPr>
          <w:w w:val="110"/>
        </w:rPr>
        <w:t>Admin</w:t>
      </w:r>
      <w:r>
        <w:rPr>
          <w:spacing w:val="-25"/>
          <w:w w:val="110"/>
        </w:rPr>
        <w:t> </w:t>
      </w:r>
      <w:r>
        <w:rPr>
          <w:w w:val="110"/>
        </w:rPr>
        <w:t>users.</w:t>
      </w:r>
      <w:r>
        <w:rPr>
          <w:spacing w:val="-25"/>
          <w:w w:val="110"/>
        </w:rPr>
        <w:t> </w:t>
      </w:r>
      <w:r>
        <w:rPr>
          <w:w w:val="110"/>
        </w:rPr>
        <w:t>If,</w:t>
      </w:r>
      <w:r>
        <w:rPr>
          <w:spacing w:val="-25"/>
          <w:w w:val="110"/>
        </w:rPr>
        <w:t> </w:t>
      </w:r>
      <w:r>
        <w:rPr>
          <w:w w:val="110"/>
        </w:rPr>
        <w:t>for</w:t>
      </w:r>
      <w:r>
        <w:rPr>
          <w:spacing w:val="-24"/>
          <w:w w:val="110"/>
        </w:rPr>
        <w:t> </w:t>
      </w:r>
      <w:r>
        <w:rPr>
          <w:w w:val="110"/>
        </w:rPr>
        <w:t>some</w:t>
      </w:r>
      <w:r>
        <w:rPr>
          <w:spacing w:val="-25"/>
          <w:w w:val="110"/>
        </w:rPr>
        <w:t> </w:t>
      </w:r>
      <w:r>
        <w:rPr>
          <w:w w:val="110"/>
        </w:rPr>
        <w:t>reason,</w:t>
      </w:r>
      <w:r>
        <w:rPr>
          <w:spacing w:val="-25"/>
          <w:w w:val="110"/>
        </w:rPr>
        <w:t> </w:t>
      </w:r>
      <w:r>
        <w:rPr>
          <w:w w:val="110"/>
        </w:rPr>
        <w:t>you</w:t>
      </w:r>
      <w:r>
        <w:rPr>
          <w:spacing w:val="-25"/>
          <w:w w:val="110"/>
        </w:rPr>
        <w:t> </w:t>
      </w:r>
      <w:r>
        <w:rPr>
          <w:w w:val="110"/>
        </w:rPr>
        <w:t>have</w:t>
      </w:r>
      <w:r>
        <w:rPr>
          <w:spacing w:val="-24"/>
          <w:w w:val="110"/>
        </w:rPr>
        <w:t> </w:t>
      </w:r>
      <w:r>
        <w:rPr>
          <w:w w:val="110"/>
        </w:rPr>
        <w:t>a</w:t>
      </w:r>
      <w:r>
        <w:rPr>
          <w:spacing w:val="-25"/>
          <w:w w:val="110"/>
        </w:rPr>
        <w:t> </w:t>
      </w:r>
      <w:r>
        <w:rPr>
          <w:w w:val="110"/>
        </w:rPr>
        <w:t>URL</w:t>
      </w:r>
      <w:r>
        <w:rPr>
          <w:spacing w:val="-25"/>
          <w:w w:val="110"/>
        </w:rPr>
        <w:t> </w:t>
      </w:r>
      <w:r>
        <w:rPr>
          <w:w w:val="110"/>
        </w:rPr>
        <w:t>that</w:t>
      </w:r>
      <w:r>
        <w:rPr>
          <w:spacing w:val="-25"/>
          <w:w w:val="110"/>
        </w:rPr>
        <w:t> </w:t>
      </w:r>
      <w:r>
        <w:rPr>
          <w:w w:val="110"/>
        </w:rPr>
        <w:t>is</w:t>
      </w:r>
      <w:r>
        <w:rPr>
          <w:spacing w:val="-24"/>
          <w:w w:val="110"/>
        </w:rPr>
        <w:t> </w:t>
      </w:r>
      <w:r>
        <w:rPr>
          <w:w w:val="110"/>
        </w:rPr>
        <w:t>not</w:t>
      </w:r>
      <w:r>
        <w:rPr>
          <w:spacing w:val="-25"/>
          <w:w w:val="110"/>
        </w:rPr>
        <w:t> </w:t>
      </w:r>
      <w:r>
        <w:rPr>
          <w:w w:val="110"/>
        </w:rPr>
        <w:t>secured</w:t>
      </w:r>
      <w:r>
        <w:rPr>
          <w:spacing w:val="-25"/>
          <w:w w:val="110"/>
        </w:rPr>
        <w:t> </w:t>
      </w:r>
      <w:r>
        <w:rPr>
          <w:w w:val="110"/>
        </w:rPr>
        <w:t>correctly,</w:t>
      </w:r>
      <w:r>
        <w:rPr>
          <w:spacing w:val="-24"/>
          <w:w w:val="110"/>
        </w:rPr>
        <w:t> </w:t>
      </w:r>
      <w:r>
        <w:rPr>
          <w:w w:val="110"/>
        </w:rPr>
        <w:t>that</w:t>
      </w:r>
      <w:r>
        <w:rPr>
          <w:spacing w:val="-25"/>
          <w:w w:val="110"/>
        </w:rPr>
        <w:t> </w:t>
      </w:r>
      <w:r>
        <w:rPr>
          <w:w w:val="110"/>
        </w:rPr>
        <w:t>request</w:t>
      </w:r>
      <w:r>
        <w:rPr>
          <w:spacing w:val="-25"/>
          <w:w w:val="110"/>
        </w:rPr>
        <w:t> </w:t>
      </w:r>
      <w:r>
        <w:rPr>
          <w:w w:val="110"/>
        </w:rPr>
        <w:t>will freely</w:t>
      </w:r>
      <w:r>
        <w:rPr>
          <w:spacing w:val="-15"/>
          <w:w w:val="110"/>
        </w:rPr>
        <w:t> </w:t>
      </w:r>
      <w:r>
        <w:rPr>
          <w:w w:val="110"/>
        </w:rPr>
        <w:t>reach</w:t>
      </w:r>
      <w:r>
        <w:rPr>
          <w:spacing w:val="-15"/>
          <w:w w:val="110"/>
        </w:rPr>
        <w:t> </w:t>
      </w:r>
      <w:r>
        <w:rPr>
          <w:w w:val="110"/>
        </w:rPr>
        <w:t>the</w:t>
      </w:r>
      <w:r>
        <w:rPr>
          <w:spacing w:val="-15"/>
          <w:w w:val="110"/>
        </w:rPr>
        <w:t> </w:t>
      </w:r>
      <w:r>
        <w:rPr>
          <w:w w:val="110"/>
        </w:rPr>
        <w:t>DAO</w:t>
      </w:r>
      <w:r>
        <w:rPr>
          <w:spacing w:val="-14"/>
          <w:w w:val="110"/>
        </w:rPr>
        <w:t> </w:t>
      </w:r>
      <w:r>
        <w:rPr>
          <w:spacing w:val="-4"/>
          <w:w w:val="110"/>
        </w:rPr>
        <w:t>layer,</w:t>
      </w:r>
      <w:r>
        <w:rPr>
          <w:spacing w:val="-15"/>
          <w:w w:val="110"/>
        </w:rPr>
        <w:t> </w:t>
      </w:r>
      <w:r>
        <w:rPr>
          <w:w w:val="110"/>
        </w:rPr>
        <w:t>where</w:t>
      </w:r>
      <w:r>
        <w:rPr>
          <w:spacing w:val="-15"/>
          <w:w w:val="110"/>
        </w:rPr>
        <w:t> </w:t>
      </w:r>
      <w:r>
        <w:rPr>
          <w:w w:val="110"/>
        </w:rPr>
        <w:t>it</w:t>
      </w:r>
      <w:r>
        <w:rPr>
          <w:spacing w:val="-15"/>
          <w:w w:val="110"/>
        </w:rPr>
        <w:t> </w:t>
      </w:r>
      <w:r>
        <w:rPr>
          <w:w w:val="110"/>
        </w:rPr>
        <w:t>could</w:t>
      </w:r>
      <w:r>
        <w:rPr>
          <w:spacing w:val="-14"/>
          <w:w w:val="110"/>
        </w:rPr>
        <w:t> </w:t>
      </w:r>
      <w:r>
        <w:rPr>
          <w:w w:val="110"/>
        </w:rPr>
        <w:t>execute</w:t>
      </w:r>
      <w:r>
        <w:rPr>
          <w:spacing w:val="-15"/>
          <w:w w:val="110"/>
        </w:rPr>
        <w:t> </w:t>
      </w:r>
      <w:r>
        <w:rPr>
          <w:w w:val="110"/>
        </w:rPr>
        <w:t>a</w:t>
      </w:r>
      <w:r>
        <w:rPr>
          <w:spacing w:val="-15"/>
          <w:w w:val="110"/>
        </w:rPr>
        <w:t> </w:t>
      </w:r>
      <w:r>
        <w:rPr>
          <w:w w:val="110"/>
        </w:rPr>
        <w:t>potentially</w:t>
      </w:r>
      <w:r>
        <w:rPr>
          <w:spacing w:val="-14"/>
          <w:w w:val="110"/>
        </w:rPr>
        <w:t> </w:t>
      </w:r>
      <w:r>
        <w:rPr>
          <w:w w:val="110"/>
        </w:rPr>
        <w:t>delicate</w:t>
      </w:r>
      <w:r>
        <w:rPr>
          <w:spacing w:val="-15"/>
          <w:w w:val="110"/>
        </w:rPr>
        <w:t> </w:t>
      </w:r>
      <w:r>
        <w:rPr>
          <w:w w:val="110"/>
        </w:rPr>
        <w:t>operation.</w:t>
      </w:r>
    </w:p>
    <w:p>
      <w:pPr>
        <w:pStyle w:val="BodyText"/>
        <w:spacing w:line="254" w:lineRule="auto" w:before="2"/>
        <w:ind w:left="480" w:right="987" w:firstLine="360"/>
      </w:pPr>
      <w:r>
        <w:rPr>
          <w:spacing w:val="-5"/>
          <w:w w:val="110"/>
        </w:rPr>
        <w:t>You</w:t>
      </w:r>
      <w:r>
        <w:rPr>
          <w:spacing w:val="-25"/>
          <w:w w:val="110"/>
        </w:rPr>
        <w:t> </w:t>
      </w:r>
      <w:r>
        <w:rPr>
          <w:w w:val="110"/>
        </w:rPr>
        <w:t>can</w:t>
      </w:r>
      <w:r>
        <w:rPr>
          <w:spacing w:val="-24"/>
          <w:w w:val="110"/>
        </w:rPr>
        <w:t> </w:t>
      </w:r>
      <w:r>
        <w:rPr>
          <w:w w:val="110"/>
        </w:rPr>
        <w:t>surely</w:t>
      </w:r>
      <w:r>
        <w:rPr>
          <w:spacing w:val="-25"/>
          <w:w w:val="110"/>
        </w:rPr>
        <w:t> </w:t>
      </w:r>
      <w:r>
        <w:rPr>
          <w:w w:val="110"/>
        </w:rPr>
        <w:t>find</w:t>
      </w:r>
      <w:r>
        <w:rPr>
          <w:spacing w:val="-24"/>
          <w:w w:val="110"/>
        </w:rPr>
        <w:t> </w:t>
      </w:r>
      <w:r>
        <w:rPr>
          <w:w w:val="110"/>
        </w:rPr>
        <w:t>a</w:t>
      </w:r>
      <w:r>
        <w:rPr>
          <w:spacing w:val="-24"/>
          <w:w w:val="110"/>
        </w:rPr>
        <w:t> </w:t>
      </w:r>
      <w:r>
        <w:rPr>
          <w:w w:val="110"/>
        </w:rPr>
        <w:t>few</w:t>
      </w:r>
      <w:r>
        <w:rPr>
          <w:spacing w:val="-25"/>
          <w:w w:val="110"/>
        </w:rPr>
        <w:t> </w:t>
      </w:r>
      <w:r>
        <w:rPr>
          <w:w w:val="110"/>
        </w:rPr>
        <w:t>more</w:t>
      </w:r>
      <w:r>
        <w:rPr>
          <w:spacing w:val="-24"/>
          <w:w w:val="110"/>
        </w:rPr>
        <w:t> </w:t>
      </w:r>
      <w:r>
        <w:rPr>
          <w:w w:val="110"/>
        </w:rPr>
        <w:t>reasons</w:t>
      </w:r>
      <w:r>
        <w:rPr>
          <w:spacing w:val="-24"/>
          <w:w w:val="110"/>
        </w:rPr>
        <w:t> </w:t>
      </w:r>
      <w:r>
        <w:rPr>
          <w:w w:val="110"/>
        </w:rPr>
        <w:t>why</w:t>
      </w:r>
      <w:r>
        <w:rPr>
          <w:spacing w:val="-25"/>
          <w:w w:val="110"/>
        </w:rPr>
        <w:t> </w:t>
      </w:r>
      <w:r>
        <w:rPr>
          <w:w w:val="110"/>
        </w:rPr>
        <w:t>web-only</w:t>
      </w:r>
      <w:r>
        <w:rPr>
          <w:spacing w:val="-24"/>
          <w:w w:val="110"/>
        </w:rPr>
        <w:t> </w:t>
      </w:r>
      <w:r>
        <w:rPr>
          <w:w w:val="110"/>
        </w:rPr>
        <w:t>security</w:t>
      </w:r>
      <w:r>
        <w:rPr>
          <w:spacing w:val="-25"/>
          <w:w w:val="110"/>
        </w:rPr>
        <w:t> </w:t>
      </w:r>
      <w:r>
        <w:rPr>
          <w:w w:val="110"/>
        </w:rPr>
        <w:t>is</w:t>
      </w:r>
      <w:r>
        <w:rPr>
          <w:spacing w:val="-24"/>
          <w:w w:val="110"/>
        </w:rPr>
        <w:t> </w:t>
      </w:r>
      <w:r>
        <w:rPr>
          <w:w w:val="110"/>
        </w:rPr>
        <w:t>not</w:t>
      </w:r>
      <w:r>
        <w:rPr>
          <w:spacing w:val="-24"/>
          <w:w w:val="110"/>
        </w:rPr>
        <w:t> </w:t>
      </w:r>
      <w:r>
        <w:rPr>
          <w:w w:val="110"/>
        </w:rPr>
        <w:t>enough</w:t>
      </w:r>
      <w:r>
        <w:rPr>
          <w:spacing w:val="-25"/>
          <w:w w:val="110"/>
        </w:rPr>
        <w:t> </w:t>
      </w:r>
      <w:r>
        <w:rPr>
          <w:w w:val="110"/>
        </w:rPr>
        <w:t>sometimes,</w:t>
      </w:r>
      <w:r>
        <w:rPr>
          <w:spacing w:val="-24"/>
          <w:w w:val="110"/>
        </w:rPr>
        <w:t> </w:t>
      </w:r>
      <w:r>
        <w:rPr>
          <w:w w:val="110"/>
        </w:rPr>
        <w:t>or</w:t>
      </w:r>
      <w:r>
        <w:rPr>
          <w:spacing w:val="-25"/>
          <w:w w:val="110"/>
        </w:rPr>
        <w:t> </w:t>
      </w:r>
      <w:r>
        <w:rPr>
          <w:w w:val="110"/>
        </w:rPr>
        <w:t>simply</w:t>
      </w:r>
      <w:r>
        <w:rPr>
          <w:spacing w:val="-24"/>
          <w:w w:val="110"/>
        </w:rPr>
        <w:t> </w:t>
      </w:r>
      <w:r>
        <w:rPr>
          <w:w w:val="110"/>
        </w:rPr>
        <w:t>not convenient</w:t>
      </w:r>
      <w:r>
        <w:rPr>
          <w:spacing w:val="-14"/>
          <w:w w:val="110"/>
        </w:rPr>
        <w:t> </w:t>
      </w:r>
      <w:r>
        <w:rPr>
          <w:w w:val="110"/>
        </w:rPr>
        <w:t>enough</w:t>
      </w:r>
      <w:r>
        <w:rPr>
          <w:spacing w:val="-13"/>
          <w:w w:val="110"/>
        </w:rPr>
        <w:t> </w:t>
      </w:r>
      <w:r>
        <w:rPr>
          <w:w w:val="110"/>
        </w:rPr>
        <w:t>to</w:t>
      </w:r>
      <w:r>
        <w:rPr>
          <w:spacing w:val="-13"/>
          <w:w w:val="110"/>
        </w:rPr>
        <w:t> </w:t>
      </w:r>
      <w:r>
        <w:rPr>
          <w:w w:val="110"/>
        </w:rPr>
        <w:t>use</w:t>
      </w:r>
      <w:r>
        <w:rPr>
          <w:spacing w:val="-13"/>
          <w:w w:val="110"/>
        </w:rPr>
        <w:t> </w:t>
      </w:r>
      <w:r>
        <w:rPr>
          <w:w w:val="110"/>
        </w:rPr>
        <w:t>by</w:t>
      </w:r>
      <w:r>
        <w:rPr>
          <w:spacing w:val="-14"/>
          <w:w w:val="110"/>
        </w:rPr>
        <w:t> </w:t>
      </w:r>
      <w:r>
        <w:rPr>
          <w:w w:val="110"/>
        </w:rPr>
        <w:t>itself</w:t>
      </w:r>
      <w:r>
        <w:rPr>
          <w:spacing w:val="-13"/>
          <w:w w:val="110"/>
        </w:rPr>
        <w:t> </w:t>
      </w:r>
      <w:r>
        <w:rPr>
          <w:w w:val="110"/>
        </w:rPr>
        <w:t>in</w:t>
      </w:r>
      <w:r>
        <w:rPr>
          <w:spacing w:val="-13"/>
          <w:w w:val="110"/>
        </w:rPr>
        <w:t> </w:t>
      </w:r>
      <w:r>
        <w:rPr>
          <w:w w:val="110"/>
        </w:rPr>
        <w:t>your</w:t>
      </w:r>
      <w:r>
        <w:rPr>
          <w:spacing w:val="-14"/>
          <w:w w:val="110"/>
        </w:rPr>
        <w:t> </w:t>
      </w:r>
      <w:r>
        <w:rPr>
          <w:w w:val="110"/>
        </w:rPr>
        <w:t>applications.</w:t>
      </w:r>
    </w:p>
    <w:p>
      <w:pPr>
        <w:pStyle w:val="BodyText"/>
        <w:rPr>
          <w:sz w:val="20"/>
        </w:rPr>
      </w:pPr>
    </w:p>
    <w:p>
      <w:pPr>
        <w:pStyle w:val="Heading2"/>
        <w:spacing w:before="142"/>
      </w:pPr>
      <w:r>
        <w:rPr>
          <w:w w:val="95"/>
        </w:rPr>
        <w:t>What Is Business Service-Level Security?</w:t>
      </w:r>
    </w:p>
    <w:p>
      <w:pPr>
        <w:pStyle w:val="BodyText"/>
        <w:spacing w:line="254" w:lineRule="auto" w:before="96"/>
        <w:ind w:left="480" w:right="239"/>
      </w:pPr>
      <w:r>
        <w:rPr>
          <w:w w:val="105"/>
        </w:rPr>
        <w:t>Service-layer</w:t>
      </w:r>
      <w:r>
        <w:rPr>
          <w:spacing w:val="-8"/>
          <w:w w:val="105"/>
        </w:rPr>
        <w:t> </w:t>
      </w:r>
      <w:r>
        <w:rPr>
          <w:w w:val="105"/>
        </w:rPr>
        <w:t>security</w:t>
      </w:r>
      <w:r>
        <w:rPr>
          <w:spacing w:val="-8"/>
          <w:w w:val="105"/>
        </w:rPr>
        <w:t> </w:t>
      </w:r>
      <w:r>
        <w:rPr>
          <w:w w:val="105"/>
        </w:rPr>
        <w:t>(or</w:t>
      </w:r>
      <w:r>
        <w:rPr>
          <w:spacing w:val="-7"/>
          <w:w w:val="105"/>
        </w:rPr>
        <w:t> </w:t>
      </w:r>
      <w:r>
        <w:rPr>
          <w:w w:val="105"/>
        </w:rPr>
        <w:t>more</w:t>
      </w:r>
      <w:r>
        <w:rPr>
          <w:spacing w:val="-8"/>
          <w:w w:val="105"/>
        </w:rPr>
        <w:t> </w:t>
      </w:r>
      <w:r>
        <w:rPr>
          <w:w w:val="105"/>
        </w:rPr>
        <w:t>accurately</w:t>
      </w:r>
      <w:r>
        <w:rPr>
          <w:spacing w:val="-7"/>
          <w:w w:val="105"/>
        </w:rPr>
        <w:t> </w:t>
      </w:r>
      <w:r>
        <w:rPr>
          <w:i/>
          <w:w w:val="105"/>
        </w:rPr>
        <w:t>method-level</w:t>
      </w:r>
      <w:r>
        <w:rPr>
          <w:i/>
          <w:spacing w:val="-7"/>
          <w:w w:val="105"/>
        </w:rPr>
        <w:t> </w:t>
      </w:r>
      <w:r>
        <w:rPr>
          <w:i/>
          <w:w w:val="105"/>
        </w:rPr>
        <w:t>security</w:t>
      </w:r>
      <w:r>
        <w:rPr>
          <w:w w:val="105"/>
        </w:rPr>
        <w:t>)</w:t>
      </w:r>
      <w:r>
        <w:rPr>
          <w:spacing w:val="-7"/>
          <w:w w:val="105"/>
        </w:rPr>
        <w:t> </w:t>
      </w:r>
      <w:r>
        <w:rPr>
          <w:w w:val="105"/>
        </w:rPr>
        <w:t>is</w:t>
      </w:r>
      <w:r>
        <w:rPr>
          <w:spacing w:val="-8"/>
          <w:w w:val="105"/>
        </w:rPr>
        <w:t> </w:t>
      </w:r>
      <w:r>
        <w:rPr>
          <w:w w:val="105"/>
        </w:rPr>
        <w:t>a</w:t>
      </w:r>
      <w:r>
        <w:rPr>
          <w:spacing w:val="-7"/>
          <w:w w:val="105"/>
        </w:rPr>
        <w:t> </w:t>
      </w:r>
      <w:r>
        <w:rPr>
          <w:w w:val="105"/>
        </w:rPr>
        <w:t>feature</w:t>
      </w:r>
      <w:r>
        <w:rPr>
          <w:spacing w:val="-8"/>
          <w:w w:val="105"/>
        </w:rPr>
        <w:t> </w:t>
      </w:r>
      <w:r>
        <w:rPr>
          <w:w w:val="105"/>
        </w:rPr>
        <w:t>of</w:t>
      </w:r>
      <w:r>
        <w:rPr>
          <w:spacing w:val="-7"/>
          <w:w w:val="105"/>
        </w:rPr>
        <w:t> </w:t>
      </w:r>
      <w:r>
        <w:rPr>
          <w:w w:val="105"/>
        </w:rPr>
        <w:t>Spring</w:t>
      </w:r>
      <w:r>
        <w:rPr>
          <w:spacing w:val="-8"/>
          <w:w w:val="105"/>
        </w:rPr>
        <w:t> </w:t>
      </w:r>
      <w:r>
        <w:rPr>
          <w:w w:val="105"/>
        </w:rPr>
        <w:t>Security</w:t>
      </w:r>
      <w:r>
        <w:rPr>
          <w:spacing w:val="-7"/>
          <w:w w:val="105"/>
        </w:rPr>
        <w:t> </w:t>
      </w:r>
      <w:r>
        <w:rPr>
          <w:w w:val="105"/>
        </w:rPr>
        <w:t>you</w:t>
      </w:r>
      <w:r>
        <w:rPr>
          <w:spacing w:val="-8"/>
          <w:w w:val="105"/>
        </w:rPr>
        <w:t> </w:t>
      </w:r>
      <w:r>
        <w:rPr>
          <w:w w:val="105"/>
        </w:rPr>
        <w:t>use</w:t>
      </w:r>
      <w:r>
        <w:rPr>
          <w:spacing w:val="-7"/>
          <w:w w:val="105"/>
        </w:rPr>
        <w:t> </w:t>
      </w:r>
      <w:r>
        <w:rPr>
          <w:w w:val="105"/>
        </w:rPr>
        <w:t>to</w:t>
      </w:r>
      <w:r>
        <w:rPr>
          <w:spacing w:val="-8"/>
          <w:w w:val="105"/>
        </w:rPr>
        <w:t> </w:t>
      </w:r>
      <w:r>
        <w:rPr>
          <w:w w:val="105"/>
        </w:rPr>
        <w:t>enforce security</w:t>
      </w:r>
      <w:r>
        <w:rPr>
          <w:spacing w:val="-9"/>
          <w:w w:val="105"/>
        </w:rPr>
        <w:t> </w:t>
      </w:r>
      <w:r>
        <w:rPr>
          <w:w w:val="105"/>
        </w:rPr>
        <w:t>constraints</w:t>
      </w:r>
      <w:r>
        <w:rPr>
          <w:spacing w:val="-8"/>
          <w:w w:val="105"/>
        </w:rPr>
        <w:t> </w:t>
      </w:r>
      <w:r>
        <w:rPr>
          <w:w w:val="105"/>
        </w:rPr>
        <w:t>at</w:t>
      </w:r>
      <w:r>
        <w:rPr>
          <w:spacing w:val="-9"/>
          <w:w w:val="105"/>
        </w:rPr>
        <w:t> </w:t>
      </w:r>
      <w:r>
        <w:rPr>
          <w:w w:val="105"/>
        </w:rPr>
        <w:t>the</w:t>
      </w:r>
      <w:r>
        <w:rPr>
          <w:spacing w:val="-8"/>
          <w:w w:val="105"/>
        </w:rPr>
        <w:t> </w:t>
      </w:r>
      <w:r>
        <w:rPr>
          <w:w w:val="105"/>
        </w:rPr>
        <w:t>method</w:t>
      </w:r>
      <w:r>
        <w:rPr>
          <w:spacing w:val="-9"/>
          <w:w w:val="105"/>
        </w:rPr>
        <w:t> </w:t>
      </w:r>
      <w:r>
        <w:rPr>
          <w:w w:val="105"/>
        </w:rPr>
        <w:t>level,</w:t>
      </w:r>
      <w:r>
        <w:rPr>
          <w:spacing w:val="-8"/>
          <w:w w:val="105"/>
        </w:rPr>
        <w:t> </w:t>
      </w:r>
      <w:r>
        <w:rPr>
          <w:w w:val="105"/>
        </w:rPr>
        <w:t>much</w:t>
      </w:r>
      <w:r>
        <w:rPr>
          <w:spacing w:val="-9"/>
          <w:w w:val="105"/>
        </w:rPr>
        <w:t> </w:t>
      </w:r>
      <w:r>
        <w:rPr>
          <w:w w:val="105"/>
        </w:rPr>
        <w:t>as</w:t>
      </w:r>
      <w:r>
        <w:rPr>
          <w:spacing w:val="-8"/>
          <w:w w:val="105"/>
        </w:rPr>
        <w:t> </w:t>
      </w:r>
      <w:r>
        <w:rPr>
          <w:w w:val="105"/>
        </w:rPr>
        <w:t>web-level</w:t>
      </w:r>
      <w:r>
        <w:rPr>
          <w:spacing w:val="-8"/>
          <w:w w:val="105"/>
        </w:rPr>
        <w:t> </w:t>
      </w:r>
      <w:r>
        <w:rPr>
          <w:w w:val="105"/>
        </w:rPr>
        <w:t>security</w:t>
      </w:r>
      <w:r>
        <w:rPr>
          <w:spacing w:val="-9"/>
          <w:w w:val="105"/>
        </w:rPr>
        <w:t> </w:t>
      </w:r>
      <w:r>
        <w:rPr>
          <w:w w:val="105"/>
        </w:rPr>
        <w:t>does</w:t>
      </w:r>
      <w:r>
        <w:rPr>
          <w:spacing w:val="-8"/>
          <w:w w:val="105"/>
        </w:rPr>
        <w:t> </w:t>
      </w:r>
      <w:r>
        <w:rPr>
          <w:w w:val="105"/>
        </w:rPr>
        <w:t>at</w:t>
      </w:r>
      <w:r>
        <w:rPr>
          <w:spacing w:val="-9"/>
          <w:w w:val="105"/>
        </w:rPr>
        <w:t> </w:t>
      </w:r>
      <w:r>
        <w:rPr>
          <w:w w:val="105"/>
        </w:rPr>
        <w:t>the</w:t>
      </w:r>
      <w:r>
        <w:rPr>
          <w:spacing w:val="-8"/>
          <w:w w:val="105"/>
        </w:rPr>
        <w:t> </w:t>
      </w:r>
      <w:r>
        <w:rPr>
          <w:w w:val="105"/>
        </w:rPr>
        <w:t>URL</w:t>
      </w:r>
      <w:r>
        <w:rPr>
          <w:spacing w:val="-9"/>
          <w:w w:val="105"/>
        </w:rPr>
        <w:t> </w:t>
      </w:r>
      <w:r>
        <w:rPr>
          <w:w w:val="105"/>
        </w:rPr>
        <w:t>level.</w:t>
      </w:r>
    </w:p>
    <w:p>
      <w:pPr>
        <w:pStyle w:val="BodyText"/>
        <w:spacing w:line="254" w:lineRule="auto" w:before="1"/>
        <w:ind w:left="480" w:right="362" w:firstLine="360"/>
        <w:jc w:val="both"/>
      </w:pPr>
      <w:r>
        <w:rPr>
          <w:spacing w:val="-3"/>
          <w:w w:val="105"/>
        </w:rPr>
        <w:t>At</w:t>
      </w:r>
      <w:r>
        <w:rPr>
          <w:spacing w:val="-16"/>
          <w:w w:val="105"/>
        </w:rPr>
        <w:t> </w:t>
      </w:r>
      <w:r>
        <w:rPr>
          <w:w w:val="105"/>
        </w:rPr>
        <w:t>its</w:t>
      </w:r>
      <w:r>
        <w:rPr>
          <w:spacing w:val="-16"/>
          <w:w w:val="105"/>
        </w:rPr>
        <w:t> </w:t>
      </w:r>
      <w:r>
        <w:rPr>
          <w:spacing w:val="-3"/>
          <w:w w:val="105"/>
        </w:rPr>
        <w:t>core,</w:t>
      </w:r>
      <w:r>
        <w:rPr>
          <w:spacing w:val="-16"/>
          <w:w w:val="105"/>
        </w:rPr>
        <w:t> </w:t>
      </w:r>
      <w:r>
        <w:rPr>
          <w:w w:val="105"/>
        </w:rPr>
        <w:t>method-level</w:t>
      </w:r>
      <w:r>
        <w:rPr>
          <w:spacing w:val="-16"/>
          <w:w w:val="105"/>
        </w:rPr>
        <w:t> </w:t>
      </w:r>
      <w:r>
        <w:rPr>
          <w:w w:val="105"/>
        </w:rPr>
        <w:t>security</w:t>
      </w:r>
      <w:r>
        <w:rPr>
          <w:spacing w:val="-16"/>
          <w:w w:val="105"/>
        </w:rPr>
        <w:t> </w:t>
      </w:r>
      <w:r>
        <w:rPr>
          <w:spacing w:val="-3"/>
          <w:w w:val="105"/>
        </w:rPr>
        <w:t>relies</w:t>
      </w:r>
      <w:r>
        <w:rPr>
          <w:spacing w:val="-15"/>
          <w:w w:val="105"/>
        </w:rPr>
        <w:t> </w:t>
      </w:r>
      <w:r>
        <w:rPr>
          <w:w w:val="105"/>
        </w:rPr>
        <w:t>on</w:t>
      </w:r>
      <w:r>
        <w:rPr>
          <w:spacing w:val="-16"/>
          <w:w w:val="105"/>
        </w:rPr>
        <w:t> </w:t>
      </w:r>
      <w:r>
        <w:rPr>
          <w:spacing w:val="-3"/>
          <w:w w:val="105"/>
        </w:rPr>
        <w:t>Spring</w:t>
      </w:r>
      <w:r>
        <w:rPr>
          <w:spacing w:val="-16"/>
          <w:w w:val="105"/>
        </w:rPr>
        <w:t> </w:t>
      </w:r>
      <w:r>
        <w:rPr>
          <w:spacing w:val="-5"/>
          <w:w w:val="105"/>
        </w:rPr>
        <w:t>AOP’s</w:t>
      </w:r>
      <w:r>
        <w:rPr>
          <w:spacing w:val="-16"/>
          <w:w w:val="105"/>
        </w:rPr>
        <w:t> </w:t>
      </w:r>
      <w:r>
        <w:rPr>
          <w:w w:val="105"/>
        </w:rPr>
        <w:t>powerful</w:t>
      </w:r>
      <w:r>
        <w:rPr>
          <w:spacing w:val="-16"/>
          <w:w w:val="105"/>
        </w:rPr>
        <w:t> </w:t>
      </w:r>
      <w:r>
        <w:rPr>
          <w:w w:val="105"/>
        </w:rPr>
        <w:t>support</w:t>
      </w:r>
      <w:r>
        <w:rPr>
          <w:spacing w:val="-16"/>
          <w:w w:val="105"/>
        </w:rPr>
        <w:t> </w:t>
      </w:r>
      <w:r>
        <w:rPr>
          <w:w w:val="105"/>
        </w:rPr>
        <w:t>for</w:t>
      </w:r>
      <w:r>
        <w:rPr>
          <w:spacing w:val="-15"/>
          <w:w w:val="105"/>
        </w:rPr>
        <w:t> </w:t>
      </w:r>
      <w:r>
        <w:rPr>
          <w:spacing w:val="-3"/>
          <w:w w:val="105"/>
        </w:rPr>
        <w:t>providing</w:t>
      </w:r>
      <w:r>
        <w:rPr>
          <w:spacing w:val="-16"/>
          <w:w w:val="105"/>
        </w:rPr>
        <w:t> </w:t>
      </w:r>
      <w:r>
        <w:rPr>
          <w:w w:val="105"/>
        </w:rPr>
        <w:t>you</w:t>
      </w:r>
      <w:r>
        <w:rPr>
          <w:spacing w:val="-16"/>
          <w:w w:val="105"/>
        </w:rPr>
        <w:t> </w:t>
      </w:r>
      <w:r>
        <w:rPr>
          <w:w w:val="105"/>
        </w:rPr>
        <w:t>with</w:t>
      </w:r>
      <w:r>
        <w:rPr>
          <w:spacing w:val="-16"/>
          <w:w w:val="105"/>
        </w:rPr>
        <w:t> </w:t>
      </w:r>
      <w:r>
        <w:rPr>
          <w:w w:val="105"/>
        </w:rPr>
        <w:t>its</w:t>
      </w:r>
      <w:r>
        <w:rPr>
          <w:spacing w:val="-16"/>
          <w:w w:val="105"/>
        </w:rPr>
        <w:t> </w:t>
      </w:r>
      <w:r>
        <w:rPr>
          <w:w w:val="105"/>
        </w:rPr>
        <w:t>services.</w:t>
      </w:r>
      <w:r>
        <w:rPr>
          <w:spacing w:val="-16"/>
          <w:w w:val="105"/>
        </w:rPr>
        <w:t> </w:t>
      </w:r>
      <w:r>
        <w:rPr>
          <w:spacing w:val="-3"/>
          <w:w w:val="105"/>
        </w:rPr>
        <w:t>This </w:t>
      </w:r>
      <w:r>
        <w:rPr>
          <w:w w:val="110"/>
        </w:rPr>
        <w:t>is</w:t>
      </w:r>
      <w:r>
        <w:rPr>
          <w:spacing w:val="-28"/>
          <w:w w:val="110"/>
        </w:rPr>
        <w:t> </w:t>
      </w:r>
      <w:r>
        <w:rPr>
          <w:w w:val="110"/>
        </w:rPr>
        <w:t>the</w:t>
      </w:r>
      <w:r>
        <w:rPr>
          <w:spacing w:val="-27"/>
          <w:w w:val="110"/>
        </w:rPr>
        <w:t> </w:t>
      </w:r>
      <w:r>
        <w:rPr>
          <w:w w:val="110"/>
        </w:rPr>
        <w:t>main</w:t>
      </w:r>
      <w:r>
        <w:rPr>
          <w:spacing w:val="-27"/>
          <w:w w:val="110"/>
        </w:rPr>
        <w:t> </w:t>
      </w:r>
      <w:r>
        <w:rPr>
          <w:spacing w:val="-3"/>
          <w:w w:val="110"/>
        </w:rPr>
        <w:t>difference</w:t>
      </w:r>
      <w:r>
        <w:rPr>
          <w:spacing w:val="-27"/>
          <w:w w:val="110"/>
        </w:rPr>
        <w:t> </w:t>
      </w:r>
      <w:r>
        <w:rPr>
          <w:w w:val="110"/>
        </w:rPr>
        <w:t>in</w:t>
      </w:r>
      <w:r>
        <w:rPr>
          <w:spacing w:val="-27"/>
          <w:w w:val="110"/>
        </w:rPr>
        <w:t> </w:t>
      </w:r>
      <w:r>
        <w:rPr>
          <w:spacing w:val="-3"/>
          <w:w w:val="110"/>
        </w:rPr>
        <w:t>implementation</w:t>
      </w:r>
      <w:r>
        <w:rPr>
          <w:spacing w:val="-27"/>
          <w:w w:val="110"/>
        </w:rPr>
        <w:t> </w:t>
      </w:r>
      <w:r>
        <w:rPr>
          <w:w w:val="110"/>
        </w:rPr>
        <w:t>with</w:t>
      </w:r>
      <w:r>
        <w:rPr>
          <w:spacing w:val="-27"/>
          <w:w w:val="110"/>
        </w:rPr>
        <w:t> </w:t>
      </w:r>
      <w:r>
        <w:rPr>
          <w:w w:val="110"/>
        </w:rPr>
        <w:t>web-based</w:t>
      </w:r>
      <w:r>
        <w:rPr>
          <w:spacing w:val="-27"/>
          <w:w w:val="110"/>
        </w:rPr>
        <w:t> </w:t>
      </w:r>
      <w:r>
        <w:rPr>
          <w:w w:val="110"/>
        </w:rPr>
        <w:t>security</w:t>
      </w:r>
      <w:r>
        <w:rPr>
          <w:spacing w:val="-27"/>
          <w:w w:val="110"/>
        </w:rPr>
        <w:t> </w:t>
      </w:r>
      <w:r>
        <w:rPr>
          <w:spacing w:val="-3"/>
          <w:w w:val="110"/>
        </w:rPr>
        <w:t>that</w:t>
      </w:r>
      <w:r>
        <w:rPr>
          <w:spacing w:val="-27"/>
          <w:w w:val="110"/>
        </w:rPr>
        <w:t> </w:t>
      </w:r>
      <w:r>
        <w:rPr>
          <w:w w:val="110"/>
        </w:rPr>
        <w:t>depends</w:t>
      </w:r>
      <w:r>
        <w:rPr>
          <w:spacing w:val="-27"/>
          <w:w w:val="110"/>
        </w:rPr>
        <w:t> </w:t>
      </w:r>
      <w:r>
        <w:rPr>
          <w:w w:val="110"/>
        </w:rPr>
        <w:t>on</w:t>
      </w:r>
      <w:r>
        <w:rPr>
          <w:spacing w:val="-27"/>
          <w:w w:val="110"/>
        </w:rPr>
        <w:t> </w:t>
      </w:r>
      <w:r>
        <w:rPr>
          <w:w w:val="110"/>
        </w:rPr>
        <w:t>Servlet</w:t>
      </w:r>
      <w:r>
        <w:rPr>
          <w:spacing w:val="-27"/>
          <w:w w:val="110"/>
        </w:rPr>
        <w:t> </w:t>
      </w:r>
      <w:r>
        <w:rPr>
          <w:spacing w:val="-3"/>
          <w:w w:val="110"/>
        </w:rPr>
        <w:t>Filters,</w:t>
      </w:r>
      <w:r>
        <w:rPr>
          <w:spacing w:val="-27"/>
          <w:w w:val="110"/>
        </w:rPr>
        <w:t> </w:t>
      </w:r>
      <w:r>
        <w:rPr>
          <w:w w:val="110"/>
        </w:rPr>
        <w:t>although</w:t>
      </w:r>
      <w:r>
        <w:rPr>
          <w:spacing w:val="-27"/>
          <w:w w:val="110"/>
        </w:rPr>
        <w:t> </w:t>
      </w:r>
      <w:r>
        <w:rPr>
          <w:w w:val="110"/>
        </w:rPr>
        <w:t>it</w:t>
      </w:r>
      <w:r>
        <w:rPr>
          <w:spacing w:val="-27"/>
          <w:w w:val="110"/>
        </w:rPr>
        <w:t> </w:t>
      </w:r>
      <w:r>
        <w:rPr>
          <w:w w:val="110"/>
        </w:rPr>
        <w:t>is</w:t>
      </w:r>
      <w:r>
        <w:rPr>
          <w:spacing w:val="-27"/>
          <w:w w:val="110"/>
        </w:rPr>
        <w:t> </w:t>
      </w:r>
      <w:r>
        <w:rPr>
          <w:w w:val="110"/>
        </w:rPr>
        <w:t>worth noticing</w:t>
      </w:r>
      <w:r>
        <w:rPr>
          <w:spacing w:val="-24"/>
          <w:w w:val="110"/>
        </w:rPr>
        <w:t> </w:t>
      </w:r>
      <w:r>
        <w:rPr>
          <w:spacing w:val="-3"/>
          <w:w w:val="110"/>
        </w:rPr>
        <w:t>that</w:t>
      </w:r>
      <w:r>
        <w:rPr>
          <w:spacing w:val="-24"/>
          <w:w w:val="110"/>
        </w:rPr>
        <w:t> </w:t>
      </w:r>
      <w:r>
        <w:rPr>
          <w:w w:val="110"/>
        </w:rPr>
        <w:t>under</w:t>
      </w:r>
      <w:r>
        <w:rPr>
          <w:spacing w:val="-24"/>
          <w:w w:val="110"/>
        </w:rPr>
        <w:t> </w:t>
      </w:r>
      <w:r>
        <w:rPr>
          <w:w w:val="110"/>
        </w:rPr>
        <w:t>the</w:t>
      </w:r>
      <w:r>
        <w:rPr>
          <w:spacing w:val="-23"/>
          <w:w w:val="110"/>
        </w:rPr>
        <w:t> </w:t>
      </w:r>
      <w:r>
        <w:rPr>
          <w:w w:val="110"/>
        </w:rPr>
        <w:t>hood</w:t>
      </w:r>
      <w:r>
        <w:rPr>
          <w:spacing w:val="-24"/>
          <w:w w:val="110"/>
        </w:rPr>
        <w:t> </w:t>
      </w:r>
      <w:r>
        <w:rPr>
          <w:w w:val="110"/>
        </w:rPr>
        <w:t>most</w:t>
      </w:r>
      <w:r>
        <w:rPr>
          <w:spacing w:val="-24"/>
          <w:w w:val="110"/>
        </w:rPr>
        <w:t> </w:t>
      </w:r>
      <w:r>
        <w:rPr>
          <w:w w:val="110"/>
        </w:rPr>
        <w:t>of</w:t>
      </w:r>
      <w:r>
        <w:rPr>
          <w:spacing w:val="-24"/>
          <w:w w:val="110"/>
        </w:rPr>
        <w:t> </w:t>
      </w:r>
      <w:r>
        <w:rPr>
          <w:w w:val="110"/>
        </w:rPr>
        <w:t>the</w:t>
      </w:r>
      <w:r>
        <w:rPr>
          <w:spacing w:val="-23"/>
          <w:w w:val="110"/>
        </w:rPr>
        <w:t> </w:t>
      </w:r>
      <w:r>
        <w:rPr>
          <w:spacing w:val="-3"/>
          <w:w w:val="110"/>
        </w:rPr>
        <w:t>core</w:t>
      </w:r>
      <w:r>
        <w:rPr>
          <w:spacing w:val="-24"/>
          <w:w w:val="110"/>
        </w:rPr>
        <w:t> </w:t>
      </w:r>
      <w:r>
        <w:rPr>
          <w:w w:val="110"/>
        </w:rPr>
        <w:t>code</w:t>
      </w:r>
      <w:r>
        <w:rPr>
          <w:spacing w:val="-24"/>
          <w:w w:val="110"/>
        </w:rPr>
        <w:t> </w:t>
      </w:r>
      <w:r>
        <w:rPr>
          <w:spacing w:val="-3"/>
          <w:w w:val="110"/>
        </w:rPr>
        <w:t>that</w:t>
      </w:r>
      <w:r>
        <w:rPr>
          <w:spacing w:val="-24"/>
          <w:w w:val="110"/>
        </w:rPr>
        <w:t> </w:t>
      </w:r>
      <w:r>
        <w:rPr>
          <w:w w:val="110"/>
        </w:rPr>
        <w:t>will</w:t>
      </w:r>
      <w:r>
        <w:rPr>
          <w:spacing w:val="-23"/>
          <w:w w:val="110"/>
        </w:rPr>
        <w:t> </w:t>
      </w:r>
      <w:r>
        <w:rPr>
          <w:w w:val="110"/>
        </w:rPr>
        <w:t>take</w:t>
      </w:r>
      <w:r>
        <w:rPr>
          <w:spacing w:val="-24"/>
          <w:w w:val="110"/>
        </w:rPr>
        <w:t> </w:t>
      </w:r>
      <w:r>
        <w:rPr>
          <w:spacing w:val="-3"/>
          <w:w w:val="110"/>
        </w:rPr>
        <w:t>care</w:t>
      </w:r>
      <w:r>
        <w:rPr>
          <w:spacing w:val="-24"/>
          <w:w w:val="110"/>
        </w:rPr>
        <w:t> </w:t>
      </w:r>
      <w:r>
        <w:rPr>
          <w:w w:val="110"/>
        </w:rPr>
        <w:t>of</w:t>
      </w:r>
      <w:r>
        <w:rPr>
          <w:spacing w:val="-24"/>
          <w:w w:val="110"/>
        </w:rPr>
        <w:t> </w:t>
      </w:r>
      <w:r>
        <w:rPr>
          <w:w w:val="110"/>
        </w:rPr>
        <w:t>the</w:t>
      </w:r>
      <w:r>
        <w:rPr>
          <w:spacing w:val="-23"/>
          <w:w w:val="110"/>
        </w:rPr>
        <w:t> </w:t>
      </w:r>
      <w:r>
        <w:rPr>
          <w:w w:val="110"/>
        </w:rPr>
        <w:t>security</w:t>
      </w:r>
      <w:r>
        <w:rPr>
          <w:spacing w:val="-24"/>
          <w:w w:val="110"/>
        </w:rPr>
        <w:t> </w:t>
      </w:r>
      <w:r>
        <w:rPr>
          <w:spacing w:val="-3"/>
          <w:w w:val="110"/>
        </w:rPr>
        <w:t>constraints</w:t>
      </w:r>
      <w:r>
        <w:rPr>
          <w:spacing w:val="-24"/>
          <w:w w:val="110"/>
        </w:rPr>
        <w:t> </w:t>
      </w:r>
      <w:r>
        <w:rPr>
          <w:w w:val="110"/>
        </w:rPr>
        <w:t>is</w:t>
      </w:r>
      <w:r>
        <w:rPr>
          <w:spacing w:val="-23"/>
          <w:w w:val="110"/>
        </w:rPr>
        <w:t> </w:t>
      </w:r>
      <w:r>
        <w:rPr>
          <w:w w:val="110"/>
        </w:rPr>
        <w:t>the</w:t>
      </w:r>
      <w:r>
        <w:rPr>
          <w:spacing w:val="-24"/>
          <w:w w:val="110"/>
        </w:rPr>
        <w:t> </w:t>
      </w:r>
      <w:r>
        <w:rPr>
          <w:spacing w:val="-3"/>
          <w:w w:val="110"/>
        </w:rPr>
        <w:t>same.</w:t>
      </w:r>
      <w:r>
        <w:rPr>
          <w:spacing w:val="-24"/>
          <w:w w:val="110"/>
        </w:rPr>
        <w:t> </w:t>
      </w:r>
      <w:r>
        <w:rPr>
          <w:w w:val="110"/>
        </w:rPr>
        <w:t>This</w:t>
      </w:r>
      <w:r>
        <w:rPr>
          <w:spacing w:val="-24"/>
          <w:w w:val="110"/>
        </w:rPr>
        <w:t> </w:t>
      </w:r>
      <w:r>
        <w:rPr>
          <w:w w:val="110"/>
        </w:rPr>
        <w:t>is</w:t>
      </w:r>
      <w:r>
        <w:rPr>
          <w:spacing w:val="-23"/>
          <w:w w:val="110"/>
        </w:rPr>
        <w:t> </w:t>
      </w:r>
      <w:r>
        <w:rPr>
          <w:w w:val="110"/>
        </w:rPr>
        <w:t>of</w:t>
      </w:r>
    </w:p>
    <w:p>
      <w:pPr>
        <w:pStyle w:val="BodyText"/>
        <w:spacing w:before="2"/>
        <w:ind w:left="480"/>
      </w:pPr>
      <w:r>
        <w:rPr>
          <w:spacing w:val="-3"/>
          <w:w w:val="110"/>
        </w:rPr>
        <w:t>great</w:t>
      </w:r>
      <w:r>
        <w:rPr>
          <w:spacing w:val="-19"/>
          <w:w w:val="110"/>
        </w:rPr>
        <w:t> </w:t>
      </w:r>
      <w:r>
        <w:rPr>
          <w:spacing w:val="-3"/>
          <w:w w:val="110"/>
        </w:rPr>
        <w:t>importance,</w:t>
      </w:r>
      <w:r>
        <w:rPr>
          <w:spacing w:val="-19"/>
          <w:w w:val="110"/>
        </w:rPr>
        <w:t> </w:t>
      </w:r>
      <w:r>
        <w:rPr>
          <w:w w:val="110"/>
        </w:rPr>
        <w:t>as</w:t>
      </w:r>
      <w:r>
        <w:rPr>
          <w:spacing w:val="-19"/>
          <w:w w:val="110"/>
        </w:rPr>
        <w:t> </w:t>
      </w:r>
      <w:r>
        <w:rPr>
          <w:w w:val="110"/>
        </w:rPr>
        <w:t>it</w:t>
      </w:r>
      <w:r>
        <w:rPr>
          <w:spacing w:val="-19"/>
          <w:w w:val="110"/>
        </w:rPr>
        <w:t> </w:t>
      </w:r>
      <w:r>
        <w:rPr>
          <w:w w:val="110"/>
        </w:rPr>
        <w:t>shows</w:t>
      </w:r>
      <w:r>
        <w:rPr>
          <w:spacing w:val="-19"/>
          <w:w w:val="110"/>
        </w:rPr>
        <w:t> </w:t>
      </w:r>
      <w:r>
        <w:rPr>
          <w:w w:val="110"/>
        </w:rPr>
        <w:t>good</w:t>
      </w:r>
      <w:r>
        <w:rPr>
          <w:spacing w:val="-19"/>
          <w:w w:val="110"/>
        </w:rPr>
        <w:t> </w:t>
      </w:r>
      <w:r>
        <w:rPr>
          <w:spacing w:val="-3"/>
          <w:w w:val="110"/>
        </w:rPr>
        <w:t>care</w:t>
      </w:r>
      <w:r>
        <w:rPr>
          <w:spacing w:val="-19"/>
          <w:w w:val="110"/>
        </w:rPr>
        <w:t> </w:t>
      </w:r>
      <w:r>
        <w:rPr>
          <w:w w:val="110"/>
        </w:rPr>
        <w:t>in</w:t>
      </w:r>
      <w:r>
        <w:rPr>
          <w:spacing w:val="-18"/>
          <w:w w:val="110"/>
        </w:rPr>
        <w:t> </w:t>
      </w:r>
      <w:r>
        <w:rPr>
          <w:w w:val="110"/>
        </w:rPr>
        <w:t>designing</w:t>
      </w:r>
      <w:r>
        <w:rPr>
          <w:spacing w:val="-19"/>
          <w:w w:val="110"/>
        </w:rPr>
        <w:t> </w:t>
      </w:r>
      <w:r>
        <w:rPr>
          <w:w w:val="110"/>
        </w:rPr>
        <w:t>a</w:t>
      </w:r>
      <w:r>
        <w:rPr>
          <w:spacing w:val="-19"/>
          <w:w w:val="110"/>
        </w:rPr>
        <w:t> </w:t>
      </w:r>
      <w:r>
        <w:rPr>
          <w:w w:val="110"/>
        </w:rPr>
        <w:t>set</w:t>
      </w:r>
      <w:r>
        <w:rPr>
          <w:spacing w:val="-19"/>
          <w:w w:val="110"/>
        </w:rPr>
        <w:t> </w:t>
      </w:r>
      <w:r>
        <w:rPr>
          <w:w w:val="110"/>
        </w:rPr>
        <w:t>of</w:t>
      </w:r>
      <w:r>
        <w:rPr>
          <w:spacing w:val="-19"/>
          <w:w w:val="110"/>
        </w:rPr>
        <w:t> </w:t>
      </w:r>
      <w:r>
        <w:rPr>
          <w:spacing w:val="-3"/>
          <w:w w:val="110"/>
        </w:rPr>
        <w:t>reusable</w:t>
      </w:r>
      <w:r>
        <w:rPr>
          <w:spacing w:val="-19"/>
          <w:w w:val="110"/>
        </w:rPr>
        <w:t> </w:t>
      </w:r>
      <w:r>
        <w:rPr>
          <w:w w:val="110"/>
        </w:rPr>
        <w:t>and</w:t>
      </w:r>
      <w:r>
        <w:rPr>
          <w:spacing w:val="-19"/>
          <w:w w:val="110"/>
        </w:rPr>
        <w:t> </w:t>
      </w:r>
      <w:r>
        <w:rPr>
          <w:spacing w:val="-3"/>
          <w:w w:val="110"/>
        </w:rPr>
        <w:t>encapsulated</w:t>
      </w:r>
      <w:r>
        <w:rPr>
          <w:spacing w:val="-18"/>
          <w:w w:val="110"/>
        </w:rPr>
        <w:t> </w:t>
      </w:r>
      <w:r>
        <w:rPr>
          <w:spacing w:val="-3"/>
          <w:w w:val="110"/>
        </w:rPr>
        <w:t>components</w:t>
      </w:r>
      <w:r>
        <w:rPr>
          <w:spacing w:val="-19"/>
          <w:w w:val="110"/>
        </w:rPr>
        <w:t> </w:t>
      </w:r>
      <w:r>
        <w:rPr>
          <w:w w:val="110"/>
        </w:rPr>
        <w:t>in</w:t>
      </w:r>
      <w:r>
        <w:rPr>
          <w:spacing w:val="-19"/>
          <w:w w:val="110"/>
        </w:rPr>
        <w:t> </w:t>
      </w:r>
      <w:r>
        <w:rPr>
          <w:w w:val="110"/>
        </w:rPr>
        <w:t>the</w:t>
      </w:r>
      <w:r>
        <w:rPr>
          <w:spacing w:val="-19"/>
          <w:w w:val="110"/>
        </w:rPr>
        <w:t> </w:t>
      </w:r>
      <w:r>
        <w:rPr>
          <w:spacing w:val="-3"/>
          <w:w w:val="110"/>
        </w:rPr>
        <w:t>architecture.</w:t>
      </w:r>
    </w:p>
    <w:p>
      <w:pPr>
        <w:pStyle w:val="BodyText"/>
        <w:spacing w:before="6"/>
        <w:rPr>
          <w:sz w:val="21"/>
        </w:rPr>
      </w:pPr>
    </w:p>
    <w:p>
      <w:pPr>
        <w:pStyle w:val="Heading6"/>
        <w:ind w:left="310" w:right="125"/>
        <w:jc w:val="right"/>
        <w:rPr>
          <w:rFonts w:ascii="Times New Roman"/>
        </w:rPr>
      </w:pPr>
      <w:r>
        <w:rPr>
          <w:rFonts w:ascii="Times New Roman"/>
        </w:rPr>
        <w:t>111</w:t>
      </w:r>
    </w:p>
    <w:p>
      <w:pPr>
        <w:spacing w:after="0"/>
        <w:jc w:val="right"/>
        <w:rPr>
          <w:rFonts w:ascii="Times New Roman"/>
        </w:rPr>
        <w:sectPr>
          <w:pgSz w:w="10800" w:h="13320"/>
          <w:pgMar w:header="0" w:footer="121" w:top="0" w:bottom="320" w:left="600" w:right="600"/>
        </w:sectPr>
      </w:pPr>
    </w:p>
    <w:p>
      <w:pPr>
        <w:spacing w:before="84"/>
        <w:ind w:left="120" w:right="0" w:firstLine="0"/>
        <w:jc w:val="left"/>
        <w:rPr>
          <w:rFonts w:ascii="Arial" w:hAnsi="Arial"/>
          <w:sz w:val="16"/>
        </w:rPr>
      </w:pPr>
      <w:bookmarkStart w:name="_bookmark109" w:id="117"/>
      <w:bookmarkEnd w:id="117"/>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3"/>
        <w:rPr>
          <w:rFonts w:ascii="Arial"/>
          <w:sz w:val="16"/>
        </w:rPr>
      </w:pPr>
    </w:p>
    <w:p>
      <w:pPr>
        <w:pStyle w:val="BodyText"/>
        <w:spacing w:line="254" w:lineRule="auto" w:before="88"/>
        <w:ind w:left="120" w:right="239" w:firstLine="360"/>
      </w:pPr>
      <w:r>
        <w:rPr>
          <w:w w:val="105"/>
        </w:rPr>
        <w:t>As I said, service-layer security is normally used in combination with web-based security, and I will cover this scenario mostly in this</w:t>
      </w:r>
      <w:r>
        <w:rPr>
          <w:spacing w:val="-3"/>
          <w:w w:val="105"/>
        </w:rPr>
        <w:t> chapter. However, </w:t>
      </w:r>
      <w:r>
        <w:rPr>
          <w:w w:val="105"/>
        </w:rPr>
        <w:t>as you will see </w:t>
      </w:r>
      <w:r>
        <w:rPr>
          <w:spacing w:val="-4"/>
          <w:w w:val="105"/>
        </w:rPr>
        <w:t>later, </w:t>
      </w:r>
      <w:r>
        <w:rPr>
          <w:w w:val="105"/>
        </w:rPr>
        <w:t>you can use service-layer security by itself without the context of a web application.</w:t>
      </w:r>
    </w:p>
    <w:p>
      <w:pPr>
        <w:pStyle w:val="BodyText"/>
        <w:spacing w:line="254" w:lineRule="auto" w:before="1"/>
        <w:ind w:left="120" w:right="601" w:firstLine="360"/>
      </w:pPr>
      <w:r>
        <w:rPr>
          <w:w w:val="110"/>
        </w:rPr>
        <w:t>The traditional scenario for working with Spring Security is this: </w:t>
      </w:r>
      <w:r>
        <w:rPr>
          <w:spacing w:val="-5"/>
          <w:w w:val="110"/>
        </w:rPr>
        <w:t>You </w:t>
      </w:r>
      <w:r>
        <w:rPr>
          <w:w w:val="110"/>
        </w:rPr>
        <w:t>have a web-based application, with a relatively</w:t>
      </w:r>
      <w:r>
        <w:rPr>
          <w:spacing w:val="-26"/>
          <w:w w:val="110"/>
        </w:rPr>
        <w:t> </w:t>
      </w:r>
      <w:r>
        <w:rPr>
          <w:w w:val="110"/>
        </w:rPr>
        <w:t>thin</w:t>
      </w:r>
      <w:r>
        <w:rPr>
          <w:spacing w:val="-25"/>
          <w:w w:val="110"/>
        </w:rPr>
        <w:t> </w:t>
      </w:r>
      <w:r>
        <w:rPr>
          <w:w w:val="110"/>
        </w:rPr>
        <w:t>web</w:t>
      </w:r>
      <w:r>
        <w:rPr>
          <w:spacing w:val="-26"/>
          <w:w w:val="110"/>
        </w:rPr>
        <w:t> </w:t>
      </w:r>
      <w:r>
        <w:rPr>
          <w:spacing w:val="-4"/>
          <w:w w:val="110"/>
        </w:rPr>
        <w:t>layer,</w:t>
      </w:r>
      <w:r>
        <w:rPr>
          <w:spacing w:val="-25"/>
          <w:w w:val="110"/>
        </w:rPr>
        <w:t> </w:t>
      </w:r>
      <w:r>
        <w:rPr>
          <w:w w:val="110"/>
        </w:rPr>
        <w:t>backed</w:t>
      </w:r>
      <w:r>
        <w:rPr>
          <w:spacing w:val="-26"/>
          <w:w w:val="110"/>
        </w:rPr>
        <w:t> </w:t>
      </w:r>
      <w:r>
        <w:rPr>
          <w:w w:val="110"/>
        </w:rPr>
        <w:t>by</w:t>
      </w:r>
      <w:r>
        <w:rPr>
          <w:spacing w:val="-25"/>
          <w:w w:val="110"/>
        </w:rPr>
        <w:t> </w:t>
      </w:r>
      <w:r>
        <w:rPr>
          <w:w w:val="110"/>
        </w:rPr>
        <w:t>one</w:t>
      </w:r>
      <w:r>
        <w:rPr>
          <w:spacing w:val="-25"/>
          <w:w w:val="110"/>
        </w:rPr>
        <w:t> </w:t>
      </w:r>
      <w:r>
        <w:rPr>
          <w:w w:val="110"/>
        </w:rPr>
        <w:t>Spring-implemented</w:t>
      </w:r>
      <w:r>
        <w:rPr>
          <w:spacing w:val="-26"/>
          <w:w w:val="110"/>
        </w:rPr>
        <w:t> </w:t>
      </w:r>
      <w:r>
        <w:rPr>
          <w:w w:val="110"/>
        </w:rPr>
        <w:t>business</w:t>
      </w:r>
      <w:r>
        <w:rPr>
          <w:spacing w:val="-25"/>
          <w:w w:val="110"/>
        </w:rPr>
        <w:t> </w:t>
      </w:r>
      <w:r>
        <w:rPr>
          <w:w w:val="110"/>
        </w:rPr>
        <w:t>service</w:t>
      </w:r>
      <w:r>
        <w:rPr>
          <w:spacing w:val="-26"/>
          <w:w w:val="110"/>
        </w:rPr>
        <w:t> </w:t>
      </w:r>
      <w:r>
        <w:rPr>
          <w:spacing w:val="-4"/>
          <w:w w:val="110"/>
        </w:rPr>
        <w:t>layer.</w:t>
      </w:r>
      <w:r>
        <w:rPr>
          <w:spacing w:val="-25"/>
          <w:w w:val="110"/>
        </w:rPr>
        <w:t> </w:t>
      </w:r>
      <w:r>
        <w:rPr>
          <w:w w:val="110"/>
        </w:rPr>
        <w:t>With</w:t>
      </w:r>
      <w:r>
        <w:rPr>
          <w:spacing w:val="-26"/>
          <w:w w:val="110"/>
        </w:rPr>
        <w:t> </w:t>
      </w:r>
      <w:r>
        <w:rPr>
          <w:w w:val="110"/>
        </w:rPr>
        <w:t>regard</w:t>
      </w:r>
      <w:r>
        <w:rPr>
          <w:spacing w:val="-25"/>
          <w:w w:val="110"/>
        </w:rPr>
        <w:t> </w:t>
      </w:r>
      <w:r>
        <w:rPr>
          <w:w w:val="110"/>
        </w:rPr>
        <w:t>to</w:t>
      </w:r>
      <w:r>
        <w:rPr>
          <w:spacing w:val="-25"/>
          <w:w w:val="110"/>
        </w:rPr>
        <w:t> </w:t>
      </w:r>
      <w:r>
        <w:rPr>
          <w:w w:val="110"/>
        </w:rPr>
        <w:t>security,</w:t>
      </w:r>
      <w:r>
        <w:rPr>
          <w:spacing w:val="-26"/>
          <w:w w:val="110"/>
        </w:rPr>
        <w:t> </w:t>
      </w:r>
      <w:r>
        <w:rPr>
          <w:w w:val="110"/>
        </w:rPr>
        <w:t>the</w:t>
      </w:r>
      <w:r>
        <w:rPr>
          <w:spacing w:val="-25"/>
          <w:w w:val="110"/>
        </w:rPr>
        <w:t> </w:t>
      </w:r>
      <w:r>
        <w:rPr>
          <w:w w:val="110"/>
        </w:rPr>
        <w:t>web layer</w:t>
      </w:r>
      <w:r>
        <w:rPr>
          <w:spacing w:val="-19"/>
          <w:w w:val="110"/>
        </w:rPr>
        <w:t> </w:t>
      </w:r>
      <w:r>
        <w:rPr>
          <w:w w:val="110"/>
        </w:rPr>
        <w:t>is</w:t>
      </w:r>
      <w:r>
        <w:rPr>
          <w:spacing w:val="-18"/>
          <w:w w:val="110"/>
        </w:rPr>
        <w:t> </w:t>
      </w:r>
      <w:r>
        <w:rPr>
          <w:w w:val="110"/>
        </w:rPr>
        <w:t>configured</w:t>
      </w:r>
      <w:r>
        <w:rPr>
          <w:spacing w:val="-18"/>
          <w:w w:val="110"/>
        </w:rPr>
        <w:t> </w:t>
      </w:r>
      <w:r>
        <w:rPr>
          <w:w w:val="110"/>
        </w:rPr>
        <w:t>to</w:t>
      </w:r>
      <w:r>
        <w:rPr>
          <w:spacing w:val="-18"/>
          <w:w w:val="110"/>
        </w:rPr>
        <w:t> </w:t>
      </w:r>
      <w:r>
        <w:rPr>
          <w:w w:val="110"/>
        </w:rPr>
        <w:t>take</w:t>
      </w:r>
      <w:r>
        <w:rPr>
          <w:spacing w:val="-18"/>
          <w:w w:val="110"/>
        </w:rPr>
        <w:t> </w:t>
      </w:r>
      <w:r>
        <w:rPr>
          <w:w w:val="110"/>
        </w:rPr>
        <w:t>care</w:t>
      </w:r>
      <w:r>
        <w:rPr>
          <w:spacing w:val="-18"/>
          <w:w w:val="110"/>
        </w:rPr>
        <w:t> </w:t>
      </w:r>
      <w:r>
        <w:rPr>
          <w:w w:val="110"/>
        </w:rPr>
        <w:t>of</w:t>
      </w:r>
      <w:r>
        <w:rPr>
          <w:spacing w:val="-18"/>
          <w:w w:val="110"/>
        </w:rPr>
        <w:t> </w:t>
      </w:r>
      <w:r>
        <w:rPr>
          <w:w w:val="110"/>
        </w:rPr>
        <w:t>ensuring</w:t>
      </w:r>
      <w:r>
        <w:rPr>
          <w:spacing w:val="-18"/>
          <w:w w:val="110"/>
        </w:rPr>
        <w:t> </w:t>
      </w:r>
      <w:r>
        <w:rPr>
          <w:w w:val="110"/>
        </w:rPr>
        <w:t>that</w:t>
      </w:r>
      <w:r>
        <w:rPr>
          <w:spacing w:val="-18"/>
          <w:w w:val="110"/>
        </w:rPr>
        <w:t> </w:t>
      </w:r>
      <w:r>
        <w:rPr>
          <w:w w:val="110"/>
        </w:rPr>
        <w:t>there</w:t>
      </w:r>
      <w:r>
        <w:rPr>
          <w:spacing w:val="-18"/>
          <w:w w:val="110"/>
        </w:rPr>
        <w:t> </w:t>
      </w:r>
      <w:r>
        <w:rPr>
          <w:w w:val="110"/>
        </w:rPr>
        <w:t>is</w:t>
      </w:r>
      <w:r>
        <w:rPr>
          <w:spacing w:val="-18"/>
          <w:w w:val="110"/>
        </w:rPr>
        <w:t> </w:t>
      </w:r>
      <w:r>
        <w:rPr>
          <w:w w:val="110"/>
        </w:rPr>
        <w:t>a</w:t>
      </w:r>
      <w:r>
        <w:rPr>
          <w:spacing w:val="-18"/>
          <w:w w:val="110"/>
        </w:rPr>
        <w:t> </w:t>
      </w:r>
      <w:r>
        <w:rPr>
          <w:w w:val="110"/>
        </w:rPr>
        <w:t>user</w:t>
      </w:r>
      <w:r>
        <w:rPr>
          <w:spacing w:val="-18"/>
          <w:w w:val="110"/>
        </w:rPr>
        <w:t> </w:t>
      </w:r>
      <w:r>
        <w:rPr>
          <w:w w:val="110"/>
        </w:rPr>
        <w:t>authenticated</w:t>
      </w:r>
      <w:r>
        <w:rPr>
          <w:spacing w:val="-18"/>
          <w:w w:val="110"/>
        </w:rPr>
        <w:t> </w:t>
      </w:r>
      <w:r>
        <w:rPr>
          <w:w w:val="110"/>
        </w:rPr>
        <w:t>in</w:t>
      </w:r>
      <w:r>
        <w:rPr>
          <w:spacing w:val="-19"/>
          <w:w w:val="110"/>
        </w:rPr>
        <w:t> </w:t>
      </w:r>
      <w:r>
        <w:rPr>
          <w:w w:val="110"/>
        </w:rPr>
        <w:t>the</w:t>
      </w:r>
      <w:r>
        <w:rPr>
          <w:spacing w:val="-18"/>
          <w:w w:val="110"/>
        </w:rPr>
        <w:t> </w:t>
      </w:r>
      <w:r>
        <w:rPr>
          <w:w w:val="110"/>
        </w:rPr>
        <w:t>system</w:t>
      </w:r>
      <w:r>
        <w:rPr>
          <w:spacing w:val="-18"/>
          <w:w w:val="110"/>
        </w:rPr>
        <w:t> </w:t>
      </w:r>
      <w:r>
        <w:rPr>
          <w:w w:val="110"/>
        </w:rPr>
        <w:t>(that</w:t>
      </w:r>
      <w:r>
        <w:rPr>
          <w:spacing w:val="-18"/>
          <w:w w:val="110"/>
        </w:rPr>
        <w:t> </w:t>
      </w:r>
      <w:r>
        <w:rPr>
          <w:w w:val="110"/>
        </w:rPr>
        <w:t>is,</w:t>
      </w:r>
      <w:r>
        <w:rPr>
          <w:spacing w:val="-18"/>
          <w:w w:val="110"/>
        </w:rPr>
        <w:t> </w:t>
      </w:r>
      <w:r>
        <w:rPr>
          <w:w w:val="110"/>
        </w:rPr>
        <w:t>it</w:t>
      </w:r>
      <w:r>
        <w:rPr>
          <w:spacing w:val="-18"/>
          <w:w w:val="110"/>
        </w:rPr>
        <w:t> </w:t>
      </w:r>
      <w:r>
        <w:rPr>
          <w:w w:val="110"/>
        </w:rPr>
        <w:t>takes</w:t>
      </w:r>
      <w:r>
        <w:rPr>
          <w:spacing w:val="-18"/>
          <w:w w:val="110"/>
        </w:rPr>
        <w:t> </w:t>
      </w:r>
      <w:r>
        <w:rPr>
          <w:w w:val="110"/>
        </w:rPr>
        <w:t>care</w:t>
      </w:r>
      <w:r>
        <w:rPr>
          <w:spacing w:val="-18"/>
          <w:w w:val="110"/>
        </w:rPr>
        <w:t> </w:t>
      </w:r>
      <w:r>
        <w:rPr>
          <w:w w:val="110"/>
        </w:rPr>
        <w:t>of</w:t>
      </w:r>
      <w:r>
        <w:rPr>
          <w:spacing w:val="-18"/>
          <w:w w:val="110"/>
        </w:rPr>
        <w:t> </w:t>
      </w:r>
      <w:r>
        <w:rPr>
          <w:w w:val="110"/>
        </w:rPr>
        <w:t>the authentication</w:t>
      </w:r>
      <w:r>
        <w:rPr>
          <w:spacing w:val="-19"/>
          <w:w w:val="110"/>
        </w:rPr>
        <w:t> </w:t>
      </w:r>
      <w:r>
        <w:rPr>
          <w:w w:val="110"/>
        </w:rPr>
        <w:t>part</w:t>
      </w:r>
      <w:r>
        <w:rPr>
          <w:spacing w:val="-19"/>
          <w:w w:val="110"/>
        </w:rPr>
        <w:t> </w:t>
      </w:r>
      <w:r>
        <w:rPr>
          <w:w w:val="110"/>
        </w:rPr>
        <w:t>of</w:t>
      </w:r>
      <w:r>
        <w:rPr>
          <w:spacing w:val="-18"/>
          <w:w w:val="110"/>
        </w:rPr>
        <w:t> </w:t>
      </w:r>
      <w:r>
        <w:rPr>
          <w:w w:val="110"/>
        </w:rPr>
        <w:t>the</w:t>
      </w:r>
      <w:r>
        <w:rPr>
          <w:spacing w:val="-19"/>
          <w:w w:val="110"/>
        </w:rPr>
        <w:t> </w:t>
      </w:r>
      <w:r>
        <w:rPr>
          <w:w w:val="110"/>
        </w:rPr>
        <w:t>security,</w:t>
      </w:r>
      <w:r>
        <w:rPr>
          <w:spacing w:val="-18"/>
          <w:w w:val="110"/>
        </w:rPr>
        <w:t> </w:t>
      </w:r>
      <w:r>
        <w:rPr>
          <w:w w:val="110"/>
        </w:rPr>
        <w:t>using</w:t>
      </w:r>
      <w:r>
        <w:rPr>
          <w:spacing w:val="-19"/>
          <w:w w:val="110"/>
        </w:rPr>
        <w:t> </w:t>
      </w:r>
      <w:r>
        <w:rPr>
          <w:w w:val="110"/>
        </w:rPr>
        <w:t>forms,</w:t>
      </w:r>
      <w:r>
        <w:rPr>
          <w:spacing w:val="-19"/>
          <w:w w:val="110"/>
        </w:rPr>
        <w:t> </w:t>
      </w:r>
      <w:r>
        <w:rPr>
          <w:w w:val="110"/>
        </w:rPr>
        <w:t>http</w:t>
      </w:r>
      <w:r>
        <w:rPr>
          <w:spacing w:val="-18"/>
          <w:w w:val="110"/>
        </w:rPr>
        <w:t> </w:t>
      </w:r>
      <w:r>
        <w:rPr>
          <w:w w:val="110"/>
        </w:rPr>
        <w:t>status</w:t>
      </w:r>
      <w:r>
        <w:rPr>
          <w:spacing w:val="-19"/>
          <w:w w:val="110"/>
        </w:rPr>
        <w:t> </w:t>
      </w:r>
      <w:r>
        <w:rPr>
          <w:w w:val="110"/>
        </w:rPr>
        <w:t>codes,</w:t>
      </w:r>
      <w:r>
        <w:rPr>
          <w:spacing w:val="-18"/>
          <w:w w:val="110"/>
        </w:rPr>
        <w:t> </w:t>
      </w:r>
      <w:r>
        <w:rPr>
          <w:w w:val="110"/>
        </w:rPr>
        <w:t>and</w:t>
      </w:r>
      <w:r>
        <w:rPr>
          <w:spacing w:val="-19"/>
          <w:w w:val="110"/>
        </w:rPr>
        <w:t> </w:t>
      </w:r>
      <w:r>
        <w:rPr>
          <w:w w:val="110"/>
        </w:rPr>
        <w:t>so</w:t>
      </w:r>
      <w:r>
        <w:rPr>
          <w:spacing w:val="-19"/>
          <w:w w:val="110"/>
        </w:rPr>
        <w:t> </w:t>
      </w:r>
      <w:r>
        <w:rPr>
          <w:w w:val="110"/>
        </w:rPr>
        <w:t>on).</w:t>
      </w:r>
      <w:r>
        <w:rPr>
          <w:spacing w:val="-18"/>
          <w:w w:val="110"/>
        </w:rPr>
        <w:t> </w:t>
      </w:r>
      <w:r>
        <w:rPr>
          <w:w w:val="110"/>
        </w:rPr>
        <w:t>The</w:t>
      </w:r>
      <w:r>
        <w:rPr>
          <w:spacing w:val="-19"/>
          <w:w w:val="110"/>
        </w:rPr>
        <w:t> </w:t>
      </w:r>
      <w:r>
        <w:rPr>
          <w:w w:val="110"/>
        </w:rPr>
        <w:t>service</w:t>
      </w:r>
      <w:r>
        <w:rPr>
          <w:spacing w:val="-18"/>
          <w:w w:val="110"/>
        </w:rPr>
        <w:t> </w:t>
      </w:r>
      <w:r>
        <w:rPr>
          <w:w w:val="110"/>
        </w:rPr>
        <w:t>layer</w:t>
      </w:r>
      <w:r>
        <w:rPr>
          <w:spacing w:val="-19"/>
          <w:w w:val="110"/>
        </w:rPr>
        <w:t> </w:t>
      </w:r>
      <w:r>
        <w:rPr>
          <w:w w:val="110"/>
        </w:rPr>
        <w:t>has</w:t>
      </w:r>
      <w:r>
        <w:rPr>
          <w:spacing w:val="-19"/>
          <w:w w:val="110"/>
        </w:rPr>
        <w:t> </w:t>
      </w:r>
      <w:r>
        <w:rPr>
          <w:w w:val="110"/>
        </w:rPr>
        <w:t>the</w:t>
      </w:r>
      <w:r>
        <w:rPr>
          <w:spacing w:val="-18"/>
          <w:w w:val="110"/>
        </w:rPr>
        <w:t> </w:t>
      </w:r>
      <w:r>
        <w:rPr>
          <w:w w:val="110"/>
        </w:rPr>
        <w:t>authorization rules</w:t>
      </w:r>
      <w:r>
        <w:rPr>
          <w:spacing w:val="-18"/>
          <w:w w:val="110"/>
        </w:rPr>
        <w:t> </w:t>
      </w:r>
      <w:r>
        <w:rPr>
          <w:w w:val="110"/>
        </w:rPr>
        <w:t>in</w:t>
      </w:r>
      <w:r>
        <w:rPr>
          <w:spacing w:val="-17"/>
          <w:w w:val="110"/>
        </w:rPr>
        <w:t> </w:t>
      </w:r>
      <w:r>
        <w:rPr>
          <w:w w:val="110"/>
        </w:rPr>
        <w:t>per-operation</w:t>
      </w:r>
      <w:r>
        <w:rPr>
          <w:spacing w:val="-18"/>
          <w:w w:val="110"/>
        </w:rPr>
        <w:t> </w:t>
      </w:r>
      <w:r>
        <w:rPr>
          <w:w w:val="110"/>
        </w:rPr>
        <w:t>criteria</w:t>
      </w:r>
      <w:r>
        <w:rPr>
          <w:spacing w:val="-17"/>
          <w:w w:val="110"/>
        </w:rPr>
        <w:t> </w:t>
      </w:r>
      <w:r>
        <w:rPr>
          <w:w w:val="110"/>
        </w:rPr>
        <w:t>and</w:t>
      </w:r>
      <w:r>
        <w:rPr>
          <w:spacing w:val="-17"/>
          <w:w w:val="110"/>
        </w:rPr>
        <w:t> </w:t>
      </w:r>
      <w:r>
        <w:rPr>
          <w:w w:val="110"/>
        </w:rPr>
        <w:t>with</w:t>
      </w:r>
      <w:r>
        <w:rPr>
          <w:spacing w:val="-18"/>
          <w:w w:val="110"/>
        </w:rPr>
        <w:t> </w:t>
      </w:r>
      <w:r>
        <w:rPr>
          <w:w w:val="110"/>
        </w:rPr>
        <w:t>the</w:t>
      </w:r>
      <w:r>
        <w:rPr>
          <w:spacing w:val="-17"/>
          <w:w w:val="110"/>
        </w:rPr>
        <w:t> </w:t>
      </w:r>
      <w:r>
        <w:rPr>
          <w:w w:val="110"/>
        </w:rPr>
        <w:t>needed</w:t>
      </w:r>
      <w:r>
        <w:rPr>
          <w:spacing w:val="-18"/>
          <w:w w:val="110"/>
        </w:rPr>
        <w:t> </w:t>
      </w:r>
      <w:r>
        <w:rPr>
          <w:w w:val="110"/>
        </w:rPr>
        <w:t>level</w:t>
      </w:r>
      <w:r>
        <w:rPr>
          <w:spacing w:val="-17"/>
          <w:w w:val="110"/>
        </w:rPr>
        <w:t> </w:t>
      </w:r>
      <w:r>
        <w:rPr>
          <w:w w:val="110"/>
        </w:rPr>
        <w:t>of</w:t>
      </w:r>
      <w:r>
        <w:rPr>
          <w:spacing w:val="-17"/>
          <w:w w:val="110"/>
        </w:rPr>
        <w:t> </w:t>
      </w:r>
      <w:r>
        <w:rPr>
          <w:w w:val="110"/>
        </w:rPr>
        <w:t>granularity.</w:t>
      </w:r>
      <w:r>
        <w:rPr>
          <w:spacing w:val="-18"/>
          <w:w w:val="110"/>
        </w:rPr>
        <w:t> </w:t>
      </w:r>
      <w:r>
        <w:rPr>
          <w:w w:val="110"/>
        </w:rPr>
        <w:t>Most</w:t>
      </w:r>
      <w:r>
        <w:rPr>
          <w:spacing w:val="-17"/>
          <w:w w:val="110"/>
        </w:rPr>
        <w:t> </w:t>
      </w:r>
      <w:r>
        <w:rPr>
          <w:w w:val="110"/>
        </w:rPr>
        <w:t>of</w:t>
      </w:r>
      <w:r>
        <w:rPr>
          <w:spacing w:val="-17"/>
          <w:w w:val="110"/>
        </w:rPr>
        <w:t> </w:t>
      </w:r>
      <w:r>
        <w:rPr>
          <w:w w:val="110"/>
        </w:rPr>
        <w:t>the</w:t>
      </w:r>
      <w:r>
        <w:rPr>
          <w:spacing w:val="-18"/>
          <w:w w:val="110"/>
        </w:rPr>
        <w:t> </w:t>
      </w:r>
      <w:r>
        <w:rPr>
          <w:w w:val="110"/>
        </w:rPr>
        <w:t>time,</w:t>
      </w:r>
      <w:r>
        <w:rPr>
          <w:spacing w:val="-17"/>
          <w:w w:val="110"/>
        </w:rPr>
        <w:t> </w:t>
      </w:r>
      <w:r>
        <w:rPr>
          <w:w w:val="110"/>
        </w:rPr>
        <w:t>you</w:t>
      </w:r>
      <w:r>
        <w:rPr>
          <w:spacing w:val="-18"/>
          <w:w w:val="110"/>
        </w:rPr>
        <w:t> </w:t>
      </w:r>
      <w:r>
        <w:rPr>
          <w:w w:val="110"/>
        </w:rPr>
        <w:t>secure</w:t>
      </w:r>
      <w:r>
        <w:rPr>
          <w:spacing w:val="-17"/>
          <w:w w:val="110"/>
        </w:rPr>
        <w:t> </w:t>
      </w:r>
      <w:r>
        <w:rPr>
          <w:w w:val="110"/>
        </w:rPr>
        <w:t>the</w:t>
      </w:r>
      <w:r>
        <w:rPr>
          <w:spacing w:val="-17"/>
          <w:w w:val="110"/>
        </w:rPr>
        <w:t> </w:t>
      </w:r>
      <w:r>
        <w:rPr>
          <w:w w:val="110"/>
        </w:rPr>
        <w:t>business services;</w:t>
      </w:r>
      <w:r>
        <w:rPr>
          <w:spacing w:val="-14"/>
          <w:w w:val="110"/>
        </w:rPr>
        <w:t> </w:t>
      </w:r>
      <w:r>
        <w:rPr>
          <w:w w:val="110"/>
        </w:rPr>
        <w:t>some</w:t>
      </w:r>
      <w:r>
        <w:rPr>
          <w:spacing w:val="-14"/>
          <w:w w:val="110"/>
        </w:rPr>
        <w:t> </w:t>
      </w:r>
      <w:r>
        <w:rPr>
          <w:w w:val="110"/>
        </w:rPr>
        <w:t>other</w:t>
      </w:r>
      <w:r>
        <w:rPr>
          <w:spacing w:val="-13"/>
          <w:w w:val="110"/>
        </w:rPr>
        <w:t> </w:t>
      </w:r>
      <w:r>
        <w:rPr>
          <w:w w:val="110"/>
        </w:rPr>
        <w:t>times,</w:t>
      </w:r>
      <w:r>
        <w:rPr>
          <w:spacing w:val="-14"/>
          <w:w w:val="110"/>
        </w:rPr>
        <w:t> </w:t>
      </w:r>
      <w:r>
        <w:rPr>
          <w:w w:val="110"/>
        </w:rPr>
        <w:t>you</w:t>
      </w:r>
      <w:r>
        <w:rPr>
          <w:spacing w:val="-13"/>
          <w:w w:val="110"/>
        </w:rPr>
        <w:t> </w:t>
      </w:r>
      <w:r>
        <w:rPr>
          <w:w w:val="110"/>
        </w:rPr>
        <w:t>might</w:t>
      </w:r>
      <w:r>
        <w:rPr>
          <w:spacing w:val="-14"/>
          <w:w w:val="110"/>
        </w:rPr>
        <w:t> </w:t>
      </w:r>
      <w:r>
        <w:rPr>
          <w:w w:val="110"/>
        </w:rPr>
        <w:t>need</w:t>
      </w:r>
      <w:r>
        <w:rPr>
          <w:spacing w:val="-13"/>
          <w:w w:val="110"/>
        </w:rPr>
        <w:t> </w:t>
      </w:r>
      <w:r>
        <w:rPr>
          <w:w w:val="110"/>
        </w:rPr>
        <w:t>to</w:t>
      </w:r>
      <w:r>
        <w:rPr>
          <w:spacing w:val="-14"/>
          <w:w w:val="110"/>
        </w:rPr>
        <w:t> </w:t>
      </w:r>
      <w:r>
        <w:rPr>
          <w:w w:val="110"/>
        </w:rPr>
        <w:t>secure</w:t>
      </w:r>
      <w:r>
        <w:rPr>
          <w:spacing w:val="-13"/>
          <w:w w:val="110"/>
        </w:rPr>
        <w:t> </w:t>
      </w:r>
      <w:r>
        <w:rPr>
          <w:w w:val="110"/>
        </w:rPr>
        <w:t>the</w:t>
      </w:r>
      <w:r>
        <w:rPr>
          <w:spacing w:val="-14"/>
          <w:w w:val="110"/>
        </w:rPr>
        <w:t> </w:t>
      </w:r>
      <w:r>
        <w:rPr>
          <w:w w:val="110"/>
        </w:rPr>
        <w:t>DAOs.</w:t>
      </w:r>
    </w:p>
    <w:p>
      <w:pPr>
        <w:pStyle w:val="BodyText"/>
        <w:rPr>
          <w:sz w:val="20"/>
        </w:rPr>
      </w:pPr>
    </w:p>
    <w:p>
      <w:pPr>
        <w:pStyle w:val="Heading2"/>
        <w:spacing w:before="145"/>
        <w:ind w:left="120"/>
      </w:pPr>
      <w:r>
        <w:rPr>
          <w:w w:val="95"/>
        </w:rPr>
        <w:t>Setting Up the Example for the Chapter</w:t>
      </w:r>
    </w:p>
    <w:p>
      <w:pPr>
        <w:pStyle w:val="BodyText"/>
        <w:spacing w:line="254" w:lineRule="auto" w:before="95"/>
        <w:ind w:left="120" w:right="918"/>
      </w:pPr>
      <w:r>
        <w:rPr>
          <w:spacing w:val="-3"/>
          <w:w w:val="110"/>
        </w:rPr>
        <w:t>Let’s</w:t>
      </w:r>
      <w:r>
        <w:rPr>
          <w:spacing w:val="-25"/>
          <w:w w:val="110"/>
        </w:rPr>
        <w:t> </w:t>
      </w:r>
      <w:r>
        <w:rPr>
          <w:w w:val="110"/>
        </w:rPr>
        <w:t>start</w:t>
      </w:r>
      <w:r>
        <w:rPr>
          <w:spacing w:val="-24"/>
          <w:w w:val="110"/>
        </w:rPr>
        <w:t> </w:t>
      </w:r>
      <w:r>
        <w:rPr>
          <w:w w:val="110"/>
        </w:rPr>
        <w:t>doing</w:t>
      </w:r>
      <w:r>
        <w:rPr>
          <w:spacing w:val="-24"/>
          <w:w w:val="110"/>
        </w:rPr>
        <w:t> </w:t>
      </w:r>
      <w:r>
        <w:rPr>
          <w:w w:val="110"/>
        </w:rPr>
        <w:t>some</w:t>
      </w:r>
      <w:r>
        <w:rPr>
          <w:spacing w:val="-24"/>
          <w:w w:val="110"/>
        </w:rPr>
        <w:t> </w:t>
      </w:r>
      <w:r>
        <w:rPr>
          <w:w w:val="110"/>
        </w:rPr>
        <w:t>work</w:t>
      </w:r>
      <w:r>
        <w:rPr>
          <w:spacing w:val="-25"/>
          <w:w w:val="110"/>
        </w:rPr>
        <w:t> </w:t>
      </w:r>
      <w:r>
        <w:rPr>
          <w:w w:val="110"/>
        </w:rPr>
        <w:t>and</w:t>
      </w:r>
      <w:r>
        <w:rPr>
          <w:spacing w:val="-24"/>
          <w:w w:val="110"/>
        </w:rPr>
        <w:t> </w:t>
      </w:r>
      <w:r>
        <w:rPr>
          <w:w w:val="110"/>
        </w:rPr>
        <w:t>see</w:t>
      </w:r>
      <w:r>
        <w:rPr>
          <w:spacing w:val="-24"/>
          <w:w w:val="110"/>
        </w:rPr>
        <w:t> </w:t>
      </w:r>
      <w:r>
        <w:rPr>
          <w:w w:val="110"/>
        </w:rPr>
        <w:t>how</w:t>
      </w:r>
      <w:r>
        <w:rPr>
          <w:spacing w:val="-24"/>
          <w:w w:val="110"/>
        </w:rPr>
        <w:t> </w:t>
      </w:r>
      <w:r>
        <w:rPr>
          <w:w w:val="110"/>
        </w:rPr>
        <w:t>this</w:t>
      </w:r>
      <w:r>
        <w:rPr>
          <w:spacing w:val="-25"/>
          <w:w w:val="110"/>
        </w:rPr>
        <w:t> </w:t>
      </w:r>
      <w:r>
        <w:rPr>
          <w:w w:val="110"/>
        </w:rPr>
        <w:t>whole</w:t>
      </w:r>
      <w:r>
        <w:rPr>
          <w:spacing w:val="-24"/>
          <w:w w:val="110"/>
        </w:rPr>
        <w:t> </w:t>
      </w:r>
      <w:r>
        <w:rPr>
          <w:w w:val="110"/>
        </w:rPr>
        <w:t>thing</w:t>
      </w:r>
      <w:r>
        <w:rPr>
          <w:spacing w:val="-24"/>
          <w:w w:val="110"/>
        </w:rPr>
        <w:t> </w:t>
      </w:r>
      <w:r>
        <w:rPr>
          <w:w w:val="110"/>
        </w:rPr>
        <w:t>works.</w:t>
      </w:r>
      <w:r>
        <w:rPr>
          <w:spacing w:val="-24"/>
          <w:w w:val="110"/>
        </w:rPr>
        <w:t> </w:t>
      </w:r>
      <w:r>
        <w:rPr>
          <w:spacing w:val="-5"/>
          <w:w w:val="110"/>
        </w:rPr>
        <w:t>You</w:t>
      </w:r>
      <w:r>
        <w:rPr>
          <w:spacing w:val="-25"/>
          <w:w w:val="110"/>
        </w:rPr>
        <w:t> </w:t>
      </w:r>
      <w:r>
        <w:rPr>
          <w:w w:val="110"/>
        </w:rPr>
        <w:t>will</w:t>
      </w:r>
      <w:r>
        <w:rPr>
          <w:spacing w:val="-24"/>
          <w:w w:val="110"/>
        </w:rPr>
        <w:t> </w:t>
      </w:r>
      <w:r>
        <w:rPr>
          <w:w w:val="110"/>
        </w:rPr>
        <w:t>be</w:t>
      </w:r>
      <w:r>
        <w:rPr>
          <w:spacing w:val="-24"/>
          <w:w w:val="110"/>
        </w:rPr>
        <w:t> </w:t>
      </w:r>
      <w:r>
        <w:rPr>
          <w:w w:val="110"/>
        </w:rPr>
        <w:t>using</w:t>
      </w:r>
      <w:r>
        <w:rPr>
          <w:spacing w:val="-24"/>
          <w:w w:val="110"/>
        </w:rPr>
        <w:t> </w:t>
      </w:r>
      <w:r>
        <w:rPr>
          <w:w w:val="110"/>
        </w:rPr>
        <w:t>the</w:t>
      </w:r>
      <w:r>
        <w:rPr>
          <w:spacing w:val="-25"/>
          <w:w w:val="110"/>
        </w:rPr>
        <w:t> </w:t>
      </w:r>
      <w:r>
        <w:rPr>
          <w:w w:val="110"/>
        </w:rPr>
        <w:t>same</w:t>
      </w:r>
      <w:r>
        <w:rPr>
          <w:spacing w:val="-24"/>
          <w:w w:val="110"/>
        </w:rPr>
        <w:t> </w:t>
      </w:r>
      <w:r>
        <w:rPr>
          <w:w w:val="110"/>
        </w:rPr>
        <w:t>application</w:t>
      </w:r>
      <w:r>
        <w:rPr>
          <w:spacing w:val="-24"/>
          <w:w w:val="110"/>
        </w:rPr>
        <w:t> </w:t>
      </w:r>
      <w:r>
        <w:rPr>
          <w:w w:val="110"/>
        </w:rPr>
        <w:t>from</w:t>
      </w:r>
      <w:r>
        <w:rPr>
          <w:spacing w:val="-24"/>
          <w:w w:val="110"/>
        </w:rPr>
        <w:t> </w:t>
      </w:r>
      <w:r>
        <w:rPr>
          <w:w w:val="110"/>
        </w:rPr>
        <w:t>last </w:t>
      </w:r>
      <w:r>
        <w:rPr>
          <w:spacing w:val="-3"/>
          <w:w w:val="110"/>
        </w:rPr>
        <w:t>chapter,</w:t>
      </w:r>
      <w:r>
        <w:rPr>
          <w:spacing w:val="-13"/>
          <w:w w:val="110"/>
        </w:rPr>
        <w:t> </w:t>
      </w:r>
      <w:r>
        <w:rPr>
          <w:w w:val="110"/>
        </w:rPr>
        <w:t>so</w:t>
      </w:r>
      <w:r>
        <w:rPr>
          <w:spacing w:val="-13"/>
          <w:w w:val="110"/>
        </w:rPr>
        <w:t> </w:t>
      </w:r>
      <w:r>
        <w:rPr>
          <w:w w:val="110"/>
        </w:rPr>
        <w:t>make</w:t>
      </w:r>
      <w:r>
        <w:rPr>
          <w:spacing w:val="-13"/>
          <w:w w:val="110"/>
        </w:rPr>
        <w:t> </w:t>
      </w:r>
      <w:r>
        <w:rPr>
          <w:w w:val="110"/>
        </w:rPr>
        <w:t>sure</w:t>
      </w:r>
      <w:r>
        <w:rPr>
          <w:spacing w:val="-12"/>
          <w:w w:val="110"/>
        </w:rPr>
        <w:t> </w:t>
      </w:r>
      <w:r>
        <w:rPr>
          <w:w w:val="110"/>
        </w:rPr>
        <w:t>you</w:t>
      </w:r>
      <w:r>
        <w:rPr>
          <w:spacing w:val="-13"/>
          <w:w w:val="110"/>
        </w:rPr>
        <w:t> </w:t>
      </w:r>
      <w:r>
        <w:rPr>
          <w:w w:val="110"/>
        </w:rPr>
        <w:t>have</w:t>
      </w:r>
      <w:r>
        <w:rPr>
          <w:spacing w:val="-13"/>
          <w:w w:val="110"/>
        </w:rPr>
        <w:t> </w:t>
      </w:r>
      <w:r>
        <w:rPr>
          <w:w w:val="110"/>
        </w:rPr>
        <w:t>it</w:t>
      </w:r>
      <w:r>
        <w:rPr>
          <w:spacing w:val="-12"/>
          <w:w w:val="110"/>
        </w:rPr>
        <w:t> </w:t>
      </w:r>
      <w:r>
        <w:rPr>
          <w:w w:val="110"/>
        </w:rPr>
        <w:t>at</w:t>
      </w:r>
      <w:r>
        <w:rPr>
          <w:spacing w:val="-13"/>
          <w:w w:val="110"/>
        </w:rPr>
        <w:t> </w:t>
      </w:r>
      <w:r>
        <w:rPr>
          <w:w w:val="110"/>
        </w:rPr>
        <w:t>hand.</w:t>
      </w:r>
    </w:p>
    <w:p>
      <w:pPr>
        <w:pStyle w:val="BodyText"/>
        <w:spacing w:line="254" w:lineRule="auto" w:before="1"/>
        <w:ind w:left="120" w:right="530" w:firstLine="360"/>
      </w:pPr>
      <w:r>
        <w:rPr>
          <w:spacing w:val="-7"/>
          <w:w w:val="110"/>
        </w:rPr>
        <w:t>You</w:t>
      </w:r>
      <w:r>
        <w:rPr>
          <w:spacing w:val="-29"/>
          <w:w w:val="110"/>
        </w:rPr>
        <w:t> </w:t>
      </w:r>
      <w:r>
        <w:rPr>
          <w:w w:val="110"/>
        </w:rPr>
        <w:t>will</w:t>
      </w:r>
      <w:r>
        <w:rPr>
          <w:spacing w:val="-29"/>
          <w:w w:val="110"/>
        </w:rPr>
        <w:t> </w:t>
      </w:r>
      <w:r>
        <w:rPr>
          <w:w w:val="110"/>
        </w:rPr>
        <w:t>use</w:t>
      </w:r>
      <w:r>
        <w:rPr>
          <w:spacing w:val="-29"/>
          <w:w w:val="110"/>
        </w:rPr>
        <w:t> </w:t>
      </w:r>
      <w:r>
        <w:rPr>
          <w:spacing w:val="-3"/>
          <w:w w:val="110"/>
        </w:rPr>
        <w:t>Spring</w:t>
      </w:r>
      <w:r>
        <w:rPr>
          <w:spacing w:val="-29"/>
          <w:w w:val="110"/>
        </w:rPr>
        <w:t> </w:t>
      </w:r>
      <w:r>
        <w:rPr>
          <w:spacing w:val="-3"/>
          <w:w w:val="110"/>
        </w:rPr>
        <w:t>AOP</w:t>
      </w:r>
      <w:r>
        <w:rPr>
          <w:spacing w:val="-29"/>
          <w:w w:val="110"/>
        </w:rPr>
        <w:t> </w:t>
      </w:r>
      <w:r>
        <w:rPr>
          <w:w w:val="110"/>
        </w:rPr>
        <w:t>in</w:t>
      </w:r>
      <w:r>
        <w:rPr>
          <w:spacing w:val="-29"/>
          <w:w w:val="110"/>
        </w:rPr>
        <w:t> </w:t>
      </w:r>
      <w:r>
        <w:rPr>
          <w:spacing w:val="-3"/>
          <w:w w:val="110"/>
        </w:rPr>
        <w:t>this</w:t>
      </w:r>
      <w:r>
        <w:rPr>
          <w:spacing w:val="-29"/>
          <w:w w:val="110"/>
        </w:rPr>
        <w:t> </w:t>
      </w:r>
      <w:r>
        <w:rPr>
          <w:spacing w:val="-5"/>
          <w:w w:val="110"/>
        </w:rPr>
        <w:t>chapter.</w:t>
      </w:r>
      <w:r>
        <w:rPr>
          <w:spacing w:val="-29"/>
          <w:w w:val="110"/>
        </w:rPr>
        <w:t> </w:t>
      </w:r>
      <w:r>
        <w:rPr>
          <w:w w:val="110"/>
        </w:rPr>
        <w:t>So</w:t>
      </w:r>
      <w:r>
        <w:rPr>
          <w:spacing w:val="-29"/>
          <w:w w:val="110"/>
        </w:rPr>
        <w:t> </w:t>
      </w:r>
      <w:r>
        <w:rPr>
          <w:spacing w:val="-3"/>
          <w:w w:val="110"/>
        </w:rPr>
        <w:t>you</w:t>
      </w:r>
      <w:r>
        <w:rPr>
          <w:spacing w:val="-29"/>
          <w:w w:val="110"/>
        </w:rPr>
        <w:t> </w:t>
      </w:r>
      <w:r>
        <w:rPr>
          <w:spacing w:val="-3"/>
          <w:w w:val="110"/>
        </w:rPr>
        <w:t>need</w:t>
      </w:r>
      <w:r>
        <w:rPr>
          <w:spacing w:val="-29"/>
          <w:w w:val="110"/>
        </w:rPr>
        <w:t> </w:t>
      </w:r>
      <w:r>
        <w:rPr>
          <w:w w:val="110"/>
        </w:rPr>
        <w:t>to</w:t>
      </w:r>
      <w:r>
        <w:rPr>
          <w:spacing w:val="-29"/>
          <w:w w:val="110"/>
        </w:rPr>
        <w:t> </w:t>
      </w:r>
      <w:r>
        <w:rPr>
          <w:w w:val="110"/>
        </w:rPr>
        <w:t>add</w:t>
      </w:r>
      <w:r>
        <w:rPr>
          <w:spacing w:val="-29"/>
          <w:w w:val="110"/>
        </w:rPr>
        <w:t> </w:t>
      </w:r>
      <w:r>
        <w:rPr>
          <w:spacing w:val="-3"/>
          <w:w w:val="110"/>
        </w:rPr>
        <w:t>support</w:t>
      </w:r>
      <w:r>
        <w:rPr>
          <w:spacing w:val="-28"/>
          <w:w w:val="110"/>
        </w:rPr>
        <w:t> </w:t>
      </w:r>
      <w:r>
        <w:rPr>
          <w:w w:val="110"/>
        </w:rPr>
        <w:t>for</w:t>
      </w:r>
      <w:r>
        <w:rPr>
          <w:spacing w:val="-29"/>
          <w:w w:val="110"/>
        </w:rPr>
        <w:t> </w:t>
      </w:r>
      <w:r>
        <w:rPr>
          <w:w w:val="110"/>
        </w:rPr>
        <w:t>it</w:t>
      </w:r>
      <w:r>
        <w:rPr>
          <w:spacing w:val="-29"/>
          <w:w w:val="110"/>
        </w:rPr>
        <w:t> </w:t>
      </w:r>
      <w:r>
        <w:rPr>
          <w:w w:val="110"/>
        </w:rPr>
        <w:t>in</w:t>
      </w:r>
      <w:r>
        <w:rPr>
          <w:spacing w:val="-29"/>
          <w:w w:val="110"/>
        </w:rPr>
        <w:t> </w:t>
      </w:r>
      <w:r>
        <w:rPr>
          <w:spacing w:val="-3"/>
          <w:w w:val="110"/>
        </w:rPr>
        <w:t>your</w:t>
      </w:r>
      <w:r>
        <w:rPr>
          <w:spacing w:val="-29"/>
          <w:w w:val="110"/>
        </w:rPr>
        <w:t> </w:t>
      </w:r>
      <w:r>
        <w:rPr>
          <w:spacing w:val="-3"/>
          <w:w w:val="110"/>
        </w:rPr>
        <w:t>application.</w:t>
      </w:r>
      <w:r>
        <w:rPr>
          <w:spacing w:val="-29"/>
          <w:w w:val="110"/>
        </w:rPr>
        <w:t> </w:t>
      </w:r>
      <w:r>
        <w:rPr>
          <w:spacing w:val="-3"/>
          <w:w w:val="110"/>
        </w:rPr>
        <w:t>The</w:t>
      </w:r>
      <w:r>
        <w:rPr>
          <w:spacing w:val="-29"/>
          <w:w w:val="110"/>
        </w:rPr>
        <w:t> </w:t>
      </w:r>
      <w:r>
        <w:rPr>
          <w:spacing w:val="-3"/>
          <w:w w:val="110"/>
        </w:rPr>
        <w:t>only</w:t>
      </w:r>
      <w:r>
        <w:rPr>
          <w:spacing w:val="-29"/>
          <w:w w:val="110"/>
        </w:rPr>
        <w:t> </w:t>
      </w:r>
      <w:r>
        <w:rPr>
          <w:spacing w:val="-3"/>
          <w:w w:val="110"/>
        </w:rPr>
        <w:t>thing</w:t>
      </w:r>
      <w:r>
        <w:rPr>
          <w:spacing w:val="-29"/>
          <w:w w:val="110"/>
        </w:rPr>
        <w:t> </w:t>
      </w:r>
      <w:r>
        <w:rPr>
          <w:spacing w:val="-3"/>
          <w:w w:val="110"/>
        </w:rPr>
        <w:t>you</w:t>
      </w:r>
      <w:r>
        <w:rPr>
          <w:spacing w:val="-29"/>
          <w:w w:val="110"/>
        </w:rPr>
        <w:t> </w:t>
      </w:r>
      <w:r>
        <w:rPr>
          <w:spacing w:val="-3"/>
          <w:w w:val="110"/>
        </w:rPr>
        <w:t>will </w:t>
      </w:r>
      <w:r>
        <w:rPr>
          <w:w w:val="110"/>
        </w:rPr>
        <w:t>do</w:t>
      </w:r>
      <w:r>
        <w:rPr>
          <w:spacing w:val="-23"/>
          <w:w w:val="110"/>
        </w:rPr>
        <w:t> </w:t>
      </w:r>
      <w:r>
        <w:rPr>
          <w:w w:val="110"/>
        </w:rPr>
        <w:t>to</w:t>
      </w:r>
      <w:r>
        <w:rPr>
          <w:spacing w:val="-22"/>
          <w:w w:val="110"/>
        </w:rPr>
        <w:t> </w:t>
      </w:r>
      <w:r>
        <w:rPr>
          <w:spacing w:val="-3"/>
          <w:w w:val="110"/>
        </w:rPr>
        <w:t>support</w:t>
      </w:r>
      <w:r>
        <w:rPr>
          <w:spacing w:val="-22"/>
          <w:w w:val="110"/>
        </w:rPr>
        <w:t> </w:t>
      </w:r>
      <w:r>
        <w:rPr>
          <w:w w:val="110"/>
        </w:rPr>
        <w:t>it</w:t>
      </w:r>
      <w:r>
        <w:rPr>
          <w:spacing w:val="-22"/>
          <w:w w:val="110"/>
        </w:rPr>
        <w:t> </w:t>
      </w:r>
      <w:r>
        <w:rPr>
          <w:w w:val="110"/>
        </w:rPr>
        <w:t>at</w:t>
      </w:r>
      <w:r>
        <w:rPr>
          <w:spacing w:val="-22"/>
          <w:w w:val="110"/>
        </w:rPr>
        <w:t> </w:t>
      </w:r>
      <w:r>
        <w:rPr>
          <w:w w:val="110"/>
        </w:rPr>
        <w:t>the</w:t>
      </w:r>
      <w:r>
        <w:rPr>
          <w:spacing w:val="-22"/>
          <w:w w:val="110"/>
        </w:rPr>
        <w:t> </w:t>
      </w:r>
      <w:r>
        <w:rPr>
          <w:spacing w:val="-3"/>
          <w:w w:val="110"/>
        </w:rPr>
        <w:t>moment</w:t>
      </w:r>
      <w:r>
        <w:rPr>
          <w:spacing w:val="-23"/>
          <w:w w:val="110"/>
        </w:rPr>
        <w:t> </w:t>
      </w:r>
      <w:r>
        <w:rPr>
          <w:w w:val="110"/>
        </w:rPr>
        <w:t>is</w:t>
      </w:r>
      <w:r>
        <w:rPr>
          <w:spacing w:val="-22"/>
          <w:w w:val="110"/>
        </w:rPr>
        <w:t> </w:t>
      </w:r>
      <w:r>
        <w:rPr>
          <w:spacing w:val="-3"/>
          <w:w w:val="110"/>
        </w:rPr>
        <w:t>break</w:t>
      </w:r>
      <w:r>
        <w:rPr>
          <w:spacing w:val="-22"/>
          <w:w w:val="110"/>
        </w:rPr>
        <w:t> </w:t>
      </w:r>
      <w:r>
        <w:rPr>
          <w:spacing w:val="-3"/>
          <w:w w:val="110"/>
        </w:rPr>
        <w:t>your</w:t>
      </w:r>
      <w:r>
        <w:rPr>
          <w:spacing w:val="-22"/>
          <w:w w:val="110"/>
        </w:rPr>
        <w:t> </w:t>
      </w:r>
      <w:r>
        <w:rPr>
          <w:spacing w:val="-3"/>
          <w:w w:val="110"/>
        </w:rPr>
        <w:t>classes</w:t>
      </w:r>
      <w:r>
        <w:rPr>
          <w:spacing w:val="-22"/>
          <w:w w:val="110"/>
        </w:rPr>
        <w:t> </w:t>
      </w:r>
      <w:r>
        <w:rPr>
          <w:spacing w:val="-3"/>
          <w:w w:val="110"/>
        </w:rPr>
        <w:t>(the</w:t>
      </w:r>
      <w:r>
        <w:rPr>
          <w:spacing w:val="-22"/>
          <w:w w:val="110"/>
        </w:rPr>
        <w:t> </w:t>
      </w:r>
      <w:r>
        <w:rPr>
          <w:spacing w:val="-3"/>
          <w:w w:val="110"/>
        </w:rPr>
        <w:t>ones</w:t>
      </w:r>
      <w:r>
        <w:rPr>
          <w:spacing w:val="-23"/>
          <w:w w:val="110"/>
        </w:rPr>
        <w:t> </w:t>
      </w:r>
      <w:r>
        <w:rPr>
          <w:spacing w:val="-3"/>
          <w:w w:val="110"/>
        </w:rPr>
        <w:t>you</w:t>
      </w:r>
      <w:r>
        <w:rPr>
          <w:spacing w:val="-22"/>
          <w:w w:val="110"/>
        </w:rPr>
        <w:t> </w:t>
      </w:r>
      <w:r>
        <w:rPr>
          <w:spacing w:val="-3"/>
          <w:w w:val="110"/>
        </w:rPr>
        <w:t>want</w:t>
      </w:r>
      <w:r>
        <w:rPr>
          <w:spacing w:val="-22"/>
          <w:w w:val="110"/>
        </w:rPr>
        <w:t> </w:t>
      </w:r>
      <w:r>
        <w:rPr>
          <w:w w:val="110"/>
        </w:rPr>
        <w:t>to</w:t>
      </w:r>
      <w:r>
        <w:rPr>
          <w:spacing w:val="-22"/>
          <w:w w:val="110"/>
        </w:rPr>
        <w:t> </w:t>
      </w:r>
      <w:r>
        <w:rPr>
          <w:spacing w:val="-3"/>
          <w:w w:val="110"/>
        </w:rPr>
        <w:t>decorate</w:t>
      </w:r>
      <w:r>
        <w:rPr>
          <w:spacing w:val="-22"/>
          <w:w w:val="110"/>
        </w:rPr>
        <w:t> </w:t>
      </w:r>
      <w:r>
        <w:rPr>
          <w:w w:val="110"/>
        </w:rPr>
        <w:t>with</w:t>
      </w:r>
      <w:r>
        <w:rPr>
          <w:spacing w:val="-22"/>
          <w:w w:val="110"/>
        </w:rPr>
        <w:t> </w:t>
      </w:r>
      <w:r>
        <w:rPr>
          <w:spacing w:val="-3"/>
          <w:w w:val="110"/>
        </w:rPr>
        <w:t>security</w:t>
      </w:r>
      <w:r>
        <w:rPr>
          <w:spacing w:val="-22"/>
          <w:w w:val="110"/>
        </w:rPr>
        <w:t> </w:t>
      </w:r>
      <w:r>
        <w:rPr>
          <w:spacing w:val="-3"/>
          <w:w w:val="110"/>
        </w:rPr>
        <w:t>concerns)</w:t>
      </w:r>
      <w:r>
        <w:rPr>
          <w:spacing w:val="-23"/>
          <w:w w:val="110"/>
        </w:rPr>
        <w:t> </w:t>
      </w:r>
      <w:r>
        <w:rPr>
          <w:spacing w:val="-3"/>
          <w:w w:val="110"/>
        </w:rPr>
        <w:t>into</w:t>
      </w:r>
      <w:r>
        <w:rPr>
          <w:spacing w:val="-22"/>
          <w:w w:val="110"/>
        </w:rPr>
        <w:t> </w:t>
      </w:r>
      <w:r>
        <w:rPr>
          <w:spacing w:val="-3"/>
          <w:w w:val="110"/>
        </w:rPr>
        <w:t>interface-</w:t>
      </w:r>
    </w:p>
    <w:p>
      <w:pPr>
        <w:pStyle w:val="BodyText"/>
        <w:spacing w:line="204" w:lineRule="exact"/>
        <w:ind w:left="120"/>
      </w:pPr>
      <w:r>
        <w:rPr>
          <w:spacing w:val="-3"/>
          <w:w w:val="110"/>
        </w:rPr>
        <w:t>class </w:t>
      </w:r>
      <w:r>
        <w:rPr>
          <w:spacing w:val="-4"/>
          <w:w w:val="110"/>
        </w:rPr>
        <w:t>hierarchies. For </w:t>
      </w:r>
      <w:r>
        <w:rPr>
          <w:w w:val="110"/>
        </w:rPr>
        <w:t>a </w:t>
      </w:r>
      <w:r>
        <w:rPr>
          <w:spacing w:val="-3"/>
          <w:w w:val="110"/>
        </w:rPr>
        <w:t>start, you </w:t>
      </w:r>
      <w:r>
        <w:rPr>
          <w:w w:val="110"/>
        </w:rPr>
        <w:t>do </w:t>
      </w:r>
      <w:r>
        <w:rPr>
          <w:spacing w:val="-3"/>
          <w:w w:val="110"/>
        </w:rPr>
        <w:t>this </w:t>
      </w:r>
      <w:r>
        <w:rPr>
          <w:w w:val="110"/>
        </w:rPr>
        <w:t>with the </w:t>
      </w:r>
      <w:r>
        <w:rPr>
          <w:rFonts w:ascii="Noto Sans Mono CJK JP Regular"/>
          <w:spacing w:val="-3"/>
          <w:w w:val="110"/>
        </w:rPr>
        <w:t>AdminController</w:t>
      </w:r>
      <w:r>
        <w:rPr>
          <w:spacing w:val="-3"/>
          <w:w w:val="110"/>
        </w:rPr>
        <w:t>, </w:t>
      </w:r>
      <w:r>
        <w:rPr>
          <w:spacing w:val="-4"/>
          <w:w w:val="110"/>
        </w:rPr>
        <w:t>creating </w:t>
      </w:r>
      <w:r>
        <w:rPr>
          <w:w w:val="110"/>
        </w:rPr>
        <w:t>an </w:t>
      </w:r>
      <w:r>
        <w:rPr>
          <w:rFonts w:ascii="Noto Sans Mono CJK JP Regular"/>
          <w:spacing w:val="-3"/>
          <w:w w:val="110"/>
        </w:rPr>
        <w:t>AdminController</w:t>
      </w:r>
      <w:r>
        <w:rPr>
          <w:rFonts w:ascii="Noto Sans Mono CJK JP Regular"/>
          <w:spacing w:val="-74"/>
          <w:w w:val="110"/>
        </w:rPr>
        <w:t> </w:t>
      </w:r>
      <w:r>
        <w:rPr>
          <w:spacing w:val="-3"/>
          <w:w w:val="110"/>
        </w:rPr>
        <w:t>interface </w:t>
      </w:r>
      <w:r>
        <w:rPr>
          <w:w w:val="110"/>
        </w:rPr>
        <w:t>and </w:t>
      </w:r>
      <w:r>
        <w:rPr>
          <w:spacing w:val="-3"/>
          <w:w w:val="110"/>
        </w:rPr>
        <w:t>an</w:t>
      </w:r>
    </w:p>
    <w:p>
      <w:pPr>
        <w:pStyle w:val="BodyText"/>
        <w:spacing w:line="269" w:lineRule="exact"/>
        <w:ind w:left="120"/>
      </w:pPr>
      <w:r>
        <w:rPr>
          <w:rFonts w:ascii="Noto Sans Mono CJK JP Regular"/>
          <w:spacing w:val="-3"/>
          <w:w w:val="105"/>
        </w:rPr>
        <w:t>AdminControllerImpl</w:t>
      </w:r>
      <w:r>
        <w:rPr>
          <w:rFonts w:ascii="Noto Sans Mono CJK JP Regular"/>
          <w:spacing w:val="-60"/>
          <w:w w:val="105"/>
        </w:rPr>
        <w:t> </w:t>
      </w:r>
      <w:r>
        <w:rPr>
          <w:spacing w:val="-3"/>
          <w:w w:val="105"/>
        </w:rPr>
        <w:t>implementation</w:t>
      </w:r>
      <w:r>
        <w:rPr>
          <w:spacing w:val="-13"/>
          <w:w w:val="105"/>
        </w:rPr>
        <w:t> </w:t>
      </w:r>
      <w:r>
        <w:rPr>
          <w:spacing w:val="-4"/>
          <w:w w:val="105"/>
        </w:rPr>
        <w:t>class,</w:t>
      </w:r>
      <w:r>
        <w:rPr>
          <w:spacing w:val="-13"/>
          <w:w w:val="105"/>
        </w:rPr>
        <w:t> </w:t>
      </w:r>
      <w:r>
        <w:rPr>
          <w:w w:val="105"/>
        </w:rPr>
        <w:t>as</w:t>
      </w:r>
      <w:r>
        <w:rPr>
          <w:spacing w:val="-12"/>
          <w:w w:val="105"/>
        </w:rPr>
        <w:t> </w:t>
      </w:r>
      <w:r>
        <w:rPr>
          <w:spacing w:val="-3"/>
          <w:w w:val="105"/>
        </w:rPr>
        <w:t>you</w:t>
      </w:r>
      <w:r>
        <w:rPr>
          <w:spacing w:val="-13"/>
          <w:w w:val="105"/>
        </w:rPr>
        <w:t> </w:t>
      </w:r>
      <w:r>
        <w:rPr>
          <w:spacing w:val="-3"/>
          <w:w w:val="105"/>
        </w:rPr>
        <w:t>can</w:t>
      </w:r>
      <w:r>
        <w:rPr>
          <w:spacing w:val="-12"/>
          <w:w w:val="105"/>
        </w:rPr>
        <w:t> </w:t>
      </w:r>
      <w:r>
        <w:rPr>
          <w:w w:val="105"/>
        </w:rPr>
        <w:t>see</w:t>
      </w:r>
      <w:r>
        <w:rPr>
          <w:spacing w:val="-13"/>
          <w:w w:val="105"/>
        </w:rPr>
        <w:t> </w:t>
      </w:r>
      <w:r>
        <w:rPr>
          <w:w w:val="105"/>
        </w:rPr>
        <w:t>in</w:t>
      </w:r>
      <w:r>
        <w:rPr>
          <w:spacing w:val="-12"/>
          <w:w w:val="105"/>
        </w:rPr>
        <w:t> </w:t>
      </w:r>
      <w:r>
        <w:rPr>
          <w:spacing w:val="-3"/>
          <w:w w:val="105"/>
        </w:rPr>
        <w:t>Listing</w:t>
      </w:r>
      <w:r>
        <w:rPr>
          <w:spacing w:val="-13"/>
          <w:w w:val="105"/>
        </w:rPr>
        <w:t> </w:t>
      </w:r>
      <w:r>
        <w:rPr>
          <w:spacing w:val="-3"/>
          <w:w w:val="105"/>
        </w:rPr>
        <w:t>5-1.</w:t>
      </w:r>
      <w:r>
        <w:rPr>
          <w:spacing w:val="-13"/>
          <w:w w:val="105"/>
        </w:rPr>
        <w:t> </w:t>
      </w:r>
      <w:r>
        <w:rPr>
          <w:spacing w:val="-7"/>
          <w:w w:val="105"/>
        </w:rPr>
        <w:t>You</w:t>
      </w:r>
      <w:r>
        <w:rPr>
          <w:spacing w:val="-12"/>
          <w:w w:val="105"/>
        </w:rPr>
        <w:t> </w:t>
      </w:r>
      <w:r>
        <w:rPr>
          <w:spacing w:val="-3"/>
          <w:w w:val="105"/>
        </w:rPr>
        <w:t>can</w:t>
      </w:r>
      <w:r>
        <w:rPr>
          <w:spacing w:val="-13"/>
          <w:w w:val="105"/>
        </w:rPr>
        <w:t> </w:t>
      </w:r>
      <w:r>
        <w:rPr>
          <w:w w:val="105"/>
        </w:rPr>
        <w:t>see</w:t>
      </w:r>
      <w:r>
        <w:rPr>
          <w:spacing w:val="-12"/>
          <w:w w:val="105"/>
        </w:rPr>
        <w:t> </w:t>
      </w:r>
      <w:r>
        <w:rPr>
          <w:spacing w:val="-3"/>
          <w:w w:val="105"/>
        </w:rPr>
        <w:t>that</w:t>
      </w:r>
      <w:r>
        <w:rPr>
          <w:spacing w:val="-13"/>
          <w:w w:val="105"/>
        </w:rPr>
        <w:t> </w:t>
      </w:r>
      <w:r>
        <w:rPr>
          <w:w w:val="105"/>
        </w:rPr>
        <w:t>I</w:t>
      </w:r>
      <w:r>
        <w:rPr>
          <w:spacing w:val="-13"/>
          <w:w w:val="105"/>
        </w:rPr>
        <w:t> </w:t>
      </w:r>
      <w:r>
        <w:rPr>
          <w:spacing w:val="-3"/>
          <w:w w:val="105"/>
        </w:rPr>
        <w:t>copied</w:t>
      </w:r>
      <w:r>
        <w:rPr>
          <w:spacing w:val="-12"/>
          <w:w w:val="105"/>
        </w:rPr>
        <w:t> </w:t>
      </w:r>
      <w:r>
        <w:rPr>
          <w:w w:val="105"/>
        </w:rPr>
        <w:t>the</w:t>
      </w:r>
      <w:r>
        <w:rPr>
          <w:spacing w:val="-13"/>
          <w:w w:val="105"/>
        </w:rPr>
        <w:t> </w:t>
      </w:r>
      <w:r>
        <w:rPr>
          <w:spacing w:val="-3"/>
          <w:w w:val="105"/>
        </w:rPr>
        <w:t>Spring</w:t>
      </w:r>
      <w:r>
        <w:rPr>
          <w:spacing w:val="-12"/>
          <w:w w:val="105"/>
        </w:rPr>
        <w:t> </w:t>
      </w:r>
      <w:r>
        <w:rPr>
          <w:spacing w:val="-3"/>
          <w:w w:val="105"/>
        </w:rPr>
        <w:t>model</w:t>
      </w:r>
      <w:r>
        <w:rPr>
          <w:spacing w:val="-13"/>
          <w:w w:val="105"/>
        </w:rPr>
        <w:t> </w:t>
      </w:r>
      <w:r>
        <w:rPr>
          <w:spacing w:val="-3"/>
          <w:w w:val="105"/>
        </w:rPr>
        <w:t>view</w:t>
      </w:r>
    </w:p>
    <w:p>
      <w:pPr>
        <w:pStyle w:val="BodyText"/>
        <w:spacing w:line="175" w:lineRule="exact"/>
        <w:ind w:left="120"/>
      </w:pPr>
      <w:r>
        <w:rPr>
          <w:spacing w:val="-4"/>
          <w:w w:val="110"/>
        </w:rPr>
        <w:t>controller</w:t>
      </w:r>
      <w:r>
        <w:rPr>
          <w:spacing w:val="-24"/>
          <w:w w:val="110"/>
        </w:rPr>
        <w:t> </w:t>
      </w:r>
      <w:r>
        <w:rPr>
          <w:w w:val="110"/>
        </w:rPr>
        <w:t>(MVC)</w:t>
      </w:r>
      <w:r>
        <w:rPr>
          <w:spacing w:val="-23"/>
          <w:w w:val="110"/>
        </w:rPr>
        <w:t> </w:t>
      </w:r>
      <w:r>
        <w:rPr>
          <w:spacing w:val="-3"/>
          <w:w w:val="110"/>
        </w:rPr>
        <w:t>annotations</w:t>
      </w:r>
      <w:r>
        <w:rPr>
          <w:spacing w:val="-24"/>
          <w:w w:val="110"/>
        </w:rPr>
        <w:t> </w:t>
      </w:r>
      <w:r>
        <w:rPr>
          <w:spacing w:val="-3"/>
          <w:w w:val="110"/>
        </w:rPr>
        <w:t>into</w:t>
      </w:r>
      <w:r>
        <w:rPr>
          <w:spacing w:val="-23"/>
          <w:w w:val="110"/>
        </w:rPr>
        <w:t> </w:t>
      </w:r>
      <w:r>
        <w:rPr>
          <w:spacing w:val="-3"/>
          <w:w w:val="110"/>
        </w:rPr>
        <w:t>this</w:t>
      </w:r>
      <w:r>
        <w:rPr>
          <w:spacing w:val="-23"/>
          <w:w w:val="110"/>
        </w:rPr>
        <w:t> </w:t>
      </w:r>
      <w:r>
        <w:rPr>
          <w:w w:val="110"/>
        </w:rPr>
        <w:t>new</w:t>
      </w:r>
      <w:r>
        <w:rPr>
          <w:spacing w:val="-24"/>
          <w:w w:val="110"/>
        </w:rPr>
        <w:t> </w:t>
      </w:r>
      <w:r>
        <w:rPr>
          <w:spacing w:val="-3"/>
          <w:w w:val="110"/>
        </w:rPr>
        <w:t>interface.</w:t>
      </w:r>
      <w:r>
        <w:rPr>
          <w:spacing w:val="-23"/>
          <w:w w:val="110"/>
        </w:rPr>
        <w:t> </w:t>
      </w:r>
      <w:r>
        <w:rPr>
          <w:w w:val="110"/>
        </w:rPr>
        <w:t>If</w:t>
      </w:r>
      <w:r>
        <w:rPr>
          <w:spacing w:val="-23"/>
          <w:w w:val="110"/>
        </w:rPr>
        <w:t> </w:t>
      </w:r>
      <w:r>
        <w:rPr>
          <w:w w:val="110"/>
        </w:rPr>
        <w:t>I</w:t>
      </w:r>
      <w:r>
        <w:rPr>
          <w:spacing w:val="-24"/>
          <w:w w:val="110"/>
        </w:rPr>
        <w:t> </w:t>
      </w:r>
      <w:r>
        <w:rPr>
          <w:spacing w:val="-3"/>
          <w:w w:val="110"/>
        </w:rPr>
        <w:t>had</w:t>
      </w:r>
      <w:r>
        <w:rPr>
          <w:spacing w:val="-23"/>
          <w:w w:val="110"/>
        </w:rPr>
        <w:t> </w:t>
      </w:r>
      <w:r>
        <w:rPr>
          <w:w w:val="110"/>
        </w:rPr>
        <w:t>not</w:t>
      </w:r>
      <w:r>
        <w:rPr>
          <w:spacing w:val="-23"/>
          <w:w w:val="110"/>
        </w:rPr>
        <w:t> </w:t>
      </w:r>
      <w:r>
        <w:rPr>
          <w:spacing w:val="-3"/>
          <w:w w:val="110"/>
        </w:rPr>
        <w:t>done</w:t>
      </w:r>
      <w:r>
        <w:rPr>
          <w:spacing w:val="-24"/>
          <w:w w:val="110"/>
        </w:rPr>
        <w:t> </w:t>
      </w:r>
      <w:r>
        <w:rPr>
          <w:spacing w:val="-3"/>
          <w:w w:val="110"/>
        </w:rPr>
        <w:t>this</w:t>
      </w:r>
      <w:r>
        <w:rPr>
          <w:spacing w:val="-23"/>
          <w:w w:val="110"/>
        </w:rPr>
        <w:t> </w:t>
      </w:r>
      <w:r>
        <w:rPr>
          <w:w w:val="110"/>
        </w:rPr>
        <w:t>and</w:t>
      </w:r>
      <w:r>
        <w:rPr>
          <w:spacing w:val="-24"/>
          <w:w w:val="110"/>
        </w:rPr>
        <w:t> </w:t>
      </w:r>
      <w:r>
        <w:rPr>
          <w:spacing w:val="-3"/>
          <w:w w:val="110"/>
        </w:rPr>
        <w:t>had</w:t>
      </w:r>
      <w:r>
        <w:rPr>
          <w:spacing w:val="-23"/>
          <w:w w:val="110"/>
        </w:rPr>
        <w:t> </w:t>
      </w:r>
      <w:r>
        <w:rPr>
          <w:spacing w:val="-3"/>
          <w:w w:val="110"/>
        </w:rPr>
        <w:t>left</w:t>
      </w:r>
      <w:r>
        <w:rPr>
          <w:spacing w:val="-23"/>
          <w:w w:val="110"/>
        </w:rPr>
        <w:t> </w:t>
      </w:r>
      <w:r>
        <w:rPr>
          <w:spacing w:val="-3"/>
          <w:w w:val="110"/>
        </w:rPr>
        <w:t>them</w:t>
      </w:r>
      <w:r>
        <w:rPr>
          <w:spacing w:val="-24"/>
          <w:w w:val="110"/>
        </w:rPr>
        <w:t> </w:t>
      </w:r>
      <w:r>
        <w:rPr>
          <w:w w:val="110"/>
        </w:rPr>
        <w:t>on</w:t>
      </w:r>
      <w:r>
        <w:rPr>
          <w:spacing w:val="-23"/>
          <w:w w:val="110"/>
        </w:rPr>
        <w:t> </w:t>
      </w:r>
      <w:r>
        <w:rPr>
          <w:w w:val="110"/>
        </w:rPr>
        <w:t>the</w:t>
      </w:r>
      <w:r>
        <w:rPr>
          <w:spacing w:val="-23"/>
          <w:w w:val="110"/>
        </w:rPr>
        <w:t> </w:t>
      </w:r>
      <w:r>
        <w:rPr>
          <w:spacing w:val="-3"/>
          <w:w w:val="110"/>
        </w:rPr>
        <w:t>implementation</w:t>
      </w:r>
      <w:r>
        <w:rPr>
          <w:spacing w:val="-24"/>
          <w:w w:val="110"/>
        </w:rPr>
        <w:t> </w:t>
      </w:r>
      <w:r>
        <w:rPr>
          <w:spacing w:val="-3"/>
          <w:w w:val="110"/>
        </w:rPr>
        <w:t>only,</w:t>
      </w:r>
    </w:p>
    <w:p>
      <w:pPr>
        <w:pStyle w:val="BodyText"/>
        <w:spacing w:before="13"/>
        <w:ind w:left="120"/>
      </w:pPr>
      <w:r>
        <w:rPr>
          <w:w w:val="110"/>
        </w:rPr>
        <w:t>Spring MVC wouldn’t be able to find them when looking for a method to handle the incoming requests.</w:t>
      </w:r>
    </w:p>
    <w:p>
      <w:pPr>
        <w:pStyle w:val="BodyText"/>
        <w:spacing w:before="6"/>
        <w:rPr>
          <w:sz w:val="24"/>
        </w:rPr>
      </w:pPr>
      <w:r>
        <w:rPr/>
        <w:pict>
          <v:line style="position:absolute;mso-position-horizontal-relative:page;mso-position-vertical-relative:paragraph;z-index:5264;mso-wrap-distance-left:0;mso-wrap-distance-right:0" from="36pt,16.345299pt" to="486pt,16.345299pt" stroked="true" strokeweight=".5pt" strokecolor="#000000">
            <v:stroke dashstyle="solid"/>
            <w10:wrap type="topAndBottom"/>
          </v:line>
        </w:pict>
      </w:r>
    </w:p>
    <w:p>
      <w:pPr>
        <w:pStyle w:val="Heading6"/>
        <w:numPr>
          <w:ilvl w:val="0"/>
          <w:numId w:val="2"/>
        </w:numPr>
        <w:tabs>
          <w:tab w:pos="321" w:val="left" w:leader="none"/>
        </w:tabs>
        <w:spacing w:line="360" w:lineRule="exact" w:before="47" w:after="0"/>
        <w:ind w:left="320" w:right="0" w:hanging="200"/>
        <w:jc w:val="left"/>
        <w:rPr>
          <w:rFonts w:ascii="Wingdings"/>
          <w:color w:val="CFD0D0"/>
        </w:rPr>
      </w:pPr>
      <w:r>
        <w:rPr>
          <w:b/>
          <w:w w:val="95"/>
        </w:rPr>
        <w:t>Note</w:t>
      </w:r>
      <w:r>
        <w:rPr>
          <w:b/>
          <w:spacing w:val="52"/>
          <w:w w:val="95"/>
        </w:rPr>
        <w:t> </w:t>
      </w:r>
      <w:r>
        <w:rPr>
          <w:w w:val="95"/>
        </w:rPr>
        <w:t>normally,</w:t>
      </w:r>
      <w:r>
        <w:rPr>
          <w:spacing w:val="-31"/>
          <w:w w:val="95"/>
        </w:rPr>
        <w:t> </w:t>
      </w:r>
      <w:r>
        <w:rPr>
          <w:w w:val="95"/>
        </w:rPr>
        <w:t>in</w:t>
      </w:r>
      <w:r>
        <w:rPr>
          <w:spacing w:val="-28"/>
          <w:w w:val="95"/>
        </w:rPr>
        <w:t> </w:t>
      </w:r>
      <w:r>
        <w:rPr>
          <w:w w:val="95"/>
        </w:rPr>
        <w:t>simple</w:t>
      </w:r>
      <w:r>
        <w:rPr>
          <w:spacing w:val="-28"/>
          <w:w w:val="95"/>
        </w:rPr>
        <w:t> </w:t>
      </w:r>
      <w:r>
        <w:rPr>
          <w:w w:val="95"/>
        </w:rPr>
        <w:t>controllers,</w:t>
      </w:r>
      <w:r>
        <w:rPr>
          <w:spacing w:val="-31"/>
          <w:w w:val="95"/>
        </w:rPr>
        <w:t> </w:t>
      </w:r>
      <w:r>
        <w:rPr>
          <w:w w:val="95"/>
        </w:rPr>
        <w:t>you</w:t>
      </w:r>
      <w:r>
        <w:rPr>
          <w:spacing w:val="-28"/>
          <w:w w:val="95"/>
        </w:rPr>
        <w:t> </w:t>
      </w:r>
      <w:r>
        <w:rPr>
          <w:w w:val="95"/>
        </w:rPr>
        <w:t>can</w:t>
      </w:r>
      <w:r>
        <w:rPr>
          <w:spacing w:val="-28"/>
          <w:w w:val="95"/>
        </w:rPr>
        <w:t> </w:t>
      </w:r>
      <w:r>
        <w:rPr>
          <w:w w:val="95"/>
        </w:rPr>
        <w:t>keep</w:t>
      </w:r>
      <w:r>
        <w:rPr>
          <w:spacing w:val="-27"/>
          <w:w w:val="95"/>
        </w:rPr>
        <w:t> </w:t>
      </w:r>
      <w:r>
        <w:rPr>
          <w:w w:val="95"/>
        </w:rPr>
        <w:t>the</w:t>
      </w:r>
      <w:r>
        <w:rPr>
          <w:spacing w:val="-28"/>
          <w:w w:val="95"/>
        </w:rPr>
        <w:t> </w:t>
      </w:r>
      <w:r>
        <w:rPr>
          <w:rFonts w:ascii="Noto Sans Mono CJK JP Regular"/>
          <w:w w:val="95"/>
          <w:sz w:val="18"/>
        </w:rPr>
        <w:t>@RequestMapping</w:t>
      </w:r>
      <w:r>
        <w:rPr>
          <w:rFonts w:ascii="Noto Sans Mono CJK JP Regular"/>
          <w:spacing w:val="-63"/>
          <w:w w:val="95"/>
          <w:sz w:val="18"/>
        </w:rPr>
        <w:t> </w:t>
      </w:r>
      <w:r>
        <w:rPr>
          <w:w w:val="95"/>
        </w:rPr>
        <w:t>annotations</w:t>
      </w:r>
      <w:r>
        <w:rPr>
          <w:spacing w:val="-27"/>
          <w:w w:val="95"/>
        </w:rPr>
        <w:t> </w:t>
      </w:r>
      <w:r>
        <w:rPr>
          <w:w w:val="95"/>
        </w:rPr>
        <w:t>on</w:t>
      </w:r>
      <w:r>
        <w:rPr>
          <w:spacing w:val="-28"/>
          <w:w w:val="95"/>
        </w:rPr>
        <w:t> </w:t>
      </w:r>
      <w:r>
        <w:rPr>
          <w:w w:val="95"/>
        </w:rPr>
        <w:t>the</w:t>
      </w:r>
      <w:r>
        <w:rPr>
          <w:spacing w:val="-28"/>
          <w:w w:val="95"/>
        </w:rPr>
        <w:t> </w:t>
      </w:r>
      <w:r>
        <w:rPr>
          <w:w w:val="95"/>
        </w:rPr>
        <w:t>implementing</w:t>
      </w:r>
      <w:r>
        <w:rPr>
          <w:spacing w:val="-28"/>
          <w:w w:val="95"/>
        </w:rPr>
        <w:t> </w:t>
      </w:r>
      <w:r>
        <w:rPr>
          <w:w w:val="95"/>
        </w:rPr>
        <w:t>class</w:t>
      </w:r>
    </w:p>
    <w:p>
      <w:pPr>
        <w:spacing w:line="292" w:lineRule="auto" w:before="0"/>
        <w:ind w:left="119" w:right="555" w:firstLine="0"/>
        <w:jc w:val="left"/>
        <w:rPr>
          <w:rFonts w:ascii="Arial" w:hAnsi="Arial"/>
          <w:sz w:val="20"/>
        </w:rPr>
      </w:pPr>
      <w:r>
        <w:rPr>
          <w:rFonts w:ascii="Arial" w:hAnsi="Arial"/>
          <w:w w:val="85"/>
          <w:sz w:val="20"/>
        </w:rPr>
        <w:t>without</w:t>
      </w:r>
      <w:r>
        <w:rPr>
          <w:rFonts w:ascii="Arial" w:hAnsi="Arial"/>
          <w:spacing w:val="-17"/>
          <w:w w:val="85"/>
          <w:sz w:val="20"/>
        </w:rPr>
        <w:t> </w:t>
      </w:r>
      <w:r>
        <w:rPr>
          <w:rFonts w:ascii="Arial" w:hAnsi="Arial"/>
          <w:w w:val="85"/>
          <w:sz w:val="20"/>
        </w:rPr>
        <w:t>needing</w:t>
      </w:r>
      <w:r>
        <w:rPr>
          <w:rFonts w:ascii="Arial" w:hAnsi="Arial"/>
          <w:spacing w:val="-16"/>
          <w:w w:val="85"/>
          <w:sz w:val="20"/>
        </w:rPr>
        <w:t> </w:t>
      </w:r>
      <w:r>
        <w:rPr>
          <w:rFonts w:ascii="Arial" w:hAnsi="Arial"/>
          <w:w w:val="85"/>
          <w:sz w:val="20"/>
        </w:rPr>
        <w:t>to</w:t>
      </w:r>
      <w:r>
        <w:rPr>
          <w:rFonts w:ascii="Arial" w:hAnsi="Arial"/>
          <w:spacing w:val="-16"/>
          <w:w w:val="85"/>
          <w:sz w:val="20"/>
        </w:rPr>
        <w:t> </w:t>
      </w:r>
      <w:r>
        <w:rPr>
          <w:rFonts w:ascii="Arial" w:hAnsi="Arial"/>
          <w:w w:val="85"/>
          <w:sz w:val="20"/>
        </w:rPr>
        <w:t>create</w:t>
      </w:r>
      <w:r>
        <w:rPr>
          <w:rFonts w:ascii="Arial" w:hAnsi="Arial"/>
          <w:spacing w:val="-16"/>
          <w:w w:val="85"/>
          <w:sz w:val="20"/>
        </w:rPr>
        <w:t> </w:t>
      </w:r>
      <w:r>
        <w:rPr>
          <w:rFonts w:ascii="Arial" w:hAnsi="Arial"/>
          <w:w w:val="85"/>
          <w:sz w:val="20"/>
        </w:rPr>
        <w:t>an</w:t>
      </w:r>
      <w:r>
        <w:rPr>
          <w:rFonts w:ascii="Arial" w:hAnsi="Arial"/>
          <w:spacing w:val="-16"/>
          <w:w w:val="85"/>
          <w:sz w:val="20"/>
        </w:rPr>
        <w:t> </w:t>
      </w:r>
      <w:r>
        <w:rPr>
          <w:rFonts w:ascii="Arial" w:hAnsi="Arial"/>
          <w:w w:val="85"/>
          <w:sz w:val="20"/>
        </w:rPr>
        <w:t>interface.</w:t>
      </w:r>
      <w:r>
        <w:rPr>
          <w:rFonts w:ascii="Arial" w:hAnsi="Arial"/>
          <w:spacing w:val="-21"/>
          <w:w w:val="85"/>
          <w:sz w:val="20"/>
        </w:rPr>
        <w:t> </w:t>
      </w:r>
      <w:r>
        <w:rPr>
          <w:rFonts w:ascii="Arial" w:hAnsi="Arial"/>
          <w:spacing w:val="-4"/>
          <w:w w:val="85"/>
          <w:sz w:val="20"/>
        </w:rPr>
        <w:t>however,</w:t>
      </w:r>
      <w:r>
        <w:rPr>
          <w:rFonts w:ascii="Arial" w:hAnsi="Arial"/>
          <w:spacing w:val="-21"/>
          <w:w w:val="85"/>
          <w:sz w:val="20"/>
        </w:rPr>
        <w:t> </w:t>
      </w:r>
      <w:r>
        <w:rPr>
          <w:rFonts w:ascii="Arial" w:hAnsi="Arial"/>
          <w:w w:val="85"/>
          <w:sz w:val="20"/>
        </w:rPr>
        <w:t>in</w:t>
      </w:r>
      <w:r>
        <w:rPr>
          <w:rFonts w:ascii="Arial" w:hAnsi="Arial"/>
          <w:spacing w:val="-16"/>
          <w:w w:val="85"/>
          <w:sz w:val="20"/>
        </w:rPr>
        <w:t> </w:t>
      </w:r>
      <w:r>
        <w:rPr>
          <w:rFonts w:ascii="Arial" w:hAnsi="Arial"/>
          <w:w w:val="85"/>
          <w:sz w:val="20"/>
        </w:rPr>
        <w:t>the</w:t>
      </w:r>
      <w:r>
        <w:rPr>
          <w:rFonts w:ascii="Arial" w:hAnsi="Arial"/>
          <w:spacing w:val="-16"/>
          <w:w w:val="85"/>
          <w:sz w:val="20"/>
        </w:rPr>
        <w:t> </w:t>
      </w:r>
      <w:r>
        <w:rPr>
          <w:rFonts w:ascii="Arial" w:hAnsi="Arial"/>
          <w:w w:val="85"/>
          <w:sz w:val="20"/>
        </w:rPr>
        <w:t>case</w:t>
      </w:r>
      <w:r>
        <w:rPr>
          <w:rFonts w:ascii="Arial" w:hAnsi="Arial"/>
          <w:spacing w:val="-16"/>
          <w:w w:val="85"/>
          <w:sz w:val="20"/>
        </w:rPr>
        <w:t> </w:t>
      </w:r>
      <w:r>
        <w:rPr>
          <w:rFonts w:ascii="Arial" w:hAnsi="Arial"/>
          <w:w w:val="85"/>
          <w:sz w:val="20"/>
        </w:rPr>
        <w:t>of</w:t>
      </w:r>
      <w:r>
        <w:rPr>
          <w:rFonts w:ascii="Arial" w:hAnsi="Arial"/>
          <w:spacing w:val="-16"/>
          <w:w w:val="85"/>
          <w:sz w:val="20"/>
        </w:rPr>
        <w:t> </w:t>
      </w:r>
      <w:r>
        <w:rPr>
          <w:rFonts w:ascii="Arial" w:hAnsi="Arial"/>
          <w:w w:val="85"/>
          <w:sz w:val="20"/>
        </w:rPr>
        <w:t>this</w:t>
      </w:r>
      <w:r>
        <w:rPr>
          <w:rFonts w:ascii="Arial" w:hAnsi="Arial"/>
          <w:spacing w:val="-16"/>
          <w:w w:val="85"/>
          <w:sz w:val="20"/>
        </w:rPr>
        <w:t> </w:t>
      </w:r>
      <w:r>
        <w:rPr>
          <w:rFonts w:ascii="Arial" w:hAnsi="Arial"/>
          <w:w w:val="85"/>
          <w:sz w:val="20"/>
        </w:rPr>
        <w:t>example,</w:t>
      </w:r>
      <w:r>
        <w:rPr>
          <w:rFonts w:ascii="Arial" w:hAnsi="Arial"/>
          <w:spacing w:val="-21"/>
          <w:w w:val="85"/>
          <w:sz w:val="20"/>
        </w:rPr>
        <w:t> </w:t>
      </w:r>
      <w:r>
        <w:rPr>
          <w:rFonts w:ascii="Arial" w:hAnsi="Arial"/>
          <w:w w:val="85"/>
          <w:sz w:val="20"/>
        </w:rPr>
        <w:t>you</w:t>
      </w:r>
      <w:r>
        <w:rPr>
          <w:rFonts w:ascii="Arial" w:hAnsi="Arial"/>
          <w:spacing w:val="-16"/>
          <w:w w:val="85"/>
          <w:sz w:val="20"/>
        </w:rPr>
        <w:t> </w:t>
      </w:r>
      <w:r>
        <w:rPr>
          <w:rFonts w:ascii="Arial" w:hAnsi="Arial"/>
          <w:w w:val="85"/>
          <w:sz w:val="20"/>
        </w:rPr>
        <w:t>need</w:t>
      </w:r>
      <w:r>
        <w:rPr>
          <w:rFonts w:ascii="Arial" w:hAnsi="Arial"/>
          <w:spacing w:val="-16"/>
          <w:w w:val="85"/>
          <w:sz w:val="20"/>
        </w:rPr>
        <w:t> </w:t>
      </w:r>
      <w:r>
        <w:rPr>
          <w:rFonts w:ascii="Arial" w:hAnsi="Arial"/>
          <w:w w:val="85"/>
          <w:sz w:val="20"/>
        </w:rPr>
        <w:t>to</w:t>
      </w:r>
      <w:r>
        <w:rPr>
          <w:rFonts w:ascii="Arial" w:hAnsi="Arial"/>
          <w:spacing w:val="-16"/>
          <w:w w:val="85"/>
          <w:sz w:val="20"/>
        </w:rPr>
        <w:t> </w:t>
      </w:r>
      <w:r>
        <w:rPr>
          <w:rFonts w:ascii="Arial" w:hAnsi="Arial"/>
          <w:w w:val="85"/>
          <w:sz w:val="20"/>
        </w:rPr>
        <w:t>put</w:t>
      </w:r>
      <w:r>
        <w:rPr>
          <w:rFonts w:ascii="Arial" w:hAnsi="Arial"/>
          <w:spacing w:val="-16"/>
          <w:w w:val="85"/>
          <w:sz w:val="20"/>
        </w:rPr>
        <w:t> </w:t>
      </w:r>
      <w:r>
        <w:rPr>
          <w:rFonts w:ascii="Arial" w:hAnsi="Arial"/>
          <w:w w:val="85"/>
          <w:sz w:val="20"/>
        </w:rPr>
        <w:t>the</w:t>
      </w:r>
      <w:r>
        <w:rPr>
          <w:rFonts w:ascii="Arial" w:hAnsi="Arial"/>
          <w:spacing w:val="-16"/>
          <w:w w:val="85"/>
          <w:sz w:val="20"/>
        </w:rPr>
        <w:t> </w:t>
      </w:r>
      <w:r>
        <w:rPr>
          <w:rFonts w:ascii="Arial" w:hAnsi="Arial"/>
          <w:w w:val="85"/>
          <w:sz w:val="20"/>
        </w:rPr>
        <w:t>annotation</w:t>
      </w:r>
      <w:r>
        <w:rPr>
          <w:rFonts w:ascii="Arial" w:hAnsi="Arial"/>
          <w:spacing w:val="-16"/>
          <w:w w:val="85"/>
          <w:sz w:val="20"/>
        </w:rPr>
        <w:t> </w:t>
      </w:r>
      <w:r>
        <w:rPr>
          <w:rFonts w:ascii="Arial" w:hAnsi="Arial"/>
          <w:w w:val="85"/>
          <w:sz w:val="20"/>
        </w:rPr>
        <w:t>on</w:t>
      </w:r>
      <w:r>
        <w:rPr>
          <w:rFonts w:ascii="Arial" w:hAnsi="Arial"/>
          <w:spacing w:val="-16"/>
          <w:w w:val="85"/>
          <w:sz w:val="20"/>
        </w:rPr>
        <w:t> </w:t>
      </w:r>
      <w:r>
        <w:rPr>
          <w:rFonts w:ascii="Arial" w:hAnsi="Arial"/>
          <w:w w:val="85"/>
          <w:sz w:val="20"/>
        </w:rPr>
        <w:t>the</w:t>
      </w:r>
      <w:r>
        <w:rPr>
          <w:rFonts w:ascii="Arial" w:hAnsi="Arial"/>
          <w:spacing w:val="-16"/>
          <w:w w:val="85"/>
          <w:sz w:val="20"/>
        </w:rPr>
        <w:t> </w:t>
      </w:r>
      <w:r>
        <w:rPr>
          <w:rFonts w:ascii="Arial" w:hAnsi="Arial"/>
          <w:w w:val="85"/>
          <w:sz w:val="20"/>
        </w:rPr>
        <w:t>interface </w:t>
      </w:r>
      <w:r>
        <w:rPr>
          <w:rFonts w:ascii="Arial" w:hAnsi="Arial"/>
          <w:w w:val="90"/>
          <w:sz w:val="20"/>
        </w:rPr>
        <w:t>because</w:t>
      </w:r>
      <w:r>
        <w:rPr>
          <w:rFonts w:ascii="Arial" w:hAnsi="Arial"/>
          <w:spacing w:val="-24"/>
          <w:w w:val="90"/>
          <w:sz w:val="20"/>
        </w:rPr>
        <w:t> </w:t>
      </w:r>
      <w:r>
        <w:rPr>
          <w:rFonts w:ascii="Arial" w:hAnsi="Arial"/>
          <w:w w:val="90"/>
          <w:sz w:val="20"/>
        </w:rPr>
        <w:t>you</w:t>
      </w:r>
      <w:r>
        <w:rPr>
          <w:rFonts w:ascii="Arial" w:hAnsi="Arial"/>
          <w:spacing w:val="-24"/>
          <w:w w:val="90"/>
          <w:sz w:val="20"/>
        </w:rPr>
        <w:t> </w:t>
      </w:r>
      <w:r>
        <w:rPr>
          <w:rFonts w:ascii="Arial" w:hAnsi="Arial"/>
          <w:w w:val="90"/>
          <w:sz w:val="20"/>
        </w:rPr>
        <w:t>will</w:t>
      </w:r>
      <w:r>
        <w:rPr>
          <w:rFonts w:ascii="Arial" w:hAnsi="Arial"/>
          <w:spacing w:val="-24"/>
          <w:w w:val="90"/>
          <w:sz w:val="20"/>
        </w:rPr>
        <w:t> </w:t>
      </w:r>
      <w:r>
        <w:rPr>
          <w:rFonts w:ascii="Arial" w:hAnsi="Arial"/>
          <w:w w:val="90"/>
          <w:sz w:val="20"/>
        </w:rPr>
        <w:t>use</w:t>
      </w:r>
      <w:r>
        <w:rPr>
          <w:rFonts w:ascii="Arial" w:hAnsi="Arial"/>
          <w:spacing w:val="-24"/>
          <w:w w:val="90"/>
          <w:sz w:val="20"/>
        </w:rPr>
        <w:t> </w:t>
      </w:r>
      <w:r>
        <w:rPr>
          <w:rFonts w:ascii="Arial" w:hAnsi="Arial"/>
          <w:w w:val="90"/>
          <w:sz w:val="20"/>
        </w:rPr>
        <w:t>security</w:t>
      </w:r>
      <w:r>
        <w:rPr>
          <w:rFonts w:ascii="Arial" w:hAnsi="Arial"/>
          <w:spacing w:val="-24"/>
          <w:w w:val="90"/>
          <w:sz w:val="20"/>
        </w:rPr>
        <w:t> </w:t>
      </w:r>
      <w:r>
        <w:rPr>
          <w:rFonts w:ascii="Arial" w:hAnsi="Arial"/>
          <w:w w:val="90"/>
          <w:sz w:val="20"/>
        </w:rPr>
        <w:t>annotations</w:t>
      </w:r>
      <w:r>
        <w:rPr>
          <w:rFonts w:ascii="Arial" w:hAnsi="Arial"/>
          <w:spacing w:val="-24"/>
          <w:w w:val="90"/>
          <w:sz w:val="20"/>
        </w:rPr>
        <w:t> </w:t>
      </w:r>
      <w:r>
        <w:rPr>
          <w:rFonts w:ascii="Arial" w:hAnsi="Arial"/>
          <w:w w:val="90"/>
          <w:sz w:val="20"/>
        </w:rPr>
        <w:t>in</w:t>
      </w:r>
      <w:r>
        <w:rPr>
          <w:rFonts w:ascii="Arial" w:hAnsi="Arial"/>
          <w:spacing w:val="-24"/>
          <w:w w:val="90"/>
          <w:sz w:val="20"/>
        </w:rPr>
        <w:t> </w:t>
      </w:r>
      <w:r>
        <w:rPr>
          <w:rFonts w:ascii="Arial" w:hAnsi="Arial"/>
          <w:w w:val="90"/>
          <w:sz w:val="20"/>
        </w:rPr>
        <w:t>the</w:t>
      </w:r>
      <w:r>
        <w:rPr>
          <w:rFonts w:ascii="Arial" w:hAnsi="Arial"/>
          <w:spacing w:val="-24"/>
          <w:w w:val="90"/>
          <w:sz w:val="20"/>
        </w:rPr>
        <w:t> </w:t>
      </w:r>
      <w:r>
        <w:rPr>
          <w:rFonts w:ascii="Arial" w:hAnsi="Arial"/>
          <w:w w:val="90"/>
          <w:sz w:val="20"/>
        </w:rPr>
        <w:t>class,</w:t>
      </w:r>
      <w:r>
        <w:rPr>
          <w:rFonts w:ascii="Arial" w:hAnsi="Arial"/>
          <w:spacing w:val="-28"/>
          <w:w w:val="90"/>
          <w:sz w:val="20"/>
        </w:rPr>
        <w:t> </w:t>
      </w:r>
      <w:r>
        <w:rPr>
          <w:rFonts w:ascii="Arial" w:hAnsi="Arial"/>
          <w:w w:val="90"/>
          <w:sz w:val="20"/>
        </w:rPr>
        <w:t>which</w:t>
      </w:r>
      <w:r>
        <w:rPr>
          <w:rFonts w:ascii="Arial" w:hAnsi="Arial"/>
          <w:spacing w:val="-24"/>
          <w:w w:val="90"/>
          <w:sz w:val="20"/>
        </w:rPr>
        <w:t> </w:t>
      </w:r>
      <w:r>
        <w:rPr>
          <w:rFonts w:ascii="Arial" w:hAnsi="Arial"/>
          <w:w w:val="90"/>
          <w:sz w:val="20"/>
        </w:rPr>
        <w:t>automatically</w:t>
      </w:r>
      <w:r>
        <w:rPr>
          <w:rFonts w:ascii="Arial" w:hAnsi="Arial"/>
          <w:spacing w:val="-24"/>
          <w:w w:val="90"/>
          <w:sz w:val="20"/>
        </w:rPr>
        <w:t> </w:t>
      </w:r>
      <w:r>
        <w:rPr>
          <w:rFonts w:ascii="Arial" w:hAnsi="Arial"/>
          <w:w w:val="90"/>
          <w:sz w:val="20"/>
        </w:rPr>
        <w:t>will</w:t>
      </w:r>
      <w:r>
        <w:rPr>
          <w:rFonts w:ascii="Arial" w:hAnsi="Arial"/>
          <w:spacing w:val="-24"/>
          <w:w w:val="90"/>
          <w:sz w:val="20"/>
        </w:rPr>
        <w:t> </w:t>
      </w:r>
      <w:r>
        <w:rPr>
          <w:rFonts w:ascii="Arial" w:hAnsi="Arial"/>
          <w:w w:val="90"/>
          <w:sz w:val="20"/>
        </w:rPr>
        <w:t>create</w:t>
      </w:r>
      <w:r>
        <w:rPr>
          <w:rFonts w:ascii="Arial" w:hAnsi="Arial"/>
          <w:spacing w:val="-24"/>
          <w:w w:val="90"/>
          <w:sz w:val="20"/>
        </w:rPr>
        <w:t> </w:t>
      </w:r>
      <w:r>
        <w:rPr>
          <w:rFonts w:ascii="Arial" w:hAnsi="Arial"/>
          <w:w w:val="90"/>
          <w:sz w:val="20"/>
        </w:rPr>
        <w:t>a</w:t>
      </w:r>
      <w:r>
        <w:rPr>
          <w:rFonts w:ascii="Arial" w:hAnsi="Arial"/>
          <w:spacing w:val="-23"/>
          <w:w w:val="90"/>
          <w:sz w:val="20"/>
        </w:rPr>
        <w:t> </w:t>
      </w:r>
      <w:r>
        <w:rPr>
          <w:rFonts w:ascii="Arial" w:hAnsi="Arial"/>
          <w:w w:val="90"/>
          <w:sz w:val="20"/>
        </w:rPr>
        <w:t>proxy</w:t>
      </w:r>
      <w:r>
        <w:rPr>
          <w:rFonts w:ascii="Arial" w:hAnsi="Arial"/>
          <w:spacing w:val="-24"/>
          <w:w w:val="90"/>
          <w:sz w:val="20"/>
        </w:rPr>
        <w:t> </w:t>
      </w:r>
      <w:r>
        <w:rPr>
          <w:rFonts w:ascii="Arial" w:hAnsi="Arial"/>
          <w:w w:val="90"/>
          <w:sz w:val="20"/>
        </w:rPr>
        <w:t>object</w:t>
      </w:r>
      <w:r>
        <w:rPr>
          <w:rFonts w:ascii="Arial" w:hAnsi="Arial"/>
          <w:spacing w:val="-24"/>
          <w:w w:val="90"/>
          <w:sz w:val="20"/>
        </w:rPr>
        <w:t> </w:t>
      </w:r>
      <w:r>
        <w:rPr>
          <w:rFonts w:ascii="Arial" w:hAnsi="Arial"/>
          <w:w w:val="90"/>
          <w:sz w:val="20"/>
        </w:rPr>
        <w:t>that</w:t>
      </w:r>
      <w:r>
        <w:rPr>
          <w:rFonts w:ascii="Arial" w:hAnsi="Arial"/>
          <w:spacing w:val="-24"/>
          <w:w w:val="90"/>
          <w:sz w:val="20"/>
        </w:rPr>
        <w:t> </w:t>
      </w:r>
      <w:r>
        <w:rPr>
          <w:rFonts w:ascii="Arial" w:hAnsi="Arial"/>
          <w:w w:val="90"/>
          <w:sz w:val="20"/>
        </w:rPr>
        <w:t>needs</w:t>
      </w:r>
      <w:r>
        <w:rPr>
          <w:rFonts w:ascii="Arial" w:hAnsi="Arial"/>
          <w:spacing w:val="-24"/>
          <w:w w:val="90"/>
          <w:sz w:val="20"/>
        </w:rPr>
        <w:t> </w:t>
      </w:r>
      <w:r>
        <w:rPr>
          <w:rFonts w:ascii="Arial" w:hAnsi="Arial"/>
          <w:w w:val="90"/>
          <w:sz w:val="20"/>
        </w:rPr>
        <w:t>the </w:t>
      </w:r>
      <w:r>
        <w:rPr>
          <w:rFonts w:ascii="Arial" w:hAnsi="Arial"/>
          <w:w w:val="85"/>
          <w:sz w:val="20"/>
        </w:rPr>
        <w:t>presence</w:t>
      </w:r>
      <w:r>
        <w:rPr>
          <w:rFonts w:ascii="Arial" w:hAnsi="Arial"/>
          <w:spacing w:val="-9"/>
          <w:w w:val="85"/>
          <w:sz w:val="20"/>
        </w:rPr>
        <w:t> </w:t>
      </w:r>
      <w:r>
        <w:rPr>
          <w:rFonts w:ascii="Arial" w:hAnsi="Arial"/>
          <w:w w:val="85"/>
          <w:sz w:val="20"/>
        </w:rPr>
        <w:t>of</w:t>
      </w:r>
      <w:r>
        <w:rPr>
          <w:rFonts w:ascii="Arial" w:hAnsi="Arial"/>
          <w:spacing w:val="-8"/>
          <w:w w:val="85"/>
          <w:sz w:val="20"/>
        </w:rPr>
        <w:t> </w:t>
      </w:r>
      <w:r>
        <w:rPr>
          <w:rFonts w:ascii="Arial" w:hAnsi="Arial"/>
          <w:w w:val="85"/>
          <w:sz w:val="20"/>
        </w:rPr>
        <w:t>an</w:t>
      </w:r>
      <w:r>
        <w:rPr>
          <w:rFonts w:ascii="Arial" w:hAnsi="Arial"/>
          <w:spacing w:val="-9"/>
          <w:w w:val="85"/>
          <w:sz w:val="20"/>
        </w:rPr>
        <w:t> </w:t>
      </w:r>
      <w:r>
        <w:rPr>
          <w:rFonts w:ascii="Arial" w:hAnsi="Arial"/>
          <w:w w:val="85"/>
          <w:sz w:val="20"/>
        </w:rPr>
        <w:t>interface—for</w:t>
      </w:r>
      <w:r>
        <w:rPr>
          <w:rFonts w:ascii="Arial" w:hAnsi="Arial"/>
          <w:spacing w:val="-8"/>
          <w:w w:val="85"/>
          <w:sz w:val="20"/>
        </w:rPr>
        <w:t> </w:t>
      </w:r>
      <w:r>
        <w:rPr>
          <w:rFonts w:ascii="Arial" w:hAnsi="Arial"/>
          <w:w w:val="85"/>
          <w:sz w:val="20"/>
        </w:rPr>
        <w:t>using</w:t>
      </w:r>
      <w:r>
        <w:rPr>
          <w:rFonts w:ascii="Arial" w:hAnsi="Arial"/>
          <w:spacing w:val="-9"/>
          <w:w w:val="85"/>
          <w:sz w:val="20"/>
        </w:rPr>
        <w:t> </w:t>
      </w:r>
      <w:r>
        <w:rPr>
          <w:rFonts w:ascii="Arial" w:hAnsi="Arial"/>
          <w:w w:val="85"/>
          <w:sz w:val="20"/>
        </w:rPr>
        <w:t>standard</w:t>
      </w:r>
      <w:r>
        <w:rPr>
          <w:rFonts w:ascii="Arial" w:hAnsi="Arial"/>
          <w:spacing w:val="-8"/>
          <w:w w:val="85"/>
          <w:sz w:val="20"/>
        </w:rPr>
        <w:t> </w:t>
      </w:r>
      <w:r>
        <w:rPr>
          <w:rFonts w:ascii="Arial" w:hAnsi="Arial"/>
          <w:w w:val="85"/>
          <w:sz w:val="20"/>
        </w:rPr>
        <w:t>Java</w:t>
      </w:r>
      <w:r>
        <w:rPr>
          <w:rFonts w:ascii="Arial" w:hAnsi="Arial"/>
          <w:spacing w:val="-9"/>
          <w:w w:val="85"/>
          <w:sz w:val="20"/>
        </w:rPr>
        <w:t> </w:t>
      </w:r>
      <w:r>
        <w:rPr>
          <w:rFonts w:ascii="Arial" w:hAnsi="Arial"/>
          <w:w w:val="85"/>
          <w:sz w:val="20"/>
        </w:rPr>
        <w:t>Development</w:t>
      </w:r>
      <w:r>
        <w:rPr>
          <w:rFonts w:ascii="Arial" w:hAnsi="Arial"/>
          <w:spacing w:val="-8"/>
          <w:w w:val="85"/>
          <w:sz w:val="20"/>
        </w:rPr>
        <w:t> </w:t>
      </w:r>
      <w:r>
        <w:rPr>
          <w:rFonts w:ascii="Arial" w:hAnsi="Arial"/>
          <w:w w:val="85"/>
          <w:sz w:val="20"/>
        </w:rPr>
        <w:t>Kit</w:t>
      </w:r>
      <w:r>
        <w:rPr>
          <w:rFonts w:ascii="Arial" w:hAnsi="Arial"/>
          <w:spacing w:val="-9"/>
          <w:w w:val="85"/>
          <w:sz w:val="20"/>
        </w:rPr>
        <w:t> </w:t>
      </w:r>
      <w:r>
        <w:rPr>
          <w:rFonts w:ascii="Arial" w:hAnsi="Arial"/>
          <w:w w:val="85"/>
          <w:sz w:val="20"/>
        </w:rPr>
        <w:t>(JDK)</w:t>
      </w:r>
      <w:r>
        <w:rPr>
          <w:rFonts w:ascii="Arial" w:hAnsi="Arial"/>
          <w:spacing w:val="-8"/>
          <w:w w:val="85"/>
          <w:sz w:val="20"/>
        </w:rPr>
        <w:t> </w:t>
      </w:r>
      <w:r>
        <w:rPr>
          <w:rFonts w:ascii="Arial" w:hAnsi="Arial"/>
          <w:w w:val="85"/>
          <w:sz w:val="20"/>
        </w:rPr>
        <w:t>proxy</w:t>
      </w:r>
      <w:r>
        <w:rPr>
          <w:rFonts w:ascii="Arial" w:hAnsi="Arial"/>
          <w:spacing w:val="-9"/>
          <w:w w:val="85"/>
          <w:sz w:val="20"/>
        </w:rPr>
        <w:t> </w:t>
      </w:r>
      <w:r>
        <w:rPr>
          <w:rFonts w:ascii="Arial" w:hAnsi="Arial"/>
          <w:w w:val="85"/>
          <w:sz w:val="20"/>
        </w:rPr>
        <w:t>objects,</w:t>
      </w:r>
      <w:r>
        <w:rPr>
          <w:rFonts w:ascii="Arial" w:hAnsi="Arial"/>
          <w:spacing w:val="-14"/>
          <w:w w:val="85"/>
          <w:sz w:val="20"/>
        </w:rPr>
        <w:t> </w:t>
      </w:r>
      <w:r>
        <w:rPr>
          <w:rFonts w:ascii="Arial" w:hAnsi="Arial"/>
          <w:w w:val="85"/>
          <w:sz w:val="20"/>
        </w:rPr>
        <w:t>as</w:t>
      </w:r>
      <w:r>
        <w:rPr>
          <w:rFonts w:ascii="Arial" w:hAnsi="Arial"/>
          <w:spacing w:val="-9"/>
          <w:w w:val="85"/>
          <w:sz w:val="20"/>
        </w:rPr>
        <w:t> </w:t>
      </w:r>
      <w:r>
        <w:rPr>
          <w:rFonts w:ascii="Arial" w:hAnsi="Arial"/>
          <w:w w:val="85"/>
          <w:sz w:val="20"/>
        </w:rPr>
        <w:t>you</w:t>
      </w:r>
      <w:r>
        <w:rPr>
          <w:rFonts w:ascii="Arial" w:hAnsi="Arial"/>
          <w:spacing w:val="-8"/>
          <w:w w:val="85"/>
          <w:sz w:val="20"/>
        </w:rPr>
        <w:t> </w:t>
      </w:r>
      <w:r>
        <w:rPr>
          <w:rFonts w:ascii="Arial" w:hAnsi="Arial"/>
          <w:w w:val="85"/>
          <w:sz w:val="20"/>
        </w:rPr>
        <w:t>will</w:t>
      </w:r>
      <w:r>
        <w:rPr>
          <w:rFonts w:ascii="Arial" w:hAnsi="Arial"/>
          <w:spacing w:val="-9"/>
          <w:w w:val="85"/>
          <w:sz w:val="20"/>
        </w:rPr>
        <w:t> </w:t>
      </w:r>
      <w:r>
        <w:rPr>
          <w:rFonts w:ascii="Arial" w:hAnsi="Arial"/>
          <w:w w:val="85"/>
          <w:sz w:val="20"/>
        </w:rPr>
        <w:t>see</w:t>
      </w:r>
      <w:r>
        <w:rPr>
          <w:rFonts w:ascii="Arial" w:hAnsi="Arial"/>
          <w:spacing w:val="-8"/>
          <w:w w:val="85"/>
          <w:sz w:val="20"/>
        </w:rPr>
        <w:t> </w:t>
      </w:r>
      <w:r>
        <w:rPr>
          <w:rFonts w:ascii="Arial" w:hAnsi="Arial"/>
          <w:w w:val="85"/>
          <w:sz w:val="20"/>
        </w:rPr>
        <w:t>in</w:t>
      </w:r>
      <w:r>
        <w:rPr>
          <w:rFonts w:ascii="Arial" w:hAnsi="Arial"/>
          <w:spacing w:val="-9"/>
          <w:w w:val="85"/>
          <w:sz w:val="20"/>
        </w:rPr>
        <w:t> </w:t>
      </w:r>
      <w:r>
        <w:rPr>
          <w:rFonts w:ascii="Arial" w:hAnsi="Arial"/>
          <w:w w:val="85"/>
          <w:sz w:val="20"/>
        </w:rPr>
        <w:t>the</w:t>
      </w:r>
      <w:r>
        <w:rPr>
          <w:rFonts w:ascii="Arial" w:hAnsi="Arial"/>
          <w:spacing w:val="-8"/>
          <w:w w:val="85"/>
          <w:sz w:val="20"/>
        </w:rPr>
        <w:t> </w:t>
      </w:r>
      <w:r>
        <w:rPr>
          <w:rFonts w:ascii="Arial" w:hAnsi="Arial"/>
          <w:w w:val="85"/>
          <w:sz w:val="20"/>
        </w:rPr>
        <w:t>upcoming</w:t>
      </w:r>
    </w:p>
    <w:p>
      <w:pPr>
        <w:spacing w:line="290" w:lineRule="exact" w:before="0"/>
        <w:ind w:left="119" w:right="0" w:firstLine="0"/>
        <w:jc w:val="left"/>
        <w:rPr>
          <w:rFonts w:ascii="Arial" w:hAnsi="Arial"/>
          <w:sz w:val="20"/>
        </w:rPr>
      </w:pPr>
      <w:r>
        <w:rPr>
          <w:rFonts w:ascii="Arial" w:hAnsi="Arial"/>
          <w:w w:val="95"/>
          <w:sz w:val="20"/>
        </w:rPr>
        <w:t>paragraphs.</w:t>
      </w:r>
      <w:r>
        <w:rPr>
          <w:rFonts w:ascii="Arial" w:hAnsi="Arial"/>
          <w:spacing w:val="-39"/>
          <w:w w:val="95"/>
          <w:sz w:val="20"/>
        </w:rPr>
        <w:t> </w:t>
      </w:r>
      <w:r>
        <w:rPr>
          <w:rFonts w:ascii="Arial" w:hAnsi="Arial"/>
          <w:w w:val="95"/>
          <w:sz w:val="20"/>
        </w:rPr>
        <w:t>this</w:t>
      </w:r>
      <w:r>
        <w:rPr>
          <w:rFonts w:ascii="Arial" w:hAnsi="Arial"/>
          <w:spacing w:val="-33"/>
          <w:w w:val="95"/>
          <w:sz w:val="20"/>
        </w:rPr>
        <w:t> </w:t>
      </w:r>
      <w:r>
        <w:rPr>
          <w:rFonts w:ascii="Arial" w:hAnsi="Arial"/>
          <w:w w:val="95"/>
          <w:sz w:val="20"/>
        </w:rPr>
        <w:t>proxy</w:t>
      </w:r>
      <w:r>
        <w:rPr>
          <w:rFonts w:ascii="Arial" w:hAnsi="Arial"/>
          <w:spacing w:val="-32"/>
          <w:w w:val="95"/>
          <w:sz w:val="20"/>
        </w:rPr>
        <w:t> </w:t>
      </w:r>
      <w:r>
        <w:rPr>
          <w:rFonts w:ascii="Arial" w:hAnsi="Arial"/>
          <w:w w:val="95"/>
          <w:sz w:val="20"/>
        </w:rPr>
        <w:t>won’t</w:t>
      </w:r>
      <w:r>
        <w:rPr>
          <w:rFonts w:ascii="Arial" w:hAnsi="Arial"/>
          <w:spacing w:val="-32"/>
          <w:w w:val="95"/>
          <w:sz w:val="20"/>
        </w:rPr>
        <w:t> </w:t>
      </w:r>
      <w:r>
        <w:rPr>
          <w:rFonts w:ascii="Arial" w:hAnsi="Arial"/>
          <w:w w:val="95"/>
          <w:sz w:val="20"/>
        </w:rPr>
        <w:t>know</w:t>
      </w:r>
      <w:r>
        <w:rPr>
          <w:rFonts w:ascii="Arial" w:hAnsi="Arial"/>
          <w:spacing w:val="-32"/>
          <w:w w:val="95"/>
          <w:sz w:val="20"/>
        </w:rPr>
        <w:t> </w:t>
      </w:r>
      <w:r>
        <w:rPr>
          <w:rFonts w:ascii="Arial" w:hAnsi="Arial"/>
          <w:w w:val="95"/>
          <w:sz w:val="20"/>
        </w:rPr>
        <w:t>about</w:t>
      </w:r>
      <w:r>
        <w:rPr>
          <w:rFonts w:ascii="Arial" w:hAnsi="Arial"/>
          <w:spacing w:val="-33"/>
          <w:w w:val="95"/>
          <w:sz w:val="20"/>
        </w:rPr>
        <w:t> </w:t>
      </w:r>
      <w:r>
        <w:rPr>
          <w:rFonts w:ascii="Arial" w:hAnsi="Arial"/>
          <w:w w:val="95"/>
          <w:sz w:val="20"/>
        </w:rPr>
        <w:t>the</w:t>
      </w:r>
      <w:r>
        <w:rPr>
          <w:rFonts w:ascii="Arial" w:hAnsi="Arial"/>
          <w:spacing w:val="-32"/>
          <w:w w:val="95"/>
          <w:sz w:val="20"/>
        </w:rPr>
        <w:t> </w:t>
      </w:r>
      <w:r>
        <w:rPr>
          <w:rFonts w:ascii="Noto Sans Mono CJK JP Regular" w:hAnsi="Noto Sans Mono CJK JP Regular"/>
          <w:w w:val="95"/>
          <w:sz w:val="18"/>
        </w:rPr>
        <w:t>@RequestMapping</w:t>
      </w:r>
      <w:r>
        <w:rPr>
          <w:rFonts w:ascii="Noto Sans Mono CJK JP Regular" w:hAnsi="Noto Sans Mono CJK JP Regular"/>
          <w:spacing w:val="-67"/>
          <w:w w:val="95"/>
          <w:sz w:val="18"/>
        </w:rPr>
        <w:t> </w:t>
      </w:r>
      <w:r>
        <w:rPr>
          <w:rFonts w:ascii="Arial" w:hAnsi="Arial"/>
          <w:w w:val="95"/>
          <w:sz w:val="20"/>
        </w:rPr>
        <w:t>annotation,</w:t>
      </w:r>
      <w:r>
        <w:rPr>
          <w:rFonts w:ascii="Arial" w:hAnsi="Arial"/>
          <w:spacing w:val="-35"/>
          <w:w w:val="95"/>
          <w:sz w:val="20"/>
        </w:rPr>
        <w:t> </w:t>
      </w:r>
      <w:r>
        <w:rPr>
          <w:rFonts w:ascii="Arial" w:hAnsi="Arial"/>
          <w:w w:val="95"/>
          <w:sz w:val="20"/>
        </w:rPr>
        <w:t>so</w:t>
      </w:r>
      <w:r>
        <w:rPr>
          <w:rFonts w:ascii="Arial" w:hAnsi="Arial"/>
          <w:spacing w:val="-33"/>
          <w:w w:val="95"/>
          <w:sz w:val="20"/>
        </w:rPr>
        <w:t> </w:t>
      </w:r>
      <w:r>
        <w:rPr>
          <w:rFonts w:ascii="Arial" w:hAnsi="Arial"/>
          <w:w w:val="95"/>
          <w:sz w:val="20"/>
        </w:rPr>
        <w:t>Spring’s</w:t>
      </w:r>
      <w:r>
        <w:rPr>
          <w:rFonts w:ascii="Arial" w:hAnsi="Arial"/>
          <w:spacing w:val="-32"/>
          <w:w w:val="95"/>
          <w:sz w:val="20"/>
        </w:rPr>
        <w:t> </w:t>
      </w:r>
      <w:r>
        <w:rPr>
          <w:rFonts w:ascii="Arial" w:hAnsi="Arial"/>
          <w:w w:val="95"/>
          <w:sz w:val="20"/>
        </w:rPr>
        <w:t>MvC</w:t>
      </w:r>
      <w:r>
        <w:rPr>
          <w:rFonts w:ascii="Arial" w:hAnsi="Arial"/>
          <w:spacing w:val="-32"/>
          <w:w w:val="95"/>
          <w:sz w:val="20"/>
        </w:rPr>
        <w:t> </w:t>
      </w:r>
      <w:r>
        <w:rPr>
          <w:rFonts w:ascii="Arial" w:hAnsi="Arial"/>
          <w:w w:val="95"/>
          <w:sz w:val="20"/>
        </w:rPr>
        <w:t>mechanism</w:t>
      </w:r>
      <w:r>
        <w:rPr>
          <w:rFonts w:ascii="Arial" w:hAnsi="Arial"/>
          <w:spacing w:val="-32"/>
          <w:w w:val="95"/>
          <w:sz w:val="20"/>
        </w:rPr>
        <w:t> </w:t>
      </w:r>
      <w:r>
        <w:rPr>
          <w:rFonts w:ascii="Arial" w:hAnsi="Arial"/>
          <w:w w:val="95"/>
          <w:sz w:val="20"/>
        </w:rPr>
        <w:t>won’t</w:t>
      </w:r>
      <w:r>
        <w:rPr>
          <w:rFonts w:ascii="Arial" w:hAnsi="Arial"/>
          <w:spacing w:val="-33"/>
          <w:w w:val="95"/>
          <w:sz w:val="20"/>
        </w:rPr>
        <w:t> </w:t>
      </w:r>
      <w:r>
        <w:rPr>
          <w:rFonts w:ascii="Arial" w:hAnsi="Arial"/>
          <w:w w:val="95"/>
          <w:sz w:val="20"/>
        </w:rPr>
        <w:t>be</w:t>
      </w:r>
      <w:r>
        <w:rPr>
          <w:rFonts w:ascii="Arial" w:hAnsi="Arial"/>
          <w:spacing w:val="-32"/>
          <w:w w:val="95"/>
          <w:sz w:val="20"/>
        </w:rPr>
        <w:t> </w:t>
      </w:r>
      <w:r>
        <w:rPr>
          <w:rFonts w:ascii="Arial" w:hAnsi="Arial"/>
          <w:w w:val="95"/>
          <w:sz w:val="20"/>
        </w:rPr>
        <w:t>able</w:t>
      </w:r>
    </w:p>
    <w:p>
      <w:pPr>
        <w:spacing w:line="292" w:lineRule="auto" w:before="0"/>
        <w:ind w:left="119" w:right="662" w:firstLine="0"/>
        <w:jc w:val="both"/>
        <w:rPr>
          <w:rFonts w:ascii="Arial" w:hAnsi="Arial"/>
          <w:sz w:val="20"/>
        </w:rPr>
      </w:pPr>
      <w:r>
        <w:rPr>
          <w:rFonts w:ascii="Arial" w:hAnsi="Arial"/>
          <w:w w:val="90"/>
          <w:sz w:val="20"/>
        </w:rPr>
        <w:t>to</w:t>
      </w:r>
      <w:r>
        <w:rPr>
          <w:rFonts w:ascii="Arial" w:hAnsi="Arial"/>
          <w:spacing w:val="-28"/>
          <w:w w:val="90"/>
          <w:sz w:val="20"/>
        </w:rPr>
        <w:t> </w:t>
      </w:r>
      <w:r>
        <w:rPr>
          <w:rFonts w:ascii="Arial" w:hAnsi="Arial"/>
          <w:w w:val="90"/>
          <w:sz w:val="20"/>
        </w:rPr>
        <w:t>find</w:t>
      </w:r>
      <w:r>
        <w:rPr>
          <w:rFonts w:ascii="Arial" w:hAnsi="Arial"/>
          <w:spacing w:val="-28"/>
          <w:w w:val="90"/>
          <w:sz w:val="20"/>
        </w:rPr>
        <w:t> </w:t>
      </w:r>
      <w:r>
        <w:rPr>
          <w:rFonts w:ascii="Arial" w:hAnsi="Arial"/>
          <w:w w:val="90"/>
          <w:sz w:val="20"/>
        </w:rPr>
        <w:t>the</w:t>
      </w:r>
      <w:r>
        <w:rPr>
          <w:rFonts w:ascii="Arial" w:hAnsi="Arial"/>
          <w:spacing w:val="-28"/>
          <w:w w:val="90"/>
          <w:sz w:val="20"/>
        </w:rPr>
        <w:t> </w:t>
      </w:r>
      <w:r>
        <w:rPr>
          <w:rFonts w:ascii="Arial" w:hAnsi="Arial"/>
          <w:w w:val="90"/>
          <w:sz w:val="20"/>
        </w:rPr>
        <w:t>handler</w:t>
      </w:r>
      <w:r>
        <w:rPr>
          <w:rFonts w:ascii="Arial" w:hAnsi="Arial"/>
          <w:spacing w:val="-27"/>
          <w:w w:val="90"/>
          <w:sz w:val="20"/>
        </w:rPr>
        <w:t> </w:t>
      </w:r>
      <w:r>
        <w:rPr>
          <w:rFonts w:ascii="Arial" w:hAnsi="Arial"/>
          <w:w w:val="90"/>
          <w:sz w:val="20"/>
        </w:rPr>
        <w:t>methods.</w:t>
      </w:r>
      <w:r>
        <w:rPr>
          <w:rFonts w:ascii="Arial" w:hAnsi="Arial"/>
          <w:spacing w:val="-31"/>
          <w:w w:val="90"/>
          <w:sz w:val="20"/>
        </w:rPr>
        <w:t> </w:t>
      </w:r>
      <w:r>
        <w:rPr>
          <w:rFonts w:ascii="Arial" w:hAnsi="Arial"/>
          <w:w w:val="90"/>
          <w:sz w:val="20"/>
        </w:rPr>
        <w:t>Later</w:t>
      </w:r>
      <w:r>
        <w:rPr>
          <w:rFonts w:ascii="Arial" w:hAnsi="Arial"/>
          <w:spacing w:val="-28"/>
          <w:w w:val="90"/>
          <w:sz w:val="20"/>
        </w:rPr>
        <w:t> </w:t>
      </w:r>
      <w:r>
        <w:rPr>
          <w:rFonts w:ascii="Arial" w:hAnsi="Arial"/>
          <w:w w:val="90"/>
          <w:sz w:val="20"/>
        </w:rPr>
        <w:t>i</w:t>
      </w:r>
      <w:r>
        <w:rPr>
          <w:rFonts w:ascii="Arial" w:hAnsi="Arial"/>
          <w:spacing w:val="-28"/>
          <w:w w:val="90"/>
          <w:sz w:val="20"/>
        </w:rPr>
        <w:t> </w:t>
      </w:r>
      <w:r>
        <w:rPr>
          <w:rFonts w:ascii="Arial" w:hAnsi="Arial"/>
          <w:w w:val="90"/>
          <w:sz w:val="20"/>
        </w:rPr>
        <w:t>will</w:t>
      </w:r>
      <w:r>
        <w:rPr>
          <w:rFonts w:ascii="Arial" w:hAnsi="Arial"/>
          <w:spacing w:val="-28"/>
          <w:w w:val="90"/>
          <w:sz w:val="20"/>
        </w:rPr>
        <w:t> </w:t>
      </w:r>
      <w:r>
        <w:rPr>
          <w:rFonts w:ascii="Arial" w:hAnsi="Arial"/>
          <w:w w:val="90"/>
          <w:sz w:val="20"/>
        </w:rPr>
        <w:t>put</w:t>
      </w:r>
      <w:r>
        <w:rPr>
          <w:rFonts w:ascii="Arial" w:hAnsi="Arial"/>
          <w:spacing w:val="-27"/>
          <w:w w:val="90"/>
          <w:sz w:val="20"/>
        </w:rPr>
        <w:t> </w:t>
      </w:r>
      <w:r>
        <w:rPr>
          <w:rFonts w:ascii="Arial" w:hAnsi="Arial"/>
          <w:w w:val="90"/>
          <w:sz w:val="20"/>
        </w:rPr>
        <w:t>the</w:t>
      </w:r>
      <w:r>
        <w:rPr>
          <w:rFonts w:ascii="Arial" w:hAnsi="Arial"/>
          <w:spacing w:val="-28"/>
          <w:w w:val="90"/>
          <w:sz w:val="20"/>
        </w:rPr>
        <w:t> </w:t>
      </w:r>
      <w:r>
        <w:rPr>
          <w:rFonts w:ascii="Arial" w:hAnsi="Arial"/>
          <w:w w:val="90"/>
          <w:sz w:val="20"/>
        </w:rPr>
        <w:t>security</w:t>
      </w:r>
      <w:r>
        <w:rPr>
          <w:rFonts w:ascii="Arial" w:hAnsi="Arial"/>
          <w:spacing w:val="-28"/>
          <w:w w:val="90"/>
          <w:sz w:val="20"/>
        </w:rPr>
        <w:t> </w:t>
      </w:r>
      <w:r>
        <w:rPr>
          <w:rFonts w:ascii="Arial" w:hAnsi="Arial"/>
          <w:w w:val="90"/>
          <w:sz w:val="20"/>
        </w:rPr>
        <w:t>annotations</w:t>
      </w:r>
      <w:r>
        <w:rPr>
          <w:rFonts w:ascii="Arial" w:hAnsi="Arial"/>
          <w:spacing w:val="-28"/>
          <w:w w:val="90"/>
          <w:sz w:val="20"/>
        </w:rPr>
        <w:t> </w:t>
      </w:r>
      <w:r>
        <w:rPr>
          <w:rFonts w:ascii="Arial" w:hAnsi="Arial"/>
          <w:w w:val="90"/>
          <w:sz w:val="20"/>
        </w:rPr>
        <w:t>where</w:t>
      </w:r>
      <w:r>
        <w:rPr>
          <w:rFonts w:ascii="Arial" w:hAnsi="Arial"/>
          <w:spacing w:val="-27"/>
          <w:w w:val="90"/>
          <w:sz w:val="20"/>
        </w:rPr>
        <w:t> </w:t>
      </w:r>
      <w:r>
        <w:rPr>
          <w:rFonts w:ascii="Arial" w:hAnsi="Arial"/>
          <w:w w:val="90"/>
          <w:sz w:val="20"/>
        </w:rPr>
        <w:t>they</w:t>
      </w:r>
      <w:r>
        <w:rPr>
          <w:rFonts w:ascii="Arial" w:hAnsi="Arial"/>
          <w:spacing w:val="-28"/>
          <w:w w:val="90"/>
          <w:sz w:val="20"/>
        </w:rPr>
        <w:t> </w:t>
      </w:r>
      <w:r>
        <w:rPr>
          <w:rFonts w:ascii="Arial" w:hAnsi="Arial"/>
          <w:w w:val="90"/>
          <w:sz w:val="20"/>
        </w:rPr>
        <w:t>belong,</w:t>
      </w:r>
      <w:r>
        <w:rPr>
          <w:rFonts w:ascii="Arial" w:hAnsi="Arial"/>
          <w:spacing w:val="-31"/>
          <w:w w:val="90"/>
          <w:sz w:val="20"/>
        </w:rPr>
        <w:t> </w:t>
      </w:r>
      <w:r>
        <w:rPr>
          <w:rFonts w:ascii="Arial" w:hAnsi="Arial"/>
          <w:w w:val="90"/>
          <w:sz w:val="20"/>
        </w:rPr>
        <w:t>in</w:t>
      </w:r>
      <w:r>
        <w:rPr>
          <w:rFonts w:ascii="Arial" w:hAnsi="Arial"/>
          <w:spacing w:val="-28"/>
          <w:w w:val="90"/>
          <w:sz w:val="20"/>
        </w:rPr>
        <w:t> </w:t>
      </w:r>
      <w:r>
        <w:rPr>
          <w:rFonts w:ascii="Arial" w:hAnsi="Arial"/>
          <w:w w:val="90"/>
          <w:sz w:val="20"/>
        </w:rPr>
        <w:t>the</w:t>
      </w:r>
      <w:r>
        <w:rPr>
          <w:rFonts w:ascii="Arial" w:hAnsi="Arial"/>
          <w:spacing w:val="-28"/>
          <w:w w:val="90"/>
          <w:sz w:val="20"/>
        </w:rPr>
        <w:t> </w:t>
      </w:r>
      <w:r>
        <w:rPr>
          <w:rFonts w:ascii="Arial" w:hAnsi="Arial"/>
          <w:w w:val="90"/>
          <w:sz w:val="20"/>
        </w:rPr>
        <w:t>service</w:t>
      </w:r>
      <w:r>
        <w:rPr>
          <w:rFonts w:ascii="Arial" w:hAnsi="Arial"/>
          <w:spacing w:val="-27"/>
          <w:w w:val="90"/>
          <w:sz w:val="20"/>
        </w:rPr>
        <w:t> </w:t>
      </w:r>
      <w:r>
        <w:rPr>
          <w:rFonts w:ascii="Arial" w:hAnsi="Arial"/>
          <w:spacing w:val="-3"/>
          <w:w w:val="90"/>
          <w:sz w:val="20"/>
        </w:rPr>
        <w:t>layer.</w:t>
      </w:r>
      <w:r>
        <w:rPr>
          <w:rFonts w:ascii="Arial" w:hAnsi="Arial"/>
          <w:spacing w:val="-31"/>
          <w:w w:val="90"/>
          <w:sz w:val="20"/>
        </w:rPr>
        <w:t> </w:t>
      </w:r>
      <w:r>
        <w:rPr>
          <w:rFonts w:ascii="Arial" w:hAnsi="Arial"/>
          <w:w w:val="90"/>
          <w:sz w:val="20"/>
        </w:rPr>
        <w:t>i’m</w:t>
      </w:r>
      <w:r>
        <w:rPr>
          <w:rFonts w:ascii="Arial" w:hAnsi="Arial"/>
          <w:spacing w:val="-28"/>
          <w:w w:val="90"/>
          <w:sz w:val="20"/>
        </w:rPr>
        <w:t> </w:t>
      </w:r>
      <w:r>
        <w:rPr>
          <w:rFonts w:ascii="Arial" w:hAnsi="Arial"/>
          <w:w w:val="90"/>
          <w:sz w:val="20"/>
        </w:rPr>
        <w:t>putting them</w:t>
      </w:r>
      <w:r>
        <w:rPr>
          <w:rFonts w:ascii="Arial" w:hAnsi="Arial"/>
          <w:spacing w:val="-26"/>
          <w:w w:val="90"/>
          <w:sz w:val="20"/>
        </w:rPr>
        <w:t> </w:t>
      </w:r>
      <w:r>
        <w:rPr>
          <w:rFonts w:ascii="Arial" w:hAnsi="Arial"/>
          <w:w w:val="90"/>
          <w:sz w:val="20"/>
        </w:rPr>
        <w:t>now</w:t>
      </w:r>
      <w:r>
        <w:rPr>
          <w:rFonts w:ascii="Arial" w:hAnsi="Arial"/>
          <w:spacing w:val="-26"/>
          <w:w w:val="90"/>
          <w:sz w:val="20"/>
        </w:rPr>
        <w:t> </w:t>
      </w:r>
      <w:r>
        <w:rPr>
          <w:rFonts w:ascii="Arial" w:hAnsi="Arial"/>
          <w:w w:val="90"/>
          <w:sz w:val="20"/>
        </w:rPr>
        <w:t>in</w:t>
      </w:r>
      <w:r>
        <w:rPr>
          <w:rFonts w:ascii="Arial" w:hAnsi="Arial"/>
          <w:spacing w:val="-26"/>
          <w:w w:val="90"/>
          <w:sz w:val="20"/>
        </w:rPr>
        <w:t> </w:t>
      </w:r>
      <w:r>
        <w:rPr>
          <w:rFonts w:ascii="Arial" w:hAnsi="Arial"/>
          <w:w w:val="90"/>
          <w:sz w:val="20"/>
        </w:rPr>
        <w:t>the</w:t>
      </w:r>
      <w:r>
        <w:rPr>
          <w:rFonts w:ascii="Arial" w:hAnsi="Arial"/>
          <w:spacing w:val="-26"/>
          <w:w w:val="90"/>
          <w:sz w:val="20"/>
        </w:rPr>
        <w:t> </w:t>
      </w:r>
      <w:r>
        <w:rPr>
          <w:rFonts w:ascii="Arial" w:hAnsi="Arial"/>
          <w:w w:val="90"/>
          <w:sz w:val="20"/>
        </w:rPr>
        <w:t>controller</w:t>
      </w:r>
      <w:r>
        <w:rPr>
          <w:rFonts w:ascii="Arial" w:hAnsi="Arial"/>
          <w:spacing w:val="-26"/>
          <w:w w:val="90"/>
          <w:sz w:val="20"/>
        </w:rPr>
        <w:t> </w:t>
      </w:r>
      <w:r>
        <w:rPr>
          <w:rFonts w:ascii="Arial" w:hAnsi="Arial"/>
          <w:w w:val="90"/>
          <w:sz w:val="20"/>
        </w:rPr>
        <w:t>simply</w:t>
      </w:r>
      <w:r>
        <w:rPr>
          <w:rFonts w:ascii="Arial" w:hAnsi="Arial"/>
          <w:spacing w:val="-26"/>
          <w:w w:val="90"/>
          <w:sz w:val="20"/>
        </w:rPr>
        <w:t> </w:t>
      </w:r>
      <w:r>
        <w:rPr>
          <w:rFonts w:ascii="Arial" w:hAnsi="Arial"/>
          <w:w w:val="90"/>
          <w:sz w:val="20"/>
        </w:rPr>
        <w:t>to</w:t>
      </w:r>
      <w:r>
        <w:rPr>
          <w:rFonts w:ascii="Arial" w:hAnsi="Arial"/>
          <w:spacing w:val="-25"/>
          <w:w w:val="90"/>
          <w:sz w:val="20"/>
        </w:rPr>
        <w:t> </w:t>
      </w:r>
      <w:r>
        <w:rPr>
          <w:rFonts w:ascii="Arial" w:hAnsi="Arial"/>
          <w:w w:val="90"/>
          <w:sz w:val="20"/>
        </w:rPr>
        <w:t>illustrate</w:t>
      </w:r>
      <w:r>
        <w:rPr>
          <w:rFonts w:ascii="Arial" w:hAnsi="Arial"/>
          <w:spacing w:val="-26"/>
          <w:w w:val="90"/>
          <w:sz w:val="20"/>
        </w:rPr>
        <w:t> </w:t>
      </w:r>
      <w:r>
        <w:rPr>
          <w:rFonts w:ascii="Arial" w:hAnsi="Arial"/>
          <w:w w:val="90"/>
          <w:sz w:val="20"/>
        </w:rPr>
        <w:t>the</w:t>
      </w:r>
      <w:r>
        <w:rPr>
          <w:rFonts w:ascii="Arial" w:hAnsi="Arial"/>
          <w:spacing w:val="-26"/>
          <w:w w:val="90"/>
          <w:sz w:val="20"/>
        </w:rPr>
        <w:t> </w:t>
      </w:r>
      <w:r>
        <w:rPr>
          <w:rFonts w:ascii="Arial" w:hAnsi="Arial"/>
          <w:w w:val="90"/>
          <w:sz w:val="20"/>
        </w:rPr>
        <w:t>simplest</w:t>
      </w:r>
      <w:r>
        <w:rPr>
          <w:rFonts w:ascii="Arial" w:hAnsi="Arial"/>
          <w:spacing w:val="-26"/>
          <w:w w:val="90"/>
          <w:sz w:val="20"/>
        </w:rPr>
        <w:t> </w:t>
      </w:r>
      <w:r>
        <w:rPr>
          <w:rFonts w:ascii="Arial" w:hAnsi="Arial"/>
          <w:w w:val="90"/>
          <w:sz w:val="20"/>
        </w:rPr>
        <w:t>scenario.</w:t>
      </w:r>
      <w:r>
        <w:rPr>
          <w:rFonts w:ascii="Arial" w:hAnsi="Arial"/>
          <w:spacing w:val="-29"/>
          <w:w w:val="90"/>
          <w:sz w:val="20"/>
        </w:rPr>
        <w:t> </w:t>
      </w:r>
      <w:r>
        <w:rPr>
          <w:rFonts w:ascii="Arial" w:hAnsi="Arial"/>
          <w:w w:val="90"/>
          <w:sz w:val="20"/>
        </w:rPr>
        <w:t>in</w:t>
      </w:r>
      <w:r>
        <w:rPr>
          <w:rFonts w:ascii="Arial" w:hAnsi="Arial"/>
          <w:spacing w:val="-26"/>
          <w:w w:val="90"/>
          <w:sz w:val="20"/>
        </w:rPr>
        <w:t> </w:t>
      </w:r>
      <w:r>
        <w:rPr>
          <w:rFonts w:ascii="Arial" w:hAnsi="Arial"/>
          <w:w w:val="90"/>
          <w:sz w:val="20"/>
        </w:rPr>
        <w:t>real</w:t>
      </w:r>
      <w:r>
        <w:rPr>
          <w:rFonts w:ascii="Arial" w:hAnsi="Arial"/>
          <w:spacing w:val="-26"/>
          <w:w w:val="90"/>
          <w:sz w:val="20"/>
        </w:rPr>
        <w:t> </w:t>
      </w:r>
      <w:r>
        <w:rPr>
          <w:rFonts w:ascii="Arial" w:hAnsi="Arial"/>
          <w:w w:val="90"/>
          <w:sz w:val="20"/>
        </w:rPr>
        <w:t>life</w:t>
      </w:r>
      <w:r>
        <w:rPr>
          <w:rFonts w:ascii="Arial" w:hAnsi="Arial"/>
          <w:spacing w:val="-26"/>
          <w:w w:val="90"/>
          <w:sz w:val="20"/>
        </w:rPr>
        <w:t> </w:t>
      </w:r>
      <w:r>
        <w:rPr>
          <w:rFonts w:ascii="Arial" w:hAnsi="Arial"/>
          <w:w w:val="90"/>
          <w:sz w:val="20"/>
        </w:rPr>
        <w:t>you</w:t>
      </w:r>
      <w:r>
        <w:rPr>
          <w:rFonts w:ascii="Arial" w:hAnsi="Arial"/>
          <w:spacing w:val="-26"/>
          <w:w w:val="90"/>
          <w:sz w:val="20"/>
        </w:rPr>
        <w:t> </w:t>
      </w:r>
      <w:r>
        <w:rPr>
          <w:rFonts w:ascii="Arial" w:hAnsi="Arial"/>
          <w:w w:val="90"/>
          <w:sz w:val="20"/>
        </w:rPr>
        <w:t>would</w:t>
      </w:r>
      <w:r>
        <w:rPr>
          <w:rFonts w:ascii="Arial" w:hAnsi="Arial"/>
          <w:spacing w:val="-25"/>
          <w:w w:val="90"/>
          <w:sz w:val="20"/>
        </w:rPr>
        <w:t> </w:t>
      </w:r>
      <w:r>
        <w:rPr>
          <w:rFonts w:ascii="Arial" w:hAnsi="Arial"/>
          <w:w w:val="90"/>
          <w:sz w:val="20"/>
        </w:rPr>
        <w:t>not</w:t>
      </w:r>
      <w:r>
        <w:rPr>
          <w:rFonts w:ascii="Arial" w:hAnsi="Arial"/>
          <w:spacing w:val="-26"/>
          <w:w w:val="90"/>
          <w:sz w:val="20"/>
        </w:rPr>
        <w:t> </w:t>
      </w:r>
      <w:r>
        <w:rPr>
          <w:rFonts w:ascii="Arial" w:hAnsi="Arial"/>
          <w:w w:val="90"/>
          <w:sz w:val="20"/>
        </w:rPr>
        <w:t>do</w:t>
      </w:r>
      <w:r>
        <w:rPr>
          <w:rFonts w:ascii="Arial" w:hAnsi="Arial"/>
          <w:spacing w:val="-26"/>
          <w:w w:val="90"/>
          <w:sz w:val="20"/>
        </w:rPr>
        <w:t> </w:t>
      </w:r>
      <w:r>
        <w:rPr>
          <w:rFonts w:ascii="Arial" w:hAnsi="Arial"/>
          <w:w w:val="90"/>
          <w:sz w:val="20"/>
        </w:rPr>
        <w:t>it</w:t>
      </w:r>
      <w:r>
        <w:rPr>
          <w:rFonts w:ascii="Arial" w:hAnsi="Arial"/>
          <w:spacing w:val="-26"/>
          <w:w w:val="90"/>
          <w:sz w:val="20"/>
        </w:rPr>
        <w:t> </w:t>
      </w:r>
      <w:r>
        <w:rPr>
          <w:rFonts w:ascii="Arial" w:hAnsi="Arial"/>
          <w:w w:val="90"/>
          <w:sz w:val="20"/>
        </w:rPr>
        <w:t>this</w:t>
      </w:r>
      <w:r>
        <w:rPr>
          <w:rFonts w:ascii="Arial" w:hAnsi="Arial"/>
          <w:spacing w:val="-26"/>
          <w:w w:val="90"/>
          <w:sz w:val="20"/>
        </w:rPr>
        <w:t> </w:t>
      </w:r>
      <w:r>
        <w:rPr>
          <w:rFonts w:ascii="Arial" w:hAnsi="Arial"/>
          <w:w w:val="90"/>
          <w:sz w:val="20"/>
        </w:rPr>
        <w:t>way</w:t>
      </w:r>
      <w:r>
        <w:rPr>
          <w:rFonts w:ascii="Arial" w:hAnsi="Arial"/>
          <w:spacing w:val="-26"/>
          <w:w w:val="90"/>
          <w:sz w:val="20"/>
        </w:rPr>
        <w:t> </w:t>
      </w:r>
      <w:r>
        <w:rPr>
          <w:rFonts w:ascii="Arial" w:hAnsi="Arial"/>
          <w:w w:val="90"/>
          <w:sz w:val="20"/>
        </w:rPr>
        <w:t>and</w:t>
      </w:r>
      <w:r>
        <w:rPr>
          <w:rFonts w:ascii="Arial" w:hAnsi="Arial"/>
          <w:spacing w:val="-25"/>
          <w:w w:val="90"/>
          <w:sz w:val="20"/>
        </w:rPr>
        <w:t> </w:t>
      </w:r>
      <w:r>
        <w:rPr>
          <w:rFonts w:ascii="Arial" w:hAnsi="Arial"/>
          <w:w w:val="90"/>
          <w:sz w:val="20"/>
        </w:rPr>
        <w:t>instead </w:t>
      </w:r>
      <w:r>
        <w:rPr>
          <w:rFonts w:ascii="Arial" w:hAnsi="Arial"/>
          <w:w w:val="95"/>
          <w:sz w:val="20"/>
        </w:rPr>
        <w:t>you</w:t>
      </w:r>
      <w:r>
        <w:rPr>
          <w:rFonts w:ascii="Arial" w:hAnsi="Arial"/>
          <w:spacing w:val="-13"/>
          <w:w w:val="95"/>
          <w:sz w:val="20"/>
        </w:rPr>
        <w:t> </w:t>
      </w:r>
      <w:r>
        <w:rPr>
          <w:rFonts w:ascii="Arial" w:hAnsi="Arial"/>
          <w:w w:val="95"/>
          <w:sz w:val="20"/>
        </w:rPr>
        <w:t>would</w:t>
      </w:r>
      <w:r>
        <w:rPr>
          <w:rFonts w:ascii="Arial" w:hAnsi="Arial"/>
          <w:spacing w:val="-13"/>
          <w:w w:val="95"/>
          <w:sz w:val="20"/>
        </w:rPr>
        <w:t> </w:t>
      </w:r>
      <w:r>
        <w:rPr>
          <w:rFonts w:ascii="Arial" w:hAnsi="Arial"/>
          <w:w w:val="95"/>
          <w:sz w:val="20"/>
        </w:rPr>
        <w:t>add</w:t>
      </w:r>
      <w:r>
        <w:rPr>
          <w:rFonts w:ascii="Arial" w:hAnsi="Arial"/>
          <w:spacing w:val="-12"/>
          <w:w w:val="95"/>
          <w:sz w:val="20"/>
        </w:rPr>
        <w:t> </w:t>
      </w:r>
      <w:r>
        <w:rPr>
          <w:rFonts w:ascii="Arial" w:hAnsi="Arial"/>
          <w:w w:val="95"/>
          <w:sz w:val="20"/>
        </w:rPr>
        <w:t>it</w:t>
      </w:r>
      <w:r>
        <w:rPr>
          <w:rFonts w:ascii="Arial" w:hAnsi="Arial"/>
          <w:spacing w:val="-13"/>
          <w:w w:val="95"/>
          <w:sz w:val="20"/>
        </w:rPr>
        <w:t> </w:t>
      </w:r>
      <w:r>
        <w:rPr>
          <w:rFonts w:ascii="Arial" w:hAnsi="Arial"/>
          <w:w w:val="95"/>
          <w:sz w:val="20"/>
        </w:rPr>
        <w:t>to</w:t>
      </w:r>
      <w:r>
        <w:rPr>
          <w:rFonts w:ascii="Arial" w:hAnsi="Arial"/>
          <w:spacing w:val="-12"/>
          <w:w w:val="95"/>
          <w:sz w:val="20"/>
        </w:rPr>
        <w:t> </w:t>
      </w:r>
      <w:r>
        <w:rPr>
          <w:rFonts w:ascii="Arial" w:hAnsi="Arial"/>
          <w:w w:val="95"/>
          <w:sz w:val="20"/>
        </w:rPr>
        <w:t>the</w:t>
      </w:r>
      <w:r>
        <w:rPr>
          <w:rFonts w:ascii="Arial" w:hAnsi="Arial"/>
          <w:spacing w:val="-13"/>
          <w:w w:val="95"/>
          <w:sz w:val="20"/>
        </w:rPr>
        <w:t> </w:t>
      </w:r>
      <w:r>
        <w:rPr>
          <w:rFonts w:ascii="Arial" w:hAnsi="Arial"/>
          <w:w w:val="95"/>
          <w:sz w:val="20"/>
        </w:rPr>
        <w:t>service</w:t>
      </w:r>
      <w:r>
        <w:rPr>
          <w:rFonts w:ascii="Arial" w:hAnsi="Arial"/>
          <w:spacing w:val="-12"/>
          <w:w w:val="95"/>
          <w:sz w:val="20"/>
        </w:rPr>
        <w:t> </w:t>
      </w:r>
      <w:r>
        <w:rPr>
          <w:rFonts w:ascii="Arial" w:hAnsi="Arial"/>
          <w:w w:val="95"/>
          <w:sz w:val="20"/>
        </w:rPr>
        <w:t>layer</w:t>
      </w:r>
      <w:r>
        <w:rPr>
          <w:rFonts w:ascii="Arial" w:hAnsi="Arial"/>
          <w:spacing w:val="-13"/>
          <w:w w:val="95"/>
          <w:sz w:val="20"/>
        </w:rPr>
        <w:t> </w:t>
      </w:r>
      <w:r>
        <w:rPr>
          <w:rFonts w:ascii="Arial" w:hAnsi="Arial"/>
          <w:w w:val="95"/>
          <w:sz w:val="20"/>
        </w:rPr>
        <w:t>as</w:t>
      </w:r>
      <w:r>
        <w:rPr>
          <w:rFonts w:ascii="Arial" w:hAnsi="Arial"/>
          <w:spacing w:val="-13"/>
          <w:w w:val="95"/>
          <w:sz w:val="20"/>
        </w:rPr>
        <w:t> </w:t>
      </w:r>
      <w:r>
        <w:rPr>
          <w:rFonts w:ascii="Arial" w:hAnsi="Arial"/>
          <w:w w:val="95"/>
          <w:sz w:val="20"/>
        </w:rPr>
        <w:t>i</w:t>
      </w:r>
      <w:r>
        <w:rPr>
          <w:rFonts w:ascii="Arial" w:hAnsi="Arial"/>
          <w:spacing w:val="-12"/>
          <w:w w:val="95"/>
          <w:sz w:val="20"/>
        </w:rPr>
        <w:t> </w:t>
      </w:r>
      <w:r>
        <w:rPr>
          <w:rFonts w:ascii="Arial" w:hAnsi="Arial"/>
          <w:w w:val="95"/>
          <w:sz w:val="20"/>
        </w:rPr>
        <w:t>will</w:t>
      </w:r>
      <w:r>
        <w:rPr>
          <w:rFonts w:ascii="Arial" w:hAnsi="Arial"/>
          <w:spacing w:val="-13"/>
          <w:w w:val="95"/>
          <w:sz w:val="20"/>
        </w:rPr>
        <w:t> </w:t>
      </w:r>
      <w:r>
        <w:rPr>
          <w:rFonts w:ascii="Arial" w:hAnsi="Arial"/>
          <w:w w:val="95"/>
          <w:sz w:val="20"/>
        </w:rPr>
        <w:t>show</w:t>
      </w:r>
      <w:r>
        <w:rPr>
          <w:rFonts w:ascii="Arial" w:hAnsi="Arial"/>
          <w:spacing w:val="-12"/>
          <w:w w:val="95"/>
          <w:sz w:val="20"/>
        </w:rPr>
        <w:t> </w:t>
      </w:r>
      <w:r>
        <w:rPr>
          <w:rFonts w:ascii="Arial" w:hAnsi="Arial"/>
          <w:w w:val="95"/>
          <w:sz w:val="20"/>
        </w:rPr>
        <w:t>you</w:t>
      </w:r>
      <w:r>
        <w:rPr>
          <w:rFonts w:ascii="Arial" w:hAnsi="Arial"/>
          <w:spacing w:val="-13"/>
          <w:w w:val="95"/>
          <w:sz w:val="20"/>
        </w:rPr>
        <w:t> </w:t>
      </w:r>
      <w:r>
        <w:rPr>
          <w:rFonts w:ascii="Arial" w:hAnsi="Arial"/>
          <w:w w:val="95"/>
          <w:sz w:val="20"/>
        </w:rPr>
        <w:t>later</w:t>
      </w:r>
      <w:r>
        <w:rPr>
          <w:rFonts w:ascii="Arial" w:hAnsi="Arial"/>
          <w:spacing w:val="-12"/>
          <w:w w:val="95"/>
          <w:sz w:val="20"/>
        </w:rPr>
        <w:t> </w:t>
      </w:r>
      <w:r>
        <w:rPr>
          <w:rFonts w:ascii="Arial" w:hAnsi="Arial"/>
          <w:w w:val="95"/>
          <w:sz w:val="20"/>
        </w:rPr>
        <w:t>in</w:t>
      </w:r>
      <w:r>
        <w:rPr>
          <w:rFonts w:ascii="Arial" w:hAnsi="Arial"/>
          <w:spacing w:val="-13"/>
          <w:w w:val="95"/>
          <w:sz w:val="20"/>
        </w:rPr>
        <w:t> </w:t>
      </w:r>
      <w:r>
        <w:rPr>
          <w:rFonts w:ascii="Arial" w:hAnsi="Arial"/>
          <w:w w:val="95"/>
          <w:sz w:val="20"/>
        </w:rPr>
        <w:t>the</w:t>
      </w:r>
      <w:r>
        <w:rPr>
          <w:rFonts w:ascii="Arial" w:hAnsi="Arial"/>
          <w:spacing w:val="-13"/>
          <w:w w:val="95"/>
          <w:sz w:val="20"/>
        </w:rPr>
        <w:t> </w:t>
      </w:r>
      <w:r>
        <w:rPr>
          <w:rFonts w:ascii="Arial" w:hAnsi="Arial"/>
          <w:w w:val="95"/>
          <w:sz w:val="20"/>
        </w:rPr>
        <w:t>chapter.</w:t>
      </w:r>
    </w:p>
    <w:p>
      <w:pPr>
        <w:spacing w:line="292" w:lineRule="auto" w:before="106"/>
        <w:ind w:left="119" w:right="581" w:firstLine="0"/>
        <w:jc w:val="left"/>
        <w:rPr>
          <w:rFonts w:ascii="Arial"/>
          <w:sz w:val="20"/>
        </w:rPr>
      </w:pPr>
      <w:r>
        <w:rPr/>
        <w:pict>
          <v:line style="position:absolute;mso-position-horizontal-relative:page;mso-position-vertical-relative:paragraph;z-index:5288;mso-wrap-distance-left:0;mso-wrap-distance-right:0" from="36pt,38.929886pt" to="486pt,38.929886pt" stroked="true" strokeweight=".5pt" strokecolor="#000000">
            <v:stroke dashstyle="solid"/>
            <w10:wrap type="topAndBottom"/>
          </v:line>
        </w:pict>
      </w:r>
      <w:r>
        <w:rPr>
          <w:rFonts w:ascii="Arial"/>
          <w:w w:val="90"/>
          <w:sz w:val="20"/>
        </w:rPr>
        <w:t>it</w:t>
      </w:r>
      <w:r>
        <w:rPr>
          <w:rFonts w:ascii="Arial"/>
          <w:spacing w:val="-28"/>
          <w:w w:val="90"/>
          <w:sz w:val="20"/>
        </w:rPr>
        <w:t> </w:t>
      </w:r>
      <w:r>
        <w:rPr>
          <w:rFonts w:ascii="Arial"/>
          <w:w w:val="90"/>
          <w:sz w:val="20"/>
        </w:rPr>
        <w:t>is</w:t>
      </w:r>
      <w:r>
        <w:rPr>
          <w:rFonts w:ascii="Arial"/>
          <w:spacing w:val="-27"/>
          <w:w w:val="90"/>
          <w:sz w:val="20"/>
        </w:rPr>
        <w:t> </w:t>
      </w:r>
      <w:r>
        <w:rPr>
          <w:rFonts w:ascii="Arial"/>
          <w:w w:val="90"/>
          <w:sz w:val="20"/>
        </w:rPr>
        <w:t>important</w:t>
      </w:r>
      <w:r>
        <w:rPr>
          <w:rFonts w:ascii="Arial"/>
          <w:spacing w:val="-27"/>
          <w:w w:val="90"/>
          <w:sz w:val="20"/>
        </w:rPr>
        <w:t> </w:t>
      </w:r>
      <w:r>
        <w:rPr>
          <w:rFonts w:ascii="Arial"/>
          <w:w w:val="90"/>
          <w:sz w:val="20"/>
        </w:rPr>
        <w:t>anyway</w:t>
      </w:r>
      <w:r>
        <w:rPr>
          <w:rFonts w:ascii="Arial"/>
          <w:spacing w:val="-27"/>
          <w:w w:val="90"/>
          <w:sz w:val="20"/>
        </w:rPr>
        <w:t> </w:t>
      </w:r>
      <w:r>
        <w:rPr>
          <w:rFonts w:ascii="Arial"/>
          <w:w w:val="90"/>
          <w:sz w:val="20"/>
        </w:rPr>
        <w:t>to</w:t>
      </w:r>
      <w:r>
        <w:rPr>
          <w:rFonts w:ascii="Arial"/>
          <w:spacing w:val="-27"/>
          <w:w w:val="90"/>
          <w:sz w:val="20"/>
        </w:rPr>
        <w:t> </w:t>
      </w:r>
      <w:r>
        <w:rPr>
          <w:rFonts w:ascii="Arial"/>
          <w:w w:val="90"/>
          <w:sz w:val="20"/>
        </w:rPr>
        <w:t>bear</w:t>
      </w:r>
      <w:r>
        <w:rPr>
          <w:rFonts w:ascii="Arial"/>
          <w:spacing w:val="-27"/>
          <w:w w:val="90"/>
          <w:sz w:val="20"/>
        </w:rPr>
        <w:t> </w:t>
      </w:r>
      <w:r>
        <w:rPr>
          <w:rFonts w:ascii="Arial"/>
          <w:w w:val="90"/>
          <w:sz w:val="20"/>
        </w:rPr>
        <w:t>in</w:t>
      </w:r>
      <w:r>
        <w:rPr>
          <w:rFonts w:ascii="Arial"/>
          <w:spacing w:val="-27"/>
          <w:w w:val="90"/>
          <w:sz w:val="20"/>
        </w:rPr>
        <w:t> </w:t>
      </w:r>
      <w:r>
        <w:rPr>
          <w:rFonts w:ascii="Arial"/>
          <w:w w:val="90"/>
          <w:sz w:val="20"/>
        </w:rPr>
        <w:t>mind</w:t>
      </w:r>
      <w:r>
        <w:rPr>
          <w:rFonts w:ascii="Arial"/>
          <w:spacing w:val="-27"/>
          <w:w w:val="90"/>
          <w:sz w:val="20"/>
        </w:rPr>
        <w:t> </w:t>
      </w:r>
      <w:r>
        <w:rPr>
          <w:rFonts w:ascii="Arial"/>
          <w:w w:val="90"/>
          <w:sz w:val="20"/>
        </w:rPr>
        <w:t>this</w:t>
      </w:r>
      <w:r>
        <w:rPr>
          <w:rFonts w:ascii="Arial"/>
          <w:spacing w:val="-27"/>
          <w:w w:val="90"/>
          <w:sz w:val="20"/>
        </w:rPr>
        <w:t> </w:t>
      </w:r>
      <w:r>
        <w:rPr>
          <w:rFonts w:ascii="Arial"/>
          <w:w w:val="90"/>
          <w:sz w:val="20"/>
        </w:rPr>
        <w:t>behavior</w:t>
      </w:r>
      <w:r>
        <w:rPr>
          <w:rFonts w:ascii="Arial"/>
          <w:spacing w:val="-27"/>
          <w:w w:val="90"/>
          <w:sz w:val="20"/>
        </w:rPr>
        <w:t> </w:t>
      </w:r>
      <w:r>
        <w:rPr>
          <w:rFonts w:ascii="Arial"/>
          <w:w w:val="90"/>
          <w:sz w:val="20"/>
        </w:rPr>
        <w:t>when</w:t>
      </w:r>
      <w:r>
        <w:rPr>
          <w:rFonts w:ascii="Arial"/>
          <w:spacing w:val="-27"/>
          <w:w w:val="90"/>
          <w:sz w:val="20"/>
        </w:rPr>
        <w:t> </w:t>
      </w:r>
      <w:r>
        <w:rPr>
          <w:rFonts w:ascii="Arial"/>
          <w:w w:val="90"/>
          <w:sz w:val="20"/>
        </w:rPr>
        <w:t>working</w:t>
      </w:r>
      <w:r>
        <w:rPr>
          <w:rFonts w:ascii="Arial"/>
          <w:spacing w:val="-27"/>
          <w:w w:val="90"/>
          <w:sz w:val="20"/>
        </w:rPr>
        <w:t> </w:t>
      </w:r>
      <w:r>
        <w:rPr>
          <w:rFonts w:ascii="Arial"/>
          <w:w w:val="90"/>
          <w:sz w:val="20"/>
        </w:rPr>
        <w:t>with</w:t>
      </w:r>
      <w:r>
        <w:rPr>
          <w:rFonts w:ascii="Arial"/>
          <w:spacing w:val="-27"/>
          <w:w w:val="90"/>
          <w:sz w:val="20"/>
        </w:rPr>
        <w:t> </w:t>
      </w:r>
      <w:r>
        <w:rPr>
          <w:rFonts w:ascii="Arial"/>
          <w:w w:val="90"/>
          <w:sz w:val="20"/>
        </w:rPr>
        <w:t>Spring</w:t>
      </w:r>
      <w:r>
        <w:rPr>
          <w:rFonts w:ascii="Arial"/>
          <w:spacing w:val="-27"/>
          <w:w w:val="90"/>
          <w:sz w:val="20"/>
        </w:rPr>
        <w:t> </w:t>
      </w:r>
      <w:r>
        <w:rPr>
          <w:rFonts w:ascii="Arial"/>
          <w:w w:val="90"/>
          <w:sz w:val="20"/>
        </w:rPr>
        <w:t>MvC</w:t>
      </w:r>
      <w:r>
        <w:rPr>
          <w:rFonts w:ascii="Arial"/>
          <w:spacing w:val="-27"/>
          <w:w w:val="90"/>
          <w:sz w:val="20"/>
        </w:rPr>
        <w:t> </w:t>
      </w:r>
      <w:r>
        <w:rPr>
          <w:rFonts w:ascii="Arial"/>
          <w:w w:val="90"/>
          <w:sz w:val="20"/>
        </w:rPr>
        <w:t>or</w:t>
      </w:r>
      <w:r>
        <w:rPr>
          <w:rFonts w:ascii="Arial"/>
          <w:spacing w:val="-27"/>
          <w:w w:val="90"/>
          <w:sz w:val="20"/>
        </w:rPr>
        <w:t> </w:t>
      </w:r>
      <w:r>
        <w:rPr>
          <w:rFonts w:ascii="Arial"/>
          <w:w w:val="90"/>
          <w:sz w:val="20"/>
        </w:rPr>
        <w:t>any</w:t>
      </w:r>
      <w:r>
        <w:rPr>
          <w:rFonts w:ascii="Arial"/>
          <w:spacing w:val="-27"/>
          <w:w w:val="90"/>
          <w:sz w:val="20"/>
        </w:rPr>
        <w:t> </w:t>
      </w:r>
      <w:r>
        <w:rPr>
          <w:rFonts w:ascii="Arial"/>
          <w:w w:val="90"/>
          <w:sz w:val="20"/>
        </w:rPr>
        <w:t>other</w:t>
      </w:r>
      <w:r>
        <w:rPr>
          <w:rFonts w:ascii="Arial"/>
          <w:spacing w:val="-27"/>
          <w:w w:val="90"/>
          <w:sz w:val="20"/>
        </w:rPr>
        <w:t> </w:t>
      </w:r>
      <w:r>
        <w:rPr>
          <w:rFonts w:ascii="Arial"/>
          <w:w w:val="90"/>
          <w:sz w:val="20"/>
        </w:rPr>
        <w:t>part</w:t>
      </w:r>
      <w:r>
        <w:rPr>
          <w:rFonts w:ascii="Arial"/>
          <w:spacing w:val="-27"/>
          <w:w w:val="90"/>
          <w:sz w:val="20"/>
        </w:rPr>
        <w:t> </w:t>
      </w:r>
      <w:r>
        <w:rPr>
          <w:rFonts w:ascii="Arial"/>
          <w:w w:val="90"/>
          <w:sz w:val="20"/>
        </w:rPr>
        <w:t>of</w:t>
      </w:r>
      <w:r>
        <w:rPr>
          <w:rFonts w:ascii="Arial"/>
          <w:spacing w:val="-27"/>
          <w:w w:val="90"/>
          <w:sz w:val="20"/>
        </w:rPr>
        <w:t> </w:t>
      </w:r>
      <w:r>
        <w:rPr>
          <w:rFonts w:ascii="Arial"/>
          <w:w w:val="90"/>
          <w:sz w:val="20"/>
        </w:rPr>
        <w:t>Spring</w:t>
      </w:r>
      <w:r>
        <w:rPr>
          <w:rFonts w:ascii="Arial"/>
          <w:spacing w:val="-27"/>
          <w:w w:val="90"/>
          <w:sz w:val="20"/>
        </w:rPr>
        <w:t> </w:t>
      </w:r>
      <w:r>
        <w:rPr>
          <w:rFonts w:ascii="Arial"/>
          <w:w w:val="90"/>
          <w:sz w:val="20"/>
        </w:rPr>
        <w:t>that</w:t>
      </w:r>
      <w:r>
        <w:rPr>
          <w:rFonts w:ascii="Arial"/>
          <w:spacing w:val="-27"/>
          <w:w w:val="90"/>
          <w:sz w:val="20"/>
        </w:rPr>
        <w:t> </w:t>
      </w:r>
      <w:r>
        <w:rPr>
          <w:rFonts w:ascii="Arial"/>
          <w:w w:val="90"/>
          <w:sz w:val="20"/>
        </w:rPr>
        <w:t>uses </w:t>
      </w:r>
      <w:r>
        <w:rPr>
          <w:rFonts w:ascii="Arial"/>
          <w:w w:val="95"/>
          <w:sz w:val="20"/>
        </w:rPr>
        <w:t>proxy objects around your</w:t>
      </w:r>
      <w:r>
        <w:rPr>
          <w:rFonts w:ascii="Arial"/>
          <w:spacing w:val="-31"/>
          <w:w w:val="95"/>
          <w:sz w:val="20"/>
        </w:rPr>
        <w:t> </w:t>
      </w:r>
      <w:r>
        <w:rPr>
          <w:rFonts w:ascii="Arial"/>
          <w:w w:val="95"/>
          <w:sz w:val="20"/>
        </w:rPr>
        <w:t>objects..</w:t>
      </w:r>
    </w:p>
    <w:p>
      <w:pPr>
        <w:pStyle w:val="BodyText"/>
        <w:spacing w:before="6"/>
        <w:rPr>
          <w:rFonts w:ascii="Arial"/>
          <w:sz w:val="24"/>
        </w:rPr>
      </w:pPr>
    </w:p>
    <w:p>
      <w:pPr>
        <w:pStyle w:val="BodyText"/>
        <w:spacing w:line="254" w:lineRule="auto" w:before="1"/>
        <w:ind w:left="120" w:right="509" w:firstLine="360"/>
      </w:pPr>
      <w:r>
        <w:rPr>
          <w:w w:val="110"/>
        </w:rPr>
        <w:t>Spring</w:t>
      </w:r>
      <w:r>
        <w:rPr>
          <w:spacing w:val="-31"/>
          <w:w w:val="110"/>
        </w:rPr>
        <w:t> </w:t>
      </w:r>
      <w:r>
        <w:rPr>
          <w:w w:val="110"/>
        </w:rPr>
        <w:t>AOP</w:t>
      </w:r>
      <w:r>
        <w:rPr>
          <w:spacing w:val="-30"/>
          <w:w w:val="110"/>
        </w:rPr>
        <w:t> </w:t>
      </w:r>
      <w:r>
        <w:rPr>
          <w:w w:val="110"/>
        </w:rPr>
        <w:t>comes</w:t>
      </w:r>
      <w:r>
        <w:rPr>
          <w:spacing w:val="-30"/>
          <w:w w:val="110"/>
        </w:rPr>
        <w:t> </w:t>
      </w:r>
      <w:r>
        <w:rPr>
          <w:w w:val="110"/>
        </w:rPr>
        <w:t>in</w:t>
      </w:r>
      <w:r>
        <w:rPr>
          <w:spacing w:val="-31"/>
          <w:w w:val="110"/>
        </w:rPr>
        <w:t> </w:t>
      </w:r>
      <w:r>
        <w:rPr>
          <w:w w:val="110"/>
        </w:rPr>
        <w:t>two</w:t>
      </w:r>
      <w:r>
        <w:rPr>
          <w:spacing w:val="-30"/>
          <w:w w:val="110"/>
        </w:rPr>
        <w:t> </w:t>
      </w:r>
      <w:r>
        <w:rPr>
          <w:w w:val="110"/>
        </w:rPr>
        <w:t>flavors:</w:t>
      </w:r>
      <w:r>
        <w:rPr>
          <w:spacing w:val="-30"/>
          <w:w w:val="110"/>
        </w:rPr>
        <w:t> </w:t>
      </w:r>
      <w:r>
        <w:rPr>
          <w:w w:val="110"/>
        </w:rPr>
        <w:t>standard</w:t>
      </w:r>
      <w:r>
        <w:rPr>
          <w:spacing w:val="-30"/>
          <w:w w:val="110"/>
        </w:rPr>
        <w:t> </w:t>
      </w:r>
      <w:r>
        <w:rPr>
          <w:w w:val="110"/>
        </w:rPr>
        <w:t>java</w:t>
      </w:r>
      <w:r>
        <w:rPr>
          <w:spacing w:val="-31"/>
          <w:w w:val="110"/>
        </w:rPr>
        <w:t> </w:t>
      </w:r>
      <w:r>
        <w:rPr>
          <w:w w:val="110"/>
        </w:rPr>
        <w:t>proxies</w:t>
      </w:r>
      <w:r>
        <w:rPr>
          <w:spacing w:val="-30"/>
          <w:w w:val="110"/>
        </w:rPr>
        <w:t> </w:t>
      </w:r>
      <w:r>
        <w:rPr>
          <w:w w:val="110"/>
        </w:rPr>
        <w:t>that</w:t>
      </w:r>
      <w:r>
        <w:rPr>
          <w:spacing w:val="-30"/>
          <w:w w:val="110"/>
        </w:rPr>
        <w:t> </w:t>
      </w:r>
      <w:r>
        <w:rPr>
          <w:w w:val="110"/>
        </w:rPr>
        <w:t>work</w:t>
      </w:r>
      <w:r>
        <w:rPr>
          <w:spacing w:val="-30"/>
          <w:w w:val="110"/>
        </w:rPr>
        <w:t> </w:t>
      </w:r>
      <w:r>
        <w:rPr>
          <w:w w:val="110"/>
        </w:rPr>
        <w:t>with</w:t>
      </w:r>
      <w:r>
        <w:rPr>
          <w:spacing w:val="-31"/>
          <w:w w:val="110"/>
        </w:rPr>
        <w:t> </w:t>
      </w:r>
      <w:r>
        <w:rPr>
          <w:w w:val="110"/>
        </w:rPr>
        <w:t>interfaces,</w:t>
      </w:r>
      <w:r>
        <w:rPr>
          <w:spacing w:val="-30"/>
          <w:w w:val="110"/>
        </w:rPr>
        <w:t> </w:t>
      </w:r>
      <w:r>
        <w:rPr>
          <w:w w:val="110"/>
        </w:rPr>
        <w:t>and</w:t>
      </w:r>
      <w:r>
        <w:rPr>
          <w:spacing w:val="-30"/>
          <w:w w:val="110"/>
        </w:rPr>
        <w:t> </w:t>
      </w:r>
      <w:r>
        <w:rPr>
          <w:w w:val="110"/>
        </w:rPr>
        <w:t>CGLIB</w:t>
      </w:r>
      <w:r>
        <w:rPr>
          <w:spacing w:val="-31"/>
          <w:w w:val="110"/>
        </w:rPr>
        <w:t> </w:t>
      </w:r>
      <w:r>
        <w:rPr>
          <w:w w:val="110"/>
        </w:rPr>
        <w:t>support</w:t>
      </w:r>
      <w:r>
        <w:rPr>
          <w:spacing w:val="-30"/>
          <w:w w:val="110"/>
        </w:rPr>
        <w:t> </w:t>
      </w:r>
      <w:r>
        <w:rPr>
          <w:w w:val="110"/>
        </w:rPr>
        <w:t>that</w:t>
      </w:r>
      <w:r>
        <w:rPr>
          <w:spacing w:val="-30"/>
          <w:w w:val="110"/>
        </w:rPr>
        <w:t> </w:t>
      </w:r>
      <w:r>
        <w:rPr>
          <w:w w:val="110"/>
        </w:rPr>
        <w:t>creates proxies</w:t>
      </w:r>
      <w:r>
        <w:rPr>
          <w:spacing w:val="-23"/>
          <w:w w:val="110"/>
        </w:rPr>
        <w:t> </w:t>
      </w:r>
      <w:r>
        <w:rPr>
          <w:w w:val="110"/>
        </w:rPr>
        <w:t>at</w:t>
      </w:r>
      <w:r>
        <w:rPr>
          <w:spacing w:val="-22"/>
          <w:w w:val="110"/>
        </w:rPr>
        <w:t> </w:t>
      </w:r>
      <w:r>
        <w:rPr>
          <w:w w:val="110"/>
        </w:rPr>
        <w:t>the</w:t>
      </w:r>
      <w:r>
        <w:rPr>
          <w:spacing w:val="-23"/>
          <w:w w:val="110"/>
        </w:rPr>
        <w:t> </w:t>
      </w:r>
      <w:r>
        <w:rPr>
          <w:w w:val="110"/>
        </w:rPr>
        <w:t>implementation-class</w:t>
      </w:r>
      <w:r>
        <w:rPr>
          <w:spacing w:val="-22"/>
          <w:w w:val="110"/>
        </w:rPr>
        <w:t> </w:t>
      </w:r>
      <w:r>
        <w:rPr>
          <w:w w:val="110"/>
        </w:rPr>
        <w:t>level.</w:t>
      </w:r>
      <w:r>
        <w:rPr>
          <w:spacing w:val="-23"/>
          <w:w w:val="110"/>
        </w:rPr>
        <w:t> </w:t>
      </w:r>
      <w:r>
        <w:rPr>
          <w:w w:val="110"/>
        </w:rPr>
        <w:t>Each</w:t>
      </w:r>
      <w:r>
        <w:rPr>
          <w:spacing w:val="-22"/>
          <w:w w:val="110"/>
        </w:rPr>
        <w:t> </w:t>
      </w:r>
      <w:r>
        <w:rPr>
          <w:w w:val="110"/>
        </w:rPr>
        <w:t>has</w:t>
      </w:r>
      <w:r>
        <w:rPr>
          <w:spacing w:val="-23"/>
          <w:w w:val="110"/>
        </w:rPr>
        <w:t> </w:t>
      </w:r>
      <w:r>
        <w:rPr>
          <w:w w:val="110"/>
        </w:rPr>
        <w:t>its</w:t>
      </w:r>
      <w:r>
        <w:rPr>
          <w:spacing w:val="-22"/>
          <w:w w:val="110"/>
        </w:rPr>
        <w:t> </w:t>
      </w:r>
      <w:r>
        <w:rPr>
          <w:w w:val="110"/>
        </w:rPr>
        <w:t>strengths</w:t>
      </w:r>
      <w:r>
        <w:rPr>
          <w:spacing w:val="-23"/>
          <w:w w:val="110"/>
        </w:rPr>
        <w:t> </w:t>
      </w:r>
      <w:r>
        <w:rPr>
          <w:w w:val="110"/>
        </w:rPr>
        <w:t>and</w:t>
      </w:r>
      <w:r>
        <w:rPr>
          <w:spacing w:val="-22"/>
          <w:w w:val="110"/>
        </w:rPr>
        <w:t> </w:t>
      </w:r>
      <w:r>
        <w:rPr>
          <w:w w:val="110"/>
        </w:rPr>
        <w:t>weaknesses.</w:t>
      </w:r>
      <w:r>
        <w:rPr>
          <w:spacing w:val="-23"/>
          <w:w w:val="110"/>
        </w:rPr>
        <w:t> </w:t>
      </w:r>
      <w:r>
        <w:rPr>
          <w:w w:val="110"/>
        </w:rPr>
        <w:t>They</w:t>
      </w:r>
      <w:r>
        <w:rPr>
          <w:spacing w:val="-22"/>
          <w:w w:val="110"/>
        </w:rPr>
        <w:t> </w:t>
      </w:r>
      <w:r>
        <w:rPr>
          <w:w w:val="110"/>
        </w:rPr>
        <w:t>work</w:t>
      </w:r>
      <w:r>
        <w:rPr>
          <w:spacing w:val="-23"/>
          <w:w w:val="110"/>
        </w:rPr>
        <w:t> </w:t>
      </w:r>
      <w:r>
        <w:rPr>
          <w:w w:val="110"/>
        </w:rPr>
        <w:t>in</w:t>
      </w:r>
      <w:r>
        <w:rPr>
          <w:spacing w:val="-22"/>
          <w:w w:val="110"/>
        </w:rPr>
        <w:t> </w:t>
      </w:r>
      <w:r>
        <w:rPr>
          <w:w w:val="110"/>
        </w:rPr>
        <w:t>the</w:t>
      </w:r>
      <w:r>
        <w:rPr>
          <w:spacing w:val="-23"/>
          <w:w w:val="110"/>
        </w:rPr>
        <w:t> </w:t>
      </w:r>
      <w:r>
        <w:rPr>
          <w:w w:val="110"/>
        </w:rPr>
        <w:t>following</w:t>
      </w:r>
      <w:r>
        <w:rPr>
          <w:spacing w:val="-22"/>
          <w:w w:val="110"/>
        </w:rPr>
        <w:t> </w:t>
      </w:r>
      <w:r>
        <w:rPr>
          <w:w w:val="110"/>
        </w:rPr>
        <w:t>way.</w:t>
      </w:r>
    </w:p>
    <w:p>
      <w:pPr>
        <w:pStyle w:val="ListParagraph"/>
        <w:numPr>
          <w:ilvl w:val="1"/>
          <w:numId w:val="2"/>
        </w:numPr>
        <w:tabs>
          <w:tab w:pos="1055" w:val="left" w:leader="none"/>
          <w:tab w:pos="1056" w:val="left" w:leader="none"/>
        </w:tabs>
        <w:spacing w:line="254" w:lineRule="auto" w:before="108" w:after="0"/>
        <w:ind w:left="1056" w:right="1378" w:hanging="360"/>
        <w:jc w:val="left"/>
        <w:rPr>
          <w:sz w:val="18"/>
        </w:rPr>
      </w:pPr>
      <w:r>
        <w:rPr>
          <w:b/>
          <w:w w:val="110"/>
          <w:sz w:val="18"/>
        </w:rPr>
        <w:t>Using</w:t>
      </w:r>
      <w:r>
        <w:rPr>
          <w:b/>
          <w:spacing w:val="-23"/>
          <w:w w:val="110"/>
          <w:sz w:val="18"/>
        </w:rPr>
        <w:t> </w:t>
      </w:r>
      <w:r>
        <w:rPr>
          <w:b/>
          <w:w w:val="110"/>
          <w:sz w:val="18"/>
        </w:rPr>
        <w:t>standard</w:t>
      </w:r>
      <w:r>
        <w:rPr>
          <w:b/>
          <w:spacing w:val="-25"/>
          <w:w w:val="110"/>
          <w:sz w:val="18"/>
        </w:rPr>
        <w:t> </w:t>
      </w:r>
      <w:r>
        <w:rPr>
          <w:b/>
          <w:w w:val="110"/>
          <w:sz w:val="18"/>
        </w:rPr>
        <w:t>JDK</w:t>
      </w:r>
      <w:r>
        <w:rPr>
          <w:b/>
          <w:spacing w:val="-24"/>
          <w:w w:val="110"/>
          <w:sz w:val="18"/>
        </w:rPr>
        <w:t> </w:t>
      </w:r>
      <w:r>
        <w:rPr>
          <w:b/>
          <w:w w:val="110"/>
          <w:sz w:val="18"/>
        </w:rPr>
        <w:t>proxies</w:t>
      </w:r>
      <w:r>
        <w:rPr>
          <w:b/>
          <w:spacing w:val="30"/>
          <w:w w:val="110"/>
          <w:sz w:val="18"/>
        </w:rPr>
        <w:t> </w:t>
      </w:r>
      <w:r>
        <w:rPr>
          <w:w w:val="110"/>
          <w:sz w:val="18"/>
        </w:rPr>
        <w:t>If</w:t>
      </w:r>
      <w:r>
        <w:rPr>
          <w:spacing w:val="-23"/>
          <w:w w:val="110"/>
          <w:sz w:val="18"/>
        </w:rPr>
        <w:t> </w:t>
      </w:r>
      <w:r>
        <w:rPr>
          <w:w w:val="110"/>
          <w:sz w:val="18"/>
        </w:rPr>
        <w:t>you</w:t>
      </w:r>
      <w:r>
        <w:rPr>
          <w:spacing w:val="-23"/>
          <w:w w:val="110"/>
          <w:sz w:val="18"/>
        </w:rPr>
        <w:t> </w:t>
      </w:r>
      <w:r>
        <w:rPr>
          <w:w w:val="110"/>
          <w:sz w:val="18"/>
        </w:rPr>
        <w:t>have</w:t>
      </w:r>
      <w:r>
        <w:rPr>
          <w:spacing w:val="-23"/>
          <w:w w:val="110"/>
          <w:sz w:val="18"/>
        </w:rPr>
        <w:t> </w:t>
      </w:r>
      <w:r>
        <w:rPr>
          <w:w w:val="110"/>
          <w:sz w:val="18"/>
        </w:rPr>
        <w:t>a</w:t>
      </w:r>
      <w:r>
        <w:rPr>
          <w:spacing w:val="-23"/>
          <w:w w:val="110"/>
          <w:sz w:val="18"/>
        </w:rPr>
        <w:t> </w:t>
      </w:r>
      <w:r>
        <w:rPr>
          <w:w w:val="110"/>
          <w:sz w:val="18"/>
        </w:rPr>
        <w:t>Spring</w:t>
      </w:r>
      <w:r>
        <w:rPr>
          <w:spacing w:val="-23"/>
          <w:w w:val="110"/>
          <w:sz w:val="18"/>
        </w:rPr>
        <w:t> </w:t>
      </w:r>
      <w:r>
        <w:rPr>
          <w:w w:val="110"/>
          <w:sz w:val="18"/>
        </w:rPr>
        <w:t>bean</w:t>
      </w:r>
      <w:r>
        <w:rPr>
          <w:spacing w:val="-23"/>
          <w:w w:val="110"/>
          <w:sz w:val="18"/>
        </w:rPr>
        <w:t> </w:t>
      </w:r>
      <w:r>
        <w:rPr>
          <w:w w:val="110"/>
          <w:sz w:val="18"/>
        </w:rPr>
        <w:t>that</w:t>
      </w:r>
      <w:r>
        <w:rPr>
          <w:spacing w:val="-23"/>
          <w:w w:val="110"/>
          <w:sz w:val="18"/>
        </w:rPr>
        <w:t> </w:t>
      </w:r>
      <w:r>
        <w:rPr>
          <w:w w:val="110"/>
          <w:sz w:val="18"/>
        </w:rPr>
        <w:t>implements</w:t>
      </w:r>
      <w:r>
        <w:rPr>
          <w:spacing w:val="-23"/>
          <w:w w:val="110"/>
          <w:sz w:val="18"/>
        </w:rPr>
        <w:t> </w:t>
      </w:r>
      <w:r>
        <w:rPr>
          <w:w w:val="110"/>
          <w:sz w:val="18"/>
        </w:rPr>
        <w:t>an</w:t>
      </w:r>
      <w:r>
        <w:rPr>
          <w:spacing w:val="-23"/>
          <w:w w:val="110"/>
          <w:sz w:val="18"/>
        </w:rPr>
        <w:t> </w:t>
      </w:r>
      <w:r>
        <w:rPr>
          <w:w w:val="110"/>
          <w:sz w:val="18"/>
        </w:rPr>
        <w:t>interface,</w:t>
      </w:r>
      <w:r>
        <w:rPr>
          <w:spacing w:val="-23"/>
          <w:w w:val="110"/>
          <w:sz w:val="18"/>
        </w:rPr>
        <w:t> </w:t>
      </w:r>
      <w:r>
        <w:rPr>
          <w:w w:val="110"/>
          <w:sz w:val="18"/>
        </w:rPr>
        <w:t>and</w:t>
      </w:r>
      <w:r>
        <w:rPr>
          <w:spacing w:val="-23"/>
          <w:w w:val="110"/>
          <w:sz w:val="18"/>
        </w:rPr>
        <w:t> </w:t>
      </w:r>
      <w:r>
        <w:rPr>
          <w:w w:val="110"/>
          <w:sz w:val="18"/>
        </w:rPr>
        <w:t>it should</w:t>
      </w:r>
      <w:r>
        <w:rPr>
          <w:spacing w:val="-23"/>
          <w:w w:val="110"/>
          <w:sz w:val="18"/>
        </w:rPr>
        <w:t> </w:t>
      </w:r>
      <w:r>
        <w:rPr>
          <w:w w:val="110"/>
          <w:sz w:val="18"/>
        </w:rPr>
        <w:t>be</w:t>
      </w:r>
      <w:r>
        <w:rPr>
          <w:spacing w:val="-22"/>
          <w:w w:val="110"/>
          <w:sz w:val="18"/>
        </w:rPr>
        <w:t> </w:t>
      </w:r>
      <w:r>
        <w:rPr>
          <w:w w:val="110"/>
          <w:sz w:val="18"/>
        </w:rPr>
        <w:t>enhanced</w:t>
      </w:r>
      <w:r>
        <w:rPr>
          <w:spacing w:val="-22"/>
          <w:w w:val="110"/>
          <w:sz w:val="18"/>
        </w:rPr>
        <w:t> </w:t>
      </w:r>
      <w:r>
        <w:rPr>
          <w:w w:val="110"/>
          <w:sz w:val="18"/>
        </w:rPr>
        <w:t>with</w:t>
      </w:r>
      <w:r>
        <w:rPr>
          <w:spacing w:val="-22"/>
          <w:w w:val="110"/>
          <w:sz w:val="18"/>
        </w:rPr>
        <w:t> </w:t>
      </w:r>
      <w:r>
        <w:rPr>
          <w:w w:val="110"/>
          <w:sz w:val="18"/>
        </w:rPr>
        <w:t>some</w:t>
      </w:r>
      <w:r>
        <w:rPr>
          <w:spacing w:val="-23"/>
          <w:w w:val="110"/>
          <w:sz w:val="18"/>
        </w:rPr>
        <w:t> </w:t>
      </w:r>
      <w:r>
        <w:rPr>
          <w:w w:val="110"/>
          <w:sz w:val="18"/>
        </w:rPr>
        <w:t>AOP</w:t>
      </w:r>
      <w:r>
        <w:rPr>
          <w:spacing w:val="-22"/>
          <w:w w:val="110"/>
          <w:sz w:val="18"/>
        </w:rPr>
        <w:t> </w:t>
      </w:r>
      <w:r>
        <w:rPr>
          <w:w w:val="110"/>
          <w:sz w:val="18"/>
        </w:rPr>
        <w:t>concern</w:t>
      </w:r>
      <w:r>
        <w:rPr>
          <w:spacing w:val="-22"/>
          <w:w w:val="110"/>
          <w:sz w:val="18"/>
        </w:rPr>
        <w:t> </w:t>
      </w:r>
      <w:r>
        <w:rPr>
          <w:w w:val="110"/>
          <w:sz w:val="18"/>
        </w:rPr>
        <w:t>(for</w:t>
      </w:r>
      <w:r>
        <w:rPr>
          <w:spacing w:val="-22"/>
          <w:w w:val="110"/>
          <w:sz w:val="18"/>
        </w:rPr>
        <w:t> </w:t>
      </w:r>
      <w:r>
        <w:rPr>
          <w:w w:val="110"/>
          <w:sz w:val="18"/>
        </w:rPr>
        <w:t>example,</w:t>
      </w:r>
      <w:r>
        <w:rPr>
          <w:spacing w:val="-23"/>
          <w:w w:val="110"/>
          <w:sz w:val="18"/>
        </w:rPr>
        <w:t> </w:t>
      </w:r>
      <w:r>
        <w:rPr>
          <w:w w:val="110"/>
          <w:sz w:val="18"/>
        </w:rPr>
        <w:t>if</w:t>
      </w:r>
      <w:r>
        <w:rPr>
          <w:spacing w:val="-22"/>
          <w:w w:val="110"/>
          <w:sz w:val="18"/>
        </w:rPr>
        <w:t> </w:t>
      </w:r>
      <w:r>
        <w:rPr>
          <w:w w:val="110"/>
          <w:sz w:val="18"/>
        </w:rPr>
        <w:t>it</w:t>
      </w:r>
      <w:r>
        <w:rPr>
          <w:spacing w:val="-22"/>
          <w:w w:val="110"/>
          <w:sz w:val="18"/>
        </w:rPr>
        <w:t> </w:t>
      </w:r>
      <w:r>
        <w:rPr>
          <w:w w:val="110"/>
          <w:sz w:val="18"/>
        </w:rPr>
        <w:t>has</w:t>
      </w:r>
      <w:r>
        <w:rPr>
          <w:spacing w:val="-22"/>
          <w:w w:val="110"/>
          <w:sz w:val="18"/>
        </w:rPr>
        <w:t> </w:t>
      </w:r>
      <w:r>
        <w:rPr>
          <w:w w:val="110"/>
          <w:sz w:val="18"/>
        </w:rPr>
        <w:t>configured</w:t>
      </w:r>
      <w:r>
        <w:rPr>
          <w:spacing w:val="-23"/>
          <w:w w:val="110"/>
          <w:sz w:val="18"/>
        </w:rPr>
        <w:t> </w:t>
      </w:r>
      <w:r>
        <w:rPr>
          <w:w w:val="110"/>
          <w:sz w:val="18"/>
        </w:rPr>
        <w:t>Spring</w:t>
      </w:r>
      <w:r>
        <w:rPr>
          <w:spacing w:val="-22"/>
          <w:w w:val="110"/>
          <w:sz w:val="18"/>
        </w:rPr>
        <w:t> </w:t>
      </w:r>
      <w:r>
        <w:rPr>
          <w:w w:val="110"/>
          <w:sz w:val="18"/>
        </w:rPr>
        <w:t>support of standard AOP concerns like transactionality, security, or synchronicity), Spring creates, when</w:t>
      </w:r>
      <w:r>
        <w:rPr>
          <w:spacing w:val="-16"/>
          <w:w w:val="110"/>
          <w:sz w:val="18"/>
        </w:rPr>
        <w:t> </w:t>
      </w:r>
      <w:r>
        <w:rPr>
          <w:w w:val="110"/>
          <w:sz w:val="18"/>
        </w:rPr>
        <w:t>starting</w:t>
      </w:r>
      <w:r>
        <w:rPr>
          <w:spacing w:val="-15"/>
          <w:w w:val="110"/>
          <w:sz w:val="18"/>
        </w:rPr>
        <w:t> </w:t>
      </w:r>
      <w:r>
        <w:rPr>
          <w:w w:val="110"/>
          <w:sz w:val="18"/>
        </w:rPr>
        <w:t>up</w:t>
      </w:r>
      <w:r>
        <w:rPr>
          <w:spacing w:val="-15"/>
          <w:w w:val="110"/>
          <w:sz w:val="18"/>
        </w:rPr>
        <w:t> </w:t>
      </w:r>
      <w:r>
        <w:rPr>
          <w:w w:val="110"/>
          <w:sz w:val="18"/>
        </w:rPr>
        <w:t>and</w:t>
      </w:r>
      <w:r>
        <w:rPr>
          <w:spacing w:val="-15"/>
          <w:w w:val="110"/>
          <w:sz w:val="18"/>
        </w:rPr>
        <w:t> </w:t>
      </w:r>
      <w:r>
        <w:rPr>
          <w:w w:val="110"/>
          <w:sz w:val="18"/>
        </w:rPr>
        <w:t>instantiating</w:t>
      </w:r>
      <w:r>
        <w:rPr>
          <w:spacing w:val="-15"/>
          <w:w w:val="110"/>
          <w:sz w:val="18"/>
        </w:rPr>
        <w:t> </w:t>
      </w:r>
      <w:r>
        <w:rPr>
          <w:w w:val="110"/>
          <w:sz w:val="18"/>
        </w:rPr>
        <w:t>the</w:t>
      </w:r>
      <w:r>
        <w:rPr>
          <w:spacing w:val="-15"/>
          <w:w w:val="110"/>
          <w:sz w:val="18"/>
        </w:rPr>
        <w:t> </w:t>
      </w:r>
      <w:r>
        <w:rPr>
          <w:w w:val="110"/>
          <w:sz w:val="18"/>
        </w:rPr>
        <w:t>beans,</w:t>
      </w:r>
      <w:r>
        <w:rPr>
          <w:spacing w:val="-16"/>
          <w:w w:val="110"/>
          <w:sz w:val="18"/>
        </w:rPr>
        <w:t> </w:t>
      </w:r>
      <w:r>
        <w:rPr>
          <w:w w:val="110"/>
          <w:sz w:val="18"/>
        </w:rPr>
        <w:t>a</w:t>
      </w:r>
      <w:r>
        <w:rPr>
          <w:spacing w:val="-15"/>
          <w:w w:val="110"/>
          <w:sz w:val="18"/>
        </w:rPr>
        <w:t> </w:t>
      </w:r>
      <w:r>
        <w:rPr>
          <w:w w:val="110"/>
          <w:sz w:val="18"/>
        </w:rPr>
        <w:t>new</w:t>
      </w:r>
      <w:r>
        <w:rPr>
          <w:spacing w:val="-15"/>
          <w:w w:val="110"/>
          <w:sz w:val="18"/>
        </w:rPr>
        <w:t> </w:t>
      </w:r>
      <w:r>
        <w:rPr>
          <w:w w:val="110"/>
          <w:sz w:val="18"/>
        </w:rPr>
        <w:t>class</w:t>
      </w:r>
      <w:r>
        <w:rPr>
          <w:spacing w:val="-15"/>
          <w:w w:val="110"/>
          <w:sz w:val="18"/>
        </w:rPr>
        <w:t> </w:t>
      </w:r>
      <w:r>
        <w:rPr>
          <w:w w:val="110"/>
          <w:sz w:val="18"/>
        </w:rPr>
        <w:t>that</w:t>
      </w:r>
      <w:r>
        <w:rPr>
          <w:spacing w:val="-15"/>
          <w:w w:val="110"/>
          <w:sz w:val="18"/>
        </w:rPr>
        <w:t> </w:t>
      </w:r>
      <w:r>
        <w:rPr>
          <w:w w:val="110"/>
          <w:sz w:val="18"/>
        </w:rPr>
        <w:t>implements</w:t>
      </w:r>
      <w:r>
        <w:rPr>
          <w:spacing w:val="-15"/>
          <w:w w:val="110"/>
          <w:sz w:val="18"/>
        </w:rPr>
        <w:t> </w:t>
      </w:r>
      <w:r>
        <w:rPr>
          <w:w w:val="110"/>
          <w:sz w:val="18"/>
        </w:rPr>
        <w:t>the</w:t>
      </w:r>
      <w:r>
        <w:rPr>
          <w:spacing w:val="-16"/>
          <w:w w:val="110"/>
          <w:sz w:val="18"/>
        </w:rPr>
        <w:t> </w:t>
      </w:r>
      <w:r>
        <w:rPr>
          <w:w w:val="110"/>
          <w:sz w:val="18"/>
        </w:rPr>
        <w:t>same</w:t>
      </w:r>
      <w:r>
        <w:rPr>
          <w:spacing w:val="-15"/>
          <w:w w:val="110"/>
          <w:sz w:val="18"/>
        </w:rPr>
        <w:t> </w:t>
      </w:r>
      <w:r>
        <w:rPr>
          <w:w w:val="110"/>
          <w:sz w:val="18"/>
        </w:rPr>
        <w:t>interfaces as your original bean, adds the specific functionality that it needs (transaction awareness, security,</w:t>
      </w:r>
      <w:r>
        <w:rPr>
          <w:spacing w:val="-18"/>
          <w:w w:val="110"/>
          <w:sz w:val="18"/>
        </w:rPr>
        <w:t> </w:t>
      </w:r>
      <w:r>
        <w:rPr>
          <w:w w:val="110"/>
          <w:sz w:val="18"/>
        </w:rPr>
        <w:t>and</w:t>
      </w:r>
      <w:r>
        <w:rPr>
          <w:spacing w:val="-18"/>
          <w:w w:val="110"/>
          <w:sz w:val="18"/>
        </w:rPr>
        <w:t> </w:t>
      </w:r>
      <w:r>
        <w:rPr>
          <w:w w:val="110"/>
          <w:sz w:val="18"/>
        </w:rPr>
        <w:t>so</w:t>
      </w:r>
      <w:r>
        <w:rPr>
          <w:spacing w:val="-17"/>
          <w:w w:val="110"/>
          <w:sz w:val="18"/>
        </w:rPr>
        <w:t> </w:t>
      </w:r>
      <w:r>
        <w:rPr>
          <w:w w:val="110"/>
          <w:sz w:val="18"/>
        </w:rPr>
        <w:t>on)</w:t>
      </w:r>
      <w:r>
        <w:rPr>
          <w:spacing w:val="-18"/>
          <w:w w:val="110"/>
          <w:sz w:val="18"/>
        </w:rPr>
        <w:t> </w:t>
      </w:r>
      <w:r>
        <w:rPr>
          <w:w w:val="110"/>
          <w:sz w:val="18"/>
        </w:rPr>
        <w:t>to</w:t>
      </w:r>
      <w:r>
        <w:rPr>
          <w:spacing w:val="-17"/>
          <w:w w:val="110"/>
          <w:sz w:val="18"/>
        </w:rPr>
        <w:t> </w:t>
      </w:r>
      <w:r>
        <w:rPr>
          <w:w w:val="110"/>
          <w:sz w:val="18"/>
        </w:rPr>
        <w:t>that</w:t>
      </w:r>
      <w:r>
        <w:rPr>
          <w:spacing w:val="-18"/>
          <w:w w:val="110"/>
          <w:sz w:val="18"/>
        </w:rPr>
        <w:t> </w:t>
      </w:r>
      <w:r>
        <w:rPr>
          <w:w w:val="110"/>
          <w:sz w:val="18"/>
        </w:rPr>
        <w:t>new</w:t>
      </w:r>
      <w:r>
        <w:rPr>
          <w:spacing w:val="-17"/>
          <w:w w:val="110"/>
          <w:sz w:val="18"/>
        </w:rPr>
        <w:t> </w:t>
      </w:r>
      <w:r>
        <w:rPr>
          <w:w w:val="110"/>
          <w:sz w:val="18"/>
        </w:rPr>
        <w:t>class,</w:t>
      </w:r>
      <w:r>
        <w:rPr>
          <w:spacing w:val="-18"/>
          <w:w w:val="110"/>
          <w:sz w:val="18"/>
        </w:rPr>
        <w:t> </w:t>
      </w:r>
      <w:r>
        <w:rPr>
          <w:w w:val="110"/>
          <w:sz w:val="18"/>
        </w:rPr>
        <w:t>and</w:t>
      </w:r>
      <w:r>
        <w:rPr>
          <w:spacing w:val="-17"/>
          <w:w w:val="110"/>
          <w:sz w:val="18"/>
        </w:rPr>
        <w:t> </w:t>
      </w:r>
      <w:r>
        <w:rPr>
          <w:w w:val="110"/>
          <w:sz w:val="18"/>
        </w:rPr>
        <w:t>then</w:t>
      </w:r>
      <w:r>
        <w:rPr>
          <w:spacing w:val="-18"/>
          <w:w w:val="110"/>
          <w:sz w:val="18"/>
        </w:rPr>
        <w:t> </w:t>
      </w:r>
      <w:r>
        <w:rPr>
          <w:w w:val="110"/>
          <w:sz w:val="18"/>
        </w:rPr>
        <w:t>wraps</w:t>
      </w:r>
      <w:r>
        <w:rPr>
          <w:spacing w:val="-17"/>
          <w:w w:val="110"/>
          <w:sz w:val="18"/>
        </w:rPr>
        <w:t> </w:t>
      </w:r>
      <w:r>
        <w:rPr>
          <w:w w:val="110"/>
          <w:sz w:val="18"/>
        </w:rPr>
        <w:t>your</w:t>
      </w:r>
      <w:r>
        <w:rPr>
          <w:spacing w:val="-18"/>
          <w:w w:val="110"/>
          <w:sz w:val="18"/>
        </w:rPr>
        <w:t> </w:t>
      </w:r>
      <w:r>
        <w:rPr>
          <w:w w:val="110"/>
          <w:sz w:val="18"/>
        </w:rPr>
        <w:t>original</w:t>
      </w:r>
      <w:r>
        <w:rPr>
          <w:spacing w:val="-17"/>
          <w:w w:val="110"/>
          <w:sz w:val="18"/>
        </w:rPr>
        <w:t> </w:t>
      </w:r>
      <w:r>
        <w:rPr>
          <w:w w:val="110"/>
          <w:sz w:val="18"/>
        </w:rPr>
        <w:t>object</w:t>
      </w:r>
      <w:r>
        <w:rPr>
          <w:spacing w:val="-18"/>
          <w:w w:val="110"/>
          <w:sz w:val="18"/>
        </w:rPr>
        <w:t> </w:t>
      </w:r>
      <w:r>
        <w:rPr>
          <w:w w:val="110"/>
          <w:sz w:val="18"/>
        </w:rPr>
        <w:t>in</w:t>
      </w:r>
      <w:r>
        <w:rPr>
          <w:spacing w:val="-17"/>
          <w:w w:val="110"/>
          <w:sz w:val="18"/>
        </w:rPr>
        <w:t> </w:t>
      </w:r>
      <w:r>
        <w:rPr>
          <w:w w:val="110"/>
          <w:sz w:val="18"/>
        </w:rPr>
        <w:t>this</w:t>
      </w:r>
      <w:r>
        <w:rPr>
          <w:spacing w:val="-18"/>
          <w:w w:val="110"/>
          <w:sz w:val="18"/>
        </w:rPr>
        <w:t> </w:t>
      </w:r>
      <w:r>
        <w:rPr>
          <w:w w:val="110"/>
          <w:sz w:val="18"/>
        </w:rPr>
        <w:t>new</w:t>
      </w:r>
      <w:r>
        <w:rPr>
          <w:spacing w:val="-17"/>
          <w:w w:val="110"/>
          <w:sz w:val="18"/>
        </w:rPr>
        <w:t> </w:t>
      </w:r>
      <w:r>
        <w:rPr>
          <w:w w:val="110"/>
          <w:sz w:val="18"/>
        </w:rPr>
        <w:t>object, creating</w:t>
      </w:r>
      <w:r>
        <w:rPr>
          <w:spacing w:val="-24"/>
          <w:w w:val="110"/>
          <w:sz w:val="18"/>
        </w:rPr>
        <w:t> </w:t>
      </w:r>
      <w:r>
        <w:rPr>
          <w:w w:val="110"/>
          <w:sz w:val="18"/>
        </w:rPr>
        <w:t>in</w:t>
      </w:r>
      <w:r>
        <w:rPr>
          <w:spacing w:val="-24"/>
          <w:w w:val="110"/>
          <w:sz w:val="18"/>
        </w:rPr>
        <w:t> </w:t>
      </w:r>
      <w:r>
        <w:rPr>
          <w:w w:val="110"/>
          <w:sz w:val="18"/>
        </w:rPr>
        <w:t>essence</w:t>
      </w:r>
      <w:r>
        <w:rPr>
          <w:spacing w:val="-23"/>
          <w:w w:val="110"/>
          <w:sz w:val="18"/>
        </w:rPr>
        <w:t> </w:t>
      </w:r>
      <w:r>
        <w:rPr>
          <w:w w:val="110"/>
          <w:sz w:val="18"/>
        </w:rPr>
        <w:t>a</w:t>
      </w:r>
      <w:r>
        <w:rPr>
          <w:spacing w:val="-24"/>
          <w:w w:val="110"/>
          <w:sz w:val="18"/>
        </w:rPr>
        <w:t> </w:t>
      </w:r>
      <w:r>
        <w:rPr>
          <w:w w:val="110"/>
          <w:sz w:val="18"/>
        </w:rPr>
        <w:t>“decorated”</w:t>
      </w:r>
      <w:r>
        <w:rPr>
          <w:spacing w:val="-23"/>
          <w:w w:val="110"/>
          <w:sz w:val="18"/>
        </w:rPr>
        <w:t> </w:t>
      </w:r>
      <w:r>
        <w:rPr>
          <w:w w:val="110"/>
          <w:sz w:val="18"/>
        </w:rPr>
        <w:t>version</w:t>
      </w:r>
      <w:r>
        <w:rPr>
          <w:spacing w:val="-24"/>
          <w:w w:val="110"/>
          <w:sz w:val="18"/>
        </w:rPr>
        <w:t> </w:t>
      </w:r>
      <w:r>
        <w:rPr>
          <w:w w:val="110"/>
          <w:sz w:val="18"/>
        </w:rPr>
        <w:t>of</w:t>
      </w:r>
      <w:r>
        <w:rPr>
          <w:spacing w:val="-23"/>
          <w:w w:val="110"/>
          <w:sz w:val="18"/>
        </w:rPr>
        <w:t> </w:t>
      </w:r>
      <w:r>
        <w:rPr>
          <w:w w:val="110"/>
          <w:sz w:val="18"/>
        </w:rPr>
        <w:t>your</w:t>
      </w:r>
      <w:r>
        <w:rPr>
          <w:spacing w:val="-24"/>
          <w:w w:val="110"/>
          <w:sz w:val="18"/>
        </w:rPr>
        <w:t> </w:t>
      </w:r>
      <w:r>
        <w:rPr>
          <w:w w:val="110"/>
          <w:sz w:val="18"/>
        </w:rPr>
        <w:t>object.</w:t>
      </w:r>
      <w:r>
        <w:rPr>
          <w:spacing w:val="-23"/>
          <w:w w:val="110"/>
          <w:sz w:val="18"/>
        </w:rPr>
        <w:t> </w:t>
      </w:r>
      <w:r>
        <w:rPr>
          <w:w w:val="110"/>
          <w:sz w:val="18"/>
        </w:rPr>
        <w:t>This</w:t>
      </w:r>
      <w:r>
        <w:rPr>
          <w:spacing w:val="-24"/>
          <w:w w:val="110"/>
          <w:sz w:val="18"/>
        </w:rPr>
        <w:t> </w:t>
      </w:r>
      <w:r>
        <w:rPr>
          <w:w w:val="110"/>
          <w:sz w:val="18"/>
        </w:rPr>
        <w:t>new</w:t>
      </w:r>
      <w:r>
        <w:rPr>
          <w:spacing w:val="-23"/>
          <w:w w:val="110"/>
          <w:sz w:val="18"/>
        </w:rPr>
        <w:t> </w:t>
      </w:r>
      <w:r>
        <w:rPr>
          <w:w w:val="110"/>
          <w:sz w:val="18"/>
        </w:rPr>
        <w:t>decorated</w:t>
      </w:r>
      <w:r>
        <w:rPr>
          <w:spacing w:val="-24"/>
          <w:w w:val="110"/>
          <w:sz w:val="18"/>
        </w:rPr>
        <w:t> </w:t>
      </w:r>
      <w:r>
        <w:rPr>
          <w:w w:val="110"/>
          <w:sz w:val="18"/>
        </w:rPr>
        <w:t>object</w:t>
      </w:r>
      <w:r>
        <w:rPr>
          <w:spacing w:val="-24"/>
          <w:w w:val="110"/>
          <w:sz w:val="18"/>
        </w:rPr>
        <w:t> </w:t>
      </w:r>
      <w:r>
        <w:rPr>
          <w:w w:val="110"/>
          <w:sz w:val="18"/>
        </w:rPr>
        <w:t>will</w:t>
      </w:r>
      <w:r>
        <w:rPr>
          <w:spacing w:val="-23"/>
          <w:w w:val="110"/>
          <w:sz w:val="18"/>
        </w:rPr>
        <w:t> </w:t>
      </w:r>
      <w:r>
        <w:rPr>
          <w:w w:val="110"/>
          <w:sz w:val="18"/>
        </w:rPr>
        <w:t>be</w:t>
      </w:r>
      <w:r>
        <w:rPr>
          <w:spacing w:val="-24"/>
          <w:w w:val="110"/>
          <w:sz w:val="18"/>
        </w:rPr>
        <w:t> </w:t>
      </w:r>
      <w:r>
        <w:rPr>
          <w:w w:val="110"/>
          <w:sz w:val="18"/>
        </w:rPr>
        <w:t>the actual</w:t>
      </w:r>
      <w:r>
        <w:rPr>
          <w:spacing w:val="-20"/>
          <w:w w:val="110"/>
          <w:sz w:val="18"/>
        </w:rPr>
        <w:t> </w:t>
      </w:r>
      <w:r>
        <w:rPr>
          <w:w w:val="110"/>
          <w:sz w:val="18"/>
        </w:rPr>
        <w:t>bean</w:t>
      </w:r>
      <w:r>
        <w:rPr>
          <w:spacing w:val="-19"/>
          <w:w w:val="110"/>
          <w:sz w:val="18"/>
        </w:rPr>
        <w:t> </w:t>
      </w:r>
      <w:r>
        <w:rPr>
          <w:w w:val="110"/>
          <w:sz w:val="18"/>
        </w:rPr>
        <w:t>used</w:t>
      </w:r>
      <w:r>
        <w:rPr>
          <w:spacing w:val="-19"/>
          <w:w w:val="110"/>
          <w:sz w:val="18"/>
        </w:rPr>
        <w:t> </w:t>
      </w:r>
      <w:r>
        <w:rPr>
          <w:w w:val="110"/>
          <w:sz w:val="18"/>
        </w:rPr>
        <w:t>in</w:t>
      </w:r>
      <w:r>
        <w:rPr>
          <w:spacing w:val="-19"/>
          <w:w w:val="110"/>
          <w:sz w:val="18"/>
        </w:rPr>
        <w:t> </w:t>
      </w:r>
      <w:r>
        <w:rPr>
          <w:w w:val="110"/>
          <w:sz w:val="18"/>
        </w:rPr>
        <w:t>the</w:t>
      </w:r>
      <w:r>
        <w:rPr>
          <w:spacing w:val="-19"/>
          <w:w w:val="110"/>
          <w:sz w:val="18"/>
        </w:rPr>
        <w:t> </w:t>
      </w:r>
      <w:r>
        <w:rPr>
          <w:w w:val="110"/>
          <w:sz w:val="18"/>
        </w:rPr>
        <w:t>framework,</w:t>
      </w:r>
      <w:r>
        <w:rPr>
          <w:spacing w:val="-19"/>
          <w:w w:val="110"/>
          <w:sz w:val="18"/>
        </w:rPr>
        <w:t> </w:t>
      </w:r>
      <w:r>
        <w:rPr>
          <w:w w:val="110"/>
          <w:sz w:val="18"/>
        </w:rPr>
        <w:t>transparently</w:t>
      </w:r>
      <w:r>
        <w:rPr>
          <w:spacing w:val="-19"/>
          <w:w w:val="110"/>
          <w:sz w:val="18"/>
        </w:rPr>
        <w:t> </w:t>
      </w:r>
      <w:r>
        <w:rPr>
          <w:w w:val="110"/>
          <w:sz w:val="18"/>
        </w:rPr>
        <w:t>replacing</w:t>
      </w:r>
      <w:r>
        <w:rPr>
          <w:spacing w:val="-19"/>
          <w:w w:val="110"/>
          <w:sz w:val="18"/>
        </w:rPr>
        <w:t> </w:t>
      </w:r>
      <w:r>
        <w:rPr>
          <w:w w:val="110"/>
          <w:sz w:val="18"/>
        </w:rPr>
        <w:t>the</w:t>
      </w:r>
      <w:r>
        <w:rPr>
          <w:spacing w:val="-19"/>
          <w:w w:val="110"/>
          <w:sz w:val="18"/>
        </w:rPr>
        <w:t> </w:t>
      </w:r>
      <w:r>
        <w:rPr>
          <w:w w:val="110"/>
          <w:sz w:val="18"/>
        </w:rPr>
        <w:t>original</w:t>
      </w:r>
      <w:r>
        <w:rPr>
          <w:spacing w:val="-19"/>
          <w:w w:val="110"/>
          <w:sz w:val="18"/>
        </w:rPr>
        <w:t> </w:t>
      </w:r>
      <w:r>
        <w:rPr>
          <w:w w:val="110"/>
          <w:sz w:val="18"/>
        </w:rPr>
        <w:t>object</w:t>
      </w:r>
      <w:r>
        <w:rPr>
          <w:spacing w:val="-20"/>
          <w:w w:val="110"/>
          <w:sz w:val="18"/>
        </w:rPr>
        <w:t> </w:t>
      </w:r>
      <w:r>
        <w:rPr>
          <w:w w:val="110"/>
          <w:sz w:val="18"/>
        </w:rPr>
        <w:t>whenever</w:t>
      </w:r>
      <w:r>
        <w:rPr>
          <w:spacing w:val="-19"/>
          <w:w w:val="110"/>
          <w:sz w:val="18"/>
        </w:rPr>
        <w:t> </w:t>
      </w:r>
      <w:r>
        <w:rPr>
          <w:w w:val="110"/>
          <w:sz w:val="18"/>
        </w:rPr>
        <w:t>it</w:t>
      </w:r>
      <w:r>
        <w:rPr>
          <w:spacing w:val="-19"/>
          <w:w w:val="110"/>
          <w:sz w:val="18"/>
        </w:rPr>
        <w:t> </w:t>
      </w:r>
      <w:r>
        <w:rPr>
          <w:w w:val="110"/>
          <w:sz w:val="18"/>
        </w:rPr>
        <w:t>is accessed</w:t>
      </w:r>
      <w:r>
        <w:rPr>
          <w:spacing w:val="-24"/>
          <w:w w:val="110"/>
          <w:sz w:val="18"/>
        </w:rPr>
        <w:t> </w:t>
      </w:r>
      <w:r>
        <w:rPr>
          <w:w w:val="110"/>
          <w:sz w:val="18"/>
        </w:rPr>
        <w:t>within</w:t>
      </w:r>
      <w:r>
        <w:rPr>
          <w:spacing w:val="-24"/>
          <w:w w:val="110"/>
          <w:sz w:val="18"/>
        </w:rPr>
        <w:t> </w:t>
      </w:r>
      <w:r>
        <w:rPr>
          <w:w w:val="110"/>
          <w:sz w:val="18"/>
        </w:rPr>
        <w:t>the</w:t>
      </w:r>
      <w:r>
        <w:rPr>
          <w:spacing w:val="-23"/>
          <w:w w:val="110"/>
          <w:sz w:val="18"/>
        </w:rPr>
        <w:t> </w:t>
      </w:r>
      <w:r>
        <w:rPr>
          <w:w w:val="110"/>
          <w:sz w:val="18"/>
        </w:rPr>
        <w:t>Spring</w:t>
      </w:r>
      <w:r>
        <w:rPr>
          <w:spacing w:val="-24"/>
          <w:w w:val="110"/>
          <w:sz w:val="18"/>
        </w:rPr>
        <w:t> </w:t>
      </w:r>
      <w:r>
        <w:rPr>
          <w:w w:val="110"/>
          <w:sz w:val="18"/>
        </w:rPr>
        <w:t>application.</w:t>
      </w:r>
      <w:r>
        <w:rPr>
          <w:spacing w:val="-23"/>
          <w:w w:val="110"/>
          <w:sz w:val="18"/>
        </w:rPr>
        <w:t> </w:t>
      </w:r>
      <w:r>
        <w:rPr>
          <w:w w:val="110"/>
          <w:sz w:val="18"/>
        </w:rPr>
        <w:t>Basically,</w:t>
      </w:r>
      <w:r>
        <w:rPr>
          <w:spacing w:val="-24"/>
          <w:w w:val="110"/>
          <w:sz w:val="18"/>
        </w:rPr>
        <w:t> </w:t>
      </w:r>
      <w:r>
        <w:rPr>
          <w:w w:val="110"/>
          <w:sz w:val="18"/>
        </w:rPr>
        <w:t>if</w:t>
      </w:r>
      <w:r>
        <w:rPr>
          <w:spacing w:val="-24"/>
          <w:w w:val="110"/>
          <w:sz w:val="18"/>
        </w:rPr>
        <w:t> </w:t>
      </w:r>
      <w:r>
        <w:rPr>
          <w:w w:val="110"/>
          <w:sz w:val="18"/>
        </w:rPr>
        <w:t>you</w:t>
      </w:r>
      <w:r>
        <w:rPr>
          <w:spacing w:val="-23"/>
          <w:w w:val="110"/>
          <w:sz w:val="18"/>
        </w:rPr>
        <w:t> </w:t>
      </w:r>
      <w:r>
        <w:rPr>
          <w:w w:val="110"/>
          <w:sz w:val="18"/>
        </w:rPr>
        <w:t>inject</w:t>
      </w:r>
      <w:r>
        <w:rPr>
          <w:spacing w:val="-24"/>
          <w:w w:val="110"/>
          <w:sz w:val="18"/>
        </w:rPr>
        <w:t> </w:t>
      </w:r>
      <w:r>
        <w:rPr>
          <w:w w:val="110"/>
          <w:sz w:val="18"/>
        </w:rPr>
        <w:t>your</w:t>
      </w:r>
      <w:r>
        <w:rPr>
          <w:spacing w:val="-23"/>
          <w:w w:val="110"/>
          <w:sz w:val="18"/>
        </w:rPr>
        <w:t> </w:t>
      </w:r>
      <w:r>
        <w:rPr>
          <w:w w:val="110"/>
          <w:sz w:val="18"/>
        </w:rPr>
        <w:t>defined</w:t>
      </w:r>
      <w:r>
        <w:rPr>
          <w:spacing w:val="-24"/>
          <w:w w:val="110"/>
          <w:sz w:val="18"/>
        </w:rPr>
        <w:t> </w:t>
      </w:r>
      <w:r>
        <w:rPr>
          <w:w w:val="110"/>
          <w:sz w:val="18"/>
        </w:rPr>
        <w:t>bean</w:t>
      </w:r>
      <w:r>
        <w:rPr>
          <w:spacing w:val="-23"/>
          <w:w w:val="110"/>
          <w:sz w:val="18"/>
        </w:rPr>
        <w:t> </w:t>
      </w:r>
      <w:r>
        <w:rPr>
          <w:w w:val="110"/>
          <w:sz w:val="18"/>
        </w:rPr>
        <w:t>into</w:t>
      </w:r>
      <w:r>
        <w:rPr>
          <w:spacing w:val="-24"/>
          <w:w w:val="110"/>
          <w:sz w:val="18"/>
        </w:rPr>
        <w:t> </w:t>
      </w:r>
      <w:r>
        <w:rPr>
          <w:w w:val="110"/>
          <w:sz w:val="18"/>
        </w:rPr>
        <w:t>another bean,</w:t>
      </w:r>
      <w:r>
        <w:rPr>
          <w:spacing w:val="-14"/>
          <w:w w:val="110"/>
          <w:sz w:val="18"/>
        </w:rPr>
        <w:t> </w:t>
      </w:r>
      <w:r>
        <w:rPr>
          <w:w w:val="110"/>
          <w:sz w:val="18"/>
        </w:rPr>
        <w:t>the</w:t>
      </w:r>
      <w:r>
        <w:rPr>
          <w:spacing w:val="-13"/>
          <w:w w:val="110"/>
          <w:sz w:val="18"/>
        </w:rPr>
        <w:t> </w:t>
      </w:r>
      <w:r>
        <w:rPr>
          <w:w w:val="110"/>
          <w:sz w:val="18"/>
        </w:rPr>
        <w:t>object</w:t>
      </w:r>
      <w:r>
        <w:rPr>
          <w:spacing w:val="-13"/>
          <w:w w:val="110"/>
          <w:sz w:val="18"/>
        </w:rPr>
        <w:t> </w:t>
      </w:r>
      <w:r>
        <w:rPr>
          <w:w w:val="110"/>
          <w:sz w:val="18"/>
        </w:rPr>
        <w:t>instance</w:t>
      </w:r>
      <w:r>
        <w:rPr>
          <w:spacing w:val="-13"/>
          <w:w w:val="110"/>
          <w:sz w:val="18"/>
        </w:rPr>
        <w:t> </w:t>
      </w:r>
      <w:r>
        <w:rPr>
          <w:w w:val="110"/>
          <w:sz w:val="18"/>
        </w:rPr>
        <w:t>that</w:t>
      </w:r>
      <w:r>
        <w:rPr>
          <w:spacing w:val="-13"/>
          <w:w w:val="110"/>
          <w:sz w:val="18"/>
        </w:rPr>
        <w:t> </w:t>
      </w:r>
      <w:r>
        <w:rPr>
          <w:w w:val="110"/>
          <w:sz w:val="18"/>
        </w:rPr>
        <w:t>gets</w:t>
      </w:r>
      <w:r>
        <w:rPr>
          <w:spacing w:val="-13"/>
          <w:w w:val="110"/>
          <w:sz w:val="18"/>
        </w:rPr>
        <w:t> </w:t>
      </w:r>
      <w:r>
        <w:rPr>
          <w:w w:val="110"/>
          <w:sz w:val="18"/>
        </w:rPr>
        <w:t>injected</w:t>
      </w:r>
      <w:r>
        <w:rPr>
          <w:spacing w:val="-13"/>
          <w:w w:val="110"/>
          <w:sz w:val="18"/>
        </w:rPr>
        <w:t> </w:t>
      </w:r>
      <w:r>
        <w:rPr>
          <w:w w:val="110"/>
          <w:sz w:val="18"/>
        </w:rPr>
        <w:t>is</w:t>
      </w:r>
      <w:r>
        <w:rPr>
          <w:spacing w:val="-13"/>
          <w:w w:val="110"/>
          <w:sz w:val="18"/>
        </w:rPr>
        <w:t> </w:t>
      </w:r>
      <w:r>
        <w:rPr>
          <w:w w:val="110"/>
          <w:sz w:val="18"/>
        </w:rPr>
        <w:t>the</w:t>
      </w:r>
      <w:r>
        <w:rPr>
          <w:spacing w:val="-13"/>
          <w:w w:val="110"/>
          <w:sz w:val="18"/>
        </w:rPr>
        <w:t> </w:t>
      </w:r>
      <w:r>
        <w:rPr>
          <w:w w:val="110"/>
          <w:sz w:val="18"/>
        </w:rPr>
        <w:t>proxy.</w:t>
      </w:r>
    </w:p>
    <w:p>
      <w:pPr>
        <w:pStyle w:val="BodyText"/>
        <w:rPr>
          <w:sz w:val="20"/>
        </w:rPr>
      </w:pPr>
    </w:p>
    <w:p>
      <w:pPr>
        <w:pStyle w:val="BodyText"/>
        <w:spacing w:before="6"/>
        <w:rPr>
          <w:sz w:val="17"/>
        </w:rPr>
      </w:pPr>
    </w:p>
    <w:p>
      <w:pPr>
        <w:pStyle w:val="Heading6"/>
        <w:spacing w:before="0"/>
        <w:rPr>
          <w:rFonts w:ascii="Times New Roman"/>
        </w:rPr>
      </w:pPr>
      <w:r>
        <w:rPr>
          <w:rFonts w:ascii="Times New Roman"/>
        </w:rPr>
        <w:t>112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10" w:id="118"/>
      <w:bookmarkEnd w:id="118"/>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rPr>
          <w:rFonts w:ascii="Arial"/>
          <w:sz w:val="14"/>
        </w:rPr>
      </w:pPr>
    </w:p>
    <w:p>
      <w:pPr>
        <w:pStyle w:val="ListParagraph"/>
        <w:numPr>
          <w:ilvl w:val="2"/>
          <w:numId w:val="2"/>
        </w:numPr>
        <w:tabs>
          <w:tab w:pos="1415" w:val="left" w:leader="none"/>
          <w:tab w:pos="1416" w:val="left" w:leader="none"/>
        </w:tabs>
        <w:spacing w:line="254" w:lineRule="auto" w:before="101" w:after="0"/>
        <w:ind w:left="1416" w:right="1236" w:hanging="360"/>
        <w:jc w:val="left"/>
        <w:rPr>
          <w:sz w:val="18"/>
        </w:rPr>
      </w:pPr>
      <w:r>
        <w:rPr>
          <w:b/>
          <w:w w:val="105"/>
          <w:sz w:val="18"/>
        </w:rPr>
        <w:t>Using CGLIB </w:t>
      </w:r>
      <w:r>
        <w:rPr>
          <w:w w:val="105"/>
          <w:sz w:val="18"/>
        </w:rPr>
        <w:t>CGLIB, on the other hand, allows you to proxy objects without needing to create</w:t>
      </w:r>
      <w:r>
        <w:rPr>
          <w:spacing w:val="-7"/>
          <w:w w:val="105"/>
          <w:sz w:val="18"/>
        </w:rPr>
        <w:t> </w:t>
      </w:r>
      <w:r>
        <w:rPr>
          <w:w w:val="105"/>
          <w:sz w:val="18"/>
        </w:rPr>
        <w:t>an</w:t>
      </w:r>
      <w:r>
        <w:rPr>
          <w:spacing w:val="-7"/>
          <w:w w:val="105"/>
          <w:sz w:val="18"/>
        </w:rPr>
        <w:t> </w:t>
      </w:r>
      <w:r>
        <w:rPr>
          <w:w w:val="105"/>
          <w:sz w:val="18"/>
        </w:rPr>
        <w:t>interface</w:t>
      </w:r>
      <w:r>
        <w:rPr>
          <w:spacing w:val="-6"/>
          <w:w w:val="105"/>
          <w:sz w:val="18"/>
        </w:rPr>
        <w:t> </w:t>
      </w:r>
      <w:r>
        <w:rPr>
          <w:w w:val="105"/>
          <w:sz w:val="18"/>
        </w:rPr>
        <w:t>for</w:t>
      </w:r>
      <w:r>
        <w:rPr>
          <w:spacing w:val="-7"/>
          <w:w w:val="105"/>
          <w:sz w:val="18"/>
        </w:rPr>
        <w:t> </w:t>
      </w:r>
      <w:r>
        <w:rPr>
          <w:w w:val="105"/>
          <w:sz w:val="18"/>
        </w:rPr>
        <w:t>them.</w:t>
      </w:r>
      <w:r>
        <w:rPr>
          <w:spacing w:val="-6"/>
          <w:w w:val="105"/>
          <w:sz w:val="18"/>
        </w:rPr>
        <w:t> </w:t>
      </w:r>
      <w:r>
        <w:rPr>
          <w:w w:val="105"/>
          <w:sz w:val="18"/>
        </w:rPr>
        <w:t>CGLIB</w:t>
      </w:r>
      <w:r>
        <w:rPr>
          <w:spacing w:val="-7"/>
          <w:w w:val="105"/>
          <w:sz w:val="18"/>
        </w:rPr>
        <w:t> </w:t>
      </w:r>
      <w:r>
        <w:rPr>
          <w:w w:val="105"/>
          <w:sz w:val="18"/>
        </w:rPr>
        <w:t>works</w:t>
      </w:r>
      <w:r>
        <w:rPr>
          <w:spacing w:val="-7"/>
          <w:w w:val="105"/>
          <w:sz w:val="18"/>
        </w:rPr>
        <w:t> </w:t>
      </w:r>
      <w:r>
        <w:rPr>
          <w:w w:val="105"/>
          <w:sz w:val="18"/>
        </w:rPr>
        <w:t>by</w:t>
      </w:r>
      <w:r>
        <w:rPr>
          <w:spacing w:val="-6"/>
          <w:w w:val="105"/>
          <w:sz w:val="18"/>
        </w:rPr>
        <w:t> </w:t>
      </w:r>
      <w:r>
        <w:rPr>
          <w:w w:val="105"/>
          <w:sz w:val="18"/>
        </w:rPr>
        <w:t>subclassing</w:t>
      </w:r>
      <w:r>
        <w:rPr>
          <w:spacing w:val="-7"/>
          <w:w w:val="105"/>
          <w:sz w:val="18"/>
        </w:rPr>
        <w:t> </w:t>
      </w:r>
      <w:r>
        <w:rPr>
          <w:w w:val="105"/>
          <w:sz w:val="18"/>
        </w:rPr>
        <w:t>the</w:t>
      </w:r>
      <w:r>
        <w:rPr>
          <w:spacing w:val="-6"/>
          <w:w w:val="105"/>
          <w:sz w:val="18"/>
        </w:rPr>
        <w:t> </w:t>
      </w:r>
      <w:r>
        <w:rPr>
          <w:w w:val="105"/>
          <w:sz w:val="18"/>
        </w:rPr>
        <w:t>classes</w:t>
      </w:r>
      <w:r>
        <w:rPr>
          <w:spacing w:val="-7"/>
          <w:w w:val="105"/>
          <w:sz w:val="18"/>
        </w:rPr>
        <w:t> </w:t>
      </w:r>
      <w:r>
        <w:rPr>
          <w:w w:val="105"/>
          <w:sz w:val="18"/>
        </w:rPr>
        <w:t>you</w:t>
      </w:r>
      <w:r>
        <w:rPr>
          <w:spacing w:val="-6"/>
          <w:w w:val="105"/>
          <w:sz w:val="18"/>
        </w:rPr>
        <w:t> </w:t>
      </w:r>
      <w:r>
        <w:rPr>
          <w:w w:val="105"/>
          <w:sz w:val="18"/>
        </w:rPr>
        <w:t>want</w:t>
      </w:r>
      <w:r>
        <w:rPr>
          <w:spacing w:val="-7"/>
          <w:w w:val="105"/>
          <w:sz w:val="18"/>
        </w:rPr>
        <w:t> </w:t>
      </w:r>
      <w:r>
        <w:rPr>
          <w:w w:val="105"/>
          <w:sz w:val="18"/>
        </w:rPr>
        <w:t>to</w:t>
      </w:r>
      <w:r>
        <w:rPr>
          <w:spacing w:val="-7"/>
          <w:w w:val="105"/>
          <w:sz w:val="18"/>
        </w:rPr>
        <w:t> </w:t>
      </w:r>
      <w:r>
        <w:rPr>
          <w:w w:val="105"/>
          <w:sz w:val="18"/>
        </w:rPr>
        <w:t>proxy</w:t>
      </w:r>
      <w:r>
        <w:rPr>
          <w:spacing w:val="-6"/>
          <w:w w:val="105"/>
          <w:sz w:val="18"/>
        </w:rPr>
        <w:t> </w:t>
      </w:r>
      <w:r>
        <w:rPr>
          <w:w w:val="105"/>
          <w:sz w:val="18"/>
        </w:rPr>
        <w:t>and adding in these subclasses the needed </w:t>
      </w:r>
      <w:r>
        <w:rPr>
          <w:spacing w:val="-3"/>
          <w:w w:val="105"/>
          <w:sz w:val="18"/>
        </w:rPr>
        <w:t>behavior. </w:t>
      </w:r>
      <w:r>
        <w:rPr>
          <w:w w:val="105"/>
          <w:sz w:val="18"/>
        </w:rPr>
        <w:t>It then delegates to the original class of the object</w:t>
      </w:r>
      <w:r>
        <w:rPr>
          <w:spacing w:val="-10"/>
          <w:w w:val="105"/>
          <w:sz w:val="18"/>
        </w:rPr>
        <w:t> </w:t>
      </w:r>
      <w:r>
        <w:rPr>
          <w:w w:val="105"/>
          <w:sz w:val="18"/>
        </w:rPr>
        <w:t>for</w:t>
      </w:r>
      <w:r>
        <w:rPr>
          <w:spacing w:val="-10"/>
          <w:w w:val="105"/>
          <w:sz w:val="18"/>
        </w:rPr>
        <w:t> </w:t>
      </w:r>
      <w:r>
        <w:rPr>
          <w:w w:val="105"/>
          <w:sz w:val="18"/>
        </w:rPr>
        <w:t>the</w:t>
      </w:r>
      <w:r>
        <w:rPr>
          <w:spacing w:val="-10"/>
          <w:w w:val="105"/>
          <w:sz w:val="18"/>
        </w:rPr>
        <w:t> </w:t>
      </w:r>
      <w:r>
        <w:rPr>
          <w:w w:val="105"/>
          <w:sz w:val="18"/>
        </w:rPr>
        <w:t>core</w:t>
      </w:r>
      <w:r>
        <w:rPr>
          <w:spacing w:val="-10"/>
          <w:w w:val="105"/>
          <w:sz w:val="18"/>
        </w:rPr>
        <w:t> </w:t>
      </w:r>
      <w:r>
        <w:rPr>
          <w:spacing w:val="-3"/>
          <w:w w:val="105"/>
          <w:sz w:val="18"/>
        </w:rPr>
        <w:t>behavior.</w:t>
      </w:r>
    </w:p>
    <w:p>
      <w:pPr>
        <w:pStyle w:val="BodyText"/>
        <w:rPr>
          <w:sz w:val="16"/>
        </w:rPr>
      </w:pPr>
    </w:p>
    <w:p>
      <w:pPr>
        <w:pStyle w:val="BodyText"/>
        <w:ind w:left="840"/>
      </w:pPr>
      <w:r>
        <w:rPr>
          <w:spacing w:val="-3"/>
          <w:w w:val="110"/>
        </w:rPr>
        <w:t>In</w:t>
      </w:r>
      <w:r>
        <w:rPr>
          <w:spacing w:val="-26"/>
          <w:w w:val="110"/>
        </w:rPr>
        <w:t> </w:t>
      </w:r>
      <w:r>
        <w:rPr>
          <w:spacing w:val="-3"/>
          <w:w w:val="110"/>
        </w:rPr>
        <w:t>general,</w:t>
      </w:r>
      <w:r>
        <w:rPr>
          <w:spacing w:val="-26"/>
          <w:w w:val="110"/>
        </w:rPr>
        <w:t> </w:t>
      </w:r>
      <w:r>
        <w:rPr>
          <w:spacing w:val="-3"/>
          <w:w w:val="110"/>
        </w:rPr>
        <w:t>Spring</w:t>
      </w:r>
      <w:r>
        <w:rPr>
          <w:spacing w:val="-25"/>
          <w:w w:val="110"/>
        </w:rPr>
        <w:t> </w:t>
      </w:r>
      <w:r>
        <w:rPr>
          <w:spacing w:val="-4"/>
          <w:w w:val="110"/>
        </w:rPr>
        <w:t>favors</w:t>
      </w:r>
      <w:r>
        <w:rPr>
          <w:spacing w:val="-26"/>
          <w:w w:val="110"/>
        </w:rPr>
        <w:t> </w:t>
      </w:r>
      <w:r>
        <w:rPr>
          <w:spacing w:val="-4"/>
          <w:w w:val="110"/>
        </w:rPr>
        <w:t>standard</w:t>
      </w:r>
      <w:r>
        <w:rPr>
          <w:spacing w:val="-25"/>
          <w:w w:val="110"/>
        </w:rPr>
        <w:t> </w:t>
      </w:r>
      <w:r>
        <w:rPr>
          <w:spacing w:val="-3"/>
          <w:w w:val="110"/>
        </w:rPr>
        <w:t>interface-based</w:t>
      </w:r>
      <w:r>
        <w:rPr>
          <w:spacing w:val="-26"/>
          <w:w w:val="110"/>
        </w:rPr>
        <w:t> </w:t>
      </w:r>
      <w:r>
        <w:rPr>
          <w:spacing w:val="-4"/>
          <w:w w:val="110"/>
        </w:rPr>
        <w:t>proxies</w:t>
      </w:r>
      <w:r>
        <w:rPr>
          <w:spacing w:val="-25"/>
          <w:w w:val="110"/>
        </w:rPr>
        <w:t> </w:t>
      </w:r>
      <w:r>
        <w:rPr>
          <w:spacing w:val="-3"/>
          <w:w w:val="110"/>
        </w:rPr>
        <w:t>instead</w:t>
      </w:r>
      <w:r>
        <w:rPr>
          <w:spacing w:val="-26"/>
          <w:w w:val="110"/>
        </w:rPr>
        <w:t> </w:t>
      </w:r>
      <w:r>
        <w:rPr>
          <w:w w:val="110"/>
        </w:rPr>
        <w:t>of</w:t>
      </w:r>
      <w:r>
        <w:rPr>
          <w:spacing w:val="-26"/>
          <w:w w:val="110"/>
        </w:rPr>
        <w:t> </w:t>
      </w:r>
      <w:r>
        <w:rPr>
          <w:spacing w:val="-3"/>
          <w:w w:val="110"/>
        </w:rPr>
        <w:t>CGLIB,</w:t>
      </w:r>
      <w:r>
        <w:rPr>
          <w:spacing w:val="-25"/>
          <w:w w:val="110"/>
        </w:rPr>
        <w:t> </w:t>
      </w:r>
      <w:r>
        <w:rPr>
          <w:w w:val="110"/>
        </w:rPr>
        <w:t>and</w:t>
      </w:r>
      <w:r>
        <w:rPr>
          <w:spacing w:val="-26"/>
          <w:w w:val="110"/>
        </w:rPr>
        <w:t> </w:t>
      </w:r>
      <w:r>
        <w:rPr>
          <w:spacing w:val="-3"/>
          <w:w w:val="110"/>
        </w:rPr>
        <w:t>that</w:t>
      </w:r>
      <w:r>
        <w:rPr>
          <w:spacing w:val="-25"/>
          <w:w w:val="110"/>
        </w:rPr>
        <w:t> </w:t>
      </w:r>
      <w:r>
        <w:rPr>
          <w:w w:val="110"/>
        </w:rPr>
        <w:t>is</w:t>
      </w:r>
      <w:r>
        <w:rPr>
          <w:spacing w:val="-26"/>
          <w:w w:val="110"/>
        </w:rPr>
        <w:t> </w:t>
      </w:r>
      <w:r>
        <w:rPr>
          <w:spacing w:val="-3"/>
          <w:w w:val="110"/>
        </w:rPr>
        <w:t>what</w:t>
      </w:r>
      <w:r>
        <w:rPr>
          <w:spacing w:val="-25"/>
          <w:w w:val="110"/>
        </w:rPr>
        <w:t> </w:t>
      </w:r>
      <w:r>
        <w:rPr>
          <w:w w:val="110"/>
        </w:rPr>
        <w:t>I</w:t>
      </w:r>
      <w:r>
        <w:rPr>
          <w:spacing w:val="-26"/>
          <w:w w:val="110"/>
        </w:rPr>
        <w:t> </w:t>
      </w:r>
      <w:r>
        <w:rPr>
          <w:w w:val="110"/>
        </w:rPr>
        <w:t>will</w:t>
      </w:r>
      <w:r>
        <w:rPr>
          <w:spacing w:val="-25"/>
          <w:w w:val="110"/>
        </w:rPr>
        <w:t> </w:t>
      </w:r>
      <w:r>
        <w:rPr>
          <w:w w:val="110"/>
        </w:rPr>
        <w:t>use</w:t>
      </w:r>
      <w:r>
        <w:rPr>
          <w:spacing w:val="-26"/>
          <w:w w:val="110"/>
        </w:rPr>
        <w:t> </w:t>
      </w:r>
      <w:r>
        <w:rPr>
          <w:w w:val="110"/>
        </w:rPr>
        <w:t>in</w:t>
      </w:r>
      <w:r>
        <w:rPr>
          <w:spacing w:val="-26"/>
          <w:w w:val="110"/>
        </w:rPr>
        <w:t> </w:t>
      </w:r>
      <w:r>
        <w:rPr>
          <w:spacing w:val="-3"/>
          <w:w w:val="110"/>
        </w:rPr>
        <w:t>this</w:t>
      </w:r>
      <w:r>
        <w:rPr>
          <w:spacing w:val="-25"/>
          <w:w w:val="110"/>
        </w:rPr>
        <w:t> </w:t>
      </w:r>
      <w:r>
        <w:rPr>
          <w:spacing w:val="-3"/>
          <w:w w:val="110"/>
        </w:rPr>
        <w:t>book.</w:t>
      </w:r>
    </w:p>
    <w:p>
      <w:pPr>
        <w:pStyle w:val="BodyText"/>
        <w:spacing w:before="13"/>
        <w:ind w:left="480"/>
      </w:pPr>
      <w:r>
        <w:rPr>
          <w:spacing w:val="-3"/>
          <w:w w:val="110"/>
        </w:rPr>
        <w:t>Listing</w:t>
      </w:r>
      <w:r>
        <w:rPr>
          <w:spacing w:val="-28"/>
          <w:w w:val="110"/>
        </w:rPr>
        <w:t> </w:t>
      </w:r>
      <w:r>
        <w:rPr>
          <w:w w:val="110"/>
        </w:rPr>
        <w:t>5-1</w:t>
      </w:r>
      <w:r>
        <w:rPr>
          <w:spacing w:val="-27"/>
          <w:w w:val="110"/>
        </w:rPr>
        <w:t> </w:t>
      </w:r>
      <w:r>
        <w:rPr>
          <w:spacing w:val="-4"/>
          <w:w w:val="110"/>
        </w:rPr>
        <w:t>demonstrates</w:t>
      </w:r>
      <w:r>
        <w:rPr>
          <w:spacing w:val="-27"/>
          <w:w w:val="110"/>
        </w:rPr>
        <w:t> </w:t>
      </w:r>
      <w:r>
        <w:rPr>
          <w:spacing w:val="-3"/>
          <w:w w:val="110"/>
        </w:rPr>
        <w:t>how</w:t>
      </w:r>
      <w:r>
        <w:rPr>
          <w:spacing w:val="-27"/>
          <w:w w:val="110"/>
        </w:rPr>
        <w:t> </w:t>
      </w:r>
      <w:r>
        <w:rPr>
          <w:w w:val="110"/>
        </w:rPr>
        <w:t>a</w:t>
      </w:r>
      <w:r>
        <w:rPr>
          <w:spacing w:val="-27"/>
          <w:w w:val="110"/>
        </w:rPr>
        <w:t> </w:t>
      </w:r>
      <w:r>
        <w:rPr>
          <w:w w:val="110"/>
        </w:rPr>
        <w:t>new</w:t>
      </w:r>
      <w:r>
        <w:rPr>
          <w:spacing w:val="-27"/>
          <w:w w:val="110"/>
        </w:rPr>
        <w:t> </w:t>
      </w:r>
      <w:r>
        <w:rPr>
          <w:spacing w:val="-3"/>
          <w:w w:val="110"/>
        </w:rPr>
        <w:t>interface</w:t>
      </w:r>
      <w:r>
        <w:rPr>
          <w:spacing w:val="-27"/>
          <w:w w:val="110"/>
        </w:rPr>
        <w:t> </w:t>
      </w:r>
      <w:r>
        <w:rPr>
          <w:w w:val="110"/>
        </w:rPr>
        <w:t>is</w:t>
      </w:r>
      <w:r>
        <w:rPr>
          <w:spacing w:val="-27"/>
          <w:w w:val="110"/>
        </w:rPr>
        <w:t> </w:t>
      </w:r>
      <w:r>
        <w:rPr>
          <w:spacing w:val="-3"/>
          <w:w w:val="110"/>
        </w:rPr>
        <w:t>added</w:t>
      </w:r>
      <w:r>
        <w:rPr>
          <w:spacing w:val="-27"/>
          <w:w w:val="110"/>
        </w:rPr>
        <w:t> </w:t>
      </w:r>
      <w:r>
        <w:rPr>
          <w:w w:val="110"/>
        </w:rPr>
        <w:t>to</w:t>
      </w:r>
      <w:r>
        <w:rPr>
          <w:spacing w:val="-27"/>
          <w:w w:val="110"/>
        </w:rPr>
        <w:t> </w:t>
      </w:r>
      <w:r>
        <w:rPr>
          <w:spacing w:val="-3"/>
          <w:w w:val="110"/>
        </w:rPr>
        <w:t>allow</w:t>
      </w:r>
      <w:r>
        <w:rPr>
          <w:spacing w:val="-27"/>
          <w:w w:val="110"/>
        </w:rPr>
        <w:t> </w:t>
      </w:r>
      <w:r>
        <w:rPr>
          <w:spacing w:val="-3"/>
          <w:w w:val="110"/>
        </w:rPr>
        <w:t>Spring</w:t>
      </w:r>
      <w:r>
        <w:rPr>
          <w:spacing w:val="-27"/>
          <w:w w:val="110"/>
        </w:rPr>
        <w:t> </w:t>
      </w:r>
      <w:r>
        <w:rPr>
          <w:w w:val="110"/>
        </w:rPr>
        <w:t>to</w:t>
      </w:r>
      <w:r>
        <w:rPr>
          <w:spacing w:val="-27"/>
          <w:w w:val="110"/>
        </w:rPr>
        <w:t> </w:t>
      </w:r>
      <w:r>
        <w:rPr>
          <w:w w:val="110"/>
        </w:rPr>
        <w:t>use</w:t>
      </w:r>
      <w:r>
        <w:rPr>
          <w:spacing w:val="-27"/>
          <w:w w:val="110"/>
        </w:rPr>
        <w:t> </w:t>
      </w:r>
      <w:r>
        <w:rPr>
          <w:spacing w:val="-3"/>
          <w:w w:val="110"/>
        </w:rPr>
        <w:t>JDK</w:t>
      </w:r>
      <w:r>
        <w:rPr>
          <w:spacing w:val="-27"/>
          <w:w w:val="110"/>
        </w:rPr>
        <w:t> </w:t>
      </w:r>
      <w:r>
        <w:rPr>
          <w:spacing w:val="-4"/>
          <w:w w:val="110"/>
        </w:rPr>
        <w:t>proxies</w:t>
      </w:r>
      <w:r>
        <w:rPr>
          <w:spacing w:val="-27"/>
          <w:w w:val="110"/>
        </w:rPr>
        <w:t> </w:t>
      </w:r>
      <w:r>
        <w:rPr>
          <w:w w:val="110"/>
        </w:rPr>
        <w:t>to</w:t>
      </w:r>
      <w:r>
        <w:rPr>
          <w:spacing w:val="-27"/>
          <w:w w:val="110"/>
        </w:rPr>
        <w:t> </w:t>
      </w:r>
      <w:r>
        <w:rPr>
          <w:spacing w:val="-3"/>
          <w:w w:val="110"/>
        </w:rPr>
        <w:t>enable</w:t>
      </w:r>
      <w:r>
        <w:rPr>
          <w:spacing w:val="-27"/>
          <w:w w:val="110"/>
        </w:rPr>
        <w:t> </w:t>
      </w:r>
      <w:r>
        <w:rPr>
          <w:spacing w:val="-4"/>
          <w:w w:val="110"/>
        </w:rPr>
        <w:t>cross-cutting</w:t>
      </w:r>
      <w:r>
        <w:rPr>
          <w:spacing w:val="-27"/>
          <w:w w:val="110"/>
        </w:rPr>
        <w:t> </w:t>
      </w:r>
      <w:r>
        <w:rPr>
          <w:spacing w:val="-3"/>
          <w:w w:val="110"/>
        </w:rPr>
        <w:t>concerns.</w:t>
      </w:r>
    </w:p>
    <w:p>
      <w:pPr>
        <w:pStyle w:val="BodyText"/>
        <w:rPr>
          <w:sz w:val="22"/>
        </w:rPr>
      </w:pPr>
    </w:p>
    <w:p>
      <w:pPr>
        <w:spacing w:before="0"/>
        <w:ind w:left="480" w:right="0" w:firstLine="0"/>
        <w:jc w:val="left"/>
        <w:rPr>
          <w:sz w:val="18"/>
        </w:rPr>
      </w:pPr>
      <w:r>
        <w:rPr>
          <w:b/>
          <w:i/>
          <w:w w:val="105"/>
          <w:sz w:val="18"/>
        </w:rPr>
        <w:t>Listing 5-1. </w:t>
      </w:r>
      <w:r>
        <w:rPr>
          <w:w w:val="105"/>
          <w:sz w:val="18"/>
        </w:rPr>
        <w:t>New AdminController Hierarchy</w:t>
      </w:r>
    </w:p>
    <w:p>
      <w:pPr>
        <w:pStyle w:val="BodyText"/>
        <w:spacing w:before="45"/>
        <w:ind w:left="480"/>
        <w:rPr>
          <w:rFonts w:ascii="Noto Sans Mono CJK JP Regular"/>
        </w:rPr>
      </w:pPr>
      <w:r>
        <w:rPr>
          <w:rFonts w:ascii="Noto Sans Mono CJK JP Regular"/>
        </w:rPr>
        <w:t>package com.apress.pss.terrormovies.controller;</w:t>
      </w:r>
    </w:p>
    <w:p>
      <w:pPr>
        <w:pStyle w:val="BodyText"/>
        <w:spacing w:line="139" w:lineRule="auto" w:before="170"/>
        <w:ind w:left="480" w:right="3520"/>
        <w:rPr>
          <w:rFonts w:ascii="Noto Sans Mono CJK JP Regular"/>
        </w:rPr>
      </w:pPr>
      <w:r>
        <w:rPr>
          <w:rFonts w:ascii="Noto Sans Mono CJK JP Regular"/>
        </w:rPr>
        <w:t>import org.springframework.web.bind.annotation.RequestBody; import org.springframework.web.bind.annotation.RequestMapping; import org.springframework.web.bind.annotation.RequestMethod; import org.springframework.web.bind.annotation.ResponseBody;</w:t>
      </w:r>
    </w:p>
    <w:p>
      <w:pPr>
        <w:pStyle w:val="BodyText"/>
        <w:spacing w:line="301" w:lineRule="exact" w:before="103"/>
        <w:ind w:left="502"/>
        <w:rPr>
          <w:rFonts w:ascii="Noto Sans Mono CJK JP Regular"/>
        </w:rPr>
      </w:pPr>
      <w:r>
        <w:rPr>
          <w:rFonts w:ascii="Noto Sans Mono CJK JP Regular"/>
        </w:rPr>
        <w:t>@RequestMapping("/admin")</w:t>
      </w:r>
    </w:p>
    <w:p>
      <w:pPr>
        <w:pStyle w:val="BodyText"/>
        <w:spacing w:line="301" w:lineRule="exact"/>
        <w:ind w:left="480"/>
        <w:rPr>
          <w:rFonts w:ascii="Noto Sans Mono CJK JP Regular"/>
        </w:rPr>
      </w:pPr>
      <w:r>
        <w:rPr>
          <w:rFonts w:ascii="Noto Sans Mono CJK JP Regular"/>
        </w:rPr>
        <w:t>public interface AdminController {</w:t>
      </w:r>
    </w:p>
    <w:p>
      <w:pPr>
        <w:pStyle w:val="BodyText"/>
        <w:spacing w:line="139" w:lineRule="auto" w:before="170"/>
        <w:ind w:left="480" w:right="3430"/>
        <w:rPr>
          <w:rFonts w:ascii="Noto Sans Mono CJK JP Regular"/>
        </w:rPr>
      </w:pPr>
      <w:r>
        <w:rPr>
          <w:rFonts w:ascii="Noto Sans Mono CJK JP Regular"/>
        </w:rPr>
        <w:t>@RequestMapping(method = RequestMethod.POST, value = "/movies") @ResponseBody</w:t>
      </w:r>
    </w:p>
    <w:p>
      <w:pPr>
        <w:pStyle w:val="BodyText"/>
        <w:spacing w:line="267" w:lineRule="exact"/>
        <w:ind w:left="480"/>
        <w:rPr>
          <w:rFonts w:ascii="Noto Sans Mono CJK JP Regular"/>
        </w:rPr>
      </w:pPr>
      <w:r>
        <w:rPr>
          <w:rFonts w:ascii="Noto Sans Mono CJK JP Regular"/>
        </w:rPr>
        <w:t>public abstract String createMovie(@RequestBody String movie);</w:t>
      </w:r>
    </w:p>
    <w:p>
      <w:pPr>
        <w:pStyle w:val="BodyText"/>
        <w:spacing w:line="139" w:lineRule="auto" w:before="170"/>
        <w:ind w:left="480" w:right="3520"/>
        <w:rPr>
          <w:rFonts w:ascii="Noto Sans Mono CJK JP Regular"/>
        </w:rPr>
      </w:pPr>
      <w:r>
        <w:rPr>
          <w:rFonts w:ascii="Noto Sans Mono CJK JP Regular"/>
        </w:rPr>
        <w:t>@RequestMapping(method = RequestMethod.GET, value = "/movies") @ResponseBody</w:t>
      </w:r>
    </w:p>
    <w:p>
      <w:pPr>
        <w:pStyle w:val="BodyText"/>
        <w:spacing w:line="267" w:lineRule="exact"/>
        <w:ind w:left="480"/>
        <w:rPr>
          <w:rFonts w:ascii="Noto Sans Mono CJK JP Regular"/>
        </w:rPr>
      </w:pPr>
      <w:r>
        <w:rPr>
          <w:rFonts w:ascii="Noto Sans Mono CJK JP Regular"/>
        </w:rPr>
        <w:t>public abstract String createMovie();</w:t>
      </w:r>
    </w:p>
    <w:p>
      <w:pPr>
        <w:pStyle w:val="BodyText"/>
        <w:spacing w:before="58"/>
        <w:ind w:left="480"/>
        <w:rPr>
          <w:rFonts w:ascii="Noto Sans Mono CJK JP Regular"/>
        </w:rPr>
      </w:pPr>
      <w:r>
        <w:rPr>
          <w:rFonts w:ascii="Noto Sans Mono CJK JP Regular"/>
        </w:rPr>
        <w:t>}</w:t>
      </w:r>
    </w:p>
    <w:p>
      <w:pPr>
        <w:pStyle w:val="BodyText"/>
        <w:spacing w:before="59"/>
        <w:ind w:left="480"/>
        <w:rPr>
          <w:rFonts w:ascii="Noto Sans Mono CJK JP Regular"/>
        </w:rPr>
      </w:pPr>
      <w:r>
        <w:rPr>
          <w:rFonts w:ascii="Noto Sans Mono CJK JP Regular"/>
        </w:rPr>
        <w:t>package com.apress.pss.terrormovies.controller;</w:t>
      </w:r>
    </w:p>
    <w:p>
      <w:pPr>
        <w:pStyle w:val="BodyText"/>
        <w:spacing w:line="301" w:lineRule="exact" w:before="58"/>
        <w:ind w:left="480"/>
        <w:rPr>
          <w:rFonts w:ascii="Noto Sans Mono CJK JP Regular"/>
        </w:rPr>
      </w:pPr>
      <w:r>
        <w:rPr>
          <w:rFonts w:ascii="Noto Sans Mono CJK JP Regular"/>
        </w:rPr>
        <w:t>import org.springframework.security.access.annotation.Secured;</w:t>
      </w:r>
    </w:p>
    <w:p>
      <w:pPr>
        <w:pStyle w:val="BodyText"/>
        <w:spacing w:line="139" w:lineRule="auto" w:before="31"/>
        <w:ind w:left="480" w:right="2710"/>
        <w:rPr>
          <w:rFonts w:ascii="Noto Sans Mono CJK JP Regular"/>
        </w:rPr>
      </w:pPr>
      <w:r>
        <w:rPr>
          <w:rFonts w:ascii="Noto Sans Mono CJK JP Regular"/>
        </w:rPr>
        <w:t>import org.springframework.security.core.context.SecurityContextHolder; import org.springframework.stereotype.Controller;</w:t>
      </w:r>
    </w:p>
    <w:p>
      <w:pPr>
        <w:pStyle w:val="BodyText"/>
        <w:spacing w:line="139" w:lineRule="auto"/>
        <w:ind w:left="480" w:right="3520"/>
        <w:rPr>
          <w:rFonts w:ascii="Noto Sans Mono CJK JP Regular"/>
        </w:rPr>
      </w:pPr>
      <w:r>
        <w:rPr>
          <w:rFonts w:ascii="Noto Sans Mono CJK JP Regular"/>
        </w:rPr>
        <w:t>import org.springframework.web.bind.annotation.RequestBody; import org.springframework.web.bind.annotation.RequestMapping; import org.springframework.web.bind.annotation.RequestMethod; import org.springframework.web.bind.annotation.ResponseBody;</w:t>
      </w:r>
    </w:p>
    <w:p>
      <w:pPr>
        <w:pStyle w:val="BodyText"/>
        <w:spacing w:line="440" w:lineRule="atLeast" w:before="42"/>
        <w:ind w:left="480" w:right="4960"/>
        <w:rPr>
          <w:rFonts w:ascii="Noto Sans Mono CJK JP Regular"/>
        </w:rPr>
      </w:pPr>
      <w:r>
        <w:rPr>
          <w:rFonts w:ascii="Noto Sans Mono CJK JP Regular"/>
        </w:rPr>
        <w:t>import com.apress.pss.terrormovies.model.User; @Controller</w:t>
      </w:r>
    </w:p>
    <w:p>
      <w:pPr>
        <w:pStyle w:val="BodyText"/>
        <w:spacing w:line="139" w:lineRule="exact"/>
        <w:ind w:left="480"/>
        <w:rPr>
          <w:rFonts w:ascii="Noto Sans Mono CJK JP Regular"/>
        </w:rPr>
      </w:pPr>
      <w:r>
        <w:rPr>
          <w:rFonts w:ascii="Noto Sans Mono CJK JP Regular"/>
        </w:rPr>
        <w:t>@RequestMapping("/admin")</w:t>
      </w:r>
    </w:p>
    <w:p>
      <w:pPr>
        <w:pStyle w:val="BodyText"/>
        <w:spacing w:line="301" w:lineRule="exact"/>
        <w:ind w:left="480"/>
        <w:rPr>
          <w:rFonts w:ascii="Noto Sans Mono CJK JP Regular"/>
        </w:rPr>
      </w:pPr>
      <w:r>
        <w:rPr>
          <w:rFonts w:ascii="Noto Sans Mono CJK JP Regular"/>
        </w:rPr>
        <w:t>public class AdminControllerImpl implements AdminController{</w:t>
      </w:r>
    </w:p>
    <w:p>
      <w:pPr>
        <w:pStyle w:val="BodyText"/>
        <w:spacing w:line="139" w:lineRule="auto" w:before="170"/>
        <w:ind w:left="840" w:right="3070"/>
        <w:rPr>
          <w:rFonts w:ascii="Noto Sans Mono CJK JP Regular"/>
        </w:rPr>
      </w:pPr>
      <w:r>
        <w:rPr>
          <w:rFonts w:ascii="Noto Sans Mono CJK JP Regular"/>
        </w:rPr>
        <w:t>@RequestMapping(method = RequestMethod.POST, value = "/movies") @ResponseBody</w:t>
      </w:r>
    </w:p>
    <w:p>
      <w:pPr>
        <w:pStyle w:val="BodyText"/>
        <w:spacing w:line="267" w:lineRule="exact"/>
        <w:ind w:left="840"/>
        <w:rPr>
          <w:rFonts w:ascii="Noto Sans Mono CJK JP Regular"/>
        </w:rPr>
      </w:pPr>
      <w:r>
        <w:rPr>
          <w:rFonts w:ascii="Noto Sans Mono CJK JP Regular"/>
        </w:rPr>
        <w:t>@Secured("ROLE_ADMIN")</w:t>
      </w:r>
    </w:p>
    <w:p>
      <w:pPr>
        <w:pStyle w:val="BodyText"/>
        <w:rPr>
          <w:rFonts w:ascii="Noto Sans Mono CJK JP Regular"/>
          <w:sz w:val="20"/>
        </w:rPr>
      </w:pPr>
    </w:p>
    <w:p>
      <w:pPr>
        <w:pStyle w:val="BodyText"/>
        <w:spacing w:before="3"/>
        <w:rPr>
          <w:rFonts w:ascii="Noto Sans Mono CJK JP Regular"/>
        </w:rPr>
      </w:pPr>
    </w:p>
    <w:p>
      <w:pPr>
        <w:pStyle w:val="Heading6"/>
        <w:ind w:left="310" w:right="118"/>
        <w:jc w:val="right"/>
        <w:rPr>
          <w:rFonts w:ascii="Times New Roman"/>
        </w:rPr>
      </w:pPr>
      <w:r>
        <w:rPr>
          <w:rFonts w:ascii="Times New Roman"/>
        </w:rPr>
        <w:t>113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11" w:id="119"/>
      <w:bookmarkEnd w:id="119"/>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139" w:lineRule="auto" w:before="100"/>
        <w:ind w:left="840" w:right="4259" w:hanging="360"/>
        <w:rPr>
          <w:rFonts w:ascii="Noto Sans Mono CJK JP Regular"/>
        </w:rPr>
      </w:pPr>
      <w:r>
        <w:rPr>
          <w:rFonts w:ascii="Noto Sans Mono CJK JP Regular"/>
        </w:rPr>
        <w:t>public String createMovie(@RequestBody String movie) { System.out.println("Adding movie!! "+movie); return "created";</w:t>
      </w:r>
    </w:p>
    <w:p>
      <w:pPr>
        <w:pStyle w:val="BodyText"/>
        <w:spacing w:line="265" w:lineRule="exact"/>
        <w:ind w:left="480"/>
        <w:rPr>
          <w:rFonts w:ascii="Noto Sans Mono CJK JP Regular"/>
        </w:rPr>
      </w:pPr>
      <w:r>
        <w:rPr>
          <w:rFonts w:ascii="Noto Sans Mono CJK JP Regular"/>
        </w:rPr>
        <w:t>}</w:t>
      </w:r>
    </w:p>
    <w:p>
      <w:pPr>
        <w:pStyle w:val="BodyText"/>
        <w:spacing w:line="139" w:lineRule="auto" w:before="130"/>
        <w:ind w:left="480" w:right="3520"/>
        <w:rPr>
          <w:rFonts w:ascii="Noto Sans Mono CJK JP Regular"/>
        </w:rPr>
      </w:pPr>
      <w:r>
        <w:rPr>
          <w:rFonts w:ascii="Noto Sans Mono CJK JP Regular"/>
        </w:rPr>
        <w:t>@RequestMapping(method = RequestMethod.GET, value = "/movies") @ResponseBody</w:t>
      </w:r>
    </w:p>
    <w:p>
      <w:pPr>
        <w:pStyle w:val="BodyText"/>
        <w:spacing w:line="186" w:lineRule="exact"/>
        <w:ind w:left="480"/>
        <w:rPr>
          <w:rFonts w:ascii="Noto Sans Mono CJK JP Regular"/>
        </w:rPr>
      </w:pPr>
      <w:r>
        <w:rPr>
          <w:rFonts w:ascii="Noto Sans Mono CJK JP Regular"/>
        </w:rPr>
        <w:t>@Secured("ROLE_ADMIN")</w:t>
      </w:r>
    </w:p>
    <w:p>
      <w:pPr>
        <w:pStyle w:val="BodyText"/>
        <w:spacing w:line="220" w:lineRule="exact"/>
        <w:ind w:left="480"/>
        <w:rPr>
          <w:rFonts w:ascii="Noto Sans Mono CJK JP Regular"/>
        </w:rPr>
      </w:pPr>
      <w:r>
        <w:rPr>
          <w:rFonts w:ascii="Noto Sans Mono CJK JP Regular"/>
        </w:rPr>
        <w:t>public String createMovie() {</w:t>
      </w:r>
    </w:p>
    <w:p>
      <w:pPr>
        <w:pStyle w:val="BodyText"/>
        <w:spacing w:line="139" w:lineRule="auto" w:before="31"/>
        <w:ind w:left="840" w:right="820"/>
        <w:rPr>
          <w:rFonts w:ascii="Noto Sans Mono CJK JP Regular"/>
        </w:rPr>
      </w:pPr>
      <w:r>
        <w:rPr>
          <w:rFonts w:ascii="Noto Sans Mono CJK JP Regular"/>
        </w:rPr>
        <w:t>User user = (User)SecurityContextHolder.getContext().getAuthentication().getPrincipal(); System.out.println("returned movie!");</w:t>
      </w:r>
    </w:p>
    <w:p>
      <w:pPr>
        <w:pStyle w:val="BodyText"/>
        <w:spacing w:line="218" w:lineRule="exact"/>
        <w:ind w:left="840"/>
        <w:rPr>
          <w:rFonts w:ascii="Noto Sans Mono CJK JP Regular"/>
        </w:rPr>
      </w:pPr>
      <w:r>
        <w:rPr>
          <w:rFonts w:ascii="Noto Sans Mono CJK JP Regular"/>
        </w:rPr>
        <w:t>return "User "+user.getLastname()+" is accessing movie x";</w:t>
      </w:r>
    </w:p>
    <w:p>
      <w:pPr>
        <w:pStyle w:val="BodyText"/>
        <w:spacing w:line="188"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before="116"/>
        <w:ind w:left="480"/>
      </w:pPr>
      <w:r>
        <w:rPr>
          <w:w w:val="110"/>
        </w:rPr>
        <w:t>The next thing you’ll do is activate method-level security in the framework. To do this, you open the</w:t>
      </w:r>
    </w:p>
    <w:p>
      <w:pPr>
        <w:pStyle w:val="BodyText"/>
        <w:spacing w:line="139" w:lineRule="auto" w:before="27"/>
        <w:ind w:left="120" w:right="483"/>
        <w:jc w:val="both"/>
      </w:pPr>
      <w:r>
        <w:rPr>
          <w:spacing w:val="-5"/>
          <w:w w:val="105"/>
        </w:rPr>
        <w:t>applicationContext-security.xml</w:t>
      </w:r>
      <w:r>
        <w:rPr>
          <w:spacing w:val="-22"/>
          <w:w w:val="105"/>
        </w:rPr>
        <w:t> </w:t>
      </w:r>
      <w:r>
        <w:rPr>
          <w:spacing w:val="-3"/>
          <w:w w:val="105"/>
        </w:rPr>
        <w:t>file</w:t>
      </w:r>
      <w:r>
        <w:rPr>
          <w:spacing w:val="-21"/>
          <w:w w:val="105"/>
        </w:rPr>
        <w:t> </w:t>
      </w:r>
      <w:r>
        <w:rPr>
          <w:spacing w:val="-3"/>
          <w:w w:val="105"/>
        </w:rPr>
        <w:t>and</w:t>
      </w:r>
      <w:r>
        <w:rPr>
          <w:spacing w:val="-22"/>
          <w:w w:val="105"/>
        </w:rPr>
        <w:t> </w:t>
      </w:r>
      <w:r>
        <w:rPr>
          <w:spacing w:val="-5"/>
          <w:w w:val="105"/>
        </w:rPr>
        <w:t>leave</w:t>
      </w:r>
      <w:r>
        <w:rPr>
          <w:spacing w:val="-21"/>
          <w:w w:val="105"/>
        </w:rPr>
        <w:t> </w:t>
      </w:r>
      <w:r>
        <w:rPr>
          <w:w w:val="105"/>
        </w:rPr>
        <w:t>it</w:t>
      </w:r>
      <w:r>
        <w:rPr>
          <w:spacing w:val="-22"/>
          <w:w w:val="105"/>
        </w:rPr>
        <w:t> </w:t>
      </w:r>
      <w:r>
        <w:rPr>
          <w:w w:val="105"/>
        </w:rPr>
        <w:t>as</w:t>
      </w:r>
      <w:r>
        <w:rPr>
          <w:spacing w:val="-21"/>
          <w:w w:val="105"/>
        </w:rPr>
        <w:t> </w:t>
      </w:r>
      <w:r>
        <w:rPr>
          <w:w w:val="105"/>
        </w:rPr>
        <w:t>it</w:t>
      </w:r>
      <w:r>
        <w:rPr>
          <w:spacing w:val="-22"/>
          <w:w w:val="105"/>
        </w:rPr>
        <w:t> </w:t>
      </w:r>
      <w:r>
        <w:rPr>
          <w:w w:val="105"/>
        </w:rPr>
        <w:t>is</w:t>
      </w:r>
      <w:r>
        <w:rPr>
          <w:spacing w:val="-21"/>
          <w:w w:val="105"/>
        </w:rPr>
        <w:t> </w:t>
      </w:r>
      <w:r>
        <w:rPr>
          <w:spacing w:val="-4"/>
          <w:w w:val="105"/>
        </w:rPr>
        <w:t>shown</w:t>
      </w:r>
      <w:r>
        <w:rPr>
          <w:spacing w:val="-22"/>
          <w:w w:val="105"/>
        </w:rPr>
        <w:t> </w:t>
      </w:r>
      <w:r>
        <w:rPr>
          <w:w w:val="105"/>
        </w:rPr>
        <w:t>in</w:t>
      </w:r>
      <w:r>
        <w:rPr>
          <w:spacing w:val="-21"/>
          <w:w w:val="105"/>
        </w:rPr>
        <w:t> </w:t>
      </w:r>
      <w:r>
        <w:rPr>
          <w:spacing w:val="-4"/>
          <w:w w:val="105"/>
        </w:rPr>
        <w:t>Listing</w:t>
      </w:r>
      <w:r>
        <w:rPr>
          <w:spacing w:val="-22"/>
          <w:w w:val="105"/>
        </w:rPr>
        <w:t> </w:t>
      </w:r>
      <w:r>
        <w:rPr>
          <w:spacing w:val="-3"/>
          <w:w w:val="105"/>
        </w:rPr>
        <w:t>5-2.</w:t>
      </w:r>
      <w:r>
        <w:rPr>
          <w:spacing w:val="-21"/>
          <w:w w:val="105"/>
        </w:rPr>
        <w:t> </w:t>
      </w:r>
      <w:r>
        <w:rPr>
          <w:spacing w:val="-3"/>
          <w:w w:val="105"/>
        </w:rPr>
        <w:t>The</w:t>
      </w:r>
      <w:r>
        <w:rPr>
          <w:spacing w:val="-22"/>
          <w:w w:val="105"/>
        </w:rPr>
        <w:t> </w:t>
      </w:r>
      <w:r>
        <w:rPr>
          <w:spacing w:val="-3"/>
          <w:w w:val="105"/>
        </w:rPr>
        <w:t>line</w:t>
      </w:r>
      <w:r>
        <w:rPr>
          <w:spacing w:val="-21"/>
          <w:w w:val="105"/>
        </w:rPr>
        <w:t> </w:t>
      </w:r>
      <w:r>
        <w:rPr>
          <w:rFonts w:ascii="Noto Sans Mono CJK JP Regular" w:hAnsi="Noto Sans Mono CJK JP Regular"/>
          <w:spacing w:val="-4"/>
          <w:w w:val="105"/>
        </w:rPr>
        <w:t>&lt;security:global-method-security </w:t>
      </w:r>
      <w:r>
        <w:rPr>
          <w:rFonts w:ascii="Noto Sans Mono CJK JP Regular" w:hAnsi="Noto Sans Mono CJK JP Regular"/>
          <w:w w:val="105"/>
        </w:rPr>
        <w:t>secured-annotations="enabled"</w:t>
      </w:r>
      <w:r>
        <w:rPr>
          <w:rFonts w:ascii="Noto Sans Mono CJK JP Regular" w:hAnsi="Noto Sans Mono CJK JP Regular"/>
          <w:spacing w:val="-27"/>
          <w:w w:val="105"/>
        </w:rPr>
        <w:t> </w:t>
      </w:r>
      <w:r>
        <w:rPr>
          <w:rFonts w:ascii="Noto Sans Mono CJK JP Regular" w:hAnsi="Noto Sans Mono CJK JP Regular"/>
          <w:w w:val="105"/>
        </w:rPr>
        <w:t>/&gt;</w:t>
      </w:r>
      <w:r>
        <w:rPr>
          <w:rFonts w:ascii="Noto Sans Mono CJK JP Regular" w:hAnsi="Noto Sans Mono CJK JP Regular"/>
          <w:spacing w:val="-68"/>
          <w:w w:val="105"/>
        </w:rPr>
        <w:t> </w:t>
      </w:r>
      <w:r>
        <w:rPr>
          <w:spacing w:val="-3"/>
          <w:w w:val="105"/>
        </w:rPr>
        <w:t>enables</w:t>
      </w:r>
      <w:r>
        <w:rPr>
          <w:spacing w:val="-22"/>
          <w:w w:val="105"/>
        </w:rPr>
        <w:t> </w:t>
      </w:r>
      <w:r>
        <w:rPr>
          <w:w w:val="105"/>
        </w:rPr>
        <w:t>the</w:t>
      </w:r>
      <w:r>
        <w:rPr>
          <w:spacing w:val="-21"/>
          <w:w w:val="105"/>
        </w:rPr>
        <w:t> </w:t>
      </w:r>
      <w:r>
        <w:rPr>
          <w:w w:val="105"/>
        </w:rPr>
        <w:t>use</w:t>
      </w:r>
      <w:r>
        <w:rPr>
          <w:spacing w:val="-21"/>
          <w:w w:val="105"/>
        </w:rPr>
        <w:t> </w:t>
      </w:r>
      <w:r>
        <w:rPr>
          <w:w w:val="105"/>
        </w:rPr>
        <w:t>of</w:t>
      </w:r>
      <w:r>
        <w:rPr>
          <w:spacing w:val="-21"/>
          <w:w w:val="105"/>
        </w:rPr>
        <w:t> </w:t>
      </w:r>
      <w:r>
        <w:rPr>
          <w:w w:val="105"/>
        </w:rPr>
        <w:t>the</w:t>
      </w:r>
      <w:r>
        <w:rPr>
          <w:spacing w:val="-21"/>
          <w:w w:val="105"/>
        </w:rPr>
        <w:t> </w:t>
      </w:r>
      <w:r>
        <w:rPr>
          <w:rFonts w:ascii="Noto Sans Mono CJK JP Regular" w:hAnsi="Noto Sans Mono CJK JP Regular"/>
          <w:w w:val="105"/>
        </w:rPr>
        <w:t>@Secured</w:t>
      </w:r>
      <w:r>
        <w:rPr>
          <w:rFonts w:ascii="Noto Sans Mono CJK JP Regular" w:hAnsi="Noto Sans Mono CJK JP Regular"/>
          <w:spacing w:val="-69"/>
          <w:w w:val="105"/>
        </w:rPr>
        <w:t> </w:t>
      </w:r>
      <w:r>
        <w:rPr>
          <w:w w:val="105"/>
        </w:rPr>
        <w:t>annotation</w:t>
      </w:r>
      <w:r>
        <w:rPr>
          <w:spacing w:val="-21"/>
          <w:w w:val="105"/>
        </w:rPr>
        <w:t> </w:t>
      </w:r>
      <w:r>
        <w:rPr>
          <w:w w:val="105"/>
        </w:rPr>
        <w:t>in</w:t>
      </w:r>
      <w:r>
        <w:rPr>
          <w:spacing w:val="-21"/>
          <w:w w:val="105"/>
        </w:rPr>
        <w:t> </w:t>
      </w:r>
      <w:r>
        <w:rPr>
          <w:w w:val="105"/>
        </w:rPr>
        <w:t>the</w:t>
      </w:r>
      <w:r>
        <w:rPr>
          <w:spacing w:val="-21"/>
          <w:w w:val="105"/>
        </w:rPr>
        <w:t> </w:t>
      </w:r>
      <w:r>
        <w:rPr>
          <w:spacing w:val="-3"/>
          <w:w w:val="105"/>
        </w:rPr>
        <w:t>application.</w:t>
      </w:r>
      <w:r>
        <w:rPr>
          <w:spacing w:val="-21"/>
          <w:w w:val="105"/>
        </w:rPr>
        <w:t> </w:t>
      </w:r>
      <w:r>
        <w:rPr>
          <w:w w:val="105"/>
        </w:rPr>
        <w:t>As</w:t>
      </w:r>
      <w:r>
        <w:rPr>
          <w:spacing w:val="-21"/>
          <w:w w:val="105"/>
        </w:rPr>
        <w:t> </w:t>
      </w:r>
      <w:r>
        <w:rPr>
          <w:w w:val="105"/>
        </w:rPr>
        <w:t>you</w:t>
      </w:r>
      <w:r>
        <w:rPr>
          <w:spacing w:val="-21"/>
          <w:w w:val="105"/>
        </w:rPr>
        <w:t> </w:t>
      </w:r>
      <w:r>
        <w:rPr>
          <w:w w:val="105"/>
        </w:rPr>
        <w:t>will</w:t>
      </w:r>
      <w:r>
        <w:rPr>
          <w:spacing w:val="-22"/>
          <w:w w:val="105"/>
        </w:rPr>
        <w:t> </w:t>
      </w:r>
      <w:r>
        <w:rPr>
          <w:w w:val="105"/>
        </w:rPr>
        <w:t>see</w:t>
      </w:r>
      <w:r>
        <w:rPr>
          <w:spacing w:val="-21"/>
          <w:w w:val="105"/>
        </w:rPr>
        <w:t> </w:t>
      </w:r>
      <w:r>
        <w:rPr>
          <w:spacing w:val="-5"/>
          <w:w w:val="105"/>
        </w:rPr>
        <w:t>later, </w:t>
      </w:r>
      <w:r>
        <w:rPr>
          <w:w w:val="105"/>
        </w:rPr>
        <w:t>you</w:t>
      </w:r>
      <w:r>
        <w:rPr>
          <w:spacing w:val="-10"/>
          <w:w w:val="105"/>
        </w:rPr>
        <w:t> </w:t>
      </w:r>
      <w:r>
        <w:rPr>
          <w:w w:val="105"/>
        </w:rPr>
        <w:t>can</w:t>
      </w:r>
      <w:r>
        <w:rPr>
          <w:spacing w:val="-9"/>
          <w:w w:val="105"/>
        </w:rPr>
        <w:t> </w:t>
      </w:r>
      <w:r>
        <w:rPr>
          <w:w w:val="105"/>
        </w:rPr>
        <w:t>use</w:t>
      </w:r>
      <w:r>
        <w:rPr>
          <w:spacing w:val="-10"/>
          <w:w w:val="105"/>
        </w:rPr>
        <w:t> </w:t>
      </w:r>
      <w:r>
        <w:rPr>
          <w:w w:val="105"/>
        </w:rPr>
        <w:t>other</w:t>
      </w:r>
      <w:r>
        <w:rPr>
          <w:spacing w:val="-9"/>
          <w:w w:val="105"/>
        </w:rPr>
        <w:t> </w:t>
      </w:r>
      <w:r>
        <w:rPr>
          <w:w w:val="105"/>
        </w:rPr>
        <w:t>types</w:t>
      </w:r>
      <w:r>
        <w:rPr>
          <w:spacing w:val="-9"/>
          <w:w w:val="105"/>
        </w:rPr>
        <w:t> </w:t>
      </w:r>
      <w:r>
        <w:rPr>
          <w:w w:val="105"/>
        </w:rPr>
        <w:t>of</w:t>
      </w:r>
      <w:r>
        <w:rPr>
          <w:spacing w:val="-10"/>
          <w:w w:val="105"/>
        </w:rPr>
        <w:t> </w:t>
      </w:r>
      <w:r>
        <w:rPr>
          <w:w w:val="105"/>
        </w:rPr>
        <w:t>annotations</w:t>
      </w:r>
      <w:r>
        <w:rPr>
          <w:spacing w:val="-9"/>
          <w:w w:val="105"/>
        </w:rPr>
        <w:t> </w:t>
      </w:r>
      <w:r>
        <w:rPr>
          <w:w w:val="105"/>
        </w:rPr>
        <w:t>as</w:t>
      </w:r>
      <w:r>
        <w:rPr>
          <w:spacing w:val="-9"/>
          <w:w w:val="105"/>
        </w:rPr>
        <w:t> </w:t>
      </w:r>
      <w:r>
        <w:rPr>
          <w:w w:val="105"/>
        </w:rPr>
        <w:t>well,</w:t>
      </w:r>
      <w:r>
        <w:rPr>
          <w:spacing w:val="-10"/>
          <w:w w:val="105"/>
        </w:rPr>
        <w:t> </w:t>
      </w:r>
      <w:r>
        <w:rPr>
          <w:w w:val="105"/>
        </w:rPr>
        <w:t>but</w:t>
      </w:r>
      <w:r>
        <w:rPr>
          <w:spacing w:val="-9"/>
          <w:w w:val="105"/>
        </w:rPr>
        <w:t> </w:t>
      </w:r>
      <w:r>
        <w:rPr>
          <w:w w:val="105"/>
        </w:rPr>
        <w:t>for</w:t>
      </w:r>
      <w:r>
        <w:rPr>
          <w:spacing w:val="-9"/>
          <w:w w:val="105"/>
        </w:rPr>
        <w:t> </w:t>
      </w:r>
      <w:r>
        <w:rPr>
          <w:w w:val="105"/>
        </w:rPr>
        <w:t>now</w:t>
      </w:r>
      <w:r>
        <w:rPr>
          <w:spacing w:val="-10"/>
          <w:w w:val="105"/>
        </w:rPr>
        <w:t> </w:t>
      </w:r>
      <w:r>
        <w:rPr>
          <w:spacing w:val="-3"/>
          <w:w w:val="105"/>
        </w:rPr>
        <w:t>let’s</w:t>
      </w:r>
      <w:r>
        <w:rPr>
          <w:spacing w:val="-9"/>
          <w:w w:val="105"/>
        </w:rPr>
        <w:t> </w:t>
      </w:r>
      <w:r>
        <w:rPr>
          <w:w w:val="105"/>
        </w:rPr>
        <w:t>focus</w:t>
      </w:r>
      <w:r>
        <w:rPr>
          <w:spacing w:val="-9"/>
          <w:w w:val="105"/>
        </w:rPr>
        <w:t> </w:t>
      </w:r>
      <w:r>
        <w:rPr>
          <w:w w:val="105"/>
        </w:rPr>
        <w:t>on</w:t>
      </w:r>
      <w:r>
        <w:rPr>
          <w:spacing w:val="-10"/>
          <w:w w:val="105"/>
        </w:rPr>
        <w:t> </w:t>
      </w:r>
      <w:r>
        <w:rPr>
          <w:rFonts w:ascii="Noto Sans Mono CJK JP Regular" w:hAnsi="Noto Sans Mono CJK JP Regular"/>
          <w:w w:val="105"/>
        </w:rPr>
        <w:t>@Secured</w:t>
      </w:r>
      <w:r>
        <w:rPr>
          <w:w w:val="105"/>
        </w:rPr>
        <w:t>.</w:t>
      </w:r>
    </w:p>
    <w:p>
      <w:pPr>
        <w:pStyle w:val="BodyText"/>
        <w:spacing w:before="8"/>
        <w:rPr>
          <w:sz w:val="16"/>
        </w:rPr>
      </w:pPr>
    </w:p>
    <w:p>
      <w:pPr>
        <w:pStyle w:val="BodyText"/>
        <w:ind w:left="120"/>
      </w:pPr>
      <w:r>
        <w:rPr>
          <w:b/>
          <w:i/>
          <w:w w:val="105"/>
        </w:rPr>
        <w:t>Listing 5-2. </w:t>
      </w:r>
      <w:r>
        <w:rPr>
          <w:w w:val="105"/>
        </w:rPr>
        <w:t>applicationContext-security.xml Simplified, with Method Security Configured</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120" w:right="2999"/>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301" w:lineRule="exact" w:before="59"/>
        <w:ind w:left="390"/>
        <w:rPr>
          <w:rFonts w:ascii="Noto Sans Mono CJK JP Regular"/>
        </w:rPr>
      </w:pPr>
      <w:r>
        <w:rPr>
          <w:rFonts w:ascii="Noto Sans Mono CJK JP Regular"/>
        </w:rPr>
        <w:t>&lt;security:global-method-security secured-annotations="enabled" /&gt;</w:t>
      </w:r>
    </w:p>
    <w:p>
      <w:pPr>
        <w:pStyle w:val="BodyText"/>
        <w:spacing w:line="220" w:lineRule="exact"/>
        <w:ind w:left="390"/>
        <w:rPr>
          <w:rFonts w:ascii="Noto Sans Mono CJK JP Regular"/>
        </w:rPr>
      </w:pPr>
      <w:r>
        <w:rPr>
          <w:rFonts w:ascii="Noto Sans Mono CJK JP Regular"/>
        </w:rPr>
        <w:t>&lt;security:http auto-config="true" /&gt;</w:t>
      </w:r>
    </w:p>
    <w:p>
      <w:pPr>
        <w:pStyle w:val="BodyText"/>
        <w:spacing w:line="220" w:lineRule="exact"/>
        <w:ind w:left="390"/>
        <w:rPr>
          <w:rFonts w:ascii="Noto Sans Mono CJK JP Regular"/>
        </w:rPr>
      </w:pPr>
      <w:r>
        <w:rPr>
          <w:rFonts w:ascii="Noto Sans Mono CJK JP Regular"/>
        </w:rPr>
        <w:t>&lt;security:authentication-manager&gt;</w:t>
      </w:r>
    </w:p>
    <w:p>
      <w:pPr>
        <w:pStyle w:val="BodyText"/>
        <w:spacing w:line="220" w:lineRule="exact"/>
        <w:ind w:left="660"/>
        <w:rPr>
          <w:rFonts w:ascii="Noto Sans Mono CJK JP Regular"/>
        </w:rPr>
      </w:pPr>
      <w:r>
        <w:rPr>
          <w:rFonts w:ascii="Noto Sans Mono CJK JP Regular"/>
        </w:rPr>
        <w:t>&lt;security:authentication-provider user-service-ref="inMemoryUserServiceWithCustomUser" /&gt;</w:t>
      </w:r>
    </w:p>
    <w:p>
      <w:pPr>
        <w:pStyle w:val="BodyText"/>
        <w:spacing w:line="220" w:lineRule="exact"/>
        <w:ind w:left="390"/>
        <w:rPr>
          <w:rFonts w:ascii="Noto Sans Mono CJK JP Regular"/>
        </w:rPr>
      </w:pPr>
      <w:r>
        <w:rPr>
          <w:rFonts w:ascii="Noto Sans Mono CJK JP Regular"/>
        </w:rPr>
        <w:t>&lt;/security:authentication-manager&gt;</w:t>
      </w:r>
    </w:p>
    <w:p>
      <w:pPr>
        <w:pStyle w:val="BodyText"/>
        <w:spacing w:line="139" w:lineRule="auto" w:before="31"/>
        <w:ind w:left="660" w:right="1540" w:hanging="270"/>
        <w:rPr>
          <w:rFonts w:ascii="Noto Sans Mono CJK JP Regular"/>
        </w:rPr>
      </w:pPr>
      <w:r>
        <w:rPr>
          <w:rFonts w:ascii="Noto Sans Mono CJK JP Regular"/>
        </w:rPr>
        <w:t>&lt;bean id="expressionHandler" class="com.apress.pss.terrormovies.security.CustomWebSecurityExpressionHandler" /&gt;</w:t>
      </w:r>
    </w:p>
    <w:p>
      <w:pPr>
        <w:pStyle w:val="BodyText"/>
        <w:spacing w:line="139" w:lineRule="auto"/>
        <w:ind w:left="660" w:right="2080" w:hanging="270"/>
        <w:rPr>
          <w:rFonts w:ascii="Noto Sans Mono CJK JP Regular"/>
        </w:rPr>
      </w:pPr>
      <w:r>
        <w:rPr>
          <w:rFonts w:ascii="Noto Sans Mono CJK JP Regular"/>
        </w:rPr>
        <w:t>&lt;bean id="inMemoryUserServiceWithCustomUser" class="com.apress.pss.terrormovies.spring.CustomInMemoryUserDetailsManager"&gt;</w:t>
      </w:r>
    </w:p>
    <w:p>
      <w:pPr>
        <w:pStyle w:val="BodyText"/>
        <w:spacing w:line="186" w:lineRule="exact"/>
        <w:ind w:left="660"/>
        <w:rPr>
          <w:rFonts w:ascii="Noto Sans Mono CJK JP Regular"/>
        </w:rPr>
      </w:pPr>
      <w:r>
        <w:rPr>
          <w:rFonts w:ascii="Noto Sans Mono CJK JP Regular"/>
        </w:rPr>
        <w:t>&lt;constructor-arg&gt;</w:t>
      </w:r>
    </w:p>
    <w:p>
      <w:pPr>
        <w:pStyle w:val="BodyText"/>
        <w:spacing w:line="220" w:lineRule="exact"/>
        <w:ind w:left="930"/>
        <w:rPr>
          <w:rFonts w:ascii="Noto Sans Mono CJK JP Regular"/>
        </w:rPr>
      </w:pPr>
      <w:r>
        <w:rPr>
          <w:rFonts w:ascii="Noto Sans Mono CJK JP Regular"/>
        </w:rPr>
        <w:t>&lt;list&gt;</w:t>
      </w:r>
    </w:p>
    <w:p>
      <w:pPr>
        <w:pStyle w:val="BodyText"/>
        <w:spacing w:line="220" w:lineRule="exact"/>
        <w:ind w:left="640" w:right="3069"/>
        <w:jc w:val="center"/>
        <w:rPr>
          <w:rFonts w:ascii="Noto Sans Mono CJK JP Regular"/>
        </w:rPr>
      </w:pPr>
      <w:r>
        <w:rPr>
          <w:rFonts w:ascii="Noto Sans Mono CJK JP Regular"/>
        </w:rPr>
        <w:t>&lt;bean class="com.apress.pss.terrormovies.model.User"&gt;</w:t>
      </w:r>
    </w:p>
    <w:p>
      <w:pPr>
        <w:pStyle w:val="BodyText"/>
        <w:spacing w:line="220" w:lineRule="exact"/>
        <w:ind w:left="1470"/>
        <w:rPr>
          <w:rFonts w:ascii="Noto Sans Mono CJK JP Regular"/>
        </w:rPr>
      </w:pPr>
      <w:r>
        <w:rPr>
          <w:rFonts w:ascii="Noto Sans Mono CJK JP Regular"/>
        </w:rPr>
        <w:t>&lt;constructor-arg value="admin" /&gt;</w:t>
      </w:r>
    </w:p>
    <w:p>
      <w:pPr>
        <w:pStyle w:val="BodyText"/>
        <w:spacing w:line="220" w:lineRule="exact"/>
        <w:ind w:left="1470"/>
        <w:rPr>
          <w:rFonts w:ascii="Noto Sans Mono CJK JP Regular"/>
        </w:rPr>
      </w:pPr>
      <w:r>
        <w:rPr>
          <w:rFonts w:ascii="Noto Sans Mono CJK JP Regular"/>
        </w:rPr>
        <w:t>&lt;constructor-arg value="admin" /&gt;</w:t>
      </w:r>
    </w:p>
    <w:p>
      <w:pPr>
        <w:pStyle w:val="BodyText"/>
        <w:spacing w:line="220" w:lineRule="exact"/>
        <w:ind w:left="1470"/>
        <w:rPr>
          <w:rFonts w:ascii="Noto Sans Mono CJK JP Regular"/>
        </w:rPr>
      </w:pPr>
      <w:r>
        <w:rPr>
          <w:rFonts w:ascii="Noto Sans Mono CJK JP Regular"/>
        </w:rPr>
        <w:t>&lt;constructor-arg&gt;</w:t>
      </w:r>
    </w:p>
    <w:p>
      <w:pPr>
        <w:pStyle w:val="BodyText"/>
        <w:spacing w:line="220" w:lineRule="exact"/>
        <w:ind w:left="640" w:right="6219"/>
        <w:jc w:val="center"/>
        <w:rPr>
          <w:rFonts w:ascii="Noto Sans Mono CJK JP Regular"/>
        </w:rPr>
      </w:pPr>
      <w:r>
        <w:rPr>
          <w:rFonts w:ascii="Noto Sans Mono CJK JP Regular"/>
        </w:rPr>
        <w:t>&lt;list&gt;</w:t>
      </w:r>
    </w:p>
    <w:p>
      <w:pPr>
        <w:pStyle w:val="BodyText"/>
        <w:spacing w:line="139" w:lineRule="auto" w:before="28"/>
        <w:ind w:left="120" w:right="2710" w:firstLine="1890"/>
        <w:rPr>
          <w:rFonts w:ascii="Noto Sans Mono CJK JP Regular"/>
        </w:rPr>
      </w:pPr>
      <w:r>
        <w:rPr>
          <w:rFonts w:ascii="Noto Sans Mono CJK JP Regular"/>
        </w:rPr>
        <w:t>&lt;bean class="org.springframework.security.core.authority.SimpleGrantedAuthority"&gt;</w:t>
      </w:r>
    </w:p>
    <w:p>
      <w:pPr>
        <w:pStyle w:val="BodyText"/>
        <w:spacing w:line="186" w:lineRule="exact"/>
        <w:ind w:left="2280"/>
        <w:rPr>
          <w:rFonts w:ascii="Noto Sans Mono CJK JP Regular"/>
        </w:rPr>
      </w:pPr>
      <w:r>
        <w:rPr>
          <w:rFonts w:ascii="Noto Sans Mono CJK JP Regular"/>
        </w:rPr>
        <w:t>&lt;constructor-arg value="ROLE_ADMIN" /&gt;</w:t>
      </w:r>
    </w:p>
    <w:p>
      <w:pPr>
        <w:pStyle w:val="BodyText"/>
        <w:spacing w:line="220" w:lineRule="exact"/>
        <w:ind w:left="640" w:right="5589"/>
        <w:jc w:val="center"/>
        <w:rPr>
          <w:rFonts w:ascii="Noto Sans Mono CJK JP Regular"/>
        </w:rPr>
      </w:pPr>
      <w:r>
        <w:rPr>
          <w:rFonts w:ascii="Noto Sans Mono CJK JP Regular"/>
        </w:rPr>
        <w:t>&lt;/bean&gt;</w:t>
      </w:r>
    </w:p>
    <w:p>
      <w:pPr>
        <w:pStyle w:val="BodyText"/>
        <w:spacing w:line="220" w:lineRule="exact"/>
        <w:ind w:left="640" w:right="6129"/>
        <w:jc w:val="center"/>
        <w:rPr>
          <w:rFonts w:ascii="Noto Sans Mono CJK JP Regular"/>
        </w:rPr>
      </w:pPr>
      <w:r>
        <w:rPr>
          <w:rFonts w:ascii="Noto Sans Mono CJK JP Regular"/>
        </w:rPr>
        <w:t>&lt;/list&gt;</w:t>
      </w:r>
    </w:p>
    <w:p>
      <w:pPr>
        <w:pStyle w:val="BodyText"/>
        <w:spacing w:line="301" w:lineRule="exact"/>
        <w:ind w:left="1470"/>
        <w:rPr>
          <w:rFonts w:ascii="Noto Sans Mono CJK JP Regular"/>
        </w:rPr>
      </w:pPr>
      <w:r>
        <w:rPr>
          <w:rFonts w:ascii="Noto Sans Mono CJK JP Regular"/>
        </w:rPr>
        <w:t>&lt;/constructor-arg&gt;</w:t>
      </w:r>
    </w:p>
    <w:p>
      <w:pPr>
        <w:pStyle w:val="Heading6"/>
        <w:spacing w:before="126"/>
        <w:rPr>
          <w:rFonts w:ascii="Times New Roman"/>
        </w:rPr>
      </w:pPr>
      <w:r>
        <w:rPr>
          <w:rFonts w:ascii="Times New Roman"/>
        </w:rPr>
        <w:t>114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12" w:id="120"/>
      <w:bookmarkEnd w:id="120"/>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16"/>
        </w:rPr>
      </w:pPr>
    </w:p>
    <w:p>
      <w:pPr>
        <w:pStyle w:val="BodyText"/>
        <w:spacing w:line="289" w:lineRule="exact"/>
        <w:ind w:left="1830"/>
        <w:rPr>
          <w:rFonts w:ascii="Noto Sans Mono CJK JP Regular"/>
        </w:rPr>
      </w:pPr>
      <w:r>
        <w:rPr>
          <w:rFonts w:ascii="Noto Sans Mono CJK JP Regular"/>
        </w:rPr>
        <w:t>&lt;constructor-arg value="Scarioni" /&gt;</w:t>
      </w:r>
    </w:p>
    <w:p>
      <w:pPr>
        <w:pStyle w:val="BodyText"/>
        <w:spacing w:line="220" w:lineRule="exact"/>
        <w:ind w:left="1830"/>
        <w:rPr>
          <w:rFonts w:ascii="Noto Sans Mono CJK JP Regular"/>
        </w:rPr>
      </w:pPr>
      <w:r>
        <w:rPr>
          <w:rFonts w:ascii="Noto Sans Mono CJK JP Regular"/>
        </w:rPr>
        <w:t>&lt;constructor-arg value="19" /&gt;</w:t>
      </w:r>
    </w:p>
    <w:p>
      <w:pPr>
        <w:pStyle w:val="BodyText"/>
        <w:spacing w:line="220" w:lineRule="exact"/>
        <w:ind w:left="1560"/>
        <w:rPr>
          <w:rFonts w:ascii="Noto Sans Mono CJK JP Regular"/>
        </w:rPr>
      </w:pPr>
      <w:r>
        <w:rPr>
          <w:rFonts w:ascii="Noto Sans Mono CJK JP Regular"/>
        </w:rPr>
        <w:t>&lt;/bean&gt;</w:t>
      </w:r>
    </w:p>
    <w:p>
      <w:pPr>
        <w:pStyle w:val="BodyText"/>
        <w:spacing w:line="220" w:lineRule="exact"/>
        <w:ind w:left="1560"/>
        <w:rPr>
          <w:rFonts w:ascii="Noto Sans Mono CJK JP Regular"/>
        </w:rPr>
      </w:pPr>
      <w:r>
        <w:rPr>
          <w:rFonts w:ascii="Noto Sans Mono CJK JP Regular"/>
        </w:rPr>
        <w:t>&lt;bean class="com.apress.pss.terrormovies.model.User"&gt;</w:t>
      </w:r>
    </w:p>
    <w:p>
      <w:pPr>
        <w:pStyle w:val="BodyText"/>
        <w:spacing w:line="220" w:lineRule="exact"/>
        <w:ind w:left="1830"/>
        <w:rPr>
          <w:rFonts w:ascii="Noto Sans Mono CJK JP Regular"/>
        </w:rPr>
      </w:pPr>
      <w:r>
        <w:rPr>
          <w:rFonts w:ascii="Noto Sans Mono CJK JP Regular"/>
        </w:rPr>
        <w:t>&lt;constructor-arg value="paco" /&gt;</w:t>
      </w:r>
    </w:p>
    <w:p>
      <w:pPr>
        <w:pStyle w:val="BodyText"/>
        <w:spacing w:line="220" w:lineRule="exact"/>
        <w:ind w:left="1830"/>
        <w:rPr>
          <w:rFonts w:ascii="Noto Sans Mono CJK JP Regular"/>
        </w:rPr>
      </w:pPr>
      <w:r>
        <w:rPr>
          <w:rFonts w:ascii="Noto Sans Mono CJK JP Regular"/>
        </w:rPr>
        <w:t>&lt;constructor-arg value="tous" /&gt;</w:t>
      </w:r>
    </w:p>
    <w:p>
      <w:pPr>
        <w:pStyle w:val="BodyText"/>
        <w:spacing w:line="220" w:lineRule="exact"/>
        <w:ind w:left="1830"/>
        <w:rPr>
          <w:rFonts w:ascii="Noto Sans Mono CJK JP Regular"/>
        </w:rPr>
      </w:pPr>
      <w:r>
        <w:rPr>
          <w:rFonts w:ascii="Noto Sans Mono CJK JP Regular"/>
        </w:rPr>
        <w:t>&lt;constructor-arg&gt;</w:t>
      </w:r>
    </w:p>
    <w:p>
      <w:pPr>
        <w:pStyle w:val="BodyText"/>
        <w:spacing w:line="220" w:lineRule="exact"/>
        <w:ind w:left="2100"/>
        <w:rPr>
          <w:rFonts w:ascii="Noto Sans Mono CJK JP Regular"/>
        </w:rPr>
      </w:pPr>
      <w:r>
        <w:rPr>
          <w:rFonts w:ascii="Noto Sans Mono CJK JP Regular"/>
        </w:rPr>
        <w:t>&lt;list&gt;</w:t>
      </w:r>
    </w:p>
    <w:p>
      <w:pPr>
        <w:pStyle w:val="BodyText"/>
        <w:spacing w:line="139" w:lineRule="auto" w:before="31"/>
        <w:ind w:left="480" w:right="2350" w:firstLine="1890"/>
        <w:rPr>
          <w:rFonts w:ascii="Noto Sans Mono CJK JP Regular"/>
        </w:rPr>
      </w:pPr>
      <w:r>
        <w:rPr>
          <w:rFonts w:ascii="Noto Sans Mono CJK JP Regular"/>
        </w:rPr>
        <w:t>&lt;bean class="org.springframework.security.core.authority.SimpleGrantedAuthority"&gt;</w:t>
      </w:r>
    </w:p>
    <w:p>
      <w:pPr>
        <w:pStyle w:val="BodyText"/>
        <w:spacing w:line="186" w:lineRule="exact"/>
        <w:ind w:left="2640"/>
        <w:rPr>
          <w:rFonts w:ascii="Noto Sans Mono CJK JP Regular"/>
        </w:rPr>
      </w:pPr>
      <w:r>
        <w:rPr>
          <w:rFonts w:ascii="Noto Sans Mono CJK JP Regular"/>
        </w:rPr>
        <w:t>&lt;constructor-arg value="ROLE_USER" /&gt;</w:t>
      </w:r>
    </w:p>
    <w:p>
      <w:pPr>
        <w:pStyle w:val="BodyText"/>
        <w:spacing w:line="220" w:lineRule="exact"/>
        <w:ind w:left="2370"/>
        <w:rPr>
          <w:rFonts w:ascii="Noto Sans Mono CJK JP Regular"/>
        </w:rPr>
      </w:pPr>
      <w:r>
        <w:rPr>
          <w:rFonts w:ascii="Noto Sans Mono CJK JP Regular"/>
        </w:rPr>
        <w:t>&lt;/bean&gt;</w:t>
      </w:r>
    </w:p>
    <w:p>
      <w:pPr>
        <w:pStyle w:val="BodyText"/>
        <w:spacing w:line="220" w:lineRule="exact"/>
        <w:ind w:left="2100"/>
        <w:rPr>
          <w:rFonts w:ascii="Noto Sans Mono CJK JP Regular"/>
        </w:rPr>
      </w:pPr>
      <w:r>
        <w:rPr>
          <w:rFonts w:ascii="Noto Sans Mono CJK JP Regular"/>
        </w:rPr>
        <w:t>&lt;/list&gt;</w:t>
      </w:r>
    </w:p>
    <w:p>
      <w:pPr>
        <w:pStyle w:val="BodyText"/>
        <w:spacing w:line="220" w:lineRule="exact"/>
        <w:ind w:left="1830"/>
        <w:rPr>
          <w:rFonts w:ascii="Noto Sans Mono CJK JP Regular"/>
        </w:rPr>
      </w:pPr>
      <w:r>
        <w:rPr>
          <w:rFonts w:ascii="Noto Sans Mono CJK JP Regular"/>
        </w:rPr>
        <w:t>&lt;/constructor-arg&gt;</w:t>
      </w:r>
    </w:p>
    <w:p>
      <w:pPr>
        <w:pStyle w:val="BodyText"/>
        <w:spacing w:line="220" w:lineRule="exact"/>
        <w:ind w:left="1830"/>
        <w:rPr>
          <w:rFonts w:ascii="Noto Sans Mono CJK JP Regular"/>
        </w:rPr>
      </w:pPr>
      <w:r>
        <w:rPr>
          <w:rFonts w:ascii="Noto Sans Mono CJK JP Regular"/>
        </w:rPr>
        <w:t>&lt;constructor-arg value="Miranda" /&gt;</w:t>
      </w:r>
    </w:p>
    <w:p>
      <w:pPr>
        <w:pStyle w:val="BodyText"/>
        <w:spacing w:line="220" w:lineRule="exact"/>
        <w:ind w:left="1830"/>
        <w:rPr>
          <w:rFonts w:ascii="Noto Sans Mono CJK JP Regular"/>
        </w:rPr>
      </w:pPr>
      <w:r>
        <w:rPr>
          <w:rFonts w:ascii="Noto Sans Mono CJK JP Regular"/>
        </w:rPr>
        <w:t>&lt;constructor-arg value="20" /&gt;</w:t>
      </w:r>
    </w:p>
    <w:p>
      <w:pPr>
        <w:pStyle w:val="BodyText"/>
        <w:spacing w:line="220" w:lineRule="exact"/>
        <w:ind w:left="1560"/>
        <w:rPr>
          <w:rFonts w:ascii="Noto Sans Mono CJK JP Regular"/>
        </w:rPr>
      </w:pPr>
      <w:r>
        <w:rPr>
          <w:rFonts w:ascii="Noto Sans Mono CJK JP Regular"/>
        </w:rPr>
        <w:t>&lt;/bean&gt;</w:t>
      </w:r>
    </w:p>
    <w:p>
      <w:pPr>
        <w:pStyle w:val="BodyText"/>
        <w:spacing w:line="139" w:lineRule="auto" w:before="31"/>
        <w:ind w:left="480" w:right="4870" w:firstLine="1080"/>
        <w:rPr>
          <w:rFonts w:ascii="Noto Sans Mono CJK JP Regular"/>
        </w:rPr>
      </w:pPr>
      <w:r>
        <w:rPr>
          <w:rFonts w:ascii="Noto Sans Mono CJK JP Regular"/>
        </w:rPr>
        <w:t>&lt;bean class="com.apress.pss.terrormovies.model.User"&gt;</w:t>
      </w:r>
    </w:p>
    <w:p>
      <w:pPr>
        <w:pStyle w:val="BodyText"/>
        <w:spacing w:line="186" w:lineRule="exact"/>
        <w:ind w:left="1830"/>
        <w:rPr>
          <w:rFonts w:ascii="Noto Sans Mono CJK JP Regular"/>
        </w:rPr>
      </w:pPr>
      <w:r>
        <w:rPr>
          <w:rFonts w:ascii="Noto Sans Mono CJK JP Regular"/>
        </w:rPr>
        <w:t>&lt;constructor-arg value="lucas" /&gt;</w:t>
      </w:r>
    </w:p>
    <w:p>
      <w:pPr>
        <w:pStyle w:val="BodyText"/>
        <w:spacing w:line="220" w:lineRule="exact"/>
        <w:ind w:left="1830"/>
        <w:rPr>
          <w:rFonts w:ascii="Noto Sans Mono CJK JP Regular"/>
        </w:rPr>
      </w:pPr>
      <w:r>
        <w:rPr>
          <w:rFonts w:ascii="Noto Sans Mono CJK JP Regular"/>
        </w:rPr>
        <w:t>&lt;constructor-arg value="fernandez" /&gt;</w:t>
      </w:r>
    </w:p>
    <w:p>
      <w:pPr>
        <w:pStyle w:val="BodyText"/>
        <w:spacing w:line="220" w:lineRule="exact"/>
        <w:ind w:left="1830"/>
        <w:rPr>
          <w:rFonts w:ascii="Noto Sans Mono CJK JP Regular"/>
        </w:rPr>
      </w:pPr>
      <w:r>
        <w:rPr>
          <w:rFonts w:ascii="Noto Sans Mono CJK JP Regular"/>
        </w:rPr>
        <w:t>&lt;constructor-arg&gt;</w:t>
      </w:r>
    </w:p>
    <w:p>
      <w:pPr>
        <w:pStyle w:val="BodyText"/>
        <w:spacing w:line="220" w:lineRule="exact"/>
        <w:ind w:left="2100"/>
        <w:rPr>
          <w:rFonts w:ascii="Noto Sans Mono CJK JP Regular"/>
        </w:rPr>
      </w:pPr>
      <w:r>
        <w:rPr>
          <w:rFonts w:ascii="Noto Sans Mono CJK JP Regular"/>
        </w:rPr>
        <w:t>&lt;list&gt;</w:t>
      </w:r>
    </w:p>
    <w:p>
      <w:pPr>
        <w:pStyle w:val="BodyText"/>
        <w:spacing w:line="139" w:lineRule="auto" w:before="31"/>
        <w:ind w:left="480" w:right="2350" w:firstLine="1890"/>
        <w:rPr>
          <w:rFonts w:ascii="Noto Sans Mono CJK JP Regular"/>
        </w:rPr>
      </w:pPr>
      <w:r>
        <w:rPr>
          <w:rFonts w:ascii="Noto Sans Mono CJK JP Regular"/>
        </w:rPr>
        <w:t>&lt;bean class="org.springframework.security.core.authority.SimpleGrantedAuthority"&gt;</w:t>
      </w:r>
    </w:p>
    <w:p>
      <w:pPr>
        <w:pStyle w:val="BodyText"/>
        <w:spacing w:line="186" w:lineRule="exact"/>
        <w:ind w:left="2640"/>
        <w:rPr>
          <w:rFonts w:ascii="Noto Sans Mono CJK JP Regular"/>
        </w:rPr>
      </w:pPr>
      <w:r>
        <w:rPr>
          <w:rFonts w:ascii="Noto Sans Mono CJK JP Regular"/>
        </w:rPr>
        <w:t>&lt;constructor-arg value="ROLE_VIP" /&gt;</w:t>
      </w:r>
    </w:p>
    <w:p>
      <w:pPr>
        <w:pStyle w:val="BodyText"/>
        <w:spacing w:line="220" w:lineRule="exact"/>
        <w:ind w:left="2370"/>
        <w:rPr>
          <w:rFonts w:ascii="Noto Sans Mono CJK JP Regular"/>
        </w:rPr>
      </w:pPr>
      <w:r>
        <w:rPr>
          <w:rFonts w:ascii="Noto Sans Mono CJK JP Regular"/>
        </w:rPr>
        <w:t>&lt;/bean&gt;</w:t>
      </w:r>
    </w:p>
    <w:p>
      <w:pPr>
        <w:pStyle w:val="BodyText"/>
        <w:spacing w:line="139" w:lineRule="auto" w:before="31"/>
        <w:ind w:left="480" w:right="2350" w:firstLine="1890"/>
        <w:rPr>
          <w:rFonts w:ascii="Noto Sans Mono CJK JP Regular"/>
        </w:rPr>
      </w:pPr>
      <w:r>
        <w:rPr>
          <w:rFonts w:ascii="Noto Sans Mono CJK JP Regular"/>
        </w:rPr>
        <w:t>&lt;bean class="org.springframework.security.core.authority.SimpleGrantedAuthority"&gt;</w:t>
      </w:r>
    </w:p>
    <w:p>
      <w:pPr>
        <w:pStyle w:val="BodyText"/>
        <w:spacing w:line="186" w:lineRule="exact"/>
        <w:ind w:left="2640"/>
        <w:rPr>
          <w:rFonts w:ascii="Noto Sans Mono CJK JP Regular"/>
        </w:rPr>
      </w:pPr>
      <w:r>
        <w:rPr>
          <w:rFonts w:ascii="Noto Sans Mono CJK JP Regular"/>
        </w:rPr>
        <w:t>&lt;constructor-arg value="ROLE_USER" /&gt;</w:t>
      </w:r>
    </w:p>
    <w:p>
      <w:pPr>
        <w:pStyle w:val="BodyText"/>
        <w:spacing w:line="220" w:lineRule="exact"/>
        <w:ind w:left="2370"/>
        <w:rPr>
          <w:rFonts w:ascii="Noto Sans Mono CJK JP Regular"/>
        </w:rPr>
      </w:pPr>
      <w:r>
        <w:rPr>
          <w:rFonts w:ascii="Noto Sans Mono CJK JP Regular"/>
        </w:rPr>
        <w:t>&lt;/bean&gt;</w:t>
      </w:r>
    </w:p>
    <w:p>
      <w:pPr>
        <w:pStyle w:val="BodyText"/>
        <w:spacing w:line="220" w:lineRule="exact"/>
        <w:ind w:left="2100"/>
        <w:rPr>
          <w:rFonts w:ascii="Noto Sans Mono CJK JP Regular"/>
        </w:rPr>
      </w:pPr>
      <w:r>
        <w:rPr>
          <w:rFonts w:ascii="Noto Sans Mono CJK JP Regular"/>
        </w:rPr>
        <w:t>&lt;/list&gt;</w:t>
      </w:r>
    </w:p>
    <w:p>
      <w:pPr>
        <w:pStyle w:val="BodyText"/>
        <w:spacing w:line="220" w:lineRule="exact"/>
        <w:ind w:left="1830"/>
        <w:rPr>
          <w:rFonts w:ascii="Noto Sans Mono CJK JP Regular"/>
        </w:rPr>
      </w:pPr>
      <w:r>
        <w:rPr>
          <w:rFonts w:ascii="Noto Sans Mono CJK JP Regular"/>
        </w:rPr>
        <w:t>&lt;/constructor-arg&gt;</w:t>
      </w:r>
    </w:p>
    <w:p>
      <w:pPr>
        <w:pStyle w:val="BodyText"/>
        <w:spacing w:line="220" w:lineRule="exact"/>
        <w:ind w:left="1830"/>
        <w:rPr>
          <w:rFonts w:ascii="Noto Sans Mono CJK JP Regular"/>
        </w:rPr>
      </w:pPr>
      <w:r>
        <w:rPr>
          <w:rFonts w:ascii="Noto Sans Mono CJK JP Regular"/>
        </w:rPr>
        <w:t>&lt;constructor-arg value="Silva" /&gt;</w:t>
      </w:r>
    </w:p>
    <w:p>
      <w:pPr>
        <w:pStyle w:val="BodyText"/>
        <w:spacing w:line="220" w:lineRule="exact"/>
        <w:ind w:left="1830"/>
        <w:rPr>
          <w:rFonts w:ascii="Noto Sans Mono CJK JP Regular"/>
        </w:rPr>
      </w:pPr>
      <w:r>
        <w:rPr>
          <w:rFonts w:ascii="Noto Sans Mono CJK JP Regular"/>
        </w:rPr>
        <w:t>&lt;constructor-arg value="20" /&gt;</w:t>
      </w:r>
    </w:p>
    <w:p>
      <w:pPr>
        <w:pStyle w:val="BodyText"/>
        <w:spacing w:line="220" w:lineRule="exact"/>
        <w:ind w:left="1560"/>
        <w:rPr>
          <w:rFonts w:ascii="Noto Sans Mono CJK JP Regular"/>
        </w:rPr>
      </w:pPr>
      <w:r>
        <w:rPr>
          <w:rFonts w:ascii="Noto Sans Mono CJK JP Regular"/>
        </w:rPr>
        <w:t>&lt;/bean&gt;</w:t>
      </w:r>
    </w:p>
    <w:p>
      <w:pPr>
        <w:pStyle w:val="BodyText"/>
        <w:spacing w:line="220" w:lineRule="exact"/>
        <w:ind w:left="1290"/>
        <w:rPr>
          <w:rFonts w:ascii="Noto Sans Mono CJK JP Regular"/>
        </w:rPr>
      </w:pPr>
      <w:r>
        <w:rPr>
          <w:rFonts w:ascii="Noto Sans Mono CJK JP Regular"/>
        </w:rPr>
        <w:t>&lt;/list&gt;</w:t>
      </w:r>
    </w:p>
    <w:p>
      <w:pPr>
        <w:pStyle w:val="BodyText"/>
        <w:spacing w:line="220" w:lineRule="exact"/>
        <w:ind w:left="640" w:right="6579"/>
        <w:jc w:val="center"/>
        <w:rPr>
          <w:rFonts w:ascii="Noto Sans Mono CJK JP Regular"/>
        </w:rPr>
      </w:pPr>
      <w:r>
        <w:rPr>
          <w:rFonts w:ascii="Noto Sans Mono CJK JP Regular"/>
        </w:rPr>
        <w:t>&lt;/constructor-arg&gt;</w:t>
      </w:r>
    </w:p>
    <w:p>
      <w:pPr>
        <w:pStyle w:val="BodyText"/>
        <w:spacing w:line="220" w:lineRule="exact"/>
        <w:ind w:left="750"/>
        <w:rPr>
          <w:rFonts w:ascii="Noto Sans Mono CJK JP Regular"/>
        </w:rPr>
      </w:pPr>
      <w:r>
        <w:rPr>
          <w:rFonts w:ascii="Noto Sans Mono CJK JP Regular"/>
        </w:rPr>
        <w:t>&lt;/bean&gt;</w:t>
      </w:r>
    </w:p>
    <w:p>
      <w:pPr>
        <w:pStyle w:val="BodyText"/>
        <w:spacing w:line="301" w:lineRule="exact"/>
        <w:ind w:left="480"/>
        <w:rPr>
          <w:rFonts w:ascii="Noto Sans Mono CJK JP Regular"/>
        </w:rPr>
      </w:pPr>
      <w:r>
        <w:rPr>
          <w:rFonts w:ascii="Noto Sans Mono CJK JP Regular"/>
        </w:rPr>
        <w:t>&lt;/beans&gt;</w:t>
      </w:r>
    </w:p>
    <w:p>
      <w:pPr>
        <w:pStyle w:val="BodyText"/>
        <w:spacing w:line="187" w:lineRule="auto" w:before="117"/>
        <w:ind w:left="480" w:right="235" w:firstLine="360"/>
      </w:pPr>
      <w:r>
        <w:rPr>
          <w:spacing w:val="-5"/>
          <w:w w:val="105"/>
        </w:rPr>
        <w:t>You </w:t>
      </w:r>
      <w:r>
        <w:rPr>
          <w:w w:val="105"/>
        </w:rPr>
        <w:t>can see that I removed a lot from the file, including the </w:t>
      </w:r>
      <w:r>
        <w:rPr>
          <w:rFonts w:ascii="Noto Sans Mono CJK JP Regular"/>
          <w:w w:val="105"/>
        </w:rPr>
        <w:t>&lt;intercept-url&gt;</w:t>
      </w:r>
      <w:r>
        <w:rPr>
          <w:rFonts w:ascii="Noto Sans Mono CJK JP Regular"/>
          <w:spacing w:val="-52"/>
          <w:w w:val="105"/>
        </w:rPr>
        <w:t> </w:t>
      </w:r>
      <w:r>
        <w:rPr>
          <w:w w:val="105"/>
        </w:rPr>
        <w:t>elements. That means you are no longer enforcing security at the URL level.</w:t>
      </w:r>
    </w:p>
    <w:p>
      <w:pPr>
        <w:pStyle w:val="BodyText"/>
        <w:spacing w:line="139" w:lineRule="auto" w:before="34"/>
        <w:ind w:left="480" w:right="756" w:firstLine="360"/>
      </w:pPr>
      <w:r>
        <w:rPr>
          <w:w w:val="110"/>
        </w:rPr>
        <w:t>In</w:t>
      </w:r>
      <w:r>
        <w:rPr>
          <w:spacing w:val="-26"/>
          <w:w w:val="110"/>
        </w:rPr>
        <w:t> </w:t>
      </w:r>
      <w:r>
        <w:rPr>
          <w:w w:val="110"/>
        </w:rPr>
        <w:t>Listing</w:t>
      </w:r>
      <w:r>
        <w:rPr>
          <w:spacing w:val="-26"/>
          <w:w w:val="110"/>
        </w:rPr>
        <w:t> </w:t>
      </w:r>
      <w:r>
        <w:rPr>
          <w:w w:val="110"/>
        </w:rPr>
        <w:t>5-1,</w:t>
      </w:r>
      <w:r>
        <w:rPr>
          <w:spacing w:val="-26"/>
          <w:w w:val="110"/>
        </w:rPr>
        <w:t> </w:t>
      </w:r>
      <w:r>
        <w:rPr>
          <w:w w:val="110"/>
        </w:rPr>
        <w:t>you</w:t>
      </w:r>
      <w:r>
        <w:rPr>
          <w:spacing w:val="-26"/>
          <w:w w:val="110"/>
        </w:rPr>
        <w:t> </w:t>
      </w:r>
      <w:r>
        <w:rPr>
          <w:w w:val="110"/>
        </w:rPr>
        <w:t>can</w:t>
      </w:r>
      <w:r>
        <w:rPr>
          <w:spacing w:val="-26"/>
          <w:w w:val="110"/>
        </w:rPr>
        <w:t> </w:t>
      </w:r>
      <w:r>
        <w:rPr>
          <w:w w:val="110"/>
        </w:rPr>
        <w:t>see</w:t>
      </w:r>
      <w:r>
        <w:rPr>
          <w:spacing w:val="-26"/>
          <w:w w:val="110"/>
        </w:rPr>
        <w:t> </w:t>
      </w:r>
      <w:r>
        <w:rPr>
          <w:w w:val="110"/>
        </w:rPr>
        <w:t>a</w:t>
      </w:r>
      <w:r>
        <w:rPr>
          <w:spacing w:val="-25"/>
          <w:w w:val="110"/>
        </w:rPr>
        <w:t> </w:t>
      </w:r>
      <w:r>
        <w:rPr>
          <w:w w:val="110"/>
        </w:rPr>
        <w:t>new</w:t>
      </w:r>
      <w:r>
        <w:rPr>
          <w:spacing w:val="-26"/>
          <w:w w:val="110"/>
        </w:rPr>
        <w:t> </w:t>
      </w:r>
      <w:r>
        <w:rPr>
          <w:w w:val="110"/>
        </w:rPr>
        <w:t>annotation:</w:t>
      </w:r>
      <w:r>
        <w:rPr>
          <w:spacing w:val="-26"/>
          <w:w w:val="110"/>
        </w:rPr>
        <w:t> </w:t>
      </w:r>
      <w:r>
        <w:rPr>
          <w:w w:val="110"/>
        </w:rPr>
        <w:t>the</w:t>
      </w:r>
      <w:r>
        <w:rPr>
          <w:spacing w:val="-26"/>
          <w:w w:val="110"/>
        </w:rPr>
        <w:t> </w:t>
      </w:r>
      <w:r>
        <w:rPr>
          <w:rFonts w:ascii="Noto Sans Mono CJK JP Regular"/>
          <w:w w:val="110"/>
        </w:rPr>
        <w:t>@Secured</w:t>
      </w:r>
      <w:r>
        <w:rPr>
          <w:rFonts w:ascii="Noto Sans Mono CJK JP Regular"/>
          <w:spacing w:val="-75"/>
          <w:w w:val="110"/>
        </w:rPr>
        <w:t> </w:t>
      </w:r>
      <w:r>
        <w:rPr>
          <w:w w:val="110"/>
        </w:rPr>
        <w:t>annotation.</w:t>
      </w:r>
      <w:r>
        <w:rPr>
          <w:spacing w:val="-26"/>
          <w:w w:val="110"/>
        </w:rPr>
        <w:t> </w:t>
      </w:r>
      <w:r>
        <w:rPr>
          <w:spacing w:val="-5"/>
          <w:w w:val="110"/>
        </w:rPr>
        <w:t>You</w:t>
      </w:r>
      <w:r>
        <w:rPr>
          <w:spacing w:val="-26"/>
          <w:w w:val="110"/>
        </w:rPr>
        <w:t> </w:t>
      </w:r>
      <w:r>
        <w:rPr>
          <w:w w:val="110"/>
        </w:rPr>
        <w:t>still</w:t>
      </w:r>
      <w:r>
        <w:rPr>
          <w:spacing w:val="-26"/>
          <w:w w:val="110"/>
        </w:rPr>
        <w:t> </w:t>
      </w:r>
      <w:r>
        <w:rPr>
          <w:w w:val="110"/>
        </w:rPr>
        <w:t>want</w:t>
      </w:r>
      <w:r>
        <w:rPr>
          <w:spacing w:val="-26"/>
          <w:w w:val="110"/>
        </w:rPr>
        <w:t> </w:t>
      </w:r>
      <w:r>
        <w:rPr>
          <w:w w:val="110"/>
        </w:rPr>
        <w:t>your</w:t>
      </w:r>
      <w:r>
        <w:rPr>
          <w:spacing w:val="-26"/>
          <w:w w:val="110"/>
        </w:rPr>
        <w:t> </w:t>
      </w:r>
      <w:r>
        <w:rPr>
          <w:w w:val="110"/>
        </w:rPr>
        <w:t>administration operations</w:t>
      </w:r>
      <w:r>
        <w:rPr>
          <w:spacing w:val="-26"/>
          <w:w w:val="110"/>
        </w:rPr>
        <w:t> </w:t>
      </w:r>
      <w:r>
        <w:rPr>
          <w:w w:val="110"/>
        </w:rPr>
        <w:t>to</w:t>
      </w:r>
      <w:r>
        <w:rPr>
          <w:spacing w:val="-25"/>
          <w:w w:val="110"/>
        </w:rPr>
        <w:t> </w:t>
      </w:r>
      <w:r>
        <w:rPr>
          <w:w w:val="110"/>
        </w:rPr>
        <w:t>be</w:t>
      </w:r>
      <w:r>
        <w:rPr>
          <w:spacing w:val="-25"/>
          <w:w w:val="110"/>
        </w:rPr>
        <w:t> </w:t>
      </w:r>
      <w:r>
        <w:rPr>
          <w:w w:val="110"/>
        </w:rPr>
        <w:t>available</w:t>
      </w:r>
      <w:r>
        <w:rPr>
          <w:spacing w:val="-26"/>
          <w:w w:val="110"/>
        </w:rPr>
        <w:t> </w:t>
      </w:r>
      <w:r>
        <w:rPr>
          <w:w w:val="110"/>
        </w:rPr>
        <w:t>only</w:t>
      </w:r>
      <w:r>
        <w:rPr>
          <w:spacing w:val="-25"/>
          <w:w w:val="110"/>
        </w:rPr>
        <w:t> </w:t>
      </w:r>
      <w:r>
        <w:rPr>
          <w:w w:val="110"/>
        </w:rPr>
        <w:t>to</w:t>
      </w:r>
      <w:r>
        <w:rPr>
          <w:spacing w:val="-25"/>
          <w:w w:val="110"/>
        </w:rPr>
        <w:t> </w:t>
      </w:r>
      <w:r>
        <w:rPr>
          <w:w w:val="110"/>
        </w:rPr>
        <w:t>administrator</w:t>
      </w:r>
      <w:r>
        <w:rPr>
          <w:spacing w:val="-25"/>
          <w:w w:val="110"/>
        </w:rPr>
        <w:t> </w:t>
      </w:r>
      <w:r>
        <w:rPr>
          <w:w w:val="110"/>
        </w:rPr>
        <w:t>users,</w:t>
      </w:r>
      <w:r>
        <w:rPr>
          <w:spacing w:val="-26"/>
          <w:w w:val="110"/>
        </w:rPr>
        <w:t> </w:t>
      </w:r>
      <w:r>
        <w:rPr>
          <w:w w:val="110"/>
        </w:rPr>
        <w:t>so</w:t>
      </w:r>
      <w:r>
        <w:rPr>
          <w:spacing w:val="-25"/>
          <w:w w:val="110"/>
        </w:rPr>
        <w:t> </w:t>
      </w:r>
      <w:r>
        <w:rPr>
          <w:w w:val="110"/>
        </w:rPr>
        <w:t>I</w:t>
      </w:r>
      <w:r>
        <w:rPr>
          <w:spacing w:val="-25"/>
          <w:w w:val="110"/>
        </w:rPr>
        <w:t> </w:t>
      </w:r>
      <w:r>
        <w:rPr>
          <w:w w:val="110"/>
        </w:rPr>
        <w:t>configured</w:t>
      </w:r>
      <w:r>
        <w:rPr>
          <w:spacing w:val="-25"/>
          <w:w w:val="110"/>
        </w:rPr>
        <w:t> </w:t>
      </w:r>
      <w:r>
        <w:rPr>
          <w:w w:val="110"/>
        </w:rPr>
        <w:t>the</w:t>
      </w:r>
      <w:r>
        <w:rPr>
          <w:spacing w:val="-26"/>
          <w:w w:val="110"/>
        </w:rPr>
        <w:t> </w:t>
      </w:r>
      <w:r>
        <w:rPr>
          <w:rFonts w:ascii="Noto Sans Mono CJK JP Regular"/>
          <w:w w:val="110"/>
        </w:rPr>
        <w:t>AdminController</w:t>
      </w:r>
      <w:r>
        <w:rPr>
          <w:rFonts w:ascii="Noto Sans Mono CJK JP Regular"/>
          <w:spacing w:val="-74"/>
          <w:w w:val="110"/>
        </w:rPr>
        <w:t> </w:t>
      </w:r>
      <w:r>
        <w:rPr>
          <w:w w:val="110"/>
        </w:rPr>
        <w:t>to</w:t>
      </w:r>
      <w:r>
        <w:rPr>
          <w:spacing w:val="-26"/>
          <w:w w:val="110"/>
        </w:rPr>
        <w:t> </w:t>
      </w:r>
      <w:r>
        <w:rPr>
          <w:w w:val="110"/>
        </w:rPr>
        <w:t>be</w:t>
      </w:r>
      <w:r>
        <w:rPr>
          <w:spacing w:val="-25"/>
          <w:w w:val="110"/>
        </w:rPr>
        <w:t> </w:t>
      </w:r>
      <w:r>
        <w:rPr>
          <w:w w:val="110"/>
        </w:rPr>
        <w:t>accessible</w:t>
      </w:r>
    </w:p>
    <w:p>
      <w:pPr>
        <w:pStyle w:val="BodyText"/>
        <w:spacing w:line="148" w:lineRule="exact"/>
        <w:ind w:left="480"/>
      </w:pPr>
      <w:r>
        <w:rPr>
          <w:w w:val="110"/>
        </w:rPr>
        <w:t>only by users with ROLE_ADMIN in their list of roles. To do that, you simply need to add the annotation</w:t>
      </w:r>
    </w:p>
    <w:p>
      <w:pPr>
        <w:pStyle w:val="BodyText"/>
        <w:spacing w:line="339" w:lineRule="exact"/>
        <w:ind w:right="2798"/>
        <w:jc w:val="center"/>
      </w:pPr>
      <w:r>
        <w:rPr>
          <w:rFonts w:ascii="Noto Sans Mono CJK JP Regular"/>
          <w:w w:val="105"/>
        </w:rPr>
        <w:t>@Secured("ROLE_ADMIN")</w:t>
      </w:r>
      <w:r>
        <w:rPr>
          <w:rFonts w:ascii="Noto Sans Mono CJK JP Regular"/>
          <w:spacing w:val="-64"/>
          <w:w w:val="105"/>
        </w:rPr>
        <w:t> </w:t>
      </w:r>
      <w:r>
        <w:rPr>
          <w:w w:val="105"/>
        </w:rPr>
        <w:t>to the methods of the class </w:t>
      </w:r>
      <w:r>
        <w:rPr>
          <w:rFonts w:ascii="Noto Sans Mono CJK JP Regular"/>
          <w:w w:val="105"/>
        </w:rPr>
        <w:t>AdminControllerImpl</w:t>
      </w:r>
      <w:r>
        <w:rPr>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Heading6"/>
        <w:ind w:left="310" w:right="118"/>
        <w:jc w:val="right"/>
        <w:rPr>
          <w:rFonts w:ascii="Times New Roman"/>
        </w:rPr>
      </w:pPr>
      <w:r>
        <w:rPr>
          <w:rFonts w:ascii="Times New Roman"/>
        </w:rPr>
        <w:t>115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13" w:id="121"/>
      <w:bookmarkEnd w:id="121"/>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23"/>
        </w:rPr>
      </w:pPr>
      <w:r>
        <w:rPr/>
        <w:pict>
          <v:line style="position:absolute;mso-position-horizontal-relative:page;mso-position-vertical-relative:paragraph;z-index:5312;mso-wrap-distance-left:0;mso-wrap-distance-right:0" from="36pt,15.870786pt" to="486pt,15.870786pt" stroked="true" strokeweight=".5pt" strokecolor="#000000">
            <v:stroke dashstyle="solid"/>
            <w10:wrap type="topAndBottom"/>
          </v:line>
        </w:pict>
      </w:r>
    </w:p>
    <w:p>
      <w:pPr>
        <w:pStyle w:val="Heading6"/>
        <w:numPr>
          <w:ilvl w:val="0"/>
          <w:numId w:val="2"/>
        </w:numPr>
        <w:tabs>
          <w:tab w:pos="321" w:val="left" w:leader="none"/>
        </w:tabs>
        <w:spacing w:line="360" w:lineRule="exact" w:before="47" w:after="0"/>
        <w:ind w:left="320" w:right="0" w:hanging="200"/>
        <w:jc w:val="left"/>
        <w:rPr>
          <w:rFonts w:ascii="Wingdings" w:hAnsi="Wingdings"/>
          <w:color w:val="CFD0D0"/>
        </w:rPr>
      </w:pPr>
      <w:r>
        <w:rPr>
          <w:b/>
          <w:w w:val="81"/>
        </w:rPr>
        <w:t>Note</w:t>
      </w:r>
      <w:r>
        <w:rPr>
          <w:b/>
        </w:rPr>
        <w:t>  </w:t>
      </w:r>
      <w:r>
        <w:rPr>
          <w:b/>
          <w:spacing w:val="25"/>
        </w:rPr>
        <w:t> </w:t>
      </w:r>
      <w:r>
        <w:rPr>
          <w:w w:val="166"/>
        </w:rPr>
        <w:t>t</w:t>
      </w:r>
      <w:r>
        <w:rPr>
          <w:w w:val="81"/>
        </w:rPr>
        <w:t>he</w:t>
      </w:r>
      <w:r>
        <w:rPr>
          <w:spacing w:val="-8"/>
        </w:rPr>
        <w:t> </w:t>
      </w:r>
      <w:r>
        <w:rPr>
          <w:rFonts w:ascii="Noto Sans Mono CJK JP Regular" w:hAnsi="Noto Sans Mono CJK JP Regular"/>
          <w:sz w:val="18"/>
        </w:rPr>
        <w:t>@Secured</w:t>
      </w:r>
      <w:r>
        <w:rPr>
          <w:rFonts w:ascii="Noto Sans Mono CJK JP Regular" w:hAnsi="Noto Sans Mono CJK JP Regular"/>
          <w:spacing w:val="-47"/>
          <w:sz w:val="18"/>
        </w:rPr>
        <w:t> </w:t>
      </w:r>
      <w:r>
        <w:rPr>
          <w:w w:val="82"/>
        </w:rPr>
        <w:t>annot</w:t>
      </w:r>
      <w:r>
        <w:rPr>
          <w:spacing w:val="2"/>
          <w:w w:val="82"/>
        </w:rPr>
        <w:t>a</w:t>
      </w:r>
      <w:r>
        <w:rPr>
          <w:w w:val="84"/>
        </w:rPr>
        <w:t>tion</w:t>
      </w:r>
      <w:r>
        <w:rPr>
          <w:spacing w:val="-8"/>
        </w:rPr>
        <w:t> </w:t>
      </w:r>
      <w:r>
        <w:rPr>
          <w:w w:val="81"/>
        </w:rPr>
        <w:t>also</w:t>
      </w:r>
      <w:r>
        <w:rPr>
          <w:spacing w:val="-8"/>
        </w:rPr>
        <w:t> </w:t>
      </w:r>
      <w:r>
        <w:rPr>
          <w:w w:val="82"/>
        </w:rPr>
        <w:t>can</w:t>
      </w:r>
      <w:r>
        <w:rPr>
          <w:spacing w:val="-8"/>
        </w:rPr>
        <w:t> </w:t>
      </w:r>
      <w:r>
        <w:rPr>
          <w:w w:val="81"/>
        </w:rPr>
        <w:t>be</w:t>
      </w:r>
      <w:r>
        <w:rPr>
          <w:spacing w:val="-8"/>
        </w:rPr>
        <w:t> </w:t>
      </w:r>
      <w:r>
        <w:rPr>
          <w:w w:val="81"/>
        </w:rPr>
        <w:t>used</w:t>
      </w:r>
      <w:r>
        <w:rPr>
          <w:spacing w:val="-8"/>
        </w:rPr>
        <w:t> </w:t>
      </w:r>
      <w:r>
        <w:rPr>
          <w:spacing w:val="2"/>
          <w:w w:val="79"/>
        </w:rPr>
        <w:t>a</w:t>
      </w:r>
      <w:r>
        <w:rPr>
          <w:w w:val="93"/>
        </w:rPr>
        <w:t>t</w:t>
      </w:r>
      <w:r>
        <w:rPr>
          <w:spacing w:val="-8"/>
        </w:rPr>
        <w:t> </w:t>
      </w:r>
      <w:r>
        <w:rPr>
          <w:w w:val="83"/>
        </w:rPr>
        <w:t>the</w:t>
      </w:r>
      <w:r>
        <w:rPr>
          <w:spacing w:val="-8"/>
        </w:rPr>
        <w:t> </w:t>
      </w:r>
      <w:r>
        <w:rPr>
          <w:spacing w:val="-4"/>
          <w:w w:val="85"/>
        </w:rPr>
        <w:t>c</w:t>
      </w:r>
      <w:r>
        <w:rPr>
          <w:w w:val="82"/>
        </w:rPr>
        <w:t>lass</w:t>
      </w:r>
      <w:r>
        <w:rPr>
          <w:spacing w:val="-8"/>
        </w:rPr>
        <w:t> </w:t>
      </w:r>
      <w:r>
        <w:rPr>
          <w:w w:val="82"/>
        </w:rPr>
        <w:t>level</w:t>
      </w:r>
      <w:r>
        <w:rPr>
          <w:spacing w:val="-8"/>
        </w:rPr>
        <w:t> </w:t>
      </w:r>
      <w:r>
        <w:rPr>
          <w:w w:val="83"/>
        </w:rPr>
        <w:t>instead</w:t>
      </w:r>
      <w:r>
        <w:rPr>
          <w:spacing w:val="-8"/>
        </w:rPr>
        <w:t> </w:t>
      </w:r>
      <w:r>
        <w:rPr>
          <w:w w:val="84"/>
        </w:rPr>
        <w:t>of</w:t>
      </w:r>
      <w:r>
        <w:rPr>
          <w:spacing w:val="-8"/>
        </w:rPr>
        <w:t> </w:t>
      </w:r>
      <w:r>
        <w:rPr>
          <w:spacing w:val="2"/>
          <w:w w:val="79"/>
        </w:rPr>
        <w:t>a</w:t>
      </w:r>
      <w:r>
        <w:rPr>
          <w:w w:val="93"/>
        </w:rPr>
        <w:t>t</w:t>
      </w:r>
      <w:r>
        <w:rPr>
          <w:spacing w:val="-8"/>
        </w:rPr>
        <w:t> </w:t>
      </w:r>
      <w:r>
        <w:rPr>
          <w:w w:val="83"/>
        </w:rPr>
        <w:t>the</w:t>
      </w:r>
      <w:r>
        <w:rPr>
          <w:spacing w:val="-8"/>
        </w:rPr>
        <w:t> </w:t>
      </w:r>
      <w:r>
        <w:rPr>
          <w:w w:val="83"/>
        </w:rPr>
        <w:t>method</w:t>
      </w:r>
      <w:r>
        <w:rPr>
          <w:spacing w:val="-8"/>
        </w:rPr>
        <w:t> </w:t>
      </w:r>
      <w:r>
        <w:rPr>
          <w:w w:val="83"/>
        </w:rPr>
        <w:t>level.</w:t>
      </w:r>
      <w:r>
        <w:rPr>
          <w:spacing w:val="-15"/>
        </w:rPr>
        <w:t> </w:t>
      </w:r>
      <w:r>
        <w:rPr>
          <w:w w:val="91"/>
        </w:rPr>
        <w:t>i</w:t>
      </w:r>
      <w:r>
        <w:rPr>
          <w:w w:val="93"/>
        </w:rPr>
        <w:t>f</w:t>
      </w:r>
      <w:r>
        <w:rPr>
          <w:spacing w:val="-8"/>
        </w:rPr>
        <w:t> </w:t>
      </w:r>
      <w:r>
        <w:rPr>
          <w:w w:val="97"/>
        </w:rPr>
        <w:t>it</w:t>
      </w:r>
      <w:r>
        <w:rPr>
          <w:spacing w:val="-11"/>
          <w:w w:val="97"/>
        </w:rPr>
        <w:t>’</w:t>
      </w:r>
      <w:r>
        <w:rPr>
          <w:w w:val="81"/>
        </w:rPr>
        <w:t>s</w:t>
      </w:r>
      <w:r>
        <w:rPr>
          <w:spacing w:val="-8"/>
        </w:rPr>
        <w:t> </w:t>
      </w:r>
      <w:r>
        <w:rPr>
          <w:w w:val="81"/>
        </w:rPr>
        <w:t>used</w:t>
      </w:r>
      <w:r>
        <w:rPr>
          <w:spacing w:val="-8"/>
        </w:rPr>
        <w:t> </w:t>
      </w:r>
      <w:r>
        <w:rPr>
          <w:spacing w:val="2"/>
          <w:w w:val="79"/>
        </w:rPr>
        <w:t>a</w:t>
      </w:r>
      <w:r>
        <w:rPr>
          <w:w w:val="93"/>
        </w:rPr>
        <w:t>t</w:t>
      </w:r>
      <w:r>
        <w:rPr>
          <w:spacing w:val="-8"/>
        </w:rPr>
        <w:t> </w:t>
      </w:r>
      <w:r>
        <w:rPr>
          <w:w w:val="83"/>
        </w:rPr>
        <w:t>the</w:t>
      </w:r>
    </w:p>
    <w:p>
      <w:pPr>
        <w:spacing w:line="229" w:lineRule="exact" w:before="0"/>
        <w:ind w:left="119" w:right="0" w:firstLine="0"/>
        <w:jc w:val="left"/>
        <w:rPr>
          <w:rFonts w:ascii="Arial"/>
          <w:sz w:val="20"/>
        </w:rPr>
      </w:pPr>
      <w:r>
        <w:rPr>
          <w:rFonts w:ascii="Arial"/>
          <w:w w:val="95"/>
          <w:sz w:val="20"/>
        </w:rPr>
        <w:t>class level, all public methods of the class will inherit the behavior specified by the annotation.</w:t>
      </w:r>
    </w:p>
    <w:p>
      <w:pPr>
        <w:spacing w:line="292" w:lineRule="auto" w:before="170"/>
        <w:ind w:left="119" w:right="529" w:firstLine="0"/>
        <w:jc w:val="left"/>
        <w:rPr>
          <w:rFonts w:ascii="Arial"/>
          <w:sz w:val="20"/>
        </w:rPr>
      </w:pPr>
      <w:r>
        <w:rPr/>
        <w:pict>
          <v:line style="position:absolute;mso-position-horizontal-relative:page;mso-position-vertical-relative:paragraph;z-index:5336;mso-wrap-distance-left:0;mso-wrap-distance-right:0" from="36pt,42.129898pt" to="486pt,42.129898pt" stroked="true" strokeweight=".5pt" strokecolor="#000000">
            <v:stroke dashstyle="solid"/>
            <w10:wrap type="topAndBottom"/>
          </v:line>
        </w:pict>
      </w:r>
      <w:r>
        <w:rPr>
          <w:rFonts w:ascii="Arial"/>
          <w:w w:val="85"/>
          <w:sz w:val="20"/>
        </w:rPr>
        <w:t>a</w:t>
      </w:r>
      <w:r>
        <w:rPr>
          <w:rFonts w:ascii="Arial"/>
          <w:spacing w:val="-14"/>
          <w:w w:val="85"/>
          <w:sz w:val="20"/>
        </w:rPr>
        <w:t> </w:t>
      </w:r>
      <w:r>
        <w:rPr>
          <w:rFonts w:ascii="Arial"/>
          <w:w w:val="85"/>
          <w:sz w:val="20"/>
        </w:rPr>
        <w:t>combination</w:t>
      </w:r>
      <w:r>
        <w:rPr>
          <w:rFonts w:ascii="Arial"/>
          <w:spacing w:val="-14"/>
          <w:w w:val="85"/>
          <w:sz w:val="20"/>
        </w:rPr>
        <w:t> </w:t>
      </w:r>
      <w:r>
        <w:rPr>
          <w:rFonts w:ascii="Arial"/>
          <w:w w:val="85"/>
          <w:sz w:val="20"/>
        </w:rPr>
        <w:t>of</w:t>
      </w:r>
      <w:r>
        <w:rPr>
          <w:rFonts w:ascii="Arial"/>
          <w:spacing w:val="-14"/>
          <w:w w:val="85"/>
          <w:sz w:val="20"/>
        </w:rPr>
        <w:t> </w:t>
      </w:r>
      <w:r>
        <w:rPr>
          <w:rFonts w:ascii="Arial"/>
          <w:w w:val="85"/>
          <w:sz w:val="20"/>
        </w:rPr>
        <w:t>class-level</w:t>
      </w:r>
      <w:r>
        <w:rPr>
          <w:rFonts w:ascii="Arial"/>
          <w:spacing w:val="-13"/>
          <w:w w:val="85"/>
          <w:sz w:val="20"/>
        </w:rPr>
        <w:t> </w:t>
      </w:r>
      <w:r>
        <w:rPr>
          <w:rFonts w:ascii="Arial"/>
          <w:w w:val="85"/>
          <w:sz w:val="20"/>
        </w:rPr>
        <w:t>and</w:t>
      </w:r>
      <w:r>
        <w:rPr>
          <w:rFonts w:ascii="Arial"/>
          <w:spacing w:val="-14"/>
          <w:w w:val="85"/>
          <w:sz w:val="20"/>
        </w:rPr>
        <w:t> </w:t>
      </w:r>
      <w:r>
        <w:rPr>
          <w:rFonts w:ascii="Arial"/>
          <w:w w:val="85"/>
          <w:sz w:val="20"/>
        </w:rPr>
        <w:t>method-level</w:t>
      </w:r>
      <w:r>
        <w:rPr>
          <w:rFonts w:ascii="Arial"/>
          <w:spacing w:val="-14"/>
          <w:w w:val="85"/>
          <w:sz w:val="20"/>
        </w:rPr>
        <w:t> </w:t>
      </w:r>
      <w:r>
        <w:rPr>
          <w:rFonts w:ascii="Arial"/>
          <w:w w:val="85"/>
          <w:sz w:val="20"/>
        </w:rPr>
        <w:t>annotations</w:t>
      </w:r>
      <w:r>
        <w:rPr>
          <w:rFonts w:ascii="Arial"/>
          <w:spacing w:val="-13"/>
          <w:w w:val="85"/>
          <w:sz w:val="20"/>
        </w:rPr>
        <w:t> </w:t>
      </w:r>
      <w:r>
        <w:rPr>
          <w:rFonts w:ascii="Arial"/>
          <w:w w:val="85"/>
          <w:sz w:val="20"/>
        </w:rPr>
        <w:t>also</w:t>
      </w:r>
      <w:r>
        <w:rPr>
          <w:rFonts w:ascii="Arial"/>
          <w:spacing w:val="-14"/>
          <w:w w:val="85"/>
          <w:sz w:val="20"/>
        </w:rPr>
        <w:t> </w:t>
      </w:r>
      <w:r>
        <w:rPr>
          <w:rFonts w:ascii="Arial"/>
          <w:w w:val="85"/>
          <w:sz w:val="20"/>
        </w:rPr>
        <w:t>can</w:t>
      </w:r>
      <w:r>
        <w:rPr>
          <w:rFonts w:ascii="Arial"/>
          <w:spacing w:val="-14"/>
          <w:w w:val="85"/>
          <w:sz w:val="20"/>
        </w:rPr>
        <w:t> </w:t>
      </w:r>
      <w:r>
        <w:rPr>
          <w:rFonts w:ascii="Arial"/>
          <w:w w:val="85"/>
          <w:sz w:val="20"/>
        </w:rPr>
        <w:t>be</w:t>
      </w:r>
      <w:r>
        <w:rPr>
          <w:rFonts w:ascii="Arial"/>
          <w:spacing w:val="-13"/>
          <w:w w:val="85"/>
          <w:sz w:val="20"/>
        </w:rPr>
        <w:t> </w:t>
      </w:r>
      <w:r>
        <w:rPr>
          <w:rFonts w:ascii="Arial"/>
          <w:w w:val="85"/>
          <w:sz w:val="20"/>
        </w:rPr>
        <w:t>used.</w:t>
      </w:r>
      <w:r>
        <w:rPr>
          <w:rFonts w:ascii="Arial"/>
          <w:spacing w:val="-20"/>
          <w:w w:val="85"/>
          <w:sz w:val="20"/>
        </w:rPr>
        <w:t> </w:t>
      </w:r>
      <w:r>
        <w:rPr>
          <w:rFonts w:ascii="Arial"/>
          <w:w w:val="85"/>
          <w:sz w:val="20"/>
        </w:rPr>
        <w:t>in</w:t>
      </w:r>
      <w:r>
        <w:rPr>
          <w:rFonts w:ascii="Arial"/>
          <w:spacing w:val="-14"/>
          <w:w w:val="85"/>
          <w:sz w:val="20"/>
        </w:rPr>
        <w:t> </w:t>
      </w:r>
      <w:r>
        <w:rPr>
          <w:rFonts w:ascii="Arial"/>
          <w:w w:val="85"/>
          <w:sz w:val="20"/>
        </w:rPr>
        <w:t>this</w:t>
      </w:r>
      <w:r>
        <w:rPr>
          <w:rFonts w:ascii="Arial"/>
          <w:spacing w:val="-13"/>
          <w:w w:val="85"/>
          <w:sz w:val="20"/>
        </w:rPr>
        <w:t> </w:t>
      </w:r>
      <w:r>
        <w:rPr>
          <w:rFonts w:ascii="Arial"/>
          <w:w w:val="85"/>
          <w:sz w:val="20"/>
        </w:rPr>
        <w:t>case,</w:t>
      </w:r>
      <w:r>
        <w:rPr>
          <w:rFonts w:ascii="Arial"/>
          <w:spacing w:val="-19"/>
          <w:w w:val="85"/>
          <w:sz w:val="20"/>
        </w:rPr>
        <w:t> </w:t>
      </w:r>
      <w:r>
        <w:rPr>
          <w:rFonts w:ascii="Arial"/>
          <w:w w:val="85"/>
          <w:sz w:val="20"/>
        </w:rPr>
        <w:t>method</w:t>
      </w:r>
      <w:r>
        <w:rPr>
          <w:rFonts w:ascii="Arial"/>
          <w:spacing w:val="-14"/>
          <w:w w:val="85"/>
          <w:sz w:val="20"/>
        </w:rPr>
        <w:t> </w:t>
      </w:r>
      <w:r>
        <w:rPr>
          <w:rFonts w:ascii="Arial"/>
          <w:w w:val="85"/>
          <w:sz w:val="20"/>
        </w:rPr>
        <w:t>annotations</w:t>
      </w:r>
      <w:r>
        <w:rPr>
          <w:rFonts w:ascii="Arial"/>
          <w:spacing w:val="-14"/>
          <w:w w:val="85"/>
          <w:sz w:val="20"/>
        </w:rPr>
        <w:t> </w:t>
      </w:r>
      <w:r>
        <w:rPr>
          <w:rFonts w:ascii="Arial"/>
          <w:w w:val="85"/>
          <w:sz w:val="20"/>
        </w:rPr>
        <w:t>will</w:t>
      </w:r>
      <w:r>
        <w:rPr>
          <w:rFonts w:ascii="Arial"/>
          <w:spacing w:val="-13"/>
          <w:w w:val="85"/>
          <w:sz w:val="20"/>
        </w:rPr>
        <w:t> </w:t>
      </w:r>
      <w:r>
        <w:rPr>
          <w:rFonts w:ascii="Arial"/>
          <w:w w:val="85"/>
          <w:sz w:val="20"/>
        </w:rPr>
        <w:t>override </w:t>
      </w:r>
      <w:r>
        <w:rPr>
          <w:rFonts w:ascii="Arial"/>
          <w:w w:val="95"/>
          <w:sz w:val="20"/>
        </w:rPr>
        <w:t>the values of class-level</w:t>
      </w:r>
      <w:r>
        <w:rPr>
          <w:rFonts w:ascii="Arial"/>
          <w:spacing w:val="-32"/>
          <w:w w:val="95"/>
          <w:sz w:val="20"/>
        </w:rPr>
        <w:t> </w:t>
      </w:r>
      <w:r>
        <w:rPr>
          <w:rFonts w:ascii="Arial"/>
          <w:w w:val="95"/>
          <w:sz w:val="20"/>
        </w:rPr>
        <w:t>annotations.</w:t>
      </w:r>
    </w:p>
    <w:p>
      <w:pPr>
        <w:pStyle w:val="BodyText"/>
        <w:spacing w:before="9"/>
        <w:rPr>
          <w:rFonts w:ascii="Arial"/>
          <w:sz w:val="21"/>
        </w:rPr>
      </w:pPr>
    </w:p>
    <w:p>
      <w:pPr>
        <w:pStyle w:val="BodyText"/>
        <w:spacing w:line="180" w:lineRule="auto"/>
        <w:ind w:left="120" w:right="478" w:firstLine="360"/>
      </w:pPr>
      <w:r>
        <w:rPr>
          <w:w w:val="105"/>
        </w:rPr>
        <w:t>If</w:t>
      </w:r>
      <w:r>
        <w:rPr>
          <w:spacing w:val="-15"/>
          <w:w w:val="105"/>
        </w:rPr>
        <w:t> </w:t>
      </w:r>
      <w:r>
        <w:rPr>
          <w:w w:val="105"/>
        </w:rPr>
        <w:t>you</w:t>
      </w:r>
      <w:r>
        <w:rPr>
          <w:spacing w:val="-15"/>
          <w:w w:val="105"/>
        </w:rPr>
        <w:t> </w:t>
      </w:r>
      <w:r>
        <w:rPr>
          <w:w w:val="105"/>
        </w:rPr>
        <w:t>restart</w:t>
      </w:r>
      <w:r>
        <w:rPr>
          <w:spacing w:val="-15"/>
          <w:w w:val="105"/>
        </w:rPr>
        <w:t> </w:t>
      </w:r>
      <w:r>
        <w:rPr>
          <w:w w:val="105"/>
        </w:rPr>
        <w:t>the</w:t>
      </w:r>
      <w:r>
        <w:rPr>
          <w:spacing w:val="-15"/>
          <w:w w:val="105"/>
        </w:rPr>
        <w:t> </w:t>
      </w:r>
      <w:r>
        <w:rPr>
          <w:w w:val="105"/>
        </w:rPr>
        <w:t>application</w:t>
      </w:r>
      <w:r>
        <w:rPr>
          <w:spacing w:val="-15"/>
          <w:w w:val="105"/>
        </w:rPr>
        <w:t> </w:t>
      </w:r>
      <w:r>
        <w:rPr>
          <w:w w:val="105"/>
        </w:rPr>
        <w:t>now</w:t>
      </w:r>
      <w:r>
        <w:rPr>
          <w:spacing w:val="-15"/>
          <w:w w:val="105"/>
        </w:rPr>
        <w:t> </w:t>
      </w:r>
      <w:r>
        <w:rPr>
          <w:w w:val="105"/>
        </w:rPr>
        <w:t>and</w:t>
      </w:r>
      <w:r>
        <w:rPr>
          <w:spacing w:val="-15"/>
          <w:w w:val="105"/>
        </w:rPr>
        <w:t> </w:t>
      </w:r>
      <w:r>
        <w:rPr>
          <w:w w:val="105"/>
        </w:rPr>
        <w:t>access</w:t>
      </w:r>
      <w:r>
        <w:rPr>
          <w:spacing w:val="-15"/>
          <w:w w:val="105"/>
        </w:rPr>
        <w:t> </w:t>
      </w:r>
      <w:r>
        <w:rPr>
          <w:w w:val="105"/>
        </w:rPr>
        <w:t>the</w:t>
      </w:r>
      <w:r>
        <w:rPr>
          <w:spacing w:val="-15"/>
          <w:w w:val="105"/>
        </w:rPr>
        <w:t> </w:t>
      </w:r>
      <w:r>
        <w:rPr>
          <w:w w:val="105"/>
        </w:rPr>
        <w:t>URL</w:t>
      </w:r>
      <w:r>
        <w:rPr>
          <w:spacing w:val="-15"/>
          <w:w w:val="105"/>
        </w:rPr>
        <w:t> </w:t>
      </w:r>
      <w:r>
        <w:rPr>
          <w:rFonts w:ascii="Noto Sans Mono CJK JP Regular"/>
          <w:color w:val="0000FF"/>
          <w:w w:val="105"/>
        </w:rPr>
        <w:t>http://localhost:8080/admin/movies</w:t>
      </w:r>
      <w:r>
        <w:rPr>
          <w:w w:val="105"/>
        </w:rPr>
        <w:t>,</w:t>
      </w:r>
      <w:r>
        <w:rPr>
          <w:spacing w:val="-15"/>
          <w:w w:val="105"/>
        </w:rPr>
        <w:t> </w:t>
      </w:r>
      <w:r>
        <w:rPr>
          <w:w w:val="105"/>
        </w:rPr>
        <w:t>you</w:t>
      </w:r>
      <w:r>
        <w:rPr>
          <w:spacing w:val="-15"/>
          <w:w w:val="105"/>
        </w:rPr>
        <w:t> </w:t>
      </w:r>
      <w:r>
        <w:rPr>
          <w:w w:val="105"/>
        </w:rPr>
        <w:t>will</w:t>
      </w:r>
      <w:r>
        <w:rPr>
          <w:spacing w:val="-15"/>
          <w:w w:val="105"/>
        </w:rPr>
        <w:t> </w:t>
      </w:r>
      <w:r>
        <w:rPr>
          <w:w w:val="105"/>
        </w:rPr>
        <w:t>be</w:t>
      </w:r>
      <w:r>
        <w:rPr>
          <w:spacing w:val="-15"/>
          <w:w w:val="105"/>
        </w:rPr>
        <w:t> </w:t>
      </w:r>
      <w:r>
        <w:rPr>
          <w:w w:val="105"/>
        </w:rPr>
        <w:t>able</w:t>
      </w:r>
      <w:r>
        <w:rPr>
          <w:spacing w:val="-15"/>
          <w:w w:val="105"/>
        </w:rPr>
        <w:t> </w:t>
      </w:r>
      <w:r>
        <w:rPr>
          <w:w w:val="105"/>
        </w:rPr>
        <w:t>to access it. It will throw an exception, but one that is related to a class cast exception, as you can see in Figure </w:t>
      </w:r>
      <w:r>
        <w:rPr>
          <w:color w:val="0000FF"/>
          <w:w w:val="105"/>
        </w:rPr>
        <w:t>5-1</w:t>
      </w:r>
      <w:r>
        <w:rPr>
          <w:w w:val="105"/>
        </w:rPr>
        <w:t>. This exception is thrown because the </w:t>
      </w:r>
      <w:r>
        <w:rPr>
          <w:rFonts w:ascii="Noto Sans Mono CJK JP Regular"/>
          <w:w w:val="105"/>
        </w:rPr>
        <w:t>@Secured</w:t>
      </w:r>
      <w:r>
        <w:rPr>
          <w:rFonts w:ascii="Noto Sans Mono CJK JP Regular"/>
          <w:spacing w:val="-62"/>
          <w:w w:val="105"/>
        </w:rPr>
        <w:t> </w:t>
      </w:r>
      <w:r>
        <w:rPr>
          <w:w w:val="105"/>
        </w:rPr>
        <w:t>annotation is not being detected by the framework for reasons I will explain</w:t>
      </w:r>
    </w:p>
    <w:p>
      <w:pPr>
        <w:pStyle w:val="BodyText"/>
        <w:spacing w:line="166" w:lineRule="exact"/>
        <w:ind w:left="120"/>
      </w:pPr>
      <w:r>
        <w:rPr>
          <w:w w:val="110"/>
        </w:rPr>
        <w:t>next; and there is no </w:t>
      </w:r>
      <w:r>
        <w:rPr>
          <w:rFonts w:ascii="Noto Sans Mono CJK JP Regular"/>
          <w:w w:val="110"/>
        </w:rPr>
        <w:t>User</w:t>
      </w:r>
      <w:r>
        <w:rPr>
          <w:rFonts w:ascii="Noto Sans Mono CJK JP Regular"/>
          <w:spacing w:val="-65"/>
          <w:w w:val="110"/>
        </w:rPr>
        <w:t> </w:t>
      </w:r>
      <w:r>
        <w:rPr>
          <w:w w:val="110"/>
        </w:rPr>
        <w:t>object instantiated at the point where the exception is thrown. Instead, the application is</w:t>
      </w:r>
    </w:p>
    <w:p>
      <w:pPr>
        <w:pStyle w:val="BodyText"/>
        <w:spacing w:line="301" w:lineRule="exact"/>
        <w:ind w:left="120"/>
      </w:pPr>
      <w:r>
        <w:rPr>
          <w:w w:val="110"/>
        </w:rPr>
        <w:t>using the anonymous authentication, whose principal is a string, which it then fails to cast to a fully built </w:t>
      </w:r>
      <w:r>
        <w:rPr>
          <w:rFonts w:ascii="Noto Sans Mono CJK JP Regular"/>
          <w:w w:val="110"/>
        </w:rPr>
        <w:t>User</w:t>
      </w:r>
      <w:r>
        <w:rPr>
          <w:rFonts w:ascii="Noto Sans Mono CJK JP Regular"/>
          <w:spacing w:val="-67"/>
          <w:w w:val="110"/>
        </w:rPr>
        <w:t> </w:t>
      </w:r>
      <w:r>
        <w:rPr>
          <w:w w:val="110"/>
        </w:rPr>
        <w:t>object.</w:t>
      </w:r>
    </w:p>
    <w:p>
      <w:pPr>
        <w:pStyle w:val="BodyText"/>
        <w:spacing w:before="7"/>
        <w:rPr>
          <w:sz w:val="28"/>
        </w:rPr>
      </w:pPr>
      <w:r>
        <w:rPr/>
        <w:drawing>
          <wp:anchor distT="0" distB="0" distL="0" distR="0" allowOverlap="1" layoutInCell="1" locked="0" behindDoc="0" simplePos="0" relativeHeight="5360">
            <wp:simplePos x="0" y="0"/>
            <wp:positionH relativeFrom="page">
              <wp:posOffset>462921</wp:posOffset>
            </wp:positionH>
            <wp:positionV relativeFrom="paragraph">
              <wp:posOffset>233680</wp:posOffset>
            </wp:positionV>
            <wp:extent cx="5017810" cy="1383029"/>
            <wp:effectExtent l="0" t="0" r="0" b="0"/>
            <wp:wrapTopAndBottom/>
            <wp:docPr id="87" name="image120.png" descr=""/>
            <wp:cNvGraphicFramePr>
              <a:graphicFrameLocks noChangeAspect="1"/>
            </wp:cNvGraphicFramePr>
            <a:graphic>
              <a:graphicData uri="http://schemas.openxmlformats.org/drawingml/2006/picture">
                <pic:pic>
                  <pic:nvPicPr>
                    <pic:cNvPr id="88" name="image120.png"/>
                    <pic:cNvPicPr/>
                  </pic:nvPicPr>
                  <pic:blipFill>
                    <a:blip r:embed="rId162" cstate="print"/>
                    <a:stretch>
                      <a:fillRect/>
                    </a:stretch>
                  </pic:blipFill>
                  <pic:spPr>
                    <a:xfrm>
                      <a:off x="0" y="0"/>
                      <a:ext cx="5017810" cy="1383029"/>
                    </a:xfrm>
                    <a:prstGeom prst="rect">
                      <a:avLst/>
                    </a:prstGeom>
                  </pic:spPr>
                </pic:pic>
              </a:graphicData>
            </a:graphic>
          </wp:anchor>
        </w:drawing>
      </w:r>
    </w:p>
    <w:p>
      <w:pPr>
        <w:pStyle w:val="BodyText"/>
        <w:spacing w:before="7"/>
        <w:rPr>
          <w:sz w:val="9"/>
        </w:rPr>
      </w:pPr>
    </w:p>
    <w:p>
      <w:pPr>
        <w:spacing w:line="242" w:lineRule="auto" w:before="96"/>
        <w:ind w:left="120" w:right="294" w:firstLine="0"/>
        <w:jc w:val="left"/>
        <w:rPr>
          <w:i/>
          <w:sz w:val="18"/>
        </w:rPr>
      </w:pPr>
      <w:r>
        <w:rPr>
          <w:b/>
          <w:i/>
          <w:w w:val="105"/>
          <w:sz w:val="18"/>
        </w:rPr>
        <w:t>Figure 5-1. </w:t>
      </w:r>
      <w:r>
        <w:rPr>
          <w:i/>
          <w:w w:val="105"/>
          <w:sz w:val="18"/>
        </w:rPr>
        <w:t>Non-security-related exception trying to access the application because the @Secured annotation is not </w:t>
      </w:r>
      <w:r>
        <w:rPr>
          <w:i/>
          <w:w w:val="105"/>
          <w:sz w:val="18"/>
        </w:rPr>
        <w:t>being picked up</w:t>
      </w:r>
    </w:p>
    <w:p>
      <w:pPr>
        <w:pStyle w:val="BodyText"/>
        <w:spacing w:before="5"/>
        <w:rPr>
          <w:i/>
          <w:sz w:val="25"/>
        </w:rPr>
      </w:pPr>
    </w:p>
    <w:p>
      <w:pPr>
        <w:pStyle w:val="BodyText"/>
        <w:spacing w:line="172" w:lineRule="auto" w:before="135"/>
        <w:ind w:left="120" w:right="1224" w:firstLine="360"/>
      </w:pPr>
      <w:r>
        <w:rPr>
          <w:w w:val="110"/>
        </w:rPr>
        <w:t>As</w:t>
      </w:r>
      <w:r>
        <w:rPr>
          <w:spacing w:val="-24"/>
          <w:w w:val="110"/>
        </w:rPr>
        <w:t> </w:t>
      </w:r>
      <w:r>
        <w:rPr>
          <w:w w:val="110"/>
        </w:rPr>
        <w:t>I</w:t>
      </w:r>
      <w:r>
        <w:rPr>
          <w:spacing w:val="-23"/>
          <w:w w:val="110"/>
        </w:rPr>
        <w:t> </w:t>
      </w:r>
      <w:r>
        <w:rPr>
          <w:w w:val="110"/>
        </w:rPr>
        <w:t>said,</w:t>
      </w:r>
      <w:r>
        <w:rPr>
          <w:spacing w:val="-24"/>
          <w:w w:val="110"/>
        </w:rPr>
        <w:t> </w:t>
      </w:r>
      <w:r>
        <w:rPr>
          <w:w w:val="110"/>
        </w:rPr>
        <w:t>you</w:t>
      </w:r>
      <w:r>
        <w:rPr>
          <w:spacing w:val="-23"/>
          <w:w w:val="110"/>
        </w:rPr>
        <w:t> </w:t>
      </w:r>
      <w:r>
        <w:rPr>
          <w:w w:val="110"/>
        </w:rPr>
        <w:t>shouldn’t</w:t>
      </w:r>
      <w:r>
        <w:rPr>
          <w:spacing w:val="-24"/>
          <w:w w:val="110"/>
        </w:rPr>
        <w:t> </w:t>
      </w:r>
      <w:r>
        <w:rPr>
          <w:w w:val="110"/>
        </w:rPr>
        <w:t>have</w:t>
      </w:r>
      <w:r>
        <w:rPr>
          <w:spacing w:val="-23"/>
          <w:w w:val="110"/>
        </w:rPr>
        <w:t> </w:t>
      </w:r>
      <w:r>
        <w:rPr>
          <w:w w:val="110"/>
        </w:rPr>
        <w:t>been</w:t>
      </w:r>
      <w:r>
        <w:rPr>
          <w:spacing w:val="-24"/>
          <w:w w:val="110"/>
        </w:rPr>
        <w:t> </w:t>
      </w:r>
      <w:r>
        <w:rPr>
          <w:w w:val="110"/>
        </w:rPr>
        <w:t>allowed</w:t>
      </w:r>
      <w:r>
        <w:rPr>
          <w:spacing w:val="-23"/>
          <w:w w:val="110"/>
        </w:rPr>
        <w:t> </w:t>
      </w:r>
      <w:r>
        <w:rPr>
          <w:w w:val="110"/>
        </w:rPr>
        <w:t>access</w:t>
      </w:r>
      <w:r>
        <w:rPr>
          <w:spacing w:val="-24"/>
          <w:w w:val="110"/>
        </w:rPr>
        <w:t> </w:t>
      </w:r>
      <w:r>
        <w:rPr>
          <w:w w:val="110"/>
        </w:rPr>
        <w:t>to</w:t>
      </w:r>
      <w:r>
        <w:rPr>
          <w:spacing w:val="-23"/>
          <w:w w:val="110"/>
        </w:rPr>
        <w:t> </w:t>
      </w:r>
      <w:r>
        <w:rPr>
          <w:w w:val="110"/>
        </w:rPr>
        <w:t>that</w:t>
      </w:r>
      <w:r>
        <w:rPr>
          <w:spacing w:val="-24"/>
          <w:w w:val="110"/>
        </w:rPr>
        <w:t> </w:t>
      </w:r>
      <w:r>
        <w:rPr>
          <w:w w:val="110"/>
        </w:rPr>
        <w:t>page,</w:t>
      </w:r>
      <w:r>
        <w:rPr>
          <w:spacing w:val="-23"/>
          <w:w w:val="110"/>
        </w:rPr>
        <w:t> </w:t>
      </w:r>
      <w:r>
        <w:rPr>
          <w:w w:val="110"/>
        </w:rPr>
        <w:t>as</w:t>
      </w:r>
      <w:r>
        <w:rPr>
          <w:spacing w:val="-23"/>
          <w:w w:val="110"/>
        </w:rPr>
        <w:t> </w:t>
      </w:r>
      <w:r>
        <w:rPr>
          <w:w w:val="110"/>
        </w:rPr>
        <w:t>you</w:t>
      </w:r>
      <w:r>
        <w:rPr>
          <w:spacing w:val="-24"/>
          <w:w w:val="110"/>
        </w:rPr>
        <w:t> </w:t>
      </w:r>
      <w:r>
        <w:rPr>
          <w:w w:val="110"/>
        </w:rPr>
        <w:t>have</w:t>
      </w:r>
      <w:r>
        <w:rPr>
          <w:spacing w:val="-23"/>
          <w:w w:val="110"/>
        </w:rPr>
        <w:t> </w:t>
      </w:r>
      <w:r>
        <w:rPr>
          <w:w w:val="110"/>
        </w:rPr>
        <w:t>configured</w:t>
      </w:r>
      <w:r>
        <w:rPr>
          <w:spacing w:val="-24"/>
          <w:w w:val="110"/>
        </w:rPr>
        <w:t> </w:t>
      </w:r>
      <w:r>
        <w:rPr>
          <w:w w:val="110"/>
        </w:rPr>
        <w:t>the</w:t>
      </w:r>
      <w:r>
        <w:rPr>
          <w:spacing w:val="-23"/>
          <w:w w:val="110"/>
        </w:rPr>
        <w:t> </w:t>
      </w:r>
      <w:r>
        <w:rPr>
          <w:w w:val="110"/>
        </w:rPr>
        <w:t>method-level annotation</w:t>
      </w:r>
      <w:r>
        <w:rPr>
          <w:spacing w:val="-16"/>
          <w:w w:val="110"/>
        </w:rPr>
        <w:t> </w:t>
      </w:r>
      <w:r>
        <w:rPr>
          <w:w w:val="110"/>
        </w:rPr>
        <w:t>to</w:t>
      </w:r>
      <w:r>
        <w:rPr>
          <w:spacing w:val="-16"/>
          <w:w w:val="110"/>
        </w:rPr>
        <w:t> </w:t>
      </w:r>
      <w:r>
        <w:rPr>
          <w:w w:val="110"/>
        </w:rPr>
        <w:t>ensure</w:t>
      </w:r>
      <w:r>
        <w:rPr>
          <w:spacing w:val="-15"/>
          <w:w w:val="110"/>
        </w:rPr>
        <w:t> </w:t>
      </w:r>
      <w:r>
        <w:rPr>
          <w:w w:val="110"/>
        </w:rPr>
        <w:t>that</w:t>
      </w:r>
      <w:r>
        <w:rPr>
          <w:spacing w:val="-16"/>
          <w:w w:val="110"/>
        </w:rPr>
        <w:t> </w:t>
      </w:r>
      <w:r>
        <w:rPr>
          <w:w w:val="110"/>
        </w:rPr>
        <w:t>only</w:t>
      </w:r>
      <w:r>
        <w:rPr>
          <w:spacing w:val="-16"/>
          <w:w w:val="110"/>
        </w:rPr>
        <w:t> </w:t>
      </w:r>
      <w:r>
        <w:rPr>
          <w:rFonts w:ascii="Noto Sans Mono CJK JP Regular" w:hAnsi="Noto Sans Mono CJK JP Regular"/>
          <w:w w:val="110"/>
        </w:rPr>
        <w:t>administrators</w:t>
      </w:r>
      <w:r>
        <w:rPr>
          <w:rFonts w:ascii="Noto Sans Mono CJK JP Regular" w:hAnsi="Noto Sans Mono CJK JP Regular"/>
          <w:spacing w:val="-65"/>
          <w:w w:val="110"/>
        </w:rPr>
        <w:t> </w:t>
      </w:r>
      <w:r>
        <w:rPr>
          <w:w w:val="110"/>
        </w:rPr>
        <w:t>can</w:t>
      </w:r>
      <w:r>
        <w:rPr>
          <w:spacing w:val="-15"/>
          <w:w w:val="110"/>
        </w:rPr>
        <w:t> </w:t>
      </w:r>
      <w:r>
        <w:rPr>
          <w:w w:val="110"/>
        </w:rPr>
        <w:t>access</w:t>
      </w:r>
      <w:r>
        <w:rPr>
          <w:spacing w:val="-16"/>
          <w:w w:val="110"/>
        </w:rPr>
        <w:t> </w:t>
      </w:r>
      <w:r>
        <w:rPr>
          <w:w w:val="110"/>
        </w:rPr>
        <w:t>it.</w:t>
      </w:r>
      <w:r>
        <w:rPr>
          <w:spacing w:val="-16"/>
          <w:w w:val="110"/>
        </w:rPr>
        <w:t> </w:t>
      </w:r>
      <w:r>
        <w:rPr>
          <w:w w:val="110"/>
        </w:rPr>
        <w:t>So</w:t>
      </w:r>
      <w:r>
        <w:rPr>
          <w:spacing w:val="-15"/>
          <w:w w:val="110"/>
        </w:rPr>
        <w:t> </w:t>
      </w:r>
      <w:r>
        <w:rPr>
          <w:w w:val="110"/>
        </w:rPr>
        <w:t>what</w:t>
      </w:r>
      <w:r>
        <w:rPr>
          <w:spacing w:val="-16"/>
          <w:w w:val="110"/>
        </w:rPr>
        <w:t> </w:t>
      </w:r>
      <w:r>
        <w:rPr>
          <w:w w:val="110"/>
        </w:rPr>
        <w:t>is</w:t>
      </w:r>
      <w:r>
        <w:rPr>
          <w:spacing w:val="-15"/>
          <w:w w:val="110"/>
        </w:rPr>
        <w:t> </w:t>
      </w:r>
      <w:r>
        <w:rPr>
          <w:w w:val="110"/>
        </w:rPr>
        <w:t>the</w:t>
      </w:r>
      <w:r>
        <w:rPr>
          <w:spacing w:val="-16"/>
          <w:w w:val="110"/>
        </w:rPr>
        <w:t> </w:t>
      </w:r>
      <w:r>
        <w:rPr>
          <w:w w:val="110"/>
        </w:rPr>
        <w:t>problem?</w:t>
      </w:r>
    </w:p>
    <w:p>
      <w:pPr>
        <w:pStyle w:val="BodyText"/>
        <w:spacing w:line="172" w:lineRule="exact"/>
        <w:ind w:left="480"/>
        <w:rPr>
          <w:rFonts w:ascii="Noto Sans Mono CJK JP Regular"/>
        </w:rPr>
      </w:pPr>
      <w:r>
        <w:rPr>
          <w:w w:val="105"/>
        </w:rPr>
        <w:t>The problem is that the XML configuration element </w:t>
      </w:r>
      <w:r>
        <w:rPr>
          <w:rFonts w:ascii="Noto Sans Mono CJK JP Regular"/>
          <w:w w:val="105"/>
        </w:rPr>
        <w:t>&lt;security:global-method-security</w:t>
      </w:r>
    </w:p>
    <w:p>
      <w:pPr>
        <w:pStyle w:val="BodyText"/>
        <w:spacing w:line="269" w:lineRule="exact"/>
        <w:ind w:left="120"/>
      </w:pPr>
      <w:r>
        <w:rPr>
          <w:rFonts w:ascii="Noto Sans Mono CJK JP Regular"/>
          <w:w w:val="105"/>
        </w:rPr>
        <w:t>secured-annotations="enabled" /&gt; </w:t>
      </w:r>
      <w:r>
        <w:rPr>
          <w:w w:val="105"/>
        </w:rPr>
        <w:t>applies only to beans defined in the same file where this element exists. So you</w:t>
      </w:r>
    </w:p>
    <w:p>
      <w:pPr>
        <w:pStyle w:val="BodyText"/>
        <w:spacing w:line="175" w:lineRule="exact"/>
        <w:ind w:left="120"/>
      </w:pPr>
      <w:r>
        <w:rPr>
          <w:w w:val="105"/>
        </w:rPr>
        <w:t>need to add it to the terrormovies-servlet.xml file to be able to use the annotations in the controller layer.</w:t>
      </w:r>
    </w:p>
    <w:p>
      <w:pPr>
        <w:pStyle w:val="BodyText"/>
        <w:spacing w:before="6"/>
        <w:rPr>
          <w:sz w:val="24"/>
        </w:rPr>
      </w:pPr>
      <w:r>
        <w:rPr/>
        <w:pict>
          <v:line style="position:absolute;mso-position-horizontal-relative:page;mso-position-vertical-relative:paragraph;z-index:5384;mso-wrap-distance-left:0;mso-wrap-distance-right:0" from="36pt,16.311686pt" to="486pt,16.311686pt" stroked="true" strokeweight=".5pt" strokecolor="#000000">
            <v:stroke dashstyle="solid"/>
            <w10:wrap type="topAndBottom"/>
          </v:line>
        </w:pict>
      </w:r>
    </w:p>
    <w:p>
      <w:pPr>
        <w:pStyle w:val="ListParagraph"/>
        <w:numPr>
          <w:ilvl w:val="0"/>
          <w:numId w:val="2"/>
        </w:numPr>
        <w:tabs>
          <w:tab w:pos="321" w:val="left" w:leader="none"/>
        </w:tabs>
        <w:spacing w:line="360" w:lineRule="exact" w:before="47" w:after="0"/>
        <w:ind w:left="320" w:right="0" w:hanging="200"/>
        <w:jc w:val="left"/>
        <w:rPr>
          <w:rFonts w:ascii="Wingdings"/>
          <w:color w:val="CFD0D0"/>
          <w:sz w:val="20"/>
        </w:rPr>
      </w:pPr>
      <w:r>
        <w:rPr>
          <w:rFonts w:ascii="Arial"/>
          <w:b/>
          <w:w w:val="81"/>
          <w:sz w:val="20"/>
        </w:rPr>
        <w:t>Note</w:t>
      </w:r>
      <w:r>
        <w:rPr>
          <w:rFonts w:ascii="Arial"/>
          <w:b/>
          <w:sz w:val="20"/>
        </w:rPr>
        <w:t>  </w:t>
      </w:r>
      <w:r>
        <w:rPr>
          <w:rFonts w:ascii="Arial"/>
          <w:b/>
          <w:spacing w:val="25"/>
          <w:sz w:val="20"/>
        </w:rPr>
        <w:t> </w:t>
      </w:r>
      <w:r>
        <w:rPr>
          <w:rFonts w:ascii="Arial"/>
          <w:w w:val="166"/>
          <w:sz w:val="20"/>
        </w:rPr>
        <w:t>t</w:t>
      </w:r>
      <w:r>
        <w:rPr>
          <w:rFonts w:ascii="Arial"/>
          <w:w w:val="81"/>
          <w:sz w:val="20"/>
        </w:rPr>
        <w:t>he</w:t>
      </w:r>
      <w:r>
        <w:rPr>
          <w:rFonts w:ascii="Arial"/>
          <w:spacing w:val="-8"/>
          <w:sz w:val="20"/>
        </w:rPr>
        <w:t> </w:t>
      </w:r>
      <w:r>
        <w:rPr>
          <w:rFonts w:ascii="Arial"/>
          <w:w w:val="84"/>
          <w:sz w:val="20"/>
        </w:rPr>
        <w:t>way</w:t>
      </w:r>
      <w:r>
        <w:rPr>
          <w:rFonts w:ascii="Arial"/>
          <w:spacing w:val="-8"/>
          <w:sz w:val="20"/>
        </w:rPr>
        <w:t> </w:t>
      </w:r>
      <w:r>
        <w:rPr>
          <w:rFonts w:ascii="Noto Sans Mono CJK JP Regular"/>
          <w:sz w:val="18"/>
        </w:rPr>
        <w:t>global-method-security</w:t>
      </w:r>
      <w:r>
        <w:rPr>
          <w:rFonts w:ascii="Noto Sans Mono CJK JP Regular"/>
          <w:spacing w:val="-47"/>
          <w:sz w:val="18"/>
        </w:rPr>
        <w:t> </w:t>
      </w:r>
      <w:r>
        <w:rPr>
          <w:rFonts w:ascii="Arial"/>
          <w:w w:val="85"/>
          <w:sz w:val="20"/>
        </w:rPr>
        <w:t>works</w:t>
      </w:r>
      <w:r>
        <w:rPr>
          <w:rFonts w:ascii="Arial"/>
          <w:spacing w:val="-8"/>
          <w:sz w:val="20"/>
        </w:rPr>
        <w:t> </w:t>
      </w:r>
      <w:r>
        <w:rPr>
          <w:rFonts w:ascii="Arial"/>
          <w:spacing w:val="2"/>
          <w:w w:val="79"/>
          <w:sz w:val="20"/>
        </w:rPr>
        <w:t>a</w:t>
      </w:r>
      <w:r>
        <w:rPr>
          <w:rFonts w:ascii="Arial"/>
          <w:w w:val="93"/>
          <w:sz w:val="20"/>
        </w:rPr>
        <w:t>t</w:t>
      </w:r>
      <w:r>
        <w:rPr>
          <w:rFonts w:ascii="Arial"/>
          <w:spacing w:val="-8"/>
          <w:sz w:val="20"/>
        </w:rPr>
        <w:t> </w:t>
      </w:r>
      <w:r>
        <w:rPr>
          <w:rFonts w:ascii="Arial"/>
          <w:w w:val="84"/>
          <w:sz w:val="20"/>
        </w:rPr>
        <w:t>startup</w:t>
      </w:r>
      <w:r>
        <w:rPr>
          <w:rFonts w:ascii="Arial"/>
          <w:spacing w:val="-8"/>
          <w:sz w:val="20"/>
        </w:rPr>
        <w:t> </w:t>
      </w:r>
      <w:r>
        <w:rPr>
          <w:rFonts w:ascii="Arial"/>
          <w:w w:val="84"/>
          <w:sz w:val="20"/>
        </w:rPr>
        <w:t>is</w:t>
      </w:r>
      <w:r>
        <w:rPr>
          <w:rFonts w:ascii="Arial"/>
          <w:spacing w:val="-8"/>
          <w:sz w:val="20"/>
        </w:rPr>
        <w:t> </w:t>
      </w:r>
      <w:r>
        <w:rPr>
          <w:rFonts w:ascii="Arial"/>
          <w:w w:val="82"/>
          <w:sz w:val="20"/>
        </w:rPr>
        <w:t>explained</w:t>
      </w:r>
      <w:r>
        <w:rPr>
          <w:rFonts w:ascii="Arial"/>
          <w:spacing w:val="-8"/>
          <w:sz w:val="20"/>
        </w:rPr>
        <w:t> </w:t>
      </w:r>
      <w:r>
        <w:rPr>
          <w:rFonts w:ascii="Arial"/>
          <w:w w:val="85"/>
          <w:sz w:val="20"/>
        </w:rPr>
        <w:t>in</w:t>
      </w:r>
      <w:r>
        <w:rPr>
          <w:rFonts w:ascii="Arial"/>
          <w:spacing w:val="-8"/>
          <w:sz w:val="20"/>
        </w:rPr>
        <w:t> </w:t>
      </w:r>
      <w:r>
        <w:rPr>
          <w:rFonts w:ascii="Arial"/>
          <w:w w:val="77"/>
          <w:sz w:val="20"/>
        </w:rPr>
        <w:t>Ch</w:t>
      </w:r>
      <w:r>
        <w:rPr>
          <w:rFonts w:ascii="Arial"/>
          <w:spacing w:val="2"/>
          <w:w w:val="77"/>
          <w:sz w:val="20"/>
        </w:rPr>
        <w:t>a</w:t>
      </w:r>
      <w:r>
        <w:rPr>
          <w:rFonts w:ascii="Arial"/>
          <w:w w:val="84"/>
          <w:sz w:val="20"/>
        </w:rPr>
        <w:t>pter</w:t>
      </w:r>
      <w:r>
        <w:rPr>
          <w:rFonts w:ascii="Arial"/>
          <w:spacing w:val="-8"/>
          <w:sz w:val="20"/>
        </w:rPr>
        <w:t> </w:t>
      </w:r>
      <w:r>
        <w:rPr>
          <w:rFonts w:ascii="Arial"/>
          <w:w w:val="86"/>
          <w:sz w:val="20"/>
        </w:rPr>
        <w:t>3.</w:t>
      </w:r>
      <w:r>
        <w:rPr>
          <w:rFonts w:ascii="Arial"/>
          <w:spacing w:val="-15"/>
          <w:sz w:val="20"/>
        </w:rPr>
        <w:t> </w:t>
      </w:r>
      <w:r>
        <w:rPr>
          <w:rFonts w:ascii="Arial"/>
          <w:w w:val="155"/>
          <w:sz w:val="20"/>
        </w:rPr>
        <w:t>r</w:t>
      </w:r>
      <w:r>
        <w:rPr>
          <w:rFonts w:ascii="Arial"/>
          <w:w w:val="83"/>
          <w:sz w:val="20"/>
        </w:rPr>
        <w:t>efer</w:t>
      </w:r>
      <w:r>
        <w:rPr>
          <w:rFonts w:ascii="Arial"/>
          <w:spacing w:val="-8"/>
          <w:sz w:val="20"/>
        </w:rPr>
        <w:t> </w:t>
      </w:r>
      <w:r>
        <w:rPr>
          <w:rFonts w:ascii="Arial"/>
          <w:w w:val="84"/>
          <w:sz w:val="20"/>
        </w:rPr>
        <w:t>to</w:t>
      </w:r>
      <w:r>
        <w:rPr>
          <w:rFonts w:ascii="Arial"/>
          <w:spacing w:val="-8"/>
          <w:sz w:val="20"/>
        </w:rPr>
        <w:t> </w:t>
      </w:r>
      <w:r>
        <w:rPr>
          <w:rFonts w:ascii="Arial"/>
          <w:w w:val="83"/>
          <w:sz w:val="20"/>
        </w:rPr>
        <w:t>th</w:t>
      </w:r>
      <w:r>
        <w:rPr>
          <w:rFonts w:ascii="Arial"/>
          <w:spacing w:val="2"/>
          <w:w w:val="83"/>
          <w:sz w:val="20"/>
        </w:rPr>
        <w:t>a</w:t>
      </w:r>
      <w:r>
        <w:rPr>
          <w:rFonts w:ascii="Arial"/>
          <w:w w:val="93"/>
          <w:sz w:val="20"/>
        </w:rPr>
        <w:t>t</w:t>
      </w:r>
      <w:r>
        <w:rPr>
          <w:rFonts w:ascii="Arial"/>
          <w:spacing w:val="-8"/>
          <w:sz w:val="20"/>
        </w:rPr>
        <w:t> </w:t>
      </w:r>
      <w:r>
        <w:rPr>
          <w:rFonts w:ascii="Arial"/>
          <w:w w:val="82"/>
          <w:sz w:val="20"/>
        </w:rPr>
        <w:t>ch</w:t>
      </w:r>
      <w:r>
        <w:rPr>
          <w:rFonts w:ascii="Arial"/>
          <w:spacing w:val="2"/>
          <w:w w:val="82"/>
          <w:sz w:val="20"/>
        </w:rPr>
        <w:t>a</w:t>
      </w:r>
      <w:r>
        <w:rPr>
          <w:rFonts w:ascii="Arial"/>
          <w:w w:val="84"/>
          <w:sz w:val="20"/>
        </w:rPr>
        <w:t>pter</w:t>
      </w:r>
      <w:r>
        <w:rPr>
          <w:rFonts w:ascii="Arial"/>
          <w:spacing w:val="-8"/>
          <w:sz w:val="20"/>
        </w:rPr>
        <w:t> </w:t>
      </w:r>
      <w:r>
        <w:rPr>
          <w:rFonts w:ascii="Arial"/>
          <w:w w:val="85"/>
          <w:sz w:val="20"/>
        </w:rPr>
        <w:t>for</w:t>
      </w:r>
      <w:r>
        <w:rPr>
          <w:rFonts w:ascii="Arial"/>
          <w:spacing w:val="-8"/>
          <w:sz w:val="20"/>
        </w:rPr>
        <w:t> </w:t>
      </w:r>
      <w:r>
        <w:rPr>
          <w:rFonts w:ascii="Arial"/>
          <w:w w:val="81"/>
          <w:sz w:val="20"/>
        </w:rPr>
        <w:t>an</w:t>
      </w:r>
    </w:p>
    <w:p>
      <w:pPr>
        <w:pStyle w:val="Heading6"/>
        <w:spacing w:line="229" w:lineRule="exact" w:before="0"/>
        <w:ind w:left="119"/>
      </w:pPr>
      <w:r>
        <w:rPr>
          <w:w w:val="95"/>
        </w:rPr>
        <w:t>explanation of the startup process.</w:t>
      </w:r>
    </w:p>
    <w:p>
      <w:pPr>
        <w:pStyle w:val="BodyText"/>
        <w:spacing w:before="3"/>
        <w:rPr>
          <w:rFonts w:ascii="Arial"/>
          <w:sz w:val="10"/>
        </w:rPr>
      </w:pPr>
      <w:r>
        <w:rPr/>
        <w:pict>
          <v:line style="position:absolute;mso-position-horizontal-relative:page;mso-position-vertical-relative:paragraph;z-index:5408;mso-wrap-distance-left:0;mso-wrap-distance-right:0" from="36pt,8.130859pt" to="486pt,8.130859pt" stroked="true" strokeweight=".5pt" strokecolor="#000000">
            <v:stroke dashstyle="solid"/>
            <w10:wrap type="topAndBottom"/>
          </v:line>
        </w:pict>
      </w:r>
    </w:p>
    <w:p>
      <w:pPr>
        <w:pStyle w:val="BodyText"/>
        <w:spacing w:before="9"/>
        <w:rPr>
          <w:rFonts w:ascii="Arial"/>
          <w:sz w:val="25"/>
        </w:rPr>
      </w:pPr>
    </w:p>
    <w:p>
      <w:pPr>
        <w:pStyle w:val="BodyText"/>
        <w:spacing w:line="139" w:lineRule="auto"/>
        <w:ind w:left="120" w:right="569" w:firstLine="360"/>
      </w:pPr>
      <w:r>
        <w:rPr>
          <w:w w:val="105"/>
        </w:rPr>
        <w:t>After you add the element </w:t>
      </w:r>
      <w:r>
        <w:rPr>
          <w:rFonts w:ascii="Noto Sans Mono CJK JP Regular"/>
          <w:w w:val="105"/>
        </w:rPr>
        <w:t>&lt;security: global-method-security secured-annotations="enabled" /&gt; </w:t>
      </w:r>
      <w:r>
        <w:rPr>
          <w:w w:val="105"/>
        </w:rPr>
        <w:t>to terrormovies-servlet.xml, add the corresponding entries in the namespace definitions in the </w:t>
      </w:r>
      <w:r>
        <w:rPr>
          <w:rFonts w:ascii="Noto Sans Mono CJK JP Regular"/>
          <w:w w:val="105"/>
        </w:rPr>
        <w:t>XML &lt;beans&gt; </w:t>
      </w:r>
      <w:r>
        <w:rPr>
          <w:w w:val="105"/>
        </w:rPr>
        <w:t>element (the</w:t>
      </w:r>
      <w:r>
        <w:rPr>
          <w:spacing w:val="-28"/>
          <w:w w:val="105"/>
        </w:rPr>
        <w:t> </w:t>
      </w:r>
      <w:r>
        <w:rPr>
          <w:w w:val="105"/>
        </w:rPr>
        <w:t>ones</w:t>
      </w:r>
      <w:r>
        <w:rPr>
          <w:spacing w:val="-28"/>
          <w:w w:val="105"/>
        </w:rPr>
        <w:t> </w:t>
      </w:r>
      <w:r>
        <w:rPr>
          <w:spacing w:val="-3"/>
          <w:w w:val="105"/>
        </w:rPr>
        <w:t>corresponding</w:t>
      </w:r>
      <w:r>
        <w:rPr>
          <w:spacing w:val="-28"/>
          <w:w w:val="105"/>
        </w:rPr>
        <w:t> </w:t>
      </w:r>
      <w:r>
        <w:rPr>
          <w:w w:val="105"/>
        </w:rPr>
        <w:t>to</w:t>
      </w:r>
      <w:r>
        <w:rPr>
          <w:spacing w:val="-28"/>
          <w:w w:val="105"/>
        </w:rPr>
        <w:t> </w:t>
      </w:r>
      <w:r>
        <w:rPr>
          <w:w w:val="105"/>
        </w:rPr>
        <w:t>the</w:t>
      </w:r>
      <w:r>
        <w:rPr>
          <w:spacing w:val="-28"/>
          <w:w w:val="105"/>
        </w:rPr>
        <w:t> </w:t>
      </w:r>
      <w:r>
        <w:rPr>
          <w:w w:val="105"/>
        </w:rPr>
        <w:t>security</w:t>
      </w:r>
      <w:r>
        <w:rPr>
          <w:spacing w:val="-28"/>
          <w:w w:val="105"/>
        </w:rPr>
        <w:t> </w:t>
      </w:r>
      <w:r>
        <w:rPr>
          <w:spacing w:val="-3"/>
          <w:w w:val="105"/>
        </w:rPr>
        <w:t>namespace</w:t>
      </w:r>
      <w:r>
        <w:rPr>
          <w:spacing w:val="-28"/>
          <w:w w:val="105"/>
        </w:rPr>
        <w:t> </w:t>
      </w:r>
      <w:r>
        <w:rPr>
          <w:spacing w:val="-3"/>
          <w:w w:val="105"/>
        </w:rPr>
        <w:t>that</w:t>
      </w:r>
      <w:r>
        <w:rPr>
          <w:spacing w:val="-27"/>
          <w:w w:val="105"/>
        </w:rPr>
        <w:t> </w:t>
      </w:r>
      <w:r>
        <w:rPr>
          <w:w w:val="105"/>
        </w:rPr>
        <w:t>look</w:t>
      </w:r>
      <w:r>
        <w:rPr>
          <w:spacing w:val="-28"/>
          <w:w w:val="105"/>
        </w:rPr>
        <w:t> </w:t>
      </w:r>
      <w:r>
        <w:rPr>
          <w:w w:val="105"/>
        </w:rPr>
        <w:t>like</w:t>
      </w:r>
      <w:r>
        <w:rPr>
          <w:spacing w:val="-28"/>
          <w:w w:val="105"/>
        </w:rPr>
        <w:t> </w:t>
      </w:r>
      <w:r>
        <w:rPr>
          <w:rFonts w:ascii="Noto Sans Mono CJK JP Regular"/>
          <w:w w:val="105"/>
        </w:rPr>
        <w:t>xmlns:security=</w:t>
      </w:r>
      <w:hyperlink r:id="rId33">
        <w:r>
          <w:rPr>
            <w:rFonts w:ascii="Noto Sans Mono CJK JP Regular"/>
            <w:color w:val="0000FF"/>
            <w:w w:val="105"/>
          </w:rPr>
          <w:t>http://www.springframework.org/</w:t>
        </w:r>
      </w:hyperlink>
      <w:r>
        <w:rPr>
          <w:rFonts w:ascii="Noto Sans Mono CJK JP Regular"/>
          <w:color w:val="0000FF"/>
          <w:w w:val="105"/>
        </w:rPr>
        <w:t> </w:t>
      </w:r>
      <w:hyperlink r:id="rId33">
        <w:r>
          <w:rPr>
            <w:rFonts w:ascii="Noto Sans Mono CJK JP Regular"/>
            <w:color w:val="0000FF"/>
            <w:w w:val="105"/>
          </w:rPr>
          <w:t>schema/security</w:t>
        </w:r>
      </w:hyperlink>
      <w:r>
        <w:rPr>
          <w:w w:val="105"/>
        </w:rPr>
        <w:t>, which you can copy and paste them from the applicationContext-security.xml file). Then restart the</w:t>
      </w:r>
      <w:r>
        <w:rPr>
          <w:spacing w:val="-14"/>
          <w:w w:val="105"/>
        </w:rPr>
        <w:t> </w:t>
      </w:r>
      <w:r>
        <w:rPr>
          <w:w w:val="105"/>
        </w:rPr>
        <w:t>application.</w:t>
      </w:r>
      <w:r>
        <w:rPr>
          <w:spacing w:val="-14"/>
          <w:w w:val="105"/>
        </w:rPr>
        <w:t> </w:t>
      </w:r>
      <w:r>
        <w:rPr>
          <w:spacing w:val="-5"/>
          <w:w w:val="105"/>
        </w:rPr>
        <w:t>You</w:t>
      </w:r>
      <w:r>
        <w:rPr>
          <w:spacing w:val="-13"/>
          <w:w w:val="105"/>
        </w:rPr>
        <w:t> </w:t>
      </w:r>
      <w:r>
        <w:rPr>
          <w:w w:val="105"/>
        </w:rPr>
        <w:t>can</w:t>
      </w:r>
      <w:r>
        <w:rPr>
          <w:spacing w:val="-14"/>
          <w:w w:val="105"/>
        </w:rPr>
        <w:t> </w:t>
      </w:r>
      <w:r>
        <w:rPr>
          <w:w w:val="105"/>
        </w:rPr>
        <w:t>see</w:t>
      </w:r>
      <w:r>
        <w:rPr>
          <w:spacing w:val="-14"/>
          <w:w w:val="105"/>
        </w:rPr>
        <w:t> </w:t>
      </w:r>
      <w:r>
        <w:rPr>
          <w:w w:val="105"/>
        </w:rPr>
        <w:t>that</w:t>
      </w:r>
      <w:r>
        <w:rPr>
          <w:spacing w:val="-13"/>
          <w:w w:val="105"/>
        </w:rPr>
        <w:t> </w:t>
      </w:r>
      <w:r>
        <w:rPr>
          <w:w w:val="105"/>
        </w:rPr>
        <w:t>if</w:t>
      </w:r>
      <w:r>
        <w:rPr>
          <w:spacing w:val="-14"/>
          <w:w w:val="105"/>
        </w:rPr>
        <w:t> </w:t>
      </w:r>
      <w:r>
        <w:rPr>
          <w:w w:val="105"/>
        </w:rPr>
        <w:t>you</w:t>
      </w:r>
      <w:r>
        <w:rPr>
          <w:spacing w:val="-14"/>
          <w:w w:val="105"/>
        </w:rPr>
        <w:t> </w:t>
      </w:r>
      <w:r>
        <w:rPr>
          <w:w w:val="105"/>
        </w:rPr>
        <w:t>try</w:t>
      </w:r>
      <w:r>
        <w:rPr>
          <w:spacing w:val="-13"/>
          <w:w w:val="105"/>
        </w:rPr>
        <w:t> </w:t>
      </w:r>
      <w:r>
        <w:rPr>
          <w:w w:val="105"/>
        </w:rPr>
        <w:t>to</w:t>
      </w:r>
      <w:r>
        <w:rPr>
          <w:spacing w:val="-14"/>
          <w:w w:val="105"/>
        </w:rPr>
        <w:t> </w:t>
      </w:r>
      <w:r>
        <w:rPr>
          <w:w w:val="105"/>
        </w:rPr>
        <w:t>access</w:t>
      </w:r>
      <w:r>
        <w:rPr>
          <w:spacing w:val="-14"/>
          <w:w w:val="105"/>
        </w:rPr>
        <w:t> </w:t>
      </w:r>
      <w:r>
        <w:rPr>
          <w:w w:val="105"/>
        </w:rPr>
        <w:t>the</w:t>
      </w:r>
      <w:r>
        <w:rPr>
          <w:spacing w:val="-13"/>
          <w:w w:val="105"/>
        </w:rPr>
        <w:t> </w:t>
      </w:r>
      <w:r>
        <w:rPr>
          <w:w w:val="105"/>
        </w:rPr>
        <w:t>URL</w:t>
      </w:r>
      <w:r>
        <w:rPr>
          <w:spacing w:val="-14"/>
          <w:w w:val="105"/>
        </w:rPr>
        <w:t> </w:t>
      </w:r>
      <w:r>
        <w:rPr>
          <w:rFonts w:ascii="Noto Sans Mono CJK JP Regular"/>
          <w:color w:val="0000FF"/>
          <w:w w:val="105"/>
        </w:rPr>
        <w:t>http://localhost:8080/admin/movies</w:t>
      </w:r>
      <w:r>
        <w:rPr>
          <w:w w:val="105"/>
        </w:rPr>
        <w:t>,</w:t>
      </w:r>
      <w:r>
        <w:rPr>
          <w:spacing w:val="-13"/>
          <w:w w:val="105"/>
        </w:rPr>
        <w:t> </w:t>
      </w:r>
      <w:r>
        <w:rPr>
          <w:w w:val="105"/>
        </w:rPr>
        <w:t>you</w:t>
      </w:r>
      <w:r>
        <w:rPr>
          <w:spacing w:val="-14"/>
          <w:w w:val="105"/>
        </w:rPr>
        <w:t> </w:t>
      </w:r>
      <w:r>
        <w:rPr>
          <w:w w:val="105"/>
        </w:rPr>
        <w:t>get</w:t>
      </w:r>
    </w:p>
    <w:p>
      <w:pPr>
        <w:pStyle w:val="BodyText"/>
        <w:spacing w:line="187" w:lineRule="exact"/>
        <w:ind w:left="120"/>
      </w:pPr>
      <w:r>
        <w:rPr>
          <w:w w:val="110"/>
        </w:rPr>
        <w:t>redirected to the already familiar login form. This means that the security annotation is now finally working. You can</w:t>
      </w:r>
    </w:p>
    <w:p>
      <w:pPr>
        <w:pStyle w:val="BodyText"/>
        <w:spacing w:before="13"/>
        <w:ind w:left="120"/>
      </w:pPr>
      <w:r>
        <w:rPr>
          <w:w w:val="105"/>
        </w:rPr>
        <w:t>see this in Figure </w:t>
      </w:r>
      <w:r>
        <w:rPr>
          <w:color w:val="0000FF"/>
          <w:w w:val="105"/>
        </w:rPr>
        <w:t>5-2</w:t>
      </w:r>
      <w:r>
        <w:rPr>
          <w:w w:val="105"/>
        </w:rPr>
        <w:t>.</w:t>
      </w:r>
    </w:p>
    <w:p>
      <w:pPr>
        <w:pStyle w:val="BodyText"/>
        <w:rPr>
          <w:sz w:val="20"/>
        </w:rPr>
      </w:pPr>
    </w:p>
    <w:p>
      <w:pPr>
        <w:pStyle w:val="BodyText"/>
        <w:rPr>
          <w:sz w:val="20"/>
        </w:rPr>
      </w:pPr>
    </w:p>
    <w:p>
      <w:pPr>
        <w:pStyle w:val="BodyText"/>
        <w:rPr>
          <w:sz w:val="20"/>
        </w:rPr>
      </w:pPr>
    </w:p>
    <w:p>
      <w:pPr>
        <w:pStyle w:val="BodyText"/>
        <w:spacing w:before="5"/>
        <w:rPr>
          <w:sz w:val="20"/>
        </w:rPr>
      </w:pPr>
    </w:p>
    <w:p>
      <w:pPr>
        <w:pStyle w:val="Heading6"/>
        <w:spacing w:before="1"/>
        <w:rPr>
          <w:rFonts w:ascii="Times New Roman"/>
        </w:rPr>
      </w:pPr>
      <w:r>
        <w:rPr>
          <w:rFonts w:ascii="Times New Roman"/>
        </w:rPr>
        <w:t>116</w:t>
      </w:r>
    </w:p>
    <w:p>
      <w:pPr>
        <w:spacing w:after="0"/>
        <w:rPr>
          <w:rFonts w:ascii="Times New Roman"/>
        </w:rPr>
        <w:sectPr>
          <w:pgSz w:w="10800" w:h="13320"/>
          <w:pgMar w:header="0" w:footer="121" w:top="420" w:bottom="320" w:left="600" w:right="600"/>
        </w:sectPr>
      </w:pPr>
    </w:p>
    <w:p>
      <w:pPr>
        <w:spacing w:before="84"/>
        <w:ind w:left="6781" w:right="0" w:firstLine="0"/>
        <w:jc w:val="left"/>
        <w:rPr>
          <w:rFonts w:ascii="Arial" w:hAnsi="Arial"/>
          <w:sz w:val="16"/>
        </w:rPr>
      </w:pPr>
      <w:bookmarkStart w:name="_bookmark114" w:id="122"/>
      <w:bookmarkEnd w:id="122"/>
      <w:r>
        <w:rPr/>
      </w:r>
      <w:r>
        <w:rPr>
          <w:rFonts w:ascii="Arial" w:hAnsi="Arial"/>
          <w:sz w:val="16"/>
        </w:rPr>
        <w:t>Chapter</w:t>
      </w:r>
      <w:r>
        <w:rPr>
          <w:rFonts w:ascii="Arial" w:hAnsi="Arial"/>
          <w:spacing w:val="-25"/>
          <w:sz w:val="16"/>
        </w:rPr>
        <w:t> </w:t>
      </w:r>
      <w:r>
        <w:rPr>
          <w:rFonts w:ascii="Arial" w:hAnsi="Arial"/>
          <w:sz w:val="16"/>
        </w:rPr>
        <w:t>5</w:t>
      </w:r>
      <w:r>
        <w:rPr>
          <w:rFonts w:ascii="Arial" w:hAnsi="Arial"/>
          <w:spacing w:val="-25"/>
          <w:sz w:val="16"/>
        </w:rPr>
        <w:t> </w:t>
      </w:r>
      <w:r>
        <w:rPr>
          <w:rFonts w:ascii="Wingdings" w:hAnsi="Wingdings"/>
          <w:color w:val="CFD0D0"/>
          <w:sz w:val="16"/>
        </w:rPr>
        <w:t></w:t>
      </w:r>
      <w:r>
        <w:rPr>
          <w:color w:val="CFD0D0"/>
          <w:spacing w:val="-20"/>
          <w:sz w:val="16"/>
        </w:rPr>
        <w:t> </w:t>
      </w:r>
      <w:r>
        <w:rPr>
          <w:rFonts w:ascii="Arial" w:hAnsi="Arial"/>
          <w:sz w:val="16"/>
        </w:rPr>
        <w:t>SeCuring</w:t>
      </w:r>
      <w:r>
        <w:rPr>
          <w:rFonts w:ascii="Arial" w:hAnsi="Arial"/>
          <w:spacing w:val="-27"/>
          <w:sz w:val="16"/>
        </w:rPr>
        <w:t> </w:t>
      </w:r>
      <w:r>
        <w:rPr>
          <w:rFonts w:ascii="Arial" w:hAnsi="Arial"/>
          <w:sz w:val="16"/>
        </w:rPr>
        <w:t>the</w:t>
      </w:r>
      <w:r>
        <w:rPr>
          <w:rFonts w:ascii="Arial" w:hAnsi="Arial"/>
          <w:spacing w:val="-24"/>
          <w:sz w:val="16"/>
        </w:rPr>
        <w:t> </w:t>
      </w:r>
      <w:r>
        <w:rPr>
          <w:rFonts w:ascii="Arial" w:hAnsi="Arial"/>
          <w:sz w:val="16"/>
        </w:rPr>
        <w:t>ServiCe</w:t>
      </w:r>
      <w:r>
        <w:rPr>
          <w:rFonts w:ascii="Arial" w:hAnsi="Arial"/>
          <w:spacing w:val="-25"/>
          <w:sz w:val="16"/>
        </w:rPr>
        <w:t> </w:t>
      </w:r>
      <w:r>
        <w:rPr>
          <w:rFonts w:ascii="Arial" w:hAnsi="Arial"/>
          <w:sz w:val="16"/>
        </w:rPr>
        <w:t>Layer</w:t>
      </w:r>
    </w:p>
    <w:p>
      <w:pPr>
        <w:pStyle w:val="BodyText"/>
        <w:spacing w:before="8"/>
        <w:rPr>
          <w:rFonts w:ascii="Arial"/>
          <w:sz w:val="23"/>
        </w:rPr>
      </w:pPr>
      <w:r>
        <w:rPr/>
        <w:drawing>
          <wp:anchor distT="0" distB="0" distL="0" distR="0" allowOverlap="1" layoutInCell="1" locked="0" behindDoc="0" simplePos="0" relativeHeight="5432">
            <wp:simplePos x="0" y="0"/>
            <wp:positionH relativeFrom="page">
              <wp:posOffset>685800</wp:posOffset>
            </wp:positionH>
            <wp:positionV relativeFrom="paragraph">
              <wp:posOffset>198129</wp:posOffset>
            </wp:positionV>
            <wp:extent cx="2135989" cy="828675"/>
            <wp:effectExtent l="0" t="0" r="0" b="0"/>
            <wp:wrapTopAndBottom/>
            <wp:docPr id="89" name="image121.png" descr=""/>
            <wp:cNvGraphicFramePr>
              <a:graphicFrameLocks noChangeAspect="1"/>
            </wp:cNvGraphicFramePr>
            <a:graphic>
              <a:graphicData uri="http://schemas.openxmlformats.org/drawingml/2006/picture">
                <pic:pic>
                  <pic:nvPicPr>
                    <pic:cNvPr id="90" name="image121.png"/>
                    <pic:cNvPicPr/>
                  </pic:nvPicPr>
                  <pic:blipFill>
                    <a:blip r:embed="rId163" cstate="print"/>
                    <a:stretch>
                      <a:fillRect/>
                    </a:stretch>
                  </pic:blipFill>
                  <pic:spPr>
                    <a:xfrm>
                      <a:off x="0" y="0"/>
                      <a:ext cx="2135989" cy="828675"/>
                    </a:xfrm>
                    <a:prstGeom prst="rect">
                      <a:avLst/>
                    </a:prstGeom>
                  </pic:spPr>
                </pic:pic>
              </a:graphicData>
            </a:graphic>
          </wp:anchor>
        </w:drawing>
      </w:r>
    </w:p>
    <w:p>
      <w:pPr>
        <w:pStyle w:val="BodyText"/>
        <w:spacing w:before="7"/>
        <w:rPr>
          <w:rFonts w:ascii="Arial"/>
          <w:sz w:val="17"/>
        </w:rPr>
      </w:pPr>
    </w:p>
    <w:p>
      <w:pPr>
        <w:spacing w:before="0"/>
        <w:ind w:left="480" w:right="0" w:firstLine="0"/>
        <w:jc w:val="left"/>
        <w:rPr>
          <w:i/>
          <w:sz w:val="18"/>
        </w:rPr>
      </w:pPr>
      <w:r>
        <w:rPr>
          <w:b/>
          <w:i/>
          <w:w w:val="105"/>
          <w:sz w:val="18"/>
        </w:rPr>
        <w:t>Figure</w:t>
      </w:r>
      <w:r>
        <w:rPr>
          <w:b/>
          <w:i/>
          <w:spacing w:val="-15"/>
          <w:w w:val="105"/>
          <w:sz w:val="18"/>
        </w:rPr>
        <w:t> </w:t>
      </w:r>
      <w:r>
        <w:rPr>
          <w:b/>
          <w:i/>
          <w:w w:val="105"/>
          <w:sz w:val="18"/>
        </w:rPr>
        <w:t>5-2.</w:t>
      </w:r>
      <w:r>
        <w:rPr>
          <w:b/>
          <w:i/>
          <w:spacing w:val="38"/>
          <w:w w:val="105"/>
          <w:sz w:val="18"/>
        </w:rPr>
        <w:t> </w:t>
      </w:r>
      <w:r>
        <w:rPr>
          <w:i/>
          <w:w w:val="105"/>
          <w:sz w:val="18"/>
        </w:rPr>
        <w:t>Login</w:t>
      </w:r>
      <w:r>
        <w:rPr>
          <w:i/>
          <w:spacing w:val="-11"/>
          <w:w w:val="105"/>
          <w:sz w:val="18"/>
        </w:rPr>
        <w:t> </w:t>
      </w:r>
      <w:r>
        <w:rPr>
          <w:i/>
          <w:w w:val="105"/>
          <w:sz w:val="18"/>
        </w:rPr>
        <w:t>form</w:t>
      </w:r>
      <w:r>
        <w:rPr>
          <w:i/>
          <w:spacing w:val="-11"/>
          <w:w w:val="105"/>
          <w:sz w:val="18"/>
        </w:rPr>
        <w:t> </w:t>
      </w:r>
      <w:r>
        <w:rPr>
          <w:i/>
          <w:w w:val="105"/>
          <w:sz w:val="18"/>
        </w:rPr>
        <w:t>shown</w:t>
      </w:r>
      <w:r>
        <w:rPr>
          <w:i/>
          <w:spacing w:val="-11"/>
          <w:w w:val="105"/>
          <w:sz w:val="18"/>
        </w:rPr>
        <w:t> </w:t>
      </w:r>
      <w:r>
        <w:rPr>
          <w:i/>
          <w:w w:val="105"/>
          <w:sz w:val="18"/>
        </w:rPr>
        <w:t>after</w:t>
      </w:r>
      <w:r>
        <w:rPr>
          <w:i/>
          <w:spacing w:val="-12"/>
          <w:w w:val="105"/>
          <w:sz w:val="18"/>
        </w:rPr>
        <w:t> </w:t>
      </w:r>
      <w:r>
        <w:rPr>
          <w:i/>
          <w:w w:val="105"/>
          <w:sz w:val="18"/>
        </w:rPr>
        <w:t>ensuring</w:t>
      </w:r>
      <w:r>
        <w:rPr>
          <w:i/>
          <w:spacing w:val="-11"/>
          <w:w w:val="105"/>
          <w:sz w:val="18"/>
        </w:rPr>
        <w:t> </w:t>
      </w:r>
      <w:r>
        <w:rPr>
          <w:i/>
          <w:w w:val="105"/>
          <w:sz w:val="18"/>
        </w:rPr>
        <w:t>that</w:t>
      </w:r>
      <w:r>
        <w:rPr>
          <w:i/>
          <w:spacing w:val="-11"/>
          <w:w w:val="105"/>
          <w:sz w:val="18"/>
        </w:rPr>
        <w:t> </w:t>
      </w:r>
      <w:r>
        <w:rPr>
          <w:i/>
          <w:w w:val="105"/>
          <w:sz w:val="18"/>
        </w:rPr>
        <w:t>the</w:t>
      </w:r>
      <w:r>
        <w:rPr>
          <w:i/>
          <w:spacing w:val="-11"/>
          <w:w w:val="105"/>
          <w:sz w:val="18"/>
        </w:rPr>
        <w:t> </w:t>
      </w:r>
      <w:r>
        <w:rPr>
          <w:i/>
          <w:w w:val="105"/>
          <w:sz w:val="18"/>
        </w:rPr>
        <w:t>@Secured</w:t>
      </w:r>
      <w:r>
        <w:rPr>
          <w:i/>
          <w:spacing w:val="-12"/>
          <w:w w:val="105"/>
          <w:sz w:val="18"/>
        </w:rPr>
        <w:t> </w:t>
      </w:r>
      <w:r>
        <w:rPr>
          <w:i/>
          <w:w w:val="105"/>
          <w:sz w:val="18"/>
        </w:rPr>
        <w:t>annotation</w:t>
      </w:r>
      <w:r>
        <w:rPr>
          <w:i/>
          <w:spacing w:val="-11"/>
          <w:w w:val="105"/>
          <w:sz w:val="18"/>
        </w:rPr>
        <w:t> </w:t>
      </w:r>
      <w:r>
        <w:rPr>
          <w:i/>
          <w:w w:val="105"/>
          <w:sz w:val="18"/>
        </w:rPr>
        <w:t>is</w:t>
      </w:r>
      <w:r>
        <w:rPr>
          <w:i/>
          <w:spacing w:val="-11"/>
          <w:w w:val="105"/>
          <w:sz w:val="18"/>
        </w:rPr>
        <w:t> </w:t>
      </w:r>
      <w:r>
        <w:rPr>
          <w:i/>
          <w:w w:val="105"/>
          <w:sz w:val="18"/>
        </w:rPr>
        <w:t>being</w:t>
      </w:r>
      <w:r>
        <w:rPr>
          <w:i/>
          <w:spacing w:val="-11"/>
          <w:w w:val="105"/>
          <w:sz w:val="18"/>
        </w:rPr>
        <w:t> </w:t>
      </w:r>
      <w:r>
        <w:rPr>
          <w:i/>
          <w:w w:val="105"/>
          <w:sz w:val="18"/>
        </w:rPr>
        <w:t>picked</w:t>
      </w:r>
      <w:r>
        <w:rPr>
          <w:i/>
          <w:spacing w:val="-12"/>
          <w:w w:val="105"/>
          <w:sz w:val="18"/>
        </w:rPr>
        <w:t> </w:t>
      </w:r>
      <w:r>
        <w:rPr>
          <w:i/>
          <w:w w:val="105"/>
          <w:sz w:val="18"/>
        </w:rPr>
        <w:t>up</w:t>
      </w:r>
    </w:p>
    <w:p>
      <w:pPr>
        <w:pStyle w:val="BodyText"/>
        <w:rPr>
          <w:i/>
          <w:sz w:val="20"/>
        </w:rPr>
      </w:pPr>
    </w:p>
    <w:p>
      <w:pPr>
        <w:pStyle w:val="Heading2"/>
        <w:spacing w:line="413" w:lineRule="exact" w:before="141"/>
      </w:pPr>
      <w:r>
        <w:rPr>
          <w:w w:val="90"/>
        </w:rPr>
        <w:t>How</w:t>
      </w:r>
      <w:r>
        <w:rPr>
          <w:spacing w:val="-61"/>
          <w:w w:val="90"/>
        </w:rPr>
        <w:t> </w:t>
      </w:r>
      <w:r>
        <w:rPr>
          <w:w w:val="90"/>
        </w:rPr>
        <w:t>the</w:t>
      </w:r>
      <w:r>
        <w:rPr>
          <w:spacing w:val="-60"/>
          <w:w w:val="90"/>
        </w:rPr>
        <w:t> </w:t>
      </w:r>
      <w:r>
        <w:rPr>
          <w:w w:val="90"/>
        </w:rPr>
        <w:t>Described</w:t>
      </w:r>
      <w:r>
        <w:rPr>
          <w:spacing w:val="-65"/>
          <w:w w:val="90"/>
        </w:rPr>
        <w:t> </w:t>
      </w:r>
      <w:r>
        <w:rPr>
          <w:w w:val="90"/>
        </w:rPr>
        <w:t>Actions</w:t>
      </w:r>
      <w:r>
        <w:rPr>
          <w:spacing w:val="-60"/>
          <w:w w:val="90"/>
        </w:rPr>
        <w:t> </w:t>
      </w:r>
      <w:r>
        <w:rPr>
          <w:w w:val="90"/>
        </w:rPr>
        <w:t>Happen</w:t>
      </w:r>
      <w:r>
        <w:rPr>
          <w:spacing w:val="-61"/>
          <w:w w:val="90"/>
        </w:rPr>
        <w:t> </w:t>
      </w:r>
      <w:r>
        <w:rPr>
          <w:w w:val="90"/>
        </w:rPr>
        <w:t>Under</w:t>
      </w:r>
      <w:r>
        <w:rPr>
          <w:spacing w:val="-60"/>
          <w:w w:val="90"/>
        </w:rPr>
        <w:t> </w:t>
      </w:r>
      <w:r>
        <w:rPr>
          <w:w w:val="90"/>
        </w:rPr>
        <w:t>the</w:t>
      </w:r>
      <w:r>
        <w:rPr>
          <w:spacing w:val="-61"/>
          <w:w w:val="90"/>
        </w:rPr>
        <w:t> </w:t>
      </w:r>
      <w:r>
        <w:rPr>
          <w:w w:val="90"/>
        </w:rPr>
        <w:t>Hood</w:t>
      </w:r>
    </w:p>
    <w:p>
      <w:pPr>
        <w:pStyle w:val="BodyText"/>
        <w:spacing w:line="139" w:lineRule="auto" w:before="110"/>
        <w:ind w:left="480" w:right="130"/>
      </w:pPr>
      <w:r>
        <w:rPr>
          <w:w w:val="110"/>
        </w:rPr>
        <w:t>The</w:t>
      </w:r>
      <w:r>
        <w:rPr>
          <w:spacing w:val="-28"/>
          <w:w w:val="110"/>
        </w:rPr>
        <w:t> </w:t>
      </w:r>
      <w:r>
        <w:rPr>
          <w:w w:val="110"/>
        </w:rPr>
        <w:t>main</w:t>
      </w:r>
      <w:r>
        <w:rPr>
          <w:spacing w:val="-28"/>
          <w:w w:val="110"/>
        </w:rPr>
        <w:t> </w:t>
      </w:r>
      <w:r>
        <w:rPr>
          <w:w w:val="110"/>
        </w:rPr>
        <w:t>work</w:t>
      </w:r>
      <w:r>
        <w:rPr>
          <w:spacing w:val="-27"/>
          <w:w w:val="110"/>
        </w:rPr>
        <w:t> </w:t>
      </w:r>
      <w:r>
        <w:rPr>
          <w:w w:val="110"/>
        </w:rPr>
        <w:t>for</w:t>
      </w:r>
      <w:r>
        <w:rPr>
          <w:spacing w:val="-28"/>
          <w:w w:val="110"/>
        </w:rPr>
        <w:t> </w:t>
      </w:r>
      <w:r>
        <w:rPr>
          <w:w w:val="110"/>
        </w:rPr>
        <w:t>enforcing</w:t>
      </w:r>
      <w:r>
        <w:rPr>
          <w:spacing w:val="-27"/>
          <w:w w:val="110"/>
        </w:rPr>
        <w:t> </w:t>
      </w:r>
      <w:r>
        <w:rPr>
          <w:w w:val="110"/>
        </w:rPr>
        <w:t>the</w:t>
      </w:r>
      <w:r>
        <w:rPr>
          <w:spacing w:val="-28"/>
          <w:w w:val="110"/>
        </w:rPr>
        <w:t> </w:t>
      </w:r>
      <w:r>
        <w:rPr>
          <w:w w:val="110"/>
        </w:rPr>
        <w:t>authorization</w:t>
      </w:r>
      <w:r>
        <w:rPr>
          <w:spacing w:val="-27"/>
          <w:w w:val="110"/>
        </w:rPr>
        <w:t> </w:t>
      </w:r>
      <w:r>
        <w:rPr>
          <w:w w:val="110"/>
        </w:rPr>
        <w:t>process</w:t>
      </w:r>
      <w:r>
        <w:rPr>
          <w:spacing w:val="-28"/>
          <w:w w:val="110"/>
        </w:rPr>
        <w:t> </w:t>
      </w:r>
      <w:r>
        <w:rPr>
          <w:w w:val="110"/>
        </w:rPr>
        <w:t>now</w:t>
      </w:r>
      <w:r>
        <w:rPr>
          <w:spacing w:val="-27"/>
          <w:w w:val="110"/>
        </w:rPr>
        <w:t> </w:t>
      </w:r>
      <w:r>
        <w:rPr>
          <w:w w:val="110"/>
        </w:rPr>
        <w:t>happens</w:t>
      </w:r>
      <w:r>
        <w:rPr>
          <w:spacing w:val="-28"/>
          <w:w w:val="110"/>
        </w:rPr>
        <w:t> </w:t>
      </w:r>
      <w:r>
        <w:rPr>
          <w:w w:val="110"/>
        </w:rPr>
        <w:t>in</w:t>
      </w:r>
      <w:r>
        <w:rPr>
          <w:spacing w:val="-27"/>
          <w:w w:val="110"/>
        </w:rPr>
        <w:t> </w:t>
      </w:r>
      <w:r>
        <w:rPr>
          <w:w w:val="110"/>
        </w:rPr>
        <w:t>the</w:t>
      </w:r>
      <w:r>
        <w:rPr>
          <w:spacing w:val="-28"/>
          <w:w w:val="110"/>
        </w:rPr>
        <w:t> </w:t>
      </w:r>
      <w:r>
        <w:rPr>
          <w:rFonts w:ascii="Noto Sans Mono CJK JP Regular"/>
          <w:w w:val="110"/>
        </w:rPr>
        <w:t>MethodSecurityInterceptor</w:t>
      </w:r>
      <w:r>
        <w:rPr>
          <w:w w:val="110"/>
        </w:rPr>
        <w:t>,</w:t>
      </w:r>
      <w:r>
        <w:rPr>
          <w:spacing w:val="-27"/>
          <w:w w:val="110"/>
        </w:rPr>
        <w:t> </w:t>
      </w:r>
      <w:r>
        <w:rPr>
          <w:w w:val="110"/>
        </w:rPr>
        <w:t>which</w:t>
      </w:r>
      <w:r>
        <w:rPr>
          <w:spacing w:val="-28"/>
          <w:w w:val="110"/>
        </w:rPr>
        <w:t> </w:t>
      </w:r>
      <w:r>
        <w:rPr>
          <w:w w:val="110"/>
        </w:rPr>
        <w:t>is the</w:t>
      </w:r>
      <w:r>
        <w:rPr>
          <w:spacing w:val="-27"/>
          <w:w w:val="110"/>
        </w:rPr>
        <w:t> </w:t>
      </w:r>
      <w:r>
        <w:rPr>
          <w:w w:val="110"/>
        </w:rPr>
        <w:t>method-level</w:t>
      </w:r>
      <w:r>
        <w:rPr>
          <w:spacing w:val="-26"/>
          <w:w w:val="110"/>
        </w:rPr>
        <w:t> </w:t>
      </w:r>
      <w:r>
        <w:rPr>
          <w:w w:val="110"/>
        </w:rPr>
        <w:t>equivalent</w:t>
      </w:r>
      <w:r>
        <w:rPr>
          <w:spacing w:val="-26"/>
          <w:w w:val="110"/>
        </w:rPr>
        <w:t> </w:t>
      </w:r>
      <w:r>
        <w:rPr>
          <w:w w:val="110"/>
        </w:rPr>
        <w:t>of</w:t>
      </w:r>
      <w:r>
        <w:rPr>
          <w:spacing w:val="-26"/>
          <w:w w:val="110"/>
        </w:rPr>
        <w:t> </w:t>
      </w:r>
      <w:r>
        <w:rPr>
          <w:w w:val="110"/>
        </w:rPr>
        <w:t>the</w:t>
      </w:r>
      <w:r>
        <w:rPr>
          <w:spacing w:val="-26"/>
          <w:w w:val="110"/>
        </w:rPr>
        <w:t> </w:t>
      </w:r>
      <w:r>
        <w:rPr>
          <w:rFonts w:ascii="Noto Sans Mono CJK JP Regular"/>
          <w:w w:val="110"/>
        </w:rPr>
        <w:t>FilterSecurityInterceptor</w:t>
      </w:r>
      <w:r>
        <w:rPr>
          <w:w w:val="110"/>
        </w:rPr>
        <w:t>.</w:t>
      </w:r>
      <w:r>
        <w:rPr>
          <w:spacing w:val="-26"/>
          <w:w w:val="110"/>
        </w:rPr>
        <w:t> </w:t>
      </w:r>
      <w:r>
        <w:rPr>
          <w:w w:val="110"/>
        </w:rPr>
        <w:t>(They</w:t>
      </w:r>
      <w:r>
        <w:rPr>
          <w:spacing w:val="-26"/>
          <w:w w:val="110"/>
        </w:rPr>
        <w:t> </w:t>
      </w:r>
      <w:r>
        <w:rPr>
          <w:w w:val="110"/>
        </w:rPr>
        <w:t>both</w:t>
      </w:r>
      <w:r>
        <w:rPr>
          <w:spacing w:val="-26"/>
          <w:w w:val="110"/>
        </w:rPr>
        <w:t> </w:t>
      </w:r>
      <w:r>
        <w:rPr>
          <w:w w:val="110"/>
        </w:rPr>
        <w:t>extend</w:t>
      </w:r>
      <w:r>
        <w:rPr>
          <w:spacing w:val="-26"/>
          <w:w w:val="110"/>
        </w:rPr>
        <w:t> </w:t>
      </w:r>
      <w:r>
        <w:rPr>
          <w:w w:val="110"/>
        </w:rPr>
        <w:t>from</w:t>
      </w:r>
      <w:r>
        <w:rPr>
          <w:spacing w:val="-26"/>
          <w:w w:val="110"/>
        </w:rPr>
        <w:t> </w:t>
      </w:r>
      <w:r>
        <w:rPr>
          <w:w w:val="110"/>
        </w:rPr>
        <w:t>the</w:t>
      </w:r>
      <w:r>
        <w:rPr>
          <w:spacing w:val="-26"/>
          <w:w w:val="110"/>
        </w:rPr>
        <w:t> </w:t>
      </w:r>
      <w:r>
        <w:rPr>
          <w:w w:val="110"/>
        </w:rPr>
        <w:t>same</w:t>
      </w:r>
      <w:r>
        <w:rPr>
          <w:spacing w:val="-26"/>
          <w:w w:val="110"/>
        </w:rPr>
        <w:t> </w:t>
      </w:r>
      <w:r>
        <w:rPr>
          <w:w w:val="110"/>
        </w:rPr>
        <w:t>abstract</w:t>
      </w:r>
      <w:r>
        <w:rPr>
          <w:spacing w:val="-26"/>
          <w:w w:val="110"/>
        </w:rPr>
        <w:t> </w:t>
      </w:r>
      <w:r>
        <w:rPr>
          <w:w w:val="110"/>
        </w:rPr>
        <w:t>class </w:t>
      </w:r>
      <w:r>
        <w:rPr>
          <w:rFonts w:ascii="Noto Sans Mono CJK JP Regular"/>
          <w:w w:val="105"/>
        </w:rPr>
        <w:t>AbstractSecurityInterceptor</w:t>
      </w:r>
      <w:r>
        <w:rPr>
          <w:w w:val="105"/>
        </w:rPr>
        <w:t>.)</w:t>
      </w:r>
      <w:r>
        <w:rPr>
          <w:spacing w:val="-10"/>
          <w:w w:val="105"/>
        </w:rPr>
        <w:t> </w:t>
      </w:r>
      <w:r>
        <w:rPr>
          <w:w w:val="105"/>
        </w:rPr>
        <w:t>Remember</w:t>
      </w:r>
      <w:r>
        <w:rPr>
          <w:spacing w:val="-10"/>
          <w:w w:val="105"/>
        </w:rPr>
        <w:t> </w:t>
      </w:r>
      <w:r>
        <w:rPr>
          <w:w w:val="105"/>
        </w:rPr>
        <w:t>that</w:t>
      </w:r>
      <w:r>
        <w:rPr>
          <w:spacing w:val="-10"/>
          <w:w w:val="105"/>
        </w:rPr>
        <w:t> </w:t>
      </w:r>
      <w:r>
        <w:rPr>
          <w:w w:val="105"/>
        </w:rPr>
        <w:t>the</w:t>
      </w:r>
      <w:r>
        <w:rPr>
          <w:spacing w:val="-10"/>
          <w:w w:val="105"/>
        </w:rPr>
        <w:t> </w:t>
      </w:r>
      <w:r>
        <w:rPr>
          <w:w w:val="105"/>
        </w:rPr>
        <w:t>main</w:t>
      </w:r>
      <w:r>
        <w:rPr>
          <w:spacing w:val="-10"/>
          <w:w w:val="105"/>
        </w:rPr>
        <w:t> </w:t>
      </w:r>
      <w:r>
        <w:rPr>
          <w:w w:val="105"/>
        </w:rPr>
        <w:t>difference</w:t>
      </w:r>
      <w:r>
        <w:rPr>
          <w:spacing w:val="-9"/>
          <w:w w:val="105"/>
        </w:rPr>
        <w:t> </w:t>
      </w:r>
      <w:r>
        <w:rPr>
          <w:w w:val="105"/>
        </w:rPr>
        <w:t>is</w:t>
      </w:r>
      <w:r>
        <w:rPr>
          <w:spacing w:val="-10"/>
          <w:w w:val="105"/>
        </w:rPr>
        <w:t> </w:t>
      </w:r>
      <w:r>
        <w:rPr>
          <w:w w:val="105"/>
        </w:rPr>
        <w:t>that,</w:t>
      </w:r>
      <w:r>
        <w:rPr>
          <w:spacing w:val="-10"/>
          <w:w w:val="105"/>
        </w:rPr>
        <w:t> </w:t>
      </w:r>
      <w:r>
        <w:rPr>
          <w:w w:val="105"/>
        </w:rPr>
        <w:t>in</w:t>
      </w:r>
      <w:r>
        <w:rPr>
          <w:spacing w:val="-10"/>
          <w:w w:val="105"/>
        </w:rPr>
        <w:t> </w:t>
      </w:r>
      <w:r>
        <w:rPr>
          <w:w w:val="105"/>
        </w:rPr>
        <w:t>this</w:t>
      </w:r>
      <w:r>
        <w:rPr>
          <w:spacing w:val="-10"/>
          <w:w w:val="105"/>
        </w:rPr>
        <w:t> </w:t>
      </w:r>
      <w:r>
        <w:rPr>
          <w:w w:val="105"/>
        </w:rPr>
        <w:t>case,</w:t>
      </w:r>
      <w:r>
        <w:rPr>
          <w:spacing w:val="-10"/>
          <w:w w:val="105"/>
        </w:rPr>
        <w:t> </w:t>
      </w:r>
      <w:r>
        <w:rPr>
          <w:w w:val="105"/>
        </w:rPr>
        <w:t>Spring</w:t>
      </w:r>
      <w:r>
        <w:rPr>
          <w:spacing w:val="-9"/>
          <w:w w:val="105"/>
        </w:rPr>
        <w:t> </w:t>
      </w:r>
      <w:r>
        <w:rPr>
          <w:w w:val="105"/>
        </w:rPr>
        <w:t>AOP</w:t>
      </w:r>
      <w:r>
        <w:rPr>
          <w:spacing w:val="-10"/>
          <w:w w:val="105"/>
        </w:rPr>
        <w:t> </w:t>
      </w:r>
      <w:r>
        <w:rPr>
          <w:w w:val="105"/>
        </w:rPr>
        <w:t>mechanisms</w:t>
      </w:r>
      <w:r>
        <w:rPr>
          <w:spacing w:val="-10"/>
          <w:w w:val="105"/>
        </w:rPr>
        <w:t> </w:t>
      </w:r>
      <w:r>
        <w:rPr>
          <w:w w:val="105"/>
        </w:rPr>
        <w:t>get</w:t>
      </w:r>
    </w:p>
    <w:p>
      <w:pPr>
        <w:pStyle w:val="BodyText"/>
        <w:spacing w:line="189" w:lineRule="exact"/>
        <w:ind w:left="480"/>
      </w:pPr>
      <w:r>
        <w:rPr>
          <w:w w:val="110"/>
        </w:rPr>
        <w:t>into</w:t>
      </w:r>
      <w:r>
        <w:rPr>
          <w:spacing w:val="-20"/>
          <w:w w:val="110"/>
        </w:rPr>
        <w:t> </w:t>
      </w:r>
      <w:r>
        <w:rPr>
          <w:w w:val="110"/>
        </w:rPr>
        <w:t>action</w:t>
      </w:r>
      <w:r>
        <w:rPr>
          <w:spacing w:val="-20"/>
          <w:w w:val="110"/>
        </w:rPr>
        <w:t> </w:t>
      </w:r>
      <w:r>
        <w:rPr>
          <w:w w:val="110"/>
        </w:rPr>
        <w:t>to</w:t>
      </w:r>
      <w:r>
        <w:rPr>
          <w:spacing w:val="-19"/>
          <w:w w:val="110"/>
        </w:rPr>
        <w:t> </w:t>
      </w:r>
      <w:r>
        <w:rPr>
          <w:w w:val="110"/>
        </w:rPr>
        <w:t>enforce</w:t>
      </w:r>
      <w:r>
        <w:rPr>
          <w:spacing w:val="-20"/>
          <w:w w:val="110"/>
        </w:rPr>
        <w:t> </w:t>
      </w:r>
      <w:r>
        <w:rPr>
          <w:w w:val="110"/>
        </w:rPr>
        <w:t>security</w:t>
      </w:r>
      <w:r>
        <w:rPr>
          <w:spacing w:val="-20"/>
          <w:w w:val="110"/>
        </w:rPr>
        <w:t> </w:t>
      </w:r>
      <w:r>
        <w:rPr>
          <w:w w:val="110"/>
        </w:rPr>
        <w:t>by</w:t>
      </w:r>
      <w:r>
        <w:rPr>
          <w:spacing w:val="-19"/>
          <w:w w:val="110"/>
        </w:rPr>
        <w:t> </w:t>
      </w:r>
      <w:r>
        <w:rPr>
          <w:w w:val="110"/>
        </w:rPr>
        <w:t>decorating</w:t>
      </w:r>
      <w:r>
        <w:rPr>
          <w:spacing w:val="-20"/>
          <w:w w:val="110"/>
        </w:rPr>
        <w:t> </w:t>
      </w:r>
      <w:r>
        <w:rPr>
          <w:w w:val="110"/>
        </w:rPr>
        <w:t>the</w:t>
      </w:r>
      <w:r>
        <w:rPr>
          <w:spacing w:val="-19"/>
          <w:w w:val="110"/>
        </w:rPr>
        <w:t> </w:t>
      </w:r>
      <w:r>
        <w:rPr>
          <w:w w:val="110"/>
        </w:rPr>
        <w:t>method</w:t>
      </w:r>
      <w:r>
        <w:rPr>
          <w:spacing w:val="-20"/>
          <w:w w:val="110"/>
        </w:rPr>
        <w:t> </w:t>
      </w:r>
      <w:r>
        <w:rPr>
          <w:w w:val="110"/>
        </w:rPr>
        <w:t>call,</w:t>
      </w:r>
      <w:r>
        <w:rPr>
          <w:spacing w:val="-20"/>
          <w:w w:val="110"/>
        </w:rPr>
        <w:t> </w:t>
      </w:r>
      <w:r>
        <w:rPr>
          <w:w w:val="110"/>
        </w:rPr>
        <w:t>while</w:t>
      </w:r>
      <w:r>
        <w:rPr>
          <w:spacing w:val="-19"/>
          <w:w w:val="110"/>
        </w:rPr>
        <w:t> </w:t>
      </w:r>
      <w:r>
        <w:rPr>
          <w:w w:val="110"/>
        </w:rPr>
        <w:t>in</w:t>
      </w:r>
      <w:r>
        <w:rPr>
          <w:spacing w:val="-20"/>
          <w:w w:val="110"/>
        </w:rPr>
        <w:t> </w:t>
      </w:r>
      <w:r>
        <w:rPr>
          <w:w w:val="110"/>
        </w:rPr>
        <w:t>the</w:t>
      </w:r>
      <w:r>
        <w:rPr>
          <w:spacing w:val="-19"/>
          <w:w w:val="110"/>
        </w:rPr>
        <w:t> </w:t>
      </w:r>
      <w:r>
        <w:rPr>
          <w:w w:val="110"/>
        </w:rPr>
        <w:t>filter</w:t>
      </w:r>
      <w:r>
        <w:rPr>
          <w:spacing w:val="-20"/>
          <w:w w:val="110"/>
        </w:rPr>
        <w:t> </w:t>
      </w:r>
      <w:r>
        <w:rPr>
          <w:w w:val="110"/>
        </w:rPr>
        <w:t>case,</w:t>
      </w:r>
      <w:r>
        <w:rPr>
          <w:spacing w:val="-20"/>
          <w:w w:val="110"/>
        </w:rPr>
        <w:t> </w:t>
      </w:r>
      <w:r>
        <w:rPr>
          <w:w w:val="110"/>
        </w:rPr>
        <w:t>the</w:t>
      </w:r>
      <w:r>
        <w:rPr>
          <w:spacing w:val="-19"/>
          <w:w w:val="110"/>
        </w:rPr>
        <w:t> </w:t>
      </w:r>
      <w:r>
        <w:rPr>
          <w:w w:val="110"/>
        </w:rPr>
        <w:t>Servlet</w:t>
      </w:r>
      <w:r>
        <w:rPr>
          <w:spacing w:val="-20"/>
          <w:w w:val="110"/>
        </w:rPr>
        <w:t> </w:t>
      </w:r>
      <w:r>
        <w:rPr>
          <w:w w:val="110"/>
        </w:rPr>
        <w:t>Filter</w:t>
      </w:r>
      <w:r>
        <w:rPr>
          <w:spacing w:val="-20"/>
          <w:w w:val="110"/>
        </w:rPr>
        <w:t> </w:t>
      </w:r>
      <w:r>
        <w:rPr>
          <w:w w:val="110"/>
        </w:rPr>
        <w:t>standard</w:t>
      </w:r>
      <w:r>
        <w:rPr>
          <w:spacing w:val="-19"/>
          <w:w w:val="110"/>
        </w:rPr>
        <w:t> </w:t>
      </w:r>
      <w:r>
        <w:rPr>
          <w:w w:val="110"/>
        </w:rPr>
        <w:t>itself</w:t>
      </w:r>
    </w:p>
    <w:p>
      <w:pPr>
        <w:pStyle w:val="BodyText"/>
        <w:spacing w:line="164" w:lineRule="exact" w:before="13"/>
        <w:ind w:left="480"/>
      </w:pPr>
      <w:r>
        <w:rPr>
          <w:w w:val="110"/>
        </w:rPr>
        <w:t>helps to validate and enforce the constraints by intercepting the HTTP request.</w:t>
      </w:r>
    </w:p>
    <w:p>
      <w:pPr>
        <w:pStyle w:val="BodyText"/>
        <w:spacing w:line="139" w:lineRule="auto" w:before="70"/>
        <w:ind w:left="480" w:right="311" w:firstLine="360"/>
      </w:pPr>
      <w:r>
        <w:rPr>
          <w:w w:val="105"/>
        </w:rPr>
        <w:t>Figure</w:t>
      </w:r>
      <w:r>
        <w:rPr>
          <w:spacing w:val="-10"/>
          <w:w w:val="105"/>
        </w:rPr>
        <w:t> </w:t>
      </w:r>
      <w:r>
        <w:rPr>
          <w:color w:val="0000FF"/>
          <w:w w:val="105"/>
        </w:rPr>
        <w:t>5-3</w:t>
      </w:r>
      <w:r>
        <w:rPr>
          <w:color w:val="0000FF"/>
          <w:spacing w:val="-10"/>
          <w:w w:val="105"/>
        </w:rPr>
        <w:t> </w:t>
      </w:r>
      <w:r>
        <w:rPr>
          <w:w w:val="105"/>
        </w:rPr>
        <w:t>shows</w:t>
      </w:r>
      <w:r>
        <w:rPr>
          <w:spacing w:val="-10"/>
          <w:w w:val="105"/>
        </w:rPr>
        <w:t> </w:t>
      </w:r>
      <w:r>
        <w:rPr>
          <w:w w:val="105"/>
        </w:rPr>
        <w:t>how</w:t>
      </w:r>
      <w:r>
        <w:rPr>
          <w:spacing w:val="-10"/>
          <w:w w:val="105"/>
        </w:rPr>
        <w:t> </w:t>
      </w:r>
      <w:r>
        <w:rPr>
          <w:w w:val="105"/>
        </w:rPr>
        <w:t>the</w:t>
      </w:r>
      <w:r>
        <w:rPr>
          <w:spacing w:val="-10"/>
          <w:w w:val="105"/>
        </w:rPr>
        <w:t> </w:t>
      </w:r>
      <w:r>
        <w:rPr>
          <w:rFonts w:ascii="Noto Sans Mono CJK JP Regular"/>
          <w:w w:val="105"/>
        </w:rPr>
        <w:t>MethodSecurityInterceptor</w:t>
      </w:r>
      <w:r>
        <w:rPr>
          <w:rFonts w:ascii="Noto Sans Mono CJK JP Regular"/>
          <w:spacing w:val="-57"/>
          <w:w w:val="105"/>
        </w:rPr>
        <w:t> </w:t>
      </w:r>
      <w:r>
        <w:rPr>
          <w:w w:val="105"/>
        </w:rPr>
        <w:t>executes</w:t>
      </w:r>
      <w:r>
        <w:rPr>
          <w:spacing w:val="-9"/>
          <w:w w:val="105"/>
        </w:rPr>
        <w:t> </w:t>
      </w:r>
      <w:r>
        <w:rPr>
          <w:w w:val="105"/>
        </w:rPr>
        <w:t>within</w:t>
      </w:r>
      <w:r>
        <w:rPr>
          <w:spacing w:val="-10"/>
          <w:w w:val="105"/>
        </w:rPr>
        <w:t> </w:t>
      </w:r>
      <w:r>
        <w:rPr>
          <w:w w:val="105"/>
        </w:rPr>
        <w:t>a</w:t>
      </w:r>
      <w:r>
        <w:rPr>
          <w:spacing w:val="-10"/>
          <w:w w:val="105"/>
        </w:rPr>
        <w:t> </w:t>
      </w:r>
      <w:r>
        <w:rPr>
          <w:w w:val="105"/>
        </w:rPr>
        <w:t>proxy</w:t>
      </w:r>
      <w:r>
        <w:rPr>
          <w:spacing w:val="-10"/>
          <w:w w:val="105"/>
        </w:rPr>
        <w:t> </w:t>
      </w:r>
      <w:r>
        <w:rPr>
          <w:w w:val="105"/>
        </w:rPr>
        <w:t>object</w:t>
      </w:r>
      <w:r>
        <w:rPr>
          <w:spacing w:val="-10"/>
          <w:w w:val="105"/>
        </w:rPr>
        <w:t> </w:t>
      </w:r>
      <w:r>
        <w:rPr>
          <w:w w:val="105"/>
        </w:rPr>
        <w:t>around</w:t>
      </w:r>
      <w:r>
        <w:rPr>
          <w:spacing w:val="-10"/>
          <w:w w:val="105"/>
        </w:rPr>
        <w:t> </w:t>
      </w:r>
      <w:r>
        <w:rPr>
          <w:w w:val="105"/>
        </w:rPr>
        <w:t>the</w:t>
      </w:r>
      <w:r>
        <w:rPr>
          <w:spacing w:val="-9"/>
          <w:w w:val="105"/>
        </w:rPr>
        <w:t> </w:t>
      </w:r>
      <w:r>
        <w:rPr>
          <w:w w:val="105"/>
        </w:rPr>
        <w:t>target</w:t>
      </w:r>
      <w:r>
        <w:rPr>
          <w:spacing w:val="-10"/>
          <w:w w:val="105"/>
        </w:rPr>
        <w:t> </w:t>
      </w:r>
      <w:r>
        <w:rPr>
          <w:w w:val="105"/>
        </w:rPr>
        <w:t>object (</w:t>
      </w:r>
      <w:r>
        <w:rPr>
          <w:rFonts w:ascii="Noto Sans Mono CJK JP Regular"/>
          <w:w w:val="105"/>
        </w:rPr>
        <w:t>AdminControllerImpl</w:t>
      </w:r>
      <w:r>
        <w:rPr>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r>
        <w:rPr/>
        <w:pict>
          <v:shape style="position:absolute;margin-left:141.102493pt;margin-top:12.257662pt;width:171.95pt;height:56.1pt;mso-position-horizontal-relative:page;mso-position-vertical-relative:paragraph;z-index:-1024;mso-wrap-distance-left:0;mso-wrap-distance-right:0"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70"/>
                    <w:gridCol w:w="862"/>
                  </w:tblGrid>
                  <w:tr>
                    <w:trPr>
                      <w:trHeight w:val="240" w:hRule="atLeast"/>
                    </w:trPr>
                    <w:tc>
                      <w:tcPr>
                        <w:tcW w:w="2570" w:type="dxa"/>
                        <w:shd w:val="clear" w:color="auto" w:fill="FFFFFF"/>
                      </w:tcPr>
                      <w:p>
                        <w:pPr>
                          <w:pStyle w:val="TableParagraph"/>
                          <w:spacing w:before="9"/>
                          <w:ind w:left="328"/>
                          <w:rPr>
                            <w:b/>
                            <w:sz w:val="18"/>
                          </w:rPr>
                        </w:pPr>
                        <w:r>
                          <w:rPr>
                            <w:b/>
                            <w:w w:val="90"/>
                            <w:sz w:val="18"/>
                          </w:rPr>
                          <w:t>MethodSecurityInterceptor</w:t>
                        </w:r>
                      </w:p>
                    </w:tc>
                    <w:tc>
                      <w:tcPr>
                        <w:tcW w:w="862" w:type="dxa"/>
                        <w:vMerge w:val="restart"/>
                        <w:tcBorders>
                          <w:top w:val="nil"/>
                          <w:left w:val="single" w:sz="8" w:space="0" w:color="000000"/>
                          <w:bottom w:val="dashed" w:sz="8" w:space="0" w:color="000000"/>
                          <w:right w:val="nil"/>
                        </w:tcBorders>
                        <w:shd w:val="clear" w:color="auto" w:fill="E6E6E6"/>
                      </w:tcPr>
                      <w:p>
                        <w:pPr>
                          <w:pStyle w:val="TableParagraph"/>
                          <w:rPr>
                            <w:rFonts w:ascii="Times New Roman"/>
                            <w:sz w:val="18"/>
                          </w:rPr>
                        </w:pPr>
                      </w:p>
                    </w:tc>
                  </w:tr>
                  <w:tr>
                    <w:trPr>
                      <w:trHeight w:val="251" w:hRule="atLeast"/>
                    </w:trPr>
                    <w:tc>
                      <w:tcPr>
                        <w:tcW w:w="2570" w:type="dxa"/>
                        <w:shd w:val="clear" w:color="auto" w:fill="FFFFFF"/>
                      </w:tcPr>
                      <w:p>
                        <w:pPr>
                          <w:pStyle w:val="TableParagraph"/>
                          <w:rPr>
                            <w:rFonts w:ascii="Times New Roman"/>
                            <w:sz w:val="18"/>
                          </w:rPr>
                        </w:pPr>
                      </w:p>
                    </w:tc>
                    <w:tc>
                      <w:tcPr>
                        <w:tcW w:w="862" w:type="dxa"/>
                        <w:vMerge/>
                        <w:tcBorders>
                          <w:top w:val="nil"/>
                          <w:left w:val="single" w:sz="8" w:space="0" w:color="000000"/>
                          <w:bottom w:val="dashed" w:sz="8" w:space="0" w:color="000000"/>
                          <w:right w:val="nil"/>
                        </w:tcBorders>
                        <w:shd w:val="clear" w:color="auto" w:fill="E6E6E6"/>
                      </w:tcPr>
                      <w:p>
                        <w:pPr>
                          <w:rPr>
                            <w:sz w:val="2"/>
                            <w:szCs w:val="2"/>
                          </w:rPr>
                        </w:pPr>
                      </w:p>
                    </w:tc>
                  </w:tr>
                  <w:tr>
                    <w:trPr>
                      <w:trHeight w:val="559" w:hRule="atLeast"/>
                    </w:trPr>
                    <w:tc>
                      <w:tcPr>
                        <w:tcW w:w="2570" w:type="dxa"/>
                        <w:shd w:val="clear" w:color="auto" w:fill="FFFFFF"/>
                      </w:tcPr>
                      <w:p>
                        <w:pPr>
                          <w:pStyle w:val="TableParagraph"/>
                          <w:spacing w:line="249" w:lineRule="auto" w:before="9"/>
                          <w:ind w:left="35" w:right="346"/>
                          <w:rPr>
                            <w:sz w:val="18"/>
                          </w:rPr>
                        </w:pPr>
                        <w:r>
                          <w:rPr>
                            <w:w w:val="85"/>
                            <w:sz w:val="18"/>
                          </w:rPr>
                          <w:t>beforeInvocation </w:t>
                        </w:r>
                        <w:r>
                          <w:rPr>
                            <w:w w:val="90"/>
                            <w:sz w:val="18"/>
                          </w:rPr>
                          <w:t>afterInvocation</w:t>
                        </w:r>
                      </w:p>
                    </w:tc>
                    <w:tc>
                      <w:tcPr>
                        <w:tcW w:w="862" w:type="dxa"/>
                        <w:tcBorders>
                          <w:top w:val="dashed" w:sz="8" w:space="0" w:color="000000"/>
                          <w:bottom w:val="nil"/>
                          <w:right w:val="nil"/>
                        </w:tcBorders>
                        <w:shd w:val="clear" w:color="auto" w:fill="E6E6E6"/>
                      </w:tcPr>
                      <w:p>
                        <w:pPr>
                          <w:pStyle w:val="TableParagraph"/>
                          <w:rPr>
                            <w:rFonts w:ascii="Times New Roman"/>
                            <w:sz w:val="18"/>
                          </w:rPr>
                        </w:pPr>
                      </w:p>
                    </w:tc>
                  </w:tr>
                </w:tbl>
                <w:p>
                  <w:pPr>
                    <w:pStyle w:val="BodyText"/>
                  </w:pPr>
                </w:p>
              </w:txbxContent>
            </v:textbox>
            <w10:wrap type="topAndBottom"/>
          </v:shape>
        </w:pict>
      </w:r>
      <w:r>
        <w:rPr/>
        <w:pict>
          <v:shape style="position:absolute;margin-left:321.835999pt;margin-top:17.990662pt;width:95.05pt;height:48.5pt;mso-position-horizontal-relative:page;mso-position-vertical-relative:paragraph;z-index:-1024;mso-wrap-distance-left:0;mso-wrap-distance-right:0"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78"/>
                  </w:tblGrid>
                  <w:tr>
                    <w:trPr>
                      <w:trHeight w:val="242" w:hRule="atLeast"/>
                    </w:trPr>
                    <w:tc>
                      <w:tcPr>
                        <w:tcW w:w="1878" w:type="dxa"/>
                        <w:tcBorders>
                          <w:bottom w:val="single" w:sz="8" w:space="0" w:color="000000"/>
                        </w:tcBorders>
                        <w:shd w:val="clear" w:color="auto" w:fill="FFFFFF"/>
                      </w:tcPr>
                      <w:p>
                        <w:pPr>
                          <w:pStyle w:val="TableParagraph"/>
                          <w:spacing w:before="10"/>
                          <w:ind w:left="201"/>
                          <w:rPr>
                            <w:b/>
                            <w:sz w:val="18"/>
                          </w:rPr>
                        </w:pPr>
                        <w:r>
                          <w:rPr>
                            <w:b/>
                            <w:w w:val="85"/>
                            <w:sz w:val="18"/>
                          </w:rPr>
                          <w:t>AdminControllerlmpl</w:t>
                        </w:r>
                      </w:p>
                    </w:tc>
                  </w:tr>
                  <w:tr>
                    <w:trPr>
                      <w:trHeight w:val="245" w:hRule="atLeast"/>
                    </w:trPr>
                    <w:tc>
                      <w:tcPr>
                        <w:tcW w:w="1878" w:type="dxa"/>
                        <w:tcBorders>
                          <w:top w:val="single" w:sz="8" w:space="0" w:color="000000"/>
                        </w:tcBorders>
                        <w:shd w:val="clear" w:color="auto" w:fill="FFFFFF"/>
                      </w:tcPr>
                      <w:p>
                        <w:pPr>
                          <w:pStyle w:val="TableParagraph"/>
                          <w:rPr>
                            <w:rFonts w:ascii="Times New Roman"/>
                            <w:sz w:val="16"/>
                          </w:rPr>
                        </w:pPr>
                      </w:p>
                    </w:tc>
                  </w:tr>
                  <w:tr>
                    <w:trPr>
                      <w:trHeight w:val="415" w:hRule="atLeast"/>
                    </w:trPr>
                    <w:tc>
                      <w:tcPr>
                        <w:tcW w:w="1878" w:type="dxa"/>
                        <w:shd w:val="clear" w:color="auto" w:fill="FFFFFF"/>
                      </w:tcPr>
                      <w:p>
                        <w:pPr>
                          <w:pStyle w:val="TableParagraph"/>
                          <w:rPr>
                            <w:rFonts w:ascii="Times New Roman"/>
                            <w:sz w:val="18"/>
                          </w:rPr>
                        </w:pPr>
                      </w:p>
                    </w:tc>
                  </w:tr>
                </w:tbl>
                <w:p>
                  <w:pPr>
                    <w:pStyle w:val="BodyText"/>
                  </w:pPr>
                </w:p>
              </w:txbxContent>
            </v:textbox>
            <w10:wrap type="topAndBottom"/>
          </v:shape>
        </w:pict>
      </w:r>
    </w:p>
    <w:p>
      <w:pPr>
        <w:pStyle w:val="BodyText"/>
        <w:rPr>
          <w:sz w:val="20"/>
        </w:rPr>
      </w:pPr>
    </w:p>
    <w:p>
      <w:pPr>
        <w:pStyle w:val="BodyText"/>
        <w:rPr>
          <w:sz w:val="20"/>
        </w:rPr>
      </w:pPr>
    </w:p>
    <w:p>
      <w:pPr>
        <w:pStyle w:val="BodyText"/>
        <w:rPr>
          <w:sz w:val="20"/>
        </w:rPr>
      </w:pPr>
    </w:p>
    <w:p>
      <w:pPr>
        <w:pStyle w:val="BodyText"/>
        <w:spacing w:before="1"/>
        <w:rPr>
          <w:sz w:val="29"/>
        </w:rPr>
      </w:pPr>
    </w:p>
    <w:p>
      <w:pPr>
        <w:spacing w:before="95"/>
        <w:ind w:left="480" w:right="0" w:firstLine="0"/>
        <w:jc w:val="left"/>
        <w:rPr>
          <w:i/>
          <w:sz w:val="18"/>
        </w:rPr>
      </w:pPr>
      <w:r>
        <w:rPr/>
        <w:pict>
          <v:group style="position:absolute;margin-left:54pt;margin-top:-156.610657pt;width:370.75pt;height:149.75pt;mso-position-horizontal-relative:page;mso-position-vertical-relative:paragraph;z-index:-398200" coordorigin="1080,-3132" coordsize="7415,2995">
            <v:rect style="position:absolute;left:2736;top:-3125;width:5751;height:2980" filled="true" fillcolor="#e6e6e6" stroked="false">
              <v:fill type="solid"/>
            </v:rect>
            <v:rect style="position:absolute;left:2736;top:-3125;width:5751;height:2980" filled="false" stroked="true" strokeweight=".75pt" strokecolor="#000000">
              <v:stroke dashstyle="solid"/>
            </v:rect>
            <v:line style="position:absolute" from="1080,-1646" to="1110,-1646" stroked="true" strokeweight="1pt" strokecolor="#000000">
              <v:stroke dashstyle="solid"/>
            </v:line>
            <v:line style="position:absolute" from="1168,-1646" to="2542,-1646" stroked="true" strokeweight="1pt" strokecolor="#000000">
              <v:stroke dashstyle="dash"/>
            </v:line>
            <v:shape style="position:absolute;left:2551;top:-1742;width:171;height:191" type="#_x0000_t75" stroked="false">
              <v:imagedata r:id="rId164" o:title=""/>
            </v:shape>
            <v:shape style="position:absolute;left:6268;top:-1689;width:171;height:191" type="#_x0000_t75" stroked="false">
              <v:imagedata r:id="rId164" o:title=""/>
            </v:shape>
            <v:shape style="position:absolute;left:3988;top:-3029;width:3266;height:211" type="#_x0000_t202" filled="false" stroked="false">
              <v:textbox inset="0,0,0,0">
                <w:txbxContent>
                  <w:p>
                    <w:pPr>
                      <w:spacing w:before="2"/>
                      <w:ind w:left="0" w:right="0" w:firstLine="0"/>
                      <w:jc w:val="left"/>
                      <w:rPr>
                        <w:rFonts w:ascii="Arial"/>
                        <w:sz w:val="18"/>
                      </w:rPr>
                    </w:pPr>
                    <w:r>
                      <w:rPr>
                        <w:rFonts w:ascii="Arial"/>
                        <w:w w:val="90"/>
                        <w:sz w:val="18"/>
                      </w:rPr>
                      <w:t>Proxy</w:t>
                    </w:r>
                    <w:r>
                      <w:rPr>
                        <w:rFonts w:ascii="Arial"/>
                        <w:spacing w:val="-28"/>
                        <w:w w:val="90"/>
                        <w:sz w:val="18"/>
                      </w:rPr>
                      <w:t> </w:t>
                    </w:r>
                    <w:r>
                      <w:rPr>
                        <w:rFonts w:ascii="Arial"/>
                        <w:w w:val="90"/>
                        <w:sz w:val="18"/>
                      </w:rPr>
                      <w:t>(AdminController</w:t>
                    </w:r>
                    <w:r>
                      <w:rPr>
                        <w:rFonts w:ascii="Arial"/>
                        <w:spacing w:val="-27"/>
                        <w:w w:val="90"/>
                        <w:sz w:val="18"/>
                      </w:rPr>
                      <w:t> </w:t>
                    </w:r>
                    <w:r>
                      <w:rPr>
                        <w:rFonts w:ascii="Arial"/>
                        <w:w w:val="90"/>
                        <w:sz w:val="18"/>
                      </w:rPr>
                      <w:t>with</w:t>
                    </w:r>
                    <w:r>
                      <w:rPr>
                        <w:rFonts w:ascii="Arial"/>
                        <w:spacing w:val="-28"/>
                        <w:w w:val="90"/>
                        <w:sz w:val="18"/>
                      </w:rPr>
                      <w:t> </w:t>
                    </w:r>
                    <w:r>
                      <w:rPr>
                        <w:rFonts w:ascii="Arial"/>
                        <w:w w:val="90"/>
                        <w:sz w:val="18"/>
                      </w:rPr>
                      <w:t>security</w:t>
                    </w:r>
                    <w:r>
                      <w:rPr>
                        <w:rFonts w:ascii="Arial"/>
                        <w:spacing w:val="-27"/>
                        <w:w w:val="90"/>
                        <w:sz w:val="18"/>
                      </w:rPr>
                      <w:t> </w:t>
                    </w:r>
                    <w:r>
                      <w:rPr>
                        <w:rFonts w:ascii="Arial"/>
                        <w:w w:val="90"/>
                        <w:sz w:val="18"/>
                      </w:rPr>
                      <w:t>concerns)</w:t>
                    </w:r>
                  </w:p>
                </w:txbxContent>
              </v:textbox>
              <w10:wrap type="none"/>
            </v:shape>
            <w10:wrap type="none"/>
          </v:group>
        </w:pict>
      </w:r>
      <w:r>
        <w:rPr>
          <w:b/>
          <w:i/>
          <w:w w:val="105"/>
          <w:sz w:val="18"/>
        </w:rPr>
        <w:t>Figure 5-3. </w:t>
      </w:r>
      <w:r>
        <w:rPr>
          <w:i/>
          <w:w w:val="105"/>
          <w:sz w:val="18"/>
        </w:rPr>
        <w:t>AdminController proxied with security</w:t>
      </w:r>
    </w:p>
    <w:p>
      <w:pPr>
        <w:pStyle w:val="BodyText"/>
        <w:rPr>
          <w:i/>
          <w:sz w:val="20"/>
        </w:rPr>
      </w:pPr>
    </w:p>
    <w:p>
      <w:pPr>
        <w:pStyle w:val="BodyText"/>
        <w:spacing w:line="139" w:lineRule="auto" w:before="158"/>
        <w:ind w:left="480" w:right="239" w:firstLine="360"/>
      </w:pPr>
      <w:r>
        <w:rPr/>
        <w:t>The whole process works like this: As I explained before, on startup our </w:t>
      </w:r>
      <w:r>
        <w:rPr>
          <w:rFonts w:ascii="Noto Sans Mono CJK JP Regular" w:hAnsi="Noto Sans Mono CJK JP Regular"/>
        </w:rPr>
        <w:t>AdminControllerImpl </w:t>
      </w:r>
      <w:r>
        <w:rPr/>
        <w:t>bean gets wrapped  by Spring AOP into a Spring Security–aware </w:t>
      </w:r>
      <w:r>
        <w:rPr>
          <w:rFonts w:ascii="Noto Sans Mono CJK JP Regular" w:hAnsi="Noto Sans Mono CJK JP Regular"/>
        </w:rPr>
        <w:t>AdminController </w:t>
      </w:r>
      <w:r>
        <w:rPr/>
        <w:t>implementation, also known as the </w:t>
      </w:r>
      <w:r>
        <w:rPr>
          <w:rFonts w:ascii="Noto Sans Mono CJK JP Regular" w:hAnsi="Noto Sans Mono CJK JP Regular"/>
        </w:rPr>
        <w:t>Proxy</w:t>
      </w:r>
      <w:r>
        <w:rPr>
          <w:rFonts w:ascii="Noto Sans Mono CJK JP Regular" w:hAnsi="Noto Sans Mono CJK JP Regular"/>
          <w:spacing w:val="72"/>
        </w:rPr>
        <w:t> </w:t>
      </w:r>
      <w:r>
        <w:rPr/>
        <w:t>object. This</w:t>
      </w:r>
    </w:p>
    <w:p>
      <w:pPr>
        <w:pStyle w:val="BodyText"/>
        <w:spacing w:line="172" w:lineRule="auto" w:before="31"/>
        <w:ind w:left="480"/>
      </w:pPr>
      <w:r>
        <w:rPr>
          <w:w w:val="105"/>
        </w:rPr>
        <w:t>proxy has all the information it needs to enforce security at the method level. The main part of this information is an instance of </w:t>
      </w:r>
      <w:r>
        <w:rPr>
          <w:rFonts w:ascii="Noto Sans Mono CJK JP Regular"/>
          <w:w w:val="105"/>
        </w:rPr>
        <w:t>MethodSecurityInterceptor</w:t>
      </w:r>
      <w:r>
        <w:rPr>
          <w:rFonts w:ascii="Noto Sans Mono CJK JP Regular"/>
          <w:spacing w:val="-59"/>
          <w:w w:val="105"/>
        </w:rPr>
        <w:t> </w:t>
      </w:r>
      <w:r>
        <w:rPr>
          <w:w w:val="105"/>
        </w:rPr>
        <w:t>that lives inside the </w:t>
      </w:r>
      <w:r>
        <w:rPr>
          <w:rFonts w:ascii="Noto Sans Mono CJK JP Regular"/>
          <w:w w:val="105"/>
        </w:rPr>
        <w:t>Proxy</w:t>
      </w:r>
      <w:r>
        <w:rPr>
          <w:rFonts w:ascii="Noto Sans Mono CJK JP Regular"/>
          <w:spacing w:val="-59"/>
          <w:w w:val="105"/>
        </w:rPr>
        <w:t> </w:t>
      </w:r>
      <w:r>
        <w:rPr>
          <w:w w:val="105"/>
        </w:rPr>
        <w:t>object.</w:t>
      </w:r>
    </w:p>
    <w:p>
      <w:pPr>
        <w:pStyle w:val="BodyText"/>
        <w:spacing w:line="221" w:lineRule="exact"/>
        <w:ind w:left="840"/>
      </w:pPr>
      <w:r>
        <w:rPr>
          <w:w w:val="105"/>
        </w:rPr>
        <w:t>The</w:t>
      </w:r>
      <w:r>
        <w:rPr>
          <w:spacing w:val="-7"/>
          <w:w w:val="105"/>
        </w:rPr>
        <w:t> </w:t>
      </w:r>
      <w:r>
        <w:rPr>
          <w:rFonts w:ascii="Noto Sans Mono CJK JP Regular"/>
          <w:w w:val="105"/>
        </w:rPr>
        <w:t>Proxy</w:t>
      </w:r>
      <w:r>
        <w:rPr>
          <w:rFonts w:ascii="Noto Sans Mono CJK JP Regular"/>
          <w:spacing w:val="-54"/>
          <w:w w:val="105"/>
        </w:rPr>
        <w:t> </w:t>
      </w:r>
      <w:r>
        <w:rPr>
          <w:w w:val="105"/>
        </w:rPr>
        <w:t>object</w:t>
      </w:r>
      <w:r>
        <w:rPr>
          <w:spacing w:val="-7"/>
          <w:w w:val="105"/>
        </w:rPr>
        <w:t> </w:t>
      </w:r>
      <w:r>
        <w:rPr>
          <w:w w:val="105"/>
        </w:rPr>
        <w:t>takes</w:t>
      </w:r>
      <w:r>
        <w:rPr>
          <w:spacing w:val="-6"/>
          <w:w w:val="105"/>
        </w:rPr>
        <w:t> </w:t>
      </w:r>
      <w:r>
        <w:rPr>
          <w:w w:val="105"/>
        </w:rPr>
        <w:t>the</w:t>
      </w:r>
      <w:r>
        <w:rPr>
          <w:spacing w:val="-7"/>
          <w:w w:val="105"/>
        </w:rPr>
        <w:t> </w:t>
      </w:r>
      <w:r>
        <w:rPr>
          <w:w w:val="105"/>
        </w:rPr>
        <w:t>target</w:t>
      </w:r>
      <w:r>
        <w:rPr>
          <w:spacing w:val="-7"/>
          <w:w w:val="105"/>
        </w:rPr>
        <w:t> </w:t>
      </w:r>
      <w:r>
        <w:rPr>
          <w:w w:val="105"/>
        </w:rPr>
        <w:t>object</w:t>
      </w:r>
      <w:r>
        <w:rPr>
          <w:spacing w:val="-6"/>
          <w:w w:val="105"/>
        </w:rPr>
        <w:t> </w:t>
      </w:r>
      <w:r>
        <w:rPr>
          <w:w w:val="105"/>
        </w:rPr>
        <w:t>(the</w:t>
      </w:r>
      <w:r>
        <w:rPr>
          <w:spacing w:val="-7"/>
          <w:w w:val="105"/>
        </w:rPr>
        <w:t> </w:t>
      </w:r>
      <w:r>
        <w:rPr>
          <w:w w:val="105"/>
        </w:rPr>
        <w:t>original</w:t>
      </w:r>
      <w:r>
        <w:rPr>
          <w:spacing w:val="-7"/>
          <w:w w:val="105"/>
        </w:rPr>
        <w:t> </w:t>
      </w:r>
      <w:r>
        <w:rPr>
          <w:w w:val="105"/>
        </w:rPr>
        <w:t>bean</w:t>
      </w:r>
      <w:r>
        <w:rPr>
          <w:spacing w:val="-6"/>
          <w:w w:val="105"/>
        </w:rPr>
        <w:t> </w:t>
      </w:r>
      <w:r>
        <w:rPr>
          <w:w w:val="105"/>
        </w:rPr>
        <w:t>instance</w:t>
      </w:r>
      <w:r>
        <w:rPr>
          <w:spacing w:val="-7"/>
          <w:w w:val="105"/>
        </w:rPr>
        <w:t> </w:t>
      </w:r>
      <w:r>
        <w:rPr>
          <w:w w:val="105"/>
        </w:rPr>
        <w:t>of</w:t>
      </w:r>
      <w:r>
        <w:rPr>
          <w:spacing w:val="-7"/>
          <w:w w:val="105"/>
        </w:rPr>
        <w:t> </w:t>
      </w:r>
      <w:r>
        <w:rPr>
          <w:rFonts w:ascii="Noto Sans Mono CJK JP Regular"/>
          <w:w w:val="105"/>
        </w:rPr>
        <w:t>AdminControllerImpl</w:t>
      </w:r>
      <w:r>
        <w:rPr>
          <w:w w:val="105"/>
        </w:rPr>
        <w:t>),</w:t>
      </w:r>
      <w:r>
        <w:rPr>
          <w:spacing w:val="-6"/>
          <w:w w:val="105"/>
        </w:rPr>
        <w:t> </w:t>
      </w:r>
      <w:r>
        <w:rPr>
          <w:w w:val="105"/>
        </w:rPr>
        <w:t>the</w:t>
      </w:r>
      <w:r>
        <w:rPr>
          <w:spacing w:val="-7"/>
          <w:w w:val="105"/>
        </w:rPr>
        <w:t> </w:t>
      </w:r>
      <w:r>
        <w:rPr>
          <w:w w:val="105"/>
        </w:rPr>
        <w:t>invoked</w:t>
      </w:r>
    </w:p>
    <w:p>
      <w:pPr>
        <w:pStyle w:val="BodyText"/>
        <w:spacing w:line="153" w:lineRule="auto" w:before="29"/>
        <w:ind w:left="480" w:right="239"/>
      </w:pPr>
      <w:r>
        <w:rPr>
          <w:w w:val="105"/>
        </w:rPr>
        <w:t>method, and the arguments to the method (if there is any) and sends them to an instance of </w:t>
      </w:r>
      <w:r>
        <w:rPr>
          <w:rFonts w:ascii="Noto Sans Mono CJK JP Regular" w:hAnsi="Noto Sans Mono CJK JP Regular"/>
        </w:rPr>
        <w:t>org.springframework.aop.framework.JdkDynamicAopProxy</w:t>
      </w:r>
      <w:r>
        <w:rPr/>
        <w:t>. This object sees that the </w:t>
      </w:r>
      <w:r>
        <w:rPr>
          <w:rFonts w:ascii="Noto Sans Mono CJK JP Regular" w:hAnsi="Noto Sans Mono CJK JP Regular"/>
        </w:rPr>
        <w:t>MethodSecurityInterceptor </w:t>
      </w:r>
      <w:r>
        <w:rPr>
          <w:w w:val="105"/>
        </w:rPr>
        <w:t>is</w:t>
      </w:r>
      <w:r>
        <w:rPr>
          <w:spacing w:val="-5"/>
          <w:w w:val="105"/>
        </w:rPr>
        <w:t> </w:t>
      </w:r>
      <w:r>
        <w:rPr>
          <w:w w:val="105"/>
        </w:rPr>
        <w:t>in</w:t>
      </w:r>
      <w:r>
        <w:rPr>
          <w:spacing w:val="-5"/>
          <w:w w:val="105"/>
        </w:rPr>
        <w:t> </w:t>
      </w:r>
      <w:r>
        <w:rPr>
          <w:w w:val="105"/>
        </w:rPr>
        <w:t>the</w:t>
      </w:r>
      <w:r>
        <w:rPr>
          <w:spacing w:val="-5"/>
          <w:w w:val="105"/>
        </w:rPr>
        <w:t> </w:t>
      </w:r>
      <w:r>
        <w:rPr>
          <w:w w:val="105"/>
        </w:rPr>
        <w:t>list</w:t>
      </w:r>
      <w:r>
        <w:rPr>
          <w:spacing w:val="-5"/>
          <w:w w:val="105"/>
        </w:rPr>
        <w:t> </w:t>
      </w:r>
      <w:r>
        <w:rPr>
          <w:w w:val="105"/>
        </w:rPr>
        <w:t>of</w:t>
      </w:r>
      <w:r>
        <w:rPr>
          <w:spacing w:val="-4"/>
          <w:w w:val="105"/>
        </w:rPr>
        <w:t> </w:t>
      </w:r>
      <w:r>
        <w:rPr>
          <w:w w:val="105"/>
        </w:rPr>
        <w:t>advisors—instances</w:t>
      </w:r>
      <w:r>
        <w:rPr>
          <w:spacing w:val="-5"/>
          <w:w w:val="105"/>
        </w:rPr>
        <w:t> </w:t>
      </w:r>
      <w:r>
        <w:rPr>
          <w:w w:val="105"/>
        </w:rPr>
        <w:t>of</w:t>
      </w:r>
      <w:r>
        <w:rPr>
          <w:spacing w:val="-5"/>
          <w:w w:val="105"/>
        </w:rPr>
        <w:t> </w:t>
      </w:r>
      <w:r>
        <w:rPr>
          <w:w w:val="105"/>
        </w:rPr>
        <w:t>classes</w:t>
      </w:r>
      <w:r>
        <w:rPr>
          <w:spacing w:val="-5"/>
          <w:w w:val="105"/>
        </w:rPr>
        <w:t> </w:t>
      </w:r>
      <w:r>
        <w:rPr>
          <w:w w:val="105"/>
        </w:rPr>
        <w:t>implementing</w:t>
      </w:r>
      <w:r>
        <w:rPr>
          <w:spacing w:val="-4"/>
          <w:w w:val="105"/>
        </w:rPr>
        <w:t> </w:t>
      </w:r>
      <w:r>
        <w:rPr>
          <w:w w:val="105"/>
        </w:rPr>
        <w:t>the</w:t>
      </w:r>
      <w:r>
        <w:rPr>
          <w:spacing w:val="-5"/>
          <w:w w:val="105"/>
        </w:rPr>
        <w:t> </w:t>
      </w:r>
      <w:r>
        <w:rPr>
          <w:rFonts w:ascii="Noto Sans Mono CJK JP Regular" w:hAnsi="Noto Sans Mono CJK JP Regular"/>
          <w:w w:val="105"/>
        </w:rPr>
        <w:t>org.springframework.aop.Advisor</w:t>
      </w:r>
      <w:r>
        <w:rPr>
          <w:rFonts w:ascii="Noto Sans Mono CJK JP Regular" w:hAnsi="Noto Sans Mono CJK JP Regular"/>
          <w:spacing w:val="-52"/>
          <w:w w:val="105"/>
        </w:rPr>
        <w:t> </w:t>
      </w:r>
      <w:r>
        <w:rPr>
          <w:w w:val="105"/>
        </w:rPr>
        <w:t>interface</w:t>
      </w:r>
    </w:p>
    <w:p>
      <w:pPr>
        <w:pStyle w:val="BodyText"/>
        <w:spacing w:line="139" w:lineRule="auto"/>
        <w:ind w:left="480" w:right="145"/>
        <w:jc w:val="both"/>
      </w:pPr>
      <w:r>
        <w:rPr/>
        <w:t>that contain advice (</w:t>
      </w:r>
      <w:hyperlink r:id="rId165">
        <w:r>
          <w:rPr>
            <w:rFonts w:ascii="Noto Sans Mono CJK JP Regular" w:hAnsi="Noto Sans Mono CJK JP Regular"/>
            <w:color w:val="0000FF"/>
          </w:rPr>
          <w:t>http://en.wikipedia.org/wiki/Advice_in_aspect-oriented_programming</w:t>
        </w:r>
      </w:hyperlink>
      <w:r>
        <w:rPr/>
        <w:t>)—of the bean and creates an </w:t>
      </w:r>
      <w:r>
        <w:rPr>
          <w:rFonts w:ascii="Noto Sans Mono CJK JP Regular" w:hAnsi="Noto Sans Mono CJK JP Regular"/>
        </w:rPr>
        <w:t>org.springframework.aop.framework.ReflectiveMethodInvocation </w:t>
      </w:r>
      <w:r>
        <w:rPr/>
        <w:t>object. This </w:t>
      </w:r>
      <w:r>
        <w:rPr>
          <w:spacing w:val="-3"/>
        </w:rPr>
        <w:t>object’s </w:t>
      </w:r>
      <w:r>
        <w:rPr>
          <w:rFonts w:ascii="Noto Sans Mono CJK JP Regular" w:hAnsi="Noto Sans Mono CJK JP Regular"/>
        </w:rPr>
        <w:t>proceed</w:t>
      </w:r>
      <w:r>
        <w:rPr>
          <w:rFonts w:ascii="Noto Sans Mono CJK JP Regular" w:hAnsi="Noto Sans Mono CJK JP Regular"/>
          <w:spacing w:val="-47"/>
        </w:rPr>
        <w:t> </w:t>
      </w:r>
      <w:r>
        <w:rPr/>
        <w:t>method </w:t>
      </w:r>
      <w:r>
        <w:rPr>
          <w:w w:val="105"/>
        </w:rPr>
        <w:t>is</w:t>
      </w:r>
      <w:r>
        <w:rPr>
          <w:spacing w:val="-5"/>
          <w:w w:val="105"/>
        </w:rPr>
        <w:t> </w:t>
      </w:r>
      <w:r>
        <w:rPr>
          <w:w w:val="105"/>
        </w:rPr>
        <w:t>invoked,</w:t>
      </w:r>
      <w:r>
        <w:rPr>
          <w:spacing w:val="-4"/>
          <w:w w:val="105"/>
        </w:rPr>
        <w:t> </w:t>
      </w:r>
      <w:r>
        <w:rPr>
          <w:w w:val="105"/>
        </w:rPr>
        <w:t>which</w:t>
      </w:r>
      <w:r>
        <w:rPr>
          <w:spacing w:val="-4"/>
          <w:w w:val="105"/>
        </w:rPr>
        <w:t> </w:t>
      </w:r>
      <w:r>
        <w:rPr>
          <w:w w:val="105"/>
        </w:rPr>
        <w:t>in</w:t>
      </w:r>
      <w:r>
        <w:rPr>
          <w:spacing w:val="-4"/>
          <w:w w:val="105"/>
        </w:rPr>
        <w:t> </w:t>
      </w:r>
      <w:r>
        <w:rPr>
          <w:w w:val="105"/>
        </w:rPr>
        <w:t>turn</w:t>
      </w:r>
      <w:r>
        <w:rPr>
          <w:spacing w:val="-4"/>
          <w:w w:val="105"/>
        </w:rPr>
        <w:t> </w:t>
      </w:r>
      <w:r>
        <w:rPr>
          <w:w w:val="105"/>
        </w:rPr>
        <w:t>invokes</w:t>
      </w:r>
      <w:r>
        <w:rPr>
          <w:spacing w:val="-4"/>
          <w:w w:val="105"/>
        </w:rPr>
        <w:t> </w:t>
      </w:r>
      <w:r>
        <w:rPr>
          <w:w w:val="105"/>
        </w:rPr>
        <w:t>the</w:t>
      </w:r>
      <w:r>
        <w:rPr>
          <w:spacing w:val="-4"/>
          <w:w w:val="105"/>
        </w:rPr>
        <w:t> </w:t>
      </w:r>
      <w:r>
        <w:rPr>
          <w:rFonts w:ascii="Noto Sans Mono CJK JP Regular" w:hAnsi="Noto Sans Mono CJK JP Regular"/>
          <w:w w:val="105"/>
        </w:rPr>
        <w:t>MethodSecurityInterceptor</w:t>
      </w:r>
      <w:r>
        <w:rPr>
          <w:w w:val="105"/>
        </w:rPr>
        <w:t>’s</w:t>
      </w:r>
      <w:r>
        <w:rPr>
          <w:spacing w:val="-5"/>
          <w:w w:val="105"/>
        </w:rPr>
        <w:t> </w:t>
      </w:r>
      <w:r>
        <w:rPr>
          <w:rFonts w:ascii="Noto Sans Mono CJK JP Regular" w:hAnsi="Noto Sans Mono CJK JP Regular"/>
          <w:w w:val="105"/>
        </w:rPr>
        <w:t>invoke</w:t>
      </w:r>
      <w:r>
        <w:rPr>
          <w:rFonts w:ascii="Noto Sans Mono CJK JP Regular" w:hAnsi="Noto Sans Mono CJK JP Regular"/>
          <w:spacing w:val="-51"/>
          <w:w w:val="105"/>
        </w:rPr>
        <w:t> </w:t>
      </w:r>
      <w:r>
        <w:rPr>
          <w:w w:val="105"/>
        </w:rPr>
        <w:t>method,</w:t>
      </w:r>
      <w:r>
        <w:rPr>
          <w:spacing w:val="-4"/>
          <w:w w:val="105"/>
        </w:rPr>
        <w:t> </w:t>
      </w:r>
      <w:r>
        <w:rPr>
          <w:w w:val="105"/>
        </w:rPr>
        <w:t>passing</w:t>
      </w:r>
      <w:r>
        <w:rPr>
          <w:spacing w:val="-4"/>
          <w:w w:val="105"/>
        </w:rPr>
        <w:t> </w:t>
      </w:r>
      <w:r>
        <w:rPr>
          <w:w w:val="105"/>
        </w:rPr>
        <w:t>itself</w:t>
      </w:r>
      <w:r>
        <w:rPr>
          <w:spacing w:val="-4"/>
          <w:w w:val="105"/>
        </w:rPr>
        <w:t> </w:t>
      </w:r>
      <w:r>
        <w:rPr>
          <w:w w:val="105"/>
        </w:rPr>
        <w:t>as</w:t>
      </w:r>
      <w:r>
        <w:rPr>
          <w:spacing w:val="-5"/>
          <w:w w:val="105"/>
        </w:rPr>
        <w:t> </w:t>
      </w:r>
      <w:r>
        <w:rPr>
          <w:w w:val="105"/>
        </w:rPr>
        <w:t>a</w:t>
      </w:r>
      <w:r>
        <w:rPr>
          <w:spacing w:val="-4"/>
          <w:w w:val="105"/>
        </w:rPr>
        <w:t> </w:t>
      </w:r>
      <w:r>
        <w:rPr>
          <w:w w:val="105"/>
        </w:rPr>
        <w:t>parameter.</w:t>
      </w:r>
    </w:p>
    <w:p>
      <w:pPr>
        <w:pStyle w:val="BodyText"/>
        <w:spacing w:line="189" w:lineRule="exact"/>
        <w:ind w:left="480"/>
      </w:pPr>
      <w:r>
        <w:rPr>
          <w:w w:val="105"/>
        </w:rPr>
        <w:t>Figure </w:t>
      </w:r>
      <w:r>
        <w:rPr>
          <w:color w:val="0000FF"/>
          <w:w w:val="105"/>
        </w:rPr>
        <w:t>5-4 </w:t>
      </w:r>
      <w:r>
        <w:rPr>
          <w:w w:val="105"/>
        </w:rPr>
        <w:t>shows graphically this relatively complex setup.</w:t>
      </w:r>
    </w:p>
    <w:p>
      <w:pPr>
        <w:pStyle w:val="BodyText"/>
        <w:rPr>
          <w:sz w:val="20"/>
        </w:rPr>
      </w:pPr>
    </w:p>
    <w:p>
      <w:pPr>
        <w:pStyle w:val="BodyText"/>
        <w:spacing w:before="11"/>
        <w:rPr>
          <w:sz w:val="19"/>
        </w:rPr>
      </w:pPr>
    </w:p>
    <w:p>
      <w:pPr>
        <w:pStyle w:val="Heading6"/>
        <w:ind w:left="310" w:right="118"/>
        <w:jc w:val="right"/>
        <w:rPr>
          <w:rFonts w:ascii="Times New Roman"/>
        </w:rPr>
      </w:pPr>
      <w:r>
        <w:rPr>
          <w:rFonts w:ascii="Times New Roman"/>
        </w:rPr>
        <w:t>117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pict>
          <v:group style="position:absolute;margin-left:277.278015pt;margin-top:28.993824pt;width:169.15pt;height:63.05pt;mso-position-horizontal-relative:page;mso-position-vertical-relative:paragraph;z-index:7672" coordorigin="5546,580" coordsize="3383,1261">
            <v:line style="position:absolute" from="6816,815" to="7503,815" stroked="true" strokeweight=".848pt" strokecolor="#000000">
              <v:stroke dashstyle="dash"/>
            </v:line>
            <v:line style="position:absolute" from="6446,1041" to="6446,1252" stroked="true" strokeweight=".75pt" strokecolor="#000000">
              <v:stroke dashstyle="dash"/>
            </v:line>
            <v:rect style="position:absolute;left:5553;top:587;width:1267;height:454" filled="false" stroked="true" strokeweight=".75pt" strokecolor="#000000">
              <v:stroke dashstyle="solid"/>
            </v:rect>
            <v:shape style="position:absolute;left:8617;top:744;width:129;height:143" type="#_x0000_t75" stroked="false">
              <v:imagedata r:id="rId166" o:title=""/>
            </v:shape>
            <v:rect style="position:absolute;left:8749;top:707;width:171;height:893" filled="false" stroked="true" strokeweight=".75pt" strokecolor="#000000">
              <v:stroke dashstyle="solid"/>
            </v:rect>
            <v:shape style="position:absolute;left:7381;top:1291;width:1368;height:478" coordorigin="7381,1292" coordsize="1368,478" path="m8749,1292l8017,1292,8017,1765,7381,1769e" filled="false" stroked="true" strokeweight=".75pt" strokecolor="#000000">
              <v:path arrowok="t"/>
              <v:stroke dashstyle="dash"/>
            </v:shape>
            <v:shape style="position:absolute;left:7290;top:1697;width:129;height:143" type="#_x0000_t75" stroked="false">
              <v:imagedata r:id="rId167" o:title=""/>
            </v:shape>
            <v:shape style="position:absolute;left:7524;top:726;width:1158;height:164" type="#_x0000_t202" filled="false" stroked="false">
              <v:textbox inset="0,0,0,0">
                <w:txbxContent>
                  <w:p>
                    <w:pPr>
                      <w:tabs>
                        <w:tab w:pos="1137" w:val="left" w:leader="none"/>
                      </w:tabs>
                      <w:spacing w:before="2"/>
                      <w:ind w:left="0" w:right="0" w:firstLine="0"/>
                      <w:jc w:val="left"/>
                      <w:rPr>
                        <w:rFonts w:ascii="Arial"/>
                        <w:sz w:val="14"/>
                      </w:rPr>
                    </w:pPr>
                    <w:r>
                      <w:rPr>
                        <w:rFonts w:ascii="Arial"/>
                        <w:w w:val="90"/>
                        <w:sz w:val="14"/>
                      </w:rPr>
                      <w:t>find</w:t>
                    </w:r>
                    <w:r>
                      <w:rPr>
                        <w:rFonts w:ascii="Arial"/>
                        <w:spacing w:val="-14"/>
                        <w:w w:val="90"/>
                        <w:sz w:val="14"/>
                      </w:rPr>
                      <w:t> </w:t>
                    </w:r>
                    <w:r>
                      <w:rPr>
                        <w:rFonts w:ascii="Arial"/>
                        <w:spacing w:val="2"/>
                        <w:w w:val="90"/>
                        <w:sz w:val="14"/>
                      </w:rPr>
                      <w:t>advisor</w:t>
                    </w:r>
                    <w:r>
                      <w:rPr>
                        <w:rFonts w:ascii="Arial"/>
                        <w:w w:val="86"/>
                        <w:sz w:val="14"/>
                        <w:u w:val="dotted"/>
                      </w:rPr>
                      <w:t> </w:t>
                    </w:r>
                    <w:r>
                      <w:rPr>
                        <w:rFonts w:ascii="Arial"/>
                        <w:sz w:val="14"/>
                        <w:u w:val="dotted"/>
                      </w:rPr>
                      <w:tab/>
                    </w:r>
                  </w:p>
                </w:txbxContent>
              </v:textbox>
              <w10:wrap type="none"/>
            </v:shape>
            <w10:wrap type="none"/>
          </v:group>
        </w:pict>
      </w:r>
      <w:r>
        <w:rPr/>
        <w:pict>
          <v:shape style="position:absolute;margin-left:155.410004pt;margin-top:31.189823pt;width:210.4pt;height:79.95pt;mso-position-horizontal-relative:page;mso-position-vertical-relative:paragraph;z-index:7744"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25"/>
                    <w:gridCol w:w="175"/>
                    <w:gridCol w:w="740"/>
                    <w:gridCol w:w="1642"/>
                  </w:tblGrid>
                  <w:tr>
                    <w:trPr>
                      <w:trHeight w:val="915" w:hRule="atLeast"/>
                    </w:trPr>
                    <w:tc>
                      <w:tcPr>
                        <w:tcW w:w="1625" w:type="dxa"/>
                        <w:vMerge w:val="restart"/>
                        <w:tcBorders>
                          <w:right w:val="nil"/>
                        </w:tcBorders>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line="523" w:lineRule="auto" w:before="124"/>
                          <w:ind w:left="636" w:right="273" w:hanging="165"/>
                          <w:rPr>
                            <w:sz w:val="14"/>
                          </w:rPr>
                        </w:pPr>
                        <w:r>
                          <w:rPr>
                            <w:w w:val="85"/>
                            <w:sz w:val="14"/>
                          </w:rPr>
                          <w:t>Proxy Controller </w:t>
                        </w:r>
                        <w:r>
                          <w:rPr>
                            <w:w w:val="95"/>
                            <w:sz w:val="14"/>
                          </w:rPr>
                          <w:t>Controller</w:t>
                        </w:r>
                      </w:p>
                    </w:tc>
                    <w:tc>
                      <w:tcPr>
                        <w:tcW w:w="175" w:type="dxa"/>
                        <w:vMerge w:val="restart"/>
                        <w:tcBorders>
                          <w:left w:val="nil"/>
                          <w:bottom w:val="dashed" w:sz="8" w:space="0" w:color="000000"/>
                        </w:tcBorders>
                      </w:tcPr>
                      <w:p>
                        <w:pPr>
                          <w:pStyle w:val="TableParagraph"/>
                          <w:rPr>
                            <w:rFonts w:ascii="Times New Roman"/>
                            <w:sz w:val="18"/>
                          </w:rPr>
                        </w:pPr>
                      </w:p>
                    </w:tc>
                    <w:tc>
                      <w:tcPr>
                        <w:tcW w:w="2382" w:type="dxa"/>
                        <w:gridSpan w:val="2"/>
                        <w:tcBorders>
                          <w:top w:val="nil"/>
                          <w:bottom w:val="nil"/>
                          <w:right w:val="nil"/>
                        </w:tcBorders>
                      </w:tcPr>
                      <w:p>
                        <w:pPr>
                          <w:pStyle w:val="TableParagraph"/>
                          <w:spacing w:before="82"/>
                          <w:ind w:left="688"/>
                          <w:rPr>
                            <w:sz w:val="14"/>
                          </w:rPr>
                        </w:pPr>
                        <w:r>
                          <w:rPr>
                            <w:w w:val="95"/>
                            <w:sz w:val="14"/>
                          </w:rPr>
                          <w:t>JdkDynamicAopProxy</w:t>
                        </w:r>
                      </w:p>
                      <w:p>
                        <w:pPr>
                          <w:pStyle w:val="TableParagraph"/>
                          <w:rPr>
                            <w:rFonts w:ascii="Times New Roman"/>
                            <w:sz w:val="16"/>
                          </w:rPr>
                        </w:pPr>
                      </w:p>
                      <w:p>
                        <w:pPr>
                          <w:pStyle w:val="TableParagraph"/>
                          <w:spacing w:before="9"/>
                          <w:rPr>
                            <w:rFonts w:ascii="Times New Roman"/>
                            <w:sz w:val="13"/>
                          </w:rPr>
                        </w:pPr>
                      </w:p>
                      <w:p>
                        <w:pPr>
                          <w:pStyle w:val="TableParagraph"/>
                          <w:ind w:left="1354"/>
                          <w:rPr>
                            <w:sz w:val="14"/>
                          </w:rPr>
                        </w:pPr>
                        <w:r>
                          <w:rPr>
                            <w:w w:val="95"/>
                            <w:sz w:val="14"/>
                          </w:rPr>
                          <w:t>invoke</w:t>
                        </w:r>
                      </w:p>
                    </w:tc>
                  </w:tr>
                  <w:tr>
                    <w:trPr>
                      <w:trHeight w:val="183" w:hRule="atLeast"/>
                    </w:trPr>
                    <w:tc>
                      <w:tcPr>
                        <w:tcW w:w="1625" w:type="dxa"/>
                        <w:vMerge/>
                        <w:tcBorders>
                          <w:top w:val="nil"/>
                          <w:right w:val="nil"/>
                        </w:tcBorders>
                      </w:tcPr>
                      <w:p>
                        <w:pPr>
                          <w:rPr>
                            <w:sz w:val="2"/>
                            <w:szCs w:val="2"/>
                          </w:rPr>
                        </w:pPr>
                      </w:p>
                    </w:tc>
                    <w:tc>
                      <w:tcPr>
                        <w:tcW w:w="175" w:type="dxa"/>
                        <w:vMerge/>
                        <w:tcBorders>
                          <w:top w:val="nil"/>
                          <w:left w:val="nil"/>
                          <w:bottom w:val="dashed" w:sz="8" w:space="0" w:color="000000"/>
                        </w:tcBorders>
                      </w:tcPr>
                      <w:p>
                        <w:pPr>
                          <w:rPr>
                            <w:sz w:val="2"/>
                            <w:szCs w:val="2"/>
                          </w:rPr>
                        </w:pPr>
                      </w:p>
                    </w:tc>
                    <w:tc>
                      <w:tcPr>
                        <w:tcW w:w="740" w:type="dxa"/>
                        <w:tcBorders>
                          <w:top w:val="nil"/>
                          <w:bottom w:val="dashed" w:sz="8" w:space="0" w:color="000000"/>
                        </w:tcBorders>
                      </w:tcPr>
                      <w:p>
                        <w:pPr>
                          <w:pStyle w:val="TableParagraph"/>
                          <w:rPr>
                            <w:rFonts w:ascii="Times New Roman"/>
                            <w:sz w:val="12"/>
                          </w:rPr>
                        </w:pPr>
                      </w:p>
                    </w:tc>
                    <w:tc>
                      <w:tcPr>
                        <w:tcW w:w="1642" w:type="dxa"/>
                        <w:vMerge w:val="restart"/>
                      </w:tcPr>
                      <w:p>
                        <w:pPr>
                          <w:pStyle w:val="TableParagraph"/>
                          <w:spacing w:before="101"/>
                          <w:ind w:left="106"/>
                          <w:rPr>
                            <w:sz w:val="14"/>
                          </w:rPr>
                        </w:pPr>
                        <w:r>
                          <w:rPr>
                            <w:w w:val="90"/>
                            <w:sz w:val="14"/>
                          </w:rPr>
                          <w:t>MethodSecurityInterceptor</w:t>
                        </w:r>
                      </w:p>
                    </w:tc>
                  </w:tr>
                  <w:tr>
                    <w:trPr>
                      <w:trHeight w:val="186" w:hRule="atLeast"/>
                    </w:trPr>
                    <w:tc>
                      <w:tcPr>
                        <w:tcW w:w="1625" w:type="dxa"/>
                        <w:vMerge/>
                        <w:tcBorders>
                          <w:top w:val="nil"/>
                          <w:right w:val="nil"/>
                        </w:tcBorders>
                      </w:tcPr>
                      <w:p>
                        <w:pPr>
                          <w:rPr>
                            <w:sz w:val="2"/>
                            <w:szCs w:val="2"/>
                          </w:rPr>
                        </w:pPr>
                      </w:p>
                    </w:tc>
                    <w:tc>
                      <w:tcPr>
                        <w:tcW w:w="175" w:type="dxa"/>
                        <w:vMerge w:val="restart"/>
                        <w:tcBorders>
                          <w:top w:val="dashed" w:sz="8" w:space="0" w:color="000000"/>
                          <w:left w:val="nil"/>
                        </w:tcBorders>
                      </w:tcPr>
                      <w:p>
                        <w:pPr>
                          <w:pStyle w:val="TableParagraph"/>
                          <w:rPr>
                            <w:rFonts w:ascii="Times New Roman"/>
                            <w:sz w:val="18"/>
                          </w:rPr>
                        </w:pPr>
                      </w:p>
                    </w:tc>
                    <w:tc>
                      <w:tcPr>
                        <w:tcW w:w="740" w:type="dxa"/>
                        <w:tcBorders>
                          <w:top w:val="dashed" w:sz="8" w:space="0" w:color="000000"/>
                          <w:bottom w:val="nil"/>
                        </w:tcBorders>
                      </w:tcPr>
                      <w:p>
                        <w:pPr>
                          <w:pStyle w:val="TableParagraph"/>
                          <w:rPr>
                            <w:rFonts w:ascii="Times New Roman"/>
                            <w:sz w:val="12"/>
                          </w:rPr>
                        </w:pPr>
                      </w:p>
                    </w:tc>
                    <w:tc>
                      <w:tcPr>
                        <w:tcW w:w="1642" w:type="dxa"/>
                        <w:vMerge/>
                        <w:tcBorders>
                          <w:top w:val="nil"/>
                        </w:tcBorders>
                      </w:tcPr>
                      <w:p>
                        <w:pPr>
                          <w:rPr>
                            <w:sz w:val="2"/>
                            <w:szCs w:val="2"/>
                          </w:rPr>
                        </w:pPr>
                      </w:p>
                    </w:tc>
                  </w:tr>
                  <w:tr>
                    <w:trPr>
                      <w:trHeight w:val="227" w:hRule="atLeast"/>
                    </w:trPr>
                    <w:tc>
                      <w:tcPr>
                        <w:tcW w:w="1625" w:type="dxa"/>
                        <w:vMerge/>
                        <w:tcBorders>
                          <w:top w:val="nil"/>
                          <w:right w:val="nil"/>
                        </w:tcBorders>
                      </w:tcPr>
                      <w:p>
                        <w:pPr>
                          <w:rPr>
                            <w:sz w:val="2"/>
                            <w:szCs w:val="2"/>
                          </w:rPr>
                        </w:pPr>
                      </w:p>
                    </w:tc>
                    <w:tc>
                      <w:tcPr>
                        <w:tcW w:w="175" w:type="dxa"/>
                        <w:vMerge/>
                        <w:tcBorders>
                          <w:top w:val="nil"/>
                          <w:left w:val="nil"/>
                        </w:tcBorders>
                      </w:tcPr>
                      <w:p>
                        <w:pPr>
                          <w:rPr>
                            <w:sz w:val="2"/>
                            <w:szCs w:val="2"/>
                          </w:rPr>
                        </w:pPr>
                      </w:p>
                    </w:tc>
                    <w:tc>
                      <w:tcPr>
                        <w:tcW w:w="2382" w:type="dxa"/>
                        <w:gridSpan w:val="2"/>
                        <w:tcBorders>
                          <w:top w:val="nil"/>
                          <w:bottom w:val="nil"/>
                          <w:right w:val="nil"/>
                        </w:tcBorders>
                      </w:tcPr>
                      <w:p>
                        <w:pPr>
                          <w:pStyle w:val="TableParagraph"/>
                          <w:rPr>
                            <w:rFonts w:ascii="Times New Roman"/>
                            <w:sz w:val="16"/>
                          </w:rPr>
                        </w:pPr>
                      </w:p>
                    </w:tc>
                  </w:tr>
                </w:tbl>
                <w:p>
                  <w:pPr>
                    <w:pStyle w:val="BodyText"/>
                  </w:pPr>
                </w:p>
              </w:txbxContent>
            </v:textbox>
            <w10:wrap type="none"/>
          </v:shape>
        </w:pict>
      </w:r>
      <w:bookmarkStart w:name="_bookmark115" w:id="123"/>
      <w:bookmarkEnd w:id="123"/>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rPr>
          <w:rFonts w:ascii="Arial"/>
          <w:sz w:val="20"/>
        </w:rPr>
      </w:pPr>
    </w:p>
    <w:p>
      <w:pPr>
        <w:pStyle w:val="BodyText"/>
        <w:spacing w:before="3"/>
        <w:rPr>
          <w:rFonts w:ascii="Arial"/>
          <w:sz w:val="17"/>
        </w:rPr>
      </w:pPr>
      <w:r>
        <w:rPr/>
        <w:pict>
          <v:group style="position:absolute;margin-left:245.535995pt;margin-top:12.313858pt;width:32.1pt;height:18.3pt;mso-position-horizontal-relative:page;mso-position-vertical-relative:paragraph;z-index:5504;mso-wrap-distance-left:0;mso-wrap-distance-right:0" coordorigin="4911,246" coordsize="642,366">
            <v:shape style="position:absolute;left:4918;top:316;width:544;height:289" coordorigin="4918,316" coordsize="544,289" path="m4918,605l5240,605,5239,316,5461,318e" filled="false" stroked="true" strokeweight=".75pt" strokecolor="#000000">
              <v:path arrowok="t"/>
              <v:stroke dashstyle="dash"/>
            </v:shape>
            <v:shape style="position:absolute;left:5423;top:246;width:129;height:143" type="#_x0000_t75" stroked="false">
              <v:imagedata r:id="rId168" o:title=""/>
            </v:shape>
            <w10:wrap type="topAndBottom"/>
          </v:group>
        </w:pict>
      </w:r>
    </w:p>
    <w:p>
      <w:pPr>
        <w:pStyle w:val="BodyText"/>
        <w:spacing w:before="8"/>
        <w:rPr>
          <w:rFonts w:ascii="Arial"/>
          <w:sz w:val="16"/>
        </w:rPr>
      </w:pPr>
    </w:p>
    <w:p>
      <w:pPr>
        <w:tabs>
          <w:tab w:pos="1000" w:val="left" w:leader="none"/>
          <w:tab w:pos="2363" w:val="left" w:leader="none"/>
        </w:tabs>
        <w:spacing w:before="0"/>
        <w:ind w:left="202" w:right="0" w:firstLine="0"/>
        <w:jc w:val="left"/>
        <w:rPr>
          <w:rFonts w:ascii="Arial"/>
          <w:sz w:val="14"/>
        </w:rPr>
      </w:pPr>
      <w:r>
        <w:rPr/>
        <w:pict>
          <v:rect style="position:absolute;margin-left:169.375pt;margin-top:9.914297pt;width:62.671pt;height:22.873pt;mso-position-horizontal-relative:page;mso-position-vertical-relative:paragraph;z-index:5528;mso-wrap-distance-left:0;mso-wrap-distance-right:0" filled="false" stroked="true" strokeweight=".75pt" strokecolor="#000000">
            <v:stroke dashstyle="solid"/>
            <w10:wrap type="topAndBottom"/>
          </v:rect>
        </w:pict>
      </w:r>
      <w:r>
        <w:rPr/>
        <w:pict>
          <v:group style="position:absolute;margin-left:318.737pt;margin-top:1.906297pt;width:7.15pt;height:9.35pt;mso-position-horizontal-relative:page;mso-position-vertical-relative:paragraph;z-index:7696" coordorigin="6375,38" coordsize="143,187">
            <v:line style="position:absolute" from="6446,38" to="6446,134" stroked="true" strokeweight=".75pt" strokecolor="#000000">
              <v:stroke dashstyle="dash"/>
            </v:line>
            <v:shape style="position:absolute;left:6374;top:96;width:143;height:129" type="#_x0000_t75" stroked="false">
              <v:imagedata r:id="rId169" o:title=""/>
            </v:shape>
            <w10:wrap type="none"/>
          </v:group>
        </w:pict>
      </w:r>
      <w:r>
        <w:rPr/>
        <w:pict>
          <v:line style="position:absolute;mso-position-horizontal-relative:page;mso-position-vertical-relative:paragraph;z-index:7720" from="36.0005pt,4.611897pt" to="37.5005pt,4.613897pt" stroked="true" strokeweight=".75pt" strokecolor="#000000">
            <v:stroke dashstyle="solid"/>
            <w10:wrap type="none"/>
          </v:line>
        </w:pict>
      </w:r>
      <w:r>
        <w:rPr>
          <w:rFonts w:ascii="Arial"/>
          <w:w w:val="86"/>
          <w:sz w:val="14"/>
          <w:u w:val="dotted"/>
        </w:rPr>
        <w:t> </w:t>
      </w:r>
      <w:r>
        <w:rPr>
          <w:rFonts w:ascii="Arial"/>
          <w:sz w:val="14"/>
          <w:u w:val="dotted"/>
        </w:rPr>
        <w:tab/>
      </w:r>
      <w:r>
        <w:rPr>
          <w:rFonts w:ascii="Arial"/>
          <w:w w:val="90"/>
          <w:sz w:val="14"/>
        </w:rPr>
        <w:t>method</w:t>
      </w:r>
      <w:r>
        <w:rPr>
          <w:rFonts w:ascii="Arial"/>
          <w:spacing w:val="-15"/>
          <w:w w:val="90"/>
          <w:sz w:val="14"/>
        </w:rPr>
        <w:t> </w:t>
      </w:r>
      <w:r>
        <w:rPr>
          <w:rFonts w:ascii="Arial"/>
          <w:spacing w:val="-4"/>
          <w:w w:val="90"/>
          <w:sz w:val="14"/>
        </w:rPr>
        <w:t>call</w:t>
      </w:r>
      <w:r>
        <w:rPr>
          <w:rFonts w:ascii="Arial"/>
          <w:spacing w:val="-4"/>
          <w:w w:val="90"/>
          <w:sz w:val="14"/>
          <w:u w:val="dotted"/>
        </w:rPr>
        <w:tab/>
      </w:r>
      <w:r>
        <w:rPr>
          <w:rFonts w:ascii="Arial"/>
          <w:spacing w:val="-24"/>
          <w:position w:val="-3"/>
          <w:sz w:val="14"/>
        </w:rPr>
        <w:drawing>
          <wp:inline distT="0" distB="0" distL="0" distR="0">
            <wp:extent cx="81470" cy="90589"/>
            <wp:effectExtent l="0" t="0" r="0" b="0"/>
            <wp:docPr id="91" name="image127.png" descr=""/>
            <wp:cNvGraphicFramePr>
              <a:graphicFrameLocks noChangeAspect="1"/>
            </wp:cNvGraphicFramePr>
            <a:graphic>
              <a:graphicData uri="http://schemas.openxmlformats.org/drawingml/2006/picture">
                <pic:pic>
                  <pic:nvPicPr>
                    <pic:cNvPr id="92" name="image127.png"/>
                    <pic:cNvPicPr/>
                  </pic:nvPicPr>
                  <pic:blipFill>
                    <a:blip r:embed="rId170" cstate="print"/>
                    <a:stretch>
                      <a:fillRect/>
                    </a:stretch>
                  </pic:blipFill>
                  <pic:spPr>
                    <a:xfrm>
                      <a:off x="0" y="0"/>
                      <a:ext cx="81470" cy="90589"/>
                    </a:xfrm>
                    <a:prstGeom prst="rect">
                      <a:avLst/>
                    </a:prstGeom>
                  </pic:spPr>
                </pic:pic>
              </a:graphicData>
            </a:graphic>
          </wp:inline>
        </w:drawing>
      </w:r>
      <w:r>
        <w:rPr>
          <w:rFonts w:ascii="Arial"/>
          <w:spacing w:val="-24"/>
          <w:position w:val="-3"/>
          <w:sz w:val="14"/>
        </w:rPr>
      </w:r>
    </w:p>
    <w:p>
      <w:pPr>
        <w:pStyle w:val="BodyText"/>
        <w:rPr>
          <w:rFonts w:ascii="Arial"/>
          <w:sz w:val="16"/>
        </w:rPr>
      </w:pPr>
    </w:p>
    <w:p>
      <w:pPr>
        <w:pStyle w:val="BodyText"/>
        <w:spacing w:before="4"/>
        <w:rPr>
          <w:rFonts w:ascii="Arial"/>
          <w:sz w:val="21"/>
        </w:rPr>
      </w:pPr>
    </w:p>
    <w:p>
      <w:pPr>
        <w:spacing w:before="1"/>
        <w:ind w:left="120" w:right="0" w:firstLine="0"/>
        <w:jc w:val="left"/>
        <w:rPr>
          <w:i/>
          <w:sz w:val="18"/>
        </w:rPr>
      </w:pPr>
      <w:r>
        <w:rPr>
          <w:b/>
          <w:i/>
          <w:w w:val="105"/>
          <w:sz w:val="18"/>
        </w:rPr>
        <w:t>Figure 5-4. </w:t>
      </w:r>
      <w:r>
        <w:rPr>
          <w:i/>
          <w:w w:val="105"/>
          <w:sz w:val="18"/>
        </w:rPr>
        <w:t>JdkDynamicAopProxy is called by the proxy and invokes the interceptor</w:t>
      </w:r>
    </w:p>
    <w:p>
      <w:pPr>
        <w:pStyle w:val="BodyText"/>
        <w:rPr>
          <w:i/>
          <w:sz w:val="25"/>
        </w:rPr>
      </w:pPr>
    </w:p>
    <w:p>
      <w:pPr>
        <w:pStyle w:val="BodyText"/>
        <w:spacing w:line="139" w:lineRule="auto" w:before="101"/>
        <w:ind w:left="120" w:right="855" w:firstLine="360"/>
      </w:pPr>
      <w:r>
        <w:rPr>
          <w:w w:val="105"/>
        </w:rPr>
        <w:t>So</w:t>
      </w:r>
      <w:r>
        <w:rPr>
          <w:spacing w:val="-11"/>
          <w:w w:val="105"/>
        </w:rPr>
        <w:t> </w:t>
      </w:r>
      <w:r>
        <w:rPr>
          <w:w w:val="105"/>
        </w:rPr>
        <w:t>the</w:t>
      </w:r>
      <w:r>
        <w:rPr>
          <w:spacing w:val="-11"/>
          <w:w w:val="105"/>
        </w:rPr>
        <w:t> </w:t>
      </w:r>
      <w:r>
        <w:rPr>
          <w:rFonts w:ascii="Noto Sans Mono CJK JP Regular"/>
          <w:w w:val="105"/>
        </w:rPr>
        <w:t>MethodSecurityInterceptor</w:t>
      </w:r>
      <w:r>
        <w:rPr>
          <w:rFonts w:ascii="Noto Sans Mono CJK JP Regular"/>
          <w:spacing w:val="-57"/>
          <w:w w:val="105"/>
        </w:rPr>
        <w:t> </w:t>
      </w:r>
      <w:r>
        <w:rPr>
          <w:w w:val="105"/>
        </w:rPr>
        <w:t>will</w:t>
      </w:r>
      <w:r>
        <w:rPr>
          <w:spacing w:val="-11"/>
          <w:w w:val="105"/>
        </w:rPr>
        <w:t> </w:t>
      </w:r>
      <w:r>
        <w:rPr>
          <w:w w:val="105"/>
        </w:rPr>
        <w:t>do</w:t>
      </w:r>
      <w:r>
        <w:rPr>
          <w:spacing w:val="-11"/>
          <w:w w:val="105"/>
        </w:rPr>
        <w:t> </w:t>
      </w:r>
      <w:r>
        <w:rPr>
          <w:w w:val="105"/>
        </w:rPr>
        <w:t>this</w:t>
      </w:r>
      <w:r>
        <w:rPr>
          <w:spacing w:val="-10"/>
          <w:w w:val="105"/>
        </w:rPr>
        <w:t> </w:t>
      </w:r>
      <w:r>
        <w:rPr>
          <w:w w:val="105"/>
        </w:rPr>
        <w:t>before</w:t>
      </w:r>
      <w:r>
        <w:rPr>
          <w:spacing w:val="-11"/>
          <w:w w:val="105"/>
        </w:rPr>
        <w:t> </w:t>
      </w:r>
      <w:r>
        <w:rPr>
          <w:w w:val="105"/>
        </w:rPr>
        <w:t>invocation;</w:t>
      </w:r>
      <w:r>
        <w:rPr>
          <w:spacing w:val="-10"/>
          <w:w w:val="105"/>
        </w:rPr>
        <w:t> </w:t>
      </w:r>
      <w:r>
        <w:rPr>
          <w:w w:val="105"/>
        </w:rPr>
        <w:t>after</w:t>
      </w:r>
      <w:r>
        <w:rPr>
          <w:spacing w:val="-11"/>
          <w:w w:val="105"/>
        </w:rPr>
        <w:t> </w:t>
      </w:r>
      <w:r>
        <w:rPr>
          <w:w w:val="105"/>
        </w:rPr>
        <w:t>invocation,</w:t>
      </w:r>
      <w:r>
        <w:rPr>
          <w:spacing w:val="-10"/>
          <w:w w:val="105"/>
        </w:rPr>
        <w:t> </w:t>
      </w:r>
      <w:r>
        <w:rPr>
          <w:w w:val="105"/>
        </w:rPr>
        <w:t>it</w:t>
      </w:r>
      <w:r>
        <w:rPr>
          <w:spacing w:val="-11"/>
          <w:w w:val="105"/>
        </w:rPr>
        <w:t> </w:t>
      </w:r>
      <w:r>
        <w:rPr>
          <w:w w:val="105"/>
        </w:rPr>
        <w:t>checks</w:t>
      </w:r>
      <w:r>
        <w:rPr>
          <w:spacing w:val="-10"/>
          <w:w w:val="105"/>
        </w:rPr>
        <w:t> </w:t>
      </w:r>
      <w:r>
        <w:rPr>
          <w:w w:val="105"/>
        </w:rPr>
        <w:t>around</w:t>
      </w:r>
      <w:r>
        <w:rPr>
          <w:spacing w:val="-11"/>
          <w:w w:val="105"/>
        </w:rPr>
        <w:t> </w:t>
      </w:r>
      <w:r>
        <w:rPr>
          <w:w w:val="105"/>
        </w:rPr>
        <w:t>the</w:t>
      </w:r>
      <w:r>
        <w:rPr>
          <w:spacing w:val="-11"/>
          <w:w w:val="105"/>
        </w:rPr>
        <w:t> </w:t>
      </w:r>
      <w:r>
        <w:rPr>
          <w:w w:val="105"/>
        </w:rPr>
        <w:t>real target</w:t>
      </w:r>
      <w:r>
        <w:rPr>
          <w:spacing w:val="-11"/>
          <w:w w:val="105"/>
        </w:rPr>
        <w:t> </w:t>
      </w:r>
      <w:r>
        <w:rPr>
          <w:w w:val="105"/>
        </w:rPr>
        <w:t>method</w:t>
      </w:r>
      <w:r>
        <w:rPr>
          <w:spacing w:val="-10"/>
          <w:w w:val="105"/>
        </w:rPr>
        <w:t> </w:t>
      </w:r>
      <w:r>
        <w:rPr>
          <w:w w:val="105"/>
        </w:rPr>
        <w:t>logic,</w:t>
      </w:r>
      <w:r>
        <w:rPr>
          <w:spacing w:val="-11"/>
          <w:w w:val="105"/>
        </w:rPr>
        <w:t> </w:t>
      </w:r>
      <w:r>
        <w:rPr>
          <w:w w:val="105"/>
        </w:rPr>
        <w:t>the</w:t>
      </w:r>
      <w:r>
        <w:rPr>
          <w:spacing w:val="-10"/>
          <w:w w:val="105"/>
        </w:rPr>
        <w:t> </w:t>
      </w:r>
      <w:r>
        <w:rPr>
          <w:w w:val="105"/>
        </w:rPr>
        <w:t>same</w:t>
      </w:r>
      <w:r>
        <w:rPr>
          <w:spacing w:val="-10"/>
          <w:w w:val="105"/>
        </w:rPr>
        <w:t> </w:t>
      </w:r>
      <w:r>
        <w:rPr>
          <w:w w:val="105"/>
        </w:rPr>
        <w:t>way</w:t>
      </w:r>
      <w:r>
        <w:rPr>
          <w:spacing w:val="-11"/>
          <w:w w:val="105"/>
        </w:rPr>
        <w:t> </w:t>
      </w:r>
      <w:r>
        <w:rPr>
          <w:w w:val="105"/>
        </w:rPr>
        <w:t>that</w:t>
      </w:r>
      <w:r>
        <w:rPr>
          <w:spacing w:val="-10"/>
          <w:w w:val="105"/>
        </w:rPr>
        <w:t> </w:t>
      </w:r>
      <w:r>
        <w:rPr>
          <w:w w:val="105"/>
        </w:rPr>
        <w:t>the</w:t>
      </w:r>
      <w:r>
        <w:rPr>
          <w:spacing w:val="-10"/>
          <w:w w:val="105"/>
        </w:rPr>
        <w:t> </w:t>
      </w:r>
      <w:r>
        <w:rPr>
          <w:rFonts w:ascii="Noto Sans Mono CJK JP Regular"/>
          <w:w w:val="105"/>
        </w:rPr>
        <w:t>FilterSecurityInterceptor</w:t>
      </w:r>
      <w:r>
        <w:rPr>
          <w:rFonts w:ascii="Noto Sans Mono CJK JP Regular"/>
          <w:spacing w:val="-58"/>
          <w:w w:val="105"/>
        </w:rPr>
        <w:t> </w:t>
      </w:r>
      <w:r>
        <w:rPr>
          <w:w w:val="105"/>
        </w:rPr>
        <w:t>did.</w:t>
      </w:r>
    </w:p>
    <w:p>
      <w:pPr>
        <w:pStyle w:val="BodyText"/>
        <w:spacing w:line="139" w:lineRule="auto"/>
        <w:ind w:left="120" w:right="530" w:firstLine="360"/>
      </w:pPr>
      <w:r>
        <w:rPr>
          <w:w w:val="105"/>
        </w:rPr>
        <w:t>The </w:t>
      </w:r>
      <w:r>
        <w:rPr>
          <w:rFonts w:ascii="Noto Sans Mono CJK JP Regular" w:hAnsi="Noto Sans Mono CJK JP Regular"/>
          <w:w w:val="105"/>
        </w:rPr>
        <w:t>MethodSecurityInterceptor</w:t>
      </w:r>
      <w:r>
        <w:rPr>
          <w:w w:val="105"/>
        </w:rPr>
        <w:t>’s before-and-after logic is exactly the same as that for </w:t>
      </w:r>
      <w:r>
        <w:rPr>
          <w:rFonts w:ascii="Noto Sans Mono CJK JP Regular" w:hAnsi="Noto Sans Mono CJK JP Regular"/>
          <w:w w:val="105"/>
        </w:rPr>
        <w:t>FilterSecurityInterceptor</w:t>
      </w:r>
      <w:r>
        <w:rPr>
          <w:w w:val="105"/>
        </w:rPr>
        <w:t>.</w:t>
      </w:r>
      <w:r>
        <w:rPr>
          <w:spacing w:val="-18"/>
          <w:w w:val="105"/>
        </w:rPr>
        <w:t> </w:t>
      </w:r>
      <w:r>
        <w:rPr>
          <w:w w:val="105"/>
        </w:rPr>
        <w:t>The</w:t>
      </w:r>
      <w:r>
        <w:rPr>
          <w:spacing w:val="-17"/>
          <w:w w:val="105"/>
        </w:rPr>
        <w:t> </w:t>
      </w:r>
      <w:r>
        <w:rPr>
          <w:w w:val="105"/>
        </w:rPr>
        <w:t>difference</w:t>
      </w:r>
      <w:r>
        <w:rPr>
          <w:spacing w:val="-17"/>
          <w:w w:val="105"/>
        </w:rPr>
        <w:t> </w:t>
      </w:r>
      <w:r>
        <w:rPr>
          <w:w w:val="105"/>
        </w:rPr>
        <w:t>is</w:t>
      </w:r>
      <w:r>
        <w:rPr>
          <w:spacing w:val="-18"/>
          <w:w w:val="105"/>
        </w:rPr>
        <w:t> </w:t>
      </w:r>
      <w:r>
        <w:rPr>
          <w:w w:val="105"/>
        </w:rPr>
        <w:t>the</w:t>
      </w:r>
      <w:r>
        <w:rPr>
          <w:spacing w:val="-17"/>
          <w:w w:val="105"/>
        </w:rPr>
        <w:t> </w:t>
      </w:r>
      <w:r>
        <w:rPr>
          <w:w w:val="105"/>
        </w:rPr>
        <w:t>implementation</w:t>
      </w:r>
      <w:r>
        <w:rPr>
          <w:spacing w:val="-17"/>
          <w:w w:val="105"/>
        </w:rPr>
        <w:t> </w:t>
      </w:r>
      <w:r>
        <w:rPr>
          <w:w w:val="105"/>
        </w:rPr>
        <w:t>strategy</w:t>
      </w:r>
      <w:r>
        <w:rPr>
          <w:spacing w:val="-18"/>
          <w:w w:val="105"/>
        </w:rPr>
        <w:t> </w:t>
      </w:r>
      <w:r>
        <w:rPr>
          <w:w w:val="105"/>
        </w:rPr>
        <w:t>of</w:t>
      </w:r>
      <w:r>
        <w:rPr>
          <w:spacing w:val="-17"/>
          <w:w w:val="105"/>
        </w:rPr>
        <w:t> </w:t>
      </w:r>
      <w:r>
        <w:rPr>
          <w:rFonts w:ascii="Noto Sans Mono CJK JP Regular" w:hAnsi="Noto Sans Mono CJK JP Regular"/>
          <w:w w:val="105"/>
        </w:rPr>
        <w:t>SecurityMetadataSource</w:t>
      </w:r>
      <w:r>
        <w:rPr>
          <w:rFonts w:ascii="Noto Sans Mono CJK JP Regular" w:hAnsi="Noto Sans Mono CJK JP Regular"/>
          <w:spacing w:val="-65"/>
          <w:w w:val="105"/>
        </w:rPr>
        <w:t> </w:t>
      </w:r>
      <w:r>
        <w:rPr>
          <w:w w:val="105"/>
        </w:rPr>
        <w:t>that</w:t>
      </w:r>
      <w:r>
        <w:rPr>
          <w:spacing w:val="-17"/>
          <w:w w:val="105"/>
        </w:rPr>
        <w:t> </w:t>
      </w:r>
      <w:r>
        <w:rPr>
          <w:w w:val="105"/>
        </w:rPr>
        <w:t>each approach</w:t>
      </w:r>
      <w:r>
        <w:rPr>
          <w:spacing w:val="-33"/>
          <w:w w:val="105"/>
        </w:rPr>
        <w:t> </w:t>
      </w:r>
      <w:r>
        <w:rPr>
          <w:w w:val="105"/>
        </w:rPr>
        <w:t>uses.</w:t>
      </w:r>
      <w:r>
        <w:rPr>
          <w:spacing w:val="-32"/>
          <w:w w:val="105"/>
        </w:rPr>
        <w:t> </w:t>
      </w:r>
      <w:r>
        <w:rPr>
          <w:rFonts w:ascii="Noto Sans Mono CJK JP Regular" w:hAnsi="Noto Sans Mono CJK JP Regular"/>
          <w:w w:val="105"/>
        </w:rPr>
        <w:t>MethodSecurityInterceptor</w:t>
      </w:r>
      <w:r>
        <w:rPr>
          <w:rFonts w:ascii="Noto Sans Mono CJK JP Regular" w:hAnsi="Noto Sans Mono CJK JP Regular"/>
          <w:spacing w:val="-79"/>
          <w:w w:val="105"/>
        </w:rPr>
        <w:t> </w:t>
      </w:r>
      <w:r>
        <w:rPr>
          <w:w w:val="105"/>
        </w:rPr>
        <w:t>uses</w:t>
      </w:r>
      <w:r>
        <w:rPr>
          <w:spacing w:val="-32"/>
          <w:w w:val="105"/>
        </w:rPr>
        <w:t> </w:t>
      </w:r>
      <w:r>
        <w:rPr>
          <w:w w:val="105"/>
        </w:rPr>
        <w:t>an</w:t>
      </w:r>
      <w:r>
        <w:rPr>
          <w:spacing w:val="-32"/>
          <w:w w:val="105"/>
        </w:rPr>
        <w:t> </w:t>
      </w:r>
      <w:r>
        <w:rPr>
          <w:w w:val="105"/>
        </w:rPr>
        <w:t>instance</w:t>
      </w:r>
      <w:r>
        <w:rPr>
          <w:spacing w:val="-32"/>
          <w:w w:val="105"/>
        </w:rPr>
        <w:t> </w:t>
      </w:r>
      <w:r>
        <w:rPr>
          <w:w w:val="105"/>
        </w:rPr>
        <w:t>of</w:t>
      </w:r>
      <w:r>
        <w:rPr>
          <w:spacing w:val="-32"/>
          <w:w w:val="105"/>
        </w:rPr>
        <w:t> </w:t>
      </w:r>
      <w:r>
        <w:rPr>
          <w:rFonts w:ascii="Noto Sans Mono CJK JP Regular" w:hAnsi="Noto Sans Mono CJK JP Regular"/>
          <w:w w:val="105"/>
        </w:rPr>
        <w:t>DelegatingMethodSecurityMetadataSource</w:t>
      </w:r>
      <w:r>
        <w:rPr>
          <w:w w:val="105"/>
        </w:rPr>
        <w:t>,</w:t>
      </w:r>
      <w:r>
        <w:rPr>
          <w:spacing w:val="-32"/>
          <w:w w:val="105"/>
        </w:rPr>
        <w:t> </w:t>
      </w:r>
      <w:r>
        <w:rPr>
          <w:w w:val="105"/>
        </w:rPr>
        <w:t>which knows how to extract security metadata out of a </w:t>
      </w:r>
      <w:r>
        <w:rPr>
          <w:rFonts w:ascii="Noto Sans Mono CJK JP Regular" w:hAnsi="Noto Sans Mono CJK JP Regular"/>
          <w:w w:val="105"/>
        </w:rPr>
        <w:t>ReflectiveMethodInvocation </w:t>
      </w:r>
      <w:r>
        <w:rPr>
          <w:w w:val="105"/>
        </w:rPr>
        <w:t>instance. In the current execution, this</w:t>
      </w:r>
      <w:r>
        <w:rPr>
          <w:spacing w:val="-12"/>
          <w:w w:val="105"/>
        </w:rPr>
        <w:t> </w:t>
      </w:r>
      <w:r>
        <w:rPr>
          <w:rFonts w:ascii="Noto Sans Mono CJK JP Regular" w:hAnsi="Noto Sans Mono CJK JP Regular"/>
          <w:w w:val="105"/>
        </w:rPr>
        <w:t>SecurityMetadataSource</w:t>
      </w:r>
      <w:r>
        <w:rPr>
          <w:rFonts w:ascii="Noto Sans Mono CJK JP Regular" w:hAnsi="Noto Sans Mono CJK JP Regular"/>
          <w:spacing w:val="-59"/>
          <w:w w:val="105"/>
        </w:rPr>
        <w:t> </w:t>
      </w:r>
      <w:r>
        <w:rPr>
          <w:w w:val="105"/>
        </w:rPr>
        <w:t>finds</w:t>
      </w:r>
      <w:r>
        <w:rPr>
          <w:spacing w:val="-12"/>
          <w:w w:val="105"/>
        </w:rPr>
        <w:t> </w:t>
      </w:r>
      <w:r>
        <w:rPr>
          <w:w w:val="105"/>
        </w:rPr>
        <w:t>the</w:t>
      </w:r>
      <w:r>
        <w:rPr>
          <w:spacing w:val="-11"/>
          <w:w w:val="105"/>
        </w:rPr>
        <w:t> </w:t>
      </w:r>
      <w:r>
        <w:rPr>
          <w:w w:val="105"/>
        </w:rPr>
        <w:t>value</w:t>
      </w:r>
      <w:r>
        <w:rPr>
          <w:spacing w:val="-12"/>
          <w:w w:val="105"/>
        </w:rPr>
        <w:t> </w:t>
      </w:r>
      <w:r>
        <w:rPr>
          <w:rFonts w:ascii="Noto Sans Mono CJK JP Regular" w:hAnsi="Noto Sans Mono CJK JP Regular"/>
          <w:w w:val="105"/>
        </w:rPr>
        <w:t>"[ROLE_ADMIN]"</w:t>
      </w:r>
      <w:r>
        <w:rPr>
          <w:rFonts w:ascii="Noto Sans Mono CJK JP Regular" w:hAnsi="Noto Sans Mono CJK JP Regular"/>
          <w:spacing w:val="-59"/>
          <w:w w:val="105"/>
        </w:rPr>
        <w:t> </w:t>
      </w:r>
      <w:r>
        <w:rPr>
          <w:w w:val="105"/>
        </w:rPr>
        <w:t>in</w:t>
      </w:r>
      <w:r>
        <w:rPr>
          <w:spacing w:val="-12"/>
          <w:w w:val="105"/>
        </w:rPr>
        <w:t> </w:t>
      </w:r>
      <w:r>
        <w:rPr>
          <w:w w:val="105"/>
        </w:rPr>
        <w:t>the</w:t>
      </w:r>
      <w:r>
        <w:rPr>
          <w:spacing w:val="-11"/>
          <w:w w:val="105"/>
        </w:rPr>
        <w:t> </w:t>
      </w:r>
      <w:r>
        <w:rPr>
          <w:w w:val="105"/>
        </w:rPr>
        <w:t>method</w:t>
      </w:r>
      <w:r>
        <w:rPr>
          <w:spacing w:val="-12"/>
          <w:w w:val="105"/>
        </w:rPr>
        <w:t> </w:t>
      </w:r>
      <w:r>
        <w:rPr>
          <w:w w:val="105"/>
        </w:rPr>
        <w:t>invocation.</w:t>
      </w:r>
      <w:r>
        <w:rPr>
          <w:spacing w:val="-12"/>
          <w:w w:val="105"/>
        </w:rPr>
        <w:t> </w:t>
      </w:r>
      <w:r>
        <w:rPr>
          <w:spacing w:val="-4"/>
          <w:w w:val="105"/>
        </w:rPr>
        <w:t>Later,</w:t>
      </w:r>
      <w:r>
        <w:rPr>
          <w:spacing w:val="-11"/>
          <w:w w:val="105"/>
        </w:rPr>
        <w:t> </w:t>
      </w:r>
      <w:r>
        <w:rPr>
          <w:w w:val="105"/>
        </w:rPr>
        <w:t>this</w:t>
      </w:r>
      <w:r>
        <w:rPr>
          <w:spacing w:val="-12"/>
          <w:w w:val="105"/>
        </w:rPr>
        <w:t> </w:t>
      </w:r>
      <w:r>
        <w:rPr>
          <w:w w:val="105"/>
        </w:rPr>
        <w:t>will</w:t>
      </w:r>
      <w:r>
        <w:rPr>
          <w:spacing w:val="-12"/>
          <w:w w:val="105"/>
        </w:rPr>
        <w:t> </w:t>
      </w:r>
      <w:r>
        <w:rPr>
          <w:w w:val="105"/>
        </w:rPr>
        <w:t>be</w:t>
      </w:r>
      <w:r>
        <w:rPr>
          <w:spacing w:val="-11"/>
          <w:w w:val="105"/>
        </w:rPr>
        <w:t> </w:t>
      </w:r>
      <w:r>
        <w:rPr>
          <w:w w:val="105"/>
        </w:rPr>
        <w:t>used</w:t>
      </w:r>
      <w:r>
        <w:rPr>
          <w:spacing w:val="-12"/>
          <w:w w:val="105"/>
        </w:rPr>
        <w:t> </w:t>
      </w:r>
      <w:r>
        <w:rPr>
          <w:w w:val="105"/>
        </w:rPr>
        <w:t>by the </w:t>
      </w:r>
      <w:r>
        <w:rPr>
          <w:rFonts w:ascii="Noto Sans Mono CJK JP Regular" w:hAnsi="Noto Sans Mono CJK JP Regular"/>
          <w:w w:val="105"/>
        </w:rPr>
        <w:t>AccessDecisionManager</w:t>
      </w:r>
      <w:r>
        <w:rPr>
          <w:w w:val="105"/>
        </w:rPr>
        <w:t>’s current implementation (normally, </w:t>
      </w:r>
      <w:r>
        <w:rPr>
          <w:rFonts w:ascii="Noto Sans Mono CJK JP Regular" w:hAnsi="Noto Sans Mono CJK JP Regular"/>
          <w:w w:val="105"/>
        </w:rPr>
        <w:t>ProviderManager</w:t>
      </w:r>
      <w:r>
        <w:rPr>
          <w:w w:val="105"/>
        </w:rPr>
        <w:t>) and the </w:t>
      </w:r>
      <w:r>
        <w:rPr>
          <w:rFonts w:ascii="Noto Sans Mono CJK JP Regular" w:hAnsi="Noto Sans Mono CJK JP Regular"/>
          <w:w w:val="105"/>
        </w:rPr>
        <w:t>RoleVoter </w:t>
      </w:r>
      <w:r>
        <w:rPr>
          <w:w w:val="105"/>
        </w:rPr>
        <w:t>to decide whether</w:t>
      </w:r>
      <w:r>
        <w:rPr>
          <w:spacing w:val="-11"/>
          <w:w w:val="105"/>
        </w:rPr>
        <w:t> </w:t>
      </w:r>
      <w:r>
        <w:rPr>
          <w:w w:val="105"/>
        </w:rPr>
        <w:t>or</w:t>
      </w:r>
      <w:r>
        <w:rPr>
          <w:spacing w:val="-10"/>
          <w:w w:val="105"/>
        </w:rPr>
        <w:t> </w:t>
      </w:r>
      <w:r>
        <w:rPr>
          <w:w w:val="105"/>
        </w:rPr>
        <w:t>not</w:t>
      </w:r>
      <w:r>
        <w:rPr>
          <w:spacing w:val="-10"/>
          <w:w w:val="105"/>
        </w:rPr>
        <w:t> </w:t>
      </w:r>
      <w:r>
        <w:rPr>
          <w:w w:val="105"/>
        </w:rPr>
        <w:t>access</w:t>
      </w:r>
      <w:r>
        <w:rPr>
          <w:spacing w:val="-10"/>
          <w:w w:val="105"/>
        </w:rPr>
        <w:t> </w:t>
      </w:r>
      <w:r>
        <w:rPr>
          <w:w w:val="105"/>
        </w:rPr>
        <w:t>is</w:t>
      </w:r>
      <w:r>
        <w:rPr>
          <w:spacing w:val="-10"/>
          <w:w w:val="105"/>
        </w:rPr>
        <w:t> </w:t>
      </w:r>
      <w:r>
        <w:rPr>
          <w:w w:val="105"/>
        </w:rPr>
        <w:t>granted,</w:t>
      </w:r>
      <w:r>
        <w:rPr>
          <w:spacing w:val="-10"/>
          <w:w w:val="105"/>
        </w:rPr>
        <w:t> </w:t>
      </w:r>
      <w:r>
        <w:rPr>
          <w:w w:val="105"/>
        </w:rPr>
        <w:t>in</w:t>
      </w:r>
      <w:r>
        <w:rPr>
          <w:spacing w:val="-10"/>
          <w:w w:val="105"/>
        </w:rPr>
        <w:t> </w:t>
      </w:r>
      <w:r>
        <w:rPr>
          <w:w w:val="105"/>
        </w:rPr>
        <w:t>exactly</w:t>
      </w:r>
      <w:r>
        <w:rPr>
          <w:spacing w:val="-10"/>
          <w:w w:val="105"/>
        </w:rPr>
        <w:t> </w:t>
      </w:r>
      <w:r>
        <w:rPr>
          <w:w w:val="105"/>
        </w:rPr>
        <w:t>the</w:t>
      </w:r>
      <w:r>
        <w:rPr>
          <w:spacing w:val="-10"/>
          <w:w w:val="105"/>
        </w:rPr>
        <w:t> </w:t>
      </w:r>
      <w:r>
        <w:rPr>
          <w:w w:val="105"/>
        </w:rPr>
        <w:t>same</w:t>
      </w:r>
      <w:r>
        <w:rPr>
          <w:spacing w:val="-10"/>
          <w:w w:val="105"/>
        </w:rPr>
        <w:t> </w:t>
      </w:r>
      <w:r>
        <w:rPr>
          <w:w w:val="105"/>
        </w:rPr>
        <w:t>way</w:t>
      </w:r>
      <w:r>
        <w:rPr>
          <w:spacing w:val="-10"/>
          <w:w w:val="105"/>
        </w:rPr>
        <w:t> </w:t>
      </w:r>
      <w:r>
        <w:rPr>
          <w:w w:val="105"/>
        </w:rPr>
        <w:t>as</w:t>
      </w:r>
      <w:r>
        <w:rPr>
          <w:spacing w:val="-10"/>
          <w:w w:val="105"/>
        </w:rPr>
        <w:t> </w:t>
      </w:r>
      <w:r>
        <w:rPr>
          <w:w w:val="105"/>
        </w:rPr>
        <w:t>with</w:t>
      </w:r>
      <w:r>
        <w:rPr>
          <w:spacing w:val="-10"/>
          <w:w w:val="105"/>
        </w:rPr>
        <w:t> </w:t>
      </w:r>
      <w:r>
        <w:rPr>
          <w:w w:val="105"/>
        </w:rPr>
        <w:t>the</w:t>
      </w:r>
      <w:r>
        <w:rPr>
          <w:spacing w:val="-11"/>
          <w:w w:val="105"/>
        </w:rPr>
        <w:t> </w:t>
      </w:r>
      <w:r>
        <w:rPr>
          <w:rFonts w:ascii="Noto Sans Mono CJK JP Regular" w:hAnsi="Noto Sans Mono CJK JP Regular"/>
          <w:w w:val="105"/>
        </w:rPr>
        <w:t>FilterSecurityInterceptor</w:t>
      </w:r>
      <w:r>
        <w:rPr>
          <w:w w:val="105"/>
        </w:rPr>
        <w:t>.</w:t>
      </w:r>
    </w:p>
    <w:p>
      <w:pPr>
        <w:pStyle w:val="BodyText"/>
        <w:rPr>
          <w:sz w:val="20"/>
        </w:rPr>
      </w:pPr>
    </w:p>
    <w:p>
      <w:pPr>
        <w:pStyle w:val="Heading2"/>
        <w:spacing w:before="115"/>
        <w:ind w:left="120"/>
      </w:pPr>
      <w:r>
        <w:rPr>
          <w:w w:val="95"/>
        </w:rPr>
        <w:t>Creating a Business Layer in Your Application</w:t>
      </w:r>
    </w:p>
    <w:p>
      <w:pPr>
        <w:pStyle w:val="BodyText"/>
        <w:spacing w:line="254" w:lineRule="auto" w:before="96"/>
        <w:ind w:left="120" w:right="551"/>
      </w:pPr>
      <w:r>
        <w:rPr>
          <w:w w:val="110"/>
        </w:rPr>
        <w:t>Although</w:t>
      </w:r>
      <w:r>
        <w:rPr>
          <w:spacing w:val="-19"/>
          <w:w w:val="110"/>
        </w:rPr>
        <w:t> </w:t>
      </w:r>
      <w:r>
        <w:rPr>
          <w:w w:val="110"/>
        </w:rPr>
        <w:t>I</w:t>
      </w:r>
      <w:r>
        <w:rPr>
          <w:spacing w:val="-19"/>
          <w:w w:val="110"/>
        </w:rPr>
        <w:t> </w:t>
      </w:r>
      <w:r>
        <w:rPr>
          <w:w w:val="110"/>
        </w:rPr>
        <w:t>have</w:t>
      </w:r>
      <w:r>
        <w:rPr>
          <w:spacing w:val="-19"/>
          <w:w w:val="110"/>
        </w:rPr>
        <w:t> </w:t>
      </w:r>
      <w:r>
        <w:rPr>
          <w:w w:val="110"/>
        </w:rPr>
        <w:t>shown</w:t>
      </w:r>
      <w:r>
        <w:rPr>
          <w:spacing w:val="-19"/>
          <w:w w:val="110"/>
        </w:rPr>
        <w:t> </w:t>
      </w:r>
      <w:r>
        <w:rPr>
          <w:w w:val="110"/>
        </w:rPr>
        <w:t>you</w:t>
      </w:r>
      <w:r>
        <w:rPr>
          <w:spacing w:val="-19"/>
          <w:w w:val="110"/>
        </w:rPr>
        <w:t> </w:t>
      </w:r>
      <w:r>
        <w:rPr>
          <w:w w:val="110"/>
        </w:rPr>
        <w:t>how</w:t>
      </w:r>
      <w:r>
        <w:rPr>
          <w:spacing w:val="-19"/>
          <w:w w:val="110"/>
        </w:rPr>
        <w:t> </w:t>
      </w:r>
      <w:r>
        <w:rPr>
          <w:w w:val="110"/>
        </w:rPr>
        <w:t>to</w:t>
      </w:r>
      <w:r>
        <w:rPr>
          <w:spacing w:val="-19"/>
          <w:w w:val="110"/>
        </w:rPr>
        <w:t> </w:t>
      </w:r>
      <w:r>
        <w:rPr>
          <w:w w:val="110"/>
        </w:rPr>
        <w:t>use</w:t>
      </w:r>
      <w:r>
        <w:rPr>
          <w:spacing w:val="-18"/>
          <w:w w:val="110"/>
        </w:rPr>
        <w:t> </w:t>
      </w:r>
      <w:r>
        <w:rPr>
          <w:w w:val="110"/>
        </w:rPr>
        <w:t>security</w:t>
      </w:r>
      <w:r>
        <w:rPr>
          <w:spacing w:val="-19"/>
          <w:w w:val="110"/>
        </w:rPr>
        <w:t> </w:t>
      </w:r>
      <w:r>
        <w:rPr>
          <w:w w:val="110"/>
        </w:rPr>
        <w:t>annotations</w:t>
      </w:r>
      <w:r>
        <w:rPr>
          <w:spacing w:val="-19"/>
          <w:w w:val="110"/>
        </w:rPr>
        <w:t> </w:t>
      </w:r>
      <w:r>
        <w:rPr>
          <w:w w:val="110"/>
        </w:rPr>
        <w:t>at</w:t>
      </w:r>
      <w:r>
        <w:rPr>
          <w:spacing w:val="-19"/>
          <w:w w:val="110"/>
        </w:rPr>
        <w:t> </w:t>
      </w:r>
      <w:r>
        <w:rPr>
          <w:w w:val="110"/>
        </w:rPr>
        <w:t>the</w:t>
      </w:r>
      <w:r>
        <w:rPr>
          <w:spacing w:val="-19"/>
          <w:w w:val="110"/>
        </w:rPr>
        <w:t> </w:t>
      </w:r>
      <w:r>
        <w:rPr>
          <w:w w:val="110"/>
        </w:rPr>
        <w:t>method</w:t>
      </w:r>
      <w:r>
        <w:rPr>
          <w:spacing w:val="-19"/>
          <w:w w:val="110"/>
        </w:rPr>
        <w:t> </w:t>
      </w:r>
      <w:r>
        <w:rPr>
          <w:w w:val="110"/>
        </w:rPr>
        <w:t>level</w:t>
      </w:r>
      <w:r>
        <w:rPr>
          <w:spacing w:val="-19"/>
          <w:w w:val="110"/>
        </w:rPr>
        <w:t> </w:t>
      </w:r>
      <w:r>
        <w:rPr>
          <w:w w:val="110"/>
        </w:rPr>
        <w:t>for</w:t>
      </w:r>
      <w:r>
        <w:rPr>
          <w:spacing w:val="-18"/>
          <w:w w:val="110"/>
        </w:rPr>
        <w:t> </w:t>
      </w:r>
      <w:r>
        <w:rPr>
          <w:w w:val="110"/>
        </w:rPr>
        <w:t>your</w:t>
      </w:r>
      <w:r>
        <w:rPr>
          <w:spacing w:val="-19"/>
          <w:w w:val="110"/>
        </w:rPr>
        <w:t> </w:t>
      </w:r>
      <w:r>
        <w:rPr>
          <w:w w:val="110"/>
        </w:rPr>
        <w:t>controllers,</w:t>
      </w:r>
      <w:r>
        <w:rPr>
          <w:spacing w:val="-19"/>
          <w:w w:val="110"/>
        </w:rPr>
        <w:t> </w:t>
      </w:r>
      <w:r>
        <w:rPr>
          <w:w w:val="110"/>
        </w:rPr>
        <w:t>the</w:t>
      </w:r>
      <w:r>
        <w:rPr>
          <w:spacing w:val="-19"/>
          <w:w w:val="110"/>
        </w:rPr>
        <w:t> </w:t>
      </w:r>
      <w:r>
        <w:rPr>
          <w:w w:val="110"/>
        </w:rPr>
        <w:t>truth</w:t>
      </w:r>
      <w:r>
        <w:rPr>
          <w:spacing w:val="-19"/>
          <w:w w:val="110"/>
        </w:rPr>
        <w:t> </w:t>
      </w:r>
      <w:r>
        <w:rPr>
          <w:w w:val="110"/>
        </w:rPr>
        <w:t>is</w:t>
      </w:r>
      <w:r>
        <w:rPr>
          <w:spacing w:val="-19"/>
          <w:w w:val="110"/>
        </w:rPr>
        <w:t> </w:t>
      </w:r>
      <w:r>
        <w:rPr>
          <w:w w:val="110"/>
        </w:rPr>
        <w:t>that you</w:t>
      </w:r>
      <w:r>
        <w:rPr>
          <w:spacing w:val="-17"/>
          <w:w w:val="110"/>
        </w:rPr>
        <w:t> </w:t>
      </w:r>
      <w:r>
        <w:rPr>
          <w:w w:val="110"/>
        </w:rPr>
        <w:t>can</w:t>
      </w:r>
      <w:r>
        <w:rPr>
          <w:spacing w:val="-16"/>
          <w:w w:val="110"/>
        </w:rPr>
        <w:t> </w:t>
      </w:r>
      <w:r>
        <w:rPr>
          <w:w w:val="110"/>
        </w:rPr>
        <w:t>use</w:t>
      </w:r>
      <w:r>
        <w:rPr>
          <w:spacing w:val="-16"/>
          <w:w w:val="110"/>
        </w:rPr>
        <w:t> </w:t>
      </w:r>
      <w:r>
        <w:rPr>
          <w:w w:val="110"/>
        </w:rPr>
        <w:t>these</w:t>
      </w:r>
      <w:r>
        <w:rPr>
          <w:spacing w:val="-16"/>
          <w:w w:val="110"/>
        </w:rPr>
        <w:t> </w:t>
      </w:r>
      <w:r>
        <w:rPr>
          <w:w w:val="110"/>
        </w:rPr>
        <w:t>annotations</w:t>
      </w:r>
      <w:r>
        <w:rPr>
          <w:spacing w:val="-17"/>
          <w:w w:val="110"/>
        </w:rPr>
        <w:t> </w:t>
      </w:r>
      <w:r>
        <w:rPr>
          <w:w w:val="110"/>
        </w:rPr>
        <w:t>in</w:t>
      </w:r>
      <w:r>
        <w:rPr>
          <w:spacing w:val="-16"/>
          <w:w w:val="110"/>
        </w:rPr>
        <w:t> </w:t>
      </w:r>
      <w:r>
        <w:rPr>
          <w:w w:val="110"/>
        </w:rPr>
        <w:t>any</w:t>
      </w:r>
      <w:r>
        <w:rPr>
          <w:spacing w:val="-16"/>
          <w:w w:val="110"/>
        </w:rPr>
        <w:t> </w:t>
      </w:r>
      <w:r>
        <w:rPr>
          <w:w w:val="110"/>
        </w:rPr>
        <w:t>layer</w:t>
      </w:r>
      <w:r>
        <w:rPr>
          <w:spacing w:val="-16"/>
          <w:w w:val="110"/>
        </w:rPr>
        <w:t> </w:t>
      </w:r>
      <w:r>
        <w:rPr>
          <w:w w:val="110"/>
        </w:rPr>
        <w:t>of</w:t>
      </w:r>
      <w:r>
        <w:rPr>
          <w:spacing w:val="-17"/>
          <w:w w:val="110"/>
        </w:rPr>
        <w:t> </w:t>
      </w:r>
      <w:r>
        <w:rPr>
          <w:w w:val="110"/>
        </w:rPr>
        <w:t>your</w:t>
      </w:r>
      <w:r>
        <w:rPr>
          <w:spacing w:val="-16"/>
          <w:w w:val="110"/>
        </w:rPr>
        <w:t> </w:t>
      </w:r>
      <w:r>
        <w:rPr>
          <w:w w:val="110"/>
        </w:rPr>
        <w:t>application,</w:t>
      </w:r>
      <w:r>
        <w:rPr>
          <w:spacing w:val="-16"/>
          <w:w w:val="110"/>
        </w:rPr>
        <w:t> </w:t>
      </w:r>
      <w:r>
        <w:rPr>
          <w:w w:val="110"/>
        </w:rPr>
        <w:t>and</w:t>
      </w:r>
      <w:r>
        <w:rPr>
          <w:spacing w:val="-16"/>
          <w:w w:val="110"/>
        </w:rPr>
        <w:t> </w:t>
      </w:r>
      <w:r>
        <w:rPr>
          <w:w w:val="110"/>
        </w:rPr>
        <w:t>normally</w:t>
      </w:r>
      <w:r>
        <w:rPr>
          <w:spacing w:val="-17"/>
          <w:w w:val="110"/>
        </w:rPr>
        <w:t> </w:t>
      </w:r>
      <w:r>
        <w:rPr>
          <w:w w:val="110"/>
        </w:rPr>
        <w:t>they</w:t>
      </w:r>
      <w:r>
        <w:rPr>
          <w:spacing w:val="-16"/>
          <w:w w:val="110"/>
        </w:rPr>
        <w:t> </w:t>
      </w:r>
      <w:r>
        <w:rPr>
          <w:w w:val="110"/>
        </w:rPr>
        <w:t>are</w:t>
      </w:r>
      <w:r>
        <w:rPr>
          <w:spacing w:val="-16"/>
          <w:w w:val="110"/>
        </w:rPr>
        <w:t> </w:t>
      </w:r>
      <w:r>
        <w:rPr>
          <w:w w:val="110"/>
        </w:rPr>
        <w:t>used</w:t>
      </w:r>
      <w:r>
        <w:rPr>
          <w:spacing w:val="-16"/>
          <w:w w:val="110"/>
        </w:rPr>
        <w:t> </w:t>
      </w:r>
      <w:r>
        <w:rPr>
          <w:w w:val="110"/>
        </w:rPr>
        <w:t>at</w:t>
      </w:r>
      <w:r>
        <w:rPr>
          <w:spacing w:val="-17"/>
          <w:w w:val="110"/>
        </w:rPr>
        <w:t> </w:t>
      </w:r>
      <w:r>
        <w:rPr>
          <w:w w:val="110"/>
        </w:rPr>
        <w:t>the</w:t>
      </w:r>
      <w:r>
        <w:rPr>
          <w:spacing w:val="-16"/>
          <w:w w:val="110"/>
        </w:rPr>
        <w:t> </w:t>
      </w:r>
      <w:r>
        <w:rPr>
          <w:w w:val="110"/>
        </w:rPr>
        <w:t>business</w:t>
      </w:r>
      <w:r>
        <w:rPr>
          <w:spacing w:val="-16"/>
          <w:w w:val="110"/>
        </w:rPr>
        <w:t> </w:t>
      </w:r>
      <w:r>
        <w:rPr>
          <w:w w:val="110"/>
        </w:rPr>
        <w:t>service </w:t>
      </w:r>
      <w:r>
        <w:rPr>
          <w:spacing w:val="-4"/>
          <w:w w:val="110"/>
        </w:rPr>
        <w:t>layer.</w:t>
      </w:r>
      <w:r>
        <w:rPr>
          <w:spacing w:val="-21"/>
          <w:w w:val="110"/>
        </w:rPr>
        <w:t> </w:t>
      </w:r>
      <w:r>
        <w:rPr>
          <w:w w:val="110"/>
        </w:rPr>
        <w:t>As</w:t>
      </w:r>
      <w:r>
        <w:rPr>
          <w:spacing w:val="-21"/>
          <w:w w:val="110"/>
        </w:rPr>
        <w:t> </w:t>
      </w:r>
      <w:r>
        <w:rPr>
          <w:w w:val="110"/>
        </w:rPr>
        <w:t>a</w:t>
      </w:r>
      <w:r>
        <w:rPr>
          <w:spacing w:val="-20"/>
          <w:w w:val="110"/>
        </w:rPr>
        <w:t> </w:t>
      </w:r>
      <w:r>
        <w:rPr>
          <w:w w:val="110"/>
        </w:rPr>
        <w:t>matter</w:t>
      </w:r>
      <w:r>
        <w:rPr>
          <w:spacing w:val="-21"/>
          <w:w w:val="110"/>
        </w:rPr>
        <w:t> </w:t>
      </w:r>
      <w:r>
        <w:rPr>
          <w:w w:val="110"/>
        </w:rPr>
        <w:t>of</w:t>
      </w:r>
      <w:r>
        <w:rPr>
          <w:spacing w:val="-20"/>
          <w:w w:val="110"/>
        </w:rPr>
        <w:t> </w:t>
      </w:r>
      <w:r>
        <w:rPr>
          <w:w w:val="110"/>
        </w:rPr>
        <w:t>fact,</w:t>
      </w:r>
      <w:r>
        <w:rPr>
          <w:spacing w:val="-21"/>
          <w:w w:val="110"/>
        </w:rPr>
        <w:t> </w:t>
      </w:r>
      <w:r>
        <w:rPr>
          <w:w w:val="110"/>
        </w:rPr>
        <w:t>you</w:t>
      </w:r>
      <w:r>
        <w:rPr>
          <w:spacing w:val="-21"/>
          <w:w w:val="110"/>
        </w:rPr>
        <w:t> </w:t>
      </w:r>
      <w:r>
        <w:rPr>
          <w:w w:val="110"/>
        </w:rPr>
        <w:t>probably</w:t>
      </w:r>
      <w:r>
        <w:rPr>
          <w:spacing w:val="-20"/>
          <w:w w:val="110"/>
        </w:rPr>
        <w:t> </w:t>
      </w:r>
      <w:r>
        <w:rPr>
          <w:w w:val="110"/>
        </w:rPr>
        <w:t>won’t</w:t>
      </w:r>
      <w:r>
        <w:rPr>
          <w:spacing w:val="-21"/>
          <w:w w:val="110"/>
        </w:rPr>
        <w:t> </w:t>
      </w:r>
      <w:r>
        <w:rPr>
          <w:w w:val="110"/>
        </w:rPr>
        <w:t>ever</w:t>
      </w:r>
      <w:r>
        <w:rPr>
          <w:spacing w:val="-20"/>
          <w:w w:val="110"/>
        </w:rPr>
        <w:t> </w:t>
      </w:r>
      <w:r>
        <w:rPr>
          <w:w w:val="110"/>
        </w:rPr>
        <w:t>use</w:t>
      </w:r>
      <w:r>
        <w:rPr>
          <w:spacing w:val="-21"/>
          <w:w w:val="110"/>
        </w:rPr>
        <w:t> </w:t>
      </w:r>
      <w:r>
        <w:rPr>
          <w:w w:val="110"/>
        </w:rPr>
        <w:t>them</w:t>
      </w:r>
      <w:r>
        <w:rPr>
          <w:spacing w:val="-21"/>
          <w:w w:val="110"/>
        </w:rPr>
        <w:t> </w:t>
      </w:r>
      <w:r>
        <w:rPr>
          <w:w w:val="110"/>
        </w:rPr>
        <w:t>in</w:t>
      </w:r>
      <w:r>
        <w:rPr>
          <w:spacing w:val="-20"/>
          <w:w w:val="110"/>
        </w:rPr>
        <w:t> </w:t>
      </w:r>
      <w:r>
        <w:rPr>
          <w:w w:val="110"/>
        </w:rPr>
        <w:t>the</w:t>
      </w:r>
      <w:r>
        <w:rPr>
          <w:spacing w:val="-21"/>
          <w:w w:val="110"/>
        </w:rPr>
        <w:t> </w:t>
      </w:r>
      <w:r>
        <w:rPr>
          <w:w w:val="110"/>
        </w:rPr>
        <w:t>controller</w:t>
      </w:r>
      <w:r>
        <w:rPr>
          <w:spacing w:val="-20"/>
          <w:w w:val="110"/>
        </w:rPr>
        <w:t> </w:t>
      </w:r>
      <w:r>
        <w:rPr>
          <w:spacing w:val="-4"/>
          <w:w w:val="110"/>
        </w:rPr>
        <w:t>layer.</w:t>
      </w:r>
      <w:r>
        <w:rPr>
          <w:spacing w:val="-21"/>
          <w:w w:val="110"/>
        </w:rPr>
        <w:t> </w:t>
      </w:r>
      <w:r>
        <w:rPr>
          <w:w w:val="110"/>
        </w:rPr>
        <w:t>I</w:t>
      </w:r>
      <w:r>
        <w:rPr>
          <w:spacing w:val="-21"/>
          <w:w w:val="110"/>
        </w:rPr>
        <w:t> </w:t>
      </w:r>
      <w:r>
        <w:rPr>
          <w:w w:val="110"/>
        </w:rPr>
        <w:t>only</w:t>
      </w:r>
      <w:r>
        <w:rPr>
          <w:spacing w:val="-20"/>
          <w:w w:val="110"/>
        </w:rPr>
        <w:t> </w:t>
      </w:r>
      <w:r>
        <w:rPr>
          <w:w w:val="110"/>
        </w:rPr>
        <w:t>used</w:t>
      </w:r>
      <w:r>
        <w:rPr>
          <w:spacing w:val="-21"/>
          <w:w w:val="110"/>
        </w:rPr>
        <w:t> </w:t>
      </w:r>
      <w:r>
        <w:rPr>
          <w:w w:val="110"/>
        </w:rPr>
        <w:t>them</w:t>
      </w:r>
      <w:r>
        <w:rPr>
          <w:spacing w:val="-20"/>
          <w:w w:val="110"/>
        </w:rPr>
        <w:t> </w:t>
      </w:r>
      <w:r>
        <w:rPr>
          <w:w w:val="110"/>
        </w:rPr>
        <w:t>in</w:t>
      </w:r>
      <w:r>
        <w:rPr>
          <w:spacing w:val="-21"/>
          <w:w w:val="110"/>
        </w:rPr>
        <w:t> </w:t>
      </w:r>
      <w:r>
        <w:rPr>
          <w:w w:val="110"/>
        </w:rPr>
        <w:t>that</w:t>
      </w:r>
      <w:r>
        <w:rPr>
          <w:spacing w:val="-21"/>
          <w:w w:val="110"/>
        </w:rPr>
        <w:t> </w:t>
      </w:r>
      <w:r>
        <w:rPr>
          <w:w w:val="110"/>
        </w:rPr>
        <w:t>layer</w:t>
      </w:r>
      <w:r>
        <w:rPr>
          <w:spacing w:val="-20"/>
          <w:w w:val="110"/>
        </w:rPr>
        <w:t> </w:t>
      </w:r>
      <w:r>
        <w:rPr>
          <w:w w:val="110"/>
        </w:rPr>
        <w:t>in</w:t>
      </w:r>
      <w:r>
        <w:rPr>
          <w:spacing w:val="-21"/>
          <w:w w:val="110"/>
        </w:rPr>
        <w:t> </w:t>
      </w:r>
      <w:r>
        <w:rPr>
          <w:w w:val="110"/>
        </w:rPr>
        <w:t>the first</w:t>
      </w:r>
      <w:r>
        <w:rPr>
          <w:spacing w:val="-14"/>
          <w:w w:val="110"/>
        </w:rPr>
        <w:t> </w:t>
      </w:r>
      <w:r>
        <w:rPr>
          <w:w w:val="110"/>
        </w:rPr>
        <w:t>part</w:t>
      </w:r>
      <w:r>
        <w:rPr>
          <w:spacing w:val="-13"/>
          <w:w w:val="110"/>
        </w:rPr>
        <w:t> </w:t>
      </w:r>
      <w:r>
        <w:rPr>
          <w:w w:val="110"/>
        </w:rPr>
        <w:t>of</w:t>
      </w:r>
      <w:r>
        <w:rPr>
          <w:spacing w:val="-13"/>
          <w:w w:val="110"/>
        </w:rPr>
        <w:t> </w:t>
      </w:r>
      <w:r>
        <w:rPr>
          <w:w w:val="110"/>
        </w:rPr>
        <w:t>the</w:t>
      </w:r>
      <w:r>
        <w:rPr>
          <w:spacing w:val="-13"/>
          <w:w w:val="110"/>
        </w:rPr>
        <w:t> </w:t>
      </w:r>
      <w:r>
        <w:rPr>
          <w:w w:val="110"/>
        </w:rPr>
        <w:t>example</w:t>
      </w:r>
      <w:r>
        <w:rPr>
          <w:spacing w:val="-13"/>
          <w:w w:val="110"/>
        </w:rPr>
        <w:t> </w:t>
      </w:r>
      <w:r>
        <w:rPr>
          <w:w w:val="110"/>
        </w:rPr>
        <w:t>to</w:t>
      </w:r>
      <w:r>
        <w:rPr>
          <w:spacing w:val="-13"/>
          <w:w w:val="110"/>
        </w:rPr>
        <w:t> </w:t>
      </w:r>
      <w:r>
        <w:rPr>
          <w:w w:val="110"/>
        </w:rPr>
        <w:t>introduce</w:t>
      </w:r>
      <w:r>
        <w:rPr>
          <w:spacing w:val="-13"/>
          <w:w w:val="110"/>
        </w:rPr>
        <w:t> </w:t>
      </w:r>
      <w:r>
        <w:rPr>
          <w:w w:val="110"/>
        </w:rPr>
        <w:t>the</w:t>
      </w:r>
      <w:r>
        <w:rPr>
          <w:spacing w:val="-13"/>
          <w:w w:val="110"/>
        </w:rPr>
        <w:t> </w:t>
      </w:r>
      <w:r>
        <w:rPr>
          <w:w w:val="110"/>
        </w:rPr>
        <w:t>concepts</w:t>
      </w:r>
      <w:r>
        <w:rPr>
          <w:spacing w:val="-13"/>
          <w:w w:val="110"/>
        </w:rPr>
        <w:t> </w:t>
      </w:r>
      <w:r>
        <w:rPr>
          <w:w w:val="110"/>
        </w:rPr>
        <w:t>step</w:t>
      </w:r>
      <w:r>
        <w:rPr>
          <w:spacing w:val="-13"/>
          <w:w w:val="110"/>
        </w:rPr>
        <w:t> </w:t>
      </w:r>
      <w:r>
        <w:rPr>
          <w:w w:val="110"/>
        </w:rPr>
        <w:t>by</w:t>
      </w:r>
      <w:r>
        <w:rPr>
          <w:spacing w:val="-13"/>
          <w:w w:val="110"/>
        </w:rPr>
        <w:t> </w:t>
      </w:r>
      <w:r>
        <w:rPr>
          <w:w w:val="110"/>
        </w:rPr>
        <w:t>step.</w:t>
      </w:r>
    </w:p>
    <w:p>
      <w:pPr>
        <w:pStyle w:val="BodyText"/>
        <w:spacing w:line="254" w:lineRule="auto" w:before="2"/>
        <w:ind w:left="120" w:right="589" w:firstLine="360"/>
      </w:pPr>
      <w:r>
        <w:rPr>
          <w:w w:val="110"/>
        </w:rPr>
        <w:t>The</w:t>
      </w:r>
      <w:r>
        <w:rPr>
          <w:spacing w:val="-14"/>
          <w:w w:val="110"/>
        </w:rPr>
        <w:t> </w:t>
      </w:r>
      <w:r>
        <w:rPr>
          <w:w w:val="110"/>
        </w:rPr>
        <w:t>only</w:t>
      </w:r>
      <w:r>
        <w:rPr>
          <w:spacing w:val="-13"/>
          <w:w w:val="110"/>
        </w:rPr>
        <w:t> </w:t>
      </w:r>
      <w:r>
        <w:rPr>
          <w:w w:val="110"/>
        </w:rPr>
        <w:t>constraints</w:t>
      </w:r>
      <w:r>
        <w:rPr>
          <w:spacing w:val="-13"/>
          <w:w w:val="110"/>
        </w:rPr>
        <w:t> </w:t>
      </w:r>
      <w:r>
        <w:rPr>
          <w:w w:val="110"/>
        </w:rPr>
        <w:t>to</w:t>
      </w:r>
      <w:r>
        <w:rPr>
          <w:spacing w:val="-13"/>
          <w:w w:val="110"/>
        </w:rPr>
        <w:t> </w:t>
      </w:r>
      <w:r>
        <w:rPr>
          <w:w w:val="110"/>
        </w:rPr>
        <w:t>using</w:t>
      </w:r>
      <w:r>
        <w:rPr>
          <w:spacing w:val="-13"/>
          <w:w w:val="110"/>
        </w:rPr>
        <w:t> </w:t>
      </w:r>
      <w:r>
        <w:rPr>
          <w:w w:val="110"/>
        </w:rPr>
        <w:t>security</w:t>
      </w:r>
      <w:r>
        <w:rPr>
          <w:spacing w:val="-13"/>
          <w:w w:val="110"/>
        </w:rPr>
        <w:t> </w:t>
      </w:r>
      <w:r>
        <w:rPr>
          <w:w w:val="110"/>
        </w:rPr>
        <w:t>annotations</w:t>
      </w:r>
      <w:r>
        <w:rPr>
          <w:spacing w:val="-13"/>
          <w:w w:val="110"/>
        </w:rPr>
        <w:t> </w:t>
      </w:r>
      <w:r>
        <w:rPr>
          <w:w w:val="110"/>
        </w:rPr>
        <w:t>in</w:t>
      </w:r>
      <w:r>
        <w:rPr>
          <w:spacing w:val="-13"/>
          <w:w w:val="110"/>
        </w:rPr>
        <w:t> </w:t>
      </w:r>
      <w:r>
        <w:rPr>
          <w:w w:val="110"/>
        </w:rPr>
        <w:t>the</w:t>
      </w:r>
      <w:r>
        <w:rPr>
          <w:spacing w:val="-13"/>
          <w:w w:val="110"/>
        </w:rPr>
        <w:t> </w:t>
      </w:r>
      <w:r>
        <w:rPr>
          <w:w w:val="110"/>
        </w:rPr>
        <w:t>service</w:t>
      </w:r>
      <w:r>
        <w:rPr>
          <w:spacing w:val="-14"/>
          <w:w w:val="110"/>
        </w:rPr>
        <w:t> </w:t>
      </w:r>
      <w:r>
        <w:rPr>
          <w:w w:val="110"/>
        </w:rPr>
        <w:t>layer,</w:t>
      </w:r>
      <w:r>
        <w:rPr>
          <w:spacing w:val="-13"/>
          <w:w w:val="110"/>
        </w:rPr>
        <w:t> </w:t>
      </w:r>
      <w:r>
        <w:rPr>
          <w:w w:val="110"/>
        </w:rPr>
        <w:t>as</w:t>
      </w:r>
      <w:r>
        <w:rPr>
          <w:spacing w:val="-13"/>
          <w:w w:val="110"/>
        </w:rPr>
        <w:t> </w:t>
      </w:r>
      <w:r>
        <w:rPr>
          <w:w w:val="110"/>
        </w:rPr>
        <w:t>explained</w:t>
      </w:r>
      <w:r>
        <w:rPr>
          <w:spacing w:val="-13"/>
          <w:w w:val="110"/>
        </w:rPr>
        <w:t> </w:t>
      </w:r>
      <w:r>
        <w:rPr>
          <w:w w:val="110"/>
        </w:rPr>
        <w:t>before,</w:t>
      </w:r>
      <w:r>
        <w:rPr>
          <w:spacing w:val="-13"/>
          <w:w w:val="110"/>
        </w:rPr>
        <w:t> </w:t>
      </w:r>
      <w:r>
        <w:rPr>
          <w:w w:val="110"/>
        </w:rPr>
        <w:t>are</w:t>
      </w:r>
      <w:r>
        <w:rPr>
          <w:spacing w:val="-13"/>
          <w:w w:val="110"/>
        </w:rPr>
        <w:t> </w:t>
      </w:r>
      <w:r>
        <w:rPr>
          <w:w w:val="110"/>
        </w:rPr>
        <w:t>that</w:t>
      </w:r>
      <w:r>
        <w:rPr>
          <w:spacing w:val="-13"/>
          <w:w w:val="110"/>
        </w:rPr>
        <w:t> </w:t>
      </w:r>
      <w:r>
        <w:rPr>
          <w:w w:val="110"/>
        </w:rPr>
        <w:t>they</w:t>
      </w:r>
      <w:r>
        <w:rPr>
          <w:spacing w:val="-13"/>
          <w:w w:val="110"/>
        </w:rPr>
        <w:t> </w:t>
      </w:r>
      <w:r>
        <w:rPr>
          <w:w w:val="110"/>
        </w:rPr>
        <w:t>have to</w:t>
      </w:r>
      <w:r>
        <w:rPr>
          <w:spacing w:val="-9"/>
          <w:w w:val="110"/>
        </w:rPr>
        <w:t> </w:t>
      </w:r>
      <w:r>
        <w:rPr>
          <w:w w:val="110"/>
        </w:rPr>
        <w:t>be</w:t>
      </w:r>
      <w:r>
        <w:rPr>
          <w:spacing w:val="-8"/>
          <w:w w:val="110"/>
        </w:rPr>
        <w:t> </w:t>
      </w:r>
      <w:r>
        <w:rPr>
          <w:w w:val="110"/>
        </w:rPr>
        <w:t>used</w:t>
      </w:r>
      <w:r>
        <w:rPr>
          <w:spacing w:val="-8"/>
          <w:w w:val="110"/>
        </w:rPr>
        <w:t> </w:t>
      </w:r>
      <w:r>
        <w:rPr>
          <w:w w:val="110"/>
        </w:rPr>
        <w:t>in</w:t>
      </w:r>
      <w:r>
        <w:rPr>
          <w:spacing w:val="-8"/>
          <w:w w:val="110"/>
        </w:rPr>
        <w:t> </w:t>
      </w:r>
      <w:r>
        <w:rPr>
          <w:w w:val="110"/>
        </w:rPr>
        <w:t>Spring</w:t>
      </w:r>
      <w:r>
        <w:rPr>
          <w:spacing w:val="-8"/>
          <w:w w:val="110"/>
        </w:rPr>
        <w:t> </w:t>
      </w:r>
      <w:r>
        <w:rPr>
          <w:w w:val="110"/>
        </w:rPr>
        <w:t>managed</w:t>
      </w:r>
      <w:r>
        <w:rPr>
          <w:spacing w:val="-8"/>
          <w:w w:val="110"/>
        </w:rPr>
        <w:t> </w:t>
      </w:r>
      <w:r>
        <w:rPr>
          <w:w w:val="110"/>
        </w:rPr>
        <w:t>beans,</w:t>
      </w:r>
      <w:r>
        <w:rPr>
          <w:spacing w:val="-8"/>
          <w:w w:val="110"/>
        </w:rPr>
        <w:t> </w:t>
      </w:r>
      <w:r>
        <w:rPr>
          <w:w w:val="110"/>
        </w:rPr>
        <w:t>which</w:t>
      </w:r>
      <w:r>
        <w:rPr>
          <w:spacing w:val="-8"/>
          <w:w w:val="110"/>
        </w:rPr>
        <w:t> </w:t>
      </w:r>
      <w:r>
        <w:rPr>
          <w:w w:val="110"/>
        </w:rPr>
        <w:t>can</w:t>
      </w:r>
      <w:r>
        <w:rPr>
          <w:spacing w:val="-8"/>
          <w:w w:val="110"/>
        </w:rPr>
        <w:t> </w:t>
      </w:r>
      <w:r>
        <w:rPr>
          <w:w w:val="110"/>
        </w:rPr>
        <w:t>be</w:t>
      </w:r>
      <w:r>
        <w:rPr>
          <w:spacing w:val="-8"/>
          <w:w w:val="110"/>
        </w:rPr>
        <w:t> </w:t>
      </w:r>
      <w:r>
        <w:rPr>
          <w:w w:val="110"/>
        </w:rPr>
        <w:t>proxied,</w:t>
      </w:r>
      <w:r>
        <w:rPr>
          <w:spacing w:val="-8"/>
          <w:w w:val="110"/>
        </w:rPr>
        <w:t> </w:t>
      </w:r>
      <w:r>
        <w:rPr>
          <w:w w:val="110"/>
        </w:rPr>
        <w:t>and</w:t>
      </w:r>
      <w:r>
        <w:rPr>
          <w:spacing w:val="-8"/>
          <w:w w:val="110"/>
        </w:rPr>
        <w:t> </w:t>
      </w:r>
      <w:r>
        <w:rPr>
          <w:w w:val="110"/>
        </w:rPr>
        <w:t>they</w:t>
      </w:r>
      <w:r>
        <w:rPr>
          <w:spacing w:val="-8"/>
          <w:w w:val="110"/>
        </w:rPr>
        <w:t> </w:t>
      </w:r>
      <w:r>
        <w:rPr>
          <w:w w:val="110"/>
        </w:rPr>
        <w:t>can</w:t>
      </w:r>
      <w:r>
        <w:rPr>
          <w:spacing w:val="-9"/>
          <w:w w:val="110"/>
        </w:rPr>
        <w:t> </w:t>
      </w:r>
      <w:r>
        <w:rPr>
          <w:w w:val="110"/>
        </w:rPr>
        <w:t>be</w:t>
      </w:r>
      <w:r>
        <w:rPr>
          <w:spacing w:val="-8"/>
          <w:w w:val="110"/>
        </w:rPr>
        <w:t> </w:t>
      </w:r>
      <w:r>
        <w:rPr>
          <w:w w:val="110"/>
        </w:rPr>
        <w:t>applied</w:t>
      </w:r>
      <w:r>
        <w:rPr>
          <w:spacing w:val="-8"/>
          <w:w w:val="110"/>
        </w:rPr>
        <w:t> </w:t>
      </w:r>
      <w:r>
        <w:rPr>
          <w:w w:val="110"/>
        </w:rPr>
        <w:t>only</w:t>
      </w:r>
      <w:r>
        <w:rPr>
          <w:spacing w:val="-8"/>
          <w:w w:val="110"/>
        </w:rPr>
        <w:t> </w:t>
      </w:r>
      <w:r>
        <w:rPr>
          <w:w w:val="110"/>
        </w:rPr>
        <w:t>in</w:t>
      </w:r>
      <w:r>
        <w:rPr>
          <w:spacing w:val="-8"/>
          <w:w w:val="110"/>
        </w:rPr>
        <w:t> </w:t>
      </w:r>
      <w:r>
        <w:rPr>
          <w:w w:val="110"/>
        </w:rPr>
        <w:t>public</w:t>
      </w:r>
      <w:r>
        <w:rPr>
          <w:spacing w:val="-8"/>
          <w:w w:val="110"/>
        </w:rPr>
        <w:t> </w:t>
      </w:r>
      <w:r>
        <w:rPr>
          <w:w w:val="110"/>
        </w:rPr>
        <w:t>methods</w:t>
      </w:r>
      <w:r>
        <w:rPr>
          <w:spacing w:val="-8"/>
          <w:w w:val="110"/>
        </w:rPr>
        <w:t> </w:t>
      </w:r>
      <w:r>
        <w:rPr>
          <w:w w:val="110"/>
        </w:rPr>
        <w:t>that can be</w:t>
      </w:r>
      <w:r>
        <w:rPr>
          <w:spacing w:val="-20"/>
          <w:w w:val="110"/>
        </w:rPr>
        <w:t> </w:t>
      </w:r>
      <w:r>
        <w:rPr>
          <w:w w:val="110"/>
        </w:rPr>
        <w:t>proxied.</w:t>
      </w:r>
    </w:p>
    <w:p>
      <w:pPr>
        <w:pStyle w:val="BodyText"/>
        <w:spacing w:before="6"/>
        <w:rPr>
          <w:sz w:val="23"/>
        </w:rPr>
      </w:pPr>
      <w:r>
        <w:rPr/>
        <w:pict>
          <v:line style="position:absolute;mso-position-horizontal-relative:page;mso-position-vertical-relative:paragraph;z-index:5552;mso-wrap-distance-left:0;mso-wrap-distance-right:0" from="36pt,15.753062pt" to="486pt,15.753062pt" stroked="true" strokeweight=".5pt" strokecolor="#000000">
            <v:stroke dashstyle="solid"/>
            <w10:wrap type="topAndBottom"/>
          </v:line>
        </w:pict>
      </w:r>
    </w:p>
    <w:p>
      <w:pPr>
        <w:pStyle w:val="Heading6"/>
        <w:numPr>
          <w:ilvl w:val="0"/>
          <w:numId w:val="2"/>
        </w:numPr>
        <w:tabs>
          <w:tab w:pos="321" w:val="left" w:leader="none"/>
        </w:tabs>
        <w:spacing w:line="240" w:lineRule="auto" w:before="126" w:after="0"/>
        <w:ind w:left="320" w:right="0" w:hanging="200"/>
        <w:jc w:val="left"/>
        <w:rPr>
          <w:rFonts w:ascii="Wingdings"/>
          <w:color w:val="CFD0D0"/>
        </w:rPr>
      </w:pPr>
      <w:r>
        <w:rPr>
          <w:b/>
          <w:w w:val="95"/>
        </w:rPr>
        <w:t>Note</w:t>
      </w:r>
      <w:r>
        <w:rPr>
          <w:b/>
          <w:spacing w:val="37"/>
          <w:w w:val="95"/>
        </w:rPr>
        <w:t> </w:t>
      </w:r>
      <w:r>
        <w:rPr>
          <w:w w:val="95"/>
        </w:rPr>
        <w:t>remember</w:t>
      </w:r>
      <w:r>
        <w:rPr>
          <w:spacing w:val="-32"/>
          <w:w w:val="95"/>
        </w:rPr>
        <w:t> </w:t>
      </w:r>
      <w:r>
        <w:rPr>
          <w:w w:val="95"/>
        </w:rPr>
        <w:t>that</w:t>
      </w:r>
      <w:r>
        <w:rPr>
          <w:spacing w:val="-31"/>
          <w:w w:val="95"/>
        </w:rPr>
        <w:t> </w:t>
      </w:r>
      <w:r>
        <w:rPr>
          <w:w w:val="95"/>
        </w:rPr>
        <w:t>Spring</w:t>
      </w:r>
      <w:r>
        <w:rPr>
          <w:spacing w:val="-31"/>
          <w:w w:val="95"/>
        </w:rPr>
        <w:t> </w:t>
      </w:r>
      <w:r>
        <w:rPr>
          <w:w w:val="95"/>
        </w:rPr>
        <w:t>creates</w:t>
      </w:r>
      <w:r>
        <w:rPr>
          <w:spacing w:val="-32"/>
          <w:w w:val="95"/>
        </w:rPr>
        <w:t> </w:t>
      </w:r>
      <w:r>
        <w:rPr>
          <w:w w:val="95"/>
        </w:rPr>
        <w:t>a</w:t>
      </w:r>
      <w:r>
        <w:rPr>
          <w:spacing w:val="-31"/>
          <w:w w:val="95"/>
        </w:rPr>
        <w:t> </w:t>
      </w:r>
      <w:r>
        <w:rPr>
          <w:w w:val="95"/>
        </w:rPr>
        <w:t>proxy</w:t>
      </w:r>
      <w:r>
        <w:rPr>
          <w:spacing w:val="-31"/>
          <w:w w:val="95"/>
        </w:rPr>
        <w:t> </w:t>
      </w:r>
      <w:r>
        <w:rPr>
          <w:w w:val="95"/>
        </w:rPr>
        <w:t>that</w:t>
      </w:r>
      <w:r>
        <w:rPr>
          <w:spacing w:val="-32"/>
          <w:w w:val="95"/>
        </w:rPr>
        <w:t> </w:t>
      </w:r>
      <w:r>
        <w:rPr>
          <w:w w:val="95"/>
        </w:rPr>
        <w:t>wraps</w:t>
      </w:r>
      <w:r>
        <w:rPr>
          <w:spacing w:val="-31"/>
          <w:w w:val="95"/>
        </w:rPr>
        <w:t> </w:t>
      </w:r>
      <w:r>
        <w:rPr>
          <w:w w:val="95"/>
        </w:rPr>
        <w:t>your</w:t>
      </w:r>
      <w:r>
        <w:rPr>
          <w:spacing w:val="-31"/>
          <w:w w:val="95"/>
        </w:rPr>
        <w:t> </w:t>
      </w:r>
      <w:r>
        <w:rPr>
          <w:w w:val="95"/>
        </w:rPr>
        <w:t>objects.</w:t>
      </w:r>
      <w:r>
        <w:rPr>
          <w:spacing w:val="-38"/>
          <w:w w:val="95"/>
        </w:rPr>
        <w:t> </w:t>
      </w:r>
      <w:r>
        <w:rPr>
          <w:w w:val="95"/>
        </w:rPr>
        <w:t>this</w:t>
      </w:r>
      <w:r>
        <w:rPr>
          <w:spacing w:val="-32"/>
          <w:w w:val="95"/>
        </w:rPr>
        <w:t> </w:t>
      </w:r>
      <w:r>
        <w:rPr>
          <w:w w:val="95"/>
        </w:rPr>
        <w:t>proxy</w:t>
      </w:r>
      <w:r>
        <w:rPr>
          <w:spacing w:val="-31"/>
          <w:w w:val="95"/>
        </w:rPr>
        <w:t> </w:t>
      </w:r>
      <w:r>
        <w:rPr>
          <w:w w:val="95"/>
        </w:rPr>
        <w:t>is</w:t>
      </w:r>
      <w:r>
        <w:rPr>
          <w:spacing w:val="-31"/>
          <w:w w:val="95"/>
        </w:rPr>
        <w:t> </w:t>
      </w:r>
      <w:r>
        <w:rPr>
          <w:w w:val="95"/>
        </w:rPr>
        <w:t>visible</w:t>
      </w:r>
      <w:r>
        <w:rPr>
          <w:spacing w:val="-32"/>
          <w:w w:val="95"/>
        </w:rPr>
        <w:t> </w:t>
      </w:r>
      <w:r>
        <w:rPr>
          <w:w w:val="95"/>
        </w:rPr>
        <w:t>only</w:t>
      </w:r>
      <w:r>
        <w:rPr>
          <w:spacing w:val="-31"/>
          <w:w w:val="95"/>
        </w:rPr>
        <w:t> </w:t>
      </w:r>
      <w:r>
        <w:rPr>
          <w:w w:val="95"/>
        </w:rPr>
        <w:t>to</w:t>
      </w:r>
      <w:r>
        <w:rPr>
          <w:spacing w:val="-31"/>
          <w:w w:val="95"/>
        </w:rPr>
        <w:t> </w:t>
      </w:r>
      <w:r>
        <w:rPr>
          <w:w w:val="95"/>
        </w:rPr>
        <w:t>external</w:t>
      </w:r>
      <w:r>
        <w:rPr>
          <w:spacing w:val="-32"/>
          <w:w w:val="95"/>
        </w:rPr>
        <w:t> </w:t>
      </w:r>
      <w:r>
        <w:rPr>
          <w:w w:val="95"/>
        </w:rPr>
        <w:t>callers</w:t>
      </w:r>
      <w:r>
        <w:rPr>
          <w:spacing w:val="-31"/>
          <w:w w:val="95"/>
        </w:rPr>
        <w:t> </w:t>
      </w:r>
      <w:r>
        <w:rPr>
          <w:w w:val="95"/>
        </w:rPr>
        <w:t>of</w:t>
      </w:r>
    </w:p>
    <w:p>
      <w:pPr>
        <w:spacing w:line="292" w:lineRule="auto" w:before="50"/>
        <w:ind w:left="119" w:right="773" w:firstLine="0"/>
        <w:jc w:val="left"/>
        <w:rPr>
          <w:rFonts w:ascii="Arial"/>
          <w:sz w:val="20"/>
        </w:rPr>
      </w:pPr>
      <w:r>
        <w:rPr/>
        <w:pict>
          <v:line style="position:absolute;mso-position-horizontal-relative:page;mso-position-vertical-relative:paragraph;z-index:5576;mso-wrap-distance-left:0;mso-wrap-distance-right:0" from="36pt,36.129887pt" to="486pt,36.129887pt" stroked="true" strokeweight=".5pt" strokecolor="#000000">
            <v:stroke dashstyle="solid"/>
            <w10:wrap type="topAndBottom"/>
          </v:line>
        </w:pict>
      </w:r>
      <w:r>
        <w:rPr>
          <w:rFonts w:ascii="Arial"/>
          <w:w w:val="90"/>
          <w:sz w:val="20"/>
        </w:rPr>
        <w:t>methods</w:t>
      </w:r>
      <w:r>
        <w:rPr>
          <w:rFonts w:ascii="Arial"/>
          <w:spacing w:val="-34"/>
          <w:w w:val="90"/>
          <w:sz w:val="20"/>
        </w:rPr>
        <w:t> </w:t>
      </w:r>
      <w:r>
        <w:rPr>
          <w:rFonts w:ascii="Arial"/>
          <w:w w:val="90"/>
          <w:sz w:val="20"/>
        </w:rPr>
        <w:t>in</w:t>
      </w:r>
      <w:r>
        <w:rPr>
          <w:rFonts w:ascii="Arial"/>
          <w:spacing w:val="-33"/>
          <w:w w:val="90"/>
          <w:sz w:val="20"/>
        </w:rPr>
        <w:t> </w:t>
      </w:r>
      <w:r>
        <w:rPr>
          <w:rFonts w:ascii="Arial"/>
          <w:w w:val="90"/>
          <w:sz w:val="20"/>
        </w:rPr>
        <w:t>the</w:t>
      </w:r>
      <w:r>
        <w:rPr>
          <w:rFonts w:ascii="Arial"/>
          <w:spacing w:val="-33"/>
          <w:w w:val="90"/>
          <w:sz w:val="20"/>
        </w:rPr>
        <w:t> </w:t>
      </w:r>
      <w:r>
        <w:rPr>
          <w:rFonts w:ascii="Arial"/>
          <w:w w:val="90"/>
          <w:sz w:val="20"/>
        </w:rPr>
        <w:t>object</w:t>
      </w:r>
      <w:r>
        <w:rPr>
          <w:rFonts w:ascii="Arial"/>
          <w:spacing w:val="-34"/>
          <w:w w:val="90"/>
          <w:sz w:val="20"/>
        </w:rPr>
        <w:t> </w:t>
      </w:r>
      <w:r>
        <w:rPr>
          <w:rFonts w:ascii="Arial"/>
          <w:w w:val="90"/>
          <w:sz w:val="20"/>
        </w:rPr>
        <w:t>through</w:t>
      </w:r>
      <w:r>
        <w:rPr>
          <w:rFonts w:ascii="Arial"/>
          <w:spacing w:val="-33"/>
          <w:w w:val="90"/>
          <w:sz w:val="20"/>
        </w:rPr>
        <w:t> </w:t>
      </w:r>
      <w:r>
        <w:rPr>
          <w:rFonts w:ascii="Arial"/>
          <w:w w:val="90"/>
          <w:sz w:val="20"/>
        </w:rPr>
        <w:t>the</w:t>
      </w:r>
      <w:r>
        <w:rPr>
          <w:rFonts w:ascii="Arial"/>
          <w:spacing w:val="-33"/>
          <w:w w:val="90"/>
          <w:sz w:val="20"/>
        </w:rPr>
        <w:t> </w:t>
      </w:r>
      <w:r>
        <w:rPr>
          <w:rFonts w:ascii="Arial"/>
          <w:w w:val="90"/>
          <w:sz w:val="20"/>
        </w:rPr>
        <w:t>proxy</w:t>
      </w:r>
      <w:r>
        <w:rPr>
          <w:rFonts w:ascii="Arial"/>
          <w:spacing w:val="-34"/>
          <w:w w:val="90"/>
          <w:sz w:val="20"/>
        </w:rPr>
        <w:t> </w:t>
      </w:r>
      <w:r>
        <w:rPr>
          <w:rFonts w:ascii="Arial"/>
          <w:w w:val="90"/>
          <w:sz w:val="20"/>
        </w:rPr>
        <w:t>interface.</w:t>
      </w:r>
      <w:r>
        <w:rPr>
          <w:rFonts w:ascii="Arial"/>
          <w:spacing w:val="-35"/>
          <w:w w:val="90"/>
          <w:sz w:val="20"/>
        </w:rPr>
        <w:t> </w:t>
      </w:r>
      <w:r>
        <w:rPr>
          <w:rFonts w:ascii="Arial"/>
          <w:w w:val="90"/>
          <w:sz w:val="20"/>
        </w:rPr>
        <w:t>Once</w:t>
      </w:r>
      <w:r>
        <w:rPr>
          <w:rFonts w:ascii="Arial"/>
          <w:spacing w:val="-34"/>
          <w:w w:val="90"/>
          <w:sz w:val="20"/>
        </w:rPr>
        <w:t> </w:t>
      </w:r>
      <w:r>
        <w:rPr>
          <w:rFonts w:ascii="Arial"/>
          <w:w w:val="90"/>
          <w:sz w:val="20"/>
        </w:rPr>
        <w:t>a</w:t>
      </w:r>
      <w:r>
        <w:rPr>
          <w:rFonts w:ascii="Arial"/>
          <w:spacing w:val="-33"/>
          <w:w w:val="90"/>
          <w:sz w:val="20"/>
        </w:rPr>
        <w:t> </w:t>
      </w:r>
      <w:r>
        <w:rPr>
          <w:rFonts w:ascii="Arial"/>
          <w:w w:val="90"/>
          <w:sz w:val="20"/>
        </w:rPr>
        <w:t>call</w:t>
      </w:r>
      <w:r>
        <w:rPr>
          <w:rFonts w:ascii="Arial"/>
          <w:spacing w:val="-33"/>
          <w:w w:val="90"/>
          <w:sz w:val="20"/>
        </w:rPr>
        <w:t> </w:t>
      </w:r>
      <w:r>
        <w:rPr>
          <w:rFonts w:ascii="Arial"/>
          <w:w w:val="90"/>
          <w:sz w:val="20"/>
        </w:rPr>
        <w:t>reaches</w:t>
      </w:r>
      <w:r>
        <w:rPr>
          <w:rFonts w:ascii="Arial"/>
          <w:spacing w:val="-34"/>
          <w:w w:val="90"/>
          <w:sz w:val="20"/>
        </w:rPr>
        <w:t> </w:t>
      </w:r>
      <w:r>
        <w:rPr>
          <w:rFonts w:ascii="Arial"/>
          <w:w w:val="90"/>
          <w:sz w:val="20"/>
        </w:rPr>
        <w:t>the</w:t>
      </w:r>
      <w:r>
        <w:rPr>
          <w:rFonts w:ascii="Arial"/>
          <w:spacing w:val="-33"/>
          <w:w w:val="90"/>
          <w:sz w:val="20"/>
        </w:rPr>
        <w:t> </w:t>
      </w:r>
      <w:r>
        <w:rPr>
          <w:rFonts w:ascii="Arial"/>
          <w:w w:val="90"/>
          <w:sz w:val="20"/>
        </w:rPr>
        <w:t>object,</w:t>
      </w:r>
      <w:r>
        <w:rPr>
          <w:rFonts w:ascii="Arial"/>
          <w:spacing w:val="-36"/>
          <w:w w:val="90"/>
          <w:sz w:val="20"/>
        </w:rPr>
        <w:t> </w:t>
      </w:r>
      <w:r>
        <w:rPr>
          <w:rFonts w:ascii="Arial"/>
          <w:w w:val="90"/>
          <w:sz w:val="20"/>
        </w:rPr>
        <w:t>any</w:t>
      </w:r>
      <w:r>
        <w:rPr>
          <w:rFonts w:ascii="Arial"/>
          <w:spacing w:val="-33"/>
          <w:w w:val="90"/>
          <w:sz w:val="20"/>
        </w:rPr>
        <w:t> </w:t>
      </w:r>
      <w:r>
        <w:rPr>
          <w:rFonts w:ascii="Arial"/>
          <w:w w:val="90"/>
          <w:sz w:val="20"/>
        </w:rPr>
        <w:t>internal</w:t>
      </w:r>
      <w:r>
        <w:rPr>
          <w:rFonts w:ascii="Arial"/>
          <w:spacing w:val="-33"/>
          <w:w w:val="90"/>
          <w:sz w:val="20"/>
        </w:rPr>
        <w:t> </w:t>
      </w:r>
      <w:r>
        <w:rPr>
          <w:rFonts w:ascii="Arial"/>
          <w:w w:val="90"/>
          <w:sz w:val="20"/>
        </w:rPr>
        <w:t>method</w:t>
      </w:r>
      <w:r>
        <w:rPr>
          <w:rFonts w:ascii="Arial"/>
          <w:spacing w:val="-34"/>
          <w:w w:val="90"/>
          <w:sz w:val="20"/>
        </w:rPr>
        <w:t> </w:t>
      </w:r>
      <w:r>
        <w:rPr>
          <w:rFonts w:ascii="Arial"/>
          <w:w w:val="90"/>
          <w:sz w:val="20"/>
        </w:rPr>
        <w:t>calls</w:t>
      </w:r>
      <w:r>
        <w:rPr>
          <w:rFonts w:ascii="Arial"/>
          <w:spacing w:val="-33"/>
          <w:w w:val="90"/>
          <w:sz w:val="20"/>
        </w:rPr>
        <w:t> </w:t>
      </w:r>
      <w:r>
        <w:rPr>
          <w:rFonts w:ascii="Arial"/>
          <w:w w:val="90"/>
          <w:sz w:val="20"/>
        </w:rPr>
        <w:t>within</w:t>
      </w:r>
      <w:r>
        <w:rPr>
          <w:rFonts w:ascii="Arial"/>
          <w:spacing w:val="-33"/>
          <w:w w:val="90"/>
          <w:sz w:val="20"/>
        </w:rPr>
        <w:t> </w:t>
      </w:r>
      <w:r>
        <w:rPr>
          <w:rFonts w:ascii="Arial"/>
          <w:w w:val="90"/>
          <w:sz w:val="20"/>
        </w:rPr>
        <w:t>the </w:t>
      </w:r>
      <w:r>
        <w:rPr>
          <w:rFonts w:ascii="Arial"/>
          <w:w w:val="95"/>
          <w:sz w:val="20"/>
        </w:rPr>
        <w:t>object</w:t>
      </w:r>
      <w:r>
        <w:rPr>
          <w:rFonts w:ascii="Arial"/>
          <w:spacing w:val="-29"/>
          <w:w w:val="95"/>
          <w:sz w:val="20"/>
        </w:rPr>
        <w:t> </w:t>
      </w:r>
      <w:r>
        <w:rPr>
          <w:rFonts w:ascii="Arial"/>
          <w:w w:val="95"/>
          <w:sz w:val="20"/>
        </w:rPr>
        <w:t>itself</w:t>
      </w:r>
      <w:r>
        <w:rPr>
          <w:rFonts w:ascii="Arial"/>
          <w:spacing w:val="-29"/>
          <w:w w:val="95"/>
          <w:sz w:val="20"/>
        </w:rPr>
        <w:t> </w:t>
      </w:r>
      <w:r>
        <w:rPr>
          <w:rFonts w:ascii="Arial"/>
          <w:w w:val="95"/>
          <w:sz w:val="20"/>
        </w:rPr>
        <w:t>are</w:t>
      </w:r>
      <w:r>
        <w:rPr>
          <w:rFonts w:ascii="Arial"/>
          <w:spacing w:val="-28"/>
          <w:w w:val="95"/>
          <w:sz w:val="20"/>
        </w:rPr>
        <w:t> </w:t>
      </w:r>
      <w:r>
        <w:rPr>
          <w:rFonts w:ascii="Arial"/>
          <w:w w:val="95"/>
          <w:sz w:val="20"/>
        </w:rPr>
        <w:t>not</w:t>
      </w:r>
      <w:r>
        <w:rPr>
          <w:rFonts w:ascii="Arial"/>
          <w:spacing w:val="-29"/>
          <w:w w:val="95"/>
          <w:sz w:val="20"/>
        </w:rPr>
        <w:t> </w:t>
      </w:r>
      <w:r>
        <w:rPr>
          <w:rFonts w:ascii="Arial"/>
          <w:w w:val="95"/>
          <w:sz w:val="20"/>
        </w:rPr>
        <w:t>proxied</w:t>
      </w:r>
      <w:r>
        <w:rPr>
          <w:rFonts w:ascii="Arial"/>
          <w:spacing w:val="-28"/>
          <w:w w:val="95"/>
          <w:sz w:val="20"/>
        </w:rPr>
        <w:t> </w:t>
      </w:r>
      <w:r>
        <w:rPr>
          <w:rFonts w:ascii="Arial"/>
          <w:w w:val="95"/>
          <w:sz w:val="20"/>
        </w:rPr>
        <w:t>and</w:t>
      </w:r>
      <w:r>
        <w:rPr>
          <w:rFonts w:ascii="Arial"/>
          <w:spacing w:val="-29"/>
          <w:w w:val="95"/>
          <w:sz w:val="20"/>
        </w:rPr>
        <w:t> </w:t>
      </w:r>
      <w:r>
        <w:rPr>
          <w:rFonts w:ascii="Arial"/>
          <w:w w:val="95"/>
          <w:sz w:val="20"/>
        </w:rPr>
        <w:t>go</w:t>
      </w:r>
      <w:r>
        <w:rPr>
          <w:rFonts w:ascii="Arial"/>
          <w:spacing w:val="-28"/>
          <w:w w:val="95"/>
          <w:sz w:val="20"/>
        </w:rPr>
        <w:t> </w:t>
      </w:r>
      <w:r>
        <w:rPr>
          <w:rFonts w:ascii="Arial"/>
          <w:w w:val="95"/>
          <w:sz w:val="20"/>
        </w:rPr>
        <w:t>directly</w:t>
      </w:r>
      <w:r>
        <w:rPr>
          <w:rFonts w:ascii="Arial"/>
          <w:spacing w:val="-29"/>
          <w:w w:val="95"/>
          <w:sz w:val="20"/>
        </w:rPr>
        <w:t> </w:t>
      </w:r>
      <w:r>
        <w:rPr>
          <w:rFonts w:ascii="Arial"/>
          <w:w w:val="95"/>
          <w:sz w:val="20"/>
        </w:rPr>
        <w:t>against</w:t>
      </w:r>
      <w:r>
        <w:rPr>
          <w:rFonts w:ascii="Arial"/>
          <w:spacing w:val="-28"/>
          <w:w w:val="95"/>
          <w:sz w:val="20"/>
        </w:rPr>
        <w:t> </w:t>
      </w:r>
      <w:r>
        <w:rPr>
          <w:rFonts w:ascii="Arial"/>
          <w:w w:val="95"/>
          <w:sz w:val="20"/>
        </w:rPr>
        <w:t>the</w:t>
      </w:r>
      <w:r>
        <w:rPr>
          <w:rFonts w:ascii="Arial"/>
          <w:spacing w:val="-29"/>
          <w:w w:val="95"/>
          <w:sz w:val="20"/>
        </w:rPr>
        <w:t> </w:t>
      </w:r>
      <w:r>
        <w:rPr>
          <w:rFonts w:ascii="Arial"/>
          <w:w w:val="95"/>
          <w:sz w:val="20"/>
        </w:rPr>
        <w:t>object</w:t>
      </w:r>
      <w:r>
        <w:rPr>
          <w:rFonts w:ascii="Arial"/>
          <w:spacing w:val="-28"/>
          <w:w w:val="95"/>
          <w:sz w:val="20"/>
        </w:rPr>
        <w:t> </w:t>
      </w:r>
      <w:r>
        <w:rPr>
          <w:rFonts w:ascii="Arial"/>
          <w:w w:val="95"/>
          <w:sz w:val="20"/>
        </w:rPr>
        <w:t>itself,</w:t>
      </w:r>
      <w:r>
        <w:rPr>
          <w:rFonts w:ascii="Arial"/>
          <w:spacing w:val="-32"/>
          <w:w w:val="95"/>
          <w:sz w:val="20"/>
        </w:rPr>
        <w:t> </w:t>
      </w:r>
      <w:r>
        <w:rPr>
          <w:rFonts w:ascii="Arial"/>
          <w:w w:val="95"/>
          <w:sz w:val="20"/>
        </w:rPr>
        <w:t>so</w:t>
      </w:r>
      <w:r>
        <w:rPr>
          <w:rFonts w:ascii="Arial"/>
          <w:spacing w:val="-29"/>
          <w:w w:val="95"/>
          <w:sz w:val="20"/>
        </w:rPr>
        <w:t> </w:t>
      </w:r>
      <w:r>
        <w:rPr>
          <w:rFonts w:ascii="Arial"/>
          <w:w w:val="95"/>
          <w:sz w:val="20"/>
        </w:rPr>
        <w:t>no</w:t>
      </w:r>
      <w:r>
        <w:rPr>
          <w:rFonts w:ascii="Arial"/>
          <w:spacing w:val="-32"/>
          <w:w w:val="95"/>
          <w:sz w:val="20"/>
        </w:rPr>
        <w:t> </w:t>
      </w:r>
      <w:r>
        <w:rPr>
          <w:rFonts w:ascii="Arial"/>
          <w:w w:val="95"/>
          <w:sz w:val="20"/>
        </w:rPr>
        <w:t>aOp</w:t>
      </w:r>
      <w:r>
        <w:rPr>
          <w:rFonts w:ascii="Arial"/>
          <w:spacing w:val="-29"/>
          <w:w w:val="95"/>
          <w:sz w:val="20"/>
        </w:rPr>
        <w:t> </w:t>
      </w:r>
      <w:r>
        <w:rPr>
          <w:rFonts w:ascii="Arial"/>
          <w:w w:val="95"/>
          <w:sz w:val="20"/>
        </w:rPr>
        <w:t>is</w:t>
      </w:r>
      <w:r>
        <w:rPr>
          <w:rFonts w:ascii="Arial"/>
          <w:spacing w:val="-29"/>
          <w:w w:val="95"/>
          <w:sz w:val="20"/>
        </w:rPr>
        <w:t> </w:t>
      </w:r>
      <w:r>
        <w:rPr>
          <w:rFonts w:ascii="Arial"/>
          <w:w w:val="95"/>
          <w:sz w:val="20"/>
        </w:rPr>
        <w:t>applied</w:t>
      </w:r>
      <w:r>
        <w:rPr>
          <w:rFonts w:ascii="Arial"/>
          <w:spacing w:val="-28"/>
          <w:w w:val="95"/>
          <w:sz w:val="20"/>
        </w:rPr>
        <w:t> </w:t>
      </w:r>
      <w:r>
        <w:rPr>
          <w:rFonts w:ascii="Arial"/>
          <w:w w:val="95"/>
          <w:sz w:val="20"/>
        </w:rPr>
        <w:t>in</w:t>
      </w:r>
      <w:r>
        <w:rPr>
          <w:rFonts w:ascii="Arial"/>
          <w:spacing w:val="-29"/>
          <w:w w:val="95"/>
          <w:sz w:val="20"/>
        </w:rPr>
        <w:t> </w:t>
      </w:r>
      <w:r>
        <w:rPr>
          <w:rFonts w:ascii="Arial"/>
          <w:w w:val="95"/>
          <w:sz w:val="20"/>
        </w:rPr>
        <w:t>internal</w:t>
      </w:r>
      <w:r>
        <w:rPr>
          <w:rFonts w:ascii="Arial"/>
          <w:spacing w:val="-28"/>
          <w:w w:val="95"/>
          <w:sz w:val="20"/>
        </w:rPr>
        <w:t> </w:t>
      </w:r>
      <w:r>
        <w:rPr>
          <w:rFonts w:ascii="Arial"/>
          <w:w w:val="95"/>
          <w:sz w:val="20"/>
        </w:rPr>
        <w:t>calls.</w:t>
      </w:r>
    </w:p>
    <w:p>
      <w:pPr>
        <w:pStyle w:val="BodyText"/>
        <w:spacing w:before="6"/>
        <w:rPr>
          <w:rFonts w:ascii="Arial"/>
          <w:sz w:val="24"/>
        </w:rPr>
      </w:pPr>
    </w:p>
    <w:p>
      <w:pPr>
        <w:pStyle w:val="BodyText"/>
        <w:spacing w:line="254" w:lineRule="auto" w:before="1"/>
        <w:ind w:left="120" w:right="1100" w:firstLine="360"/>
      </w:pPr>
      <w:r>
        <w:rPr>
          <w:w w:val="110"/>
        </w:rPr>
        <w:t>For</w:t>
      </w:r>
      <w:r>
        <w:rPr>
          <w:spacing w:val="-22"/>
          <w:w w:val="110"/>
        </w:rPr>
        <w:t> </w:t>
      </w:r>
      <w:r>
        <w:rPr>
          <w:w w:val="110"/>
        </w:rPr>
        <w:t>continuing</w:t>
      </w:r>
      <w:r>
        <w:rPr>
          <w:spacing w:val="-22"/>
          <w:w w:val="110"/>
        </w:rPr>
        <w:t> </w:t>
      </w:r>
      <w:r>
        <w:rPr>
          <w:w w:val="110"/>
        </w:rPr>
        <w:t>with</w:t>
      </w:r>
      <w:r>
        <w:rPr>
          <w:spacing w:val="-22"/>
          <w:w w:val="110"/>
        </w:rPr>
        <w:t> </w:t>
      </w:r>
      <w:r>
        <w:rPr>
          <w:w w:val="110"/>
        </w:rPr>
        <w:t>the</w:t>
      </w:r>
      <w:r>
        <w:rPr>
          <w:spacing w:val="-22"/>
          <w:w w:val="110"/>
        </w:rPr>
        <w:t> </w:t>
      </w:r>
      <w:r>
        <w:rPr>
          <w:w w:val="110"/>
        </w:rPr>
        <w:t>explanations</w:t>
      </w:r>
      <w:r>
        <w:rPr>
          <w:spacing w:val="-22"/>
          <w:w w:val="110"/>
        </w:rPr>
        <w:t> </w:t>
      </w:r>
      <w:r>
        <w:rPr>
          <w:w w:val="110"/>
        </w:rPr>
        <w:t>for</w:t>
      </w:r>
      <w:r>
        <w:rPr>
          <w:spacing w:val="-22"/>
          <w:w w:val="110"/>
        </w:rPr>
        <w:t> </w:t>
      </w:r>
      <w:r>
        <w:rPr>
          <w:w w:val="110"/>
        </w:rPr>
        <w:t>this</w:t>
      </w:r>
      <w:r>
        <w:rPr>
          <w:spacing w:val="-22"/>
          <w:w w:val="110"/>
        </w:rPr>
        <w:t> </w:t>
      </w:r>
      <w:r>
        <w:rPr>
          <w:spacing w:val="-3"/>
          <w:w w:val="110"/>
        </w:rPr>
        <w:t>chapter,</w:t>
      </w:r>
      <w:r>
        <w:rPr>
          <w:spacing w:val="-22"/>
          <w:w w:val="110"/>
        </w:rPr>
        <w:t> </w:t>
      </w:r>
      <w:r>
        <w:rPr>
          <w:spacing w:val="-3"/>
          <w:w w:val="110"/>
        </w:rPr>
        <w:t>let’s</w:t>
      </w:r>
      <w:r>
        <w:rPr>
          <w:spacing w:val="-22"/>
          <w:w w:val="110"/>
        </w:rPr>
        <w:t> </w:t>
      </w:r>
      <w:r>
        <w:rPr>
          <w:w w:val="110"/>
        </w:rPr>
        <w:t>create</w:t>
      </w:r>
      <w:r>
        <w:rPr>
          <w:spacing w:val="-22"/>
          <w:w w:val="110"/>
        </w:rPr>
        <w:t> </w:t>
      </w:r>
      <w:r>
        <w:rPr>
          <w:w w:val="110"/>
        </w:rPr>
        <w:t>a</w:t>
      </w:r>
      <w:r>
        <w:rPr>
          <w:spacing w:val="-22"/>
          <w:w w:val="110"/>
        </w:rPr>
        <w:t> </w:t>
      </w:r>
      <w:r>
        <w:rPr>
          <w:w w:val="110"/>
        </w:rPr>
        <w:t>thin</w:t>
      </w:r>
      <w:r>
        <w:rPr>
          <w:spacing w:val="-22"/>
          <w:w w:val="110"/>
        </w:rPr>
        <w:t> </w:t>
      </w:r>
      <w:r>
        <w:rPr>
          <w:w w:val="110"/>
        </w:rPr>
        <w:t>business</w:t>
      </w:r>
      <w:r>
        <w:rPr>
          <w:spacing w:val="-22"/>
          <w:w w:val="110"/>
        </w:rPr>
        <w:t> </w:t>
      </w:r>
      <w:r>
        <w:rPr>
          <w:w w:val="110"/>
        </w:rPr>
        <w:t>layer</w:t>
      </w:r>
      <w:r>
        <w:rPr>
          <w:spacing w:val="-22"/>
          <w:w w:val="110"/>
        </w:rPr>
        <w:t> </w:t>
      </w:r>
      <w:r>
        <w:rPr>
          <w:w w:val="110"/>
        </w:rPr>
        <w:t>where</w:t>
      </w:r>
      <w:r>
        <w:rPr>
          <w:spacing w:val="-22"/>
          <w:w w:val="110"/>
        </w:rPr>
        <w:t> </w:t>
      </w:r>
      <w:r>
        <w:rPr>
          <w:w w:val="110"/>
        </w:rPr>
        <w:t>you</w:t>
      </w:r>
      <w:r>
        <w:rPr>
          <w:spacing w:val="-22"/>
          <w:w w:val="110"/>
        </w:rPr>
        <w:t> </w:t>
      </w:r>
      <w:r>
        <w:rPr>
          <w:w w:val="110"/>
        </w:rPr>
        <w:t>will</w:t>
      </w:r>
      <w:r>
        <w:rPr>
          <w:spacing w:val="-22"/>
          <w:w w:val="110"/>
        </w:rPr>
        <w:t> </w:t>
      </w:r>
      <w:r>
        <w:rPr>
          <w:w w:val="110"/>
        </w:rPr>
        <w:t>start adding your security</w:t>
      </w:r>
      <w:r>
        <w:rPr>
          <w:spacing w:val="-39"/>
          <w:w w:val="110"/>
        </w:rPr>
        <w:t> </w:t>
      </w:r>
      <w:r>
        <w:rPr>
          <w:w w:val="110"/>
        </w:rPr>
        <w:t>constraints.</w:t>
      </w:r>
    </w:p>
    <w:p>
      <w:pPr>
        <w:pStyle w:val="BodyText"/>
        <w:spacing w:line="253" w:lineRule="exact"/>
        <w:ind w:left="480"/>
      </w:pPr>
      <w:r>
        <w:rPr>
          <w:w w:val="105"/>
        </w:rPr>
        <w:t>In a new package named </w:t>
      </w:r>
      <w:r>
        <w:rPr>
          <w:rFonts w:ascii="Noto Sans Mono CJK JP Regular" w:hAnsi="Noto Sans Mono CJK JP Regular"/>
          <w:w w:val="105"/>
        </w:rPr>
        <w:t>com.apress.pss.terrormovies.service,</w:t>
      </w:r>
      <w:r>
        <w:rPr>
          <w:rFonts w:ascii="Noto Sans Mono CJK JP Regular" w:hAnsi="Noto Sans Mono CJK JP Regular"/>
          <w:spacing w:val="-58"/>
          <w:w w:val="105"/>
        </w:rPr>
        <w:t> </w:t>
      </w:r>
      <w:r>
        <w:rPr>
          <w:spacing w:val="-3"/>
          <w:w w:val="105"/>
        </w:rPr>
        <w:t>let’s </w:t>
      </w:r>
      <w:r>
        <w:rPr>
          <w:w w:val="105"/>
        </w:rPr>
        <w:t>create the interface and class</w:t>
      </w:r>
    </w:p>
    <w:p>
      <w:pPr>
        <w:pStyle w:val="BodyText"/>
        <w:spacing w:line="175" w:lineRule="exact"/>
        <w:ind w:left="120"/>
      </w:pPr>
      <w:r>
        <w:rPr>
          <w:w w:val="105"/>
        </w:rPr>
        <w:t>from Listing 5-3.</w:t>
      </w:r>
    </w:p>
    <w:p>
      <w:pPr>
        <w:pStyle w:val="BodyText"/>
        <w:rPr>
          <w:sz w:val="22"/>
        </w:rPr>
      </w:pPr>
    </w:p>
    <w:p>
      <w:pPr>
        <w:spacing w:before="0"/>
        <w:ind w:left="142" w:right="0" w:hanging="23"/>
        <w:jc w:val="left"/>
        <w:rPr>
          <w:sz w:val="18"/>
        </w:rPr>
      </w:pPr>
      <w:r>
        <w:rPr>
          <w:b/>
          <w:i/>
          <w:w w:val="105"/>
          <w:sz w:val="18"/>
        </w:rPr>
        <w:t>Listing 5-3. </w:t>
      </w:r>
      <w:r>
        <w:rPr>
          <w:w w:val="105"/>
          <w:sz w:val="18"/>
        </w:rPr>
        <w:t>MoviesService and MoviesServiceImpl</w:t>
      </w:r>
    </w:p>
    <w:p>
      <w:pPr>
        <w:pStyle w:val="BodyText"/>
        <w:spacing w:line="139" w:lineRule="auto" w:before="156"/>
        <w:ind w:left="120" w:right="5230" w:firstLine="22"/>
        <w:rPr>
          <w:rFonts w:ascii="Noto Sans Mono CJK JP Regular"/>
        </w:rPr>
      </w:pPr>
      <w:r>
        <w:rPr>
          <w:rFonts w:ascii="Noto Sans Mono CJK JP Regular"/>
        </w:rPr>
        <w:t>package com.apress.pss.terrormovies.service; import com.apress.pss.terrormovies.model.Movie;</w:t>
      </w:r>
    </w:p>
    <w:p>
      <w:pPr>
        <w:pStyle w:val="BodyText"/>
        <w:rPr>
          <w:rFonts w:ascii="Noto Sans Mono CJK JP Regular"/>
          <w:sz w:val="20"/>
        </w:rPr>
      </w:pPr>
    </w:p>
    <w:p>
      <w:pPr>
        <w:pStyle w:val="BodyText"/>
        <w:spacing w:before="6"/>
        <w:rPr>
          <w:rFonts w:ascii="Noto Sans Mono CJK JP Regular"/>
          <w:sz w:val="26"/>
        </w:rPr>
      </w:pPr>
    </w:p>
    <w:p>
      <w:pPr>
        <w:pStyle w:val="Heading6"/>
        <w:rPr>
          <w:rFonts w:ascii="Times New Roman"/>
        </w:rPr>
      </w:pPr>
      <w:r>
        <w:rPr>
          <w:rFonts w:ascii="Times New Roman"/>
        </w:rPr>
        <w:t>118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16" w:id="124"/>
      <w:bookmarkEnd w:id="124"/>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16"/>
        </w:rPr>
      </w:pPr>
    </w:p>
    <w:p>
      <w:pPr>
        <w:pStyle w:val="BodyText"/>
        <w:spacing w:line="289" w:lineRule="exact"/>
        <w:ind w:left="480"/>
        <w:rPr>
          <w:rFonts w:ascii="Noto Sans Mono CJK JP Regular"/>
        </w:rPr>
      </w:pPr>
      <w:r>
        <w:rPr>
          <w:rFonts w:ascii="Noto Sans Mono CJK JP Regular"/>
        </w:rPr>
        <w:t>public interface MoviesService {</w:t>
      </w:r>
    </w:p>
    <w:p>
      <w:pPr>
        <w:pStyle w:val="BodyText"/>
        <w:spacing w:line="252" w:lineRule="exact"/>
        <w:ind w:left="840"/>
        <w:rPr>
          <w:rFonts w:ascii="Noto Sans Mono CJK JP Regular"/>
        </w:rPr>
      </w:pPr>
      <w:r>
        <w:rPr>
          <w:rFonts w:ascii="Noto Sans Mono CJK JP Regular"/>
        </w:rPr>
        <w:t>Movie getMovieByName(String name);</w:t>
      </w:r>
    </w:p>
    <w:p>
      <w:pPr>
        <w:pStyle w:val="BodyText"/>
        <w:spacing w:line="269" w:lineRule="exact"/>
        <w:ind w:left="480"/>
        <w:rPr>
          <w:rFonts w:ascii="Noto Sans Mono CJK JP Regular"/>
        </w:rPr>
      </w:pPr>
      <w:r>
        <w:rPr>
          <w:rFonts w:ascii="Noto Sans Mono CJK JP Regular"/>
        </w:rPr>
        <w:t>}</w:t>
      </w:r>
    </w:p>
    <w:p>
      <w:pPr>
        <w:pStyle w:val="BodyText"/>
        <w:spacing w:line="440" w:lineRule="atLeast"/>
        <w:ind w:left="480" w:right="5140"/>
        <w:rPr>
          <w:rFonts w:ascii="Noto Sans Mono CJK JP Regular"/>
        </w:rPr>
      </w:pPr>
      <w:r>
        <w:rPr>
          <w:rFonts w:ascii="Noto Sans Mono CJK JP Regular"/>
        </w:rPr>
        <w:t>package com.apress.pss.terrormovies.service; import java.util.HashMap;</w:t>
      </w:r>
    </w:p>
    <w:p>
      <w:pPr>
        <w:pStyle w:val="BodyText"/>
        <w:spacing w:line="220" w:lineRule="exact"/>
        <w:ind w:left="480"/>
        <w:rPr>
          <w:rFonts w:ascii="Noto Sans Mono CJK JP Regular"/>
        </w:rPr>
      </w:pPr>
      <w:r>
        <w:rPr>
          <w:rFonts w:ascii="Noto Sans Mono CJK JP Regular"/>
        </w:rPr>
        <w:t>import java.util.Map;</w:t>
      </w:r>
    </w:p>
    <w:p>
      <w:pPr>
        <w:pStyle w:val="BodyText"/>
        <w:spacing w:line="276" w:lineRule="auto" w:before="58"/>
        <w:ind w:left="480" w:right="3520"/>
        <w:rPr>
          <w:rFonts w:ascii="Noto Sans Mono CJK JP Regular"/>
        </w:rPr>
      </w:pPr>
      <w:r>
        <w:rPr>
          <w:rFonts w:ascii="Noto Sans Mono CJK JP Regular"/>
        </w:rPr>
        <w:t>import org.springframework.security.access.annotation.Secured; import com.apress.pss.terrormovies.model.Movie;</w:t>
      </w:r>
    </w:p>
    <w:p>
      <w:pPr>
        <w:pStyle w:val="BodyText"/>
        <w:spacing w:before="2"/>
        <w:ind w:left="480"/>
        <w:rPr>
          <w:rFonts w:ascii="Noto Sans Mono CJK JP Regular"/>
        </w:rPr>
      </w:pPr>
      <w:r>
        <w:rPr>
          <w:rFonts w:ascii="Noto Sans Mono CJK JP Regular"/>
        </w:rPr>
        <w:t>public class MoviesServiceImpl implements MoviesService{</w:t>
      </w:r>
    </w:p>
    <w:p>
      <w:pPr>
        <w:pStyle w:val="BodyText"/>
        <w:spacing w:before="58"/>
        <w:ind w:left="480"/>
        <w:rPr>
          <w:rFonts w:ascii="Noto Sans Mono CJK JP Regular"/>
        </w:rPr>
      </w:pPr>
      <w:r>
        <w:rPr>
          <w:rFonts w:ascii="Noto Sans Mono CJK JP Regular"/>
        </w:rPr>
        <w:t>private static final Map&lt;String, Movie&gt; MOVIES = new HashMap&lt;String, Movie&gt;();</w:t>
      </w:r>
    </w:p>
    <w:p>
      <w:pPr>
        <w:spacing w:after="0"/>
        <w:rPr>
          <w:rFonts w:ascii="Noto Sans Mono CJK JP Regular"/>
        </w:rPr>
        <w:sectPr>
          <w:pgSz w:w="10800" w:h="13320"/>
          <w:pgMar w:header="0" w:footer="121" w:top="420" w:bottom="320" w:left="600" w:right="600"/>
        </w:sectPr>
      </w:pPr>
    </w:p>
    <w:p>
      <w:pPr>
        <w:pStyle w:val="BodyText"/>
        <w:spacing w:before="59"/>
        <w:ind w:left="480"/>
        <w:jc w:val="center"/>
        <w:rPr>
          <w:rFonts w:ascii="Noto Sans Mono CJK JP Regular"/>
        </w:rPr>
      </w:pPr>
      <w:r>
        <w:rPr>
          <w:rFonts w:ascii="Noto Sans Mono CJK JP Regular"/>
        </w:rPr>
        <w:t>static{</w:t>
      </w:r>
    </w:p>
    <w:p>
      <w:pPr>
        <w:pStyle w:val="BodyText"/>
        <w:spacing w:before="58"/>
        <w:ind w:right="178"/>
        <w:jc w:val="right"/>
        <w:rPr>
          <w:rFonts w:ascii="Noto Sans Mono CJK JP Regular"/>
        </w:rPr>
      </w:pPr>
      <w:r>
        <w:rPr>
          <w:rFonts w:ascii="Noto Sans Mono CJK JP Regular"/>
        </w:rPr>
        <w:t>}</w:t>
      </w:r>
    </w:p>
    <w:p>
      <w:pPr>
        <w:pStyle w:val="BodyText"/>
        <w:spacing w:before="3"/>
        <w:rPr>
          <w:rFonts w:ascii="Noto Sans Mono CJK JP Regular"/>
          <w:sz w:val="13"/>
        </w:rPr>
      </w:pPr>
      <w:r>
        <w:rPr/>
        <w:br w:type="column"/>
      </w:r>
      <w:r>
        <w:rPr>
          <w:rFonts w:ascii="Noto Sans Mono CJK JP Regular"/>
          <w:sz w:val="13"/>
        </w:rPr>
      </w:r>
    </w:p>
    <w:p>
      <w:pPr>
        <w:pStyle w:val="BodyText"/>
        <w:ind w:left="50"/>
        <w:rPr>
          <w:rFonts w:ascii="Noto Sans Mono CJK JP Regular"/>
        </w:rPr>
      </w:pPr>
      <w:r>
        <w:rPr>
          <w:rFonts w:ascii="Noto Sans Mono CJK JP Regular"/>
        </w:rPr>
        <w:t>MOVIES.put("die hard", new Movie("Die Hard", "20000000"));</w:t>
      </w:r>
    </w:p>
    <w:p>
      <w:pPr>
        <w:spacing w:after="0"/>
        <w:rPr>
          <w:rFonts w:ascii="Noto Sans Mono CJK JP Regular"/>
        </w:rPr>
        <w:sectPr>
          <w:type w:val="continuous"/>
          <w:pgSz w:w="10800" w:h="13320"/>
          <w:pgMar w:top="1260" w:bottom="0" w:left="600" w:right="600"/>
          <w:cols w:num="2" w:equalWidth="0">
            <w:col w:w="1111" w:space="40"/>
            <w:col w:w="8449"/>
          </w:cols>
        </w:sectPr>
      </w:pPr>
    </w:p>
    <w:p>
      <w:pPr>
        <w:pStyle w:val="BodyText"/>
        <w:spacing w:line="301" w:lineRule="exact" w:before="58"/>
        <w:ind w:left="840"/>
        <w:rPr>
          <w:rFonts w:ascii="Noto Sans Mono CJK JP Regular"/>
        </w:rPr>
      </w:pPr>
      <w:r>
        <w:rPr>
          <w:rFonts w:ascii="Noto Sans Mono CJK JP Regular"/>
        </w:rPr>
        <w:t>@Secured("ROLE_USER")</w:t>
      </w:r>
    </w:p>
    <w:p>
      <w:pPr>
        <w:pStyle w:val="BodyText"/>
        <w:spacing w:line="139" w:lineRule="auto" w:before="31"/>
        <w:ind w:left="1200" w:right="4960" w:hanging="360"/>
        <w:rPr>
          <w:rFonts w:ascii="Noto Sans Mono CJK JP Regular"/>
        </w:rPr>
      </w:pPr>
      <w:r>
        <w:rPr>
          <w:rFonts w:ascii="Noto Sans Mono CJK JP Regular"/>
        </w:rPr>
        <w:t>public Movie getMovieByName(String name) { return MOVIES.get(name.toLowerCase());</w:t>
      </w:r>
    </w:p>
    <w:p>
      <w:pPr>
        <w:pStyle w:val="BodyText"/>
        <w:spacing w:line="268"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139" w:lineRule="auto" w:before="170"/>
        <w:ind w:left="480" w:right="370" w:firstLine="360"/>
      </w:pPr>
      <w:r>
        <w:rPr>
          <w:w w:val="105"/>
        </w:rPr>
        <w:t>Next,</w:t>
      </w:r>
      <w:r>
        <w:rPr>
          <w:spacing w:val="-27"/>
          <w:w w:val="105"/>
        </w:rPr>
        <w:t> </w:t>
      </w:r>
      <w:r>
        <w:rPr>
          <w:w w:val="105"/>
        </w:rPr>
        <w:t>define</w:t>
      </w:r>
      <w:r>
        <w:rPr>
          <w:spacing w:val="-26"/>
          <w:w w:val="105"/>
        </w:rPr>
        <w:t> </w:t>
      </w:r>
      <w:r>
        <w:rPr>
          <w:w w:val="105"/>
        </w:rPr>
        <w:t>a</w:t>
      </w:r>
      <w:r>
        <w:rPr>
          <w:spacing w:val="-26"/>
          <w:w w:val="105"/>
        </w:rPr>
        <w:t> </w:t>
      </w:r>
      <w:r>
        <w:rPr>
          <w:w w:val="105"/>
        </w:rPr>
        <w:t>bean</w:t>
      </w:r>
      <w:r>
        <w:rPr>
          <w:spacing w:val="-27"/>
          <w:w w:val="105"/>
        </w:rPr>
        <w:t> </w:t>
      </w:r>
      <w:r>
        <w:rPr>
          <w:w w:val="105"/>
        </w:rPr>
        <w:t>in</w:t>
      </w:r>
      <w:r>
        <w:rPr>
          <w:spacing w:val="-26"/>
          <w:w w:val="105"/>
        </w:rPr>
        <w:t> </w:t>
      </w:r>
      <w:r>
        <w:rPr>
          <w:w w:val="105"/>
        </w:rPr>
        <w:t>the</w:t>
      </w:r>
      <w:r>
        <w:rPr>
          <w:spacing w:val="-26"/>
          <w:w w:val="105"/>
        </w:rPr>
        <w:t> </w:t>
      </w:r>
      <w:r>
        <w:rPr>
          <w:rFonts w:ascii="Noto Sans Mono CJK JP Regular"/>
          <w:w w:val="105"/>
        </w:rPr>
        <w:t>applicationContext-security</w:t>
      </w:r>
      <w:r>
        <w:rPr>
          <w:rFonts w:ascii="Noto Sans Mono CJK JP Regular"/>
          <w:spacing w:val="-74"/>
          <w:w w:val="105"/>
        </w:rPr>
        <w:t> </w:t>
      </w:r>
      <w:r>
        <w:rPr>
          <w:w w:val="105"/>
        </w:rPr>
        <w:t>like</w:t>
      </w:r>
      <w:r>
        <w:rPr>
          <w:spacing w:val="-26"/>
          <w:w w:val="105"/>
        </w:rPr>
        <w:t> </w:t>
      </w:r>
      <w:r>
        <w:rPr>
          <w:w w:val="105"/>
        </w:rPr>
        <w:t>this:</w:t>
      </w:r>
      <w:r>
        <w:rPr>
          <w:spacing w:val="-26"/>
          <w:w w:val="105"/>
        </w:rPr>
        <w:t> </w:t>
      </w:r>
      <w:r>
        <w:rPr>
          <w:rFonts w:ascii="Noto Sans Mono CJK JP Regular"/>
          <w:w w:val="105"/>
        </w:rPr>
        <w:t>&lt;bean</w:t>
      </w:r>
      <w:r>
        <w:rPr>
          <w:rFonts w:ascii="Noto Sans Mono CJK JP Regular"/>
          <w:spacing w:val="-44"/>
          <w:w w:val="105"/>
        </w:rPr>
        <w:t> </w:t>
      </w:r>
      <w:r>
        <w:rPr>
          <w:rFonts w:ascii="Noto Sans Mono CJK JP Regular"/>
          <w:w w:val="105"/>
        </w:rPr>
        <w:t>id="moviesService"</w:t>
      </w:r>
      <w:r>
        <w:rPr>
          <w:rFonts w:ascii="Noto Sans Mono CJK JP Regular"/>
          <w:spacing w:val="-43"/>
          <w:w w:val="105"/>
        </w:rPr>
        <w:t> </w:t>
      </w:r>
      <w:r>
        <w:rPr>
          <w:rFonts w:ascii="Noto Sans Mono CJK JP Regular"/>
          <w:w w:val="105"/>
        </w:rPr>
        <w:t>class="com. apress.pss.terrormovies.service.MoviesServiceImpl"/&gt;</w:t>
      </w:r>
      <w:r>
        <w:rPr>
          <w:w w:val="105"/>
        </w:rPr>
        <w:t>.</w:t>
      </w:r>
      <w:r>
        <w:rPr>
          <w:spacing w:val="-26"/>
          <w:w w:val="105"/>
        </w:rPr>
        <w:t> </w:t>
      </w:r>
      <w:r>
        <w:rPr>
          <w:w w:val="105"/>
        </w:rPr>
        <w:t>Then</w:t>
      </w:r>
      <w:r>
        <w:rPr>
          <w:spacing w:val="-25"/>
          <w:w w:val="105"/>
        </w:rPr>
        <w:t> </w:t>
      </w:r>
      <w:r>
        <w:rPr>
          <w:w w:val="105"/>
        </w:rPr>
        <w:t>replace</w:t>
      </w:r>
      <w:r>
        <w:rPr>
          <w:spacing w:val="-25"/>
          <w:w w:val="105"/>
        </w:rPr>
        <w:t> </w:t>
      </w:r>
      <w:r>
        <w:rPr>
          <w:w w:val="105"/>
        </w:rPr>
        <w:t>our</w:t>
      </w:r>
      <w:r>
        <w:rPr>
          <w:spacing w:val="-25"/>
          <w:w w:val="105"/>
        </w:rPr>
        <w:t> </w:t>
      </w:r>
      <w:r>
        <w:rPr>
          <w:rFonts w:ascii="Noto Sans Mono CJK JP Regular"/>
          <w:w w:val="105"/>
        </w:rPr>
        <w:t>MovieController</w:t>
      </w:r>
      <w:r>
        <w:rPr>
          <w:rFonts w:ascii="Noto Sans Mono CJK JP Regular"/>
          <w:spacing w:val="-72"/>
          <w:w w:val="105"/>
        </w:rPr>
        <w:t> </w:t>
      </w:r>
      <w:r>
        <w:rPr>
          <w:w w:val="105"/>
        </w:rPr>
        <w:t>with</w:t>
      </w:r>
      <w:r>
        <w:rPr>
          <w:spacing w:val="-25"/>
          <w:w w:val="105"/>
        </w:rPr>
        <w:t> </w:t>
      </w:r>
      <w:r>
        <w:rPr>
          <w:w w:val="105"/>
        </w:rPr>
        <w:t>the</w:t>
      </w:r>
      <w:r>
        <w:rPr>
          <w:spacing w:val="-25"/>
          <w:w w:val="105"/>
        </w:rPr>
        <w:t> </w:t>
      </w:r>
      <w:r>
        <w:rPr>
          <w:w w:val="105"/>
        </w:rPr>
        <w:t>one</w:t>
      </w:r>
    </w:p>
    <w:p>
      <w:pPr>
        <w:pStyle w:val="BodyText"/>
        <w:spacing w:line="191" w:lineRule="exact"/>
        <w:ind w:left="480"/>
      </w:pPr>
      <w:r>
        <w:rPr>
          <w:w w:val="105"/>
        </w:rPr>
        <w:t>from Listing 5-4.</w:t>
      </w:r>
    </w:p>
    <w:p>
      <w:pPr>
        <w:pStyle w:val="BodyText"/>
        <w:rPr>
          <w:sz w:val="22"/>
        </w:rPr>
      </w:pPr>
    </w:p>
    <w:p>
      <w:pPr>
        <w:pStyle w:val="BodyText"/>
        <w:spacing w:line="242" w:lineRule="auto"/>
        <w:ind w:left="480" w:right="239"/>
      </w:pPr>
      <w:r>
        <w:rPr>
          <w:b/>
          <w:i/>
          <w:w w:val="105"/>
        </w:rPr>
        <w:t>Listing 5-4. </w:t>
      </w:r>
      <w:r>
        <w:rPr>
          <w:w w:val="105"/>
        </w:rPr>
        <w:t>MovieController functionality simply Delegates to the MoviesService for Getting the Model which in this case is a Movie</w:t>
      </w:r>
    </w:p>
    <w:p>
      <w:pPr>
        <w:pStyle w:val="BodyText"/>
        <w:spacing w:before="44"/>
        <w:ind w:left="480"/>
        <w:rPr>
          <w:rFonts w:ascii="Noto Sans Mono CJK JP Regular"/>
        </w:rPr>
      </w:pPr>
      <w:r>
        <w:rPr>
          <w:rFonts w:ascii="Noto Sans Mono CJK JP Regular"/>
        </w:rPr>
        <w:t>package com.apress.pss.terrormovies.controller;</w:t>
      </w:r>
    </w:p>
    <w:p>
      <w:pPr>
        <w:pStyle w:val="BodyText"/>
        <w:spacing w:line="139" w:lineRule="auto" w:before="170"/>
        <w:ind w:left="480" w:right="3520"/>
        <w:rPr>
          <w:rFonts w:ascii="Noto Sans Mono CJK JP Regular"/>
        </w:rPr>
      </w:pPr>
      <w:r>
        <w:rPr>
          <w:rFonts w:ascii="Noto Sans Mono CJK JP Regular"/>
        </w:rPr>
        <w:t>import org.springframework.beans.factory.annotation.Autowired; import org.springframework.stereotype.Controller;</w:t>
      </w:r>
    </w:p>
    <w:p>
      <w:pPr>
        <w:pStyle w:val="BodyText"/>
        <w:spacing w:line="139" w:lineRule="auto"/>
        <w:ind w:left="480" w:right="3520"/>
        <w:rPr>
          <w:rFonts w:ascii="Noto Sans Mono CJK JP Regular"/>
        </w:rPr>
      </w:pPr>
      <w:r>
        <w:rPr>
          <w:rFonts w:ascii="Noto Sans Mono CJK JP Regular"/>
        </w:rPr>
        <w:t>import org.springframework.web.bind.annotation.PathVariable; import org.springframework.web.bind.annotation.RequestMapping; import org.springframework.web.bind.annotation.RequestMethod; import org.springframework.web.bind.annotation.ResponseBody;</w:t>
      </w:r>
    </w:p>
    <w:p>
      <w:pPr>
        <w:pStyle w:val="BodyText"/>
        <w:spacing w:line="301" w:lineRule="exact" w:before="100"/>
        <w:ind w:left="480"/>
        <w:rPr>
          <w:rFonts w:ascii="Noto Sans Mono CJK JP Regular"/>
        </w:rPr>
      </w:pPr>
      <w:r>
        <w:rPr>
          <w:rFonts w:ascii="Noto Sans Mono CJK JP Regular"/>
        </w:rPr>
        <w:t>import com.apress.pss.terrormovies.model.Movie;</w:t>
      </w:r>
    </w:p>
    <w:p>
      <w:pPr>
        <w:pStyle w:val="BodyText"/>
        <w:spacing w:line="301" w:lineRule="exact"/>
        <w:ind w:left="480"/>
        <w:rPr>
          <w:rFonts w:ascii="Noto Sans Mono CJK JP Regular"/>
        </w:rPr>
      </w:pPr>
      <w:r>
        <w:rPr>
          <w:rFonts w:ascii="Noto Sans Mono CJK JP Regular"/>
        </w:rPr>
        <w:t>import com.apress.pss.terrormovies.service.MoviesService;</w:t>
      </w:r>
    </w:p>
    <w:p>
      <w:pPr>
        <w:pStyle w:val="BodyText"/>
        <w:spacing w:line="139" w:lineRule="auto" w:before="170"/>
        <w:ind w:left="480" w:right="6760"/>
        <w:rPr>
          <w:rFonts w:ascii="Noto Sans Mono CJK JP Regular"/>
        </w:rPr>
      </w:pPr>
      <w:r>
        <w:rPr>
          <w:rFonts w:ascii="Noto Sans Mono CJK JP Regular"/>
        </w:rPr>
        <w:t>@Controller @RequestMapping("/movies")</w:t>
      </w:r>
    </w:p>
    <w:p>
      <w:pPr>
        <w:pStyle w:val="BodyText"/>
        <w:rPr>
          <w:rFonts w:ascii="Noto Sans Mono CJK JP Regular"/>
          <w:sz w:val="20"/>
        </w:rPr>
      </w:pPr>
    </w:p>
    <w:p>
      <w:pPr>
        <w:pStyle w:val="BodyText"/>
        <w:rPr>
          <w:rFonts w:ascii="Noto Sans Mono CJK JP Regular"/>
          <w:sz w:val="19"/>
        </w:rPr>
      </w:pPr>
    </w:p>
    <w:p>
      <w:pPr>
        <w:pStyle w:val="Heading6"/>
        <w:ind w:left="310" w:right="118"/>
        <w:jc w:val="right"/>
        <w:rPr>
          <w:rFonts w:ascii="Times New Roman"/>
        </w:rPr>
      </w:pPr>
      <w:r>
        <w:rPr>
          <w:rFonts w:ascii="Times New Roman"/>
        </w:rPr>
        <w:t>119</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117" w:id="125"/>
      <w:bookmarkEnd w:id="125"/>
      <w:r>
        <w:rPr/>
      </w:r>
      <w:bookmarkStart w:name="_bookmark118" w:id="126"/>
      <w:bookmarkEnd w:id="126"/>
      <w:r>
        <w:rPr/>
      </w:r>
      <w:r>
        <w:rPr>
          <w:rFonts w:ascii="Arial" w:hAnsi="Arial"/>
          <w:w w:val="95"/>
          <w:sz w:val="16"/>
        </w:rPr>
        <w:t>Chapter</w:t>
      </w:r>
      <w:r>
        <w:rPr>
          <w:rFonts w:ascii="Arial" w:hAnsi="Arial"/>
          <w:spacing w:val="-10"/>
          <w:w w:val="95"/>
          <w:sz w:val="16"/>
        </w:rPr>
        <w:t> </w:t>
      </w:r>
      <w:r>
        <w:rPr>
          <w:rFonts w:ascii="Arial" w:hAnsi="Arial"/>
          <w:w w:val="95"/>
          <w:sz w:val="16"/>
        </w:rPr>
        <w:t>5</w:t>
      </w:r>
      <w:r>
        <w:rPr>
          <w:rFonts w:ascii="Arial" w:hAnsi="Arial"/>
          <w:spacing w:val="-10"/>
          <w:w w:val="95"/>
          <w:sz w:val="16"/>
        </w:rPr>
        <w:t> </w:t>
      </w:r>
      <w:r>
        <w:rPr>
          <w:rFonts w:ascii="Wingdings" w:hAnsi="Wingdings"/>
          <w:color w:val="CFD0D0"/>
          <w:w w:val="95"/>
          <w:sz w:val="16"/>
        </w:rPr>
        <w:t></w:t>
      </w:r>
      <w:r>
        <w:rPr>
          <w:color w:val="CFD0D0"/>
          <w:spacing w:val="-6"/>
          <w:w w:val="95"/>
          <w:sz w:val="16"/>
        </w:rPr>
        <w:t> </w:t>
      </w:r>
      <w:r>
        <w:rPr>
          <w:rFonts w:ascii="Arial" w:hAnsi="Arial"/>
          <w:w w:val="95"/>
          <w:sz w:val="16"/>
        </w:rPr>
        <w:t>SeCuring</w:t>
      </w:r>
      <w:r>
        <w:rPr>
          <w:rFonts w:ascii="Arial" w:hAnsi="Arial"/>
          <w:spacing w:val="-14"/>
          <w:w w:val="95"/>
          <w:sz w:val="16"/>
        </w:rPr>
        <w:t> </w:t>
      </w:r>
      <w:r>
        <w:rPr>
          <w:rFonts w:ascii="Arial" w:hAnsi="Arial"/>
          <w:w w:val="95"/>
          <w:sz w:val="16"/>
        </w:rPr>
        <w:t>the</w:t>
      </w:r>
      <w:r>
        <w:rPr>
          <w:rFonts w:ascii="Arial" w:hAnsi="Arial"/>
          <w:spacing w:val="-10"/>
          <w:w w:val="95"/>
          <w:sz w:val="16"/>
        </w:rPr>
        <w:t> </w:t>
      </w:r>
      <w:r>
        <w:rPr>
          <w:rFonts w:ascii="Arial" w:hAnsi="Arial"/>
          <w:w w:val="95"/>
          <w:sz w:val="16"/>
        </w:rPr>
        <w:t>ServiCe</w:t>
      </w:r>
      <w:r>
        <w:rPr>
          <w:rFonts w:ascii="Arial" w:hAnsi="Arial"/>
          <w:spacing w:val="-10"/>
          <w:w w:val="95"/>
          <w:sz w:val="16"/>
        </w:rPr>
        <w:t> </w:t>
      </w:r>
      <w:r>
        <w:rPr>
          <w:rFonts w:ascii="Arial" w:hAnsi="Arial"/>
          <w:w w:val="95"/>
          <w:sz w:val="16"/>
        </w:rPr>
        <w:t>Layer</w:t>
      </w:r>
    </w:p>
    <w:p>
      <w:pPr>
        <w:pStyle w:val="BodyText"/>
        <w:spacing w:before="8"/>
        <w:rPr>
          <w:rFonts w:ascii="Arial"/>
          <w:sz w:val="16"/>
        </w:rPr>
      </w:pPr>
    </w:p>
    <w:p>
      <w:pPr>
        <w:pStyle w:val="BodyText"/>
        <w:spacing w:line="370" w:lineRule="exact"/>
        <w:ind w:left="120"/>
        <w:rPr>
          <w:rFonts w:ascii="Noto Sans Mono CJK JP Regular"/>
        </w:rPr>
      </w:pPr>
      <w:r>
        <w:rPr>
          <w:rFonts w:ascii="Noto Sans Mono CJK JP Regular"/>
        </w:rPr>
        <w:t>public class MovieController {</w:t>
      </w:r>
    </w:p>
    <w:p>
      <w:pPr>
        <w:pStyle w:val="BodyText"/>
        <w:spacing w:line="301" w:lineRule="exact" w:before="58"/>
        <w:ind w:left="480"/>
        <w:rPr>
          <w:rFonts w:ascii="Noto Sans Mono CJK JP Regular"/>
        </w:rPr>
      </w:pPr>
      <w:r>
        <w:rPr>
          <w:rFonts w:ascii="Noto Sans Mono CJK JP Regular"/>
        </w:rPr>
        <w:t>@Autowired</w:t>
      </w:r>
    </w:p>
    <w:p>
      <w:pPr>
        <w:pStyle w:val="BodyText"/>
        <w:spacing w:line="301" w:lineRule="exact"/>
        <w:ind w:left="480"/>
        <w:rPr>
          <w:rFonts w:ascii="Noto Sans Mono CJK JP Regular"/>
        </w:rPr>
      </w:pPr>
      <w:r>
        <w:rPr>
          <w:rFonts w:ascii="Noto Sans Mono CJK JP Regular"/>
        </w:rPr>
        <w:t>private MoviesService moviesService;</w:t>
      </w:r>
    </w:p>
    <w:p>
      <w:pPr>
        <w:pStyle w:val="BodyText"/>
        <w:spacing w:line="139" w:lineRule="auto" w:before="170"/>
        <w:ind w:left="480" w:right="3520"/>
        <w:rPr>
          <w:rFonts w:ascii="Noto Sans Mono CJK JP Regular"/>
        </w:rPr>
      </w:pPr>
      <w:r>
        <w:rPr>
          <w:rFonts w:ascii="Noto Sans Mono CJK JP Regular"/>
        </w:rPr>
        <w:t>@RequestMapping(method = RequestMethod.GET, value = "/{name}") @ResponseBody</w:t>
      </w:r>
    </w:p>
    <w:p>
      <w:pPr>
        <w:pStyle w:val="BodyText"/>
        <w:spacing w:line="139" w:lineRule="auto"/>
        <w:ind w:left="840" w:right="4060" w:hanging="360"/>
        <w:rPr>
          <w:rFonts w:ascii="Noto Sans Mono CJK JP Regular"/>
        </w:rPr>
      </w:pPr>
      <w:r>
        <w:rPr>
          <w:rFonts w:ascii="Noto Sans Mono CJK JP Regular"/>
        </w:rPr>
        <w:t>public String getMovieByName(@PathVariable String name){ Movie movie = moviesService.getMovieByName(name); return movie.toString();</w:t>
      </w:r>
    </w:p>
    <w:p>
      <w:pPr>
        <w:pStyle w:val="BodyText"/>
        <w:spacing w:line="183"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line="139" w:lineRule="auto" w:before="170"/>
        <w:ind w:left="120" w:right="659" w:firstLine="360"/>
        <w:jc w:val="both"/>
        <w:rPr>
          <w:rFonts w:ascii="Noto Sans Mono CJK JP Regular"/>
        </w:rPr>
      </w:pPr>
      <w:r>
        <w:rPr>
          <w:w w:val="105"/>
        </w:rPr>
        <w:t>Restart</w:t>
      </w:r>
      <w:r>
        <w:rPr>
          <w:spacing w:val="-19"/>
          <w:w w:val="105"/>
        </w:rPr>
        <w:t> </w:t>
      </w:r>
      <w:r>
        <w:rPr>
          <w:w w:val="105"/>
        </w:rPr>
        <w:t>the</w:t>
      </w:r>
      <w:r>
        <w:rPr>
          <w:spacing w:val="-19"/>
          <w:w w:val="105"/>
        </w:rPr>
        <w:t> </w:t>
      </w:r>
      <w:r>
        <w:rPr>
          <w:w w:val="105"/>
        </w:rPr>
        <w:t>application.</w:t>
      </w:r>
      <w:r>
        <w:rPr>
          <w:spacing w:val="-18"/>
          <w:w w:val="105"/>
        </w:rPr>
        <w:t> </w:t>
      </w:r>
      <w:r>
        <w:rPr>
          <w:w w:val="105"/>
        </w:rPr>
        <w:t>If</w:t>
      </w:r>
      <w:r>
        <w:rPr>
          <w:spacing w:val="-19"/>
          <w:w w:val="105"/>
        </w:rPr>
        <w:t> </w:t>
      </w:r>
      <w:r>
        <w:rPr>
          <w:w w:val="105"/>
        </w:rPr>
        <w:t>you</w:t>
      </w:r>
      <w:r>
        <w:rPr>
          <w:spacing w:val="-19"/>
          <w:w w:val="105"/>
        </w:rPr>
        <w:t> </w:t>
      </w:r>
      <w:r>
        <w:rPr>
          <w:w w:val="105"/>
        </w:rPr>
        <w:t>visit</w:t>
      </w:r>
      <w:r>
        <w:rPr>
          <w:spacing w:val="-18"/>
          <w:w w:val="105"/>
        </w:rPr>
        <w:t> </w:t>
      </w:r>
      <w:r>
        <w:rPr>
          <w:w w:val="105"/>
        </w:rPr>
        <w:t>the</w:t>
      </w:r>
      <w:r>
        <w:rPr>
          <w:spacing w:val="-19"/>
          <w:w w:val="105"/>
        </w:rPr>
        <w:t> </w:t>
      </w:r>
      <w:r>
        <w:rPr>
          <w:w w:val="105"/>
        </w:rPr>
        <w:t>URL</w:t>
      </w:r>
      <w:r>
        <w:rPr>
          <w:spacing w:val="-19"/>
          <w:w w:val="105"/>
        </w:rPr>
        <w:t> </w:t>
      </w:r>
      <w:r>
        <w:rPr>
          <w:rFonts w:ascii="Noto Sans Mono CJK JP Regular"/>
          <w:color w:val="0000FF"/>
          <w:w w:val="105"/>
        </w:rPr>
        <w:t>http://localhost:8080/movies/die</w:t>
      </w:r>
      <w:r>
        <w:rPr>
          <w:rFonts w:ascii="Noto Sans Mono CJK JP Regular"/>
          <w:color w:val="0000FF"/>
          <w:spacing w:val="-25"/>
          <w:w w:val="105"/>
        </w:rPr>
        <w:t> </w:t>
      </w:r>
      <w:r>
        <w:rPr>
          <w:rFonts w:ascii="Noto Sans Mono CJK JP Regular"/>
          <w:color w:val="0000FF"/>
          <w:w w:val="105"/>
        </w:rPr>
        <w:t>hard</w:t>
      </w:r>
      <w:r>
        <w:rPr>
          <w:w w:val="105"/>
        </w:rPr>
        <w:t>,</w:t>
      </w:r>
      <w:r>
        <w:rPr>
          <w:spacing w:val="-18"/>
          <w:w w:val="105"/>
        </w:rPr>
        <w:t> </w:t>
      </w:r>
      <w:r>
        <w:rPr>
          <w:w w:val="105"/>
        </w:rPr>
        <w:t>you</w:t>
      </w:r>
      <w:r>
        <w:rPr>
          <w:spacing w:val="-19"/>
          <w:w w:val="105"/>
        </w:rPr>
        <w:t> </w:t>
      </w:r>
      <w:r>
        <w:rPr>
          <w:w w:val="105"/>
        </w:rPr>
        <w:t>once</w:t>
      </w:r>
      <w:r>
        <w:rPr>
          <w:spacing w:val="-19"/>
          <w:w w:val="105"/>
        </w:rPr>
        <w:t> </w:t>
      </w:r>
      <w:r>
        <w:rPr>
          <w:w w:val="105"/>
        </w:rPr>
        <w:t>again</w:t>
      </w:r>
      <w:r>
        <w:rPr>
          <w:spacing w:val="-18"/>
          <w:w w:val="105"/>
        </w:rPr>
        <w:t> </w:t>
      </w:r>
      <w:r>
        <w:rPr>
          <w:w w:val="105"/>
        </w:rPr>
        <w:t>will</w:t>
      </w:r>
      <w:r>
        <w:rPr>
          <w:spacing w:val="-19"/>
          <w:w w:val="105"/>
        </w:rPr>
        <w:t> </w:t>
      </w:r>
      <w:r>
        <w:rPr>
          <w:w w:val="105"/>
        </w:rPr>
        <w:t>be redirected</w:t>
      </w:r>
      <w:r>
        <w:rPr>
          <w:spacing w:val="-13"/>
          <w:w w:val="105"/>
        </w:rPr>
        <w:t> </w:t>
      </w:r>
      <w:r>
        <w:rPr>
          <w:w w:val="105"/>
        </w:rPr>
        <w:t>to</w:t>
      </w:r>
      <w:r>
        <w:rPr>
          <w:spacing w:val="-13"/>
          <w:w w:val="105"/>
        </w:rPr>
        <w:t> </w:t>
      </w:r>
      <w:r>
        <w:rPr>
          <w:w w:val="105"/>
        </w:rPr>
        <w:t>the</w:t>
      </w:r>
      <w:r>
        <w:rPr>
          <w:spacing w:val="-13"/>
          <w:w w:val="105"/>
        </w:rPr>
        <w:t> </w:t>
      </w:r>
      <w:r>
        <w:rPr>
          <w:w w:val="105"/>
        </w:rPr>
        <w:t>login</w:t>
      </w:r>
      <w:r>
        <w:rPr>
          <w:spacing w:val="-13"/>
          <w:w w:val="105"/>
        </w:rPr>
        <w:t> </w:t>
      </w:r>
      <w:r>
        <w:rPr>
          <w:w w:val="105"/>
        </w:rPr>
        <w:t>page.</w:t>
      </w:r>
      <w:r>
        <w:rPr>
          <w:spacing w:val="-13"/>
          <w:w w:val="105"/>
        </w:rPr>
        <w:t> </w:t>
      </w:r>
      <w:r>
        <w:rPr>
          <w:w w:val="105"/>
        </w:rPr>
        <w:t>Log</w:t>
      </w:r>
      <w:r>
        <w:rPr>
          <w:spacing w:val="-13"/>
          <w:w w:val="105"/>
        </w:rPr>
        <w:t> </w:t>
      </w:r>
      <w:r>
        <w:rPr>
          <w:w w:val="105"/>
        </w:rPr>
        <w:t>in</w:t>
      </w:r>
      <w:r>
        <w:rPr>
          <w:spacing w:val="-13"/>
          <w:w w:val="105"/>
        </w:rPr>
        <w:t> </w:t>
      </w:r>
      <w:r>
        <w:rPr>
          <w:w w:val="105"/>
        </w:rPr>
        <w:t>with</w:t>
      </w:r>
      <w:r>
        <w:rPr>
          <w:spacing w:val="-13"/>
          <w:w w:val="105"/>
        </w:rPr>
        <w:t> </w:t>
      </w:r>
      <w:r>
        <w:rPr>
          <w:rFonts w:ascii="Noto Sans Mono CJK JP Regular"/>
          <w:w w:val="105"/>
        </w:rPr>
        <w:t>"lucas"</w:t>
      </w:r>
      <w:r>
        <w:rPr>
          <w:rFonts w:ascii="Noto Sans Mono CJK JP Regular"/>
          <w:spacing w:val="-11"/>
          <w:w w:val="105"/>
        </w:rPr>
        <w:t> </w:t>
      </w:r>
      <w:r>
        <w:rPr>
          <w:rFonts w:ascii="Noto Sans Mono CJK JP Regular"/>
          <w:w w:val="105"/>
        </w:rPr>
        <w:t>as</w:t>
      </w:r>
      <w:r>
        <w:rPr>
          <w:rFonts w:ascii="Noto Sans Mono CJK JP Regular"/>
          <w:spacing w:val="-11"/>
          <w:w w:val="105"/>
        </w:rPr>
        <w:t> </w:t>
      </w:r>
      <w:r>
        <w:rPr>
          <w:rFonts w:ascii="Noto Sans Mono CJK JP Regular"/>
          <w:w w:val="105"/>
        </w:rPr>
        <w:t>username</w:t>
      </w:r>
      <w:r>
        <w:rPr>
          <w:rFonts w:ascii="Noto Sans Mono CJK JP Regular"/>
          <w:spacing w:val="-11"/>
          <w:w w:val="105"/>
        </w:rPr>
        <w:t> </w:t>
      </w:r>
      <w:r>
        <w:rPr>
          <w:rFonts w:ascii="Noto Sans Mono CJK JP Regular"/>
          <w:w w:val="105"/>
        </w:rPr>
        <w:t>and</w:t>
      </w:r>
      <w:r>
        <w:rPr>
          <w:rFonts w:ascii="Noto Sans Mono CJK JP Regular"/>
          <w:spacing w:val="-11"/>
          <w:w w:val="105"/>
        </w:rPr>
        <w:t> </w:t>
      </w:r>
      <w:r>
        <w:rPr>
          <w:rFonts w:ascii="Noto Sans Mono CJK JP Regular"/>
          <w:w w:val="105"/>
        </w:rPr>
        <w:t>"fernandez"</w:t>
      </w:r>
      <w:r>
        <w:rPr>
          <w:rFonts w:ascii="Noto Sans Mono CJK JP Regular"/>
          <w:spacing w:val="-11"/>
          <w:w w:val="105"/>
        </w:rPr>
        <w:t> </w:t>
      </w:r>
      <w:r>
        <w:rPr>
          <w:rFonts w:ascii="Noto Sans Mono CJK JP Regular"/>
          <w:w w:val="105"/>
        </w:rPr>
        <w:t>as</w:t>
      </w:r>
      <w:r>
        <w:rPr>
          <w:rFonts w:ascii="Noto Sans Mono CJK JP Regular"/>
          <w:spacing w:val="-11"/>
          <w:w w:val="105"/>
        </w:rPr>
        <w:t> </w:t>
      </w:r>
      <w:r>
        <w:rPr>
          <w:rFonts w:ascii="Noto Sans Mono CJK JP Regular"/>
          <w:w w:val="105"/>
        </w:rPr>
        <w:t>password</w:t>
      </w:r>
      <w:r>
        <w:rPr>
          <w:rFonts w:ascii="Noto Sans Mono CJK JP Regular"/>
          <w:spacing w:val="-60"/>
          <w:w w:val="105"/>
        </w:rPr>
        <w:t> </w:t>
      </w:r>
      <w:r>
        <w:rPr>
          <w:w w:val="105"/>
        </w:rPr>
        <w:t>and</w:t>
      </w:r>
      <w:r>
        <w:rPr>
          <w:spacing w:val="-13"/>
          <w:w w:val="105"/>
        </w:rPr>
        <w:t> </w:t>
      </w:r>
      <w:r>
        <w:rPr>
          <w:w w:val="105"/>
        </w:rPr>
        <w:t>you</w:t>
      </w:r>
      <w:r>
        <w:rPr>
          <w:spacing w:val="-13"/>
          <w:w w:val="105"/>
        </w:rPr>
        <w:t> </w:t>
      </w:r>
      <w:r>
        <w:rPr>
          <w:w w:val="105"/>
        </w:rPr>
        <w:t>should</w:t>
      </w:r>
      <w:r>
        <w:rPr>
          <w:spacing w:val="-12"/>
          <w:w w:val="105"/>
        </w:rPr>
        <w:t> </w:t>
      </w:r>
      <w:r>
        <w:rPr>
          <w:w w:val="105"/>
        </w:rPr>
        <w:t>be able</w:t>
      </w:r>
      <w:r>
        <w:rPr>
          <w:spacing w:val="-4"/>
          <w:w w:val="105"/>
        </w:rPr>
        <w:t> </w:t>
      </w:r>
      <w:r>
        <w:rPr>
          <w:w w:val="105"/>
        </w:rPr>
        <w:t>to</w:t>
      </w:r>
      <w:r>
        <w:rPr>
          <w:spacing w:val="-4"/>
          <w:w w:val="105"/>
        </w:rPr>
        <w:t> </w:t>
      </w:r>
      <w:r>
        <w:rPr>
          <w:w w:val="105"/>
        </w:rPr>
        <w:t>access</w:t>
      </w:r>
      <w:r>
        <w:rPr>
          <w:spacing w:val="-4"/>
          <w:w w:val="105"/>
        </w:rPr>
        <w:t> </w:t>
      </w:r>
      <w:r>
        <w:rPr>
          <w:w w:val="105"/>
        </w:rPr>
        <w:t>the</w:t>
      </w:r>
      <w:r>
        <w:rPr>
          <w:spacing w:val="-4"/>
          <w:w w:val="105"/>
        </w:rPr>
        <w:t> </w:t>
      </w:r>
      <w:r>
        <w:rPr>
          <w:w w:val="105"/>
        </w:rPr>
        <w:t>requested</w:t>
      </w:r>
      <w:r>
        <w:rPr>
          <w:spacing w:val="-4"/>
          <w:w w:val="105"/>
        </w:rPr>
        <w:t> </w:t>
      </w:r>
      <w:r>
        <w:rPr>
          <w:w w:val="105"/>
        </w:rPr>
        <w:t>page</w:t>
      </w:r>
      <w:r>
        <w:rPr>
          <w:spacing w:val="-4"/>
          <w:w w:val="105"/>
        </w:rPr>
        <w:t> </w:t>
      </w:r>
      <w:r>
        <w:rPr>
          <w:w w:val="105"/>
        </w:rPr>
        <w:t>as</w:t>
      </w:r>
      <w:r>
        <w:rPr>
          <w:spacing w:val="-4"/>
          <w:w w:val="105"/>
        </w:rPr>
        <w:t> </w:t>
      </w:r>
      <w:r>
        <w:rPr>
          <w:w w:val="105"/>
        </w:rPr>
        <w:t>expected.</w:t>
      </w:r>
      <w:r>
        <w:rPr>
          <w:spacing w:val="-4"/>
          <w:w w:val="105"/>
        </w:rPr>
        <w:t> </w:t>
      </w:r>
      <w:r>
        <w:rPr>
          <w:spacing w:val="-5"/>
          <w:w w:val="105"/>
        </w:rPr>
        <w:t>You</w:t>
      </w:r>
      <w:r>
        <w:rPr>
          <w:spacing w:val="-4"/>
          <w:w w:val="105"/>
        </w:rPr>
        <w:t> </w:t>
      </w:r>
      <w:r>
        <w:rPr>
          <w:w w:val="105"/>
        </w:rPr>
        <w:t>can</w:t>
      </w:r>
      <w:r>
        <w:rPr>
          <w:spacing w:val="-4"/>
          <w:w w:val="105"/>
        </w:rPr>
        <w:t> </w:t>
      </w:r>
      <w:r>
        <w:rPr>
          <w:w w:val="105"/>
        </w:rPr>
        <w:t>see</w:t>
      </w:r>
      <w:r>
        <w:rPr>
          <w:spacing w:val="-4"/>
          <w:w w:val="105"/>
        </w:rPr>
        <w:t> </w:t>
      </w:r>
      <w:r>
        <w:rPr>
          <w:w w:val="105"/>
        </w:rPr>
        <w:t>that</w:t>
      </w:r>
      <w:r>
        <w:rPr>
          <w:spacing w:val="-4"/>
          <w:w w:val="105"/>
        </w:rPr>
        <w:t> </w:t>
      </w:r>
      <w:r>
        <w:rPr>
          <w:w w:val="105"/>
        </w:rPr>
        <w:t>in</w:t>
      </w:r>
      <w:r>
        <w:rPr>
          <w:spacing w:val="-4"/>
          <w:w w:val="105"/>
        </w:rPr>
        <w:t> </w:t>
      </w:r>
      <w:r>
        <w:rPr>
          <w:w w:val="105"/>
        </w:rPr>
        <w:t>Figure</w:t>
      </w:r>
      <w:r>
        <w:rPr>
          <w:spacing w:val="-4"/>
          <w:w w:val="105"/>
        </w:rPr>
        <w:t> </w:t>
      </w:r>
      <w:r>
        <w:rPr>
          <w:color w:val="0000FF"/>
          <w:w w:val="105"/>
        </w:rPr>
        <w:t>5-5</w:t>
      </w:r>
      <w:r>
        <w:rPr>
          <w:w w:val="105"/>
        </w:rPr>
        <w:t>.</w:t>
      </w:r>
      <w:r>
        <w:rPr>
          <w:spacing w:val="-4"/>
          <w:w w:val="105"/>
        </w:rPr>
        <w:t> </w:t>
      </w:r>
      <w:r>
        <w:rPr>
          <w:w w:val="105"/>
        </w:rPr>
        <w:t>Make</w:t>
      </w:r>
      <w:r>
        <w:rPr>
          <w:spacing w:val="-4"/>
          <w:w w:val="105"/>
        </w:rPr>
        <w:t> </w:t>
      </w:r>
      <w:r>
        <w:rPr>
          <w:w w:val="105"/>
        </w:rPr>
        <w:t>sure</w:t>
      </w:r>
      <w:r>
        <w:rPr>
          <w:spacing w:val="-4"/>
          <w:w w:val="105"/>
        </w:rPr>
        <w:t> </w:t>
      </w:r>
      <w:r>
        <w:rPr>
          <w:w w:val="105"/>
        </w:rPr>
        <w:t>you</w:t>
      </w:r>
      <w:r>
        <w:rPr>
          <w:spacing w:val="-4"/>
          <w:w w:val="105"/>
        </w:rPr>
        <w:t> </w:t>
      </w:r>
      <w:r>
        <w:rPr>
          <w:w w:val="105"/>
        </w:rPr>
        <w:t>have</w:t>
      </w:r>
      <w:r>
        <w:rPr>
          <w:spacing w:val="-4"/>
          <w:w w:val="105"/>
        </w:rPr>
        <w:t> </w:t>
      </w:r>
      <w:r>
        <w:rPr>
          <w:w w:val="105"/>
        </w:rPr>
        <w:t>a</w:t>
      </w:r>
      <w:r>
        <w:rPr>
          <w:spacing w:val="-4"/>
          <w:w w:val="105"/>
        </w:rPr>
        <w:t> </w:t>
      </w:r>
      <w:r>
        <w:rPr>
          <w:w w:val="105"/>
        </w:rPr>
        <w:t>proper</w:t>
      </w:r>
      <w:r>
        <w:rPr>
          <w:spacing w:val="-4"/>
          <w:w w:val="105"/>
        </w:rPr>
        <w:t> </w:t>
      </w:r>
      <w:r>
        <w:rPr>
          <w:rFonts w:ascii="Noto Sans Mono CJK JP Regular"/>
          <w:w w:val="105"/>
        </w:rPr>
        <w:t>toString</w:t>
      </w:r>
    </w:p>
    <w:p>
      <w:pPr>
        <w:pStyle w:val="BodyText"/>
        <w:spacing w:line="189" w:lineRule="exact"/>
        <w:ind w:left="120"/>
      </w:pPr>
      <w:r>
        <w:rPr>
          <w:w w:val="110"/>
        </w:rPr>
        <w:t>implemented in your Movie.java file. Listing 5-5 shows the one that gives the output shown in Figure </w:t>
      </w:r>
      <w:r>
        <w:rPr>
          <w:color w:val="0000FF"/>
          <w:w w:val="110"/>
        </w:rPr>
        <w:t>5-5</w:t>
      </w:r>
      <w:r>
        <w:rPr>
          <w:w w:val="110"/>
        </w:rPr>
        <w:t>.</w:t>
      </w:r>
    </w:p>
    <w:p>
      <w:pPr>
        <w:pStyle w:val="BodyText"/>
        <w:spacing w:before="3"/>
        <w:rPr>
          <w:sz w:val="21"/>
        </w:rPr>
      </w:pPr>
      <w:r>
        <w:rPr/>
        <w:drawing>
          <wp:anchor distT="0" distB="0" distL="0" distR="0" allowOverlap="1" layoutInCell="1" locked="0" behindDoc="0" simplePos="0" relativeHeight="5720">
            <wp:simplePos x="0" y="0"/>
            <wp:positionH relativeFrom="page">
              <wp:posOffset>457200</wp:posOffset>
            </wp:positionH>
            <wp:positionV relativeFrom="paragraph">
              <wp:posOffset>180079</wp:posOffset>
            </wp:positionV>
            <wp:extent cx="3051047" cy="1081277"/>
            <wp:effectExtent l="0" t="0" r="0" b="0"/>
            <wp:wrapTopAndBottom/>
            <wp:docPr id="93" name="image128.jpeg" descr=""/>
            <wp:cNvGraphicFramePr>
              <a:graphicFrameLocks noChangeAspect="1"/>
            </wp:cNvGraphicFramePr>
            <a:graphic>
              <a:graphicData uri="http://schemas.openxmlformats.org/drawingml/2006/picture">
                <pic:pic>
                  <pic:nvPicPr>
                    <pic:cNvPr id="94" name="image128.jpeg"/>
                    <pic:cNvPicPr/>
                  </pic:nvPicPr>
                  <pic:blipFill>
                    <a:blip r:embed="rId171" cstate="print"/>
                    <a:stretch>
                      <a:fillRect/>
                    </a:stretch>
                  </pic:blipFill>
                  <pic:spPr>
                    <a:xfrm>
                      <a:off x="0" y="0"/>
                      <a:ext cx="3051047" cy="1081277"/>
                    </a:xfrm>
                    <a:prstGeom prst="rect">
                      <a:avLst/>
                    </a:prstGeom>
                  </pic:spPr>
                </pic:pic>
              </a:graphicData>
            </a:graphic>
          </wp:anchor>
        </w:drawing>
      </w:r>
    </w:p>
    <w:p>
      <w:pPr>
        <w:pStyle w:val="BodyText"/>
        <w:rPr>
          <w:sz w:val="20"/>
        </w:rPr>
      </w:pPr>
    </w:p>
    <w:p>
      <w:pPr>
        <w:pStyle w:val="BodyText"/>
        <w:spacing w:before="2"/>
      </w:pPr>
    </w:p>
    <w:p>
      <w:pPr>
        <w:spacing w:before="0"/>
        <w:ind w:left="120" w:right="0" w:firstLine="0"/>
        <w:jc w:val="left"/>
        <w:rPr>
          <w:i/>
          <w:sz w:val="18"/>
        </w:rPr>
      </w:pPr>
      <w:r>
        <w:rPr>
          <w:b/>
          <w:i/>
          <w:w w:val="105"/>
          <w:sz w:val="18"/>
        </w:rPr>
        <w:t>Figure 5-5. </w:t>
      </w:r>
      <w:r>
        <w:rPr>
          <w:i/>
          <w:w w:val="105"/>
          <w:sz w:val="18"/>
        </w:rPr>
        <w:t>Access granted in the service method for seeing the movie</w:t>
      </w:r>
    </w:p>
    <w:p>
      <w:pPr>
        <w:pStyle w:val="BodyText"/>
        <w:spacing w:before="9"/>
        <w:rPr>
          <w:i/>
          <w:sz w:val="23"/>
        </w:rPr>
      </w:pPr>
    </w:p>
    <w:p>
      <w:pPr>
        <w:spacing w:before="0"/>
        <w:ind w:left="120" w:right="0" w:firstLine="0"/>
        <w:jc w:val="left"/>
        <w:rPr>
          <w:sz w:val="18"/>
        </w:rPr>
      </w:pPr>
      <w:r>
        <w:rPr>
          <w:b/>
          <w:i/>
          <w:w w:val="105"/>
          <w:sz w:val="18"/>
        </w:rPr>
        <w:t>Listing 5-5. </w:t>
      </w:r>
      <w:r>
        <w:rPr>
          <w:w w:val="105"/>
          <w:sz w:val="18"/>
        </w:rPr>
        <w:t>The toString Method in the Movie.java Class File</w:t>
      </w:r>
    </w:p>
    <w:p>
      <w:pPr>
        <w:pStyle w:val="BodyText"/>
        <w:spacing w:line="301" w:lineRule="exact" w:before="44"/>
        <w:ind w:left="120"/>
        <w:rPr>
          <w:rFonts w:ascii="Noto Sans Mono CJK JP Regular"/>
        </w:rPr>
      </w:pPr>
      <w:r>
        <w:rPr>
          <w:rFonts w:ascii="Noto Sans Mono CJK JP Regular"/>
        </w:rPr>
        <w:t>public String toString(){</w:t>
      </w:r>
    </w:p>
    <w:p>
      <w:pPr>
        <w:pStyle w:val="BodyText"/>
        <w:spacing w:line="252" w:lineRule="exact"/>
        <w:ind w:left="390"/>
        <w:rPr>
          <w:rFonts w:ascii="Noto Sans Mono CJK JP Regular"/>
        </w:rPr>
      </w:pPr>
      <w:r>
        <w:rPr>
          <w:rFonts w:ascii="Noto Sans Mono CJK JP Regular"/>
        </w:rPr>
        <w:t>return "Title: "+name+"; Budget: "+budget;</w:t>
      </w:r>
    </w:p>
    <w:p>
      <w:pPr>
        <w:pStyle w:val="BodyText"/>
        <w:spacing w:line="269" w:lineRule="exact"/>
        <w:ind w:left="120"/>
        <w:rPr>
          <w:rFonts w:ascii="Noto Sans Mono CJK JP Regular"/>
        </w:rPr>
      </w:pPr>
      <w:r>
        <w:rPr>
          <w:rFonts w:ascii="Noto Sans Mono CJK JP Regular"/>
        </w:rPr>
        <w:t>}</w:t>
      </w:r>
    </w:p>
    <w:p>
      <w:pPr>
        <w:pStyle w:val="BodyText"/>
        <w:spacing w:line="254" w:lineRule="auto" w:before="156"/>
        <w:ind w:left="120" w:right="589" w:firstLine="360"/>
      </w:pPr>
      <w:r>
        <w:rPr>
          <w:w w:val="105"/>
        </w:rPr>
        <w:t>So you have moved the security authorization logic to the business layer and left the controller with the single responsibility of coordinating interactions and mapping views to models. This should be the practice you implement most often, and as I said before, you normally won’t have security configured at the method level in controllers.</w:t>
      </w:r>
    </w:p>
    <w:p>
      <w:pPr>
        <w:pStyle w:val="BodyText"/>
        <w:spacing w:line="254" w:lineRule="auto" w:before="2"/>
        <w:ind w:left="120" w:right="557" w:firstLine="360"/>
      </w:pPr>
      <w:r>
        <w:rPr>
          <w:w w:val="110"/>
        </w:rPr>
        <w:t>Note</w:t>
      </w:r>
      <w:r>
        <w:rPr>
          <w:spacing w:val="-15"/>
          <w:w w:val="110"/>
        </w:rPr>
        <w:t> </w:t>
      </w:r>
      <w:r>
        <w:rPr>
          <w:w w:val="110"/>
        </w:rPr>
        <w:t>that</w:t>
      </w:r>
      <w:r>
        <w:rPr>
          <w:spacing w:val="-15"/>
          <w:w w:val="110"/>
        </w:rPr>
        <w:t> </w:t>
      </w:r>
      <w:r>
        <w:rPr>
          <w:w w:val="110"/>
        </w:rPr>
        <w:t>although</w:t>
      </w:r>
      <w:r>
        <w:rPr>
          <w:spacing w:val="-15"/>
          <w:w w:val="110"/>
        </w:rPr>
        <w:t> </w:t>
      </w:r>
      <w:r>
        <w:rPr>
          <w:w w:val="110"/>
        </w:rPr>
        <w:t>the</w:t>
      </w:r>
      <w:r>
        <w:rPr>
          <w:spacing w:val="-15"/>
          <w:w w:val="110"/>
        </w:rPr>
        <w:t> </w:t>
      </w:r>
      <w:r>
        <w:rPr>
          <w:w w:val="110"/>
        </w:rPr>
        <w:t>authorization</w:t>
      </w:r>
      <w:r>
        <w:rPr>
          <w:spacing w:val="-15"/>
          <w:w w:val="110"/>
        </w:rPr>
        <w:t> </w:t>
      </w:r>
      <w:r>
        <w:rPr>
          <w:w w:val="110"/>
        </w:rPr>
        <w:t>process</w:t>
      </w:r>
      <w:r>
        <w:rPr>
          <w:spacing w:val="-15"/>
          <w:w w:val="110"/>
        </w:rPr>
        <w:t> </w:t>
      </w:r>
      <w:r>
        <w:rPr>
          <w:w w:val="110"/>
        </w:rPr>
        <w:t>has</w:t>
      </w:r>
      <w:r>
        <w:rPr>
          <w:spacing w:val="-15"/>
          <w:w w:val="110"/>
        </w:rPr>
        <w:t> </w:t>
      </w:r>
      <w:r>
        <w:rPr>
          <w:w w:val="110"/>
        </w:rPr>
        <w:t>been</w:t>
      </w:r>
      <w:r>
        <w:rPr>
          <w:spacing w:val="-14"/>
          <w:w w:val="110"/>
        </w:rPr>
        <w:t> </w:t>
      </w:r>
      <w:r>
        <w:rPr>
          <w:w w:val="110"/>
        </w:rPr>
        <w:t>moved</w:t>
      </w:r>
      <w:r>
        <w:rPr>
          <w:spacing w:val="-15"/>
          <w:w w:val="110"/>
        </w:rPr>
        <w:t> </w:t>
      </w:r>
      <w:r>
        <w:rPr>
          <w:w w:val="110"/>
        </w:rPr>
        <w:t>to</w:t>
      </w:r>
      <w:r>
        <w:rPr>
          <w:spacing w:val="-15"/>
          <w:w w:val="110"/>
        </w:rPr>
        <w:t> </w:t>
      </w:r>
      <w:r>
        <w:rPr>
          <w:w w:val="110"/>
        </w:rPr>
        <w:t>the</w:t>
      </w:r>
      <w:r>
        <w:rPr>
          <w:spacing w:val="-15"/>
          <w:w w:val="110"/>
        </w:rPr>
        <w:t> </w:t>
      </w:r>
      <w:r>
        <w:rPr>
          <w:w w:val="110"/>
        </w:rPr>
        <w:t>business</w:t>
      </w:r>
      <w:r>
        <w:rPr>
          <w:spacing w:val="-15"/>
          <w:w w:val="110"/>
        </w:rPr>
        <w:t> </w:t>
      </w:r>
      <w:r>
        <w:rPr>
          <w:spacing w:val="-4"/>
          <w:w w:val="110"/>
        </w:rPr>
        <w:t>layer,</w:t>
      </w:r>
      <w:r>
        <w:rPr>
          <w:spacing w:val="-15"/>
          <w:w w:val="110"/>
        </w:rPr>
        <w:t> </w:t>
      </w:r>
      <w:r>
        <w:rPr>
          <w:w w:val="110"/>
        </w:rPr>
        <w:t>the</w:t>
      </w:r>
      <w:r>
        <w:rPr>
          <w:spacing w:val="-15"/>
          <w:w w:val="110"/>
        </w:rPr>
        <w:t> </w:t>
      </w:r>
      <w:r>
        <w:rPr>
          <w:w w:val="110"/>
        </w:rPr>
        <w:t>authentication</w:t>
      </w:r>
      <w:r>
        <w:rPr>
          <w:spacing w:val="-14"/>
          <w:w w:val="110"/>
        </w:rPr>
        <w:t> </w:t>
      </w:r>
      <w:r>
        <w:rPr>
          <w:w w:val="110"/>
        </w:rPr>
        <w:t>process still</w:t>
      </w:r>
      <w:r>
        <w:rPr>
          <w:spacing w:val="-24"/>
          <w:w w:val="110"/>
        </w:rPr>
        <w:t> </w:t>
      </w:r>
      <w:r>
        <w:rPr>
          <w:w w:val="110"/>
        </w:rPr>
        <w:t>exists</w:t>
      </w:r>
      <w:r>
        <w:rPr>
          <w:spacing w:val="-24"/>
          <w:w w:val="110"/>
        </w:rPr>
        <w:t> </w:t>
      </w:r>
      <w:r>
        <w:rPr>
          <w:w w:val="110"/>
        </w:rPr>
        <w:t>in</w:t>
      </w:r>
      <w:r>
        <w:rPr>
          <w:spacing w:val="-23"/>
          <w:w w:val="110"/>
        </w:rPr>
        <w:t> </w:t>
      </w:r>
      <w:r>
        <w:rPr>
          <w:w w:val="110"/>
        </w:rPr>
        <w:t>the</w:t>
      </w:r>
      <w:r>
        <w:rPr>
          <w:spacing w:val="-24"/>
          <w:w w:val="110"/>
        </w:rPr>
        <w:t> </w:t>
      </w:r>
      <w:r>
        <w:rPr>
          <w:w w:val="110"/>
        </w:rPr>
        <w:t>web</w:t>
      </w:r>
      <w:r>
        <w:rPr>
          <w:spacing w:val="-23"/>
          <w:w w:val="110"/>
        </w:rPr>
        <w:t> </w:t>
      </w:r>
      <w:r>
        <w:rPr>
          <w:w w:val="110"/>
        </w:rPr>
        <w:t>layer</w:t>
      </w:r>
      <w:r>
        <w:rPr>
          <w:spacing w:val="-24"/>
          <w:w w:val="110"/>
        </w:rPr>
        <w:t> </w:t>
      </w:r>
      <w:r>
        <w:rPr>
          <w:w w:val="110"/>
        </w:rPr>
        <w:t>and</w:t>
      </w:r>
      <w:r>
        <w:rPr>
          <w:spacing w:val="-24"/>
          <w:w w:val="110"/>
        </w:rPr>
        <w:t> </w:t>
      </w:r>
      <w:r>
        <w:rPr>
          <w:w w:val="110"/>
        </w:rPr>
        <w:t>the</w:t>
      </w:r>
      <w:r>
        <w:rPr>
          <w:spacing w:val="-23"/>
          <w:w w:val="110"/>
        </w:rPr>
        <w:t> </w:t>
      </w:r>
      <w:r>
        <w:rPr>
          <w:w w:val="110"/>
        </w:rPr>
        <w:t>filter-chain</w:t>
      </w:r>
      <w:r>
        <w:rPr>
          <w:spacing w:val="-24"/>
          <w:w w:val="110"/>
        </w:rPr>
        <w:t> </w:t>
      </w:r>
      <w:r>
        <w:rPr>
          <w:w w:val="110"/>
        </w:rPr>
        <w:t>logic.</w:t>
      </w:r>
      <w:r>
        <w:rPr>
          <w:spacing w:val="-23"/>
          <w:w w:val="110"/>
        </w:rPr>
        <w:t> </w:t>
      </w:r>
      <w:r>
        <w:rPr>
          <w:w w:val="110"/>
        </w:rPr>
        <w:t>This</w:t>
      </w:r>
      <w:r>
        <w:rPr>
          <w:spacing w:val="-24"/>
          <w:w w:val="110"/>
        </w:rPr>
        <w:t> </w:t>
      </w:r>
      <w:r>
        <w:rPr>
          <w:w w:val="110"/>
        </w:rPr>
        <w:t>is</w:t>
      </w:r>
      <w:r>
        <w:rPr>
          <w:spacing w:val="-23"/>
          <w:w w:val="110"/>
        </w:rPr>
        <w:t> </w:t>
      </w:r>
      <w:r>
        <w:rPr>
          <w:w w:val="110"/>
        </w:rPr>
        <w:t>the</w:t>
      </w:r>
      <w:r>
        <w:rPr>
          <w:spacing w:val="-24"/>
          <w:w w:val="110"/>
        </w:rPr>
        <w:t> </w:t>
      </w:r>
      <w:r>
        <w:rPr>
          <w:w w:val="110"/>
        </w:rPr>
        <w:t>most</w:t>
      </w:r>
      <w:r>
        <w:rPr>
          <w:spacing w:val="-24"/>
          <w:w w:val="110"/>
        </w:rPr>
        <w:t> </w:t>
      </w:r>
      <w:r>
        <w:rPr>
          <w:w w:val="110"/>
        </w:rPr>
        <w:t>common</w:t>
      </w:r>
      <w:r>
        <w:rPr>
          <w:spacing w:val="-23"/>
          <w:w w:val="110"/>
        </w:rPr>
        <w:t> </w:t>
      </w:r>
      <w:r>
        <w:rPr>
          <w:w w:val="110"/>
        </w:rPr>
        <w:t>scenario</w:t>
      </w:r>
      <w:r>
        <w:rPr>
          <w:spacing w:val="-24"/>
          <w:w w:val="110"/>
        </w:rPr>
        <w:t> </w:t>
      </w:r>
      <w:r>
        <w:rPr>
          <w:w w:val="110"/>
        </w:rPr>
        <w:t>where</w:t>
      </w:r>
      <w:r>
        <w:rPr>
          <w:spacing w:val="-23"/>
          <w:w w:val="110"/>
        </w:rPr>
        <w:t> </w:t>
      </w:r>
      <w:r>
        <w:rPr>
          <w:w w:val="110"/>
        </w:rPr>
        <w:t>Spring</w:t>
      </w:r>
      <w:r>
        <w:rPr>
          <w:spacing w:val="-24"/>
          <w:w w:val="110"/>
        </w:rPr>
        <w:t> </w:t>
      </w:r>
      <w:r>
        <w:rPr>
          <w:w w:val="110"/>
        </w:rPr>
        <w:t>Security</w:t>
      </w:r>
      <w:r>
        <w:rPr>
          <w:spacing w:val="-23"/>
          <w:w w:val="110"/>
        </w:rPr>
        <w:t> </w:t>
      </w:r>
      <w:r>
        <w:rPr>
          <w:w w:val="110"/>
        </w:rPr>
        <w:t>fits</w:t>
      </w:r>
      <w:r>
        <w:rPr>
          <w:spacing w:val="-24"/>
          <w:w w:val="110"/>
        </w:rPr>
        <w:t> </w:t>
      </w:r>
      <w:r>
        <w:rPr>
          <w:w w:val="110"/>
        </w:rPr>
        <w:t>in: a</w:t>
      </w:r>
      <w:r>
        <w:rPr>
          <w:spacing w:val="-24"/>
          <w:w w:val="110"/>
        </w:rPr>
        <w:t> </w:t>
      </w:r>
      <w:r>
        <w:rPr>
          <w:w w:val="110"/>
        </w:rPr>
        <w:t>web-based</w:t>
      </w:r>
      <w:r>
        <w:rPr>
          <w:spacing w:val="-23"/>
          <w:w w:val="110"/>
        </w:rPr>
        <w:t> </w:t>
      </w:r>
      <w:r>
        <w:rPr>
          <w:w w:val="110"/>
        </w:rPr>
        <w:t>front</w:t>
      </w:r>
      <w:r>
        <w:rPr>
          <w:spacing w:val="-24"/>
          <w:w w:val="110"/>
        </w:rPr>
        <w:t> </w:t>
      </w:r>
      <w:r>
        <w:rPr>
          <w:w w:val="110"/>
        </w:rPr>
        <w:t>end</w:t>
      </w:r>
      <w:r>
        <w:rPr>
          <w:spacing w:val="-23"/>
          <w:w w:val="110"/>
        </w:rPr>
        <w:t> </w:t>
      </w:r>
      <w:r>
        <w:rPr>
          <w:w w:val="110"/>
        </w:rPr>
        <w:t>application</w:t>
      </w:r>
      <w:r>
        <w:rPr>
          <w:spacing w:val="-24"/>
          <w:w w:val="110"/>
        </w:rPr>
        <w:t> </w:t>
      </w:r>
      <w:r>
        <w:rPr>
          <w:w w:val="110"/>
        </w:rPr>
        <w:t>with</w:t>
      </w:r>
      <w:r>
        <w:rPr>
          <w:spacing w:val="-23"/>
          <w:w w:val="110"/>
        </w:rPr>
        <w:t> </w:t>
      </w:r>
      <w:r>
        <w:rPr>
          <w:w w:val="110"/>
        </w:rPr>
        <w:t>a</w:t>
      </w:r>
      <w:r>
        <w:rPr>
          <w:spacing w:val="-23"/>
          <w:w w:val="110"/>
        </w:rPr>
        <w:t> </w:t>
      </w:r>
      <w:r>
        <w:rPr>
          <w:w w:val="110"/>
        </w:rPr>
        <w:t>Spring-powered</w:t>
      </w:r>
      <w:r>
        <w:rPr>
          <w:spacing w:val="-24"/>
          <w:w w:val="110"/>
        </w:rPr>
        <w:t> </w:t>
      </w:r>
      <w:r>
        <w:rPr>
          <w:w w:val="110"/>
        </w:rPr>
        <w:t>back-end</w:t>
      </w:r>
      <w:r>
        <w:rPr>
          <w:spacing w:val="-23"/>
          <w:w w:val="110"/>
        </w:rPr>
        <w:t> </w:t>
      </w:r>
      <w:r>
        <w:rPr>
          <w:w w:val="110"/>
        </w:rPr>
        <w:t>business</w:t>
      </w:r>
      <w:r>
        <w:rPr>
          <w:spacing w:val="-24"/>
          <w:w w:val="110"/>
        </w:rPr>
        <w:t> </w:t>
      </w:r>
      <w:r>
        <w:rPr>
          <w:spacing w:val="-4"/>
          <w:w w:val="110"/>
        </w:rPr>
        <w:t>layer.</w:t>
      </w:r>
      <w:r>
        <w:rPr>
          <w:spacing w:val="-23"/>
          <w:w w:val="110"/>
        </w:rPr>
        <w:t> </w:t>
      </w:r>
      <w:r>
        <w:rPr>
          <w:spacing w:val="-5"/>
          <w:w w:val="110"/>
        </w:rPr>
        <w:t>You</w:t>
      </w:r>
      <w:r>
        <w:rPr>
          <w:spacing w:val="-23"/>
          <w:w w:val="110"/>
        </w:rPr>
        <w:t> </w:t>
      </w:r>
      <w:r>
        <w:rPr>
          <w:w w:val="110"/>
        </w:rPr>
        <w:t>will</w:t>
      </w:r>
      <w:r>
        <w:rPr>
          <w:spacing w:val="-24"/>
          <w:w w:val="110"/>
        </w:rPr>
        <w:t> </w:t>
      </w:r>
      <w:r>
        <w:rPr>
          <w:w w:val="110"/>
        </w:rPr>
        <w:t>see</w:t>
      </w:r>
      <w:r>
        <w:rPr>
          <w:spacing w:val="-23"/>
          <w:w w:val="110"/>
        </w:rPr>
        <w:t> </w:t>
      </w:r>
      <w:r>
        <w:rPr>
          <w:w w:val="110"/>
        </w:rPr>
        <w:t>later</w:t>
      </w:r>
      <w:r>
        <w:rPr>
          <w:spacing w:val="-24"/>
          <w:w w:val="110"/>
        </w:rPr>
        <w:t> </w:t>
      </w:r>
      <w:r>
        <w:rPr>
          <w:w w:val="110"/>
        </w:rPr>
        <w:t>how</w:t>
      </w:r>
      <w:r>
        <w:rPr>
          <w:spacing w:val="-23"/>
          <w:w w:val="110"/>
        </w:rPr>
        <w:t> </w:t>
      </w:r>
      <w:r>
        <w:rPr>
          <w:w w:val="110"/>
        </w:rPr>
        <w:t>you</w:t>
      </w:r>
      <w:r>
        <w:rPr>
          <w:spacing w:val="-24"/>
          <w:w w:val="110"/>
        </w:rPr>
        <w:t> </w:t>
      </w:r>
      <w:r>
        <w:rPr>
          <w:w w:val="110"/>
        </w:rPr>
        <w:t>can</w:t>
      </w:r>
      <w:r>
        <w:rPr>
          <w:spacing w:val="-23"/>
          <w:w w:val="110"/>
        </w:rPr>
        <w:t> </w:t>
      </w:r>
      <w:r>
        <w:rPr>
          <w:w w:val="110"/>
        </w:rPr>
        <w:t>use Spring</w:t>
      </w:r>
      <w:r>
        <w:rPr>
          <w:spacing w:val="-13"/>
          <w:w w:val="110"/>
        </w:rPr>
        <w:t> </w:t>
      </w:r>
      <w:r>
        <w:rPr>
          <w:w w:val="110"/>
        </w:rPr>
        <w:t>Security</w:t>
      </w:r>
      <w:r>
        <w:rPr>
          <w:spacing w:val="-13"/>
          <w:w w:val="110"/>
        </w:rPr>
        <w:t> </w:t>
      </w:r>
      <w:r>
        <w:rPr>
          <w:w w:val="110"/>
        </w:rPr>
        <w:t>in</w:t>
      </w:r>
      <w:r>
        <w:rPr>
          <w:spacing w:val="-13"/>
          <w:w w:val="110"/>
        </w:rPr>
        <w:t> </w:t>
      </w:r>
      <w:r>
        <w:rPr>
          <w:w w:val="110"/>
        </w:rPr>
        <w:t>a</w:t>
      </w:r>
      <w:r>
        <w:rPr>
          <w:spacing w:val="-13"/>
          <w:w w:val="110"/>
        </w:rPr>
        <w:t> </w:t>
      </w:r>
      <w:r>
        <w:rPr>
          <w:w w:val="110"/>
        </w:rPr>
        <w:t>non-web-based</w:t>
      </w:r>
      <w:r>
        <w:rPr>
          <w:spacing w:val="-13"/>
          <w:w w:val="110"/>
        </w:rPr>
        <w:t> </w:t>
      </w:r>
      <w:r>
        <w:rPr>
          <w:w w:val="110"/>
        </w:rPr>
        <w:t>application.</w:t>
      </w:r>
    </w:p>
    <w:p>
      <w:pPr>
        <w:pStyle w:val="BodyText"/>
        <w:rPr>
          <w:sz w:val="20"/>
        </w:rPr>
      </w:pPr>
    </w:p>
    <w:p>
      <w:pPr>
        <w:pStyle w:val="Heading2"/>
        <w:spacing w:line="413" w:lineRule="exact" w:before="143"/>
        <w:ind w:left="120"/>
      </w:pPr>
      <w:r>
        <w:rPr>
          <w:w w:val="85"/>
        </w:rPr>
        <w:t>@RolesAllowed</w:t>
      </w:r>
      <w:r>
        <w:rPr>
          <w:spacing w:val="-9"/>
          <w:w w:val="85"/>
        </w:rPr>
        <w:t> </w:t>
      </w:r>
      <w:r>
        <w:rPr>
          <w:w w:val="85"/>
        </w:rPr>
        <w:t>Annotation</w:t>
      </w:r>
    </w:p>
    <w:p>
      <w:pPr>
        <w:pStyle w:val="BodyText"/>
        <w:spacing w:line="299" w:lineRule="exact"/>
        <w:ind w:left="120"/>
      </w:pPr>
      <w:r>
        <w:rPr>
          <w:w w:val="105"/>
        </w:rPr>
        <w:t>The </w:t>
      </w:r>
      <w:r>
        <w:rPr>
          <w:rFonts w:ascii="Noto Sans Mono CJK JP Regular"/>
          <w:w w:val="105"/>
        </w:rPr>
        <w:t>@javax.annotation.security.RolesAllowed</w:t>
      </w:r>
      <w:r>
        <w:rPr>
          <w:rFonts w:ascii="Noto Sans Mono CJK JP Regular"/>
          <w:spacing w:val="-60"/>
          <w:w w:val="105"/>
        </w:rPr>
        <w:t> </w:t>
      </w:r>
      <w:r>
        <w:rPr>
          <w:w w:val="105"/>
        </w:rPr>
        <w:t>annotation serves the same functionality as the Spring-specific</w:t>
      </w:r>
    </w:p>
    <w:p>
      <w:pPr>
        <w:pStyle w:val="BodyText"/>
        <w:spacing w:line="269" w:lineRule="exact"/>
        <w:ind w:left="120"/>
      </w:pPr>
      <w:r>
        <w:rPr>
          <w:rFonts w:ascii="Noto Sans Mono CJK JP Regular"/>
          <w:w w:val="110"/>
        </w:rPr>
        <w:t>@Secured</w:t>
      </w:r>
      <w:r>
        <w:rPr>
          <w:rFonts w:ascii="Noto Sans Mono CJK JP Regular"/>
          <w:spacing w:val="-71"/>
          <w:w w:val="110"/>
        </w:rPr>
        <w:t> </w:t>
      </w:r>
      <w:r>
        <w:rPr>
          <w:w w:val="110"/>
        </w:rPr>
        <w:t>annotation. Its only advantage over </w:t>
      </w:r>
      <w:r>
        <w:rPr>
          <w:rFonts w:ascii="Noto Sans Mono CJK JP Regular"/>
          <w:w w:val="110"/>
        </w:rPr>
        <w:t>@Secured</w:t>
      </w:r>
      <w:r>
        <w:rPr>
          <w:rFonts w:ascii="Noto Sans Mono CJK JP Regular"/>
          <w:spacing w:val="-71"/>
          <w:w w:val="110"/>
        </w:rPr>
        <w:t> </w:t>
      </w:r>
      <w:r>
        <w:rPr>
          <w:w w:val="110"/>
        </w:rPr>
        <w:t>is that it is a </w:t>
      </w:r>
      <w:r>
        <w:rPr>
          <w:spacing w:val="-3"/>
          <w:w w:val="110"/>
        </w:rPr>
        <w:t>Java </w:t>
      </w:r>
      <w:r>
        <w:rPr>
          <w:w w:val="110"/>
        </w:rPr>
        <w:t>standard annotation, developed with the </w:t>
      </w:r>
      <w:r>
        <w:rPr>
          <w:spacing w:val="-3"/>
          <w:w w:val="110"/>
        </w:rPr>
        <w:t>Java</w:t>
      </w:r>
    </w:p>
    <w:p>
      <w:pPr>
        <w:pStyle w:val="BodyText"/>
        <w:spacing w:line="175" w:lineRule="exact"/>
        <w:ind w:left="120"/>
      </w:pPr>
      <w:r>
        <w:rPr>
          <w:w w:val="110"/>
        </w:rPr>
        <w:t>Specification jsr250, and its semantics can be carried over to a non-Spring Java Enterprise Edition (EE) application.</w:t>
      </w:r>
    </w:p>
    <w:p>
      <w:pPr>
        <w:pStyle w:val="BodyText"/>
        <w:spacing w:line="254" w:lineRule="auto" w:before="13"/>
        <w:ind w:left="120" w:right="1154"/>
      </w:pPr>
      <w:r>
        <w:rPr>
          <w:w w:val="110"/>
        </w:rPr>
        <w:t>This</w:t>
      </w:r>
      <w:r>
        <w:rPr>
          <w:spacing w:val="-30"/>
          <w:w w:val="110"/>
        </w:rPr>
        <w:t> </w:t>
      </w:r>
      <w:r>
        <w:rPr>
          <w:w w:val="110"/>
        </w:rPr>
        <w:t>advantage</w:t>
      </w:r>
      <w:r>
        <w:rPr>
          <w:spacing w:val="-30"/>
          <w:w w:val="110"/>
        </w:rPr>
        <w:t> </w:t>
      </w:r>
      <w:r>
        <w:rPr>
          <w:w w:val="110"/>
        </w:rPr>
        <w:t>also</w:t>
      </w:r>
      <w:r>
        <w:rPr>
          <w:spacing w:val="-29"/>
          <w:w w:val="110"/>
        </w:rPr>
        <w:t> </w:t>
      </w:r>
      <w:r>
        <w:rPr>
          <w:w w:val="110"/>
        </w:rPr>
        <w:t>implies</w:t>
      </w:r>
      <w:r>
        <w:rPr>
          <w:spacing w:val="-30"/>
          <w:w w:val="110"/>
        </w:rPr>
        <w:t> </w:t>
      </w:r>
      <w:r>
        <w:rPr>
          <w:w w:val="110"/>
        </w:rPr>
        <w:t>that</w:t>
      </w:r>
      <w:r>
        <w:rPr>
          <w:spacing w:val="-29"/>
          <w:w w:val="110"/>
        </w:rPr>
        <w:t> </w:t>
      </w:r>
      <w:r>
        <w:rPr>
          <w:w w:val="110"/>
        </w:rPr>
        <w:t>someone</w:t>
      </w:r>
      <w:r>
        <w:rPr>
          <w:spacing w:val="-30"/>
          <w:w w:val="110"/>
        </w:rPr>
        <w:t> </w:t>
      </w:r>
      <w:r>
        <w:rPr>
          <w:w w:val="110"/>
        </w:rPr>
        <w:t>coming</w:t>
      </w:r>
      <w:r>
        <w:rPr>
          <w:spacing w:val="-29"/>
          <w:w w:val="110"/>
        </w:rPr>
        <w:t> </w:t>
      </w:r>
      <w:r>
        <w:rPr>
          <w:w w:val="110"/>
        </w:rPr>
        <w:t>from</w:t>
      </w:r>
      <w:r>
        <w:rPr>
          <w:spacing w:val="-30"/>
          <w:w w:val="110"/>
        </w:rPr>
        <w:t> </w:t>
      </w:r>
      <w:r>
        <w:rPr>
          <w:w w:val="110"/>
        </w:rPr>
        <w:t>a</w:t>
      </w:r>
      <w:r>
        <w:rPr>
          <w:spacing w:val="-30"/>
          <w:w w:val="110"/>
        </w:rPr>
        <w:t> </w:t>
      </w:r>
      <w:r>
        <w:rPr>
          <w:w w:val="110"/>
        </w:rPr>
        <w:t>JavaEE</w:t>
      </w:r>
      <w:r>
        <w:rPr>
          <w:spacing w:val="-29"/>
          <w:w w:val="110"/>
        </w:rPr>
        <w:t> </w:t>
      </w:r>
      <w:r>
        <w:rPr>
          <w:w w:val="110"/>
        </w:rPr>
        <w:t>background,</w:t>
      </w:r>
      <w:r>
        <w:rPr>
          <w:spacing w:val="-30"/>
          <w:w w:val="110"/>
        </w:rPr>
        <w:t> </w:t>
      </w:r>
      <w:r>
        <w:rPr>
          <w:w w:val="110"/>
        </w:rPr>
        <w:t>without</w:t>
      </w:r>
      <w:r>
        <w:rPr>
          <w:spacing w:val="-29"/>
          <w:w w:val="110"/>
        </w:rPr>
        <w:t> </w:t>
      </w:r>
      <w:r>
        <w:rPr>
          <w:w w:val="110"/>
        </w:rPr>
        <w:t>Spring</w:t>
      </w:r>
      <w:r>
        <w:rPr>
          <w:spacing w:val="-30"/>
          <w:w w:val="110"/>
        </w:rPr>
        <w:t> </w:t>
      </w:r>
      <w:r>
        <w:rPr>
          <w:w w:val="110"/>
        </w:rPr>
        <w:t>knowledge,</w:t>
      </w:r>
      <w:r>
        <w:rPr>
          <w:spacing w:val="-30"/>
          <w:w w:val="110"/>
        </w:rPr>
        <w:t> </w:t>
      </w:r>
      <w:r>
        <w:rPr>
          <w:w w:val="110"/>
        </w:rPr>
        <w:t>can understand</w:t>
      </w:r>
      <w:r>
        <w:rPr>
          <w:spacing w:val="-13"/>
          <w:w w:val="110"/>
        </w:rPr>
        <w:t> </w:t>
      </w:r>
      <w:r>
        <w:rPr>
          <w:w w:val="110"/>
        </w:rPr>
        <w:t>what</w:t>
      </w:r>
      <w:r>
        <w:rPr>
          <w:spacing w:val="-13"/>
          <w:w w:val="110"/>
        </w:rPr>
        <w:t> </w:t>
      </w:r>
      <w:r>
        <w:rPr>
          <w:w w:val="110"/>
        </w:rPr>
        <w:t>is</w:t>
      </w:r>
      <w:r>
        <w:rPr>
          <w:spacing w:val="-12"/>
          <w:w w:val="110"/>
        </w:rPr>
        <w:t> </w:t>
      </w:r>
      <w:r>
        <w:rPr>
          <w:w w:val="110"/>
        </w:rPr>
        <w:t>happening</w:t>
      </w:r>
      <w:r>
        <w:rPr>
          <w:spacing w:val="-13"/>
          <w:w w:val="110"/>
        </w:rPr>
        <w:t> </w:t>
      </w:r>
      <w:r>
        <w:rPr>
          <w:w w:val="110"/>
        </w:rPr>
        <w:t>when</w:t>
      </w:r>
      <w:r>
        <w:rPr>
          <w:spacing w:val="-12"/>
          <w:w w:val="110"/>
        </w:rPr>
        <w:t> </w:t>
      </w:r>
      <w:r>
        <w:rPr>
          <w:w w:val="110"/>
        </w:rPr>
        <w:t>she</w:t>
      </w:r>
      <w:r>
        <w:rPr>
          <w:spacing w:val="-13"/>
          <w:w w:val="110"/>
        </w:rPr>
        <w:t> </w:t>
      </w:r>
      <w:r>
        <w:rPr>
          <w:w w:val="110"/>
        </w:rPr>
        <w:t>sees</w:t>
      </w:r>
      <w:r>
        <w:rPr>
          <w:spacing w:val="-12"/>
          <w:w w:val="110"/>
        </w:rPr>
        <w:t> </w:t>
      </w:r>
      <w:r>
        <w:rPr>
          <w:w w:val="110"/>
        </w:rPr>
        <w:t>this</w:t>
      </w:r>
      <w:r>
        <w:rPr>
          <w:spacing w:val="-13"/>
          <w:w w:val="110"/>
        </w:rPr>
        <w:t> </w:t>
      </w:r>
      <w:r>
        <w:rPr>
          <w:w w:val="110"/>
        </w:rPr>
        <w:t>annotation</w:t>
      </w:r>
      <w:r>
        <w:rPr>
          <w:spacing w:val="-12"/>
          <w:w w:val="110"/>
        </w:rPr>
        <w:t> </w:t>
      </w:r>
      <w:r>
        <w:rPr>
          <w:w w:val="110"/>
        </w:rPr>
        <w:t>in</w:t>
      </w:r>
      <w:r>
        <w:rPr>
          <w:spacing w:val="-13"/>
          <w:w w:val="110"/>
        </w:rPr>
        <w:t> </w:t>
      </w:r>
      <w:r>
        <w:rPr>
          <w:w w:val="110"/>
        </w:rPr>
        <w:t>place.</w:t>
      </w:r>
    </w:p>
    <w:p>
      <w:pPr>
        <w:pStyle w:val="BodyText"/>
        <w:spacing w:before="5"/>
        <w:rPr>
          <w:sz w:val="11"/>
        </w:rPr>
      </w:pPr>
    </w:p>
    <w:p>
      <w:pPr>
        <w:pStyle w:val="Heading6"/>
        <w:rPr>
          <w:rFonts w:ascii="Times New Roman"/>
        </w:rPr>
      </w:pPr>
      <w:r>
        <w:rPr>
          <w:rFonts w:ascii="Times New Roman"/>
        </w:rPr>
        <w:t>120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19" w:id="127"/>
      <w:bookmarkEnd w:id="127"/>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23"/>
        </w:rPr>
      </w:pPr>
      <w:r>
        <w:rPr/>
        <w:pict>
          <v:line style="position:absolute;mso-position-horizontal-relative:page;mso-position-vertical-relative:paragraph;z-index:5744;mso-wrap-distance-left:0;mso-wrap-distance-right:0" from="54pt,15.870786pt" to="504pt,15.870786pt" stroked="true" strokeweight=".5pt" strokecolor="#000000">
            <v:stroke dashstyle="solid"/>
            <w10:wrap type="topAndBottom"/>
          </v:line>
        </w:pict>
      </w:r>
    </w:p>
    <w:p>
      <w:pPr>
        <w:pStyle w:val="Heading6"/>
        <w:numPr>
          <w:ilvl w:val="0"/>
          <w:numId w:val="11"/>
        </w:numPr>
        <w:tabs>
          <w:tab w:pos="681" w:val="left" w:leader="none"/>
        </w:tabs>
        <w:spacing w:line="240" w:lineRule="auto" w:before="126" w:after="0"/>
        <w:ind w:left="680" w:right="0" w:hanging="200"/>
        <w:jc w:val="left"/>
      </w:pPr>
      <w:r>
        <w:rPr>
          <w:b/>
          <w:w w:val="90"/>
        </w:rPr>
        <w:t>Note</w:t>
      </w:r>
      <w:r>
        <w:rPr>
          <w:b/>
          <w:spacing w:val="9"/>
          <w:w w:val="90"/>
        </w:rPr>
        <w:t> </w:t>
      </w:r>
      <w:r>
        <w:rPr>
          <w:w w:val="90"/>
        </w:rPr>
        <w:t>My</w:t>
      </w:r>
      <w:r>
        <w:rPr>
          <w:spacing w:val="-24"/>
          <w:w w:val="90"/>
        </w:rPr>
        <w:t> </w:t>
      </w:r>
      <w:r>
        <w:rPr>
          <w:w w:val="90"/>
        </w:rPr>
        <w:t>attitude</w:t>
      </w:r>
      <w:r>
        <w:rPr>
          <w:spacing w:val="-24"/>
          <w:w w:val="90"/>
        </w:rPr>
        <w:t> </w:t>
      </w:r>
      <w:r>
        <w:rPr>
          <w:w w:val="90"/>
        </w:rPr>
        <w:t>to</w:t>
      </w:r>
      <w:r>
        <w:rPr>
          <w:spacing w:val="-24"/>
          <w:w w:val="90"/>
        </w:rPr>
        <w:t> </w:t>
      </w:r>
      <w:r>
        <w:rPr>
          <w:w w:val="90"/>
        </w:rPr>
        <w:t>standards</w:t>
      </w:r>
      <w:r>
        <w:rPr>
          <w:spacing w:val="-24"/>
          <w:w w:val="90"/>
        </w:rPr>
        <w:t> </w:t>
      </w:r>
      <w:r>
        <w:rPr>
          <w:w w:val="90"/>
        </w:rPr>
        <w:t>is</w:t>
      </w:r>
      <w:r>
        <w:rPr>
          <w:spacing w:val="-24"/>
          <w:w w:val="90"/>
        </w:rPr>
        <w:t> </w:t>
      </w:r>
      <w:r>
        <w:rPr>
          <w:w w:val="90"/>
        </w:rPr>
        <w:t>that</w:t>
      </w:r>
      <w:r>
        <w:rPr>
          <w:spacing w:val="-24"/>
          <w:w w:val="90"/>
        </w:rPr>
        <w:t> </w:t>
      </w:r>
      <w:r>
        <w:rPr>
          <w:w w:val="90"/>
        </w:rPr>
        <w:t>using</w:t>
      </w:r>
      <w:r>
        <w:rPr>
          <w:spacing w:val="-24"/>
          <w:w w:val="90"/>
        </w:rPr>
        <w:t> </w:t>
      </w:r>
      <w:r>
        <w:rPr>
          <w:w w:val="90"/>
        </w:rPr>
        <w:t>them</w:t>
      </w:r>
      <w:r>
        <w:rPr>
          <w:spacing w:val="-24"/>
          <w:w w:val="90"/>
        </w:rPr>
        <w:t> </w:t>
      </w:r>
      <w:r>
        <w:rPr>
          <w:w w:val="90"/>
        </w:rPr>
        <w:t>is</w:t>
      </w:r>
      <w:r>
        <w:rPr>
          <w:spacing w:val="-24"/>
          <w:w w:val="90"/>
        </w:rPr>
        <w:t> </w:t>
      </w:r>
      <w:r>
        <w:rPr>
          <w:w w:val="90"/>
        </w:rPr>
        <w:t>good,</w:t>
      </w:r>
      <w:r>
        <w:rPr>
          <w:spacing w:val="-28"/>
          <w:w w:val="90"/>
        </w:rPr>
        <w:t> </w:t>
      </w:r>
      <w:r>
        <w:rPr>
          <w:w w:val="90"/>
        </w:rPr>
        <w:t>as</w:t>
      </w:r>
      <w:r>
        <w:rPr>
          <w:spacing w:val="-24"/>
          <w:w w:val="90"/>
        </w:rPr>
        <w:t> </w:t>
      </w:r>
      <w:r>
        <w:rPr>
          <w:w w:val="90"/>
        </w:rPr>
        <w:t>long</w:t>
      </w:r>
      <w:r>
        <w:rPr>
          <w:spacing w:val="-24"/>
          <w:w w:val="90"/>
        </w:rPr>
        <w:t> </w:t>
      </w:r>
      <w:r>
        <w:rPr>
          <w:w w:val="90"/>
        </w:rPr>
        <w:t>as</w:t>
      </w:r>
      <w:r>
        <w:rPr>
          <w:spacing w:val="-24"/>
          <w:w w:val="90"/>
        </w:rPr>
        <w:t> </w:t>
      </w:r>
      <w:r>
        <w:rPr>
          <w:w w:val="90"/>
        </w:rPr>
        <w:t>they</w:t>
      </w:r>
      <w:r>
        <w:rPr>
          <w:spacing w:val="-24"/>
          <w:w w:val="90"/>
        </w:rPr>
        <w:t> </w:t>
      </w:r>
      <w:r>
        <w:rPr>
          <w:w w:val="90"/>
        </w:rPr>
        <w:t>provide</w:t>
      </w:r>
      <w:r>
        <w:rPr>
          <w:spacing w:val="-24"/>
          <w:w w:val="90"/>
        </w:rPr>
        <w:t> </w:t>
      </w:r>
      <w:r>
        <w:rPr>
          <w:w w:val="90"/>
        </w:rPr>
        <w:t>you</w:t>
      </w:r>
      <w:r>
        <w:rPr>
          <w:spacing w:val="-24"/>
          <w:w w:val="90"/>
        </w:rPr>
        <w:t> </w:t>
      </w:r>
      <w:r>
        <w:rPr>
          <w:w w:val="90"/>
        </w:rPr>
        <w:t>with</w:t>
      </w:r>
      <w:r>
        <w:rPr>
          <w:spacing w:val="-24"/>
          <w:w w:val="90"/>
        </w:rPr>
        <w:t> </w:t>
      </w:r>
      <w:r>
        <w:rPr>
          <w:w w:val="90"/>
        </w:rPr>
        <w:t>the</w:t>
      </w:r>
      <w:r>
        <w:rPr>
          <w:spacing w:val="-24"/>
          <w:w w:val="90"/>
        </w:rPr>
        <w:t> </w:t>
      </w:r>
      <w:r>
        <w:rPr>
          <w:w w:val="90"/>
        </w:rPr>
        <w:t>functionality</w:t>
      </w:r>
      <w:r>
        <w:rPr>
          <w:spacing w:val="-24"/>
          <w:w w:val="90"/>
        </w:rPr>
        <w:t> </w:t>
      </w:r>
      <w:r>
        <w:rPr>
          <w:w w:val="90"/>
        </w:rPr>
        <w:t>you</w:t>
      </w:r>
      <w:r>
        <w:rPr>
          <w:spacing w:val="-24"/>
          <w:w w:val="90"/>
        </w:rPr>
        <w:t> </w:t>
      </w:r>
      <w:r>
        <w:rPr>
          <w:w w:val="90"/>
        </w:rPr>
        <w:t>need.</w:t>
      </w:r>
    </w:p>
    <w:p>
      <w:pPr>
        <w:spacing w:line="292" w:lineRule="auto" w:before="50"/>
        <w:ind w:left="479" w:right="231" w:firstLine="0"/>
        <w:jc w:val="left"/>
        <w:rPr>
          <w:rFonts w:ascii="Arial" w:hAnsi="Arial"/>
          <w:sz w:val="20"/>
        </w:rPr>
      </w:pPr>
      <w:r>
        <w:rPr>
          <w:rFonts w:ascii="Arial" w:hAnsi="Arial"/>
          <w:w w:val="90"/>
          <w:sz w:val="20"/>
        </w:rPr>
        <w:t>in</w:t>
      </w:r>
      <w:r>
        <w:rPr>
          <w:rFonts w:ascii="Arial" w:hAnsi="Arial"/>
          <w:spacing w:val="-30"/>
          <w:w w:val="90"/>
          <w:sz w:val="20"/>
        </w:rPr>
        <w:t> </w:t>
      </w:r>
      <w:r>
        <w:rPr>
          <w:rFonts w:ascii="Arial" w:hAnsi="Arial"/>
          <w:w w:val="90"/>
          <w:sz w:val="20"/>
        </w:rPr>
        <w:t>my</w:t>
      </w:r>
      <w:r>
        <w:rPr>
          <w:rFonts w:ascii="Arial" w:hAnsi="Arial"/>
          <w:spacing w:val="-29"/>
          <w:w w:val="90"/>
          <w:sz w:val="20"/>
        </w:rPr>
        <w:t> </w:t>
      </w:r>
      <w:r>
        <w:rPr>
          <w:rFonts w:ascii="Arial" w:hAnsi="Arial"/>
          <w:w w:val="90"/>
          <w:sz w:val="20"/>
        </w:rPr>
        <w:t>mind,</w:t>
      </w:r>
      <w:r>
        <w:rPr>
          <w:rFonts w:ascii="Arial" w:hAnsi="Arial"/>
          <w:spacing w:val="-33"/>
          <w:w w:val="90"/>
          <w:sz w:val="20"/>
        </w:rPr>
        <w:t> </w:t>
      </w:r>
      <w:r>
        <w:rPr>
          <w:rFonts w:ascii="Arial" w:hAnsi="Arial"/>
          <w:w w:val="90"/>
          <w:sz w:val="20"/>
        </w:rPr>
        <w:t>you</w:t>
      </w:r>
      <w:r>
        <w:rPr>
          <w:rFonts w:ascii="Arial" w:hAnsi="Arial"/>
          <w:spacing w:val="-29"/>
          <w:w w:val="90"/>
          <w:sz w:val="20"/>
        </w:rPr>
        <w:t> </w:t>
      </w:r>
      <w:r>
        <w:rPr>
          <w:rFonts w:ascii="Arial" w:hAnsi="Arial"/>
          <w:w w:val="90"/>
          <w:sz w:val="20"/>
        </w:rPr>
        <w:t>should</w:t>
      </w:r>
      <w:r>
        <w:rPr>
          <w:rFonts w:ascii="Arial" w:hAnsi="Arial"/>
          <w:spacing w:val="-29"/>
          <w:w w:val="90"/>
          <w:sz w:val="20"/>
        </w:rPr>
        <w:t> </w:t>
      </w:r>
      <w:r>
        <w:rPr>
          <w:rFonts w:ascii="Arial" w:hAnsi="Arial"/>
          <w:w w:val="90"/>
          <w:sz w:val="20"/>
        </w:rPr>
        <w:t>not</w:t>
      </w:r>
      <w:r>
        <w:rPr>
          <w:rFonts w:ascii="Arial" w:hAnsi="Arial"/>
          <w:spacing w:val="-30"/>
          <w:w w:val="90"/>
          <w:sz w:val="20"/>
        </w:rPr>
        <w:t> </w:t>
      </w:r>
      <w:r>
        <w:rPr>
          <w:rFonts w:ascii="Arial" w:hAnsi="Arial"/>
          <w:w w:val="90"/>
          <w:sz w:val="20"/>
        </w:rPr>
        <w:t>depend</w:t>
      </w:r>
      <w:r>
        <w:rPr>
          <w:rFonts w:ascii="Arial" w:hAnsi="Arial"/>
          <w:spacing w:val="-29"/>
          <w:w w:val="90"/>
          <w:sz w:val="20"/>
        </w:rPr>
        <w:t> </w:t>
      </w:r>
      <w:r>
        <w:rPr>
          <w:rFonts w:ascii="Arial" w:hAnsi="Arial"/>
          <w:w w:val="90"/>
          <w:sz w:val="20"/>
        </w:rPr>
        <w:t>on</w:t>
      </w:r>
      <w:r>
        <w:rPr>
          <w:rFonts w:ascii="Arial" w:hAnsi="Arial"/>
          <w:spacing w:val="-29"/>
          <w:w w:val="90"/>
          <w:sz w:val="20"/>
        </w:rPr>
        <w:t> </w:t>
      </w:r>
      <w:r>
        <w:rPr>
          <w:rFonts w:ascii="Arial" w:hAnsi="Arial"/>
          <w:w w:val="90"/>
          <w:sz w:val="20"/>
        </w:rPr>
        <w:t>the</w:t>
      </w:r>
      <w:r>
        <w:rPr>
          <w:rFonts w:ascii="Arial" w:hAnsi="Arial"/>
          <w:spacing w:val="-30"/>
          <w:w w:val="90"/>
          <w:sz w:val="20"/>
        </w:rPr>
        <w:t> </w:t>
      </w:r>
      <w:r>
        <w:rPr>
          <w:rFonts w:ascii="Arial" w:hAnsi="Arial"/>
          <w:w w:val="90"/>
          <w:sz w:val="20"/>
        </w:rPr>
        <w:t>standards</w:t>
      </w:r>
      <w:r>
        <w:rPr>
          <w:rFonts w:ascii="Arial" w:hAnsi="Arial"/>
          <w:spacing w:val="-29"/>
          <w:w w:val="90"/>
          <w:sz w:val="20"/>
        </w:rPr>
        <w:t> </w:t>
      </w:r>
      <w:r>
        <w:rPr>
          <w:rFonts w:ascii="Arial" w:hAnsi="Arial"/>
          <w:w w:val="90"/>
          <w:sz w:val="20"/>
        </w:rPr>
        <w:t>to</w:t>
      </w:r>
      <w:r>
        <w:rPr>
          <w:rFonts w:ascii="Arial" w:hAnsi="Arial"/>
          <w:spacing w:val="-30"/>
          <w:w w:val="90"/>
          <w:sz w:val="20"/>
        </w:rPr>
        <w:t> </w:t>
      </w:r>
      <w:r>
        <w:rPr>
          <w:rFonts w:ascii="Arial" w:hAnsi="Arial"/>
          <w:w w:val="90"/>
          <w:sz w:val="20"/>
        </w:rPr>
        <w:t>drive</w:t>
      </w:r>
      <w:r>
        <w:rPr>
          <w:rFonts w:ascii="Arial" w:hAnsi="Arial"/>
          <w:spacing w:val="-29"/>
          <w:w w:val="90"/>
          <w:sz w:val="20"/>
        </w:rPr>
        <w:t> </w:t>
      </w:r>
      <w:r>
        <w:rPr>
          <w:rFonts w:ascii="Arial" w:hAnsi="Arial"/>
          <w:w w:val="90"/>
          <w:sz w:val="20"/>
        </w:rPr>
        <w:t>your</w:t>
      </w:r>
      <w:r>
        <w:rPr>
          <w:rFonts w:ascii="Arial" w:hAnsi="Arial"/>
          <w:spacing w:val="-29"/>
          <w:w w:val="90"/>
          <w:sz w:val="20"/>
        </w:rPr>
        <w:t> </w:t>
      </w:r>
      <w:r>
        <w:rPr>
          <w:rFonts w:ascii="Arial" w:hAnsi="Arial"/>
          <w:w w:val="90"/>
          <w:sz w:val="20"/>
        </w:rPr>
        <w:t>work.</w:t>
      </w:r>
      <w:r>
        <w:rPr>
          <w:rFonts w:ascii="Arial" w:hAnsi="Arial"/>
          <w:spacing w:val="-36"/>
          <w:w w:val="90"/>
          <w:sz w:val="20"/>
        </w:rPr>
        <w:t> </w:t>
      </w:r>
      <w:r>
        <w:rPr>
          <w:rFonts w:ascii="Arial" w:hAnsi="Arial"/>
          <w:spacing w:val="-4"/>
          <w:w w:val="90"/>
          <w:sz w:val="20"/>
        </w:rPr>
        <w:t>your</w:t>
      </w:r>
      <w:r>
        <w:rPr>
          <w:rFonts w:ascii="Arial" w:hAnsi="Arial"/>
          <w:spacing w:val="-30"/>
          <w:w w:val="90"/>
          <w:sz w:val="20"/>
        </w:rPr>
        <w:t> </w:t>
      </w:r>
      <w:r>
        <w:rPr>
          <w:rFonts w:ascii="Arial" w:hAnsi="Arial"/>
          <w:w w:val="90"/>
          <w:sz w:val="20"/>
        </w:rPr>
        <w:t>work</w:t>
      </w:r>
      <w:r>
        <w:rPr>
          <w:rFonts w:ascii="Arial" w:hAnsi="Arial"/>
          <w:spacing w:val="-29"/>
          <w:w w:val="90"/>
          <w:sz w:val="20"/>
        </w:rPr>
        <w:t> </w:t>
      </w:r>
      <w:r>
        <w:rPr>
          <w:rFonts w:ascii="Arial" w:hAnsi="Arial"/>
          <w:w w:val="90"/>
          <w:sz w:val="20"/>
        </w:rPr>
        <w:t>and</w:t>
      </w:r>
      <w:r>
        <w:rPr>
          <w:rFonts w:ascii="Arial" w:hAnsi="Arial"/>
          <w:spacing w:val="-29"/>
          <w:w w:val="90"/>
          <w:sz w:val="20"/>
        </w:rPr>
        <w:t> </w:t>
      </w:r>
      <w:r>
        <w:rPr>
          <w:rFonts w:ascii="Arial" w:hAnsi="Arial"/>
          <w:w w:val="90"/>
          <w:sz w:val="20"/>
        </w:rPr>
        <w:t>your</w:t>
      </w:r>
      <w:r>
        <w:rPr>
          <w:rFonts w:ascii="Arial" w:hAnsi="Arial"/>
          <w:spacing w:val="-30"/>
          <w:w w:val="90"/>
          <w:sz w:val="20"/>
        </w:rPr>
        <w:t> </w:t>
      </w:r>
      <w:r>
        <w:rPr>
          <w:rFonts w:ascii="Arial" w:hAnsi="Arial"/>
          <w:w w:val="90"/>
          <w:sz w:val="20"/>
        </w:rPr>
        <w:t>needs</w:t>
      </w:r>
      <w:r>
        <w:rPr>
          <w:rFonts w:ascii="Arial" w:hAnsi="Arial"/>
          <w:spacing w:val="-29"/>
          <w:w w:val="90"/>
          <w:sz w:val="20"/>
        </w:rPr>
        <w:t> </w:t>
      </w:r>
      <w:r>
        <w:rPr>
          <w:rFonts w:ascii="Arial" w:hAnsi="Arial"/>
          <w:w w:val="90"/>
          <w:sz w:val="20"/>
        </w:rPr>
        <w:t>should</w:t>
      </w:r>
      <w:r>
        <w:rPr>
          <w:rFonts w:ascii="Arial" w:hAnsi="Arial"/>
          <w:spacing w:val="-29"/>
          <w:w w:val="90"/>
          <w:sz w:val="20"/>
        </w:rPr>
        <w:t> </w:t>
      </w:r>
      <w:r>
        <w:rPr>
          <w:rFonts w:ascii="Arial" w:hAnsi="Arial"/>
          <w:w w:val="90"/>
          <w:sz w:val="20"/>
        </w:rPr>
        <w:t>be</w:t>
      </w:r>
      <w:r>
        <w:rPr>
          <w:rFonts w:ascii="Arial" w:hAnsi="Arial"/>
          <w:spacing w:val="-30"/>
          <w:w w:val="90"/>
          <w:sz w:val="20"/>
        </w:rPr>
        <w:t> </w:t>
      </w:r>
      <w:r>
        <w:rPr>
          <w:rFonts w:ascii="Arial" w:hAnsi="Arial"/>
          <w:w w:val="90"/>
          <w:sz w:val="20"/>
        </w:rPr>
        <w:t>driving</w:t>
      </w:r>
      <w:r>
        <w:rPr>
          <w:rFonts w:ascii="Arial" w:hAnsi="Arial"/>
          <w:spacing w:val="-29"/>
          <w:w w:val="90"/>
          <w:sz w:val="20"/>
        </w:rPr>
        <w:t> </w:t>
      </w:r>
      <w:r>
        <w:rPr>
          <w:rFonts w:ascii="Arial" w:hAnsi="Arial"/>
          <w:w w:val="90"/>
          <w:sz w:val="20"/>
        </w:rPr>
        <w:t>the standards,</w:t>
      </w:r>
      <w:r>
        <w:rPr>
          <w:rFonts w:ascii="Arial" w:hAnsi="Arial"/>
          <w:spacing w:val="-30"/>
          <w:w w:val="90"/>
          <w:sz w:val="20"/>
        </w:rPr>
        <w:t> </w:t>
      </w:r>
      <w:r>
        <w:rPr>
          <w:rFonts w:ascii="Arial" w:hAnsi="Arial"/>
          <w:w w:val="90"/>
          <w:sz w:val="20"/>
        </w:rPr>
        <w:t>and</w:t>
      </w:r>
      <w:r>
        <w:rPr>
          <w:rFonts w:ascii="Arial" w:hAnsi="Arial"/>
          <w:spacing w:val="-26"/>
          <w:w w:val="90"/>
          <w:sz w:val="20"/>
        </w:rPr>
        <w:t> </w:t>
      </w:r>
      <w:r>
        <w:rPr>
          <w:rFonts w:ascii="Arial" w:hAnsi="Arial"/>
          <w:w w:val="90"/>
          <w:sz w:val="20"/>
        </w:rPr>
        <w:t>the</w:t>
      </w:r>
      <w:r>
        <w:rPr>
          <w:rFonts w:ascii="Arial" w:hAnsi="Arial"/>
          <w:spacing w:val="-27"/>
          <w:w w:val="90"/>
          <w:sz w:val="20"/>
        </w:rPr>
        <w:t> </w:t>
      </w:r>
      <w:r>
        <w:rPr>
          <w:rFonts w:ascii="Arial" w:hAnsi="Arial"/>
          <w:w w:val="90"/>
          <w:sz w:val="20"/>
        </w:rPr>
        <w:t>minute</w:t>
      </w:r>
      <w:r>
        <w:rPr>
          <w:rFonts w:ascii="Arial" w:hAnsi="Arial"/>
          <w:spacing w:val="-26"/>
          <w:w w:val="90"/>
          <w:sz w:val="20"/>
        </w:rPr>
        <w:t> </w:t>
      </w:r>
      <w:r>
        <w:rPr>
          <w:rFonts w:ascii="Arial" w:hAnsi="Arial"/>
          <w:w w:val="90"/>
          <w:sz w:val="20"/>
        </w:rPr>
        <w:t>you</w:t>
      </w:r>
      <w:r>
        <w:rPr>
          <w:rFonts w:ascii="Arial" w:hAnsi="Arial"/>
          <w:spacing w:val="-26"/>
          <w:w w:val="90"/>
          <w:sz w:val="20"/>
        </w:rPr>
        <w:t> </w:t>
      </w:r>
      <w:r>
        <w:rPr>
          <w:rFonts w:ascii="Arial" w:hAnsi="Arial"/>
          <w:w w:val="90"/>
          <w:sz w:val="20"/>
        </w:rPr>
        <w:t>can’t</w:t>
      </w:r>
      <w:r>
        <w:rPr>
          <w:rFonts w:ascii="Arial" w:hAnsi="Arial"/>
          <w:spacing w:val="-26"/>
          <w:w w:val="90"/>
          <w:sz w:val="20"/>
        </w:rPr>
        <w:t> </w:t>
      </w:r>
      <w:r>
        <w:rPr>
          <w:rFonts w:ascii="Arial" w:hAnsi="Arial"/>
          <w:w w:val="90"/>
          <w:sz w:val="20"/>
        </w:rPr>
        <w:t>do</w:t>
      </w:r>
      <w:r>
        <w:rPr>
          <w:rFonts w:ascii="Arial" w:hAnsi="Arial"/>
          <w:spacing w:val="-27"/>
          <w:w w:val="90"/>
          <w:sz w:val="20"/>
        </w:rPr>
        <w:t> </w:t>
      </w:r>
      <w:r>
        <w:rPr>
          <w:rFonts w:ascii="Arial" w:hAnsi="Arial"/>
          <w:w w:val="90"/>
          <w:sz w:val="20"/>
        </w:rPr>
        <w:t>it</w:t>
      </w:r>
      <w:r>
        <w:rPr>
          <w:rFonts w:ascii="Arial" w:hAnsi="Arial"/>
          <w:spacing w:val="-26"/>
          <w:w w:val="90"/>
          <w:sz w:val="20"/>
        </w:rPr>
        <w:t> </w:t>
      </w:r>
      <w:r>
        <w:rPr>
          <w:rFonts w:ascii="Arial" w:hAnsi="Arial"/>
          <w:w w:val="90"/>
          <w:sz w:val="20"/>
        </w:rPr>
        <w:t>with</w:t>
      </w:r>
      <w:r>
        <w:rPr>
          <w:rFonts w:ascii="Arial" w:hAnsi="Arial"/>
          <w:spacing w:val="-26"/>
          <w:w w:val="90"/>
          <w:sz w:val="20"/>
        </w:rPr>
        <w:t> </w:t>
      </w:r>
      <w:r>
        <w:rPr>
          <w:rFonts w:ascii="Arial" w:hAnsi="Arial"/>
          <w:w w:val="90"/>
          <w:sz w:val="20"/>
        </w:rPr>
        <w:t>standards</w:t>
      </w:r>
      <w:r>
        <w:rPr>
          <w:rFonts w:ascii="Arial" w:hAnsi="Arial"/>
          <w:spacing w:val="-26"/>
          <w:w w:val="90"/>
          <w:sz w:val="20"/>
        </w:rPr>
        <w:t> </w:t>
      </w:r>
      <w:r>
        <w:rPr>
          <w:rFonts w:ascii="Arial" w:hAnsi="Arial"/>
          <w:w w:val="90"/>
          <w:sz w:val="20"/>
        </w:rPr>
        <w:t>you</w:t>
      </w:r>
      <w:r>
        <w:rPr>
          <w:rFonts w:ascii="Arial" w:hAnsi="Arial"/>
          <w:spacing w:val="-27"/>
          <w:w w:val="90"/>
          <w:sz w:val="20"/>
        </w:rPr>
        <w:t> </w:t>
      </w:r>
      <w:r>
        <w:rPr>
          <w:rFonts w:ascii="Arial" w:hAnsi="Arial"/>
          <w:w w:val="90"/>
          <w:sz w:val="20"/>
        </w:rPr>
        <w:t>should</w:t>
      </w:r>
      <w:r>
        <w:rPr>
          <w:rFonts w:ascii="Arial" w:hAnsi="Arial"/>
          <w:spacing w:val="-26"/>
          <w:w w:val="90"/>
          <w:sz w:val="20"/>
        </w:rPr>
        <w:t> </w:t>
      </w:r>
      <w:r>
        <w:rPr>
          <w:rFonts w:ascii="Arial" w:hAnsi="Arial"/>
          <w:w w:val="90"/>
          <w:sz w:val="20"/>
        </w:rPr>
        <w:t>consider</w:t>
      </w:r>
      <w:r>
        <w:rPr>
          <w:rFonts w:ascii="Arial" w:hAnsi="Arial"/>
          <w:spacing w:val="-26"/>
          <w:w w:val="90"/>
          <w:sz w:val="20"/>
        </w:rPr>
        <w:t> </w:t>
      </w:r>
      <w:r>
        <w:rPr>
          <w:rFonts w:ascii="Arial" w:hAnsi="Arial"/>
          <w:w w:val="90"/>
          <w:sz w:val="20"/>
        </w:rPr>
        <w:t>finding</w:t>
      </w:r>
      <w:r>
        <w:rPr>
          <w:rFonts w:ascii="Arial" w:hAnsi="Arial"/>
          <w:spacing w:val="-26"/>
          <w:w w:val="90"/>
          <w:sz w:val="20"/>
        </w:rPr>
        <w:t> </w:t>
      </w:r>
      <w:r>
        <w:rPr>
          <w:rFonts w:ascii="Arial" w:hAnsi="Arial"/>
          <w:w w:val="90"/>
          <w:sz w:val="20"/>
        </w:rPr>
        <w:t>a</w:t>
      </w:r>
      <w:r>
        <w:rPr>
          <w:rFonts w:ascii="Arial" w:hAnsi="Arial"/>
          <w:spacing w:val="-26"/>
          <w:w w:val="90"/>
          <w:sz w:val="20"/>
        </w:rPr>
        <w:t> </w:t>
      </w:r>
      <w:r>
        <w:rPr>
          <w:rFonts w:ascii="Arial" w:hAnsi="Arial"/>
          <w:w w:val="90"/>
          <w:sz w:val="20"/>
        </w:rPr>
        <w:t>simpler</w:t>
      </w:r>
      <w:r>
        <w:rPr>
          <w:rFonts w:ascii="Arial" w:hAnsi="Arial"/>
          <w:spacing w:val="-27"/>
          <w:w w:val="90"/>
          <w:sz w:val="20"/>
        </w:rPr>
        <w:t> </w:t>
      </w:r>
      <w:r>
        <w:rPr>
          <w:rFonts w:ascii="Arial" w:hAnsi="Arial"/>
          <w:w w:val="90"/>
          <w:sz w:val="20"/>
        </w:rPr>
        <w:t>solution</w:t>
      </w:r>
      <w:r>
        <w:rPr>
          <w:rFonts w:ascii="Arial" w:hAnsi="Arial"/>
          <w:spacing w:val="-26"/>
          <w:w w:val="90"/>
          <w:sz w:val="20"/>
        </w:rPr>
        <w:t> </w:t>
      </w:r>
      <w:r>
        <w:rPr>
          <w:rFonts w:ascii="Arial" w:hAnsi="Arial"/>
          <w:w w:val="90"/>
          <w:sz w:val="20"/>
        </w:rPr>
        <w:t>that</w:t>
      </w:r>
      <w:r>
        <w:rPr>
          <w:rFonts w:ascii="Arial" w:hAnsi="Arial"/>
          <w:spacing w:val="-26"/>
          <w:w w:val="90"/>
          <w:sz w:val="20"/>
        </w:rPr>
        <w:t> </w:t>
      </w:r>
      <w:r>
        <w:rPr>
          <w:rFonts w:ascii="Arial" w:hAnsi="Arial"/>
          <w:w w:val="90"/>
          <w:sz w:val="20"/>
        </w:rPr>
        <w:t>works</w:t>
      </w:r>
      <w:r>
        <w:rPr>
          <w:rFonts w:ascii="Arial" w:hAnsi="Arial"/>
          <w:spacing w:val="-26"/>
          <w:w w:val="90"/>
          <w:sz w:val="20"/>
        </w:rPr>
        <w:t> </w:t>
      </w:r>
      <w:r>
        <w:rPr>
          <w:rFonts w:ascii="Arial" w:hAnsi="Arial"/>
          <w:w w:val="90"/>
          <w:sz w:val="20"/>
        </w:rPr>
        <w:t>(or develop</w:t>
      </w:r>
      <w:r>
        <w:rPr>
          <w:rFonts w:ascii="Arial" w:hAnsi="Arial"/>
          <w:spacing w:val="-23"/>
          <w:w w:val="90"/>
          <w:sz w:val="20"/>
        </w:rPr>
        <w:t> </w:t>
      </w:r>
      <w:r>
        <w:rPr>
          <w:rFonts w:ascii="Arial" w:hAnsi="Arial"/>
          <w:w w:val="90"/>
          <w:sz w:val="20"/>
        </w:rPr>
        <w:t>it</w:t>
      </w:r>
      <w:r>
        <w:rPr>
          <w:rFonts w:ascii="Arial" w:hAnsi="Arial"/>
          <w:spacing w:val="-23"/>
          <w:w w:val="90"/>
          <w:sz w:val="20"/>
        </w:rPr>
        <w:t> </w:t>
      </w:r>
      <w:r>
        <w:rPr>
          <w:rFonts w:ascii="Arial" w:hAnsi="Arial"/>
          <w:w w:val="90"/>
          <w:sz w:val="20"/>
        </w:rPr>
        <w:t>yourself</w:t>
      </w:r>
      <w:r>
        <w:rPr>
          <w:rFonts w:ascii="Arial" w:hAnsi="Arial"/>
          <w:spacing w:val="-23"/>
          <w:w w:val="90"/>
          <w:sz w:val="20"/>
        </w:rPr>
        <w:t> </w:t>
      </w:r>
      <w:r>
        <w:rPr>
          <w:rFonts w:ascii="Arial" w:hAnsi="Arial"/>
          <w:w w:val="90"/>
          <w:sz w:val="20"/>
        </w:rPr>
        <w:t>if</w:t>
      </w:r>
      <w:r>
        <w:rPr>
          <w:rFonts w:ascii="Arial" w:hAnsi="Arial"/>
          <w:spacing w:val="-23"/>
          <w:w w:val="90"/>
          <w:sz w:val="20"/>
        </w:rPr>
        <w:t> </w:t>
      </w:r>
      <w:r>
        <w:rPr>
          <w:rFonts w:ascii="Arial" w:hAnsi="Arial"/>
          <w:w w:val="90"/>
          <w:sz w:val="20"/>
        </w:rPr>
        <w:t>it</w:t>
      </w:r>
      <w:r>
        <w:rPr>
          <w:rFonts w:ascii="Arial" w:hAnsi="Arial"/>
          <w:spacing w:val="-23"/>
          <w:w w:val="90"/>
          <w:sz w:val="20"/>
        </w:rPr>
        <w:t> </w:t>
      </w:r>
      <w:r>
        <w:rPr>
          <w:rFonts w:ascii="Arial" w:hAnsi="Arial"/>
          <w:w w:val="90"/>
          <w:sz w:val="20"/>
        </w:rPr>
        <w:t>is</w:t>
      </w:r>
      <w:r>
        <w:rPr>
          <w:rFonts w:ascii="Arial" w:hAnsi="Arial"/>
          <w:spacing w:val="-23"/>
          <w:w w:val="90"/>
          <w:sz w:val="20"/>
        </w:rPr>
        <w:t> </w:t>
      </w:r>
      <w:r>
        <w:rPr>
          <w:rFonts w:ascii="Arial" w:hAnsi="Arial"/>
          <w:w w:val="90"/>
          <w:sz w:val="20"/>
        </w:rPr>
        <w:t>worth</w:t>
      </w:r>
      <w:r>
        <w:rPr>
          <w:rFonts w:ascii="Arial" w:hAnsi="Arial"/>
          <w:spacing w:val="-23"/>
          <w:w w:val="90"/>
          <w:sz w:val="20"/>
        </w:rPr>
        <w:t> </w:t>
      </w:r>
      <w:r>
        <w:rPr>
          <w:rFonts w:ascii="Arial" w:hAnsi="Arial"/>
          <w:w w:val="90"/>
          <w:sz w:val="20"/>
        </w:rPr>
        <w:t>the</w:t>
      </w:r>
      <w:r>
        <w:rPr>
          <w:rFonts w:ascii="Arial" w:hAnsi="Arial"/>
          <w:spacing w:val="-23"/>
          <w:w w:val="90"/>
          <w:sz w:val="20"/>
        </w:rPr>
        <w:t> </w:t>
      </w:r>
      <w:r>
        <w:rPr>
          <w:rFonts w:ascii="Arial" w:hAnsi="Arial"/>
          <w:w w:val="90"/>
          <w:sz w:val="20"/>
        </w:rPr>
        <w:t>effort),</w:t>
      </w:r>
      <w:r>
        <w:rPr>
          <w:rFonts w:ascii="Arial" w:hAnsi="Arial"/>
          <w:spacing w:val="-27"/>
          <w:w w:val="90"/>
          <w:sz w:val="20"/>
        </w:rPr>
        <w:t> </w:t>
      </w:r>
      <w:r>
        <w:rPr>
          <w:rFonts w:ascii="Arial" w:hAnsi="Arial"/>
          <w:w w:val="90"/>
          <w:sz w:val="20"/>
        </w:rPr>
        <w:t>instead</w:t>
      </w:r>
      <w:r>
        <w:rPr>
          <w:rFonts w:ascii="Arial" w:hAnsi="Arial"/>
          <w:spacing w:val="-23"/>
          <w:w w:val="90"/>
          <w:sz w:val="20"/>
        </w:rPr>
        <w:t> </w:t>
      </w:r>
      <w:r>
        <w:rPr>
          <w:rFonts w:ascii="Arial" w:hAnsi="Arial"/>
          <w:w w:val="90"/>
          <w:sz w:val="20"/>
        </w:rPr>
        <w:t>of</w:t>
      </w:r>
      <w:r>
        <w:rPr>
          <w:rFonts w:ascii="Arial" w:hAnsi="Arial"/>
          <w:spacing w:val="-23"/>
          <w:w w:val="90"/>
          <w:sz w:val="20"/>
        </w:rPr>
        <w:t> </w:t>
      </w:r>
      <w:r>
        <w:rPr>
          <w:rFonts w:ascii="Arial" w:hAnsi="Arial"/>
          <w:w w:val="90"/>
          <w:sz w:val="20"/>
        </w:rPr>
        <w:t>trying</w:t>
      </w:r>
      <w:r>
        <w:rPr>
          <w:rFonts w:ascii="Arial" w:hAnsi="Arial"/>
          <w:spacing w:val="-23"/>
          <w:w w:val="90"/>
          <w:sz w:val="20"/>
        </w:rPr>
        <w:t> </w:t>
      </w:r>
      <w:r>
        <w:rPr>
          <w:rFonts w:ascii="Arial" w:hAnsi="Arial"/>
          <w:w w:val="90"/>
          <w:sz w:val="20"/>
        </w:rPr>
        <w:t>to</w:t>
      </w:r>
      <w:r>
        <w:rPr>
          <w:rFonts w:ascii="Arial" w:hAnsi="Arial"/>
          <w:spacing w:val="-23"/>
          <w:w w:val="90"/>
          <w:sz w:val="20"/>
        </w:rPr>
        <w:t> </w:t>
      </w:r>
      <w:r>
        <w:rPr>
          <w:rFonts w:ascii="Arial" w:hAnsi="Arial"/>
          <w:w w:val="90"/>
          <w:sz w:val="20"/>
        </w:rPr>
        <w:t>tweak</w:t>
      </w:r>
      <w:r>
        <w:rPr>
          <w:rFonts w:ascii="Arial" w:hAnsi="Arial"/>
          <w:spacing w:val="-23"/>
          <w:w w:val="90"/>
          <w:sz w:val="20"/>
        </w:rPr>
        <w:t> </w:t>
      </w:r>
      <w:r>
        <w:rPr>
          <w:rFonts w:ascii="Arial" w:hAnsi="Arial"/>
          <w:w w:val="90"/>
          <w:sz w:val="20"/>
        </w:rPr>
        <w:t>the</w:t>
      </w:r>
      <w:r>
        <w:rPr>
          <w:rFonts w:ascii="Arial" w:hAnsi="Arial"/>
          <w:spacing w:val="-23"/>
          <w:w w:val="90"/>
          <w:sz w:val="20"/>
        </w:rPr>
        <w:t> </w:t>
      </w:r>
      <w:r>
        <w:rPr>
          <w:rFonts w:ascii="Arial" w:hAnsi="Arial"/>
          <w:w w:val="90"/>
          <w:sz w:val="20"/>
        </w:rPr>
        <w:t>standard</w:t>
      </w:r>
      <w:r>
        <w:rPr>
          <w:rFonts w:ascii="Arial" w:hAnsi="Arial"/>
          <w:spacing w:val="-22"/>
          <w:w w:val="90"/>
          <w:sz w:val="20"/>
        </w:rPr>
        <w:t> </w:t>
      </w:r>
      <w:r>
        <w:rPr>
          <w:rFonts w:ascii="Arial" w:hAnsi="Arial"/>
          <w:w w:val="90"/>
          <w:sz w:val="20"/>
        </w:rPr>
        <w:t>to</w:t>
      </w:r>
      <w:r>
        <w:rPr>
          <w:rFonts w:ascii="Arial" w:hAnsi="Arial"/>
          <w:spacing w:val="-23"/>
          <w:w w:val="90"/>
          <w:sz w:val="20"/>
        </w:rPr>
        <w:t> </w:t>
      </w:r>
      <w:r>
        <w:rPr>
          <w:rFonts w:ascii="Arial" w:hAnsi="Arial"/>
          <w:w w:val="90"/>
          <w:sz w:val="20"/>
        </w:rPr>
        <w:t>work</w:t>
      </w:r>
      <w:r>
        <w:rPr>
          <w:rFonts w:ascii="Arial" w:hAnsi="Arial"/>
          <w:spacing w:val="-23"/>
          <w:w w:val="90"/>
          <w:sz w:val="20"/>
        </w:rPr>
        <w:t> </w:t>
      </w:r>
      <w:r>
        <w:rPr>
          <w:rFonts w:ascii="Arial" w:hAnsi="Arial"/>
          <w:w w:val="90"/>
          <w:sz w:val="20"/>
        </w:rPr>
        <w:t>in</w:t>
      </w:r>
      <w:r>
        <w:rPr>
          <w:rFonts w:ascii="Arial" w:hAnsi="Arial"/>
          <w:spacing w:val="-23"/>
          <w:w w:val="90"/>
          <w:sz w:val="20"/>
        </w:rPr>
        <w:t> </w:t>
      </w:r>
      <w:r>
        <w:rPr>
          <w:rFonts w:ascii="Arial" w:hAnsi="Arial"/>
          <w:w w:val="90"/>
          <w:sz w:val="20"/>
        </w:rPr>
        <w:t>an</w:t>
      </w:r>
      <w:r>
        <w:rPr>
          <w:rFonts w:ascii="Arial" w:hAnsi="Arial"/>
          <w:spacing w:val="-23"/>
          <w:w w:val="90"/>
          <w:sz w:val="20"/>
        </w:rPr>
        <w:t> </w:t>
      </w:r>
      <w:r>
        <w:rPr>
          <w:rFonts w:ascii="Arial" w:hAnsi="Arial"/>
          <w:w w:val="90"/>
          <w:sz w:val="20"/>
        </w:rPr>
        <w:t>awkward</w:t>
      </w:r>
      <w:r>
        <w:rPr>
          <w:rFonts w:ascii="Arial" w:hAnsi="Arial"/>
          <w:spacing w:val="-23"/>
          <w:w w:val="90"/>
          <w:sz w:val="20"/>
        </w:rPr>
        <w:t> </w:t>
      </w:r>
      <w:r>
        <w:rPr>
          <w:rFonts w:ascii="Arial" w:hAnsi="Arial"/>
          <w:w w:val="90"/>
          <w:sz w:val="20"/>
        </w:rPr>
        <w:t>way</w:t>
      </w:r>
      <w:r>
        <w:rPr>
          <w:rFonts w:ascii="Arial" w:hAnsi="Arial"/>
          <w:spacing w:val="-23"/>
          <w:w w:val="90"/>
          <w:sz w:val="20"/>
        </w:rPr>
        <w:t> </w:t>
      </w:r>
      <w:r>
        <w:rPr>
          <w:rFonts w:ascii="Arial" w:hAnsi="Arial"/>
          <w:w w:val="90"/>
          <w:sz w:val="20"/>
        </w:rPr>
        <w:t>just</w:t>
      </w:r>
      <w:r>
        <w:rPr>
          <w:rFonts w:ascii="Arial" w:hAnsi="Arial"/>
          <w:spacing w:val="-23"/>
          <w:w w:val="90"/>
          <w:sz w:val="20"/>
        </w:rPr>
        <w:t> </w:t>
      </w:r>
      <w:r>
        <w:rPr>
          <w:rFonts w:ascii="Arial" w:hAnsi="Arial"/>
          <w:w w:val="90"/>
          <w:sz w:val="20"/>
        </w:rPr>
        <w:t>to</w:t>
      </w:r>
      <w:r>
        <w:rPr>
          <w:rFonts w:ascii="Arial" w:hAnsi="Arial"/>
          <w:spacing w:val="-23"/>
          <w:w w:val="90"/>
          <w:sz w:val="20"/>
        </w:rPr>
        <w:t> </w:t>
      </w:r>
      <w:r>
        <w:rPr>
          <w:rFonts w:ascii="Arial" w:hAnsi="Arial"/>
          <w:w w:val="90"/>
          <w:sz w:val="20"/>
        </w:rPr>
        <w:t>say </w:t>
      </w:r>
      <w:r>
        <w:rPr>
          <w:rFonts w:ascii="Arial" w:hAnsi="Arial"/>
          <w:w w:val="95"/>
          <w:sz w:val="20"/>
        </w:rPr>
        <w:t>that</w:t>
      </w:r>
      <w:r>
        <w:rPr>
          <w:rFonts w:ascii="Arial" w:hAnsi="Arial"/>
          <w:spacing w:val="-8"/>
          <w:w w:val="95"/>
          <w:sz w:val="20"/>
        </w:rPr>
        <w:t> </w:t>
      </w:r>
      <w:r>
        <w:rPr>
          <w:rFonts w:ascii="Arial" w:hAnsi="Arial"/>
          <w:w w:val="95"/>
          <w:sz w:val="20"/>
        </w:rPr>
        <w:t>you</w:t>
      </w:r>
      <w:r>
        <w:rPr>
          <w:rFonts w:ascii="Arial" w:hAnsi="Arial"/>
          <w:spacing w:val="-7"/>
          <w:w w:val="95"/>
          <w:sz w:val="20"/>
        </w:rPr>
        <w:t> </w:t>
      </w:r>
      <w:r>
        <w:rPr>
          <w:rFonts w:ascii="Arial" w:hAnsi="Arial"/>
          <w:w w:val="95"/>
          <w:sz w:val="20"/>
        </w:rPr>
        <w:t>still</w:t>
      </w:r>
      <w:r>
        <w:rPr>
          <w:rFonts w:ascii="Arial" w:hAnsi="Arial"/>
          <w:spacing w:val="-8"/>
          <w:w w:val="95"/>
          <w:sz w:val="20"/>
        </w:rPr>
        <w:t> </w:t>
      </w:r>
      <w:r>
        <w:rPr>
          <w:rFonts w:ascii="Arial" w:hAnsi="Arial"/>
          <w:w w:val="95"/>
          <w:sz w:val="20"/>
        </w:rPr>
        <w:t>work</w:t>
      </w:r>
      <w:r>
        <w:rPr>
          <w:rFonts w:ascii="Arial" w:hAnsi="Arial"/>
          <w:spacing w:val="-7"/>
          <w:w w:val="95"/>
          <w:sz w:val="20"/>
        </w:rPr>
        <w:t> </w:t>
      </w:r>
      <w:r>
        <w:rPr>
          <w:rFonts w:ascii="Arial" w:hAnsi="Arial"/>
          <w:w w:val="95"/>
          <w:sz w:val="20"/>
        </w:rPr>
        <w:t>within</w:t>
      </w:r>
      <w:r>
        <w:rPr>
          <w:rFonts w:ascii="Arial" w:hAnsi="Arial"/>
          <w:spacing w:val="-8"/>
          <w:w w:val="95"/>
          <w:sz w:val="20"/>
        </w:rPr>
        <w:t> </w:t>
      </w:r>
      <w:r>
        <w:rPr>
          <w:rFonts w:ascii="Arial" w:hAnsi="Arial"/>
          <w:w w:val="95"/>
          <w:sz w:val="20"/>
        </w:rPr>
        <w:t>the</w:t>
      </w:r>
      <w:r>
        <w:rPr>
          <w:rFonts w:ascii="Arial" w:hAnsi="Arial"/>
          <w:spacing w:val="-7"/>
          <w:w w:val="95"/>
          <w:sz w:val="20"/>
        </w:rPr>
        <w:t> </w:t>
      </w:r>
      <w:r>
        <w:rPr>
          <w:rFonts w:ascii="Arial" w:hAnsi="Arial"/>
          <w:w w:val="95"/>
          <w:sz w:val="20"/>
        </w:rPr>
        <w:t>standard.</w:t>
      </w:r>
    </w:p>
    <w:p>
      <w:pPr>
        <w:spacing w:line="292" w:lineRule="auto" w:before="118"/>
        <w:ind w:left="479" w:right="214" w:firstLine="0"/>
        <w:jc w:val="left"/>
        <w:rPr>
          <w:rFonts w:ascii="Arial"/>
          <w:sz w:val="20"/>
        </w:rPr>
      </w:pPr>
      <w:r>
        <w:rPr>
          <w:rFonts w:ascii="Arial"/>
          <w:w w:val="90"/>
          <w:sz w:val="20"/>
        </w:rPr>
        <w:t>i</w:t>
      </w:r>
      <w:r>
        <w:rPr>
          <w:rFonts w:ascii="Arial"/>
          <w:spacing w:val="-22"/>
          <w:w w:val="90"/>
          <w:sz w:val="20"/>
        </w:rPr>
        <w:t> </w:t>
      </w:r>
      <w:r>
        <w:rPr>
          <w:rFonts w:ascii="Arial"/>
          <w:w w:val="90"/>
          <w:sz w:val="20"/>
        </w:rPr>
        <w:t>used</w:t>
      </w:r>
      <w:r>
        <w:rPr>
          <w:rFonts w:ascii="Arial"/>
          <w:spacing w:val="-21"/>
          <w:w w:val="90"/>
          <w:sz w:val="20"/>
        </w:rPr>
        <w:t> </w:t>
      </w:r>
      <w:r>
        <w:rPr>
          <w:rFonts w:ascii="Arial"/>
          <w:w w:val="90"/>
          <w:sz w:val="20"/>
        </w:rPr>
        <w:t>to</w:t>
      </w:r>
      <w:r>
        <w:rPr>
          <w:rFonts w:ascii="Arial"/>
          <w:spacing w:val="-22"/>
          <w:w w:val="90"/>
          <w:sz w:val="20"/>
        </w:rPr>
        <w:t> </w:t>
      </w:r>
      <w:r>
        <w:rPr>
          <w:rFonts w:ascii="Arial"/>
          <w:w w:val="90"/>
          <w:sz w:val="20"/>
        </w:rPr>
        <w:t>be</w:t>
      </w:r>
      <w:r>
        <w:rPr>
          <w:rFonts w:ascii="Arial"/>
          <w:spacing w:val="-21"/>
          <w:w w:val="90"/>
          <w:sz w:val="20"/>
        </w:rPr>
        <w:t> </w:t>
      </w:r>
      <w:r>
        <w:rPr>
          <w:rFonts w:ascii="Arial"/>
          <w:w w:val="90"/>
          <w:sz w:val="20"/>
        </w:rPr>
        <w:t>a</w:t>
      </w:r>
      <w:r>
        <w:rPr>
          <w:rFonts w:ascii="Arial"/>
          <w:spacing w:val="-22"/>
          <w:w w:val="90"/>
          <w:sz w:val="20"/>
        </w:rPr>
        <w:t> </w:t>
      </w:r>
      <w:r>
        <w:rPr>
          <w:rFonts w:ascii="Arial"/>
          <w:w w:val="90"/>
          <w:sz w:val="20"/>
        </w:rPr>
        <w:t>bigger</w:t>
      </w:r>
      <w:r>
        <w:rPr>
          <w:rFonts w:ascii="Arial"/>
          <w:spacing w:val="-21"/>
          <w:w w:val="90"/>
          <w:sz w:val="20"/>
        </w:rPr>
        <w:t> </w:t>
      </w:r>
      <w:r>
        <w:rPr>
          <w:rFonts w:ascii="Arial"/>
          <w:w w:val="90"/>
          <w:sz w:val="20"/>
        </w:rPr>
        <w:t>believer</w:t>
      </w:r>
      <w:r>
        <w:rPr>
          <w:rFonts w:ascii="Arial"/>
          <w:spacing w:val="-22"/>
          <w:w w:val="90"/>
          <w:sz w:val="20"/>
        </w:rPr>
        <w:t> </w:t>
      </w:r>
      <w:r>
        <w:rPr>
          <w:rFonts w:ascii="Arial"/>
          <w:w w:val="90"/>
          <w:sz w:val="20"/>
        </w:rPr>
        <w:t>in</w:t>
      </w:r>
      <w:r>
        <w:rPr>
          <w:rFonts w:ascii="Arial"/>
          <w:spacing w:val="-21"/>
          <w:w w:val="90"/>
          <w:sz w:val="20"/>
        </w:rPr>
        <w:t> </w:t>
      </w:r>
      <w:r>
        <w:rPr>
          <w:rFonts w:ascii="Arial"/>
          <w:w w:val="90"/>
          <w:sz w:val="20"/>
        </w:rPr>
        <w:t>standards</w:t>
      </w:r>
      <w:r>
        <w:rPr>
          <w:rFonts w:ascii="Arial"/>
          <w:spacing w:val="-22"/>
          <w:w w:val="90"/>
          <w:sz w:val="20"/>
        </w:rPr>
        <w:t> </w:t>
      </w:r>
      <w:r>
        <w:rPr>
          <w:rFonts w:ascii="Arial"/>
          <w:w w:val="90"/>
          <w:sz w:val="20"/>
        </w:rPr>
        <w:t>in</w:t>
      </w:r>
      <w:r>
        <w:rPr>
          <w:rFonts w:ascii="Arial"/>
          <w:spacing w:val="-21"/>
          <w:w w:val="90"/>
          <w:sz w:val="20"/>
        </w:rPr>
        <w:t> </w:t>
      </w:r>
      <w:r>
        <w:rPr>
          <w:rFonts w:ascii="Arial"/>
          <w:w w:val="90"/>
          <w:sz w:val="20"/>
        </w:rPr>
        <w:t>Java,</w:t>
      </w:r>
      <w:r>
        <w:rPr>
          <w:rFonts w:ascii="Arial"/>
          <w:spacing w:val="-26"/>
          <w:w w:val="90"/>
          <w:sz w:val="20"/>
        </w:rPr>
        <w:t> </w:t>
      </w:r>
      <w:r>
        <w:rPr>
          <w:rFonts w:ascii="Arial"/>
          <w:w w:val="90"/>
          <w:sz w:val="20"/>
        </w:rPr>
        <w:t>but</w:t>
      </w:r>
      <w:r>
        <w:rPr>
          <w:rFonts w:ascii="Arial"/>
          <w:spacing w:val="-21"/>
          <w:w w:val="90"/>
          <w:sz w:val="20"/>
        </w:rPr>
        <w:t> </w:t>
      </w:r>
      <w:r>
        <w:rPr>
          <w:rFonts w:ascii="Arial"/>
          <w:w w:val="90"/>
          <w:sz w:val="20"/>
        </w:rPr>
        <w:t>my</w:t>
      </w:r>
      <w:r>
        <w:rPr>
          <w:rFonts w:ascii="Arial"/>
          <w:spacing w:val="-22"/>
          <w:w w:val="90"/>
          <w:sz w:val="20"/>
        </w:rPr>
        <w:t> </w:t>
      </w:r>
      <w:r>
        <w:rPr>
          <w:rFonts w:ascii="Arial"/>
          <w:w w:val="90"/>
          <w:sz w:val="20"/>
        </w:rPr>
        <w:t>attitude</w:t>
      </w:r>
      <w:r>
        <w:rPr>
          <w:rFonts w:ascii="Arial"/>
          <w:spacing w:val="-21"/>
          <w:w w:val="90"/>
          <w:sz w:val="20"/>
        </w:rPr>
        <w:t> </w:t>
      </w:r>
      <w:r>
        <w:rPr>
          <w:rFonts w:ascii="Arial"/>
          <w:w w:val="90"/>
          <w:sz w:val="20"/>
        </w:rPr>
        <w:t>has</w:t>
      </w:r>
      <w:r>
        <w:rPr>
          <w:rFonts w:ascii="Arial"/>
          <w:spacing w:val="-22"/>
          <w:w w:val="90"/>
          <w:sz w:val="20"/>
        </w:rPr>
        <w:t> </w:t>
      </w:r>
      <w:r>
        <w:rPr>
          <w:rFonts w:ascii="Arial"/>
          <w:w w:val="90"/>
          <w:sz w:val="20"/>
        </w:rPr>
        <w:t>changed</w:t>
      </w:r>
      <w:r>
        <w:rPr>
          <w:rFonts w:ascii="Arial"/>
          <w:spacing w:val="-21"/>
          <w:w w:val="90"/>
          <w:sz w:val="20"/>
        </w:rPr>
        <w:t> </w:t>
      </w:r>
      <w:r>
        <w:rPr>
          <w:rFonts w:ascii="Arial"/>
          <w:w w:val="90"/>
          <w:sz w:val="20"/>
        </w:rPr>
        <w:t>a</w:t>
      </w:r>
      <w:r>
        <w:rPr>
          <w:rFonts w:ascii="Arial"/>
          <w:spacing w:val="-22"/>
          <w:w w:val="90"/>
          <w:sz w:val="20"/>
        </w:rPr>
        <w:t> </w:t>
      </w:r>
      <w:r>
        <w:rPr>
          <w:rFonts w:ascii="Arial"/>
          <w:w w:val="90"/>
          <w:sz w:val="20"/>
        </w:rPr>
        <w:t>lot</w:t>
      </w:r>
      <w:r>
        <w:rPr>
          <w:rFonts w:ascii="Arial"/>
          <w:spacing w:val="-21"/>
          <w:w w:val="90"/>
          <w:sz w:val="20"/>
        </w:rPr>
        <w:t> </w:t>
      </w:r>
      <w:r>
        <w:rPr>
          <w:rFonts w:ascii="Arial"/>
          <w:w w:val="90"/>
          <w:sz w:val="20"/>
        </w:rPr>
        <w:t>through</w:t>
      </w:r>
      <w:r>
        <w:rPr>
          <w:rFonts w:ascii="Arial"/>
          <w:spacing w:val="-22"/>
          <w:w w:val="90"/>
          <w:sz w:val="20"/>
        </w:rPr>
        <w:t> </w:t>
      </w:r>
      <w:r>
        <w:rPr>
          <w:rFonts w:ascii="Arial"/>
          <w:w w:val="90"/>
          <w:sz w:val="20"/>
        </w:rPr>
        <w:t>the</w:t>
      </w:r>
      <w:r>
        <w:rPr>
          <w:rFonts w:ascii="Arial"/>
          <w:spacing w:val="-21"/>
          <w:w w:val="90"/>
          <w:sz w:val="20"/>
        </w:rPr>
        <w:t> </w:t>
      </w:r>
      <w:r>
        <w:rPr>
          <w:rFonts w:ascii="Arial"/>
          <w:w w:val="90"/>
          <w:sz w:val="20"/>
        </w:rPr>
        <w:t>years</w:t>
      </w:r>
      <w:r>
        <w:rPr>
          <w:rFonts w:ascii="Arial"/>
          <w:spacing w:val="-22"/>
          <w:w w:val="90"/>
          <w:sz w:val="20"/>
        </w:rPr>
        <w:t> </w:t>
      </w:r>
      <w:r>
        <w:rPr>
          <w:rFonts w:ascii="Arial"/>
          <w:w w:val="90"/>
          <w:sz w:val="20"/>
        </w:rPr>
        <w:t>i</w:t>
      </w:r>
      <w:r>
        <w:rPr>
          <w:rFonts w:ascii="Arial"/>
          <w:spacing w:val="-21"/>
          <w:w w:val="90"/>
          <w:sz w:val="20"/>
        </w:rPr>
        <w:t> </w:t>
      </w:r>
      <w:r>
        <w:rPr>
          <w:rFonts w:ascii="Arial"/>
          <w:w w:val="90"/>
          <w:sz w:val="20"/>
        </w:rPr>
        <w:t>have</w:t>
      </w:r>
      <w:r>
        <w:rPr>
          <w:rFonts w:ascii="Arial"/>
          <w:spacing w:val="-22"/>
          <w:w w:val="90"/>
          <w:sz w:val="20"/>
        </w:rPr>
        <w:t> </w:t>
      </w:r>
      <w:r>
        <w:rPr>
          <w:rFonts w:ascii="Arial"/>
          <w:w w:val="90"/>
          <w:sz w:val="20"/>
        </w:rPr>
        <w:t>been developing</w:t>
      </w:r>
      <w:r>
        <w:rPr>
          <w:rFonts w:ascii="Arial"/>
          <w:spacing w:val="-25"/>
          <w:w w:val="90"/>
          <w:sz w:val="20"/>
        </w:rPr>
        <w:t> </w:t>
      </w:r>
      <w:r>
        <w:rPr>
          <w:rFonts w:ascii="Arial"/>
          <w:w w:val="90"/>
          <w:sz w:val="20"/>
        </w:rPr>
        <w:t>software.</w:t>
      </w:r>
      <w:r>
        <w:rPr>
          <w:rFonts w:ascii="Arial"/>
          <w:spacing w:val="-28"/>
          <w:w w:val="90"/>
          <w:sz w:val="20"/>
        </w:rPr>
        <w:t> </w:t>
      </w:r>
      <w:r>
        <w:rPr>
          <w:rFonts w:ascii="Arial"/>
          <w:w w:val="90"/>
          <w:sz w:val="20"/>
        </w:rPr>
        <w:t>i</w:t>
      </w:r>
      <w:r>
        <w:rPr>
          <w:rFonts w:ascii="Arial"/>
          <w:spacing w:val="-24"/>
          <w:w w:val="90"/>
          <w:sz w:val="20"/>
        </w:rPr>
        <w:t> </w:t>
      </w:r>
      <w:r>
        <w:rPr>
          <w:rFonts w:ascii="Arial"/>
          <w:w w:val="90"/>
          <w:sz w:val="20"/>
        </w:rPr>
        <w:t>tend</w:t>
      </w:r>
      <w:r>
        <w:rPr>
          <w:rFonts w:ascii="Arial"/>
          <w:spacing w:val="-25"/>
          <w:w w:val="90"/>
          <w:sz w:val="20"/>
        </w:rPr>
        <w:t> </w:t>
      </w:r>
      <w:r>
        <w:rPr>
          <w:rFonts w:ascii="Arial"/>
          <w:w w:val="90"/>
          <w:sz w:val="20"/>
        </w:rPr>
        <w:t>to</w:t>
      </w:r>
      <w:r>
        <w:rPr>
          <w:rFonts w:ascii="Arial"/>
          <w:spacing w:val="-24"/>
          <w:w w:val="90"/>
          <w:sz w:val="20"/>
        </w:rPr>
        <w:t> </w:t>
      </w:r>
      <w:r>
        <w:rPr>
          <w:rFonts w:ascii="Arial"/>
          <w:w w:val="90"/>
          <w:sz w:val="20"/>
        </w:rPr>
        <w:t>look</w:t>
      </w:r>
      <w:r>
        <w:rPr>
          <w:rFonts w:ascii="Arial"/>
          <w:spacing w:val="-25"/>
          <w:w w:val="90"/>
          <w:sz w:val="20"/>
        </w:rPr>
        <w:t> </w:t>
      </w:r>
      <w:r>
        <w:rPr>
          <w:rFonts w:ascii="Arial"/>
          <w:w w:val="90"/>
          <w:sz w:val="20"/>
        </w:rPr>
        <w:t>for</w:t>
      </w:r>
      <w:r>
        <w:rPr>
          <w:rFonts w:ascii="Arial"/>
          <w:spacing w:val="-24"/>
          <w:w w:val="90"/>
          <w:sz w:val="20"/>
        </w:rPr>
        <w:t> </w:t>
      </w:r>
      <w:r>
        <w:rPr>
          <w:rFonts w:ascii="Arial"/>
          <w:w w:val="90"/>
          <w:sz w:val="20"/>
        </w:rPr>
        <w:t>simple</w:t>
      </w:r>
      <w:r>
        <w:rPr>
          <w:rFonts w:ascii="Arial"/>
          <w:spacing w:val="-24"/>
          <w:w w:val="90"/>
          <w:sz w:val="20"/>
        </w:rPr>
        <w:t> </w:t>
      </w:r>
      <w:r>
        <w:rPr>
          <w:rFonts w:ascii="Arial"/>
          <w:w w:val="90"/>
          <w:sz w:val="20"/>
        </w:rPr>
        <w:t>solutions</w:t>
      </w:r>
      <w:r>
        <w:rPr>
          <w:rFonts w:ascii="Arial"/>
          <w:spacing w:val="-25"/>
          <w:w w:val="90"/>
          <w:sz w:val="20"/>
        </w:rPr>
        <w:t> </w:t>
      </w:r>
      <w:r>
        <w:rPr>
          <w:rFonts w:ascii="Arial"/>
          <w:w w:val="90"/>
          <w:sz w:val="20"/>
        </w:rPr>
        <w:t>that,</w:t>
      </w:r>
      <w:r>
        <w:rPr>
          <w:rFonts w:ascii="Arial"/>
          <w:spacing w:val="-28"/>
          <w:w w:val="90"/>
          <w:sz w:val="20"/>
        </w:rPr>
        <w:t> </w:t>
      </w:r>
      <w:r>
        <w:rPr>
          <w:rFonts w:ascii="Arial"/>
          <w:w w:val="90"/>
          <w:sz w:val="20"/>
        </w:rPr>
        <w:t>to</w:t>
      </w:r>
      <w:r>
        <w:rPr>
          <w:rFonts w:ascii="Arial"/>
          <w:spacing w:val="-24"/>
          <w:w w:val="90"/>
          <w:sz w:val="20"/>
        </w:rPr>
        <w:t> </w:t>
      </w:r>
      <w:r>
        <w:rPr>
          <w:rFonts w:ascii="Arial"/>
          <w:w w:val="90"/>
          <w:sz w:val="20"/>
        </w:rPr>
        <w:t>my</w:t>
      </w:r>
      <w:r>
        <w:rPr>
          <w:rFonts w:ascii="Arial"/>
          <w:spacing w:val="-25"/>
          <w:w w:val="90"/>
          <w:sz w:val="20"/>
        </w:rPr>
        <w:t> </w:t>
      </w:r>
      <w:r>
        <w:rPr>
          <w:rFonts w:ascii="Arial"/>
          <w:w w:val="90"/>
          <w:sz w:val="20"/>
        </w:rPr>
        <w:t>eyes,</w:t>
      </w:r>
      <w:r>
        <w:rPr>
          <w:rFonts w:ascii="Arial"/>
          <w:spacing w:val="-28"/>
          <w:w w:val="90"/>
          <w:sz w:val="20"/>
        </w:rPr>
        <w:t> </w:t>
      </w:r>
      <w:r>
        <w:rPr>
          <w:rFonts w:ascii="Arial"/>
          <w:w w:val="90"/>
          <w:sz w:val="20"/>
        </w:rPr>
        <w:t>look</w:t>
      </w:r>
      <w:r>
        <w:rPr>
          <w:rFonts w:ascii="Arial"/>
          <w:spacing w:val="-24"/>
          <w:w w:val="90"/>
          <w:sz w:val="20"/>
        </w:rPr>
        <w:t> </w:t>
      </w:r>
      <w:r>
        <w:rPr>
          <w:rFonts w:ascii="Arial"/>
          <w:w w:val="90"/>
          <w:sz w:val="20"/>
        </w:rPr>
        <w:t>more</w:t>
      </w:r>
      <w:r>
        <w:rPr>
          <w:rFonts w:ascii="Arial"/>
          <w:spacing w:val="-25"/>
          <w:w w:val="90"/>
          <w:sz w:val="20"/>
        </w:rPr>
        <w:t> </w:t>
      </w:r>
      <w:r>
        <w:rPr>
          <w:rFonts w:ascii="Arial"/>
          <w:w w:val="90"/>
          <w:sz w:val="20"/>
        </w:rPr>
        <w:t>elegant</w:t>
      </w:r>
      <w:r>
        <w:rPr>
          <w:rFonts w:ascii="Arial"/>
          <w:spacing w:val="-24"/>
          <w:w w:val="90"/>
          <w:sz w:val="20"/>
        </w:rPr>
        <w:t> </w:t>
      </w:r>
      <w:r>
        <w:rPr>
          <w:rFonts w:ascii="Arial"/>
          <w:w w:val="90"/>
          <w:sz w:val="20"/>
        </w:rPr>
        <w:t>than</w:t>
      </w:r>
      <w:r>
        <w:rPr>
          <w:rFonts w:ascii="Arial"/>
          <w:spacing w:val="-24"/>
          <w:w w:val="90"/>
          <w:sz w:val="20"/>
        </w:rPr>
        <w:t> </w:t>
      </w:r>
      <w:r>
        <w:rPr>
          <w:rFonts w:ascii="Arial"/>
          <w:w w:val="90"/>
          <w:sz w:val="20"/>
        </w:rPr>
        <w:t>unjustified</w:t>
      </w:r>
      <w:r>
        <w:rPr>
          <w:rFonts w:ascii="Arial"/>
          <w:spacing w:val="-25"/>
          <w:w w:val="90"/>
          <w:sz w:val="20"/>
        </w:rPr>
        <w:t> </w:t>
      </w:r>
      <w:r>
        <w:rPr>
          <w:rFonts w:ascii="Arial"/>
          <w:w w:val="90"/>
          <w:sz w:val="20"/>
        </w:rPr>
        <w:t>complex systems.</w:t>
      </w:r>
      <w:r>
        <w:rPr>
          <w:rFonts w:ascii="Arial"/>
          <w:spacing w:val="-37"/>
          <w:w w:val="90"/>
          <w:sz w:val="20"/>
        </w:rPr>
        <w:t> </w:t>
      </w:r>
      <w:r>
        <w:rPr>
          <w:rFonts w:ascii="Arial"/>
          <w:w w:val="90"/>
          <w:sz w:val="20"/>
        </w:rPr>
        <w:t>My</w:t>
      </w:r>
      <w:r>
        <w:rPr>
          <w:rFonts w:ascii="Arial"/>
          <w:spacing w:val="-34"/>
          <w:w w:val="90"/>
          <w:sz w:val="20"/>
        </w:rPr>
        <w:t> </w:t>
      </w:r>
      <w:r>
        <w:rPr>
          <w:rFonts w:ascii="Arial"/>
          <w:w w:val="90"/>
          <w:sz w:val="20"/>
        </w:rPr>
        <w:t>last</w:t>
      </w:r>
      <w:r>
        <w:rPr>
          <w:rFonts w:ascii="Arial"/>
          <w:spacing w:val="-34"/>
          <w:w w:val="90"/>
          <w:sz w:val="20"/>
        </w:rPr>
        <w:t> </w:t>
      </w:r>
      <w:r>
        <w:rPr>
          <w:rFonts w:ascii="Arial"/>
          <w:w w:val="90"/>
          <w:sz w:val="20"/>
        </w:rPr>
        <w:t>experience</w:t>
      </w:r>
      <w:r>
        <w:rPr>
          <w:rFonts w:ascii="Arial"/>
          <w:spacing w:val="-33"/>
          <w:w w:val="90"/>
          <w:sz w:val="20"/>
        </w:rPr>
        <w:t> </w:t>
      </w:r>
      <w:r>
        <w:rPr>
          <w:rFonts w:ascii="Arial"/>
          <w:w w:val="90"/>
          <w:sz w:val="20"/>
        </w:rPr>
        <w:t>was</w:t>
      </w:r>
      <w:r>
        <w:rPr>
          <w:rFonts w:ascii="Arial"/>
          <w:spacing w:val="-34"/>
          <w:w w:val="90"/>
          <w:sz w:val="20"/>
        </w:rPr>
        <w:t> </w:t>
      </w:r>
      <w:r>
        <w:rPr>
          <w:rFonts w:ascii="Arial"/>
          <w:w w:val="90"/>
          <w:sz w:val="20"/>
        </w:rPr>
        <w:t>a</w:t>
      </w:r>
      <w:r>
        <w:rPr>
          <w:rFonts w:ascii="Arial"/>
          <w:spacing w:val="-34"/>
          <w:w w:val="90"/>
          <w:sz w:val="20"/>
        </w:rPr>
        <w:t> </w:t>
      </w:r>
      <w:r>
        <w:rPr>
          <w:rFonts w:ascii="Arial"/>
          <w:w w:val="90"/>
          <w:sz w:val="20"/>
        </w:rPr>
        <w:t>few</w:t>
      </w:r>
      <w:r>
        <w:rPr>
          <w:rFonts w:ascii="Arial"/>
          <w:spacing w:val="-34"/>
          <w:w w:val="90"/>
          <w:sz w:val="20"/>
        </w:rPr>
        <w:t> </w:t>
      </w:r>
      <w:r>
        <w:rPr>
          <w:rFonts w:ascii="Arial"/>
          <w:w w:val="90"/>
          <w:sz w:val="20"/>
        </w:rPr>
        <w:t>years</w:t>
      </w:r>
      <w:r>
        <w:rPr>
          <w:rFonts w:ascii="Arial"/>
          <w:spacing w:val="-34"/>
          <w:w w:val="90"/>
          <w:sz w:val="20"/>
        </w:rPr>
        <w:t> </w:t>
      </w:r>
      <w:r>
        <w:rPr>
          <w:rFonts w:ascii="Arial"/>
          <w:w w:val="90"/>
          <w:sz w:val="20"/>
        </w:rPr>
        <w:t>ago</w:t>
      </w:r>
      <w:r>
        <w:rPr>
          <w:rFonts w:ascii="Arial"/>
          <w:spacing w:val="-34"/>
          <w:w w:val="90"/>
          <w:sz w:val="20"/>
        </w:rPr>
        <w:t> </w:t>
      </w:r>
      <w:r>
        <w:rPr>
          <w:rFonts w:ascii="Arial"/>
          <w:w w:val="90"/>
          <w:sz w:val="20"/>
        </w:rPr>
        <w:t>when</w:t>
      </w:r>
      <w:r>
        <w:rPr>
          <w:rFonts w:ascii="Arial"/>
          <w:spacing w:val="-34"/>
          <w:w w:val="90"/>
          <w:sz w:val="20"/>
        </w:rPr>
        <w:t> </w:t>
      </w:r>
      <w:r>
        <w:rPr>
          <w:rFonts w:ascii="Arial"/>
          <w:w w:val="90"/>
          <w:sz w:val="20"/>
        </w:rPr>
        <w:t>comparing</w:t>
      </w:r>
      <w:r>
        <w:rPr>
          <w:rFonts w:ascii="Arial"/>
          <w:spacing w:val="-34"/>
          <w:w w:val="90"/>
          <w:sz w:val="20"/>
        </w:rPr>
        <w:t> </w:t>
      </w:r>
      <w:r>
        <w:rPr>
          <w:rFonts w:ascii="Arial"/>
          <w:w w:val="90"/>
          <w:sz w:val="20"/>
        </w:rPr>
        <w:t>different</w:t>
      </w:r>
      <w:r>
        <w:rPr>
          <w:rFonts w:ascii="Arial"/>
          <w:spacing w:val="-34"/>
          <w:w w:val="90"/>
          <w:sz w:val="20"/>
        </w:rPr>
        <w:t> </w:t>
      </w:r>
      <w:r>
        <w:rPr>
          <w:rFonts w:ascii="Arial"/>
          <w:w w:val="90"/>
          <w:sz w:val="20"/>
        </w:rPr>
        <w:t>integration</w:t>
      </w:r>
      <w:r>
        <w:rPr>
          <w:rFonts w:ascii="Arial"/>
          <w:spacing w:val="-34"/>
          <w:w w:val="90"/>
          <w:sz w:val="20"/>
        </w:rPr>
        <w:t> </w:t>
      </w:r>
      <w:r>
        <w:rPr>
          <w:rFonts w:ascii="Arial"/>
          <w:w w:val="90"/>
          <w:sz w:val="20"/>
        </w:rPr>
        <w:t>solutions</w:t>
      </w:r>
      <w:r>
        <w:rPr>
          <w:rFonts w:ascii="Arial"/>
          <w:spacing w:val="-33"/>
          <w:w w:val="90"/>
          <w:sz w:val="20"/>
        </w:rPr>
        <w:t> </w:t>
      </w:r>
      <w:r>
        <w:rPr>
          <w:rFonts w:ascii="Arial"/>
          <w:w w:val="90"/>
          <w:sz w:val="20"/>
        </w:rPr>
        <w:t>(eSB-like</w:t>
      </w:r>
      <w:r>
        <w:rPr>
          <w:rFonts w:ascii="Arial"/>
          <w:spacing w:val="-34"/>
          <w:w w:val="90"/>
          <w:sz w:val="20"/>
        </w:rPr>
        <w:t> </w:t>
      </w:r>
      <w:r>
        <w:rPr>
          <w:rFonts w:ascii="Arial"/>
          <w:w w:val="90"/>
          <w:sz w:val="20"/>
        </w:rPr>
        <w:t>tools).</w:t>
      </w:r>
      <w:r>
        <w:rPr>
          <w:rFonts w:ascii="Arial"/>
          <w:spacing w:val="-37"/>
          <w:w w:val="90"/>
          <w:sz w:val="20"/>
        </w:rPr>
        <w:t> </w:t>
      </w:r>
      <w:r>
        <w:rPr>
          <w:rFonts w:ascii="Arial"/>
          <w:w w:val="90"/>
          <w:sz w:val="20"/>
        </w:rPr>
        <w:t>i</w:t>
      </w:r>
      <w:r>
        <w:rPr>
          <w:rFonts w:ascii="Arial"/>
          <w:spacing w:val="-34"/>
          <w:w w:val="90"/>
          <w:sz w:val="20"/>
        </w:rPr>
        <w:t> </w:t>
      </w:r>
      <w:r>
        <w:rPr>
          <w:rFonts w:ascii="Arial"/>
          <w:w w:val="90"/>
          <w:sz w:val="20"/>
        </w:rPr>
        <w:t>had </w:t>
      </w:r>
      <w:r>
        <w:rPr>
          <w:rFonts w:ascii="Arial"/>
          <w:w w:val="85"/>
          <w:sz w:val="20"/>
        </w:rPr>
        <w:t>no</w:t>
      </w:r>
      <w:r>
        <w:rPr>
          <w:rFonts w:ascii="Arial"/>
          <w:spacing w:val="-7"/>
          <w:w w:val="85"/>
          <w:sz w:val="20"/>
        </w:rPr>
        <w:t> </w:t>
      </w:r>
      <w:r>
        <w:rPr>
          <w:rFonts w:ascii="Arial"/>
          <w:w w:val="85"/>
          <w:sz w:val="20"/>
        </w:rPr>
        <w:t>problems</w:t>
      </w:r>
      <w:r>
        <w:rPr>
          <w:rFonts w:ascii="Arial"/>
          <w:spacing w:val="-6"/>
          <w:w w:val="85"/>
          <w:sz w:val="20"/>
        </w:rPr>
        <w:t> </w:t>
      </w:r>
      <w:r>
        <w:rPr>
          <w:rFonts w:ascii="Arial"/>
          <w:w w:val="85"/>
          <w:sz w:val="20"/>
        </w:rPr>
        <w:t>at</w:t>
      </w:r>
      <w:r>
        <w:rPr>
          <w:rFonts w:ascii="Arial"/>
          <w:spacing w:val="-7"/>
          <w:w w:val="85"/>
          <w:sz w:val="20"/>
        </w:rPr>
        <w:t> </w:t>
      </w:r>
      <w:r>
        <w:rPr>
          <w:rFonts w:ascii="Arial"/>
          <w:w w:val="85"/>
          <w:sz w:val="20"/>
        </w:rPr>
        <w:t>all</w:t>
      </w:r>
      <w:r>
        <w:rPr>
          <w:rFonts w:ascii="Arial"/>
          <w:spacing w:val="-6"/>
          <w:w w:val="85"/>
          <w:sz w:val="20"/>
        </w:rPr>
        <w:t> </w:t>
      </w:r>
      <w:r>
        <w:rPr>
          <w:rFonts w:ascii="Arial"/>
          <w:w w:val="85"/>
          <w:sz w:val="20"/>
        </w:rPr>
        <w:t>understanding</w:t>
      </w:r>
      <w:r>
        <w:rPr>
          <w:rFonts w:ascii="Arial"/>
          <w:spacing w:val="-7"/>
          <w:w w:val="85"/>
          <w:sz w:val="20"/>
        </w:rPr>
        <w:t> </w:t>
      </w:r>
      <w:r>
        <w:rPr>
          <w:rFonts w:ascii="Arial"/>
          <w:w w:val="85"/>
          <w:sz w:val="20"/>
        </w:rPr>
        <w:t>and</w:t>
      </w:r>
      <w:r>
        <w:rPr>
          <w:rFonts w:ascii="Arial"/>
          <w:spacing w:val="-6"/>
          <w:w w:val="85"/>
          <w:sz w:val="20"/>
        </w:rPr>
        <w:t> </w:t>
      </w:r>
      <w:r>
        <w:rPr>
          <w:rFonts w:ascii="Arial"/>
          <w:w w:val="85"/>
          <w:sz w:val="20"/>
        </w:rPr>
        <w:t>working</w:t>
      </w:r>
      <w:r>
        <w:rPr>
          <w:rFonts w:ascii="Arial"/>
          <w:spacing w:val="-7"/>
          <w:w w:val="85"/>
          <w:sz w:val="20"/>
        </w:rPr>
        <w:t> </w:t>
      </w:r>
      <w:r>
        <w:rPr>
          <w:rFonts w:ascii="Arial"/>
          <w:w w:val="85"/>
          <w:sz w:val="20"/>
        </w:rPr>
        <w:t>with</w:t>
      </w:r>
      <w:r>
        <w:rPr>
          <w:rFonts w:ascii="Arial"/>
          <w:spacing w:val="-6"/>
          <w:w w:val="85"/>
          <w:sz w:val="20"/>
        </w:rPr>
        <w:t> </w:t>
      </w:r>
      <w:r>
        <w:rPr>
          <w:rFonts w:ascii="Arial"/>
          <w:w w:val="85"/>
          <w:sz w:val="20"/>
        </w:rPr>
        <w:t>Mule</w:t>
      </w:r>
      <w:r>
        <w:rPr>
          <w:rFonts w:ascii="Arial"/>
          <w:spacing w:val="-7"/>
          <w:w w:val="85"/>
          <w:sz w:val="20"/>
        </w:rPr>
        <w:t> </w:t>
      </w:r>
      <w:r>
        <w:rPr>
          <w:rFonts w:ascii="Arial"/>
          <w:w w:val="85"/>
          <w:sz w:val="20"/>
        </w:rPr>
        <w:t>eSB,</w:t>
      </w:r>
      <w:r>
        <w:rPr>
          <w:rFonts w:ascii="Arial"/>
          <w:spacing w:val="-19"/>
          <w:w w:val="85"/>
          <w:sz w:val="20"/>
        </w:rPr>
        <w:t> </w:t>
      </w:r>
      <w:r>
        <w:rPr>
          <w:rFonts w:ascii="Arial"/>
          <w:w w:val="85"/>
          <w:sz w:val="20"/>
        </w:rPr>
        <w:t>apache</w:t>
      </w:r>
      <w:r>
        <w:rPr>
          <w:rFonts w:ascii="Arial"/>
          <w:spacing w:val="-6"/>
          <w:w w:val="85"/>
          <w:sz w:val="20"/>
        </w:rPr>
        <w:t> </w:t>
      </w:r>
      <w:r>
        <w:rPr>
          <w:rFonts w:ascii="Arial"/>
          <w:w w:val="85"/>
          <w:sz w:val="20"/>
        </w:rPr>
        <w:t>Camel,</w:t>
      </w:r>
      <w:r>
        <w:rPr>
          <w:rFonts w:ascii="Arial"/>
          <w:spacing w:val="-13"/>
          <w:w w:val="85"/>
          <w:sz w:val="20"/>
        </w:rPr>
        <w:t> </w:t>
      </w:r>
      <w:r>
        <w:rPr>
          <w:rFonts w:ascii="Arial"/>
          <w:w w:val="85"/>
          <w:sz w:val="20"/>
        </w:rPr>
        <w:t>and</w:t>
      </w:r>
      <w:r>
        <w:rPr>
          <w:rFonts w:ascii="Arial"/>
          <w:spacing w:val="-6"/>
          <w:w w:val="85"/>
          <w:sz w:val="20"/>
        </w:rPr>
        <w:t> </w:t>
      </w:r>
      <w:r>
        <w:rPr>
          <w:rFonts w:ascii="Arial"/>
          <w:w w:val="85"/>
          <w:sz w:val="20"/>
        </w:rPr>
        <w:t>Spring</w:t>
      </w:r>
      <w:r>
        <w:rPr>
          <w:rFonts w:ascii="Arial"/>
          <w:spacing w:val="-7"/>
          <w:w w:val="85"/>
          <w:sz w:val="20"/>
        </w:rPr>
        <w:t> </w:t>
      </w:r>
      <w:r>
        <w:rPr>
          <w:rFonts w:ascii="Arial"/>
          <w:w w:val="85"/>
          <w:sz w:val="20"/>
        </w:rPr>
        <w:t>integration.</w:t>
      </w:r>
      <w:r>
        <w:rPr>
          <w:rFonts w:ascii="Arial"/>
          <w:spacing w:val="-12"/>
          <w:w w:val="85"/>
          <w:sz w:val="20"/>
        </w:rPr>
        <w:t> </w:t>
      </w:r>
      <w:r>
        <w:rPr>
          <w:rFonts w:ascii="Arial"/>
          <w:w w:val="85"/>
          <w:sz w:val="20"/>
        </w:rPr>
        <w:t>But</w:t>
      </w:r>
      <w:r>
        <w:rPr>
          <w:rFonts w:ascii="Arial"/>
          <w:spacing w:val="-7"/>
          <w:w w:val="85"/>
          <w:sz w:val="20"/>
        </w:rPr>
        <w:t> </w:t>
      </w:r>
      <w:r>
        <w:rPr>
          <w:rFonts w:ascii="Arial"/>
          <w:w w:val="85"/>
          <w:sz w:val="20"/>
        </w:rPr>
        <w:t>trying</w:t>
      </w:r>
      <w:r>
        <w:rPr>
          <w:rFonts w:ascii="Arial"/>
          <w:spacing w:val="-6"/>
          <w:w w:val="85"/>
          <w:sz w:val="20"/>
        </w:rPr>
        <w:t> </w:t>
      </w:r>
      <w:r>
        <w:rPr>
          <w:rFonts w:ascii="Arial"/>
          <w:w w:val="85"/>
          <w:sz w:val="20"/>
        </w:rPr>
        <w:t>to</w:t>
      </w:r>
      <w:r>
        <w:rPr>
          <w:rFonts w:ascii="Arial"/>
          <w:spacing w:val="-7"/>
          <w:w w:val="85"/>
          <w:sz w:val="20"/>
        </w:rPr>
        <w:t> </w:t>
      </w:r>
      <w:r>
        <w:rPr>
          <w:rFonts w:ascii="Arial"/>
          <w:w w:val="85"/>
          <w:sz w:val="20"/>
        </w:rPr>
        <w:t>get</w:t>
      </w:r>
      <w:r>
        <w:rPr>
          <w:rFonts w:ascii="Arial"/>
          <w:spacing w:val="-6"/>
          <w:w w:val="85"/>
          <w:sz w:val="20"/>
        </w:rPr>
        <w:t> </w:t>
      </w:r>
      <w:r>
        <w:rPr>
          <w:rFonts w:ascii="Arial"/>
          <w:w w:val="85"/>
          <w:sz w:val="20"/>
        </w:rPr>
        <w:t>an </w:t>
      </w:r>
      <w:r>
        <w:rPr>
          <w:rFonts w:ascii="Arial"/>
          <w:w w:val="95"/>
          <w:sz w:val="20"/>
        </w:rPr>
        <w:t>understanding</w:t>
      </w:r>
      <w:r>
        <w:rPr>
          <w:rFonts w:ascii="Arial"/>
          <w:spacing w:val="-28"/>
          <w:w w:val="95"/>
          <w:sz w:val="20"/>
        </w:rPr>
        <w:t> </w:t>
      </w:r>
      <w:r>
        <w:rPr>
          <w:rFonts w:ascii="Arial"/>
          <w:w w:val="95"/>
          <w:sz w:val="20"/>
        </w:rPr>
        <w:t>of</w:t>
      </w:r>
      <w:r>
        <w:rPr>
          <w:rFonts w:ascii="Arial"/>
          <w:spacing w:val="-28"/>
          <w:w w:val="95"/>
          <w:sz w:val="20"/>
        </w:rPr>
        <w:t> </w:t>
      </w:r>
      <w:r>
        <w:rPr>
          <w:rFonts w:ascii="Arial"/>
          <w:w w:val="95"/>
          <w:sz w:val="20"/>
        </w:rPr>
        <w:t>OpeneSB</w:t>
      </w:r>
      <w:r>
        <w:rPr>
          <w:rFonts w:ascii="Arial"/>
          <w:spacing w:val="-28"/>
          <w:w w:val="95"/>
          <w:sz w:val="20"/>
        </w:rPr>
        <w:t> </w:t>
      </w:r>
      <w:r>
        <w:rPr>
          <w:rFonts w:ascii="Arial"/>
          <w:w w:val="95"/>
          <w:sz w:val="20"/>
        </w:rPr>
        <w:t>and</w:t>
      </w:r>
      <w:r>
        <w:rPr>
          <w:rFonts w:ascii="Arial"/>
          <w:spacing w:val="-28"/>
          <w:w w:val="95"/>
          <w:sz w:val="20"/>
        </w:rPr>
        <w:t> </w:t>
      </w:r>
      <w:r>
        <w:rPr>
          <w:rFonts w:ascii="Arial"/>
          <w:w w:val="95"/>
          <w:sz w:val="20"/>
        </w:rPr>
        <w:t>Java</w:t>
      </w:r>
      <w:r>
        <w:rPr>
          <w:rFonts w:ascii="Arial"/>
          <w:spacing w:val="-28"/>
          <w:w w:val="95"/>
          <w:sz w:val="20"/>
        </w:rPr>
        <w:t> </w:t>
      </w:r>
      <w:r>
        <w:rPr>
          <w:rFonts w:ascii="Arial"/>
          <w:w w:val="95"/>
          <w:sz w:val="20"/>
        </w:rPr>
        <w:t>Business</w:t>
      </w:r>
      <w:r>
        <w:rPr>
          <w:rFonts w:ascii="Arial"/>
          <w:spacing w:val="-28"/>
          <w:w w:val="95"/>
          <w:sz w:val="20"/>
        </w:rPr>
        <w:t> </w:t>
      </w:r>
      <w:r>
        <w:rPr>
          <w:rFonts w:ascii="Arial"/>
          <w:w w:val="95"/>
          <w:sz w:val="20"/>
        </w:rPr>
        <w:t>integration</w:t>
      </w:r>
      <w:r>
        <w:rPr>
          <w:rFonts w:ascii="Arial"/>
          <w:spacing w:val="-28"/>
          <w:w w:val="95"/>
          <w:sz w:val="20"/>
        </w:rPr>
        <w:t> </w:t>
      </w:r>
      <w:r>
        <w:rPr>
          <w:rFonts w:ascii="Arial"/>
          <w:w w:val="95"/>
          <w:sz w:val="20"/>
        </w:rPr>
        <w:t>(JBi)</w:t>
      </w:r>
      <w:r>
        <w:rPr>
          <w:rFonts w:ascii="Arial"/>
          <w:spacing w:val="-28"/>
          <w:w w:val="95"/>
          <w:sz w:val="20"/>
        </w:rPr>
        <w:t> </w:t>
      </w:r>
      <w:r>
        <w:rPr>
          <w:rFonts w:ascii="Arial"/>
          <w:w w:val="95"/>
          <w:sz w:val="20"/>
        </w:rPr>
        <w:t>was</w:t>
      </w:r>
      <w:r>
        <w:rPr>
          <w:rFonts w:ascii="Arial"/>
          <w:spacing w:val="-28"/>
          <w:w w:val="95"/>
          <w:sz w:val="20"/>
        </w:rPr>
        <w:t> </w:t>
      </w:r>
      <w:r>
        <w:rPr>
          <w:rFonts w:ascii="Arial"/>
          <w:w w:val="95"/>
          <w:sz w:val="20"/>
        </w:rPr>
        <w:t>definitely</w:t>
      </w:r>
      <w:r>
        <w:rPr>
          <w:rFonts w:ascii="Arial"/>
          <w:spacing w:val="-27"/>
          <w:w w:val="95"/>
          <w:sz w:val="20"/>
        </w:rPr>
        <w:t> </w:t>
      </w:r>
      <w:r>
        <w:rPr>
          <w:rFonts w:ascii="Arial"/>
          <w:w w:val="95"/>
          <w:sz w:val="20"/>
        </w:rPr>
        <w:t>not</w:t>
      </w:r>
      <w:r>
        <w:rPr>
          <w:rFonts w:ascii="Arial"/>
          <w:spacing w:val="-28"/>
          <w:w w:val="95"/>
          <w:sz w:val="20"/>
        </w:rPr>
        <w:t> </w:t>
      </w:r>
      <w:r>
        <w:rPr>
          <w:rFonts w:ascii="Arial"/>
          <w:w w:val="95"/>
          <w:sz w:val="20"/>
        </w:rPr>
        <w:t>as</w:t>
      </w:r>
      <w:r>
        <w:rPr>
          <w:rFonts w:ascii="Arial"/>
          <w:spacing w:val="-28"/>
          <w:w w:val="95"/>
          <w:sz w:val="20"/>
        </w:rPr>
        <w:t> </w:t>
      </w:r>
      <w:r>
        <w:rPr>
          <w:rFonts w:ascii="Arial"/>
          <w:w w:val="95"/>
          <w:sz w:val="20"/>
        </w:rPr>
        <w:t>straightforward.</w:t>
      </w:r>
    </w:p>
    <w:p>
      <w:pPr>
        <w:spacing w:before="117"/>
        <w:ind w:left="479" w:right="0" w:firstLine="0"/>
        <w:jc w:val="left"/>
        <w:rPr>
          <w:rFonts w:ascii="Arial"/>
          <w:sz w:val="20"/>
        </w:rPr>
      </w:pPr>
      <w:r>
        <w:rPr>
          <w:rFonts w:ascii="Arial"/>
          <w:w w:val="95"/>
          <w:sz w:val="20"/>
        </w:rPr>
        <w:t>this is a large subject of debate and is definitely outside the scope of this book.</w:t>
      </w:r>
    </w:p>
    <w:p>
      <w:pPr>
        <w:pStyle w:val="BodyText"/>
        <w:spacing w:before="3"/>
        <w:rPr>
          <w:rFonts w:ascii="Arial"/>
          <w:sz w:val="10"/>
        </w:rPr>
      </w:pPr>
      <w:r>
        <w:rPr/>
        <w:pict>
          <v:line style="position:absolute;mso-position-horizontal-relative:page;mso-position-vertical-relative:paragraph;z-index:5768;mso-wrap-distance-left:0;mso-wrap-distance-right:0" from="54pt,8.142670pt" to="504pt,8.142670pt" stroked="true" strokeweight=".5pt" strokecolor="#000000">
            <v:stroke dashstyle="solid"/>
            <w10:wrap type="topAndBottom"/>
          </v:line>
        </w:pict>
      </w:r>
    </w:p>
    <w:p>
      <w:pPr>
        <w:pStyle w:val="BodyText"/>
        <w:spacing w:before="184"/>
        <w:ind w:left="840"/>
      </w:pPr>
      <w:r>
        <w:rPr>
          <w:spacing w:val="-7"/>
          <w:w w:val="105"/>
        </w:rPr>
        <w:t>To </w:t>
      </w:r>
      <w:r>
        <w:rPr>
          <w:w w:val="105"/>
        </w:rPr>
        <w:t>make </w:t>
      </w:r>
      <w:r>
        <w:rPr>
          <w:rFonts w:ascii="Noto Sans Mono CJK JP Regular"/>
          <w:w w:val="105"/>
        </w:rPr>
        <w:t>@RolesAllowed</w:t>
      </w:r>
      <w:r>
        <w:rPr>
          <w:rFonts w:ascii="Noto Sans Mono CJK JP Regular"/>
          <w:spacing w:val="-57"/>
          <w:w w:val="105"/>
        </w:rPr>
        <w:t> </w:t>
      </w:r>
      <w:r>
        <w:rPr>
          <w:w w:val="105"/>
        </w:rPr>
        <w:t>work in your application is pretty simple. </w:t>
      </w:r>
      <w:r>
        <w:rPr>
          <w:spacing w:val="-5"/>
          <w:w w:val="105"/>
        </w:rPr>
        <w:t>You </w:t>
      </w:r>
      <w:r>
        <w:rPr>
          <w:w w:val="105"/>
        </w:rPr>
        <w:t>have to do three simple steps:</w:t>
      </w:r>
    </w:p>
    <w:p>
      <w:pPr>
        <w:pStyle w:val="ListParagraph"/>
        <w:numPr>
          <w:ilvl w:val="0"/>
          <w:numId w:val="12"/>
        </w:numPr>
        <w:tabs>
          <w:tab w:pos="1415" w:val="left" w:leader="none"/>
          <w:tab w:pos="1416" w:val="left" w:leader="none"/>
        </w:tabs>
        <w:spacing w:line="240" w:lineRule="auto" w:before="56" w:after="0"/>
        <w:ind w:left="1416" w:right="0" w:hanging="360"/>
        <w:jc w:val="left"/>
        <w:rPr>
          <w:sz w:val="18"/>
        </w:rPr>
      </w:pPr>
      <w:r>
        <w:rPr>
          <w:w w:val="110"/>
          <w:sz w:val="18"/>
        </w:rPr>
        <w:t>Add</w:t>
      </w:r>
      <w:r>
        <w:rPr>
          <w:spacing w:val="-14"/>
          <w:w w:val="110"/>
          <w:sz w:val="18"/>
        </w:rPr>
        <w:t> </w:t>
      </w:r>
      <w:r>
        <w:rPr>
          <w:w w:val="110"/>
          <w:sz w:val="18"/>
        </w:rPr>
        <w:t>the</w:t>
      </w:r>
      <w:r>
        <w:rPr>
          <w:spacing w:val="-14"/>
          <w:w w:val="110"/>
          <w:sz w:val="18"/>
        </w:rPr>
        <w:t> </w:t>
      </w:r>
      <w:r>
        <w:rPr>
          <w:w w:val="110"/>
          <w:sz w:val="18"/>
        </w:rPr>
        <w:t>dependency</w:t>
      </w:r>
      <w:r>
        <w:rPr>
          <w:spacing w:val="-14"/>
          <w:w w:val="110"/>
          <w:sz w:val="18"/>
        </w:rPr>
        <w:t> </w:t>
      </w:r>
      <w:r>
        <w:rPr>
          <w:w w:val="110"/>
          <w:sz w:val="18"/>
        </w:rPr>
        <w:t>from</w:t>
      </w:r>
      <w:r>
        <w:rPr>
          <w:spacing w:val="-13"/>
          <w:w w:val="110"/>
          <w:sz w:val="18"/>
        </w:rPr>
        <w:t> </w:t>
      </w:r>
      <w:r>
        <w:rPr>
          <w:w w:val="110"/>
          <w:sz w:val="18"/>
        </w:rPr>
        <w:t>Listing</w:t>
      </w:r>
      <w:r>
        <w:rPr>
          <w:spacing w:val="-14"/>
          <w:w w:val="110"/>
          <w:sz w:val="18"/>
        </w:rPr>
        <w:t> </w:t>
      </w:r>
      <w:r>
        <w:rPr>
          <w:w w:val="110"/>
          <w:sz w:val="18"/>
        </w:rPr>
        <w:t>5-6</w:t>
      </w:r>
      <w:r>
        <w:rPr>
          <w:spacing w:val="-14"/>
          <w:w w:val="110"/>
          <w:sz w:val="18"/>
        </w:rPr>
        <w:t> </w:t>
      </w:r>
      <w:r>
        <w:rPr>
          <w:w w:val="110"/>
          <w:sz w:val="18"/>
        </w:rPr>
        <w:t>to</w:t>
      </w:r>
      <w:r>
        <w:rPr>
          <w:spacing w:val="-14"/>
          <w:w w:val="110"/>
          <w:sz w:val="18"/>
        </w:rPr>
        <w:t> </w:t>
      </w:r>
      <w:r>
        <w:rPr>
          <w:w w:val="110"/>
          <w:sz w:val="18"/>
        </w:rPr>
        <w:t>the</w:t>
      </w:r>
      <w:r>
        <w:rPr>
          <w:spacing w:val="-13"/>
          <w:w w:val="110"/>
          <w:sz w:val="18"/>
        </w:rPr>
        <w:t> </w:t>
      </w:r>
      <w:r>
        <w:rPr>
          <w:w w:val="110"/>
          <w:sz w:val="18"/>
        </w:rPr>
        <w:t>pom.xml</w:t>
      </w:r>
      <w:r>
        <w:rPr>
          <w:spacing w:val="-14"/>
          <w:w w:val="110"/>
          <w:sz w:val="18"/>
        </w:rPr>
        <w:t> </w:t>
      </w:r>
      <w:r>
        <w:rPr>
          <w:w w:val="110"/>
          <w:sz w:val="18"/>
        </w:rPr>
        <w:t>file.</w:t>
      </w:r>
    </w:p>
    <w:p>
      <w:pPr>
        <w:pStyle w:val="ListParagraph"/>
        <w:numPr>
          <w:ilvl w:val="0"/>
          <w:numId w:val="12"/>
        </w:numPr>
        <w:tabs>
          <w:tab w:pos="1415" w:val="left" w:leader="none"/>
          <w:tab w:pos="1416" w:val="left" w:leader="none"/>
        </w:tabs>
        <w:spacing w:line="139" w:lineRule="auto" w:before="147" w:after="0"/>
        <w:ind w:left="1416" w:right="1739" w:hanging="360"/>
        <w:jc w:val="left"/>
        <w:rPr>
          <w:sz w:val="18"/>
        </w:rPr>
      </w:pPr>
      <w:r>
        <w:rPr>
          <w:w w:val="105"/>
          <w:sz w:val="18"/>
        </w:rPr>
        <w:t>In</w:t>
      </w:r>
      <w:r>
        <w:rPr>
          <w:spacing w:val="-19"/>
          <w:w w:val="105"/>
          <w:sz w:val="18"/>
        </w:rPr>
        <w:t> </w:t>
      </w:r>
      <w:r>
        <w:rPr>
          <w:w w:val="105"/>
          <w:sz w:val="18"/>
        </w:rPr>
        <w:t>the</w:t>
      </w:r>
      <w:r>
        <w:rPr>
          <w:spacing w:val="-18"/>
          <w:w w:val="105"/>
          <w:sz w:val="18"/>
        </w:rPr>
        <w:t> </w:t>
      </w:r>
      <w:r>
        <w:rPr>
          <w:w w:val="105"/>
          <w:sz w:val="18"/>
        </w:rPr>
        <w:t>element</w:t>
      </w:r>
      <w:r>
        <w:rPr>
          <w:spacing w:val="-19"/>
          <w:w w:val="105"/>
          <w:sz w:val="18"/>
        </w:rPr>
        <w:t> </w:t>
      </w:r>
      <w:r>
        <w:rPr>
          <w:rFonts w:ascii="Noto Sans Mono CJK JP Regular"/>
          <w:w w:val="105"/>
          <w:sz w:val="18"/>
        </w:rPr>
        <w:t>&lt;security:global-method-security&gt;</w:t>
      </w:r>
      <w:r>
        <w:rPr>
          <w:rFonts w:ascii="Noto Sans Mono CJK JP Regular"/>
          <w:spacing w:val="-65"/>
          <w:w w:val="105"/>
          <w:sz w:val="18"/>
        </w:rPr>
        <w:t> </w:t>
      </w:r>
      <w:r>
        <w:rPr>
          <w:w w:val="105"/>
          <w:sz w:val="18"/>
        </w:rPr>
        <w:t>in</w:t>
      </w:r>
      <w:r>
        <w:rPr>
          <w:spacing w:val="-19"/>
          <w:w w:val="105"/>
          <w:sz w:val="18"/>
        </w:rPr>
        <w:t> </w:t>
      </w:r>
      <w:r>
        <w:rPr>
          <w:w w:val="105"/>
          <w:sz w:val="18"/>
        </w:rPr>
        <w:t>the</w:t>
      </w:r>
      <w:r>
        <w:rPr>
          <w:spacing w:val="-18"/>
          <w:w w:val="105"/>
          <w:sz w:val="18"/>
        </w:rPr>
        <w:t> </w:t>
      </w:r>
      <w:r>
        <w:rPr>
          <w:w w:val="105"/>
          <w:sz w:val="18"/>
        </w:rPr>
        <w:t>file</w:t>
      </w:r>
      <w:r>
        <w:rPr>
          <w:spacing w:val="-19"/>
          <w:w w:val="105"/>
          <w:sz w:val="18"/>
        </w:rPr>
        <w:t> </w:t>
      </w:r>
      <w:r>
        <w:rPr>
          <w:w w:val="105"/>
          <w:sz w:val="18"/>
        </w:rPr>
        <w:t>applicationContext- </w:t>
      </w:r>
      <w:r>
        <w:rPr>
          <w:w w:val="110"/>
          <w:sz w:val="18"/>
        </w:rPr>
        <w:t>security.xml,</w:t>
      </w:r>
      <w:r>
        <w:rPr>
          <w:spacing w:val="-20"/>
          <w:w w:val="110"/>
          <w:sz w:val="18"/>
        </w:rPr>
        <w:t> </w:t>
      </w:r>
      <w:r>
        <w:rPr>
          <w:w w:val="110"/>
          <w:sz w:val="18"/>
        </w:rPr>
        <w:t>add</w:t>
      </w:r>
      <w:r>
        <w:rPr>
          <w:spacing w:val="-19"/>
          <w:w w:val="110"/>
          <w:sz w:val="18"/>
        </w:rPr>
        <w:t> </w:t>
      </w:r>
      <w:r>
        <w:rPr>
          <w:w w:val="110"/>
          <w:sz w:val="18"/>
        </w:rPr>
        <w:t>the</w:t>
      </w:r>
      <w:r>
        <w:rPr>
          <w:spacing w:val="-19"/>
          <w:w w:val="110"/>
          <w:sz w:val="18"/>
        </w:rPr>
        <w:t> </w:t>
      </w:r>
      <w:r>
        <w:rPr>
          <w:w w:val="110"/>
          <w:sz w:val="18"/>
        </w:rPr>
        <w:t>attribute:</w:t>
      </w:r>
      <w:r>
        <w:rPr>
          <w:spacing w:val="-20"/>
          <w:w w:val="110"/>
          <w:sz w:val="18"/>
        </w:rPr>
        <w:t> </w:t>
      </w:r>
      <w:r>
        <w:rPr>
          <w:rFonts w:ascii="Noto Sans Mono CJK JP Regular"/>
          <w:w w:val="110"/>
          <w:sz w:val="18"/>
        </w:rPr>
        <w:t>jsr250-annotations="enabled"</w:t>
      </w:r>
      <w:r>
        <w:rPr>
          <w:w w:val="110"/>
          <w:sz w:val="18"/>
        </w:rPr>
        <w:t>.</w:t>
      </w:r>
    </w:p>
    <w:p>
      <w:pPr>
        <w:pStyle w:val="ListParagraph"/>
        <w:numPr>
          <w:ilvl w:val="0"/>
          <w:numId w:val="12"/>
        </w:numPr>
        <w:tabs>
          <w:tab w:pos="1415" w:val="left" w:leader="none"/>
          <w:tab w:pos="1416" w:val="left" w:leader="none"/>
        </w:tabs>
        <w:spacing w:line="139" w:lineRule="auto" w:before="117" w:after="0"/>
        <w:ind w:left="1416" w:right="1277" w:hanging="360"/>
        <w:jc w:val="left"/>
        <w:rPr>
          <w:sz w:val="18"/>
        </w:rPr>
      </w:pPr>
      <w:r>
        <w:rPr>
          <w:w w:val="105"/>
          <w:sz w:val="18"/>
        </w:rPr>
        <w:t>In</w:t>
      </w:r>
      <w:r>
        <w:rPr>
          <w:spacing w:val="-8"/>
          <w:w w:val="105"/>
          <w:sz w:val="18"/>
        </w:rPr>
        <w:t> </w:t>
      </w:r>
      <w:r>
        <w:rPr>
          <w:w w:val="105"/>
          <w:sz w:val="18"/>
        </w:rPr>
        <w:t>the</w:t>
      </w:r>
      <w:r>
        <w:rPr>
          <w:spacing w:val="-7"/>
          <w:w w:val="105"/>
          <w:sz w:val="18"/>
        </w:rPr>
        <w:t> </w:t>
      </w:r>
      <w:r>
        <w:rPr>
          <w:w w:val="105"/>
          <w:sz w:val="18"/>
        </w:rPr>
        <w:t>annotated</w:t>
      </w:r>
      <w:r>
        <w:rPr>
          <w:spacing w:val="-7"/>
          <w:w w:val="105"/>
          <w:sz w:val="18"/>
        </w:rPr>
        <w:t> </w:t>
      </w:r>
      <w:r>
        <w:rPr>
          <w:w w:val="105"/>
          <w:sz w:val="18"/>
        </w:rPr>
        <w:t>method</w:t>
      </w:r>
      <w:r>
        <w:rPr>
          <w:spacing w:val="-7"/>
          <w:w w:val="105"/>
          <w:sz w:val="18"/>
        </w:rPr>
        <w:t> </w:t>
      </w:r>
      <w:r>
        <w:rPr>
          <w:rFonts w:ascii="Noto Sans Mono CJK JP Regular"/>
          <w:w w:val="105"/>
          <w:sz w:val="18"/>
        </w:rPr>
        <w:t>getMovieByName</w:t>
      </w:r>
      <w:r>
        <w:rPr>
          <w:rFonts w:ascii="Noto Sans Mono CJK JP Regular"/>
          <w:spacing w:val="-54"/>
          <w:w w:val="105"/>
          <w:sz w:val="18"/>
        </w:rPr>
        <w:t> </w:t>
      </w:r>
      <w:r>
        <w:rPr>
          <w:w w:val="105"/>
          <w:sz w:val="18"/>
        </w:rPr>
        <w:t>inside</w:t>
      </w:r>
      <w:r>
        <w:rPr>
          <w:spacing w:val="-7"/>
          <w:w w:val="105"/>
          <w:sz w:val="18"/>
        </w:rPr>
        <w:t> </w:t>
      </w:r>
      <w:r>
        <w:rPr>
          <w:w w:val="105"/>
          <w:sz w:val="18"/>
        </w:rPr>
        <w:t>the</w:t>
      </w:r>
      <w:r>
        <w:rPr>
          <w:spacing w:val="-7"/>
          <w:w w:val="105"/>
          <w:sz w:val="18"/>
        </w:rPr>
        <w:t> </w:t>
      </w:r>
      <w:r>
        <w:rPr>
          <w:rFonts w:ascii="Noto Sans Mono CJK JP Regular"/>
          <w:w w:val="105"/>
          <w:sz w:val="18"/>
        </w:rPr>
        <w:t>MoviesServiceImpl</w:t>
      </w:r>
      <w:r>
        <w:rPr>
          <w:rFonts w:ascii="Noto Sans Mono CJK JP Regular"/>
          <w:spacing w:val="-55"/>
          <w:w w:val="105"/>
          <w:sz w:val="18"/>
        </w:rPr>
        <w:t> </w:t>
      </w:r>
      <w:r>
        <w:rPr>
          <w:w w:val="105"/>
          <w:sz w:val="18"/>
        </w:rPr>
        <w:t>class,</w:t>
      </w:r>
      <w:r>
        <w:rPr>
          <w:spacing w:val="-7"/>
          <w:w w:val="105"/>
          <w:sz w:val="18"/>
        </w:rPr>
        <w:t> </w:t>
      </w:r>
      <w:r>
        <w:rPr>
          <w:w w:val="105"/>
          <w:sz w:val="18"/>
        </w:rPr>
        <w:t>replace</w:t>
      </w:r>
      <w:r>
        <w:rPr>
          <w:spacing w:val="-7"/>
          <w:w w:val="105"/>
          <w:sz w:val="18"/>
        </w:rPr>
        <w:t> </w:t>
      </w:r>
      <w:r>
        <w:rPr>
          <w:w w:val="105"/>
          <w:sz w:val="18"/>
        </w:rPr>
        <w:t>the </w:t>
      </w:r>
      <w:r>
        <w:rPr>
          <w:spacing w:val="-5"/>
          <w:w w:val="105"/>
          <w:sz w:val="18"/>
        </w:rPr>
        <w:t>current</w:t>
      </w:r>
      <w:r>
        <w:rPr>
          <w:spacing w:val="-32"/>
          <w:w w:val="105"/>
          <w:sz w:val="18"/>
        </w:rPr>
        <w:t> </w:t>
      </w:r>
      <w:r>
        <w:rPr>
          <w:rFonts w:ascii="Noto Sans Mono CJK JP Regular"/>
          <w:spacing w:val="-5"/>
          <w:w w:val="105"/>
          <w:sz w:val="18"/>
        </w:rPr>
        <w:t>@Secured("ROLE_USER")</w:t>
      </w:r>
      <w:r>
        <w:rPr>
          <w:rFonts w:ascii="Noto Sans Mono CJK JP Regular"/>
          <w:spacing w:val="-79"/>
          <w:w w:val="105"/>
          <w:sz w:val="18"/>
        </w:rPr>
        <w:t> </w:t>
      </w:r>
      <w:r>
        <w:rPr>
          <w:spacing w:val="-5"/>
          <w:w w:val="105"/>
          <w:sz w:val="18"/>
        </w:rPr>
        <w:t>annotation</w:t>
      </w:r>
      <w:r>
        <w:rPr>
          <w:spacing w:val="-32"/>
          <w:w w:val="105"/>
          <w:sz w:val="18"/>
        </w:rPr>
        <w:t> </w:t>
      </w:r>
      <w:r>
        <w:rPr>
          <w:spacing w:val="-4"/>
          <w:w w:val="105"/>
          <w:sz w:val="18"/>
        </w:rPr>
        <w:t>with</w:t>
      </w:r>
      <w:r>
        <w:rPr>
          <w:spacing w:val="-32"/>
          <w:w w:val="105"/>
          <w:sz w:val="18"/>
        </w:rPr>
        <w:t> </w:t>
      </w:r>
      <w:r>
        <w:rPr>
          <w:spacing w:val="-4"/>
          <w:w w:val="105"/>
          <w:sz w:val="18"/>
        </w:rPr>
        <w:t>the</w:t>
      </w:r>
      <w:r>
        <w:rPr>
          <w:spacing w:val="-32"/>
          <w:w w:val="105"/>
          <w:sz w:val="18"/>
        </w:rPr>
        <w:t> </w:t>
      </w:r>
      <w:r>
        <w:rPr>
          <w:spacing w:val="-5"/>
          <w:w w:val="105"/>
          <w:sz w:val="18"/>
        </w:rPr>
        <w:t>following:</w:t>
      </w:r>
      <w:r>
        <w:rPr>
          <w:spacing w:val="-32"/>
          <w:w w:val="105"/>
          <w:sz w:val="18"/>
        </w:rPr>
        <w:t> </w:t>
      </w:r>
      <w:r>
        <w:rPr>
          <w:rFonts w:ascii="Noto Sans Mono CJK JP Regular"/>
          <w:spacing w:val="-5"/>
          <w:w w:val="105"/>
          <w:sz w:val="18"/>
        </w:rPr>
        <w:t>@RolesAllowed("ROLE_USER")</w:t>
      </w:r>
      <w:r>
        <w:rPr>
          <w:spacing w:val="-5"/>
          <w:w w:val="105"/>
          <w:sz w:val="18"/>
        </w:rPr>
        <w:t>.</w:t>
      </w:r>
    </w:p>
    <w:p>
      <w:pPr>
        <w:pStyle w:val="BodyText"/>
        <w:spacing w:line="187" w:lineRule="auto" w:before="64"/>
        <w:ind w:left="480" w:right="368" w:firstLine="360"/>
      </w:pPr>
      <w:r>
        <w:rPr>
          <w:spacing w:val="-2"/>
          <w:w w:val="105"/>
        </w:rPr>
        <w:t>Now</w:t>
      </w:r>
      <w:r>
        <w:rPr>
          <w:spacing w:val="-16"/>
          <w:w w:val="105"/>
        </w:rPr>
        <w:t> </w:t>
      </w:r>
      <w:r>
        <w:rPr>
          <w:w w:val="105"/>
        </w:rPr>
        <w:t>if</w:t>
      </w:r>
      <w:r>
        <w:rPr>
          <w:spacing w:val="-16"/>
          <w:w w:val="105"/>
        </w:rPr>
        <w:t> </w:t>
      </w:r>
      <w:r>
        <w:rPr>
          <w:w w:val="105"/>
        </w:rPr>
        <w:t>you</w:t>
      </w:r>
      <w:r>
        <w:rPr>
          <w:spacing w:val="-16"/>
          <w:w w:val="105"/>
        </w:rPr>
        <w:t> </w:t>
      </w:r>
      <w:r>
        <w:rPr>
          <w:w w:val="105"/>
        </w:rPr>
        <w:t>restart</w:t>
      </w:r>
      <w:r>
        <w:rPr>
          <w:spacing w:val="-16"/>
          <w:w w:val="105"/>
        </w:rPr>
        <w:t> </w:t>
      </w:r>
      <w:r>
        <w:rPr>
          <w:w w:val="105"/>
        </w:rPr>
        <w:t>the</w:t>
      </w:r>
      <w:r>
        <w:rPr>
          <w:spacing w:val="-16"/>
          <w:w w:val="105"/>
        </w:rPr>
        <w:t> </w:t>
      </w:r>
      <w:r>
        <w:rPr>
          <w:w w:val="105"/>
        </w:rPr>
        <w:t>application</w:t>
      </w:r>
      <w:r>
        <w:rPr>
          <w:spacing w:val="-16"/>
          <w:w w:val="105"/>
        </w:rPr>
        <w:t> </w:t>
      </w:r>
      <w:r>
        <w:rPr>
          <w:w w:val="105"/>
        </w:rPr>
        <w:t>and</w:t>
      </w:r>
      <w:r>
        <w:rPr>
          <w:spacing w:val="-16"/>
          <w:w w:val="105"/>
        </w:rPr>
        <w:t> </w:t>
      </w:r>
      <w:r>
        <w:rPr>
          <w:w w:val="105"/>
        </w:rPr>
        <w:t>access</w:t>
      </w:r>
      <w:r>
        <w:rPr>
          <w:spacing w:val="-16"/>
          <w:w w:val="105"/>
        </w:rPr>
        <w:t> </w:t>
      </w:r>
      <w:r>
        <w:rPr>
          <w:rFonts w:ascii="Noto Sans Mono CJK JP Regular"/>
          <w:w w:val="105"/>
        </w:rPr>
        <w:t>"</w:t>
      </w:r>
      <w:r>
        <w:rPr>
          <w:rFonts w:ascii="Noto Sans Mono CJK JP Regular"/>
          <w:color w:val="0000FF"/>
          <w:w w:val="105"/>
        </w:rPr>
        <w:t>http://localhost:8080/movies/die</w:t>
      </w:r>
      <w:r>
        <w:rPr>
          <w:rFonts w:ascii="Noto Sans Mono CJK JP Regular"/>
          <w:color w:val="0000FF"/>
          <w:spacing w:val="-63"/>
          <w:w w:val="105"/>
        </w:rPr>
        <w:t> </w:t>
      </w:r>
      <w:r>
        <w:rPr>
          <w:rFonts w:ascii="Noto Sans Mono CJK JP Regular"/>
          <w:color w:val="0000FF"/>
          <w:w w:val="105"/>
        </w:rPr>
        <w:t>hard</w:t>
      </w:r>
      <w:r>
        <w:rPr>
          <w:rFonts w:ascii="Noto Sans Mono CJK JP Regular"/>
          <w:w w:val="105"/>
        </w:rPr>
        <w:t>"</w:t>
      </w:r>
      <w:r>
        <w:rPr>
          <w:rFonts w:ascii="Noto Sans Mono CJK JP Regular"/>
          <w:spacing w:val="-63"/>
          <w:w w:val="105"/>
        </w:rPr>
        <w:t> </w:t>
      </w:r>
      <w:r>
        <w:rPr>
          <w:w w:val="105"/>
        </w:rPr>
        <w:t>from</w:t>
      </w:r>
      <w:r>
        <w:rPr>
          <w:spacing w:val="-16"/>
          <w:w w:val="105"/>
        </w:rPr>
        <w:t> </w:t>
      </w:r>
      <w:r>
        <w:rPr>
          <w:w w:val="105"/>
        </w:rPr>
        <w:t>your</w:t>
      </w:r>
      <w:r>
        <w:rPr>
          <w:spacing w:val="-16"/>
          <w:w w:val="105"/>
        </w:rPr>
        <w:t> </w:t>
      </w:r>
      <w:r>
        <w:rPr>
          <w:spacing w:val="-3"/>
          <w:w w:val="105"/>
        </w:rPr>
        <w:t>browser, </w:t>
      </w:r>
      <w:r>
        <w:rPr>
          <w:w w:val="105"/>
        </w:rPr>
        <w:t>the</w:t>
      </w:r>
      <w:r>
        <w:rPr>
          <w:spacing w:val="-10"/>
          <w:w w:val="105"/>
        </w:rPr>
        <w:t> </w:t>
      </w:r>
      <w:r>
        <w:rPr>
          <w:w w:val="105"/>
        </w:rPr>
        <w:t>behavior</w:t>
      </w:r>
      <w:r>
        <w:rPr>
          <w:spacing w:val="-10"/>
          <w:w w:val="105"/>
        </w:rPr>
        <w:t> </w:t>
      </w:r>
      <w:r>
        <w:rPr>
          <w:w w:val="105"/>
        </w:rPr>
        <w:t>should</w:t>
      </w:r>
      <w:r>
        <w:rPr>
          <w:spacing w:val="-9"/>
          <w:w w:val="105"/>
        </w:rPr>
        <w:t> </w:t>
      </w:r>
      <w:r>
        <w:rPr>
          <w:w w:val="105"/>
        </w:rPr>
        <w:t>be</w:t>
      </w:r>
      <w:r>
        <w:rPr>
          <w:spacing w:val="-10"/>
          <w:w w:val="105"/>
        </w:rPr>
        <w:t> </w:t>
      </w:r>
      <w:r>
        <w:rPr>
          <w:w w:val="105"/>
        </w:rPr>
        <w:t>the</w:t>
      </w:r>
      <w:r>
        <w:rPr>
          <w:spacing w:val="-9"/>
          <w:w w:val="105"/>
        </w:rPr>
        <w:t> </w:t>
      </w:r>
      <w:r>
        <w:rPr>
          <w:w w:val="105"/>
        </w:rPr>
        <w:t>same</w:t>
      </w:r>
      <w:r>
        <w:rPr>
          <w:spacing w:val="-10"/>
          <w:w w:val="105"/>
        </w:rPr>
        <w:t> </w:t>
      </w:r>
      <w:r>
        <w:rPr>
          <w:w w:val="105"/>
        </w:rPr>
        <w:t>as</w:t>
      </w:r>
      <w:r>
        <w:rPr>
          <w:spacing w:val="-9"/>
          <w:w w:val="105"/>
        </w:rPr>
        <w:t> </w:t>
      </w:r>
      <w:r>
        <w:rPr>
          <w:w w:val="105"/>
        </w:rPr>
        <w:t>before.</w:t>
      </w:r>
    </w:p>
    <w:p>
      <w:pPr>
        <w:pStyle w:val="BodyText"/>
        <w:spacing w:before="8"/>
        <w:rPr>
          <w:sz w:val="22"/>
        </w:rPr>
      </w:pPr>
    </w:p>
    <w:p>
      <w:pPr>
        <w:spacing w:before="0"/>
        <w:ind w:left="480" w:right="0" w:firstLine="0"/>
        <w:jc w:val="left"/>
        <w:rPr>
          <w:sz w:val="18"/>
        </w:rPr>
      </w:pPr>
      <w:r>
        <w:rPr>
          <w:b/>
          <w:i/>
          <w:w w:val="105"/>
          <w:sz w:val="18"/>
        </w:rPr>
        <w:t>Listing 5-6. </w:t>
      </w:r>
      <w:r>
        <w:rPr>
          <w:w w:val="105"/>
          <w:sz w:val="18"/>
        </w:rPr>
        <w:t>jsr250 Maven Dependency for Standard Annotations</w:t>
      </w:r>
    </w:p>
    <w:p>
      <w:pPr>
        <w:pStyle w:val="BodyText"/>
        <w:spacing w:line="301" w:lineRule="exact" w:before="45"/>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&lt;groupId&gt;javax.annotation&lt;/groupId&gt;</w:t>
      </w:r>
    </w:p>
    <w:p>
      <w:pPr>
        <w:pStyle w:val="BodyText"/>
        <w:spacing w:line="220" w:lineRule="exact"/>
        <w:ind w:left="840"/>
        <w:rPr>
          <w:rFonts w:ascii="Noto Sans Mono CJK JP Regular"/>
        </w:rPr>
      </w:pPr>
      <w:r>
        <w:rPr>
          <w:rFonts w:ascii="Noto Sans Mono CJK JP Regular"/>
        </w:rPr>
        <w:t>&lt;artifactId&gt;jsr250-api&lt;/artifactId&gt;</w:t>
      </w:r>
    </w:p>
    <w:p>
      <w:pPr>
        <w:pStyle w:val="BodyText"/>
        <w:spacing w:line="220" w:lineRule="exact"/>
        <w:ind w:left="840"/>
        <w:rPr>
          <w:rFonts w:ascii="Noto Sans Mono CJK JP Regular"/>
        </w:rPr>
      </w:pPr>
      <w:r>
        <w:rPr>
          <w:rFonts w:ascii="Noto Sans Mono CJK JP Regular"/>
        </w:rPr>
        <w:t>&lt;version&gt;1.0&lt;/version&gt;</w:t>
      </w:r>
    </w:p>
    <w:p>
      <w:pPr>
        <w:pStyle w:val="BodyText"/>
        <w:spacing w:line="301" w:lineRule="exact"/>
        <w:ind w:left="480"/>
        <w:rPr>
          <w:rFonts w:ascii="Noto Sans Mono CJK JP Regular"/>
        </w:rPr>
      </w:pPr>
      <w:r>
        <w:rPr>
          <w:rFonts w:ascii="Noto Sans Mono CJK JP Regular"/>
        </w:rPr>
        <w:t>&lt;/dependency&gt;</w:t>
      </w:r>
    </w:p>
    <w:p>
      <w:pPr>
        <w:pStyle w:val="BodyText"/>
        <w:spacing w:line="139" w:lineRule="auto" w:before="170"/>
        <w:ind w:left="480" w:right="168" w:firstLine="360"/>
      </w:pPr>
      <w:r>
        <w:rPr>
          <w:w w:val="105"/>
        </w:rPr>
        <w:t>When you’re using </w:t>
      </w:r>
      <w:r>
        <w:rPr>
          <w:rFonts w:ascii="Noto Sans Mono CJK JP Regular" w:hAnsi="Noto Sans Mono CJK JP Regular"/>
          <w:w w:val="105"/>
        </w:rPr>
        <w:t>@RolesAllowed </w:t>
      </w:r>
      <w:r>
        <w:rPr>
          <w:w w:val="105"/>
        </w:rPr>
        <w:t>instead of </w:t>
      </w:r>
      <w:r>
        <w:rPr>
          <w:rFonts w:ascii="Noto Sans Mono CJK JP Regular" w:hAnsi="Noto Sans Mono CJK JP Regular"/>
          <w:w w:val="105"/>
        </w:rPr>
        <w:t>@Secured</w:t>
      </w:r>
      <w:r>
        <w:rPr>
          <w:w w:val="105"/>
        </w:rPr>
        <w:t>, the </w:t>
      </w:r>
      <w:r>
        <w:rPr>
          <w:rFonts w:ascii="Noto Sans Mono CJK JP Regular" w:hAnsi="Noto Sans Mono CJK JP Regular"/>
          <w:w w:val="105"/>
        </w:rPr>
        <w:t>org.springframework.security.access. annotation.Jsr250Voter</w:t>
      </w:r>
      <w:r>
        <w:rPr>
          <w:rFonts w:ascii="Noto Sans Mono CJK JP Regular" w:hAnsi="Noto Sans Mono CJK JP Regular"/>
          <w:spacing w:val="-54"/>
          <w:w w:val="105"/>
        </w:rPr>
        <w:t> </w:t>
      </w:r>
      <w:r>
        <w:rPr>
          <w:w w:val="105"/>
        </w:rPr>
        <w:t>will be used by the access decision manager to make the authorization decisions. Again, it behaves pretty much like the </w:t>
      </w:r>
      <w:r>
        <w:rPr>
          <w:rFonts w:ascii="Noto Sans Mono CJK JP Regular" w:hAnsi="Noto Sans Mono CJK JP Regular"/>
          <w:w w:val="105"/>
        </w:rPr>
        <w:t>RoleVoter</w:t>
      </w:r>
      <w:r>
        <w:rPr>
          <w:w w:val="105"/>
        </w:rPr>
        <w:t>, but it will make a decision based on the jsr250 annotations.</w:t>
      </w:r>
    </w:p>
    <w:p>
      <w:pPr>
        <w:pStyle w:val="BodyText"/>
        <w:rPr>
          <w:sz w:val="20"/>
        </w:rPr>
      </w:pPr>
    </w:p>
    <w:p>
      <w:pPr>
        <w:pStyle w:val="Heading2"/>
        <w:spacing w:before="123"/>
      </w:pPr>
      <w:r>
        <w:rPr>
          <w:w w:val="95"/>
        </w:rPr>
        <w:t>Securing the Application Using SpEL Expressions</w:t>
      </w:r>
    </w:p>
    <w:p>
      <w:pPr>
        <w:pStyle w:val="BodyText"/>
        <w:spacing w:line="153" w:lineRule="auto" w:before="156"/>
        <w:ind w:left="480"/>
      </w:pPr>
      <w:r>
        <w:rPr>
          <w:w w:val="105"/>
        </w:rPr>
        <w:t>As in the case of web-based security, at the method level, you can use SpEL expressions to define security constraints. For using expressions at the method level, you need to add the </w:t>
      </w:r>
      <w:r>
        <w:rPr>
          <w:rFonts w:ascii="Noto Sans Mono CJK JP Regular"/>
          <w:w w:val="105"/>
        </w:rPr>
        <w:t>pre-post-annotations="enabled" </w:t>
      </w:r>
      <w:r>
        <w:rPr>
          <w:w w:val="105"/>
        </w:rPr>
        <w:t>attribute to the element </w:t>
      </w:r>
      <w:r>
        <w:rPr>
          <w:rFonts w:ascii="Noto Sans Mono CJK JP Regular"/>
          <w:w w:val="105"/>
        </w:rPr>
        <w:t>&lt;security:global-method-security&gt;</w:t>
      </w:r>
      <w:r>
        <w:rPr>
          <w:rFonts w:ascii="Noto Sans Mono CJK JP Regular"/>
          <w:spacing w:val="-71"/>
          <w:w w:val="105"/>
        </w:rPr>
        <w:t> </w:t>
      </w:r>
      <w:r>
        <w:rPr>
          <w:w w:val="105"/>
        </w:rPr>
        <w:t>in the applicationContext-security.xml file.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p>
    <w:p>
      <w:pPr>
        <w:pStyle w:val="Heading6"/>
        <w:spacing w:before="87"/>
        <w:ind w:left="310" w:right="122"/>
        <w:jc w:val="right"/>
        <w:rPr>
          <w:rFonts w:ascii="Times New Roman"/>
        </w:rPr>
      </w:pPr>
      <w:r>
        <w:rPr>
          <w:rFonts w:ascii="Times New Roman"/>
        </w:rPr>
        <w:t>121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20" w:id="128"/>
      <w:bookmarkEnd w:id="128"/>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3"/>
        <w:rPr>
          <w:rFonts w:ascii="Arial"/>
          <w:sz w:val="16"/>
        </w:rPr>
      </w:pPr>
    </w:p>
    <w:p>
      <w:pPr>
        <w:pStyle w:val="BodyText"/>
        <w:spacing w:line="254" w:lineRule="auto" w:before="88"/>
        <w:ind w:left="120" w:right="411" w:firstLine="360"/>
      </w:pPr>
      <w:r>
        <w:rPr>
          <w:w w:val="105"/>
        </w:rPr>
        <w:t>This attribute gives you access to four different annotations in your methods. The following annotations are all in the org.springframework.security.access.prepost package in the core module of the framework:</w:t>
      </w:r>
    </w:p>
    <w:p>
      <w:pPr>
        <w:pStyle w:val="ListParagraph"/>
        <w:numPr>
          <w:ilvl w:val="0"/>
          <w:numId w:val="13"/>
        </w:numPr>
        <w:tabs>
          <w:tab w:pos="1055" w:val="left" w:leader="none"/>
          <w:tab w:pos="1056" w:val="left" w:leader="none"/>
        </w:tabs>
        <w:spacing w:line="254" w:lineRule="auto" w:before="108" w:after="0"/>
        <w:ind w:left="1056" w:right="1817" w:hanging="360"/>
        <w:jc w:val="left"/>
        <w:rPr>
          <w:sz w:val="18"/>
        </w:rPr>
      </w:pPr>
      <w:r>
        <w:rPr>
          <w:rFonts w:ascii="Arial"/>
          <w:b/>
          <w:w w:val="110"/>
          <w:sz w:val="18"/>
        </w:rPr>
        <w:t>@PreFilter</w:t>
      </w:r>
      <w:r>
        <w:rPr>
          <w:rFonts w:ascii="Arial"/>
          <w:b/>
          <w:spacing w:val="50"/>
          <w:w w:val="110"/>
          <w:sz w:val="18"/>
        </w:rPr>
        <w:t> </w:t>
      </w:r>
      <w:r>
        <w:rPr>
          <w:w w:val="110"/>
          <w:sz w:val="18"/>
        </w:rPr>
        <w:t>This</w:t>
      </w:r>
      <w:r>
        <w:rPr>
          <w:spacing w:val="-28"/>
          <w:w w:val="110"/>
          <w:sz w:val="18"/>
        </w:rPr>
        <w:t> </w:t>
      </w:r>
      <w:r>
        <w:rPr>
          <w:w w:val="110"/>
          <w:sz w:val="18"/>
        </w:rPr>
        <w:t>annotation</w:t>
      </w:r>
      <w:r>
        <w:rPr>
          <w:spacing w:val="-28"/>
          <w:w w:val="110"/>
          <w:sz w:val="18"/>
        </w:rPr>
        <w:t> </w:t>
      </w:r>
      <w:r>
        <w:rPr>
          <w:w w:val="110"/>
          <w:sz w:val="18"/>
        </w:rPr>
        <w:t>is</w:t>
      </w:r>
      <w:r>
        <w:rPr>
          <w:spacing w:val="-28"/>
          <w:w w:val="110"/>
          <w:sz w:val="18"/>
        </w:rPr>
        <w:t> </w:t>
      </w:r>
      <w:r>
        <w:rPr>
          <w:w w:val="110"/>
          <w:sz w:val="18"/>
        </w:rPr>
        <w:t>used</w:t>
      </w:r>
      <w:r>
        <w:rPr>
          <w:spacing w:val="-27"/>
          <w:w w:val="110"/>
          <w:sz w:val="18"/>
        </w:rPr>
        <w:t> </w:t>
      </w:r>
      <w:r>
        <w:rPr>
          <w:w w:val="110"/>
          <w:sz w:val="18"/>
        </w:rPr>
        <w:t>to</w:t>
      </w:r>
      <w:r>
        <w:rPr>
          <w:spacing w:val="-28"/>
          <w:w w:val="110"/>
          <w:sz w:val="18"/>
        </w:rPr>
        <w:t> </w:t>
      </w:r>
      <w:r>
        <w:rPr>
          <w:w w:val="110"/>
          <w:sz w:val="18"/>
        </w:rPr>
        <w:t>specify</w:t>
      </w:r>
      <w:r>
        <w:rPr>
          <w:spacing w:val="-28"/>
          <w:w w:val="110"/>
          <w:sz w:val="18"/>
        </w:rPr>
        <w:t> </w:t>
      </w:r>
      <w:r>
        <w:rPr>
          <w:w w:val="110"/>
          <w:sz w:val="18"/>
        </w:rPr>
        <w:t>a</w:t>
      </w:r>
      <w:r>
        <w:rPr>
          <w:spacing w:val="-28"/>
          <w:w w:val="110"/>
          <w:sz w:val="18"/>
        </w:rPr>
        <w:t> </w:t>
      </w:r>
      <w:r>
        <w:rPr>
          <w:w w:val="110"/>
          <w:sz w:val="18"/>
        </w:rPr>
        <w:t>filtering</w:t>
      </w:r>
      <w:r>
        <w:rPr>
          <w:spacing w:val="-27"/>
          <w:w w:val="110"/>
          <w:sz w:val="18"/>
        </w:rPr>
        <w:t> </w:t>
      </w:r>
      <w:r>
        <w:rPr>
          <w:w w:val="110"/>
          <w:sz w:val="18"/>
        </w:rPr>
        <w:t>SpEL</w:t>
      </w:r>
      <w:r>
        <w:rPr>
          <w:spacing w:val="-28"/>
          <w:w w:val="110"/>
          <w:sz w:val="18"/>
        </w:rPr>
        <w:t> </w:t>
      </w:r>
      <w:r>
        <w:rPr>
          <w:w w:val="110"/>
          <w:sz w:val="18"/>
        </w:rPr>
        <w:t>expression</w:t>
      </w:r>
      <w:r>
        <w:rPr>
          <w:spacing w:val="-28"/>
          <w:w w:val="110"/>
          <w:sz w:val="18"/>
        </w:rPr>
        <w:t> </w:t>
      </w:r>
      <w:r>
        <w:rPr>
          <w:w w:val="110"/>
          <w:sz w:val="18"/>
        </w:rPr>
        <w:t>to</w:t>
      </w:r>
      <w:r>
        <w:rPr>
          <w:spacing w:val="-28"/>
          <w:w w:val="110"/>
          <w:sz w:val="18"/>
        </w:rPr>
        <w:t> </w:t>
      </w:r>
      <w:r>
        <w:rPr>
          <w:w w:val="110"/>
          <w:sz w:val="18"/>
        </w:rPr>
        <w:t>be</w:t>
      </w:r>
      <w:r>
        <w:rPr>
          <w:spacing w:val="-28"/>
          <w:w w:val="110"/>
          <w:sz w:val="18"/>
        </w:rPr>
        <w:t> </w:t>
      </w:r>
      <w:r>
        <w:rPr>
          <w:w w:val="110"/>
          <w:sz w:val="18"/>
        </w:rPr>
        <w:t>applied to</w:t>
      </w:r>
      <w:r>
        <w:rPr>
          <w:spacing w:val="-16"/>
          <w:w w:val="110"/>
          <w:sz w:val="18"/>
        </w:rPr>
        <w:t> </w:t>
      </w:r>
      <w:r>
        <w:rPr>
          <w:w w:val="110"/>
          <w:sz w:val="18"/>
        </w:rPr>
        <w:t>an</w:t>
      </w:r>
      <w:r>
        <w:rPr>
          <w:spacing w:val="-15"/>
          <w:w w:val="110"/>
          <w:sz w:val="18"/>
        </w:rPr>
        <w:t> </w:t>
      </w:r>
      <w:r>
        <w:rPr>
          <w:w w:val="110"/>
          <w:sz w:val="18"/>
        </w:rPr>
        <w:t>argument</w:t>
      </w:r>
      <w:r>
        <w:rPr>
          <w:spacing w:val="-16"/>
          <w:w w:val="110"/>
          <w:sz w:val="18"/>
        </w:rPr>
        <w:t> </w:t>
      </w:r>
      <w:r>
        <w:rPr>
          <w:w w:val="110"/>
          <w:sz w:val="18"/>
        </w:rPr>
        <w:t>of</w:t>
      </w:r>
      <w:r>
        <w:rPr>
          <w:spacing w:val="-15"/>
          <w:w w:val="110"/>
          <w:sz w:val="18"/>
        </w:rPr>
        <w:t> </w:t>
      </w:r>
      <w:r>
        <w:rPr>
          <w:w w:val="110"/>
          <w:sz w:val="18"/>
        </w:rPr>
        <w:t>the</w:t>
      </w:r>
      <w:r>
        <w:rPr>
          <w:spacing w:val="-15"/>
          <w:w w:val="110"/>
          <w:sz w:val="18"/>
        </w:rPr>
        <w:t> </w:t>
      </w:r>
      <w:r>
        <w:rPr>
          <w:w w:val="110"/>
          <w:sz w:val="18"/>
        </w:rPr>
        <w:t>invoked</w:t>
      </w:r>
      <w:r>
        <w:rPr>
          <w:spacing w:val="-16"/>
          <w:w w:val="110"/>
          <w:sz w:val="18"/>
        </w:rPr>
        <w:t> </w:t>
      </w:r>
      <w:r>
        <w:rPr>
          <w:w w:val="110"/>
          <w:sz w:val="18"/>
        </w:rPr>
        <w:t>method.</w:t>
      </w:r>
      <w:r>
        <w:rPr>
          <w:spacing w:val="-15"/>
          <w:w w:val="110"/>
          <w:sz w:val="18"/>
        </w:rPr>
        <w:t> </w:t>
      </w:r>
      <w:r>
        <w:rPr>
          <w:w w:val="110"/>
          <w:sz w:val="18"/>
        </w:rPr>
        <w:t>The</w:t>
      </w:r>
      <w:r>
        <w:rPr>
          <w:spacing w:val="-15"/>
          <w:w w:val="110"/>
          <w:sz w:val="18"/>
        </w:rPr>
        <w:t> </w:t>
      </w:r>
      <w:r>
        <w:rPr>
          <w:w w:val="110"/>
          <w:sz w:val="18"/>
        </w:rPr>
        <w:t>argument</w:t>
      </w:r>
      <w:r>
        <w:rPr>
          <w:spacing w:val="-16"/>
          <w:w w:val="110"/>
          <w:sz w:val="18"/>
        </w:rPr>
        <w:t> </w:t>
      </w:r>
      <w:r>
        <w:rPr>
          <w:w w:val="110"/>
          <w:sz w:val="18"/>
        </w:rPr>
        <w:t>to</w:t>
      </w:r>
      <w:r>
        <w:rPr>
          <w:spacing w:val="-15"/>
          <w:w w:val="110"/>
          <w:sz w:val="18"/>
        </w:rPr>
        <w:t> </w:t>
      </w:r>
      <w:r>
        <w:rPr>
          <w:w w:val="110"/>
          <w:sz w:val="18"/>
        </w:rPr>
        <w:t>which</w:t>
      </w:r>
      <w:r>
        <w:rPr>
          <w:spacing w:val="-16"/>
          <w:w w:val="110"/>
          <w:sz w:val="18"/>
        </w:rPr>
        <w:t> </w:t>
      </w:r>
      <w:r>
        <w:rPr>
          <w:w w:val="110"/>
          <w:sz w:val="18"/>
        </w:rPr>
        <w:t>it</w:t>
      </w:r>
      <w:r>
        <w:rPr>
          <w:spacing w:val="-15"/>
          <w:w w:val="110"/>
          <w:sz w:val="18"/>
        </w:rPr>
        <w:t> </w:t>
      </w:r>
      <w:r>
        <w:rPr>
          <w:w w:val="110"/>
          <w:sz w:val="18"/>
        </w:rPr>
        <w:t>is</w:t>
      </w:r>
      <w:r>
        <w:rPr>
          <w:spacing w:val="-15"/>
          <w:w w:val="110"/>
          <w:sz w:val="18"/>
        </w:rPr>
        <w:t> </w:t>
      </w:r>
      <w:r>
        <w:rPr>
          <w:w w:val="110"/>
          <w:sz w:val="18"/>
        </w:rPr>
        <w:t>applied</w:t>
      </w:r>
      <w:r>
        <w:rPr>
          <w:spacing w:val="-16"/>
          <w:w w:val="110"/>
          <w:sz w:val="18"/>
        </w:rPr>
        <w:t> </w:t>
      </w:r>
      <w:r>
        <w:rPr>
          <w:w w:val="110"/>
          <w:sz w:val="18"/>
        </w:rPr>
        <w:t>needs</w:t>
      </w:r>
      <w:r>
        <w:rPr>
          <w:spacing w:val="-15"/>
          <w:w w:val="110"/>
          <w:sz w:val="18"/>
        </w:rPr>
        <w:t> </w:t>
      </w:r>
      <w:r>
        <w:rPr>
          <w:w w:val="110"/>
          <w:sz w:val="18"/>
        </w:rPr>
        <w:t>to</w:t>
      </w:r>
      <w:r>
        <w:rPr>
          <w:spacing w:val="-15"/>
          <w:w w:val="110"/>
          <w:sz w:val="18"/>
        </w:rPr>
        <w:t> </w:t>
      </w:r>
      <w:r>
        <w:rPr>
          <w:w w:val="110"/>
          <w:sz w:val="18"/>
        </w:rPr>
        <w:t>be</w:t>
      </w:r>
    </w:p>
    <w:p>
      <w:pPr>
        <w:pStyle w:val="BodyText"/>
        <w:spacing w:line="251" w:lineRule="exact"/>
        <w:ind w:left="1056"/>
      </w:pPr>
      <w:r>
        <w:rPr>
          <w:w w:val="105"/>
        </w:rPr>
        <w:t>a </w:t>
      </w:r>
      <w:r>
        <w:rPr>
          <w:rFonts w:ascii="Noto Sans Mono CJK JP Regular"/>
          <w:w w:val="105"/>
        </w:rPr>
        <w:t>java.util.Collection</w:t>
      </w:r>
      <w:r>
        <w:rPr>
          <w:rFonts w:ascii="Noto Sans Mono CJK JP Regular"/>
          <w:spacing w:val="-58"/>
          <w:w w:val="105"/>
        </w:rPr>
        <w:t> </w:t>
      </w:r>
      <w:r>
        <w:rPr>
          <w:w w:val="105"/>
        </w:rPr>
        <w:t>type that responds to the remove method. Basically, the SpEL</w:t>
      </w:r>
    </w:p>
    <w:p>
      <w:pPr>
        <w:pStyle w:val="BodyText"/>
        <w:spacing w:line="175" w:lineRule="exact"/>
        <w:ind w:left="1056"/>
      </w:pPr>
      <w:r>
        <w:rPr>
          <w:w w:val="110"/>
        </w:rPr>
        <w:t>expression is evaluated against each element in the collection, and if the expression evaluates</w:t>
      </w:r>
    </w:p>
    <w:p>
      <w:pPr>
        <w:pStyle w:val="BodyText"/>
        <w:spacing w:before="13"/>
        <w:ind w:left="1056"/>
      </w:pPr>
      <w:r>
        <w:rPr>
          <w:w w:val="105"/>
        </w:rPr>
        <w:t>to false, the element will be removed from the collection before it is passed to the method.</w:t>
      </w:r>
    </w:p>
    <w:p>
      <w:pPr>
        <w:pStyle w:val="ListParagraph"/>
        <w:numPr>
          <w:ilvl w:val="0"/>
          <w:numId w:val="13"/>
        </w:numPr>
        <w:tabs>
          <w:tab w:pos="1055" w:val="left" w:leader="none"/>
          <w:tab w:pos="1056" w:val="left" w:leader="none"/>
        </w:tabs>
        <w:spacing w:line="254" w:lineRule="auto" w:before="120" w:after="0"/>
        <w:ind w:left="1056" w:right="2132" w:hanging="360"/>
        <w:jc w:val="left"/>
        <w:rPr>
          <w:sz w:val="18"/>
        </w:rPr>
      </w:pPr>
      <w:r>
        <w:rPr>
          <w:rFonts w:ascii="Arial"/>
          <w:b/>
          <w:w w:val="110"/>
          <w:sz w:val="18"/>
        </w:rPr>
        <w:t>@PreAuthorize</w:t>
      </w:r>
      <w:r>
        <w:rPr>
          <w:rFonts w:ascii="Arial"/>
          <w:b/>
          <w:spacing w:val="12"/>
          <w:w w:val="110"/>
          <w:sz w:val="18"/>
        </w:rPr>
        <w:t> </w:t>
      </w:r>
      <w:r>
        <w:rPr>
          <w:w w:val="110"/>
          <w:sz w:val="18"/>
        </w:rPr>
        <w:t>This</w:t>
      </w:r>
      <w:r>
        <w:rPr>
          <w:spacing w:val="-36"/>
          <w:w w:val="110"/>
          <w:sz w:val="18"/>
        </w:rPr>
        <w:t> </w:t>
      </w:r>
      <w:r>
        <w:rPr>
          <w:w w:val="110"/>
          <w:sz w:val="18"/>
        </w:rPr>
        <w:t>annotation</w:t>
      </w:r>
      <w:r>
        <w:rPr>
          <w:spacing w:val="-36"/>
          <w:w w:val="110"/>
          <w:sz w:val="18"/>
        </w:rPr>
        <w:t> </w:t>
      </w:r>
      <w:r>
        <w:rPr>
          <w:w w:val="110"/>
          <w:sz w:val="18"/>
        </w:rPr>
        <w:t>is</w:t>
      </w:r>
      <w:r>
        <w:rPr>
          <w:spacing w:val="-35"/>
          <w:w w:val="110"/>
          <w:sz w:val="18"/>
        </w:rPr>
        <w:t> </w:t>
      </w:r>
      <w:r>
        <w:rPr>
          <w:w w:val="110"/>
          <w:sz w:val="18"/>
        </w:rPr>
        <w:t>used</w:t>
      </w:r>
      <w:r>
        <w:rPr>
          <w:spacing w:val="-36"/>
          <w:w w:val="110"/>
          <w:sz w:val="18"/>
        </w:rPr>
        <w:t> </w:t>
      </w:r>
      <w:r>
        <w:rPr>
          <w:w w:val="110"/>
          <w:sz w:val="18"/>
        </w:rPr>
        <w:t>with</w:t>
      </w:r>
      <w:r>
        <w:rPr>
          <w:spacing w:val="-36"/>
          <w:w w:val="110"/>
          <w:sz w:val="18"/>
        </w:rPr>
        <w:t> </w:t>
      </w:r>
      <w:r>
        <w:rPr>
          <w:w w:val="110"/>
          <w:sz w:val="18"/>
        </w:rPr>
        <w:t>a</w:t>
      </w:r>
      <w:r>
        <w:rPr>
          <w:spacing w:val="-35"/>
          <w:w w:val="110"/>
          <w:sz w:val="18"/>
        </w:rPr>
        <w:t> </w:t>
      </w:r>
      <w:r>
        <w:rPr>
          <w:w w:val="110"/>
          <w:sz w:val="18"/>
        </w:rPr>
        <w:t>SpEL</w:t>
      </w:r>
      <w:r>
        <w:rPr>
          <w:spacing w:val="-36"/>
          <w:w w:val="110"/>
          <w:sz w:val="18"/>
        </w:rPr>
        <w:t> </w:t>
      </w:r>
      <w:r>
        <w:rPr>
          <w:w w:val="110"/>
          <w:sz w:val="18"/>
        </w:rPr>
        <w:t>expression</w:t>
      </w:r>
      <w:r>
        <w:rPr>
          <w:spacing w:val="-36"/>
          <w:w w:val="110"/>
          <w:sz w:val="18"/>
        </w:rPr>
        <w:t> </w:t>
      </w:r>
      <w:r>
        <w:rPr>
          <w:w w:val="110"/>
          <w:sz w:val="18"/>
        </w:rPr>
        <w:t>that</w:t>
      </w:r>
      <w:r>
        <w:rPr>
          <w:spacing w:val="-35"/>
          <w:w w:val="110"/>
          <w:sz w:val="18"/>
        </w:rPr>
        <w:t> </w:t>
      </w:r>
      <w:r>
        <w:rPr>
          <w:w w:val="110"/>
          <w:sz w:val="18"/>
        </w:rPr>
        <w:t>is</w:t>
      </w:r>
      <w:r>
        <w:rPr>
          <w:spacing w:val="-36"/>
          <w:w w:val="110"/>
          <w:sz w:val="18"/>
        </w:rPr>
        <w:t> </w:t>
      </w:r>
      <w:r>
        <w:rPr>
          <w:w w:val="110"/>
          <w:sz w:val="18"/>
        </w:rPr>
        <w:t>evaluated</w:t>
      </w:r>
      <w:r>
        <w:rPr>
          <w:spacing w:val="-35"/>
          <w:w w:val="110"/>
          <w:sz w:val="18"/>
        </w:rPr>
        <w:t> </w:t>
      </w:r>
      <w:r>
        <w:rPr>
          <w:w w:val="110"/>
          <w:sz w:val="18"/>
        </w:rPr>
        <w:t>to determine</w:t>
      </w:r>
      <w:r>
        <w:rPr>
          <w:spacing w:val="-13"/>
          <w:w w:val="110"/>
          <w:sz w:val="18"/>
        </w:rPr>
        <w:t> </w:t>
      </w:r>
      <w:r>
        <w:rPr>
          <w:w w:val="110"/>
          <w:sz w:val="18"/>
        </w:rPr>
        <w:t>whether</w:t>
      </w:r>
      <w:r>
        <w:rPr>
          <w:spacing w:val="-13"/>
          <w:w w:val="110"/>
          <w:sz w:val="18"/>
        </w:rPr>
        <w:t> </w:t>
      </w:r>
      <w:r>
        <w:rPr>
          <w:w w:val="110"/>
          <w:sz w:val="18"/>
        </w:rPr>
        <w:t>or</w:t>
      </w:r>
      <w:r>
        <w:rPr>
          <w:spacing w:val="-12"/>
          <w:w w:val="110"/>
          <w:sz w:val="18"/>
        </w:rPr>
        <w:t> </w:t>
      </w:r>
      <w:r>
        <w:rPr>
          <w:w w:val="110"/>
          <w:sz w:val="18"/>
        </w:rPr>
        <w:t>not</w:t>
      </w:r>
      <w:r>
        <w:rPr>
          <w:spacing w:val="-13"/>
          <w:w w:val="110"/>
          <w:sz w:val="18"/>
        </w:rPr>
        <w:t> </w:t>
      </w:r>
      <w:r>
        <w:rPr>
          <w:w w:val="110"/>
          <w:sz w:val="18"/>
        </w:rPr>
        <w:t>access</w:t>
      </w:r>
      <w:r>
        <w:rPr>
          <w:spacing w:val="-12"/>
          <w:w w:val="110"/>
          <w:sz w:val="18"/>
        </w:rPr>
        <w:t> </w:t>
      </w:r>
      <w:r>
        <w:rPr>
          <w:w w:val="110"/>
          <w:sz w:val="18"/>
        </w:rPr>
        <w:t>to</w:t>
      </w:r>
      <w:r>
        <w:rPr>
          <w:spacing w:val="-13"/>
          <w:w w:val="110"/>
          <w:sz w:val="18"/>
        </w:rPr>
        <w:t> </w:t>
      </w:r>
      <w:r>
        <w:rPr>
          <w:w w:val="110"/>
          <w:sz w:val="18"/>
        </w:rPr>
        <w:t>the</w:t>
      </w:r>
      <w:r>
        <w:rPr>
          <w:spacing w:val="-12"/>
          <w:w w:val="110"/>
          <w:sz w:val="18"/>
        </w:rPr>
        <w:t> </w:t>
      </w:r>
      <w:r>
        <w:rPr>
          <w:w w:val="110"/>
          <w:sz w:val="18"/>
        </w:rPr>
        <w:t>method</w:t>
      </w:r>
      <w:r>
        <w:rPr>
          <w:spacing w:val="-13"/>
          <w:w w:val="110"/>
          <w:sz w:val="18"/>
        </w:rPr>
        <w:t> </w:t>
      </w:r>
      <w:r>
        <w:rPr>
          <w:w w:val="110"/>
          <w:sz w:val="18"/>
        </w:rPr>
        <w:t>is</w:t>
      </w:r>
      <w:r>
        <w:rPr>
          <w:spacing w:val="-12"/>
          <w:w w:val="110"/>
          <w:sz w:val="18"/>
        </w:rPr>
        <w:t> </w:t>
      </w:r>
      <w:r>
        <w:rPr>
          <w:w w:val="110"/>
          <w:sz w:val="18"/>
        </w:rPr>
        <w:t>granted.</w:t>
      </w:r>
    </w:p>
    <w:p>
      <w:pPr>
        <w:pStyle w:val="ListParagraph"/>
        <w:numPr>
          <w:ilvl w:val="0"/>
          <w:numId w:val="13"/>
        </w:numPr>
        <w:tabs>
          <w:tab w:pos="1055" w:val="left" w:leader="none"/>
          <w:tab w:pos="1056" w:val="left" w:leader="none"/>
        </w:tabs>
        <w:spacing w:line="254" w:lineRule="auto" w:before="107" w:after="0"/>
        <w:ind w:left="1056" w:right="1485" w:hanging="360"/>
        <w:jc w:val="left"/>
        <w:rPr>
          <w:sz w:val="18"/>
        </w:rPr>
      </w:pPr>
      <w:r>
        <w:rPr>
          <w:rFonts w:ascii="Arial"/>
          <w:b/>
          <w:w w:val="110"/>
          <w:sz w:val="18"/>
        </w:rPr>
        <w:t>@PostFilter</w:t>
      </w:r>
      <w:r>
        <w:rPr>
          <w:rFonts w:ascii="Arial"/>
          <w:b/>
          <w:spacing w:val="31"/>
          <w:w w:val="110"/>
          <w:sz w:val="18"/>
        </w:rPr>
        <w:t> </w:t>
      </w:r>
      <w:r>
        <w:rPr>
          <w:w w:val="110"/>
          <w:sz w:val="18"/>
        </w:rPr>
        <w:t>This</w:t>
      </w:r>
      <w:r>
        <w:rPr>
          <w:spacing w:val="-32"/>
          <w:w w:val="110"/>
          <w:sz w:val="18"/>
        </w:rPr>
        <w:t> </w:t>
      </w:r>
      <w:r>
        <w:rPr>
          <w:w w:val="110"/>
          <w:sz w:val="18"/>
        </w:rPr>
        <w:t>annotation</w:t>
      </w:r>
      <w:r>
        <w:rPr>
          <w:spacing w:val="-32"/>
          <w:w w:val="110"/>
          <w:sz w:val="18"/>
        </w:rPr>
        <w:t> </w:t>
      </w:r>
      <w:r>
        <w:rPr>
          <w:w w:val="110"/>
          <w:sz w:val="18"/>
        </w:rPr>
        <w:t>is</w:t>
      </w:r>
      <w:r>
        <w:rPr>
          <w:spacing w:val="-32"/>
          <w:w w:val="110"/>
          <w:sz w:val="18"/>
        </w:rPr>
        <w:t> </w:t>
      </w:r>
      <w:r>
        <w:rPr>
          <w:w w:val="110"/>
          <w:sz w:val="18"/>
        </w:rPr>
        <w:t>used</w:t>
      </w:r>
      <w:r>
        <w:rPr>
          <w:spacing w:val="-31"/>
          <w:w w:val="110"/>
          <w:sz w:val="18"/>
        </w:rPr>
        <w:t> </w:t>
      </w:r>
      <w:r>
        <w:rPr>
          <w:w w:val="110"/>
          <w:sz w:val="18"/>
        </w:rPr>
        <w:t>for</w:t>
      </w:r>
      <w:r>
        <w:rPr>
          <w:spacing w:val="-32"/>
          <w:w w:val="110"/>
          <w:sz w:val="18"/>
        </w:rPr>
        <w:t> </w:t>
      </w:r>
      <w:r>
        <w:rPr>
          <w:w w:val="110"/>
          <w:sz w:val="18"/>
        </w:rPr>
        <w:t>specifying</w:t>
      </w:r>
      <w:r>
        <w:rPr>
          <w:spacing w:val="-32"/>
          <w:w w:val="110"/>
          <w:sz w:val="18"/>
        </w:rPr>
        <w:t> </w:t>
      </w:r>
      <w:r>
        <w:rPr>
          <w:w w:val="110"/>
          <w:sz w:val="18"/>
        </w:rPr>
        <w:t>SpEL</w:t>
      </w:r>
      <w:r>
        <w:rPr>
          <w:spacing w:val="-31"/>
          <w:w w:val="110"/>
          <w:sz w:val="18"/>
        </w:rPr>
        <w:t> </w:t>
      </w:r>
      <w:r>
        <w:rPr>
          <w:w w:val="110"/>
          <w:sz w:val="18"/>
        </w:rPr>
        <w:t>expressions</w:t>
      </w:r>
      <w:r>
        <w:rPr>
          <w:spacing w:val="-32"/>
          <w:w w:val="110"/>
          <w:sz w:val="18"/>
        </w:rPr>
        <w:t> </w:t>
      </w:r>
      <w:r>
        <w:rPr>
          <w:w w:val="110"/>
          <w:sz w:val="18"/>
        </w:rPr>
        <w:t>that</w:t>
      </w:r>
      <w:r>
        <w:rPr>
          <w:spacing w:val="-32"/>
          <w:w w:val="110"/>
          <w:sz w:val="18"/>
        </w:rPr>
        <w:t> </w:t>
      </w:r>
      <w:r>
        <w:rPr>
          <w:w w:val="110"/>
          <w:sz w:val="18"/>
        </w:rPr>
        <w:t>will</w:t>
      </w:r>
      <w:r>
        <w:rPr>
          <w:spacing w:val="-32"/>
          <w:w w:val="110"/>
          <w:sz w:val="18"/>
        </w:rPr>
        <w:t> </w:t>
      </w:r>
      <w:r>
        <w:rPr>
          <w:w w:val="110"/>
          <w:sz w:val="18"/>
        </w:rPr>
        <w:t>be</w:t>
      </w:r>
      <w:r>
        <w:rPr>
          <w:spacing w:val="-31"/>
          <w:w w:val="110"/>
          <w:sz w:val="18"/>
        </w:rPr>
        <w:t> </w:t>
      </w:r>
      <w:r>
        <w:rPr>
          <w:w w:val="110"/>
          <w:sz w:val="18"/>
        </w:rPr>
        <w:t>evaluated against</w:t>
      </w:r>
      <w:r>
        <w:rPr>
          <w:spacing w:val="-14"/>
          <w:w w:val="110"/>
          <w:sz w:val="18"/>
        </w:rPr>
        <w:t> </w:t>
      </w:r>
      <w:r>
        <w:rPr>
          <w:w w:val="110"/>
          <w:sz w:val="18"/>
        </w:rPr>
        <w:t>the</w:t>
      </w:r>
      <w:r>
        <w:rPr>
          <w:spacing w:val="-14"/>
          <w:w w:val="110"/>
          <w:sz w:val="18"/>
        </w:rPr>
        <w:t> </w:t>
      </w:r>
      <w:r>
        <w:rPr>
          <w:w w:val="110"/>
          <w:sz w:val="18"/>
        </w:rPr>
        <w:t>returning</w:t>
      </w:r>
      <w:r>
        <w:rPr>
          <w:spacing w:val="-13"/>
          <w:w w:val="110"/>
          <w:sz w:val="18"/>
        </w:rPr>
        <w:t> </w:t>
      </w:r>
      <w:r>
        <w:rPr>
          <w:w w:val="110"/>
          <w:sz w:val="18"/>
        </w:rPr>
        <w:t>value</w:t>
      </w:r>
      <w:r>
        <w:rPr>
          <w:spacing w:val="-14"/>
          <w:w w:val="110"/>
          <w:sz w:val="18"/>
        </w:rPr>
        <w:t> </w:t>
      </w:r>
      <w:r>
        <w:rPr>
          <w:w w:val="110"/>
          <w:sz w:val="18"/>
        </w:rPr>
        <w:t>of</w:t>
      </w:r>
      <w:r>
        <w:rPr>
          <w:spacing w:val="-14"/>
          <w:w w:val="110"/>
          <w:sz w:val="18"/>
        </w:rPr>
        <w:t> </w:t>
      </w:r>
      <w:r>
        <w:rPr>
          <w:w w:val="110"/>
          <w:sz w:val="18"/>
        </w:rPr>
        <w:t>the</w:t>
      </w:r>
      <w:r>
        <w:rPr>
          <w:spacing w:val="-13"/>
          <w:w w:val="110"/>
          <w:sz w:val="18"/>
        </w:rPr>
        <w:t> </w:t>
      </w:r>
      <w:r>
        <w:rPr>
          <w:w w:val="110"/>
          <w:sz w:val="18"/>
        </w:rPr>
        <w:t>secured</w:t>
      </w:r>
      <w:r>
        <w:rPr>
          <w:spacing w:val="-14"/>
          <w:w w:val="110"/>
          <w:sz w:val="18"/>
        </w:rPr>
        <w:t> </w:t>
      </w:r>
      <w:r>
        <w:rPr>
          <w:w w:val="110"/>
          <w:sz w:val="18"/>
        </w:rPr>
        <w:t>method.</w:t>
      </w:r>
      <w:r>
        <w:rPr>
          <w:spacing w:val="-13"/>
          <w:w w:val="110"/>
          <w:sz w:val="18"/>
        </w:rPr>
        <w:t> </w:t>
      </w:r>
      <w:r>
        <w:rPr>
          <w:w w:val="110"/>
          <w:sz w:val="18"/>
        </w:rPr>
        <w:t>The</w:t>
      </w:r>
      <w:r>
        <w:rPr>
          <w:spacing w:val="-14"/>
          <w:w w:val="110"/>
          <w:sz w:val="18"/>
        </w:rPr>
        <w:t> </w:t>
      </w:r>
      <w:r>
        <w:rPr>
          <w:w w:val="110"/>
          <w:sz w:val="18"/>
        </w:rPr>
        <w:t>returned</w:t>
      </w:r>
      <w:r>
        <w:rPr>
          <w:spacing w:val="-14"/>
          <w:w w:val="110"/>
          <w:sz w:val="18"/>
        </w:rPr>
        <w:t> </w:t>
      </w:r>
      <w:r>
        <w:rPr>
          <w:w w:val="110"/>
          <w:sz w:val="18"/>
        </w:rPr>
        <w:t>value</w:t>
      </w:r>
      <w:r>
        <w:rPr>
          <w:spacing w:val="-13"/>
          <w:w w:val="110"/>
          <w:sz w:val="18"/>
        </w:rPr>
        <w:t> </w:t>
      </w:r>
      <w:r>
        <w:rPr>
          <w:w w:val="110"/>
          <w:sz w:val="18"/>
        </w:rPr>
        <w:t>needs</w:t>
      </w:r>
      <w:r>
        <w:rPr>
          <w:spacing w:val="-14"/>
          <w:w w:val="110"/>
          <w:sz w:val="18"/>
        </w:rPr>
        <w:t> </w:t>
      </w:r>
      <w:r>
        <w:rPr>
          <w:w w:val="110"/>
          <w:sz w:val="18"/>
        </w:rPr>
        <w:t>to</w:t>
      </w:r>
      <w:r>
        <w:rPr>
          <w:spacing w:val="-13"/>
          <w:w w:val="110"/>
          <w:sz w:val="18"/>
        </w:rPr>
        <w:t> </w:t>
      </w:r>
      <w:r>
        <w:rPr>
          <w:w w:val="110"/>
          <w:sz w:val="18"/>
        </w:rPr>
        <w:t>be</w:t>
      </w:r>
      <w:r>
        <w:rPr>
          <w:spacing w:val="-14"/>
          <w:w w:val="110"/>
          <w:sz w:val="18"/>
        </w:rPr>
        <w:t> </w:t>
      </w:r>
      <w:r>
        <w:rPr>
          <w:w w:val="110"/>
          <w:sz w:val="18"/>
        </w:rPr>
        <w:t>a</w:t>
      </w:r>
    </w:p>
    <w:p>
      <w:pPr>
        <w:pStyle w:val="BodyText"/>
        <w:spacing w:line="251" w:lineRule="exact"/>
        <w:ind w:left="1056"/>
      </w:pPr>
      <w:r>
        <w:rPr>
          <w:rFonts w:ascii="Noto Sans Mono CJK JP Regular"/>
          <w:w w:val="110"/>
        </w:rPr>
        <w:t>java.util.Collection</w:t>
      </w:r>
      <w:r>
        <w:rPr>
          <w:rFonts w:ascii="Noto Sans Mono CJK JP Regular"/>
          <w:spacing w:val="-67"/>
          <w:w w:val="110"/>
        </w:rPr>
        <w:t> </w:t>
      </w:r>
      <w:r>
        <w:rPr>
          <w:w w:val="110"/>
        </w:rPr>
        <w:t>implementation that responds to the remove method. The expression</w:t>
      </w:r>
    </w:p>
    <w:p>
      <w:pPr>
        <w:pStyle w:val="BodyText"/>
        <w:spacing w:line="175" w:lineRule="exact"/>
        <w:ind w:left="1056"/>
      </w:pPr>
      <w:r>
        <w:rPr>
          <w:w w:val="105"/>
        </w:rPr>
        <w:t>is evaluated against each of the elements of the returned collection. If the expression evaluates</w:t>
      </w:r>
    </w:p>
    <w:p>
      <w:pPr>
        <w:pStyle w:val="BodyText"/>
        <w:spacing w:before="13"/>
        <w:ind w:left="1056"/>
      </w:pPr>
      <w:r>
        <w:rPr>
          <w:w w:val="105"/>
        </w:rPr>
        <w:t>to false for an element, the element will be removed from the collection.</w:t>
      </w:r>
    </w:p>
    <w:p>
      <w:pPr>
        <w:pStyle w:val="ListParagraph"/>
        <w:numPr>
          <w:ilvl w:val="0"/>
          <w:numId w:val="13"/>
        </w:numPr>
        <w:tabs>
          <w:tab w:pos="1055" w:val="left" w:leader="none"/>
          <w:tab w:pos="1056" w:val="left" w:leader="none"/>
        </w:tabs>
        <w:spacing w:line="254" w:lineRule="auto" w:before="120" w:after="0"/>
        <w:ind w:left="1056" w:right="1379" w:hanging="360"/>
        <w:jc w:val="left"/>
        <w:rPr>
          <w:sz w:val="18"/>
        </w:rPr>
      </w:pPr>
      <w:r>
        <w:rPr>
          <w:rFonts w:ascii="Arial"/>
          <w:b/>
          <w:spacing w:val="-4"/>
          <w:w w:val="110"/>
          <w:sz w:val="18"/>
        </w:rPr>
        <w:t>@PostAuthorize</w:t>
      </w:r>
      <w:r>
        <w:rPr>
          <w:rFonts w:ascii="Arial"/>
          <w:b/>
          <w:spacing w:val="6"/>
          <w:w w:val="110"/>
          <w:sz w:val="18"/>
        </w:rPr>
        <w:t> </w:t>
      </w:r>
      <w:r>
        <w:rPr>
          <w:spacing w:val="-3"/>
          <w:w w:val="110"/>
          <w:sz w:val="18"/>
        </w:rPr>
        <w:t>In</w:t>
      </w:r>
      <w:r>
        <w:rPr>
          <w:spacing w:val="-39"/>
          <w:w w:val="110"/>
          <w:sz w:val="18"/>
        </w:rPr>
        <w:t> </w:t>
      </w:r>
      <w:r>
        <w:rPr>
          <w:spacing w:val="-3"/>
          <w:w w:val="110"/>
          <w:sz w:val="18"/>
        </w:rPr>
        <w:t>this</w:t>
      </w:r>
      <w:r>
        <w:rPr>
          <w:spacing w:val="-39"/>
          <w:w w:val="110"/>
          <w:sz w:val="18"/>
        </w:rPr>
        <w:t> </w:t>
      </w:r>
      <w:r>
        <w:rPr>
          <w:spacing w:val="-4"/>
          <w:w w:val="110"/>
          <w:sz w:val="18"/>
        </w:rPr>
        <w:t>annotation,</w:t>
      </w:r>
      <w:r>
        <w:rPr>
          <w:spacing w:val="-39"/>
          <w:w w:val="110"/>
          <w:sz w:val="18"/>
        </w:rPr>
        <w:t> </w:t>
      </w:r>
      <w:r>
        <w:rPr>
          <w:w w:val="110"/>
          <w:sz w:val="18"/>
        </w:rPr>
        <w:t>a</w:t>
      </w:r>
      <w:r>
        <w:rPr>
          <w:spacing w:val="-39"/>
          <w:w w:val="110"/>
          <w:sz w:val="18"/>
        </w:rPr>
        <w:t> </w:t>
      </w:r>
      <w:r>
        <w:rPr>
          <w:spacing w:val="-4"/>
          <w:w w:val="110"/>
          <w:sz w:val="18"/>
        </w:rPr>
        <w:t>SpEL</w:t>
      </w:r>
      <w:r>
        <w:rPr>
          <w:spacing w:val="-39"/>
          <w:w w:val="110"/>
          <w:sz w:val="18"/>
        </w:rPr>
        <w:t> </w:t>
      </w:r>
      <w:r>
        <w:rPr>
          <w:spacing w:val="-4"/>
          <w:w w:val="110"/>
          <w:sz w:val="18"/>
        </w:rPr>
        <w:t>expression</w:t>
      </w:r>
      <w:r>
        <w:rPr>
          <w:spacing w:val="-39"/>
          <w:w w:val="110"/>
          <w:sz w:val="18"/>
        </w:rPr>
        <w:t> </w:t>
      </w:r>
      <w:r>
        <w:rPr>
          <w:w w:val="110"/>
          <w:sz w:val="18"/>
        </w:rPr>
        <w:t>is</w:t>
      </w:r>
      <w:r>
        <w:rPr>
          <w:spacing w:val="-39"/>
          <w:w w:val="110"/>
          <w:sz w:val="18"/>
        </w:rPr>
        <w:t> </w:t>
      </w:r>
      <w:r>
        <w:rPr>
          <w:spacing w:val="-4"/>
          <w:w w:val="110"/>
          <w:sz w:val="18"/>
        </w:rPr>
        <w:t>evaluated</w:t>
      </w:r>
      <w:r>
        <w:rPr>
          <w:spacing w:val="-39"/>
          <w:w w:val="110"/>
          <w:sz w:val="18"/>
        </w:rPr>
        <w:t> </w:t>
      </w:r>
      <w:r>
        <w:rPr>
          <w:spacing w:val="-4"/>
          <w:w w:val="110"/>
          <w:sz w:val="18"/>
        </w:rPr>
        <w:t>after</w:t>
      </w:r>
      <w:r>
        <w:rPr>
          <w:spacing w:val="-39"/>
          <w:w w:val="110"/>
          <w:sz w:val="18"/>
        </w:rPr>
        <w:t> </w:t>
      </w:r>
      <w:r>
        <w:rPr>
          <w:spacing w:val="-3"/>
          <w:w w:val="110"/>
          <w:sz w:val="18"/>
        </w:rPr>
        <w:t>the</w:t>
      </w:r>
      <w:r>
        <w:rPr>
          <w:spacing w:val="-39"/>
          <w:w w:val="110"/>
          <w:sz w:val="18"/>
        </w:rPr>
        <w:t> </w:t>
      </w:r>
      <w:r>
        <w:rPr>
          <w:spacing w:val="-4"/>
          <w:w w:val="110"/>
          <w:sz w:val="18"/>
        </w:rPr>
        <w:t>method</w:t>
      </w:r>
      <w:r>
        <w:rPr>
          <w:spacing w:val="-39"/>
          <w:w w:val="110"/>
          <w:sz w:val="18"/>
        </w:rPr>
        <w:t> </w:t>
      </w:r>
      <w:r>
        <w:rPr>
          <w:spacing w:val="-5"/>
          <w:w w:val="110"/>
          <w:sz w:val="18"/>
        </w:rPr>
        <w:t>returns.</w:t>
      </w:r>
      <w:r>
        <w:rPr>
          <w:spacing w:val="-39"/>
          <w:w w:val="110"/>
          <w:sz w:val="18"/>
        </w:rPr>
        <w:t> </w:t>
      </w:r>
      <w:r>
        <w:rPr>
          <w:spacing w:val="-7"/>
          <w:w w:val="110"/>
          <w:sz w:val="18"/>
        </w:rPr>
        <w:t>You </w:t>
      </w:r>
      <w:r>
        <w:rPr>
          <w:spacing w:val="-3"/>
          <w:w w:val="110"/>
          <w:sz w:val="18"/>
        </w:rPr>
        <w:t>can</w:t>
      </w:r>
      <w:r>
        <w:rPr>
          <w:spacing w:val="-21"/>
          <w:w w:val="110"/>
          <w:sz w:val="18"/>
        </w:rPr>
        <w:t> </w:t>
      </w:r>
      <w:r>
        <w:rPr>
          <w:spacing w:val="-3"/>
          <w:w w:val="110"/>
          <w:sz w:val="18"/>
        </w:rPr>
        <w:t>use</w:t>
      </w:r>
      <w:r>
        <w:rPr>
          <w:spacing w:val="-20"/>
          <w:w w:val="110"/>
          <w:sz w:val="18"/>
        </w:rPr>
        <w:t> </w:t>
      </w:r>
      <w:r>
        <w:rPr>
          <w:spacing w:val="-3"/>
          <w:w w:val="110"/>
          <w:sz w:val="18"/>
        </w:rPr>
        <w:t>this</w:t>
      </w:r>
      <w:r>
        <w:rPr>
          <w:spacing w:val="-20"/>
          <w:w w:val="110"/>
          <w:sz w:val="18"/>
        </w:rPr>
        <w:t> </w:t>
      </w:r>
      <w:r>
        <w:rPr>
          <w:spacing w:val="-4"/>
          <w:w w:val="110"/>
          <w:sz w:val="18"/>
        </w:rPr>
        <w:t>annotation</w:t>
      </w:r>
      <w:r>
        <w:rPr>
          <w:spacing w:val="-20"/>
          <w:w w:val="110"/>
          <w:sz w:val="18"/>
        </w:rPr>
        <w:t> </w:t>
      </w:r>
      <w:r>
        <w:rPr>
          <w:w w:val="110"/>
          <w:sz w:val="18"/>
        </w:rPr>
        <w:t>to</w:t>
      </w:r>
      <w:r>
        <w:rPr>
          <w:spacing w:val="-21"/>
          <w:w w:val="110"/>
          <w:sz w:val="18"/>
        </w:rPr>
        <w:t> </w:t>
      </w:r>
      <w:r>
        <w:rPr>
          <w:spacing w:val="-4"/>
          <w:w w:val="110"/>
          <w:sz w:val="18"/>
        </w:rPr>
        <w:t>make</w:t>
      </w:r>
      <w:r>
        <w:rPr>
          <w:spacing w:val="-20"/>
          <w:w w:val="110"/>
          <w:sz w:val="18"/>
        </w:rPr>
        <w:t> </w:t>
      </w:r>
      <w:r>
        <w:rPr>
          <w:spacing w:val="-4"/>
          <w:w w:val="110"/>
          <w:sz w:val="18"/>
        </w:rPr>
        <w:t>access</w:t>
      </w:r>
      <w:r>
        <w:rPr>
          <w:spacing w:val="-20"/>
          <w:w w:val="110"/>
          <w:sz w:val="18"/>
        </w:rPr>
        <w:t> </w:t>
      </w:r>
      <w:r>
        <w:rPr>
          <w:spacing w:val="-4"/>
          <w:w w:val="110"/>
          <w:sz w:val="18"/>
        </w:rPr>
        <w:t>decisions</w:t>
      </w:r>
      <w:r>
        <w:rPr>
          <w:spacing w:val="-20"/>
          <w:w w:val="110"/>
          <w:sz w:val="18"/>
        </w:rPr>
        <w:t> </w:t>
      </w:r>
      <w:r>
        <w:rPr>
          <w:spacing w:val="-4"/>
          <w:w w:val="110"/>
          <w:sz w:val="18"/>
        </w:rPr>
        <w:t>even</w:t>
      </w:r>
      <w:r>
        <w:rPr>
          <w:spacing w:val="-21"/>
          <w:w w:val="110"/>
          <w:sz w:val="18"/>
        </w:rPr>
        <w:t> </w:t>
      </w:r>
      <w:r>
        <w:rPr>
          <w:spacing w:val="-4"/>
          <w:w w:val="110"/>
          <w:sz w:val="18"/>
        </w:rPr>
        <w:t>after</w:t>
      </w:r>
      <w:r>
        <w:rPr>
          <w:spacing w:val="-20"/>
          <w:w w:val="110"/>
          <w:sz w:val="18"/>
        </w:rPr>
        <w:t> </w:t>
      </w:r>
      <w:r>
        <w:rPr>
          <w:spacing w:val="-3"/>
          <w:w w:val="110"/>
          <w:sz w:val="18"/>
        </w:rPr>
        <w:t>the</w:t>
      </w:r>
      <w:r>
        <w:rPr>
          <w:spacing w:val="-20"/>
          <w:w w:val="110"/>
          <w:sz w:val="18"/>
        </w:rPr>
        <w:t> </w:t>
      </w:r>
      <w:r>
        <w:rPr>
          <w:spacing w:val="-4"/>
          <w:w w:val="110"/>
          <w:sz w:val="18"/>
        </w:rPr>
        <w:t>target</w:t>
      </w:r>
      <w:r>
        <w:rPr>
          <w:spacing w:val="-20"/>
          <w:w w:val="110"/>
          <w:sz w:val="18"/>
        </w:rPr>
        <w:t> </w:t>
      </w:r>
      <w:r>
        <w:rPr>
          <w:spacing w:val="-4"/>
          <w:w w:val="110"/>
          <w:sz w:val="18"/>
        </w:rPr>
        <w:t>method</w:t>
      </w:r>
      <w:r>
        <w:rPr>
          <w:spacing w:val="-20"/>
          <w:w w:val="110"/>
          <w:sz w:val="18"/>
        </w:rPr>
        <w:t> </w:t>
      </w:r>
      <w:r>
        <w:rPr>
          <w:spacing w:val="-3"/>
          <w:w w:val="110"/>
          <w:sz w:val="18"/>
        </w:rPr>
        <w:t>has</w:t>
      </w:r>
      <w:r>
        <w:rPr>
          <w:spacing w:val="-21"/>
          <w:w w:val="110"/>
          <w:sz w:val="18"/>
        </w:rPr>
        <w:t> </w:t>
      </w:r>
      <w:r>
        <w:rPr>
          <w:spacing w:val="-3"/>
          <w:w w:val="110"/>
          <w:sz w:val="18"/>
        </w:rPr>
        <w:t>been</w:t>
      </w:r>
      <w:r>
        <w:rPr>
          <w:spacing w:val="-20"/>
          <w:w w:val="110"/>
          <w:sz w:val="18"/>
        </w:rPr>
        <w:t> </w:t>
      </w:r>
      <w:r>
        <w:rPr>
          <w:spacing w:val="-4"/>
          <w:w w:val="110"/>
          <w:sz w:val="18"/>
        </w:rPr>
        <w:t>accessed.</w:t>
      </w:r>
    </w:p>
    <w:p>
      <w:pPr>
        <w:pStyle w:val="BodyText"/>
        <w:spacing w:line="139" w:lineRule="auto" w:before="134"/>
        <w:ind w:left="120" w:right="507" w:firstLine="360"/>
      </w:pPr>
      <w:r>
        <w:rPr>
          <w:w w:val="105"/>
        </w:rPr>
        <w:t>The</w:t>
      </w:r>
      <w:r>
        <w:rPr>
          <w:spacing w:val="-24"/>
          <w:w w:val="105"/>
        </w:rPr>
        <w:t> </w:t>
      </w:r>
      <w:r>
        <w:rPr>
          <w:w w:val="105"/>
        </w:rPr>
        <w:t>first</w:t>
      </w:r>
      <w:r>
        <w:rPr>
          <w:spacing w:val="-24"/>
          <w:w w:val="105"/>
        </w:rPr>
        <w:t> </w:t>
      </w:r>
      <w:r>
        <w:rPr>
          <w:w w:val="105"/>
        </w:rPr>
        <w:t>two</w:t>
      </w:r>
      <w:r>
        <w:rPr>
          <w:spacing w:val="-24"/>
          <w:w w:val="105"/>
        </w:rPr>
        <w:t> </w:t>
      </w:r>
      <w:r>
        <w:rPr>
          <w:w w:val="105"/>
        </w:rPr>
        <w:t>annotations</w:t>
      </w:r>
      <w:r>
        <w:rPr>
          <w:spacing w:val="-24"/>
          <w:w w:val="105"/>
        </w:rPr>
        <w:t> </w:t>
      </w:r>
      <w:r>
        <w:rPr>
          <w:w w:val="105"/>
        </w:rPr>
        <w:t>(</w:t>
      </w:r>
      <w:r>
        <w:rPr>
          <w:rFonts w:ascii="Noto Sans Mono CJK JP Regular" w:hAnsi="Noto Sans Mono CJK JP Regular"/>
          <w:w w:val="105"/>
        </w:rPr>
        <w:t>@PreFilter</w:t>
      </w:r>
      <w:r>
        <w:rPr>
          <w:rFonts w:ascii="Noto Sans Mono CJK JP Regular" w:hAnsi="Noto Sans Mono CJK JP Regular"/>
          <w:spacing w:val="-71"/>
          <w:w w:val="105"/>
        </w:rPr>
        <w:t> </w:t>
      </w:r>
      <w:r>
        <w:rPr>
          <w:w w:val="105"/>
        </w:rPr>
        <w:t>and</w:t>
      </w:r>
      <w:r>
        <w:rPr>
          <w:spacing w:val="-24"/>
          <w:w w:val="105"/>
        </w:rPr>
        <w:t> </w:t>
      </w:r>
      <w:r>
        <w:rPr>
          <w:rFonts w:ascii="Noto Sans Mono CJK JP Regular" w:hAnsi="Noto Sans Mono CJK JP Regular"/>
          <w:w w:val="105"/>
        </w:rPr>
        <w:t>@PreAuthorize</w:t>
      </w:r>
      <w:r>
        <w:rPr>
          <w:w w:val="105"/>
        </w:rPr>
        <w:t>)</w:t>
      </w:r>
      <w:r>
        <w:rPr>
          <w:spacing w:val="-24"/>
          <w:w w:val="105"/>
        </w:rPr>
        <w:t> </w:t>
      </w:r>
      <w:r>
        <w:rPr>
          <w:w w:val="105"/>
        </w:rPr>
        <w:t>are</w:t>
      </w:r>
      <w:r>
        <w:rPr>
          <w:spacing w:val="-24"/>
          <w:w w:val="105"/>
        </w:rPr>
        <w:t> </w:t>
      </w:r>
      <w:r>
        <w:rPr>
          <w:w w:val="105"/>
        </w:rPr>
        <w:t>exercised</w:t>
      </w:r>
      <w:r>
        <w:rPr>
          <w:spacing w:val="-24"/>
          <w:w w:val="105"/>
        </w:rPr>
        <w:t> </w:t>
      </w:r>
      <w:r>
        <w:rPr>
          <w:w w:val="105"/>
        </w:rPr>
        <w:t>in</w:t>
      </w:r>
      <w:r>
        <w:rPr>
          <w:spacing w:val="-24"/>
          <w:w w:val="105"/>
        </w:rPr>
        <w:t> </w:t>
      </w:r>
      <w:r>
        <w:rPr>
          <w:w w:val="105"/>
        </w:rPr>
        <w:t>the</w:t>
      </w:r>
      <w:r>
        <w:rPr>
          <w:spacing w:val="-23"/>
          <w:w w:val="105"/>
        </w:rPr>
        <w:t> </w:t>
      </w:r>
      <w:r>
        <w:rPr>
          <w:rFonts w:ascii="Noto Sans Mono CJK JP Regular" w:hAnsi="Noto Sans Mono CJK JP Regular"/>
          <w:w w:val="105"/>
        </w:rPr>
        <w:t>AbstractSecurityInterceptor</w:t>
      </w:r>
      <w:r>
        <w:rPr>
          <w:w w:val="105"/>
        </w:rPr>
        <w:t>’s </w:t>
      </w:r>
      <w:r>
        <w:rPr>
          <w:rFonts w:ascii="Noto Sans Mono CJK JP Regular" w:hAnsi="Noto Sans Mono CJK JP Regular"/>
          <w:w w:val="110"/>
        </w:rPr>
        <w:t>beforeInvocation</w:t>
      </w:r>
      <w:r>
        <w:rPr>
          <w:rFonts w:ascii="Noto Sans Mono CJK JP Regular" w:hAnsi="Noto Sans Mono CJK JP Regular"/>
          <w:spacing w:val="-87"/>
          <w:w w:val="110"/>
        </w:rPr>
        <w:t> </w:t>
      </w:r>
      <w:r>
        <w:rPr>
          <w:w w:val="110"/>
        </w:rPr>
        <w:t>method.</w:t>
      </w:r>
      <w:r>
        <w:rPr>
          <w:spacing w:val="-36"/>
          <w:w w:val="110"/>
        </w:rPr>
        <w:t> </w:t>
      </w:r>
      <w:r>
        <w:rPr>
          <w:w w:val="110"/>
        </w:rPr>
        <w:t>(Remember</w:t>
      </w:r>
      <w:r>
        <w:rPr>
          <w:spacing w:val="-37"/>
          <w:w w:val="110"/>
        </w:rPr>
        <w:t> </w:t>
      </w:r>
      <w:r>
        <w:rPr>
          <w:w w:val="110"/>
        </w:rPr>
        <w:t>that</w:t>
      </w:r>
      <w:r>
        <w:rPr>
          <w:spacing w:val="-37"/>
          <w:w w:val="110"/>
        </w:rPr>
        <w:t> </w:t>
      </w:r>
      <w:r>
        <w:rPr>
          <w:rFonts w:ascii="Noto Sans Mono CJK JP Regular" w:hAnsi="Noto Sans Mono CJK JP Regular"/>
          <w:w w:val="110"/>
        </w:rPr>
        <w:t>AbstractSecurityInterceptor</w:t>
      </w:r>
      <w:r>
        <w:rPr>
          <w:rFonts w:ascii="Noto Sans Mono CJK JP Regular" w:hAnsi="Noto Sans Mono CJK JP Regular"/>
          <w:spacing w:val="-86"/>
          <w:w w:val="110"/>
        </w:rPr>
        <w:t> </w:t>
      </w:r>
      <w:r>
        <w:rPr>
          <w:w w:val="110"/>
        </w:rPr>
        <w:t>has</w:t>
      </w:r>
      <w:r>
        <w:rPr>
          <w:spacing w:val="-37"/>
          <w:w w:val="110"/>
        </w:rPr>
        <w:t> </w:t>
      </w:r>
      <w:r>
        <w:rPr>
          <w:w w:val="110"/>
        </w:rPr>
        <w:t>two</w:t>
      </w:r>
      <w:r>
        <w:rPr>
          <w:spacing w:val="-37"/>
          <w:w w:val="110"/>
        </w:rPr>
        <w:t> </w:t>
      </w:r>
      <w:r>
        <w:rPr>
          <w:w w:val="110"/>
        </w:rPr>
        <w:t>concrete</w:t>
      </w:r>
      <w:r>
        <w:rPr>
          <w:spacing w:val="-36"/>
          <w:w w:val="110"/>
        </w:rPr>
        <w:t> </w:t>
      </w:r>
      <w:r>
        <w:rPr>
          <w:w w:val="110"/>
        </w:rPr>
        <w:t>implementations: </w:t>
      </w:r>
      <w:r>
        <w:rPr>
          <w:rFonts w:ascii="Noto Sans Mono CJK JP Regular" w:hAnsi="Noto Sans Mono CJK JP Regular"/>
          <w:w w:val="105"/>
        </w:rPr>
        <w:t>MethodSecurityInterceptor</w:t>
      </w:r>
      <w:r>
        <w:rPr>
          <w:rFonts w:ascii="Noto Sans Mono CJK JP Regular" w:hAnsi="Noto Sans Mono CJK JP Regular"/>
          <w:spacing w:val="-64"/>
          <w:w w:val="105"/>
        </w:rPr>
        <w:t> </w:t>
      </w:r>
      <w:r>
        <w:rPr>
          <w:w w:val="105"/>
        </w:rPr>
        <w:t>and</w:t>
      </w:r>
      <w:r>
        <w:rPr>
          <w:spacing w:val="-16"/>
          <w:w w:val="105"/>
        </w:rPr>
        <w:t> </w:t>
      </w:r>
      <w:r>
        <w:rPr>
          <w:rFonts w:ascii="Noto Sans Mono CJK JP Regular" w:hAnsi="Noto Sans Mono CJK JP Regular"/>
          <w:w w:val="105"/>
        </w:rPr>
        <w:t>FilterSecurityInterceptor</w:t>
      </w:r>
      <w:r>
        <w:rPr>
          <w:w w:val="105"/>
        </w:rPr>
        <w:t>.</w:t>
      </w:r>
      <w:r>
        <w:rPr>
          <w:spacing w:val="-16"/>
          <w:w w:val="105"/>
        </w:rPr>
        <w:t> </w:t>
      </w:r>
      <w:r>
        <w:rPr>
          <w:spacing w:val="-3"/>
          <w:w w:val="105"/>
        </w:rPr>
        <w:t>However,</w:t>
      </w:r>
      <w:r>
        <w:rPr>
          <w:spacing w:val="-16"/>
          <w:w w:val="105"/>
        </w:rPr>
        <w:t> </w:t>
      </w:r>
      <w:r>
        <w:rPr>
          <w:w w:val="105"/>
        </w:rPr>
        <w:t>the</w:t>
      </w:r>
      <w:r>
        <w:rPr>
          <w:spacing w:val="-16"/>
          <w:w w:val="105"/>
        </w:rPr>
        <w:t> </w:t>
      </w:r>
      <w:r>
        <w:rPr>
          <w:w w:val="105"/>
        </w:rPr>
        <w:t>before</w:t>
      </w:r>
      <w:r>
        <w:rPr>
          <w:spacing w:val="-16"/>
          <w:w w:val="105"/>
        </w:rPr>
        <w:t> </w:t>
      </w:r>
      <w:r>
        <w:rPr>
          <w:w w:val="105"/>
        </w:rPr>
        <w:t>and</w:t>
      </w:r>
      <w:r>
        <w:rPr>
          <w:spacing w:val="-16"/>
          <w:w w:val="105"/>
        </w:rPr>
        <w:t> </w:t>
      </w:r>
      <w:r>
        <w:rPr>
          <w:w w:val="105"/>
        </w:rPr>
        <w:t>after</w:t>
      </w:r>
      <w:r>
        <w:rPr>
          <w:spacing w:val="-16"/>
          <w:w w:val="105"/>
        </w:rPr>
        <w:t> </w:t>
      </w:r>
      <w:r>
        <w:rPr>
          <w:w w:val="105"/>
        </w:rPr>
        <w:t>processing</w:t>
      </w:r>
      <w:r>
        <w:rPr>
          <w:spacing w:val="-15"/>
          <w:w w:val="105"/>
        </w:rPr>
        <w:t> </w:t>
      </w:r>
      <w:r>
        <w:rPr>
          <w:w w:val="105"/>
        </w:rPr>
        <w:t>are</w:t>
      </w:r>
      <w:r>
        <w:rPr>
          <w:spacing w:val="-16"/>
          <w:w w:val="105"/>
        </w:rPr>
        <w:t> </w:t>
      </w:r>
      <w:r>
        <w:rPr>
          <w:w w:val="105"/>
        </w:rPr>
        <w:t>the</w:t>
      </w:r>
    </w:p>
    <w:p>
      <w:pPr>
        <w:pStyle w:val="BodyText"/>
        <w:spacing w:line="172" w:lineRule="auto" w:before="29"/>
        <w:ind w:left="120" w:right="556"/>
        <w:rPr>
          <w:rFonts w:ascii="Noto Sans Mono CJK JP Regular"/>
        </w:rPr>
      </w:pPr>
      <w:r>
        <w:rPr>
          <w:w w:val="110"/>
        </w:rPr>
        <w:t>same</w:t>
      </w:r>
      <w:r>
        <w:rPr>
          <w:spacing w:val="-18"/>
          <w:w w:val="110"/>
        </w:rPr>
        <w:t> </w:t>
      </w:r>
      <w:r>
        <w:rPr>
          <w:w w:val="110"/>
        </w:rPr>
        <w:t>in</w:t>
      </w:r>
      <w:r>
        <w:rPr>
          <w:spacing w:val="-17"/>
          <w:w w:val="110"/>
        </w:rPr>
        <w:t> </w:t>
      </w:r>
      <w:r>
        <w:rPr>
          <w:w w:val="110"/>
        </w:rPr>
        <w:t>both</w:t>
      </w:r>
      <w:r>
        <w:rPr>
          <w:spacing w:val="-17"/>
          <w:w w:val="110"/>
        </w:rPr>
        <w:t> </w:t>
      </w:r>
      <w:r>
        <w:rPr>
          <w:w w:val="110"/>
        </w:rPr>
        <w:t>cases</w:t>
      </w:r>
      <w:r>
        <w:rPr>
          <w:spacing w:val="-17"/>
          <w:w w:val="110"/>
        </w:rPr>
        <w:t> </w:t>
      </w:r>
      <w:r>
        <w:rPr>
          <w:w w:val="110"/>
        </w:rPr>
        <w:t>and</w:t>
      </w:r>
      <w:r>
        <w:rPr>
          <w:spacing w:val="-17"/>
          <w:w w:val="110"/>
        </w:rPr>
        <w:t> </w:t>
      </w:r>
      <w:r>
        <w:rPr>
          <w:w w:val="110"/>
        </w:rPr>
        <w:t>it</w:t>
      </w:r>
      <w:r>
        <w:rPr>
          <w:spacing w:val="-17"/>
          <w:w w:val="110"/>
        </w:rPr>
        <w:t> </w:t>
      </w:r>
      <w:r>
        <w:rPr>
          <w:w w:val="110"/>
        </w:rPr>
        <w:t>is</w:t>
      </w:r>
      <w:r>
        <w:rPr>
          <w:spacing w:val="-17"/>
          <w:w w:val="110"/>
        </w:rPr>
        <w:t> </w:t>
      </w:r>
      <w:r>
        <w:rPr>
          <w:w w:val="110"/>
        </w:rPr>
        <w:t>inherited</w:t>
      </w:r>
      <w:r>
        <w:rPr>
          <w:spacing w:val="-17"/>
          <w:w w:val="110"/>
        </w:rPr>
        <w:t> </w:t>
      </w:r>
      <w:r>
        <w:rPr>
          <w:w w:val="110"/>
        </w:rPr>
        <w:t>(both</w:t>
      </w:r>
      <w:r>
        <w:rPr>
          <w:spacing w:val="-18"/>
          <w:w w:val="110"/>
        </w:rPr>
        <w:t> </w:t>
      </w:r>
      <w:r>
        <w:rPr>
          <w:w w:val="110"/>
        </w:rPr>
        <w:t>pre</w:t>
      </w:r>
      <w:r>
        <w:rPr>
          <w:spacing w:val="-17"/>
          <w:w w:val="110"/>
        </w:rPr>
        <w:t> </w:t>
      </w:r>
      <w:r>
        <w:rPr>
          <w:w w:val="110"/>
        </w:rPr>
        <w:t>and</w:t>
      </w:r>
      <w:r>
        <w:rPr>
          <w:spacing w:val="-17"/>
          <w:w w:val="110"/>
        </w:rPr>
        <w:t> </w:t>
      </w:r>
      <w:r>
        <w:rPr>
          <w:w w:val="110"/>
        </w:rPr>
        <w:t>post</w:t>
      </w:r>
      <w:r>
        <w:rPr>
          <w:spacing w:val="-17"/>
          <w:w w:val="110"/>
        </w:rPr>
        <w:t> </w:t>
      </w:r>
      <w:r>
        <w:rPr>
          <w:w w:val="110"/>
        </w:rPr>
        <w:t>processing</w:t>
      </w:r>
      <w:r>
        <w:rPr>
          <w:spacing w:val="-17"/>
          <w:w w:val="110"/>
        </w:rPr>
        <w:t> </w:t>
      </w:r>
      <w:r>
        <w:rPr>
          <w:w w:val="110"/>
        </w:rPr>
        <w:t>functionality)</w:t>
      </w:r>
      <w:r>
        <w:rPr>
          <w:spacing w:val="-17"/>
          <w:w w:val="110"/>
        </w:rPr>
        <w:t> </w:t>
      </w:r>
      <w:r>
        <w:rPr>
          <w:w w:val="110"/>
        </w:rPr>
        <w:t>from</w:t>
      </w:r>
      <w:r>
        <w:rPr>
          <w:spacing w:val="-17"/>
          <w:w w:val="110"/>
        </w:rPr>
        <w:t> </w:t>
      </w:r>
      <w:r>
        <w:rPr>
          <w:w w:val="110"/>
        </w:rPr>
        <w:t>the</w:t>
      </w:r>
      <w:r>
        <w:rPr>
          <w:spacing w:val="-17"/>
          <w:w w:val="110"/>
        </w:rPr>
        <w:t> </w:t>
      </w:r>
      <w:r>
        <w:rPr>
          <w:w w:val="110"/>
        </w:rPr>
        <w:t>abstract</w:t>
      </w:r>
      <w:r>
        <w:rPr>
          <w:spacing w:val="-17"/>
          <w:w w:val="110"/>
        </w:rPr>
        <w:t> </w:t>
      </w:r>
      <w:r>
        <w:rPr>
          <w:w w:val="110"/>
        </w:rPr>
        <w:t>class.)</w:t>
      </w:r>
      <w:r>
        <w:rPr>
          <w:spacing w:val="-18"/>
          <w:w w:val="110"/>
        </w:rPr>
        <w:t> </w:t>
      </w:r>
      <w:r>
        <w:rPr>
          <w:w w:val="110"/>
        </w:rPr>
        <w:t>They</w:t>
      </w:r>
      <w:r>
        <w:rPr>
          <w:spacing w:val="-17"/>
          <w:w w:val="110"/>
        </w:rPr>
        <w:t> </w:t>
      </w:r>
      <w:r>
        <w:rPr>
          <w:w w:val="110"/>
        </w:rPr>
        <w:t>are </w:t>
      </w:r>
      <w:r>
        <w:rPr>
          <w:spacing w:val="-3"/>
          <w:w w:val="105"/>
        </w:rPr>
        <w:t>evaluated</w:t>
      </w:r>
      <w:r>
        <w:rPr>
          <w:spacing w:val="-34"/>
          <w:w w:val="105"/>
        </w:rPr>
        <w:t> </w:t>
      </w:r>
      <w:r>
        <w:rPr>
          <w:spacing w:val="-3"/>
          <w:w w:val="105"/>
        </w:rPr>
        <w:t>by</w:t>
      </w:r>
      <w:r>
        <w:rPr>
          <w:spacing w:val="-33"/>
          <w:w w:val="105"/>
        </w:rPr>
        <w:t> </w:t>
      </w:r>
      <w:r>
        <w:rPr>
          <w:w w:val="105"/>
        </w:rPr>
        <w:t>a</w:t>
      </w:r>
      <w:r>
        <w:rPr>
          <w:spacing w:val="-34"/>
          <w:w w:val="105"/>
        </w:rPr>
        <w:t> </w:t>
      </w:r>
      <w:r>
        <w:rPr>
          <w:spacing w:val="-3"/>
          <w:w w:val="105"/>
        </w:rPr>
        <w:t>dedicated</w:t>
      </w:r>
      <w:r>
        <w:rPr>
          <w:spacing w:val="-33"/>
          <w:w w:val="105"/>
        </w:rPr>
        <w:t> </w:t>
      </w:r>
      <w:r>
        <w:rPr>
          <w:rFonts w:ascii="Noto Sans Mono CJK JP Regular"/>
          <w:spacing w:val="-3"/>
          <w:w w:val="105"/>
        </w:rPr>
        <w:t>AccessDecisionVoter</w:t>
      </w:r>
      <w:r>
        <w:rPr>
          <w:rFonts w:ascii="Noto Sans Mono CJK JP Regular"/>
          <w:spacing w:val="-81"/>
          <w:w w:val="105"/>
        </w:rPr>
        <w:t> </w:t>
      </w:r>
      <w:r>
        <w:rPr>
          <w:spacing w:val="-3"/>
          <w:w w:val="105"/>
        </w:rPr>
        <w:t>implementation.</w:t>
      </w:r>
      <w:r>
        <w:rPr>
          <w:spacing w:val="-33"/>
          <w:w w:val="105"/>
        </w:rPr>
        <w:t> </w:t>
      </w:r>
      <w:r>
        <w:rPr>
          <w:spacing w:val="-3"/>
          <w:w w:val="105"/>
        </w:rPr>
        <w:t>The</w:t>
      </w:r>
      <w:r>
        <w:rPr>
          <w:spacing w:val="-34"/>
          <w:w w:val="105"/>
        </w:rPr>
        <w:t> </w:t>
      </w:r>
      <w:r>
        <w:rPr>
          <w:rFonts w:ascii="Noto Sans Mono CJK JP Regular"/>
          <w:spacing w:val="-3"/>
          <w:w w:val="105"/>
        </w:rPr>
        <w:t>org.springframework.security.access.prepost</w:t>
      </w:r>
    </w:p>
    <w:p>
      <w:pPr>
        <w:pStyle w:val="BodyText"/>
        <w:spacing w:line="172" w:lineRule="exact"/>
        <w:ind w:left="120"/>
        <w:rPr>
          <w:rFonts w:ascii="Noto Sans Mono CJK JP Regular"/>
        </w:rPr>
      </w:pPr>
      <w:r>
        <w:rPr>
          <w:rFonts w:ascii="Noto Sans Mono CJK JP Regular"/>
          <w:w w:val="105"/>
        </w:rPr>
        <w:t>.PreInvocationAuthorizationAdviceVoter</w:t>
      </w:r>
      <w:r>
        <w:rPr>
          <w:rFonts w:ascii="Noto Sans Mono CJK JP Regular"/>
          <w:spacing w:val="-66"/>
          <w:w w:val="105"/>
        </w:rPr>
        <w:t> </w:t>
      </w:r>
      <w:r>
        <w:rPr>
          <w:w w:val="105"/>
        </w:rPr>
        <w:t>delegates further to an instance of </w:t>
      </w:r>
      <w:r>
        <w:rPr>
          <w:rFonts w:ascii="Noto Sans Mono CJK JP Regular"/>
          <w:w w:val="105"/>
        </w:rPr>
        <w:t>org.springframework.security.</w:t>
      </w:r>
    </w:p>
    <w:p>
      <w:pPr>
        <w:pStyle w:val="BodyText"/>
        <w:spacing w:line="139" w:lineRule="auto" w:before="31"/>
        <w:ind w:left="120" w:right="866"/>
        <w:rPr>
          <w:rFonts w:ascii="Noto Sans Mono CJK JP Regular" w:hAnsi="Noto Sans Mono CJK JP Regular"/>
        </w:rPr>
      </w:pPr>
      <w:r>
        <w:rPr>
          <w:rFonts w:ascii="Noto Sans Mono CJK JP Regular" w:hAnsi="Noto Sans Mono CJK JP Regular"/>
          <w:w w:val="105"/>
        </w:rPr>
        <w:t>access.expression.method .ExpressionBasedPreInvocationAdvice</w:t>
      </w:r>
      <w:r>
        <w:rPr>
          <w:w w:val="105"/>
        </w:rPr>
        <w:t>, which evaluates the expressions. The two post annotations (</w:t>
      </w:r>
      <w:r>
        <w:rPr>
          <w:rFonts w:ascii="Noto Sans Mono CJK JP Regular" w:hAnsi="Noto Sans Mono CJK JP Regular"/>
          <w:w w:val="105"/>
        </w:rPr>
        <w:t>@PostFilter </w:t>
      </w:r>
      <w:r>
        <w:rPr>
          <w:w w:val="105"/>
        </w:rPr>
        <w:t>and </w:t>
      </w:r>
      <w:r>
        <w:rPr>
          <w:rFonts w:ascii="Noto Sans Mono CJK JP Regular" w:hAnsi="Noto Sans Mono CJK JP Regular"/>
          <w:w w:val="105"/>
        </w:rPr>
        <w:t>@PostAuthorize</w:t>
      </w:r>
      <w:r>
        <w:rPr>
          <w:w w:val="105"/>
        </w:rPr>
        <w:t>) are used in the </w:t>
      </w:r>
      <w:r>
        <w:rPr>
          <w:rFonts w:ascii="Noto Sans Mono CJK JP Regular" w:hAnsi="Noto Sans Mono CJK JP Regular"/>
          <w:w w:val="105"/>
        </w:rPr>
        <w:t>AbstractSecurityInterceptor</w:t>
      </w:r>
      <w:r>
        <w:rPr>
          <w:w w:val="105"/>
        </w:rPr>
        <w:t>’s </w:t>
      </w:r>
      <w:r>
        <w:rPr>
          <w:rFonts w:ascii="Noto Sans Mono CJK JP Regular" w:hAnsi="Noto Sans Mono CJK JP Regular"/>
          <w:w w:val="105"/>
        </w:rPr>
        <w:t>afterInvocation</w:t>
      </w:r>
      <w:r>
        <w:rPr>
          <w:rFonts w:ascii="Noto Sans Mono CJK JP Regular" w:hAnsi="Noto Sans Mono CJK JP Regular"/>
          <w:spacing w:val="-78"/>
          <w:w w:val="105"/>
        </w:rPr>
        <w:t> </w:t>
      </w:r>
      <w:r>
        <w:rPr>
          <w:w w:val="105"/>
        </w:rPr>
        <w:t>method,</w:t>
      </w:r>
      <w:r>
        <w:rPr>
          <w:spacing w:val="-30"/>
          <w:w w:val="105"/>
        </w:rPr>
        <w:t> </w:t>
      </w:r>
      <w:r>
        <w:rPr>
          <w:w w:val="105"/>
        </w:rPr>
        <w:t>which</w:t>
      </w:r>
      <w:r>
        <w:rPr>
          <w:spacing w:val="-30"/>
          <w:w w:val="105"/>
        </w:rPr>
        <w:t> </w:t>
      </w:r>
      <w:r>
        <w:rPr>
          <w:w w:val="105"/>
        </w:rPr>
        <w:t>delegates</w:t>
      </w:r>
      <w:r>
        <w:rPr>
          <w:spacing w:val="-30"/>
          <w:w w:val="105"/>
        </w:rPr>
        <w:t> </w:t>
      </w:r>
      <w:r>
        <w:rPr>
          <w:w w:val="105"/>
        </w:rPr>
        <w:t>to</w:t>
      </w:r>
      <w:r>
        <w:rPr>
          <w:spacing w:val="-30"/>
          <w:w w:val="105"/>
        </w:rPr>
        <w:t> </w:t>
      </w:r>
      <w:r>
        <w:rPr>
          <w:w w:val="105"/>
        </w:rPr>
        <w:t>an</w:t>
      </w:r>
      <w:r>
        <w:rPr>
          <w:spacing w:val="-30"/>
          <w:w w:val="105"/>
        </w:rPr>
        <w:t> </w:t>
      </w:r>
      <w:r>
        <w:rPr>
          <w:w w:val="105"/>
        </w:rPr>
        <w:t>instance</w:t>
      </w:r>
      <w:r>
        <w:rPr>
          <w:spacing w:val="-30"/>
          <w:w w:val="105"/>
        </w:rPr>
        <w:t> </w:t>
      </w:r>
      <w:r>
        <w:rPr>
          <w:w w:val="105"/>
        </w:rPr>
        <w:t>of</w:t>
      </w:r>
      <w:r>
        <w:rPr>
          <w:spacing w:val="-30"/>
          <w:w w:val="105"/>
        </w:rPr>
        <w:t> </w:t>
      </w:r>
      <w:r>
        <w:rPr>
          <w:rFonts w:ascii="Noto Sans Mono CJK JP Regular" w:hAnsi="Noto Sans Mono CJK JP Regular"/>
          <w:w w:val="105"/>
        </w:rPr>
        <w:t>org.springframework.security.access.prepost.</w:t>
      </w:r>
    </w:p>
    <w:p>
      <w:pPr>
        <w:pStyle w:val="BodyText"/>
        <w:spacing w:line="139" w:lineRule="auto"/>
        <w:ind w:left="120"/>
      </w:pPr>
      <w:r>
        <w:rPr>
          <w:rFonts w:ascii="Noto Sans Mono CJK JP Regular"/>
        </w:rPr>
        <w:t>PostInvocationAdviceProvider</w:t>
      </w:r>
      <w:r>
        <w:rPr/>
        <w:t>, which itself delegates to an instance of </w:t>
      </w:r>
      <w:r>
        <w:rPr>
          <w:rFonts w:ascii="Noto Sans Mono CJK JP Regular"/>
        </w:rPr>
        <w:t>org.springframework.security.access. expression.method .ExpressionBasedPostInvocationAdvice</w:t>
      </w:r>
      <w:r>
        <w:rPr>
          <w:rFonts w:ascii="Noto Sans Mono CJK JP Regular"/>
          <w:spacing w:val="-62"/>
        </w:rPr>
        <w:t> </w:t>
      </w:r>
      <w:r>
        <w:rPr/>
        <w:t>to evaluate the expressions.</w:t>
      </w:r>
    </w:p>
    <w:p>
      <w:pPr>
        <w:pStyle w:val="BodyText"/>
        <w:spacing w:line="186" w:lineRule="exact"/>
        <w:ind w:left="480"/>
      </w:pPr>
      <w:r>
        <w:rPr>
          <w:spacing w:val="-3"/>
          <w:w w:val="110"/>
        </w:rPr>
        <w:t>Let’s</w:t>
      </w:r>
      <w:r>
        <w:rPr>
          <w:spacing w:val="-25"/>
          <w:w w:val="110"/>
        </w:rPr>
        <w:t> </w:t>
      </w:r>
      <w:r>
        <w:rPr>
          <w:w w:val="110"/>
        </w:rPr>
        <w:t>take</w:t>
      </w:r>
      <w:r>
        <w:rPr>
          <w:spacing w:val="-25"/>
          <w:w w:val="110"/>
        </w:rPr>
        <w:t> </w:t>
      </w:r>
      <w:r>
        <w:rPr>
          <w:w w:val="110"/>
        </w:rPr>
        <w:t>a</w:t>
      </w:r>
      <w:r>
        <w:rPr>
          <w:spacing w:val="-25"/>
          <w:w w:val="110"/>
        </w:rPr>
        <w:t> </w:t>
      </w:r>
      <w:r>
        <w:rPr>
          <w:w w:val="110"/>
        </w:rPr>
        <w:t>look</w:t>
      </w:r>
      <w:r>
        <w:rPr>
          <w:spacing w:val="-25"/>
          <w:w w:val="110"/>
        </w:rPr>
        <w:t> </w:t>
      </w:r>
      <w:r>
        <w:rPr>
          <w:w w:val="110"/>
        </w:rPr>
        <w:t>at</w:t>
      </w:r>
      <w:r>
        <w:rPr>
          <w:spacing w:val="-25"/>
          <w:w w:val="110"/>
        </w:rPr>
        <w:t> </w:t>
      </w:r>
      <w:r>
        <w:rPr>
          <w:w w:val="110"/>
        </w:rPr>
        <w:t>the</w:t>
      </w:r>
      <w:r>
        <w:rPr>
          <w:spacing w:val="-25"/>
          <w:w w:val="110"/>
        </w:rPr>
        <w:t> </w:t>
      </w:r>
      <w:r>
        <w:rPr>
          <w:w w:val="110"/>
        </w:rPr>
        <w:t>use</w:t>
      </w:r>
      <w:r>
        <w:rPr>
          <w:spacing w:val="-25"/>
          <w:w w:val="110"/>
        </w:rPr>
        <w:t> </w:t>
      </w:r>
      <w:r>
        <w:rPr>
          <w:w w:val="110"/>
        </w:rPr>
        <w:t>of</w:t>
      </w:r>
      <w:r>
        <w:rPr>
          <w:spacing w:val="-25"/>
          <w:w w:val="110"/>
        </w:rPr>
        <w:t> </w:t>
      </w:r>
      <w:r>
        <w:rPr>
          <w:w w:val="110"/>
        </w:rPr>
        <w:t>these</w:t>
      </w:r>
      <w:r>
        <w:rPr>
          <w:spacing w:val="-24"/>
          <w:w w:val="110"/>
        </w:rPr>
        <w:t> </w:t>
      </w:r>
      <w:r>
        <w:rPr>
          <w:w w:val="110"/>
        </w:rPr>
        <w:t>annotations</w:t>
      </w:r>
      <w:r>
        <w:rPr>
          <w:spacing w:val="-25"/>
          <w:w w:val="110"/>
        </w:rPr>
        <w:t> </w:t>
      </w:r>
      <w:r>
        <w:rPr>
          <w:w w:val="110"/>
        </w:rPr>
        <w:t>one</w:t>
      </w:r>
      <w:r>
        <w:rPr>
          <w:spacing w:val="-25"/>
          <w:w w:val="110"/>
        </w:rPr>
        <w:t> </w:t>
      </w:r>
      <w:r>
        <w:rPr>
          <w:w w:val="110"/>
        </w:rPr>
        <w:t>by</w:t>
      </w:r>
      <w:r>
        <w:rPr>
          <w:spacing w:val="-25"/>
          <w:w w:val="110"/>
        </w:rPr>
        <w:t> </w:t>
      </w:r>
      <w:r>
        <w:rPr>
          <w:w w:val="110"/>
        </w:rPr>
        <w:t>one.</w:t>
      </w:r>
      <w:r>
        <w:rPr>
          <w:spacing w:val="-25"/>
          <w:w w:val="110"/>
        </w:rPr>
        <w:t> </w:t>
      </w:r>
      <w:r>
        <w:rPr>
          <w:spacing w:val="-3"/>
          <w:w w:val="110"/>
        </w:rPr>
        <w:t>Let’s</w:t>
      </w:r>
      <w:r>
        <w:rPr>
          <w:spacing w:val="-25"/>
          <w:w w:val="110"/>
        </w:rPr>
        <w:t> </w:t>
      </w:r>
      <w:r>
        <w:rPr>
          <w:w w:val="110"/>
        </w:rPr>
        <w:t>start</w:t>
      </w:r>
      <w:r>
        <w:rPr>
          <w:spacing w:val="-25"/>
          <w:w w:val="110"/>
        </w:rPr>
        <w:t> </w:t>
      </w:r>
      <w:r>
        <w:rPr>
          <w:w w:val="110"/>
        </w:rPr>
        <w:t>with</w:t>
      </w:r>
      <w:r>
        <w:rPr>
          <w:spacing w:val="-25"/>
          <w:w w:val="110"/>
        </w:rPr>
        <w:t> </w:t>
      </w:r>
      <w:r>
        <w:rPr>
          <w:w w:val="110"/>
        </w:rPr>
        <w:t>the</w:t>
      </w:r>
      <w:r>
        <w:rPr>
          <w:spacing w:val="-25"/>
          <w:w w:val="110"/>
        </w:rPr>
        <w:t> </w:t>
      </w:r>
      <w:r>
        <w:rPr>
          <w:rFonts w:ascii="Noto Sans Mono CJK JP Regular" w:hAnsi="Noto Sans Mono CJK JP Regular"/>
          <w:w w:val="110"/>
        </w:rPr>
        <w:t>@PreAuthorize</w:t>
      </w:r>
      <w:r>
        <w:rPr>
          <w:rFonts w:ascii="Noto Sans Mono CJK JP Regular" w:hAnsi="Noto Sans Mono CJK JP Regular"/>
          <w:spacing w:val="-74"/>
          <w:w w:val="110"/>
        </w:rPr>
        <w:t> </w:t>
      </w:r>
      <w:r>
        <w:rPr>
          <w:w w:val="110"/>
        </w:rPr>
        <w:t>annotation.</w:t>
      </w:r>
    </w:p>
    <w:p>
      <w:pPr>
        <w:pStyle w:val="BodyText"/>
        <w:spacing w:line="139" w:lineRule="auto" w:before="27"/>
        <w:ind w:left="120" w:right="519" w:firstLine="360"/>
      </w:pPr>
      <w:r>
        <w:rPr/>
        <w:t>In your current </w:t>
      </w:r>
      <w:r>
        <w:rPr>
          <w:rFonts w:ascii="Noto Sans Mono CJK JP Regular"/>
        </w:rPr>
        <w:t>MoviesServiceImpl </w:t>
      </w:r>
      <w:r>
        <w:rPr/>
        <w:t>class, you replace the </w:t>
      </w:r>
      <w:r>
        <w:rPr>
          <w:rFonts w:ascii="Noto Sans Mono CJK JP Regular"/>
        </w:rPr>
        <w:t>@RolesAllowed("ROLE_USER") </w:t>
      </w:r>
      <w:r>
        <w:rPr/>
        <w:t>annotation  in  the </w:t>
      </w:r>
      <w:r>
        <w:rPr>
          <w:spacing w:val="-3"/>
        </w:rPr>
        <w:t>method </w:t>
      </w:r>
      <w:r>
        <w:rPr>
          <w:rFonts w:ascii="Noto Sans Mono CJK JP Regular"/>
          <w:spacing w:val="-3"/>
        </w:rPr>
        <w:t>getMovieByName </w:t>
      </w:r>
      <w:r>
        <w:rPr/>
        <w:t>with the </w:t>
      </w:r>
      <w:r>
        <w:rPr>
          <w:spacing w:val="-3"/>
        </w:rPr>
        <w:t>following one: </w:t>
      </w:r>
      <w:r>
        <w:rPr>
          <w:rFonts w:ascii="Noto Sans Mono CJK JP Regular"/>
          <w:spacing w:val="-3"/>
        </w:rPr>
        <w:t>@PreAuthorize("#name.length() </w:t>
      </w:r>
      <w:r>
        <w:rPr>
          <w:rFonts w:ascii="Noto Sans Mono CJK JP Regular"/>
        </w:rPr>
        <w:t>&lt; 50 and </w:t>
      </w:r>
      <w:r>
        <w:rPr>
          <w:rFonts w:ascii="Noto Sans Mono CJK JP Regular"/>
          <w:spacing w:val="-3"/>
        </w:rPr>
        <w:t>hasRole('ROLE_USER')")</w:t>
      </w:r>
      <w:r>
        <w:rPr>
          <w:spacing w:val="-3"/>
        </w:rPr>
        <w:t>. </w:t>
      </w:r>
      <w:r>
        <w:rPr>
          <w:rFonts w:ascii="Noto Sans Mono CJK JP Regular"/>
        </w:rPr>
        <w:t>You then add import import org.springframework.security.access.prepost.PreAuthorize</w:t>
      </w:r>
      <w:r>
        <w:rPr/>
        <w:t>; to the list</w:t>
      </w:r>
      <w:r>
        <w:rPr>
          <w:spacing w:val="-11"/>
        </w:rPr>
        <w:t> </w:t>
      </w:r>
      <w:r>
        <w:rPr/>
        <w:t>of</w:t>
      </w:r>
    </w:p>
    <w:p>
      <w:pPr>
        <w:pStyle w:val="BodyText"/>
        <w:spacing w:line="189" w:lineRule="exact"/>
        <w:ind w:left="120"/>
      </w:pPr>
      <w:r>
        <w:rPr>
          <w:w w:val="110"/>
        </w:rPr>
        <w:t>imports in the class.</w:t>
      </w:r>
    </w:p>
    <w:p>
      <w:pPr>
        <w:pStyle w:val="BodyText"/>
        <w:spacing w:before="13"/>
        <w:ind w:left="480"/>
      </w:pPr>
      <w:r>
        <w:rPr>
          <w:w w:val="105"/>
        </w:rPr>
        <w:t>Now let’s do the following:</w:t>
      </w:r>
    </w:p>
    <w:p>
      <w:pPr>
        <w:pStyle w:val="ListParagraph"/>
        <w:numPr>
          <w:ilvl w:val="0"/>
          <w:numId w:val="14"/>
        </w:numPr>
        <w:tabs>
          <w:tab w:pos="1055" w:val="left" w:leader="none"/>
          <w:tab w:pos="1056" w:val="left" w:leader="none"/>
        </w:tabs>
        <w:spacing w:line="240" w:lineRule="auto" w:before="132" w:after="0"/>
        <w:ind w:left="1056" w:right="0" w:hanging="360"/>
        <w:jc w:val="left"/>
        <w:rPr>
          <w:sz w:val="18"/>
        </w:rPr>
      </w:pPr>
      <w:r>
        <w:rPr>
          <w:w w:val="110"/>
          <w:sz w:val="18"/>
        </w:rPr>
        <w:t>Restart the</w:t>
      </w:r>
      <w:r>
        <w:rPr>
          <w:spacing w:val="-26"/>
          <w:w w:val="110"/>
          <w:sz w:val="18"/>
        </w:rPr>
        <w:t> </w:t>
      </w:r>
      <w:r>
        <w:rPr>
          <w:w w:val="110"/>
          <w:sz w:val="18"/>
        </w:rPr>
        <w:t>application.</w:t>
      </w:r>
    </w:p>
    <w:p>
      <w:pPr>
        <w:pStyle w:val="ListParagraph"/>
        <w:numPr>
          <w:ilvl w:val="0"/>
          <w:numId w:val="14"/>
        </w:numPr>
        <w:tabs>
          <w:tab w:pos="1055" w:val="left" w:leader="none"/>
          <w:tab w:pos="1056" w:val="left" w:leader="none"/>
        </w:tabs>
        <w:spacing w:line="187" w:lineRule="auto" w:before="94" w:after="0"/>
        <w:ind w:left="1056" w:right="1661" w:hanging="360"/>
        <w:jc w:val="left"/>
        <w:rPr>
          <w:sz w:val="18"/>
        </w:rPr>
      </w:pPr>
      <w:r>
        <w:rPr>
          <w:sz w:val="18"/>
        </w:rPr>
        <w:t>Access the URL </w:t>
      </w:r>
      <w:r>
        <w:rPr>
          <w:rFonts w:ascii="Noto Sans Mono CJK JP Regular"/>
          <w:color w:val="0000FF"/>
          <w:sz w:val="18"/>
        </w:rPr>
        <w:t>http://localhost:8080/movies/die </w:t>
      </w:r>
      <w:r>
        <w:rPr>
          <w:rFonts w:ascii="Noto Sans Mono CJK JP Regular"/>
          <w:sz w:val="18"/>
        </w:rPr>
        <w:t>hard</w:t>
      </w:r>
      <w:r>
        <w:rPr>
          <w:sz w:val="18"/>
        </w:rPr>
        <w:t>. </w:t>
      </w:r>
      <w:r>
        <w:rPr>
          <w:spacing w:val="-5"/>
          <w:sz w:val="18"/>
        </w:rPr>
        <w:t>You </w:t>
      </w:r>
      <w:r>
        <w:rPr>
          <w:sz w:val="18"/>
        </w:rPr>
        <w:t>will be denied access and shown the login</w:t>
      </w:r>
      <w:r>
        <w:rPr>
          <w:spacing w:val="-22"/>
          <w:sz w:val="18"/>
        </w:rPr>
        <w:t> </w:t>
      </w:r>
      <w:r>
        <w:rPr>
          <w:sz w:val="18"/>
        </w:rPr>
        <w:t>form.</w:t>
      </w:r>
    </w:p>
    <w:p>
      <w:pPr>
        <w:pStyle w:val="ListParagraph"/>
        <w:numPr>
          <w:ilvl w:val="0"/>
          <w:numId w:val="14"/>
        </w:numPr>
        <w:tabs>
          <w:tab w:pos="1055" w:val="left" w:leader="none"/>
          <w:tab w:pos="1056" w:val="left" w:leader="none"/>
        </w:tabs>
        <w:spacing w:line="254" w:lineRule="auto" w:before="139" w:after="0"/>
        <w:ind w:left="1056" w:right="1828" w:hanging="360"/>
        <w:jc w:val="left"/>
        <w:rPr>
          <w:sz w:val="18"/>
        </w:rPr>
      </w:pPr>
      <w:r>
        <w:rPr>
          <w:w w:val="105"/>
          <w:sz w:val="18"/>
        </w:rPr>
        <w:t>Fill the login form with the username “lucas” and the password </w:t>
      </w:r>
      <w:r>
        <w:rPr>
          <w:spacing w:val="-4"/>
          <w:w w:val="105"/>
          <w:sz w:val="18"/>
        </w:rPr>
        <w:t>“fernandez”. </w:t>
      </w:r>
      <w:r>
        <w:rPr>
          <w:spacing w:val="-3"/>
          <w:w w:val="105"/>
          <w:sz w:val="18"/>
        </w:rPr>
        <w:t>You </w:t>
      </w:r>
      <w:r>
        <w:rPr>
          <w:w w:val="105"/>
          <w:sz w:val="18"/>
        </w:rPr>
        <w:t>will</w:t>
      </w:r>
      <w:r>
        <w:rPr>
          <w:spacing w:val="-25"/>
          <w:w w:val="105"/>
          <w:sz w:val="18"/>
        </w:rPr>
        <w:t> </w:t>
      </w:r>
      <w:r>
        <w:rPr>
          <w:w w:val="105"/>
          <w:sz w:val="18"/>
        </w:rPr>
        <w:t>get redirected</w:t>
      </w:r>
      <w:r>
        <w:rPr>
          <w:spacing w:val="-9"/>
          <w:w w:val="105"/>
          <w:sz w:val="18"/>
        </w:rPr>
        <w:t> </w:t>
      </w:r>
      <w:r>
        <w:rPr>
          <w:w w:val="105"/>
          <w:sz w:val="18"/>
        </w:rPr>
        <w:t>to</w:t>
      </w:r>
      <w:r>
        <w:rPr>
          <w:spacing w:val="-8"/>
          <w:w w:val="105"/>
          <w:sz w:val="18"/>
        </w:rPr>
        <w:t> </w:t>
      </w:r>
      <w:r>
        <w:rPr>
          <w:w w:val="105"/>
          <w:sz w:val="18"/>
        </w:rPr>
        <w:t>the</w:t>
      </w:r>
      <w:r>
        <w:rPr>
          <w:spacing w:val="-9"/>
          <w:w w:val="105"/>
          <w:sz w:val="18"/>
        </w:rPr>
        <w:t> </w:t>
      </w:r>
      <w:r>
        <w:rPr>
          <w:w w:val="105"/>
          <w:sz w:val="18"/>
        </w:rPr>
        <w:t>correct</w:t>
      </w:r>
      <w:r>
        <w:rPr>
          <w:spacing w:val="-8"/>
          <w:w w:val="105"/>
          <w:sz w:val="18"/>
        </w:rPr>
        <w:t> </w:t>
      </w:r>
      <w:r>
        <w:rPr>
          <w:w w:val="105"/>
          <w:sz w:val="18"/>
        </w:rPr>
        <w:t>page—the</w:t>
      </w:r>
      <w:r>
        <w:rPr>
          <w:spacing w:val="-9"/>
          <w:w w:val="105"/>
          <w:sz w:val="18"/>
        </w:rPr>
        <w:t> </w:t>
      </w:r>
      <w:r>
        <w:rPr>
          <w:w w:val="105"/>
          <w:sz w:val="18"/>
        </w:rPr>
        <w:t>same</w:t>
      </w:r>
      <w:r>
        <w:rPr>
          <w:spacing w:val="-8"/>
          <w:w w:val="105"/>
          <w:sz w:val="18"/>
        </w:rPr>
        <w:t> </w:t>
      </w:r>
      <w:r>
        <w:rPr>
          <w:w w:val="105"/>
          <w:sz w:val="18"/>
        </w:rPr>
        <w:t>one</w:t>
      </w:r>
      <w:r>
        <w:rPr>
          <w:spacing w:val="-9"/>
          <w:w w:val="105"/>
          <w:sz w:val="18"/>
        </w:rPr>
        <w:t> </w:t>
      </w:r>
      <w:r>
        <w:rPr>
          <w:w w:val="105"/>
          <w:sz w:val="18"/>
        </w:rPr>
        <w:t>you</w:t>
      </w:r>
      <w:r>
        <w:rPr>
          <w:spacing w:val="-8"/>
          <w:w w:val="105"/>
          <w:sz w:val="18"/>
        </w:rPr>
        <w:t> </w:t>
      </w:r>
      <w:r>
        <w:rPr>
          <w:w w:val="105"/>
          <w:sz w:val="18"/>
        </w:rPr>
        <w:t>saw</w:t>
      </w:r>
      <w:r>
        <w:rPr>
          <w:spacing w:val="-8"/>
          <w:w w:val="105"/>
          <w:sz w:val="18"/>
        </w:rPr>
        <w:t> </w:t>
      </w:r>
      <w:r>
        <w:rPr>
          <w:w w:val="105"/>
          <w:sz w:val="18"/>
        </w:rPr>
        <w:t>in</w:t>
      </w:r>
      <w:r>
        <w:rPr>
          <w:spacing w:val="-9"/>
          <w:w w:val="105"/>
          <w:sz w:val="18"/>
        </w:rPr>
        <w:t> </w:t>
      </w:r>
      <w:r>
        <w:rPr>
          <w:w w:val="105"/>
          <w:sz w:val="18"/>
        </w:rPr>
        <w:t>Figure</w:t>
      </w:r>
      <w:r>
        <w:rPr>
          <w:spacing w:val="-8"/>
          <w:w w:val="105"/>
          <w:sz w:val="18"/>
        </w:rPr>
        <w:t> </w:t>
      </w:r>
      <w:r>
        <w:rPr>
          <w:color w:val="0000FF"/>
          <w:w w:val="105"/>
          <w:sz w:val="18"/>
        </w:rPr>
        <w:t>5-5</w:t>
      </w:r>
      <w:r>
        <w:rPr>
          <w:w w:val="105"/>
          <w:sz w:val="18"/>
        </w:rPr>
        <w:t>.</w:t>
      </w:r>
    </w:p>
    <w:p>
      <w:pPr>
        <w:pStyle w:val="ListParagraph"/>
        <w:numPr>
          <w:ilvl w:val="0"/>
          <w:numId w:val="14"/>
        </w:numPr>
        <w:tabs>
          <w:tab w:pos="1055" w:val="left" w:leader="none"/>
          <w:tab w:pos="1056" w:val="left" w:leader="none"/>
        </w:tabs>
        <w:spacing w:line="180" w:lineRule="auto" w:before="163" w:after="0"/>
        <w:ind w:left="1056" w:right="1709" w:hanging="360"/>
        <w:jc w:val="left"/>
        <w:rPr>
          <w:sz w:val="18"/>
        </w:rPr>
      </w:pPr>
      <w:r>
        <w:rPr>
          <w:sz w:val="18"/>
        </w:rPr>
        <w:t>Access the URL</w:t>
      </w:r>
      <w:r>
        <w:rPr>
          <w:color w:val="0000FF"/>
          <w:sz w:val="18"/>
        </w:rPr>
        <w:t> </w:t>
      </w:r>
      <w:r>
        <w:rPr>
          <w:rFonts w:ascii="Noto Sans Mono CJK JP Regular" w:hAnsi="Noto Sans Mono CJK JP Regular"/>
          <w:color w:val="0000FF"/>
          <w:spacing w:val="-5"/>
          <w:sz w:val="18"/>
        </w:rPr>
        <w:t>http://localhost:8080/movies/dieharddiedieharddiedieharddiedieharddiedieharddie</w:t>
      </w:r>
      <w:r>
        <w:rPr>
          <w:spacing w:val="-5"/>
          <w:sz w:val="18"/>
        </w:rPr>
        <w:t>. You</w:t>
      </w:r>
      <w:r>
        <w:rPr>
          <w:spacing w:val="12"/>
          <w:sz w:val="18"/>
        </w:rPr>
        <w:t> </w:t>
      </w:r>
      <w:r>
        <w:rPr>
          <w:sz w:val="18"/>
        </w:rPr>
        <w:t>will</w:t>
      </w:r>
      <w:r>
        <w:rPr>
          <w:spacing w:val="12"/>
          <w:sz w:val="18"/>
        </w:rPr>
        <w:t> </w:t>
      </w:r>
      <w:r>
        <w:rPr>
          <w:sz w:val="18"/>
        </w:rPr>
        <w:t>be</w:t>
      </w:r>
      <w:r>
        <w:rPr>
          <w:spacing w:val="12"/>
          <w:sz w:val="18"/>
        </w:rPr>
        <w:t> </w:t>
      </w:r>
      <w:r>
        <w:rPr>
          <w:sz w:val="18"/>
        </w:rPr>
        <w:t>denied</w:t>
      </w:r>
      <w:r>
        <w:rPr>
          <w:spacing w:val="12"/>
          <w:sz w:val="18"/>
        </w:rPr>
        <w:t> </w:t>
      </w:r>
      <w:r>
        <w:rPr>
          <w:sz w:val="18"/>
        </w:rPr>
        <w:t>access</w:t>
      </w:r>
      <w:r>
        <w:rPr>
          <w:spacing w:val="12"/>
          <w:sz w:val="18"/>
        </w:rPr>
        <w:t> </w:t>
      </w:r>
      <w:r>
        <w:rPr>
          <w:sz w:val="18"/>
        </w:rPr>
        <w:t>again,</w:t>
      </w:r>
      <w:r>
        <w:rPr>
          <w:spacing w:val="12"/>
          <w:sz w:val="18"/>
        </w:rPr>
        <w:t> </w:t>
      </w:r>
      <w:r>
        <w:rPr>
          <w:sz w:val="18"/>
        </w:rPr>
        <w:t>getting</w:t>
      </w:r>
      <w:r>
        <w:rPr>
          <w:spacing w:val="13"/>
          <w:sz w:val="18"/>
        </w:rPr>
        <w:t> </w:t>
      </w:r>
      <w:r>
        <w:rPr>
          <w:sz w:val="18"/>
        </w:rPr>
        <w:t>an</w:t>
      </w:r>
      <w:r>
        <w:rPr>
          <w:spacing w:val="12"/>
          <w:sz w:val="18"/>
        </w:rPr>
        <w:t> </w:t>
      </w:r>
      <w:r>
        <w:rPr>
          <w:spacing w:val="-4"/>
          <w:sz w:val="18"/>
        </w:rPr>
        <w:t>“Access</w:t>
      </w:r>
      <w:r>
        <w:rPr>
          <w:spacing w:val="12"/>
          <w:sz w:val="18"/>
        </w:rPr>
        <w:t> </w:t>
      </w:r>
      <w:r>
        <w:rPr>
          <w:sz w:val="18"/>
        </w:rPr>
        <w:t>is</w:t>
      </w:r>
      <w:r>
        <w:rPr>
          <w:spacing w:val="12"/>
          <w:sz w:val="18"/>
        </w:rPr>
        <w:t> </w:t>
      </w:r>
      <w:r>
        <w:rPr>
          <w:sz w:val="18"/>
        </w:rPr>
        <w:t>denied”</w:t>
      </w:r>
      <w:r>
        <w:rPr>
          <w:spacing w:val="12"/>
          <w:sz w:val="18"/>
        </w:rPr>
        <w:t> </w:t>
      </w:r>
      <w:r>
        <w:rPr>
          <w:sz w:val="18"/>
        </w:rPr>
        <w:t>message</w:t>
      </w:r>
      <w:r>
        <w:rPr>
          <w:spacing w:val="12"/>
          <w:sz w:val="18"/>
        </w:rPr>
        <w:t> </w:t>
      </w:r>
      <w:r>
        <w:rPr>
          <w:sz w:val="18"/>
        </w:rPr>
        <w:t>page</w:t>
      </w:r>
      <w:r>
        <w:rPr>
          <w:spacing w:val="12"/>
          <w:sz w:val="18"/>
        </w:rPr>
        <w:t> </w:t>
      </w:r>
      <w:r>
        <w:rPr>
          <w:sz w:val="18"/>
        </w:rPr>
        <w:t>as</w:t>
      </w:r>
      <w:r>
        <w:rPr>
          <w:spacing w:val="13"/>
          <w:sz w:val="18"/>
        </w:rPr>
        <w:t> </w:t>
      </w:r>
      <w:r>
        <w:rPr>
          <w:sz w:val="18"/>
        </w:rPr>
        <w:t>shown</w:t>
      </w:r>
      <w:r>
        <w:rPr>
          <w:spacing w:val="12"/>
          <w:sz w:val="18"/>
        </w:rPr>
        <w:t> </w:t>
      </w:r>
      <w:r>
        <w:rPr>
          <w:sz w:val="18"/>
        </w:rPr>
        <w:t>in</w:t>
      </w:r>
    </w:p>
    <w:p>
      <w:pPr>
        <w:pStyle w:val="BodyText"/>
        <w:spacing w:before="21"/>
        <w:ind w:left="1056"/>
      </w:pPr>
      <w:r>
        <w:rPr>
          <w:w w:val="110"/>
        </w:rPr>
        <w:t>Figure </w:t>
      </w:r>
      <w:r>
        <w:rPr>
          <w:color w:val="0000FF"/>
          <w:w w:val="110"/>
        </w:rPr>
        <w:t>5-6</w:t>
      </w:r>
      <w:r>
        <w:rPr>
          <w:w w:val="110"/>
        </w:rPr>
        <w:t>. The following paragraphs explain what happens under the hood.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p>
    <w:p>
      <w:pPr>
        <w:pStyle w:val="Heading6"/>
        <w:spacing w:before="87"/>
        <w:rPr>
          <w:rFonts w:ascii="Times New Roman"/>
        </w:rPr>
      </w:pPr>
      <w:r>
        <w:rPr>
          <w:rFonts w:ascii="Times New Roman"/>
        </w:rPr>
        <w:t>122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21" w:id="129"/>
      <w:bookmarkEnd w:id="129"/>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23"/>
        </w:rPr>
      </w:pPr>
      <w:r>
        <w:rPr/>
        <w:drawing>
          <wp:anchor distT="0" distB="0" distL="0" distR="0" allowOverlap="1" layoutInCell="1" locked="0" behindDoc="0" simplePos="0" relativeHeight="5792">
            <wp:simplePos x="0" y="0"/>
            <wp:positionH relativeFrom="page">
              <wp:posOffset>693393</wp:posOffset>
            </wp:positionH>
            <wp:positionV relativeFrom="paragraph">
              <wp:posOffset>198129</wp:posOffset>
            </wp:positionV>
            <wp:extent cx="4427220" cy="1021079"/>
            <wp:effectExtent l="0" t="0" r="0" b="0"/>
            <wp:wrapTopAndBottom/>
            <wp:docPr id="95" name="image129.png" descr=""/>
            <wp:cNvGraphicFramePr>
              <a:graphicFrameLocks noChangeAspect="1"/>
            </wp:cNvGraphicFramePr>
            <a:graphic>
              <a:graphicData uri="http://schemas.openxmlformats.org/drawingml/2006/picture">
                <pic:pic>
                  <pic:nvPicPr>
                    <pic:cNvPr id="96" name="image129.png"/>
                    <pic:cNvPicPr/>
                  </pic:nvPicPr>
                  <pic:blipFill>
                    <a:blip r:embed="rId172" cstate="print"/>
                    <a:stretch>
                      <a:fillRect/>
                    </a:stretch>
                  </pic:blipFill>
                  <pic:spPr>
                    <a:xfrm>
                      <a:off x="0" y="0"/>
                      <a:ext cx="4427220" cy="1021079"/>
                    </a:xfrm>
                    <a:prstGeom prst="rect">
                      <a:avLst/>
                    </a:prstGeom>
                  </pic:spPr>
                </pic:pic>
              </a:graphicData>
            </a:graphic>
          </wp:anchor>
        </w:drawing>
      </w:r>
    </w:p>
    <w:p>
      <w:pPr>
        <w:pStyle w:val="BodyText"/>
        <w:spacing w:before="2"/>
        <w:rPr>
          <w:rFonts w:ascii="Arial"/>
          <w:sz w:val="17"/>
        </w:rPr>
      </w:pPr>
    </w:p>
    <w:p>
      <w:pPr>
        <w:spacing w:before="1"/>
        <w:ind w:left="480" w:right="0" w:firstLine="0"/>
        <w:jc w:val="left"/>
        <w:rPr>
          <w:i/>
          <w:sz w:val="18"/>
        </w:rPr>
      </w:pPr>
      <w:r>
        <w:rPr>
          <w:b/>
          <w:i/>
          <w:w w:val="105"/>
          <w:sz w:val="18"/>
        </w:rPr>
        <w:t>Figure 5-6. </w:t>
      </w:r>
      <w:r>
        <w:rPr>
          <w:i/>
          <w:w w:val="105"/>
          <w:sz w:val="18"/>
        </w:rPr>
        <w:t>Access denied page you get because the SpEL expression in a @PreAuthorize failed an evaluation</w:t>
      </w:r>
    </w:p>
    <w:p>
      <w:pPr>
        <w:pStyle w:val="BodyText"/>
        <w:spacing w:before="5"/>
        <w:rPr>
          <w:i/>
          <w:sz w:val="27"/>
        </w:rPr>
      </w:pPr>
    </w:p>
    <w:p>
      <w:pPr>
        <w:pStyle w:val="BodyText"/>
        <w:spacing w:line="290" w:lineRule="exact"/>
        <w:ind w:left="840"/>
        <w:rPr>
          <w:rFonts w:ascii="Noto Sans Mono CJK JP Regular"/>
        </w:rPr>
      </w:pPr>
      <w:r>
        <w:rPr>
          <w:w w:val="105"/>
        </w:rPr>
        <w:t>As</w:t>
      </w:r>
      <w:r>
        <w:rPr>
          <w:spacing w:val="-19"/>
          <w:w w:val="105"/>
        </w:rPr>
        <w:t> </w:t>
      </w:r>
      <w:r>
        <w:rPr>
          <w:w w:val="105"/>
        </w:rPr>
        <w:t>I</w:t>
      </w:r>
      <w:r>
        <w:rPr>
          <w:spacing w:val="-18"/>
          <w:w w:val="105"/>
        </w:rPr>
        <w:t> </w:t>
      </w:r>
      <w:r>
        <w:rPr>
          <w:w w:val="105"/>
        </w:rPr>
        <w:t>said</w:t>
      </w:r>
      <w:r>
        <w:rPr>
          <w:spacing w:val="-18"/>
          <w:w w:val="105"/>
        </w:rPr>
        <w:t> </w:t>
      </w:r>
      <w:r>
        <w:rPr>
          <w:spacing w:val="-3"/>
          <w:w w:val="105"/>
        </w:rPr>
        <w:t>before,</w:t>
      </w:r>
      <w:r>
        <w:rPr>
          <w:spacing w:val="-18"/>
          <w:w w:val="105"/>
        </w:rPr>
        <w:t> </w:t>
      </w:r>
      <w:r>
        <w:rPr>
          <w:w w:val="105"/>
        </w:rPr>
        <w:t>when</w:t>
      </w:r>
      <w:r>
        <w:rPr>
          <w:spacing w:val="-18"/>
          <w:w w:val="105"/>
        </w:rPr>
        <w:t> </w:t>
      </w:r>
      <w:r>
        <w:rPr>
          <w:w w:val="105"/>
        </w:rPr>
        <w:t>you</w:t>
      </w:r>
      <w:r>
        <w:rPr>
          <w:spacing w:val="-18"/>
          <w:w w:val="105"/>
        </w:rPr>
        <w:t> </w:t>
      </w:r>
      <w:r>
        <w:rPr>
          <w:spacing w:val="-3"/>
          <w:w w:val="105"/>
        </w:rPr>
        <w:t>activate</w:t>
      </w:r>
      <w:r>
        <w:rPr>
          <w:spacing w:val="-18"/>
          <w:w w:val="105"/>
        </w:rPr>
        <w:t> </w:t>
      </w:r>
      <w:r>
        <w:rPr>
          <w:w w:val="105"/>
        </w:rPr>
        <w:t>the</w:t>
      </w:r>
      <w:r>
        <w:rPr>
          <w:spacing w:val="-18"/>
          <w:w w:val="105"/>
        </w:rPr>
        <w:t> </w:t>
      </w:r>
      <w:r>
        <w:rPr>
          <w:w w:val="105"/>
        </w:rPr>
        <w:t>use</w:t>
      </w:r>
      <w:r>
        <w:rPr>
          <w:spacing w:val="-19"/>
          <w:w w:val="105"/>
        </w:rPr>
        <w:t> </w:t>
      </w:r>
      <w:r>
        <w:rPr>
          <w:w w:val="105"/>
        </w:rPr>
        <w:t>of</w:t>
      </w:r>
      <w:r>
        <w:rPr>
          <w:spacing w:val="-18"/>
          <w:w w:val="105"/>
        </w:rPr>
        <w:t> </w:t>
      </w:r>
      <w:r>
        <w:rPr>
          <w:spacing w:val="-3"/>
          <w:w w:val="105"/>
        </w:rPr>
        <w:t>pre</w:t>
      </w:r>
      <w:r>
        <w:rPr>
          <w:spacing w:val="-18"/>
          <w:w w:val="105"/>
        </w:rPr>
        <w:t> </w:t>
      </w:r>
      <w:r>
        <w:rPr>
          <w:w w:val="105"/>
        </w:rPr>
        <w:t>and</w:t>
      </w:r>
      <w:r>
        <w:rPr>
          <w:spacing w:val="-18"/>
          <w:w w:val="105"/>
        </w:rPr>
        <w:t> </w:t>
      </w:r>
      <w:r>
        <w:rPr>
          <w:w w:val="105"/>
        </w:rPr>
        <w:t>post</w:t>
      </w:r>
      <w:r>
        <w:rPr>
          <w:spacing w:val="-18"/>
          <w:w w:val="105"/>
        </w:rPr>
        <w:t> </w:t>
      </w:r>
      <w:r>
        <w:rPr>
          <w:w w:val="105"/>
        </w:rPr>
        <w:t>annotations</w:t>
      </w:r>
      <w:r>
        <w:rPr>
          <w:spacing w:val="-18"/>
          <w:w w:val="105"/>
        </w:rPr>
        <w:t> </w:t>
      </w:r>
      <w:r>
        <w:rPr>
          <w:w w:val="105"/>
        </w:rPr>
        <w:t>(with</w:t>
      </w:r>
      <w:r>
        <w:rPr>
          <w:spacing w:val="-18"/>
          <w:w w:val="105"/>
        </w:rPr>
        <w:t> </w:t>
      </w:r>
      <w:r>
        <w:rPr>
          <w:w w:val="105"/>
        </w:rPr>
        <w:t>the</w:t>
      </w:r>
      <w:r>
        <w:rPr>
          <w:spacing w:val="-18"/>
          <w:w w:val="105"/>
        </w:rPr>
        <w:t> </w:t>
      </w:r>
      <w:r>
        <w:rPr>
          <w:rFonts w:ascii="Noto Sans Mono CJK JP Regular"/>
          <w:w w:val="105"/>
        </w:rPr>
        <w:t>pre-post-annotations="enabled"</w:t>
      </w:r>
    </w:p>
    <w:p>
      <w:pPr>
        <w:pStyle w:val="BodyText"/>
        <w:spacing w:line="269" w:lineRule="exact"/>
        <w:ind w:left="480"/>
      </w:pPr>
      <w:r>
        <w:rPr>
          <w:w w:val="105"/>
        </w:rPr>
        <w:t>attribute in the </w:t>
      </w:r>
      <w:r>
        <w:rPr>
          <w:rFonts w:ascii="Noto Sans Mono CJK JP Regular"/>
          <w:w w:val="105"/>
        </w:rPr>
        <w:t>&lt;security:global-method-security&gt;</w:t>
      </w:r>
      <w:r>
        <w:rPr>
          <w:rFonts w:ascii="Noto Sans Mono CJK JP Regular"/>
          <w:spacing w:val="-61"/>
          <w:w w:val="105"/>
        </w:rPr>
        <w:t> </w:t>
      </w:r>
      <w:r>
        <w:rPr>
          <w:w w:val="105"/>
        </w:rPr>
        <w:t>element), a new </w:t>
      </w:r>
      <w:r>
        <w:rPr>
          <w:rFonts w:ascii="Noto Sans Mono CJK JP Regular"/>
          <w:w w:val="105"/>
        </w:rPr>
        <w:t>AccessDecisionVoter</w:t>
      </w:r>
      <w:r>
        <w:rPr>
          <w:rFonts w:ascii="Noto Sans Mono CJK JP Regular"/>
          <w:spacing w:val="-62"/>
          <w:w w:val="105"/>
        </w:rPr>
        <w:t> </w:t>
      </w:r>
      <w:r>
        <w:rPr>
          <w:w w:val="105"/>
        </w:rPr>
        <w:t>is added to the list of</w:t>
      </w:r>
    </w:p>
    <w:p>
      <w:pPr>
        <w:pStyle w:val="BodyText"/>
        <w:spacing w:line="133" w:lineRule="exact"/>
        <w:ind w:left="480"/>
      </w:pPr>
      <w:r>
        <w:rPr>
          <w:w w:val="110"/>
        </w:rPr>
        <w:t>voters</w:t>
      </w:r>
      <w:r>
        <w:rPr>
          <w:spacing w:val="-16"/>
          <w:w w:val="110"/>
        </w:rPr>
        <w:t> </w:t>
      </w:r>
      <w:r>
        <w:rPr>
          <w:w w:val="110"/>
        </w:rPr>
        <w:t>that</w:t>
      </w:r>
      <w:r>
        <w:rPr>
          <w:spacing w:val="-16"/>
          <w:w w:val="110"/>
        </w:rPr>
        <w:t> </w:t>
      </w:r>
      <w:r>
        <w:rPr>
          <w:w w:val="110"/>
        </w:rPr>
        <w:t>the</w:t>
      </w:r>
      <w:r>
        <w:rPr>
          <w:spacing w:val="-15"/>
          <w:w w:val="110"/>
        </w:rPr>
        <w:t> </w:t>
      </w:r>
      <w:r>
        <w:rPr>
          <w:w w:val="110"/>
        </w:rPr>
        <w:t>access</w:t>
      </w:r>
      <w:r>
        <w:rPr>
          <w:spacing w:val="-16"/>
          <w:w w:val="110"/>
        </w:rPr>
        <w:t> </w:t>
      </w:r>
      <w:r>
        <w:rPr>
          <w:w w:val="110"/>
        </w:rPr>
        <w:t>decision</w:t>
      </w:r>
      <w:r>
        <w:rPr>
          <w:spacing w:val="-15"/>
          <w:w w:val="110"/>
        </w:rPr>
        <w:t> </w:t>
      </w:r>
      <w:r>
        <w:rPr>
          <w:w w:val="110"/>
        </w:rPr>
        <w:t>manager</w:t>
      </w:r>
      <w:r>
        <w:rPr>
          <w:spacing w:val="-16"/>
          <w:w w:val="110"/>
        </w:rPr>
        <w:t> </w:t>
      </w:r>
      <w:r>
        <w:rPr>
          <w:w w:val="110"/>
        </w:rPr>
        <w:t>will</w:t>
      </w:r>
      <w:r>
        <w:rPr>
          <w:spacing w:val="-15"/>
          <w:w w:val="110"/>
        </w:rPr>
        <w:t> </w:t>
      </w:r>
      <w:r>
        <w:rPr>
          <w:w w:val="110"/>
        </w:rPr>
        <w:t>consult</w:t>
      </w:r>
      <w:r>
        <w:rPr>
          <w:spacing w:val="-16"/>
          <w:w w:val="110"/>
        </w:rPr>
        <w:t> </w:t>
      </w:r>
      <w:r>
        <w:rPr>
          <w:w w:val="110"/>
        </w:rPr>
        <w:t>to</w:t>
      </w:r>
      <w:r>
        <w:rPr>
          <w:spacing w:val="-15"/>
          <w:w w:val="110"/>
        </w:rPr>
        <w:t> </w:t>
      </w:r>
      <w:r>
        <w:rPr>
          <w:w w:val="110"/>
        </w:rPr>
        <w:t>decide</w:t>
      </w:r>
      <w:r>
        <w:rPr>
          <w:spacing w:val="-16"/>
          <w:w w:val="110"/>
        </w:rPr>
        <w:t> </w:t>
      </w:r>
      <w:r>
        <w:rPr>
          <w:w w:val="110"/>
        </w:rPr>
        <w:t>whether</w:t>
      </w:r>
      <w:r>
        <w:rPr>
          <w:spacing w:val="-16"/>
          <w:w w:val="110"/>
        </w:rPr>
        <w:t> </w:t>
      </w:r>
      <w:r>
        <w:rPr>
          <w:w w:val="110"/>
        </w:rPr>
        <w:t>or</w:t>
      </w:r>
      <w:r>
        <w:rPr>
          <w:spacing w:val="-15"/>
          <w:w w:val="110"/>
        </w:rPr>
        <w:t> </w:t>
      </w:r>
      <w:r>
        <w:rPr>
          <w:w w:val="110"/>
        </w:rPr>
        <w:t>not</w:t>
      </w:r>
      <w:r>
        <w:rPr>
          <w:spacing w:val="-16"/>
          <w:w w:val="110"/>
        </w:rPr>
        <w:t> </w:t>
      </w:r>
      <w:r>
        <w:rPr>
          <w:w w:val="110"/>
        </w:rPr>
        <w:t>to</w:t>
      </w:r>
      <w:r>
        <w:rPr>
          <w:spacing w:val="-15"/>
          <w:w w:val="110"/>
        </w:rPr>
        <w:t> </w:t>
      </w:r>
      <w:r>
        <w:rPr>
          <w:w w:val="110"/>
        </w:rPr>
        <w:t>grant</w:t>
      </w:r>
      <w:r>
        <w:rPr>
          <w:spacing w:val="-16"/>
          <w:w w:val="110"/>
        </w:rPr>
        <w:t> </w:t>
      </w:r>
      <w:r>
        <w:rPr>
          <w:w w:val="110"/>
        </w:rPr>
        <w:t>access</w:t>
      </w:r>
      <w:r>
        <w:rPr>
          <w:spacing w:val="-15"/>
          <w:w w:val="110"/>
        </w:rPr>
        <w:t> </w:t>
      </w:r>
      <w:r>
        <w:rPr>
          <w:w w:val="110"/>
        </w:rPr>
        <w:t>to</w:t>
      </w:r>
      <w:r>
        <w:rPr>
          <w:spacing w:val="-16"/>
          <w:w w:val="110"/>
        </w:rPr>
        <w:t> </w:t>
      </w:r>
      <w:r>
        <w:rPr>
          <w:w w:val="110"/>
        </w:rPr>
        <w:t>the</w:t>
      </w:r>
      <w:r>
        <w:rPr>
          <w:spacing w:val="-15"/>
          <w:w w:val="110"/>
        </w:rPr>
        <w:t> </w:t>
      </w:r>
      <w:r>
        <w:rPr>
          <w:w w:val="110"/>
        </w:rPr>
        <w:t>secured</w:t>
      </w:r>
      <w:r>
        <w:rPr>
          <w:spacing w:val="-16"/>
          <w:w w:val="110"/>
        </w:rPr>
        <w:t> </w:t>
      </w:r>
      <w:r>
        <w:rPr>
          <w:w w:val="110"/>
        </w:rPr>
        <w:t>method.</w:t>
      </w:r>
    </w:p>
    <w:p>
      <w:pPr>
        <w:pStyle w:val="BodyText"/>
        <w:spacing w:line="258" w:lineRule="exact"/>
        <w:ind w:left="840"/>
        <w:rPr>
          <w:rFonts w:ascii="Noto Sans Mono CJK JP Regular"/>
        </w:rPr>
      </w:pPr>
      <w:r>
        <w:rPr>
          <w:w w:val="105"/>
        </w:rPr>
        <w:t>The voter of the concrete class </w:t>
      </w:r>
      <w:r>
        <w:rPr>
          <w:rFonts w:ascii="Noto Sans Mono CJK JP Regular"/>
          <w:w w:val="105"/>
        </w:rPr>
        <w:t>org.springframework.security.access.prepost.</w:t>
      </w:r>
    </w:p>
    <w:p>
      <w:pPr>
        <w:pStyle w:val="BodyText"/>
        <w:spacing w:line="139" w:lineRule="auto" w:before="31"/>
        <w:ind w:left="480"/>
      </w:pPr>
      <w:r>
        <w:rPr>
          <w:rFonts w:ascii="Noto Sans Mono CJK JP Regular" w:hAnsi="Noto Sans Mono CJK JP Regular"/>
        </w:rPr>
        <w:t>PreInvocationAuthorizationAdviceVoter </w:t>
      </w:r>
      <w:r>
        <w:rPr/>
        <w:t>calls </w:t>
      </w:r>
      <w:r>
        <w:rPr>
          <w:rFonts w:ascii="Noto Sans Mono CJK JP Regular" w:hAnsi="Noto Sans Mono CJK JP Regular"/>
        </w:rPr>
        <w:t>org.springframework.security.access.expression.method. ExpressionBasedPreInvocationAdvice</w:t>
      </w:r>
      <w:r>
        <w:rPr/>
        <w:t>, which creates a new </w:t>
      </w:r>
      <w:r>
        <w:rPr>
          <w:rFonts w:ascii="Noto Sans Mono CJK JP Regular" w:hAnsi="Noto Sans Mono CJK JP Regular"/>
        </w:rPr>
        <w:t>org.springframework.security.access.expression. method.MethodSecurityEvaluationContext</w:t>
      </w:r>
      <w:r>
        <w:rPr/>
        <w:t>, which is an indirect implementation of Spring </w:t>
      </w:r>
      <w:r>
        <w:rPr>
          <w:spacing w:val="-4"/>
        </w:rPr>
        <w:t>core’s </w:t>
      </w:r>
      <w:r>
        <w:rPr>
          <w:rFonts w:ascii="Noto Sans Mono CJK JP Regular" w:hAnsi="Noto Sans Mono CJK JP Regular"/>
        </w:rPr>
        <w:t>org.springframework.expression.EvaluationContext</w:t>
      </w:r>
      <w:r>
        <w:rPr>
          <w:rFonts w:ascii="Noto Sans Mono CJK JP Regular" w:hAnsi="Noto Sans Mono CJK JP Regular"/>
          <w:spacing w:val="-53"/>
        </w:rPr>
        <w:t> </w:t>
      </w:r>
      <w:r>
        <w:rPr/>
        <w:t>interface.</w:t>
      </w:r>
    </w:p>
    <w:p>
      <w:pPr>
        <w:pStyle w:val="BodyText"/>
        <w:spacing w:line="139" w:lineRule="auto"/>
        <w:ind w:left="480" w:right="332" w:firstLine="360"/>
      </w:pPr>
      <w:r>
        <w:rPr/>
        <w:t>The </w:t>
      </w:r>
      <w:r>
        <w:rPr>
          <w:rFonts w:ascii="Noto Sans Mono CJK JP Regular" w:hAnsi="Noto Sans Mono CJK JP Regular"/>
        </w:rPr>
        <w:t>EvaluationContext </w:t>
      </w:r>
      <w:r>
        <w:rPr/>
        <w:t>is the context in which the SpEL expressions will be evaluated. In Spring Security’s method invocation support, an instance  of  </w:t>
      </w:r>
      <w:r>
        <w:rPr>
          <w:rFonts w:ascii="Noto Sans Mono CJK JP Regular" w:hAnsi="Noto Sans Mono CJK JP Regular"/>
        </w:rPr>
        <w:t>MethodSecurityEvaluationContext </w:t>
      </w:r>
      <w:r>
        <w:rPr/>
        <w:t>is  created,  which  extends  the Spring </w:t>
      </w:r>
      <w:r>
        <w:rPr>
          <w:spacing w:val="-4"/>
        </w:rPr>
        <w:t>Core’s </w:t>
      </w:r>
      <w:r>
        <w:rPr/>
        <w:t>standard </w:t>
      </w:r>
      <w:r>
        <w:rPr>
          <w:rFonts w:ascii="Noto Sans Mono CJK JP Regular" w:hAnsi="Noto Sans Mono CJK JP Regular"/>
        </w:rPr>
        <w:t>org.springframework.expression.spel.support.StandardEvaluationContext </w:t>
      </w:r>
      <w:r>
        <w:rPr/>
        <w:t>and adds support for accessing method parameters as variables in the SpEL expressions, as you did with the </w:t>
      </w:r>
      <w:r>
        <w:rPr>
          <w:rFonts w:ascii="Noto Sans Mono CJK JP Regular" w:hAnsi="Noto Sans Mono CJK JP Regular"/>
        </w:rPr>
        <w:t>#name </w:t>
      </w:r>
      <w:r>
        <w:rPr/>
        <w:t>variable         in the current example. The “</w:t>
      </w:r>
      <w:r>
        <w:rPr>
          <w:rFonts w:ascii="Noto Sans Mono CJK JP Regular" w:hAnsi="Noto Sans Mono CJK JP Regular"/>
        </w:rPr>
        <w:t>hasRole</w:t>
      </w:r>
      <w:r>
        <w:rPr/>
        <w:t>” expression you are using is defined by the </w:t>
      </w:r>
      <w:r>
        <w:rPr>
          <w:rFonts w:ascii="Noto Sans Mono CJK JP Regular" w:hAnsi="Noto Sans Mono CJK JP Regular"/>
        </w:rPr>
        <w:t>org.springframework.security. access.expression.SecurityExpressionOperations </w:t>
      </w:r>
      <w:r>
        <w:rPr/>
        <w:t>interface and its implementing class </w:t>
      </w:r>
      <w:r>
        <w:rPr>
          <w:rFonts w:ascii="Noto Sans Mono CJK JP Regular" w:hAnsi="Noto Sans Mono CJK JP Regular"/>
        </w:rPr>
        <w:t>org.springframework. security.access.expression.method.MethodSecurityExpressionRoot</w:t>
      </w:r>
      <w:r>
        <w:rPr/>
        <w:t>, which is set as the root object of the </w:t>
      </w:r>
      <w:r>
        <w:rPr>
          <w:rFonts w:ascii="Noto Sans Mono CJK JP Regular" w:hAnsi="Noto Sans Mono CJK JP Regular"/>
        </w:rPr>
        <w:t>EvaluationContext</w:t>
      </w:r>
      <w:r>
        <w:rPr>
          <w:rFonts w:ascii="Noto Sans Mono CJK JP Regular" w:hAnsi="Noto Sans Mono CJK JP Regular"/>
          <w:spacing w:val="-75"/>
        </w:rPr>
        <w:t> </w:t>
      </w:r>
      <w:r>
        <w:rPr/>
        <w:t>and against which all method calls in the expressions get evaluated.</w:t>
      </w:r>
    </w:p>
    <w:p>
      <w:pPr>
        <w:pStyle w:val="BodyText"/>
        <w:spacing w:line="139" w:lineRule="auto"/>
        <w:ind w:left="480" w:right="312" w:firstLine="360"/>
        <w:jc w:val="both"/>
      </w:pPr>
      <w:r>
        <w:rPr>
          <w:w w:val="105"/>
        </w:rPr>
        <w:t>In the previous chapter, you looked at the methods that the interface </w:t>
      </w:r>
      <w:r>
        <w:rPr>
          <w:rFonts w:ascii="Noto Sans Mono CJK JP Regular"/>
          <w:w w:val="105"/>
        </w:rPr>
        <w:t>SecurityExpressionOperations</w:t>
      </w:r>
      <w:r>
        <w:rPr>
          <w:rFonts w:ascii="Noto Sans Mono CJK JP Regular"/>
          <w:spacing w:val="-52"/>
          <w:w w:val="105"/>
        </w:rPr>
        <w:t> </w:t>
      </w:r>
      <w:r>
        <w:rPr>
          <w:w w:val="105"/>
        </w:rPr>
        <w:t>expose to be used from the SpEL expressions for web security. For </w:t>
      </w:r>
      <w:r>
        <w:rPr>
          <w:rFonts w:ascii="Noto Sans Mono CJK JP Regular"/>
          <w:w w:val="105"/>
        </w:rPr>
        <w:t>@PreAuthorize </w:t>
      </w:r>
      <w:r>
        <w:rPr>
          <w:w w:val="105"/>
        </w:rPr>
        <w:t>method security, these methods are the same. This means you can use the same expressions I talked about before, like </w:t>
      </w:r>
      <w:r>
        <w:rPr>
          <w:rFonts w:ascii="Noto Sans Mono CJK JP Regular"/>
          <w:w w:val="105"/>
        </w:rPr>
        <w:t>getAuthentication</w:t>
      </w:r>
      <w:r>
        <w:rPr>
          <w:w w:val="105"/>
        </w:rPr>
        <w:t>, </w:t>
      </w:r>
      <w:r>
        <w:rPr>
          <w:rFonts w:ascii="Noto Sans Mono CJK JP Regular"/>
          <w:w w:val="105"/>
        </w:rPr>
        <w:t>isAnonymous</w:t>
      </w:r>
      <w:r>
        <w:rPr>
          <w:w w:val="105"/>
        </w:rPr>
        <w:t>, </w:t>
      </w:r>
      <w:r>
        <w:rPr>
          <w:rFonts w:ascii="Noto Sans Mono CJK JP Regular"/>
          <w:w w:val="105"/>
        </w:rPr>
        <w:t>hasRole</w:t>
      </w:r>
      <w:r>
        <w:rPr>
          <w:w w:val="105"/>
        </w:rPr>
        <w:t>, and so on.</w:t>
      </w:r>
    </w:p>
    <w:p>
      <w:pPr>
        <w:pStyle w:val="BodyText"/>
        <w:spacing w:before="2"/>
        <w:rPr>
          <w:sz w:val="29"/>
        </w:rPr>
      </w:pPr>
    </w:p>
    <w:p>
      <w:pPr>
        <w:pStyle w:val="Heading2"/>
        <w:spacing w:line="413" w:lineRule="exact"/>
      </w:pPr>
      <w:r>
        <w:rPr>
          <w:w w:val="95"/>
        </w:rPr>
        <w:t>Securing the Data Returned from a Method</w:t>
      </w:r>
    </w:p>
    <w:p>
      <w:pPr>
        <w:pStyle w:val="BodyText"/>
        <w:spacing w:line="187" w:lineRule="auto" w:before="57"/>
        <w:ind w:left="480" w:right="364"/>
      </w:pPr>
      <w:r>
        <w:rPr>
          <w:w w:val="105"/>
        </w:rPr>
        <w:t>Next</w:t>
      </w:r>
      <w:r>
        <w:rPr>
          <w:spacing w:val="-11"/>
          <w:w w:val="105"/>
        </w:rPr>
        <w:t> </w:t>
      </w:r>
      <w:r>
        <w:rPr>
          <w:spacing w:val="-3"/>
          <w:w w:val="105"/>
        </w:rPr>
        <w:t>let’s</w:t>
      </w:r>
      <w:r>
        <w:rPr>
          <w:spacing w:val="-10"/>
          <w:w w:val="105"/>
        </w:rPr>
        <w:t> </w:t>
      </w:r>
      <w:r>
        <w:rPr>
          <w:w w:val="105"/>
        </w:rPr>
        <w:t>study</w:t>
      </w:r>
      <w:r>
        <w:rPr>
          <w:spacing w:val="-10"/>
          <w:w w:val="105"/>
        </w:rPr>
        <w:t> </w:t>
      </w:r>
      <w:r>
        <w:rPr>
          <w:w w:val="105"/>
        </w:rPr>
        <w:t>the</w:t>
      </w:r>
      <w:r>
        <w:rPr>
          <w:spacing w:val="-10"/>
          <w:w w:val="105"/>
        </w:rPr>
        <w:t> </w:t>
      </w:r>
      <w:r>
        <w:rPr>
          <w:rFonts w:ascii="Noto Sans Mono CJK JP Regular" w:hAnsi="Noto Sans Mono CJK JP Regular"/>
          <w:w w:val="105"/>
        </w:rPr>
        <w:t>@PostAuthorize</w:t>
      </w:r>
      <w:r>
        <w:rPr>
          <w:rFonts w:ascii="Noto Sans Mono CJK JP Regular" w:hAnsi="Noto Sans Mono CJK JP Regular"/>
          <w:spacing w:val="-58"/>
          <w:w w:val="105"/>
        </w:rPr>
        <w:t> </w:t>
      </w:r>
      <w:r>
        <w:rPr>
          <w:w w:val="105"/>
        </w:rPr>
        <w:t>annotation,</w:t>
      </w:r>
      <w:r>
        <w:rPr>
          <w:spacing w:val="-10"/>
          <w:w w:val="105"/>
        </w:rPr>
        <w:t> </w:t>
      </w:r>
      <w:r>
        <w:rPr>
          <w:w w:val="105"/>
        </w:rPr>
        <w:t>which</w:t>
      </w:r>
      <w:r>
        <w:rPr>
          <w:spacing w:val="-10"/>
          <w:w w:val="105"/>
        </w:rPr>
        <w:t> </w:t>
      </w:r>
      <w:r>
        <w:rPr>
          <w:w w:val="105"/>
        </w:rPr>
        <w:t>works</w:t>
      </w:r>
      <w:r>
        <w:rPr>
          <w:spacing w:val="-10"/>
          <w:w w:val="105"/>
        </w:rPr>
        <w:t> </w:t>
      </w:r>
      <w:r>
        <w:rPr>
          <w:w w:val="105"/>
        </w:rPr>
        <w:t>mostly</w:t>
      </w:r>
      <w:r>
        <w:rPr>
          <w:spacing w:val="-10"/>
          <w:w w:val="105"/>
        </w:rPr>
        <w:t> </w:t>
      </w:r>
      <w:r>
        <w:rPr>
          <w:w w:val="105"/>
        </w:rPr>
        <w:t>in</w:t>
      </w:r>
      <w:r>
        <w:rPr>
          <w:spacing w:val="-10"/>
          <w:w w:val="105"/>
        </w:rPr>
        <w:t> </w:t>
      </w:r>
      <w:r>
        <w:rPr>
          <w:w w:val="105"/>
        </w:rPr>
        <w:t>the</w:t>
      </w:r>
      <w:r>
        <w:rPr>
          <w:spacing w:val="-10"/>
          <w:w w:val="105"/>
        </w:rPr>
        <w:t> </w:t>
      </w:r>
      <w:r>
        <w:rPr>
          <w:w w:val="105"/>
        </w:rPr>
        <w:t>same</w:t>
      </w:r>
      <w:r>
        <w:rPr>
          <w:spacing w:val="-11"/>
          <w:w w:val="105"/>
        </w:rPr>
        <w:t> </w:t>
      </w:r>
      <w:r>
        <w:rPr>
          <w:w w:val="105"/>
        </w:rPr>
        <w:t>way</w:t>
      </w:r>
      <w:r>
        <w:rPr>
          <w:spacing w:val="-10"/>
          <w:w w:val="105"/>
        </w:rPr>
        <w:t> </w:t>
      </w:r>
      <w:r>
        <w:rPr>
          <w:w w:val="105"/>
        </w:rPr>
        <w:t>as</w:t>
      </w:r>
      <w:r>
        <w:rPr>
          <w:spacing w:val="-10"/>
          <w:w w:val="105"/>
        </w:rPr>
        <w:t> </w:t>
      </w:r>
      <w:r>
        <w:rPr>
          <w:rFonts w:ascii="Noto Sans Mono CJK JP Regular" w:hAnsi="Noto Sans Mono CJK JP Regular"/>
          <w:w w:val="105"/>
        </w:rPr>
        <w:t>@PreAuthorize</w:t>
      </w:r>
      <w:r>
        <w:rPr>
          <w:rFonts w:ascii="Noto Sans Mono CJK JP Regular" w:hAnsi="Noto Sans Mono CJK JP Regular"/>
          <w:spacing w:val="-57"/>
          <w:w w:val="105"/>
        </w:rPr>
        <w:t> </w:t>
      </w:r>
      <w:r>
        <w:rPr>
          <w:w w:val="105"/>
        </w:rPr>
        <w:t>but</w:t>
      </w:r>
      <w:r>
        <w:rPr>
          <w:spacing w:val="-10"/>
          <w:w w:val="105"/>
        </w:rPr>
        <w:t> </w:t>
      </w:r>
      <w:r>
        <w:rPr>
          <w:w w:val="105"/>
        </w:rPr>
        <w:t>is</w:t>
      </w:r>
      <w:r>
        <w:rPr>
          <w:spacing w:val="-11"/>
          <w:w w:val="105"/>
        </w:rPr>
        <w:t> </w:t>
      </w:r>
      <w:r>
        <w:rPr>
          <w:w w:val="105"/>
        </w:rPr>
        <w:t>used after</w:t>
      </w:r>
      <w:r>
        <w:rPr>
          <w:spacing w:val="-10"/>
          <w:w w:val="105"/>
        </w:rPr>
        <w:t> </w:t>
      </w:r>
      <w:r>
        <w:rPr>
          <w:w w:val="105"/>
        </w:rPr>
        <w:t>the</w:t>
      </w:r>
      <w:r>
        <w:rPr>
          <w:spacing w:val="-10"/>
          <w:w w:val="105"/>
        </w:rPr>
        <w:t> </w:t>
      </w:r>
      <w:r>
        <w:rPr>
          <w:w w:val="105"/>
        </w:rPr>
        <w:t>target</w:t>
      </w:r>
      <w:r>
        <w:rPr>
          <w:spacing w:val="-10"/>
          <w:w w:val="105"/>
        </w:rPr>
        <w:t> </w:t>
      </w:r>
      <w:r>
        <w:rPr>
          <w:w w:val="105"/>
        </w:rPr>
        <w:t>method</w:t>
      </w:r>
      <w:r>
        <w:rPr>
          <w:spacing w:val="-10"/>
          <w:w w:val="105"/>
        </w:rPr>
        <w:t> </w:t>
      </w:r>
      <w:r>
        <w:rPr>
          <w:w w:val="105"/>
        </w:rPr>
        <w:t>is</w:t>
      </w:r>
      <w:r>
        <w:rPr>
          <w:spacing w:val="-10"/>
          <w:w w:val="105"/>
        </w:rPr>
        <w:t> </w:t>
      </w:r>
      <w:r>
        <w:rPr>
          <w:w w:val="105"/>
        </w:rPr>
        <w:t>invoked.</w:t>
      </w:r>
    </w:p>
    <w:p>
      <w:pPr>
        <w:pStyle w:val="BodyText"/>
        <w:spacing w:line="139" w:lineRule="auto" w:before="34"/>
        <w:ind w:left="480" w:right="309" w:firstLine="360"/>
      </w:pPr>
      <w:r>
        <w:rPr>
          <w:w w:val="105"/>
        </w:rPr>
        <w:t>As</w:t>
      </w:r>
      <w:r>
        <w:rPr>
          <w:spacing w:val="-9"/>
          <w:w w:val="105"/>
        </w:rPr>
        <w:t> </w:t>
      </w:r>
      <w:r>
        <w:rPr>
          <w:w w:val="105"/>
        </w:rPr>
        <w:t>you</w:t>
      </w:r>
      <w:r>
        <w:rPr>
          <w:spacing w:val="-8"/>
          <w:w w:val="105"/>
        </w:rPr>
        <w:t> </w:t>
      </w:r>
      <w:r>
        <w:rPr>
          <w:w w:val="105"/>
        </w:rPr>
        <w:t>already</w:t>
      </w:r>
      <w:r>
        <w:rPr>
          <w:spacing w:val="-8"/>
          <w:w w:val="105"/>
        </w:rPr>
        <w:t> </w:t>
      </w:r>
      <w:r>
        <w:rPr>
          <w:w w:val="105"/>
        </w:rPr>
        <w:t>should</w:t>
      </w:r>
      <w:r>
        <w:rPr>
          <w:spacing w:val="-9"/>
          <w:w w:val="105"/>
        </w:rPr>
        <w:t> </w:t>
      </w:r>
      <w:r>
        <w:rPr>
          <w:w w:val="105"/>
        </w:rPr>
        <w:t>know,</w:t>
      </w:r>
      <w:r>
        <w:rPr>
          <w:spacing w:val="-8"/>
          <w:w w:val="105"/>
        </w:rPr>
        <w:t> </w:t>
      </w:r>
      <w:r>
        <w:rPr>
          <w:w w:val="105"/>
        </w:rPr>
        <w:t>the</w:t>
      </w:r>
      <w:r>
        <w:rPr>
          <w:spacing w:val="-8"/>
          <w:w w:val="105"/>
        </w:rPr>
        <w:t> </w:t>
      </w:r>
      <w:r>
        <w:rPr>
          <w:rFonts w:ascii="Noto Sans Mono CJK JP Regular"/>
          <w:w w:val="105"/>
        </w:rPr>
        <w:t>MethodSecurityInterceptor</w:t>
      </w:r>
      <w:r>
        <w:rPr>
          <w:rFonts w:ascii="Noto Sans Mono CJK JP Regular"/>
          <w:spacing w:val="-56"/>
          <w:w w:val="105"/>
        </w:rPr>
        <w:t> </w:t>
      </w:r>
      <w:r>
        <w:rPr>
          <w:w w:val="105"/>
        </w:rPr>
        <w:t>wraps</w:t>
      </w:r>
      <w:r>
        <w:rPr>
          <w:spacing w:val="-8"/>
          <w:w w:val="105"/>
        </w:rPr>
        <w:t> </w:t>
      </w:r>
      <w:r>
        <w:rPr>
          <w:w w:val="105"/>
        </w:rPr>
        <w:t>the</w:t>
      </w:r>
      <w:r>
        <w:rPr>
          <w:spacing w:val="-8"/>
          <w:w w:val="105"/>
        </w:rPr>
        <w:t> </w:t>
      </w:r>
      <w:r>
        <w:rPr>
          <w:w w:val="105"/>
        </w:rPr>
        <w:t>call</w:t>
      </w:r>
      <w:r>
        <w:rPr>
          <w:spacing w:val="-8"/>
          <w:w w:val="105"/>
        </w:rPr>
        <w:t> </w:t>
      </w:r>
      <w:r>
        <w:rPr>
          <w:w w:val="105"/>
        </w:rPr>
        <w:t>to</w:t>
      </w:r>
      <w:r>
        <w:rPr>
          <w:spacing w:val="-9"/>
          <w:w w:val="105"/>
        </w:rPr>
        <w:t> </w:t>
      </w:r>
      <w:r>
        <w:rPr>
          <w:w w:val="105"/>
        </w:rPr>
        <w:t>the</w:t>
      </w:r>
      <w:r>
        <w:rPr>
          <w:spacing w:val="-8"/>
          <w:w w:val="105"/>
        </w:rPr>
        <w:t> </w:t>
      </w:r>
      <w:r>
        <w:rPr>
          <w:w w:val="105"/>
        </w:rPr>
        <w:t>target</w:t>
      </w:r>
      <w:r>
        <w:rPr>
          <w:spacing w:val="-8"/>
          <w:w w:val="105"/>
        </w:rPr>
        <w:t> </w:t>
      </w:r>
      <w:r>
        <w:rPr>
          <w:w w:val="105"/>
        </w:rPr>
        <w:t>method</w:t>
      </w:r>
      <w:r>
        <w:rPr>
          <w:spacing w:val="-8"/>
          <w:w w:val="105"/>
        </w:rPr>
        <w:t> </w:t>
      </w:r>
      <w:r>
        <w:rPr>
          <w:w w:val="105"/>
        </w:rPr>
        <w:t>call</w:t>
      </w:r>
      <w:r>
        <w:rPr>
          <w:spacing w:val="-9"/>
          <w:w w:val="105"/>
        </w:rPr>
        <w:t> </w:t>
      </w:r>
      <w:r>
        <w:rPr>
          <w:w w:val="105"/>
        </w:rPr>
        <w:t>between the </w:t>
      </w:r>
      <w:r>
        <w:rPr>
          <w:rFonts w:ascii="Noto Sans Mono CJK JP Regular"/>
          <w:w w:val="105"/>
        </w:rPr>
        <w:t>beforeInvocation </w:t>
      </w:r>
      <w:r>
        <w:rPr>
          <w:w w:val="105"/>
        </w:rPr>
        <w:t>processing and an </w:t>
      </w:r>
      <w:r>
        <w:rPr>
          <w:rFonts w:ascii="Noto Sans Mono CJK JP Regular"/>
          <w:w w:val="105"/>
        </w:rPr>
        <w:t>afterInvocation </w:t>
      </w:r>
      <w:r>
        <w:rPr>
          <w:w w:val="105"/>
        </w:rPr>
        <w:t>processing. This behavior is inherited from the </w:t>
      </w:r>
      <w:r>
        <w:rPr>
          <w:rFonts w:ascii="Noto Sans Mono CJK JP Regular"/>
          <w:w w:val="105"/>
        </w:rPr>
        <w:t>AbstractSecurityInterceptor</w:t>
      </w:r>
      <w:r>
        <w:rPr>
          <w:rFonts w:ascii="Noto Sans Mono CJK JP Regular"/>
          <w:spacing w:val="-72"/>
          <w:w w:val="105"/>
        </w:rPr>
        <w:t> </w:t>
      </w:r>
      <w:r>
        <w:rPr>
          <w:w w:val="105"/>
        </w:rPr>
        <w:t>from</w:t>
      </w:r>
      <w:r>
        <w:rPr>
          <w:spacing w:val="-25"/>
          <w:w w:val="105"/>
        </w:rPr>
        <w:t> </w:t>
      </w:r>
      <w:r>
        <w:rPr>
          <w:w w:val="105"/>
        </w:rPr>
        <w:t>which</w:t>
      </w:r>
      <w:r>
        <w:rPr>
          <w:spacing w:val="-24"/>
          <w:w w:val="105"/>
        </w:rPr>
        <w:t> </w:t>
      </w:r>
      <w:r>
        <w:rPr>
          <w:w w:val="105"/>
        </w:rPr>
        <w:t>the</w:t>
      </w:r>
      <w:r>
        <w:rPr>
          <w:spacing w:val="-24"/>
          <w:w w:val="105"/>
        </w:rPr>
        <w:t> </w:t>
      </w:r>
      <w:r>
        <w:rPr>
          <w:rFonts w:ascii="Noto Sans Mono CJK JP Regular"/>
          <w:w w:val="105"/>
        </w:rPr>
        <w:t>FilterSecurityInterceptor</w:t>
      </w:r>
      <w:r>
        <w:rPr>
          <w:rFonts w:ascii="Noto Sans Mono CJK JP Regular"/>
          <w:spacing w:val="-72"/>
          <w:w w:val="105"/>
        </w:rPr>
        <w:t> </w:t>
      </w:r>
      <w:r>
        <w:rPr>
          <w:w w:val="105"/>
        </w:rPr>
        <w:t>also</w:t>
      </w:r>
      <w:r>
        <w:rPr>
          <w:spacing w:val="-24"/>
          <w:w w:val="105"/>
        </w:rPr>
        <w:t> </w:t>
      </w:r>
      <w:r>
        <w:rPr>
          <w:w w:val="105"/>
        </w:rPr>
        <w:t>inherits.</w:t>
      </w:r>
      <w:r>
        <w:rPr>
          <w:spacing w:val="-25"/>
          <w:w w:val="105"/>
        </w:rPr>
        <w:t> </w:t>
      </w:r>
      <w:r>
        <w:rPr>
          <w:w w:val="105"/>
        </w:rPr>
        <w:t>Figure</w:t>
      </w:r>
      <w:r>
        <w:rPr>
          <w:spacing w:val="-24"/>
          <w:w w:val="105"/>
        </w:rPr>
        <w:t> </w:t>
      </w:r>
      <w:r>
        <w:rPr>
          <w:color w:val="0000FF"/>
          <w:w w:val="105"/>
        </w:rPr>
        <w:t>5-7</w:t>
      </w:r>
      <w:r>
        <w:rPr>
          <w:color w:val="0000FF"/>
          <w:spacing w:val="-25"/>
          <w:w w:val="105"/>
        </w:rPr>
        <w:t> </w:t>
      </w:r>
      <w:r>
        <w:rPr>
          <w:w w:val="105"/>
        </w:rPr>
        <w:t>graphically</w:t>
      </w:r>
    </w:p>
    <w:p>
      <w:pPr>
        <w:pStyle w:val="BodyText"/>
        <w:spacing w:line="189" w:lineRule="exact"/>
        <w:ind w:left="480"/>
      </w:pPr>
      <w:r>
        <w:rPr>
          <w:w w:val="110"/>
        </w:rPr>
        <w:t>refreshes this information.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pStyle w:val="Heading6"/>
        <w:spacing w:before="0"/>
        <w:ind w:left="310" w:right="117"/>
        <w:jc w:val="right"/>
        <w:rPr>
          <w:rFonts w:ascii="Times New Roman"/>
        </w:rPr>
      </w:pPr>
      <w:r>
        <w:rPr>
          <w:rFonts w:ascii="Times New Roman"/>
        </w:rPr>
        <w:t>123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22" w:id="130"/>
      <w:bookmarkEnd w:id="130"/>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6"/>
        </w:rPr>
      </w:pPr>
    </w:p>
    <w:p>
      <w:pPr>
        <w:tabs>
          <w:tab w:pos="1706" w:val="left" w:leader="none"/>
        </w:tabs>
        <w:spacing w:before="102"/>
        <w:ind w:left="1047" w:right="0" w:firstLine="0"/>
        <w:jc w:val="left"/>
        <w:rPr>
          <w:rFonts w:ascii="Arial"/>
          <w:sz w:val="14"/>
        </w:rPr>
      </w:pPr>
      <w:r>
        <w:rPr/>
        <w:pict>
          <v:group style="position:absolute;margin-left:116.365395pt;margin-top:-85.968254pt;width:270.45pt;height:121.4pt;mso-position-horizontal-relative:page;mso-position-vertical-relative:paragraph;z-index:8152" coordorigin="2327,-1719" coordsize="5409,2428">
            <v:rect style="position:absolute;left:2481;top:-91;width:2063;height:178" filled="false" stroked="true" strokeweight=".75pt" strokecolor="#000000">
              <v:stroke dashstyle="solid"/>
            </v:rect>
            <v:shape style="position:absolute;left:3930;top:-1325;width:880;height:2025" coordorigin="3930,-1325" coordsize="880,2025" path="m3930,505l3930,700,4810,700,4810,-1325,4700,-1325e" filled="false" stroked="true" strokeweight=".75pt" strokecolor="#000000">
              <v:path arrowok="t"/>
              <v:stroke dashstyle="dash"/>
            </v:shape>
            <v:shape style="position:absolute;left:4609;top:-1396;width:129;height:143" type="#_x0000_t75" stroked="false">
              <v:imagedata r:id="rId97" o:title=""/>
            </v:shape>
            <v:rect style="position:absolute;left:2481;top:85;width:2063;height:423" filled="false" stroked="true" strokeweight=".75pt" strokecolor="#000000">
              <v:stroke dashstyle="solid"/>
            </v:rect>
            <v:rect style="position:absolute;left:4405;top:70;width:700;height:160" filled="true" fillcolor="#ffffff" stroked="false">
              <v:fill type="solid"/>
            </v:rect>
            <v:shape style="position:absolute;left:4543;top:-400;width:1738;height:494" coordorigin="4543,-400" coordsize="1738,494" path="m4543,94l5460,94,5460,-400,6281,-400e" filled="false" stroked="true" strokeweight=".75pt" strokecolor="#000000">
              <v:path arrowok="t"/>
              <v:stroke dashstyle="dash"/>
            </v:shape>
            <v:shape style="position:absolute;left:6243;top:-471;width:129;height:143" type="#_x0000_t75" stroked="false">
              <v:imagedata r:id="rId173" o:title=""/>
            </v:shape>
            <v:shape style="position:absolute;left:3930;top:-830;width:2;height:735" coordorigin="3930,-830" coordsize="0,735" path="m3930,-830l3930,-570m3930,-435l3930,-95e" filled="false" stroked="true" strokeweight=".75pt" strokecolor="#000000">
              <v:path arrowok="t"/>
              <v:stroke dashstyle="dash"/>
            </v:shape>
            <v:shape style="position:absolute;left:3858;top:-921;width:143;height:129" type="#_x0000_t75" stroked="false">
              <v:imagedata r:id="rId174" o:title=""/>
            </v:shape>
            <v:line style="position:absolute" from="3735,-502" to="4165,-502" stroked="true" strokeweight="6.75pt" strokecolor="#ffffff">
              <v:stroke dashstyle="solid"/>
            </v:line>
            <v:shape style="position:absolute;left:2432;top:-1520;width:5296;height:1477" coordorigin="2432,-1519" coordsize="5296,1477" path="m2432,-956l4610,-956,4610,-1519,2432,-1519,2432,-956xm6377,-43l7728,-43,7728,-565,6377,-565,6377,-43xm7728,-743l6377,-743,6377,-565,7728,-565,7728,-743xe" filled="false" stroked="true" strokeweight=".75pt" strokecolor="#000000">
              <v:path arrowok="t"/>
              <v:stroke dashstyle="solid"/>
            </v:shape>
            <v:shape style="position:absolute;left:2327;top:139;width:129;height:143" type="#_x0000_t75" stroked="false">
              <v:imagedata r:id="rId175" o:title=""/>
            </v:shape>
            <v:line style="position:absolute" from="3075,-105" to="3075,-835" stroked="true" strokeweight=".75pt" strokecolor="#000000">
              <v:stroke dashstyle="solid"/>
            </v:line>
            <v:shape style="position:absolute;left:3003;top:-926;width:143;height:129" type="#_x0000_t75" stroked="false">
              <v:imagedata r:id="rId174" o:title=""/>
            </v:shape>
            <v:shape style="position:absolute;left:3467;top:-589;width:1052;height:164" type="#_x0000_t202" filled="false" stroked="false">
              <v:textbox inset="0,0,0,0">
                <w:txbxContent>
                  <w:p>
                    <w:pPr>
                      <w:spacing w:before="2"/>
                      <w:ind w:left="0" w:right="0" w:firstLine="0"/>
                      <w:jc w:val="left"/>
                      <w:rPr>
                        <w:rFonts w:ascii="Arial"/>
                        <w:sz w:val="14"/>
                      </w:rPr>
                    </w:pPr>
                    <w:r>
                      <w:rPr>
                        <w:rFonts w:ascii="Arial"/>
                        <w:w w:val="85"/>
                        <w:sz w:val="14"/>
                      </w:rPr>
                      <w:t>1. beforeInvocation</w:t>
                    </w:r>
                  </w:p>
                </w:txbxContent>
              </v:textbox>
              <w10:wrap type="none"/>
            </v:shape>
            <v:shape style="position:absolute;left:4513;top:-218;width:1297;height:443" type="#_x0000_t202" filled="false" stroked="false">
              <v:textbox inset="0,0,0,0">
                <w:txbxContent>
                  <w:p>
                    <w:pPr>
                      <w:spacing w:before="2"/>
                      <w:ind w:left="706" w:right="0" w:firstLine="0"/>
                      <w:jc w:val="left"/>
                      <w:rPr>
                        <w:rFonts w:ascii="Arial"/>
                        <w:sz w:val="14"/>
                      </w:rPr>
                    </w:pPr>
                    <w:r>
                      <w:rPr>
                        <w:rFonts w:ascii="Arial"/>
                        <w:w w:val="90"/>
                        <w:sz w:val="14"/>
                      </w:rPr>
                      <w:t>2.</w:t>
                    </w:r>
                    <w:r>
                      <w:rPr>
                        <w:rFonts w:ascii="Arial"/>
                        <w:spacing w:val="-17"/>
                        <w:w w:val="90"/>
                        <w:sz w:val="14"/>
                      </w:rPr>
                      <w:t> </w:t>
                    </w:r>
                    <w:r>
                      <w:rPr>
                        <w:rFonts w:ascii="Arial"/>
                        <w:w w:val="90"/>
                        <w:sz w:val="14"/>
                      </w:rPr>
                      <w:t>proceed</w:t>
                    </w:r>
                  </w:p>
                  <w:p>
                    <w:pPr>
                      <w:spacing w:before="118"/>
                      <w:ind w:left="0" w:right="0" w:firstLine="0"/>
                      <w:jc w:val="left"/>
                      <w:rPr>
                        <w:rFonts w:ascii="Arial"/>
                        <w:sz w:val="14"/>
                      </w:rPr>
                    </w:pPr>
                    <w:r>
                      <w:rPr>
                        <w:rFonts w:ascii="Arial"/>
                        <w:sz w:val="14"/>
                      </w:rPr>
                      <w:t>afterInvocation</w:t>
                    </w:r>
                  </w:p>
                </w:txbxContent>
              </v:textbox>
              <w10:wrap type="none"/>
            </v:shape>
            <v:shape style="position:absolute;left:6377;top:-743;width:1352;height:179" type="#_x0000_t202" filled="false" stroked="true" strokeweight=".75pt" strokecolor="#000000">
              <v:textbox inset="0,0,0,0">
                <w:txbxContent>
                  <w:p>
                    <w:pPr>
                      <w:spacing w:line="156" w:lineRule="exact" w:before="0"/>
                      <w:ind w:left="313" w:right="0" w:firstLine="0"/>
                      <w:jc w:val="left"/>
                      <w:rPr>
                        <w:rFonts w:ascii="Arial"/>
                        <w:sz w:val="14"/>
                      </w:rPr>
                    </w:pPr>
                    <w:r>
                      <w:rPr>
                        <w:rFonts w:ascii="Arial"/>
                        <w:w w:val="95"/>
                        <w:sz w:val="14"/>
                        <w:u w:val="single"/>
                      </w:rPr>
                      <w:t>Target Objec</w:t>
                    </w:r>
                    <w:r>
                      <w:rPr>
                        <w:rFonts w:ascii="Arial"/>
                        <w:w w:val="95"/>
                        <w:sz w:val="14"/>
                      </w:rPr>
                      <w:t>t</w:t>
                    </w:r>
                  </w:p>
                </w:txbxContent>
              </v:textbox>
              <v:stroke dashstyle="solid"/>
              <w10:wrap type="none"/>
            </v:shape>
            <v:shape style="position:absolute;left:4412;top:61;width:121;height:164" type="#_x0000_t202" filled="false" stroked="false">
              <v:textbox inset="0,0,0,0">
                <w:txbxContent>
                  <w:p>
                    <w:pPr>
                      <w:spacing w:before="2"/>
                      <w:ind w:left="0" w:right="0" w:firstLine="0"/>
                      <w:jc w:val="left"/>
                      <w:rPr>
                        <w:rFonts w:ascii="Arial"/>
                        <w:sz w:val="14"/>
                      </w:rPr>
                    </w:pPr>
                    <w:r>
                      <w:rPr>
                        <w:rFonts w:ascii="Arial"/>
                        <w:w w:val="95"/>
                        <w:sz w:val="14"/>
                      </w:rPr>
                      <w:t>3.</w:t>
                    </w:r>
                  </w:p>
                </w:txbxContent>
              </v:textbox>
              <w10:wrap type="none"/>
            </v:shape>
            <v:shape style="position:absolute;left:2498;top:100;width:373;height:164" type="#_x0000_t202" filled="false" stroked="false">
              <v:textbox inset="0,0,0,0">
                <w:txbxContent>
                  <w:p>
                    <w:pPr>
                      <w:spacing w:before="2"/>
                      <w:ind w:left="0" w:right="0" w:firstLine="0"/>
                      <w:jc w:val="left"/>
                      <w:rPr>
                        <w:rFonts w:ascii="Arial"/>
                        <w:sz w:val="14"/>
                      </w:rPr>
                    </w:pPr>
                    <w:r>
                      <w:rPr>
                        <w:rFonts w:ascii="Arial"/>
                        <w:w w:val="90"/>
                        <w:sz w:val="14"/>
                      </w:rPr>
                      <w:t>invoke</w:t>
                    </w:r>
                  </w:p>
                </w:txbxContent>
              </v:textbox>
              <w10:wrap type="none"/>
            </v:shape>
            <v:shape style="position:absolute;left:2481;top:-91;width:2063;height:177" type="#_x0000_t202" filled="false" stroked="true" strokeweight=".75pt" strokecolor="#000000">
              <v:textbox inset="0,0,0,0">
                <w:txbxContent>
                  <w:p>
                    <w:pPr>
                      <w:spacing w:line="156" w:lineRule="exact" w:before="0"/>
                      <w:ind w:left="307" w:right="0" w:firstLine="0"/>
                      <w:jc w:val="left"/>
                      <w:rPr>
                        <w:rFonts w:ascii="Arial"/>
                        <w:sz w:val="14"/>
                      </w:rPr>
                    </w:pPr>
                    <w:r>
                      <w:rPr>
                        <w:rFonts w:ascii="Arial"/>
                        <w:w w:val="95"/>
                        <w:sz w:val="14"/>
                        <w:u w:val="single"/>
                      </w:rPr>
                      <w:t>MethodSecurityInterceptor</w:t>
                    </w:r>
                  </w:p>
                </w:txbxContent>
              </v:textbox>
              <v:stroke dashstyle="solid"/>
              <w10:wrap type="none"/>
            </v:shape>
            <v:shape style="position:absolute;left:2432;top:-1520;width:2178;height:564" type="#_x0000_t202" filled="false" stroked="true" strokeweight=".75pt" strokecolor="#000000">
              <v:textbox inset="0,0,0,0">
                <w:txbxContent>
                  <w:p>
                    <w:pPr>
                      <w:spacing w:line="249" w:lineRule="auto" w:before="0"/>
                      <w:ind w:left="26" w:right="419" w:firstLine="0"/>
                      <w:jc w:val="left"/>
                      <w:rPr>
                        <w:rFonts w:ascii="Arial"/>
                        <w:sz w:val="14"/>
                      </w:rPr>
                    </w:pPr>
                    <w:r>
                      <w:rPr>
                        <w:rFonts w:ascii="Arial"/>
                        <w:w w:val="85"/>
                        <w:sz w:val="14"/>
                      </w:rPr>
                      <w:t>beforeInvocation </w:t>
                    </w:r>
                    <w:r>
                      <w:rPr>
                        <w:rFonts w:ascii="Arial"/>
                        <w:w w:val="95"/>
                        <w:sz w:val="14"/>
                      </w:rPr>
                      <w:t>afterInvocation</w:t>
                    </w:r>
                  </w:p>
                </w:txbxContent>
              </v:textbox>
              <v:stroke dashstyle="solid"/>
              <w10:wrap type="none"/>
            </v:shape>
            <v:shape style="position:absolute;left:2432;top:-1712;width:2178;height:193" type="#_x0000_t202" filled="false" stroked="true" strokeweight=".75pt" strokecolor="#000000">
              <v:textbox inset="0,0,0,0">
                <w:txbxContent>
                  <w:p>
                    <w:pPr>
                      <w:spacing w:before="2"/>
                      <w:ind w:left="343" w:right="0" w:firstLine="0"/>
                      <w:jc w:val="left"/>
                      <w:rPr>
                        <w:rFonts w:ascii="Arial"/>
                        <w:sz w:val="14"/>
                      </w:rPr>
                    </w:pPr>
                    <w:r>
                      <w:rPr>
                        <w:rFonts w:ascii="Arial"/>
                        <w:sz w:val="14"/>
                        <w:u w:val="single"/>
                      </w:rPr>
                      <w:t>AbstractSecurityInterceptor</w:t>
                    </w:r>
                  </w:p>
                </w:txbxContent>
              </v:textbox>
              <v:stroke dashstyle="solid"/>
              <w10:wrap type="none"/>
            </v:shape>
            <w10:wrap type="none"/>
          </v:group>
        </w:pict>
      </w:r>
      <w:r>
        <w:rPr/>
        <w:pict>
          <v:group style="position:absolute;margin-left:36pt;margin-top:7.142648pt;width:43.9pt;height:3.75pt;mso-position-horizontal-relative:page;mso-position-vertical-relative:paragraph;z-index:8176" coordorigin="720,143" coordsize="878,75">
            <v:line style="position:absolute" from="720,150" to="750,150" stroked="true" strokeweight=".75pt" strokecolor="#000000">
              <v:stroke dashstyle="solid"/>
            </v:line>
            <v:line style="position:absolute" from="810,150" to="1500,150" stroked="true" strokeweight=".75pt" strokecolor="#000000">
              <v:stroke dashstyle="dash"/>
            </v:line>
            <v:shape style="position:absolute;left:0;top:10600;width:60;height:60" coordorigin="0,10600" coordsize="60,60" path="m1530,150l1560,150,1560,180m1560,180l1560,210,1590,210e" filled="false" stroked="true" strokeweight=".75pt" strokecolor="#000000">
              <v:path arrowok="t"/>
              <v:stroke dashstyle="solid"/>
            </v:shape>
            <w10:wrap type="none"/>
          </v:group>
        </w:pict>
      </w:r>
      <w:r>
        <w:rPr>
          <w:rFonts w:ascii="Arial"/>
          <w:w w:val="86"/>
          <w:sz w:val="14"/>
          <w:u w:val="dotted"/>
        </w:rPr>
        <w:t> </w:t>
      </w:r>
      <w:r>
        <w:rPr>
          <w:rFonts w:ascii="Arial"/>
          <w:sz w:val="14"/>
          <w:u w:val="dotted"/>
        </w:rPr>
        <w:tab/>
      </w:r>
    </w:p>
    <w:p>
      <w:pPr>
        <w:pStyle w:val="BodyText"/>
        <w:rPr>
          <w:rFonts w:ascii="Arial"/>
          <w:sz w:val="20"/>
        </w:rPr>
      </w:pPr>
    </w:p>
    <w:p>
      <w:pPr>
        <w:pStyle w:val="BodyText"/>
        <w:rPr>
          <w:rFonts w:ascii="Arial"/>
          <w:sz w:val="20"/>
        </w:rPr>
      </w:pPr>
    </w:p>
    <w:p>
      <w:pPr>
        <w:pStyle w:val="BodyText"/>
        <w:spacing w:before="10"/>
        <w:rPr>
          <w:rFonts w:ascii="Arial"/>
        </w:rPr>
      </w:pPr>
    </w:p>
    <w:p>
      <w:pPr>
        <w:spacing w:before="1"/>
        <w:ind w:left="120" w:right="0" w:firstLine="0"/>
        <w:jc w:val="left"/>
        <w:rPr>
          <w:i/>
          <w:sz w:val="18"/>
        </w:rPr>
      </w:pPr>
      <w:r>
        <w:rPr>
          <w:b/>
          <w:i/>
          <w:w w:val="105"/>
          <w:sz w:val="18"/>
        </w:rPr>
        <w:t>Figure 5-7. </w:t>
      </w:r>
      <w:r>
        <w:rPr>
          <w:i/>
          <w:w w:val="105"/>
          <w:sz w:val="18"/>
        </w:rPr>
        <w:t>MethodSecurityInterceptor wrapping the method call</w:t>
      </w:r>
    </w:p>
    <w:p>
      <w:pPr>
        <w:pStyle w:val="BodyText"/>
        <w:spacing w:before="7"/>
        <w:rPr>
          <w:i/>
          <w:sz w:val="17"/>
        </w:rPr>
      </w:pPr>
    </w:p>
    <w:p>
      <w:pPr>
        <w:pStyle w:val="BodyText"/>
        <w:spacing w:line="139" w:lineRule="auto" w:before="101"/>
        <w:ind w:left="120" w:right="1136" w:firstLine="360"/>
      </w:pPr>
      <w:r>
        <w:rPr>
          <w:w w:val="105"/>
        </w:rPr>
        <w:t>In the </w:t>
      </w:r>
      <w:r>
        <w:rPr>
          <w:rFonts w:ascii="Noto Sans Mono CJK JP Regular"/>
          <w:w w:val="105"/>
        </w:rPr>
        <w:t>afterInvocation </w:t>
      </w:r>
      <w:r>
        <w:rPr>
          <w:w w:val="105"/>
        </w:rPr>
        <w:t>step (which is, in fact, a method in the </w:t>
      </w:r>
      <w:r>
        <w:rPr>
          <w:rFonts w:ascii="Noto Sans Mono CJK JP Regular"/>
          <w:w w:val="105"/>
        </w:rPr>
        <w:t>AbstractSecurityInterceptor</w:t>
      </w:r>
      <w:r>
        <w:rPr>
          <w:w w:val="105"/>
        </w:rPr>
        <w:t>), an </w:t>
      </w:r>
      <w:r>
        <w:rPr>
          <w:rFonts w:ascii="Noto Sans Mono CJK JP Regular"/>
          <w:w w:val="105"/>
        </w:rPr>
        <w:t>AfterInvocationManager</w:t>
      </w:r>
      <w:r>
        <w:rPr>
          <w:rFonts w:ascii="Noto Sans Mono CJK JP Regular"/>
          <w:spacing w:val="-54"/>
          <w:w w:val="105"/>
        </w:rPr>
        <w:t> </w:t>
      </w:r>
      <w:r>
        <w:rPr>
          <w:w w:val="105"/>
        </w:rPr>
        <w:t>implementation instance is consulted to make a final call in deciding if everything is OK to return the response to the requesting </w:t>
      </w:r>
      <w:r>
        <w:rPr>
          <w:spacing w:val="-4"/>
          <w:w w:val="105"/>
        </w:rPr>
        <w:t>user. </w:t>
      </w:r>
      <w:r>
        <w:rPr>
          <w:w w:val="105"/>
        </w:rPr>
        <w:t>The </w:t>
      </w:r>
      <w:r>
        <w:rPr>
          <w:rFonts w:ascii="Noto Sans Mono CJK JP Regular"/>
          <w:w w:val="105"/>
        </w:rPr>
        <w:t>AfterInvocationManager </w:t>
      </w:r>
      <w:r>
        <w:rPr>
          <w:w w:val="105"/>
        </w:rPr>
        <w:t>delegates to a list of </w:t>
      </w:r>
      <w:r>
        <w:rPr>
          <w:rFonts w:ascii="Noto Sans Mono CJK JP Regular"/>
          <w:w w:val="105"/>
        </w:rPr>
        <w:t>AfterInvocationProvider</w:t>
      </w:r>
      <w:r>
        <w:rPr>
          <w:w w:val="105"/>
        </w:rPr>
        <w:t>(s) implementation instances to make the final decision.</w:t>
      </w:r>
    </w:p>
    <w:p>
      <w:pPr>
        <w:pStyle w:val="BodyText"/>
        <w:spacing w:line="153" w:lineRule="auto" w:before="41"/>
        <w:ind w:left="120" w:right="567" w:firstLine="360"/>
      </w:pPr>
      <w:r>
        <w:rPr>
          <w:w w:val="105"/>
        </w:rPr>
        <w:t>When you configured the use of expressions for method security in the configuration XML, an instance of </w:t>
      </w:r>
      <w:r>
        <w:rPr>
          <w:rFonts w:ascii="Noto Sans Mono CJK JP Regular" w:hAnsi="Noto Sans Mono CJK JP Regular"/>
          <w:w w:val="105"/>
        </w:rPr>
        <w:t>PostInvocationAdviceProvider </w:t>
      </w:r>
      <w:r>
        <w:rPr>
          <w:w w:val="105"/>
        </w:rPr>
        <w:t>was configured, at startup, in the list of </w:t>
      </w:r>
      <w:r>
        <w:rPr>
          <w:rFonts w:ascii="Noto Sans Mono CJK JP Regular" w:hAnsi="Noto Sans Mono CJK JP Regular"/>
          <w:w w:val="105"/>
        </w:rPr>
        <w:t>AfterInvocationProvider</w:t>
      </w:r>
      <w:r>
        <w:rPr>
          <w:w w:val="105"/>
        </w:rPr>
        <w:t>(s) inside the </w:t>
      </w:r>
      <w:r>
        <w:rPr>
          <w:rFonts w:ascii="Noto Sans Mono CJK JP Regular" w:hAnsi="Noto Sans Mono CJK JP Regular"/>
          <w:w w:val="105"/>
        </w:rPr>
        <w:t>AfterInvocationManager</w:t>
      </w:r>
      <w:r>
        <w:rPr>
          <w:w w:val="105"/>
        </w:rPr>
        <w:t>.</w:t>
      </w:r>
      <w:r>
        <w:rPr>
          <w:spacing w:val="-12"/>
          <w:w w:val="105"/>
        </w:rPr>
        <w:t> </w:t>
      </w:r>
      <w:r>
        <w:rPr>
          <w:w w:val="105"/>
        </w:rPr>
        <w:t>This</w:t>
      </w:r>
      <w:r>
        <w:rPr>
          <w:spacing w:val="-12"/>
          <w:w w:val="105"/>
        </w:rPr>
        <w:t> </w:t>
      </w:r>
      <w:r>
        <w:rPr>
          <w:w w:val="105"/>
        </w:rPr>
        <w:t>instance’s</w:t>
      </w:r>
      <w:r>
        <w:rPr>
          <w:spacing w:val="-12"/>
          <w:w w:val="105"/>
        </w:rPr>
        <w:t> </w:t>
      </w:r>
      <w:r>
        <w:rPr>
          <w:rFonts w:ascii="Noto Sans Mono CJK JP Regular" w:hAnsi="Noto Sans Mono CJK JP Regular"/>
          <w:w w:val="105"/>
        </w:rPr>
        <w:t>decide</w:t>
      </w:r>
      <w:r>
        <w:rPr>
          <w:rFonts w:ascii="Noto Sans Mono CJK JP Regular" w:hAnsi="Noto Sans Mono CJK JP Regular"/>
          <w:spacing w:val="-59"/>
          <w:w w:val="105"/>
        </w:rPr>
        <w:t> </w:t>
      </w:r>
      <w:r>
        <w:rPr>
          <w:w w:val="105"/>
        </w:rPr>
        <w:t>method</w:t>
      </w:r>
      <w:r>
        <w:rPr>
          <w:spacing w:val="-12"/>
          <w:w w:val="105"/>
        </w:rPr>
        <w:t> </w:t>
      </w:r>
      <w:r>
        <w:rPr>
          <w:w w:val="105"/>
        </w:rPr>
        <w:t>will</w:t>
      </w:r>
      <w:r>
        <w:rPr>
          <w:spacing w:val="-12"/>
          <w:w w:val="105"/>
        </w:rPr>
        <w:t> </w:t>
      </w:r>
      <w:r>
        <w:rPr>
          <w:w w:val="105"/>
        </w:rPr>
        <w:t>be</w:t>
      </w:r>
      <w:r>
        <w:rPr>
          <w:spacing w:val="-12"/>
          <w:w w:val="105"/>
        </w:rPr>
        <w:t> </w:t>
      </w:r>
      <w:r>
        <w:rPr>
          <w:w w:val="105"/>
        </w:rPr>
        <w:t>invoked.</w:t>
      </w:r>
      <w:r>
        <w:rPr>
          <w:spacing w:val="-11"/>
          <w:w w:val="105"/>
        </w:rPr>
        <w:t> </w:t>
      </w:r>
      <w:r>
        <w:rPr>
          <w:w w:val="105"/>
        </w:rPr>
        <w:t>The</w:t>
      </w:r>
      <w:r>
        <w:rPr>
          <w:spacing w:val="-12"/>
          <w:w w:val="105"/>
        </w:rPr>
        <w:t> </w:t>
      </w:r>
      <w:r>
        <w:rPr>
          <w:w w:val="105"/>
        </w:rPr>
        <w:t>first</w:t>
      </w:r>
      <w:r>
        <w:rPr>
          <w:spacing w:val="-12"/>
          <w:w w:val="105"/>
        </w:rPr>
        <w:t> </w:t>
      </w:r>
      <w:r>
        <w:rPr>
          <w:w w:val="105"/>
        </w:rPr>
        <w:t>thing</w:t>
      </w:r>
      <w:r>
        <w:rPr>
          <w:spacing w:val="-12"/>
          <w:w w:val="105"/>
        </w:rPr>
        <w:t> </w:t>
      </w:r>
      <w:r>
        <w:rPr>
          <w:w w:val="105"/>
        </w:rPr>
        <w:t>this</w:t>
      </w:r>
      <w:r>
        <w:rPr>
          <w:spacing w:val="-12"/>
          <w:w w:val="105"/>
        </w:rPr>
        <w:t> </w:t>
      </w:r>
      <w:r>
        <w:rPr>
          <w:w w:val="105"/>
        </w:rPr>
        <w:t>method</w:t>
      </w:r>
      <w:r>
        <w:rPr>
          <w:spacing w:val="-12"/>
          <w:w w:val="105"/>
        </w:rPr>
        <w:t> </w:t>
      </w:r>
      <w:r>
        <w:rPr>
          <w:w w:val="105"/>
        </w:rPr>
        <w:t>does</w:t>
      </w:r>
      <w:r>
        <w:rPr>
          <w:spacing w:val="-11"/>
          <w:w w:val="105"/>
        </w:rPr>
        <w:t> </w:t>
      </w:r>
      <w:r>
        <w:rPr>
          <w:w w:val="105"/>
        </w:rPr>
        <w:t>is</w:t>
      </w:r>
      <w:r>
        <w:rPr>
          <w:spacing w:val="-12"/>
          <w:w w:val="105"/>
        </w:rPr>
        <w:t> </w:t>
      </w:r>
      <w:r>
        <w:rPr>
          <w:w w:val="105"/>
        </w:rPr>
        <w:t>retrieve</w:t>
      </w:r>
    </w:p>
    <w:p>
      <w:pPr>
        <w:pStyle w:val="BodyText"/>
        <w:spacing w:line="139" w:lineRule="auto"/>
        <w:ind w:left="120" w:right="589"/>
        <w:rPr>
          <w:rFonts w:ascii="Noto Sans Mono CJK JP Regular"/>
        </w:rPr>
      </w:pPr>
      <w:r>
        <w:rPr>
          <w:w w:val="105"/>
        </w:rPr>
        <w:t>any</w:t>
      </w:r>
      <w:r>
        <w:rPr>
          <w:spacing w:val="-9"/>
          <w:w w:val="105"/>
        </w:rPr>
        <w:t> </w:t>
      </w:r>
      <w:r>
        <w:rPr>
          <w:w w:val="105"/>
        </w:rPr>
        <w:t>post-invocation</w:t>
      </w:r>
      <w:r>
        <w:rPr>
          <w:spacing w:val="-9"/>
          <w:w w:val="105"/>
        </w:rPr>
        <w:t> </w:t>
      </w:r>
      <w:r>
        <w:rPr>
          <w:w w:val="105"/>
        </w:rPr>
        <w:t>security</w:t>
      </w:r>
      <w:r>
        <w:rPr>
          <w:spacing w:val="-8"/>
          <w:w w:val="105"/>
        </w:rPr>
        <w:t> </w:t>
      </w:r>
      <w:r>
        <w:rPr>
          <w:w w:val="105"/>
        </w:rPr>
        <w:t>attribute</w:t>
      </w:r>
      <w:r>
        <w:rPr>
          <w:spacing w:val="-9"/>
          <w:w w:val="105"/>
        </w:rPr>
        <w:t> </w:t>
      </w:r>
      <w:r>
        <w:rPr>
          <w:rFonts w:ascii="Noto Sans Mono CJK JP Regular"/>
          <w:w w:val="105"/>
        </w:rPr>
        <w:t>(@PostFilter</w:t>
      </w:r>
      <w:r>
        <w:rPr>
          <w:rFonts w:ascii="Noto Sans Mono CJK JP Regular"/>
          <w:spacing w:val="-56"/>
          <w:w w:val="105"/>
        </w:rPr>
        <w:t> </w:t>
      </w:r>
      <w:r>
        <w:rPr>
          <w:w w:val="105"/>
        </w:rPr>
        <w:t>or</w:t>
      </w:r>
      <w:r>
        <w:rPr>
          <w:spacing w:val="-8"/>
          <w:w w:val="105"/>
        </w:rPr>
        <w:t> </w:t>
      </w:r>
      <w:r>
        <w:rPr>
          <w:rFonts w:ascii="Noto Sans Mono CJK JP Regular"/>
          <w:w w:val="105"/>
        </w:rPr>
        <w:t>@PostAuthorize</w:t>
      </w:r>
      <w:r>
        <w:rPr>
          <w:w w:val="105"/>
        </w:rPr>
        <w:t>)</w:t>
      </w:r>
      <w:r>
        <w:rPr>
          <w:spacing w:val="-9"/>
          <w:w w:val="105"/>
        </w:rPr>
        <w:t> </w:t>
      </w:r>
      <w:r>
        <w:rPr>
          <w:w w:val="105"/>
        </w:rPr>
        <w:t>from</w:t>
      </w:r>
      <w:r>
        <w:rPr>
          <w:spacing w:val="-9"/>
          <w:w w:val="105"/>
        </w:rPr>
        <w:t> </w:t>
      </w:r>
      <w:r>
        <w:rPr>
          <w:w w:val="105"/>
        </w:rPr>
        <w:t>the</w:t>
      </w:r>
      <w:r>
        <w:rPr>
          <w:spacing w:val="-8"/>
          <w:w w:val="105"/>
        </w:rPr>
        <w:t> </w:t>
      </w:r>
      <w:r>
        <w:rPr>
          <w:w w:val="105"/>
        </w:rPr>
        <w:t>general</w:t>
      </w:r>
      <w:r>
        <w:rPr>
          <w:spacing w:val="-9"/>
          <w:w w:val="105"/>
        </w:rPr>
        <w:t> </w:t>
      </w:r>
      <w:r>
        <w:rPr>
          <w:w w:val="105"/>
        </w:rPr>
        <w:t>list</w:t>
      </w:r>
      <w:r>
        <w:rPr>
          <w:spacing w:val="-8"/>
          <w:w w:val="105"/>
        </w:rPr>
        <w:t> </w:t>
      </w:r>
      <w:r>
        <w:rPr>
          <w:w w:val="105"/>
        </w:rPr>
        <w:t>of</w:t>
      </w:r>
      <w:r>
        <w:rPr>
          <w:spacing w:val="-9"/>
          <w:w w:val="105"/>
        </w:rPr>
        <w:t> </w:t>
      </w:r>
      <w:r>
        <w:rPr>
          <w:w w:val="105"/>
        </w:rPr>
        <w:t>security</w:t>
      </w:r>
      <w:r>
        <w:rPr>
          <w:spacing w:val="-9"/>
          <w:w w:val="105"/>
        </w:rPr>
        <w:t> </w:t>
      </w:r>
      <w:r>
        <w:rPr>
          <w:w w:val="105"/>
        </w:rPr>
        <w:t>attributes that</w:t>
      </w:r>
      <w:r>
        <w:rPr>
          <w:spacing w:val="-10"/>
          <w:w w:val="105"/>
        </w:rPr>
        <w:t> </w:t>
      </w:r>
      <w:r>
        <w:rPr>
          <w:w w:val="105"/>
        </w:rPr>
        <w:t>exists</w:t>
      </w:r>
      <w:r>
        <w:rPr>
          <w:spacing w:val="-10"/>
          <w:w w:val="105"/>
        </w:rPr>
        <w:t> </w:t>
      </w:r>
      <w:r>
        <w:rPr>
          <w:w w:val="105"/>
        </w:rPr>
        <w:t>in</w:t>
      </w:r>
      <w:r>
        <w:rPr>
          <w:spacing w:val="-9"/>
          <w:w w:val="105"/>
        </w:rPr>
        <w:t> </w:t>
      </w:r>
      <w:r>
        <w:rPr>
          <w:w w:val="105"/>
        </w:rPr>
        <w:t>the</w:t>
      </w:r>
      <w:r>
        <w:rPr>
          <w:spacing w:val="-10"/>
          <w:w w:val="105"/>
        </w:rPr>
        <w:t> </w:t>
      </w:r>
      <w:r>
        <w:rPr>
          <w:w w:val="105"/>
        </w:rPr>
        <w:t>target</w:t>
      </w:r>
      <w:r>
        <w:rPr>
          <w:spacing w:val="-9"/>
          <w:w w:val="105"/>
        </w:rPr>
        <w:t> </w:t>
      </w:r>
      <w:r>
        <w:rPr>
          <w:w w:val="105"/>
        </w:rPr>
        <w:t>method.</w:t>
      </w:r>
      <w:r>
        <w:rPr>
          <w:spacing w:val="-10"/>
          <w:w w:val="105"/>
        </w:rPr>
        <w:t> </w:t>
      </w:r>
      <w:r>
        <w:rPr>
          <w:w w:val="105"/>
        </w:rPr>
        <w:t>If</w:t>
      </w:r>
      <w:r>
        <w:rPr>
          <w:spacing w:val="-9"/>
          <w:w w:val="105"/>
        </w:rPr>
        <w:t> </w:t>
      </w:r>
      <w:r>
        <w:rPr>
          <w:w w:val="105"/>
        </w:rPr>
        <w:t>one</w:t>
      </w:r>
      <w:r>
        <w:rPr>
          <w:spacing w:val="-10"/>
          <w:w w:val="105"/>
        </w:rPr>
        <w:t> </w:t>
      </w:r>
      <w:r>
        <w:rPr>
          <w:w w:val="105"/>
        </w:rPr>
        <w:t>attribute</w:t>
      </w:r>
      <w:r>
        <w:rPr>
          <w:spacing w:val="-9"/>
          <w:w w:val="105"/>
        </w:rPr>
        <w:t> </w:t>
      </w:r>
      <w:r>
        <w:rPr>
          <w:w w:val="105"/>
        </w:rPr>
        <w:t>is</w:t>
      </w:r>
      <w:r>
        <w:rPr>
          <w:spacing w:val="-10"/>
          <w:w w:val="105"/>
        </w:rPr>
        <w:t> </w:t>
      </w:r>
      <w:r>
        <w:rPr>
          <w:w w:val="105"/>
        </w:rPr>
        <w:t>found,</w:t>
      </w:r>
      <w:r>
        <w:rPr>
          <w:spacing w:val="-9"/>
          <w:w w:val="105"/>
        </w:rPr>
        <w:t> </w:t>
      </w:r>
      <w:r>
        <w:rPr>
          <w:w w:val="105"/>
        </w:rPr>
        <w:t>an</w:t>
      </w:r>
      <w:r>
        <w:rPr>
          <w:spacing w:val="-10"/>
          <w:w w:val="105"/>
        </w:rPr>
        <w:t> </w:t>
      </w:r>
      <w:r>
        <w:rPr>
          <w:w w:val="105"/>
        </w:rPr>
        <w:t>instance</w:t>
      </w:r>
      <w:r>
        <w:rPr>
          <w:spacing w:val="-9"/>
          <w:w w:val="105"/>
        </w:rPr>
        <w:t> </w:t>
      </w:r>
      <w:r>
        <w:rPr>
          <w:w w:val="105"/>
        </w:rPr>
        <w:t>of</w:t>
      </w:r>
      <w:r>
        <w:rPr>
          <w:spacing w:val="-10"/>
          <w:w w:val="105"/>
        </w:rPr>
        <w:t> </w:t>
      </w:r>
      <w:r>
        <w:rPr>
          <w:rFonts w:ascii="Noto Sans Mono CJK JP Regular"/>
          <w:w w:val="105"/>
        </w:rPr>
        <w:t>ExpressionBasedPostInvocationAdvice</w:t>
      </w:r>
    </w:p>
    <w:p>
      <w:pPr>
        <w:pStyle w:val="BodyText"/>
        <w:spacing w:line="180" w:lineRule="auto" w:before="18"/>
        <w:ind w:left="120" w:right="786"/>
      </w:pPr>
      <w:r>
        <w:rPr>
          <w:w w:val="110"/>
        </w:rPr>
        <w:t>is</w:t>
      </w:r>
      <w:r>
        <w:rPr>
          <w:spacing w:val="-24"/>
          <w:w w:val="110"/>
        </w:rPr>
        <w:t> </w:t>
      </w:r>
      <w:r>
        <w:rPr>
          <w:w w:val="110"/>
        </w:rPr>
        <w:t>called.</w:t>
      </w:r>
      <w:r>
        <w:rPr>
          <w:spacing w:val="-24"/>
          <w:w w:val="110"/>
        </w:rPr>
        <w:t> </w:t>
      </w:r>
      <w:r>
        <w:rPr>
          <w:w w:val="110"/>
        </w:rPr>
        <w:t>Here,</w:t>
      </w:r>
      <w:r>
        <w:rPr>
          <w:spacing w:val="-24"/>
          <w:w w:val="110"/>
        </w:rPr>
        <w:t> </w:t>
      </w:r>
      <w:r>
        <w:rPr>
          <w:w w:val="110"/>
        </w:rPr>
        <w:t>in</w:t>
      </w:r>
      <w:r>
        <w:rPr>
          <w:spacing w:val="-24"/>
          <w:w w:val="110"/>
        </w:rPr>
        <w:t> </w:t>
      </w:r>
      <w:r>
        <w:rPr>
          <w:w w:val="110"/>
        </w:rPr>
        <w:t>this</w:t>
      </w:r>
      <w:r>
        <w:rPr>
          <w:spacing w:val="-24"/>
          <w:w w:val="110"/>
        </w:rPr>
        <w:t> </w:t>
      </w:r>
      <w:r>
        <w:rPr>
          <w:w w:val="110"/>
        </w:rPr>
        <w:t>class,</w:t>
      </w:r>
      <w:r>
        <w:rPr>
          <w:spacing w:val="-24"/>
          <w:w w:val="110"/>
        </w:rPr>
        <w:t> </w:t>
      </w:r>
      <w:r>
        <w:rPr>
          <w:w w:val="110"/>
        </w:rPr>
        <w:t>is</w:t>
      </w:r>
      <w:r>
        <w:rPr>
          <w:spacing w:val="-24"/>
          <w:w w:val="110"/>
        </w:rPr>
        <w:t> </w:t>
      </w:r>
      <w:r>
        <w:rPr>
          <w:w w:val="110"/>
        </w:rPr>
        <w:t>where</w:t>
      </w:r>
      <w:r>
        <w:rPr>
          <w:spacing w:val="-24"/>
          <w:w w:val="110"/>
        </w:rPr>
        <w:t> </w:t>
      </w:r>
      <w:r>
        <w:rPr>
          <w:w w:val="110"/>
        </w:rPr>
        <w:t>the</w:t>
      </w:r>
      <w:r>
        <w:rPr>
          <w:spacing w:val="-24"/>
          <w:w w:val="110"/>
        </w:rPr>
        <w:t> </w:t>
      </w:r>
      <w:r>
        <w:rPr>
          <w:w w:val="110"/>
        </w:rPr>
        <w:t>expression</w:t>
      </w:r>
      <w:r>
        <w:rPr>
          <w:spacing w:val="-24"/>
          <w:w w:val="110"/>
        </w:rPr>
        <w:t> </w:t>
      </w:r>
      <w:r>
        <w:rPr>
          <w:w w:val="110"/>
        </w:rPr>
        <w:t>context</w:t>
      </w:r>
      <w:r>
        <w:rPr>
          <w:spacing w:val="-24"/>
          <w:w w:val="110"/>
        </w:rPr>
        <w:t> </w:t>
      </w:r>
      <w:r>
        <w:rPr>
          <w:w w:val="110"/>
        </w:rPr>
        <w:t>will</w:t>
      </w:r>
      <w:r>
        <w:rPr>
          <w:spacing w:val="-24"/>
          <w:w w:val="110"/>
        </w:rPr>
        <w:t> </w:t>
      </w:r>
      <w:r>
        <w:rPr>
          <w:w w:val="110"/>
        </w:rPr>
        <w:t>be</w:t>
      </w:r>
      <w:r>
        <w:rPr>
          <w:spacing w:val="-24"/>
          <w:w w:val="110"/>
        </w:rPr>
        <w:t> </w:t>
      </w:r>
      <w:r>
        <w:rPr>
          <w:w w:val="110"/>
        </w:rPr>
        <w:t>set</w:t>
      </w:r>
      <w:r>
        <w:rPr>
          <w:spacing w:val="-24"/>
          <w:w w:val="110"/>
        </w:rPr>
        <w:t> </w:t>
      </w:r>
      <w:r>
        <w:rPr>
          <w:w w:val="110"/>
        </w:rPr>
        <w:t>up</w:t>
      </w:r>
      <w:r>
        <w:rPr>
          <w:spacing w:val="-24"/>
          <w:w w:val="110"/>
        </w:rPr>
        <w:t> </w:t>
      </w:r>
      <w:r>
        <w:rPr>
          <w:w w:val="110"/>
        </w:rPr>
        <w:t>in</w:t>
      </w:r>
      <w:r>
        <w:rPr>
          <w:spacing w:val="-24"/>
          <w:w w:val="110"/>
        </w:rPr>
        <w:t> </w:t>
      </w:r>
      <w:r>
        <w:rPr>
          <w:w w:val="110"/>
        </w:rPr>
        <w:t>order</w:t>
      </w:r>
      <w:r>
        <w:rPr>
          <w:spacing w:val="-24"/>
          <w:w w:val="110"/>
        </w:rPr>
        <w:t> </w:t>
      </w:r>
      <w:r>
        <w:rPr>
          <w:w w:val="110"/>
        </w:rPr>
        <w:t>to</w:t>
      </w:r>
      <w:r>
        <w:rPr>
          <w:spacing w:val="-24"/>
          <w:w w:val="110"/>
        </w:rPr>
        <w:t> </w:t>
      </w:r>
      <w:r>
        <w:rPr>
          <w:w w:val="110"/>
        </w:rPr>
        <w:t>evaluate</w:t>
      </w:r>
      <w:r>
        <w:rPr>
          <w:spacing w:val="-24"/>
          <w:w w:val="110"/>
        </w:rPr>
        <w:t> </w:t>
      </w:r>
      <w:r>
        <w:rPr>
          <w:w w:val="110"/>
        </w:rPr>
        <w:t>the</w:t>
      </w:r>
      <w:r>
        <w:rPr>
          <w:spacing w:val="-24"/>
          <w:w w:val="110"/>
        </w:rPr>
        <w:t> </w:t>
      </w:r>
      <w:r>
        <w:rPr>
          <w:w w:val="110"/>
        </w:rPr>
        <w:t>SpEL</w:t>
      </w:r>
      <w:r>
        <w:rPr>
          <w:spacing w:val="-24"/>
          <w:w w:val="110"/>
        </w:rPr>
        <w:t> </w:t>
      </w:r>
      <w:r>
        <w:rPr>
          <w:w w:val="110"/>
        </w:rPr>
        <w:t>expression. The</w:t>
      </w:r>
      <w:r>
        <w:rPr>
          <w:spacing w:val="-24"/>
          <w:w w:val="110"/>
        </w:rPr>
        <w:t> </w:t>
      </w:r>
      <w:r>
        <w:rPr>
          <w:w w:val="110"/>
        </w:rPr>
        <w:t>expression</w:t>
      </w:r>
      <w:r>
        <w:rPr>
          <w:spacing w:val="-24"/>
          <w:w w:val="110"/>
        </w:rPr>
        <w:t> </w:t>
      </w:r>
      <w:r>
        <w:rPr>
          <w:w w:val="110"/>
        </w:rPr>
        <w:t>context</w:t>
      </w:r>
      <w:r>
        <w:rPr>
          <w:spacing w:val="-24"/>
          <w:w w:val="110"/>
        </w:rPr>
        <w:t> </w:t>
      </w:r>
      <w:r>
        <w:rPr>
          <w:w w:val="110"/>
        </w:rPr>
        <w:t>is</w:t>
      </w:r>
      <w:r>
        <w:rPr>
          <w:spacing w:val="-23"/>
          <w:w w:val="110"/>
        </w:rPr>
        <w:t> </w:t>
      </w:r>
      <w:r>
        <w:rPr>
          <w:w w:val="110"/>
        </w:rPr>
        <w:t>set</w:t>
      </w:r>
      <w:r>
        <w:rPr>
          <w:spacing w:val="-24"/>
          <w:w w:val="110"/>
        </w:rPr>
        <w:t> </w:t>
      </w:r>
      <w:r>
        <w:rPr>
          <w:w w:val="110"/>
        </w:rPr>
        <w:t>up</w:t>
      </w:r>
      <w:r>
        <w:rPr>
          <w:spacing w:val="-24"/>
          <w:w w:val="110"/>
        </w:rPr>
        <w:t> </w:t>
      </w:r>
      <w:r>
        <w:rPr>
          <w:w w:val="110"/>
        </w:rPr>
        <w:t>the</w:t>
      </w:r>
      <w:r>
        <w:rPr>
          <w:spacing w:val="-24"/>
          <w:w w:val="110"/>
        </w:rPr>
        <w:t> </w:t>
      </w:r>
      <w:r>
        <w:rPr>
          <w:w w:val="110"/>
        </w:rPr>
        <w:t>same</w:t>
      </w:r>
      <w:r>
        <w:rPr>
          <w:spacing w:val="-23"/>
          <w:w w:val="110"/>
        </w:rPr>
        <w:t> </w:t>
      </w:r>
      <w:r>
        <w:rPr>
          <w:w w:val="110"/>
        </w:rPr>
        <w:t>way</w:t>
      </w:r>
      <w:r>
        <w:rPr>
          <w:spacing w:val="-24"/>
          <w:w w:val="110"/>
        </w:rPr>
        <w:t> </w:t>
      </w:r>
      <w:r>
        <w:rPr>
          <w:w w:val="110"/>
        </w:rPr>
        <w:t>it</w:t>
      </w:r>
      <w:r>
        <w:rPr>
          <w:spacing w:val="-24"/>
          <w:w w:val="110"/>
        </w:rPr>
        <w:t> </w:t>
      </w:r>
      <w:r>
        <w:rPr>
          <w:w w:val="110"/>
        </w:rPr>
        <w:t>was</w:t>
      </w:r>
      <w:r>
        <w:rPr>
          <w:spacing w:val="-24"/>
          <w:w w:val="110"/>
        </w:rPr>
        <w:t> </w:t>
      </w:r>
      <w:r>
        <w:rPr>
          <w:w w:val="110"/>
        </w:rPr>
        <w:t>for</w:t>
      </w:r>
      <w:r>
        <w:rPr>
          <w:spacing w:val="-23"/>
          <w:w w:val="110"/>
        </w:rPr>
        <w:t> </w:t>
      </w:r>
      <w:r>
        <w:rPr>
          <w:w w:val="110"/>
        </w:rPr>
        <w:t>the</w:t>
      </w:r>
      <w:r>
        <w:rPr>
          <w:spacing w:val="-24"/>
          <w:w w:val="110"/>
        </w:rPr>
        <w:t> </w:t>
      </w:r>
      <w:r>
        <w:rPr>
          <w:rFonts w:ascii="Noto Sans Mono CJK JP Regular"/>
          <w:w w:val="110"/>
        </w:rPr>
        <w:t>@PreAuthorize</w:t>
      </w:r>
      <w:r>
        <w:rPr>
          <w:rFonts w:ascii="Noto Sans Mono CJK JP Regular"/>
          <w:spacing w:val="-73"/>
          <w:w w:val="110"/>
        </w:rPr>
        <w:t> </w:t>
      </w:r>
      <w:r>
        <w:rPr>
          <w:w w:val="110"/>
        </w:rPr>
        <w:t>use</w:t>
      </w:r>
      <w:r>
        <w:rPr>
          <w:spacing w:val="-24"/>
          <w:w w:val="110"/>
        </w:rPr>
        <w:t> </w:t>
      </w:r>
      <w:r>
        <w:rPr>
          <w:w w:val="110"/>
        </w:rPr>
        <w:t>case.</w:t>
      </w:r>
      <w:r>
        <w:rPr>
          <w:spacing w:val="-24"/>
          <w:w w:val="110"/>
        </w:rPr>
        <w:t> </w:t>
      </w:r>
      <w:r>
        <w:rPr>
          <w:w w:val="110"/>
        </w:rPr>
        <w:t>Figure</w:t>
      </w:r>
      <w:r>
        <w:rPr>
          <w:spacing w:val="-24"/>
          <w:w w:val="110"/>
        </w:rPr>
        <w:t> </w:t>
      </w:r>
      <w:r>
        <w:rPr>
          <w:color w:val="0000FF"/>
          <w:w w:val="110"/>
        </w:rPr>
        <w:t>5-8</w:t>
      </w:r>
      <w:r>
        <w:rPr>
          <w:color w:val="0000FF"/>
          <w:spacing w:val="-23"/>
          <w:w w:val="110"/>
        </w:rPr>
        <w:t> </w:t>
      </w:r>
      <w:r>
        <w:rPr>
          <w:w w:val="110"/>
        </w:rPr>
        <w:t>shows</w:t>
      </w:r>
      <w:r>
        <w:rPr>
          <w:spacing w:val="-24"/>
          <w:w w:val="110"/>
        </w:rPr>
        <w:t> </w:t>
      </w:r>
      <w:r>
        <w:rPr>
          <w:w w:val="110"/>
        </w:rPr>
        <w:t>the</w:t>
      </w:r>
      <w:r>
        <w:rPr>
          <w:spacing w:val="-24"/>
          <w:w w:val="110"/>
        </w:rPr>
        <w:t> </w:t>
      </w:r>
      <w:r>
        <w:rPr>
          <w:w w:val="110"/>
        </w:rPr>
        <w:t>main participants in this</w:t>
      </w:r>
      <w:r>
        <w:rPr>
          <w:spacing w:val="-38"/>
          <w:w w:val="110"/>
        </w:rPr>
        <w:t> </w:t>
      </w:r>
      <w:r>
        <w:rPr>
          <w:w w:val="110"/>
        </w:rPr>
        <w:t>process.</w:t>
      </w:r>
    </w:p>
    <w:p>
      <w:pPr>
        <w:pStyle w:val="BodyText"/>
        <w:rPr>
          <w:sz w:val="20"/>
        </w:rPr>
      </w:pPr>
    </w:p>
    <w:p>
      <w:pPr>
        <w:pStyle w:val="BodyText"/>
        <w:spacing w:before="5"/>
        <w:rPr>
          <w:sz w:val="24"/>
        </w:rPr>
      </w:pPr>
    </w:p>
    <w:p>
      <w:pPr>
        <w:tabs>
          <w:tab w:pos="402" w:val="left" w:leader="none"/>
        </w:tabs>
        <w:spacing w:before="0" w:after="19"/>
        <w:ind w:left="120" w:right="0" w:firstLine="0"/>
        <w:jc w:val="left"/>
        <w:rPr>
          <w:rFonts w:ascii="Arial" w:hAnsi="Arial"/>
          <w:sz w:val="12"/>
        </w:rPr>
      </w:pPr>
      <w:r>
        <w:rPr/>
        <w:pict>
          <v:shape style="position:absolute;margin-left:219.072998pt;margin-top:1.037124pt;width:4.3pt;height:4.8pt;mso-position-horizontal-relative:page;mso-position-vertical-relative:paragraph;z-index:8200" coordorigin="4381,21" coordsize="86,96" path="m4381,21l4399,68,4381,116,4400,102,4422,89,4445,77,4467,68,4445,59,4422,48,4400,35,4381,21xe" filled="true" fillcolor="#000000" stroked="false">
            <v:path arrowok="t"/>
            <v:fill type="solid"/>
            <w10:wrap type="none"/>
          </v:shape>
        </w:pict>
      </w:r>
      <w:r>
        <w:rPr/>
        <w:pict>
          <v:group style="position:absolute;margin-left:335.509979pt;margin-top:25.879013pt;width:4.8pt;height:24.2pt;mso-position-horizontal-relative:page;mso-position-vertical-relative:paragraph;z-index:8224" coordorigin="6710,518" coordsize="96,484">
            <v:line style="position:absolute" from="6758,1001" to="6758,578" stroked="true" strokeweight=".5pt" strokecolor="#000000">
              <v:stroke dashstyle="dash"/>
            </v:line>
            <v:shape style="position:absolute;left:6710;top:517;width:96;height:86" coordorigin="6710,518" coordsize="96,86" path="m6758,518l6749,540,6737,563,6724,584,6710,603,6758,586,6792,586,6791,584,6778,563,6767,540,6758,518xm6792,586l6758,586,6805,603,6792,586xe" filled="true" fillcolor="#000000" stroked="false">
              <v:path arrowok="t"/>
              <v:fill type="solid"/>
            </v:shape>
            <w10:wrap type="none"/>
          </v:group>
        </w:pict>
      </w:r>
      <w:r>
        <w:rPr/>
        <w:pict>
          <v:line style="position:absolute;mso-position-horizontal-relative:page;mso-position-vertical-relative:paragraph;z-index:-397480" from="36pt,2.860916pt" to="52.357pt,2.860916pt" stroked="true" strokeweight=".5pt" strokecolor="#000000">
            <v:stroke dashstyle="dash"/>
            <w10:wrap type="none"/>
          </v:line>
        </w:pict>
      </w:r>
      <w:r>
        <w:rPr/>
        <w:pict>
          <v:shape style="position:absolute;margin-left:308.348999pt;margin-top:2.418017pt;width:59.1pt;height:23.2pt;mso-position-horizontal-relative:page;mso-position-vertical-relative:paragraph;z-index:8272" type="#_x0000_t202" filled="false" stroked="true" strokeweight=".5pt" strokecolor="#000000">
            <v:textbox inset="0,0,0,0">
              <w:txbxContent>
                <w:p>
                  <w:pPr>
                    <w:spacing w:before="2"/>
                    <w:ind w:left="41" w:right="0" w:firstLine="0"/>
                    <w:jc w:val="left"/>
                    <w:rPr>
                      <w:rFonts w:ascii="Arial"/>
                      <w:sz w:val="12"/>
                    </w:rPr>
                  </w:pPr>
                  <w:r>
                    <w:rPr>
                      <w:rFonts w:ascii="Arial"/>
                      <w:w w:val="95"/>
                      <w:sz w:val="12"/>
                    </w:rPr>
                    <w:t>decide</w:t>
                  </w:r>
                </w:p>
              </w:txbxContent>
            </v:textbox>
            <v:stroke dashstyle="solid"/>
            <w10:wrap type="none"/>
          </v:shape>
        </w:pict>
      </w:r>
      <w:r>
        <w:rPr/>
        <w:pict>
          <v:shape style="position:absolute;margin-left:308.348999pt;margin-top:-5.120483pt;width:59.1pt;height:7.55pt;mso-position-horizontal-relative:page;mso-position-vertical-relative:paragraph;z-index:8296" type="#_x0000_t202" filled="false" stroked="true" strokeweight=".5pt" strokecolor="#000000">
            <v:textbox inset="0,0,0,0">
              <w:txbxContent>
                <w:p>
                  <w:pPr>
                    <w:spacing w:line="133" w:lineRule="exact" w:before="0"/>
                    <w:ind w:left="47" w:right="0" w:firstLine="0"/>
                    <w:jc w:val="left"/>
                    <w:rPr>
                      <w:rFonts w:ascii="Arial"/>
                      <w:sz w:val="12"/>
                    </w:rPr>
                  </w:pPr>
                  <w:r>
                    <w:rPr>
                      <w:rFonts w:ascii="Arial"/>
                      <w:w w:val="85"/>
                      <w:sz w:val="12"/>
                      <w:u w:val="single"/>
                    </w:rPr>
                    <w:t>AfterInvocationProvide</w:t>
                  </w:r>
                  <w:r>
                    <w:rPr>
                      <w:rFonts w:ascii="Arial"/>
                      <w:w w:val="85"/>
                      <w:sz w:val="12"/>
                    </w:rPr>
                    <w:t>r</w:t>
                  </w:r>
                </w:p>
              </w:txbxContent>
            </v:textbox>
            <v:stroke dashstyle="solid"/>
            <w10:wrap type="none"/>
          </v:shape>
        </w:pict>
      </w:r>
      <w:r>
        <w:rPr/>
        <w:pict>
          <v:shape style="position:absolute;margin-left:209.751999pt;margin-top:-5.370483pt;width:95.15pt;height:31.25pt;mso-position-horizontal-relative:page;mso-position-vertical-relative:paragraph;z-index:8320" type="#_x0000_t202" filled="false" stroked="false">
            <v:textbox inset="0,0,0,0">
              <w:txbxContent>
                <w:tbl>
                  <w:tblPr>
                    <w:tblW w:w="0" w:type="auto"/>
                    <w:jc w:val="left"/>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ayout w:type="fixed"/>
                    <w:tblCellMar>
                      <w:top w:w="0" w:type="dxa"/>
                      <w:left w:w="0" w:type="dxa"/>
                      <w:bottom w:w="0" w:type="dxa"/>
                      <w:right w:w="0" w:type="dxa"/>
                    </w:tblCellMar>
                    <w:tblLook w:val="01E0"/>
                  </w:tblPr>
                  <w:tblGrid>
                    <w:gridCol w:w="279"/>
                    <w:gridCol w:w="1181"/>
                    <w:gridCol w:w="441"/>
                  </w:tblGrid>
                  <w:tr>
                    <w:trPr>
                      <w:trHeight w:val="138" w:hRule="atLeast"/>
                    </w:trPr>
                    <w:tc>
                      <w:tcPr>
                        <w:tcW w:w="279" w:type="dxa"/>
                        <w:tcBorders>
                          <w:top w:val="nil"/>
                          <w:left w:val="nil"/>
                          <w:right w:val="single" w:sz="4" w:space="0" w:color="000000"/>
                        </w:tcBorders>
                      </w:tcPr>
                      <w:p>
                        <w:pPr>
                          <w:pStyle w:val="TableParagraph"/>
                          <w:rPr>
                            <w:rFonts w:ascii="Times New Roman"/>
                            <w:sz w:val="8"/>
                          </w:rPr>
                        </w:pPr>
                      </w:p>
                    </w:tc>
                    <w:tc>
                      <w:tcPr>
                        <w:tcW w:w="1181" w:type="dxa"/>
                        <w:tcBorders>
                          <w:top w:val="single" w:sz="4" w:space="0" w:color="000000"/>
                          <w:left w:val="single" w:sz="4" w:space="0" w:color="000000"/>
                          <w:bottom w:val="single" w:sz="6" w:space="0" w:color="000000"/>
                          <w:right w:val="single" w:sz="4" w:space="0" w:color="000000"/>
                        </w:tcBorders>
                      </w:tcPr>
                      <w:p>
                        <w:pPr>
                          <w:pStyle w:val="TableParagraph"/>
                          <w:spacing w:line="118" w:lineRule="exact"/>
                          <w:ind w:left="35"/>
                          <w:rPr>
                            <w:sz w:val="12"/>
                          </w:rPr>
                        </w:pPr>
                        <w:r>
                          <w:rPr>
                            <w:w w:val="85"/>
                            <w:sz w:val="12"/>
                            <w:u w:val="single"/>
                          </w:rPr>
                          <w:t>AfterInvocationManage</w:t>
                        </w:r>
                        <w:r>
                          <w:rPr>
                            <w:w w:val="85"/>
                            <w:sz w:val="12"/>
                          </w:rPr>
                          <w:t>r</w:t>
                        </w:r>
                      </w:p>
                    </w:tc>
                    <w:tc>
                      <w:tcPr>
                        <w:tcW w:w="441" w:type="dxa"/>
                        <w:vMerge w:val="restart"/>
                        <w:tcBorders>
                          <w:top w:val="nil"/>
                          <w:left w:val="single" w:sz="4" w:space="0" w:color="000000"/>
                          <w:right w:val="nil"/>
                        </w:tcBorders>
                      </w:tcPr>
                      <w:p>
                        <w:pPr>
                          <w:pStyle w:val="TableParagraph"/>
                          <w:rPr>
                            <w:rFonts w:ascii="Times New Roman"/>
                            <w:sz w:val="16"/>
                          </w:rPr>
                        </w:pPr>
                      </w:p>
                    </w:tc>
                  </w:tr>
                  <w:tr>
                    <w:trPr>
                      <w:trHeight w:val="142" w:hRule="atLeast"/>
                    </w:trPr>
                    <w:tc>
                      <w:tcPr>
                        <w:tcW w:w="279" w:type="dxa"/>
                        <w:vMerge w:val="restart"/>
                        <w:tcBorders>
                          <w:left w:val="nil"/>
                          <w:bottom w:val="nil"/>
                          <w:right w:val="single" w:sz="4" w:space="0" w:color="000000"/>
                        </w:tcBorders>
                      </w:tcPr>
                      <w:p>
                        <w:pPr>
                          <w:pStyle w:val="TableParagraph"/>
                          <w:spacing w:line="82" w:lineRule="exact"/>
                          <w:rPr>
                            <w:sz w:val="12"/>
                          </w:rPr>
                        </w:pPr>
                        <w:r>
                          <w:rPr>
                            <w:w w:val="86"/>
                            <w:sz w:val="12"/>
                          </w:rPr>
                          <w:t> </w:t>
                        </w:r>
                        <w:r>
                          <w:rPr>
                            <w:sz w:val="12"/>
                          </w:rPr>
                          <w:t>    </w:t>
                        </w:r>
                        <w:r>
                          <w:rPr>
                            <w:spacing w:val="16"/>
                            <w:sz w:val="12"/>
                          </w:rPr>
                          <w:t> </w:t>
                        </w:r>
                      </w:p>
                    </w:tc>
                    <w:tc>
                      <w:tcPr>
                        <w:tcW w:w="1181" w:type="dxa"/>
                        <w:vMerge w:val="restart"/>
                        <w:tcBorders>
                          <w:top w:val="single" w:sz="6" w:space="0" w:color="000000"/>
                          <w:left w:val="single" w:sz="4" w:space="0" w:color="000000"/>
                          <w:bottom w:val="single" w:sz="4" w:space="0" w:color="000000"/>
                          <w:right w:val="single" w:sz="4" w:space="0" w:color="000000"/>
                        </w:tcBorders>
                      </w:tcPr>
                      <w:p>
                        <w:pPr>
                          <w:pStyle w:val="TableParagraph"/>
                          <w:rPr>
                            <w:rFonts w:ascii="Times New Roman"/>
                            <w:sz w:val="16"/>
                          </w:rPr>
                        </w:pPr>
                      </w:p>
                    </w:tc>
                    <w:tc>
                      <w:tcPr>
                        <w:tcW w:w="441" w:type="dxa"/>
                        <w:vMerge/>
                        <w:tcBorders>
                          <w:top w:val="nil"/>
                          <w:left w:val="single" w:sz="4" w:space="0" w:color="000000"/>
                          <w:right w:val="nil"/>
                        </w:tcBorders>
                      </w:tcPr>
                      <w:p>
                        <w:pPr>
                          <w:rPr>
                            <w:sz w:val="2"/>
                            <w:szCs w:val="2"/>
                          </w:rPr>
                        </w:pPr>
                      </w:p>
                    </w:tc>
                  </w:tr>
                  <w:tr>
                    <w:trPr>
                      <w:trHeight w:val="298" w:hRule="atLeast"/>
                    </w:trPr>
                    <w:tc>
                      <w:tcPr>
                        <w:tcW w:w="279" w:type="dxa"/>
                        <w:vMerge/>
                        <w:tcBorders>
                          <w:top w:val="nil"/>
                          <w:left w:val="nil"/>
                          <w:bottom w:val="nil"/>
                          <w:right w:val="single" w:sz="4" w:space="0" w:color="000000"/>
                        </w:tcBorders>
                      </w:tcPr>
                      <w:p>
                        <w:pPr>
                          <w:rPr>
                            <w:sz w:val="2"/>
                            <w:szCs w:val="2"/>
                          </w:rPr>
                        </w:pPr>
                      </w:p>
                    </w:tc>
                    <w:tc>
                      <w:tcPr>
                        <w:tcW w:w="1181" w:type="dxa"/>
                        <w:vMerge/>
                        <w:tcBorders>
                          <w:top w:val="nil"/>
                          <w:left w:val="single" w:sz="4" w:space="0" w:color="000000"/>
                          <w:bottom w:val="single" w:sz="4" w:space="0" w:color="000000"/>
                          <w:right w:val="single" w:sz="4" w:space="0" w:color="000000"/>
                        </w:tcBorders>
                      </w:tcPr>
                      <w:p>
                        <w:pPr>
                          <w:rPr>
                            <w:sz w:val="2"/>
                            <w:szCs w:val="2"/>
                          </w:rPr>
                        </w:pPr>
                      </w:p>
                    </w:tc>
                    <w:tc>
                      <w:tcPr>
                        <w:tcW w:w="441" w:type="dxa"/>
                        <w:tcBorders>
                          <w:left w:val="single" w:sz="4" w:space="0" w:color="000000"/>
                          <w:bottom w:val="nil"/>
                          <w:right w:val="nil"/>
                        </w:tcBorders>
                      </w:tcPr>
                      <w:p>
                        <w:pPr>
                          <w:pStyle w:val="TableParagraph"/>
                          <w:rPr>
                            <w:rFonts w:ascii="Times New Roman"/>
                            <w:sz w:val="16"/>
                          </w:rPr>
                        </w:pPr>
                      </w:p>
                    </w:tc>
                  </w:tr>
                </w:tbl>
                <w:p>
                  <w:pPr>
                    <w:pStyle w:val="BodyText"/>
                  </w:pPr>
                </w:p>
              </w:txbxContent>
            </v:textbox>
            <w10:wrap type="none"/>
          </v:shape>
        </w:pict>
      </w:r>
      <w:r>
        <w:rPr>
          <w:rFonts w:ascii="Arial" w:hAnsi="Arial"/>
          <w:w w:val="86"/>
          <w:sz w:val="12"/>
        </w:rPr>
        <w:t> </w:t>
      </w:r>
      <w:r>
        <w:rPr>
          <w:rFonts w:ascii="Arial" w:hAnsi="Arial"/>
          <w:sz w:val="12"/>
        </w:rPr>
        <w:tab/>
        <w:t>Incoming</w:t>
      </w:r>
      <w:r>
        <w:rPr>
          <w:rFonts w:ascii="Arial" w:hAnsi="Arial"/>
          <w:spacing w:val="-7"/>
          <w:sz w:val="12"/>
        </w:rPr>
        <w:t> </w:t>
      </w:r>
      <w:r>
        <w:rPr>
          <w:rFonts w:ascii="Arial" w:hAnsi="Arial"/>
          <w:sz w:val="12"/>
        </w:rPr>
        <w:t>from</w:t>
      </w:r>
      <w:r>
        <w:rPr>
          <w:rFonts w:ascii="Arial" w:hAnsi="Arial"/>
          <w:spacing w:val="-7"/>
          <w:sz w:val="12"/>
        </w:rPr>
        <w:t> </w:t>
      </w:r>
      <w:r>
        <w:rPr>
          <w:rFonts w:ascii="Arial" w:hAnsi="Arial"/>
          <w:sz w:val="12"/>
        </w:rPr>
        <w:t>AbstractSecurityInterceptor’s</w:t>
      </w:r>
      <w:r>
        <w:rPr>
          <w:rFonts w:ascii="Arial" w:hAnsi="Arial"/>
          <w:spacing w:val="-7"/>
          <w:sz w:val="12"/>
        </w:rPr>
        <w:t> </w:t>
      </w:r>
      <w:r>
        <w:rPr>
          <w:rFonts w:ascii="Arial" w:hAnsi="Arial"/>
          <w:sz w:val="12"/>
        </w:rPr>
        <w:t>afterInvocation</w:t>
      </w:r>
      <w:r>
        <w:rPr>
          <w:rFonts w:ascii="Arial" w:hAnsi="Arial"/>
          <w:spacing w:val="-7"/>
          <w:sz w:val="12"/>
        </w:rPr>
        <w:t> </w:t>
      </w:r>
      <w:r>
        <w:rPr>
          <w:rFonts w:ascii="Arial" w:hAnsi="Arial"/>
          <w:sz w:val="12"/>
        </w:rPr>
        <w:t>method</w:t>
      </w:r>
    </w:p>
    <w:p>
      <w:pPr>
        <w:pStyle w:val="BodyText"/>
        <w:spacing w:line="95" w:lineRule="exact"/>
        <w:ind w:left="5472"/>
        <w:rPr>
          <w:rFonts w:ascii="Arial"/>
          <w:sz w:val="9"/>
        </w:rPr>
      </w:pPr>
      <w:r>
        <w:rPr>
          <w:rFonts w:ascii="Arial"/>
          <w:position w:val="-1"/>
          <w:sz w:val="9"/>
        </w:rPr>
        <w:pict>
          <v:group style="width:4.3pt;height:4.8pt;mso-position-horizontal-relative:char;mso-position-vertical-relative:line" coordorigin="0,0" coordsize="86,96">
            <v:shape style="position:absolute;left:0;top:0;width:86;height:96" coordorigin="0,0" coordsize="86,96" path="m0,0l17,48,0,95,19,81,40,68,63,57,85,48,63,38,40,27,19,14,0,0xe" filled="true" fillcolor="#000000" stroked="false">
              <v:path arrowok="t"/>
              <v:fill type="solid"/>
            </v:shape>
          </v:group>
        </w:pict>
      </w:r>
      <w:r>
        <w:rPr>
          <w:rFonts w:ascii="Arial"/>
          <w:position w:val="-1"/>
          <w:sz w:val="9"/>
        </w:rPr>
      </w:r>
    </w:p>
    <w:p>
      <w:pPr>
        <w:pStyle w:val="BodyText"/>
        <w:rPr>
          <w:rFonts w:ascii="Arial"/>
          <w:sz w:val="20"/>
        </w:rPr>
      </w:pPr>
    </w:p>
    <w:p>
      <w:pPr>
        <w:pStyle w:val="BodyText"/>
        <w:rPr>
          <w:rFonts w:ascii="Arial"/>
          <w:sz w:val="20"/>
        </w:rPr>
      </w:pPr>
    </w:p>
    <w:p>
      <w:pPr>
        <w:pStyle w:val="BodyText"/>
        <w:spacing w:before="4"/>
        <w:rPr>
          <w:rFonts w:ascii="Arial"/>
          <w:sz w:val="21"/>
        </w:rPr>
      </w:pPr>
      <w:r>
        <w:rPr/>
        <w:pict>
          <v:group style="position:absolute;margin-left:299.196014pt;margin-top:14.232453pt;width:181.1pt;height:69.9pt;mso-position-horizontal-relative:page;mso-position-vertical-relative:paragraph;z-index:5888;mso-wrap-distance-left:0;mso-wrap-distance-right:0" coordorigin="5984,285" coordsize="3622,1398">
            <v:rect style="position:absolute;left:5988;top:440;width:1533;height:532" filled="false" stroked="true" strokeweight=".5pt" strokecolor="#000000">
              <v:stroke dashstyle="solid"/>
            </v:rect>
            <v:rect style="position:absolute;left:7476;top:1428;width:2124;height:250" filled="false" stroked="true" strokeweight=".5pt" strokecolor="#000000">
              <v:stroke dashstyle="solid"/>
            </v:rect>
            <v:rect style="position:absolute;left:7476;top:1277;width:2124;height:151" filled="false" stroked="true" strokeweight=".5pt" strokecolor="#000000">
              <v:stroke dashstyle="solid"/>
            </v:rect>
            <v:shape style="position:absolute;left:7521;top:772;width:588;height:434" coordorigin="7522,773" coordsize="588,434" path="m7522,773l8109,773,8109,1206e" filled="false" stroked="true" strokeweight=".5pt" strokecolor="#000000">
              <v:path arrowok="t"/>
              <v:stroke dashstyle="dash"/>
            </v:shape>
            <v:shape style="position:absolute;left:8061;top:1180;width:96;height:86" coordorigin="8062,1181" coordsize="96,86" path="m8062,1181l8075,1199,8088,1221,8100,1244,8109,1266,8118,1244,8130,1221,8143,1199,8144,1198,8109,1198,8062,1181xm8157,1181l8109,1198,8144,1198,8157,1181xe" filled="true" fillcolor="#000000" stroked="false">
              <v:path arrowok="t"/>
              <v:fill type="solid"/>
            </v:shape>
            <v:shape style="position:absolute;left:7476;top:1277;width:2124;height:151" type="#_x0000_t202" filled="false" stroked="true" strokeweight=".5pt" strokecolor="#000000">
              <v:textbox inset="0,0,0,0">
                <w:txbxContent>
                  <w:p>
                    <w:pPr>
                      <w:spacing w:line="132" w:lineRule="exact" w:before="0"/>
                      <w:ind w:left="173" w:right="0" w:firstLine="0"/>
                      <w:jc w:val="left"/>
                      <w:rPr>
                        <w:rFonts w:ascii="Arial"/>
                        <w:sz w:val="12"/>
                      </w:rPr>
                    </w:pPr>
                    <w:r>
                      <w:rPr>
                        <w:rFonts w:ascii="Arial"/>
                        <w:w w:val="90"/>
                        <w:sz w:val="12"/>
                        <w:u w:val="single"/>
                      </w:rPr>
                      <w:t>ExpressionBasedPostInvocationAdvice</w:t>
                    </w:r>
                  </w:p>
                </w:txbxContent>
              </v:textbox>
              <v:stroke dashstyle="solid"/>
              <w10:wrap type="none"/>
            </v:shape>
            <v:shape style="position:absolute;left:5988;top:289;width:1533;height:151" type="#_x0000_t202" filled="false" stroked="true" strokeweight=".5pt" strokecolor="#000000">
              <v:textbox inset="0,0,0,0">
                <w:txbxContent>
                  <w:p>
                    <w:pPr>
                      <w:spacing w:line="132" w:lineRule="exact" w:before="0"/>
                      <w:ind w:left="80" w:right="0" w:firstLine="0"/>
                      <w:jc w:val="left"/>
                      <w:rPr>
                        <w:rFonts w:ascii="Arial"/>
                        <w:sz w:val="12"/>
                      </w:rPr>
                    </w:pPr>
                    <w:r>
                      <w:rPr>
                        <w:rFonts w:ascii="Arial"/>
                        <w:w w:val="85"/>
                        <w:sz w:val="12"/>
                        <w:u w:val="single"/>
                      </w:rPr>
                      <w:t>PostInvocationAdviceProvide</w:t>
                    </w:r>
                    <w:r>
                      <w:rPr>
                        <w:rFonts w:ascii="Arial"/>
                        <w:w w:val="85"/>
                        <w:sz w:val="12"/>
                      </w:rPr>
                      <w:t>r</w:t>
                    </w:r>
                  </w:p>
                </w:txbxContent>
              </v:textbox>
              <v:stroke dashstyle="solid"/>
              <w10:wrap type="none"/>
            </v:shape>
            <w10:wrap type="topAndBottom"/>
          </v:group>
        </w:pict>
      </w:r>
    </w:p>
    <w:p>
      <w:pPr>
        <w:pStyle w:val="BodyText"/>
        <w:spacing w:before="8"/>
        <w:rPr>
          <w:rFonts w:ascii="Arial"/>
          <w:sz w:val="17"/>
        </w:rPr>
      </w:pPr>
    </w:p>
    <w:p>
      <w:pPr>
        <w:spacing w:before="0"/>
        <w:ind w:left="120" w:right="0" w:firstLine="0"/>
        <w:jc w:val="left"/>
        <w:rPr>
          <w:i/>
          <w:sz w:val="18"/>
        </w:rPr>
      </w:pPr>
      <w:r>
        <w:rPr>
          <w:b/>
          <w:i/>
          <w:w w:val="105"/>
          <w:sz w:val="18"/>
        </w:rPr>
        <w:t>Figure 5-8. </w:t>
      </w:r>
      <w:r>
        <w:rPr>
          <w:i/>
          <w:w w:val="105"/>
          <w:sz w:val="18"/>
        </w:rPr>
        <w:t>@PostAuthorize processing behavior in afterInvocation</w:t>
      </w:r>
    </w:p>
    <w:p>
      <w:pPr>
        <w:pStyle w:val="BodyText"/>
        <w:spacing w:before="4"/>
        <w:rPr>
          <w:i/>
          <w:sz w:val="29"/>
        </w:rPr>
      </w:pPr>
    </w:p>
    <w:p>
      <w:pPr>
        <w:pStyle w:val="BodyText"/>
        <w:spacing w:line="148" w:lineRule="auto"/>
        <w:ind w:left="120" w:right="1168" w:firstLine="360"/>
        <w:rPr>
          <w:rFonts w:ascii="Noto Sans Mono CJK JP Regular" w:hAnsi="Noto Sans Mono CJK JP Regular"/>
        </w:rPr>
      </w:pPr>
      <w:r>
        <w:rPr>
          <w:spacing w:val="-3"/>
        </w:rPr>
        <w:t>Let’s </w:t>
      </w:r>
      <w:r>
        <w:rPr/>
        <w:t>create another movie in the map you </w:t>
      </w:r>
      <w:r>
        <w:rPr>
          <w:spacing w:val="-3"/>
        </w:rPr>
        <w:t>have </w:t>
      </w:r>
      <w:r>
        <w:rPr/>
        <w:t>in the MoviesServiceImpl class. In the static block, add the following:</w:t>
      </w:r>
      <w:r>
        <w:rPr>
          <w:spacing w:val="-12"/>
        </w:rPr>
        <w:t> </w:t>
      </w:r>
      <w:r>
        <w:rPr>
          <w:rFonts w:ascii="Noto Sans Mono CJK JP Regular" w:hAnsi="Noto Sans Mono CJK JP Regular"/>
        </w:rPr>
        <w:t>MOVIES.put("two</w:t>
      </w:r>
      <w:r>
        <w:rPr>
          <w:rFonts w:ascii="Noto Sans Mono CJK JP Regular" w:hAnsi="Noto Sans Mono CJK JP Regular"/>
          <w:spacing w:val="-6"/>
        </w:rPr>
        <w:t> </w:t>
      </w:r>
      <w:r>
        <w:rPr>
          <w:rFonts w:ascii="Noto Sans Mono CJK JP Regular" w:hAnsi="Noto Sans Mono CJK JP Regular"/>
        </w:rPr>
        <w:t>days</w:t>
      </w:r>
      <w:r>
        <w:rPr>
          <w:rFonts w:ascii="Noto Sans Mono CJK JP Regular" w:hAnsi="Noto Sans Mono CJK JP Regular"/>
          <w:spacing w:val="-7"/>
        </w:rPr>
        <w:t> </w:t>
      </w:r>
      <w:r>
        <w:rPr>
          <w:rFonts w:ascii="Noto Sans Mono CJK JP Regular" w:hAnsi="Noto Sans Mono CJK JP Regular"/>
        </w:rPr>
        <w:t>in</w:t>
      </w:r>
      <w:r>
        <w:rPr>
          <w:rFonts w:ascii="Noto Sans Mono CJK JP Regular" w:hAnsi="Noto Sans Mono CJK JP Regular"/>
          <w:spacing w:val="-6"/>
        </w:rPr>
        <w:t> </w:t>
      </w:r>
      <w:r>
        <w:rPr>
          <w:rFonts w:ascii="Noto Sans Mono CJK JP Regular" w:hAnsi="Noto Sans Mono CJK JP Regular"/>
        </w:rPr>
        <w:t>paris",</w:t>
      </w:r>
      <w:r>
        <w:rPr>
          <w:rFonts w:ascii="Noto Sans Mono CJK JP Regular" w:hAnsi="Noto Sans Mono CJK JP Regular"/>
          <w:spacing w:val="-6"/>
        </w:rPr>
        <w:t> </w:t>
      </w:r>
      <w:r>
        <w:rPr>
          <w:rFonts w:ascii="Noto Sans Mono CJK JP Regular" w:hAnsi="Noto Sans Mono CJK JP Regular"/>
        </w:rPr>
        <w:t>new</w:t>
      </w:r>
      <w:r>
        <w:rPr>
          <w:rFonts w:ascii="Noto Sans Mono CJK JP Regular" w:hAnsi="Noto Sans Mono CJK JP Regular"/>
          <w:spacing w:val="-6"/>
        </w:rPr>
        <w:t> </w:t>
      </w:r>
      <w:r>
        <w:rPr>
          <w:rFonts w:ascii="Noto Sans Mono CJK JP Regular" w:hAnsi="Noto Sans Mono CJK JP Regular"/>
        </w:rPr>
        <w:t>Movie("two</w:t>
      </w:r>
      <w:r>
        <w:rPr>
          <w:rFonts w:ascii="Noto Sans Mono CJK JP Regular" w:hAnsi="Noto Sans Mono CJK JP Regular"/>
          <w:spacing w:val="-7"/>
        </w:rPr>
        <w:t> </w:t>
      </w:r>
      <w:r>
        <w:rPr>
          <w:rFonts w:ascii="Noto Sans Mono CJK JP Regular" w:hAnsi="Noto Sans Mono CJK JP Regular"/>
        </w:rPr>
        <w:t>days</w:t>
      </w:r>
      <w:r>
        <w:rPr>
          <w:rFonts w:ascii="Noto Sans Mono CJK JP Regular" w:hAnsi="Noto Sans Mono CJK JP Regular"/>
          <w:spacing w:val="-6"/>
        </w:rPr>
        <w:t> </w:t>
      </w:r>
      <w:r>
        <w:rPr>
          <w:rFonts w:ascii="Noto Sans Mono CJK JP Regular" w:hAnsi="Noto Sans Mono CJK JP Regular"/>
        </w:rPr>
        <w:t>in</w:t>
      </w:r>
      <w:r>
        <w:rPr>
          <w:rFonts w:ascii="Noto Sans Mono CJK JP Regular" w:hAnsi="Noto Sans Mono CJK JP Regular"/>
          <w:spacing w:val="-6"/>
        </w:rPr>
        <w:t> </w:t>
      </w:r>
      <w:r>
        <w:rPr>
          <w:rFonts w:ascii="Noto Sans Mono CJK JP Regular" w:hAnsi="Noto Sans Mono CJK JP Regular"/>
        </w:rPr>
        <w:t>paris</w:t>
      </w:r>
      <w:r>
        <w:rPr>
          <w:rFonts w:ascii="Noto Sans Mono CJK JP Regular" w:hAnsi="Noto Sans Mono CJK JP Regular"/>
          <w:spacing w:val="-6"/>
        </w:rPr>
        <w:t> </w:t>
      </w:r>
      <w:r>
        <w:rPr>
          <w:rFonts w:ascii="Noto Sans Mono CJK JP Regular" w:hAnsi="Noto Sans Mono CJK JP Regular"/>
        </w:rPr>
        <w:t>",</w:t>
      </w:r>
      <w:r>
        <w:rPr>
          <w:rFonts w:ascii="Noto Sans Mono CJK JP Regular" w:hAnsi="Noto Sans Mono CJK JP Regular"/>
          <w:spacing w:val="-6"/>
        </w:rPr>
        <w:t> </w:t>
      </w:r>
      <w:r>
        <w:rPr>
          <w:rFonts w:ascii="Noto Sans Mono CJK JP Regular" w:hAnsi="Noto Sans Mono CJK JP Regular"/>
        </w:rPr>
        <w:t>"1000000"))</w:t>
      </w:r>
      <w:r>
        <w:rPr/>
        <w:t>;.</w:t>
      </w:r>
      <w:r>
        <w:rPr>
          <w:spacing w:val="-12"/>
        </w:rPr>
        <w:t> </w:t>
      </w:r>
      <w:r>
        <w:rPr/>
        <w:t>Next</w:t>
      </w:r>
      <w:r>
        <w:rPr>
          <w:spacing w:val="-12"/>
        </w:rPr>
        <w:t> </w:t>
      </w:r>
      <w:r>
        <w:rPr>
          <w:spacing w:val="-4"/>
        </w:rPr>
        <w:t>let’s </w:t>
      </w:r>
      <w:r>
        <w:rPr/>
        <w:t>remove the current </w:t>
      </w:r>
      <w:r>
        <w:rPr>
          <w:rFonts w:ascii="Noto Sans Mono CJK JP Regular" w:hAnsi="Noto Sans Mono CJK JP Regular"/>
        </w:rPr>
        <w:t>@PreAuthorize("#name.length() &lt; 50 </w:t>
      </w:r>
      <w:r>
        <w:rPr/>
        <w:t>and </w:t>
      </w:r>
      <w:r>
        <w:rPr>
          <w:rFonts w:ascii="Noto Sans Mono CJK JP Regular" w:hAnsi="Noto Sans Mono CJK JP Regular"/>
        </w:rPr>
        <w:t>hasRole('ROLE_USER')") </w:t>
      </w:r>
      <w:r>
        <w:rPr/>
        <w:t>annotation from the </w:t>
      </w:r>
      <w:r>
        <w:rPr>
          <w:rFonts w:ascii="Noto Sans Mono CJK JP Regular" w:hAnsi="Noto Sans Mono CJK JP Regular"/>
        </w:rPr>
        <w:t>getMovieByName </w:t>
      </w:r>
      <w:r>
        <w:rPr/>
        <w:t>method and instead add the following one:</w:t>
      </w:r>
      <w:r>
        <w:rPr>
          <w:spacing w:val="-16"/>
        </w:rPr>
        <w:t> </w:t>
      </w:r>
      <w:r>
        <w:rPr>
          <w:rFonts w:ascii="Noto Sans Mono CJK JP Regular" w:hAnsi="Noto Sans Mono CJK JP Regular"/>
        </w:rPr>
        <w:t>@PostAuthorize("T(java.lang.Integer).</w:t>
      </w:r>
    </w:p>
    <w:p>
      <w:pPr>
        <w:pStyle w:val="BodyText"/>
        <w:spacing w:line="139" w:lineRule="auto"/>
        <w:ind w:left="120" w:right="507"/>
      </w:pPr>
      <w:r>
        <w:rPr>
          <w:rFonts w:ascii="Noto Sans Mono CJK JP Regular"/>
          <w:w w:val="105"/>
        </w:rPr>
        <w:t>parseInt(getReturnObject().budget) &lt; 5000000")</w:t>
      </w:r>
      <w:r>
        <w:rPr>
          <w:w w:val="105"/>
        </w:rPr>
        <w:t>. Then add the following import to the class: </w:t>
      </w:r>
      <w:r>
        <w:rPr>
          <w:rFonts w:ascii="Noto Sans Mono CJK JP Regular"/>
          <w:w w:val="105"/>
        </w:rPr>
        <w:t>import org. </w:t>
      </w:r>
      <w:r>
        <w:rPr>
          <w:rFonts w:ascii="Noto Sans Mono CJK JP Regular"/>
        </w:rPr>
        <w:t>springframework.security.access.prepost.PostAuthorize;</w:t>
      </w:r>
      <w:r>
        <w:rPr/>
        <w:t>. The expression is not difficult to understand. The first </w:t>
      </w:r>
      <w:r>
        <w:rPr>
          <w:w w:val="105"/>
        </w:rPr>
        <w:t>part,</w:t>
      </w:r>
      <w:r>
        <w:rPr>
          <w:spacing w:val="-26"/>
          <w:w w:val="105"/>
        </w:rPr>
        <w:t> </w:t>
      </w:r>
      <w:r>
        <w:rPr>
          <w:rFonts w:ascii="Noto Sans Mono CJK JP Regular"/>
          <w:w w:val="105"/>
        </w:rPr>
        <w:t>T(java.lang.Integer.parseInt)</w:t>
      </w:r>
      <w:r>
        <w:rPr>
          <w:w w:val="105"/>
        </w:rPr>
        <w:t>,</w:t>
      </w:r>
      <w:r>
        <w:rPr>
          <w:spacing w:val="-26"/>
          <w:w w:val="105"/>
        </w:rPr>
        <w:t> </w:t>
      </w:r>
      <w:r>
        <w:rPr>
          <w:w w:val="105"/>
        </w:rPr>
        <w:t>is</w:t>
      </w:r>
      <w:r>
        <w:rPr>
          <w:spacing w:val="-26"/>
          <w:w w:val="105"/>
        </w:rPr>
        <w:t> </w:t>
      </w:r>
      <w:r>
        <w:rPr>
          <w:w w:val="105"/>
        </w:rPr>
        <w:t>simply</w:t>
      </w:r>
      <w:r>
        <w:rPr>
          <w:spacing w:val="-25"/>
          <w:w w:val="105"/>
        </w:rPr>
        <w:t> </w:t>
      </w:r>
      <w:r>
        <w:rPr>
          <w:w w:val="105"/>
        </w:rPr>
        <w:t>getting</w:t>
      </w:r>
      <w:r>
        <w:rPr>
          <w:spacing w:val="-26"/>
          <w:w w:val="105"/>
        </w:rPr>
        <w:t> </w:t>
      </w:r>
      <w:r>
        <w:rPr>
          <w:w w:val="105"/>
        </w:rPr>
        <w:t>hold</w:t>
      </w:r>
      <w:r>
        <w:rPr>
          <w:spacing w:val="-26"/>
          <w:w w:val="105"/>
        </w:rPr>
        <w:t> </w:t>
      </w:r>
      <w:r>
        <w:rPr>
          <w:w w:val="105"/>
        </w:rPr>
        <w:t>of</w:t>
      </w:r>
      <w:r>
        <w:rPr>
          <w:spacing w:val="-25"/>
          <w:w w:val="105"/>
        </w:rPr>
        <w:t> </w:t>
      </w:r>
      <w:r>
        <w:rPr>
          <w:w w:val="105"/>
        </w:rPr>
        <w:t>the</w:t>
      </w:r>
      <w:r>
        <w:rPr>
          <w:spacing w:val="-26"/>
          <w:w w:val="105"/>
        </w:rPr>
        <w:t> </w:t>
      </w:r>
      <w:r>
        <w:rPr>
          <w:w w:val="105"/>
        </w:rPr>
        <w:t>static</w:t>
      </w:r>
      <w:r>
        <w:rPr>
          <w:spacing w:val="-26"/>
          <w:w w:val="105"/>
        </w:rPr>
        <w:t> </w:t>
      </w:r>
      <w:r>
        <w:rPr>
          <w:w w:val="105"/>
        </w:rPr>
        <w:t>method</w:t>
      </w:r>
      <w:r>
        <w:rPr>
          <w:spacing w:val="-25"/>
          <w:w w:val="105"/>
        </w:rPr>
        <w:t> </w:t>
      </w:r>
      <w:r>
        <w:rPr>
          <w:rFonts w:ascii="Noto Sans Mono CJK JP Regular"/>
          <w:w w:val="105"/>
        </w:rPr>
        <w:t>parseInt</w:t>
      </w:r>
      <w:r>
        <w:rPr>
          <w:rFonts w:ascii="Noto Sans Mono CJK JP Regular"/>
          <w:spacing w:val="-73"/>
          <w:w w:val="105"/>
        </w:rPr>
        <w:t> </w:t>
      </w:r>
      <w:r>
        <w:rPr>
          <w:w w:val="105"/>
        </w:rPr>
        <w:t>from</w:t>
      </w:r>
      <w:r>
        <w:rPr>
          <w:spacing w:val="-26"/>
          <w:w w:val="105"/>
        </w:rPr>
        <w:t> </w:t>
      </w:r>
      <w:r>
        <w:rPr>
          <w:w w:val="105"/>
        </w:rPr>
        <w:t>the</w:t>
      </w:r>
      <w:r>
        <w:rPr>
          <w:spacing w:val="-26"/>
          <w:w w:val="105"/>
        </w:rPr>
        <w:t> </w:t>
      </w:r>
      <w:r>
        <w:rPr>
          <w:w w:val="105"/>
        </w:rPr>
        <w:t>class</w:t>
      </w:r>
      <w:r>
        <w:rPr>
          <w:spacing w:val="-25"/>
          <w:w w:val="105"/>
        </w:rPr>
        <w:t> </w:t>
      </w:r>
      <w:r>
        <w:rPr>
          <w:rFonts w:ascii="Noto Sans Mono CJK JP Regular"/>
          <w:w w:val="105"/>
        </w:rPr>
        <w:t>java.lang. Integer</w:t>
      </w:r>
      <w:r>
        <w:rPr>
          <w:w w:val="105"/>
        </w:rPr>
        <w:t>.</w:t>
      </w:r>
      <w:r>
        <w:rPr>
          <w:spacing w:val="-12"/>
          <w:w w:val="105"/>
        </w:rPr>
        <w:t> </w:t>
      </w:r>
      <w:r>
        <w:rPr>
          <w:w w:val="105"/>
        </w:rPr>
        <w:t>The</w:t>
      </w:r>
      <w:r>
        <w:rPr>
          <w:spacing w:val="-12"/>
          <w:w w:val="105"/>
        </w:rPr>
        <w:t> </w:t>
      </w:r>
      <w:r>
        <w:rPr>
          <w:w w:val="105"/>
        </w:rPr>
        <w:t>parameter</w:t>
      </w:r>
      <w:r>
        <w:rPr>
          <w:spacing w:val="-11"/>
          <w:w w:val="105"/>
        </w:rPr>
        <w:t> </w:t>
      </w:r>
      <w:r>
        <w:rPr>
          <w:w w:val="105"/>
        </w:rPr>
        <w:t>to</w:t>
      </w:r>
      <w:r>
        <w:rPr>
          <w:spacing w:val="-12"/>
          <w:w w:val="105"/>
        </w:rPr>
        <w:t> </w:t>
      </w:r>
      <w:r>
        <w:rPr>
          <w:rFonts w:ascii="Noto Sans Mono CJK JP Regular"/>
          <w:w w:val="105"/>
        </w:rPr>
        <w:t>parseInt</w:t>
      </w:r>
      <w:r>
        <w:rPr>
          <w:rFonts w:ascii="Noto Sans Mono CJK JP Regular"/>
          <w:spacing w:val="-59"/>
          <w:w w:val="105"/>
        </w:rPr>
        <w:t> </w:t>
      </w:r>
      <w:r>
        <w:rPr>
          <w:w w:val="105"/>
        </w:rPr>
        <w:t>is</w:t>
      </w:r>
      <w:r>
        <w:rPr>
          <w:spacing w:val="-11"/>
          <w:w w:val="105"/>
        </w:rPr>
        <w:t> </w:t>
      </w:r>
      <w:r>
        <w:rPr>
          <w:w w:val="105"/>
        </w:rPr>
        <w:t>the</w:t>
      </w:r>
      <w:r>
        <w:rPr>
          <w:spacing w:val="-12"/>
          <w:w w:val="105"/>
        </w:rPr>
        <w:t> </w:t>
      </w:r>
      <w:r>
        <w:rPr>
          <w:w w:val="105"/>
        </w:rPr>
        <w:t>property</w:t>
      </w:r>
      <w:r>
        <w:rPr>
          <w:spacing w:val="-11"/>
          <w:w w:val="105"/>
        </w:rPr>
        <w:t> </w:t>
      </w:r>
      <w:r>
        <w:rPr>
          <w:rFonts w:ascii="Noto Sans Mono CJK JP Regular"/>
          <w:w w:val="105"/>
        </w:rPr>
        <w:t>"budget"</w:t>
      </w:r>
      <w:r>
        <w:rPr>
          <w:rFonts w:ascii="Noto Sans Mono CJK JP Regular"/>
          <w:spacing w:val="-59"/>
          <w:w w:val="105"/>
        </w:rPr>
        <w:t> </w:t>
      </w:r>
      <w:r>
        <w:rPr>
          <w:w w:val="105"/>
        </w:rPr>
        <w:t>of</w:t>
      </w:r>
      <w:r>
        <w:rPr>
          <w:spacing w:val="-12"/>
          <w:w w:val="105"/>
        </w:rPr>
        <w:t> </w:t>
      </w:r>
      <w:r>
        <w:rPr>
          <w:w w:val="105"/>
        </w:rPr>
        <w:t>the</w:t>
      </w:r>
      <w:r>
        <w:rPr>
          <w:spacing w:val="-11"/>
          <w:w w:val="105"/>
        </w:rPr>
        <w:t> </w:t>
      </w:r>
      <w:r>
        <w:rPr>
          <w:w w:val="105"/>
        </w:rPr>
        <w:t>object</w:t>
      </w:r>
      <w:r>
        <w:rPr>
          <w:spacing w:val="-12"/>
          <w:w w:val="105"/>
        </w:rPr>
        <w:t> </w:t>
      </w:r>
      <w:r>
        <w:rPr>
          <w:w w:val="105"/>
        </w:rPr>
        <w:t>returned</w:t>
      </w:r>
      <w:r>
        <w:rPr>
          <w:spacing w:val="-11"/>
          <w:w w:val="105"/>
        </w:rPr>
        <w:t> </w:t>
      </w:r>
      <w:r>
        <w:rPr>
          <w:w w:val="105"/>
        </w:rPr>
        <w:t>from</w:t>
      </w:r>
      <w:r>
        <w:rPr>
          <w:spacing w:val="-12"/>
          <w:w w:val="105"/>
        </w:rPr>
        <w:t> </w:t>
      </w:r>
      <w:r>
        <w:rPr>
          <w:w w:val="105"/>
        </w:rPr>
        <w:t>the</w:t>
      </w:r>
      <w:r>
        <w:rPr>
          <w:spacing w:val="-12"/>
          <w:w w:val="105"/>
        </w:rPr>
        <w:t> </w:t>
      </w:r>
      <w:r>
        <w:rPr>
          <w:w w:val="105"/>
        </w:rPr>
        <w:t>model</w:t>
      </w:r>
      <w:r>
        <w:rPr>
          <w:spacing w:val="-11"/>
          <w:w w:val="105"/>
        </w:rPr>
        <w:t> </w:t>
      </w:r>
      <w:r>
        <w:rPr>
          <w:w w:val="105"/>
        </w:rPr>
        <w:t>(the</w:t>
      </w:r>
      <w:r>
        <w:rPr>
          <w:spacing w:val="-12"/>
          <w:w w:val="105"/>
        </w:rPr>
        <w:t> </w:t>
      </w:r>
      <w:r>
        <w:rPr>
          <w:rFonts w:ascii="Noto Sans Mono CJK JP Regular"/>
          <w:w w:val="105"/>
        </w:rPr>
        <w:t>Movie</w:t>
      </w:r>
      <w:r>
        <w:rPr>
          <w:rFonts w:ascii="Noto Sans Mono CJK JP Regular"/>
          <w:spacing w:val="-59"/>
          <w:w w:val="105"/>
        </w:rPr>
        <w:t> </w:t>
      </w:r>
      <w:r>
        <w:rPr>
          <w:w w:val="105"/>
        </w:rPr>
        <w:t>object).</w:t>
      </w:r>
    </w:p>
    <w:p>
      <w:pPr>
        <w:pStyle w:val="BodyText"/>
        <w:spacing w:line="188" w:lineRule="exact"/>
        <w:ind w:left="120"/>
      </w:pPr>
      <w:r>
        <w:rPr>
          <w:w w:val="105"/>
        </w:rPr>
        <w:t>Basically, the meaning of the whole annotation is “Post authorize if the returned movie’s budget is less than 5000000.”</w:t>
      </w:r>
    </w:p>
    <w:p>
      <w:pPr>
        <w:pStyle w:val="BodyText"/>
        <w:spacing w:before="11"/>
        <w:rPr>
          <w:sz w:val="11"/>
        </w:rPr>
      </w:pPr>
    </w:p>
    <w:p>
      <w:pPr>
        <w:pStyle w:val="Heading6"/>
        <w:rPr>
          <w:rFonts w:ascii="Times New Roman"/>
        </w:rPr>
      </w:pPr>
      <w:r>
        <w:rPr>
          <w:rFonts w:ascii="Times New Roman"/>
        </w:rPr>
        <w:t>124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23" w:id="131"/>
      <w:bookmarkEnd w:id="131"/>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3"/>
        <w:rPr>
          <w:rFonts w:ascii="Arial"/>
          <w:sz w:val="16"/>
        </w:rPr>
      </w:pPr>
    </w:p>
    <w:p>
      <w:pPr>
        <w:pStyle w:val="BodyText"/>
        <w:spacing w:line="139" w:lineRule="auto" w:before="102"/>
        <w:ind w:left="480" w:right="484" w:firstLine="360"/>
      </w:pPr>
      <w:r>
        <w:rPr>
          <w:w w:val="105"/>
        </w:rPr>
        <w:t>After</w:t>
      </w:r>
      <w:r>
        <w:rPr>
          <w:spacing w:val="-18"/>
          <w:w w:val="105"/>
        </w:rPr>
        <w:t> </w:t>
      </w:r>
      <w:r>
        <w:rPr>
          <w:w w:val="105"/>
        </w:rPr>
        <w:t>this</w:t>
      </w:r>
      <w:r>
        <w:rPr>
          <w:spacing w:val="-17"/>
          <w:w w:val="105"/>
        </w:rPr>
        <w:t> </w:t>
      </w:r>
      <w:r>
        <w:rPr>
          <w:w w:val="105"/>
        </w:rPr>
        <w:t>is</w:t>
      </w:r>
      <w:r>
        <w:rPr>
          <w:spacing w:val="-17"/>
          <w:w w:val="105"/>
        </w:rPr>
        <w:t> </w:t>
      </w:r>
      <w:r>
        <w:rPr>
          <w:w w:val="105"/>
        </w:rPr>
        <w:t>done,</w:t>
      </w:r>
      <w:r>
        <w:rPr>
          <w:spacing w:val="-17"/>
          <w:w w:val="105"/>
        </w:rPr>
        <w:t> </w:t>
      </w:r>
      <w:r>
        <w:rPr>
          <w:w w:val="105"/>
        </w:rPr>
        <w:t>if</w:t>
      </w:r>
      <w:r>
        <w:rPr>
          <w:spacing w:val="-17"/>
          <w:w w:val="105"/>
        </w:rPr>
        <w:t> </w:t>
      </w:r>
      <w:r>
        <w:rPr>
          <w:w w:val="105"/>
        </w:rPr>
        <w:t>you</w:t>
      </w:r>
      <w:r>
        <w:rPr>
          <w:spacing w:val="-17"/>
          <w:w w:val="105"/>
        </w:rPr>
        <w:t> </w:t>
      </w:r>
      <w:r>
        <w:rPr>
          <w:w w:val="105"/>
        </w:rPr>
        <w:t>restart</w:t>
      </w:r>
      <w:r>
        <w:rPr>
          <w:spacing w:val="-18"/>
          <w:w w:val="105"/>
        </w:rPr>
        <w:t> </w:t>
      </w:r>
      <w:r>
        <w:rPr>
          <w:w w:val="105"/>
        </w:rPr>
        <w:t>the</w:t>
      </w:r>
      <w:r>
        <w:rPr>
          <w:spacing w:val="-17"/>
          <w:w w:val="105"/>
        </w:rPr>
        <w:t> </w:t>
      </w:r>
      <w:r>
        <w:rPr>
          <w:w w:val="105"/>
        </w:rPr>
        <w:t>application</w:t>
      </w:r>
      <w:r>
        <w:rPr>
          <w:spacing w:val="-17"/>
          <w:w w:val="105"/>
        </w:rPr>
        <w:t> </w:t>
      </w:r>
      <w:r>
        <w:rPr>
          <w:w w:val="105"/>
        </w:rPr>
        <w:t>and</w:t>
      </w:r>
      <w:r>
        <w:rPr>
          <w:spacing w:val="-17"/>
          <w:w w:val="105"/>
        </w:rPr>
        <w:t> </w:t>
      </w:r>
      <w:r>
        <w:rPr>
          <w:w w:val="105"/>
        </w:rPr>
        <w:t>visit</w:t>
      </w:r>
      <w:r>
        <w:rPr>
          <w:spacing w:val="-17"/>
          <w:w w:val="105"/>
        </w:rPr>
        <w:t> </w:t>
      </w:r>
      <w:r>
        <w:rPr>
          <w:w w:val="105"/>
        </w:rPr>
        <w:t>the</w:t>
      </w:r>
      <w:r>
        <w:rPr>
          <w:spacing w:val="-17"/>
          <w:w w:val="105"/>
        </w:rPr>
        <w:t> </w:t>
      </w:r>
      <w:r>
        <w:rPr>
          <w:w w:val="105"/>
        </w:rPr>
        <w:t>URL</w:t>
      </w:r>
      <w:r>
        <w:rPr>
          <w:spacing w:val="-18"/>
          <w:w w:val="105"/>
        </w:rPr>
        <w:t> </w:t>
      </w:r>
      <w:r>
        <w:rPr>
          <w:rFonts w:ascii="Noto Sans Mono CJK JP Regular" w:hAnsi="Noto Sans Mono CJK JP Regular"/>
          <w:color w:val="0000FF"/>
          <w:w w:val="105"/>
        </w:rPr>
        <w:t>http://localhost:8080/movies/two</w:t>
      </w:r>
      <w:r>
        <w:rPr>
          <w:rFonts w:ascii="Noto Sans Mono CJK JP Regular" w:hAnsi="Noto Sans Mono CJK JP Regular"/>
          <w:color w:val="0000FF"/>
          <w:spacing w:val="-64"/>
          <w:w w:val="105"/>
        </w:rPr>
        <w:t> </w:t>
      </w:r>
      <w:r>
        <w:rPr>
          <w:rFonts w:ascii="Noto Sans Mono CJK JP Regular" w:hAnsi="Noto Sans Mono CJK JP Regular"/>
          <w:w w:val="105"/>
        </w:rPr>
        <w:t>days in</w:t>
      </w:r>
      <w:r>
        <w:rPr>
          <w:rFonts w:ascii="Noto Sans Mono CJK JP Regular" w:hAnsi="Noto Sans Mono CJK JP Regular"/>
          <w:spacing w:val="10"/>
          <w:w w:val="105"/>
        </w:rPr>
        <w:t> </w:t>
      </w:r>
      <w:r>
        <w:rPr>
          <w:rFonts w:ascii="Noto Sans Mono CJK JP Regular" w:hAnsi="Noto Sans Mono CJK JP Regular"/>
          <w:w w:val="105"/>
        </w:rPr>
        <w:t>paris</w:t>
      </w:r>
      <w:r>
        <w:rPr>
          <w:w w:val="105"/>
        </w:rPr>
        <w:t>,</w:t>
      </w:r>
      <w:r>
        <w:rPr>
          <w:spacing w:val="-4"/>
          <w:w w:val="105"/>
        </w:rPr>
        <w:t> </w:t>
      </w:r>
      <w:r>
        <w:rPr>
          <w:w w:val="105"/>
        </w:rPr>
        <w:t>you</w:t>
      </w:r>
      <w:r>
        <w:rPr>
          <w:spacing w:val="-4"/>
          <w:w w:val="105"/>
        </w:rPr>
        <w:t> </w:t>
      </w:r>
      <w:r>
        <w:rPr>
          <w:w w:val="105"/>
        </w:rPr>
        <w:t>should</w:t>
      </w:r>
      <w:r>
        <w:rPr>
          <w:spacing w:val="-4"/>
          <w:w w:val="105"/>
        </w:rPr>
        <w:t> </w:t>
      </w:r>
      <w:r>
        <w:rPr>
          <w:w w:val="105"/>
        </w:rPr>
        <w:t>be</w:t>
      </w:r>
      <w:r>
        <w:rPr>
          <w:spacing w:val="-4"/>
          <w:w w:val="105"/>
        </w:rPr>
        <w:t> </w:t>
      </w:r>
      <w:r>
        <w:rPr>
          <w:w w:val="105"/>
        </w:rPr>
        <w:t>able</w:t>
      </w:r>
      <w:r>
        <w:rPr>
          <w:spacing w:val="-4"/>
          <w:w w:val="105"/>
        </w:rPr>
        <w:t> </w:t>
      </w:r>
      <w:r>
        <w:rPr>
          <w:w w:val="105"/>
        </w:rPr>
        <w:t>to</w:t>
      </w:r>
      <w:r>
        <w:rPr>
          <w:spacing w:val="-4"/>
          <w:w w:val="105"/>
        </w:rPr>
        <w:t> </w:t>
      </w:r>
      <w:r>
        <w:rPr>
          <w:w w:val="105"/>
        </w:rPr>
        <w:t>access</w:t>
      </w:r>
      <w:r>
        <w:rPr>
          <w:spacing w:val="-4"/>
          <w:w w:val="105"/>
        </w:rPr>
        <w:t> </w:t>
      </w:r>
      <w:r>
        <w:rPr>
          <w:w w:val="105"/>
        </w:rPr>
        <w:t>it</w:t>
      </w:r>
      <w:r>
        <w:rPr>
          <w:spacing w:val="-4"/>
          <w:w w:val="105"/>
        </w:rPr>
        <w:t> </w:t>
      </w:r>
      <w:r>
        <w:rPr>
          <w:w w:val="105"/>
        </w:rPr>
        <w:t>without</w:t>
      </w:r>
      <w:r>
        <w:rPr>
          <w:spacing w:val="-4"/>
          <w:w w:val="105"/>
        </w:rPr>
        <w:t> </w:t>
      </w:r>
      <w:r>
        <w:rPr>
          <w:w w:val="105"/>
        </w:rPr>
        <w:t>a</w:t>
      </w:r>
      <w:r>
        <w:rPr>
          <w:spacing w:val="-4"/>
          <w:w w:val="105"/>
        </w:rPr>
        <w:t> </w:t>
      </w:r>
      <w:r>
        <w:rPr>
          <w:w w:val="105"/>
        </w:rPr>
        <w:t>problem.</w:t>
      </w:r>
      <w:r>
        <w:rPr>
          <w:spacing w:val="-4"/>
          <w:w w:val="105"/>
        </w:rPr>
        <w:t> </w:t>
      </w:r>
      <w:r>
        <w:rPr>
          <w:w w:val="105"/>
        </w:rPr>
        <w:t>In</w:t>
      </w:r>
      <w:r>
        <w:rPr>
          <w:spacing w:val="-4"/>
          <w:w w:val="105"/>
        </w:rPr>
        <w:t> </w:t>
      </w:r>
      <w:r>
        <w:rPr>
          <w:w w:val="105"/>
        </w:rPr>
        <w:t>this</w:t>
      </w:r>
      <w:r>
        <w:rPr>
          <w:spacing w:val="-4"/>
          <w:w w:val="105"/>
        </w:rPr>
        <w:t> </w:t>
      </w:r>
      <w:r>
        <w:rPr>
          <w:w w:val="105"/>
        </w:rPr>
        <w:t>case,</w:t>
      </w:r>
      <w:r>
        <w:rPr>
          <w:spacing w:val="-4"/>
          <w:w w:val="105"/>
        </w:rPr>
        <w:t> </w:t>
      </w:r>
      <w:r>
        <w:rPr>
          <w:w w:val="105"/>
        </w:rPr>
        <w:t>you</w:t>
      </w:r>
      <w:r>
        <w:rPr>
          <w:spacing w:val="-4"/>
          <w:w w:val="105"/>
        </w:rPr>
        <w:t> </w:t>
      </w:r>
      <w:r>
        <w:rPr>
          <w:w w:val="105"/>
        </w:rPr>
        <w:t>don’t</w:t>
      </w:r>
      <w:r>
        <w:rPr>
          <w:spacing w:val="-4"/>
          <w:w w:val="105"/>
        </w:rPr>
        <w:t> </w:t>
      </w:r>
      <w:r>
        <w:rPr>
          <w:w w:val="105"/>
        </w:rPr>
        <w:t>even</w:t>
      </w:r>
      <w:r>
        <w:rPr>
          <w:spacing w:val="-4"/>
          <w:w w:val="105"/>
        </w:rPr>
        <w:t> </w:t>
      </w:r>
      <w:r>
        <w:rPr>
          <w:w w:val="105"/>
        </w:rPr>
        <w:t>need</w:t>
      </w:r>
      <w:r>
        <w:rPr>
          <w:spacing w:val="-4"/>
          <w:w w:val="105"/>
        </w:rPr>
        <w:t> </w:t>
      </w:r>
      <w:r>
        <w:rPr>
          <w:w w:val="105"/>
        </w:rPr>
        <w:t>to</w:t>
      </w:r>
      <w:r>
        <w:rPr>
          <w:spacing w:val="-4"/>
          <w:w w:val="105"/>
        </w:rPr>
        <w:t> </w:t>
      </w:r>
      <w:r>
        <w:rPr>
          <w:w w:val="105"/>
        </w:rPr>
        <w:t>log</w:t>
      </w:r>
      <w:r>
        <w:rPr>
          <w:spacing w:val="-4"/>
          <w:w w:val="105"/>
        </w:rPr>
        <w:t> </w:t>
      </w:r>
      <w:r>
        <w:rPr>
          <w:w w:val="105"/>
        </w:rPr>
        <w:t>in,</w:t>
      </w:r>
      <w:r>
        <w:rPr>
          <w:spacing w:val="-4"/>
          <w:w w:val="105"/>
        </w:rPr>
        <w:t> </w:t>
      </w:r>
      <w:r>
        <w:rPr>
          <w:w w:val="105"/>
        </w:rPr>
        <w:t>as</w:t>
      </w:r>
      <w:r>
        <w:rPr>
          <w:spacing w:val="-4"/>
          <w:w w:val="105"/>
        </w:rPr>
        <w:t> </w:t>
      </w:r>
      <w:r>
        <w:rPr>
          <w:w w:val="105"/>
        </w:rPr>
        <w:t>you</w:t>
      </w:r>
      <w:r>
        <w:rPr>
          <w:spacing w:val="-4"/>
          <w:w w:val="105"/>
        </w:rPr>
        <w:t> </w:t>
      </w:r>
      <w:r>
        <w:rPr>
          <w:w w:val="105"/>
        </w:rPr>
        <w:t>are</w:t>
      </w:r>
    </w:p>
    <w:p>
      <w:pPr>
        <w:pStyle w:val="BodyText"/>
        <w:spacing w:line="172" w:lineRule="auto" w:before="30"/>
        <w:ind w:left="480" w:right="294"/>
      </w:pPr>
      <w:r>
        <w:rPr/>
        <w:t>not making constraints on the authenticated user. Figure </w:t>
      </w:r>
      <w:r>
        <w:rPr>
          <w:color w:val="0000FF"/>
        </w:rPr>
        <w:t>5-9 </w:t>
      </w:r>
      <w:r>
        <w:rPr/>
        <w:t>shows the screen you see if you are following along. However, if you visit the URL </w:t>
      </w:r>
      <w:r>
        <w:rPr>
          <w:rFonts w:ascii="Noto Sans Mono CJK JP Regular" w:hAnsi="Noto Sans Mono CJK JP Regular"/>
          <w:color w:val="0000FF"/>
        </w:rPr>
        <w:t>http://localhost:8080/movies/die </w:t>
      </w:r>
      <w:r>
        <w:rPr>
          <w:rFonts w:ascii="Noto Sans Mono CJK JP Regular" w:hAnsi="Noto Sans Mono CJK JP Regular"/>
        </w:rPr>
        <w:t>hard</w:t>
      </w:r>
      <w:r>
        <w:rPr/>
        <w:t>, you will get an “Access denied” message.</w:t>
      </w:r>
    </w:p>
    <w:p>
      <w:pPr>
        <w:pStyle w:val="BodyText"/>
        <w:spacing w:before="10"/>
        <w:rPr>
          <w:sz w:val="25"/>
        </w:rPr>
      </w:pPr>
      <w:r>
        <w:rPr/>
        <w:drawing>
          <wp:anchor distT="0" distB="0" distL="0" distR="0" allowOverlap="1" layoutInCell="1" locked="0" behindDoc="0" simplePos="0" relativeHeight="6296">
            <wp:simplePos x="0" y="0"/>
            <wp:positionH relativeFrom="page">
              <wp:posOffset>685800</wp:posOffset>
            </wp:positionH>
            <wp:positionV relativeFrom="paragraph">
              <wp:posOffset>213738</wp:posOffset>
            </wp:positionV>
            <wp:extent cx="2144553" cy="699801"/>
            <wp:effectExtent l="0" t="0" r="0" b="0"/>
            <wp:wrapTopAndBottom/>
            <wp:docPr id="97" name="image133.jpeg" descr=""/>
            <wp:cNvGraphicFramePr>
              <a:graphicFrameLocks noChangeAspect="1"/>
            </wp:cNvGraphicFramePr>
            <a:graphic>
              <a:graphicData uri="http://schemas.openxmlformats.org/drawingml/2006/picture">
                <pic:pic>
                  <pic:nvPicPr>
                    <pic:cNvPr id="98" name="image133.jpeg"/>
                    <pic:cNvPicPr/>
                  </pic:nvPicPr>
                  <pic:blipFill>
                    <a:blip r:embed="rId176" cstate="print"/>
                    <a:stretch>
                      <a:fillRect/>
                    </a:stretch>
                  </pic:blipFill>
                  <pic:spPr>
                    <a:xfrm>
                      <a:off x="0" y="0"/>
                      <a:ext cx="2144553" cy="699801"/>
                    </a:xfrm>
                    <a:prstGeom prst="rect">
                      <a:avLst/>
                    </a:prstGeom>
                  </pic:spPr>
                </pic:pic>
              </a:graphicData>
            </a:graphic>
          </wp:anchor>
        </w:drawing>
      </w:r>
    </w:p>
    <w:p>
      <w:pPr>
        <w:pStyle w:val="BodyText"/>
        <w:spacing w:before="4"/>
        <w:rPr>
          <w:sz w:val="22"/>
        </w:rPr>
      </w:pPr>
    </w:p>
    <w:p>
      <w:pPr>
        <w:spacing w:before="0"/>
        <w:ind w:left="480" w:right="0" w:firstLine="0"/>
        <w:jc w:val="left"/>
        <w:rPr>
          <w:i/>
          <w:sz w:val="18"/>
        </w:rPr>
      </w:pPr>
      <w:r>
        <w:rPr>
          <w:b/>
          <w:i/>
          <w:w w:val="105"/>
          <w:sz w:val="18"/>
        </w:rPr>
        <w:t>Figure 5-9. </w:t>
      </w:r>
      <w:r>
        <w:rPr>
          <w:i/>
          <w:w w:val="105"/>
          <w:sz w:val="18"/>
        </w:rPr>
        <w:t>Successfully accessing the movie</w:t>
      </w:r>
    </w:p>
    <w:p>
      <w:pPr>
        <w:pStyle w:val="BodyText"/>
        <w:spacing w:before="5"/>
        <w:rPr>
          <w:i/>
          <w:sz w:val="29"/>
        </w:rPr>
      </w:pPr>
      <w:r>
        <w:rPr/>
        <w:pict>
          <v:line style="position:absolute;mso-position-horizontal-relative:page;mso-position-vertical-relative:paragraph;z-index:6320;mso-wrap-distance-left:0;mso-wrap-distance-right:0" from="54pt,19.164751pt" to="504pt,19.164751pt" stroked="true" strokeweight=".5pt" strokecolor="#000000">
            <v:stroke dashstyle="solid"/>
            <w10:wrap type="topAndBottom"/>
          </v:line>
        </w:pict>
      </w:r>
    </w:p>
    <w:p>
      <w:pPr>
        <w:pStyle w:val="Heading6"/>
        <w:numPr>
          <w:ilvl w:val="0"/>
          <w:numId w:val="11"/>
        </w:numPr>
        <w:tabs>
          <w:tab w:pos="681" w:val="left" w:leader="none"/>
        </w:tabs>
        <w:spacing w:line="240" w:lineRule="auto" w:before="126" w:after="0"/>
        <w:ind w:left="680" w:right="0" w:hanging="200"/>
        <w:jc w:val="left"/>
      </w:pPr>
      <w:r>
        <w:rPr>
          <w:b/>
          <w:w w:val="95"/>
        </w:rPr>
        <w:t>Note</w:t>
      </w:r>
      <w:r>
        <w:rPr>
          <w:b/>
          <w:spacing w:val="39"/>
          <w:w w:val="95"/>
        </w:rPr>
        <w:t> </w:t>
      </w:r>
      <w:r>
        <w:rPr>
          <w:w w:val="95"/>
        </w:rPr>
        <w:t>actually,</w:t>
      </w:r>
      <w:r>
        <w:rPr>
          <w:spacing w:val="-33"/>
          <w:w w:val="95"/>
        </w:rPr>
        <w:t> </w:t>
      </w:r>
      <w:r>
        <w:rPr>
          <w:w w:val="95"/>
        </w:rPr>
        <w:t>you</w:t>
      </w:r>
      <w:r>
        <w:rPr>
          <w:spacing w:val="-30"/>
          <w:w w:val="95"/>
        </w:rPr>
        <w:t> </w:t>
      </w:r>
      <w:r>
        <w:rPr>
          <w:w w:val="95"/>
        </w:rPr>
        <w:t>will</w:t>
      </w:r>
      <w:r>
        <w:rPr>
          <w:spacing w:val="-30"/>
          <w:w w:val="95"/>
        </w:rPr>
        <w:t> </w:t>
      </w:r>
      <w:r>
        <w:rPr>
          <w:w w:val="95"/>
        </w:rPr>
        <w:t>get</w:t>
      </w:r>
      <w:r>
        <w:rPr>
          <w:spacing w:val="-29"/>
          <w:w w:val="95"/>
        </w:rPr>
        <w:t> </w:t>
      </w:r>
      <w:r>
        <w:rPr>
          <w:w w:val="95"/>
        </w:rPr>
        <w:t>first</w:t>
      </w:r>
      <w:r>
        <w:rPr>
          <w:spacing w:val="-30"/>
          <w:w w:val="95"/>
        </w:rPr>
        <w:t> </w:t>
      </w:r>
      <w:r>
        <w:rPr>
          <w:w w:val="95"/>
        </w:rPr>
        <w:t>the</w:t>
      </w:r>
      <w:r>
        <w:rPr>
          <w:spacing w:val="-30"/>
          <w:w w:val="95"/>
        </w:rPr>
        <w:t> </w:t>
      </w:r>
      <w:r>
        <w:rPr>
          <w:w w:val="95"/>
        </w:rPr>
        <w:t>familiar</w:t>
      </w:r>
      <w:r>
        <w:rPr>
          <w:spacing w:val="-30"/>
          <w:w w:val="95"/>
        </w:rPr>
        <w:t> </w:t>
      </w:r>
      <w:r>
        <w:rPr>
          <w:w w:val="95"/>
        </w:rPr>
        <w:t>login</w:t>
      </w:r>
      <w:r>
        <w:rPr>
          <w:spacing w:val="-30"/>
          <w:w w:val="95"/>
        </w:rPr>
        <w:t> </w:t>
      </w:r>
      <w:r>
        <w:rPr>
          <w:w w:val="95"/>
        </w:rPr>
        <w:t>form.</w:t>
      </w:r>
      <w:r>
        <w:rPr>
          <w:spacing w:val="-37"/>
          <w:w w:val="95"/>
        </w:rPr>
        <w:t> </w:t>
      </w:r>
      <w:r>
        <w:rPr>
          <w:spacing w:val="-5"/>
          <w:w w:val="95"/>
        </w:rPr>
        <w:t>you</w:t>
      </w:r>
      <w:r>
        <w:rPr>
          <w:spacing w:val="-30"/>
          <w:w w:val="95"/>
        </w:rPr>
        <w:t> </w:t>
      </w:r>
      <w:r>
        <w:rPr>
          <w:w w:val="95"/>
        </w:rPr>
        <w:t>get</w:t>
      </w:r>
      <w:r>
        <w:rPr>
          <w:spacing w:val="-29"/>
          <w:w w:val="95"/>
        </w:rPr>
        <w:t> </w:t>
      </w:r>
      <w:r>
        <w:rPr>
          <w:w w:val="95"/>
        </w:rPr>
        <w:t>the</w:t>
      </w:r>
      <w:r>
        <w:rPr>
          <w:spacing w:val="-30"/>
          <w:w w:val="95"/>
        </w:rPr>
        <w:t> </w:t>
      </w:r>
      <w:r>
        <w:rPr>
          <w:w w:val="95"/>
        </w:rPr>
        <w:t>login</w:t>
      </w:r>
      <w:r>
        <w:rPr>
          <w:spacing w:val="-30"/>
          <w:w w:val="95"/>
        </w:rPr>
        <w:t> </w:t>
      </w:r>
      <w:r>
        <w:rPr>
          <w:w w:val="95"/>
        </w:rPr>
        <w:t>form</w:t>
      </w:r>
      <w:r>
        <w:rPr>
          <w:spacing w:val="-30"/>
          <w:w w:val="95"/>
        </w:rPr>
        <w:t> </w:t>
      </w:r>
      <w:r>
        <w:rPr>
          <w:w w:val="95"/>
        </w:rPr>
        <w:t>here</w:t>
      </w:r>
      <w:r>
        <w:rPr>
          <w:spacing w:val="-30"/>
          <w:w w:val="95"/>
        </w:rPr>
        <w:t> </w:t>
      </w:r>
      <w:r>
        <w:rPr>
          <w:w w:val="95"/>
        </w:rPr>
        <w:t>and</w:t>
      </w:r>
      <w:r>
        <w:rPr>
          <w:spacing w:val="-29"/>
          <w:w w:val="95"/>
        </w:rPr>
        <w:t> </w:t>
      </w:r>
      <w:r>
        <w:rPr>
          <w:w w:val="95"/>
        </w:rPr>
        <w:t>not</w:t>
      </w:r>
      <w:r>
        <w:rPr>
          <w:spacing w:val="-30"/>
          <w:w w:val="95"/>
        </w:rPr>
        <w:t> </w:t>
      </w:r>
      <w:r>
        <w:rPr>
          <w:w w:val="95"/>
        </w:rPr>
        <w:t>in</w:t>
      </w:r>
      <w:r>
        <w:rPr>
          <w:spacing w:val="-30"/>
          <w:w w:val="95"/>
        </w:rPr>
        <w:t> </w:t>
      </w:r>
      <w:r>
        <w:rPr>
          <w:w w:val="95"/>
        </w:rPr>
        <w:t>the</w:t>
      </w:r>
      <w:r>
        <w:rPr>
          <w:spacing w:val="-30"/>
          <w:w w:val="95"/>
        </w:rPr>
        <w:t> </w:t>
      </w:r>
      <w:r>
        <w:rPr>
          <w:w w:val="95"/>
        </w:rPr>
        <w:t>previous</w:t>
      </w:r>
      <w:r>
        <w:rPr>
          <w:spacing w:val="-30"/>
          <w:w w:val="95"/>
        </w:rPr>
        <w:t> </w:t>
      </w:r>
      <w:r>
        <w:rPr>
          <w:w w:val="95"/>
        </w:rPr>
        <w:t>case</w:t>
      </w:r>
    </w:p>
    <w:p>
      <w:pPr>
        <w:spacing w:line="218" w:lineRule="auto" w:before="67"/>
        <w:ind w:left="479" w:right="275" w:firstLine="0"/>
        <w:jc w:val="left"/>
        <w:rPr>
          <w:rFonts w:ascii="Arial"/>
          <w:sz w:val="20"/>
        </w:rPr>
      </w:pPr>
      <w:r>
        <w:rPr>
          <w:rFonts w:ascii="Arial"/>
          <w:w w:val="90"/>
          <w:sz w:val="20"/>
        </w:rPr>
        <w:t>because</w:t>
      </w:r>
      <w:r>
        <w:rPr>
          <w:rFonts w:ascii="Arial"/>
          <w:spacing w:val="-29"/>
          <w:w w:val="90"/>
          <w:sz w:val="20"/>
        </w:rPr>
        <w:t> </w:t>
      </w:r>
      <w:r>
        <w:rPr>
          <w:rFonts w:ascii="Arial"/>
          <w:w w:val="90"/>
          <w:sz w:val="20"/>
        </w:rPr>
        <w:t>that</w:t>
      </w:r>
      <w:r>
        <w:rPr>
          <w:rFonts w:ascii="Arial"/>
          <w:spacing w:val="-28"/>
          <w:w w:val="90"/>
          <w:sz w:val="20"/>
        </w:rPr>
        <w:t> </w:t>
      </w:r>
      <w:r>
        <w:rPr>
          <w:rFonts w:ascii="Arial"/>
          <w:w w:val="90"/>
          <w:sz w:val="20"/>
        </w:rPr>
        <w:t>is</w:t>
      </w:r>
      <w:r>
        <w:rPr>
          <w:rFonts w:ascii="Arial"/>
          <w:spacing w:val="-29"/>
          <w:w w:val="90"/>
          <w:sz w:val="20"/>
        </w:rPr>
        <w:t> </w:t>
      </w:r>
      <w:r>
        <w:rPr>
          <w:rFonts w:ascii="Arial"/>
          <w:w w:val="90"/>
          <w:sz w:val="20"/>
        </w:rPr>
        <w:t>the</w:t>
      </w:r>
      <w:r>
        <w:rPr>
          <w:rFonts w:ascii="Arial"/>
          <w:spacing w:val="-28"/>
          <w:w w:val="90"/>
          <w:sz w:val="20"/>
        </w:rPr>
        <w:t> </w:t>
      </w:r>
      <w:r>
        <w:rPr>
          <w:rFonts w:ascii="Arial"/>
          <w:w w:val="90"/>
          <w:sz w:val="20"/>
        </w:rPr>
        <w:t>standard</w:t>
      </w:r>
      <w:r>
        <w:rPr>
          <w:rFonts w:ascii="Arial"/>
          <w:spacing w:val="-28"/>
          <w:w w:val="90"/>
          <w:sz w:val="20"/>
        </w:rPr>
        <w:t> </w:t>
      </w:r>
      <w:r>
        <w:rPr>
          <w:rFonts w:ascii="Arial"/>
          <w:w w:val="90"/>
          <w:sz w:val="20"/>
        </w:rPr>
        <w:t>way</w:t>
      </w:r>
      <w:r>
        <w:rPr>
          <w:rFonts w:ascii="Arial"/>
          <w:spacing w:val="-29"/>
          <w:w w:val="90"/>
          <w:sz w:val="20"/>
        </w:rPr>
        <w:t> </w:t>
      </w:r>
      <w:r>
        <w:rPr>
          <w:rFonts w:ascii="Arial"/>
          <w:w w:val="90"/>
          <w:sz w:val="20"/>
        </w:rPr>
        <w:t>Spring</w:t>
      </w:r>
      <w:r>
        <w:rPr>
          <w:rFonts w:ascii="Arial"/>
          <w:spacing w:val="-28"/>
          <w:w w:val="90"/>
          <w:sz w:val="20"/>
        </w:rPr>
        <w:t> </w:t>
      </w:r>
      <w:r>
        <w:rPr>
          <w:rFonts w:ascii="Arial"/>
          <w:w w:val="90"/>
          <w:sz w:val="20"/>
        </w:rPr>
        <w:t>Security</w:t>
      </w:r>
      <w:r>
        <w:rPr>
          <w:rFonts w:ascii="Arial"/>
          <w:spacing w:val="-28"/>
          <w:w w:val="90"/>
          <w:sz w:val="20"/>
        </w:rPr>
        <w:t> </w:t>
      </w:r>
      <w:r>
        <w:rPr>
          <w:rFonts w:ascii="Arial"/>
          <w:w w:val="90"/>
          <w:sz w:val="20"/>
        </w:rPr>
        <w:t>handles</w:t>
      </w:r>
      <w:r>
        <w:rPr>
          <w:rFonts w:ascii="Arial"/>
          <w:spacing w:val="-32"/>
          <w:w w:val="90"/>
          <w:sz w:val="20"/>
        </w:rPr>
        <w:t> </w:t>
      </w:r>
      <w:r>
        <w:rPr>
          <w:rFonts w:ascii="Arial"/>
          <w:w w:val="90"/>
          <w:sz w:val="20"/>
        </w:rPr>
        <w:t>access</w:t>
      </w:r>
      <w:r>
        <w:rPr>
          <w:rFonts w:ascii="Arial"/>
          <w:spacing w:val="-28"/>
          <w:w w:val="90"/>
          <w:sz w:val="20"/>
        </w:rPr>
        <w:t> </w:t>
      </w:r>
      <w:r>
        <w:rPr>
          <w:rFonts w:ascii="Arial"/>
          <w:w w:val="90"/>
          <w:sz w:val="20"/>
        </w:rPr>
        <w:t>Denied</w:t>
      </w:r>
      <w:r>
        <w:rPr>
          <w:rFonts w:ascii="Arial"/>
          <w:spacing w:val="-29"/>
          <w:w w:val="90"/>
          <w:sz w:val="20"/>
        </w:rPr>
        <w:t> </w:t>
      </w:r>
      <w:r>
        <w:rPr>
          <w:rFonts w:ascii="Arial"/>
          <w:w w:val="90"/>
          <w:sz w:val="20"/>
        </w:rPr>
        <w:t>errors</w:t>
      </w:r>
      <w:r>
        <w:rPr>
          <w:rFonts w:ascii="Arial"/>
          <w:spacing w:val="-28"/>
          <w:w w:val="90"/>
          <w:sz w:val="20"/>
        </w:rPr>
        <w:t> </w:t>
      </w:r>
      <w:r>
        <w:rPr>
          <w:rFonts w:ascii="Arial"/>
          <w:w w:val="90"/>
          <w:sz w:val="20"/>
        </w:rPr>
        <w:t>in</w:t>
      </w:r>
      <w:r>
        <w:rPr>
          <w:rFonts w:ascii="Arial"/>
          <w:spacing w:val="-28"/>
          <w:w w:val="90"/>
          <w:sz w:val="20"/>
        </w:rPr>
        <w:t> </w:t>
      </w:r>
      <w:r>
        <w:rPr>
          <w:rFonts w:ascii="Arial"/>
          <w:w w:val="90"/>
          <w:sz w:val="20"/>
        </w:rPr>
        <w:t>the</w:t>
      </w:r>
      <w:r>
        <w:rPr>
          <w:rFonts w:ascii="Arial"/>
          <w:spacing w:val="-29"/>
          <w:w w:val="90"/>
          <w:sz w:val="20"/>
        </w:rPr>
        <w:t> </w:t>
      </w:r>
      <w:r>
        <w:rPr>
          <w:rFonts w:ascii="Arial"/>
          <w:w w:val="90"/>
          <w:sz w:val="20"/>
        </w:rPr>
        <w:t>framework</w:t>
      </w:r>
      <w:r>
        <w:rPr>
          <w:rFonts w:ascii="Arial"/>
          <w:spacing w:val="-28"/>
          <w:w w:val="90"/>
          <w:sz w:val="20"/>
        </w:rPr>
        <w:t> </w:t>
      </w:r>
      <w:r>
        <w:rPr>
          <w:rFonts w:ascii="Arial"/>
          <w:w w:val="90"/>
          <w:sz w:val="20"/>
        </w:rPr>
        <w:t>when</w:t>
      </w:r>
      <w:r>
        <w:rPr>
          <w:rFonts w:ascii="Arial"/>
          <w:spacing w:val="-28"/>
          <w:w w:val="90"/>
          <w:sz w:val="20"/>
        </w:rPr>
        <w:t> </w:t>
      </w:r>
      <w:r>
        <w:rPr>
          <w:rFonts w:ascii="Arial"/>
          <w:w w:val="90"/>
          <w:sz w:val="20"/>
        </w:rPr>
        <w:t>there</w:t>
      </w:r>
      <w:r>
        <w:rPr>
          <w:rFonts w:ascii="Arial"/>
          <w:spacing w:val="-29"/>
          <w:w w:val="90"/>
          <w:sz w:val="20"/>
        </w:rPr>
        <w:t> </w:t>
      </w:r>
      <w:r>
        <w:rPr>
          <w:rFonts w:ascii="Arial"/>
          <w:w w:val="90"/>
          <w:sz w:val="20"/>
        </w:rPr>
        <w:t>is</w:t>
      </w:r>
      <w:r>
        <w:rPr>
          <w:rFonts w:ascii="Arial"/>
          <w:spacing w:val="-28"/>
          <w:w w:val="90"/>
          <w:sz w:val="20"/>
        </w:rPr>
        <w:t> </w:t>
      </w:r>
      <w:r>
        <w:rPr>
          <w:rFonts w:ascii="Arial"/>
          <w:w w:val="90"/>
          <w:sz w:val="20"/>
        </w:rPr>
        <w:t>not</w:t>
      </w:r>
      <w:r>
        <w:rPr>
          <w:rFonts w:ascii="Arial"/>
          <w:spacing w:val="-28"/>
          <w:w w:val="90"/>
          <w:sz w:val="20"/>
        </w:rPr>
        <w:t> </w:t>
      </w:r>
      <w:r>
        <w:rPr>
          <w:rFonts w:ascii="Arial"/>
          <w:w w:val="90"/>
          <w:sz w:val="20"/>
        </w:rPr>
        <w:t>a fully</w:t>
      </w:r>
      <w:r>
        <w:rPr>
          <w:rFonts w:ascii="Arial"/>
          <w:spacing w:val="-16"/>
          <w:w w:val="90"/>
          <w:sz w:val="20"/>
        </w:rPr>
        <w:t> </w:t>
      </w:r>
      <w:r>
        <w:rPr>
          <w:rFonts w:ascii="Arial"/>
          <w:w w:val="90"/>
          <w:sz w:val="20"/>
        </w:rPr>
        <w:t>authenticated</w:t>
      </w:r>
      <w:r>
        <w:rPr>
          <w:rFonts w:ascii="Arial"/>
          <w:spacing w:val="-15"/>
          <w:w w:val="90"/>
          <w:sz w:val="20"/>
        </w:rPr>
        <w:t> </w:t>
      </w:r>
      <w:r>
        <w:rPr>
          <w:rFonts w:ascii="Arial"/>
          <w:w w:val="90"/>
          <w:sz w:val="20"/>
        </w:rPr>
        <w:t>user</w:t>
      </w:r>
      <w:r>
        <w:rPr>
          <w:rFonts w:ascii="Arial"/>
          <w:spacing w:val="-16"/>
          <w:w w:val="90"/>
          <w:sz w:val="20"/>
        </w:rPr>
        <w:t> </w:t>
      </w:r>
      <w:r>
        <w:rPr>
          <w:rFonts w:ascii="Arial"/>
          <w:w w:val="90"/>
          <w:sz w:val="20"/>
        </w:rPr>
        <w:t>accessing</w:t>
      </w:r>
      <w:r>
        <w:rPr>
          <w:rFonts w:ascii="Arial"/>
          <w:spacing w:val="-15"/>
          <w:w w:val="90"/>
          <w:sz w:val="20"/>
        </w:rPr>
        <w:t> </w:t>
      </w:r>
      <w:r>
        <w:rPr>
          <w:rFonts w:ascii="Arial"/>
          <w:w w:val="90"/>
          <w:sz w:val="20"/>
        </w:rPr>
        <w:t>the</w:t>
      </w:r>
      <w:r>
        <w:rPr>
          <w:rFonts w:ascii="Arial"/>
          <w:spacing w:val="-15"/>
          <w:w w:val="90"/>
          <w:sz w:val="20"/>
        </w:rPr>
        <w:t> </w:t>
      </w:r>
      <w:r>
        <w:rPr>
          <w:rFonts w:ascii="Arial"/>
          <w:w w:val="90"/>
          <w:sz w:val="20"/>
        </w:rPr>
        <w:t>system.</w:t>
      </w:r>
      <w:r>
        <w:rPr>
          <w:rFonts w:ascii="Arial"/>
          <w:spacing w:val="-27"/>
          <w:w w:val="90"/>
          <w:sz w:val="20"/>
        </w:rPr>
        <w:t> </w:t>
      </w:r>
      <w:r>
        <w:rPr>
          <w:rFonts w:ascii="Arial"/>
          <w:w w:val="90"/>
          <w:sz w:val="20"/>
        </w:rPr>
        <w:t>this</w:t>
      </w:r>
      <w:r>
        <w:rPr>
          <w:rFonts w:ascii="Arial"/>
          <w:spacing w:val="-15"/>
          <w:w w:val="90"/>
          <w:sz w:val="20"/>
        </w:rPr>
        <w:t> </w:t>
      </w:r>
      <w:r>
        <w:rPr>
          <w:rFonts w:ascii="Arial"/>
          <w:w w:val="90"/>
          <w:sz w:val="20"/>
        </w:rPr>
        <w:t>means</w:t>
      </w:r>
      <w:r>
        <w:rPr>
          <w:rFonts w:ascii="Arial"/>
          <w:spacing w:val="-16"/>
          <w:w w:val="90"/>
          <w:sz w:val="20"/>
        </w:rPr>
        <w:t> </w:t>
      </w:r>
      <w:r>
        <w:rPr>
          <w:rFonts w:ascii="Arial"/>
          <w:w w:val="90"/>
          <w:sz w:val="20"/>
        </w:rPr>
        <w:t>that</w:t>
      </w:r>
      <w:r>
        <w:rPr>
          <w:rFonts w:ascii="Arial"/>
          <w:spacing w:val="-15"/>
          <w:w w:val="90"/>
          <w:sz w:val="20"/>
        </w:rPr>
        <w:t> </w:t>
      </w:r>
      <w:r>
        <w:rPr>
          <w:rFonts w:ascii="Arial"/>
          <w:w w:val="90"/>
          <w:sz w:val="20"/>
        </w:rPr>
        <w:t>before</w:t>
      </w:r>
      <w:r>
        <w:rPr>
          <w:rFonts w:ascii="Arial"/>
          <w:spacing w:val="-15"/>
          <w:w w:val="90"/>
          <w:sz w:val="20"/>
        </w:rPr>
        <w:t> </w:t>
      </w:r>
      <w:r>
        <w:rPr>
          <w:rFonts w:ascii="Arial"/>
          <w:w w:val="90"/>
          <w:sz w:val="20"/>
        </w:rPr>
        <w:t>you</w:t>
      </w:r>
      <w:r>
        <w:rPr>
          <w:rFonts w:ascii="Arial"/>
          <w:spacing w:val="-16"/>
          <w:w w:val="90"/>
          <w:sz w:val="20"/>
        </w:rPr>
        <w:t> </w:t>
      </w:r>
      <w:r>
        <w:rPr>
          <w:rFonts w:ascii="Arial"/>
          <w:w w:val="90"/>
          <w:sz w:val="20"/>
        </w:rPr>
        <w:t>log</w:t>
      </w:r>
      <w:r>
        <w:rPr>
          <w:rFonts w:ascii="Arial"/>
          <w:spacing w:val="-15"/>
          <w:w w:val="90"/>
          <w:sz w:val="20"/>
        </w:rPr>
        <w:t> </w:t>
      </w:r>
      <w:r>
        <w:rPr>
          <w:rFonts w:ascii="Arial"/>
          <w:w w:val="90"/>
          <w:sz w:val="20"/>
        </w:rPr>
        <w:t>in,</w:t>
      </w:r>
      <w:r>
        <w:rPr>
          <w:rFonts w:ascii="Arial"/>
          <w:spacing w:val="-21"/>
          <w:w w:val="90"/>
          <w:sz w:val="20"/>
        </w:rPr>
        <w:t> </w:t>
      </w:r>
      <w:r>
        <w:rPr>
          <w:rFonts w:ascii="Arial"/>
          <w:w w:val="90"/>
          <w:sz w:val="20"/>
        </w:rPr>
        <w:t>when</w:t>
      </w:r>
      <w:r>
        <w:rPr>
          <w:rFonts w:ascii="Arial"/>
          <w:spacing w:val="-15"/>
          <w:w w:val="90"/>
          <w:sz w:val="20"/>
        </w:rPr>
        <w:t> </w:t>
      </w:r>
      <w:r>
        <w:rPr>
          <w:rFonts w:ascii="Arial"/>
          <w:w w:val="90"/>
          <w:sz w:val="20"/>
        </w:rPr>
        <w:t>an</w:t>
      </w:r>
      <w:r>
        <w:rPr>
          <w:rFonts w:ascii="Arial"/>
          <w:spacing w:val="-15"/>
          <w:w w:val="90"/>
          <w:sz w:val="20"/>
        </w:rPr>
        <w:t> </w:t>
      </w:r>
      <w:r>
        <w:rPr>
          <w:rFonts w:ascii="Noto Sans Mono CJK JP Regular"/>
          <w:w w:val="90"/>
          <w:sz w:val="18"/>
        </w:rPr>
        <w:t>AccessDeniedException</w:t>
      </w:r>
      <w:r>
        <w:rPr>
          <w:rFonts w:ascii="Noto Sans Mono CJK JP Regular"/>
          <w:spacing w:val="-50"/>
          <w:w w:val="90"/>
          <w:sz w:val="18"/>
        </w:rPr>
        <w:t> </w:t>
      </w:r>
      <w:r>
        <w:rPr>
          <w:rFonts w:ascii="Arial"/>
          <w:w w:val="90"/>
          <w:sz w:val="20"/>
        </w:rPr>
        <w:t>is thrown,</w:t>
      </w:r>
      <w:r>
        <w:rPr>
          <w:rFonts w:ascii="Arial"/>
          <w:spacing w:val="-35"/>
          <w:w w:val="90"/>
          <w:sz w:val="20"/>
        </w:rPr>
        <w:t> </w:t>
      </w:r>
      <w:r>
        <w:rPr>
          <w:rFonts w:ascii="Arial"/>
          <w:w w:val="90"/>
          <w:sz w:val="20"/>
        </w:rPr>
        <w:t>Spring</w:t>
      </w:r>
      <w:r>
        <w:rPr>
          <w:rFonts w:ascii="Arial"/>
          <w:spacing w:val="-31"/>
          <w:w w:val="90"/>
          <w:sz w:val="20"/>
        </w:rPr>
        <w:t> </w:t>
      </w:r>
      <w:r>
        <w:rPr>
          <w:rFonts w:ascii="Arial"/>
          <w:w w:val="90"/>
          <w:sz w:val="20"/>
        </w:rPr>
        <w:t>Security</w:t>
      </w:r>
      <w:r>
        <w:rPr>
          <w:rFonts w:ascii="Arial"/>
          <w:spacing w:val="-31"/>
          <w:w w:val="90"/>
          <w:sz w:val="20"/>
        </w:rPr>
        <w:t> </w:t>
      </w:r>
      <w:r>
        <w:rPr>
          <w:rFonts w:ascii="Arial"/>
          <w:w w:val="90"/>
          <w:sz w:val="20"/>
        </w:rPr>
        <w:t>will</w:t>
      </w:r>
      <w:r>
        <w:rPr>
          <w:rFonts w:ascii="Arial"/>
          <w:spacing w:val="-31"/>
          <w:w w:val="90"/>
          <w:sz w:val="20"/>
        </w:rPr>
        <w:t> </w:t>
      </w:r>
      <w:r>
        <w:rPr>
          <w:rFonts w:ascii="Arial"/>
          <w:w w:val="90"/>
          <w:sz w:val="20"/>
        </w:rPr>
        <w:t>note</w:t>
      </w:r>
      <w:r>
        <w:rPr>
          <w:rFonts w:ascii="Arial"/>
          <w:spacing w:val="-32"/>
          <w:w w:val="90"/>
          <w:sz w:val="20"/>
        </w:rPr>
        <w:t> </w:t>
      </w:r>
      <w:r>
        <w:rPr>
          <w:rFonts w:ascii="Arial"/>
          <w:w w:val="90"/>
          <w:sz w:val="20"/>
        </w:rPr>
        <w:t>that</w:t>
      </w:r>
      <w:r>
        <w:rPr>
          <w:rFonts w:ascii="Arial"/>
          <w:spacing w:val="-31"/>
          <w:w w:val="90"/>
          <w:sz w:val="20"/>
        </w:rPr>
        <w:t> </w:t>
      </w:r>
      <w:r>
        <w:rPr>
          <w:rFonts w:ascii="Arial"/>
          <w:w w:val="90"/>
          <w:sz w:val="20"/>
        </w:rPr>
        <w:t>there</w:t>
      </w:r>
      <w:r>
        <w:rPr>
          <w:rFonts w:ascii="Arial"/>
          <w:spacing w:val="-31"/>
          <w:w w:val="90"/>
          <w:sz w:val="20"/>
        </w:rPr>
        <w:t> </w:t>
      </w:r>
      <w:r>
        <w:rPr>
          <w:rFonts w:ascii="Arial"/>
          <w:w w:val="90"/>
          <w:sz w:val="20"/>
        </w:rPr>
        <w:t>is</w:t>
      </w:r>
      <w:r>
        <w:rPr>
          <w:rFonts w:ascii="Arial"/>
          <w:spacing w:val="-31"/>
          <w:w w:val="90"/>
          <w:sz w:val="20"/>
        </w:rPr>
        <w:t> </w:t>
      </w:r>
      <w:r>
        <w:rPr>
          <w:rFonts w:ascii="Arial"/>
          <w:w w:val="90"/>
          <w:sz w:val="20"/>
        </w:rPr>
        <w:t>no</w:t>
      </w:r>
      <w:r>
        <w:rPr>
          <w:rFonts w:ascii="Arial"/>
          <w:spacing w:val="-32"/>
          <w:w w:val="90"/>
          <w:sz w:val="20"/>
        </w:rPr>
        <w:t> </w:t>
      </w:r>
      <w:r>
        <w:rPr>
          <w:rFonts w:ascii="Arial"/>
          <w:w w:val="90"/>
          <w:sz w:val="20"/>
        </w:rPr>
        <w:t>authenticated</w:t>
      </w:r>
      <w:r>
        <w:rPr>
          <w:rFonts w:ascii="Arial"/>
          <w:spacing w:val="-34"/>
          <w:w w:val="90"/>
          <w:sz w:val="20"/>
        </w:rPr>
        <w:t> </w:t>
      </w:r>
      <w:r>
        <w:rPr>
          <w:rFonts w:ascii="Arial"/>
          <w:w w:val="90"/>
          <w:sz w:val="20"/>
        </w:rPr>
        <w:t>authentication</w:t>
      </w:r>
      <w:r>
        <w:rPr>
          <w:rFonts w:ascii="Arial"/>
          <w:spacing w:val="-31"/>
          <w:w w:val="90"/>
          <w:sz w:val="20"/>
        </w:rPr>
        <w:t> </w:t>
      </w:r>
      <w:r>
        <w:rPr>
          <w:rFonts w:ascii="Arial"/>
          <w:w w:val="90"/>
          <w:sz w:val="20"/>
        </w:rPr>
        <w:t>instance</w:t>
      </w:r>
      <w:r>
        <w:rPr>
          <w:rFonts w:ascii="Arial"/>
          <w:spacing w:val="-32"/>
          <w:w w:val="90"/>
          <w:sz w:val="20"/>
        </w:rPr>
        <w:t> </w:t>
      </w:r>
      <w:r>
        <w:rPr>
          <w:rFonts w:ascii="Arial"/>
          <w:w w:val="90"/>
          <w:sz w:val="20"/>
        </w:rPr>
        <w:t>for</w:t>
      </w:r>
      <w:r>
        <w:rPr>
          <w:rFonts w:ascii="Arial"/>
          <w:spacing w:val="-31"/>
          <w:w w:val="90"/>
          <w:sz w:val="20"/>
        </w:rPr>
        <w:t> </w:t>
      </w:r>
      <w:r>
        <w:rPr>
          <w:rFonts w:ascii="Arial"/>
          <w:w w:val="90"/>
          <w:sz w:val="20"/>
        </w:rPr>
        <w:t>the</w:t>
      </w:r>
      <w:r>
        <w:rPr>
          <w:rFonts w:ascii="Arial"/>
          <w:spacing w:val="-31"/>
          <w:w w:val="90"/>
          <w:sz w:val="20"/>
        </w:rPr>
        <w:t> </w:t>
      </w:r>
      <w:r>
        <w:rPr>
          <w:rFonts w:ascii="Arial"/>
          <w:w w:val="90"/>
          <w:sz w:val="20"/>
        </w:rPr>
        <w:t>user</w:t>
      </w:r>
      <w:r>
        <w:rPr>
          <w:rFonts w:ascii="Arial"/>
          <w:spacing w:val="-32"/>
          <w:w w:val="90"/>
          <w:sz w:val="20"/>
        </w:rPr>
        <w:t> </w:t>
      </w:r>
      <w:r>
        <w:rPr>
          <w:rFonts w:ascii="Arial"/>
          <w:w w:val="90"/>
          <w:sz w:val="20"/>
        </w:rPr>
        <w:t>trying</w:t>
      </w:r>
      <w:r>
        <w:rPr>
          <w:rFonts w:ascii="Arial"/>
          <w:spacing w:val="-31"/>
          <w:w w:val="90"/>
          <w:sz w:val="20"/>
        </w:rPr>
        <w:t> </w:t>
      </w:r>
      <w:r>
        <w:rPr>
          <w:rFonts w:ascii="Arial"/>
          <w:w w:val="90"/>
          <w:sz w:val="20"/>
        </w:rPr>
        <w:t>to</w:t>
      </w:r>
      <w:r>
        <w:rPr>
          <w:rFonts w:ascii="Arial"/>
          <w:spacing w:val="-31"/>
          <w:w w:val="90"/>
          <w:sz w:val="20"/>
        </w:rPr>
        <w:t> </w:t>
      </w:r>
      <w:r>
        <w:rPr>
          <w:rFonts w:ascii="Arial"/>
          <w:w w:val="90"/>
          <w:sz w:val="20"/>
        </w:rPr>
        <w:t>access</w:t>
      </w:r>
      <w:r>
        <w:rPr>
          <w:rFonts w:ascii="Arial"/>
          <w:spacing w:val="-31"/>
          <w:w w:val="90"/>
          <w:sz w:val="20"/>
        </w:rPr>
        <w:t> </w:t>
      </w:r>
      <w:r>
        <w:rPr>
          <w:rFonts w:ascii="Arial"/>
          <w:w w:val="90"/>
          <w:sz w:val="20"/>
        </w:rPr>
        <w:t>the </w:t>
      </w:r>
      <w:r>
        <w:rPr>
          <w:rFonts w:ascii="Arial"/>
          <w:w w:val="84"/>
          <w:sz w:val="20"/>
        </w:rPr>
        <w:t>site.</w:t>
      </w:r>
      <w:r>
        <w:rPr>
          <w:rFonts w:ascii="Arial"/>
          <w:spacing w:val="-15"/>
          <w:sz w:val="20"/>
        </w:rPr>
        <w:t> </w:t>
      </w:r>
      <w:r>
        <w:rPr>
          <w:rFonts w:ascii="Arial"/>
          <w:w w:val="72"/>
          <w:sz w:val="20"/>
        </w:rPr>
        <w:t>(</w:t>
      </w:r>
      <w:r>
        <w:rPr>
          <w:rFonts w:ascii="Arial"/>
          <w:w w:val="166"/>
          <w:sz w:val="20"/>
        </w:rPr>
        <w:t>t</w:t>
      </w:r>
      <w:r>
        <w:rPr>
          <w:rFonts w:ascii="Arial"/>
          <w:w w:val="82"/>
          <w:sz w:val="20"/>
        </w:rPr>
        <w:t>here</w:t>
      </w:r>
      <w:r>
        <w:rPr>
          <w:rFonts w:ascii="Arial"/>
          <w:spacing w:val="-8"/>
          <w:sz w:val="20"/>
        </w:rPr>
        <w:t> </w:t>
      </w:r>
      <w:r>
        <w:rPr>
          <w:rFonts w:ascii="Arial"/>
          <w:w w:val="84"/>
          <w:sz w:val="20"/>
        </w:rPr>
        <w:t>is</w:t>
      </w:r>
      <w:r>
        <w:rPr>
          <w:rFonts w:ascii="Arial"/>
          <w:spacing w:val="-8"/>
          <w:sz w:val="20"/>
        </w:rPr>
        <w:t> </w:t>
      </w:r>
      <w:r>
        <w:rPr>
          <w:rFonts w:ascii="Arial"/>
          <w:w w:val="82"/>
          <w:sz w:val="20"/>
        </w:rPr>
        <w:t>probably</w:t>
      </w:r>
      <w:r>
        <w:rPr>
          <w:rFonts w:ascii="Arial"/>
          <w:spacing w:val="-8"/>
          <w:sz w:val="20"/>
        </w:rPr>
        <w:t> </w:t>
      </w:r>
      <w:r>
        <w:rPr>
          <w:rFonts w:ascii="Arial"/>
          <w:w w:val="82"/>
          <w:sz w:val="20"/>
        </w:rPr>
        <w:t>only</w:t>
      </w:r>
      <w:r>
        <w:rPr>
          <w:rFonts w:ascii="Arial"/>
          <w:spacing w:val="-8"/>
          <w:sz w:val="20"/>
        </w:rPr>
        <w:t> </w:t>
      </w:r>
      <w:r>
        <w:rPr>
          <w:rFonts w:ascii="Arial"/>
          <w:w w:val="81"/>
          <w:sz w:val="20"/>
        </w:rPr>
        <w:t>an</w:t>
      </w:r>
      <w:r>
        <w:rPr>
          <w:rFonts w:ascii="Arial"/>
          <w:spacing w:val="-8"/>
          <w:sz w:val="20"/>
        </w:rPr>
        <w:t> </w:t>
      </w:r>
      <w:r>
        <w:rPr>
          <w:rFonts w:ascii="Noto Sans Mono CJK JP Regular"/>
          <w:sz w:val="18"/>
        </w:rPr>
        <w:t>AnonymousAuthenticationToken</w:t>
      </w:r>
      <w:r>
        <w:rPr>
          <w:rFonts w:ascii="Noto Sans Mono CJK JP Regular"/>
          <w:spacing w:val="-47"/>
          <w:sz w:val="18"/>
        </w:rPr>
        <w:t> </w:t>
      </w:r>
      <w:r>
        <w:rPr>
          <w:rFonts w:ascii="Arial"/>
          <w:w w:val="82"/>
          <w:sz w:val="20"/>
        </w:rPr>
        <w:t>instance.)</w:t>
      </w:r>
      <w:r>
        <w:rPr>
          <w:rFonts w:ascii="Arial"/>
          <w:spacing w:val="-8"/>
          <w:sz w:val="20"/>
        </w:rPr>
        <w:t> </w:t>
      </w:r>
      <w:r>
        <w:rPr>
          <w:rFonts w:ascii="Arial"/>
          <w:w w:val="82"/>
          <w:sz w:val="20"/>
        </w:rPr>
        <w:t>Spring</w:t>
      </w:r>
      <w:r>
        <w:rPr>
          <w:rFonts w:ascii="Arial"/>
          <w:spacing w:val="-8"/>
          <w:sz w:val="20"/>
        </w:rPr>
        <w:t> </w:t>
      </w:r>
      <w:r>
        <w:rPr>
          <w:rFonts w:ascii="Arial"/>
          <w:w w:val="82"/>
          <w:sz w:val="20"/>
        </w:rPr>
        <w:t>Security</w:t>
      </w:r>
      <w:r>
        <w:rPr>
          <w:rFonts w:ascii="Arial"/>
          <w:spacing w:val="-8"/>
          <w:sz w:val="20"/>
        </w:rPr>
        <w:t> </w:t>
      </w:r>
      <w:r>
        <w:rPr>
          <w:rFonts w:ascii="Arial"/>
          <w:w w:val="90"/>
          <w:sz w:val="20"/>
        </w:rPr>
        <w:t>will</w:t>
      </w:r>
      <w:r>
        <w:rPr>
          <w:rFonts w:ascii="Arial"/>
          <w:spacing w:val="-8"/>
          <w:sz w:val="20"/>
        </w:rPr>
        <w:t> </w:t>
      </w:r>
      <w:r>
        <w:rPr>
          <w:rFonts w:ascii="Arial"/>
          <w:w w:val="81"/>
          <w:sz w:val="20"/>
        </w:rPr>
        <w:t>sh</w:t>
      </w:r>
      <w:r>
        <w:rPr>
          <w:rFonts w:ascii="Arial"/>
          <w:spacing w:val="2"/>
          <w:w w:val="81"/>
          <w:sz w:val="20"/>
        </w:rPr>
        <w:t>o</w:t>
      </w:r>
      <w:r>
        <w:rPr>
          <w:rFonts w:ascii="Arial"/>
          <w:w w:val="89"/>
          <w:sz w:val="20"/>
        </w:rPr>
        <w:t>w</w:t>
      </w:r>
      <w:r>
        <w:rPr>
          <w:rFonts w:ascii="Arial"/>
          <w:spacing w:val="-8"/>
          <w:sz w:val="20"/>
        </w:rPr>
        <w:t> </w:t>
      </w:r>
      <w:r>
        <w:rPr>
          <w:rFonts w:ascii="Arial"/>
          <w:w w:val="83"/>
          <w:sz w:val="20"/>
        </w:rPr>
        <w:t>the</w:t>
      </w:r>
      <w:r>
        <w:rPr>
          <w:rFonts w:ascii="Arial"/>
          <w:spacing w:val="-8"/>
          <w:sz w:val="20"/>
        </w:rPr>
        <w:t> </w:t>
      </w:r>
      <w:r>
        <w:rPr>
          <w:rFonts w:ascii="Arial"/>
          <w:w w:val="86"/>
          <w:sz w:val="20"/>
        </w:rPr>
        <w:t>form,</w:t>
      </w:r>
      <w:r>
        <w:rPr>
          <w:rFonts w:ascii="Arial"/>
          <w:spacing w:val="-15"/>
          <w:sz w:val="20"/>
        </w:rPr>
        <w:t> </w:t>
      </w:r>
      <w:r>
        <w:rPr>
          <w:rFonts w:ascii="Arial"/>
          <w:w w:val="84"/>
          <w:sz w:val="20"/>
        </w:rPr>
        <w:t>offering</w:t>
      </w:r>
    </w:p>
    <w:p>
      <w:pPr>
        <w:spacing w:line="281" w:lineRule="exact" w:before="0"/>
        <w:ind w:left="479" w:right="0" w:firstLine="0"/>
        <w:jc w:val="left"/>
        <w:rPr>
          <w:rFonts w:ascii="Arial"/>
          <w:sz w:val="20"/>
        </w:rPr>
      </w:pPr>
      <w:r>
        <w:rPr>
          <w:rFonts w:ascii="Arial"/>
          <w:w w:val="90"/>
          <w:sz w:val="20"/>
        </w:rPr>
        <w:t>the</w:t>
      </w:r>
      <w:r>
        <w:rPr>
          <w:rFonts w:ascii="Arial"/>
          <w:spacing w:val="-14"/>
          <w:w w:val="90"/>
          <w:sz w:val="20"/>
        </w:rPr>
        <w:t> </w:t>
      </w:r>
      <w:r>
        <w:rPr>
          <w:rFonts w:ascii="Arial"/>
          <w:w w:val="90"/>
          <w:sz w:val="20"/>
        </w:rPr>
        <w:t>user</w:t>
      </w:r>
      <w:r>
        <w:rPr>
          <w:rFonts w:ascii="Arial"/>
          <w:spacing w:val="-13"/>
          <w:w w:val="90"/>
          <w:sz w:val="20"/>
        </w:rPr>
        <w:t> </w:t>
      </w:r>
      <w:r>
        <w:rPr>
          <w:rFonts w:ascii="Arial"/>
          <w:w w:val="90"/>
          <w:sz w:val="20"/>
        </w:rPr>
        <w:t>the</w:t>
      </w:r>
      <w:r>
        <w:rPr>
          <w:rFonts w:ascii="Arial"/>
          <w:spacing w:val="-14"/>
          <w:w w:val="90"/>
          <w:sz w:val="20"/>
        </w:rPr>
        <w:t> </w:t>
      </w:r>
      <w:r>
        <w:rPr>
          <w:rFonts w:ascii="Arial"/>
          <w:w w:val="90"/>
          <w:sz w:val="20"/>
        </w:rPr>
        <w:t>opportunity</w:t>
      </w:r>
      <w:r>
        <w:rPr>
          <w:rFonts w:ascii="Arial"/>
          <w:spacing w:val="-13"/>
          <w:w w:val="90"/>
          <w:sz w:val="20"/>
        </w:rPr>
        <w:t> </w:t>
      </w:r>
      <w:r>
        <w:rPr>
          <w:rFonts w:ascii="Arial"/>
          <w:w w:val="90"/>
          <w:sz w:val="20"/>
        </w:rPr>
        <w:t>to</w:t>
      </w:r>
      <w:r>
        <w:rPr>
          <w:rFonts w:ascii="Arial"/>
          <w:spacing w:val="-14"/>
          <w:w w:val="90"/>
          <w:sz w:val="20"/>
        </w:rPr>
        <w:t> </w:t>
      </w:r>
      <w:r>
        <w:rPr>
          <w:rFonts w:ascii="Arial"/>
          <w:w w:val="90"/>
          <w:sz w:val="20"/>
        </w:rPr>
        <w:t>log</w:t>
      </w:r>
      <w:r>
        <w:rPr>
          <w:rFonts w:ascii="Arial"/>
          <w:spacing w:val="-13"/>
          <w:w w:val="90"/>
          <w:sz w:val="20"/>
        </w:rPr>
        <w:t> </w:t>
      </w:r>
      <w:r>
        <w:rPr>
          <w:rFonts w:ascii="Arial"/>
          <w:w w:val="90"/>
          <w:sz w:val="20"/>
        </w:rPr>
        <w:t>in.</w:t>
      </w:r>
      <w:r>
        <w:rPr>
          <w:rFonts w:ascii="Arial"/>
          <w:spacing w:val="-25"/>
          <w:w w:val="90"/>
          <w:sz w:val="20"/>
        </w:rPr>
        <w:t> </w:t>
      </w:r>
      <w:r>
        <w:rPr>
          <w:rFonts w:ascii="Arial"/>
          <w:w w:val="90"/>
          <w:sz w:val="20"/>
        </w:rPr>
        <w:t>after</w:t>
      </w:r>
      <w:r>
        <w:rPr>
          <w:rFonts w:ascii="Arial"/>
          <w:spacing w:val="-14"/>
          <w:w w:val="90"/>
          <w:sz w:val="20"/>
        </w:rPr>
        <w:t> </w:t>
      </w:r>
      <w:r>
        <w:rPr>
          <w:rFonts w:ascii="Arial"/>
          <w:w w:val="90"/>
          <w:sz w:val="20"/>
        </w:rPr>
        <w:t>the</w:t>
      </w:r>
      <w:r>
        <w:rPr>
          <w:rFonts w:ascii="Arial"/>
          <w:spacing w:val="-13"/>
          <w:w w:val="90"/>
          <w:sz w:val="20"/>
        </w:rPr>
        <w:t> </w:t>
      </w:r>
      <w:r>
        <w:rPr>
          <w:rFonts w:ascii="Arial"/>
          <w:w w:val="90"/>
          <w:sz w:val="20"/>
        </w:rPr>
        <w:t>user</w:t>
      </w:r>
      <w:r>
        <w:rPr>
          <w:rFonts w:ascii="Arial"/>
          <w:spacing w:val="-14"/>
          <w:w w:val="90"/>
          <w:sz w:val="20"/>
        </w:rPr>
        <w:t> </w:t>
      </w:r>
      <w:r>
        <w:rPr>
          <w:rFonts w:ascii="Arial"/>
          <w:w w:val="90"/>
          <w:sz w:val="20"/>
        </w:rPr>
        <w:t>logs</w:t>
      </w:r>
      <w:r>
        <w:rPr>
          <w:rFonts w:ascii="Arial"/>
          <w:spacing w:val="-13"/>
          <w:w w:val="90"/>
          <w:sz w:val="20"/>
        </w:rPr>
        <w:t> </w:t>
      </w:r>
      <w:r>
        <w:rPr>
          <w:rFonts w:ascii="Arial"/>
          <w:w w:val="90"/>
          <w:sz w:val="20"/>
        </w:rPr>
        <w:t>in,</w:t>
      </w:r>
      <w:r>
        <w:rPr>
          <w:rFonts w:ascii="Arial"/>
          <w:spacing w:val="-19"/>
          <w:w w:val="90"/>
          <w:sz w:val="20"/>
        </w:rPr>
        <w:t> </w:t>
      </w:r>
      <w:r>
        <w:rPr>
          <w:rFonts w:ascii="Arial"/>
          <w:w w:val="90"/>
          <w:sz w:val="20"/>
        </w:rPr>
        <w:t>if</w:t>
      </w:r>
      <w:r>
        <w:rPr>
          <w:rFonts w:ascii="Arial"/>
          <w:spacing w:val="-13"/>
          <w:w w:val="90"/>
          <w:sz w:val="20"/>
        </w:rPr>
        <w:t> </w:t>
      </w:r>
      <w:r>
        <w:rPr>
          <w:rFonts w:ascii="Arial"/>
          <w:w w:val="90"/>
          <w:sz w:val="20"/>
        </w:rPr>
        <w:t>he</w:t>
      </w:r>
      <w:r>
        <w:rPr>
          <w:rFonts w:ascii="Arial"/>
          <w:spacing w:val="-14"/>
          <w:w w:val="90"/>
          <w:sz w:val="20"/>
        </w:rPr>
        <w:t> </w:t>
      </w:r>
      <w:r>
        <w:rPr>
          <w:rFonts w:ascii="Arial"/>
          <w:w w:val="90"/>
          <w:sz w:val="20"/>
        </w:rPr>
        <w:t>gets</w:t>
      </w:r>
      <w:r>
        <w:rPr>
          <w:rFonts w:ascii="Arial"/>
          <w:spacing w:val="-13"/>
          <w:w w:val="90"/>
          <w:sz w:val="20"/>
        </w:rPr>
        <w:t> </w:t>
      </w:r>
      <w:r>
        <w:rPr>
          <w:rFonts w:ascii="Arial"/>
          <w:w w:val="90"/>
          <w:sz w:val="20"/>
        </w:rPr>
        <w:t>the</w:t>
      </w:r>
      <w:r>
        <w:rPr>
          <w:rFonts w:ascii="Arial"/>
          <w:spacing w:val="-14"/>
          <w:w w:val="90"/>
          <w:sz w:val="20"/>
        </w:rPr>
        <w:t> </w:t>
      </w:r>
      <w:r>
        <w:rPr>
          <w:rFonts w:ascii="Noto Sans Mono CJK JP Regular"/>
          <w:w w:val="90"/>
          <w:sz w:val="18"/>
        </w:rPr>
        <w:t>AccessDeniedException</w:t>
      </w:r>
      <w:r>
        <w:rPr>
          <w:rFonts w:ascii="Noto Sans Mono CJK JP Regular"/>
          <w:spacing w:val="-48"/>
          <w:w w:val="90"/>
          <w:sz w:val="18"/>
        </w:rPr>
        <w:t> </w:t>
      </w:r>
      <w:r>
        <w:rPr>
          <w:rFonts w:ascii="Arial"/>
          <w:w w:val="90"/>
          <w:sz w:val="20"/>
        </w:rPr>
        <w:t>again,</w:t>
      </w:r>
      <w:r>
        <w:rPr>
          <w:rFonts w:ascii="Arial"/>
          <w:spacing w:val="-18"/>
          <w:w w:val="90"/>
          <w:sz w:val="20"/>
        </w:rPr>
        <w:t> </w:t>
      </w:r>
      <w:r>
        <w:rPr>
          <w:rFonts w:ascii="Arial"/>
          <w:w w:val="90"/>
          <w:sz w:val="20"/>
        </w:rPr>
        <w:t>this</w:t>
      </w:r>
      <w:r>
        <w:rPr>
          <w:rFonts w:ascii="Arial"/>
          <w:spacing w:val="-14"/>
          <w:w w:val="90"/>
          <w:sz w:val="20"/>
        </w:rPr>
        <w:t> </w:t>
      </w:r>
      <w:r>
        <w:rPr>
          <w:rFonts w:ascii="Arial"/>
          <w:w w:val="90"/>
          <w:sz w:val="20"/>
        </w:rPr>
        <w:t>time</w:t>
      </w:r>
      <w:r>
        <w:rPr>
          <w:rFonts w:ascii="Arial"/>
          <w:spacing w:val="-13"/>
          <w:w w:val="90"/>
          <w:sz w:val="20"/>
        </w:rPr>
        <w:t> </w:t>
      </w:r>
      <w:r>
        <w:rPr>
          <w:rFonts w:ascii="Arial"/>
          <w:w w:val="90"/>
          <w:sz w:val="20"/>
        </w:rPr>
        <w:t>an</w:t>
      </w:r>
      <w:r>
        <w:rPr>
          <w:rFonts w:ascii="Arial"/>
          <w:spacing w:val="-14"/>
          <w:w w:val="90"/>
          <w:sz w:val="20"/>
        </w:rPr>
        <w:t> </w:t>
      </w:r>
      <w:r>
        <w:rPr>
          <w:rFonts w:ascii="Arial"/>
          <w:w w:val="90"/>
          <w:sz w:val="20"/>
        </w:rPr>
        <w:t>error</w:t>
      </w:r>
    </w:p>
    <w:p>
      <w:pPr>
        <w:spacing w:line="219" w:lineRule="exact" w:before="0"/>
        <w:ind w:left="480" w:right="0" w:firstLine="0"/>
        <w:jc w:val="left"/>
        <w:rPr>
          <w:rFonts w:ascii="Arial"/>
          <w:sz w:val="20"/>
        </w:rPr>
      </w:pPr>
      <w:r>
        <w:rPr>
          <w:rFonts w:ascii="Arial"/>
          <w:w w:val="95"/>
          <w:sz w:val="20"/>
        </w:rPr>
        <w:t>message is shown informing him that he is not allowed to access the requested resource.</w:t>
      </w:r>
    </w:p>
    <w:p>
      <w:pPr>
        <w:pStyle w:val="BodyText"/>
        <w:spacing w:before="3"/>
        <w:rPr>
          <w:rFonts w:ascii="Arial"/>
          <w:sz w:val="10"/>
        </w:rPr>
      </w:pPr>
      <w:r>
        <w:rPr/>
        <w:pict>
          <v:line style="position:absolute;mso-position-horizontal-relative:page;mso-position-vertical-relative:paragraph;z-index:6344;mso-wrap-distance-left:0;mso-wrap-distance-right:0" from="54pt,8.146152pt" to="504pt,8.146152pt" stroked="true" strokeweight=".5pt" strokecolor="#000000">
            <v:stroke dashstyle="solid"/>
            <w10:wrap type="topAndBottom"/>
          </v:line>
        </w:pict>
      </w:r>
    </w:p>
    <w:p>
      <w:pPr>
        <w:pStyle w:val="BodyText"/>
        <w:spacing w:before="3"/>
        <w:rPr>
          <w:rFonts w:ascii="Arial"/>
          <w:sz w:val="28"/>
        </w:rPr>
      </w:pPr>
    </w:p>
    <w:p>
      <w:pPr>
        <w:pStyle w:val="BodyText"/>
        <w:spacing w:line="180" w:lineRule="auto"/>
        <w:ind w:left="480" w:right="359" w:firstLine="360"/>
      </w:pPr>
      <w:r>
        <w:rPr>
          <w:spacing w:val="-4"/>
          <w:w w:val="105"/>
        </w:rPr>
        <w:t>You </w:t>
      </w:r>
      <w:r>
        <w:rPr>
          <w:w w:val="105"/>
        </w:rPr>
        <w:t>can see from this example that you have access to the returned object from the method in the SpEL expression thanks to the </w:t>
      </w:r>
      <w:r>
        <w:rPr>
          <w:rFonts w:ascii="Noto Sans Mono CJK JP Regular"/>
          <w:w w:val="105"/>
        </w:rPr>
        <w:t>getReturnObject()</w:t>
      </w:r>
      <w:r>
        <w:rPr>
          <w:rFonts w:ascii="Noto Sans Mono CJK JP Regular"/>
          <w:spacing w:val="-52"/>
          <w:w w:val="105"/>
        </w:rPr>
        <w:t> </w:t>
      </w:r>
      <w:r>
        <w:rPr>
          <w:w w:val="105"/>
        </w:rPr>
        <w:t>expression. This allows you to do any kind of validation you need on the returned object.</w:t>
      </w:r>
    </w:p>
    <w:p>
      <w:pPr>
        <w:pStyle w:val="BodyText"/>
        <w:spacing w:line="148" w:lineRule="auto" w:before="85"/>
        <w:ind w:left="480" w:right="257" w:firstLine="360"/>
        <w:jc w:val="both"/>
      </w:pPr>
      <w:r>
        <w:rPr>
          <w:w w:val="105"/>
        </w:rPr>
        <w:t>As I commented before, the expression context in which the SpEL expressions are executed uses an instance of </w:t>
      </w:r>
      <w:r>
        <w:rPr>
          <w:rFonts w:ascii="Noto Sans Mono CJK JP Regular"/>
        </w:rPr>
        <w:t>org.springframework.security.access.expression.method.MethodSecurityExpressionRoot </w:t>
      </w:r>
      <w:r>
        <w:rPr/>
        <w:t>as the root object </w:t>
      </w:r>
      <w:r>
        <w:rPr>
          <w:w w:val="105"/>
        </w:rPr>
        <w:t>of</w:t>
      </w:r>
      <w:r>
        <w:rPr>
          <w:spacing w:val="-4"/>
          <w:w w:val="105"/>
        </w:rPr>
        <w:t> </w:t>
      </w:r>
      <w:r>
        <w:rPr>
          <w:w w:val="105"/>
        </w:rPr>
        <w:t>the</w:t>
      </w:r>
      <w:r>
        <w:rPr>
          <w:spacing w:val="-3"/>
          <w:w w:val="105"/>
        </w:rPr>
        <w:t> </w:t>
      </w:r>
      <w:r>
        <w:rPr>
          <w:w w:val="105"/>
        </w:rPr>
        <w:t>context</w:t>
      </w:r>
      <w:r>
        <w:rPr>
          <w:spacing w:val="-3"/>
          <w:w w:val="105"/>
        </w:rPr>
        <w:t> </w:t>
      </w:r>
      <w:r>
        <w:rPr>
          <w:w w:val="105"/>
        </w:rPr>
        <w:t>against</w:t>
      </w:r>
      <w:r>
        <w:rPr>
          <w:spacing w:val="-4"/>
          <w:w w:val="105"/>
        </w:rPr>
        <w:t> </w:t>
      </w:r>
      <w:r>
        <w:rPr>
          <w:w w:val="105"/>
        </w:rPr>
        <w:t>which</w:t>
      </w:r>
      <w:r>
        <w:rPr>
          <w:spacing w:val="-3"/>
          <w:w w:val="105"/>
        </w:rPr>
        <w:t> </w:t>
      </w:r>
      <w:r>
        <w:rPr>
          <w:w w:val="105"/>
        </w:rPr>
        <w:t>the</w:t>
      </w:r>
      <w:r>
        <w:rPr>
          <w:spacing w:val="-3"/>
          <w:w w:val="105"/>
        </w:rPr>
        <w:t> </w:t>
      </w:r>
      <w:r>
        <w:rPr>
          <w:w w:val="105"/>
        </w:rPr>
        <w:t>methods</w:t>
      </w:r>
      <w:r>
        <w:rPr>
          <w:spacing w:val="-4"/>
          <w:w w:val="105"/>
        </w:rPr>
        <w:t> </w:t>
      </w:r>
      <w:r>
        <w:rPr>
          <w:w w:val="105"/>
        </w:rPr>
        <w:t>resolve.</w:t>
      </w:r>
      <w:r>
        <w:rPr>
          <w:spacing w:val="-3"/>
          <w:w w:val="105"/>
        </w:rPr>
        <w:t> </w:t>
      </w:r>
      <w:r>
        <w:rPr>
          <w:w w:val="105"/>
        </w:rPr>
        <w:t>The</w:t>
      </w:r>
      <w:r>
        <w:rPr>
          <w:spacing w:val="-3"/>
          <w:w w:val="105"/>
        </w:rPr>
        <w:t> </w:t>
      </w:r>
      <w:r>
        <w:rPr>
          <w:w w:val="105"/>
        </w:rPr>
        <w:t>method</w:t>
      </w:r>
      <w:r>
        <w:rPr>
          <w:spacing w:val="-4"/>
          <w:w w:val="105"/>
        </w:rPr>
        <w:t> </w:t>
      </w:r>
      <w:r>
        <w:rPr>
          <w:rFonts w:ascii="Noto Sans Mono CJK JP Regular"/>
          <w:w w:val="105"/>
        </w:rPr>
        <w:t>getReturnObject()</w:t>
      </w:r>
      <w:r>
        <w:rPr>
          <w:rFonts w:ascii="Noto Sans Mono CJK JP Regular"/>
          <w:spacing w:val="-50"/>
          <w:w w:val="105"/>
        </w:rPr>
        <w:t> </w:t>
      </w:r>
      <w:r>
        <w:rPr>
          <w:w w:val="105"/>
        </w:rPr>
        <w:t>is</w:t>
      </w:r>
      <w:r>
        <w:rPr>
          <w:spacing w:val="-3"/>
          <w:w w:val="105"/>
        </w:rPr>
        <w:t> </w:t>
      </w:r>
      <w:r>
        <w:rPr>
          <w:w w:val="105"/>
        </w:rPr>
        <w:t>then</w:t>
      </w:r>
      <w:r>
        <w:rPr>
          <w:spacing w:val="-4"/>
          <w:w w:val="105"/>
        </w:rPr>
        <w:t> </w:t>
      </w:r>
      <w:r>
        <w:rPr>
          <w:w w:val="105"/>
        </w:rPr>
        <w:t>defined</w:t>
      </w:r>
      <w:r>
        <w:rPr>
          <w:spacing w:val="-3"/>
          <w:w w:val="105"/>
        </w:rPr>
        <w:t> </w:t>
      </w:r>
      <w:r>
        <w:rPr>
          <w:w w:val="105"/>
        </w:rPr>
        <w:t>in</w:t>
      </w:r>
      <w:r>
        <w:rPr>
          <w:spacing w:val="-3"/>
          <w:w w:val="105"/>
        </w:rPr>
        <w:t> </w:t>
      </w:r>
      <w:r>
        <w:rPr>
          <w:w w:val="105"/>
        </w:rPr>
        <w:t>this</w:t>
      </w:r>
      <w:r>
        <w:rPr>
          <w:spacing w:val="-4"/>
          <w:w w:val="105"/>
        </w:rPr>
        <w:t> </w:t>
      </w:r>
      <w:r>
        <w:rPr>
          <w:w w:val="105"/>
        </w:rPr>
        <w:t>class</w:t>
      </w:r>
      <w:r>
        <w:rPr>
          <w:spacing w:val="-3"/>
          <w:w w:val="105"/>
        </w:rPr>
        <w:t> </w:t>
      </w:r>
      <w:r>
        <w:rPr>
          <w:w w:val="105"/>
        </w:rPr>
        <w:t>along with</w:t>
      </w:r>
      <w:r>
        <w:rPr>
          <w:spacing w:val="-14"/>
          <w:w w:val="105"/>
        </w:rPr>
        <w:t> </w:t>
      </w:r>
      <w:r>
        <w:rPr>
          <w:w w:val="105"/>
        </w:rPr>
        <w:t>a</w:t>
      </w:r>
      <w:r>
        <w:rPr>
          <w:spacing w:val="-13"/>
          <w:w w:val="105"/>
        </w:rPr>
        <w:t> </w:t>
      </w:r>
      <w:r>
        <w:rPr>
          <w:w w:val="105"/>
        </w:rPr>
        <w:t>few</w:t>
      </w:r>
      <w:r>
        <w:rPr>
          <w:spacing w:val="-13"/>
          <w:w w:val="105"/>
        </w:rPr>
        <w:t> </w:t>
      </w:r>
      <w:r>
        <w:rPr>
          <w:w w:val="105"/>
        </w:rPr>
        <w:t>others,</w:t>
      </w:r>
      <w:r>
        <w:rPr>
          <w:spacing w:val="-14"/>
          <w:w w:val="105"/>
        </w:rPr>
        <w:t> </w:t>
      </w:r>
      <w:r>
        <w:rPr>
          <w:w w:val="105"/>
        </w:rPr>
        <w:t>including</w:t>
      </w:r>
      <w:r>
        <w:rPr>
          <w:spacing w:val="-13"/>
          <w:w w:val="105"/>
        </w:rPr>
        <w:t> </w:t>
      </w:r>
      <w:r>
        <w:rPr>
          <w:rFonts w:ascii="Noto Sans Mono CJK JP Regular"/>
          <w:w w:val="105"/>
        </w:rPr>
        <w:t>getThis()</w:t>
      </w:r>
      <w:r>
        <w:rPr>
          <w:w w:val="105"/>
        </w:rPr>
        <w:t>,</w:t>
      </w:r>
      <w:r>
        <w:rPr>
          <w:spacing w:val="-13"/>
          <w:w w:val="105"/>
        </w:rPr>
        <w:t> </w:t>
      </w:r>
      <w:r>
        <w:rPr>
          <w:rFonts w:ascii="Noto Sans Mono CJK JP Regular"/>
          <w:w w:val="105"/>
        </w:rPr>
        <w:t>getFilter()</w:t>
      </w:r>
      <w:r>
        <w:rPr>
          <w:w w:val="105"/>
        </w:rPr>
        <w:t>,</w:t>
      </w:r>
      <w:r>
        <w:rPr>
          <w:spacing w:val="-14"/>
          <w:w w:val="105"/>
        </w:rPr>
        <w:t> </w:t>
      </w:r>
      <w:r>
        <w:rPr>
          <w:w w:val="105"/>
        </w:rPr>
        <w:t>and</w:t>
      </w:r>
      <w:r>
        <w:rPr>
          <w:spacing w:val="-13"/>
          <w:w w:val="105"/>
        </w:rPr>
        <w:t> </w:t>
      </w:r>
      <w:r>
        <w:rPr>
          <w:w w:val="105"/>
        </w:rPr>
        <w:t>all</w:t>
      </w:r>
      <w:r>
        <w:rPr>
          <w:spacing w:val="-13"/>
          <w:w w:val="105"/>
        </w:rPr>
        <w:t> </w:t>
      </w:r>
      <w:r>
        <w:rPr>
          <w:w w:val="105"/>
        </w:rPr>
        <w:t>the</w:t>
      </w:r>
      <w:r>
        <w:rPr>
          <w:spacing w:val="-14"/>
          <w:w w:val="105"/>
        </w:rPr>
        <w:t> </w:t>
      </w:r>
      <w:r>
        <w:rPr>
          <w:w w:val="105"/>
        </w:rPr>
        <w:t>ones</w:t>
      </w:r>
      <w:r>
        <w:rPr>
          <w:spacing w:val="-13"/>
          <w:w w:val="105"/>
        </w:rPr>
        <w:t> </w:t>
      </w:r>
      <w:r>
        <w:rPr>
          <w:w w:val="105"/>
        </w:rPr>
        <w:t>inherited</w:t>
      </w:r>
      <w:r>
        <w:rPr>
          <w:spacing w:val="-13"/>
          <w:w w:val="105"/>
        </w:rPr>
        <w:t> </w:t>
      </w:r>
      <w:r>
        <w:rPr>
          <w:w w:val="105"/>
        </w:rPr>
        <w:t>from</w:t>
      </w:r>
      <w:r>
        <w:rPr>
          <w:spacing w:val="-14"/>
          <w:w w:val="105"/>
        </w:rPr>
        <w:t> </w:t>
      </w:r>
      <w:r>
        <w:rPr>
          <w:rFonts w:ascii="Noto Sans Mono CJK JP Regular"/>
          <w:w w:val="105"/>
        </w:rPr>
        <w:t>SecurityExpressionRoot</w:t>
      </w:r>
      <w:r>
        <w:rPr>
          <w:w w:val="105"/>
        </w:rPr>
        <w:t>,</w:t>
      </w:r>
    </w:p>
    <w:p>
      <w:pPr>
        <w:pStyle w:val="BodyText"/>
        <w:spacing w:line="185" w:lineRule="exact"/>
        <w:ind w:left="480"/>
      </w:pPr>
      <w:r>
        <w:rPr>
          <w:w w:val="105"/>
        </w:rPr>
        <w:t>as I said before.</w:t>
      </w:r>
    </w:p>
    <w:p>
      <w:pPr>
        <w:pStyle w:val="BodyText"/>
        <w:rPr>
          <w:sz w:val="20"/>
        </w:rPr>
      </w:pPr>
    </w:p>
    <w:p>
      <w:pPr>
        <w:pStyle w:val="Heading2"/>
        <w:spacing w:line="413" w:lineRule="exact" w:before="153"/>
      </w:pPr>
      <w:r>
        <w:rPr>
          <w:w w:val="95"/>
        </w:rPr>
        <w:t>Filtering Collections Sent and Returned from Methods</w:t>
      </w:r>
    </w:p>
    <w:p>
      <w:pPr>
        <w:pStyle w:val="BodyText"/>
        <w:spacing w:line="187" w:lineRule="auto" w:before="58"/>
        <w:ind w:left="480" w:right="181"/>
      </w:pPr>
      <w:r>
        <w:rPr>
          <w:rFonts w:ascii="Noto Sans Mono CJK JP Regular"/>
          <w:w w:val="105"/>
        </w:rPr>
        <w:t>@PreFilter</w:t>
      </w:r>
      <w:r>
        <w:rPr>
          <w:rFonts w:ascii="Noto Sans Mono CJK JP Regular"/>
          <w:spacing w:val="-55"/>
          <w:w w:val="105"/>
        </w:rPr>
        <w:t> </w:t>
      </w:r>
      <w:r>
        <w:rPr>
          <w:w w:val="105"/>
        </w:rPr>
        <w:t>and </w:t>
      </w:r>
      <w:r>
        <w:rPr>
          <w:rFonts w:ascii="Noto Sans Mono CJK JP Regular"/>
          <w:w w:val="105"/>
        </w:rPr>
        <w:t>@PostFilter</w:t>
      </w:r>
      <w:r>
        <w:rPr>
          <w:rFonts w:ascii="Noto Sans Mono CJK JP Regular"/>
          <w:spacing w:val="-55"/>
          <w:w w:val="105"/>
        </w:rPr>
        <w:t> </w:t>
      </w:r>
      <w:r>
        <w:rPr>
          <w:w w:val="105"/>
        </w:rPr>
        <w:t>annotations are most commonly used with access control list (ACL) security, but they can be used without them. Here, I will explain the general usage of these annotations and leave the ACL coverage for</w:t>
      </w:r>
    </w:p>
    <w:p>
      <w:pPr>
        <w:pStyle w:val="BodyText"/>
        <w:spacing w:line="164" w:lineRule="exact" w:before="20"/>
        <w:ind w:left="480"/>
      </w:pPr>
      <w:r>
        <w:rPr>
          <w:w w:val="110"/>
        </w:rPr>
        <w:t>the next chapter.</w:t>
      </w:r>
    </w:p>
    <w:p>
      <w:pPr>
        <w:pStyle w:val="BodyText"/>
        <w:spacing w:line="187" w:lineRule="auto" w:before="16"/>
        <w:ind w:left="480" w:firstLine="360"/>
      </w:pPr>
      <w:r>
        <w:rPr>
          <w:w w:val="105"/>
        </w:rPr>
        <w:t>The </w:t>
      </w:r>
      <w:r>
        <w:rPr>
          <w:rFonts w:ascii="Noto Sans Mono CJK JP Regular" w:hAnsi="Noto Sans Mono CJK JP Regular"/>
          <w:w w:val="105"/>
        </w:rPr>
        <w:t>@PreFilter</w:t>
      </w:r>
      <w:r>
        <w:rPr>
          <w:rFonts w:ascii="Noto Sans Mono CJK JP Regular" w:hAnsi="Noto Sans Mono CJK JP Regular"/>
          <w:spacing w:val="-60"/>
          <w:w w:val="105"/>
        </w:rPr>
        <w:t> </w:t>
      </w:r>
      <w:r>
        <w:rPr>
          <w:w w:val="105"/>
        </w:rPr>
        <w:t>annotation allows you to filter collection parameters based on arbitrary expressions, removing certain elements so that they don’t even arrive at the target secured method. </w:t>
      </w:r>
      <w:r>
        <w:rPr>
          <w:spacing w:val="-3"/>
          <w:w w:val="105"/>
        </w:rPr>
        <w:t>Let’s </w:t>
      </w:r>
      <w:r>
        <w:rPr>
          <w:w w:val="105"/>
        </w:rPr>
        <w:t>see how it works.</w:t>
      </w:r>
    </w:p>
    <w:p>
      <w:pPr>
        <w:pStyle w:val="BodyText"/>
        <w:spacing w:line="153" w:lineRule="auto" w:before="81"/>
        <w:ind w:left="480" w:right="237" w:firstLine="360"/>
      </w:pPr>
      <w:r>
        <w:rPr>
          <w:w w:val="105"/>
        </w:rPr>
        <w:t>First, </w:t>
      </w:r>
      <w:r>
        <w:rPr>
          <w:spacing w:val="-3"/>
          <w:w w:val="105"/>
        </w:rPr>
        <w:t>let’s </w:t>
      </w:r>
      <w:r>
        <w:rPr>
          <w:w w:val="105"/>
        </w:rPr>
        <w:t>create the newMovies.jsp from Listing 5-7 in the WEB-INF/views </w:t>
      </w:r>
      <w:r>
        <w:rPr>
          <w:spacing w:val="-3"/>
          <w:w w:val="105"/>
        </w:rPr>
        <w:t>folder, </w:t>
      </w:r>
      <w:r>
        <w:rPr>
          <w:w w:val="105"/>
        </w:rPr>
        <w:t>and then update the </w:t>
      </w:r>
      <w:r>
        <w:rPr>
          <w:rFonts w:ascii="Noto Sans Mono CJK JP Regular" w:hAnsi="Noto Sans Mono CJK JP Regular"/>
          <w:w w:val="105"/>
        </w:rPr>
        <w:t>MovieController</w:t>
      </w:r>
      <w:r>
        <w:rPr>
          <w:rFonts w:ascii="Noto Sans Mono CJK JP Regular" w:hAnsi="Noto Sans Mono CJK JP Regular"/>
          <w:spacing w:val="-64"/>
          <w:w w:val="105"/>
        </w:rPr>
        <w:t> </w:t>
      </w:r>
      <w:r>
        <w:rPr>
          <w:w w:val="105"/>
        </w:rPr>
        <w:t>to</w:t>
      </w:r>
      <w:r>
        <w:rPr>
          <w:spacing w:val="-16"/>
          <w:w w:val="105"/>
        </w:rPr>
        <w:t> </w:t>
      </w:r>
      <w:r>
        <w:rPr>
          <w:w w:val="105"/>
        </w:rPr>
        <w:t>look</w:t>
      </w:r>
      <w:r>
        <w:rPr>
          <w:spacing w:val="-16"/>
          <w:w w:val="105"/>
        </w:rPr>
        <w:t> </w:t>
      </w:r>
      <w:r>
        <w:rPr>
          <w:w w:val="105"/>
        </w:rPr>
        <w:t>like</w:t>
      </w:r>
      <w:r>
        <w:rPr>
          <w:spacing w:val="-16"/>
          <w:w w:val="105"/>
        </w:rPr>
        <w:t> </w:t>
      </w:r>
      <w:r>
        <w:rPr>
          <w:w w:val="105"/>
        </w:rPr>
        <w:t>Listing</w:t>
      </w:r>
      <w:r>
        <w:rPr>
          <w:spacing w:val="-16"/>
          <w:w w:val="105"/>
        </w:rPr>
        <w:t> </w:t>
      </w:r>
      <w:r>
        <w:rPr>
          <w:w w:val="105"/>
        </w:rPr>
        <w:t>5-8</w:t>
      </w:r>
      <w:r>
        <w:rPr>
          <w:spacing w:val="-16"/>
          <w:w w:val="105"/>
        </w:rPr>
        <w:t> </w:t>
      </w:r>
      <w:r>
        <w:rPr>
          <w:w w:val="105"/>
        </w:rPr>
        <w:t>and</w:t>
      </w:r>
      <w:r>
        <w:rPr>
          <w:spacing w:val="-16"/>
          <w:w w:val="105"/>
        </w:rPr>
        <w:t> </w:t>
      </w:r>
      <w:r>
        <w:rPr>
          <w:w w:val="105"/>
        </w:rPr>
        <w:t>the</w:t>
      </w:r>
      <w:r>
        <w:rPr>
          <w:spacing w:val="-16"/>
          <w:w w:val="105"/>
        </w:rPr>
        <w:t> </w:t>
      </w:r>
      <w:r>
        <w:rPr>
          <w:rFonts w:ascii="Noto Sans Mono CJK JP Regular" w:hAnsi="Noto Sans Mono CJK JP Regular"/>
          <w:w w:val="105"/>
        </w:rPr>
        <w:t>MoviesServiceImpl</w:t>
      </w:r>
      <w:r>
        <w:rPr>
          <w:rFonts w:ascii="Noto Sans Mono CJK JP Regular" w:hAnsi="Noto Sans Mono CJK JP Regular"/>
          <w:spacing w:val="-63"/>
          <w:w w:val="105"/>
        </w:rPr>
        <w:t> </w:t>
      </w:r>
      <w:r>
        <w:rPr>
          <w:w w:val="105"/>
        </w:rPr>
        <w:t>to</w:t>
      </w:r>
      <w:r>
        <w:rPr>
          <w:spacing w:val="-16"/>
          <w:w w:val="105"/>
        </w:rPr>
        <w:t> </w:t>
      </w:r>
      <w:r>
        <w:rPr>
          <w:w w:val="105"/>
        </w:rPr>
        <w:t>look</w:t>
      </w:r>
      <w:r>
        <w:rPr>
          <w:spacing w:val="-16"/>
          <w:w w:val="105"/>
        </w:rPr>
        <w:t> </w:t>
      </w:r>
      <w:r>
        <w:rPr>
          <w:w w:val="105"/>
        </w:rPr>
        <w:t>like</w:t>
      </w:r>
      <w:r>
        <w:rPr>
          <w:spacing w:val="-16"/>
          <w:w w:val="105"/>
        </w:rPr>
        <w:t> </w:t>
      </w:r>
      <w:r>
        <w:rPr>
          <w:w w:val="105"/>
        </w:rPr>
        <w:t>Listing</w:t>
      </w:r>
      <w:r>
        <w:rPr>
          <w:spacing w:val="-16"/>
          <w:w w:val="105"/>
        </w:rPr>
        <w:t> </w:t>
      </w:r>
      <w:r>
        <w:rPr>
          <w:w w:val="105"/>
        </w:rPr>
        <w:t>5-9.</w:t>
      </w:r>
      <w:r>
        <w:rPr>
          <w:spacing w:val="16"/>
          <w:w w:val="105"/>
        </w:rPr>
        <w:t> </w:t>
      </w:r>
      <w:r>
        <w:rPr>
          <w:w w:val="105"/>
        </w:rPr>
        <w:t>(Remember</w:t>
      </w:r>
      <w:r>
        <w:rPr>
          <w:spacing w:val="-16"/>
          <w:w w:val="105"/>
        </w:rPr>
        <w:t> </w:t>
      </w:r>
      <w:r>
        <w:rPr>
          <w:w w:val="105"/>
        </w:rPr>
        <w:t>also</w:t>
      </w:r>
      <w:r>
        <w:rPr>
          <w:spacing w:val="-16"/>
          <w:w w:val="105"/>
        </w:rPr>
        <w:t> </w:t>
      </w:r>
      <w:r>
        <w:rPr>
          <w:w w:val="105"/>
        </w:rPr>
        <w:t>to</w:t>
      </w:r>
      <w:r>
        <w:rPr>
          <w:spacing w:val="-16"/>
          <w:w w:val="105"/>
        </w:rPr>
        <w:t> </w:t>
      </w:r>
      <w:r>
        <w:rPr>
          <w:w w:val="105"/>
        </w:rPr>
        <w:t>add the</w:t>
      </w:r>
      <w:r>
        <w:rPr>
          <w:spacing w:val="-19"/>
          <w:w w:val="105"/>
        </w:rPr>
        <w:t> </w:t>
      </w:r>
      <w:r>
        <w:rPr>
          <w:w w:val="105"/>
        </w:rPr>
        <w:t>new</w:t>
      </w:r>
      <w:r>
        <w:rPr>
          <w:spacing w:val="-18"/>
          <w:w w:val="105"/>
        </w:rPr>
        <w:t> </w:t>
      </w:r>
      <w:r>
        <w:rPr>
          <w:w w:val="105"/>
        </w:rPr>
        <w:t>method</w:t>
      </w:r>
      <w:r>
        <w:rPr>
          <w:spacing w:val="-18"/>
          <w:w w:val="105"/>
        </w:rPr>
        <w:t> </w:t>
      </w:r>
      <w:r>
        <w:rPr>
          <w:w w:val="105"/>
        </w:rPr>
        <w:t>to</w:t>
      </w:r>
      <w:r>
        <w:rPr>
          <w:spacing w:val="-18"/>
          <w:w w:val="105"/>
        </w:rPr>
        <w:t> </w:t>
      </w:r>
      <w:r>
        <w:rPr>
          <w:w w:val="105"/>
        </w:rPr>
        <w:t>the</w:t>
      </w:r>
      <w:r>
        <w:rPr>
          <w:spacing w:val="-18"/>
          <w:w w:val="105"/>
        </w:rPr>
        <w:t> </w:t>
      </w:r>
      <w:r>
        <w:rPr>
          <w:rFonts w:ascii="Noto Sans Mono CJK JP Regular" w:hAnsi="Noto Sans Mono CJK JP Regular"/>
          <w:w w:val="105"/>
        </w:rPr>
        <w:t>MoviesService</w:t>
      </w:r>
      <w:r>
        <w:rPr>
          <w:rFonts w:ascii="Noto Sans Mono CJK JP Regular" w:hAnsi="Noto Sans Mono CJK JP Regular"/>
          <w:spacing w:val="-65"/>
          <w:w w:val="105"/>
        </w:rPr>
        <w:t> </w:t>
      </w:r>
      <w:r>
        <w:rPr>
          <w:w w:val="105"/>
        </w:rPr>
        <w:t>interface</w:t>
      </w:r>
      <w:r>
        <w:rPr>
          <w:spacing w:val="-18"/>
          <w:w w:val="105"/>
        </w:rPr>
        <w:t> </w:t>
      </w:r>
      <w:r>
        <w:rPr>
          <w:w w:val="105"/>
        </w:rPr>
        <w:t>like</w:t>
      </w:r>
      <w:r>
        <w:rPr>
          <w:spacing w:val="-18"/>
          <w:w w:val="105"/>
        </w:rPr>
        <w:t> </w:t>
      </w:r>
      <w:r>
        <w:rPr>
          <w:w w:val="105"/>
        </w:rPr>
        <w:t>this:</w:t>
      </w:r>
      <w:r>
        <w:rPr>
          <w:spacing w:val="-18"/>
          <w:w w:val="105"/>
        </w:rPr>
        <w:t> </w:t>
      </w:r>
      <w:r>
        <w:rPr>
          <w:rFonts w:ascii="Noto Sans Mono CJK JP Regular" w:hAnsi="Noto Sans Mono CJK JP Regular"/>
          <w:w w:val="105"/>
        </w:rPr>
        <w:t>"void</w:t>
      </w:r>
      <w:r>
        <w:rPr>
          <w:rFonts w:ascii="Noto Sans Mono CJK JP Regular" w:hAnsi="Noto Sans Mono CJK JP Regular"/>
          <w:spacing w:val="-24"/>
          <w:w w:val="105"/>
        </w:rPr>
        <w:t> </w:t>
      </w:r>
      <w:r>
        <w:rPr>
          <w:rFonts w:ascii="Noto Sans Mono CJK JP Regular" w:hAnsi="Noto Sans Mono CJK JP Regular"/>
          <w:w w:val="105"/>
        </w:rPr>
        <w:t>addNewMovies(List&lt;String&gt;</w:t>
      </w:r>
      <w:r>
        <w:rPr>
          <w:rFonts w:ascii="Noto Sans Mono CJK JP Regular" w:hAnsi="Noto Sans Mono CJK JP Regular"/>
          <w:spacing w:val="-23"/>
          <w:w w:val="105"/>
        </w:rPr>
        <w:t> </w:t>
      </w:r>
      <w:r>
        <w:rPr>
          <w:rFonts w:ascii="Noto Sans Mono CJK JP Regular" w:hAnsi="Noto Sans Mono CJK JP Regular"/>
          <w:w w:val="105"/>
        </w:rPr>
        <w:t>movies);"</w:t>
      </w:r>
      <w:r>
        <w:rPr>
          <w:w w:val="105"/>
        </w:rPr>
        <w:t>).</w:t>
      </w:r>
      <w:r>
        <w:rPr>
          <w:spacing w:val="-18"/>
          <w:w w:val="105"/>
        </w:rPr>
        <w:t> </w:t>
      </w:r>
      <w:r>
        <w:rPr>
          <w:spacing w:val="-5"/>
          <w:w w:val="105"/>
        </w:rPr>
        <w:t>You</w:t>
      </w:r>
      <w:r>
        <w:rPr>
          <w:spacing w:val="-18"/>
          <w:w w:val="105"/>
        </w:rPr>
        <w:t> </w:t>
      </w:r>
      <w:r>
        <w:rPr>
          <w:w w:val="105"/>
        </w:rPr>
        <w:t>use</w:t>
      </w:r>
    </w:p>
    <w:p>
      <w:pPr>
        <w:pStyle w:val="BodyText"/>
        <w:spacing w:line="185" w:lineRule="exact"/>
        <w:ind w:left="480"/>
      </w:pPr>
      <w:r>
        <w:rPr>
          <w:w w:val="110"/>
        </w:rPr>
        <w:t>these new methods you are creating to create movies in the server by sending them in a CSV string.</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p>
      <w:pPr>
        <w:pStyle w:val="Heading6"/>
        <w:ind w:left="310" w:right="118"/>
        <w:jc w:val="right"/>
        <w:rPr>
          <w:rFonts w:ascii="Times New Roman"/>
        </w:rPr>
      </w:pPr>
      <w:r>
        <w:rPr>
          <w:rFonts w:ascii="Times New Roman"/>
        </w:rPr>
        <w:t>125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24" w:id="132"/>
      <w:bookmarkEnd w:id="132"/>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3"/>
        <w:rPr>
          <w:rFonts w:ascii="Arial"/>
          <w:sz w:val="16"/>
        </w:rPr>
      </w:pPr>
    </w:p>
    <w:p>
      <w:pPr>
        <w:pStyle w:val="BodyText"/>
        <w:spacing w:before="88"/>
        <w:ind w:left="480"/>
      </w:pPr>
      <w:r>
        <w:rPr>
          <w:w w:val="110"/>
        </w:rPr>
        <w:t>Next, add the dependency to the pom.xml file:</w:t>
      </w:r>
    </w:p>
    <w:p>
      <w:pPr>
        <w:pStyle w:val="BodyText"/>
        <w:spacing w:line="301" w:lineRule="exact" w:before="135"/>
        <w:ind w:left="120"/>
        <w:rPr>
          <w:rFonts w:ascii="Noto Sans Mono CJK JP Regular"/>
        </w:rPr>
      </w:pPr>
      <w:r>
        <w:rPr>
          <w:rFonts w:ascii="Noto Sans Mono CJK JP Regular"/>
        </w:rPr>
        <w:t>&lt;dependency&gt;</w:t>
      </w:r>
    </w:p>
    <w:p>
      <w:pPr>
        <w:pStyle w:val="BodyText"/>
        <w:spacing w:line="220" w:lineRule="exact"/>
        <w:ind w:left="1020"/>
        <w:rPr>
          <w:rFonts w:ascii="Noto Sans Mono CJK JP Regular"/>
        </w:rPr>
      </w:pPr>
      <w:r>
        <w:rPr>
          <w:rFonts w:ascii="Noto Sans Mono CJK JP Regular"/>
        </w:rPr>
        <w:t>&lt;groupId&gt;org.springframework.security&lt;/groupId&gt;</w:t>
      </w:r>
    </w:p>
    <w:p>
      <w:pPr>
        <w:pStyle w:val="BodyText"/>
        <w:spacing w:line="220" w:lineRule="exact"/>
        <w:ind w:left="1020"/>
        <w:rPr>
          <w:rFonts w:ascii="Noto Sans Mono CJK JP Regular"/>
        </w:rPr>
      </w:pPr>
      <w:r>
        <w:rPr>
          <w:rFonts w:ascii="Noto Sans Mono CJK JP Regular"/>
        </w:rPr>
        <w:t>&lt;artifactId&gt;spring-security-taglibs&lt;/artifactId&gt;</w:t>
      </w:r>
    </w:p>
    <w:p>
      <w:pPr>
        <w:pStyle w:val="BodyText"/>
        <w:spacing w:line="220" w:lineRule="exact"/>
        <w:ind w:left="1020"/>
        <w:rPr>
          <w:rFonts w:ascii="Noto Sans Mono CJK JP Regular"/>
        </w:rPr>
      </w:pPr>
      <w:r>
        <w:rPr>
          <w:rFonts w:ascii="Noto Sans Mono CJK JP Regular"/>
        </w:rPr>
        <w:t>&lt;version&gt;3.1.2.RELEASE&lt;/version&gt;</w:t>
      </w:r>
    </w:p>
    <w:p>
      <w:pPr>
        <w:pStyle w:val="BodyText"/>
        <w:spacing w:line="301" w:lineRule="exact"/>
        <w:ind w:left="120"/>
        <w:rPr>
          <w:rFonts w:ascii="Noto Sans Mono CJK JP Regular"/>
        </w:rPr>
      </w:pPr>
      <w:r>
        <w:rPr>
          <w:rFonts w:ascii="Noto Sans Mono CJK JP Regular"/>
        </w:rPr>
        <w:t>&lt;/dependency&gt;</w:t>
      </w:r>
    </w:p>
    <w:p>
      <w:pPr>
        <w:pStyle w:val="BodyText"/>
        <w:spacing w:line="139" w:lineRule="auto" w:before="170"/>
        <w:ind w:left="120" w:right="294" w:firstLine="360"/>
      </w:pPr>
      <w:r>
        <w:rPr/>
        <w:t>Next, restart the application, access the URL </w:t>
      </w:r>
      <w:r>
        <w:rPr>
          <w:rFonts w:ascii="Noto Sans Mono CJK JP Regular"/>
          <w:color w:val="0000FF"/>
        </w:rPr>
        <w:t>http://localhost:8080/admin/movies</w:t>
      </w:r>
      <w:r>
        <w:rPr/>
        <w:t>, and log in with </w:t>
      </w:r>
      <w:r>
        <w:rPr>
          <w:rFonts w:ascii="Noto Sans Mono CJK JP Regular"/>
        </w:rPr>
        <w:t>"admin" "admin"</w:t>
      </w:r>
      <w:r>
        <w:rPr/>
        <w:t>. Then visit the URL </w:t>
      </w:r>
      <w:r>
        <w:rPr>
          <w:rFonts w:ascii="Noto Sans Mono CJK JP Regular"/>
          <w:color w:val="0000FF"/>
        </w:rPr>
        <w:t>http://localhost:8080/movies/new </w:t>
      </w:r>
      <w:r>
        <w:rPr/>
        <w:t>and you will see the form shown in Figure </w:t>
      </w:r>
      <w:r>
        <w:rPr>
          <w:color w:val="0000FF"/>
        </w:rPr>
        <w:t>5-10</w:t>
      </w:r>
      <w:r>
        <w:rPr/>
        <w:t>.</w:t>
      </w:r>
    </w:p>
    <w:p>
      <w:pPr>
        <w:pStyle w:val="BodyText"/>
        <w:spacing w:line="191" w:lineRule="exact"/>
        <w:ind w:left="119"/>
      </w:pPr>
      <w:r>
        <w:rPr>
          <w:w w:val="105"/>
        </w:rPr>
        <w:t>Fill the text box with </w:t>
      </w:r>
      <w:r>
        <w:rPr>
          <w:b/>
          <w:w w:val="105"/>
        </w:rPr>
        <w:t>aa,ff,badword</w:t>
      </w:r>
      <w:r>
        <w:rPr>
          <w:w w:val="105"/>
        </w:rPr>
        <w:t>. Then click the submit button.</w:t>
      </w:r>
    </w:p>
    <w:p>
      <w:pPr>
        <w:pStyle w:val="BodyText"/>
        <w:spacing w:before="7"/>
        <w:rPr>
          <w:sz w:val="29"/>
        </w:rPr>
      </w:pPr>
      <w:r>
        <w:rPr/>
        <w:drawing>
          <wp:anchor distT="0" distB="0" distL="0" distR="0" allowOverlap="1" layoutInCell="1" locked="0" behindDoc="0" simplePos="0" relativeHeight="6368">
            <wp:simplePos x="0" y="0"/>
            <wp:positionH relativeFrom="page">
              <wp:posOffset>457200</wp:posOffset>
            </wp:positionH>
            <wp:positionV relativeFrom="paragraph">
              <wp:posOffset>241453</wp:posOffset>
            </wp:positionV>
            <wp:extent cx="2125979" cy="288036"/>
            <wp:effectExtent l="0" t="0" r="0" b="0"/>
            <wp:wrapTopAndBottom/>
            <wp:docPr id="99" name="image134.png" descr=""/>
            <wp:cNvGraphicFramePr>
              <a:graphicFrameLocks noChangeAspect="1"/>
            </wp:cNvGraphicFramePr>
            <a:graphic>
              <a:graphicData uri="http://schemas.openxmlformats.org/drawingml/2006/picture">
                <pic:pic>
                  <pic:nvPicPr>
                    <pic:cNvPr id="100" name="image134.png"/>
                    <pic:cNvPicPr/>
                  </pic:nvPicPr>
                  <pic:blipFill>
                    <a:blip r:embed="rId177" cstate="print"/>
                    <a:stretch>
                      <a:fillRect/>
                    </a:stretch>
                  </pic:blipFill>
                  <pic:spPr>
                    <a:xfrm>
                      <a:off x="0" y="0"/>
                      <a:ext cx="2125979" cy="288036"/>
                    </a:xfrm>
                    <a:prstGeom prst="rect">
                      <a:avLst/>
                    </a:prstGeom>
                  </pic:spPr>
                </pic:pic>
              </a:graphicData>
            </a:graphic>
          </wp:anchor>
        </w:drawing>
      </w:r>
    </w:p>
    <w:p>
      <w:pPr>
        <w:pStyle w:val="BodyText"/>
        <w:spacing w:before="10"/>
        <w:rPr>
          <w:sz w:val="17"/>
        </w:rPr>
      </w:pPr>
    </w:p>
    <w:p>
      <w:pPr>
        <w:spacing w:before="0"/>
        <w:ind w:left="120" w:right="0" w:firstLine="0"/>
        <w:jc w:val="left"/>
        <w:rPr>
          <w:i/>
          <w:sz w:val="18"/>
        </w:rPr>
      </w:pPr>
      <w:r>
        <w:rPr>
          <w:b/>
          <w:i/>
          <w:w w:val="105"/>
          <w:sz w:val="18"/>
        </w:rPr>
        <w:t>Figure 5-10. </w:t>
      </w:r>
      <w:r>
        <w:rPr>
          <w:i/>
          <w:w w:val="105"/>
          <w:sz w:val="18"/>
        </w:rPr>
        <w:t>Form with an input box to create movies</w:t>
      </w:r>
    </w:p>
    <w:p>
      <w:pPr>
        <w:pStyle w:val="BodyText"/>
        <w:spacing w:before="10"/>
        <w:rPr>
          <w:i/>
          <w:sz w:val="22"/>
        </w:rPr>
      </w:pPr>
    </w:p>
    <w:p>
      <w:pPr>
        <w:pStyle w:val="BodyText"/>
        <w:spacing w:line="187" w:lineRule="auto"/>
        <w:ind w:left="119" w:right="589" w:firstLine="360"/>
      </w:pPr>
      <w:r>
        <w:rPr/>
        <w:t>Next, visit the URL </w:t>
      </w:r>
      <w:r>
        <w:rPr>
          <w:rFonts w:ascii="Noto Sans Mono CJK JP Regular" w:hAnsi="Noto Sans Mono CJK JP Regular"/>
          <w:color w:val="0000FF"/>
        </w:rPr>
        <w:t>http://localhost:8080/movies/aa</w:t>
      </w:r>
      <w:r>
        <w:rPr/>
        <w:t>. You get to the new movie’s page, which shows you the title and budget. Figure </w:t>
      </w:r>
      <w:r>
        <w:rPr>
          <w:color w:val="0000FF"/>
        </w:rPr>
        <w:t>5-11 </w:t>
      </w:r>
      <w:r>
        <w:rPr/>
        <w:t>shows this page.</w:t>
      </w:r>
    </w:p>
    <w:p>
      <w:pPr>
        <w:pStyle w:val="BodyText"/>
        <w:rPr>
          <w:sz w:val="29"/>
        </w:rPr>
      </w:pPr>
      <w:r>
        <w:rPr/>
        <w:drawing>
          <wp:anchor distT="0" distB="0" distL="0" distR="0" allowOverlap="1" layoutInCell="1" locked="0" behindDoc="0" simplePos="0" relativeHeight="6392">
            <wp:simplePos x="0" y="0"/>
            <wp:positionH relativeFrom="page">
              <wp:posOffset>457200</wp:posOffset>
            </wp:positionH>
            <wp:positionV relativeFrom="paragraph">
              <wp:posOffset>236766</wp:posOffset>
            </wp:positionV>
            <wp:extent cx="1834515" cy="780097"/>
            <wp:effectExtent l="0" t="0" r="0" b="0"/>
            <wp:wrapTopAndBottom/>
            <wp:docPr id="101" name="image135.jpeg" descr=""/>
            <wp:cNvGraphicFramePr>
              <a:graphicFrameLocks noChangeAspect="1"/>
            </wp:cNvGraphicFramePr>
            <a:graphic>
              <a:graphicData uri="http://schemas.openxmlformats.org/drawingml/2006/picture">
                <pic:pic>
                  <pic:nvPicPr>
                    <pic:cNvPr id="102" name="image135.jpeg"/>
                    <pic:cNvPicPr/>
                  </pic:nvPicPr>
                  <pic:blipFill>
                    <a:blip r:embed="rId178" cstate="print"/>
                    <a:stretch>
                      <a:fillRect/>
                    </a:stretch>
                  </pic:blipFill>
                  <pic:spPr>
                    <a:xfrm>
                      <a:off x="0" y="0"/>
                      <a:ext cx="1834515" cy="780097"/>
                    </a:xfrm>
                    <a:prstGeom prst="rect">
                      <a:avLst/>
                    </a:prstGeom>
                  </pic:spPr>
                </pic:pic>
              </a:graphicData>
            </a:graphic>
          </wp:anchor>
        </w:drawing>
      </w:r>
    </w:p>
    <w:p>
      <w:pPr>
        <w:pStyle w:val="BodyText"/>
        <w:spacing w:before="8"/>
        <w:rPr>
          <w:sz w:val="26"/>
        </w:rPr>
      </w:pPr>
    </w:p>
    <w:p>
      <w:pPr>
        <w:spacing w:before="1"/>
        <w:ind w:left="120" w:right="0" w:firstLine="0"/>
        <w:jc w:val="left"/>
        <w:rPr>
          <w:i/>
          <w:sz w:val="18"/>
        </w:rPr>
      </w:pPr>
      <w:r>
        <w:rPr>
          <w:b/>
          <w:i/>
          <w:w w:val="105"/>
          <w:sz w:val="18"/>
        </w:rPr>
        <w:t>Figure 5-11. </w:t>
      </w:r>
      <w:r>
        <w:rPr>
          <w:i/>
          <w:w w:val="105"/>
          <w:sz w:val="18"/>
        </w:rPr>
        <w:t>A successfully stored movie</w:t>
      </w:r>
    </w:p>
    <w:p>
      <w:pPr>
        <w:pStyle w:val="BodyText"/>
        <w:spacing w:before="9"/>
        <w:rPr>
          <w:i/>
          <w:sz w:val="16"/>
        </w:rPr>
      </w:pPr>
    </w:p>
    <w:p>
      <w:pPr>
        <w:pStyle w:val="BodyText"/>
        <w:spacing w:line="350" w:lineRule="exact"/>
        <w:ind w:left="479"/>
        <w:rPr>
          <w:rFonts w:ascii="Noto Sans Mono CJK JP Regular"/>
        </w:rPr>
      </w:pPr>
      <w:r>
        <w:rPr/>
        <w:t>Now visit the URL </w:t>
      </w:r>
      <w:r>
        <w:rPr>
          <w:rFonts w:ascii="Noto Sans Mono CJK JP Regular"/>
          <w:color w:val="0000FF"/>
        </w:rPr>
        <w:t>http://localhost:8080/movies/badword</w:t>
      </w:r>
      <w:r>
        <w:rPr/>
        <w:t>. An error page is returned because an </w:t>
      </w:r>
      <w:r>
        <w:rPr>
          <w:rFonts w:ascii="Noto Sans Mono CJK JP Regular"/>
        </w:rPr>
        <w:t>exception</w:t>
      </w:r>
    </w:p>
    <w:p>
      <w:pPr>
        <w:pStyle w:val="BodyText"/>
        <w:spacing w:line="175" w:lineRule="exact"/>
        <w:ind w:left="119"/>
      </w:pPr>
      <w:r>
        <w:rPr>
          <w:w w:val="105"/>
        </w:rPr>
        <w:t>was thrown. The error will make a reference to a null value in the expression—that is because the new movie</w:t>
      </w:r>
    </w:p>
    <w:p>
      <w:pPr>
        <w:pStyle w:val="BodyText"/>
        <w:spacing w:line="153" w:lineRule="auto" w:before="74"/>
        <w:ind w:left="119" w:right="239"/>
      </w:pPr>
      <w:r>
        <w:rPr>
          <w:w w:val="105"/>
        </w:rPr>
        <w:t>with the title “badword” was never created, as it was filtered from the collection before getting to the method in </w:t>
      </w:r>
      <w:r>
        <w:rPr>
          <w:rFonts w:ascii="Noto Sans Mono CJK JP Regular" w:hAnsi="Noto Sans Mono CJK JP Regular"/>
          <w:w w:val="105"/>
        </w:rPr>
        <w:t>MoviesControllerImpl</w:t>
      </w:r>
      <w:r>
        <w:rPr>
          <w:w w:val="105"/>
        </w:rPr>
        <w:t>.</w:t>
      </w:r>
      <w:r>
        <w:rPr>
          <w:spacing w:val="-9"/>
          <w:w w:val="105"/>
        </w:rPr>
        <w:t> </w:t>
      </w:r>
      <w:r>
        <w:rPr>
          <w:w w:val="105"/>
        </w:rPr>
        <w:t>Figure</w:t>
      </w:r>
      <w:r>
        <w:rPr>
          <w:spacing w:val="-8"/>
          <w:w w:val="105"/>
        </w:rPr>
        <w:t> </w:t>
      </w:r>
      <w:r>
        <w:rPr>
          <w:color w:val="0000FF"/>
          <w:w w:val="105"/>
        </w:rPr>
        <w:t>5-12</w:t>
      </w:r>
      <w:r>
        <w:rPr>
          <w:color w:val="0000FF"/>
          <w:spacing w:val="-8"/>
          <w:w w:val="105"/>
        </w:rPr>
        <w:t> </w:t>
      </w:r>
      <w:r>
        <w:rPr>
          <w:w w:val="105"/>
        </w:rPr>
        <w:t>shows</w:t>
      </w:r>
      <w:r>
        <w:rPr>
          <w:spacing w:val="-8"/>
          <w:w w:val="105"/>
        </w:rPr>
        <w:t> </w:t>
      </w:r>
      <w:r>
        <w:rPr>
          <w:w w:val="105"/>
        </w:rPr>
        <w:t>the</w:t>
      </w:r>
      <w:r>
        <w:rPr>
          <w:spacing w:val="-8"/>
          <w:w w:val="105"/>
        </w:rPr>
        <w:t> </w:t>
      </w:r>
      <w:r>
        <w:rPr>
          <w:w w:val="105"/>
        </w:rPr>
        <w:t>important</w:t>
      </w:r>
      <w:r>
        <w:rPr>
          <w:spacing w:val="-8"/>
          <w:w w:val="105"/>
        </w:rPr>
        <w:t> </w:t>
      </w:r>
      <w:r>
        <w:rPr>
          <w:w w:val="105"/>
        </w:rPr>
        <w:t>part</w:t>
      </w:r>
      <w:r>
        <w:rPr>
          <w:spacing w:val="-8"/>
          <w:w w:val="105"/>
        </w:rPr>
        <w:t> </w:t>
      </w:r>
      <w:r>
        <w:rPr>
          <w:w w:val="105"/>
        </w:rPr>
        <w:t>of</w:t>
      </w:r>
      <w:r>
        <w:rPr>
          <w:spacing w:val="-8"/>
          <w:w w:val="105"/>
        </w:rPr>
        <w:t> </w:t>
      </w:r>
      <w:r>
        <w:rPr>
          <w:w w:val="105"/>
        </w:rPr>
        <w:t>the</w:t>
      </w:r>
      <w:r>
        <w:rPr>
          <w:spacing w:val="-8"/>
          <w:w w:val="105"/>
        </w:rPr>
        <w:t> </w:t>
      </w:r>
      <w:r>
        <w:rPr>
          <w:w w:val="105"/>
        </w:rPr>
        <w:t>error</w:t>
      </w:r>
      <w:r>
        <w:rPr>
          <w:spacing w:val="-8"/>
          <w:w w:val="105"/>
        </w:rPr>
        <w:t> </w:t>
      </w:r>
      <w:r>
        <w:rPr>
          <w:w w:val="105"/>
        </w:rPr>
        <w:t>page,</w:t>
      </w:r>
      <w:r>
        <w:rPr>
          <w:spacing w:val="-8"/>
          <w:w w:val="105"/>
        </w:rPr>
        <w:t> </w:t>
      </w:r>
      <w:r>
        <w:rPr>
          <w:w w:val="105"/>
        </w:rPr>
        <w:t>which</w:t>
      </w:r>
      <w:r>
        <w:rPr>
          <w:spacing w:val="-8"/>
          <w:w w:val="105"/>
        </w:rPr>
        <w:t> </w:t>
      </w:r>
      <w:r>
        <w:rPr>
          <w:w w:val="105"/>
        </w:rPr>
        <w:t>says</w:t>
      </w:r>
      <w:r>
        <w:rPr>
          <w:spacing w:val="-8"/>
          <w:w w:val="105"/>
        </w:rPr>
        <w:t> </w:t>
      </w:r>
      <w:r>
        <w:rPr>
          <w:w w:val="105"/>
        </w:rPr>
        <w:t>that</w:t>
      </w:r>
      <w:r>
        <w:rPr>
          <w:spacing w:val="-9"/>
          <w:w w:val="105"/>
        </w:rPr>
        <w:t> </w:t>
      </w:r>
      <w:r>
        <w:rPr>
          <w:w w:val="105"/>
        </w:rPr>
        <w:t>it</w:t>
      </w:r>
      <w:r>
        <w:rPr>
          <w:spacing w:val="-8"/>
          <w:w w:val="105"/>
        </w:rPr>
        <w:t> </w:t>
      </w:r>
      <w:r>
        <w:rPr>
          <w:w w:val="105"/>
        </w:rPr>
        <w:t>is</w:t>
      </w:r>
      <w:r>
        <w:rPr>
          <w:spacing w:val="-8"/>
          <w:w w:val="105"/>
        </w:rPr>
        <w:t> </w:t>
      </w:r>
      <w:r>
        <w:rPr>
          <w:w w:val="105"/>
        </w:rPr>
        <w:t>trying</w:t>
      </w:r>
      <w:r>
        <w:rPr>
          <w:spacing w:val="-8"/>
          <w:w w:val="105"/>
        </w:rPr>
        <w:t> </w:t>
      </w:r>
      <w:r>
        <w:rPr>
          <w:w w:val="105"/>
        </w:rPr>
        <w:t>to</w:t>
      </w:r>
      <w:r>
        <w:rPr>
          <w:spacing w:val="-8"/>
          <w:w w:val="105"/>
        </w:rPr>
        <w:t> </w:t>
      </w:r>
      <w:r>
        <w:rPr>
          <w:w w:val="105"/>
        </w:rPr>
        <w:t>get</w:t>
      </w:r>
      <w:r>
        <w:rPr>
          <w:spacing w:val="-8"/>
          <w:w w:val="105"/>
        </w:rPr>
        <w:t> </w:t>
      </w:r>
      <w:r>
        <w:rPr>
          <w:w w:val="105"/>
        </w:rPr>
        <w:t>the </w:t>
      </w:r>
      <w:r>
        <w:rPr>
          <w:rFonts w:ascii="Noto Sans Mono CJK JP Regular" w:hAnsi="Noto Sans Mono CJK JP Regular"/>
          <w:w w:val="105"/>
        </w:rPr>
        <w:t>budget</w:t>
      </w:r>
      <w:r>
        <w:rPr>
          <w:rFonts w:ascii="Noto Sans Mono CJK JP Regular" w:hAnsi="Noto Sans Mono CJK JP Regular"/>
          <w:spacing w:val="-58"/>
          <w:w w:val="105"/>
        </w:rPr>
        <w:t> </w:t>
      </w:r>
      <w:r>
        <w:rPr>
          <w:w w:val="105"/>
        </w:rPr>
        <w:t>property</w:t>
      </w:r>
      <w:r>
        <w:rPr>
          <w:spacing w:val="-10"/>
          <w:w w:val="105"/>
        </w:rPr>
        <w:t> </w:t>
      </w:r>
      <w:r>
        <w:rPr>
          <w:w w:val="105"/>
        </w:rPr>
        <w:t>from</w:t>
      </w:r>
      <w:r>
        <w:rPr>
          <w:spacing w:val="-10"/>
          <w:w w:val="105"/>
        </w:rPr>
        <w:t> </w:t>
      </w:r>
      <w:r>
        <w:rPr>
          <w:w w:val="105"/>
        </w:rPr>
        <w:t>a</w:t>
      </w:r>
      <w:r>
        <w:rPr>
          <w:spacing w:val="-10"/>
          <w:w w:val="105"/>
        </w:rPr>
        <w:t> </w:t>
      </w:r>
      <w:r>
        <w:rPr>
          <w:w w:val="105"/>
        </w:rPr>
        <w:t>null</w:t>
      </w:r>
      <w:r>
        <w:rPr>
          <w:spacing w:val="-10"/>
          <w:w w:val="105"/>
        </w:rPr>
        <w:t> </w:t>
      </w:r>
      <w:r>
        <w:rPr>
          <w:w w:val="105"/>
        </w:rPr>
        <w:t>object.</w:t>
      </w:r>
      <w:r>
        <w:rPr>
          <w:spacing w:val="-10"/>
          <w:w w:val="105"/>
        </w:rPr>
        <w:t> </w:t>
      </w:r>
      <w:r>
        <w:rPr>
          <w:w w:val="105"/>
        </w:rPr>
        <w:t>The</w:t>
      </w:r>
      <w:r>
        <w:rPr>
          <w:spacing w:val="-10"/>
          <w:w w:val="105"/>
        </w:rPr>
        <w:t> </w:t>
      </w:r>
      <w:r>
        <w:rPr>
          <w:w w:val="105"/>
        </w:rPr>
        <w:t>movie</w:t>
      </w:r>
      <w:r>
        <w:rPr>
          <w:spacing w:val="-10"/>
          <w:w w:val="105"/>
        </w:rPr>
        <w:t> </w:t>
      </w:r>
      <w:r>
        <w:rPr>
          <w:w w:val="105"/>
        </w:rPr>
        <w:t>doesn’t</w:t>
      </w:r>
      <w:r>
        <w:rPr>
          <w:spacing w:val="-10"/>
          <w:w w:val="105"/>
        </w:rPr>
        <w:t> </w:t>
      </w:r>
      <w:r>
        <w:rPr>
          <w:w w:val="105"/>
        </w:rPr>
        <w:t>exist.</w:t>
      </w:r>
      <w:r>
        <w:rPr>
          <w:spacing w:val="-10"/>
          <w:w w:val="105"/>
        </w:rPr>
        <w:t> </w:t>
      </w:r>
      <w:r>
        <w:rPr>
          <w:w w:val="105"/>
        </w:rPr>
        <w:t>It</w:t>
      </w:r>
      <w:r>
        <w:rPr>
          <w:spacing w:val="-10"/>
          <w:w w:val="105"/>
        </w:rPr>
        <w:t> </w:t>
      </w:r>
      <w:r>
        <w:rPr>
          <w:w w:val="105"/>
        </w:rPr>
        <w:t>is</w:t>
      </w:r>
      <w:r>
        <w:rPr>
          <w:spacing w:val="-10"/>
          <w:w w:val="105"/>
        </w:rPr>
        <w:t> </w:t>
      </w:r>
      <w:r>
        <w:rPr>
          <w:w w:val="105"/>
        </w:rPr>
        <w:t>null.</w:t>
      </w:r>
    </w:p>
    <w:p>
      <w:pPr>
        <w:pStyle w:val="BodyText"/>
        <w:spacing w:before="7"/>
        <w:rPr>
          <w:sz w:val="26"/>
        </w:rPr>
      </w:pPr>
      <w:r>
        <w:rPr/>
        <w:drawing>
          <wp:anchor distT="0" distB="0" distL="0" distR="0" allowOverlap="1" layoutInCell="1" locked="0" behindDoc="0" simplePos="0" relativeHeight="6416">
            <wp:simplePos x="0" y="0"/>
            <wp:positionH relativeFrom="page">
              <wp:posOffset>457200</wp:posOffset>
            </wp:positionH>
            <wp:positionV relativeFrom="paragraph">
              <wp:posOffset>219123</wp:posOffset>
            </wp:positionV>
            <wp:extent cx="5052060" cy="451770"/>
            <wp:effectExtent l="0" t="0" r="0" b="0"/>
            <wp:wrapTopAndBottom/>
            <wp:docPr id="103" name="image136.png" descr=""/>
            <wp:cNvGraphicFramePr>
              <a:graphicFrameLocks noChangeAspect="1"/>
            </wp:cNvGraphicFramePr>
            <a:graphic>
              <a:graphicData uri="http://schemas.openxmlformats.org/drawingml/2006/picture">
                <pic:pic>
                  <pic:nvPicPr>
                    <pic:cNvPr id="104" name="image136.png"/>
                    <pic:cNvPicPr/>
                  </pic:nvPicPr>
                  <pic:blipFill>
                    <a:blip r:embed="rId179" cstate="print"/>
                    <a:stretch>
                      <a:fillRect/>
                    </a:stretch>
                  </pic:blipFill>
                  <pic:spPr>
                    <a:xfrm>
                      <a:off x="0" y="0"/>
                      <a:ext cx="5052060" cy="451770"/>
                    </a:xfrm>
                    <a:prstGeom prst="rect">
                      <a:avLst/>
                    </a:prstGeom>
                  </pic:spPr>
                </pic:pic>
              </a:graphicData>
            </a:graphic>
          </wp:anchor>
        </w:drawing>
      </w:r>
    </w:p>
    <w:p>
      <w:pPr>
        <w:pStyle w:val="BodyText"/>
        <w:spacing w:before="5"/>
        <w:rPr>
          <w:sz w:val="17"/>
        </w:rPr>
      </w:pPr>
    </w:p>
    <w:p>
      <w:pPr>
        <w:spacing w:before="0"/>
        <w:ind w:left="120" w:right="0" w:firstLine="0"/>
        <w:jc w:val="left"/>
        <w:rPr>
          <w:i/>
          <w:sz w:val="18"/>
        </w:rPr>
      </w:pPr>
      <w:r>
        <w:rPr>
          <w:b/>
          <w:i/>
          <w:w w:val="105"/>
          <w:sz w:val="18"/>
        </w:rPr>
        <w:t>Figure 5-12. </w:t>
      </w:r>
      <w:r>
        <w:rPr>
          <w:i/>
          <w:w w:val="105"/>
          <w:sz w:val="18"/>
        </w:rPr>
        <w:t>Error page trying to access a nonexistent movie</w:t>
      </w:r>
    </w:p>
    <w:p>
      <w:pPr>
        <w:pStyle w:val="BodyText"/>
        <w:spacing w:before="1"/>
        <w:rPr>
          <w:i/>
          <w:sz w:val="28"/>
        </w:rPr>
      </w:pPr>
    </w:p>
    <w:p>
      <w:pPr>
        <w:pStyle w:val="BodyText"/>
        <w:spacing w:line="254" w:lineRule="auto"/>
        <w:ind w:left="119" w:right="762" w:firstLine="360"/>
      </w:pPr>
      <w:r>
        <w:rPr>
          <w:w w:val="110"/>
        </w:rPr>
        <w:t>Figure</w:t>
      </w:r>
      <w:r>
        <w:rPr>
          <w:spacing w:val="-25"/>
          <w:w w:val="110"/>
        </w:rPr>
        <w:t> </w:t>
      </w:r>
      <w:r>
        <w:rPr>
          <w:color w:val="0000FF"/>
          <w:w w:val="110"/>
        </w:rPr>
        <w:t>5-12</w:t>
      </w:r>
      <w:r>
        <w:rPr>
          <w:color w:val="0000FF"/>
          <w:spacing w:val="-25"/>
          <w:w w:val="110"/>
        </w:rPr>
        <w:t> </w:t>
      </w:r>
      <w:r>
        <w:rPr>
          <w:w w:val="110"/>
        </w:rPr>
        <w:t>shows</w:t>
      </w:r>
      <w:r>
        <w:rPr>
          <w:spacing w:val="-25"/>
          <w:w w:val="110"/>
        </w:rPr>
        <w:t> </w:t>
      </w:r>
      <w:r>
        <w:rPr>
          <w:w w:val="110"/>
        </w:rPr>
        <w:t>a</w:t>
      </w:r>
      <w:r>
        <w:rPr>
          <w:spacing w:val="-25"/>
          <w:w w:val="110"/>
        </w:rPr>
        <w:t> </w:t>
      </w:r>
      <w:r>
        <w:rPr>
          <w:w w:val="110"/>
        </w:rPr>
        <w:t>stacktrace</w:t>
      </w:r>
      <w:r>
        <w:rPr>
          <w:spacing w:val="-24"/>
          <w:w w:val="110"/>
        </w:rPr>
        <w:t> </w:t>
      </w:r>
      <w:r>
        <w:rPr>
          <w:w w:val="110"/>
        </w:rPr>
        <w:t>error</w:t>
      </w:r>
      <w:r>
        <w:rPr>
          <w:spacing w:val="-25"/>
          <w:w w:val="110"/>
        </w:rPr>
        <w:t> </w:t>
      </w:r>
      <w:r>
        <w:rPr>
          <w:w w:val="110"/>
        </w:rPr>
        <w:t>page.</w:t>
      </w:r>
      <w:r>
        <w:rPr>
          <w:spacing w:val="-25"/>
          <w:w w:val="110"/>
        </w:rPr>
        <w:t> </w:t>
      </w:r>
      <w:r>
        <w:rPr>
          <w:w w:val="110"/>
        </w:rPr>
        <w:t>Of</w:t>
      </w:r>
      <w:r>
        <w:rPr>
          <w:spacing w:val="-25"/>
          <w:w w:val="110"/>
        </w:rPr>
        <w:t> </w:t>
      </w:r>
      <w:r>
        <w:rPr>
          <w:w w:val="110"/>
        </w:rPr>
        <w:t>course,</w:t>
      </w:r>
      <w:r>
        <w:rPr>
          <w:spacing w:val="-25"/>
          <w:w w:val="110"/>
        </w:rPr>
        <w:t> </w:t>
      </w:r>
      <w:r>
        <w:rPr>
          <w:w w:val="110"/>
        </w:rPr>
        <w:t>you</w:t>
      </w:r>
      <w:r>
        <w:rPr>
          <w:spacing w:val="-24"/>
          <w:w w:val="110"/>
        </w:rPr>
        <w:t> </w:t>
      </w:r>
      <w:r>
        <w:rPr>
          <w:w w:val="110"/>
        </w:rPr>
        <w:t>wouldn’t</w:t>
      </w:r>
      <w:r>
        <w:rPr>
          <w:spacing w:val="-25"/>
          <w:w w:val="110"/>
        </w:rPr>
        <w:t> </w:t>
      </w:r>
      <w:r>
        <w:rPr>
          <w:w w:val="110"/>
        </w:rPr>
        <w:t>want</w:t>
      </w:r>
      <w:r>
        <w:rPr>
          <w:spacing w:val="-25"/>
          <w:w w:val="110"/>
        </w:rPr>
        <w:t> </w:t>
      </w:r>
      <w:r>
        <w:rPr>
          <w:w w:val="110"/>
        </w:rPr>
        <w:t>to</w:t>
      </w:r>
      <w:r>
        <w:rPr>
          <w:spacing w:val="-25"/>
          <w:w w:val="110"/>
        </w:rPr>
        <w:t> </w:t>
      </w:r>
      <w:r>
        <w:rPr>
          <w:w w:val="110"/>
        </w:rPr>
        <w:t>show</w:t>
      </w:r>
      <w:r>
        <w:rPr>
          <w:spacing w:val="-25"/>
          <w:w w:val="110"/>
        </w:rPr>
        <w:t> </w:t>
      </w:r>
      <w:r>
        <w:rPr>
          <w:w w:val="110"/>
        </w:rPr>
        <w:t>that</w:t>
      </w:r>
      <w:r>
        <w:rPr>
          <w:spacing w:val="-24"/>
          <w:w w:val="110"/>
        </w:rPr>
        <w:t> </w:t>
      </w:r>
      <w:r>
        <w:rPr>
          <w:w w:val="110"/>
        </w:rPr>
        <w:t>in</w:t>
      </w:r>
      <w:r>
        <w:rPr>
          <w:spacing w:val="-25"/>
          <w:w w:val="110"/>
        </w:rPr>
        <w:t> </w:t>
      </w:r>
      <w:r>
        <w:rPr>
          <w:w w:val="110"/>
        </w:rPr>
        <w:t>real-life,</w:t>
      </w:r>
      <w:r>
        <w:rPr>
          <w:spacing w:val="-25"/>
          <w:w w:val="110"/>
        </w:rPr>
        <w:t> </w:t>
      </w:r>
      <w:r>
        <w:rPr>
          <w:w w:val="110"/>
        </w:rPr>
        <w:t>production- ready</w:t>
      </w:r>
      <w:r>
        <w:rPr>
          <w:spacing w:val="-24"/>
          <w:w w:val="110"/>
        </w:rPr>
        <w:t> </w:t>
      </w:r>
      <w:r>
        <w:rPr>
          <w:w w:val="110"/>
        </w:rPr>
        <w:t>applications;</w:t>
      </w:r>
      <w:r>
        <w:rPr>
          <w:spacing w:val="-24"/>
          <w:w w:val="110"/>
        </w:rPr>
        <w:t> </w:t>
      </w:r>
      <w:r>
        <w:rPr>
          <w:w w:val="110"/>
        </w:rPr>
        <w:t>instead,</w:t>
      </w:r>
      <w:r>
        <w:rPr>
          <w:spacing w:val="-23"/>
          <w:w w:val="110"/>
        </w:rPr>
        <w:t> </w:t>
      </w:r>
      <w:r>
        <w:rPr>
          <w:w w:val="110"/>
        </w:rPr>
        <w:t>you</w:t>
      </w:r>
      <w:r>
        <w:rPr>
          <w:spacing w:val="-24"/>
          <w:w w:val="110"/>
        </w:rPr>
        <w:t> </w:t>
      </w:r>
      <w:r>
        <w:rPr>
          <w:w w:val="110"/>
        </w:rPr>
        <w:t>would</w:t>
      </w:r>
      <w:r>
        <w:rPr>
          <w:spacing w:val="-24"/>
          <w:w w:val="110"/>
        </w:rPr>
        <w:t> </w:t>
      </w:r>
      <w:r>
        <w:rPr>
          <w:w w:val="110"/>
        </w:rPr>
        <w:t>show</w:t>
      </w:r>
      <w:r>
        <w:rPr>
          <w:spacing w:val="-23"/>
          <w:w w:val="110"/>
        </w:rPr>
        <w:t> </w:t>
      </w:r>
      <w:r>
        <w:rPr>
          <w:w w:val="110"/>
        </w:rPr>
        <w:t>a</w:t>
      </w:r>
      <w:r>
        <w:rPr>
          <w:spacing w:val="-24"/>
          <w:w w:val="110"/>
        </w:rPr>
        <w:t> </w:t>
      </w:r>
      <w:r>
        <w:rPr>
          <w:w w:val="110"/>
        </w:rPr>
        <w:t>properly</w:t>
      </w:r>
      <w:r>
        <w:rPr>
          <w:spacing w:val="-24"/>
          <w:w w:val="110"/>
        </w:rPr>
        <w:t> </w:t>
      </w:r>
      <w:r>
        <w:rPr>
          <w:w w:val="110"/>
        </w:rPr>
        <w:t>formatted,</w:t>
      </w:r>
      <w:r>
        <w:rPr>
          <w:spacing w:val="-23"/>
          <w:w w:val="110"/>
        </w:rPr>
        <w:t> </w:t>
      </w:r>
      <w:r>
        <w:rPr>
          <w:w w:val="110"/>
        </w:rPr>
        <w:t>friendly</w:t>
      </w:r>
      <w:r>
        <w:rPr>
          <w:spacing w:val="-24"/>
          <w:w w:val="110"/>
        </w:rPr>
        <w:t> </w:t>
      </w:r>
      <w:r>
        <w:rPr>
          <w:w w:val="110"/>
        </w:rPr>
        <w:t>error</w:t>
      </w:r>
      <w:r>
        <w:rPr>
          <w:spacing w:val="-24"/>
          <w:w w:val="110"/>
        </w:rPr>
        <w:t> </w:t>
      </w:r>
      <w:r>
        <w:rPr>
          <w:w w:val="110"/>
        </w:rPr>
        <w:t>page</w:t>
      </w:r>
      <w:r>
        <w:rPr>
          <w:spacing w:val="-23"/>
          <w:w w:val="110"/>
        </w:rPr>
        <w:t> </w:t>
      </w:r>
      <w:r>
        <w:rPr>
          <w:w w:val="110"/>
        </w:rPr>
        <w:t>and</w:t>
      </w:r>
      <w:r>
        <w:rPr>
          <w:spacing w:val="-24"/>
          <w:w w:val="110"/>
        </w:rPr>
        <w:t> </w:t>
      </w:r>
      <w:r>
        <w:rPr>
          <w:w w:val="110"/>
        </w:rPr>
        <w:t>message.</w:t>
      </w:r>
      <w:r>
        <w:rPr>
          <w:spacing w:val="-24"/>
          <w:w w:val="110"/>
        </w:rPr>
        <w:t> </w:t>
      </w:r>
      <w:r>
        <w:rPr>
          <w:w w:val="110"/>
        </w:rPr>
        <w:t>I</w:t>
      </w:r>
      <w:r>
        <w:rPr>
          <w:spacing w:val="-23"/>
          <w:w w:val="110"/>
        </w:rPr>
        <w:t> </w:t>
      </w:r>
      <w:r>
        <w:rPr>
          <w:w w:val="110"/>
        </w:rPr>
        <w:t>haven’t</w:t>
      </w:r>
      <w:r>
        <w:rPr>
          <w:spacing w:val="-24"/>
          <w:w w:val="110"/>
        </w:rPr>
        <w:t> </w:t>
      </w:r>
      <w:r>
        <w:rPr>
          <w:w w:val="110"/>
        </w:rPr>
        <w:t>done anything</w:t>
      </w:r>
      <w:r>
        <w:rPr>
          <w:spacing w:val="-14"/>
          <w:w w:val="110"/>
        </w:rPr>
        <w:t> </w:t>
      </w:r>
      <w:r>
        <w:rPr>
          <w:w w:val="110"/>
        </w:rPr>
        <w:t>in</w:t>
      </w:r>
      <w:r>
        <w:rPr>
          <w:spacing w:val="-14"/>
          <w:w w:val="110"/>
        </w:rPr>
        <w:t> </w:t>
      </w:r>
      <w:r>
        <w:rPr>
          <w:w w:val="110"/>
        </w:rPr>
        <w:t>that</w:t>
      </w:r>
      <w:r>
        <w:rPr>
          <w:spacing w:val="-14"/>
          <w:w w:val="110"/>
        </w:rPr>
        <w:t> </w:t>
      </w:r>
      <w:r>
        <w:rPr>
          <w:w w:val="110"/>
        </w:rPr>
        <w:t>regard</w:t>
      </w:r>
      <w:r>
        <w:rPr>
          <w:spacing w:val="-14"/>
          <w:w w:val="110"/>
        </w:rPr>
        <w:t> </w:t>
      </w:r>
      <w:r>
        <w:rPr>
          <w:w w:val="110"/>
        </w:rPr>
        <w:t>because</w:t>
      </w:r>
      <w:r>
        <w:rPr>
          <w:spacing w:val="-14"/>
          <w:w w:val="110"/>
        </w:rPr>
        <w:t> </w:t>
      </w:r>
      <w:r>
        <w:rPr>
          <w:w w:val="110"/>
        </w:rPr>
        <w:t>it</w:t>
      </w:r>
      <w:r>
        <w:rPr>
          <w:spacing w:val="-14"/>
          <w:w w:val="110"/>
        </w:rPr>
        <w:t> </w:t>
      </w:r>
      <w:r>
        <w:rPr>
          <w:w w:val="110"/>
        </w:rPr>
        <w:t>isn’t</w:t>
      </w:r>
      <w:r>
        <w:rPr>
          <w:spacing w:val="-14"/>
          <w:w w:val="110"/>
        </w:rPr>
        <w:t> </w:t>
      </w:r>
      <w:r>
        <w:rPr>
          <w:w w:val="110"/>
        </w:rPr>
        <w:t>relevant</w:t>
      </w:r>
      <w:r>
        <w:rPr>
          <w:spacing w:val="-13"/>
          <w:w w:val="110"/>
        </w:rPr>
        <w:t> </w:t>
      </w:r>
      <w:r>
        <w:rPr>
          <w:w w:val="110"/>
        </w:rPr>
        <w:t>to</w:t>
      </w:r>
      <w:r>
        <w:rPr>
          <w:spacing w:val="-14"/>
          <w:w w:val="110"/>
        </w:rPr>
        <w:t> </w:t>
      </w:r>
      <w:r>
        <w:rPr>
          <w:w w:val="110"/>
        </w:rPr>
        <w:t>the</w:t>
      </w:r>
      <w:r>
        <w:rPr>
          <w:spacing w:val="-14"/>
          <w:w w:val="110"/>
        </w:rPr>
        <w:t> </w:t>
      </w:r>
      <w:r>
        <w:rPr>
          <w:w w:val="110"/>
        </w:rPr>
        <w:t>concepts</w:t>
      </w:r>
      <w:r>
        <w:rPr>
          <w:spacing w:val="-14"/>
          <w:w w:val="110"/>
        </w:rPr>
        <w:t> </w:t>
      </w:r>
      <w:r>
        <w:rPr>
          <w:w w:val="110"/>
        </w:rPr>
        <w:t>I</w:t>
      </w:r>
      <w:r>
        <w:rPr>
          <w:spacing w:val="-14"/>
          <w:w w:val="110"/>
        </w:rPr>
        <w:t> </w:t>
      </w:r>
      <w:r>
        <w:rPr>
          <w:w w:val="110"/>
        </w:rPr>
        <w:t>want</w:t>
      </w:r>
      <w:r>
        <w:rPr>
          <w:spacing w:val="-14"/>
          <w:w w:val="110"/>
        </w:rPr>
        <w:t> </w:t>
      </w:r>
      <w:r>
        <w:rPr>
          <w:w w:val="110"/>
        </w:rPr>
        <w:t>to</w:t>
      </w:r>
      <w:r>
        <w:rPr>
          <w:spacing w:val="-14"/>
          <w:w w:val="110"/>
        </w:rPr>
        <w:t> </w:t>
      </w:r>
      <w:r>
        <w:rPr>
          <w:w w:val="110"/>
        </w:rPr>
        <w:t>show</w:t>
      </w:r>
      <w:r>
        <w:rPr>
          <w:spacing w:val="-13"/>
          <w:w w:val="110"/>
        </w:rPr>
        <w:t> </w:t>
      </w:r>
      <w:r>
        <w:rPr>
          <w:w w:val="110"/>
        </w:rPr>
        <w:t>you.</w:t>
      </w:r>
    </w:p>
    <w:p>
      <w:pPr>
        <w:pStyle w:val="BodyText"/>
        <w:spacing w:line="204" w:lineRule="exact"/>
        <w:ind w:left="479"/>
        <w:rPr>
          <w:rFonts w:ascii="Noto Sans Mono CJK JP Regular"/>
        </w:rPr>
      </w:pPr>
      <w:r>
        <w:rPr>
          <w:w w:val="110"/>
        </w:rPr>
        <w:t>You can see how it works. Inside the value of the annotation, you can use the special variable </w:t>
      </w:r>
      <w:r>
        <w:rPr>
          <w:rFonts w:ascii="Noto Sans Mono CJK JP Regular"/>
          <w:w w:val="110"/>
        </w:rPr>
        <w:t>filterObject</w:t>
      </w:r>
    </w:p>
    <w:p>
      <w:pPr>
        <w:pStyle w:val="BodyText"/>
        <w:spacing w:line="269" w:lineRule="exact"/>
        <w:ind w:left="119"/>
      </w:pPr>
      <w:r>
        <w:rPr>
          <w:w w:val="105"/>
        </w:rPr>
        <w:t>(which is really a getter method inside </w:t>
      </w:r>
      <w:r>
        <w:rPr>
          <w:rFonts w:ascii="Noto Sans Mono CJK JP Regular"/>
          <w:w w:val="105"/>
        </w:rPr>
        <w:t>MethodSecurityExpressionRoot</w:t>
      </w:r>
      <w:r>
        <w:rPr>
          <w:w w:val="105"/>
        </w:rPr>
        <w:t>). This variable references each of the</w:t>
      </w:r>
    </w:p>
    <w:p>
      <w:pPr>
        <w:pStyle w:val="BodyText"/>
        <w:spacing w:line="172" w:lineRule="auto" w:before="16"/>
        <w:ind w:left="119" w:right="534"/>
      </w:pPr>
      <w:r>
        <w:rPr>
          <w:w w:val="110"/>
        </w:rPr>
        <w:t>elements of the collection that is being passed to the method. Basically, when you are using this annotation, the expression</w:t>
      </w:r>
      <w:r>
        <w:rPr>
          <w:spacing w:val="-24"/>
          <w:w w:val="110"/>
        </w:rPr>
        <w:t> </w:t>
      </w:r>
      <w:r>
        <w:rPr>
          <w:w w:val="110"/>
        </w:rPr>
        <w:t>handler</w:t>
      </w:r>
      <w:r>
        <w:rPr>
          <w:spacing w:val="-24"/>
          <w:w w:val="110"/>
        </w:rPr>
        <w:t> </w:t>
      </w:r>
      <w:r>
        <w:rPr>
          <w:w w:val="110"/>
        </w:rPr>
        <w:t>iterates</w:t>
      </w:r>
      <w:r>
        <w:rPr>
          <w:spacing w:val="-24"/>
          <w:w w:val="110"/>
        </w:rPr>
        <w:t> </w:t>
      </w:r>
      <w:r>
        <w:rPr>
          <w:w w:val="110"/>
        </w:rPr>
        <w:t>through</w:t>
      </w:r>
      <w:r>
        <w:rPr>
          <w:spacing w:val="-24"/>
          <w:w w:val="110"/>
        </w:rPr>
        <w:t> </w:t>
      </w:r>
      <w:r>
        <w:rPr>
          <w:w w:val="110"/>
        </w:rPr>
        <w:t>the</w:t>
      </w:r>
      <w:r>
        <w:rPr>
          <w:spacing w:val="-24"/>
          <w:w w:val="110"/>
        </w:rPr>
        <w:t> </w:t>
      </w:r>
      <w:r>
        <w:rPr>
          <w:w w:val="110"/>
        </w:rPr>
        <w:t>elements</w:t>
      </w:r>
      <w:r>
        <w:rPr>
          <w:spacing w:val="-24"/>
          <w:w w:val="110"/>
        </w:rPr>
        <w:t> </w:t>
      </w:r>
      <w:r>
        <w:rPr>
          <w:w w:val="110"/>
        </w:rPr>
        <w:t>in</w:t>
      </w:r>
      <w:r>
        <w:rPr>
          <w:spacing w:val="-24"/>
          <w:w w:val="110"/>
        </w:rPr>
        <w:t> </w:t>
      </w:r>
      <w:r>
        <w:rPr>
          <w:w w:val="110"/>
        </w:rPr>
        <w:t>the</w:t>
      </w:r>
      <w:r>
        <w:rPr>
          <w:spacing w:val="-24"/>
          <w:w w:val="110"/>
        </w:rPr>
        <w:t> </w:t>
      </w:r>
      <w:r>
        <w:rPr>
          <w:w w:val="110"/>
        </w:rPr>
        <w:t>collection,</w:t>
      </w:r>
      <w:r>
        <w:rPr>
          <w:spacing w:val="-24"/>
          <w:w w:val="110"/>
        </w:rPr>
        <w:t> </w:t>
      </w:r>
      <w:r>
        <w:rPr>
          <w:w w:val="110"/>
        </w:rPr>
        <w:t>sets</w:t>
      </w:r>
      <w:r>
        <w:rPr>
          <w:spacing w:val="-23"/>
          <w:w w:val="110"/>
        </w:rPr>
        <w:t> </w:t>
      </w:r>
      <w:r>
        <w:rPr>
          <w:w w:val="110"/>
        </w:rPr>
        <w:t>the</w:t>
      </w:r>
      <w:r>
        <w:rPr>
          <w:spacing w:val="-24"/>
          <w:w w:val="110"/>
        </w:rPr>
        <w:t> </w:t>
      </w:r>
      <w:r>
        <w:rPr>
          <w:rFonts w:ascii="Noto Sans Mono CJK JP Regular"/>
          <w:w w:val="110"/>
        </w:rPr>
        <w:t>filterObject</w:t>
      </w:r>
      <w:r>
        <w:rPr>
          <w:rFonts w:ascii="Noto Sans Mono CJK JP Regular"/>
          <w:spacing w:val="-74"/>
          <w:w w:val="110"/>
        </w:rPr>
        <w:t> </w:t>
      </w:r>
      <w:r>
        <w:rPr>
          <w:w w:val="110"/>
        </w:rPr>
        <w:t>value</w:t>
      </w:r>
      <w:r>
        <w:rPr>
          <w:spacing w:val="-24"/>
          <w:w w:val="110"/>
        </w:rPr>
        <w:t> </w:t>
      </w:r>
      <w:r>
        <w:rPr>
          <w:w w:val="110"/>
        </w:rPr>
        <w:t>in</w:t>
      </w:r>
      <w:r>
        <w:rPr>
          <w:spacing w:val="-24"/>
          <w:w w:val="110"/>
        </w:rPr>
        <w:t> </w:t>
      </w:r>
      <w:r>
        <w:rPr>
          <w:w w:val="110"/>
        </w:rPr>
        <w:t>the</w:t>
      </w:r>
      <w:r>
        <w:rPr>
          <w:spacing w:val="-23"/>
          <w:w w:val="110"/>
        </w:rPr>
        <w:t> </w:t>
      </w:r>
      <w:r>
        <w:rPr>
          <w:w w:val="110"/>
        </w:rPr>
        <w:t>expression</w:t>
      </w:r>
      <w:r>
        <w:rPr>
          <w:spacing w:val="-24"/>
          <w:w w:val="110"/>
        </w:rPr>
        <w:t> </w:t>
      </w:r>
      <w:r>
        <w:rPr>
          <w:w w:val="110"/>
        </w:rPr>
        <w:t>root</w:t>
      </w:r>
    </w:p>
    <w:p>
      <w:pPr>
        <w:pStyle w:val="BodyText"/>
        <w:spacing w:before="10"/>
        <w:rPr>
          <w:sz w:val="16"/>
        </w:rPr>
      </w:pPr>
    </w:p>
    <w:p>
      <w:pPr>
        <w:pStyle w:val="Heading6"/>
        <w:rPr>
          <w:rFonts w:ascii="Times New Roman"/>
        </w:rPr>
      </w:pPr>
      <w:r>
        <w:rPr>
          <w:rFonts w:ascii="Times New Roman"/>
        </w:rPr>
        <w:t>126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25" w:id="133"/>
      <w:bookmarkEnd w:id="133"/>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3"/>
        <w:rPr>
          <w:rFonts w:ascii="Arial"/>
          <w:sz w:val="16"/>
        </w:rPr>
      </w:pPr>
    </w:p>
    <w:p>
      <w:pPr>
        <w:pStyle w:val="BodyText"/>
        <w:spacing w:line="254" w:lineRule="auto" w:before="88"/>
        <w:ind w:left="480" w:right="203"/>
      </w:pPr>
      <w:r>
        <w:rPr>
          <w:w w:val="110"/>
        </w:rPr>
        <w:t>as</w:t>
      </w:r>
      <w:r>
        <w:rPr>
          <w:spacing w:val="-18"/>
          <w:w w:val="110"/>
        </w:rPr>
        <w:t> </w:t>
      </w:r>
      <w:r>
        <w:rPr>
          <w:w w:val="110"/>
        </w:rPr>
        <w:t>the</w:t>
      </w:r>
      <w:r>
        <w:rPr>
          <w:spacing w:val="-17"/>
          <w:w w:val="110"/>
        </w:rPr>
        <w:t> </w:t>
      </w:r>
      <w:r>
        <w:rPr>
          <w:w w:val="110"/>
        </w:rPr>
        <w:t>current</w:t>
      </w:r>
      <w:r>
        <w:rPr>
          <w:spacing w:val="-17"/>
          <w:w w:val="110"/>
        </w:rPr>
        <w:t> </w:t>
      </w:r>
      <w:r>
        <w:rPr>
          <w:w w:val="110"/>
        </w:rPr>
        <w:t>object</w:t>
      </w:r>
      <w:r>
        <w:rPr>
          <w:spacing w:val="-17"/>
          <w:w w:val="110"/>
        </w:rPr>
        <w:t> </w:t>
      </w:r>
      <w:r>
        <w:rPr>
          <w:w w:val="110"/>
        </w:rPr>
        <w:t>in</w:t>
      </w:r>
      <w:r>
        <w:rPr>
          <w:spacing w:val="-17"/>
          <w:w w:val="110"/>
        </w:rPr>
        <w:t> </w:t>
      </w:r>
      <w:r>
        <w:rPr>
          <w:w w:val="110"/>
        </w:rPr>
        <w:t>the</w:t>
      </w:r>
      <w:r>
        <w:rPr>
          <w:spacing w:val="-17"/>
          <w:w w:val="110"/>
        </w:rPr>
        <w:t> </w:t>
      </w:r>
      <w:r>
        <w:rPr>
          <w:w w:val="110"/>
        </w:rPr>
        <w:t>iteration,</w:t>
      </w:r>
      <w:r>
        <w:rPr>
          <w:spacing w:val="-17"/>
          <w:w w:val="110"/>
        </w:rPr>
        <w:t> </w:t>
      </w:r>
      <w:r>
        <w:rPr>
          <w:w w:val="110"/>
        </w:rPr>
        <w:t>and</w:t>
      </w:r>
      <w:r>
        <w:rPr>
          <w:spacing w:val="-17"/>
          <w:w w:val="110"/>
        </w:rPr>
        <w:t> </w:t>
      </w:r>
      <w:r>
        <w:rPr>
          <w:w w:val="110"/>
        </w:rPr>
        <w:t>then</w:t>
      </w:r>
      <w:r>
        <w:rPr>
          <w:spacing w:val="-17"/>
          <w:w w:val="110"/>
        </w:rPr>
        <w:t> </w:t>
      </w:r>
      <w:r>
        <w:rPr>
          <w:w w:val="110"/>
        </w:rPr>
        <w:t>evaluates</w:t>
      </w:r>
      <w:r>
        <w:rPr>
          <w:spacing w:val="-17"/>
          <w:w w:val="110"/>
        </w:rPr>
        <w:t> </w:t>
      </w:r>
      <w:r>
        <w:rPr>
          <w:w w:val="110"/>
        </w:rPr>
        <w:t>the</w:t>
      </w:r>
      <w:r>
        <w:rPr>
          <w:spacing w:val="-17"/>
          <w:w w:val="110"/>
        </w:rPr>
        <w:t> </w:t>
      </w:r>
      <w:r>
        <w:rPr>
          <w:w w:val="110"/>
        </w:rPr>
        <w:t>expression</w:t>
      </w:r>
      <w:r>
        <w:rPr>
          <w:spacing w:val="-17"/>
          <w:w w:val="110"/>
        </w:rPr>
        <w:t> </w:t>
      </w:r>
      <w:r>
        <w:rPr>
          <w:w w:val="110"/>
        </w:rPr>
        <w:t>in</w:t>
      </w:r>
      <w:r>
        <w:rPr>
          <w:spacing w:val="-17"/>
          <w:w w:val="110"/>
        </w:rPr>
        <w:t> </w:t>
      </w:r>
      <w:r>
        <w:rPr>
          <w:w w:val="110"/>
        </w:rPr>
        <w:t>the</w:t>
      </w:r>
      <w:r>
        <w:rPr>
          <w:spacing w:val="-17"/>
          <w:w w:val="110"/>
        </w:rPr>
        <w:t> </w:t>
      </w:r>
      <w:r>
        <w:rPr>
          <w:w w:val="110"/>
        </w:rPr>
        <w:t>corresponding</w:t>
      </w:r>
      <w:r>
        <w:rPr>
          <w:spacing w:val="-17"/>
          <w:w w:val="110"/>
        </w:rPr>
        <w:t> </w:t>
      </w:r>
      <w:r>
        <w:rPr>
          <w:w w:val="110"/>
        </w:rPr>
        <w:t>context.</w:t>
      </w:r>
      <w:r>
        <w:rPr>
          <w:spacing w:val="-17"/>
          <w:w w:val="110"/>
        </w:rPr>
        <w:t> </w:t>
      </w:r>
      <w:r>
        <w:rPr>
          <w:w w:val="110"/>
        </w:rPr>
        <w:t>Next</w:t>
      </w:r>
      <w:r>
        <w:rPr>
          <w:spacing w:val="-17"/>
          <w:w w:val="110"/>
        </w:rPr>
        <w:t> </w:t>
      </w:r>
      <w:r>
        <w:rPr>
          <w:w w:val="110"/>
        </w:rPr>
        <w:t>we</w:t>
      </w:r>
      <w:r>
        <w:rPr>
          <w:spacing w:val="-17"/>
          <w:w w:val="110"/>
        </w:rPr>
        <w:t> </w:t>
      </w:r>
      <w:r>
        <w:rPr>
          <w:w w:val="110"/>
        </w:rPr>
        <w:t>see</w:t>
      </w:r>
      <w:r>
        <w:rPr>
          <w:spacing w:val="-17"/>
          <w:w w:val="110"/>
        </w:rPr>
        <w:t> </w:t>
      </w:r>
      <w:r>
        <w:rPr>
          <w:w w:val="110"/>
        </w:rPr>
        <w:t>the listings</w:t>
      </w:r>
      <w:r>
        <w:rPr>
          <w:spacing w:val="-20"/>
          <w:w w:val="110"/>
        </w:rPr>
        <w:t> </w:t>
      </w:r>
      <w:r>
        <w:rPr>
          <w:w w:val="110"/>
        </w:rPr>
        <w:t>for</w:t>
      </w:r>
      <w:r>
        <w:rPr>
          <w:spacing w:val="-19"/>
          <w:w w:val="110"/>
        </w:rPr>
        <w:t> </w:t>
      </w:r>
      <w:r>
        <w:rPr>
          <w:w w:val="110"/>
        </w:rPr>
        <w:t>the</w:t>
      </w:r>
      <w:r>
        <w:rPr>
          <w:spacing w:val="-19"/>
          <w:w w:val="110"/>
        </w:rPr>
        <w:t> </w:t>
      </w:r>
      <w:r>
        <w:rPr>
          <w:w w:val="110"/>
        </w:rPr>
        <w:t>jsp,</w:t>
      </w:r>
      <w:r>
        <w:rPr>
          <w:spacing w:val="-19"/>
          <w:w w:val="110"/>
        </w:rPr>
        <w:t> </w:t>
      </w:r>
      <w:r>
        <w:rPr>
          <w:w w:val="110"/>
        </w:rPr>
        <w:t>controller</w:t>
      </w:r>
      <w:r>
        <w:rPr>
          <w:spacing w:val="-19"/>
          <w:w w:val="110"/>
        </w:rPr>
        <w:t> </w:t>
      </w:r>
      <w:r>
        <w:rPr>
          <w:w w:val="110"/>
        </w:rPr>
        <w:t>and</w:t>
      </w:r>
      <w:r>
        <w:rPr>
          <w:spacing w:val="-20"/>
          <w:w w:val="110"/>
        </w:rPr>
        <w:t> </w:t>
      </w:r>
      <w:r>
        <w:rPr>
          <w:w w:val="110"/>
        </w:rPr>
        <w:t>service</w:t>
      </w:r>
      <w:r>
        <w:rPr>
          <w:spacing w:val="-19"/>
          <w:w w:val="110"/>
        </w:rPr>
        <w:t> </w:t>
      </w:r>
      <w:r>
        <w:rPr>
          <w:w w:val="110"/>
        </w:rPr>
        <w:t>updates</w:t>
      </w:r>
      <w:r>
        <w:rPr>
          <w:spacing w:val="-19"/>
          <w:w w:val="110"/>
        </w:rPr>
        <w:t> </w:t>
      </w:r>
      <w:r>
        <w:rPr>
          <w:w w:val="110"/>
        </w:rPr>
        <w:t>referenced</w:t>
      </w:r>
      <w:r>
        <w:rPr>
          <w:spacing w:val="-19"/>
          <w:w w:val="110"/>
        </w:rPr>
        <w:t> </w:t>
      </w:r>
      <w:r>
        <w:rPr>
          <w:w w:val="110"/>
        </w:rPr>
        <w:t>in</w:t>
      </w:r>
      <w:r>
        <w:rPr>
          <w:spacing w:val="-19"/>
          <w:w w:val="110"/>
        </w:rPr>
        <w:t> </w:t>
      </w:r>
      <w:r>
        <w:rPr>
          <w:w w:val="110"/>
        </w:rPr>
        <w:t>the</w:t>
      </w:r>
      <w:r>
        <w:rPr>
          <w:spacing w:val="-19"/>
          <w:w w:val="110"/>
        </w:rPr>
        <w:t> </w:t>
      </w:r>
      <w:r>
        <w:rPr>
          <w:w w:val="110"/>
        </w:rPr>
        <w:t>previous</w:t>
      </w:r>
      <w:r>
        <w:rPr>
          <w:spacing w:val="-20"/>
          <w:w w:val="110"/>
        </w:rPr>
        <w:t> </w:t>
      </w:r>
      <w:r>
        <w:rPr>
          <w:w w:val="110"/>
        </w:rPr>
        <w:t>paragraphs.</w:t>
      </w:r>
      <w:r>
        <w:rPr>
          <w:spacing w:val="-19"/>
          <w:w w:val="110"/>
        </w:rPr>
        <w:t> </w:t>
      </w:r>
      <w:r>
        <w:rPr>
          <w:w w:val="110"/>
        </w:rPr>
        <w:t>This</w:t>
      </w:r>
      <w:r>
        <w:rPr>
          <w:spacing w:val="-19"/>
          <w:w w:val="110"/>
        </w:rPr>
        <w:t> </w:t>
      </w:r>
      <w:r>
        <w:rPr>
          <w:w w:val="110"/>
        </w:rPr>
        <w:t>is</w:t>
      </w:r>
      <w:r>
        <w:rPr>
          <w:spacing w:val="-19"/>
          <w:w w:val="110"/>
        </w:rPr>
        <w:t> </w:t>
      </w:r>
      <w:r>
        <w:rPr>
          <w:w w:val="110"/>
        </w:rPr>
        <w:t>the</w:t>
      </w:r>
      <w:r>
        <w:rPr>
          <w:spacing w:val="-19"/>
          <w:w w:val="110"/>
        </w:rPr>
        <w:t> </w:t>
      </w:r>
      <w:r>
        <w:rPr>
          <w:w w:val="110"/>
        </w:rPr>
        <w:t>code</w:t>
      </w:r>
      <w:r>
        <w:rPr>
          <w:spacing w:val="-19"/>
          <w:w w:val="110"/>
        </w:rPr>
        <w:t> </w:t>
      </w:r>
      <w:r>
        <w:rPr>
          <w:w w:val="110"/>
        </w:rPr>
        <w:t>needed</w:t>
      </w:r>
      <w:r>
        <w:rPr>
          <w:spacing w:val="-20"/>
          <w:w w:val="110"/>
        </w:rPr>
        <w:t> </w:t>
      </w:r>
      <w:r>
        <w:rPr>
          <w:w w:val="110"/>
        </w:rPr>
        <w:t>for showing</w:t>
      </w:r>
      <w:r>
        <w:rPr>
          <w:spacing w:val="-14"/>
          <w:w w:val="110"/>
        </w:rPr>
        <w:t> </w:t>
      </w:r>
      <w:r>
        <w:rPr>
          <w:w w:val="110"/>
        </w:rPr>
        <w:t>a</w:t>
      </w:r>
      <w:r>
        <w:rPr>
          <w:spacing w:val="-13"/>
          <w:w w:val="110"/>
        </w:rPr>
        <w:t> </w:t>
      </w:r>
      <w:r>
        <w:rPr>
          <w:w w:val="110"/>
        </w:rPr>
        <w:t>form</w:t>
      </w:r>
      <w:r>
        <w:rPr>
          <w:spacing w:val="-13"/>
          <w:w w:val="110"/>
        </w:rPr>
        <w:t> </w:t>
      </w:r>
      <w:r>
        <w:rPr>
          <w:w w:val="110"/>
        </w:rPr>
        <w:t>to</w:t>
      </w:r>
      <w:r>
        <w:rPr>
          <w:spacing w:val="-13"/>
          <w:w w:val="110"/>
        </w:rPr>
        <w:t> </w:t>
      </w:r>
      <w:r>
        <w:rPr>
          <w:w w:val="110"/>
        </w:rPr>
        <w:t>the</w:t>
      </w:r>
      <w:r>
        <w:rPr>
          <w:spacing w:val="-13"/>
          <w:w w:val="110"/>
        </w:rPr>
        <w:t> </w:t>
      </w:r>
      <w:r>
        <w:rPr>
          <w:w w:val="110"/>
        </w:rPr>
        <w:t>user</w:t>
      </w:r>
      <w:r>
        <w:rPr>
          <w:spacing w:val="-13"/>
          <w:w w:val="110"/>
        </w:rPr>
        <w:t> </w:t>
      </w:r>
      <w:r>
        <w:rPr>
          <w:w w:val="110"/>
        </w:rPr>
        <w:t>and</w:t>
      </w:r>
      <w:r>
        <w:rPr>
          <w:spacing w:val="-13"/>
          <w:w w:val="110"/>
        </w:rPr>
        <w:t> </w:t>
      </w:r>
      <w:r>
        <w:rPr>
          <w:w w:val="110"/>
        </w:rPr>
        <w:t>allow</w:t>
      </w:r>
      <w:r>
        <w:rPr>
          <w:spacing w:val="-14"/>
          <w:w w:val="110"/>
        </w:rPr>
        <w:t> </w:t>
      </w:r>
      <w:r>
        <w:rPr>
          <w:w w:val="110"/>
        </w:rPr>
        <w:t>him</w:t>
      </w:r>
      <w:r>
        <w:rPr>
          <w:spacing w:val="-13"/>
          <w:w w:val="110"/>
        </w:rPr>
        <w:t> </w:t>
      </w:r>
      <w:r>
        <w:rPr>
          <w:w w:val="110"/>
        </w:rPr>
        <w:t>to</w:t>
      </w:r>
      <w:r>
        <w:rPr>
          <w:spacing w:val="-13"/>
          <w:w w:val="110"/>
        </w:rPr>
        <w:t> </w:t>
      </w:r>
      <w:r>
        <w:rPr>
          <w:w w:val="110"/>
        </w:rPr>
        <w:t>create</w:t>
      </w:r>
      <w:r>
        <w:rPr>
          <w:spacing w:val="-13"/>
          <w:w w:val="110"/>
        </w:rPr>
        <w:t> </w:t>
      </w:r>
      <w:r>
        <w:rPr>
          <w:w w:val="110"/>
        </w:rPr>
        <w:t>movies.</w:t>
      </w:r>
    </w:p>
    <w:p>
      <w:pPr>
        <w:pStyle w:val="BodyText"/>
        <w:rPr>
          <w:sz w:val="21"/>
        </w:rPr>
      </w:pPr>
    </w:p>
    <w:p>
      <w:pPr>
        <w:pStyle w:val="BodyText"/>
        <w:ind w:left="480"/>
      </w:pPr>
      <w:r>
        <w:rPr>
          <w:b/>
          <w:i/>
          <w:w w:val="105"/>
        </w:rPr>
        <w:t>Listing 5-7. </w:t>
      </w:r>
      <w:r>
        <w:rPr>
          <w:w w:val="105"/>
        </w:rPr>
        <w:t>newMovies.jsp will show the the form for creating movies</w:t>
      </w:r>
    </w:p>
    <w:p>
      <w:pPr>
        <w:pStyle w:val="BodyText"/>
        <w:spacing w:line="139" w:lineRule="auto" w:before="157"/>
        <w:ind w:left="840" w:right="2999" w:hanging="360"/>
        <w:rPr>
          <w:rFonts w:ascii="Noto Sans Mono CJK JP Regular"/>
        </w:rPr>
      </w:pPr>
      <w:r>
        <w:rPr>
          <w:rFonts w:ascii="Noto Sans Mono CJK JP Regular"/>
        </w:rPr>
        <w:t>&lt;%@ page language="java" contentType="text/html; charset=ISO-8859-1" pageEncoding="ISO-8859-1"%&gt;</w:t>
      </w:r>
    </w:p>
    <w:p>
      <w:pPr>
        <w:pStyle w:val="BodyText"/>
        <w:spacing w:line="139" w:lineRule="auto"/>
        <w:ind w:left="840" w:right="4060" w:hanging="360"/>
        <w:rPr>
          <w:rFonts w:ascii="Noto Sans Mono CJK JP Regular"/>
        </w:rPr>
      </w:pPr>
      <w:r>
        <w:rPr>
          <w:rFonts w:ascii="Noto Sans Mono CJK JP Regular"/>
        </w:rPr>
        <w:t>&lt;%@ taglib prefix="security" uri="</w:t>
      </w:r>
      <w:hyperlink r:id="rId159">
        <w:r>
          <w:rPr>
            <w:rFonts w:ascii="Noto Sans Mono CJK JP Regular"/>
            <w:color w:val="0000FF"/>
          </w:rPr>
          <w:t>http://www.springframework.org/security/tags</w:t>
        </w:r>
      </w:hyperlink>
      <w:r>
        <w:rPr>
          <w:rFonts w:ascii="Noto Sans Mono CJK JP Regular"/>
        </w:rPr>
        <w:t>"%&gt;</w:t>
      </w:r>
    </w:p>
    <w:p>
      <w:pPr>
        <w:pStyle w:val="BodyText"/>
        <w:spacing w:line="186" w:lineRule="exact"/>
        <w:ind w:left="480"/>
        <w:rPr>
          <w:rFonts w:ascii="Noto Sans Mono CJK JP Regular"/>
        </w:rPr>
      </w:pPr>
      <w:r>
        <w:rPr>
          <w:rFonts w:ascii="Noto Sans Mono CJK JP Regular"/>
        </w:rPr>
        <w:t>&lt;%@ taglib prefix="c" uri="</w:t>
      </w:r>
      <w:hyperlink r:id="rId160">
        <w:r>
          <w:rPr>
            <w:rFonts w:ascii="Noto Sans Mono CJK JP Regular"/>
            <w:color w:val="0000FF"/>
          </w:rPr>
          <w:t>http://java.sun.com/jsp/jstl/core</w:t>
        </w:r>
      </w:hyperlink>
      <w:r>
        <w:rPr>
          <w:rFonts w:ascii="Noto Sans Mono CJK JP Regular"/>
        </w:rPr>
        <w:t>"%&gt;</w:t>
      </w:r>
    </w:p>
    <w:p>
      <w:pPr>
        <w:pStyle w:val="BodyText"/>
        <w:spacing w:line="220" w:lineRule="exact"/>
        <w:ind w:left="480"/>
        <w:rPr>
          <w:rFonts w:ascii="Noto Sans Mono CJK JP Regular"/>
        </w:rPr>
      </w:pPr>
      <w:r>
        <w:rPr>
          <w:rFonts w:ascii="Noto Sans Mono CJK JP Regular"/>
        </w:rPr>
        <w:t>&lt;html&gt;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&lt;meta http-equiv="Content-Type" content="text/html; charset=ISO-8859-1"&gt;</w:t>
      </w:r>
    </w:p>
    <w:p>
      <w:pPr>
        <w:pStyle w:val="BodyText"/>
        <w:spacing w:line="220" w:lineRule="exact"/>
        <w:ind w:left="480"/>
        <w:rPr>
          <w:rFonts w:ascii="Noto Sans Mono CJK JP Regular"/>
        </w:rPr>
      </w:pPr>
      <w:r>
        <w:rPr>
          <w:rFonts w:ascii="Noto Sans Mono CJK JP Regular"/>
        </w:rPr>
        <w:t>&lt;title&gt;Terror movies&lt;/title&gt;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&lt;body&gt;</w:t>
      </w:r>
    </w:p>
    <w:p>
      <w:pPr>
        <w:pStyle w:val="BodyText"/>
        <w:spacing w:line="220" w:lineRule="exact"/>
        <w:ind w:left="840"/>
        <w:rPr>
          <w:rFonts w:ascii="Noto Sans Mono CJK JP Regular"/>
        </w:rPr>
      </w:pPr>
      <w:r>
        <w:rPr>
          <w:rFonts w:ascii="Noto Sans Mono CJK JP Regular"/>
        </w:rPr>
        <w:t>&lt;form method="post"&gt;</w:t>
      </w:r>
    </w:p>
    <w:p>
      <w:pPr>
        <w:pStyle w:val="BodyText"/>
        <w:spacing w:line="220" w:lineRule="exact"/>
        <w:ind w:left="1200"/>
        <w:rPr>
          <w:rFonts w:ascii="Noto Sans Mono CJK JP Regular"/>
        </w:rPr>
      </w:pPr>
      <w:r>
        <w:rPr>
          <w:rFonts w:ascii="Noto Sans Mono CJK JP Regular"/>
        </w:rPr>
        <w:t>Movies separated by comma &lt;input type="text" name="csvMovies"/&gt;&lt;br/&gt;</w:t>
      </w:r>
    </w:p>
    <w:p>
      <w:pPr>
        <w:pStyle w:val="BodyText"/>
        <w:spacing w:line="220" w:lineRule="exact"/>
        <w:ind w:left="1200"/>
        <w:rPr>
          <w:rFonts w:ascii="Noto Sans Mono CJK JP Regular"/>
        </w:rPr>
      </w:pPr>
      <w:r>
        <w:rPr>
          <w:rFonts w:ascii="Noto Sans Mono CJK JP Regular"/>
        </w:rPr>
        <w:t>&lt;input type="submit"/&gt;</w:t>
      </w:r>
    </w:p>
    <w:p>
      <w:pPr>
        <w:pStyle w:val="BodyText"/>
        <w:spacing w:line="220" w:lineRule="exact"/>
        <w:ind w:left="840"/>
        <w:rPr>
          <w:rFonts w:ascii="Noto Sans Mono CJK JP Regular"/>
        </w:rPr>
      </w:pPr>
      <w:r>
        <w:rPr>
          <w:rFonts w:ascii="Noto Sans Mono CJK JP Regular"/>
        </w:rPr>
        <w:t>&lt;/form&gt;</w:t>
      </w:r>
    </w:p>
    <w:p>
      <w:pPr>
        <w:pStyle w:val="BodyText"/>
        <w:spacing w:line="220" w:lineRule="exact"/>
        <w:ind w:left="480"/>
        <w:rPr>
          <w:rFonts w:ascii="Noto Sans Mono CJK JP Regular"/>
        </w:rPr>
      </w:pPr>
      <w:r>
        <w:rPr>
          <w:rFonts w:ascii="Noto Sans Mono CJK JP Regular"/>
        </w:rPr>
        <w:t>&lt;/body&gt;</w:t>
      </w:r>
    </w:p>
    <w:p>
      <w:pPr>
        <w:pStyle w:val="BodyText"/>
        <w:spacing w:line="301" w:lineRule="exact"/>
        <w:ind w:left="480"/>
        <w:rPr>
          <w:rFonts w:ascii="Noto Sans Mono CJK JP Regular"/>
        </w:rPr>
      </w:pPr>
      <w:r>
        <w:rPr>
          <w:rFonts w:ascii="Noto Sans Mono CJK JP Regular"/>
        </w:rPr>
        <w:t>&lt;/html&gt;</w:t>
      </w:r>
    </w:p>
    <w:p>
      <w:pPr>
        <w:pStyle w:val="BodyText"/>
        <w:spacing w:before="12"/>
        <w:rPr>
          <w:rFonts w:ascii="Noto Sans Mono CJK JP Regular"/>
        </w:rPr>
      </w:pPr>
    </w:p>
    <w:p>
      <w:pPr>
        <w:pStyle w:val="BodyText"/>
        <w:ind w:left="480"/>
      </w:pPr>
      <w:r>
        <w:rPr>
          <w:b/>
          <w:i/>
          <w:w w:val="105"/>
        </w:rPr>
        <w:t>Listing 5-8. </w:t>
      </w:r>
      <w:r>
        <w:rPr>
          <w:w w:val="105"/>
        </w:rPr>
        <w:t>MovieController with New Methods for Adding New Movies</w:t>
      </w:r>
    </w:p>
    <w:p>
      <w:pPr>
        <w:pStyle w:val="BodyText"/>
        <w:spacing w:before="45"/>
        <w:ind w:left="480"/>
        <w:rPr>
          <w:rFonts w:ascii="Noto Sans Mono CJK JP Regular"/>
        </w:rPr>
      </w:pPr>
      <w:r>
        <w:rPr>
          <w:rFonts w:ascii="Noto Sans Mono CJK JP Regular"/>
        </w:rPr>
        <w:t>package com.apress.pss.terrormovies.controller;</w:t>
      </w:r>
    </w:p>
    <w:p>
      <w:pPr>
        <w:pStyle w:val="BodyText"/>
        <w:spacing w:line="139" w:lineRule="auto" w:before="170"/>
        <w:ind w:left="480" w:right="6670"/>
        <w:rPr>
          <w:rFonts w:ascii="Noto Sans Mono CJK JP Regular"/>
        </w:rPr>
      </w:pPr>
      <w:r>
        <w:rPr>
          <w:rFonts w:ascii="Noto Sans Mono CJK JP Regular"/>
        </w:rPr>
        <w:t>import java.util.ArrayList; import java.util.Arrays;</w:t>
      </w:r>
    </w:p>
    <w:p>
      <w:pPr>
        <w:pStyle w:val="BodyText"/>
        <w:spacing w:before="5"/>
        <w:rPr>
          <w:rFonts w:ascii="Noto Sans Mono CJK JP Regular"/>
          <w:sz w:val="10"/>
        </w:rPr>
      </w:pPr>
    </w:p>
    <w:p>
      <w:pPr>
        <w:pStyle w:val="BodyText"/>
        <w:spacing w:line="139" w:lineRule="auto"/>
        <w:ind w:left="480" w:right="3520"/>
        <w:rPr>
          <w:rFonts w:ascii="Noto Sans Mono CJK JP Regular"/>
        </w:rPr>
      </w:pPr>
      <w:r>
        <w:rPr>
          <w:rFonts w:ascii="Noto Sans Mono CJK JP Regular"/>
        </w:rPr>
        <w:t>import org.springframework.beans.factory.annotation.Autowired; import org.springframework.stereotype.Controller;</w:t>
      </w:r>
    </w:p>
    <w:p>
      <w:pPr>
        <w:pStyle w:val="BodyText"/>
        <w:spacing w:line="139" w:lineRule="auto"/>
        <w:ind w:left="480" w:right="3520"/>
        <w:rPr>
          <w:rFonts w:ascii="Noto Sans Mono CJK JP Regular"/>
        </w:rPr>
      </w:pPr>
      <w:r>
        <w:rPr>
          <w:rFonts w:ascii="Noto Sans Mono CJK JP Regular"/>
        </w:rPr>
        <w:t>import org.springframework.web.bind.annotation.PathVariable; import org.springframework.web.bind.annotation.RequestMapping; import org.springframework.web.bind.annotation.RequestMethod; import org.springframework.web.bind.annotation.RequestParam; import org.springframework.web.bind.annotation.ResponseBody;</w:t>
      </w:r>
    </w:p>
    <w:p>
      <w:pPr>
        <w:pStyle w:val="BodyText"/>
        <w:spacing w:line="301" w:lineRule="exact" w:before="99"/>
        <w:ind w:left="480"/>
        <w:rPr>
          <w:rFonts w:ascii="Noto Sans Mono CJK JP Regular"/>
        </w:rPr>
      </w:pPr>
      <w:r>
        <w:rPr>
          <w:rFonts w:ascii="Noto Sans Mono CJK JP Regular"/>
        </w:rPr>
        <w:t>import com.apress.pss.terrormovies.model.Movie;</w:t>
      </w:r>
    </w:p>
    <w:p>
      <w:pPr>
        <w:pStyle w:val="BodyText"/>
        <w:spacing w:line="301" w:lineRule="exact"/>
        <w:ind w:left="480"/>
        <w:rPr>
          <w:rFonts w:ascii="Noto Sans Mono CJK JP Regular"/>
        </w:rPr>
      </w:pPr>
      <w:r>
        <w:rPr>
          <w:rFonts w:ascii="Noto Sans Mono CJK JP Regular"/>
        </w:rPr>
        <w:t>import com.apress.pss.terrormovies.service.MoviesService;</w:t>
      </w:r>
    </w:p>
    <w:p>
      <w:pPr>
        <w:pStyle w:val="BodyText"/>
        <w:spacing w:line="139" w:lineRule="auto" w:before="170"/>
        <w:ind w:left="480" w:right="6400"/>
        <w:rPr>
          <w:rFonts w:ascii="Noto Sans Mono CJK JP Regular"/>
        </w:rPr>
      </w:pPr>
      <w:r>
        <w:rPr>
          <w:rFonts w:ascii="Noto Sans Mono CJK JP Regular"/>
        </w:rPr>
        <w:t>@Controller @RequestMapping("/movies") public class MovieController {</w:t>
      </w:r>
    </w:p>
    <w:p>
      <w:pPr>
        <w:pStyle w:val="BodyText"/>
        <w:spacing w:line="301" w:lineRule="exact" w:before="104"/>
        <w:ind w:left="840"/>
        <w:rPr>
          <w:rFonts w:ascii="Noto Sans Mono CJK JP Regular"/>
        </w:rPr>
      </w:pPr>
      <w:r>
        <w:rPr>
          <w:rFonts w:ascii="Noto Sans Mono CJK JP Regular"/>
        </w:rPr>
        <w:t>@Autowired</w:t>
      </w:r>
    </w:p>
    <w:p>
      <w:pPr>
        <w:pStyle w:val="BodyText"/>
        <w:spacing w:line="301" w:lineRule="exact"/>
        <w:ind w:left="840"/>
        <w:rPr>
          <w:rFonts w:ascii="Noto Sans Mono CJK JP Regular"/>
        </w:rPr>
      </w:pPr>
      <w:r>
        <w:rPr>
          <w:rFonts w:ascii="Noto Sans Mono CJK JP Regular"/>
        </w:rPr>
        <w:t>private MoviesService moviesService;</w:t>
      </w:r>
    </w:p>
    <w:p>
      <w:pPr>
        <w:pStyle w:val="BodyText"/>
        <w:spacing w:line="139" w:lineRule="auto" w:before="170"/>
        <w:ind w:left="840" w:right="3160"/>
        <w:rPr>
          <w:rFonts w:ascii="Noto Sans Mono CJK JP Regular"/>
        </w:rPr>
      </w:pPr>
      <w:r>
        <w:rPr>
          <w:rFonts w:ascii="Noto Sans Mono CJK JP Regular"/>
        </w:rPr>
        <w:t>@RequestMapping(method = RequestMethod.GET, value = "/{name}") @ResponseBody</w:t>
      </w:r>
    </w:p>
    <w:p>
      <w:pPr>
        <w:pStyle w:val="BodyText"/>
        <w:spacing w:before="17"/>
        <w:rPr>
          <w:rFonts w:ascii="Noto Sans Mono CJK JP Regular"/>
          <w:sz w:val="10"/>
        </w:rPr>
      </w:pPr>
    </w:p>
    <w:p>
      <w:pPr>
        <w:pStyle w:val="Heading6"/>
        <w:spacing w:before="87"/>
        <w:ind w:left="310" w:right="118"/>
        <w:jc w:val="right"/>
        <w:rPr>
          <w:rFonts w:ascii="Times New Roman"/>
        </w:rPr>
      </w:pPr>
      <w:r>
        <w:rPr>
          <w:rFonts w:ascii="Times New Roman"/>
        </w:rPr>
        <w:t>127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26" w:id="134"/>
      <w:bookmarkEnd w:id="134"/>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139" w:lineRule="auto" w:before="100"/>
        <w:ind w:left="840" w:right="4060" w:hanging="360"/>
        <w:rPr>
          <w:rFonts w:ascii="Noto Sans Mono CJK JP Regular"/>
        </w:rPr>
      </w:pPr>
      <w:r>
        <w:rPr>
          <w:rFonts w:ascii="Noto Sans Mono CJK JP Regular"/>
        </w:rPr>
        <w:t>public String getMovieByName(@PathVariable String name){ Movie movie = moviesService.getMovieByName(name); return movie.toString();</w:t>
      </w:r>
    </w:p>
    <w:p>
      <w:pPr>
        <w:pStyle w:val="BodyText"/>
        <w:spacing w:line="265" w:lineRule="exact"/>
        <w:ind w:left="480"/>
        <w:rPr>
          <w:rFonts w:ascii="Noto Sans Mono CJK JP Regular"/>
        </w:rPr>
      </w:pPr>
      <w:r>
        <w:rPr>
          <w:rFonts w:ascii="Noto Sans Mono CJK JP Regular"/>
        </w:rPr>
        <w:t>}</w:t>
      </w:r>
    </w:p>
    <w:p>
      <w:pPr>
        <w:pStyle w:val="BodyText"/>
        <w:spacing w:line="139" w:lineRule="auto" w:before="170"/>
        <w:ind w:left="480" w:right="3790"/>
        <w:rPr>
          <w:rFonts w:ascii="Noto Sans Mono CJK JP Regular"/>
        </w:rPr>
      </w:pPr>
      <w:r>
        <w:rPr>
          <w:rFonts w:ascii="Noto Sans Mono CJK JP Regular"/>
        </w:rPr>
        <w:t>@RequestMapping(method = RequestMethod.GET, value = "/new") public String showForm(){</w:t>
      </w:r>
    </w:p>
    <w:p>
      <w:pPr>
        <w:pStyle w:val="BodyText"/>
        <w:spacing w:line="218" w:lineRule="exact"/>
        <w:ind w:left="840"/>
        <w:rPr>
          <w:rFonts w:ascii="Noto Sans Mono CJK JP Regular"/>
        </w:rPr>
      </w:pPr>
      <w:r>
        <w:rPr>
          <w:rFonts w:ascii="Noto Sans Mono CJK JP Regular"/>
        </w:rPr>
        <w:t>return "newMovies";</w:t>
      </w:r>
    </w:p>
    <w:p>
      <w:pPr>
        <w:pStyle w:val="BodyText"/>
        <w:spacing w:line="188" w:lineRule="exact"/>
        <w:ind w:left="480"/>
        <w:rPr>
          <w:rFonts w:ascii="Noto Sans Mono CJK JP Regular"/>
        </w:rPr>
      </w:pPr>
      <w:r>
        <w:rPr>
          <w:rFonts w:ascii="Noto Sans Mono CJK JP Regular"/>
        </w:rPr>
        <w:t>}</w:t>
      </w:r>
    </w:p>
    <w:p>
      <w:pPr>
        <w:pStyle w:val="BodyText"/>
        <w:spacing w:line="139" w:lineRule="auto" w:before="31"/>
        <w:ind w:left="480" w:right="3700"/>
        <w:rPr>
          <w:rFonts w:ascii="Noto Sans Mono CJK JP Regular"/>
        </w:rPr>
      </w:pPr>
      <w:r>
        <w:rPr>
          <w:rFonts w:ascii="Noto Sans Mono CJK JP Regular"/>
        </w:rPr>
        <w:t>@RequestMapping(method = RequestMethod.POST, value = "/new") public String newMovies(@RequestParam String csvMovies){</w:t>
      </w:r>
    </w:p>
    <w:p>
      <w:pPr>
        <w:pStyle w:val="BodyText"/>
        <w:spacing w:line="186" w:lineRule="exact"/>
        <w:ind w:left="840"/>
        <w:rPr>
          <w:rFonts w:ascii="Noto Sans Mono CJK JP Regular"/>
        </w:rPr>
      </w:pPr>
      <w:r>
        <w:rPr>
          <w:rFonts w:ascii="Noto Sans Mono CJK JP Regular"/>
        </w:rPr>
        <w:t>String[] movies = csvMovies.split(",");</w:t>
      </w:r>
    </w:p>
    <w:p>
      <w:pPr>
        <w:pStyle w:val="BodyText"/>
        <w:spacing w:line="139" w:lineRule="auto" w:before="31"/>
        <w:ind w:left="840" w:right="2170"/>
        <w:rPr>
          <w:rFonts w:ascii="Noto Sans Mono CJK JP Regular"/>
        </w:rPr>
      </w:pPr>
      <w:r>
        <w:rPr>
          <w:rFonts w:ascii="Noto Sans Mono CJK JP Regular"/>
        </w:rPr>
        <w:t>moviesService.addNewMovies(new ArrayList&lt;String&gt;(Arrays.asList(movies))); return "newMovies";</w:t>
      </w:r>
    </w:p>
    <w:p>
      <w:pPr>
        <w:pStyle w:val="BodyText"/>
        <w:spacing w:line="186"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before="4"/>
        <w:rPr>
          <w:rFonts w:ascii="Noto Sans Mono CJK JP Regular"/>
          <w:sz w:val="14"/>
        </w:rPr>
      </w:pPr>
    </w:p>
    <w:p>
      <w:pPr>
        <w:pStyle w:val="BodyText"/>
        <w:spacing w:line="242" w:lineRule="auto" w:before="96"/>
        <w:ind w:left="120" w:right="600"/>
      </w:pPr>
      <w:r>
        <w:rPr>
          <w:b/>
          <w:i/>
          <w:w w:val="105"/>
        </w:rPr>
        <w:t>Listing</w:t>
      </w:r>
      <w:r>
        <w:rPr>
          <w:b/>
          <w:i/>
          <w:spacing w:val="-17"/>
          <w:w w:val="105"/>
        </w:rPr>
        <w:t> </w:t>
      </w:r>
      <w:r>
        <w:rPr>
          <w:b/>
          <w:i/>
          <w:w w:val="105"/>
        </w:rPr>
        <w:t>5-9.</w:t>
      </w:r>
      <w:r>
        <w:rPr>
          <w:b/>
          <w:i/>
          <w:spacing w:val="31"/>
          <w:w w:val="105"/>
        </w:rPr>
        <w:t> </w:t>
      </w:r>
      <w:r>
        <w:rPr>
          <w:w w:val="105"/>
        </w:rPr>
        <w:t>MoviesServiceImpl</w:t>
      </w:r>
      <w:r>
        <w:rPr>
          <w:spacing w:val="-15"/>
          <w:w w:val="105"/>
        </w:rPr>
        <w:t> </w:t>
      </w:r>
      <w:r>
        <w:rPr>
          <w:w w:val="105"/>
        </w:rPr>
        <w:t>with</w:t>
      </w:r>
      <w:r>
        <w:rPr>
          <w:spacing w:val="-15"/>
          <w:w w:val="105"/>
        </w:rPr>
        <w:t> </w:t>
      </w:r>
      <w:r>
        <w:rPr>
          <w:w w:val="105"/>
        </w:rPr>
        <w:t>a</w:t>
      </w:r>
      <w:r>
        <w:rPr>
          <w:spacing w:val="-15"/>
          <w:w w:val="105"/>
        </w:rPr>
        <w:t> </w:t>
      </w:r>
      <w:r>
        <w:rPr>
          <w:w w:val="105"/>
        </w:rPr>
        <w:t>New</w:t>
      </w:r>
      <w:r>
        <w:rPr>
          <w:spacing w:val="-15"/>
          <w:w w:val="105"/>
        </w:rPr>
        <w:t> </w:t>
      </w:r>
      <w:r>
        <w:rPr>
          <w:w w:val="105"/>
        </w:rPr>
        <w:t>Method</w:t>
      </w:r>
      <w:r>
        <w:rPr>
          <w:spacing w:val="-15"/>
          <w:w w:val="105"/>
        </w:rPr>
        <w:t> </w:t>
      </w:r>
      <w:r>
        <w:rPr>
          <w:w w:val="105"/>
        </w:rPr>
        <w:t>for</w:t>
      </w:r>
      <w:r>
        <w:rPr>
          <w:spacing w:val="-15"/>
          <w:w w:val="105"/>
        </w:rPr>
        <w:t> </w:t>
      </w:r>
      <w:r>
        <w:rPr>
          <w:w w:val="105"/>
        </w:rPr>
        <w:t>Adding</w:t>
      </w:r>
      <w:r>
        <w:rPr>
          <w:spacing w:val="-15"/>
          <w:w w:val="105"/>
        </w:rPr>
        <w:t> </w:t>
      </w:r>
      <w:r>
        <w:rPr>
          <w:w w:val="105"/>
        </w:rPr>
        <w:t>New</w:t>
      </w:r>
      <w:r>
        <w:rPr>
          <w:spacing w:val="-14"/>
          <w:w w:val="105"/>
        </w:rPr>
        <w:t> </w:t>
      </w:r>
      <w:r>
        <w:rPr>
          <w:w w:val="105"/>
        </w:rPr>
        <w:t>Movies—Allowed</w:t>
      </w:r>
      <w:r>
        <w:rPr>
          <w:spacing w:val="-15"/>
          <w:w w:val="105"/>
        </w:rPr>
        <w:t> </w:t>
      </w:r>
      <w:r>
        <w:rPr>
          <w:w w:val="105"/>
        </w:rPr>
        <w:t>Only</w:t>
      </w:r>
      <w:r>
        <w:rPr>
          <w:spacing w:val="-15"/>
          <w:w w:val="105"/>
        </w:rPr>
        <w:t> </w:t>
      </w:r>
      <w:r>
        <w:rPr>
          <w:w w:val="105"/>
        </w:rPr>
        <w:t>for</w:t>
      </w:r>
      <w:r>
        <w:rPr>
          <w:spacing w:val="-15"/>
          <w:w w:val="105"/>
        </w:rPr>
        <w:t> </w:t>
      </w:r>
      <w:r>
        <w:rPr>
          <w:w w:val="105"/>
        </w:rPr>
        <w:t>Admin</w:t>
      </w:r>
      <w:r>
        <w:rPr>
          <w:spacing w:val="-15"/>
          <w:w w:val="105"/>
        </w:rPr>
        <w:t> </w:t>
      </w:r>
      <w:r>
        <w:rPr>
          <w:w w:val="105"/>
        </w:rPr>
        <w:t>Users</w:t>
      </w:r>
      <w:r>
        <w:rPr>
          <w:spacing w:val="-15"/>
          <w:w w:val="105"/>
        </w:rPr>
        <w:t> </w:t>
      </w:r>
      <w:r>
        <w:rPr>
          <w:w w:val="105"/>
        </w:rPr>
        <w:t>and</w:t>
      </w:r>
      <w:r>
        <w:rPr>
          <w:spacing w:val="-15"/>
          <w:w w:val="105"/>
        </w:rPr>
        <w:t> </w:t>
      </w:r>
      <w:r>
        <w:rPr>
          <w:w w:val="105"/>
        </w:rPr>
        <w:t>for MoviesThat</w:t>
      </w:r>
      <w:r>
        <w:rPr>
          <w:spacing w:val="-11"/>
          <w:w w:val="105"/>
        </w:rPr>
        <w:t> </w:t>
      </w:r>
      <w:r>
        <w:rPr>
          <w:w w:val="105"/>
        </w:rPr>
        <w:t>Don’t</w:t>
      </w:r>
      <w:r>
        <w:rPr>
          <w:spacing w:val="-10"/>
          <w:w w:val="105"/>
        </w:rPr>
        <w:t> </w:t>
      </w:r>
      <w:r>
        <w:rPr>
          <w:w w:val="105"/>
        </w:rPr>
        <w:t>Contain</w:t>
      </w:r>
      <w:r>
        <w:rPr>
          <w:spacing w:val="-10"/>
          <w:w w:val="105"/>
        </w:rPr>
        <w:t> </w:t>
      </w:r>
      <w:r>
        <w:rPr>
          <w:w w:val="105"/>
        </w:rPr>
        <w:t>Bad</w:t>
      </w:r>
      <w:r>
        <w:rPr>
          <w:spacing w:val="-10"/>
          <w:w w:val="105"/>
        </w:rPr>
        <w:t> </w:t>
      </w:r>
      <w:r>
        <w:rPr>
          <w:spacing w:val="-3"/>
          <w:w w:val="105"/>
        </w:rPr>
        <w:t>Words</w:t>
      </w:r>
    </w:p>
    <w:p>
      <w:pPr>
        <w:pStyle w:val="BodyText"/>
        <w:spacing w:before="43"/>
        <w:ind w:left="120"/>
        <w:rPr>
          <w:rFonts w:ascii="Noto Sans Mono CJK JP Regular"/>
        </w:rPr>
      </w:pPr>
      <w:r>
        <w:rPr>
          <w:rFonts w:ascii="Noto Sans Mono CJK JP Regular"/>
        </w:rPr>
        <w:t>package com.apress.pss.terrormovies.service;</w:t>
      </w:r>
    </w:p>
    <w:p>
      <w:pPr>
        <w:pStyle w:val="BodyText"/>
        <w:spacing w:line="139" w:lineRule="auto" w:before="170"/>
        <w:ind w:left="120" w:right="7210"/>
        <w:rPr>
          <w:rFonts w:ascii="Noto Sans Mono CJK JP Regular"/>
        </w:rPr>
      </w:pPr>
      <w:r>
        <w:rPr>
          <w:rFonts w:ascii="Noto Sans Mono CJK JP Regular"/>
        </w:rPr>
        <w:t>import java.util.HashMap; import java.util.List; import java.util.Map;</w:t>
      </w:r>
    </w:p>
    <w:p>
      <w:pPr>
        <w:pStyle w:val="BodyText"/>
        <w:spacing w:before="4"/>
        <w:rPr>
          <w:rFonts w:ascii="Noto Sans Mono CJK JP Regular"/>
          <w:sz w:val="10"/>
        </w:rPr>
      </w:pPr>
    </w:p>
    <w:p>
      <w:pPr>
        <w:pStyle w:val="BodyText"/>
        <w:spacing w:line="139" w:lineRule="auto"/>
        <w:ind w:left="120" w:right="3629"/>
        <w:jc w:val="both"/>
        <w:rPr>
          <w:rFonts w:ascii="Noto Sans Mono CJK JP Regular"/>
        </w:rPr>
      </w:pPr>
      <w:r>
        <w:rPr>
          <w:rFonts w:ascii="Noto Sans Mono CJK JP Regular"/>
        </w:rPr>
        <w:t>import org.springframework.security.access.prepost.PostAuthorize; import org.springframework.security.access.prepost.PreAuthorize; import org.springframework.security.access.prepost.PreFilter;</w:t>
      </w:r>
    </w:p>
    <w:p>
      <w:pPr>
        <w:pStyle w:val="BodyText"/>
        <w:spacing w:before="104"/>
        <w:ind w:left="120"/>
        <w:rPr>
          <w:rFonts w:ascii="Noto Sans Mono CJK JP Regular"/>
        </w:rPr>
      </w:pPr>
      <w:r>
        <w:rPr>
          <w:rFonts w:ascii="Noto Sans Mono CJK JP Regular"/>
        </w:rPr>
        <w:t>import com.apress.pss.terrormovies.model.Movie;</w:t>
      </w:r>
    </w:p>
    <w:p>
      <w:pPr>
        <w:pStyle w:val="BodyText"/>
        <w:spacing w:before="59"/>
        <w:ind w:left="120"/>
        <w:rPr>
          <w:rFonts w:ascii="Noto Sans Mono CJK JP Regular"/>
        </w:rPr>
      </w:pPr>
      <w:r>
        <w:rPr>
          <w:rFonts w:ascii="Noto Sans Mono CJK JP Regular"/>
        </w:rPr>
        <w:t>public class MoviesServiceImpl implements MoviesService{</w:t>
      </w:r>
    </w:p>
    <w:p>
      <w:pPr>
        <w:pStyle w:val="BodyText"/>
        <w:spacing w:line="440" w:lineRule="atLeast"/>
        <w:ind w:left="480" w:right="2080"/>
        <w:rPr>
          <w:rFonts w:ascii="Noto Sans Mono CJK JP Regular"/>
        </w:rPr>
      </w:pPr>
      <w:r>
        <w:rPr>
          <w:rFonts w:ascii="Noto Sans Mono CJK JP Regular"/>
        </w:rPr>
        <w:t>private static final Map&lt;String, Movie&gt; MOVIES = new HashMap&lt;String, Movie&gt;(); static{</w:t>
      </w:r>
    </w:p>
    <w:p>
      <w:pPr>
        <w:pStyle w:val="BodyText"/>
        <w:spacing w:line="139" w:lineRule="exact"/>
        <w:ind w:left="840"/>
        <w:rPr>
          <w:rFonts w:ascii="Noto Sans Mono CJK JP Regular"/>
        </w:rPr>
      </w:pPr>
      <w:r>
        <w:rPr>
          <w:rFonts w:ascii="Noto Sans Mono CJK JP Regular"/>
        </w:rPr>
        <w:t>MOVIES.put("die hard", new Movie("Die Hard", "20000000"));</w:t>
      </w:r>
    </w:p>
    <w:p>
      <w:pPr>
        <w:pStyle w:val="BodyText"/>
        <w:spacing w:line="252" w:lineRule="exact"/>
        <w:ind w:left="840"/>
        <w:rPr>
          <w:rFonts w:ascii="Noto Sans Mono CJK JP Regular"/>
        </w:rPr>
      </w:pPr>
      <w:r>
        <w:rPr>
          <w:rFonts w:ascii="Noto Sans Mono CJK JP Regular"/>
        </w:rPr>
        <w:t>MOVIES.put("two days in paris", new Movie("two days in paris ", "1000000"));</w:t>
      </w:r>
    </w:p>
    <w:p>
      <w:pPr>
        <w:pStyle w:val="BodyText"/>
        <w:spacing w:line="269" w:lineRule="exact"/>
        <w:ind w:left="480"/>
        <w:rPr>
          <w:rFonts w:ascii="Noto Sans Mono CJK JP Regular"/>
        </w:rPr>
      </w:pPr>
      <w:r>
        <w:rPr>
          <w:rFonts w:ascii="Noto Sans Mono CJK JP Regular"/>
        </w:rPr>
        <w:t>}</w:t>
      </w:r>
    </w:p>
    <w:p>
      <w:pPr>
        <w:pStyle w:val="BodyText"/>
        <w:spacing w:line="139" w:lineRule="auto" w:before="170"/>
        <w:ind w:left="480" w:right="1630"/>
        <w:rPr>
          <w:rFonts w:ascii="Noto Sans Mono CJK JP Regular"/>
        </w:rPr>
      </w:pPr>
      <w:r>
        <w:rPr>
          <w:rFonts w:ascii="Noto Sans Mono CJK JP Regular"/>
        </w:rPr>
        <w:t>//@PreAuthorize("#name.length() &lt; 50 and hasRole('ROLE_USER')") @PostAuthorize("T(java.lang.Integer).parseInt(getReturnObject().budget) &lt; 5000000") public Movie getMovieByName(String name) {</w:t>
      </w:r>
    </w:p>
    <w:p>
      <w:pPr>
        <w:pStyle w:val="BodyText"/>
        <w:spacing w:line="217" w:lineRule="exact"/>
        <w:ind w:left="840"/>
        <w:rPr>
          <w:rFonts w:ascii="Noto Sans Mono CJK JP Regular"/>
        </w:rPr>
      </w:pPr>
      <w:r>
        <w:rPr>
          <w:rFonts w:ascii="Noto Sans Mono CJK JP Regular"/>
        </w:rPr>
        <w:t>return MOVIES.get(name.toLowerCase());</w:t>
      </w:r>
    </w:p>
    <w:p>
      <w:pPr>
        <w:pStyle w:val="BodyText"/>
        <w:spacing w:line="269" w:lineRule="exact"/>
        <w:ind w:left="480"/>
        <w:rPr>
          <w:rFonts w:ascii="Noto Sans Mono CJK JP Regular"/>
        </w:rPr>
      </w:pPr>
      <w:r>
        <w:rPr>
          <w:rFonts w:ascii="Noto Sans Mono CJK JP Regular"/>
        </w:rPr>
        <w:t>}</w:t>
      </w:r>
    </w:p>
    <w:p>
      <w:pPr>
        <w:pStyle w:val="BodyText"/>
        <w:spacing w:line="139" w:lineRule="auto" w:before="170"/>
        <w:ind w:left="480" w:right="4600"/>
        <w:rPr>
          <w:rFonts w:ascii="Noto Sans Mono CJK JP Regular"/>
        </w:rPr>
      </w:pPr>
      <w:r>
        <w:rPr>
          <w:rFonts w:ascii="Noto Sans Mono CJK JP Regular"/>
        </w:rPr>
        <w:t>@PreAuthorize("hasRole('ROLE_ADMIN')") @PreFilter("not filterObject.contains('badword')")</w:t>
      </w:r>
    </w:p>
    <w:p>
      <w:pPr>
        <w:pStyle w:val="BodyText"/>
        <w:spacing w:before="13"/>
        <w:rPr>
          <w:rFonts w:ascii="Noto Sans Mono CJK JP Regular"/>
          <w:sz w:val="28"/>
        </w:rPr>
      </w:pPr>
    </w:p>
    <w:p>
      <w:pPr>
        <w:pStyle w:val="Heading6"/>
        <w:rPr>
          <w:rFonts w:ascii="Times New Roman"/>
        </w:rPr>
      </w:pPr>
      <w:r>
        <w:rPr>
          <w:rFonts w:ascii="Times New Roman"/>
        </w:rPr>
        <w:t>128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27" w:id="135"/>
      <w:bookmarkEnd w:id="135"/>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16"/>
        </w:rPr>
      </w:pPr>
    </w:p>
    <w:p>
      <w:pPr>
        <w:pStyle w:val="BodyText"/>
        <w:spacing w:line="139" w:lineRule="auto" w:before="100"/>
        <w:ind w:left="1200" w:right="4510" w:hanging="360"/>
        <w:rPr>
          <w:rFonts w:ascii="Noto Sans Mono CJK JP Regular"/>
        </w:rPr>
      </w:pPr>
      <w:r>
        <w:rPr>
          <w:rFonts w:ascii="Noto Sans Mono CJK JP Regular"/>
        </w:rPr>
        <w:t>public void addNewMovies(List&lt;String&gt; movies) { for(String movie: movies){</w:t>
      </w:r>
    </w:p>
    <w:p>
      <w:pPr>
        <w:pStyle w:val="BodyText"/>
        <w:spacing w:line="218" w:lineRule="exact"/>
        <w:ind w:left="1560"/>
        <w:rPr>
          <w:rFonts w:ascii="Noto Sans Mono CJK JP Regular"/>
        </w:rPr>
      </w:pPr>
      <w:r>
        <w:rPr>
          <w:rFonts w:ascii="Noto Sans Mono CJK JP Regular"/>
        </w:rPr>
        <w:t>MOVIES.put(movie, new Movie(movie, "10000"));</w:t>
      </w:r>
    </w:p>
    <w:p>
      <w:pPr>
        <w:pStyle w:val="BodyText"/>
        <w:spacing w:line="188" w:lineRule="exact"/>
        <w:ind w:left="1200"/>
        <w:rPr>
          <w:rFonts w:ascii="Noto Sans Mono CJK JP Regular"/>
        </w:rPr>
      </w:pPr>
      <w:r>
        <w:rPr>
          <w:rFonts w:ascii="Noto Sans Mono CJK JP Regular"/>
        </w:rPr>
        <w:t>}</w:t>
      </w:r>
    </w:p>
    <w:p>
      <w:pPr>
        <w:pStyle w:val="BodyText"/>
        <w:spacing w:line="301"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139" w:lineRule="auto" w:before="170"/>
        <w:ind w:left="479" w:firstLine="360"/>
      </w:pPr>
      <w:r>
        <w:rPr>
          <w:w w:val="105"/>
        </w:rPr>
        <w:t>The </w:t>
      </w:r>
      <w:r>
        <w:rPr>
          <w:rFonts w:ascii="Noto Sans Mono CJK JP Regular"/>
          <w:w w:val="105"/>
        </w:rPr>
        <w:t>@PostFilter</w:t>
      </w:r>
      <w:r>
        <w:rPr>
          <w:rFonts w:ascii="Noto Sans Mono CJK JP Regular"/>
          <w:spacing w:val="-52"/>
          <w:w w:val="105"/>
        </w:rPr>
        <w:t> </w:t>
      </w:r>
      <w:r>
        <w:rPr>
          <w:w w:val="105"/>
        </w:rPr>
        <w:t>annotation behaves mostly in the same way as the </w:t>
      </w:r>
      <w:r>
        <w:rPr>
          <w:rFonts w:ascii="Noto Sans Mono CJK JP Regular"/>
          <w:w w:val="105"/>
        </w:rPr>
        <w:t>@PreFilter</w:t>
      </w:r>
      <w:r>
        <w:rPr>
          <w:rFonts w:ascii="Noto Sans Mono CJK JP Regular"/>
          <w:spacing w:val="-52"/>
          <w:w w:val="105"/>
        </w:rPr>
        <w:t> </w:t>
      </w:r>
      <w:r>
        <w:rPr>
          <w:w w:val="105"/>
        </w:rPr>
        <w:t>annotation, by filtering elements from a collection. The difference is that </w:t>
      </w:r>
      <w:r>
        <w:rPr>
          <w:rFonts w:ascii="Noto Sans Mono CJK JP Regular"/>
          <w:w w:val="105"/>
        </w:rPr>
        <w:t>@PostFilter</w:t>
      </w:r>
      <w:r>
        <w:rPr>
          <w:rFonts w:ascii="Noto Sans Mono CJK JP Regular"/>
          <w:spacing w:val="-52"/>
          <w:w w:val="105"/>
        </w:rPr>
        <w:t> </w:t>
      </w:r>
      <w:r>
        <w:rPr>
          <w:w w:val="105"/>
        </w:rPr>
        <w:t>annotations are evaluated after the target method returns,</w:t>
      </w:r>
    </w:p>
    <w:p>
      <w:pPr>
        <w:pStyle w:val="BodyText"/>
        <w:spacing w:line="148" w:lineRule="auto" w:before="48"/>
        <w:ind w:left="479" w:right="377"/>
      </w:pPr>
      <w:r>
        <w:rPr>
          <w:w w:val="105"/>
        </w:rPr>
        <w:t>and the SpEL expression in the annotation is evaluated against the returned collection from the target method.  Note</w:t>
      </w:r>
      <w:r>
        <w:rPr>
          <w:spacing w:val="-3"/>
          <w:w w:val="105"/>
        </w:rPr>
        <w:t> </w:t>
      </w:r>
      <w:r>
        <w:rPr>
          <w:w w:val="105"/>
        </w:rPr>
        <w:t>that</w:t>
      </w:r>
      <w:r>
        <w:rPr>
          <w:spacing w:val="-2"/>
          <w:w w:val="105"/>
        </w:rPr>
        <w:t> </w:t>
      </w:r>
      <w:r>
        <w:rPr>
          <w:w w:val="105"/>
        </w:rPr>
        <w:t>I’m</w:t>
      </w:r>
      <w:r>
        <w:rPr>
          <w:spacing w:val="-3"/>
          <w:w w:val="105"/>
        </w:rPr>
        <w:t> </w:t>
      </w:r>
      <w:r>
        <w:rPr>
          <w:w w:val="105"/>
        </w:rPr>
        <w:t>saying</w:t>
      </w:r>
      <w:r>
        <w:rPr>
          <w:spacing w:val="-2"/>
          <w:w w:val="105"/>
        </w:rPr>
        <w:t> </w:t>
      </w:r>
      <w:r>
        <w:rPr>
          <w:w w:val="105"/>
        </w:rPr>
        <w:t>the</w:t>
      </w:r>
      <w:r>
        <w:rPr>
          <w:spacing w:val="-3"/>
          <w:w w:val="105"/>
        </w:rPr>
        <w:t> </w:t>
      </w:r>
      <w:r>
        <w:rPr>
          <w:w w:val="105"/>
        </w:rPr>
        <w:t>“returned</w:t>
      </w:r>
      <w:r>
        <w:rPr>
          <w:spacing w:val="-2"/>
          <w:w w:val="105"/>
        </w:rPr>
        <w:t> </w:t>
      </w:r>
      <w:r>
        <w:rPr>
          <w:spacing w:val="-3"/>
          <w:w w:val="105"/>
        </w:rPr>
        <w:t>collection.” </w:t>
      </w:r>
      <w:r>
        <w:rPr>
          <w:w w:val="105"/>
        </w:rPr>
        <w:t>This</w:t>
      </w:r>
      <w:r>
        <w:rPr>
          <w:spacing w:val="-2"/>
          <w:w w:val="105"/>
        </w:rPr>
        <w:t> </w:t>
      </w:r>
      <w:r>
        <w:rPr>
          <w:w w:val="105"/>
        </w:rPr>
        <w:t>is</w:t>
      </w:r>
      <w:r>
        <w:rPr>
          <w:spacing w:val="-3"/>
          <w:w w:val="105"/>
        </w:rPr>
        <w:t> </w:t>
      </w:r>
      <w:r>
        <w:rPr>
          <w:w w:val="105"/>
        </w:rPr>
        <w:t>a</w:t>
      </w:r>
      <w:r>
        <w:rPr>
          <w:spacing w:val="-2"/>
          <w:w w:val="105"/>
        </w:rPr>
        <w:t> </w:t>
      </w:r>
      <w:r>
        <w:rPr>
          <w:w w:val="105"/>
        </w:rPr>
        <w:t>condition</w:t>
      </w:r>
      <w:r>
        <w:rPr>
          <w:spacing w:val="-3"/>
          <w:w w:val="105"/>
        </w:rPr>
        <w:t> </w:t>
      </w:r>
      <w:r>
        <w:rPr>
          <w:w w:val="105"/>
        </w:rPr>
        <w:t>required</w:t>
      </w:r>
      <w:r>
        <w:rPr>
          <w:spacing w:val="-2"/>
          <w:w w:val="105"/>
        </w:rPr>
        <w:t> </w:t>
      </w:r>
      <w:r>
        <w:rPr>
          <w:w w:val="105"/>
        </w:rPr>
        <w:t>for</w:t>
      </w:r>
      <w:r>
        <w:rPr>
          <w:spacing w:val="-2"/>
          <w:w w:val="105"/>
        </w:rPr>
        <w:t> </w:t>
      </w:r>
      <w:r>
        <w:rPr>
          <w:w w:val="105"/>
        </w:rPr>
        <w:t>the</w:t>
      </w:r>
      <w:r>
        <w:rPr>
          <w:spacing w:val="-3"/>
          <w:w w:val="105"/>
        </w:rPr>
        <w:t> </w:t>
      </w:r>
      <w:r>
        <w:rPr>
          <w:rFonts w:ascii="Noto Sans Mono CJK JP Regular" w:hAnsi="Noto Sans Mono CJK JP Regular"/>
          <w:w w:val="105"/>
        </w:rPr>
        <w:t>@PostFilter</w:t>
      </w:r>
      <w:r>
        <w:rPr>
          <w:rFonts w:ascii="Noto Sans Mono CJK JP Regular" w:hAnsi="Noto Sans Mono CJK JP Regular"/>
          <w:spacing w:val="-50"/>
          <w:w w:val="105"/>
        </w:rPr>
        <w:t> </w:t>
      </w:r>
      <w:r>
        <w:rPr>
          <w:w w:val="105"/>
        </w:rPr>
        <w:t>annotation</w:t>
      </w:r>
      <w:r>
        <w:rPr>
          <w:spacing w:val="-2"/>
          <w:w w:val="105"/>
        </w:rPr>
        <w:t> </w:t>
      </w:r>
      <w:r>
        <w:rPr>
          <w:w w:val="105"/>
        </w:rPr>
        <w:t>to</w:t>
      </w:r>
      <w:r>
        <w:rPr>
          <w:spacing w:val="-3"/>
          <w:w w:val="105"/>
        </w:rPr>
        <w:t> </w:t>
      </w:r>
      <w:r>
        <w:rPr>
          <w:w w:val="105"/>
        </w:rPr>
        <w:t>work. As with the </w:t>
      </w:r>
      <w:r>
        <w:rPr>
          <w:rFonts w:ascii="Noto Sans Mono CJK JP Regular" w:hAnsi="Noto Sans Mono CJK JP Regular"/>
          <w:w w:val="105"/>
        </w:rPr>
        <w:t>@PreFilter </w:t>
      </w:r>
      <w:r>
        <w:rPr>
          <w:w w:val="105"/>
        </w:rPr>
        <w:t>annotation, it applies only to collections and arrays. If the return type is neither of these two,</w:t>
      </w:r>
      <w:r>
        <w:rPr>
          <w:spacing w:val="-15"/>
          <w:w w:val="105"/>
        </w:rPr>
        <w:t> </w:t>
      </w:r>
      <w:r>
        <w:rPr>
          <w:w w:val="105"/>
        </w:rPr>
        <w:t>the</w:t>
      </w:r>
      <w:r>
        <w:rPr>
          <w:spacing w:val="-14"/>
          <w:w w:val="105"/>
        </w:rPr>
        <w:t> </w:t>
      </w:r>
      <w:r>
        <w:rPr>
          <w:rFonts w:ascii="Noto Sans Mono CJK JP Regular" w:hAnsi="Noto Sans Mono CJK JP Regular"/>
          <w:w w:val="105"/>
        </w:rPr>
        <w:t>DefaultMethodSecurityExpressionHandler</w:t>
      </w:r>
      <w:r>
        <w:rPr>
          <w:rFonts w:ascii="Noto Sans Mono CJK JP Regular" w:hAnsi="Noto Sans Mono CJK JP Regular"/>
          <w:spacing w:val="-62"/>
          <w:w w:val="105"/>
        </w:rPr>
        <w:t> </w:t>
      </w:r>
      <w:r>
        <w:rPr>
          <w:w w:val="105"/>
        </w:rPr>
        <w:t>(which</w:t>
      </w:r>
      <w:r>
        <w:rPr>
          <w:spacing w:val="-14"/>
          <w:w w:val="105"/>
        </w:rPr>
        <w:t> </w:t>
      </w:r>
      <w:r>
        <w:rPr>
          <w:w w:val="105"/>
        </w:rPr>
        <w:t>is</w:t>
      </w:r>
      <w:r>
        <w:rPr>
          <w:spacing w:val="-14"/>
          <w:w w:val="105"/>
        </w:rPr>
        <w:t> </w:t>
      </w:r>
      <w:r>
        <w:rPr>
          <w:w w:val="105"/>
        </w:rPr>
        <w:t>the</w:t>
      </w:r>
      <w:r>
        <w:rPr>
          <w:spacing w:val="-15"/>
          <w:w w:val="105"/>
        </w:rPr>
        <w:t> </w:t>
      </w:r>
      <w:r>
        <w:rPr>
          <w:w w:val="105"/>
        </w:rPr>
        <w:t>one</w:t>
      </w:r>
      <w:r>
        <w:rPr>
          <w:spacing w:val="-14"/>
          <w:w w:val="105"/>
        </w:rPr>
        <w:t> </w:t>
      </w:r>
      <w:r>
        <w:rPr>
          <w:w w:val="105"/>
        </w:rPr>
        <w:t>evaluating</w:t>
      </w:r>
      <w:r>
        <w:rPr>
          <w:spacing w:val="-14"/>
          <w:w w:val="105"/>
        </w:rPr>
        <w:t> </w:t>
      </w:r>
      <w:r>
        <w:rPr>
          <w:w w:val="105"/>
        </w:rPr>
        <w:t>the</w:t>
      </w:r>
      <w:r>
        <w:rPr>
          <w:spacing w:val="-15"/>
          <w:w w:val="105"/>
        </w:rPr>
        <w:t> </w:t>
      </w:r>
      <w:r>
        <w:rPr>
          <w:w w:val="105"/>
        </w:rPr>
        <w:t>expressions)</w:t>
      </w:r>
      <w:r>
        <w:rPr>
          <w:spacing w:val="-14"/>
          <w:w w:val="105"/>
        </w:rPr>
        <w:t> </w:t>
      </w:r>
      <w:r>
        <w:rPr>
          <w:w w:val="105"/>
        </w:rPr>
        <w:t>will</w:t>
      </w:r>
      <w:r>
        <w:rPr>
          <w:spacing w:val="-14"/>
          <w:w w:val="105"/>
        </w:rPr>
        <w:t> </w:t>
      </w:r>
      <w:r>
        <w:rPr>
          <w:w w:val="105"/>
        </w:rPr>
        <w:t>throw</w:t>
      </w:r>
      <w:r>
        <w:rPr>
          <w:spacing w:val="-15"/>
          <w:w w:val="105"/>
        </w:rPr>
        <w:t> </w:t>
      </w:r>
      <w:r>
        <w:rPr>
          <w:w w:val="105"/>
        </w:rPr>
        <w:t>an</w:t>
      </w:r>
    </w:p>
    <w:p>
      <w:pPr>
        <w:pStyle w:val="BodyText"/>
        <w:spacing w:line="229" w:lineRule="exact"/>
        <w:ind w:left="479"/>
      </w:pPr>
      <w:r>
        <w:rPr>
          <w:rFonts w:ascii="Noto Sans Mono CJK JP Regular"/>
        </w:rPr>
        <w:t>IllegalArgumentException</w:t>
      </w:r>
      <w:r>
        <w:rPr/>
        <w:t>.</w:t>
      </w:r>
    </w:p>
    <w:p>
      <w:pPr>
        <w:pStyle w:val="BodyText"/>
        <w:spacing w:line="175" w:lineRule="exact"/>
        <w:ind w:left="839"/>
      </w:pPr>
      <w:r>
        <w:rPr>
          <w:w w:val="105"/>
        </w:rPr>
        <w:t>Let’s see it in action. Let’s create a couple new methods and a new simple jsp file. The new functionality you’ll</w:t>
      </w:r>
    </w:p>
    <w:p>
      <w:pPr>
        <w:pStyle w:val="BodyText"/>
        <w:spacing w:line="254" w:lineRule="auto" w:before="13"/>
        <w:ind w:left="479" w:right="145"/>
      </w:pPr>
      <w:r>
        <w:rPr>
          <w:w w:val="105"/>
        </w:rPr>
        <w:t>add</w:t>
      </w:r>
      <w:r>
        <w:rPr>
          <w:spacing w:val="-13"/>
          <w:w w:val="105"/>
        </w:rPr>
        <w:t> </w:t>
      </w:r>
      <w:r>
        <w:rPr>
          <w:w w:val="105"/>
        </w:rPr>
        <w:t>will</w:t>
      </w:r>
      <w:r>
        <w:rPr>
          <w:spacing w:val="-12"/>
          <w:w w:val="105"/>
        </w:rPr>
        <w:t> </w:t>
      </w:r>
      <w:r>
        <w:rPr>
          <w:w w:val="105"/>
        </w:rPr>
        <w:t>allow</w:t>
      </w:r>
      <w:r>
        <w:rPr>
          <w:spacing w:val="-13"/>
          <w:w w:val="105"/>
        </w:rPr>
        <w:t> </w:t>
      </w:r>
      <w:r>
        <w:rPr>
          <w:w w:val="105"/>
        </w:rPr>
        <w:t>you</w:t>
      </w:r>
      <w:r>
        <w:rPr>
          <w:spacing w:val="-12"/>
          <w:w w:val="105"/>
        </w:rPr>
        <w:t> </w:t>
      </w:r>
      <w:r>
        <w:rPr>
          <w:w w:val="105"/>
        </w:rPr>
        <w:t>to</w:t>
      </w:r>
      <w:r>
        <w:rPr>
          <w:spacing w:val="-13"/>
          <w:w w:val="105"/>
        </w:rPr>
        <w:t> </w:t>
      </w:r>
      <w:r>
        <w:rPr>
          <w:w w:val="105"/>
        </w:rPr>
        <w:t>show</w:t>
      </w:r>
      <w:r>
        <w:rPr>
          <w:spacing w:val="-12"/>
          <w:w w:val="105"/>
        </w:rPr>
        <w:t> </w:t>
      </w:r>
      <w:r>
        <w:rPr>
          <w:w w:val="105"/>
        </w:rPr>
        <w:t>movies</w:t>
      </w:r>
      <w:r>
        <w:rPr>
          <w:spacing w:val="-12"/>
          <w:w w:val="105"/>
        </w:rPr>
        <w:t> </w:t>
      </w:r>
      <w:r>
        <w:rPr>
          <w:w w:val="105"/>
        </w:rPr>
        <w:t>with</w:t>
      </w:r>
      <w:r>
        <w:rPr>
          <w:spacing w:val="-13"/>
          <w:w w:val="105"/>
        </w:rPr>
        <w:t> </w:t>
      </w:r>
      <w:r>
        <w:rPr>
          <w:w w:val="105"/>
        </w:rPr>
        <w:t>a</w:t>
      </w:r>
      <w:r>
        <w:rPr>
          <w:spacing w:val="-12"/>
          <w:w w:val="105"/>
        </w:rPr>
        <w:t> </w:t>
      </w:r>
      <w:r>
        <w:rPr>
          <w:w w:val="105"/>
        </w:rPr>
        <w:t>budget</w:t>
      </w:r>
      <w:r>
        <w:rPr>
          <w:spacing w:val="-13"/>
          <w:w w:val="105"/>
        </w:rPr>
        <w:t> </w:t>
      </w:r>
      <w:r>
        <w:rPr>
          <w:w w:val="105"/>
        </w:rPr>
        <w:t>of</w:t>
      </w:r>
      <w:r>
        <w:rPr>
          <w:spacing w:val="-12"/>
          <w:w w:val="105"/>
        </w:rPr>
        <w:t> </w:t>
      </w:r>
      <w:r>
        <w:rPr>
          <w:w w:val="105"/>
        </w:rPr>
        <w:t>over</w:t>
      </w:r>
      <w:r>
        <w:rPr>
          <w:spacing w:val="-12"/>
          <w:w w:val="105"/>
        </w:rPr>
        <w:t> </w:t>
      </w:r>
      <w:r>
        <w:rPr>
          <w:w w:val="105"/>
        </w:rPr>
        <w:t>5000000</w:t>
      </w:r>
      <w:r>
        <w:rPr>
          <w:spacing w:val="-13"/>
          <w:w w:val="105"/>
        </w:rPr>
        <w:t> </w:t>
      </w:r>
      <w:r>
        <w:rPr>
          <w:w w:val="105"/>
        </w:rPr>
        <w:t>only</w:t>
      </w:r>
      <w:r>
        <w:rPr>
          <w:spacing w:val="-12"/>
          <w:w w:val="105"/>
        </w:rPr>
        <w:t> </w:t>
      </w:r>
      <w:r>
        <w:rPr>
          <w:w w:val="105"/>
        </w:rPr>
        <w:t>to</w:t>
      </w:r>
      <w:r>
        <w:rPr>
          <w:spacing w:val="-13"/>
          <w:w w:val="105"/>
        </w:rPr>
        <w:t> </w:t>
      </w:r>
      <w:r>
        <w:rPr>
          <w:w w:val="105"/>
        </w:rPr>
        <w:t>ROLE_ADMIN</w:t>
      </w:r>
      <w:r>
        <w:rPr>
          <w:spacing w:val="-12"/>
          <w:w w:val="105"/>
        </w:rPr>
        <w:t> </w:t>
      </w:r>
      <w:r>
        <w:rPr>
          <w:w w:val="105"/>
        </w:rPr>
        <w:t>users.</w:t>
      </w:r>
      <w:r>
        <w:rPr>
          <w:spacing w:val="-12"/>
          <w:w w:val="105"/>
        </w:rPr>
        <w:t> </w:t>
      </w:r>
      <w:r>
        <w:rPr>
          <w:w w:val="105"/>
        </w:rPr>
        <w:t>For</w:t>
      </w:r>
      <w:r>
        <w:rPr>
          <w:spacing w:val="-13"/>
          <w:w w:val="105"/>
        </w:rPr>
        <w:t> </w:t>
      </w:r>
      <w:r>
        <w:rPr>
          <w:w w:val="105"/>
        </w:rPr>
        <w:t>the</w:t>
      </w:r>
      <w:r>
        <w:rPr>
          <w:spacing w:val="-12"/>
          <w:w w:val="105"/>
        </w:rPr>
        <w:t> </w:t>
      </w:r>
      <w:r>
        <w:rPr>
          <w:w w:val="105"/>
        </w:rPr>
        <w:t>rest</w:t>
      </w:r>
      <w:r>
        <w:rPr>
          <w:spacing w:val="-13"/>
          <w:w w:val="105"/>
        </w:rPr>
        <w:t> </w:t>
      </w:r>
      <w:r>
        <w:rPr>
          <w:w w:val="105"/>
        </w:rPr>
        <w:t>of</w:t>
      </w:r>
      <w:r>
        <w:rPr>
          <w:spacing w:val="-12"/>
          <w:w w:val="105"/>
        </w:rPr>
        <w:t> </w:t>
      </w:r>
      <w:r>
        <w:rPr>
          <w:w w:val="105"/>
        </w:rPr>
        <w:t>the</w:t>
      </w:r>
      <w:r>
        <w:rPr>
          <w:spacing w:val="-12"/>
          <w:w w:val="105"/>
        </w:rPr>
        <w:t> </w:t>
      </w:r>
      <w:r>
        <w:rPr>
          <w:w w:val="105"/>
        </w:rPr>
        <w:t>users, these</w:t>
      </w:r>
      <w:r>
        <w:rPr>
          <w:spacing w:val="-7"/>
          <w:w w:val="105"/>
        </w:rPr>
        <w:t> </w:t>
      </w:r>
      <w:r>
        <w:rPr>
          <w:w w:val="105"/>
        </w:rPr>
        <w:t>movies</w:t>
      </w:r>
      <w:r>
        <w:rPr>
          <w:spacing w:val="-7"/>
          <w:w w:val="105"/>
        </w:rPr>
        <w:t> </w:t>
      </w:r>
      <w:r>
        <w:rPr>
          <w:w w:val="105"/>
        </w:rPr>
        <w:t>will</w:t>
      </w:r>
      <w:r>
        <w:rPr>
          <w:spacing w:val="-6"/>
          <w:w w:val="105"/>
        </w:rPr>
        <w:t> </w:t>
      </w:r>
      <w:r>
        <w:rPr>
          <w:w w:val="105"/>
        </w:rPr>
        <w:t>be</w:t>
      </w:r>
      <w:r>
        <w:rPr>
          <w:spacing w:val="-7"/>
          <w:w w:val="105"/>
        </w:rPr>
        <w:t> </w:t>
      </w:r>
      <w:r>
        <w:rPr>
          <w:w w:val="105"/>
        </w:rPr>
        <w:t>filtered</w:t>
      </w:r>
      <w:r>
        <w:rPr>
          <w:spacing w:val="-6"/>
          <w:w w:val="105"/>
        </w:rPr>
        <w:t> </w:t>
      </w:r>
      <w:r>
        <w:rPr>
          <w:w w:val="105"/>
        </w:rPr>
        <w:t>out</w:t>
      </w:r>
      <w:r>
        <w:rPr>
          <w:spacing w:val="-7"/>
          <w:w w:val="105"/>
        </w:rPr>
        <w:t> </w:t>
      </w:r>
      <w:r>
        <w:rPr>
          <w:w w:val="105"/>
        </w:rPr>
        <w:t>from</w:t>
      </w:r>
      <w:r>
        <w:rPr>
          <w:spacing w:val="-7"/>
          <w:w w:val="105"/>
        </w:rPr>
        <w:t> </w:t>
      </w:r>
      <w:r>
        <w:rPr>
          <w:w w:val="105"/>
        </w:rPr>
        <w:t>the</w:t>
      </w:r>
      <w:r>
        <w:rPr>
          <w:spacing w:val="-6"/>
          <w:w w:val="105"/>
        </w:rPr>
        <w:t> </w:t>
      </w:r>
      <w:r>
        <w:rPr>
          <w:w w:val="105"/>
        </w:rPr>
        <w:t>returned</w:t>
      </w:r>
      <w:r>
        <w:rPr>
          <w:spacing w:val="-7"/>
          <w:w w:val="105"/>
        </w:rPr>
        <w:t> </w:t>
      </w:r>
      <w:r>
        <w:rPr>
          <w:w w:val="105"/>
        </w:rPr>
        <w:t>collection</w:t>
      </w:r>
      <w:r>
        <w:rPr>
          <w:spacing w:val="-7"/>
          <w:w w:val="105"/>
        </w:rPr>
        <w:t> </w:t>
      </w:r>
      <w:r>
        <w:rPr>
          <w:w w:val="105"/>
        </w:rPr>
        <w:t>so</w:t>
      </w:r>
      <w:r>
        <w:rPr>
          <w:spacing w:val="-6"/>
          <w:w w:val="105"/>
        </w:rPr>
        <w:t> </w:t>
      </w:r>
      <w:r>
        <w:rPr>
          <w:w w:val="105"/>
        </w:rPr>
        <w:t>that</w:t>
      </w:r>
      <w:r>
        <w:rPr>
          <w:spacing w:val="-7"/>
          <w:w w:val="105"/>
        </w:rPr>
        <w:t> </w:t>
      </w:r>
      <w:r>
        <w:rPr>
          <w:w w:val="105"/>
        </w:rPr>
        <w:t>the</w:t>
      </w:r>
      <w:r>
        <w:rPr>
          <w:spacing w:val="-6"/>
          <w:w w:val="105"/>
        </w:rPr>
        <w:t> </w:t>
      </w:r>
      <w:r>
        <w:rPr>
          <w:w w:val="105"/>
        </w:rPr>
        <w:t>jsp</w:t>
      </w:r>
      <w:r>
        <w:rPr>
          <w:spacing w:val="-7"/>
          <w:w w:val="105"/>
        </w:rPr>
        <w:t> </w:t>
      </w:r>
      <w:r>
        <w:rPr>
          <w:w w:val="105"/>
        </w:rPr>
        <w:t>won’t</w:t>
      </w:r>
      <w:r>
        <w:rPr>
          <w:spacing w:val="-7"/>
          <w:w w:val="105"/>
        </w:rPr>
        <w:t> </w:t>
      </w:r>
      <w:r>
        <w:rPr>
          <w:w w:val="105"/>
        </w:rPr>
        <w:t>have</w:t>
      </w:r>
      <w:r>
        <w:rPr>
          <w:spacing w:val="-6"/>
          <w:w w:val="105"/>
        </w:rPr>
        <w:t> </w:t>
      </w:r>
      <w:r>
        <w:rPr>
          <w:w w:val="105"/>
        </w:rPr>
        <w:t>access</w:t>
      </w:r>
      <w:r>
        <w:rPr>
          <w:spacing w:val="-7"/>
          <w:w w:val="105"/>
        </w:rPr>
        <w:t> </w:t>
      </w:r>
      <w:r>
        <w:rPr>
          <w:w w:val="105"/>
        </w:rPr>
        <w:t>to</w:t>
      </w:r>
      <w:r>
        <w:rPr>
          <w:spacing w:val="-6"/>
          <w:w w:val="105"/>
        </w:rPr>
        <w:t> </w:t>
      </w:r>
      <w:r>
        <w:rPr>
          <w:w w:val="105"/>
        </w:rPr>
        <w:t>them.</w:t>
      </w:r>
    </w:p>
    <w:p>
      <w:pPr>
        <w:pStyle w:val="BodyText"/>
        <w:spacing w:line="139" w:lineRule="auto" w:before="14"/>
        <w:ind w:left="479" w:right="773" w:firstLine="360"/>
        <w:rPr>
          <w:rFonts w:ascii="Noto Sans Mono CJK JP Regular" w:hAnsi="Noto Sans Mono CJK JP Regular"/>
        </w:rPr>
      </w:pPr>
      <w:r>
        <w:rPr>
          <w:w w:val="105"/>
        </w:rPr>
        <w:t>First, you add the method from Listing 5-10 to the </w:t>
      </w:r>
      <w:r>
        <w:rPr>
          <w:rFonts w:ascii="Noto Sans Mono CJK JP Regular" w:hAnsi="Noto Sans Mono CJK JP Regular"/>
          <w:w w:val="105"/>
        </w:rPr>
        <w:t>MoviesServiceImpl </w:t>
      </w:r>
      <w:r>
        <w:rPr>
          <w:w w:val="105"/>
        </w:rPr>
        <w:t>class. (Remember to add the method signature to the corresponding </w:t>
      </w:r>
      <w:r>
        <w:rPr>
          <w:rFonts w:ascii="Noto Sans Mono CJK JP Regular" w:hAnsi="Noto Sans Mono CJK JP Regular"/>
          <w:w w:val="105"/>
        </w:rPr>
        <w:t>MovieService</w:t>
      </w:r>
      <w:r>
        <w:rPr>
          <w:rFonts w:ascii="Noto Sans Mono CJK JP Regular" w:hAnsi="Noto Sans Mono CJK JP Regular"/>
          <w:spacing w:val="-55"/>
          <w:w w:val="105"/>
        </w:rPr>
        <w:t> </w:t>
      </w:r>
      <w:r>
        <w:rPr>
          <w:w w:val="105"/>
        </w:rPr>
        <w:t>interface as well—something like </w:t>
      </w:r>
      <w:r>
        <w:rPr>
          <w:rFonts w:ascii="Noto Sans Mono CJK JP Regular" w:hAnsi="Noto Sans Mono CJK JP Regular"/>
          <w:w w:val="105"/>
        </w:rPr>
        <w:t>Collection&lt;Movie&gt;</w:t>
      </w:r>
    </w:p>
    <w:p>
      <w:pPr>
        <w:pStyle w:val="BodyText"/>
        <w:spacing w:line="235" w:lineRule="exact"/>
        <w:ind w:left="479"/>
      </w:pPr>
      <w:r>
        <w:rPr>
          <w:rFonts w:ascii="Noto Sans Mono CJK JP Regular"/>
          <w:w w:val="105"/>
        </w:rPr>
        <w:t>getAllMovies();</w:t>
      </w:r>
      <w:r>
        <w:rPr>
          <w:w w:val="105"/>
        </w:rPr>
        <w:t>.) This is the method where the </w:t>
      </w:r>
      <w:r>
        <w:rPr>
          <w:rFonts w:ascii="Noto Sans Mono CJK JP Regular"/>
          <w:w w:val="105"/>
        </w:rPr>
        <w:t>@PostFilter</w:t>
      </w:r>
      <w:r>
        <w:rPr>
          <w:rFonts w:ascii="Noto Sans Mono CJK JP Regular"/>
          <w:spacing w:val="-55"/>
          <w:w w:val="105"/>
        </w:rPr>
        <w:t> </w:t>
      </w:r>
      <w:r>
        <w:rPr>
          <w:w w:val="105"/>
        </w:rPr>
        <w:t>annotation is added. </w:t>
      </w:r>
      <w:r>
        <w:rPr>
          <w:spacing w:val="-4"/>
          <w:w w:val="105"/>
        </w:rPr>
        <w:t>You </w:t>
      </w:r>
      <w:r>
        <w:rPr>
          <w:w w:val="105"/>
        </w:rPr>
        <w:t>can see from Listing 5-10</w:t>
      </w:r>
    </w:p>
    <w:p>
      <w:pPr>
        <w:pStyle w:val="BodyText"/>
        <w:spacing w:line="175" w:lineRule="exact"/>
        <w:ind w:left="479"/>
      </w:pPr>
      <w:r>
        <w:rPr>
          <w:w w:val="105"/>
        </w:rPr>
        <w:t>that the SpEL expression is straightforward.</w:t>
      </w:r>
    </w:p>
    <w:p>
      <w:pPr>
        <w:pStyle w:val="BodyText"/>
        <w:rPr>
          <w:sz w:val="22"/>
        </w:rPr>
      </w:pPr>
    </w:p>
    <w:p>
      <w:pPr>
        <w:pStyle w:val="BodyText"/>
        <w:spacing w:before="1"/>
        <w:ind w:left="479"/>
      </w:pPr>
      <w:r>
        <w:rPr>
          <w:b/>
          <w:i/>
          <w:w w:val="105"/>
        </w:rPr>
        <w:t>Listing 5-10. </w:t>
      </w:r>
      <w:r>
        <w:rPr>
          <w:w w:val="105"/>
        </w:rPr>
        <w:t>A Method That Returns Movies but Filters by Budget and Role</w:t>
      </w:r>
    </w:p>
    <w:p>
      <w:pPr>
        <w:pStyle w:val="BodyText"/>
        <w:spacing w:line="139" w:lineRule="auto" w:before="156"/>
        <w:ind w:left="839" w:right="2621"/>
        <w:rPr>
          <w:rFonts w:ascii="Noto Sans Mono CJK JP Regular"/>
        </w:rPr>
      </w:pPr>
      <w:r>
        <w:rPr>
          <w:rFonts w:ascii="Noto Sans Mono CJK JP Regular"/>
        </w:rPr>
        <w:t>@PreAuthorize("isFullyAuthenticated()") @PostFilter("hasRole('ROLE_ADMIN') or (hasRole('ROLE_USER') and " +</w:t>
      </w:r>
    </w:p>
    <w:p>
      <w:pPr>
        <w:pStyle w:val="BodyText"/>
        <w:spacing w:line="139" w:lineRule="auto"/>
        <w:ind w:left="839" w:right="3341" w:hanging="360"/>
        <w:rPr>
          <w:rFonts w:ascii="Noto Sans Mono CJK JP Regular"/>
        </w:rPr>
      </w:pPr>
      <w:r>
        <w:rPr>
          <w:rFonts w:ascii="Noto Sans Mono CJK JP Regular"/>
        </w:rPr>
        <w:t>"T(java.lang.Integer).parseInt(filterObject.budget) &lt; 5000000)") public Collection&lt;Movie&gt; getAllMovies(){</w:t>
      </w:r>
    </w:p>
    <w:p>
      <w:pPr>
        <w:pStyle w:val="BodyText"/>
        <w:spacing w:line="218" w:lineRule="exact"/>
        <w:ind w:left="1199"/>
        <w:rPr>
          <w:rFonts w:ascii="Noto Sans Mono CJK JP Regular"/>
        </w:rPr>
      </w:pPr>
      <w:r>
        <w:rPr>
          <w:rFonts w:ascii="Noto Sans Mono CJK JP Regular"/>
        </w:rPr>
        <w:t>return new ArrayList&lt;Movie&gt;(MOVIES.values());</w:t>
      </w:r>
    </w:p>
    <w:p>
      <w:pPr>
        <w:pStyle w:val="BodyText"/>
        <w:spacing w:line="266" w:lineRule="exact"/>
        <w:ind w:left="839"/>
        <w:rPr>
          <w:rFonts w:ascii="Noto Sans Mono CJK JP Regular"/>
        </w:rPr>
      </w:pPr>
      <w:r>
        <w:rPr>
          <w:rFonts w:ascii="Noto Sans Mono CJK JP Regular"/>
        </w:rPr>
        <w:t>}</w:t>
      </w:r>
    </w:p>
    <w:p>
      <w:pPr>
        <w:pStyle w:val="BodyText"/>
        <w:spacing w:line="187" w:lineRule="auto" w:before="117"/>
        <w:ind w:left="479" w:right="294" w:firstLine="360"/>
      </w:pPr>
      <w:r>
        <w:rPr>
          <w:w w:val="110"/>
        </w:rPr>
        <w:t>Next,</w:t>
      </w:r>
      <w:r>
        <w:rPr>
          <w:spacing w:val="-29"/>
          <w:w w:val="110"/>
        </w:rPr>
        <w:t> </w:t>
      </w:r>
      <w:r>
        <w:rPr>
          <w:w w:val="110"/>
        </w:rPr>
        <w:t>you</w:t>
      </w:r>
      <w:r>
        <w:rPr>
          <w:spacing w:val="-28"/>
          <w:w w:val="110"/>
        </w:rPr>
        <w:t> </w:t>
      </w:r>
      <w:r>
        <w:rPr>
          <w:w w:val="110"/>
        </w:rPr>
        <w:t>add</w:t>
      </w:r>
      <w:r>
        <w:rPr>
          <w:spacing w:val="-28"/>
          <w:w w:val="110"/>
        </w:rPr>
        <w:t> </w:t>
      </w:r>
      <w:r>
        <w:rPr>
          <w:w w:val="110"/>
        </w:rPr>
        <w:t>the</w:t>
      </w:r>
      <w:r>
        <w:rPr>
          <w:spacing w:val="-28"/>
          <w:w w:val="110"/>
        </w:rPr>
        <w:t> </w:t>
      </w:r>
      <w:r>
        <w:rPr>
          <w:w w:val="110"/>
        </w:rPr>
        <w:t>method</w:t>
      </w:r>
      <w:r>
        <w:rPr>
          <w:spacing w:val="-28"/>
          <w:w w:val="110"/>
        </w:rPr>
        <w:t> </w:t>
      </w:r>
      <w:r>
        <w:rPr>
          <w:w w:val="110"/>
        </w:rPr>
        <w:t>from</w:t>
      </w:r>
      <w:r>
        <w:rPr>
          <w:spacing w:val="-28"/>
          <w:w w:val="110"/>
        </w:rPr>
        <w:t> </w:t>
      </w:r>
      <w:r>
        <w:rPr>
          <w:w w:val="110"/>
        </w:rPr>
        <w:t>Listing</w:t>
      </w:r>
      <w:r>
        <w:rPr>
          <w:spacing w:val="-28"/>
          <w:w w:val="110"/>
        </w:rPr>
        <w:t> </w:t>
      </w:r>
      <w:r>
        <w:rPr>
          <w:w w:val="110"/>
        </w:rPr>
        <w:t>5-11</w:t>
      </w:r>
      <w:r>
        <w:rPr>
          <w:spacing w:val="-28"/>
          <w:w w:val="110"/>
        </w:rPr>
        <w:t> </w:t>
      </w:r>
      <w:r>
        <w:rPr>
          <w:w w:val="110"/>
        </w:rPr>
        <w:t>to</w:t>
      </w:r>
      <w:r>
        <w:rPr>
          <w:spacing w:val="-28"/>
          <w:w w:val="110"/>
        </w:rPr>
        <w:t> </w:t>
      </w:r>
      <w:r>
        <w:rPr>
          <w:w w:val="110"/>
        </w:rPr>
        <w:t>the</w:t>
      </w:r>
      <w:r>
        <w:rPr>
          <w:spacing w:val="-28"/>
          <w:w w:val="110"/>
        </w:rPr>
        <w:t> </w:t>
      </w:r>
      <w:r>
        <w:rPr>
          <w:rFonts w:ascii="Noto Sans Mono CJK JP Regular"/>
          <w:w w:val="110"/>
        </w:rPr>
        <w:t>MovieController</w:t>
      </w:r>
      <w:r>
        <w:rPr>
          <w:w w:val="110"/>
        </w:rPr>
        <w:t>.</w:t>
      </w:r>
      <w:r>
        <w:rPr>
          <w:spacing w:val="-28"/>
          <w:w w:val="110"/>
        </w:rPr>
        <w:t> </w:t>
      </w:r>
      <w:r>
        <w:rPr>
          <w:w w:val="110"/>
        </w:rPr>
        <w:t>This</w:t>
      </w:r>
      <w:r>
        <w:rPr>
          <w:spacing w:val="-28"/>
          <w:w w:val="110"/>
        </w:rPr>
        <w:t> </w:t>
      </w:r>
      <w:r>
        <w:rPr>
          <w:w w:val="110"/>
        </w:rPr>
        <w:t>method</w:t>
      </w:r>
      <w:r>
        <w:rPr>
          <w:spacing w:val="-28"/>
          <w:w w:val="110"/>
        </w:rPr>
        <w:t> </w:t>
      </w:r>
      <w:r>
        <w:rPr>
          <w:w w:val="110"/>
        </w:rPr>
        <w:t>calls</w:t>
      </w:r>
      <w:r>
        <w:rPr>
          <w:spacing w:val="-28"/>
          <w:w w:val="110"/>
        </w:rPr>
        <w:t> </w:t>
      </w:r>
      <w:r>
        <w:rPr>
          <w:w w:val="110"/>
        </w:rPr>
        <w:t>the</w:t>
      </w:r>
      <w:r>
        <w:rPr>
          <w:spacing w:val="-28"/>
          <w:w w:val="110"/>
        </w:rPr>
        <w:t> </w:t>
      </w:r>
      <w:r>
        <w:rPr>
          <w:w w:val="110"/>
        </w:rPr>
        <w:t>service</w:t>
      </w:r>
      <w:r>
        <w:rPr>
          <w:spacing w:val="-29"/>
          <w:w w:val="110"/>
        </w:rPr>
        <w:t> </w:t>
      </w:r>
      <w:r>
        <w:rPr>
          <w:w w:val="110"/>
        </w:rPr>
        <w:t>method</w:t>
      </w:r>
      <w:r>
        <w:rPr>
          <w:spacing w:val="-28"/>
          <w:w w:val="110"/>
        </w:rPr>
        <w:t> </w:t>
      </w:r>
      <w:r>
        <w:rPr>
          <w:w w:val="110"/>
        </w:rPr>
        <w:t>and wraps</w:t>
      </w:r>
      <w:r>
        <w:rPr>
          <w:spacing w:val="-13"/>
          <w:w w:val="110"/>
        </w:rPr>
        <w:t> </w:t>
      </w:r>
      <w:r>
        <w:rPr>
          <w:w w:val="110"/>
        </w:rPr>
        <w:t>the</w:t>
      </w:r>
      <w:r>
        <w:rPr>
          <w:spacing w:val="-13"/>
          <w:w w:val="110"/>
        </w:rPr>
        <w:t> </w:t>
      </w:r>
      <w:r>
        <w:rPr>
          <w:w w:val="110"/>
        </w:rPr>
        <w:t>result</w:t>
      </w:r>
      <w:r>
        <w:rPr>
          <w:spacing w:val="-13"/>
          <w:w w:val="110"/>
        </w:rPr>
        <w:t> </w:t>
      </w:r>
      <w:r>
        <w:rPr>
          <w:w w:val="110"/>
        </w:rPr>
        <w:t>in</w:t>
      </w:r>
      <w:r>
        <w:rPr>
          <w:spacing w:val="-13"/>
          <w:w w:val="110"/>
        </w:rPr>
        <w:t> </w:t>
      </w:r>
      <w:r>
        <w:rPr>
          <w:w w:val="110"/>
        </w:rPr>
        <w:t>a</w:t>
      </w:r>
      <w:r>
        <w:rPr>
          <w:spacing w:val="-12"/>
          <w:w w:val="110"/>
        </w:rPr>
        <w:t> </w:t>
      </w:r>
      <w:r>
        <w:rPr>
          <w:w w:val="110"/>
        </w:rPr>
        <w:t>model</w:t>
      </w:r>
      <w:r>
        <w:rPr>
          <w:spacing w:val="-13"/>
          <w:w w:val="110"/>
        </w:rPr>
        <w:t> </w:t>
      </w:r>
      <w:r>
        <w:rPr>
          <w:w w:val="110"/>
        </w:rPr>
        <w:t>to</w:t>
      </w:r>
      <w:r>
        <w:rPr>
          <w:spacing w:val="-13"/>
          <w:w w:val="110"/>
        </w:rPr>
        <w:t> </w:t>
      </w:r>
      <w:r>
        <w:rPr>
          <w:w w:val="110"/>
        </w:rPr>
        <w:t>be</w:t>
      </w:r>
      <w:r>
        <w:rPr>
          <w:spacing w:val="-13"/>
          <w:w w:val="110"/>
        </w:rPr>
        <w:t> </w:t>
      </w:r>
      <w:r>
        <w:rPr>
          <w:w w:val="110"/>
        </w:rPr>
        <w:t>rendered</w:t>
      </w:r>
      <w:r>
        <w:rPr>
          <w:spacing w:val="-12"/>
          <w:w w:val="110"/>
        </w:rPr>
        <w:t> </w:t>
      </w:r>
      <w:r>
        <w:rPr>
          <w:w w:val="110"/>
        </w:rPr>
        <w:t>in</w:t>
      </w:r>
      <w:r>
        <w:rPr>
          <w:spacing w:val="-13"/>
          <w:w w:val="110"/>
        </w:rPr>
        <w:t> </w:t>
      </w:r>
      <w:r>
        <w:rPr>
          <w:w w:val="110"/>
        </w:rPr>
        <w:t>the</w:t>
      </w:r>
      <w:r>
        <w:rPr>
          <w:spacing w:val="-13"/>
          <w:w w:val="110"/>
        </w:rPr>
        <w:t> </w:t>
      </w:r>
      <w:r>
        <w:rPr>
          <w:w w:val="110"/>
        </w:rPr>
        <w:t>view.</w:t>
      </w:r>
    </w:p>
    <w:p>
      <w:pPr>
        <w:pStyle w:val="BodyText"/>
        <w:spacing w:before="7"/>
        <w:rPr>
          <w:sz w:val="22"/>
        </w:rPr>
      </w:pPr>
    </w:p>
    <w:p>
      <w:pPr>
        <w:pStyle w:val="BodyText"/>
        <w:ind w:left="479"/>
      </w:pPr>
      <w:r>
        <w:rPr>
          <w:b/>
          <w:i/>
          <w:w w:val="105"/>
        </w:rPr>
        <w:t>Listing 5-11. </w:t>
      </w:r>
      <w:r>
        <w:rPr>
          <w:w w:val="105"/>
        </w:rPr>
        <w:t>A MovieController New Method for Retrieving All the Movies</w:t>
      </w:r>
    </w:p>
    <w:p>
      <w:pPr>
        <w:pStyle w:val="BodyText"/>
        <w:spacing w:line="139" w:lineRule="auto" w:before="157"/>
        <w:ind w:left="479" w:right="4061"/>
        <w:rPr>
          <w:rFonts w:ascii="Noto Sans Mono CJK JP Regular"/>
        </w:rPr>
      </w:pPr>
      <w:r>
        <w:rPr>
          <w:rFonts w:ascii="Noto Sans Mono CJK JP Regular"/>
        </w:rPr>
        <w:t>@RequestMapping(method = RequestMethod.GET, value = "/") public ModelAndView getAllMovies(){</w:t>
      </w:r>
    </w:p>
    <w:p>
      <w:pPr>
        <w:pStyle w:val="BodyText"/>
        <w:spacing w:line="139" w:lineRule="auto"/>
        <w:ind w:left="839" w:right="3971"/>
        <w:rPr>
          <w:rFonts w:ascii="Noto Sans Mono CJK JP Regular"/>
        </w:rPr>
      </w:pPr>
      <w:r>
        <w:rPr>
          <w:rFonts w:ascii="Noto Sans Mono CJK JP Regular"/>
        </w:rPr>
        <w:t>ModelAndView mv = new ModelAndView("allMovies"); mv.addObject("movies", moviesService.getAllMovies()); return mv;</w:t>
      </w:r>
    </w:p>
    <w:p>
      <w:pPr>
        <w:pStyle w:val="BodyText"/>
        <w:spacing w:line="263" w:lineRule="exact"/>
        <w:ind w:left="479"/>
        <w:rPr>
          <w:rFonts w:ascii="Noto Sans Mono CJK JP Regular"/>
        </w:rPr>
      </w:pPr>
      <w:r>
        <w:rPr>
          <w:rFonts w:ascii="Noto Sans Mono CJK JP Regular"/>
        </w:rPr>
        <w:t>}</w:t>
      </w:r>
    </w:p>
    <w:p>
      <w:pPr>
        <w:pStyle w:val="BodyText"/>
        <w:spacing w:line="254" w:lineRule="auto" w:before="156"/>
        <w:ind w:left="479" w:right="239" w:firstLine="360"/>
      </w:pPr>
      <w:r>
        <w:rPr>
          <w:w w:val="105"/>
        </w:rPr>
        <w:t>Finally,</w:t>
      </w:r>
      <w:r>
        <w:rPr>
          <w:spacing w:val="-9"/>
          <w:w w:val="105"/>
        </w:rPr>
        <w:t> </w:t>
      </w:r>
      <w:r>
        <w:rPr>
          <w:w w:val="105"/>
        </w:rPr>
        <w:t>you</w:t>
      </w:r>
      <w:r>
        <w:rPr>
          <w:spacing w:val="-9"/>
          <w:w w:val="105"/>
        </w:rPr>
        <w:t> </w:t>
      </w:r>
      <w:r>
        <w:rPr>
          <w:w w:val="105"/>
        </w:rPr>
        <w:t>create</w:t>
      </w:r>
      <w:r>
        <w:rPr>
          <w:spacing w:val="-9"/>
          <w:w w:val="105"/>
        </w:rPr>
        <w:t> </w:t>
      </w:r>
      <w:r>
        <w:rPr>
          <w:w w:val="105"/>
        </w:rPr>
        <w:t>the</w:t>
      </w:r>
      <w:r>
        <w:rPr>
          <w:spacing w:val="-8"/>
          <w:w w:val="105"/>
        </w:rPr>
        <w:t> </w:t>
      </w:r>
      <w:r>
        <w:rPr>
          <w:w w:val="105"/>
        </w:rPr>
        <w:t>jsp</w:t>
      </w:r>
      <w:r>
        <w:rPr>
          <w:spacing w:val="-9"/>
          <w:w w:val="105"/>
        </w:rPr>
        <w:t> </w:t>
      </w:r>
      <w:r>
        <w:rPr>
          <w:w w:val="105"/>
        </w:rPr>
        <w:t>file</w:t>
      </w:r>
      <w:r>
        <w:rPr>
          <w:spacing w:val="-9"/>
          <w:w w:val="105"/>
        </w:rPr>
        <w:t> </w:t>
      </w:r>
      <w:r>
        <w:rPr>
          <w:w w:val="105"/>
        </w:rPr>
        <w:t>that</w:t>
      </w:r>
      <w:r>
        <w:rPr>
          <w:spacing w:val="-8"/>
          <w:w w:val="105"/>
        </w:rPr>
        <w:t> </w:t>
      </w:r>
      <w:r>
        <w:rPr>
          <w:w w:val="105"/>
        </w:rPr>
        <w:t>will</w:t>
      </w:r>
      <w:r>
        <w:rPr>
          <w:spacing w:val="-9"/>
          <w:w w:val="105"/>
        </w:rPr>
        <w:t> </w:t>
      </w:r>
      <w:r>
        <w:rPr>
          <w:w w:val="105"/>
        </w:rPr>
        <w:t>support</w:t>
      </w:r>
      <w:r>
        <w:rPr>
          <w:spacing w:val="-9"/>
          <w:w w:val="105"/>
        </w:rPr>
        <w:t> </w:t>
      </w:r>
      <w:r>
        <w:rPr>
          <w:w w:val="105"/>
        </w:rPr>
        <w:t>showing</w:t>
      </w:r>
      <w:r>
        <w:rPr>
          <w:spacing w:val="-8"/>
          <w:w w:val="105"/>
        </w:rPr>
        <w:t> </w:t>
      </w:r>
      <w:r>
        <w:rPr>
          <w:w w:val="105"/>
        </w:rPr>
        <w:t>all</w:t>
      </w:r>
      <w:r>
        <w:rPr>
          <w:spacing w:val="-9"/>
          <w:w w:val="105"/>
        </w:rPr>
        <w:t> </w:t>
      </w:r>
      <w:r>
        <w:rPr>
          <w:w w:val="105"/>
        </w:rPr>
        <w:t>the</w:t>
      </w:r>
      <w:r>
        <w:rPr>
          <w:spacing w:val="-9"/>
          <w:w w:val="105"/>
        </w:rPr>
        <w:t> </w:t>
      </w:r>
      <w:r>
        <w:rPr>
          <w:w w:val="105"/>
        </w:rPr>
        <w:t>movies.</w:t>
      </w:r>
      <w:r>
        <w:rPr>
          <w:spacing w:val="-8"/>
          <w:w w:val="105"/>
        </w:rPr>
        <w:t> </w:t>
      </w:r>
      <w:r>
        <w:rPr>
          <w:spacing w:val="-5"/>
          <w:w w:val="105"/>
        </w:rPr>
        <w:t>You</w:t>
      </w:r>
      <w:r>
        <w:rPr>
          <w:spacing w:val="-9"/>
          <w:w w:val="105"/>
        </w:rPr>
        <w:t> </w:t>
      </w:r>
      <w:r>
        <w:rPr>
          <w:w w:val="105"/>
        </w:rPr>
        <w:t>create</w:t>
      </w:r>
      <w:r>
        <w:rPr>
          <w:spacing w:val="-9"/>
          <w:w w:val="105"/>
        </w:rPr>
        <w:t> </w:t>
      </w:r>
      <w:r>
        <w:rPr>
          <w:w w:val="105"/>
        </w:rPr>
        <w:t>the</w:t>
      </w:r>
      <w:r>
        <w:rPr>
          <w:spacing w:val="-8"/>
          <w:w w:val="105"/>
        </w:rPr>
        <w:t> </w:t>
      </w:r>
      <w:r>
        <w:rPr>
          <w:w w:val="105"/>
        </w:rPr>
        <w:t>file</w:t>
      </w:r>
      <w:r>
        <w:rPr>
          <w:spacing w:val="-9"/>
          <w:w w:val="105"/>
        </w:rPr>
        <w:t> </w:t>
      </w:r>
      <w:r>
        <w:rPr>
          <w:w w:val="105"/>
        </w:rPr>
        <w:t>allMovies.jsp</w:t>
      </w:r>
      <w:r>
        <w:rPr>
          <w:spacing w:val="-9"/>
          <w:w w:val="105"/>
        </w:rPr>
        <w:t> </w:t>
      </w:r>
      <w:r>
        <w:rPr>
          <w:w w:val="105"/>
        </w:rPr>
        <w:t>from Listing</w:t>
      </w:r>
      <w:r>
        <w:rPr>
          <w:spacing w:val="-11"/>
          <w:w w:val="105"/>
        </w:rPr>
        <w:t> </w:t>
      </w:r>
      <w:r>
        <w:rPr>
          <w:w w:val="105"/>
        </w:rPr>
        <w:t>5-12</w:t>
      </w:r>
      <w:r>
        <w:rPr>
          <w:spacing w:val="-11"/>
          <w:w w:val="105"/>
        </w:rPr>
        <w:t> </w:t>
      </w:r>
      <w:r>
        <w:rPr>
          <w:w w:val="105"/>
        </w:rPr>
        <w:t>in</w:t>
      </w:r>
      <w:r>
        <w:rPr>
          <w:spacing w:val="-10"/>
          <w:w w:val="105"/>
        </w:rPr>
        <w:t> </w:t>
      </w:r>
      <w:r>
        <w:rPr>
          <w:w w:val="105"/>
        </w:rPr>
        <w:t>the</w:t>
      </w:r>
      <w:r>
        <w:rPr>
          <w:spacing w:val="-11"/>
          <w:w w:val="105"/>
        </w:rPr>
        <w:t> </w:t>
      </w:r>
      <w:r>
        <w:rPr>
          <w:w w:val="105"/>
        </w:rPr>
        <w:t>folder</w:t>
      </w:r>
      <w:r>
        <w:rPr>
          <w:spacing w:val="-10"/>
          <w:w w:val="105"/>
        </w:rPr>
        <w:t> </w:t>
      </w:r>
      <w:r>
        <w:rPr>
          <w:w w:val="105"/>
        </w:rPr>
        <w:t>WEB-INF/views.</w:t>
      </w:r>
    </w:p>
    <w:p>
      <w:pPr>
        <w:pStyle w:val="BodyText"/>
        <w:spacing w:before="8"/>
        <w:rPr>
          <w:sz w:val="12"/>
        </w:rPr>
      </w:pPr>
    </w:p>
    <w:p>
      <w:pPr>
        <w:pStyle w:val="BodyText"/>
        <w:spacing w:before="96"/>
        <w:ind w:left="479"/>
      </w:pPr>
      <w:r>
        <w:rPr>
          <w:b/>
          <w:i/>
          <w:w w:val="105"/>
        </w:rPr>
        <w:t>Listing 5-12. </w:t>
      </w:r>
      <w:r>
        <w:rPr>
          <w:w w:val="105"/>
        </w:rPr>
        <w:t>allMovies.jsp, Which Iterates Through the Movies and Prints Their Names</w:t>
      </w:r>
    </w:p>
    <w:p>
      <w:pPr>
        <w:pStyle w:val="BodyText"/>
        <w:spacing w:line="139" w:lineRule="auto" w:before="156"/>
        <w:ind w:left="839" w:right="2998" w:hanging="360"/>
        <w:rPr>
          <w:rFonts w:ascii="Noto Sans Mono CJK JP Regular"/>
        </w:rPr>
      </w:pPr>
      <w:r>
        <w:rPr>
          <w:rFonts w:ascii="Noto Sans Mono CJK JP Regular"/>
        </w:rPr>
        <w:t>&lt;%@ page language="java" contentType="text/html; charset=ISO-8859-1" pageEncoding="ISO-8859-1"%&gt;</w:t>
      </w:r>
    </w:p>
    <w:p>
      <w:pPr>
        <w:pStyle w:val="BodyText"/>
        <w:spacing w:line="139" w:lineRule="auto"/>
        <w:ind w:left="839" w:right="4061" w:hanging="360"/>
        <w:rPr>
          <w:rFonts w:ascii="Noto Sans Mono CJK JP Regular"/>
        </w:rPr>
      </w:pPr>
      <w:r>
        <w:rPr>
          <w:rFonts w:ascii="Noto Sans Mono CJK JP Regular"/>
        </w:rPr>
        <w:t>&lt;%@ taglib prefix="security" uri="</w:t>
      </w:r>
      <w:hyperlink r:id="rId159">
        <w:r>
          <w:rPr>
            <w:rFonts w:ascii="Noto Sans Mono CJK JP Regular"/>
            <w:color w:val="0000FF"/>
          </w:rPr>
          <w:t>http://www.springframework.org/security/tags</w:t>
        </w:r>
      </w:hyperlink>
      <w:r>
        <w:rPr>
          <w:rFonts w:ascii="Noto Sans Mono CJK JP Regular"/>
        </w:rPr>
        <w:t>"%&gt;</w:t>
      </w:r>
    </w:p>
    <w:p>
      <w:pPr>
        <w:pStyle w:val="Heading6"/>
        <w:spacing w:before="160"/>
        <w:ind w:left="310" w:right="117"/>
        <w:jc w:val="right"/>
        <w:rPr>
          <w:rFonts w:ascii="Times New Roman"/>
        </w:rPr>
      </w:pPr>
      <w:r>
        <w:rPr>
          <w:rFonts w:ascii="Times New Roman"/>
        </w:rPr>
        <w:t>129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28" w:id="136"/>
      <w:bookmarkEnd w:id="136"/>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289" w:lineRule="exact"/>
        <w:ind w:left="120"/>
        <w:rPr>
          <w:rFonts w:ascii="Noto Sans Mono CJK JP Regular"/>
        </w:rPr>
      </w:pPr>
      <w:r>
        <w:rPr>
          <w:rFonts w:ascii="Noto Sans Mono CJK JP Regular"/>
        </w:rPr>
        <w:t>&lt;%@ taglib prefix="c" uri="</w:t>
      </w:r>
      <w:hyperlink r:id="rId160">
        <w:r>
          <w:rPr>
            <w:rFonts w:ascii="Noto Sans Mono CJK JP Regular"/>
            <w:color w:val="0000FF"/>
          </w:rPr>
          <w:t>http://java.sun.com/jsp/jstl/core</w:t>
        </w:r>
      </w:hyperlink>
      <w:r>
        <w:rPr>
          <w:rFonts w:ascii="Noto Sans Mono CJK JP Regular"/>
        </w:rPr>
        <w:t>"%&gt;</w:t>
      </w:r>
    </w:p>
    <w:p>
      <w:pPr>
        <w:pStyle w:val="BodyText"/>
        <w:spacing w:line="220" w:lineRule="exact"/>
        <w:ind w:left="120"/>
        <w:rPr>
          <w:rFonts w:ascii="Noto Sans Mono CJK JP Regular"/>
        </w:rPr>
      </w:pPr>
      <w:r>
        <w:rPr>
          <w:rFonts w:ascii="Noto Sans Mono CJK JP Regular"/>
        </w:rPr>
        <w:t>&lt;html&gt;</w:t>
      </w:r>
    </w:p>
    <w:p>
      <w:pPr>
        <w:pStyle w:val="BodyText"/>
        <w:spacing w:line="220" w:lineRule="exact"/>
        <w:ind w:left="120"/>
        <w:rPr>
          <w:rFonts w:ascii="Noto Sans Mono CJK JP Regular"/>
        </w:rPr>
      </w:pPr>
      <w:r>
        <w:rPr>
          <w:rFonts w:ascii="Noto Sans Mono CJK JP Regular"/>
        </w:rPr>
        <w:t>&lt;head&gt;</w:t>
      </w:r>
    </w:p>
    <w:p>
      <w:pPr>
        <w:pStyle w:val="BodyText"/>
        <w:spacing w:line="220" w:lineRule="exact"/>
        <w:ind w:left="120"/>
        <w:rPr>
          <w:rFonts w:ascii="Noto Sans Mono CJK JP Regular"/>
        </w:rPr>
      </w:pPr>
      <w:r>
        <w:rPr>
          <w:rFonts w:ascii="Noto Sans Mono CJK JP Regular"/>
        </w:rPr>
        <w:t>&lt;meta http-equiv="Content-Type" content="text/html; charset=ISO-8859-1"&gt;</w:t>
      </w:r>
    </w:p>
    <w:p>
      <w:pPr>
        <w:pStyle w:val="BodyText"/>
        <w:spacing w:line="220" w:lineRule="exact"/>
        <w:ind w:left="120"/>
        <w:rPr>
          <w:rFonts w:ascii="Noto Sans Mono CJK JP Regular"/>
        </w:rPr>
      </w:pPr>
      <w:r>
        <w:rPr>
          <w:rFonts w:ascii="Noto Sans Mono CJK JP Regular"/>
        </w:rPr>
        <w:t>&lt;title&gt;Terror movies&lt;/title&gt;</w:t>
      </w:r>
    </w:p>
    <w:p>
      <w:pPr>
        <w:pStyle w:val="BodyText"/>
        <w:spacing w:line="220" w:lineRule="exact"/>
        <w:ind w:left="120"/>
        <w:rPr>
          <w:rFonts w:ascii="Noto Sans Mono CJK JP Regular"/>
        </w:rPr>
      </w:pPr>
      <w:r>
        <w:rPr>
          <w:rFonts w:ascii="Noto Sans Mono CJK JP Regular"/>
        </w:rPr>
        <w:t>&lt;/head&gt;</w:t>
      </w:r>
    </w:p>
    <w:p>
      <w:pPr>
        <w:pStyle w:val="BodyText"/>
        <w:spacing w:line="220" w:lineRule="exact"/>
        <w:ind w:left="120"/>
        <w:rPr>
          <w:rFonts w:ascii="Noto Sans Mono CJK JP Regular"/>
        </w:rPr>
      </w:pPr>
      <w:r>
        <w:rPr>
          <w:rFonts w:ascii="Noto Sans Mono CJK JP Regular"/>
        </w:rPr>
        <w:t>&lt;body&gt;</w:t>
      </w:r>
    </w:p>
    <w:p>
      <w:pPr>
        <w:pStyle w:val="BodyText"/>
        <w:spacing w:line="220" w:lineRule="exact"/>
        <w:ind w:left="480"/>
        <w:rPr>
          <w:rFonts w:ascii="Noto Sans Mono CJK JP Regular"/>
        </w:rPr>
      </w:pPr>
      <w:r>
        <w:rPr>
          <w:rFonts w:ascii="Noto Sans Mono CJK JP Regular"/>
        </w:rPr>
        <w:t>&lt;c:forEach items="${movies}" var="movie"&gt;</w:t>
      </w:r>
    </w:p>
    <w:p>
      <w:pPr>
        <w:pStyle w:val="BodyText"/>
        <w:spacing w:line="220" w:lineRule="exact"/>
        <w:ind w:left="840"/>
        <w:rPr>
          <w:rFonts w:ascii="Noto Sans Mono CJK JP Regular"/>
        </w:rPr>
      </w:pPr>
      <w:r>
        <w:rPr>
          <w:rFonts w:ascii="Noto Sans Mono CJK JP Regular"/>
        </w:rPr>
        <w:t>${movie.name}&lt;br /&gt;</w:t>
      </w:r>
    </w:p>
    <w:p>
      <w:pPr>
        <w:pStyle w:val="BodyText"/>
        <w:spacing w:line="220" w:lineRule="exact"/>
        <w:ind w:left="480"/>
        <w:rPr>
          <w:rFonts w:ascii="Noto Sans Mono CJK JP Regular"/>
        </w:rPr>
      </w:pPr>
      <w:r>
        <w:rPr>
          <w:rFonts w:ascii="Noto Sans Mono CJK JP Regular"/>
        </w:rPr>
        <w:t>&lt;/c:forEach&gt;</w:t>
      </w:r>
    </w:p>
    <w:p>
      <w:pPr>
        <w:pStyle w:val="BodyText"/>
        <w:spacing w:line="220" w:lineRule="exact"/>
        <w:ind w:left="120"/>
        <w:rPr>
          <w:rFonts w:ascii="Noto Sans Mono CJK JP Regular"/>
        </w:rPr>
      </w:pPr>
      <w:r>
        <w:rPr>
          <w:rFonts w:ascii="Noto Sans Mono CJK JP Regular"/>
        </w:rPr>
        <w:t>&lt;/body&gt;</w:t>
      </w:r>
    </w:p>
    <w:p>
      <w:pPr>
        <w:pStyle w:val="BodyText"/>
        <w:spacing w:line="301" w:lineRule="exact"/>
        <w:ind w:left="120"/>
        <w:rPr>
          <w:rFonts w:ascii="Noto Sans Mono CJK JP Regular"/>
        </w:rPr>
      </w:pPr>
      <w:r>
        <w:rPr>
          <w:rFonts w:ascii="Noto Sans Mono CJK JP Regular"/>
        </w:rPr>
        <w:t>&lt;/html&gt;</w:t>
      </w:r>
    </w:p>
    <w:p>
      <w:pPr>
        <w:pStyle w:val="BodyText"/>
        <w:spacing w:line="164" w:lineRule="exact" w:before="156"/>
        <w:ind w:left="480"/>
      </w:pPr>
      <w:r>
        <w:rPr>
          <w:w w:val="105"/>
        </w:rPr>
        <w:t>Let’s test this new configuration now.</w:t>
      </w:r>
    </w:p>
    <w:p>
      <w:pPr>
        <w:pStyle w:val="BodyText"/>
        <w:spacing w:line="187" w:lineRule="auto" w:before="16"/>
        <w:ind w:left="120" w:right="499" w:firstLine="360"/>
      </w:pPr>
      <w:r>
        <w:rPr>
          <w:w w:val="105"/>
        </w:rPr>
        <w:t>Restart</w:t>
      </w:r>
      <w:r>
        <w:rPr>
          <w:spacing w:val="-24"/>
          <w:w w:val="105"/>
        </w:rPr>
        <w:t> </w:t>
      </w:r>
      <w:r>
        <w:rPr>
          <w:w w:val="105"/>
        </w:rPr>
        <w:t>the</w:t>
      </w:r>
      <w:r>
        <w:rPr>
          <w:spacing w:val="-24"/>
          <w:w w:val="105"/>
        </w:rPr>
        <w:t> </w:t>
      </w:r>
      <w:r>
        <w:rPr>
          <w:w w:val="105"/>
        </w:rPr>
        <w:t>application,</w:t>
      </w:r>
      <w:r>
        <w:rPr>
          <w:spacing w:val="-23"/>
          <w:w w:val="105"/>
        </w:rPr>
        <w:t> </w:t>
      </w:r>
      <w:r>
        <w:rPr>
          <w:w w:val="105"/>
        </w:rPr>
        <w:t>and</w:t>
      </w:r>
      <w:r>
        <w:rPr>
          <w:spacing w:val="-24"/>
          <w:w w:val="105"/>
        </w:rPr>
        <w:t> </w:t>
      </w:r>
      <w:r>
        <w:rPr>
          <w:w w:val="105"/>
        </w:rPr>
        <w:t>visit</w:t>
      </w:r>
      <w:r>
        <w:rPr>
          <w:spacing w:val="-23"/>
          <w:w w:val="105"/>
        </w:rPr>
        <w:t> </w:t>
      </w:r>
      <w:r>
        <w:rPr>
          <w:w w:val="105"/>
        </w:rPr>
        <w:t>the</w:t>
      </w:r>
      <w:r>
        <w:rPr>
          <w:spacing w:val="-24"/>
          <w:w w:val="105"/>
        </w:rPr>
        <w:t> </w:t>
      </w:r>
      <w:r>
        <w:rPr>
          <w:w w:val="105"/>
        </w:rPr>
        <w:t>URL</w:t>
      </w:r>
      <w:r>
        <w:rPr>
          <w:spacing w:val="-23"/>
          <w:w w:val="105"/>
        </w:rPr>
        <w:t> </w:t>
      </w:r>
      <w:r>
        <w:rPr>
          <w:rFonts w:ascii="Noto Sans Mono CJK JP Regular" w:hAnsi="Noto Sans Mono CJK JP Regular"/>
          <w:color w:val="0000FF"/>
          <w:w w:val="105"/>
        </w:rPr>
        <w:t>http://localhost:8080/movies/</w:t>
      </w:r>
      <w:r>
        <w:rPr>
          <w:rFonts w:ascii="Noto Sans Mono CJK JP Regular" w:hAnsi="Noto Sans Mono CJK JP Regular"/>
          <w:w w:val="105"/>
        </w:rPr>
        <w:t>.</w:t>
      </w:r>
      <w:r>
        <w:rPr>
          <w:rFonts w:ascii="Noto Sans Mono CJK JP Regular" w:hAnsi="Noto Sans Mono CJK JP Regular"/>
          <w:spacing w:val="-71"/>
          <w:w w:val="105"/>
        </w:rPr>
        <w:t> </w:t>
      </w:r>
      <w:r>
        <w:rPr>
          <w:w w:val="105"/>
        </w:rPr>
        <w:t>Log</w:t>
      </w:r>
      <w:r>
        <w:rPr>
          <w:spacing w:val="-23"/>
          <w:w w:val="105"/>
        </w:rPr>
        <w:t> </w:t>
      </w:r>
      <w:r>
        <w:rPr>
          <w:w w:val="105"/>
        </w:rPr>
        <w:t>in</w:t>
      </w:r>
      <w:r>
        <w:rPr>
          <w:spacing w:val="-24"/>
          <w:w w:val="105"/>
        </w:rPr>
        <w:t> </w:t>
      </w:r>
      <w:r>
        <w:rPr>
          <w:w w:val="105"/>
        </w:rPr>
        <w:t>with</w:t>
      </w:r>
      <w:r>
        <w:rPr>
          <w:spacing w:val="-23"/>
          <w:w w:val="105"/>
        </w:rPr>
        <w:t> </w:t>
      </w:r>
      <w:r>
        <w:rPr>
          <w:rFonts w:ascii="Noto Sans Mono CJK JP Regular" w:hAnsi="Noto Sans Mono CJK JP Regular"/>
          <w:w w:val="105"/>
        </w:rPr>
        <w:t>"admin",</w:t>
      </w:r>
      <w:r>
        <w:rPr>
          <w:rFonts w:ascii="Noto Sans Mono CJK JP Regular" w:hAnsi="Noto Sans Mono CJK JP Regular"/>
          <w:spacing w:val="-37"/>
          <w:w w:val="105"/>
        </w:rPr>
        <w:t> </w:t>
      </w:r>
      <w:r>
        <w:rPr>
          <w:rFonts w:ascii="Noto Sans Mono CJK JP Regular" w:hAnsi="Noto Sans Mono CJK JP Regular"/>
          <w:w w:val="105"/>
        </w:rPr>
        <w:t>"admin"</w:t>
      </w:r>
      <w:r>
        <w:rPr>
          <w:w w:val="105"/>
        </w:rPr>
        <w:t>.</w:t>
      </w:r>
      <w:r>
        <w:rPr>
          <w:spacing w:val="-24"/>
          <w:w w:val="105"/>
        </w:rPr>
        <w:t> </w:t>
      </w:r>
      <w:r>
        <w:rPr>
          <w:spacing w:val="-5"/>
          <w:w w:val="105"/>
        </w:rPr>
        <w:t>You </w:t>
      </w:r>
      <w:r>
        <w:rPr>
          <w:w w:val="105"/>
        </w:rPr>
        <w:t>should</w:t>
      </w:r>
      <w:r>
        <w:rPr>
          <w:spacing w:val="-10"/>
          <w:w w:val="105"/>
        </w:rPr>
        <w:t> </w:t>
      </w:r>
      <w:r>
        <w:rPr>
          <w:w w:val="105"/>
        </w:rPr>
        <w:t>see</w:t>
      </w:r>
      <w:r>
        <w:rPr>
          <w:spacing w:val="-9"/>
          <w:w w:val="105"/>
        </w:rPr>
        <w:t> </w:t>
      </w:r>
      <w:r>
        <w:rPr>
          <w:w w:val="105"/>
        </w:rPr>
        <w:t>both</w:t>
      </w:r>
      <w:r>
        <w:rPr>
          <w:spacing w:val="-9"/>
          <w:w w:val="105"/>
        </w:rPr>
        <w:t> </w:t>
      </w:r>
      <w:r>
        <w:rPr>
          <w:w w:val="105"/>
        </w:rPr>
        <w:t>movies’</w:t>
      </w:r>
      <w:r>
        <w:rPr>
          <w:spacing w:val="-10"/>
          <w:w w:val="105"/>
        </w:rPr>
        <w:t> </w:t>
      </w:r>
      <w:r>
        <w:rPr>
          <w:w w:val="105"/>
        </w:rPr>
        <w:t>names</w:t>
      </w:r>
      <w:r>
        <w:rPr>
          <w:spacing w:val="-9"/>
          <w:w w:val="105"/>
        </w:rPr>
        <w:t> </w:t>
      </w:r>
      <w:r>
        <w:rPr>
          <w:w w:val="105"/>
        </w:rPr>
        <w:t>shown</w:t>
      </w:r>
      <w:r>
        <w:rPr>
          <w:spacing w:val="-9"/>
          <w:w w:val="105"/>
        </w:rPr>
        <w:t> </w:t>
      </w:r>
      <w:r>
        <w:rPr>
          <w:w w:val="105"/>
        </w:rPr>
        <w:t>on</w:t>
      </w:r>
      <w:r>
        <w:rPr>
          <w:spacing w:val="-9"/>
          <w:w w:val="105"/>
        </w:rPr>
        <w:t> </w:t>
      </w:r>
      <w:r>
        <w:rPr>
          <w:w w:val="105"/>
        </w:rPr>
        <w:t>the</w:t>
      </w:r>
      <w:r>
        <w:rPr>
          <w:spacing w:val="-10"/>
          <w:w w:val="105"/>
        </w:rPr>
        <w:t> </w:t>
      </w:r>
      <w:r>
        <w:rPr>
          <w:w w:val="105"/>
        </w:rPr>
        <w:t>page,</w:t>
      </w:r>
      <w:r>
        <w:rPr>
          <w:spacing w:val="-9"/>
          <w:w w:val="105"/>
        </w:rPr>
        <w:t> </w:t>
      </w:r>
      <w:r>
        <w:rPr>
          <w:w w:val="105"/>
        </w:rPr>
        <w:t>as</w:t>
      </w:r>
      <w:r>
        <w:rPr>
          <w:spacing w:val="-9"/>
          <w:w w:val="105"/>
        </w:rPr>
        <w:t> </w:t>
      </w:r>
      <w:r>
        <w:rPr>
          <w:w w:val="105"/>
        </w:rPr>
        <w:t>in</w:t>
      </w:r>
      <w:r>
        <w:rPr>
          <w:spacing w:val="-10"/>
          <w:w w:val="105"/>
        </w:rPr>
        <w:t> </w:t>
      </w:r>
      <w:r>
        <w:rPr>
          <w:w w:val="105"/>
        </w:rPr>
        <w:t>Figure</w:t>
      </w:r>
      <w:r>
        <w:rPr>
          <w:spacing w:val="-9"/>
          <w:w w:val="105"/>
        </w:rPr>
        <w:t> </w:t>
      </w:r>
      <w:r>
        <w:rPr>
          <w:color w:val="0000FF"/>
          <w:w w:val="105"/>
        </w:rPr>
        <w:t>5-13</w:t>
      </w:r>
      <w:r>
        <w:rPr>
          <w:w w:val="105"/>
        </w:rPr>
        <w:t>.</w:t>
      </w:r>
    </w:p>
    <w:p>
      <w:pPr>
        <w:pStyle w:val="BodyText"/>
        <w:spacing w:before="7"/>
        <w:rPr>
          <w:sz w:val="26"/>
        </w:rPr>
      </w:pPr>
      <w:r>
        <w:rPr/>
        <w:drawing>
          <wp:anchor distT="0" distB="0" distL="0" distR="0" allowOverlap="1" layoutInCell="1" locked="0" behindDoc="0" simplePos="0" relativeHeight="6440">
            <wp:simplePos x="0" y="0"/>
            <wp:positionH relativeFrom="page">
              <wp:posOffset>457200</wp:posOffset>
            </wp:positionH>
            <wp:positionV relativeFrom="paragraph">
              <wp:posOffset>219410</wp:posOffset>
            </wp:positionV>
            <wp:extent cx="2144553" cy="1091088"/>
            <wp:effectExtent l="0" t="0" r="0" b="0"/>
            <wp:wrapTopAndBottom/>
            <wp:docPr id="105" name="image137.jpeg" descr=""/>
            <wp:cNvGraphicFramePr>
              <a:graphicFrameLocks noChangeAspect="1"/>
            </wp:cNvGraphicFramePr>
            <a:graphic>
              <a:graphicData uri="http://schemas.openxmlformats.org/drawingml/2006/picture">
                <pic:pic>
                  <pic:nvPicPr>
                    <pic:cNvPr id="106" name="image137.jpeg"/>
                    <pic:cNvPicPr/>
                  </pic:nvPicPr>
                  <pic:blipFill>
                    <a:blip r:embed="rId180" cstate="print"/>
                    <a:stretch>
                      <a:fillRect/>
                    </a:stretch>
                  </pic:blipFill>
                  <pic:spPr>
                    <a:xfrm>
                      <a:off x="0" y="0"/>
                      <a:ext cx="2144553" cy="1091088"/>
                    </a:xfrm>
                    <a:prstGeom prst="rect">
                      <a:avLst/>
                    </a:prstGeom>
                  </pic:spPr>
                </pic:pic>
              </a:graphicData>
            </a:graphic>
          </wp:anchor>
        </w:drawing>
      </w:r>
    </w:p>
    <w:p>
      <w:pPr>
        <w:pStyle w:val="BodyText"/>
        <w:rPr>
          <w:sz w:val="20"/>
        </w:rPr>
      </w:pPr>
    </w:p>
    <w:p>
      <w:pPr>
        <w:spacing w:before="118"/>
        <w:ind w:left="120" w:right="0" w:firstLine="0"/>
        <w:jc w:val="left"/>
        <w:rPr>
          <w:i/>
          <w:sz w:val="18"/>
        </w:rPr>
      </w:pPr>
      <w:r>
        <w:rPr>
          <w:b/>
          <w:i/>
          <w:w w:val="105"/>
          <w:sz w:val="18"/>
        </w:rPr>
        <w:t>Figure 5-13. </w:t>
      </w:r>
      <w:r>
        <w:rPr>
          <w:i/>
          <w:w w:val="105"/>
          <w:sz w:val="18"/>
        </w:rPr>
        <w:t>An admin user can see all the movies</w:t>
      </w:r>
    </w:p>
    <w:p>
      <w:pPr>
        <w:pStyle w:val="BodyText"/>
        <w:spacing w:before="7"/>
        <w:rPr>
          <w:i/>
          <w:sz w:val="17"/>
        </w:rPr>
      </w:pPr>
    </w:p>
    <w:p>
      <w:pPr>
        <w:pStyle w:val="BodyText"/>
        <w:spacing w:line="372" w:lineRule="exact"/>
        <w:ind w:left="480"/>
      </w:pPr>
      <w:r>
        <w:rPr/>
        <w:t>Next, log out by visiting the URL</w:t>
      </w:r>
      <w:r>
        <w:rPr>
          <w:spacing w:val="-2"/>
        </w:rPr>
        <w:t> </w:t>
      </w:r>
      <w:r>
        <w:rPr>
          <w:rFonts w:ascii="Noto Sans Mono CJK JP Regular"/>
          <w:color w:val="0000FF"/>
        </w:rPr>
        <w:t>http://localhost:8080/j_spring_security_logout</w:t>
      </w:r>
      <w:r>
        <w:rPr/>
        <w:t>.</w:t>
      </w:r>
    </w:p>
    <w:p>
      <w:pPr>
        <w:pStyle w:val="BodyText"/>
        <w:spacing w:before="10"/>
        <w:rPr>
          <w:sz w:val="17"/>
        </w:rPr>
      </w:pPr>
      <w:r>
        <w:rPr/>
        <w:pict>
          <v:line style="position:absolute;mso-position-horizontal-relative:page;mso-position-vertical-relative:paragraph;z-index:6464;mso-wrap-distance-left:0;mso-wrap-distance-right:0" from="36pt,12.49pt" to="486pt,12.49pt" stroked="true" strokeweight=".5pt" strokecolor="#000000">
            <v:stroke dashstyle="solid"/>
            <w10:wrap type="topAndBottom"/>
          </v:line>
        </w:pict>
      </w:r>
    </w:p>
    <w:p>
      <w:pPr>
        <w:pStyle w:val="Heading6"/>
        <w:spacing w:before="126"/>
        <w:ind w:left="119"/>
      </w:pPr>
      <w:r>
        <w:rPr>
          <w:rFonts w:ascii="Wingdings" w:hAnsi="Wingdings"/>
          <w:color w:val="CFD0D0"/>
          <w:w w:val="90"/>
        </w:rPr>
        <w:t></w:t>
      </w:r>
      <w:r>
        <w:rPr>
          <w:rFonts w:ascii="Times New Roman" w:hAnsi="Times New Roman"/>
          <w:color w:val="CFD0D0"/>
          <w:spacing w:val="-16"/>
          <w:w w:val="90"/>
        </w:rPr>
        <w:t> </w:t>
      </w:r>
      <w:r>
        <w:rPr>
          <w:b/>
          <w:w w:val="90"/>
        </w:rPr>
        <w:t>Note </w:t>
      </w:r>
      <w:r>
        <w:rPr>
          <w:b/>
          <w:spacing w:val="23"/>
          <w:w w:val="90"/>
        </w:rPr>
        <w:t> </w:t>
      </w:r>
      <w:r>
        <w:rPr>
          <w:w w:val="90"/>
        </w:rPr>
        <w:t>in</w:t>
      </w:r>
      <w:r>
        <w:rPr>
          <w:spacing w:val="-21"/>
          <w:w w:val="90"/>
        </w:rPr>
        <w:t> </w:t>
      </w:r>
      <w:r>
        <w:rPr>
          <w:w w:val="90"/>
        </w:rPr>
        <w:t>a</w:t>
      </w:r>
      <w:r>
        <w:rPr>
          <w:spacing w:val="-20"/>
          <w:w w:val="90"/>
        </w:rPr>
        <w:t> </w:t>
      </w:r>
      <w:r>
        <w:rPr>
          <w:w w:val="90"/>
        </w:rPr>
        <w:t>real</w:t>
      </w:r>
      <w:r>
        <w:rPr>
          <w:spacing w:val="-21"/>
          <w:w w:val="90"/>
        </w:rPr>
        <w:t> </w:t>
      </w:r>
      <w:r>
        <w:rPr>
          <w:w w:val="90"/>
        </w:rPr>
        <w:t>application,</w:t>
      </w:r>
      <w:r>
        <w:rPr>
          <w:spacing w:val="-25"/>
          <w:w w:val="90"/>
        </w:rPr>
        <w:t> </w:t>
      </w:r>
      <w:r>
        <w:rPr>
          <w:w w:val="90"/>
        </w:rPr>
        <w:t>of</w:t>
      </w:r>
      <w:r>
        <w:rPr>
          <w:spacing w:val="-21"/>
          <w:w w:val="90"/>
        </w:rPr>
        <w:t> </w:t>
      </w:r>
      <w:r>
        <w:rPr>
          <w:w w:val="90"/>
        </w:rPr>
        <w:t>course,</w:t>
      </w:r>
      <w:r>
        <w:rPr>
          <w:spacing w:val="-25"/>
          <w:w w:val="90"/>
        </w:rPr>
        <w:t> </w:t>
      </w:r>
      <w:r>
        <w:rPr>
          <w:w w:val="90"/>
        </w:rPr>
        <w:t>you</w:t>
      </w:r>
      <w:r>
        <w:rPr>
          <w:spacing w:val="-20"/>
          <w:w w:val="90"/>
        </w:rPr>
        <w:t> </w:t>
      </w:r>
      <w:r>
        <w:rPr>
          <w:w w:val="90"/>
        </w:rPr>
        <w:t>wouldn’t</w:t>
      </w:r>
      <w:r>
        <w:rPr>
          <w:spacing w:val="-21"/>
          <w:w w:val="90"/>
        </w:rPr>
        <w:t> </w:t>
      </w:r>
      <w:r>
        <w:rPr>
          <w:w w:val="90"/>
        </w:rPr>
        <w:t>ask</w:t>
      </w:r>
      <w:r>
        <w:rPr>
          <w:spacing w:val="-21"/>
          <w:w w:val="90"/>
        </w:rPr>
        <w:t> </w:t>
      </w:r>
      <w:r>
        <w:rPr>
          <w:w w:val="90"/>
        </w:rPr>
        <w:t>your</w:t>
      </w:r>
      <w:r>
        <w:rPr>
          <w:spacing w:val="-21"/>
          <w:w w:val="90"/>
        </w:rPr>
        <w:t> </w:t>
      </w:r>
      <w:r>
        <w:rPr>
          <w:w w:val="90"/>
        </w:rPr>
        <w:t>users</w:t>
      </w:r>
      <w:r>
        <w:rPr>
          <w:spacing w:val="-20"/>
          <w:w w:val="90"/>
        </w:rPr>
        <w:t> </w:t>
      </w:r>
      <w:r>
        <w:rPr>
          <w:w w:val="90"/>
        </w:rPr>
        <w:t>to</w:t>
      </w:r>
      <w:r>
        <w:rPr>
          <w:spacing w:val="-21"/>
          <w:w w:val="90"/>
        </w:rPr>
        <w:t> </w:t>
      </w:r>
      <w:r>
        <w:rPr>
          <w:w w:val="90"/>
        </w:rPr>
        <w:t>manually</w:t>
      </w:r>
      <w:r>
        <w:rPr>
          <w:spacing w:val="-21"/>
          <w:w w:val="90"/>
        </w:rPr>
        <w:t> </w:t>
      </w:r>
      <w:r>
        <w:rPr>
          <w:w w:val="90"/>
        </w:rPr>
        <w:t>visit</w:t>
      </w:r>
      <w:r>
        <w:rPr>
          <w:spacing w:val="-20"/>
          <w:w w:val="90"/>
        </w:rPr>
        <w:t> </w:t>
      </w:r>
      <w:r>
        <w:rPr>
          <w:w w:val="90"/>
        </w:rPr>
        <w:t>the</w:t>
      </w:r>
      <w:r>
        <w:rPr>
          <w:spacing w:val="-21"/>
          <w:w w:val="90"/>
        </w:rPr>
        <w:t> </w:t>
      </w:r>
      <w:r>
        <w:rPr>
          <w:w w:val="90"/>
        </w:rPr>
        <w:t>urL</w:t>
      </w:r>
    </w:p>
    <w:p>
      <w:pPr>
        <w:spacing w:line="220" w:lineRule="auto" w:before="0"/>
        <w:ind w:left="120" w:right="502" w:firstLine="0"/>
        <w:jc w:val="left"/>
        <w:rPr>
          <w:rFonts w:ascii="Arial"/>
          <w:sz w:val="20"/>
        </w:rPr>
      </w:pPr>
      <w:r>
        <w:rPr>
          <w:rFonts w:ascii="Noto Sans Mono CJK JP Regular"/>
          <w:color w:val="0000FF"/>
          <w:w w:val="95"/>
          <w:sz w:val="18"/>
        </w:rPr>
        <w:t>http://localhost:8080/j_spring_security_logout</w:t>
      </w:r>
      <w:r>
        <w:rPr>
          <w:rFonts w:ascii="Arial"/>
          <w:w w:val="95"/>
          <w:sz w:val="20"/>
        </w:rPr>
        <w:t>.</w:t>
      </w:r>
      <w:r>
        <w:rPr>
          <w:rFonts w:ascii="Arial"/>
          <w:spacing w:val="-38"/>
          <w:w w:val="95"/>
          <w:sz w:val="20"/>
        </w:rPr>
        <w:t> </w:t>
      </w:r>
      <w:r>
        <w:rPr>
          <w:rFonts w:ascii="Arial"/>
          <w:spacing w:val="-5"/>
          <w:w w:val="95"/>
          <w:sz w:val="20"/>
        </w:rPr>
        <w:t>you</w:t>
      </w:r>
      <w:r>
        <w:rPr>
          <w:rFonts w:ascii="Arial"/>
          <w:spacing w:val="-30"/>
          <w:w w:val="95"/>
          <w:sz w:val="20"/>
        </w:rPr>
        <w:t> </w:t>
      </w:r>
      <w:r>
        <w:rPr>
          <w:rFonts w:ascii="Arial"/>
          <w:w w:val="95"/>
          <w:sz w:val="20"/>
        </w:rPr>
        <w:t>would</w:t>
      </w:r>
      <w:r>
        <w:rPr>
          <w:rFonts w:ascii="Arial"/>
          <w:spacing w:val="-30"/>
          <w:w w:val="95"/>
          <w:sz w:val="20"/>
        </w:rPr>
        <w:t> </w:t>
      </w:r>
      <w:r>
        <w:rPr>
          <w:rFonts w:ascii="Arial"/>
          <w:w w:val="95"/>
          <w:sz w:val="20"/>
        </w:rPr>
        <w:t>most</w:t>
      </w:r>
      <w:r>
        <w:rPr>
          <w:rFonts w:ascii="Arial"/>
          <w:spacing w:val="-31"/>
          <w:w w:val="95"/>
          <w:sz w:val="20"/>
        </w:rPr>
        <w:t> </w:t>
      </w:r>
      <w:r>
        <w:rPr>
          <w:rFonts w:ascii="Arial"/>
          <w:w w:val="95"/>
          <w:sz w:val="20"/>
        </w:rPr>
        <w:t>likely</w:t>
      </w:r>
      <w:r>
        <w:rPr>
          <w:rFonts w:ascii="Arial"/>
          <w:spacing w:val="-30"/>
          <w:w w:val="95"/>
          <w:sz w:val="20"/>
        </w:rPr>
        <w:t> </w:t>
      </w:r>
      <w:r>
        <w:rPr>
          <w:rFonts w:ascii="Arial"/>
          <w:w w:val="95"/>
          <w:sz w:val="20"/>
        </w:rPr>
        <w:t>have</w:t>
      </w:r>
      <w:r>
        <w:rPr>
          <w:rFonts w:ascii="Arial"/>
          <w:spacing w:val="-30"/>
          <w:w w:val="95"/>
          <w:sz w:val="20"/>
        </w:rPr>
        <w:t> </w:t>
      </w:r>
      <w:r>
        <w:rPr>
          <w:rFonts w:ascii="Arial"/>
          <w:w w:val="95"/>
          <w:sz w:val="20"/>
        </w:rPr>
        <w:t>a</w:t>
      </w:r>
      <w:r>
        <w:rPr>
          <w:rFonts w:ascii="Arial"/>
          <w:spacing w:val="-30"/>
          <w:w w:val="95"/>
          <w:sz w:val="20"/>
        </w:rPr>
        <w:t> </w:t>
      </w:r>
      <w:r>
        <w:rPr>
          <w:rFonts w:ascii="Arial"/>
          <w:w w:val="95"/>
          <w:sz w:val="20"/>
        </w:rPr>
        <w:t>Log</w:t>
      </w:r>
      <w:r>
        <w:rPr>
          <w:rFonts w:ascii="Arial"/>
          <w:spacing w:val="-31"/>
          <w:w w:val="95"/>
          <w:sz w:val="20"/>
        </w:rPr>
        <w:t> </w:t>
      </w:r>
      <w:r>
        <w:rPr>
          <w:rFonts w:ascii="Arial"/>
          <w:w w:val="95"/>
          <w:sz w:val="20"/>
        </w:rPr>
        <w:t>Out</w:t>
      </w:r>
      <w:r>
        <w:rPr>
          <w:rFonts w:ascii="Arial"/>
          <w:spacing w:val="-30"/>
          <w:w w:val="95"/>
          <w:sz w:val="20"/>
        </w:rPr>
        <w:t> </w:t>
      </w:r>
      <w:r>
        <w:rPr>
          <w:rFonts w:ascii="Arial"/>
          <w:w w:val="95"/>
          <w:sz w:val="20"/>
        </w:rPr>
        <w:t>link</w:t>
      </w:r>
      <w:r>
        <w:rPr>
          <w:rFonts w:ascii="Arial"/>
          <w:spacing w:val="-30"/>
          <w:w w:val="95"/>
          <w:sz w:val="20"/>
        </w:rPr>
        <w:t> </w:t>
      </w:r>
      <w:r>
        <w:rPr>
          <w:rFonts w:ascii="Arial"/>
          <w:w w:val="95"/>
          <w:sz w:val="20"/>
        </w:rPr>
        <w:t>the</w:t>
      </w:r>
      <w:r>
        <w:rPr>
          <w:rFonts w:ascii="Arial"/>
          <w:spacing w:val="-30"/>
          <w:w w:val="95"/>
          <w:sz w:val="20"/>
        </w:rPr>
        <w:t> </w:t>
      </w:r>
      <w:r>
        <w:rPr>
          <w:rFonts w:ascii="Arial"/>
          <w:w w:val="95"/>
          <w:sz w:val="20"/>
        </w:rPr>
        <w:t>user</w:t>
      </w:r>
      <w:r>
        <w:rPr>
          <w:rFonts w:ascii="Arial"/>
          <w:spacing w:val="-31"/>
          <w:w w:val="95"/>
          <w:sz w:val="20"/>
        </w:rPr>
        <w:t> </w:t>
      </w:r>
      <w:r>
        <w:rPr>
          <w:rFonts w:ascii="Arial"/>
          <w:w w:val="95"/>
          <w:sz w:val="20"/>
        </w:rPr>
        <w:t>could</w:t>
      </w:r>
      <w:r>
        <w:rPr>
          <w:rFonts w:ascii="Arial"/>
          <w:spacing w:val="-30"/>
          <w:w w:val="95"/>
          <w:sz w:val="20"/>
        </w:rPr>
        <w:t> </w:t>
      </w:r>
      <w:r>
        <w:rPr>
          <w:rFonts w:ascii="Arial"/>
          <w:w w:val="95"/>
          <w:sz w:val="20"/>
        </w:rPr>
        <w:t>click</w:t>
      </w:r>
      <w:r>
        <w:rPr>
          <w:rFonts w:ascii="Arial"/>
          <w:spacing w:val="-30"/>
          <w:w w:val="95"/>
          <w:sz w:val="20"/>
        </w:rPr>
        <w:t> </w:t>
      </w:r>
      <w:r>
        <w:rPr>
          <w:rFonts w:ascii="Arial"/>
          <w:w w:val="95"/>
          <w:sz w:val="20"/>
        </w:rPr>
        <w:t>to </w:t>
      </w:r>
      <w:r>
        <w:rPr>
          <w:rFonts w:ascii="Arial"/>
          <w:w w:val="83"/>
          <w:sz w:val="20"/>
        </w:rPr>
        <w:t>log</w:t>
      </w:r>
      <w:r>
        <w:rPr>
          <w:rFonts w:ascii="Arial"/>
          <w:spacing w:val="-8"/>
          <w:sz w:val="20"/>
        </w:rPr>
        <w:t> </w:t>
      </w:r>
      <w:r>
        <w:rPr>
          <w:rFonts w:ascii="Arial"/>
          <w:w w:val="84"/>
          <w:sz w:val="20"/>
        </w:rPr>
        <w:t>out.</w:t>
      </w:r>
      <w:r>
        <w:rPr>
          <w:rFonts w:ascii="Arial"/>
          <w:spacing w:val="-23"/>
          <w:sz w:val="20"/>
        </w:rPr>
        <w:t> </w:t>
      </w:r>
      <w:r>
        <w:rPr>
          <w:rFonts w:ascii="Arial"/>
          <w:w w:val="166"/>
          <w:sz w:val="20"/>
        </w:rPr>
        <w:t>t</w:t>
      </w:r>
      <w:r>
        <w:rPr>
          <w:rFonts w:ascii="Arial"/>
          <w:w w:val="81"/>
          <w:sz w:val="20"/>
        </w:rPr>
        <w:t>h</w:t>
      </w:r>
      <w:r>
        <w:rPr>
          <w:rFonts w:ascii="Arial"/>
          <w:spacing w:val="2"/>
          <w:w w:val="81"/>
          <w:sz w:val="20"/>
        </w:rPr>
        <w:t>a</w:t>
      </w:r>
      <w:r>
        <w:rPr>
          <w:rFonts w:ascii="Arial"/>
          <w:w w:val="93"/>
          <w:sz w:val="20"/>
        </w:rPr>
        <w:t>t</w:t>
      </w:r>
      <w:r>
        <w:rPr>
          <w:rFonts w:ascii="Arial"/>
          <w:spacing w:val="-8"/>
          <w:sz w:val="20"/>
        </w:rPr>
        <w:t> </w:t>
      </w:r>
      <w:r>
        <w:rPr>
          <w:rFonts w:ascii="Arial"/>
          <w:w w:val="87"/>
          <w:sz w:val="20"/>
        </w:rPr>
        <w:t>link</w:t>
      </w:r>
      <w:r>
        <w:rPr>
          <w:rFonts w:ascii="Arial"/>
          <w:spacing w:val="-8"/>
          <w:sz w:val="20"/>
        </w:rPr>
        <w:t> </w:t>
      </w:r>
      <w:r>
        <w:rPr>
          <w:rFonts w:ascii="Arial"/>
          <w:w w:val="85"/>
          <w:sz w:val="20"/>
        </w:rPr>
        <w:t>would</w:t>
      </w:r>
      <w:r>
        <w:rPr>
          <w:rFonts w:ascii="Arial"/>
          <w:spacing w:val="-8"/>
          <w:sz w:val="20"/>
        </w:rPr>
        <w:t> </w:t>
      </w:r>
      <w:r>
        <w:rPr>
          <w:rFonts w:ascii="Arial"/>
          <w:w w:val="84"/>
          <w:sz w:val="20"/>
        </w:rPr>
        <w:t>point</w:t>
      </w:r>
      <w:r>
        <w:rPr>
          <w:rFonts w:ascii="Arial"/>
          <w:spacing w:val="-8"/>
          <w:sz w:val="20"/>
        </w:rPr>
        <w:t> </w:t>
      </w:r>
      <w:r>
        <w:rPr>
          <w:rFonts w:ascii="Arial"/>
          <w:w w:val="84"/>
          <w:sz w:val="20"/>
        </w:rPr>
        <w:t>to</w:t>
      </w:r>
      <w:r>
        <w:rPr>
          <w:rFonts w:ascii="Arial"/>
          <w:spacing w:val="-8"/>
          <w:sz w:val="20"/>
        </w:rPr>
        <w:t> </w:t>
      </w:r>
      <w:r>
        <w:rPr>
          <w:rFonts w:ascii="Arial"/>
          <w:w w:val="83"/>
          <w:sz w:val="20"/>
        </w:rPr>
        <w:t>the</w:t>
      </w:r>
      <w:r>
        <w:rPr>
          <w:rFonts w:ascii="Arial"/>
          <w:spacing w:val="-8"/>
          <w:sz w:val="20"/>
        </w:rPr>
        <w:t> </w:t>
      </w:r>
      <w:r>
        <w:rPr>
          <w:rFonts w:ascii="Arial"/>
          <w:w w:val="83"/>
          <w:sz w:val="20"/>
        </w:rPr>
        <w:t>mentioned</w:t>
      </w:r>
      <w:r>
        <w:rPr>
          <w:rFonts w:ascii="Arial"/>
          <w:spacing w:val="-8"/>
          <w:sz w:val="20"/>
        </w:rPr>
        <w:t> </w:t>
      </w:r>
      <w:r>
        <w:rPr>
          <w:rFonts w:ascii="Arial"/>
          <w:w w:val="116"/>
          <w:sz w:val="20"/>
        </w:rPr>
        <w:t>ur</w:t>
      </w:r>
      <w:r>
        <w:rPr>
          <w:rFonts w:ascii="Arial"/>
          <w:w w:val="82"/>
          <w:sz w:val="20"/>
        </w:rPr>
        <w:t>L.</w:t>
      </w:r>
    </w:p>
    <w:p>
      <w:pPr>
        <w:pStyle w:val="BodyText"/>
        <w:spacing w:before="1"/>
        <w:rPr>
          <w:rFonts w:ascii="Arial"/>
          <w:sz w:val="10"/>
        </w:rPr>
      </w:pPr>
      <w:r>
        <w:rPr/>
        <w:pict>
          <v:line style="position:absolute;mso-position-horizontal-relative:page;mso-position-vertical-relative:paragraph;z-index:6488;mso-wrap-distance-left:0;mso-wrap-distance-right:0" from="36pt,8.018269pt" to="486pt,8.018269pt" stroked="true" strokeweight=".5pt" strokecolor="#000000">
            <v:stroke dashstyle="solid"/>
            <w10:wrap type="topAndBottom"/>
          </v:line>
        </w:pict>
      </w:r>
    </w:p>
    <w:p>
      <w:pPr>
        <w:pStyle w:val="BodyText"/>
        <w:spacing w:before="1"/>
        <w:rPr>
          <w:rFonts w:ascii="Arial"/>
          <w:sz w:val="21"/>
        </w:rPr>
      </w:pPr>
    </w:p>
    <w:p>
      <w:pPr>
        <w:pStyle w:val="BodyText"/>
        <w:spacing w:line="187" w:lineRule="auto"/>
        <w:ind w:left="120" w:right="595" w:firstLine="360"/>
      </w:pPr>
      <w:r>
        <w:rPr/>
        <w:t>Visit the URL </w:t>
      </w:r>
      <w:r>
        <w:rPr>
          <w:rFonts w:ascii="Noto Sans Mono CJK JP Regular" w:hAnsi="Noto Sans Mono CJK JP Regular"/>
          <w:color w:val="0000FF"/>
        </w:rPr>
        <w:t>http://localhost:8080/movies/</w:t>
      </w:r>
      <w:r>
        <w:rPr>
          <w:rFonts w:ascii="Noto Sans Mono CJK JP Regular" w:hAnsi="Noto Sans Mono CJK JP Regular"/>
        </w:rPr>
        <w:t>, </w:t>
      </w:r>
      <w:r>
        <w:rPr/>
        <w:t>log in with </w:t>
      </w:r>
      <w:r>
        <w:rPr>
          <w:rFonts w:ascii="Noto Sans Mono CJK JP Regular" w:hAnsi="Noto Sans Mono CJK JP Regular"/>
        </w:rPr>
        <w:t>"lucas", "fernandez"</w:t>
      </w:r>
      <w:r>
        <w:rPr/>
        <w:t>. This time, you should only see the movie “two days in paris” because “die hard” was filtered out. Figure </w:t>
      </w:r>
      <w:r>
        <w:rPr>
          <w:color w:val="0000FF"/>
        </w:rPr>
        <w:t>5-14 </w:t>
      </w:r>
      <w:r>
        <w:rPr/>
        <w:t>shows this screen.</w:t>
      </w:r>
    </w:p>
    <w:p>
      <w:pPr>
        <w:pStyle w:val="BodyText"/>
        <w:spacing w:before="2"/>
        <w:rPr>
          <w:sz w:val="29"/>
        </w:rPr>
      </w:pPr>
      <w:r>
        <w:rPr/>
        <w:drawing>
          <wp:anchor distT="0" distB="0" distL="0" distR="0" allowOverlap="1" layoutInCell="1" locked="0" behindDoc="0" simplePos="0" relativeHeight="6512">
            <wp:simplePos x="0" y="0"/>
            <wp:positionH relativeFrom="page">
              <wp:posOffset>457200</wp:posOffset>
            </wp:positionH>
            <wp:positionV relativeFrom="paragraph">
              <wp:posOffset>238370</wp:posOffset>
            </wp:positionV>
            <wp:extent cx="1519999" cy="948118"/>
            <wp:effectExtent l="0" t="0" r="0" b="0"/>
            <wp:wrapTopAndBottom/>
            <wp:docPr id="107" name="image138.jpeg" descr=""/>
            <wp:cNvGraphicFramePr>
              <a:graphicFrameLocks noChangeAspect="1"/>
            </wp:cNvGraphicFramePr>
            <a:graphic>
              <a:graphicData uri="http://schemas.openxmlformats.org/drawingml/2006/picture">
                <pic:pic>
                  <pic:nvPicPr>
                    <pic:cNvPr id="108" name="image138.jpeg"/>
                    <pic:cNvPicPr/>
                  </pic:nvPicPr>
                  <pic:blipFill>
                    <a:blip r:embed="rId181" cstate="print"/>
                    <a:stretch>
                      <a:fillRect/>
                    </a:stretch>
                  </pic:blipFill>
                  <pic:spPr>
                    <a:xfrm>
                      <a:off x="0" y="0"/>
                      <a:ext cx="1519999" cy="948118"/>
                    </a:xfrm>
                    <a:prstGeom prst="rect">
                      <a:avLst/>
                    </a:prstGeom>
                  </pic:spPr>
                </pic:pic>
              </a:graphicData>
            </a:graphic>
          </wp:anchor>
        </w:drawing>
      </w:r>
    </w:p>
    <w:p>
      <w:pPr>
        <w:pStyle w:val="BodyText"/>
      </w:pPr>
    </w:p>
    <w:p>
      <w:pPr>
        <w:spacing w:before="1"/>
        <w:ind w:left="120" w:right="0" w:firstLine="0"/>
        <w:jc w:val="left"/>
        <w:rPr>
          <w:i/>
          <w:sz w:val="18"/>
        </w:rPr>
      </w:pPr>
      <w:r>
        <w:rPr>
          <w:b/>
          <w:i/>
          <w:w w:val="105"/>
          <w:sz w:val="18"/>
        </w:rPr>
        <w:t>Figure 5-14. </w:t>
      </w:r>
      <w:r>
        <w:rPr>
          <w:i/>
          <w:w w:val="105"/>
          <w:sz w:val="18"/>
        </w:rPr>
        <w:t>A standard user cannot see movies with high budgets</w:t>
      </w:r>
    </w:p>
    <w:p>
      <w:pPr>
        <w:pStyle w:val="BodyText"/>
        <w:rPr>
          <w:i/>
          <w:sz w:val="20"/>
        </w:rPr>
      </w:pPr>
    </w:p>
    <w:p>
      <w:pPr>
        <w:pStyle w:val="BodyText"/>
        <w:spacing w:before="7"/>
        <w:rPr>
          <w:i/>
          <w:sz w:val="15"/>
        </w:rPr>
      </w:pPr>
    </w:p>
    <w:p>
      <w:pPr>
        <w:pStyle w:val="Heading6"/>
        <w:rPr>
          <w:rFonts w:ascii="Times New Roman"/>
        </w:rPr>
      </w:pPr>
      <w:r>
        <w:rPr>
          <w:rFonts w:ascii="Times New Roman"/>
        </w:rPr>
        <w:t>130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29" w:id="137"/>
      <w:bookmarkEnd w:id="137"/>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3"/>
        <w:rPr>
          <w:rFonts w:ascii="Arial"/>
          <w:sz w:val="16"/>
        </w:rPr>
      </w:pPr>
    </w:p>
    <w:p>
      <w:pPr>
        <w:pStyle w:val="BodyText"/>
        <w:spacing w:line="254" w:lineRule="auto" w:before="88"/>
        <w:ind w:left="480" w:right="77" w:firstLine="360"/>
      </w:pPr>
      <w:r>
        <w:rPr>
          <w:spacing w:val="-5"/>
          <w:w w:val="105"/>
        </w:rPr>
        <w:t>You </w:t>
      </w:r>
      <w:r>
        <w:rPr>
          <w:w w:val="105"/>
        </w:rPr>
        <w:t>can see how powerful security is when </w:t>
      </w:r>
      <w:r>
        <w:rPr>
          <w:spacing w:val="-3"/>
          <w:w w:val="105"/>
        </w:rPr>
        <w:t>it’s </w:t>
      </w:r>
      <w:r>
        <w:rPr>
          <w:w w:val="105"/>
        </w:rPr>
        <w:t>based on the SpEL expression. </w:t>
      </w:r>
      <w:r>
        <w:rPr>
          <w:spacing w:val="-5"/>
          <w:w w:val="105"/>
        </w:rPr>
        <w:t>You </w:t>
      </w:r>
      <w:r>
        <w:rPr>
          <w:w w:val="105"/>
        </w:rPr>
        <w:t>can use this approach to define and combine different expressions to achieve security at different levels of granularity.</w:t>
      </w:r>
    </w:p>
    <w:p>
      <w:pPr>
        <w:pStyle w:val="BodyText"/>
        <w:spacing w:line="204" w:lineRule="exact"/>
        <w:ind w:left="840"/>
      </w:pPr>
      <w:r>
        <w:rPr>
          <w:w w:val="105"/>
        </w:rPr>
        <w:t>As I said before, the </w:t>
      </w:r>
      <w:r>
        <w:rPr>
          <w:rFonts w:ascii="Noto Sans Mono CJK JP Regular"/>
          <w:w w:val="105"/>
        </w:rPr>
        <w:t>@PreFilter</w:t>
      </w:r>
      <w:r>
        <w:rPr>
          <w:rFonts w:ascii="Noto Sans Mono CJK JP Regular"/>
          <w:spacing w:val="-57"/>
          <w:w w:val="105"/>
        </w:rPr>
        <w:t> </w:t>
      </w:r>
      <w:r>
        <w:rPr>
          <w:w w:val="105"/>
        </w:rPr>
        <w:t>and </w:t>
      </w:r>
      <w:r>
        <w:rPr>
          <w:rFonts w:ascii="Noto Sans Mono CJK JP Regular"/>
          <w:w w:val="105"/>
        </w:rPr>
        <w:t>@PostFilter</w:t>
      </w:r>
      <w:r>
        <w:rPr>
          <w:rFonts w:ascii="Noto Sans Mono CJK JP Regular"/>
          <w:spacing w:val="-56"/>
          <w:w w:val="105"/>
        </w:rPr>
        <w:t> </w:t>
      </w:r>
      <w:r>
        <w:rPr>
          <w:w w:val="105"/>
        </w:rPr>
        <w:t>annotations are normally used with ACLs and the</w:t>
      </w:r>
    </w:p>
    <w:p>
      <w:pPr>
        <w:pStyle w:val="BodyText"/>
        <w:spacing w:line="269" w:lineRule="exact"/>
        <w:ind w:left="480"/>
      </w:pPr>
      <w:r>
        <w:rPr>
          <w:rFonts w:ascii="Noto Sans Mono CJK JP Regular"/>
          <w:w w:val="110"/>
        </w:rPr>
        <w:t>hasPermission</w:t>
      </w:r>
      <w:r>
        <w:rPr>
          <w:rFonts w:ascii="Noto Sans Mono CJK JP Regular"/>
          <w:spacing w:val="-75"/>
          <w:w w:val="110"/>
        </w:rPr>
        <w:t> </w:t>
      </w:r>
      <w:r>
        <w:rPr>
          <w:w w:val="110"/>
        </w:rPr>
        <w:t>method.</w:t>
      </w:r>
      <w:r>
        <w:rPr>
          <w:spacing w:val="-26"/>
          <w:w w:val="110"/>
        </w:rPr>
        <w:t> </w:t>
      </w:r>
      <w:r>
        <w:rPr>
          <w:w w:val="110"/>
        </w:rPr>
        <w:t>In</w:t>
      </w:r>
      <w:r>
        <w:rPr>
          <w:spacing w:val="-25"/>
          <w:w w:val="110"/>
        </w:rPr>
        <w:t> </w:t>
      </w:r>
      <w:r>
        <w:rPr>
          <w:w w:val="110"/>
        </w:rPr>
        <w:t>the</w:t>
      </w:r>
      <w:r>
        <w:rPr>
          <w:spacing w:val="-25"/>
          <w:w w:val="110"/>
        </w:rPr>
        <w:t> </w:t>
      </w:r>
      <w:r>
        <w:rPr>
          <w:w w:val="110"/>
        </w:rPr>
        <w:t>current</w:t>
      </w:r>
      <w:r>
        <w:rPr>
          <w:spacing w:val="-25"/>
          <w:w w:val="110"/>
        </w:rPr>
        <w:t> </w:t>
      </w:r>
      <w:r>
        <w:rPr>
          <w:w w:val="110"/>
        </w:rPr>
        <w:t>example,</w:t>
      </w:r>
      <w:r>
        <w:rPr>
          <w:spacing w:val="-26"/>
          <w:w w:val="110"/>
        </w:rPr>
        <w:t> </w:t>
      </w:r>
      <w:r>
        <w:rPr>
          <w:w w:val="110"/>
        </w:rPr>
        <w:t>I</w:t>
      </w:r>
      <w:r>
        <w:rPr>
          <w:spacing w:val="-25"/>
          <w:w w:val="110"/>
        </w:rPr>
        <w:t> </w:t>
      </w:r>
      <w:r>
        <w:rPr>
          <w:w w:val="110"/>
        </w:rPr>
        <w:t>was</w:t>
      </w:r>
      <w:r>
        <w:rPr>
          <w:spacing w:val="-25"/>
          <w:w w:val="110"/>
        </w:rPr>
        <w:t> </w:t>
      </w:r>
      <w:r>
        <w:rPr>
          <w:w w:val="110"/>
        </w:rPr>
        <w:t>explaining</w:t>
      </w:r>
      <w:r>
        <w:rPr>
          <w:spacing w:val="-25"/>
          <w:w w:val="110"/>
        </w:rPr>
        <w:t> </w:t>
      </w:r>
      <w:r>
        <w:rPr>
          <w:w w:val="110"/>
        </w:rPr>
        <w:t>only</w:t>
      </w:r>
      <w:r>
        <w:rPr>
          <w:spacing w:val="-26"/>
          <w:w w:val="110"/>
        </w:rPr>
        <w:t> </w:t>
      </w:r>
      <w:r>
        <w:rPr>
          <w:w w:val="110"/>
        </w:rPr>
        <w:t>the</w:t>
      </w:r>
      <w:r>
        <w:rPr>
          <w:spacing w:val="-25"/>
          <w:w w:val="110"/>
        </w:rPr>
        <w:t> </w:t>
      </w:r>
      <w:r>
        <w:rPr>
          <w:w w:val="110"/>
        </w:rPr>
        <w:t>way</w:t>
      </w:r>
      <w:r>
        <w:rPr>
          <w:spacing w:val="-25"/>
          <w:w w:val="110"/>
        </w:rPr>
        <w:t> </w:t>
      </w:r>
      <w:r>
        <w:rPr>
          <w:w w:val="110"/>
        </w:rPr>
        <w:t>the</w:t>
      </w:r>
      <w:r>
        <w:rPr>
          <w:spacing w:val="-25"/>
          <w:w w:val="110"/>
        </w:rPr>
        <w:t> </w:t>
      </w:r>
      <w:r>
        <w:rPr>
          <w:w w:val="110"/>
        </w:rPr>
        <w:t>annotation</w:t>
      </w:r>
      <w:r>
        <w:rPr>
          <w:spacing w:val="-26"/>
          <w:w w:val="110"/>
        </w:rPr>
        <w:t> </w:t>
      </w:r>
      <w:r>
        <w:rPr>
          <w:w w:val="110"/>
        </w:rPr>
        <w:t>works</w:t>
      </w:r>
      <w:r>
        <w:rPr>
          <w:spacing w:val="-25"/>
          <w:w w:val="110"/>
        </w:rPr>
        <w:t> </w:t>
      </w:r>
      <w:r>
        <w:rPr>
          <w:w w:val="110"/>
        </w:rPr>
        <w:t>and</w:t>
      </w:r>
      <w:r>
        <w:rPr>
          <w:spacing w:val="-25"/>
          <w:w w:val="110"/>
        </w:rPr>
        <w:t> </w:t>
      </w:r>
      <w:r>
        <w:rPr>
          <w:w w:val="110"/>
        </w:rPr>
        <w:t>how</w:t>
      </w:r>
      <w:r>
        <w:rPr>
          <w:spacing w:val="-25"/>
          <w:w w:val="110"/>
        </w:rPr>
        <w:t> </w:t>
      </w:r>
      <w:r>
        <w:rPr>
          <w:w w:val="110"/>
        </w:rPr>
        <w:t>to</w:t>
      </w:r>
      <w:r>
        <w:rPr>
          <w:spacing w:val="-26"/>
          <w:w w:val="110"/>
        </w:rPr>
        <w:t> </w:t>
      </w:r>
      <w:r>
        <w:rPr>
          <w:w w:val="110"/>
        </w:rPr>
        <w:t>use</w:t>
      </w:r>
    </w:p>
    <w:p>
      <w:pPr>
        <w:pStyle w:val="BodyText"/>
        <w:spacing w:line="175" w:lineRule="exact"/>
        <w:ind w:left="480"/>
      </w:pPr>
      <w:r>
        <w:rPr>
          <w:w w:val="110"/>
        </w:rPr>
        <w:t>useful</w:t>
      </w:r>
      <w:r>
        <w:rPr>
          <w:spacing w:val="-21"/>
          <w:w w:val="110"/>
        </w:rPr>
        <w:t> </w:t>
      </w:r>
      <w:r>
        <w:rPr>
          <w:w w:val="110"/>
        </w:rPr>
        <w:t>expressions</w:t>
      </w:r>
      <w:r>
        <w:rPr>
          <w:spacing w:val="-20"/>
          <w:w w:val="110"/>
        </w:rPr>
        <w:t> </w:t>
      </w:r>
      <w:r>
        <w:rPr>
          <w:w w:val="110"/>
        </w:rPr>
        <w:t>to</w:t>
      </w:r>
      <w:r>
        <w:rPr>
          <w:spacing w:val="-21"/>
          <w:w w:val="110"/>
        </w:rPr>
        <w:t> </w:t>
      </w:r>
      <w:r>
        <w:rPr>
          <w:w w:val="110"/>
        </w:rPr>
        <w:t>filter</w:t>
      </w:r>
      <w:r>
        <w:rPr>
          <w:spacing w:val="-20"/>
          <w:w w:val="110"/>
        </w:rPr>
        <w:t> </w:t>
      </w:r>
      <w:r>
        <w:rPr>
          <w:w w:val="110"/>
        </w:rPr>
        <w:t>out</w:t>
      </w:r>
      <w:r>
        <w:rPr>
          <w:spacing w:val="-21"/>
          <w:w w:val="110"/>
        </w:rPr>
        <w:t> </w:t>
      </w:r>
      <w:r>
        <w:rPr>
          <w:w w:val="110"/>
        </w:rPr>
        <w:t>elements</w:t>
      </w:r>
      <w:r>
        <w:rPr>
          <w:spacing w:val="-20"/>
          <w:w w:val="110"/>
        </w:rPr>
        <w:t> </w:t>
      </w:r>
      <w:r>
        <w:rPr>
          <w:w w:val="110"/>
        </w:rPr>
        <w:t>from</w:t>
      </w:r>
      <w:r>
        <w:rPr>
          <w:spacing w:val="-21"/>
          <w:w w:val="110"/>
        </w:rPr>
        <w:t> </w:t>
      </w:r>
      <w:r>
        <w:rPr>
          <w:w w:val="110"/>
        </w:rPr>
        <w:t>a</w:t>
      </w:r>
      <w:r>
        <w:rPr>
          <w:spacing w:val="-20"/>
          <w:w w:val="110"/>
        </w:rPr>
        <w:t> </w:t>
      </w:r>
      <w:r>
        <w:rPr>
          <w:w w:val="110"/>
        </w:rPr>
        <w:t>collection.</w:t>
      </w:r>
      <w:r>
        <w:rPr>
          <w:spacing w:val="-21"/>
          <w:w w:val="110"/>
        </w:rPr>
        <w:t> </w:t>
      </w:r>
      <w:r>
        <w:rPr>
          <w:w w:val="110"/>
        </w:rPr>
        <w:t>But</w:t>
      </w:r>
      <w:r>
        <w:rPr>
          <w:spacing w:val="-20"/>
          <w:w w:val="110"/>
        </w:rPr>
        <w:t> </w:t>
      </w:r>
      <w:r>
        <w:rPr>
          <w:w w:val="110"/>
        </w:rPr>
        <w:t>the</w:t>
      </w:r>
      <w:r>
        <w:rPr>
          <w:spacing w:val="-21"/>
          <w:w w:val="110"/>
        </w:rPr>
        <w:t> </w:t>
      </w:r>
      <w:r>
        <w:rPr>
          <w:w w:val="110"/>
        </w:rPr>
        <w:t>truth</w:t>
      </w:r>
      <w:r>
        <w:rPr>
          <w:spacing w:val="-20"/>
          <w:w w:val="110"/>
        </w:rPr>
        <w:t> </w:t>
      </w:r>
      <w:r>
        <w:rPr>
          <w:w w:val="110"/>
        </w:rPr>
        <w:t>is</w:t>
      </w:r>
      <w:r>
        <w:rPr>
          <w:spacing w:val="-21"/>
          <w:w w:val="110"/>
        </w:rPr>
        <w:t> </w:t>
      </w:r>
      <w:r>
        <w:rPr>
          <w:w w:val="110"/>
        </w:rPr>
        <w:t>that</w:t>
      </w:r>
      <w:r>
        <w:rPr>
          <w:spacing w:val="-20"/>
          <w:w w:val="110"/>
        </w:rPr>
        <w:t> </w:t>
      </w:r>
      <w:r>
        <w:rPr>
          <w:w w:val="110"/>
        </w:rPr>
        <w:t>there</w:t>
      </w:r>
      <w:r>
        <w:rPr>
          <w:spacing w:val="-21"/>
          <w:w w:val="110"/>
        </w:rPr>
        <w:t> </w:t>
      </w:r>
      <w:r>
        <w:rPr>
          <w:w w:val="110"/>
        </w:rPr>
        <w:t>is</w:t>
      </w:r>
      <w:r>
        <w:rPr>
          <w:spacing w:val="-20"/>
          <w:w w:val="110"/>
        </w:rPr>
        <w:t> </w:t>
      </w:r>
      <w:r>
        <w:rPr>
          <w:w w:val="110"/>
        </w:rPr>
        <w:t>nothing</w:t>
      </w:r>
      <w:r>
        <w:rPr>
          <w:spacing w:val="-21"/>
          <w:w w:val="110"/>
        </w:rPr>
        <w:t> </w:t>
      </w:r>
      <w:r>
        <w:rPr>
          <w:w w:val="110"/>
        </w:rPr>
        <w:t>particularly</w:t>
      </w:r>
      <w:r>
        <w:rPr>
          <w:spacing w:val="-20"/>
          <w:w w:val="110"/>
        </w:rPr>
        <w:t> </w:t>
      </w:r>
      <w:r>
        <w:rPr>
          <w:w w:val="110"/>
        </w:rPr>
        <w:t>unsecure</w:t>
      </w:r>
    </w:p>
    <w:p>
      <w:pPr>
        <w:pStyle w:val="BodyText"/>
        <w:spacing w:before="13"/>
        <w:ind w:left="480"/>
      </w:pPr>
      <w:r>
        <w:rPr>
          <w:w w:val="110"/>
        </w:rPr>
        <w:t>in returning the movies with budgets greater than $5 million to standard users in our current application.</w:t>
      </w:r>
    </w:p>
    <w:p>
      <w:pPr>
        <w:pStyle w:val="BodyText"/>
        <w:rPr>
          <w:sz w:val="20"/>
        </w:rPr>
      </w:pPr>
    </w:p>
    <w:p>
      <w:pPr>
        <w:pStyle w:val="Heading2"/>
        <w:spacing w:before="154"/>
      </w:pPr>
      <w:r>
        <w:rPr>
          <w:w w:val="95"/>
        </w:rPr>
        <w:t>Security Defined in XML</w:t>
      </w:r>
    </w:p>
    <w:p>
      <w:pPr>
        <w:pStyle w:val="BodyText"/>
        <w:spacing w:line="254" w:lineRule="auto" w:before="95"/>
        <w:ind w:left="480" w:right="202"/>
      </w:pPr>
      <w:r>
        <w:rPr>
          <w:w w:val="110"/>
        </w:rPr>
        <w:t>Annotation-based</w:t>
      </w:r>
      <w:r>
        <w:rPr>
          <w:spacing w:val="-26"/>
          <w:w w:val="110"/>
        </w:rPr>
        <w:t> </w:t>
      </w:r>
      <w:r>
        <w:rPr>
          <w:w w:val="110"/>
        </w:rPr>
        <w:t>security</w:t>
      </w:r>
      <w:r>
        <w:rPr>
          <w:spacing w:val="-25"/>
          <w:w w:val="110"/>
        </w:rPr>
        <w:t> </w:t>
      </w:r>
      <w:r>
        <w:rPr>
          <w:w w:val="110"/>
        </w:rPr>
        <w:t>is</w:t>
      </w:r>
      <w:r>
        <w:rPr>
          <w:spacing w:val="-25"/>
          <w:w w:val="110"/>
        </w:rPr>
        <w:t> </w:t>
      </w:r>
      <w:r>
        <w:rPr>
          <w:w w:val="110"/>
        </w:rPr>
        <w:t>the</w:t>
      </w:r>
      <w:r>
        <w:rPr>
          <w:spacing w:val="-25"/>
          <w:w w:val="110"/>
        </w:rPr>
        <w:t> </w:t>
      </w:r>
      <w:r>
        <w:rPr>
          <w:w w:val="110"/>
        </w:rPr>
        <w:t>most</w:t>
      </w:r>
      <w:r>
        <w:rPr>
          <w:spacing w:val="-25"/>
          <w:w w:val="110"/>
        </w:rPr>
        <w:t> </w:t>
      </w:r>
      <w:r>
        <w:rPr>
          <w:w w:val="110"/>
        </w:rPr>
        <w:t>common</w:t>
      </w:r>
      <w:r>
        <w:rPr>
          <w:spacing w:val="-25"/>
          <w:w w:val="110"/>
        </w:rPr>
        <w:t> </w:t>
      </w:r>
      <w:r>
        <w:rPr>
          <w:w w:val="110"/>
        </w:rPr>
        <w:t>solution</w:t>
      </w:r>
      <w:r>
        <w:rPr>
          <w:spacing w:val="-25"/>
          <w:w w:val="110"/>
        </w:rPr>
        <w:t> </w:t>
      </w:r>
      <w:r>
        <w:rPr>
          <w:w w:val="110"/>
        </w:rPr>
        <w:t>that</w:t>
      </w:r>
      <w:r>
        <w:rPr>
          <w:spacing w:val="-25"/>
          <w:w w:val="110"/>
        </w:rPr>
        <w:t> </w:t>
      </w:r>
      <w:r>
        <w:rPr>
          <w:w w:val="110"/>
        </w:rPr>
        <w:t>developers,</w:t>
      </w:r>
      <w:r>
        <w:rPr>
          <w:spacing w:val="-25"/>
          <w:w w:val="110"/>
        </w:rPr>
        <w:t> </w:t>
      </w:r>
      <w:r>
        <w:rPr>
          <w:w w:val="110"/>
        </w:rPr>
        <w:t>using</w:t>
      </w:r>
      <w:r>
        <w:rPr>
          <w:spacing w:val="-25"/>
          <w:w w:val="110"/>
        </w:rPr>
        <w:t> </w:t>
      </w:r>
      <w:r>
        <w:rPr>
          <w:w w:val="110"/>
        </w:rPr>
        <w:t>Spring</w:t>
      </w:r>
      <w:r>
        <w:rPr>
          <w:spacing w:val="-25"/>
          <w:w w:val="110"/>
        </w:rPr>
        <w:t> </w:t>
      </w:r>
      <w:r>
        <w:rPr>
          <w:w w:val="110"/>
        </w:rPr>
        <w:t>Security,</w:t>
      </w:r>
      <w:r>
        <w:rPr>
          <w:spacing w:val="-25"/>
          <w:w w:val="110"/>
        </w:rPr>
        <w:t> </w:t>
      </w:r>
      <w:r>
        <w:rPr>
          <w:w w:val="110"/>
        </w:rPr>
        <w:t>utilize</w:t>
      </w:r>
      <w:r>
        <w:rPr>
          <w:spacing w:val="-26"/>
          <w:w w:val="110"/>
        </w:rPr>
        <w:t> </w:t>
      </w:r>
      <w:r>
        <w:rPr>
          <w:w w:val="110"/>
        </w:rPr>
        <w:t>when</w:t>
      </w:r>
      <w:r>
        <w:rPr>
          <w:spacing w:val="-25"/>
          <w:w w:val="110"/>
        </w:rPr>
        <w:t> </w:t>
      </w:r>
      <w:r>
        <w:rPr>
          <w:w w:val="110"/>
        </w:rPr>
        <w:t>creating their business-layer security constraints. </w:t>
      </w:r>
      <w:r>
        <w:rPr>
          <w:spacing w:val="-3"/>
          <w:w w:val="110"/>
        </w:rPr>
        <w:t>However, </w:t>
      </w:r>
      <w:r>
        <w:rPr>
          <w:w w:val="110"/>
        </w:rPr>
        <w:t>it is not the only option. As with most of the Spring suite of products,</w:t>
      </w:r>
      <w:r>
        <w:rPr>
          <w:spacing w:val="-16"/>
          <w:w w:val="110"/>
        </w:rPr>
        <w:t> </w:t>
      </w:r>
      <w:r>
        <w:rPr>
          <w:w w:val="110"/>
        </w:rPr>
        <w:t>Spring</w:t>
      </w:r>
      <w:r>
        <w:rPr>
          <w:spacing w:val="-16"/>
          <w:w w:val="110"/>
        </w:rPr>
        <w:t> </w:t>
      </w:r>
      <w:r>
        <w:rPr>
          <w:w w:val="110"/>
        </w:rPr>
        <w:t>Security</w:t>
      </w:r>
      <w:r>
        <w:rPr>
          <w:spacing w:val="-16"/>
          <w:w w:val="110"/>
        </w:rPr>
        <w:t> </w:t>
      </w:r>
      <w:r>
        <w:rPr>
          <w:w w:val="110"/>
        </w:rPr>
        <w:t>security</w:t>
      </w:r>
      <w:r>
        <w:rPr>
          <w:spacing w:val="-15"/>
          <w:w w:val="110"/>
        </w:rPr>
        <w:t> </w:t>
      </w:r>
      <w:r>
        <w:rPr>
          <w:w w:val="110"/>
        </w:rPr>
        <w:t>can</w:t>
      </w:r>
      <w:r>
        <w:rPr>
          <w:spacing w:val="-16"/>
          <w:w w:val="110"/>
        </w:rPr>
        <w:t> </w:t>
      </w:r>
      <w:r>
        <w:rPr>
          <w:w w:val="110"/>
        </w:rPr>
        <w:t>be</w:t>
      </w:r>
      <w:r>
        <w:rPr>
          <w:spacing w:val="-16"/>
          <w:w w:val="110"/>
        </w:rPr>
        <w:t> </w:t>
      </w:r>
      <w:r>
        <w:rPr>
          <w:w w:val="110"/>
        </w:rPr>
        <w:t>configured</w:t>
      </w:r>
      <w:r>
        <w:rPr>
          <w:spacing w:val="-15"/>
          <w:w w:val="110"/>
        </w:rPr>
        <w:t> </w:t>
      </w:r>
      <w:r>
        <w:rPr>
          <w:w w:val="110"/>
        </w:rPr>
        <w:t>using</w:t>
      </w:r>
      <w:r>
        <w:rPr>
          <w:spacing w:val="-16"/>
          <w:w w:val="110"/>
        </w:rPr>
        <w:t> </w:t>
      </w:r>
      <w:r>
        <w:rPr>
          <w:w w:val="110"/>
        </w:rPr>
        <w:t>XML</w:t>
      </w:r>
      <w:r>
        <w:rPr>
          <w:spacing w:val="-16"/>
          <w:w w:val="110"/>
        </w:rPr>
        <w:t> </w:t>
      </w:r>
      <w:r>
        <w:rPr>
          <w:w w:val="110"/>
        </w:rPr>
        <w:t>configuration</w:t>
      </w:r>
      <w:r>
        <w:rPr>
          <w:spacing w:val="-16"/>
          <w:w w:val="110"/>
        </w:rPr>
        <w:t> </w:t>
      </w:r>
      <w:r>
        <w:rPr>
          <w:w w:val="110"/>
        </w:rPr>
        <w:t>files.</w:t>
      </w:r>
    </w:p>
    <w:p>
      <w:pPr>
        <w:pStyle w:val="BodyText"/>
        <w:spacing w:line="254" w:lineRule="auto" w:before="2"/>
        <w:ind w:left="480" w:right="411" w:firstLine="360"/>
      </w:pPr>
      <w:r>
        <w:rPr>
          <w:w w:val="105"/>
        </w:rPr>
        <w:t>There are supporters and detractors of both types of configurations (annotations and XML), and undoubtedly there are good and bad parts to either. One very good thing about the XML configuration for securing methods is that it can be applied to more than one method of more than one class at the same time using AspectJ pointcut expressions—the same way you would in the rest of Spring Security’s suite of products.</w:t>
      </w:r>
    </w:p>
    <w:p>
      <w:pPr>
        <w:pStyle w:val="BodyText"/>
        <w:spacing w:line="254" w:lineRule="auto" w:before="2"/>
        <w:ind w:left="480" w:right="194" w:firstLine="360"/>
      </w:pPr>
      <w:r>
        <w:rPr>
          <w:w w:val="105"/>
        </w:rPr>
        <w:t>The coverage of the syntax and options of AspectJ pointcut expressions is outside the scope of this book </w:t>
      </w:r>
      <w:r>
        <w:rPr>
          <w:spacing w:val="-3"/>
          <w:w w:val="105"/>
        </w:rPr>
        <w:t>(You </w:t>
      </w:r>
      <w:r>
        <w:rPr>
          <w:w w:val="105"/>
        </w:rPr>
        <w:t>can</w:t>
      </w:r>
      <w:r>
        <w:rPr>
          <w:spacing w:val="-8"/>
          <w:w w:val="105"/>
        </w:rPr>
        <w:t> </w:t>
      </w:r>
      <w:r>
        <w:rPr>
          <w:w w:val="105"/>
        </w:rPr>
        <w:t>learn</w:t>
      </w:r>
      <w:r>
        <w:rPr>
          <w:spacing w:val="-7"/>
          <w:w w:val="105"/>
        </w:rPr>
        <w:t> </w:t>
      </w:r>
      <w:r>
        <w:rPr>
          <w:w w:val="105"/>
        </w:rPr>
        <w:t>more</w:t>
      </w:r>
      <w:r>
        <w:rPr>
          <w:spacing w:val="-8"/>
          <w:w w:val="105"/>
        </w:rPr>
        <w:t> </w:t>
      </w:r>
      <w:r>
        <w:rPr>
          <w:w w:val="105"/>
        </w:rPr>
        <w:t>about</w:t>
      </w:r>
      <w:r>
        <w:rPr>
          <w:spacing w:val="-7"/>
          <w:w w:val="105"/>
        </w:rPr>
        <w:t> </w:t>
      </w:r>
      <w:r>
        <w:rPr>
          <w:w w:val="105"/>
        </w:rPr>
        <w:t>them</w:t>
      </w:r>
      <w:r>
        <w:rPr>
          <w:spacing w:val="-7"/>
          <w:w w:val="105"/>
        </w:rPr>
        <w:t> </w:t>
      </w:r>
      <w:r>
        <w:rPr>
          <w:w w:val="105"/>
        </w:rPr>
        <w:t>in</w:t>
      </w:r>
      <w:r>
        <w:rPr>
          <w:spacing w:val="-8"/>
          <w:w w:val="105"/>
        </w:rPr>
        <w:t> </w:t>
      </w:r>
      <w:r>
        <w:rPr>
          <w:i/>
          <w:w w:val="105"/>
        </w:rPr>
        <w:t>Pro</w:t>
      </w:r>
      <w:r>
        <w:rPr>
          <w:i/>
          <w:spacing w:val="-6"/>
          <w:w w:val="105"/>
        </w:rPr>
        <w:t> </w:t>
      </w:r>
      <w:r>
        <w:rPr>
          <w:i/>
          <w:w w:val="105"/>
        </w:rPr>
        <w:t>Spring</w:t>
      </w:r>
      <w:r>
        <w:rPr>
          <w:i/>
          <w:spacing w:val="-6"/>
          <w:w w:val="105"/>
        </w:rPr>
        <w:t> </w:t>
      </w:r>
      <w:r>
        <w:rPr>
          <w:i/>
          <w:w w:val="105"/>
        </w:rPr>
        <w:t>3</w:t>
      </w:r>
      <w:r>
        <w:rPr>
          <w:i/>
          <w:spacing w:val="-8"/>
          <w:w w:val="105"/>
        </w:rPr>
        <w:t> </w:t>
      </w:r>
      <w:r>
        <w:rPr>
          <w:w w:val="105"/>
        </w:rPr>
        <w:t>by</w:t>
      </w:r>
      <w:r>
        <w:rPr>
          <w:spacing w:val="-7"/>
          <w:w w:val="105"/>
        </w:rPr>
        <w:t> </w:t>
      </w:r>
      <w:r>
        <w:rPr>
          <w:w w:val="105"/>
        </w:rPr>
        <w:t>Clarence</w:t>
      </w:r>
      <w:r>
        <w:rPr>
          <w:spacing w:val="-7"/>
          <w:w w:val="105"/>
        </w:rPr>
        <w:t> </w:t>
      </w:r>
      <w:r>
        <w:rPr>
          <w:w w:val="105"/>
        </w:rPr>
        <w:t>Ho</w:t>
      </w:r>
      <w:r>
        <w:rPr>
          <w:spacing w:val="-8"/>
          <w:w w:val="105"/>
        </w:rPr>
        <w:t> </w:t>
      </w:r>
      <w:r>
        <w:rPr>
          <w:w w:val="105"/>
        </w:rPr>
        <w:t>and</w:t>
      </w:r>
      <w:r>
        <w:rPr>
          <w:spacing w:val="-7"/>
          <w:w w:val="105"/>
        </w:rPr>
        <w:t> </w:t>
      </w:r>
      <w:r>
        <w:rPr>
          <w:w w:val="105"/>
        </w:rPr>
        <w:t>Rob</w:t>
      </w:r>
      <w:r>
        <w:rPr>
          <w:spacing w:val="-8"/>
          <w:w w:val="105"/>
        </w:rPr>
        <w:t> </w:t>
      </w:r>
      <w:r>
        <w:rPr>
          <w:w w:val="105"/>
        </w:rPr>
        <w:t>Harrop</w:t>
      </w:r>
      <w:r>
        <w:rPr>
          <w:spacing w:val="-7"/>
          <w:w w:val="105"/>
        </w:rPr>
        <w:t> </w:t>
      </w:r>
      <w:r>
        <w:rPr>
          <w:w w:val="105"/>
        </w:rPr>
        <w:t>(Apress,</w:t>
      </w:r>
      <w:r>
        <w:rPr>
          <w:spacing w:val="-7"/>
          <w:w w:val="105"/>
        </w:rPr>
        <w:t> </w:t>
      </w:r>
      <w:r>
        <w:rPr>
          <w:w w:val="105"/>
        </w:rPr>
        <w:t>2012)</w:t>
      </w:r>
      <w:r>
        <w:rPr>
          <w:spacing w:val="-8"/>
          <w:w w:val="105"/>
        </w:rPr>
        <w:t> </w:t>
      </w:r>
      <w:r>
        <w:rPr>
          <w:w w:val="105"/>
        </w:rPr>
        <w:t>and</w:t>
      </w:r>
      <w:r>
        <w:rPr>
          <w:spacing w:val="-7"/>
          <w:w w:val="105"/>
        </w:rPr>
        <w:t> </w:t>
      </w:r>
      <w:r>
        <w:rPr>
          <w:i/>
          <w:w w:val="105"/>
        </w:rPr>
        <w:t>Spring</w:t>
      </w:r>
      <w:r>
        <w:rPr>
          <w:i/>
          <w:spacing w:val="-6"/>
          <w:w w:val="105"/>
        </w:rPr>
        <w:t> </w:t>
      </w:r>
      <w:r>
        <w:rPr>
          <w:i/>
          <w:w w:val="105"/>
        </w:rPr>
        <w:t>Recipes,</w:t>
      </w:r>
      <w:r>
        <w:rPr>
          <w:i/>
          <w:spacing w:val="-7"/>
          <w:w w:val="105"/>
        </w:rPr>
        <w:t> </w:t>
      </w:r>
      <w:r>
        <w:rPr>
          <w:i/>
          <w:w w:val="105"/>
        </w:rPr>
        <w:t>Second </w:t>
      </w:r>
      <w:r>
        <w:rPr>
          <w:i/>
          <w:w w:val="105"/>
        </w:rPr>
        <w:t>Edition</w:t>
      </w:r>
      <w:r>
        <w:rPr>
          <w:i/>
          <w:spacing w:val="-13"/>
          <w:w w:val="105"/>
        </w:rPr>
        <w:t> </w:t>
      </w:r>
      <w:r>
        <w:rPr>
          <w:w w:val="105"/>
        </w:rPr>
        <w:t>by</w:t>
      </w:r>
      <w:r>
        <w:rPr>
          <w:spacing w:val="-13"/>
          <w:w w:val="105"/>
        </w:rPr>
        <w:t> </w:t>
      </w:r>
      <w:r>
        <w:rPr>
          <w:w w:val="105"/>
        </w:rPr>
        <w:t>Gary</w:t>
      </w:r>
      <w:r>
        <w:rPr>
          <w:spacing w:val="-13"/>
          <w:w w:val="105"/>
        </w:rPr>
        <w:t> </w:t>
      </w:r>
      <w:r>
        <w:rPr>
          <w:w w:val="105"/>
        </w:rPr>
        <w:t>Mak,</w:t>
      </w:r>
      <w:r>
        <w:rPr>
          <w:spacing w:val="-12"/>
          <w:w w:val="105"/>
        </w:rPr>
        <w:t> </w:t>
      </w:r>
      <w:r>
        <w:rPr>
          <w:w w:val="105"/>
        </w:rPr>
        <w:t>Daniel</w:t>
      </w:r>
      <w:r>
        <w:rPr>
          <w:spacing w:val="-13"/>
          <w:w w:val="105"/>
        </w:rPr>
        <w:t> </w:t>
      </w:r>
      <w:r>
        <w:rPr>
          <w:w w:val="105"/>
        </w:rPr>
        <w:t>Rubio,</w:t>
      </w:r>
      <w:r>
        <w:rPr>
          <w:spacing w:val="-13"/>
          <w:w w:val="105"/>
        </w:rPr>
        <w:t> </w:t>
      </w:r>
      <w:r>
        <w:rPr>
          <w:w w:val="105"/>
        </w:rPr>
        <w:t>and</w:t>
      </w:r>
      <w:r>
        <w:rPr>
          <w:spacing w:val="-13"/>
          <w:w w:val="105"/>
        </w:rPr>
        <w:t> </w:t>
      </w:r>
      <w:r>
        <w:rPr>
          <w:w w:val="105"/>
        </w:rPr>
        <w:t>Josh</w:t>
      </w:r>
      <w:r>
        <w:rPr>
          <w:spacing w:val="-12"/>
          <w:w w:val="105"/>
        </w:rPr>
        <w:t> </w:t>
      </w:r>
      <w:r>
        <w:rPr>
          <w:w w:val="105"/>
        </w:rPr>
        <w:t>Long</w:t>
      </w:r>
      <w:r>
        <w:rPr>
          <w:spacing w:val="-13"/>
          <w:w w:val="105"/>
        </w:rPr>
        <w:t> </w:t>
      </w:r>
      <w:r>
        <w:rPr>
          <w:w w:val="105"/>
        </w:rPr>
        <w:t>(Apress,</w:t>
      </w:r>
      <w:r>
        <w:rPr>
          <w:spacing w:val="-13"/>
          <w:w w:val="105"/>
        </w:rPr>
        <w:t> </w:t>
      </w:r>
      <w:r>
        <w:rPr>
          <w:w w:val="105"/>
        </w:rPr>
        <w:t>2010)).</w:t>
      </w:r>
      <w:r>
        <w:rPr>
          <w:spacing w:val="-13"/>
          <w:w w:val="105"/>
        </w:rPr>
        <w:t> </w:t>
      </w:r>
      <w:r>
        <w:rPr>
          <w:w w:val="105"/>
        </w:rPr>
        <w:t>Here,</w:t>
      </w:r>
      <w:r>
        <w:rPr>
          <w:spacing w:val="-12"/>
          <w:w w:val="105"/>
        </w:rPr>
        <w:t> </w:t>
      </w:r>
      <w:r>
        <w:rPr>
          <w:w w:val="105"/>
        </w:rPr>
        <w:t>I</w:t>
      </w:r>
      <w:r>
        <w:rPr>
          <w:spacing w:val="-13"/>
          <w:w w:val="105"/>
        </w:rPr>
        <w:t> </w:t>
      </w:r>
      <w:r>
        <w:rPr>
          <w:w w:val="105"/>
        </w:rPr>
        <w:t>will</w:t>
      </w:r>
      <w:r>
        <w:rPr>
          <w:spacing w:val="-13"/>
          <w:w w:val="105"/>
        </w:rPr>
        <w:t> </w:t>
      </w:r>
      <w:r>
        <w:rPr>
          <w:w w:val="105"/>
        </w:rPr>
        <w:t>just</w:t>
      </w:r>
      <w:r>
        <w:rPr>
          <w:spacing w:val="-13"/>
          <w:w w:val="105"/>
        </w:rPr>
        <w:t> </w:t>
      </w:r>
      <w:r>
        <w:rPr>
          <w:w w:val="105"/>
        </w:rPr>
        <w:t>give</w:t>
      </w:r>
      <w:r>
        <w:rPr>
          <w:spacing w:val="-12"/>
          <w:w w:val="105"/>
        </w:rPr>
        <w:t> </w:t>
      </w:r>
      <w:r>
        <w:rPr>
          <w:w w:val="105"/>
        </w:rPr>
        <w:t>you</w:t>
      </w:r>
      <w:r>
        <w:rPr>
          <w:spacing w:val="-13"/>
          <w:w w:val="105"/>
        </w:rPr>
        <w:t> </w:t>
      </w:r>
      <w:r>
        <w:rPr>
          <w:w w:val="105"/>
        </w:rPr>
        <w:t>a</w:t>
      </w:r>
      <w:r>
        <w:rPr>
          <w:spacing w:val="-13"/>
          <w:w w:val="105"/>
        </w:rPr>
        <w:t> </w:t>
      </w:r>
      <w:r>
        <w:rPr>
          <w:w w:val="105"/>
        </w:rPr>
        <w:t>quick</w:t>
      </w:r>
      <w:r>
        <w:rPr>
          <w:spacing w:val="-13"/>
          <w:w w:val="105"/>
        </w:rPr>
        <w:t> </w:t>
      </w:r>
      <w:r>
        <w:rPr>
          <w:w w:val="105"/>
        </w:rPr>
        <w:t>overview</w:t>
      </w:r>
      <w:r>
        <w:rPr>
          <w:spacing w:val="-12"/>
          <w:w w:val="105"/>
        </w:rPr>
        <w:t> </w:t>
      </w:r>
      <w:r>
        <w:rPr>
          <w:w w:val="105"/>
        </w:rPr>
        <w:t>to</w:t>
      </w:r>
      <w:r>
        <w:rPr>
          <w:spacing w:val="-13"/>
          <w:w w:val="105"/>
        </w:rPr>
        <w:t> </w:t>
      </w:r>
      <w:r>
        <w:rPr>
          <w:w w:val="105"/>
        </w:rPr>
        <w:t>help you</w:t>
      </w:r>
      <w:r>
        <w:rPr>
          <w:spacing w:val="-11"/>
          <w:w w:val="105"/>
        </w:rPr>
        <w:t> </w:t>
      </w:r>
      <w:r>
        <w:rPr>
          <w:w w:val="105"/>
        </w:rPr>
        <w:t>use</w:t>
      </w:r>
      <w:r>
        <w:rPr>
          <w:spacing w:val="-10"/>
          <w:w w:val="105"/>
        </w:rPr>
        <w:t> </w:t>
      </w:r>
      <w:r>
        <w:rPr>
          <w:w w:val="105"/>
        </w:rPr>
        <w:t>it</w:t>
      </w:r>
      <w:r>
        <w:rPr>
          <w:spacing w:val="-10"/>
          <w:w w:val="105"/>
        </w:rPr>
        <w:t> </w:t>
      </w:r>
      <w:r>
        <w:rPr>
          <w:w w:val="105"/>
        </w:rPr>
        <w:t>in</w:t>
      </w:r>
      <w:r>
        <w:rPr>
          <w:spacing w:val="-10"/>
          <w:w w:val="105"/>
        </w:rPr>
        <w:t> </w:t>
      </w:r>
      <w:r>
        <w:rPr>
          <w:w w:val="105"/>
        </w:rPr>
        <w:t>our</w:t>
      </w:r>
      <w:r>
        <w:rPr>
          <w:spacing w:val="-10"/>
          <w:w w:val="105"/>
        </w:rPr>
        <w:t> </w:t>
      </w:r>
      <w:r>
        <w:rPr>
          <w:w w:val="105"/>
        </w:rPr>
        <w:t>example.</w:t>
      </w:r>
    </w:p>
    <w:p>
      <w:pPr>
        <w:pStyle w:val="BodyText"/>
        <w:spacing w:line="153" w:lineRule="auto" w:before="63"/>
        <w:ind w:left="480" w:right="199" w:firstLine="360"/>
      </w:pPr>
      <w:r>
        <w:rPr>
          <w:w w:val="110"/>
        </w:rPr>
        <w:t>The</w:t>
      </w:r>
      <w:r>
        <w:rPr>
          <w:spacing w:val="-15"/>
          <w:w w:val="110"/>
        </w:rPr>
        <w:t> </w:t>
      </w:r>
      <w:r>
        <w:rPr>
          <w:w w:val="110"/>
        </w:rPr>
        <w:t>most</w:t>
      </w:r>
      <w:r>
        <w:rPr>
          <w:spacing w:val="-14"/>
          <w:w w:val="110"/>
        </w:rPr>
        <w:t> </w:t>
      </w:r>
      <w:r>
        <w:rPr>
          <w:w w:val="110"/>
        </w:rPr>
        <w:t>common</w:t>
      </w:r>
      <w:r>
        <w:rPr>
          <w:spacing w:val="-14"/>
          <w:w w:val="110"/>
        </w:rPr>
        <w:t> </w:t>
      </w:r>
      <w:r>
        <w:rPr>
          <w:w w:val="110"/>
        </w:rPr>
        <w:t>pattern</w:t>
      </w:r>
      <w:r>
        <w:rPr>
          <w:spacing w:val="-15"/>
          <w:w w:val="110"/>
        </w:rPr>
        <w:t> </w:t>
      </w:r>
      <w:r>
        <w:rPr>
          <w:w w:val="110"/>
        </w:rPr>
        <w:t>used</w:t>
      </w:r>
      <w:r>
        <w:rPr>
          <w:spacing w:val="-14"/>
          <w:w w:val="110"/>
        </w:rPr>
        <w:t> </w:t>
      </w:r>
      <w:r>
        <w:rPr>
          <w:w w:val="110"/>
        </w:rPr>
        <w:t>in</w:t>
      </w:r>
      <w:r>
        <w:rPr>
          <w:spacing w:val="-14"/>
          <w:w w:val="110"/>
        </w:rPr>
        <w:t> </w:t>
      </w:r>
      <w:r>
        <w:rPr>
          <w:w w:val="110"/>
        </w:rPr>
        <w:t>pointcut</w:t>
      </w:r>
      <w:r>
        <w:rPr>
          <w:spacing w:val="-15"/>
          <w:w w:val="110"/>
        </w:rPr>
        <w:t> </w:t>
      </w:r>
      <w:r>
        <w:rPr>
          <w:w w:val="110"/>
        </w:rPr>
        <w:t>expressions</w:t>
      </w:r>
      <w:r>
        <w:rPr>
          <w:spacing w:val="-14"/>
          <w:w w:val="110"/>
        </w:rPr>
        <w:t> </w:t>
      </w:r>
      <w:r>
        <w:rPr>
          <w:w w:val="110"/>
        </w:rPr>
        <w:t>is</w:t>
      </w:r>
      <w:r>
        <w:rPr>
          <w:spacing w:val="-14"/>
          <w:w w:val="110"/>
        </w:rPr>
        <w:t> </w:t>
      </w:r>
      <w:r>
        <w:rPr>
          <w:w w:val="110"/>
        </w:rPr>
        <w:t>to</w:t>
      </w:r>
      <w:r>
        <w:rPr>
          <w:spacing w:val="-15"/>
          <w:w w:val="110"/>
        </w:rPr>
        <w:t> </w:t>
      </w:r>
      <w:r>
        <w:rPr>
          <w:w w:val="110"/>
        </w:rPr>
        <w:t>match</w:t>
      </w:r>
      <w:r>
        <w:rPr>
          <w:spacing w:val="-14"/>
          <w:w w:val="110"/>
        </w:rPr>
        <w:t> </w:t>
      </w:r>
      <w:r>
        <w:rPr>
          <w:w w:val="110"/>
        </w:rPr>
        <w:t>an</w:t>
      </w:r>
      <w:r>
        <w:rPr>
          <w:spacing w:val="-14"/>
          <w:w w:val="110"/>
        </w:rPr>
        <w:t> </w:t>
      </w:r>
      <w:r>
        <w:rPr>
          <w:w w:val="110"/>
        </w:rPr>
        <w:t>undefined</w:t>
      </w:r>
      <w:r>
        <w:rPr>
          <w:spacing w:val="-15"/>
          <w:w w:val="110"/>
        </w:rPr>
        <w:t> </w:t>
      </w:r>
      <w:r>
        <w:rPr>
          <w:w w:val="110"/>
        </w:rPr>
        <w:t>list</w:t>
      </w:r>
      <w:r>
        <w:rPr>
          <w:spacing w:val="-14"/>
          <w:w w:val="110"/>
        </w:rPr>
        <w:t> </w:t>
      </w:r>
      <w:r>
        <w:rPr>
          <w:w w:val="110"/>
        </w:rPr>
        <w:t>of</w:t>
      </w:r>
      <w:r>
        <w:rPr>
          <w:spacing w:val="-14"/>
          <w:w w:val="110"/>
        </w:rPr>
        <w:t> </w:t>
      </w:r>
      <w:r>
        <w:rPr>
          <w:w w:val="110"/>
        </w:rPr>
        <w:t>methods</w:t>
      </w:r>
      <w:r>
        <w:rPr>
          <w:spacing w:val="-14"/>
          <w:w w:val="110"/>
        </w:rPr>
        <w:t> </w:t>
      </w:r>
      <w:r>
        <w:rPr>
          <w:w w:val="110"/>
        </w:rPr>
        <w:t>based</w:t>
      </w:r>
      <w:r>
        <w:rPr>
          <w:spacing w:val="-15"/>
          <w:w w:val="110"/>
        </w:rPr>
        <w:t> </w:t>
      </w:r>
      <w:r>
        <w:rPr>
          <w:w w:val="110"/>
        </w:rPr>
        <w:t>on</w:t>
      </w:r>
      <w:r>
        <w:rPr>
          <w:spacing w:val="-14"/>
          <w:w w:val="110"/>
        </w:rPr>
        <w:t> </w:t>
      </w:r>
      <w:r>
        <w:rPr>
          <w:w w:val="110"/>
        </w:rPr>
        <w:t>these </w:t>
      </w:r>
      <w:r>
        <w:rPr>
          <w:w w:val="105"/>
        </w:rPr>
        <w:t>methods’ signatures. For example, the pointcut expression </w:t>
      </w:r>
      <w:r>
        <w:rPr>
          <w:rFonts w:ascii="Noto Sans Mono CJK JP Regular" w:hAnsi="Noto Sans Mono CJK JP Regular"/>
          <w:w w:val="105"/>
        </w:rPr>
        <w:t>execution(* com.apress.pss.MoviesService.*(..)) </w:t>
      </w:r>
      <w:r>
        <w:rPr>
          <w:w w:val="110"/>
        </w:rPr>
        <w:t>will</w:t>
      </w:r>
      <w:r>
        <w:rPr>
          <w:spacing w:val="-17"/>
          <w:w w:val="110"/>
        </w:rPr>
        <w:t> </w:t>
      </w:r>
      <w:r>
        <w:rPr>
          <w:w w:val="110"/>
        </w:rPr>
        <w:t>match</w:t>
      </w:r>
      <w:r>
        <w:rPr>
          <w:spacing w:val="-17"/>
          <w:w w:val="110"/>
        </w:rPr>
        <w:t> </w:t>
      </w:r>
      <w:r>
        <w:rPr>
          <w:w w:val="110"/>
        </w:rPr>
        <w:t>any</w:t>
      </w:r>
      <w:r>
        <w:rPr>
          <w:spacing w:val="-17"/>
          <w:w w:val="110"/>
        </w:rPr>
        <w:t> </w:t>
      </w:r>
      <w:r>
        <w:rPr>
          <w:w w:val="110"/>
        </w:rPr>
        <w:t>method</w:t>
      </w:r>
      <w:r>
        <w:rPr>
          <w:spacing w:val="-17"/>
          <w:w w:val="110"/>
        </w:rPr>
        <w:t> </w:t>
      </w:r>
      <w:r>
        <w:rPr>
          <w:w w:val="110"/>
        </w:rPr>
        <w:t>in</w:t>
      </w:r>
      <w:r>
        <w:rPr>
          <w:spacing w:val="-16"/>
          <w:w w:val="110"/>
        </w:rPr>
        <w:t> </w:t>
      </w:r>
      <w:r>
        <w:rPr>
          <w:w w:val="110"/>
        </w:rPr>
        <w:t>the</w:t>
      </w:r>
      <w:r>
        <w:rPr>
          <w:spacing w:val="-17"/>
          <w:w w:val="110"/>
        </w:rPr>
        <w:t> </w:t>
      </w:r>
      <w:r>
        <w:rPr>
          <w:rFonts w:ascii="Noto Sans Mono CJK JP Regular" w:hAnsi="Noto Sans Mono CJK JP Regular"/>
          <w:w w:val="110"/>
        </w:rPr>
        <w:t>MoviesService</w:t>
      </w:r>
      <w:r>
        <w:rPr>
          <w:rFonts w:ascii="Noto Sans Mono CJK JP Regular" w:hAnsi="Noto Sans Mono CJK JP Regular"/>
          <w:spacing w:val="-66"/>
          <w:w w:val="110"/>
        </w:rPr>
        <w:t> </w:t>
      </w:r>
      <w:r>
        <w:rPr>
          <w:w w:val="110"/>
        </w:rPr>
        <w:t>interface.</w:t>
      </w:r>
      <w:r>
        <w:rPr>
          <w:spacing w:val="-17"/>
          <w:w w:val="110"/>
        </w:rPr>
        <w:t> </w:t>
      </w:r>
      <w:r>
        <w:rPr>
          <w:spacing w:val="-3"/>
          <w:w w:val="110"/>
        </w:rPr>
        <w:t>Let’s</w:t>
      </w:r>
      <w:r>
        <w:rPr>
          <w:spacing w:val="-17"/>
          <w:w w:val="110"/>
        </w:rPr>
        <w:t> </w:t>
      </w:r>
      <w:r>
        <w:rPr>
          <w:w w:val="110"/>
        </w:rPr>
        <w:t>use</w:t>
      </w:r>
      <w:r>
        <w:rPr>
          <w:spacing w:val="-17"/>
          <w:w w:val="110"/>
        </w:rPr>
        <w:t> </w:t>
      </w:r>
      <w:r>
        <w:rPr>
          <w:w w:val="110"/>
        </w:rPr>
        <w:t>this</w:t>
      </w:r>
      <w:r>
        <w:rPr>
          <w:spacing w:val="-17"/>
          <w:w w:val="110"/>
        </w:rPr>
        <w:t> </w:t>
      </w:r>
      <w:r>
        <w:rPr>
          <w:w w:val="110"/>
        </w:rPr>
        <w:t>expression</w:t>
      </w:r>
      <w:r>
        <w:rPr>
          <w:spacing w:val="-16"/>
          <w:w w:val="110"/>
        </w:rPr>
        <w:t> </w:t>
      </w:r>
      <w:r>
        <w:rPr>
          <w:w w:val="110"/>
        </w:rPr>
        <w:t>in</w:t>
      </w:r>
      <w:r>
        <w:rPr>
          <w:spacing w:val="-17"/>
          <w:w w:val="110"/>
        </w:rPr>
        <w:t> </w:t>
      </w:r>
      <w:r>
        <w:rPr>
          <w:w w:val="110"/>
        </w:rPr>
        <w:t>our</w:t>
      </w:r>
      <w:r>
        <w:rPr>
          <w:spacing w:val="-17"/>
          <w:w w:val="110"/>
        </w:rPr>
        <w:t> </w:t>
      </w:r>
      <w:r>
        <w:rPr>
          <w:w w:val="110"/>
        </w:rPr>
        <w:t>example.</w:t>
      </w:r>
    </w:p>
    <w:p>
      <w:pPr>
        <w:pStyle w:val="BodyText"/>
        <w:spacing w:line="139" w:lineRule="auto"/>
        <w:ind w:left="480" w:right="106" w:firstLine="360"/>
      </w:pPr>
      <w:r>
        <w:rPr>
          <w:spacing w:val="-3"/>
          <w:w w:val="105"/>
        </w:rPr>
        <w:t>Let’s</w:t>
      </w:r>
      <w:r>
        <w:rPr>
          <w:spacing w:val="-12"/>
          <w:w w:val="105"/>
        </w:rPr>
        <w:t> </w:t>
      </w:r>
      <w:r>
        <w:rPr>
          <w:w w:val="105"/>
        </w:rPr>
        <w:t>say</w:t>
      </w:r>
      <w:r>
        <w:rPr>
          <w:spacing w:val="-11"/>
          <w:w w:val="105"/>
        </w:rPr>
        <w:t> </w:t>
      </w:r>
      <w:r>
        <w:rPr>
          <w:w w:val="105"/>
        </w:rPr>
        <w:t>you</w:t>
      </w:r>
      <w:r>
        <w:rPr>
          <w:spacing w:val="-12"/>
          <w:w w:val="105"/>
        </w:rPr>
        <w:t> </w:t>
      </w:r>
      <w:r>
        <w:rPr>
          <w:w w:val="105"/>
        </w:rPr>
        <w:t>want</w:t>
      </w:r>
      <w:r>
        <w:rPr>
          <w:spacing w:val="-11"/>
          <w:w w:val="105"/>
        </w:rPr>
        <w:t> </w:t>
      </w:r>
      <w:r>
        <w:rPr>
          <w:w w:val="105"/>
        </w:rPr>
        <w:t>to</w:t>
      </w:r>
      <w:r>
        <w:rPr>
          <w:spacing w:val="-11"/>
          <w:w w:val="105"/>
        </w:rPr>
        <w:t> </w:t>
      </w:r>
      <w:r>
        <w:rPr>
          <w:w w:val="105"/>
        </w:rPr>
        <w:t>make</w:t>
      </w:r>
      <w:r>
        <w:rPr>
          <w:spacing w:val="-12"/>
          <w:w w:val="105"/>
        </w:rPr>
        <w:t> </w:t>
      </w:r>
      <w:r>
        <w:rPr>
          <w:w w:val="105"/>
        </w:rPr>
        <w:t>all</w:t>
      </w:r>
      <w:r>
        <w:rPr>
          <w:spacing w:val="-11"/>
          <w:w w:val="105"/>
        </w:rPr>
        <w:t> </w:t>
      </w:r>
      <w:r>
        <w:rPr>
          <w:w w:val="105"/>
        </w:rPr>
        <w:t>your</w:t>
      </w:r>
      <w:r>
        <w:rPr>
          <w:spacing w:val="-12"/>
          <w:w w:val="105"/>
        </w:rPr>
        <w:t> </w:t>
      </w:r>
      <w:r>
        <w:rPr>
          <w:w w:val="105"/>
        </w:rPr>
        <w:t>methods</w:t>
      </w:r>
      <w:r>
        <w:rPr>
          <w:spacing w:val="-11"/>
          <w:w w:val="105"/>
        </w:rPr>
        <w:t> </w:t>
      </w:r>
      <w:r>
        <w:rPr>
          <w:w w:val="105"/>
        </w:rPr>
        <w:t>in</w:t>
      </w:r>
      <w:r>
        <w:rPr>
          <w:spacing w:val="-11"/>
          <w:w w:val="105"/>
        </w:rPr>
        <w:t> </w:t>
      </w:r>
      <w:r>
        <w:rPr>
          <w:rFonts w:ascii="Noto Sans Mono CJK JP Regular" w:hAnsi="Noto Sans Mono CJK JP Regular"/>
          <w:w w:val="105"/>
        </w:rPr>
        <w:t>MoviesService</w:t>
      </w:r>
      <w:r>
        <w:rPr>
          <w:rFonts w:ascii="Noto Sans Mono CJK JP Regular" w:hAnsi="Noto Sans Mono CJK JP Regular"/>
          <w:spacing w:val="-59"/>
          <w:w w:val="105"/>
        </w:rPr>
        <w:t> </w:t>
      </w:r>
      <w:r>
        <w:rPr>
          <w:w w:val="105"/>
        </w:rPr>
        <w:t>available</w:t>
      </w:r>
      <w:r>
        <w:rPr>
          <w:spacing w:val="-11"/>
          <w:w w:val="105"/>
        </w:rPr>
        <w:t> </w:t>
      </w:r>
      <w:r>
        <w:rPr>
          <w:w w:val="105"/>
        </w:rPr>
        <w:t>only</w:t>
      </w:r>
      <w:r>
        <w:rPr>
          <w:spacing w:val="-12"/>
          <w:w w:val="105"/>
        </w:rPr>
        <w:t> </w:t>
      </w:r>
      <w:r>
        <w:rPr>
          <w:w w:val="105"/>
        </w:rPr>
        <w:t>to</w:t>
      </w:r>
      <w:r>
        <w:rPr>
          <w:spacing w:val="-11"/>
          <w:w w:val="105"/>
        </w:rPr>
        <w:t> </w:t>
      </w:r>
      <w:r>
        <w:rPr>
          <w:w w:val="105"/>
        </w:rPr>
        <w:t>users</w:t>
      </w:r>
      <w:r>
        <w:rPr>
          <w:spacing w:val="-12"/>
          <w:w w:val="105"/>
        </w:rPr>
        <w:t> </w:t>
      </w:r>
      <w:r>
        <w:rPr>
          <w:w w:val="105"/>
        </w:rPr>
        <w:t>with</w:t>
      </w:r>
      <w:r>
        <w:rPr>
          <w:spacing w:val="-11"/>
          <w:w w:val="105"/>
        </w:rPr>
        <w:t> </w:t>
      </w:r>
      <w:r>
        <w:rPr>
          <w:rFonts w:ascii="Noto Sans Mono CJK JP Regular" w:hAnsi="Noto Sans Mono CJK JP Regular"/>
          <w:w w:val="105"/>
        </w:rPr>
        <w:t>ROLE_ADMIN</w:t>
      </w:r>
      <w:r>
        <w:rPr>
          <w:w w:val="105"/>
        </w:rPr>
        <w:t>.</w:t>
      </w:r>
      <w:r>
        <w:rPr>
          <w:spacing w:val="-11"/>
          <w:w w:val="105"/>
        </w:rPr>
        <w:t> </w:t>
      </w:r>
      <w:r>
        <w:rPr>
          <w:w w:val="105"/>
        </w:rPr>
        <w:t>For</w:t>
      </w:r>
      <w:r>
        <w:rPr>
          <w:spacing w:val="-12"/>
          <w:w w:val="105"/>
        </w:rPr>
        <w:t> </w:t>
      </w:r>
      <w:r>
        <w:rPr>
          <w:w w:val="105"/>
        </w:rPr>
        <w:t>that, </w:t>
      </w:r>
      <w:r>
        <w:rPr>
          <w:spacing w:val="-3"/>
          <w:w w:val="105"/>
        </w:rPr>
        <w:t>let’s</w:t>
      </w:r>
      <w:r>
        <w:rPr>
          <w:spacing w:val="-17"/>
          <w:w w:val="105"/>
        </w:rPr>
        <w:t> </w:t>
      </w:r>
      <w:r>
        <w:rPr>
          <w:w w:val="105"/>
        </w:rPr>
        <w:t>remove</w:t>
      </w:r>
      <w:r>
        <w:rPr>
          <w:spacing w:val="-17"/>
          <w:w w:val="105"/>
        </w:rPr>
        <w:t> </w:t>
      </w:r>
      <w:r>
        <w:rPr>
          <w:w w:val="105"/>
        </w:rPr>
        <w:t>all</w:t>
      </w:r>
      <w:r>
        <w:rPr>
          <w:spacing w:val="-17"/>
          <w:w w:val="105"/>
        </w:rPr>
        <w:t> </w:t>
      </w:r>
      <w:r>
        <w:rPr>
          <w:w w:val="105"/>
        </w:rPr>
        <w:t>annotations</w:t>
      </w:r>
      <w:r>
        <w:rPr>
          <w:spacing w:val="-17"/>
          <w:w w:val="105"/>
        </w:rPr>
        <w:t> </w:t>
      </w:r>
      <w:r>
        <w:rPr>
          <w:w w:val="105"/>
        </w:rPr>
        <w:t>from</w:t>
      </w:r>
      <w:r>
        <w:rPr>
          <w:spacing w:val="-16"/>
          <w:w w:val="105"/>
        </w:rPr>
        <w:t> </w:t>
      </w:r>
      <w:r>
        <w:rPr>
          <w:w w:val="105"/>
        </w:rPr>
        <w:t>the</w:t>
      </w:r>
      <w:r>
        <w:rPr>
          <w:spacing w:val="-17"/>
          <w:w w:val="105"/>
        </w:rPr>
        <w:t> </w:t>
      </w:r>
      <w:r>
        <w:rPr>
          <w:rFonts w:ascii="Noto Sans Mono CJK JP Regular" w:hAnsi="Noto Sans Mono CJK JP Regular"/>
          <w:w w:val="105"/>
        </w:rPr>
        <w:t>MoviesServiceImpl</w:t>
      </w:r>
      <w:r>
        <w:rPr>
          <w:rFonts w:ascii="Noto Sans Mono CJK JP Regular" w:hAnsi="Noto Sans Mono CJK JP Regular"/>
          <w:spacing w:val="-64"/>
          <w:w w:val="105"/>
        </w:rPr>
        <w:t> </w:t>
      </w:r>
      <w:r>
        <w:rPr>
          <w:w w:val="105"/>
        </w:rPr>
        <w:t>class</w:t>
      </w:r>
      <w:r>
        <w:rPr>
          <w:spacing w:val="-17"/>
          <w:w w:val="105"/>
        </w:rPr>
        <w:t> </w:t>
      </w:r>
      <w:r>
        <w:rPr>
          <w:w w:val="105"/>
        </w:rPr>
        <w:t>except</w:t>
      </w:r>
      <w:r>
        <w:rPr>
          <w:spacing w:val="-17"/>
          <w:w w:val="105"/>
        </w:rPr>
        <w:t> </w:t>
      </w:r>
      <w:r>
        <w:rPr>
          <w:w w:val="105"/>
        </w:rPr>
        <w:t>for</w:t>
      </w:r>
      <w:r>
        <w:rPr>
          <w:spacing w:val="-16"/>
          <w:w w:val="105"/>
        </w:rPr>
        <w:t> </w:t>
      </w:r>
      <w:r>
        <w:rPr>
          <w:w w:val="105"/>
        </w:rPr>
        <w:t>the</w:t>
      </w:r>
      <w:r>
        <w:rPr>
          <w:spacing w:val="-17"/>
          <w:w w:val="105"/>
        </w:rPr>
        <w:t> </w:t>
      </w:r>
      <w:r>
        <w:rPr>
          <w:rFonts w:ascii="Noto Sans Mono CJK JP Regular" w:hAnsi="Noto Sans Mono CJK JP Regular"/>
          <w:w w:val="105"/>
        </w:rPr>
        <w:t>@PostAuthorize</w:t>
      </w:r>
      <w:r>
        <w:rPr>
          <w:rFonts w:ascii="Noto Sans Mono CJK JP Regular" w:hAnsi="Noto Sans Mono CJK JP Regular"/>
          <w:spacing w:val="-64"/>
          <w:w w:val="105"/>
        </w:rPr>
        <w:t> </w:t>
      </w:r>
      <w:r>
        <w:rPr>
          <w:w w:val="105"/>
        </w:rPr>
        <w:t>one</w:t>
      </w:r>
      <w:r>
        <w:rPr>
          <w:spacing w:val="-17"/>
          <w:w w:val="105"/>
        </w:rPr>
        <w:t> </w:t>
      </w:r>
      <w:r>
        <w:rPr>
          <w:w w:val="105"/>
        </w:rPr>
        <w:t>in</w:t>
      </w:r>
      <w:r>
        <w:rPr>
          <w:spacing w:val="-17"/>
          <w:w w:val="105"/>
        </w:rPr>
        <w:t> </w:t>
      </w:r>
      <w:r>
        <w:rPr>
          <w:rFonts w:ascii="Noto Sans Mono CJK JP Regular" w:hAnsi="Noto Sans Mono CJK JP Regular"/>
          <w:w w:val="105"/>
        </w:rPr>
        <w:t>getMovieByName</w:t>
      </w:r>
      <w:r>
        <w:rPr>
          <w:w w:val="105"/>
        </w:rPr>
        <w:t>,</w:t>
      </w:r>
    </w:p>
    <w:p>
      <w:pPr>
        <w:pStyle w:val="BodyText"/>
        <w:spacing w:line="191" w:lineRule="exact"/>
        <w:ind w:left="480"/>
      </w:pPr>
      <w:r>
        <w:rPr>
          <w:w w:val="105"/>
        </w:rPr>
        <w:t>as you want to see how you can combine annotation security with XML configuration. This highlights another good</w:t>
      </w:r>
    </w:p>
    <w:p>
      <w:pPr>
        <w:pStyle w:val="BodyText"/>
        <w:spacing w:line="172" w:lineRule="auto" w:before="52"/>
        <w:ind w:left="480"/>
      </w:pPr>
      <w:r>
        <w:rPr>
          <w:w w:val="105"/>
        </w:rPr>
        <w:t>way of establishing security. </w:t>
      </w:r>
      <w:r>
        <w:rPr>
          <w:spacing w:val="-5"/>
          <w:w w:val="105"/>
        </w:rPr>
        <w:t>You </w:t>
      </w:r>
      <w:r>
        <w:rPr>
          <w:w w:val="105"/>
        </w:rPr>
        <w:t>can combine both methods (annotations and XML) to meet your particular set of requirements. So your </w:t>
      </w:r>
      <w:r>
        <w:rPr>
          <w:rFonts w:ascii="Noto Sans Mono CJK JP Regular"/>
          <w:w w:val="105"/>
        </w:rPr>
        <w:t>MoviesServiceImpl</w:t>
      </w:r>
      <w:r>
        <w:rPr>
          <w:rFonts w:ascii="Noto Sans Mono CJK JP Regular"/>
          <w:spacing w:val="-58"/>
          <w:w w:val="105"/>
        </w:rPr>
        <w:t> </w:t>
      </w:r>
      <w:r>
        <w:rPr>
          <w:w w:val="105"/>
        </w:rPr>
        <w:t>class should now look like Listing 5-13.</w:t>
      </w:r>
    </w:p>
    <w:p>
      <w:pPr>
        <w:pStyle w:val="BodyText"/>
        <w:spacing w:before="2"/>
      </w:pPr>
    </w:p>
    <w:p>
      <w:pPr>
        <w:pStyle w:val="BodyText"/>
        <w:ind w:left="480"/>
      </w:pPr>
      <w:r>
        <w:rPr>
          <w:b/>
          <w:i/>
          <w:w w:val="105"/>
        </w:rPr>
        <w:t>Listing 5-13. </w:t>
      </w:r>
      <w:r>
        <w:rPr>
          <w:w w:val="105"/>
        </w:rPr>
        <w:t>MoviesServiceImpl Without Security Annotations (Except for One @PostAuthorize)</w:t>
      </w:r>
    </w:p>
    <w:p>
      <w:pPr>
        <w:pStyle w:val="BodyText"/>
        <w:spacing w:before="45"/>
        <w:ind w:left="480"/>
        <w:rPr>
          <w:rFonts w:ascii="Noto Sans Mono CJK JP Regular"/>
        </w:rPr>
      </w:pPr>
      <w:r>
        <w:rPr>
          <w:rFonts w:ascii="Noto Sans Mono CJK JP Regular"/>
        </w:rPr>
        <w:t>package com.apress.pss.terrormovies.service;</w:t>
      </w:r>
    </w:p>
    <w:p>
      <w:pPr>
        <w:pStyle w:val="BodyText"/>
        <w:spacing w:line="139" w:lineRule="auto" w:before="170"/>
        <w:ind w:left="480" w:right="6599"/>
        <w:rPr>
          <w:rFonts w:ascii="Noto Sans Mono CJK JP Regular"/>
        </w:rPr>
      </w:pPr>
      <w:r>
        <w:rPr>
          <w:rFonts w:ascii="Noto Sans Mono CJK JP Regular"/>
        </w:rPr>
        <w:t>import java.util.ArrayList; import java.util.Collection; import java.util.HashMap; import java.util.List; import java.util.Map;</w:t>
      </w:r>
    </w:p>
    <w:p>
      <w:pPr>
        <w:pStyle w:val="BodyText"/>
        <w:spacing w:before="1"/>
        <w:rPr>
          <w:rFonts w:ascii="Noto Sans Mono CJK JP Regular"/>
          <w:sz w:val="10"/>
        </w:rPr>
      </w:pPr>
    </w:p>
    <w:p>
      <w:pPr>
        <w:pStyle w:val="BodyText"/>
        <w:spacing w:line="139" w:lineRule="auto"/>
        <w:ind w:left="480" w:right="3250"/>
        <w:rPr>
          <w:rFonts w:ascii="Noto Sans Mono CJK JP Regular"/>
        </w:rPr>
      </w:pPr>
      <w:r>
        <w:rPr>
          <w:rFonts w:ascii="Noto Sans Mono CJK JP Regular"/>
        </w:rPr>
        <w:t>import org.springframework.security.access.prepost.PostAuthorize; import com.apress.pss.terrormovies.model.Movie;</w:t>
      </w:r>
    </w:p>
    <w:p>
      <w:pPr>
        <w:pStyle w:val="BodyText"/>
        <w:spacing w:before="106"/>
        <w:ind w:left="480"/>
        <w:rPr>
          <w:rFonts w:ascii="Noto Sans Mono CJK JP Regular"/>
        </w:rPr>
      </w:pPr>
      <w:r>
        <w:rPr>
          <w:rFonts w:ascii="Noto Sans Mono CJK JP Regular"/>
        </w:rPr>
        <w:t>public class MoviesServiceImpl implements MoviesService{</w:t>
      </w:r>
    </w:p>
    <w:p>
      <w:pPr>
        <w:pStyle w:val="BodyText"/>
        <w:spacing w:line="440" w:lineRule="atLeast"/>
        <w:ind w:left="840" w:right="1720"/>
        <w:rPr>
          <w:rFonts w:ascii="Noto Sans Mono CJK JP Regular"/>
        </w:rPr>
      </w:pPr>
      <w:r>
        <w:rPr>
          <w:rFonts w:ascii="Noto Sans Mono CJK JP Regular"/>
        </w:rPr>
        <w:t>private static final Map&lt;String, Movie&gt; MOVIES = new HashMap&lt;String, Movie&gt;(); static{</w:t>
      </w:r>
    </w:p>
    <w:p>
      <w:pPr>
        <w:pStyle w:val="BodyText"/>
        <w:spacing w:line="139" w:lineRule="exact"/>
        <w:ind w:left="1200"/>
        <w:rPr>
          <w:rFonts w:ascii="Noto Sans Mono CJK JP Regular"/>
        </w:rPr>
      </w:pPr>
      <w:r>
        <w:rPr>
          <w:rFonts w:ascii="Noto Sans Mono CJK JP Regular"/>
        </w:rPr>
        <w:t>MOVIES.put("die hard", new Movie("Die Hard", "20000000"));</w:t>
      </w:r>
    </w:p>
    <w:p>
      <w:pPr>
        <w:pStyle w:val="BodyText"/>
        <w:spacing w:line="252" w:lineRule="exact"/>
        <w:ind w:left="1200"/>
        <w:rPr>
          <w:rFonts w:ascii="Noto Sans Mono CJK JP Regular"/>
        </w:rPr>
      </w:pPr>
      <w:r>
        <w:rPr>
          <w:rFonts w:ascii="Noto Sans Mono CJK JP Regular"/>
        </w:rPr>
        <w:t>MOVIES.put("two days in paris", new Movie("two days in paris ", "1000000"));</w:t>
      </w:r>
    </w:p>
    <w:p>
      <w:pPr>
        <w:pStyle w:val="BodyText"/>
        <w:spacing w:line="268" w:lineRule="exact"/>
        <w:ind w:left="840"/>
        <w:rPr>
          <w:rFonts w:ascii="Noto Sans Mono CJK JP Regular"/>
        </w:rPr>
      </w:pPr>
      <w:r>
        <w:rPr>
          <w:rFonts w:ascii="Noto Sans Mono CJK JP Regular"/>
        </w:rPr>
        <w:t>}</w:t>
      </w:r>
    </w:p>
    <w:p>
      <w:pPr>
        <w:pStyle w:val="BodyText"/>
        <w:spacing w:before="14"/>
        <w:rPr>
          <w:rFonts w:ascii="Noto Sans Mono CJK JP Regular"/>
          <w:sz w:val="15"/>
        </w:rPr>
      </w:pPr>
    </w:p>
    <w:p>
      <w:pPr>
        <w:pStyle w:val="Heading6"/>
        <w:ind w:left="310" w:right="126"/>
        <w:jc w:val="right"/>
        <w:rPr>
          <w:rFonts w:ascii="Times New Roman"/>
        </w:rPr>
      </w:pPr>
      <w:r>
        <w:rPr>
          <w:rFonts w:ascii="Times New Roman"/>
        </w:rPr>
        <w:t>131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30" w:id="138"/>
      <w:bookmarkEnd w:id="138"/>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139" w:lineRule="auto" w:before="100"/>
        <w:ind w:left="480" w:right="1990" w:hanging="360"/>
        <w:rPr>
          <w:rFonts w:ascii="Noto Sans Mono CJK JP Regular"/>
        </w:rPr>
      </w:pPr>
      <w:r>
        <w:rPr>
          <w:rFonts w:ascii="Noto Sans Mono CJK JP Regular"/>
        </w:rPr>
        <w:t>@PostAuthorize("T(java.lang.Integer).parseInt(getReturnObject().budget) &lt; 5000000") public Movie getMovieByName(String name) {</w:t>
      </w:r>
    </w:p>
    <w:p>
      <w:pPr>
        <w:pStyle w:val="BodyText"/>
        <w:spacing w:line="218" w:lineRule="exact"/>
        <w:ind w:left="840"/>
        <w:rPr>
          <w:rFonts w:ascii="Noto Sans Mono CJK JP Regular"/>
        </w:rPr>
      </w:pPr>
      <w:r>
        <w:rPr>
          <w:rFonts w:ascii="Noto Sans Mono CJK JP Regular"/>
        </w:rPr>
        <w:t>return MOVIES.get(name.toLowerCase());</w:t>
      </w:r>
    </w:p>
    <w:p>
      <w:pPr>
        <w:pStyle w:val="BodyText"/>
        <w:spacing w:line="269" w:lineRule="exact"/>
        <w:ind w:left="480"/>
        <w:rPr>
          <w:rFonts w:ascii="Noto Sans Mono CJK JP Regular"/>
        </w:rPr>
      </w:pPr>
      <w:r>
        <w:rPr>
          <w:rFonts w:ascii="Noto Sans Mono CJK JP Regular"/>
        </w:rPr>
        <w:t>}</w:t>
      </w:r>
    </w:p>
    <w:p>
      <w:pPr>
        <w:pStyle w:val="BodyText"/>
        <w:spacing w:line="139" w:lineRule="auto" w:before="170"/>
        <w:ind w:left="840" w:right="5230" w:hanging="720"/>
        <w:rPr>
          <w:rFonts w:ascii="Noto Sans Mono CJK JP Regular"/>
        </w:rPr>
      </w:pPr>
      <w:r>
        <w:rPr>
          <w:rFonts w:ascii="Noto Sans Mono CJK JP Regular"/>
        </w:rPr>
        <w:t>public void addNewMovies(List&lt;String&gt; movies) { for(String movie: movies){</w:t>
      </w:r>
    </w:p>
    <w:p>
      <w:pPr>
        <w:pStyle w:val="BodyText"/>
        <w:spacing w:line="218" w:lineRule="exact"/>
        <w:ind w:left="1200"/>
        <w:rPr>
          <w:rFonts w:ascii="Noto Sans Mono CJK JP Regular"/>
        </w:rPr>
      </w:pPr>
      <w:r>
        <w:rPr>
          <w:rFonts w:ascii="Noto Sans Mono CJK JP Regular"/>
        </w:rPr>
        <w:t>MOVIES.put(movie, new Movie(movie, "10000"));</w:t>
      </w:r>
    </w:p>
    <w:p>
      <w:pPr>
        <w:pStyle w:val="BodyText"/>
        <w:spacing w:line="188"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line="301" w:lineRule="exact" w:before="58"/>
        <w:ind w:left="120"/>
        <w:rPr>
          <w:rFonts w:ascii="Noto Sans Mono CJK JP Regular"/>
        </w:rPr>
      </w:pPr>
      <w:r>
        <w:rPr>
          <w:rFonts w:ascii="Noto Sans Mono CJK JP Regular"/>
        </w:rPr>
        <w:t>public Collection&lt;Movie&gt; getAllMovies(){</w:t>
      </w:r>
    </w:p>
    <w:p>
      <w:pPr>
        <w:pStyle w:val="BodyText"/>
        <w:spacing w:line="252" w:lineRule="exact"/>
        <w:ind w:left="840"/>
        <w:rPr>
          <w:rFonts w:ascii="Noto Sans Mono CJK JP Regular"/>
        </w:rPr>
      </w:pPr>
      <w:r>
        <w:rPr>
          <w:rFonts w:ascii="Noto Sans Mono CJK JP Regular"/>
        </w:rPr>
        <w:t>return new ArrayList&lt;Movie&gt;(MOVIES.values());</w:t>
      </w:r>
    </w:p>
    <w:p>
      <w:pPr>
        <w:pStyle w:val="BodyText"/>
        <w:spacing w:line="269"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before="5"/>
        <w:rPr>
          <w:rFonts w:ascii="Noto Sans Mono CJK JP Regular"/>
          <w:sz w:val="10"/>
        </w:rPr>
      </w:pPr>
    </w:p>
    <w:p>
      <w:pPr>
        <w:pStyle w:val="BodyText"/>
        <w:spacing w:line="153" w:lineRule="auto"/>
        <w:ind w:left="120" w:right="934" w:firstLine="360"/>
      </w:pPr>
      <w:r>
        <w:rPr>
          <w:w w:val="105"/>
        </w:rPr>
        <w:t>Next, you add the required XML configuration to guarantee that these methods are called only by a </w:t>
      </w:r>
      <w:r>
        <w:rPr>
          <w:rFonts w:ascii="Noto Sans Mono CJK JP Regular"/>
          <w:w w:val="105"/>
        </w:rPr>
        <w:t>ROLE_ADMIN </w:t>
      </w:r>
      <w:r>
        <w:rPr>
          <w:w w:val="105"/>
        </w:rPr>
        <w:t>user. For that, you put the element </w:t>
      </w:r>
      <w:r>
        <w:rPr>
          <w:rFonts w:ascii="Noto Sans Mono CJK JP Regular"/>
          <w:w w:val="105"/>
        </w:rPr>
        <w:t>&lt;security:protect-pointcut access="ROLE_ADMIN" </w:t>
      </w:r>
      <w:r>
        <w:rPr>
          <w:rFonts w:ascii="Noto Sans Mono CJK JP Regular"/>
        </w:rPr>
        <w:t>expression="execution(* com.apress.pss.terrormovies.service.MoviesService.*(..))"/&gt; </w:t>
      </w:r>
      <w:r>
        <w:rPr/>
        <w:t>as a child of</w:t>
      </w:r>
    </w:p>
    <w:p>
      <w:pPr>
        <w:pStyle w:val="BodyText"/>
        <w:spacing w:line="230" w:lineRule="exact"/>
        <w:ind w:left="120"/>
      </w:pPr>
      <w:r>
        <w:rPr>
          <w:rFonts w:ascii="Noto Sans Mono CJK JP Regular"/>
          <w:w w:val="105"/>
        </w:rPr>
        <w:t>&lt;security:global-method-security&gt;</w:t>
      </w:r>
      <w:r>
        <w:rPr>
          <w:rFonts w:ascii="Noto Sans Mono CJK JP Regular"/>
          <w:spacing w:val="-59"/>
          <w:w w:val="105"/>
        </w:rPr>
        <w:t> </w:t>
      </w:r>
      <w:r>
        <w:rPr>
          <w:w w:val="105"/>
        </w:rPr>
        <w:t>in the applicationContext-security.xml file.</w:t>
      </w:r>
    </w:p>
    <w:p>
      <w:pPr>
        <w:pStyle w:val="BodyText"/>
        <w:spacing w:line="175" w:lineRule="exact"/>
        <w:ind w:left="480"/>
      </w:pPr>
      <w:r>
        <w:rPr>
          <w:w w:val="110"/>
        </w:rPr>
        <w:t>You need to add AspectJ dependency to the project. For that, you simply add the dependency from Listing 5-14 to</w:t>
      </w:r>
    </w:p>
    <w:p>
      <w:pPr>
        <w:pStyle w:val="BodyText"/>
        <w:spacing w:line="164" w:lineRule="exact" w:before="13"/>
        <w:ind w:left="120"/>
      </w:pPr>
      <w:r>
        <w:rPr>
          <w:w w:val="105"/>
        </w:rPr>
        <w:t>your pom.xml.</w:t>
      </w:r>
    </w:p>
    <w:p>
      <w:pPr>
        <w:pStyle w:val="BodyText"/>
        <w:spacing w:line="139" w:lineRule="auto" w:before="69"/>
        <w:ind w:left="120" w:right="490" w:firstLine="360"/>
      </w:pPr>
      <w:r>
        <w:rPr>
          <w:spacing w:val="-7"/>
          <w:w w:val="105"/>
        </w:rPr>
        <w:t>Your</w:t>
      </w:r>
      <w:r>
        <w:rPr>
          <w:spacing w:val="-20"/>
          <w:w w:val="105"/>
        </w:rPr>
        <w:t> </w:t>
      </w:r>
      <w:r>
        <w:rPr>
          <w:spacing w:val="-4"/>
          <w:w w:val="105"/>
        </w:rPr>
        <w:t>application</w:t>
      </w:r>
      <w:r>
        <w:rPr>
          <w:spacing w:val="-19"/>
          <w:w w:val="105"/>
        </w:rPr>
        <w:t> </w:t>
      </w:r>
      <w:r>
        <w:rPr>
          <w:w w:val="105"/>
        </w:rPr>
        <w:t>is</w:t>
      </w:r>
      <w:r>
        <w:rPr>
          <w:spacing w:val="-20"/>
          <w:w w:val="105"/>
        </w:rPr>
        <w:t> </w:t>
      </w:r>
      <w:r>
        <w:rPr>
          <w:spacing w:val="-5"/>
          <w:w w:val="105"/>
        </w:rPr>
        <w:t>configured</w:t>
      </w:r>
      <w:r>
        <w:rPr>
          <w:spacing w:val="-19"/>
          <w:w w:val="105"/>
        </w:rPr>
        <w:t> </w:t>
      </w:r>
      <w:r>
        <w:rPr>
          <w:spacing w:val="-4"/>
          <w:w w:val="105"/>
        </w:rPr>
        <w:t>now.</w:t>
      </w:r>
      <w:r>
        <w:rPr>
          <w:spacing w:val="-20"/>
          <w:w w:val="105"/>
        </w:rPr>
        <w:t> </w:t>
      </w:r>
      <w:r>
        <w:rPr>
          <w:w w:val="105"/>
        </w:rPr>
        <w:t>If</w:t>
      </w:r>
      <w:r>
        <w:rPr>
          <w:spacing w:val="-19"/>
          <w:w w:val="105"/>
        </w:rPr>
        <w:t> </w:t>
      </w:r>
      <w:r>
        <w:rPr>
          <w:spacing w:val="-4"/>
          <w:w w:val="105"/>
        </w:rPr>
        <w:t>you</w:t>
      </w:r>
      <w:r>
        <w:rPr>
          <w:spacing w:val="-20"/>
          <w:w w:val="105"/>
        </w:rPr>
        <w:t> </w:t>
      </w:r>
      <w:r>
        <w:rPr>
          <w:spacing w:val="-4"/>
          <w:w w:val="105"/>
        </w:rPr>
        <w:t>restart</w:t>
      </w:r>
      <w:r>
        <w:rPr>
          <w:spacing w:val="-19"/>
          <w:w w:val="105"/>
        </w:rPr>
        <w:t> </w:t>
      </w:r>
      <w:r>
        <w:rPr>
          <w:spacing w:val="-3"/>
          <w:w w:val="105"/>
        </w:rPr>
        <w:t>the</w:t>
      </w:r>
      <w:r>
        <w:rPr>
          <w:spacing w:val="-20"/>
          <w:w w:val="105"/>
        </w:rPr>
        <w:t> </w:t>
      </w:r>
      <w:r>
        <w:rPr>
          <w:spacing w:val="-4"/>
          <w:w w:val="105"/>
        </w:rPr>
        <w:t>application</w:t>
      </w:r>
      <w:r>
        <w:rPr>
          <w:spacing w:val="-19"/>
          <w:w w:val="105"/>
        </w:rPr>
        <w:t> </w:t>
      </w:r>
      <w:r>
        <w:rPr>
          <w:spacing w:val="-3"/>
          <w:w w:val="105"/>
        </w:rPr>
        <w:t>and</w:t>
      </w:r>
      <w:r>
        <w:rPr>
          <w:spacing w:val="-19"/>
          <w:w w:val="105"/>
        </w:rPr>
        <w:t> </w:t>
      </w:r>
      <w:r>
        <w:rPr>
          <w:spacing w:val="-4"/>
          <w:w w:val="105"/>
        </w:rPr>
        <w:t>visit</w:t>
      </w:r>
      <w:r>
        <w:rPr>
          <w:spacing w:val="-20"/>
          <w:w w:val="105"/>
        </w:rPr>
        <w:t> </w:t>
      </w:r>
      <w:r>
        <w:rPr>
          <w:spacing w:val="-3"/>
          <w:w w:val="105"/>
        </w:rPr>
        <w:t>the</w:t>
      </w:r>
      <w:r>
        <w:rPr>
          <w:spacing w:val="-19"/>
          <w:w w:val="105"/>
        </w:rPr>
        <w:t> </w:t>
      </w:r>
      <w:r>
        <w:rPr>
          <w:spacing w:val="-3"/>
          <w:w w:val="105"/>
        </w:rPr>
        <w:t>URL</w:t>
      </w:r>
      <w:r>
        <w:rPr>
          <w:spacing w:val="-20"/>
          <w:w w:val="105"/>
        </w:rPr>
        <w:t> </w:t>
      </w:r>
      <w:r>
        <w:rPr>
          <w:rFonts w:ascii="Noto Sans Mono CJK JP Regular" w:hAnsi="Noto Sans Mono CJK JP Regular"/>
          <w:color w:val="0000FF"/>
          <w:spacing w:val="-3"/>
          <w:w w:val="105"/>
        </w:rPr>
        <w:t>http://localhost:8080/movies/</w:t>
      </w:r>
      <w:r>
        <w:rPr>
          <w:spacing w:val="-3"/>
          <w:w w:val="105"/>
        </w:rPr>
        <w:t>, </w:t>
      </w:r>
      <w:r>
        <w:rPr>
          <w:w w:val="105"/>
        </w:rPr>
        <w:t>you will be redirected to the login screen. If you login with </w:t>
      </w:r>
      <w:r>
        <w:rPr>
          <w:rFonts w:ascii="Noto Sans Mono CJK JP Regular" w:hAnsi="Noto Sans Mono CJK JP Regular"/>
          <w:w w:val="105"/>
        </w:rPr>
        <w:t>"lucas", "fernandez"</w:t>
      </w:r>
      <w:r>
        <w:rPr>
          <w:w w:val="105"/>
        </w:rPr>
        <w:t>, you will receive an </w:t>
      </w:r>
      <w:r>
        <w:rPr>
          <w:spacing w:val="-4"/>
          <w:w w:val="105"/>
        </w:rPr>
        <w:t>“Access </w:t>
      </w:r>
      <w:r>
        <w:rPr>
          <w:w w:val="105"/>
        </w:rPr>
        <w:t>Denied” screen (the one you have seen many times before), as this user doesn’t have </w:t>
      </w:r>
      <w:r>
        <w:rPr>
          <w:rFonts w:ascii="Noto Sans Mono CJK JP Regular" w:hAnsi="Noto Sans Mono CJK JP Regular"/>
          <w:w w:val="105"/>
        </w:rPr>
        <w:t>ROLE_ADMIN</w:t>
      </w:r>
      <w:r>
        <w:rPr>
          <w:w w:val="105"/>
        </w:rPr>
        <w:t>. On the other hand, if</w:t>
      </w:r>
      <w:r>
        <w:rPr>
          <w:spacing w:val="-7"/>
          <w:w w:val="105"/>
        </w:rPr>
        <w:t> </w:t>
      </w:r>
      <w:r>
        <w:rPr>
          <w:w w:val="105"/>
        </w:rPr>
        <w:t>you</w:t>
      </w:r>
      <w:r>
        <w:rPr>
          <w:spacing w:val="-7"/>
          <w:w w:val="105"/>
        </w:rPr>
        <w:t> </w:t>
      </w:r>
      <w:r>
        <w:rPr>
          <w:w w:val="105"/>
        </w:rPr>
        <w:t>log</w:t>
      </w:r>
      <w:r>
        <w:rPr>
          <w:spacing w:val="-6"/>
          <w:w w:val="105"/>
        </w:rPr>
        <w:t> </w:t>
      </w:r>
      <w:r>
        <w:rPr>
          <w:w w:val="105"/>
        </w:rPr>
        <w:t>in</w:t>
      </w:r>
      <w:r>
        <w:rPr>
          <w:spacing w:val="-7"/>
          <w:w w:val="105"/>
        </w:rPr>
        <w:t> </w:t>
      </w:r>
      <w:r>
        <w:rPr>
          <w:w w:val="105"/>
        </w:rPr>
        <w:t>with</w:t>
      </w:r>
      <w:r>
        <w:rPr>
          <w:spacing w:val="-6"/>
          <w:w w:val="105"/>
        </w:rPr>
        <w:t> </w:t>
      </w:r>
      <w:r>
        <w:rPr>
          <w:rFonts w:ascii="Noto Sans Mono CJK JP Regular" w:hAnsi="Noto Sans Mono CJK JP Regular"/>
          <w:w w:val="105"/>
        </w:rPr>
        <w:t>"admin",</w:t>
      </w:r>
      <w:r>
        <w:rPr>
          <w:rFonts w:ascii="Noto Sans Mono CJK JP Regular" w:hAnsi="Noto Sans Mono CJK JP Regular"/>
          <w:spacing w:val="4"/>
          <w:w w:val="105"/>
        </w:rPr>
        <w:t> </w:t>
      </w:r>
      <w:r>
        <w:rPr>
          <w:rFonts w:ascii="Noto Sans Mono CJK JP Regular" w:hAnsi="Noto Sans Mono CJK JP Regular"/>
          <w:w w:val="105"/>
        </w:rPr>
        <w:t>"admin"</w:t>
      </w:r>
      <w:r>
        <w:rPr>
          <w:w w:val="105"/>
        </w:rPr>
        <w:t>,</w:t>
      </w:r>
      <w:r>
        <w:rPr>
          <w:spacing w:val="-7"/>
          <w:w w:val="105"/>
        </w:rPr>
        <w:t> </w:t>
      </w:r>
      <w:r>
        <w:rPr>
          <w:w w:val="105"/>
        </w:rPr>
        <w:t>you</w:t>
      </w:r>
      <w:r>
        <w:rPr>
          <w:spacing w:val="-6"/>
          <w:w w:val="105"/>
        </w:rPr>
        <w:t> </w:t>
      </w:r>
      <w:r>
        <w:rPr>
          <w:w w:val="105"/>
        </w:rPr>
        <w:t>are</w:t>
      </w:r>
      <w:r>
        <w:rPr>
          <w:spacing w:val="-7"/>
          <w:w w:val="105"/>
        </w:rPr>
        <w:t> </w:t>
      </w:r>
      <w:r>
        <w:rPr>
          <w:w w:val="105"/>
        </w:rPr>
        <w:t>granted</w:t>
      </w:r>
      <w:r>
        <w:rPr>
          <w:spacing w:val="-6"/>
          <w:w w:val="105"/>
        </w:rPr>
        <w:t> </w:t>
      </w:r>
      <w:r>
        <w:rPr>
          <w:w w:val="105"/>
        </w:rPr>
        <w:t>access</w:t>
      </w:r>
      <w:r>
        <w:rPr>
          <w:spacing w:val="-7"/>
          <w:w w:val="105"/>
        </w:rPr>
        <w:t> </w:t>
      </w:r>
      <w:r>
        <w:rPr>
          <w:w w:val="105"/>
        </w:rPr>
        <w:t>to</w:t>
      </w:r>
      <w:r>
        <w:rPr>
          <w:spacing w:val="-6"/>
          <w:w w:val="105"/>
        </w:rPr>
        <w:t> </w:t>
      </w:r>
      <w:r>
        <w:rPr>
          <w:w w:val="105"/>
        </w:rPr>
        <w:t>the</w:t>
      </w:r>
      <w:r>
        <w:rPr>
          <w:spacing w:val="-7"/>
          <w:w w:val="105"/>
        </w:rPr>
        <w:t> </w:t>
      </w:r>
      <w:r>
        <w:rPr>
          <w:w w:val="105"/>
        </w:rPr>
        <w:t>page</w:t>
      </w:r>
      <w:r>
        <w:rPr>
          <w:spacing w:val="-7"/>
          <w:w w:val="105"/>
        </w:rPr>
        <w:t> </w:t>
      </w:r>
      <w:r>
        <w:rPr>
          <w:w w:val="105"/>
        </w:rPr>
        <w:t>and</w:t>
      </w:r>
      <w:r>
        <w:rPr>
          <w:spacing w:val="-6"/>
          <w:w w:val="105"/>
        </w:rPr>
        <w:t> </w:t>
      </w:r>
      <w:r>
        <w:rPr>
          <w:w w:val="105"/>
        </w:rPr>
        <w:t>will</w:t>
      </w:r>
      <w:r>
        <w:rPr>
          <w:spacing w:val="-7"/>
          <w:w w:val="105"/>
        </w:rPr>
        <w:t> </w:t>
      </w:r>
      <w:r>
        <w:rPr>
          <w:w w:val="105"/>
        </w:rPr>
        <w:t>be</w:t>
      </w:r>
      <w:r>
        <w:rPr>
          <w:spacing w:val="-6"/>
          <w:w w:val="105"/>
        </w:rPr>
        <w:t> </w:t>
      </w:r>
      <w:r>
        <w:rPr>
          <w:w w:val="105"/>
        </w:rPr>
        <w:t>able</w:t>
      </w:r>
      <w:r>
        <w:rPr>
          <w:spacing w:val="-7"/>
          <w:w w:val="105"/>
        </w:rPr>
        <w:t> </w:t>
      </w:r>
      <w:r>
        <w:rPr>
          <w:w w:val="105"/>
        </w:rPr>
        <w:t>to</w:t>
      </w:r>
      <w:r>
        <w:rPr>
          <w:spacing w:val="-7"/>
          <w:w w:val="105"/>
        </w:rPr>
        <w:t> </w:t>
      </w:r>
      <w:r>
        <w:rPr>
          <w:w w:val="105"/>
        </w:rPr>
        <w:t>see</w:t>
      </w:r>
      <w:r>
        <w:rPr>
          <w:spacing w:val="-6"/>
          <w:w w:val="105"/>
        </w:rPr>
        <w:t> </w:t>
      </w:r>
      <w:r>
        <w:rPr>
          <w:w w:val="105"/>
        </w:rPr>
        <w:t>the</w:t>
      </w:r>
      <w:r>
        <w:rPr>
          <w:spacing w:val="-7"/>
          <w:w w:val="105"/>
        </w:rPr>
        <w:t> </w:t>
      </w:r>
      <w:r>
        <w:rPr>
          <w:w w:val="105"/>
        </w:rPr>
        <w:t>movies</w:t>
      </w:r>
      <w:r>
        <w:rPr>
          <w:spacing w:val="-6"/>
          <w:w w:val="105"/>
        </w:rPr>
        <w:t> </w:t>
      </w:r>
      <w:r>
        <w:rPr>
          <w:w w:val="105"/>
        </w:rPr>
        <w:t>on</w:t>
      </w:r>
      <w:r>
        <w:rPr>
          <w:spacing w:val="-7"/>
          <w:w w:val="105"/>
        </w:rPr>
        <w:t> </w:t>
      </w:r>
      <w:r>
        <w:rPr>
          <w:w w:val="105"/>
        </w:rPr>
        <w:t>the</w:t>
      </w:r>
      <w:r>
        <w:rPr>
          <w:spacing w:val="-6"/>
          <w:w w:val="105"/>
        </w:rPr>
        <w:t> </w:t>
      </w:r>
      <w:r>
        <w:rPr>
          <w:w w:val="105"/>
        </w:rPr>
        <w:t>page,</w:t>
      </w:r>
    </w:p>
    <w:p>
      <w:pPr>
        <w:pStyle w:val="BodyText"/>
        <w:spacing w:line="188" w:lineRule="exact"/>
        <w:ind w:left="120"/>
      </w:pPr>
      <w:r>
        <w:rPr>
          <w:w w:val="105"/>
        </w:rPr>
        <w:t>which looks like Figure </w:t>
      </w:r>
      <w:r>
        <w:rPr>
          <w:color w:val="0000FF"/>
          <w:w w:val="105"/>
        </w:rPr>
        <w:t>5-13 </w:t>
      </w:r>
      <w:r>
        <w:rPr>
          <w:w w:val="105"/>
        </w:rPr>
        <w:t>again.</w:t>
      </w:r>
    </w:p>
    <w:p>
      <w:pPr>
        <w:pStyle w:val="BodyText"/>
        <w:spacing w:before="13"/>
        <w:ind w:left="480"/>
      </w:pPr>
      <w:r>
        <w:rPr>
          <w:w w:val="110"/>
        </w:rPr>
        <w:t>You can see how powerful the XML configuration can be in grouping many methods into a single expression to</w:t>
      </w:r>
    </w:p>
    <w:p>
      <w:pPr>
        <w:pStyle w:val="BodyText"/>
        <w:spacing w:line="180" w:lineRule="auto" w:before="55"/>
        <w:ind w:left="120" w:right="604"/>
      </w:pPr>
      <w:r>
        <w:rPr>
          <w:w w:val="110"/>
        </w:rPr>
        <w:t>secure</w:t>
      </w:r>
      <w:r>
        <w:rPr>
          <w:spacing w:val="-26"/>
          <w:w w:val="110"/>
        </w:rPr>
        <w:t> </w:t>
      </w:r>
      <w:r>
        <w:rPr>
          <w:w w:val="110"/>
        </w:rPr>
        <w:t>them</w:t>
      </w:r>
      <w:r>
        <w:rPr>
          <w:spacing w:val="-25"/>
          <w:w w:val="110"/>
        </w:rPr>
        <w:t> </w:t>
      </w:r>
      <w:r>
        <w:rPr>
          <w:w w:val="110"/>
        </w:rPr>
        <w:t>all</w:t>
      </w:r>
      <w:r>
        <w:rPr>
          <w:spacing w:val="-25"/>
          <w:w w:val="110"/>
        </w:rPr>
        <w:t> </w:t>
      </w:r>
      <w:r>
        <w:rPr>
          <w:w w:val="110"/>
        </w:rPr>
        <w:t>at</w:t>
      </w:r>
      <w:r>
        <w:rPr>
          <w:spacing w:val="-26"/>
          <w:w w:val="110"/>
        </w:rPr>
        <w:t> </w:t>
      </w:r>
      <w:r>
        <w:rPr>
          <w:w w:val="110"/>
        </w:rPr>
        <w:t>the</w:t>
      </w:r>
      <w:r>
        <w:rPr>
          <w:spacing w:val="-25"/>
          <w:w w:val="110"/>
        </w:rPr>
        <w:t> </w:t>
      </w:r>
      <w:r>
        <w:rPr>
          <w:w w:val="110"/>
        </w:rPr>
        <w:t>same</w:t>
      </w:r>
      <w:r>
        <w:rPr>
          <w:spacing w:val="-25"/>
          <w:w w:val="110"/>
        </w:rPr>
        <w:t> </w:t>
      </w:r>
      <w:r>
        <w:rPr>
          <w:w w:val="110"/>
        </w:rPr>
        <w:t>time.</w:t>
      </w:r>
      <w:r>
        <w:rPr>
          <w:spacing w:val="-26"/>
          <w:w w:val="110"/>
        </w:rPr>
        <w:t> </w:t>
      </w:r>
      <w:r>
        <w:rPr>
          <w:w w:val="110"/>
        </w:rPr>
        <w:t>The</w:t>
      </w:r>
      <w:r>
        <w:rPr>
          <w:spacing w:val="-25"/>
          <w:w w:val="110"/>
        </w:rPr>
        <w:t> </w:t>
      </w:r>
      <w:r>
        <w:rPr>
          <w:w w:val="110"/>
        </w:rPr>
        <w:t>AspectJ</w:t>
      </w:r>
      <w:r>
        <w:rPr>
          <w:spacing w:val="-25"/>
          <w:w w:val="110"/>
        </w:rPr>
        <w:t> </w:t>
      </w:r>
      <w:r>
        <w:rPr>
          <w:w w:val="110"/>
        </w:rPr>
        <w:t>expression</w:t>
      </w:r>
      <w:r>
        <w:rPr>
          <w:spacing w:val="-26"/>
          <w:w w:val="110"/>
        </w:rPr>
        <w:t> </w:t>
      </w:r>
      <w:r>
        <w:rPr>
          <w:w w:val="110"/>
        </w:rPr>
        <w:t>language</w:t>
      </w:r>
      <w:r>
        <w:rPr>
          <w:spacing w:val="-25"/>
          <w:w w:val="110"/>
        </w:rPr>
        <w:t> </w:t>
      </w:r>
      <w:r>
        <w:rPr>
          <w:w w:val="110"/>
        </w:rPr>
        <w:t>for</w:t>
      </w:r>
      <w:r>
        <w:rPr>
          <w:spacing w:val="-25"/>
          <w:w w:val="110"/>
        </w:rPr>
        <w:t> </w:t>
      </w:r>
      <w:r>
        <w:rPr>
          <w:w w:val="110"/>
        </w:rPr>
        <w:t>pointcuts</w:t>
      </w:r>
      <w:r>
        <w:rPr>
          <w:spacing w:val="-25"/>
          <w:w w:val="110"/>
        </w:rPr>
        <w:t> </w:t>
      </w:r>
      <w:r>
        <w:rPr>
          <w:w w:val="110"/>
        </w:rPr>
        <w:t>offers</w:t>
      </w:r>
      <w:r>
        <w:rPr>
          <w:spacing w:val="-26"/>
          <w:w w:val="110"/>
        </w:rPr>
        <w:t> </w:t>
      </w:r>
      <w:r>
        <w:rPr>
          <w:w w:val="110"/>
        </w:rPr>
        <w:t>a</w:t>
      </w:r>
      <w:r>
        <w:rPr>
          <w:spacing w:val="-25"/>
          <w:w w:val="110"/>
        </w:rPr>
        <w:t> </w:t>
      </w:r>
      <w:r>
        <w:rPr>
          <w:w w:val="110"/>
        </w:rPr>
        <w:t>lot</w:t>
      </w:r>
      <w:r>
        <w:rPr>
          <w:spacing w:val="-25"/>
          <w:w w:val="110"/>
        </w:rPr>
        <w:t> </w:t>
      </w:r>
      <w:r>
        <w:rPr>
          <w:w w:val="110"/>
        </w:rPr>
        <w:t>of</w:t>
      </w:r>
      <w:r>
        <w:rPr>
          <w:spacing w:val="-26"/>
          <w:w w:val="110"/>
        </w:rPr>
        <w:t> </w:t>
      </w:r>
      <w:r>
        <w:rPr>
          <w:w w:val="110"/>
        </w:rPr>
        <w:t>flexibility</w:t>
      </w:r>
      <w:r>
        <w:rPr>
          <w:spacing w:val="-25"/>
          <w:w w:val="110"/>
        </w:rPr>
        <w:t> </w:t>
      </w:r>
      <w:r>
        <w:rPr>
          <w:w w:val="110"/>
        </w:rPr>
        <w:t>to</w:t>
      </w:r>
      <w:r>
        <w:rPr>
          <w:spacing w:val="-25"/>
          <w:w w:val="110"/>
        </w:rPr>
        <w:t> </w:t>
      </w:r>
      <w:r>
        <w:rPr>
          <w:w w:val="110"/>
        </w:rPr>
        <w:t>determine which</w:t>
      </w:r>
      <w:r>
        <w:rPr>
          <w:spacing w:val="-22"/>
          <w:w w:val="110"/>
        </w:rPr>
        <w:t> </w:t>
      </w:r>
      <w:r>
        <w:rPr>
          <w:w w:val="110"/>
        </w:rPr>
        <w:t>methods</w:t>
      </w:r>
      <w:r>
        <w:rPr>
          <w:spacing w:val="-21"/>
          <w:w w:val="110"/>
        </w:rPr>
        <w:t> </w:t>
      </w:r>
      <w:r>
        <w:rPr>
          <w:w w:val="110"/>
        </w:rPr>
        <w:t>to</w:t>
      </w:r>
      <w:r>
        <w:rPr>
          <w:spacing w:val="-21"/>
          <w:w w:val="110"/>
        </w:rPr>
        <w:t> </w:t>
      </w:r>
      <w:r>
        <w:rPr>
          <w:w w:val="110"/>
        </w:rPr>
        <w:t>match</w:t>
      </w:r>
      <w:r>
        <w:rPr>
          <w:spacing w:val="-21"/>
          <w:w w:val="110"/>
        </w:rPr>
        <w:t> </w:t>
      </w:r>
      <w:r>
        <w:rPr>
          <w:w w:val="110"/>
        </w:rPr>
        <w:t>against.</w:t>
      </w:r>
      <w:r>
        <w:rPr>
          <w:spacing w:val="-21"/>
          <w:w w:val="110"/>
        </w:rPr>
        <w:t> </w:t>
      </w:r>
      <w:r>
        <w:rPr>
          <w:w w:val="110"/>
        </w:rPr>
        <w:t>For</w:t>
      </w:r>
      <w:r>
        <w:rPr>
          <w:spacing w:val="-21"/>
          <w:w w:val="110"/>
        </w:rPr>
        <w:t> </w:t>
      </w:r>
      <w:r>
        <w:rPr>
          <w:w w:val="110"/>
        </w:rPr>
        <w:t>example,</w:t>
      </w:r>
      <w:r>
        <w:rPr>
          <w:spacing w:val="-21"/>
          <w:w w:val="110"/>
        </w:rPr>
        <w:t> </w:t>
      </w:r>
      <w:r>
        <w:rPr>
          <w:w w:val="110"/>
        </w:rPr>
        <w:t>you</w:t>
      </w:r>
      <w:r>
        <w:rPr>
          <w:spacing w:val="-21"/>
          <w:w w:val="110"/>
        </w:rPr>
        <w:t> </w:t>
      </w:r>
      <w:r>
        <w:rPr>
          <w:w w:val="110"/>
        </w:rPr>
        <w:t>could</w:t>
      </w:r>
      <w:r>
        <w:rPr>
          <w:spacing w:val="-21"/>
          <w:w w:val="110"/>
        </w:rPr>
        <w:t> </w:t>
      </w:r>
      <w:r>
        <w:rPr>
          <w:w w:val="110"/>
        </w:rPr>
        <w:t>specify</w:t>
      </w:r>
      <w:r>
        <w:rPr>
          <w:spacing w:val="-21"/>
          <w:w w:val="110"/>
        </w:rPr>
        <w:t> </w:t>
      </w:r>
      <w:r>
        <w:rPr>
          <w:w w:val="110"/>
        </w:rPr>
        <w:t>all</w:t>
      </w:r>
      <w:r>
        <w:rPr>
          <w:spacing w:val="-21"/>
          <w:w w:val="110"/>
        </w:rPr>
        <w:t> </w:t>
      </w:r>
      <w:r>
        <w:rPr>
          <w:w w:val="110"/>
        </w:rPr>
        <w:t>methods</w:t>
      </w:r>
      <w:r>
        <w:rPr>
          <w:spacing w:val="-21"/>
          <w:w w:val="110"/>
        </w:rPr>
        <w:t> </w:t>
      </w:r>
      <w:r>
        <w:rPr>
          <w:w w:val="110"/>
        </w:rPr>
        <w:t>named</w:t>
      </w:r>
      <w:r>
        <w:rPr>
          <w:spacing w:val="-21"/>
          <w:w w:val="110"/>
        </w:rPr>
        <w:t> </w:t>
      </w:r>
      <w:r>
        <w:rPr>
          <w:rFonts w:ascii="Noto Sans Mono CJK JP Regular"/>
          <w:w w:val="110"/>
        </w:rPr>
        <w:t>"doSecured"</w:t>
      </w:r>
      <w:r>
        <w:rPr>
          <w:rFonts w:ascii="Noto Sans Mono CJK JP Regular"/>
          <w:spacing w:val="-71"/>
          <w:w w:val="110"/>
        </w:rPr>
        <w:t> </w:t>
      </w:r>
      <w:r>
        <w:rPr>
          <w:w w:val="110"/>
        </w:rPr>
        <w:t>(or</w:t>
      </w:r>
      <w:r>
        <w:rPr>
          <w:spacing w:val="-21"/>
          <w:w w:val="110"/>
        </w:rPr>
        <w:t> </w:t>
      </w:r>
      <w:r>
        <w:rPr>
          <w:w w:val="110"/>
        </w:rPr>
        <w:t>any</w:t>
      </w:r>
      <w:r>
        <w:rPr>
          <w:spacing w:val="-21"/>
          <w:w w:val="110"/>
        </w:rPr>
        <w:t> </w:t>
      </w:r>
      <w:r>
        <w:rPr>
          <w:w w:val="110"/>
        </w:rPr>
        <w:t>other name)</w:t>
      </w:r>
      <w:r>
        <w:rPr>
          <w:spacing w:val="-14"/>
          <w:w w:val="110"/>
        </w:rPr>
        <w:t> </w:t>
      </w:r>
      <w:r>
        <w:rPr>
          <w:w w:val="110"/>
        </w:rPr>
        <w:t>in</w:t>
      </w:r>
      <w:r>
        <w:rPr>
          <w:spacing w:val="-14"/>
          <w:w w:val="110"/>
        </w:rPr>
        <w:t> </w:t>
      </w:r>
      <w:r>
        <w:rPr>
          <w:w w:val="110"/>
        </w:rPr>
        <w:t>your</w:t>
      </w:r>
      <w:r>
        <w:rPr>
          <w:spacing w:val="-13"/>
          <w:w w:val="110"/>
        </w:rPr>
        <w:t> </w:t>
      </w:r>
      <w:r>
        <w:rPr>
          <w:w w:val="110"/>
        </w:rPr>
        <w:t>application</w:t>
      </w:r>
      <w:r>
        <w:rPr>
          <w:spacing w:val="-14"/>
          <w:w w:val="110"/>
        </w:rPr>
        <w:t> </w:t>
      </w:r>
      <w:r>
        <w:rPr>
          <w:w w:val="110"/>
        </w:rPr>
        <w:t>to</w:t>
      </w:r>
      <w:r>
        <w:rPr>
          <w:spacing w:val="-13"/>
          <w:w w:val="110"/>
        </w:rPr>
        <w:t> </w:t>
      </w:r>
      <w:r>
        <w:rPr>
          <w:w w:val="110"/>
        </w:rPr>
        <w:t>be</w:t>
      </w:r>
      <w:r>
        <w:rPr>
          <w:spacing w:val="-14"/>
          <w:w w:val="110"/>
        </w:rPr>
        <w:t> </w:t>
      </w:r>
      <w:r>
        <w:rPr>
          <w:w w:val="110"/>
        </w:rPr>
        <w:t>secured,</w:t>
      </w:r>
      <w:r>
        <w:rPr>
          <w:spacing w:val="-14"/>
          <w:w w:val="110"/>
        </w:rPr>
        <w:t> </w:t>
      </w:r>
      <w:r>
        <w:rPr>
          <w:w w:val="110"/>
        </w:rPr>
        <w:t>or</w:t>
      </w:r>
      <w:r>
        <w:rPr>
          <w:spacing w:val="-13"/>
          <w:w w:val="110"/>
        </w:rPr>
        <w:t> </w:t>
      </w:r>
      <w:r>
        <w:rPr>
          <w:w w:val="110"/>
        </w:rPr>
        <w:t>methods</w:t>
      </w:r>
      <w:r>
        <w:rPr>
          <w:spacing w:val="-14"/>
          <w:w w:val="110"/>
        </w:rPr>
        <w:t> </w:t>
      </w:r>
      <w:r>
        <w:rPr>
          <w:w w:val="110"/>
        </w:rPr>
        <w:t>that</w:t>
      </w:r>
      <w:r>
        <w:rPr>
          <w:spacing w:val="-13"/>
          <w:w w:val="110"/>
        </w:rPr>
        <w:t> </w:t>
      </w:r>
      <w:r>
        <w:rPr>
          <w:w w:val="110"/>
        </w:rPr>
        <w:t>receive</w:t>
      </w:r>
      <w:r>
        <w:rPr>
          <w:spacing w:val="-14"/>
          <w:w w:val="110"/>
        </w:rPr>
        <w:t> </w:t>
      </w:r>
      <w:r>
        <w:rPr>
          <w:w w:val="110"/>
        </w:rPr>
        <w:t>a</w:t>
      </w:r>
      <w:r>
        <w:rPr>
          <w:spacing w:val="-13"/>
          <w:w w:val="110"/>
        </w:rPr>
        <w:t> </w:t>
      </w:r>
      <w:r>
        <w:rPr>
          <w:w w:val="110"/>
        </w:rPr>
        <w:t>particular</w:t>
      </w:r>
      <w:r>
        <w:rPr>
          <w:spacing w:val="-14"/>
          <w:w w:val="110"/>
        </w:rPr>
        <w:t> </w:t>
      </w:r>
      <w:r>
        <w:rPr>
          <w:w w:val="110"/>
        </w:rPr>
        <w:t>parameter</w:t>
      </w:r>
      <w:r>
        <w:rPr>
          <w:spacing w:val="-14"/>
          <w:w w:val="110"/>
        </w:rPr>
        <w:t> </w:t>
      </w:r>
      <w:r>
        <w:rPr>
          <w:w w:val="110"/>
        </w:rPr>
        <w:t>type,</w:t>
      </w:r>
      <w:r>
        <w:rPr>
          <w:spacing w:val="-13"/>
          <w:w w:val="110"/>
        </w:rPr>
        <w:t> </w:t>
      </w:r>
      <w:r>
        <w:rPr>
          <w:w w:val="110"/>
        </w:rPr>
        <w:t>or</w:t>
      </w:r>
      <w:r>
        <w:rPr>
          <w:spacing w:val="-14"/>
          <w:w w:val="110"/>
        </w:rPr>
        <w:t> </w:t>
      </w:r>
      <w:r>
        <w:rPr>
          <w:w w:val="110"/>
        </w:rPr>
        <w:t>that</w:t>
      </w:r>
      <w:r>
        <w:rPr>
          <w:spacing w:val="-13"/>
          <w:w w:val="110"/>
        </w:rPr>
        <w:t> </w:t>
      </w:r>
      <w:r>
        <w:rPr>
          <w:w w:val="110"/>
        </w:rPr>
        <w:t>return</w:t>
      </w:r>
      <w:r>
        <w:rPr>
          <w:spacing w:val="-14"/>
          <w:w w:val="110"/>
        </w:rPr>
        <w:t> </w:t>
      </w:r>
      <w:r>
        <w:rPr>
          <w:w w:val="110"/>
        </w:rPr>
        <w:t>a</w:t>
      </w:r>
    </w:p>
    <w:p>
      <w:pPr>
        <w:pStyle w:val="BodyText"/>
        <w:spacing w:before="22"/>
        <w:ind w:left="120"/>
      </w:pPr>
      <w:r>
        <w:rPr>
          <w:w w:val="110"/>
        </w:rPr>
        <w:t>particular type.</w:t>
      </w:r>
    </w:p>
    <w:p>
      <w:pPr>
        <w:pStyle w:val="BodyText"/>
        <w:spacing w:before="11"/>
        <w:rPr>
          <w:sz w:val="21"/>
        </w:rPr>
      </w:pPr>
    </w:p>
    <w:p>
      <w:pPr>
        <w:spacing w:before="0"/>
        <w:ind w:left="120" w:right="0" w:firstLine="0"/>
        <w:jc w:val="left"/>
        <w:rPr>
          <w:sz w:val="18"/>
        </w:rPr>
      </w:pPr>
      <w:r>
        <w:rPr>
          <w:b/>
          <w:i/>
          <w:w w:val="105"/>
          <w:sz w:val="18"/>
        </w:rPr>
        <w:t>Listing 5-14. </w:t>
      </w:r>
      <w:r>
        <w:rPr>
          <w:w w:val="105"/>
          <w:sz w:val="18"/>
        </w:rPr>
        <w:t>An AspectJ Maven Dependency</w:t>
      </w:r>
    </w:p>
    <w:p>
      <w:pPr>
        <w:pStyle w:val="BodyText"/>
        <w:spacing w:line="301" w:lineRule="exact" w:before="45"/>
        <w:ind w:left="12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&lt;groupId&gt;org.aspectj&lt;/groupId&gt;</w:t>
      </w:r>
    </w:p>
    <w:p>
      <w:pPr>
        <w:pStyle w:val="BodyText"/>
        <w:spacing w:line="220" w:lineRule="exact"/>
        <w:ind w:left="480"/>
        <w:rPr>
          <w:rFonts w:ascii="Noto Sans Mono CJK JP Regular"/>
        </w:rPr>
      </w:pPr>
      <w:r>
        <w:rPr>
          <w:rFonts w:ascii="Noto Sans Mono CJK JP Regular"/>
        </w:rPr>
        <w:t>&lt;artifactId&gt;aspectjweaver&lt;/artifactId&gt;</w:t>
      </w:r>
    </w:p>
    <w:p>
      <w:pPr>
        <w:pStyle w:val="BodyText"/>
        <w:spacing w:line="220" w:lineRule="exact"/>
        <w:ind w:left="480"/>
        <w:rPr>
          <w:rFonts w:ascii="Noto Sans Mono CJK JP Regular"/>
        </w:rPr>
      </w:pPr>
      <w:r>
        <w:rPr>
          <w:rFonts w:ascii="Noto Sans Mono CJK JP Regular"/>
        </w:rPr>
        <w:t>&lt;version&gt;1.7.0&lt;/version&gt;</w:t>
      </w:r>
    </w:p>
    <w:p>
      <w:pPr>
        <w:pStyle w:val="BodyText"/>
        <w:spacing w:line="301" w:lineRule="exact"/>
        <w:ind w:left="120"/>
        <w:rPr>
          <w:rFonts w:ascii="Noto Sans Mono CJK JP Regular"/>
        </w:rPr>
      </w:pPr>
      <w:r>
        <w:rPr>
          <w:rFonts w:ascii="Noto Sans Mono CJK JP Regular"/>
        </w:rPr>
        <w:t>&lt;/dependency&gt;</w:t>
      </w:r>
    </w:p>
    <w:p>
      <w:pPr>
        <w:pStyle w:val="BodyText"/>
        <w:spacing w:line="164" w:lineRule="exact" w:before="156"/>
        <w:ind w:left="480"/>
      </w:pPr>
      <w:r>
        <w:rPr>
          <w:w w:val="110"/>
        </w:rPr>
        <w:t>Another way to handle security concerns in the XML configuration file is with the use of the element</w:t>
      </w:r>
    </w:p>
    <w:p>
      <w:pPr>
        <w:pStyle w:val="BodyText"/>
        <w:spacing w:line="187" w:lineRule="auto" w:before="16"/>
        <w:ind w:left="120" w:right="683"/>
      </w:pPr>
      <w:r>
        <w:rPr>
          <w:rFonts w:ascii="Noto Sans Mono CJK JP Regular"/>
          <w:w w:val="110"/>
        </w:rPr>
        <w:t>&lt;intercept-methods&gt;</w:t>
      </w:r>
      <w:r>
        <w:rPr>
          <w:rFonts w:ascii="Noto Sans Mono CJK JP Regular"/>
          <w:spacing w:val="-75"/>
          <w:w w:val="110"/>
        </w:rPr>
        <w:t> </w:t>
      </w:r>
      <w:r>
        <w:rPr>
          <w:w w:val="110"/>
        </w:rPr>
        <w:t>inside</w:t>
      </w:r>
      <w:r>
        <w:rPr>
          <w:spacing w:val="-26"/>
          <w:w w:val="110"/>
        </w:rPr>
        <w:t> </w:t>
      </w:r>
      <w:r>
        <w:rPr>
          <w:w w:val="110"/>
        </w:rPr>
        <w:t>any</w:t>
      </w:r>
      <w:r>
        <w:rPr>
          <w:spacing w:val="-25"/>
          <w:w w:val="110"/>
        </w:rPr>
        <w:t> </w:t>
      </w:r>
      <w:r>
        <w:rPr>
          <w:w w:val="110"/>
        </w:rPr>
        <w:t>bean</w:t>
      </w:r>
      <w:r>
        <w:rPr>
          <w:spacing w:val="-25"/>
          <w:w w:val="110"/>
        </w:rPr>
        <w:t> </w:t>
      </w:r>
      <w:r>
        <w:rPr>
          <w:w w:val="110"/>
        </w:rPr>
        <w:t>in</w:t>
      </w:r>
      <w:r>
        <w:rPr>
          <w:spacing w:val="-25"/>
          <w:w w:val="110"/>
        </w:rPr>
        <w:t> </w:t>
      </w:r>
      <w:r>
        <w:rPr>
          <w:w w:val="110"/>
        </w:rPr>
        <w:t>the</w:t>
      </w:r>
      <w:r>
        <w:rPr>
          <w:spacing w:val="-26"/>
          <w:w w:val="110"/>
        </w:rPr>
        <w:t> </w:t>
      </w:r>
      <w:r>
        <w:rPr>
          <w:w w:val="110"/>
        </w:rPr>
        <w:t>application</w:t>
      </w:r>
      <w:r>
        <w:rPr>
          <w:spacing w:val="-25"/>
          <w:w w:val="110"/>
        </w:rPr>
        <w:t> </w:t>
      </w:r>
      <w:r>
        <w:rPr>
          <w:w w:val="110"/>
        </w:rPr>
        <w:t>context</w:t>
      </w:r>
      <w:r>
        <w:rPr>
          <w:spacing w:val="-25"/>
          <w:w w:val="110"/>
        </w:rPr>
        <w:t> </w:t>
      </w:r>
      <w:r>
        <w:rPr>
          <w:w w:val="110"/>
        </w:rPr>
        <w:t>to</w:t>
      </w:r>
      <w:r>
        <w:rPr>
          <w:spacing w:val="-26"/>
          <w:w w:val="110"/>
        </w:rPr>
        <w:t> </w:t>
      </w:r>
      <w:r>
        <w:rPr>
          <w:w w:val="110"/>
        </w:rPr>
        <w:t>determine</w:t>
      </w:r>
      <w:r>
        <w:rPr>
          <w:spacing w:val="-25"/>
          <w:w w:val="110"/>
        </w:rPr>
        <w:t> </w:t>
      </w:r>
      <w:r>
        <w:rPr>
          <w:w w:val="110"/>
        </w:rPr>
        <w:t>which</w:t>
      </w:r>
      <w:r>
        <w:rPr>
          <w:spacing w:val="-25"/>
          <w:w w:val="110"/>
        </w:rPr>
        <w:t> </w:t>
      </w:r>
      <w:r>
        <w:rPr>
          <w:w w:val="110"/>
        </w:rPr>
        <w:t>methods</w:t>
      </w:r>
      <w:r>
        <w:rPr>
          <w:spacing w:val="-25"/>
          <w:w w:val="110"/>
        </w:rPr>
        <w:t> </w:t>
      </w:r>
      <w:r>
        <w:rPr>
          <w:w w:val="110"/>
        </w:rPr>
        <w:t>from</w:t>
      </w:r>
      <w:r>
        <w:rPr>
          <w:spacing w:val="-26"/>
          <w:w w:val="110"/>
        </w:rPr>
        <w:t> </w:t>
      </w:r>
      <w:r>
        <w:rPr>
          <w:w w:val="110"/>
        </w:rPr>
        <w:t>that</w:t>
      </w:r>
      <w:r>
        <w:rPr>
          <w:spacing w:val="-25"/>
          <w:w w:val="110"/>
        </w:rPr>
        <w:t> </w:t>
      </w:r>
      <w:r>
        <w:rPr>
          <w:w w:val="110"/>
        </w:rPr>
        <w:t>bean</w:t>
      </w:r>
      <w:r>
        <w:rPr>
          <w:spacing w:val="-25"/>
          <w:w w:val="110"/>
        </w:rPr>
        <w:t> </w:t>
      </w:r>
      <w:r>
        <w:rPr>
          <w:w w:val="110"/>
        </w:rPr>
        <w:t>must be</w:t>
      </w:r>
      <w:r>
        <w:rPr>
          <w:spacing w:val="-19"/>
          <w:w w:val="110"/>
        </w:rPr>
        <w:t> </w:t>
      </w:r>
      <w:r>
        <w:rPr>
          <w:w w:val="110"/>
        </w:rPr>
        <w:t>secured</w:t>
      </w:r>
      <w:r>
        <w:rPr>
          <w:spacing w:val="-19"/>
          <w:w w:val="110"/>
        </w:rPr>
        <w:t> </w:t>
      </w:r>
      <w:r>
        <w:rPr>
          <w:w w:val="110"/>
        </w:rPr>
        <w:t>and</w:t>
      </w:r>
      <w:r>
        <w:rPr>
          <w:spacing w:val="-19"/>
          <w:w w:val="110"/>
        </w:rPr>
        <w:t> </w:t>
      </w:r>
      <w:r>
        <w:rPr>
          <w:w w:val="110"/>
        </w:rPr>
        <w:t>how</w:t>
      </w:r>
      <w:r>
        <w:rPr>
          <w:spacing w:val="-19"/>
          <w:w w:val="110"/>
        </w:rPr>
        <w:t> </w:t>
      </w:r>
      <w:r>
        <w:rPr>
          <w:w w:val="110"/>
        </w:rPr>
        <w:t>they</w:t>
      </w:r>
      <w:r>
        <w:rPr>
          <w:spacing w:val="-18"/>
          <w:w w:val="110"/>
        </w:rPr>
        <w:t> </w:t>
      </w:r>
      <w:r>
        <w:rPr>
          <w:w w:val="110"/>
        </w:rPr>
        <w:t>should</w:t>
      </w:r>
      <w:r>
        <w:rPr>
          <w:spacing w:val="-19"/>
          <w:w w:val="110"/>
        </w:rPr>
        <w:t> </w:t>
      </w:r>
      <w:r>
        <w:rPr>
          <w:w w:val="110"/>
        </w:rPr>
        <w:t>be</w:t>
      </w:r>
      <w:r>
        <w:rPr>
          <w:spacing w:val="-19"/>
          <w:w w:val="110"/>
        </w:rPr>
        <w:t> </w:t>
      </w:r>
      <w:r>
        <w:rPr>
          <w:w w:val="110"/>
        </w:rPr>
        <w:t>secured.</w:t>
      </w:r>
      <w:r>
        <w:rPr>
          <w:spacing w:val="-19"/>
          <w:w w:val="110"/>
        </w:rPr>
        <w:t> </w:t>
      </w:r>
      <w:r>
        <w:rPr>
          <w:w w:val="110"/>
        </w:rPr>
        <w:t>This</w:t>
      </w:r>
      <w:r>
        <w:rPr>
          <w:spacing w:val="-18"/>
          <w:w w:val="110"/>
        </w:rPr>
        <w:t> </w:t>
      </w:r>
      <w:r>
        <w:rPr>
          <w:w w:val="110"/>
        </w:rPr>
        <w:t>is,</w:t>
      </w:r>
      <w:r>
        <w:rPr>
          <w:spacing w:val="-19"/>
          <w:w w:val="110"/>
        </w:rPr>
        <w:t> </w:t>
      </w:r>
      <w:r>
        <w:rPr>
          <w:w w:val="110"/>
        </w:rPr>
        <w:t>to</w:t>
      </w:r>
      <w:r>
        <w:rPr>
          <w:spacing w:val="-19"/>
          <w:w w:val="110"/>
        </w:rPr>
        <w:t> </w:t>
      </w:r>
      <w:r>
        <w:rPr>
          <w:w w:val="110"/>
        </w:rPr>
        <w:t>me,</w:t>
      </w:r>
      <w:r>
        <w:rPr>
          <w:spacing w:val="-19"/>
          <w:w w:val="110"/>
        </w:rPr>
        <w:t> </w:t>
      </w:r>
      <w:r>
        <w:rPr>
          <w:w w:val="110"/>
        </w:rPr>
        <w:t>the</w:t>
      </w:r>
      <w:r>
        <w:rPr>
          <w:spacing w:val="-18"/>
          <w:w w:val="110"/>
        </w:rPr>
        <w:t> </w:t>
      </w:r>
      <w:r>
        <w:rPr>
          <w:w w:val="110"/>
        </w:rPr>
        <w:t>less</w:t>
      </w:r>
      <w:r>
        <w:rPr>
          <w:spacing w:val="-19"/>
          <w:w w:val="110"/>
        </w:rPr>
        <w:t> </w:t>
      </w:r>
      <w:r>
        <w:rPr>
          <w:w w:val="110"/>
        </w:rPr>
        <w:t>convenient</w:t>
      </w:r>
      <w:r>
        <w:rPr>
          <w:spacing w:val="-19"/>
          <w:w w:val="110"/>
        </w:rPr>
        <w:t> </w:t>
      </w:r>
      <w:r>
        <w:rPr>
          <w:w w:val="110"/>
        </w:rPr>
        <w:t>way</w:t>
      </w:r>
      <w:r>
        <w:rPr>
          <w:spacing w:val="-19"/>
          <w:w w:val="110"/>
        </w:rPr>
        <w:t> </w:t>
      </w:r>
      <w:r>
        <w:rPr>
          <w:w w:val="110"/>
        </w:rPr>
        <w:t>of</w:t>
      </w:r>
      <w:r>
        <w:rPr>
          <w:spacing w:val="-19"/>
          <w:w w:val="110"/>
        </w:rPr>
        <w:t> </w:t>
      </w:r>
      <w:r>
        <w:rPr>
          <w:w w:val="110"/>
        </w:rPr>
        <w:t>securing</w:t>
      </w:r>
      <w:r>
        <w:rPr>
          <w:spacing w:val="-18"/>
          <w:w w:val="110"/>
        </w:rPr>
        <w:t> </w:t>
      </w:r>
      <w:r>
        <w:rPr>
          <w:w w:val="110"/>
        </w:rPr>
        <w:t>your</w:t>
      </w:r>
      <w:r>
        <w:rPr>
          <w:spacing w:val="-19"/>
          <w:w w:val="110"/>
        </w:rPr>
        <w:t> </w:t>
      </w:r>
      <w:r>
        <w:rPr>
          <w:w w:val="110"/>
        </w:rPr>
        <w:t>methods,</w:t>
      </w:r>
      <w:r>
        <w:rPr>
          <w:spacing w:val="-19"/>
          <w:w w:val="110"/>
        </w:rPr>
        <w:t> </w:t>
      </w:r>
      <w:r>
        <w:rPr>
          <w:w w:val="110"/>
        </w:rPr>
        <w:t>as</w:t>
      </w:r>
      <w:r>
        <w:rPr>
          <w:spacing w:val="-19"/>
          <w:w w:val="110"/>
        </w:rPr>
        <w:t> </w:t>
      </w:r>
      <w:r>
        <w:rPr>
          <w:w w:val="110"/>
        </w:rPr>
        <w:t>it</w:t>
      </w:r>
    </w:p>
    <w:p>
      <w:pPr>
        <w:pStyle w:val="BodyText"/>
        <w:spacing w:line="254" w:lineRule="auto" w:before="21"/>
        <w:ind w:left="120"/>
      </w:pPr>
      <w:r>
        <w:rPr>
          <w:w w:val="105"/>
        </w:rPr>
        <w:t>removes the clarity of the annotations, and at the same time, removes the flexibility of the pointcut XML expressions. Basically, it just adds XML verbosity in a place where some elegant annotations will do the same job.</w:t>
      </w:r>
    </w:p>
    <w:p>
      <w:pPr>
        <w:pStyle w:val="BodyText"/>
        <w:spacing w:line="139" w:lineRule="auto" w:before="15"/>
        <w:ind w:left="120" w:right="589" w:firstLine="360"/>
      </w:pPr>
      <w:r>
        <w:rPr>
          <w:spacing w:val="-3"/>
          <w:w w:val="105"/>
        </w:rPr>
        <w:t>Let’s</w:t>
      </w:r>
      <w:r>
        <w:rPr>
          <w:spacing w:val="-10"/>
          <w:w w:val="105"/>
        </w:rPr>
        <w:t> </w:t>
      </w:r>
      <w:r>
        <w:rPr>
          <w:w w:val="105"/>
        </w:rPr>
        <w:t>see</w:t>
      </w:r>
      <w:r>
        <w:rPr>
          <w:spacing w:val="-9"/>
          <w:w w:val="105"/>
        </w:rPr>
        <w:t> </w:t>
      </w:r>
      <w:r>
        <w:rPr>
          <w:w w:val="105"/>
        </w:rPr>
        <w:t>this</w:t>
      </w:r>
      <w:r>
        <w:rPr>
          <w:spacing w:val="-9"/>
          <w:w w:val="105"/>
        </w:rPr>
        <w:t> </w:t>
      </w:r>
      <w:r>
        <w:rPr>
          <w:w w:val="105"/>
        </w:rPr>
        <w:t>in</w:t>
      </w:r>
      <w:r>
        <w:rPr>
          <w:spacing w:val="-10"/>
          <w:w w:val="105"/>
        </w:rPr>
        <w:t> </w:t>
      </w:r>
      <w:r>
        <w:rPr>
          <w:w w:val="105"/>
        </w:rPr>
        <w:t>action.</w:t>
      </w:r>
      <w:r>
        <w:rPr>
          <w:spacing w:val="-9"/>
          <w:w w:val="105"/>
        </w:rPr>
        <w:t> </w:t>
      </w:r>
      <w:r>
        <w:rPr>
          <w:spacing w:val="-3"/>
          <w:w w:val="105"/>
        </w:rPr>
        <w:t>Let’s</w:t>
      </w:r>
      <w:r>
        <w:rPr>
          <w:spacing w:val="-9"/>
          <w:w w:val="105"/>
        </w:rPr>
        <w:t> </w:t>
      </w:r>
      <w:r>
        <w:rPr>
          <w:w w:val="105"/>
        </w:rPr>
        <w:t>modify</w:t>
      </w:r>
      <w:r>
        <w:rPr>
          <w:spacing w:val="-9"/>
          <w:w w:val="105"/>
        </w:rPr>
        <w:t> </w:t>
      </w:r>
      <w:r>
        <w:rPr>
          <w:w w:val="105"/>
        </w:rPr>
        <w:t>our</w:t>
      </w:r>
      <w:r>
        <w:rPr>
          <w:spacing w:val="-10"/>
          <w:w w:val="105"/>
        </w:rPr>
        <w:t> </w:t>
      </w:r>
      <w:r>
        <w:rPr>
          <w:rFonts w:ascii="Noto Sans Mono CJK JP Regular" w:hAnsi="Noto Sans Mono CJK JP Regular"/>
          <w:w w:val="105"/>
        </w:rPr>
        <w:t>moviesService</w:t>
      </w:r>
      <w:r>
        <w:rPr>
          <w:rFonts w:ascii="Noto Sans Mono CJK JP Regular" w:hAnsi="Noto Sans Mono CJK JP Regular"/>
          <w:spacing w:val="-56"/>
          <w:w w:val="105"/>
        </w:rPr>
        <w:t> </w:t>
      </w:r>
      <w:r>
        <w:rPr>
          <w:w w:val="105"/>
        </w:rPr>
        <w:t>bean</w:t>
      </w:r>
      <w:r>
        <w:rPr>
          <w:spacing w:val="-9"/>
          <w:w w:val="105"/>
        </w:rPr>
        <w:t> </w:t>
      </w:r>
      <w:r>
        <w:rPr>
          <w:w w:val="105"/>
        </w:rPr>
        <w:t>in</w:t>
      </w:r>
      <w:r>
        <w:rPr>
          <w:spacing w:val="-10"/>
          <w:w w:val="105"/>
        </w:rPr>
        <w:t> </w:t>
      </w:r>
      <w:r>
        <w:rPr>
          <w:w w:val="105"/>
        </w:rPr>
        <w:t>the</w:t>
      </w:r>
      <w:r>
        <w:rPr>
          <w:spacing w:val="-9"/>
          <w:w w:val="105"/>
        </w:rPr>
        <w:t> </w:t>
      </w:r>
      <w:r>
        <w:rPr>
          <w:w w:val="105"/>
        </w:rPr>
        <w:t>applicationContext-security.xml</w:t>
      </w:r>
      <w:r>
        <w:rPr>
          <w:spacing w:val="-9"/>
          <w:w w:val="105"/>
        </w:rPr>
        <w:t> </w:t>
      </w:r>
      <w:r>
        <w:rPr>
          <w:w w:val="105"/>
        </w:rPr>
        <w:t>file</w:t>
      </w:r>
      <w:r>
        <w:rPr>
          <w:spacing w:val="-9"/>
          <w:w w:val="105"/>
        </w:rPr>
        <w:t> </w:t>
      </w:r>
      <w:r>
        <w:rPr>
          <w:w w:val="105"/>
        </w:rPr>
        <w:t>to</w:t>
      </w:r>
      <w:r>
        <w:rPr>
          <w:spacing w:val="-10"/>
          <w:w w:val="105"/>
        </w:rPr>
        <w:t> </w:t>
      </w:r>
      <w:r>
        <w:rPr>
          <w:w w:val="105"/>
        </w:rPr>
        <w:t>look like</w:t>
      </w:r>
      <w:r>
        <w:rPr>
          <w:spacing w:val="-10"/>
          <w:w w:val="105"/>
        </w:rPr>
        <w:t> </w:t>
      </w:r>
      <w:r>
        <w:rPr>
          <w:w w:val="105"/>
        </w:rPr>
        <w:t>Listing</w:t>
      </w:r>
      <w:r>
        <w:rPr>
          <w:spacing w:val="-9"/>
          <w:w w:val="105"/>
        </w:rPr>
        <w:t> </w:t>
      </w:r>
      <w:r>
        <w:rPr>
          <w:w w:val="105"/>
        </w:rPr>
        <w:t>5-15,</w:t>
      </w:r>
      <w:r>
        <w:rPr>
          <w:spacing w:val="-10"/>
          <w:w w:val="105"/>
        </w:rPr>
        <w:t> </w:t>
      </w:r>
      <w:r>
        <w:rPr>
          <w:w w:val="105"/>
        </w:rPr>
        <w:t>and</w:t>
      </w:r>
      <w:r>
        <w:rPr>
          <w:spacing w:val="-9"/>
          <w:w w:val="105"/>
        </w:rPr>
        <w:t> </w:t>
      </w:r>
      <w:r>
        <w:rPr>
          <w:spacing w:val="-3"/>
          <w:w w:val="105"/>
        </w:rPr>
        <w:t>let’s</w:t>
      </w:r>
      <w:r>
        <w:rPr>
          <w:spacing w:val="-10"/>
          <w:w w:val="105"/>
        </w:rPr>
        <w:t> </w:t>
      </w:r>
      <w:r>
        <w:rPr>
          <w:w w:val="105"/>
        </w:rPr>
        <w:t>remove</w:t>
      </w:r>
      <w:r>
        <w:rPr>
          <w:spacing w:val="-9"/>
          <w:w w:val="105"/>
        </w:rPr>
        <w:t> </w:t>
      </w:r>
      <w:r>
        <w:rPr>
          <w:w w:val="105"/>
        </w:rPr>
        <w:t>the</w:t>
      </w:r>
      <w:r>
        <w:rPr>
          <w:spacing w:val="-10"/>
          <w:w w:val="105"/>
        </w:rPr>
        <w:t> </w:t>
      </w:r>
      <w:r>
        <w:rPr>
          <w:rFonts w:ascii="Noto Sans Mono CJK JP Regular" w:hAnsi="Noto Sans Mono CJK JP Regular"/>
          <w:w w:val="105"/>
        </w:rPr>
        <w:t>&lt;protect-pointcut&gt;</w:t>
      </w:r>
      <w:r>
        <w:rPr>
          <w:rFonts w:ascii="Noto Sans Mono CJK JP Regular" w:hAnsi="Noto Sans Mono CJK JP Regular"/>
          <w:spacing w:val="-57"/>
          <w:w w:val="105"/>
        </w:rPr>
        <w:t> </w:t>
      </w:r>
      <w:r>
        <w:rPr>
          <w:w w:val="105"/>
        </w:rPr>
        <w:t>element</w:t>
      </w:r>
      <w:r>
        <w:rPr>
          <w:spacing w:val="-9"/>
          <w:w w:val="105"/>
        </w:rPr>
        <w:t> </w:t>
      </w:r>
      <w:r>
        <w:rPr>
          <w:w w:val="105"/>
        </w:rPr>
        <w:t>you</w:t>
      </w:r>
      <w:r>
        <w:rPr>
          <w:spacing w:val="-10"/>
          <w:w w:val="105"/>
        </w:rPr>
        <w:t> </w:t>
      </w:r>
      <w:r>
        <w:rPr>
          <w:w w:val="105"/>
        </w:rPr>
        <w:t>added</w:t>
      </w:r>
      <w:r>
        <w:rPr>
          <w:spacing w:val="-9"/>
          <w:w w:val="105"/>
        </w:rPr>
        <w:t> </w:t>
      </w:r>
      <w:r>
        <w:rPr>
          <w:w w:val="105"/>
        </w:rPr>
        <w:t>in</w:t>
      </w:r>
      <w:r>
        <w:rPr>
          <w:spacing w:val="-9"/>
          <w:w w:val="105"/>
        </w:rPr>
        <w:t> </w:t>
      </w:r>
      <w:r>
        <w:rPr>
          <w:w w:val="105"/>
        </w:rPr>
        <w:t>the</w:t>
      </w:r>
      <w:r>
        <w:rPr>
          <w:spacing w:val="-10"/>
          <w:w w:val="105"/>
        </w:rPr>
        <w:t> </w:t>
      </w:r>
      <w:r>
        <w:rPr>
          <w:w w:val="105"/>
        </w:rPr>
        <w:t>previous</w:t>
      </w:r>
      <w:r>
        <w:rPr>
          <w:spacing w:val="-9"/>
          <w:w w:val="105"/>
        </w:rPr>
        <w:t> </w:t>
      </w:r>
      <w:r>
        <w:rPr>
          <w:w w:val="105"/>
        </w:rPr>
        <w:t>example.</w:t>
      </w:r>
    </w:p>
    <w:p>
      <w:pPr>
        <w:pStyle w:val="BodyText"/>
        <w:rPr>
          <w:sz w:val="20"/>
        </w:rPr>
      </w:pPr>
    </w:p>
    <w:p>
      <w:pPr>
        <w:pStyle w:val="BodyText"/>
        <w:rPr>
          <w:sz w:val="20"/>
        </w:rPr>
      </w:pPr>
    </w:p>
    <w:p>
      <w:pPr>
        <w:pStyle w:val="BodyText"/>
        <w:rPr>
          <w:sz w:val="20"/>
        </w:rPr>
      </w:pPr>
    </w:p>
    <w:p>
      <w:pPr>
        <w:pStyle w:val="BodyText"/>
        <w:spacing w:before="5"/>
      </w:pPr>
    </w:p>
    <w:p>
      <w:pPr>
        <w:pStyle w:val="Heading6"/>
        <w:spacing w:before="0"/>
        <w:rPr>
          <w:rFonts w:ascii="Times New Roman"/>
        </w:rPr>
      </w:pPr>
      <w:r>
        <w:rPr>
          <w:rFonts w:ascii="Times New Roman"/>
        </w:rPr>
        <w:t>132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31" w:id="139"/>
      <w:bookmarkEnd w:id="139"/>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7"/>
        <w:rPr>
          <w:rFonts w:ascii="Arial"/>
          <w:sz w:val="15"/>
        </w:rPr>
      </w:pPr>
    </w:p>
    <w:p>
      <w:pPr>
        <w:pStyle w:val="BodyText"/>
        <w:spacing w:before="96"/>
        <w:ind w:left="480"/>
      </w:pPr>
      <w:r>
        <w:rPr>
          <w:b/>
          <w:i/>
          <w:w w:val="105"/>
        </w:rPr>
        <w:t>Listing 5-15. </w:t>
      </w:r>
      <w:r>
        <w:rPr>
          <w:w w:val="105"/>
        </w:rPr>
        <w:t>moviesService Bean with a Security Interceptor Embedded in the Bean Definition Itself</w:t>
      </w:r>
    </w:p>
    <w:p>
      <w:pPr>
        <w:pStyle w:val="BodyText"/>
        <w:spacing w:line="301" w:lineRule="exact" w:before="44"/>
        <w:ind w:left="480"/>
        <w:rPr>
          <w:rFonts w:ascii="Noto Sans Mono CJK JP Regular"/>
        </w:rPr>
      </w:pPr>
      <w:r>
        <w:rPr>
          <w:rFonts w:ascii="Noto Sans Mono CJK JP Regular"/>
        </w:rPr>
        <w:t>&lt;bean id="moviesService" class="com.apress.pss.terrormovies.service.MoviesServiceImpl"&gt;</w:t>
      </w:r>
    </w:p>
    <w:p>
      <w:pPr>
        <w:pStyle w:val="BodyText"/>
        <w:spacing w:line="220" w:lineRule="exact"/>
        <w:ind w:left="840"/>
        <w:rPr>
          <w:rFonts w:ascii="Noto Sans Mono CJK JP Regular"/>
        </w:rPr>
      </w:pPr>
      <w:r>
        <w:rPr>
          <w:rFonts w:ascii="Noto Sans Mono CJK JP Regular"/>
        </w:rPr>
        <w:t>&lt;security:intercept-methods&gt;</w:t>
      </w:r>
    </w:p>
    <w:p>
      <w:pPr>
        <w:pStyle w:val="BodyText"/>
        <w:spacing w:line="139" w:lineRule="auto" w:before="31"/>
        <w:ind w:left="1560" w:right="1630" w:hanging="360"/>
        <w:rPr>
          <w:rFonts w:ascii="Noto Sans Mono CJK JP Regular"/>
        </w:rPr>
      </w:pPr>
      <w:r>
        <w:rPr>
          <w:rFonts w:ascii="Noto Sans Mono CJK JP Regular"/>
        </w:rPr>
        <w:t>&lt;security:protect method="com.apress.pss.terrormovies.service.MoviesService.getAllMovies" access="ROLE_ADMIN" /&gt;</w:t>
      </w:r>
    </w:p>
    <w:p>
      <w:pPr>
        <w:pStyle w:val="BodyText"/>
        <w:spacing w:line="185" w:lineRule="exact"/>
        <w:ind w:left="840"/>
        <w:rPr>
          <w:rFonts w:ascii="Noto Sans Mono CJK JP Regular"/>
        </w:rPr>
      </w:pPr>
      <w:r>
        <w:rPr>
          <w:rFonts w:ascii="Noto Sans Mono CJK JP Regular"/>
        </w:rPr>
        <w:t>&lt;/security:intercept-methods&gt;</w:t>
      </w:r>
    </w:p>
    <w:p>
      <w:pPr>
        <w:pStyle w:val="BodyText"/>
        <w:spacing w:line="301" w:lineRule="exact"/>
        <w:ind w:left="480"/>
        <w:rPr>
          <w:rFonts w:ascii="Noto Sans Mono CJK JP Regular"/>
        </w:rPr>
      </w:pPr>
      <w:r>
        <w:rPr>
          <w:rFonts w:ascii="Noto Sans Mono CJK JP Regular"/>
        </w:rPr>
        <w:t>&lt;/bean&gt;</w:t>
      </w:r>
    </w:p>
    <w:p>
      <w:pPr>
        <w:pStyle w:val="BodyText"/>
        <w:spacing w:before="5"/>
        <w:rPr>
          <w:rFonts w:ascii="Noto Sans Mono CJK JP Regular"/>
          <w:sz w:val="10"/>
        </w:rPr>
      </w:pPr>
    </w:p>
    <w:p>
      <w:pPr>
        <w:pStyle w:val="BodyText"/>
        <w:spacing w:line="153" w:lineRule="auto"/>
        <w:ind w:left="480" w:right="309" w:firstLine="360"/>
        <w:jc w:val="both"/>
      </w:pPr>
      <w:r>
        <w:rPr>
          <w:w w:val="105"/>
        </w:rPr>
        <w:t>This is all the configuration you need to do for securing that one method. If you restart the application now and visit</w:t>
      </w:r>
      <w:r>
        <w:rPr>
          <w:spacing w:val="-18"/>
          <w:w w:val="105"/>
        </w:rPr>
        <w:t> </w:t>
      </w:r>
      <w:r>
        <w:rPr>
          <w:w w:val="105"/>
        </w:rPr>
        <w:t>the</w:t>
      </w:r>
      <w:r>
        <w:rPr>
          <w:spacing w:val="-18"/>
          <w:w w:val="105"/>
        </w:rPr>
        <w:t> </w:t>
      </w:r>
      <w:r>
        <w:rPr>
          <w:w w:val="105"/>
        </w:rPr>
        <w:t>URL</w:t>
      </w:r>
      <w:r>
        <w:rPr>
          <w:spacing w:val="-18"/>
          <w:w w:val="105"/>
        </w:rPr>
        <w:t> </w:t>
      </w:r>
      <w:r>
        <w:rPr>
          <w:rFonts w:ascii="Noto Sans Mono CJK JP Regular"/>
          <w:color w:val="0000FF"/>
          <w:w w:val="105"/>
        </w:rPr>
        <w:t>http://localhost:8080/movies/</w:t>
      </w:r>
      <w:r>
        <w:rPr>
          <w:rFonts w:ascii="Noto Sans Mono CJK JP Regular"/>
          <w:w w:val="105"/>
        </w:rPr>
        <w:t>,</w:t>
      </w:r>
      <w:r>
        <w:rPr>
          <w:rFonts w:ascii="Noto Sans Mono CJK JP Regular"/>
          <w:spacing w:val="-66"/>
          <w:w w:val="105"/>
        </w:rPr>
        <w:t> </w:t>
      </w:r>
      <w:r>
        <w:rPr>
          <w:w w:val="105"/>
        </w:rPr>
        <w:t>the</w:t>
      </w:r>
      <w:r>
        <w:rPr>
          <w:spacing w:val="-18"/>
          <w:w w:val="105"/>
        </w:rPr>
        <w:t> </w:t>
      </w:r>
      <w:r>
        <w:rPr>
          <w:w w:val="105"/>
        </w:rPr>
        <w:t>login</w:t>
      </w:r>
      <w:r>
        <w:rPr>
          <w:spacing w:val="-18"/>
          <w:w w:val="105"/>
        </w:rPr>
        <w:t> </w:t>
      </w:r>
      <w:r>
        <w:rPr>
          <w:w w:val="105"/>
        </w:rPr>
        <w:t>form</w:t>
      </w:r>
      <w:r>
        <w:rPr>
          <w:spacing w:val="-18"/>
          <w:w w:val="105"/>
        </w:rPr>
        <w:t> </w:t>
      </w:r>
      <w:r>
        <w:rPr>
          <w:w w:val="105"/>
        </w:rPr>
        <w:t>will</w:t>
      </w:r>
      <w:r>
        <w:rPr>
          <w:spacing w:val="-18"/>
          <w:w w:val="105"/>
        </w:rPr>
        <w:t> </w:t>
      </w:r>
      <w:r>
        <w:rPr>
          <w:w w:val="105"/>
        </w:rPr>
        <w:t>appear</w:t>
      </w:r>
      <w:r>
        <w:rPr>
          <w:spacing w:val="-18"/>
          <w:w w:val="105"/>
        </w:rPr>
        <w:t> </w:t>
      </w:r>
      <w:r>
        <w:rPr>
          <w:w w:val="105"/>
        </w:rPr>
        <w:t>on</w:t>
      </w:r>
      <w:r>
        <w:rPr>
          <w:spacing w:val="-18"/>
          <w:w w:val="105"/>
        </w:rPr>
        <w:t> </w:t>
      </w:r>
      <w:r>
        <w:rPr>
          <w:w w:val="105"/>
        </w:rPr>
        <w:t>the</w:t>
      </w:r>
      <w:r>
        <w:rPr>
          <w:spacing w:val="-18"/>
          <w:w w:val="105"/>
        </w:rPr>
        <w:t> </w:t>
      </w:r>
      <w:r>
        <w:rPr>
          <w:w w:val="105"/>
        </w:rPr>
        <w:t>page.</w:t>
      </w:r>
      <w:r>
        <w:rPr>
          <w:spacing w:val="-18"/>
          <w:w w:val="105"/>
        </w:rPr>
        <w:t> </w:t>
      </w:r>
      <w:r>
        <w:rPr>
          <w:w w:val="105"/>
        </w:rPr>
        <w:t>If</w:t>
      </w:r>
      <w:r>
        <w:rPr>
          <w:spacing w:val="-18"/>
          <w:w w:val="105"/>
        </w:rPr>
        <w:t> </w:t>
      </w:r>
      <w:r>
        <w:rPr>
          <w:w w:val="105"/>
        </w:rPr>
        <w:t>you</w:t>
      </w:r>
      <w:r>
        <w:rPr>
          <w:spacing w:val="-18"/>
          <w:w w:val="105"/>
        </w:rPr>
        <w:t> </w:t>
      </w:r>
      <w:r>
        <w:rPr>
          <w:w w:val="105"/>
        </w:rPr>
        <w:t>log</w:t>
      </w:r>
      <w:r>
        <w:rPr>
          <w:spacing w:val="-18"/>
          <w:w w:val="105"/>
        </w:rPr>
        <w:t> </w:t>
      </w:r>
      <w:r>
        <w:rPr>
          <w:w w:val="105"/>
        </w:rPr>
        <w:t>in</w:t>
      </w:r>
      <w:r>
        <w:rPr>
          <w:spacing w:val="-18"/>
          <w:w w:val="105"/>
        </w:rPr>
        <w:t> </w:t>
      </w:r>
      <w:r>
        <w:rPr>
          <w:w w:val="105"/>
        </w:rPr>
        <w:t>with</w:t>
      </w:r>
      <w:r>
        <w:rPr>
          <w:spacing w:val="-18"/>
          <w:w w:val="105"/>
        </w:rPr>
        <w:t> </w:t>
      </w:r>
      <w:r>
        <w:rPr>
          <w:rFonts w:ascii="Noto Sans Mono CJK JP Regular"/>
          <w:w w:val="105"/>
        </w:rPr>
        <w:t>"admin", "admin"</w:t>
      </w:r>
      <w:r>
        <w:rPr>
          <w:w w:val="105"/>
        </w:rPr>
        <w:t>,</w:t>
      </w:r>
      <w:r>
        <w:rPr>
          <w:spacing w:val="-10"/>
          <w:w w:val="105"/>
        </w:rPr>
        <w:t> </w:t>
      </w:r>
      <w:r>
        <w:rPr>
          <w:w w:val="105"/>
        </w:rPr>
        <w:t>you</w:t>
      </w:r>
      <w:r>
        <w:rPr>
          <w:spacing w:val="-10"/>
          <w:w w:val="105"/>
        </w:rPr>
        <w:t> </w:t>
      </w:r>
      <w:r>
        <w:rPr>
          <w:w w:val="105"/>
        </w:rPr>
        <w:t>be</w:t>
      </w:r>
      <w:r>
        <w:rPr>
          <w:spacing w:val="-10"/>
          <w:w w:val="105"/>
        </w:rPr>
        <w:t> </w:t>
      </w:r>
      <w:r>
        <w:rPr>
          <w:w w:val="105"/>
        </w:rPr>
        <w:t>granted</w:t>
      </w:r>
      <w:r>
        <w:rPr>
          <w:spacing w:val="-9"/>
          <w:w w:val="105"/>
        </w:rPr>
        <w:t> </w:t>
      </w:r>
      <w:r>
        <w:rPr>
          <w:w w:val="105"/>
        </w:rPr>
        <w:t>access</w:t>
      </w:r>
      <w:r>
        <w:rPr>
          <w:spacing w:val="-10"/>
          <w:w w:val="105"/>
        </w:rPr>
        <w:t> </w:t>
      </w:r>
      <w:r>
        <w:rPr>
          <w:w w:val="105"/>
        </w:rPr>
        <w:t>to</w:t>
      </w:r>
      <w:r>
        <w:rPr>
          <w:spacing w:val="-10"/>
          <w:w w:val="105"/>
        </w:rPr>
        <w:t> </w:t>
      </w:r>
      <w:r>
        <w:rPr>
          <w:w w:val="105"/>
        </w:rPr>
        <w:t>the</w:t>
      </w:r>
      <w:r>
        <w:rPr>
          <w:spacing w:val="-10"/>
          <w:w w:val="105"/>
        </w:rPr>
        <w:t> </w:t>
      </w:r>
      <w:r>
        <w:rPr>
          <w:w w:val="105"/>
        </w:rPr>
        <w:t>page.</w:t>
      </w:r>
      <w:r>
        <w:rPr>
          <w:spacing w:val="-9"/>
          <w:w w:val="105"/>
        </w:rPr>
        <w:t> </w:t>
      </w:r>
      <w:r>
        <w:rPr>
          <w:spacing w:val="-5"/>
          <w:w w:val="105"/>
        </w:rPr>
        <w:t>You</w:t>
      </w:r>
      <w:r>
        <w:rPr>
          <w:spacing w:val="-10"/>
          <w:w w:val="105"/>
        </w:rPr>
        <w:t> </w:t>
      </w:r>
      <w:r>
        <w:rPr>
          <w:w w:val="105"/>
        </w:rPr>
        <w:t>have</w:t>
      </w:r>
      <w:r>
        <w:rPr>
          <w:spacing w:val="-10"/>
          <w:w w:val="105"/>
        </w:rPr>
        <w:t> </w:t>
      </w:r>
      <w:r>
        <w:rPr>
          <w:w w:val="105"/>
        </w:rPr>
        <w:t>effectively</w:t>
      </w:r>
      <w:r>
        <w:rPr>
          <w:spacing w:val="-10"/>
          <w:w w:val="105"/>
        </w:rPr>
        <w:t> </w:t>
      </w:r>
      <w:r>
        <w:rPr>
          <w:w w:val="105"/>
        </w:rPr>
        <w:t>secured</w:t>
      </w:r>
      <w:r>
        <w:rPr>
          <w:spacing w:val="-9"/>
          <w:w w:val="105"/>
        </w:rPr>
        <w:t> </w:t>
      </w:r>
      <w:r>
        <w:rPr>
          <w:w w:val="105"/>
        </w:rPr>
        <w:t>the</w:t>
      </w:r>
      <w:r>
        <w:rPr>
          <w:spacing w:val="-10"/>
          <w:w w:val="105"/>
        </w:rPr>
        <w:t> </w:t>
      </w:r>
      <w:r>
        <w:rPr>
          <w:w w:val="105"/>
        </w:rPr>
        <w:t>method</w:t>
      </w:r>
      <w:r>
        <w:rPr>
          <w:spacing w:val="-10"/>
          <w:w w:val="105"/>
        </w:rPr>
        <w:t> </w:t>
      </w:r>
      <w:r>
        <w:rPr>
          <w:w w:val="105"/>
        </w:rPr>
        <w:t>for</w:t>
      </w:r>
      <w:r>
        <w:rPr>
          <w:spacing w:val="-10"/>
          <w:w w:val="105"/>
        </w:rPr>
        <w:t> </w:t>
      </w:r>
      <w:r>
        <w:rPr>
          <w:w w:val="105"/>
        </w:rPr>
        <w:t>only</w:t>
      </w:r>
      <w:r>
        <w:rPr>
          <w:spacing w:val="-9"/>
          <w:w w:val="105"/>
        </w:rPr>
        <w:t> </w:t>
      </w:r>
      <w:r>
        <w:rPr>
          <w:rFonts w:ascii="Noto Sans Mono CJK JP Regular"/>
          <w:w w:val="105"/>
        </w:rPr>
        <w:t>ROLE_ADMIN</w:t>
      </w:r>
      <w:r>
        <w:rPr>
          <w:rFonts w:ascii="Noto Sans Mono CJK JP Regular"/>
          <w:spacing w:val="-57"/>
          <w:w w:val="105"/>
        </w:rPr>
        <w:t> </w:t>
      </w:r>
      <w:r>
        <w:rPr>
          <w:w w:val="105"/>
        </w:rPr>
        <w:t>users.</w:t>
      </w:r>
      <w:r>
        <w:rPr>
          <w:spacing w:val="-10"/>
          <w:w w:val="105"/>
        </w:rPr>
        <w:t> </w:t>
      </w:r>
      <w:r>
        <w:rPr>
          <w:spacing w:val="-5"/>
          <w:w w:val="105"/>
        </w:rPr>
        <w:t>You</w:t>
      </w:r>
    </w:p>
    <w:p>
      <w:pPr>
        <w:pStyle w:val="BodyText"/>
        <w:spacing w:line="148" w:lineRule="auto" w:before="43"/>
        <w:ind w:left="480" w:right="166"/>
      </w:pPr>
      <w:r>
        <w:rPr>
          <w:w w:val="110"/>
        </w:rPr>
        <w:t>can</w:t>
      </w:r>
      <w:r>
        <w:rPr>
          <w:spacing w:val="-14"/>
          <w:w w:val="110"/>
        </w:rPr>
        <w:t> </w:t>
      </w:r>
      <w:r>
        <w:rPr>
          <w:w w:val="110"/>
        </w:rPr>
        <w:t>use</w:t>
      </w:r>
      <w:r>
        <w:rPr>
          <w:spacing w:val="-14"/>
          <w:w w:val="110"/>
        </w:rPr>
        <w:t> </w:t>
      </w:r>
      <w:r>
        <w:rPr>
          <w:w w:val="110"/>
        </w:rPr>
        <w:t>wildcards</w:t>
      </w:r>
      <w:r>
        <w:rPr>
          <w:spacing w:val="-14"/>
          <w:w w:val="110"/>
        </w:rPr>
        <w:t> </w:t>
      </w:r>
      <w:r>
        <w:rPr>
          <w:w w:val="110"/>
        </w:rPr>
        <w:t>in</w:t>
      </w:r>
      <w:r>
        <w:rPr>
          <w:spacing w:val="-14"/>
          <w:w w:val="110"/>
        </w:rPr>
        <w:t> </w:t>
      </w:r>
      <w:r>
        <w:rPr>
          <w:w w:val="110"/>
        </w:rPr>
        <w:t>the</w:t>
      </w:r>
      <w:r>
        <w:rPr>
          <w:spacing w:val="-14"/>
          <w:w w:val="110"/>
        </w:rPr>
        <w:t> </w:t>
      </w:r>
      <w:r>
        <w:rPr>
          <w:w w:val="110"/>
        </w:rPr>
        <w:t>method</w:t>
      </w:r>
      <w:r>
        <w:rPr>
          <w:spacing w:val="-14"/>
          <w:w w:val="110"/>
        </w:rPr>
        <w:t> </w:t>
      </w:r>
      <w:r>
        <w:rPr>
          <w:w w:val="110"/>
        </w:rPr>
        <w:t>definitions</w:t>
      </w:r>
      <w:r>
        <w:rPr>
          <w:spacing w:val="-14"/>
          <w:w w:val="110"/>
        </w:rPr>
        <w:t> </w:t>
      </w:r>
      <w:r>
        <w:rPr>
          <w:w w:val="110"/>
        </w:rPr>
        <w:t>to</w:t>
      </w:r>
      <w:r>
        <w:rPr>
          <w:spacing w:val="-14"/>
          <w:w w:val="110"/>
        </w:rPr>
        <w:t> </w:t>
      </w:r>
      <w:r>
        <w:rPr>
          <w:w w:val="110"/>
        </w:rPr>
        <w:t>match</w:t>
      </w:r>
      <w:r>
        <w:rPr>
          <w:spacing w:val="-14"/>
          <w:w w:val="110"/>
        </w:rPr>
        <w:t> </w:t>
      </w:r>
      <w:r>
        <w:rPr>
          <w:w w:val="110"/>
        </w:rPr>
        <w:t>more</w:t>
      </w:r>
      <w:r>
        <w:rPr>
          <w:spacing w:val="-13"/>
          <w:w w:val="110"/>
        </w:rPr>
        <w:t> </w:t>
      </w:r>
      <w:r>
        <w:rPr>
          <w:w w:val="110"/>
        </w:rPr>
        <w:t>than</w:t>
      </w:r>
      <w:r>
        <w:rPr>
          <w:spacing w:val="-14"/>
          <w:w w:val="110"/>
        </w:rPr>
        <w:t> </w:t>
      </w:r>
      <w:r>
        <w:rPr>
          <w:w w:val="110"/>
        </w:rPr>
        <w:t>one</w:t>
      </w:r>
      <w:r>
        <w:rPr>
          <w:spacing w:val="-14"/>
          <w:w w:val="110"/>
        </w:rPr>
        <w:t> </w:t>
      </w:r>
      <w:r>
        <w:rPr>
          <w:w w:val="110"/>
        </w:rPr>
        <w:t>method</w:t>
      </w:r>
      <w:r>
        <w:rPr>
          <w:spacing w:val="-14"/>
          <w:w w:val="110"/>
        </w:rPr>
        <w:t> </w:t>
      </w:r>
      <w:r>
        <w:rPr>
          <w:w w:val="110"/>
        </w:rPr>
        <w:t>at</w:t>
      </w:r>
      <w:r>
        <w:rPr>
          <w:spacing w:val="-14"/>
          <w:w w:val="110"/>
        </w:rPr>
        <w:t> </w:t>
      </w:r>
      <w:r>
        <w:rPr>
          <w:w w:val="110"/>
        </w:rPr>
        <w:t>the</w:t>
      </w:r>
      <w:r>
        <w:rPr>
          <w:spacing w:val="-14"/>
          <w:w w:val="110"/>
        </w:rPr>
        <w:t> </w:t>
      </w:r>
      <w:r>
        <w:rPr>
          <w:w w:val="110"/>
        </w:rPr>
        <w:t>same</w:t>
      </w:r>
      <w:r>
        <w:rPr>
          <w:spacing w:val="-14"/>
          <w:w w:val="110"/>
        </w:rPr>
        <w:t> </w:t>
      </w:r>
      <w:r>
        <w:rPr>
          <w:w w:val="110"/>
        </w:rPr>
        <w:t>time.</w:t>
      </w:r>
      <w:r>
        <w:rPr>
          <w:spacing w:val="-14"/>
          <w:w w:val="110"/>
        </w:rPr>
        <w:t> </w:t>
      </w:r>
      <w:r>
        <w:rPr>
          <w:w w:val="110"/>
        </w:rPr>
        <w:t>In</w:t>
      </w:r>
      <w:r>
        <w:rPr>
          <w:spacing w:val="-14"/>
          <w:w w:val="110"/>
        </w:rPr>
        <w:t> </w:t>
      </w:r>
      <w:r>
        <w:rPr>
          <w:w w:val="110"/>
        </w:rPr>
        <w:t>the</w:t>
      </w:r>
      <w:r>
        <w:rPr>
          <w:spacing w:val="-13"/>
          <w:w w:val="110"/>
        </w:rPr>
        <w:t> </w:t>
      </w:r>
      <w:r>
        <w:rPr>
          <w:w w:val="110"/>
        </w:rPr>
        <w:t>example,</w:t>
      </w:r>
      <w:r>
        <w:rPr>
          <w:spacing w:val="-14"/>
          <w:w w:val="110"/>
        </w:rPr>
        <w:t> </w:t>
      </w:r>
      <w:r>
        <w:rPr>
          <w:w w:val="110"/>
        </w:rPr>
        <w:t>you could</w:t>
      </w:r>
      <w:r>
        <w:rPr>
          <w:spacing w:val="-30"/>
          <w:w w:val="110"/>
        </w:rPr>
        <w:t> </w:t>
      </w:r>
      <w:r>
        <w:rPr>
          <w:w w:val="110"/>
        </w:rPr>
        <w:t>replace</w:t>
      </w:r>
      <w:r>
        <w:rPr>
          <w:spacing w:val="-29"/>
          <w:w w:val="110"/>
        </w:rPr>
        <w:t> </w:t>
      </w:r>
      <w:r>
        <w:rPr>
          <w:w w:val="110"/>
        </w:rPr>
        <w:t>the</w:t>
      </w:r>
      <w:r>
        <w:rPr>
          <w:spacing w:val="-29"/>
          <w:w w:val="110"/>
        </w:rPr>
        <w:t> </w:t>
      </w:r>
      <w:r>
        <w:rPr>
          <w:rFonts w:ascii="Noto Sans Mono CJK JP Regular"/>
          <w:w w:val="110"/>
        </w:rPr>
        <w:t>method</w:t>
      </w:r>
      <w:r>
        <w:rPr>
          <w:rFonts w:ascii="Noto Sans Mono CJK JP Regular"/>
          <w:spacing w:val="-79"/>
          <w:w w:val="110"/>
        </w:rPr>
        <w:t> </w:t>
      </w:r>
      <w:r>
        <w:rPr>
          <w:w w:val="110"/>
        </w:rPr>
        <w:t>attribute</w:t>
      </w:r>
      <w:r>
        <w:rPr>
          <w:spacing w:val="-29"/>
          <w:w w:val="110"/>
        </w:rPr>
        <w:t> </w:t>
      </w:r>
      <w:r>
        <w:rPr>
          <w:w w:val="110"/>
        </w:rPr>
        <w:t>of</w:t>
      </w:r>
      <w:r>
        <w:rPr>
          <w:spacing w:val="-29"/>
          <w:w w:val="110"/>
        </w:rPr>
        <w:t> </w:t>
      </w:r>
      <w:r>
        <w:rPr>
          <w:w w:val="110"/>
        </w:rPr>
        <w:t>the</w:t>
      </w:r>
      <w:r>
        <w:rPr>
          <w:spacing w:val="-29"/>
          <w:w w:val="110"/>
        </w:rPr>
        <w:t> </w:t>
      </w:r>
      <w:r>
        <w:rPr>
          <w:rFonts w:ascii="Noto Sans Mono CJK JP Regular"/>
          <w:w w:val="110"/>
        </w:rPr>
        <w:t>&lt;security:protect&gt;</w:t>
      </w:r>
      <w:r>
        <w:rPr>
          <w:rFonts w:ascii="Noto Sans Mono CJK JP Regular"/>
          <w:spacing w:val="-79"/>
          <w:w w:val="110"/>
        </w:rPr>
        <w:t> </w:t>
      </w:r>
      <w:r>
        <w:rPr>
          <w:w w:val="110"/>
        </w:rPr>
        <w:t>element</w:t>
      </w:r>
      <w:r>
        <w:rPr>
          <w:spacing w:val="-29"/>
          <w:w w:val="110"/>
        </w:rPr>
        <w:t> </w:t>
      </w:r>
      <w:r>
        <w:rPr>
          <w:w w:val="110"/>
        </w:rPr>
        <w:t>with</w:t>
      </w:r>
      <w:r>
        <w:rPr>
          <w:spacing w:val="-30"/>
          <w:w w:val="110"/>
        </w:rPr>
        <w:t> </w:t>
      </w:r>
      <w:r>
        <w:rPr>
          <w:w w:val="110"/>
        </w:rPr>
        <w:t>the</w:t>
      </w:r>
      <w:r>
        <w:rPr>
          <w:spacing w:val="-29"/>
          <w:w w:val="110"/>
        </w:rPr>
        <w:t> </w:t>
      </w:r>
      <w:r>
        <w:rPr>
          <w:w w:val="110"/>
        </w:rPr>
        <w:t>following</w:t>
      </w:r>
      <w:r>
        <w:rPr>
          <w:spacing w:val="-29"/>
          <w:w w:val="110"/>
        </w:rPr>
        <w:t> </w:t>
      </w:r>
      <w:r>
        <w:rPr>
          <w:w w:val="110"/>
        </w:rPr>
        <w:t>to</w:t>
      </w:r>
      <w:r>
        <w:rPr>
          <w:spacing w:val="-29"/>
          <w:w w:val="110"/>
        </w:rPr>
        <w:t> </w:t>
      </w:r>
      <w:r>
        <w:rPr>
          <w:w w:val="110"/>
        </w:rPr>
        <w:t>match</w:t>
      </w:r>
      <w:r>
        <w:rPr>
          <w:spacing w:val="-29"/>
          <w:w w:val="110"/>
        </w:rPr>
        <w:t> </w:t>
      </w:r>
      <w:r>
        <w:rPr>
          <w:w w:val="110"/>
        </w:rPr>
        <w:t>all</w:t>
      </w:r>
      <w:r>
        <w:rPr>
          <w:spacing w:val="-30"/>
          <w:w w:val="110"/>
        </w:rPr>
        <w:t> </w:t>
      </w:r>
      <w:r>
        <w:rPr>
          <w:w w:val="110"/>
        </w:rPr>
        <w:t>methods</w:t>
      </w:r>
      <w:r>
        <w:rPr>
          <w:spacing w:val="-29"/>
          <w:w w:val="110"/>
        </w:rPr>
        <w:t> </w:t>
      </w:r>
      <w:r>
        <w:rPr>
          <w:w w:val="110"/>
        </w:rPr>
        <w:t>in</w:t>
      </w:r>
      <w:r>
        <w:rPr>
          <w:spacing w:val="-29"/>
          <w:w w:val="110"/>
        </w:rPr>
        <w:t> </w:t>
      </w:r>
      <w:r>
        <w:rPr>
          <w:w w:val="110"/>
        </w:rPr>
        <w:t>the </w:t>
      </w:r>
      <w:r>
        <w:rPr>
          <w:w w:val="105"/>
        </w:rPr>
        <w:t>class:</w:t>
      </w:r>
      <w:r>
        <w:rPr>
          <w:spacing w:val="-32"/>
          <w:w w:val="105"/>
        </w:rPr>
        <w:t> </w:t>
      </w:r>
      <w:r>
        <w:rPr>
          <w:rFonts w:ascii="Noto Sans Mono CJK JP Regular"/>
          <w:w w:val="105"/>
        </w:rPr>
        <w:t>method="com.apress.pss.terrormovies.service.MoviesService.*"</w:t>
      </w:r>
      <w:r>
        <w:rPr>
          <w:w w:val="105"/>
        </w:rPr>
        <w:t>.</w:t>
      </w:r>
      <w:r>
        <w:rPr>
          <w:spacing w:val="-32"/>
          <w:w w:val="105"/>
        </w:rPr>
        <w:t> </w:t>
      </w:r>
      <w:r>
        <w:rPr>
          <w:w w:val="105"/>
        </w:rPr>
        <w:t>With</w:t>
      </w:r>
      <w:r>
        <w:rPr>
          <w:spacing w:val="-32"/>
          <w:w w:val="105"/>
        </w:rPr>
        <w:t> </w:t>
      </w:r>
      <w:r>
        <w:rPr>
          <w:w w:val="105"/>
        </w:rPr>
        <w:t>this</w:t>
      </w:r>
      <w:r>
        <w:rPr>
          <w:spacing w:val="-32"/>
          <w:w w:val="105"/>
        </w:rPr>
        <w:t> </w:t>
      </w:r>
      <w:r>
        <w:rPr>
          <w:w w:val="105"/>
        </w:rPr>
        <w:t>new</w:t>
      </w:r>
      <w:r>
        <w:rPr>
          <w:spacing w:val="-32"/>
          <w:w w:val="105"/>
        </w:rPr>
        <w:t> </w:t>
      </w:r>
      <w:r>
        <w:rPr>
          <w:w w:val="105"/>
        </w:rPr>
        <w:t>expression,</w:t>
      </w:r>
      <w:r>
        <w:rPr>
          <w:spacing w:val="-32"/>
          <w:w w:val="105"/>
        </w:rPr>
        <w:t> </w:t>
      </w:r>
      <w:r>
        <w:rPr>
          <w:w w:val="105"/>
        </w:rPr>
        <w:t>all</w:t>
      </w:r>
      <w:r>
        <w:rPr>
          <w:spacing w:val="-32"/>
          <w:w w:val="105"/>
        </w:rPr>
        <w:t> </w:t>
      </w:r>
      <w:r>
        <w:rPr>
          <w:w w:val="105"/>
        </w:rPr>
        <w:t>methods </w:t>
      </w:r>
      <w:r>
        <w:rPr>
          <w:w w:val="110"/>
        </w:rPr>
        <w:t>in</w:t>
      </w:r>
      <w:r>
        <w:rPr>
          <w:spacing w:val="-14"/>
          <w:w w:val="110"/>
        </w:rPr>
        <w:t> </w:t>
      </w:r>
      <w:r>
        <w:rPr>
          <w:w w:val="110"/>
        </w:rPr>
        <w:t>the</w:t>
      </w:r>
      <w:r>
        <w:rPr>
          <w:spacing w:val="-14"/>
          <w:w w:val="110"/>
        </w:rPr>
        <w:t> </w:t>
      </w:r>
      <w:r>
        <w:rPr>
          <w:w w:val="110"/>
        </w:rPr>
        <w:t>class</w:t>
      </w:r>
      <w:r>
        <w:rPr>
          <w:spacing w:val="-14"/>
          <w:w w:val="110"/>
        </w:rPr>
        <w:t> </w:t>
      </w:r>
      <w:r>
        <w:rPr>
          <w:w w:val="110"/>
        </w:rPr>
        <w:t>require</w:t>
      </w:r>
      <w:r>
        <w:rPr>
          <w:spacing w:val="-14"/>
          <w:w w:val="110"/>
        </w:rPr>
        <w:t> </w:t>
      </w:r>
      <w:r>
        <w:rPr>
          <w:w w:val="110"/>
        </w:rPr>
        <w:t>users</w:t>
      </w:r>
      <w:r>
        <w:rPr>
          <w:spacing w:val="-14"/>
          <w:w w:val="110"/>
        </w:rPr>
        <w:t> </w:t>
      </w:r>
      <w:r>
        <w:rPr>
          <w:w w:val="110"/>
        </w:rPr>
        <w:t>to</w:t>
      </w:r>
      <w:r>
        <w:rPr>
          <w:spacing w:val="-14"/>
          <w:w w:val="110"/>
        </w:rPr>
        <w:t> </w:t>
      </w:r>
      <w:r>
        <w:rPr>
          <w:w w:val="110"/>
        </w:rPr>
        <w:t>have</w:t>
      </w:r>
      <w:r>
        <w:rPr>
          <w:spacing w:val="-14"/>
          <w:w w:val="110"/>
        </w:rPr>
        <w:t> </w:t>
      </w:r>
      <w:r>
        <w:rPr>
          <w:w w:val="110"/>
        </w:rPr>
        <w:t>the</w:t>
      </w:r>
      <w:r>
        <w:rPr>
          <w:spacing w:val="-14"/>
          <w:w w:val="110"/>
        </w:rPr>
        <w:t> </w:t>
      </w:r>
      <w:r>
        <w:rPr>
          <w:w w:val="110"/>
        </w:rPr>
        <w:t>role</w:t>
      </w:r>
      <w:r>
        <w:rPr>
          <w:spacing w:val="-14"/>
          <w:w w:val="110"/>
        </w:rPr>
        <w:t> </w:t>
      </w:r>
      <w:r>
        <w:rPr>
          <w:rFonts w:ascii="Noto Sans Mono CJK JP Regular"/>
          <w:w w:val="110"/>
        </w:rPr>
        <w:t>ROLE_ADMIN</w:t>
      </w:r>
      <w:r>
        <w:rPr>
          <w:rFonts w:ascii="Noto Sans Mono CJK JP Regular"/>
          <w:spacing w:val="-63"/>
          <w:w w:val="110"/>
        </w:rPr>
        <w:t> </w:t>
      </w:r>
      <w:r>
        <w:rPr>
          <w:w w:val="110"/>
        </w:rPr>
        <w:t>in</w:t>
      </w:r>
      <w:r>
        <w:rPr>
          <w:spacing w:val="-14"/>
          <w:w w:val="110"/>
        </w:rPr>
        <w:t> </w:t>
      </w:r>
      <w:r>
        <w:rPr>
          <w:w w:val="110"/>
        </w:rPr>
        <w:t>order</w:t>
      </w:r>
      <w:r>
        <w:rPr>
          <w:spacing w:val="-14"/>
          <w:w w:val="110"/>
        </w:rPr>
        <w:t> </w:t>
      </w:r>
      <w:r>
        <w:rPr>
          <w:w w:val="110"/>
        </w:rPr>
        <w:t>to</w:t>
      </w:r>
      <w:r>
        <w:rPr>
          <w:spacing w:val="-14"/>
          <w:w w:val="110"/>
        </w:rPr>
        <w:t> </w:t>
      </w:r>
      <w:r>
        <w:rPr>
          <w:w w:val="110"/>
        </w:rPr>
        <w:t>access</w:t>
      </w:r>
      <w:r>
        <w:rPr>
          <w:spacing w:val="-14"/>
          <w:w w:val="110"/>
        </w:rPr>
        <w:t> </w:t>
      </w:r>
      <w:r>
        <w:rPr>
          <w:w w:val="110"/>
        </w:rPr>
        <w:t>them.</w:t>
      </w:r>
    </w:p>
    <w:p>
      <w:pPr>
        <w:pStyle w:val="BodyText"/>
        <w:rPr>
          <w:sz w:val="20"/>
        </w:rPr>
      </w:pPr>
    </w:p>
    <w:p>
      <w:pPr>
        <w:pStyle w:val="Heading2"/>
        <w:spacing w:before="119"/>
      </w:pPr>
      <w:r>
        <w:rPr>
          <w:w w:val="95"/>
        </w:rPr>
        <w:t>Security Without a Web Layer</w:t>
      </w:r>
    </w:p>
    <w:p>
      <w:pPr>
        <w:pStyle w:val="BodyText"/>
        <w:spacing w:line="254" w:lineRule="auto" w:before="95"/>
        <w:ind w:left="480" w:right="111"/>
      </w:pPr>
      <w:r>
        <w:rPr>
          <w:w w:val="110"/>
        </w:rPr>
        <w:t>Even if this chapter has focused on securing the business layer of applications through the use of method-level security,</w:t>
      </w:r>
      <w:r>
        <w:rPr>
          <w:spacing w:val="-23"/>
          <w:w w:val="110"/>
        </w:rPr>
        <w:t> </w:t>
      </w:r>
      <w:r>
        <w:rPr>
          <w:w w:val="110"/>
        </w:rPr>
        <w:t>you</w:t>
      </w:r>
      <w:r>
        <w:rPr>
          <w:spacing w:val="-23"/>
          <w:w w:val="110"/>
        </w:rPr>
        <w:t> </w:t>
      </w:r>
      <w:r>
        <w:rPr>
          <w:w w:val="110"/>
        </w:rPr>
        <w:t>are</w:t>
      </w:r>
      <w:r>
        <w:rPr>
          <w:spacing w:val="-23"/>
          <w:w w:val="110"/>
        </w:rPr>
        <w:t> </w:t>
      </w:r>
      <w:r>
        <w:rPr>
          <w:w w:val="110"/>
        </w:rPr>
        <w:t>still</w:t>
      </w:r>
      <w:r>
        <w:rPr>
          <w:spacing w:val="-23"/>
          <w:w w:val="110"/>
        </w:rPr>
        <w:t> </w:t>
      </w:r>
      <w:r>
        <w:rPr>
          <w:w w:val="110"/>
        </w:rPr>
        <w:t>working</w:t>
      </w:r>
      <w:r>
        <w:rPr>
          <w:spacing w:val="-23"/>
          <w:w w:val="110"/>
        </w:rPr>
        <w:t> </w:t>
      </w:r>
      <w:r>
        <w:rPr>
          <w:w w:val="110"/>
        </w:rPr>
        <w:t>in</w:t>
      </w:r>
      <w:r>
        <w:rPr>
          <w:spacing w:val="-23"/>
          <w:w w:val="110"/>
        </w:rPr>
        <w:t> </w:t>
      </w:r>
      <w:r>
        <w:rPr>
          <w:w w:val="110"/>
        </w:rPr>
        <w:t>the</w:t>
      </w:r>
      <w:r>
        <w:rPr>
          <w:spacing w:val="-22"/>
          <w:w w:val="110"/>
        </w:rPr>
        <w:t> </w:t>
      </w:r>
      <w:r>
        <w:rPr>
          <w:w w:val="110"/>
        </w:rPr>
        <w:t>context</w:t>
      </w:r>
      <w:r>
        <w:rPr>
          <w:spacing w:val="-23"/>
          <w:w w:val="110"/>
        </w:rPr>
        <w:t> </w:t>
      </w:r>
      <w:r>
        <w:rPr>
          <w:w w:val="110"/>
        </w:rPr>
        <w:t>of</w:t>
      </w:r>
      <w:r>
        <w:rPr>
          <w:spacing w:val="-23"/>
          <w:w w:val="110"/>
        </w:rPr>
        <w:t> </w:t>
      </w:r>
      <w:r>
        <w:rPr>
          <w:w w:val="110"/>
        </w:rPr>
        <w:t>a</w:t>
      </w:r>
      <w:r>
        <w:rPr>
          <w:spacing w:val="-23"/>
          <w:w w:val="110"/>
        </w:rPr>
        <w:t> </w:t>
      </w:r>
      <w:r>
        <w:rPr>
          <w:w w:val="110"/>
        </w:rPr>
        <w:t>web</w:t>
      </w:r>
      <w:r>
        <w:rPr>
          <w:spacing w:val="-23"/>
          <w:w w:val="110"/>
        </w:rPr>
        <w:t> </w:t>
      </w:r>
      <w:r>
        <w:rPr>
          <w:w w:val="110"/>
        </w:rPr>
        <w:t>application.</w:t>
      </w:r>
      <w:r>
        <w:rPr>
          <w:spacing w:val="-23"/>
          <w:w w:val="110"/>
        </w:rPr>
        <w:t> </w:t>
      </w:r>
      <w:r>
        <w:rPr>
          <w:w w:val="110"/>
        </w:rPr>
        <w:t>This</w:t>
      </w:r>
      <w:r>
        <w:rPr>
          <w:spacing w:val="-22"/>
          <w:w w:val="110"/>
        </w:rPr>
        <w:t> </w:t>
      </w:r>
      <w:r>
        <w:rPr>
          <w:w w:val="110"/>
        </w:rPr>
        <w:t>is</w:t>
      </w:r>
      <w:r>
        <w:rPr>
          <w:spacing w:val="-23"/>
          <w:w w:val="110"/>
        </w:rPr>
        <w:t> </w:t>
      </w:r>
      <w:r>
        <w:rPr>
          <w:w w:val="110"/>
        </w:rPr>
        <w:t>the</w:t>
      </w:r>
      <w:r>
        <w:rPr>
          <w:spacing w:val="-23"/>
          <w:w w:val="110"/>
        </w:rPr>
        <w:t> </w:t>
      </w:r>
      <w:r>
        <w:rPr>
          <w:w w:val="110"/>
        </w:rPr>
        <w:t>standard</w:t>
      </w:r>
      <w:r>
        <w:rPr>
          <w:spacing w:val="-23"/>
          <w:w w:val="110"/>
        </w:rPr>
        <w:t> </w:t>
      </w:r>
      <w:r>
        <w:rPr>
          <w:w w:val="110"/>
        </w:rPr>
        <w:t>model</w:t>
      </w:r>
      <w:r>
        <w:rPr>
          <w:spacing w:val="-23"/>
          <w:w w:val="110"/>
        </w:rPr>
        <w:t> </w:t>
      </w:r>
      <w:r>
        <w:rPr>
          <w:w w:val="110"/>
        </w:rPr>
        <w:t>in</w:t>
      </w:r>
      <w:r>
        <w:rPr>
          <w:spacing w:val="-23"/>
          <w:w w:val="110"/>
        </w:rPr>
        <w:t> </w:t>
      </w:r>
      <w:r>
        <w:rPr>
          <w:w w:val="110"/>
        </w:rPr>
        <w:t>which</w:t>
      </w:r>
      <w:r>
        <w:rPr>
          <w:spacing w:val="-23"/>
          <w:w w:val="110"/>
        </w:rPr>
        <w:t> </w:t>
      </w:r>
      <w:r>
        <w:rPr>
          <w:w w:val="110"/>
        </w:rPr>
        <w:t>Spring</w:t>
      </w:r>
      <w:r>
        <w:rPr>
          <w:spacing w:val="-22"/>
          <w:w w:val="110"/>
        </w:rPr>
        <w:t> </w:t>
      </w:r>
      <w:r>
        <w:rPr>
          <w:w w:val="110"/>
        </w:rPr>
        <w:t>Security is</w:t>
      </w:r>
      <w:r>
        <w:rPr>
          <w:spacing w:val="-22"/>
          <w:w w:val="110"/>
        </w:rPr>
        <w:t> </w:t>
      </w:r>
      <w:r>
        <w:rPr>
          <w:w w:val="110"/>
        </w:rPr>
        <w:t>used.</w:t>
      </w:r>
      <w:r>
        <w:rPr>
          <w:spacing w:val="-21"/>
          <w:w w:val="110"/>
        </w:rPr>
        <w:t> </w:t>
      </w:r>
      <w:r>
        <w:rPr>
          <w:w w:val="110"/>
        </w:rPr>
        <w:t>A</w:t>
      </w:r>
      <w:r>
        <w:rPr>
          <w:spacing w:val="-21"/>
          <w:w w:val="110"/>
        </w:rPr>
        <w:t> </w:t>
      </w:r>
      <w:r>
        <w:rPr>
          <w:w w:val="110"/>
        </w:rPr>
        <w:t>web</w:t>
      </w:r>
      <w:r>
        <w:rPr>
          <w:spacing w:val="-22"/>
          <w:w w:val="110"/>
        </w:rPr>
        <w:t> </w:t>
      </w:r>
      <w:r>
        <w:rPr>
          <w:w w:val="110"/>
        </w:rPr>
        <w:t>front</w:t>
      </w:r>
      <w:r>
        <w:rPr>
          <w:spacing w:val="-21"/>
          <w:w w:val="110"/>
        </w:rPr>
        <w:t> </w:t>
      </w:r>
      <w:r>
        <w:rPr>
          <w:w w:val="110"/>
        </w:rPr>
        <w:t>end</w:t>
      </w:r>
      <w:r>
        <w:rPr>
          <w:spacing w:val="-21"/>
          <w:w w:val="110"/>
        </w:rPr>
        <w:t> </w:t>
      </w:r>
      <w:r>
        <w:rPr>
          <w:w w:val="110"/>
        </w:rPr>
        <w:t>takes</w:t>
      </w:r>
      <w:r>
        <w:rPr>
          <w:spacing w:val="-22"/>
          <w:w w:val="110"/>
        </w:rPr>
        <w:t> </w:t>
      </w:r>
      <w:r>
        <w:rPr>
          <w:w w:val="110"/>
        </w:rPr>
        <w:t>care</w:t>
      </w:r>
      <w:r>
        <w:rPr>
          <w:spacing w:val="-21"/>
          <w:w w:val="110"/>
        </w:rPr>
        <w:t> </w:t>
      </w:r>
      <w:r>
        <w:rPr>
          <w:w w:val="110"/>
        </w:rPr>
        <w:t>of</w:t>
      </w:r>
      <w:r>
        <w:rPr>
          <w:spacing w:val="-21"/>
          <w:w w:val="110"/>
        </w:rPr>
        <w:t> </w:t>
      </w:r>
      <w:r>
        <w:rPr>
          <w:w w:val="110"/>
        </w:rPr>
        <w:t>the</w:t>
      </w:r>
      <w:r>
        <w:rPr>
          <w:spacing w:val="-22"/>
          <w:w w:val="110"/>
        </w:rPr>
        <w:t> </w:t>
      </w:r>
      <w:r>
        <w:rPr>
          <w:w w:val="110"/>
        </w:rPr>
        <w:t>authentication</w:t>
      </w:r>
      <w:r>
        <w:rPr>
          <w:spacing w:val="-21"/>
          <w:w w:val="110"/>
        </w:rPr>
        <w:t> </w:t>
      </w:r>
      <w:r>
        <w:rPr>
          <w:w w:val="110"/>
        </w:rPr>
        <w:t>process,</w:t>
      </w:r>
      <w:r>
        <w:rPr>
          <w:spacing w:val="-21"/>
          <w:w w:val="110"/>
        </w:rPr>
        <w:t> </w:t>
      </w:r>
      <w:r>
        <w:rPr>
          <w:w w:val="110"/>
        </w:rPr>
        <w:t>and</w:t>
      </w:r>
      <w:r>
        <w:rPr>
          <w:spacing w:val="-22"/>
          <w:w w:val="110"/>
        </w:rPr>
        <w:t> </w:t>
      </w:r>
      <w:r>
        <w:rPr>
          <w:w w:val="110"/>
        </w:rPr>
        <w:t>a</w:t>
      </w:r>
      <w:r>
        <w:rPr>
          <w:spacing w:val="-21"/>
          <w:w w:val="110"/>
        </w:rPr>
        <w:t> </w:t>
      </w:r>
      <w:r>
        <w:rPr>
          <w:w w:val="110"/>
        </w:rPr>
        <w:t>combination</w:t>
      </w:r>
      <w:r>
        <w:rPr>
          <w:spacing w:val="-21"/>
          <w:w w:val="110"/>
        </w:rPr>
        <w:t> </w:t>
      </w:r>
      <w:r>
        <w:rPr>
          <w:w w:val="110"/>
        </w:rPr>
        <w:t>of</w:t>
      </w:r>
      <w:r>
        <w:rPr>
          <w:spacing w:val="-21"/>
          <w:w w:val="110"/>
        </w:rPr>
        <w:t> </w:t>
      </w:r>
      <w:r>
        <w:rPr>
          <w:w w:val="110"/>
        </w:rPr>
        <w:t>URL</w:t>
      </w:r>
      <w:r>
        <w:rPr>
          <w:spacing w:val="-22"/>
          <w:w w:val="110"/>
        </w:rPr>
        <w:t> </w:t>
      </w:r>
      <w:r>
        <w:rPr>
          <w:w w:val="110"/>
        </w:rPr>
        <w:t>and</w:t>
      </w:r>
      <w:r>
        <w:rPr>
          <w:spacing w:val="-21"/>
          <w:w w:val="110"/>
        </w:rPr>
        <w:t> </w:t>
      </w:r>
      <w:r>
        <w:rPr>
          <w:w w:val="110"/>
        </w:rPr>
        <w:t>method</w:t>
      </w:r>
      <w:r>
        <w:rPr>
          <w:spacing w:val="-21"/>
          <w:w w:val="110"/>
        </w:rPr>
        <w:t> </w:t>
      </w:r>
      <w:r>
        <w:rPr>
          <w:w w:val="110"/>
        </w:rPr>
        <w:t>security</w:t>
      </w:r>
      <w:r>
        <w:rPr>
          <w:spacing w:val="-22"/>
          <w:w w:val="110"/>
        </w:rPr>
        <w:t> </w:t>
      </w:r>
      <w:r>
        <w:rPr>
          <w:w w:val="110"/>
        </w:rPr>
        <w:t>rules and</w:t>
      </w:r>
      <w:r>
        <w:rPr>
          <w:spacing w:val="-13"/>
          <w:w w:val="110"/>
        </w:rPr>
        <w:t> </w:t>
      </w:r>
      <w:r>
        <w:rPr>
          <w:w w:val="110"/>
        </w:rPr>
        <w:t>constraints</w:t>
      </w:r>
      <w:r>
        <w:rPr>
          <w:spacing w:val="-13"/>
          <w:w w:val="110"/>
        </w:rPr>
        <w:t> </w:t>
      </w:r>
      <w:r>
        <w:rPr>
          <w:w w:val="110"/>
        </w:rPr>
        <w:t>takes</w:t>
      </w:r>
      <w:r>
        <w:rPr>
          <w:spacing w:val="-13"/>
          <w:w w:val="110"/>
        </w:rPr>
        <w:t> </w:t>
      </w:r>
      <w:r>
        <w:rPr>
          <w:w w:val="110"/>
        </w:rPr>
        <w:t>care</w:t>
      </w:r>
      <w:r>
        <w:rPr>
          <w:spacing w:val="-13"/>
          <w:w w:val="110"/>
        </w:rPr>
        <w:t> </w:t>
      </w:r>
      <w:r>
        <w:rPr>
          <w:w w:val="110"/>
        </w:rPr>
        <w:t>of</w:t>
      </w:r>
      <w:r>
        <w:rPr>
          <w:spacing w:val="-13"/>
          <w:w w:val="110"/>
        </w:rPr>
        <w:t> </w:t>
      </w:r>
      <w:r>
        <w:rPr>
          <w:w w:val="110"/>
        </w:rPr>
        <w:t>the</w:t>
      </w:r>
      <w:r>
        <w:rPr>
          <w:spacing w:val="-12"/>
          <w:w w:val="110"/>
        </w:rPr>
        <w:t> </w:t>
      </w:r>
      <w:r>
        <w:rPr>
          <w:w w:val="110"/>
        </w:rPr>
        <w:t>authorization</w:t>
      </w:r>
      <w:r>
        <w:rPr>
          <w:spacing w:val="-13"/>
          <w:w w:val="110"/>
        </w:rPr>
        <w:t> </w:t>
      </w:r>
      <w:r>
        <w:rPr>
          <w:w w:val="110"/>
        </w:rPr>
        <w:t>process.</w:t>
      </w:r>
    </w:p>
    <w:p>
      <w:pPr>
        <w:pStyle w:val="BodyText"/>
        <w:spacing w:line="254" w:lineRule="auto" w:before="3"/>
        <w:ind w:left="480" w:right="355" w:firstLine="360"/>
      </w:pPr>
      <w:r>
        <w:rPr>
          <w:w w:val="105"/>
        </w:rPr>
        <w:t>The web layer, through the use of all the filters you reviewed in the previous chapter, give you a lot of out-of- the-box functionality for authenticating users into the application. Your only job is to configure certain beans in the application context so that you can leverage all this functionality.</w:t>
      </w:r>
    </w:p>
    <w:p>
      <w:pPr>
        <w:pStyle w:val="BodyText"/>
        <w:spacing w:before="1"/>
        <w:ind w:left="840"/>
      </w:pPr>
      <w:r>
        <w:rPr>
          <w:w w:val="110"/>
        </w:rPr>
        <w:t>However, there should be no reason why you can’t leverage the rest of the Spring Security infrastructure in a</w:t>
      </w:r>
    </w:p>
    <w:p>
      <w:pPr>
        <w:pStyle w:val="BodyText"/>
        <w:spacing w:line="254" w:lineRule="auto" w:before="13"/>
        <w:ind w:left="480" w:right="170"/>
        <w:jc w:val="both"/>
      </w:pPr>
      <w:r>
        <w:rPr>
          <w:w w:val="110"/>
        </w:rPr>
        <w:t>non-web</w:t>
      </w:r>
      <w:r>
        <w:rPr>
          <w:spacing w:val="-22"/>
          <w:w w:val="110"/>
        </w:rPr>
        <w:t> </w:t>
      </w:r>
      <w:r>
        <w:rPr>
          <w:w w:val="110"/>
        </w:rPr>
        <w:t>environment.</w:t>
      </w:r>
      <w:r>
        <w:rPr>
          <w:spacing w:val="-22"/>
          <w:w w:val="110"/>
        </w:rPr>
        <w:t> </w:t>
      </w:r>
      <w:r>
        <w:rPr>
          <w:spacing w:val="-3"/>
          <w:w w:val="110"/>
        </w:rPr>
        <w:t>Let’s</w:t>
      </w:r>
      <w:r>
        <w:rPr>
          <w:spacing w:val="-22"/>
          <w:w w:val="110"/>
        </w:rPr>
        <w:t> </w:t>
      </w:r>
      <w:r>
        <w:rPr>
          <w:w w:val="110"/>
        </w:rPr>
        <w:t>take</w:t>
      </w:r>
      <w:r>
        <w:rPr>
          <w:spacing w:val="-22"/>
          <w:w w:val="110"/>
        </w:rPr>
        <w:t> </w:t>
      </w:r>
      <w:r>
        <w:rPr>
          <w:w w:val="110"/>
        </w:rPr>
        <w:t>a</w:t>
      </w:r>
      <w:r>
        <w:rPr>
          <w:spacing w:val="-22"/>
          <w:w w:val="110"/>
        </w:rPr>
        <w:t> </w:t>
      </w:r>
      <w:r>
        <w:rPr>
          <w:w w:val="110"/>
        </w:rPr>
        <w:t>look</w:t>
      </w:r>
      <w:r>
        <w:rPr>
          <w:spacing w:val="-21"/>
          <w:w w:val="110"/>
        </w:rPr>
        <w:t> </w:t>
      </w:r>
      <w:r>
        <w:rPr>
          <w:w w:val="110"/>
        </w:rPr>
        <w:t>at</w:t>
      </w:r>
      <w:r>
        <w:rPr>
          <w:spacing w:val="-22"/>
          <w:w w:val="110"/>
        </w:rPr>
        <w:t> </w:t>
      </w:r>
      <w:r>
        <w:rPr>
          <w:w w:val="110"/>
        </w:rPr>
        <w:t>how</w:t>
      </w:r>
      <w:r>
        <w:rPr>
          <w:spacing w:val="-22"/>
          <w:w w:val="110"/>
        </w:rPr>
        <w:t> </w:t>
      </w:r>
      <w:r>
        <w:rPr>
          <w:w w:val="110"/>
        </w:rPr>
        <w:t>to</w:t>
      </w:r>
      <w:r>
        <w:rPr>
          <w:spacing w:val="-22"/>
          <w:w w:val="110"/>
        </w:rPr>
        <w:t> </w:t>
      </w:r>
      <w:r>
        <w:rPr>
          <w:w w:val="110"/>
        </w:rPr>
        <w:t>do</w:t>
      </w:r>
      <w:r>
        <w:rPr>
          <w:spacing w:val="-22"/>
          <w:w w:val="110"/>
        </w:rPr>
        <w:t> </w:t>
      </w:r>
      <w:r>
        <w:rPr>
          <w:w w:val="110"/>
        </w:rPr>
        <w:t>this</w:t>
      </w:r>
      <w:r>
        <w:rPr>
          <w:spacing w:val="-21"/>
          <w:w w:val="110"/>
        </w:rPr>
        <w:t> </w:t>
      </w:r>
      <w:r>
        <w:rPr>
          <w:w w:val="110"/>
        </w:rPr>
        <w:t>in</w:t>
      </w:r>
      <w:r>
        <w:rPr>
          <w:spacing w:val="-22"/>
          <w:w w:val="110"/>
        </w:rPr>
        <w:t> </w:t>
      </w:r>
      <w:r>
        <w:rPr>
          <w:w w:val="110"/>
        </w:rPr>
        <w:t>a</w:t>
      </w:r>
      <w:r>
        <w:rPr>
          <w:spacing w:val="-22"/>
          <w:w w:val="110"/>
        </w:rPr>
        <w:t> </w:t>
      </w:r>
      <w:r>
        <w:rPr>
          <w:w w:val="110"/>
        </w:rPr>
        <w:t>simple</w:t>
      </w:r>
      <w:r>
        <w:rPr>
          <w:spacing w:val="-22"/>
          <w:w w:val="110"/>
        </w:rPr>
        <w:t> </w:t>
      </w:r>
      <w:r>
        <w:rPr>
          <w:w w:val="110"/>
        </w:rPr>
        <w:t>command-line-based</w:t>
      </w:r>
      <w:r>
        <w:rPr>
          <w:spacing w:val="-22"/>
          <w:w w:val="110"/>
        </w:rPr>
        <w:t> </w:t>
      </w:r>
      <w:r>
        <w:rPr>
          <w:w w:val="110"/>
        </w:rPr>
        <w:t>application.</w:t>
      </w:r>
      <w:r>
        <w:rPr>
          <w:spacing w:val="-21"/>
          <w:w w:val="110"/>
        </w:rPr>
        <w:t> </w:t>
      </w:r>
      <w:r>
        <w:rPr>
          <w:spacing w:val="-5"/>
          <w:w w:val="110"/>
        </w:rPr>
        <w:t>You</w:t>
      </w:r>
      <w:r>
        <w:rPr>
          <w:spacing w:val="-22"/>
          <w:w w:val="110"/>
        </w:rPr>
        <w:t> </w:t>
      </w:r>
      <w:r>
        <w:rPr>
          <w:w w:val="110"/>
        </w:rPr>
        <w:t>will</w:t>
      </w:r>
      <w:r>
        <w:rPr>
          <w:spacing w:val="-22"/>
          <w:w w:val="110"/>
        </w:rPr>
        <w:t> </w:t>
      </w:r>
      <w:r>
        <w:rPr>
          <w:w w:val="110"/>
        </w:rPr>
        <w:t>reuse most</w:t>
      </w:r>
      <w:r>
        <w:rPr>
          <w:spacing w:val="-20"/>
          <w:w w:val="110"/>
        </w:rPr>
        <w:t> </w:t>
      </w:r>
      <w:r>
        <w:rPr>
          <w:w w:val="110"/>
        </w:rPr>
        <w:t>of</w:t>
      </w:r>
      <w:r>
        <w:rPr>
          <w:spacing w:val="-19"/>
          <w:w w:val="110"/>
        </w:rPr>
        <w:t> </w:t>
      </w:r>
      <w:r>
        <w:rPr>
          <w:w w:val="110"/>
        </w:rPr>
        <w:t>your</w:t>
      </w:r>
      <w:r>
        <w:rPr>
          <w:spacing w:val="-19"/>
          <w:w w:val="110"/>
        </w:rPr>
        <w:t> </w:t>
      </w:r>
      <w:r>
        <w:rPr>
          <w:w w:val="110"/>
        </w:rPr>
        <w:t>current</w:t>
      </w:r>
      <w:r>
        <w:rPr>
          <w:spacing w:val="-20"/>
          <w:w w:val="110"/>
        </w:rPr>
        <w:t> </w:t>
      </w:r>
      <w:r>
        <w:rPr>
          <w:w w:val="110"/>
        </w:rPr>
        <w:t>code</w:t>
      </w:r>
      <w:r>
        <w:rPr>
          <w:spacing w:val="-19"/>
          <w:w w:val="110"/>
        </w:rPr>
        <w:t> </w:t>
      </w:r>
      <w:r>
        <w:rPr>
          <w:w w:val="110"/>
        </w:rPr>
        <w:t>in</w:t>
      </w:r>
      <w:r>
        <w:rPr>
          <w:spacing w:val="-19"/>
          <w:w w:val="110"/>
        </w:rPr>
        <w:t> </w:t>
      </w:r>
      <w:r>
        <w:rPr>
          <w:w w:val="110"/>
        </w:rPr>
        <w:t>the</w:t>
      </w:r>
      <w:r>
        <w:rPr>
          <w:spacing w:val="-20"/>
          <w:w w:val="110"/>
        </w:rPr>
        <w:t> </w:t>
      </w:r>
      <w:r>
        <w:rPr>
          <w:w w:val="110"/>
        </w:rPr>
        <w:t>service</w:t>
      </w:r>
      <w:r>
        <w:rPr>
          <w:spacing w:val="-19"/>
          <w:w w:val="110"/>
        </w:rPr>
        <w:t> </w:t>
      </w:r>
      <w:r>
        <w:rPr>
          <w:spacing w:val="-4"/>
          <w:w w:val="110"/>
        </w:rPr>
        <w:t>layer,</w:t>
      </w:r>
      <w:r>
        <w:rPr>
          <w:spacing w:val="-19"/>
          <w:w w:val="110"/>
        </w:rPr>
        <w:t> </w:t>
      </w:r>
      <w:r>
        <w:rPr>
          <w:w w:val="110"/>
        </w:rPr>
        <w:t>but</w:t>
      </w:r>
      <w:r>
        <w:rPr>
          <w:spacing w:val="-20"/>
          <w:w w:val="110"/>
        </w:rPr>
        <w:t> </w:t>
      </w:r>
      <w:r>
        <w:rPr>
          <w:w w:val="110"/>
        </w:rPr>
        <w:t>you’ll</w:t>
      </w:r>
      <w:r>
        <w:rPr>
          <w:spacing w:val="-19"/>
          <w:w w:val="110"/>
        </w:rPr>
        <w:t> </w:t>
      </w:r>
      <w:r>
        <w:rPr>
          <w:w w:val="110"/>
        </w:rPr>
        <w:t>create</w:t>
      </w:r>
      <w:r>
        <w:rPr>
          <w:spacing w:val="-19"/>
          <w:w w:val="110"/>
        </w:rPr>
        <w:t> </w:t>
      </w:r>
      <w:r>
        <w:rPr>
          <w:w w:val="110"/>
        </w:rPr>
        <w:t>a</w:t>
      </w:r>
      <w:r>
        <w:rPr>
          <w:spacing w:val="-20"/>
          <w:w w:val="110"/>
        </w:rPr>
        <w:t> </w:t>
      </w:r>
      <w:r>
        <w:rPr>
          <w:w w:val="110"/>
        </w:rPr>
        <w:t>thin</w:t>
      </w:r>
      <w:r>
        <w:rPr>
          <w:spacing w:val="-19"/>
          <w:w w:val="110"/>
        </w:rPr>
        <w:t> </w:t>
      </w:r>
      <w:r>
        <w:rPr>
          <w:w w:val="110"/>
        </w:rPr>
        <w:t>command-line</w:t>
      </w:r>
      <w:r>
        <w:rPr>
          <w:spacing w:val="-19"/>
          <w:w w:val="110"/>
        </w:rPr>
        <w:t> </w:t>
      </w:r>
      <w:r>
        <w:rPr>
          <w:w w:val="110"/>
        </w:rPr>
        <w:t>layer</w:t>
      </w:r>
      <w:r>
        <w:rPr>
          <w:spacing w:val="-20"/>
          <w:w w:val="110"/>
        </w:rPr>
        <w:t> </w:t>
      </w:r>
      <w:r>
        <w:rPr>
          <w:w w:val="110"/>
        </w:rPr>
        <w:t>you</w:t>
      </w:r>
      <w:r>
        <w:rPr>
          <w:spacing w:val="-19"/>
          <w:w w:val="110"/>
        </w:rPr>
        <w:t> </w:t>
      </w:r>
      <w:r>
        <w:rPr>
          <w:w w:val="110"/>
        </w:rPr>
        <w:t>can</w:t>
      </w:r>
      <w:r>
        <w:rPr>
          <w:spacing w:val="-19"/>
          <w:w w:val="110"/>
        </w:rPr>
        <w:t> </w:t>
      </w:r>
      <w:r>
        <w:rPr>
          <w:w w:val="110"/>
        </w:rPr>
        <w:t>use</w:t>
      </w:r>
      <w:r>
        <w:rPr>
          <w:spacing w:val="-20"/>
          <w:w w:val="110"/>
        </w:rPr>
        <w:t> </w:t>
      </w:r>
      <w:r>
        <w:rPr>
          <w:w w:val="110"/>
        </w:rPr>
        <w:t>to</w:t>
      </w:r>
      <w:r>
        <w:rPr>
          <w:spacing w:val="-19"/>
          <w:w w:val="110"/>
        </w:rPr>
        <w:t> </w:t>
      </w:r>
      <w:r>
        <w:rPr>
          <w:w w:val="110"/>
        </w:rPr>
        <w:t>interact</w:t>
      </w:r>
      <w:r>
        <w:rPr>
          <w:spacing w:val="-19"/>
          <w:w w:val="110"/>
        </w:rPr>
        <w:t> </w:t>
      </w:r>
      <w:r>
        <w:rPr>
          <w:w w:val="110"/>
        </w:rPr>
        <w:t>with the</w:t>
      </w:r>
      <w:r>
        <w:rPr>
          <w:spacing w:val="-14"/>
          <w:w w:val="110"/>
        </w:rPr>
        <w:t> </w:t>
      </w:r>
      <w:r>
        <w:rPr>
          <w:w w:val="110"/>
        </w:rPr>
        <w:t>system.</w:t>
      </w:r>
      <w:r>
        <w:rPr>
          <w:spacing w:val="-14"/>
          <w:w w:val="110"/>
        </w:rPr>
        <w:t> </w:t>
      </w:r>
      <w:r>
        <w:rPr>
          <w:w w:val="110"/>
        </w:rPr>
        <w:t>First,</w:t>
      </w:r>
      <w:r>
        <w:rPr>
          <w:spacing w:val="-13"/>
          <w:w w:val="110"/>
        </w:rPr>
        <w:t> </w:t>
      </w:r>
      <w:r>
        <w:rPr>
          <w:spacing w:val="-3"/>
          <w:w w:val="110"/>
        </w:rPr>
        <w:t>let’s</w:t>
      </w:r>
      <w:r>
        <w:rPr>
          <w:spacing w:val="-14"/>
          <w:w w:val="110"/>
        </w:rPr>
        <w:t> </w:t>
      </w:r>
      <w:r>
        <w:rPr>
          <w:w w:val="110"/>
        </w:rPr>
        <w:t>see</w:t>
      </w:r>
      <w:r>
        <w:rPr>
          <w:spacing w:val="-14"/>
          <w:w w:val="110"/>
        </w:rPr>
        <w:t> </w:t>
      </w:r>
      <w:r>
        <w:rPr>
          <w:w w:val="110"/>
        </w:rPr>
        <w:t>what</w:t>
      </w:r>
      <w:r>
        <w:rPr>
          <w:spacing w:val="-13"/>
          <w:w w:val="110"/>
        </w:rPr>
        <w:t> </w:t>
      </w:r>
      <w:r>
        <w:rPr>
          <w:w w:val="110"/>
        </w:rPr>
        <w:t>you</w:t>
      </w:r>
      <w:r>
        <w:rPr>
          <w:spacing w:val="-14"/>
          <w:w w:val="110"/>
        </w:rPr>
        <w:t> </w:t>
      </w:r>
      <w:r>
        <w:rPr>
          <w:w w:val="110"/>
        </w:rPr>
        <w:t>need</w:t>
      </w:r>
      <w:r>
        <w:rPr>
          <w:spacing w:val="-13"/>
          <w:w w:val="110"/>
        </w:rPr>
        <w:t> </w:t>
      </w:r>
      <w:r>
        <w:rPr>
          <w:w w:val="110"/>
        </w:rPr>
        <w:t>to</w:t>
      </w:r>
      <w:r>
        <w:rPr>
          <w:spacing w:val="-14"/>
          <w:w w:val="110"/>
        </w:rPr>
        <w:t> </w:t>
      </w:r>
      <w:r>
        <w:rPr>
          <w:w w:val="110"/>
        </w:rPr>
        <w:t>do</w:t>
      </w:r>
      <w:r>
        <w:rPr>
          <w:spacing w:val="-14"/>
          <w:w w:val="110"/>
        </w:rPr>
        <w:t> </w:t>
      </w:r>
      <w:r>
        <w:rPr>
          <w:w w:val="110"/>
        </w:rPr>
        <w:t>to</w:t>
      </w:r>
      <w:r>
        <w:rPr>
          <w:spacing w:val="-13"/>
          <w:w w:val="110"/>
        </w:rPr>
        <w:t> </w:t>
      </w:r>
      <w:r>
        <w:rPr>
          <w:w w:val="110"/>
        </w:rPr>
        <w:t>make</w:t>
      </w:r>
      <w:r>
        <w:rPr>
          <w:spacing w:val="-14"/>
          <w:w w:val="110"/>
        </w:rPr>
        <w:t> </w:t>
      </w:r>
      <w:r>
        <w:rPr>
          <w:w w:val="110"/>
        </w:rPr>
        <w:t>this</w:t>
      </w:r>
      <w:r>
        <w:rPr>
          <w:spacing w:val="-13"/>
          <w:w w:val="110"/>
        </w:rPr>
        <w:t> </w:t>
      </w:r>
      <w:r>
        <w:rPr>
          <w:w w:val="110"/>
        </w:rPr>
        <w:t>work.</w:t>
      </w:r>
    </w:p>
    <w:p>
      <w:pPr>
        <w:pStyle w:val="BodyText"/>
        <w:spacing w:before="2"/>
        <w:ind w:left="480" w:firstLine="360"/>
      </w:pPr>
      <w:r>
        <w:rPr>
          <w:w w:val="110"/>
        </w:rPr>
        <w:t>Spring Security’s web support is focused mainly in the authentication part of security—the part where the</w:t>
      </w:r>
    </w:p>
    <w:p>
      <w:pPr>
        <w:pStyle w:val="BodyText"/>
        <w:spacing w:line="172" w:lineRule="auto" w:before="60"/>
        <w:ind w:left="480" w:right="668"/>
      </w:pPr>
      <w:r>
        <w:rPr>
          <w:w w:val="105"/>
        </w:rPr>
        <w:t>user presents his credentials and is correctly identified by the system. Most of the authorization part is handled by the </w:t>
      </w:r>
      <w:r>
        <w:rPr>
          <w:rFonts w:ascii="Noto Sans Mono CJK JP Regular"/>
          <w:w w:val="105"/>
        </w:rPr>
        <w:t>AbstractSecurityInterceptor</w:t>
      </w:r>
      <w:r>
        <w:rPr>
          <w:rFonts w:ascii="Noto Sans Mono CJK JP Regular"/>
          <w:spacing w:val="-58"/>
          <w:w w:val="105"/>
        </w:rPr>
        <w:t> </w:t>
      </w:r>
      <w:r>
        <w:rPr>
          <w:w w:val="105"/>
        </w:rPr>
        <w:t>and all of its helping collaborators. As I have explained in this </w:t>
      </w:r>
      <w:r>
        <w:rPr>
          <w:spacing w:val="-3"/>
          <w:w w:val="105"/>
        </w:rPr>
        <w:t>chapter,</w:t>
      </w:r>
    </w:p>
    <w:p>
      <w:pPr>
        <w:pStyle w:val="BodyText"/>
        <w:spacing w:line="221" w:lineRule="exact"/>
        <w:ind w:left="480"/>
      </w:pPr>
      <w:r>
        <w:rPr>
          <w:rFonts w:ascii="Noto Sans Mono CJK JP Regular" w:hAnsi="Noto Sans Mono CJK JP Regular"/>
          <w:w w:val="105"/>
        </w:rPr>
        <w:t>MethodSecurityInterceptor</w:t>
      </w:r>
      <w:r>
        <w:rPr>
          <w:rFonts w:ascii="Noto Sans Mono CJK JP Regular" w:hAnsi="Noto Sans Mono CJK JP Regular"/>
          <w:spacing w:val="-65"/>
          <w:w w:val="105"/>
        </w:rPr>
        <w:t> </w:t>
      </w:r>
      <w:r>
        <w:rPr>
          <w:w w:val="105"/>
        </w:rPr>
        <w:t>is one of the </w:t>
      </w:r>
      <w:r>
        <w:rPr>
          <w:rFonts w:ascii="Noto Sans Mono CJK JP Regular" w:hAnsi="Noto Sans Mono CJK JP Regular"/>
          <w:w w:val="105"/>
        </w:rPr>
        <w:t>AbstractSecurityInterceptor</w:t>
      </w:r>
      <w:r>
        <w:rPr>
          <w:w w:val="105"/>
        </w:rPr>
        <w:t>’s concrete implementations and does not,</w:t>
      </w:r>
    </w:p>
    <w:p>
      <w:pPr>
        <w:pStyle w:val="BodyText"/>
        <w:spacing w:line="175" w:lineRule="exact"/>
        <w:ind w:left="480"/>
      </w:pPr>
      <w:r>
        <w:rPr>
          <w:w w:val="110"/>
        </w:rPr>
        <w:t>at all, depend on the application being web based.</w:t>
      </w:r>
    </w:p>
    <w:p>
      <w:pPr>
        <w:pStyle w:val="BodyText"/>
        <w:spacing w:line="254" w:lineRule="auto" w:before="13"/>
        <w:ind w:left="480" w:right="136" w:firstLine="360"/>
      </w:pPr>
      <w:r>
        <w:rPr>
          <w:w w:val="110"/>
        </w:rPr>
        <w:t>The authentication process’ only concern, as I just said, is to take the username and credentials of a user (normally</w:t>
      </w:r>
      <w:r>
        <w:rPr>
          <w:spacing w:val="-20"/>
          <w:w w:val="110"/>
        </w:rPr>
        <w:t> </w:t>
      </w:r>
      <w:r>
        <w:rPr>
          <w:w w:val="110"/>
        </w:rPr>
        <w:t>from</w:t>
      </w:r>
      <w:r>
        <w:rPr>
          <w:spacing w:val="-20"/>
          <w:w w:val="110"/>
        </w:rPr>
        <w:t> </w:t>
      </w:r>
      <w:r>
        <w:rPr>
          <w:w w:val="110"/>
        </w:rPr>
        <w:t>a</w:t>
      </w:r>
      <w:r>
        <w:rPr>
          <w:spacing w:val="-20"/>
          <w:w w:val="110"/>
        </w:rPr>
        <w:t> </w:t>
      </w:r>
      <w:r>
        <w:rPr>
          <w:w w:val="110"/>
        </w:rPr>
        <w:t>login</w:t>
      </w:r>
      <w:r>
        <w:rPr>
          <w:spacing w:val="-20"/>
          <w:w w:val="110"/>
        </w:rPr>
        <w:t> </w:t>
      </w:r>
      <w:r>
        <w:rPr>
          <w:w w:val="110"/>
        </w:rPr>
        <w:t>form,</w:t>
      </w:r>
      <w:r>
        <w:rPr>
          <w:spacing w:val="-20"/>
          <w:w w:val="110"/>
        </w:rPr>
        <w:t> </w:t>
      </w:r>
      <w:r>
        <w:rPr>
          <w:w w:val="110"/>
        </w:rPr>
        <w:t>but</w:t>
      </w:r>
      <w:r>
        <w:rPr>
          <w:spacing w:val="-20"/>
          <w:w w:val="110"/>
        </w:rPr>
        <w:t> </w:t>
      </w:r>
      <w:r>
        <w:rPr>
          <w:w w:val="110"/>
        </w:rPr>
        <w:t>it</w:t>
      </w:r>
      <w:r>
        <w:rPr>
          <w:spacing w:val="-20"/>
          <w:w w:val="110"/>
        </w:rPr>
        <w:t> </w:t>
      </w:r>
      <w:r>
        <w:rPr>
          <w:w w:val="110"/>
        </w:rPr>
        <w:t>can</w:t>
      </w:r>
      <w:r>
        <w:rPr>
          <w:spacing w:val="-20"/>
          <w:w w:val="110"/>
        </w:rPr>
        <w:t> </w:t>
      </w:r>
      <w:r>
        <w:rPr>
          <w:w w:val="110"/>
        </w:rPr>
        <w:t>be</w:t>
      </w:r>
      <w:r>
        <w:rPr>
          <w:spacing w:val="-20"/>
          <w:w w:val="110"/>
        </w:rPr>
        <w:t> </w:t>
      </w:r>
      <w:r>
        <w:rPr>
          <w:w w:val="110"/>
        </w:rPr>
        <w:t>from</w:t>
      </w:r>
      <w:r>
        <w:rPr>
          <w:spacing w:val="-20"/>
          <w:w w:val="110"/>
        </w:rPr>
        <w:t> </w:t>
      </w:r>
      <w:r>
        <w:rPr>
          <w:w w:val="110"/>
        </w:rPr>
        <w:t>many</w:t>
      </w:r>
      <w:r>
        <w:rPr>
          <w:spacing w:val="-20"/>
          <w:w w:val="110"/>
        </w:rPr>
        <w:t> </w:t>
      </w:r>
      <w:r>
        <w:rPr>
          <w:w w:val="110"/>
        </w:rPr>
        <w:t>different</w:t>
      </w:r>
      <w:r>
        <w:rPr>
          <w:spacing w:val="-20"/>
          <w:w w:val="110"/>
        </w:rPr>
        <w:t> </w:t>
      </w:r>
      <w:r>
        <w:rPr>
          <w:w w:val="110"/>
        </w:rPr>
        <w:t>places),</w:t>
      </w:r>
      <w:r>
        <w:rPr>
          <w:spacing w:val="-20"/>
          <w:w w:val="110"/>
        </w:rPr>
        <w:t> </w:t>
      </w:r>
      <w:r>
        <w:rPr>
          <w:w w:val="110"/>
        </w:rPr>
        <w:t>match</w:t>
      </w:r>
      <w:r>
        <w:rPr>
          <w:spacing w:val="-20"/>
          <w:w w:val="110"/>
        </w:rPr>
        <w:t> </w:t>
      </w:r>
      <w:r>
        <w:rPr>
          <w:w w:val="110"/>
        </w:rPr>
        <w:t>these</w:t>
      </w:r>
      <w:r>
        <w:rPr>
          <w:spacing w:val="-20"/>
          <w:w w:val="110"/>
        </w:rPr>
        <w:t> </w:t>
      </w:r>
      <w:r>
        <w:rPr>
          <w:w w:val="110"/>
        </w:rPr>
        <w:t>credentials</w:t>
      </w:r>
      <w:r>
        <w:rPr>
          <w:spacing w:val="-20"/>
          <w:w w:val="110"/>
        </w:rPr>
        <w:t> </w:t>
      </w:r>
      <w:r>
        <w:rPr>
          <w:w w:val="110"/>
        </w:rPr>
        <w:t>to</w:t>
      </w:r>
      <w:r>
        <w:rPr>
          <w:spacing w:val="-20"/>
          <w:w w:val="110"/>
        </w:rPr>
        <w:t> </w:t>
      </w:r>
      <w:r>
        <w:rPr>
          <w:w w:val="110"/>
        </w:rPr>
        <w:t>the</w:t>
      </w:r>
      <w:r>
        <w:rPr>
          <w:spacing w:val="-20"/>
          <w:w w:val="110"/>
        </w:rPr>
        <w:t> </w:t>
      </w:r>
      <w:r>
        <w:rPr>
          <w:w w:val="110"/>
        </w:rPr>
        <w:t>saved</w:t>
      </w:r>
      <w:r>
        <w:rPr>
          <w:spacing w:val="-20"/>
          <w:w w:val="110"/>
        </w:rPr>
        <w:t> </w:t>
      </w:r>
      <w:r>
        <w:rPr>
          <w:w w:val="110"/>
        </w:rPr>
        <w:t>users,</w:t>
      </w:r>
      <w:r>
        <w:rPr>
          <w:spacing w:val="-20"/>
          <w:w w:val="110"/>
        </w:rPr>
        <w:t> </w:t>
      </w:r>
      <w:r>
        <w:rPr>
          <w:w w:val="110"/>
        </w:rPr>
        <w:t>and</w:t>
      </w:r>
    </w:p>
    <w:p>
      <w:pPr>
        <w:pStyle w:val="BodyText"/>
        <w:spacing w:line="253" w:lineRule="exact"/>
        <w:ind w:left="480"/>
      </w:pPr>
      <w:r>
        <w:rPr/>
        <w:t>then create a new </w:t>
      </w:r>
      <w:r>
        <w:rPr>
          <w:rFonts w:ascii="Noto Sans Mono CJK JP Regular"/>
        </w:rPr>
        <w:t>Authentication object (or, more accurately, one of its many implementations) </w:t>
      </w:r>
      <w:r>
        <w:rPr/>
        <w:t>that will</w:t>
      </w:r>
    </w:p>
    <w:p>
      <w:pPr>
        <w:pStyle w:val="BodyText"/>
        <w:spacing w:line="175" w:lineRule="exact"/>
        <w:ind w:left="480"/>
      </w:pPr>
      <w:r>
        <w:rPr>
          <w:w w:val="110"/>
        </w:rPr>
        <w:t>carry all the necessary information of the just logged-in user, including her roles in the application.</w:t>
      </w:r>
    </w:p>
    <w:p>
      <w:pPr>
        <w:pStyle w:val="BodyText"/>
        <w:spacing w:line="180" w:lineRule="auto" w:before="55"/>
        <w:ind w:left="480" w:right="211" w:firstLine="360"/>
      </w:pPr>
      <w:r>
        <w:rPr>
          <w:w w:val="110"/>
        </w:rPr>
        <w:t>So</w:t>
      </w:r>
      <w:r>
        <w:rPr>
          <w:spacing w:val="-22"/>
          <w:w w:val="110"/>
        </w:rPr>
        <w:t> </w:t>
      </w:r>
      <w:r>
        <w:rPr>
          <w:w w:val="110"/>
        </w:rPr>
        <w:t>this</w:t>
      </w:r>
      <w:r>
        <w:rPr>
          <w:spacing w:val="-21"/>
          <w:w w:val="110"/>
        </w:rPr>
        <w:t> </w:t>
      </w:r>
      <w:r>
        <w:rPr>
          <w:w w:val="110"/>
        </w:rPr>
        <w:t>part</w:t>
      </w:r>
      <w:r>
        <w:rPr>
          <w:spacing w:val="-22"/>
          <w:w w:val="110"/>
        </w:rPr>
        <w:t> </w:t>
      </w:r>
      <w:r>
        <w:rPr>
          <w:w w:val="110"/>
        </w:rPr>
        <w:t>is</w:t>
      </w:r>
      <w:r>
        <w:rPr>
          <w:spacing w:val="-21"/>
          <w:w w:val="110"/>
        </w:rPr>
        <w:t> </w:t>
      </w:r>
      <w:r>
        <w:rPr>
          <w:w w:val="110"/>
        </w:rPr>
        <w:t>the</w:t>
      </w:r>
      <w:r>
        <w:rPr>
          <w:spacing w:val="-22"/>
          <w:w w:val="110"/>
        </w:rPr>
        <w:t> </w:t>
      </w:r>
      <w:r>
        <w:rPr>
          <w:w w:val="110"/>
        </w:rPr>
        <w:t>one</w:t>
      </w:r>
      <w:r>
        <w:rPr>
          <w:spacing w:val="-21"/>
          <w:w w:val="110"/>
        </w:rPr>
        <w:t> </w:t>
      </w:r>
      <w:r>
        <w:rPr>
          <w:w w:val="110"/>
        </w:rPr>
        <w:t>you</w:t>
      </w:r>
      <w:r>
        <w:rPr>
          <w:spacing w:val="-22"/>
          <w:w w:val="110"/>
        </w:rPr>
        <w:t> </w:t>
      </w:r>
      <w:r>
        <w:rPr>
          <w:w w:val="110"/>
        </w:rPr>
        <w:t>need</w:t>
      </w:r>
      <w:r>
        <w:rPr>
          <w:spacing w:val="-21"/>
          <w:w w:val="110"/>
        </w:rPr>
        <w:t> </w:t>
      </w:r>
      <w:r>
        <w:rPr>
          <w:w w:val="110"/>
        </w:rPr>
        <w:t>to</w:t>
      </w:r>
      <w:r>
        <w:rPr>
          <w:spacing w:val="-22"/>
          <w:w w:val="110"/>
        </w:rPr>
        <w:t> </w:t>
      </w:r>
      <w:r>
        <w:rPr>
          <w:w w:val="110"/>
        </w:rPr>
        <w:t>change</w:t>
      </w:r>
      <w:r>
        <w:rPr>
          <w:spacing w:val="-21"/>
          <w:w w:val="110"/>
        </w:rPr>
        <w:t> </w:t>
      </w:r>
      <w:r>
        <w:rPr>
          <w:w w:val="110"/>
        </w:rPr>
        <w:t>for</w:t>
      </w:r>
      <w:r>
        <w:rPr>
          <w:spacing w:val="-22"/>
          <w:w w:val="110"/>
        </w:rPr>
        <w:t> </w:t>
      </w:r>
      <w:r>
        <w:rPr>
          <w:w w:val="110"/>
        </w:rPr>
        <w:t>your</w:t>
      </w:r>
      <w:r>
        <w:rPr>
          <w:spacing w:val="-21"/>
          <w:w w:val="110"/>
        </w:rPr>
        <w:t> </w:t>
      </w:r>
      <w:r>
        <w:rPr>
          <w:w w:val="110"/>
        </w:rPr>
        <w:t>command-line</w:t>
      </w:r>
      <w:r>
        <w:rPr>
          <w:spacing w:val="-22"/>
          <w:w w:val="110"/>
        </w:rPr>
        <w:t> </w:t>
      </w:r>
      <w:r>
        <w:rPr>
          <w:w w:val="110"/>
        </w:rPr>
        <w:t>interface</w:t>
      </w:r>
      <w:r>
        <w:rPr>
          <w:spacing w:val="-21"/>
          <w:w w:val="110"/>
        </w:rPr>
        <w:t> </w:t>
      </w:r>
      <w:r>
        <w:rPr>
          <w:w w:val="110"/>
        </w:rPr>
        <w:t>to</w:t>
      </w:r>
      <w:r>
        <w:rPr>
          <w:spacing w:val="-22"/>
          <w:w w:val="110"/>
        </w:rPr>
        <w:t> </w:t>
      </w:r>
      <w:r>
        <w:rPr>
          <w:w w:val="110"/>
        </w:rPr>
        <w:t>work.</w:t>
      </w:r>
      <w:r>
        <w:rPr>
          <w:spacing w:val="-21"/>
          <w:w w:val="110"/>
        </w:rPr>
        <w:t> </w:t>
      </w:r>
      <w:r>
        <w:rPr>
          <w:spacing w:val="-5"/>
          <w:w w:val="110"/>
        </w:rPr>
        <w:t>You</w:t>
      </w:r>
      <w:r>
        <w:rPr>
          <w:spacing w:val="-22"/>
          <w:w w:val="110"/>
        </w:rPr>
        <w:t> </w:t>
      </w:r>
      <w:r>
        <w:rPr>
          <w:w w:val="110"/>
        </w:rPr>
        <w:t>need</w:t>
      </w:r>
      <w:r>
        <w:rPr>
          <w:spacing w:val="-21"/>
          <w:w w:val="110"/>
        </w:rPr>
        <w:t> </w:t>
      </w:r>
      <w:r>
        <w:rPr>
          <w:w w:val="110"/>
        </w:rPr>
        <w:t>a</w:t>
      </w:r>
      <w:r>
        <w:rPr>
          <w:spacing w:val="-22"/>
          <w:w w:val="110"/>
        </w:rPr>
        <w:t> </w:t>
      </w:r>
      <w:r>
        <w:rPr>
          <w:w w:val="110"/>
        </w:rPr>
        <w:t>way</w:t>
      </w:r>
      <w:r>
        <w:rPr>
          <w:spacing w:val="-21"/>
          <w:w w:val="110"/>
        </w:rPr>
        <w:t> </w:t>
      </w:r>
      <w:r>
        <w:rPr>
          <w:w w:val="110"/>
        </w:rPr>
        <w:t>of</w:t>
      </w:r>
      <w:r>
        <w:rPr>
          <w:spacing w:val="-22"/>
          <w:w w:val="110"/>
        </w:rPr>
        <w:t> </w:t>
      </w:r>
      <w:r>
        <w:rPr>
          <w:w w:val="110"/>
        </w:rPr>
        <w:t>providing the username and credentials, and then create an </w:t>
      </w:r>
      <w:r>
        <w:rPr>
          <w:rFonts w:ascii="Noto Sans Mono CJK JP Regular" w:hAnsi="Noto Sans Mono CJK JP Regular"/>
          <w:w w:val="110"/>
        </w:rPr>
        <w:t>Authentication</w:t>
      </w:r>
      <w:r>
        <w:rPr>
          <w:w w:val="110"/>
        </w:rPr>
        <w:t>’s implementation object instance when the authentication</w:t>
      </w:r>
      <w:r>
        <w:rPr>
          <w:spacing w:val="-13"/>
          <w:w w:val="110"/>
        </w:rPr>
        <w:t> </w:t>
      </w:r>
      <w:r>
        <w:rPr>
          <w:w w:val="110"/>
        </w:rPr>
        <w:t>infrastructure</w:t>
      </w:r>
      <w:r>
        <w:rPr>
          <w:spacing w:val="-13"/>
          <w:w w:val="110"/>
        </w:rPr>
        <w:t> </w:t>
      </w:r>
      <w:r>
        <w:rPr>
          <w:w w:val="110"/>
        </w:rPr>
        <w:t>matches</w:t>
      </w:r>
      <w:r>
        <w:rPr>
          <w:spacing w:val="-12"/>
          <w:w w:val="110"/>
        </w:rPr>
        <w:t> </w:t>
      </w:r>
      <w:r>
        <w:rPr>
          <w:w w:val="110"/>
        </w:rPr>
        <w:t>this</w:t>
      </w:r>
      <w:r>
        <w:rPr>
          <w:spacing w:val="-13"/>
          <w:w w:val="110"/>
        </w:rPr>
        <w:t> </w:t>
      </w:r>
      <w:r>
        <w:rPr>
          <w:spacing w:val="-4"/>
          <w:w w:val="110"/>
        </w:rPr>
        <w:t>user.</w:t>
      </w:r>
    </w:p>
    <w:p>
      <w:pPr>
        <w:pStyle w:val="BodyText"/>
        <w:spacing w:line="254" w:lineRule="auto" w:before="21"/>
        <w:ind w:left="480" w:right="688" w:firstLine="360"/>
      </w:pPr>
      <w:r>
        <w:rPr>
          <w:w w:val="110"/>
        </w:rPr>
        <w:t>Thanks</w:t>
      </w:r>
      <w:r>
        <w:rPr>
          <w:spacing w:val="-26"/>
          <w:w w:val="110"/>
        </w:rPr>
        <w:t> </w:t>
      </w:r>
      <w:r>
        <w:rPr>
          <w:w w:val="110"/>
        </w:rPr>
        <w:t>to</w:t>
      </w:r>
      <w:r>
        <w:rPr>
          <w:spacing w:val="-26"/>
          <w:w w:val="110"/>
        </w:rPr>
        <w:t> </w:t>
      </w:r>
      <w:r>
        <w:rPr>
          <w:w w:val="110"/>
        </w:rPr>
        <w:t>Spring</w:t>
      </w:r>
      <w:r>
        <w:rPr>
          <w:spacing w:val="-26"/>
          <w:w w:val="110"/>
        </w:rPr>
        <w:t> </w:t>
      </w:r>
      <w:r>
        <w:rPr>
          <w:w w:val="110"/>
        </w:rPr>
        <w:t>Security’s</w:t>
      </w:r>
      <w:r>
        <w:rPr>
          <w:spacing w:val="-26"/>
          <w:w w:val="110"/>
        </w:rPr>
        <w:t> </w:t>
      </w:r>
      <w:r>
        <w:rPr>
          <w:w w:val="110"/>
        </w:rPr>
        <w:t>highly</w:t>
      </w:r>
      <w:r>
        <w:rPr>
          <w:spacing w:val="-26"/>
          <w:w w:val="110"/>
        </w:rPr>
        <w:t> </w:t>
      </w:r>
      <w:r>
        <w:rPr>
          <w:w w:val="110"/>
        </w:rPr>
        <w:t>modular</w:t>
      </w:r>
      <w:r>
        <w:rPr>
          <w:spacing w:val="-26"/>
          <w:w w:val="110"/>
        </w:rPr>
        <w:t> </w:t>
      </w:r>
      <w:r>
        <w:rPr>
          <w:w w:val="110"/>
        </w:rPr>
        <w:t>system,</w:t>
      </w:r>
      <w:r>
        <w:rPr>
          <w:spacing w:val="-26"/>
          <w:w w:val="110"/>
        </w:rPr>
        <w:t> </w:t>
      </w:r>
      <w:r>
        <w:rPr>
          <w:w w:val="110"/>
        </w:rPr>
        <w:t>there</w:t>
      </w:r>
      <w:r>
        <w:rPr>
          <w:spacing w:val="-26"/>
          <w:w w:val="110"/>
        </w:rPr>
        <w:t> </w:t>
      </w:r>
      <w:r>
        <w:rPr>
          <w:w w:val="110"/>
        </w:rPr>
        <w:t>are</w:t>
      </w:r>
      <w:r>
        <w:rPr>
          <w:spacing w:val="-26"/>
          <w:w w:val="110"/>
        </w:rPr>
        <w:t> </w:t>
      </w:r>
      <w:r>
        <w:rPr>
          <w:w w:val="110"/>
        </w:rPr>
        <w:t>many</w:t>
      </w:r>
      <w:r>
        <w:rPr>
          <w:spacing w:val="-26"/>
          <w:w w:val="110"/>
        </w:rPr>
        <w:t> </w:t>
      </w:r>
      <w:r>
        <w:rPr>
          <w:w w:val="110"/>
        </w:rPr>
        <w:t>places</w:t>
      </w:r>
      <w:r>
        <w:rPr>
          <w:spacing w:val="-26"/>
          <w:w w:val="110"/>
        </w:rPr>
        <w:t> </w:t>
      </w:r>
      <w:r>
        <w:rPr>
          <w:w w:val="110"/>
        </w:rPr>
        <w:t>where</w:t>
      </w:r>
      <w:r>
        <w:rPr>
          <w:spacing w:val="-26"/>
          <w:w w:val="110"/>
        </w:rPr>
        <w:t> </w:t>
      </w:r>
      <w:r>
        <w:rPr>
          <w:w w:val="110"/>
        </w:rPr>
        <w:t>you</w:t>
      </w:r>
      <w:r>
        <w:rPr>
          <w:spacing w:val="-26"/>
          <w:w w:val="110"/>
        </w:rPr>
        <w:t> </w:t>
      </w:r>
      <w:r>
        <w:rPr>
          <w:w w:val="110"/>
        </w:rPr>
        <w:t>can</w:t>
      </w:r>
      <w:r>
        <w:rPr>
          <w:spacing w:val="-25"/>
          <w:w w:val="110"/>
        </w:rPr>
        <w:t> </w:t>
      </w:r>
      <w:r>
        <w:rPr>
          <w:w w:val="110"/>
        </w:rPr>
        <w:t>plug</w:t>
      </w:r>
      <w:r>
        <w:rPr>
          <w:spacing w:val="-26"/>
          <w:w w:val="110"/>
        </w:rPr>
        <w:t> </w:t>
      </w:r>
      <w:r>
        <w:rPr>
          <w:w w:val="110"/>
        </w:rPr>
        <w:t>in</w:t>
      </w:r>
      <w:r>
        <w:rPr>
          <w:spacing w:val="-26"/>
          <w:w w:val="110"/>
        </w:rPr>
        <w:t> </w:t>
      </w:r>
      <w:r>
        <w:rPr>
          <w:w w:val="110"/>
        </w:rPr>
        <w:t>your</w:t>
      </w:r>
      <w:r>
        <w:rPr>
          <w:spacing w:val="-26"/>
          <w:w w:val="110"/>
        </w:rPr>
        <w:t> </w:t>
      </w:r>
      <w:r>
        <w:rPr>
          <w:w w:val="110"/>
        </w:rPr>
        <w:t>new command-line</w:t>
      </w:r>
      <w:r>
        <w:rPr>
          <w:spacing w:val="-24"/>
          <w:w w:val="110"/>
        </w:rPr>
        <w:t> </w:t>
      </w:r>
      <w:r>
        <w:rPr>
          <w:w w:val="110"/>
        </w:rPr>
        <w:t>“login”</w:t>
      </w:r>
      <w:r>
        <w:rPr>
          <w:spacing w:val="-23"/>
          <w:w w:val="110"/>
        </w:rPr>
        <w:t> </w:t>
      </w:r>
      <w:r>
        <w:rPr>
          <w:w w:val="110"/>
        </w:rPr>
        <w:t>infrastructure,</w:t>
      </w:r>
      <w:r>
        <w:rPr>
          <w:spacing w:val="-24"/>
          <w:w w:val="110"/>
        </w:rPr>
        <w:t> </w:t>
      </w:r>
      <w:r>
        <w:rPr>
          <w:w w:val="110"/>
        </w:rPr>
        <w:t>and</w:t>
      </w:r>
      <w:r>
        <w:rPr>
          <w:spacing w:val="-23"/>
          <w:w w:val="110"/>
        </w:rPr>
        <w:t> </w:t>
      </w:r>
      <w:r>
        <w:rPr>
          <w:w w:val="110"/>
        </w:rPr>
        <w:t>then</w:t>
      </w:r>
      <w:r>
        <w:rPr>
          <w:spacing w:val="-24"/>
          <w:w w:val="110"/>
        </w:rPr>
        <w:t> </w:t>
      </w:r>
      <w:r>
        <w:rPr>
          <w:w w:val="110"/>
        </w:rPr>
        <w:t>leverage</w:t>
      </w:r>
      <w:r>
        <w:rPr>
          <w:spacing w:val="-23"/>
          <w:w w:val="110"/>
        </w:rPr>
        <w:t> </w:t>
      </w:r>
      <w:r>
        <w:rPr>
          <w:w w:val="110"/>
        </w:rPr>
        <w:t>most</w:t>
      </w:r>
      <w:r>
        <w:rPr>
          <w:spacing w:val="-23"/>
          <w:w w:val="110"/>
        </w:rPr>
        <w:t> </w:t>
      </w:r>
      <w:r>
        <w:rPr>
          <w:w w:val="110"/>
        </w:rPr>
        <w:t>of</w:t>
      </w:r>
      <w:r>
        <w:rPr>
          <w:spacing w:val="-24"/>
          <w:w w:val="110"/>
        </w:rPr>
        <w:t> </w:t>
      </w:r>
      <w:r>
        <w:rPr>
          <w:w w:val="110"/>
        </w:rPr>
        <w:t>the</w:t>
      </w:r>
      <w:r>
        <w:rPr>
          <w:spacing w:val="-23"/>
          <w:w w:val="110"/>
        </w:rPr>
        <w:t> </w:t>
      </w:r>
      <w:r>
        <w:rPr>
          <w:w w:val="110"/>
        </w:rPr>
        <w:t>logic</w:t>
      </w:r>
      <w:r>
        <w:rPr>
          <w:spacing w:val="-24"/>
          <w:w w:val="110"/>
        </w:rPr>
        <w:t> </w:t>
      </w:r>
      <w:r>
        <w:rPr>
          <w:w w:val="110"/>
        </w:rPr>
        <w:t>already</w:t>
      </w:r>
      <w:r>
        <w:rPr>
          <w:spacing w:val="-23"/>
          <w:w w:val="110"/>
        </w:rPr>
        <w:t> </w:t>
      </w:r>
      <w:r>
        <w:rPr>
          <w:w w:val="110"/>
        </w:rPr>
        <w:t>provided</w:t>
      </w:r>
      <w:r>
        <w:rPr>
          <w:spacing w:val="-24"/>
          <w:w w:val="110"/>
        </w:rPr>
        <w:t> </w:t>
      </w:r>
      <w:r>
        <w:rPr>
          <w:w w:val="110"/>
        </w:rPr>
        <w:t>by</w:t>
      </w:r>
      <w:r>
        <w:rPr>
          <w:spacing w:val="-23"/>
          <w:w w:val="110"/>
        </w:rPr>
        <w:t> </w:t>
      </w:r>
      <w:r>
        <w:rPr>
          <w:w w:val="110"/>
        </w:rPr>
        <w:t>the</w:t>
      </w:r>
      <w:r>
        <w:rPr>
          <w:spacing w:val="-23"/>
          <w:w w:val="110"/>
        </w:rPr>
        <w:t> </w:t>
      </w:r>
      <w:r>
        <w:rPr>
          <w:w w:val="110"/>
        </w:rPr>
        <w:t>framework.</w:t>
      </w:r>
    </w:p>
    <w:p>
      <w:pPr>
        <w:pStyle w:val="BodyText"/>
        <w:spacing w:line="254" w:lineRule="auto" w:before="1"/>
        <w:ind w:left="480" w:right="767" w:firstLine="360"/>
      </w:pPr>
      <w:r>
        <w:rPr>
          <w:w w:val="105"/>
        </w:rPr>
        <w:t>In the following examples, I will cover the basic functionality of logging in to the application with a fully authenticated user, accessing a secured method, and then logging out. Everything will be simple and concise and will serve to illustrate the idea. First, you create the simple interface from Listing 5-16 in the package</w:t>
      </w:r>
    </w:p>
    <w:p>
      <w:pPr>
        <w:pStyle w:val="BodyText"/>
        <w:spacing w:line="285" w:lineRule="exact"/>
        <w:ind w:left="480"/>
      </w:pPr>
      <w:r>
        <w:rPr>
          <w:rFonts w:ascii="Noto Sans Mono CJK JP Regular"/>
          <w:w w:val="105"/>
        </w:rPr>
        <w:t>com.apress.pss.terrormovies.access</w:t>
      </w:r>
      <w:r>
        <w:rPr>
          <w:rFonts w:ascii="Noto Sans Mono CJK JP Regular"/>
          <w:spacing w:val="-82"/>
          <w:w w:val="105"/>
        </w:rPr>
        <w:t> </w:t>
      </w:r>
      <w:r>
        <w:rPr>
          <w:w w:val="105"/>
        </w:rPr>
        <w:t>of your application.</w:t>
      </w:r>
    </w:p>
    <w:p>
      <w:pPr>
        <w:pStyle w:val="BodyText"/>
        <w:rPr>
          <w:sz w:val="20"/>
        </w:rPr>
      </w:pPr>
    </w:p>
    <w:p>
      <w:pPr>
        <w:pStyle w:val="BodyText"/>
        <w:spacing w:before="8"/>
        <w:rPr>
          <w:sz w:val="29"/>
        </w:rPr>
      </w:pPr>
    </w:p>
    <w:p>
      <w:pPr>
        <w:spacing w:after="0"/>
        <w:rPr>
          <w:sz w:val="29"/>
        </w:rPr>
        <w:sectPr>
          <w:footerReference w:type="default" r:id="rId182"/>
          <w:pgSz w:w="10800" w:h="13320"/>
          <w:pgMar w:footer="0" w:header="0" w:top="420" w:bottom="0" w:left="600" w:right="600"/>
        </w:sectPr>
      </w:pPr>
    </w:p>
    <w:p>
      <w:pPr>
        <w:pStyle w:val="BodyText"/>
        <w:rPr>
          <w:sz w:val="22"/>
        </w:rPr>
      </w:pPr>
    </w:p>
    <w:p>
      <w:pPr>
        <w:pStyle w:val="BodyText"/>
        <w:spacing w:before="3"/>
        <w:rPr>
          <w:sz w:val="20"/>
        </w:rPr>
      </w:pPr>
    </w:p>
    <w:p>
      <w:pPr>
        <w:pStyle w:val="Heading6"/>
        <w:spacing w:before="0"/>
        <w:ind w:left="0"/>
        <w:jc w:val="right"/>
      </w:pPr>
      <w:hyperlink r:id="rId6">
        <w:r>
          <w:rPr>
            <w:color w:val="0000FF"/>
          </w:rPr>
          <w:t>www.finebook.ir</w:t>
        </w:r>
      </w:hyperlink>
    </w:p>
    <w:p>
      <w:pPr>
        <w:spacing w:before="87"/>
        <w:ind w:left="0" w:right="118" w:firstLine="0"/>
        <w:jc w:val="right"/>
        <w:rPr>
          <w:sz w:val="20"/>
        </w:rPr>
      </w:pPr>
      <w:r>
        <w:rPr/>
        <w:br w:type="column"/>
      </w:r>
      <w:r>
        <w:rPr>
          <w:sz w:val="20"/>
        </w:rPr>
        <w:t>133</w:t>
      </w:r>
    </w:p>
    <w:p>
      <w:pPr>
        <w:spacing w:before="117"/>
        <w:ind w:left="0" w:right="419" w:firstLine="0"/>
        <w:jc w:val="right"/>
        <w:rPr>
          <w:rFonts w:ascii="Arial"/>
          <w:sz w:val="12"/>
        </w:rPr>
      </w:pPr>
      <w:r>
        <w:rPr>
          <w:rFonts w:ascii="Arial"/>
          <w:sz w:val="12"/>
        </w:rPr>
        <w:t>s</w:t>
      </w:r>
    </w:p>
    <w:p>
      <w:pPr>
        <w:spacing w:after="0"/>
        <w:jc w:val="right"/>
        <w:rPr>
          <w:rFonts w:ascii="Arial"/>
          <w:sz w:val="12"/>
        </w:rPr>
        <w:sectPr>
          <w:type w:val="continuous"/>
          <w:pgSz w:w="10800" w:h="13320"/>
          <w:pgMar w:top="1260" w:bottom="0" w:left="600" w:right="600"/>
          <w:cols w:num="2" w:equalWidth="0">
            <w:col w:w="5372" w:space="40"/>
            <w:col w:w="4188"/>
          </w:cols>
        </w:sectPr>
      </w:pPr>
    </w:p>
    <w:p>
      <w:pPr>
        <w:spacing w:before="84"/>
        <w:ind w:left="120" w:right="0" w:firstLine="0"/>
        <w:jc w:val="left"/>
        <w:rPr>
          <w:rFonts w:ascii="Arial" w:hAnsi="Arial"/>
          <w:sz w:val="16"/>
        </w:rPr>
      </w:pPr>
      <w:bookmarkStart w:name="_bookmark132" w:id="140"/>
      <w:bookmarkEnd w:id="140"/>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7"/>
        <w:rPr>
          <w:rFonts w:ascii="Arial"/>
          <w:sz w:val="15"/>
        </w:rPr>
      </w:pPr>
    </w:p>
    <w:p>
      <w:pPr>
        <w:spacing w:before="96"/>
        <w:ind w:left="120" w:right="0" w:firstLine="0"/>
        <w:jc w:val="left"/>
        <w:rPr>
          <w:sz w:val="18"/>
        </w:rPr>
      </w:pPr>
      <w:r>
        <w:rPr>
          <w:b/>
          <w:i/>
          <w:w w:val="110"/>
          <w:sz w:val="18"/>
        </w:rPr>
        <w:t>Listing 5-16. </w:t>
      </w:r>
      <w:r>
        <w:rPr>
          <w:w w:val="110"/>
          <w:sz w:val="18"/>
        </w:rPr>
        <w:t>Interface to be Used from the Command-Line Client</w:t>
      </w:r>
    </w:p>
    <w:p>
      <w:pPr>
        <w:pStyle w:val="BodyText"/>
        <w:spacing w:before="44"/>
        <w:ind w:left="120"/>
        <w:rPr>
          <w:rFonts w:ascii="Noto Sans Mono CJK JP Regular"/>
        </w:rPr>
      </w:pPr>
      <w:r>
        <w:rPr>
          <w:rFonts w:ascii="Noto Sans Mono CJK JP Regular"/>
        </w:rPr>
        <w:t>package com.apress.pss.terrormovies.access;</w:t>
      </w:r>
    </w:p>
    <w:p>
      <w:pPr>
        <w:pStyle w:val="BodyText"/>
        <w:spacing w:line="301" w:lineRule="exact" w:before="59"/>
        <w:ind w:left="120"/>
        <w:rPr>
          <w:rFonts w:ascii="Noto Sans Mono CJK JP Regular"/>
        </w:rPr>
      </w:pPr>
      <w:r>
        <w:rPr>
          <w:rFonts w:ascii="Noto Sans Mono CJK JP Regular"/>
        </w:rPr>
        <w:t>public interface AccessOperations {</w:t>
      </w:r>
    </w:p>
    <w:p>
      <w:pPr>
        <w:pStyle w:val="BodyText"/>
        <w:spacing w:line="139" w:lineRule="auto" w:before="31"/>
        <w:ind w:left="480" w:right="5050"/>
        <w:rPr>
          <w:rFonts w:ascii="Noto Sans Mono CJK JP Regular"/>
        </w:rPr>
      </w:pPr>
      <w:r>
        <w:rPr>
          <w:rFonts w:ascii="Noto Sans Mono CJK JP Regular"/>
        </w:rPr>
        <w:t>void login(String username, String password); void logout();</w:t>
      </w:r>
    </w:p>
    <w:p>
      <w:pPr>
        <w:pStyle w:val="BodyText"/>
        <w:spacing w:line="218" w:lineRule="exact"/>
        <w:ind w:left="480"/>
        <w:rPr>
          <w:rFonts w:ascii="Noto Sans Mono CJK JP Regular"/>
        </w:rPr>
      </w:pPr>
      <w:r>
        <w:rPr>
          <w:rFonts w:ascii="Noto Sans Mono CJK JP Regular"/>
        </w:rPr>
        <w:t>String executeOperation(String beanName, String method);</w:t>
      </w:r>
    </w:p>
    <w:p>
      <w:pPr>
        <w:pStyle w:val="BodyText"/>
        <w:spacing w:line="269" w:lineRule="exact"/>
        <w:ind w:left="120"/>
        <w:rPr>
          <w:rFonts w:ascii="Noto Sans Mono CJK JP Regular"/>
        </w:rPr>
      </w:pPr>
      <w:r>
        <w:rPr>
          <w:rFonts w:ascii="Noto Sans Mono CJK JP Regular"/>
        </w:rPr>
        <w:t>}</w:t>
      </w:r>
    </w:p>
    <w:p>
      <w:pPr>
        <w:pStyle w:val="BodyText"/>
        <w:spacing w:line="254" w:lineRule="auto" w:before="156"/>
        <w:ind w:left="120" w:right="600" w:firstLine="360"/>
      </w:pPr>
      <w:r>
        <w:rPr>
          <w:spacing w:val="-5"/>
          <w:w w:val="110"/>
        </w:rPr>
        <w:t>You </w:t>
      </w:r>
      <w:r>
        <w:rPr>
          <w:w w:val="110"/>
        </w:rPr>
        <w:t>can see three simple methods: one to log in, one to log out, and one to execute a random method (parameterless)</w:t>
      </w:r>
      <w:r>
        <w:rPr>
          <w:spacing w:val="-22"/>
          <w:w w:val="110"/>
        </w:rPr>
        <w:t> </w:t>
      </w:r>
      <w:r>
        <w:rPr>
          <w:w w:val="110"/>
        </w:rPr>
        <w:t>in</w:t>
      </w:r>
      <w:r>
        <w:rPr>
          <w:spacing w:val="-21"/>
          <w:w w:val="110"/>
        </w:rPr>
        <w:t> </w:t>
      </w:r>
      <w:r>
        <w:rPr>
          <w:w w:val="110"/>
        </w:rPr>
        <w:t>a</w:t>
      </w:r>
      <w:r>
        <w:rPr>
          <w:spacing w:val="-21"/>
          <w:w w:val="110"/>
        </w:rPr>
        <w:t> </w:t>
      </w:r>
      <w:r>
        <w:rPr>
          <w:w w:val="110"/>
        </w:rPr>
        <w:t>Spring</w:t>
      </w:r>
      <w:r>
        <w:rPr>
          <w:spacing w:val="-21"/>
          <w:w w:val="110"/>
        </w:rPr>
        <w:t> </w:t>
      </w:r>
      <w:r>
        <w:rPr>
          <w:w w:val="110"/>
        </w:rPr>
        <w:t>bean.</w:t>
      </w:r>
      <w:r>
        <w:rPr>
          <w:spacing w:val="-21"/>
          <w:w w:val="110"/>
        </w:rPr>
        <w:t> </w:t>
      </w:r>
      <w:r>
        <w:rPr>
          <w:w w:val="110"/>
        </w:rPr>
        <w:t>The</w:t>
      </w:r>
      <w:r>
        <w:rPr>
          <w:spacing w:val="-21"/>
          <w:w w:val="110"/>
        </w:rPr>
        <w:t> </w:t>
      </w:r>
      <w:r>
        <w:rPr>
          <w:w w:val="110"/>
        </w:rPr>
        <w:t>idea</w:t>
      </w:r>
      <w:r>
        <w:rPr>
          <w:spacing w:val="-21"/>
          <w:w w:val="110"/>
        </w:rPr>
        <w:t> </w:t>
      </w:r>
      <w:r>
        <w:rPr>
          <w:w w:val="110"/>
        </w:rPr>
        <w:t>is</w:t>
      </w:r>
      <w:r>
        <w:rPr>
          <w:spacing w:val="-21"/>
          <w:w w:val="110"/>
        </w:rPr>
        <w:t> </w:t>
      </w:r>
      <w:r>
        <w:rPr>
          <w:w w:val="110"/>
        </w:rPr>
        <w:t>that</w:t>
      </w:r>
      <w:r>
        <w:rPr>
          <w:spacing w:val="-21"/>
          <w:w w:val="110"/>
        </w:rPr>
        <w:t> </w:t>
      </w:r>
      <w:r>
        <w:rPr>
          <w:w w:val="110"/>
        </w:rPr>
        <w:t>this</w:t>
      </w:r>
      <w:r>
        <w:rPr>
          <w:spacing w:val="-22"/>
          <w:w w:val="110"/>
        </w:rPr>
        <w:t> </w:t>
      </w:r>
      <w:r>
        <w:rPr>
          <w:w w:val="110"/>
        </w:rPr>
        <w:t>method</w:t>
      </w:r>
      <w:r>
        <w:rPr>
          <w:spacing w:val="-21"/>
          <w:w w:val="110"/>
        </w:rPr>
        <w:t> </w:t>
      </w:r>
      <w:r>
        <w:rPr>
          <w:w w:val="110"/>
        </w:rPr>
        <w:t>will</w:t>
      </w:r>
      <w:r>
        <w:rPr>
          <w:spacing w:val="-21"/>
          <w:w w:val="110"/>
        </w:rPr>
        <w:t> </w:t>
      </w:r>
      <w:r>
        <w:rPr>
          <w:w w:val="110"/>
        </w:rPr>
        <w:t>be</w:t>
      </w:r>
      <w:r>
        <w:rPr>
          <w:spacing w:val="-21"/>
          <w:w w:val="110"/>
        </w:rPr>
        <w:t> </w:t>
      </w:r>
      <w:r>
        <w:rPr>
          <w:w w:val="110"/>
        </w:rPr>
        <w:t>secured</w:t>
      </w:r>
      <w:r>
        <w:rPr>
          <w:spacing w:val="-21"/>
          <w:w w:val="110"/>
        </w:rPr>
        <w:t> </w:t>
      </w:r>
      <w:r>
        <w:rPr>
          <w:w w:val="110"/>
        </w:rPr>
        <w:t>with</w:t>
      </w:r>
      <w:r>
        <w:rPr>
          <w:spacing w:val="-21"/>
          <w:w w:val="110"/>
        </w:rPr>
        <w:t> </w:t>
      </w:r>
      <w:r>
        <w:rPr>
          <w:w w:val="110"/>
        </w:rPr>
        <w:t>Spring</w:t>
      </w:r>
      <w:r>
        <w:rPr>
          <w:spacing w:val="-21"/>
          <w:w w:val="110"/>
        </w:rPr>
        <w:t> </w:t>
      </w:r>
      <w:r>
        <w:rPr>
          <w:w w:val="110"/>
        </w:rPr>
        <w:t>Security,</w:t>
      </w:r>
      <w:r>
        <w:rPr>
          <w:spacing w:val="-21"/>
          <w:w w:val="110"/>
        </w:rPr>
        <w:t> </w:t>
      </w:r>
      <w:r>
        <w:rPr>
          <w:w w:val="110"/>
        </w:rPr>
        <w:t>so</w:t>
      </w:r>
      <w:r>
        <w:rPr>
          <w:spacing w:val="-21"/>
          <w:w w:val="110"/>
        </w:rPr>
        <w:t> </w:t>
      </w:r>
      <w:r>
        <w:rPr>
          <w:w w:val="110"/>
        </w:rPr>
        <w:t>you</w:t>
      </w:r>
      <w:r>
        <w:rPr>
          <w:spacing w:val="-22"/>
          <w:w w:val="110"/>
        </w:rPr>
        <w:t> </w:t>
      </w:r>
      <w:r>
        <w:rPr>
          <w:w w:val="110"/>
        </w:rPr>
        <w:t>should</w:t>
      </w:r>
      <w:r>
        <w:rPr>
          <w:spacing w:val="-21"/>
          <w:w w:val="110"/>
        </w:rPr>
        <w:t> </w:t>
      </w:r>
      <w:r>
        <w:rPr>
          <w:w w:val="110"/>
        </w:rPr>
        <w:t>get familiar</w:t>
      </w:r>
      <w:r>
        <w:rPr>
          <w:spacing w:val="-15"/>
          <w:w w:val="110"/>
        </w:rPr>
        <w:t> </w:t>
      </w:r>
      <w:r>
        <w:rPr>
          <w:w w:val="110"/>
        </w:rPr>
        <w:t>behavior</w:t>
      </w:r>
      <w:r>
        <w:rPr>
          <w:spacing w:val="-15"/>
          <w:w w:val="110"/>
        </w:rPr>
        <w:t> </w:t>
      </w:r>
      <w:r>
        <w:rPr>
          <w:w w:val="110"/>
        </w:rPr>
        <w:t>when</w:t>
      </w:r>
      <w:r>
        <w:rPr>
          <w:spacing w:val="-14"/>
          <w:w w:val="110"/>
        </w:rPr>
        <w:t> </w:t>
      </w:r>
      <w:r>
        <w:rPr>
          <w:w w:val="110"/>
        </w:rPr>
        <w:t>trying</w:t>
      </w:r>
      <w:r>
        <w:rPr>
          <w:spacing w:val="-15"/>
          <w:w w:val="110"/>
        </w:rPr>
        <w:t> </w:t>
      </w:r>
      <w:r>
        <w:rPr>
          <w:w w:val="110"/>
        </w:rPr>
        <w:t>to</w:t>
      </w:r>
      <w:r>
        <w:rPr>
          <w:spacing w:val="-14"/>
          <w:w w:val="110"/>
        </w:rPr>
        <w:t> </w:t>
      </w:r>
      <w:r>
        <w:rPr>
          <w:w w:val="110"/>
        </w:rPr>
        <w:t>access</w:t>
      </w:r>
      <w:r>
        <w:rPr>
          <w:spacing w:val="-15"/>
          <w:w w:val="110"/>
        </w:rPr>
        <w:t> </w:t>
      </w:r>
      <w:r>
        <w:rPr>
          <w:w w:val="110"/>
        </w:rPr>
        <w:t>it</w:t>
      </w:r>
      <w:r>
        <w:rPr>
          <w:spacing w:val="-15"/>
          <w:w w:val="110"/>
        </w:rPr>
        <w:t> </w:t>
      </w:r>
      <w:r>
        <w:rPr>
          <w:w w:val="110"/>
        </w:rPr>
        <w:t>with</w:t>
      </w:r>
      <w:r>
        <w:rPr>
          <w:spacing w:val="-14"/>
          <w:w w:val="110"/>
        </w:rPr>
        <w:t> </w:t>
      </w:r>
      <w:r>
        <w:rPr>
          <w:w w:val="110"/>
        </w:rPr>
        <w:t>different</w:t>
      </w:r>
      <w:r>
        <w:rPr>
          <w:spacing w:val="-15"/>
          <w:w w:val="110"/>
        </w:rPr>
        <w:t> </w:t>
      </w:r>
      <w:r>
        <w:rPr>
          <w:w w:val="110"/>
        </w:rPr>
        <w:t>levels</w:t>
      </w:r>
      <w:r>
        <w:rPr>
          <w:spacing w:val="-14"/>
          <w:w w:val="110"/>
        </w:rPr>
        <w:t> </w:t>
      </w:r>
      <w:r>
        <w:rPr>
          <w:w w:val="110"/>
        </w:rPr>
        <w:t>of</w:t>
      </w:r>
      <w:r>
        <w:rPr>
          <w:spacing w:val="-15"/>
          <w:w w:val="110"/>
        </w:rPr>
        <w:t> </w:t>
      </w:r>
      <w:r>
        <w:rPr>
          <w:w w:val="110"/>
        </w:rPr>
        <w:t>an</w:t>
      </w:r>
      <w:r>
        <w:rPr>
          <w:spacing w:val="-14"/>
          <w:w w:val="110"/>
        </w:rPr>
        <w:t> </w:t>
      </w:r>
      <w:r>
        <w:rPr>
          <w:w w:val="110"/>
        </w:rPr>
        <w:t>authenticated</w:t>
      </w:r>
      <w:r>
        <w:rPr>
          <w:spacing w:val="-15"/>
          <w:w w:val="110"/>
        </w:rPr>
        <w:t> </w:t>
      </w:r>
      <w:r>
        <w:rPr>
          <w:spacing w:val="-4"/>
          <w:w w:val="110"/>
        </w:rPr>
        <w:t>user.</w:t>
      </w:r>
    </w:p>
    <w:p>
      <w:pPr>
        <w:pStyle w:val="BodyText"/>
        <w:spacing w:line="254" w:lineRule="auto" w:before="2"/>
        <w:ind w:left="120" w:right="530" w:firstLine="360"/>
      </w:pPr>
      <w:r>
        <w:rPr>
          <w:w w:val="110"/>
        </w:rPr>
        <w:t>Next,</w:t>
      </w:r>
      <w:r>
        <w:rPr>
          <w:spacing w:val="-27"/>
          <w:w w:val="110"/>
        </w:rPr>
        <w:t> </w:t>
      </w:r>
      <w:r>
        <w:rPr>
          <w:spacing w:val="-4"/>
          <w:w w:val="110"/>
        </w:rPr>
        <w:t>let’s</w:t>
      </w:r>
      <w:r>
        <w:rPr>
          <w:spacing w:val="-27"/>
          <w:w w:val="110"/>
        </w:rPr>
        <w:t> </w:t>
      </w:r>
      <w:r>
        <w:rPr>
          <w:w w:val="110"/>
        </w:rPr>
        <w:t>define</w:t>
      </w:r>
      <w:r>
        <w:rPr>
          <w:spacing w:val="-27"/>
          <w:w w:val="110"/>
        </w:rPr>
        <w:t> </w:t>
      </w:r>
      <w:r>
        <w:rPr>
          <w:w w:val="110"/>
        </w:rPr>
        <w:t>the</w:t>
      </w:r>
      <w:r>
        <w:rPr>
          <w:spacing w:val="-27"/>
          <w:w w:val="110"/>
        </w:rPr>
        <w:t> </w:t>
      </w:r>
      <w:r>
        <w:rPr>
          <w:w w:val="110"/>
        </w:rPr>
        <w:t>class</w:t>
      </w:r>
      <w:r>
        <w:rPr>
          <w:spacing w:val="-26"/>
          <w:w w:val="110"/>
        </w:rPr>
        <w:t> </w:t>
      </w:r>
      <w:r>
        <w:rPr>
          <w:w w:val="110"/>
        </w:rPr>
        <w:t>that</w:t>
      </w:r>
      <w:r>
        <w:rPr>
          <w:spacing w:val="-27"/>
          <w:w w:val="110"/>
        </w:rPr>
        <w:t> </w:t>
      </w:r>
      <w:r>
        <w:rPr>
          <w:w w:val="110"/>
        </w:rPr>
        <w:t>will</w:t>
      </w:r>
      <w:r>
        <w:rPr>
          <w:spacing w:val="-27"/>
          <w:w w:val="110"/>
        </w:rPr>
        <w:t> </w:t>
      </w:r>
      <w:r>
        <w:rPr>
          <w:w w:val="110"/>
        </w:rPr>
        <w:t>actually</w:t>
      </w:r>
      <w:r>
        <w:rPr>
          <w:spacing w:val="-27"/>
          <w:w w:val="110"/>
        </w:rPr>
        <w:t> </w:t>
      </w:r>
      <w:r>
        <w:rPr>
          <w:w w:val="110"/>
        </w:rPr>
        <w:t>receive</w:t>
      </w:r>
      <w:r>
        <w:rPr>
          <w:spacing w:val="-26"/>
          <w:w w:val="110"/>
        </w:rPr>
        <w:t> </w:t>
      </w:r>
      <w:r>
        <w:rPr>
          <w:w w:val="110"/>
        </w:rPr>
        <w:t>the</w:t>
      </w:r>
      <w:r>
        <w:rPr>
          <w:spacing w:val="-27"/>
          <w:w w:val="110"/>
        </w:rPr>
        <w:t> </w:t>
      </w:r>
      <w:r>
        <w:rPr>
          <w:w w:val="110"/>
        </w:rPr>
        <w:t>command-line</w:t>
      </w:r>
      <w:r>
        <w:rPr>
          <w:spacing w:val="-27"/>
          <w:w w:val="110"/>
        </w:rPr>
        <w:t> </w:t>
      </w:r>
      <w:r>
        <w:rPr>
          <w:w w:val="110"/>
        </w:rPr>
        <w:t>requests</w:t>
      </w:r>
      <w:r>
        <w:rPr>
          <w:spacing w:val="-27"/>
          <w:w w:val="110"/>
        </w:rPr>
        <w:t> </w:t>
      </w:r>
      <w:r>
        <w:rPr>
          <w:w w:val="110"/>
        </w:rPr>
        <w:t>and</w:t>
      </w:r>
      <w:r>
        <w:rPr>
          <w:spacing w:val="-26"/>
          <w:w w:val="110"/>
        </w:rPr>
        <w:t> </w:t>
      </w:r>
      <w:r>
        <w:rPr>
          <w:w w:val="110"/>
        </w:rPr>
        <w:t>translate</w:t>
      </w:r>
      <w:r>
        <w:rPr>
          <w:spacing w:val="-27"/>
          <w:w w:val="110"/>
        </w:rPr>
        <w:t> </w:t>
      </w:r>
      <w:r>
        <w:rPr>
          <w:w w:val="110"/>
        </w:rPr>
        <w:t>them</w:t>
      </w:r>
      <w:r>
        <w:rPr>
          <w:spacing w:val="-27"/>
          <w:w w:val="110"/>
        </w:rPr>
        <w:t> </w:t>
      </w:r>
      <w:r>
        <w:rPr>
          <w:w w:val="110"/>
        </w:rPr>
        <w:t>to</w:t>
      </w:r>
      <w:r>
        <w:rPr>
          <w:spacing w:val="-27"/>
          <w:w w:val="110"/>
        </w:rPr>
        <w:t> </w:t>
      </w:r>
      <w:r>
        <w:rPr>
          <w:w w:val="110"/>
        </w:rPr>
        <w:t>invocations on</w:t>
      </w:r>
      <w:r>
        <w:rPr>
          <w:spacing w:val="-30"/>
          <w:w w:val="110"/>
        </w:rPr>
        <w:t> </w:t>
      </w:r>
      <w:r>
        <w:rPr>
          <w:w w:val="110"/>
        </w:rPr>
        <w:t>this</w:t>
      </w:r>
      <w:r>
        <w:rPr>
          <w:spacing w:val="-30"/>
          <w:w w:val="110"/>
        </w:rPr>
        <w:t> </w:t>
      </w:r>
      <w:r>
        <w:rPr>
          <w:w w:val="110"/>
        </w:rPr>
        <w:t>interface.</w:t>
      </w:r>
      <w:r>
        <w:rPr>
          <w:spacing w:val="-30"/>
          <w:w w:val="110"/>
        </w:rPr>
        <w:t> </w:t>
      </w:r>
      <w:r>
        <w:rPr>
          <w:w w:val="110"/>
        </w:rPr>
        <w:t>This</w:t>
      </w:r>
      <w:r>
        <w:rPr>
          <w:spacing w:val="-30"/>
          <w:w w:val="110"/>
        </w:rPr>
        <w:t> </w:t>
      </w:r>
      <w:r>
        <w:rPr>
          <w:w w:val="110"/>
        </w:rPr>
        <w:t>will</w:t>
      </w:r>
      <w:r>
        <w:rPr>
          <w:spacing w:val="-30"/>
          <w:w w:val="110"/>
        </w:rPr>
        <w:t> </w:t>
      </w:r>
      <w:r>
        <w:rPr>
          <w:w w:val="110"/>
        </w:rPr>
        <w:t>be</w:t>
      </w:r>
      <w:r>
        <w:rPr>
          <w:spacing w:val="-30"/>
          <w:w w:val="110"/>
        </w:rPr>
        <w:t> </w:t>
      </w:r>
      <w:r>
        <w:rPr>
          <w:w w:val="110"/>
        </w:rPr>
        <w:t>your</w:t>
      </w:r>
      <w:r>
        <w:rPr>
          <w:spacing w:val="-30"/>
          <w:w w:val="110"/>
        </w:rPr>
        <w:t> </w:t>
      </w:r>
      <w:r>
        <w:rPr>
          <w:w w:val="110"/>
        </w:rPr>
        <w:t>main</w:t>
      </w:r>
      <w:r>
        <w:rPr>
          <w:spacing w:val="-30"/>
          <w:w w:val="110"/>
        </w:rPr>
        <w:t> </w:t>
      </w:r>
      <w:r>
        <w:rPr>
          <w:w w:val="110"/>
        </w:rPr>
        <w:t>class,</w:t>
      </w:r>
      <w:r>
        <w:rPr>
          <w:spacing w:val="-30"/>
          <w:w w:val="110"/>
        </w:rPr>
        <w:t> </w:t>
      </w:r>
      <w:r>
        <w:rPr>
          <w:w w:val="110"/>
        </w:rPr>
        <w:t>and</w:t>
      </w:r>
      <w:r>
        <w:rPr>
          <w:spacing w:val="-30"/>
          <w:w w:val="110"/>
        </w:rPr>
        <w:t> </w:t>
      </w:r>
      <w:r>
        <w:rPr>
          <w:w w:val="110"/>
        </w:rPr>
        <w:t>it</w:t>
      </w:r>
      <w:r>
        <w:rPr>
          <w:spacing w:val="-30"/>
          <w:w w:val="110"/>
        </w:rPr>
        <w:t> </w:t>
      </w:r>
      <w:r>
        <w:rPr>
          <w:w w:val="110"/>
        </w:rPr>
        <w:t>will</w:t>
      </w:r>
      <w:r>
        <w:rPr>
          <w:spacing w:val="-30"/>
          <w:w w:val="110"/>
        </w:rPr>
        <w:t> </w:t>
      </w:r>
      <w:r>
        <w:rPr>
          <w:w w:val="110"/>
        </w:rPr>
        <w:t>take</w:t>
      </w:r>
      <w:r>
        <w:rPr>
          <w:spacing w:val="-30"/>
          <w:w w:val="110"/>
        </w:rPr>
        <w:t> </w:t>
      </w:r>
      <w:r>
        <w:rPr>
          <w:w w:val="110"/>
        </w:rPr>
        <w:t>care</w:t>
      </w:r>
      <w:r>
        <w:rPr>
          <w:spacing w:val="-30"/>
          <w:w w:val="110"/>
        </w:rPr>
        <w:t> </w:t>
      </w:r>
      <w:r>
        <w:rPr>
          <w:w w:val="110"/>
        </w:rPr>
        <w:t>of</w:t>
      </w:r>
      <w:r>
        <w:rPr>
          <w:spacing w:val="-30"/>
          <w:w w:val="110"/>
        </w:rPr>
        <w:t> </w:t>
      </w:r>
      <w:r>
        <w:rPr>
          <w:w w:val="110"/>
        </w:rPr>
        <w:t>starting</w:t>
      </w:r>
      <w:r>
        <w:rPr>
          <w:spacing w:val="-30"/>
          <w:w w:val="110"/>
        </w:rPr>
        <w:t> </w:t>
      </w:r>
      <w:r>
        <w:rPr>
          <w:w w:val="110"/>
        </w:rPr>
        <w:t>the</w:t>
      </w:r>
      <w:r>
        <w:rPr>
          <w:spacing w:val="-29"/>
          <w:w w:val="110"/>
        </w:rPr>
        <w:t> </w:t>
      </w:r>
      <w:r>
        <w:rPr>
          <w:w w:val="110"/>
        </w:rPr>
        <w:t>Spring</w:t>
      </w:r>
      <w:r>
        <w:rPr>
          <w:spacing w:val="-30"/>
          <w:w w:val="110"/>
        </w:rPr>
        <w:t> </w:t>
      </w:r>
      <w:r>
        <w:rPr>
          <w:w w:val="110"/>
        </w:rPr>
        <w:t>application</w:t>
      </w:r>
      <w:r>
        <w:rPr>
          <w:spacing w:val="-30"/>
          <w:w w:val="110"/>
        </w:rPr>
        <w:t> </w:t>
      </w:r>
      <w:r>
        <w:rPr>
          <w:w w:val="110"/>
        </w:rPr>
        <w:t>context.</w:t>
      </w:r>
      <w:r>
        <w:rPr>
          <w:spacing w:val="-30"/>
          <w:w w:val="110"/>
        </w:rPr>
        <w:t> </w:t>
      </w:r>
      <w:r>
        <w:rPr>
          <w:w w:val="110"/>
        </w:rPr>
        <w:t>Remember that</w:t>
      </w:r>
      <w:r>
        <w:rPr>
          <w:spacing w:val="-26"/>
          <w:w w:val="110"/>
        </w:rPr>
        <w:t> </w:t>
      </w:r>
      <w:r>
        <w:rPr>
          <w:w w:val="110"/>
        </w:rPr>
        <w:t>previously</w:t>
      </w:r>
      <w:r>
        <w:rPr>
          <w:spacing w:val="-25"/>
          <w:w w:val="110"/>
        </w:rPr>
        <w:t> </w:t>
      </w:r>
      <w:r>
        <w:rPr>
          <w:w w:val="110"/>
        </w:rPr>
        <w:t>the</w:t>
      </w:r>
      <w:r>
        <w:rPr>
          <w:spacing w:val="-25"/>
          <w:w w:val="110"/>
        </w:rPr>
        <w:t> </w:t>
      </w:r>
      <w:r>
        <w:rPr>
          <w:w w:val="110"/>
        </w:rPr>
        <w:t>application</w:t>
      </w:r>
      <w:r>
        <w:rPr>
          <w:spacing w:val="-25"/>
          <w:w w:val="110"/>
        </w:rPr>
        <w:t> </w:t>
      </w:r>
      <w:r>
        <w:rPr>
          <w:w w:val="110"/>
        </w:rPr>
        <w:t>context</w:t>
      </w:r>
      <w:r>
        <w:rPr>
          <w:spacing w:val="-25"/>
          <w:w w:val="110"/>
        </w:rPr>
        <w:t> </w:t>
      </w:r>
      <w:r>
        <w:rPr>
          <w:w w:val="110"/>
        </w:rPr>
        <w:t>was</w:t>
      </w:r>
      <w:r>
        <w:rPr>
          <w:spacing w:val="-25"/>
          <w:w w:val="110"/>
        </w:rPr>
        <w:t> </w:t>
      </w:r>
      <w:r>
        <w:rPr>
          <w:w w:val="110"/>
        </w:rPr>
        <w:t>loaded</w:t>
      </w:r>
      <w:r>
        <w:rPr>
          <w:spacing w:val="-25"/>
          <w:w w:val="110"/>
        </w:rPr>
        <w:t> </w:t>
      </w:r>
      <w:r>
        <w:rPr>
          <w:w w:val="110"/>
        </w:rPr>
        <w:t>and</w:t>
      </w:r>
      <w:r>
        <w:rPr>
          <w:spacing w:val="-25"/>
          <w:w w:val="110"/>
        </w:rPr>
        <w:t> </w:t>
      </w:r>
      <w:r>
        <w:rPr>
          <w:w w:val="110"/>
        </w:rPr>
        <w:t>started</w:t>
      </w:r>
      <w:r>
        <w:rPr>
          <w:spacing w:val="-25"/>
          <w:w w:val="110"/>
        </w:rPr>
        <w:t> </w:t>
      </w:r>
      <w:r>
        <w:rPr>
          <w:w w:val="110"/>
        </w:rPr>
        <w:t>by</w:t>
      </w:r>
      <w:r>
        <w:rPr>
          <w:spacing w:val="-25"/>
          <w:w w:val="110"/>
        </w:rPr>
        <w:t> </w:t>
      </w:r>
      <w:r>
        <w:rPr>
          <w:w w:val="110"/>
        </w:rPr>
        <w:t>a</w:t>
      </w:r>
      <w:r>
        <w:rPr>
          <w:spacing w:val="-25"/>
          <w:w w:val="110"/>
        </w:rPr>
        <w:t> </w:t>
      </w:r>
      <w:r>
        <w:rPr>
          <w:w w:val="110"/>
        </w:rPr>
        <w:t>Servlet</w:t>
      </w:r>
      <w:r>
        <w:rPr>
          <w:spacing w:val="-25"/>
          <w:w w:val="110"/>
        </w:rPr>
        <w:t> </w:t>
      </w:r>
      <w:r>
        <w:rPr>
          <w:w w:val="110"/>
        </w:rPr>
        <w:t>Listener</w:t>
      </w:r>
      <w:r>
        <w:rPr>
          <w:spacing w:val="-26"/>
          <w:w w:val="110"/>
        </w:rPr>
        <w:t> </w:t>
      </w:r>
      <w:r>
        <w:rPr>
          <w:w w:val="110"/>
        </w:rPr>
        <w:t>configured</w:t>
      </w:r>
      <w:r>
        <w:rPr>
          <w:spacing w:val="-25"/>
          <w:w w:val="110"/>
        </w:rPr>
        <w:t> </w:t>
      </w:r>
      <w:r>
        <w:rPr>
          <w:w w:val="110"/>
        </w:rPr>
        <w:t>in</w:t>
      </w:r>
      <w:r>
        <w:rPr>
          <w:spacing w:val="-25"/>
          <w:w w:val="110"/>
        </w:rPr>
        <w:t> </w:t>
      </w:r>
      <w:r>
        <w:rPr>
          <w:w w:val="110"/>
        </w:rPr>
        <w:t>the</w:t>
      </w:r>
      <w:r>
        <w:rPr>
          <w:spacing w:val="-25"/>
          <w:w w:val="110"/>
        </w:rPr>
        <w:t> </w:t>
      </w:r>
      <w:r>
        <w:rPr>
          <w:w w:val="110"/>
        </w:rPr>
        <w:t>web.xml</w:t>
      </w:r>
      <w:r>
        <w:rPr>
          <w:spacing w:val="-25"/>
          <w:w w:val="110"/>
        </w:rPr>
        <w:t> </w:t>
      </w:r>
      <w:r>
        <w:rPr>
          <w:w w:val="110"/>
        </w:rPr>
        <w:t>file.</w:t>
      </w:r>
    </w:p>
    <w:p>
      <w:pPr>
        <w:pStyle w:val="BodyText"/>
        <w:spacing w:line="285" w:lineRule="exact"/>
        <w:ind w:left="120"/>
      </w:pPr>
      <w:r>
        <w:rPr>
          <w:w w:val="105"/>
        </w:rPr>
        <w:t>Listing 5-17 shows this </w:t>
      </w:r>
      <w:r>
        <w:rPr>
          <w:rFonts w:ascii="Noto Sans Mono CJK JP Regular"/>
          <w:w w:val="105"/>
        </w:rPr>
        <w:t>Main</w:t>
      </w:r>
      <w:r>
        <w:rPr>
          <w:rFonts w:ascii="Noto Sans Mono CJK JP Regular"/>
          <w:spacing w:val="-64"/>
          <w:w w:val="105"/>
        </w:rPr>
        <w:t> </w:t>
      </w:r>
      <w:r>
        <w:rPr>
          <w:w w:val="105"/>
        </w:rPr>
        <w:t>class, which I created in the package </w:t>
      </w:r>
      <w:r>
        <w:rPr>
          <w:rFonts w:ascii="Noto Sans Mono CJK JP Regular"/>
          <w:w w:val="105"/>
        </w:rPr>
        <w:t>com.apress.pss.terrormovies.standalone</w:t>
      </w:r>
      <w:r>
        <w:rPr>
          <w:w w:val="105"/>
        </w:rPr>
        <w:t>.</w:t>
      </w:r>
    </w:p>
    <w:p>
      <w:pPr>
        <w:pStyle w:val="BodyText"/>
        <w:spacing w:before="177"/>
        <w:ind w:left="120"/>
      </w:pPr>
      <w:r>
        <w:rPr>
          <w:b/>
          <w:i/>
          <w:w w:val="105"/>
        </w:rPr>
        <w:t>Listing 5-17. </w:t>
      </w:r>
      <w:r>
        <w:rPr>
          <w:w w:val="105"/>
        </w:rPr>
        <w:t>Main Class for the Standalone Command-Line-Based Application</w:t>
      </w:r>
    </w:p>
    <w:p>
      <w:pPr>
        <w:pStyle w:val="BodyText"/>
        <w:spacing w:line="276" w:lineRule="auto" w:before="44"/>
        <w:ind w:left="120" w:right="5230"/>
        <w:rPr>
          <w:rFonts w:ascii="Noto Sans Mono CJK JP Regular"/>
        </w:rPr>
      </w:pPr>
      <w:r>
        <w:rPr>
          <w:rFonts w:ascii="Noto Sans Mono CJK JP Regular"/>
        </w:rPr>
        <w:t>package com.apress.pss.terrormovies.standalone; import java.io.Console;</w:t>
      </w:r>
    </w:p>
    <w:p>
      <w:pPr>
        <w:pStyle w:val="BodyText"/>
        <w:spacing w:line="301" w:lineRule="exact" w:before="3"/>
        <w:ind w:left="120"/>
        <w:rPr>
          <w:rFonts w:ascii="Noto Sans Mono CJK JP Regular"/>
        </w:rPr>
      </w:pPr>
      <w:r>
        <w:rPr>
          <w:rFonts w:ascii="Noto Sans Mono CJK JP Regular"/>
        </w:rPr>
        <w:t>import org.springframework.context.ApplicationContext;</w:t>
      </w:r>
    </w:p>
    <w:p>
      <w:pPr>
        <w:pStyle w:val="BodyText"/>
        <w:spacing w:line="301" w:lineRule="exact"/>
        <w:ind w:left="120"/>
        <w:rPr>
          <w:rFonts w:ascii="Noto Sans Mono CJK JP Regular"/>
        </w:rPr>
      </w:pPr>
      <w:r>
        <w:rPr>
          <w:rFonts w:ascii="Noto Sans Mono CJK JP Regular"/>
        </w:rPr>
        <w:t>import org.springframework.context.support.ClassPathXmlApplicationContext;</w:t>
      </w:r>
    </w:p>
    <w:p>
      <w:pPr>
        <w:pStyle w:val="BodyText"/>
        <w:spacing w:line="276" w:lineRule="auto" w:before="58"/>
        <w:ind w:left="120" w:right="4150"/>
        <w:rPr>
          <w:rFonts w:ascii="Noto Sans Mono CJK JP Regular"/>
        </w:rPr>
      </w:pPr>
      <w:r>
        <w:rPr>
          <w:rFonts w:ascii="Noto Sans Mono CJK JP Regular"/>
        </w:rPr>
        <w:t>import com.apress.pss.terrormovies.access.AccessOperations; public class Main {</w:t>
      </w:r>
    </w:p>
    <w:p>
      <w:pPr>
        <w:pStyle w:val="BodyText"/>
        <w:spacing w:before="2"/>
        <w:ind w:left="480"/>
        <w:rPr>
          <w:rFonts w:ascii="Noto Sans Mono CJK JP Regular"/>
        </w:rPr>
      </w:pPr>
      <w:r>
        <w:rPr>
          <w:rFonts w:ascii="Noto Sans Mono CJK JP Regular"/>
        </w:rPr>
        <w:t>private AccessOperations operations;</w:t>
      </w:r>
    </w:p>
    <w:p>
      <w:pPr>
        <w:pStyle w:val="BodyText"/>
        <w:spacing w:line="139" w:lineRule="auto" w:before="170"/>
        <w:ind w:left="840" w:right="5500" w:hanging="360"/>
        <w:rPr>
          <w:rFonts w:ascii="Noto Sans Mono CJK JP Regular"/>
        </w:rPr>
      </w:pPr>
      <w:r>
        <w:rPr>
          <w:rFonts w:ascii="Noto Sans Mono CJK JP Regular"/>
        </w:rPr>
        <w:t>public static void main(String[] args) { Main main = new Main(); main.loadContext(); main.initCommandInput();</w:t>
      </w:r>
    </w:p>
    <w:p>
      <w:pPr>
        <w:pStyle w:val="BodyText"/>
        <w:spacing w:line="265" w:lineRule="exact"/>
        <w:ind w:left="480"/>
        <w:rPr>
          <w:rFonts w:ascii="Noto Sans Mono CJK JP Regular"/>
        </w:rPr>
      </w:pPr>
      <w:r>
        <w:rPr>
          <w:rFonts w:ascii="Noto Sans Mono CJK JP Regular"/>
        </w:rPr>
        <w:t>}</w:t>
      </w:r>
    </w:p>
    <w:p>
      <w:pPr>
        <w:pStyle w:val="BodyText"/>
        <w:spacing w:line="139" w:lineRule="auto" w:before="170"/>
        <w:ind w:left="840" w:right="6149" w:hanging="360"/>
        <w:jc w:val="both"/>
        <w:rPr>
          <w:rFonts w:ascii="Noto Sans Mono CJK JP Regular"/>
        </w:rPr>
      </w:pPr>
      <w:r>
        <w:rPr>
          <w:rFonts w:ascii="Noto Sans Mono CJK JP Regular"/>
        </w:rPr>
        <w:t>private void initCommandInput() { Console c = System.console(); if (c == null) {</w:t>
      </w:r>
    </w:p>
    <w:p>
      <w:pPr>
        <w:pStyle w:val="BodyText"/>
        <w:spacing w:line="139" w:lineRule="auto"/>
        <w:ind w:left="1200" w:right="5320"/>
        <w:rPr>
          <w:rFonts w:ascii="Noto Sans Mono CJK JP Regular"/>
        </w:rPr>
      </w:pPr>
      <w:r>
        <w:rPr>
          <w:rFonts w:ascii="Noto Sans Mono CJK JP Regular"/>
        </w:rPr>
        <w:t>System.err.println("No console."); System.exit(1);</w:t>
      </w:r>
    </w:p>
    <w:p>
      <w:pPr>
        <w:pStyle w:val="BodyText"/>
        <w:spacing w:line="182" w:lineRule="exact"/>
        <w:ind w:left="840"/>
        <w:rPr>
          <w:rFonts w:ascii="Noto Sans Mono CJK JP Regular"/>
        </w:rPr>
      </w:pPr>
      <w:r>
        <w:rPr>
          <w:rFonts w:ascii="Noto Sans Mono CJK JP Regular"/>
        </w:rPr>
        <w:t>}</w:t>
      </w:r>
    </w:p>
    <w:p>
      <w:pPr>
        <w:pStyle w:val="BodyText"/>
        <w:spacing w:line="139" w:lineRule="auto" w:before="31"/>
        <w:ind w:left="840" w:right="6940"/>
        <w:rPr>
          <w:rFonts w:ascii="Noto Sans Mono CJK JP Regular"/>
        </w:rPr>
      </w:pPr>
      <w:r>
        <w:rPr>
          <w:rFonts w:ascii="Noto Sans Mono CJK JP Regular"/>
        </w:rPr>
        <w:t>String command = ""; do {</w:t>
      </w:r>
    </w:p>
    <w:p>
      <w:pPr>
        <w:pStyle w:val="BodyText"/>
        <w:spacing w:line="186" w:lineRule="exact"/>
        <w:ind w:left="1200"/>
        <w:rPr>
          <w:rFonts w:ascii="Noto Sans Mono CJK JP Regular"/>
        </w:rPr>
      </w:pPr>
      <w:r>
        <w:rPr>
          <w:rFonts w:ascii="Noto Sans Mono CJK JP Regular"/>
        </w:rPr>
        <w:t>try {</w:t>
      </w:r>
    </w:p>
    <w:p>
      <w:pPr>
        <w:pStyle w:val="BodyText"/>
        <w:spacing w:line="139" w:lineRule="auto" w:before="31"/>
        <w:ind w:left="1560" w:right="4330"/>
        <w:rPr>
          <w:rFonts w:ascii="Noto Sans Mono CJK JP Regular"/>
        </w:rPr>
      </w:pPr>
      <w:r>
        <w:rPr>
          <w:rFonts w:ascii="Noto Sans Mono CJK JP Regular"/>
        </w:rPr>
        <w:t>command = c.readLine("Insert command: "); interpretAndExecute(command);</w:t>
      </w:r>
    </w:p>
    <w:p>
      <w:pPr>
        <w:pStyle w:val="BodyText"/>
        <w:spacing w:line="139" w:lineRule="auto"/>
        <w:ind w:left="1560" w:right="6220" w:hanging="360"/>
        <w:rPr>
          <w:rFonts w:ascii="Noto Sans Mono CJK JP Regular"/>
        </w:rPr>
      </w:pPr>
      <w:r>
        <w:rPr>
          <w:rFonts w:ascii="Noto Sans Mono CJK JP Regular"/>
        </w:rPr>
        <w:t>} catch (Exception e) { e.printStackTrace();</w:t>
      </w:r>
    </w:p>
    <w:p>
      <w:pPr>
        <w:pStyle w:val="BodyText"/>
        <w:spacing w:line="264" w:lineRule="exact"/>
        <w:ind w:left="1200"/>
        <w:rPr>
          <w:rFonts w:ascii="Noto Sans Mono CJK JP Regular"/>
        </w:rPr>
      </w:pPr>
      <w:r>
        <w:rPr>
          <w:rFonts w:ascii="Noto Sans Mono CJK JP Regular"/>
        </w:rPr>
        <w:t>}</w:t>
      </w:r>
    </w:p>
    <w:p>
      <w:pPr>
        <w:pStyle w:val="Heading6"/>
        <w:spacing w:before="68"/>
        <w:rPr>
          <w:rFonts w:ascii="Times New Roman"/>
        </w:rPr>
      </w:pPr>
      <w:r>
        <w:rPr>
          <w:rFonts w:ascii="Times New Roman"/>
        </w:rPr>
        <w:t>134</w:t>
      </w:r>
    </w:p>
    <w:p>
      <w:pPr>
        <w:spacing w:after="0"/>
        <w:rPr>
          <w:rFonts w:ascii="Times New Roman"/>
        </w:rPr>
        <w:sectPr>
          <w:footerReference w:type="default" r:id="rId183"/>
          <w:pgSz w:w="10800" w:h="13320"/>
          <w:pgMar w:footer="121" w:header="0" w:top="420" w:bottom="320" w:left="600" w:right="600"/>
        </w:sectPr>
      </w:pPr>
    </w:p>
    <w:p>
      <w:pPr>
        <w:spacing w:before="84"/>
        <w:ind w:left="310" w:right="117" w:firstLine="0"/>
        <w:jc w:val="right"/>
        <w:rPr>
          <w:rFonts w:ascii="Arial" w:hAnsi="Arial"/>
          <w:sz w:val="16"/>
        </w:rPr>
      </w:pPr>
      <w:bookmarkStart w:name="_bookmark133" w:id="141"/>
      <w:bookmarkEnd w:id="141"/>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 while (!command.equals("exit"));</w:t>
      </w:r>
    </w:p>
    <w:p>
      <w:pPr>
        <w:pStyle w:val="BodyText"/>
        <w:spacing w:line="301" w:lineRule="exact"/>
        <w:ind w:left="840"/>
        <w:rPr>
          <w:rFonts w:ascii="Noto Sans Mono CJK JP Regular"/>
        </w:rPr>
      </w:pPr>
      <w:r>
        <w:rPr>
          <w:rFonts w:ascii="Noto Sans Mono CJK JP Regular"/>
        </w:rPr>
        <w:t>}</w:t>
      </w:r>
    </w:p>
    <w:p>
      <w:pPr>
        <w:pStyle w:val="BodyText"/>
        <w:spacing w:line="139" w:lineRule="auto" w:before="170"/>
        <w:ind w:left="1200" w:right="4240" w:hanging="360"/>
        <w:rPr>
          <w:rFonts w:ascii="Noto Sans Mono CJK JP Regular"/>
        </w:rPr>
      </w:pPr>
      <w:r>
        <w:rPr>
          <w:rFonts w:ascii="Noto Sans Mono CJK JP Regular"/>
        </w:rPr>
        <w:t>private void interpretAndExecute(String command) { if (command.equals("logout")) {</w:t>
      </w:r>
    </w:p>
    <w:p>
      <w:pPr>
        <w:pStyle w:val="BodyText"/>
        <w:spacing w:line="186" w:lineRule="exact"/>
        <w:ind w:left="1560"/>
        <w:rPr>
          <w:rFonts w:ascii="Noto Sans Mono CJK JP Regular"/>
        </w:rPr>
      </w:pPr>
      <w:r>
        <w:rPr>
          <w:rFonts w:ascii="Noto Sans Mono CJK JP Regular"/>
        </w:rPr>
        <w:t>operations.logout();</w:t>
      </w:r>
    </w:p>
    <w:p>
      <w:pPr>
        <w:pStyle w:val="BodyText"/>
        <w:spacing w:line="220" w:lineRule="exact"/>
        <w:ind w:left="1200"/>
        <w:rPr>
          <w:rFonts w:ascii="Noto Sans Mono CJK JP Regular"/>
        </w:rPr>
      </w:pPr>
      <w:r>
        <w:rPr>
          <w:rFonts w:ascii="Noto Sans Mono CJK JP Regular"/>
        </w:rPr>
        <w:t>} else if (command.startsWith("login")) {</w:t>
      </w:r>
    </w:p>
    <w:p>
      <w:pPr>
        <w:pStyle w:val="BodyText"/>
        <w:spacing w:line="139" w:lineRule="auto" w:before="31"/>
        <w:ind w:left="1560" w:right="3700"/>
        <w:rPr>
          <w:rFonts w:ascii="Noto Sans Mono CJK JP Regular"/>
        </w:rPr>
      </w:pPr>
      <w:r>
        <w:rPr>
          <w:rFonts w:ascii="Noto Sans Mono CJK JP Regular"/>
        </w:rPr>
        <w:t>String userAndPassword = command.split(" ")[1]; String user = userAndPassword.split(":")[0]; String password = userAndPassword.split(":")[1]; operations.login(user, password);</w:t>
      </w:r>
    </w:p>
    <w:p>
      <w:pPr>
        <w:pStyle w:val="BodyText"/>
        <w:spacing w:line="183" w:lineRule="exact"/>
        <w:ind w:left="1200"/>
        <w:rPr>
          <w:rFonts w:ascii="Noto Sans Mono CJK JP Regular"/>
        </w:rPr>
      </w:pPr>
      <w:r>
        <w:rPr>
          <w:rFonts w:ascii="Noto Sans Mono CJK JP Regular"/>
        </w:rPr>
        <w:t>} else {</w:t>
      </w:r>
    </w:p>
    <w:p>
      <w:pPr>
        <w:pStyle w:val="BodyText"/>
        <w:spacing w:line="220" w:lineRule="exact"/>
        <w:ind w:left="1560"/>
        <w:rPr>
          <w:rFonts w:ascii="Noto Sans Mono CJK JP Regular"/>
        </w:rPr>
      </w:pPr>
      <w:r>
        <w:rPr>
          <w:rFonts w:ascii="Noto Sans Mono CJK JP Regular"/>
        </w:rPr>
        <w:t>String[] beanAndMethod = command.split(" ");</w:t>
      </w:r>
    </w:p>
    <w:p>
      <w:pPr>
        <w:pStyle w:val="BodyText"/>
        <w:spacing w:line="139" w:lineRule="auto" w:before="31"/>
        <w:ind w:left="1560" w:right="640"/>
        <w:rPr>
          <w:rFonts w:ascii="Noto Sans Mono CJK JP Regular"/>
        </w:rPr>
      </w:pPr>
      <w:r>
        <w:rPr>
          <w:rFonts w:ascii="Noto Sans Mono CJK JP Regular"/>
        </w:rPr>
        <w:t>String returned = operations.executeOperation(beanAndMethod[0], beanAndMethod[1]); System.out.println("Returned: "+returned);</w:t>
      </w:r>
    </w:p>
    <w:p>
      <w:pPr>
        <w:pStyle w:val="BodyText"/>
        <w:spacing w:line="186" w:lineRule="exact"/>
        <w:ind w:left="1200"/>
        <w:rPr>
          <w:rFonts w:ascii="Noto Sans Mono CJK JP Regular"/>
        </w:rPr>
      </w:pPr>
      <w:r>
        <w:rPr>
          <w:rFonts w:ascii="Noto Sans Mono CJK JP Regular"/>
        </w:rPr>
        <w:t>}</w:t>
      </w:r>
    </w:p>
    <w:p>
      <w:pPr>
        <w:pStyle w:val="BodyText"/>
        <w:spacing w:line="301" w:lineRule="exact"/>
        <w:ind w:left="840"/>
        <w:rPr>
          <w:rFonts w:ascii="Noto Sans Mono CJK JP Regular"/>
        </w:rPr>
      </w:pPr>
      <w:r>
        <w:rPr>
          <w:rFonts w:ascii="Noto Sans Mono CJK JP Regular"/>
        </w:rPr>
        <w:t>}</w:t>
      </w:r>
    </w:p>
    <w:p>
      <w:pPr>
        <w:pStyle w:val="BodyText"/>
        <w:spacing w:line="301" w:lineRule="exact" w:before="58"/>
        <w:ind w:left="840"/>
        <w:rPr>
          <w:rFonts w:ascii="Noto Sans Mono CJK JP Regular"/>
        </w:rPr>
      </w:pPr>
      <w:r>
        <w:rPr>
          <w:rFonts w:ascii="Noto Sans Mono CJK JP Regular"/>
        </w:rPr>
        <w:t>private void loadContext() {</w:t>
      </w:r>
    </w:p>
    <w:p>
      <w:pPr>
        <w:pStyle w:val="BodyText"/>
        <w:spacing w:line="139" w:lineRule="auto" w:before="31"/>
        <w:ind w:left="1920" w:right="2639" w:hanging="720"/>
        <w:rPr>
          <w:rFonts w:ascii="Noto Sans Mono CJK JP Regular"/>
        </w:rPr>
      </w:pPr>
      <w:r>
        <w:rPr>
          <w:rFonts w:ascii="Noto Sans Mono CJK JP Regular"/>
        </w:rPr>
        <w:t>ApplicationContext context = new ClassPathXmlApplicationContext( "applicationContext-security.xml");</w:t>
      </w:r>
    </w:p>
    <w:p>
      <w:pPr>
        <w:pStyle w:val="BodyText"/>
        <w:spacing w:line="186" w:lineRule="exact"/>
        <w:ind w:left="1200"/>
        <w:rPr>
          <w:rFonts w:ascii="Noto Sans Mono CJK JP Regular"/>
        </w:rPr>
      </w:pPr>
      <w:r>
        <w:rPr>
          <w:rFonts w:ascii="Noto Sans Mono CJK JP Regular"/>
        </w:rPr>
        <w:t>operations = context</w:t>
      </w:r>
    </w:p>
    <w:p>
      <w:pPr>
        <w:pStyle w:val="BodyText"/>
        <w:spacing w:line="252" w:lineRule="exact"/>
        <w:ind w:left="1920"/>
        <w:rPr>
          <w:rFonts w:ascii="Noto Sans Mono CJK JP Regular"/>
        </w:rPr>
      </w:pPr>
      <w:r>
        <w:rPr>
          <w:rFonts w:ascii="Noto Sans Mono CJK JP Regular"/>
        </w:rPr>
        <w:t>.getBean("accessOperations", AccessOperations.class);</w:t>
      </w:r>
    </w:p>
    <w:p>
      <w:pPr>
        <w:pStyle w:val="BodyText"/>
        <w:spacing w:line="269"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254" w:lineRule="auto" w:before="157"/>
        <w:ind w:left="480" w:right="120" w:firstLine="360"/>
      </w:pPr>
      <w:r>
        <w:rPr>
          <w:w w:val="110"/>
        </w:rPr>
        <w:t>That</w:t>
      </w:r>
      <w:r>
        <w:rPr>
          <w:spacing w:val="-20"/>
          <w:w w:val="110"/>
        </w:rPr>
        <w:t> </w:t>
      </w:r>
      <w:r>
        <w:rPr>
          <w:w w:val="110"/>
        </w:rPr>
        <w:t>is</w:t>
      </w:r>
      <w:r>
        <w:rPr>
          <w:spacing w:val="-19"/>
          <w:w w:val="110"/>
        </w:rPr>
        <w:t> </w:t>
      </w:r>
      <w:r>
        <w:rPr>
          <w:w w:val="110"/>
        </w:rPr>
        <w:t>a</w:t>
      </w:r>
      <w:r>
        <w:rPr>
          <w:spacing w:val="-20"/>
          <w:w w:val="110"/>
        </w:rPr>
        <w:t> </w:t>
      </w:r>
      <w:r>
        <w:rPr>
          <w:w w:val="110"/>
        </w:rPr>
        <w:t>very</w:t>
      </w:r>
      <w:r>
        <w:rPr>
          <w:spacing w:val="-19"/>
          <w:w w:val="110"/>
        </w:rPr>
        <w:t> </w:t>
      </w:r>
      <w:r>
        <w:rPr>
          <w:w w:val="110"/>
        </w:rPr>
        <w:t>simple</w:t>
      </w:r>
      <w:r>
        <w:rPr>
          <w:spacing w:val="-20"/>
          <w:w w:val="110"/>
        </w:rPr>
        <w:t> </w:t>
      </w:r>
      <w:r>
        <w:rPr>
          <w:w w:val="110"/>
        </w:rPr>
        <w:t>class,</w:t>
      </w:r>
      <w:r>
        <w:rPr>
          <w:spacing w:val="-19"/>
          <w:w w:val="110"/>
        </w:rPr>
        <w:t> </w:t>
      </w:r>
      <w:r>
        <w:rPr>
          <w:w w:val="110"/>
        </w:rPr>
        <w:t>which</w:t>
      </w:r>
      <w:r>
        <w:rPr>
          <w:spacing w:val="-20"/>
          <w:w w:val="110"/>
        </w:rPr>
        <w:t> </w:t>
      </w:r>
      <w:r>
        <w:rPr>
          <w:w w:val="110"/>
        </w:rPr>
        <w:t>simply</w:t>
      </w:r>
      <w:r>
        <w:rPr>
          <w:spacing w:val="-19"/>
          <w:w w:val="110"/>
        </w:rPr>
        <w:t> </w:t>
      </w:r>
      <w:r>
        <w:rPr>
          <w:w w:val="110"/>
        </w:rPr>
        <w:t>loops</w:t>
      </w:r>
      <w:r>
        <w:rPr>
          <w:spacing w:val="-20"/>
          <w:w w:val="110"/>
        </w:rPr>
        <w:t> </w:t>
      </w:r>
      <w:r>
        <w:rPr>
          <w:w w:val="110"/>
        </w:rPr>
        <w:t>through</w:t>
      </w:r>
      <w:r>
        <w:rPr>
          <w:spacing w:val="-19"/>
          <w:w w:val="110"/>
        </w:rPr>
        <w:t> </w:t>
      </w:r>
      <w:r>
        <w:rPr>
          <w:w w:val="110"/>
        </w:rPr>
        <w:t>accepting</w:t>
      </w:r>
      <w:r>
        <w:rPr>
          <w:spacing w:val="-20"/>
          <w:w w:val="110"/>
        </w:rPr>
        <w:t> </w:t>
      </w:r>
      <w:r>
        <w:rPr>
          <w:w w:val="110"/>
        </w:rPr>
        <w:t>command-line</w:t>
      </w:r>
      <w:r>
        <w:rPr>
          <w:spacing w:val="-19"/>
          <w:w w:val="110"/>
        </w:rPr>
        <w:t> </w:t>
      </w:r>
      <w:r>
        <w:rPr>
          <w:w w:val="110"/>
        </w:rPr>
        <w:t>commands.</w:t>
      </w:r>
      <w:r>
        <w:rPr>
          <w:spacing w:val="-20"/>
          <w:w w:val="110"/>
        </w:rPr>
        <w:t> </w:t>
      </w:r>
      <w:r>
        <w:rPr>
          <w:w w:val="110"/>
        </w:rPr>
        <w:t>It</w:t>
      </w:r>
      <w:r>
        <w:rPr>
          <w:spacing w:val="-19"/>
          <w:w w:val="110"/>
        </w:rPr>
        <w:t> </w:t>
      </w:r>
      <w:r>
        <w:rPr>
          <w:w w:val="110"/>
        </w:rPr>
        <w:t>supports</w:t>
      </w:r>
      <w:r>
        <w:rPr>
          <w:spacing w:val="-20"/>
          <w:w w:val="110"/>
        </w:rPr>
        <w:t> </w:t>
      </w:r>
      <w:r>
        <w:rPr>
          <w:w w:val="110"/>
        </w:rPr>
        <w:t>only three</w:t>
      </w:r>
      <w:r>
        <w:rPr>
          <w:spacing w:val="-20"/>
          <w:w w:val="110"/>
        </w:rPr>
        <w:t> </w:t>
      </w:r>
      <w:r>
        <w:rPr>
          <w:w w:val="110"/>
        </w:rPr>
        <w:t>types</w:t>
      </w:r>
      <w:r>
        <w:rPr>
          <w:spacing w:val="-19"/>
          <w:w w:val="110"/>
        </w:rPr>
        <w:t> </w:t>
      </w:r>
      <w:r>
        <w:rPr>
          <w:w w:val="110"/>
        </w:rPr>
        <w:t>of</w:t>
      </w:r>
      <w:r>
        <w:rPr>
          <w:spacing w:val="-19"/>
          <w:w w:val="110"/>
        </w:rPr>
        <w:t> </w:t>
      </w:r>
      <w:r>
        <w:rPr>
          <w:w w:val="110"/>
        </w:rPr>
        <w:t>commands,</w:t>
      </w:r>
      <w:r>
        <w:rPr>
          <w:spacing w:val="-19"/>
          <w:w w:val="110"/>
        </w:rPr>
        <w:t> </w:t>
      </w:r>
      <w:r>
        <w:rPr>
          <w:w w:val="110"/>
        </w:rPr>
        <w:t>and</w:t>
      </w:r>
      <w:r>
        <w:rPr>
          <w:spacing w:val="-19"/>
          <w:w w:val="110"/>
        </w:rPr>
        <w:t> </w:t>
      </w:r>
      <w:r>
        <w:rPr>
          <w:w w:val="110"/>
        </w:rPr>
        <w:t>you</w:t>
      </w:r>
      <w:r>
        <w:rPr>
          <w:spacing w:val="-20"/>
          <w:w w:val="110"/>
        </w:rPr>
        <w:t> </w:t>
      </w:r>
      <w:r>
        <w:rPr>
          <w:w w:val="110"/>
        </w:rPr>
        <w:t>will</w:t>
      </w:r>
      <w:r>
        <w:rPr>
          <w:spacing w:val="-19"/>
          <w:w w:val="110"/>
        </w:rPr>
        <w:t> </w:t>
      </w:r>
      <w:r>
        <w:rPr>
          <w:w w:val="110"/>
        </w:rPr>
        <w:t>see</w:t>
      </w:r>
      <w:r>
        <w:rPr>
          <w:spacing w:val="-19"/>
          <w:w w:val="110"/>
        </w:rPr>
        <w:t> </w:t>
      </w:r>
      <w:r>
        <w:rPr>
          <w:w w:val="110"/>
        </w:rPr>
        <w:t>them</w:t>
      </w:r>
      <w:r>
        <w:rPr>
          <w:spacing w:val="-19"/>
          <w:w w:val="110"/>
        </w:rPr>
        <w:t> </w:t>
      </w:r>
      <w:r>
        <w:rPr>
          <w:w w:val="110"/>
        </w:rPr>
        <w:t>here.</w:t>
      </w:r>
      <w:r>
        <w:rPr>
          <w:spacing w:val="-19"/>
          <w:w w:val="110"/>
        </w:rPr>
        <w:t> </w:t>
      </w:r>
      <w:r>
        <w:rPr>
          <w:w w:val="110"/>
        </w:rPr>
        <w:t>But</w:t>
      </w:r>
      <w:r>
        <w:rPr>
          <w:spacing w:val="-20"/>
          <w:w w:val="110"/>
        </w:rPr>
        <w:t> </w:t>
      </w:r>
      <w:r>
        <w:rPr>
          <w:w w:val="110"/>
        </w:rPr>
        <w:t>first,</w:t>
      </w:r>
      <w:r>
        <w:rPr>
          <w:spacing w:val="-19"/>
          <w:w w:val="110"/>
        </w:rPr>
        <w:t> </w:t>
      </w:r>
      <w:r>
        <w:rPr>
          <w:spacing w:val="-3"/>
          <w:w w:val="110"/>
        </w:rPr>
        <w:t>let’s</w:t>
      </w:r>
      <w:r>
        <w:rPr>
          <w:spacing w:val="-19"/>
          <w:w w:val="110"/>
        </w:rPr>
        <w:t> </w:t>
      </w:r>
      <w:r>
        <w:rPr>
          <w:w w:val="110"/>
        </w:rPr>
        <w:t>define</w:t>
      </w:r>
      <w:r>
        <w:rPr>
          <w:spacing w:val="-19"/>
          <w:w w:val="110"/>
        </w:rPr>
        <w:t> </w:t>
      </w:r>
      <w:r>
        <w:rPr>
          <w:w w:val="110"/>
        </w:rPr>
        <w:t>the</w:t>
      </w:r>
      <w:r>
        <w:rPr>
          <w:spacing w:val="-19"/>
          <w:w w:val="110"/>
        </w:rPr>
        <w:t> </w:t>
      </w:r>
      <w:r>
        <w:rPr>
          <w:w w:val="110"/>
        </w:rPr>
        <w:t>class</w:t>
      </w:r>
      <w:r>
        <w:rPr>
          <w:spacing w:val="-20"/>
          <w:w w:val="110"/>
        </w:rPr>
        <w:t> </w:t>
      </w:r>
      <w:r>
        <w:rPr>
          <w:w w:val="110"/>
        </w:rPr>
        <w:t>that</w:t>
      </w:r>
      <w:r>
        <w:rPr>
          <w:spacing w:val="-19"/>
          <w:w w:val="110"/>
        </w:rPr>
        <w:t> </w:t>
      </w:r>
      <w:r>
        <w:rPr>
          <w:w w:val="110"/>
        </w:rPr>
        <w:t>will</w:t>
      </w:r>
      <w:r>
        <w:rPr>
          <w:spacing w:val="-19"/>
          <w:w w:val="110"/>
        </w:rPr>
        <w:t> </w:t>
      </w:r>
      <w:r>
        <w:rPr>
          <w:w w:val="110"/>
        </w:rPr>
        <w:t>take</w:t>
      </w:r>
      <w:r>
        <w:rPr>
          <w:spacing w:val="-19"/>
          <w:w w:val="110"/>
        </w:rPr>
        <w:t> </w:t>
      </w:r>
      <w:r>
        <w:rPr>
          <w:w w:val="110"/>
        </w:rPr>
        <w:t>care</w:t>
      </w:r>
      <w:r>
        <w:rPr>
          <w:spacing w:val="-19"/>
          <w:w w:val="110"/>
        </w:rPr>
        <w:t> </w:t>
      </w:r>
      <w:r>
        <w:rPr>
          <w:w w:val="110"/>
        </w:rPr>
        <w:t>of</w:t>
      </w:r>
      <w:r>
        <w:rPr>
          <w:spacing w:val="-20"/>
          <w:w w:val="110"/>
        </w:rPr>
        <w:t> </w:t>
      </w:r>
      <w:r>
        <w:rPr>
          <w:w w:val="110"/>
        </w:rPr>
        <w:t>the</w:t>
      </w:r>
      <w:r>
        <w:rPr>
          <w:spacing w:val="-19"/>
          <w:w w:val="110"/>
        </w:rPr>
        <w:t> </w:t>
      </w:r>
      <w:r>
        <w:rPr>
          <w:w w:val="110"/>
        </w:rPr>
        <w:t>actual authentication</w:t>
      </w:r>
      <w:r>
        <w:rPr>
          <w:spacing w:val="-25"/>
          <w:w w:val="110"/>
        </w:rPr>
        <w:t> </w:t>
      </w:r>
      <w:r>
        <w:rPr>
          <w:w w:val="110"/>
        </w:rPr>
        <w:t>process</w:t>
      </w:r>
      <w:r>
        <w:rPr>
          <w:spacing w:val="-25"/>
          <w:w w:val="110"/>
        </w:rPr>
        <w:t> </w:t>
      </w:r>
      <w:r>
        <w:rPr>
          <w:w w:val="110"/>
        </w:rPr>
        <w:t>and</w:t>
      </w:r>
      <w:r>
        <w:rPr>
          <w:spacing w:val="-25"/>
          <w:w w:val="110"/>
        </w:rPr>
        <w:t> </w:t>
      </w:r>
      <w:r>
        <w:rPr>
          <w:w w:val="110"/>
        </w:rPr>
        <w:t>that</w:t>
      </w:r>
      <w:r>
        <w:rPr>
          <w:spacing w:val="-25"/>
          <w:w w:val="110"/>
        </w:rPr>
        <w:t> </w:t>
      </w:r>
      <w:r>
        <w:rPr>
          <w:w w:val="110"/>
        </w:rPr>
        <w:t>will</w:t>
      </w:r>
      <w:r>
        <w:rPr>
          <w:spacing w:val="-24"/>
          <w:w w:val="110"/>
        </w:rPr>
        <w:t> </w:t>
      </w:r>
      <w:r>
        <w:rPr>
          <w:w w:val="110"/>
        </w:rPr>
        <w:t>serve</w:t>
      </w:r>
      <w:r>
        <w:rPr>
          <w:spacing w:val="-25"/>
          <w:w w:val="110"/>
        </w:rPr>
        <w:t> </w:t>
      </w:r>
      <w:r>
        <w:rPr>
          <w:w w:val="110"/>
        </w:rPr>
        <w:t>as</w:t>
      </w:r>
      <w:r>
        <w:rPr>
          <w:spacing w:val="-25"/>
          <w:w w:val="110"/>
        </w:rPr>
        <w:t> </w:t>
      </w:r>
      <w:r>
        <w:rPr>
          <w:w w:val="110"/>
        </w:rPr>
        <w:t>the</w:t>
      </w:r>
      <w:r>
        <w:rPr>
          <w:spacing w:val="-25"/>
          <w:w w:val="110"/>
        </w:rPr>
        <w:t> </w:t>
      </w:r>
      <w:r>
        <w:rPr>
          <w:w w:val="110"/>
        </w:rPr>
        <w:t>entry</w:t>
      </w:r>
      <w:r>
        <w:rPr>
          <w:spacing w:val="-24"/>
          <w:w w:val="110"/>
        </w:rPr>
        <w:t> </w:t>
      </w:r>
      <w:r>
        <w:rPr>
          <w:w w:val="110"/>
        </w:rPr>
        <w:t>for</w:t>
      </w:r>
      <w:r>
        <w:rPr>
          <w:spacing w:val="-25"/>
          <w:w w:val="110"/>
        </w:rPr>
        <w:t> </w:t>
      </w:r>
      <w:r>
        <w:rPr>
          <w:w w:val="110"/>
        </w:rPr>
        <w:t>invoking</w:t>
      </w:r>
      <w:r>
        <w:rPr>
          <w:spacing w:val="-25"/>
          <w:w w:val="110"/>
        </w:rPr>
        <w:t> </w:t>
      </w:r>
      <w:r>
        <w:rPr>
          <w:w w:val="110"/>
        </w:rPr>
        <w:t>Spring</w:t>
      </w:r>
      <w:r>
        <w:rPr>
          <w:spacing w:val="-25"/>
          <w:w w:val="110"/>
        </w:rPr>
        <w:t> </w:t>
      </w:r>
      <w:r>
        <w:rPr>
          <w:w w:val="110"/>
        </w:rPr>
        <w:t>bean</w:t>
      </w:r>
      <w:r>
        <w:rPr>
          <w:spacing w:val="-24"/>
          <w:w w:val="110"/>
        </w:rPr>
        <w:t> </w:t>
      </w:r>
      <w:r>
        <w:rPr>
          <w:w w:val="110"/>
        </w:rPr>
        <w:t>methods.</w:t>
      </w:r>
      <w:r>
        <w:rPr>
          <w:spacing w:val="-25"/>
          <w:w w:val="110"/>
        </w:rPr>
        <w:t> </w:t>
      </w:r>
      <w:r>
        <w:rPr>
          <w:w w:val="110"/>
        </w:rPr>
        <w:t>Listing</w:t>
      </w:r>
      <w:r>
        <w:rPr>
          <w:spacing w:val="-25"/>
          <w:w w:val="110"/>
        </w:rPr>
        <w:t> </w:t>
      </w:r>
      <w:r>
        <w:rPr>
          <w:w w:val="110"/>
        </w:rPr>
        <w:t>5-18</w:t>
      </w:r>
      <w:r>
        <w:rPr>
          <w:spacing w:val="-25"/>
          <w:w w:val="110"/>
        </w:rPr>
        <w:t> </w:t>
      </w:r>
      <w:r>
        <w:rPr>
          <w:w w:val="110"/>
        </w:rPr>
        <w:t>shows</w:t>
      </w:r>
      <w:r>
        <w:rPr>
          <w:spacing w:val="-24"/>
          <w:w w:val="110"/>
        </w:rPr>
        <w:t> </w:t>
      </w:r>
      <w:r>
        <w:rPr>
          <w:w w:val="110"/>
        </w:rPr>
        <w:t>this</w:t>
      </w:r>
      <w:r>
        <w:rPr>
          <w:spacing w:val="-25"/>
          <w:w w:val="110"/>
        </w:rPr>
        <w:t> </w:t>
      </w:r>
      <w:r>
        <w:rPr>
          <w:w w:val="110"/>
        </w:rPr>
        <w:t>class,</w:t>
      </w:r>
    </w:p>
    <w:p>
      <w:pPr>
        <w:pStyle w:val="BodyText"/>
        <w:spacing w:line="285" w:lineRule="exact"/>
        <w:ind w:left="480"/>
      </w:pPr>
      <w:r>
        <w:rPr>
          <w:w w:val="110"/>
        </w:rPr>
        <w:t>which is an implementation of the </w:t>
      </w:r>
      <w:r>
        <w:rPr>
          <w:rFonts w:ascii="Noto Sans Mono CJK JP Regular"/>
          <w:w w:val="110"/>
        </w:rPr>
        <w:t>AccessOperations</w:t>
      </w:r>
      <w:r>
        <w:rPr>
          <w:rFonts w:ascii="Noto Sans Mono CJK JP Regular"/>
          <w:spacing w:val="-65"/>
          <w:w w:val="110"/>
        </w:rPr>
        <w:t> </w:t>
      </w:r>
      <w:r>
        <w:rPr>
          <w:w w:val="110"/>
        </w:rPr>
        <w:t>interface presented in Listing 5-16.</w:t>
      </w:r>
    </w:p>
    <w:p>
      <w:pPr>
        <w:pStyle w:val="BodyText"/>
        <w:spacing w:line="242" w:lineRule="auto" w:before="177"/>
        <w:ind w:left="480" w:right="904"/>
      </w:pPr>
      <w:r>
        <w:rPr>
          <w:b/>
          <w:i/>
          <w:w w:val="105"/>
        </w:rPr>
        <w:t>Listing 5-18. </w:t>
      </w:r>
      <w:r>
        <w:rPr>
          <w:w w:val="105"/>
        </w:rPr>
        <w:t>AccessOperationsImpl That Allows Login and Logout and by Default Uses an Anonymously Logged-on User</w:t>
      </w:r>
    </w:p>
    <w:p>
      <w:pPr>
        <w:pStyle w:val="BodyText"/>
        <w:spacing w:before="43"/>
        <w:ind w:left="480"/>
        <w:rPr>
          <w:rFonts w:ascii="Noto Sans Mono CJK JP Regular"/>
        </w:rPr>
      </w:pPr>
      <w:r>
        <w:rPr>
          <w:rFonts w:ascii="Noto Sans Mono CJK JP Regular"/>
        </w:rPr>
        <w:t>package com.apress.pss.terrormovies.access;</w:t>
      </w:r>
    </w:p>
    <w:p>
      <w:pPr>
        <w:pStyle w:val="BodyText"/>
        <w:spacing w:line="139" w:lineRule="auto" w:before="170"/>
        <w:ind w:left="480" w:right="4259"/>
        <w:rPr>
          <w:rFonts w:ascii="Noto Sans Mono CJK JP Regular"/>
        </w:rPr>
      </w:pPr>
      <w:r>
        <w:rPr>
          <w:rFonts w:ascii="Noto Sans Mono CJK JP Regular"/>
        </w:rPr>
        <w:t>import org.springframework.beans.BeansException; import org.springframework.context.ApplicationContext;</w:t>
      </w:r>
    </w:p>
    <w:p>
      <w:pPr>
        <w:pStyle w:val="BodyText"/>
        <w:spacing w:line="186" w:lineRule="exact"/>
        <w:ind w:left="480"/>
        <w:rPr>
          <w:rFonts w:ascii="Noto Sans Mono CJK JP Regular"/>
        </w:rPr>
      </w:pPr>
      <w:r>
        <w:rPr>
          <w:rFonts w:ascii="Noto Sans Mono CJK JP Regular"/>
        </w:rPr>
        <w:t>import org.springframework.context.ApplicationContextAware;</w:t>
      </w:r>
    </w:p>
    <w:p>
      <w:pPr>
        <w:pStyle w:val="BodyText"/>
        <w:spacing w:line="139" w:lineRule="auto" w:before="31"/>
        <w:ind w:left="480" w:right="1900"/>
        <w:rPr>
          <w:rFonts w:ascii="Noto Sans Mono CJK JP Regular"/>
        </w:rPr>
      </w:pPr>
      <w:r>
        <w:rPr>
          <w:rFonts w:ascii="Noto Sans Mono CJK JP Regular"/>
        </w:rPr>
        <w:t>import org.springframework.security.authentication.AnonymousAuthenticationToken; import org.springframework.security.authentication.AuthenticationManager;</w:t>
      </w:r>
    </w:p>
    <w:p>
      <w:pPr>
        <w:pStyle w:val="BodyText"/>
        <w:spacing w:line="139" w:lineRule="auto"/>
        <w:ind w:left="480" w:right="1270"/>
        <w:rPr>
          <w:rFonts w:ascii="Noto Sans Mono CJK JP Regular"/>
        </w:rPr>
      </w:pPr>
      <w:r>
        <w:rPr>
          <w:rFonts w:ascii="Noto Sans Mono CJK JP Regular"/>
        </w:rPr>
        <w:t>import org.springframework.security.authentication.UsernamePasswordAuthenticationToken; import org.springframework.security.core.Authentication;</w:t>
      </w:r>
    </w:p>
    <w:p>
      <w:pPr>
        <w:pStyle w:val="BodyText"/>
        <w:spacing w:line="139" w:lineRule="auto"/>
        <w:ind w:left="480" w:right="2710"/>
        <w:rPr>
          <w:rFonts w:ascii="Noto Sans Mono CJK JP Regular"/>
        </w:rPr>
      </w:pPr>
      <w:r>
        <w:rPr>
          <w:rFonts w:ascii="Noto Sans Mono CJK JP Regular"/>
        </w:rPr>
        <w:t>import org.springframework.security.core.authority.AuthorityUtils; import org.springframework.security.core.context.SecurityContextHolder;</w:t>
      </w:r>
    </w:p>
    <w:p>
      <w:pPr>
        <w:pStyle w:val="BodyText"/>
        <w:spacing w:line="440" w:lineRule="atLeast" w:before="42"/>
        <w:ind w:left="840" w:right="1180" w:hanging="360"/>
        <w:rPr>
          <w:rFonts w:ascii="Noto Sans Mono CJK JP Regular"/>
        </w:rPr>
      </w:pPr>
      <w:r>
        <w:rPr>
          <w:rFonts w:ascii="Noto Sans Mono CJK JP Regular"/>
        </w:rPr>
        <w:t>public class AccessOperationsImpl implements AccessOperations, ApplicationContextAware { private AuthenticationManager authenticationManager;</w:t>
      </w:r>
    </w:p>
    <w:p>
      <w:pPr>
        <w:pStyle w:val="BodyText"/>
        <w:spacing w:line="220" w:lineRule="exact"/>
        <w:ind w:left="840"/>
        <w:rPr>
          <w:rFonts w:ascii="Noto Sans Mono CJK JP Regular"/>
        </w:rPr>
      </w:pPr>
      <w:r>
        <w:rPr>
          <w:rFonts w:ascii="Noto Sans Mono CJK JP Regular"/>
        </w:rPr>
        <w:t>private ApplicationContext context;</w:t>
      </w:r>
    </w:p>
    <w:p>
      <w:pPr>
        <w:pStyle w:val="BodyText"/>
        <w:rPr>
          <w:rFonts w:ascii="Noto Sans Mono CJK JP Regular"/>
          <w:sz w:val="16"/>
        </w:rPr>
      </w:pPr>
    </w:p>
    <w:p>
      <w:pPr>
        <w:pStyle w:val="Heading6"/>
        <w:ind w:left="310" w:right="117"/>
        <w:jc w:val="right"/>
        <w:rPr>
          <w:rFonts w:ascii="Times New Roman"/>
        </w:rPr>
      </w:pPr>
      <w:r>
        <w:rPr>
          <w:rFonts w:ascii="Times New Roman"/>
        </w:rPr>
        <w:t>135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34" w:id="142"/>
      <w:bookmarkEnd w:id="142"/>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139" w:lineRule="auto" w:before="100"/>
        <w:ind w:left="840" w:right="3970" w:hanging="360"/>
        <w:rPr>
          <w:rFonts w:ascii="Noto Sans Mono CJK JP Regular"/>
        </w:rPr>
      </w:pPr>
      <w:r>
        <w:rPr>
          <w:rFonts w:ascii="Noto Sans Mono CJK JP Regular"/>
        </w:rPr>
        <w:t>public AccessOperationsImpl(){ SecurityContextHolder.setStrategyName("MODE_GLOBAL"); initAnonymous();</w:t>
      </w:r>
    </w:p>
    <w:p>
      <w:pPr>
        <w:pStyle w:val="BodyText"/>
        <w:spacing w:before="64"/>
        <w:ind w:left="480"/>
        <w:rPr>
          <w:rFonts w:ascii="Noto Sans Mono CJK JP Regular"/>
        </w:rPr>
      </w:pPr>
      <w:r>
        <w:rPr>
          <w:rFonts w:ascii="Noto Sans Mono CJK JP Regular"/>
        </w:rPr>
        <w:t>}</w:t>
      </w:r>
    </w:p>
    <w:p>
      <w:pPr>
        <w:pStyle w:val="BodyText"/>
        <w:spacing w:line="139" w:lineRule="auto" w:before="130"/>
        <w:ind w:left="840" w:right="4330" w:hanging="360"/>
        <w:rPr>
          <w:rFonts w:ascii="Noto Sans Mono CJK JP Regular"/>
        </w:rPr>
      </w:pPr>
      <w:r>
        <w:rPr>
          <w:rFonts w:ascii="Noto Sans Mono CJK JP Regular"/>
        </w:rPr>
        <w:t>public void login(String username, String password) { UsernamePasswordAuthenticationToken authRequest =</w:t>
      </w:r>
    </w:p>
    <w:p>
      <w:pPr>
        <w:pStyle w:val="BodyText"/>
        <w:spacing w:line="186" w:lineRule="exact"/>
        <w:ind w:left="1200"/>
        <w:rPr>
          <w:rFonts w:ascii="Noto Sans Mono CJK JP Regular"/>
        </w:rPr>
      </w:pPr>
      <w:r>
        <w:rPr>
          <w:rFonts w:ascii="Noto Sans Mono CJK JP Regular"/>
        </w:rPr>
        <w:t>new UsernamePasswordAuthenticationToken(username, password);</w:t>
      </w:r>
    </w:p>
    <w:p>
      <w:pPr>
        <w:pStyle w:val="BodyText"/>
        <w:spacing w:line="139" w:lineRule="auto" w:before="31"/>
        <w:ind w:left="840" w:right="1270" w:firstLine="270"/>
        <w:rPr>
          <w:rFonts w:ascii="Noto Sans Mono CJK JP Regular"/>
        </w:rPr>
      </w:pPr>
      <w:r>
        <w:rPr>
          <w:rFonts w:ascii="Noto Sans Mono CJK JP Regular"/>
        </w:rPr>
        <w:t>Authentication authentication = authenticationManager.authenticate(authRequest); SecurityContextHolder.getContext().setAuthentication(authentication);</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5410" w:hanging="360"/>
        <w:rPr>
          <w:rFonts w:ascii="Noto Sans Mono CJK JP Regular"/>
        </w:rPr>
      </w:pPr>
      <w:r>
        <w:rPr>
          <w:rFonts w:ascii="Noto Sans Mono CJK JP Regular"/>
        </w:rPr>
        <w:t>public void logout() { SecurityContextHolder.clearContext(); initAnonymous();</w:t>
      </w:r>
    </w:p>
    <w:p>
      <w:pPr>
        <w:pStyle w:val="BodyText"/>
        <w:spacing w:line="266" w:lineRule="exact"/>
        <w:ind w:left="480"/>
        <w:rPr>
          <w:rFonts w:ascii="Noto Sans Mono CJK JP Regular"/>
        </w:rPr>
      </w:pPr>
      <w:r>
        <w:rPr>
          <w:rFonts w:ascii="Noto Sans Mono CJK JP Regular"/>
        </w:rPr>
        <w:t>}</w:t>
      </w:r>
    </w:p>
    <w:p>
      <w:pPr>
        <w:pStyle w:val="BodyText"/>
        <w:spacing w:line="139" w:lineRule="auto" w:before="130"/>
        <w:ind w:left="840" w:right="3340" w:hanging="360"/>
        <w:rPr>
          <w:rFonts w:ascii="Noto Sans Mono CJK JP Regular"/>
        </w:rPr>
      </w:pPr>
      <w:r>
        <w:rPr>
          <w:rFonts w:ascii="Noto Sans Mono CJK JP Regular"/>
        </w:rPr>
        <w:t>public String executeOperation(String beanName, String method) { Object bean = context.getBean(beanName);</w:t>
      </w:r>
    </w:p>
    <w:p>
      <w:pPr>
        <w:pStyle w:val="BodyText"/>
        <w:spacing w:line="139" w:lineRule="auto"/>
        <w:ind w:left="840" w:right="6850"/>
        <w:rPr>
          <w:rFonts w:ascii="Noto Sans Mono CJK JP Regular"/>
        </w:rPr>
      </w:pPr>
      <w:r>
        <w:rPr>
          <w:rFonts w:ascii="Noto Sans Mono CJK JP Regular"/>
        </w:rPr>
        <w:t>Object result = null; try {</w:t>
      </w:r>
    </w:p>
    <w:p>
      <w:pPr>
        <w:pStyle w:val="BodyText"/>
        <w:spacing w:line="186" w:lineRule="exact"/>
        <w:ind w:left="1200"/>
        <w:rPr>
          <w:rFonts w:ascii="Noto Sans Mono CJK JP Regular"/>
        </w:rPr>
      </w:pPr>
      <w:r>
        <w:rPr>
          <w:rFonts w:ascii="Noto Sans Mono CJK JP Regular"/>
        </w:rPr>
        <w:t>result = bean.getClass().getMethod(method).invoke(bean);</w:t>
      </w:r>
    </w:p>
    <w:p>
      <w:pPr>
        <w:pStyle w:val="BodyText"/>
        <w:spacing w:line="139" w:lineRule="auto" w:before="28"/>
        <w:ind w:left="1200" w:right="6580" w:hanging="360"/>
        <w:rPr>
          <w:rFonts w:ascii="Noto Sans Mono CJK JP Regular"/>
        </w:rPr>
      </w:pPr>
      <w:r>
        <w:rPr>
          <w:rFonts w:ascii="Noto Sans Mono CJK JP Regular"/>
        </w:rPr>
        <w:t>} catch (Exception e) { e.printStackTrace();</w:t>
      </w:r>
    </w:p>
    <w:p>
      <w:pPr>
        <w:pStyle w:val="BodyText"/>
        <w:spacing w:line="218" w:lineRule="exact"/>
        <w:ind w:left="2100"/>
        <w:rPr>
          <w:rFonts w:ascii="Noto Sans Mono CJK JP Regular"/>
        </w:rPr>
      </w:pPr>
      <w:r>
        <w:rPr>
          <w:rFonts w:ascii="Noto Sans Mono CJK JP Regular"/>
        </w:rPr>
        <w:t>return null;</w:t>
      </w:r>
    </w:p>
    <w:p>
      <w:pPr>
        <w:pStyle w:val="BodyText"/>
        <w:spacing w:line="188" w:lineRule="exact"/>
        <w:ind w:left="840"/>
        <w:rPr>
          <w:rFonts w:ascii="Noto Sans Mono CJK JP Regular"/>
        </w:rPr>
      </w:pPr>
      <w:r>
        <w:rPr>
          <w:rFonts w:ascii="Noto Sans Mono CJK JP Regular"/>
        </w:rPr>
        <w:t>}</w:t>
      </w:r>
    </w:p>
    <w:p>
      <w:pPr>
        <w:pStyle w:val="BodyText"/>
        <w:spacing w:line="220" w:lineRule="exact"/>
        <w:ind w:left="840"/>
        <w:rPr>
          <w:rFonts w:ascii="Noto Sans Mono CJK JP Regular"/>
        </w:rPr>
      </w:pPr>
      <w:r>
        <w:rPr>
          <w:rFonts w:ascii="Noto Sans Mono CJK JP Regular"/>
        </w:rPr>
        <w:t>return result.toString();</w:t>
      </w:r>
    </w:p>
    <w:p>
      <w:pPr>
        <w:pStyle w:val="BodyText"/>
        <w:spacing w:line="301" w:lineRule="exact"/>
        <w:ind w:left="480"/>
        <w:rPr>
          <w:rFonts w:ascii="Noto Sans Mono CJK JP Regular"/>
        </w:rPr>
      </w:pPr>
      <w:r>
        <w:rPr>
          <w:rFonts w:ascii="Noto Sans Mono CJK JP Regular"/>
        </w:rPr>
        <w:t>}</w:t>
      </w:r>
    </w:p>
    <w:p>
      <w:pPr>
        <w:pStyle w:val="BodyText"/>
        <w:spacing w:line="139" w:lineRule="auto" w:before="130"/>
        <w:ind w:left="1200" w:right="3610" w:hanging="720"/>
        <w:rPr>
          <w:rFonts w:ascii="Noto Sans Mono CJK JP Regular"/>
        </w:rPr>
      </w:pPr>
      <w:r>
        <w:rPr>
          <w:rFonts w:ascii="Noto Sans Mono CJK JP Regular"/>
        </w:rPr>
        <w:t>public void setApplicationContext(ApplicationContext context) throws BeansException {</w:t>
      </w:r>
    </w:p>
    <w:p>
      <w:pPr>
        <w:pStyle w:val="BodyText"/>
        <w:spacing w:line="218" w:lineRule="exact"/>
        <w:ind w:left="840"/>
        <w:rPr>
          <w:rFonts w:ascii="Noto Sans Mono CJK JP Regular"/>
        </w:rPr>
      </w:pPr>
      <w:r>
        <w:rPr>
          <w:rFonts w:ascii="Noto Sans Mono CJK JP Regular"/>
        </w:rPr>
        <w:t>this.context = context;</w:t>
      </w:r>
    </w:p>
    <w:p>
      <w:pPr>
        <w:pStyle w:val="BodyText"/>
        <w:spacing w:line="269" w:lineRule="exact"/>
        <w:ind w:left="480"/>
        <w:rPr>
          <w:rFonts w:ascii="Noto Sans Mono CJK JP Regular"/>
        </w:rPr>
      </w:pPr>
      <w:r>
        <w:rPr>
          <w:rFonts w:ascii="Noto Sans Mono CJK JP Regular"/>
        </w:rPr>
        <w:t>}</w:t>
      </w:r>
    </w:p>
    <w:p>
      <w:pPr>
        <w:pStyle w:val="BodyText"/>
        <w:spacing w:line="139" w:lineRule="auto" w:before="130"/>
        <w:ind w:left="840" w:right="1630" w:hanging="360"/>
        <w:rPr>
          <w:rFonts w:ascii="Noto Sans Mono CJK JP Regular"/>
        </w:rPr>
      </w:pPr>
      <w:r>
        <w:rPr>
          <w:rFonts w:ascii="Noto Sans Mono CJK JP Regular"/>
        </w:rPr>
        <w:t>public void setAuthenticationManager(AuthenticationManager authenticationManager) { this.authenticationManager = authenticationManager;</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30"/>
        <w:ind w:left="840" w:right="5590" w:hanging="360"/>
        <w:rPr>
          <w:rFonts w:ascii="Noto Sans Mono CJK JP Regular"/>
        </w:rPr>
      </w:pPr>
      <w:r>
        <w:rPr>
          <w:rFonts w:ascii="Noto Sans Mono CJK JP Regular"/>
        </w:rPr>
        <w:t>private void initAnonymous() { AnonymousAuthenticationToken auth =</w:t>
      </w:r>
    </w:p>
    <w:p>
      <w:pPr>
        <w:pStyle w:val="BodyText"/>
        <w:spacing w:line="139" w:lineRule="auto"/>
        <w:ind w:left="1650" w:right="1630" w:hanging="360"/>
        <w:rPr>
          <w:rFonts w:ascii="Noto Sans Mono CJK JP Regular"/>
        </w:rPr>
      </w:pPr>
      <w:r>
        <w:rPr>
          <w:rFonts w:ascii="Noto Sans Mono CJK JP Regular"/>
        </w:rPr>
        <w:t>new AnonymousAuthenticationToken("anonymous", "anonymousUser",AuthorityUtils.createAuthorityList("ROLE_ANONYMOUS"));</w:t>
      </w:r>
    </w:p>
    <w:p>
      <w:pPr>
        <w:pStyle w:val="BodyText"/>
        <w:spacing w:line="218" w:lineRule="exact"/>
        <w:ind w:left="840"/>
        <w:rPr>
          <w:rFonts w:ascii="Noto Sans Mono CJK JP Regular"/>
        </w:rPr>
      </w:pPr>
      <w:r>
        <w:rPr>
          <w:rFonts w:ascii="Noto Sans Mono CJK JP Regular"/>
        </w:rPr>
        <w:t>SecurityContextHolder.getContext().setAuthentication(auth);</w:t>
      </w:r>
    </w:p>
    <w:p>
      <w:pPr>
        <w:pStyle w:val="BodyText"/>
        <w:spacing w:line="185"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before="116"/>
        <w:ind w:left="480"/>
      </w:pPr>
      <w:r>
        <w:rPr>
          <w:w w:val="105"/>
        </w:rPr>
        <w:t>This class should also be straightforward if you have followed through the book. It handles all the authentication</w:t>
      </w:r>
    </w:p>
    <w:p>
      <w:pPr>
        <w:pStyle w:val="BodyText"/>
        <w:spacing w:line="153" w:lineRule="auto" w:before="74"/>
        <w:ind w:left="120" w:right="1285"/>
        <w:rPr>
          <w:rFonts w:ascii="Noto Sans Mono CJK JP Regular"/>
        </w:rPr>
      </w:pPr>
      <w:r>
        <w:rPr>
          <w:spacing w:val="-4"/>
        </w:rPr>
        <w:t>processing you </w:t>
      </w:r>
      <w:r>
        <w:rPr>
          <w:spacing w:val="-5"/>
        </w:rPr>
        <w:t>require  </w:t>
      </w:r>
      <w:r>
        <w:rPr>
          <w:spacing w:val="-3"/>
        </w:rPr>
        <w:t>for </w:t>
      </w:r>
      <w:r>
        <w:rPr>
          <w:spacing w:val="-4"/>
        </w:rPr>
        <w:t>your application. </w:t>
      </w:r>
      <w:r>
        <w:rPr>
          <w:spacing w:val="-3"/>
        </w:rPr>
        <w:t>When </w:t>
      </w:r>
      <w:r>
        <w:rPr/>
        <w:t>it is </w:t>
      </w:r>
      <w:r>
        <w:rPr>
          <w:spacing w:val="-4"/>
        </w:rPr>
        <w:t>instantiated </w:t>
      </w:r>
      <w:r>
        <w:rPr>
          <w:spacing w:val="-3"/>
        </w:rPr>
        <w:t>by the </w:t>
      </w:r>
      <w:r>
        <w:rPr>
          <w:spacing w:val="-4"/>
        </w:rPr>
        <w:t>Spring loading </w:t>
      </w:r>
      <w:r>
        <w:rPr>
          <w:spacing w:val="-5"/>
        </w:rPr>
        <w:t>process,  </w:t>
      </w:r>
      <w:r>
        <w:rPr/>
        <w:t>it </w:t>
      </w:r>
      <w:r>
        <w:rPr>
          <w:spacing w:val="-4"/>
        </w:rPr>
        <w:t>begins </w:t>
      </w:r>
      <w:r>
        <w:rPr>
          <w:spacing w:val="-3"/>
        </w:rPr>
        <w:t>by </w:t>
      </w:r>
      <w:r>
        <w:rPr>
          <w:spacing w:val="-4"/>
        </w:rPr>
        <w:t>setting       </w:t>
      </w:r>
      <w:r>
        <w:rPr/>
        <w:t>a </w:t>
      </w:r>
      <w:r>
        <w:rPr>
          <w:spacing w:val="-3"/>
        </w:rPr>
        <w:t>Security Context </w:t>
      </w:r>
      <w:r>
        <w:rPr>
          <w:spacing w:val="-4"/>
        </w:rPr>
        <w:t>Strategy </w:t>
      </w:r>
      <w:r>
        <w:rPr/>
        <w:t>to </w:t>
      </w:r>
      <w:r>
        <w:rPr>
          <w:rFonts w:ascii="Noto Sans Mono CJK JP Regular"/>
          <w:spacing w:val="-3"/>
        </w:rPr>
        <w:t>MODE_GLOBAL</w:t>
      </w:r>
      <w:r>
        <w:rPr>
          <w:spacing w:val="-3"/>
        </w:rPr>
        <w:t>. This means  that  </w:t>
      </w:r>
      <w:r>
        <w:rPr/>
        <w:t>for the </w:t>
      </w:r>
      <w:r>
        <w:rPr>
          <w:spacing w:val="-3"/>
        </w:rPr>
        <w:t>whole</w:t>
      </w:r>
      <w:r>
        <w:rPr>
          <w:spacing w:val="39"/>
        </w:rPr>
        <w:t> </w:t>
      </w:r>
      <w:r>
        <w:rPr>
          <w:spacing w:val="-3"/>
        </w:rPr>
        <w:t>application</w:t>
      </w:r>
      <w:r>
        <w:rPr>
          <w:spacing w:val="39"/>
        </w:rPr>
        <w:t> </w:t>
      </w:r>
      <w:r>
        <w:rPr>
          <w:spacing w:val="-3"/>
        </w:rPr>
        <w:t>there</w:t>
      </w:r>
      <w:r>
        <w:rPr>
          <w:spacing w:val="39"/>
        </w:rPr>
        <w:t> </w:t>
      </w:r>
      <w:r>
        <w:rPr/>
        <w:t>will be </w:t>
      </w:r>
      <w:r>
        <w:rPr>
          <w:spacing w:val="-3"/>
        </w:rPr>
        <w:t>only</w:t>
      </w:r>
      <w:r>
        <w:rPr>
          <w:spacing w:val="39"/>
        </w:rPr>
        <w:t> </w:t>
      </w:r>
      <w:r>
        <w:rPr/>
        <w:t>the one </w:t>
      </w:r>
      <w:r>
        <w:rPr>
          <w:spacing w:val="-3"/>
        </w:rPr>
        <w:t>and the same </w:t>
      </w:r>
      <w:r>
        <w:rPr>
          <w:rFonts w:ascii="Noto Sans Mono CJK JP Regular"/>
          <w:spacing w:val="-4"/>
        </w:rPr>
        <w:t>SecurityContext object instance </w:t>
      </w:r>
      <w:r>
        <w:rPr>
          <w:rFonts w:ascii="Noto Sans Mono CJK JP Regular"/>
          <w:spacing w:val="-3"/>
        </w:rPr>
        <w:t>(one </w:t>
      </w:r>
      <w:r>
        <w:rPr>
          <w:rFonts w:ascii="Noto Sans Mono CJK JP Regular"/>
          <w:spacing w:val="-4"/>
        </w:rPr>
        <w:t>SecurityContextImpl</w:t>
      </w:r>
      <w:r>
        <w:rPr>
          <w:spacing w:val="-4"/>
        </w:rPr>
        <w:t>, </w:t>
      </w:r>
      <w:r>
        <w:rPr>
          <w:rFonts w:ascii="Noto Sans Mono CJK JP Regular"/>
        </w:rPr>
        <w:t>to be </w:t>
      </w:r>
      <w:r>
        <w:rPr>
          <w:rFonts w:ascii="Noto Sans Mono CJK JP Regular"/>
          <w:spacing w:val="-3"/>
        </w:rPr>
        <w:t>more </w:t>
      </w:r>
      <w:r>
        <w:rPr>
          <w:rFonts w:ascii="Noto Sans Mono CJK JP Regular"/>
          <w:spacing w:val="-4"/>
        </w:rPr>
        <w:t>exact, </w:t>
      </w:r>
      <w:r>
        <w:rPr>
          <w:rFonts w:ascii="Noto Sans Mono CJK JP Regular"/>
          <w:spacing w:val="-3"/>
        </w:rPr>
        <w:t>with</w:t>
      </w:r>
      <w:r>
        <w:rPr>
          <w:rFonts w:ascii="Noto Sans Mono CJK JP Regular"/>
          <w:spacing w:val="-14"/>
        </w:rPr>
        <w:t> </w:t>
      </w:r>
      <w:r>
        <w:rPr>
          <w:rFonts w:ascii="Noto Sans Mono CJK JP Regular"/>
          <w:spacing w:val="-3"/>
        </w:rPr>
        <w:t>the</w:t>
      </w:r>
    </w:p>
    <w:p>
      <w:pPr>
        <w:pStyle w:val="BodyText"/>
        <w:spacing w:line="230" w:lineRule="exact"/>
        <w:ind w:left="120"/>
      </w:pPr>
      <w:r>
        <w:rPr>
          <w:rFonts w:ascii="Noto Sans Mono CJK JP Regular"/>
          <w:w w:val="105"/>
        </w:rPr>
        <w:t>implementation)</w:t>
      </w:r>
      <w:r>
        <w:rPr>
          <w:w w:val="105"/>
        </w:rPr>
        <w:t>. This strategy is only good in this kind of standalone (without a server part) application, where only one</w:t>
      </w:r>
    </w:p>
    <w:p>
      <w:pPr>
        <w:pStyle w:val="BodyText"/>
        <w:spacing w:line="175" w:lineRule="exact"/>
        <w:ind w:left="120"/>
      </w:pPr>
      <w:r>
        <w:rPr>
          <w:w w:val="110"/>
        </w:rPr>
        <w:t>user will be using the application at any given time.</w:t>
      </w:r>
    </w:p>
    <w:p>
      <w:pPr>
        <w:pStyle w:val="BodyText"/>
        <w:spacing w:before="3"/>
        <w:rPr>
          <w:sz w:val="15"/>
        </w:rPr>
      </w:pPr>
    </w:p>
    <w:p>
      <w:pPr>
        <w:pStyle w:val="Heading6"/>
        <w:rPr>
          <w:rFonts w:ascii="Times New Roman"/>
        </w:rPr>
      </w:pPr>
      <w:r>
        <w:rPr>
          <w:rFonts w:ascii="Times New Roman"/>
        </w:rPr>
        <w:t>136</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35" w:id="143"/>
      <w:bookmarkEnd w:id="143"/>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6"/>
        <w:rPr>
          <w:rFonts w:ascii="Arial"/>
          <w:sz w:val="16"/>
        </w:rPr>
      </w:pPr>
    </w:p>
    <w:p>
      <w:pPr>
        <w:pStyle w:val="BodyText"/>
        <w:spacing w:line="291" w:lineRule="exact"/>
        <w:ind w:left="840"/>
      </w:pPr>
      <w:r>
        <w:rPr>
          <w:w w:val="110"/>
        </w:rPr>
        <w:t>The next thing the code does is initialize the security context with an anonymous </w:t>
      </w:r>
      <w:r>
        <w:rPr>
          <w:rFonts w:ascii="Noto Sans Mono CJK JP Regular"/>
          <w:w w:val="110"/>
        </w:rPr>
        <w:t>Authentication</w:t>
      </w:r>
      <w:r>
        <w:rPr>
          <w:rFonts w:ascii="Noto Sans Mono CJK JP Regular"/>
          <w:spacing w:val="-69"/>
          <w:w w:val="110"/>
        </w:rPr>
        <w:t> </w:t>
      </w:r>
      <w:r>
        <w:rPr>
          <w:w w:val="110"/>
        </w:rPr>
        <w:t>object</w:t>
      </w:r>
    </w:p>
    <w:p>
      <w:pPr>
        <w:pStyle w:val="BodyText"/>
        <w:spacing w:line="220" w:lineRule="exact"/>
        <w:ind w:left="480"/>
      </w:pPr>
      <w:r>
        <w:rPr>
          <w:w w:val="105"/>
        </w:rPr>
        <w:t>(an</w:t>
      </w:r>
      <w:r>
        <w:rPr>
          <w:spacing w:val="-30"/>
          <w:w w:val="105"/>
        </w:rPr>
        <w:t> </w:t>
      </w:r>
      <w:r>
        <w:rPr>
          <w:w w:val="105"/>
        </w:rPr>
        <w:t>instance</w:t>
      </w:r>
      <w:r>
        <w:rPr>
          <w:spacing w:val="-29"/>
          <w:w w:val="105"/>
        </w:rPr>
        <w:t> </w:t>
      </w:r>
      <w:r>
        <w:rPr>
          <w:w w:val="105"/>
        </w:rPr>
        <w:t>of</w:t>
      </w:r>
      <w:r>
        <w:rPr>
          <w:spacing w:val="-29"/>
          <w:w w:val="105"/>
        </w:rPr>
        <w:t> </w:t>
      </w:r>
      <w:r>
        <w:rPr>
          <w:rFonts w:ascii="Noto Sans Mono CJK JP Regular"/>
          <w:w w:val="105"/>
        </w:rPr>
        <w:t>org.springframework.security.authentication.AnonymousAuthenticationToken</w:t>
      </w:r>
      <w:r>
        <w:rPr>
          <w:w w:val="105"/>
        </w:rPr>
        <w:t>),</w:t>
      </w:r>
      <w:r>
        <w:rPr>
          <w:spacing w:val="-29"/>
          <w:w w:val="105"/>
        </w:rPr>
        <w:t> </w:t>
      </w:r>
      <w:r>
        <w:rPr>
          <w:w w:val="105"/>
        </w:rPr>
        <w:t>the</w:t>
      </w:r>
      <w:r>
        <w:rPr>
          <w:spacing w:val="-29"/>
          <w:w w:val="105"/>
        </w:rPr>
        <w:t> </w:t>
      </w:r>
      <w:r>
        <w:rPr>
          <w:w w:val="105"/>
        </w:rPr>
        <w:t>same</w:t>
      </w:r>
      <w:r>
        <w:rPr>
          <w:spacing w:val="-29"/>
          <w:w w:val="105"/>
        </w:rPr>
        <w:t> </w:t>
      </w:r>
      <w:r>
        <w:rPr>
          <w:w w:val="105"/>
        </w:rPr>
        <w:t>way</w:t>
      </w:r>
    </w:p>
    <w:p>
      <w:pPr>
        <w:pStyle w:val="BodyText"/>
        <w:spacing w:line="269" w:lineRule="exact"/>
        <w:ind w:left="480"/>
      </w:pPr>
      <w:r>
        <w:rPr>
          <w:rFonts w:ascii="Noto Sans Mono CJK JP Regular"/>
          <w:w w:val="105"/>
        </w:rPr>
        <w:t>AnonymousAuthenticationFilter</w:t>
      </w:r>
      <w:r>
        <w:rPr>
          <w:rFonts w:ascii="Noto Sans Mono CJK JP Regular"/>
          <w:spacing w:val="-58"/>
          <w:w w:val="105"/>
        </w:rPr>
        <w:t> </w:t>
      </w:r>
      <w:r>
        <w:rPr>
          <w:w w:val="105"/>
        </w:rPr>
        <w:t>does in web-based applications.</w:t>
      </w:r>
    </w:p>
    <w:p>
      <w:pPr>
        <w:pStyle w:val="BodyText"/>
        <w:spacing w:line="175" w:lineRule="exact"/>
        <w:ind w:left="840"/>
      </w:pPr>
      <w:r>
        <w:rPr>
          <w:w w:val="110"/>
        </w:rPr>
        <w:t>Next, you need to configure this object as a bean in the application context. I copied the applicationContext-</w:t>
      </w:r>
    </w:p>
    <w:p>
      <w:pPr>
        <w:pStyle w:val="BodyText"/>
        <w:spacing w:line="254" w:lineRule="auto" w:before="13"/>
        <w:ind w:left="480" w:right="239"/>
      </w:pPr>
      <w:r>
        <w:rPr>
          <w:w w:val="105"/>
        </w:rPr>
        <w:t>security.xml from the WEB-INF directory into the src/main/resources folder so that it can be found in the classpath when you run the application as a standalone application. Then, in this file, I created the required bean. Listing 5-19 shows the whole applicationContext-security.xml file</w:t>
      </w:r>
    </w:p>
    <w:p>
      <w:pPr>
        <w:pStyle w:val="BodyText"/>
        <w:spacing w:before="4"/>
      </w:pPr>
    </w:p>
    <w:p>
      <w:pPr>
        <w:pStyle w:val="BodyText"/>
        <w:ind w:left="480"/>
      </w:pPr>
      <w:r>
        <w:rPr>
          <w:b/>
          <w:i/>
          <w:w w:val="105"/>
        </w:rPr>
        <w:t>Listing 5-19. </w:t>
      </w:r>
      <w:r>
        <w:rPr>
          <w:w w:val="105"/>
        </w:rPr>
        <w:t>applicationContext-security.xml for the Standalone Command-Line-Based Application</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308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color w:val="0000FF"/>
        </w:rPr>
        <w:t> </w:t>
      </w:r>
      <w:r>
        <w:rPr>
          <w:rFonts w:ascii="Noto Sans Mono CJK JP Regular"/>
        </w:rPr>
        <w:t>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480" w:right="263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301" w:lineRule="exact" w:before="59"/>
        <w:ind w:left="840"/>
        <w:rPr>
          <w:rFonts w:ascii="Noto Sans Mono CJK JP Regular"/>
        </w:rPr>
      </w:pPr>
      <w:r>
        <w:rPr>
          <w:rFonts w:ascii="Noto Sans Mono CJK JP Regular"/>
        </w:rPr>
        <w:t>&lt;security:global-method-security</w:t>
      </w:r>
    </w:p>
    <w:p>
      <w:pPr>
        <w:pStyle w:val="BodyText"/>
        <w:spacing w:line="139" w:lineRule="auto" w:before="31"/>
        <w:ind w:left="1200" w:right="3179"/>
        <w:rPr>
          <w:rFonts w:ascii="Noto Sans Mono CJK JP Regular"/>
        </w:rPr>
      </w:pPr>
      <w:r>
        <w:rPr>
          <w:rFonts w:ascii="Noto Sans Mono CJK JP Regular"/>
        </w:rPr>
        <w:t>secured-annotations="enabled" jsr250-annotations="enabled" pre-post-annotations="enabled"&gt;</w:t>
      </w:r>
    </w:p>
    <w:p>
      <w:pPr>
        <w:pStyle w:val="BodyText"/>
        <w:spacing w:line="186" w:lineRule="exact"/>
        <w:ind w:left="1200"/>
        <w:rPr>
          <w:rFonts w:ascii="Noto Sans Mono CJK JP Regular"/>
        </w:rPr>
      </w:pPr>
      <w:r>
        <w:rPr>
          <w:rFonts w:ascii="Noto Sans Mono CJK JP Regular"/>
        </w:rPr>
        <w:t>&lt;!-- &lt;security:protect-pointcut access="ROLE_ADMIN"</w:t>
      </w:r>
    </w:p>
    <w:p>
      <w:pPr>
        <w:pStyle w:val="BodyText"/>
        <w:spacing w:line="220" w:lineRule="exact"/>
        <w:ind w:left="1560"/>
        <w:rPr>
          <w:rFonts w:ascii="Noto Sans Mono CJK JP Regular"/>
        </w:rPr>
      </w:pPr>
      <w:r>
        <w:rPr>
          <w:rFonts w:ascii="Noto Sans Mono CJK JP Regular"/>
        </w:rPr>
        <w:t>expression="execution(* com.apress.pss.terrormovies.service.MoviesService.*(..))" /&gt; --&gt;</w:t>
      </w:r>
    </w:p>
    <w:p>
      <w:pPr>
        <w:pStyle w:val="BodyText"/>
        <w:spacing w:line="301" w:lineRule="exact"/>
        <w:ind w:left="840"/>
        <w:rPr>
          <w:rFonts w:ascii="Noto Sans Mono CJK JP Regular"/>
        </w:rPr>
      </w:pPr>
      <w:r>
        <w:rPr>
          <w:rFonts w:ascii="Noto Sans Mono CJK JP Regular"/>
        </w:rPr>
        <w:t>&lt;/security:global-method-security&gt;</w:t>
      </w:r>
    </w:p>
    <w:p>
      <w:pPr>
        <w:pStyle w:val="BodyText"/>
        <w:spacing w:before="18"/>
        <w:ind w:left="840"/>
        <w:rPr>
          <w:rFonts w:ascii="Noto Sans Mono CJK JP Regular"/>
        </w:rPr>
      </w:pPr>
      <w:r>
        <w:rPr>
          <w:rFonts w:ascii="Noto Sans Mono CJK JP Regular"/>
        </w:rPr>
        <w:t>&lt;security:http auto-config="true" /&gt;</w:t>
      </w:r>
    </w:p>
    <w:p>
      <w:pPr>
        <w:pStyle w:val="BodyText"/>
        <w:spacing w:line="301" w:lineRule="exact" w:before="18"/>
        <w:ind w:left="840"/>
        <w:rPr>
          <w:rFonts w:ascii="Noto Sans Mono CJK JP Regular"/>
        </w:rPr>
      </w:pPr>
      <w:r>
        <w:rPr>
          <w:rFonts w:ascii="Noto Sans Mono CJK JP Regular"/>
        </w:rPr>
        <w:t>&lt;security:authentication-manager alias="authenticationManager"&gt;</w:t>
      </w:r>
    </w:p>
    <w:p>
      <w:pPr>
        <w:pStyle w:val="BodyText"/>
        <w:spacing w:line="220" w:lineRule="exact"/>
        <w:ind w:left="1200"/>
        <w:rPr>
          <w:rFonts w:ascii="Noto Sans Mono CJK JP Regular"/>
        </w:rPr>
      </w:pPr>
      <w:r>
        <w:rPr>
          <w:rFonts w:ascii="Noto Sans Mono CJK JP Regular"/>
        </w:rPr>
        <w:t>&lt;security:authentication-provider</w:t>
      </w:r>
    </w:p>
    <w:p>
      <w:pPr>
        <w:pStyle w:val="BodyText"/>
        <w:spacing w:line="220" w:lineRule="exact"/>
        <w:ind w:left="1560"/>
        <w:rPr>
          <w:rFonts w:ascii="Noto Sans Mono CJK JP Regular"/>
        </w:rPr>
      </w:pPr>
      <w:r>
        <w:rPr>
          <w:rFonts w:ascii="Noto Sans Mono CJK JP Regular"/>
        </w:rPr>
        <w:t>user-service-ref="inMemoryUserServiceWithCustomUser" /&gt;</w:t>
      </w:r>
    </w:p>
    <w:p>
      <w:pPr>
        <w:pStyle w:val="BodyText"/>
        <w:spacing w:line="301" w:lineRule="exact"/>
        <w:ind w:left="840"/>
        <w:rPr>
          <w:rFonts w:ascii="Noto Sans Mono CJK JP Regular"/>
        </w:rPr>
      </w:pPr>
      <w:r>
        <w:rPr>
          <w:rFonts w:ascii="Noto Sans Mono CJK JP Regular"/>
        </w:rPr>
        <w:t>&lt;/security:authentication-manager&gt;</w:t>
      </w:r>
    </w:p>
    <w:p>
      <w:pPr>
        <w:pStyle w:val="BodyText"/>
        <w:spacing w:line="139" w:lineRule="auto" w:before="131"/>
        <w:ind w:left="1200" w:right="1000" w:hanging="360"/>
        <w:rPr>
          <w:rFonts w:ascii="Noto Sans Mono CJK JP Regular"/>
        </w:rPr>
      </w:pPr>
      <w:r>
        <w:rPr>
          <w:rFonts w:ascii="Noto Sans Mono CJK JP Regular"/>
        </w:rPr>
        <w:t>&lt;bean id="expressionHandler" class="com.apress.pss.terrormovies.security.CustomWebSecurityExpressionHandler" /&gt;</w:t>
      </w:r>
    </w:p>
    <w:p>
      <w:pPr>
        <w:pStyle w:val="BodyText"/>
        <w:spacing w:before="12"/>
        <w:rPr>
          <w:rFonts w:ascii="Noto Sans Mono CJK JP Regular"/>
          <w:sz w:val="5"/>
        </w:rPr>
      </w:pPr>
    </w:p>
    <w:p>
      <w:pPr>
        <w:pStyle w:val="BodyText"/>
        <w:spacing w:line="139" w:lineRule="auto" w:before="99"/>
        <w:ind w:left="1200" w:right="1540" w:hanging="360"/>
        <w:rPr>
          <w:rFonts w:ascii="Noto Sans Mono CJK JP Regular"/>
        </w:rPr>
      </w:pPr>
      <w:r>
        <w:rPr>
          <w:rFonts w:ascii="Noto Sans Mono CJK JP Regular"/>
        </w:rPr>
        <w:t>&lt;bean id="inMemoryUserServiceWithCustomUser" class="com.apress.pss.terrormovies.spring.CustomInMemoryUserDetailsManager"&gt;</w:t>
      </w:r>
    </w:p>
    <w:p>
      <w:pPr>
        <w:pStyle w:val="BodyText"/>
        <w:spacing w:line="186" w:lineRule="exact"/>
        <w:ind w:left="1200"/>
        <w:rPr>
          <w:rFonts w:ascii="Noto Sans Mono CJK JP Regular"/>
        </w:rPr>
      </w:pPr>
      <w:r>
        <w:rPr>
          <w:rFonts w:ascii="Noto Sans Mono CJK JP Regular"/>
        </w:rPr>
        <w:t>&lt;constructor-arg&gt;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920"/>
        <w:rPr>
          <w:rFonts w:ascii="Noto Sans Mono CJK JP Regular"/>
        </w:rPr>
      </w:pPr>
      <w:r>
        <w:rPr>
          <w:rFonts w:ascii="Noto Sans Mono CJK JP Regular"/>
        </w:rPr>
        <w:t>&lt;bean class="com.apress.pss.terrormovies.model.User"&gt;</w:t>
      </w:r>
    </w:p>
    <w:p>
      <w:pPr>
        <w:pStyle w:val="BodyText"/>
        <w:spacing w:line="220" w:lineRule="exact"/>
        <w:ind w:left="2280"/>
        <w:rPr>
          <w:rFonts w:ascii="Noto Sans Mono CJK JP Regular"/>
        </w:rPr>
      </w:pPr>
      <w:r>
        <w:rPr>
          <w:rFonts w:ascii="Noto Sans Mono CJK JP Regular"/>
        </w:rPr>
        <w:t>&lt;constructor-arg value="admin" /&gt;</w:t>
      </w:r>
    </w:p>
    <w:p>
      <w:pPr>
        <w:pStyle w:val="BodyText"/>
        <w:spacing w:line="220" w:lineRule="exact"/>
        <w:ind w:left="2280"/>
        <w:rPr>
          <w:rFonts w:ascii="Noto Sans Mono CJK JP Regular"/>
        </w:rPr>
      </w:pPr>
      <w:r>
        <w:rPr>
          <w:rFonts w:ascii="Noto Sans Mono CJK JP Regular"/>
        </w:rPr>
        <w:t>&lt;constructor-arg value="admin" /&gt;</w:t>
      </w:r>
    </w:p>
    <w:p>
      <w:pPr>
        <w:pStyle w:val="BodyText"/>
        <w:spacing w:line="220" w:lineRule="exact"/>
        <w:ind w:left="2280"/>
        <w:rPr>
          <w:rFonts w:ascii="Noto Sans Mono CJK JP Regular"/>
        </w:rPr>
      </w:pPr>
      <w:r>
        <w:rPr>
          <w:rFonts w:ascii="Noto Sans Mono CJK JP Regular"/>
        </w:rPr>
        <w:t>&lt;constructor-arg&gt;</w:t>
      </w:r>
    </w:p>
    <w:p>
      <w:pPr>
        <w:pStyle w:val="BodyText"/>
        <w:spacing w:line="220" w:lineRule="exact"/>
        <w:ind w:left="2640"/>
        <w:rPr>
          <w:rFonts w:ascii="Noto Sans Mono CJK JP Regular"/>
        </w:rPr>
      </w:pPr>
      <w:r>
        <w:rPr>
          <w:rFonts w:ascii="Noto Sans Mono CJK JP Regular"/>
        </w:rPr>
        <w:t>&lt;list&gt;</w:t>
      </w:r>
    </w:p>
    <w:p>
      <w:pPr>
        <w:pStyle w:val="BodyText"/>
        <w:spacing w:line="300" w:lineRule="exact"/>
        <w:ind w:left="3000"/>
        <w:rPr>
          <w:rFonts w:ascii="Noto Sans Mono CJK JP Regular"/>
        </w:rPr>
      </w:pPr>
      <w:r>
        <w:rPr>
          <w:rFonts w:ascii="Noto Sans Mono CJK JP Regular"/>
        </w:rPr>
        <w:t>&lt;bean</w:t>
      </w:r>
    </w:p>
    <w:p>
      <w:pPr>
        <w:pStyle w:val="BodyText"/>
        <w:spacing w:line="300" w:lineRule="exact"/>
        <w:ind w:right="1889"/>
        <w:jc w:val="center"/>
        <w:rPr>
          <w:rFonts w:ascii="Noto Sans Mono CJK JP Regular"/>
        </w:rPr>
      </w:pPr>
      <w:r>
        <w:rPr>
          <w:rFonts w:ascii="Noto Sans Mono CJK JP Regular"/>
        </w:rPr>
        <w:t>class="org.springframework.security.core.authority.SimpleGrantedAuthority"&gt;</w:t>
      </w:r>
    </w:p>
    <w:p>
      <w:pPr>
        <w:pStyle w:val="BodyText"/>
        <w:spacing w:line="220" w:lineRule="exact"/>
        <w:ind w:left="3360"/>
        <w:rPr>
          <w:rFonts w:ascii="Noto Sans Mono CJK JP Regular"/>
        </w:rPr>
      </w:pPr>
      <w:r>
        <w:rPr>
          <w:rFonts w:ascii="Noto Sans Mono CJK JP Regular"/>
        </w:rPr>
        <w:t>&lt;constructor-arg value="ROLE_ADMIN" /&gt;</w:t>
      </w:r>
    </w:p>
    <w:p>
      <w:pPr>
        <w:pStyle w:val="BodyText"/>
        <w:spacing w:line="220" w:lineRule="exact"/>
        <w:ind w:left="3000"/>
        <w:rPr>
          <w:rFonts w:ascii="Noto Sans Mono CJK JP Regular"/>
        </w:rPr>
      </w:pPr>
      <w:r>
        <w:rPr>
          <w:rFonts w:ascii="Noto Sans Mono CJK JP Regular"/>
        </w:rPr>
        <w:t>&lt;/bean&gt;</w:t>
      </w:r>
    </w:p>
    <w:p>
      <w:pPr>
        <w:pStyle w:val="BodyText"/>
        <w:spacing w:line="220" w:lineRule="exact"/>
        <w:ind w:left="280" w:right="3969"/>
        <w:jc w:val="center"/>
        <w:rPr>
          <w:rFonts w:ascii="Noto Sans Mono CJK JP Regular"/>
        </w:rPr>
      </w:pPr>
      <w:r>
        <w:rPr>
          <w:rFonts w:ascii="Noto Sans Mono CJK JP Regular"/>
        </w:rPr>
        <w:t>&lt;/list&gt;</w:t>
      </w:r>
    </w:p>
    <w:p>
      <w:pPr>
        <w:pStyle w:val="BodyText"/>
        <w:spacing w:line="220" w:lineRule="exact"/>
        <w:ind w:left="2280"/>
        <w:rPr>
          <w:rFonts w:ascii="Noto Sans Mono CJK JP Regular"/>
        </w:rPr>
      </w:pPr>
      <w:r>
        <w:rPr>
          <w:rFonts w:ascii="Noto Sans Mono CJK JP Regular"/>
        </w:rPr>
        <w:t>&lt;/constructor-arg&gt;</w:t>
      </w:r>
    </w:p>
    <w:p>
      <w:pPr>
        <w:pStyle w:val="BodyText"/>
        <w:spacing w:line="220" w:lineRule="exact"/>
        <w:ind w:left="2280"/>
        <w:rPr>
          <w:rFonts w:ascii="Noto Sans Mono CJK JP Regular"/>
        </w:rPr>
      </w:pPr>
      <w:r>
        <w:rPr>
          <w:rFonts w:ascii="Noto Sans Mono CJK JP Regular"/>
        </w:rPr>
        <w:t>&lt;constructor-arg value="Scarioni" /&gt;</w:t>
      </w:r>
    </w:p>
    <w:p>
      <w:pPr>
        <w:pStyle w:val="BodyText"/>
        <w:spacing w:line="301" w:lineRule="exact"/>
        <w:ind w:left="2280"/>
        <w:rPr>
          <w:rFonts w:ascii="Noto Sans Mono CJK JP Regular"/>
        </w:rPr>
      </w:pPr>
      <w:r>
        <w:rPr>
          <w:rFonts w:ascii="Noto Sans Mono CJK JP Regular"/>
        </w:rPr>
        <w:t>&lt;constructor-arg value="19" /&gt;</w:t>
      </w:r>
    </w:p>
    <w:p>
      <w:pPr>
        <w:pStyle w:val="Heading6"/>
        <w:spacing w:before="5"/>
        <w:ind w:left="310" w:right="118"/>
        <w:jc w:val="right"/>
        <w:rPr>
          <w:rFonts w:ascii="Times New Roman"/>
        </w:rPr>
      </w:pPr>
      <w:r>
        <w:rPr>
          <w:rFonts w:ascii="Times New Roman"/>
        </w:rPr>
        <w:t>137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289" w:lineRule="exact"/>
        <w:ind w:left="1560"/>
        <w:rPr>
          <w:rFonts w:ascii="Noto Sans Mono CJK JP Regular"/>
        </w:rPr>
      </w:pPr>
      <w:r>
        <w:rPr>
          <w:rFonts w:ascii="Noto Sans Mono CJK JP Regular"/>
        </w:rPr>
        <w:t>&lt;/bean&gt;</w:t>
      </w:r>
    </w:p>
    <w:p>
      <w:pPr>
        <w:pStyle w:val="BodyText"/>
        <w:spacing w:line="220" w:lineRule="exact"/>
        <w:ind w:left="1560"/>
        <w:rPr>
          <w:rFonts w:ascii="Noto Sans Mono CJK JP Regular"/>
        </w:rPr>
      </w:pPr>
      <w:r>
        <w:rPr>
          <w:rFonts w:ascii="Noto Sans Mono CJK JP Regular"/>
        </w:rPr>
        <w:t>&lt;bean class="com.apress.pss.terrormovies.model.User"&gt;</w:t>
      </w:r>
    </w:p>
    <w:p>
      <w:pPr>
        <w:pStyle w:val="BodyText"/>
        <w:spacing w:line="220" w:lineRule="exact"/>
        <w:ind w:left="1920"/>
        <w:rPr>
          <w:rFonts w:ascii="Noto Sans Mono CJK JP Regular"/>
        </w:rPr>
      </w:pPr>
      <w:r>
        <w:rPr>
          <w:rFonts w:ascii="Noto Sans Mono CJK JP Regular"/>
        </w:rPr>
        <w:t>&lt;constructor-arg value="paco" /&gt;</w:t>
      </w:r>
    </w:p>
    <w:p>
      <w:pPr>
        <w:pStyle w:val="BodyText"/>
        <w:spacing w:line="220" w:lineRule="exact"/>
        <w:ind w:left="1920"/>
        <w:rPr>
          <w:rFonts w:ascii="Noto Sans Mono CJK JP Regular"/>
        </w:rPr>
      </w:pPr>
      <w:r>
        <w:rPr>
          <w:rFonts w:ascii="Noto Sans Mono CJK JP Regular"/>
        </w:rPr>
        <w:t>&lt;constructor-arg value="tous" /&gt;</w:t>
      </w:r>
    </w:p>
    <w:p>
      <w:pPr>
        <w:pStyle w:val="BodyText"/>
        <w:spacing w:line="220" w:lineRule="exact"/>
        <w:ind w:left="1920"/>
        <w:rPr>
          <w:rFonts w:ascii="Noto Sans Mono CJK JP Regular"/>
        </w:rPr>
      </w:pPr>
      <w:r>
        <w:rPr>
          <w:rFonts w:ascii="Noto Sans Mono CJK JP Regular"/>
        </w:rPr>
        <w:t>&lt;constructor-arg&gt;</w:t>
      </w:r>
    </w:p>
    <w:p>
      <w:pPr>
        <w:pStyle w:val="BodyText"/>
        <w:spacing w:line="220" w:lineRule="exact"/>
        <w:ind w:left="2280"/>
        <w:rPr>
          <w:rFonts w:ascii="Noto Sans Mono CJK JP Regular"/>
        </w:rPr>
      </w:pPr>
      <w:r>
        <w:rPr>
          <w:rFonts w:ascii="Noto Sans Mono CJK JP Regular"/>
        </w:rPr>
        <w:t>&lt;list&gt;</w:t>
      </w:r>
    </w:p>
    <w:p>
      <w:pPr>
        <w:pStyle w:val="BodyText"/>
        <w:spacing w:line="301" w:lineRule="exact"/>
        <w:ind w:left="2640"/>
        <w:rPr>
          <w:rFonts w:ascii="Noto Sans Mono CJK JP Regular"/>
        </w:rPr>
      </w:pPr>
      <w:r>
        <w:rPr>
          <w:rFonts w:ascii="Noto Sans Mono CJK JP Regular"/>
        </w:rPr>
        <w:t>&lt;bean</w:t>
      </w:r>
    </w:p>
    <w:p>
      <w:pPr>
        <w:pStyle w:val="BodyText"/>
        <w:spacing w:line="301" w:lineRule="exact" w:before="58"/>
        <w:ind w:right="2609"/>
        <w:jc w:val="center"/>
        <w:rPr>
          <w:rFonts w:ascii="Noto Sans Mono CJK JP Regular"/>
        </w:rPr>
      </w:pPr>
      <w:r>
        <w:rPr>
          <w:rFonts w:ascii="Noto Sans Mono CJK JP Regular"/>
        </w:rPr>
        <w:t>class="org.springframework.security.core.authority.SimpleGrantedAuthority"&gt;</w:t>
      </w:r>
    </w:p>
    <w:p>
      <w:pPr>
        <w:pStyle w:val="BodyText"/>
        <w:spacing w:line="220" w:lineRule="exact"/>
        <w:ind w:left="3000"/>
        <w:rPr>
          <w:rFonts w:ascii="Noto Sans Mono CJK JP Regular"/>
        </w:rPr>
      </w:pPr>
      <w:r>
        <w:rPr>
          <w:rFonts w:ascii="Noto Sans Mono CJK JP Regular"/>
        </w:rPr>
        <w:t>&lt;constructor-arg value="ROLE_USER" /&gt;</w:t>
      </w:r>
    </w:p>
    <w:p>
      <w:pPr>
        <w:pStyle w:val="BodyText"/>
        <w:spacing w:line="220" w:lineRule="exact"/>
        <w:ind w:left="2640"/>
        <w:rPr>
          <w:rFonts w:ascii="Noto Sans Mono CJK JP Regular"/>
        </w:rPr>
      </w:pPr>
      <w:r>
        <w:rPr>
          <w:rFonts w:ascii="Noto Sans Mono CJK JP Regular"/>
        </w:rPr>
        <w:t>&lt;/bean&gt;</w:t>
      </w:r>
    </w:p>
    <w:p>
      <w:pPr>
        <w:pStyle w:val="BodyText"/>
        <w:spacing w:line="220" w:lineRule="exact"/>
        <w:ind w:left="640" w:right="5049"/>
        <w:jc w:val="center"/>
        <w:rPr>
          <w:rFonts w:ascii="Noto Sans Mono CJK JP Regular"/>
        </w:rPr>
      </w:pPr>
      <w:r>
        <w:rPr>
          <w:rFonts w:ascii="Noto Sans Mono CJK JP Regular"/>
        </w:rPr>
        <w:t>&lt;/list&gt;</w:t>
      </w:r>
    </w:p>
    <w:p>
      <w:pPr>
        <w:pStyle w:val="BodyText"/>
        <w:spacing w:line="220" w:lineRule="exact"/>
        <w:ind w:left="1920"/>
        <w:rPr>
          <w:rFonts w:ascii="Noto Sans Mono CJK JP Regular"/>
        </w:rPr>
      </w:pPr>
      <w:r>
        <w:rPr>
          <w:rFonts w:ascii="Noto Sans Mono CJK JP Regular"/>
        </w:rPr>
        <w:t>&lt;/constructor-arg&gt;</w:t>
      </w:r>
    </w:p>
    <w:p>
      <w:pPr>
        <w:pStyle w:val="BodyText"/>
        <w:spacing w:line="220" w:lineRule="exact"/>
        <w:ind w:left="1920"/>
        <w:rPr>
          <w:rFonts w:ascii="Noto Sans Mono CJK JP Regular"/>
        </w:rPr>
      </w:pPr>
      <w:r>
        <w:rPr>
          <w:rFonts w:ascii="Noto Sans Mono CJK JP Regular"/>
        </w:rPr>
        <w:t>&lt;constructor-arg value="Miranda" /&gt;</w:t>
      </w:r>
    </w:p>
    <w:p>
      <w:pPr>
        <w:pStyle w:val="BodyText"/>
        <w:spacing w:line="220" w:lineRule="exact"/>
        <w:ind w:left="1920"/>
        <w:rPr>
          <w:rFonts w:ascii="Noto Sans Mono CJK JP Regular"/>
        </w:rPr>
      </w:pPr>
      <w:r>
        <w:rPr>
          <w:rFonts w:ascii="Noto Sans Mono CJK JP Regular"/>
        </w:rPr>
        <w:t>&lt;constructor-arg value="20" /&gt;</w:t>
      </w:r>
    </w:p>
    <w:p>
      <w:pPr>
        <w:pStyle w:val="BodyText"/>
        <w:spacing w:line="220" w:lineRule="exact"/>
        <w:ind w:left="1560"/>
        <w:rPr>
          <w:rFonts w:ascii="Noto Sans Mono CJK JP Regular"/>
        </w:rPr>
      </w:pPr>
      <w:r>
        <w:rPr>
          <w:rFonts w:ascii="Noto Sans Mono CJK JP Regular"/>
        </w:rPr>
        <w:t>&lt;/bean&gt;</w:t>
      </w:r>
    </w:p>
    <w:p>
      <w:pPr>
        <w:pStyle w:val="BodyText"/>
        <w:spacing w:line="220" w:lineRule="exact"/>
        <w:ind w:left="1560"/>
        <w:rPr>
          <w:rFonts w:ascii="Noto Sans Mono CJK JP Regular"/>
        </w:rPr>
      </w:pPr>
      <w:r>
        <w:rPr>
          <w:rFonts w:ascii="Noto Sans Mono CJK JP Regular"/>
        </w:rPr>
        <w:t>&lt;bean class="com.apress.pss.terrormovies.model.User"&gt;</w:t>
      </w:r>
    </w:p>
    <w:p>
      <w:pPr>
        <w:pStyle w:val="BodyText"/>
        <w:spacing w:line="220" w:lineRule="exact"/>
        <w:ind w:left="1920"/>
        <w:rPr>
          <w:rFonts w:ascii="Noto Sans Mono CJK JP Regular"/>
        </w:rPr>
      </w:pPr>
      <w:r>
        <w:rPr>
          <w:rFonts w:ascii="Noto Sans Mono CJK JP Regular"/>
        </w:rPr>
        <w:t>&lt;constructor-arg value="lucas" /&gt;</w:t>
      </w:r>
    </w:p>
    <w:p>
      <w:pPr>
        <w:pStyle w:val="BodyText"/>
        <w:spacing w:line="220" w:lineRule="exact"/>
        <w:ind w:left="1920"/>
        <w:rPr>
          <w:rFonts w:ascii="Noto Sans Mono CJK JP Regular"/>
        </w:rPr>
      </w:pPr>
      <w:r>
        <w:rPr>
          <w:rFonts w:ascii="Noto Sans Mono CJK JP Regular"/>
        </w:rPr>
        <w:t>&lt;constructor-arg value="fernandez" /&gt;</w:t>
      </w:r>
    </w:p>
    <w:p>
      <w:pPr>
        <w:pStyle w:val="BodyText"/>
        <w:spacing w:line="220" w:lineRule="exact"/>
        <w:ind w:left="1920"/>
        <w:rPr>
          <w:rFonts w:ascii="Noto Sans Mono CJK JP Regular"/>
        </w:rPr>
      </w:pPr>
      <w:r>
        <w:rPr>
          <w:rFonts w:ascii="Noto Sans Mono CJK JP Regular"/>
        </w:rPr>
        <w:t>&lt;constructor-arg&gt;</w:t>
      </w:r>
    </w:p>
    <w:p>
      <w:pPr>
        <w:pStyle w:val="BodyText"/>
        <w:spacing w:line="220" w:lineRule="exact"/>
        <w:ind w:left="2280"/>
        <w:rPr>
          <w:rFonts w:ascii="Noto Sans Mono CJK JP Regular"/>
        </w:rPr>
      </w:pPr>
      <w:r>
        <w:rPr>
          <w:rFonts w:ascii="Noto Sans Mono CJK JP Regular"/>
        </w:rPr>
        <w:t>&lt;list&gt;</w:t>
      </w:r>
    </w:p>
    <w:p>
      <w:pPr>
        <w:pStyle w:val="BodyText"/>
        <w:spacing w:line="301" w:lineRule="exact"/>
        <w:ind w:left="2640"/>
        <w:rPr>
          <w:rFonts w:ascii="Noto Sans Mono CJK JP Regular"/>
        </w:rPr>
      </w:pPr>
      <w:r>
        <w:rPr>
          <w:rFonts w:ascii="Noto Sans Mono CJK JP Regular"/>
        </w:rPr>
        <w:t>&lt;bean</w:t>
      </w:r>
    </w:p>
    <w:p>
      <w:pPr>
        <w:pStyle w:val="BodyText"/>
        <w:spacing w:line="301" w:lineRule="exact" w:before="58"/>
        <w:ind w:right="2609"/>
        <w:jc w:val="center"/>
        <w:rPr>
          <w:rFonts w:ascii="Noto Sans Mono CJK JP Regular"/>
        </w:rPr>
      </w:pPr>
      <w:r>
        <w:rPr>
          <w:rFonts w:ascii="Noto Sans Mono CJK JP Regular"/>
        </w:rPr>
        <w:t>class="org.springframework.security.core.authority.SimpleGrantedAuthority"&gt;</w:t>
      </w:r>
    </w:p>
    <w:p>
      <w:pPr>
        <w:pStyle w:val="BodyText"/>
        <w:spacing w:line="252" w:lineRule="exact"/>
        <w:ind w:left="3630"/>
        <w:rPr>
          <w:rFonts w:ascii="Noto Sans Mono CJK JP Regular"/>
        </w:rPr>
      </w:pPr>
      <w:r>
        <w:rPr>
          <w:rFonts w:ascii="Noto Sans Mono CJK JP Regular"/>
        </w:rPr>
        <w:t>&lt;constructor-arg value="ROLE_VIP" /&gt;</w:t>
      </w:r>
    </w:p>
    <w:p>
      <w:pPr>
        <w:pStyle w:val="BodyText"/>
        <w:spacing w:line="189" w:lineRule="exact"/>
        <w:ind w:left="2640"/>
        <w:rPr>
          <w:rFonts w:ascii="Noto Sans Mono CJK JP Regular"/>
        </w:rPr>
      </w:pPr>
      <w:r>
        <w:rPr>
          <w:rFonts w:ascii="Noto Sans Mono CJK JP Regular"/>
        </w:rPr>
        <w:t>&lt;/bean&gt;</w:t>
      </w:r>
    </w:p>
    <w:p>
      <w:pPr>
        <w:pStyle w:val="BodyText"/>
        <w:spacing w:line="301" w:lineRule="exact"/>
        <w:ind w:left="2640"/>
        <w:rPr>
          <w:rFonts w:ascii="Noto Sans Mono CJK JP Regular"/>
        </w:rPr>
      </w:pPr>
      <w:r>
        <w:rPr>
          <w:rFonts w:ascii="Noto Sans Mono CJK JP Regular"/>
        </w:rPr>
        <w:t>&lt;bean</w:t>
      </w:r>
    </w:p>
    <w:p>
      <w:pPr>
        <w:pStyle w:val="BodyText"/>
        <w:spacing w:line="301" w:lineRule="exact" w:before="58"/>
        <w:ind w:left="120"/>
        <w:rPr>
          <w:rFonts w:ascii="Noto Sans Mono CJK JP Regular"/>
        </w:rPr>
      </w:pPr>
      <w:r>
        <w:rPr>
          <w:rFonts w:ascii="Noto Sans Mono CJK JP Regular"/>
        </w:rPr>
        <w:t>class="org.springframework.security.core.authority.SimpleGrantedAuthority"&gt;</w:t>
      </w:r>
    </w:p>
    <w:p>
      <w:pPr>
        <w:pStyle w:val="BodyText"/>
        <w:spacing w:line="220" w:lineRule="exact"/>
        <w:ind w:left="640" w:right="909"/>
        <w:jc w:val="center"/>
        <w:rPr>
          <w:rFonts w:ascii="Noto Sans Mono CJK JP Regular"/>
        </w:rPr>
      </w:pPr>
      <w:r>
        <w:rPr>
          <w:rFonts w:ascii="Noto Sans Mono CJK JP Regular"/>
        </w:rPr>
        <w:t>&lt;constructor-arg value="ROLE_USER" /&gt;</w:t>
      </w:r>
    </w:p>
    <w:p>
      <w:pPr>
        <w:pStyle w:val="BodyText"/>
        <w:spacing w:line="220" w:lineRule="exact"/>
        <w:ind w:left="2640"/>
        <w:rPr>
          <w:rFonts w:ascii="Noto Sans Mono CJK JP Regular"/>
        </w:rPr>
      </w:pPr>
      <w:r>
        <w:rPr>
          <w:rFonts w:ascii="Noto Sans Mono CJK JP Regular"/>
        </w:rPr>
        <w:t>&lt;/bean&gt;</w:t>
      </w:r>
    </w:p>
    <w:p>
      <w:pPr>
        <w:pStyle w:val="BodyText"/>
        <w:spacing w:line="220" w:lineRule="exact"/>
        <w:ind w:left="2280"/>
        <w:rPr>
          <w:rFonts w:ascii="Noto Sans Mono CJK JP Regular"/>
        </w:rPr>
      </w:pPr>
      <w:r>
        <w:rPr>
          <w:rFonts w:ascii="Noto Sans Mono CJK JP Regular"/>
        </w:rPr>
        <w:t>&lt;/list&gt;</w:t>
      </w:r>
    </w:p>
    <w:p>
      <w:pPr>
        <w:pStyle w:val="BodyText"/>
        <w:spacing w:line="220" w:lineRule="exact"/>
        <w:ind w:left="1920"/>
        <w:rPr>
          <w:rFonts w:ascii="Noto Sans Mono CJK JP Regular"/>
        </w:rPr>
      </w:pPr>
      <w:r>
        <w:rPr>
          <w:rFonts w:ascii="Noto Sans Mono CJK JP Regular"/>
        </w:rPr>
        <w:t>&lt;/constructor-arg&gt;</w:t>
      </w:r>
    </w:p>
    <w:p>
      <w:pPr>
        <w:pStyle w:val="BodyText"/>
        <w:spacing w:line="220" w:lineRule="exact"/>
        <w:ind w:left="1920"/>
        <w:rPr>
          <w:rFonts w:ascii="Noto Sans Mono CJK JP Regular"/>
        </w:rPr>
      </w:pPr>
      <w:r>
        <w:rPr>
          <w:rFonts w:ascii="Noto Sans Mono CJK JP Regular"/>
        </w:rPr>
        <w:t>&lt;constructor-arg value="Silva" /&gt;</w:t>
      </w:r>
    </w:p>
    <w:p>
      <w:pPr>
        <w:pStyle w:val="BodyText"/>
        <w:spacing w:line="220" w:lineRule="exact"/>
        <w:ind w:left="1920"/>
        <w:rPr>
          <w:rFonts w:ascii="Noto Sans Mono CJK JP Regular"/>
        </w:rPr>
      </w:pPr>
      <w:r>
        <w:rPr>
          <w:rFonts w:ascii="Noto Sans Mono CJK JP Regular"/>
        </w:rPr>
        <w:t>&lt;constructor-arg value="20" /&gt;</w:t>
      </w:r>
    </w:p>
    <w:p>
      <w:pPr>
        <w:pStyle w:val="BodyText"/>
        <w:spacing w:line="220" w:lineRule="exact"/>
        <w:ind w:left="1560"/>
        <w:rPr>
          <w:rFonts w:ascii="Noto Sans Mono CJK JP Regular"/>
        </w:rPr>
      </w:pPr>
      <w:r>
        <w:rPr>
          <w:rFonts w:ascii="Noto Sans Mono CJK JP Regular"/>
        </w:rPr>
        <w:t>&lt;/bean&gt;</w:t>
      </w:r>
    </w:p>
    <w:p>
      <w:pPr>
        <w:pStyle w:val="BodyText"/>
        <w:spacing w:line="220" w:lineRule="exact"/>
        <w:ind w:left="1200"/>
        <w:rPr>
          <w:rFonts w:ascii="Noto Sans Mono CJK JP Regular"/>
        </w:rPr>
      </w:pPr>
      <w:r>
        <w:rPr>
          <w:rFonts w:ascii="Noto Sans Mono CJK JP Regular"/>
        </w:rPr>
        <w:t>&lt;/list&gt;</w:t>
      </w:r>
    </w:p>
    <w:p>
      <w:pPr>
        <w:pStyle w:val="BodyText"/>
        <w:spacing w:line="220" w:lineRule="exact"/>
        <w:ind w:left="840"/>
        <w:rPr>
          <w:rFonts w:ascii="Noto Sans Mono CJK JP Regular"/>
        </w:rPr>
      </w:pPr>
      <w:r>
        <w:rPr>
          <w:rFonts w:ascii="Noto Sans Mono CJK JP Regular"/>
        </w:rPr>
        <w:t>&lt;/constructor-arg&gt;</w:t>
      </w:r>
    </w:p>
    <w:p>
      <w:pPr>
        <w:pStyle w:val="BodyText"/>
        <w:spacing w:line="301" w:lineRule="exact"/>
        <w:ind w:left="480"/>
        <w:rPr>
          <w:rFonts w:ascii="Noto Sans Mono CJK JP Regular"/>
        </w:rPr>
      </w:pPr>
      <w:r>
        <w:rPr>
          <w:rFonts w:ascii="Noto Sans Mono CJK JP Regular"/>
        </w:rPr>
        <w:t>&lt;/bean&gt;</w:t>
      </w:r>
    </w:p>
    <w:p>
      <w:pPr>
        <w:pStyle w:val="BodyText"/>
        <w:spacing w:line="301" w:lineRule="exact" w:before="58"/>
        <w:ind w:left="480"/>
        <w:rPr>
          <w:rFonts w:ascii="Noto Sans Mono CJK JP Regular"/>
        </w:rPr>
      </w:pPr>
      <w:r>
        <w:rPr>
          <w:rFonts w:ascii="Noto Sans Mono CJK JP Regular"/>
        </w:rPr>
        <w:t>&lt;bean id="moviesService" class="com.apress.pss.terrormovies.service.MoviesServiceImpl"&gt;</w:t>
      </w:r>
    </w:p>
    <w:p>
      <w:pPr>
        <w:pStyle w:val="BodyText"/>
        <w:spacing w:line="220" w:lineRule="exact"/>
        <w:ind w:left="840"/>
        <w:rPr>
          <w:rFonts w:ascii="Noto Sans Mono CJK JP Regular"/>
        </w:rPr>
      </w:pPr>
      <w:r>
        <w:rPr>
          <w:rFonts w:ascii="Noto Sans Mono CJK JP Regular"/>
        </w:rPr>
        <w:t>&lt;security:intercept-methods&gt;</w:t>
      </w:r>
    </w:p>
    <w:p>
      <w:pPr>
        <w:pStyle w:val="BodyText"/>
        <w:spacing w:line="139" w:lineRule="auto" w:before="31"/>
        <w:ind w:left="1560" w:right="2620" w:hanging="360"/>
        <w:rPr>
          <w:rFonts w:ascii="Noto Sans Mono CJK JP Regular"/>
        </w:rPr>
      </w:pPr>
      <w:r>
        <w:rPr>
          <w:rFonts w:ascii="Noto Sans Mono CJK JP Regular"/>
        </w:rPr>
        <w:t>&lt;security:protect method="com.apress.pss.terrormovies.service.MoviesService.*" access="ROLE_ADMIN" /&gt;</w:t>
      </w:r>
    </w:p>
    <w:p>
      <w:pPr>
        <w:pStyle w:val="BodyText"/>
        <w:spacing w:line="185" w:lineRule="exact"/>
        <w:ind w:left="840"/>
        <w:rPr>
          <w:rFonts w:ascii="Noto Sans Mono CJK JP Regular"/>
        </w:rPr>
      </w:pPr>
      <w:r>
        <w:rPr>
          <w:rFonts w:ascii="Noto Sans Mono CJK JP Regular"/>
        </w:rPr>
        <w:t>&lt;/security:intercept-methods&gt;</w:t>
      </w:r>
    </w:p>
    <w:p>
      <w:pPr>
        <w:pStyle w:val="BodyText"/>
        <w:spacing w:line="301" w:lineRule="exact"/>
        <w:ind w:left="480"/>
        <w:rPr>
          <w:rFonts w:ascii="Noto Sans Mono CJK JP Regular"/>
        </w:rPr>
      </w:pPr>
      <w:r>
        <w:rPr>
          <w:rFonts w:ascii="Noto Sans Mono CJK JP Regular"/>
        </w:rPr>
        <w:t>&lt;/bean&gt;</w:t>
      </w:r>
    </w:p>
    <w:p>
      <w:pPr>
        <w:pStyle w:val="BodyText"/>
        <w:spacing w:line="301" w:lineRule="exact" w:before="59"/>
        <w:ind w:left="480"/>
        <w:rPr>
          <w:rFonts w:ascii="Noto Sans Mono CJK JP Regular"/>
        </w:rPr>
      </w:pPr>
      <w:r>
        <w:rPr>
          <w:rFonts w:ascii="Noto Sans Mono CJK JP Regular"/>
        </w:rPr>
        <w:t>&lt;bean id = "accessOperations" class="com.apress.pss.terrormovies.access.AccessOperationsImpl"&gt;</w:t>
      </w:r>
    </w:p>
    <w:p>
      <w:pPr>
        <w:pStyle w:val="BodyText"/>
        <w:spacing w:line="220" w:lineRule="exact"/>
        <w:ind w:left="840"/>
        <w:rPr>
          <w:rFonts w:ascii="Noto Sans Mono CJK JP Regular"/>
        </w:rPr>
      </w:pPr>
      <w:r>
        <w:rPr>
          <w:rFonts w:ascii="Noto Sans Mono CJK JP Regular"/>
        </w:rPr>
        <w:t>&lt;property name="authenticationManager" ref="authenticationManager"/&gt;</w:t>
      </w:r>
    </w:p>
    <w:p>
      <w:pPr>
        <w:pStyle w:val="BodyText"/>
        <w:spacing w:line="220" w:lineRule="exact"/>
        <w:ind w:left="480"/>
        <w:rPr>
          <w:rFonts w:ascii="Noto Sans Mono CJK JP Regular"/>
        </w:rPr>
      </w:pPr>
      <w:r>
        <w:rPr>
          <w:rFonts w:ascii="Noto Sans Mono CJK JP Regular"/>
        </w:rPr>
        <w:t>&lt;/bean&gt;</w:t>
      </w:r>
    </w:p>
    <w:p>
      <w:pPr>
        <w:pStyle w:val="BodyText"/>
        <w:spacing w:line="301" w:lineRule="exact"/>
        <w:ind w:left="120"/>
        <w:rPr>
          <w:rFonts w:ascii="Noto Sans Mono CJK JP Regular"/>
        </w:rPr>
      </w:pPr>
      <w:r>
        <w:rPr>
          <w:rFonts w:ascii="Noto Sans Mono CJK JP Regular"/>
        </w:rPr>
        <w:t>&lt;/beans&gt;</w:t>
      </w:r>
    </w:p>
    <w:p>
      <w:pPr>
        <w:pStyle w:val="Heading6"/>
        <w:spacing w:before="126"/>
        <w:rPr>
          <w:rFonts w:ascii="Times New Roman"/>
        </w:rPr>
      </w:pPr>
      <w:r>
        <w:rPr>
          <w:rFonts w:ascii="Times New Roman"/>
        </w:rPr>
        <w:t>138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36" w:id="144"/>
      <w:bookmarkEnd w:id="144"/>
      <w:r>
        <w:rPr/>
      </w:r>
      <w:r>
        <w:rPr>
          <w:rFonts w:ascii="Arial" w:hAnsi="Arial"/>
          <w:w w:val="95"/>
          <w:sz w:val="16"/>
        </w:rPr>
        <w:t>Chapter</w:t>
      </w:r>
      <w:r>
        <w:rPr>
          <w:rFonts w:ascii="Arial" w:hAnsi="Arial"/>
          <w:spacing w:val="-10"/>
          <w:w w:val="95"/>
          <w:sz w:val="16"/>
        </w:rPr>
        <w:t> </w:t>
      </w:r>
      <w:r>
        <w:rPr>
          <w:rFonts w:ascii="Arial" w:hAnsi="Arial"/>
          <w:w w:val="95"/>
          <w:sz w:val="16"/>
        </w:rPr>
        <w:t>5</w:t>
      </w:r>
      <w:r>
        <w:rPr>
          <w:rFonts w:ascii="Arial" w:hAnsi="Arial"/>
          <w:spacing w:val="-10"/>
          <w:w w:val="95"/>
          <w:sz w:val="16"/>
        </w:rPr>
        <w:t> </w:t>
      </w:r>
      <w:r>
        <w:rPr>
          <w:rFonts w:ascii="Wingdings" w:hAnsi="Wingdings"/>
          <w:color w:val="CFD0D0"/>
          <w:w w:val="95"/>
          <w:sz w:val="16"/>
        </w:rPr>
        <w:t></w:t>
      </w:r>
      <w:r>
        <w:rPr>
          <w:color w:val="CFD0D0"/>
          <w:spacing w:val="-6"/>
          <w:w w:val="95"/>
          <w:sz w:val="16"/>
        </w:rPr>
        <w:t> </w:t>
      </w:r>
      <w:r>
        <w:rPr>
          <w:rFonts w:ascii="Arial" w:hAnsi="Arial"/>
          <w:w w:val="95"/>
          <w:sz w:val="16"/>
        </w:rPr>
        <w:t>SeCuring</w:t>
      </w:r>
      <w:r>
        <w:rPr>
          <w:rFonts w:ascii="Arial" w:hAnsi="Arial"/>
          <w:spacing w:val="-14"/>
          <w:w w:val="95"/>
          <w:sz w:val="16"/>
        </w:rPr>
        <w:t> </w:t>
      </w:r>
      <w:r>
        <w:rPr>
          <w:rFonts w:ascii="Arial" w:hAnsi="Arial"/>
          <w:w w:val="95"/>
          <w:sz w:val="16"/>
        </w:rPr>
        <w:t>the</w:t>
      </w:r>
      <w:r>
        <w:rPr>
          <w:rFonts w:ascii="Arial" w:hAnsi="Arial"/>
          <w:spacing w:val="-10"/>
          <w:w w:val="95"/>
          <w:sz w:val="16"/>
        </w:rPr>
        <w:t> </w:t>
      </w:r>
      <w:r>
        <w:rPr>
          <w:rFonts w:ascii="Arial" w:hAnsi="Arial"/>
          <w:w w:val="95"/>
          <w:sz w:val="16"/>
        </w:rPr>
        <w:t>ServiCe</w:t>
      </w:r>
      <w:r>
        <w:rPr>
          <w:rFonts w:ascii="Arial" w:hAnsi="Arial"/>
          <w:spacing w:val="-10"/>
          <w:w w:val="95"/>
          <w:sz w:val="16"/>
        </w:rPr>
        <w:t> </w:t>
      </w:r>
      <w:r>
        <w:rPr>
          <w:rFonts w:ascii="Arial" w:hAnsi="Arial"/>
          <w:w w:val="95"/>
          <w:sz w:val="16"/>
        </w:rPr>
        <w:t>Layer</w:t>
      </w:r>
    </w:p>
    <w:p>
      <w:pPr>
        <w:pStyle w:val="BodyText"/>
        <w:spacing w:before="3"/>
        <w:rPr>
          <w:rFonts w:ascii="Arial"/>
          <w:sz w:val="16"/>
        </w:rPr>
      </w:pPr>
    </w:p>
    <w:p>
      <w:pPr>
        <w:pStyle w:val="BodyText"/>
        <w:spacing w:line="254" w:lineRule="auto" w:before="88"/>
        <w:ind w:left="480" w:right="111" w:firstLine="360"/>
      </w:pPr>
      <w:r>
        <w:rPr>
          <w:w w:val="110"/>
        </w:rPr>
        <w:t>All</w:t>
      </w:r>
      <w:r>
        <w:rPr>
          <w:spacing w:val="-22"/>
          <w:w w:val="110"/>
        </w:rPr>
        <w:t> </w:t>
      </w:r>
      <w:r>
        <w:rPr>
          <w:w w:val="110"/>
        </w:rPr>
        <w:t>is</w:t>
      </w:r>
      <w:r>
        <w:rPr>
          <w:spacing w:val="-22"/>
          <w:w w:val="110"/>
        </w:rPr>
        <w:t> </w:t>
      </w:r>
      <w:r>
        <w:rPr>
          <w:w w:val="110"/>
        </w:rPr>
        <w:t>ready</w:t>
      </w:r>
      <w:r>
        <w:rPr>
          <w:spacing w:val="-22"/>
          <w:w w:val="110"/>
        </w:rPr>
        <w:t> </w:t>
      </w:r>
      <w:r>
        <w:rPr>
          <w:w w:val="110"/>
        </w:rPr>
        <w:t>to</w:t>
      </w:r>
      <w:r>
        <w:rPr>
          <w:spacing w:val="-22"/>
          <w:w w:val="110"/>
        </w:rPr>
        <w:t> </w:t>
      </w:r>
      <w:r>
        <w:rPr>
          <w:spacing w:val="-3"/>
          <w:w w:val="110"/>
        </w:rPr>
        <w:t>go.</w:t>
      </w:r>
      <w:r>
        <w:rPr>
          <w:spacing w:val="-22"/>
          <w:w w:val="110"/>
        </w:rPr>
        <w:t> </w:t>
      </w:r>
      <w:r>
        <w:rPr>
          <w:spacing w:val="-5"/>
          <w:w w:val="110"/>
        </w:rPr>
        <w:t>You</w:t>
      </w:r>
      <w:r>
        <w:rPr>
          <w:spacing w:val="-22"/>
          <w:w w:val="110"/>
        </w:rPr>
        <w:t> </w:t>
      </w:r>
      <w:r>
        <w:rPr>
          <w:w w:val="110"/>
        </w:rPr>
        <w:t>should</w:t>
      </w:r>
      <w:r>
        <w:rPr>
          <w:spacing w:val="-21"/>
          <w:w w:val="110"/>
        </w:rPr>
        <w:t> </w:t>
      </w:r>
      <w:r>
        <w:rPr>
          <w:w w:val="110"/>
        </w:rPr>
        <w:t>know</w:t>
      </w:r>
      <w:r>
        <w:rPr>
          <w:spacing w:val="-22"/>
          <w:w w:val="110"/>
        </w:rPr>
        <w:t> </w:t>
      </w:r>
      <w:r>
        <w:rPr>
          <w:w w:val="110"/>
        </w:rPr>
        <w:t>how</w:t>
      </w:r>
      <w:r>
        <w:rPr>
          <w:spacing w:val="-22"/>
          <w:w w:val="110"/>
        </w:rPr>
        <w:t> </w:t>
      </w:r>
      <w:r>
        <w:rPr>
          <w:w w:val="110"/>
        </w:rPr>
        <w:t>to</w:t>
      </w:r>
      <w:r>
        <w:rPr>
          <w:spacing w:val="-22"/>
          <w:w w:val="110"/>
        </w:rPr>
        <w:t> </w:t>
      </w:r>
      <w:r>
        <w:rPr>
          <w:w w:val="110"/>
        </w:rPr>
        <w:t>run</w:t>
      </w:r>
      <w:r>
        <w:rPr>
          <w:spacing w:val="-22"/>
          <w:w w:val="110"/>
        </w:rPr>
        <w:t> </w:t>
      </w:r>
      <w:r>
        <w:rPr>
          <w:w w:val="110"/>
        </w:rPr>
        <w:t>a</w:t>
      </w:r>
      <w:r>
        <w:rPr>
          <w:spacing w:val="-22"/>
          <w:w w:val="110"/>
        </w:rPr>
        <w:t> </w:t>
      </w:r>
      <w:r>
        <w:rPr>
          <w:w w:val="110"/>
        </w:rPr>
        <w:t>simple</w:t>
      </w:r>
      <w:r>
        <w:rPr>
          <w:spacing w:val="-21"/>
          <w:w w:val="110"/>
        </w:rPr>
        <w:t> </w:t>
      </w:r>
      <w:r>
        <w:rPr>
          <w:spacing w:val="-3"/>
          <w:w w:val="110"/>
        </w:rPr>
        <w:t>java</w:t>
      </w:r>
      <w:r>
        <w:rPr>
          <w:spacing w:val="-22"/>
          <w:w w:val="110"/>
        </w:rPr>
        <w:t> </w:t>
      </w:r>
      <w:r>
        <w:rPr>
          <w:w w:val="110"/>
        </w:rPr>
        <w:t>application</w:t>
      </w:r>
      <w:r>
        <w:rPr>
          <w:spacing w:val="-22"/>
          <w:w w:val="110"/>
        </w:rPr>
        <w:t> </w:t>
      </w:r>
      <w:r>
        <w:rPr>
          <w:w w:val="110"/>
        </w:rPr>
        <w:t>with</w:t>
      </w:r>
      <w:r>
        <w:rPr>
          <w:spacing w:val="-22"/>
          <w:w w:val="110"/>
        </w:rPr>
        <w:t> </w:t>
      </w:r>
      <w:r>
        <w:rPr>
          <w:w w:val="110"/>
        </w:rPr>
        <w:t>a</w:t>
      </w:r>
      <w:r>
        <w:rPr>
          <w:spacing w:val="-22"/>
          <w:w w:val="110"/>
        </w:rPr>
        <w:t> </w:t>
      </w:r>
      <w:r>
        <w:rPr>
          <w:w w:val="110"/>
        </w:rPr>
        <w:t>main</w:t>
      </w:r>
      <w:r>
        <w:rPr>
          <w:spacing w:val="-22"/>
          <w:w w:val="110"/>
        </w:rPr>
        <w:t> </w:t>
      </w:r>
      <w:r>
        <w:rPr>
          <w:w w:val="110"/>
        </w:rPr>
        <w:t>class,</w:t>
      </w:r>
      <w:r>
        <w:rPr>
          <w:spacing w:val="-22"/>
          <w:w w:val="110"/>
        </w:rPr>
        <w:t> </w:t>
      </w:r>
      <w:r>
        <w:rPr>
          <w:w w:val="110"/>
        </w:rPr>
        <w:t>but</w:t>
      </w:r>
      <w:r>
        <w:rPr>
          <w:spacing w:val="-21"/>
          <w:w w:val="110"/>
        </w:rPr>
        <w:t> </w:t>
      </w:r>
      <w:r>
        <w:rPr>
          <w:w w:val="110"/>
        </w:rPr>
        <w:t>just</w:t>
      </w:r>
      <w:r>
        <w:rPr>
          <w:spacing w:val="-22"/>
          <w:w w:val="110"/>
        </w:rPr>
        <w:t> </w:t>
      </w:r>
      <w:r>
        <w:rPr>
          <w:w w:val="110"/>
        </w:rPr>
        <w:t>to</w:t>
      </w:r>
      <w:r>
        <w:rPr>
          <w:spacing w:val="-22"/>
          <w:w w:val="110"/>
        </w:rPr>
        <w:t> </w:t>
      </w:r>
      <w:r>
        <w:rPr>
          <w:w w:val="110"/>
        </w:rPr>
        <w:t>make</w:t>
      </w:r>
      <w:r>
        <w:rPr>
          <w:spacing w:val="-22"/>
          <w:w w:val="110"/>
        </w:rPr>
        <w:t> </w:t>
      </w:r>
      <w:r>
        <w:rPr>
          <w:w w:val="110"/>
        </w:rPr>
        <w:t>it </w:t>
      </w:r>
      <w:r>
        <w:rPr>
          <w:spacing w:val="-4"/>
          <w:w w:val="110"/>
        </w:rPr>
        <w:t>easier,</w:t>
      </w:r>
      <w:r>
        <w:rPr>
          <w:spacing w:val="-20"/>
          <w:w w:val="110"/>
        </w:rPr>
        <w:t> </w:t>
      </w:r>
      <w:r>
        <w:rPr>
          <w:w w:val="110"/>
        </w:rPr>
        <w:t>you</w:t>
      </w:r>
      <w:r>
        <w:rPr>
          <w:spacing w:val="-19"/>
          <w:w w:val="110"/>
        </w:rPr>
        <w:t> </w:t>
      </w:r>
      <w:r>
        <w:rPr>
          <w:w w:val="110"/>
        </w:rPr>
        <w:t>can</w:t>
      </w:r>
      <w:r>
        <w:rPr>
          <w:spacing w:val="-19"/>
          <w:w w:val="110"/>
        </w:rPr>
        <w:t> </w:t>
      </w:r>
      <w:r>
        <w:rPr>
          <w:w w:val="110"/>
        </w:rPr>
        <w:t>use</w:t>
      </w:r>
      <w:r>
        <w:rPr>
          <w:spacing w:val="-19"/>
          <w:w w:val="110"/>
        </w:rPr>
        <w:t> </w:t>
      </w:r>
      <w:r>
        <w:rPr>
          <w:w w:val="110"/>
        </w:rPr>
        <w:t>this</w:t>
      </w:r>
      <w:r>
        <w:rPr>
          <w:spacing w:val="-19"/>
          <w:w w:val="110"/>
        </w:rPr>
        <w:t> </w:t>
      </w:r>
      <w:r>
        <w:rPr>
          <w:w w:val="110"/>
        </w:rPr>
        <w:t>simple</w:t>
      </w:r>
      <w:r>
        <w:rPr>
          <w:spacing w:val="-19"/>
          <w:w w:val="110"/>
        </w:rPr>
        <w:t> </w:t>
      </w:r>
      <w:r>
        <w:rPr>
          <w:w w:val="110"/>
        </w:rPr>
        <w:t>command</w:t>
      </w:r>
      <w:r>
        <w:rPr>
          <w:spacing w:val="-19"/>
          <w:w w:val="110"/>
        </w:rPr>
        <w:t> </w:t>
      </w:r>
      <w:r>
        <w:rPr>
          <w:w w:val="110"/>
        </w:rPr>
        <w:t>to</w:t>
      </w:r>
      <w:r>
        <w:rPr>
          <w:spacing w:val="-19"/>
          <w:w w:val="110"/>
        </w:rPr>
        <w:t> </w:t>
      </w:r>
      <w:r>
        <w:rPr>
          <w:w w:val="110"/>
        </w:rPr>
        <w:t>run</w:t>
      </w:r>
      <w:r>
        <w:rPr>
          <w:spacing w:val="-19"/>
          <w:w w:val="110"/>
        </w:rPr>
        <w:t> </w:t>
      </w:r>
      <w:r>
        <w:rPr>
          <w:w w:val="110"/>
        </w:rPr>
        <w:t>the</w:t>
      </w:r>
      <w:r>
        <w:rPr>
          <w:spacing w:val="-19"/>
          <w:w w:val="110"/>
        </w:rPr>
        <w:t> </w:t>
      </w:r>
      <w:r>
        <w:rPr>
          <w:w w:val="110"/>
        </w:rPr>
        <w:t>application</w:t>
      </w:r>
      <w:r>
        <w:rPr>
          <w:spacing w:val="-19"/>
          <w:w w:val="110"/>
        </w:rPr>
        <w:t> </w:t>
      </w:r>
      <w:r>
        <w:rPr>
          <w:w w:val="110"/>
        </w:rPr>
        <w:t>in</w:t>
      </w:r>
      <w:r>
        <w:rPr>
          <w:spacing w:val="-19"/>
          <w:w w:val="110"/>
        </w:rPr>
        <w:t> </w:t>
      </w:r>
      <w:r>
        <w:rPr>
          <w:w w:val="110"/>
        </w:rPr>
        <w:t>the</w:t>
      </w:r>
      <w:r>
        <w:rPr>
          <w:spacing w:val="-19"/>
          <w:w w:val="110"/>
        </w:rPr>
        <w:t> </w:t>
      </w:r>
      <w:r>
        <w:rPr>
          <w:spacing w:val="-3"/>
          <w:w w:val="110"/>
        </w:rPr>
        <w:t>Maven</w:t>
      </w:r>
      <w:r>
        <w:rPr>
          <w:spacing w:val="-19"/>
          <w:w w:val="110"/>
        </w:rPr>
        <w:t> </w:t>
      </w:r>
      <w:r>
        <w:rPr>
          <w:w w:val="110"/>
        </w:rPr>
        <w:t>environment</w:t>
      </w:r>
      <w:r>
        <w:rPr>
          <w:spacing w:val="-19"/>
          <w:w w:val="110"/>
        </w:rPr>
        <w:t> </w:t>
      </w:r>
      <w:r>
        <w:rPr>
          <w:w w:val="110"/>
        </w:rPr>
        <w:t>and</w:t>
      </w:r>
      <w:r>
        <w:rPr>
          <w:spacing w:val="-19"/>
          <w:w w:val="110"/>
        </w:rPr>
        <w:t> </w:t>
      </w:r>
      <w:r>
        <w:rPr>
          <w:w w:val="110"/>
        </w:rPr>
        <w:t>set</w:t>
      </w:r>
      <w:r>
        <w:rPr>
          <w:spacing w:val="-19"/>
          <w:w w:val="110"/>
        </w:rPr>
        <w:t> </w:t>
      </w:r>
      <w:r>
        <w:rPr>
          <w:w w:val="110"/>
        </w:rPr>
        <w:t>up</w:t>
      </w:r>
      <w:r>
        <w:rPr>
          <w:spacing w:val="-19"/>
          <w:w w:val="110"/>
        </w:rPr>
        <w:t> </w:t>
      </w:r>
      <w:r>
        <w:rPr>
          <w:w w:val="110"/>
        </w:rPr>
        <w:t>its</w:t>
      </w:r>
      <w:r>
        <w:rPr>
          <w:spacing w:val="-20"/>
          <w:w w:val="110"/>
        </w:rPr>
        <w:t> </w:t>
      </w:r>
      <w:r>
        <w:rPr>
          <w:w w:val="110"/>
        </w:rPr>
        <w:t>dependencies:</w:t>
      </w:r>
    </w:p>
    <w:p>
      <w:pPr>
        <w:pStyle w:val="BodyText"/>
        <w:spacing w:line="253" w:lineRule="exact"/>
        <w:ind w:left="480"/>
      </w:pPr>
      <w:r>
        <w:rPr>
          <w:rFonts w:ascii="Noto Sans Mono CJK JP Regular" w:hAnsi="Noto Sans Mono CJK JP Regular"/>
        </w:rPr>
        <w:t>mvn exec:java -Dexec.mainClass="com.apress.pss.terrormovies.standalone.Main"</w:t>
      </w:r>
      <w:r>
        <w:rPr/>
        <w:t>. Let’s exercise the program</w:t>
      </w:r>
    </w:p>
    <w:p>
      <w:pPr>
        <w:pStyle w:val="BodyText"/>
        <w:spacing w:line="175" w:lineRule="exact"/>
        <w:ind w:left="480"/>
      </w:pPr>
      <w:r>
        <w:rPr>
          <w:w w:val="110"/>
        </w:rPr>
        <w:t>and</w:t>
      </w:r>
      <w:r>
        <w:rPr>
          <w:spacing w:val="-21"/>
          <w:w w:val="110"/>
        </w:rPr>
        <w:t> </w:t>
      </w:r>
      <w:r>
        <w:rPr>
          <w:w w:val="110"/>
        </w:rPr>
        <w:t>see</w:t>
      </w:r>
      <w:r>
        <w:rPr>
          <w:spacing w:val="-21"/>
          <w:w w:val="110"/>
        </w:rPr>
        <w:t> </w:t>
      </w:r>
      <w:r>
        <w:rPr>
          <w:w w:val="110"/>
        </w:rPr>
        <w:t>how</w:t>
      </w:r>
      <w:r>
        <w:rPr>
          <w:spacing w:val="-21"/>
          <w:w w:val="110"/>
        </w:rPr>
        <w:t> </w:t>
      </w:r>
      <w:r>
        <w:rPr>
          <w:w w:val="110"/>
        </w:rPr>
        <w:t>it</w:t>
      </w:r>
      <w:r>
        <w:rPr>
          <w:spacing w:val="-21"/>
          <w:w w:val="110"/>
        </w:rPr>
        <w:t> </w:t>
      </w:r>
      <w:r>
        <w:rPr>
          <w:w w:val="110"/>
        </w:rPr>
        <w:t>works</w:t>
      </w:r>
      <w:r>
        <w:rPr>
          <w:spacing w:val="-20"/>
          <w:w w:val="110"/>
        </w:rPr>
        <w:t> </w:t>
      </w:r>
      <w:r>
        <w:rPr>
          <w:w w:val="110"/>
        </w:rPr>
        <w:t>step</w:t>
      </w:r>
      <w:r>
        <w:rPr>
          <w:spacing w:val="-21"/>
          <w:w w:val="110"/>
        </w:rPr>
        <w:t> </w:t>
      </w:r>
      <w:r>
        <w:rPr>
          <w:w w:val="110"/>
        </w:rPr>
        <w:t>by</w:t>
      </w:r>
      <w:r>
        <w:rPr>
          <w:spacing w:val="-21"/>
          <w:w w:val="110"/>
        </w:rPr>
        <w:t> </w:t>
      </w:r>
      <w:r>
        <w:rPr>
          <w:spacing w:val="-3"/>
          <w:w w:val="110"/>
        </w:rPr>
        <w:t>step.</w:t>
      </w:r>
      <w:r>
        <w:rPr>
          <w:spacing w:val="-21"/>
          <w:w w:val="110"/>
        </w:rPr>
        <w:t> </w:t>
      </w:r>
      <w:r>
        <w:rPr>
          <w:w w:val="110"/>
        </w:rPr>
        <w:t>Command</w:t>
      </w:r>
      <w:r>
        <w:rPr>
          <w:spacing w:val="-21"/>
          <w:w w:val="110"/>
        </w:rPr>
        <w:t> </w:t>
      </w:r>
      <w:r>
        <w:rPr>
          <w:w w:val="110"/>
        </w:rPr>
        <w:t>outputs</w:t>
      </w:r>
      <w:r>
        <w:rPr>
          <w:spacing w:val="-20"/>
          <w:w w:val="110"/>
        </w:rPr>
        <w:t> </w:t>
      </w:r>
      <w:r>
        <w:rPr>
          <w:w w:val="110"/>
        </w:rPr>
        <w:t>and</w:t>
      </w:r>
      <w:r>
        <w:rPr>
          <w:spacing w:val="-21"/>
          <w:w w:val="110"/>
        </w:rPr>
        <w:t> </w:t>
      </w:r>
      <w:r>
        <w:rPr>
          <w:w w:val="110"/>
        </w:rPr>
        <w:t>exceptions</w:t>
      </w:r>
      <w:r>
        <w:rPr>
          <w:spacing w:val="-21"/>
          <w:w w:val="110"/>
        </w:rPr>
        <w:t> </w:t>
      </w:r>
      <w:r>
        <w:rPr>
          <w:w w:val="110"/>
        </w:rPr>
        <w:t>will</w:t>
      </w:r>
      <w:r>
        <w:rPr>
          <w:spacing w:val="-21"/>
          <w:w w:val="110"/>
        </w:rPr>
        <w:t> </w:t>
      </w:r>
      <w:r>
        <w:rPr>
          <w:w w:val="110"/>
        </w:rPr>
        <w:t>be</w:t>
      </w:r>
      <w:r>
        <w:rPr>
          <w:spacing w:val="-21"/>
          <w:w w:val="110"/>
        </w:rPr>
        <w:t> </w:t>
      </w:r>
      <w:r>
        <w:rPr>
          <w:w w:val="110"/>
        </w:rPr>
        <w:t>truncated</w:t>
      </w:r>
      <w:r>
        <w:rPr>
          <w:spacing w:val="-20"/>
          <w:w w:val="110"/>
        </w:rPr>
        <w:t> </w:t>
      </w:r>
      <w:r>
        <w:rPr>
          <w:w w:val="110"/>
        </w:rPr>
        <w:t>if</w:t>
      </w:r>
      <w:r>
        <w:rPr>
          <w:spacing w:val="-21"/>
          <w:w w:val="110"/>
        </w:rPr>
        <w:t> </w:t>
      </w:r>
      <w:r>
        <w:rPr>
          <w:w w:val="110"/>
        </w:rPr>
        <w:t>necessary</w:t>
      </w:r>
      <w:r>
        <w:rPr>
          <w:spacing w:val="-21"/>
          <w:w w:val="110"/>
        </w:rPr>
        <w:t> </w:t>
      </w:r>
      <w:r>
        <w:rPr>
          <w:w w:val="110"/>
        </w:rPr>
        <w:t>to</w:t>
      </w:r>
      <w:r>
        <w:rPr>
          <w:spacing w:val="-21"/>
          <w:w w:val="110"/>
        </w:rPr>
        <w:t> </w:t>
      </w:r>
      <w:r>
        <w:rPr>
          <w:w w:val="110"/>
        </w:rPr>
        <w:t>show</w:t>
      </w:r>
      <w:r>
        <w:rPr>
          <w:spacing w:val="-20"/>
          <w:w w:val="110"/>
        </w:rPr>
        <w:t> </w:t>
      </w:r>
      <w:r>
        <w:rPr>
          <w:w w:val="110"/>
        </w:rPr>
        <w:t>only</w:t>
      </w:r>
      <w:r>
        <w:rPr>
          <w:spacing w:val="-21"/>
          <w:w w:val="110"/>
        </w:rPr>
        <w:t> </w:t>
      </w:r>
      <w:r>
        <w:rPr>
          <w:w w:val="110"/>
        </w:rPr>
        <w:t>the</w:t>
      </w:r>
    </w:p>
    <w:p>
      <w:pPr>
        <w:pStyle w:val="BodyText"/>
        <w:spacing w:before="13"/>
        <w:ind w:left="480"/>
      </w:pPr>
      <w:r>
        <w:rPr>
          <w:w w:val="105"/>
        </w:rPr>
        <w:t>relevant values.</w:t>
      </w:r>
    </w:p>
    <w:p>
      <w:pPr>
        <w:pStyle w:val="BodyText"/>
        <w:tabs>
          <w:tab w:pos="1415" w:val="left" w:leader="none"/>
        </w:tabs>
        <w:spacing w:before="35"/>
        <w:ind w:left="1056"/>
      </w:pPr>
      <w:r>
        <w:rPr>
          <w:rFonts w:ascii="Symbol" w:hAnsi="Symbol"/>
        </w:rPr>
        <w:t></w:t>
      </w:r>
      <w:r>
        <w:rPr/>
        <w:tab/>
        <w:t>1.</w:t>
      </w:r>
      <w:r>
        <w:rPr>
          <w:spacing w:val="-5"/>
        </w:rPr>
        <w:t> </w:t>
      </w:r>
      <w:r>
        <w:rPr/>
        <w:t>Try</w:t>
      </w:r>
      <w:r>
        <w:rPr>
          <w:spacing w:val="-4"/>
        </w:rPr>
        <w:t> </w:t>
      </w:r>
      <w:r>
        <w:rPr/>
        <w:t>to</w:t>
      </w:r>
      <w:r>
        <w:rPr>
          <w:spacing w:val="-4"/>
        </w:rPr>
        <w:t> </w:t>
      </w:r>
      <w:r>
        <w:rPr/>
        <w:t>call</w:t>
      </w:r>
      <w:r>
        <w:rPr>
          <w:spacing w:val="-4"/>
        </w:rPr>
        <w:t> </w:t>
      </w:r>
      <w:r>
        <w:rPr/>
        <w:t>a</w:t>
      </w:r>
      <w:r>
        <w:rPr>
          <w:spacing w:val="-4"/>
        </w:rPr>
        <w:t> </w:t>
      </w:r>
      <w:r>
        <w:rPr>
          <w:spacing w:val="-3"/>
        </w:rPr>
        <w:t>bean’s</w:t>
      </w:r>
      <w:r>
        <w:rPr>
          <w:spacing w:val="-4"/>
        </w:rPr>
        <w:t> </w:t>
      </w:r>
      <w:r>
        <w:rPr/>
        <w:t>method</w:t>
      </w:r>
      <w:r>
        <w:rPr>
          <w:spacing w:val="-4"/>
        </w:rPr>
        <w:t> </w:t>
      </w:r>
      <w:r>
        <w:rPr/>
        <w:t>that</w:t>
      </w:r>
      <w:r>
        <w:rPr>
          <w:spacing w:val="-4"/>
        </w:rPr>
        <w:t> </w:t>
      </w:r>
      <w:r>
        <w:rPr/>
        <w:t>is</w:t>
      </w:r>
      <w:r>
        <w:rPr>
          <w:spacing w:val="-5"/>
        </w:rPr>
        <w:t> </w:t>
      </w:r>
      <w:r>
        <w:rPr/>
        <w:t>secured.</w:t>
      </w:r>
      <w:r>
        <w:rPr>
          <w:spacing w:val="-4"/>
        </w:rPr>
        <w:t> </w:t>
      </w:r>
      <w:r>
        <w:rPr>
          <w:spacing w:val="-5"/>
        </w:rPr>
        <w:t>You</w:t>
      </w:r>
      <w:r>
        <w:rPr>
          <w:spacing w:val="-4"/>
        </w:rPr>
        <w:t> </w:t>
      </w:r>
      <w:r>
        <w:rPr/>
        <w:t>get</w:t>
      </w:r>
      <w:r>
        <w:rPr>
          <w:spacing w:val="-4"/>
        </w:rPr>
        <w:t> </w:t>
      </w:r>
      <w:r>
        <w:rPr/>
        <w:t>an</w:t>
      </w:r>
      <w:r>
        <w:rPr>
          <w:spacing w:val="-4"/>
        </w:rPr>
        <w:t> </w:t>
      </w:r>
      <w:r>
        <w:rPr>
          <w:rFonts w:ascii="Noto Sans Mono CJK JP Regular" w:hAnsi="Noto Sans Mono CJK JP Regular"/>
        </w:rPr>
        <w:t>AccessDeniedException</w:t>
      </w:r>
      <w:r>
        <w:rPr/>
        <w:t>.</w:t>
      </w:r>
    </w:p>
    <w:p>
      <w:pPr>
        <w:pStyle w:val="BodyText"/>
        <w:spacing w:line="139" w:lineRule="auto" w:before="170"/>
        <w:ind w:left="1416" w:right="4294"/>
        <w:rPr>
          <w:rFonts w:ascii="Noto Sans Mono CJK JP Regular"/>
        </w:rPr>
      </w:pPr>
      <w:r>
        <w:rPr>
          <w:rFonts w:ascii="Noto Sans Mono CJK JP Regular"/>
        </w:rPr>
        <w:t>Insert command: moviesService getAllMovies java.lang.reflect.InvocationTargetException</w:t>
      </w:r>
    </w:p>
    <w:p>
      <w:pPr>
        <w:pStyle w:val="BodyText"/>
        <w:spacing w:line="186" w:lineRule="exact"/>
        <w:ind w:left="1776"/>
        <w:rPr>
          <w:rFonts w:ascii="Noto Sans Mono CJK JP Regular"/>
        </w:rPr>
      </w:pPr>
      <w:r>
        <w:rPr>
          <w:rFonts w:ascii="Noto Sans Mono CJK JP Regular"/>
        </w:rPr>
        <w:t>at sun.reflect.NativeMethodAccessorImpl.invoke0(Native Method)</w:t>
      </w:r>
    </w:p>
    <w:p>
      <w:pPr>
        <w:pStyle w:val="BodyText"/>
        <w:spacing w:line="139" w:lineRule="auto" w:before="31"/>
        <w:ind w:left="1776" w:right="604"/>
        <w:rPr>
          <w:rFonts w:ascii="Noto Sans Mono CJK JP Regular"/>
        </w:rPr>
      </w:pPr>
      <w:r>
        <w:rPr>
          <w:rFonts w:ascii="Noto Sans Mono CJK JP Regular"/>
        </w:rPr>
        <w:t>at sun.reflect.NativeMethodAccessorImpl.invoke(NativeMethodAccessorImpl.java:57) at sun.reflect.DelegatingMethodAccessorImpl.invoke(DelegatingMethodAccessorImpl.</w:t>
      </w:r>
    </w:p>
    <w:p>
      <w:pPr>
        <w:pStyle w:val="BodyText"/>
        <w:spacing w:line="186" w:lineRule="exact"/>
        <w:ind w:left="1416"/>
        <w:rPr>
          <w:rFonts w:ascii="Noto Sans Mono CJK JP Regular"/>
        </w:rPr>
      </w:pPr>
      <w:r>
        <w:rPr>
          <w:rFonts w:ascii="Noto Sans Mono CJK JP Regular"/>
        </w:rPr>
        <w:t>java:43)</w:t>
      </w:r>
    </w:p>
    <w:p>
      <w:pPr>
        <w:pStyle w:val="BodyText"/>
        <w:spacing w:line="220" w:lineRule="exact"/>
        <w:ind w:left="1776"/>
        <w:rPr>
          <w:rFonts w:ascii="Noto Sans Mono CJK JP Regular"/>
        </w:rPr>
      </w:pPr>
      <w:r>
        <w:rPr>
          <w:rFonts w:ascii="Noto Sans Mono CJK JP Regular"/>
        </w:rPr>
        <w:t>at java.lang.reflect.Method.invoke(Method.java:601)</w:t>
      </w:r>
    </w:p>
    <w:p>
      <w:pPr>
        <w:pStyle w:val="BodyText"/>
        <w:spacing w:line="139" w:lineRule="auto" w:before="31"/>
        <w:ind w:left="1416" w:right="1054" w:firstLine="360"/>
        <w:rPr>
          <w:rFonts w:ascii="Noto Sans Mono CJK JP Regular"/>
        </w:rPr>
      </w:pPr>
      <w:r>
        <w:rPr>
          <w:rFonts w:ascii="Noto Sans Mono CJK JP Regular"/>
        </w:rPr>
        <w:t>at com.apress.pss.terrormovies.access.AccessOperationsImpl.executeOperation (AccessOperationsImpl.java:40)</w:t>
      </w:r>
    </w:p>
    <w:p>
      <w:pPr>
        <w:pStyle w:val="BodyText"/>
        <w:spacing w:line="139" w:lineRule="auto"/>
        <w:ind w:left="1776" w:right="604"/>
        <w:rPr>
          <w:rFonts w:ascii="Noto Sans Mono CJK JP Regular"/>
        </w:rPr>
      </w:pPr>
      <w:r>
        <w:rPr>
          <w:rFonts w:ascii="Noto Sans Mono CJK JP Regular"/>
        </w:rPr>
        <w:t>at com.apress.pss.terrormovies.standalone.Main.interpretAndExecute(Main.java:47) at com.apress.pss.terrormovies.standalone.Main.initCommandInput(Main.java:30)</w:t>
      </w:r>
    </w:p>
    <w:p>
      <w:pPr>
        <w:pStyle w:val="BodyText"/>
        <w:spacing w:line="139" w:lineRule="auto"/>
        <w:ind w:left="1776" w:right="1954"/>
        <w:rPr>
          <w:rFonts w:ascii="Noto Sans Mono CJK JP Regular"/>
        </w:rPr>
      </w:pPr>
      <w:r>
        <w:rPr>
          <w:rFonts w:ascii="Noto Sans Mono CJK JP Regular"/>
        </w:rPr>
        <w:t>at com.apress.pss.terrormovies.standalone.Main.main(Main.java:17) at sun.reflect.NativeMethodAccessorImpl.invoke0(Native Method)</w:t>
      </w:r>
    </w:p>
    <w:p>
      <w:pPr>
        <w:pStyle w:val="BodyText"/>
        <w:spacing w:line="139" w:lineRule="auto"/>
        <w:ind w:left="1776" w:right="604"/>
        <w:rPr>
          <w:rFonts w:ascii="Noto Sans Mono CJK JP Regular"/>
        </w:rPr>
      </w:pPr>
      <w:r>
        <w:rPr>
          <w:rFonts w:ascii="Noto Sans Mono CJK JP Regular"/>
        </w:rPr>
        <w:t>at sun.reflect.NativeMethodAccessorImpl.invoke(NativeMethodAccessorImpl.java:57) at sun.reflect.DelegatingMethodAccessorImpl.invoke(DelegatingMethodAccessorImpl.</w:t>
      </w:r>
    </w:p>
    <w:p>
      <w:pPr>
        <w:pStyle w:val="BodyText"/>
        <w:spacing w:line="186" w:lineRule="exact"/>
        <w:ind w:left="1416"/>
        <w:rPr>
          <w:rFonts w:ascii="Noto Sans Mono CJK JP Regular"/>
        </w:rPr>
      </w:pPr>
      <w:r>
        <w:rPr>
          <w:rFonts w:ascii="Noto Sans Mono CJK JP Regular"/>
        </w:rPr>
        <w:t>java:43)</w:t>
      </w:r>
    </w:p>
    <w:p>
      <w:pPr>
        <w:pStyle w:val="BodyText"/>
        <w:spacing w:line="220" w:lineRule="exact"/>
        <w:ind w:left="1776"/>
        <w:rPr>
          <w:rFonts w:ascii="Noto Sans Mono CJK JP Regular"/>
        </w:rPr>
      </w:pPr>
      <w:r>
        <w:rPr>
          <w:rFonts w:ascii="Noto Sans Mono CJK JP Regular"/>
        </w:rPr>
        <w:t>at java.lang.reflect.Method.invoke(Method.java:601)</w:t>
      </w:r>
    </w:p>
    <w:p>
      <w:pPr>
        <w:pStyle w:val="BodyText"/>
        <w:spacing w:line="139" w:lineRule="auto" w:before="23"/>
        <w:ind w:left="1776" w:right="1774"/>
        <w:rPr>
          <w:rFonts w:ascii="Noto Sans Mono CJK JP Regular"/>
        </w:rPr>
      </w:pPr>
      <w:r>
        <w:rPr>
          <w:rFonts w:ascii="Noto Sans Mono CJK JP Regular"/>
        </w:rPr>
        <w:t>at org.codehaus.mojo.exec.ExecJavaMojo$1.run(ExecJavaMojo.java:297) at java.lang.Thread.run(Thread.java:722)</w:t>
      </w:r>
    </w:p>
    <w:p>
      <w:pPr>
        <w:pStyle w:val="BodyText"/>
        <w:spacing w:line="267" w:lineRule="exact"/>
        <w:ind w:left="1416"/>
        <w:rPr>
          <w:rFonts w:ascii="Noto Sans Mono CJK JP Regular"/>
        </w:rPr>
      </w:pPr>
      <w:r>
        <w:rPr>
          <w:rFonts w:ascii="Noto Sans Mono CJK JP Regular"/>
        </w:rPr>
        <w:t>Caused by: org.springframework.security.access.AccessDeniedException: Access is denied</w:t>
      </w:r>
    </w:p>
    <w:p>
      <w:pPr>
        <w:pStyle w:val="BodyText"/>
        <w:tabs>
          <w:tab w:pos="1415" w:val="left" w:leader="none"/>
        </w:tabs>
        <w:spacing w:before="58"/>
        <w:ind w:left="1056"/>
      </w:pPr>
      <w:r>
        <w:rPr>
          <w:rFonts w:ascii="Symbol" w:hAnsi="Symbol"/>
          <w:w w:val="105"/>
        </w:rPr>
        <w:t></w:t>
      </w:r>
      <w:r>
        <w:rPr>
          <w:w w:val="105"/>
        </w:rPr>
        <w:tab/>
        <w:t>2.</w:t>
      </w:r>
      <w:r>
        <w:rPr>
          <w:spacing w:val="-12"/>
          <w:w w:val="105"/>
        </w:rPr>
        <w:t> </w:t>
      </w:r>
      <w:r>
        <w:rPr>
          <w:w w:val="105"/>
        </w:rPr>
        <w:t>Send</w:t>
      </w:r>
      <w:r>
        <w:rPr>
          <w:spacing w:val="-11"/>
          <w:w w:val="105"/>
        </w:rPr>
        <w:t> </w:t>
      </w:r>
      <w:r>
        <w:rPr>
          <w:w w:val="105"/>
        </w:rPr>
        <w:t>a</w:t>
      </w:r>
      <w:r>
        <w:rPr>
          <w:spacing w:val="-11"/>
          <w:w w:val="105"/>
        </w:rPr>
        <w:t> </w:t>
      </w:r>
      <w:r>
        <w:rPr>
          <w:w w:val="105"/>
        </w:rPr>
        <w:t>login</w:t>
      </w:r>
      <w:r>
        <w:rPr>
          <w:spacing w:val="-11"/>
          <w:w w:val="105"/>
        </w:rPr>
        <w:t> </w:t>
      </w:r>
      <w:r>
        <w:rPr>
          <w:w w:val="105"/>
        </w:rPr>
        <w:t>with</w:t>
      </w:r>
      <w:r>
        <w:rPr>
          <w:spacing w:val="-11"/>
          <w:w w:val="105"/>
        </w:rPr>
        <w:t> </w:t>
      </w:r>
      <w:r>
        <w:rPr>
          <w:w w:val="105"/>
        </w:rPr>
        <w:t>incorrect</w:t>
      </w:r>
      <w:r>
        <w:rPr>
          <w:spacing w:val="-11"/>
          <w:w w:val="105"/>
        </w:rPr>
        <w:t> </w:t>
      </w:r>
      <w:r>
        <w:rPr>
          <w:w w:val="105"/>
        </w:rPr>
        <w:t>credentials.</w:t>
      </w:r>
      <w:r>
        <w:rPr>
          <w:spacing w:val="-11"/>
          <w:w w:val="105"/>
        </w:rPr>
        <w:t> </w:t>
      </w:r>
      <w:r>
        <w:rPr>
          <w:spacing w:val="-5"/>
          <w:w w:val="105"/>
        </w:rPr>
        <w:t>You</w:t>
      </w:r>
      <w:r>
        <w:rPr>
          <w:spacing w:val="-11"/>
          <w:w w:val="105"/>
        </w:rPr>
        <w:t> </w:t>
      </w:r>
      <w:r>
        <w:rPr>
          <w:w w:val="105"/>
        </w:rPr>
        <w:t>get</w:t>
      </w:r>
      <w:r>
        <w:rPr>
          <w:spacing w:val="-11"/>
          <w:w w:val="105"/>
        </w:rPr>
        <w:t> </w:t>
      </w:r>
      <w:r>
        <w:rPr>
          <w:w w:val="105"/>
        </w:rPr>
        <w:t>a</w:t>
      </w:r>
      <w:r>
        <w:rPr>
          <w:spacing w:val="-12"/>
          <w:w w:val="105"/>
        </w:rPr>
        <w:t> </w:t>
      </w:r>
      <w:r>
        <w:rPr>
          <w:rFonts w:ascii="Noto Sans Mono CJK JP Regular" w:hAnsi="Noto Sans Mono CJK JP Regular"/>
          <w:w w:val="105"/>
        </w:rPr>
        <w:t>BadCredentialsException</w:t>
      </w:r>
      <w:r>
        <w:rPr>
          <w:w w:val="105"/>
        </w:rPr>
        <w:t>.</w:t>
      </w:r>
    </w:p>
    <w:p>
      <w:pPr>
        <w:pStyle w:val="BodyText"/>
        <w:spacing w:line="139" w:lineRule="auto" w:before="171"/>
        <w:ind w:left="1416" w:right="604"/>
        <w:rPr>
          <w:rFonts w:ascii="Noto Sans Mono CJK JP Regular"/>
        </w:rPr>
      </w:pPr>
      <w:r>
        <w:rPr>
          <w:rFonts w:ascii="Noto Sans Mono CJK JP Regular"/>
        </w:rPr>
        <w:t>Insert command: login admin:afmin org.springframework.security.authentication.BadCredentialsException: Bad credentials</w:t>
      </w:r>
    </w:p>
    <w:p>
      <w:pPr>
        <w:pStyle w:val="BodyText"/>
        <w:spacing w:line="139" w:lineRule="auto"/>
        <w:ind w:left="2496" w:right="874" w:hanging="720"/>
        <w:rPr>
          <w:rFonts w:ascii="Noto Sans Mono CJK JP Regular"/>
        </w:rPr>
      </w:pPr>
      <w:r>
        <w:rPr>
          <w:rFonts w:ascii="Noto Sans Mono CJK JP Regular"/>
        </w:rPr>
        <w:t>at org.springframework.security.authentication.dao.DaoAuthenticationProvider. additionalAuthenticationChecks(DaoAuthenticationProvider.java:67)</w:t>
      </w:r>
    </w:p>
    <w:p>
      <w:pPr>
        <w:pStyle w:val="BodyText"/>
        <w:spacing w:line="186" w:lineRule="exact"/>
        <w:ind w:left="1776"/>
        <w:rPr>
          <w:rFonts w:ascii="Noto Sans Mono CJK JP Regular"/>
        </w:rPr>
      </w:pPr>
      <w:r>
        <w:rPr>
          <w:rFonts w:ascii="Noto Sans Mono CJK JP Regular"/>
        </w:rPr>
        <w:t>at org.springframework.security.authentication.dao.</w:t>
      </w:r>
    </w:p>
    <w:p>
      <w:pPr>
        <w:pStyle w:val="BodyText"/>
        <w:spacing w:line="139" w:lineRule="auto" w:before="28"/>
        <w:ind w:left="2496" w:right="1324" w:hanging="1080"/>
        <w:rPr>
          <w:rFonts w:ascii="Noto Sans Mono CJK JP Regular"/>
        </w:rPr>
      </w:pPr>
      <w:r>
        <w:rPr>
          <w:rFonts w:ascii="Noto Sans Mono CJK JP Regular"/>
        </w:rPr>
        <w:t>AbstractUserDetailsAuthenticationProvider. authenticate(AbstractUserDetailsAuthenticationProvider.java:149)</w:t>
      </w:r>
    </w:p>
    <w:p>
      <w:pPr>
        <w:pStyle w:val="BodyText"/>
        <w:spacing w:line="139" w:lineRule="auto"/>
        <w:ind w:left="2496" w:right="2134" w:hanging="720"/>
        <w:rPr>
          <w:rFonts w:ascii="Noto Sans Mono CJK JP Regular"/>
        </w:rPr>
      </w:pPr>
      <w:r>
        <w:rPr>
          <w:rFonts w:ascii="Noto Sans Mono CJK JP Regular"/>
        </w:rPr>
        <w:t>at org.springframework.security.authentication.ProviderManager. authenticate(ProviderManager.java:156)</w:t>
      </w:r>
    </w:p>
    <w:p>
      <w:pPr>
        <w:pStyle w:val="BodyText"/>
        <w:spacing w:line="139" w:lineRule="auto"/>
        <w:ind w:left="2406" w:right="2494" w:hanging="630"/>
        <w:rPr>
          <w:rFonts w:ascii="Noto Sans Mono CJK JP Regular"/>
        </w:rPr>
      </w:pPr>
      <w:r>
        <w:rPr>
          <w:rFonts w:ascii="Noto Sans Mono CJK JP Regular"/>
        </w:rPr>
        <w:t>at com.apress.pss.terrormovies.access.AccessOperationsImpl. login(AccessOperationsImpl.java:27)</w:t>
      </w:r>
    </w:p>
    <w:p>
      <w:pPr>
        <w:pStyle w:val="BodyText"/>
        <w:spacing w:line="139" w:lineRule="auto"/>
        <w:ind w:left="1776" w:right="604"/>
        <w:rPr>
          <w:rFonts w:ascii="Noto Sans Mono CJK JP Regular"/>
        </w:rPr>
      </w:pPr>
      <w:r>
        <w:rPr>
          <w:rFonts w:ascii="Noto Sans Mono CJK JP Regular"/>
        </w:rPr>
        <w:t>at com.apress.pss.terrormovies.standalone.Main.interpretAndExecute(Main.java:44) at com.apress.pss.terrormovies.standalone.Main.initCommandInput(Main.java:30)</w:t>
      </w:r>
    </w:p>
    <w:p>
      <w:pPr>
        <w:pStyle w:val="BodyText"/>
        <w:spacing w:line="139" w:lineRule="auto"/>
        <w:ind w:left="1776" w:right="1954"/>
        <w:rPr>
          <w:rFonts w:ascii="Noto Sans Mono CJK JP Regular"/>
        </w:rPr>
      </w:pPr>
      <w:r>
        <w:rPr>
          <w:rFonts w:ascii="Noto Sans Mono CJK JP Regular"/>
        </w:rPr>
        <w:t>at com.apress.pss.terrormovies.standalone.Main.main(Main.java:17) at sun.reflect.NativeMethodAccessorImpl.invoke0(Native Method)</w:t>
      </w:r>
    </w:p>
    <w:p>
      <w:pPr>
        <w:pStyle w:val="BodyText"/>
        <w:spacing w:line="139" w:lineRule="auto"/>
        <w:ind w:left="1776" w:right="604"/>
        <w:rPr>
          <w:rFonts w:ascii="Noto Sans Mono CJK JP Regular"/>
        </w:rPr>
      </w:pPr>
      <w:r>
        <w:rPr>
          <w:rFonts w:ascii="Noto Sans Mono CJK JP Regular"/>
        </w:rPr>
        <w:t>at sun.reflect.NativeMethodAccessorImpl.invoke(NativeMethodAccessorImpl.java:57) at sun.reflect.DelegatingMethodAccessorImpl.</w:t>
      </w:r>
    </w:p>
    <w:p>
      <w:pPr>
        <w:pStyle w:val="BodyText"/>
        <w:spacing w:line="139" w:lineRule="auto"/>
        <w:ind w:left="1776" w:right="3233" w:firstLine="450"/>
        <w:rPr>
          <w:rFonts w:ascii="Noto Sans Mono CJK JP Regular"/>
        </w:rPr>
      </w:pPr>
      <w:r>
        <w:rPr>
          <w:rFonts w:ascii="Noto Sans Mono CJK JP Regular"/>
        </w:rPr>
        <w:t>invoke(DelegatingMethodAccessorImpl.java:43) at java.lang.reflect.Method.invoke(Method.java:601)</w:t>
      </w:r>
    </w:p>
    <w:p>
      <w:pPr>
        <w:pStyle w:val="BodyText"/>
        <w:spacing w:line="139" w:lineRule="auto"/>
        <w:ind w:left="1776" w:right="1774"/>
        <w:rPr>
          <w:rFonts w:ascii="Noto Sans Mono CJK JP Regular"/>
        </w:rPr>
      </w:pPr>
      <w:r>
        <w:rPr>
          <w:rFonts w:ascii="Noto Sans Mono CJK JP Regular"/>
        </w:rPr>
        <w:t>at org.codehaus.mojo.exec.ExecJavaMojo$1.run(ExecJavaMojo.java:297) at java.lang.Thread.run(Thread.java:722)</w:t>
      </w:r>
    </w:p>
    <w:p>
      <w:pPr>
        <w:pStyle w:val="BodyText"/>
        <w:rPr>
          <w:rFonts w:ascii="Noto Sans Mono CJK JP Regular"/>
          <w:sz w:val="8"/>
        </w:rPr>
      </w:pPr>
    </w:p>
    <w:p>
      <w:pPr>
        <w:pStyle w:val="Heading6"/>
        <w:spacing w:before="87"/>
        <w:ind w:left="310" w:right="118"/>
        <w:jc w:val="right"/>
        <w:rPr>
          <w:rFonts w:ascii="Times New Roman"/>
        </w:rPr>
      </w:pPr>
      <w:r>
        <w:rPr>
          <w:rFonts w:ascii="Times New Roman"/>
        </w:rPr>
        <w:t>139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37" w:id="145"/>
      <w:bookmarkEnd w:id="145"/>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rPr>
          <w:rFonts w:ascii="Arial"/>
          <w:sz w:val="14"/>
        </w:rPr>
      </w:pPr>
    </w:p>
    <w:p>
      <w:pPr>
        <w:pStyle w:val="ListParagraph"/>
        <w:numPr>
          <w:ilvl w:val="0"/>
          <w:numId w:val="15"/>
        </w:numPr>
        <w:tabs>
          <w:tab w:pos="1055" w:val="left" w:leader="none"/>
          <w:tab w:pos="1056" w:val="left" w:leader="none"/>
        </w:tabs>
        <w:spacing w:line="240" w:lineRule="auto" w:before="101" w:after="0"/>
        <w:ind w:left="1056" w:right="0" w:hanging="360"/>
        <w:jc w:val="left"/>
        <w:rPr>
          <w:sz w:val="18"/>
        </w:rPr>
      </w:pPr>
      <w:r>
        <w:rPr>
          <w:w w:val="105"/>
          <w:sz w:val="18"/>
        </w:rPr>
        <w:t>3.</w:t>
      </w:r>
      <w:r>
        <w:rPr>
          <w:spacing w:val="-11"/>
          <w:w w:val="105"/>
          <w:sz w:val="18"/>
        </w:rPr>
        <w:t> </w:t>
      </w:r>
      <w:r>
        <w:rPr>
          <w:w w:val="105"/>
          <w:sz w:val="18"/>
        </w:rPr>
        <w:t>Log</w:t>
      </w:r>
      <w:r>
        <w:rPr>
          <w:spacing w:val="-11"/>
          <w:w w:val="105"/>
          <w:sz w:val="18"/>
        </w:rPr>
        <w:t> </w:t>
      </w:r>
      <w:r>
        <w:rPr>
          <w:w w:val="105"/>
          <w:sz w:val="18"/>
        </w:rPr>
        <w:t>in</w:t>
      </w:r>
      <w:r>
        <w:rPr>
          <w:spacing w:val="-11"/>
          <w:w w:val="105"/>
          <w:sz w:val="18"/>
        </w:rPr>
        <w:t> </w:t>
      </w:r>
      <w:r>
        <w:rPr>
          <w:w w:val="105"/>
          <w:sz w:val="18"/>
        </w:rPr>
        <w:t>with</w:t>
      </w:r>
      <w:r>
        <w:rPr>
          <w:spacing w:val="-11"/>
          <w:w w:val="105"/>
          <w:sz w:val="18"/>
        </w:rPr>
        <w:t> </w:t>
      </w:r>
      <w:r>
        <w:rPr>
          <w:w w:val="105"/>
          <w:sz w:val="18"/>
        </w:rPr>
        <w:t>a</w:t>
      </w:r>
      <w:r>
        <w:rPr>
          <w:spacing w:val="-11"/>
          <w:w w:val="105"/>
          <w:sz w:val="18"/>
        </w:rPr>
        <w:t> </w:t>
      </w:r>
      <w:r>
        <w:rPr>
          <w:w w:val="105"/>
          <w:sz w:val="18"/>
        </w:rPr>
        <w:t>correct</w:t>
      </w:r>
      <w:r>
        <w:rPr>
          <w:spacing w:val="-10"/>
          <w:w w:val="105"/>
          <w:sz w:val="18"/>
        </w:rPr>
        <w:t> </w:t>
      </w:r>
      <w:r>
        <w:rPr>
          <w:spacing w:val="-4"/>
          <w:w w:val="105"/>
          <w:sz w:val="18"/>
        </w:rPr>
        <w:t>user,</w:t>
      </w:r>
      <w:r>
        <w:rPr>
          <w:spacing w:val="-11"/>
          <w:w w:val="105"/>
          <w:sz w:val="18"/>
        </w:rPr>
        <w:t> </w:t>
      </w:r>
      <w:r>
        <w:rPr>
          <w:w w:val="105"/>
          <w:sz w:val="18"/>
        </w:rPr>
        <w:t>with</w:t>
      </w:r>
      <w:r>
        <w:rPr>
          <w:spacing w:val="-11"/>
          <w:w w:val="105"/>
          <w:sz w:val="18"/>
        </w:rPr>
        <w:t> </w:t>
      </w:r>
      <w:r>
        <w:rPr>
          <w:w w:val="105"/>
          <w:sz w:val="18"/>
        </w:rPr>
        <w:t>role</w:t>
      </w:r>
      <w:r>
        <w:rPr>
          <w:spacing w:val="-11"/>
          <w:w w:val="105"/>
          <w:sz w:val="18"/>
        </w:rPr>
        <w:t> </w:t>
      </w:r>
      <w:r>
        <w:rPr>
          <w:w w:val="105"/>
          <w:sz w:val="18"/>
        </w:rPr>
        <w:t>ROLE_ADMIN.</w:t>
      </w:r>
    </w:p>
    <w:p>
      <w:pPr>
        <w:pStyle w:val="BodyText"/>
        <w:spacing w:before="9"/>
        <w:rPr>
          <w:sz w:val="12"/>
        </w:rPr>
      </w:pPr>
    </w:p>
    <w:p>
      <w:pPr>
        <w:pStyle w:val="BodyText"/>
        <w:spacing w:line="139" w:lineRule="auto" w:before="99"/>
        <w:ind w:left="1056" w:right="5554"/>
        <w:rPr>
          <w:rFonts w:ascii="Noto Sans Mono CJK JP Regular"/>
        </w:rPr>
      </w:pPr>
      <w:r>
        <w:rPr>
          <w:rFonts w:ascii="Noto Sans Mono CJK JP Regular"/>
        </w:rPr>
        <w:t>Insert command: login admin:admin Insert command:</w:t>
      </w:r>
    </w:p>
    <w:p>
      <w:pPr>
        <w:pStyle w:val="BodyText"/>
        <w:rPr>
          <w:rFonts w:ascii="Noto Sans Mono CJK JP Regular"/>
          <w:sz w:val="9"/>
        </w:rPr>
      </w:pPr>
    </w:p>
    <w:p>
      <w:pPr>
        <w:pStyle w:val="ListParagraph"/>
        <w:numPr>
          <w:ilvl w:val="0"/>
          <w:numId w:val="15"/>
        </w:numPr>
        <w:tabs>
          <w:tab w:pos="1055" w:val="left" w:leader="none"/>
          <w:tab w:pos="1056" w:val="left" w:leader="none"/>
        </w:tabs>
        <w:spacing w:line="240" w:lineRule="auto" w:before="0" w:after="0"/>
        <w:ind w:left="1056" w:right="0" w:hanging="360"/>
        <w:jc w:val="left"/>
        <w:rPr>
          <w:sz w:val="18"/>
        </w:rPr>
      </w:pPr>
      <w:r>
        <w:rPr>
          <w:w w:val="105"/>
          <w:sz w:val="18"/>
        </w:rPr>
        <w:t>4.</w:t>
      </w:r>
      <w:r>
        <w:rPr>
          <w:spacing w:val="-10"/>
          <w:w w:val="105"/>
          <w:sz w:val="18"/>
        </w:rPr>
        <w:t> </w:t>
      </w:r>
      <w:r>
        <w:rPr>
          <w:w w:val="105"/>
          <w:sz w:val="18"/>
        </w:rPr>
        <w:t>Try</w:t>
      </w:r>
      <w:r>
        <w:rPr>
          <w:spacing w:val="-9"/>
          <w:w w:val="105"/>
          <w:sz w:val="18"/>
        </w:rPr>
        <w:t> </w:t>
      </w:r>
      <w:r>
        <w:rPr>
          <w:w w:val="105"/>
          <w:sz w:val="18"/>
        </w:rPr>
        <w:t>to</w:t>
      </w:r>
      <w:r>
        <w:rPr>
          <w:spacing w:val="-9"/>
          <w:w w:val="105"/>
          <w:sz w:val="18"/>
        </w:rPr>
        <w:t> </w:t>
      </w:r>
      <w:r>
        <w:rPr>
          <w:w w:val="105"/>
          <w:sz w:val="18"/>
        </w:rPr>
        <w:t>call</w:t>
      </w:r>
      <w:r>
        <w:rPr>
          <w:spacing w:val="-9"/>
          <w:w w:val="105"/>
          <w:sz w:val="18"/>
        </w:rPr>
        <w:t> </w:t>
      </w:r>
      <w:r>
        <w:rPr>
          <w:w w:val="105"/>
          <w:sz w:val="18"/>
        </w:rPr>
        <w:t>the</w:t>
      </w:r>
      <w:r>
        <w:rPr>
          <w:spacing w:val="-9"/>
          <w:w w:val="105"/>
          <w:sz w:val="18"/>
        </w:rPr>
        <w:t> </w:t>
      </w:r>
      <w:r>
        <w:rPr>
          <w:spacing w:val="-3"/>
          <w:w w:val="105"/>
          <w:sz w:val="18"/>
        </w:rPr>
        <w:t>bean’s</w:t>
      </w:r>
      <w:r>
        <w:rPr>
          <w:spacing w:val="-9"/>
          <w:w w:val="105"/>
          <w:sz w:val="18"/>
        </w:rPr>
        <w:t> </w:t>
      </w:r>
      <w:r>
        <w:rPr>
          <w:w w:val="105"/>
          <w:sz w:val="18"/>
        </w:rPr>
        <w:t>method</w:t>
      </w:r>
      <w:r>
        <w:rPr>
          <w:spacing w:val="-9"/>
          <w:w w:val="105"/>
          <w:sz w:val="18"/>
        </w:rPr>
        <w:t> </w:t>
      </w:r>
      <w:r>
        <w:rPr>
          <w:w w:val="105"/>
          <w:sz w:val="18"/>
        </w:rPr>
        <w:t>again.</w:t>
      </w:r>
      <w:r>
        <w:rPr>
          <w:spacing w:val="-9"/>
          <w:w w:val="105"/>
          <w:sz w:val="18"/>
        </w:rPr>
        <w:t> </w:t>
      </w:r>
      <w:r>
        <w:rPr>
          <w:w w:val="105"/>
          <w:sz w:val="18"/>
        </w:rPr>
        <w:t>This</w:t>
      </w:r>
      <w:r>
        <w:rPr>
          <w:spacing w:val="-10"/>
          <w:w w:val="105"/>
          <w:sz w:val="18"/>
        </w:rPr>
        <w:t> </w:t>
      </w:r>
      <w:r>
        <w:rPr>
          <w:w w:val="105"/>
          <w:sz w:val="18"/>
        </w:rPr>
        <w:t>time</w:t>
      </w:r>
      <w:r>
        <w:rPr>
          <w:spacing w:val="-9"/>
          <w:w w:val="105"/>
          <w:sz w:val="18"/>
        </w:rPr>
        <w:t> </w:t>
      </w:r>
      <w:r>
        <w:rPr>
          <w:w w:val="105"/>
          <w:sz w:val="18"/>
        </w:rPr>
        <w:t>it</w:t>
      </w:r>
      <w:r>
        <w:rPr>
          <w:spacing w:val="-9"/>
          <w:w w:val="105"/>
          <w:sz w:val="18"/>
        </w:rPr>
        <w:t> </w:t>
      </w:r>
      <w:r>
        <w:rPr>
          <w:w w:val="105"/>
          <w:sz w:val="18"/>
        </w:rPr>
        <w:t>works,</w:t>
      </w:r>
      <w:r>
        <w:rPr>
          <w:spacing w:val="-9"/>
          <w:w w:val="105"/>
          <w:sz w:val="18"/>
        </w:rPr>
        <w:t> </w:t>
      </w:r>
      <w:r>
        <w:rPr>
          <w:w w:val="105"/>
          <w:sz w:val="18"/>
        </w:rPr>
        <w:t>as</w:t>
      </w:r>
      <w:r>
        <w:rPr>
          <w:spacing w:val="-9"/>
          <w:w w:val="105"/>
          <w:sz w:val="18"/>
        </w:rPr>
        <w:t> </w:t>
      </w:r>
      <w:r>
        <w:rPr>
          <w:w w:val="105"/>
          <w:sz w:val="18"/>
        </w:rPr>
        <w:t>you</w:t>
      </w:r>
      <w:r>
        <w:rPr>
          <w:spacing w:val="-9"/>
          <w:w w:val="105"/>
          <w:sz w:val="18"/>
        </w:rPr>
        <w:t> </w:t>
      </w:r>
      <w:r>
        <w:rPr>
          <w:w w:val="105"/>
          <w:sz w:val="18"/>
        </w:rPr>
        <w:t>are</w:t>
      </w:r>
      <w:r>
        <w:rPr>
          <w:spacing w:val="-9"/>
          <w:w w:val="105"/>
          <w:sz w:val="18"/>
        </w:rPr>
        <w:t> </w:t>
      </w:r>
      <w:r>
        <w:rPr>
          <w:w w:val="105"/>
          <w:sz w:val="18"/>
        </w:rPr>
        <w:t>logged</w:t>
      </w:r>
      <w:r>
        <w:rPr>
          <w:spacing w:val="-9"/>
          <w:w w:val="105"/>
          <w:sz w:val="18"/>
        </w:rPr>
        <w:t> </w:t>
      </w:r>
      <w:r>
        <w:rPr>
          <w:w w:val="105"/>
          <w:sz w:val="18"/>
        </w:rPr>
        <w:t>in</w:t>
      </w:r>
      <w:r>
        <w:rPr>
          <w:spacing w:val="-9"/>
          <w:w w:val="105"/>
          <w:sz w:val="18"/>
        </w:rPr>
        <w:t> </w:t>
      </w:r>
      <w:r>
        <w:rPr>
          <w:w w:val="105"/>
          <w:sz w:val="18"/>
        </w:rPr>
        <w:t>correctly.</w:t>
      </w:r>
    </w:p>
    <w:p>
      <w:pPr>
        <w:pStyle w:val="BodyText"/>
        <w:spacing w:before="9"/>
        <w:rPr>
          <w:sz w:val="12"/>
        </w:rPr>
      </w:pPr>
    </w:p>
    <w:p>
      <w:pPr>
        <w:pStyle w:val="BodyText"/>
        <w:spacing w:line="288" w:lineRule="exact"/>
        <w:ind w:left="1056"/>
        <w:rPr>
          <w:rFonts w:ascii="Noto Sans Mono CJK JP Regular"/>
        </w:rPr>
      </w:pPr>
      <w:r>
        <w:rPr>
          <w:rFonts w:ascii="Noto Sans Mono CJK JP Regular"/>
        </w:rPr>
        <w:t>Insert command: moviesService getAllMovies</w:t>
      </w:r>
    </w:p>
    <w:p>
      <w:pPr>
        <w:pStyle w:val="BodyText"/>
        <w:spacing w:line="301" w:lineRule="exact"/>
        <w:ind w:left="1056"/>
        <w:rPr>
          <w:rFonts w:ascii="Noto Sans Mono CJK JP Regular"/>
        </w:rPr>
      </w:pPr>
      <w:r>
        <w:rPr>
          <w:rFonts w:ascii="Noto Sans Mono CJK JP Regular"/>
        </w:rPr>
        <w:t>Returned: [Title: Die Hard; Budget: 20000000, Title: two days in paris ; Budget: 1000000]</w:t>
      </w:r>
    </w:p>
    <w:p>
      <w:pPr>
        <w:pStyle w:val="ListParagraph"/>
        <w:numPr>
          <w:ilvl w:val="0"/>
          <w:numId w:val="15"/>
        </w:numPr>
        <w:tabs>
          <w:tab w:pos="1055" w:val="left" w:leader="none"/>
          <w:tab w:pos="1056" w:val="left" w:leader="none"/>
        </w:tabs>
        <w:spacing w:line="240" w:lineRule="auto" w:before="143" w:after="0"/>
        <w:ind w:left="1056" w:right="0" w:hanging="360"/>
        <w:jc w:val="left"/>
        <w:rPr>
          <w:sz w:val="18"/>
        </w:rPr>
      </w:pPr>
      <w:r>
        <w:rPr>
          <w:sz w:val="18"/>
        </w:rPr>
        <w:t>5. Log</w:t>
      </w:r>
      <w:r>
        <w:rPr>
          <w:spacing w:val="-16"/>
          <w:sz w:val="18"/>
        </w:rPr>
        <w:t> </w:t>
      </w:r>
      <w:r>
        <w:rPr>
          <w:sz w:val="18"/>
        </w:rPr>
        <w:t>out.</w:t>
      </w:r>
    </w:p>
    <w:p>
      <w:pPr>
        <w:pStyle w:val="BodyText"/>
        <w:spacing w:before="9"/>
        <w:rPr>
          <w:sz w:val="12"/>
        </w:rPr>
      </w:pPr>
    </w:p>
    <w:p>
      <w:pPr>
        <w:pStyle w:val="BodyText"/>
        <w:spacing w:line="139" w:lineRule="auto" w:before="99"/>
        <w:ind w:left="1056" w:right="6544"/>
        <w:rPr>
          <w:rFonts w:ascii="Noto Sans Mono CJK JP Regular"/>
        </w:rPr>
      </w:pPr>
      <w:r>
        <w:rPr>
          <w:rFonts w:ascii="Noto Sans Mono CJK JP Regular"/>
        </w:rPr>
        <w:t>Insert command: logout Insert command:</w:t>
      </w:r>
    </w:p>
    <w:p>
      <w:pPr>
        <w:pStyle w:val="ListParagraph"/>
        <w:numPr>
          <w:ilvl w:val="0"/>
          <w:numId w:val="15"/>
        </w:numPr>
        <w:tabs>
          <w:tab w:pos="1055" w:val="left" w:leader="none"/>
          <w:tab w:pos="1056" w:val="left" w:leader="none"/>
        </w:tabs>
        <w:spacing w:line="187" w:lineRule="auto" w:before="164" w:after="0"/>
        <w:ind w:left="1056" w:right="1624" w:hanging="360"/>
        <w:jc w:val="left"/>
        <w:rPr>
          <w:sz w:val="18"/>
        </w:rPr>
      </w:pPr>
      <w:r>
        <w:rPr>
          <w:w w:val="105"/>
          <w:sz w:val="18"/>
        </w:rPr>
        <w:t>6.</w:t>
      </w:r>
      <w:r>
        <w:rPr>
          <w:spacing w:val="-9"/>
          <w:w w:val="105"/>
          <w:sz w:val="18"/>
        </w:rPr>
        <w:t> </w:t>
      </w:r>
      <w:r>
        <w:rPr>
          <w:w w:val="105"/>
          <w:sz w:val="18"/>
        </w:rPr>
        <w:t>Try</w:t>
      </w:r>
      <w:r>
        <w:rPr>
          <w:spacing w:val="-9"/>
          <w:w w:val="105"/>
          <w:sz w:val="18"/>
        </w:rPr>
        <w:t> </w:t>
      </w:r>
      <w:r>
        <w:rPr>
          <w:w w:val="105"/>
          <w:sz w:val="18"/>
        </w:rPr>
        <w:t>to</w:t>
      </w:r>
      <w:r>
        <w:rPr>
          <w:spacing w:val="-9"/>
          <w:w w:val="105"/>
          <w:sz w:val="18"/>
        </w:rPr>
        <w:t> </w:t>
      </w:r>
      <w:r>
        <w:rPr>
          <w:w w:val="105"/>
          <w:sz w:val="18"/>
        </w:rPr>
        <w:t>execute</w:t>
      </w:r>
      <w:r>
        <w:rPr>
          <w:spacing w:val="-9"/>
          <w:w w:val="105"/>
          <w:sz w:val="18"/>
        </w:rPr>
        <w:t> </w:t>
      </w:r>
      <w:r>
        <w:rPr>
          <w:w w:val="105"/>
          <w:sz w:val="18"/>
        </w:rPr>
        <w:t>the</w:t>
      </w:r>
      <w:r>
        <w:rPr>
          <w:spacing w:val="-8"/>
          <w:w w:val="105"/>
          <w:sz w:val="18"/>
        </w:rPr>
        <w:t> </w:t>
      </w:r>
      <w:r>
        <w:rPr>
          <w:w w:val="105"/>
          <w:sz w:val="18"/>
        </w:rPr>
        <w:t>bean</w:t>
      </w:r>
      <w:r>
        <w:rPr>
          <w:spacing w:val="-9"/>
          <w:w w:val="105"/>
          <w:sz w:val="18"/>
        </w:rPr>
        <w:t> </w:t>
      </w:r>
      <w:r>
        <w:rPr>
          <w:w w:val="105"/>
          <w:sz w:val="18"/>
        </w:rPr>
        <w:t>method,</w:t>
      </w:r>
      <w:r>
        <w:rPr>
          <w:spacing w:val="-9"/>
          <w:w w:val="105"/>
          <w:sz w:val="18"/>
        </w:rPr>
        <w:t> </w:t>
      </w:r>
      <w:r>
        <w:rPr>
          <w:w w:val="105"/>
          <w:sz w:val="18"/>
        </w:rPr>
        <w:t>and</w:t>
      </w:r>
      <w:r>
        <w:rPr>
          <w:spacing w:val="-9"/>
          <w:w w:val="105"/>
          <w:sz w:val="18"/>
        </w:rPr>
        <w:t> </w:t>
      </w:r>
      <w:r>
        <w:rPr>
          <w:w w:val="105"/>
          <w:sz w:val="18"/>
        </w:rPr>
        <w:t>again</w:t>
      </w:r>
      <w:r>
        <w:rPr>
          <w:spacing w:val="-8"/>
          <w:w w:val="105"/>
          <w:sz w:val="18"/>
        </w:rPr>
        <w:t> </w:t>
      </w:r>
      <w:r>
        <w:rPr>
          <w:w w:val="105"/>
          <w:sz w:val="18"/>
        </w:rPr>
        <w:t>you</w:t>
      </w:r>
      <w:r>
        <w:rPr>
          <w:spacing w:val="-9"/>
          <w:w w:val="105"/>
          <w:sz w:val="18"/>
        </w:rPr>
        <w:t> </w:t>
      </w:r>
      <w:r>
        <w:rPr>
          <w:w w:val="105"/>
          <w:sz w:val="18"/>
        </w:rPr>
        <w:t>get</w:t>
      </w:r>
      <w:r>
        <w:rPr>
          <w:spacing w:val="-9"/>
          <w:w w:val="105"/>
          <w:sz w:val="18"/>
        </w:rPr>
        <w:t> </w:t>
      </w:r>
      <w:r>
        <w:rPr>
          <w:rFonts w:ascii="Noto Sans Mono CJK JP Regular"/>
          <w:w w:val="105"/>
          <w:sz w:val="18"/>
        </w:rPr>
        <w:t>AccessDeniedException</w:t>
      </w:r>
      <w:r>
        <w:rPr>
          <w:w w:val="105"/>
          <w:sz w:val="18"/>
        </w:rPr>
        <w:t>,</w:t>
      </w:r>
      <w:r>
        <w:rPr>
          <w:spacing w:val="-9"/>
          <w:w w:val="105"/>
          <w:sz w:val="18"/>
        </w:rPr>
        <w:t> </w:t>
      </w:r>
      <w:r>
        <w:rPr>
          <w:w w:val="105"/>
          <w:sz w:val="18"/>
        </w:rPr>
        <w:t>as</w:t>
      </w:r>
      <w:r>
        <w:rPr>
          <w:spacing w:val="-8"/>
          <w:w w:val="105"/>
          <w:sz w:val="18"/>
        </w:rPr>
        <w:t> </w:t>
      </w:r>
      <w:r>
        <w:rPr>
          <w:w w:val="105"/>
          <w:sz w:val="18"/>
        </w:rPr>
        <w:t>you</w:t>
      </w:r>
      <w:r>
        <w:rPr>
          <w:spacing w:val="-9"/>
          <w:w w:val="105"/>
          <w:sz w:val="18"/>
        </w:rPr>
        <w:t> </w:t>
      </w:r>
      <w:r>
        <w:rPr>
          <w:w w:val="105"/>
          <w:sz w:val="18"/>
        </w:rPr>
        <w:t>have already logged</w:t>
      </w:r>
      <w:r>
        <w:rPr>
          <w:spacing w:val="-21"/>
          <w:w w:val="105"/>
          <w:sz w:val="18"/>
        </w:rPr>
        <w:t> </w:t>
      </w:r>
      <w:r>
        <w:rPr>
          <w:w w:val="105"/>
          <w:sz w:val="18"/>
        </w:rPr>
        <w:t>out.</w:t>
      </w:r>
    </w:p>
    <w:p>
      <w:pPr>
        <w:pStyle w:val="BodyText"/>
        <w:spacing w:before="1"/>
        <w:rPr>
          <w:sz w:val="22"/>
        </w:rPr>
      </w:pPr>
    </w:p>
    <w:p>
      <w:pPr>
        <w:pStyle w:val="BodyText"/>
        <w:spacing w:line="139" w:lineRule="auto"/>
        <w:ind w:left="1055" w:right="4655"/>
        <w:rPr>
          <w:rFonts w:ascii="Noto Sans Mono CJK JP Regular"/>
        </w:rPr>
      </w:pPr>
      <w:r>
        <w:rPr>
          <w:rFonts w:ascii="Noto Sans Mono CJK JP Regular"/>
        </w:rPr>
        <w:t>Insert command: moviesService getAllMovies java.lang.reflect.InvocationTargetException</w:t>
      </w:r>
    </w:p>
    <w:p>
      <w:pPr>
        <w:pStyle w:val="BodyText"/>
        <w:spacing w:line="186" w:lineRule="exact"/>
        <w:ind w:left="1416"/>
        <w:rPr>
          <w:rFonts w:ascii="Noto Sans Mono CJK JP Regular"/>
        </w:rPr>
      </w:pPr>
      <w:r>
        <w:rPr>
          <w:rFonts w:ascii="Noto Sans Mono CJK JP Regular"/>
        </w:rPr>
        <w:t>at sun.reflect.NativeMethodAccessorImpl.invoke0(Native Method)</w:t>
      </w:r>
    </w:p>
    <w:p>
      <w:pPr>
        <w:pStyle w:val="BodyText"/>
        <w:spacing w:line="139" w:lineRule="auto" w:before="31"/>
        <w:ind w:left="1416" w:right="964"/>
        <w:rPr>
          <w:rFonts w:ascii="Noto Sans Mono CJK JP Regular"/>
        </w:rPr>
      </w:pPr>
      <w:r>
        <w:rPr>
          <w:rFonts w:ascii="Noto Sans Mono CJK JP Regular"/>
        </w:rPr>
        <w:t>at sun.reflect.NativeMethodAccessorImpl.invoke(NativeMethodAccessorImpl.java:57) at sun.reflect.DelegatingMethodAccessorImpl.</w:t>
      </w:r>
    </w:p>
    <w:p>
      <w:pPr>
        <w:pStyle w:val="BodyText"/>
        <w:spacing w:line="186" w:lineRule="exact"/>
        <w:ind w:left="1776"/>
        <w:rPr>
          <w:rFonts w:ascii="Noto Sans Mono CJK JP Regular"/>
        </w:rPr>
      </w:pPr>
      <w:r>
        <w:rPr>
          <w:rFonts w:ascii="Noto Sans Mono CJK JP Regular"/>
        </w:rPr>
        <w:t>invoke(DelegatingMethodAccessorImpl.java:43)</w:t>
      </w:r>
    </w:p>
    <w:p>
      <w:pPr>
        <w:pStyle w:val="BodyText"/>
        <w:spacing w:line="220" w:lineRule="exact"/>
        <w:ind w:left="1416"/>
        <w:rPr>
          <w:rFonts w:ascii="Noto Sans Mono CJK JP Regular"/>
        </w:rPr>
      </w:pPr>
      <w:r>
        <w:rPr>
          <w:rFonts w:ascii="Noto Sans Mono CJK JP Regular"/>
        </w:rPr>
        <w:t>at java.lang.reflect.Method.invoke(Method.java:601)</w:t>
      </w:r>
    </w:p>
    <w:p>
      <w:pPr>
        <w:pStyle w:val="BodyText"/>
        <w:spacing w:line="139" w:lineRule="auto" w:before="31"/>
        <w:ind w:left="1776" w:right="2854" w:hanging="360"/>
        <w:rPr>
          <w:rFonts w:ascii="Noto Sans Mono CJK JP Regular"/>
        </w:rPr>
      </w:pPr>
      <w:r>
        <w:rPr>
          <w:rFonts w:ascii="Noto Sans Mono CJK JP Regular"/>
        </w:rPr>
        <w:t>at com.apress.pss.terrormovies.access.AccessOperationsImpl. executeOperation(AccessOperationsImpl.java:40)</w:t>
      </w:r>
    </w:p>
    <w:p>
      <w:pPr>
        <w:pStyle w:val="BodyText"/>
        <w:spacing w:line="139" w:lineRule="auto"/>
        <w:ind w:left="1416" w:right="964"/>
        <w:rPr>
          <w:rFonts w:ascii="Noto Sans Mono CJK JP Regular"/>
        </w:rPr>
      </w:pPr>
      <w:r>
        <w:rPr>
          <w:rFonts w:ascii="Noto Sans Mono CJK JP Regular"/>
        </w:rPr>
        <w:t>at com.apress.pss.terrormovies.standalone.Main.interpretAndExecute(Main.java:47) at com.apress.pss.terrormovies.standalone.Main.initCommandInput(Main.java:30)</w:t>
      </w:r>
    </w:p>
    <w:p>
      <w:pPr>
        <w:pStyle w:val="BodyText"/>
        <w:spacing w:line="139" w:lineRule="auto"/>
        <w:ind w:left="1416" w:right="2314"/>
        <w:rPr>
          <w:rFonts w:ascii="Noto Sans Mono CJK JP Regular"/>
        </w:rPr>
      </w:pPr>
      <w:r>
        <w:rPr>
          <w:rFonts w:ascii="Noto Sans Mono CJK JP Regular"/>
        </w:rPr>
        <w:t>at com.apress.pss.terrormovies.standalone.Main.main(Main.java:17) at sun.reflect.NativeMethodAccessorImpl.invoke0(Native Method)</w:t>
      </w:r>
    </w:p>
    <w:p>
      <w:pPr>
        <w:pStyle w:val="BodyText"/>
        <w:spacing w:line="139" w:lineRule="auto"/>
        <w:ind w:left="1776" w:right="4204" w:hanging="360"/>
        <w:rPr>
          <w:rFonts w:ascii="Noto Sans Mono CJK JP Regular"/>
        </w:rPr>
      </w:pPr>
      <w:r>
        <w:rPr>
          <w:rFonts w:ascii="Noto Sans Mono CJK JP Regular"/>
        </w:rPr>
        <w:t>at sun.reflect.NativeMethodAccessorImpl. invoke(NativeMethodAccessorImpl.java:57)</w:t>
      </w:r>
    </w:p>
    <w:p>
      <w:pPr>
        <w:pStyle w:val="BodyText"/>
        <w:spacing w:line="139" w:lineRule="auto"/>
        <w:ind w:left="1686" w:right="3934" w:hanging="270"/>
        <w:rPr>
          <w:rFonts w:ascii="Noto Sans Mono CJK JP Regular"/>
        </w:rPr>
      </w:pPr>
      <w:r>
        <w:rPr>
          <w:rFonts w:ascii="Noto Sans Mono CJK JP Regular"/>
        </w:rPr>
        <w:t>at sun.reflect.DelegatingMethodAccessorImpl. invoke(DelegatingMethodAccessorImpl.java:43)</w:t>
      </w:r>
    </w:p>
    <w:p>
      <w:pPr>
        <w:pStyle w:val="BodyText"/>
        <w:spacing w:line="186" w:lineRule="exact"/>
        <w:ind w:left="1416"/>
        <w:rPr>
          <w:rFonts w:ascii="Noto Sans Mono CJK JP Regular"/>
        </w:rPr>
      </w:pPr>
      <w:r>
        <w:rPr>
          <w:rFonts w:ascii="Noto Sans Mono CJK JP Regular"/>
        </w:rPr>
        <w:t>at java.lang.reflect.Method.invoke(Method.java:601)</w:t>
      </w:r>
    </w:p>
    <w:p>
      <w:pPr>
        <w:pStyle w:val="BodyText"/>
        <w:spacing w:line="139" w:lineRule="auto" w:before="21"/>
        <w:ind w:left="1416" w:right="2134"/>
        <w:rPr>
          <w:rFonts w:ascii="Noto Sans Mono CJK JP Regular"/>
        </w:rPr>
      </w:pPr>
      <w:r>
        <w:rPr>
          <w:rFonts w:ascii="Noto Sans Mono CJK JP Regular"/>
        </w:rPr>
        <w:t>at org.codehaus.mojo.exec.ExecJavaMojo$1.run(ExecJavaMojo.java:297) at java.lang.Thread.run(Thread.java:722)</w:t>
      </w:r>
    </w:p>
    <w:p>
      <w:pPr>
        <w:pStyle w:val="BodyText"/>
        <w:spacing w:line="267" w:lineRule="exact"/>
        <w:ind w:left="1055"/>
        <w:rPr>
          <w:rFonts w:ascii="Noto Sans Mono CJK JP Regular"/>
        </w:rPr>
      </w:pPr>
      <w:r>
        <w:rPr>
          <w:rFonts w:ascii="Noto Sans Mono CJK JP Regular"/>
        </w:rPr>
        <w:t>Caused by: org.springframework.security.access.AccessDeniedException: Access is denied</w:t>
      </w:r>
    </w:p>
    <w:p>
      <w:pPr>
        <w:pStyle w:val="BodyText"/>
        <w:spacing w:line="254" w:lineRule="auto" w:before="156"/>
        <w:ind w:left="119" w:right="860" w:firstLine="360"/>
      </w:pPr>
      <w:r>
        <w:rPr>
          <w:w w:val="110"/>
        </w:rPr>
        <w:t>This</w:t>
      </w:r>
      <w:r>
        <w:rPr>
          <w:spacing w:val="-27"/>
          <w:w w:val="110"/>
        </w:rPr>
        <w:t> </w:t>
      </w:r>
      <w:r>
        <w:rPr>
          <w:w w:val="110"/>
        </w:rPr>
        <w:t>flow</w:t>
      </w:r>
      <w:r>
        <w:rPr>
          <w:spacing w:val="-26"/>
          <w:w w:val="110"/>
        </w:rPr>
        <w:t> </w:t>
      </w:r>
      <w:r>
        <w:rPr>
          <w:w w:val="110"/>
        </w:rPr>
        <w:t>should</w:t>
      </w:r>
      <w:r>
        <w:rPr>
          <w:spacing w:val="-27"/>
          <w:w w:val="110"/>
        </w:rPr>
        <w:t> </w:t>
      </w:r>
      <w:r>
        <w:rPr>
          <w:w w:val="110"/>
        </w:rPr>
        <w:t>be</w:t>
      </w:r>
      <w:r>
        <w:rPr>
          <w:spacing w:val="-26"/>
          <w:w w:val="110"/>
        </w:rPr>
        <w:t> </w:t>
      </w:r>
      <w:r>
        <w:rPr>
          <w:w w:val="110"/>
        </w:rPr>
        <w:t>familiar,</w:t>
      </w:r>
      <w:r>
        <w:rPr>
          <w:spacing w:val="-27"/>
          <w:w w:val="110"/>
        </w:rPr>
        <w:t> </w:t>
      </w:r>
      <w:r>
        <w:rPr>
          <w:w w:val="110"/>
        </w:rPr>
        <w:t>as</w:t>
      </w:r>
      <w:r>
        <w:rPr>
          <w:spacing w:val="-26"/>
          <w:w w:val="110"/>
        </w:rPr>
        <w:t> </w:t>
      </w:r>
      <w:r>
        <w:rPr>
          <w:w w:val="110"/>
        </w:rPr>
        <w:t>it</w:t>
      </w:r>
      <w:r>
        <w:rPr>
          <w:spacing w:val="-27"/>
          <w:w w:val="110"/>
        </w:rPr>
        <w:t> </w:t>
      </w:r>
      <w:r>
        <w:rPr>
          <w:w w:val="110"/>
        </w:rPr>
        <w:t>is</w:t>
      </w:r>
      <w:r>
        <w:rPr>
          <w:spacing w:val="-26"/>
          <w:w w:val="110"/>
        </w:rPr>
        <w:t> </w:t>
      </w:r>
      <w:r>
        <w:rPr>
          <w:w w:val="110"/>
        </w:rPr>
        <w:t>a</w:t>
      </w:r>
      <w:r>
        <w:rPr>
          <w:spacing w:val="-27"/>
          <w:w w:val="110"/>
        </w:rPr>
        <w:t> </w:t>
      </w:r>
      <w:r>
        <w:rPr>
          <w:w w:val="110"/>
        </w:rPr>
        <w:t>simplified</w:t>
      </w:r>
      <w:r>
        <w:rPr>
          <w:spacing w:val="-26"/>
          <w:w w:val="110"/>
        </w:rPr>
        <w:t> </w:t>
      </w:r>
      <w:r>
        <w:rPr>
          <w:w w:val="110"/>
        </w:rPr>
        <w:t>version</w:t>
      </w:r>
      <w:r>
        <w:rPr>
          <w:spacing w:val="-27"/>
          <w:w w:val="110"/>
        </w:rPr>
        <w:t> </w:t>
      </w:r>
      <w:r>
        <w:rPr>
          <w:w w:val="110"/>
        </w:rPr>
        <w:t>of</w:t>
      </w:r>
      <w:r>
        <w:rPr>
          <w:spacing w:val="-26"/>
          <w:w w:val="110"/>
        </w:rPr>
        <w:t> </w:t>
      </w:r>
      <w:r>
        <w:rPr>
          <w:w w:val="110"/>
        </w:rPr>
        <w:t>the</w:t>
      </w:r>
      <w:r>
        <w:rPr>
          <w:spacing w:val="-27"/>
          <w:w w:val="110"/>
        </w:rPr>
        <w:t> </w:t>
      </w:r>
      <w:r>
        <w:rPr>
          <w:w w:val="110"/>
        </w:rPr>
        <w:t>flow</w:t>
      </w:r>
      <w:r>
        <w:rPr>
          <w:spacing w:val="-26"/>
          <w:w w:val="110"/>
        </w:rPr>
        <w:t> </w:t>
      </w:r>
      <w:r>
        <w:rPr>
          <w:w w:val="110"/>
        </w:rPr>
        <w:t>that</w:t>
      </w:r>
      <w:r>
        <w:rPr>
          <w:spacing w:val="-26"/>
          <w:w w:val="110"/>
        </w:rPr>
        <w:t> </w:t>
      </w:r>
      <w:r>
        <w:rPr>
          <w:w w:val="110"/>
        </w:rPr>
        <w:t>happens</w:t>
      </w:r>
      <w:r>
        <w:rPr>
          <w:spacing w:val="-27"/>
          <w:w w:val="110"/>
        </w:rPr>
        <w:t> </w:t>
      </w:r>
      <w:r>
        <w:rPr>
          <w:w w:val="110"/>
        </w:rPr>
        <w:t>during</w:t>
      </w:r>
      <w:r>
        <w:rPr>
          <w:spacing w:val="-26"/>
          <w:w w:val="110"/>
        </w:rPr>
        <w:t> </w:t>
      </w:r>
      <w:r>
        <w:rPr>
          <w:w w:val="110"/>
        </w:rPr>
        <w:t>Spring</w:t>
      </w:r>
      <w:r>
        <w:rPr>
          <w:spacing w:val="-27"/>
          <w:w w:val="110"/>
        </w:rPr>
        <w:t> </w:t>
      </w:r>
      <w:r>
        <w:rPr>
          <w:w w:val="110"/>
        </w:rPr>
        <w:t>Security</w:t>
      </w:r>
      <w:r>
        <w:rPr>
          <w:spacing w:val="-26"/>
          <w:w w:val="110"/>
        </w:rPr>
        <w:t> </w:t>
      </w:r>
      <w:r>
        <w:rPr>
          <w:w w:val="110"/>
        </w:rPr>
        <w:t>web- based</w:t>
      </w:r>
      <w:r>
        <w:rPr>
          <w:spacing w:val="-13"/>
          <w:w w:val="110"/>
        </w:rPr>
        <w:t> </w:t>
      </w:r>
      <w:r>
        <w:rPr>
          <w:w w:val="110"/>
        </w:rPr>
        <w:t>authentication.</w:t>
      </w:r>
    </w:p>
    <w:p>
      <w:pPr>
        <w:pStyle w:val="BodyText"/>
        <w:spacing w:line="180" w:lineRule="auto" w:before="43"/>
        <w:ind w:left="119" w:right="551" w:firstLine="360"/>
        <w:jc w:val="both"/>
      </w:pPr>
      <w:r>
        <w:rPr>
          <w:w w:val="110"/>
        </w:rPr>
        <w:t>In</w:t>
      </w:r>
      <w:r>
        <w:rPr>
          <w:spacing w:val="-19"/>
          <w:w w:val="110"/>
        </w:rPr>
        <w:t> </w:t>
      </w:r>
      <w:r>
        <w:rPr>
          <w:w w:val="110"/>
        </w:rPr>
        <w:t>step</w:t>
      </w:r>
      <w:r>
        <w:rPr>
          <w:spacing w:val="-19"/>
          <w:w w:val="110"/>
        </w:rPr>
        <w:t> </w:t>
      </w:r>
      <w:r>
        <w:rPr>
          <w:w w:val="110"/>
        </w:rPr>
        <w:t>1,</w:t>
      </w:r>
      <w:r>
        <w:rPr>
          <w:spacing w:val="-19"/>
          <w:w w:val="110"/>
        </w:rPr>
        <w:t> </w:t>
      </w:r>
      <w:r>
        <w:rPr>
          <w:w w:val="110"/>
        </w:rPr>
        <w:t>you</w:t>
      </w:r>
      <w:r>
        <w:rPr>
          <w:spacing w:val="-19"/>
          <w:w w:val="110"/>
        </w:rPr>
        <w:t> </w:t>
      </w:r>
      <w:r>
        <w:rPr>
          <w:w w:val="110"/>
        </w:rPr>
        <w:t>are</w:t>
      </w:r>
      <w:r>
        <w:rPr>
          <w:spacing w:val="-18"/>
          <w:w w:val="110"/>
        </w:rPr>
        <w:t> </w:t>
      </w:r>
      <w:r>
        <w:rPr>
          <w:w w:val="110"/>
        </w:rPr>
        <w:t>trying</w:t>
      </w:r>
      <w:r>
        <w:rPr>
          <w:spacing w:val="-19"/>
          <w:w w:val="110"/>
        </w:rPr>
        <w:t> </w:t>
      </w:r>
      <w:r>
        <w:rPr>
          <w:w w:val="110"/>
        </w:rPr>
        <w:t>to</w:t>
      </w:r>
      <w:r>
        <w:rPr>
          <w:spacing w:val="-19"/>
          <w:w w:val="110"/>
        </w:rPr>
        <w:t> </w:t>
      </w:r>
      <w:r>
        <w:rPr>
          <w:w w:val="110"/>
        </w:rPr>
        <w:t>access</w:t>
      </w:r>
      <w:r>
        <w:rPr>
          <w:spacing w:val="-19"/>
          <w:w w:val="110"/>
        </w:rPr>
        <w:t> </w:t>
      </w:r>
      <w:r>
        <w:rPr>
          <w:w w:val="110"/>
        </w:rPr>
        <w:t>a</w:t>
      </w:r>
      <w:r>
        <w:rPr>
          <w:spacing w:val="-19"/>
          <w:w w:val="110"/>
        </w:rPr>
        <w:t> </w:t>
      </w:r>
      <w:r>
        <w:rPr>
          <w:w w:val="110"/>
        </w:rPr>
        <w:t>secured</w:t>
      </w:r>
      <w:r>
        <w:rPr>
          <w:spacing w:val="-18"/>
          <w:w w:val="110"/>
        </w:rPr>
        <w:t> </w:t>
      </w:r>
      <w:r>
        <w:rPr>
          <w:w w:val="110"/>
        </w:rPr>
        <w:t>resource</w:t>
      </w:r>
      <w:r>
        <w:rPr>
          <w:spacing w:val="-19"/>
          <w:w w:val="110"/>
        </w:rPr>
        <w:t> </w:t>
      </w:r>
      <w:r>
        <w:rPr>
          <w:w w:val="110"/>
        </w:rPr>
        <w:t>(a</w:t>
      </w:r>
      <w:r>
        <w:rPr>
          <w:spacing w:val="-19"/>
          <w:w w:val="110"/>
        </w:rPr>
        <w:t> </w:t>
      </w:r>
      <w:r>
        <w:rPr>
          <w:w w:val="110"/>
        </w:rPr>
        <w:t>method,</w:t>
      </w:r>
      <w:r>
        <w:rPr>
          <w:spacing w:val="-19"/>
          <w:w w:val="110"/>
        </w:rPr>
        <w:t> </w:t>
      </w:r>
      <w:r>
        <w:rPr>
          <w:w w:val="110"/>
        </w:rPr>
        <w:t>in</w:t>
      </w:r>
      <w:r>
        <w:rPr>
          <w:spacing w:val="-19"/>
          <w:w w:val="110"/>
        </w:rPr>
        <w:t> </w:t>
      </w:r>
      <w:r>
        <w:rPr>
          <w:w w:val="110"/>
        </w:rPr>
        <w:t>this</w:t>
      </w:r>
      <w:r>
        <w:rPr>
          <w:spacing w:val="-18"/>
          <w:w w:val="110"/>
        </w:rPr>
        <w:t> </w:t>
      </w:r>
      <w:r>
        <w:rPr>
          <w:w w:val="110"/>
        </w:rPr>
        <w:t>case)</w:t>
      </w:r>
      <w:r>
        <w:rPr>
          <w:spacing w:val="-19"/>
          <w:w w:val="110"/>
        </w:rPr>
        <w:t> </w:t>
      </w:r>
      <w:r>
        <w:rPr>
          <w:w w:val="110"/>
        </w:rPr>
        <w:t>without</w:t>
      </w:r>
      <w:r>
        <w:rPr>
          <w:spacing w:val="-19"/>
          <w:w w:val="110"/>
        </w:rPr>
        <w:t> </w:t>
      </w:r>
      <w:r>
        <w:rPr>
          <w:w w:val="110"/>
        </w:rPr>
        <w:t>being</w:t>
      </w:r>
      <w:r>
        <w:rPr>
          <w:spacing w:val="-19"/>
          <w:w w:val="110"/>
        </w:rPr>
        <w:t> </w:t>
      </w:r>
      <w:r>
        <w:rPr>
          <w:w w:val="110"/>
        </w:rPr>
        <w:t>fully</w:t>
      </w:r>
      <w:r>
        <w:rPr>
          <w:spacing w:val="-19"/>
          <w:w w:val="110"/>
        </w:rPr>
        <w:t> </w:t>
      </w:r>
      <w:r>
        <w:rPr>
          <w:w w:val="110"/>
        </w:rPr>
        <w:t>authenticated</w:t>
      </w:r>
      <w:r>
        <w:rPr>
          <w:spacing w:val="-18"/>
          <w:w w:val="110"/>
        </w:rPr>
        <w:t> </w:t>
      </w:r>
      <w:r>
        <w:rPr>
          <w:w w:val="110"/>
        </w:rPr>
        <w:t>in the</w:t>
      </w:r>
      <w:r>
        <w:rPr>
          <w:spacing w:val="-29"/>
          <w:w w:val="110"/>
        </w:rPr>
        <w:t> </w:t>
      </w:r>
      <w:r>
        <w:rPr>
          <w:w w:val="110"/>
        </w:rPr>
        <w:t>system.</w:t>
      </w:r>
      <w:r>
        <w:rPr>
          <w:spacing w:val="-28"/>
          <w:w w:val="110"/>
        </w:rPr>
        <w:t> </w:t>
      </w:r>
      <w:r>
        <w:rPr>
          <w:w w:val="110"/>
        </w:rPr>
        <w:t>The</w:t>
      </w:r>
      <w:r>
        <w:rPr>
          <w:spacing w:val="-29"/>
          <w:w w:val="110"/>
        </w:rPr>
        <w:t> </w:t>
      </w:r>
      <w:r>
        <w:rPr>
          <w:w w:val="110"/>
        </w:rPr>
        <w:t>application</w:t>
      </w:r>
      <w:r>
        <w:rPr>
          <w:spacing w:val="-28"/>
          <w:w w:val="110"/>
        </w:rPr>
        <w:t> </w:t>
      </w:r>
      <w:r>
        <w:rPr>
          <w:w w:val="110"/>
        </w:rPr>
        <w:t>uses,</w:t>
      </w:r>
      <w:r>
        <w:rPr>
          <w:spacing w:val="-29"/>
          <w:w w:val="110"/>
        </w:rPr>
        <w:t> </w:t>
      </w:r>
      <w:r>
        <w:rPr>
          <w:w w:val="110"/>
        </w:rPr>
        <w:t>by</w:t>
      </w:r>
      <w:r>
        <w:rPr>
          <w:spacing w:val="-28"/>
          <w:w w:val="110"/>
        </w:rPr>
        <w:t> </w:t>
      </w:r>
      <w:r>
        <w:rPr>
          <w:w w:val="110"/>
        </w:rPr>
        <w:t>default,</w:t>
      </w:r>
      <w:r>
        <w:rPr>
          <w:spacing w:val="-28"/>
          <w:w w:val="110"/>
        </w:rPr>
        <w:t> </w:t>
      </w:r>
      <w:r>
        <w:rPr>
          <w:w w:val="110"/>
        </w:rPr>
        <w:t>an</w:t>
      </w:r>
      <w:r>
        <w:rPr>
          <w:spacing w:val="-29"/>
          <w:w w:val="110"/>
        </w:rPr>
        <w:t> </w:t>
      </w:r>
      <w:r>
        <w:rPr>
          <w:w w:val="110"/>
        </w:rPr>
        <w:t>Anonymous</w:t>
      </w:r>
      <w:r>
        <w:rPr>
          <w:spacing w:val="-28"/>
          <w:w w:val="110"/>
        </w:rPr>
        <w:t> </w:t>
      </w:r>
      <w:r>
        <w:rPr>
          <w:rFonts w:ascii="Noto Sans Mono CJK JP Regular"/>
          <w:w w:val="110"/>
        </w:rPr>
        <w:t>Authentication</w:t>
      </w:r>
      <w:r>
        <w:rPr>
          <w:w w:val="110"/>
        </w:rPr>
        <w:t>,</w:t>
      </w:r>
      <w:r>
        <w:rPr>
          <w:spacing w:val="-29"/>
          <w:w w:val="110"/>
        </w:rPr>
        <w:t> </w:t>
      </w:r>
      <w:r>
        <w:rPr>
          <w:w w:val="110"/>
        </w:rPr>
        <w:t>which</w:t>
      </w:r>
      <w:r>
        <w:rPr>
          <w:spacing w:val="-28"/>
          <w:w w:val="110"/>
        </w:rPr>
        <w:t> </w:t>
      </w:r>
      <w:r>
        <w:rPr>
          <w:w w:val="110"/>
        </w:rPr>
        <w:t>is</w:t>
      </w:r>
      <w:r>
        <w:rPr>
          <w:spacing w:val="-29"/>
          <w:w w:val="110"/>
        </w:rPr>
        <w:t> </w:t>
      </w:r>
      <w:r>
        <w:rPr>
          <w:w w:val="110"/>
        </w:rPr>
        <w:t>not</w:t>
      </w:r>
      <w:r>
        <w:rPr>
          <w:spacing w:val="-28"/>
          <w:w w:val="110"/>
        </w:rPr>
        <w:t> </w:t>
      </w:r>
      <w:r>
        <w:rPr>
          <w:w w:val="110"/>
        </w:rPr>
        <w:t>enough</w:t>
      </w:r>
      <w:r>
        <w:rPr>
          <w:spacing w:val="-28"/>
          <w:w w:val="110"/>
        </w:rPr>
        <w:t> </w:t>
      </w:r>
      <w:r>
        <w:rPr>
          <w:w w:val="110"/>
        </w:rPr>
        <w:t>for</w:t>
      </w:r>
      <w:r>
        <w:rPr>
          <w:spacing w:val="-29"/>
          <w:w w:val="110"/>
        </w:rPr>
        <w:t> </w:t>
      </w:r>
      <w:r>
        <w:rPr>
          <w:w w:val="110"/>
        </w:rPr>
        <w:t>accessing</w:t>
      </w:r>
      <w:r>
        <w:rPr>
          <w:spacing w:val="-28"/>
          <w:w w:val="110"/>
        </w:rPr>
        <w:t> </w:t>
      </w:r>
      <w:r>
        <w:rPr>
          <w:w w:val="110"/>
        </w:rPr>
        <w:t>this particular</w:t>
      </w:r>
      <w:r>
        <w:rPr>
          <w:spacing w:val="-13"/>
          <w:w w:val="110"/>
        </w:rPr>
        <w:t> </w:t>
      </w:r>
      <w:r>
        <w:rPr>
          <w:w w:val="110"/>
        </w:rPr>
        <w:t>resource.</w:t>
      </w:r>
    </w:p>
    <w:p>
      <w:pPr>
        <w:pStyle w:val="BodyText"/>
        <w:spacing w:line="153" w:lineRule="auto" w:before="82"/>
        <w:ind w:left="119" w:right="495" w:firstLine="360"/>
      </w:pPr>
      <w:r>
        <w:rPr>
          <w:w w:val="105"/>
        </w:rPr>
        <w:t>In step 2, you are trying to log in to the system with the wrong credentials. Appropriately, Spring Security is throwing</w:t>
      </w:r>
      <w:r>
        <w:rPr>
          <w:spacing w:val="-8"/>
          <w:w w:val="105"/>
        </w:rPr>
        <w:t> </w:t>
      </w:r>
      <w:r>
        <w:rPr>
          <w:w w:val="105"/>
        </w:rPr>
        <w:t>a</w:t>
      </w:r>
      <w:r>
        <w:rPr>
          <w:spacing w:val="-8"/>
          <w:w w:val="105"/>
        </w:rPr>
        <w:t> </w:t>
      </w:r>
      <w:r>
        <w:rPr>
          <w:rFonts w:ascii="Noto Sans Mono CJK JP Regular"/>
          <w:w w:val="105"/>
        </w:rPr>
        <w:t>BadCredentialsException</w:t>
      </w:r>
      <w:r>
        <w:rPr>
          <w:rFonts w:ascii="Noto Sans Mono CJK JP Regular"/>
          <w:spacing w:val="-54"/>
          <w:w w:val="105"/>
        </w:rPr>
        <w:t> </w:t>
      </w:r>
      <w:r>
        <w:rPr>
          <w:w w:val="105"/>
        </w:rPr>
        <w:t>indicating</w:t>
      </w:r>
      <w:r>
        <w:rPr>
          <w:spacing w:val="-8"/>
          <w:w w:val="105"/>
        </w:rPr>
        <w:t> </w:t>
      </w:r>
      <w:r>
        <w:rPr>
          <w:w w:val="105"/>
        </w:rPr>
        <w:t>that</w:t>
      </w:r>
      <w:r>
        <w:rPr>
          <w:spacing w:val="-8"/>
          <w:w w:val="105"/>
        </w:rPr>
        <w:t> </w:t>
      </w:r>
      <w:r>
        <w:rPr>
          <w:w w:val="105"/>
        </w:rPr>
        <w:t>this</w:t>
      </w:r>
      <w:r>
        <w:rPr>
          <w:spacing w:val="-7"/>
          <w:w w:val="105"/>
        </w:rPr>
        <w:t> </w:t>
      </w:r>
      <w:r>
        <w:rPr>
          <w:w w:val="105"/>
        </w:rPr>
        <w:t>is,</w:t>
      </w:r>
      <w:r>
        <w:rPr>
          <w:spacing w:val="-8"/>
          <w:w w:val="105"/>
        </w:rPr>
        <w:t> </w:t>
      </w:r>
      <w:r>
        <w:rPr>
          <w:w w:val="105"/>
        </w:rPr>
        <w:t>in</w:t>
      </w:r>
      <w:r>
        <w:rPr>
          <w:spacing w:val="-7"/>
          <w:w w:val="105"/>
        </w:rPr>
        <w:t> </w:t>
      </w:r>
      <w:r>
        <w:rPr>
          <w:w w:val="105"/>
        </w:rPr>
        <w:t>fact,</w:t>
      </w:r>
      <w:r>
        <w:rPr>
          <w:spacing w:val="-8"/>
          <w:w w:val="105"/>
        </w:rPr>
        <w:t> </w:t>
      </w:r>
      <w:r>
        <w:rPr>
          <w:w w:val="105"/>
        </w:rPr>
        <w:t>the</w:t>
      </w:r>
      <w:r>
        <w:rPr>
          <w:spacing w:val="-7"/>
          <w:w w:val="105"/>
        </w:rPr>
        <w:t> </w:t>
      </w:r>
      <w:r>
        <w:rPr>
          <w:w w:val="105"/>
        </w:rPr>
        <w:t>case.</w:t>
      </w:r>
      <w:r>
        <w:rPr>
          <w:spacing w:val="-8"/>
          <w:w w:val="105"/>
        </w:rPr>
        <w:t> </w:t>
      </w:r>
      <w:r>
        <w:rPr>
          <w:spacing w:val="-5"/>
          <w:w w:val="105"/>
        </w:rPr>
        <w:t>You</w:t>
      </w:r>
      <w:r>
        <w:rPr>
          <w:spacing w:val="-8"/>
          <w:w w:val="105"/>
        </w:rPr>
        <w:t> </w:t>
      </w:r>
      <w:r>
        <w:rPr>
          <w:w w:val="105"/>
        </w:rPr>
        <w:t>can</w:t>
      </w:r>
      <w:r>
        <w:rPr>
          <w:spacing w:val="-7"/>
          <w:w w:val="105"/>
        </w:rPr>
        <w:t> </w:t>
      </w:r>
      <w:r>
        <w:rPr>
          <w:w w:val="105"/>
        </w:rPr>
        <w:t>see</w:t>
      </w:r>
      <w:r>
        <w:rPr>
          <w:spacing w:val="-8"/>
          <w:w w:val="105"/>
        </w:rPr>
        <w:t> </w:t>
      </w:r>
      <w:r>
        <w:rPr>
          <w:w w:val="105"/>
        </w:rPr>
        <w:t>in</w:t>
      </w:r>
      <w:r>
        <w:rPr>
          <w:spacing w:val="-7"/>
          <w:w w:val="105"/>
        </w:rPr>
        <w:t> </w:t>
      </w:r>
      <w:r>
        <w:rPr>
          <w:w w:val="105"/>
        </w:rPr>
        <w:t>the</w:t>
      </w:r>
      <w:r>
        <w:rPr>
          <w:spacing w:val="-8"/>
          <w:w w:val="105"/>
        </w:rPr>
        <w:t> </w:t>
      </w:r>
      <w:r>
        <w:rPr>
          <w:w w:val="105"/>
        </w:rPr>
        <w:t>stacktrace</w:t>
      </w:r>
      <w:r>
        <w:rPr>
          <w:spacing w:val="-7"/>
          <w:w w:val="105"/>
        </w:rPr>
        <w:t> </w:t>
      </w:r>
      <w:r>
        <w:rPr>
          <w:w w:val="105"/>
        </w:rPr>
        <w:t>the</w:t>
      </w:r>
      <w:r>
        <w:rPr>
          <w:spacing w:val="-8"/>
          <w:w w:val="105"/>
        </w:rPr>
        <w:t> </w:t>
      </w:r>
      <w:r>
        <w:rPr>
          <w:w w:val="105"/>
        </w:rPr>
        <w:t>process the</w:t>
      </w:r>
      <w:r>
        <w:rPr>
          <w:spacing w:val="-10"/>
          <w:w w:val="105"/>
        </w:rPr>
        <w:t> </w:t>
      </w:r>
      <w:r>
        <w:rPr>
          <w:w w:val="105"/>
        </w:rPr>
        <w:t>authentication</w:t>
      </w:r>
      <w:r>
        <w:rPr>
          <w:spacing w:val="-9"/>
          <w:w w:val="105"/>
        </w:rPr>
        <w:t> </w:t>
      </w:r>
      <w:r>
        <w:rPr>
          <w:w w:val="105"/>
        </w:rPr>
        <w:t>request</w:t>
      </w:r>
      <w:r>
        <w:rPr>
          <w:spacing w:val="-10"/>
          <w:w w:val="105"/>
        </w:rPr>
        <w:t> </w:t>
      </w:r>
      <w:r>
        <w:rPr>
          <w:w w:val="105"/>
        </w:rPr>
        <w:t>follows</w:t>
      </w:r>
      <w:r>
        <w:rPr>
          <w:spacing w:val="-9"/>
          <w:w w:val="105"/>
        </w:rPr>
        <w:t> </w:t>
      </w:r>
      <w:r>
        <w:rPr>
          <w:w w:val="105"/>
        </w:rPr>
        <w:t>until</w:t>
      </w:r>
      <w:r>
        <w:rPr>
          <w:spacing w:val="-10"/>
          <w:w w:val="105"/>
        </w:rPr>
        <w:t> </w:t>
      </w:r>
      <w:r>
        <w:rPr>
          <w:w w:val="105"/>
        </w:rPr>
        <w:t>the</w:t>
      </w:r>
      <w:r>
        <w:rPr>
          <w:spacing w:val="-9"/>
          <w:w w:val="105"/>
        </w:rPr>
        <w:t> </w:t>
      </w:r>
      <w:r>
        <w:rPr>
          <w:w w:val="105"/>
        </w:rPr>
        <w:t>exception</w:t>
      </w:r>
      <w:r>
        <w:rPr>
          <w:spacing w:val="-9"/>
          <w:w w:val="105"/>
        </w:rPr>
        <w:t> </w:t>
      </w:r>
      <w:r>
        <w:rPr>
          <w:w w:val="105"/>
        </w:rPr>
        <w:t>is</w:t>
      </w:r>
      <w:r>
        <w:rPr>
          <w:spacing w:val="-10"/>
          <w:w w:val="105"/>
        </w:rPr>
        <w:t> </w:t>
      </w:r>
      <w:r>
        <w:rPr>
          <w:w w:val="105"/>
        </w:rPr>
        <w:t>thrown</w:t>
      </w:r>
      <w:r>
        <w:rPr>
          <w:spacing w:val="-9"/>
          <w:w w:val="105"/>
        </w:rPr>
        <w:t> </w:t>
      </w:r>
      <w:r>
        <w:rPr>
          <w:w w:val="105"/>
        </w:rPr>
        <w:t>by</w:t>
      </w:r>
      <w:r>
        <w:rPr>
          <w:spacing w:val="-10"/>
          <w:w w:val="105"/>
        </w:rPr>
        <w:t> </w:t>
      </w:r>
      <w:r>
        <w:rPr>
          <w:w w:val="105"/>
        </w:rPr>
        <w:t>the</w:t>
      </w:r>
      <w:r>
        <w:rPr>
          <w:spacing w:val="-9"/>
          <w:w w:val="105"/>
        </w:rPr>
        <w:t> </w:t>
      </w:r>
      <w:r>
        <w:rPr>
          <w:rFonts w:ascii="Noto Sans Mono CJK JP Regular"/>
          <w:w w:val="105"/>
        </w:rPr>
        <w:t>DaoAuthenticationProvider</w:t>
      </w:r>
      <w:r>
        <w:rPr>
          <w:w w:val="105"/>
        </w:rPr>
        <w:t>.</w:t>
      </w:r>
    </w:p>
    <w:p>
      <w:pPr>
        <w:pStyle w:val="BodyText"/>
        <w:spacing w:line="153" w:lineRule="auto" w:before="39"/>
        <w:ind w:left="119" w:right="459" w:firstLine="360"/>
        <w:rPr>
          <w:rFonts w:ascii="Noto Sans Mono CJK JP Regular"/>
        </w:rPr>
      </w:pPr>
      <w:r>
        <w:rPr>
          <w:w w:val="105"/>
        </w:rPr>
        <w:t>In</w:t>
      </w:r>
      <w:r>
        <w:rPr>
          <w:spacing w:val="-7"/>
          <w:w w:val="105"/>
        </w:rPr>
        <w:t> </w:t>
      </w:r>
      <w:r>
        <w:rPr>
          <w:w w:val="105"/>
        </w:rPr>
        <w:t>step</w:t>
      </w:r>
      <w:r>
        <w:rPr>
          <w:spacing w:val="-7"/>
          <w:w w:val="105"/>
        </w:rPr>
        <w:t> </w:t>
      </w:r>
      <w:r>
        <w:rPr>
          <w:w w:val="105"/>
        </w:rPr>
        <w:t>3,</w:t>
      </w:r>
      <w:r>
        <w:rPr>
          <w:spacing w:val="-7"/>
          <w:w w:val="105"/>
        </w:rPr>
        <w:t> </w:t>
      </w:r>
      <w:r>
        <w:rPr>
          <w:w w:val="105"/>
        </w:rPr>
        <w:t>you</w:t>
      </w:r>
      <w:r>
        <w:rPr>
          <w:spacing w:val="-7"/>
          <w:w w:val="105"/>
        </w:rPr>
        <w:t> </w:t>
      </w:r>
      <w:r>
        <w:rPr>
          <w:spacing w:val="-3"/>
          <w:w w:val="105"/>
        </w:rPr>
        <w:t>are</w:t>
      </w:r>
      <w:r>
        <w:rPr>
          <w:spacing w:val="-7"/>
          <w:w w:val="105"/>
        </w:rPr>
        <w:t> </w:t>
      </w:r>
      <w:r>
        <w:rPr>
          <w:w w:val="105"/>
        </w:rPr>
        <w:t>logging</w:t>
      </w:r>
      <w:r>
        <w:rPr>
          <w:spacing w:val="-7"/>
          <w:w w:val="105"/>
        </w:rPr>
        <w:t> </w:t>
      </w:r>
      <w:r>
        <w:rPr>
          <w:w w:val="105"/>
        </w:rPr>
        <w:t>in</w:t>
      </w:r>
      <w:r>
        <w:rPr>
          <w:spacing w:val="-7"/>
          <w:w w:val="105"/>
        </w:rPr>
        <w:t> </w:t>
      </w:r>
      <w:r>
        <w:rPr>
          <w:w w:val="105"/>
        </w:rPr>
        <w:t>with</w:t>
      </w:r>
      <w:r>
        <w:rPr>
          <w:spacing w:val="-7"/>
          <w:w w:val="105"/>
        </w:rPr>
        <w:t> </w:t>
      </w:r>
      <w:r>
        <w:rPr>
          <w:w w:val="105"/>
        </w:rPr>
        <w:t>a</w:t>
      </w:r>
      <w:r>
        <w:rPr>
          <w:spacing w:val="-7"/>
          <w:w w:val="105"/>
        </w:rPr>
        <w:t> </w:t>
      </w:r>
      <w:r>
        <w:rPr>
          <w:w w:val="105"/>
        </w:rPr>
        <w:t>correct</w:t>
      </w:r>
      <w:r>
        <w:rPr>
          <w:spacing w:val="-7"/>
          <w:w w:val="105"/>
        </w:rPr>
        <w:t> </w:t>
      </w:r>
      <w:r>
        <w:rPr>
          <w:w w:val="105"/>
        </w:rPr>
        <w:t>username</w:t>
      </w:r>
      <w:r>
        <w:rPr>
          <w:spacing w:val="-7"/>
          <w:w w:val="105"/>
        </w:rPr>
        <w:t> </w:t>
      </w:r>
      <w:r>
        <w:rPr>
          <w:w w:val="105"/>
        </w:rPr>
        <w:t>and</w:t>
      </w:r>
      <w:r>
        <w:rPr>
          <w:spacing w:val="-7"/>
          <w:w w:val="105"/>
        </w:rPr>
        <w:t> </w:t>
      </w:r>
      <w:r>
        <w:rPr>
          <w:spacing w:val="-3"/>
          <w:w w:val="105"/>
        </w:rPr>
        <w:t>password</w:t>
      </w:r>
      <w:r>
        <w:rPr>
          <w:spacing w:val="-7"/>
          <w:w w:val="105"/>
        </w:rPr>
        <w:t> </w:t>
      </w:r>
      <w:r>
        <w:rPr>
          <w:w w:val="105"/>
        </w:rPr>
        <w:t>set.</w:t>
      </w:r>
      <w:r>
        <w:rPr>
          <w:spacing w:val="-7"/>
          <w:w w:val="105"/>
        </w:rPr>
        <w:t> </w:t>
      </w:r>
      <w:r>
        <w:rPr>
          <w:w w:val="105"/>
        </w:rPr>
        <w:t>This</w:t>
      </w:r>
      <w:r>
        <w:rPr>
          <w:spacing w:val="-7"/>
          <w:w w:val="105"/>
        </w:rPr>
        <w:t> </w:t>
      </w:r>
      <w:r>
        <w:rPr>
          <w:spacing w:val="-3"/>
          <w:w w:val="105"/>
        </w:rPr>
        <w:t>time,</w:t>
      </w:r>
      <w:r>
        <w:rPr>
          <w:spacing w:val="-7"/>
          <w:w w:val="105"/>
        </w:rPr>
        <w:t> </w:t>
      </w:r>
      <w:r>
        <w:rPr>
          <w:w w:val="105"/>
        </w:rPr>
        <w:t>you</w:t>
      </w:r>
      <w:r>
        <w:rPr>
          <w:spacing w:val="-7"/>
          <w:w w:val="105"/>
        </w:rPr>
        <w:t> </w:t>
      </w:r>
      <w:r>
        <w:rPr>
          <w:w w:val="105"/>
        </w:rPr>
        <w:t>get</w:t>
      </w:r>
      <w:r>
        <w:rPr>
          <w:spacing w:val="-7"/>
          <w:w w:val="105"/>
        </w:rPr>
        <w:t> </w:t>
      </w:r>
      <w:r>
        <w:rPr>
          <w:w w:val="105"/>
        </w:rPr>
        <w:t>no</w:t>
      </w:r>
      <w:r>
        <w:rPr>
          <w:spacing w:val="-7"/>
          <w:w w:val="105"/>
        </w:rPr>
        <w:t> </w:t>
      </w:r>
      <w:r>
        <w:rPr>
          <w:w w:val="105"/>
        </w:rPr>
        <w:t>output</w:t>
      </w:r>
      <w:r>
        <w:rPr>
          <w:spacing w:val="-7"/>
          <w:w w:val="105"/>
        </w:rPr>
        <w:t> </w:t>
      </w:r>
      <w:r>
        <w:rPr>
          <w:w w:val="105"/>
        </w:rPr>
        <w:t>in</w:t>
      </w:r>
      <w:r>
        <w:rPr>
          <w:spacing w:val="-7"/>
          <w:w w:val="105"/>
        </w:rPr>
        <w:t> </w:t>
      </w:r>
      <w:r>
        <w:rPr>
          <w:w w:val="105"/>
        </w:rPr>
        <w:t>the</w:t>
      </w:r>
      <w:r>
        <w:rPr>
          <w:spacing w:val="13"/>
          <w:w w:val="105"/>
        </w:rPr>
        <w:t> </w:t>
      </w:r>
      <w:r>
        <w:rPr>
          <w:w w:val="105"/>
        </w:rPr>
        <w:t>command</w:t>
      </w:r>
      <w:r>
        <w:rPr>
          <w:spacing w:val="-12"/>
        </w:rPr>
        <w:t> </w:t>
      </w:r>
      <w:r>
        <w:rPr>
          <w:spacing w:val="-3"/>
          <w:w w:val="105"/>
        </w:rPr>
        <w:t>line.</w:t>
      </w:r>
      <w:r>
        <w:rPr>
          <w:spacing w:val="-15"/>
          <w:w w:val="105"/>
        </w:rPr>
        <w:t> </w:t>
      </w:r>
      <w:r>
        <w:rPr>
          <w:spacing w:val="-3"/>
          <w:w w:val="105"/>
        </w:rPr>
        <w:t>What</w:t>
      </w:r>
      <w:r>
        <w:rPr>
          <w:spacing w:val="-14"/>
          <w:w w:val="105"/>
        </w:rPr>
        <w:t> </w:t>
      </w:r>
      <w:r>
        <w:rPr>
          <w:w w:val="105"/>
        </w:rPr>
        <w:t>is</w:t>
      </w:r>
      <w:r>
        <w:rPr>
          <w:spacing w:val="-14"/>
          <w:w w:val="105"/>
        </w:rPr>
        <w:t> </w:t>
      </w:r>
      <w:r>
        <w:rPr>
          <w:spacing w:val="-3"/>
          <w:w w:val="105"/>
        </w:rPr>
        <w:t>happening</w:t>
      </w:r>
      <w:r>
        <w:rPr>
          <w:spacing w:val="-15"/>
          <w:w w:val="105"/>
        </w:rPr>
        <w:t> </w:t>
      </w:r>
      <w:r>
        <w:rPr>
          <w:w w:val="105"/>
        </w:rPr>
        <w:t>is</w:t>
      </w:r>
      <w:r>
        <w:rPr>
          <w:spacing w:val="-14"/>
          <w:w w:val="105"/>
        </w:rPr>
        <w:t> </w:t>
      </w:r>
      <w:r>
        <w:rPr>
          <w:w w:val="105"/>
        </w:rPr>
        <w:t>simply</w:t>
      </w:r>
      <w:r>
        <w:rPr>
          <w:spacing w:val="-14"/>
          <w:w w:val="105"/>
        </w:rPr>
        <w:t> </w:t>
      </w:r>
      <w:r>
        <w:rPr>
          <w:spacing w:val="-3"/>
          <w:w w:val="105"/>
        </w:rPr>
        <w:t>that</w:t>
      </w:r>
      <w:r>
        <w:rPr>
          <w:spacing w:val="-14"/>
          <w:w w:val="105"/>
        </w:rPr>
        <w:t> </w:t>
      </w:r>
      <w:r>
        <w:rPr>
          <w:w w:val="105"/>
        </w:rPr>
        <w:t>the</w:t>
      </w:r>
      <w:r>
        <w:rPr>
          <w:spacing w:val="-15"/>
          <w:w w:val="105"/>
        </w:rPr>
        <w:t> </w:t>
      </w:r>
      <w:r>
        <w:rPr>
          <w:rFonts w:ascii="Noto Sans Mono CJK JP Regular"/>
          <w:w w:val="105"/>
        </w:rPr>
        <w:t>DaoAuthenticationProvider</w:t>
      </w:r>
      <w:r>
        <w:rPr>
          <w:rFonts w:ascii="Noto Sans Mono CJK JP Regular"/>
          <w:spacing w:val="-61"/>
          <w:w w:val="105"/>
        </w:rPr>
        <w:t> </w:t>
      </w:r>
      <w:r>
        <w:rPr>
          <w:w w:val="105"/>
        </w:rPr>
        <w:t>is</w:t>
      </w:r>
      <w:r>
        <w:rPr>
          <w:spacing w:val="-15"/>
          <w:w w:val="105"/>
        </w:rPr>
        <w:t> </w:t>
      </w:r>
      <w:r>
        <w:rPr>
          <w:w w:val="105"/>
        </w:rPr>
        <w:t>verifying</w:t>
      </w:r>
      <w:r>
        <w:rPr>
          <w:spacing w:val="-14"/>
          <w:w w:val="105"/>
        </w:rPr>
        <w:t> </w:t>
      </w:r>
      <w:r>
        <w:rPr>
          <w:spacing w:val="-3"/>
          <w:w w:val="105"/>
        </w:rPr>
        <w:t>that</w:t>
      </w:r>
      <w:r>
        <w:rPr>
          <w:spacing w:val="-14"/>
          <w:w w:val="105"/>
        </w:rPr>
        <w:t> </w:t>
      </w:r>
      <w:r>
        <w:rPr>
          <w:w w:val="105"/>
        </w:rPr>
        <w:t>the</w:t>
      </w:r>
      <w:r>
        <w:rPr>
          <w:spacing w:val="-14"/>
          <w:w w:val="105"/>
        </w:rPr>
        <w:t> </w:t>
      </w:r>
      <w:r>
        <w:rPr>
          <w:spacing w:val="-3"/>
          <w:w w:val="105"/>
        </w:rPr>
        <w:t>password</w:t>
      </w:r>
      <w:r>
        <w:rPr>
          <w:spacing w:val="-15"/>
          <w:w w:val="105"/>
        </w:rPr>
        <w:t> </w:t>
      </w:r>
      <w:r>
        <w:rPr>
          <w:spacing w:val="-3"/>
          <w:w w:val="105"/>
        </w:rPr>
        <w:t>matches</w:t>
      </w:r>
      <w:r>
        <w:rPr>
          <w:spacing w:val="1"/>
          <w:w w:val="105"/>
        </w:rPr>
        <w:t> </w:t>
      </w:r>
      <w:r>
        <w:rPr>
          <w:w w:val="105"/>
        </w:rPr>
        <w:t>the</w:t>
      </w:r>
      <w:r>
        <w:rPr>
          <w:spacing w:val="-14"/>
          <w:w w:val="105"/>
        </w:rPr>
        <w:t> </w:t>
      </w:r>
      <w:r>
        <w:rPr>
          <w:spacing w:val="-3"/>
          <w:w w:val="105"/>
        </w:rPr>
        <w:t>saved credentials</w:t>
      </w:r>
      <w:r>
        <w:rPr>
          <w:spacing w:val="-17"/>
          <w:w w:val="105"/>
        </w:rPr>
        <w:t> </w:t>
      </w:r>
      <w:r>
        <w:rPr>
          <w:w w:val="105"/>
        </w:rPr>
        <w:t>this</w:t>
      </w:r>
      <w:r>
        <w:rPr>
          <w:spacing w:val="-16"/>
          <w:w w:val="105"/>
        </w:rPr>
        <w:t> </w:t>
      </w:r>
      <w:r>
        <w:rPr>
          <w:spacing w:val="-3"/>
          <w:w w:val="105"/>
        </w:rPr>
        <w:t>time,</w:t>
      </w:r>
      <w:r>
        <w:rPr>
          <w:spacing w:val="-16"/>
          <w:w w:val="105"/>
        </w:rPr>
        <w:t> </w:t>
      </w:r>
      <w:r>
        <w:rPr>
          <w:w w:val="105"/>
        </w:rPr>
        <w:t>so</w:t>
      </w:r>
      <w:r>
        <w:rPr>
          <w:spacing w:val="-16"/>
          <w:w w:val="105"/>
        </w:rPr>
        <w:t> </w:t>
      </w:r>
      <w:r>
        <w:rPr>
          <w:w w:val="105"/>
        </w:rPr>
        <w:t>it</w:t>
      </w:r>
      <w:r>
        <w:rPr>
          <w:spacing w:val="-17"/>
          <w:w w:val="105"/>
        </w:rPr>
        <w:t> </w:t>
      </w:r>
      <w:r>
        <w:rPr>
          <w:w w:val="105"/>
        </w:rPr>
        <w:t>is</w:t>
      </w:r>
      <w:r>
        <w:rPr>
          <w:spacing w:val="-16"/>
          <w:w w:val="105"/>
        </w:rPr>
        <w:t> </w:t>
      </w:r>
      <w:r>
        <w:rPr>
          <w:w w:val="105"/>
        </w:rPr>
        <w:t>not</w:t>
      </w:r>
      <w:r>
        <w:rPr>
          <w:spacing w:val="-16"/>
          <w:w w:val="105"/>
        </w:rPr>
        <w:t> </w:t>
      </w:r>
      <w:r>
        <w:rPr>
          <w:spacing w:val="-3"/>
          <w:w w:val="105"/>
        </w:rPr>
        <w:t>throwing</w:t>
      </w:r>
      <w:r>
        <w:rPr>
          <w:spacing w:val="-16"/>
          <w:w w:val="105"/>
        </w:rPr>
        <w:t> </w:t>
      </w:r>
      <w:r>
        <w:rPr>
          <w:w w:val="105"/>
        </w:rPr>
        <w:t>any</w:t>
      </w:r>
      <w:r>
        <w:rPr>
          <w:spacing w:val="-17"/>
          <w:w w:val="105"/>
        </w:rPr>
        <w:t> </w:t>
      </w:r>
      <w:r>
        <w:rPr>
          <w:spacing w:val="-3"/>
          <w:w w:val="105"/>
        </w:rPr>
        <w:t>exceptions.</w:t>
      </w:r>
      <w:r>
        <w:rPr>
          <w:spacing w:val="-16"/>
          <w:w w:val="105"/>
        </w:rPr>
        <w:t> </w:t>
      </w:r>
      <w:r>
        <w:rPr>
          <w:w w:val="105"/>
        </w:rPr>
        <w:t>The</w:t>
      </w:r>
      <w:r>
        <w:rPr>
          <w:spacing w:val="-16"/>
          <w:w w:val="105"/>
        </w:rPr>
        <w:t> </w:t>
      </w:r>
      <w:r>
        <w:rPr>
          <w:rFonts w:ascii="Noto Sans Mono CJK JP Regular"/>
          <w:spacing w:val="-2"/>
          <w:w w:val="105"/>
        </w:rPr>
        <w:t>AbstractUserDetailsAuthenticationProvider</w:t>
      </w:r>
    </w:p>
    <w:p>
      <w:pPr>
        <w:pStyle w:val="BodyText"/>
        <w:spacing w:before="7"/>
        <w:rPr>
          <w:rFonts w:ascii="Noto Sans Mono CJK JP Regular"/>
          <w:sz w:val="14"/>
        </w:rPr>
      </w:pPr>
    </w:p>
    <w:p>
      <w:pPr>
        <w:pStyle w:val="Heading6"/>
        <w:spacing w:before="87"/>
        <w:rPr>
          <w:rFonts w:ascii="Times New Roman"/>
        </w:rPr>
      </w:pPr>
      <w:r>
        <w:rPr>
          <w:rFonts w:ascii="Times New Roman"/>
        </w:rPr>
        <w:t>140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38" w:id="146"/>
      <w:bookmarkEnd w:id="146"/>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6"/>
        <w:rPr>
          <w:rFonts w:ascii="Arial"/>
          <w:sz w:val="16"/>
        </w:rPr>
      </w:pPr>
    </w:p>
    <w:p>
      <w:pPr>
        <w:pStyle w:val="BodyText"/>
        <w:spacing w:line="139" w:lineRule="auto" w:before="102"/>
        <w:ind w:left="480" w:right="239"/>
      </w:pPr>
      <w:r>
        <w:rPr>
          <w:w w:val="105"/>
        </w:rPr>
        <w:t>then</w:t>
      </w:r>
      <w:r>
        <w:rPr>
          <w:spacing w:val="-31"/>
          <w:w w:val="105"/>
        </w:rPr>
        <w:t> </w:t>
      </w:r>
      <w:r>
        <w:rPr>
          <w:spacing w:val="-3"/>
          <w:w w:val="105"/>
        </w:rPr>
        <w:t>creates</w:t>
      </w:r>
      <w:r>
        <w:rPr>
          <w:spacing w:val="-31"/>
          <w:w w:val="105"/>
        </w:rPr>
        <w:t> </w:t>
      </w:r>
      <w:r>
        <w:rPr>
          <w:w w:val="105"/>
        </w:rPr>
        <w:t>a</w:t>
      </w:r>
      <w:r>
        <w:rPr>
          <w:spacing w:val="-31"/>
          <w:w w:val="105"/>
        </w:rPr>
        <w:t> </w:t>
      </w:r>
      <w:r>
        <w:rPr>
          <w:w w:val="105"/>
        </w:rPr>
        <w:t>successful</w:t>
      </w:r>
      <w:r>
        <w:rPr>
          <w:spacing w:val="-31"/>
          <w:w w:val="105"/>
        </w:rPr>
        <w:t> </w:t>
      </w:r>
      <w:r>
        <w:rPr>
          <w:rFonts w:ascii="Noto Sans Mono CJK JP Regular"/>
          <w:w w:val="105"/>
        </w:rPr>
        <w:t>Authentication</w:t>
      </w:r>
      <w:r>
        <w:rPr>
          <w:rFonts w:ascii="Noto Sans Mono CJK JP Regular"/>
          <w:spacing w:val="-78"/>
          <w:w w:val="105"/>
        </w:rPr>
        <w:t> </w:t>
      </w:r>
      <w:r>
        <w:rPr>
          <w:w w:val="105"/>
        </w:rPr>
        <w:t>instance</w:t>
      </w:r>
      <w:r>
        <w:rPr>
          <w:spacing w:val="-31"/>
          <w:w w:val="105"/>
        </w:rPr>
        <w:t> </w:t>
      </w:r>
      <w:r>
        <w:rPr>
          <w:w w:val="105"/>
        </w:rPr>
        <w:t>(an</w:t>
      </w:r>
      <w:r>
        <w:rPr>
          <w:spacing w:val="-31"/>
          <w:w w:val="105"/>
        </w:rPr>
        <w:t> </w:t>
      </w:r>
      <w:r>
        <w:rPr>
          <w:w w:val="105"/>
        </w:rPr>
        <w:t>instance</w:t>
      </w:r>
      <w:r>
        <w:rPr>
          <w:spacing w:val="-31"/>
          <w:w w:val="105"/>
        </w:rPr>
        <w:t> </w:t>
      </w:r>
      <w:r>
        <w:rPr>
          <w:w w:val="105"/>
        </w:rPr>
        <w:t>of</w:t>
      </w:r>
      <w:r>
        <w:rPr>
          <w:spacing w:val="-31"/>
          <w:w w:val="105"/>
        </w:rPr>
        <w:t> </w:t>
      </w:r>
      <w:r>
        <w:rPr>
          <w:rFonts w:ascii="Noto Sans Mono CJK JP Regular"/>
          <w:w w:val="105"/>
        </w:rPr>
        <w:t>UsernamePasswordAuthenticationToken</w:t>
      </w:r>
      <w:r>
        <w:rPr>
          <w:w w:val="105"/>
        </w:rPr>
        <w:t>)</w:t>
      </w:r>
      <w:r>
        <w:rPr>
          <w:spacing w:val="-31"/>
          <w:w w:val="105"/>
        </w:rPr>
        <w:t> </w:t>
      </w:r>
      <w:r>
        <w:rPr>
          <w:w w:val="105"/>
        </w:rPr>
        <w:t>under</w:t>
      </w:r>
      <w:r>
        <w:rPr>
          <w:spacing w:val="-31"/>
          <w:w w:val="105"/>
        </w:rPr>
        <w:t> </w:t>
      </w:r>
      <w:r>
        <w:rPr>
          <w:w w:val="105"/>
        </w:rPr>
        <w:t>the </w:t>
      </w:r>
      <w:r>
        <w:rPr>
          <w:w w:val="110"/>
        </w:rPr>
        <w:t>hood,</w:t>
      </w:r>
      <w:r>
        <w:rPr>
          <w:spacing w:val="-20"/>
          <w:w w:val="110"/>
        </w:rPr>
        <w:t> </w:t>
      </w:r>
      <w:r>
        <w:rPr>
          <w:w w:val="110"/>
        </w:rPr>
        <w:t>and</w:t>
      </w:r>
      <w:r>
        <w:rPr>
          <w:spacing w:val="-19"/>
          <w:w w:val="110"/>
        </w:rPr>
        <w:t> </w:t>
      </w:r>
      <w:r>
        <w:rPr>
          <w:spacing w:val="-3"/>
          <w:w w:val="110"/>
        </w:rPr>
        <w:t>that</w:t>
      </w:r>
      <w:r>
        <w:rPr>
          <w:spacing w:val="-20"/>
          <w:w w:val="110"/>
        </w:rPr>
        <w:t> </w:t>
      </w:r>
      <w:r>
        <w:rPr>
          <w:w w:val="110"/>
        </w:rPr>
        <w:t>is</w:t>
      </w:r>
      <w:r>
        <w:rPr>
          <w:spacing w:val="-19"/>
          <w:w w:val="110"/>
        </w:rPr>
        <w:t> </w:t>
      </w:r>
      <w:r>
        <w:rPr>
          <w:w w:val="110"/>
        </w:rPr>
        <w:t>the</w:t>
      </w:r>
      <w:r>
        <w:rPr>
          <w:spacing w:val="-19"/>
          <w:w w:val="110"/>
        </w:rPr>
        <w:t> </w:t>
      </w:r>
      <w:r>
        <w:rPr>
          <w:w w:val="110"/>
        </w:rPr>
        <w:t>one</w:t>
      </w:r>
      <w:r>
        <w:rPr>
          <w:spacing w:val="-20"/>
          <w:w w:val="110"/>
        </w:rPr>
        <w:t> </w:t>
      </w:r>
      <w:r>
        <w:rPr>
          <w:w w:val="110"/>
        </w:rPr>
        <w:t>you</w:t>
      </w:r>
      <w:r>
        <w:rPr>
          <w:spacing w:val="-19"/>
          <w:w w:val="110"/>
        </w:rPr>
        <w:t> </w:t>
      </w:r>
      <w:r>
        <w:rPr>
          <w:spacing w:val="-3"/>
          <w:w w:val="110"/>
        </w:rPr>
        <w:t>are</w:t>
      </w:r>
      <w:r>
        <w:rPr>
          <w:spacing w:val="-19"/>
          <w:w w:val="110"/>
        </w:rPr>
        <w:t> </w:t>
      </w:r>
      <w:r>
        <w:rPr>
          <w:w w:val="110"/>
        </w:rPr>
        <w:t>storing</w:t>
      </w:r>
      <w:r>
        <w:rPr>
          <w:spacing w:val="-20"/>
          <w:w w:val="110"/>
        </w:rPr>
        <w:t> </w:t>
      </w:r>
      <w:r>
        <w:rPr>
          <w:w w:val="110"/>
        </w:rPr>
        <w:t>in</w:t>
      </w:r>
      <w:r>
        <w:rPr>
          <w:spacing w:val="-19"/>
          <w:w w:val="110"/>
        </w:rPr>
        <w:t> </w:t>
      </w:r>
      <w:r>
        <w:rPr>
          <w:w w:val="110"/>
        </w:rPr>
        <w:t>the</w:t>
      </w:r>
      <w:r>
        <w:rPr>
          <w:spacing w:val="-20"/>
          <w:w w:val="110"/>
        </w:rPr>
        <w:t> </w:t>
      </w:r>
      <w:r>
        <w:rPr>
          <w:rFonts w:ascii="Noto Sans Mono CJK JP Regular"/>
          <w:w w:val="110"/>
        </w:rPr>
        <w:t>SecurityContext</w:t>
      </w:r>
      <w:r>
        <w:rPr>
          <w:rFonts w:ascii="Noto Sans Mono CJK JP Regular"/>
          <w:spacing w:val="-68"/>
          <w:w w:val="110"/>
        </w:rPr>
        <w:t> </w:t>
      </w:r>
      <w:r>
        <w:rPr>
          <w:w w:val="110"/>
        </w:rPr>
        <w:t>in</w:t>
      </w:r>
      <w:r>
        <w:rPr>
          <w:spacing w:val="-20"/>
          <w:w w:val="110"/>
        </w:rPr>
        <w:t> </w:t>
      </w:r>
      <w:r>
        <w:rPr>
          <w:w w:val="110"/>
        </w:rPr>
        <w:t>your</w:t>
      </w:r>
      <w:r>
        <w:rPr>
          <w:spacing w:val="-19"/>
          <w:w w:val="110"/>
        </w:rPr>
        <w:t> </w:t>
      </w:r>
      <w:r>
        <w:rPr>
          <w:w w:val="110"/>
        </w:rPr>
        <w:t>login</w:t>
      </w:r>
      <w:r>
        <w:rPr>
          <w:spacing w:val="-20"/>
          <w:w w:val="110"/>
        </w:rPr>
        <w:t> </w:t>
      </w:r>
      <w:r>
        <w:rPr>
          <w:w w:val="110"/>
        </w:rPr>
        <w:t>method.</w:t>
      </w:r>
    </w:p>
    <w:p>
      <w:pPr>
        <w:pStyle w:val="BodyText"/>
        <w:spacing w:line="148" w:lineRule="auto" w:before="47"/>
        <w:ind w:left="480" w:right="189" w:firstLine="360"/>
      </w:pPr>
      <w:r>
        <w:rPr>
          <w:w w:val="110"/>
        </w:rPr>
        <w:t>In</w:t>
      </w:r>
      <w:r>
        <w:rPr>
          <w:spacing w:val="-18"/>
          <w:w w:val="110"/>
        </w:rPr>
        <w:t> </w:t>
      </w:r>
      <w:r>
        <w:rPr>
          <w:w w:val="110"/>
        </w:rPr>
        <w:t>step</w:t>
      </w:r>
      <w:r>
        <w:rPr>
          <w:spacing w:val="-18"/>
          <w:w w:val="110"/>
        </w:rPr>
        <w:t> </w:t>
      </w:r>
      <w:r>
        <w:rPr>
          <w:w w:val="110"/>
        </w:rPr>
        <w:t>4,</w:t>
      </w:r>
      <w:r>
        <w:rPr>
          <w:spacing w:val="-18"/>
          <w:w w:val="110"/>
        </w:rPr>
        <w:t> </w:t>
      </w:r>
      <w:r>
        <w:rPr>
          <w:w w:val="110"/>
        </w:rPr>
        <w:t>when</w:t>
      </w:r>
      <w:r>
        <w:rPr>
          <w:spacing w:val="-17"/>
          <w:w w:val="110"/>
        </w:rPr>
        <w:t> </w:t>
      </w:r>
      <w:r>
        <w:rPr>
          <w:w w:val="110"/>
        </w:rPr>
        <w:t>you</w:t>
      </w:r>
      <w:r>
        <w:rPr>
          <w:spacing w:val="-18"/>
          <w:w w:val="110"/>
        </w:rPr>
        <w:t> </w:t>
      </w:r>
      <w:r>
        <w:rPr>
          <w:w w:val="110"/>
        </w:rPr>
        <w:t>try</w:t>
      </w:r>
      <w:r>
        <w:rPr>
          <w:spacing w:val="-18"/>
          <w:w w:val="110"/>
        </w:rPr>
        <w:t> </w:t>
      </w:r>
      <w:r>
        <w:rPr>
          <w:w w:val="110"/>
        </w:rPr>
        <w:t>to</w:t>
      </w:r>
      <w:r>
        <w:rPr>
          <w:spacing w:val="-18"/>
          <w:w w:val="110"/>
        </w:rPr>
        <w:t> </w:t>
      </w:r>
      <w:r>
        <w:rPr>
          <w:w w:val="110"/>
        </w:rPr>
        <w:t>access</w:t>
      </w:r>
      <w:r>
        <w:rPr>
          <w:spacing w:val="-17"/>
          <w:w w:val="110"/>
        </w:rPr>
        <w:t> </w:t>
      </w:r>
      <w:r>
        <w:rPr>
          <w:w w:val="110"/>
        </w:rPr>
        <w:t>the</w:t>
      </w:r>
      <w:r>
        <w:rPr>
          <w:spacing w:val="-18"/>
          <w:w w:val="110"/>
        </w:rPr>
        <w:t> </w:t>
      </w:r>
      <w:r>
        <w:rPr>
          <w:w w:val="110"/>
        </w:rPr>
        <w:t>secured</w:t>
      </w:r>
      <w:r>
        <w:rPr>
          <w:spacing w:val="-18"/>
          <w:w w:val="110"/>
        </w:rPr>
        <w:t> </w:t>
      </w:r>
      <w:r>
        <w:rPr>
          <w:w w:val="110"/>
        </w:rPr>
        <w:t>resource</w:t>
      </w:r>
      <w:r>
        <w:rPr>
          <w:spacing w:val="-18"/>
          <w:w w:val="110"/>
        </w:rPr>
        <w:t> </w:t>
      </w:r>
      <w:r>
        <w:rPr>
          <w:w w:val="110"/>
        </w:rPr>
        <w:t>again,</w:t>
      </w:r>
      <w:r>
        <w:rPr>
          <w:spacing w:val="-17"/>
          <w:w w:val="110"/>
        </w:rPr>
        <w:t> </w:t>
      </w:r>
      <w:r>
        <w:rPr>
          <w:w w:val="110"/>
        </w:rPr>
        <w:t>the</w:t>
      </w:r>
      <w:r>
        <w:rPr>
          <w:spacing w:val="-18"/>
          <w:w w:val="110"/>
        </w:rPr>
        <w:t> </w:t>
      </w:r>
      <w:r>
        <w:rPr>
          <w:w w:val="110"/>
        </w:rPr>
        <w:t>framework</w:t>
      </w:r>
      <w:r>
        <w:rPr>
          <w:spacing w:val="-18"/>
          <w:w w:val="110"/>
        </w:rPr>
        <w:t> </w:t>
      </w:r>
      <w:r>
        <w:rPr>
          <w:w w:val="110"/>
        </w:rPr>
        <w:t>under</w:t>
      </w:r>
      <w:r>
        <w:rPr>
          <w:spacing w:val="-18"/>
          <w:w w:val="110"/>
        </w:rPr>
        <w:t> </w:t>
      </w:r>
      <w:r>
        <w:rPr>
          <w:w w:val="110"/>
        </w:rPr>
        <w:t>the</w:t>
      </w:r>
      <w:r>
        <w:rPr>
          <w:spacing w:val="-18"/>
          <w:w w:val="110"/>
        </w:rPr>
        <w:t> </w:t>
      </w:r>
      <w:r>
        <w:rPr>
          <w:w w:val="110"/>
        </w:rPr>
        <w:t>hood</w:t>
      </w:r>
      <w:r>
        <w:rPr>
          <w:spacing w:val="-17"/>
          <w:w w:val="110"/>
        </w:rPr>
        <w:t> </w:t>
      </w:r>
      <w:r>
        <w:rPr>
          <w:w w:val="110"/>
        </w:rPr>
        <w:t>will</w:t>
      </w:r>
      <w:r>
        <w:rPr>
          <w:spacing w:val="-18"/>
          <w:w w:val="110"/>
        </w:rPr>
        <w:t> </w:t>
      </w:r>
      <w:r>
        <w:rPr>
          <w:w w:val="110"/>
        </w:rPr>
        <w:t>notice</w:t>
      </w:r>
      <w:r>
        <w:rPr>
          <w:spacing w:val="-18"/>
          <w:w w:val="110"/>
        </w:rPr>
        <w:t> </w:t>
      </w:r>
      <w:r>
        <w:rPr>
          <w:w w:val="110"/>
        </w:rPr>
        <w:t>that</w:t>
      </w:r>
      <w:r>
        <w:rPr>
          <w:spacing w:val="-18"/>
          <w:w w:val="110"/>
        </w:rPr>
        <w:t> </w:t>
      </w:r>
      <w:r>
        <w:rPr>
          <w:w w:val="110"/>
        </w:rPr>
        <w:t>there is</w:t>
      </w:r>
      <w:r>
        <w:rPr>
          <w:spacing w:val="-24"/>
          <w:w w:val="110"/>
        </w:rPr>
        <w:t> </w:t>
      </w:r>
      <w:r>
        <w:rPr>
          <w:w w:val="110"/>
        </w:rPr>
        <w:t>an</w:t>
      </w:r>
      <w:r>
        <w:rPr>
          <w:spacing w:val="-24"/>
          <w:w w:val="110"/>
        </w:rPr>
        <w:t> </w:t>
      </w:r>
      <w:r>
        <w:rPr>
          <w:rFonts w:ascii="Noto Sans Mono CJK JP Regular"/>
          <w:w w:val="110"/>
        </w:rPr>
        <w:t>Authentication</w:t>
      </w:r>
      <w:r>
        <w:rPr>
          <w:rFonts w:ascii="Noto Sans Mono CJK JP Regular"/>
          <w:spacing w:val="-74"/>
          <w:w w:val="110"/>
        </w:rPr>
        <w:t> </w:t>
      </w:r>
      <w:r>
        <w:rPr>
          <w:w w:val="110"/>
        </w:rPr>
        <w:t>instance</w:t>
      </w:r>
      <w:r>
        <w:rPr>
          <w:spacing w:val="-23"/>
          <w:w w:val="110"/>
        </w:rPr>
        <w:t> </w:t>
      </w:r>
      <w:r>
        <w:rPr>
          <w:w w:val="110"/>
        </w:rPr>
        <w:t>stored</w:t>
      </w:r>
      <w:r>
        <w:rPr>
          <w:spacing w:val="-24"/>
          <w:w w:val="110"/>
        </w:rPr>
        <w:t> </w:t>
      </w:r>
      <w:r>
        <w:rPr>
          <w:w w:val="110"/>
        </w:rPr>
        <w:t>in</w:t>
      </w:r>
      <w:r>
        <w:rPr>
          <w:spacing w:val="-24"/>
          <w:w w:val="110"/>
        </w:rPr>
        <w:t> </w:t>
      </w:r>
      <w:r>
        <w:rPr>
          <w:w w:val="110"/>
        </w:rPr>
        <w:t>the</w:t>
      </w:r>
      <w:r>
        <w:rPr>
          <w:spacing w:val="-24"/>
          <w:w w:val="110"/>
        </w:rPr>
        <w:t> </w:t>
      </w:r>
      <w:r>
        <w:rPr>
          <w:rFonts w:ascii="Noto Sans Mono CJK JP Regular"/>
          <w:w w:val="110"/>
        </w:rPr>
        <w:t>SecurityContext</w:t>
      </w:r>
      <w:r>
        <w:rPr>
          <w:rFonts w:ascii="Noto Sans Mono CJK JP Regular"/>
          <w:spacing w:val="-73"/>
          <w:w w:val="110"/>
        </w:rPr>
        <w:t> </w:t>
      </w:r>
      <w:r>
        <w:rPr>
          <w:w w:val="110"/>
        </w:rPr>
        <w:t>that</w:t>
      </w:r>
      <w:r>
        <w:rPr>
          <w:spacing w:val="-24"/>
          <w:w w:val="110"/>
        </w:rPr>
        <w:t> </w:t>
      </w:r>
      <w:r>
        <w:rPr>
          <w:w w:val="110"/>
        </w:rPr>
        <w:t>has</w:t>
      </w:r>
      <w:r>
        <w:rPr>
          <w:spacing w:val="-24"/>
          <w:w w:val="110"/>
        </w:rPr>
        <w:t> </w:t>
      </w:r>
      <w:r>
        <w:rPr>
          <w:w w:val="110"/>
        </w:rPr>
        <w:t>the</w:t>
      </w:r>
      <w:r>
        <w:rPr>
          <w:spacing w:val="-24"/>
          <w:w w:val="110"/>
        </w:rPr>
        <w:t> </w:t>
      </w:r>
      <w:r>
        <w:rPr>
          <w:w w:val="110"/>
        </w:rPr>
        <w:t>required</w:t>
      </w:r>
      <w:r>
        <w:rPr>
          <w:spacing w:val="-24"/>
          <w:w w:val="110"/>
        </w:rPr>
        <w:t> </w:t>
      </w:r>
      <w:r>
        <w:rPr>
          <w:w w:val="110"/>
        </w:rPr>
        <w:t>authority</w:t>
      </w:r>
      <w:r>
        <w:rPr>
          <w:spacing w:val="-23"/>
          <w:w w:val="110"/>
        </w:rPr>
        <w:t> </w:t>
      </w:r>
      <w:r>
        <w:rPr>
          <w:w w:val="110"/>
        </w:rPr>
        <w:t>needed</w:t>
      </w:r>
      <w:r>
        <w:rPr>
          <w:spacing w:val="-24"/>
          <w:w w:val="110"/>
        </w:rPr>
        <w:t> </w:t>
      </w:r>
      <w:r>
        <w:rPr>
          <w:w w:val="110"/>
        </w:rPr>
        <w:t>to</w:t>
      </w:r>
      <w:r>
        <w:rPr>
          <w:spacing w:val="-24"/>
          <w:w w:val="110"/>
        </w:rPr>
        <w:t> </w:t>
      </w:r>
      <w:r>
        <w:rPr>
          <w:w w:val="110"/>
        </w:rPr>
        <w:t>access</w:t>
      </w:r>
      <w:r>
        <w:rPr>
          <w:spacing w:val="-24"/>
          <w:w w:val="110"/>
        </w:rPr>
        <w:t> </w:t>
      </w:r>
      <w:r>
        <w:rPr>
          <w:w w:val="110"/>
        </w:rPr>
        <w:t>the resource.</w:t>
      </w:r>
      <w:r>
        <w:rPr>
          <w:spacing w:val="-34"/>
          <w:w w:val="110"/>
        </w:rPr>
        <w:t> </w:t>
      </w:r>
      <w:r>
        <w:rPr>
          <w:w w:val="110"/>
        </w:rPr>
        <w:t>This</w:t>
      </w:r>
      <w:r>
        <w:rPr>
          <w:spacing w:val="-33"/>
          <w:w w:val="110"/>
        </w:rPr>
        <w:t> </w:t>
      </w:r>
      <w:r>
        <w:rPr>
          <w:w w:val="110"/>
        </w:rPr>
        <w:t>is</w:t>
      </w:r>
      <w:r>
        <w:rPr>
          <w:spacing w:val="-33"/>
          <w:w w:val="110"/>
        </w:rPr>
        <w:t> </w:t>
      </w:r>
      <w:r>
        <w:rPr>
          <w:w w:val="110"/>
        </w:rPr>
        <w:t>enforced</w:t>
      </w:r>
      <w:r>
        <w:rPr>
          <w:spacing w:val="-34"/>
          <w:w w:val="110"/>
        </w:rPr>
        <w:t> </w:t>
      </w:r>
      <w:r>
        <w:rPr>
          <w:w w:val="110"/>
        </w:rPr>
        <w:t>in</w:t>
      </w:r>
      <w:r>
        <w:rPr>
          <w:spacing w:val="-33"/>
          <w:w w:val="110"/>
        </w:rPr>
        <w:t> </w:t>
      </w:r>
      <w:r>
        <w:rPr>
          <w:w w:val="110"/>
        </w:rPr>
        <w:t>the</w:t>
      </w:r>
      <w:r>
        <w:rPr>
          <w:spacing w:val="-33"/>
          <w:w w:val="110"/>
        </w:rPr>
        <w:t> </w:t>
      </w:r>
      <w:r>
        <w:rPr>
          <w:w w:val="110"/>
        </w:rPr>
        <w:t>standard</w:t>
      </w:r>
      <w:r>
        <w:rPr>
          <w:spacing w:val="-33"/>
          <w:w w:val="110"/>
        </w:rPr>
        <w:t> </w:t>
      </w:r>
      <w:r>
        <w:rPr>
          <w:w w:val="110"/>
        </w:rPr>
        <w:t>way</w:t>
      </w:r>
      <w:r>
        <w:rPr>
          <w:spacing w:val="-34"/>
          <w:w w:val="110"/>
        </w:rPr>
        <w:t> </w:t>
      </w:r>
      <w:r>
        <w:rPr>
          <w:w w:val="110"/>
        </w:rPr>
        <w:t>you</w:t>
      </w:r>
      <w:r>
        <w:rPr>
          <w:spacing w:val="-33"/>
          <w:w w:val="110"/>
        </w:rPr>
        <w:t> </w:t>
      </w:r>
      <w:r>
        <w:rPr>
          <w:w w:val="110"/>
        </w:rPr>
        <w:t>studied</w:t>
      </w:r>
      <w:r>
        <w:rPr>
          <w:spacing w:val="-33"/>
          <w:w w:val="110"/>
        </w:rPr>
        <w:t> </w:t>
      </w:r>
      <w:r>
        <w:rPr>
          <w:w w:val="110"/>
        </w:rPr>
        <w:t>before.</w:t>
      </w:r>
      <w:r>
        <w:rPr>
          <w:spacing w:val="-33"/>
          <w:w w:val="110"/>
        </w:rPr>
        <w:t> </w:t>
      </w:r>
      <w:r>
        <w:rPr>
          <w:w w:val="110"/>
        </w:rPr>
        <w:t>The</w:t>
      </w:r>
      <w:r>
        <w:rPr>
          <w:spacing w:val="-34"/>
          <w:w w:val="110"/>
        </w:rPr>
        <w:t> </w:t>
      </w:r>
      <w:r>
        <w:rPr>
          <w:rFonts w:ascii="Noto Sans Mono CJK JP Regular"/>
          <w:w w:val="110"/>
        </w:rPr>
        <w:t>MethodSecurityInterceptor</w:t>
      </w:r>
      <w:r>
        <w:rPr>
          <w:rFonts w:ascii="Noto Sans Mono CJK JP Regular"/>
          <w:spacing w:val="-82"/>
          <w:w w:val="110"/>
        </w:rPr>
        <w:t> </w:t>
      </w:r>
      <w:r>
        <w:rPr>
          <w:w w:val="110"/>
        </w:rPr>
        <w:t>works</w:t>
      </w:r>
      <w:r>
        <w:rPr>
          <w:spacing w:val="-34"/>
          <w:w w:val="110"/>
        </w:rPr>
        <w:t> </w:t>
      </w:r>
      <w:r>
        <w:rPr>
          <w:w w:val="110"/>
        </w:rPr>
        <w:t>together with</w:t>
      </w:r>
      <w:r>
        <w:rPr>
          <w:spacing w:val="-35"/>
          <w:w w:val="110"/>
        </w:rPr>
        <w:t> </w:t>
      </w:r>
      <w:r>
        <w:rPr>
          <w:w w:val="110"/>
        </w:rPr>
        <w:t>the</w:t>
      </w:r>
      <w:r>
        <w:rPr>
          <w:spacing w:val="-34"/>
          <w:w w:val="110"/>
        </w:rPr>
        <w:t> </w:t>
      </w:r>
      <w:r>
        <w:rPr>
          <w:rFonts w:ascii="Noto Sans Mono CJK JP Regular"/>
          <w:w w:val="110"/>
        </w:rPr>
        <w:t>AccessDecisionManager</w:t>
      </w:r>
      <w:r>
        <w:rPr>
          <w:rFonts w:ascii="Noto Sans Mono CJK JP Regular"/>
          <w:spacing w:val="-84"/>
          <w:w w:val="110"/>
        </w:rPr>
        <w:t> </w:t>
      </w:r>
      <w:r>
        <w:rPr>
          <w:w w:val="110"/>
        </w:rPr>
        <w:t>and</w:t>
      </w:r>
      <w:r>
        <w:rPr>
          <w:spacing w:val="-34"/>
          <w:w w:val="110"/>
        </w:rPr>
        <w:t> </w:t>
      </w:r>
      <w:r>
        <w:rPr>
          <w:w w:val="110"/>
        </w:rPr>
        <w:t>the</w:t>
      </w:r>
      <w:r>
        <w:rPr>
          <w:spacing w:val="-34"/>
          <w:w w:val="110"/>
        </w:rPr>
        <w:t> </w:t>
      </w:r>
      <w:r>
        <w:rPr>
          <w:rFonts w:ascii="Noto Sans Mono CJK JP Regular"/>
          <w:w w:val="110"/>
        </w:rPr>
        <w:t>AccessDecisionVoter</w:t>
      </w:r>
      <w:r>
        <w:rPr>
          <w:rFonts w:ascii="Noto Sans Mono CJK JP Regular"/>
          <w:spacing w:val="-84"/>
          <w:w w:val="110"/>
        </w:rPr>
        <w:t> </w:t>
      </w:r>
      <w:r>
        <w:rPr>
          <w:w w:val="110"/>
        </w:rPr>
        <w:t>to</w:t>
      </w:r>
      <w:r>
        <w:rPr>
          <w:spacing w:val="-35"/>
          <w:w w:val="110"/>
        </w:rPr>
        <w:t> </w:t>
      </w:r>
      <w:r>
        <w:rPr>
          <w:w w:val="110"/>
        </w:rPr>
        <w:t>decide</w:t>
      </w:r>
      <w:r>
        <w:rPr>
          <w:spacing w:val="-34"/>
          <w:w w:val="110"/>
        </w:rPr>
        <w:t> </w:t>
      </w:r>
      <w:r>
        <w:rPr>
          <w:w w:val="110"/>
        </w:rPr>
        <w:t>that</w:t>
      </w:r>
      <w:r>
        <w:rPr>
          <w:spacing w:val="-34"/>
          <w:w w:val="110"/>
        </w:rPr>
        <w:t> </w:t>
      </w:r>
      <w:r>
        <w:rPr>
          <w:w w:val="110"/>
        </w:rPr>
        <w:t>the</w:t>
      </w:r>
      <w:r>
        <w:rPr>
          <w:spacing w:val="-34"/>
          <w:w w:val="110"/>
        </w:rPr>
        <w:t> </w:t>
      </w:r>
      <w:r>
        <w:rPr>
          <w:w w:val="110"/>
        </w:rPr>
        <w:t>logged-in</w:t>
      </w:r>
      <w:r>
        <w:rPr>
          <w:spacing w:val="-35"/>
          <w:w w:val="110"/>
        </w:rPr>
        <w:t> </w:t>
      </w:r>
      <w:r>
        <w:rPr>
          <w:w w:val="110"/>
        </w:rPr>
        <w:t>user</w:t>
      </w:r>
      <w:r>
        <w:rPr>
          <w:spacing w:val="-34"/>
          <w:w w:val="110"/>
        </w:rPr>
        <w:t> </w:t>
      </w:r>
      <w:r>
        <w:rPr>
          <w:w w:val="110"/>
        </w:rPr>
        <w:t>has</w:t>
      </w:r>
      <w:r>
        <w:rPr>
          <w:spacing w:val="-34"/>
          <w:w w:val="110"/>
        </w:rPr>
        <w:t> </w:t>
      </w:r>
      <w:r>
        <w:rPr>
          <w:w w:val="110"/>
        </w:rPr>
        <w:t>permission</w:t>
      </w:r>
      <w:r>
        <w:rPr>
          <w:spacing w:val="-35"/>
          <w:w w:val="110"/>
        </w:rPr>
        <w:t> </w:t>
      </w:r>
      <w:r>
        <w:rPr>
          <w:w w:val="110"/>
        </w:rPr>
        <w:t>to</w:t>
      </w:r>
    </w:p>
    <w:p>
      <w:pPr>
        <w:pStyle w:val="BodyText"/>
        <w:spacing w:line="142" w:lineRule="exact"/>
        <w:ind w:left="480"/>
      </w:pPr>
      <w:r>
        <w:rPr>
          <w:w w:val="110"/>
        </w:rPr>
        <w:t>access the requested method.</w:t>
      </w:r>
    </w:p>
    <w:p>
      <w:pPr>
        <w:pStyle w:val="BodyText"/>
        <w:spacing w:line="139" w:lineRule="auto" w:before="69"/>
        <w:ind w:left="480" w:right="128" w:firstLine="360"/>
      </w:pPr>
      <w:r>
        <w:rPr>
          <w:w w:val="105"/>
        </w:rPr>
        <w:t>In</w:t>
      </w:r>
      <w:r>
        <w:rPr>
          <w:spacing w:val="-8"/>
          <w:w w:val="105"/>
        </w:rPr>
        <w:t> </w:t>
      </w:r>
      <w:r>
        <w:rPr>
          <w:w w:val="105"/>
        </w:rPr>
        <w:t>step</w:t>
      </w:r>
      <w:r>
        <w:rPr>
          <w:spacing w:val="-7"/>
          <w:w w:val="105"/>
        </w:rPr>
        <w:t> </w:t>
      </w:r>
      <w:r>
        <w:rPr>
          <w:w w:val="105"/>
        </w:rPr>
        <w:t>5,</w:t>
      </w:r>
      <w:r>
        <w:rPr>
          <w:spacing w:val="-7"/>
          <w:w w:val="105"/>
        </w:rPr>
        <w:t> </w:t>
      </w:r>
      <w:r>
        <w:rPr>
          <w:w w:val="105"/>
        </w:rPr>
        <w:t>you</w:t>
      </w:r>
      <w:r>
        <w:rPr>
          <w:spacing w:val="-8"/>
          <w:w w:val="105"/>
        </w:rPr>
        <w:t> </w:t>
      </w:r>
      <w:r>
        <w:rPr>
          <w:w w:val="105"/>
        </w:rPr>
        <w:t>simply</w:t>
      </w:r>
      <w:r>
        <w:rPr>
          <w:spacing w:val="-7"/>
          <w:w w:val="105"/>
        </w:rPr>
        <w:t> </w:t>
      </w:r>
      <w:r>
        <w:rPr>
          <w:w w:val="105"/>
        </w:rPr>
        <w:t>log</w:t>
      </w:r>
      <w:r>
        <w:rPr>
          <w:spacing w:val="-7"/>
          <w:w w:val="105"/>
        </w:rPr>
        <w:t> </w:t>
      </w:r>
      <w:r>
        <w:rPr>
          <w:w w:val="105"/>
        </w:rPr>
        <w:t>out</w:t>
      </w:r>
      <w:r>
        <w:rPr>
          <w:spacing w:val="-7"/>
          <w:w w:val="105"/>
        </w:rPr>
        <w:t> </w:t>
      </w:r>
      <w:r>
        <w:rPr>
          <w:w w:val="105"/>
        </w:rPr>
        <w:t>of</w:t>
      </w:r>
      <w:r>
        <w:rPr>
          <w:spacing w:val="-8"/>
          <w:w w:val="105"/>
        </w:rPr>
        <w:t> </w:t>
      </w:r>
      <w:r>
        <w:rPr>
          <w:w w:val="105"/>
        </w:rPr>
        <w:t>the</w:t>
      </w:r>
      <w:r>
        <w:rPr>
          <w:spacing w:val="-7"/>
          <w:w w:val="105"/>
        </w:rPr>
        <w:t> </w:t>
      </w:r>
      <w:r>
        <w:rPr>
          <w:w w:val="105"/>
        </w:rPr>
        <w:t>application.</w:t>
      </w:r>
      <w:r>
        <w:rPr>
          <w:spacing w:val="-7"/>
          <w:w w:val="105"/>
        </w:rPr>
        <w:t> </w:t>
      </w:r>
      <w:r>
        <w:rPr>
          <w:w w:val="105"/>
        </w:rPr>
        <w:t>The</w:t>
      </w:r>
      <w:r>
        <w:rPr>
          <w:spacing w:val="-7"/>
          <w:w w:val="105"/>
        </w:rPr>
        <w:t> </w:t>
      </w:r>
      <w:r>
        <w:rPr>
          <w:w w:val="105"/>
        </w:rPr>
        <w:t>logout</w:t>
      </w:r>
      <w:r>
        <w:rPr>
          <w:spacing w:val="-8"/>
          <w:w w:val="105"/>
        </w:rPr>
        <w:t> </w:t>
      </w:r>
      <w:r>
        <w:rPr>
          <w:w w:val="105"/>
        </w:rPr>
        <w:t>process</w:t>
      </w:r>
      <w:r>
        <w:rPr>
          <w:spacing w:val="-7"/>
          <w:w w:val="105"/>
        </w:rPr>
        <w:t> </w:t>
      </w:r>
      <w:r>
        <w:rPr>
          <w:w w:val="105"/>
        </w:rPr>
        <w:t>here</w:t>
      </w:r>
      <w:r>
        <w:rPr>
          <w:spacing w:val="-7"/>
          <w:w w:val="105"/>
        </w:rPr>
        <w:t> </w:t>
      </w:r>
      <w:r>
        <w:rPr>
          <w:w w:val="105"/>
        </w:rPr>
        <w:t>is</w:t>
      </w:r>
      <w:r>
        <w:rPr>
          <w:spacing w:val="-7"/>
          <w:w w:val="105"/>
        </w:rPr>
        <w:t> </w:t>
      </w:r>
      <w:r>
        <w:rPr>
          <w:w w:val="105"/>
        </w:rPr>
        <w:t>simple,</w:t>
      </w:r>
      <w:r>
        <w:rPr>
          <w:spacing w:val="-8"/>
          <w:w w:val="105"/>
        </w:rPr>
        <w:t> </w:t>
      </w:r>
      <w:r>
        <w:rPr>
          <w:w w:val="105"/>
        </w:rPr>
        <w:t>you</w:t>
      </w:r>
      <w:r>
        <w:rPr>
          <w:spacing w:val="-7"/>
          <w:w w:val="105"/>
        </w:rPr>
        <w:t> </w:t>
      </w:r>
      <w:r>
        <w:rPr>
          <w:w w:val="105"/>
        </w:rPr>
        <w:t>clear</w:t>
      </w:r>
      <w:r>
        <w:rPr>
          <w:spacing w:val="-7"/>
          <w:w w:val="105"/>
        </w:rPr>
        <w:t> </w:t>
      </w:r>
      <w:r>
        <w:rPr>
          <w:w w:val="105"/>
        </w:rPr>
        <w:t>the</w:t>
      </w:r>
      <w:r>
        <w:rPr>
          <w:spacing w:val="-8"/>
          <w:w w:val="105"/>
        </w:rPr>
        <w:t> </w:t>
      </w:r>
      <w:r>
        <w:rPr>
          <w:rFonts w:ascii="Noto Sans Mono CJK JP Regular"/>
          <w:w w:val="105"/>
        </w:rPr>
        <w:t>SecurityContext</w:t>
      </w:r>
      <w:r>
        <w:rPr>
          <w:w w:val="105"/>
        </w:rPr>
        <w:t>, and</w:t>
      </w:r>
      <w:r>
        <w:rPr>
          <w:spacing w:val="-11"/>
          <w:w w:val="105"/>
        </w:rPr>
        <w:t> </w:t>
      </w:r>
      <w:r>
        <w:rPr>
          <w:w w:val="105"/>
        </w:rPr>
        <w:t>then</w:t>
      </w:r>
      <w:r>
        <w:rPr>
          <w:spacing w:val="-10"/>
          <w:w w:val="105"/>
        </w:rPr>
        <w:t> </w:t>
      </w:r>
      <w:r>
        <w:rPr>
          <w:w w:val="105"/>
        </w:rPr>
        <w:t>initialize</w:t>
      </w:r>
      <w:r>
        <w:rPr>
          <w:spacing w:val="-11"/>
          <w:w w:val="105"/>
        </w:rPr>
        <w:t> </w:t>
      </w:r>
      <w:r>
        <w:rPr>
          <w:w w:val="105"/>
        </w:rPr>
        <w:t>it</w:t>
      </w:r>
      <w:r>
        <w:rPr>
          <w:spacing w:val="-10"/>
          <w:w w:val="105"/>
        </w:rPr>
        <w:t> </w:t>
      </w:r>
      <w:r>
        <w:rPr>
          <w:w w:val="105"/>
        </w:rPr>
        <w:t>again</w:t>
      </w:r>
      <w:r>
        <w:rPr>
          <w:spacing w:val="-11"/>
          <w:w w:val="105"/>
        </w:rPr>
        <w:t> </w:t>
      </w:r>
      <w:r>
        <w:rPr>
          <w:w w:val="105"/>
        </w:rPr>
        <w:t>with</w:t>
      </w:r>
      <w:r>
        <w:rPr>
          <w:spacing w:val="-10"/>
          <w:w w:val="105"/>
        </w:rPr>
        <w:t> </w:t>
      </w:r>
      <w:r>
        <w:rPr>
          <w:w w:val="105"/>
        </w:rPr>
        <w:t>an</w:t>
      </w:r>
      <w:r>
        <w:rPr>
          <w:spacing w:val="-10"/>
          <w:w w:val="105"/>
        </w:rPr>
        <w:t> </w:t>
      </w:r>
      <w:r>
        <w:rPr>
          <w:rFonts w:ascii="Noto Sans Mono CJK JP Regular"/>
          <w:w w:val="105"/>
        </w:rPr>
        <w:t>Anonymous</w:t>
      </w:r>
      <w:r>
        <w:rPr>
          <w:rFonts w:ascii="Noto Sans Mono CJK JP Regular"/>
          <w:spacing w:val="-5"/>
          <w:w w:val="105"/>
        </w:rPr>
        <w:t> </w:t>
      </w:r>
      <w:r>
        <w:rPr>
          <w:rFonts w:ascii="Noto Sans Mono CJK JP Regular"/>
          <w:w w:val="105"/>
        </w:rPr>
        <w:t>Authentication</w:t>
      </w:r>
      <w:r>
        <w:rPr>
          <w:w w:val="105"/>
        </w:rPr>
        <w:t>.</w:t>
      </w:r>
    </w:p>
    <w:p>
      <w:pPr>
        <w:pStyle w:val="BodyText"/>
        <w:spacing w:line="191" w:lineRule="exact"/>
        <w:ind w:left="840"/>
      </w:pPr>
      <w:r>
        <w:rPr>
          <w:w w:val="110"/>
        </w:rPr>
        <w:t>Step</w:t>
      </w:r>
      <w:r>
        <w:rPr>
          <w:spacing w:val="-17"/>
          <w:w w:val="110"/>
        </w:rPr>
        <w:t> </w:t>
      </w:r>
      <w:r>
        <w:rPr>
          <w:w w:val="110"/>
        </w:rPr>
        <w:t>6</w:t>
      </w:r>
      <w:r>
        <w:rPr>
          <w:spacing w:val="-17"/>
          <w:w w:val="110"/>
        </w:rPr>
        <w:t> </w:t>
      </w:r>
      <w:r>
        <w:rPr>
          <w:w w:val="110"/>
        </w:rPr>
        <w:t>is</w:t>
      </w:r>
      <w:r>
        <w:rPr>
          <w:spacing w:val="-17"/>
          <w:w w:val="110"/>
        </w:rPr>
        <w:t> </w:t>
      </w:r>
      <w:r>
        <w:rPr>
          <w:w w:val="110"/>
        </w:rPr>
        <w:t>the</w:t>
      </w:r>
      <w:r>
        <w:rPr>
          <w:spacing w:val="-17"/>
          <w:w w:val="110"/>
        </w:rPr>
        <w:t> </w:t>
      </w:r>
      <w:r>
        <w:rPr>
          <w:w w:val="110"/>
        </w:rPr>
        <w:t>same</w:t>
      </w:r>
      <w:r>
        <w:rPr>
          <w:spacing w:val="-16"/>
          <w:w w:val="110"/>
        </w:rPr>
        <w:t> </w:t>
      </w:r>
      <w:r>
        <w:rPr>
          <w:w w:val="110"/>
        </w:rPr>
        <w:t>as</w:t>
      </w:r>
      <w:r>
        <w:rPr>
          <w:spacing w:val="-17"/>
          <w:w w:val="110"/>
        </w:rPr>
        <w:t> </w:t>
      </w:r>
      <w:r>
        <w:rPr>
          <w:w w:val="110"/>
        </w:rPr>
        <w:t>step</w:t>
      </w:r>
      <w:r>
        <w:rPr>
          <w:spacing w:val="-17"/>
          <w:w w:val="110"/>
        </w:rPr>
        <w:t> </w:t>
      </w:r>
      <w:r>
        <w:rPr>
          <w:w w:val="110"/>
        </w:rPr>
        <w:t>1.</w:t>
      </w:r>
      <w:r>
        <w:rPr>
          <w:spacing w:val="-17"/>
          <w:w w:val="110"/>
        </w:rPr>
        <w:t> </w:t>
      </w:r>
      <w:r>
        <w:rPr>
          <w:w w:val="110"/>
        </w:rPr>
        <w:t>I</w:t>
      </w:r>
      <w:r>
        <w:rPr>
          <w:spacing w:val="-16"/>
          <w:w w:val="110"/>
        </w:rPr>
        <w:t> </w:t>
      </w:r>
      <w:r>
        <w:rPr>
          <w:w w:val="110"/>
        </w:rPr>
        <w:t>am</w:t>
      </w:r>
      <w:r>
        <w:rPr>
          <w:spacing w:val="-17"/>
          <w:w w:val="110"/>
        </w:rPr>
        <w:t> </w:t>
      </w:r>
      <w:r>
        <w:rPr>
          <w:w w:val="110"/>
        </w:rPr>
        <w:t>simply</w:t>
      </w:r>
      <w:r>
        <w:rPr>
          <w:spacing w:val="-17"/>
          <w:w w:val="110"/>
        </w:rPr>
        <w:t> </w:t>
      </w:r>
      <w:r>
        <w:rPr>
          <w:w w:val="110"/>
        </w:rPr>
        <w:t>demonstrating</w:t>
      </w:r>
      <w:r>
        <w:rPr>
          <w:spacing w:val="-17"/>
          <w:w w:val="110"/>
        </w:rPr>
        <w:t> </w:t>
      </w:r>
      <w:r>
        <w:rPr>
          <w:w w:val="110"/>
        </w:rPr>
        <w:t>in</w:t>
      </w:r>
      <w:r>
        <w:rPr>
          <w:spacing w:val="-17"/>
          <w:w w:val="110"/>
        </w:rPr>
        <w:t> </w:t>
      </w:r>
      <w:r>
        <w:rPr>
          <w:w w:val="110"/>
        </w:rPr>
        <w:t>this</w:t>
      </w:r>
      <w:r>
        <w:rPr>
          <w:spacing w:val="-16"/>
          <w:w w:val="110"/>
        </w:rPr>
        <w:t> </w:t>
      </w:r>
      <w:r>
        <w:rPr>
          <w:w w:val="110"/>
        </w:rPr>
        <w:t>step</w:t>
      </w:r>
      <w:r>
        <w:rPr>
          <w:spacing w:val="-17"/>
          <w:w w:val="110"/>
        </w:rPr>
        <w:t> </w:t>
      </w:r>
      <w:r>
        <w:rPr>
          <w:w w:val="110"/>
        </w:rPr>
        <w:t>that</w:t>
      </w:r>
      <w:r>
        <w:rPr>
          <w:spacing w:val="-17"/>
          <w:w w:val="110"/>
        </w:rPr>
        <w:t> </w:t>
      </w:r>
      <w:r>
        <w:rPr>
          <w:w w:val="110"/>
        </w:rPr>
        <w:t>the</w:t>
      </w:r>
      <w:r>
        <w:rPr>
          <w:spacing w:val="-17"/>
          <w:w w:val="110"/>
        </w:rPr>
        <w:t> </w:t>
      </w:r>
      <w:r>
        <w:rPr>
          <w:w w:val="110"/>
        </w:rPr>
        <w:t>logout</w:t>
      </w:r>
      <w:r>
        <w:rPr>
          <w:spacing w:val="-16"/>
          <w:w w:val="110"/>
        </w:rPr>
        <w:t> </w:t>
      </w:r>
      <w:r>
        <w:rPr>
          <w:w w:val="110"/>
        </w:rPr>
        <w:t>process</w:t>
      </w:r>
      <w:r>
        <w:rPr>
          <w:spacing w:val="-17"/>
          <w:w w:val="110"/>
        </w:rPr>
        <w:t> </w:t>
      </w:r>
      <w:r>
        <w:rPr>
          <w:w w:val="110"/>
        </w:rPr>
        <w:t>had</w:t>
      </w:r>
      <w:r>
        <w:rPr>
          <w:spacing w:val="-17"/>
          <w:w w:val="110"/>
        </w:rPr>
        <w:t> </w:t>
      </w:r>
      <w:r>
        <w:rPr>
          <w:w w:val="110"/>
        </w:rPr>
        <w:t>the</w:t>
      </w:r>
      <w:r>
        <w:rPr>
          <w:spacing w:val="-17"/>
          <w:w w:val="110"/>
        </w:rPr>
        <w:t> </w:t>
      </w:r>
      <w:r>
        <w:rPr>
          <w:w w:val="110"/>
        </w:rPr>
        <w:t>required</w:t>
      </w:r>
      <w:r>
        <w:rPr>
          <w:spacing w:val="-17"/>
          <w:w w:val="110"/>
        </w:rPr>
        <w:t> </w:t>
      </w:r>
      <w:r>
        <w:rPr>
          <w:w w:val="110"/>
        </w:rPr>
        <w:t>effect</w:t>
      </w:r>
    </w:p>
    <w:p>
      <w:pPr>
        <w:pStyle w:val="BodyText"/>
        <w:spacing w:before="13"/>
        <w:ind w:left="480"/>
      </w:pPr>
      <w:r>
        <w:rPr>
          <w:w w:val="110"/>
        </w:rPr>
        <w:t>in the application.</w:t>
      </w:r>
    </w:p>
    <w:p>
      <w:pPr>
        <w:pStyle w:val="BodyText"/>
        <w:spacing w:line="254" w:lineRule="auto" w:before="13"/>
        <w:ind w:left="480" w:firstLine="360"/>
      </w:pPr>
      <w:r>
        <w:rPr>
          <w:spacing w:val="-5"/>
          <w:w w:val="110"/>
        </w:rPr>
        <w:t>You</w:t>
      </w:r>
      <w:r>
        <w:rPr>
          <w:spacing w:val="-30"/>
          <w:w w:val="110"/>
        </w:rPr>
        <w:t> </w:t>
      </w:r>
      <w:r>
        <w:rPr>
          <w:w w:val="110"/>
        </w:rPr>
        <w:t>can</w:t>
      </w:r>
      <w:r>
        <w:rPr>
          <w:spacing w:val="-30"/>
          <w:w w:val="110"/>
        </w:rPr>
        <w:t> </w:t>
      </w:r>
      <w:r>
        <w:rPr>
          <w:w w:val="110"/>
        </w:rPr>
        <w:t>see</w:t>
      </w:r>
      <w:r>
        <w:rPr>
          <w:spacing w:val="-30"/>
          <w:w w:val="110"/>
        </w:rPr>
        <w:t> </w:t>
      </w:r>
      <w:r>
        <w:rPr>
          <w:w w:val="110"/>
        </w:rPr>
        <w:t>how</w:t>
      </w:r>
      <w:r>
        <w:rPr>
          <w:spacing w:val="-30"/>
          <w:w w:val="110"/>
        </w:rPr>
        <w:t> </w:t>
      </w:r>
      <w:r>
        <w:rPr>
          <w:w w:val="110"/>
        </w:rPr>
        <w:t>this</w:t>
      </w:r>
      <w:r>
        <w:rPr>
          <w:spacing w:val="-29"/>
          <w:w w:val="110"/>
        </w:rPr>
        <w:t> </w:t>
      </w:r>
      <w:r>
        <w:rPr>
          <w:w w:val="110"/>
        </w:rPr>
        <w:t>simple</w:t>
      </w:r>
      <w:r>
        <w:rPr>
          <w:spacing w:val="-30"/>
          <w:w w:val="110"/>
        </w:rPr>
        <w:t> </w:t>
      </w:r>
      <w:r>
        <w:rPr>
          <w:w w:val="110"/>
        </w:rPr>
        <w:t>application</w:t>
      </w:r>
      <w:r>
        <w:rPr>
          <w:spacing w:val="-30"/>
          <w:w w:val="110"/>
        </w:rPr>
        <w:t> </w:t>
      </w:r>
      <w:r>
        <w:rPr>
          <w:w w:val="110"/>
        </w:rPr>
        <w:t>is</w:t>
      </w:r>
      <w:r>
        <w:rPr>
          <w:spacing w:val="-30"/>
          <w:w w:val="110"/>
        </w:rPr>
        <w:t> </w:t>
      </w:r>
      <w:r>
        <w:rPr>
          <w:w w:val="110"/>
        </w:rPr>
        <w:t>leveraging</w:t>
      </w:r>
      <w:r>
        <w:rPr>
          <w:spacing w:val="-29"/>
          <w:w w:val="110"/>
        </w:rPr>
        <w:t> </w:t>
      </w:r>
      <w:r>
        <w:rPr>
          <w:w w:val="110"/>
        </w:rPr>
        <w:t>most</w:t>
      </w:r>
      <w:r>
        <w:rPr>
          <w:spacing w:val="-30"/>
          <w:w w:val="110"/>
        </w:rPr>
        <w:t> </w:t>
      </w:r>
      <w:r>
        <w:rPr>
          <w:w w:val="110"/>
        </w:rPr>
        <w:t>of</w:t>
      </w:r>
      <w:r>
        <w:rPr>
          <w:spacing w:val="-30"/>
          <w:w w:val="110"/>
        </w:rPr>
        <w:t> </w:t>
      </w:r>
      <w:r>
        <w:rPr>
          <w:w w:val="110"/>
        </w:rPr>
        <w:t>the</w:t>
      </w:r>
      <w:r>
        <w:rPr>
          <w:spacing w:val="-30"/>
          <w:w w:val="110"/>
        </w:rPr>
        <w:t> </w:t>
      </w:r>
      <w:r>
        <w:rPr>
          <w:w w:val="110"/>
        </w:rPr>
        <w:t>functionality</w:t>
      </w:r>
      <w:r>
        <w:rPr>
          <w:spacing w:val="-29"/>
          <w:w w:val="110"/>
        </w:rPr>
        <w:t> </w:t>
      </w:r>
      <w:r>
        <w:rPr>
          <w:w w:val="110"/>
        </w:rPr>
        <w:t>from</w:t>
      </w:r>
      <w:r>
        <w:rPr>
          <w:spacing w:val="-30"/>
          <w:w w:val="110"/>
        </w:rPr>
        <w:t> </w:t>
      </w:r>
      <w:r>
        <w:rPr>
          <w:w w:val="110"/>
        </w:rPr>
        <w:t>Spring</w:t>
      </w:r>
      <w:r>
        <w:rPr>
          <w:spacing w:val="-30"/>
          <w:w w:val="110"/>
        </w:rPr>
        <w:t> </w:t>
      </w:r>
      <w:r>
        <w:rPr>
          <w:w w:val="110"/>
        </w:rPr>
        <w:t>Security.</w:t>
      </w:r>
      <w:r>
        <w:rPr>
          <w:spacing w:val="-30"/>
          <w:w w:val="110"/>
        </w:rPr>
        <w:t> </w:t>
      </w:r>
      <w:r>
        <w:rPr>
          <w:spacing w:val="-5"/>
          <w:w w:val="110"/>
        </w:rPr>
        <w:t>You</w:t>
      </w:r>
      <w:r>
        <w:rPr>
          <w:spacing w:val="-29"/>
          <w:w w:val="110"/>
        </w:rPr>
        <w:t> </w:t>
      </w:r>
      <w:r>
        <w:rPr>
          <w:w w:val="110"/>
        </w:rPr>
        <w:t>needed only</w:t>
      </w:r>
      <w:r>
        <w:rPr>
          <w:spacing w:val="-26"/>
          <w:w w:val="110"/>
        </w:rPr>
        <w:t> </w:t>
      </w:r>
      <w:r>
        <w:rPr>
          <w:w w:val="110"/>
        </w:rPr>
        <w:t>a</w:t>
      </w:r>
      <w:r>
        <w:rPr>
          <w:spacing w:val="-25"/>
          <w:w w:val="110"/>
        </w:rPr>
        <w:t> </w:t>
      </w:r>
      <w:r>
        <w:rPr>
          <w:w w:val="110"/>
        </w:rPr>
        <w:t>thin</w:t>
      </w:r>
      <w:r>
        <w:rPr>
          <w:spacing w:val="-26"/>
          <w:w w:val="110"/>
        </w:rPr>
        <w:t> </w:t>
      </w:r>
      <w:r>
        <w:rPr>
          <w:w w:val="110"/>
        </w:rPr>
        <w:t>layer</w:t>
      </w:r>
      <w:r>
        <w:rPr>
          <w:spacing w:val="-25"/>
          <w:w w:val="110"/>
        </w:rPr>
        <w:t> </w:t>
      </w:r>
      <w:r>
        <w:rPr>
          <w:w w:val="110"/>
        </w:rPr>
        <w:t>of</w:t>
      </w:r>
      <w:r>
        <w:rPr>
          <w:spacing w:val="-25"/>
          <w:w w:val="110"/>
        </w:rPr>
        <w:t> </w:t>
      </w:r>
      <w:r>
        <w:rPr>
          <w:w w:val="110"/>
        </w:rPr>
        <w:t>authentication,</w:t>
      </w:r>
      <w:r>
        <w:rPr>
          <w:spacing w:val="-26"/>
          <w:w w:val="110"/>
        </w:rPr>
        <w:t> </w:t>
      </w:r>
      <w:r>
        <w:rPr>
          <w:w w:val="110"/>
        </w:rPr>
        <w:t>working</w:t>
      </w:r>
      <w:r>
        <w:rPr>
          <w:spacing w:val="-25"/>
          <w:w w:val="110"/>
        </w:rPr>
        <w:t> </w:t>
      </w:r>
      <w:r>
        <w:rPr>
          <w:w w:val="110"/>
        </w:rPr>
        <w:t>as</w:t>
      </w:r>
      <w:r>
        <w:rPr>
          <w:spacing w:val="-25"/>
          <w:w w:val="110"/>
        </w:rPr>
        <w:t> </w:t>
      </w:r>
      <w:r>
        <w:rPr>
          <w:w w:val="110"/>
        </w:rPr>
        <w:t>an</w:t>
      </w:r>
      <w:r>
        <w:rPr>
          <w:spacing w:val="-26"/>
          <w:w w:val="110"/>
        </w:rPr>
        <w:t> </w:t>
      </w:r>
      <w:r>
        <w:rPr>
          <w:w w:val="110"/>
        </w:rPr>
        <w:t>entry</w:t>
      </w:r>
      <w:r>
        <w:rPr>
          <w:spacing w:val="-25"/>
          <w:w w:val="110"/>
        </w:rPr>
        <w:t> </w:t>
      </w:r>
      <w:r>
        <w:rPr>
          <w:w w:val="110"/>
        </w:rPr>
        <w:t>point,</w:t>
      </w:r>
      <w:r>
        <w:rPr>
          <w:spacing w:val="-25"/>
          <w:w w:val="110"/>
        </w:rPr>
        <w:t> </w:t>
      </w:r>
      <w:r>
        <w:rPr>
          <w:w w:val="110"/>
        </w:rPr>
        <w:t>to</w:t>
      </w:r>
      <w:r>
        <w:rPr>
          <w:spacing w:val="-26"/>
          <w:w w:val="110"/>
        </w:rPr>
        <w:t> </w:t>
      </w:r>
      <w:r>
        <w:rPr>
          <w:w w:val="110"/>
        </w:rPr>
        <w:t>get</w:t>
      </w:r>
      <w:r>
        <w:rPr>
          <w:spacing w:val="-25"/>
          <w:w w:val="110"/>
        </w:rPr>
        <w:t> </w:t>
      </w:r>
      <w:r>
        <w:rPr>
          <w:w w:val="110"/>
        </w:rPr>
        <w:t>access</w:t>
      </w:r>
      <w:r>
        <w:rPr>
          <w:spacing w:val="-25"/>
          <w:w w:val="110"/>
        </w:rPr>
        <w:t> </w:t>
      </w:r>
      <w:r>
        <w:rPr>
          <w:w w:val="110"/>
        </w:rPr>
        <w:t>to</w:t>
      </w:r>
      <w:r>
        <w:rPr>
          <w:spacing w:val="-26"/>
          <w:w w:val="110"/>
        </w:rPr>
        <w:t> </w:t>
      </w:r>
      <w:r>
        <w:rPr>
          <w:w w:val="110"/>
        </w:rPr>
        <w:t>the</w:t>
      </w:r>
      <w:r>
        <w:rPr>
          <w:spacing w:val="-25"/>
          <w:w w:val="110"/>
        </w:rPr>
        <w:t> </w:t>
      </w:r>
      <w:r>
        <w:rPr>
          <w:w w:val="110"/>
        </w:rPr>
        <w:t>full</w:t>
      </w:r>
      <w:r>
        <w:rPr>
          <w:spacing w:val="-26"/>
          <w:w w:val="110"/>
        </w:rPr>
        <w:t> </w:t>
      </w:r>
      <w:r>
        <w:rPr>
          <w:w w:val="110"/>
        </w:rPr>
        <w:t>power</w:t>
      </w:r>
      <w:r>
        <w:rPr>
          <w:spacing w:val="-25"/>
          <w:w w:val="110"/>
        </w:rPr>
        <w:t> </w:t>
      </w:r>
      <w:r>
        <w:rPr>
          <w:w w:val="110"/>
        </w:rPr>
        <w:t>of</w:t>
      </w:r>
      <w:r>
        <w:rPr>
          <w:spacing w:val="-25"/>
          <w:w w:val="110"/>
        </w:rPr>
        <w:t> </w:t>
      </w:r>
      <w:r>
        <w:rPr>
          <w:w w:val="110"/>
        </w:rPr>
        <w:t>the</w:t>
      </w:r>
      <w:r>
        <w:rPr>
          <w:spacing w:val="-26"/>
          <w:w w:val="110"/>
        </w:rPr>
        <w:t> </w:t>
      </w:r>
      <w:r>
        <w:rPr>
          <w:w w:val="110"/>
        </w:rPr>
        <w:t>security</w:t>
      </w:r>
      <w:r>
        <w:rPr>
          <w:spacing w:val="-25"/>
          <w:w w:val="110"/>
        </w:rPr>
        <w:t> </w:t>
      </w:r>
      <w:r>
        <w:rPr>
          <w:w w:val="110"/>
        </w:rPr>
        <w:t>features</w:t>
      </w:r>
      <w:r>
        <w:rPr>
          <w:spacing w:val="-25"/>
          <w:w w:val="110"/>
        </w:rPr>
        <w:t> </w:t>
      </w:r>
      <w:r>
        <w:rPr>
          <w:w w:val="110"/>
        </w:rPr>
        <w:t>that </w:t>
      </w:r>
      <w:r>
        <w:rPr>
          <w:w w:val="105"/>
        </w:rPr>
        <w:t>Spring</w:t>
      </w:r>
      <w:r>
        <w:rPr>
          <w:spacing w:val="-15"/>
          <w:w w:val="105"/>
        </w:rPr>
        <w:t> </w:t>
      </w:r>
      <w:r>
        <w:rPr>
          <w:w w:val="105"/>
        </w:rPr>
        <w:t>Security</w:t>
      </w:r>
      <w:r>
        <w:rPr>
          <w:spacing w:val="-15"/>
          <w:w w:val="105"/>
        </w:rPr>
        <w:t> </w:t>
      </w:r>
      <w:r>
        <w:rPr>
          <w:w w:val="105"/>
        </w:rPr>
        <w:t>offers.</w:t>
      </w:r>
      <w:r>
        <w:rPr>
          <w:spacing w:val="-14"/>
          <w:w w:val="105"/>
        </w:rPr>
        <w:t> </w:t>
      </w:r>
      <w:r>
        <w:rPr>
          <w:w w:val="105"/>
        </w:rPr>
        <w:t>This</w:t>
      </w:r>
      <w:r>
        <w:rPr>
          <w:spacing w:val="-15"/>
          <w:w w:val="105"/>
        </w:rPr>
        <w:t> </w:t>
      </w:r>
      <w:r>
        <w:rPr>
          <w:w w:val="105"/>
        </w:rPr>
        <w:t>means</w:t>
      </w:r>
      <w:r>
        <w:rPr>
          <w:spacing w:val="-14"/>
          <w:w w:val="105"/>
        </w:rPr>
        <w:t> </w:t>
      </w:r>
      <w:r>
        <w:rPr>
          <w:w w:val="105"/>
        </w:rPr>
        <w:t>you</w:t>
      </w:r>
      <w:r>
        <w:rPr>
          <w:spacing w:val="-15"/>
          <w:w w:val="105"/>
        </w:rPr>
        <w:t> </w:t>
      </w:r>
      <w:r>
        <w:rPr>
          <w:w w:val="105"/>
        </w:rPr>
        <w:t>can</w:t>
      </w:r>
      <w:r>
        <w:rPr>
          <w:spacing w:val="-14"/>
          <w:w w:val="105"/>
        </w:rPr>
        <w:t> </w:t>
      </w:r>
      <w:r>
        <w:rPr>
          <w:w w:val="105"/>
        </w:rPr>
        <w:t>integrate</w:t>
      </w:r>
      <w:r>
        <w:rPr>
          <w:spacing w:val="-15"/>
          <w:w w:val="105"/>
        </w:rPr>
        <w:t> </w:t>
      </w:r>
      <w:r>
        <w:rPr>
          <w:w w:val="105"/>
        </w:rPr>
        <w:t>Spring</w:t>
      </w:r>
      <w:r>
        <w:rPr>
          <w:spacing w:val="-14"/>
          <w:w w:val="105"/>
        </w:rPr>
        <w:t> </w:t>
      </w:r>
      <w:r>
        <w:rPr>
          <w:w w:val="105"/>
        </w:rPr>
        <w:t>Security</w:t>
      </w:r>
      <w:r>
        <w:rPr>
          <w:spacing w:val="-15"/>
          <w:w w:val="105"/>
        </w:rPr>
        <w:t> </w:t>
      </w:r>
      <w:r>
        <w:rPr>
          <w:w w:val="105"/>
        </w:rPr>
        <w:t>into</w:t>
      </w:r>
      <w:r>
        <w:rPr>
          <w:spacing w:val="-15"/>
          <w:w w:val="105"/>
        </w:rPr>
        <w:t> </w:t>
      </w:r>
      <w:r>
        <w:rPr>
          <w:w w:val="105"/>
        </w:rPr>
        <w:t>your</w:t>
      </w:r>
      <w:r>
        <w:rPr>
          <w:spacing w:val="-14"/>
          <w:w w:val="105"/>
        </w:rPr>
        <w:t> </w:t>
      </w:r>
      <w:r>
        <w:rPr>
          <w:w w:val="105"/>
        </w:rPr>
        <w:t>Swing,</w:t>
      </w:r>
      <w:r>
        <w:rPr>
          <w:spacing w:val="-15"/>
          <w:w w:val="105"/>
        </w:rPr>
        <w:t> </w:t>
      </w:r>
      <w:r>
        <w:rPr>
          <w:spacing w:val="-7"/>
          <w:w w:val="105"/>
        </w:rPr>
        <w:t>AWT,</w:t>
      </w:r>
      <w:r>
        <w:rPr>
          <w:spacing w:val="-14"/>
          <w:w w:val="105"/>
        </w:rPr>
        <w:t> </w:t>
      </w:r>
      <w:r>
        <w:rPr>
          <w:w w:val="105"/>
        </w:rPr>
        <w:t>command-line</w:t>
      </w:r>
      <w:r>
        <w:rPr>
          <w:spacing w:val="-15"/>
          <w:w w:val="105"/>
        </w:rPr>
        <w:t> </w:t>
      </w:r>
      <w:r>
        <w:rPr>
          <w:w w:val="105"/>
        </w:rPr>
        <w:t>applications, </w:t>
      </w:r>
      <w:r>
        <w:rPr>
          <w:w w:val="110"/>
        </w:rPr>
        <w:t>among</w:t>
      </w:r>
      <w:r>
        <w:rPr>
          <w:spacing w:val="-24"/>
          <w:w w:val="110"/>
        </w:rPr>
        <w:t> </w:t>
      </w:r>
      <w:r>
        <w:rPr>
          <w:w w:val="110"/>
        </w:rPr>
        <w:t>other</w:t>
      </w:r>
      <w:r>
        <w:rPr>
          <w:spacing w:val="-23"/>
          <w:w w:val="110"/>
        </w:rPr>
        <w:t> </w:t>
      </w:r>
      <w:r>
        <w:rPr>
          <w:w w:val="110"/>
        </w:rPr>
        <w:t>types</w:t>
      </w:r>
      <w:r>
        <w:rPr>
          <w:spacing w:val="-24"/>
          <w:w w:val="110"/>
        </w:rPr>
        <w:t> </w:t>
      </w:r>
      <w:r>
        <w:rPr>
          <w:w w:val="110"/>
        </w:rPr>
        <w:t>with</w:t>
      </w:r>
      <w:r>
        <w:rPr>
          <w:spacing w:val="-23"/>
          <w:w w:val="110"/>
        </w:rPr>
        <w:t> </w:t>
      </w:r>
      <w:r>
        <w:rPr>
          <w:w w:val="110"/>
        </w:rPr>
        <w:t>relative</w:t>
      </w:r>
      <w:r>
        <w:rPr>
          <w:spacing w:val="-24"/>
          <w:w w:val="110"/>
        </w:rPr>
        <w:t> </w:t>
      </w:r>
      <w:r>
        <w:rPr>
          <w:w w:val="110"/>
        </w:rPr>
        <w:t>ease.</w:t>
      </w:r>
      <w:r>
        <w:rPr>
          <w:spacing w:val="-23"/>
          <w:w w:val="110"/>
        </w:rPr>
        <w:t> </w:t>
      </w:r>
      <w:r>
        <w:rPr>
          <w:spacing w:val="-3"/>
          <w:w w:val="110"/>
        </w:rPr>
        <w:t>It</w:t>
      </w:r>
      <w:r>
        <w:rPr>
          <w:spacing w:val="-23"/>
          <w:w w:val="110"/>
        </w:rPr>
        <w:t> </w:t>
      </w:r>
      <w:r>
        <w:rPr>
          <w:w w:val="110"/>
        </w:rPr>
        <w:t>is</w:t>
      </w:r>
      <w:r>
        <w:rPr>
          <w:spacing w:val="-24"/>
          <w:w w:val="110"/>
        </w:rPr>
        <w:t> </w:t>
      </w:r>
      <w:r>
        <w:rPr>
          <w:w w:val="110"/>
        </w:rPr>
        <w:t>always</w:t>
      </w:r>
      <w:r>
        <w:rPr>
          <w:spacing w:val="-23"/>
          <w:w w:val="110"/>
        </w:rPr>
        <w:t> </w:t>
      </w:r>
      <w:r>
        <w:rPr>
          <w:w w:val="110"/>
        </w:rPr>
        <w:t>good</w:t>
      </w:r>
      <w:r>
        <w:rPr>
          <w:spacing w:val="-24"/>
          <w:w w:val="110"/>
        </w:rPr>
        <w:t> </w:t>
      </w:r>
      <w:r>
        <w:rPr>
          <w:w w:val="110"/>
        </w:rPr>
        <w:t>to</w:t>
      </w:r>
      <w:r>
        <w:rPr>
          <w:spacing w:val="-23"/>
          <w:w w:val="110"/>
        </w:rPr>
        <w:t> </w:t>
      </w:r>
      <w:r>
        <w:rPr>
          <w:w w:val="110"/>
        </w:rPr>
        <w:t>know</w:t>
      </w:r>
      <w:r>
        <w:rPr>
          <w:spacing w:val="-23"/>
          <w:w w:val="110"/>
        </w:rPr>
        <w:t> </w:t>
      </w:r>
      <w:r>
        <w:rPr>
          <w:w w:val="110"/>
        </w:rPr>
        <w:t>that</w:t>
      </w:r>
      <w:r>
        <w:rPr>
          <w:spacing w:val="-24"/>
          <w:w w:val="110"/>
        </w:rPr>
        <w:t> </w:t>
      </w:r>
      <w:r>
        <w:rPr>
          <w:w w:val="110"/>
        </w:rPr>
        <w:t>there</w:t>
      </w:r>
      <w:r>
        <w:rPr>
          <w:spacing w:val="-23"/>
          <w:w w:val="110"/>
        </w:rPr>
        <w:t> </w:t>
      </w:r>
      <w:r>
        <w:rPr>
          <w:w w:val="110"/>
        </w:rPr>
        <w:t>is</w:t>
      </w:r>
      <w:r>
        <w:rPr>
          <w:spacing w:val="-24"/>
          <w:w w:val="110"/>
        </w:rPr>
        <w:t> </w:t>
      </w:r>
      <w:r>
        <w:rPr>
          <w:w w:val="110"/>
        </w:rPr>
        <w:t>a</w:t>
      </w:r>
      <w:r>
        <w:rPr>
          <w:spacing w:val="-23"/>
          <w:w w:val="110"/>
        </w:rPr>
        <w:t> </w:t>
      </w:r>
      <w:r>
        <w:rPr>
          <w:w w:val="110"/>
        </w:rPr>
        <w:t>tried</w:t>
      </w:r>
      <w:r>
        <w:rPr>
          <w:spacing w:val="-23"/>
          <w:w w:val="110"/>
        </w:rPr>
        <w:t> </w:t>
      </w:r>
      <w:r>
        <w:rPr>
          <w:w w:val="110"/>
        </w:rPr>
        <w:t>and</w:t>
      </w:r>
      <w:r>
        <w:rPr>
          <w:spacing w:val="-24"/>
          <w:w w:val="110"/>
        </w:rPr>
        <w:t> </w:t>
      </w:r>
      <w:r>
        <w:rPr>
          <w:w w:val="110"/>
        </w:rPr>
        <w:t>tested</w:t>
      </w:r>
      <w:r>
        <w:rPr>
          <w:spacing w:val="-23"/>
          <w:w w:val="110"/>
        </w:rPr>
        <w:t> </w:t>
      </w:r>
      <w:r>
        <w:rPr>
          <w:w w:val="110"/>
        </w:rPr>
        <w:t>framework</w:t>
      </w:r>
      <w:r>
        <w:rPr>
          <w:spacing w:val="-24"/>
          <w:w w:val="110"/>
        </w:rPr>
        <w:t> </w:t>
      </w:r>
      <w:r>
        <w:rPr>
          <w:w w:val="110"/>
        </w:rPr>
        <w:t>that</w:t>
      </w:r>
      <w:r>
        <w:rPr>
          <w:spacing w:val="-23"/>
          <w:w w:val="110"/>
        </w:rPr>
        <w:t> </w:t>
      </w:r>
      <w:r>
        <w:rPr>
          <w:w w:val="110"/>
        </w:rPr>
        <w:t>can</w:t>
      </w:r>
      <w:r>
        <w:rPr>
          <w:spacing w:val="-23"/>
          <w:w w:val="110"/>
        </w:rPr>
        <w:t> </w:t>
      </w:r>
      <w:r>
        <w:rPr>
          <w:w w:val="110"/>
        </w:rPr>
        <w:t>help you</w:t>
      </w:r>
      <w:r>
        <w:rPr>
          <w:spacing w:val="-24"/>
          <w:w w:val="110"/>
        </w:rPr>
        <w:t> </w:t>
      </w:r>
      <w:r>
        <w:rPr>
          <w:w w:val="110"/>
        </w:rPr>
        <w:t>address</w:t>
      </w:r>
      <w:r>
        <w:rPr>
          <w:spacing w:val="-24"/>
          <w:w w:val="110"/>
        </w:rPr>
        <w:t> </w:t>
      </w:r>
      <w:r>
        <w:rPr>
          <w:w w:val="110"/>
        </w:rPr>
        <w:t>the</w:t>
      </w:r>
      <w:r>
        <w:rPr>
          <w:spacing w:val="-24"/>
          <w:w w:val="110"/>
        </w:rPr>
        <w:t> </w:t>
      </w:r>
      <w:r>
        <w:rPr>
          <w:w w:val="110"/>
        </w:rPr>
        <w:t>different</w:t>
      </w:r>
      <w:r>
        <w:rPr>
          <w:spacing w:val="-24"/>
          <w:w w:val="110"/>
        </w:rPr>
        <w:t> </w:t>
      </w:r>
      <w:r>
        <w:rPr>
          <w:w w:val="110"/>
        </w:rPr>
        <w:t>concerns</w:t>
      </w:r>
      <w:r>
        <w:rPr>
          <w:spacing w:val="-23"/>
          <w:w w:val="110"/>
        </w:rPr>
        <w:t> </w:t>
      </w:r>
      <w:r>
        <w:rPr>
          <w:w w:val="110"/>
        </w:rPr>
        <w:t>in</w:t>
      </w:r>
      <w:r>
        <w:rPr>
          <w:spacing w:val="-24"/>
          <w:w w:val="110"/>
        </w:rPr>
        <w:t> </w:t>
      </w:r>
      <w:r>
        <w:rPr>
          <w:w w:val="110"/>
        </w:rPr>
        <w:t>your</w:t>
      </w:r>
      <w:r>
        <w:rPr>
          <w:spacing w:val="-24"/>
          <w:w w:val="110"/>
        </w:rPr>
        <w:t> </w:t>
      </w:r>
      <w:r>
        <w:rPr>
          <w:w w:val="110"/>
        </w:rPr>
        <w:t>application.</w:t>
      </w:r>
      <w:r>
        <w:rPr>
          <w:spacing w:val="-24"/>
          <w:w w:val="110"/>
        </w:rPr>
        <w:t> </w:t>
      </w:r>
      <w:r>
        <w:rPr>
          <w:w w:val="110"/>
        </w:rPr>
        <w:t>In</w:t>
      </w:r>
      <w:r>
        <w:rPr>
          <w:spacing w:val="-24"/>
          <w:w w:val="110"/>
        </w:rPr>
        <w:t> </w:t>
      </w:r>
      <w:r>
        <w:rPr>
          <w:w w:val="110"/>
        </w:rPr>
        <w:t>the</w:t>
      </w:r>
      <w:r>
        <w:rPr>
          <w:spacing w:val="-23"/>
          <w:w w:val="110"/>
        </w:rPr>
        <w:t> </w:t>
      </w:r>
      <w:r>
        <w:rPr>
          <w:w w:val="110"/>
        </w:rPr>
        <w:t>case</w:t>
      </w:r>
      <w:r>
        <w:rPr>
          <w:spacing w:val="-24"/>
          <w:w w:val="110"/>
        </w:rPr>
        <w:t> </w:t>
      </w:r>
      <w:r>
        <w:rPr>
          <w:w w:val="110"/>
        </w:rPr>
        <w:t>of</w:t>
      </w:r>
      <w:r>
        <w:rPr>
          <w:spacing w:val="-24"/>
          <w:w w:val="110"/>
        </w:rPr>
        <w:t> </w:t>
      </w:r>
      <w:r>
        <w:rPr>
          <w:w w:val="110"/>
        </w:rPr>
        <w:t>security,</w:t>
      </w:r>
      <w:r>
        <w:rPr>
          <w:spacing w:val="-24"/>
          <w:w w:val="110"/>
        </w:rPr>
        <w:t> </w:t>
      </w:r>
      <w:r>
        <w:rPr>
          <w:w w:val="110"/>
        </w:rPr>
        <w:t>you</w:t>
      </w:r>
      <w:r>
        <w:rPr>
          <w:spacing w:val="-24"/>
          <w:w w:val="110"/>
        </w:rPr>
        <w:t> </w:t>
      </w:r>
      <w:r>
        <w:rPr>
          <w:w w:val="110"/>
        </w:rPr>
        <w:t>should</w:t>
      </w:r>
      <w:r>
        <w:rPr>
          <w:spacing w:val="-23"/>
          <w:w w:val="110"/>
        </w:rPr>
        <w:t> </w:t>
      </w:r>
      <w:r>
        <w:rPr>
          <w:w w:val="110"/>
        </w:rPr>
        <w:t>consider</w:t>
      </w:r>
      <w:r>
        <w:rPr>
          <w:spacing w:val="-24"/>
          <w:w w:val="110"/>
        </w:rPr>
        <w:t> </w:t>
      </w:r>
      <w:r>
        <w:rPr>
          <w:w w:val="110"/>
        </w:rPr>
        <w:t>Spring</w:t>
      </w:r>
      <w:r>
        <w:rPr>
          <w:spacing w:val="-24"/>
          <w:w w:val="110"/>
        </w:rPr>
        <w:t> </w:t>
      </w:r>
      <w:r>
        <w:rPr>
          <w:w w:val="110"/>
        </w:rPr>
        <w:t>Security independently</w:t>
      </w:r>
      <w:r>
        <w:rPr>
          <w:spacing w:val="-21"/>
          <w:w w:val="110"/>
        </w:rPr>
        <w:t> </w:t>
      </w:r>
      <w:r>
        <w:rPr>
          <w:w w:val="110"/>
        </w:rPr>
        <w:t>of</w:t>
      </w:r>
      <w:r>
        <w:rPr>
          <w:spacing w:val="-20"/>
          <w:w w:val="110"/>
        </w:rPr>
        <w:t> </w:t>
      </w:r>
      <w:r>
        <w:rPr>
          <w:w w:val="110"/>
        </w:rPr>
        <w:t>the</w:t>
      </w:r>
      <w:r>
        <w:rPr>
          <w:spacing w:val="-21"/>
          <w:w w:val="110"/>
        </w:rPr>
        <w:t> </w:t>
      </w:r>
      <w:r>
        <w:rPr>
          <w:w w:val="110"/>
        </w:rPr>
        <w:t>application</w:t>
      </w:r>
      <w:r>
        <w:rPr>
          <w:spacing w:val="-20"/>
          <w:w w:val="110"/>
        </w:rPr>
        <w:t> </w:t>
      </w:r>
      <w:r>
        <w:rPr>
          <w:w w:val="110"/>
        </w:rPr>
        <w:t>stack</w:t>
      </w:r>
      <w:r>
        <w:rPr>
          <w:spacing w:val="-21"/>
          <w:w w:val="110"/>
        </w:rPr>
        <w:t> </w:t>
      </w:r>
      <w:r>
        <w:rPr>
          <w:w w:val="110"/>
        </w:rPr>
        <w:t>you</w:t>
      </w:r>
      <w:r>
        <w:rPr>
          <w:spacing w:val="-20"/>
          <w:w w:val="110"/>
        </w:rPr>
        <w:t> </w:t>
      </w:r>
      <w:r>
        <w:rPr>
          <w:spacing w:val="-3"/>
          <w:w w:val="110"/>
        </w:rPr>
        <w:t>have,</w:t>
      </w:r>
      <w:r>
        <w:rPr>
          <w:spacing w:val="-21"/>
          <w:w w:val="110"/>
        </w:rPr>
        <w:t> </w:t>
      </w:r>
      <w:r>
        <w:rPr>
          <w:w w:val="110"/>
        </w:rPr>
        <w:t>as</w:t>
      </w:r>
      <w:r>
        <w:rPr>
          <w:spacing w:val="-20"/>
          <w:w w:val="110"/>
        </w:rPr>
        <w:t> </w:t>
      </w:r>
      <w:r>
        <w:rPr>
          <w:w w:val="110"/>
        </w:rPr>
        <w:t>you</w:t>
      </w:r>
      <w:r>
        <w:rPr>
          <w:spacing w:val="-21"/>
          <w:w w:val="110"/>
        </w:rPr>
        <w:t> </w:t>
      </w:r>
      <w:r>
        <w:rPr>
          <w:w w:val="110"/>
        </w:rPr>
        <w:t>can</w:t>
      </w:r>
      <w:r>
        <w:rPr>
          <w:spacing w:val="-20"/>
          <w:w w:val="110"/>
        </w:rPr>
        <w:t> </w:t>
      </w:r>
      <w:r>
        <w:rPr>
          <w:w w:val="110"/>
        </w:rPr>
        <w:t>probably</w:t>
      </w:r>
      <w:r>
        <w:rPr>
          <w:spacing w:val="-21"/>
          <w:w w:val="110"/>
        </w:rPr>
        <w:t> </w:t>
      </w:r>
      <w:r>
        <w:rPr>
          <w:w w:val="110"/>
        </w:rPr>
        <w:t>leverage</w:t>
      </w:r>
      <w:r>
        <w:rPr>
          <w:spacing w:val="-20"/>
          <w:w w:val="110"/>
        </w:rPr>
        <w:t> </w:t>
      </w:r>
      <w:r>
        <w:rPr>
          <w:w w:val="110"/>
        </w:rPr>
        <w:t>a</w:t>
      </w:r>
      <w:r>
        <w:rPr>
          <w:spacing w:val="-21"/>
          <w:w w:val="110"/>
        </w:rPr>
        <w:t> </w:t>
      </w:r>
      <w:r>
        <w:rPr>
          <w:w w:val="110"/>
        </w:rPr>
        <w:t>lot</w:t>
      </w:r>
      <w:r>
        <w:rPr>
          <w:spacing w:val="-20"/>
          <w:w w:val="110"/>
        </w:rPr>
        <w:t> </w:t>
      </w:r>
      <w:r>
        <w:rPr>
          <w:w w:val="110"/>
        </w:rPr>
        <w:t>of</w:t>
      </w:r>
      <w:r>
        <w:rPr>
          <w:spacing w:val="-21"/>
          <w:w w:val="110"/>
        </w:rPr>
        <w:t> </w:t>
      </w:r>
      <w:r>
        <w:rPr>
          <w:w w:val="110"/>
        </w:rPr>
        <w:t>functionality</w:t>
      </w:r>
      <w:r>
        <w:rPr>
          <w:spacing w:val="-20"/>
          <w:w w:val="110"/>
        </w:rPr>
        <w:t> </w:t>
      </w:r>
      <w:r>
        <w:rPr>
          <w:w w:val="110"/>
        </w:rPr>
        <w:t>from</w:t>
      </w:r>
      <w:r>
        <w:rPr>
          <w:spacing w:val="-21"/>
          <w:w w:val="110"/>
        </w:rPr>
        <w:t> </w:t>
      </w:r>
      <w:r>
        <w:rPr>
          <w:w w:val="110"/>
        </w:rPr>
        <w:t>it.</w:t>
      </w:r>
    </w:p>
    <w:p>
      <w:pPr>
        <w:pStyle w:val="BodyText"/>
        <w:rPr>
          <w:sz w:val="20"/>
        </w:rPr>
      </w:pPr>
    </w:p>
    <w:p>
      <w:pPr>
        <w:pStyle w:val="Heading2"/>
        <w:spacing w:before="145"/>
      </w:pPr>
      <w:r>
        <w:rPr>
          <w:w w:val="95"/>
        </w:rPr>
        <w:t>Using AspectJ AOP instead of Spring AOP</w:t>
      </w:r>
    </w:p>
    <w:p>
      <w:pPr>
        <w:pStyle w:val="BodyText"/>
        <w:spacing w:line="254" w:lineRule="auto" w:before="95"/>
        <w:ind w:left="480" w:right="101"/>
      </w:pPr>
      <w:r>
        <w:rPr>
          <w:w w:val="105"/>
        </w:rPr>
        <w:t>Spring Security offers the possibility to integrate with AspectJ aspects instead of standard Spring </w:t>
      </w:r>
      <w:r>
        <w:rPr>
          <w:spacing w:val="-7"/>
          <w:w w:val="105"/>
        </w:rPr>
        <w:t>AOP. </w:t>
      </w:r>
      <w:r>
        <w:rPr>
          <w:w w:val="105"/>
        </w:rPr>
        <w:t>The advantages of AspectJ over Spring are many and I will start to explain them by first explaining briefly what AspectJ is itself.</w:t>
      </w:r>
    </w:p>
    <w:p>
      <w:pPr>
        <w:pStyle w:val="BodyText"/>
        <w:spacing w:line="254" w:lineRule="auto" w:before="1"/>
        <w:ind w:left="480" w:right="225" w:firstLine="360"/>
      </w:pPr>
      <w:r>
        <w:rPr>
          <w:w w:val="110"/>
        </w:rPr>
        <w:t>As</w:t>
      </w:r>
      <w:r>
        <w:rPr>
          <w:spacing w:val="-27"/>
          <w:w w:val="110"/>
        </w:rPr>
        <w:t> </w:t>
      </w:r>
      <w:r>
        <w:rPr>
          <w:w w:val="110"/>
        </w:rPr>
        <w:t>we</w:t>
      </w:r>
      <w:r>
        <w:rPr>
          <w:spacing w:val="-27"/>
          <w:w w:val="110"/>
        </w:rPr>
        <w:t> </w:t>
      </w:r>
      <w:r>
        <w:rPr>
          <w:w w:val="110"/>
        </w:rPr>
        <w:t>have</w:t>
      </w:r>
      <w:r>
        <w:rPr>
          <w:spacing w:val="-27"/>
          <w:w w:val="110"/>
        </w:rPr>
        <w:t> </w:t>
      </w:r>
      <w:r>
        <w:rPr>
          <w:w w:val="110"/>
        </w:rPr>
        <w:t>explained</w:t>
      </w:r>
      <w:r>
        <w:rPr>
          <w:spacing w:val="-27"/>
          <w:w w:val="110"/>
        </w:rPr>
        <w:t> </w:t>
      </w:r>
      <w:r>
        <w:rPr>
          <w:w w:val="110"/>
        </w:rPr>
        <w:t>to</w:t>
      </w:r>
      <w:r>
        <w:rPr>
          <w:spacing w:val="-27"/>
          <w:w w:val="110"/>
        </w:rPr>
        <w:t> </w:t>
      </w:r>
      <w:r>
        <w:rPr>
          <w:w w:val="110"/>
        </w:rPr>
        <w:t>a</w:t>
      </w:r>
      <w:r>
        <w:rPr>
          <w:spacing w:val="-27"/>
          <w:w w:val="110"/>
        </w:rPr>
        <w:t> </w:t>
      </w:r>
      <w:r>
        <w:rPr>
          <w:w w:val="110"/>
        </w:rPr>
        <w:t>certain</w:t>
      </w:r>
      <w:r>
        <w:rPr>
          <w:spacing w:val="-27"/>
          <w:w w:val="110"/>
        </w:rPr>
        <w:t> </w:t>
      </w:r>
      <w:r>
        <w:rPr>
          <w:w w:val="110"/>
        </w:rPr>
        <w:t>degree,</w:t>
      </w:r>
      <w:r>
        <w:rPr>
          <w:spacing w:val="-26"/>
          <w:w w:val="110"/>
        </w:rPr>
        <w:t> </w:t>
      </w:r>
      <w:r>
        <w:rPr>
          <w:w w:val="110"/>
        </w:rPr>
        <w:t>Aspect</w:t>
      </w:r>
      <w:r>
        <w:rPr>
          <w:spacing w:val="-27"/>
          <w:w w:val="110"/>
        </w:rPr>
        <w:t> </w:t>
      </w:r>
      <w:r>
        <w:rPr>
          <w:w w:val="110"/>
        </w:rPr>
        <w:t>Oriented</w:t>
      </w:r>
      <w:r>
        <w:rPr>
          <w:spacing w:val="-27"/>
          <w:w w:val="110"/>
        </w:rPr>
        <w:t> </w:t>
      </w:r>
      <w:r>
        <w:rPr>
          <w:w w:val="110"/>
        </w:rPr>
        <w:t>Programming</w:t>
      </w:r>
      <w:r>
        <w:rPr>
          <w:spacing w:val="-27"/>
          <w:w w:val="110"/>
        </w:rPr>
        <w:t> </w:t>
      </w:r>
      <w:r>
        <w:rPr>
          <w:w w:val="110"/>
        </w:rPr>
        <w:t>(AOP)</w:t>
      </w:r>
      <w:r>
        <w:rPr>
          <w:spacing w:val="-27"/>
          <w:w w:val="110"/>
        </w:rPr>
        <w:t> </w:t>
      </w:r>
      <w:r>
        <w:rPr>
          <w:w w:val="110"/>
        </w:rPr>
        <w:t>is</w:t>
      </w:r>
      <w:r>
        <w:rPr>
          <w:spacing w:val="-27"/>
          <w:w w:val="110"/>
        </w:rPr>
        <w:t> </w:t>
      </w:r>
      <w:r>
        <w:rPr>
          <w:w w:val="110"/>
        </w:rPr>
        <w:t>a</w:t>
      </w:r>
      <w:r>
        <w:rPr>
          <w:spacing w:val="-27"/>
          <w:w w:val="110"/>
        </w:rPr>
        <w:t> </w:t>
      </w:r>
      <w:r>
        <w:rPr>
          <w:w w:val="110"/>
        </w:rPr>
        <w:t>programming</w:t>
      </w:r>
      <w:r>
        <w:rPr>
          <w:spacing w:val="-27"/>
          <w:w w:val="110"/>
        </w:rPr>
        <w:t> </w:t>
      </w:r>
      <w:r>
        <w:rPr>
          <w:w w:val="110"/>
        </w:rPr>
        <w:t>paradigm</w:t>
      </w:r>
      <w:r>
        <w:rPr>
          <w:spacing w:val="-27"/>
          <w:w w:val="110"/>
        </w:rPr>
        <w:t> </w:t>
      </w:r>
      <w:r>
        <w:rPr>
          <w:w w:val="110"/>
        </w:rPr>
        <w:t>that allows</w:t>
      </w:r>
      <w:r>
        <w:rPr>
          <w:spacing w:val="-15"/>
          <w:w w:val="110"/>
        </w:rPr>
        <w:t> </w:t>
      </w:r>
      <w:r>
        <w:rPr>
          <w:w w:val="110"/>
        </w:rPr>
        <w:t>to</w:t>
      </w:r>
      <w:r>
        <w:rPr>
          <w:spacing w:val="-14"/>
          <w:w w:val="110"/>
        </w:rPr>
        <w:t> </w:t>
      </w:r>
      <w:r>
        <w:rPr>
          <w:w w:val="110"/>
        </w:rPr>
        <w:t>separate</w:t>
      </w:r>
      <w:r>
        <w:rPr>
          <w:spacing w:val="-14"/>
          <w:w w:val="110"/>
        </w:rPr>
        <w:t> </w:t>
      </w:r>
      <w:r>
        <w:rPr>
          <w:w w:val="110"/>
        </w:rPr>
        <w:t>the</w:t>
      </w:r>
      <w:r>
        <w:rPr>
          <w:spacing w:val="-14"/>
          <w:w w:val="110"/>
        </w:rPr>
        <w:t> </w:t>
      </w:r>
      <w:r>
        <w:rPr>
          <w:w w:val="110"/>
        </w:rPr>
        <w:t>crosscutting</w:t>
      </w:r>
      <w:r>
        <w:rPr>
          <w:spacing w:val="-14"/>
          <w:w w:val="110"/>
        </w:rPr>
        <w:t> </w:t>
      </w:r>
      <w:r>
        <w:rPr>
          <w:w w:val="110"/>
        </w:rPr>
        <w:t>concerns</w:t>
      </w:r>
      <w:r>
        <w:rPr>
          <w:spacing w:val="-14"/>
          <w:w w:val="110"/>
        </w:rPr>
        <w:t> </w:t>
      </w:r>
      <w:r>
        <w:rPr>
          <w:w w:val="110"/>
        </w:rPr>
        <w:t>of</w:t>
      </w:r>
      <w:r>
        <w:rPr>
          <w:spacing w:val="-15"/>
          <w:w w:val="110"/>
        </w:rPr>
        <w:t> </w:t>
      </w:r>
      <w:r>
        <w:rPr>
          <w:w w:val="110"/>
        </w:rPr>
        <w:t>an</w:t>
      </w:r>
      <w:r>
        <w:rPr>
          <w:spacing w:val="-14"/>
          <w:w w:val="110"/>
        </w:rPr>
        <w:t> </w:t>
      </w:r>
      <w:r>
        <w:rPr>
          <w:w w:val="110"/>
        </w:rPr>
        <w:t>application</w:t>
      </w:r>
      <w:r>
        <w:rPr>
          <w:spacing w:val="-14"/>
          <w:w w:val="110"/>
        </w:rPr>
        <w:t> </w:t>
      </w:r>
      <w:r>
        <w:rPr>
          <w:w w:val="110"/>
        </w:rPr>
        <w:t>into</w:t>
      </w:r>
      <w:r>
        <w:rPr>
          <w:spacing w:val="-14"/>
          <w:w w:val="110"/>
        </w:rPr>
        <w:t> </w:t>
      </w:r>
      <w:r>
        <w:rPr>
          <w:w w:val="110"/>
        </w:rPr>
        <w:t>their</w:t>
      </w:r>
      <w:r>
        <w:rPr>
          <w:spacing w:val="-14"/>
          <w:w w:val="110"/>
        </w:rPr>
        <w:t> </w:t>
      </w:r>
      <w:r>
        <w:rPr>
          <w:w w:val="110"/>
        </w:rPr>
        <w:t>own</w:t>
      </w:r>
      <w:r>
        <w:rPr>
          <w:spacing w:val="-14"/>
          <w:w w:val="110"/>
        </w:rPr>
        <w:t> </w:t>
      </w:r>
      <w:r>
        <w:rPr>
          <w:w w:val="110"/>
        </w:rPr>
        <w:t>dedicated</w:t>
      </w:r>
      <w:r>
        <w:rPr>
          <w:spacing w:val="-15"/>
          <w:w w:val="110"/>
        </w:rPr>
        <w:t> </w:t>
      </w:r>
      <w:r>
        <w:rPr>
          <w:w w:val="110"/>
        </w:rPr>
        <w:t>modules.</w:t>
      </w:r>
    </w:p>
    <w:p>
      <w:pPr>
        <w:pStyle w:val="BodyText"/>
        <w:spacing w:line="254" w:lineRule="auto" w:before="2"/>
        <w:ind w:left="480" w:right="304" w:firstLine="360"/>
      </w:pPr>
      <w:r>
        <w:rPr>
          <w:w w:val="110"/>
        </w:rPr>
        <w:t>AspectJ</w:t>
      </w:r>
      <w:r>
        <w:rPr>
          <w:spacing w:val="-31"/>
          <w:w w:val="110"/>
        </w:rPr>
        <w:t> </w:t>
      </w:r>
      <w:r>
        <w:rPr>
          <w:w w:val="110"/>
        </w:rPr>
        <w:t>is</w:t>
      </w:r>
      <w:r>
        <w:rPr>
          <w:spacing w:val="-30"/>
          <w:w w:val="110"/>
        </w:rPr>
        <w:t> </w:t>
      </w:r>
      <w:r>
        <w:rPr>
          <w:w w:val="110"/>
        </w:rPr>
        <w:t>a</w:t>
      </w:r>
      <w:r>
        <w:rPr>
          <w:spacing w:val="-30"/>
          <w:w w:val="110"/>
        </w:rPr>
        <w:t> </w:t>
      </w:r>
      <w:r>
        <w:rPr>
          <w:w w:val="110"/>
        </w:rPr>
        <w:t>dedicated</w:t>
      </w:r>
      <w:r>
        <w:rPr>
          <w:spacing w:val="-30"/>
          <w:w w:val="110"/>
        </w:rPr>
        <w:t> </w:t>
      </w:r>
      <w:r>
        <w:rPr>
          <w:spacing w:val="-3"/>
          <w:w w:val="110"/>
        </w:rPr>
        <w:t>Java</w:t>
      </w:r>
      <w:r>
        <w:rPr>
          <w:spacing w:val="-30"/>
          <w:w w:val="110"/>
        </w:rPr>
        <w:t> </w:t>
      </w:r>
      <w:r>
        <w:rPr>
          <w:w w:val="110"/>
        </w:rPr>
        <w:t>based</w:t>
      </w:r>
      <w:r>
        <w:rPr>
          <w:spacing w:val="-31"/>
          <w:w w:val="110"/>
        </w:rPr>
        <w:t> </w:t>
      </w:r>
      <w:r>
        <w:rPr>
          <w:w w:val="110"/>
        </w:rPr>
        <w:t>implementation</w:t>
      </w:r>
      <w:r>
        <w:rPr>
          <w:spacing w:val="-30"/>
          <w:w w:val="110"/>
        </w:rPr>
        <w:t> </w:t>
      </w:r>
      <w:r>
        <w:rPr>
          <w:w w:val="110"/>
        </w:rPr>
        <w:t>of</w:t>
      </w:r>
      <w:r>
        <w:rPr>
          <w:spacing w:val="-30"/>
          <w:w w:val="110"/>
        </w:rPr>
        <w:t> </w:t>
      </w:r>
      <w:r>
        <w:rPr>
          <w:w w:val="110"/>
        </w:rPr>
        <w:t>AOP</w:t>
      </w:r>
      <w:r>
        <w:rPr>
          <w:spacing w:val="-30"/>
          <w:w w:val="110"/>
        </w:rPr>
        <w:t> </w:t>
      </w:r>
      <w:r>
        <w:rPr>
          <w:w w:val="110"/>
        </w:rPr>
        <w:t>managed</w:t>
      </w:r>
      <w:r>
        <w:rPr>
          <w:spacing w:val="-30"/>
          <w:w w:val="110"/>
        </w:rPr>
        <w:t> </w:t>
      </w:r>
      <w:r>
        <w:rPr>
          <w:w w:val="110"/>
        </w:rPr>
        <w:t>by</w:t>
      </w:r>
      <w:r>
        <w:rPr>
          <w:spacing w:val="-30"/>
          <w:w w:val="110"/>
        </w:rPr>
        <w:t> </w:t>
      </w:r>
      <w:r>
        <w:rPr>
          <w:w w:val="110"/>
        </w:rPr>
        <w:t>eclipse.org.</w:t>
      </w:r>
      <w:r>
        <w:rPr>
          <w:spacing w:val="-31"/>
          <w:w w:val="110"/>
        </w:rPr>
        <w:t> </w:t>
      </w:r>
      <w:r>
        <w:rPr>
          <w:w w:val="110"/>
        </w:rPr>
        <w:t>AspectJ</w:t>
      </w:r>
      <w:r>
        <w:rPr>
          <w:spacing w:val="-30"/>
          <w:w w:val="110"/>
        </w:rPr>
        <w:t> </w:t>
      </w:r>
      <w:r>
        <w:rPr>
          <w:w w:val="110"/>
        </w:rPr>
        <w:t>extends</w:t>
      </w:r>
      <w:r>
        <w:rPr>
          <w:spacing w:val="-30"/>
          <w:w w:val="110"/>
        </w:rPr>
        <w:t> </w:t>
      </w:r>
      <w:r>
        <w:rPr>
          <w:spacing w:val="-3"/>
          <w:w w:val="110"/>
        </w:rPr>
        <w:t>Java</w:t>
      </w:r>
      <w:r>
        <w:rPr>
          <w:spacing w:val="-30"/>
          <w:w w:val="110"/>
        </w:rPr>
        <w:t> </w:t>
      </w:r>
      <w:r>
        <w:rPr>
          <w:w w:val="110"/>
        </w:rPr>
        <w:t>with</w:t>
      </w:r>
      <w:r>
        <w:rPr>
          <w:spacing w:val="-30"/>
          <w:w w:val="110"/>
        </w:rPr>
        <w:t> </w:t>
      </w:r>
      <w:r>
        <w:rPr>
          <w:w w:val="110"/>
        </w:rPr>
        <w:t>an aspect-dedicated</w:t>
      </w:r>
      <w:r>
        <w:rPr>
          <w:spacing w:val="-17"/>
          <w:w w:val="110"/>
        </w:rPr>
        <w:t> </w:t>
      </w:r>
      <w:r>
        <w:rPr>
          <w:w w:val="110"/>
        </w:rPr>
        <w:t>syntax</w:t>
      </w:r>
      <w:r>
        <w:rPr>
          <w:spacing w:val="-17"/>
          <w:w w:val="110"/>
        </w:rPr>
        <w:t> </w:t>
      </w:r>
      <w:r>
        <w:rPr>
          <w:w w:val="110"/>
        </w:rPr>
        <w:t>and</w:t>
      </w:r>
      <w:r>
        <w:rPr>
          <w:spacing w:val="-17"/>
          <w:w w:val="110"/>
        </w:rPr>
        <w:t> </w:t>
      </w:r>
      <w:r>
        <w:rPr>
          <w:w w:val="110"/>
        </w:rPr>
        <w:t>a</w:t>
      </w:r>
      <w:r>
        <w:rPr>
          <w:spacing w:val="-16"/>
          <w:w w:val="110"/>
        </w:rPr>
        <w:t> </w:t>
      </w:r>
      <w:r>
        <w:rPr>
          <w:w w:val="110"/>
        </w:rPr>
        <w:t>new</w:t>
      </w:r>
      <w:r>
        <w:rPr>
          <w:spacing w:val="-17"/>
          <w:w w:val="110"/>
        </w:rPr>
        <w:t> </w:t>
      </w:r>
      <w:r>
        <w:rPr>
          <w:w w:val="110"/>
        </w:rPr>
        <w:t>compiler</w:t>
      </w:r>
      <w:r>
        <w:rPr>
          <w:spacing w:val="-17"/>
          <w:w w:val="110"/>
        </w:rPr>
        <w:t> </w:t>
      </w:r>
      <w:r>
        <w:rPr>
          <w:w w:val="110"/>
        </w:rPr>
        <w:t>that</w:t>
      </w:r>
      <w:r>
        <w:rPr>
          <w:spacing w:val="-17"/>
          <w:w w:val="110"/>
        </w:rPr>
        <w:t> </w:t>
      </w:r>
      <w:r>
        <w:rPr>
          <w:w w:val="110"/>
        </w:rPr>
        <w:t>allows</w:t>
      </w:r>
      <w:r>
        <w:rPr>
          <w:spacing w:val="-16"/>
          <w:w w:val="110"/>
        </w:rPr>
        <w:t> </w:t>
      </w:r>
      <w:r>
        <w:rPr>
          <w:w w:val="110"/>
        </w:rPr>
        <w:t>for</w:t>
      </w:r>
      <w:r>
        <w:rPr>
          <w:spacing w:val="-17"/>
          <w:w w:val="110"/>
        </w:rPr>
        <w:t> </w:t>
      </w:r>
      <w:r>
        <w:rPr>
          <w:w w:val="110"/>
        </w:rPr>
        <w:t>the</w:t>
      </w:r>
      <w:r>
        <w:rPr>
          <w:spacing w:val="-17"/>
          <w:w w:val="110"/>
        </w:rPr>
        <w:t> </w:t>
      </w:r>
      <w:r>
        <w:rPr>
          <w:w w:val="110"/>
        </w:rPr>
        <w:t>weaving</w:t>
      </w:r>
      <w:r>
        <w:rPr>
          <w:spacing w:val="-17"/>
          <w:w w:val="110"/>
        </w:rPr>
        <w:t> </w:t>
      </w:r>
      <w:r>
        <w:rPr>
          <w:w w:val="110"/>
        </w:rPr>
        <w:t>of</w:t>
      </w:r>
      <w:r>
        <w:rPr>
          <w:spacing w:val="-16"/>
          <w:w w:val="110"/>
        </w:rPr>
        <w:t> </w:t>
      </w:r>
      <w:r>
        <w:rPr>
          <w:w w:val="110"/>
        </w:rPr>
        <w:t>aspects</w:t>
      </w:r>
      <w:r>
        <w:rPr>
          <w:spacing w:val="-17"/>
          <w:w w:val="110"/>
        </w:rPr>
        <w:t> </w:t>
      </w:r>
      <w:r>
        <w:rPr>
          <w:w w:val="110"/>
        </w:rPr>
        <w:t>to</w:t>
      </w:r>
      <w:r>
        <w:rPr>
          <w:spacing w:val="-17"/>
          <w:w w:val="110"/>
        </w:rPr>
        <w:t> </w:t>
      </w:r>
      <w:r>
        <w:rPr>
          <w:w w:val="110"/>
        </w:rPr>
        <w:t>your</w:t>
      </w:r>
      <w:r>
        <w:rPr>
          <w:spacing w:val="-17"/>
          <w:w w:val="110"/>
        </w:rPr>
        <w:t> </w:t>
      </w:r>
      <w:r>
        <w:rPr>
          <w:w w:val="110"/>
        </w:rPr>
        <w:t>applications.</w:t>
      </w:r>
    </w:p>
    <w:p>
      <w:pPr>
        <w:pStyle w:val="BodyText"/>
        <w:spacing w:line="254" w:lineRule="auto" w:before="1"/>
        <w:ind w:left="480" w:right="174" w:firstLine="360"/>
      </w:pPr>
      <w:r>
        <w:rPr>
          <w:spacing w:val="-3"/>
          <w:w w:val="110"/>
        </w:rPr>
        <w:t>Talking</w:t>
      </w:r>
      <w:r>
        <w:rPr>
          <w:spacing w:val="-25"/>
          <w:w w:val="110"/>
        </w:rPr>
        <w:t> </w:t>
      </w:r>
      <w:r>
        <w:rPr>
          <w:w w:val="110"/>
        </w:rPr>
        <w:t>about</w:t>
      </w:r>
      <w:r>
        <w:rPr>
          <w:spacing w:val="-25"/>
          <w:w w:val="110"/>
        </w:rPr>
        <w:t> </w:t>
      </w:r>
      <w:r>
        <w:rPr>
          <w:w w:val="110"/>
        </w:rPr>
        <w:t>weaving,</w:t>
      </w:r>
      <w:r>
        <w:rPr>
          <w:spacing w:val="-25"/>
          <w:w w:val="110"/>
        </w:rPr>
        <w:t> </w:t>
      </w:r>
      <w:r>
        <w:rPr>
          <w:w w:val="110"/>
        </w:rPr>
        <w:t>what</w:t>
      </w:r>
      <w:r>
        <w:rPr>
          <w:spacing w:val="-25"/>
          <w:w w:val="110"/>
        </w:rPr>
        <w:t> </w:t>
      </w:r>
      <w:r>
        <w:rPr>
          <w:w w:val="110"/>
        </w:rPr>
        <w:t>does</w:t>
      </w:r>
      <w:r>
        <w:rPr>
          <w:spacing w:val="-25"/>
          <w:w w:val="110"/>
        </w:rPr>
        <w:t> </w:t>
      </w:r>
      <w:r>
        <w:rPr>
          <w:w w:val="110"/>
        </w:rPr>
        <w:t>it</w:t>
      </w:r>
      <w:r>
        <w:rPr>
          <w:spacing w:val="-25"/>
          <w:w w:val="110"/>
        </w:rPr>
        <w:t> </w:t>
      </w:r>
      <w:r>
        <w:rPr>
          <w:w w:val="110"/>
        </w:rPr>
        <w:t>mean?.</w:t>
      </w:r>
      <w:r>
        <w:rPr>
          <w:spacing w:val="-24"/>
          <w:w w:val="110"/>
        </w:rPr>
        <w:t> </w:t>
      </w:r>
      <w:r>
        <w:rPr>
          <w:w w:val="110"/>
        </w:rPr>
        <w:t>Weaving</w:t>
      </w:r>
      <w:r>
        <w:rPr>
          <w:spacing w:val="-25"/>
          <w:w w:val="110"/>
        </w:rPr>
        <w:t> </w:t>
      </w:r>
      <w:r>
        <w:rPr>
          <w:w w:val="110"/>
        </w:rPr>
        <w:t>in</w:t>
      </w:r>
      <w:r>
        <w:rPr>
          <w:spacing w:val="-25"/>
          <w:w w:val="110"/>
        </w:rPr>
        <w:t> </w:t>
      </w:r>
      <w:r>
        <w:rPr>
          <w:w w:val="110"/>
        </w:rPr>
        <w:t>AOP</w:t>
      </w:r>
      <w:r>
        <w:rPr>
          <w:spacing w:val="-25"/>
          <w:w w:val="110"/>
        </w:rPr>
        <w:t> </w:t>
      </w:r>
      <w:r>
        <w:rPr>
          <w:w w:val="110"/>
        </w:rPr>
        <w:t>parlance,</w:t>
      </w:r>
      <w:r>
        <w:rPr>
          <w:spacing w:val="-25"/>
          <w:w w:val="110"/>
        </w:rPr>
        <w:t> </w:t>
      </w:r>
      <w:r>
        <w:rPr>
          <w:w w:val="110"/>
        </w:rPr>
        <w:t>is</w:t>
      </w:r>
      <w:r>
        <w:rPr>
          <w:spacing w:val="-25"/>
          <w:w w:val="110"/>
        </w:rPr>
        <w:t> </w:t>
      </w:r>
      <w:r>
        <w:rPr>
          <w:w w:val="110"/>
        </w:rPr>
        <w:t>simply</w:t>
      </w:r>
      <w:r>
        <w:rPr>
          <w:spacing w:val="-25"/>
          <w:w w:val="110"/>
        </w:rPr>
        <w:t> </w:t>
      </w:r>
      <w:r>
        <w:rPr>
          <w:w w:val="110"/>
        </w:rPr>
        <w:t>the</w:t>
      </w:r>
      <w:r>
        <w:rPr>
          <w:spacing w:val="-24"/>
          <w:w w:val="110"/>
        </w:rPr>
        <w:t> </w:t>
      </w:r>
      <w:r>
        <w:rPr>
          <w:w w:val="110"/>
        </w:rPr>
        <w:t>process</w:t>
      </w:r>
      <w:r>
        <w:rPr>
          <w:spacing w:val="-25"/>
          <w:w w:val="110"/>
        </w:rPr>
        <w:t> </w:t>
      </w:r>
      <w:r>
        <w:rPr>
          <w:w w:val="110"/>
        </w:rPr>
        <w:t>in</w:t>
      </w:r>
      <w:r>
        <w:rPr>
          <w:spacing w:val="-25"/>
          <w:w w:val="110"/>
        </w:rPr>
        <w:t> </w:t>
      </w:r>
      <w:r>
        <w:rPr>
          <w:w w:val="110"/>
        </w:rPr>
        <w:t>which</w:t>
      </w:r>
      <w:r>
        <w:rPr>
          <w:spacing w:val="-25"/>
          <w:w w:val="110"/>
        </w:rPr>
        <w:t> </w:t>
      </w:r>
      <w:r>
        <w:rPr>
          <w:w w:val="110"/>
        </w:rPr>
        <w:t>the</w:t>
      </w:r>
      <w:r>
        <w:rPr>
          <w:spacing w:val="-25"/>
          <w:w w:val="110"/>
        </w:rPr>
        <w:t> </w:t>
      </w:r>
      <w:r>
        <w:rPr>
          <w:w w:val="110"/>
        </w:rPr>
        <w:t>aspect functionality</w:t>
      </w:r>
      <w:r>
        <w:rPr>
          <w:spacing w:val="-22"/>
          <w:w w:val="110"/>
        </w:rPr>
        <w:t> </w:t>
      </w:r>
      <w:r>
        <w:rPr>
          <w:w w:val="110"/>
        </w:rPr>
        <w:t>is</w:t>
      </w:r>
      <w:r>
        <w:rPr>
          <w:spacing w:val="-22"/>
          <w:w w:val="110"/>
        </w:rPr>
        <w:t> </w:t>
      </w:r>
      <w:r>
        <w:rPr>
          <w:w w:val="110"/>
        </w:rPr>
        <w:t>combined</w:t>
      </w:r>
      <w:r>
        <w:rPr>
          <w:spacing w:val="-22"/>
          <w:w w:val="110"/>
        </w:rPr>
        <w:t> </w:t>
      </w:r>
      <w:r>
        <w:rPr>
          <w:w w:val="110"/>
        </w:rPr>
        <w:t>with</w:t>
      </w:r>
      <w:r>
        <w:rPr>
          <w:spacing w:val="-22"/>
          <w:w w:val="110"/>
        </w:rPr>
        <w:t> </w:t>
      </w:r>
      <w:r>
        <w:rPr>
          <w:w w:val="110"/>
        </w:rPr>
        <w:t>the</w:t>
      </w:r>
      <w:r>
        <w:rPr>
          <w:spacing w:val="-22"/>
          <w:w w:val="110"/>
        </w:rPr>
        <w:t> </w:t>
      </w:r>
      <w:r>
        <w:rPr>
          <w:w w:val="110"/>
        </w:rPr>
        <w:t>core</w:t>
      </w:r>
      <w:r>
        <w:rPr>
          <w:spacing w:val="-22"/>
          <w:w w:val="110"/>
        </w:rPr>
        <w:t> </w:t>
      </w:r>
      <w:r>
        <w:rPr>
          <w:w w:val="110"/>
        </w:rPr>
        <w:t>business</w:t>
      </w:r>
      <w:r>
        <w:rPr>
          <w:spacing w:val="-22"/>
          <w:w w:val="110"/>
        </w:rPr>
        <w:t> </w:t>
      </w:r>
      <w:r>
        <w:rPr>
          <w:w w:val="110"/>
        </w:rPr>
        <w:t>functionality</w:t>
      </w:r>
      <w:r>
        <w:rPr>
          <w:spacing w:val="-22"/>
          <w:w w:val="110"/>
        </w:rPr>
        <w:t> </w:t>
      </w:r>
      <w:r>
        <w:rPr>
          <w:w w:val="110"/>
        </w:rPr>
        <w:t>to</w:t>
      </w:r>
      <w:r>
        <w:rPr>
          <w:spacing w:val="-22"/>
          <w:w w:val="110"/>
        </w:rPr>
        <w:t> </w:t>
      </w:r>
      <w:r>
        <w:rPr>
          <w:w w:val="110"/>
        </w:rPr>
        <w:t>produce</w:t>
      </w:r>
      <w:r>
        <w:rPr>
          <w:spacing w:val="-21"/>
          <w:w w:val="110"/>
        </w:rPr>
        <w:t> </w:t>
      </w:r>
      <w:r>
        <w:rPr>
          <w:w w:val="110"/>
        </w:rPr>
        <w:t>the</w:t>
      </w:r>
      <w:r>
        <w:rPr>
          <w:spacing w:val="-22"/>
          <w:w w:val="110"/>
        </w:rPr>
        <w:t> </w:t>
      </w:r>
      <w:r>
        <w:rPr>
          <w:w w:val="110"/>
        </w:rPr>
        <w:t>final</w:t>
      </w:r>
      <w:r>
        <w:rPr>
          <w:spacing w:val="-22"/>
          <w:w w:val="110"/>
        </w:rPr>
        <w:t> </w:t>
      </w:r>
      <w:r>
        <w:rPr>
          <w:w w:val="110"/>
        </w:rPr>
        <w:t>working</w:t>
      </w:r>
      <w:r>
        <w:rPr>
          <w:spacing w:val="-22"/>
          <w:w w:val="110"/>
        </w:rPr>
        <w:t> </w:t>
      </w:r>
      <w:r>
        <w:rPr>
          <w:w w:val="110"/>
        </w:rPr>
        <w:t>entity</w:t>
      </w:r>
      <w:r>
        <w:rPr>
          <w:spacing w:val="-22"/>
          <w:w w:val="110"/>
        </w:rPr>
        <w:t> </w:t>
      </w:r>
      <w:r>
        <w:rPr>
          <w:w w:val="110"/>
        </w:rPr>
        <w:t>that</w:t>
      </w:r>
      <w:r>
        <w:rPr>
          <w:spacing w:val="-22"/>
          <w:w w:val="110"/>
        </w:rPr>
        <w:t> </w:t>
      </w:r>
      <w:r>
        <w:rPr>
          <w:w w:val="110"/>
        </w:rPr>
        <w:t>deals</w:t>
      </w:r>
      <w:r>
        <w:rPr>
          <w:spacing w:val="-22"/>
          <w:w w:val="110"/>
        </w:rPr>
        <w:t> </w:t>
      </w:r>
      <w:r>
        <w:rPr>
          <w:w w:val="110"/>
        </w:rPr>
        <w:t>with</w:t>
      </w:r>
      <w:r>
        <w:rPr>
          <w:spacing w:val="-22"/>
          <w:w w:val="110"/>
        </w:rPr>
        <w:t> </w:t>
      </w:r>
      <w:r>
        <w:rPr>
          <w:w w:val="110"/>
        </w:rPr>
        <w:t>both concerns</w:t>
      </w:r>
      <w:r>
        <w:rPr>
          <w:spacing w:val="-15"/>
          <w:w w:val="110"/>
        </w:rPr>
        <w:t> </w:t>
      </w:r>
      <w:r>
        <w:rPr>
          <w:w w:val="110"/>
        </w:rPr>
        <w:t>(crosscutting</w:t>
      </w:r>
      <w:r>
        <w:rPr>
          <w:spacing w:val="-15"/>
          <w:w w:val="110"/>
        </w:rPr>
        <w:t> </w:t>
      </w:r>
      <w:r>
        <w:rPr>
          <w:w w:val="110"/>
        </w:rPr>
        <w:t>and</w:t>
      </w:r>
      <w:r>
        <w:rPr>
          <w:spacing w:val="-14"/>
          <w:w w:val="110"/>
        </w:rPr>
        <w:t> </w:t>
      </w:r>
      <w:r>
        <w:rPr>
          <w:w w:val="110"/>
        </w:rPr>
        <w:t>core</w:t>
      </w:r>
      <w:r>
        <w:rPr>
          <w:spacing w:val="-15"/>
          <w:w w:val="110"/>
        </w:rPr>
        <w:t> </w:t>
      </w:r>
      <w:r>
        <w:rPr>
          <w:w w:val="110"/>
        </w:rPr>
        <w:t>business).</w:t>
      </w:r>
      <w:r>
        <w:rPr>
          <w:spacing w:val="-14"/>
          <w:w w:val="110"/>
        </w:rPr>
        <w:t> </w:t>
      </w:r>
      <w:r>
        <w:rPr>
          <w:w w:val="110"/>
        </w:rPr>
        <w:t>Weaving</w:t>
      </w:r>
      <w:r>
        <w:rPr>
          <w:spacing w:val="-15"/>
          <w:w w:val="110"/>
        </w:rPr>
        <w:t> </w:t>
      </w:r>
      <w:r>
        <w:rPr>
          <w:w w:val="110"/>
        </w:rPr>
        <w:t>can</w:t>
      </w:r>
      <w:r>
        <w:rPr>
          <w:spacing w:val="-14"/>
          <w:w w:val="110"/>
        </w:rPr>
        <w:t> </w:t>
      </w:r>
      <w:r>
        <w:rPr>
          <w:w w:val="110"/>
        </w:rPr>
        <w:t>happen</w:t>
      </w:r>
      <w:r>
        <w:rPr>
          <w:spacing w:val="-15"/>
          <w:w w:val="110"/>
        </w:rPr>
        <w:t> </w:t>
      </w:r>
      <w:r>
        <w:rPr>
          <w:w w:val="110"/>
        </w:rPr>
        <w:t>at</w:t>
      </w:r>
      <w:r>
        <w:rPr>
          <w:spacing w:val="-15"/>
          <w:w w:val="110"/>
        </w:rPr>
        <w:t> </w:t>
      </w:r>
      <w:r>
        <w:rPr>
          <w:w w:val="110"/>
        </w:rPr>
        <w:t>a</w:t>
      </w:r>
      <w:r>
        <w:rPr>
          <w:spacing w:val="-14"/>
          <w:w w:val="110"/>
        </w:rPr>
        <w:t> </w:t>
      </w:r>
      <w:r>
        <w:rPr>
          <w:w w:val="110"/>
        </w:rPr>
        <w:t>few</w:t>
      </w:r>
      <w:r>
        <w:rPr>
          <w:spacing w:val="-15"/>
          <w:w w:val="110"/>
        </w:rPr>
        <w:t> </w:t>
      </w:r>
      <w:r>
        <w:rPr>
          <w:w w:val="110"/>
        </w:rPr>
        <w:t>points</w:t>
      </w:r>
      <w:r>
        <w:rPr>
          <w:spacing w:val="-14"/>
          <w:w w:val="110"/>
        </w:rPr>
        <w:t> </w:t>
      </w:r>
      <w:r>
        <w:rPr>
          <w:w w:val="110"/>
        </w:rPr>
        <w:t>in</w:t>
      </w:r>
      <w:r>
        <w:rPr>
          <w:spacing w:val="-15"/>
          <w:w w:val="110"/>
        </w:rPr>
        <w:t> </w:t>
      </w:r>
      <w:r>
        <w:rPr>
          <w:w w:val="110"/>
        </w:rPr>
        <w:t>an</w:t>
      </w:r>
      <w:r>
        <w:rPr>
          <w:spacing w:val="-14"/>
          <w:w w:val="110"/>
        </w:rPr>
        <w:t> </w:t>
      </w:r>
      <w:r>
        <w:rPr>
          <w:w w:val="110"/>
        </w:rPr>
        <w:t>application.</w:t>
      </w:r>
    </w:p>
    <w:p>
      <w:pPr>
        <w:pStyle w:val="ListParagraph"/>
        <w:numPr>
          <w:ilvl w:val="1"/>
          <w:numId w:val="15"/>
        </w:numPr>
        <w:tabs>
          <w:tab w:pos="1416" w:val="left" w:leader="none"/>
        </w:tabs>
        <w:spacing w:line="254" w:lineRule="auto" w:before="109" w:after="0"/>
        <w:ind w:left="1416" w:right="1094" w:hanging="360"/>
        <w:jc w:val="both"/>
        <w:rPr>
          <w:sz w:val="18"/>
        </w:rPr>
      </w:pPr>
      <w:r>
        <w:rPr>
          <w:w w:val="105"/>
          <w:sz w:val="18"/>
        </w:rPr>
        <w:t>It can happen at compile time where a special compiler is able to combine the source code of the business class with the code of the aspect to generate a new class containing the required functionality.</w:t>
      </w:r>
    </w:p>
    <w:p>
      <w:pPr>
        <w:pStyle w:val="ListParagraph"/>
        <w:numPr>
          <w:ilvl w:val="1"/>
          <w:numId w:val="15"/>
        </w:numPr>
        <w:tabs>
          <w:tab w:pos="1415" w:val="left" w:leader="none"/>
          <w:tab w:pos="1416" w:val="left" w:leader="none"/>
        </w:tabs>
        <w:spacing w:line="254" w:lineRule="auto" w:before="107" w:after="0"/>
        <w:ind w:left="1416" w:right="1012" w:hanging="360"/>
        <w:jc w:val="left"/>
        <w:rPr>
          <w:sz w:val="18"/>
        </w:rPr>
      </w:pPr>
      <w:r>
        <w:rPr>
          <w:w w:val="110"/>
          <w:sz w:val="18"/>
        </w:rPr>
        <w:t>It</w:t>
      </w:r>
      <w:r>
        <w:rPr>
          <w:spacing w:val="-16"/>
          <w:w w:val="110"/>
          <w:sz w:val="18"/>
        </w:rPr>
        <w:t> </w:t>
      </w:r>
      <w:r>
        <w:rPr>
          <w:w w:val="110"/>
          <w:sz w:val="18"/>
        </w:rPr>
        <w:t>can</w:t>
      </w:r>
      <w:r>
        <w:rPr>
          <w:spacing w:val="-15"/>
          <w:w w:val="110"/>
          <w:sz w:val="18"/>
        </w:rPr>
        <w:t> </w:t>
      </w:r>
      <w:r>
        <w:rPr>
          <w:w w:val="110"/>
          <w:sz w:val="18"/>
        </w:rPr>
        <w:t>happen</w:t>
      </w:r>
      <w:r>
        <w:rPr>
          <w:spacing w:val="-16"/>
          <w:w w:val="110"/>
          <w:sz w:val="18"/>
        </w:rPr>
        <w:t> </w:t>
      </w:r>
      <w:r>
        <w:rPr>
          <w:w w:val="110"/>
          <w:sz w:val="18"/>
        </w:rPr>
        <w:t>at</w:t>
      </w:r>
      <w:r>
        <w:rPr>
          <w:spacing w:val="-15"/>
          <w:w w:val="110"/>
          <w:sz w:val="18"/>
        </w:rPr>
        <w:t> </w:t>
      </w:r>
      <w:r>
        <w:rPr>
          <w:w w:val="110"/>
          <w:sz w:val="18"/>
        </w:rPr>
        <w:t>compile-link</w:t>
      </w:r>
      <w:r>
        <w:rPr>
          <w:spacing w:val="-16"/>
          <w:w w:val="110"/>
          <w:sz w:val="18"/>
        </w:rPr>
        <w:t> </w:t>
      </w:r>
      <w:r>
        <w:rPr>
          <w:w w:val="110"/>
          <w:sz w:val="18"/>
        </w:rPr>
        <w:t>time.</w:t>
      </w:r>
      <w:r>
        <w:rPr>
          <w:spacing w:val="-15"/>
          <w:w w:val="110"/>
          <w:sz w:val="18"/>
        </w:rPr>
        <w:t> </w:t>
      </w:r>
      <w:r>
        <w:rPr>
          <w:w w:val="110"/>
          <w:sz w:val="18"/>
        </w:rPr>
        <w:t>In</w:t>
      </w:r>
      <w:r>
        <w:rPr>
          <w:spacing w:val="-16"/>
          <w:w w:val="110"/>
          <w:sz w:val="18"/>
        </w:rPr>
        <w:t> </w:t>
      </w:r>
      <w:r>
        <w:rPr>
          <w:w w:val="110"/>
          <w:sz w:val="18"/>
        </w:rPr>
        <w:t>this</w:t>
      </w:r>
      <w:r>
        <w:rPr>
          <w:spacing w:val="-15"/>
          <w:w w:val="110"/>
          <w:sz w:val="18"/>
        </w:rPr>
        <w:t> </w:t>
      </w:r>
      <w:r>
        <w:rPr>
          <w:w w:val="110"/>
          <w:sz w:val="18"/>
        </w:rPr>
        <w:t>case</w:t>
      </w:r>
      <w:r>
        <w:rPr>
          <w:spacing w:val="-16"/>
          <w:w w:val="110"/>
          <w:sz w:val="18"/>
        </w:rPr>
        <w:t> </w:t>
      </w:r>
      <w:r>
        <w:rPr>
          <w:w w:val="110"/>
          <w:sz w:val="18"/>
        </w:rPr>
        <w:t>the</w:t>
      </w:r>
      <w:r>
        <w:rPr>
          <w:spacing w:val="-15"/>
          <w:w w:val="110"/>
          <w:sz w:val="18"/>
        </w:rPr>
        <w:t> </w:t>
      </w:r>
      <w:r>
        <w:rPr>
          <w:w w:val="110"/>
          <w:sz w:val="18"/>
        </w:rPr>
        <w:t>business</w:t>
      </w:r>
      <w:r>
        <w:rPr>
          <w:spacing w:val="-16"/>
          <w:w w:val="110"/>
          <w:sz w:val="18"/>
        </w:rPr>
        <w:t> </w:t>
      </w:r>
      <w:r>
        <w:rPr>
          <w:w w:val="110"/>
          <w:sz w:val="18"/>
        </w:rPr>
        <w:t>class</w:t>
      </w:r>
      <w:r>
        <w:rPr>
          <w:spacing w:val="-15"/>
          <w:w w:val="110"/>
          <w:sz w:val="18"/>
        </w:rPr>
        <w:t> </w:t>
      </w:r>
      <w:r>
        <w:rPr>
          <w:w w:val="110"/>
          <w:sz w:val="18"/>
        </w:rPr>
        <w:t>and</w:t>
      </w:r>
      <w:r>
        <w:rPr>
          <w:spacing w:val="-16"/>
          <w:w w:val="110"/>
          <w:sz w:val="18"/>
        </w:rPr>
        <w:t> </w:t>
      </w:r>
      <w:r>
        <w:rPr>
          <w:w w:val="110"/>
          <w:sz w:val="18"/>
        </w:rPr>
        <w:t>the</w:t>
      </w:r>
      <w:r>
        <w:rPr>
          <w:spacing w:val="-15"/>
          <w:w w:val="110"/>
          <w:sz w:val="18"/>
        </w:rPr>
        <w:t> </w:t>
      </w:r>
      <w:r>
        <w:rPr>
          <w:w w:val="110"/>
          <w:sz w:val="18"/>
        </w:rPr>
        <w:t>aspect</w:t>
      </w:r>
      <w:r>
        <w:rPr>
          <w:spacing w:val="-16"/>
          <w:w w:val="110"/>
          <w:sz w:val="18"/>
        </w:rPr>
        <w:t> </w:t>
      </w:r>
      <w:r>
        <w:rPr>
          <w:w w:val="110"/>
          <w:sz w:val="18"/>
        </w:rPr>
        <w:t>are</w:t>
      </w:r>
      <w:r>
        <w:rPr>
          <w:spacing w:val="-15"/>
          <w:w w:val="110"/>
          <w:sz w:val="18"/>
        </w:rPr>
        <w:t> </w:t>
      </w:r>
      <w:r>
        <w:rPr>
          <w:w w:val="110"/>
          <w:sz w:val="18"/>
        </w:rPr>
        <w:t>compiled to bytecode and then a special ‘linker’ is able to combine the resulting bytecodes into the aspect enhanced</w:t>
      </w:r>
      <w:r>
        <w:rPr>
          <w:spacing w:val="-26"/>
          <w:w w:val="110"/>
          <w:sz w:val="18"/>
        </w:rPr>
        <w:t> </w:t>
      </w:r>
      <w:r>
        <w:rPr>
          <w:w w:val="110"/>
          <w:sz w:val="18"/>
        </w:rPr>
        <w:t>class.</w:t>
      </w:r>
    </w:p>
    <w:p>
      <w:pPr>
        <w:pStyle w:val="ListParagraph"/>
        <w:numPr>
          <w:ilvl w:val="1"/>
          <w:numId w:val="15"/>
        </w:numPr>
        <w:tabs>
          <w:tab w:pos="1415" w:val="left" w:leader="none"/>
          <w:tab w:pos="1416" w:val="left" w:leader="none"/>
        </w:tabs>
        <w:spacing w:line="254" w:lineRule="auto" w:before="107" w:after="0"/>
        <w:ind w:left="1416" w:right="993" w:hanging="360"/>
        <w:jc w:val="left"/>
        <w:rPr>
          <w:sz w:val="18"/>
        </w:rPr>
      </w:pPr>
      <w:r>
        <w:rPr>
          <w:spacing w:val="-3"/>
          <w:w w:val="110"/>
          <w:sz w:val="18"/>
        </w:rPr>
        <w:t>It</w:t>
      </w:r>
      <w:r>
        <w:rPr>
          <w:spacing w:val="-24"/>
          <w:w w:val="110"/>
          <w:sz w:val="18"/>
        </w:rPr>
        <w:t> </w:t>
      </w:r>
      <w:r>
        <w:rPr>
          <w:w w:val="110"/>
          <w:sz w:val="18"/>
        </w:rPr>
        <w:t>can</w:t>
      </w:r>
      <w:r>
        <w:rPr>
          <w:spacing w:val="-23"/>
          <w:w w:val="110"/>
          <w:sz w:val="18"/>
        </w:rPr>
        <w:t> </w:t>
      </w:r>
      <w:r>
        <w:rPr>
          <w:spacing w:val="-3"/>
          <w:w w:val="110"/>
          <w:sz w:val="18"/>
        </w:rPr>
        <w:t>happen</w:t>
      </w:r>
      <w:r>
        <w:rPr>
          <w:spacing w:val="-24"/>
          <w:w w:val="110"/>
          <w:sz w:val="18"/>
        </w:rPr>
        <w:t> </w:t>
      </w:r>
      <w:r>
        <w:rPr>
          <w:w w:val="110"/>
          <w:sz w:val="18"/>
        </w:rPr>
        <w:t>at</w:t>
      </w:r>
      <w:r>
        <w:rPr>
          <w:spacing w:val="-23"/>
          <w:w w:val="110"/>
          <w:sz w:val="18"/>
        </w:rPr>
        <w:t> </w:t>
      </w:r>
      <w:r>
        <w:rPr>
          <w:w w:val="110"/>
          <w:sz w:val="18"/>
        </w:rPr>
        <w:t>load</w:t>
      </w:r>
      <w:r>
        <w:rPr>
          <w:spacing w:val="-24"/>
          <w:w w:val="110"/>
          <w:sz w:val="18"/>
        </w:rPr>
        <w:t> </w:t>
      </w:r>
      <w:r>
        <w:rPr>
          <w:spacing w:val="-3"/>
          <w:w w:val="110"/>
          <w:sz w:val="18"/>
        </w:rPr>
        <w:t>time.</w:t>
      </w:r>
      <w:r>
        <w:rPr>
          <w:spacing w:val="-23"/>
          <w:w w:val="110"/>
          <w:sz w:val="18"/>
        </w:rPr>
        <w:t> </w:t>
      </w:r>
      <w:r>
        <w:rPr>
          <w:w w:val="110"/>
          <w:sz w:val="18"/>
        </w:rPr>
        <w:t>In</w:t>
      </w:r>
      <w:r>
        <w:rPr>
          <w:spacing w:val="-24"/>
          <w:w w:val="110"/>
          <w:sz w:val="18"/>
        </w:rPr>
        <w:t> </w:t>
      </w:r>
      <w:r>
        <w:rPr>
          <w:w w:val="110"/>
          <w:sz w:val="18"/>
        </w:rPr>
        <w:t>this</w:t>
      </w:r>
      <w:r>
        <w:rPr>
          <w:spacing w:val="-23"/>
          <w:w w:val="110"/>
          <w:sz w:val="18"/>
        </w:rPr>
        <w:t> </w:t>
      </w:r>
      <w:r>
        <w:rPr>
          <w:w w:val="110"/>
          <w:sz w:val="18"/>
        </w:rPr>
        <w:t>case</w:t>
      </w:r>
      <w:r>
        <w:rPr>
          <w:spacing w:val="-24"/>
          <w:w w:val="110"/>
          <w:sz w:val="18"/>
        </w:rPr>
        <w:t> </w:t>
      </w:r>
      <w:r>
        <w:rPr>
          <w:w w:val="110"/>
          <w:sz w:val="18"/>
        </w:rPr>
        <w:t>the</w:t>
      </w:r>
      <w:r>
        <w:rPr>
          <w:spacing w:val="-23"/>
          <w:w w:val="110"/>
          <w:sz w:val="18"/>
        </w:rPr>
        <w:t> </w:t>
      </w:r>
      <w:r>
        <w:rPr>
          <w:w w:val="110"/>
          <w:sz w:val="18"/>
        </w:rPr>
        <w:t>bytecode</w:t>
      </w:r>
      <w:r>
        <w:rPr>
          <w:spacing w:val="-24"/>
          <w:w w:val="110"/>
          <w:sz w:val="18"/>
        </w:rPr>
        <w:t> </w:t>
      </w:r>
      <w:r>
        <w:rPr>
          <w:w w:val="110"/>
          <w:sz w:val="18"/>
        </w:rPr>
        <w:t>is</w:t>
      </w:r>
      <w:r>
        <w:rPr>
          <w:spacing w:val="-23"/>
          <w:w w:val="110"/>
          <w:sz w:val="18"/>
        </w:rPr>
        <w:t> </w:t>
      </w:r>
      <w:r>
        <w:rPr>
          <w:w w:val="110"/>
          <w:sz w:val="18"/>
        </w:rPr>
        <w:t>combined</w:t>
      </w:r>
      <w:r>
        <w:rPr>
          <w:spacing w:val="-24"/>
          <w:w w:val="110"/>
          <w:sz w:val="18"/>
        </w:rPr>
        <w:t> </w:t>
      </w:r>
      <w:r>
        <w:rPr>
          <w:w w:val="110"/>
          <w:sz w:val="18"/>
        </w:rPr>
        <w:t>as</w:t>
      </w:r>
      <w:r>
        <w:rPr>
          <w:spacing w:val="-23"/>
          <w:w w:val="110"/>
          <w:sz w:val="18"/>
        </w:rPr>
        <w:t> </w:t>
      </w:r>
      <w:r>
        <w:rPr>
          <w:w w:val="110"/>
          <w:sz w:val="18"/>
        </w:rPr>
        <w:t>classes</w:t>
      </w:r>
      <w:r>
        <w:rPr>
          <w:spacing w:val="-24"/>
          <w:w w:val="110"/>
          <w:sz w:val="18"/>
        </w:rPr>
        <w:t> </w:t>
      </w:r>
      <w:r>
        <w:rPr>
          <w:spacing w:val="-3"/>
          <w:w w:val="110"/>
          <w:sz w:val="18"/>
        </w:rPr>
        <w:t>are</w:t>
      </w:r>
      <w:r>
        <w:rPr>
          <w:spacing w:val="-23"/>
          <w:w w:val="110"/>
          <w:sz w:val="18"/>
        </w:rPr>
        <w:t> </w:t>
      </w:r>
      <w:r>
        <w:rPr>
          <w:w w:val="110"/>
          <w:sz w:val="18"/>
        </w:rPr>
        <w:t>being</w:t>
      </w:r>
      <w:r>
        <w:rPr>
          <w:spacing w:val="-24"/>
          <w:w w:val="110"/>
          <w:sz w:val="18"/>
        </w:rPr>
        <w:t> </w:t>
      </w:r>
      <w:r>
        <w:rPr>
          <w:w w:val="110"/>
          <w:sz w:val="18"/>
        </w:rPr>
        <w:t>loaded</w:t>
      </w:r>
      <w:r>
        <w:rPr>
          <w:spacing w:val="-23"/>
          <w:w w:val="110"/>
          <w:sz w:val="18"/>
        </w:rPr>
        <w:t> </w:t>
      </w:r>
      <w:r>
        <w:rPr>
          <w:w w:val="110"/>
          <w:sz w:val="18"/>
        </w:rPr>
        <w:t>into the</w:t>
      </w:r>
      <w:r>
        <w:rPr>
          <w:spacing w:val="-38"/>
          <w:w w:val="110"/>
          <w:sz w:val="18"/>
        </w:rPr>
        <w:t> </w:t>
      </w:r>
      <w:r>
        <w:rPr>
          <w:spacing w:val="-5"/>
          <w:w w:val="110"/>
          <w:sz w:val="18"/>
        </w:rPr>
        <w:t>Java</w:t>
      </w:r>
      <w:r>
        <w:rPr>
          <w:spacing w:val="-37"/>
          <w:w w:val="110"/>
          <w:sz w:val="18"/>
        </w:rPr>
        <w:t> </w:t>
      </w:r>
      <w:r>
        <w:rPr>
          <w:w w:val="110"/>
          <w:sz w:val="18"/>
        </w:rPr>
        <w:t>Virtual</w:t>
      </w:r>
      <w:r>
        <w:rPr>
          <w:spacing w:val="-37"/>
          <w:w w:val="110"/>
          <w:sz w:val="18"/>
        </w:rPr>
        <w:t> </w:t>
      </w:r>
      <w:r>
        <w:rPr>
          <w:spacing w:val="-3"/>
          <w:w w:val="110"/>
          <w:sz w:val="18"/>
        </w:rPr>
        <w:t>Machine</w:t>
      </w:r>
      <w:r>
        <w:rPr>
          <w:spacing w:val="-37"/>
          <w:w w:val="110"/>
          <w:sz w:val="18"/>
        </w:rPr>
        <w:t> </w:t>
      </w:r>
      <w:r>
        <w:rPr>
          <w:w w:val="110"/>
          <w:sz w:val="18"/>
        </w:rPr>
        <w:t>(JVM).</w:t>
      </w:r>
      <w:r>
        <w:rPr>
          <w:spacing w:val="-37"/>
          <w:w w:val="110"/>
          <w:sz w:val="18"/>
        </w:rPr>
        <w:t> </w:t>
      </w:r>
      <w:r>
        <w:rPr>
          <w:w w:val="110"/>
          <w:sz w:val="18"/>
        </w:rPr>
        <w:t>In</w:t>
      </w:r>
      <w:r>
        <w:rPr>
          <w:spacing w:val="-37"/>
          <w:w w:val="110"/>
          <w:sz w:val="18"/>
        </w:rPr>
        <w:t> </w:t>
      </w:r>
      <w:r>
        <w:rPr>
          <w:spacing w:val="-3"/>
          <w:w w:val="110"/>
          <w:sz w:val="18"/>
        </w:rPr>
        <w:t>AspectJ,</w:t>
      </w:r>
      <w:r>
        <w:rPr>
          <w:spacing w:val="-37"/>
          <w:w w:val="110"/>
          <w:sz w:val="18"/>
        </w:rPr>
        <w:t> </w:t>
      </w:r>
      <w:r>
        <w:rPr>
          <w:w w:val="110"/>
          <w:sz w:val="18"/>
        </w:rPr>
        <w:t>an</w:t>
      </w:r>
      <w:r>
        <w:rPr>
          <w:spacing w:val="-37"/>
          <w:w w:val="110"/>
          <w:sz w:val="18"/>
        </w:rPr>
        <w:t> </w:t>
      </w:r>
      <w:r>
        <w:rPr>
          <w:spacing w:val="-3"/>
          <w:w w:val="110"/>
          <w:sz w:val="18"/>
        </w:rPr>
        <w:t>application</w:t>
      </w:r>
      <w:r>
        <w:rPr>
          <w:spacing w:val="-37"/>
          <w:w w:val="110"/>
          <w:sz w:val="18"/>
        </w:rPr>
        <w:t> </w:t>
      </w:r>
      <w:r>
        <w:rPr>
          <w:w w:val="110"/>
          <w:sz w:val="18"/>
        </w:rPr>
        <w:t>will</w:t>
      </w:r>
      <w:r>
        <w:rPr>
          <w:spacing w:val="-37"/>
          <w:w w:val="110"/>
          <w:sz w:val="18"/>
        </w:rPr>
        <w:t> </w:t>
      </w:r>
      <w:r>
        <w:rPr>
          <w:w w:val="110"/>
          <w:sz w:val="18"/>
        </w:rPr>
        <w:t>normally</w:t>
      </w:r>
      <w:r>
        <w:rPr>
          <w:spacing w:val="-37"/>
          <w:w w:val="110"/>
          <w:sz w:val="18"/>
        </w:rPr>
        <w:t> </w:t>
      </w:r>
      <w:r>
        <w:rPr>
          <w:spacing w:val="-4"/>
          <w:w w:val="110"/>
          <w:sz w:val="18"/>
        </w:rPr>
        <w:t>have</w:t>
      </w:r>
      <w:r>
        <w:rPr>
          <w:spacing w:val="-37"/>
          <w:w w:val="110"/>
          <w:sz w:val="18"/>
        </w:rPr>
        <w:t> </w:t>
      </w:r>
      <w:r>
        <w:rPr>
          <w:w w:val="110"/>
          <w:sz w:val="18"/>
        </w:rPr>
        <w:t>a</w:t>
      </w:r>
      <w:r>
        <w:rPr>
          <w:spacing w:val="-37"/>
          <w:w w:val="110"/>
          <w:sz w:val="18"/>
        </w:rPr>
        <w:t> </w:t>
      </w:r>
      <w:r>
        <w:rPr>
          <w:spacing w:val="-3"/>
          <w:w w:val="110"/>
          <w:sz w:val="18"/>
        </w:rPr>
        <w:t>configuration</w:t>
      </w:r>
      <w:r>
        <w:rPr>
          <w:spacing w:val="-37"/>
          <w:w w:val="110"/>
          <w:sz w:val="18"/>
        </w:rPr>
        <w:t> </w:t>
      </w:r>
      <w:r>
        <w:rPr>
          <w:w w:val="110"/>
          <w:sz w:val="18"/>
        </w:rPr>
        <w:t>file specifying</w:t>
      </w:r>
      <w:r>
        <w:rPr>
          <w:spacing w:val="-25"/>
          <w:w w:val="110"/>
          <w:sz w:val="18"/>
        </w:rPr>
        <w:t> </w:t>
      </w:r>
      <w:r>
        <w:rPr>
          <w:w w:val="110"/>
          <w:sz w:val="18"/>
        </w:rPr>
        <w:t>the</w:t>
      </w:r>
      <w:r>
        <w:rPr>
          <w:spacing w:val="-26"/>
          <w:w w:val="110"/>
          <w:sz w:val="18"/>
        </w:rPr>
        <w:t> </w:t>
      </w:r>
      <w:r>
        <w:rPr>
          <w:w w:val="110"/>
          <w:sz w:val="18"/>
        </w:rPr>
        <w:t>Aspects</w:t>
      </w:r>
      <w:r>
        <w:rPr>
          <w:spacing w:val="-25"/>
          <w:w w:val="110"/>
          <w:sz w:val="18"/>
        </w:rPr>
        <w:t> </w:t>
      </w:r>
      <w:r>
        <w:rPr>
          <w:w w:val="110"/>
          <w:sz w:val="18"/>
        </w:rPr>
        <w:t>and</w:t>
      </w:r>
      <w:r>
        <w:rPr>
          <w:spacing w:val="-25"/>
          <w:w w:val="110"/>
          <w:sz w:val="18"/>
        </w:rPr>
        <w:t> </w:t>
      </w:r>
      <w:r>
        <w:rPr>
          <w:w w:val="110"/>
          <w:sz w:val="18"/>
        </w:rPr>
        <w:t>will</w:t>
      </w:r>
      <w:r>
        <w:rPr>
          <w:spacing w:val="-25"/>
          <w:w w:val="110"/>
          <w:sz w:val="18"/>
        </w:rPr>
        <w:t> </w:t>
      </w:r>
      <w:r>
        <w:rPr>
          <w:w w:val="110"/>
          <w:sz w:val="18"/>
        </w:rPr>
        <w:t>need</w:t>
      </w:r>
      <w:r>
        <w:rPr>
          <w:spacing w:val="-25"/>
          <w:w w:val="110"/>
          <w:sz w:val="18"/>
        </w:rPr>
        <w:t> </w:t>
      </w:r>
      <w:r>
        <w:rPr>
          <w:w w:val="110"/>
          <w:sz w:val="18"/>
        </w:rPr>
        <w:t>to</w:t>
      </w:r>
      <w:r>
        <w:rPr>
          <w:spacing w:val="-25"/>
          <w:w w:val="110"/>
          <w:sz w:val="18"/>
        </w:rPr>
        <w:t> </w:t>
      </w:r>
      <w:r>
        <w:rPr>
          <w:w w:val="110"/>
          <w:sz w:val="18"/>
        </w:rPr>
        <w:t>be</w:t>
      </w:r>
      <w:r>
        <w:rPr>
          <w:spacing w:val="-25"/>
          <w:w w:val="110"/>
          <w:sz w:val="18"/>
        </w:rPr>
        <w:t> </w:t>
      </w:r>
      <w:r>
        <w:rPr>
          <w:w w:val="110"/>
          <w:sz w:val="18"/>
        </w:rPr>
        <w:t>started</w:t>
      </w:r>
      <w:r>
        <w:rPr>
          <w:spacing w:val="-25"/>
          <w:w w:val="110"/>
          <w:sz w:val="18"/>
        </w:rPr>
        <w:t> </w:t>
      </w:r>
      <w:r>
        <w:rPr>
          <w:w w:val="110"/>
          <w:sz w:val="18"/>
        </w:rPr>
        <w:t>with</w:t>
      </w:r>
      <w:r>
        <w:rPr>
          <w:spacing w:val="-25"/>
          <w:w w:val="110"/>
          <w:sz w:val="18"/>
        </w:rPr>
        <w:t> </w:t>
      </w:r>
      <w:r>
        <w:rPr>
          <w:w w:val="110"/>
          <w:sz w:val="18"/>
        </w:rPr>
        <w:t>a</w:t>
      </w:r>
      <w:r>
        <w:rPr>
          <w:spacing w:val="-25"/>
          <w:w w:val="110"/>
          <w:sz w:val="18"/>
        </w:rPr>
        <w:t> </w:t>
      </w:r>
      <w:r>
        <w:rPr>
          <w:w w:val="110"/>
          <w:sz w:val="18"/>
        </w:rPr>
        <w:t>special</w:t>
      </w:r>
      <w:r>
        <w:rPr>
          <w:spacing w:val="-25"/>
          <w:w w:val="110"/>
          <w:sz w:val="18"/>
        </w:rPr>
        <w:t> </w:t>
      </w:r>
      <w:r>
        <w:rPr>
          <w:spacing w:val="-5"/>
          <w:w w:val="110"/>
          <w:sz w:val="18"/>
        </w:rPr>
        <w:t>Java</w:t>
      </w:r>
      <w:r>
        <w:rPr>
          <w:spacing w:val="-25"/>
          <w:w w:val="110"/>
          <w:sz w:val="18"/>
        </w:rPr>
        <w:t> </w:t>
      </w:r>
      <w:r>
        <w:rPr>
          <w:spacing w:val="-3"/>
          <w:w w:val="110"/>
          <w:sz w:val="18"/>
        </w:rPr>
        <w:t>agent</w:t>
      </w:r>
      <w:r>
        <w:rPr>
          <w:spacing w:val="-25"/>
          <w:w w:val="110"/>
          <w:sz w:val="18"/>
        </w:rPr>
        <w:t> </w:t>
      </w:r>
      <w:r>
        <w:rPr>
          <w:spacing w:val="-3"/>
          <w:w w:val="110"/>
          <w:sz w:val="18"/>
        </w:rPr>
        <w:t>(–javaagent</w:t>
      </w:r>
      <w:r>
        <w:rPr>
          <w:spacing w:val="-25"/>
          <w:w w:val="110"/>
          <w:sz w:val="18"/>
        </w:rPr>
        <w:t> </w:t>
      </w:r>
      <w:hyperlink r:id="rId184">
        <w:r>
          <w:rPr>
            <w:color w:val="0000FF"/>
            <w:spacing w:val="-3"/>
            <w:w w:val="110"/>
            <w:sz w:val="18"/>
          </w:rPr>
          <w:t>http://</w:t>
        </w:r>
      </w:hyperlink>
      <w:hyperlink r:id="rId184">
        <w:r>
          <w:rPr>
            <w:color w:val="0000FF"/>
            <w:spacing w:val="-3"/>
            <w:w w:val="110"/>
            <w:sz w:val="18"/>
          </w:rPr>
          <w:t> docs.oracle.com/javase/6/docs/api/java/lang/instrument/package-summary.html</w:t>
        </w:r>
      </w:hyperlink>
      <w:r>
        <w:rPr>
          <w:spacing w:val="-3"/>
          <w:w w:val="110"/>
          <w:sz w:val="18"/>
        </w:rPr>
        <w:t>).</w:t>
      </w:r>
    </w:p>
    <w:p>
      <w:pPr>
        <w:pStyle w:val="ListParagraph"/>
        <w:numPr>
          <w:ilvl w:val="1"/>
          <w:numId w:val="15"/>
        </w:numPr>
        <w:tabs>
          <w:tab w:pos="1415" w:val="left" w:leader="none"/>
          <w:tab w:pos="1416" w:val="left" w:leader="none"/>
        </w:tabs>
        <w:spacing w:line="254" w:lineRule="auto" w:before="108" w:after="0"/>
        <w:ind w:left="1416" w:right="1010" w:hanging="360"/>
        <w:jc w:val="left"/>
        <w:rPr>
          <w:sz w:val="18"/>
        </w:rPr>
      </w:pPr>
      <w:r>
        <w:rPr>
          <w:spacing w:val="-3"/>
          <w:w w:val="105"/>
          <w:sz w:val="18"/>
        </w:rPr>
        <w:t>It</w:t>
      </w:r>
      <w:r>
        <w:rPr>
          <w:spacing w:val="-8"/>
          <w:w w:val="105"/>
          <w:sz w:val="18"/>
        </w:rPr>
        <w:t> </w:t>
      </w:r>
      <w:r>
        <w:rPr>
          <w:spacing w:val="-3"/>
          <w:w w:val="105"/>
          <w:sz w:val="18"/>
        </w:rPr>
        <w:t>can</w:t>
      </w:r>
      <w:r>
        <w:rPr>
          <w:spacing w:val="-7"/>
          <w:w w:val="105"/>
          <w:sz w:val="18"/>
        </w:rPr>
        <w:t> </w:t>
      </w:r>
      <w:r>
        <w:rPr>
          <w:spacing w:val="-3"/>
          <w:w w:val="105"/>
          <w:sz w:val="18"/>
        </w:rPr>
        <w:t>happen</w:t>
      </w:r>
      <w:r>
        <w:rPr>
          <w:spacing w:val="-7"/>
          <w:w w:val="105"/>
          <w:sz w:val="18"/>
        </w:rPr>
        <w:t> </w:t>
      </w:r>
      <w:r>
        <w:rPr>
          <w:w w:val="105"/>
          <w:sz w:val="18"/>
        </w:rPr>
        <w:t>at</w:t>
      </w:r>
      <w:r>
        <w:rPr>
          <w:spacing w:val="-7"/>
          <w:w w:val="105"/>
          <w:sz w:val="18"/>
        </w:rPr>
        <w:t> </w:t>
      </w:r>
      <w:r>
        <w:rPr>
          <w:spacing w:val="-3"/>
          <w:w w:val="105"/>
          <w:sz w:val="18"/>
        </w:rPr>
        <w:t>runtime.</w:t>
      </w:r>
      <w:r>
        <w:rPr>
          <w:spacing w:val="-7"/>
          <w:w w:val="105"/>
          <w:sz w:val="18"/>
        </w:rPr>
        <w:t> </w:t>
      </w:r>
      <w:r>
        <w:rPr>
          <w:spacing w:val="-3"/>
          <w:w w:val="105"/>
          <w:sz w:val="18"/>
        </w:rPr>
        <w:t>In</w:t>
      </w:r>
      <w:r>
        <w:rPr>
          <w:spacing w:val="-7"/>
          <w:w w:val="105"/>
          <w:sz w:val="18"/>
        </w:rPr>
        <w:t> </w:t>
      </w:r>
      <w:r>
        <w:rPr>
          <w:spacing w:val="-3"/>
          <w:w w:val="105"/>
          <w:sz w:val="18"/>
        </w:rPr>
        <w:t>this</w:t>
      </w:r>
      <w:r>
        <w:rPr>
          <w:spacing w:val="-7"/>
          <w:w w:val="105"/>
          <w:sz w:val="18"/>
        </w:rPr>
        <w:t> </w:t>
      </w:r>
      <w:r>
        <w:rPr>
          <w:spacing w:val="-3"/>
          <w:w w:val="105"/>
          <w:sz w:val="18"/>
        </w:rPr>
        <w:t>case,</w:t>
      </w:r>
      <w:r>
        <w:rPr>
          <w:spacing w:val="-7"/>
          <w:w w:val="105"/>
          <w:sz w:val="18"/>
        </w:rPr>
        <w:t> </w:t>
      </w:r>
      <w:r>
        <w:rPr>
          <w:spacing w:val="-3"/>
          <w:w w:val="105"/>
          <w:sz w:val="18"/>
        </w:rPr>
        <w:t>which</w:t>
      </w:r>
      <w:r>
        <w:rPr>
          <w:spacing w:val="-7"/>
          <w:w w:val="105"/>
          <w:sz w:val="18"/>
        </w:rPr>
        <w:t> </w:t>
      </w:r>
      <w:r>
        <w:rPr>
          <w:w w:val="105"/>
          <w:sz w:val="18"/>
        </w:rPr>
        <w:t>is</w:t>
      </w:r>
      <w:r>
        <w:rPr>
          <w:spacing w:val="-7"/>
          <w:w w:val="105"/>
          <w:sz w:val="18"/>
        </w:rPr>
        <w:t> </w:t>
      </w:r>
      <w:r>
        <w:rPr>
          <w:w w:val="105"/>
          <w:sz w:val="18"/>
        </w:rPr>
        <w:t>the</w:t>
      </w:r>
      <w:r>
        <w:rPr>
          <w:spacing w:val="-7"/>
          <w:w w:val="105"/>
          <w:sz w:val="18"/>
        </w:rPr>
        <w:t> </w:t>
      </w:r>
      <w:r>
        <w:rPr>
          <w:spacing w:val="-3"/>
          <w:w w:val="105"/>
          <w:sz w:val="18"/>
        </w:rPr>
        <w:t>case</w:t>
      </w:r>
      <w:r>
        <w:rPr>
          <w:spacing w:val="-7"/>
          <w:w w:val="105"/>
          <w:sz w:val="18"/>
        </w:rPr>
        <w:t> </w:t>
      </w:r>
      <w:r>
        <w:rPr>
          <w:w w:val="105"/>
          <w:sz w:val="18"/>
        </w:rPr>
        <w:t>we</w:t>
      </w:r>
      <w:r>
        <w:rPr>
          <w:spacing w:val="-7"/>
          <w:w w:val="105"/>
          <w:sz w:val="18"/>
        </w:rPr>
        <w:t> </w:t>
      </w:r>
      <w:r>
        <w:rPr>
          <w:spacing w:val="-4"/>
          <w:w w:val="105"/>
          <w:sz w:val="18"/>
        </w:rPr>
        <w:t>have</w:t>
      </w:r>
      <w:r>
        <w:rPr>
          <w:spacing w:val="-7"/>
          <w:w w:val="105"/>
          <w:sz w:val="18"/>
        </w:rPr>
        <w:t> </w:t>
      </w:r>
      <w:r>
        <w:rPr>
          <w:spacing w:val="-3"/>
          <w:w w:val="105"/>
          <w:sz w:val="18"/>
        </w:rPr>
        <w:t>been</w:t>
      </w:r>
      <w:r>
        <w:rPr>
          <w:spacing w:val="-7"/>
          <w:w w:val="105"/>
          <w:sz w:val="18"/>
        </w:rPr>
        <w:t> </w:t>
      </w:r>
      <w:r>
        <w:rPr>
          <w:spacing w:val="-3"/>
          <w:w w:val="105"/>
          <w:sz w:val="18"/>
        </w:rPr>
        <w:t>looking</w:t>
      </w:r>
      <w:r>
        <w:rPr>
          <w:spacing w:val="-7"/>
          <w:w w:val="105"/>
          <w:sz w:val="18"/>
        </w:rPr>
        <w:t> </w:t>
      </w:r>
      <w:r>
        <w:rPr>
          <w:w w:val="105"/>
          <w:sz w:val="18"/>
        </w:rPr>
        <w:t>at</w:t>
      </w:r>
      <w:r>
        <w:rPr>
          <w:spacing w:val="-7"/>
          <w:w w:val="105"/>
          <w:sz w:val="18"/>
        </w:rPr>
        <w:t> </w:t>
      </w:r>
      <w:r>
        <w:rPr>
          <w:w w:val="105"/>
          <w:sz w:val="18"/>
        </w:rPr>
        <w:t>so</w:t>
      </w:r>
      <w:r>
        <w:rPr>
          <w:spacing w:val="-7"/>
          <w:w w:val="105"/>
          <w:sz w:val="18"/>
        </w:rPr>
        <w:t> </w:t>
      </w:r>
      <w:r>
        <w:rPr>
          <w:w w:val="105"/>
          <w:sz w:val="18"/>
        </w:rPr>
        <w:t>far</w:t>
      </w:r>
      <w:r>
        <w:rPr>
          <w:spacing w:val="-7"/>
          <w:w w:val="105"/>
          <w:sz w:val="18"/>
        </w:rPr>
        <w:t> </w:t>
      </w:r>
      <w:r>
        <w:rPr>
          <w:w w:val="105"/>
          <w:sz w:val="18"/>
        </w:rPr>
        <w:t>with</w:t>
      </w:r>
      <w:r>
        <w:rPr>
          <w:spacing w:val="-7"/>
          <w:w w:val="105"/>
          <w:sz w:val="18"/>
        </w:rPr>
        <w:t> </w:t>
      </w:r>
      <w:r>
        <w:rPr>
          <w:spacing w:val="-3"/>
          <w:w w:val="105"/>
          <w:sz w:val="18"/>
        </w:rPr>
        <w:t>Spring </w:t>
      </w:r>
      <w:r>
        <w:rPr>
          <w:spacing w:val="-9"/>
          <w:w w:val="105"/>
          <w:sz w:val="18"/>
        </w:rPr>
        <w:t>AOP, </w:t>
      </w:r>
      <w:r>
        <w:rPr>
          <w:spacing w:val="-3"/>
          <w:w w:val="105"/>
          <w:sz w:val="18"/>
        </w:rPr>
        <w:t>aspect functionality </w:t>
      </w:r>
      <w:r>
        <w:rPr>
          <w:w w:val="105"/>
          <w:sz w:val="18"/>
        </w:rPr>
        <w:t>is </w:t>
      </w:r>
      <w:r>
        <w:rPr>
          <w:spacing w:val="-3"/>
          <w:w w:val="105"/>
          <w:sz w:val="18"/>
        </w:rPr>
        <w:t>combined </w:t>
      </w:r>
      <w:r>
        <w:rPr>
          <w:w w:val="105"/>
          <w:sz w:val="18"/>
        </w:rPr>
        <w:t>with the </w:t>
      </w:r>
      <w:r>
        <w:rPr>
          <w:spacing w:val="-3"/>
          <w:w w:val="105"/>
          <w:sz w:val="18"/>
        </w:rPr>
        <w:t>business functionality by composing objects together</w:t>
      </w:r>
      <w:r>
        <w:rPr>
          <w:spacing w:val="-10"/>
          <w:w w:val="105"/>
          <w:sz w:val="18"/>
        </w:rPr>
        <w:t> </w:t>
      </w:r>
      <w:r>
        <w:rPr>
          <w:w w:val="105"/>
          <w:sz w:val="18"/>
        </w:rPr>
        <w:t>at</w:t>
      </w:r>
      <w:r>
        <w:rPr>
          <w:spacing w:val="-10"/>
          <w:w w:val="105"/>
          <w:sz w:val="18"/>
        </w:rPr>
        <w:t> </w:t>
      </w:r>
      <w:r>
        <w:rPr>
          <w:spacing w:val="-3"/>
          <w:w w:val="105"/>
          <w:sz w:val="18"/>
        </w:rPr>
        <w:t>runtime.</w:t>
      </w:r>
      <w:r>
        <w:rPr>
          <w:spacing w:val="-10"/>
          <w:w w:val="105"/>
          <w:sz w:val="18"/>
        </w:rPr>
        <w:t> </w:t>
      </w:r>
      <w:r>
        <w:rPr>
          <w:spacing w:val="-3"/>
          <w:w w:val="105"/>
          <w:sz w:val="18"/>
        </w:rPr>
        <w:t>This</w:t>
      </w:r>
      <w:r>
        <w:rPr>
          <w:spacing w:val="-9"/>
          <w:w w:val="105"/>
          <w:sz w:val="18"/>
        </w:rPr>
        <w:t> </w:t>
      </w:r>
      <w:r>
        <w:rPr>
          <w:w w:val="105"/>
          <w:sz w:val="18"/>
        </w:rPr>
        <w:t>is</w:t>
      </w:r>
      <w:r>
        <w:rPr>
          <w:spacing w:val="-10"/>
          <w:w w:val="105"/>
          <w:sz w:val="18"/>
        </w:rPr>
        <w:t> </w:t>
      </w:r>
      <w:r>
        <w:rPr>
          <w:spacing w:val="-3"/>
          <w:w w:val="105"/>
          <w:sz w:val="18"/>
        </w:rPr>
        <w:t>commonly</w:t>
      </w:r>
      <w:r>
        <w:rPr>
          <w:spacing w:val="-10"/>
          <w:w w:val="105"/>
          <w:sz w:val="18"/>
        </w:rPr>
        <w:t> </w:t>
      </w:r>
      <w:r>
        <w:rPr>
          <w:spacing w:val="-3"/>
          <w:w w:val="105"/>
          <w:sz w:val="18"/>
        </w:rPr>
        <w:t>achieved</w:t>
      </w:r>
      <w:r>
        <w:rPr>
          <w:spacing w:val="-9"/>
          <w:w w:val="105"/>
          <w:sz w:val="18"/>
        </w:rPr>
        <w:t> </w:t>
      </w:r>
      <w:r>
        <w:rPr>
          <w:w w:val="105"/>
          <w:sz w:val="18"/>
        </w:rPr>
        <w:t>with</w:t>
      </w:r>
      <w:r>
        <w:rPr>
          <w:spacing w:val="-10"/>
          <w:w w:val="105"/>
          <w:sz w:val="18"/>
        </w:rPr>
        <w:t> </w:t>
      </w:r>
      <w:r>
        <w:rPr>
          <w:w w:val="105"/>
          <w:sz w:val="18"/>
        </w:rPr>
        <w:t>the</w:t>
      </w:r>
      <w:r>
        <w:rPr>
          <w:spacing w:val="-10"/>
          <w:w w:val="105"/>
          <w:sz w:val="18"/>
        </w:rPr>
        <w:t> </w:t>
      </w:r>
      <w:r>
        <w:rPr>
          <w:w w:val="105"/>
          <w:sz w:val="18"/>
        </w:rPr>
        <w:t>use</w:t>
      </w:r>
      <w:r>
        <w:rPr>
          <w:spacing w:val="-9"/>
          <w:w w:val="105"/>
          <w:sz w:val="18"/>
        </w:rPr>
        <w:t> </w:t>
      </w:r>
      <w:r>
        <w:rPr>
          <w:w w:val="105"/>
          <w:sz w:val="18"/>
        </w:rPr>
        <w:t>of</w:t>
      </w:r>
      <w:r>
        <w:rPr>
          <w:spacing w:val="-10"/>
          <w:w w:val="105"/>
          <w:sz w:val="18"/>
        </w:rPr>
        <w:t> </w:t>
      </w:r>
      <w:r>
        <w:rPr>
          <w:spacing w:val="-4"/>
          <w:w w:val="105"/>
          <w:sz w:val="18"/>
        </w:rPr>
        <w:t>proxies</w:t>
      </w:r>
      <w:r>
        <w:rPr>
          <w:spacing w:val="-10"/>
          <w:w w:val="105"/>
          <w:sz w:val="18"/>
        </w:rPr>
        <w:t> </w:t>
      </w:r>
      <w:r>
        <w:rPr>
          <w:w w:val="105"/>
          <w:sz w:val="18"/>
        </w:rPr>
        <w:t>as</w:t>
      </w:r>
      <w:r>
        <w:rPr>
          <w:spacing w:val="-10"/>
          <w:w w:val="105"/>
          <w:sz w:val="18"/>
        </w:rPr>
        <w:t> </w:t>
      </w:r>
      <w:r>
        <w:rPr>
          <w:w w:val="105"/>
          <w:sz w:val="18"/>
        </w:rPr>
        <w:t>we</w:t>
      </w:r>
      <w:r>
        <w:rPr>
          <w:spacing w:val="-9"/>
          <w:w w:val="105"/>
          <w:sz w:val="18"/>
        </w:rPr>
        <w:t> </w:t>
      </w:r>
      <w:r>
        <w:rPr>
          <w:spacing w:val="-4"/>
          <w:w w:val="105"/>
          <w:sz w:val="18"/>
        </w:rPr>
        <w:t>have</w:t>
      </w:r>
      <w:r>
        <w:rPr>
          <w:spacing w:val="-10"/>
          <w:w w:val="105"/>
          <w:sz w:val="18"/>
        </w:rPr>
        <w:t> </w:t>
      </w:r>
      <w:r>
        <w:rPr>
          <w:w w:val="105"/>
          <w:sz w:val="18"/>
        </w:rPr>
        <w:t>seen</w:t>
      </w:r>
      <w:r>
        <w:rPr>
          <w:spacing w:val="-10"/>
          <w:w w:val="105"/>
          <w:sz w:val="18"/>
        </w:rPr>
        <w:t> </w:t>
      </w:r>
      <w:r>
        <w:rPr>
          <w:spacing w:val="-4"/>
          <w:w w:val="105"/>
          <w:sz w:val="18"/>
        </w:rPr>
        <w:t>before.</w:t>
      </w:r>
    </w:p>
    <w:p>
      <w:pPr>
        <w:pStyle w:val="BodyText"/>
        <w:spacing w:line="254" w:lineRule="auto" w:before="121"/>
        <w:ind w:left="480" w:right="134" w:firstLine="360"/>
        <w:jc w:val="both"/>
      </w:pPr>
      <w:r>
        <w:rPr>
          <w:w w:val="110"/>
        </w:rPr>
        <w:t>While</w:t>
      </w:r>
      <w:r>
        <w:rPr>
          <w:spacing w:val="-34"/>
          <w:w w:val="110"/>
        </w:rPr>
        <w:t> </w:t>
      </w:r>
      <w:r>
        <w:rPr>
          <w:w w:val="110"/>
        </w:rPr>
        <w:t>Spring</w:t>
      </w:r>
      <w:r>
        <w:rPr>
          <w:spacing w:val="-34"/>
          <w:w w:val="110"/>
        </w:rPr>
        <w:t> </w:t>
      </w:r>
      <w:r>
        <w:rPr>
          <w:w w:val="110"/>
        </w:rPr>
        <w:t>AOP</w:t>
      </w:r>
      <w:r>
        <w:rPr>
          <w:spacing w:val="-34"/>
          <w:w w:val="110"/>
        </w:rPr>
        <w:t> </w:t>
      </w:r>
      <w:r>
        <w:rPr>
          <w:w w:val="110"/>
        </w:rPr>
        <w:t>focus</w:t>
      </w:r>
      <w:r>
        <w:rPr>
          <w:spacing w:val="-33"/>
          <w:w w:val="110"/>
        </w:rPr>
        <w:t> </w:t>
      </w:r>
      <w:r>
        <w:rPr>
          <w:w w:val="110"/>
        </w:rPr>
        <w:t>exclusively</w:t>
      </w:r>
      <w:r>
        <w:rPr>
          <w:spacing w:val="-34"/>
          <w:w w:val="110"/>
        </w:rPr>
        <w:t> </w:t>
      </w:r>
      <w:r>
        <w:rPr>
          <w:w w:val="110"/>
        </w:rPr>
        <w:t>in</w:t>
      </w:r>
      <w:r>
        <w:rPr>
          <w:spacing w:val="-34"/>
          <w:w w:val="110"/>
        </w:rPr>
        <w:t> </w:t>
      </w:r>
      <w:r>
        <w:rPr>
          <w:w w:val="110"/>
        </w:rPr>
        <w:t>runtime</w:t>
      </w:r>
      <w:r>
        <w:rPr>
          <w:spacing w:val="-34"/>
          <w:w w:val="110"/>
        </w:rPr>
        <w:t> </w:t>
      </w:r>
      <w:r>
        <w:rPr>
          <w:w w:val="110"/>
        </w:rPr>
        <w:t>weaving,</w:t>
      </w:r>
      <w:r>
        <w:rPr>
          <w:spacing w:val="-17"/>
          <w:w w:val="110"/>
        </w:rPr>
        <w:t> </w:t>
      </w:r>
      <w:r>
        <w:rPr>
          <w:w w:val="110"/>
        </w:rPr>
        <w:t>AspectJ</w:t>
      </w:r>
      <w:r>
        <w:rPr>
          <w:spacing w:val="-34"/>
          <w:w w:val="110"/>
        </w:rPr>
        <w:t> </w:t>
      </w:r>
      <w:r>
        <w:rPr>
          <w:w w:val="110"/>
        </w:rPr>
        <w:t>supports</w:t>
      </w:r>
      <w:r>
        <w:rPr>
          <w:spacing w:val="-34"/>
          <w:w w:val="110"/>
        </w:rPr>
        <w:t> </w:t>
      </w:r>
      <w:r>
        <w:rPr>
          <w:w w:val="110"/>
        </w:rPr>
        <w:t>the</w:t>
      </w:r>
      <w:r>
        <w:rPr>
          <w:spacing w:val="-34"/>
          <w:w w:val="110"/>
        </w:rPr>
        <w:t> </w:t>
      </w:r>
      <w:r>
        <w:rPr>
          <w:w w:val="110"/>
        </w:rPr>
        <w:t>other</w:t>
      </w:r>
      <w:r>
        <w:rPr>
          <w:spacing w:val="-33"/>
          <w:w w:val="110"/>
        </w:rPr>
        <w:t> </w:t>
      </w:r>
      <w:r>
        <w:rPr>
          <w:w w:val="110"/>
        </w:rPr>
        <w:t>kinds</w:t>
      </w:r>
      <w:r>
        <w:rPr>
          <w:spacing w:val="-34"/>
          <w:w w:val="110"/>
        </w:rPr>
        <w:t> </w:t>
      </w:r>
      <w:r>
        <w:rPr>
          <w:w w:val="110"/>
        </w:rPr>
        <w:t>of</w:t>
      </w:r>
      <w:r>
        <w:rPr>
          <w:spacing w:val="-34"/>
          <w:w w:val="110"/>
        </w:rPr>
        <w:t> </w:t>
      </w:r>
      <w:r>
        <w:rPr>
          <w:w w:val="110"/>
        </w:rPr>
        <w:t>weaving.</w:t>
      </w:r>
      <w:r>
        <w:rPr>
          <w:spacing w:val="-34"/>
          <w:w w:val="110"/>
        </w:rPr>
        <w:t> </w:t>
      </w:r>
      <w:r>
        <w:rPr>
          <w:w w:val="110"/>
        </w:rPr>
        <w:t>This</w:t>
      </w:r>
      <w:r>
        <w:rPr>
          <w:spacing w:val="-33"/>
          <w:w w:val="110"/>
        </w:rPr>
        <w:t> </w:t>
      </w:r>
      <w:r>
        <w:rPr>
          <w:w w:val="110"/>
        </w:rPr>
        <w:t>makes AspectJ</w:t>
      </w:r>
      <w:r>
        <w:rPr>
          <w:spacing w:val="-20"/>
          <w:w w:val="110"/>
        </w:rPr>
        <w:t> </w:t>
      </w:r>
      <w:r>
        <w:rPr>
          <w:w w:val="110"/>
        </w:rPr>
        <w:t>a</w:t>
      </w:r>
      <w:r>
        <w:rPr>
          <w:spacing w:val="-20"/>
          <w:w w:val="110"/>
        </w:rPr>
        <w:t> </w:t>
      </w:r>
      <w:r>
        <w:rPr>
          <w:w w:val="110"/>
        </w:rPr>
        <w:t>more</w:t>
      </w:r>
      <w:r>
        <w:rPr>
          <w:spacing w:val="-20"/>
          <w:w w:val="110"/>
        </w:rPr>
        <w:t> </w:t>
      </w:r>
      <w:r>
        <w:rPr>
          <w:w w:val="110"/>
        </w:rPr>
        <w:t>powerful</w:t>
      </w:r>
      <w:r>
        <w:rPr>
          <w:spacing w:val="-20"/>
          <w:w w:val="110"/>
        </w:rPr>
        <w:t> </w:t>
      </w:r>
      <w:r>
        <w:rPr>
          <w:w w:val="110"/>
        </w:rPr>
        <w:t>solution</w:t>
      </w:r>
      <w:r>
        <w:rPr>
          <w:spacing w:val="-20"/>
          <w:w w:val="110"/>
        </w:rPr>
        <w:t> </w:t>
      </w:r>
      <w:r>
        <w:rPr>
          <w:w w:val="110"/>
        </w:rPr>
        <w:t>(as</w:t>
      </w:r>
      <w:r>
        <w:rPr>
          <w:spacing w:val="-20"/>
          <w:w w:val="110"/>
        </w:rPr>
        <w:t> </w:t>
      </w:r>
      <w:r>
        <w:rPr>
          <w:w w:val="110"/>
        </w:rPr>
        <w:t>you</w:t>
      </w:r>
      <w:r>
        <w:rPr>
          <w:spacing w:val="-20"/>
          <w:w w:val="110"/>
        </w:rPr>
        <w:t> </w:t>
      </w:r>
      <w:r>
        <w:rPr>
          <w:w w:val="110"/>
        </w:rPr>
        <w:t>are</w:t>
      </w:r>
      <w:r>
        <w:rPr>
          <w:spacing w:val="-20"/>
          <w:w w:val="110"/>
        </w:rPr>
        <w:t> </w:t>
      </w:r>
      <w:r>
        <w:rPr>
          <w:w w:val="110"/>
        </w:rPr>
        <w:t>not</w:t>
      </w:r>
      <w:r>
        <w:rPr>
          <w:spacing w:val="-20"/>
          <w:w w:val="110"/>
        </w:rPr>
        <w:t> </w:t>
      </w:r>
      <w:r>
        <w:rPr>
          <w:w w:val="110"/>
        </w:rPr>
        <w:t>just</w:t>
      </w:r>
      <w:r>
        <w:rPr>
          <w:spacing w:val="-20"/>
          <w:w w:val="110"/>
        </w:rPr>
        <w:t> </w:t>
      </w:r>
      <w:r>
        <w:rPr>
          <w:w w:val="110"/>
        </w:rPr>
        <w:t>limited</w:t>
      </w:r>
      <w:r>
        <w:rPr>
          <w:spacing w:val="-20"/>
          <w:w w:val="110"/>
        </w:rPr>
        <w:t> </w:t>
      </w:r>
      <w:r>
        <w:rPr>
          <w:w w:val="110"/>
        </w:rPr>
        <w:t>to</w:t>
      </w:r>
      <w:r>
        <w:rPr>
          <w:spacing w:val="-20"/>
          <w:w w:val="110"/>
        </w:rPr>
        <w:t> </w:t>
      </w:r>
      <w:r>
        <w:rPr>
          <w:w w:val="110"/>
        </w:rPr>
        <w:t>intercepting</w:t>
      </w:r>
      <w:r>
        <w:rPr>
          <w:spacing w:val="-20"/>
          <w:w w:val="110"/>
        </w:rPr>
        <w:t> </w:t>
      </w:r>
      <w:r>
        <w:rPr>
          <w:w w:val="110"/>
        </w:rPr>
        <w:t>public</w:t>
      </w:r>
      <w:r>
        <w:rPr>
          <w:spacing w:val="-20"/>
          <w:w w:val="110"/>
        </w:rPr>
        <w:t> </w:t>
      </w:r>
      <w:r>
        <w:rPr>
          <w:w w:val="110"/>
        </w:rPr>
        <w:t>non</w:t>
      </w:r>
      <w:r>
        <w:rPr>
          <w:spacing w:val="-20"/>
          <w:w w:val="110"/>
        </w:rPr>
        <w:t> </w:t>
      </w:r>
      <w:r>
        <w:rPr>
          <w:w w:val="110"/>
        </w:rPr>
        <w:t>static</w:t>
      </w:r>
      <w:r>
        <w:rPr>
          <w:spacing w:val="-20"/>
          <w:w w:val="110"/>
        </w:rPr>
        <w:t> </w:t>
      </w:r>
      <w:r>
        <w:rPr>
          <w:w w:val="110"/>
        </w:rPr>
        <w:t>method</w:t>
      </w:r>
      <w:r>
        <w:rPr>
          <w:spacing w:val="-20"/>
          <w:w w:val="110"/>
        </w:rPr>
        <w:t> </w:t>
      </w:r>
      <w:r>
        <w:rPr>
          <w:w w:val="110"/>
        </w:rPr>
        <w:t>calls)</w:t>
      </w:r>
      <w:r>
        <w:rPr>
          <w:spacing w:val="-20"/>
          <w:w w:val="110"/>
        </w:rPr>
        <w:t> </w:t>
      </w:r>
      <w:r>
        <w:rPr>
          <w:w w:val="110"/>
        </w:rPr>
        <w:t>at</w:t>
      </w:r>
      <w:r>
        <w:rPr>
          <w:spacing w:val="-20"/>
          <w:w w:val="110"/>
        </w:rPr>
        <w:t> </w:t>
      </w:r>
      <w:r>
        <w:rPr>
          <w:w w:val="110"/>
        </w:rPr>
        <w:t>the</w:t>
      </w:r>
      <w:r>
        <w:rPr>
          <w:spacing w:val="-20"/>
          <w:w w:val="110"/>
        </w:rPr>
        <w:t> </w:t>
      </w:r>
      <w:r>
        <w:rPr>
          <w:w w:val="110"/>
        </w:rPr>
        <w:t>cost of</w:t>
      </w:r>
      <w:r>
        <w:rPr>
          <w:spacing w:val="-22"/>
          <w:w w:val="110"/>
        </w:rPr>
        <w:t> </w:t>
      </w:r>
      <w:r>
        <w:rPr>
          <w:w w:val="110"/>
        </w:rPr>
        <w:t>more</w:t>
      </w:r>
      <w:r>
        <w:rPr>
          <w:spacing w:val="-21"/>
          <w:w w:val="110"/>
        </w:rPr>
        <w:t> </w:t>
      </w:r>
      <w:r>
        <w:rPr>
          <w:w w:val="110"/>
        </w:rPr>
        <w:t>complexity.</w:t>
      </w:r>
      <w:r>
        <w:rPr>
          <w:spacing w:val="-21"/>
          <w:w w:val="110"/>
        </w:rPr>
        <w:t> </w:t>
      </w:r>
      <w:r>
        <w:rPr>
          <w:w w:val="110"/>
        </w:rPr>
        <w:t>In</w:t>
      </w:r>
      <w:r>
        <w:rPr>
          <w:spacing w:val="-22"/>
          <w:w w:val="110"/>
        </w:rPr>
        <w:t> </w:t>
      </w:r>
      <w:r>
        <w:rPr>
          <w:w w:val="110"/>
        </w:rPr>
        <w:t>the</w:t>
      </w:r>
      <w:r>
        <w:rPr>
          <w:spacing w:val="-21"/>
          <w:w w:val="110"/>
        </w:rPr>
        <w:t> </w:t>
      </w:r>
      <w:r>
        <w:rPr>
          <w:w w:val="110"/>
        </w:rPr>
        <w:t>majority</w:t>
      </w:r>
      <w:r>
        <w:rPr>
          <w:spacing w:val="-21"/>
          <w:w w:val="110"/>
        </w:rPr>
        <w:t> </w:t>
      </w:r>
      <w:r>
        <w:rPr>
          <w:w w:val="110"/>
        </w:rPr>
        <w:t>of</w:t>
      </w:r>
      <w:r>
        <w:rPr>
          <w:spacing w:val="-21"/>
          <w:w w:val="110"/>
        </w:rPr>
        <w:t> </w:t>
      </w:r>
      <w:r>
        <w:rPr>
          <w:w w:val="110"/>
        </w:rPr>
        <w:t>cases</w:t>
      </w:r>
      <w:r>
        <w:rPr>
          <w:spacing w:val="-22"/>
          <w:w w:val="110"/>
        </w:rPr>
        <w:t> </w:t>
      </w:r>
      <w:r>
        <w:rPr>
          <w:w w:val="110"/>
        </w:rPr>
        <w:t>when</w:t>
      </w:r>
      <w:r>
        <w:rPr>
          <w:spacing w:val="-21"/>
          <w:w w:val="110"/>
        </w:rPr>
        <w:t> </w:t>
      </w:r>
      <w:r>
        <w:rPr>
          <w:w w:val="110"/>
        </w:rPr>
        <w:t>using</w:t>
      </w:r>
      <w:r>
        <w:rPr>
          <w:spacing w:val="-21"/>
          <w:w w:val="110"/>
        </w:rPr>
        <w:t> </w:t>
      </w:r>
      <w:r>
        <w:rPr>
          <w:w w:val="110"/>
        </w:rPr>
        <w:t>Spring,</w:t>
      </w:r>
      <w:r>
        <w:rPr>
          <w:spacing w:val="-21"/>
          <w:w w:val="110"/>
        </w:rPr>
        <w:t> </w:t>
      </w:r>
      <w:r>
        <w:rPr>
          <w:w w:val="110"/>
        </w:rPr>
        <w:t>Spring</w:t>
      </w:r>
      <w:r>
        <w:rPr>
          <w:spacing w:val="-22"/>
          <w:w w:val="110"/>
        </w:rPr>
        <w:t> </w:t>
      </w:r>
      <w:r>
        <w:rPr>
          <w:w w:val="110"/>
        </w:rPr>
        <w:t>AOP</w:t>
      </w:r>
      <w:r>
        <w:rPr>
          <w:spacing w:val="-21"/>
          <w:w w:val="110"/>
        </w:rPr>
        <w:t> </w:t>
      </w:r>
      <w:r>
        <w:rPr>
          <w:w w:val="110"/>
        </w:rPr>
        <w:t>will</w:t>
      </w:r>
      <w:r>
        <w:rPr>
          <w:spacing w:val="-21"/>
          <w:w w:val="110"/>
        </w:rPr>
        <w:t> </w:t>
      </w:r>
      <w:r>
        <w:rPr>
          <w:w w:val="110"/>
        </w:rPr>
        <w:t>be</w:t>
      </w:r>
      <w:r>
        <w:rPr>
          <w:spacing w:val="-21"/>
          <w:w w:val="110"/>
        </w:rPr>
        <w:t> </w:t>
      </w:r>
      <w:r>
        <w:rPr>
          <w:w w:val="110"/>
        </w:rPr>
        <w:t>everything</w:t>
      </w:r>
      <w:r>
        <w:rPr>
          <w:spacing w:val="-22"/>
          <w:w w:val="110"/>
        </w:rPr>
        <w:t> </w:t>
      </w:r>
      <w:r>
        <w:rPr>
          <w:w w:val="110"/>
        </w:rPr>
        <w:t>you</w:t>
      </w:r>
      <w:r>
        <w:rPr>
          <w:spacing w:val="-21"/>
          <w:w w:val="110"/>
        </w:rPr>
        <w:t> </w:t>
      </w:r>
      <w:r>
        <w:rPr>
          <w:w w:val="110"/>
        </w:rPr>
        <w:t>need</w:t>
      </w:r>
      <w:r>
        <w:rPr>
          <w:spacing w:val="-21"/>
          <w:w w:val="110"/>
        </w:rPr>
        <w:t> </w:t>
      </w:r>
      <w:r>
        <w:rPr>
          <w:w w:val="110"/>
        </w:rPr>
        <w:t>to</w:t>
      </w:r>
      <w:r>
        <w:rPr>
          <w:spacing w:val="-21"/>
          <w:w w:val="110"/>
        </w:rPr>
        <w:t> </w:t>
      </w:r>
      <w:r>
        <w:rPr>
          <w:w w:val="110"/>
        </w:rPr>
        <w:t>use.</w:t>
      </w:r>
    </w:p>
    <w:p>
      <w:pPr>
        <w:pStyle w:val="BodyText"/>
        <w:spacing w:line="254" w:lineRule="auto" w:before="1"/>
        <w:ind w:left="480" w:right="534" w:firstLine="360"/>
      </w:pPr>
      <w:r>
        <w:rPr>
          <w:w w:val="105"/>
        </w:rPr>
        <w:t>Spring Security brings with it a module named spring-security-aspects. This is a very small module which contains</w:t>
      </w:r>
      <w:r>
        <w:rPr>
          <w:spacing w:val="-8"/>
          <w:w w:val="105"/>
        </w:rPr>
        <w:t> </w:t>
      </w:r>
      <w:r>
        <w:rPr>
          <w:w w:val="105"/>
        </w:rPr>
        <w:t>only</w:t>
      </w:r>
      <w:r>
        <w:rPr>
          <w:spacing w:val="-7"/>
          <w:w w:val="105"/>
        </w:rPr>
        <w:t> </w:t>
      </w:r>
      <w:r>
        <w:rPr>
          <w:w w:val="105"/>
        </w:rPr>
        <w:t>one</w:t>
      </w:r>
      <w:r>
        <w:rPr>
          <w:spacing w:val="-7"/>
          <w:w w:val="105"/>
        </w:rPr>
        <w:t> </w:t>
      </w:r>
      <w:r>
        <w:rPr>
          <w:w w:val="105"/>
        </w:rPr>
        <w:t>Aspect</w:t>
      </w:r>
      <w:r>
        <w:rPr>
          <w:spacing w:val="-8"/>
          <w:w w:val="105"/>
        </w:rPr>
        <w:t> </w:t>
      </w:r>
      <w:r>
        <w:rPr>
          <w:w w:val="105"/>
        </w:rPr>
        <w:t>and</w:t>
      </w:r>
      <w:r>
        <w:rPr>
          <w:spacing w:val="-7"/>
          <w:w w:val="105"/>
        </w:rPr>
        <w:t> </w:t>
      </w:r>
      <w:r>
        <w:rPr>
          <w:w w:val="105"/>
        </w:rPr>
        <w:t>one</w:t>
      </w:r>
      <w:r>
        <w:rPr>
          <w:spacing w:val="-7"/>
          <w:w w:val="105"/>
        </w:rPr>
        <w:t> </w:t>
      </w:r>
      <w:r>
        <w:rPr>
          <w:w w:val="105"/>
        </w:rPr>
        <w:t>AspectJ</w:t>
      </w:r>
      <w:r>
        <w:rPr>
          <w:spacing w:val="-8"/>
          <w:w w:val="105"/>
        </w:rPr>
        <w:t> </w:t>
      </w:r>
      <w:r>
        <w:rPr>
          <w:w w:val="105"/>
        </w:rPr>
        <w:t>configuration</w:t>
      </w:r>
      <w:r>
        <w:rPr>
          <w:spacing w:val="-7"/>
          <w:w w:val="105"/>
        </w:rPr>
        <w:t> </w:t>
      </w:r>
      <w:r>
        <w:rPr>
          <w:w w:val="105"/>
        </w:rPr>
        <w:t>file</w:t>
      </w:r>
      <w:r>
        <w:rPr>
          <w:spacing w:val="-7"/>
          <w:w w:val="105"/>
        </w:rPr>
        <w:t> </w:t>
      </w:r>
      <w:r>
        <w:rPr>
          <w:w w:val="105"/>
        </w:rPr>
        <w:t>for</w:t>
      </w:r>
      <w:r>
        <w:rPr>
          <w:spacing w:val="-7"/>
          <w:w w:val="105"/>
        </w:rPr>
        <w:t> </w:t>
      </w:r>
      <w:r>
        <w:rPr>
          <w:w w:val="105"/>
        </w:rPr>
        <w:t>load</w:t>
      </w:r>
      <w:r>
        <w:rPr>
          <w:spacing w:val="-8"/>
          <w:w w:val="105"/>
        </w:rPr>
        <w:t> </w:t>
      </w:r>
      <w:r>
        <w:rPr>
          <w:w w:val="105"/>
        </w:rPr>
        <w:t>time</w:t>
      </w:r>
      <w:r>
        <w:rPr>
          <w:spacing w:val="-7"/>
          <w:w w:val="105"/>
        </w:rPr>
        <w:t> </w:t>
      </w:r>
      <w:r>
        <w:rPr>
          <w:w w:val="105"/>
        </w:rPr>
        <w:t>weaving</w:t>
      </w:r>
      <w:r>
        <w:rPr>
          <w:spacing w:val="-7"/>
          <w:w w:val="105"/>
        </w:rPr>
        <w:t> </w:t>
      </w:r>
      <w:r>
        <w:rPr>
          <w:w w:val="105"/>
        </w:rPr>
        <w:t>of</w:t>
      </w:r>
      <w:r>
        <w:rPr>
          <w:spacing w:val="-8"/>
          <w:w w:val="105"/>
        </w:rPr>
        <w:t> </w:t>
      </w:r>
      <w:r>
        <w:rPr>
          <w:w w:val="105"/>
        </w:rPr>
        <w:t>the</w:t>
      </w:r>
      <w:r>
        <w:rPr>
          <w:spacing w:val="-7"/>
          <w:w w:val="105"/>
        </w:rPr>
        <w:t> </w:t>
      </w:r>
      <w:r>
        <w:rPr>
          <w:w w:val="105"/>
        </w:rPr>
        <w:t>said</w:t>
      </w:r>
      <w:r>
        <w:rPr>
          <w:spacing w:val="-7"/>
          <w:w w:val="105"/>
        </w:rPr>
        <w:t> </w:t>
      </w:r>
      <w:r>
        <w:rPr>
          <w:w w:val="105"/>
        </w:rPr>
        <w:t>Aspect.</w:t>
      </w:r>
      <w:r>
        <w:rPr>
          <w:spacing w:val="-7"/>
          <w:w w:val="105"/>
        </w:rPr>
        <w:t> </w:t>
      </w:r>
      <w:r>
        <w:rPr>
          <w:w w:val="105"/>
        </w:rPr>
        <w:t>Listing</w:t>
      </w:r>
      <w:r>
        <w:rPr>
          <w:spacing w:val="-8"/>
          <w:w w:val="105"/>
        </w:rPr>
        <w:t> </w:t>
      </w:r>
      <w:r>
        <w:rPr>
          <w:w w:val="105"/>
        </w:rPr>
        <w:t>5-20 shows</w:t>
      </w:r>
      <w:r>
        <w:rPr>
          <w:spacing w:val="-11"/>
          <w:w w:val="105"/>
        </w:rPr>
        <w:t> </w:t>
      </w:r>
      <w:r>
        <w:rPr>
          <w:w w:val="105"/>
        </w:rPr>
        <w:t>the</w:t>
      </w:r>
      <w:r>
        <w:rPr>
          <w:spacing w:val="-10"/>
          <w:w w:val="105"/>
        </w:rPr>
        <w:t> </w:t>
      </w:r>
      <w:r>
        <w:rPr>
          <w:w w:val="105"/>
        </w:rPr>
        <w:t>Aspect</w:t>
      </w:r>
      <w:r>
        <w:rPr>
          <w:spacing w:val="-10"/>
          <w:w w:val="105"/>
        </w:rPr>
        <w:t> </w:t>
      </w:r>
      <w:r>
        <w:rPr>
          <w:w w:val="105"/>
        </w:rPr>
        <w:t>source</w:t>
      </w:r>
      <w:r>
        <w:rPr>
          <w:spacing w:val="-10"/>
          <w:w w:val="105"/>
        </w:rPr>
        <w:t> </w:t>
      </w:r>
      <w:r>
        <w:rPr>
          <w:w w:val="105"/>
        </w:rPr>
        <w:t>code.</w:t>
      </w:r>
    </w:p>
    <w:p>
      <w:pPr>
        <w:pStyle w:val="BodyText"/>
        <w:spacing w:before="2"/>
        <w:rPr>
          <w:sz w:val="14"/>
        </w:rPr>
      </w:pPr>
    </w:p>
    <w:p>
      <w:pPr>
        <w:pStyle w:val="Heading6"/>
        <w:spacing w:before="87"/>
        <w:ind w:left="310" w:right="117"/>
        <w:jc w:val="right"/>
        <w:rPr>
          <w:rFonts w:ascii="Times New Roman"/>
        </w:rPr>
      </w:pPr>
      <w:r>
        <w:rPr>
          <w:rFonts w:ascii="Times New Roman"/>
        </w:rPr>
        <w:t>141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39" w:id="147"/>
      <w:bookmarkEnd w:id="147"/>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7"/>
        <w:rPr>
          <w:rFonts w:ascii="Arial"/>
          <w:sz w:val="15"/>
        </w:rPr>
      </w:pPr>
    </w:p>
    <w:p>
      <w:pPr>
        <w:spacing w:before="96"/>
        <w:ind w:left="120" w:right="0" w:firstLine="0"/>
        <w:jc w:val="left"/>
        <w:rPr>
          <w:sz w:val="18"/>
        </w:rPr>
      </w:pPr>
      <w:r>
        <w:rPr>
          <w:b/>
          <w:i/>
          <w:w w:val="105"/>
          <w:sz w:val="18"/>
        </w:rPr>
        <w:t>Listing 5-20. </w:t>
      </w:r>
      <w:r>
        <w:rPr>
          <w:w w:val="105"/>
          <w:sz w:val="18"/>
        </w:rPr>
        <w:t>AspectJ Security Aspect</w:t>
      </w:r>
    </w:p>
    <w:p>
      <w:pPr>
        <w:pStyle w:val="BodyText"/>
        <w:spacing w:before="44"/>
        <w:ind w:left="120"/>
        <w:rPr>
          <w:rFonts w:ascii="Noto Sans Mono CJK JP Regular"/>
        </w:rPr>
      </w:pPr>
      <w:r>
        <w:rPr>
          <w:rFonts w:ascii="Noto Sans Mono CJK JP Regular"/>
        </w:rPr>
        <w:t>package org.springframework.security.access.intercept.aspectj.aspect;</w:t>
      </w:r>
    </w:p>
    <w:p>
      <w:pPr>
        <w:pStyle w:val="BodyText"/>
        <w:spacing w:line="139" w:lineRule="auto" w:before="170"/>
        <w:ind w:left="120" w:right="3880"/>
        <w:rPr>
          <w:rFonts w:ascii="Noto Sans Mono CJK JP Regular"/>
        </w:rPr>
      </w:pPr>
      <w:r>
        <w:rPr>
          <w:rFonts w:ascii="Noto Sans Mono CJK JP Regular"/>
        </w:rPr>
        <w:t>import org.springframework.beans.factory.InitializingBean; import org.springframework.security.access.annotation.Secured; import org.springframework.security.access.prepost.*;</w:t>
      </w:r>
    </w:p>
    <w:p>
      <w:pPr>
        <w:pStyle w:val="BodyText"/>
        <w:spacing w:line="185" w:lineRule="exact"/>
        <w:ind w:left="120"/>
        <w:rPr>
          <w:rFonts w:ascii="Noto Sans Mono CJK JP Regular"/>
        </w:rPr>
      </w:pPr>
      <w:r>
        <w:rPr>
          <w:rFonts w:ascii="Noto Sans Mono CJK JP Regular"/>
        </w:rPr>
        <w:t>import org.springframework.security.access.intercept.aspectj.AspectJCallback;</w:t>
      </w:r>
    </w:p>
    <w:p>
      <w:pPr>
        <w:pStyle w:val="BodyText"/>
        <w:spacing w:line="301" w:lineRule="exact"/>
        <w:ind w:left="120"/>
        <w:rPr>
          <w:rFonts w:ascii="Noto Sans Mono CJK JP Regular"/>
        </w:rPr>
      </w:pPr>
      <w:r>
        <w:rPr>
          <w:rFonts w:ascii="Noto Sans Mono CJK JP Regular"/>
        </w:rPr>
        <w:t>import org.springframework.security.access.intercept.aspectj.AspectJMethodSecurityInterceptor;</w:t>
      </w:r>
    </w:p>
    <w:p>
      <w:pPr>
        <w:pStyle w:val="BodyText"/>
        <w:spacing w:line="301" w:lineRule="exact" w:before="59"/>
        <w:ind w:left="120"/>
        <w:rPr>
          <w:rFonts w:ascii="Noto Sans Mono CJK JP Regular"/>
        </w:rPr>
      </w:pPr>
      <w:r>
        <w:rPr>
          <w:rFonts w:ascii="Noto Sans Mono CJK JP Regular"/>
        </w:rPr>
        <w:t>/**</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Concrete AspectJ aspect using Spring Security @Secured annotation</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for JDK 1.5+.</w:t>
      </w:r>
    </w:p>
    <w:p>
      <w:pPr>
        <w:pStyle w:val="BodyText"/>
        <w:spacing w:line="220" w:lineRule="exact"/>
        <w:ind w:left="210"/>
        <w:rPr>
          <w:rFonts w:ascii="Noto Sans Mono CJK JP Regular"/>
        </w:rPr>
      </w:pPr>
      <w:r>
        <w:rPr>
          <w:rFonts w:ascii="Noto Sans Mono CJK JP Regular"/>
        </w:rPr>
        <w:t>*</w:t>
      </w:r>
    </w:p>
    <w:p>
      <w:pPr>
        <w:pStyle w:val="BodyText"/>
        <w:spacing w:line="220" w:lineRule="exact"/>
        <w:ind w:left="210"/>
        <w:rPr>
          <w:rFonts w:ascii="Noto Sans Mono CJK JP Regular"/>
        </w:rPr>
      </w:pPr>
      <w:r>
        <w:rPr>
          <w:rFonts w:ascii="Noto Sans Mono CJK JP Regular"/>
        </w:rPr>
        <w:t>* &lt;p&gt;</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When using this aspect, you &lt;i&gt;must&lt;/i&gt; annotate the implementation class</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(and/or methods within that class), &lt;i&gt;not&lt;/i&gt; the interface (if any) that</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the class implements. AspectJ follows Java's rule that annotations on</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interfaces are &lt;i&gt;not&lt;/i&gt; inherited. This will vary from Spring AOP.</w:t>
      </w:r>
    </w:p>
    <w:p>
      <w:pPr>
        <w:pStyle w:val="BodyText"/>
        <w:spacing w:line="220" w:lineRule="exact"/>
        <w:ind w:left="210"/>
        <w:rPr>
          <w:rFonts w:ascii="Noto Sans Mono CJK JP Regular"/>
        </w:rPr>
      </w:pPr>
      <w:r>
        <w:rPr>
          <w:rFonts w:ascii="Noto Sans Mono CJK JP Regular"/>
        </w:rPr>
        <w:t>*</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@author Mike Wiesner</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@author Luke Taylor</w:t>
      </w:r>
    </w:p>
    <w:p>
      <w:pPr>
        <w:pStyle w:val="ListParagraph"/>
        <w:numPr>
          <w:ilvl w:val="0"/>
          <w:numId w:val="16"/>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@since 3.1</w:t>
      </w:r>
    </w:p>
    <w:p>
      <w:pPr>
        <w:pStyle w:val="BodyText"/>
        <w:spacing w:line="220" w:lineRule="exact"/>
        <w:ind w:left="21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public aspect AnnotationSecurityAspect implements InitializingBean {</w:t>
      </w:r>
    </w:p>
    <w:p>
      <w:pPr>
        <w:pStyle w:val="BodyText"/>
        <w:spacing w:line="301" w:lineRule="exact" w:before="58"/>
        <w:ind w:left="480"/>
        <w:rPr>
          <w:rFonts w:ascii="Noto Sans Mono CJK JP Regular"/>
        </w:rPr>
      </w:pPr>
      <w:r>
        <w:rPr>
          <w:rFonts w:ascii="Noto Sans Mono CJK JP Regular"/>
        </w:rPr>
        <w:t>/**</w:t>
      </w:r>
    </w:p>
    <w:p>
      <w:pPr>
        <w:pStyle w:val="ListParagraph"/>
        <w:numPr>
          <w:ilvl w:val="1"/>
          <w:numId w:val="16"/>
        </w:numPr>
        <w:tabs>
          <w:tab w:pos="750" w:val="left" w:leader="none"/>
        </w:tabs>
        <w:spacing w:line="220" w:lineRule="exact" w:before="0" w:after="0"/>
        <w:ind w:left="750" w:right="0" w:hanging="180"/>
        <w:jc w:val="left"/>
        <w:rPr>
          <w:rFonts w:ascii="Noto Sans Mono CJK JP Regular"/>
          <w:sz w:val="18"/>
        </w:rPr>
      </w:pPr>
      <w:r>
        <w:rPr>
          <w:rFonts w:ascii="Noto Sans Mono CJK JP Regular"/>
          <w:sz w:val="18"/>
        </w:rPr>
        <w:t>Matches the execution of any public method in a type with the Secured</w:t>
      </w:r>
    </w:p>
    <w:p>
      <w:pPr>
        <w:pStyle w:val="ListParagraph"/>
        <w:numPr>
          <w:ilvl w:val="1"/>
          <w:numId w:val="16"/>
        </w:numPr>
        <w:tabs>
          <w:tab w:pos="750" w:val="left" w:leader="none"/>
        </w:tabs>
        <w:spacing w:line="220" w:lineRule="exact" w:before="0" w:after="0"/>
        <w:ind w:left="750" w:right="0" w:hanging="180"/>
        <w:jc w:val="left"/>
        <w:rPr>
          <w:rFonts w:ascii="Noto Sans Mono CJK JP Regular"/>
          <w:sz w:val="18"/>
        </w:rPr>
      </w:pPr>
      <w:r>
        <w:rPr>
          <w:rFonts w:ascii="Noto Sans Mono CJK JP Regular"/>
          <w:sz w:val="18"/>
        </w:rPr>
        <w:t>annotation, or any subtype of a type with the Secured annotation.</w:t>
      </w:r>
    </w:p>
    <w:p>
      <w:pPr>
        <w:pStyle w:val="BodyText"/>
        <w:spacing w:line="220" w:lineRule="exact"/>
        <w:ind w:left="570"/>
        <w:rPr>
          <w:rFonts w:ascii="Noto Sans Mono CJK JP Regular"/>
        </w:rPr>
      </w:pPr>
      <w:r>
        <w:rPr>
          <w:rFonts w:ascii="Noto Sans Mono CJK JP Regular"/>
        </w:rPr>
        <w:t>*/</w:t>
      </w:r>
    </w:p>
    <w:p>
      <w:pPr>
        <w:pStyle w:val="BodyText"/>
        <w:spacing w:line="139" w:lineRule="auto" w:before="31"/>
        <w:ind w:left="840" w:right="3340" w:hanging="360"/>
        <w:rPr>
          <w:rFonts w:ascii="Noto Sans Mono CJK JP Regular"/>
        </w:rPr>
      </w:pPr>
      <w:r>
        <w:rPr>
          <w:rFonts w:ascii="Noto Sans Mono CJK JP Regular"/>
        </w:rPr>
        <w:t>private pointcut executionOfAnyPublicMethodInAtSecuredType() : execution(public * ((@Secured *)+).*(..)) &amp;&amp; @this(Secured);</w:t>
      </w:r>
    </w:p>
    <w:p>
      <w:pPr>
        <w:pStyle w:val="BodyText"/>
        <w:spacing w:line="301" w:lineRule="exact" w:before="105"/>
        <w:ind w:left="480"/>
        <w:rPr>
          <w:rFonts w:ascii="Noto Sans Mono CJK JP Regular"/>
        </w:rPr>
      </w:pPr>
      <w:r>
        <w:rPr>
          <w:rFonts w:ascii="Noto Sans Mono CJK JP Regular"/>
        </w:rPr>
        <w:t>/**</w:t>
      </w:r>
    </w:p>
    <w:p>
      <w:pPr>
        <w:pStyle w:val="ListParagraph"/>
        <w:numPr>
          <w:ilvl w:val="1"/>
          <w:numId w:val="16"/>
        </w:numPr>
        <w:tabs>
          <w:tab w:pos="750" w:val="left" w:leader="none"/>
        </w:tabs>
        <w:spacing w:line="220" w:lineRule="exact" w:before="0" w:after="0"/>
        <w:ind w:left="750" w:right="0" w:hanging="180"/>
        <w:jc w:val="left"/>
        <w:rPr>
          <w:rFonts w:ascii="Noto Sans Mono CJK JP Regular"/>
          <w:sz w:val="18"/>
        </w:rPr>
      </w:pPr>
      <w:r>
        <w:rPr>
          <w:rFonts w:ascii="Noto Sans Mono CJK JP Regular"/>
          <w:sz w:val="18"/>
        </w:rPr>
        <w:t>Matches the execution of any method with the Secured annotation.</w:t>
      </w:r>
    </w:p>
    <w:p>
      <w:pPr>
        <w:pStyle w:val="BodyText"/>
        <w:spacing w:line="220" w:lineRule="exact"/>
        <w:ind w:left="570"/>
        <w:rPr>
          <w:rFonts w:ascii="Noto Sans Mono CJK JP Regular"/>
        </w:rPr>
      </w:pPr>
      <w:r>
        <w:rPr>
          <w:rFonts w:ascii="Noto Sans Mono CJK JP Regular"/>
        </w:rPr>
        <w:t>*/</w:t>
      </w:r>
    </w:p>
    <w:p>
      <w:pPr>
        <w:pStyle w:val="BodyText"/>
        <w:spacing w:line="139" w:lineRule="auto" w:before="32"/>
        <w:ind w:left="840" w:right="4870" w:hanging="360"/>
        <w:rPr>
          <w:rFonts w:ascii="Noto Sans Mono CJK JP Regular"/>
        </w:rPr>
      </w:pPr>
      <w:r>
        <w:rPr>
          <w:rFonts w:ascii="Noto Sans Mono CJK JP Regular"/>
        </w:rPr>
        <w:t>private pointcut executionOfSecuredMethod() : execution(* *(..)) &amp;&amp; @annotation(Secured);</w:t>
      </w:r>
    </w:p>
    <w:p>
      <w:pPr>
        <w:pStyle w:val="BodyText"/>
        <w:spacing w:line="301" w:lineRule="exact" w:before="105"/>
        <w:ind w:left="480"/>
        <w:rPr>
          <w:rFonts w:ascii="Noto Sans Mono CJK JP Regular"/>
        </w:rPr>
      </w:pPr>
      <w:r>
        <w:rPr>
          <w:rFonts w:ascii="Noto Sans Mono CJK JP Regular"/>
        </w:rPr>
        <w:t>/**</w:t>
      </w:r>
    </w:p>
    <w:p>
      <w:pPr>
        <w:pStyle w:val="ListParagraph"/>
        <w:numPr>
          <w:ilvl w:val="1"/>
          <w:numId w:val="16"/>
        </w:numPr>
        <w:tabs>
          <w:tab w:pos="750" w:val="left" w:leader="none"/>
        </w:tabs>
        <w:spacing w:line="220" w:lineRule="exact" w:before="0" w:after="0"/>
        <w:ind w:left="750" w:right="0" w:hanging="180"/>
        <w:jc w:val="left"/>
        <w:rPr>
          <w:rFonts w:ascii="Noto Sans Mono CJK JP Regular"/>
          <w:sz w:val="18"/>
        </w:rPr>
      </w:pPr>
      <w:r>
        <w:rPr>
          <w:rFonts w:ascii="Noto Sans Mono CJK JP Regular"/>
          <w:sz w:val="18"/>
        </w:rPr>
        <w:t>Matches the execution of any method with Pre/Post annotations.</w:t>
      </w:r>
    </w:p>
    <w:p>
      <w:pPr>
        <w:pStyle w:val="BodyText"/>
        <w:spacing w:line="220" w:lineRule="exact"/>
        <w:ind w:left="570"/>
        <w:rPr>
          <w:rFonts w:ascii="Noto Sans Mono CJK JP Regular"/>
        </w:rPr>
      </w:pPr>
      <w:r>
        <w:rPr>
          <w:rFonts w:ascii="Noto Sans Mono CJK JP Regular"/>
        </w:rPr>
        <w:t>*/</w:t>
      </w:r>
    </w:p>
    <w:p>
      <w:pPr>
        <w:pStyle w:val="BodyText"/>
        <w:spacing w:line="220" w:lineRule="exact"/>
        <w:ind w:left="480"/>
        <w:rPr>
          <w:rFonts w:ascii="Noto Sans Mono CJK JP Regular"/>
        </w:rPr>
      </w:pPr>
      <w:r>
        <w:rPr>
          <w:rFonts w:ascii="Noto Sans Mono CJK JP Regular"/>
        </w:rPr>
        <w:t>private pointcut executionOfPrePostAnnotatedMethod() :</w:t>
      </w:r>
    </w:p>
    <w:p>
      <w:pPr>
        <w:pStyle w:val="BodyText"/>
        <w:spacing w:line="220" w:lineRule="exact"/>
        <w:ind w:left="370" w:right="1629"/>
        <w:jc w:val="center"/>
        <w:rPr>
          <w:rFonts w:ascii="Noto Sans Mono CJK JP Regular"/>
        </w:rPr>
      </w:pPr>
      <w:r>
        <w:rPr>
          <w:rFonts w:ascii="Noto Sans Mono CJK JP Regular"/>
        </w:rPr>
        <w:t>execution(* *(..)) &amp;&amp; (@annotation(PreAuthorize) || @annotation(PreFilter)</w:t>
      </w:r>
    </w:p>
    <w:p>
      <w:pPr>
        <w:pStyle w:val="BodyText"/>
        <w:spacing w:line="301" w:lineRule="exact"/>
        <w:ind w:left="370" w:right="1629"/>
        <w:jc w:val="center"/>
        <w:rPr>
          <w:rFonts w:ascii="Noto Sans Mono CJK JP Regular"/>
        </w:rPr>
      </w:pPr>
      <w:r>
        <w:rPr>
          <w:rFonts w:ascii="Noto Sans Mono CJK JP Regular"/>
        </w:rPr>
        <w:t>|| @annotation(PostAuthorize) || @annotation(PostFilter));</w:t>
      </w:r>
    </w:p>
    <w:p>
      <w:pPr>
        <w:pStyle w:val="BodyText"/>
        <w:spacing w:line="139" w:lineRule="auto" w:before="170"/>
        <w:ind w:left="840" w:right="4600" w:hanging="360"/>
        <w:rPr>
          <w:rFonts w:ascii="Noto Sans Mono CJK JP Regular"/>
        </w:rPr>
      </w:pPr>
      <w:r>
        <w:rPr>
          <w:rFonts w:ascii="Noto Sans Mono CJK JP Regular"/>
        </w:rPr>
        <w:t>private pointcut securedMethodExecution() : executionOfAnyPublicMethodInAtSecuredType() || executionOfSecuredMethod() || executionOfPrePostAnnotatedMethod();</w:t>
      </w:r>
    </w:p>
    <w:p>
      <w:pPr>
        <w:pStyle w:val="BodyText"/>
        <w:spacing w:before="2"/>
        <w:rPr>
          <w:rFonts w:ascii="Noto Sans Mono CJK JP Regular"/>
          <w:sz w:val="29"/>
        </w:rPr>
      </w:pPr>
    </w:p>
    <w:p>
      <w:pPr>
        <w:pStyle w:val="Heading6"/>
        <w:rPr>
          <w:rFonts w:ascii="Times New Roman"/>
        </w:rPr>
      </w:pPr>
      <w:r>
        <w:rPr>
          <w:rFonts w:ascii="Times New Roman"/>
        </w:rPr>
        <w:t>142</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40" w:id="148"/>
      <w:bookmarkEnd w:id="148"/>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16"/>
        </w:rPr>
      </w:pPr>
    </w:p>
    <w:p>
      <w:pPr>
        <w:pStyle w:val="BodyText"/>
        <w:spacing w:line="370" w:lineRule="exact"/>
        <w:ind w:left="840"/>
        <w:rPr>
          <w:rFonts w:ascii="Noto Sans Mono CJK JP Regular"/>
        </w:rPr>
      </w:pPr>
      <w:r>
        <w:rPr>
          <w:rFonts w:ascii="Noto Sans Mono CJK JP Regular"/>
        </w:rPr>
        <w:t>private AspectJMethodSecurityInterceptor securityInterceptor;</w:t>
      </w:r>
    </w:p>
    <w:p>
      <w:pPr>
        <w:pStyle w:val="BodyText"/>
        <w:spacing w:line="139" w:lineRule="auto" w:before="170"/>
        <w:ind w:left="1200" w:right="4870" w:hanging="360"/>
        <w:rPr>
          <w:rFonts w:ascii="Noto Sans Mono CJK JP Regular"/>
        </w:rPr>
      </w:pPr>
      <w:r>
        <w:rPr>
          <w:rFonts w:ascii="Noto Sans Mono CJK JP Regular"/>
        </w:rPr>
        <w:t>Object around(): securedMethodExecution() { if (this.securityInterceptor == null) {</w:t>
      </w:r>
    </w:p>
    <w:p>
      <w:pPr>
        <w:pStyle w:val="BodyText"/>
        <w:spacing w:line="218" w:lineRule="exact"/>
        <w:ind w:left="1560"/>
        <w:rPr>
          <w:rFonts w:ascii="Noto Sans Mono CJK JP Regular"/>
        </w:rPr>
      </w:pPr>
      <w:r>
        <w:rPr>
          <w:rFonts w:ascii="Noto Sans Mono CJK JP Regular"/>
        </w:rPr>
        <w:t>return proceed();</w:t>
      </w:r>
    </w:p>
    <w:p>
      <w:pPr>
        <w:pStyle w:val="BodyText"/>
        <w:spacing w:line="269" w:lineRule="exact"/>
        <w:ind w:left="1200"/>
        <w:rPr>
          <w:rFonts w:ascii="Noto Sans Mono CJK JP Regular"/>
        </w:rPr>
      </w:pPr>
      <w:r>
        <w:rPr>
          <w:rFonts w:ascii="Noto Sans Mono CJK JP Regular"/>
        </w:rPr>
        <w:t>}</w:t>
      </w:r>
    </w:p>
    <w:p>
      <w:pPr>
        <w:pStyle w:val="BodyText"/>
        <w:spacing w:line="139" w:lineRule="auto" w:before="170"/>
        <w:ind w:left="1560" w:right="3880" w:hanging="360"/>
        <w:rPr>
          <w:rFonts w:ascii="Noto Sans Mono CJK JP Regular"/>
        </w:rPr>
      </w:pPr>
      <w:r>
        <w:rPr>
          <w:rFonts w:ascii="Noto Sans Mono CJK JP Regular"/>
        </w:rPr>
        <w:t>AspectJCallback callback = new AspectJCallback() { public Object proceedWithObject() {</w:t>
      </w:r>
    </w:p>
    <w:p>
      <w:pPr>
        <w:pStyle w:val="BodyText"/>
        <w:spacing w:line="218" w:lineRule="exact"/>
        <w:ind w:left="1920"/>
        <w:rPr>
          <w:rFonts w:ascii="Noto Sans Mono CJK JP Regular"/>
        </w:rPr>
      </w:pPr>
      <w:r>
        <w:rPr>
          <w:rFonts w:ascii="Noto Sans Mono CJK JP Regular"/>
        </w:rPr>
        <w:t>return proceed();</w:t>
      </w:r>
    </w:p>
    <w:p>
      <w:pPr>
        <w:pStyle w:val="BodyText"/>
        <w:spacing w:line="188" w:lineRule="exact"/>
        <w:ind w:left="1560"/>
        <w:rPr>
          <w:rFonts w:ascii="Noto Sans Mono CJK JP Regular"/>
        </w:rPr>
      </w:pPr>
      <w:r>
        <w:rPr>
          <w:rFonts w:ascii="Noto Sans Mono CJK JP Regular"/>
        </w:rPr>
        <w:t>}</w:t>
      </w:r>
    </w:p>
    <w:p>
      <w:pPr>
        <w:pStyle w:val="BodyText"/>
        <w:spacing w:line="301" w:lineRule="exact"/>
        <w:ind w:left="1200"/>
        <w:rPr>
          <w:rFonts w:ascii="Noto Sans Mono CJK JP Regular"/>
        </w:rPr>
      </w:pPr>
      <w:r>
        <w:rPr>
          <w:rFonts w:ascii="Noto Sans Mono CJK JP Regular"/>
        </w:rPr>
        <w:t>};</w:t>
      </w:r>
    </w:p>
    <w:p>
      <w:pPr>
        <w:pStyle w:val="BodyText"/>
        <w:spacing w:line="301" w:lineRule="exact" w:before="58"/>
        <w:ind w:left="1200"/>
        <w:rPr>
          <w:rFonts w:ascii="Noto Sans Mono CJK JP Regular"/>
        </w:rPr>
      </w:pPr>
      <w:r>
        <w:rPr>
          <w:rFonts w:ascii="Noto Sans Mono CJK JP Regular"/>
        </w:rPr>
        <w:t>return this.securityInterceptor.invoke(thisJoinPoint, callback);</w:t>
      </w:r>
    </w:p>
    <w:p>
      <w:pPr>
        <w:pStyle w:val="BodyText"/>
        <w:spacing w:line="301" w:lineRule="exact"/>
        <w:ind w:left="840"/>
        <w:rPr>
          <w:rFonts w:ascii="Noto Sans Mono CJK JP Regular"/>
        </w:rPr>
      </w:pPr>
      <w:r>
        <w:rPr>
          <w:rFonts w:ascii="Noto Sans Mono CJK JP Regular"/>
        </w:rPr>
        <w:t>}</w:t>
      </w:r>
    </w:p>
    <w:p>
      <w:pPr>
        <w:pStyle w:val="BodyText"/>
        <w:spacing w:line="139" w:lineRule="auto" w:before="170"/>
        <w:ind w:left="1200" w:right="640" w:hanging="360"/>
        <w:rPr>
          <w:rFonts w:ascii="Noto Sans Mono CJK JP Regular"/>
        </w:rPr>
      </w:pPr>
      <w:r>
        <w:rPr>
          <w:rFonts w:ascii="Noto Sans Mono CJK JP Regular"/>
        </w:rPr>
        <w:t>public void setSecurityInterceptor(AspectJMethodSecurityInterceptor securityInterceptor) { this.securityInterceptor = securityInterceptor;</w:t>
      </w:r>
    </w:p>
    <w:p>
      <w:pPr>
        <w:pStyle w:val="BodyText"/>
        <w:spacing w:line="268" w:lineRule="exact"/>
        <w:ind w:left="840"/>
        <w:rPr>
          <w:rFonts w:ascii="Noto Sans Mono CJK JP Regular"/>
        </w:rPr>
      </w:pPr>
      <w:r>
        <w:rPr>
          <w:rFonts w:ascii="Noto Sans Mono CJK JP Regular"/>
        </w:rPr>
        <w:t>}</w:t>
      </w:r>
    </w:p>
    <w:p>
      <w:pPr>
        <w:pStyle w:val="BodyText"/>
        <w:spacing w:line="139" w:lineRule="auto" w:before="170"/>
        <w:ind w:left="1200" w:right="4150" w:hanging="360"/>
        <w:rPr>
          <w:rFonts w:ascii="Noto Sans Mono CJK JP Regular"/>
        </w:rPr>
      </w:pPr>
      <w:r>
        <w:rPr>
          <w:rFonts w:ascii="Noto Sans Mono CJK JP Regular"/>
        </w:rPr>
        <w:t>public void afterPropertiesSet() throws Exception { if (this.securityInterceptor == null) {</w:t>
      </w:r>
    </w:p>
    <w:p>
      <w:pPr>
        <w:pStyle w:val="BodyText"/>
        <w:spacing w:line="218" w:lineRule="exact"/>
        <w:ind w:left="1560"/>
        <w:rPr>
          <w:rFonts w:ascii="Noto Sans Mono CJK JP Regular"/>
        </w:rPr>
      </w:pPr>
      <w:r>
        <w:rPr>
          <w:rFonts w:ascii="Noto Sans Mono CJK JP Regular"/>
        </w:rPr>
        <w:t>throw new IllegalArgumentException("securityInterceptor required");</w:t>
      </w:r>
    </w:p>
    <w:p>
      <w:pPr>
        <w:pStyle w:val="BodyText"/>
        <w:spacing w:line="188" w:lineRule="exact"/>
        <w:ind w:left="1200"/>
        <w:rPr>
          <w:rFonts w:ascii="Noto Sans Mono CJK JP Regular"/>
        </w:rPr>
      </w:pPr>
      <w:r>
        <w:rPr>
          <w:rFonts w:ascii="Noto Sans Mono CJK JP Regular"/>
        </w:rPr>
        <w:t>}</w:t>
      </w:r>
    </w:p>
    <w:p>
      <w:pPr>
        <w:pStyle w:val="BodyText"/>
        <w:spacing w:line="301"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254" w:lineRule="auto" w:before="157"/>
        <w:ind w:left="480" w:right="294" w:firstLine="360"/>
      </w:pPr>
      <w:r>
        <w:rPr>
          <w:w w:val="105"/>
        </w:rPr>
        <w:t>In the previous Listing, you can see the use of AspectJ syntax (which I won’t explain here as it is outside the scope of the book). The source code is well commented so you can get a sense of the way it works. Remember that pointcuts define places that will match a particular piece of code where we want the aspect to execute, and in the code snippet from Listing 5-20, in every pointcut, it is explained where will it match. Worth noting is the use of the AspectJMethodSecurityInterceptor which is yet another concrete implementation of the AbstractSecurityInterceptor that</w:t>
      </w:r>
      <w:r>
        <w:rPr>
          <w:spacing w:val="-11"/>
          <w:w w:val="105"/>
        </w:rPr>
        <w:t> </w:t>
      </w:r>
      <w:r>
        <w:rPr>
          <w:w w:val="105"/>
        </w:rPr>
        <w:t>we</w:t>
      </w:r>
      <w:r>
        <w:rPr>
          <w:spacing w:val="-10"/>
          <w:w w:val="105"/>
        </w:rPr>
        <w:t> </w:t>
      </w:r>
      <w:r>
        <w:rPr>
          <w:w w:val="105"/>
        </w:rPr>
        <w:t>have</w:t>
      </w:r>
      <w:r>
        <w:rPr>
          <w:spacing w:val="-10"/>
          <w:w w:val="105"/>
        </w:rPr>
        <w:t> </w:t>
      </w:r>
      <w:r>
        <w:rPr>
          <w:w w:val="105"/>
        </w:rPr>
        <w:t>seen</w:t>
      </w:r>
      <w:r>
        <w:rPr>
          <w:spacing w:val="-10"/>
          <w:w w:val="105"/>
        </w:rPr>
        <w:t> </w:t>
      </w:r>
      <w:r>
        <w:rPr>
          <w:w w:val="105"/>
        </w:rPr>
        <w:t>before.</w:t>
      </w:r>
    </w:p>
    <w:p>
      <w:pPr>
        <w:pStyle w:val="BodyText"/>
        <w:spacing w:line="254" w:lineRule="auto" w:before="3"/>
        <w:ind w:left="480" w:firstLine="360"/>
      </w:pPr>
      <w:r>
        <w:rPr>
          <w:spacing w:val="-4"/>
          <w:w w:val="105"/>
        </w:rPr>
        <w:t>We</w:t>
      </w:r>
      <w:r>
        <w:rPr>
          <w:spacing w:val="-7"/>
          <w:w w:val="105"/>
        </w:rPr>
        <w:t> </w:t>
      </w:r>
      <w:r>
        <w:rPr>
          <w:w w:val="105"/>
        </w:rPr>
        <w:t>will</w:t>
      </w:r>
      <w:r>
        <w:rPr>
          <w:spacing w:val="-7"/>
          <w:w w:val="105"/>
        </w:rPr>
        <w:t> </w:t>
      </w:r>
      <w:r>
        <w:rPr>
          <w:w w:val="105"/>
        </w:rPr>
        <w:t>be</w:t>
      </w:r>
      <w:r>
        <w:rPr>
          <w:spacing w:val="-7"/>
          <w:w w:val="105"/>
        </w:rPr>
        <w:t> </w:t>
      </w:r>
      <w:r>
        <w:rPr>
          <w:w w:val="105"/>
        </w:rPr>
        <w:t>using</w:t>
      </w:r>
      <w:r>
        <w:rPr>
          <w:spacing w:val="-6"/>
          <w:w w:val="105"/>
        </w:rPr>
        <w:t> </w:t>
      </w:r>
      <w:r>
        <w:rPr>
          <w:w w:val="105"/>
        </w:rPr>
        <w:t>compile</w:t>
      </w:r>
      <w:r>
        <w:rPr>
          <w:spacing w:val="-7"/>
          <w:w w:val="105"/>
        </w:rPr>
        <w:t> </w:t>
      </w:r>
      <w:r>
        <w:rPr>
          <w:w w:val="105"/>
        </w:rPr>
        <w:t>time</w:t>
      </w:r>
      <w:r>
        <w:rPr>
          <w:spacing w:val="-7"/>
          <w:w w:val="105"/>
        </w:rPr>
        <w:t> </w:t>
      </w:r>
      <w:r>
        <w:rPr>
          <w:w w:val="105"/>
        </w:rPr>
        <w:t>weaving</w:t>
      </w:r>
      <w:r>
        <w:rPr>
          <w:spacing w:val="-6"/>
          <w:w w:val="105"/>
        </w:rPr>
        <w:t> </w:t>
      </w:r>
      <w:r>
        <w:rPr>
          <w:w w:val="105"/>
        </w:rPr>
        <w:t>in</w:t>
      </w:r>
      <w:r>
        <w:rPr>
          <w:spacing w:val="-7"/>
          <w:w w:val="105"/>
        </w:rPr>
        <w:t> </w:t>
      </w:r>
      <w:r>
        <w:rPr>
          <w:w w:val="105"/>
        </w:rPr>
        <w:t>our</w:t>
      </w:r>
      <w:r>
        <w:rPr>
          <w:spacing w:val="-7"/>
          <w:w w:val="105"/>
        </w:rPr>
        <w:t> </w:t>
      </w:r>
      <w:r>
        <w:rPr>
          <w:w w:val="105"/>
        </w:rPr>
        <w:t>example,</w:t>
      </w:r>
      <w:r>
        <w:rPr>
          <w:spacing w:val="-7"/>
          <w:w w:val="105"/>
        </w:rPr>
        <w:t> </w:t>
      </w:r>
      <w:r>
        <w:rPr>
          <w:w w:val="105"/>
        </w:rPr>
        <w:t>and</w:t>
      </w:r>
      <w:r>
        <w:rPr>
          <w:spacing w:val="-6"/>
          <w:w w:val="105"/>
        </w:rPr>
        <w:t> </w:t>
      </w:r>
      <w:r>
        <w:rPr>
          <w:w w:val="105"/>
        </w:rPr>
        <w:t>we</w:t>
      </w:r>
      <w:r>
        <w:rPr>
          <w:spacing w:val="-7"/>
          <w:w w:val="105"/>
        </w:rPr>
        <w:t> </w:t>
      </w:r>
      <w:r>
        <w:rPr>
          <w:w w:val="105"/>
        </w:rPr>
        <w:t>will</w:t>
      </w:r>
      <w:r>
        <w:rPr>
          <w:spacing w:val="-7"/>
          <w:w w:val="105"/>
        </w:rPr>
        <w:t> </w:t>
      </w:r>
      <w:r>
        <w:rPr>
          <w:w w:val="105"/>
        </w:rPr>
        <w:t>prove</w:t>
      </w:r>
      <w:r>
        <w:rPr>
          <w:spacing w:val="-6"/>
          <w:w w:val="105"/>
        </w:rPr>
        <w:t> </w:t>
      </w:r>
      <w:r>
        <w:rPr>
          <w:w w:val="105"/>
        </w:rPr>
        <w:t>the</w:t>
      </w:r>
      <w:r>
        <w:rPr>
          <w:spacing w:val="-7"/>
          <w:w w:val="105"/>
        </w:rPr>
        <w:t> </w:t>
      </w:r>
      <w:r>
        <w:rPr>
          <w:w w:val="105"/>
        </w:rPr>
        <w:t>use</w:t>
      </w:r>
      <w:r>
        <w:rPr>
          <w:spacing w:val="-7"/>
          <w:w w:val="105"/>
        </w:rPr>
        <w:t> </w:t>
      </w:r>
      <w:r>
        <w:rPr>
          <w:w w:val="105"/>
        </w:rPr>
        <w:t>of</w:t>
      </w:r>
      <w:r>
        <w:rPr>
          <w:spacing w:val="-7"/>
          <w:w w:val="105"/>
        </w:rPr>
        <w:t> </w:t>
      </w:r>
      <w:r>
        <w:rPr>
          <w:w w:val="105"/>
        </w:rPr>
        <w:t>AspectJ</w:t>
      </w:r>
      <w:r>
        <w:rPr>
          <w:spacing w:val="-6"/>
          <w:w w:val="105"/>
        </w:rPr>
        <w:t> </w:t>
      </w:r>
      <w:r>
        <w:rPr>
          <w:w w:val="105"/>
        </w:rPr>
        <w:t>by</w:t>
      </w:r>
      <w:r>
        <w:rPr>
          <w:spacing w:val="-7"/>
          <w:w w:val="105"/>
        </w:rPr>
        <w:t> </w:t>
      </w:r>
      <w:r>
        <w:rPr>
          <w:w w:val="105"/>
        </w:rPr>
        <w:t>securing</w:t>
      </w:r>
      <w:r>
        <w:rPr>
          <w:spacing w:val="-7"/>
          <w:w w:val="105"/>
        </w:rPr>
        <w:t> </w:t>
      </w:r>
      <w:r>
        <w:rPr>
          <w:w w:val="105"/>
        </w:rPr>
        <w:t>a</w:t>
      </w:r>
      <w:r>
        <w:rPr>
          <w:spacing w:val="-6"/>
          <w:w w:val="105"/>
        </w:rPr>
        <w:t> </w:t>
      </w:r>
      <w:r>
        <w:rPr>
          <w:w w:val="105"/>
        </w:rPr>
        <w:t>private method</w:t>
      </w:r>
      <w:r>
        <w:rPr>
          <w:spacing w:val="-9"/>
          <w:w w:val="105"/>
        </w:rPr>
        <w:t> </w:t>
      </w:r>
      <w:r>
        <w:rPr>
          <w:w w:val="105"/>
        </w:rPr>
        <w:t>in</w:t>
      </w:r>
      <w:r>
        <w:rPr>
          <w:spacing w:val="-9"/>
          <w:w w:val="105"/>
        </w:rPr>
        <w:t> </w:t>
      </w:r>
      <w:r>
        <w:rPr>
          <w:w w:val="105"/>
        </w:rPr>
        <w:t>our</w:t>
      </w:r>
      <w:r>
        <w:rPr>
          <w:spacing w:val="-8"/>
          <w:w w:val="105"/>
        </w:rPr>
        <w:t> </w:t>
      </w:r>
      <w:r>
        <w:rPr>
          <w:w w:val="105"/>
        </w:rPr>
        <w:t>service</w:t>
      </w:r>
      <w:r>
        <w:rPr>
          <w:spacing w:val="-9"/>
          <w:w w:val="105"/>
        </w:rPr>
        <w:t> </w:t>
      </w:r>
      <w:r>
        <w:rPr>
          <w:spacing w:val="-4"/>
          <w:w w:val="105"/>
        </w:rPr>
        <w:t>layer.</w:t>
      </w:r>
      <w:r>
        <w:rPr>
          <w:spacing w:val="-8"/>
          <w:w w:val="105"/>
        </w:rPr>
        <w:t> </w:t>
      </w:r>
      <w:r>
        <w:rPr>
          <w:w w:val="105"/>
        </w:rPr>
        <w:t>Something</w:t>
      </w:r>
      <w:r>
        <w:rPr>
          <w:spacing w:val="-9"/>
          <w:w w:val="105"/>
        </w:rPr>
        <w:t> </w:t>
      </w:r>
      <w:r>
        <w:rPr>
          <w:w w:val="105"/>
        </w:rPr>
        <w:t>we</w:t>
      </w:r>
      <w:r>
        <w:rPr>
          <w:spacing w:val="-8"/>
          <w:w w:val="105"/>
        </w:rPr>
        <w:t> </w:t>
      </w:r>
      <w:r>
        <w:rPr>
          <w:w w:val="105"/>
        </w:rPr>
        <w:t>know</w:t>
      </w:r>
      <w:r>
        <w:rPr>
          <w:spacing w:val="-9"/>
          <w:w w:val="105"/>
        </w:rPr>
        <w:t> </w:t>
      </w:r>
      <w:r>
        <w:rPr>
          <w:w w:val="105"/>
        </w:rPr>
        <w:t>is</w:t>
      </w:r>
      <w:r>
        <w:rPr>
          <w:spacing w:val="-8"/>
          <w:w w:val="105"/>
        </w:rPr>
        <w:t> </w:t>
      </w:r>
      <w:r>
        <w:rPr>
          <w:w w:val="105"/>
        </w:rPr>
        <w:t>not</w:t>
      </w:r>
      <w:r>
        <w:rPr>
          <w:spacing w:val="-9"/>
          <w:w w:val="105"/>
        </w:rPr>
        <w:t> </w:t>
      </w:r>
      <w:r>
        <w:rPr>
          <w:w w:val="105"/>
        </w:rPr>
        <w:t>possible</w:t>
      </w:r>
      <w:r>
        <w:rPr>
          <w:spacing w:val="-9"/>
          <w:w w:val="105"/>
        </w:rPr>
        <w:t> </w:t>
      </w:r>
      <w:r>
        <w:rPr>
          <w:w w:val="105"/>
        </w:rPr>
        <w:t>with</w:t>
      </w:r>
      <w:r>
        <w:rPr>
          <w:spacing w:val="-8"/>
          <w:w w:val="105"/>
        </w:rPr>
        <w:t> </w:t>
      </w:r>
      <w:r>
        <w:rPr>
          <w:w w:val="105"/>
        </w:rPr>
        <w:t>standard</w:t>
      </w:r>
      <w:r>
        <w:rPr>
          <w:spacing w:val="-9"/>
          <w:w w:val="105"/>
        </w:rPr>
        <w:t> </w:t>
      </w:r>
      <w:r>
        <w:rPr>
          <w:w w:val="105"/>
        </w:rPr>
        <w:t>Spring</w:t>
      </w:r>
      <w:r>
        <w:rPr>
          <w:spacing w:val="-8"/>
          <w:w w:val="105"/>
        </w:rPr>
        <w:t> </w:t>
      </w:r>
      <w:r>
        <w:rPr>
          <w:spacing w:val="-7"/>
          <w:w w:val="105"/>
        </w:rPr>
        <w:t>AOP.</w:t>
      </w:r>
    </w:p>
    <w:p>
      <w:pPr>
        <w:pStyle w:val="BodyText"/>
        <w:spacing w:line="172" w:lineRule="auto" w:before="48"/>
        <w:ind w:left="480" w:right="182" w:firstLine="360"/>
        <w:rPr>
          <w:rFonts w:ascii="Noto Sans Mono CJK JP Regular" w:hAnsi="Noto Sans Mono CJK JP Regular"/>
        </w:rPr>
      </w:pPr>
      <w:r>
        <w:rPr>
          <w:spacing w:val="-4"/>
          <w:w w:val="105"/>
        </w:rPr>
        <w:t>We </w:t>
      </w:r>
      <w:r>
        <w:rPr>
          <w:w w:val="105"/>
        </w:rPr>
        <w:t>will be starting from scratch for this example so </w:t>
      </w:r>
      <w:r>
        <w:rPr>
          <w:spacing w:val="-3"/>
          <w:w w:val="105"/>
        </w:rPr>
        <w:t>let’s </w:t>
      </w:r>
      <w:r>
        <w:rPr>
          <w:w w:val="105"/>
        </w:rPr>
        <w:t>do some of the usual work. First we execute, from the command</w:t>
      </w:r>
      <w:r>
        <w:rPr>
          <w:spacing w:val="-15"/>
          <w:w w:val="105"/>
        </w:rPr>
        <w:t> </w:t>
      </w:r>
      <w:r>
        <w:rPr>
          <w:w w:val="105"/>
        </w:rPr>
        <w:t>line,</w:t>
      </w:r>
      <w:r>
        <w:rPr>
          <w:spacing w:val="-15"/>
          <w:w w:val="105"/>
        </w:rPr>
        <w:t> </w:t>
      </w:r>
      <w:r>
        <w:rPr>
          <w:w w:val="105"/>
        </w:rPr>
        <w:t>the</w:t>
      </w:r>
      <w:r>
        <w:rPr>
          <w:spacing w:val="-15"/>
          <w:w w:val="105"/>
        </w:rPr>
        <w:t> </w:t>
      </w:r>
      <w:r>
        <w:rPr>
          <w:w w:val="105"/>
        </w:rPr>
        <w:t>following</w:t>
      </w:r>
      <w:r>
        <w:rPr>
          <w:spacing w:val="-14"/>
          <w:w w:val="105"/>
        </w:rPr>
        <w:t> </w:t>
      </w:r>
      <w:r>
        <w:rPr>
          <w:w w:val="105"/>
        </w:rPr>
        <w:t>command</w:t>
      </w:r>
      <w:r>
        <w:rPr>
          <w:spacing w:val="-15"/>
          <w:w w:val="105"/>
        </w:rPr>
        <w:t> </w:t>
      </w:r>
      <w:r>
        <w:rPr>
          <w:w w:val="105"/>
        </w:rPr>
        <w:t>to</w:t>
      </w:r>
      <w:r>
        <w:rPr>
          <w:spacing w:val="-15"/>
          <w:w w:val="105"/>
        </w:rPr>
        <w:t> </w:t>
      </w:r>
      <w:r>
        <w:rPr>
          <w:w w:val="105"/>
        </w:rPr>
        <w:t>create</w:t>
      </w:r>
      <w:r>
        <w:rPr>
          <w:spacing w:val="-15"/>
          <w:w w:val="105"/>
        </w:rPr>
        <w:t> </w:t>
      </w:r>
      <w:r>
        <w:rPr>
          <w:w w:val="105"/>
        </w:rPr>
        <w:t>our</w:t>
      </w:r>
      <w:r>
        <w:rPr>
          <w:spacing w:val="-14"/>
          <w:w w:val="105"/>
        </w:rPr>
        <w:t> </w:t>
      </w:r>
      <w:r>
        <w:rPr>
          <w:w w:val="105"/>
        </w:rPr>
        <w:t>project:</w:t>
      </w:r>
      <w:r>
        <w:rPr>
          <w:spacing w:val="-15"/>
          <w:w w:val="105"/>
        </w:rPr>
        <w:t> </w:t>
      </w:r>
      <w:r>
        <w:rPr>
          <w:rFonts w:ascii="Noto Sans Mono CJK JP Regular" w:hAnsi="Noto Sans Mono CJK JP Regular"/>
          <w:w w:val="105"/>
        </w:rPr>
        <w:t>mvn</w:t>
      </w:r>
      <w:r>
        <w:rPr>
          <w:rFonts w:ascii="Noto Sans Mono CJK JP Regular" w:hAnsi="Noto Sans Mono CJK JP Regular"/>
          <w:spacing w:val="-16"/>
          <w:w w:val="105"/>
        </w:rPr>
        <w:t> </w:t>
      </w:r>
      <w:r>
        <w:rPr>
          <w:rFonts w:ascii="Noto Sans Mono CJK JP Regular" w:hAnsi="Noto Sans Mono CJK JP Regular"/>
          <w:w w:val="105"/>
        </w:rPr>
        <w:t>archetype:generate</w:t>
      </w:r>
      <w:r>
        <w:rPr>
          <w:rFonts w:ascii="Noto Sans Mono CJK JP Regular" w:hAnsi="Noto Sans Mono CJK JP Regular"/>
          <w:spacing w:val="-15"/>
          <w:w w:val="105"/>
        </w:rPr>
        <w:t> </w:t>
      </w:r>
      <w:r>
        <w:rPr>
          <w:rFonts w:ascii="Noto Sans Mono CJK JP Regular" w:hAnsi="Noto Sans Mono CJK JP Regular"/>
          <w:w w:val="105"/>
        </w:rPr>
        <w:t>-DgroupId=com.apress.pss</w:t>
      </w:r>
    </w:p>
    <w:p>
      <w:pPr>
        <w:pStyle w:val="BodyText"/>
        <w:spacing w:line="221" w:lineRule="exact"/>
        <w:ind w:left="480"/>
        <w:rPr>
          <w:rFonts w:ascii="Noto Sans Mono CJK JP Regular"/>
        </w:rPr>
      </w:pPr>
      <w:r>
        <w:rPr>
          <w:rFonts w:ascii="Noto Sans Mono CJK JP Regular"/>
        </w:rPr>
        <w:t>-DartifactId=aspectj-project -DarchetypeArtifactId=maven-archetype-webapp.</w:t>
      </w:r>
    </w:p>
    <w:p>
      <w:pPr>
        <w:pStyle w:val="BodyText"/>
        <w:spacing w:line="175" w:lineRule="exact"/>
        <w:ind w:left="840"/>
      </w:pPr>
      <w:r>
        <w:rPr>
          <w:w w:val="105"/>
        </w:rPr>
        <w:t>Then we replace the pom.xml file with the one from Listing 5-21.</w:t>
      </w:r>
    </w:p>
    <w:p>
      <w:pPr>
        <w:pStyle w:val="BodyText"/>
        <w:rPr>
          <w:sz w:val="22"/>
        </w:rPr>
      </w:pPr>
    </w:p>
    <w:p>
      <w:pPr>
        <w:spacing w:before="0"/>
        <w:ind w:left="480" w:right="0" w:firstLine="0"/>
        <w:jc w:val="left"/>
        <w:rPr>
          <w:sz w:val="18"/>
        </w:rPr>
      </w:pPr>
      <w:r>
        <w:rPr>
          <w:b/>
          <w:i/>
          <w:w w:val="105"/>
          <w:sz w:val="18"/>
        </w:rPr>
        <w:t>Listing 5-21. </w:t>
      </w:r>
      <w:r>
        <w:rPr>
          <w:w w:val="105"/>
          <w:sz w:val="18"/>
        </w:rPr>
        <w:t>pom.xml file for AspectJ example</w:t>
      </w:r>
    </w:p>
    <w:p>
      <w:pPr>
        <w:pStyle w:val="BodyText"/>
        <w:spacing w:line="139" w:lineRule="auto" w:before="157"/>
        <w:ind w:left="1110" w:hanging="630"/>
        <w:rPr>
          <w:rFonts w:ascii="Noto Sans Mono CJK JP Regular"/>
        </w:rPr>
      </w:pPr>
      <w:r>
        <w:rPr>
          <w:rFonts w:ascii="Noto Sans Mono CJK JP Regular"/>
          <w:spacing w:val="-4"/>
        </w:rPr>
        <w:t>&lt;project xmlns="</w:t>
      </w:r>
      <w:hyperlink r:id="rId22">
        <w:r>
          <w:rPr>
            <w:rFonts w:ascii="Noto Sans Mono CJK JP Regular"/>
            <w:color w:val="0000FF"/>
            <w:spacing w:val="-4"/>
          </w:rPr>
          <w:t>http://maven.apache.org/POM/4.0.0</w:t>
        </w:r>
      </w:hyperlink>
      <w:r>
        <w:rPr>
          <w:rFonts w:ascii="Noto Sans Mono CJK JP Regular"/>
          <w:spacing w:val="-4"/>
        </w:rPr>
        <w:t>" xmlns:xsi="</w:t>
      </w:r>
      <w:hyperlink r:id="rId23">
        <w:r>
          <w:rPr>
            <w:rFonts w:ascii="Noto Sans Mono CJK JP Regular"/>
            <w:color w:val="0000FF"/>
            <w:spacing w:val="-4"/>
          </w:rPr>
          <w:t>http://www.w3.org/2001/XMLSchema-instance</w:t>
        </w:r>
      </w:hyperlink>
      <w:r>
        <w:rPr>
          <w:rFonts w:ascii="Noto Sans Mono CJK JP Regular"/>
          <w:spacing w:val="-4"/>
        </w:rPr>
        <w:t>" xsi:schemaLocation="</w:t>
      </w:r>
      <w:hyperlink r:id="rId22">
        <w:r>
          <w:rPr>
            <w:rFonts w:ascii="Noto Sans Mono CJK JP Regular"/>
            <w:color w:val="0000FF"/>
            <w:spacing w:val="-4"/>
          </w:rPr>
          <w:t>http://maven.apache.org/POM/4.0.0 </w:t>
        </w:r>
      </w:hyperlink>
      <w:hyperlink r:id="rId24">
        <w:r>
          <w:rPr>
            <w:rFonts w:ascii="Noto Sans Mono CJK JP Regular"/>
            <w:color w:val="0000FF"/>
            <w:spacing w:val="-4"/>
          </w:rPr>
          <w:t>http://maven.apache.org/maven-v4_0_0.xsd</w:t>
        </w:r>
      </w:hyperlink>
      <w:r>
        <w:rPr>
          <w:rFonts w:ascii="Noto Sans Mono CJK JP Regular"/>
          <w:spacing w:val="-4"/>
        </w:rPr>
        <w:t>"&gt;</w:t>
      </w:r>
    </w:p>
    <w:p>
      <w:pPr>
        <w:pStyle w:val="BodyText"/>
        <w:spacing w:line="186" w:lineRule="exact"/>
        <w:ind w:left="1110"/>
        <w:rPr>
          <w:rFonts w:ascii="Noto Sans Mono CJK JP Regular"/>
        </w:rPr>
      </w:pPr>
      <w:r>
        <w:rPr>
          <w:rFonts w:ascii="Noto Sans Mono CJK JP Regular"/>
        </w:rPr>
        <w:t>&lt;modelVersion&gt;4.0.0&lt;/modelVersion&gt;</w:t>
      </w:r>
    </w:p>
    <w:p>
      <w:pPr>
        <w:pStyle w:val="BodyText"/>
        <w:spacing w:line="220" w:lineRule="exact"/>
        <w:ind w:left="1110"/>
        <w:rPr>
          <w:rFonts w:ascii="Noto Sans Mono CJK JP Regular"/>
        </w:rPr>
      </w:pPr>
      <w:r>
        <w:rPr>
          <w:rFonts w:ascii="Noto Sans Mono CJK JP Regular"/>
        </w:rPr>
        <w:t>&lt;groupId&gt;com.apress.pss&lt;/groupId&gt;</w:t>
      </w:r>
    </w:p>
    <w:p>
      <w:pPr>
        <w:pStyle w:val="BodyText"/>
        <w:spacing w:line="220" w:lineRule="exact"/>
        <w:ind w:left="1110"/>
        <w:rPr>
          <w:rFonts w:ascii="Noto Sans Mono CJK JP Regular"/>
        </w:rPr>
      </w:pPr>
      <w:r>
        <w:rPr>
          <w:rFonts w:ascii="Noto Sans Mono CJK JP Regular"/>
        </w:rPr>
        <w:t>&lt;artifactId&gt;aspectj-project&lt;/artifactId&gt;</w:t>
      </w:r>
    </w:p>
    <w:p>
      <w:pPr>
        <w:pStyle w:val="BodyText"/>
        <w:spacing w:line="220" w:lineRule="exact"/>
        <w:ind w:left="1110"/>
        <w:rPr>
          <w:rFonts w:ascii="Noto Sans Mono CJK JP Regular"/>
        </w:rPr>
      </w:pPr>
      <w:r>
        <w:rPr>
          <w:rFonts w:ascii="Noto Sans Mono CJK JP Regular"/>
        </w:rPr>
        <w:t>&lt;packaging&gt;war&lt;/packaging&gt;</w:t>
      </w:r>
    </w:p>
    <w:p>
      <w:pPr>
        <w:pStyle w:val="BodyText"/>
        <w:spacing w:line="220" w:lineRule="exact"/>
        <w:ind w:left="1110"/>
        <w:rPr>
          <w:rFonts w:ascii="Noto Sans Mono CJK JP Regular"/>
        </w:rPr>
      </w:pPr>
      <w:r>
        <w:rPr>
          <w:rFonts w:ascii="Noto Sans Mono CJK JP Regular"/>
        </w:rPr>
        <w:t>&lt;version&gt;1.0-SNAPSHOT&lt;/version&gt;</w:t>
      </w:r>
    </w:p>
    <w:p>
      <w:pPr>
        <w:pStyle w:val="BodyText"/>
        <w:spacing w:line="220" w:lineRule="exact"/>
        <w:ind w:left="1110"/>
        <w:rPr>
          <w:rFonts w:ascii="Noto Sans Mono CJK JP Regular"/>
        </w:rPr>
      </w:pPr>
      <w:r>
        <w:rPr>
          <w:rFonts w:ascii="Noto Sans Mono CJK JP Regular"/>
        </w:rPr>
        <w:t>&lt;name&gt;aspectj-project Maven Webapp&lt;/name&gt;</w:t>
      </w:r>
    </w:p>
    <w:p>
      <w:pPr>
        <w:pStyle w:val="BodyText"/>
        <w:spacing w:line="301" w:lineRule="exact"/>
        <w:ind w:left="1110"/>
        <w:rPr>
          <w:rFonts w:ascii="Noto Sans Mono CJK JP Regular"/>
        </w:rPr>
      </w:pPr>
      <w:r>
        <w:rPr>
          <w:rFonts w:ascii="Noto Sans Mono CJK JP Regular"/>
        </w:rPr>
        <w:t>&lt;url&gt;</w:t>
      </w:r>
      <w:hyperlink r:id="rId25">
        <w:r>
          <w:rPr>
            <w:rFonts w:ascii="Noto Sans Mono CJK JP Regular"/>
            <w:color w:val="0000FF"/>
          </w:rPr>
          <w:t>http://maven.apache.org&lt;/url</w:t>
        </w:r>
      </w:hyperlink>
      <w:r>
        <w:rPr>
          <w:rFonts w:ascii="Noto Sans Mono CJK JP Regular"/>
        </w:rPr>
        <w:t>&gt;</w:t>
      </w:r>
    </w:p>
    <w:p>
      <w:pPr>
        <w:pStyle w:val="BodyText"/>
        <w:spacing w:before="3"/>
        <w:rPr>
          <w:rFonts w:ascii="Noto Sans Mono CJK JP Regular"/>
          <w:sz w:val="5"/>
        </w:rPr>
      </w:pPr>
    </w:p>
    <w:p>
      <w:pPr>
        <w:pStyle w:val="Heading6"/>
        <w:ind w:left="310" w:right="117"/>
        <w:jc w:val="right"/>
        <w:rPr>
          <w:rFonts w:ascii="Times New Roman"/>
        </w:rPr>
      </w:pPr>
      <w:r>
        <w:rPr>
          <w:rFonts w:ascii="Times New Roman"/>
        </w:rPr>
        <w:t>143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289" w:lineRule="exact"/>
        <w:ind w:left="750"/>
        <w:rPr>
          <w:rFonts w:ascii="Noto Sans Mono CJK JP Regular"/>
        </w:rPr>
      </w:pPr>
      <w:r>
        <w:rPr>
          <w:rFonts w:ascii="Noto Sans Mono CJK JP Regular"/>
        </w:rPr>
        <w:t>&lt;dependencies&gt;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&lt;groupId&gt;javax.servlet&lt;/groupId&gt;</w:t>
      </w:r>
    </w:p>
    <w:p>
      <w:pPr>
        <w:pStyle w:val="BodyText"/>
        <w:spacing w:line="220" w:lineRule="exact"/>
        <w:ind w:left="2100"/>
        <w:rPr>
          <w:rFonts w:ascii="Noto Sans Mono CJK JP Regular"/>
        </w:rPr>
      </w:pPr>
      <w:r>
        <w:rPr>
          <w:rFonts w:ascii="Noto Sans Mono CJK JP Regular"/>
        </w:rPr>
        <w:t>&lt;artifactId&gt;javax.servlet-api&lt;/artifactId&gt;</w:t>
      </w:r>
    </w:p>
    <w:p>
      <w:pPr>
        <w:pStyle w:val="BodyText"/>
        <w:spacing w:line="220" w:lineRule="exact"/>
        <w:ind w:left="2100"/>
        <w:rPr>
          <w:rFonts w:ascii="Noto Sans Mono CJK JP Regular"/>
        </w:rPr>
      </w:pPr>
      <w:r>
        <w:rPr>
          <w:rFonts w:ascii="Noto Sans Mono CJK JP Regular"/>
        </w:rPr>
        <w:t>&lt;version&gt;3.0.1&lt;/version&gt;</w:t>
      </w:r>
    </w:p>
    <w:p>
      <w:pPr>
        <w:pStyle w:val="BodyText"/>
        <w:spacing w:line="301" w:lineRule="exact"/>
        <w:ind w:left="1470"/>
        <w:rPr>
          <w:rFonts w:ascii="Noto Sans Mono CJK JP Regular"/>
        </w:rPr>
      </w:pPr>
      <w:r>
        <w:rPr>
          <w:rFonts w:ascii="Noto Sans Mono CJK JP Regular"/>
        </w:rPr>
        <w:t>&lt;/dependency&gt;</w:t>
      </w:r>
    </w:p>
    <w:p>
      <w:pPr>
        <w:pStyle w:val="BodyText"/>
        <w:spacing w:line="301" w:lineRule="exact" w:before="58"/>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&lt;groupId&gt;junit&lt;/groupId&gt;</w:t>
      </w:r>
    </w:p>
    <w:p>
      <w:pPr>
        <w:pStyle w:val="BodyText"/>
        <w:spacing w:line="220" w:lineRule="exact"/>
        <w:ind w:left="2100"/>
        <w:rPr>
          <w:rFonts w:ascii="Noto Sans Mono CJK JP Regular"/>
        </w:rPr>
      </w:pPr>
      <w:r>
        <w:rPr>
          <w:rFonts w:ascii="Noto Sans Mono CJK JP Regular"/>
        </w:rPr>
        <w:t>&lt;artifactId&gt;junit&lt;/artifactId&gt;</w:t>
      </w:r>
    </w:p>
    <w:p>
      <w:pPr>
        <w:pStyle w:val="BodyText"/>
        <w:spacing w:line="220" w:lineRule="exact"/>
        <w:ind w:left="2100"/>
        <w:rPr>
          <w:rFonts w:ascii="Noto Sans Mono CJK JP Regular"/>
        </w:rPr>
      </w:pPr>
      <w:r>
        <w:rPr>
          <w:rFonts w:ascii="Noto Sans Mono CJK JP Regular"/>
        </w:rPr>
        <w:t>&lt;version&gt;4.5&lt;/version&gt;</w:t>
      </w:r>
    </w:p>
    <w:p>
      <w:pPr>
        <w:pStyle w:val="BodyText"/>
        <w:spacing w:line="220" w:lineRule="exact"/>
        <w:ind w:left="2100"/>
        <w:rPr>
          <w:rFonts w:ascii="Noto Sans Mono CJK JP Regular"/>
        </w:rPr>
      </w:pPr>
      <w:r>
        <w:rPr>
          <w:rFonts w:ascii="Noto Sans Mono CJK JP Regular"/>
        </w:rPr>
        <w:t>&lt;scope&gt;test&lt;/scope&gt;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&lt;groupId&gt;org.springframework.security&lt;/groupId&gt;</w:t>
      </w:r>
    </w:p>
    <w:p>
      <w:pPr>
        <w:pStyle w:val="BodyText"/>
        <w:spacing w:line="220" w:lineRule="exact"/>
        <w:ind w:left="2100"/>
        <w:rPr>
          <w:rFonts w:ascii="Noto Sans Mono CJK JP Regular"/>
        </w:rPr>
      </w:pPr>
      <w:r>
        <w:rPr>
          <w:rFonts w:ascii="Noto Sans Mono CJK JP Regular"/>
        </w:rPr>
        <w:t>&lt;artifactId&gt;spring-security-core&lt;/artifactId&gt;</w:t>
      </w:r>
    </w:p>
    <w:p>
      <w:pPr>
        <w:pStyle w:val="BodyText"/>
        <w:spacing w:line="220" w:lineRule="exact"/>
        <w:ind w:left="2100"/>
        <w:rPr>
          <w:rFonts w:ascii="Noto Sans Mono CJK JP Regular"/>
        </w:rPr>
      </w:pPr>
      <w:r>
        <w:rPr>
          <w:rFonts w:ascii="Noto Sans Mono CJK JP Regular"/>
        </w:rPr>
        <w:t>&lt;version&gt;3.1.2.RELEASE&lt;/version&gt;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&lt;groupId&gt;org.springframework.security&lt;/groupId&gt;</w:t>
      </w:r>
    </w:p>
    <w:p>
      <w:pPr>
        <w:pStyle w:val="BodyText"/>
        <w:spacing w:line="220" w:lineRule="exact"/>
        <w:ind w:left="2100"/>
        <w:rPr>
          <w:rFonts w:ascii="Noto Sans Mono CJK JP Regular"/>
        </w:rPr>
      </w:pPr>
      <w:r>
        <w:rPr>
          <w:rFonts w:ascii="Noto Sans Mono CJK JP Regular"/>
        </w:rPr>
        <w:t>&lt;artifactId&gt;spring-security-config&lt;/artifactId&gt;</w:t>
      </w:r>
    </w:p>
    <w:p>
      <w:pPr>
        <w:pStyle w:val="BodyText"/>
        <w:spacing w:line="220" w:lineRule="exact"/>
        <w:ind w:left="2100"/>
        <w:rPr>
          <w:rFonts w:ascii="Noto Sans Mono CJK JP Regular"/>
        </w:rPr>
      </w:pPr>
      <w:r>
        <w:rPr>
          <w:rFonts w:ascii="Noto Sans Mono CJK JP Regular"/>
        </w:rPr>
        <w:t>&lt;version&gt;3.1.2.RELEASE&lt;/version&gt;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&lt;groupId&gt;org.springframework.security&lt;/groupId&gt;</w:t>
      </w:r>
    </w:p>
    <w:p>
      <w:pPr>
        <w:pStyle w:val="BodyText"/>
        <w:spacing w:line="220" w:lineRule="exact"/>
        <w:ind w:left="2100"/>
        <w:rPr>
          <w:rFonts w:ascii="Noto Sans Mono CJK JP Regular"/>
        </w:rPr>
      </w:pPr>
      <w:r>
        <w:rPr>
          <w:rFonts w:ascii="Noto Sans Mono CJK JP Regular"/>
        </w:rPr>
        <w:t>&lt;artifactId&gt;spring-security-web&lt;/artifactId&gt;</w:t>
      </w:r>
    </w:p>
    <w:p>
      <w:pPr>
        <w:pStyle w:val="BodyText"/>
        <w:spacing w:line="220" w:lineRule="exact"/>
        <w:ind w:left="2100"/>
        <w:rPr>
          <w:rFonts w:ascii="Noto Sans Mono CJK JP Regular"/>
        </w:rPr>
      </w:pPr>
      <w:r>
        <w:rPr>
          <w:rFonts w:ascii="Noto Sans Mono CJK JP Regular"/>
        </w:rPr>
        <w:t>&lt;version&gt;3.1.2.RELEASE&lt;/version&gt;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&lt;groupId&gt;org.springframework&lt;/groupId&gt;</w:t>
      </w:r>
    </w:p>
    <w:p>
      <w:pPr>
        <w:pStyle w:val="BodyText"/>
        <w:spacing w:line="220" w:lineRule="exact"/>
        <w:ind w:left="2100"/>
        <w:rPr>
          <w:rFonts w:ascii="Noto Sans Mono CJK JP Regular"/>
        </w:rPr>
      </w:pPr>
      <w:r>
        <w:rPr>
          <w:rFonts w:ascii="Noto Sans Mono CJK JP Regular"/>
        </w:rPr>
        <w:t>&lt;artifactId&gt;spring-webmvc&lt;/artifactId&gt;</w:t>
      </w:r>
    </w:p>
    <w:p>
      <w:pPr>
        <w:pStyle w:val="BodyText"/>
        <w:spacing w:line="220" w:lineRule="exact"/>
        <w:ind w:left="2100"/>
        <w:rPr>
          <w:rFonts w:ascii="Noto Sans Mono CJK JP Regular"/>
        </w:rPr>
      </w:pPr>
      <w:r>
        <w:rPr>
          <w:rFonts w:ascii="Noto Sans Mono CJK JP Regular"/>
        </w:rPr>
        <w:t>&lt;version&gt;3.0.6.RELEASE&lt;/version&gt;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&lt;groupId&gt;org.aspectj&lt;/groupId&gt;</w:t>
      </w:r>
    </w:p>
    <w:p>
      <w:pPr>
        <w:pStyle w:val="BodyText"/>
        <w:spacing w:line="220" w:lineRule="exact"/>
        <w:ind w:left="2100"/>
        <w:rPr>
          <w:rFonts w:ascii="Noto Sans Mono CJK JP Regular"/>
        </w:rPr>
      </w:pPr>
      <w:r>
        <w:rPr>
          <w:rFonts w:ascii="Noto Sans Mono CJK JP Regular"/>
        </w:rPr>
        <w:t>&lt;artifactId&gt;aspectjweaver&lt;/artifactId&gt;</w:t>
      </w:r>
    </w:p>
    <w:p>
      <w:pPr>
        <w:pStyle w:val="BodyText"/>
        <w:spacing w:line="220" w:lineRule="exact"/>
        <w:ind w:left="2100"/>
        <w:rPr>
          <w:rFonts w:ascii="Noto Sans Mono CJK JP Regular"/>
        </w:rPr>
      </w:pPr>
      <w:r>
        <w:rPr>
          <w:rFonts w:ascii="Noto Sans Mono CJK JP Regular"/>
        </w:rPr>
        <w:t>&lt;version&gt;1.7.0&lt;/version&gt;</w:t>
      </w:r>
    </w:p>
    <w:p>
      <w:pPr>
        <w:pStyle w:val="BodyText"/>
        <w:spacing w:line="301" w:lineRule="exact"/>
        <w:ind w:left="1470"/>
        <w:rPr>
          <w:rFonts w:ascii="Noto Sans Mono CJK JP Regular"/>
        </w:rPr>
      </w:pPr>
      <w:r>
        <w:rPr>
          <w:rFonts w:ascii="Noto Sans Mono CJK JP Regular"/>
        </w:rPr>
        <w:t>&lt;/dependency&gt;</w:t>
      </w:r>
    </w:p>
    <w:p>
      <w:pPr>
        <w:pStyle w:val="BodyText"/>
        <w:spacing w:line="301" w:lineRule="exact" w:before="58"/>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&lt;groupId&gt;commons-logging&lt;/groupId&gt;</w:t>
      </w:r>
    </w:p>
    <w:p>
      <w:pPr>
        <w:pStyle w:val="BodyText"/>
        <w:spacing w:line="220" w:lineRule="exact"/>
        <w:ind w:left="2100"/>
        <w:rPr>
          <w:rFonts w:ascii="Noto Sans Mono CJK JP Regular"/>
        </w:rPr>
      </w:pPr>
      <w:r>
        <w:rPr>
          <w:rFonts w:ascii="Noto Sans Mono CJK JP Regular"/>
        </w:rPr>
        <w:t>&lt;artifactId&gt;commons-logging&lt;/artifactId&gt;</w:t>
      </w:r>
    </w:p>
    <w:p>
      <w:pPr>
        <w:pStyle w:val="BodyText"/>
        <w:spacing w:line="220" w:lineRule="exact"/>
        <w:ind w:left="2100"/>
        <w:rPr>
          <w:rFonts w:ascii="Noto Sans Mono CJK JP Regular"/>
        </w:rPr>
      </w:pPr>
      <w:r>
        <w:rPr>
          <w:rFonts w:ascii="Noto Sans Mono CJK JP Regular"/>
        </w:rPr>
        <w:t>&lt;version&gt;1.1.1&lt;/version&gt;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2100"/>
        <w:rPr>
          <w:rFonts w:ascii="Noto Sans Mono CJK JP Regular"/>
        </w:rPr>
      </w:pPr>
      <w:r>
        <w:rPr>
          <w:rFonts w:ascii="Noto Sans Mono CJK JP Regular"/>
        </w:rPr>
        <w:t>&lt;groupId&gt;org.aspectj&lt;/groupId&gt;</w:t>
      </w:r>
    </w:p>
    <w:p>
      <w:pPr>
        <w:pStyle w:val="BodyText"/>
        <w:spacing w:line="220" w:lineRule="exact"/>
        <w:ind w:left="2100"/>
        <w:rPr>
          <w:rFonts w:ascii="Noto Sans Mono CJK JP Regular"/>
        </w:rPr>
      </w:pPr>
      <w:r>
        <w:rPr>
          <w:rFonts w:ascii="Noto Sans Mono CJK JP Regular"/>
        </w:rPr>
        <w:t>&lt;artifactId&gt;aspectjrt&lt;/artifactId&gt;</w:t>
      </w:r>
    </w:p>
    <w:p>
      <w:pPr>
        <w:pStyle w:val="BodyText"/>
        <w:spacing w:line="220" w:lineRule="exact"/>
        <w:ind w:left="2100"/>
        <w:rPr>
          <w:rFonts w:ascii="Noto Sans Mono CJK JP Regular"/>
        </w:rPr>
      </w:pPr>
      <w:r>
        <w:rPr>
          <w:rFonts w:ascii="Noto Sans Mono CJK JP Regular"/>
        </w:rPr>
        <w:t>&lt;version&gt;1.7.1&lt;/version&gt;</w:t>
      </w:r>
    </w:p>
    <w:p>
      <w:pPr>
        <w:pStyle w:val="BodyText"/>
        <w:spacing w:line="220" w:lineRule="exact"/>
        <w:ind w:left="1470"/>
        <w:rPr>
          <w:rFonts w:ascii="Noto Sans Mono CJK JP Regular"/>
        </w:rPr>
      </w:pPr>
      <w:r>
        <w:rPr>
          <w:rFonts w:ascii="Noto Sans Mono CJK JP Regular"/>
        </w:rPr>
        <w:t>&lt;/dependency&gt;</w:t>
      </w:r>
    </w:p>
    <w:p>
      <w:pPr>
        <w:pStyle w:val="BodyText"/>
        <w:spacing w:line="220" w:lineRule="exact"/>
        <w:ind w:left="1470"/>
        <w:rPr>
          <w:rFonts w:ascii="Noto Sans Mono CJK JP Regular"/>
        </w:rPr>
      </w:pPr>
      <w:r>
        <w:rPr>
          <w:rFonts w:ascii="Noto Sans Mono CJK JP Regular"/>
        </w:rPr>
        <w:t>&lt;dependency&gt;</w:t>
      </w:r>
    </w:p>
    <w:p>
      <w:pPr>
        <w:pStyle w:val="BodyText"/>
        <w:spacing w:line="301" w:lineRule="exact"/>
        <w:ind w:left="2100"/>
        <w:rPr>
          <w:rFonts w:ascii="Noto Sans Mono CJK JP Regular"/>
        </w:rPr>
      </w:pPr>
      <w:r>
        <w:rPr>
          <w:rFonts w:ascii="Noto Sans Mono CJK JP Regular"/>
        </w:rPr>
        <w:t>&lt;groupId&gt;org.springframework.security&lt;/groupId&gt;</w:t>
      </w:r>
    </w:p>
    <w:p>
      <w:pPr>
        <w:pStyle w:val="BodyText"/>
        <w:spacing w:before="5"/>
        <w:rPr>
          <w:rFonts w:ascii="Noto Sans Mono CJK JP Regular"/>
          <w:sz w:val="12"/>
        </w:rPr>
      </w:pPr>
    </w:p>
    <w:p>
      <w:pPr>
        <w:pStyle w:val="Heading6"/>
        <w:spacing w:before="87"/>
        <w:rPr>
          <w:rFonts w:ascii="Times New Roman"/>
        </w:rPr>
      </w:pPr>
      <w:r>
        <w:rPr>
          <w:rFonts w:ascii="Times New Roman"/>
        </w:rPr>
        <w:t>144</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16"/>
        </w:rPr>
      </w:pPr>
    </w:p>
    <w:p>
      <w:pPr>
        <w:pStyle w:val="BodyText"/>
        <w:spacing w:line="289" w:lineRule="exact"/>
        <w:ind w:left="2460"/>
        <w:rPr>
          <w:rFonts w:ascii="Noto Sans Mono CJK JP Regular"/>
        </w:rPr>
      </w:pPr>
      <w:r>
        <w:rPr>
          <w:rFonts w:ascii="Noto Sans Mono CJK JP Regular"/>
        </w:rPr>
        <w:t>&lt;artifactId&gt;spring-security-aspects&lt;/artifactId&gt;</w:t>
      </w:r>
    </w:p>
    <w:p>
      <w:pPr>
        <w:pStyle w:val="BodyText"/>
        <w:spacing w:line="220" w:lineRule="exact"/>
        <w:ind w:left="2460"/>
        <w:rPr>
          <w:rFonts w:ascii="Noto Sans Mono CJK JP Regular"/>
        </w:rPr>
      </w:pPr>
      <w:r>
        <w:rPr>
          <w:rFonts w:ascii="Noto Sans Mono CJK JP Regular"/>
        </w:rPr>
        <w:t>&lt;version&gt;3.1.3.RELEASE&lt;/version&gt;</w:t>
      </w:r>
    </w:p>
    <w:p>
      <w:pPr>
        <w:pStyle w:val="BodyText"/>
        <w:spacing w:line="220" w:lineRule="exact"/>
        <w:ind w:left="183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&lt;/dependencies&gt;</w:t>
      </w:r>
    </w:p>
    <w:p>
      <w:pPr>
        <w:pStyle w:val="BodyText"/>
        <w:spacing w:line="252" w:lineRule="exact"/>
        <w:ind w:left="1110"/>
        <w:rPr>
          <w:rFonts w:ascii="Noto Sans Mono CJK JP Regular"/>
        </w:rPr>
      </w:pPr>
      <w:r>
        <w:rPr>
          <w:rFonts w:ascii="Noto Sans Mono CJK JP Regular"/>
        </w:rPr>
        <w:t>&lt;build&gt;</w:t>
      </w:r>
    </w:p>
    <w:p>
      <w:pPr>
        <w:pStyle w:val="BodyText"/>
        <w:spacing w:line="188" w:lineRule="exact"/>
        <w:ind w:left="1830"/>
        <w:rPr>
          <w:rFonts w:ascii="Noto Sans Mono CJK JP Regular"/>
        </w:rPr>
      </w:pPr>
      <w:r>
        <w:rPr>
          <w:rFonts w:ascii="Noto Sans Mono CJK JP Regular"/>
        </w:rPr>
        <w:t>&lt;finalName&gt;aspectj-project&lt;/finalName&gt;</w:t>
      </w:r>
    </w:p>
    <w:p>
      <w:pPr>
        <w:pStyle w:val="BodyText"/>
        <w:spacing w:line="220" w:lineRule="exact"/>
        <w:ind w:left="1830"/>
        <w:rPr>
          <w:rFonts w:ascii="Noto Sans Mono CJK JP Regular"/>
        </w:rPr>
      </w:pPr>
      <w:r>
        <w:rPr>
          <w:rFonts w:ascii="Noto Sans Mono CJK JP Regular"/>
        </w:rPr>
        <w:t>&lt;plugins&gt;</w:t>
      </w:r>
    </w:p>
    <w:p>
      <w:pPr>
        <w:pStyle w:val="BodyText"/>
        <w:spacing w:line="220" w:lineRule="exact"/>
        <w:ind w:left="2460"/>
        <w:rPr>
          <w:rFonts w:ascii="Noto Sans Mono CJK JP Regular"/>
        </w:rPr>
      </w:pPr>
      <w:r>
        <w:rPr>
          <w:rFonts w:ascii="Noto Sans Mono CJK JP Regular"/>
        </w:rPr>
        <w:t>&lt;plugin&gt;</w:t>
      </w:r>
    </w:p>
    <w:p>
      <w:pPr>
        <w:pStyle w:val="BodyText"/>
        <w:spacing w:line="220" w:lineRule="exact"/>
        <w:ind w:left="3180"/>
        <w:rPr>
          <w:rFonts w:ascii="Noto Sans Mono CJK JP Regular"/>
        </w:rPr>
      </w:pPr>
      <w:r>
        <w:rPr>
          <w:rFonts w:ascii="Noto Sans Mono CJK JP Regular"/>
        </w:rPr>
        <w:t>&lt;groupId&gt;org.apache.maven.plugins&lt;/groupId&gt;</w:t>
      </w:r>
    </w:p>
    <w:p>
      <w:pPr>
        <w:pStyle w:val="BodyText"/>
        <w:spacing w:line="220" w:lineRule="exact"/>
        <w:ind w:left="3180"/>
        <w:rPr>
          <w:rFonts w:ascii="Noto Sans Mono CJK JP Regular"/>
        </w:rPr>
      </w:pPr>
      <w:r>
        <w:rPr>
          <w:rFonts w:ascii="Noto Sans Mono CJK JP Regular"/>
        </w:rPr>
        <w:t>&lt;artifactId&gt;maven-compiler-plugin&lt;/artifactId&gt;</w:t>
      </w:r>
    </w:p>
    <w:p>
      <w:pPr>
        <w:pStyle w:val="BodyText"/>
        <w:spacing w:line="220" w:lineRule="exact"/>
        <w:ind w:left="3180"/>
        <w:rPr>
          <w:rFonts w:ascii="Noto Sans Mono CJK JP Regular"/>
        </w:rPr>
      </w:pPr>
      <w:r>
        <w:rPr>
          <w:rFonts w:ascii="Noto Sans Mono CJK JP Regular"/>
        </w:rPr>
        <w:t>&lt;configuration&gt;</w:t>
      </w:r>
    </w:p>
    <w:p>
      <w:pPr>
        <w:pStyle w:val="BodyText"/>
        <w:spacing w:line="220" w:lineRule="exact"/>
        <w:ind w:left="3810"/>
        <w:rPr>
          <w:rFonts w:ascii="Noto Sans Mono CJK JP Regular"/>
        </w:rPr>
      </w:pPr>
      <w:r>
        <w:rPr>
          <w:rFonts w:ascii="Noto Sans Mono CJK JP Regular"/>
        </w:rPr>
        <w:t>&lt;compilerVersion&gt;1.6&lt;/compilerVersion&gt;</w:t>
      </w:r>
    </w:p>
    <w:p>
      <w:pPr>
        <w:pStyle w:val="BodyText"/>
        <w:spacing w:line="220" w:lineRule="exact"/>
        <w:ind w:left="640" w:right="1089"/>
        <w:jc w:val="center"/>
        <w:rPr>
          <w:rFonts w:ascii="Noto Sans Mono CJK JP Regular"/>
        </w:rPr>
      </w:pPr>
      <w:r>
        <w:rPr>
          <w:rFonts w:ascii="Noto Sans Mono CJK JP Regular"/>
        </w:rPr>
        <w:t>&lt;fork&gt;true&lt;/fork&gt;</w:t>
      </w:r>
    </w:p>
    <w:p>
      <w:pPr>
        <w:pStyle w:val="BodyText"/>
        <w:spacing w:line="220" w:lineRule="exact"/>
        <w:ind w:left="640" w:right="819"/>
        <w:jc w:val="center"/>
        <w:rPr>
          <w:rFonts w:ascii="Noto Sans Mono CJK JP Regular"/>
        </w:rPr>
      </w:pPr>
      <w:r>
        <w:rPr>
          <w:rFonts w:ascii="Noto Sans Mono CJK JP Regular"/>
        </w:rPr>
        <w:t>&lt;source&gt;1.6&lt;/source&gt;</w:t>
      </w:r>
    </w:p>
    <w:p>
      <w:pPr>
        <w:pStyle w:val="BodyText"/>
        <w:spacing w:line="220" w:lineRule="exact"/>
        <w:ind w:left="640" w:right="819"/>
        <w:jc w:val="center"/>
        <w:rPr>
          <w:rFonts w:ascii="Noto Sans Mono CJK JP Regular"/>
        </w:rPr>
      </w:pPr>
      <w:r>
        <w:rPr>
          <w:rFonts w:ascii="Noto Sans Mono CJK JP Regular"/>
        </w:rPr>
        <w:t>&lt;target&gt;1.6&lt;/target&gt;</w:t>
      </w:r>
    </w:p>
    <w:p>
      <w:pPr>
        <w:pStyle w:val="BodyText"/>
        <w:spacing w:line="220" w:lineRule="exact"/>
        <w:ind w:left="3180"/>
        <w:rPr>
          <w:rFonts w:ascii="Noto Sans Mono CJK JP Regular"/>
        </w:rPr>
      </w:pPr>
      <w:r>
        <w:rPr>
          <w:rFonts w:ascii="Noto Sans Mono CJK JP Regular"/>
        </w:rPr>
        <w:t>&lt;/configuration&gt;</w:t>
      </w:r>
    </w:p>
    <w:p>
      <w:pPr>
        <w:pStyle w:val="BodyText"/>
        <w:spacing w:line="301" w:lineRule="exact"/>
        <w:ind w:left="2460"/>
        <w:rPr>
          <w:rFonts w:ascii="Noto Sans Mono CJK JP Regular"/>
        </w:rPr>
      </w:pPr>
      <w:r>
        <w:rPr>
          <w:rFonts w:ascii="Noto Sans Mono CJK JP Regular"/>
        </w:rPr>
        <w:t>&lt;/plugin&gt;</w:t>
      </w:r>
    </w:p>
    <w:p>
      <w:pPr>
        <w:pStyle w:val="BodyText"/>
        <w:spacing w:line="301" w:lineRule="exact" w:before="58"/>
        <w:ind w:left="2460"/>
        <w:rPr>
          <w:rFonts w:ascii="Noto Sans Mono CJK JP Regular"/>
        </w:rPr>
      </w:pPr>
      <w:r>
        <w:rPr>
          <w:rFonts w:ascii="Noto Sans Mono CJK JP Regular"/>
        </w:rPr>
        <w:t>&lt;plugin&gt;</w:t>
      </w:r>
    </w:p>
    <w:p>
      <w:pPr>
        <w:pStyle w:val="BodyText"/>
        <w:spacing w:line="220" w:lineRule="exact"/>
        <w:ind w:left="3180"/>
        <w:rPr>
          <w:rFonts w:ascii="Noto Sans Mono CJK JP Regular"/>
        </w:rPr>
      </w:pPr>
      <w:r>
        <w:rPr>
          <w:rFonts w:ascii="Noto Sans Mono CJK JP Regular"/>
        </w:rPr>
        <w:t>&lt;groupId&gt;org.codehaus.mojo&lt;/groupId&gt;</w:t>
      </w:r>
    </w:p>
    <w:p>
      <w:pPr>
        <w:pStyle w:val="BodyText"/>
        <w:spacing w:line="220" w:lineRule="exact"/>
        <w:ind w:left="3180"/>
        <w:rPr>
          <w:rFonts w:ascii="Noto Sans Mono CJK JP Regular"/>
        </w:rPr>
      </w:pPr>
      <w:r>
        <w:rPr>
          <w:rFonts w:ascii="Noto Sans Mono CJK JP Regular"/>
        </w:rPr>
        <w:t>&lt;artifactId&gt;aspectj-maven-plugin&lt;/artifactId&gt;</w:t>
      </w:r>
    </w:p>
    <w:p>
      <w:pPr>
        <w:pStyle w:val="BodyText"/>
        <w:spacing w:line="220" w:lineRule="exact"/>
        <w:ind w:left="3180"/>
        <w:rPr>
          <w:rFonts w:ascii="Noto Sans Mono CJK JP Regular"/>
        </w:rPr>
      </w:pPr>
      <w:r>
        <w:rPr>
          <w:rFonts w:ascii="Noto Sans Mono CJK JP Regular"/>
        </w:rPr>
        <w:t>&lt;version&gt;1.4&lt;/version&gt;</w:t>
      </w:r>
    </w:p>
    <w:p>
      <w:pPr>
        <w:pStyle w:val="BodyText"/>
        <w:spacing w:line="220" w:lineRule="exact"/>
        <w:ind w:left="3180"/>
        <w:rPr>
          <w:rFonts w:ascii="Noto Sans Mono CJK JP Regular"/>
        </w:rPr>
      </w:pPr>
      <w:r>
        <w:rPr>
          <w:rFonts w:ascii="Noto Sans Mono CJK JP Regular"/>
        </w:rPr>
        <w:t>&lt;executions&gt;</w:t>
      </w:r>
    </w:p>
    <w:p>
      <w:pPr>
        <w:pStyle w:val="BodyText"/>
        <w:spacing w:line="220" w:lineRule="exact"/>
        <w:ind w:left="640" w:right="1629"/>
        <w:jc w:val="center"/>
        <w:rPr>
          <w:rFonts w:ascii="Noto Sans Mono CJK JP Regular"/>
        </w:rPr>
      </w:pPr>
      <w:r>
        <w:rPr>
          <w:rFonts w:ascii="Noto Sans Mono CJK JP Regular"/>
        </w:rPr>
        <w:t>&lt;execution&gt;</w:t>
      </w:r>
    </w:p>
    <w:p>
      <w:pPr>
        <w:pStyle w:val="BodyText"/>
        <w:spacing w:line="220" w:lineRule="exact"/>
        <w:ind w:left="2529" w:right="1629"/>
        <w:jc w:val="center"/>
        <w:rPr>
          <w:rFonts w:ascii="Noto Sans Mono CJK JP Regular"/>
        </w:rPr>
      </w:pPr>
      <w:r>
        <w:rPr>
          <w:rFonts w:ascii="Noto Sans Mono CJK JP Regular"/>
        </w:rPr>
        <w:t>&lt;id&gt;compile&lt;/id&gt;</w:t>
      </w:r>
    </w:p>
    <w:p>
      <w:pPr>
        <w:pStyle w:val="BodyText"/>
        <w:spacing w:line="220" w:lineRule="exact"/>
        <w:ind w:left="2439" w:right="1629"/>
        <w:jc w:val="center"/>
        <w:rPr>
          <w:rFonts w:ascii="Noto Sans Mono CJK JP Regular"/>
        </w:rPr>
      </w:pPr>
      <w:r>
        <w:rPr>
          <w:rFonts w:ascii="Noto Sans Mono CJK JP Regular"/>
        </w:rPr>
        <w:t>&lt;configuration&gt;</w:t>
      </w:r>
    </w:p>
    <w:p>
      <w:pPr>
        <w:pStyle w:val="BodyText"/>
        <w:spacing w:line="220" w:lineRule="exact"/>
        <w:ind w:left="5160"/>
        <w:rPr>
          <w:rFonts w:ascii="Noto Sans Mono CJK JP Regular"/>
        </w:rPr>
      </w:pPr>
      <w:r>
        <w:rPr>
          <w:rFonts w:ascii="Noto Sans Mono CJK JP Regular"/>
        </w:rPr>
        <w:t>&lt;source&gt;1.6&lt;/source&gt;</w:t>
      </w:r>
    </w:p>
    <w:p>
      <w:pPr>
        <w:pStyle w:val="BodyText"/>
        <w:spacing w:line="220" w:lineRule="exact"/>
        <w:ind w:left="5160"/>
        <w:rPr>
          <w:rFonts w:ascii="Noto Sans Mono CJK JP Regular"/>
        </w:rPr>
      </w:pPr>
      <w:r>
        <w:rPr>
          <w:rFonts w:ascii="Noto Sans Mono CJK JP Regular"/>
        </w:rPr>
        <w:t>&lt;target&gt;1.6&lt;/target&gt;</w:t>
      </w:r>
    </w:p>
    <w:p>
      <w:pPr>
        <w:pStyle w:val="BodyText"/>
        <w:spacing w:line="220" w:lineRule="exact"/>
        <w:ind w:left="5160"/>
        <w:rPr>
          <w:rFonts w:ascii="Noto Sans Mono CJK JP Regular"/>
        </w:rPr>
      </w:pPr>
      <w:r>
        <w:rPr>
          <w:rFonts w:ascii="Noto Sans Mono CJK JP Regular"/>
        </w:rPr>
        <w:t>&lt;verbose&gt;false&lt;/verbose&gt;</w:t>
      </w:r>
    </w:p>
    <w:p>
      <w:pPr>
        <w:pStyle w:val="BodyText"/>
        <w:spacing w:line="220" w:lineRule="exact"/>
        <w:ind w:left="5160"/>
        <w:rPr>
          <w:rFonts w:ascii="Noto Sans Mono CJK JP Regular"/>
        </w:rPr>
      </w:pPr>
      <w:r>
        <w:rPr>
          <w:rFonts w:ascii="Noto Sans Mono CJK JP Regular"/>
        </w:rPr>
        <w:t>&lt;outxml&gt;true&lt;/outxml&gt;</w:t>
      </w:r>
    </w:p>
    <w:p>
      <w:pPr>
        <w:pStyle w:val="BodyText"/>
        <w:spacing w:line="220" w:lineRule="exact"/>
        <w:ind w:left="5160"/>
        <w:rPr>
          <w:rFonts w:ascii="Noto Sans Mono CJK JP Regular"/>
        </w:rPr>
      </w:pPr>
      <w:r>
        <w:rPr>
          <w:rFonts w:ascii="Noto Sans Mono CJK JP Regular"/>
        </w:rPr>
        <w:t>&lt;aspectLibraries&gt;</w:t>
      </w:r>
    </w:p>
    <w:p>
      <w:pPr>
        <w:pStyle w:val="BodyText"/>
        <w:spacing w:line="252" w:lineRule="exact"/>
        <w:ind w:left="5790"/>
        <w:rPr>
          <w:rFonts w:ascii="Noto Sans Mono CJK JP Regular"/>
        </w:rPr>
      </w:pPr>
      <w:r>
        <w:rPr>
          <w:rFonts w:ascii="Noto Sans Mono CJK JP Regular"/>
        </w:rPr>
        <w:t>&lt;aspectLibrary&gt;</w:t>
      </w:r>
    </w:p>
    <w:p>
      <w:pPr>
        <w:spacing w:after="0" w:line="252" w:lineRule="exact"/>
        <w:rPr>
          <w:rFonts w:ascii="Noto Sans Mono CJK JP Regular"/>
        </w:rPr>
        <w:sectPr>
          <w:pgSz w:w="10800" w:h="13320"/>
          <w:pgMar w:header="0" w:footer="121" w:top="420" w:bottom="320" w:left="600" w:right="600"/>
        </w:sectPr>
      </w:pPr>
    </w:p>
    <w:p>
      <w:pPr>
        <w:pStyle w:val="BodyText"/>
        <w:spacing w:line="269" w:lineRule="exact"/>
        <w:ind w:left="1110"/>
        <w:rPr>
          <w:rFonts w:ascii="Noto Sans Mono CJK JP Regular"/>
        </w:rPr>
      </w:pPr>
      <w:r>
        <w:rPr>
          <w:rFonts w:ascii="Noto Sans Mono CJK JP Regular"/>
        </w:rPr>
        <w:t>&lt;groupId&gt;org.springframework.security&lt;/groupId&gt;</w:t>
      </w:r>
    </w:p>
    <w:p>
      <w:pPr>
        <w:pStyle w:val="BodyText"/>
        <w:spacing w:before="58"/>
        <w:ind w:left="480"/>
        <w:rPr>
          <w:rFonts w:ascii="Noto Sans Mono CJK JP Regular"/>
        </w:rPr>
      </w:pPr>
      <w:r>
        <w:rPr>
          <w:rFonts w:ascii="Noto Sans Mono CJK JP Regular"/>
        </w:rPr>
        <w:t>security-aspects&lt;/artifactId&gt;</w:t>
      </w:r>
    </w:p>
    <w:p>
      <w:pPr>
        <w:pStyle w:val="BodyText"/>
        <w:spacing w:before="107"/>
        <w:ind w:left="1110"/>
        <w:rPr>
          <w:rFonts w:ascii="Noto Sans Mono CJK JP Regular"/>
        </w:rPr>
      </w:pPr>
      <w:r>
        <w:rPr/>
        <w:br w:type="column"/>
      </w:r>
      <w:r>
        <w:rPr>
          <w:rFonts w:ascii="Noto Sans Mono CJK JP Regular"/>
        </w:rPr>
        <w:t>&lt;artifactId&gt;spring-</w:t>
      </w:r>
    </w:p>
    <w:p>
      <w:pPr>
        <w:pStyle w:val="BodyText"/>
        <w:spacing w:line="333" w:lineRule="exact" w:before="58"/>
        <w:ind w:left="480"/>
        <w:rPr>
          <w:rFonts w:ascii="Noto Sans Mono CJK JP Regular"/>
        </w:rPr>
      </w:pPr>
      <w:r>
        <w:rPr>
          <w:rFonts w:ascii="Noto Sans Mono CJK JP Regular"/>
        </w:rPr>
        <w:t>&lt;/aspectLibrary&gt;</w:t>
      </w:r>
    </w:p>
    <w:p>
      <w:pPr>
        <w:spacing w:after="0" w:line="333" w:lineRule="exact"/>
        <w:rPr>
          <w:rFonts w:ascii="Noto Sans Mono CJK JP Regular"/>
        </w:rPr>
        <w:sectPr>
          <w:type w:val="continuous"/>
          <w:pgSz w:w="10800" w:h="13320"/>
          <w:pgMar w:top="1260" w:bottom="0" w:left="600" w:right="600"/>
          <w:cols w:num="2" w:equalWidth="0">
            <w:col w:w="5341" w:space="60"/>
            <w:col w:w="4199"/>
          </w:cols>
        </w:sectPr>
      </w:pPr>
    </w:p>
    <w:p>
      <w:pPr>
        <w:pStyle w:val="BodyText"/>
        <w:spacing w:line="189" w:lineRule="exact"/>
        <w:ind w:left="5160"/>
        <w:rPr>
          <w:rFonts w:ascii="Noto Sans Mono CJK JP Regular"/>
        </w:rPr>
      </w:pPr>
      <w:r>
        <w:rPr>
          <w:rFonts w:ascii="Noto Sans Mono CJK JP Regular"/>
        </w:rPr>
        <w:t>&lt;/aspectLibraries&gt;</w:t>
      </w:r>
    </w:p>
    <w:p>
      <w:pPr>
        <w:pStyle w:val="BodyText"/>
        <w:spacing w:line="220" w:lineRule="exact"/>
        <w:ind w:left="2529" w:right="1629"/>
        <w:jc w:val="center"/>
        <w:rPr>
          <w:rFonts w:ascii="Noto Sans Mono CJK JP Regular"/>
        </w:rPr>
      </w:pPr>
      <w:r>
        <w:rPr>
          <w:rFonts w:ascii="Noto Sans Mono CJK JP Regular"/>
        </w:rPr>
        <w:t>&lt;/configuration&gt;</w:t>
      </w:r>
    </w:p>
    <w:p>
      <w:pPr>
        <w:pStyle w:val="BodyText"/>
        <w:spacing w:line="220" w:lineRule="exact"/>
        <w:ind w:left="640" w:right="550"/>
        <w:jc w:val="center"/>
        <w:rPr>
          <w:rFonts w:ascii="Noto Sans Mono CJK JP Regular"/>
        </w:rPr>
      </w:pPr>
      <w:r>
        <w:rPr>
          <w:rFonts w:ascii="Noto Sans Mono CJK JP Regular"/>
        </w:rPr>
        <w:t>&lt;goals&gt;</w:t>
      </w:r>
    </w:p>
    <w:p>
      <w:pPr>
        <w:pStyle w:val="BodyText"/>
        <w:spacing w:line="220" w:lineRule="exact"/>
        <w:ind w:left="5160"/>
        <w:rPr>
          <w:rFonts w:ascii="Noto Sans Mono CJK JP Regular"/>
        </w:rPr>
      </w:pPr>
      <w:r>
        <w:rPr>
          <w:rFonts w:ascii="Noto Sans Mono CJK JP Regular"/>
        </w:rPr>
        <w:t>&lt;goal&gt;compile&lt;/goal&gt;</w:t>
      </w:r>
    </w:p>
    <w:p>
      <w:pPr>
        <w:pStyle w:val="BodyText"/>
        <w:spacing w:line="220" w:lineRule="exact"/>
        <w:ind w:left="640" w:right="460"/>
        <w:jc w:val="center"/>
        <w:rPr>
          <w:rFonts w:ascii="Noto Sans Mono CJK JP Regular"/>
        </w:rPr>
      </w:pPr>
      <w:r>
        <w:rPr>
          <w:rFonts w:ascii="Noto Sans Mono CJK JP Regular"/>
        </w:rPr>
        <w:t>&lt;/goals&gt;</w:t>
      </w:r>
    </w:p>
    <w:p>
      <w:pPr>
        <w:pStyle w:val="BodyText"/>
        <w:spacing w:line="220" w:lineRule="exact"/>
        <w:ind w:left="640" w:right="1539"/>
        <w:jc w:val="center"/>
        <w:rPr>
          <w:rFonts w:ascii="Noto Sans Mono CJK JP Regular"/>
        </w:rPr>
      </w:pPr>
      <w:r>
        <w:rPr>
          <w:rFonts w:ascii="Noto Sans Mono CJK JP Regular"/>
        </w:rPr>
        <w:t>&lt;/execution&gt;</w:t>
      </w:r>
    </w:p>
    <w:p>
      <w:pPr>
        <w:pStyle w:val="BodyText"/>
        <w:spacing w:line="220" w:lineRule="exact"/>
        <w:ind w:left="640" w:right="1629"/>
        <w:jc w:val="center"/>
        <w:rPr>
          <w:rFonts w:ascii="Noto Sans Mono CJK JP Regular"/>
        </w:rPr>
      </w:pPr>
      <w:r>
        <w:rPr>
          <w:rFonts w:ascii="Noto Sans Mono CJK JP Regular"/>
        </w:rPr>
        <w:t>&lt;execution&gt;</w:t>
      </w:r>
    </w:p>
    <w:p>
      <w:pPr>
        <w:pStyle w:val="BodyText"/>
        <w:spacing w:line="220" w:lineRule="exact"/>
        <w:ind w:left="4530"/>
        <w:rPr>
          <w:rFonts w:ascii="Noto Sans Mono CJK JP Regular"/>
        </w:rPr>
      </w:pPr>
      <w:r>
        <w:rPr>
          <w:rFonts w:ascii="Noto Sans Mono CJK JP Regular"/>
        </w:rPr>
        <w:t>&lt;id&gt;test-compile&lt;/id&gt;</w:t>
      </w:r>
    </w:p>
    <w:p>
      <w:pPr>
        <w:pStyle w:val="BodyText"/>
        <w:spacing w:line="220" w:lineRule="exact"/>
        <w:ind w:left="2439" w:right="1629"/>
        <w:jc w:val="center"/>
        <w:rPr>
          <w:rFonts w:ascii="Noto Sans Mono CJK JP Regular"/>
        </w:rPr>
      </w:pPr>
      <w:r>
        <w:rPr>
          <w:rFonts w:ascii="Noto Sans Mono CJK JP Regular"/>
        </w:rPr>
        <w:t>&lt;configuration&gt;</w:t>
      </w:r>
    </w:p>
    <w:p>
      <w:pPr>
        <w:pStyle w:val="BodyText"/>
        <w:spacing w:line="220" w:lineRule="exact"/>
        <w:ind w:left="5160"/>
        <w:rPr>
          <w:rFonts w:ascii="Noto Sans Mono CJK JP Regular"/>
        </w:rPr>
      </w:pPr>
      <w:r>
        <w:rPr>
          <w:rFonts w:ascii="Noto Sans Mono CJK JP Regular"/>
        </w:rPr>
        <w:t>&lt;source&gt;1.6&lt;/source&gt;</w:t>
      </w:r>
    </w:p>
    <w:p>
      <w:pPr>
        <w:pStyle w:val="BodyText"/>
        <w:spacing w:line="220" w:lineRule="exact"/>
        <w:ind w:left="5160"/>
        <w:rPr>
          <w:rFonts w:ascii="Noto Sans Mono CJK JP Regular"/>
        </w:rPr>
      </w:pPr>
      <w:r>
        <w:rPr>
          <w:rFonts w:ascii="Noto Sans Mono CJK JP Regular"/>
        </w:rPr>
        <w:t>&lt;target&gt;1.6&lt;/target&gt;</w:t>
      </w:r>
    </w:p>
    <w:p>
      <w:pPr>
        <w:pStyle w:val="BodyText"/>
        <w:spacing w:line="220" w:lineRule="exact"/>
        <w:ind w:left="5160"/>
        <w:rPr>
          <w:rFonts w:ascii="Noto Sans Mono CJK JP Regular"/>
        </w:rPr>
      </w:pPr>
      <w:r>
        <w:rPr>
          <w:rFonts w:ascii="Noto Sans Mono CJK JP Regular"/>
        </w:rPr>
        <w:t>&lt;verbose&gt;false&lt;/verbose&gt;</w:t>
      </w:r>
    </w:p>
    <w:p>
      <w:pPr>
        <w:pStyle w:val="BodyText"/>
        <w:spacing w:line="220" w:lineRule="exact"/>
        <w:ind w:left="5160"/>
        <w:rPr>
          <w:rFonts w:ascii="Noto Sans Mono CJK JP Regular"/>
        </w:rPr>
      </w:pPr>
      <w:r>
        <w:rPr>
          <w:rFonts w:ascii="Noto Sans Mono CJK JP Regular"/>
        </w:rPr>
        <w:t>&lt;aspectLibraries&gt;</w:t>
      </w:r>
    </w:p>
    <w:p>
      <w:pPr>
        <w:pStyle w:val="BodyText"/>
        <w:spacing w:line="301" w:lineRule="exact"/>
        <w:ind w:left="5880"/>
        <w:rPr>
          <w:rFonts w:ascii="Noto Sans Mono CJK JP Regular"/>
        </w:rPr>
      </w:pPr>
      <w:r>
        <w:rPr>
          <w:rFonts w:ascii="Noto Sans Mono CJK JP Regular"/>
        </w:rPr>
        <w:t>&lt;aspectLibrary&gt;</w:t>
      </w:r>
    </w:p>
    <w:p>
      <w:pPr>
        <w:pStyle w:val="BodyText"/>
        <w:spacing w:before="13"/>
        <w:rPr>
          <w:rFonts w:ascii="Noto Sans Mono CJK JP Regular"/>
          <w:sz w:val="22"/>
        </w:rPr>
      </w:pPr>
    </w:p>
    <w:p>
      <w:pPr>
        <w:pStyle w:val="Heading6"/>
        <w:ind w:left="310" w:right="118"/>
        <w:jc w:val="right"/>
        <w:rPr>
          <w:rFonts w:ascii="Times New Roman"/>
        </w:rPr>
      </w:pPr>
      <w:r>
        <w:rPr>
          <w:rFonts w:ascii="Times New Roman"/>
        </w:rPr>
        <w:t>145</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spacing w:after="0"/>
        <w:rPr>
          <w:rFonts w:ascii="Arial"/>
          <w:sz w:val="16"/>
        </w:rPr>
        <w:sectPr>
          <w:pgSz w:w="10800" w:h="13320"/>
          <w:pgMar w:header="0" w:footer="121" w:top="420" w:bottom="320" w:left="600" w:right="600"/>
        </w:sectPr>
      </w:pPr>
    </w:p>
    <w:p>
      <w:pPr>
        <w:pStyle w:val="BodyText"/>
        <w:spacing w:line="370" w:lineRule="exact"/>
        <w:ind w:left="120"/>
        <w:rPr>
          <w:rFonts w:ascii="Noto Sans Mono CJK JP Regular"/>
        </w:rPr>
      </w:pPr>
      <w:r>
        <w:rPr>
          <w:rFonts w:ascii="Noto Sans Mono CJK JP Regular"/>
        </w:rPr>
        <w:t>&lt;groupId&gt;org.springframework.security&lt;/groupId&gt;</w:t>
      </w:r>
    </w:p>
    <w:p>
      <w:pPr>
        <w:pStyle w:val="BodyText"/>
        <w:spacing w:before="58"/>
        <w:ind w:left="120"/>
        <w:rPr>
          <w:rFonts w:ascii="Noto Sans Mono CJK JP Regular"/>
        </w:rPr>
      </w:pPr>
      <w:r>
        <w:rPr>
          <w:rFonts w:ascii="Noto Sans Mono CJK JP Regular"/>
        </w:rPr>
        <w:t>aspects&lt;/artifactId&gt;</w:t>
      </w:r>
    </w:p>
    <w:p>
      <w:pPr>
        <w:pStyle w:val="BodyText"/>
        <w:spacing w:before="17"/>
        <w:rPr>
          <w:rFonts w:ascii="Noto Sans Mono CJK JP Regular"/>
          <w:sz w:val="9"/>
        </w:rPr>
      </w:pPr>
      <w:r>
        <w:rPr/>
        <w:br w:type="column"/>
      </w:r>
      <w:r>
        <w:rPr>
          <w:rFonts w:ascii="Noto Sans Mono CJK JP Regular"/>
          <w:sz w:val="9"/>
        </w:rPr>
      </w:r>
    </w:p>
    <w:p>
      <w:pPr>
        <w:pStyle w:val="BodyText"/>
        <w:ind w:left="1470"/>
        <w:rPr>
          <w:rFonts w:ascii="Noto Sans Mono CJK JP Regular"/>
        </w:rPr>
      </w:pPr>
      <w:r>
        <w:rPr>
          <w:rFonts w:ascii="Noto Sans Mono CJK JP Regular"/>
        </w:rPr>
        <w:t>&lt;artifactId&gt;spring-security-</w:t>
      </w:r>
    </w:p>
    <w:p>
      <w:pPr>
        <w:pStyle w:val="BodyText"/>
        <w:spacing w:line="301" w:lineRule="exact" w:before="58"/>
        <w:ind w:left="840"/>
        <w:rPr>
          <w:rFonts w:ascii="Noto Sans Mono CJK JP Regular"/>
        </w:rPr>
      </w:pPr>
      <w:r>
        <w:rPr>
          <w:rFonts w:ascii="Noto Sans Mono CJK JP Regular"/>
        </w:rPr>
        <w:t>&lt;/aspectLibrary&gt;</w:t>
      </w:r>
    </w:p>
    <w:p>
      <w:pPr>
        <w:pStyle w:val="BodyText"/>
        <w:spacing w:line="252" w:lineRule="exact"/>
        <w:ind w:left="120"/>
        <w:rPr>
          <w:rFonts w:ascii="Noto Sans Mono CJK JP Regular"/>
        </w:rPr>
      </w:pPr>
      <w:r>
        <w:rPr>
          <w:rFonts w:ascii="Noto Sans Mono CJK JP Regular"/>
        </w:rPr>
        <w:t>&lt;/aspectLibraries&gt;</w:t>
      </w:r>
    </w:p>
    <w:p>
      <w:pPr>
        <w:spacing w:after="0" w:line="252" w:lineRule="exact"/>
        <w:rPr>
          <w:rFonts w:ascii="Noto Sans Mono CJK JP Regular"/>
        </w:rPr>
        <w:sectPr>
          <w:type w:val="continuous"/>
          <w:pgSz w:w="10800" w:h="13320"/>
          <w:pgMar w:top="1260" w:bottom="0" w:left="600" w:right="600"/>
          <w:cols w:num="2" w:equalWidth="0">
            <w:col w:w="4391" w:space="290"/>
            <w:col w:w="4919"/>
          </w:cols>
        </w:sectPr>
      </w:pPr>
    </w:p>
    <w:p>
      <w:pPr>
        <w:pStyle w:val="BodyText"/>
        <w:spacing w:line="188" w:lineRule="exact"/>
        <w:ind w:left="640" w:right="460"/>
        <w:jc w:val="center"/>
        <w:rPr>
          <w:rFonts w:ascii="Noto Sans Mono CJK JP Regular"/>
        </w:rPr>
      </w:pPr>
      <w:r>
        <w:rPr>
          <w:rFonts w:ascii="Noto Sans Mono CJK JP Regular"/>
        </w:rPr>
        <w:t>&lt;/configuration&gt;</w:t>
      </w:r>
    </w:p>
    <w:p>
      <w:pPr>
        <w:pStyle w:val="BodyText"/>
        <w:spacing w:line="220" w:lineRule="exact"/>
        <w:ind w:left="640" w:right="1269"/>
        <w:jc w:val="center"/>
        <w:rPr>
          <w:rFonts w:ascii="Noto Sans Mono CJK JP Regular"/>
        </w:rPr>
      </w:pPr>
      <w:r>
        <w:rPr>
          <w:rFonts w:ascii="Noto Sans Mono CJK JP Regular"/>
        </w:rPr>
        <w:t>&lt;goals&gt;</w:t>
      </w:r>
    </w:p>
    <w:p>
      <w:pPr>
        <w:pStyle w:val="BodyText"/>
        <w:spacing w:line="220" w:lineRule="exact"/>
        <w:ind w:left="4800"/>
        <w:rPr>
          <w:rFonts w:ascii="Noto Sans Mono CJK JP Regular"/>
        </w:rPr>
      </w:pPr>
      <w:r>
        <w:rPr>
          <w:rFonts w:ascii="Noto Sans Mono CJK JP Regular"/>
        </w:rPr>
        <w:t>&lt;goal&gt;test-compile&lt;/goal&gt;</w:t>
      </w:r>
    </w:p>
    <w:p>
      <w:pPr>
        <w:pStyle w:val="BodyText"/>
        <w:spacing w:line="220" w:lineRule="exact"/>
        <w:ind w:left="640" w:right="1179"/>
        <w:jc w:val="center"/>
        <w:rPr>
          <w:rFonts w:ascii="Noto Sans Mono CJK JP Regular"/>
        </w:rPr>
      </w:pPr>
      <w:r>
        <w:rPr>
          <w:rFonts w:ascii="Noto Sans Mono CJK JP Regular"/>
        </w:rPr>
        <w:t>&lt;/goals&gt;</w:t>
      </w:r>
    </w:p>
    <w:p>
      <w:pPr>
        <w:pStyle w:val="BodyText"/>
        <w:spacing w:line="220" w:lineRule="exact"/>
        <w:ind w:left="640" w:right="2259"/>
        <w:jc w:val="center"/>
        <w:rPr>
          <w:rFonts w:ascii="Noto Sans Mono CJK JP Regular"/>
        </w:rPr>
      </w:pPr>
      <w:r>
        <w:rPr>
          <w:rFonts w:ascii="Noto Sans Mono CJK JP Regular"/>
        </w:rPr>
        <w:t>&lt;/execution&gt;</w:t>
      </w:r>
    </w:p>
    <w:p>
      <w:pPr>
        <w:pStyle w:val="BodyText"/>
        <w:spacing w:line="220" w:lineRule="exact"/>
        <w:ind w:left="2820"/>
        <w:rPr>
          <w:rFonts w:ascii="Noto Sans Mono CJK JP Regular"/>
        </w:rPr>
      </w:pPr>
      <w:r>
        <w:rPr>
          <w:rFonts w:ascii="Noto Sans Mono CJK JP Regular"/>
        </w:rPr>
        <w:t>&lt;/executions&gt;</w:t>
      </w:r>
    </w:p>
    <w:p>
      <w:pPr>
        <w:pStyle w:val="BodyText"/>
        <w:spacing w:line="220" w:lineRule="exact"/>
        <w:ind w:left="2820"/>
        <w:rPr>
          <w:rFonts w:ascii="Noto Sans Mono CJK JP Regular"/>
        </w:rPr>
      </w:pPr>
      <w:r>
        <w:rPr>
          <w:rFonts w:ascii="Noto Sans Mono CJK JP Regular"/>
        </w:rPr>
        <w:t>&lt;dependencies&gt;</w:t>
      </w:r>
    </w:p>
    <w:p>
      <w:pPr>
        <w:pStyle w:val="BodyText"/>
        <w:spacing w:line="220" w:lineRule="exact"/>
        <w:ind w:left="640" w:right="2259"/>
        <w:jc w:val="center"/>
        <w:rPr>
          <w:rFonts w:ascii="Noto Sans Mono CJK JP Regular"/>
        </w:rPr>
      </w:pPr>
      <w:r>
        <w:rPr>
          <w:rFonts w:ascii="Noto Sans Mono CJK JP Regular"/>
        </w:rPr>
        <w:t>&lt;dependency&gt;</w:t>
      </w:r>
    </w:p>
    <w:p>
      <w:pPr>
        <w:pStyle w:val="BodyText"/>
        <w:spacing w:line="220" w:lineRule="exact"/>
        <w:ind w:left="4170"/>
        <w:rPr>
          <w:rFonts w:ascii="Noto Sans Mono CJK JP Regular"/>
        </w:rPr>
      </w:pPr>
      <w:r>
        <w:rPr>
          <w:rFonts w:ascii="Noto Sans Mono CJK JP Regular"/>
        </w:rPr>
        <w:t>&lt;groupId&gt;org.aspectj&lt;/groupId&gt;</w:t>
      </w:r>
    </w:p>
    <w:p>
      <w:pPr>
        <w:pStyle w:val="BodyText"/>
        <w:spacing w:line="220" w:lineRule="exact"/>
        <w:ind w:left="4170"/>
        <w:rPr>
          <w:rFonts w:ascii="Noto Sans Mono CJK JP Regular"/>
        </w:rPr>
      </w:pPr>
      <w:r>
        <w:rPr>
          <w:rFonts w:ascii="Noto Sans Mono CJK JP Regular"/>
        </w:rPr>
        <w:t>&lt;artifactId&gt;aspectjrt&lt;/artifactId&gt;</w:t>
      </w:r>
    </w:p>
    <w:p>
      <w:pPr>
        <w:pStyle w:val="BodyText"/>
        <w:spacing w:line="220" w:lineRule="exact"/>
        <w:ind w:left="2529" w:right="1629"/>
        <w:jc w:val="center"/>
        <w:rPr>
          <w:rFonts w:ascii="Noto Sans Mono CJK JP Regular"/>
        </w:rPr>
      </w:pPr>
      <w:r>
        <w:rPr>
          <w:rFonts w:ascii="Noto Sans Mono CJK JP Regular"/>
        </w:rPr>
        <w:t>&lt;version&gt;1.7.1&lt;/version&gt;</w:t>
      </w:r>
    </w:p>
    <w:p>
      <w:pPr>
        <w:pStyle w:val="BodyText"/>
        <w:spacing w:line="220" w:lineRule="exact"/>
        <w:ind w:left="640" w:right="2169"/>
        <w:jc w:val="center"/>
        <w:rPr>
          <w:rFonts w:ascii="Noto Sans Mono CJK JP Regular"/>
        </w:rPr>
      </w:pPr>
      <w:r>
        <w:rPr>
          <w:rFonts w:ascii="Noto Sans Mono CJK JP Regular"/>
        </w:rPr>
        <w:t>&lt;/dependency&gt;</w:t>
      </w:r>
    </w:p>
    <w:p>
      <w:pPr>
        <w:pStyle w:val="BodyText"/>
        <w:spacing w:line="220" w:lineRule="exact"/>
        <w:ind w:left="2820"/>
        <w:rPr>
          <w:rFonts w:ascii="Noto Sans Mono CJK JP Regular"/>
        </w:rPr>
      </w:pPr>
      <w:r>
        <w:rPr>
          <w:rFonts w:ascii="Noto Sans Mono CJK JP Regular"/>
        </w:rPr>
        <w:t>&lt;/dependencies&gt;</w:t>
      </w:r>
    </w:p>
    <w:p>
      <w:pPr>
        <w:pStyle w:val="BodyText"/>
        <w:spacing w:line="220" w:lineRule="exact"/>
        <w:ind w:left="2100"/>
        <w:rPr>
          <w:rFonts w:ascii="Noto Sans Mono CJK JP Regular"/>
        </w:rPr>
      </w:pPr>
      <w:r>
        <w:rPr>
          <w:rFonts w:ascii="Noto Sans Mono CJK JP Regular"/>
        </w:rPr>
        <w:t>&lt;/plugin&gt;</w:t>
      </w:r>
    </w:p>
    <w:p>
      <w:pPr>
        <w:pStyle w:val="BodyText"/>
        <w:spacing w:line="220" w:lineRule="exact"/>
        <w:ind w:left="2100"/>
        <w:rPr>
          <w:rFonts w:ascii="Noto Sans Mono CJK JP Regular"/>
        </w:rPr>
      </w:pPr>
      <w:r>
        <w:rPr>
          <w:rFonts w:ascii="Noto Sans Mono CJK JP Regular"/>
        </w:rPr>
        <w:t>&lt;plugin&gt;</w:t>
      </w:r>
    </w:p>
    <w:p>
      <w:pPr>
        <w:pStyle w:val="BodyText"/>
        <w:spacing w:line="220" w:lineRule="exact"/>
        <w:ind w:left="2820"/>
        <w:rPr>
          <w:rFonts w:ascii="Noto Sans Mono CJK JP Regular"/>
        </w:rPr>
      </w:pPr>
      <w:r>
        <w:rPr>
          <w:rFonts w:ascii="Noto Sans Mono CJK JP Regular"/>
        </w:rPr>
        <w:t>&lt;groupId&gt;org.mortbay.jetty&lt;/groupId&gt;</w:t>
      </w:r>
    </w:p>
    <w:p>
      <w:pPr>
        <w:pStyle w:val="BodyText"/>
        <w:spacing w:line="220" w:lineRule="exact"/>
        <w:ind w:left="2820"/>
        <w:rPr>
          <w:rFonts w:ascii="Noto Sans Mono CJK JP Regular"/>
        </w:rPr>
      </w:pPr>
      <w:r>
        <w:rPr>
          <w:rFonts w:ascii="Noto Sans Mono CJK JP Regular"/>
        </w:rPr>
        <w:t>&lt;artifactId&gt;jetty-maven-plugin&lt;/artifactId&gt;</w:t>
      </w:r>
    </w:p>
    <w:p>
      <w:pPr>
        <w:pStyle w:val="BodyText"/>
        <w:spacing w:line="220" w:lineRule="exact"/>
        <w:ind w:left="2820"/>
        <w:rPr>
          <w:rFonts w:ascii="Noto Sans Mono CJK JP Regular"/>
        </w:rPr>
      </w:pPr>
      <w:r>
        <w:rPr>
          <w:rFonts w:ascii="Noto Sans Mono CJK JP Regular"/>
        </w:rPr>
        <w:t>&lt;version&gt;8.1.1.v20120215&lt;/version&gt;</w:t>
      </w:r>
    </w:p>
    <w:p>
      <w:pPr>
        <w:pStyle w:val="BodyText"/>
        <w:spacing w:line="220" w:lineRule="exact"/>
        <w:ind w:left="2820"/>
        <w:rPr>
          <w:rFonts w:ascii="Noto Sans Mono CJK JP Regular"/>
        </w:rPr>
      </w:pPr>
      <w:r>
        <w:rPr>
          <w:rFonts w:ascii="Noto Sans Mono CJK JP Regular"/>
        </w:rPr>
        <w:t>&lt;configuration&gt;</w:t>
      </w:r>
    </w:p>
    <w:p>
      <w:pPr>
        <w:pStyle w:val="BodyText"/>
        <w:spacing w:line="220" w:lineRule="exact"/>
        <w:ind w:left="640" w:right="2259"/>
        <w:jc w:val="center"/>
        <w:rPr>
          <w:rFonts w:ascii="Noto Sans Mono CJK JP Regular"/>
        </w:rPr>
      </w:pPr>
      <w:r>
        <w:rPr>
          <w:rFonts w:ascii="Noto Sans Mono CJK JP Regular"/>
        </w:rPr>
        <w:t>&lt;connectors&gt;</w:t>
      </w:r>
    </w:p>
    <w:p>
      <w:pPr>
        <w:pStyle w:val="BodyText"/>
        <w:spacing w:line="252" w:lineRule="exact"/>
        <w:ind w:left="4080"/>
        <w:rPr>
          <w:rFonts w:ascii="Noto Sans Mono CJK JP Regular"/>
        </w:rPr>
      </w:pPr>
      <w:r>
        <w:rPr>
          <w:rFonts w:ascii="Noto Sans Mono CJK JP Regular"/>
        </w:rPr>
        <w:t>&lt;connector implementation="org.eclipse.jetty.server.nio.</w:t>
      </w:r>
    </w:p>
    <w:p>
      <w:pPr>
        <w:spacing w:after="0" w:line="252" w:lineRule="exact"/>
        <w:rPr>
          <w:rFonts w:ascii="Noto Sans Mono CJK JP Regular"/>
        </w:rPr>
        <w:sectPr>
          <w:type w:val="continuous"/>
          <w:pgSz w:w="10800" w:h="13320"/>
          <w:pgMar w:top="1260" w:bottom="0" w:left="600" w:right="600"/>
        </w:sectPr>
      </w:pPr>
    </w:p>
    <w:p>
      <w:pPr>
        <w:pStyle w:val="BodyText"/>
        <w:spacing w:line="269" w:lineRule="exact"/>
        <w:ind w:left="120"/>
        <w:rPr>
          <w:rFonts w:ascii="Noto Sans Mono CJK JP Regular"/>
        </w:rPr>
      </w:pPr>
      <w:r>
        <w:rPr>
          <w:rFonts w:ascii="Noto Sans Mono CJK JP Regular"/>
        </w:rPr>
        <w:t>SelectChannelConnector"&gt;</w:t>
      </w:r>
    </w:p>
    <w:p>
      <w:pPr>
        <w:pStyle w:val="BodyText"/>
        <w:spacing w:line="301" w:lineRule="exact" w:before="107"/>
        <w:ind w:left="2100"/>
        <w:rPr>
          <w:rFonts w:ascii="Noto Sans Mono CJK JP Regular"/>
        </w:rPr>
      </w:pPr>
      <w:r>
        <w:rPr/>
        <w:br w:type="column"/>
      </w:r>
      <w:r>
        <w:rPr>
          <w:rFonts w:ascii="Noto Sans Mono CJK JP Regular"/>
        </w:rPr>
        <w:t>&lt;port&gt;8080&lt;/port&gt;</w:t>
      </w:r>
    </w:p>
    <w:p>
      <w:pPr>
        <w:pStyle w:val="BodyText"/>
        <w:spacing w:line="220" w:lineRule="exact"/>
        <w:ind w:left="2100"/>
        <w:rPr>
          <w:rFonts w:ascii="Noto Sans Mono CJK JP Regular"/>
        </w:rPr>
      </w:pPr>
      <w:r>
        <w:rPr>
          <w:rFonts w:ascii="Noto Sans Mono CJK JP Regular"/>
        </w:rPr>
        <w:t>&lt;maxIdleTime&gt;60000&lt;/maxIdleTime&gt;</w:t>
      </w:r>
    </w:p>
    <w:p>
      <w:pPr>
        <w:pStyle w:val="BodyText"/>
        <w:spacing w:line="220" w:lineRule="exact"/>
        <w:ind w:left="1380"/>
        <w:rPr>
          <w:rFonts w:ascii="Noto Sans Mono CJK JP Regular"/>
        </w:rPr>
      </w:pPr>
      <w:r>
        <w:rPr>
          <w:rFonts w:ascii="Noto Sans Mono CJK JP Regular"/>
        </w:rPr>
        <w:t>&lt;/connector&gt;</w:t>
      </w:r>
    </w:p>
    <w:p>
      <w:pPr>
        <w:pStyle w:val="BodyText"/>
        <w:spacing w:line="220" w:lineRule="exact"/>
        <w:ind w:left="750"/>
        <w:rPr>
          <w:rFonts w:ascii="Noto Sans Mono CJK JP Regular"/>
        </w:rPr>
      </w:pPr>
      <w:r>
        <w:rPr>
          <w:rFonts w:ascii="Noto Sans Mono CJK JP Regular"/>
        </w:rPr>
        <w:t>&lt;/connectors&gt;</w:t>
      </w:r>
    </w:p>
    <w:p>
      <w:pPr>
        <w:pStyle w:val="BodyText"/>
        <w:spacing w:line="252" w:lineRule="exact"/>
        <w:ind w:left="120"/>
        <w:rPr>
          <w:rFonts w:ascii="Noto Sans Mono CJK JP Regular"/>
        </w:rPr>
      </w:pPr>
      <w:r>
        <w:rPr>
          <w:rFonts w:ascii="Noto Sans Mono CJK JP Regular"/>
        </w:rPr>
        <w:t>&lt;/configuration&gt;</w:t>
      </w:r>
    </w:p>
    <w:p>
      <w:pPr>
        <w:spacing w:after="0" w:line="252" w:lineRule="exact"/>
        <w:rPr>
          <w:rFonts w:ascii="Noto Sans Mono CJK JP Regular"/>
        </w:rPr>
        <w:sectPr>
          <w:type w:val="continuous"/>
          <w:pgSz w:w="10800" w:h="13320"/>
          <w:pgMar w:top="1260" w:bottom="0" w:left="600" w:right="600"/>
          <w:cols w:num="2" w:equalWidth="0">
            <w:col w:w="2321" w:space="380"/>
            <w:col w:w="6899"/>
          </w:cols>
        </w:sectPr>
      </w:pPr>
    </w:p>
    <w:p>
      <w:pPr>
        <w:pStyle w:val="BodyText"/>
        <w:spacing w:line="188" w:lineRule="exact"/>
        <w:ind w:left="2100"/>
        <w:rPr>
          <w:rFonts w:ascii="Noto Sans Mono CJK JP Regular"/>
        </w:rPr>
      </w:pPr>
      <w:r>
        <w:rPr>
          <w:rFonts w:ascii="Noto Sans Mono CJK JP Regular"/>
        </w:rPr>
        <w:t>&lt;/plugin&gt;</w:t>
      </w:r>
    </w:p>
    <w:p>
      <w:pPr>
        <w:pStyle w:val="BodyText"/>
        <w:spacing w:line="220" w:lineRule="exact"/>
        <w:ind w:left="1470"/>
        <w:rPr>
          <w:rFonts w:ascii="Noto Sans Mono CJK JP Regular"/>
        </w:rPr>
      </w:pPr>
      <w:r>
        <w:rPr>
          <w:rFonts w:ascii="Noto Sans Mono CJK JP Regular"/>
        </w:rPr>
        <w:t>&lt;/plugins&gt;</w:t>
      </w:r>
    </w:p>
    <w:p>
      <w:pPr>
        <w:pStyle w:val="BodyText"/>
        <w:spacing w:line="220" w:lineRule="exact"/>
        <w:ind w:left="750"/>
        <w:rPr>
          <w:rFonts w:ascii="Noto Sans Mono CJK JP Regular"/>
        </w:rPr>
      </w:pPr>
      <w:r>
        <w:rPr>
          <w:rFonts w:ascii="Noto Sans Mono CJK JP Regular"/>
        </w:rPr>
        <w:t>&lt;/build&gt;</w:t>
      </w:r>
    </w:p>
    <w:p>
      <w:pPr>
        <w:pStyle w:val="BodyText"/>
        <w:spacing w:line="301" w:lineRule="exact"/>
        <w:ind w:left="120"/>
        <w:rPr>
          <w:rFonts w:ascii="Noto Sans Mono CJK JP Regular"/>
        </w:rPr>
      </w:pPr>
      <w:r>
        <w:rPr>
          <w:rFonts w:ascii="Noto Sans Mono CJK JP Regular"/>
        </w:rPr>
        <w:t>&lt;/project&gt;</w:t>
      </w:r>
    </w:p>
    <w:p>
      <w:pPr>
        <w:pStyle w:val="BodyText"/>
        <w:spacing w:line="254" w:lineRule="auto" w:before="156"/>
        <w:ind w:left="120" w:right="593" w:firstLine="360"/>
      </w:pPr>
      <w:r>
        <w:rPr>
          <w:w w:val="110"/>
        </w:rPr>
        <w:t>In</w:t>
      </w:r>
      <w:r>
        <w:rPr>
          <w:spacing w:val="-20"/>
          <w:w w:val="110"/>
        </w:rPr>
        <w:t> </w:t>
      </w:r>
      <w:r>
        <w:rPr>
          <w:w w:val="110"/>
        </w:rPr>
        <w:t>the</w:t>
      </w:r>
      <w:r>
        <w:rPr>
          <w:spacing w:val="-19"/>
          <w:w w:val="110"/>
        </w:rPr>
        <w:t> </w:t>
      </w:r>
      <w:r>
        <w:rPr>
          <w:w w:val="110"/>
        </w:rPr>
        <w:t>previous</w:t>
      </w:r>
      <w:r>
        <w:rPr>
          <w:spacing w:val="-19"/>
          <w:w w:val="110"/>
        </w:rPr>
        <w:t> </w:t>
      </w:r>
      <w:r>
        <w:rPr>
          <w:w w:val="110"/>
        </w:rPr>
        <w:t>Listing</w:t>
      </w:r>
      <w:r>
        <w:rPr>
          <w:spacing w:val="-19"/>
          <w:w w:val="110"/>
        </w:rPr>
        <w:t> </w:t>
      </w:r>
      <w:r>
        <w:rPr>
          <w:w w:val="110"/>
        </w:rPr>
        <w:t>is</w:t>
      </w:r>
      <w:r>
        <w:rPr>
          <w:spacing w:val="-20"/>
          <w:w w:val="110"/>
        </w:rPr>
        <w:t> </w:t>
      </w:r>
      <w:r>
        <w:rPr>
          <w:w w:val="110"/>
        </w:rPr>
        <w:t>important</w:t>
      </w:r>
      <w:r>
        <w:rPr>
          <w:spacing w:val="-19"/>
          <w:w w:val="110"/>
        </w:rPr>
        <w:t> </w:t>
      </w:r>
      <w:r>
        <w:rPr>
          <w:w w:val="110"/>
        </w:rPr>
        <w:t>to</w:t>
      </w:r>
      <w:r>
        <w:rPr>
          <w:spacing w:val="-19"/>
          <w:w w:val="110"/>
        </w:rPr>
        <w:t> </w:t>
      </w:r>
      <w:r>
        <w:rPr>
          <w:w w:val="110"/>
        </w:rPr>
        <w:t>note</w:t>
      </w:r>
      <w:r>
        <w:rPr>
          <w:spacing w:val="-19"/>
          <w:w w:val="110"/>
        </w:rPr>
        <w:t> </w:t>
      </w:r>
      <w:r>
        <w:rPr>
          <w:w w:val="110"/>
        </w:rPr>
        <w:t>the</w:t>
      </w:r>
      <w:r>
        <w:rPr>
          <w:spacing w:val="-19"/>
          <w:w w:val="110"/>
        </w:rPr>
        <w:t> </w:t>
      </w:r>
      <w:r>
        <w:rPr>
          <w:w w:val="110"/>
        </w:rPr>
        <w:t>introduction</w:t>
      </w:r>
      <w:r>
        <w:rPr>
          <w:spacing w:val="-20"/>
          <w:w w:val="110"/>
        </w:rPr>
        <w:t> </w:t>
      </w:r>
      <w:r>
        <w:rPr>
          <w:w w:val="110"/>
        </w:rPr>
        <w:t>of</w:t>
      </w:r>
      <w:r>
        <w:rPr>
          <w:spacing w:val="-19"/>
          <w:w w:val="110"/>
        </w:rPr>
        <w:t> </w:t>
      </w:r>
      <w:r>
        <w:rPr>
          <w:w w:val="110"/>
        </w:rPr>
        <w:t>the</w:t>
      </w:r>
      <w:r>
        <w:rPr>
          <w:spacing w:val="-19"/>
          <w:w w:val="110"/>
        </w:rPr>
        <w:t> </w:t>
      </w:r>
      <w:r>
        <w:rPr>
          <w:w w:val="110"/>
        </w:rPr>
        <w:t>AspectJ</w:t>
      </w:r>
      <w:r>
        <w:rPr>
          <w:spacing w:val="-19"/>
          <w:w w:val="110"/>
        </w:rPr>
        <w:t> </w:t>
      </w:r>
      <w:r>
        <w:rPr>
          <w:w w:val="110"/>
        </w:rPr>
        <w:t>dependencies</w:t>
      </w:r>
      <w:r>
        <w:rPr>
          <w:spacing w:val="-20"/>
          <w:w w:val="110"/>
        </w:rPr>
        <w:t> </w:t>
      </w:r>
      <w:r>
        <w:rPr>
          <w:w w:val="110"/>
        </w:rPr>
        <w:t>and</w:t>
      </w:r>
      <w:r>
        <w:rPr>
          <w:spacing w:val="-19"/>
          <w:w w:val="110"/>
        </w:rPr>
        <w:t> </w:t>
      </w:r>
      <w:r>
        <w:rPr>
          <w:w w:val="110"/>
        </w:rPr>
        <w:t>more</w:t>
      </w:r>
      <w:r>
        <w:rPr>
          <w:spacing w:val="-19"/>
          <w:w w:val="110"/>
        </w:rPr>
        <w:t> </w:t>
      </w:r>
      <w:r>
        <w:rPr>
          <w:w w:val="110"/>
        </w:rPr>
        <w:t>importantly, the</w:t>
      </w:r>
      <w:r>
        <w:rPr>
          <w:spacing w:val="-21"/>
          <w:w w:val="110"/>
        </w:rPr>
        <w:t> </w:t>
      </w:r>
      <w:r>
        <w:rPr>
          <w:w w:val="110"/>
        </w:rPr>
        <w:t>use</w:t>
      </w:r>
      <w:r>
        <w:rPr>
          <w:spacing w:val="-21"/>
          <w:w w:val="110"/>
        </w:rPr>
        <w:t> </w:t>
      </w:r>
      <w:r>
        <w:rPr>
          <w:w w:val="110"/>
        </w:rPr>
        <w:t>of</w:t>
      </w:r>
      <w:r>
        <w:rPr>
          <w:spacing w:val="-22"/>
          <w:w w:val="110"/>
        </w:rPr>
        <w:t> </w:t>
      </w:r>
      <w:r>
        <w:rPr>
          <w:w w:val="110"/>
        </w:rPr>
        <w:t>the</w:t>
      </w:r>
      <w:r>
        <w:rPr>
          <w:spacing w:val="-21"/>
          <w:w w:val="110"/>
        </w:rPr>
        <w:t> </w:t>
      </w:r>
      <w:r>
        <w:rPr>
          <w:w w:val="110"/>
        </w:rPr>
        <w:t>aspectj-maven-plugin.</w:t>
      </w:r>
      <w:r>
        <w:rPr>
          <w:spacing w:val="-21"/>
          <w:w w:val="110"/>
        </w:rPr>
        <w:t> </w:t>
      </w:r>
      <w:r>
        <w:rPr>
          <w:w w:val="110"/>
        </w:rPr>
        <w:t>This</w:t>
      </w:r>
      <w:r>
        <w:rPr>
          <w:spacing w:val="-21"/>
          <w:w w:val="110"/>
        </w:rPr>
        <w:t> </w:t>
      </w:r>
      <w:r>
        <w:rPr>
          <w:w w:val="110"/>
        </w:rPr>
        <w:t>plugin</w:t>
      </w:r>
      <w:r>
        <w:rPr>
          <w:spacing w:val="-21"/>
          <w:w w:val="110"/>
        </w:rPr>
        <w:t> </w:t>
      </w:r>
      <w:r>
        <w:rPr>
          <w:w w:val="110"/>
        </w:rPr>
        <w:t>is</w:t>
      </w:r>
      <w:r>
        <w:rPr>
          <w:spacing w:val="-21"/>
          <w:w w:val="110"/>
        </w:rPr>
        <w:t> </w:t>
      </w:r>
      <w:r>
        <w:rPr>
          <w:w w:val="110"/>
        </w:rPr>
        <w:t>the</w:t>
      </w:r>
      <w:r>
        <w:rPr>
          <w:spacing w:val="-21"/>
          <w:w w:val="110"/>
        </w:rPr>
        <w:t> </w:t>
      </w:r>
      <w:r>
        <w:rPr>
          <w:w w:val="110"/>
        </w:rPr>
        <w:t>one</w:t>
      </w:r>
      <w:r>
        <w:rPr>
          <w:spacing w:val="-21"/>
          <w:w w:val="110"/>
        </w:rPr>
        <w:t> </w:t>
      </w:r>
      <w:r>
        <w:rPr>
          <w:w w:val="110"/>
        </w:rPr>
        <w:t>that</w:t>
      </w:r>
      <w:r>
        <w:rPr>
          <w:spacing w:val="-21"/>
          <w:w w:val="110"/>
        </w:rPr>
        <w:t> </w:t>
      </w:r>
      <w:r>
        <w:rPr>
          <w:w w:val="110"/>
        </w:rPr>
        <w:t>will</w:t>
      </w:r>
      <w:r>
        <w:rPr>
          <w:spacing w:val="-21"/>
          <w:w w:val="110"/>
        </w:rPr>
        <w:t> </w:t>
      </w:r>
      <w:r>
        <w:rPr>
          <w:w w:val="110"/>
        </w:rPr>
        <w:t>take</w:t>
      </w:r>
      <w:r>
        <w:rPr>
          <w:spacing w:val="-21"/>
          <w:w w:val="110"/>
        </w:rPr>
        <w:t> </w:t>
      </w:r>
      <w:r>
        <w:rPr>
          <w:w w:val="110"/>
        </w:rPr>
        <w:t>care</w:t>
      </w:r>
      <w:r>
        <w:rPr>
          <w:spacing w:val="-21"/>
          <w:w w:val="110"/>
        </w:rPr>
        <w:t> </w:t>
      </w:r>
      <w:r>
        <w:rPr>
          <w:w w:val="110"/>
        </w:rPr>
        <w:t>of</w:t>
      </w:r>
      <w:r>
        <w:rPr>
          <w:spacing w:val="-21"/>
          <w:w w:val="110"/>
        </w:rPr>
        <w:t> </w:t>
      </w:r>
      <w:r>
        <w:rPr>
          <w:w w:val="110"/>
        </w:rPr>
        <w:t>the</w:t>
      </w:r>
      <w:r>
        <w:rPr>
          <w:spacing w:val="-21"/>
          <w:w w:val="110"/>
        </w:rPr>
        <w:t> </w:t>
      </w:r>
      <w:r>
        <w:rPr>
          <w:w w:val="110"/>
        </w:rPr>
        <w:t>process</w:t>
      </w:r>
      <w:r>
        <w:rPr>
          <w:spacing w:val="-21"/>
          <w:w w:val="110"/>
        </w:rPr>
        <w:t> </w:t>
      </w:r>
      <w:r>
        <w:rPr>
          <w:w w:val="110"/>
        </w:rPr>
        <w:t>of</w:t>
      </w:r>
      <w:r>
        <w:rPr>
          <w:spacing w:val="-21"/>
          <w:w w:val="110"/>
        </w:rPr>
        <w:t> </w:t>
      </w:r>
      <w:r>
        <w:rPr>
          <w:w w:val="110"/>
        </w:rPr>
        <w:t>weaving</w:t>
      </w:r>
      <w:r>
        <w:rPr>
          <w:spacing w:val="-21"/>
          <w:w w:val="110"/>
        </w:rPr>
        <w:t> </w:t>
      </w:r>
      <w:r>
        <w:rPr>
          <w:w w:val="110"/>
        </w:rPr>
        <w:t>the</w:t>
      </w:r>
      <w:r>
        <w:rPr>
          <w:spacing w:val="-21"/>
          <w:w w:val="110"/>
        </w:rPr>
        <w:t> </w:t>
      </w:r>
      <w:r>
        <w:rPr>
          <w:w w:val="110"/>
        </w:rPr>
        <w:t>Aspects into</w:t>
      </w:r>
      <w:r>
        <w:rPr>
          <w:spacing w:val="-22"/>
          <w:w w:val="110"/>
        </w:rPr>
        <w:t> </w:t>
      </w:r>
      <w:r>
        <w:rPr>
          <w:w w:val="110"/>
        </w:rPr>
        <w:t>the</w:t>
      </w:r>
      <w:r>
        <w:rPr>
          <w:spacing w:val="-21"/>
          <w:w w:val="110"/>
        </w:rPr>
        <w:t> </w:t>
      </w:r>
      <w:r>
        <w:rPr>
          <w:w w:val="110"/>
        </w:rPr>
        <w:t>application.</w:t>
      </w:r>
      <w:r>
        <w:rPr>
          <w:spacing w:val="6"/>
          <w:w w:val="110"/>
        </w:rPr>
        <w:t> </w:t>
      </w:r>
      <w:r>
        <w:rPr>
          <w:w w:val="110"/>
        </w:rPr>
        <w:t>Note</w:t>
      </w:r>
      <w:r>
        <w:rPr>
          <w:spacing w:val="-21"/>
          <w:w w:val="110"/>
        </w:rPr>
        <w:t> </w:t>
      </w:r>
      <w:r>
        <w:rPr>
          <w:w w:val="110"/>
        </w:rPr>
        <w:t>the</w:t>
      </w:r>
      <w:r>
        <w:rPr>
          <w:spacing w:val="-22"/>
          <w:w w:val="110"/>
        </w:rPr>
        <w:t> </w:t>
      </w:r>
      <w:r>
        <w:rPr>
          <w:w w:val="110"/>
        </w:rPr>
        <w:t>element</w:t>
      </w:r>
      <w:r>
        <w:rPr>
          <w:spacing w:val="-21"/>
          <w:w w:val="110"/>
        </w:rPr>
        <w:t> </w:t>
      </w:r>
      <w:r>
        <w:rPr>
          <w:w w:val="110"/>
        </w:rPr>
        <w:t>&lt;aspectLibraries&gt;</w:t>
      </w:r>
      <w:r>
        <w:rPr>
          <w:spacing w:val="-21"/>
          <w:w w:val="110"/>
        </w:rPr>
        <w:t> </w:t>
      </w:r>
      <w:r>
        <w:rPr>
          <w:w w:val="110"/>
        </w:rPr>
        <w:t>in</w:t>
      </w:r>
      <w:r>
        <w:rPr>
          <w:spacing w:val="-22"/>
          <w:w w:val="110"/>
        </w:rPr>
        <w:t> </w:t>
      </w:r>
      <w:r>
        <w:rPr>
          <w:w w:val="110"/>
        </w:rPr>
        <w:t>the</w:t>
      </w:r>
      <w:r>
        <w:rPr>
          <w:spacing w:val="-21"/>
          <w:w w:val="110"/>
        </w:rPr>
        <w:t> </w:t>
      </w:r>
      <w:r>
        <w:rPr>
          <w:w w:val="110"/>
        </w:rPr>
        <w:t>plugin</w:t>
      </w:r>
      <w:r>
        <w:rPr>
          <w:spacing w:val="-22"/>
          <w:w w:val="110"/>
        </w:rPr>
        <w:t> </w:t>
      </w:r>
      <w:r>
        <w:rPr>
          <w:w w:val="110"/>
        </w:rPr>
        <w:t>definition.</w:t>
      </w:r>
      <w:r>
        <w:rPr>
          <w:spacing w:val="-21"/>
          <w:w w:val="110"/>
        </w:rPr>
        <w:t> </w:t>
      </w:r>
      <w:r>
        <w:rPr>
          <w:w w:val="110"/>
        </w:rPr>
        <w:t>This</w:t>
      </w:r>
      <w:r>
        <w:rPr>
          <w:spacing w:val="-22"/>
          <w:w w:val="110"/>
        </w:rPr>
        <w:t> </w:t>
      </w:r>
      <w:r>
        <w:rPr>
          <w:w w:val="110"/>
        </w:rPr>
        <w:t>element</w:t>
      </w:r>
      <w:r>
        <w:rPr>
          <w:spacing w:val="-21"/>
          <w:w w:val="110"/>
        </w:rPr>
        <w:t> </w:t>
      </w:r>
      <w:r>
        <w:rPr>
          <w:w w:val="110"/>
        </w:rPr>
        <w:t>will</w:t>
      </w:r>
      <w:r>
        <w:rPr>
          <w:spacing w:val="-22"/>
          <w:w w:val="110"/>
        </w:rPr>
        <w:t> </w:t>
      </w:r>
      <w:r>
        <w:rPr>
          <w:w w:val="110"/>
        </w:rPr>
        <w:t>find</w:t>
      </w:r>
      <w:r>
        <w:rPr>
          <w:spacing w:val="-21"/>
          <w:w w:val="110"/>
        </w:rPr>
        <w:t> </w:t>
      </w:r>
      <w:r>
        <w:rPr>
          <w:w w:val="110"/>
        </w:rPr>
        <w:t>the</w:t>
      </w:r>
      <w:r>
        <w:rPr>
          <w:spacing w:val="-21"/>
          <w:w w:val="110"/>
        </w:rPr>
        <w:t> </w:t>
      </w:r>
      <w:r>
        <w:rPr>
          <w:w w:val="110"/>
        </w:rPr>
        <w:t>already compiled</w:t>
      </w:r>
      <w:r>
        <w:rPr>
          <w:spacing w:val="-20"/>
          <w:w w:val="110"/>
        </w:rPr>
        <w:t> </w:t>
      </w:r>
      <w:r>
        <w:rPr>
          <w:w w:val="110"/>
        </w:rPr>
        <w:t>aspect</w:t>
      </w:r>
      <w:r>
        <w:rPr>
          <w:spacing w:val="-20"/>
          <w:w w:val="110"/>
        </w:rPr>
        <w:t> </w:t>
      </w:r>
      <w:r>
        <w:rPr>
          <w:w w:val="110"/>
        </w:rPr>
        <w:t>library</w:t>
      </w:r>
      <w:r>
        <w:rPr>
          <w:spacing w:val="-20"/>
          <w:w w:val="110"/>
        </w:rPr>
        <w:t> </w:t>
      </w:r>
      <w:r>
        <w:rPr>
          <w:w w:val="110"/>
        </w:rPr>
        <w:t>that</w:t>
      </w:r>
      <w:r>
        <w:rPr>
          <w:spacing w:val="-19"/>
          <w:w w:val="110"/>
        </w:rPr>
        <w:t> </w:t>
      </w:r>
      <w:r>
        <w:rPr>
          <w:w w:val="110"/>
        </w:rPr>
        <w:t>we</w:t>
      </w:r>
      <w:r>
        <w:rPr>
          <w:spacing w:val="-20"/>
          <w:w w:val="110"/>
        </w:rPr>
        <w:t> </w:t>
      </w:r>
      <w:r>
        <w:rPr>
          <w:w w:val="110"/>
        </w:rPr>
        <w:t>want</w:t>
      </w:r>
      <w:r>
        <w:rPr>
          <w:spacing w:val="-20"/>
          <w:w w:val="110"/>
        </w:rPr>
        <w:t> </w:t>
      </w:r>
      <w:r>
        <w:rPr>
          <w:w w:val="110"/>
        </w:rPr>
        <w:t>to</w:t>
      </w:r>
      <w:r>
        <w:rPr>
          <w:spacing w:val="-20"/>
          <w:w w:val="110"/>
        </w:rPr>
        <w:t> </w:t>
      </w:r>
      <w:r>
        <w:rPr>
          <w:w w:val="110"/>
        </w:rPr>
        <w:t>weave</w:t>
      </w:r>
      <w:r>
        <w:rPr>
          <w:spacing w:val="-19"/>
          <w:w w:val="110"/>
        </w:rPr>
        <w:t> </w:t>
      </w:r>
      <w:r>
        <w:rPr>
          <w:w w:val="110"/>
        </w:rPr>
        <w:t>into</w:t>
      </w:r>
      <w:r>
        <w:rPr>
          <w:spacing w:val="-20"/>
          <w:w w:val="110"/>
        </w:rPr>
        <w:t> </w:t>
      </w:r>
      <w:r>
        <w:rPr>
          <w:w w:val="110"/>
        </w:rPr>
        <w:t>our</w:t>
      </w:r>
      <w:r>
        <w:rPr>
          <w:spacing w:val="-20"/>
          <w:w w:val="110"/>
        </w:rPr>
        <w:t> </w:t>
      </w:r>
      <w:r>
        <w:rPr>
          <w:w w:val="110"/>
        </w:rPr>
        <w:t>application</w:t>
      </w:r>
      <w:r>
        <w:rPr>
          <w:spacing w:val="-20"/>
          <w:w w:val="110"/>
        </w:rPr>
        <w:t> </w:t>
      </w:r>
      <w:r>
        <w:rPr>
          <w:w w:val="110"/>
        </w:rPr>
        <w:t>in</w:t>
      </w:r>
      <w:r>
        <w:rPr>
          <w:spacing w:val="-19"/>
          <w:w w:val="110"/>
        </w:rPr>
        <w:t> </w:t>
      </w:r>
      <w:r>
        <w:rPr>
          <w:w w:val="110"/>
        </w:rPr>
        <w:t>the</w:t>
      </w:r>
      <w:r>
        <w:rPr>
          <w:spacing w:val="-20"/>
          <w:w w:val="110"/>
        </w:rPr>
        <w:t> </w:t>
      </w:r>
      <w:r>
        <w:rPr>
          <w:w w:val="110"/>
        </w:rPr>
        <w:t>compilation</w:t>
      </w:r>
      <w:r>
        <w:rPr>
          <w:spacing w:val="-20"/>
          <w:w w:val="110"/>
        </w:rPr>
        <w:t> </w:t>
      </w:r>
      <w:r>
        <w:rPr>
          <w:w w:val="110"/>
        </w:rPr>
        <w:t>process.</w:t>
      </w:r>
      <w:r>
        <w:rPr>
          <w:spacing w:val="-20"/>
          <w:w w:val="110"/>
        </w:rPr>
        <w:t> </w:t>
      </w:r>
      <w:r>
        <w:rPr>
          <w:w w:val="110"/>
        </w:rPr>
        <w:t>Note</w:t>
      </w:r>
      <w:r>
        <w:rPr>
          <w:spacing w:val="-19"/>
          <w:w w:val="110"/>
        </w:rPr>
        <w:t> </w:t>
      </w:r>
      <w:r>
        <w:rPr>
          <w:w w:val="110"/>
        </w:rPr>
        <w:t>how</w:t>
      </w:r>
      <w:r>
        <w:rPr>
          <w:spacing w:val="-20"/>
          <w:w w:val="110"/>
        </w:rPr>
        <w:t> </w:t>
      </w:r>
      <w:r>
        <w:rPr>
          <w:w w:val="110"/>
        </w:rPr>
        <w:t>I</w:t>
      </w:r>
      <w:r>
        <w:rPr>
          <w:spacing w:val="-20"/>
          <w:w w:val="110"/>
        </w:rPr>
        <w:t> </w:t>
      </w:r>
      <w:r>
        <w:rPr>
          <w:w w:val="110"/>
        </w:rPr>
        <w:t>am</w:t>
      </w:r>
      <w:r>
        <w:rPr>
          <w:spacing w:val="-19"/>
          <w:w w:val="110"/>
        </w:rPr>
        <w:t> </w:t>
      </w:r>
      <w:r>
        <w:rPr>
          <w:w w:val="110"/>
        </w:rPr>
        <w:t>using the</w:t>
      </w:r>
      <w:r>
        <w:rPr>
          <w:spacing w:val="-14"/>
          <w:w w:val="110"/>
        </w:rPr>
        <w:t> </w:t>
      </w:r>
      <w:r>
        <w:rPr>
          <w:w w:val="110"/>
        </w:rPr>
        <w:t>spring-security-aspects</w:t>
      </w:r>
      <w:r>
        <w:rPr>
          <w:spacing w:val="-13"/>
          <w:w w:val="110"/>
        </w:rPr>
        <w:t> </w:t>
      </w:r>
      <w:r>
        <w:rPr>
          <w:w w:val="110"/>
        </w:rPr>
        <w:t>module</w:t>
      </w:r>
      <w:r>
        <w:rPr>
          <w:spacing w:val="-13"/>
          <w:w w:val="110"/>
        </w:rPr>
        <w:t> </w:t>
      </w:r>
      <w:r>
        <w:rPr>
          <w:w w:val="110"/>
        </w:rPr>
        <w:t>that</w:t>
      </w:r>
      <w:r>
        <w:rPr>
          <w:spacing w:val="-13"/>
          <w:w w:val="110"/>
        </w:rPr>
        <w:t> </w:t>
      </w:r>
      <w:r>
        <w:rPr>
          <w:w w:val="110"/>
        </w:rPr>
        <w:t>I</w:t>
      </w:r>
      <w:r>
        <w:rPr>
          <w:spacing w:val="-13"/>
          <w:w w:val="110"/>
        </w:rPr>
        <w:t> </w:t>
      </w:r>
      <w:r>
        <w:rPr>
          <w:w w:val="110"/>
        </w:rPr>
        <w:t>have</w:t>
      </w:r>
      <w:r>
        <w:rPr>
          <w:spacing w:val="-13"/>
          <w:w w:val="110"/>
        </w:rPr>
        <w:t> </w:t>
      </w:r>
      <w:r>
        <w:rPr>
          <w:w w:val="110"/>
        </w:rPr>
        <w:t>just</w:t>
      </w:r>
      <w:r>
        <w:rPr>
          <w:spacing w:val="-14"/>
          <w:w w:val="110"/>
        </w:rPr>
        <w:t> </w:t>
      </w:r>
      <w:r>
        <w:rPr>
          <w:w w:val="110"/>
        </w:rPr>
        <w:t>mentioned</w:t>
      </w:r>
      <w:r>
        <w:rPr>
          <w:spacing w:val="-13"/>
          <w:w w:val="110"/>
        </w:rPr>
        <w:t> </w:t>
      </w:r>
      <w:r>
        <w:rPr>
          <w:w w:val="110"/>
        </w:rPr>
        <w:t>before.</w:t>
      </w:r>
    </w:p>
    <w:p>
      <w:pPr>
        <w:pStyle w:val="BodyText"/>
        <w:spacing w:line="254" w:lineRule="auto" w:before="3"/>
        <w:ind w:left="120" w:right="569" w:firstLine="360"/>
      </w:pPr>
      <w:r>
        <w:rPr>
          <w:w w:val="105"/>
        </w:rPr>
        <w:t>The next thing we will do is to write our main configuration files: web.xml, aspect-example-servlet.xml and applicationContext-security.xml</w:t>
      </w:r>
      <w:r>
        <w:rPr>
          <w:spacing w:val="-11"/>
          <w:w w:val="105"/>
        </w:rPr>
        <w:t> </w:t>
      </w:r>
      <w:r>
        <w:rPr>
          <w:w w:val="105"/>
        </w:rPr>
        <w:t>which</w:t>
      </w:r>
      <w:r>
        <w:rPr>
          <w:spacing w:val="-11"/>
          <w:w w:val="105"/>
        </w:rPr>
        <w:t> </w:t>
      </w:r>
      <w:r>
        <w:rPr>
          <w:w w:val="105"/>
        </w:rPr>
        <w:t>you</w:t>
      </w:r>
      <w:r>
        <w:rPr>
          <w:spacing w:val="-11"/>
          <w:w w:val="105"/>
        </w:rPr>
        <w:t> </w:t>
      </w:r>
      <w:r>
        <w:rPr>
          <w:w w:val="105"/>
        </w:rPr>
        <w:t>can</w:t>
      </w:r>
      <w:r>
        <w:rPr>
          <w:spacing w:val="-11"/>
          <w:w w:val="105"/>
        </w:rPr>
        <w:t> </w:t>
      </w:r>
      <w:r>
        <w:rPr>
          <w:w w:val="105"/>
        </w:rPr>
        <w:t>see</w:t>
      </w:r>
      <w:r>
        <w:rPr>
          <w:spacing w:val="-10"/>
          <w:w w:val="105"/>
        </w:rPr>
        <w:t> </w:t>
      </w:r>
      <w:r>
        <w:rPr>
          <w:w w:val="105"/>
        </w:rPr>
        <w:t>in</w:t>
      </w:r>
      <w:r>
        <w:rPr>
          <w:spacing w:val="-11"/>
          <w:w w:val="105"/>
        </w:rPr>
        <w:t> </w:t>
      </w:r>
      <w:r>
        <w:rPr>
          <w:w w:val="105"/>
        </w:rPr>
        <w:t>Listings</w:t>
      </w:r>
      <w:r>
        <w:rPr>
          <w:spacing w:val="-11"/>
          <w:w w:val="105"/>
        </w:rPr>
        <w:t> </w:t>
      </w:r>
      <w:r>
        <w:rPr>
          <w:w w:val="105"/>
        </w:rPr>
        <w:t>5-22,</w:t>
      </w:r>
      <w:r>
        <w:rPr>
          <w:spacing w:val="-11"/>
          <w:w w:val="105"/>
        </w:rPr>
        <w:t> </w:t>
      </w:r>
      <w:r>
        <w:rPr>
          <w:w w:val="105"/>
        </w:rPr>
        <w:t>5-23</w:t>
      </w:r>
      <w:r>
        <w:rPr>
          <w:spacing w:val="-10"/>
          <w:w w:val="105"/>
        </w:rPr>
        <w:t> </w:t>
      </w:r>
      <w:r>
        <w:rPr>
          <w:w w:val="105"/>
        </w:rPr>
        <w:t>and</w:t>
      </w:r>
      <w:r>
        <w:rPr>
          <w:spacing w:val="-11"/>
          <w:w w:val="105"/>
        </w:rPr>
        <w:t> </w:t>
      </w:r>
      <w:r>
        <w:rPr>
          <w:w w:val="105"/>
        </w:rPr>
        <w:t>5-24</w:t>
      </w:r>
      <w:r>
        <w:rPr>
          <w:spacing w:val="-11"/>
          <w:w w:val="105"/>
        </w:rPr>
        <w:t> </w:t>
      </w:r>
      <w:r>
        <w:rPr>
          <w:w w:val="105"/>
        </w:rPr>
        <w:t>respectively.</w:t>
      </w:r>
      <w:r>
        <w:rPr>
          <w:spacing w:val="-11"/>
          <w:w w:val="105"/>
        </w:rPr>
        <w:t> </w:t>
      </w:r>
      <w:r>
        <w:rPr>
          <w:w w:val="105"/>
        </w:rPr>
        <w:t>These</w:t>
      </w:r>
      <w:r>
        <w:rPr>
          <w:spacing w:val="-10"/>
          <w:w w:val="105"/>
        </w:rPr>
        <w:t> </w:t>
      </w:r>
      <w:r>
        <w:rPr>
          <w:w w:val="105"/>
        </w:rPr>
        <w:t>files</w:t>
      </w:r>
      <w:r>
        <w:rPr>
          <w:spacing w:val="-11"/>
          <w:w w:val="105"/>
        </w:rPr>
        <w:t> </w:t>
      </w:r>
      <w:r>
        <w:rPr>
          <w:w w:val="105"/>
        </w:rPr>
        <w:t>will</w:t>
      </w:r>
      <w:r>
        <w:rPr>
          <w:spacing w:val="-11"/>
          <w:w w:val="105"/>
        </w:rPr>
        <w:t> </w:t>
      </w:r>
      <w:r>
        <w:rPr>
          <w:w w:val="105"/>
        </w:rPr>
        <w:t>all</w:t>
      </w:r>
      <w:r>
        <w:rPr>
          <w:spacing w:val="-11"/>
          <w:w w:val="105"/>
        </w:rPr>
        <w:t> </w:t>
      </w:r>
      <w:r>
        <w:rPr>
          <w:w w:val="105"/>
        </w:rPr>
        <w:t>live in the WEB-INF</w:t>
      </w:r>
      <w:r>
        <w:rPr>
          <w:spacing w:val="-32"/>
          <w:w w:val="105"/>
        </w:rPr>
        <w:t> </w:t>
      </w:r>
      <w:r>
        <w:rPr>
          <w:w w:val="105"/>
        </w:rPr>
        <w:t>directory.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3"/>
        </w:rPr>
      </w:pPr>
    </w:p>
    <w:p>
      <w:pPr>
        <w:pStyle w:val="Heading6"/>
        <w:rPr>
          <w:rFonts w:ascii="Times New Roman"/>
        </w:rPr>
      </w:pPr>
      <w:r>
        <w:rPr>
          <w:rFonts w:ascii="Times New Roman"/>
        </w:rPr>
        <w:t>146</w:t>
      </w:r>
    </w:p>
    <w:p>
      <w:pPr>
        <w:spacing w:after="0"/>
        <w:rPr>
          <w:rFonts w:ascii="Times New Roman"/>
        </w:rPr>
        <w:sectPr>
          <w:type w:val="continuous"/>
          <w:pgSz w:w="10800" w:h="13320"/>
          <w:pgMar w:top="1260" w:bottom="0" w:left="600" w:right="600"/>
        </w:sectPr>
      </w:pPr>
    </w:p>
    <w:p>
      <w:pPr>
        <w:spacing w:before="84"/>
        <w:ind w:left="310" w:right="117" w:firstLine="0"/>
        <w:jc w:val="right"/>
        <w:rPr>
          <w:rFonts w:ascii="Arial" w:hAnsi="Arial"/>
          <w:sz w:val="16"/>
        </w:rPr>
      </w:pPr>
      <w:bookmarkStart w:name="_bookmark141" w:id="149"/>
      <w:bookmarkEnd w:id="149"/>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7"/>
        <w:rPr>
          <w:rFonts w:ascii="Arial"/>
          <w:sz w:val="15"/>
        </w:rPr>
      </w:pPr>
    </w:p>
    <w:p>
      <w:pPr>
        <w:spacing w:before="96"/>
        <w:ind w:left="480" w:right="0" w:firstLine="0"/>
        <w:jc w:val="left"/>
        <w:rPr>
          <w:sz w:val="18"/>
        </w:rPr>
      </w:pPr>
      <w:r>
        <w:rPr>
          <w:b/>
          <w:i/>
          <w:w w:val="105"/>
          <w:sz w:val="18"/>
        </w:rPr>
        <w:t>Listing 5-22. </w:t>
      </w:r>
      <w:r>
        <w:rPr>
          <w:w w:val="105"/>
          <w:sz w:val="18"/>
        </w:rPr>
        <w:t>web.xml</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139" w:lineRule="auto" w:before="31"/>
        <w:ind w:left="1020" w:right="3809" w:hanging="540"/>
        <w:rPr>
          <w:rFonts w:ascii="Noto Sans Mono CJK JP Regular"/>
        </w:rPr>
      </w:pPr>
      <w:r>
        <w:rPr>
          <w:rFonts w:ascii="Noto Sans Mono CJK JP Regular"/>
        </w:rPr>
        <w:t>&lt;web-app xmlns="</w:t>
      </w:r>
      <w:hyperlink r:id="rId185">
        <w:r>
          <w:rPr>
            <w:rFonts w:ascii="Noto Sans Mono CJK JP Regular"/>
            <w:color w:val="0000FF"/>
          </w:rPr>
          <w:t>http://java.sun.com/xml/ns/javaee</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185">
        <w:r>
          <w:rPr>
            <w:rFonts w:ascii="Noto Sans Mono CJK JP Regular"/>
            <w:color w:val="0000FF"/>
          </w:rPr>
          <w:t>http://java.sun.com/xml/ns/javaee</w:t>
        </w:r>
      </w:hyperlink>
    </w:p>
    <w:p>
      <w:pPr>
        <w:pStyle w:val="BodyText"/>
        <w:spacing w:line="185" w:lineRule="exact"/>
        <w:ind w:left="480"/>
        <w:rPr>
          <w:rFonts w:ascii="Noto Sans Mono CJK JP Regular"/>
        </w:rPr>
      </w:pPr>
      <w:hyperlink r:id="rId186">
        <w:r>
          <w:rPr>
            <w:rFonts w:ascii="Noto Sans Mono CJK JP Regular"/>
            <w:color w:val="0000FF"/>
          </w:rPr>
          <w:t>http://java.sun.com/xml/ns/javaee/web-app_3_0.xsd</w:t>
        </w:r>
      </w:hyperlink>
      <w:r>
        <w:rPr>
          <w:rFonts w:ascii="Noto Sans Mono CJK JP Regular"/>
        </w:rPr>
        <w:t>" version="3.0"&gt;</w:t>
      </w:r>
    </w:p>
    <w:p>
      <w:pPr>
        <w:pStyle w:val="BodyText"/>
        <w:spacing w:line="220" w:lineRule="exact"/>
        <w:ind w:left="1110"/>
        <w:rPr>
          <w:rFonts w:ascii="Noto Sans Mono CJK JP Regular"/>
        </w:rPr>
      </w:pPr>
      <w:r>
        <w:rPr>
          <w:rFonts w:ascii="Noto Sans Mono CJK JP Regular"/>
        </w:rPr>
        <w:t>&lt;listener&gt;</w:t>
      </w:r>
    </w:p>
    <w:p>
      <w:pPr>
        <w:pStyle w:val="BodyText"/>
        <w:spacing w:line="139" w:lineRule="auto" w:before="31"/>
        <w:ind w:left="1560" w:right="3250" w:hanging="270"/>
        <w:rPr>
          <w:rFonts w:ascii="Noto Sans Mono CJK JP Regular"/>
        </w:rPr>
      </w:pPr>
      <w:r>
        <w:rPr>
          <w:rFonts w:ascii="Noto Sans Mono CJK JP Regular"/>
        </w:rPr>
        <w:t>&lt;listener-class&gt; org.springframework.web.context.ContextLoaderListener</w:t>
      </w:r>
    </w:p>
    <w:p>
      <w:pPr>
        <w:pStyle w:val="BodyText"/>
        <w:spacing w:line="186" w:lineRule="exact"/>
        <w:ind w:left="1290"/>
        <w:rPr>
          <w:rFonts w:ascii="Noto Sans Mono CJK JP Regular"/>
        </w:rPr>
      </w:pPr>
      <w:r>
        <w:rPr>
          <w:rFonts w:ascii="Noto Sans Mono CJK JP Regular"/>
        </w:rPr>
        <w:t>&lt;/listener-class&gt;</w:t>
      </w:r>
    </w:p>
    <w:p>
      <w:pPr>
        <w:pStyle w:val="BodyText"/>
        <w:spacing w:line="220" w:lineRule="exact"/>
        <w:ind w:left="1110"/>
        <w:rPr>
          <w:rFonts w:ascii="Noto Sans Mono CJK JP Regular"/>
        </w:rPr>
      </w:pPr>
      <w:r>
        <w:rPr>
          <w:rFonts w:ascii="Noto Sans Mono CJK JP Regular"/>
        </w:rPr>
        <w:t>&lt;/listener&gt;</w:t>
      </w:r>
    </w:p>
    <w:p>
      <w:pPr>
        <w:pStyle w:val="BodyText"/>
        <w:spacing w:line="220" w:lineRule="exact"/>
        <w:ind w:left="1110"/>
        <w:rPr>
          <w:rFonts w:ascii="Noto Sans Mono CJK JP Regular"/>
        </w:rPr>
      </w:pPr>
      <w:r>
        <w:rPr>
          <w:rFonts w:ascii="Noto Sans Mono CJK JP Regular"/>
        </w:rPr>
        <w:t>&lt;context-param&gt;</w:t>
      </w:r>
    </w:p>
    <w:p>
      <w:pPr>
        <w:pStyle w:val="BodyText"/>
        <w:spacing w:line="220" w:lineRule="exact"/>
        <w:ind w:left="1830"/>
        <w:rPr>
          <w:rFonts w:ascii="Noto Sans Mono CJK JP Regular"/>
        </w:rPr>
      </w:pPr>
      <w:r>
        <w:rPr>
          <w:rFonts w:ascii="Noto Sans Mono CJK JP Regular"/>
        </w:rPr>
        <w:t>&lt;param-name&gt;contextConfigLocation&lt;/param-name&gt;</w:t>
      </w:r>
    </w:p>
    <w:p>
      <w:pPr>
        <w:pStyle w:val="BodyText"/>
        <w:spacing w:line="220" w:lineRule="exact"/>
        <w:ind w:left="1830"/>
        <w:rPr>
          <w:rFonts w:ascii="Noto Sans Mono CJK JP Regular"/>
        </w:rPr>
      </w:pPr>
      <w:r>
        <w:rPr>
          <w:rFonts w:ascii="Noto Sans Mono CJK JP Regular"/>
        </w:rPr>
        <w:t>&lt;param-value&gt;</w:t>
      </w:r>
    </w:p>
    <w:p>
      <w:pPr>
        <w:pStyle w:val="BodyText"/>
        <w:spacing w:line="220" w:lineRule="exact"/>
        <w:ind w:left="640" w:right="2439"/>
        <w:jc w:val="center"/>
        <w:rPr>
          <w:rFonts w:ascii="Noto Sans Mono CJK JP Regular"/>
        </w:rPr>
      </w:pPr>
      <w:r>
        <w:rPr>
          <w:rFonts w:ascii="Noto Sans Mono CJK JP Regular"/>
        </w:rPr>
        <w:t>/WEB-INF/applicationContext-security.xml</w:t>
      </w:r>
    </w:p>
    <w:p>
      <w:pPr>
        <w:pStyle w:val="BodyText"/>
        <w:spacing w:line="220" w:lineRule="exact"/>
        <w:ind w:left="1740"/>
        <w:rPr>
          <w:rFonts w:ascii="Noto Sans Mono CJK JP Regular"/>
        </w:rPr>
      </w:pPr>
      <w:r>
        <w:rPr>
          <w:rFonts w:ascii="Noto Sans Mono CJK JP Regular"/>
        </w:rPr>
        <w:t>&lt;/param-value&gt;</w:t>
      </w:r>
    </w:p>
    <w:p>
      <w:pPr>
        <w:pStyle w:val="BodyText"/>
        <w:spacing w:line="301" w:lineRule="exact"/>
        <w:ind w:left="1110"/>
        <w:rPr>
          <w:rFonts w:ascii="Noto Sans Mono CJK JP Regular"/>
        </w:rPr>
      </w:pPr>
      <w:r>
        <w:rPr>
          <w:rFonts w:ascii="Noto Sans Mono CJK JP Regular"/>
        </w:rPr>
        <w:t>&lt;/context-param&gt;</w:t>
      </w:r>
    </w:p>
    <w:p>
      <w:pPr>
        <w:pStyle w:val="BodyText"/>
        <w:spacing w:line="301" w:lineRule="exact" w:before="59"/>
        <w:ind w:left="1110"/>
        <w:rPr>
          <w:rFonts w:ascii="Noto Sans Mono CJK JP Regular"/>
        </w:rPr>
      </w:pPr>
      <w:r>
        <w:rPr>
          <w:rFonts w:ascii="Noto Sans Mono CJK JP Regular"/>
        </w:rPr>
        <w:t>&lt;servlet&gt;</w:t>
      </w:r>
    </w:p>
    <w:p>
      <w:pPr>
        <w:pStyle w:val="BodyText"/>
        <w:spacing w:line="220" w:lineRule="exact"/>
        <w:ind w:left="1830"/>
        <w:rPr>
          <w:rFonts w:ascii="Noto Sans Mono CJK JP Regular"/>
        </w:rPr>
      </w:pPr>
      <w:r>
        <w:rPr>
          <w:rFonts w:ascii="Noto Sans Mono CJK JP Regular"/>
        </w:rPr>
        <w:t>&lt;servlet-name&gt;aspect-example&lt;/servlet-name&gt;</w:t>
      </w:r>
    </w:p>
    <w:p>
      <w:pPr>
        <w:pStyle w:val="BodyText"/>
        <w:spacing w:line="220" w:lineRule="exact"/>
        <w:ind w:left="1830"/>
        <w:rPr>
          <w:rFonts w:ascii="Noto Sans Mono CJK JP Regular"/>
        </w:rPr>
      </w:pPr>
      <w:r>
        <w:rPr>
          <w:rFonts w:ascii="Noto Sans Mono CJK JP Regular"/>
        </w:rPr>
        <w:t>&lt;servlet-class&gt; org.springframework.web.servlet.DispatcherServlet &lt;/servlet-class&gt;</w:t>
      </w:r>
    </w:p>
    <w:p>
      <w:pPr>
        <w:pStyle w:val="BodyText"/>
        <w:spacing w:line="220" w:lineRule="exact"/>
        <w:ind w:left="1830"/>
        <w:rPr>
          <w:rFonts w:ascii="Noto Sans Mono CJK JP Regular"/>
        </w:rPr>
      </w:pPr>
      <w:r>
        <w:rPr>
          <w:rFonts w:ascii="Noto Sans Mono CJK JP Regular"/>
        </w:rPr>
        <w:t>&lt;load-on-startup&gt;1&lt;/load-on-startup&gt;</w:t>
      </w:r>
    </w:p>
    <w:p>
      <w:pPr>
        <w:pStyle w:val="BodyText"/>
        <w:spacing w:line="220" w:lineRule="exact"/>
        <w:ind w:left="1110"/>
        <w:rPr>
          <w:rFonts w:ascii="Noto Sans Mono CJK JP Regular"/>
        </w:rPr>
      </w:pPr>
      <w:r>
        <w:rPr>
          <w:rFonts w:ascii="Noto Sans Mono CJK JP Regular"/>
        </w:rPr>
        <w:t>&lt;/servlet&gt;</w:t>
      </w:r>
    </w:p>
    <w:p>
      <w:pPr>
        <w:pStyle w:val="BodyText"/>
        <w:spacing w:line="220" w:lineRule="exact"/>
        <w:ind w:left="1110"/>
        <w:rPr>
          <w:rFonts w:ascii="Noto Sans Mono CJK JP Regular"/>
        </w:rPr>
      </w:pPr>
      <w:r>
        <w:rPr>
          <w:rFonts w:ascii="Noto Sans Mono CJK JP Regular"/>
        </w:rPr>
        <w:t>&lt;servlet-mapping&gt;</w:t>
      </w:r>
    </w:p>
    <w:p>
      <w:pPr>
        <w:pStyle w:val="BodyText"/>
        <w:spacing w:line="220" w:lineRule="exact"/>
        <w:ind w:left="1830"/>
        <w:rPr>
          <w:rFonts w:ascii="Noto Sans Mono CJK JP Regular"/>
        </w:rPr>
      </w:pPr>
      <w:r>
        <w:rPr>
          <w:rFonts w:ascii="Noto Sans Mono CJK JP Regular"/>
        </w:rPr>
        <w:t>&lt;servlet-name&gt;aspect-example&lt;/servlet-name&gt;</w:t>
      </w:r>
    </w:p>
    <w:p>
      <w:pPr>
        <w:pStyle w:val="BodyText"/>
        <w:spacing w:line="220" w:lineRule="exact"/>
        <w:ind w:left="1830"/>
        <w:rPr>
          <w:rFonts w:ascii="Noto Sans Mono CJK JP Regular"/>
        </w:rPr>
      </w:pPr>
      <w:r>
        <w:rPr>
          <w:rFonts w:ascii="Noto Sans Mono CJK JP Regular"/>
        </w:rPr>
        <w:t>&lt;url-pattern&gt;/&lt;/url-pattern&gt;</w:t>
      </w:r>
    </w:p>
    <w:p>
      <w:pPr>
        <w:pStyle w:val="BodyText"/>
        <w:spacing w:line="220" w:lineRule="exact"/>
        <w:ind w:left="1110"/>
        <w:rPr>
          <w:rFonts w:ascii="Noto Sans Mono CJK JP Regular"/>
        </w:rPr>
      </w:pPr>
      <w:r>
        <w:rPr>
          <w:rFonts w:ascii="Noto Sans Mono CJK JP Regular"/>
        </w:rPr>
        <w:t>&lt;/servlet-mapping&gt;</w:t>
      </w:r>
    </w:p>
    <w:p>
      <w:pPr>
        <w:pStyle w:val="BodyText"/>
        <w:spacing w:line="220" w:lineRule="exact"/>
        <w:ind w:left="1110"/>
        <w:rPr>
          <w:rFonts w:ascii="Noto Sans Mono CJK JP Regular"/>
        </w:rPr>
      </w:pPr>
      <w:r>
        <w:rPr>
          <w:rFonts w:ascii="Noto Sans Mono CJK JP Regular"/>
        </w:rPr>
        <w:t>&lt;filter&gt;</w:t>
      </w:r>
    </w:p>
    <w:p>
      <w:pPr>
        <w:pStyle w:val="BodyText"/>
        <w:spacing w:line="220" w:lineRule="exact"/>
        <w:ind w:left="1830"/>
        <w:rPr>
          <w:rFonts w:ascii="Noto Sans Mono CJK JP Regular"/>
        </w:rPr>
      </w:pPr>
      <w:r>
        <w:rPr>
          <w:rFonts w:ascii="Noto Sans Mono CJK JP Regular"/>
        </w:rPr>
        <w:t>&lt;filter-name&gt;springSecurityFilterChain&lt;/filter-name&gt;</w:t>
      </w:r>
    </w:p>
    <w:p>
      <w:pPr>
        <w:pStyle w:val="BodyText"/>
        <w:spacing w:line="220" w:lineRule="exact"/>
        <w:ind w:left="1830"/>
        <w:rPr>
          <w:rFonts w:ascii="Noto Sans Mono CJK JP Regular"/>
        </w:rPr>
      </w:pPr>
      <w:r>
        <w:rPr>
          <w:rFonts w:ascii="Noto Sans Mono CJK JP Regular"/>
        </w:rPr>
        <w:t>&lt;filter-class&gt;</w:t>
      </w:r>
    </w:p>
    <w:p>
      <w:pPr>
        <w:pStyle w:val="BodyText"/>
        <w:spacing w:line="220" w:lineRule="exact"/>
        <w:ind w:left="2460"/>
        <w:rPr>
          <w:rFonts w:ascii="Noto Sans Mono CJK JP Regular"/>
        </w:rPr>
      </w:pPr>
      <w:r>
        <w:rPr>
          <w:rFonts w:ascii="Noto Sans Mono CJK JP Regular"/>
        </w:rPr>
        <w:t>org.springframework.web.filter.DelegatingFilterProxy</w:t>
      </w:r>
    </w:p>
    <w:p>
      <w:pPr>
        <w:pStyle w:val="BodyText"/>
        <w:spacing w:line="220" w:lineRule="exact"/>
        <w:ind w:left="1830"/>
        <w:rPr>
          <w:rFonts w:ascii="Noto Sans Mono CJK JP Regular"/>
        </w:rPr>
      </w:pPr>
      <w:r>
        <w:rPr>
          <w:rFonts w:ascii="Noto Sans Mono CJK JP Regular"/>
        </w:rPr>
        <w:t>&lt;/filter-class&gt;</w:t>
      </w:r>
    </w:p>
    <w:p>
      <w:pPr>
        <w:pStyle w:val="BodyText"/>
        <w:spacing w:line="220" w:lineRule="exact"/>
        <w:ind w:left="1110"/>
        <w:rPr>
          <w:rFonts w:ascii="Noto Sans Mono CJK JP Regular"/>
        </w:rPr>
      </w:pPr>
      <w:r>
        <w:rPr>
          <w:rFonts w:ascii="Noto Sans Mono CJK JP Regular"/>
        </w:rPr>
        <w:t>&lt;/filter&gt;</w:t>
      </w:r>
    </w:p>
    <w:p>
      <w:pPr>
        <w:pStyle w:val="BodyText"/>
        <w:spacing w:line="220" w:lineRule="exact"/>
        <w:ind w:left="460" w:right="6939"/>
        <w:jc w:val="center"/>
        <w:rPr>
          <w:rFonts w:ascii="Noto Sans Mono CJK JP Regular"/>
        </w:rPr>
      </w:pPr>
      <w:r>
        <w:rPr>
          <w:rFonts w:ascii="Noto Sans Mono CJK JP Regular"/>
        </w:rPr>
        <w:t>&lt;filter-mapping&gt;</w:t>
      </w:r>
    </w:p>
    <w:p>
      <w:pPr>
        <w:pStyle w:val="BodyText"/>
        <w:spacing w:line="220" w:lineRule="exact"/>
        <w:ind w:left="1200"/>
        <w:rPr>
          <w:rFonts w:ascii="Noto Sans Mono CJK JP Regular"/>
        </w:rPr>
      </w:pPr>
      <w:r>
        <w:rPr>
          <w:rFonts w:ascii="Noto Sans Mono CJK JP Regular"/>
        </w:rPr>
        <w:t>&lt;filter-name&gt;springSecurityFilterChain&lt;/filter-name&gt;</w:t>
      </w:r>
    </w:p>
    <w:p>
      <w:pPr>
        <w:pStyle w:val="BodyText"/>
        <w:spacing w:line="220" w:lineRule="exact"/>
        <w:ind w:left="1200"/>
        <w:rPr>
          <w:rFonts w:ascii="Noto Sans Mono CJK JP Regular"/>
        </w:rPr>
      </w:pPr>
      <w:r>
        <w:rPr>
          <w:rFonts w:ascii="Noto Sans Mono CJK JP Regular"/>
        </w:rPr>
        <w:t>&lt;url-pattern&gt;/*&lt;/url-pattern&gt;</w:t>
      </w:r>
    </w:p>
    <w:p>
      <w:pPr>
        <w:pStyle w:val="BodyText"/>
        <w:spacing w:line="220" w:lineRule="exact"/>
        <w:ind w:left="550" w:right="6939"/>
        <w:jc w:val="center"/>
        <w:rPr>
          <w:rFonts w:ascii="Noto Sans Mono CJK JP Regular"/>
        </w:rPr>
      </w:pPr>
      <w:r>
        <w:rPr>
          <w:rFonts w:ascii="Noto Sans Mono CJK JP Regular"/>
        </w:rPr>
        <w:t>&lt;/filter-mapping&gt;</w:t>
      </w:r>
    </w:p>
    <w:p>
      <w:pPr>
        <w:pStyle w:val="BodyText"/>
        <w:spacing w:line="301" w:lineRule="exact"/>
        <w:ind w:left="480"/>
        <w:rPr>
          <w:rFonts w:ascii="Noto Sans Mono CJK JP Regular"/>
        </w:rPr>
      </w:pPr>
      <w:r>
        <w:rPr>
          <w:rFonts w:ascii="Noto Sans Mono CJK JP Regular"/>
        </w:rPr>
        <w:t>&lt;/web-app&gt;</w:t>
      </w:r>
    </w:p>
    <w:p>
      <w:pPr>
        <w:pStyle w:val="BodyText"/>
        <w:spacing w:before="15"/>
        <w:rPr>
          <w:rFonts w:ascii="Noto Sans Mono CJK JP Regular"/>
        </w:rPr>
      </w:pPr>
    </w:p>
    <w:p>
      <w:pPr>
        <w:spacing w:before="0"/>
        <w:ind w:left="480" w:right="0" w:firstLine="0"/>
        <w:jc w:val="left"/>
        <w:rPr>
          <w:sz w:val="18"/>
        </w:rPr>
      </w:pPr>
      <w:r>
        <w:rPr>
          <w:b/>
          <w:i/>
          <w:w w:val="105"/>
          <w:sz w:val="18"/>
        </w:rPr>
        <w:t>Listing 5-23. </w:t>
      </w:r>
      <w:r>
        <w:rPr>
          <w:w w:val="105"/>
          <w:sz w:val="18"/>
        </w:rPr>
        <w:t>aspect-example-servlet.xml</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139" w:lineRule="auto" w:before="32"/>
        <w:ind w:left="1110" w:right="2819" w:hanging="63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xmlns:context="</w:t>
      </w:r>
      <w:hyperlink r:id="rId87">
        <w:r>
          <w:rPr>
            <w:rFonts w:ascii="Noto Sans Mono CJK JP Regular"/>
            <w:color w:val="0000FF"/>
          </w:rPr>
          <w:t>http://www.springframework.org/schema/context</w:t>
        </w:r>
      </w:hyperlink>
      <w:r>
        <w:rPr>
          <w:rFonts w:ascii="Noto Sans Mono CJK JP Regular"/>
        </w:rPr>
        <w:t>" xmlns:mvc="</w:t>
      </w:r>
      <w:hyperlink r:id="rId89">
        <w:r>
          <w:rPr>
            <w:rFonts w:ascii="Noto Sans Mono CJK JP Regular"/>
            <w:color w:val="0000FF"/>
          </w:rPr>
          <w:t>http://www.springframework.org/schema/mvc</w:t>
        </w:r>
      </w:hyperlink>
      <w:r>
        <w:rPr>
          <w:rFonts w:ascii="Noto Sans Mono CJK JP Regular"/>
        </w:rPr>
        <w:t>" xsi:schemaLocation="</w:t>
      </w:r>
      <w:hyperlink r:id="rId89">
        <w:r>
          <w:rPr>
            <w:rFonts w:ascii="Noto Sans Mono CJK JP Regular"/>
            <w:color w:val="0000FF"/>
          </w:rPr>
          <w:t>http://www.springframework.org/schema/mvc</w:t>
        </w:r>
      </w:hyperlink>
    </w:p>
    <w:p>
      <w:pPr>
        <w:pStyle w:val="BodyText"/>
        <w:spacing w:line="139" w:lineRule="auto"/>
        <w:ind w:left="480" w:right="3700"/>
        <w:rPr>
          <w:rFonts w:ascii="Noto Sans Mono CJK JP Regular"/>
        </w:rPr>
      </w:pPr>
      <w:hyperlink r:id="rId187">
        <w:r>
          <w:rPr>
            <w:rFonts w:ascii="Noto Sans Mono CJK JP Regular"/>
            <w:color w:val="0000FF"/>
          </w:rPr>
          <w:t>http://www.springframework.org/schema/mvc/spring-mvc-3.0.xsd</w:t>
        </w:r>
      </w:hyperlink>
      <w:r>
        <w:rPr>
          <w:rFonts w:ascii="Noto Sans Mono CJK JP Regular"/>
          <w:color w:val="0000FF"/>
        </w:rPr>
        <w:t> </w:t>
      </w:r>
      <w:hyperlink r:id="rId32">
        <w:r>
          <w:rPr>
            <w:rFonts w:ascii="Noto Sans Mono CJK JP Regular"/>
            <w:color w:val="0000FF"/>
          </w:rPr>
          <w:t>http://www.springframework.org/schema/beans</w:t>
        </w:r>
      </w:hyperlink>
    </w:p>
    <w:p>
      <w:pPr>
        <w:pStyle w:val="BodyText"/>
        <w:spacing w:before="7"/>
        <w:rPr>
          <w:rFonts w:ascii="Noto Sans Mono CJK JP Regular"/>
          <w:sz w:val="11"/>
        </w:rPr>
      </w:pPr>
    </w:p>
    <w:p>
      <w:pPr>
        <w:pStyle w:val="Heading6"/>
        <w:spacing w:before="87"/>
        <w:ind w:left="310" w:right="118"/>
        <w:jc w:val="right"/>
        <w:rPr>
          <w:rFonts w:ascii="Times New Roman"/>
        </w:rPr>
      </w:pPr>
      <w:r>
        <w:rPr>
          <w:rFonts w:ascii="Times New Roman"/>
        </w:rPr>
        <w:t>147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42" w:id="150"/>
      <w:bookmarkEnd w:id="150"/>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16"/>
        </w:rPr>
      </w:pPr>
    </w:p>
    <w:p>
      <w:pPr>
        <w:pStyle w:val="BodyText"/>
        <w:spacing w:line="139" w:lineRule="auto" w:before="100"/>
        <w:ind w:left="120" w:right="299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301" w:lineRule="exact" w:before="101"/>
        <w:ind w:left="750"/>
        <w:rPr>
          <w:rFonts w:ascii="Noto Sans Mono CJK JP Regular"/>
        </w:rPr>
      </w:pPr>
      <w:r>
        <w:rPr>
          <w:rFonts w:ascii="Noto Sans Mono CJK JP Regular"/>
        </w:rPr>
        <w:t>&lt;context:component-scan base-package="com.apress.pss.aspects.controllers" /&gt;</w:t>
      </w:r>
    </w:p>
    <w:p>
      <w:pPr>
        <w:pStyle w:val="BodyText"/>
        <w:spacing w:line="301" w:lineRule="exact"/>
        <w:ind w:left="750"/>
        <w:rPr>
          <w:rFonts w:ascii="Noto Sans Mono CJK JP Regular"/>
        </w:rPr>
      </w:pPr>
      <w:r>
        <w:rPr>
          <w:rFonts w:ascii="Noto Sans Mono CJK JP Regular"/>
        </w:rPr>
        <w:t>&lt;mvc:annotation-driven /&gt;</w:t>
      </w:r>
    </w:p>
    <w:p>
      <w:pPr>
        <w:pStyle w:val="BodyText"/>
        <w:spacing w:line="301" w:lineRule="exact" w:before="58"/>
        <w:ind w:left="750"/>
        <w:rPr>
          <w:rFonts w:ascii="Noto Sans Mono CJK JP Regular"/>
        </w:rPr>
      </w:pPr>
      <w:r>
        <w:rPr>
          <w:rFonts w:ascii="Noto Sans Mono CJK JP Regular"/>
        </w:rPr>
        <w:t>&lt;bean class="org.springframework.web.servlet.view.InternalResourceViewResolver"&gt;</w:t>
      </w:r>
    </w:p>
    <w:p>
      <w:pPr>
        <w:pStyle w:val="BodyText"/>
        <w:spacing w:line="220" w:lineRule="exact"/>
        <w:ind w:left="1470"/>
        <w:rPr>
          <w:rFonts w:ascii="Noto Sans Mono CJK JP Regular"/>
        </w:rPr>
      </w:pPr>
      <w:r>
        <w:rPr>
          <w:rFonts w:ascii="Noto Sans Mono CJK JP Regular"/>
        </w:rPr>
        <w:t>&lt;property name = "prefix" value="/WEB-INF/views/" /&gt;</w:t>
      </w:r>
    </w:p>
    <w:p>
      <w:pPr>
        <w:pStyle w:val="BodyText"/>
        <w:spacing w:line="252" w:lineRule="exact"/>
        <w:ind w:left="1470"/>
        <w:rPr>
          <w:rFonts w:ascii="Noto Sans Mono CJK JP Regular"/>
        </w:rPr>
      </w:pPr>
      <w:r>
        <w:rPr>
          <w:rFonts w:ascii="Noto Sans Mono CJK JP Regular"/>
        </w:rPr>
        <w:t>&lt;property name = "suffix" value=".jsp" /&gt;</w:t>
      </w:r>
    </w:p>
    <w:p>
      <w:pPr>
        <w:pStyle w:val="BodyText"/>
        <w:spacing w:line="269" w:lineRule="exact"/>
        <w:ind w:left="750"/>
        <w:rPr>
          <w:rFonts w:ascii="Noto Sans Mono CJK JP Regular"/>
        </w:rPr>
      </w:pPr>
      <w:r>
        <w:rPr>
          <w:rFonts w:ascii="Noto Sans Mono CJK JP Regular"/>
        </w:rPr>
        <w:t>&lt;/bean&gt;</w:t>
      </w:r>
    </w:p>
    <w:p>
      <w:pPr>
        <w:pStyle w:val="BodyText"/>
        <w:spacing w:before="58"/>
        <w:ind w:left="120"/>
        <w:rPr>
          <w:rFonts w:ascii="Noto Sans Mono CJK JP Regular"/>
        </w:rPr>
      </w:pPr>
      <w:r>
        <w:rPr>
          <w:rFonts w:ascii="Noto Sans Mono CJK JP Regular"/>
        </w:rPr>
        <w:t>&lt;/beans&gt;</w:t>
      </w:r>
    </w:p>
    <w:p>
      <w:pPr>
        <w:pStyle w:val="BodyText"/>
        <w:spacing w:before="15"/>
        <w:rPr>
          <w:rFonts w:ascii="Noto Sans Mono CJK JP Regular"/>
        </w:rPr>
      </w:pPr>
    </w:p>
    <w:p>
      <w:pPr>
        <w:spacing w:before="0"/>
        <w:ind w:left="120" w:right="0" w:firstLine="0"/>
        <w:jc w:val="left"/>
        <w:rPr>
          <w:sz w:val="18"/>
        </w:rPr>
      </w:pPr>
      <w:r>
        <w:rPr>
          <w:b/>
          <w:i/>
          <w:w w:val="105"/>
          <w:sz w:val="18"/>
        </w:rPr>
        <w:t>Listing 5-24. </w:t>
      </w:r>
      <w:r>
        <w:rPr>
          <w:w w:val="105"/>
          <w:sz w:val="18"/>
        </w:rPr>
        <w:t>applicationContext-security.xml</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750" w:right="3179" w:hanging="63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xmlns:context="</w:t>
      </w:r>
      <w:hyperlink r:id="rId87">
        <w:r>
          <w:rPr>
            <w:rFonts w:ascii="Noto Sans Mono CJK JP Regular"/>
            <w:color w:val="0000FF"/>
          </w:rPr>
          <w:t>http://www.springframework.org/schema/context</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120" w:right="317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rPr>
        <w:t>"&gt;</w:t>
      </w:r>
    </w:p>
    <w:p>
      <w:pPr>
        <w:pStyle w:val="BodyText"/>
        <w:spacing w:line="182" w:lineRule="exact"/>
        <w:ind w:left="750"/>
        <w:rPr>
          <w:rFonts w:ascii="Noto Sans Mono CJK JP Regular"/>
        </w:rPr>
      </w:pPr>
      <w:r>
        <w:rPr>
          <w:rFonts w:ascii="Noto Sans Mono CJK JP Regular"/>
        </w:rPr>
        <w:t>&lt;security:http auto-config="true" /&gt;</w:t>
      </w:r>
    </w:p>
    <w:p>
      <w:pPr>
        <w:pStyle w:val="BodyText"/>
        <w:spacing w:line="220" w:lineRule="exact"/>
        <w:ind w:left="750"/>
        <w:rPr>
          <w:rFonts w:ascii="Noto Sans Mono CJK JP Regular"/>
        </w:rPr>
      </w:pPr>
      <w:r>
        <w:rPr>
          <w:rFonts w:ascii="Noto Sans Mono CJK JP Regular"/>
        </w:rPr>
        <w:t>&lt;security:authentication-manager&gt;</w:t>
      </w:r>
    </w:p>
    <w:p>
      <w:pPr>
        <w:pStyle w:val="BodyText"/>
        <w:spacing w:line="220" w:lineRule="exact"/>
        <w:ind w:left="1470"/>
        <w:rPr>
          <w:rFonts w:ascii="Noto Sans Mono CJK JP Regular"/>
        </w:rPr>
      </w:pPr>
      <w:r>
        <w:rPr>
          <w:rFonts w:ascii="Noto Sans Mono CJK JP Regular"/>
        </w:rPr>
        <w:t>&lt;security:authentication-provider&gt;</w:t>
      </w:r>
    </w:p>
    <w:p>
      <w:pPr>
        <w:pStyle w:val="BodyText"/>
        <w:spacing w:line="220" w:lineRule="exact"/>
        <w:ind w:left="640" w:right="3969"/>
        <w:jc w:val="center"/>
        <w:rPr>
          <w:rFonts w:ascii="Noto Sans Mono CJK JP Regular"/>
        </w:rPr>
      </w:pPr>
      <w:r>
        <w:rPr>
          <w:rFonts w:ascii="Noto Sans Mono CJK JP Regular"/>
        </w:rPr>
        <w:t>&lt;security:user-service&gt;</w:t>
      </w:r>
    </w:p>
    <w:p>
      <w:pPr>
        <w:pStyle w:val="BodyText"/>
        <w:spacing w:line="139" w:lineRule="auto" w:before="24"/>
        <w:ind w:left="3450" w:right="2350" w:hanging="630"/>
        <w:rPr>
          <w:rFonts w:ascii="Noto Sans Mono CJK JP Regular"/>
        </w:rPr>
      </w:pPr>
      <w:r>
        <w:rPr>
          <w:rFonts w:ascii="Noto Sans Mono CJK JP Regular"/>
        </w:rPr>
        <w:t>&lt;security:user authorities="ROLE_USER" name="car" password="scarvarez" /&gt;</w:t>
      </w:r>
    </w:p>
    <w:p>
      <w:pPr>
        <w:pStyle w:val="BodyText"/>
        <w:spacing w:line="186" w:lineRule="exact"/>
        <w:ind w:left="2100"/>
        <w:rPr>
          <w:rFonts w:ascii="Noto Sans Mono CJK JP Regular"/>
        </w:rPr>
      </w:pPr>
      <w:r>
        <w:rPr>
          <w:rFonts w:ascii="Noto Sans Mono CJK JP Regular"/>
        </w:rPr>
        <w:t>&lt;/security:user-service&gt;</w:t>
      </w:r>
    </w:p>
    <w:p>
      <w:pPr>
        <w:pStyle w:val="BodyText"/>
        <w:spacing w:line="220" w:lineRule="exact"/>
        <w:ind w:left="1470"/>
        <w:rPr>
          <w:rFonts w:ascii="Noto Sans Mono CJK JP Regular"/>
        </w:rPr>
      </w:pPr>
      <w:r>
        <w:rPr>
          <w:rFonts w:ascii="Noto Sans Mono CJK JP Regular"/>
        </w:rPr>
        <w:t>&lt;/security:authentication-provider&gt;</w:t>
      </w:r>
    </w:p>
    <w:p>
      <w:pPr>
        <w:pStyle w:val="BodyText"/>
        <w:spacing w:line="220" w:lineRule="exact"/>
        <w:ind w:left="750"/>
        <w:rPr>
          <w:rFonts w:ascii="Noto Sans Mono CJK JP Regular"/>
        </w:rPr>
      </w:pPr>
      <w:r>
        <w:rPr>
          <w:rFonts w:ascii="Noto Sans Mono CJK JP Regular"/>
        </w:rPr>
        <w:t>&lt;/security:authentication-manager&gt;</w:t>
      </w:r>
    </w:p>
    <w:p>
      <w:pPr>
        <w:pStyle w:val="BodyText"/>
        <w:spacing w:line="220" w:lineRule="exact"/>
        <w:ind w:left="750"/>
        <w:rPr>
          <w:rFonts w:ascii="Noto Sans Mono CJK JP Regular"/>
        </w:rPr>
      </w:pPr>
      <w:r>
        <w:rPr>
          <w:rFonts w:ascii="Noto Sans Mono CJK JP Regular"/>
        </w:rPr>
        <w:t>&lt;context:component-scan base-package="com.apress.pss.aspects" /&gt;</w:t>
      </w:r>
    </w:p>
    <w:p>
      <w:pPr>
        <w:pStyle w:val="BodyText"/>
        <w:spacing w:line="220" w:lineRule="exact"/>
        <w:ind w:left="750"/>
        <w:rPr>
          <w:rFonts w:ascii="Noto Sans Mono CJK JP Regular"/>
        </w:rPr>
      </w:pPr>
      <w:r>
        <w:rPr>
          <w:rFonts w:ascii="Noto Sans Mono CJK JP Regular"/>
        </w:rPr>
        <w:t>&lt;security:global-method-security</w:t>
      </w:r>
    </w:p>
    <w:p>
      <w:pPr>
        <w:pStyle w:val="BodyText"/>
        <w:spacing w:line="220" w:lineRule="exact"/>
        <w:ind w:left="1470"/>
        <w:rPr>
          <w:rFonts w:ascii="Noto Sans Mono CJK JP Regular"/>
        </w:rPr>
      </w:pPr>
      <w:r>
        <w:rPr>
          <w:rFonts w:ascii="Noto Sans Mono CJK JP Regular"/>
        </w:rPr>
        <w:t>secured-annotations="enabled" mode="aspectj"&gt;</w:t>
      </w:r>
    </w:p>
    <w:p>
      <w:pPr>
        <w:pStyle w:val="BodyText"/>
        <w:spacing w:line="301" w:lineRule="exact"/>
        <w:ind w:left="750"/>
        <w:rPr>
          <w:rFonts w:ascii="Noto Sans Mono CJK JP Regular"/>
        </w:rPr>
      </w:pPr>
      <w:r>
        <w:rPr>
          <w:rFonts w:ascii="Noto Sans Mono CJK JP Regular"/>
        </w:rPr>
        <w:t>&lt;/security:global-method-security&gt;</w:t>
      </w:r>
    </w:p>
    <w:p>
      <w:pPr>
        <w:pStyle w:val="BodyText"/>
        <w:spacing w:before="58"/>
        <w:ind w:left="120"/>
        <w:rPr>
          <w:rFonts w:ascii="Noto Sans Mono CJK JP Regular"/>
        </w:rPr>
      </w:pPr>
      <w:r>
        <w:rPr>
          <w:rFonts w:ascii="Noto Sans Mono CJK JP Regular"/>
        </w:rPr>
        <w:t>&lt;/beans&gt;</w:t>
      </w:r>
    </w:p>
    <w:p>
      <w:pPr>
        <w:pStyle w:val="BodyText"/>
        <w:spacing w:line="254" w:lineRule="auto" w:before="157"/>
        <w:ind w:left="120" w:right="1731" w:firstLine="360"/>
      </w:pPr>
      <w:r>
        <w:rPr>
          <w:w w:val="105"/>
        </w:rPr>
        <w:t>In this last file (applicationContext-security.xml) note how we have added the ‘mode=”aspectj”’ to the the &lt;global-method-security&gt; element. This element will be picked up by the class</w:t>
      </w:r>
    </w:p>
    <w:p>
      <w:pPr>
        <w:pStyle w:val="BodyText"/>
        <w:spacing w:line="204" w:lineRule="exact"/>
        <w:ind w:left="120"/>
      </w:pPr>
      <w:r>
        <w:rPr>
          <w:rFonts w:ascii="Noto Sans Mono CJK JP Regular"/>
          <w:w w:val="105"/>
        </w:rPr>
        <w:t>GlobalMethodSecurityBeanDefinitionParser</w:t>
      </w:r>
      <w:r>
        <w:rPr>
          <w:rFonts w:ascii="Noto Sans Mono CJK JP Regular"/>
          <w:spacing w:val="-59"/>
          <w:w w:val="105"/>
        </w:rPr>
        <w:t> </w:t>
      </w:r>
      <w:r>
        <w:rPr>
          <w:w w:val="105"/>
        </w:rPr>
        <w:t>when the application is starting </w:t>
      </w:r>
      <w:r>
        <w:rPr>
          <w:spacing w:val="-3"/>
          <w:w w:val="105"/>
        </w:rPr>
        <w:t>up, </w:t>
      </w:r>
      <w:r>
        <w:rPr>
          <w:w w:val="105"/>
        </w:rPr>
        <w:t>and will define the Aspect</w:t>
      </w:r>
    </w:p>
    <w:p>
      <w:pPr>
        <w:pStyle w:val="BodyText"/>
        <w:spacing w:line="269" w:lineRule="exact"/>
        <w:ind w:left="120"/>
      </w:pPr>
      <w:r>
        <w:rPr>
          <w:rFonts w:ascii="Noto Sans Mono CJK JP Regular"/>
          <w:w w:val="110"/>
        </w:rPr>
        <w:t>AnnotationSecurityAspect</w:t>
      </w:r>
      <w:r>
        <w:rPr>
          <w:rFonts w:ascii="Noto Sans Mono CJK JP Regular"/>
          <w:spacing w:val="-64"/>
          <w:w w:val="110"/>
        </w:rPr>
        <w:t> </w:t>
      </w:r>
      <w:r>
        <w:rPr>
          <w:w w:val="110"/>
        </w:rPr>
        <w:t>and inject the proper interceptor to it.</w:t>
      </w:r>
    </w:p>
    <w:p>
      <w:pPr>
        <w:pStyle w:val="BodyText"/>
        <w:spacing w:line="175" w:lineRule="exact"/>
        <w:ind w:left="480"/>
      </w:pPr>
      <w:r>
        <w:rPr>
          <w:w w:val="110"/>
        </w:rPr>
        <w:t>Next let’s define a couple of classes. A controller which you can see in Listing 5-25 and a service which you can</w:t>
      </w:r>
    </w:p>
    <w:p>
      <w:pPr>
        <w:pStyle w:val="BodyText"/>
        <w:spacing w:before="13"/>
        <w:ind w:left="120"/>
      </w:pPr>
      <w:r>
        <w:rPr>
          <w:w w:val="105"/>
        </w:rPr>
        <w:t>see in Listing 5-26.</w:t>
      </w:r>
    </w:p>
    <w:p>
      <w:pPr>
        <w:pStyle w:val="BodyText"/>
        <w:spacing w:before="2"/>
        <w:rPr>
          <w:sz w:val="16"/>
        </w:rPr>
      </w:pPr>
    </w:p>
    <w:p>
      <w:pPr>
        <w:pStyle w:val="Heading6"/>
        <w:rPr>
          <w:rFonts w:ascii="Times New Roman"/>
        </w:rPr>
      </w:pPr>
      <w:r>
        <w:rPr>
          <w:rFonts w:ascii="Times New Roman"/>
        </w:rPr>
        <w:t>148</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43" w:id="151"/>
      <w:bookmarkEnd w:id="151"/>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7"/>
        <w:rPr>
          <w:rFonts w:ascii="Arial"/>
          <w:sz w:val="15"/>
        </w:rPr>
      </w:pPr>
    </w:p>
    <w:p>
      <w:pPr>
        <w:pStyle w:val="BodyText"/>
        <w:spacing w:before="96"/>
        <w:ind w:left="480"/>
      </w:pPr>
      <w:r>
        <w:rPr>
          <w:b/>
          <w:i/>
          <w:w w:val="110"/>
        </w:rPr>
        <w:t>Listing 5-25. </w:t>
      </w:r>
      <w:r>
        <w:rPr>
          <w:w w:val="110"/>
        </w:rPr>
        <w:t>Controller TheController in package com.apress.pss.aspects.controllers</w:t>
      </w:r>
    </w:p>
    <w:p>
      <w:pPr>
        <w:pStyle w:val="BodyText"/>
        <w:spacing w:before="44"/>
        <w:ind w:left="480"/>
        <w:rPr>
          <w:rFonts w:ascii="Noto Sans Mono CJK JP Regular"/>
        </w:rPr>
      </w:pPr>
      <w:r>
        <w:rPr>
          <w:rFonts w:ascii="Noto Sans Mono CJK JP Regular"/>
        </w:rPr>
        <w:t>package com.apress.pss.aspects.controllers;</w:t>
      </w:r>
    </w:p>
    <w:p>
      <w:pPr>
        <w:pStyle w:val="BodyText"/>
        <w:spacing w:line="139" w:lineRule="auto" w:before="170"/>
        <w:ind w:left="480" w:right="3520"/>
        <w:rPr>
          <w:rFonts w:ascii="Noto Sans Mono CJK JP Regular"/>
        </w:rPr>
      </w:pPr>
      <w:r>
        <w:rPr>
          <w:rFonts w:ascii="Noto Sans Mono CJK JP Regular"/>
        </w:rPr>
        <w:t>import org.springframework.beans.factory.annotation.Autowired; import org.springframework.stereotype.Controller;</w:t>
      </w:r>
    </w:p>
    <w:p>
      <w:pPr>
        <w:pStyle w:val="BodyText"/>
        <w:spacing w:line="267" w:lineRule="exact"/>
        <w:ind w:left="480"/>
        <w:rPr>
          <w:rFonts w:ascii="Noto Sans Mono CJK JP Regular"/>
        </w:rPr>
      </w:pPr>
      <w:r>
        <w:rPr>
          <w:rFonts w:ascii="Noto Sans Mono CJK JP Regular"/>
        </w:rPr>
        <w:t>import org.springframework.web.bind.annotation.RequestMapping;</w:t>
      </w:r>
    </w:p>
    <w:p>
      <w:pPr>
        <w:pStyle w:val="BodyText"/>
        <w:spacing w:line="440" w:lineRule="atLeast"/>
        <w:ind w:left="480" w:right="5680"/>
        <w:rPr>
          <w:rFonts w:ascii="Noto Sans Mono CJK JP Regular"/>
        </w:rPr>
      </w:pPr>
      <w:r>
        <w:rPr>
          <w:rFonts w:ascii="Noto Sans Mono CJK JP Regular"/>
        </w:rPr>
        <w:t>import com.apress.pss.aspects.Service; @Controller</w:t>
      </w:r>
    </w:p>
    <w:p>
      <w:pPr>
        <w:pStyle w:val="BodyText"/>
        <w:spacing w:line="139" w:lineRule="exact"/>
        <w:ind w:left="480"/>
        <w:rPr>
          <w:rFonts w:ascii="Noto Sans Mono CJK JP Regular"/>
        </w:rPr>
      </w:pPr>
      <w:r>
        <w:rPr>
          <w:rFonts w:ascii="Noto Sans Mono CJK JP Regular"/>
        </w:rPr>
        <w:t>@RequestMapping("/hello")</w:t>
      </w:r>
    </w:p>
    <w:p>
      <w:pPr>
        <w:pStyle w:val="BodyText"/>
        <w:spacing w:line="301" w:lineRule="exact"/>
        <w:ind w:left="480"/>
        <w:rPr>
          <w:rFonts w:ascii="Noto Sans Mono CJK JP Regular"/>
        </w:rPr>
      </w:pPr>
      <w:r>
        <w:rPr>
          <w:rFonts w:ascii="Noto Sans Mono CJK JP Regular"/>
        </w:rPr>
        <w:t>public class TheController {</w:t>
      </w:r>
    </w:p>
    <w:p>
      <w:pPr>
        <w:pStyle w:val="BodyText"/>
        <w:spacing w:line="301" w:lineRule="exact" w:before="59"/>
        <w:ind w:left="1110"/>
        <w:rPr>
          <w:rFonts w:ascii="Noto Sans Mono CJK JP Regular"/>
        </w:rPr>
      </w:pPr>
      <w:r>
        <w:rPr>
          <w:rFonts w:ascii="Noto Sans Mono CJK JP Regular"/>
        </w:rPr>
        <w:t>@Autowired</w:t>
      </w:r>
    </w:p>
    <w:p>
      <w:pPr>
        <w:pStyle w:val="BodyText"/>
        <w:spacing w:line="301" w:lineRule="exact"/>
        <w:ind w:left="1110"/>
        <w:rPr>
          <w:rFonts w:ascii="Noto Sans Mono CJK JP Regular"/>
        </w:rPr>
      </w:pPr>
      <w:r>
        <w:rPr>
          <w:rFonts w:ascii="Noto Sans Mono CJK JP Regular"/>
        </w:rPr>
        <w:t>private Service service;</w:t>
      </w:r>
    </w:p>
    <w:p>
      <w:pPr>
        <w:pStyle w:val="BodyText"/>
        <w:spacing w:line="301" w:lineRule="exact" w:before="58"/>
        <w:ind w:left="1110"/>
        <w:rPr>
          <w:rFonts w:ascii="Noto Sans Mono CJK JP Regular"/>
        </w:rPr>
      </w:pPr>
      <w:r>
        <w:rPr>
          <w:rFonts w:ascii="Noto Sans Mono CJK JP Regular"/>
        </w:rPr>
        <w:t>@RequestMapping("/")</w:t>
      </w:r>
    </w:p>
    <w:p>
      <w:pPr>
        <w:pStyle w:val="BodyText"/>
        <w:spacing w:line="139" w:lineRule="auto" w:before="31"/>
        <w:ind w:left="1830" w:right="5500" w:hanging="720"/>
        <w:rPr>
          <w:rFonts w:ascii="Noto Sans Mono CJK JP Regular"/>
        </w:rPr>
      </w:pPr>
      <w:r>
        <w:rPr>
          <w:rFonts w:ascii="Noto Sans Mono CJK JP Regular"/>
        </w:rPr>
        <w:t>public String doSomething(){ return service.methodA();</w:t>
      </w:r>
    </w:p>
    <w:p>
      <w:pPr>
        <w:pStyle w:val="BodyText"/>
        <w:spacing w:line="187" w:lineRule="exact"/>
        <w:ind w:left="111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4"/>
        <w:rPr>
          <w:rFonts w:ascii="Noto Sans Mono CJK JP Regular"/>
          <w:sz w:val="14"/>
        </w:rPr>
      </w:pPr>
    </w:p>
    <w:p>
      <w:pPr>
        <w:spacing w:before="96"/>
        <w:ind w:left="480" w:right="0" w:firstLine="0"/>
        <w:jc w:val="left"/>
        <w:rPr>
          <w:sz w:val="18"/>
        </w:rPr>
      </w:pPr>
      <w:r>
        <w:rPr>
          <w:b/>
          <w:i/>
          <w:w w:val="105"/>
          <w:sz w:val="18"/>
        </w:rPr>
        <w:t>Listing 5-26. </w:t>
      </w:r>
      <w:r>
        <w:rPr>
          <w:w w:val="105"/>
          <w:sz w:val="18"/>
        </w:rPr>
        <w:t>Service Service.java in package com.apress.pss.aspects</w:t>
      </w:r>
    </w:p>
    <w:p>
      <w:pPr>
        <w:pStyle w:val="BodyText"/>
        <w:spacing w:before="44"/>
        <w:ind w:left="480"/>
        <w:rPr>
          <w:rFonts w:ascii="Noto Sans Mono CJK JP Regular"/>
        </w:rPr>
      </w:pPr>
      <w:r>
        <w:rPr>
          <w:rFonts w:ascii="Noto Sans Mono CJK JP Regular"/>
        </w:rPr>
        <w:t>package com.apress.pss.aspects;</w:t>
      </w:r>
    </w:p>
    <w:p>
      <w:pPr>
        <w:pStyle w:val="BodyText"/>
        <w:spacing w:line="440" w:lineRule="atLeast"/>
        <w:ind w:left="480" w:right="3520"/>
        <w:rPr>
          <w:rFonts w:ascii="Noto Sans Mono CJK JP Regular"/>
        </w:rPr>
      </w:pPr>
      <w:r>
        <w:rPr>
          <w:rFonts w:ascii="Noto Sans Mono CJK JP Regular"/>
        </w:rPr>
        <w:t>import org.springframework.security.access.annotation.Secured; @org.springframework.stereotype.Service</w:t>
      </w:r>
    </w:p>
    <w:p>
      <w:pPr>
        <w:pStyle w:val="BodyText"/>
        <w:spacing w:line="139" w:lineRule="exact"/>
        <w:ind w:left="480"/>
        <w:rPr>
          <w:rFonts w:ascii="Noto Sans Mono CJK JP Regular"/>
        </w:rPr>
      </w:pPr>
      <w:r>
        <w:rPr>
          <w:rFonts w:ascii="Noto Sans Mono CJK JP Regular"/>
        </w:rPr>
        <w:t>public class Service {</w:t>
      </w:r>
    </w:p>
    <w:p>
      <w:pPr>
        <w:pStyle w:val="BodyText"/>
        <w:spacing w:line="139" w:lineRule="auto" w:before="31"/>
        <w:ind w:left="1740" w:right="5850" w:hanging="630"/>
        <w:rPr>
          <w:rFonts w:ascii="Noto Sans Mono CJK JP Regular"/>
        </w:rPr>
      </w:pPr>
      <w:r>
        <w:rPr>
          <w:rFonts w:ascii="Noto Sans Mono CJK JP Regular"/>
        </w:rPr>
        <w:t>public String methodA() { return methodB();</w:t>
      </w:r>
    </w:p>
    <w:p>
      <w:pPr>
        <w:pStyle w:val="BodyText"/>
        <w:spacing w:line="268" w:lineRule="exact"/>
        <w:ind w:left="1110"/>
        <w:rPr>
          <w:rFonts w:ascii="Noto Sans Mono CJK JP Regular"/>
        </w:rPr>
      </w:pPr>
      <w:r>
        <w:rPr>
          <w:rFonts w:ascii="Noto Sans Mono CJK JP Regular"/>
        </w:rPr>
        <w:t>}</w:t>
      </w:r>
    </w:p>
    <w:p>
      <w:pPr>
        <w:pStyle w:val="BodyText"/>
        <w:spacing w:line="139" w:lineRule="auto" w:before="170"/>
        <w:ind w:left="1110" w:right="6130"/>
        <w:rPr>
          <w:rFonts w:ascii="Noto Sans Mono CJK JP Regular"/>
        </w:rPr>
      </w:pPr>
      <w:r>
        <w:rPr>
          <w:rFonts w:ascii="Noto Sans Mono CJK JP Regular"/>
        </w:rPr>
        <w:t>@Secured("ROLE_USER") private String methodB() {</w:t>
      </w:r>
    </w:p>
    <w:p>
      <w:pPr>
        <w:pStyle w:val="BodyText"/>
        <w:spacing w:line="218" w:lineRule="exact"/>
        <w:ind w:left="1740"/>
        <w:rPr>
          <w:rFonts w:ascii="Noto Sans Mono CJK JP Regular"/>
        </w:rPr>
      </w:pPr>
      <w:r>
        <w:rPr>
          <w:rFonts w:ascii="Noto Sans Mono CJK JP Regular"/>
        </w:rPr>
        <w:t>return "AspectJ Secured String";</w:t>
      </w:r>
    </w:p>
    <w:p>
      <w:pPr>
        <w:pStyle w:val="BodyText"/>
        <w:spacing w:line="188" w:lineRule="exact"/>
        <w:ind w:left="111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line="139" w:lineRule="auto" w:before="170"/>
        <w:ind w:left="480" w:right="119" w:firstLine="360"/>
      </w:pPr>
      <w:r>
        <w:rPr>
          <w:w w:val="110"/>
        </w:rPr>
        <w:t>Make</w:t>
      </w:r>
      <w:r>
        <w:rPr>
          <w:spacing w:val="-23"/>
          <w:w w:val="110"/>
        </w:rPr>
        <w:t> </w:t>
      </w:r>
      <w:r>
        <w:rPr>
          <w:w w:val="110"/>
        </w:rPr>
        <w:t>sure</w:t>
      </w:r>
      <w:r>
        <w:rPr>
          <w:spacing w:val="-22"/>
          <w:w w:val="110"/>
        </w:rPr>
        <w:t> </w:t>
      </w:r>
      <w:r>
        <w:rPr>
          <w:w w:val="110"/>
        </w:rPr>
        <w:t>to</w:t>
      </w:r>
      <w:r>
        <w:rPr>
          <w:spacing w:val="-22"/>
          <w:w w:val="110"/>
        </w:rPr>
        <w:t> </w:t>
      </w:r>
      <w:r>
        <w:rPr>
          <w:w w:val="110"/>
        </w:rPr>
        <w:t>save</w:t>
      </w:r>
      <w:r>
        <w:rPr>
          <w:spacing w:val="-22"/>
          <w:w w:val="110"/>
        </w:rPr>
        <w:t> </w:t>
      </w:r>
      <w:r>
        <w:rPr>
          <w:w w:val="110"/>
        </w:rPr>
        <w:t>both</w:t>
      </w:r>
      <w:r>
        <w:rPr>
          <w:spacing w:val="-22"/>
          <w:w w:val="110"/>
        </w:rPr>
        <w:t> </w:t>
      </w:r>
      <w:r>
        <w:rPr>
          <w:w w:val="110"/>
        </w:rPr>
        <w:t>previous</w:t>
      </w:r>
      <w:r>
        <w:rPr>
          <w:spacing w:val="-22"/>
          <w:w w:val="110"/>
        </w:rPr>
        <w:t> </w:t>
      </w:r>
      <w:r>
        <w:rPr>
          <w:w w:val="110"/>
        </w:rPr>
        <w:t>classes</w:t>
      </w:r>
      <w:r>
        <w:rPr>
          <w:spacing w:val="-23"/>
          <w:w w:val="110"/>
        </w:rPr>
        <w:t> </w:t>
      </w:r>
      <w:r>
        <w:rPr>
          <w:w w:val="110"/>
        </w:rPr>
        <w:t>in</w:t>
      </w:r>
      <w:r>
        <w:rPr>
          <w:spacing w:val="-22"/>
          <w:w w:val="110"/>
        </w:rPr>
        <w:t> </w:t>
      </w:r>
      <w:r>
        <w:rPr>
          <w:w w:val="110"/>
        </w:rPr>
        <w:t>their</w:t>
      </w:r>
      <w:r>
        <w:rPr>
          <w:spacing w:val="-22"/>
          <w:w w:val="110"/>
        </w:rPr>
        <w:t> </w:t>
      </w:r>
      <w:r>
        <w:rPr>
          <w:w w:val="110"/>
        </w:rPr>
        <w:t>corresponding</w:t>
      </w:r>
      <w:r>
        <w:rPr>
          <w:spacing w:val="-22"/>
          <w:w w:val="110"/>
        </w:rPr>
        <w:t> </w:t>
      </w:r>
      <w:r>
        <w:rPr>
          <w:w w:val="110"/>
        </w:rPr>
        <w:t>package.</w:t>
      </w:r>
      <w:r>
        <w:rPr>
          <w:spacing w:val="-22"/>
          <w:w w:val="110"/>
        </w:rPr>
        <w:t> </w:t>
      </w:r>
      <w:r>
        <w:rPr>
          <w:w w:val="110"/>
        </w:rPr>
        <w:t>In</w:t>
      </w:r>
      <w:r>
        <w:rPr>
          <w:spacing w:val="-22"/>
          <w:w w:val="110"/>
        </w:rPr>
        <w:t> </w:t>
      </w:r>
      <w:r>
        <w:rPr>
          <w:w w:val="110"/>
        </w:rPr>
        <w:t>the</w:t>
      </w:r>
      <w:r>
        <w:rPr>
          <w:spacing w:val="-22"/>
          <w:w w:val="110"/>
        </w:rPr>
        <w:t> </w:t>
      </w:r>
      <w:r>
        <w:rPr>
          <w:rFonts w:ascii="Noto Sans Mono CJK JP Regular"/>
          <w:w w:val="110"/>
        </w:rPr>
        <w:t>Service</w:t>
      </w:r>
      <w:r>
        <w:rPr>
          <w:rFonts w:ascii="Noto Sans Mono CJK JP Regular"/>
          <w:spacing w:val="-72"/>
          <w:w w:val="110"/>
        </w:rPr>
        <w:t> </w:t>
      </w:r>
      <w:r>
        <w:rPr>
          <w:w w:val="110"/>
        </w:rPr>
        <w:t>listing</w:t>
      </w:r>
      <w:r>
        <w:rPr>
          <w:spacing w:val="-22"/>
          <w:w w:val="110"/>
        </w:rPr>
        <w:t> </w:t>
      </w:r>
      <w:r>
        <w:rPr>
          <w:w w:val="110"/>
        </w:rPr>
        <w:t>you</w:t>
      </w:r>
      <w:r>
        <w:rPr>
          <w:spacing w:val="-22"/>
          <w:w w:val="110"/>
        </w:rPr>
        <w:t> </w:t>
      </w:r>
      <w:r>
        <w:rPr>
          <w:w w:val="110"/>
        </w:rPr>
        <w:t>can</w:t>
      </w:r>
      <w:r>
        <w:rPr>
          <w:spacing w:val="-23"/>
          <w:w w:val="110"/>
        </w:rPr>
        <w:t> </w:t>
      </w:r>
      <w:r>
        <w:rPr>
          <w:w w:val="110"/>
        </w:rPr>
        <w:t>see</w:t>
      </w:r>
      <w:r>
        <w:rPr>
          <w:spacing w:val="-22"/>
          <w:w w:val="110"/>
        </w:rPr>
        <w:t> </w:t>
      </w:r>
      <w:r>
        <w:rPr>
          <w:w w:val="110"/>
        </w:rPr>
        <w:t>that</w:t>
      </w:r>
      <w:r>
        <w:rPr>
          <w:spacing w:val="-22"/>
          <w:w w:val="110"/>
        </w:rPr>
        <w:t> </w:t>
      </w:r>
      <w:r>
        <w:rPr>
          <w:w w:val="110"/>
        </w:rPr>
        <w:t>I have</w:t>
      </w:r>
      <w:r>
        <w:rPr>
          <w:spacing w:val="-24"/>
          <w:w w:val="110"/>
        </w:rPr>
        <w:t> </w:t>
      </w:r>
      <w:r>
        <w:rPr>
          <w:w w:val="110"/>
        </w:rPr>
        <w:t>secured</w:t>
      </w:r>
      <w:r>
        <w:rPr>
          <w:spacing w:val="-23"/>
          <w:w w:val="110"/>
        </w:rPr>
        <w:t> </w:t>
      </w:r>
      <w:r>
        <w:rPr>
          <w:w w:val="110"/>
        </w:rPr>
        <w:t>the</w:t>
      </w:r>
      <w:r>
        <w:rPr>
          <w:spacing w:val="-23"/>
          <w:w w:val="110"/>
        </w:rPr>
        <w:t> </w:t>
      </w:r>
      <w:r>
        <w:rPr>
          <w:w w:val="110"/>
        </w:rPr>
        <w:t>private</w:t>
      </w:r>
      <w:r>
        <w:rPr>
          <w:spacing w:val="-24"/>
          <w:w w:val="110"/>
        </w:rPr>
        <w:t> </w:t>
      </w:r>
      <w:r>
        <w:rPr>
          <w:w w:val="110"/>
        </w:rPr>
        <w:t>method</w:t>
      </w:r>
      <w:r>
        <w:rPr>
          <w:spacing w:val="-23"/>
          <w:w w:val="110"/>
        </w:rPr>
        <w:t> </w:t>
      </w:r>
      <w:r>
        <w:rPr>
          <w:rFonts w:ascii="Noto Sans Mono CJK JP Regular"/>
          <w:w w:val="110"/>
        </w:rPr>
        <w:t>methodB</w:t>
      </w:r>
      <w:r>
        <w:rPr>
          <w:rFonts w:ascii="Noto Sans Mono CJK JP Regular"/>
          <w:spacing w:val="-73"/>
          <w:w w:val="110"/>
        </w:rPr>
        <w:t> </w:t>
      </w:r>
      <w:r>
        <w:rPr>
          <w:w w:val="110"/>
        </w:rPr>
        <w:t>which</w:t>
      </w:r>
      <w:r>
        <w:rPr>
          <w:spacing w:val="-23"/>
          <w:w w:val="110"/>
        </w:rPr>
        <w:t> </w:t>
      </w:r>
      <w:r>
        <w:rPr>
          <w:w w:val="110"/>
        </w:rPr>
        <w:t>is</w:t>
      </w:r>
      <w:r>
        <w:rPr>
          <w:spacing w:val="-23"/>
          <w:w w:val="110"/>
        </w:rPr>
        <w:t> </w:t>
      </w:r>
      <w:r>
        <w:rPr>
          <w:w w:val="110"/>
        </w:rPr>
        <w:t>called</w:t>
      </w:r>
      <w:r>
        <w:rPr>
          <w:spacing w:val="-23"/>
          <w:w w:val="110"/>
        </w:rPr>
        <w:t> </w:t>
      </w:r>
      <w:r>
        <w:rPr>
          <w:w w:val="110"/>
        </w:rPr>
        <w:t>by</w:t>
      </w:r>
      <w:r>
        <w:rPr>
          <w:spacing w:val="-24"/>
          <w:w w:val="110"/>
        </w:rPr>
        <w:t> </w:t>
      </w:r>
      <w:r>
        <w:rPr>
          <w:w w:val="110"/>
        </w:rPr>
        <w:t>the</w:t>
      </w:r>
      <w:r>
        <w:rPr>
          <w:spacing w:val="-23"/>
          <w:w w:val="110"/>
        </w:rPr>
        <w:t> </w:t>
      </w:r>
      <w:r>
        <w:rPr>
          <w:w w:val="110"/>
        </w:rPr>
        <w:t>public</w:t>
      </w:r>
      <w:r>
        <w:rPr>
          <w:spacing w:val="-23"/>
          <w:w w:val="110"/>
        </w:rPr>
        <w:t> </w:t>
      </w:r>
      <w:r>
        <w:rPr>
          <w:w w:val="110"/>
        </w:rPr>
        <w:t>method</w:t>
      </w:r>
      <w:r>
        <w:rPr>
          <w:spacing w:val="-23"/>
          <w:w w:val="110"/>
        </w:rPr>
        <w:t> </w:t>
      </w:r>
      <w:r>
        <w:rPr>
          <w:w w:val="110"/>
        </w:rPr>
        <w:t>in</w:t>
      </w:r>
      <w:r>
        <w:rPr>
          <w:spacing w:val="-24"/>
          <w:w w:val="110"/>
        </w:rPr>
        <w:t> </w:t>
      </w:r>
      <w:r>
        <w:rPr>
          <w:w w:val="110"/>
        </w:rPr>
        <w:t>the</w:t>
      </w:r>
      <w:r>
        <w:rPr>
          <w:spacing w:val="-23"/>
          <w:w w:val="110"/>
        </w:rPr>
        <w:t> </w:t>
      </w:r>
      <w:r>
        <w:rPr>
          <w:w w:val="110"/>
        </w:rPr>
        <w:t>same</w:t>
      </w:r>
      <w:r>
        <w:rPr>
          <w:spacing w:val="-23"/>
          <w:w w:val="110"/>
        </w:rPr>
        <w:t> </w:t>
      </w:r>
      <w:r>
        <w:rPr>
          <w:w w:val="110"/>
        </w:rPr>
        <w:t>class</w:t>
      </w:r>
      <w:r>
        <w:rPr>
          <w:spacing w:val="-24"/>
          <w:w w:val="110"/>
        </w:rPr>
        <w:t> </w:t>
      </w:r>
      <w:r>
        <w:rPr>
          <w:rFonts w:ascii="Noto Sans Mono CJK JP Regular"/>
          <w:w w:val="110"/>
        </w:rPr>
        <w:t>method.</w:t>
      </w:r>
      <w:r>
        <w:rPr>
          <w:rFonts w:ascii="Noto Sans Mono CJK JP Regular"/>
          <w:spacing w:val="-35"/>
          <w:w w:val="110"/>
        </w:rPr>
        <w:t> </w:t>
      </w:r>
      <w:r>
        <w:rPr>
          <w:w w:val="110"/>
        </w:rPr>
        <w:t>This,</w:t>
      </w:r>
      <w:r>
        <w:rPr>
          <w:spacing w:val="-23"/>
          <w:w w:val="110"/>
        </w:rPr>
        <w:t> </w:t>
      </w:r>
      <w:r>
        <w:rPr>
          <w:w w:val="110"/>
        </w:rPr>
        <w:t>as</w:t>
      </w:r>
      <w:r>
        <w:rPr>
          <w:spacing w:val="-23"/>
          <w:w w:val="110"/>
        </w:rPr>
        <w:t> </w:t>
      </w:r>
      <w:r>
        <w:rPr>
          <w:w w:val="110"/>
        </w:rPr>
        <w:t>you</w:t>
      </w:r>
    </w:p>
    <w:p>
      <w:pPr>
        <w:pStyle w:val="BodyText"/>
        <w:spacing w:line="191" w:lineRule="exact"/>
        <w:ind w:left="480"/>
      </w:pPr>
      <w:r>
        <w:rPr>
          <w:w w:val="105"/>
        </w:rPr>
        <w:t>know, wouldn't have any effect if using Spring AOP.</w:t>
      </w:r>
    </w:p>
    <w:p>
      <w:pPr>
        <w:pStyle w:val="BodyText"/>
        <w:spacing w:line="254" w:lineRule="auto" w:before="13"/>
        <w:ind w:left="480" w:right="263" w:firstLine="360"/>
      </w:pPr>
      <w:r>
        <w:rPr>
          <w:w w:val="105"/>
        </w:rPr>
        <w:t>That’s it. Let’s run the example. From the root of the project, and as you have done so many times now, execute mvn clean install jetty:run.</w:t>
      </w:r>
    </w:p>
    <w:p>
      <w:pPr>
        <w:pStyle w:val="BodyText"/>
        <w:spacing w:line="253" w:lineRule="exact"/>
        <w:ind w:left="840"/>
      </w:pPr>
      <w:r>
        <w:rPr/>
        <w:t>After the application starts, if you visit the URL </w:t>
      </w:r>
      <w:r>
        <w:rPr>
          <w:rFonts w:ascii="Noto Sans Mono CJK JP Regular"/>
          <w:color w:val="0000FF"/>
        </w:rPr>
        <w:t>http://localhost:8080/hello/ </w:t>
      </w:r>
      <w:r>
        <w:rPr/>
        <w:t>you will be shown the login form</w:t>
      </w:r>
    </w:p>
    <w:p>
      <w:pPr>
        <w:pStyle w:val="BodyText"/>
        <w:spacing w:line="175" w:lineRule="exact"/>
        <w:ind w:left="480"/>
      </w:pPr>
      <w:r>
        <w:rPr>
          <w:w w:val="110"/>
        </w:rPr>
        <w:t>that</w:t>
      </w:r>
      <w:r>
        <w:rPr>
          <w:spacing w:val="-23"/>
          <w:w w:val="110"/>
        </w:rPr>
        <w:t> </w:t>
      </w:r>
      <w:r>
        <w:rPr>
          <w:w w:val="110"/>
        </w:rPr>
        <w:t>we</w:t>
      </w:r>
      <w:r>
        <w:rPr>
          <w:spacing w:val="-23"/>
          <w:w w:val="110"/>
        </w:rPr>
        <w:t> </w:t>
      </w:r>
      <w:r>
        <w:rPr>
          <w:w w:val="110"/>
        </w:rPr>
        <w:t>have</w:t>
      </w:r>
      <w:r>
        <w:rPr>
          <w:spacing w:val="-23"/>
          <w:w w:val="110"/>
        </w:rPr>
        <w:t> </w:t>
      </w:r>
      <w:r>
        <w:rPr>
          <w:w w:val="110"/>
        </w:rPr>
        <w:t>seen</w:t>
      </w:r>
      <w:r>
        <w:rPr>
          <w:spacing w:val="-23"/>
          <w:w w:val="110"/>
        </w:rPr>
        <w:t> </w:t>
      </w:r>
      <w:r>
        <w:rPr>
          <w:w w:val="110"/>
        </w:rPr>
        <w:t>so</w:t>
      </w:r>
      <w:r>
        <w:rPr>
          <w:spacing w:val="-22"/>
          <w:w w:val="110"/>
        </w:rPr>
        <w:t> </w:t>
      </w:r>
      <w:r>
        <w:rPr>
          <w:w w:val="110"/>
        </w:rPr>
        <w:t>many</w:t>
      </w:r>
      <w:r>
        <w:rPr>
          <w:spacing w:val="-23"/>
          <w:w w:val="110"/>
        </w:rPr>
        <w:t> </w:t>
      </w:r>
      <w:r>
        <w:rPr>
          <w:w w:val="110"/>
        </w:rPr>
        <w:t>times</w:t>
      </w:r>
      <w:r>
        <w:rPr>
          <w:spacing w:val="-23"/>
          <w:w w:val="110"/>
        </w:rPr>
        <w:t> </w:t>
      </w:r>
      <w:r>
        <w:rPr>
          <w:w w:val="110"/>
        </w:rPr>
        <w:t>now.</w:t>
      </w:r>
      <w:r>
        <w:rPr>
          <w:spacing w:val="-23"/>
          <w:w w:val="110"/>
        </w:rPr>
        <w:t> </w:t>
      </w:r>
      <w:r>
        <w:rPr>
          <w:w w:val="110"/>
        </w:rPr>
        <w:t>If</w:t>
      </w:r>
      <w:r>
        <w:rPr>
          <w:spacing w:val="-22"/>
          <w:w w:val="110"/>
        </w:rPr>
        <w:t> </w:t>
      </w:r>
      <w:r>
        <w:rPr>
          <w:w w:val="110"/>
        </w:rPr>
        <w:t>you</w:t>
      </w:r>
      <w:r>
        <w:rPr>
          <w:spacing w:val="-23"/>
          <w:w w:val="110"/>
        </w:rPr>
        <w:t> </w:t>
      </w:r>
      <w:r>
        <w:rPr>
          <w:w w:val="110"/>
        </w:rPr>
        <w:t>login</w:t>
      </w:r>
      <w:r>
        <w:rPr>
          <w:spacing w:val="-23"/>
          <w:w w:val="110"/>
        </w:rPr>
        <w:t> </w:t>
      </w:r>
      <w:r>
        <w:rPr>
          <w:w w:val="110"/>
        </w:rPr>
        <w:t>with</w:t>
      </w:r>
      <w:r>
        <w:rPr>
          <w:spacing w:val="-23"/>
          <w:w w:val="110"/>
        </w:rPr>
        <w:t> </w:t>
      </w:r>
      <w:r>
        <w:rPr>
          <w:w w:val="110"/>
        </w:rPr>
        <w:t>username</w:t>
      </w:r>
      <w:r>
        <w:rPr>
          <w:spacing w:val="-22"/>
          <w:w w:val="110"/>
        </w:rPr>
        <w:t> </w:t>
      </w:r>
      <w:r>
        <w:rPr>
          <w:spacing w:val="-3"/>
          <w:w w:val="110"/>
        </w:rPr>
        <w:t>‘car’</w:t>
      </w:r>
      <w:r>
        <w:rPr>
          <w:spacing w:val="-23"/>
          <w:w w:val="110"/>
        </w:rPr>
        <w:t> </w:t>
      </w:r>
      <w:r>
        <w:rPr>
          <w:w w:val="110"/>
        </w:rPr>
        <w:t>password</w:t>
      </w:r>
      <w:r>
        <w:rPr>
          <w:spacing w:val="-23"/>
          <w:w w:val="110"/>
        </w:rPr>
        <w:t> </w:t>
      </w:r>
      <w:r>
        <w:rPr>
          <w:spacing w:val="-5"/>
          <w:w w:val="110"/>
        </w:rPr>
        <w:t>‘scarvarez’,</w:t>
      </w:r>
      <w:r>
        <w:rPr>
          <w:spacing w:val="-23"/>
          <w:w w:val="110"/>
        </w:rPr>
        <w:t> </w:t>
      </w:r>
      <w:r>
        <w:rPr>
          <w:w w:val="110"/>
        </w:rPr>
        <w:t>you</w:t>
      </w:r>
      <w:r>
        <w:rPr>
          <w:spacing w:val="-23"/>
          <w:w w:val="110"/>
        </w:rPr>
        <w:t> </w:t>
      </w:r>
      <w:r>
        <w:rPr>
          <w:w w:val="110"/>
        </w:rPr>
        <w:t>will</w:t>
      </w:r>
      <w:r>
        <w:rPr>
          <w:spacing w:val="-22"/>
          <w:w w:val="110"/>
        </w:rPr>
        <w:t> </w:t>
      </w:r>
      <w:r>
        <w:rPr>
          <w:w w:val="110"/>
        </w:rPr>
        <w:t>be</w:t>
      </w:r>
      <w:r>
        <w:rPr>
          <w:spacing w:val="-23"/>
          <w:w w:val="110"/>
        </w:rPr>
        <w:t> </w:t>
      </w:r>
      <w:r>
        <w:rPr>
          <w:w w:val="110"/>
        </w:rPr>
        <w:t>able</w:t>
      </w:r>
      <w:r>
        <w:rPr>
          <w:spacing w:val="-23"/>
          <w:w w:val="110"/>
        </w:rPr>
        <w:t> </w:t>
      </w:r>
      <w:r>
        <w:rPr>
          <w:w w:val="110"/>
        </w:rPr>
        <w:t>to</w:t>
      </w:r>
      <w:r>
        <w:rPr>
          <w:spacing w:val="-23"/>
          <w:w w:val="110"/>
        </w:rPr>
        <w:t> </w:t>
      </w:r>
      <w:r>
        <w:rPr>
          <w:w w:val="110"/>
        </w:rPr>
        <w:t>access</w:t>
      </w:r>
    </w:p>
    <w:p>
      <w:pPr>
        <w:pStyle w:val="BodyText"/>
        <w:spacing w:line="254" w:lineRule="auto" w:before="13"/>
        <w:ind w:left="480"/>
      </w:pPr>
      <w:r>
        <w:rPr>
          <w:w w:val="105"/>
        </w:rPr>
        <w:t>the</w:t>
      </w:r>
      <w:r>
        <w:rPr>
          <w:spacing w:val="-6"/>
          <w:w w:val="105"/>
        </w:rPr>
        <w:t> </w:t>
      </w:r>
      <w:r>
        <w:rPr>
          <w:w w:val="105"/>
        </w:rPr>
        <w:t>page</w:t>
      </w:r>
      <w:r>
        <w:rPr>
          <w:spacing w:val="-5"/>
          <w:w w:val="105"/>
        </w:rPr>
        <w:t> </w:t>
      </w:r>
      <w:r>
        <w:rPr>
          <w:w w:val="105"/>
        </w:rPr>
        <w:t>shown</w:t>
      </w:r>
      <w:r>
        <w:rPr>
          <w:spacing w:val="-5"/>
          <w:w w:val="105"/>
        </w:rPr>
        <w:t> </w:t>
      </w:r>
      <w:r>
        <w:rPr>
          <w:w w:val="105"/>
        </w:rPr>
        <w:t>in</w:t>
      </w:r>
      <w:r>
        <w:rPr>
          <w:spacing w:val="-6"/>
          <w:w w:val="105"/>
        </w:rPr>
        <w:t> </w:t>
      </w:r>
      <w:r>
        <w:rPr>
          <w:w w:val="105"/>
        </w:rPr>
        <w:t>Figure</w:t>
      </w:r>
      <w:r>
        <w:rPr>
          <w:spacing w:val="-5"/>
          <w:w w:val="105"/>
        </w:rPr>
        <w:t> </w:t>
      </w:r>
      <w:r>
        <w:rPr>
          <w:color w:val="0000FF"/>
          <w:w w:val="105"/>
        </w:rPr>
        <w:t>5-15</w:t>
      </w:r>
      <w:r>
        <w:rPr>
          <w:color w:val="0000FF"/>
          <w:spacing w:val="-5"/>
          <w:w w:val="105"/>
        </w:rPr>
        <w:t> </w:t>
      </w:r>
      <w:r>
        <w:rPr>
          <w:w w:val="105"/>
        </w:rPr>
        <w:t>which</w:t>
      </w:r>
      <w:r>
        <w:rPr>
          <w:spacing w:val="-6"/>
          <w:w w:val="105"/>
        </w:rPr>
        <w:t> </w:t>
      </w:r>
      <w:r>
        <w:rPr>
          <w:w w:val="105"/>
        </w:rPr>
        <w:t>is</w:t>
      </w:r>
      <w:r>
        <w:rPr>
          <w:spacing w:val="-5"/>
          <w:w w:val="105"/>
        </w:rPr>
        <w:t> </w:t>
      </w:r>
      <w:r>
        <w:rPr>
          <w:w w:val="105"/>
        </w:rPr>
        <w:t>the</w:t>
      </w:r>
      <w:r>
        <w:rPr>
          <w:spacing w:val="-5"/>
          <w:w w:val="105"/>
        </w:rPr>
        <w:t> </w:t>
      </w:r>
      <w:r>
        <w:rPr>
          <w:w w:val="105"/>
        </w:rPr>
        <w:t>expected</w:t>
      </w:r>
      <w:r>
        <w:rPr>
          <w:spacing w:val="-5"/>
          <w:w w:val="105"/>
        </w:rPr>
        <w:t> </w:t>
      </w:r>
      <w:r>
        <w:rPr>
          <w:w w:val="105"/>
        </w:rPr>
        <w:t>result</w:t>
      </w:r>
      <w:r>
        <w:rPr>
          <w:spacing w:val="-6"/>
          <w:w w:val="105"/>
        </w:rPr>
        <w:t> </w:t>
      </w:r>
      <w:r>
        <w:rPr>
          <w:w w:val="105"/>
        </w:rPr>
        <w:t>(As</w:t>
      </w:r>
      <w:r>
        <w:rPr>
          <w:spacing w:val="-5"/>
          <w:w w:val="105"/>
        </w:rPr>
        <w:t> </w:t>
      </w:r>
      <w:r>
        <w:rPr>
          <w:w w:val="105"/>
        </w:rPr>
        <w:t>Spring</w:t>
      </w:r>
      <w:r>
        <w:rPr>
          <w:spacing w:val="-5"/>
          <w:w w:val="105"/>
        </w:rPr>
        <w:t> </w:t>
      </w:r>
      <w:r>
        <w:rPr>
          <w:w w:val="105"/>
        </w:rPr>
        <w:t>MVC</w:t>
      </w:r>
      <w:r>
        <w:rPr>
          <w:spacing w:val="-6"/>
          <w:w w:val="105"/>
        </w:rPr>
        <w:t> </w:t>
      </w:r>
      <w:r>
        <w:rPr>
          <w:w w:val="105"/>
        </w:rPr>
        <w:t>is</w:t>
      </w:r>
      <w:r>
        <w:rPr>
          <w:spacing w:val="-5"/>
          <w:w w:val="105"/>
        </w:rPr>
        <w:t> </w:t>
      </w:r>
      <w:r>
        <w:rPr>
          <w:w w:val="105"/>
        </w:rPr>
        <w:t>trying</w:t>
      </w:r>
      <w:r>
        <w:rPr>
          <w:spacing w:val="-5"/>
          <w:w w:val="105"/>
        </w:rPr>
        <w:t> </w:t>
      </w:r>
      <w:r>
        <w:rPr>
          <w:w w:val="105"/>
        </w:rPr>
        <w:t>to</w:t>
      </w:r>
      <w:r>
        <w:rPr>
          <w:spacing w:val="-6"/>
          <w:w w:val="105"/>
        </w:rPr>
        <w:t> </w:t>
      </w:r>
      <w:r>
        <w:rPr>
          <w:w w:val="105"/>
        </w:rPr>
        <w:t>translate</w:t>
      </w:r>
      <w:r>
        <w:rPr>
          <w:spacing w:val="-5"/>
          <w:w w:val="105"/>
        </w:rPr>
        <w:t> </w:t>
      </w:r>
      <w:r>
        <w:rPr>
          <w:w w:val="105"/>
        </w:rPr>
        <w:t>the</w:t>
      </w:r>
      <w:r>
        <w:rPr>
          <w:spacing w:val="-5"/>
          <w:w w:val="105"/>
        </w:rPr>
        <w:t> </w:t>
      </w:r>
      <w:r>
        <w:rPr>
          <w:w w:val="105"/>
        </w:rPr>
        <w:t>returned</w:t>
      </w:r>
      <w:r>
        <w:rPr>
          <w:spacing w:val="-5"/>
          <w:w w:val="105"/>
        </w:rPr>
        <w:t> </w:t>
      </w:r>
      <w:r>
        <w:rPr>
          <w:w w:val="105"/>
        </w:rPr>
        <w:t>String </w:t>
      </w:r>
      <w:r>
        <w:rPr>
          <w:spacing w:val="-3"/>
          <w:w w:val="105"/>
        </w:rPr>
        <w:t>“AspectJ</w:t>
      </w:r>
      <w:r>
        <w:rPr>
          <w:spacing w:val="-11"/>
          <w:w w:val="105"/>
        </w:rPr>
        <w:t> </w:t>
      </w:r>
      <w:r>
        <w:rPr>
          <w:w w:val="105"/>
        </w:rPr>
        <w:t>Secured</w:t>
      </w:r>
      <w:r>
        <w:rPr>
          <w:spacing w:val="-10"/>
          <w:w w:val="105"/>
        </w:rPr>
        <w:t> </w:t>
      </w:r>
      <w:r>
        <w:rPr>
          <w:w w:val="105"/>
        </w:rPr>
        <w:t>String”</w:t>
      </w:r>
      <w:r>
        <w:rPr>
          <w:spacing w:val="-10"/>
          <w:w w:val="105"/>
        </w:rPr>
        <w:t> </w:t>
      </w:r>
      <w:r>
        <w:rPr>
          <w:w w:val="105"/>
        </w:rPr>
        <w:t>into</w:t>
      </w:r>
      <w:r>
        <w:rPr>
          <w:spacing w:val="-10"/>
          <w:w w:val="105"/>
        </w:rPr>
        <w:t> </w:t>
      </w:r>
      <w:r>
        <w:rPr>
          <w:w w:val="105"/>
        </w:rPr>
        <w:t>a</w:t>
      </w:r>
      <w:r>
        <w:rPr>
          <w:spacing w:val="-10"/>
          <w:w w:val="105"/>
        </w:rPr>
        <w:t> </w:t>
      </w:r>
      <w:r>
        <w:rPr>
          <w:w w:val="105"/>
        </w:rPr>
        <w:t>view</w:t>
      </w:r>
      <w:r>
        <w:rPr>
          <w:spacing w:val="-10"/>
          <w:w w:val="105"/>
        </w:rPr>
        <w:t> </w:t>
      </w:r>
      <w:r>
        <w:rPr>
          <w:w w:val="105"/>
        </w:rPr>
        <w:t>name</w:t>
      </w:r>
      <w:r>
        <w:rPr>
          <w:spacing w:val="-10"/>
          <w:w w:val="105"/>
        </w:rPr>
        <w:t> </w:t>
      </w:r>
      <w:r>
        <w:rPr>
          <w:w w:val="105"/>
        </w:rPr>
        <w:t>jsp</w:t>
      </w:r>
      <w:r>
        <w:rPr>
          <w:spacing w:val="-10"/>
          <w:w w:val="105"/>
        </w:rPr>
        <w:t> </w:t>
      </w:r>
      <w:r>
        <w:rPr>
          <w:w w:val="105"/>
        </w:rPr>
        <w:t>which</w:t>
      </w:r>
      <w:r>
        <w:rPr>
          <w:spacing w:val="-10"/>
          <w:w w:val="105"/>
        </w:rPr>
        <w:t> </w:t>
      </w:r>
      <w:r>
        <w:rPr>
          <w:w w:val="105"/>
        </w:rPr>
        <w:t>it</w:t>
      </w:r>
      <w:r>
        <w:rPr>
          <w:spacing w:val="-10"/>
          <w:w w:val="105"/>
        </w:rPr>
        <w:t> </w:t>
      </w:r>
      <w:r>
        <w:rPr>
          <w:w w:val="105"/>
        </w:rPr>
        <w:t>can’t</w:t>
      </w:r>
      <w:r>
        <w:rPr>
          <w:spacing w:val="-10"/>
          <w:w w:val="105"/>
        </w:rPr>
        <w:t> </w:t>
      </w:r>
      <w:r>
        <w:rPr>
          <w:w w:val="105"/>
        </w:rPr>
        <w:t>find).</w:t>
      </w:r>
    </w:p>
    <w:p>
      <w:pPr>
        <w:pStyle w:val="BodyText"/>
        <w:rPr>
          <w:sz w:val="20"/>
        </w:rPr>
      </w:pPr>
    </w:p>
    <w:p>
      <w:pPr>
        <w:pStyle w:val="BodyText"/>
        <w:spacing w:before="4"/>
        <w:rPr>
          <w:sz w:val="22"/>
        </w:rPr>
      </w:pPr>
    </w:p>
    <w:p>
      <w:pPr>
        <w:pStyle w:val="Heading6"/>
        <w:ind w:left="310" w:right="119"/>
        <w:jc w:val="right"/>
        <w:rPr>
          <w:rFonts w:ascii="Times New Roman"/>
        </w:rPr>
      </w:pPr>
      <w:r>
        <w:rPr>
          <w:rFonts w:ascii="Times New Roman"/>
        </w:rPr>
        <w:t>149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44" w:id="152"/>
      <w:bookmarkEnd w:id="152"/>
      <w:r>
        <w:rPr/>
      </w:r>
      <w:r>
        <w:rPr>
          <w:rFonts w:ascii="Arial" w:hAnsi="Arial"/>
          <w:sz w:val="16"/>
        </w:rPr>
        <w:t>Chapter 5 </w:t>
      </w:r>
      <w:r>
        <w:rPr>
          <w:rFonts w:ascii="Wingdings" w:hAnsi="Wingdings"/>
          <w:color w:val="CFD0D0"/>
          <w:sz w:val="16"/>
        </w:rPr>
        <w:t></w:t>
      </w:r>
      <w:r>
        <w:rPr>
          <w:color w:val="CFD0D0"/>
          <w:sz w:val="16"/>
        </w:rPr>
        <w:t> </w:t>
      </w:r>
      <w:r>
        <w:rPr>
          <w:rFonts w:ascii="Arial" w:hAnsi="Arial"/>
          <w:sz w:val="16"/>
        </w:rPr>
        <w:t>SeCuring the ServiCe Layer</w:t>
      </w:r>
    </w:p>
    <w:p>
      <w:pPr>
        <w:pStyle w:val="BodyText"/>
        <w:spacing w:before="8"/>
        <w:rPr>
          <w:rFonts w:ascii="Arial"/>
          <w:sz w:val="23"/>
        </w:rPr>
      </w:pPr>
      <w:r>
        <w:rPr/>
        <w:drawing>
          <wp:anchor distT="0" distB="0" distL="0" distR="0" allowOverlap="1" layoutInCell="1" locked="0" behindDoc="0" simplePos="0" relativeHeight="6536">
            <wp:simplePos x="0" y="0"/>
            <wp:positionH relativeFrom="page">
              <wp:posOffset>457200</wp:posOffset>
            </wp:positionH>
            <wp:positionV relativeFrom="paragraph">
              <wp:posOffset>198384</wp:posOffset>
            </wp:positionV>
            <wp:extent cx="3062096" cy="1362741"/>
            <wp:effectExtent l="0" t="0" r="0" b="0"/>
            <wp:wrapTopAndBottom/>
            <wp:docPr id="109" name="image139.jpeg" descr=""/>
            <wp:cNvGraphicFramePr>
              <a:graphicFrameLocks noChangeAspect="1"/>
            </wp:cNvGraphicFramePr>
            <a:graphic>
              <a:graphicData uri="http://schemas.openxmlformats.org/drawingml/2006/picture">
                <pic:pic>
                  <pic:nvPicPr>
                    <pic:cNvPr id="110" name="image139.jpeg"/>
                    <pic:cNvPicPr/>
                  </pic:nvPicPr>
                  <pic:blipFill>
                    <a:blip r:embed="rId189" cstate="print"/>
                    <a:stretch>
                      <a:fillRect/>
                    </a:stretch>
                  </pic:blipFill>
                  <pic:spPr>
                    <a:xfrm>
                      <a:off x="0" y="0"/>
                      <a:ext cx="3062096" cy="1362741"/>
                    </a:xfrm>
                    <a:prstGeom prst="rect">
                      <a:avLst/>
                    </a:prstGeom>
                  </pic:spPr>
                </pic:pic>
              </a:graphicData>
            </a:graphic>
          </wp:anchor>
        </w:drawing>
      </w:r>
    </w:p>
    <w:p>
      <w:pPr>
        <w:pStyle w:val="BodyText"/>
        <w:rPr>
          <w:rFonts w:ascii="Arial"/>
          <w:sz w:val="25"/>
        </w:rPr>
      </w:pPr>
    </w:p>
    <w:p>
      <w:pPr>
        <w:spacing w:before="0"/>
        <w:ind w:left="120" w:right="0" w:firstLine="0"/>
        <w:jc w:val="left"/>
        <w:rPr>
          <w:i/>
          <w:sz w:val="18"/>
        </w:rPr>
      </w:pPr>
      <w:r>
        <w:rPr>
          <w:b/>
          <w:i/>
          <w:w w:val="105"/>
          <w:sz w:val="18"/>
        </w:rPr>
        <w:t>Figure 5-15. </w:t>
      </w:r>
      <w:r>
        <w:rPr>
          <w:i/>
          <w:w w:val="105"/>
          <w:sz w:val="18"/>
        </w:rPr>
        <w:t>page accessed with the right ROLE_USER credentials</w:t>
      </w:r>
    </w:p>
    <w:p>
      <w:pPr>
        <w:pStyle w:val="BodyText"/>
        <w:spacing w:before="1"/>
        <w:rPr>
          <w:i/>
          <w:sz w:val="28"/>
        </w:rPr>
      </w:pPr>
    </w:p>
    <w:p>
      <w:pPr>
        <w:pStyle w:val="BodyText"/>
        <w:spacing w:line="187" w:lineRule="auto" w:before="48"/>
        <w:ind w:left="120" w:right="512" w:firstLine="360"/>
      </w:pPr>
      <w:r>
        <w:rPr>
          <w:w w:val="105"/>
        </w:rPr>
        <w:t>This is very cool. </w:t>
      </w:r>
      <w:r>
        <w:rPr>
          <w:spacing w:val="-4"/>
          <w:w w:val="105"/>
        </w:rPr>
        <w:t>We </w:t>
      </w:r>
      <w:r>
        <w:rPr>
          <w:w w:val="105"/>
        </w:rPr>
        <w:t>have successfully secured a private Method. If you were to debug the </w:t>
      </w:r>
      <w:r>
        <w:rPr>
          <w:rFonts w:ascii="Noto Sans Mono CJK JP Regular"/>
          <w:w w:val="105"/>
        </w:rPr>
        <w:t>Service</w:t>
      </w:r>
      <w:r>
        <w:rPr>
          <w:rFonts w:ascii="Noto Sans Mono CJK JP Regular"/>
          <w:spacing w:val="-55"/>
          <w:w w:val="105"/>
        </w:rPr>
        <w:t> </w:t>
      </w:r>
      <w:r>
        <w:rPr>
          <w:w w:val="105"/>
        </w:rPr>
        <w:t>class in both methods (method and methodB) you would note that there is not a typical Spring AOP Proxy around any of them (as</w:t>
      </w:r>
    </w:p>
    <w:p>
      <w:pPr>
        <w:pStyle w:val="BodyText"/>
        <w:spacing w:before="21"/>
        <w:ind w:left="120"/>
      </w:pPr>
      <w:r>
        <w:rPr>
          <w:w w:val="110"/>
        </w:rPr>
        <w:t>we are not using Spring AOP but AspectJ). Figures </w:t>
      </w:r>
      <w:r>
        <w:rPr>
          <w:color w:val="0000FF"/>
          <w:w w:val="110"/>
        </w:rPr>
        <w:t>5-16 </w:t>
      </w:r>
      <w:r>
        <w:rPr>
          <w:w w:val="110"/>
        </w:rPr>
        <w:t>and </w:t>
      </w:r>
      <w:r>
        <w:rPr>
          <w:color w:val="0000FF"/>
          <w:w w:val="110"/>
        </w:rPr>
        <w:t>5-17 </w:t>
      </w:r>
      <w:r>
        <w:rPr>
          <w:w w:val="110"/>
        </w:rPr>
        <w:t>show a snapshot of both methods being debugged.</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0" simplePos="0" relativeHeight="6560">
            <wp:simplePos x="0" y="0"/>
            <wp:positionH relativeFrom="page">
              <wp:posOffset>457200</wp:posOffset>
            </wp:positionH>
            <wp:positionV relativeFrom="paragraph">
              <wp:posOffset>109271</wp:posOffset>
            </wp:positionV>
            <wp:extent cx="4993957" cy="2927032"/>
            <wp:effectExtent l="0" t="0" r="0" b="0"/>
            <wp:wrapTopAndBottom/>
            <wp:docPr id="111" name="image140.jpeg" descr=""/>
            <wp:cNvGraphicFramePr>
              <a:graphicFrameLocks noChangeAspect="1"/>
            </wp:cNvGraphicFramePr>
            <a:graphic>
              <a:graphicData uri="http://schemas.openxmlformats.org/drawingml/2006/picture">
                <pic:pic>
                  <pic:nvPicPr>
                    <pic:cNvPr id="112" name="image140.jpeg"/>
                    <pic:cNvPicPr/>
                  </pic:nvPicPr>
                  <pic:blipFill>
                    <a:blip r:embed="rId190" cstate="print"/>
                    <a:stretch>
                      <a:fillRect/>
                    </a:stretch>
                  </pic:blipFill>
                  <pic:spPr>
                    <a:xfrm>
                      <a:off x="0" y="0"/>
                      <a:ext cx="4993957" cy="2927032"/>
                    </a:xfrm>
                    <a:prstGeom prst="rect">
                      <a:avLst/>
                    </a:prstGeom>
                  </pic:spPr>
                </pic:pic>
              </a:graphicData>
            </a:graphic>
          </wp:anchor>
        </w:drawing>
      </w:r>
    </w:p>
    <w:p>
      <w:pPr>
        <w:pStyle w:val="BodyText"/>
        <w:spacing w:before="2"/>
        <w:rPr>
          <w:sz w:val="13"/>
        </w:rPr>
      </w:pPr>
    </w:p>
    <w:p>
      <w:pPr>
        <w:spacing w:before="95"/>
        <w:ind w:left="120" w:right="0" w:firstLine="0"/>
        <w:jc w:val="left"/>
        <w:rPr>
          <w:i/>
          <w:sz w:val="18"/>
        </w:rPr>
      </w:pPr>
      <w:r>
        <w:rPr>
          <w:b/>
          <w:i/>
          <w:sz w:val="18"/>
        </w:rPr>
        <w:t>Figure 5-16. </w:t>
      </w:r>
      <w:r>
        <w:rPr>
          <w:i/>
          <w:sz w:val="18"/>
        </w:rPr>
        <w:t>methodA being debugged. No presence of Proxy. Controller calls Service directly</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rPr>
      </w:pPr>
    </w:p>
    <w:p>
      <w:pPr>
        <w:pStyle w:val="Heading6"/>
        <w:rPr>
          <w:rFonts w:ascii="Times New Roman"/>
        </w:rPr>
      </w:pPr>
      <w:r>
        <w:rPr>
          <w:rFonts w:ascii="Times New Roman"/>
        </w:rPr>
        <w:t>150</w:t>
      </w:r>
    </w:p>
    <w:p>
      <w:pPr>
        <w:spacing w:after="0"/>
        <w:rPr>
          <w:rFonts w:ascii="Times New Roman"/>
        </w:rPr>
        <w:sectPr>
          <w:pgSz w:w="10800" w:h="13320"/>
          <w:pgMar w:header="0" w:footer="121" w:top="420" w:bottom="320" w:left="600" w:right="600"/>
        </w:sectPr>
      </w:pPr>
    </w:p>
    <w:p>
      <w:pPr>
        <w:spacing w:before="84"/>
        <w:ind w:left="310" w:right="117" w:firstLine="0"/>
        <w:jc w:val="right"/>
        <w:rPr>
          <w:rFonts w:ascii="Arial" w:hAnsi="Arial"/>
          <w:sz w:val="16"/>
        </w:rPr>
      </w:pPr>
      <w:bookmarkStart w:name="_bookmark145" w:id="153"/>
      <w:bookmarkEnd w:id="153"/>
      <w:r>
        <w:rPr/>
      </w:r>
      <w:r>
        <w:rPr>
          <w:rFonts w:ascii="Arial" w:hAnsi="Arial"/>
          <w:w w:val="95"/>
          <w:sz w:val="16"/>
        </w:rPr>
        <w:t>Chapter 5 </w:t>
      </w:r>
      <w:r>
        <w:rPr>
          <w:rFonts w:ascii="Wingdings" w:hAnsi="Wingdings"/>
          <w:color w:val="CFD0D0"/>
          <w:w w:val="95"/>
          <w:sz w:val="16"/>
        </w:rPr>
        <w:t></w:t>
      </w:r>
      <w:r>
        <w:rPr>
          <w:color w:val="CFD0D0"/>
          <w:w w:val="95"/>
          <w:sz w:val="16"/>
        </w:rPr>
        <w:t> </w:t>
      </w:r>
      <w:r>
        <w:rPr>
          <w:rFonts w:ascii="Arial" w:hAnsi="Arial"/>
          <w:w w:val="95"/>
          <w:sz w:val="16"/>
        </w:rPr>
        <w:t>SeCuring the ServiCe Layer</w:t>
      </w:r>
    </w:p>
    <w:p>
      <w:pPr>
        <w:pStyle w:val="BodyText"/>
        <w:spacing w:before="8"/>
        <w:rPr>
          <w:rFonts w:ascii="Arial"/>
          <w:sz w:val="23"/>
        </w:rPr>
      </w:pPr>
      <w:r>
        <w:rPr/>
        <w:drawing>
          <wp:anchor distT="0" distB="0" distL="0" distR="0" allowOverlap="1" layoutInCell="1" locked="0" behindDoc="0" simplePos="0" relativeHeight="6584">
            <wp:simplePos x="0" y="0"/>
            <wp:positionH relativeFrom="page">
              <wp:posOffset>685800</wp:posOffset>
            </wp:positionH>
            <wp:positionV relativeFrom="paragraph">
              <wp:posOffset>198384</wp:posOffset>
            </wp:positionV>
            <wp:extent cx="5005387" cy="2243137"/>
            <wp:effectExtent l="0" t="0" r="0" b="0"/>
            <wp:wrapTopAndBottom/>
            <wp:docPr id="113" name="image141.jpeg" descr=""/>
            <wp:cNvGraphicFramePr>
              <a:graphicFrameLocks noChangeAspect="1"/>
            </wp:cNvGraphicFramePr>
            <a:graphic>
              <a:graphicData uri="http://schemas.openxmlformats.org/drawingml/2006/picture">
                <pic:pic>
                  <pic:nvPicPr>
                    <pic:cNvPr id="114" name="image141.jpeg"/>
                    <pic:cNvPicPr/>
                  </pic:nvPicPr>
                  <pic:blipFill>
                    <a:blip r:embed="rId192" cstate="print"/>
                    <a:stretch>
                      <a:fillRect/>
                    </a:stretch>
                  </pic:blipFill>
                  <pic:spPr>
                    <a:xfrm>
                      <a:off x="0" y="0"/>
                      <a:ext cx="5005387" cy="2243137"/>
                    </a:xfrm>
                    <a:prstGeom prst="rect">
                      <a:avLst/>
                    </a:prstGeom>
                  </pic:spPr>
                </pic:pic>
              </a:graphicData>
            </a:graphic>
          </wp:anchor>
        </w:drawing>
      </w:r>
    </w:p>
    <w:p>
      <w:pPr>
        <w:pStyle w:val="BodyText"/>
        <w:spacing w:before="2"/>
        <w:rPr>
          <w:rFonts w:ascii="Arial"/>
          <w:sz w:val="19"/>
        </w:rPr>
      </w:pPr>
    </w:p>
    <w:p>
      <w:pPr>
        <w:spacing w:before="0"/>
        <w:ind w:left="480" w:right="0" w:firstLine="0"/>
        <w:jc w:val="left"/>
        <w:rPr>
          <w:i/>
          <w:sz w:val="18"/>
        </w:rPr>
      </w:pPr>
      <w:r>
        <w:rPr>
          <w:b/>
          <w:i/>
          <w:w w:val="105"/>
          <w:sz w:val="18"/>
        </w:rPr>
        <w:t>Figure 5-17. </w:t>
      </w:r>
      <w:r>
        <w:rPr>
          <w:i/>
          <w:w w:val="105"/>
          <w:sz w:val="18"/>
        </w:rPr>
        <w:t>methodB being debugged. No presence of Proxy but AspectJ trickery</w:t>
      </w:r>
    </w:p>
    <w:p>
      <w:pPr>
        <w:pStyle w:val="BodyText"/>
        <w:spacing w:before="4"/>
        <w:rPr>
          <w:i/>
          <w:sz w:val="29"/>
        </w:rPr>
      </w:pPr>
    </w:p>
    <w:p>
      <w:pPr>
        <w:pStyle w:val="BodyText"/>
        <w:spacing w:before="87"/>
        <w:ind w:left="840"/>
      </w:pPr>
      <w:r>
        <w:rPr>
          <w:w w:val="105"/>
        </w:rPr>
        <w:t>That’s it on the cover of AspectJ with Spring Security. Another great tool to have at your disposal.</w:t>
      </w:r>
    </w:p>
    <w:p>
      <w:pPr>
        <w:pStyle w:val="BodyText"/>
        <w:rPr>
          <w:sz w:val="20"/>
        </w:rPr>
      </w:pPr>
    </w:p>
    <w:p>
      <w:pPr>
        <w:pStyle w:val="Heading2"/>
        <w:spacing w:before="154"/>
      </w:pPr>
      <w:r>
        <w:rPr>
          <w:w w:val="95"/>
        </w:rPr>
        <w:t>Summary</w:t>
      </w:r>
    </w:p>
    <w:p>
      <w:pPr>
        <w:pStyle w:val="BodyText"/>
        <w:spacing w:line="254" w:lineRule="auto" w:before="95"/>
        <w:ind w:left="480" w:right="410"/>
      </w:pPr>
      <w:r>
        <w:rPr>
          <w:w w:val="110"/>
        </w:rPr>
        <w:t>In</w:t>
      </w:r>
      <w:r>
        <w:rPr>
          <w:spacing w:val="-26"/>
          <w:w w:val="110"/>
        </w:rPr>
        <w:t> </w:t>
      </w:r>
      <w:r>
        <w:rPr>
          <w:w w:val="110"/>
        </w:rPr>
        <w:t>this</w:t>
      </w:r>
      <w:r>
        <w:rPr>
          <w:spacing w:val="-26"/>
          <w:w w:val="110"/>
        </w:rPr>
        <w:t> </w:t>
      </w:r>
      <w:r>
        <w:rPr>
          <w:spacing w:val="-3"/>
          <w:w w:val="110"/>
        </w:rPr>
        <w:t>chapter,</w:t>
      </w:r>
      <w:r>
        <w:rPr>
          <w:spacing w:val="-26"/>
          <w:w w:val="110"/>
        </w:rPr>
        <w:t> </w:t>
      </w:r>
      <w:r>
        <w:rPr>
          <w:w w:val="110"/>
        </w:rPr>
        <w:t>I</w:t>
      </w:r>
      <w:r>
        <w:rPr>
          <w:spacing w:val="-26"/>
          <w:w w:val="110"/>
        </w:rPr>
        <w:t> </w:t>
      </w:r>
      <w:r>
        <w:rPr>
          <w:w w:val="110"/>
        </w:rPr>
        <w:t>covered</w:t>
      </w:r>
      <w:r>
        <w:rPr>
          <w:spacing w:val="-25"/>
          <w:w w:val="110"/>
        </w:rPr>
        <w:t> </w:t>
      </w:r>
      <w:r>
        <w:rPr>
          <w:w w:val="110"/>
        </w:rPr>
        <w:t>Spring</w:t>
      </w:r>
      <w:r>
        <w:rPr>
          <w:spacing w:val="-26"/>
          <w:w w:val="110"/>
        </w:rPr>
        <w:t> </w:t>
      </w:r>
      <w:r>
        <w:rPr>
          <w:w w:val="110"/>
        </w:rPr>
        <w:t>Security’s</w:t>
      </w:r>
      <w:r>
        <w:rPr>
          <w:spacing w:val="-26"/>
          <w:w w:val="110"/>
        </w:rPr>
        <w:t> </w:t>
      </w:r>
      <w:r>
        <w:rPr>
          <w:w w:val="110"/>
        </w:rPr>
        <w:t>support</w:t>
      </w:r>
      <w:r>
        <w:rPr>
          <w:spacing w:val="-26"/>
          <w:w w:val="110"/>
        </w:rPr>
        <w:t> </w:t>
      </w:r>
      <w:r>
        <w:rPr>
          <w:w w:val="110"/>
        </w:rPr>
        <w:t>for</w:t>
      </w:r>
      <w:r>
        <w:rPr>
          <w:spacing w:val="-26"/>
          <w:w w:val="110"/>
        </w:rPr>
        <w:t> </w:t>
      </w:r>
      <w:r>
        <w:rPr>
          <w:w w:val="110"/>
        </w:rPr>
        <w:t>method-level</w:t>
      </w:r>
      <w:r>
        <w:rPr>
          <w:spacing w:val="-25"/>
          <w:w w:val="110"/>
        </w:rPr>
        <w:t> </w:t>
      </w:r>
      <w:r>
        <w:rPr>
          <w:w w:val="110"/>
        </w:rPr>
        <w:t>security.</w:t>
      </w:r>
      <w:r>
        <w:rPr>
          <w:spacing w:val="-26"/>
          <w:w w:val="110"/>
        </w:rPr>
        <w:t> </w:t>
      </w:r>
      <w:r>
        <w:rPr>
          <w:spacing w:val="-5"/>
          <w:w w:val="110"/>
        </w:rPr>
        <w:t>You</w:t>
      </w:r>
      <w:r>
        <w:rPr>
          <w:spacing w:val="-26"/>
          <w:w w:val="110"/>
        </w:rPr>
        <w:t> </w:t>
      </w:r>
      <w:r>
        <w:rPr>
          <w:w w:val="110"/>
        </w:rPr>
        <w:t>should</w:t>
      </w:r>
      <w:r>
        <w:rPr>
          <w:spacing w:val="-26"/>
          <w:w w:val="110"/>
        </w:rPr>
        <w:t> </w:t>
      </w:r>
      <w:r>
        <w:rPr>
          <w:w w:val="110"/>
        </w:rPr>
        <w:t>have</w:t>
      </w:r>
      <w:r>
        <w:rPr>
          <w:spacing w:val="-26"/>
          <w:w w:val="110"/>
        </w:rPr>
        <w:t> </w:t>
      </w:r>
      <w:r>
        <w:rPr>
          <w:w w:val="110"/>
        </w:rPr>
        <w:t>a</w:t>
      </w:r>
      <w:r>
        <w:rPr>
          <w:spacing w:val="-25"/>
          <w:w w:val="110"/>
        </w:rPr>
        <w:t> </w:t>
      </w:r>
      <w:r>
        <w:rPr>
          <w:w w:val="110"/>
        </w:rPr>
        <w:t>good</w:t>
      </w:r>
      <w:r>
        <w:rPr>
          <w:spacing w:val="-26"/>
          <w:w w:val="110"/>
        </w:rPr>
        <w:t> </w:t>
      </w:r>
      <w:r>
        <w:rPr>
          <w:w w:val="110"/>
        </w:rPr>
        <w:t>idea</w:t>
      </w:r>
      <w:r>
        <w:rPr>
          <w:spacing w:val="-26"/>
          <w:w w:val="110"/>
        </w:rPr>
        <w:t> </w:t>
      </w:r>
      <w:r>
        <w:rPr>
          <w:w w:val="110"/>
        </w:rPr>
        <w:t>of</w:t>
      </w:r>
      <w:r>
        <w:rPr>
          <w:spacing w:val="-26"/>
          <w:w w:val="110"/>
        </w:rPr>
        <w:t> </w:t>
      </w:r>
      <w:r>
        <w:rPr>
          <w:w w:val="110"/>
        </w:rPr>
        <w:t>when to</w:t>
      </w:r>
      <w:r>
        <w:rPr>
          <w:spacing w:val="-21"/>
          <w:w w:val="110"/>
        </w:rPr>
        <w:t> </w:t>
      </w:r>
      <w:r>
        <w:rPr>
          <w:w w:val="110"/>
        </w:rPr>
        <w:t>use</w:t>
      </w:r>
      <w:r>
        <w:rPr>
          <w:spacing w:val="-20"/>
          <w:w w:val="110"/>
        </w:rPr>
        <w:t> </w:t>
      </w:r>
      <w:r>
        <w:rPr>
          <w:w w:val="110"/>
        </w:rPr>
        <w:t>this</w:t>
      </w:r>
      <w:r>
        <w:rPr>
          <w:spacing w:val="-20"/>
          <w:w w:val="110"/>
        </w:rPr>
        <w:t> </w:t>
      </w:r>
      <w:r>
        <w:rPr>
          <w:w w:val="110"/>
        </w:rPr>
        <w:t>type</w:t>
      </w:r>
      <w:r>
        <w:rPr>
          <w:spacing w:val="-20"/>
          <w:w w:val="110"/>
        </w:rPr>
        <w:t> </w:t>
      </w:r>
      <w:r>
        <w:rPr>
          <w:w w:val="110"/>
        </w:rPr>
        <w:t>of</w:t>
      </w:r>
      <w:r>
        <w:rPr>
          <w:spacing w:val="-20"/>
          <w:w w:val="110"/>
        </w:rPr>
        <w:t> </w:t>
      </w:r>
      <w:r>
        <w:rPr>
          <w:w w:val="110"/>
        </w:rPr>
        <w:t>security</w:t>
      </w:r>
      <w:r>
        <w:rPr>
          <w:spacing w:val="-20"/>
          <w:w w:val="110"/>
        </w:rPr>
        <w:t> </w:t>
      </w:r>
      <w:r>
        <w:rPr>
          <w:w w:val="110"/>
        </w:rPr>
        <w:t>and</w:t>
      </w:r>
      <w:r>
        <w:rPr>
          <w:spacing w:val="-20"/>
          <w:w w:val="110"/>
        </w:rPr>
        <w:t> </w:t>
      </w:r>
      <w:r>
        <w:rPr>
          <w:w w:val="110"/>
        </w:rPr>
        <w:t>how</w:t>
      </w:r>
      <w:r>
        <w:rPr>
          <w:spacing w:val="-20"/>
          <w:w w:val="110"/>
        </w:rPr>
        <w:t> </w:t>
      </w:r>
      <w:r>
        <w:rPr>
          <w:w w:val="110"/>
        </w:rPr>
        <w:t>to</w:t>
      </w:r>
      <w:r>
        <w:rPr>
          <w:spacing w:val="-20"/>
          <w:w w:val="110"/>
        </w:rPr>
        <w:t> </w:t>
      </w:r>
      <w:r>
        <w:rPr>
          <w:w w:val="110"/>
        </w:rPr>
        <w:t>apply</w:t>
      </w:r>
      <w:r>
        <w:rPr>
          <w:spacing w:val="-20"/>
          <w:w w:val="110"/>
        </w:rPr>
        <w:t> </w:t>
      </w:r>
      <w:r>
        <w:rPr>
          <w:w w:val="110"/>
        </w:rPr>
        <w:t>it</w:t>
      </w:r>
      <w:r>
        <w:rPr>
          <w:spacing w:val="-20"/>
          <w:w w:val="110"/>
        </w:rPr>
        <w:t> </w:t>
      </w:r>
      <w:r>
        <w:rPr>
          <w:w w:val="110"/>
        </w:rPr>
        <w:t>to</w:t>
      </w:r>
      <w:r>
        <w:rPr>
          <w:spacing w:val="-20"/>
          <w:w w:val="110"/>
        </w:rPr>
        <w:t> </w:t>
      </w:r>
      <w:r>
        <w:rPr>
          <w:w w:val="110"/>
        </w:rPr>
        <w:t>different</w:t>
      </w:r>
      <w:r>
        <w:rPr>
          <w:spacing w:val="-20"/>
          <w:w w:val="110"/>
        </w:rPr>
        <w:t> </w:t>
      </w:r>
      <w:r>
        <w:rPr>
          <w:w w:val="110"/>
        </w:rPr>
        <w:t>layers</w:t>
      </w:r>
      <w:r>
        <w:rPr>
          <w:spacing w:val="-20"/>
          <w:w w:val="110"/>
        </w:rPr>
        <w:t> </w:t>
      </w:r>
      <w:r>
        <w:rPr>
          <w:w w:val="110"/>
        </w:rPr>
        <w:t>in</w:t>
      </w:r>
      <w:r>
        <w:rPr>
          <w:spacing w:val="-20"/>
          <w:w w:val="110"/>
        </w:rPr>
        <w:t> </w:t>
      </w:r>
      <w:r>
        <w:rPr>
          <w:w w:val="110"/>
        </w:rPr>
        <w:t>your</w:t>
      </w:r>
      <w:r>
        <w:rPr>
          <w:spacing w:val="-20"/>
          <w:w w:val="110"/>
        </w:rPr>
        <w:t> </w:t>
      </w:r>
      <w:r>
        <w:rPr>
          <w:w w:val="110"/>
        </w:rPr>
        <w:t>applications.</w:t>
      </w:r>
      <w:r>
        <w:rPr>
          <w:spacing w:val="-20"/>
          <w:w w:val="110"/>
        </w:rPr>
        <w:t> </w:t>
      </w:r>
      <w:r>
        <w:rPr>
          <w:spacing w:val="-5"/>
          <w:w w:val="110"/>
        </w:rPr>
        <w:t>You</w:t>
      </w:r>
      <w:r>
        <w:rPr>
          <w:spacing w:val="-20"/>
          <w:w w:val="110"/>
        </w:rPr>
        <w:t> </w:t>
      </w:r>
      <w:r>
        <w:rPr>
          <w:w w:val="110"/>
        </w:rPr>
        <w:t>should</w:t>
      </w:r>
      <w:r>
        <w:rPr>
          <w:spacing w:val="-20"/>
          <w:w w:val="110"/>
        </w:rPr>
        <w:t> </w:t>
      </w:r>
      <w:r>
        <w:rPr>
          <w:w w:val="110"/>
        </w:rPr>
        <w:t>also</w:t>
      </w:r>
      <w:r>
        <w:rPr>
          <w:spacing w:val="-20"/>
          <w:w w:val="110"/>
        </w:rPr>
        <w:t> </w:t>
      </w:r>
      <w:r>
        <w:rPr>
          <w:w w:val="110"/>
        </w:rPr>
        <w:t>know</w:t>
      </w:r>
      <w:r>
        <w:rPr>
          <w:spacing w:val="-20"/>
          <w:w w:val="110"/>
        </w:rPr>
        <w:t> </w:t>
      </w:r>
      <w:r>
        <w:rPr>
          <w:w w:val="110"/>
        </w:rPr>
        <w:t>the</w:t>
      </w:r>
    </w:p>
    <w:p>
      <w:pPr>
        <w:pStyle w:val="BodyText"/>
        <w:spacing w:line="254" w:lineRule="auto" w:before="1"/>
        <w:ind w:left="480" w:right="148"/>
      </w:pPr>
      <w:r>
        <w:rPr>
          <w:w w:val="110"/>
        </w:rPr>
        <w:t>different</w:t>
      </w:r>
      <w:r>
        <w:rPr>
          <w:spacing w:val="-33"/>
          <w:w w:val="110"/>
        </w:rPr>
        <w:t> </w:t>
      </w:r>
      <w:r>
        <w:rPr>
          <w:w w:val="110"/>
        </w:rPr>
        <w:t>ways</w:t>
      </w:r>
      <w:r>
        <w:rPr>
          <w:spacing w:val="-32"/>
          <w:w w:val="110"/>
        </w:rPr>
        <w:t> </w:t>
      </w:r>
      <w:r>
        <w:rPr>
          <w:w w:val="110"/>
        </w:rPr>
        <w:t>in</w:t>
      </w:r>
      <w:r>
        <w:rPr>
          <w:spacing w:val="-32"/>
          <w:w w:val="110"/>
        </w:rPr>
        <w:t> </w:t>
      </w:r>
      <w:r>
        <w:rPr>
          <w:w w:val="110"/>
        </w:rPr>
        <w:t>which</w:t>
      </w:r>
      <w:r>
        <w:rPr>
          <w:spacing w:val="-32"/>
          <w:w w:val="110"/>
        </w:rPr>
        <w:t> </w:t>
      </w:r>
      <w:r>
        <w:rPr>
          <w:w w:val="110"/>
        </w:rPr>
        <w:t>you</w:t>
      </w:r>
      <w:r>
        <w:rPr>
          <w:spacing w:val="-33"/>
          <w:w w:val="110"/>
        </w:rPr>
        <w:t> </w:t>
      </w:r>
      <w:r>
        <w:rPr>
          <w:w w:val="110"/>
        </w:rPr>
        <w:t>can</w:t>
      </w:r>
      <w:r>
        <w:rPr>
          <w:spacing w:val="-32"/>
          <w:w w:val="110"/>
        </w:rPr>
        <w:t> </w:t>
      </w:r>
      <w:r>
        <w:rPr>
          <w:w w:val="110"/>
        </w:rPr>
        <w:t>achieve</w:t>
      </w:r>
      <w:r>
        <w:rPr>
          <w:spacing w:val="-32"/>
          <w:w w:val="110"/>
        </w:rPr>
        <w:t> </w:t>
      </w:r>
      <w:r>
        <w:rPr>
          <w:w w:val="110"/>
        </w:rPr>
        <w:t>method-level</w:t>
      </w:r>
      <w:r>
        <w:rPr>
          <w:spacing w:val="-32"/>
          <w:w w:val="110"/>
        </w:rPr>
        <w:t> </w:t>
      </w:r>
      <w:r>
        <w:rPr>
          <w:w w:val="110"/>
        </w:rPr>
        <w:t>security,</w:t>
      </w:r>
      <w:r>
        <w:rPr>
          <w:spacing w:val="-33"/>
          <w:w w:val="110"/>
        </w:rPr>
        <w:t> </w:t>
      </w:r>
      <w:r>
        <w:rPr>
          <w:w w:val="110"/>
        </w:rPr>
        <w:t>including</w:t>
      </w:r>
      <w:r>
        <w:rPr>
          <w:spacing w:val="-32"/>
          <w:w w:val="110"/>
        </w:rPr>
        <w:t> </w:t>
      </w:r>
      <w:r>
        <w:rPr>
          <w:w w:val="110"/>
        </w:rPr>
        <w:t>using</w:t>
      </w:r>
      <w:r>
        <w:rPr>
          <w:spacing w:val="-32"/>
          <w:w w:val="110"/>
        </w:rPr>
        <w:t> </w:t>
      </w:r>
      <w:r>
        <w:rPr>
          <w:w w:val="110"/>
        </w:rPr>
        <w:t>annotations,</w:t>
      </w:r>
      <w:r>
        <w:rPr>
          <w:spacing w:val="-32"/>
          <w:w w:val="110"/>
        </w:rPr>
        <w:t> </w:t>
      </w:r>
      <w:r>
        <w:rPr>
          <w:w w:val="110"/>
        </w:rPr>
        <w:t>SpEL,</w:t>
      </w:r>
      <w:r>
        <w:rPr>
          <w:spacing w:val="-32"/>
          <w:w w:val="110"/>
        </w:rPr>
        <w:t> </w:t>
      </w:r>
      <w:r>
        <w:rPr>
          <w:w w:val="110"/>
        </w:rPr>
        <w:t>and</w:t>
      </w:r>
      <w:r>
        <w:rPr>
          <w:spacing w:val="-33"/>
          <w:w w:val="110"/>
        </w:rPr>
        <w:t> </w:t>
      </w:r>
      <w:r>
        <w:rPr>
          <w:w w:val="110"/>
        </w:rPr>
        <w:t>XML.</w:t>
      </w:r>
      <w:r>
        <w:rPr>
          <w:spacing w:val="-32"/>
          <w:w w:val="110"/>
        </w:rPr>
        <w:t> </w:t>
      </w:r>
      <w:r>
        <w:rPr>
          <w:spacing w:val="-5"/>
          <w:w w:val="110"/>
        </w:rPr>
        <w:t>You</w:t>
      </w:r>
      <w:r>
        <w:rPr>
          <w:spacing w:val="-32"/>
          <w:w w:val="110"/>
        </w:rPr>
        <w:t> </w:t>
      </w:r>
      <w:r>
        <w:rPr>
          <w:w w:val="110"/>
        </w:rPr>
        <w:t>saw that</w:t>
      </w:r>
      <w:r>
        <w:rPr>
          <w:spacing w:val="-19"/>
          <w:w w:val="110"/>
        </w:rPr>
        <w:t> </w:t>
      </w:r>
      <w:r>
        <w:rPr>
          <w:w w:val="110"/>
        </w:rPr>
        <w:t>Spring</w:t>
      </w:r>
      <w:r>
        <w:rPr>
          <w:spacing w:val="-19"/>
          <w:w w:val="110"/>
        </w:rPr>
        <w:t> </w:t>
      </w:r>
      <w:r>
        <w:rPr>
          <w:w w:val="110"/>
        </w:rPr>
        <w:t>Security</w:t>
      </w:r>
      <w:r>
        <w:rPr>
          <w:spacing w:val="-18"/>
          <w:w w:val="110"/>
        </w:rPr>
        <w:t> </w:t>
      </w:r>
      <w:r>
        <w:rPr>
          <w:w w:val="110"/>
        </w:rPr>
        <w:t>can</w:t>
      </w:r>
      <w:r>
        <w:rPr>
          <w:spacing w:val="-19"/>
          <w:w w:val="110"/>
        </w:rPr>
        <w:t> </w:t>
      </w:r>
      <w:r>
        <w:rPr>
          <w:w w:val="110"/>
        </w:rPr>
        <w:t>be</w:t>
      </w:r>
      <w:r>
        <w:rPr>
          <w:spacing w:val="-18"/>
          <w:w w:val="110"/>
        </w:rPr>
        <w:t> </w:t>
      </w:r>
      <w:r>
        <w:rPr>
          <w:w w:val="110"/>
        </w:rPr>
        <w:t>used</w:t>
      </w:r>
      <w:r>
        <w:rPr>
          <w:spacing w:val="-19"/>
          <w:w w:val="110"/>
        </w:rPr>
        <w:t> </w:t>
      </w:r>
      <w:r>
        <w:rPr>
          <w:w w:val="110"/>
        </w:rPr>
        <w:t>without</w:t>
      </w:r>
      <w:r>
        <w:rPr>
          <w:spacing w:val="-18"/>
          <w:w w:val="110"/>
        </w:rPr>
        <w:t> </w:t>
      </w:r>
      <w:r>
        <w:rPr>
          <w:w w:val="110"/>
        </w:rPr>
        <w:t>a</w:t>
      </w:r>
      <w:r>
        <w:rPr>
          <w:spacing w:val="-19"/>
          <w:w w:val="110"/>
        </w:rPr>
        <w:t> </w:t>
      </w:r>
      <w:r>
        <w:rPr>
          <w:w w:val="110"/>
        </w:rPr>
        <w:t>web</w:t>
      </w:r>
      <w:r>
        <w:rPr>
          <w:spacing w:val="-18"/>
          <w:w w:val="110"/>
        </w:rPr>
        <w:t> </w:t>
      </w:r>
      <w:r>
        <w:rPr>
          <w:spacing w:val="-4"/>
          <w:w w:val="110"/>
        </w:rPr>
        <w:t>layer,</w:t>
      </w:r>
      <w:r>
        <w:rPr>
          <w:spacing w:val="-19"/>
          <w:w w:val="110"/>
        </w:rPr>
        <w:t> </w:t>
      </w:r>
      <w:r>
        <w:rPr>
          <w:w w:val="110"/>
        </w:rPr>
        <w:t>even</w:t>
      </w:r>
      <w:r>
        <w:rPr>
          <w:spacing w:val="-18"/>
          <w:w w:val="110"/>
        </w:rPr>
        <w:t> </w:t>
      </w:r>
      <w:r>
        <w:rPr>
          <w:w w:val="110"/>
        </w:rPr>
        <w:t>when</w:t>
      </w:r>
      <w:r>
        <w:rPr>
          <w:spacing w:val="-19"/>
          <w:w w:val="110"/>
        </w:rPr>
        <w:t> </w:t>
      </w:r>
      <w:r>
        <w:rPr>
          <w:w w:val="110"/>
        </w:rPr>
        <w:t>the</w:t>
      </w:r>
      <w:r>
        <w:rPr>
          <w:spacing w:val="-19"/>
          <w:w w:val="110"/>
        </w:rPr>
        <w:t> </w:t>
      </w:r>
      <w:r>
        <w:rPr>
          <w:w w:val="110"/>
        </w:rPr>
        <w:t>standard</w:t>
      </w:r>
      <w:r>
        <w:rPr>
          <w:spacing w:val="-18"/>
          <w:w w:val="110"/>
        </w:rPr>
        <w:t> </w:t>
      </w:r>
      <w:r>
        <w:rPr>
          <w:w w:val="110"/>
        </w:rPr>
        <w:t>use</w:t>
      </w:r>
      <w:r>
        <w:rPr>
          <w:spacing w:val="-19"/>
          <w:w w:val="110"/>
        </w:rPr>
        <w:t> </w:t>
      </w:r>
      <w:r>
        <w:rPr>
          <w:w w:val="110"/>
        </w:rPr>
        <w:t>case</w:t>
      </w:r>
      <w:r>
        <w:rPr>
          <w:spacing w:val="-18"/>
          <w:w w:val="110"/>
        </w:rPr>
        <w:t> </w:t>
      </w:r>
      <w:r>
        <w:rPr>
          <w:w w:val="110"/>
        </w:rPr>
        <w:t>is</w:t>
      </w:r>
      <w:r>
        <w:rPr>
          <w:spacing w:val="-19"/>
          <w:w w:val="110"/>
        </w:rPr>
        <w:t> </w:t>
      </w:r>
      <w:r>
        <w:rPr>
          <w:w w:val="110"/>
        </w:rPr>
        <w:t>for</w:t>
      </w:r>
      <w:r>
        <w:rPr>
          <w:spacing w:val="-18"/>
          <w:w w:val="110"/>
        </w:rPr>
        <w:t> </w:t>
      </w:r>
      <w:r>
        <w:rPr>
          <w:w w:val="110"/>
        </w:rPr>
        <w:t>web</w:t>
      </w:r>
      <w:r>
        <w:rPr>
          <w:spacing w:val="-19"/>
          <w:w w:val="110"/>
        </w:rPr>
        <w:t> </w:t>
      </w:r>
      <w:r>
        <w:rPr>
          <w:w w:val="110"/>
        </w:rPr>
        <w:t>applications.</w:t>
      </w:r>
      <w:r>
        <w:rPr>
          <w:spacing w:val="-18"/>
          <w:w w:val="110"/>
        </w:rPr>
        <w:t> </w:t>
      </w:r>
      <w:r>
        <w:rPr>
          <w:w w:val="110"/>
        </w:rPr>
        <w:t>I</w:t>
      </w:r>
      <w:r>
        <w:rPr>
          <w:spacing w:val="-19"/>
          <w:w w:val="110"/>
        </w:rPr>
        <w:t> </w:t>
      </w:r>
      <w:r>
        <w:rPr>
          <w:w w:val="110"/>
        </w:rPr>
        <w:t>also covered</w:t>
      </w:r>
      <w:r>
        <w:rPr>
          <w:spacing w:val="-27"/>
          <w:w w:val="110"/>
        </w:rPr>
        <w:t> </w:t>
      </w:r>
      <w:r>
        <w:rPr>
          <w:w w:val="110"/>
        </w:rPr>
        <w:t>the</w:t>
      </w:r>
      <w:r>
        <w:rPr>
          <w:spacing w:val="-27"/>
          <w:w w:val="110"/>
        </w:rPr>
        <w:t> </w:t>
      </w:r>
      <w:r>
        <w:rPr>
          <w:w w:val="110"/>
        </w:rPr>
        <w:t>use</w:t>
      </w:r>
      <w:r>
        <w:rPr>
          <w:spacing w:val="-27"/>
          <w:w w:val="110"/>
        </w:rPr>
        <w:t> </w:t>
      </w:r>
      <w:r>
        <w:rPr>
          <w:w w:val="110"/>
        </w:rPr>
        <w:t>of</w:t>
      </w:r>
      <w:r>
        <w:rPr>
          <w:spacing w:val="-5"/>
          <w:w w:val="110"/>
        </w:rPr>
        <w:t> </w:t>
      </w:r>
      <w:r>
        <w:rPr>
          <w:w w:val="110"/>
        </w:rPr>
        <w:t>Spring</w:t>
      </w:r>
      <w:r>
        <w:rPr>
          <w:spacing w:val="-27"/>
          <w:w w:val="110"/>
        </w:rPr>
        <w:t> </w:t>
      </w:r>
      <w:r>
        <w:rPr>
          <w:w w:val="110"/>
        </w:rPr>
        <w:t>Security</w:t>
      </w:r>
      <w:r>
        <w:rPr>
          <w:spacing w:val="-27"/>
          <w:w w:val="110"/>
        </w:rPr>
        <w:t> </w:t>
      </w:r>
      <w:r>
        <w:rPr>
          <w:w w:val="110"/>
        </w:rPr>
        <w:t>with</w:t>
      </w:r>
      <w:r>
        <w:rPr>
          <w:spacing w:val="-27"/>
          <w:w w:val="110"/>
        </w:rPr>
        <w:t> </w:t>
      </w:r>
      <w:r>
        <w:rPr>
          <w:w w:val="110"/>
        </w:rPr>
        <w:t>the</w:t>
      </w:r>
      <w:r>
        <w:rPr>
          <w:spacing w:val="-26"/>
          <w:w w:val="110"/>
        </w:rPr>
        <w:t> </w:t>
      </w:r>
      <w:r>
        <w:rPr>
          <w:w w:val="110"/>
        </w:rPr>
        <w:t>powerful</w:t>
      </w:r>
      <w:r>
        <w:rPr>
          <w:spacing w:val="-27"/>
          <w:w w:val="110"/>
        </w:rPr>
        <w:t> </w:t>
      </w:r>
      <w:r>
        <w:rPr>
          <w:w w:val="110"/>
        </w:rPr>
        <w:t>AspectJ</w:t>
      </w:r>
      <w:r>
        <w:rPr>
          <w:spacing w:val="-27"/>
          <w:w w:val="110"/>
        </w:rPr>
        <w:t> </w:t>
      </w:r>
      <w:r>
        <w:rPr>
          <w:w w:val="110"/>
        </w:rPr>
        <w:t>library</w:t>
      </w:r>
      <w:r>
        <w:rPr>
          <w:spacing w:val="-27"/>
          <w:w w:val="110"/>
        </w:rPr>
        <w:t> </w:t>
      </w:r>
      <w:r>
        <w:rPr>
          <w:w w:val="110"/>
        </w:rPr>
        <w:t>to</w:t>
      </w:r>
      <w:r>
        <w:rPr>
          <w:spacing w:val="-27"/>
          <w:w w:val="110"/>
        </w:rPr>
        <w:t> </w:t>
      </w:r>
      <w:r>
        <w:rPr>
          <w:w w:val="110"/>
        </w:rPr>
        <w:t>secure</w:t>
      </w:r>
      <w:r>
        <w:rPr>
          <w:spacing w:val="-27"/>
          <w:w w:val="110"/>
        </w:rPr>
        <w:t> </w:t>
      </w:r>
      <w:r>
        <w:rPr>
          <w:w w:val="110"/>
        </w:rPr>
        <w:t>private</w:t>
      </w:r>
      <w:r>
        <w:rPr>
          <w:spacing w:val="-27"/>
          <w:w w:val="110"/>
        </w:rPr>
        <w:t> </w:t>
      </w:r>
      <w:r>
        <w:rPr>
          <w:w w:val="110"/>
        </w:rPr>
        <w:t>methods.</w:t>
      </w:r>
      <w:r>
        <w:rPr>
          <w:spacing w:val="-5"/>
          <w:w w:val="110"/>
        </w:rPr>
        <w:t> </w:t>
      </w:r>
      <w:r>
        <w:rPr>
          <w:w w:val="110"/>
        </w:rPr>
        <w:t>Also,</w:t>
      </w:r>
      <w:r>
        <w:rPr>
          <w:spacing w:val="-26"/>
          <w:w w:val="110"/>
        </w:rPr>
        <w:t> </w:t>
      </w:r>
      <w:r>
        <w:rPr>
          <w:w w:val="110"/>
        </w:rPr>
        <w:t>you</w:t>
      </w:r>
      <w:r>
        <w:rPr>
          <w:spacing w:val="-27"/>
          <w:w w:val="110"/>
        </w:rPr>
        <w:t> </w:t>
      </w:r>
      <w:r>
        <w:rPr>
          <w:w w:val="110"/>
        </w:rPr>
        <w:t>should</w:t>
      </w:r>
      <w:r>
        <w:rPr>
          <w:spacing w:val="-27"/>
          <w:w w:val="110"/>
        </w:rPr>
        <w:t> </w:t>
      </w:r>
      <w:r>
        <w:rPr>
          <w:w w:val="110"/>
        </w:rPr>
        <w:t>have a</w:t>
      </w:r>
      <w:r>
        <w:rPr>
          <w:spacing w:val="-14"/>
          <w:w w:val="110"/>
        </w:rPr>
        <w:t> </w:t>
      </w:r>
      <w:r>
        <w:rPr>
          <w:w w:val="110"/>
        </w:rPr>
        <w:t>clear</w:t>
      </w:r>
      <w:r>
        <w:rPr>
          <w:spacing w:val="-13"/>
          <w:w w:val="110"/>
        </w:rPr>
        <w:t> </w:t>
      </w:r>
      <w:r>
        <w:rPr>
          <w:w w:val="110"/>
        </w:rPr>
        <w:t>understanding</w:t>
      </w:r>
      <w:r>
        <w:rPr>
          <w:spacing w:val="-13"/>
          <w:w w:val="110"/>
        </w:rPr>
        <w:t> </w:t>
      </w:r>
      <w:r>
        <w:rPr>
          <w:w w:val="110"/>
        </w:rPr>
        <w:t>of</w:t>
      </w:r>
      <w:r>
        <w:rPr>
          <w:spacing w:val="-13"/>
          <w:w w:val="110"/>
        </w:rPr>
        <w:t> </w:t>
      </w:r>
      <w:r>
        <w:rPr>
          <w:w w:val="110"/>
        </w:rPr>
        <w:t>the</w:t>
      </w:r>
      <w:r>
        <w:rPr>
          <w:spacing w:val="-14"/>
          <w:w w:val="110"/>
        </w:rPr>
        <w:t> </w:t>
      </w:r>
      <w:r>
        <w:rPr>
          <w:w w:val="110"/>
        </w:rPr>
        <w:t>difference</w:t>
      </w:r>
      <w:r>
        <w:rPr>
          <w:spacing w:val="-13"/>
          <w:w w:val="110"/>
        </w:rPr>
        <w:t> </w:t>
      </w:r>
      <w:r>
        <w:rPr>
          <w:w w:val="110"/>
        </w:rPr>
        <w:t>between</w:t>
      </w:r>
      <w:r>
        <w:rPr>
          <w:spacing w:val="-13"/>
          <w:w w:val="110"/>
        </w:rPr>
        <w:t> </w:t>
      </w:r>
      <w:r>
        <w:rPr>
          <w:w w:val="110"/>
        </w:rPr>
        <w:t>the</w:t>
      </w:r>
      <w:r>
        <w:rPr>
          <w:spacing w:val="-13"/>
          <w:w w:val="110"/>
        </w:rPr>
        <w:t> </w:t>
      </w:r>
      <w:r>
        <w:rPr>
          <w:w w:val="110"/>
        </w:rPr>
        <w:t>authentication</w:t>
      </w:r>
      <w:r>
        <w:rPr>
          <w:spacing w:val="-13"/>
          <w:w w:val="110"/>
        </w:rPr>
        <w:t> </w:t>
      </w:r>
      <w:r>
        <w:rPr>
          <w:w w:val="110"/>
        </w:rPr>
        <w:t>and</w:t>
      </w:r>
      <w:r>
        <w:rPr>
          <w:spacing w:val="-14"/>
          <w:w w:val="110"/>
        </w:rPr>
        <w:t> </w:t>
      </w:r>
      <w:r>
        <w:rPr>
          <w:w w:val="110"/>
        </w:rPr>
        <w:t>the</w:t>
      </w:r>
      <w:r>
        <w:rPr>
          <w:spacing w:val="-13"/>
          <w:w w:val="110"/>
        </w:rPr>
        <w:t> </w:t>
      </w:r>
      <w:r>
        <w:rPr>
          <w:w w:val="110"/>
        </w:rPr>
        <w:t>authorization</w:t>
      </w:r>
      <w:r>
        <w:rPr>
          <w:spacing w:val="-13"/>
          <w:w w:val="110"/>
        </w:rPr>
        <w:t> </w:t>
      </w:r>
      <w:r>
        <w:rPr>
          <w:w w:val="110"/>
        </w:rPr>
        <w:t>process.</w:t>
      </w:r>
    </w:p>
    <w:p>
      <w:pPr>
        <w:spacing w:after="0" w:line="254" w:lineRule="auto"/>
        <w:sectPr>
          <w:footerReference w:type="default" r:id="rId191"/>
          <w:pgSz w:w="10800" w:h="13320"/>
          <w:pgMar w:footer="513" w:header="0" w:top="420" w:bottom="700" w:left="600" w:right="600"/>
        </w:sectPr>
      </w:pPr>
    </w:p>
    <w:p>
      <w:pPr>
        <w:pStyle w:val="BodyText"/>
        <w:rPr>
          <w:sz w:val="20"/>
        </w:rPr>
      </w:pPr>
      <w:r>
        <w:rPr/>
        <w:pict>
          <v:group style="position:absolute;margin-left:-.375pt;margin-top:-.575pt;width:505.25pt;height:197.85pt;mso-position-horizontal-relative:page;mso-position-vertical-relative:page;z-index:-397072" coordorigin="-8,-11" coordsize="10105,3957">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942" coordorigin="0,-4" coordsize="10090,3942" path="m0,3938l9370,3938,9786,3926,10000,3848,10079,3634,10090,3218,10090,-4e" filled="false" stroked="true" strokeweight=".75pt" strokecolor="#000000">
              <v:path arrowok="t"/>
              <v:stroke dashstyle="solid"/>
            </v:shape>
            <w10:wrap type="none"/>
          </v:group>
        </w:pict>
      </w:r>
    </w:p>
    <w:p>
      <w:pPr>
        <w:pStyle w:val="BodyText"/>
        <w:rPr>
          <w:sz w:val="20"/>
        </w:rPr>
      </w:pPr>
    </w:p>
    <w:p>
      <w:pPr>
        <w:pStyle w:val="Heading3"/>
        <w:spacing w:before="218"/>
        <w:ind w:left="480" w:firstLine="0"/>
      </w:pPr>
      <w:bookmarkStart w:name="Chapter 6: Configuring Alternative Authe" w:id="154"/>
      <w:bookmarkEnd w:id="154"/>
      <w:r>
        <w:rPr>
          <w:b w:val="0"/>
        </w:rPr>
      </w:r>
      <w:bookmarkStart w:name="_bookmark146" w:id="155"/>
      <w:bookmarkEnd w:id="155"/>
      <w:r>
        <w:rPr>
          <w:b w:val="0"/>
        </w:rPr>
      </w:r>
      <w:bookmarkStart w:name="_bookmark147" w:id="156"/>
      <w:bookmarkEnd w:id="156"/>
      <w:r>
        <w:rPr>
          <w:b w:val="0"/>
        </w:rPr>
      </w:r>
      <w:r>
        <w:rPr>
          <w:w w:val="120"/>
        </w:rPr>
        <w:t>Chapter 6</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3249" w:firstLine="0"/>
        <w:jc w:val="left"/>
        <w:rPr>
          <w:rFonts w:ascii="Liberation Sans Narrow"/>
          <w:b/>
          <w:sz w:val="60"/>
        </w:rPr>
      </w:pPr>
      <w:r>
        <w:rPr>
          <w:rFonts w:ascii="Liberation Sans Narrow"/>
          <w:b/>
          <w:sz w:val="60"/>
        </w:rPr>
        <w:t>Configuring Alternative Authentication Providers</w:t>
      </w:r>
    </w:p>
    <w:p>
      <w:pPr>
        <w:pStyle w:val="BodyText"/>
        <w:spacing w:before="9"/>
        <w:rPr>
          <w:rFonts w:ascii="Liberation Sans Narrow"/>
          <w:b/>
          <w:sz w:val="80"/>
        </w:rPr>
      </w:pPr>
    </w:p>
    <w:p>
      <w:pPr>
        <w:pStyle w:val="BodyText"/>
        <w:spacing w:line="254" w:lineRule="auto"/>
        <w:ind w:left="480" w:right="307"/>
      </w:pPr>
      <w:r>
        <w:rPr>
          <w:w w:val="110"/>
        </w:rPr>
        <w:t>One of Spring Security’s strongest points is that you can plug different authentication mechanisms into the framework.</w:t>
      </w:r>
      <w:r>
        <w:rPr>
          <w:spacing w:val="-28"/>
          <w:w w:val="110"/>
        </w:rPr>
        <w:t> </w:t>
      </w:r>
      <w:r>
        <w:rPr>
          <w:w w:val="110"/>
        </w:rPr>
        <w:t>Spring</w:t>
      </w:r>
      <w:r>
        <w:rPr>
          <w:spacing w:val="-27"/>
          <w:w w:val="110"/>
        </w:rPr>
        <w:t> </w:t>
      </w:r>
      <w:r>
        <w:rPr>
          <w:w w:val="110"/>
        </w:rPr>
        <w:t>Security</w:t>
      </w:r>
      <w:r>
        <w:rPr>
          <w:spacing w:val="-27"/>
          <w:w w:val="110"/>
        </w:rPr>
        <w:t> </w:t>
      </w:r>
      <w:r>
        <w:rPr>
          <w:w w:val="110"/>
        </w:rPr>
        <w:t>was</w:t>
      </w:r>
      <w:r>
        <w:rPr>
          <w:spacing w:val="-27"/>
          <w:w w:val="110"/>
        </w:rPr>
        <w:t> </w:t>
      </w:r>
      <w:r>
        <w:rPr>
          <w:w w:val="110"/>
        </w:rPr>
        <w:t>built</w:t>
      </w:r>
      <w:r>
        <w:rPr>
          <w:spacing w:val="-27"/>
          <w:w w:val="110"/>
        </w:rPr>
        <w:t> </w:t>
      </w:r>
      <w:r>
        <w:rPr>
          <w:w w:val="110"/>
        </w:rPr>
        <w:t>to</w:t>
      </w:r>
      <w:r>
        <w:rPr>
          <w:spacing w:val="-27"/>
          <w:w w:val="110"/>
        </w:rPr>
        <w:t> </w:t>
      </w:r>
      <w:r>
        <w:rPr>
          <w:w w:val="110"/>
        </w:rPr>
        <w:t>create,</w:t>
      </w:r>
      <w:r>
        <w:rPr>
          <w:spacing w:val="-27"/>
          <w:w w:val="110"/>
        </w:rPr>
        <w:t> </w:t>
      </w:r>
      <w:r>
        <w:rPr>
          <w:w w:val="110"/>
        </w:rPr>
        <w:t>as</w:t>
      </w:r>
      <w:r>
        <w:rPr>
          <w:spacing w:val="-27"/>
          <w:w w:val="110"/>
        </w:rPr>
        <w:t> </w:t>
      </w:r>
      <w:r>
        <w:rPr>
          <w:w w:val="110"/>
        </w:rPr>
        <w:t>much</w:t>
      </w:r>
      <w:r>
        <w:rPr>
          <w:spacing w:val="-27"/>
          <w:w w:val="110"/>
        </w:rPr>
        <w:t> </w:t>
      </w:r>
      <w:r>
        <w:rPr>
          <w:w w:val="110"/>
        </w:rPr>
        <w:t>as</w:t>
      </w:r>
      <w:r>
        <w:rPr>
          <w:spacing w:val="-27"/>
          <w:w w:val="110"/>
        </w:rPr>
        <w:t> </w:t>
      </w:r>
      <w:r>
        <w:rPr>
          <w:w w:val="110"/>
        </w:rPr>
        <w:t>possible,</w:t>
      </w:r>
      <w:r>
        <w:rPr>
          <w:spacing w:val="-27"/>
          <w:w w:val="110"/>
        </w:rPr>
        <w:t> </w:t>
      </w:r>
      <w:r>
        <w:rPr>
          <w:w w:val="110"/>
        </w:rPr>
        <w:t>a</w:t>
      </w:r>
      <w:r>
        <w:rPr>
          <w:spacing w:val="-27"/>
          <w:w w:val="110"/>
        </w:rPr>
        <w:t> </w:t>
      </w:r>
      <w:r>
        <w:rPr>
          <w:w w:val="110"/>
        </w:rPr>
        <w:t>pluggable</w:t>
      </w:r>
      <w:r>
        <w:rPr>
          <w:spacing w:val="-27"/>
          <w:w w:val="110"/>
        </w:rPr>
        <w:t> </w:t>
      </w:r>
      <w:r>
        <w:rPr>
          <w:w w:val="110"/>
        </w:rPr>
        <w:t>architecture</w:t>
      </w:r>
      <w:r>
        <w:rPr>
          <w:spacing w:val="-27"/>
          <w:w w:val="110"/>
        </w:rPr>
        <w:t> </w:t>
      </w:r>
      <w:r>
        <w:rPr>
          <w:w w:val="110"/>
        </w:rPr>
        <w:t>model,</w:t>
      </w:r>
      <w:r>
        <w:rPr>
          <w:spacing w:val="-27"/>
          <w:w w:val="110"/>
        </w:rPr>
        <w:t> </w:t>
      </w:r>
      <w:r>
        <w:rPr>
          <w:w w:val="110"/>
        </w:rPr>
        <w:t>where</w:t>
      </w:r>
      <w:r>
        <w:rPr>
          <w:spacing w:val="-27"/>
          <w:w w:val="110"/>
        </w:rPr>
        <w:t> </w:t>
      </w:r>
      <w:r>
        <w:rPr>
          <w:w w:val="110"/>
        </w:rPr>
        <w:t>different things</w:t>
      </w:r>
      <w:r>
        <w:rPr>
          <w:spacing w:val="-17"/>
          <w:w w:val="110"/>
        </w:rPr>
        <w:t> </w:t>
      </w:r>
      <w:r>
        <w:rPr>
          <w:w w:val="110"/>
        </w:rPr>
        <w:t>can</w:t>
      </w:r>
      <w:r>
        <w:rPr>
          <w:spacing w:val="-17"/>
          <w:w w:val="110"/>
        </w:rPr>
        <w:t> </w:t>
      </w:r>
      <w:r>
        <w:rPr>
          <w:w w:val="110"/>
        </w:rPr>
        <w:t>be</w:t>
      </w:r>
      <w:r>
        <w:rPr>
          <w:spacing w:val="-17"/>
          <w:w w:val="110"/>
        </w:rPr>
        <w:t> </w:t>
      </w:r>
      <w:r>
        <w:rPr>
          <w:w w:val="110"/>
        </w:rPr>
        <w:t>plugged</w:t>
      </w:r>
      <w:r>
        <w:rPr>
          <w:spacing w:val="-17"/>
          <w:w w:val="110"/>
        </w:rPr>
        <w:t> </w:t>
      </w:r>
      <w:r>
        <w:rPr>
          <w:w w:val="110"/>
        </w:rPr>
        <w:t>into</w:t>
      </w:r>
      <w:r>
        <w:rPr>
          <w:spacing w:val="-16"/>
          <w:w w:val="110"/>
        </w:rPr>
        <w:t> </w:t>
      </w:r>
      <w:r>
        <w:rPr>
          <w:w w:val="110"/>
        </w:rPr>
        <w:t>the</w:t>
      </w:r>
      <w:r>
        <w:rPr>
          <w:spacing w:val="-17"/>
          <w:w w:val="110"/>
        </w:rPr>
        <w:t> </w:t>
      </w:r>
      <w:r>
        <w:rPr>
          <w:w w:val="110"/>
        </w:rPr>
        <w:t>framework</w:t>
      </w:r>
      <w:r>
        <w:rPr>
          <w:spacing w:val="-17"/>
          <w:w w:val="110"/>
        </w:rPr>
        <w:t> </w:t>
      </w:r>
      <w:r>
        <w:rPr>
          <w:w w:val="110"/>
        </w:rPr>
        <w:t>in</w:t>
      </w:r>
      <w:r>
        <w:rPr>
          <w:spacing w:val="-17"/>
          <w:w w:val="110"/>
        </w:rPr>
        <w:t> </w:t>
      </w:r>
      <w:r>
        <w:rPr>
          <w:w w:val="110"/>
        </w:rPr>
        <w:t>an</w:t>
      </w:r>
      <w:r>
        <w:rPr>
          <w:spacing w:val="-16"/>
          <w:w w:val="110"/>
        </w:rPr>
        <w:t> </w:t>
      </w:r>
      <w:r>
        <w:rPr>
          <w:w w:val="110"/>
        </w:rPr>
        <w:t>easy</w:t>
      </w:r>
      <w:r>
        <w:rPr>
          <w:spacing w:val="-17"/>
          <w:w w:val="110"/>
        </w:rPr>
        <w:t> </w:t>
      </w:r>
      <w:r>
        <w:rPr>
          <w:w w:val="110"/>
        </w:rPr>
        <w:t>and</w:t>
      </w:r>
      <w:r>
        <w:rPr>
          <w:spacing w:val="-17"/>
          <w:w w:val="110"/>
        </w:rPr>
        <w:t> </w:t>
      </w:r>
      <w:r>
        <w:rPr>
          <w:w w:val="110"/>
        </w:rPr>
        <w:t>unobtrusive</w:t>
      </w:r>
      <w:r>
        <w:rPr>
          <w:spacing w:val="-17"/>
          <w:w w:val="110"/>
        </w:rPr>
        <w:t> </w:t>
      </w:r>
      <w:r>
        <w:rPr>
          <w:w w:val="110"/>
        </w:rPr>
        <w:t>way.</w:t>
      </w:r>
      <w:r>
        <w:rPr>
          <w:spacing w:val="-16"/>
          <w:w w:val="110"/>
        </w:rPr>
        <w:t> </w:t>
      </w:r>
      <w:r>
        <w:rPr>
          <w:w w:val="110"/>
        </w:rPr>
        <w:t>In</w:t>
      </w:r>
      <w:r>
        <w:rPr>
          <w:spacing w:val="-17"/>
          <w:w w:val="110"/>
        </w:rPr>
        <w:t> </w:t>
      </w:r>
      <w:r>
        <w:rPr>
          <w:w w:val="110"/>
        </w:rPr>
        <w:t>the</w:t>
      </w:r>
      <w:r>
        <w:rPr>
          <w:spacing w:val="-17"/>
          <w:w w:val="110"/>
        </w:rPr>
        <w:t> </w:t>
      </w:r>
      <w:r>
        <w:rPr>
          <w:w w:val="110"/>
        </w:rPr>
        <w:t>authentication</w:t>
      </w:r>
      <w:r>
        <w:rPr>
          <w:spacing w:val="-17"/>
          <w:w w:val="110"/>
        </w:rPr>
        <w:t> </w:t>
      </w:r>
      <w:r>
        <w:rPr>
          <w:spacing w:val="-4"/>
          <w:w w:val="110"/>
        </w:rPr>
        <w:t>layer,</w:t>
      </w:r>
      <w:r>
        <w:rPr>
          <w:spacing w:val="-17"/>
          <w:w w:val="110"/>
        </w:rPr>
        <w:t> </w:t>
      </w:r>
      <w:r>
        <w:rPr>
          <w:w w:val="110"/>
        </w:rPr>
        <w:t>this</w:t>
      </w:r>
      <w:r>
        <w:rPr>
          <w:spacing w:val="-16"/>
          <w:w w:val="110"/>
        </w:rPr>
        <w:t> </w:t>
      </w:r>
      <w:r>
        <w:rPr>
          <w:w w:val="110"/>
        </w:rPr>
        <w:t>means that</w:t>
      </w:r>
      <w:r>
        <w:rPr>
          <w:spacing w:val="-17"/>
          <w:w w:val="110"/>
        </w:rPr>
        <w:t> </w:t>
      </w:r>
      <w:r>
        <w:rPr>
          <w:w w:val="110"/>
        </w:rPr>
        <w:t>an</w:t>
      </w:r>
      <w:r>
        <w:rPr>
          <w:spacing w:val="-17"/>
          <w:w w:val="110"/>
        </w:rPr>
        <w:t> </w:t>
      </w:r>
      <w:r>
        <w:rPr>
          <w:w w:val="110"/>
        </w:rPr>
        <w:t>abstraction</w:t>
      </w:r>
      <w:r>
        <w:rPr>
          <w:spacing w:val="-17"/>
          <w:w w:val="110"/>
        </w:rPr>
        <w:t> </w:t>
      </w:r>
      <w:r>
        <w:rPr>
          <w:w w:val="110"/>
        </w:rPr>
        <w:t>exists</w:t>
      </w:r>
      <w:r>
        <w:rPr>
          <w:spacing w:val="-17"/>
          <w:w w:val="110"/>
        </w:rPr>
        <w:t> </w:t>
      </w:r>
      <w:r>
        <w:rPr>
          <w:w w:val="110"/>
        </w:rPr>
        <w:t>that</w:t>
      </w:r>
      <w:r>
        <w:rPr>
          <w:spacing w:val="-17"/>
          <w:w w:val="110"/>
        </w:rPr>
        <w:t> </w:t>
      </w:r>
      <w:r>
        <w:rPr>
          <w:w w:val="110"/>
        </w:rPr>
        <w:t>takes</w:t>
      </w:r>
      <w:r>
        <w:rPr>
          <w:spacing w:val="-17"/>
          <w:w w:val="110"/>
        </w:rPr>
        <w:t> </w:t>
      </w:r>
      <w:r>
        <w:rPr>
          <w:w w:val="110"/>
        </w:rPr>
        <w:t>care</w:t>
      </w:r>
      <w:r>
        <w:rPr>
          <w:spacing w:val="-17"/>
          <w:w w:val="110"/>
        </w:rPr>
        <w:t> </w:t>
      </w:r>
      <w:r>
        <w:rPr>
          <w:w w:val="110"/>
        </w:rPr>
        <w:t>of</w:t>
      </w:r>
      <w:r>
        <w:rPr>
          <w:spacing w:val="-17"/>
          <w:w w:val="110"/>
        </w:rPr>
        <w:t> </w:t>
      </w:r>
      <w:r>
        <w:rPr>
          <w:w w:val="110"/>
        </w:rPr>
        <w:t>this</w:t>
      </w:r>
      <w:r>
        <w:rPr>
          <w:spacing w:val="-17"/>
          <w:w w:val="110"/>
        </w:rPr>
        <w:t> </w:t>
      </w:r>
      <w:r>
        <w:rPr>
          <w:w w:val="110"/>
        </w:rPr>
        <w:t>part</w:t>
      </w:r>
      <w:r>
        <w:rPr>
          <w:spacing w:val="-17"/>
          <w:w w:val="110"/>
        </w:rPr>
        <w:t> </w:t>
      </w:r>
      <w:r>
        <w:rPr>
          <w:w w:val="110"/>
        </w:rPr>
        <w:t>of</w:t>
      </w:r>
      <w:r>
        <w:rPr>
          <w:spacing w:val="-17"/>
          <w:w w:val="110"/>
        </w:rPr>
        <w:t> </w:t>
      </w:r>
      <w:r>
        <w:rPr>
          <w:w w:val="110"/>
        </w:rPr>
        <w:t>the</w:t>
      </w:r>
      <w:r>
        <w:rPr>
          <w:spacing w:val="-17"/>
          <w:w w:val="110"/>
        </w:rPr>
        <w:t> </w:t>
      </w:r>
      <w:r>
        <w:rPr>
          <w:w w:val="110"/>
        </w:rPr>
        <w:t>security</w:t>
      </w:r>
      <w:r>
        <w:rPr>
          <w:spacing w:val="-17"/>
          <w:w w:val="110"/>
        </w:rPr>
        <w:t> </w:t>
      </w:r>
      <w:r>
        <w:rPr>
          <w:w w:val="110"/>
        </w:rPr>
        <w:t>process.</w:t>
      </w:r>
      <w:r>
        <w:rPr>
          <w:spacing w:val="-17"/>
          <w:w w:val="110"/>
        </w:rPr>
        <w:t> </w:t>
      </w:r>
      <w:r>
        <w:rPr>
          <w:w w:val="110"/>
        </w:rPr>
        <w:t>This</w:t>
      </w:r>
      <w:r>
        <w:rPr>
          <w:spacing w:val="-17"/>
          <w:w w:val="110"/>
        </w:rPr>
        <w:t> </w:t>
      </w:r>
      <w:r>
        <w:rPr>
          <w:w w:val="110"/>
        </w:rPr>
        <w:t>abstraction</w:t>
      </w:r>
      <w:r>
        <w:rPr>
          <w:spacing w:val="-17"/>
          <w:w w:val="110"/>
        </w:rPr>
        <w:t> </w:t>
      </w:r>
      <w:r>
        <w:rPr>
          <w:w w:val="110"/>
        </w:rPr>
        <w:t>comes</w:t>
      </w:r>
      <w:r>
        <w:rPr>
          <w:spacing w:val="-17"/>
          <w:w w:val="110"/>
        </w:rPr>
        <w:t> </w:t>
      </w:r>
      <w:r>
        <w:rPr>
          <w:w w:val="110"/>
        </w:rPr>
        <w:t>in</w:t>
      </w:r>
      <w:r>
        <w:rPr>
          <w:spacing w:val="-17"/>
          <w:w w:val="110"/>
        </w:rPr>
        <w:t> </w:t>
      </w:r>
      <w:r>
        <w:rPr>
          <w:w w:val="110"/>
        </w:rPr>
        <w:t>the</w:t>
      </w:r>
      <w:r>
        <w:rPr>
          <w:spacing w:val="-17"/>
          <w:w w:val="110"/>
        </w:rPr>
        <w:t> </w:t>
      </w:r>
      <w:r>
        <w:rPr>
          <w:w w:val="110"/>
        </w:rPr>
        <w:t>form,</w:t>
      </w:r>
    </w:p>
    <w:p>
      <w:pPr>
        <w:pStyle w:val="BodyText"/>
        <w:spacing w:line="254" w:lineRule="exact"/>
        <w:ind w:left="480"/>
      </w:pPr>
      <w:r>
        <w:rPr>
          <w:w w:val="105"/>
        </w:rPr>
        <w:t>mainly, of the </w:t>
      </w:r>
      <w:r>
        <w:rPr>
          <w:rFonts w:ascii="Noto Sans Mono CJK JP Regular"/>
          <w:w w:val="105"/>
        </w:rPr>
        <w:t>AuthenticationProvider</w:t>
      </w:r>
      <w:r>
        <w:rPr>
          <w:rFonts w:ascii="Noto Sans Mono CJK JP Regular"/>
          <w:spacing w:val="-57"/>
          <w:w w:val="105"/>
        </w:rPr>
        <w:t> </w:t>
      </w:r>
      <w:r>
        <w:rPr>
          <w:w w:val="105"/>
        </w:rPr>
        <w:t>interface, but it also is supported by specific security Servlet filters and user</w:t>
      </w:r>
    </w:p>
    <w:p>
      <w:pPr>
        <w:pStyle w:val="BodyText"/>
        <w:spacing w:line="175" w:lineRule="exact"/>
        <w:ind w:left="480"/>
      </w:pPr>
      <w:r>
        <w:rPr>
          <w:w w:val="105"/>
        </w:rPr>
        <w:t>details services.</w:t>
      </w:r>
    </w:p>
    <w:p>
      <w:pPr>
        <w:pStyle w:val="BodyText"/>
        <w:spacing w:before="13"/>
        <w:ind w:left="840"/>
      </w:pPr>
      <w:r>
        <w:rPr>
          <w:w w:val="110"/>
        </w:rPr>
        <w:t>Among the different authentication mechanisms I will cover are the following:</w:t>
      </w:r>
    </w:p>
    <w:p>
      <w:pPr>
        <w:pStyle w:val="ListParagraph"/>
        <w:numPr>
          <w:ilvl w:val="2"/>
          <w:numId w:val="16"/>
        </w:numPr>
        <w:tabs>
          <w:tab w:pos="1415" w:val="left" w:leader="none"/>
          <w:tab w:pos="1416" w:val="left" w:leader="none"/>
        </w:tabs>
        <w:spacing w:line="240" w:lineRule="auto" w:before="121" w:after="0"/>
        <w:ind w:left="1416" w:right="0" w:hanging="360"/>
        <w:jc w:val="left"/>
        <w:rPr>
          <w:sz w:val="18"/>
        </w:rPr>
      </w:pPr>
      <w:r>
        <w:rPr>
          <w:sz w:val="18"/>
        </w:rPr>
        <w:t>LDAP</w:t>
      </w:r>
    </w:p>
    <w:p>
      <w:pPr>
        <w:pStyle w:val="ListParagraph"/>
        <w:numPr>
          <w:ilvl w:val="2"/>
          <w:numId w:val="16"/>
        </w:numPr>
        <w:tabs>
          <w:tab w:pos="1415" w:val="left" w:leader="none"/>
          <w:tab w:pos="1416" w:val="left" w:leader="none"/>
        </w:tabs>
        <w:spacing w:line="240" w:lineRule="auto" w:before="119" w:after="0"/>
        <w:ind w:left="1416" w:right="0" w:hanging="360"/>
        <w:jc w:val="left"/>
        <w:rPr>
          <w:sz w:val="18"/>
        </w:rPr>
      </w:pPr>
      <w:r>
        <w:rPr>
          <w:w w:val="105"/>
          <w:sz w:val="18"/>
        </w:rPr>
        <w:t>OpenID</w:t>
      </w:r>
    </w:p>
    <w:p>
      <w:pPr>
        <w:pStyle w:val="ListParagraph"/>
        <w:numPr>
          <w:ilvl w:val="2"/>
          <w:numId w:val="16"/>
        </w:numPr>
        <w:tabs>
          <w:tab w:pos="1415" w:val="left" w:leader="none"/>
          <w:tab w:pos="1416" w:val="left" w:leader="none"/>
        </w:tabs>
        <w:spacing w:line="240" w:lineRule="auto" w:before="120" w:after="0"/>
        <w:ind w:left="1416" w:right="0" w:hanging="360"/>
        <w:jc w:val="left"/>
        <w:rPr>
          <w:sz w:val="18"/>
        </w:rPr>
      </w:pPr>
      <w:r>
        <w:rPr>
          <w:sz w:val="18"/>
        </w:rPr>
        <w:t>X.509</w:t>
      </w:r>
    </w:p>
    <w:p>
      <w:pPr>
        <w:pStyle w:val="ListParagraph"/>
        <w:numPr>
          <w:ilvl w:val="2"/>
          <w:numId w:val="16"/>
        </w:numPr>
        <w:tabs>
          <w:tab w:pos="1415" w:val="left" w:leader="none"/>
          <w:tab w:pos="1416" w:val="left" w:leader="none"/>
        </w:tabs>
        <w:spacing w:line="240" w:lineRule="auto" w:before="119" w:after="0"/>
        <w:ind w:left="1416" w:right="0" w:hanging="360"/>
        <w:jc w:val="left"/>
        <w:rPr>
          <w:sz w:val="18"/>
        </w:rPr>
      </w:pPr>
      <w:r>
        <w:rPr>
          <w:sz w:val="18"/>
        </w:rPr>
        <w:t>JAAS</w:t>
      </w:r>
    </w:p>
    <w:p>
      <w:pPr>
        <w:pStyle w:val="ListParagraph"/>
        <w:numPr>
          <w:ilvl w:val="2"/>
          <w:numId w:val="16"/>
        </w:numPr>
        <w:tabs>
          <w:tab w:pos="1415" w:val="left" w:leader="none"/>
          <w:tab w:pos="1416" w:val="left" w:leader="none"/>
        </w:tabs>
        <w:spacing w:line="240" w:lineRule="auto" w:before="120" w:after="0"/>
        <w:ind w:left="1416" w:right="0" w:hanging="360"/>
        <w:jc w:val="left"/>
        <w:rPr>
          <w:sz w:val="18"/>
        </w:rPr>
      </w:pPr>
      <w:r>
        <w:rPr>
          <w:w w:val="110"/>
          <w:sz w:val="18"/>
        </w:rPr>
        <w:t>Database</w:t>
      </w:r>
    </w:p>
    <w:p>
      <w:pPr>
        <w:pStyle w:val="BodyText"/>
        <w:spacing w:line="254" w:lineRule="auto" w:before="132"/>
        <w:ind w:left="480" w:right="237" w:firstLine="360"/>
      </w:pPr>
      <w:r>
        <w:rPr>
          <w:w w:val="110"/>
        </w:rPr>
        <w:t>Most</w:t>
      </w:r>
      <w:r>
        <w:rPr>
          <w:spacing w:val="-20"/>
          <w:w w:val="110"/>
        </w:rPr>
        <w:t> </w:t>
      </w:r>
      <w:r>
        <w:rPr>
          <w:w w:val="110"/>
        </w:rPr>
        <w:t>of</w:t>
      </w:r>
      <w:r>
        <w:rPr>
          <w:spacing w:val="-20"/>
          <w:w w:val="110"/>
        </w:rPr>
        <w:t> </w:t>
      </w:r>
      <w:r>
        <w:rPr>
          <w:w w:val="110"/>
        </w:rPr>
        <w:t>this</w:t>
      </w:r>
      <w:r>
        <w:rPr>
          <w:spacing w:val="-20"/>
          <w:w w:val="110"/>
        </w:rPr>
        <w:t> </w:t>
      </w:r>
      <w:r>
        <w:rPr>
          <w:w w:val="110"/>
        </w:rPr>
        <w:t>chapter</w:t>
      </w:r>
      <w:r>
        <w:rPr>
          <w:spacing w:val="-19"/>
          <w:w w:val="110"/>
        </w:rPr>
        <w:t> </w:t>
      </w:r>
      <w:r>
        <w:rPr>
          <w:w w:val="110"/>
        </w:rPr>
        <w:t>deals</w:t>
      </w:r>
      <w:r>
        <w:rPr>
          <w:spacing w:val="-20"/>
          <w:w w:val="110"/>
        </w:rPr>
        <w:t> </w:t>
      </w:r>
      <w:r>
        <w:rPr>
          <w:w w:val="110"/>
        </w:rPr>
        <w:t>with</w:t>
      </w:r>
      <w:r>
        <w:rPr>
          <w:spacing w:val="-20"/>
          <w:w w:val="110"/>
        </w:rPr>
        <w:t> </w:t>
      </w:r>
      <w:r>
        <w:rPr>
          <w:w w:val="110"/>
        </w:rPr>
        <w:t>explaining</w:t>
      </w:r>
      <w:r>
        <w:rPr>
          <w:spacing w:val="-20"/>
          <w:w w:val="110"/>
        </w:rPr>
        <w:t> </w:t>
      </w:r>
      <w:r>
        <w:rPr>
          <w:w w:val="110"/>
        </w:rPr>
        <w:t>how</w:t>
      </w:r>
      <w:r>
        <w:rPr>
          <w:spacing w:val="-19"/>
          <w:w w:val="110"/>
        </w:rPr>
        <w:t> </w:t>
      </w:r>
      <w:r>
        <w:rPr>
          <w:w w:val="110"/>
        </w:rPr>
        <w:t>each</w:t>
      </w:r>
      <w:r>
        <w:rPr>
          <w:spacing w:val="-20"/>
          <w:w w:val="110"/>
        </w:rPr>
        <w:t> </w:t>
      </w:r>
      <w:r>
        <w:rPr>
          <w:w w:val="110"/>
        </w:rPr>
        <w:t>of</w:t>
      </w:r>
      <w:r>
        <w:rPr>
          <w:spacing w:val="-20"/>
          <w:w w:val="110"/>
        </w:rPr>
        <w:t> </w:t>
      </w:r>
      <w:r>
        <w:rPr>
          <w:w w:val="110"/>
        </w:rPr>
        <w:t>these</w:t>
      </w:r>
      <w:r>
        <w:rPr>
          <w:spacing w:val="-20"/>
          <w:w w:val="110"/>
        </w:rPr>
        <w:t> </w:t>
      </w:r>
      <w:r>
        <w:rPr>
          <w:w w:val="110"/>
        </w:rPr>
        <w:t>authentication</w:t>
      </w:r>
      <w:r>
        <w:rPr>
          <w:spacing w:val="-19"/>
          <w:w w:val="110"/>
        </w:rPr>
        <w:t> </w:t>
      </w:r>
      <w:r>
        <w:rPr>
          <w:w w:val="110"/>
        </w:rPr>
        <w:t>systems</w:t>
      </w:r>
      <w:r>
        <w:rPr>
          <w:spacing w:val="-20"/>
          <w:w w:val="110"/>
        </w:rPr>
        <w:t> </w:t>
      </w:r>
      <w:r>
        <w:rPr>
          <w:w w:val="110"/>
        </w:rPr>
        <w:t>work,</w:t>
      </w:r>
      <w:r>
        <w:rPr>
          <w:spacing w:val="-20"/>
          <w:w w:val="110"/>
        </w:rPr>
        <w:t> </w:t>
      </w:r>
      <w:r>
        <w:rPr>
          <w:w w:val="110"/>
        </w:rPr>
        <w:t>independently</w:t>
      </w:r>
      <w:r>
        <w:rPr>
          <w:spacing w:val="-20"/>
          <w:w w:val="110"/>
        </w:rPr>
        <w:t> </w:t>
      </w:r>
      <w:r>
        <w:rPr>
          <w:w w:val="110"/>
        </w:rPr>
        <w:t>of Spring</w:t>
      </w:r>
      <w:r>
        <w:rPr>
          <w:spacing w:val="-26"/>
          <w:w w:val="110"/>
        </w:rPr>
        <w:t> </w:t>
      </w:r>
      <w:r>
        <w:rPr>
          <w:w w:val="110"/>
        </w:rPr>
        <w:t>Security.</w:t>
      </w:r>
      <w:r>
        <w:rPr>
          <w:spacing w:val="-26"/>
          <w:w w:val="110"/>
        </w:rPr>
        <w:t> </w:t>
      </w:r>
      <w:r>
        <w:rPr>
          <w:w w:val="110"/>
        </w:rPr>
        <w:t>Although</w:t>
      </w:r>
      <w:r>
        <w:rPr>
          <w:spacing w:val="-26"/>
          <w:w w:val="110"/>
        </w:rPr>
        <w:t> </w:t>
      </w:r>
      <w:r>
        <w:rPr>
          <w:w w:val="110"/>
        </w:rPr>
        <w:t>this</w:t>
      </w:r>
      <w:r>
        <w:rPr>
          <w:spacing w:val="-25"/>
          <w:w w:val="110"/>
        </w:rPr>
        <w:t> </w:t>
      </w:r>
      <w:r>
        <w:rPr>
          <w:w w:val="110"/>
        </w:rPr>
        <w:t>gives</w:t>
      </w:r>
      <w:r>
        <w:rPr>
          <w:spacing w:val="-26"/>
          <w:w w:val="110"/>
        </w:rPr>
        <w:t> </w:t>
      </w:r>
      <w:r>
        <w:rPr>
          <w:w w:val="110"/>
        </w:rPr>
        <w:t>you</w:t>
      </w:r>
      <w:r>
        <w:rPr>
          <w:spacing w:val="-26"/>
          <w:w w:val="110"/>
        </w:rPr>
        <w:t> </w:t>
      </w:r>
      <w:r>
        <w:rPr>
          <w:w w:val="110"/>
        </w:rPr>
        <w:t>certain</w:t>
      </w:r>
      <w:r>
        <w:rPr>
          <w:spacing w:val="-26"/>
          <w:w w:val="110"/>
        </w:rPr>
        <w:t> </w:t>
      </w:r>
      <w:r>
        <w:rPr>
          <w:w w:val="110"/>
        </w:rPr>
        <w:t>key</w:t>
      </w:r>
      <w:r>
        <w:rPr>
          <w:spacing w:val="-25"/>
          <w:w w:val="110"/>
        </w:rPr>
        <w:t> </w:t>
      </w:r>
      <w:r>
        <w:rPr>
          <w:w w:val="110"/>
        </w:rPr>
        <w:t>details,</w:t>
      </w:r>
      <w:r>
        <w:rPr>
          <w:spacing w:val="-26"/>
          <w:w w:val="110"/>
        </w:rPr>
        <w:t> </w:t>
      </w:r>
      <w:r>
        <w:rPr>
          <w:w w:val="110"/>
        </w:rPr>
        <w:t>it</w:t>
      </w:r>
      <w:r>
        <w:rPr>
          <w:spacing w:val="-26"/>
          <w:w w:val="110"/>
        </w:rPr>
        <w:t> </w:t>
      </w:r>
      <w:r>
        <w:rPr>
          <w:w w:val="110"/>
        </w:rPr>
        <w:t>won’t</w:t>
      </w:r>
      <w:r>
        <w:rPr>
          <w:spacing w:val="-25"/>
          <w:w w:val="110"/>
        </w:rPr>
        <w:t> </w:t>
      </w:r>
      <w:r>
        <w:rPr>
          <w:w w:val="110"/>
        </w:rPr>
        <w:t>be</w:t>
      </w:r>
      <w:r>
        <w:rPr>
          <w:spacing w:val="-26"/>
          <w:w w:val="110"/>
        </w:rPr>
        <w:t> </w:t>
      </w:r>
      <w:r>
        <w:rPr>
          <w:w w:val="110"/>
        </w:rPr>
        <w:t>an</w:t>
      </w:r>
      <w:r>
        <w:rPr>
          <w:spacing w:val="-26"/>
          <w:w w:val="110"/>
        </w:rPr>
        <w:t> </w:t>
      </w:r>
      <w:r>
        <w:rPr>
          <w:w w:val="110"/>
        </w:rPr>
        <w:t>in-depth</w:t>
      </w:r>
      <w:r>
        <w:rPr>
          <w:spacing w:val="-26"/>
          <w:w w:val="110"/>
        </w:rPr>
        <w:t> </w:t>
      </w:r>
      <w:r>
        <w:rPr>
          <w:w w:val="110"/>
        </w:rPr>
        <w:t>explanation.</w:t>
      </w:r>
      <w:r>
        <w:rPr>
          <w:spacing w:val="-25"/>
          <w:w w:val="110"/>
        </w:rPr>
        <w:t> </w:t>
      </w:r>
      <w:r>
        <w:rPr>
          <w:w w:val="110"/>
        </w:rPr>
        <w:t>Of</w:t>
      </w:r>
      <w:r>
        <w:rPr>
          <w:spacing w:val="-26"/>
          <w:w w:val="110"/>
        </w:rPr>
        <w:t> </w:t>
      </w:r>
      <w:r>
        <w:rPr>
          <w:w w:val="110"/>
        </w:rPr>
        <w:t>course,</w:t>
      </w:r>
      <w:r>
        <w:rPr>
          <w:spacing w:val="-26"/>
          <w:w w:val="110"/>
        </w:rPr>
        <w:t> </w:t>
      </w:r>
      <w:r>
        <w:rPr>
          <w:w w:val="110"/>
        </w:rPr>
        <w:t>you</w:t>
      </w:r>
      <w:r>
        <w:rPr>
          <w:spacing w:val="-25"/>
          <w:w w:val="110"/>
        </w:rPr>
        <w:t> </w:t>
      </w:r>
      <w:r>
        <w:rPr>
          <w:w w:val="110"/>
        </w:rPr>
        <w:t>will see</w:t>
      </w:r>
      <w:r>
        <w:rPr>
          <w:spacing w:val="-22"/>
          <w:w w:val="110"/>
        </w:rPr>
        <w:t> </w:t>
      </w:r>
      <w:r>
        <w:rPr>
          <w:w w:val="110"/>
        </w:rPr>
        <w:t>how</w:t>
      </w:r>
      <w:r>
        <w:rPr>
          <w:spacing w:val="-21"/>
          <w:w w:val="110"/>
        </w:rPr>
        <w:t> </w:t>
      </w:r>
      <w:r>
        <w:rPr>
          <w:w w:val="110"/>
        </w:rPr>
        <w:t>Spring</w:t>
      </w:r>
      <w:r>
        <w:rPr>
          <w:spacing w:val="-22"/>
          <w:w w:val="110"/>
        </w:rPr>
        <w:t> </w:t>
      </w:r>
      <w:r>
        <w:rPr>
          <w:w w:val="110"/>
        </w:rPr>
        <w:t>Security</w:t>
      </w:r>
      <w:r>
        <w:rPr>
          <w:spacing w:val="-21"/>
          <w:w w:val="110"/>
        </w:rPr>
        <w:t> </w:t>
      </w:r>
      <w:r>
        <w:rPr>
          <w:w w:val="110"/>
        </w:rPr>
        <w:t>implements</w:t>
      </w:r>
      <w:r>
        <w:rPr>
          <w:spacing w:val="-21"/>
          <w:w w:val="110"/>
        </w:rPr>
        <w:t> </w:t>
      </w:r>
      <w:r>
        <w:rPr>
          <w:w w:val="110"/>
        </w:rPr>
        <w:t>each</w:t>
      </w:r>
      <w:r>
        <w:rPr>
          <w:spacing w:val="-22"/>
          <w:w w:val="110"/>
        </w:rPr>
        <w:t> </w:t>
      </w:r>
      <w:r>
        <w:rPr>
          <w:w w:val="110"/>
        </w:rPr>
        <w:t>of</w:t>
      </w:r>
      <w:r>
        <w:rPr>
          <w:spacing w:val="-21"/>
          <w:w w:val="110"/>
        </w:rPr>
        <w:t> </w:t>
      </w:r>
      <w:r>
        <w:rPr>
          <w:w w:val="110"/>
        </w:rPr>
        <w:t>these</w:t>
      </w:r>
      <w:r>
        <w:rPr>
          <w:spacing w:val="-21"/>
          <w:w w:val="110"/>
        </w:rPr>
        <w:t> </w:t>
      </w:r>
      <w:r>
        <w:rPr>
          <w:w w:val="110"/>
        </w:rPr>
        <w:t>authentication</w:t>
      </w:r>
      <w:r>
        <w:rPr>
          <w:spacing w:val="-22"/>
          <w:w w:val="110"/>
        </w:rPr>
        <w:t> </w:t>
      </w:r>
      <w:r>
        <w:rPr>
          <w:w w:val="110"/>
        </w:rPr>
        <w:t>mechanisms,</w:t>
      </w:r>
      <w:r>
        <w:rPr>
          <w:spacing w:val="-21"/>
          <w:w w:val="110"/>
        </w:rPr>
        <w:t> </w:t>
      </w:r>
      <w:r>
        <w:rPr>
          <w:w w:val="110"/>
        </w:rPr>
        <w:t>and</w:t>
      </w:r>
      <w:r>
        <w:rPr>
          <w:spacing w:val="-22"/>
          <w:w w:val="110"/>
        </w:rPr>
        <w:t> </w:t>
      </w:r>
      <w:r>
        <w:rPr>
          <w:w w:val="110"/>
        </w:rPr>
        <w:t>you</w:t>
      </w:r>
      <w:r>
        <w:rPr>
          <w:spacing w:val="-21"/>
          <w:w w:val="110"/>
        </w:rPr>
        <w:t> </w:t>
      </w:r>
      <w:r>
        <w:rPr>
          <w:w w:val="110"/>
        </w:rPr>
        <w:t>will</w:t>
      </w:r>
      <w:r>
        <w:rPr>
          <w:spacing w:val="-21"/>
          <w:w w:val="110"/>
        </w:rPr>
        <w:t> </w:t>
      </w:r>
      <w:r>
        <w:rPr>
          <w:w w:val="110"/>
        </w:rPr>
        <w:t>see</w:t>
      </w:r>
      <w:r>
        <w:rPr>
          <w:spacing w:val="-22"/>
          <w:w w:val="110"/>
        </w:rPr>
        <w:t> </w:t>
      </w:r>
      <w:r>
        <w:rPr>
          <w:w w:val="110"/>
        </w:rPr>
        <w:t>that</w:t>
      </w:r>
      <w:r>
        <w:rPr>
          <w:spacing w:val="-21"/>
          <w:w w:val="110"/>
        </w:rPr>
        <w:t> </w:t>
      </w:r>
      <w:r>
        <w:rPr>
          <w:w w:val="110"/>
        </w:rPr>
        <w:t>they</w:t>
      </w:r>
      <w:r>
        <w:rPr>
          <w:spacing w:val="-21"/>
          <w:w w:val="110"/>
        </w:rPr>
        <w:t> </w:t>
      </w:r>
      <w:r>
        <w:rPr>
          <w:w w:val="110"/>
        </w:rPr>
        <w:t>have</w:t>
      </w:r>
      <w:r>
        <w:rPr>
          <w:spacing w:val="-22"/>
          <w:w w:val="110"/>
        </w:rPr>
        <w:t> </w:t>
      </w:r>
      <w:r>
        <w:rPr>
          <w:w w:val="110"/>
        </w:rPr>
        <w:t>many things</w:t>
      </w:r>
      <w:r>
        <w:rPr>
          <w:spacing w:val="-14"/>
          <w:w w:val="110"/>
        </w:rPr>
        <w:t> </w:t>
      </w:r>
      <w:r>
        <w:rPr>
          <w:w w:val="110"/>
        </w:rPr>
        <w:t>in</w:t>
      </w:r>
      <w:r>
        <w:rPr>
          <w:spacing w:val="-13"/>
          <w:w w:val="110"/>
        </w:rPr>
        <w:t> </w:t>
      </w:r>
      <w:r>
        <w:rPr>
          <w:w w:val="110"/>
        </w:rPr>
        <w:t>common</w:t>
      </w:r>
      <w:r>
        <w:rPr>
          <w:spacing w:val="-14"/>
          <w:w w:val="110"/>
        </w:rPr>
        <w:t> </w:t>
      </w:r>
      <w:r>
        <w:rPr>
          <w:w w:val="110"/>
        </w:rPr>
        <w:t>when</w:t>
      </w:r>
      <w:r>
        <w:rPr>
          <w:spacing w:val="-13"/>
          <w:w w:val="110"/>
        </w:rPr>
        <w:t> </w:t>
      </w:r>
      <w:r>
        <w:rPr>
          <w:w w:val="110"/>
        </w:rPr>
        <w:t>it</w:t>
      </w:r>
      <w:r>
        <w:rPr>
          <w:spacing w:val="-14"/>
          <w:w w:val="110"/>
        </w:rPr>
        <w:t> </w:t>
      </w:r>
      <w:r>
        <w:rPr>
          <w:w w:val="110"/>
        </w:rPr>
        <w:t>comes</w:t>
      </w:r>
      <w:r>
        <w:rPr>
          <w:spacing w:val="-13"/>
          <w:w w:val="110"/>
        </w:rPr>
        <w:t> </w:t>
      </w:r>
      <w:r>
        <w:rPr>
          <w:w w:val="110"/>
        </w:rPr>
        <w:t>to</w:t>
      </w:r>
      <w:r>
        <w:rPr>
          <w:spacing w:val="-14"/>
          <w:w w:val="110"/>
        </w:rPr>
        <w:t> </w:t>
      </w:r>
      <w:r>
        <w:rPr>
          <w:w w:val="110"/>
        </w:rPr>
        <w:t>the</w:t>
      </w:r>
      <w:r>
        <w:rPr>
          <w:spacing w:val="-13"/>
          <w:w w:val="110"/>
        </w:rPr>
        <w:t> </w:t>
      </w:r>
      <w:r>
        <w:rPr>
          <w:w w:val="110"/>
        </w:rPr>
        <w:t>parts</w:t>
      </w:r>
      <w:r>
        <w:rPr>
          <w:spacing w:val="-14"/>
          <w:w w:val="110"/>
        </w:rPr>
        <w:t> </w:t>
      </w:r>
      <w:r>
        <w:rPr>
          <w:w w:val="110"/>
        </w:rPr>
        <w:t>of</w:t>
      </w:r>
      <w:r>
        <w:rPr>
          <w:spacing w:val="-13"/>
          <w:w w:val="110"/>
        </w:rPr>
        <w:t> </w:t>
      </w:r>
      <w:r>
        <w:rPr>
          <w:w w:val="110"/>
        </w:rPr>
        <w:t>Spring</w:t>
      </w:r>
      <w:r>
        <w:rPr>
          <w:spacing w:val="-14"/>
          <w:w w:val="110"/>
        </w:rPr>
        <w:t> </w:t>
      </w:r>
      <w:r>
        <w:rPr>
          <w:w w:val="110"/>
        </w:rPr>
        <w:t>Security</w:t>
      </w:r>
      <w:r>
        <w:rPr>
          <w:spacing w:val="-13"/>
          <w:w w:val="110"/>
        </w:rPr>
        <w:t> </w:t>
      </w:r>
      <w:r>
        <w:rPr>
          <w:w w:val="110"/>
        </w:rPr>
        <w:t>they</w:t>
      </w:r>
      <w:r>
        <w:rPr>
          <w:spacing w:val="-14"/>
          <w:w w:val="110"/>
        </w:rPr>
        <w:t> </w:t>
      </w:r>
      <w:r>
        <w:rPr>
          <w:w w:val="110"/>
        </w:rPr>
        <w:t>use.</w:t>
      </w:r>
    </w:p>
    <w:p>
      <w:pPr>
        <w:pStyle w:val="BodyText"/>
        <w:rPr>
          <w:sz w:val="20"/>
        </w:rPr>
      </w:pPr>
    </w:p>
    <w:p>
      <w:pPr>
        <w:pStyle w:val="Heading2"/>
        <w:spacing w:before="143"/>
      </w:pPr>
      <w:r>
        <w:rPr>
          <w:w w:val="95"/>
        </w:rPr>
        <w:t>Database-Provided Authentication</w:t>
      </w:r>
    </w:p>
    <w:p>
      <w:pPr>
        <w:pStyle w:val="BodyText"/>
        <w:spacing w:line="254" w:lineRule="auto" w:before="96"/>
        <w:ind w:left="480" w:right="315"/>
      </w:pPr>
      <w:r>
        <w:rPr>
          <w:w w:val="110"/>
        </w:rPr>
        <w:t>Database-provided</w:t>
      </w:r>
      <w:r>
        <w:rPr>
          <w:spacing w:val="-25"/>
          <w:w w:val="110"/>
        </w:rPr>
        <w:t> </w:t>
      </w:r>
      <w:r>
        <w:rPr>
          <w:w w:val="110"/>
        </w:rPr>
        <w:t>authentication</w:t>
      </w:r>
      <w:r>
        <w:rPr>
          <w:spacing w:val="-25"/>
          <w:w w:val="110"/>
        </w:rPr>
        <w:t> </w:t>
      </w:r>
      <w:r>
        <w:rPr>
          <w:w w:val="110"/>
        </w:rPr>
        <w:t>works</w:t>
      </w:r>
      <w:r>
        <w:rPr>
          <w:spacing w:val="-25"/>
          <w:w w:val="110"/>
        </w:rPr>
        <w:t> </w:t>
      </w:r>
      <w:r>
        <w:rPr>
          <w:w w:val="110"/>
        </w:rPr>
        <w:t>almost</w:t>
      </w:r>
      <w:r>
        <w:rPr>
          <w:spacing w:val="-25"/>
          <w:w w:val="110"/>
        </w:rPr>
        <w:t> </w:t>
      </w:r>
      <w:r>
        <w:rPr>
          <w:w w:val="110"/>
        </w:rPr>
        <w:t>exactly</w:t>
      </w:r>
      <w:r>
        <w:rPr>
          <w:spacing w:val="-25"/>
          <w:w w:val="110"/>
        </w:rPr>
        <w:t> </w:t>
      </w:r>
      <w:r>
        <w:rPr>
          <w:w w:val="110"/>
        </w:rPr>
        <w:t>the</w:t>
      </w:r>
      <w:r>
        <w:rPr>
          <w:spacing w:val="-25"/>
          <w:w w:val="110"/>
        </w:rPr>
        <w:t> </w:t>
      </w:r>
      <w:r>
        <w:rPr>
          <w:w w:val="110"/>
        </w:rPr>
        <w:t>same</w:t>
      </w:r>
      <w:r>
        <w:rPr>
          <w:spacing w:val="-25"/>
          <w:w w:val="110"/>
        </w:rPr>
        <w:t> </w:t>
      </w:r>
      <w:r>
        <w:rPr>
          <w:w w:val="110"/>
        </w:rPr>
        <w:t>way</w:t>
      </w:r>
      <w:r>
        <w:rPr>
          <w:spacing w:val="-25"/>
          <w:w w:val="110"/>
        </w:rPr>
        <w:t> </w:t>
      </w:r>
      <w:r>
        <w:rPr>
          <w:w w:val="110"/>
        </w:rPr>
        <w:t>as</w:t>
      </w:r>
      <w:r>
        <w:rPr>
          <w:spacing w:val="-24"/>
          <w:w w:val="110"/>
        </w:rPr>
        <w:t> </w:t>
      </w:r>
      <w:r>
        <w:rPr>
          <w:w w:val="110"/>
        </w:rPr>
        <w:t>with</w:t>
      </w:r>
      <w:r>
        <w:rPr>
          <w:spacing w:val="-25"/>
          <w:w w:val="110"/>
        </w:rPr>
        <w:t> </w:t>
      </w:r>
      <w:r>
        <w:rPr>
          <w:w w:val="110"/>
        </w:rPr>
        <w:t>the</w:t>
      </w:r>
      <w:r>
        <w:rPr>
          <w:spacing w:val="-25"/>
          <w:w w:val="110"/>
        </w:rPr>
        <w:t> </w:t>
      </w:r>
      <w:r>
        <w:rPr>
          <w:w w:val="110"/>
        </w:rPr>
        <w:t>memory-provided</w:t>
      </w:r>
      <w:r>
        <w:rPr>
          <w:spacing w:val="-25"/>
          <w:w w:val="110"/>
        </w:rPr>
        <w:t> </w:t>
      </w:r>
      <w:r>
        <w:rPr>
          <w:w w:val="110"/>
        </w:rPr>
        <w:t>authentication users.</w:t>
      </w:r>
      <w:r>
        <w:rPr>
          <w:spacing w:val="-15"/>
          <w:w w:val="110"/>
        </w:rPr>
        <w:t> </w:t>
      </w:r>
      <w:r>
        <w:rPr>
          <w:w w:val="110"/>
        </w:rPr>
        <w:t>The</w:t>
      </w:r>
      <w:r>
        <w:rPr>
          <w:spacing w:val="-15"/>
          <w:w w:val="110"/>
        </w:rPr>
        <w:t> </w:t>
      </w:r>
      <w:r>
        <w:rPr>
          <w:w w:val="110"/>
        </w:rPr>
        <w:t>only</w:t>
      </w:r>
      <w:r>
        <w:rPr>
          <w:spacing w:val="-15"/>
          <w:w w:val="110"/>
        </w:rPr>
        <w:t> </w:t>
      </w:r>
      <w:r>
        <w:rPr>
          <w:w w:val="110"/>
        </w:rPr>
        <w:t>difference</w:t>
      </w:r>
      <w:r>
        <w:rPr>
          <w:spacing w:val="-15"/>
          <w:w w:val="110"/>
        </w:rPr>
        <w:t> </w:t>
      </w:r>
      <w:r>
        <w:rPr>
          <w:w w:val="110"/>
        </w:rPr>
        <w:t>is</w:t>
      </w:r>
      <w:r>
        <w:rPr>
          <w:spacing w:val="-15"/>
          <w:w w:val="110"/>
        </w:rPr>
        <w:t> </w:t>
      </w:r>
      <w:r>
        <w:rPr>
          <w:w w:val="110"/>
        </w:rPr>
        <w:t>that</w:t>
      </w:r>
      <w:r>
        <w:rPr>
          <w:spacing w:val="-15"/>
          <w:w w:val="110"/>
        </w:rPr>
        <w:t> </w:t>
      </w:r>
      <w:r>
        <w:rPr>
          <w:w w:val="110"/>
        </w:rPr>
        <w:t>the</w:t>
      </w:r>
      <w:r>
        <w:rPr>
          <w:spacing w:val="-15"/>
          <w:w w:val="110"/>
        </w:rPr>
        <w:t> </w:t>
      </w:r>
      <w:r>
        <w:rPr>
          <w:w w:val="110"/>
        </w:rPr>
        <w:t>users</w:t>
      </w:r>
      <w:r>
        <w:rPr>
          <w:spacing w:val="-15"/>
          <w:w w:val="110"/>
        </w:rPr>
        <w:t> </w:t>
      </w:r>
      <w:r>
        <w:rPr>
          <w:w w:val="110"/>
        </w:rPr>
        <w:t>are</w:t>
      </w:r>
      <w:r>
        <w:rPr>
          <w:spacing w:val="-14"/>
          <w:w w:val="110"/>
        </w:rPr>
        <w:t> </w:t>
      </w:r>
      <w:r>
        <w:rPr>
          <w:w w:val="110"/>
        </w:rPr>
        <w:t>stored</w:t>
      </w:r>
      <w:r>
        <w:rPr>
          <w:spacing w:val="-15"/>
          <w:w w:val="110"/>
        </w:rPr>
        <w:t> </w:t>
      </w:r>
      <w:r>
        <w:rPr>
          <w:w w:val="110"/>
        </w:rPr>
        <w:t>in</w:t>
      </w:r>
      <w:r>
        <w:rPr>
          <w:spacing w:val="-15"/>
          <w:w w:val="110"/>
        </w:rPr>
        <w:t> </w:t>
      </w:r>
      <w:r>
        <w:rPr>
          <w:w w:val="110"/>
        </w:rPr>
        <w:t>the</w:t>
      </w:r>
      <w:r>
        <w:rPr>
          <w:spacing w:val="-15"/>
          <w:w w:val="110"/>
        </w:rPr>
        <w:t> </w:t>
      </w:r>
      <w:r>
        <w:rPr>
          <w:w w:val="110"/>
        </w:rPr>
        <w:t>database</w:t>
      </w:r>
      <w:r>
        <w:rPr>
          <w:spacing w:val="-15"/>
          <w:w w:val="110"/>
        </w:rPr>
        <w:t> </w:t>
      </w:r>
      <w:r>
        <w:rPr>
          <w:w w:val="110"/>
        </w:rPr>
        <w:t>and</w:t>
      </w:r>
      <w:r>
        <w:rPr>
          <w:spacing w:val="-15"/>
          <w:w w:val="110"/>
        </w:rPr>
        <w:t> </w:t>
      </w:r>
      <w:r>
        <w:rPr>
          <w:w w:val="110"/>
        </w:rPr>
        <w:t>not</w:t>
      </w:r>
      <w:r>
        <w:rPr>
          <w:spacing w:val="-15"/>
          <w:w w:val="110"/>
        </w:rPr>
        <w:t> </w:t>
      </w:r>
      <w:r>
        <w:rPr>
          <w:w w:val="110"/>
        </w:rPr>
        <w:t>in</w:t>
      </w:r>
      <w:r>
        <w:rPr>
          <w:spacing w:val="-15"/>
          <w:w w:val="110"/>
        </w:rPr>
        <w:t> </w:t>
      </w:r>
      <w:r>
        <w:rPr>
          <w:w w:val="110"/>
        </w:rPr>
        <w:t>memory.</w:t>
      </w:r>
      <w:r>
        <w:rPr>
          <w:spacing w:val="-15"/>
          <w:w w:val="110"/>
        </w:rPr>
        <w:t> </w:t>
      </w:r>
      <w:r>
        <w:rPr>
          <w:w w:val="110"/>
        </w:rPr>
        <w:t>This</w:t>
      </w:r>
      <w:r>
        <w:rPr>
          <w:spacing w:val="-14"/>
          <w:w w:val="110"/>
        </w:rPr>
        <w:t> </w:t>
      </w:r>
      <w:r>
        <w:rPr>
          <w:w w:val="110"/>
        </w:rPr>
        <w:t>happens</w:t>
      </w:r>
      <w:r>
        <w:rPr>
          <w:spacing w:val="-15"/>
          <w:w w:val="110"/>
        </w:rPr>
        <w:t> </w:t>
      </w:r>
      <w:r>
        <w:rPr>
          <w:w w:val="110"/>
        </w:rPr>
        <w:t>at</w:t>
      </w:r>
      <w:r>
        <w:rPr>
          <w:spacing w:val="-15"/>
          <w:w w:val="110"/>
        </w:rPr>
        <w:t> </w:t>
      </w:r>
      <w:r>
        <w:rPr>
          <w:w w:val="110"/>
        </w:rPr>
        <w:t>runtime when</w:t>
      </w:r>
      <w:r>
        <w:rPr>
          <w:spacing w:val="-14"/>
          <w:w w:val="110"/>
        </w:rPr>
        <w:t> </w:t>
      </w:r>
      <w:r>
        <w:rPr>
          <w:w w:val="110"/>
        </w:rPr>
        <w:t>you</w:t>
      </w:r>
      <w:r>
        <w:rPr>
          <w:spacing w:val="-13"/>
          <w:w w:val="110"/>
        </w:rPr>
        <w:t> </w:t>
      </w:r>
      <w:r>
        <w:rPr>
          <w:w w:val="110"/>
        </w:rPr>
        <w:t>define</w:t>
      </w:r>
      <w:r>
        <w:rPr>
          <w:spacing w:val="-14"/>
          <w:w w:val="110"/>
        </w:rPr>
        <w:t> </w:t>
      </w:r>
      <w:r>
        <w:rPr>
          <w:w w:val="110"/>
        </w:rPr>
        <w:t>them</w:t>
      </w:r>
      <w:r>
        <w:rPr>
          <w:spacing w:val="-13"/>
          <w:w w:val="110"/>
        </w:rPr>
        <w:t> </w:t>
      </w:r>
      <w:r>
        <w:rPr>
          <w:w w:val="110"/>
        </w:rPr>
        <w:t>in</w:t>
      </w:r>
      <w:r>
        <w:rPr>
          <w:spacing w:val="-14"/>
          <w:w w:val="110"/>
        </w:rPr>
        <w:t> </w:t>
      </w:r>
      <w:r>
        <w:rPr>
          <w:w w:val="110"/>
        </w:rPr>
        <w:t>the</w:t>
      </w:r>
      <w:r>
        <w:rPr>
          <w:spacing w:val="-13"/>
          <w:w w:val="110"/>
        </w:rPr>
        <w:t> </w:t>
      </w:r>
      <w:r>
        <w:rPr>
          <w:w w:val="110"/>
        </w:rPr>
        <w:t>application</w:t>
      </w:r>
      <w:r>
        <w:rPr>
          <w:spacing w:val="-13"/>
          <w:w w:val="110"/>
        </w:rPr>
        <w:t> </w:t>
      </w:r>
      <w:r>
        <w:rPr>
          <w:w w:val="110"/>
        </w:rPr>
        <w:t>context</w:t>
      </w:r>
      <w:r>
        <w:rPr>
          <w:spacing w:val="-14"/>
          <w:w w:val="110"/>
        </w:rPr>
        <w:t> </w:t>
      </w:r>
      <w:r>
        <w:rPr>
          <w:w w:val="110"/>
        </w:rPr>
        <w:t>configuration</w:t>
      </w:r>
      <w:r>
        <w:rPr>
          <w:spacing w:val="-13"/>
          <w:w w:val="110"/>
        </w:rPr>
        <w:t> </w:t>
      </w:r>
      <w:r>
        <w:rPr>
          <w:w w:val="110"/>
        </w:rPr>
        <w:t>file.</w:t>
      </w:r>
    </w:p>
    <w:p>
      <w:pPr>
        <w:pStyle w:val="BodyText"/>
        <w:spacing w:line="139" w:lineRule="auto" w:before="15"/>
        <w:ind w:left="480" w:right="613" w:firstLine="360"/>
      </w:pPr>
      <w:r>
        <w:rPr>
          <w:w w:val="105"/>
        </w:rPr>
        <w:t>When you are using database-authentication mechanisms, the </w:t>
      </w:r>
      <w:r>
        <w:rPr>
          <w:rFonts w:ascii="Noto Sans Mono CJK JP Regular" w:hAnsi="Noto Sans Mono CJK JP Regular"/>
          <w:w w:val="105"/>
        </w:rPr>
        <w:t>AuthenticationProvider </w:t>
      </w:r>
      <w:r>
        <w:rPr>
          <w:w w:val="105"/>
        </w:rPr>
        <w:t>implementation </w:t>
      </w:r>
      <w:r>
        <w:rPr>
          <w:w w:val="110"/>
        </w:rPr>
        <w:t>doesn’t need to change at all—it’s still the </w:t>
      </w:r>
      <w:r>
        <w:rPr>
          <w:rFonts w:ascii="Noto Sans Mono CJK JP Regular" w:hAnsi="Noto Sans Mono CJK JP Regular"/>
          <w:w w:val="110"/>
        </w:rPr>
        <w:t>DaoAuthenticationProvider</w:t>
      </w:r>
      <w:r>
        <w:rPr>
          <w:rFonts w:ascii="Noto Sans Mono CJK JP Regular" w:hAnsi="Noto Sans Mono CJK JP Regular"/>
          <w:spacing w:val="-75"/>
          <w:w w:val="110"/>
        </w:rPr>
        <w:t> </w:t>
      </w:r>
      <w:r>
        <w:rPr>
          <w:w w:val="110"/>
        </w:rPr>
        <w:t>you used for the in-memory user authentication. As you may </w:t>
      </w:r>
      <w:r>
        <w:rPr>
          <w:spacing w:val="-3"/>
          <w:w w:val="110"/>
        </w:rPr>
        <w:t>remember, </w:t>
      </w:r>
      <w:r>
        <w:rPr>
          <w:w w:val="110"/>
        </w:rPr>
        <w:t>this </w:t>
      </w:r>
      <w:r>
        <w:rPr>
          <w:rFonts w:ascii="Noto Sans Mono CJK JP Regular" w:hAnsi="Noto Sans Mono CJK JP Regular"/>
          <w:w w:val="110"/>
        </w:rPr>
        <w:t>AuthenticationProvider</w:t>
      </w:r>
      <w:r>
        <w:rPr>
          <w:rFonts w:ascii="Noto Sans Mono CJK JP Regular" w:hAnsi="Noto Sans Mono CJK JP Regular"/>
          <w:spacing w:val="-72"/>
          <w:w w:val="110"/>
        </w:rPr>
        <w:t> </w:t>
      </w:r>
      <w:r>
        <w:rPr>
          <w:w w:val="110"/>
        </w:rPr>
        <w:t>implementation is based on using</w:t>
      </w:r>
    </w:p>
    <w:p>
      <w:pPr>
        <w:pStyle w:val="BodyText"/>
        <w:spacing w:line="234" w:lineRule="exact"/>
        <w:ind w:left="480"/>
        <w:rPr>
          <w:rFonts w:ascii="Noto Sans Mono CJK JP Regular"/>
        </w:rPr>
      </w:pPr>
      <w:r>
        <w:rPr>
          <w:w w:val="110"/>
        </w:rPr>
        <w:t>a </w:t>
      </w:r>
      <w:r>
        <w:rPr>
          <w:rFonts w:ascii="Noto Sans Mono CJK JP Regular"/>
          <w:w w:val="110"/>
        </w:rPr>
        <w:t>UserDetailsService</w:t>
      </w:r>
      <w:r>
        <w:rPr>
          <w:rFonts w:ascii="Noto Sans Mono CJK JP Regular"/>
          <w:spacing w:val="-71"/>
          <w:w w:val="110"/>
        </w:rPr>
        <w:t> </w:t>
      </w:r>
      <w:r>
        <w:rPr>
          <w:w w:val="110"/>
        </w:rPr>
        <w:t>abstraction to retrieve the users, so the difference here is the </w:t>
      </w:r>
      <w:r>
        <w:rPr>
          <w:rFonts w:ascii="Noto Sans Mono CJK JP Regular"/>
          <w:w w:val="110"/>
        </w:rPr>
        <w:t>UserDetailsService</w:t>
      </w:r>
    </w:p>
    <w:p>
      <w:pPr>
        <w:pStyle w:val="BodyText"/>
        <w:spacing w:line="175" w:lineRule="exact"/>
        <w:ind w:left="480"/>
      </w:pPr>
      <w:r>
        <w:rPr>
          <w:w w:val="110"/>
        </w:rPr>
        <w:t>implementation you will use.</w:t>
      </w:r>
    </w:p>
    <w:p>
      <w:pPr>
        <w:pStyle w:val="BodyText"/>
        <w:spacing w:line="254" w:lineRule="auto" w:before="13"/>
        <w:ind w:left="480" w:right="354" w:firstLine="360"/>
      </w:pPr>
      <w:r>
        <w:rPr>
          <w:spacing w:val="-7"/>
          <w:w w:val="105"/>
        </w:rPr>
        <w:t>To </w:t>
      </w:r>
      <w:r>
        <w:rPr>
          <w:w w:val="105"/>
        </w:rPr>
        <w:t>configure the provisioning of users from the database is pretty simple, as you will see. </w:t>
      </w:r>
      <w:r>
        <w:rPr>
          <w:spacing w:val="-4"/>
          <w:w w:val="105"/>
        </w:rPr>
        <w:t>We </w:t>
      </w:r>
      <w:r>
        <w:rPr>
          <w:w w:val="105"/>
        </w:rPr>
        <w:t>will clean up and build on the application from Chapter 2. </w:t>
      </w:r>
      <w:r>
        <w:rPr>
          <w:spacing w:val="-3"/>
          <w:w w:val="105"/>
        </w:rPr>
        <w:t>Let’s </w:t>
      </w:r>
      <w:r>
        <w:rPr>
          <w:w w:val="105"/>
        </w:rPr>
        <w:t>start.</w:t>
      </w:r>
    </w:p>
    <w:p>
      <w:pPr>
        <w:pStyle w:val="BodyText"/>
        <w:spacing w:line="254" w:lineRule="auto" w:before="1"/>
        <w:ind w:left="480" w:right="370" w:firstLine="360"/>
      </w:pPr>
      <w:r>
        <w:rPr>
          <w:w w:val="110"/>
        </w:rPr>
        <w:t>The</w:t>
      </w:r>
      <w:r>
        <w:rPr>
          <w:spacing w:val="-16"/>
          <w:w w:val="110"/>
        </w:rPr>
        <w:t> </w:t>
      </w:r>
      <w:r>
        <w:rPr>
          <w:w w:val="110"/>
        </w:rPr>
        <w:t>first</w:t>
      </w:r>
      <w:r>
        <w:rPr>
          <w:spacing w:val="-16"/>
          <w:w w:val="110"/>
        </w:rPr>
        <w:t> </w:t>
      </w:r>
      <w:r>
        <w:rPr>
          <w:w w:val="110"/>
        </w:rPr>
        <w:t>thing</w:t>
      </w:r>
      <w:r>
        <w:rPr>
          <w:spacing w:val="-16"/>
          <w:w w:val="110"/>
        </w:rPr>
        <w:t> </w:t>
      </w:r>
      <w:r>
        <w:rPr>
          <w:w w:val="110"/>
        </w:rPr>
        <w:t>you</w:t>
      </w:r>
      <w:r>
        <w:rPr>
          <w:spacing w:val="-16"/>
          <w:w w:val="110"/>
        </w:rPr>
        <w:t> </w:t>
      </w:r>
      <w:r>
        <w:rPr>
          <w:w w:val="110"/>
        </w:rPr>
        <w:t>do</w:t>
      </w:r>
      <w:r>
        <w:rPr>
          <w:spacing w:val="-16"/>
          <w:w w:val="110"/>
        </w:rPr>
        <w:t> </w:t>
      </w:r>
      <w:r>
        <w:rPr>
          <w:w w:val="110"/>
        </w:rPr>
        <w:t>is</w:t>
      </w:r>
      <w:r>
        <w:rPr>
          <w:spacing w:val="-15"/>
          <w:w w:val="110"/>
        </w:rPr>
        <w:t> </w:t>
      </w:r>
      <w:r>
        <w:rPr>
          <w:w w:val="110"/>
        </w:rPr>
        <w:t>define</w:t>
      </w:r>
      <w:r>
        <w:rPr>
          <w:spacing w:val="-16"/>
          <w:w w:val="110"/>
        </w:rPr>
        <w:t> </w:t>
      </w:r>
      <w:r>
        <w:rPr>
          <w:w w:val="110"/>
        </w:rPr>
        <w:t>the</w:t>
      </w:r>
      <w:r>
        <w:rPr>
          <w:spacing w:val="-16"/>
          <w:w w:val="110"/>
        </w:rPr>
        <w:t> </w:t>
      </w:r>
      <w:r>
        <w:rPr>
          <w:w w:val="110"/>
        </w:rPr>
        <w:t>database</w:t>
      </w:r>
      <w:r>
        <w:rPr>
          <w:spacing w:val="-16"/>
          <w:w w:val="110"/>
        </w:rPr>
        <w:t> </w:t>
      </w:r>
      <w:r>
        <w:rPr>
          <w:w w:val="110"/>
        </w:rPr>
        <w:t>schema</w:t>
      </w:r>
      <w:r>
        <w:rPr>
          <w:spacing w:val="-16"/>
          <w:w w:val="110"/>
        </w:rPr>
        <w:t> </w:t>
      </w:r>
      <w:r>
        <w:rPr>
          <w:w w:val="110"/>
        </w:rPr>
        <w:t>you</w:t>
      </w:r>
      <w:r>
        <w:rPr>
          <w:spacing w:val="-15"/>
          <w:w w:val="110"/>
        </w:rPr>
        <w:t> </w:t>
      </w:r>
      <w:r>
        <w:rPr>
          <w:w w:val="110"/>
        </w:rPr>
        <w:t>need</w:t>
      </w:r>
      <w:r>
        <w:rPr>
          <w:spacing w:val="-16"/>
          <w:w w:val="110"/>
        </w:rPr>
        <w:t> </w:t>
      </w:r>
      <w:r>
        <w:rPr>
          <w:w w:val="110"/>
        </w:rPr>
        <w:t>in</w:t>
      </w:r>
      <w:r>
        <w:rPr>
          <w:spacing w:val="-16"/>
          <w:w w:val="110"/>
        </w:rPr>
        <w:t> </w:t>
      </w:r>
      <w:r>
        <w:rPr>
          <w:w w:val="110"/>
        </w:rPr>
        <w:t>order</w:t>
      </w:r>
      <w:r>
        <w:rPr>
          <w:spacing w:val="-16"/>
          <w:w w:val="110"/>
        </w:rPr>
        <w:t> </w:t>
      </w:r>
      <w:r>
        <w:rPr>
          <w:w w:val="110"/>
        </w:rPr>
        <w:t>to</w:t>
      </w:r>
      <w:r>
        <w:rPr>
          <w:spacing w:val="-16"/>
          <w:w w:val="110"/>
        </w:rPr>
        <w:t> </w:t>
      </w:r>
      <w:r>
        <w:rPr>
          <w:w w:val="110"/>
        </w:rPr>
        <w:t>make</w:t>
      </w:r>
      <w:r>
        <w:rPr>
          <w:spacing w:val="-16"/>
          <w:w w:val="110"/>
        </w:rPr>
        <w:t> </w:t>
      </w:r>
      <w:r>
        <w:rPr>
          <w:w w:val="110"/>
        </w:rPr>
        <w:t>the</w:t>
      </w:r>
      <w:r>
        <w:rPr>
          <w:spacing w:val="-15"/>
          <w:w w:val="110"/>
        </w:rPr>
        <w:t> </w:t>
      </w:r>
      <w:r>
        <w:rPr>
          <w:w w:val="110"/>
        </w:rPr>
        <w:t>authentication</w:t>
      </w:r>
      <w:r>
        <w:rPr>
          <w:spacing w:val="-16"/>
          <w:w w:val="110"/>
        </w:rPr>
        <w:t> </w:t>
      </w:r>
      <w:r>
        <w:rPr>
          <w:w w:val="110"/>
        </w:rPr>
        <w:t>mechanism work.</w:t>
      </w:r>
      <w:r>
        <w:rPr>
          <w:spacing w:val="-15"/>
          <w:w w:val="110"/>
        </w:rPr>
        <w:t> </w:t>
      </w:r>
      <w:r>
        <w:rPr>
          <w:w w:val="110"/>
        </w:rPr>
        <w:t>The</w:t>
      </w:r>
      <w:r>
        <w:rPr>
          <w:spacing w:val="-14"/>
          <w:w w:val="110"/>
        </w:rPr>
        <w:t> </w:t>
      </w:r>
      <w:r>
        <w:rPr>
          <w:w w:val="110"/>
        </w:rPr>
        <w:t>tables</w:t>
      </w:r>
      <w:r>
        <w:rPr>
          <w:spacing w:val="-14"/>
          <w:w w:val="110"/>
        </w:rPr>
        <w:t> </w:t>
      </w:r>
      <w:r>
        <w:rPr>
          <w:w w:val="110"/>
        </w:rPr>
        <w:t>you</w:t>
      </w:r>
      <w:r>
        <w:rPr>
          <w:spacing w:val="-15"/>
          <w:w w:val="110"/>
        </w:rPr>
        <w:t> </w:t>
      </w:r>
      <w:r>
        <w:rPr>
          <w:w w:val="110"/>
        </w:rPr>
        <w:t>need</w:t>
      </w:r>
      <w:r>
        <w:rPr>
          <w:spacing w:val="-14"/>
          <w:w w:val="110"/>
        </w:rPr>
        <w:t> </w:t>
      </w:r>
      <w:r>
        <w:rPr>
          <w:w w:val="110"/>
        </w:rPr>
        <w:t>to</w:t>
      </w:r>
      <w:r>
        <w:rPr>
          <w:spacing w:val="-14"/>
          <w:w w:val="110"/>
        </w:rPr>
        <w:t> </w:t>
      </w:r>
      <w:r>
        <w:rPr>
          <w:w w:val="110"/>
        </w:rPr>
        <w:t>make</w:t>
      </w:r>
      <w:r>
        <w:rPr>
          <w:spacing w:val="-14"/>
          <w:w w:val="110"/>
        </w:rPr>
        <w:t> </w:t>
      </w:r>
      <w:r>
        <w:rPr>
          <w:w w:val="110"/>
        </w:rPr>
        <w:t>the</w:t>
      </w:r>
      <w:r>
        <w:rPr>
          <w:spacing w:val="-15"/>
          <w:w w:val="110"/>
        </w:rPr>
        <w:t> </w:t>
      </w:r>
      <w:r>
        <w:rPr>
          <w:w w:val="110"/>
        </w:rPr>
        <w:t>authentication</w:t>
      </w:r>
      <w:r>
        <w:rPr>
          <w:spacing w:val="-14"/>
          <w:w w:val="110"/>
        </w:rPr>
        <w:t> </w:t>
      </w:r>
      <w:r>
        <w:rPr>
          <w:w w:val="110"/>
        </w:rPr>
        <w:t>work</w:t>
      </w:r>
      <w:r>
        <w:rPr>
          <w:spacing w:val="-14"/>
          <w:w w:val="110"/>
        </w:rPr>
        <w:t> </w:t>
      </w:r>
      <w:r>
        <w:rPr>
          <w:w w:val="110"/>
        </w:rPr>
        <w:t>are</w:t>
      </w:r>
      <w:r>
        <w:rPr>
          <w:spacing w:val="-14"/>
          <w:w w:val="110"/>
        </w:rPr>
        <w:t> </w:t>
      </w:r>
      <w:r>
        <w:rPr>
          <w:w w:val="110"/>
        </w:rPr>
        <w:t>shown</w:t>
      </w:r>
      <w:r>
        <w:rPr>
          <w:spacing w:val="-15"/>
          <w:w w:val="110"/>
        </w:rPr>
        <w:t> </w:t>
      </w:r>
      <w:r>
        <w:rPr>
          <w:w w:val="110"/>
        </w:rPr>
        <w:t>in</w:t>
      </w:r>
      <w:r>
        <w:rPr>
          <w:spacing w:val="-14"/>
          <w:w w:val="110"/>
        </w:rPr>
        <w:t> </w:t>
      </w:r>
      <w:r>
        <w:rPr>
          <w:w w:val="110"/>
        </w:rPr>
        <w:t>Figure</w:t>
      </w:r>
      <w:r>
        <w:rPr>
          <w:spacing w:val="-14"/>
          <w:w w:val="110"/>
        </w:rPr>
        <w:t> </w:t>
      </w:r>
      <w:r>
        <w:rPr>
          <w:color w:val="0000FF"/>
          <w:w w:val="110"/>
        </w:rPr>
        <w:t>6-1</w:t>
      </w:r>
      <w:r>
        <w:rPr>
          <w:w w:val="110"/>
        </w:rPr>
        <w:t>.</w:t>
      </w:r>
    </w:p>
    <w:p>
      <w:pPr>
        <w:pStyle w:val="BodyText"/>
        <w:spacing w:before="8"/>
        <w:rPr>
          <w:sz w:val="12"/>
        </w:rPr>
      </w:pPr>
    </w:p>
    <w:p>
      <w:pPr>
        <w:pStyle w:val="Heading6"/>
        <w:ind w:left="310" w:right="119"/>
        <w:jc w:val="right"/>
        <w:rPr>
          <w:rFonts w:ascii="Times New Roman"/>
        </w:rPr>
      </w:pPr>
      <w:r>
        <w:rPr>
          <w:rFonts w:ascii="Times New Roman"/>
        </w:rPr>
        <w:t>153</w:t>
      </w:r>
    </w:p>
    <w:p>
      <w:pPr>
        <w:spacing w:after="0"/>
        <w:jc w:val="right"/>
        <w:rPr>
          <w:rFonts w:ascii="Times New Roman"/>
        </w:rPr>
        <w:sectPr>
          <w:footerReference w:type="default" r:id="rId193"/>
          <w:pgSz w:w="10800" w:h="13320"/>
          <w:pgMar w:footer="121" w:header="0" w:top="0" w:bottom="320" w:left="600" w:right="600"/>
        </w:sectPr>
      </w:pPr>
    </w:p>
    <w:p>
      <w:pPr>
        <w:spacing w:before="84"/>
        <w:ind w:left="120" w:right="0" w:firstLine="0"/>
        <w:jc w:val="left"/>
        <w:rPr>
          <w:rFonts w:ascii="Arial" w:hAnsi="Arial"/>
          <w:sz w:val="16"/>
        </w:rPr>
      </w:pPr>
      <w:r>
        <w:rPr/>
        <w:pict>
          <v:shape style="position:absolute;margin-left:128.464996pt;margin-top:33.312824pt;width:75.95pt;height:12.6pt;mso-position-horizontal-relative:page;mso-position-vertical-relative:paragraph;z-index:9040" type="#_x0000_t202" filled="false" stroked="true" strokeweight=".75pt" strokecolor="#000000">
            <v:textbox inset="0,0,0,0">
              <w:txbxContent>
                <w:p>
                  <w:pPr>
                    <w:spacing w:before="15"/>
                    <w:ind w:left="346" w:right="0" w:firstLine="0"/>
                    <w:jc w:val="left"/>
                    <w:rPr>
                      <w:rFonts w:ascii="Arial"/>
                      <w:sz w:val="16"/>
                    </w:rPr>
                  </w:pPr>
                  <w:r>
                    <w:rPr>
                      <w:rFonts w:ascii="Arial"/>
                      <w:w w:val="85"/>
                      <w:sz w:val="16"/>
                    </w:rPr>
                    <w:t>AUTHORITIES</w:t>
                  </w:r>
                </w:p>
              </w:txbxContent>
            </v:textbox>
            <v:stroke dashstyle="solid"/>
            <w10:wrap type="none"/>
          </v:shape>
        </w:pict>
      </w:r>
      <w:r>
        <w:rPr/>
        <w:pict>
          <v:shape style="position:absolute;margin-left:36.375pt;margin-top:29.368824pt;width:75.95pt;height:12.6pt;mso-position-horizontal-relative:page;mso-position-vertical-relative:paragraph;z-index:9064" type="#_x0000_t202" filled="false" stroked="true" strokeweight=".75pt" strokecolor="#000000">
            <v:textbox inset="0,0,0,0">
              <w:txbxContent>
                <w:p>
                  <w:pPr>
                    <w:spacing w:before="15"/>
                    <w:ind w:left="505" w:right="505" w:firstLine="0"/>
                    <w:jc w:val="center"/>
                    <w:rPr>
                      <w:rFonts w:ascii="Arial"/>
                      <w:sz w:val="16"/>
                    </w:rPr>
                  </w:pPr>
                  <w:r>
                    <w:rPr>
                      <w:rFonts w:ascii="Arial"/>
                      <w:w w:val="85"/>
                      <w:sz w:val="16"/>
                    </w:rPr>
                    <w:t>USERS</w:t>
                  </w:r>
                </w:p>
              </w:txbxContent>
            </v:textbox>
            <v:stroke dashstyle="solid"/>
            <w10:wrap type="none"/>
          </v:shape>
        </w:pict>
      </w:r>
      <w:bookmarkStart w:name="_bookmark148" w:id="157"/>
      <w:bookmarkEnd w:id="157"/>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rPr>
          <w:rFonts w:ascii="Arial"/>
          <w:sz w:val="20"/>
        </w:rPr>
      </w:pPr>
    </w:p>
    <w:p>
      <w:pPr>
        <w:pStyle w:val="BodyText"/>
        <w:spacing w:before="6"/>
        <w:rPr>
          <w:rFonts w:ascii="Arial"/>
          <w:sz w:val="25"/>
        </w:rPr>
      </w:pPr>
      <w:r>
        <w:rPr/>
        <w:pict>
          <v:shape style="position:absolute;margin-left:36.375pt;margin-top:17.032759pt;width:75.95pt;height:42.05pt;mso-position-horizontal-relative:page;mso-position-vertical-relative:paragraph;z-index:6632;mso-wrap-distance-left:0;mso-wrap-distance-right:0" type="#_x0000_t202" filled="false" stroked="true" strokeweight=".75pt" strokecolor="#000000">
            <v:textbox inset="0,0,0,0">
              <w:txbxContent>
                <w:p>
                  <w:pPr>
                    <w:spacing w:line="249" w:lineRule="auto" w:before="13"/>
                    <w:ind w:left="452" w:right="443" w:hanging="8"/>
                    <w:jc w:val="both"/>
                    <w:rPr>
                      <w:rFonts w:ascii="Arial"/>
                      <w:sz w:val="16"/>
                    </w:rPr>
                  </w:pPr>
                  <w:r>
                    <w:rPr>
                      <w:rFonts w:ascii="Arial"/>
                      <w:w w:val="85"/>
                      <w:sz w:val="16"/>
                    </w:rPr>
                    <w:t>username password </w:t>
                  </w:r>
                  <w:r>
                    <w:rPr>
                      <w:rFonts w:ascii="Arial"/>
                      <w:w w:val="95"/>
                      <w:sz w:val="16"/>
                    </w:rPr>
                    <w:t>enabled</w:t>
                  </w:r>
                </w:p>
              </w:txbxContent>
            </v:textbox>
            <v:stroke dashstyle="solid"/>
            <w10:wrap type="topAndBottom"/>
          </v:shape>
        </w:pict>
      </w:r>
      <w:r>
        <w:rPr/>
        <w:pict>
          <v:shape style="position:absolute;margin-left:128.464996pt;margin-top:20.976757pt;width:75.95pt;height:33.9pt;mso-position-horizontal-relative:page;mso-position-vertical-relative:paragraph;z-index:6656;mso-wrap-distance-left:0;mso-wrap-distance-right:0" type="#_x0000_t202" filled="false" stroked="true" strokeweight=".75pt" strokecolor="#000000">
            <v:textbox inset="0,0,0,0">
              <w:txbxContent>
                <w:p>
                  <w:pPr>
                    <w:spacing w:line="249" w:lineRule="auto" w:before="32"/>
                    <w:ind w:left="478" w:right="0" w:hanging="34"/>
                    <w:jc w:val="left"/>
                    <w:rPr>
                      <w:rFonts w:ascii="Arial"/>
                      <w:sz w:val="16"/>
                    </w:rPr>
                  </w:pPr>
                  <w:r>
                    <w:rPr>
                      <w:rFonts w:ascii="Arial"/>
                      <w:w w:val="85"/>
                      <w:sz w:val="16"/>
                    </w:rPr>
                    <w:t>username </w:t>
                  </w:r>
                  <w:r>
                    <w:rPr>
                      <w:rFonts w:ascii="Arial"/>
                      <w:w w:val="90"/>
                      <w:sz w:val="16"/>
                    </w:rPr>
                    <w:t>authority</w:t>
                  </w:r>
                </w:p>
              </w:txbxContent>
            </v:textbox>
            <v:stroke dashstyle="solid"/>
            <w10:wrap type="topAndBottom"/>
          </v:shape>
        </w:pict>
      </w:r>
    </w:p>
    <w:p>
      <w:pPr>
        <w:pStyle w:val="BodyText"/>
        <w:spacing w:before="4"/>
        <w:rPr>
          <w:rFonts w:ascii="Arial"/>
          <w:sz w:val="9"/>
        </w:rPr>
      </w:pPr>
    </w:p>
    <w:p>
      <w:pPr>
        <w:spacing w:before="96"/>
        <w:ind w:left="120" w:right="0" w:firstLine="0"/>
        <w:jc w:val="left"/>
        <w:rPr>
          <w:i/>
          <w:sz w:val="18"/>
        </w:rPr>
      </w:pPr>
      <w:r>
        <w:rPr/>
        <w:pict>
          <v:line style="position:absolute;mso-position-horizontal-relative:page;mso-position-vertical-relative:paragraph;z-index:8776" from="112.285202pt,-34.123051pt" to="128.465202pt,-34.928051pt" stroked="true" strokeweight="1.0pt" strokecolor="#000000">
            <v:stroke dashstyle="solid"/>
            <w10:wrap type="none"/>
          </v:line>
        </w:pict>
      </w:r>
      <w:r>
        <w:rPr>
          <w:b/>
          <w:i/>
          <w:w w:val="105"/>
          <w:sz w:val="18"/>
        </w:rPr>
        <w:t>Figure 6-1. </w:t>
      </w:r>
      <w:r>
        <w:rPr>
          <w:i/>
          <w:w w:val="105"/>
          <w:sz w:val="18"/>
        </w:rPr>
        <w:t>Simple DB schema needed to support database authentication</w:t>
      </w:r>
    </w:p>
    <w:p>
      <w:pPr>
        <w:pStyle w:val="BodyText"/>
        <w:spacing w:before="2"/>
        <w:rPr>
          <w:i/>
          <w:sz w:val="19"/>
        </w:rPr>
      </w:pPr>
    </w:p>
    <w:p>
      <w:pPr>
        <w:pStyle w:val="BodyText"/>
        <w:spacing w:line="254" w:lineRule="auto" w:before="87"/>
        <w:ind w:left="120" w:right="821" w:firstLine="360"/>
      </w:pPr>
      <w:r>
        <w:rPr>
          <w:w w:val="110"/>
        </w:rPr>
        <w:t>Figure</w:t>
      </w:r>
      <w:r>
        <w:rPr>
          <w:spacing w:val="-24"/>
          <w:w w:val="110"/>
        </w:rPr>
        <w:t> </w:t>
      </w:r>
      <w:r>
        <w:rPr>
          <w:color w:val="0000FF"/>
          <w:w w:val="110"/>
        </w:rPr>
        <w:t>6-1</w:t>
      </w:r>
      <w:r>
        <w:rPr>
          <w:color w:val="0000FF"/>
          <w:spacing w:val="-24"/>
          <w:w w:val="110"/>
        </w:rPr>
        <w:t> </w:t>
      </w:r>
      <w:r>
        <w:rPr>
          <w:w w:val="110"/>
        </w:rPr>
        <w:t>shows</w:t>
      </w:r>
      <w:r>
        <w:rPr>
          <w:spacing w:val="-24"/>
          <w:w w:val="110"/>
        </w:rPr>
        <w:t> </w:t>
      </w:r>
      <w:r>
        <w:rPr>
          <w:w w:val="110"/>
        </w:rPr>
        <w:t>a</w:t>
      </w:r>
      <w:r>
        <w:rPr>
          <w:spacing w:val="-24"/>
          <w:w w:val="110"/>
        </w:rPr>
        <w:t> </w:t>
      </w:r>
      <w:r>
        <w:rPr>
          <w:w w:val="110"/>
        </w:rPr>
        <w:t>simple</w:t>
      </w:r>
      <w:r>
        <w:rPr>
          <w:spacing w:val="-24"/>
          <w:w w:val="110"/>
        </w:rPr>
        <w:t> </w:t>
      </w:r>
      <w:r>
        <w:rPr>
          <w:w w:val="110"/>
        </w:rPr>
        <w:t>schema</w:t>
      </w:r>
      <w:r>
        <w:rPr>
          <w:spacing w:val="-23"/>
          <w:w w:val="110"/>
        </w:rPr>
        <w:t> </w:t>
      </w:r>
      <w:r>
        <w:rPr>
          <w:w w:val="110"/>
        </w:rPr>
        <w:t>model</w:t>
      </w:r>
      <w:r>
        <w:rPr>
          <w:spacing w:val="-24"/>
          <w:w w:val="110"/>
        </w:rPr>
        <w:t> </w:t>
      </w:r>
      <w:r>
        <w:rPr>
          <w:w w:val="110"/>
        </w:rPr>
        <w:t>for</w:t>
      </w:r>
      <w:r>
        <w:rPr>
          <w:spacing w:val="-24"/>
          <w:w w:val="110"/>
        </w:rPr>
        <w:t> </w:t>
      </w:r>
      <w:r>
        <w:rPr>
          <w:w w:val="110"/>
        </w:rPr>
        <w:t>supporting</w:t>
      </w:r>
      <w:r>
        <w:rPr>
          <w:spacing w:val="-24"/>
          <w:w w:val="110"/>
        </w:rPr>
        <w:t> </w:t>
      </w:r>
      <w:r>
        <w:rPr>
          <w:w w:val="110"/>
        </w:rPr>
        <w:t>authentication</w:t>
      </w:r>
      <w:r>
        <w:rPr>
          <w:spacing w:val="-24"/>
          <w:w w:val="110"/>
        </w:rPr>
        <w:t> </w:t>
      </w:r>
      <w:r>
        <w:rPr>
          <w:w w:val="110"/>
        </w:rPr>
        <w:t>backed</w:t>
      </w:r>
      <w:r>
        <w:rPr>
          <w:spacing w:val="-24"/>
          <w:w w:val="110"/>
        </w:rPr>
        <w:t> </w:t>
      </w:r>
      <w:r>
        <w:rPr>
          <w:w w:val="110"/>
        </w:rPr>
        <w:t>by</w:t>
      </w:r>
      <w:r>
        <w:rPr>
          <w:spacing w:val="-23"/>
          <w:w w:val="110"/>
        </w:rPr>
        <w:t> </w:t>
      </w:r>
      <w:r>
        <w:rPr>
          <w:w w:val="110"/>
        </w:rPr>
        <w:t>a</w:t>
      </w:r>
      <w:r>
        <w:rPr>
          <w:spacing w:val="-24"/>
          <w:w w:val="110"/>
        </w:rPr>
        <w:t> </w:t>
      </w:r>
      <w:r>
        <w:rPr>
          <w:w w:val="110"/>
        </w:rPr>
        <w:t>database.</w:t>
      </w:r>
      <w:r>
        <w:rPr>
          <w:spacing w:val="-24"/>
          <w:w w:val="110"/>
        </w:rPr>
        <w:t> </w:t>
      </w:r>
      <w:r>
        <w:rPr>
          <w:w w:val="110"/>
        </w:rPr>
        <w:t>Just</w:t>
      </w:r>
      <w:r>
        <w:rPr>
          <w:spacing w:val="-24"/>
          <w:w w:val="110"/>
        </w:rPr>
        <w:t> </w:t>
      </w:r>
      <w:r>
        <w:rPr>
          <w:w w:val="110"/>
        </w:rPr>
        <w:t>by</w:t>
      </w:r>
      <w:r>
        <w:rPr>
          <w:spacing w:val="-24"/>
          <w:w w:val="110"/>
        </w:rPr>
        <w:t> </w:t>
      </w:r>
      <w:r>
        <w:rPr>
          <w:w w:val="110"/>
        </w:rPr>
        <w:t>looking at</w:t>
      </w:r>
      <w:r>
        <w:rPr>
          <w:spacing w:val="-19"/>
          <w:w w:val="110"/>
        </w:rPr>
        <w:t> </w:t>
      </w:r>
      <w:r>
        <w:rPr>
          <w:w w:val="110"/>
        </w:rPr>
        <w:t>the</w:t>
      </w:r>
      <w:r>
        <w:rPr>
          <w:spacing w:val="-18"/>
          <w:w w:val="110"/>
        </w:rPr>
        <w:t> </w:t>
      </w:r>
      <w:r>
        <w:rPr>
          <w:w w:val="110"/>
        </w:rPr>
        <w:t>tables,</w:t>
      </w:r>
      <w:r>
        <w:rPr>
          <w:spacing w:val="-18"/>
          <w:w w:val="110"/>
        </w:rPr>
        <w:t> </w:t>
      </w:r>
      <w:r>
        <w:rPr>
          <w:w w:val="110"/>
        </w:rPr>
        <w:t>you</w:t>
      </w:r>
      <w:r>
        <w:rPr>
          <w:spacing w:val="-19"/>
          <w:w w:val="110"/>
        </w:rPr>
        <w:t> </w:t>
      </w:r>
      <w:r>
        <w:rPr>
          <w:w w:val="110"/>
        </w:rPr>
        <w:t>should</w:t>
      </w:r>
      <w:r>
        <w:rPr>
          <w:spacing w:val="-18"/>
          <w:w w:val="110"/>
        </w:rPr>
        <w:t> </w:t>
      </w:r>
      <w:r>
        <w:rPr>
          <w:w w:val="110"/>
        </w:rPr>
        <w:t>be</w:t>
      </w:r>
      <w:r>
        <w:rPr>
          <w:spacing w:val="-18"/>
          <w:w w:val="110"/>
        </w:rPr>
        <w:t> </w:t>
      </w:r>
      <w:r>
        <w:rPr>
          <w:w w:val="110"/>
        </w:rPr>
        <w:t>able</w:t>
      </w:r>
      <w:r>
        <w:rPr>
          <w:spacing w:val="-18"/>
          <w:w w:val="110"/>
        </w:rPr>
        <w:t> </w:t>
      </w:r>
      <w:r>
        <w:rPr>
          <w:w w:val="110"/>
        </w:rPr>
        <w:t>to</w:t>
      </w:r>
      <w:r>
        <w:rPr>
          <w:spacing w:val="-19"/>
          <w:w w:val="110"/>
        </w:rPr>
        <w:t> </w:t>
      </w:r>
      <w:r>
        <w:rPr>
          <w:w w:val="110"/>
        </w:rPr>
        <w:t>see</w:t>
      </w:r>
      <w:r>
        <w:rPr>
          <w:spacing w:val="-18"/>
          <w:w w:val="110"/>
        </w:rPr>
        <w:t> </w:t>
      </w:r>
      <w:r>
        <w:rPr>
          <w:w w:val="110"/>
        </w:rPr>
        <w:t>how</w:t>
      </w:r>
      <w:r>
        <w:rPr>
          <w:spacing w:val="-18"/>
          <w:w w:val="110"/>
        </w:rPr>
        <w:t> </w:t>
      </w:r>
      <w:r>
        <w:rPr>
          <w:w w:val="110"/>
        </w:rPr>
        <w:t>they</w:t>
      </w:r>
      <w:r>
        <w:rPr>
          <w:spacing w:val="-18"/>
          <w:w w:val="110"/>
        </w:rPr>
        <w:t> </w:t>
      </w:r>
      <w:r>
        <w:rPr>
          <w:w w:val="110"/>
        </w:rPr>
        <w:t>work.</w:t>
      </w:r>
      <w:r>
        <w:rPr>
          <w:spacing w:val="-19"/>
          <w:w w:val="110"/>
        </w:rPr>
        <w:t> </w:t>
      </w:r>
      <w:r>
        <w:rPr>
          <w:w w:val="110"/>
        </w:rPr>
        <w:t>It</w:t>
      </w:r>
      <w:r>
        <w:rPr>
          <w:spacing w:val="-18"/>
          <w:w w:val="110"/>
        </w:rPr>
        <w:t> </w:t>
      </w:r>
      <w:r>
        <w:rPr>
          <w:w w:val="110"/>
        </w:rPr>
        <w:t>is</w:t>
      </w:r>
      <w:r>
        <w:rPr>
          <w:spacing w:val="-18"/>
          <w:w w:val="110"/>
        </w:rPr>
        <w:t> </w:t>
      </w:r>
      <w:r>
        <w:rPr>
          <w:w w:val="110"/>
        </w:rPr>
        <w:t>basically</w:t>
      </w:r>
      <w:r>
        <w:rPr>
          <w:spacing w:val="-18"/>
          <w:w w:val="110"/>
        </w:rPr>
        <w:t> </w:t>
      </w:r>
      <w:r>
        <w:rPr>
          <w:w w:val="110"/>
        </w:rPr>
        <w:t>a</w:t>
      </w:r>
      <w:r>
        <w:rPr>
          <w:spacing w:val="-19"/>
          <w:w w:val="110"/>
        </w:rPr>
        <w:t> </w:t>
      </w:r>
      <w:r>
        <w:rPr>
          <w:w w:val="110"/>
        </w:rPr>
        <w:t>one-to-one</w:t>
      </w:r>
      <w:r>
        <w:rPr>
          <w:spacing w:val="-18"/>
          <w:w w:val="110"/>
        </w:rPr>
        <w:t> </w:t>
      </w:r>
      <w:r>
        <w:rPr>
          <w:w w:val="110"/>
        </w:rPr>
        <w:t>mapping</w:t>
      </w:r>
      <w:r>
        <w:rPr>
          <w:spacing w:val="-18"/>
          <w:w w:val="110"/>
        </w:rPr>
        <w:t> </w:t>
      </w:r>
      <w:r>
        <w:rPr>
          <w:w w:val="110"/>
        </w:rPr>
        <w:t>from</w:t>
      </w:r>
      <w:r>
        <w:rPr>
          <w:spacing w:val="-19"/>
          <w:w w:val="110"/>
        </w:rPr>
        <w:t> </w:t>
      </w:r>
      <w:r>
        <w:rPr>
          <w:w w:val="110"/>
        </w:rPr>
        <w:t>the</w:t>
      </w:r>
      <w:r>
        <w:rPr>
          <w:spacing w:val="-18"/>
          <w:w w:val="110"/>
        </w:rPr>
        <w:t> </w:t>
      </w:r>
      <w:r>
        <w:rPr>
          <w:w w:val="110"/>
        </w:rPr>
        <w:t>in-memory</w:t>
      </w:r>
    </w:p>
    <w:p>
      <w:pPr>
        <w:pStyle w:val="BodyText"/>
        <w:spacing w:line="139" w:lineRule="auto" w:before="15"/>
        <w:ind w:left="120" w:right="466"/>
      </w:pPr>
      <w:r>
        <w:rPr>
          <w:w w:val="110"/>
        </w:rPr>
        <w:t>implementation</w:t>
      </w:r>
      <w:r>
        <w:rPr>
          <w:spacing w:val="-19"/>
          <w:w w:val="110"/>
        </w:rPr>
        <w:t> </w:t>
      </w:r>
      <w:r>
        <w:rPr>
          <w:w w:val="110"/>
        </w:rPr>
        <w:t>you</w:t>
      </w:r>
      <w:r>
        <w:rPr>
          <w:spacing w:val="-18"/>
          <w:w w:val="110"/>
        </w:rPr>
        <w:t> </w:t>
      </w:r>
      <w:r>
        <w:rPr>
          <w:w w:val="110"/>
        </w:rPr>
        <w:t>have</w:t>
      </w:r>
      <w:r>
        <w:rPr>
          <w:spacing w:val="-18"/>
          <w:w w:val="110"/>
        </w:rPr>
        <w:t> </w:t>
      </w:r>
      <w:r>
        <w:rPr>
          <w:w w:val="110"/>
        </w:rPr>
        <w:t>been</w:t>
      </w:r>
      <w:r>
        <w:rPr>
          <w:spacing w:val="-19"/>
          <w:w w:val="110"/>
        </w:rPr>
        <w:t> </w:t>
      </w:r>
      <w:r>
        <w:rPr>
          <w:w w:val="110"/>
        </w:rPr>
        <w:t>using</w:t>
      </w:r>
      <w:r>
        <w:rPr>
          <w:spacing w:val="-18"/>
          <w:w w:val="110"/>
        </w:rPr>
        <w:t> </w:t>
      </w:r>
      <w:r>
        <w:rPr>
          <w:w w:val="110"/>
        </w:rPr>
        <w:t>so</w:t>
      </w:r>
      <w:r>
        <w:rPr>
          <w:spacing w:val="-18"/>
          <w:w w:val="110"/>
        </w:rPr>
        <w:t> </w:t>
      </w:r>
      <w:r>
        <w:rPr>
          <w:spacing w:val="-4"/>
          <w:w w:val="110"/>
        </w:rPr>
        <w:t>far.</w:t>
      </w:r>
      <w:r>
        <w:rPr>
          <w:spacing w:val="-19"/>
          <w:w w:val="110"/>
        </w:rPr>
        <w:t> </w:t>
      </w:r>
      <w:r>
        <w:rPr>
          <w:w w:val="110"/>
        </w:rPr>
        <w:t>In</w:t>
      </w:r>
      <w:r>
        <w:rPr>
          <w:spacing w:val="-18"/>
          <w:w w:val="110"/>
        </w:rPr>
        <w:t> </w:t>
      </w:r>
      <w:r>
        <w:rPr>
          <w:w w:val="110"/>
        </w:rPr>
        <w:t>the</w:t>
      </w:r>
      <w:r>
        <w:rPr>
          <w:spacing w:val="-18"/>
          <w:w w:val="110"/>
        </w:rPr>
        <w:t> </w:t>
      </w:r>
      <w:r>
        <w:rPr>
          <w:rFonts w:ascii="Noto Sans Mono CJK JP Regular" w:hAnsi="Noto Sans Mono CJK JP Regular"/>
          <w:w w:val="110"/>
        </w:rPr>
        <w:t>USER</w:t>
      </w:r>
      <w:r>
        <w:rPr>
          <w:rFonts w:ascii="Noto Sans Mono CJK JP Regular" w:hAnsi="Noto Sans Mono CJK JP Regular"/>
          <w:spacing w:val="-68"/>
          <w:w w:val="110"/>
        </w:rPr>
        <w:t> </w:t>
      </w:r>
      <w:r>
        <w:rPr>
          <w:w w:val="110"/>
        </w:rPr>
        <w:t>table,</w:t>
      </w:r>
      <w:r>
        <w:rPr>
          <w:spacing w:val="-18"/>
          <w:w w:val="110"/>
        </w:rPr>
        <w:t> </w:t>
      </w:r>
      <w:r>
        <w:rPr>
          <w:w w:val="110"/>
        </w:rPr>
        <w:t>you</w:t>
      </w:r>
      <w:r>
        <w:rPr>
          <w:spacing w:val="-18"/>
          <w:w w:val="110"/>
        </w:rPr>
        <w:t> </w:t>
      </w:r>
      <w:r>
        <w:rPr>
          <w:w w:val="110"/>
        </w:rPr>
        <w:t>store</w:t>
      </w:r>
      <w:r>
        <w:rPr>
          <w:spacing w:val="-19"/>
          <w:w w:val="110"/>
        </w:rPr>
        <w:t> </w:t>
      </w:r>
      <w:r>
        <w:rPr>
          <w:w w:val="110"/>
        </w:rPr>
        <w:t>the</w:t>
      </w:r>
      <w:r>
        <w:rPr>
          <w:spacing w:val="-18"/>
          <w:w w:val="110"/>
        </w:rPr>
        <w:t> </w:t>
      </w:r>
      <w:r>
        <w:rPr>
          <w:w w:val="110"/>
        </w:rPr>
        <w:t>user</w:t>
      </w:r>
      <w:r>
        <w:rPr>
          <w:spacing w:val="-18"/>
          <w:w w:val="110"/>
        </w:rPr>
        <w:t> </w:t>
      </w:r>
      <w:r>
        <w:rPr>
          <w:w w:val="110"/>
        </w:rPr>
        <w:t>details—mainly,</w:t>
      </w:r>
      <w:r>
        <w:rPr>
          <w:spacing w:val="-19"/>
          <w:w w:val="110"/>
        </w:rPr>
        <w:t> </w:t>
      </w:r>
      <w:r>
        <w:rPr>
          <w:w w:val="110"/>
        </w:rPr>
        <w:t>the</w:t>
      </w:r>
      <w:r>
        <w:rPr>
          <w:spacing w:val="-18"/>
          <w:w w:val="110"/>
        </w:rPr>
        <w:t> </w:t>
      </w:r>
      <w:r>
        <w:rPr>
          <w:w w:val="110"/>
        </w:rPr>
        <w:t>username</w:t>
      </w:r>
      <w:r>
        <w:rPr>
          <w:spacing w:val="-18"/>
          <w:w w:val="110"/>
        </w:rPr>
        <w:t> </w:t>
      </w:r>
      <w:r>
        <w:rPr>
          <w:w w:val="110"/>
        </w:rPr>
        <w:t>and the</w:t>
      </w:r>
      <w:r>
        <w:rPr>
          <w:spacing w:val="-22"/>
          <w:w w:val="110"/>
        </w:rPr>
        <w:t> </w:t>
      </w:r>
      <w:r>
        <w:rPr>
          <w:w w:val="110"/>
        </w:rPr>
        <w:t>password.</w:t>
      </w:r>
      <w:r>
        <w:rPr>
          <w:spacing w:val="-21"/>
          <w:w w:val="110"/>
        </w:rPr>
        <w:t> </w:t>
      </w:r>
      <w:r>
        <w:rPr>
          <w:w w:val="110"/>
        </w:rPr>
        <w:t>In</w:t>
      </w:r>
      <w:r>
        <w:rPr>
          <w:spacing w:val="-21"/>
          <w:w w:val="110"/>
        </w:rPr>
        <w:t> </w:t>
      </w:r>
      <w:r>
        <w:rPr>
          <w:w w:val="110"/>
        </w:rPr>
        <w:t>the</w:t>
      </w:r>
      <w:r>
        <w:rPr>
          <w:spacing w:val="-21"/>
          <w:w w:val="110"/>
        </w:rPr>
        <w:t> </w:t>
      </w:r>
      <w:r>
        <w:rPr>
          <w:rFonts w:ascii="Noto Sans Mono CJK JP Regular" w:hAnsi="Noto Sans Mono CJK JP Regular"/>
          <w:w w:val="110"/>
        </w:rPr>
        <w:t>AUTHORITIES</w:t>
      </w:r>
      <w:r>
        <w:rPr>
          <w:rFonts w:ascii="Noto Sans Mono CJK JP Regular" w:hAnsi="Noto Sans Mono CJK JP Regular"/>
          <w:spacing w:val="-70"/>
          <w:w w:val="110"/>
        </w:rPr>
        <w:t> </w:t>
      </w:r>
      <w:r>
        <w:rPr>
          <w:w w:val="110"/>
        </w:rPr>
        <w:t>table,</w:t>
      </w:r>
      <w:r>
        <w:rPr>
          <w:spacing w:val="-21"/>
          <w:w w:val="110"/>
        </w:rPr>
        <w:t> </w:t>
      </w:r>
      <w:r>
        <w:rPr>
          <w:w w:val="110"/>
        </w:rPr>
        <w:t>you</w:t>
      </w:r>
      <w:r>
        <w:rPr>
          <w:spacing w:val="-21"/>
          <w:w w:val="110"/>
        </w:rPr>
        <w:t> </w:t>
      </w:r>
      <w:r>
        <w:rPr>
          <w:w w:val="110"/>
        </w:rPr>
        <w:t>store</w:t>
      </w:r>
      <w:r>
        <w:rPr>
          <w:spacing w:val="-21"/>
          <w:w w:val="110"/>
        </w:rPr>
        <w:t> </w:t>
      </w:r>
      <w:r>
        <w:rPr>
          <w:w w:val="110"/>
        </w:rPr>
        <w:t>the</w:t>
      </w:r>
      <w:r>
        <w:rPr>
          <w:spacing w:val="-21"/>
          <w:w w:val="110"/>
        </w:rPr>
        <w:t> </w:t>
      </w:r>
      <w:r>
        <w:rPr>
          <w:w w:val="110"/>
        </w:rPr>
        <w:t>relationship</w:t>
      </w:r>
      <w:r>
        <w:rPr>
          <w:spacing w:val="-21"/>
          <w:w w:val="110"/>
        </w:rPr>
        <w:t> </w:t>
      </w:r>
      <w:r>
        <w:rPr>
          <w:w w:val="110"/>
        </w:rPr>
        <w:t>between</w:t>
      </w:r>
      <w:r>
        <w:rPr>
          <w:spacing w:val="-21"/>
          <w:w w:val="110"/>
        </w:rPr>
        <w:t> </w:t>
      </w:r>
      <w:r>
        <w:rPr>
          <w:w w:val="110"/>
        </w:rPr>
        <w:t>the</w:t>
      </w:r>
      <w:r>
        <w:rPr>
          <w:spacing w:val="-21"/>
          <w:w w:val="110"/>
        </w:rPr>
        <w:t> </w:t>
      </w:r>
      <w:r>
        <w:rPr>
          <w:w w:val="110"/>
        </w:rPr>
        <w:t>usernames</w:t>
      </w:r>
      <w:r>
        <w:rPr>
          <w:spacing w:val="-21"/>
          <w:w w:val="110"/>
        </w:rPr>
        <w:t> </w:t>
      </w:r>
      <w:r>
        <w:rPr>
          <w:w w:val="110"/>
        </w:rPr>
        <w:t>and</w:t>
      </w:r>
      <w:r>
        <w:rPr>
          <w:spacing w:val="-21"/>
          <w:w w:val="110"/>
        </w:rPr>
        <w:t> </w:t>
      </w:r>
      <w:r>
        <w:rPr>
          <w:w w:val="110"/>
        </w:rPr>
        <w:t>the</w:t>
      </w:r>
      <w:r>
        <w:rPr>
          <w:spacing w:val="-22"/>
          <w:w w:val="110"/>
        </w:rPr>
        <w:t> </w:t>
      </w:r>
      <w:r>
        <w:rPr>
          <w:w w:val="110"/>
        </w:rPr>
        <w:t>granted</w:t>
      </w:r>
      <w:r>
        <w:rPr>
          <w:spacing w:val="-21"/>
          <w:w w:val="110"/>
        </w:rPr>
        <w:t> </w:t>
      </w:r>
      <w:r>
        <w:rPr>
          <w:w w:val="110"/>
        </w:rPr>
        <w:t>authorities for</w:t>
      </w:r>
      <w:r>
        <w:rPr>
          <w:spacing w:val="-14"/>
          <w:w w:val="110"/>
        </w:rPr>
        <w:t> </w:t>
      </w:r>
      <w:r>
        <w:rPr>
          <w:w w:val="110"/>
        </w:rPr>
        <w:t>that</w:t>
      </w:r>
      <w:r>
        <w:rPr>
          <w:spacing w:val="-14"/>
          <w:w w:val="110"/>
        </w:rPr>
        <w:t> </w:t>
      </w:r>
      <w:r>
        <w:rPr>
          <w:w w:val="110"/>
        </w:rPr>
        <w:t>member—for</w:t>
      </w:r>
      <w:r>
        <w:rPr>
          <w:spacing w:val="-14"/>
          <w:w w:val="110"/>
        </w:rPr>
        <w:t> </w:t>
      </w:r>
      <w:r>
        <w:rPr>
          <w:w w:val="110"/>
        </w:rPr>
        <w:t>example,</w:t>
      </w:r>
      <w:r>
        <w:rPr>
          <w:spacing w:val="-13"/>
          <w:w w:val="110"/>
        </w:rPr>
        <w:t> </w:t>
      </w:r>
      <w:r>
        <w:rPr>
          <w:rFonts w:ascii="Noto Sans Mono CJK JP Regular" w:hAnsi="Noto Sans Mono CJK JP Regular"/>
          <w:w w:val="110"/>
        </w:rPr>
        <w:t>ROLE_MEMBER</w:t>
      </w:r>
      <w:r>
        <w:rPr>
          <w:w w:val="110"/>
        </w:rPr>
        <w:t>.</w:t>
      </w:r>
    </w:p>
    <w:p>
      <w:pPr>
        <w:pStyle w:val="BodyText"/>
        <w:spacing w:line="189" w:lineRule="exact"/>
        <w:ind w:left="480"/>
      </w:pPr>
      <w:r>
        <w:rPr>
          <w:w w:val="110"/>
        </w:rPr>
        <w:t>Figure </w:t>
      </w:r>
      <w:r>
        <w:rPr>
          <w:color w:val="0000FF"/>
          <w:w w:val="110"/>
        </w:rPr>
        <w:t>6-2 </w:t>
      </w:r>
      <w:r>
        <w:rPr>
          <w:w w:val="110"/>
        </w:rPr>
        <w:t>shows an extended default option you can use to define groups and establish authorities related to</w:t>
      </w:r>
    </w:p>
    <w:p>
      <w:pPr>
        <w:pStyle w:val="BodyText"/>
        <w:spacing w:before="13"/>
        <w:ind w:left="120"/>
      </w:pPr>
      <w:r>
        <w:rPr/>
        <w:pict>
          <v:group style="position:absolute;margin-left:36pt;margin-top:27.912329pt;width:240.75pt;height:178.45pt;mso-position-horizontal-relative:page;mso-position-vertical-relative:paragraph;z-index:-396712" coordorigin="720,558" coordsize="4815,3569">
            <v:rect style="position:absolute;left:2616;top:2334;width:1481;height:478" filled="false" stroked="true" strokeweight=".75pt" strokecolor="#000000">
              <v:stroke dashstyle="solid"/>
            </v:rect>
            <v:shape style="position:absolute;left:-855;top:9635;width:2994;height:2111" coordorigin="-854,9636" coordsize="2994,2111" path="m1794,3254l3048,2812m3659,2812l4711,3688m2796,3523l4787,3523,4787,1577e" filled="false" stroked="true" strokeweight="1pt" strokecolor="#000000">
              <v:path arrowok="t"/>
              <v:stroke dashstyle="solid"/>
            </v:shape>
            <v:shape style="position:absolute;left:3977;top:3686;width:1468;height:245" type="#_x0000_t202" filled="false" stroked="true" strokeweight=".75pt" strokecolor="#000000">
              <v:textbox inset="0,0,0,0">
                <w:txbxContent>
                  <w:p>
                    <w:pPr>
                      <w:spacing w:before="15"/>
                      <w:ind w:left="111" w:right="0" w:firstLine="0"/>
                      <w:jc w:val="left"/>
                      <w:rPr>
                        <w:rFonts w:ascii="Arial"/>
                        <w:sz w:val="16"/>
                      </w:rPr>
                    </w:pPr>
                    <w:r>
                      <w:rPr>
                        <w:rFonts w:ascii="Arial"/>
                        <w:w w:val="80"/>
                        <w:sz w:val="16"/>
                      </w:rPr>
                      <w:t>GROUPS_MEMBERS</w:t>
                    </w:r>
                  </w:p>
                </w:txbxContent>
              </v:textbox>
              <v:stroke dashstyle="solid"/>
              <w10:wrap type="none"/>
            </v:shape>
            <v:shape style="position:absolute;left:727;top:3512;width:2069;height:607" type="#_x0000_t202" filled="false" stroked="true" strokeweight=".75pt" strokecolor="#000000">
              <v:textbox inset="0,0,0,0">
                <w:txbxContent>
                  <w:p>
                    <w:pPr>
                      <w:spacing w:line="249" w:lineRule="auto" w:before="18"/>
                      <w:ind w:left="752" w:right="750" w:firstLine="0"/>
                      <w:jc w:val="center"/>
                      <w:rPr>
                        <w:rFonts w:ascii="Arial"/>
                        <w:sz w:val="16"/>
                      </w:rPr>
                    </w:pPr>
                    <w:r>
                      <w:rPr>
                        <w:rFonts w:ascii="Arial"/>
                        <w:w w:val="85"/>
                        <w:sz w:val="16"/>
                      </w:rPr>
                      <w:t>group_id </w:t>
                    </w:r>
                    <w:r>
                      <w:rPr>
                        <w:rFonts w:ascii="Arial"/>
                        <w:w w:val="90"/>
                        <w:sz w:val="16"/>
                      </w:rPr>
                      <w:t>authority</w:t>
                    </w:r>
                  </w:p>
                </w:txbxContent>
              </v:textbox>
              <v:stroke dashstyle="solid"/>
              <w10:wrap type="none"/>
            </v:shape>
            <v:shape style="position:absolute;left:727;top:3254;width:2069;height:258" type="#_x0000_t202" filled="false" stroked="true" strokeweight=".75pt" strokecolor="#000000">
              <v:textbox inset="0,0,0,0">
                <w:txbxContent>
                  <w:p>
                    <w:pPr>
                      <w:spacing w:before="15"/>
                      <w:ind w:left="325" w:right="0" w:firstLine="0"/>
                      <w:jc w:val="left"/>
                      <w:rPr>
                        <w:rFonts w:ascii="Arial"/>
                        <w:sz w:val="16"/>
                      </w:rPr>
                    </w:pPr>
                    <w:r>
                      <w:rPr>
                        <w:rFonts w:ascii="Arial"/>
                        <w:w w:val="85"/>
                        <w:sz w:val="16"/>
                      </w:rPr>
                      <w:t>GROUPS_AUTHORITIES</w:t>
                    </w:r>
                  </w:p>
                </w:txbxContent>
              </v:textbox>
              <v:stroke dashstyle="solid"/>
              <w10:wrap type="none"/>
            </v:shape>
            <v:shape style="position:absolute;left:4047;top:933;width:1481;height:645" type="#_x0000_t202" filled="false" stroked="true" strokeweight=".75pt" strokecolor="#000000">
              <v:textbox inset="0,0,0,0">
                <w:txbxContent>
                  <w:p>
                    <w:pPr>
                      <w:spacing w:line="249" w:lineRule="auto" w:before="9"/>
                      <w:ind w:left="459" w:right="0" w:hanging="34"/>
                      <w:jc w:val="left"/>
                      <w:rPr>
                        <w:rFonts w:ascii="Arial"/>
                        <w:sz w:val="16"/>
                      </w:rPr>
                    </w:pPr>
                    <w:r>
                      <w:rPr>
                        <w:rFonts w:ascii="Arial"/>
                        <w:w w:val="85"/>
                        <w:sz w:val="16"/>
                      </w:rPr>
                      <w:t>username </w:t>
                    </w:r>
                    <w:r>
                      <w:rPr>
                        <w:rFonts w:ascii="Arial"/>
                        <w:w w:val="90"/>
                        <w:sz w:val="16"/>
                      </w:rPr>
                      <w:t>authority</w:t>
                    </w:r>
                  </w:p>
                </w:txbxContent>
              </v:textbox>
              <v:stroke dashstyle="solid"/>
              <w10:wrap type="none"/>
            </v:shape>
            <v:shape style="position:absolute;left:4047;top:688;width:1481;height:245" type="#_x0000_t202" filled="false" stroked="true" strokeweight=".75pt" strokecolor="#000000">
              <v:textbox inset="0,0,0,0">
                <w:txbxContent>
                  <w:p>
                    <w:pPr>
                      <w:spacing w:before="10"/>
                      <w:ind w:left="326" w:right="0" w:firstLine="0"/>
                      <w:jc w:val="left"/>
                      <w:rPr>
                        <w:rFonts w:ascii="Arial"/>
                        <w:sz w:val="16"/>
                      </w:rPr>
                    </w:pPr>
                    <w:r>
                      <w:rPr>
                        <w:rFonts w:ascii="Arial"/>
                        <w:w w:val="85"/>
                        <w:sz w:val="16"/>
                      </w:rPr>
                      <w:t>AUTHORITIES</w:t>
                    </w:r>
                  </w:p>
                </w:txbxContent>
              </v:textbox>
              <v:stroke dashstyle="solid"/>
              <w10:wrap type="none"/>
            </v:shape>
            <v:shape style="position:absolute;left:2616;top:2334;width:1481;height:478" type="#_x0000_t202" filled="false" stroked="true" strokeweight=".75pt" strokecolor="#000000">
              <v:textbox inset="0,0,0,0">
                <w:txbxContent>
                  <w:p>
                    <w:pPr>
                      <w:spacing w:line="249" w:lineRule="auto" w:before="9"/>
                      <w:ind w:left="343" w:right="0" w:firstLine="333"/>
                      <w:jc w:val="left"/>
                      <w:rPr>
                        <w:rFonts w:ascii="Arial"/>
                        <w:sz w:val="16"/>
                      </w:rPr>
                    </w:pPr>
                    <w:r>
                      <w:rPr>
                        <w:rFonts w:ascii="Arial"/>
                        <w:sz w:val="16"/>
                      </w:rPr>
                      <w:t>id </w:t>
                    </w:r>
                    <w:r>
                      <w:rPr>
                        <w:rFonts w:ascii="Arial"/>
                        <w:w w:val="85"/>
                        <w:sz w:val="16"/>
                      </w:rPr>
                      <w:t>group_name</w:t>
                    </w:r>
                  </w:p>
                </w:txbxContent>
              </v:textbox>
              <v:stroke dashstyle="solid"/>
              <w10:wrap type="none"/>
            </v:shape>
            <v:shape style="position:absolute;left:2616;top:2089;width:1481;height:245" type="#_x0000_t202" filled="false" stroked="true" strokeweight=".75pt" strokecolor="#000000">
              <v:textbox inset="0,0,0,0">
                <w:txbxContent>
                  <w:p>
                    <w:pPr>
                      <w:spacing w:before="10"/>
                      <w:ind w:left="477" w:right="0" w:firstLine="0"/>
                      <w:jc w:val="left"/>
                      <w:rPr>
                        <w:rFonts w:ascii="Arial"/>
                        <w:sz w:val="16"/>
                      </w:rPr>
                    </w:pPr>
                    <w:r>
                      <w:rPr>
                        <w:rFonts w:ascii="Arial"/>
                        <w:w w:val="85"/>
                        <w:sz w:val="16"/>
                      </w:rPr>
                      <w:t>GROUPS</w:t>
                    </w:r>
                  </w:p>
                </w:txbxContent>
              </v:textbox>
              <v:stroke dashstyle="solid"/>
              <w10:wrap type="none"/>
            </v:shape>
            <v:shape style="position:absolute;left:1167;top:810;width:1481;height:820" type="#_x0000_t202" filled="false" stroked="true" strokeweight=".75pt" strokecolor="#000000">
              <v:textbox inset="0,0,0,0">
                <w:txbxContent>
                  <w:p>
                    <w:pPr>
                      <w:spacing w:line="249" w:lineRule="auto" w:before="9"/>
                      <w:ind w:left="433" w:right="423" w:hanging="8"/>
                      <w:jc w:val="both"/>
                      <w:rPr>
                        <w:rFonts w:ascii="Arial"/>
                        <w:sz w:val="16"/>
                      </w:rPr>
                    </w:pPr>
                    <w:r>
                      <w:rPr>
                        <w:rFonts w:ascii="Arial"/>
                        <w:w w:val="85"/>
                        <w:sz w:val="16"/>
                      </w:rPr>
                      <w:t>username password </w:t>
                    </w:r>
                    <w:r>
                      <w:rPr>
                        <w:rFonts w:ascii="Arial"/>
                        <w:w w:val="95"/>
                        <w:sz w:val="16"/>
                      </w:rPr>
                      <w:t>enabled</w:t>
                    </w:r>
                  </w:p>
                </w:txbxContent>
              </v:textbox>
              <v:stroke dashstyle="solid"/>
              <w10:wrap type="none"/>
            </v:shape>
            <v:shape style="position:absolute;left:1167;top:565;width:1481;height:245" type="#_x0000_t202" filled="false" stroked="true" strokeweight=".75pt" strokecolor="#000000">
              <v:textbox inset="0,0,0,0">
                <w:txbxContent>
                  <w:p>
                    <w:pPr>
                      <w:spacing w:before="10"/>
                      <w:ind w:left="486" w:right="486" w:firstLine="0"/>
                      <w:jc w:val="center"/>
                      <w:rPr>
                        <w:rFonts w:ascii="Arial"/>
                        <w:sz w:val="16"/>
                      </w:rPr>
                    </w:pPr>
                    <w:r>
                      <w:rPr>
                        <w:rFonts w:ascii="Arial"/>
                        <w:w w:val="85"/>
                        <w:sz w:val="16"/>
                      </w:rPr>
                      <w:t>USERS</w:t>
                    </w:r>
                  </w:p>
                </w:txbxContent>
              </v:textbox>
              <v:stroke dashstyle="solid"/>
              <w10:wrap type="none"/>
            </v:shape>
            <w10:wrap type="none"/>
          </v:group>
        </w:pict>
      </w:r>
      <w:r>
        <w:rPr>
          <w:w w:val="110"/>
        </w:rPr>
        <w:t>those groups instead of to individual users.</w:t>
      </w:r>
    </w:p>
    <w:p>
      <w:pPr>
        <w:pStyle w:val="BodyText"/>
        <w:rPr>
          <w:sz w:val="20"/>
        </w:rPr>
      </w:pPr>
    </w:p>
    <w:p>
      <w:pPr>
        <w:pStyle w:val="BodyText"/>
        <w:rPr>
          <w:sz w:val="20"/>
        </w:rPr>
      </w:pPr>
    </w:p>
    <w:p>
      <w:pPr>
        <w:pStyle w:val="BodyText"/>
        <w:rPr>
          <w:sz w:val="20"/>
        </w:rPr>
      </w:pPr>
    </w:p>
    <w:p>
      <w:pPr>
        <w:pStyle w:val="BodyText"/>
        <w:spacing w:before="3"/>
        <w:rPr>
          <w:sz w:val="12"/>
        </w:rPr>
      </w:pPr>
      <w:r>
        <w:rPr/>
        <w:pict>
          <v:line style="position:absolute;mso-position-horizontal-relative:page;mso-position-vertical-relative:paragraph;z-index:6680;mso-wrap-distance-left:0;mso-wrap-distance-right:0" from="132.3965pt,9.512047pt" to="202.3605pt,10.954047pt" stroked="true" strokeweight="1pt" strokecolor="#000000">
            <v:stroke dashstyle="solid"/>
            <w10:wrap type="topAndBottom"/>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r>
        <w:rPr/>
        <w:pict>
          <v:shape style="position:absolute;margin-left:198.878998pt;margin-top:11.696248pt;width:73.4pt;height:23.05pt;mso-position-horizontal-relative:page;mso-position-vertical-relative:paragraph;z-index:6704;mso-wrap-distance-left:0;mso-wrap-distance-right:0" type="#_x0000_t202" filled="false" stroked="true" strokeweight=".75pt" strokecolor="#000000">
            <v:textbox inset="0,0,0,0">
              <w:txbxContent>
                <w:p>
                  <w:pPr>
                    <w:spacing w:line="249" w:lineRule="auto" w:before="29"/>
                    <w:ind w:left="419" w:right="0" w:firstLine="32"/>
                    <w:jc w:val="left"/>
                    <w:rPr>
                      <w:rFonts w:ascii="Arial"/>
                      <w:sz w:val="16"/>
                    </w:rPr>
                  </w:pPr>
                  <w:r>
                    <w:rPr>
                      <w:rFonts w:ascii="Arial"/>
                      <w:w w:val="90"/>
                      <w:sz w:val="16"/>
                    </w:rPr>
                    <w:t>group_id </w:t>
                  </w:r>
                  <w:r>
                    <w:rPr>
                      <w:rFonts w:ascii="Arial"/>
                      <w:w w:val="85"/>
                      <w:sz w:val="16"/>
                    </w:rPr>
                    <w:t>username</w:t>
                  </w:r>
                </w:p>
              </w:txbxContent>
            </v:textbox>
            <v:stroke dashstyle="solid"/>
            <w10:wrap type="topAndBottom"/>
          </v:shape>
        </w:pict>
      </w:r>
    </w:p>
    <w:p>
      <w:pPr>
        <w:pStyle w:val="BodyText"/>
        <w:spacing w:before="4"/>
        <w:rPr>
          <w:sz w:val="9"/>
        </w:rPr>
      </w:pPr>
    </w:p>
    <w:p>
      <w:pPr>
        <w:spacing w:before="96"/>
        <w:ind w:left="120" w:right="0" w:firstLine="0"/>
        <w:jc w:val="left"/>
        <w:rPr>
          <w:i/>
          <w:sz w:val="18"/>
        </w:rPr>
      </w:pPr>
      <w:r>
        <w:rPr>
          <w:b/>
          <w:i/>
          <w:w w:val="105"/>
          <w:sz w:val="18"/>
        </w:rPr>
        <w:t>Figure 6-2. </w:t>
      </w:r>
      <w:r>
        <w:rPr>
          <w:i/>
          <w:w w:val="105"/>
          <w:sz w:val="18"/>
        </w:rPr>
        <w:t>Database-backed authentication scheme with groups</w:t>
      </w:r>
    </w:p>
    <w:p>
      <w:pPr>
        <w:pStyle w:val="BodyText"/>
        <w:spacing w:before="2"/>
        <w:rPr>
          <w:i/>
          <w:sz w:val="21"/>
        </w:rPr>
      </w:pPr>
    </w:p>
    <w:p>
      <w:pPr>
        <w:pStyle w:val="BodyText"/>
        <w:spacing w:line="254" w:lineRule="auto"/>
        <w:ind w:left="120" w:right="674" w:firstLine="360"/>
      </w:pPr>
      <w:r>
        <w:rPr>
          <w:w w:val="110"/>
        </w:rPr>
        <w:t>Figure</w:t>
      </w:r>
      <w:r>
        <w:rPr>
          <w:spacing w:val="-26"/>
          <w:w w:val="110"/>
        </w:rPr>
        <w:t> </w:t>
      </w:r>
      <w:r>
        <w:rPr>
          <w:color w:val="0000FF"/>
          <w:w w:val="110"/>
        </w:rPr>
        <w:t>6-2</w:t>
      </w:r>
      <w:r>
        <w:rPr>
          <w:color w:val="0000FF"/>
          <w:spacing w:val="-26"/>
          <w:w w:val="110"/>
        </w:rPr>
        <w:t> </w:t>
      </w:r>
      <w:r>
        <w:rPr>
          <w:w w:val="110"/>
        </w:rPr>
        <w:t>is</w:t>
      </w:r>
      <w:r>
        <w:rPr>
          <w:spacing w:val="-25"/>
          <w:w w:val="110"/>
        </w:rPr>
        <w:t> </w:t>
      </w:r>
      <w:r>
        <w:rPr>
          <w:w w:val="110"/>
        </w:rPr>
        <w:t>a</w:t>
      </w:r>
      <w:r>
        <w:rPr>
          <w:spacing w:val="-26"/>
          <w:w w:val="110"/>
        </w:rPr>
        <w:t> </w:t>
      </w:r>
      <w:r>
        <w:rPr>
          <w:w w:val="110"/>
        </w:rPr>
        <w:t>bit</w:t>
      </w:r>
      <w:r>
        <w:rPr>
          <w:spacing w:val="-26"/>
          <w:w w:val="110"/>
        </w:rPr>
        <w:t> </w:t>
      </w:r>
      <w:r>
        <w:rPr>
          <w:w w:val="110"/>
        </w:rPr>
        <w:t>more</w:t>
      </w:r>
      <w:r>
        <w:rPr>
          <w:spacing w:val="-25"/>
          <w:w w:val="110"/>
        </w:rPr>
        <w:t> </w:t>
      </w:r>
      <w:r>
        <w:rPr>
          <w:w w:val="110"/>
        </w:rPr>
        <w:t>complex</w:t>
      </w:r>
      <w:r>
        <w:rPr>
          <w:spacing w:val="-26"/>
          <w:w w:val="110"/>
        </w:rPr>
        <w:t> </w:t>
      </w:r>
      <w:r>
        <w:rPr>
          <w:w w:val="110"/>
        </w:rPr>
        <w:t>than</w:t>
      </w:r>
      <w:r>
        <w:rPr>
          <w:spacing w:val="-26"/>
          <w:w w:val="110"/>
        </w:rPr>
        <w:t> </w:t>
      </w:r>
      <w:r>
        <w:rPr>
          <w:w w:val="110"/>
        </w:rPr>
        <w:t>Figure</w:t>
      </w:r>
      <w:r>
        <w:rPr>
          <w:spacing w:val="-25"/>
          <w:w w:val="110"/>
        </w:rPr>
        <w:t> </w:t>
      </w:r>
      <w:r>
        <w:rPr>
          <w:color w:val="0000FF"/>
          <w:w w:val="110"/>
        </w:rPr>
        <w:t>6-1</w:t>
      </w:r>
      <w:r>
        <w:rPr>
          <w:w w:val="110"/>
        </w:rPr>
        <w:t>;</w:t>
      </w:r>
      <w:r>
        <w:rPr>
          <w:spacing w:val="-26"/>
          <w:w w:val="110"/>
        </w:rPr>
        <w:t> </w:t>
      </w:r>
      <w:r>
        <w:rPr>
          <w:spacing w:val="-3"/>
          <w:w w:val="110"/>
        </w:rPr>
        <w:t>however,</w:t>
      </w:r>
      <w:r>
        <w:rPr>
          <w:spacing w:val="-26"/>
          <w:w w:val="110"/>
        </w:rPr>
        <w:t> </w:t>
      </w:r>
      <w:r>
        <w:rPr>
          <w:w w:val="110"/>
        </w:rPr>
        <w:t>it</w:t>
      </w:r>
      <w:r>
        <w:rPr>
          <w:spacing w:val="-25"/>
          <w:w w:val="110"/>
        </w:rPr>
        <w:t> </w:t>
      </w:r>
      <w:r>
        <w:rPr>
          <w:w w:val="110"/>
        </w:rPr>
        <w:t>is</w:t>
      </w:r>
      <w:r>
        <w:rPr>
          <w:spacing w:val="-26"/>
          <w:w w:val="110"/>
        </w:rPr>
        <w:t> </w:t>
      </w:r>
      <w:r>
        <w:rPr>
          <w:w w:val="110"/>
        </w:rPr>
        <w:t>still</w:t>
      </w:r>
      <w:r>
        <w:rPr>
          <w:spacing w:val="-26"/>
          <w:w w:val="110"/>
        </w:rPr>
        <w:t> </w:t>
      </w:r>
      <w:r>
        <w:rPr>
          <w:w w:val="110"/>
        </w:rPr>
        <w:t>very</w:t>
      </w:r>
      <w:r>
        <w:rPr>
          <w:spacing w:val="-25"/>
          <w:w w:val="110"/>
        </w:rPr>
        <w:t> </w:t>
      </w:r>
      <w:r>
        <w:rPr>
          <w:w w:val="110"/>
        </w:rPr>
        <w:t>straightforward.</w:t>
      </w:r>
      <w:r>
        <w:rPr>
          <w:spacing w:val="-26"/>
          <w:w w:val="110"/>
        </w:rPr>
        <w:t> </w:t>
      </w:r>
      <w:r>
        <w:rPr>
          <w:w w:val="110"/>
        </w:rPr>
        <w:t>This</w:t>
      </w:r>
      <w:r>
        <w:rPr>
          <w:spacing w:val="-26"/>
          <w:w w:val="110"/>
        </w:rPr>
        <w:t> </w:t>
      </w:r>
      <w:r>
        <w:rPr>
          <w:w w:val="110"/>
        </w:rPr>
        <w:t>time,</w:t>
      </w:r>
      <w:r>
        <w:rPr>
          <w:spacing w:val="-25"/>
          <w:w w:val="110"/>
        </w:rPr>
        <w:t> </w:t>
      </w:r>
      <w:r>
        <w:rPr>
          <w:w w:val="110"/>
        </w:rPr>
        <w:t>the</w:t>
      </w:r>
      <w:r>
        <w:rPr>
          <w:spacing w:val="-26"/>
          <w:w w:val="110"/>
        </w:rPr>
        <w:t> </w:t>
      </w:r>
      <w:r>
        <w:rPr>
          <w:w w:val="110"/>
        </w:rPr>
        <w:t>schema allows</w:t>
      </w:r>
      <w:r>
        <w:rPr>
          <w:spacing w:val="-21"/>
          <w:w w:val="110"/>
        </w:rPr>
        <w:t> </w:t>
      </w:r>
      <w:r>
        <w:rPr>
          <w:w w:val="110"/>
        </w:rPr>
        <w:t>you</w:t>
      </w:r>
      <w:r>
        <w:rPr>
          <w:spacing w:val="-20"/>
          <w:w w:val="110"/>
        </w:rPr>
        <w:t> </w:t>
      </w:r>
      <w:r>
        <w:rPr>
          <w:w w:val="110"/>
        </w:rPr>
        <w:t>to</w:t>
      </w:r>
      <w:r>
        <w:rPr>
          <w:spacing w:val="-20"/>
          <w:w w:val="110"/>
        </w:rPr>
        <w:t> </w:t>
      </w:r>
      <w:r>
        <w:rPr>
          <w:w w:val="110"/>
        </w:rPr>
        <w:t>create</w:t>
      </w:r>
      <w:r>
        <w:rPr>
          <w:spacing w:val="-20"/>
          <w:w w:val="110"/>
        </w:rPr>
        <w:t> </w:t>
      </w:r>
      <w:r>
        <w:rPr>
          <w:w w:val="110"/>
        </w:rPr>
        <w:t>named</w:t>
      </w:r>
      <w:r>
        <w:rPr>
          <w:spacing w:val="-21"/>
          <w:w w:val="110"/>
        </w:rPr>
        <w:t> </w:t>
      </w:r>
      <w:r>
        <w:rPr>
          <w:w w:val="110"/>
        </w:rPr>
        <w:t>groups</w:t>
      </w:r>
      <w:r>
        <w:rPr>
          <w:spacing w:val="-20"/>
          <w:w w:val="110"/>
        </w:rPr>
        <w:t> </w:t>
      </w:r>
      <w:r>
        <w:rPr>
          <w:w w:val="110"/>
        </w:rPr>
        <w:t>and</w:t>
      </w:r>
      <w:r>
        <w:rPr>
          <w:spacing w:val="-20"/>
          <w:w w:val="110"/>
        </w:rPr>
        <w:t> </w:t>
      </w:r>
      <w:r>
        <w:rPr>
          <w:w w:val="110"/>
        </w:rPr>
        <w:t>establish</w:t>
      </w:r>
      <w:r>
        <w:rPr>
          <w:spacing w:val="-20"/>
          <w:w w:val="110"/>
        </w:rPr>
        <w:t> </w:t>
      </w:r>
      <w:r>
        <w:rPr>
          <w:w w:val="110"/>
        </w:rPr>
        <w:t>authorities</w:t>
      </w:r>
      <w:r>
        <w:rPr>
          <w:spacing w:val="-21"/>
          <w:w w:val="110"/>
        </w:rPr>
        <w:t> </w:t>
      </w:r>
      <w:r>
        <w:rPr>
          <w:w w:val="110"/>
        </w:rPr>
        <w:t>belonging</w:t>
      </w:r>
      <w:r>
        <w:rPr>
          <w:spacing w:val="-20"/>
          <w:w w:val="110"/>
        </w:rPr>
        <w:t> </w:t>
      </w:r>
      <w:r>
        <w:rPr>
          <w:w w:val="110"/>
        </w:rPr>
        <w:t>to</w:t>
      </w:r>
      <w:r>
        <w:rPr>
          <w:spacing w:val="-20"/>
          <w:w w:val="110"/>
        </w:rPr>
        <w:t> </w:t>
      </w:r>
      <w:r>
        <w:rPr>
          <w:w w:val="110"/>
        </w:rPr>
        <w:t>these</w:t>
      </w:r>
      <w:r>
        <w:rPr>
          <w:spacing w:val="-20"/>
          <w:w w:val="110"/>
        </w:rPr>
        <w:t> </w:t>
      </w:r>
      <w:r>
        <w:rPr>
          <w:w w:val="110"/>
        </w:rPr>
        <w:t>groups.</w:t>
      </w:r>
      <w:r>
        <w:rPr>
          <w:spacing w:val="-21"/>
          <w:w w:val="110"/>
        </w:rPr>
        <w:t> </w:t>
      </w:r>
      <w:r>
        <w:rPr>
          <w:w w:val="110"/>
        </w:rPr>
        <w:t>At</w:t>
      </w:r>
      <w:r>
        <w:rPr>
          <w:spacing w:val="-20"/>
          <w:w w:val="110"/>
        </w:rPr>
        <w:t> </w:t>
      </w:r>
      <w:r>
        <w:rPr>
          <w:w w:val="110"/>
        </w:rPr>
        <w:t>the</w:t>
      </w:r>
      <w:r>
        <w:rPr>
          <w:spacing w:val="-20"/>
          <w:w w:val="110"/>
        </w:rPr>
        <w:t> </w:t>
      </w:r>
      <w:r>
        <w:rPr>
          <w:w w:val="110"/>
        </w:rPr>
        <w:t>same</w:t>
      </w:r>
      <w:r>
        <w:rPr>
          <w:spacing w:val="-20"/>
          <w:w w:val="110"/>
        </w:rPr>
        <w:t> </w:t>
      </w:r>
      <w:r>
        <w:rPr>
          <w:w w:val="110"/>
        </w:rPr>
        <w:t>time,</w:t>
      </w:r>
      <w:r>
        <w:rPr>
          <w:spacing w:val="-21"/>
          <w:w w:val="110"/>
        </w:rPr>
        <w:t> </w:t>
      </w:r>
      <w:r>
        <w:rPr>
          <w:w w:val="110"/>
        </w:rPr>
        <w:t>users</w:t>
      </w:r>
      <w:r>
        <w:rPr>
          <w:spacing w:val="-20"/>
          <w:w w:val="110"/>
        </w:rPr>
        <w:t> </w:t>
      </w:r>
      <w:r>
        <w:rPr>
          <w:w w:val="110"/>
        </w:rPr>
        <w:t>now can</w:t>
      </w:r>
      <w:r>
        <w:rPr>
          <w:spacing w:val="-17"/>
          <w:w w:val="110"/>
        </w:rPr>
        <w:t> </w:t>
      </w:r>
      <w:r>
        <w:rPr>
          <w:w w:val="110"/>
        </w:rPr>
        <w:t>belong</w:t>
      </w:r>
      <w:r>
        <w:rPr>
          <w:spacing w:val="-16"/>
          <w:w w:val="110"/>
        </w:rPr>
        <w:t> </w:t>
      </w:r>
      <w:r>
        <w:rPr>
          <w:w w:val="110"/>
        </w:rPr>
        <w:t>to</w:t>
      </w:r>
      <w:r>
        <w:rPr>
          <w:spacing w:val="-16"/>
          <w:w w:val="110"/>
        </w:rPr>
        <w:t> </w:t>
      </w:r>
      <w:r>
        <w:rPr>
          <w:w w:val="110"/>
        </w:rPr>
        <w:t>groups</w:t>
      </w:r>
      <w:r>
        <w:rPr>
          <w:spacing w:val="-16"/>
          <w:w w:val="110"/>
        </w:rPr>
        <w:t> </w:t>
      </w:r>
      <w:r>
        <w:rPr>
          <w:w w:val="110"/>
        </w:rPr>
        <w:t>as</w:t>
      </w:r>
      <w:r>
        <w:rPr>
          <w:spacing w:val="-16"/>
          <w:w w:val="110"/>
        </w:rPr>
        <w:t> </w:t>
      </w:r>
      <w:r>
        <w:rPr>
          <w:w w:val="110"/>
        </w:rPr>
        <w:t>well,</w:t>
      </w:r>
      <w:r>
        <w:rPr>
          <w:spacing w:val="-16"/>
          <w:w w:val="110"/>
        </w:rPr>
        <w:t> </w:t>
      </w:r>
      <w:r>
        <w:rPr>
          <w:w w:val="110"/>
        </w:rPr>
        <w:t>meaning</w:t>
      </w:r>
      <w:r>
        <w:rPr>
          <w:spacing w:val="-16"/>
          <w:w w:val="110"/>
        </w:rPr>
        <w:t> </w:t>
      </w:r>
      <w:r>
        <w:rPr>
          <w:w w:val="110"/>
        </w:rPr>
        <w:t>that</w:t>
      </w:r>
      <w:r>
        <w:rPr>
          <w:spacing w:val="-16"/>
          <w:w w:val="110"/>
        </w:rPr>
        <w:t> </w:t>
      </w:r>
      <w:r>
        <w:rPr>
          <w:w w:val="110"/>
        </w:rPr>
        <w:t>users</w:t>
      </w:r>
      <w:r>
        <w:rPr>
          <w:spacing w:val="-16"/>
          <w:w w:val="110"/>
        </w:rPr>
        <w:t> </w:t>
      </w:r>
      <w:r>
        <w:rPr>
          <w:w w:val="110"/>
        </w:rPr>
        <w:t>can</w:t>
      </w:r>
      <w:r>
        <w:rPr>
          <w:spacing w:val="-16"/>
          <w:w w:val="110"/>
        </w:rPr>
        <w:t> </w:t>
      </w:r>
      <w:r>
        <w:rPr>
          <w:w w:val="110"/>
        </w:rPr>
        <w:t>inherit</w:t>
      </w:r>
      <w:r>
        <w:rPr>
          <w:spacing w:val="-16"/>
          <w:w w:val="110"/>
        </w:rPr>
        <w:t> </w:t>
      </w:r>
      <w:r>
        <w:rPr>
          <w:w w:val="110"/>
        </w:rPr>
        <w:t>the</w:t>
      </w:r>
      <w:r>
        <w:rPr>
          <w:spacing w:val="-16"/>
          <w:w w:val="110"/>
        </w:rPr>
        <w:t> </w:t>
      </w:r>
      <w:r>
        <w:rPr>
          <w:w w:val="110"/>
        </w:rPr>
        <w:t>authorities</w:t>
      </w:r>
      <w:r>
        <w:rPr>
          <w:spacing w:val="-16"/>
          <w:w w:val="110"/>
        </w:rPr>
        <w:t> </w:t>
      </w:r>
      <w:r>
        <w:rPr>
          <w:w w:val="110"/>
        </w:rPr>
        <w:t>defined</w:t>
      </w:r>
      <w:r>
        <w:rPr>
          <w:spacing w:val="-16"/>
          <w:w w:val="110"/>
        </w:rPr>
        <w:t> </w:t>
      </w:r>
      <w:r>
        <w:rPr>
          <w:w w:val="110"/>
        </w:rPr>
        <w:t>for</w:t>
      </w:r>
      <w:r>
        <w:rPr>
          <w:spacing w:val="-16"/>
          <w:w w:val="110"/>
        </w:rPr>
        <w:t> </w:t>
      </w:r>
      <w:r>
        <w:rPr>
          <w:w w:val="110"/>
        </w:rPr>
        <w:t>the</w:t>
      </w:r>
      <w:r>
        <w:rPr>
          <w:spacing w:val="-16"/>
          <w:w w:val="110"/>
        </w:rPr>
        <w:t> </w:t>
      </w:r>
      <w:r>
        <w:rPr>
          <w:w w:val="110"/>
        </w:rPr>
        <w:t>groups</w:t>
      </w:r>
      <w:r>
        <w:rPr>
          <w:spacing w:val="-16"/>
          <w:w w:val="110"/>
        </w:rPr>
        <w:t> </w:t>
      </w:r>
      <w:r>
        <w:rPr>
          <w:w w:val="110"/>
        </w:rPr>
        <w:t>to</w:t>
      </w:r>
      <w:r>
        <w:rPr>
          <w:spacing w:val="-16"/>
          <w:w w:val="110"/>
        </w:rPr>
        <w:t> </w:t>
      </w:r>
      <w:r>
        <w:rPr>
          <w:w w:val="110"/>
        </w:rPr>
        <w:t>which</w:t>
      </w:r>
      <w:r>
        <w:rPr>
          <w:spacing w:val="-16"/>
          <w:w w:val="110"/>
        </w:rPr>
        <w:t> </w:t>
      </w:r>
      <w:r>
        <w:rPr>
          <w:w w:val="110"/>
        </w:rPr>
        <w:t>they</w:t>
      </w:r>
    </w:p>
    <w:p>
      <w:pPr>
        <w:pStyle w:val="BodyText"/>
        <w:spacing w:line="139" w:lineRule="auto" w:before="16"/>
        <w:ind w:left="120" w:right="736"/>
      </w:pPr>
      <w:r>
        <w:rPr>
          <w:w w:val="105"/>
        </w:rPr>
        <w:t>belong. For example, if there is a group named </w:t>
      </w:r>
      <w:r>
        <w:rPr>
          <w:spacing w:val="-3"/>
          <w:w w:val="105"/>
        </w:rPr>
        <w:t>“Administrators” </w:t>
      </w:r>
      <w:r>
        <w:rPr>
          <w:w w:val="105"/>
        </w:rPr>
        <w:t>in the </w:t>
      </w:r>
      <w:r>
        <w:rPr>
          <w:rFonts w:ascii="Noto Sans Mono CJK JP Regular" w:hAnsi="Noto Sans Mono CJK JP Regular"/>
          <w:w w:val="105"/>
        </w:rPr>
        <w:t>GROUPS </w:t>
      </w:r>
      <w:r>
        <w:rPr>
          <w:w w:val="105"/>
        </w:rPr>
        <w:t>table and there are two authorities (</w:t>
      </w:r>
      <w:r>
        <w:rPr>
          <w:rFonts w:ascii="Noto Sans Mono CJK JP Regular" w:hAnsi="Noto Sans Mono CJK JP Regular"/>
          <w:w w:val="105"/>
        </w:rPr>
        <w:t>ROLE_ADMIN</w:t>
      </w:r>
      <w:r>
        <w:rPr>
          <w:rFonts w:ascii="Noto Sans Mono CJK JP Regular" w:hAnsi="Noto Sans Mono CJK JP Regular"/>
          <w:spacing w:val="-56"/>
          <w:w w:val="105"/>
        </w:rPr>
        <w:t> </w:t>
      </w:r>
      <w:r>
        <w:rPr>
          <w:w w:val="105"/>
        </w:rPr>
        <w:t>and</w:t>
      </w:r>
      <w:r>
        <w:rPr>
          <w:spacing w:val="-8"/>
          <w:w w:val="105"/>
        </w:rPr>
        <w:t> </w:t>
      </w:r>
      <w:r>
        <w:rPr>
          <w:rFonts w:ascii="Noto Sans Mono CJK JP Regular" w:hAnsi="Noto Sans Mono CJK JP Regular"/>
          <w:w w:val="105"/>
        </w:rPr>
        <w:t>ROLE_USER)</w:t>
      </w:r>
      <w:r>
        <w:rPr>
          <w:rFonts w:ascii="Noto Sans Mono CJK JP Regular" w:hAnsi="Noto Sans Mono CJK JP Regular"/>
          <w:spacing w:val="-56"/>
          <w:w w:val="105"/>
        </w:rPr>
        <w:t> </w:t>
      </w:r>
      <w:r>
        <w:rPr>
          <w:w w:val="105"/>
        </w:rPr>
        <w:t>defined</w:t>
      </w:r>
      <w:r>
        <w:rPr>
          <w:spacing w:val="-8"/>
          <w:w w:val="105"/>
        </w:rPr>
        <w:t> </w:t>
      </w:r>
      <w:r>
        <w:rPr>
          <w:w w:val="105"/>
        </w:rPr>
        <w:t>in</w:t>
      </w:r>
      <w:r>
        <w:rPr>
          <w:spacing w:val="-8"/>
          <w:w w:val="105"/>
        </w:rPr>
        <w:t> </w:t>
      </w:r>
      <w:r>
        <w:rPr>
          <w:w w:val="105"/>
        </w:rPr>
        <w:t>the</w:t>
      </w:r>
      <w:r>
        <w:rPr>
          <w:spacing w:val="-8"/>
          <w:w w:val="105"/>
        </w:rPr>
        <w:t> </w:t>
      </w:r>
      <w:r>
        <w:rPr>
          <w:rFonts w:ascii="Noto Sans Mono CJK JP Regular" w:hAnsi="Noto Sans Mono CJK JP Regular"/>
          <w:w w:val="105"/>
        </w:rPr>
        <w:t>GROUP_AUTHORITIES</w:t>
      </w:r>
      <w:r>
        <w:rPr>
          <w:rFonts w:ascii="Noto Sans Mono CJK JP Regular" w:hAnsi="Noto Sans Mono CJK JP Regular"/>
          <w:spacing w:val="-56"/>
          <w:w w:val="105"/>
        </w:rPr>
        <w:t> </w:t>
      </w:r>
      <w:r>
        <w:rPr>
          <w:w w:val="105"/>
        </w:rPr>
        <w:t>table</w:t>
      </w:r>
      <w:r>
        <w:rPr>
          <w:spacing w:val="-8"/>
          <w:w w:val="105"/>
        </w:rPr>
        <w:t> </w:t>
      </w:r>
      <w:r>
        <w:rPr>
          <w:w w:val="105"/>
        </w:rPr>
        <w:t>that</w:t>
      </w:r>
      <w:r>
        <w:rPr>
          <w:spacing w:val="-8"/>
          <w:w w:val="105"/>
        </w:rPr>
        <w:t> </w:t>
      </w:r>
      <w:r>
        <w:rPr>
          <w:w w:val="105"/>
        </w:rPr>
        <w:t>map</w:t>
      </w:r>
      <w:r>
        <w:rPr>
          <w:spacing w:val="-9"/>
          <w:w w:val="105"/>
        </w:rPr>
        <w:t> </w:t>
      </w:r>
      <w:r>
        <w:rPr>
          <w:w w:val="105"/>
        </w:rPr>
        <w:t>to</w:t>
      </w:r>
      <w:r>
        <w:rPr>
          <w:spacing w:val="-8"/>
          <w:w w:val="105"/>
        </w:rPr>
        <w:t> </w:t>
      </w:r>
      <w:r>
        <w:rPr>
          <w:w w:val="105"/>
        </w:rPr>
        <w:t>the</w:t>
      </w:r>
      <w:r>
        <w:rPr>
          <w:spacing w:val="-8"/>
          <w:w w:val="105"/>
        </w:rPr>
        <w:t> </w:t>
      </w:r>
      <w:r>
        <w:rPr>
          <w:w w:val="105"/>
        </w:rPr>
        <w:t>group</w:t>
      </w:r>
      <w:r>
        <w:rPr>
          <w:spacing w:val="-8"/>
          <w:w w:val="105"/>
        </w:rPr>
        <w:t> </w:t>
      </w:r>
      <w:r>
        <w:rPr>
          <w:spacing w:val="-4"/>
          <w:w w:val="105"/>
        </w:rPr>
        <w:t>“Administrators,”</w:t>
      </w:r>
      <w:r>
        <w:rPr>
          <w:spacing w:val="-9"/>
          <w:w w:val="105"/>
        </w:rPr>
        <w:t> </w:t>
      </w:r>
      <w:r>
        <w:rPr>
          <w:w w:val="105"/>
        </w:rPr>
        <w:t>then a member belonging to group </w:t>
      </w:r>
      <w:r>
        <w:rPr>
          <w:spacing w:val="-3"/>
          <w:w w:val="105"/>
        </w:rPr>
        <w:t>“Administrators” </w:t>
      </w:r>
      <w:r>
        <w:rPr>
          <w:w w:val="105"/>
        </w:rPr>
        <w:t>(which exists in the table </w:t>
      </w:r>
      <w:r>
        <w:rPr>
          <w:rFonts w:ascii="Noto Sans Mono CJK JP Regular" w:hAnsi="Noto Sans Mono CJK JP Regular"/>
          <w:w w:val="105"/>
        </w:rPr>
        <w:t>GROUP_MEMBERS</w:t>
      </w:r>
      <w:r>
        <w:rPr>
          <w:w w:val="105"/>
        </w:rPr>
        <w:t>) will have the authorities </w:t>
      </w:r>
      <w:r>
        <w:rPr>
          <w:rFonts w:ascii="Noto Sans Mono CJK JP Regular" w:hAnsi="Noto Sans Mono CJK JP Regular"/>
          <w:w w:val="105"/>
        </w:rPr>
        <w:t>ROLE_ADMIN</w:t>
      </w:r>
      <w:r>
        <w:rPr>
          <w:rFonts w:ascii="Noto Sans Mono CJK JP Regular" w:hAnsi="Noto Sans Mono CJK JP Regular"/>
          <w:spacing w:val="-58"/>
          <w:w w:val="105"/>
        </w:rPr>
        <w:t> </w:t>
      </w:r>
      <w:r>
        <w:rPr>
          <w:w w:val="105"/>
        </w:rPr>
        <w:t>and</w:t>
      </w:r>
      <w:r>
        <w:rPr>
          <w:spacing w:val="-10"/>
          <w:w w:val="105"/>
        </w:rPr>
        <w:t> </w:t>
      </w:r>
      <w:r>
        <w:rPr>
          <w:rFonts w:ascii="Noto Sans Mono CJK JP Regular" w:hAnsi="Noto Sans Mono CJK JP Regular"/>
          <w:w w:val="105"/>
        </w:rPr>
        <w:t>ROLE_USER</w:t>
      </w:r>
      <w:r>
        <w:rPr>
          <w:rFonts w:ascii="Noto Sans Mono CJK JP Regular" w:hAnsi="Noto Sans Mono CJK JP Regular"/>
          <w:spacing w:val="-58"/>
          <w:w w:val="105"/>
        </w:rPr>
        <w:t> </w:t>
      </w:r>
      <w:r>
        <w:rPr>
          <w:w w:val="105"/>
        </w:rPr>
        <w:t>inherited</w:t>
      </w:r>
      <w:r>
        <w:rPr>
          <w:spacing w:val="-10"/>
          <w:w w:val="105"/>
        </w:rPr>
        <w:t> </w:t>
      </w:r>
      <w:r>
        <w:rPr>
          <w:w w:val="105"/>
        </w:rPr>
        <w:t>from</w:t>
      </w:r>
      <w:r>
        <w:rPr>
          <w:spacing w:val="-10"/>
          <w:w w:val="105"/>
        </w:rPr>
        <w:t> </w:t>
      </w:r>
      <w:r>
        <w:rPr>
          <w:w w:val="105"/>
        </w:rPr>
        <w:t>the</w:t>
      </w:r>
      <w:r>
        <w:rPr>
          <w:spacing w:val="-11"/>
          <w:w w:val="105"/>
        </w:rPr>
        <w:t> </w:t>
      </w:r>
      <w:r>
        <w:rPr>
          <w:w w:val="105"/>
        </w:rPr>
        <w:t>group.</w:t>
      </w:r>
    </w:p>
    <w:p>
      <w:pPr>
        <w:pStyle w:val="BodyText"/>
        <w:spacing w:line="183" w:lineRule="exact"/>
        <w:ind w:left="480"/>
      </w:pPr>
      <w:r>
        <w:rPr>
          <w:w w:val="105"/>
        </w:rPr>
        <w:t>By default, the group mechanism is not activated in </w:t>
      </w:r>
      <w:r>
        <w:rPr>
          <w:rFonts w:ascii="Noto Sans Mono CJK JP Regular"/>
          <w:w w:val="105"/>
        </w:rPr>
        <w:t>UserDetailsService</w:t>
      </w:r>
      <w:r>
        <w:rPr>
          <w:w w:val="105"/>
        </w:rPr>
        <w:t>. To activate it, you need to configure</w:t>
      </w:r>
    </w:p>
    <w:p>
      <w:pPr>
        <w:pStyle w:val="BodyText"/>
        <w:spacing w:line="269" w:lineRule="exact"/>
        <w:ind w:left="120"/>
      </w:pPr>
      <w:r>
        <w:rPr>
          <w:w w:val="110"/>
        </w:rPr>
        <w:t>a </w:t>
      </w:r>
      <w:r>
        <w:rPr>
          <w:rFonts w:ascii="Noto Sans Mono CJK JP Regular"/>
          <w:w w:val="110"/>
        </w:rPr>
        <w:t>groupAuthoritiesByUsernameQuery</w:t>
      </w:r>
      <w:r>
        <w:rPr>
          <w:rFonts w:ascii="Noto Sans Mono CJK JP Regular"/>
          <w:spacing w:val="-81"/>
          <w:w w:val="110"/>
        </w:rPr>
        <w:t> </w:t>
      </w:r>
      <w:r>
        <w:rPr>
          <w:w w:val="110"/>
        </w:rPr>
        <w:t>attribute in the corresponding </w:t>
      </w:r>
      <w:r>
        <w:rPr>
          <w:rFonts w:ascii="Noto Sans Mono CJK JP Regular"/>
          <w:w w:val="110"/>
        </w:rPr>
        <w:t>&lt;jdbc-user-service&gt;</w:t>
      </w:r>
      <w:r>
        <w:rPr>
          <w:rFonts w:ascii="Noto Sans Mono CJK JP Regular"/>
          <w:spacing w:val="-81"/>
          <w:w w:val="110"/>
        </w:rPr>
        <w:t> </w:t>
      </w:r>
      <w:r>
        <w:rPr>
          <w:w w:val="110"/>
        </w:rPr>
        <w:t>in the configuration file,</w:t>
      </w:r>
    </w:p>
    <w:p>
      <w:pPr>
        <w:pStyle w:val="BodyText"/>
        <w:spacing w:line="175" w:lineRule="exact"/>
        <w:ind w:left="120"/>
      </w:pPr>
      <w:r>
        <w:rPr>
          <w:w w:val="105"/>
        </w:rPr>
        <w:t>as you will see later in the example.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Heading6"/>
        <w:spacing w:before="0"/>
        <w:rPr>
          <w:rFonts w:ascii="Times New Roman"/>
        </w:rPr>
      </w:pPr>
      <w:r>
        <w:rPr>
          <w:rFonts w:ascii="Times New Roman"/>
        </w:rPr>
        <w:t>154</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49" w:id="158"/>
      <w:bookmarkEnd w:id="158"/>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23"/>
        </w:rPr>
      </w:pPr>
      <w:r>
        <w:rPr/>
        <w:pict>
          <v:line style="position:absolute;mso-position-horizontal-relative:page;mso-position-vertical-relative:paragraph;z-index:7040;mso-wrap-distance-left:0;mso-wrap-distance-right:0" from="54pt,15.850781pt" to="504pt,15.850781pt" stroked="true" strokeweight=".5pt" strokecolor="#000000">
            <v:stroke dashstyle="solid"/>
            <w10:wrap type="topAndBottom"/>
          </v:line>
        </w:pict>
      </w:r>
    </w:p>
    <w:p>
      <w:pPr>
        <w:pStyle w:val="Heading6"/>
        <w:numPr>
          <w:ilvl w:val="0"/>
          <w:numId w:val="17"/>
        </w:numPr>
        <w:tabs>
          <w:tab w:pos="681" w:val="left" w:leader="none"/>
        </w:tabs>
        <w:spacing w:line="240" w:lineRule="auto" w:before="126" w:after="0"/>
        <w:ind w:left="680" w:right="0" w:hanging="200"/>
        <w:jc w:val="left"/>
      </w:pPr>
      <w:r>
        <w:rPr>
          <w:b/>
          <w:w w:val="90"/>
        </w:rPr>
        <w:t>Note</w:t>
      </w:r>
      <w:r>
        <w:rPr>
          <w:b/>
          <w:spacing w:val="15"/>
          <w:w w:val="90"/>
        </w:rPr>
        <w:t> </w:t>
      </w:r>
      <w:r>
        <w:rPr>
          <w:w w:val="90"/>
        </w:rPr>
        <w:t>for</w:t>
      </w:r>
      <w:r>
        <w:rPr>
          <w:spacing w:val="-23"/>
          <w:w w:val="90"/>
        </w:rPr>
        <w:t> </w:t>
      </w:r>
      <w:r>
        <w:rPr>
          <w:w w:val="90"/>
        </w:rPr>
        <w:t>this</w:t>
      </w:r>
      <w:r>
        <w:rPr>
          <w:spacing w:val="-22"/>
          <w:w w:val="90"/>
        </w:rPr>
        <w:t> </w:t>
      </w:r>
      <w:r>
        <w:rPr>
          <w:w w:val="90"/>
        </w:rPr>
        <w:t>example</w:t>
      </w:r>
      <w:r>
        <w:rPr>
          <w:spacing w:val="-23"/>
          <w:w w:val="90"/>
        </w:rPr>
        <w:t> </w:t>
      </w:r>
      <w:r>
        <w:rPr>
          <w:w w:val="90"/>
        </w:rPr>
        <w:t>project</w:t>
      </w:r>
      <w:r>
        <w:rPr>
          <w:spacing w:val="-22"/>
          <w:w w:val="90"/>
        </w:rPr>
        <w:t> </w:t>
      </w:r>
      <w:r>
        <w:rPr>
          <w:w w:val="90"/>
        </w:rPr>
        <w:t>and</w:t>
      </w:r>
      <w:r>
        <w:rPr>
          <w:spacing w:val="-23"/>
          <w:w w:val="90"/>
        </w:rPr>
        <w:t> </w:t>
      </w:r>
      <w:r>
        <w:rPr>
          <w:w w:val="90"/>
        </w:rPr>
        <w:t>the</w:t>
      </w:r>
      <w:r>
        <w:rPr>
          <w:spacing w:val="-23"/>
          <w:w w:val="90"/>
        </w:rPr>
        <w:t> </w:t>
      </w:r>
      <w:r>
        <w:rPr>
          <w:w w:val="90"/>
        </w:rPr>
        <w:t>rest</w:t>
      </w:r>
      <w:r>
        <w:rPr>
          <w:spacing w:val="-22"/>
          <w:w w:val="90"/>
        </w:rPr>
        <w:t> </w:t>
      </w:r>
      <w:r>
        <w:rPr>
          <w:w w:val="90"/>
        </w:rPr>
        <w:t>of</w:t>
      </w:r>
      <w:r>
        <w:rPr>
          <w:spacing w:val="-23"/>
          <w:w w:val="90"/>
        </w:rPr>
        <w:t> </w:t>
      </w:r>
      <w:r>
        <w:rPr>
          <w:w w:val="90"/>
        </w:rPr>
        <w:t>the</w:t>
      </w:r>
      <w:r>
        <w:rPr>
          <w:spacing w:val="-22"/>
          <w:w w:val="90"/>
        </w:rPr>
        <w:t> </w:t>
      </w:r>
      <w:r>
        <w:rPr>
          <w:w w:val="90"/>
        </w:rPr>
        <w:t>examples</w:t>
      </w:r>
      <w:r>
        <w:rPr>
          <w:spacing w:val="-23"/>
          <w:w w:val="90"/>
        </w:rPr>
        <w:t> </w:t>
      </w:r>
      <w:r>
        <w:rPr>
          <w:w w:val="90"/>
        </w:rPr>
        <w:t>in</w:t>
      </w:r>
      <w:r>
        <w:rPr>
          <w:spacing w:val="-22"/>
          <w:w w:val="90"/>
        </w:rPr>
        <w:t> </w:t>
      </w:r>
      <w:r>
        <w:rPr>
          <w:w w:val="90"/>
        </w:rPr>
        <w:t>this</w:t>
      </w:r>
      <w:r>
        <w:rPr>
          <w:spacing w:val="-23"/>
          <w:w w:val="90"/>
        </w:rPr>
        <w:t> </w:t>
      </w:r>
      <w:r>
        <w:rPr>
          <w:w w:val="90"/>
        </w:rPr>
        <w:t>chapter,</w:t>
      </w:r>
      <w:r>
        <w:rPr>
          <w:spacing w:val="-26"/>
          <w:w w:val="90"/>
        </w:rPr>
        <w:t> </w:t>
      </w:r>
      <w:r>
        <w:rPr>
          <w:w w:val="90"/>
        </w:rPr>
        <w:t>unless</w:t>
      </w:r>
      <w:r>
        <w:rPr>
          <w:spacing w:val="-23"/>
          <w:w w:val="90"/>
        </w:rPr>
        <w:t> </w:t>
      </w:r>
      <w:r>
        <w:rPr>
          <w:w w:val="90"/>
        </w:rPr>
        <w:t>otherwise</w:t>
      </w:r>
      <w:r>
        <w:rPr>
          <w:spacing w:val="-22"/>
          <w:w w:val="90"/>
        </w:rPr>
        <w:t> </w:t>
      </w:r>
      <w:r>
        <w:rPr>
          <w:w w:val="90"/>
        </w:rPr>
        <w:t>noted,</w:t>
      </w:r>
      <w:r>
        <w:rPr>
          <w:spacing w:val="-27"/>
          <w:w w:val="90"/>
        </w:rPr>
        <w:t> </w:t>
      </w:r>
      <w:r>
        <w:rPr>
          <w:w w:val="90"/>
        </w:rPr>
        <w:t>you</w:t>
      </w:r>
      <w:r>
        <w:rPr>
          <w:spacing w:val="-22"/>
          <w:w w:val="90"/>
        </w:rPr>
        <w:t> </w:t>
      </w:r>
      <w:r>
        <w:rPr>
          <w:w w:val="90"/>
        </w:rPr>
        <w:t>will</w:t>
      </w:r>
      <w:r>
        <w:rPr>
          <w:spacing w:val="-23"/>
          <w:w w:val="90"/>
        </w:rPr>
        <w:t> </w:t>
      </w:r>
      <w:r>
        <w:rPr>
          <w:w w:val="90"/>
        </w:rPr>
        <w:t>start</w:t>
      </w:r>
      <w:r>
        <w:rPr>
          <w:spacing w:val="-22"/>
          <w:w w:val="90"/>
        </w:rPr>
        <w:t> </w:t>
      </w:r>
      <w:r>
        <w:rPr>
          <w:w w:val="90"/>
        </w:rPr>
        <w:t>with</w:t>
      </w:r>
    </w:p>
    <w:p>
      <w:pPr>
        <w:spacing w:before="50"/>
        <w:ind w:left="0" w:right="5929" w:firstLine="0"/>
        <w:jc w:val="center"/>
        <w:rPr>
          <w:rFonts w:ascii="Arial"/>
          <w:sz w:val="20"/>
        </w:rPr>
      </w:pPr>
      <w:r>
        <w:rPr>
          <w:rFonts w:ascii="Arial"/>
          <w:w w:val="95"/>
          <w:sz w:val="20"/>
        </w:rPr>
        <w:t>an application configured as follows.</w:t>
      </w:r>
    </w:p>
    <w:p>
      <w:pPr>
        <w:pStyle w:val="BodyText"/>
        <w:spacing w:before="4"/>
        <w:rPr>
          <w:rFonts w:ascii="Arial"/>
          <w:sz w:val="10"/>
        </w:rPr>
      </w:pPr>
      <w:r>
        <w:rPr/>
        <w:pict>
          <v:line style="position:absolute;mso-position-horizontal-relative:page;mso-position-vertical-relative:paragraph;z-index:7064;mso-wrap-distance-left:0;mso-wrap-distance-right:0" from="54pt,8.151947pt" to="504pt,8.151947pt" stroked="true" strokeweight=".5pt" strokecolor="#000000">
            <v:stroke dashstyle="solid"/>
            <w10:wrap type="topAndBottom"/>
          </v:line>
        </w:pict>
      </w:r>
    </w:p>
    <w:p>
      <w:pPr>
        <w:pStyle w:val="BodyText"/>
        <w:rPr>
          <w:rFonts w:ascii="Arial"/>
          <w:sz w:val="22"/>
        </w:rPr>
      </w:pPr>
    </w:p>
    <w:p>
      <w:pPr>
        <w:pStyle w:val="ListParagraph"/>
        <w:numPr>
          <w:ilvl w:val="1"/>
          <w:numId w:val="14"/>
        </w:numPr>
        <w:tabs>
          <w:tab w:pos="1415" w:val="left" w:leader="none"/>
          <w:tab w:pos="1416" w:val="left" w:leader="none"/>
        </w:tabs>
        <w:spacing w:line="240" w:lineRule="auto" w:before="149" w:after="0"/>
        <w:ind w:left="1056" w:right="0" w:firstLine="0"/>
        <w:jc w:val="left"/>
        <w:rPr>
          <w:sz w:val="18"/>
        </w:rPr>
      </w:pPr>
      <w:r>
        <w:rPr>
          <w:w w:val="110"/>
          <w:sz w:val="18"/>
        </w:rPr>
        <w:t>Create</w:t>
      </w:r>
      <w:r>
        <w:rPr>
          <w:spacing w:val="-27"/>
          <w:w w:val="110"/>
          <w:sz w:val="18"/>
        </w:rPr>
        <w:t> </w:t>
      </w:r>
      <w:r>
        <w:rPr>
          <w:w w:val="110"/>
          <w:sz w:val="18"/>
        </w:rPr>
        <w:t>an</w:t>
      </w:r>
      <w:r>
        <w:rPr>
          <w:spacing w:val="-26"/>
          <w:w w:val="110"/>
          <w:sz w:val="18"/>
        </w:rPr>
        <w:t> </w:t>
      </w:r>
      <w:r>
        <w:rPr>
          <w:w w:val="110"/>
          <w:sz w:val="18"/>
        </w:rPr>
        <w:t>application</w:t>
      </w:r>
      <w:r>
        <w:rPr>
          <w:spacing w:val="-26"/>
          <w:w w:val="110"/>
          <w:sz w:val="18"/>
        </w:rPr>
        <w:t> </w:t>
      </w:r>
      <w:r>
        <w:rPr>
          <w:w w:val="110"/>
          <w:sz w:val="18"/>
        </w:rPr>
        <w:t>with</w:t>
      </w:r>
      <w:r>
        <w:rPr>
          <w:spacing w:val="-26"/>
          <w:w w:val="110"/>
          <w:sz w:val="18"/>
        </w:rPr>
        <w:t> </w:t>
      </w:r>
      <w:r>
        <w:rPr>
          <w:w w:val="110"/>
          <w:sz w:val="18"/>
        </w:rPr>
        <w:t>the</w:t>
      </w:r>
      <w:r>
        <w:rPr>
          <w:spacing w:val="-27"/>
          <w:w w:val="110"/>
          <w:sz w:val="18"/>
        </w:rPr>
        <w:t> </w:t>
      </w:r>
      <w:r>
        <w:rPr>
          <w:w w:val="110"/>
          <w:sz w:val="18"/>
        </w:rPr>
        <w:t>following</w:t>
      </w:r>
      <w:r>
        <w:rPr>
          <w:spacing w:val="-26"/>
          <w:w w:val="110"/>
          <w:sz w:val="18"/>
        </w:rPr>
        <w:t> </w:t>
      </w:r>
      <w:r>
        <w:rPr>
          <w:w w:val="110"/>
          <w:sz w:val="18"/>
        </w:rPr>
        <w:t>command:</w:t>
      </w:r>
    </w:p>
    <w:p>
      <w:pPr>
        <w:pStyle w:val="BodyText"/>
        <w:spacing w:line="301" w:lineRule="exact" w:before="114"/>
        <w:ind w:left="1416"/>
        <w:rPr>
          <w:rFonts w:ascii="Noto Sans Mono CJK JP Regular"/>
        </w:rPr>
      </w:pPr>
      <w:r>
        <w:rPr>
          <w:rFonts w:ascii="Noto Sans Mono CJK JP Regular"/>
        </w:rPr>
        <w:t>mvn archetype:generate -DgroupId=com.apress.pss</w:t>
      </w:r>
    </w:p>
    <w:p>
      <w:pPr>
        <w:pStyle w:val="BodyText"/>
        <w:spacing w:line="301" w:lineRule="exact"/>
        <w:ind w:left="1866"/>
        <w:rPr>
          <w:rFonts w:ascii="Noto Sans Mono CJK JP Regular"/>
        </w:rPr>
      </w:pPr>
      <w:r>
        <w:rPr>
          <w:rFonts w:ascii="Noto Sans Mono CJK JP Regular"/>
        </w:rPr>
        <w:t>-DartifactId=name-of-the-app -DarchetypeArtifactId=maven-archetype-webapp.</w:t>
      </w:r>
    </w:p>
    <w:p>
      <w:pPr>
        <w:pStyle w:val="BodyText"/>
        <w:spacing w:before="59"/>
        <w:ind w:left="1416"/>
      </w:pPr>
      <w:r>
        <w:rPr>
          <w:w w:val="110"/>
        </w:rPr>
        <w:t>Remember to replace the </w:t>
      </w:r>
      <w:r>
        <w:rPr>
          <w:rFonts w:ascii="Noto Sans Mono CJK JP Regular"/>
          <w:w w:val="110"/>
        </w:rPr>
        <w:t>artifactId</w:t>
      </w:r>
      <w:r>
        <w:rPr>
          <w:rFonts w:ascii="Noto Sans Mono CJK JP Regular"/>
          <w:spacing w:val="-65"/>
          <w:w w:val="110"/>
        </w:rPr>
        <w:t> </w:t>
      </w:r>
      <w:r>
        <w:rPr>
          <w:w w:val="110"/>
        </w:rPr>
        <w:t>property with a unique name for your application.</w:t>
      </w:r>
    </w:p>
    <w:p>
      <w:pPr>
        <w:pStyle w:val="BodyText"/>
        <w:spacing w:before="147"/>
        <w:ind w:left="1416"/>
      </w:pPr>
      <w:r>
        <w:rPr>
          <w:b/>
          <w:i/>
          <w:w w:val="110"/>
        </w:rPr>
        <w:t>Listing 6-1. </w:t>
      </w:r>
      <w:r>
        <w:rPr>
          <w:w w:val="110"/>
        </w:rPr>
        <w:t>web.xml to be used in all applications in this chapter</w:t>
      </w:r>
    </w:p>
    <w:p>
      <w:pPr>
        <w:pStyle w:val="BodyText"/>
        <w:spacing w:line="301" w:lineRule="exact" w:before="44"/>
        <w:ind w:left="1416"/>
        <w:rPr>
          <w:rFonts w:ascii="Noto Sans Mono CJK JP Regular"/>
        </w:rPr>
      </w:pPr>
      <w:r>
        <w:rPr>
          <w:rFonts w:ascii="Noto Sans Mono CJK JP Regular"/>
        </w:rPr>
        <w:t>&lt;?xml version="1.0" encoding="UTF-8"?&gt;</w:t>
      </w:r>
    </w:p>
    <w:p>
      <w:pPr>
        <w:pStyle w:val="BodyText"/>
        <w:spacing w:line="220" w:lineRule="exact"/>
        <w:ind w:left="1416"/>
        <w:rPr>
          <w:rFonts w:ascii="Noto Sans Mono CJK JP Regular"/>
        </w:rPr>
      </w:pPr>
      <w:r>
        <w:rPr>
          <w:rFonts w:ascii="Noto Sans Mono CJK JP Regular"/>
        </w:rPr>
        <w:t>&lt;web-app&gt;</w:t>
      </w:r>
    </w:p>
    <w:p>
      <w:pPr>
        <w:pStyle w:val="BodyText"/>
        <w:spacing w:line="220" w:lineRule="exact"/>
        <w:ind w:left="1776"/>
        <w:rPr>
          <w:rFonts w:ascii="Noto Sans Mono CJK JP Regular"/>
        </w:rPr>
      </w:pPr>
      <w:r>
        <w:rPr>
          <w:rFonts w:ascii="Noto Sans Mono CJK JP Regular"/>
        </w:rPr>
        <w:t>&lt;listener&gt;</w:t>
      </w:r>
    </w:p>
    <w:p>
      <w:pPr>
        <w:pStyle w:val="BodyText"/>
        <w:spacing w:line="139" w:lineRule="auto" w:before="31"/>
        <w:ind w:left="2226" w:right="2584" w:hanging="270"/>
        <w:rPr>
          <w:rFonts w:ascii="Noto Sans Mono CJK JP Regular"/>
        </w:rPr>
      </w:pPr>
      <w:r>
        <w:rPr>
          <w:rFonts w:ascii="Noto Sans Mono CJK JP Regular"/>
        </w:rPr>
        <w:t>&lt;listener-class&gt; org.springframework.web.context.ContextLoaderListener</w:t>
      </w:r>
    </w:p>
    <w:p>
      <w:pPr>
        <w:pStyle w:val="BodyText"/>
        <w:spacing w:line="186" w:lineRule="exact"/>
        <w:ind w:left="640" w:right="4797"/>
        <w:jc w:val="center"/>
        <w:rPr>
          <w:rFonts w:ascii="Noto Sans Mono CJK JP Regular"/>
        </w:rPr>
      </w:pPr>
      <w:r>
        <w:rPr>
          <w:rFonts w:ascii="Noto Sans Mono CJK JP Regular"/>
        </w:rPr>
        <w:t>&lt;/listener-class&gt;</w:t>
      </w:r>
    </w:p>
    <w:p>
      <w:pPr>
        <w:pStyle w:val="BodyText"/>
        <w:spacing w:line="220" w:lineRule="exact"/>
        <w:ind w:left="1776"/>
        <w:rPr>
          <w:rFonts w:ascii="Noto Sans Mono CJK JP Regular"/>
        </w:rPr>
      </w:pPr>
      <w:r>
        <w:rPr>
          <w:rFonts w:ascii="Noto Sans Mono CJK JP Regular"/>
        </w:rPr>
        <w:t>&lt;/listener&gt;</w:t>
      </w:r>
    </w:p>
    <w:p>
      <w:pPr>
        <w:pStyle w:val="BodyText"/>
        <w:spacing w:line="220" w:lineRule="exact"/>
        <w:ind w:left="1776"/>
        <w:rPr>
          <w:rFonts w:ascii="Noto Sans Mono CJK JP Regular"/>
        </w:rPr>
      </w:pPr>
      <w:r>
        <w:rPr>
          <w:rFonts w:ascii="Noto Sans Mono CJK JP Regular"/>
        </w:rPr>
        <w:t>&lt;context-param&gt;</w:t>
      </w:r>
    </w:p>
    <w:p>
      <w:pPr>
        <w:pStyle w:val="BodyText"/>
        <w:spacing w:line="220" w:lineRule="exact"/>
        <w:ind w:left="2136"/>
        <w:rPr>
          <w:rFonts w:ascii="Noto Sans Mono CJK JP Regular"/>
        </w:rPr>
      </w:pPr>
      <w:r>
        <w:rPr>
          <w:rFonts w:ascii="Noto Sans Mono CJK JP Regular"/>
        </w:rPr>
        <w:t>&lt;param-name&gt;contextConfigLocation&lt;/param-name&gt;</w:t>
      </w:r>
    </w:p>
    <w:p>
      <w:pPr>
        <w:pStyle w:val="BodyText"/>
        <w:spacing w:line="220" w:lineRule="exact"/>
        <w:ind w:left="2136"/>
        <w:rPr>
          <w:rFonts w:ascii="Noto Sans Mono CJK JP Regular"/>
        </w:rPr>
      </w:pPr>
      <w:r>
        <w:rPr>
          <w:rFonts w:ascii="Noto Sans Mono CJK JP Regular"/>
        </w:rPr>
        <w:t>&lt;param-value&gt;</w:t>
      </w:r>
    </w:p>
    <w:p>
      <w:pPr>
        <w:pStyle w:val="BodyText"/>
        <w:spacing w:line="220" w:lineRule="exact"/>
        <w:ind w:left="442" w:right="1629"/>
        <w:jc w:val="center"/>
        <w:rPr>
          <w:rFonts w:ascii="Noto Sans Mono CJK JP Regular"/>
        </w:rPr>
      </w:pPr>
      <w:r>
        <w:rPr>
          <w:rFonts w:ascii="Noto Sans Mono CJK JP Regular"/>
        </w:rPr>
        <w:t>/WEB-INF/applicationContext-security.xml</w:t>
      </w:r>
    </w:p>
    <w:p>
      <w:pPr>
        <w:pStyle w:val="BodyText"/>
        <w:spacing w:line="220" w:lineRule="exact"/>
        <w:ind w:left="2136"/>
        <w:rPr>
          <w:rFonts w:ascii="Noto Sans Mono CJK JP Regular"/>
        </w:rPr>
      </w:pPr>
      <w:r>
        <w:rPr>
          <w:rFonts w:ascii="Noto Sans Mono CJK JP Regular"/>
        </w:rPr>
        <w:t>&lt;/param-value&gt;</w:t>
      </w:r>
    </w:p>
    <w:p>
      <w:pPr>
        <w:pStyle w:val="BodyText"/>
        <w:spacing w:line="301" w:lineRule="exact"/>
        <w:ind w:left="1776"/>
        <w:rPr>
          <w:rFonts w:ascii="Noto Sans Mono CJK JP Regular"/>
        </w:rPr>
      </w:pPr>
      <w:r>
        <w:rPr>
          <w:rFonts w:ascii="Noto Sans Mono CJK JP Regular"/>
        </w:rPr>
        <w:t>&lt;/context-param&gt;</w:t>
      </w:r>
    </w:p>
    <w:p>
      <w:pPr>
        <w:pStyle w:val="BodyText"/>
        <w:spacing w:line="301" w:lineRule="exact" w:before="59"/>
        <w:ind w:left="1776"/>
        <w:rPr>
          <w:rFonts w:ascii="Noto Sans Mono CJK JP Regular"/>
        </w:rPr>
      </w:pPr>
      <w:r>
        <w:rPr>
          <w:rFonts w:ascii="Noto Sans Mono CJK JP Regular"/>
        </w:rPr>
        <w:t>&lt;filter&gt;</w:t>
      </w:r>
    </w:p>
    <w:p>
      <w:pPr>
        <w:pStyle w:val="BodyText"/>
        <w:spacing w:line="220" w:lineRule="exact"/>
        <w:ind w:left="2136"/>
        <w:rPr>
          <w:rFonts w:ascii="Noto Sans Mono CJK JP Regular"/>
        </w:rPr>
      </w:pPr>
      <w:r>
        <w:rPr>
          <w:rFonts w:ascii="Noto Sans Mono CJK JP Regular"/>
        </w:rPr>
        <w:t>&lt;filter-name&gt;springSecurityFilterChain&lt;/filter-name&gt;</w:t>
      </w:r>
    </w:p>
    <w:p>
      <w:pPr>
        <w:pStyle w:val="BodyText"/>
        <w:spacing w:line="139" w:lineRule="auto" w:before="31"/>
        <w:ind w:left="2496" w:right="2404" w:hanging="360"/>
        <w:rPr>
          <w:rFonts w:ascii="Noto Sans Mono CJK JP Regular"/>
        </w:rPr>
      </w:pPr>
      <w:r>
        <w:rPr>
          <w:rFonts w:ascii="Noto Sans Mono CJK JP Regular"/>
        </w:rPr>
        <w:t>&lt;filter-class&gt; org.springframework.web.filter.DelegatingFilterProxy</w:t>
      </w:r>
    </w:p>
    <w:p>
      <w:pPr>
        <w:pStyle w:val="BodyText"/>
        <w:spacing w:line="186" w:lineRule="exact"/>
        <w:ind w:left="2136"/>
        <w:rPr>
          <w:rFonts w:ascii="Noto Sans Mono CJK JP Regular"/>
        </w:rPr>
      </w:pPr>
      <w:r>
        <w:rPr>
          <w:rFonts w:ascii="Noto Sans Mono CJK JP Regular"/>
        </w:rPr>
        <w:t>&lt;/filter-class&gt;</w:t>
      </w:r>
    </w:p>
    <w:p>
      <w:pPr>
        <w:pStyle w:val="BodyText"/>
        <w:spacing w:line="220" w:lineRule="exact"/>
        <w:ind w:left="1776"/>
        <w:rPr>
          <w:rFonts w:ascii="Noto Sans Mono CJK JP Regular"/>
        </w:rPr>
      </w:pPr>
      <w:r>
        <w:rPr>
          <w:rFonts w:ascii="Noto Sans Mono CJK JP Regular"/>
        </w:rPr>
        <w:t>&lt;/filter&gt;</w:t>
      </w:r>
    </w:p>
    <w:p>
      <w:pPr>
        <w:pStyle w:val="BodyText"/>
        <w:spacing w:line="220" w:lineRule="exact"/>
        <w:ind w:left="1776"/>
        <w:rPr>
          <w:rFonts w:ascii="Noto Sans Mono CJK JP Regular"/>
        </w:rPr>
      </w:pPr>
      <w:r>
        <w:rPr>
          <w:rFonts w:ascii="Noto Sans Mono CJK JP Regular"/>
        </w:rPr>
        <w:t>&lt;filter-mapping&gt;</w:t>
      </w:r>
    </w:p>
    <w:p>
      <w:pPr>
        <w:pStyle w:val="BodyText"/>
        <w:spacing w:line="220" w:lineRule="exact"/>
        <w:ind w:left="2136"/>
        <w:rPr>
          <w:rFonts w:ascii="Noto Sans Mono CJK JP Regular"/>
        </w:rPr>
      </w:pPr>
      <w:r>
        <w:rPr>
          <w:rFonts w:ascii="Noto Sans Mono CJK JP Regular"/>
        </w:rPr>
        <w:t>&lt;filter-name&gt;springSecurityFilterChain&lt;/filter-name&gt;</w:t>
      </w:r>
    </w:p>
    <w:p>
      <w:pPr>
        <w:pStyle w:val="BodyText"/>
        <w:spacing w:line="220" w:lineRule="exact"/>
        <w:ind w:left="2136"/>
        <w:rPr>
          <w:rFonts w:ascii="Noto Sans Mono CJK JP Regular"/>
        </w:rPr>
      </w:pPr>
      <w:r>
        <w:rPr>
          <w:rFonts w:ascii="Noto Sans Mono CJK JP Regular"/>
        </w:rPr>
        <w:t>&lt;url-pattern&gt;/*&lt;/url-pattern&gt;</w:t>
      </w:r>
    </w:p>
    <w:p>
      <w:pPr>
        <w:pStyle w:val="BodyText"/>
        <w:spacing w:line="220" w:lineRule="exact"/>
        <w:ind w:left="1776"/>
        <w:rPr>
          <w:rFonts w:ascii="Noto Sans Mono CJK JP Regular"/>
        </w:rPr>
      </w:pPr>
      <w:r>
        <w:rPr>
          <w:rFonts w:ascii="Noto Sans Mono CJK JP Regular"/>
        </w:rPr>
        <w:t>&lt;/filter-mapping&gt;</w:t>
      </w:r>
    </w:p>
    <w:p>
      <w:pPr>
        <w:pStyle w:val="BodyText"/>
        <w:spacing w:line="301" w:lineRule="exact"/>
        <w:ind w:left="1416"/>
        <w:rPr>
          <w:rFonts w:ascii="Noto Sans Mono CJK JP Regular"/>
        </w:rPr>
      </w:pPr>
      <w:r>
        <w:rPr>
          <w:rFonts w:ascii="Noto Sans Mono CJK JP Regular"/>
        </w:rPr>
        <w:t>&lt;/web-app&gt;</w:t>
      </w:r>
    </w:p>
    <w:p>
      <w:pPr>
        <w:pStyle w:val="ListParagraph"/>
        <w:numPr>
          <w:ilvl w:val="1"/>
          <w:numId w:val="14"/>
        </w:numPr>
        <w:tabs>
          <w:tab w:pos="1415" w:val="left" w:leader="none"/>
          <w:tab w:pos="1416" w:val="left" w:leader="none"/>
        </w:tabs>
        <w:spacing w:line="240" w:lineRule="auto" w:before="156" w:after="0"/>
        <w:ind w:left="1416" w:right="0" w:hanging="338"/>
        <w:jc w:val="left"/>
        <w:rPr>
          <w:sz w:val="18"/>
        </w:rPr>
      </w:pPr>
      <w:r>
        <w:rPr>
          <w:w w:val="110"/>
          <w:sz w:val="18"/>
        </w:rPr>
        <w:t>Replace</w:t>
      </w:r>
      <w:r>
        <w:rPr>
          <w:spacing w:val="-15"/>
          <w:w w:val="110"/>
          <w:sz w:val="18"/>
        </w:rPr>
        <w:t> </w:t>
      </w:r>
      <w:r>
        <w:rPr>
          <w:w w:val="110"/>
          <w:sz w:val="18"/>
        </w:rPr>
        <w:t>the</w:t>
      </w:r>
      <w:r>
        <w:rPr>
          <w:spacing w:val="-14"/>
          <w:w w:val="110"/>
          <w:sz w:val="18"/>
        </w:rPr>
        <w:t> </w:t>
      </w:r>
      <w:r>
        <w:rPr>
          <w:w w:val="110"/>
          <w:sz w:val="18"/>
        </w:rPr>
        <w:t>generated</w:t>
      </w:r>
      <w:r>
        <w:rPr>
          <w:spacing w:val="-14"/>
          <w:w w:val="110"/>
          <w:sz w:val="18"/>
        </w:rPr>
        <w:t> </w:t>
      </w:r>
      <w:r>
        <w:rPr>
          <w:w w:val="110"/>
          <w:sz w:val="18"/>
        </w:rPr>
        <w:t>web.xml</w:t>
      </w:r>
      <w:r>
        <w:rPr>
          <w:spacing w:val="-14"/>
          <w:w w:val="110"/>
          <w:sz w:val="18"/>
        </w:rPr>
        <w:t> </w:t>
      </w:r>
      <w:r>
        <w:rPr>
          <w:w w:val="110"/>
          <w:sz w:val="18"/>
        </w:rPr>
        <w:t>file</w:t>
      </w:r>
      <w:r>
        <w:rPr>
          <w:spacing w:val="-14"/>
          <w:w w:val="110"/>
          <w:sz w:val="18"/>
        </w:rPr>
        <w:t> </w:t>
      </w:r>
      <w:r>
        <w:rPr>
          <w:w w:val="110"/>
          <w:sz w:val="18"/>
        </w:rPr>
        <w:t>with</w:t>
      </w:r>
      <w:r>
        <w:rPr>
          <w:spacing w:val="-14"/>
          <w:w w:val="110"/>
          <w:sz w:val="18"/>
        </w:rPr>
        <w:t> </w:t>
      </w:r>
      <w:r>
        <w:rPr>
          <w:w w:val="110"/>
          <w:sz w:val="18"/>
        </w:rPr>
        <w:t>the</w:t>
      </w:r>
      <w:r>
        <w:rPr>
          <w:spacing w:val="-14"/>
          <w:w w:val="110"/>
          <w:sz w:val="18"/>
        </w:rPr>
        <w:t> </w:t>
      </w:r>
      <w:r>
        <w:rPr>
          <w:w w:val="110"/>
          <w:sz w:val="18"/>
        </w:rPr>
        <w:t>one</w:t>
      </w:r>
      <w:r>
        <w:rPr>
          <w:spacing w:val="-14"/>
          <w:w w:val="110"/>
          <w:sz w:val="18"/>
        </w:rPr>
        <w:t> </w:t>
      </w:r>
      <w:r>
        <w:rPr>
          <w:w w:val="110"/>
          <w:sz w:val="18"/>
        </w:rPr>
        <w:t>in</w:t>
      </w:r>
      <w:r>
        <w:rPr>
          <w:spacing w:val="-14"/>
          <w:w w:val="110"/>
          <w:sz w:val="18"/>
        </w:rPr>
        <w:t> </w:t>
      </w:r>
      <w:r>
        <w:rPr>
          <w:w w:val="110"/>
          <w:sz w:val="18"/>
        </w:rPr>
        <w:t>Listing</w:t>
      </w:r>
      <w:r>
        <w:rPr>
          <w:spacing w:val="-14"/>
          <w:w w:val="110"/>
          <w:sz w:val="18"/>
        </w:rPr>
        <w:t> </w:t>
      </w:r>
      <w:r>
        <w:rPr>
          <w:w w:val="110"/>
          <w:sz w:val="18"/>
        </w:rPr>
        <w:t>6-2.</w:t>
      </w:r>
    </w:p>
    <w:p>
      <w:pPr>
        <w:pStyle w:val="BodyText"/>
        <w:spacing w:before="1"/>
        <w:rPr>
          <w:sz w:val="11"/>
        </w:rPr>
      </w:pPr>
    </w:p>
    <w:p>
      <w:pPr>
        <w:pStyle w:val="BodyText"/>
        <w:spacing w:before="95"/>
        <w:ind w:left="1416"/>
      </w:pPr>
      <w:r>
        <w:rPr>
          <w:b/>
          <w:i/>
          <w:w w:val="110"/>
        </w:rPr>
        <w:t>Listing 6-2. </w:t>
      </w:r>
      <w:r>
        <w:rPr>
          <w:w w:val="110"/>
        </w:rPr>
        <w:t>Starting applicationContext-security.xml to be used in all examples in this chapter</w:t>
      </w:r>
    </w:p>
    <w:p>
      <w:pPr>
        <w:pStyle w:val="BodyText"/>
        <w:spacing w:line="301" w:lineRule="exact" w:before="45"/>
        <w:ind w:left="1416"/>
        <w:rPr>
          <w:rFonts w:ascii="Noto Sans Mono CJK JP Regular"/>
        </w:rPr>
      </w:pPr>
      <w:r>
        <w:rPr>
          <w:rFonts w:ascii="Noto Sans Mono CJK JP Regular"/>
        </w:rPr>
        <w:t>&lt;?xml version="1.0" encoding="UTF-8"?&gt;</w:t>
      </w:r>
    </w:p>
    <w:p>
      <w:pPr>
        <w:pStyle w:val="BodyText"/>
        <w:spacing w:line="139" w:lineRule="auto" w:before="31"/>
        <w:ind w:left="1776" w:right="2063"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color w:val="0000FF"/>
        </w:rPr>
        <w:t> </w:t>
      </w:r>
      <w:r>
        <w:rPr>
          <w:rFonts w:ascii="Noto Sans Mono CJK JP Regular"/>
        </w:rPr>
        <w:t>xmlns:jdbc="</w:t>
      </w:r>
      <w:hyperlink r:id="rId194">
        <w:r>
          <w:rPr>
            <w:rFonts w:ascii="Noto Sans Mono CJK JP Regular"/>
            <w:color w:val="0000FF"/>
          </w:rPr>
          <w:t>http://www.springframework.org/schema/jdbc</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p>
    <w:p>
      <w:pPr>
        <w:pStyle w:val="Heading6"/>
        <w:spacing w:before="177"/>
        <w:ind w:left="310" w:right="118"/>
        <w:jc w:val="right"/>
        <w:rPr>
          <w:rFonts w:ascii="Times New Roman"/>
        </w:rPr>
      </w:pPr>
      <w:r>
        <w:rPr>
          <w:rFonts w:ascii="Times New Roman"/>
        </w:rPr>
        <w:t>155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50" w:id="159"/>
      <w:bookmarkEnd w:id="159"/>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139" w:lineRule="auto" w:before="100"/>
        <w:ind w:left="1416" w:right="1883"/>
        <w:rPr>
          <w:rFonts w:ascii="Noto Sans Mono CJK JP Regular"/>
        </w:rPr>
      </w:pPr>
      <w:hyperlink r:id="rId35">
        <w:r>
          <w:rPr>
            <w:rFonts w:ascii="Noto Sans Mono CJK JP Regular"/>
            <w:color w:val="0000FF"/>
          </w:rPr>
          <w:t>http://www.springframework.org/schema/security/spring-security-3.1.xsd</w:t>
        </w:r>
      </w:hyperlink>
      <w:r>
        <w:rPr>
          <w:rFonts w:ascii="Noto Sans Mono CJK JP Regular"/>
          <w:color w:val="0000FF"/>
        </w:rPr>
        <w:t> </w:t>
      </w:r>
      <w:hyperlink r:id="rId194">
        <w:r>
          <w:rPr>
            <w:rFonts w:ascii="Noto Sans Mono CJK JP Regular"/>
            <w:color w:val="0000FF"/>
          </w:rPr>
          <w:t>http://www.springframework.org/schema/jdbc</w:t>
        </w:r>
      </w:hyperlink>
      <w:r>
        <w:rPr>
          <w:rFonts w:ascii="Noto Sans Mono CJK JP Regular"/>
          <w:color w:val="0000FF"/>
        </w:rPr>
        <w:t> </w:t>
      </w:r>
      <w:hyperlink r:id="rId195">
        <w:r>
          <w:rPr>
            <w:rFonts w:ascii="Noto Sans Mono CJK JP Regular"/>
            <w:color w:val="0000FF"/>
          </w:rPr>
          <w:t>http://www.springframework.org/schema/jdbc/spring-jdbc-3.1.xsd</w:t>
        </w:r>
      </w:hyperlink>
      <w:r>
        <w:rPr>
          <w:rFonts w:ascii="Noto Sans Mono CJK JP Regular"/>
        </w:rPr>
        <w:t>"&gt;</w:t>
      </w:r>
    </w:p>
    <w:p>
      <w:pPr>
        <w:pStyle w:val="BodyText"/>
        <w:spacing w:line="185" w:lineRule="exact"/>
        <w:ind w:left="1416"/>
        <w:rPr>
          <w:rFonts w:ascii="Noto Sans Mono CJK JP Regular"/>
        </w:rPr>
      </w:pPr>
      <w:r>
        <w:rPr>
          <w:rFonts w:ascii="Noto Sans Mono CJK JP Regular"/>
        </w:rPr>
        <w:t>&lt;security:http auto-config="true"&gt;</w:t>
      </w:r>
    </w:p>
    <w:p>
      <w:pPr>
        <w:pStyle w:val="BodyText"/>
        <w:spacing w:line="220" w:lineRule="exact"/>
        <w:ind w:left="1776"/>
        <w:rPr>
          <w:rFonts w:ascii="Noto Sans Mono CJK JP Regular"/>
        </w:rPr>
      </w:pPr>
      <w:r>
        <w:rPr>
          <w:rFonts w:ascii="Noto Sans Mono CJK JP Regular"/>
        </w:rPr>
        <w:t>&lt;security:intercept-url pattern="/*" access="ROLE_USER" /&gt;</w:t>
      </w:r>
    </w:p>
    <w:p>
      <w:pPr>
        <w:pStyle w:val="BodyText"/>
        <w:spacing w:line="220" w:lineRule="exact"/>
        <w:ind w:left="1416"/>
        <w:rPr>
          <w:rFonts w:ascii="Noto Sans Mono CJK JP Regular"/>
        </w:rPr>
      </w:pPr>
      <w:r>
        <w:rPr>
          <w:rFonts w:ascii="Noto Sans Mono CJK JP Regular"/>
        </w:rPr>
        <w:t>&lt;/security:http&gt;</w:t>
      </w:r>
    </w:p>
    <w:p>
      <w:pPr>
        <w:pStyle w:val="BodyText"/>
        <w:spacing w:line="301" w:lineRule="exact"/>
        <w:ind w:left="1056"/>
        <w:jc w:val="both"/>
        <w:rPr>
          <w:rFonts w:ascii="Noto Sans Mono CJK JP Regular"/>
        </w:rPr>
      </w:pPr>
      <w:r>
        <w:rPr>
          <w:rFonts w:ascii="Noto Sans Mono CJK JP Regular"/>
        </w:rPr>
        <w:t>&lt;/beans&gt;</w:t>
      </w:r>
    </w:p>
    <w:p>
      <w:pPr>
        <w:pStyle w:val="ListParagraph"/>
        <w:numPr>
          <w:ilvl w:val="1"/>
          <w:numId w:val="14"/>
        </w:numPr>
        <w:tabs>
          <w:tab w:pos="1055" w:val="left" w:leader="none"/>
          <w:tab w:pos="1056" w:val="left" w:leader="none"/>
        </w:tabs>
        <w:spacing w:line="187" w:lineRule="auto" w:before="116" w:after="0"/>
        <w:ind w:left="1056" w:right="1652" w:hanging="360"/>
        <w:jc w:val="left"/>
        <w:rPr>
          <w:sz w:val="18"/>
        </w:rPr>
      </w:pPr>
      <w:r>
        <w:rPr>
          <w:sz w:val="18"/>
        </w:rPr>
        <w:t>Create a file named </w:t>
      </w:r>
      <w:r>
        <w:rPr>
          <w:rFonts w:ascii="Noto Sans Mono CJK JP Regular"/>
          <w:sz w:val="18"/>
        </w:rPr>
        <w:t>applicationContext-security.xml </w:t>
      </w:r>
      <w:r>
        <w:rPr>
          <w:sz w:val="18"/>
        </w:rPr>
        <w:t>with the contents of Listing 6-3 in the generated WEB-INF</w:t>
      </w:r>
      <w:r>
        <w:rPr>
          <w:spacing w:val="-22"/>
          <w:sz w:val="18"/>
        </w:rPr>
        <w:t> </w:t>
      </w:r>
      <w:r>
        <w:rPr>
          <w:spacing w:val="-3"/>
          <w:sz w:val="18"/>
        </w:rPr>
        <w:t>folder.</w:t>
      </w:r>
    </w:p>
    <w:p>
      <w:pPr>
        <w:pStyle w:val="BodyText"/>
        <w:spacing w:before="11"/>
        <w:rPr>
          <w:sz w:val="20"/>
        </w:rPr>
      </w:pPr>
    </w:p>
    <w:p>
      <w:pPr>
        <w:pStyle w:val="BodyText"/>
        <w:spacing w:line="283" w:lineRule="auto"/>
        <w:ind w:left="1056" w:right="5663"/>
        <w:jc w:val="both"/>
        <w:rPr>
          <w:rFonts w:ascii="Noto Sans Mono CJK JP Regular"/>
        </w:rPr>
      </w:pPr>
      <w:r>
        <w:rPr>
          <w:b/>
          <w:i/>
          <w:w w:val="105"/>
        </w:rPr>
        <w:t>Listing 6-3. </w:t>
      </w:r>
      <w:r>
        <w:rPr>
          <w:w w:val="105"/>
        </w:rPr>
        <w:t>Simple Servlet definition </w:t>
      </w:r>
      <w:r>
        <w:rPr>
          <w:rFonts w:ascii="Noto Sans Mono CJK JP Regular"/>
        </w:rPr>
        <w:t>package com.apress.pss.servlets; </w:t>
      </w:r>
      <w:r>
        <w:rPr>
          <w:rFonts w:ascii="Noto Sans Mono CJK JP Regular"/>
          <w:w w:val="105"/>
        </w:rPr>
        <w:t>import java.io.IOException;</w:t>
      </w:r>
    </w:p>
    <w:p>
      <w:pPr>
        <w:pStyle w:val="BodyText"/>
        <w:spacing w:line="139" w:lineRule="auto" w:before="98"/>
        <w:ind w:left="1056" w:right="4654"/>
        <w:rPr>
          <w:rFonts w:ascii="Noto Sans Mono CJK JP Regular"/>
        </w:rPr>
      </w:pPr>
      <w:r>
        <w:rPr>
          <w:rFonts w:ascii="Noto Sans Mono CJK JP Regular"/>
        </w:rPr>
        <w:t>import javax.servlet.annotation.WebServlet; import javax.servlet.http.HttpServlet;</w:t>
      </w:r>
    </w:p>
    <w:p>
      <w:pPr>
        <w:pStyle w:val="BodyText"/>
        <w:spacing w:line="139" w:lineRule="auto"/>
        <w:ind w:left="1056" w:right="4384"/>
        <w:rPr>
          <w:rFonts w:ascii="Noto Sans Mono CJK JP Regular"/>
        </w:rPr>
      </w:pPr>
      <w:r>
        <w:rPr>
          <w:rFonts w:ascii="Noto Sans Mono CJK JP Regular"/>
        </w:rPr>
        <w:t>import javax.servlet.http.HttpServletRequest; import javax.servlet.http.HttpServletResponse;</w:t>
      </w:r>
    </w:p>
    <w:p>
      <w:pPr>
        <w:pStyle w:val="BodyText"/>
        <w:spacing w:line="301" w:lineRule="exact" w:before="103"/>
        <w:ind w:left="1056"/>
        <w:jc w:val="both"/>
        <w:rPr>
          <w:rFonts w:ascii="Noto Sans Mono CJK JP Regular"/>
        </w:rPr>
      </w:pPr>
      <w:r>
        <w:rPr>
          <w:rFonts w:ascii="Noto Sans Mono CJK JP Regular"/>
        </w:rPr>
        <w:t>@WebServlet(urlPatterns={"/hello"})</w:t>
      </w:r>
    </w:p>
    <w:p>
      <w:pPr>
        <w:pStyle w:val="BodyText"/>
        <w:spacing w:line="220" w:lineRule="exact"/>
        <w:ind w:left="1056"/>
        <w:jc w:val="both"/>
        <w:rPr>
          <w:rFonts w:ascii="Noto Sans Mono CJK JP Regular"/>
        </w:rPr>
      </w:pPr>
      <w:r>
        <w:rPr>
          <w:rFonts w:ascii="Noto Sans Mono CJK JP Regular"/>
        </w:rPr>
        <w:t>public class HelloWorldServlet extends HttpServlet {</w:t>
      </w:r>
    </w:p>
    <w:p>
      <w:pPr>
        <w:pStyle w:val="BodyText"/>
        <w:spacing w:line="301" w:lineRule="exact"/>
        <w:ind w:left="1416"/>
        <w:rPr>
          <w:rFonts w:ascii="Noto Sans Mono CJK JP Regular"/>
        </w:rPr>
      </w:pPr>
      <w:r>
        <w:rPr>
          <w:rFonts w:ascii="Noto Sans Mono CJK JP Regular"/>
        </w:rPr>
        <w:t>private static final long serialVersionUID = 2218168052197231866L;</w:t>
      </w:r>
    </w:p>
    <w:p>
      <w:pPr>
        <w:pStyle w:val="BodyText"/>
        <w:spacing w:line="301" w:lineRule="exact" w:before="58"/>
        <w:ind w:left="1416"/>
        <w:rPr>
          <w:rFonts w:ascii="Noto Sans Mono CJK JP Regular"/>
        </w:rPr>
      </w:pPr>
      <w:r>
        <w:rPr>
          <w:rFonts w:ascii="Noto Sans Mono CJK JP Regular"/>
        </w:rPr>
        <w:t>@Override</w:t>
      </w:r>
    </w:p>
    <w:p>
      <w:pPr>
        <w:pStyle w:val="BodyText"/>
        <w:spacing w:line="139" w:lineRule="auto" w:before="31"/>
        <w:ind w:left="1776" w:right="1324" w:hanging="360"/>
        <w:rPr>
          <w:rFonts w:ascii="Noto Sans Mono CJK JP Regular"/>
        </w:rPr>
      </w:pPr>
      <w:r>
        <w:rPr>
          <w:rFonts w:ascii="Noto Sans Mono CJK JP Regular"/>
        </w:rPr>
        <w:t>public void doGet(HttpServletRequest request, HttpServletResponse response){ try {</w:t>
      </w:r>
    </w:p>
    <w:p>
      <w:pPr>
        <w:pStyle w:val="BodyText"/>
        <w:spacing w:line="186" w:lineRule="exact"/>
        <w:ind w:left="2136"/>
        <w:rPr>
          <w:rFonts w:ascii="Noto Sans Mono CJK JP Regular"/>
        </w:rPr>
      </w:pPr>
      <w:r>
        <w:rPr>
          <w:rFonts w:ascii="Noto Sans Mono CJK JP Regular"/>
        </w:rPr>
        <w:t>response.getWriter().write("Hello World");</w:t>
      </w:r>
    </w:p>
    <w:p>
      <w:pPr>
        <w:pStyle w:val="BodyText"/>
        <w:spacing w:line="139" w:lineRule="auto" w:before="32"/>
        <w:ind w:left="2136" w:right="5554" w:hanging="360"/>
        <w:rPr>
          <w:rFonts w:ascii="Noto Sans Mono CJK JP Regular"/>
        </w:rPr>
      </w:pPr>
      <w:r>
        <w:rPr>
          <w:rFonts w:ascii="Noto Sans Mono CJK JP Regular"/>
        </w:rPr>
        <w:t>} catch (IOException e) { e.printStackTrace();</w:t>
      </w:r>
    </w:p>
    <w:p>
      <w:pPr>
        <w:pStyle w:val="BodyText"/>
        <w:spacing w:line="186" w:lineRule="exact"/>
        <w:ind w:left="1776"/>
        <w:rPr>
          <w:rFonts w:ascii="Noto Sans Mono CJK JP Regular"/>
        </w:rPr>
      </w:pPr>
      <w:r>
        <w:rPr>
          <w:rFonts w:ascii="Noto Sans Mono CJK JP Regular"/>
        </w:rPr>
        <w:t>}</w:t>
      </w:r>
    </w:p>
    <w:p>
      <w:pPr>
        <w:pStyle w:val="BodyText"/>
        <w:spacing w:line="220" w:lineRule="exact"/>
        <w:ind w:left="1416"/>
        <w:rPr>
          <w:rFonts w:ascii="Noto Sans Mono CJK JP Regular"/>
        </w:rPr>
      </w:pPr>
      <w:r>
        <w:rPr>
          <w:rFonts w:ascii="Noto Sans Mono CJK JP Regular"/>
        </w:rPr>
        <w:t>}</w:t>
      </w:r>
    </w:p>
    <w:p>
      <w:pPr>
        <w:pStyle w:val="BodyText"/>
        <w:spacing w:line="301" w:lineRule="exact"/>
        <w:ind w:left="1056"/>
        <w:rPr>
          <w:rFonts w:ascii="Noto Sans Mono CJK JP Regular"/>
        </w:rPr>
      </w:pPr>
      <w:r>
        <w:rPr>
          <w:rFonts w:ascii="Noto Sans Mono CJK JP Regular"/>
        </w:rPr>
        <w:t>}</w:t>
      </w:r>
    </w:p>
    <w:p>
      <w:pPr>
        <w:pStyle w:val="ListParagraph"/>
        <w:numPr>
          <w:ilvl w:val="1"/>
          <w:numId w:val="14"/>
        </w:numPr>
        <w:tabs>
          <w:tab w:pos="1055" w:val="left" w:leader="none"/>
          <w:tab w:pos="1056" w:val="left" w:leader="none"/>
        </w:tabs>
        <w:spacing w:line="187" w:lineRule="auto" w:before="117" w:after="0"/>
        <w:ind w:left="1056" w:right="1771" w:hanging="360"/>
        <w:jc w:val="left"/>
        <w:rPr>
          <w:sz w:val="18"/>
        </w:rPr>
      </w:pPr>
      <w:r>
        <w:rPr>
          <w:w w:val="105"/>
          <w:sz w:val="18"/>
        </w:rPr>
        <w:t>Create</w:t>
      </w:r>
      <w:r>
        <w:rPr>
          <w:spacing w:val="-11"/>
          <w:w w:val="105"/>
          <w:sz w:val="18"/>
        </w:rPr>
        <w:t> </w:t>
      </w:r>
      <w:r>
        <w:rPr>
          <w:w w:val="105"/>
          <w:sz w:val="18"/>
        </w:rPr>
        <w:t>a</w:t>
      </w:r>
      <w:r>
        <w:rPr>
          <w:spacing w:val="-10"/>
          <w:w w:val="105"/>
          <w:sz w:val="18"/>
        </w:rPr>
        <w:t> </w:t>
      </w:r>
      <w:r>
        <w:rPr>
          <w:w w:val="105"/>
          <w:sz w:val="18"/>
        </w:rPr>
        <w:t>simple</w:t>
      </w:r>
      <w:r>
        <w:rPr>
          <w:spacing w:val="-10"/>
          <w:w w:val="105"/>
          <w:sz w:val="18"/>
        </w:rPr>
        <w:t> </w:t>
      </w:r>
      <w:r>
        <w:rPr>
          <w:w w:val="105"/>
          <w:sz w:val="18"/>
        </w:rPr>
        <w:t>Servlet</w:t>
      </w:r>
      <w:r>
        <w:rPr>
          <w:spacing w:val="-10"/>
          <w:w w:val="105"/>
          <w:sz w:val="18"/>
        </w:rPr>
        <w:t> </w:t>
      </w:r>
      <w:r>
        <w:rPr>
          <w:w w:val="105"/>
          <w:sz w:val="18"/>
        </w:rPr>
        <w:t>in</w:t>
      </w:r>
      <w:r>
        <w:rPr>
          <w:spacing w:val="-10"/>
          <w:w w:val="105"/>
          <w:sz w:val="18"/>
        </w:rPr>
        <w:t> </w:t>
      </w:r>
      <w:r>
        <w:rPr>
          <w:w w:val="105"/>
          <w:sz w:val="18"/>
        </w:rPr>
        <w:t>the</w:t>
      </w:r>
      <w:r>
        <w:rPr>
          <w:spacing w:val="-10"/>
          <w:w w:val="105"/>
          <w:sz w:val="18"/>
        </w:rPr>
        <w:t> </w:t>
      </w:r>
      <w:r>
        <w:rPr>
          <w:w w:val="105"/>
          <w:sz w:val="18"/>
        </w:rPr>
        <w:t>package</w:t>
      </w:r>
      <w:r>
        <w:rPr>
          <w:spacing w:val="-10"/>
          <w:w w:val="105"/>
          <w:sz w:val="18"/>
        </w:rPr>
        <w:t> </w:t>
      </w:r>
      <w:r>
        <w:rPr>
          <w:rFonts w:ascii="Noto Sans Mono CJK JP Regular"/>
          <w:w w:val="105"/>
          <w:sz w:val="18"/>
        </w:rPr>
        <w:t>com.apress.pss.servlets</w:t>
      </w:r>
      <w:r>
        <w:rPr>
          <w:rFonts w:ascii="Noto Sans Mono CJK JP Regular"/>
          <w:spacing w:val="-58"/>
          <w:w w:val="105"/>
          <w:sz w:val="18"/>
        </w:rPr>
        <w:t> </w:t>
      </w:r>
      <w:r>
        <w:rPr>
          <w:w w:val="105"/>
          <w:sz w:val="18"/>
        </w:rPr>
        <w:t>with</w:t>
      </w:r>
      <w:r>
        <w:rPr>
          <w:spacing w:val="-10"/>
          <w:w w:val="105"/>
          <w:sz w:val="18"/>
        </w:rPr>
        <w:t> </w:t>
      </w:r>
      <w:r>
        <w:rPr>
          <w:w w:val="105"/>
          <w:sz w:val="18"/>
        </w:rPr>
        <w:t>the</w:t>
      </w:r>
      <w:r>
        <w:rPr>
          <w:spacing w:val="-10"/>
          <w:w w:val="105"/>
          <w:sz w:val="18"/>
        </w:rPr>
        <w:t> </w:t>
      </w:r>
      <w:r>
        <w:rPr>
          <w:w w:val="105"/>
          <w:sz w:val="18"/>
        </w:rPr>
        <w:t>contents</w:t>
      </w:r>
      <w:r>
        <w:rPr>
          <w:spacing w:val="-10"/>
          <w:w w:val="105"/>
          <w:sz w:val="18"/>
        </w:rPr>
        <w:t> </w:t>
      </w:r>
      <w:r>
        <w:rPr>
          <w:w w:val="105"/>
          <w:sz w:val="18"/>
        </w:rPr>
        <w:t>from Listing</w:t>
      </w:r>
      <w:r>
        <w:rPr>
          <w:spacing w:val="-11"/>
          <w:w w:val="105"/>
          <w:sz w:val="18"/>
        </w:rPr>
        <w:t> </w:t>
      </w:r>
      <w:r>
        <w:rPr>
          <w:w w:val="105"/>
          <w:sz w:val="18"/>
        </w:rPr>
        <w:t>6-4.</w:t>
      </w:r>
    </w:p>
    <w:p>
      <w:pPr>
        <w:pStyle w:val="BodyText"/>
        <w:spacing w:before="10"/>
        <w:rPr>
          <w:sz w:val="20"/>
        </w:rPr>
      </w:pPr>
    </w:p>
    <w:p>
      <w:pPr>
        <w:pStyle w:val="BodyText"/>
        <w:ind w:left="1056"/>
      </w:pPr>
      <w:r>
        <w:rPr>
          <w:b/>
          <w:i/>
          <w:w w:val="105"/>
        </w:rPr>
        <w:t>Listing 6-4. </w:t>
      </w:r>
      <w:r>
        <w:rPr>
          <w:w w:val="105"/>
        </w:rPr>
        <w:t>Bootstrap pom.xml with some Spring Security configuration and Jetty</w:t>
      </w:r>
    </w:p>
    <w:p>
      <w:pPr>
        <w:pStyle w:val="BodyText"/>
        <w:spacing w:line="139" w:lineRule="auto" w:before="157"/>
        <w:ind w:left="1416" w:right="3413" w:hanging="360"/>
        <w:rPr>
          <w:rFonts w:ascii="Noto Sans Mono CJK JP Regular"/>
        </w:rPr>
      </w:pPr>
      <w:r>
        <w:rPr>
          <w:rFonts w:ascii="Noto Sans Mono CJK JP Regular"/>
        </w:rPr>
        <w:t>&lt;project xmlns="</w:t>
      </w:r>
      <w:hyperlink r:id="rId22">
        <w:r>
          <w:rPr>
            <w:rFonts w:ascii="Noto Sans Mono CJK JP Regular"/>
            <w:color w:val="0000FF"/>
          </w:rPr>
          <w:t>http://maven.apache.org/POM/4.0.0</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22">
        <w:r>
          <w:rPr>
            <w:rFonts w:ascii="Noto Sans Mono CJK JP Regular"/>
            <w:color w:val="0000FF"/>
          </w:rPr>
          <w:t>http://maven.apache.org/POM/4.0.0</w:t>
        </w:r>
      </w:hyperlink>
      <w:r>
        <w:rPr>
          <w:rFonts w:ascii="Noto Sans Mono CJK JP Regular"/>
          <w:color w:val="0000FF"/>
        </w:rPr>
        <w:t> </w:t>
      </w:r>
      <w:hyperlink r:id="rId24">
        <w:r>
          <w:rPr>
            <w:rFonts w:ascii="Noto Sans Mono CJK JP Regular"/>
            <w:color w:val="0000FF"/>
          </w:rPr>
          <w:t>http://maven.apache.org/maven-v4_0_0.xsd</w:t>
        </w:r>
      </w:hyperlink>
      <w:r>
        <w:rPr>
          <w:rFonts w:ascii="Noto Sans Mono CJK JP Regular"/>
        </w:rPr>
        <w:t>"&gt;</w:t>
      </w:r>
    </w:p>
    <w:p>
      <w:pPr>
        <w:pStyle w:val="BodyText"/>
        <w:spacing w:line="183" w:lineRule="exact"/>
        <w:ind w:left="1416"/>
        <w:rPr>
          <w:rFonts w:ascii="Noto Sans Mono CJK JP Regular"/>
        </w:rPr>
      </w:pPr>
      <w:r>
        <w:rPr>
          <w:rFonts w:ascii="Noto Sans Mono CJK JP Regular"/>
        </w:rPr>
        <w:t>&lt;modelVersion&gt;4.0.0&lt;/modelVersion&gt;</w:t>
      </w:r>
    </w:p>
    <w:p>
      <w:pPr>
        <w:pStyle w:val="BodyText"/>
        <w:spacing w:line="220" w:lineRule="exact"/>
        <w:ind w:left="1416"/>
        <w:rPr>
          <w:rFonts w:ascii="Noto Sans Mono CJK JP Regular"/>
        </w:rPr>
      </w:pPr>
      <w:r>
        <w:rPr>
          <w:rFonts w:ascii="Noto Sans Mono CJK JP Regular"/>
        </w:rPr>
        <w:t>&lt;groupId&gt;com.apress.pss&lt;/groupId&gt;</w:t>
      </w:r>
    </w:p>
    <w:p>
      <w:pPr>
        <w:pStyle w:val="BodyText"/>
        <w:spacing w:line="220" w:lineRule="exact"/>
        <w:ind w:left="1416"/>
        <w:rPr>
          <w:rFonts w:ascii="Noto Sans Mono CJK JP Regular"/>
        </w:rPr>
      </w:pPr>
      <w:r>
        <w:rPr>
          <w:rFonts w:ascii="Noto Sans Mono CJK JP Regular"/>
        </w:rPr>
        <w:t>&lt;artifactId&gt;authentication-xxx&lt;/artifactId&gt;</w:t>
      </w:r>
    </w:p>
    <w:p>
      <w:pPr>
        <w:pStyle w:val="BodyText"/>
        <w:spacing w:line="220" w:lineRule="exact"/>
        <w:ind w:left="1416"/>
        <w:rPr>
          <w:rFonts w:ascii="Noto Sans Mono CJK JP Regular"/>
        </w:rPr>
      </w:pPr>
      <w:r>
        <w:rPr>
          <w:rFonts w:ascii="Noto Sans Mono CJK JP Regular"/>
        </w:rPr>
        <w:t>&lt;packaging&gt;war&lt;/packaging&gt;</w:t>
      </w:r>
    </w:p>
    <w:p>
      <w:pPr>
        <w:pStyle w:val="BodyText"/>
        <w:spacing w:line="220" w:lineRule="exact"/>
        <w:ind w:left="1416"/>
        <w:rPr>
          <w:rFonts w:ascii="Noto Sans Mono CJK JP Regular"/>
        </w:rPr>
      </w:pPr>
      <w:r>
        <w:rPr>
          <w:rFonts w:ascii="Noto Sans Mono CJK JP Regular"/>
        </w:rPr>
        <w:t>&lt;version&gt;1.0-SNAPSHOT&lt;/version&gt;</w:t>
      </w:r>
    </w:p>
    <w:p>
      <w:pPr>
        <w:pStyle w:val="BodyText"/>
        <w:spacing w:line="220" w:lineRule="exact"/>
        <w:ind w:left="1416"/>
        <w:rPr>
          <w:rFonts w:ascii="Noto Sans Mono CJK JP Regular"/>
        </w:rPr>
      </w:pPr>
      <w:r>
        <w:rPr>
          <w:rFonts w:ascii="Noto Sans Mono CJK JP Regular"/>
        </w:rPr>
        <w:t>&lt;name&gt;authentication-cas Maven Webapp&lt;/name&gt;</w:t>
      </w:r>
    </w:p>
    <w:p>
      <w:pPr>
        <w:pStyle w:val="BodyText"/>
        <w:spacing w:line="301" w:lineRule="exact"/>
        <w:ind w:left="1416"/>
        <w:rPr>
          <w:rFonts w:ascii="Noto Sans Mono CJK JP Regular"/>
        </w:rPr>
      </w:pPr>
      <w:r>
        <w:rPr>
          <w:rFonts w:ascii="Noto Sans Mono CJK JP Regular"/>
        </w:rPr>
        <w:t>&lt;url&gt;</w:t>
      </w:r>
      <w:hyperlink r:id="rId25">
        <w:r>
          <w:rPr>
            <w:rFonts w:ascii="Noto Sans Mono CJK JP Regular"/>
            <w:color w:val="0000FF"/>
          </w:rPr>
          <w:t>http://maven.apache.org</w:t>
        </w:r>
      </w:hyperlink>
      <w:r>
        <w:rPr>
          <w:rFonts w:ascii="Noto Sans Mono CJK JP Regular"/>
        </w:rPr>
        <w:t>&lt;/url&gt;</w:t>
      </w:r>
    </w:p>
    <w:p>
      <w:pPr>
        <w:pStyle w:val="BodyText"/>
        <w:spacing w:before="7"/>
        <w:rPr>
          <w:rFonts w:ascii="Noto Sans Mono CJK JP Regular"/>
          <w:sz w:val="10"/>
        </w:rPr>
      </w:pPr>
    </w:p>
    <w:p>
      <w:pPr>
        <w:pStyle w:val="Heading6"/>
        <w:rPr>
          <w:rFonts w:ascii="Times New Roman"/>
        </w:rPr>
      </w:pPr>
      <w:r>
        <w:rPr>
          <w:rFonts w:ascii="Times New Roman"/>
        </w:rPr>
        <w:t>156</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1776"/>
        <w:rPr>
          <w:rFonts w:ascii="Noto Sans Mono CJK JP Regular"/>
        </w:rPr>
      </w:pPr>
      <w:r>
        <w:rPr>
          <w:rFonts w:ascii="Noto Sans Mono CJK JP Regular"/>
        </w:rPr>
        <w:t>&lt;dependencies&gt;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&lt;groupId&gt;javax.servlet&lt;/groupId&gt;</w:t>
      </w:r>
    </w:p>
    <w:p>
      <w:pPr>
        <w:pStyle w:val="BodyText"/>
        <w:spacing w:line="220" w:lineRule="exact"/>
        <w:ind w:left="2496"/>
        <w:rPr>
          <w:rFonts w:ascii="Noto Sans Mono CJK JP Regular"/>
        </w:rPr>
      </w:pPr>
      <w:r>
        <w:rPr>
          <w:rFonts w:ascii="Noto Sans Mono CJK JP Regular"/>
        </w:rPr>
        <w:t>&lt;artifactId&gt;javax.servlet-api&lt;/artifactId&gt;</w:t>
      </w:r>
    </w:p>
    <w:p>
      <w:pPr>
        <w:pStyle w:val="BodyText"/>
        <w:spacing w:line="220" w:lineRule="exact"/>
        <w:ind w:left="2496"/>
        <w:rPr>
          <w:rFonts w:ascii="Noto Sans Mono CJK JP Regular"/>
        </w:rPr>
      </w:pPr>
      <w:r>
        <w:rPr>
          <w:rFonts w:ascii="Noto Sans Mono CJK JP Regular"/>
        </w:rPr>
        <w:t>&lt;version&gt;3.0.1&lt;/version&gt;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&lt;groupId&gt;junit&lt;/groupId&gt;</w:t>
      </w:r>
    </w:p>
    <w:p>
      <w:pPr>
        <w:pStyle w:val="BodyText"/>
        <w:spacing w:line="220" w:lineRule="exact"/>
        <w:ind w:left="2496"/>
        <w:rPr>
          <w:rFonts w:ascii="Noto Sans Mono CJK JP Regular"/>
        </w:rPr>
      </w:pPr>
      <w:r>
        <w:rPr>
          <w:rFonts w:ascii="Noto Sans Mono CJK JP Regular"/>
        </w:rPr>
        <w:t>&lt;artifactId&gt;junit&lt;/artifactId&gt;</w:t>
      </w:r>
    </w:p>
    <w:p>
      <w:pPr>
        <w:pStyle w:val="BodyText"/>
        <w:spacing w:line="220" w:lineRule="exact"/>
        <w:ind w:left="2496"/>
        <w:rPr>
          <w:rFonts w:ascii="Noto Sans Mono CJK JP Regular"/>
        </w:rPr>
      </w:pPr>
      <w:r>
        <w:rPr>
          <w:rFonts w:ascii="Noto Sans Mono CJK JP Regular"/>
        </w:rPr>
        <w:t>&lt;version&gt;4.5&lt;/version&gt;</w:t>
      </w:r>
    </w:p>
    <w:p>
      <w:pPr>
        <w:pStyle w:val="BodyText"/>
        <w:spacing w:line="220" w:lineRule="exact"/>
        <w:ind w:left="2496"/>
        <w:rPr>
          <w:rFonts w:ascii="Noto Sans Mono CJK JP Regular"/>
        </w:rPr>
      </w:pPr>
      <w:r>
        <w:rPr>
          <w:rFonts w:ascii="Noto Sans Mono CJK JP Regular"/>
        </w:rPr>
        <w:t>&lt;scope&gt;test&lt;/scope&gt;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&lt;groupId&gt;org.springframework.security&lt;/groupId&gt;</w:t>
      </w:r>
    </w:p>
    <w:p>
      <w:pPr>
        <w:pStyle w:val="BodyText"/>
        <w:spacing w:line="220" w:lineRule="exact"/>
        <w:ind w:left="2496"/>
        <w:rPr>
          <w:rFonts w:ascii="Noto Sans Mono CJK JP Regular"/>
        </w:rPr>
      </w:pPr>
      <w:r>
        <w:rPr>
          <w:rFonts w:ascii="Noto Sans Mono CJK JP Regular"/>
        </w:rPr>
        <w:t>&lt;artifactId&gt;spring-security-core&lt;/artifactId&gt;</w:t>
      </w:r>
    </w:p>
    <w:p>
      <w:pPr>
        <w:pStyle w:val="BodyText"/>
        <w:spacing w:line="220" w:lineRule="exact"/>
        <w:ind w:left="2496"/>
        <w:rPr>
          <w:rFonts w:ascii="Noto Sans Mono CJK JP Regular"/>
        </w:rPr>
      </w:pPr>
      <w:r>
        <w:rPr>
          <w:rFonts w:ascii="Noto Sans Mono CJK JP Regular"/>
        </w:rPr>
        <w:t>&lt;version&gt;3.1.3.RELEASE&lt;/version&gt;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&lt;groupId&gt;org.springframework.security&lt;/groupId&gt;</w:t>
      </w:r>
    </w:p>
    <w:p>
      <w:pPr>
        <w:pStyle w:val="BodyText"/>
        <w:spacing w:line="220" w:lineRule="exact"/>
        <w:ind w:left="2496"/>
        <w:rPr>
          <w:rFonts w:ascii="Noto Sans Mono CJK JP Regular"/>
        </w:rPr>
      </w:pPr>
      <w:r>
        <w:rPr>
          <w:rFonts w:ascii="Noto Sans Mono CJK JP Regular"/>
        </w:rPr>
        <w:t>&lt;artifactId&gt;spring-security-config&lt;/artifactId&gt;</w:t>
      </w:r>
    </w:p>
    <w:p>
      <w:pPr>
        <w:pStyle w:val="BodyText"/>
        <w:spacing w:line="220" w:lineRule="exact"/>
        <w:ind w:left="2496"/>
        <w:rPr>
          <w:rFonts w:ascii="Noto Sans Mono CJK JP Regular"/>
        </w:rPr>
      </w:pPr>
      <w:r>
        <w:rPr>
          <w:rFonts w:ascii="Noto Sans Mono CJK JP Regular"/>
        </w:rPr>
        <w:t>&lt;version&gt;3.1.3.RELEASE&lt;/version&gt;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&lt;groupId&gt;org.springframework.security&lt;/groupId&gt;</w:t>
      </w:r>
    </w:p>
    <w:p>
      <w:pPr>
        <w:pStyle w:val="BodyText"/>
        <w:spacing w:line="220" w:lineRule="exact"/>
        <w:ind w:left="2496"/>
        <w:rPr>
          <w:rFonts w:ascii="Noto Sans Mono CJK JP Regular"/>
        </w:rPr>
      </w:pPr>
      <w:r>
        <w:rPr>
          <w:rFonts w:ascii="Noto Sans Mono CJK JP Regular"/>
        </w:rPr>
        <w:t>&lt;artifactId&gt;spring-security-web&lt;/artifactId&gt;</w:t>
      </w:r>
    </w:p>
    <w:p>
      <w:pPr>
        <w:pStyle w:val="BodyText"/>
        <w:spacing w:line="220" w:lineRule="exact"/>
        <w:ind w:left="2496"/>
        <w:rPr>
          <w:rFonts w:ascii="Noto Sans Mono CJK JP Regular"/>
        </w:rPr>
      </w:pPr>
      <w:r>
        <w:rPr>
          <w:rFonts w:ascii="Noto Sans Mono CJK JP Regular"/>
        </w:rPr>
        <w:t>&lt;version&gt;3.1.3.RELEASE&lt;/version&gt;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&lt;groupId&gt;commons-logging&lt;/groupId&gt;</w:t>
      </w:r>
    </w:p>
    <w:p>
      <w:pPr>
        <w:pStyle w:val="BodyText"/>
        <w:spacing w:line="220" w:lineRule="exact"/>
        <w:ind w:left="2496"/>
        <w:rPr>
          <w:rFonts w:ascii="Noto Sans Mono CJK JP Regular"/>
        </w:rPr>
      </w:pPr>
      <w:r>
        <w:rPr>
          <w:rFonts w:ascii="Noto Sans Mono CJK JP Regular"/>
        </w:rPr>
        <w:t>&lt;artifactId&gt;commons-logging&lt;/artifactId&gt;</w:t>
      </w:r>
    </w:p>
    <w:p>
      <w:pPr>
        <w:pStyle w:val="BodyText"/>
        <w:spacing w:line="220" w:lineRule="exact"/>
        <w:ind w:left="2496"/>
        <w:rPr>
          <w:rFonts w:ascii="Noto Sans Mono CJK JP Regular"/>
        </w:rPr>
      </w:pPr>
      <w:r>
        <w:rPr>
          <w:rFonts w:ascii="Noto Sans Mono CJK JP Regular"/>
        </w:rPr>
        <w:t>&lt;version&gt;1.1.1&lt;/version&gt;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&lt;groupId&gt;commons-codec&lt;/groupId&gt;</w:t>
      </w:r>
    </w:p>
    <w:p>
      <w:pPr>
        <w:pStyle w:val="BodyText"/>
        <w:spacing w:line="220" w:lineRule="exact"/>
        <w:ind w:left="2496"/>
        <w:rPr>
          <w:rFonts w:ascii="Noto Sans Mono CJK JP Regular"/>
        </w:rPr>
      </w:pPr>
      <w:r>
        <w:rPr>
          <w:rFonts w:ascii="Noto Sans Mono CJK JP Regular"/>
        </w:rPr>
        <w:t>&lt;artifactId&gt;commons-codec&lt;/artifactId&gt;</w:t>
      </w:r>
    </w:p>
    <w:p>
      <w:pPr>
        <w:pStyle w:val="BodyText"/>
        <w:spacing w:line="220" w:lineRule="exact"/>
        <w:ind w:left="2496"/>
        <w:rPr>
          <w:rFonts w:ascii="Noto Sans Mono CJK JP Regular"/>
        </w:rPr>
      </w:pPr>
      <w:r>
        <w:rPr>
          <w:rFonts w:ascii="Noto Sans Mono CJK JP Regular"/>
        </w:rPr>
        <w:t>&lt;version&gt;1.3&lt;/version&gt;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&lt;/dependencies&gt;</w:t>
      </w:r>
    </w:p>
    <w:p>
      <w:pPr>
        <w:pStyle w:val="BodyText"/>
        <w:spacing w:line="220" w:lineRule="exact"/>
        <w:ind w:left="1776"/>
        <w:rPr>
          <w:rFonts w:ascii="Noto Sans Mono CJK JP Regular"/>
        </w:rPr>
      </w:pPr>
      <w:r>
        <w:rPr>
          <w:rFonts w:ascii="Noto Sans Mono CJK JP Regular"/>
        </w:rPr>
        <w:t>&lt;build&gt;</w:t>
      </w:r>
    </w:p>
    <w:p>
      <w:pPr>
        <w:pStyle w:val="BodyText"/>
        <w:spacing w:line="220" w:lineRule="exact"/>
        <w:ind w:left="2136"/>
        <w:rPr>
          <w:rFonts w:ascii="Noto Sans Mono CJK JP Regular"/>
        </w:rPr>
      </w:pPr>
      <w:r>
        <w:rPr>
          <w:rFonts w:ascii="Noto Sans Mono CJK JP Regular"/>
        </w:rPr>
        <w:t>&lt;plugins&gt;</w:t>
      </w:r>
    </w:p>
    <w:p>
      <w:pPr>
        <w:pStyle w:val="BodyText"/>
        <w:spacing w:line="220" w:lineRule="exact"/>
        <w:ind w:left="2496"/>
        <w:rPr>
          <w:rFonts w:ascii="Noto Sans Mono CJK JP Regular"/>
        </w:rPr>
      </w:pPr>
      <w:r>
        <w:rPr>
          <w:rFonts w:ascii="Noto Sans Mono CJK JP Regular"/>
        </w:rPr>
        <w:t>&lt;plugin&gt;</w:t>
      </w:r>
    </w:p>
    <w:p>
      <w:pPr>
        <w:pStyle w:val="BodyText"/>
        <w:spacing w:line="220" w:lineRule="exact"/>
        <w:ind w:left="640" w:right="1287"/>
        <w:jc w:val="center"/>
        <w:rPr>
          <w:rFonts w:ascii="Noto Sans Mono CJK JP Regular"/>
        </w:rPr>
      </w:pPr>
      <w:r>
        <w:rPr>
          <w:rFonts w:ascii="Noto Sans Mono CJK JP Regular"/>
        </w:rPr>
        <w:t>&lt;groupId&gt;org.codehaus.mojo&lt;/groupId&gt;</w:t>
      </w:r>
    </w:p>
    <w:p>
      <w:pPr>
        <w:pStyle w:val="BodyText"/>
        <w:spacing w:line="220" w:lineRule="exact"/>
        <w:ind w:left="2856"/>
        <w:rPr>
          <w:rFonts w:ascii="Noto Sans Mono CJK JP Regular"/>
        </w:rPr>
      </w:pPr>
      <w:r>
        <w:rPr>
          <w:rFonts w:ascii="Noto Sans Mono CJK JP Regular"/>
        </w:rPr>
        <w:t>&lt;artifactId&gt;keytool-maven-plugin&lt;/artifactId&gt;</w:t>
      </w:r>
    </w:p>
    <w:p>
      <w:pPr>
        <w:pStyle w:val="BodyText"/>
        <w:spacing w:line="220" w:lineRule="exact"/>
        <w:ind w:left="640" w:right="3177"/>
        <w:jc w:val="center"/>
        <w:rPr>
          <w:rFonts w:ascii="Noto Sans Mono CJK JP Regular"/>
        </w:rPr>
      </w:pPr>
      <w:r>
        <w:rPr>
          <w:rFonts w:ascii="Noto Sans Mono CJK JP Regular"/>
        </w:rPr>
        <w:t>&lt;configuration&gt;</w:t>
      </w:r>
    </w:p>
    <w:p>
      <w:pPr>
        <w:pStyle w:val="BodyText"/>
        <w:spacing w:line="220" w:lineRule="exact"/>
        <w:ind w:left="3216"/>
        <w:rPr>
          <w:rFonts w:ascii="Noto Sans Mono CJK JP Regular"/>
        </w:rPr>
      </w:pPr>
      <w:r>
        <w:rPr>
          <w:rFonts w:ascii="Noto Sans Mono CJK JP Regular"/>
        </w:rPr>
        <w:t>&lt;keystore&gt;${project.build.directory}/jetty-ssl.keystore&lt;/keystore&gt;</w:t>
      </w:r>
    </w:p>
    <w:p>
      <w:pPr>
        <w:pStyle w:val="BodyText"/>
        <w:spacing w:line="220" w:lineRule="exact"/>
        <w:ind w:left="640" w:right="1377"/>
        <w:jc w:val="center"/>
        <w:rPr>
          <w:rFonts w:ascii="Noto Sans Mono CJK JP Regular"/>
        </w:rPr>
      </w:pPr>
      <w:r>
        <w:rPr>
          <w:rFonts w:ascii="Noto Sans Mono CJK JP Regular"/>
        </w:rPr>
        <w:t>&lt;dname&gt;cn=localhost&lt;/dname&gt;</w:t>
      </w:r>
    </w:p>
    <w:p>
      <w:pPr>
        <w:pStyle w:val="BodyText"/>
        <w:spacing w:line="220" w:lineRule="exact"/>
        <w:ind w:left="640" w:right="1557"/>
        <w:jc w:val="center"/>
        <w:rPr>
          <w:rFonts w:ascii="Noto Sans Mono CJK JP Regular"/>
        </w:rPr>
      </w:pPr>
      <w:r>
        <w:rPr>
          <w:rFonts w:ascii="Noto Sans Mono CJK JP Regular"/>
        </w:rPr>
        <w:t>&lt;keypass&gt;jetty8&lt;/keypass&gt;</w:t>
      </w:r>
    </w:p>
    <w:p>
      <w:pPr>
        <w:pStyle w:val="BodyText"/>
        <w:spacing w:line="220" w:lineRule="exact"/>
        <w:ind w:left="640" w:right="1197"/>
        <w:jc w:val="center"/>
        <w:rPr>
          <w:rFonts w:ascii="Noto Sans Mono CJK JP Regular"/>
        </w:rPr>
      </w:pPr>
      <w:r>
        <w:rPr>
          <w:rFonts w:ascii="Noto Sans Mono CJK JP Regular"/>
        </w:rPr>
        <w:t>&lt;storepass&gt;jetty8&lt;/storepass&gt;</w:t>
      </w:r>
    </w:p>
    <w:p>
      <w:pPr>
        <w:pStyle w:val="BodyText"/>
        <w:spacing w:line="220" w:lineRule="exact"/>
        <w:ind w:left="640" w:right="1647"/>
        <w:jc w:val="center"/>
        <w:rPr>
          <w:rFonts w:ascii="Noto Sans Mono CJK JP Regular"/>
        </w:rPr>
      </w:pPr>
      <w:r>
        <w:rPr>
          <w:rFonts w:ascii="Noto Sans Mono CJK JP Regular"/>
        </w:rPr>
        <w:t>&lt;alias&gt;localhost&lt;/alias&gt;</w:t>
      </w:r>
    </w:p>
    <w:p>
      <w:pPr>
        <w:pStyle w:val="BodyText"/>
        <w:spacing w:line="220" w:lineRule="exact"/>
        <w:ind w:left="640" w:right="2007"/>
        <w:jc w:val="center"/>
        <w:rPr>
          <w:rFonts w:ascii="Noto Sans Mono CJK JP Regular"/>
        </w:rPr>
      </w:pPr>
      <w:r>
        <w:rPr>
          <w:rFonts w:ascii="Noto Sans Mono CJK JP Regular"/>
        </w:rPr>
        <w:t>&lt;keyalg&gt;RSA&lt;/keyalg&gt;</w:t>
      </w:r>
    </w:p>
    <w:p>
      <w:pPr>
        <w:pStyle w:val="BodyText"/>
        <w:spacing w:line="220" w:lineRule="exact"/>
        <w:ind w:left="640" w:right="3087"/>
        <w:jc w:val="center"/>
        <w:rPr>
          <w:rFonts w:ascii="Noto Sans Mono CJK JP Regular"/>
        </w:rPr>
      </w:pPr>
      <w:r>
        <w:rPr>
          <w:rFonts w:ascii="Noto Sans Mono CJK JP Regular"/>
        </w:rPr>
        <w:t>&lt;/configuration&gt;</w:t>
      </w:r>
    </w:p>
    <w:p>
      <w:pPr>
        <w:pStyle w:val="BodyText"/>
        <w:spacing w:line="301" w:lineRule="exact"/>
        <w:ind w:left="2496"/>
        <w:rPr>
          <w:rFonts w:ascii="Noto Sans Mono CJK JP Regular"/>
        </w:rPr>
      </w:pPr>
      <w:r>
        <w:rPr>
          <w:rFonts w:ascii="Noto Sans Mono CJK JP Regular"/>
        </w:rPr>
        <w:t>&lt;/plugin&gt;</w:t>
      </w:r>
    </w:p>
    <w:p>
      <w:pPr>
        <w:pStyle w:val="Heading6"/>
        <w:spacing w:before="125"/>
        <w:ind w:left="310" w:right="118"/>
        <w:jc w:val="right"/>
        <w:rPr>
          <w:rFonts w:ascii="Times New Roman"/>
        </w:rPr>
      </w:pPr>
      <w:r>
        <w:rPr>
          <w:rFonts w:ascii="Times New Roman"/>
        </w:rPr>
        <w:t>157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51" w:id="160"/>
      <w:bookmarkEnd w:id="160"/>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622" w:right="5229"/>
        <w:jc w:val="center"/>
        <w:rPr>
          <w:rFonts w:ascii="Noto Sans Mono CJK JP Regular"/>
        </w:rPr>
      </w:pPr>
      <w:r>
        <w:rPr>
          <w:rFonts w:ascii="Noto Sans Mono CJK JP Regular"/>
        </w:rPr>
        <w:t>&lt;plugin&gt;</w:t>
      </w:r>
    </w:p>
    <w:p>
      <w:pPr>
        <w:pStyle w:val="BodyText"/>
        <w:spacing w:line="220" w:lineRule="exact"/>
        <w:ind w:left="2496"/>
        <w:rPr>
          <w:rFonts w:ascii="Noto Sans Mono CJK JP Regular"/>
        </w:rPr>
      </w:pPr>
      <w:r>
        <w:rPr>
          <w:rFonts w:ascii="Noto Sans Mono CJK JP Regular"/>
        </w:rPr>
        <w:t>&lt;groupId&gt;org.mortbay.jetty&lt;/groupId&gt;</w:t>
      </w:r>
    </w:p>
    <w:p>
      <w:pPr>
        <w:pStyle w:val="BodyText"/>
        <w:spacing w:line="220" w:lineRule="exact"/>
        <w:ind w:left="2496"/>
        <w:rPr>
          <w:rFonts w:ascii="Noto Sans Mono CJK JP Regular"/>
        </w:rPr>
      </w:pPr>
      <w:r>
        <w:rPr>
          <w:rFonts w:ascii="Noto Sans Mono CJK JP Regular"/>
        </w:rPr>
        <w:t>&lt;artifactId&gt;jetty-maven-plugin&lt;/artifactId&gt;</w:t>
      </w:r>
    </w:p>
    <w:p>
      <w:pPr>
        <w:pStyle w:val="BodyText"/>
        <w:spacing w:line="220" w:lineRule="exact"/>
        <w:ind w:left="2496"/>
        <w:rPr>
          <w:rFonts w:ascii="Noto Sans Mono CJK JP Regular"/>
        </w:rPr>
      </w:pPr>
      <w:r>
        <w:rPr>
          <w:rFonts w:ascii="Noto Sans Mono CJK JP Regular"/>
        </w:rPr>
        <w:t>&lt;version&gt;8.1.1.v20120215&lt;/version&gt;</w:t>
      </w:r>
    </w:p>
    <w:p>
      <w:pPr>
        <w:pStyle w:val="BodyText"/>
        <w:spacing w:line="220" w:lineRule="exact"/>
        <w:ind w:left="2496"/>
        <w:rPr>
          <w:rFonts w:ascii="Noto Sans Mono CJK JP Regular"/>
        </w:rPr>
      </w:pPr>
      <w:r>
        <w:rPr>
          <w:rFonts w:ascii="Noto Sans Mono CJK JP Regular"/>
        </w:rPr>
        <w:t>&lt;configuration&gt;</w:t>
      </w:r>
    </w:p>
    <w:p>
      <w:pPr>
        <w:pStyle w:val="BodyText"/>
        <w:spacing w:line="220" w:lineRule="exact"/>
        <w:ind w:left="2856"/>
        <w:rPr>
          <w:rFonts w:ascii="Noto Sans Mono CJK JP Regular"/>
        </w:rPr>
      </w:pPr>
      <w:r>
        <w:rPr>
          <w:rFonts w:ascii="Noto Sans Mono CJK JP Regular"/>
        </w:rPr>
        <w:t>&lt;connectors&gt;</w:t>
      </w:r>
    </w:p>
    <w:p>
      <w:pPr>
        <w:pStyle w:val="BodyText"/>
        <w:spacing w:line="139" w:lineRule="auto" w:before="31"/>
        <w:ind w:left="3216" w:right="1324"/>
        <w:rPr>
          <w:rFonts w:ascii="Noto Sans Mono CJK JP Regular"/>
        </w:rPr>
      </w:pPr>
      <w:r>
        <w:rPr>
          <w:rFonts w:ascii="Noto Sans Mono CJK JP Regular"/>
        </w:rPr>
        <w:t>&lt;connector implementation="org.eclipse.jetty.server.nio. SelectChannelConnector"&gt;</w:t>
      </w:r>
    </w:p>
    <w:p>
      <w:pPr>
        <w:pStyle w:val="BodyText"/>
        <w:spacing w:line="186" w:lineRule="exact"/>
        <w:ind w:left="3576"/>
        <w:rPr>
          <w:rFonts w:ascii="Noto Sans Mono CJK JP Regular"/>
        </w:rPr>
      </w:pPr>
      <w:r>
        <w:rPr>
          <w:rFonts w:ascii="Noto Sans Mono CJK JP Regular"/>
        </w:rPr>
        <w:t>&lt;port&gt;8080&lt;/port&gt;</w:t>
      </w:r>
    </w:p>
    <w:p>
      <w:pPr>
        <w:pStyle w:val="BodyText"/>
        <w:spacing w:line="220" w:lineRule="exact"/>
        <w:ind w:left="3576"/>
        <w:rPr>
          <w:rFonts w:ascii="Noto Sans Mono CJK JP Regular"/>
        </w:rPr>
      </w:pPr>
      <w:r>
        <w:rPr>
          <w:rFonts w:ascii="Noto Sans Mono CJK JP Regular"/>
        </w:rPr>
        <w:t>&lt;maxIdleTime&gt;60000&lt;/maxIdleTime&gt;</w:t>
      </w:r>
    </w:p>
    <w:p>
      <w:pPr>
        <w:pStyle w:val="BodyText"/>
        <w:spacing w:line="220" w:lineRule="exact"/>
        <w:ind w:left="3216"/>
        <w:rPr>
          <w:rFonts w:ascii="Noto Sans Mono CJK JP Regular"/>
        </w:rPr>
      </w:pPr>
      <w:r>
        <w:rPr>
          <w:rFonts w:ascii="Noto Sans Mono CJK JP Regular"/>
        </w:rPr>
        <w:t>&lt;/connector&gt;</w:t>
      </w:r>
    </w:p>
    <w:p>
      <w:pPr>
        <w:pStyle w:val="BodyText"/>
        <w:spacing w:line="139" w:lineRule="auto" w:before="31"/>
        <w:ind w:left="3216" w:right="1324"/>
        <w:rPr>
          <w:rFonts w:ascii="Noto Sans Mono CJK JP Regular"/>
        </w:rPr>
      </w:pPr>
      <w:r>
        <w:rPr>
          <w:rFonts w:ascii="Noto Sans Mono CJK JP Regular"/>
        </w:rPr>
        <w:t>&lt;connector implementation="org.eclipse.jetty.server.ssl. SslSocketConnector"&gt;</w:t>
      </w:r>
    </w:p>
    <w:p>
      <w:pPr>
        <w:pStyle w:val="BodyText"/>
        <w:spacing w:line="186" w:lineRule="exact"/>
        <w:ind w:left="640" w:right="1557"/>
        <w:jc w:val="center"/>
        <w:rPr>
          <w:rFonts w:ascii="Noto Sans Mono CJK JP Regular"/>
        </w:rPr>
      </w:pPr>
      <w:r>
        <w:rPr>
          <w:rFonts w:ascii="Noto Sans Mono CJK JP Regular"/>
        </w:rPr>
        <w:t>&lt;port&gt;8443&lt;/port&gt;</w:t>
      </w:r>
    </w:p>
    <w:p>
      <w:pPr>
        <w:pStyle w:val="BodyText"/>
        <w:spacing w:line="220" w:lineRule="exact"/>
        <w:ind w:left="3576"/>
        <w:rPr>
          <w:rFonts w:ascii="Noto Sans Mono CJK JP Regular"/>
        </w:rPr>
      </w:pPr>
      <w:r>
        <w:rPr>
          <w:rFonts w:ascii="Noto Sans Mono CJK JP Regular"/>
        </w:rPr>
        <w:t>&lt;maxIdleTime&gt;60000&lt;/maxIdleTime&gt;</w:t>
      </w:r>
    </w:p>
    <w:p>
      <w:pPr>
        <w:pStyle w:val="BodyText"/>
        <w:spacing w:line="220" w:lineRule="exact"/>
        <w:ind w:left="3576"/>
        <w:rPr>
          <w:rFonts w:ascii="Noto Sans Mono CJK JP Regular"/>
        </w:rPr>
      </w:pPr>
      <w:r>
        <w:rPr>
          <w:rFonts w:ascii="Noto Sans Mono CJK JP Regular"/>
        </w:rPr>
        <w:t>&lt;keystore&gt;${project.build.directory}/jetty-ssl.keystore&lt;/keystore&gt;</w:t>
      </w:r>
    </w:p>
    <w:p>
      <w:pPr>
        <w:pStyle w:val="BodyText"/>
        <w:spacing w:line="220" w:lineRule="exact"/>
        <w:ind w:left="640" w:right="657"/>
        <w:jc w:val="center"/>
        <w:rPr>
          <w:rFonts w:ascii="Noto Sans Mono CJK JP Regular"/>
        </w:rPr>
      </w:pPr>
      <w:r>
        <w:rPr>
          <w:rFonts w:ascii="Noto Sans Mono CJK JP Regular"/>
        </w:rPr>
        <w:t>&lt;password&gt;jetty8&lt;/password&gt;</w:t>
      </w:r>
    </w:p>
    <w:p>
      <w:pPr>
        <w:pStyle w:val="BodyText"/>
        <w:spacing w:line="220" w:lineRule="exact"/>
        <w:ind w:left="3576"/>
        <w:rPr>
          <w:rFonts w:ascii="Noto Sans Mono CJK JP Regular"/>
        </w:rPr>
      </w:pPr>
      <w:r>
        <w:rPr>
          <w:rFonts w:ascii="Noto Sans Mono CJK JP Regular"/>
        </w:rPr>
        <w:t>&lt;keyPassword&gt;jetty8&lt;/keyPassword&gt;</w:t>
      </w:r>
    </w:p>
    <w:p>
      <w:pPr>
        <w:pStyle w:val="BodyText"/>
        <w:spacing w:line="220" w:lineRule="exact"/>
        <w:ind w:left="640" w:right="2727"/>
        <w:jc w:val="center"/>
        <w:rPr>
          <w:rFonts w:ascii="Noto Sans Mono CJK JP Regular"/>
        </w:rPr>
      </w:pPr>
      <w:r>
        <w:rPr>
          <w:rFonts w:ascii="Noto Sans Mono CJK JP Regular"/>
        </w:rPr>
        <w:t>&lt;/connector&gt;</w:t>
      </w:r>
    </w:p>
    <w:p>
      <w:pPr>
        <w:pStyle w:val="BodyText"/>
        <w:spacing w:line="220" w:lineRule="exact"/>
        <w:ind w:left="2856"/>
        <w:rPr>
          <w:rFonts w:ascii="Noto Sans Mono CJK JP Regular"/>
        </w:rPr>
      </w:pPr>
      <w:r>
        <w:rPr>
          <w:rFonts w:ascii="Noto Sans Mono CJK JP Regular"/>
        </w:rPr>
        <w:t>&lt;/connectors&gt;</w:t>
      </w:r>
    </w:p>
    <w:p>
      <w:pPr>
        <w:pStyle w:val="BodyText"/>
        <w:spacing w:line="220" w:lineRule="exact"/>
        <w:ind w:left="2856"/>
        <w:rPr>
          <w:rFonts w:ascii="Noto Sans Mono CJK JP Regular"/>
        </w:rPr>
      </w:pPr>
      <w:r>
        <w:rPr>
          <w:rFonts w:ascii="Noto Sans Mono CJK JP Regular"/>
        </w:rPr>
        <w:t>&lt;scanIntervalSeconds&gt;10&lt;/scanIntervalSeconds&gt;</w:t>
      </w:r>
    </w:p>
    <w:p>
      <w:pPr>
        <w:pStyle w:val="BodyText"/>
        <w:spacing w:line="220" w:lineRule="exact"/>
        <w:ind w:left="2856"/>
        <w:rPr>
          <w:rFonts w:ascii="Noto Sans Mono CJK JP Regular"/>
        </w:rPr>
      </w:pPr>
      <w:r>
        <w:rPr>
          <w:rFonts w:ascii="Noto Sans Mono CJK JP Regular"/>
        </w:rPr>
        <w:t>&lt;stopKey&gt;foo&lt;/stopKey&gt;</w:t>
      </w:r>
    </w:p>
    <w:p>
      <w:pPr>
        <w:pStyle w:val="BodyText"/>
        <w:spacing w:line="220" w:lineRule="exact"/>
        <w:ind w:left="2856"/>
        <w:rPr>
          <w:rFonts w:ascii="Noto Sans Mono CJK JP Regular"/>
        </w:rPr>
      </w:pPr>
      <w:r>
        <w:rPr>
          <w:rFonts w:ascii="Noto Sans Mono CJK JP Regular"/>
        </w:rPr>
        <w:t>&lt;stopPort&gt;8999&lt;/stopPort&gt;</w:t>
      </w:r>
    </w:p>
    <w:p>
      <w:pPr>
        <w:pStyle w:val="BodyText"/>
        <w:spacing w:line="220" w:lineRule="exact"/>
        <w:ind w:left="2856"/>
        <w:rPr>
          <w:rFonts w:ascii="Noto Sans Mono CJK JP Regular"/>
        </w:rPr>
      </w:pPr>
      <w:r>
        <w:rPr>
          <w:rFonts w:ascii="Noto Sans Mono CJK JP Regular"/>
        </w:rPr>
        <w:t>&lt;contextPath&gt;/&lt;/contextPath&gt;</w:t>
      </w:r>
    </w:p>
    <w:p>
      <w:pPr>
        <w:pStyle w:val="BodyText"/>
        <w:spacing w:line="220" w:lineRule="exact"/>
        <w:ind w:left="2496"/>
        <w:rPr>
          <w:rFonts w:ascii="Noto Sans Mono CJK JP Regular"/>
        </w:rPr>
      </w:pPr>
      <w:r>
        <w:rPr>
          <w:rFonts w:ascii="Noto Sans Mono CJK JP Regular"/>
        </w:rPr>
        <w:t>&lt;/configuration&gt;</w:t>
      </w:r>
    </w:p>
    <w:p>
      <w:pPr>
        <w:pStyle w:val="BodyText"/>
        <w:spacing w:line="220" w:lineRule="exact"/>
        <w:ind w:left="640" w:right="5157"/>
        <w:jc w:val="center"/>
        <w:rPr>
          <w:rFonts w:ascii="Noto Sans Mono CJK JP Regular"/>
        </w:rPr>
      </w:pPr>
      <w:r>
        <w:rPr>
          <w:rFonts w:ascii="Noto Sans Mono CJK JP Regular"/>
        </w:rPr>
        <w:t>&lt;/plugin&gt;</w:t>
      </w:r>
    </w:p>
    <w:p>
      <w:pPr>
        <w:pStyle w:val="BodyText"/>
        <w:spacing w:line="220" w:lineRule="exact"/>
        <w:ind w:left="1776"/>
        <w:rPr>
          <w:rFonts w:ascii="Noto Sans Mono CJK JP Regular"/>
        </w:rPr>
      </w:pPr>
      <w:r>
        <w:rPr>
          <w:rFonts w:ascii="Noto Sans Mono CJK JP Regular"/>
        </w:rPr>
        <w:t>&lt;/plugins&gt;</w:t>
      </w:r>
    </w:p>
    <w:p>
      <w:pPr>
        <w:pStyle w:val="BodyText"/>
        <w:spacing w:line="220" w:lineRule="exact"/>
        <w:ind w:left="1416"/>
        <w:rPr>
          <w:rFonts w:ascii="Noto Sans Mono CJK JP Regular"/>
        </w:rPr>
      </w:pPr>
      <w:r>
        <w:rPr>
          <w:rFonts w:ascii="Noto Sans Mono CJK JP Regular"/>
        </w:rPr>
        <w:t>&lt;/build&gt;</w:t>
      </w:r>
    </w:p>
    <w:p>
      <w:pPr>
        <w:pStyle w:val="BodyText"/>
        <w:spacing w:line="301" w:lineRule="exact"/>
        <w:ind w:left="1056"/>
        <w:rPr>
          <w:rFonts w:ascii="Noto Sans Mono CJK JP Regular"/>
        </w:rPr>
      </w:pPr>
      <w:r>
        <w:rPr>
          <w:rFonts w:ascii="Noto Sans Mono CJK JP Regular"/>
        </w:rPr>
        <w:t>&lt;/project&gt;</w:t>
      </w:r>
    </w:p>
    <w:p>
      <w:pPr>
        <w:pStyle w:val="ListParagraph"/>
        <w:numPr>
          <w:ilvl w:val="1"/>
          <w:numId w:val="14"/>
        </w:numPr>
        <w:tabs>
          <w:tab w:pos="359" w:val="left" w:leader="none"/>
          <w:tab w:pos="1056" w:val="left" w:leader="none"/>
        </w:tabs>
        <w:spacing w:line="301" w:lineRule="exact" w:before="58" w:after="0"/>
        <w:ind w:left="1056" w:right="1233" w:hanging="360"/>
        <w:jc w:val="left"/>
        <w:rPr>
          <w:sz w:val="18"/>
        </w:rPr>
      </w:pPr>
      <w:r>
        <w:rPr>
          <w:w w:val="110"/>
          <w:sz w:val="18"/>
        </w:rPr>
        <w:t>Replace</w:t>
      </w:r>
      <w:r>
        <w:rPr>
          <w:spacing w:val="-27"/>
          <w:w w:val="110"/>
          <w:sz w:val="18"/>
        </w:rPr>
        <w:t> </w:t>
      </w:r>
      <w:r>
        <w:rPr>
          <w:w w:val="110"/>
          <w:sz w:val="18"/>
        </w:rPr>
        <w:t>the</w:t>
      </w:r>
      <w:r>
        <w:rPr>
          <w:spacing w:val="-27"/>
          <w:w w:val="110"/>
          <w:sz w:val="18"/>
        </w:rPr>
        <w:t> </w:t>
      </w:r>
      <w:r>
        <w:rPr>
          <w:w w:val="110"/>
          <w:sz w:val="18"/>
        </w:rPr>
        <w:t>generated</w:t>
      </w:r>
      <w:r>
        <w:rPr>
          <w:spacing w:val="-27"/>
          <w:w w:val="110"/>
          <w:sz w:val="18"/>
        </w:rPr>
        <w:t> </w:t>
      </w:r>
      <w:r>
        <w:rPr>
          <w:rFonts w:ascii="Noto Sans Mono CJK JP Regular"/>
          <w:w w:val="110"/>
          <w:sz w:val="18"/>
        </w:rPr>
        <w:t>pom.xml</w:t>
      </w:r>
      <w:r>
        <w:rPr>
          <w:rFonts w:ascii="Noto Sans Mono CJK JP Regular"/>
          <w:spacing w:val="-76"/>
          <w:w w:val="110"/>
          <w:sz w:val="18"/>
        </w:rPr>
        <w:t> </w:t>
      </w:r>
      <w:r>
        <w:rPr>
          <w:w w:val="110"/>
          <w:sz w:val="18"/>
        </w:rPr>
        <w:t>with</w:t>
      </w:r>
      <w:r>
        <w:rPr>
          <w:spacing w:val="-27"/>
          <w:w w:val="110"/>
          <w:sz w:val="18"/>
        </w:rPr>
        <w:t> </w:t>
      </w:r>
      <w:r>
        <w:rPr>
          <w:w w:val="110"/>
          <w:sz w:val="18"/>
        </w:rPr>
        <w:t>the</w:t>
      </w:r>
      <w:r>
        <w:rPr>
          <w:spacing w:val="-27"/>
          <w:w w:val="110"/>
          <w:sz w:val="18"/>
        </w:rPr>
        <w:t> </w:t>
      </w:r>
      <w:r>
        <w:rPr>
          <w:w w:val="110"/>
          <w:sz w:val="18"/>
        </w:rPr>
        <w:t>one</w:t>
      </w:r>
      <w:r>
        <w:rPr>
          <w:spacing w:val="-26"/>
          <w:w w:val="110"/>
          <w:sz w:val="18"/>
        </w:rPr>
        <w:t> </w:t>
      </w:r>
      <w:r>
        <w:rPr>
          <w:w w:val="110"/>
          <w:sz w:val="18"/>
        </w:rPr>
        <w:t>from</w:t>
      </w:r>
      <w:r>
        <w:rPr>
          <w:spacing w:val="-27"/>
          <w:w w:val="110"/>
          <w:sz w:val="18"/>
        </w:rPr>
        <w:t> </w:t>
      </w:r>
      <w:r>
        <w:rPr>
          <w:w w:val="110"/>
          <w:sz w:val="18"/>
        </w:rPr>
        <w:t>Listing</w:t>
      </w:r>
      <w:r>
        <w:rPr>
          <w:spacing w:val="-27"/>
          <w:w w:val="110"/>
          <w:sz w:val="18"/>
        </w:rPr>
        <w:t> </w:t>
      </w:r>
      <w:r>
        <w:rPr>
          <w:w w:val="110"/>
          <w:sz w:val="18"/>
        </w:rPr>
        <w:t>6-5.</w:t>
      </w:r>
      <w:r>
        <w:rPr>
          <w:spacing w:val="-27"/>
          <w:w w:val="110"/>
          <w:sz w:val="18"/>
        </w:rPr>
        <w:t> </w:t>
      </w:r>
      <w:r>
        <w:rPr>
          <w:w w:val="110"/>
          <w:sz w:val="18"/>
        </w:rPr>
        <w:t>Remember</w:t>
      </w:r>
      <w:r>
        <w:rPr>
          <w:spacing w:val="-26"/>
          <w:w w:val="110"/>
          <w:sz w:val="18"/>
        </w:rPr>
        <w:t> </w:t>
      </w:r>
      <w:r>
        <w:rPr>
          <w:w w:val="110"/>
          <w:sz w:val="18"/>
        </w:rPr>
        <w:t>to</w:t>
      </w:r>
      <w:r>
        <w:rPr>
          <w:spacing w:val="-27"/>
          <w:w w:val="110"/>
          <w:sz w:val="18"/>
        </w:rPr>
        <w:t> </w:t>
      </w:r>
      <w:r>
        <w:rPr>
          <w:w w:val="110"/>
          <w:sz w:val="18"/>
        </w:rPr>
        <w:t>change</w:t>
      </w:r>
      <w:r>
        <w:rPr>
          <w:spacing w:val="-27"/>
          <w:w w:val="110"/>
          <w:sz w:val="18"/>
        </w:rPr>
        <w:t> </w:t>
      </w:r>
      <w:r>
        <w:rPr>
          <w:w w:val="110"/>
          <w:sz w:val="18"/>
        </w:rPr>
        <w:t>the</w:t>
      </w:r>
    </w:p>
    <w:p>
      <w:pPr>
        <w:pStyle w:val="BodyText"/>
        <w:spacing w:line="301" w:lineRule="exact"/>
        <w:ind w:left="1056"/>
      </w:pPr>
      <w:r>
        <w:rPr>
          <w:rFonts w:ascii="Noto Sans Mono CJK JP Regular"/>
          <w:w w:val="110"/>
        </w:rPr>
        <w:t>artifactId</w:t>
      </w:r>
      <w:r>
        <w:rPr>
          <w:rFonts w:ascii="Noto Sans Mono CJK JP Regular"/>
          <w:spacing w:val="-63"/>
          <w:w w:val="110"/>
        </w:rPr>
        <w:t> </w:t>
      </w:r>
      <w:r>
        <w:rPr>
          <w:w w:val="110"/>
        </w:rPr>
        <w:t>name with the name of your application.</w:t>
      </w:r>
    </w:p>
    <w:p>
      <w:pPr>
        <w:spacing w:before="157"/>
        <w:ind w:left="1056" w:right="0" w:firstLine="0"/>
        <w:jc w:val="left"/>
        <w:rPr>
          <w:sz w:val="18"/>
        </w:rPr>
      </w:pPr>
      <w:r>
        <w:rPr>
          <w:b/>
          <w:i/>
          <w:w w:val="110"/>
          <w:sz w:val="18"/>
        </w:rPr>
        <w:t>Listing 6-5. </w:t>
      </w:r>
      <w:r>
        <w:rPr>
          <w:w w:val="110"/>
          <w:sz w:val="18"/>
        </w:rPr>
        <w:t>HSQLDB Maven dependency</w:t>
      </w:r>
    </w:p>
    <w:p>
      <w:pPr>
        <w:pStyle w:val="BodyText"/>
        <w:spacing w:line="301" w:lineRule="exact" w:before="44"/>
        <w:ind w:left="1056"/>
        <w:rPr>
          <w:rFonts w:ascii="Noto Sans Mono CJK JP Regular"/>
        </w:rPr>
      </w:pPr>
      <w:r>
        <w:rPr>
          <w:rFonts w:ascii="Noto Sans Mono CJK JP Regular"/>
        </w:rPr>
        <w:t>&lt;dependency&gt;</w:t>
      </w:r>
    </w:p>
    <w:p>
      <w:pPr>
        <w:pStyle w:val="BodyText"/>
        <w:spacing w:line="220" w:lineRule="exact"/>
        <w:ind w:left="1416"/>
        <w:rPr>
          <w:rFonts w:ascii="Noto Sans Mono CJK JP Regular"/>
        </w:rPr>
      </w:pPr>
      <w:r>
        <w:rPr>
          <w:rFonts w:ascii="Noto Sans Mono CJK JP Regular"/>
        </w:rPr>
        <w:t>&lt;groupId&gt;org.hsqldb&lt;/groupId&gt;</w:t>
      </w:r>
    </w:p>
    <w:p>
      <w:pPr>
        <w:pStyle w:val="BodyText"/>
        <w:spacing w:line="220" w:lineRule="exact"/>
        <w:ind w:left="1416"/>
        <w:rPr>
          <w:rFonts w:ascii="Noto Sans Mono CJK JP Regular"/>
        </w:rPr>
      </w:pPr>
      <w:r>
        <w:rPr>
          <w:rFonts w:ascii="Noto Sans Mono CJK JP Regular"/>
        </w:rPr>
        <w:t>&lt;artifactId&gt;hsqldb&lt;/artifactId&gt;</w:t>
      </w:r>
    </w:p>
    <w:p>
      <w:pPr>
        <w:pStyle w:val="BodyText"/>
        <w:spacing w:line="220" w:lineRule="exact"/>
        <w:ind w:left="1416"/>
        <w:rPr>
          <w:rFonts w:ascii="Noto Sans Mono CJK JP Regular"/>
        </w:rPr>
      </w:pPr>
      <w:r>
        <w:rPr>
          <w:rFonts w:ascii="Noto Sans Mono CJK JP Regular"/>
        </w:rPr>
        <w:t>&lt;version&gt;2.2.8&lt;/version&gt;</w:t>
      </w:r>
    </w:p>
    <w:p>
      <w:pPr>
        <w:pStyle w:val="BodyText"/>
        <w:spacing w:line="301" w:lineRule="exact"/>
        <w:ind w:left="1056"/>
        <w:rPr>
          <w:rFonts w:ascii="Noto Sans Mono CJK JP Regular"/>
        </w:rPr>
      </w:pPr>
      <w:r>
        <w:rPr>
          <w:rFonts w:ascii="Noto Sans Mono CJK JP Regular"/>
        </w:rPr>
        <w:t>&lt;/dependency&gt;</w:t>
      </w:r>
    </w:p>
    <w:p>
      <w:pPr>
        <w:pStyle w:val="BodyText"/>
        <w:spacing w:line="164" w:lineRule="exact" w:before="157"/>
        <w:ind w:left="480"/>
      </w:pPr>
      <w:r>
        <w:rPr>
          <w:w w:val="110"/>
        </w:rPr>
        <w:t>Let’s get the example going. We’ll use an HSQL database, so you need to configure its JDBC dependencies in the</w:t>
      </w:r>
    </w:p>
    <w:p>
      <w:pPr>
        <w:pStyle w:val="BodyText"/>
        <w:spacing w:line="258" w:lineRule="exact"/>
        <w:ind w:left="120"/>
      </w:pPr>
      <w:r>
        <w:rPr>
          <w:rFonts w:ascii="Noto Sans Mono CJK JP Regular"/>
          <w:w w:val="105"/>
        </w:rPr>
        <w:t>pom.xml</w:t>
      </w:r>
      <w:r>
        <w:rPr>
          <w:rFonts w:ascii="Noto Sans Mono CJK JP Regular"/>
          <w:spacing w:val="-58"/>
          <w:w w:val="105"/>
        </w:rPr>
        <w:t> </w:t>
      </w:r>
      <w:r>
        <w:rPr>
          <w:w w:val="105"/>
        </w:rPr>
        <w:t>file as Listing 6-5 shows.</w:t>
      </w:r>
    </w:p>
    <w:p>
      <w:pPr>
        <w:pStyle w:val="BodyText"/>
        <w:spacing w:line="139" w:lineRule="auto" w:before="31"/>
        <w:ind w:left="120" w:right="239" w:firstLine="360"/>
      </w:pPr>
      <w:r>
        <w:rPr>
          <w:w w:val="105"/>
        </w:rPr>
        <w:t>Next</w:t>
      </w:r>
      <w:r>
        <w:rPr>
          <w:spacing w:val="-22"/>
          <w:w w:val="105"/>
        </w:rPr>
        <w:t> </w:t>
      </w:r>
      <w:r>
        <w:rPr>
          <w:spacing w:val="-4"/>
          <w:w w:val="105"/>
        </w:rPr>
        <w:t>let’s</w:t>
      </w:r>
      <w:r>
        <w:rPr>
          <w:spacing w:val="-21"/>
          <w:w w:val="105"/>
        </w:rPr>
        <w:t> </w:t>
      </w:r>
      <w:r>
        <w:rPr>
          <w:w w:val="105"/>
        </w:rPr>
        <w:t>modify</w:t>
      </w:r>
      <w:r>
        <w:rPr>
          <w:spacing w:val="-22"/>
          <w:w w:val="105"/>
        </w:rPr>
        <w:t> </w:t>
      </w:r>
      <w:r>
        <w:rPr>
          <w:w w:val="105"/>
        </w:rPr>
        <w:t>the</w:t>
      </w:r>
      <w:r>
        <w:rPr>
          <w:spacing w:val="-21"/>
          <w:w w:val="105"/>
        </w:rPr>
        <w:t> </w:t>
      </w:r>
      <w:r>
        <w:rPr>
          <w:w w:val="105"/>
        </w:rPr>
        <w:t>configuration</w:t>
      </w:r>
      <w:r>
        <w:rPr>
          <w:spacing w:val="-22"/>
          <w:w w:val="105"/>
        </w:rPr>
        <w:t> </w:t>
      </w:r>
      <w:r>
        <w:rPr>
          <w:w w:val="105"/>
        </w:rPr>
        <w:t>file</w:t>
      </w:r>
      <w:r>
        <w:rPr>
          <w:spacing w:val="-21"/>
          <w:w w:val="105"/>
        </w:rPr>
        <w:t> </w:t>
      </w:r>
      <w:r>
        <w:rPr>
          <w:rFonts w:ascii="Noto Sans Mono CJK JP Regular" w:hAnsi="Noto Sans Mono CJK JP Regular"/>
          <w:w w:val="105"/>
        </w:rPr>
        <w:t>applicationContext-security.xml</w:t>
      </w:r>
      <w:r>
        <w:rPr>
          <w:rFonts w:ascii="Noto Sans Mono CJK JP Regular" w:hAnsi="Noto Sans Mono CJK JP Regular"/>
          <w:spacing w:val="-69"/>
          <w:w w:val="105"/>
        </w:rPr>
        <w:t> </w:t>
      </w:r>
      <w:r>
        <w:rPr>
          <w:w w:val="105"/>
        </w:rPr>
        <w:t>to</w:t>
      </w:r>
      <w:r>
        <w:rPr>
          <w:spacing w:val="-22"/>
          <w:w w:val="105"/>
        </w:rPr>
        <w:t> </w:t>
      </w:r>
      <w:r>
        <w:rPr>
          <w:w w:val="105"/>
        </w:rPr>
        <w:t>include</w:t>
      </w:r>
      <w:r>
        <w:rPr>
          <w:spacing w:val="-21"/>
          <w:w w:val="105"/>
        </w:rPr>
        <w:t> </w:t>
      </w:r>
      <w:r>
        <w:rPr>
          <w:w w:val="105"/>
        </w:rPr>
        <w:t>the</w:t>
      </w:r>
      <w:r>
        <w:rPr>
          <w:spacing w:val="-22"/>
          <w:w w:val="105"/>
        </w:rPr>
        <w:t> </w:t>
      </w:r>
      <w:r>
        <w:rPr>
          <w:w w:val="105"/>
        </w:rPr>
        <w:t>configuration</w:t>
      </w:r>
      <w:r>
        <w:rPr>
          <w:spacing w:val="-21"/>
          <w:w w:val="105"/>
        </w:rPr>
        <w:t> </w:t>
      </w:r>
      <w:r>
        <w:rPr>
          <w:w w:val="105"/>
        </w:rPr>
        <w:t>changes needed</w:t>
      </w:r>
      <w:r>
        <w:rPr>
          <w:spacing w:val="-17"/>
          <w:w w:val="105"/>
        </w:rPr>
        <w:t> </w:t>
      </w:r>
      <w:r>
        <w:rPr>
          <w:w w:val="105"/>
        </w:rPr>
        <w:t>to</w:t>
      </w:r>
      <w:r>
        <w:rPr>
          <w:spacing w:val="-17"/>
          <w:w w:val="105"/>
        </w:rPr>
        <w:t> </w:t>
      </w:r>
      <w:r>
        <w:rPr>
          <w:w w:val="105"/>
        </w:rPr>
        <w:t>support</w:t>
      </w:r>
      <w:r>
        <w:rPr>
          <w:spacing w:val="-16"/>
          <w:w w:val="105"/>
        </w:rPr>
        <w:t> </w:t>
      </w:r>
      <w:r>
        <w:rPr>
          <w:w w:val="105"/>
        </w:rPr>
        <w:t>database-driven</w:t>
      </w:r>
      <w:r>
        <w:rPr>
          <w:spacing w:val="-17"/>
          <w:w w:val="105"/>
        </w:rPr>
        <w:t> </w:t>
      </w:r>
      <w:r>
        <w:rPr>
          <w:w w:val="105"/>
        </w:rPr>
        <w:t>user</w:t>
      </w:r>
      <w:r>
        <w:rPr>
          <w:spacing w:val="-16"/>
          <w:w w:val="105"/>
        </w:rPr>
        <w:t> </w:t>
      </w:r>
      <w:r>
        <w:rPr>
          <w:w w:val="105"/>
        </w:rPr>
        <w:t>authentication.</w:t>
      </w:r>
      <w:r>
        <w:rPr>
          <w:spacing w:val="-17"/>
          <w:w w:val="105"/>
        </w:rPr>
        <w:t> </w:t>
      </w:r>
      <w:r>
        <w:rPr>
          <w:w w:val="105"/>
        </w:rPr>
        <w:t>Listing</w:t>
      </w:r>
      <w:r>
        <w:rPr>
          <w:spacing w:val="-16"/>
          <w:w w:val="105"/>
        </w:rPr>
        <w:t> </w:t>
      </w:r>
      <w:r>
        <w:rPr>
          <w:w w:val="105"/>
        </w:rPr>
        <w:t>6-6</w:t>
      </w:r>
      <w:r>
        <w:rPr>
          <w:spacing w:val="-17"/>
          <w:w w:val="105"/>
        </w:rPr>
        <w:t> </w:t>
      </w:r>
      <w:r>
        <w:rPr>
          <w:w w:val="105"/>
        </w:rPr>
        <w:t>shows</w:t>
      </w:r>
      <w:r>
        <w:rPr>
          <w:spacing w:val="-16"/>
          <w:w w:val="105"/>
        </w:rPr>
        <w:t> </w:t>
      </w:r>
      <w:r>
        <w:rPr>
          <w:w w:val="105"/>
        </w:rPr>
        <w:t>the</w:t>
      </w:r>
      <w:r>
        <w:rPr>
          <w:spacing w:val="-17"/>
          <w:w w:val="105"/>
        </w:rPr>
        <w:t> </w:t>
      </w:r>
      <w:r>
        <w:rPr>
          <w:rFonts w:ascii="Noto Sans Mono CJK JP Regular" w:hAnsi="Noto Sans Mono CJK JP Regular"/>
          <w:w w:val="105"/>
        </w:rPr>
        <w:t>applicationContext-security.xml</w:t>
      </w:r>
      <w:r>
        <w:rPr>
          <w:rFonts w:ascii="Noto Sans Mono CJK JP Regular" w:hAnsi="Noto Sans Mono CJK JP Regular"/>
          <w:spacing w:val="-64"/>
          <w:w w:val="105"/>
        </w:rPr>
        <w:t> </w:t>
      </w:r>
      <w:r>
        <w:rPr>
          <w:w w:val="105"/>
        </w:rPr>
        <w:t>file.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pStyle w:val="Heading6"/>
        <w:rPr>
          <w:rFonts w:ascii="Times New Roman"/>
        </w:rPr>
      </w:pPr>
      <w:r>
        <w:rPr>
          <w:rFonts w:ascii="Times New Roman"/>
        </w:rPr>
        <w:t>158</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52" w:id="161"/>
      <w:bookmarkEnd w:id="161"/>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10"/>
        <w:rPr>
          <w:rFonts w:ascii="Arial"/>
          <w:sz w:val="15"/>
        </w:rPr>
      </w:pPr>
    </w:p>
    <w:p>
      <w:pPr>
        <w:pStyle w:val="BodyText"/>
        <w:spacing w:before="96"/>
        <w:ind w:left="480"/>
      </w:pPr>
      <w:r>
        <w:rPr>
          <w:b/>
          <w:i/>
          <w:w w:val="110"/>
        </w:rPr>
        <w:t>Listing 6-6. </w:t>
      </w:r>
      <w:r>
        <w:rPr>
          <w:w w:val="110"/>
        </w:rPr>
        <w:t>applicationContext-security.xml that uses a database driven UserDetailsService</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139" w:lineRule="auto" w:before="31"/>
        <w:ind w:left="840" w:right="24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xmlns:jdbc="</w:t>
      </w:r>
      <w:hyperlink r:id="rId194">
        <w:r>
          <w:rPr>
            <w:rFonts w:ascii="Noto Sans Mono CJK JP Regular"/>
            <w:color w:val="0000FF"/>
          </w:rPr>
          <w:t>http://www.springframework.org/schema/jdbc</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194">
        <w:r>
          <w:rPr>
            <w:rFonts w:ascii="Noto Sans Mono CJK JP Regular"/>
            <w:color w:val="0000FF"/>
          </w:rPr>
          <w:t>http://www.springframework.org/schema/jdbc</w:t>
        </w:r>
      </w:hyperlink>
      <w:r>
        <w:rPr>
          <w:rFonts w:ascii="Noto Sans Mono CJK JP Regular"/>
          <w:color w:val="0000FF"/>
        </w:rPr>
        <w:t> </w:t>
      </w:r>
      <w:hyperlink r:id="rId195">
        <w:r>
          <w:rPr>
            <w:rFonts w:ascii="Noto Sans Mono CJK JP Regular"/>
            <w:color w:val="0000FF"/>
          </w:rPr>
          <w:t>http://www.springframework.org/schema/jdbc/spring-jdbc-3.1.xsd</w:t>
        </w:r>
      </w:hyperlink>
      <w:r>
        <w:rPr>
          <w:rFonts w:ascii="Noto Sans Mono CJK JP Regular"/>
        </w:rPr>
        <w:t>"&gt;</w:t>
      </w:r>
    </w:p>
    <w:p>
      <w:pPr>
        <w:pStyle w:val="BodyText"/>
        <w:spacing w:line="301" w:lineRule="exact" w:before="95"/>
        <w:ind w:left="840"/>
        <w:rPr>
          <w:rFonts w:ascii="Noto Sans Mono CJK JP Regular"/>
        </w:rPr>
      </w:pPr>
      <w:r>
        <w:rPr>
          <w:rFonts w:ascii="Noto Sans Mono CJK JP Regular"/>
        </w:rPr>
        <w:t>&lt;security:http auto-config="true"&gt;</w:t>
      </w:r>
    </w:p>
    <w:p>
      <w:pPr>
        <w:pStyle w:val="BodyText"/>
        <w:spacing w:line="220" w:lineRule="exact"/>
        <w:ind w:left="1200"/>
        <w:rPr>
          <w:rFonts w:ascii="Noto Sans Mono CJK JP Regular"/>
        </w:rPr>
      </w:pPr>
      <w:r>
        <w:rPr>
          <w:rFonts w:ascii="Noto Sans Mono CJK JP Regular"/>
        </w:rPr>
        <w:t>&lt;security:intercept-url pattern="/*" access="ROLE_SCARVAREZ_MEMBER" /&gt;</w:t>
      </w:r>
    </w:p>
    <w:p>
      <w:pPr>
        <w:pStyle w:val="BodyText"/>
        <w:spacing w:line="220" w:lineRule="exact"/>
        <w:ind w:left="1200"/>
        <w:rPr>
          <w:rFonts w:ascii="Noto Sans Mono CJK JP Regular"/>
        </w:rPr>
      </w:pPr>
      <w:r>
        <w:rPr>
          <w:rFonts w:ascii="Noto Sans Mono CJK JP Regular"/>
        </w:rPr>
        <w:t>&lt;security:form-login/&gt;</w:t>
      </w:r>
    </w:p>
    <w:p>
      <w:pPr>
        <w:pStyle w:val="BodyText"/>
        <w:spacing w:line="301" w:lineRule="exact"/>
        <w:ind w:left="840"/>
        <w:rPr>
          <w:rFonts w:ascii="Noto Sans Mono CJK JP Regular"/>
        </w:rPr>
      </w:pPr>
      <w:r>
        <w:rPr>
          <w:rFonts w:ascii="Noto Sans Mono CJK JP Regular"/>
        </w:rPr>
        <w:t>&lt;/security:http&gt;</w:t>
      </w:r>
    </w:p>
    <w:p>
      <w:pPr>
        <w:pStyle w:val="BodyText"/>
        <w:spacing w:line="301" w:lineRule="exact" w:before="58"/>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1560"/>
        <w:rPr>
          <w:rFonts w:ascii="Noto Sans Mono CJK JP Regular"/>
        </w:rPr>
      </w:pPr>
      <w:r>
        <w:rPr>
          <w:rFonts w:ascii="Noto Sans Mono CJK JP Regular"/>
        </w:rPr>
        <w:t>&lt;security:jdbc-user-service data-source-ref="dataSource" /&gt;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301" w:lineRule="exact"/>
        <w:ind w:left="840"/>
        <w:rPr>
          <w:rFonts w:ascii="Noto Sans Mono CJK JP Regular"/>
        </w:rPr>
      </w:pPr>
      <w:r>
        <w:rPr>
          <w:rFonts w:ascii="Noto Sans Mono CJK JP Regular"/>
        </w:rPr>
        <w:t>&lt;/security:authentication-manager&gt;</w:t>
      </w:r>
    </w:p>
    <w:p>
      <w:pPr>
        <w:pStyle w:val="BodyText"/>
        <w:spacing w:line="301" w:lineRule="exact" w:before="58"/>
        <w:ind w:left="840"/>
        <w:rPr>
          <w:rFonts w:ascii="Noto Sans Mono CJK JP Regular"/>
        </w:rPr>
      </w:pPr>
      <w:r>
        <w:rPr>
          <w:rFonts w:ascii="Noto Sans Mono CJK JP Regular"/>
        </w:rPr>
        <w:t>&lt;jdbc:embedded-database id="dataSource"&gt;</w:t>
      </w:r>
    </w:p>
    <w:p>
      <w:pPr>
        <w:pStyle w:val="BodyText"/>
        <w:spacing w:line="220" w:lineRule="exact"/>
        <w:ind w:left="640" w:right="550"/>
        <w:jc w:val="center"/>
        <w:rPr>
          <w:rFonts w:ascii="Noto Sans Mono CJK JP Regular"/>
        </w:rPr>
      </w:pPr>
      <w:r>
        <w:rPr>
          <w:rFonts w:ascii="Noto Sans Mono CJK JP Regular"/>
        </w:rPr>
        <w:t>&lt;jdbc:script location="classpath:security-schema.sql"/&gt;</w:t>
      </w:r>
    </w:p>
    <w:p>
      <w:pPr>
        <w:pStyle w:val="BodyText"/>
        <w:spacing w:line="220" w:lineRule="exact"/>
        <w:ind w:left="2370"/>
        <w:rPr>
          <w:rFonts w:ascii="Noto Sans Mono CJK JP Regular"/>
        </w:rPr>
      </w:pPr>
      <w:r>
        <w:rPr>
          <w:rFonts w:ascii="Noto Sans Mono CJK JP Regular"/>
        </w:rPr>
        <w:t>&lt;jdbc:script location="classpath:users.sql"/&gt;</w:t>
      </w:r>
    </w:p>
    <w:p>
      <w:pPr>
        <w:pStyle w:val="BodyText"/>
        <w:spacing w:line="220" w:lineRule="exact"/>
        <w:ind w:left="840"/>
        <w:rPr>
          <w:rFonts w:ascii="Noto Sans Mono CJK JP Regular"/>
        </w:rPr>
      </w:pPr>
      <w:r>
        <w:rPr>
          <w:rFonts w:ascii="Noto Sans Mono CJK JP Regular"/>
        </w:rPr>
        <w:t>&lt;/jdbc:embedded-database&gt;</w:t>
      </w:r>
    </w:p>
    <w:p>
      <w:pPr>
        <w:pStyle w:val="BodyText"/>
        <w:spacing w:line="301" w:lineRule="exact"/>
        <w:ind w:left="480"/>
        <w:rPr>
          <w:rFonts w:ascii="Noto Sans Mono CJK JP Regular"/>
        </w:rPr>
      </w:pPr>
      <w:r>
        <w:rPr>
          <w:rFonts w:ascii="Noto Sans Mono CJK JP Regular"/>
        </w:rPr>
        <w:t>&lt;/beans&gt;</w:t>
      </w:r>
    </w:p>
    <w:p>
      <w:pPr>
        <w:pStyle w:val="BodyText"/>
        <w:spacing w:line="139" w:lineRule="auto" w:before="170"/>
        <w:ind w:left="480" w:right="521" w:firstLine="360"/>
      </w:pPr>
      <w:r>
        <w:rPr>
          <w:w w:val="110"/>
        </w:rPr>
        <w:t>In</w:t>
      </w:r>
      <w:r>
        <w:rPr>
          <w:spacing w:val="-23"/>
          <w:w w:val="110"/>
        </w:rPr>
        <w:t> </w:t>
      </w:r>
      <w:r>
        <w:rPr>
          <w:w w:val="110"/>
        </w:rPr>
        <w:t>the</w:t>
      </w:r>
      <w:r>
        <w:rPr>
          <w:spacing w:val="-22"/>
          <w:w w:val="110"/>
        </w:rPr>
        <w:t> </w:t>
      </w:r>
      <w:r>
        <w:rPr>
          <w:w w:val="110"/>
        </w:rPr>
        <w:t>file</w:t>
      </w:r>
      <w:r>
        <w:rPr>
          <w:spacing w:val="-22"/>
          <w:w w:val="110"/>
        </w:rPr>
        <w:t> </w:t>
      </w:r>
      <w:r>
        <w:rPr>
          <w:w w:val="110"/>
        </w:rPr>
        <w:t>from</w:t>
      </w:r>
      <w:r>
        <w:rPr>
          <w:spacing w:val="-23"/>
          <w:w w:val="110"/>
        </w:rPr>
        <w:t> </w:t>
      </w:r>
      <w:r>
        <w:rPr>
          <w:w w:val="110"/>
        </w:rPr>
        <w:t>Listing</w:t>
      </w:r>
      <w:r>
        <w:rPr>
          <w:spacing w:val="-22"/>
          <w:w w:val="110"/>
        </w:rPr>
        <w:t> </w:t>
      </w:r>
      <w:r>
        <w:rPr>
          <w:w w:val="110"/>
        </w:rPr>
        <w:t>6-6,</w:t>
      </w:r>
      <w:r>
        <w:rPr>
          <w:spacing w:val="-22"/>
          <w:w w:val="110"/>
        </w:rPr>
        <w:t> </w:t>
      </w:r>
      <w:r>
        <w:rPr>
          <w:w w:val="110"/>
        </w:rPr>
        <w:t>you</w:t>
      </w:r>
      <w:r>
        <w:rPr>
          <w:spacing w:val="-23"/>
          <w:w w:val="110"/>
        </w:rPr>
        <w:t> </w:t>
      </w:r>
      <w:r>
        <w:rPr>
          <w:w w:val="110"/>
        </w:rPr>
        <w:t>can</w:t>
      </w:r>
      <w:r>
        <w:rPr>
          <w:spacing w:val="-22"/>
          <w:w w:val="110"/>
        </w:rPr>
        <w:t> </w:t>
      </w:r>
      <w:r>
        <w:rPr>
          <w:w w:val="110"/>
        </w:rPr>
        <w:t>see</w:t>
      </w:r>
      <w:r>
        <w:rPr>
          <w:spacing w:val="-22"/>
          <w:w w:val="110"/>
        </w:rPr>
        <w:t> </w:t>
      </w:r>
      <w:r>
        <w:rPr>
          <w:w w:val="110"/>
        </w:rPr>
        <w:t>that</w:t>
      </w:r>
      <w:r>
        <w:rPr>
          <w:spacing w:val="-23"/>
          <w:w w:val="110"/>
        </w:rPr>
        <w:t> </w:t>
      </w:r>
      <w:r>
        <w:rPr>
          <w:w w:val="110"/>
        </w:rPr>
        <w:t>you</w:t>
      </w:r>
      <w:r>
        <w:rPr>
          <w:spacing w:val="-22"/>
          <w:w w:val="110"/>
        </w:rPr>
        <w:t> </w:t>
      </w:r>
      <w:r>
        <w:rPr>
          <w:w w:val="110"/>
        </w:rPr>
        <w:t>are</w:t>
      </w:r>
      <w:r>
        <w:rPr>
          <w:spacing w:val="-22"/>
          <w:w w:val="110"/>
        </w:rPr>
        <w:t> </w:t>
      </w:r>
      <w:r>
        <w:rPr>
          <w:w w:val="110"/>
        </w:rPr>
        <w:t>using</w:t>
      </w:r>
      <w:r>
        <w:rPr>
          <w:spacing w:val="-23"/>
          <w:w w:val="110"/>
        </w:rPr>
        <w:t> </w:t>
      </w:r>
      <w:r>
        <w:rPr>
          <w:w w:val="110"/>
        </w:rPr>
        <w:t>the</w:t>
      </w:r>
      <w:r>
        <w:rPr>
          <w:spacing w:val="-22"/>
          <w:w w:val="110"/>
        </w:rPr>
        <w:t> </w:t>
      </w:r>
      <w:r>
        <w:rPr>
          <w:w w:val="110"/>
        </w:rPr>
        <w:t>namespace</w:t>
      </w:r>
      <w:r>
        <w:rPr>
          <w:spacing w:val="-22"/>
          <w:w w:val="110"/>
        </w:rPr>
        <w:t> </w:t>
      </w:r>
      <w:r>
        <w:rPr>
          <w:rFonts w:ascii="Noto Sans Mono CJK JP Regular"/>
          <w:w w:val="110"/>
        </w:rPr>
        <w:t>&lt;jdbc:&gt;</w:t>
      </w:r>
      <w:r>
        <w:rPr>
          <w:w w:val="110"/>
        </w:rPr>
        <w:t>to</w:t>
      </w:r>
      <w:r>
        <w:rPr>
          <w:spacing w:val="-23"/>
          <w:w w:val="110"/>
        </w:rPr>
        <w:t> </w:t>
      </w:r>
      <w:r>
        <w:rPr>
          <w:w w:val="110"/>
        </w:rPr>
        <w:t>define</w:t>
      </w:r>
      <w:r>
        <w:rPr>
          <w:spacing w:val="-22"/>
          <w:w w:val="110"/>
        </w:rPr>
        <w:t> </w:t>
      </w:r>
      <w:r>
        <w:rPr>
          <w:w w:val="110"/>
        </w:rPr>
        <w:t>a</w:t>
      </w:r>
      <w:r>
        <w:rPr>
          <w:spacing w:val="-22"/>
          <w:w w:val="110"/>
        </w:rPr>
        <w:t> </w:t>
      </w:r>
      <w:r>
        <w:rPr>
          <w:w w:val="110"/>
        </w:rPr>
        <w:t>new</w:t>
      </w:r>
      <w:r>
        <w:rPr>
          <w:spacing w:val="-23"/>
          <w:w w:val="110"/>
        </w:rPr>
        <w:t> </w:t>
      </w:r>
      <w:r>
        <w:rPr>
          <w:w w:val="110"/>
        </w:rPr>
        <w:t>embedded datasource</w:t>
      </w:r>
      <w:r>
        <w:rPr>
          <w:spacing w:val="-26"/>
          <w:w w:val="110"/>
        </w:rPr>
        <w:t> </w:t>
      </w:r>
      <w:r>
        <w:rPr>
          <w:w w:val="110"/>
        </w:rPr>
        <w:t>through</w:t>
      </w:r>
      <w:r>
        <w:rPr>
          <w:spacing w:val="-26"/>
          <w:w w:val="110"/>
        </w:rPr>
        <w:t> </w:t>
      </w:r>
      <w:r>
        <w:rPr>
          <w:w w:val="110"/>
        </w:rPr>
        <w:t>the</w:t>
      </w:r>
      <w:r>
        <w:rPr>
          <w:spacing w:val="-26"/>
          <w:w w:val="110"/>
        </w:rPr>
        <w:t> </w:t>
      </w:r>
      <w:r>
        <w:rPr>
          <w:w w:val="110"/>
        </w:rPr>
        <w:t>element</w:t>
      </w:r>
      <w:r>
        <w:rPr>
          <w:spacing w:val="-26"/>
          <w:w w:val="110"/>
        </w:rPr>
        <w:t> </w:t>
      </w:r>
      <w:r>
        <w:rPr>
          <w:rFonts w:ascii="Noto Sans Mono CJK JP Regular"/>
          <w:w w:val="110"/>
        </w:rPr>
        <w:t>&lt;embedded-database&gt;</w:t>
      </w:r>
      <w:r>
        <w:rPr>
          <w:w w:val="110"/>
        </w:rPr>
        <w:t>.</w:t>
      </w:r>
      <w:r>
        <w:rPr>
          <w:spacing w:val="-26"/>
          <w:w w:val="110"/>
        </w:rPr>
        <w:t> </w:t>
      </w:r>
      <w:r>
        <w:rPr>
          <w:w w:val="110"/>
        </w:rPr>
        <w:t>Embedded</w:t>
      </w:r>
      <w:r>
        <w:rPr>
          <w:spacing w:val="-26"/>
          <w:w w:val="110"/>
        </w:rPr>
        <w:t> </w:t>
      </w:r>
      <w:r>
        <w:rPr>
          <w:w w:val="110"/>
        </w:rPr>
        <w:t>datasources</w:t>
      </w:r>
      <w:r>
        <w:rPr>
          <w:spacing w:val="-26"/>
          <w:w w:val="110"/>
        </w:rPr>
        <w:t> </w:t>
      </w:r>
      <w:r>
        <w:rPr>
          <w:w w:val="110"/>
        </w:rPr>
        <w:t>are</w:t>
      </w:r>
      <w:r>
        <w:rPr>
          <w:spacing w:val="-26"/>
          <w:w w:val="110"/>
        </w:rPr>
        <w:t> </w:t>
      </w:r>
      <w:r>
        <w:rPr>
          <w:w w:val="110"/>
        </w:rPr>
        <w:t>a</w:t>
      </w:r>
      <w:r>
        <w:rPr>
          <w:spacing w:val="-26"/>
          <w:w w:val="110"/>
        </w:rPr>
        <w:t> </w:t>
      </w:r>
      <w:r>
        <w:rPr>
          <w:w w:val="110"/>
        </w:rPr>
        <w:t>new</w:t>
      </w:r>
      <w:r>
        <w:rPr>
          <w:spacing w:val="-26"/>
          <w:w w:val="110"/>
        </w:rPr>
        <w:t> </w:t>
      </w:r>
      <w:r>
        <w:rPr>
          <w:w w:val="110"/>
        </w:rPr>
        <w:t>feature</w:t>
      </w:r>
      <w:r>
        <w:rPr>
          <w:spacing w:val="-25"/>
          <w:w w:val="110"/>
        </w:rPr>
        <w:t> </w:t>
      </w:r>
      <w:r>
        <w:rPr>
          <w:w w:val="110"/>
        </w:rPr>
        <w:t>introduced</w:t>
      </w:r>
      <w:r>
        <w:rPr>
          <w:spacing w:val="-26"/>
          <w:w w:val="110"/>
        </w:rPr>
        <w:t> </w:t>
      </w:r>
      <w:r>
        <w:rPr>
          <w:w w:val="110"/>
        </w:rPr>
        <w:t>in</w:t>
      </w:r>
    </w:p>
    <w:p>
      <w:pPr>
        <w:pStyle w:val="BodyText"/>
        <w:spacing w:line="191" w:lineRule="exact"/>
        <w:ind w:left="480"/>
      </w:pPr>
      <w:r>
        <w:rPr>
          <w:w w:val="110"/>
        </w:rPr>
        <w:t>Spring 3.0. </w:t>
      </w:r>
      <w:r>
        <w:rPr>
          <w:spacing w:val="-5"/>
          <w:w w:val="110"/>
        </w:rPr>
        <w:t>You </w:t>
      </w:r>
      <w:r>
        <w:rPr>
          <w:w w:val="110"/>
        </w:rPr>
        <w:t>can use them to define different kinds of embedded datasources (basically, in-memory datasources</w:t>
      </w:r>
    </w:p>
    <w:p>
      <w:pPr>
        <w:pStyle w:val="BodyText"/>
        <w:spacing w:line="254" w:lineRule="auto" w:before="13"/>
        <w:ind w:left="480" w:right="290"/>
      </w:pPr>
      <w:r>
        <w:rPr>
          <w:w w:val="110"/>
        </w:rPr>
        <w:t>that</w:t>
      </w:r>
      <w:r>
        <w:rPr>
          <w:spacing w:val="-22"/>
          <w:w w:val="110"/>
        </w:rPr>
        <w:t> </w:t>
      </w:r>
      <w:r>
        <w:rPr>
          <w:w w:val="110"/>
        </w:rPr>
        <w:t>run</w:t>
      </w:r>
      <w:r>
        <w:rPr>
          <w:spacing w:val="-22"/>
          <w:w w:val="110"/>
        </w:rPr>
        <w:t> </w:t>
      </w:r>
      <w:r>
        <w:rPr>
          <w:w w:val="110"/>
        </w:rPr>
        <w:t>within</w:t>
      </w:r>
      <w:r>
        <w:rPr>
          <w:spacing w:val="-21"/>
          <w:w w:val="110"/>
        </w:rPr>
        <w:t> </w:t>
      </w:r>
      <w:r>
        <w:rPr>
          <w:w w:val="110"/>
        </w:rPr>
        <w:t>the</w:t>
      </w:r>
      <w:r>
        <w:rPr>
          <w:spacing w:val="-22"/>
          <w:w w:val="110"/>
        </w:rPr>
        <w:t> </w:t>
      </w:r>
      <w:r>
        <w:rPr>
          <w:spacing w:val="-3"/>
          <w:w w:val="110"/>
        </w:rPr>
        <w:t>Java</w:t>
      </w:r>
      <w:r>
        <w:rPr>
          <w:spacing w:val="-21"/>
          <w:w w:val="110"/>
        </w:rPr>
        <w:t> </w:t>
      </w:r>
      <w:r>
        <w:rPr>
          <w:w w:val="110"/>
        </w:rPr>
        <w:t>process</w:t>
      </w:r>
      <w:r>
        <w:rPr>
          <w:spacing w:val="-22"/>
          <w:w w:val="110"/>
        </w:rPr>
        <w:t> </w:t>
      </w:r>
      <w:r>
        <w:rPr>
          <w:w w:val="110"/>
        </w:rPr>
        <w:t>where</w:t>
      </w:r>
      <w:r>
        <w:rPr>
          <w:spacing w:val="-21"/>
          <w:w w:val="110"/>
        </w:rPr>
        <w:t> </w:t>
      </w:r>
      <w:r>
        <w:rPr>
          <w:w w:val="110"/>
        </w:rPr>
        <w:t>they</w:t>
      </w:r>
      <w:r>
        <w:rPr>
          <w:spacing w:val="-22"/>
          <w:w w:val="110"/>
        </w:rPr>
        <w:t> </w:t>
      </w:r>
      <w:r>
        <w:rPr>
          <w:w w:val="110"/>
        </w:rPr>
        <w:t>are</w:t>
      </w:r>
      <w:r>
        <w:rPr>
          <w:spacing w:val="-21"/>
          <w:w w:val="110"/>
        </w:rPr>
        <w:t> </w:t>
      </w:r>
      <w:r>
        <w:rPr>
          <w:w w:val="110"/>
        </w:rPr>
        <w:t>used),</w:t>
      </w:r>
      <w:r>
        <w:rPr>
          <w:spacing w:val="-22"/>
          <w:w w:val="110"/>
        </w:rPr>
        <w:t> </w:t>
      </w:r>
      <w:r>
        <w:rPr>
          <w:w w:val="110"/>
        </w:rPr>
        <w:t>such</w:t>
      </w:r>
      <w:r>
        <w:rPr>
          <w:spacing w:val="-21"/>
          <w:w w:val="110"/>
        </w:rPr>
        <w:t> </w:t>
      </w:r>
      <w:r>
        <w:rPr>
          <w:w w:val="110"/>
        </w:rPr>
        <w:t>as</w:t>
      </w:r>
      <w:r>
        <w:rPr>
          <w:spacing w:val="-22"/>
          <w:w w:val="110"/>
        </w:rPr>
        <w:t> </w:t>
      </w:r>
      <w:r>
        <w:rPr>
          <w:w w:val="110"/>
        </w:rPr>
        <w:t>HSQL</w:t>
      </w:r>
      <w:r>
        <w:rPr>
          <w:spacing w:val="-21"/>
          <w:w w:val="110"/>
        </w:rPr>
        <w:t> </w:t>
      </w:r>
      <w:r>
        <w:rPr>
          <w:w w:val="110"/>
        </w:rPr>
        <w:t>and</w:t>
      </w:r>
      <w:r>
        <w:rPr>
          <w:spacing w:val="-22"/>
          <w:w w:val="110"/>
        </w:rPr>
        <w:t> </w:t>
      </w:r>
      <w:r>
        <w:rPr>
          <w:w w:val="110"/>
        </w:rPr>
        <w:t>Derby.</w:t>
      </w:r>
      <w:r>
        <w:rPr>
          <w:spacing w:val="-21"/>
          <w:w w:val="110"/>
        </w:rPr>
        <w:t> </w:t>
      </w:r>
      <w:r>
        <w:rPr>
          <w:w w:val="110"/>
        </w:rPr>
        <w:t>HSQL</w:t>
      </w:r>
      <w:r>
        <w:rPr>
          <w:spacing w:val="-22"/>
          <w:w w:val="110"/>
        </w:rPr>
        <w:t> </w:t>
      </w:r>
      <w:r>
        <w:rPr>
          <w:w w:val="110"/>
        </w:rPr>
        <w:t>is</w:t>
      </w:r>
      <w:r>
        <w:rPr>
          <w:spacing w:val="-22"/>
          <w:w w:val="110"/>
        </w:rPr>
        <w:t> </w:t>
      </w:r>
      <w:r>
        <w:rPr>
          <w:w w:val="110"/>
        </w:rPr>
        <w:t>the</w:t>
      </w:r>
      <w:r>
        <w:rPr>
          <w:spacing w:val="-21"/>
          <w:w w:val="110"/>
        </w:rPr>
        <w:t> </w:t>
      </w:r>
      <w:r>
        <w:rPr>
          <w:w w:val="110"/>
        </w:rPr>
        <w:t>default.</w:t>
      </w:r>
      <w:r>
        <w:rPr>
          <w:spacing w:val="-22"/>
          <w:w w:val="110"/>
        </w:rPr>
        <w:t> </w:t>
      </w:r>
      <w:r>
        <w:rPr>
          <w:spacing w:val="-5"/>
          <w:w w:val="110"/>
        </w:rPr>
        <w:t>You</w:t>
      </w:r>
      <w:r>
        <w:rPr>
          <w:spacing w:val="-21"/>
          <w:w w:val="110"/>
        </w:rPr>
        <w:t> </w:t>
      </w:r>
      <w:r>
        <w:rPr>
          <w:w w:val="110"/>
        </w:rPr>
        <w:t>can</w:t>
      </w:r>
      <w:r>
        <w:rPr>
          <w:spacing w:val="-22"/>
          <w:w w:val="110"/>
        </w:rPr>
        <w:t> </w:t>
      </w:r>
      <w:r>
        <w:rPr>
          <w:w w:val="110"/>
        </w:rPr>
        <w:t>also see</w:t>
      </w:r>
      <w:r>
        <w:rPr>
          <w:spacing w:val="-22"/>
          <w:w w:val="110"/>
        </w:rPr>
        <w:t> </w:t>
      </w:r>
      <w:r>
        <w:rPr>
          <w:w w:val="110"/>
        </w:rPr>
        <w:t>here</w:t>
      </w:r>
      <w:r>
        <w:rPr>
          <w:spacing w:val="-22"/>
          <w:w w:val="110"/>
        </w:rPr>
        <w:t> </w:t>
      </w:r>
      <w:r>
        <w:rPr>
          <w:w w:val="110"/>
        </w:rPr>
        <w:t>that</w:t>
      </w:r>
      <w:r>
        <w:rPr>
          <w:spacing w:val="-21"/>
          <w:w w:val="110"/>
        </w:rPr>
        <w:t> </w:t>
      </w:r>
      <w:r>
        <w:rPr>
          <w:w w:val="110"/>
        </w:rPr>
        <w:t>in</w:t>
      </w:r>
      <w:r>
        <w:rPr>
          <w:spacing w:val="-22"/>
          <w:w w:val="110"/>
        </w:rPr>
        <w:t> </w:t>
      </w:r>
      <w:r>
        <w:rPr>
          <w:w w:val="110"/>
        </w:rPr>
        <w:t>the</w:t>
      </w:r>
      <w:r>
        <w:rPr>
          <w:spacing w:val="-22"/>
          <w:w w:val="110"/>
        </w:rPr>
        <w:t> </w:t>
      </w:r>
      <w:r>
        <w:rPr>
          <w:w w:val="110"/>
        </w:rPr>
        <w:t>tag</w:t>
      </w:r>
      <w:r>
        <w:rPr>
          <w:spacing w:val="-21"/>
          <w:w w:val="110"/>
        </w:rPr>
        <w:t> </w:t>
      </w:r>
      <w:r>
        <w:rPr>
          <w:w w:val="110"/>
        </w:rPr>
        <w:t>you</w:t>
      </w:r>
      <w:r>
        <w:rPr>
          <w:spacing w:val="-22"/>
          <w:w w:val="110"/>
        </w:rPr>
        <w:t> </w:t>
      </w:r>
      <w:r>
        <w:rPr>
          <w:w w:val="110"/>
        </w:rPr>
        <w:t>are</w:t>
      </w:r>
      <w:r>
        <w:rPr>
          <w:spacing w:val="-22"/>
          <w:w w:val="110"/>
        </w:rPr>
        <w:t> </w:t>
      </w:r>
      <w:r>
        <w:rPr>
          <w:w w:val="110"/>
        </w:rPr>
        <w:t>also</w:t>
      </w:r>
      <w:r>
        <w:rPr>
          <w:spacing w:val="-21"/>
          <w:w w:val="110"/>
        </w:rPr>
        <w:t> </w:t>
      </w:r>
      <w:r>
        <w:rPr>
          <w:w w:val="110"/>
        </w:rPr>
        <w:t>allowed</w:t>
      </w:r>
      <w:r>
        <w:rPr>
          <w:spacing w:val="-22"/>
          <w:w w:val="110"/>
        </w:rPr>
        <w:t> </w:t>
      </w:r>
      <w:r>
        <w:rPr>
          <w:w w:val="110"/>
        </w:rPr>
        <w:t>to</w:t>
      </w:r>
      <w:r>
        <w:rPr>
          <w:spacing w:val="-21"/>
          <w:w w:val="110"/>
        </w:rPr>
        <w:t> </w:t>
      </w:r>
      <w:r>
        <w:rPr>
          <w:w w:val="110"/>
        </w:rPr>
        <w:t>specify</w:t>
      </w:r>
      <w:r>
        <w:rPr>
          <w:spacing w:val="-22"/>
          <w:w w:val="110"/>
        </w:rPr>
        <w:t> </w:t>
      </w:r>
      <w:r>
        <w:rPr>
          <w:w w:val="110"/>
        </w:rPr>
        <w:t>SQL</w:t>
      </w:r>
      <w:r>
        <w:rPr>
          <w:spacing w:val="-22"/>
          <w:w w:val="110"/>
        </w:rPr>
        <w:t> </w:t>
      </w:r>
      <w:r>
        <w:rPr>
          <w:w w:val="110"/>
        </w:rPr>
        <w:t>script</w:t>
      </w:r>
      <w:r>
        <w:rPr>
          <w:spacing w:val="-21"/>
          <w:w w:val="110"/>
        </w:rPr>
        <w:t> </w:t>
      </w:r>
      <w:r>
        <w:rPr>
          <w:w w:val="110"/>
        </w:rPr>
        <w:t>locations</w:t>
      </w:r>
      <w:r>
        <w:rPr>
          <w:spacing w:val="-22"/>
          <w:w w:val="110"/>
        </w:rPr>
        <w:t> </w:t>
      </w:r>
      <w:r>
        <w:rPr>
          <w:w w:val="110"/>
        </w:rPr>
        <w:t>you</w:t>
      </w:r>
      <w:r>
        <w:rPr>
          <w:spacing w:val="-22"/>
          <w:w w:val="110"/>
        </w:rPr>
        <w:t> </w:t>
      </w:r>
      <w:r>
        <w:rPr>
          <w:w w:val="110"/>
        </w:rPr>
        <w:t>want</w:t>
      </w:r>
      <w:r>
        <w:rPr>
          <w:spacing w:val="-21"/>
          <w:w w:val="110"/>
        </w:rPr>
        <w:t> </w:t>
      </w:r>
      <w:r>
        <w:rPr>
          <w:w w:val="110"/>
        </w:rPr>
        <w:t>to</w:t>
      </w:r>
      <w:r>
        <w:rPr>
          <w:spacing w:val="-22"/>
          <w:w w:val="110"/>
        </w:rPr>
        <w:t> </w:t>
      </w:r>
      <w:r>
        <w:rPr>
          <w:w w:val="110"/>
        </w:rPr>
        <w:t>execute</w:t>
      </w:r>
      <w:r>
        <w:rPr>
          <w:spacing w:val="-22"/>
          <w:w w:val="110"/>
        </w:rPr>
        <w:t> </w:t>
      </w:r>
      <w:r>
        <w:rPr>
          <w:w w:val="110"/>
        </w:rPr>
        <w:t>when</w:t>
      </w:r>
      <w:r>
        <w:rPr>
          <w:spacing w:val="-21"/>
          <w:w w:val="110"/>
        </w:rPr>
        <w:t> </w:t>
      </w:r>
      <w:r>
        <w:rPr>
          <w:w w:val="110"/>
        </w:rPr>
        <w:t>the</w:t>
      </w:r>
      <w:r>
        <w:rPr>
          <w:spacing w:val="-22"/>
          <w:w w:val="110"/>
        </w:rPr>
        <w:t> </w:t>
      </w:r>
      <w:r>
        <w:rPr>
          <w:w w:val="110"/>
        </w:rPr>
        <w:t>datasource</w:t>
      </w:r>
    </w:p>
    <w:p>
      <w:pPr>
        <w:pStyle w:val="BodyText"/>
        <w:spacing w:line="139" w:lineRule="auto" w:before="15"/>
        <w:ind w:left="480" w:right="361"/>
      </w:pPr>
      <w:r>
        <w:rPr>
          <w:w w:val="105"/>
        </w:rPr>
        <w:t>is started </w:t>
      </w:r>
      <w:r>
        <w:rPr>
          <w:spacing w:val="-3"/>
          <w:w w:val="105"/>
        </w:rPr>
        <w:t>up. </w:t>
      </w:r>
      <w:r>
        <w:rPr>
          <w:w w:val="105"/>
        </w:rPr>
        <w:t>The scripts execute in sequential order from the top down—in our example, </w:t>
      </w:r>
      <w:r>
        <w:rPr>
          <w:rFonts w:ascii="Noto Sans Mono CJK JP Regular" w:hAnsi="Noto Sans Mono CJK JP Regular"/>
          <w:w w:val="105"/>
        </w:rPr>
        <w:t>security-schema.sql</w:t>
      </w:r>
      <w:r>
        <w:rPr>
          <w:rFonts w:ascii="Noto Sans Mono CJK JP Regular" w:hAnsi="Noto Sans Mono CJK JP Regular"/>
          <w:spacing w:val="-52"/>
          <w:w w:val="105"/>
        </w:rPr>
        <w:t> </w:t>
      </w:r>
      <w:r>
        <w:rPr>
          <w:w w:val="105"/>
        </w:rPr>
        <w:t>is executed first, and then </w:t>
      </w:r>
      <w:r>
        <w:rPr>
          <w:rFonts w:ascii="Noto Sans Mono CJK JP Regular" w:hAnsi="Noto Sans Mono CJK JP Regular"/>
          <w:w w:val="105"/>
        </w:rPr>
        <w:t>users.sql</w:t>
      </w:r>
      <w:r>
        <w:rPr>
          <w:rFonts w:ascii="Noto Sans Mono CJK JP Regular" w:hAnsi="Noto Sans Mono CJK JP Regular"/>
          <w:spacing w:val="-56"/>
          <w:w w:val="105"/>
        </w:rPr>
        <w:t> </w:t>
      </w:r>
      <w:r>
        <w:rPr>
          <w:w w:val="105"/>
        </w:rPr>
        <w:t>is executed. The SQL files you are specifying here allow you to create a simple</w:t>
      </w:r>
    </w:p>
    <w:p>
      <w:pPr>
        <w:pStyle w:val="BodyText"/>
        <w:spacing w:line="191" w:lineRule="exact"/>
        <w:ind w:left="480"/>
      </w:pPr>
      <w:r>
        <w:rPr>
          <w:w w:val="110"/>
        </w:rPr>
        <w:t>database schema to support the configuration of users and authorities the way you defined them previously in the</w:t>
      </w:r>
    </w:p>
    <w:p>
      <w:pPr>
        <w:pStyle w:val="BodyText"/>
        <w:spacing w:before="13"/>
        <w:ind w:left="480"/>
      </w:pPr>
      <w:r>
        <w:rPr>
          <w:w w:val="110"/>
        </w:rPr>
        <w:t>section.</w:t>
      </w:r>
    </w:p>
    <w:p>
      <w:pPr>
        <w:pStyle w:val="BodyText"/>
        <w:spacing w:line="254" w:lineRule="auto" w:before="13"/>
        <w:ind w:left="480" w:right="345" w:firstLine="360"/>
      </w:pPr>
      <w:r>
        <w:rPr>
          <w:w w:val="110"/>
        </w:rPr>
        <w:t>Using</w:t>
      </w:r>
      <w:r>
        <w:rPr>
          <w:spacing w:val="-23"/>
          <w:w w:val="110"/>
        </w:rPr>
        <w:t> </w:t>
      </w:r>
      <w:r>
        <w:rPr>
          <w:w w:val="110"/>
        </w:rPr>
        <w:t>this</w:t>
      </w:r>
      <w:r>
        <w:rPr>
          <w:spacing w:val="-22"/>
          <w:w w:val="110"/>
        </w:rPr>
        <w:t> </w:t>
      </w:r>
      <w:r>
        <w:rPr>
          <w:w w:val="110"/>
        </w:rPr>
        <w:t>embedded</w:t>
      </w:r>
      <w:r>
        <w:rPr>
          <w:spacing w:val="-22"/>
          <w:w w:val="110"/>
        </w:rPr>
        <w:t> </w:t>
      </w:r>
      <w:r>
        <w:rPr>
          <w:w w:val="110"/>
        </w:rPr>
        <w:t>datasource</w:t>
      </w:r>
      <w:r>
        <w:rPr>
          <w:spacing w:val="-22"/>
          <w:w w:val="110"/>
        </w:rPr>
        <w:t> </w:t>
      </w:r>
      <w:r>
        <w:rPr>
          <w:w w:val="110"/>
        </w:rPr>
        <w:t>is</w:t>
      </w:r>
      <w:r>
        <w:rPr>
          <w:spacing w:val="-22"/>
          <w:w w:val="110"/>
        </w:rPr>
        <w:t> </w:t>
      </w:r>
      <w:r>
        <w:rPr>
          <w:w w:val="110"/>
        </w:rPr>
        <w:t>very</w:t>
      </w:r>
      <w:r>
        <w:rPr>
          <w:spacing w:val="-22"/>
          <w:w w:val="110"/>
        </w:rPr>
        <w:t> </w:t>
      </w:r>
      <w:r>
        <w:rPr>
          <w:w w:val="110"/>
        </w:rPr>
        <w:t>convenient</w:t>
      </w:r>
      <w:r>
        <w:rPr>
          <w:spacing w:val="-22"/>
          <w:w w:val="110"/>
        </w:rPr>
        <w:t> </w:t>
      </w:r>
      <w:r>
        <w:rPr>
          <w:w w:val="110"/>
        </w:rPr>
        <w:t>for</w:t>
      </w:r>
      <w:r>
        <w:rPr>
          <w:spacing w:val="-22"/>
          <w:w w:val="110"/>
        </w:rPr>
        <w:t> </w:t>
      </w:r>
      <w:r>
        <w:rPr>
          <w:w w:val="110"/>
        </w:rPr>
        <w:t>examples</w:t>
      </w:r>
      <w:r>
        <w:rPr>
          <w:spacing w:val="-23"/>
          <w:w w:val="110"/>
        </w:rPr>
        <w:t> </w:t>
      </w:r>
      <w:r>
        <w:rPr>
          <w:w w:val="110"/>
        </w:rPr>
        <w:t>of</w:t>
      </w:r>
      <w:r>
        <w:rPr>
          <w:spacing w:val="-22"/>
          <w:w w:val="110"/>
        </w:rPr>
        <w:t> </w:t>
      </w:r>
      <w:r>
        <w:rPr>
          <w:w w:val="110"/>
        </w:rPr>
        <w:t>this</w:t>
      </w:r>
      <w:r>
        <w:rPr>
          <w:spacing w:val="-22"/>
          <w:w w:val="110"/>
        </w:rPr>
        <w:t> </w:t>
      </w:r>
      <w:r>
        <w:rPr>
          <w:w w:val="110"/>
        </w:rPr>
        <w:t>type</w:t>
      </w:r>
      <w:r>
        <w:rPr>
          <w:spacing w:val="-22"/>
          <w:w w:val="110"/>
        </w:rPr>
        <w:t> </w:t>
      </w:r>
      <w:r>
        <w:rPr>
          <w:w w:val="110"/>
        </w:rPr>
        <w:t>and</w:t>
      </w:r>
      <w:r>
        <w:rPr>
          <w:spacing w:val="-22"/>
          <w:w w:val="110"/>
        </w:rPr>
        <w:t> </w:t>
      </w:r>
      <w:r>
        <w:rPr>
          <w:w w:val="110"/>
        </w:rPr>
        <w:t>unit</w:t>
      </w:r>
      <w:r>
        <w:rPr>
          <w:spacing w:val="-22"/>
          <w:w w:val="110"/>
        </w:rPr>
        <w:t> </w:t>
      </w:r>
      <w:r>
        <w:rPr>
          <w:w w:val="110"/>
        </w:rPr>
        <w:t>testing</w:t>
      </w:r>
      <w:r>
        <w:rPr>
          <w:spacing w:val="-22"/>
          <w:w w:val="110"/>
        </w:rPr>
        <w:t> </w:t>
      </w:r>
      <w:r>
        <w:rPr>
          <w:w w:val="110"/>
        </w:rPr>
        <w:t>your</w:t>
      </w:r>
      <w:r>
        <w:rPr>
          <w:spacing w:val="-22"/>
          <w:w w:val="110"/>
        </w:rPr>
        <w:t> </w:t>
      </w:r>
      <w:r>
        <w:rPr>
          <w:w w:val="110"/>
        </w:rPr>
        <w:t>application, but</w:t>
      </w:r>
      <w:r>
        <w:rPr>
          <w:spacing w:val="-21"/>
          <w:w w:val="110"/>
        </w:rPr>
        <w:t> </w:t>
      </w:r>
      <w:r>
        <w:rPr>
          <w:w w:val="110"/>
        </w:rPr>
        <w:t>most</w:t>
      </w:r>
      <w:r>
        <w:rPr>
          <w:spacing w:val="-20"/>
          <w:w w:val="110"/>
        </w:rPr>
        <w:t> </w:t>
      </w:r>
      <w:r>
        <w:rPr>
          <w:w w:val="110"/>
        </w:rPr>
        <w:t>likely</w:t>
      </w:r>
      <w:r>
        <w:rPr>
          <w:spacing w:val="-20"/>
          <w:w w:val="110"/>
        </w:rPr>
        <w:t> </w:t>
      </w:r>
      <w:r>
        <w:rPr>
          <w:w w:val="110"/>
        </w:rPr>
        <w:t>you</w:t>
      </w:r>
      <w:r>
        <w:rPr>
          <w:spacing w:val="-20"/>
          <w:w w:val="110"/>
        </w:rPr>
        <w:t> </w:t>
      </w:r>
      <w:r>
        <w:rPr>
          <w:w w:val="110"/>
        </w:rPr>
        <w:t>won’t</w:t>
      </w:r>
      <w:r>
        <w:rPr>
          <w:spacing w:val="-20"/>
          <w:w w:val="110"/>
        </w:rPr>
        <w:t> </w:t>
      </w:r>
      <w:r>
        <w:rPr>
          <w:w w:val="110"/>
        </w:rPr>
        <w:t>use</w:t>
      </w:r>
      <w:r>
        <w:rPr>
          <w:spacing w:val="-20"/>
          <w:w w:val="110"/>
        </w:rPr>
        <w:t> </w:t>
      </w:r>
      <w:r>
        <w:rPr>
          <w:w w:val="110"/>
        </w:rPr>
        <w:t>them</w:t>
      </w:r>
      <w:r>
        <w:rPr>
          <w:spacing w:val="-20"/>
          <w:w w:val="110"/>
        </w:rPr>
        <w:t> </w:t>
      </w:r>
      <w:r>
        <w:rPr>
          <w:w w:val="110"/>
        </w:rPr>
        <w:t>in</w:t>
      </w:r>
      <w:r>
        <w:rPr>
          <w:spacing w:val="-20"/>
          <w:w w:val="110"/>
        </w:rPr>
        <w:t> </w:t>
      </w:r>
      <w:r>
        <w:rPr>
          <w:w w:val="110"/>
        </w:rPr>
        <w:t>production</w:t>
      </w:r>
      <w:r>
        <w:rPr>
          <w:spacing w:val="-20"/>
          <w:w w:val="110"/>
        </w:rPr>
        <w:t> </w:t>
      </w:r>
      <w:r>
        <w:rPr>
          <w:w w:val="110"/>
        </w:rPr>
        <w:t>environments.</w:t>
      </w:r>
      <w:r>
        <w:rPr>
          <w:spacing w:val="-20"/>
          <w:w w:val="110"/>
        </w:rPr>
        <w:t> </w:t>
      </w:r>
      <w:r>
        <w:rPr>
          <w:w w:val="110"/>
        </w:rPr>
        <w:t>For</w:t>
      </w:r>
      <w:r>
        <w:rPr>
          <w:spacing w:val="-20"/>
          <w:w w:val="110"/>
        </w:rPr>
        <w:t> </w:t>
      </w:r>
      <w:r>
        <w:rPr>
          <w:w w:val="110"/>
        </w:rPr>
        <w:t>production</w:t>
      </w:r>
      <w:r>
        <w:rPr>
          <w:spacing w:val="-20"/>
          <w:w w:val="110"/>
        </w:rPr>
        <w:t> </w:t>
      </w:r>
      <w:r>
        <w:rPr>
          <w:w w:val="110"/>
        </w:rPr>
        <w:t>environments,</w:t>
      </w:r>
      <w:r>
        <w:rPr>
          <w:spacing w:val="-20"/>
          <w:w w:val="110"/>
        </w:rPr>
        <w:t> </w:t>
      </w:r>
      <w:r>
        <w:rPr>
          <w:w w:val="110"/>
        </w:rPr>
        <w:t>you</w:t>
      </w:r>
      <w:r>
        <w:rPr>
          <w:spacing w:val="-20"/>
          <w:w w:val="110"/>
        </w:rPr>
        <w:t> </w:t>
      </w:r>
      <w:r>
        <w:rPr>
          <w:w w:val="110"/>
        </w:rPr>
        <w:t>will</w:t>
      </w:r>
      <w:r>
        <w:rPr>
          <w:spacing w:val="-20"/>
          <w:w w:val="110"/>
        </w:rPr>
        <w:t> </w:t>
      </w:r>
      <w:r>
        <w:rPr>
          <w:w w:val="110"/>
        </w:rPr>
        <w:t>use</w:t>
      </w:r>
      <w:r>
        <w:rPr>
          <w:spacing w:val="-20"/>
          <w:w w:val="110"/>
        </w:rPr>
        <w:t> </w:t>
      </w:r>
      <w:r>
        <w:rPr>
          <w:w w:val="110"/>
        </w:rPr>
        <w:t>full database</w:t>
      </w:r>
      <w:r>
        <w:rPr>
          <w:spacing w:val="-15"/>
          <w:w w:val="110"/>
        </w:rPr>
        <w:t> </w:t>
      </w:r>
      <w:r>
        <w:rPr>
          <w:w w:val="110"/>
        </w:rPr>
        <w:t>solutions,</w:t>
      </w:r>
      <w:r>
        <w:rPr>
          <w:spacing w:val="-14"/>
          <w:w w:val="110"/>
        </w:rPr>
        <w:t> </w:t>
      </w:r>
      <w:r>
        <w:rPr>
          <w:w w:val="110"/>
        </w:rPr>
        <w:t>such</w:t>
      </w:r>
      <w:r>
        <w:rPr>
          <w:spacing w:val="-15"/>
          <w:w w:val="110"/>
        </w:rPr>
        <w:t> </w:t>
      </w:r>
      <w:r>
        <w:rPr>
          <w:w w:val="110"/>
        </w:rPr>
        <w:t>as</w:t>
      </w:r>
      <w:r>
        <w:rPr>
          <w:spacing w:val="-14"/>
          <w:w w:val="110"/>
        </w:rPr>
        <w:t> </w:t>
      </w:r>
      <w:r>
        <w:rPr>
          <w:w w:val="110"/>
        </w:rPr>
        <w:t>MySQL,</w:t>
      </w:r>
      <w:r>
        <w:rPr>
          <w:spacing w:val="-15"/>
          <w:w w:val="110"/>
        </w:rPr>
        <w:t> </w:t>
      </w:r>
      <w:r>
        <w:rPr>
          <w:w w:val="110"/>
        </w:rPr>
        <w:t>PostgreSQL,</w:t>
      </w:r>
      <w:r>
        <w:rPr>
          <w:spacing w:val="-14"/>
          <w:w w:val="110"/>
        </w:rPr>
        <w:t> </w:t>
      </w:r>
      <w:r>
        <w:rPr>
          <w:w w:val="110"/>
        </w:rPr>
        <w:t>Oracle,</w:t>
      </w:r>
      <w:r>
        <w:rPr>
          <w:spacing w:val="-15"/>
          <w:w w:val="110"/>
        </w:rPr>
        <w:t> </w:t>
      </w:r>
      <w:r>
        <w:rPr>
          <w:w w:val="110"/>
        </w:rPr>
        <w:t>and</w:t>
      </w:r>
      <w:r>
        <w:rPr>
          <w:spacing w:val="-14"/>
          <w:w w:val="110"/>
        </w:rPr>
        <w:t> </w:t>
      </w:r>
      <w:r>
        <w:rPr>
          <w:w w:val="110"/>
        </w:rPr>
        <w:t>others.</w:t>
      </w:r>
    </w:p>
    <w:p>
      <w:pPr>
        <w:pStyle w:val="BodyText"/>
        <w:rPr>
          <w:sz w:val="20"/>
        </w:rPr>
      </w:pPr>
    </w:p>
    <w:p>
      <w:pPr>
        <w:spacing w:before="140"/>
        <w:ind w:left="480" w:right="0" w:firstLine="0"/>
        <w:jc w:val="left"/>
        <w:rPr>
          <w:sz w:val="28"/>
        </w:rPr>
      </w:pPr>
      <w:r>
        <w:rPr>
          <w:w w:val="105"/>
          <w:sz w:val="28"/>
        </w:rPr>
        <w:t>Creating the Basic</w:t>
      </w:r>
      <w:r>
        <w:rPr>
          <w:spacing w:val="-32"/>
          <w:w w:val="105"/>
          <w:sz w:val="28"/>
        </w:rPr>
        <w:t> </w:t>
      </w:r>
      <w:r>
        <w:rPr>
          <w:spacing w:val="-5"/>
          <w:w w:val="105"/>
          <w:sz w:val="28"/>
        </w:rPr>
        <w:t>Tables</w:t>
      </w:r>
    </w:p>
    <w:p>
      <w:pPr>
        <w:pStyle w:val="BodyText"/>
        <w:spacing w:line="180" w:lineRule="auto" w:before="153"/>
        <w:ind w:left="480" w:right="111"/>
      </w:pPr>
      <w:r>
        <w:rPr>
          <w:w w:val="105"/>
        </w:rPr>
        <w:t>Next you create the two SQL files you are referencing in the configuration file and put them in the root of the classpath.</w:t>
      </w:r>
      <w:r>
        <w:rPr>
          <w:spacing w:val="-18"/>
          <w:w w:val="105"/>
        </w:rPr>
        <w:t> </w:t>
      </w:r>
      <w:r>
        <w:rPr>
          <w:w w:val="105"/>
        </w:rPr>
        <w:t>Listing</w:t>
      </w:r>
      <w:r>
        <w:rPr>
          <w:spacing w:val="-17"/>
          <w:w w:val="105"/>
        </w:rPr>
        <w:t> </w:t>
      </w:r>
      <w:r>
        <w:rPr>
          <w:w w:val="105"/>
        </w:rPr>
        <w:t>6-7</w:t>
      </w:r>
      <w:r>
        <w:rPr>
          <w:spacing w:val="-17"/>
          <w:w w:val="105"/>
        </w:rPr>
        <w:t> </w:t>
      </w:r>
      <w:r>
        <w:rPr>
          <w:w w:val="105"/>
        </w:rPr>
        <w:t>shows</w:t>
      </w:r>
      <w:r>
        <w:rPr>
          <w:spacing w:val="-18"/>
          <w:w w:val="105"/>
        </w:rPr>
        <w:t> </w:t>
      </w:r>
      <w:r>
        <w:rPr>
          <w:w w:val="105"/>
        </w:rPr>
        <w:t>the</w:t>
      </w:r>
      <w:r>
        <w:rPr>
          <w:spacing w:val="-17"/>
          <w:w w:val="105"/>
        </w:rPr>
        <w:t> </w:t>
      </w:r>
      <w:r>
        <w:rPr>
          <w:w w:val="105"/>
        </w:rPr>
        <w:t>file</w:t>
      </w:r>
      <w:r>
        <w:rPr>
          <w:spacing w:val="-17"/>
          <w:w w:val="105"/>
        </w:rPr>
        <w:t> </w:t>
      </w:r>
      <w:r>
        <w:rPr>
          <w:rFonts w:ascii="Noto Sans Mono CJK JP Regular"/>
          <w:w w:val="105"/>
        </w:rPr>
        <w:t>security-schema.sql</w:t>
      </w:r>
      <w:r>
        <w:rPr>
          <w:w w:val="105"/>
        </w:rPr>
        <w:t>,</w:t>
      </w:r>
      <w:r>
        <w:rPr>
          <w:spacing w:val="-18"/>
          <w:w w:val="105"/>
        </w:rPr>
        <w:t> </w:t>
      </w:r>
      <w:r>
        <w:rPr>
          <w:w w:val="105"/>
        </w:rPr>
        <w:t>and</w:t>
      </w:r>
      <w:r>
        <w:rPr>
          <w:spacing w:val="-17"/>
          <w:w w:val="105"/>
        </w:rPr>
        <w:t> </w:t>
      </w:r>
      <w:r>
        <w:rPr>
          <w:w w:val="105"/>
        </w:rPr>
        <w:t>Listing</w:t>
      </w:r>
      <w:r>
        <w:rPr>
          <w:spacing w:val="-17"/>
          <w:w w:val="105"/>
        </w:rPr>
        <w:t> </w:t>
      </w:r>
      <w:r>
        <w:rPr>
          <w:w w:val="105"/>
        </w:rPr>
        <w:t>6-8</w:t>
      </w:r>
      <w:r>
        <w:rPr>
          <w:spacing w:val="-18"/>
          <w:w w:val="105"/>
        </w:rPr>
        <w:t> </w:t>
      </w:r>
      <w:r>
        <w:rPr>
          <w:w w:val="105"/>
        </w:rPr>
        <w:t>shows</w:t>
      </w:r>
      <w:r>
        <w:rPr>
          <w:spacing w:val="-17"/>
          <w:w w:val="105"/>
        </w:rPr>
        <w:t> </w:t>
      </w:r>
      <w:r>
        <w:rPr>
          <w:w w:val="105"/>
        </w:rPr>
        <w:t>the</w:t>
      </w:r>
      <w:r>
        <w:rPr>
          <w:spacing w:val="-17"/>
          <w:w w:val="105"/>
        </w:rPr>
        <w:t> </w:t>
      </w:r>
      <w:r>
        <w:rPr>
          <w:w w:val="105"/>
        </w:rPr>
        <w:t>file</w:t>
      </w:r>
      <w:r>
        <w:rPr>
          <w:spacing w:val="-18"/>
          <w:w w:val="105"/>
        </w:rPr>
        <w:t> </w:t>
      </w:r>
      <w:r>
        <w:rPr>
          <w:rFonts w:ascii="Noto Sans Mono CJK JP Regular"/>
          <w:w w:val="105"/>
        </w:rPr>
        <w:t>users.sql</w:t>
      </w:r>
      <w:r>
        <w:rPr>
          <w:w w:val="105"/>
        </w:rPr>
        <w:t>.</w:t>
      </w:r>
      <w:r>
        <w:rPr>
          <w:spacing w:val="-17"/>
          <w:w w:val="105"/>
        </w:rPr>
        <w:t> </w:t>
      </w:r>
      <w:r>
        <w:rPr>
          <w:spacing w:val="-4"/>
          <w:w w:val="105"/>
        </w:rPr>
        <w:t>Later,</w:t>
      </w:r>
      <w:r>
        <w:rPr>
          <w:spacing w:val="-17"/>
          <w:w w:val="105"/>
        </w:rPr>
        <w:t> </w:t>
      </w:r>
      <w:r>
        <w:rPr>
          <w:w w:val="105"/>
        </w:rPr>
        <w:t>you</w:t>
      </w:r>
      <w:r>
        <w:rPr>
          <w:spacing w:val="-18"/>
          <w:w w:val="105"/>
        </w:rPr>
        <w:t> </w:t>
      </w:r>
      <w:r>
        <w:rPr>
          <w:w w:val="105"/>
        </w:rPr>
        <w:t>will</w:t>
      </w:r>
      <w:r>
        <w:rPr>
          <w:spacing w:val="-17"/>
          <w:w w:val="105"/>
        </w:rPr>
        <w:t> </w:t>
      </w:r>
      <w:r>
        <w:rPr>
          <w:w w:val="105"/>
        </w:rPr>
        <w:t>see groups</w:t>
      </w:r>
      <w:r>
        <w:rPr>
          <w:spacing w:val="-10"/>
          <w:w w:val="105"/>
        </w:rPr>
        <w:t> </w:t>
      </w:r>
      <w:r>
        <w:rPr>
          <w:w w:val="105"/>
        </w:rPr>
        <w:t>coming</w:t>
      </w:r>
      <w:r>
        <w:rPr>
          <w:spacing w:val="-10"/>
          <w:w w:val="105"/>
        </w:rPr>
        <w:t> </w:t>
      </w:r>
      <w:r>
        <w:rPr>
          <w:w w:val="105"/>
        </w:rPr>
        <w:t>into</w:t>
      </w:r>
      <w:r>
        <w:rPr>
          <w:spacing w:val="-10"/>
          <w:w w:val="105"/>
        </w:rPr>
        <w:t> </w:t>
      </w:r>
      <w:r>
        <w:rPr>
          <w:w w:val="105"/>
        </w:rPr>
        <w:t>the</w:t>
      </w:r>
      <w:r>
        <w:rPr>
          <w:spacing w:val="-10"/>
          <w:w w:val="105"/>
        </w:rPr>
        <w:t> </w:t>
      </w:r>
      <w:r>
        <w:rPr>
          <w:w w:val="105"/>
        </w:rPr>
        <w:t>picture</w:t>
      </w:r>
      <w:r>
        <w:rPr>
          <w:spacing w:val="-10"/>
          <w:w w:val="105"/>
        </w:rPr>
        <w:t> </w:t>
      </w:r>
      <w:r>
        <w:rPr>
          <w:w w:val="105"/>
        </w:rPr>
        <w:t>as</w:t>
      </w:r>
      <w:r>
        <w:rPr>
          <w:spacing w:val="-10"/>
          <w:w w:val="105"/>
        </w:rPr>
        <w:t> </w:t>
      </w:r>
      <w:r>
        <w:rPr>
          <w:w w:val="105"/>
        </w:rPr>
        <w:t>well.</w:t>
      </w:r>
    </w:p>
    <w:p>
      <w:pPr>
        <w:pStyle w:val="BodyText"/>
        <w:rPr>
          <w:sz w:val="20"/>
        </w:rPr>
      </w:pPr>
    </w:p>
    <w:p>
      <w:pPr>
        <w:pStyle w:val="BodyText"/>
        <w:rPr>
          <w:sz w:val="20"/>
        </w:rPr>
      </w:pPr>
    </w:p>
    <w:p>
      <w:pPr>
        <w:pStyle w:val="BodyText"/>
        <w:spacing w:before="8"/>
        <w:rPr>
          <w:sz w:val="23"/>
        </w:rPr>
      </w:pPr>
    </w:p>
    <w:p>
      <w:pPr>
        <w:pStyle w:val="Heading6"/>
        <w:ind w:left="310" w:right="118"/>
        <w:jc w:val="right"/>
        <w:rPr>
          <w:rFonts w:ascii="Times New Roman"/>
        </w:rPr>
      </w:pPr>
      <w:r>
        <w:rPr>
          <w:rFonts w:ascii="Times New Roman"/>
        </w:rPr>
        <w:t>159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10"/>
        <w:rPr>
          <w:rFonts w:ascii="Arial"/>
          <w:sz w:val="15"/>
        </w:rPr>
      </w:pPr>
    </w:p>
    <w:p>
      <w:pPr>
        <w:pStyle w:val="BodyText"/>
        <w:spacing w:before="96"/>
        <w:ind w:left="120"/>
      </w:pPr>
      <w:r>
        <w:rPr>
          <w:b/>
          <w:i/>
          <w:w w:val="110"/>
        </w:rPr>
        <w:t>Listing 6-7. </w:t>
      </w:r>
      <w:r>
        <w:rPr>
          <w:w w:val="110"/>
        </w:rPr>
        <w:t>security-schema.sql defines the needed security database schema for storing users and authorities</w:t>
      </w:r>
    </w:p>
    <w:p>
      <w:pPr>
        <w:pStyle w:val="BodyText"/>
        <w:spacing w:line="139" w:lineRule="auto" w:before="156"/>
        <w:ind w:left="1830" w:right="2980" w:hanging="1710"/>
        <w:rPr>
          <w:rFonts w:ascii="Noto Sans Mono CJK JP Regular"/>
        </w:rPr>
      </w:pPr>
      <w:r>
        <w:rPr>
          <w:rFonts w:ascii="Noto Sans Mono CJK JP Regular"/>
        </w:rPr>
        <w:t>CREATE TABLE USERS(USERNAME VARCHAR_IGNORECASE(50) NOT NULL PRIMARY KEY, PASSWORD VARCHAR_IGNORECASE(50) NOT NULL,</w:t>
      </w:r>
    </w:p>
    <w:p>
      <w:pPr>
        <w:pStyle w:val="BodyText"/>
        <w:spacing w:line="267" w:lineRule="exact"/>
        <w:ind w:left="1830"/>
        <w:rPr>
          <w:rFonts w:ascii="Noto Sans Mono CJK JP Regular"/>
        </w:rPr>
      </w:pPr>
      <w:r>
        <w:rPr>
          <w:rFonts w:ascii="Noto Sans Mono CJK JP Regular"/>
        </w:rPr>
        <w:t>ENABLED BOOLEAN NOT NULL);</w:t>
      </w:r>
    </w:p>
    <w:p>
      <w:pPr>
        <w:pStyle w:val="BodyText"/>
        <w:spacing w:line="301" w:lineRule="exact" w:before="58"/>
        <w:ind w:left="120"/>
        <w:rPr>
          <w:rFonts w:ascii="Noto Sans Mono CJK JP Regular"/>
        </w:rPr>
      </w:pPr>
      <w:r>
        <w:rPr>
          <w:rFonts w:ascii="Noto Sans Mono CJK JP Regular"/>
        </w:rPr>
        <w:t>CREATE TABLE AUTHORITIES(</w:t>
      </w:r>
    </w:p>
    <w:p>
      <w:pPr>
        <w:pStyle w:val="BodyText"/>
        <w:spacing w:line="139" w:lineRule="auto" w:before="31"/>
        <w:ind w:left="2370" w:right="2440"/>
        <w:rPr>
          <w:rFonts w:ascii="Noto Sans Mono CJK JP Regular"/>
        </w:rPr>
      </w:pPr>
      <w:r>
        <w:rPr>
          <w:rFonts w:ascii="Noto Sans Mono CJK JP Regular"/>
        </w:rPr>
        <w:t>USERNAME VARCHAR_IGNORECASE(50) NOT NULL PRIMARY KEY, AUTHORITY VARCHAR_IGNORECASE(50) NOT NULL,</w:t>
      </w:r>
    </w:p>
    <w:p>
      <w:pPr>
        <w:pStyle w:val="BodyText"/>
        <w:spacing w:line="186" w:lineRule="exact"/>
        <w:ind w:left="2370"/>
        <w:rPr>
          <w:rFonts w:ascii="Noto Sans Mono CJK JP Regular"/>
        </w:rPr>
      </w:pPr>
      <w:r>
        <w:rPr>
          <w:rFonts w:ascii="Noto Sans Mono CJK JP Regular"/>
        </w:rPr>
        <w:t>CONSTRAINT FK_AUTHORITIES_USERS</w:t>
      </w:r>
    </w:p>
    <w:p>
      <w:pPr>
        <w:pStyle w:val="BodyText"/>
        <w:spacing w:line="301" w:lineRule="exact"/>
        <w:ind w:left="2820"/>
        <w:rPr>
          <w:rFonts w:ascii="Noto Sans Mono CJK JP Regular"/>
        </w:rPr>
      </w:pPr>
      <w:r>
        <w:rPr>
          <w:rFonts w:ascii="Noto Sans Mono CJK JP Regular"/>
        </w:rPr>
        <w:t>FOREIGN KEY(USERNAME) REFERENCES USERS(USERNAME));</w:t>
      </w:r>
    </w:p>
    <w:p>
      <w:pPr>
        <w:pStyle w:val="BodyText"/>
        <w:spacing w:line="301" w:lineRule="exact" w:before="59"/>
        <w:ind w:left="120"/>
        <w:rPr>
          <w:rFonts w:ascii="Noto Sans Mono CJK JP Regular"/>
        </w:rPr>
      </w:pPr>
      <w:r>
        <w:rPr>
          <w:rFonts w:ascii="Noto Sans Mono CJK JP Regular"/>
        </w:rPr>
        <w:t>CREATE TABLE GROUPS(</w:t>
      </w:r>
    </w:p>
    <w:p>
      <w:pPr>
        <w:pStyle w:val="BodyText"/>
        <w:spacing w:line="220" w:lineRule="exact"/>
        <w:ind w:left="1920"/>
        <w:rPr>
          <w:rFonts w:ascii="Noto Sans Mono CJK JP Regular"/>
        </w:rPr>
      </w:pPr>
      <w:r>
        <w:rPr>
          <w:rFonts w:ascii="Noto Sans Mono CJK JP Regular"/>
        </w:rPr>
        <w:t>id BIGINT NOT NULL PRIMARY KEY,</w:t>
      </w:r>
    </w:p>
    <w:p>
      <w:pPr>
        <w:pStyle w:val="BodyText"/>
        <w:spacing w:line="301" w:lineRule="exact"/>
        <w:ind w:left="1920"/>
        <w:rPr>
          <w:rFonts w:ascii="Noto Sans Mono CJK JP Regular"/>
        </w:rPr>
      </w:pPr>
      <w:r>
        <w:rPr>
          <w:rFonts w:ascii="Noto Sans Mono CJK JP Regular"/>
        </w:rPr>
        <w:t>GROUP_NAME VARCHAR_IGNORECASE(50) NOT NULL);</w:t>
      </w:r>
    </w:p>
    <w:p>
      <w:pPr>
        <w:pStyle w:val="BodyText"/>
        <w:spacing w:line="301" w:lineRule="exact" w:before="58"/>
        <w:ind w:left="120"/>
        <w:rPr>
          <w:rFonts w:ascii="Noto Sans Mono CJK JP Regular"/>
        </w:rPr>
      </w:pPr>
      <w:r>
        <w:rPr>
          <w:rFonts w:ascii="Noto Sans Mono CJK JP Regular"/>
        </w:rPr>
        <w:t>CREATE TABLE GROUP_MEMBERS(</w:t>
      </w:r>
    </w:p>
    <w:p>
      <w:pPr>
        <w:pStyle w:val="BodyText"/>
        <w:spacing w:line="220" w:lineRule="exact"/>
        <w:ind w:left="2550"/>
        <w:rPr>
          <w:rFonts w:ascii="Noto Sans Mono CJK JP Regular"/>
        </w:rPr>
      </w:pPr>
      <w:r>
        <w:rPr>
          <w:rFonts w:ascii="Noto Sans Mono CJK JP Regular"/>
        </w:rPr>
        <w:t>group_id BIGINT NOT NULL,</w:t>
      </w:r>
    </w:p>
    <w:p>
      <w:pPr>
        <w:pStyle w:val="BodyText"/>
        <w:spacing w:line="301" w:lineRule="exact"/>
        <w:ind w:left="2550"/>
        <w:rPr>
          <w:rFonts w:ascii="Noto Sans Mono CJK JP Regular"/>
        </w:rPr>
      </w:pPr>
      <w:r>
        <w:rPr>
          <w:rFonts w:ascii="Noto Sans Mono CJK JP Regular"/>
        </w:rPr>
        <w:t>username VARCHAR_IGNORECASE(50) NOT NULL);</w:t>
      </w:r>
    </w:p>
    <w:p>
      <w:pPr>
        <w:pStyle w:val="BodyText"/>
        <w:spacing w:line="301" w:lineRule="exact" w:before="58"/>
        <w:ind w:left="120"/>
        <w:rPr>
          <w:rFonts w:ascii="Noto Sans Mono CJK JP Regular"/>
        </w:rPr>
      </w:pPr>
      <w:r>
        <w:rPr>
          <w:rFonts w:ascii="Noto Sans Mono CJK JP Regular"/>
        </w:rPr>
        <w:t>CREATE TABLE GROUP_AUTHORITIES(</w:t>
      </w:r>
    </w:p>
    <w:p>
      <w:pPr>
        <w:pStyle w:val="BodyText"/>
        <w:spacing w:line="220" w:lineRule="exact"/>
        <w:ind w:left="2820"/>
        <w:rPr>
          <w:rFonts w:ascii="Noto Sans Mono CJK JP Regular"/>
        </w:rPr>
      </w:pPr>
      <w:r>
        <w:rPr>
          <w:rFonts w:ascii="Noto Sans Mono CJK JP Regular"/>
        </w:rPr>
        <w:t>group_id BIGINT NOT NULL,</w:t>
      </w:r>
    </w:p>
    <w:p>
      <w:pPr>
        <w:pStyle w:val="BodyText"/>
        <w:spacing w:line="301" w:lineRule="exact"/>
        <w:ind w:left="2820"/>
        <w:rPr>
          <w:rFonts w:ascii="Noto Sans Mono CJK JP Regular"/>
        </w:rPr>
      </w:pPr>
      <w:r>
        <w:rPr>
          <w:rFonts w:ascii="Noto Sans Mono CJK JP Regular"/>
        </w:rPr>
        <w:t>authority VARCHAR_IGNORECASE(50) NOT NULL);</w:t>
      </w:r>
    </w:p>
    <w:p>
      <w:pPr>
        <w:pStyle w:val="BodyText"/>
        <w:spacing w:before="17"/>
        <w:rPr>
          <w:rFonts w:ascii="Noto Sans Mono CJK JP Regular"/>
          <w:sz w:val="8"/>
        </w:rPr>
      </w:pPr>
    </w:p>
    <w:p>
      <w:pPr>
        <w:pStyle w:val="BodyText"/>
        <w:ind w:left="120"/>
      </w:pPr>
      <w:r>
        <w:rPr>
          <w:b/>
          <w:i/>
          <w:w w:val="110"/>
        </w:rPr>
        <w:t>Listing 6-8. </w:t>
      </w:r>
      <w:r>
        <w:rPr>
          <w:w w:val="110"/>
        </w:rPr>
        <w:t>users.sql users that be used in the application with their authorities</w:t>
      </w:r>
    </w:p>
    <w:p>
      <w:pPr>
        <w:pStyle w:val="BodyText"/>
        <w:spacing w:line="301" w:lineRule="exact" w:before="45"/>
        <w:ind w:left="120"/>
        <w:rPr>
          <w:rFonts w:ascii="Noto Sans Mono CJK JP Regular"/>
        </w:rPr>
      </w:pPr>
      <w:r>
        <w:rPr>
          <w:rFonts w:ascii="Noto Sans Mono CJK JP Regular"/>
        </w:rPr>
        <w:t>INSERT INTO USERS VALUES('car','scarvarez',true);</w:t>
      </w:r>
    </w:p>
    <w:p>
      <w:pPr>
        <w:pStyle w:val="BodyText"/>
        <w:spacing w:line="139" w:lineRule="auto" w:before="31"/>
        <w:ind w:left="120" w:right="3880"/>
        <w:rPr>
          <w:rFonts w:ascii="Noto Sans Mono CJK JP Regular"/>
        </w:rPr>
      </w:pPr>
      <w:r>
        <w:rPr>
          <w:rFonts w:ascii="Noto Sans Mono CJK JP Regular"/>
        </w:rPr>
        <w:t>INSERT INTO AUTHORITIES VALUES('car','ROLE_SCARVAREZ_MEMBER'); COMMIT;</w:t>
      </w:r>
    </w:p>
    <w:p>
      <w:pPr>
        <w:pStyle w:val="BodyText"/>
        <w:spacing w:before="13"/>
        <w:rPr>
          <w:rFonts w:ascii="Noto Sans Mono CJK JP Regular"/>
          <w:sz w:val="9"/>
        </w:rPr>
      </w:pPr>
    </w:p>
    <w:p>
      <w:pPr>
        <w:pStyle w:val="BodyText"/>
        <w:ind w:left="480"/>
      </w:pPr>
      <w:r>
        <w:rPr>
          <w:w w:val="110"/>
        </w:rPr>
        <w:t>Everything should be set up now, so start the application:</w:t>
      </w:r>
    </w:p>
    <w:p>
      <w:pPr>
        <w:pStyle w:val="BodyText"/>
        <w:spacing w:before="135"/>
        <w:ind w:left="120"/>
        <w:rPr>
          <w:rFonts w:ascii="Noto Sans Mono CJK JP Regular"/>
        </w:rPr>
      </w:pPr>
      <w:r>
        <w:rPr>
          <w:rFonts w:ascii="Noto Sans Mono CJK JP Regular"/>
        </w:rPr>
        <w:t>mvn clean install jetty:run</w:t>
      </w:r>
    </w:p>
    <w:p>
      <w:pPr>
        <w:pStyle w:val="BodyText"/>
        <w:spacing w:line="187" w:lineRule="auto" w:before="117"/>
        <w:ind w:left="120" w:right="239" w:firstLine="360"/>
      </w:pPr>
      <w:r>
        <w:rPr>
          <w:w w:val="105"/>
        </w:rPr>
        <w:t>You should be able to log in and access the URL </w:t>
      </w:r>
      <w:r>
        <w:rPr>
          <w:rFonts w:ascii="Noto Sans Mono CJK JP Regular" w:hAnsi="Noto Sans Mono CJK JP Regular"/>
          <w:color w:val="0000FF"/>
          <w:w w:val="105"/>
        </w:rPr>
        <w:t>http://localhost:8080/hello </w:t>
      </w:r>
      <w:r>
        <w:rPr>
          <w:w w:val="105"/>
        </w:rPr>
        <w:t>only if you log in with the username </w:t>
      </w:r>
      <w:r>
        <w:rPr>
          <w:b/>
          <w:w w:val="105"/>
        </w:rPr>
        <w:t>car </w:t>
      </w:r>
      <w:r>
        <w:rPr>
          <w:w w:val="105"/>
        </w:rPr>
        <w:t>and the password </w:t>
      </w:r>
      <w:r>
        <w:rPr>
          <w:b/>
          <w:w w:val="105"/>
        </w:rPr>
        <w:t>scarvarez</w:t>
      </w:r>
      <w:r>
        <w:rPr>
          <w:w w:val="105"/>
        </w:rPr>
        <w:t>. Figures </w:t>
      </w:r>
      <w:r>
        <w:rPr>
          <w:color w:val="0000FF"/>
          <w:w w:val="105"/>
        </w:rPr>
        <w:t>6-3 </w:t>
      </w:r>
      <w:r>
        <w:rPr>
          <w:w w:val="105"/>
        </w:rPr>
        <w:t>and </w:t>
      </w:r>
      <w:r>
        <w:rPr>
          <w:color w:val="0000FF"/>
          <w:w w:val="105"/>
        </w:rPr>
        <w:t>6-4 </w:t>
      </w:r>
      <w:r>
        <w:rPr>
          <w:w w:val="105"/>
        </w:rPr>
        <w:t>show the login page and the “Hello World” page that</w:t>
      </w:r>
    </w:p>
    <w:p>
      <w:pPr>
        <w:pStyle w:val="BodyText"/>
        <w:spacing w:before="20"/>
        <w:ind w:left="120"/>
      </w:pPr>
      <w:r>
        <w:rPr>
          <w:w w:val="105"/>
        </w:rPr>
        <w:t>I get in my execution of the example.</w:t>
      </w:r>
    </w:p>
    <w:p>
      <w:pPr>
        <w:pStyle w:val="BodyText"/>
        <w:rPr>
          <w:sz w:val="22"/>
        </w:rPr>
      </w:pPr>
      <w:r>
        <w:rPr/>
        <w:drawing>
          <wp:anchor distT="0" distB="0" distL="0" distR="0" allowOverlap="1" layoutInCell="1" locked="0" behindDoc="0" simplePos="0" relativeHeight="7088">
            <wp:simplePos x="0" y="0"/>
            <wp:positionH relativeFrom="page">
              <wp:posOffset>457200</wp:posOffset>
            </wp:positionH>
            <wp:positionV relativeFrom="paragraph">
              <wp:posOffset>185888</wp:posOffset>
            </wp:positionV>
            <wp:extent cx="3949445" cy="1379601"/>
            <wp:effectExtent l="0" t="0" r="0" b="0"/>
            <wp:wrapTopAndBottom/>
            <wp:docPr id="115" name="image142.png" descr=""/>
            <wp:cNvGraphicFramePr>
              <a:graphicFrameLocks noChangeAspect="1"/>
            </wp:cNvGraphicFramePr>
            <a:graphic>
              <a:graphicData uri="http://schemas.openxmlformats.org/drawingml/2006/picture">
                <pic:pic>
                  <pic:nvPicPr>
                    <pic:cNvPr id="116" name="image142.png"/>
                    <pic:cNvPicPr/>
                  </pic:nvPicPr>
                  <pic:blipFill>
                    <a:blip r:embed="rId196" cstate="print"/>
                    <a:stretch>
                      <a:fillRect/>
                    </a:stretch>
                  </pic:blipFill>
                  <pic:spPr>
                    <a:xfrm>
                      <a:off x="0" y="0"/>
                      <a:ext cx="3949445" cy="1379601"/>
                    </a:xfrm>
                    <a:prstGeom prst="rect">
                      <a:avLst/>
                    </a:prstGeom>
                  </pic:spPr>
                </pic:pic>
              </a:graphicData>
            </a:graphic>
          </wp:anchor>
        </w:drawing>
      </w:r>
    </w:p>
    <w:p>
      <w:pPr>
        <w:pStyle w:val="BodyText"/>
        <w:rPr>
          <w:sz w:val="20"/>
        </w:rPr>
      </w:pPr>
    </w:p>
    <w:p>
      <w:pPr>
        <w:pStyle w:val="BodyText"/>
        <w:spacing w:before="7"/>
        <w:rPr>
          <w:sz w:val="20"/>
        </w:rPr>
      </w:pPr>
    </w:p>
    <w:p>
      <w:pPr>
        <w:spacing w:before="0"/>
        <w:ind w:left="120" w:right="0" w:firstLine="0"/>
        <w:jc w:val="left"/>
        <w:rPr>
          <w:i/>
          <w:sz w:val="18"/>
        </w:rPr>
      </w:pPr>
      <w:r>
        <w:rPr>
          <w:b/>
          <w:i/>
          <w:w w:val="105"/>
          <w:sz w:val="18"/>
        </w:rPr>
        <w:t>Figure 6-3. </w:t>
      </w:r>
      <w:r>
        <w:rPr>
          <w:i/>
          <w:w w:val="105"/>
          <w:sz w:val="18"/>
        </w:rPr>
        <w:t>Login screen</w:t>
      </w:r>
    </w:p>
    <w:p>
      <w:pPr>
        <w:pStyle w:val="BodyText"/>
        <w:rPr>
          <w:i/>
          <w:sz w:val="20"/>
        </w:rPr>
      </w:pPr>
    </w:p>
    <w:p>
      <w:pPr>
        <w:pStyle w:val="BodyText"/>
        <w:rPr>
          <w:i/>
          <w:sz w:val="22"/>
        </w:rPr>
      </w:pPr>
    </w:p>
    <w:p>
      <w:pPr>
        <w:pStyle w:val="Heading6"/>
        <w:spacing w:before="0"/>
        <w:rPr>
          <w:rFonts w:ascii="Times New Roman"/>
        </w:rPr>
      </w:pPr>
      <w:r>
        <w:rPr>
          <w:rFonts w:ascii="Times New Roman"/>
        </w:rPr>
        <w:t>160</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53" w:id="162"/>
      <w:bookmarkEnd w:id="162"/>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23"/>
        </w:rPr>
      </w:pPr>
      <w:r>
        <w:rPr/>
        <w:drawing>
          <wp:anchor distT="0" distB="0" distL="0" distR="0" allowOverlap="1" layoutInCell="1" locked="0" behindDoc="0" simplePos="0" relativeHeight="7112">
            <wp:simplePos x="0" y="0"/>
            <wp:positionH relativeFrom="page">
              <wp:posOffset>685800</wp:posOffset>
            </wp:positionH>
            <wp:positionV relativeFrom="paragraph">
              <wp:posOffset>198384</wp:posOffset>
            </wp:positionV>
            <wp:extent cx="3944493" cy="648080"/>
            <wp:effectExtent l="0" t="0" r="0" b="0"/>
            <wp:wrapTopAndBottom/>
            <wp:docPr id="117" name="image143.png" descr=""/>
            <wp:cNvGraphicFramePr>
              <a:graphicFrameLocks noChangeAspect="1"/>
            </wp:cNvGraphicFramePr>
            <a:graphic>
              <a:graphicData uri="http://schemas.openxmlformats.org/drawingml/2006/picture">
                <pic:pic>
                  <pic:nvPicPr>
                    <pic:cNvPr id="118" name="image143.png"/>
                    <pic:cNvPicPr/>
                  </pic:nvPicPr>
                  <pic:blipFill>
                    <a:blip r:embed="rId197" cstate="print"/>
                    <a:stretch>
                      <a:fillRect/>
                    </a:stretch>
                  </pic:blipFill>
                  <pic:spPr>
                    <a:xfrm>
                      <a:off x="0" y="0"/>
                      <a:ext cx="3944493" cy="648080"/>
                    </a:xfrm>
                    <a:prstGeom prst="rect">
                      <a:avLst/>
                    </a:prstGeom>
                  </pic:spPr>
                </pic:pic>
              </a:graphicData>
            </a:graphic>
          </wp:anchor>
        </w:drawing>
      </w:r>
    </w:p>
    <w:p>
      <w:pPr>
        <w:pStyle w:val="BodyText"/>
        <w:rPr>
          <w:rFonts w:ascii="Arial"/>
        </w:rPr>
      </w:pPr>
    </w:p>
    <w:p>
      <w:pPr>
        <w:pStyle w:val="BodyText"/>
        <w:spacing w:before="7"/>
        <w:rPr>
          <w:rFonts w:ascii="Arial"/>
          <w:sz w:val="16"/>
        </w:rPr>
      </w:pPr>
    </w:p>
    <w:p>
      <w:pPr>
        <w:spacing w:before="0"/>
        <w:ind w:left="480" w:right="0" w:firstLine="0"/>
        <w:jc w:val="left"/>
        <w:rPr>
          <w:i/>
          <w:sz w:val="18"/>
        </w:rPr>
      </w:pPr>
      <w:r>
        <w:rPr>
          <w:b/>
          <w:i/>
          <w:w w:val="105"/>
          <w:sz w:val="18"/>
        </w:rPr>
        <w:t>Figure 6-4. </w:t>
      </w:r>
      <w:r>
        <w:rPr>
          <w:i/>
          <w:w w:val="105"/>
          <w:sz w:val="18"/>
        </w:rPr>
        <w:t>The “Hello World” page shown after a successful authentication</w:t>
      </w:r>
    </w:p>
    <w:p>
      <w:pPr>
        <w:pStyle w:val="BodyText"/>
        <w:spacing w:before="10"/>
        <w:rPr>
          <w:i/>
          <w:sz w:val="17"/>
        </w:rPr>
      </w:pPr>
    </w:p>
    <w:p>
      <w:pPr>
        <w:pStyle w:val="BodyText"/>
        <w:spacing w:line="172" w:lineRule="auto" w:before="134"/>
        <w:ind w:left="480" w:right="158" w:firstLine="360"/>
      </w:pPr>
      <w:r>
        <w:rPr>
          <w:w w:val="105"/>
        </w:rPr>
        <w:t>What is happening here is pretty simple and similar to what you have been working with up until now. When you define the element </w:t>
      </w:r>
      <w:r>
        <w:rPr>
          <w:rFonts w:ascii="Noto Sans Mono CJK JP Regular"/>
          <w:w w:val="105"/>
        </w:rPr>
        <w:t>&lt;security:jdbc-user-service&gt;</w:t>
      </w:r>
      <w:r>
        <w:rPr>
          <w:rFonts w:ascii="Noto Sans Mono CJK JP Regular"/>
          <w:spacing w:val="-70"/>
          <w:w w:val="105"/>
        </w:rPr>
        <w:t> </w:t>
      </w:r>
      <w:r>
        <w:rPr>
          <w:w w:val="105"/>
        </w:rPr>
        <w:t>in the configuration file </w:t>
      </w:r>
      <w:r>
        <w:rPr>
          <w:rFonts w:ascii="Noto Sans Mono CJK JP Regular"/>
          <w:w w:val="105"/>
        </w:rPr>
        <w:t>applicationContext-security.xml</w:t>
      </w:r>
      <w:r>
        <w:rPr>
          <w:w w:val="105"/>
        </w:rPr>
        <w:t>,</w:t>
      </w:r>
    </w:p>
    <w:p>
      <w:pPr>
        <w:pStyle w:val="BodyText"/>
        <w:spacing w:line="221" w:lineRule="exact"/>
        <w:ind w:left="480"/>
      </w:pPr>
      <w:r>
        <w:rPr>
          <w:w w:val="110"/>
        </w:rPr>
        <w:t>Spring Security instantiates a different kind of </w:t>
      </w:r>
      <w:r>
        <w:rPr>
          <w:rFonts w:ascii="Noto Sans Mono CJK JP Regular"/>
          <w:w w:val="110"/>
        </w:rPr>
        <w:t>UserDetailsService</w:t>
      </w:r>
      <w:r>
        <w:rPr>
          <w:rFonts w:ascii="Noto Sans Mono CJK JP Regular"/>
          <w:spacing w:val="-70"/>
          <w:w w:val="110"/>
        </w:rPr>
        <w:t> </w:t>
      </w:r>
      <w:r>
        <w:rPr>
          <w:w w:val="110"/>
        </w:rPr>
        <w:t>at startup than the one used for in-memory</w:t>
      </w:r>
    </w:p>
    <w:p>
      <w:pPr>
        <w:pStyle w:val="BodyText"/>
        <w:spacing w:line="133" w:lineRule="exact"/>
        <w:ind w:left="480"/>
      </w:pPr>
      <w:r>
        <w:rPr>
          <w:w w:val="110"/>
        </w:rPr>
        <w:t>user details.</w:t>
      </w:r>
    </w:p>
    <w:p>
      <w:pPr>
        <w:pStyle w:val="BodyText"/>
        <w:spacing w:line="258" w:lineRule="exact"/>
        <w:ind w:left="840"/>
        <w:rPr>
          <w:rFonts w:ascii="Noto Sans Mono CJK JP Regular"/>
        </w:rPr>
      </w:pPr>
      <w:r>
        <w:rPr/>
        <w:t>The instantiated </w:t>
      </w:r>
      <w:r>
        <w:rPr>
          <w:rFonts w:ascii="Noto Sans Mono CJK JP Regular"/>
        </w:rPr>
        <w:t>UserDetailsService</w:t>
      </w:r>
      <w:r>
        <w:rPr>
          <w:rFonts w:ascii="Noto Sans Mono CJK JP Regular"/>
          <w:spacing w:val="-72"/>
        </w:rPr>
        <w:t> </w:t>
      </w:r>
      <w:r>
        <w:rPr/>
        <w:t>will be an </w:t>
      </w:r>
      <w:r>
        <w:rPr>
          <w:rFonts w:ascii="Noto Sans Mono CJK JP Regular"/>
        </w:rPr>
        <w:t>org.springframework.security.provisioning.</w:t>
      </w:r>
    </w:p>
    <w:p>
      <w:pPr>
        <w:pStyle w:val="BodyText"/>
        <w:spacing w:line="269" w:lineRule="exact"/>
        <w:ind w:left="480"/>
      </w:pPr>
      <w:r>
        <w:rPr>
          <w:rFonts w:ascii="Noto Sans Mono CJK JP Regular"/>
          <w:w w:val="105"/>
        </w:rPr>
        <w:t>JdbcUserDetailsManager</w:t>
      </w:r>
      <w:r>
        <w:rPr>
          <w:w w:val="105"/>
        </w:rPr>
        <w:t>. This instance will be injected into the </w:t>
      </w:r>
      <w:r>
        <w:rPr>
          <w:rFonts w:ascii="Noto Sans Mono CJK JP Regular"/>
          <w:w w:val="105"/>
        </w:rPr>
        <w:t>DaoAuthenticationProvider</w:t>
      </w:r>
      <w:r>
        <w:rPr>
          <w:rFonts w:ascii="Noto Sans Mono CJK JP Regular"/>
          <w:spacing w:val="-63"/>
          <w:w w:val="105"/>
        </w:rPr>
        <w:t> </w:t>
      </w:r>
      <w:r>
        <w:rPr>
          <w:w w:val="105"/>
        </w:rPr>
        <w:t>for retrieving users</w:t>
      </w:r>
    </w:p>
    <w:p>
      <w:pPr>
        <w:pStyle w:val="BodyText"/>
        <w:spacing w:line="175" w:lineRule="exact"/>
        <w:ind w:left="480"/>
      </w:pPr>
      <w:r>
        <w:rPr>
          <w:w w:val="110"/>
        </w:rPr>
        <w:t>from a JDBC datastore.</w:t>
      </w:r>
    </w:p>
    <w:p>
      <w:pPr>
        <w:pStyle w:val="BodyText"/>
        <w:rPr>
          <w:sz w:val="20"/>
        </w:rPr>
      </w:pPr>
    </w:p>
    <w:p>
      <w:pPr>
        <w:pStyle w:val="Heading4"/>
        <w:spacing w:before="150"/>
        <w:ind w:left="479"/>
      </w:pPr>
      <w:r>
        <w:rPr>
          <w:w w:val="105"/>
        </w:rPr>
        <w:t>Using Groups</w:t>
      </w:r>
    </w:p>
    <w:p>
      <w:pPr>
        <w:pStyle w:val="BodyText"/>
        <w:spacing w:line="180" w:lineRule="auto" w:before="80"/>
        <w:ind w:left="479"/>
      </w:pPr>
      <w:r>
        <w:rPr>
          <w:spacing w:val="-7"/>
          <w:w w:val="105"/>
        </w:rPr>
        <w:t>To </w:t>
      </w:r>
      <w:r>
        <w:rPr>
          <w:w w:val="105"/>
        </w:rPr>
        <w:t>use groups now, </w:t>
      </w:r>
      <w:r>
        <w:rPr>
          <w:spacing w:val="-3"/>
          <w:w w:val="105"/>
        </w:rPr>
        <w:t>let’s </w:t>
      </w:r>
      <w:r>
        <w:rPr>
          <w:w w:val="105"/>
        </w:rPr>
        <w:t>modify the </w:t>
      </w:r>
      <w:r>
        <w:rPr>
          <w:rFonts w:ascii="Noto Sans Mono CJK JP Regular" w:hAnsi="Noto Sans Mono CJK JP Regular"/>
          <w:w w:val="105"/>
        </w:rPr>
        <w:t>users.sql </w:t>
      </w:r>
      <w:r>
        <w:rPr>
          <w:w w:val="105"/>
        </w:rPr>
        <w:t>file a little bit and add the lines from Listing 6-9 to it. Those lines effectively create a group and put the user</w:t>
      </w:r>
      <w:r>
        <w:rPr>
          <w:spacing w:val="-3"/>
          <w:w w:val="105"/>
        </w:rPr>
        <w:t> “car” </w:t>
      </w:r>
      <w:r>
        <w:rPr>
          <w:w w:val="105"/>
        </w:rPr>
        <w:t>into that group. </w:t>
      </w:r>
      <w:r>
        <w:rPr>
          <w:spacing w:val="-5"/>
          <w:w w:val="105"/>
        </w:rPr>
        <w:t>You </w:t>
      </w:r>
      <w:r>
        <w:rPr>
          <w:w w:val="105"/>
        </w:rPr>
        <w:t>should also remove the SQL where you insert into the </w:t>
      </w:r>
      <w:r>
        <w:rPr>
          <w:rFonts w:ascii="Noto Sans Mono CJK JP Regular" w:hAnsi="Noto Sans Mono CJK JP Regular"/>
          <w:w w:val="105"/>
        </w:rPr>
        <w:t>AUTHORITIES</w:t>
      </w:r>
      <w:r>
        <w:rPr>
          <w:rFonts w:ascii="Noto Sans Mono CJK JP Regular" w:hAnsi="Noto Sans Mono CJK JP Regular"/>
          <w:spacing w:val="-57"/>
          <w:w w:val="105"/>
        </w:rPr>
        <w:t> </w:t>
      </w:r>
      <w:r>
        <w:rPr>
          <w:w w:val="105"/>
        </w:rPr>
        <w:t>table the role for user</w:t>
      </w:r>
      <w:r>
        <w:rPr>
          <w:spacing w:val="-10"/>
          <w:w w:val="105"/>
        </w:rPr>
        <w:t> “car”.</w:t>
      </w:r>
    </w:p>
    <w:p>
      <w:pPr>
        <w:pStyle w:val="BodyText"/>
        <w:spacing w:before="8"/>
        <w:rPr>
          <w:sz w:val="17"/>
        </w:rPr>
      </w:pPr>
    </w:p>
    <w:p>
      <w:pPr>
        <w:pStyle w:val="BodyText"/>
        <w:ind w:left="479"/>
      </w:pPr>
      <w:r>
        <w:rPr>
          <w:b/>
          <w:i/>
          <w:w w:val="110"/>
        </w:rPr>
        <w:t>Listing 6-9. </w:t>
      </w:r>
      <w:r>
        <w:rPr>
          <w:w w:val="110"/>
        </w:rPr>
        <w:t>The users.sql lines used to create a group and put members into group</w:t>
      </w:r>
    </w:p>
    <w:p>
      <w:pPr>
        <w:pStyle w:val="BodyText"/>
        <w:spacing w:line="139" w:lineRule="auto" w:before="157"/>
        <w:ind w:left="479" w:right="4511"/>
        <w:rPr>
          <w:rFonts w:ascii="Noto Sans Mono CJK JP Regular"/>
        </w:rPr>
      </w:pPr>
      <w:r>
        <w:rPr>
          <w:rFonts w:ascii="Noto Sans Mono CJK JP Regular"/>
        </w:rPr>
        <w:t>INSERT INTO GROUPS VALUES(1,'GROUP_MEMBERS_SCARV'); INSERT INTO GROUP_MEMBERS VALUES(1,'car');</w:t>
      </w:r>
    </w:p>
    <w:p>
      <w:pPr>
        <w:pStyle w:val="BodyText"/>
        <w:spacing w:line="267" w:lineRule="exact"/>
        <w:ind w:left="479"/>
        <w:rPr>
          <w:rFonts w:ascii="Noto Sans Mono CJK JP Regular"/>
        </w:rPr>
      </w:pPr>
      <w:r>
        <w:rPr>
          <w:rFonts w:ascii="Noto Sans Mono CJK JP Regular"/>
        </w:rPr>
        <w:t>INSERT INTO GROUP_AUTHORITIES VALUES(1,'ROLE_SCARVAREZ_MEMBER');</w:t>
      </w:r>
    </w:p>
    <w:p>
      <w:pPr>
        <w:pStyle w:val="BodyText"/>
        <w:spacing w:line="301" w:lineRule="exact" w:before="58"/>
        <w:ind w:left="839"/>
      </w:pPr>
      <w:r>
        <w:rPr>
          <w:w w:val="110"/>
        </w:rPr>
        <w:t>Now, to activate the use of groups in the </w:t>
      </w:r>
      <w:r>
        <w:rPr>
          <w:rFonts w:ascii="Noto Sans Mono CJK JP Regular"/>
          <w:w w:val="110"/>
        </w:rPr>
        <w:t>UserDetailsService</w:t>
      </w:r>
      <w:r>
        <w:rPr>
          <w:rFonts w:ascii="Noto Sans Mono CJK JP Regular"/>
          <w:spacing w:val="-73"/>
          <w:w w:val="110"/>
        </w:rPr>
        <w:t> </w:t>
      </w:r>
      <w:r>
        <w:rPr>
          <w:w w:val="110"/>
        </w:rPr>
        <w:t>you need to set the property </w:t>
      </w:r>
      <w:r>
        <w:rPr>
          <w:rFonts w:ascii="Noto Sans Mono CJK JP Regular"/>
          <w:w w:val="110"/>
        </w:rPr>
        <w:t>enableGroups</w:t>
      </w:r>
      <w:r>
        <w:rPr>
          <w:rFonts w:ascii="Noto Sans Mono CJK JP Regular"/>
          <w:spacing w:val="-73"/>
          <w:w w:val="110"/>
        </w:rPr>
        <w:t> </w:t>
      </w:r>
      <w:r>
        <w:rPr>
          <w:w w:val="110"/>
        </w:rPr>
        <w:t>to</w:t>
      </w:r>
    </w:p>
    <w:p>
      <w:pPr>
        <w:pStyle w:val="BodyText"/>
        <w:spacing w:line="269" w:lineRule="exact"/>
        <w:ind w:left="479"/>
      </w:pPr>
      <w:r>
        <w:rPr>
          <w:rFonts w:ascii="Noto Sans Mono CJK JP Regular"/>
          <w:w w:val="105"/>
        </w:rPr>
        <w:t>true</w:t>
      </w:r>
      <w:r>
        <w:rPr>
          <w:rFonts w:ascii="Noto Sans Mono CJK JP Regular"/>
          <w:spacing w:val="-55"/>
          <w:w w:val="105"/>
        </w:rPr>
        <w:t> </w:t>
      </w:r>
      <w:r>
        <w:rPr>
          <w:w w:val="105"/>
        </w:rPr>
        <w:t>in the </w:t>
      </w:r>
      <w:r>
        <w:rPr>
          <w:rFonts w:ascii="Noto Sans Mono CJK JP Regular"/>
          <w:w w:val="105"/>
        </w:rPr>
        <w:t>JdbcDaoImpl</w:t>
      </w:r>
      <w:r>
        <w:rPr>
          <w:rFonts w:ascii="Noto Sans Mono CJK JP Regular"/>
          <w:spacing w:val="-54"/>
          <w:w w:val="105"/>
        </w:rPr>
        <w:t> </w:t>
      </w:r>
      <w:r>
        <w:rPr>
          <w:w w:val="105"/>
        </w:rPr>
        <w:t>implementation; </w:t>
      </w:r>
      <w:r>
        <w:rPr>
          <w:spacing w:val="-3"/>
          <w:w w:val="105"/>
        </w:rPr>
        <w:t>however, </w:t>
      </w:r>
      <w:r>
        <w:rPr>
          <w:w w:val="105"/>
        </w:rPr>
        <w:t>for some reason, the </w:t>
      </w:r>
      <w:r>
        <w:rPr>
          <w:rFonts w:ascii="Noto Sans Mono CJK JP Regular"/>
          <w:w w:val="105"/>
        </w:rPr>
        <w:t>&lt;jdbc-user-service&gt;</w:t>
      </w:r>
      <w:r>
        <w:rPr>
          <w:rFonts w:ascii="Noto Sans Mono CJK JP Regular"/>
          <w:spacing w:val="-54"/>
          <w:w w:val="105"/>
        </w:rPr>
        <w:t> </w:t>
      </w:r>
      <w:r>
        <w:rPr>
          <w:w w:val="105"/>
        </w:rPr>
        <w:t>namespace element</w:t>
      </w:r>
    </w:p>
    <w:p>
      <w:pPr>
        <w:pStyle w:val="BodyText"/>
        <w:spacing w:line="153" w:lineRule="auto" w:before="29"/>
        <w:ind w:left="479" w:right="119"/>
      </w:pPr>
      <w:r>
        <w:rPr>
          <w:w w:val="105"/>
        </w:rPr>
        <w:t>currently doesn’t support the setting of this simple property directly. What it does support is the setting of the attribute </w:t>
      </w:r>
      <w:r>
        <w:rPr>
          <w:rFonts w:ascii="Noto Sans Mono CJK JP Regular" w:hAnsi="Noto Sans Mono CJK JP Regular"/>
          <w:w w:val="105"/>
        </w:rPr>
        <w:t>group-authorities-by-username-query</w:t>
      </w:r>
      <w:r>
        <w:rPr>
          <w:w w:val="105"/>
        </w:rPr>
        <w:t>, which allows you to specify the query to retrieve the groups from the database schema. Setting this attribute automatically sets the property </w:t>
      </w:r>
      <w:r>
        <w:rPr>
          <w:rFonts w:ascii="Noto Sans Mono CJK JP Regular" w:hAnsi="Noto Sans Mono CJK JP Regular"/>
          <w:w w:val="105"/>
        </w:rPr>
        <w:t>enableGroups</w:t>
      </w:r>
      <w:r>
        <w:rPr>
          <w:rFonts w:ascii="Noto Sans Mono CJK JP Regular" w:hAnsi="Noto Sans Mono CJK JP Regular"/>
          <w:spacing w:val="-53"/>
          <w:w w:val="105"/>
        </w:rPr>
        <w:t> </w:t>
      </w:r>
      <w:r>
        <w:rPr>
          <w:w w:val="105"/>
        </w:rPr>
        <w:t>to </w:t>
      </w:r>
      <w:r>
        <w:rPr>
          <w:rFonts w:ascii="Noto Sans Mono CJK JP Regular" w:hAnsi="Noto Sans Mono CJK JP Regular"/>
          <w:w w:val="105"/>
        </w:rPr>
        <w:t>true</w:t>
      </w:r>
      <w:r>
        <w:rPr>
          <w:w w:val="105"/>
        </w:rPr>
        <w:t>. The other option,</w:t>
      </w:r>
    </w:p>
    <w:p>
      <w:pPr>
        <w:pStyle w:val="BodyText"/>
        <w:spacing w:line="180" w:lineRule="auto" w:before="21"/>
        <w:ind w:left="479" w:right="137"/>
        <w:jc w:val="both"/>
      </w:pPr>
      <w:r>
        <w:rPr>
          <w:w w:val="105"/>
        </w:rPr>
        <w:t>of course, is not to use the XML namespace and instead use the standard bean definition and set the property. </w:t>
      </w:r>
      <w:r>
        <w:rPr>
          <w:spacing w:val="-5"/>
          <w:w w:val="105"/>
        </w:rPr>
        <w:t>You </w:t>
      </w:r>
      <w:r>
        <w:rPr>
          <w:w w:val="105"/>
        </w:rPr>
        <w:t>are going</w:t>
      </w:r>
      <w:r>
        <w:rPr>
          <w:spacing w:val="-17"/>
          <w:w w:val="105"/>
        </w:rPr>
        <w:t> </w:t>
      </w:r>
      <w:r>
        <w:rPr>
          <w:w w:val="105"/>
        </w:rPr>
        <w:t>to</w:t>
      </w:r>
      <w:r>
        <w:rPr>
          <w:spacing w:val="-17"/>
          <w:w w:val="105"/>
        </w:rPr>
        <w:t> </w:t>
      </w:r>
      <w:r>
        <w:rPr>
          <w:w w:val="105"/>
        </w:rPr>
        <w:t>use</w:t>
      </w:r>
      <w:r>
        <w:rPr>
          <w:spacing w:val="-17"/>
          <w:w w:val="105"/>
        </w:rPr>
        <w:t> </w:t>
      </w:r>
      <w:r>
        <w:rPr>
          <w:w w:val="105"/>
        </w:rPr>
        <w:t>the</w:t>
      </w:r>
      <w:r>
        <w:rPr>
          <w:spacing w:val="-17"/>
          <w:w w:val="105"/>
        </w:rPr>
        <w:t> </w:t>
      </w:r>
      <w:r>
        <w:rPr>
          <w:w w:val="105"/>
        </w:rPr>
        <w:t>first</w:t>
      </w:r>
      <w:r>
        <w:rPr>
          <w:spacing w:val="-17"/>
          <w:w w:val="105"/>
        </w:rPr>
        <w:t> </w:t>
      </w:r>
      <w:r>
        <w:rPr>
          <w:w w:val="105"/>
        </w:rPr>
        <w:t>option</w:t>
      </w:r>
      <w:r>
        <w:rPr>
          <w:spacing w:val="-17"/>
          <w:w w:val="105"/>
        </w:rPr>
        <w:t> </w:t>
      </w:r>
      <w:r>
        <w:rPr>
          <w:w w:val="105"/>
        </w:rPr>
        <w:t>and</w:t>
      </w:r>
      <w:r>
        <w:rPr>
          <w:spacing w:val="-17"/>
          <w:w w:val="105"/>
        </w:rPr>
        <w:t> </w:t>
      </w:r>
      <w:r>
        <w:rPr>
          <w:w w:val="105"/>
        </w:rPr>
        <w:t>make</w:t>
      </w:r>
      <w:r>
        <w:rPr>
          <w:spacing w:val="-17"/>
          <w:w w:val="105"/>
        </w:rPr>
        <w:t> </w:t>
      </w:r>
      <w:r>
        <w:rPr>
          <w:w w:val="105"/>
        </w:rPr>
        <w:t>the</w:t>
      </w:r>
      <w:r>
        <w:rPr>
          <w:spacing w:val="-17"/>
          <w:w w:val="105"/>
        </w:rPr>
        <w:t> </w:t>
      </w:r>
      <w:r>
        <w:rPr>
          <w:rFonts w:ascii="Noto Sans Mono CJK JP Regular"/>
          <w:w w:val="105"/>
        </w:rPr>
        <w:t>&lt;jdbc-user-service&gt;</w:t>
      </w:r>
      <w:r>
        <w:rPr>
          <w:rFonts w:ascii="Noto Sans Mono CJK JP Regular"/>
          <w:spacing w:val="-64"/>
          <w:w w:val="105"/>
        </w:rPr>
        <w:t> </w:t>
      </w:r>
      <w:r>
        <w:rPr>
          <w:w w:val="105"/>
        </w:rPr>
        <w:t>in</w:t>
      </w:r>
      <w:r>
        <w:rPr>
          <w:spacing w:val="-17"/>
          <w:w w:val="105"/>
        </w:rPr>
        <w:t> </w:t>
      </w:r>
      <w:r>
        <w:rPr>
          <w:w w:val="105"/>
        </w:rPr>
        <w:t>the</w:t>
      </w:r>
      <w:r>
        <w:rPr>
          <w:spacing w:val="-17"/>
          <w:w w:val="105"/>
        </w:rPr>
        <w:t> </w:t>
      </w:r>
      <w:r>
        <w:rPr>
          <w:rFonts w:ascii="Noto Sans Mono CJK JP Regular"/>
          <w:w w:val="105"/>
        </w:rPr>
        <w:t>applicationContext-security.xml</w:t>
      </w:r>
      <w:r>
        <w:rPr>
          <w:rFonts w:ascii="Noto Sans Mono CJK JP Regular"/>
          <w:spacing w:val="-64"/>
          <w:w w:val="105"/>
        </w:rPr>
        <w:t> </w:t>
      </w:r>
      <w:r>
        <w:rPr>
          <w:w w:val="105"/>
        </w:rPr>
        <w:t>look</w:t>
      </w:r>
      <w:r>
        <w:rPr>
          <w:spacing w:val="-17"/>
          <w:w w:val="105"/>
        </w:rPr>
        <w:t> </w:t>
      </w:r>
      <w:r>
        <w:rPr>
          <w:w w:val="105"/>
        </w:rPr>
        <w:t>like Listing</w:t>
      </w:r>
      <w:r>
        <w:rPr>
          <w:spacing w:val="-11"/>
          <w:w w:val="105"/>
        </w:rPr>
        <w:t> </w:t>
      </w:r>
      <w:r>
        <w:rPr>
          <w:w w:val="105"/>
        </w:rPr>
        <w:t>6-10.</w:t>
      </w:r>
    </w:p>
    <w:p>
      <w:pPr>
        <w:pStyle w:val="BodyText"/>
        <w:spacing w:before="8"/>
        <w:rPr>
          <w:sz w:val="22"/>
        </w:rPr>
      </w:pPr>
    </w:p>
    <w:p>
      <w:pPr>
        <w:pStyle w:val="BodyText"/>
        <w:spacing w:line="254" w:lineRule="auto"/>
        <w:ind w:left="479" w:right="374"/>
      </w:pPr>
      <w:r>
        <w:rPr>
          <w:b/>
          <w:i/>
          <w:w w:val="110"/>
        </w:rPr>
        <w:t>Listing</w:t>
      </w:r>
      <w:r>
        <w:rPr>
          <w:b/>
          <w:i/>
          <w:spacing w:val="-31"/>
          <w:w w:val="110"/>
        </w:rPr>
        <w:t> </w:t>
      </w:r>
      <w:r>
        <w:rPr>
          <w:b/>
          <w:i/>
          <w:w w:val="110"/>
        </w:rPr>
        <w:t>6-10.</w:t>
      </w:r>
      <w:r>
        <w:rPr>
          <w:b/>
          <w:i/>
          <w:spacing w:val="-1"/>
          <w:w w:val="110"/>
        </w:rPr>
        <w:t> </w:t>
      </w:r>
      <w:r>
        <w:rPr>
          <w:w w:val="110"/>
        </w:rPr>
        <w:t>&lt;jdbc-user-service&gt;</w:t>
      </w:r>
      <w:r>
        <w:rPr>
          <w:spacing w:val="-29"/>
          <w:w w:val="110"/>
        </w:rPr>
        <w:t> </w:t>
      </w:r>
      <w:r>
        <w:rPr>
          <w:w w:val="110"/>
        </w:rPr>
        <w:t>in</w:t>
      </w:r>
      <w:r>
        <w:rPr>
          <w:spacing w:val="-30"/>
          <w:w w:val="110"/>
        </w:rPr>
        <w:t> </w:t>
      </w:r>
      <w:r>
        <w:rPr>
          <w:w w:val="110"/>
        </w:rPr>
        <w:t>the</w:t>
      </w:r>
      <w:r>
        <w:rPr>
          <w:spacing w:val="-29"/>
          <w:w w:val="110"/>
        </w:rPr>
        <w:t> </w:t>
      </w:r>
      <w:r>
        <w:rPr>
          <w:w w:val="110"/>
        </w:rPr>
        <w:t>configuration</w:t>
      </w:r>
      <w:r>
        <w:rPr>
          <w:spacing w:val="-30"/>
          <w:w w:val="110"/>
        </w:rPr>
        <w:t> </w:t>
      </w:r>
      <w:r>
        <w:rPr>
          <w:w w:val="110"/>
        </w:rPr>
        <w:t>file</w:t>
      </w:r>
      <w:r>
        <w:rPr>
          <w:spacing w:val="-29"/>
          <w:w w:val="110"/>
        </w:rPr>
        <w:t> </w:t>
      </w:r>
      <w:r>
        <w:rPr>
          <w:w w:val="110"/>
        </w:rPr>
        <w:t>that</w:t>
      </w:r>
      <w:r>
        <w:rPr>
          <w:spacing w:val="-29"/>
          <w:w w:val="110"/>
        </w:rPr>
        <w:t> </w:t>
      </w:r>
      <w:r>
        <w:rPr>
          <w:w w:val="110"/>
        </w:rPr>
        <w:t>specifies</w:t>
      </w:r>
      <w:r>
        <w:rPr>
          <w:spacing w:val="-30"/>
          <w:w w:val="110"/>
        </w:rPr>
        <w:t> </w:t>
      </w:r>
      <w:r>
        <w:rPr>
          <w:w w:val="110"/>
        </w:rPr>
        <w:t>the</w:t>
      </w:r>
      <w:r>
        <w:rPr>
          <w:spacing w:val="-29"/>
          <w:w w:val="110"/>
        </w:rPr>
        <w:t> </w:t>
      </w:r>
      <w:r>
        <w:rPr>
          <w:w w:val="110"/>
        </w:rPr>
        <w:t>group-authorities-by-username-query attribute</w:t>
      </w:r>
    </w:p>
    <w:p>
      <w:pPr>
        <w:pStyle w:val="BodyText"/>
        <w:spacing w:line="301" w:lineRule="exact" w:before="33"/>
        <w:ind w:left="479"/>
        <w:rPr>
          <w:rFonts w:ascii="Noto Sans Mono CJK JP Regular"/>
        </w:rPr>
      </w:pPr>
      <w:r>
        <w:rPr>
          <w:rFonts w:ascii="Noto Sans Mono CJK JP Regular"/>
        </w:rPr>
        <w:t>&lt;security:jdbc-user-service data-source-ref="dataSource"</w:t>
      </w:r>
    </w:p>
    <w:p>
      <w:pPr>
        <w:pStyle w:val="BodyText"/>
        <w:spacing w:line="139" w:lineRule="auto" w:before="31"/>
        <w:ind w:left="2099" w:right="1721" w:hanging="1080"/>
        <w:rPr>
          <w:rFonts w:ascii="Noto Sans Mono CJK JP Regular"/>
        </w:rPr>
      </w:pPr>
      <w:r>
        <w:rPr>
          <w:rFonts w:ascii="Noto Sans Mono CJK JP Regular"/>
        </w:rPr>
        <w:t>group-authorities-by-username-query="select g.id, g.group_name, ga.authority from groups g, group_members gm, group_authorities ga</w:t>
      </w:r>
    </w:p>
    <w:p>
      <w:pPr>
        <w:pStyle w:val="BodyText"/>
        <w:spacing w:line="267" w:lineRule="exact"/>
        <w:ind w:left="2099"/>
        <w:rPr>
          <w:rFonts w:ascii="Noto Sans Mono CJK JP Regular"/>
        </w:rPr>
      </w:pPr>
      <w:r>
        <w:rPr>
          <w:rFonts w:ascii="Noto Sans Mono CJK JP Regular"/>
        </w:rPr>
        <w:t>where gm.username = ? and g.id = ga.group_id and g.id = gm.group_id"/&gt;</w:t>
      </w:r>
    </w:p>
    <w:p>
      <w:pPr>
        <w:pStyle w:val="BodyText"/>
        <w:spacing w:line="139" w:lineRule="auto" w:before="170"/>
        <w:ind w:left="479" w:right="890" w:firstLine="360"/>
      </w:pPr>
      <w:r>
        <w:rPr>
          <w:w w:val="105"/>
        </w:rPr>
        <w:t>Consider</w:t>
      </w:r>
      <w:r>
        <w:rPr>
          <w:spacing w:val="-19"/>
          <w:w w:val="105"/>
        </w:rPr>
        <w:t> </w:t>
      </w:r>
      <w:r>
        <w:rPr>
          <w:w w:val="105"/>
        </w:rPr>
        <w:t>the</w:t>
      </w:r>
      <w:r>
        <w:rPr>
          <w:spacing w:val="-18"/>
          <w:w w:val="105"/>
        </w:rPr>
        <w:t> </w:t>
      </w:r>
      <w:r>
        <w:rPr>
          <w:w w:val="105"/>
        </w:rPr>
        <w:t>query</w:t>
      </w:r>
      <w:r>
        <w:rPr>
          <w:spacing w:val="-18"/>
          <w:w w:val="105"/>
        </w:rPr>
        <w:t> </w:t>
      </w:r>
      <w:r>
        <w:rPr>
          <w:w w:val="105"/>
        </w:rPr>
        <w:t>you</w:t>
      </w:r>
      <w:r>
        <w:rPr>
          <w:spacing w:val="-18"/>
          <w:w w:val="105"/>
        </w:rPr>
        <w:t> </w:t>
      </w:r>
      <w:r>
        <w:rPr>
          <w:w w:val="105"/>
        </w:rPr>
        <w:t>specified</w:t>
      </w:r>
      <w:r>
        <w:rPr>
          <w:spacing w:val="-18"/>
          <w:w w:val="105"/>
        </w:rPr>
        <w:t> </w:t>
      </w:r>
      <w:r>
        <w:rPr>
          <w:w w:val="105"/>
        </w:rPr>
        <w:t>in</w:t>
      </w:r>
      <w:r>
        <w:rPr>
          <w:spacing w:val="-18"/>
          <w:w w:val="105"/>
        </w:rPr>
        <w:t> </w:t>
      </w:r>
      <w:r>
        <w:rPr>
          <w:w w:val="105"/>
        </w:rPr>
        <w:t>Listing</w:t>
      </w:r>
      <w:r>
        <w:rPr>
          <w:spacing w:val="-18"/>
          <w:w w:val="105"/>
        </w:rPr>
        <w:t> </w:t>
      </w:r>
      <w:r>
        <w:rPr>
          <w:w w:val="105"/>
        </w:rPr>
        <w:t>6-10;</w:t>
      </w:r>
      <w:r>
        <w:rPr>
          <w:spacing w:val="-18"/>
          <w:w w:val="105"/>
        </w:rPr>
        <w:t> </w:t>
      </w:r>
      <w:r>
        <w:rPr>
          <w:w w:val="105"/>
        </w:rPr>
        <w:t>the</w:t>
      </w:r>
      <w:r>
        <w:rPr>
          <w:spacing w:val="-18"/>
          <w:w w:val="105"/>
        </w:rPr>
        <w:t> </w:t>
      </w:r>
      <w:r>
        <w:rPr>
          <w:rFonts w:ascii="Noto Sans Mono CJK JP Regular"/>
          <w:w w:val="105"/>
        </w:rPr>
        <w:t>group-authorities-by-username-query</w:t>
      </w:r>
      <w:r>
        <w:rPr>
          <w:rFonts w:ascii="Noto Sans Mono CJK JP Regular"/>
          <w:spacing w:val="-65"/>
          <w:w w:val="105"/>
        </w:rPr>
        <w:t> </w:t>
      </w:r>
      <w:r>
        <w:rPr>
          <w:w w:val="105"/>
        </w:rPr>
        <w:t>attribute is</w:t>
      </w:r>
      <w:r>
        <w:rPr>
          <w:spacing w:val="-9"/>
          <w:w w:val="105"/>
        </w:rPr>
        <w:t> </w:t>
      </w:r>
      <w:r>
        <w:rPr>
          <w:w w:val="105"/>
        </w:rPr>
        <w:t>extracted</w:t>
      </w:r>
      <w:r>
        <w:rPr>
          <w:spacing w:val="-9"/>
          <w:w w:val="105"/>
        </w:rPr>
        <w:t> </w:t>
      </w:r>
      <w:r>
        <w:rPr>
          <w:w w:val="105"/>
        </w:rPr>
        <w:t>directly</w:t>
      </w:r>
      <w:r>
        <w:rPr>
          <w:spacing w:val="-9"/>
          <w:w w:val="105"/>
        </w:rPr>
        <w:t> </w:t>
      </w:r>
      <w:r>
        <w:rPr>
          <w:w w:val="105"/>
        </w:rPr>
        <w:t>from</w:t>
      </w:r>
      <w:r>
        <w:rPr>
          <w:spacing w:val="-9"/>
          <w:w w:val="105"/>
        </w:rPr>
        <w:t> </w:t>
      </w:r>
      <w:r>
        <w:rPr>
          <w:w w:val="105"/>
        </w:rPr>
        <w:t>the</w:t>
      </w:r>
      <w:r>
        <w:rPr>
          <w:spacing w:val="-9"/>
          <w:w w:val="105"/>
        </w:rPr>
        <w:t> </w:t>
      </w:r>
      <w:r>
        <w:rPr>
          <w:w w:val="105"/>
        </w:rPr>
        <w:t>class</w:t>
      </w:r>
      <w:r>
        <w:rPr>
          <w:spacing w:val="-9"/>
          <w:w w:val="105"/>
        </w:rPr>
        <w:t> </w:t>
      </w:r>
      <w:r>
        <w:rPr>
          <w:w w:val="105"/>
        </w:rPr>
        <w:t>file</w:t>
      </w:r>
      <w:r>
        <w:rPr>
          <w:spacing w:val="-9"/>
          <w:w w:val="105"/>
        </w:rPr>
        <w:t> </w:t>
      </w:r>
      <w:r>
        <w:rPr>
          <w:rFonts w:ascii="Noto Sans Mono CJK JP Regular"/>
          <w:w w:val="105"/>
        </w:rPr>
        <w:t>JdbcDaoImpl</w:t>
      </w:r>
      <w:r>
        <w:rPr>
          <w:rFonts w:ascii="Noto Sans Mono CJK JP Regular"/>
          <w:spacing w:val="-56"/>
          <w:w w:val="105"/>
        </w:rPr>
        <w:t> </w:t>
      </w:r>
      <w:r>
        <w:rPr>
          <w:w w:val="105"/>
        </w:rPr>
        <w:t>(the</w:t>
      </w:r>
      <w:r>
        <w:rPr>
          <w:spacing w:val="-9"/>
          <w:w w:val="105"/>
        </w:rPr>
        <w:t> </w:t>
      </w:r>
      <w:r>
        <w:rPr>
          <w:w w:val="105"/>
        </w:rPr>
        <w:t>query</w:t>
      </w:r>
      <w:r>
        <w:rPr>
          <w:spacing w:val="-9"/>
          <w:w w:val="105"/>
        </w:rPr>
        <w:t> </w:t>
      </w:r>
      <w:r>
        <w:rPr>
          <w:w w:val="105"/>
        </w:rPr>
        <w:t>string,</w:t>
      </w:r>
      <w:r>
        <w:rPr>
          <w:spacing w:val="-9"/>
          <w:w w:val="105"/>
        </w:rPr>
        <w:t> </w:t>
      </w:r>
      <w:r>
        <w:rPr>
          <w:w w:val="105"/>
        </w:rPr>
        <w:t>that</w:t>
      </w:r>
      <w:r>
        <w:rPr>
          <w:spacing w:val="-8"/>
          <w:w w:val="105"/>
        </w:rPr>
        <w:t> </w:t>
      </w:r>
      <w:r>
        <w:rPr>
          <w:w w:val="105"/>
        </w:rPr>
        <w:t>is).</w:t>
      </w:r>
      <w:r>
        <w:rPr>
          <w:spacing w:val="-9"/>
          <w:w w:val="105"/>
        </w:rPr>
        <w:t> </w:t>
      </w:r>
      <w:r>
        <w:rPr>
          <w:w w:val="105"/>
        </w:rPr>
        <w:t>It</w:t>
      </w:r>
      <w:r>
        <w:rPr>
          <w:spacing w:val="-9"/>
          <w:w w:val="105"/>
        </w:rPr>
        <w:t> </w:t>
      </w:r>
      <w:r>
        <w:rPr>
          <w:w w:val="105"/>
        </w:rPr>
        <w:t>is</w:t>
      </w:r>
      <w:r>
        <w:rPr>
          <w:spacing w:val="-9"/>
          <w:w w:val="105"/>
        </w:rPr>
        <w:t> </w:t>
      </w:r>
      <w:r>
        <w:rPr>
          <w:w w:val="105"/>
        </w:rPr>
        <w:t>configured</w:t>
      </w:r>
      <w:r>
        <w:rPr>
          <w:spacing w:val="-9"/>
          <w:w w:val="105"/>
        </w:rPr>
        <w:t> </w:t>
      </w:r>
      <w:r>
        <w:rPr>
          <w:w w:val="105"/>
        </w:rPr>
        <w:t>in</w:t>
      </w:r>
      <w:r>
        <w:rPr>
          <w:spacing w:val="-9"/>
          <w:w w:val="105"/>
        </w:rPr>
        <w:t> </w:t>
      </w:r>
      <w:r>
        <w:rPr>
          <w:w w:val="105"/>
        </w:rPr>
        <w:t>the</w:t>
      </w:r>
    </w:p>
    <w:p>
      <w:pPr>
        <w:pStyle w:val="BodyText"/>
        <w:spacing w:line="235" w:lineRule="exact"/>
        <w:ind w:left="479"/>
      </w:pPr>
      <w:r>
        <w:rPr>
          <w:rFonts w:ascii="Noto Sans Mono CJK JP Regular"/>
          <w:w w:val="105"/>
        </w:rPr>
        <w:t>DEF_GROUP_AUTHORITIES_BY_USERNAME_QUERY</w:t>
      </w:r>
      <w:r>
        <w:rPr>
          <w:rFonts w:ascii="Noto Sans Mono CJK JP Regular"/>
          <w:spacing w:val="-63"/>
          <w:w w:val="105"/>
        </w:rPr>
        <w:t> </w:t>
      </w:r>
      <w:r>
        <w:rPr>
          <w:w w:val="105"/>
        </w:rPr>
        <w:t>constant in that file (</w:t>
      </w:r>
      <w:r>
        <w:rPr>
          <w:rFonts w:ascii="Noto Sans Mono CJK JP Regular"/>
          <w:w w:val="105"/>
        </w:rPr>
        <w:t>JdbcDaoImpl</w:t>
      </w:r>
      <w:r>
        <w:rPr>
          <w:w w:val="105"/>
        </w:rPr>
        <w:t>), and it is the default query used by</w:t>
      </w:r>
    </w:p>
    <w:p>
      <w:pPr>
        <w:pStyle w:val="BodyText"/>
        <w:spacing w:line="175" w:lineRule="exact"/>
        <w:ind w:left="479"/>
      </w:pPr>
      <w:r>
        <w:rPr>
          <w:w w:val="110"/>
        </w:rPr>
        <w:t>the class to retrieve the groups and authorities.</w:t>
      </w:r>
    </w:p>
    <w:p>
      <w:pPr>
        <w:pStyle w:val="BodyText"/>
        <w:rPr>
          <w:sz w:val="20"/>
        </w:rPr>
      </w:pPr>
    </w:p>
    <w:p>
      <w:pPr>
        <w:pStyle w:val="BodyText"/>
        <w:spacing w:before="1"/>
        <w:rPr>
          <w:sz w:val="28"/>
        </w:rPr>
      </w:pPr>
    </w:p>
    <w:p>
      <w:pPr>
        <w:pStyle w:val="Heading6"/>
        <w:ind w:left="310" w:right="118"/>
        <w:jc w:val="right"/>
        <w:rPr>
          <w:rFonts w:ascii="Times New Roman"/>
        </w:rPr>
      </w:pPr>
      <w:r>
        <w:rPr>
          <w:rFonts w:ascii="Times New Roman"/>
        </w:rPr>
        <w:t>161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54" w:id="163"/>
      <w:bookmarkEnd w:id="163"/>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120" w:right="627" w:firstLine="360"/>
      </w:pPr>
      <w:r>
        <w:rPr>
          <w:w w:val="110"/>
        </w:rPr>
        <w:t>If</w:t>
      </w:r>
      <w:r>
        <w:rPr>
          <w:spacing w:val="-22"/>
          <w:w w:val="110"/>
        </w:rPr>
        <w:t> </w:t>
      </w:r>
      <w:r>
        <w:rPr>
          <w:w w:val="110"/>
        </w:rPr>
        <w:t>you</w:t>
      </w:r>
      <w:r>
        <w:rPr>
          <w:spacing w:val="-22"/>
          <w:w w:val="110"/>
        </w:rPr>
        <w:t> </w:t>
      </w:r>
      <w:r>
        <w:rPr>
          <w:w w:val="110"/>
        </w:rPr>
        <w:t>restart</w:t>
      </w:r>
      <w:r>
        <w:rPr>
          <w:spacing w:val="-21"/>
          <w:w w:val="110"/>
        </w:rPr>
        <w:t> </w:t>
      </w:r>
      <w:r>
        <w:rPr>
          <w:w w:val="110"/>
        </w:rPr>
        <w:t>the</w:t>
      </w:r>
      <w:r>
        <w:rPr>
          <w:spacing w:val="-22"/>
          <w:w w:val="110"/>
        </w:rPr>
        <w:t> </w:t>
      </w:r>
      <w:r>
        <w:rPr>
          <w:w w:val="110"/>
        </w:rPr>
        <w:t>application</w:t>
      </w:r>
      <w:r>
        <w:rPr>
          <w:spacing w:val="-21"/>
          <w:w w:val="110"/>
        </w:rPr>
        <w:t> </w:t>
      </w:r>
      <w:r>
        <w:rPr>
          <w:w w:val="110"/>
        </w:rPr>
        <w:t>now,</w:t>
      </w:r>
      <w:r>
        <w:rPr>
          <w:spacing w:val="-22"/>
          <w:w w:val="110"/>
        </w:rPr>
        <w:t> </w:t>
      </w:r>
      <w:r>
        <w:rPr>
          <w:w w:val="110"/>
        </w:rPr>
        <w:t>you</w:t>
      </w:r>
      <w:r>
        <w:rPr>
          <w:spacing w:val="-22"/>
          <w:w w:val="110"/>
        </w:rPr>
        <w:t> </w:t>
      </w:r>
      <w:r>
        <w:rPr>
          <w:w w:val="110"/>
        </w:rPr>
        <w:t>should</w:t>
      </w:r>
      <w:r>
        <w:rPr>
          <w:spacing w:val="-21"/>
          <w:w w:val="110"/>
        </w:rPr>
        <w:t> </w:t>
      </w:r>
      <w:r>
        <w:rPr>
          <w:w w:val="110"/>
        </w:rPr>
        <w:t>see</w:t>
      </w:r>
      <w:r>
        <w:rPr>
          <w:spacing w:val="-22"/>
          <w:w w:val="110"/>
        </w:rPr>
        <w:t> </w:t>
      </w:r>
      <w:r>
        <w:rPr>
          <w:w w:val="110"/>
        </w:rPr>
        <w:t>the</w:t>
      </w:r>
      <w:r>
        <w:rPr>
          <w:spacing w:val="-21"/>
          <w:w w:val="110"/>
        </w:rPr>
        <w:t> </w:t>
      </w:r>
      <w:r>
        <w:rPr>
          <w:w w:val="110"/>
        </w:rPr>
        <w:t>same</w:t>
      </w:r>
      <w:r>
        <w:rPr>
          <w:spacing w:val="-22"/>
          <w:w w:val="110"/>
        </w:rPr>
        <w:t> </w:t>
      </w:r>
      <w:r>
        <w:rPr>
          <w:w w:val="110"/>
        </w:rPr>
        <w:t>behavior</w:t>
      </w:r>
      <w:r>
        <w:rPr>
          <w:spacing w:val="-21"/>
          <w:w w:val="110"/>
        </w:rPr>
        <w:t> </w:t>
      </w:r>
      <w:r>
        <w:rPr>
          <w:w w:val="110"/>
        </w:rPr>
        <w:t>as</w:t>
      </w:r>
      <w:r>
        <w:rPr>
          <w:spacing w:val="-22"/>
          <w:w w:val="110"/>
        </w:rPr>
        <w:t> </w:t>
      </w:r>
      <w:r>
        <w:rPr>
          <w:w w:val="110"/>
        </w:rPr>
        <w:t>before.</w:t>
      </w:r>
      <w:r>
        <w:rPr>
          <w:spacing w:val="-22"/>
          <w:w w:val="110"/>
        </w:rPr>
        <w:t> </w:t>
      </w:r>
      <w:r>
        <w:rPr>
          <w:w w:val="110"/>
        </w:rPr>
        <w:t>This</w:t>
      </w:r>
      <w:r>
        <w:rPr>
          <w:spacing w:val="-21"/>
          <w:w w:val="110"/>
        </w:rPr>
        <w:t> </w:t>
      </w:r>
      <w:r>
        <w:rPr>
          <w:w w:val="110"/>
        </w:rPr>
        <w:t>time,</w:t>
      </w:r>
      <w:r>
        <w:rPr>
          <w:spacing w:val="-22"/>
          <w:w w:val="110"/>
        </w:rPr>
        <w:t> </w:t>
      </w:r>
      <w:r>
        <w:rPr>
          <w:spacing w:val="-3"/>
          <w:w w:val="110"/>
        </w:rPr>
        <w:t>however,</w:t>
      </w:r>
      <w:r>
        <w:rPr>
          <w:spacing w:val="-21"/>
          <w:w w:val="110"/>
        </w:rPr>
        <w:t> </w:t>
      </w:r>
      <w:r>
        <w:rPr>
          <w:w w:val="110"/>
        </w:rPr>
        <w:t>the</w:t>
      </w:r>
      <w:r>
        <w:rPr>
          <w:spacing w:val="-22"/>
          <w:w w:val="110"/>
        </w:rPr>
        <w:t> </w:t>
      </w:r>
      <w:r>
        <w:rPr>
          <w:w w:val="110"/>
        </w:rPr>
        <w:t>behavior internally</w:t>
      </w:r>
      <w:r>
        <w:rPr>
          <w:spacing w:val="-19"/>
          <w:w w:val="110"/>
        </w:rPr>
        <w:t> </w:t>
      </w:r>
      <w:r>
        <w:rPr>
          <w:w w:val="110"/>
        </w:rPr>
        <w:t>is</w:t>
      </w:r>
      <w:r>
        <w:rPr>
          <w:spacing w:val="-18"/>
          <w:w w:val="110"/>
        </w:rPr>
        <w:t> </w:t>
      </w:r>
      <w:r>
        <w:rPr>
          <w:w w:val="110"/>
        </w:rPr>
        <w:t>different</w:t>
      </w:r>
      <w:r>
        <w:rPr>
          <w:spacing w:val="-18"/>
          <w:w w:val="110"/>
        </w:rPr>
        <w:t> </w:t>
      </w:r>
      <w:r>
        <w:rPr>
          <w:w w:val="110"/>
        </w:rPr>
        <w:t>because</w:t>
      </w:r>
      <w:r>
        <w:rPr>
          <w:spacing w:val="-18"/>
          <w:w w:val="110"/>
        </w:rPr>
        <w:t> </w:t>
      </w:r>
      <w:r>
        <w:rPr>
          <w:w w:val="110"/>
        </w:rPr>
        <w:t>the</w:t>
      </w:r>
      <w:r>
        <w:rPr>
          <w:spacing w:val="-18"/>
          <w:w w:val="110"/>
        </w:rPr>
        <w:t> </w:t>
      </w:r>
      <w:r>
        <w:rPr>
          <w:w w:val="110"/>
        </w:rPr>
        <w:t>group</w:t>
      </w:r>
      <w:r>
        <w:rPr>
          <w:spacing w:val="-18"/>
          <w:w w:val="110"/>
        </w:rPr>
        <w:t> </w:t>
      </w:r>
      <w:r>
        <w:rPr>
          <w:w w:val="110"/>
        </w:rPr>
        <w:t>query</w:t>
      </w:r>
      <w:r>
        <w:rPr>
          <w:spacing w:val="-18"/>
          <w:w w:val="110"/>
        </w:rPr>
        <w:t> </w:t>
      </w:r>
      <w:r>
        <w:rPr>
          <w:w w:val="110"/>
        </w:rPr>
        <w:t>is</w:t>
      </w:r>
      <w:r>
        <w:rPr>
          <w:spacing w:val="-18"/>
          <w:w w:val="110"/>
        </w:rPr>
        <w:t> </w:t>
      </w:r>
      <w:r>
        <w:rPr>
          <w:w w:val="110"/>
        </w:rPr>
        <w:t>the</w:t>
      </w:r>
      <w:r>
        <w:rPr>
          <w:spacing w:val="-18"/>
          <w:w w:val="110"/>
        </w:rPr>
        <w:t> </w:t>
      </w:r>
      <w:r>
        <w:rPr>
          <w:w w:val="110"/>
        </w:rPr>
        <w:t>one</w:t>
      </w:r>
      <w:r>
        <w:rPr>
          <w:spacing w:val="-18"/>
          <w:w w:val="110"/>
        </w:rPr>
        <w:t> </w:t>
      </w:r>
      <w:r>
        <w:rPr>
          <w:w w:val="110"/>
        </w:rPr>
        <w:t>being</w:t>
      </w:r>
      <w:r>
        <w:rPr>
          <w:spacing w:val="-18"/>
          <w:w w:val="110"/>
        </w:rPr>
        <w:t> </w:t>
      </w:r>
      <w:r>
        <w:rPr>
          <w:w w:val="110"/>
        </w:rPr>
        <w:t>executed</w:t>
      </w:r>
      <w:r>
        <w:rPr>
          <w:spacing w:val="-18"/>
          <w:w w:val="110"/>
        </w:rPr>
        <w:t> </w:t>
      </w:r>
      <w:r>
        <w:rPr>
          <w:w w:val="110"/>
        </w:rPr>
        <w:t>to</w:t>
      </w:r>
      <w:r>
        <w:rPr>
          <w:spacing w:val="-18"/>
          <w:w w:val="110"/>
        </w:rPr>
        <w:t> </w:t>
      </w:r>
      <w:r>
        <w:rPr>
          <w:w w:val="110"/>
        </w:rPr>
        <w:t>retrieve</w:t>
      </w:r>
      <w:r>
        <w:rPr>
          <w:spacing w:val="-18"/>
          <w:w w:val="110"/>
        </w:rPr>
        <w:t> </w:t>
      </w:r>
      <w:r>
        <w:rPr>
          <w:w w:val="110"/>
        </w:rPr>
        <w:t>the</w:t>
      </w:r>
      <w:r>
        <w:rPr>
          <w:spacing w:val="-18"/>
          <w:w w:val="110"/>
        </w:rPr>
        <w:t> </w:t>
      </w:r>
      <w:r>
        <w:rPr>
          <w:w w:val="110"/>
        </w:rPr>
        <w:t>authorities</w:t>
      </w:r>
      <w:r>
        <w:rPr>
          <w:spacing w:val="-18"/>
          <w:w w:val="110"/>
        </w:rPr>
        <w:t> </w:t>
      </w:r>
      <w:r>
        <w:rPr>
          <w:w w:val="110"/>
        </w:rPr>
        <w:t>for</w:t>
      </w:r>
      <w:r>
        <w:rPr>
          <w:spacing w:val="-18"/>
          <w:w w:val="110"/>
        </w:rPr>
        <w:t> </w:t>
      </w:r>
      <w:r>
        <w:rPr>
          <w:w w:val="110"/>
        </w:rPr>
        <w:t>the</w:t>
      </w:r>
      <w:r>
        <w:rPr>
          <w:spacing w:val="-18"/>
          <w:w w:val="110"/>
        </w:rPr>
        <w:t> </w:t>
      </w:r>
      <w:r>
        <w:rPr>
          <w:spacing w:val="-4"/>
          <w:w w:val="110"/>
        </w:rPr>
        <w:t>user.</w:t>
      </w:r>
      <w:r>
        <w:rPr>
          <w:spacing w:val="-18"/>
          <w:w w:val="110"/>
        </w:rPr>
        <w:t> </w:t>
      </w:r>
      <w:r>
        <w:rPr>
          <w:w w:val="110"/>
        </w:rPr>
        <w:t>The</w:t>
      </w:r>
    </w:p>
    <w:p>
      <w:pPr>
        <w:pStyle w:val="BodyText"/>
        <w:spacing w:line="139" w:lineRule="auto" w:before="15"/>
        <w:ind w:left="120" w:right="782"/>
        <w:jc w:val="both"/>
      </w:pPr>
      <w:r>
        <w:rPr>
          <w:w w:val="105"/>
        </w:rPr>
        <w:t>code</w:t>
      </w:r>
      <w:r>
        <w:rPr>
          <w:spacing w:val="-6"/>
          <w:w w:val="105"/>
        </w:rPr>
        <w:t> </w:t>
      </w:r>
      <w:r>
        <w:rPr>
          <w:w w:val="105"/>
        </w:rPr>
        <w:t>that</w:t>
      </w:r>
      <w:r>
        <w:rPr>
          <w:spacing w:val="-5"/>
          <w:w w:val="105"/>
        </w:rPr>
        <w:t> </w:t>
      </w:r>
      <w:r>
        <w:rPr>
          <w:w w:val="105"/>
        </w:rPr>
        <w:t>makes</w:t>
      </w:r>
      <w:r>
        <w:rPr>
          <w:spacing w:val="-5"/>
          <w:w w:val="105"/>
        </w:rPr>
        <w:t> </w:t>
      </w:r>
      <w:r>
        <w:rPr>
          <w:w w:val="105"/>
        </w:rPr>
        <w:t>this</w:t>
      </w:r>
      <w:r>
        <w:rPr>
          <w:spacing w:val="-6"/>
          <w:w w:val="105"/>
        </w:rPr>
        <w:t> </w:t>
      </w:r>
      <w:r>
        <w:rPr>
          <w:w w:val="105"/>
        </w:rPr>
        <w:t>choice</w:t>
      </w:r>
      <w:r>
        <w:rPr>
          <w:spacing w:val="-5"/>
          <w:w w:val="105"/>
        </w:rPr>
        <w:t> </w:t>
      </w:r>
      <w:r>
        <w:rPr>
          <w:w w:val="105"/>
        </w:rPr>
        <w:t>in</w:t>
      </w:r>
      <w:r>
        <w:rPr>
          <w:spacing w:val="-5"/>
          <w:w w:val="105"/>
        </w:rPr>
        <w:t> </w:t>
      </w:r>
      <w:r>
        <w:rPr>
          <w:w w:val="105"/>
        </w:rPr>
        <w:t>the</w:t>
      </w:r>
      <w:r>
        <w:rPr>
          <w:spacing w:val="-6"/>
          <w:w w:val="105"/>
        </w:rPr>
        <w:t> </w:t>
      </w:r>
      <w:r>
        <w:rPr>
          <w:rFonts w:ascii="Noto Sans Mono CJK JP Regular"/>
          <w:w w:val="105"/>
        </w:rPr>
        <w:t>JdbcDaoImpl</w:t>
      </w:r>
      <w:r>
        <w:rPr>
          <w:rFonts w:ascii="Noto Sans Mono CJK JP Regular"/>
          <w:spacing w:val="-52"/>
          <w:w w:val="105"/>
        </w:rPr>
        <w:t> </w:t>
      </w:r>
      <w:r>
        <w:rPr>
          <w:w w:val="105"/>
        </w:rPr>
        <w:t>is</w:t>
      </w:r>
      <w:r>
        <w:rPr>
          <w:spacing w:val="-6"/>
          <w:w w:val="105"/>
        </w:rPr>
        <w:t> </w:t>
      </w:r>
      <w:r>
        <w:rPr>
          <w:w w:val="105"/>
        </w:rPr>
        <w:t>very</w:t>
      </w:r>
      <w:r>
        <w:rPr>
          <w:spacing w:val="-5"/>
          <w:w w:val="105"/>
        </w:rPr>
        <w:t> </w:t>
      </w:r>
      <w:r>
        <w:rPr>
          <w:w w:val="105"/>
        </w:rPr>
        <w:t>simple,</w:t>
      </w:r>
      <w:r>
        <w:rPr>
          <w:spacing w:val="-5"/>
          <w:w w:val="105"/>
        </w:rPr>
        <w:t> </w:t>
      </w:r>
      <w:r>
        <w:rPr>
          <w:w w:val="105"/>
        </w:rPr>
        <w:t>and</w:t>
      </w:r>
      <w:r>
        <w:rPr>
          <w:spacing w:val="-6"/>
          <w:w w:val="105"/>
        </w:rPr>
        <w:t> </w:t>
      </w:r>
      <w:r>
        <w:rPr>
          <w:w w:val="105"/>
        </w:rPr>
        <w:t>you</w:t>
      </w:r>
      <w:r>
        <w:rPr>
          <w:spacing w:val="-5"/>
          <w:w w:val="105"/>
        </w:rPr>
        <w:t> </w:t>
      </w:r>
      <w:r>
        <w:rPr>
          <w:w w:val="105"/>
        </w:rPr>
        <w:t>can</w:t>
      </w:r>
      <w:r>
        <w:rPr>
          <w:spacing w:val="-5"/>
          <w:w w:val="105"/>
        </w:rPr>
        <w:t> </w:t>
      </w:r>
      <w:r>
        <w:rPr>
          <w:w w:val="105"/>
        </w:rPr>
        <w:t>see</w:t>
      </w:r>
      <w:r>
        <w:rPr>
          <w:spacing w:val="-6"/>
          <w:w w:val="105"/>
        </w:rPr>
        <w:t> </w:t>
      </w:r>
      <w:r>
        <w:rPr>
          <w:w w:val="105"/>
        </w:rPr>
        <w:t>it</w:t>
      </w:r>
      <w:r>
        <w:rPr>
          <w:spacing w:val="-5"/>
          <w:w w:val="105"/>
        </w:rPr>
        <w:t> </w:t>
      </w:r>
      <w:r>
        <w:rPr>
          <w:w w:val="105"/>
        </w:rPr>
        <w:t>in</w:t>
      </w:r>
      <w:r>
        <w:rPr>
          <w:spacing w:val="-5"/>
          <w:w w:val="105"/>
        </w:rPr>
        <w:t> </w:t>
      </w:r>
      <w:r>
        <w:rPr>
          <w:w w:val="105"/>
        </w:rPr>
        <w:t>Listing</w:t>
      </w:r>
      <w:r>
        <w:rPr>
          <w:spacing w:val="-6"/>
          <w:w w:val="105"/>
        </w:rPr>
        <w:t> </w:t>
      </w:r>
      <w:r>
        <w:rPr>
          <w:w w:val="105"/>
        </w:rPr>
        <w:t>6-11.</w:t>
      </w:r>
      <w:r>
        <w:rPr>
          <w:spacing w:val="-5"/>
          <w:w w:val="105"/>
        </w:rPr>
        <w:t> </w:t>
      </w:r>
      <w:r>
        <w:rPr>
          <w:w w:val="105"/>
        </w:rPr>
        <w:t>The</w:t>
      </w:r>
      <w:r>
        <w:rPr>
          <w:spacing w:val="-5"/>
          <w:w w:val="105"/>
        </w:rPr>
        <w:t> </w:t>
      </w:r>
      <w:r>
        <w:rPr>
          <w:w w:val="105"/>
        </w:rPr>
        <w:t>property</w:t>
      </w:r>
      <w:r>
        <w:rPr>
          <w:spacing w:val="-6"/>
          <w:w w:val="105"/>
        </w:rPr>
        <w:t> </w:t>
      </w:r>
      <w:r>
        <w:rPr>
          <w:w w:val="105"/>
        </w:rPr>
        <w:t>that is used in the second </w:t>
      </w:r>
      <w:r>
        <w:rPr>
          <w:rFonts w:ascii="Noto Sans Mono CJK JP Regular"/>
          <w:w w:val="105"/>
        </w:rPr>
        <w:t>if</w:t>
      </w:r>
      <w:r>
        <w:rPr>
          <w:rFonts w:ascii="Noto Sans Mono CJK JP Regular"/>
          <w:spacing w:val="-58"/>
          <w:w w:val="105"/>
        </w:rPr>
        <w:t> </w:t>
      </w:r>
      <w:r>
        <w:rPr>
          <w:w w:val="105"/>
        </w:rPr>
        <w:t>condition is set automatically by Spring Security when starting </w:t>
      </w:r>
      <w:r>
        <w:rPr>
          <w:spacing w:val="-3"/>
          <w:w w:val="105"/>
        </w:rPr>
        <w:t>up, </w:t>
      </w:r>
      <w:r>
        <w:rPr>
          <w:w w:val="105"/>
        </w:rPr>
        <w:t>particularly in the class </w:t>
      </w:r>
      <w:r>
        <w:rPr>
          <w:rFonts w:ascii="Noto Sans Mono CJK JP Regular"/>
          <w:w w:val="105"/>
        </w:rPr>
        <w:t>JdbcUserServiceBeanDefinitionParser</w:t>
      </w:r>
      <w:r>
        <w:rPr>
          <w:rFonts w:ascii="Noto Sans Mono CJK JP Regular"/>
          <w:spacing w:val="-80"/>
          <w:w w:val="105"/>
        </w:rPr>
        <w:t> </w:t>
      </w:r>
      <w:r>
        <w:rPr>
          <w:w w:val="105"/>
        </w:rPr>
        <w:t>when</w:t>
      </w:r>
      <w:r>
        <w:rPr>
          <w:spacing w:val="-32"/>
          <w:w w:val="105"/>
        </w:rPr>
        <w:t> </w:t>
      </w:r>
      <w:r>
        <w:rPr>
          <w:w w:val="105"/>
        </w:rPr>
        <w:t>you</w:t>
      </w:r>
      <w:r>
        <w:rPr>
          <w:spacing w:val="-32"/>
          <w:w w:val="105"/>
        </w:rPr>
        <w:t> </w:t>
      </w:r>
      <w:r>
        <w:rPr>
          <w:w w:val="105"/>
        </w:rPr>
        <w:t>set</w:t>
      </w:r>
      <w:r>
        <w:rPr>
          <w:spacing w:val="-32"/>
          <w:w w:val="105"/>
        </w:rPr>
        <w:t> </w:t>
      </w:r>
      <w:r>
        <w:rPr>
          <w:w w:val="105"/>
        </w:rPr>
        <w:t>the</w:t>
      </w:r>
      <w:r>
        <w:rPr>
          <w:spacing w:val="-32"/>
          <w:w w:val="105"/>
        </w:rPr>
        <w:t> </w:t>
      </w:r>
      <w:r>
        <w:rPr>
          <w:rFonts w:ascii="Noto Sans Mono CJK JP Regular"/>
          <w:w w:val="105"/>
        </w:rPr>
        <w:t>group-authorities-by-username-query</w:t>
      </w:r>
      <w:r>
        <w:rPr>
          <w:rFonts w:ascii="Noto Sans Mono CJK JP Regular"/>
          <w:spacing w:val="-80"/>
          <w:w w:val="105"/>
        </w:rPr>
        <w:t> </w:t>
      </w:r>
      <w:r>
        <w:rPr>
          <w:w w:val="105"/>
        </w:rPr>
        <w:t>attribute</w:t>
      </w:r>
      <w:r>
        <w:rPr>
          <w:spacing w:val="-32"/>
          <w:w w:val="105"/>
        </w:rPr>
        <w:t> </w:t>
      </w:r>
      <w:r>
        <w:rPr>
          <w:w w:val="105"/>
        </w:rPr>
        <w:t>as</w:t>
      </w:r>
    </w:p>
    <w:p>
      <w:pPr>
        <w:pStyle w:val="BodyText"/>
        <w:spacing w:line="234" w:lineRule="exact"/>
        <w:ind w:left="120"/>
        <w:rPr>
          <w:rFonts w:ascii="Noto Sans Mono CJK JP Regular"/>
        </w:rPr>
      </w:pPr>
      <w:r>
        <w:rPr>
          <w:w w:val="105"/>
        </w:rPr>
        <w:t>I explained before. The </w:t>
      </w:r>
      <w:r>
        <w:rPr>
          <w:rFonts w:ascii="Noto Sans Mono CJK JP Regular"/>
          <w:w w:val="105"/>
        </w:rPr>
        <w:t>enableAuthorities</w:t>
      </w:r>
      <w:r>
        <w:rPr>
          <w:rFonts w:ascii="Noto Sans Mono CJK JP Regular"/>
          <w:spacing w:val="-58"/>
          <w:w w:val="105"/>
        </w:rPr>
        <w:t> </w:t>
      </w:r>
      <w:r>
        <w:rPr>
          <w:w w:val="105"/>
        </w:rPr>
        <w:t>property in the first </w:t>
      </w:r>
      <w:r>
        <w:rPr>
          <w:rFonts w:ascii="Noto Sans Mono CJK JP Regular"/>
          <w:w w:val="105"/>
        </w:rPr>
        <w:t>if</w:t>
      </w:r>
      <w:r>
        <w:rPr>
          <w:rFonts w:ascii="Noto Sans Mono CJK JP Regular"/>
          <w:spacing w:val="-58"/>
          <w:w w:val="105"/>
        </w:rPr>
        <w:t> </w:t>
      </w:r>
      <w:r>
        <w:rPr>
          <w:w w:val="105"/>
        </w:rPr>
        <w:t>is automatically set to </w:t>
      </w:r>
      <w:r>
        <w:rPr>
          <w:rFonts w:ascii="Noto Sans Mono CJK JP Regular"/>
          <w:w w:val="105"/>
        </w:rPr>
        <w:t>true</w:t>
      </w:r>
      <w:r>
        <w:rPr>
          <w:rFonts w:ascii="Noto Sans Mono CJK JP Regular"/>
          <w:spacing w:val="-58"/>
          <w:w w:val="105"/>
        </w:rPr>
        <w:t> </w:t>
      </w:r>
      <w:r>
        <w:rPr>
          <w:w w:val="105"/>
        </w:rPr>
        <w:t>in the </w:t>
      </w:r>
      <w:r>
        <w:rPr>
          <w:rFonts w:ascii="Noto Sans Mono CJK JP Regular"/>
          <w:w w:val="105"/>
        </w:rPr>
        <w:t>JdbcDaoImpl</w:t>
      </w:r>
    </w:p>
    <w:p>
      <w:pPr>
        <w:pStyle w:val="BodyText"/>
        <w:spacing w:line="175" w:lineRule="exact"/>
        <w:ind w:left="120"/>
      </w:pPr>
      <w:r>
        <w:rPr>
          <w:w w:val="105"/>
        </w:rPr>
        <w:t>class itself.</w:t>
      </w:r>
    </w:p>
    <w:p>
      <w:pPr>
        <w:pStyle w:val="BodyText"/>
        <w:spacing w:before="10"/>
        <w:rPr>
          <w:sz w:val="22"/>
        </w:rPr>
      </w:pPr>
    </w:p>
    <w:p>
      <w:pPr>
        <w:pStyle w:val="BodyText"/>
        <w:ind w:left="120"/>
      </w:pPr>
      <w:r>
        <w:rPr>
          <w:b/>
          <w:i/>
          <w:w w:val="110"/>
        </w:rPr>
        <w:t>Listing 6-11. </w:t>
      </w:r>
      <w:r>
        <w:rPr>
          <w:w w:val="110"/>
        </w:rPr>
        <w:t>Code inside JdbcDaoImpl that queries by group or username</w:t>
      </w:r>
    </w:p>
    <w:p>
      <w:pPr>
        <w:pStyle w:val="BodyText"/>
        <w:spacing w:line="139" w:lineRule="auto" w:before="156"/>
        <w:ind w:left="390" w:right="3880" w:hanging="270"/>
        <w:rPr>
          <w:rFonts w:ascii="Noto Sans Mono CJK JP Regular"/>
        </w:rPr>
      </w:pPr>
      <w:r>
        <w:rPr>
          <w:rFonts w:ascii="Noto Sans Mono CJK JP Regular"/>
        </w:rPr>
        <w:t>if (enableAuthorities) { dbAuthsSet.addAll(loadUserAuthorities(user.getUsername()));</w:t>
      </w:r>
    </w:p>
    <w:p>
      <w:pPr>
        <w:pStyle w:val="BodyText"/>
        <w:spacing w:line="268" w:lineRule="exact"/>
        <w:ind w:left="120"/>
        <w:rPr>
          <w:rFonts w:ascii="Noto Sans Mono CJK JP Regular"/>
        </w:rPr>
      </w:pPr>
      <w:r>
        <w:rPr>
          <w:rFonts w:ascii="Noto Sans Mono CJK JP Regular"/>
        </w:rPr>
        <w:t>}</w:t>
      </w:r>
    </w:p>
    <w:p>
      <w:pPr>
        <w:pStyle w:val="BodyText"/>
        <w:spacing w:line="139" w:lineRule="auto" w:before="170"/>
        <w:ind w:left="390" w:right="3790" w:hanging="270"/>
        <w:rPr>
          <w:rFonts w:ascii="Noto Sans Mono CJK JP Regular"/>
        </w:rPr>
      </w:pPr>
      <w:r>
        <w:rPr>
          <w:rFonts w:ascii="Noto Sans Mono CJK JP Regular"/>
        </w:rPr>
        <w:t>if (enableGroups) { dbAuthsSet.addAll(loadGroupAuthorities(user.getUsername()));</w:t>
      </w:r>
    </w:p>
    <w:p>
      <w:pPr>
        <w:pStyle w:val="BodyText"/>
        <w:spacing w:line="267" w:lineRule="exact"/>
        <w:ind w:left="120"/>
        <w:rPr>
          <w:rFonts w:ascii="Noto Sans Mono CJK JP Regular"/>
        </w:rPr>
      </w:pPr>
      <w:r>
        <w:rPr>
          <w:rFonts w:ascii="Noto Sans Mono CJK JP Regular"/>
        </w:rPr>
        <w:t>}</w:t>
      </w:r>
    </w:p>
    <w:p>
      <w:pPr>
        <w:pStyle w:val="BodyText"/>
        <w:spacing w:line="254" w:lineRule="auto" w:before="156"/>
        <w:ind w:left="120" w:right="507" w:firstLine="360"/>
      </w:pPr>
      <w:r>
        <w:rPr>
          <w:w w:val="110"/>
        </w:rPr>
        <w:t>The</w:t>
      </w:r>
      <w:r>
        <w:rPr>
          <w:spacing w:val="-22"/>
          <w:w w:val="110"/>
        </w:rPr>
        <w:t> </w:t>
      </w:r>
      <w:r>
        <w:rPr>
          <w:w w:val="110"/>
        </w:rPr>
        <w:t>advantage</w:t>
      </w:r>
      <w:r>
        <w:rPr>
          <w:spacing w:val="-21"/>
          <w:w w:val="110"/>
        </w:rPr>
        <w:t> </w:t>
      </w:r>
      <w:r>
        <w:rPr>
          <w:w w:val="110"/>
        </w:rPr>
        <w:t>of</w:t>
      </w:r>
      <w:r>
        <w:rPr>
          <w:spacing w:val="-22"/>
          <w:w w:val="110"/>
        </w:rPr>
        <w:t> </w:t>
      </w:r>
      <w:r>
        <w:rPr>
          <w:w w:val="110"/>
        </w:rPr>
        <w:t>using</w:t>
      </w:r>
      <w:r>
        <w:rPr>
          <w:spacing w:val="-21"/>
          <w:w w:val="110"/>
        </w:rPr>
        <w:t> </w:t>
      </w:r>
      <w:r>
        <w:rPr>
          <w:w w:val="110"/>
        </w:rPr>
        <w:t>groups</w:t>
      </w:r>
      <w:r>
        <w:rPr>
          <w:spacing w:val="-22"/>
          <w:w w:val="110"/>
        </w:rPr>
        <w:t> </w:t>
      </w:r>
      <w:r>
        <w:rPr>
          <w:w w:val="110"/>
        </w:rPr>
        <w:t>is</w:t>
      </w:r>
      <w:r>
        <w:rPr>
          <w:spacing w:val="-21"/>
          <w:w w:val="110"/>
        </w:rPr>
        <w:t> </w:t>
      </w:r>
      <w:r>
        <w:rPr>
          <w:w w:val="110"/>
        </w:rPr>
        <w:t>that</w:t>
      </w:r>
      <w:r>
        <w:rPr>
          <w:spacing w:val="-22"/>
          <w:w w:val="110"/>
        </w:rPr>
        <w:t> </w:t>
      </w:r>
      <w:r>
        <w:rPr>
          <w:w w:val="110"/>
        </w:rPr>
        <w:t>it</w:t>
      </w:r>
      <w:r>
        <w:rPr>
          <w:spacing w:val="-21"/>
          <w:w w:val="110"/>
        </w:rPr>
        <w:t> </w:t>
      </w:r>
      <w:r>
        <w:rPr>
          <w:w w:val="110"/>
        </w:rPr>
        <w:t>offers</w:t>
      </w:r>
      <w:r>
        <w:rPr>
          <w:spacing w:val="-22"/>
          <w:w w:val="110"/>
        </w:rPr>
        <w:t> </w:t>
      </w:r>
      <w:r>
        <w:rPr>
          <w:w w:val="110"/>
        </w:rPr>
        <w:t>a</w:t>
      </w:r>
      <w:r>
        <w:rPr>
          <w:spacing w:val="-21"/>
          <w:w w:val="110"/>
        </w:rPr>
        <w:t> </w:t>
      </w:r>
      <w:r>
        <w:rPr>
          <w:w w:val="110"/>
        </w:rPr>
        <w:t>new</w:t>
      </w:r>
      <w:r>
        <w:rPr>
          <w:spacing w:val="-22"/>
          <w:w w:val="110"/>
        </w:rPr>
        <w:t> </w:t>
      </w:r>
      <w:r>
        <w:rPr>
          <w:w w:val="110"/>
        </w:rPr>
        <w:t>level</w:t>
      </w:r>
      <w:r>
        <w:rPr>
          <w:spacing w:val="-21"/>
          <w:w w:val="110"/>
        </w:rPr>
        <w:t> </w:t>
      </w:r>
      <w:r>
        <w:rPr>
          <w:w w:val="110"/>
        </w:rPr>
        <w:t>of</w:t>
      </w:r>
      <w:r>
        <w:rPr>
          <w:spacing w:val="-22"/>
          <w:w w:val="110"/>
        </w:rPr>
        <w:t> </w:t>
      </w:r>
      <w:r>
        <w:rPr>
          <w:w w:val="110"/>
        </w:rPr>
        <w:t>organizing</w:t>
      </w:r>
      <w:r>
        <w:rPr>
          <w:spacing w:val="-21"/>
          <w:w w:val="110"/>
        </w:rPr>
        <w:t> </w:t>
      </w:r>
      <w:r>
        <w:rPr>
          <w:w w:val="110"/>
        </w:rPr>
        <w:t>users</w:t>
      </w:r>
      <w:r>
        <w:rPr>
          <w:spacing w:val="-22"/>
          <w:w w:val="110"/>
        </w:rPr>
        <w:t> </w:t>
      </w:r>
      <w:r>
        <w:rPr>
          <w:w w:val="110"/>
        </w:rPr>
        <w:t>into</w:t>
      </w:r>
      <w:r>
        <w:rPr>
          <w:spacing w:val="-21"/>
          <w:w w:val="110"/>
        </w:rPr>
        <w:t> </w:t>
      </w:r>
      <w:r>
        <w:rPr>
          <w:w w:val="110"/>
        </w:rPr>
        <w:t>the</w:t>
      </w:r>
      <w:r>
        <w:rPr>
          <w:spacing w:val="-22"/>
          <w:w w:val="110"/>
        </w:rPr>
        <w:t> </w:t>
      </w:r>
      <w:r>
        <w:rPr>
          <w:w w:val="110"/>
        </w:rPr>
        <w:t>same</w:t>
      </w:r>
      <w:r>
        <w:rPr>
          <w:spacing w:val="-21"/>
          <w:w w:val="110"/>
        </w:rPr>
        <w:t> </w:t>
      </w:r>
      <w:r>
        <w:rPr>
          <w:w w:val="110"/>
        </w:rPr>
        <w:t>category</w:t>
      </w:r>
      <w:r>
        <w:rPr>
          <w:spacing w:val="-22"/>
          <w:w w:val="110"/>
        </w:rPr>
        <w:t> </w:t>
      </w:r>
      <w:r>
        <w:rPr>
          <w:w w:val="110"/>
        </w:rPr>
        <w:t>and</w:t>
      </w:r>
      <w:r>
        <w:rPr>
          <w:spacing w:val="-21"/>
          <w:w w:val="110"/>
        </w:rPr>
        <w:t> </w:t>
      </w:r>
      <w:r>
        <w:rPr>
          <w:w w:val="110"/>
        </w:rPr>
        <w:t>does</w:t>
      </w:r>
      <w:r>
        <w:rPr>
          <w:spacing w:val="-22"/>
          <w:w w:val="110"/>
        </w:rPr>
        <w:t> </w:t>
      </w:r>
      <w:r>
        <w:rPr>
          <w:w w:val="110"/>
        </w:rPr>
        <w:t>not relate</w:t>
      </w:r>
      <w:r>
        <w:rPr>
          <w:spacing w:val="-19"/>
          <w:w w:val="110"/>
        </w:rPr>
        <w:t> </w:t>
      </w:r>
      <w:r>
        <w:rPr>
          <w:w w:val="110"/>
        </w:rPr>
        <w:t>them</w:t>
      </w:r>
      <w:r>
        <w:rPr>
          <w:spacing w:val="-19"/>
          <w:w w:val="110"/>
        </w:rPr>
        <w:t> </w:t>
      </w:r>
      <w:r>
        <w:rPr>
          <w:w w:val="110"/>
        </w:rPr>
        <w:t>directly</w:t>
      </w:r>
      <w:r>
        <w:rPr>
          <w:spacing w:val="-19"/>
          <w:w w:val="110"/>
        </w:rPr>
        <w:t> </w:t>
      </w:r>
      <w:r>
        <w:rPr>
          <w:w w:val="110"/>
        </w:rPr>
        <w:t>to</w:t>
      </w:r>
      <w:r>
        <w:rPr>
          <w:spacing w:val="-19"/>
          <w:w w:val="110"/>
        </w:rPr>
        <w:t> </w:t>
      </w:r>
      <w:r>
        <w:rPr>
          <w:w w:val="110"/>
        </w:rPr>
        <w:t>particular</w:t>
      </w:r>
      <w:r>
        <w:rPr>
          <w:spacing w:val="-19"/>
          <w:w w:val="110"/>
        </w:rPr>
        <w:t> </w:t>
      </w:r>
      <w:r>
        <w:rPr>
          <w:w w:val="110"/>
        </w:rPr>
        <w:t>authorities.</w:t>
      </w:r>
      <w:r>
        <w:rPr>
          <w:spacing w:val="-19"/>
          <w:w w:val="110"/>
        </w:rPr>
        <w:t> </w:t>
      </w:r>
      <w:r>
        <w:rPr>
          <w:w w:val="110"/>
        </w:rPr>
        <w:t>Instead,</w:t>
      </w:r>
      <w:r>
        <w:rPr>
          <w:spacing w:val="-19"/>
          <w:w w:val="110"/>
        </w:rPr>
        <w:t> </w:t>
      </w:r>
      <w:r>
        <w:rPr>
          <w:w w:val="110"/>
        </w:rPr>
        <w:t>it</w:t>
      </w:r>
      <w:r>
        <w:rPr>
          <w:spacing w:val="-19"/>
          <w:w w:val="110"/>
        </w:rPr>
        <w:t> </w:t>
      </w:r>
      <w:r>
        <w:rPr>
          <w:w w:val="110"/>
        </w:rPr>
        <w:t>relates</w:t>
      </w:r>
      <w:r>
        <w:rPr>
          <w:spacing w:val="-19"/>
          <w:w w:val="110"/>
        </w:rPr>
        <w:t> </w:t>
      </w:r>
      <w:r>
        <w:rPr>
          <w:w w:val="110"/>
        </w:rPr>
        <w:t>the</w:t>
      </w:r>
      <w:r>
        <w:rPr>
          <w:spacing w:val="-19"/>
          <w:w w:val="110"/>
        </w:rPr>
        <w:t> </w:t>
      </w:r>
      <w:r>
        <w:rPr>
          <w:w w:val="110"/>
        </w:rPr>
        <w:t>whole</w:t>
      </w:r>
      <w:r>
        <w:rPr>
          <w:spacing w:val="-19"/>
          <w:w w:val="110"/>
        </w:rPr>
        <w:t> </w:t>
      </w:r>
      <w:r>
        <w:rPr>
          <w:w w:val="110"/>
        </w:rPr>
        <w:t>group</w:t>
      </w:r>
      <w:r>
        <w:rPr>
          <w:spacing w:val="-19"/>
          <w:w w:val="110"/>
        </w:rPr>
        <w:t> </w:t>
      </w:r>
      <w:r>
        <w:rPr>
          <w:w w:val="110"/>
        </w:rPr>
        <w:t>to</w:t>
      </w:r>
      <w:r>
        <w:rPr>
          <w:spacing w:val="-19"/>
          <w:w w:val="110"/>
        </w:rPr>
        <w:t> </w:t>
      </w:r>
      <w:r>
        <w:rPr>
          <w:w w:val="110"/>
        </w:rPr>
        <w:t>the</w:t>
      </w:r>
      <w:r>
        <w:rPr>
          <w:spacing w:val="-19"/>
          <w:w w:val="110"/>
        </w:rPr>
        <w:t> </w:t>
      </w:r>
      <w:r>
        <w:rPr>
          <w:w w:val="110"/>
        </w:rPr>
        <w:t>authorities.</w:t>
      </w:r>
      <w:r>
        <w:rPr>
          <w:spacing w:val="-19"/>
          <w:w w:val="110"/>
        </w:rPr>
        <w:t> </w:t>
      </w:r>
      <w:r>
        <w:rPr>
          <w:w w:val="110"/>
        </w:rPr>
        <w:t>For</w:t>
      </w:r>
      <w:r>
        <w:rPr>
          <w:spacing w:val="-19"/>
          <w:w w:val="110"/>
        </w:rPr>
        <w:t> </w:t>
      </w:r>
      <w:r>
        <w:rPr>
          <w:w w:val="110"/>
        </w:rPr>
        <w:t>example,</w:t>
      </w:r>
      <w:r>
        <w:rPr>
          <w:spacing w:val="-19"/>
          <w:w w:val="110"/>
        </w:rPr>
        <w:t> </w:t>
      </w:r>
      <w:r>
        <w:rPr>
          <w:w w:val="110"/>
        </w:rPr>
        <w:t>you would</w:t>
      </w:r>
      <w:r>
        <w:rPr>
          <w:spacing w:val="-19"/>
          <w:w w:val="110"/>
        </w:rPr>
        <w:t> </w:t>
      </w:r>
      <w:r>
        <w:rPr>
          <w:w w:val="110"/>
        </w:rPr>
        <w:t>normally</w:t>
      </w:r>
      <w:r>
        <w:rPr>
          <w:spacing w:val="-19"/>
          <w:w w:val="110"/>
        </w:rPr>
        <w:t> </w:t>
      </w:r>
      <w:r>
        <w:rPr>
          <w:w w:val="110"/>
        </w:rPr>
        <w:t>say</w:t>
      </w:r>
      <w:r>
        <w:rPr>
          <w:spacing w:val="-19"/>
          <w:w w:val="110"/>
        </w:rPr>
        <w:t> </w:t>
      </w:r>
      <w:r>
        <w:rPr>
          <w:w w:val="110"/>
        </w:rPr>
        <w:t>that</w:t>
      </w:r>
      <w:r>
        <w:rPr>
          <w:spacing w:val="-19"/>
          <w:w w:val="110"/>
        </w:rPr>
        <w:t> </w:t>
      </w:r>
      <w:r>
        <w:rPr>
          <w:w w:val="110"/>
        </w:rPr>
        <w:t>all</w:t>
      </w:r>
      <w:r>
        <w:rPr>
          <w:spacing w:val="-19"/>
          <w:w w:val="110"/>
        </w:rPr>
        <w:t> </w:t>
      </w:r>
      <w:r>
        <w:rPr>
          <w:w w:val="110"/>
        </w:rPr>
        <w:t>administrators</w:t>
      </w:r>
      <w:r>
        <w:rPr>
          <w:spacing w:val="-19"/>
          <w:w w:val="110"/>
        </w:rPr>
        <w:t> </w:t>
      </w:r>
      <w:r>
        <w:rPr>
          <w:w w:val="110"/>
        </w:rPr>
        <w:t>belong</w:t>
      </w:r>
      <w:r>
        <w:rPr>
          <w:spacing w:val="-19"/>
          <w:w w:val="110"/>
        </w:rPr>
        <w:t> </w:t>
      </w:r>
      <w:r>
        <w:rPr>
          <w:w w:val="110"/>
        </w:rPr>
        <w:t>to</w:t>
      </w:r>
      <w:r>
        <w:rPr>
          <w:spacing w:val="-19"/>
          <w:w w:val="110"/>
        </w:rPr>
        <w:t> </w:t>
      </w:r>
      <w:r>
        <w:rPr>
          <w:w w:val="110"/>
        </w:rPr>
        <w:t>the</w:t>
      </w:r>
      <w:r>
        <w:rPr>
          <w:spacing w:val="-19"/>
          <w:w w:val="110"/>
        </w:rPr>
        <w:t> </w:t>
      </w:r>
      <w:r>
        <w:rPr>
          <w:w w:val="110"/>
        </w:rPr>
        <w:t>Administrator</w:t>
      </w:r>
      <w:r>
        <w:rPr>
          <w:spacing w:val="-19"/>
          <w:w w:val="110"/>
        </w:rPr>
        <w:t> </w:t>
      </w:r>
      <w:r>
        <w:rPr>
          <w:w w:val="110"/>
        </w:rPr>
        <w:t>Group,</w:t>
      </w:r>
      <w:r>
        <w:rPr>
          <w:spacing w:val="-18"/>
          <w:w w:val="110"/>
        </w:rPr>
        <w:t> </w:t>
      </w:r>
      <w:r>
        <w:rPr>
          <w:w w:val="110"/>
        </w:rPr>
        <w:t>and</w:t>
      </w:r>
      <w:r>
        <w:rPr>
          <w:spacing w:val="-19"/>
          <w:w w:val="110"/>
        </w:rPr>
        <w:t> </w:t>
      </w:r>
      <w:r>
        <w:rPr>
          <w:w w:val="110"/>
        </w:rPr>
        <w:t>this</w:t>
      </w:r>
      <w:r>
        <w:rPr>
          <w:spacing w:val="-19"/>
          <w:w w:val="110"/>
        </w:rPr>
        <w:t> </w:t>
      </w:r>
      <w:r>
        <w:rPr>
          <w:w w:val="110"/>
        </w:rPr>
        <w:t>group</w:t>
      </w:r>
      <w:r>
        <w:rPr>
          <w:spacing w:val="-19"/>
          <w:w w:val="110"/>
        </w:rPr>
        <w:t> </w:t>
      </w:r>
      <w:r>
        <w:rPr>
          <w:w w:val="110"/>
        </w:rPr>
        <w:t>has</w:t>
      </w:r>
      <w:r>
        <w:rPr>
          <w:spacing w:val="-19"/>
          <w:w w:val="110"/>
        </w:rPr>
        <w:t> </w:t>
      </w:r>
      <w:r>
        <w:rPr>
          <w:w w:val="110"/>
        </w:rPr>
        <w:t>many</w:t>
      </w:r>
      <w:r>
        <w:rPr>
          <w:spacing w:val="-19"/>
          <w:w w:val="110"/>
        </w:rPr>
        <w:t> </w:t>
      </w:r>
      <w:r>
        <w:rPr>
          <w:w w:val="110"/>
        </w:rPr>
        <w:t>authorities</w:t>
      </w:r>
    </w:p>
    <w:p>
      <w:pPr>
        <w:pStyle w:val="BodyText"/>
        <w:spacing w:line="253" w:lineRule="exact"/>
        <w:ind w:left="120"/>
      </w:pPr>
      <w:r>
        <w:rPr>
          <w:w w:val="105"/>
        </w:rPr>
        <w:t>related to it, like </w:t>
      </w:r>
      <w:r>
        <w:rPr>
          <w:rFonts w:ascii="Noto Sans Mono CJK JP Regular"/>
          <w:w w:val="105"/>
        </w:rPr>
        <w:t>ROLE_ADMIN</w:t>
      </w:r>
      <w:r>
        <w:rPr>
          <w:w w:val="105"/>
        </w:rPr>
        <w:t>, </w:t>
      </w:r>
      <w:r>
        <w:rPr>
          <w:rFonts w:ascii="Noto Sans Mono CJK JP Regular"/>
          <w:w w:val="105"/>
        </w:rPr>
        <w:t>ROLE_USER</w:t>
      </w:r>
      <w:r>
        <w:rPr>
          <w:w w:val="105"/>
        </w:rPr>
        <w:t>, </w:t>
      </w:r>
      <w:r>
        <w:rPr>
          <w:rFonts w:ascii="Noto Sans Mono CJK JP Regular"/>
          <w:w w:val="105"/>
        </w:rPr>
        <w:t>ROLE_OPERATOR</w:t>
      </w:r>
      <w:r>
        <w:rPr>
          <w:w w:val="105"/>
        </w:rPr>
        <w:t>, and others. All these authorities can be grouped into the</w:t>
      </w:r>
    </w:p>
    <w:p>
      <w:pPr>
        <w:pStyle w:val="BodyText"/>
        <w:spacing w:line="175" w:lineRule="exact"/>
        <w:ind w:left="120"/>
      </w:pPr>
      <w:r>
        <w:rPr>
          <w:w w:val="110"/>
        </w:rPr>
        <w:t>same conceptual group, and at the same time, all users can be grouped into their respective groups. This means that</w:t>
      </w:r>
    </w:p>
    <w:p>
      <w:pPr>
        <w:pStyle w:val="BodyText"/>
        <w:spacing w:line="254" w:lineRule="auto" w:before="13"/>
        <w:ind w:left="120" w:right="652"/>
      </w:pPr>
      <w:r>
        <w:rPr>
          <w:w w:val="110"/>
        </w:rPr>
        <w:t>not</w:t>
      </w:r>
      <w:r>
        <w:rPr>
          <w:spacing w:val="-19"/>
          <w:w w:val="110"/>
        </w:rPr>
        <w:t> </w:t>
      </w:r>
      <w:r>
        <w:rPr>
          <w:w w:val="110"/>
        </w:rPr>
        <w:t>all</w:t>
      </w:r>
      <w:r>
        <w:rPr>
          <w:spacing w:val="-18"/>
          <w:w w:val="110"/>
        </w:rPr>
        <w:t> </w:t>
      </w:r>
      <w:r>
        <w:rPr>
          <w:w w:val="110"/>
        </w:rPr>
        <w:t>users</w:t>
      </w:r>
      <w:r>
        <w:rPr>
          <w:spacing w:val="-18"/>
          <w:w w:val="110"/>
        </w:rPr>
        <w:t> </w:t>
      </w:r>
      <w:r>
        <w:rPr>
          <w:w w:val="110"/>
        </w:rPr>
        <w:t>need</w:t>
      </w:r>
      <w:r>
        <w:rPr>
          <w:spacing w:val="-19"/>
          <w:w w:val="110"/>
        </w:rPr>
        <w:t> </w:t>
      </w:r>
      <w:r>
        <w:rPr>
          <w:w w:val="110"/>
        </w:rPr>
        <w:t>to</w:t>
      </w:r>
      <w:r>
        <w:rPr>
          <w:spacing w:val="-18"/>
          <w:w w:val="110"/>
        </w:rPr>
        <w:t> </w:t>
      </w:r>
      <w:r>
        <w:rPr>
          <w:w w:val="110"/>
        </w:rPr>
        <w:t>reference</w:t>
      </w:r>
      <w:r>
        <w:rPr>
          <w:spacing w:val="-18"/>
          <w:w w:val="110"/>
        </w:rPr>
        <w:t> </w:t>
      </w:r>
      <w:r>
        <w:rPr>
          <w:w w:val="110"/>
        </w:rPr>
        <w:t>all</w:t>
      </w:r>
      <w:r>
        <w:rPr>
          <w:spacing w:val="-18"/>
          <w:w w:val="110"/>
        </w:rPr>
        <w:t> </w:t>
      </w:r>
      <w:r>
        <w:rPr>
          <w:w w:val="110"/>
        </w:rPr>
        <w:t>these</w:t>
      </w:r>
      <w:r>
        <w:rPr>
          <w:spacing w:val="-19"/>
          <w:w w:val="110"/>
        </w:rPr>
        <w:t> </w:t>
      </w:r>
      <w:r>
        <w:rPr>
          <w:w w:val="110"/>
        </w:rPr>
        <w:t>authorities.</w:t>
      </w:r>
      <w:r>
        <w:rPr>
          <w:spacing w:val="-18"/>
          <w:w w:val="110"/>
        </w:rPr>
        <w:t> </w:t>
      </w:r>
      <w:r>
        <w:rPr>
          <w:w w:val="110"/>
        </w:rPr>
        <w:t>They</w:t>
      </w:r>
      <w:r>
        <w:rPr>
          <w:spacing w:val="-18"/>
          <w:w w:val="110"/>
        </w:rPr>
        <w:t> </w:t>
      </w:r>
      <w:r>
        <w:rPr>
          <w:w w:val="110"/>
        </w:rPr>
        <w:t>simply</w:t>
      </w:r>
      <w:r>
        <w:rPr>
          <w:spacing w:val="-18"/>
          <w:w w:val="110"/>
        </w:rPr>
        <w:t> </w:t>
      </w:r>
      <w:r>
        <w:rPr>
          <w:w w:val="110"/>
        </w:rPr>
        <w:t>need</w:t>
      </w:r>
      <w:r>
        <w:rPr>
          <w:spacing w:val="-19"/>
          <w:w w:val="110"/>
        </w:rPr>
        <w:t> </w:t>
      </w:r>
      <w:r>
        <w:rPr>
          <w:w w:val="110"/>
        </w:rPr>
        <w:t>to</w:t>
      </w:r>
      <w:r>
        <w:rPr>
          <w:spacing w:val="-18"/>
          <w:w w:val="110"/>
        </w:rPr>
        <w:t> </w:t>
      </w:r>
      <w:r>
        <w:rPr>
          <w:w w:val="110"/>
        </w:rPr>
        <w:t>be</w:t>
      </w:r>
      <w:r>
        <w:rPr>
          <w:spacing w:val="-18"/>
          <w:w w:val="110"/>
        </w:rPr>
        <w:t> </w:t>
      </w:r>
      <w:r>
        <w:rPr>
          <w:w w:val="110"/>
        </w:rPr>
        <w:t>made</w:t>
      </w:r>
      <w:r>
        <w:rPr>
          <w:spacing w:val="-18"/>
          <w:w w:val="110"/>
        </w:rPr>
        <w:t> </w:t>
      </w:r>
      <w:r>
        <w:rPr>
          <w:w w:val="110"/>
        </w:rPr>
        <w:t>part</w:t>
      </w:r>
      <w:r>
        <w:rPr>
          <w:spacing w:val="-19"/>
          <w:w w:val="110"/>
        </w:rPr>
        <w:t> </w:t>
      </w:r>
      <w:r>
        <w:rPr>
          <w:w w:val="110"/>
        </w:rPr>
        <w:t>of</w:t>
      </w:r>
      <w:r>
        <w:rPr>
          <w:spacing w:val="-18"/>
          <w:w w:val="110"/>
        </w:rPr>
        <w:t> </w:t>
      </w:r>
      <w:r>
        <w:rPr>
          <w:w w:val="110"/>
        </w:rPr>
        <w:t>the</w:t>
      </w:r>
      <w:r>
        <w:rPr>
          <w:spacing w:val="-18"/>
          <w:w w:val="110"/>
        </w:rPr>
        <w:t> </w:t>
      </w:r>
      <w:r>
        <w:rPr>
          <w:w w:val="110"/>
        </w:rPr>
        <w:t>group.</w:t>
      </w:r>
      <w:r>
        <w:rPr>
          <w:spacing w:val="-18"/>
          <w:w w:val="110"/>
        </w:rPr>
        <w:t> </w:t>
      </w:r>
      <w:r>
        <w:rPr>
          <w:w w:val="110"/>
        </w:rPr>
        <w:t>Of</w:t>
      </w:r>
      <w:r>
        <w:rPr>
          <w:spacing w:val="-19"/>
          <w:w w:val="110"/>
        </w:rPr>
        <w:t> </w:t>
      </w:r>
      <w:r>
        <w:rPr>
          <w:w w:val="110"/>
        </w:rPr>
        <w:t>course,</w:t>
      </w:r>
      <w:r>
        <w:rPr>
          <w:spacing w:val="-18"/>
          <w:w w:val="110"/>
        </w:rPr>
        <w:t> </w:t>
      </w:r>
      <w:r>
        <w:rPr>
          <w:w w:val="110"/>
        </w:rPr>
        <w:t>a</w:t>
      </w:r>
      <w:r>
        <w:rPr>
          <w:spacing w:val="-18"/>
          <w:w w:val="110"/>
        </w:rPr>
        <w:t> </w:t>
      </w:r>
      <w:r>
        <w:rPr>
          <w:w w:val="110"/>
        </w:rPr>
        <w:t>user can</w:t>
      </w:r>
      <w:r>
        <w:rPr>
          <w:spacing w:val="-13"/>
          <w:w w:val="110"/>
        </w:rPr>
        <w:t> </w:t>
      </w:r>
      <w:r>
        <w:rPr>
          <w:w w:val="110"/>
        </w:rPr>
        <w:t>belong</w:t>
      </w:r>
      <w:r>
        <w:rPr>
          <w:spacing w:val="-13"/>
          <w:w w:val="110"/>
        </w:rPr>
        <w:t> </w:t>
      </w:r>
      <w:r>
        <w:rPr>
          <w:w w:val="110"/>
        </w:rPr>
        <w:t>to</w:t>
      </w:r>
      <w:r>
        <w:rPr>
          <w:spacing w:val="-12"/>
          <w:w w:val="110"/>
        </w:rPr>
        <w:t> </w:t>
      </w:r>
      <w:r>
        <w:rPr>
          <w:w w:val="110"/>
        </w:rPr>
        <w:t>more</w:t>
      </w:r>
      <w:r>
        <w:rPr>
          <w:spacing w:val="-13"/>
          <w:w w:val="110"/>
        </w:rPr>
        <w:t> </w:t>
      </w:r>
      <w:r>
        <w:rPr>
          <w:w w:val="110"/>
        </w:rPr>
        <w:t>than</w:t>
      </w:r>
      <w:r>
        <w:rPr>
          <w:spacing w:val="-12"/>
          <w:w w:val="110"/>
        </w:rPr>
        <w:t> </w:t>
      </w:r>
      <w:r>
        <w:rPr>
          <w:w w:val="110"/>
        </w:rPr>
        <w:t>one</w:t>
      </w:r>
      <w:r>
        <w:rPr>
          <w:spacing w:val="-13"/>
          <w:w w:val="110"/>
        </w:rPr>
        <w:t> </w:t>
      </w:r>
      <w:r>
        <w:rPr>
          <w:w w:val="110"/>
        </w:rPr>
        <w:t>group</w:t>
      </w:r>
      <w:r>
        <w:rPr>
          <w:spacing w:val="-12"/>
          <w:w w:val="110"/>
        </w:rPr>
        <w:t> </w:t>
      </w:r>
      <w:r>
        <w:rPr>
          <w:w w:val="110"/>
        </w:rPr>
        <w:t>at</w:t>
      </w:r>
      <w:r>
        <w:rPr>
          <w:spacing w:val="-13"/>
          <w:w w:val="110"/>
        </w:rPr>
        <w:t> </w:t>
      </w:r>
      <w:r>
        <w:rPr>
          <w:w w:val="110"/>
        </w:rPr>
        <w:t>the</w:t>
      </w:r>
      <w:r>
        <w:rPr>
          <w:spacing w:val="-12"/>
          <w:w w:val="110"/>
        </w:rPr>
        <w:t> </w:t>
      </w:r>
      <w:r>
        <w:rPr>
          <w:w w:val="110"/>
        </w:rPr>
        <w:t>same</w:t>
      </w:r>
      <w:r>
        <w:rPr>
          <w:spacing w:val="-13"/>
          <w:w w:val="110"/>
        </w:rPr>
        <w:t> </w:t>
      </w:r>
      <w:r>
        <w:rPr>
          <w:w w:val="110"/>
        </w:rPr>
        <w:t>time.</w:t>
      </w:r>
    </w:p>
    <w:p>
      <w:pPr>
        <w:pStyle w:val="BodyText"/>
        <w:rPr>
          <w:sz w:val="20"/>
        </w:rPr>
      </w:pPr>
    </w:p>
    <w:p>
      <w:pPr>
        <w:pStyle w:val="Heading4"/>
        <w:spacing w:before="139"/>
      </w:pPr>
      <w:r>
        <w:rPr>
          <w:w w:val="105"/>
        </w:rPr>
        <w:t>Using Existing Schemas</w:t>
      </w:r>
    </w:p>
    <w:p>
      <w:pPr>
        <w:pStyle w:val="BodyText"/>
        <w:spacing w:line="180" w:lineRule="auto" w:before="80"/>
        <w:ind w:left="120" w:right="774"/>
      </w:pPr>
      <w:r>
        <w:rPr>
          <w:rFonts w:ascii="Noto Sans Mono CJK JP Regular"/>
          <w:w w:val="110"/>
        </w:rPr>
        <w:t>JdbcDaoImpl</w:t>
      </w:r>
      <w:r>
        <w:rPr>
          <w:w w:val="110"/>
        </w:rPr>
        <w:t>, by default, is configured to use the database schema and queries you have looked at already. </w:t>
      </w:r>
      <w:r>
        <w:rPr>
          <w:spacing w:val="-3"/>
          <w:w w:val="110"/>
        </w:rPr>
        <w:t>However,</w:t>
      </w:r>
      <w:r>
        <w:rPr>
          <w:spacing w:val="-23"/>
          <w:w w:val="110"/>
        </w:rPr>
        <w:t> </w:t>
      </w:r>
      <w:r>
        <w:rPr>
          <w:w w:val="110"/>
        </w:rPr>
        <w:t>the</w:t>
      </w:r>
      <w:r>
        <w:rPr>
          <w:spacing w:val="-23"/>
          <w:w w:val="110"/>
        </w:rPr>
        <w:t> </w:t>
      </w:r>
      <w:r>
        <w:rPr>
          <w:w w:val="110"/>
        </w:rPr>
        <w:t>schema</w:t>
      </w:r>
      <w:r>
        <w:rPr>
          <w:spacing w:val="-22"/>
          <w:w w:val="110"/>
        </w:rPr>
        <w:t> </w:t>
      </w:r>
      <w:r>
        <w:rPr>
          <w:w w:val="110"/>
        </w:rPr>
        <w:t>configuration</w:t>
      </w:r>
      <w:r>
        <w:rPr>
          <w:spacing w:val="-23"/>
          <w:w w:val="110"/>
        </w:rPr>
        <w:t> </w:t>
      </w:r>
      <w:r>
        <w:rPr>
          <w:w w:val="110"/>
        </w:rPr>
        <w:t>is</w:t>
      </w:r>
      <w:r>
        <w:rPr>
          <w:spacing w:val="-22"/>
          <w:w w:val="110"/>
        </w:rPr>
        <w:t> </w:t>
      </w:r>
      <w:r>
        <w:rPr>
          <w:w w:val="110"/>
        </w:rPr>
        <w:t>flexible,</w:t>
      </w:r>
      <w:r>
        <w:rPr>
          <w:spacing w:val="-23"/>
          <w:w w:val="110"/>
        </w:rPr>
        <w:t> </w:t>
      </w:r>
      <w:r>
        <w:rPr>
          <w:w w:val="110"/>
        </w:rPr>
        <w:t>and</w:t>
      </w:r>
      <w:r>
        <w:rPr>
          <w:spacing w:val="-22"/>
          <w:w w:val="110"/>
        </w:rPr>
        <w:t> </w:t>
      </w:r>
      <w:r>
        <w:rPr>
          <w:w w:val="110"/>
        </w:rPr>
        <w:t>you</w:t>
      </w:r>
      <w:r>
        <w:rPr>
          <w:spacing w:val="-23"/>
          <w:w w:val="110"/>
        </w:rPr>
        <w:t> </w:t>
      </w:r>
      <w:r>
        <w:rPr>
          <w:w w:val="110"/>
        </w:rPr>
        <w:t>can</w:t>
      </w:r>
      <w:r>
        <w:rPr>
          <w:spacing w:val="-22"/>
          <w:w w:val="110"/>
        </w:rPr>
        <w:t> </w:t>
      </w:r>
      <w:r>
        <w:rPr>
          <w:w w:val="110"/>
        </w:rPr>
        <w:t>adapt</w:t>
      </w:r>
      <w:r>
        <w:rPr>
          <w:spacing w:val="-23"/>
          <w:w w:val="110"/>
        </w:rPr>
        <w:t> </w:t>
      </w:r>
      <w:r>
        <w:rPr>
          <w:w w:val="110"/>
        </w:rPr>
        <w:t>your</w:t>
      </w:r>
      <w:r>
        <w:rPr>
          <w:spacing w:val="-22"/>
          <w:w w:val="110"/>
        </w:rPr>
        <w:t> </w:t>
      </w:r>
      <w:r>
        <w:rPr>
          <w:w w:val="110"/>
        </w:rPr>
        <w:t>existing</w:t>
      </w:r>
      <w:r>
        <w:rPr>
          <w:spacing w:val="-23"/>
          <w:w w:val="110"/>
        </w:rPr>
        <w:t> </w:t>
      </w:r>
      <w:r>
        <w:rPr>
          <w:w w:val="110"/>
        </w:rPr>
        <w:t>database</w:t>
      </w:r>
      <w:r>
        <w:rPr>
          <w:spacing w:val="-22"/>
          <w:w w:val="110"/>
        </w:rPr>
        <w:t> </w:t>
      </w:r>
      <w:r>
        <w:rPr>
          <w:w w:val="110"/>
        </w:rPr>
        <w:t>user</w:t>
      </w:r>
      <w:r>
        <w:rPr>
          <w:spacing w:val="-23"/>
          <w:w w:val="110"/>
        </w:rPr>
        <w:t> </w:t>
      </w:r>
      <w:r>
        <w:rPr>
          <w:w w:val="110"/>
        </w:rPr>
        <w:t>schema</w:t>
      </w:r>
      <w:r>
        <w:rPr>
          <w:spacing w:val="-22"/>
          <w:w w:val="110"/>
        </w:rPr>
        <w:t> </w:t>
      </w:r>
      <w:r>
        <w:rPr>
          <w:w w:val="110"/>
        </w:rPr>
        <w:t>(if</w:t>
      </w:r>
      <w:r>
        <w:rPr>
          <w:spacing w:val="-23"/>
          <w:w w:val="110"/>
        </w:rPr>
        <w:t> </w:t>
      </w:r>
      <w:r>
        <w:rPr>
          <w:w w:val="110"/>
        </w:rPr>
        <w:t>any)</w:t>
      </w:r>
      <w:r>
        <w:rPr>
          <w:spacing w:val="-22"/>
          <w:w w:val="110"/>
        </w:rPr>
        <w:t> </w:t>
      </w:r>
      <w:r>
        <w:rPr>
          <w:w w:val="110"/>
        </w:rPr>
        <w:t>to</w:t>
      </w:r>
      <w:r>
        <w:rPr>
          <w:spacing w:val="-23"/>
          <w:w w:val="110"/>
        </w:rPr>
        <w:t> </w:t>
      </w:r>
      <w:r>
        <w:rPr>
          <w:w w:val="110"/>
        </w:rPr>
        <w:t>be used</w:t>
      </w:r>
      <w:r>
        <w:rPr>
          <w:spacing w:val="-29"/>
          <w:w w:val="110"/>
        </w:rPr>
        <w:t> </w:t>
      </w:r>
      <w:r>
        <w:rPr>
          <w:w w:val="110"/>
        </w:rPr>
        <w:t>by</w:t>
      </w:r>
      <w:r>
        <w:rPr>
          <w:spacing w:val="-28"/>
          <w:w w:val="110"/>
        </w:rPr>
        <w:t> </w:t>
      </w:r>
      <w:r>
        <w:rPr>
          <w:w w:val="110"/>
        </w:rPr>
        <w:t>Spring</w:t>
      </w:r>
      <w:r>
        <w:rPr>
          <w:spacing w:val="-29"/>
          <w:w w:val="110"/>
        </w:rPr>
        <w:t> </w:t>
      </w:r>
      <w:r>
        <w:rPr>
          <w:w w:val="110"/>
        </w:rPr>
        <w:t>Security</w:t>
      </w:r>
      <w:r>
        <w:rPr>
          <w:spacing w:val="-28"/>
          <w:w w:val="110"/>
        </w:rPr>
        <w:t> </w:t>
      </w:r>
      <w:r>
        <w:rPr>
          <w:w w:val="110"/>
        </w:rPr>
        <w:t>JDBC</w:t>
      </w:r>
      <w:r>
        <w:rPr>
          <w:spacing w:val="-29"/>
          <w:w w:val="110"/>
        </w:rPr>
        <w:t> </w:t>
      </w:r>
      <w:r>
        <w:rPr>
          <w:rFonts w:ascii="Noto Sans Mono CJK JP Regular"/>
          <w:w w:val="110"/>
        </w:rPr>
        <w:t>UserDetails</w:t>
      </w:r>
      <w:r>
        <w:rPr>
          <w:rFonts w:ascii="Noto Sans Mono CJK JP Regular"/>
          <w:spacing w:val="-77"/>
          <w:w w:val="110"/>
        </w:rPr>
        <w:t> </w:t>
      </w:r>
      <w:r>
        <w:rPr>
          <w:w w:val="110"/>
        </w:rPr>
        <w:t>support</w:t>
      </w:r>
      <w:r>
        <w:rPr>
          <w:spacing w:val="-29"/>
          <w:w w:val="110"/>
        </w:rPr>
        <w:t> </w:t>
      </w:r>
      <w:r>
        <w:rPr>
          <w:w w:val="110"/>
        </w:rPr>
        <w:t>instead</w:t>
      </w:r>
      <w:r>
        <w:rPr>
          <w:spacing w:val="-28"/>
          <w:w w:val="110"/>
        </w:rPr>
        <w:t> </w:t>
      </w:r>
      <w:r>
        <w:rPr>
          <w:w w:val="110"/>
        </w:rPr>
        <w:t>of</w:t>
      </w:r>
      <w:r>
        <w:rPr>
          <w:spacing w:val="-29"/>
          <w:w w:val="110"/>
        </w:rPr>
        <w:t> </w:t>
      </w:r>
      <w:r>
        <w:rPr>
          <w:w w:val="110"/>
        </w:rPr>
        <w:t>writing</w:t>
      </w:r>
      <w:r>
        <w:rPr>
          <w:spacing w:val="-28"/>
          <w:w w:val="110"/>
        </w:rPr>
        <w:t> </w:t>
      </w:r>
      <w:r>
        <w:rPr>
          <w:w w:val="110"/>
        </w:rPr>
        <w:t>a</w:t>
      </w:r>
      <w:r>
        <w:rPr>
          <w:spacing w:val="-29"/>
          <w:w w:val="110"/>
        </w:rPr>
        <w:t> </w:t>
      </w:r>
      <w:r>
        <w:rPr>
          <w:w w:val="110"/>
        </w:rPr>
        <w:t>custom</w:t>
      </w:r>
      <w:r>
        <w:rPr>
          <w:spacing w:val="-28"/>
          <w:w w:val="110"/>
        </w:rPr>
        <w:t> </w:t>
      </w:r>
      <w:r>
        <w:rPr>
          <w:w w:val="110"/>
        </w:rPr>
        <w:t>schema</w:t>
      </w:r>
      <w:r>
        <w:rPr>
          <w:spacing w:val="-28"/>
          <w:w w:val="110"/>
        </w:rPr>
        <w:t> </w:t>
      </w:r>
      <w:r>
        <w:rPr>
          <w:w w:val="110"/>
        </w:rPr>
        <w:t>just</w:t>
      </w:r>
      <w:r>
        <w:rPr>
          <w:spacing w:val="-29"/>
          <w:w w:val="110"/>
        </w:rPr>
        <w:t> </w:t>
      </w:r>
      <w:r>
        <w:rPr>
          <w:w w:val="110"/>
        </w:rPr>
        <w:t>for</w:t>
      </w:r>
      <w:r>
        <w:rPr>
          <w:spacing w:val="-28"/>
          <w:w w:val="110"/>
        </w:rPr>
        <w:t> </w:t>
      </w:r>
      <w:r>
        <w:rPr>
          <w:w w:val="110"/>
        </w:rPr>
        <w:t>Spring</w:t>
      </w:r>
      <w:r>
        <w:rPr>
          <w:spacing w:val="-29"/>
          <w:w w:val="110"/>
        </w:rPr>
        <w:t> </w:t>
      </w:r>
      <w:r>
        <w:rPr>
          <w:w w:val="110"/>
        </w:rPr>
        <w:t>Security.</w:t>
      </w:r>
    </w:p>
    <w:p>
      <w:pPr>
        <w:pStyle w:val="BodyText"/>
        <w:spacing w:line="171" w:lineRule="exact"/>
        <w:ind w:left="120"/>
      </w:pPr>
      <w:r>
        <w:rPr>
          <w:w w:val="105"/>
        </w:rPr>
        <w:t>Of course, certain concepts need to exist in your current schema, like a “user” abstraction, an “authorities” or “role”</w:t>
      </w:r>
    </w:p>
    <w:p>
      <w:pPr>
        <w:pStyle w:val="BodyText"/>
        <w:spacing w:line="254" w:lineRule="auto" w:before="13"/>
        <w:ind w:left="120" w:right="1077"/>
      </w:pPr>
      <w:r>
        <w:rPr>
          <w:w w:val="105"/>
        </w:rPr>
        <w:t>definition, and a “group” abstraction if you will be also using groups. If you have those abstractions in place in your database, accessing the information from Spring Security’s JDBC support is straightforward. The two</w:t>
      </w:r>
    </w:p>
    <w:p>
      <w:pPr>
        <w:pStyle w:val="BodyText"/>
        <w:spacing w:line="204" w:lineRule="exact"/>
        <w:ind w:left="120"/>
      </w:pPr>
      <w:r>
        <w:rPr>
          <w:w w:val="110"/>
        </w:rPr>
        <w:t>attributes (</w:t>
      </w:r>
      <w:r>
        <w:rPr>
          <w:rFonts w:ascii="Noto Sans Mono CJK JP Regular"/>
          <w:w w:val="110"/>
        </w:rPr>
        <w:t>authorities-by-username-query</w:t>
      </w:r>
      <w:r>
        <w:rPr>
          <w:rFonts w:ascii="Noto Sans Mono CJK JP Regular"/>
          <w:spacing w:val="-75"/>
          <w:w w:val="110"/>
        </w:rPr>
        <w:t> </w:t>
      </w:r>
      <w:r>
        <w:rPr>
          <w:w w:val="110"/>
        </w:rPr>
        <w:t>and </w:t>
      </w:r>
      <w:r>
        <w:rPr>
          <w:rFonts w:ascii="Noto Sans Mono CJK JP Regular"/>
          <w:w w:val="110"/>
        </w:rPr>
        <w:t>group-authorities-by-username-query</w:t>
      </w:r>
      <w:r>
        <w:rPr>
          <w:w w:val="110"/>
        </w:rPr>
        <w:t>) in the element</w:t>
      </w:r>
    </w:p>
    <w:p>
      <w:pPr>
        <w:pStyle w:val="BodyText"/>
        <w:spacing w:line="269" w:lineRule="exact"/>
        <w:ind w:left="120"/>
      </w:pPr>
      <w:r>
        <w:rPr>
          <w:rFonts w:ascii="Noto Sans Mono CJK JP Regular"/>
          <w:w w:val="105"/>
        </w:rPr>
        <w:t>&lt;jdbc-user-service&gt;</w:t>
      </w:r>
      <w:r>
        <w:rPr>
          <w:rFonts w:ascii="Noto Sans Mono CJK JP Regular"/>
          <w:spacing w:val="-58"/>
          <w:w w:val="105"/>
        </w:rPr>
        <w:t> </w:t>
      </w:r>
      <w:r>
        <w:rPr>
          <w:w w:val="105"/>
        </w:rPr>
        <w:t>allow you to specify the exact SQL that will be used to retrieve the authorities for a particular</w:t>
      </w:r>
    </w:p>
    <w:p>
      <w:pPr>
        <w:pStyle w:val="BodyText"/>
        <w:spacing w:line="133" w:lineRule="exact"/>
        <w:ind w:left="120"/>
      </w:pPr>
      <w:r>
        <w:rPr>
          <w:w w:val="110"/>
        </w:rPr>
        <w:t>username when not using groups or when indeed using groups.</w:t>
      </w:r>
    </w:p>
    <w:p>
      <w:pPr>
        <w:pStyle w:val="BodyText"/>
        <w:spacing w:line="139" w:lineRule="auto" w:before="69"/>
        <w:ind w:left="120" w:right="480" w:firstLine="360"/>
      </w:pPr>
      <w:r>
        <w:rPr>
          <w:spacing w:val="-5"/>
          <w:w w:val="105"/>
        </w:rPr>
        <w:t>You</w:t>
      </w:r>
      <w:r>
        <w:rPr>
          <w:spacing w:val="-13"/>
          <w:w w:val="105"/>
        </w:rPr>
        <w:t> </w:t>
      </w:r>
      <w:r>
        <w:rPr>
          <w:w w:val="105"/>
        </w:rPr>
        <w:t>saw</w:t>
      </w:r>
      <w:r>
        <w:rPr>
          <w:spacing w:val="-13"/>
          <w:w w:val="105"/>
        </w:rPr>
        <w:t> </w:t>
      </w:r>
      <w:r>
        <w:rPr>
          <w:w w:val="105"/>
        </w:rPr>
        <w:t>the</w:t>
      </w:r>
      <w:r>
        <w:rPr>
          <w:spacing w:val="-13"/>
          <w:w w:val="105"/>
        </w:rPr>
        <w:t> </w:t>
      </w:r>
      <w:r>
        <w:rPr>
          <w:w w:val="105"/>
        </w:rPr>
        <w:t>example</w:t>
      </w:r>
      <w:r>
        <w:rPr>
          <w:spacing w:val="-12"/>
          <w:w w:val="105"/>
        </w:rPr>
        <w:t> </w:t>
      </w:r>
      <w:r>
        <w:rPr>
          <w:w w:val="105"/>
        </w:rPr>
        <w:t>in</w:t>
      </w:r>
      <w:r>
        <w:rPr>
          <w:spacing w:val="-13"/>
          <w:w w:val="105"/>
        </w:rPr>
        <w:t> </w:t>
      </w:r>
      <w:r>
        <w:rPr>
          <w:w w:val="105"/>
        </w:rPr>
        <w:t>the</w:t>
      </w:r>
      <w:r>
        <w:rPr>
          <w:spacing w:val="-13"/>
          <w:w w:val="105"/>
        </w:rPr>
        <w:t> </w:t>
      </w:r>
      <w:r>
        <w:rPr>
          <w:w w:val="105"/>
        </w:rPr>
        <w:t>previous</w:t>
      </w:r>
      <w:r>
        <w:rPr>
          <w:spacing w:val="-12"/>
          <w:w w:val="105"/>
        </w:rPr>
        <w:t> </w:t>
      </w:r>
      <w:r>
        <w:rPr>
          <w:w w:val="105"/>
        </w:rPr>
        <w:t>section</w:t>
      </w:r>
      <w:r>
        <w:rPr>
          <w:spacing w:val="-13"/>
          <w:w w:val="105"/>
        </w:rPr>
        <w:t> </w:t>
      </w:r>
      <w:r>
        <w:rPr>
          <w:w w:val="105"/>
        </w:rPr>
        <w:t>of</w:t>
      </w:r>
      <w:r>
        <w:rPr>
          <w:spacing w:val="-13"/>
          <w:w w:val="105"/>
        </w:rPr>
        <w:t> </w:t>
      </w:r>
      <w:r>
        <w:rPr>
          <w:w w:val="105"/>
        </w:rPr>
        <w:t>how</w:t>
      </w:r>
      <w:r>
        <w:rPr>
          <w:spacing w:val="-13"/>
          <w:w w:val="105"/>
        </w:rPr>
        <w:t> </w:t>
      </w:r>
      <w:r>
        <w:rPr>
          <w:w w:val="105"/>
        </w:rPr>
        <w:t>to</w:t>
      </w:r>
      <w:r>
        <w:rPr>
          <w:spacing w:val="-12"/>
          <w:w w:val="105"/>
        </w:rPr>
        <w:t> </w:t>
      </w:r>
      <w:r>
        <w:rPr>
          <w:w w:val="105"/>
        </w:rPr>
        <w:t>use</w:t>
      </w:r>
      <w:r>
        <w:rPr>
          <w:spacing w:val="-13"/>
          <w:w w:val="105"/>
        </w:rPr>
        <w:t> </w:t>
      </w:r>
      <w:r>
        <w:rPr>
          <w:w w:val="105"/>
        </w:rPr>
        <w:t>the</w:t>
      </w:r>
      <w:r>
        <w:rPr>
          <w:spacing w:val="-13"/>
          <w:w w:val="105"/>
        </w:rPr>
        <w:t> </w:t>
      </w:r>
      <w:r>
        <w:rPr>
          <w:rFonts w:ascii="Noto Sans Mono CJK JP Regular"/>
          <w:w w:val="105"/>
        </w:rPr>
        <w:t>group-authorities-by-username-query</w:t>
      </w:r>
      <w:r>
        <w:rPr>
          <w:rFonts w:ascii="Noto Sans Mono CJK JP Regular"/>
          <w:spacing w:val="-60"/>
          <w:w w:val="105"/>
        </w:rPr>
        <w:t> </w:t>
      </w:r>
      <w:r>
        <w:rPr>
          <w:w w:val="105"/>
        </w:rPr>
        <w:t>attribute. The</w:t>
      </w:r>
      <w:r>
        <w:rPr>
          <w:spacing w:val="-9"/>
          <w:w w:val="105"/>
        </w:rPr>
        <w:t> </w:t>
      </w:r>
      <w:r>
        <w:rPr>
          <w:rFonts w:ascii="Noto Sans Mono CJK JP Regular"/>
          <w:w w:val="105"/>
        </w:rPr>
        <w:t>authorities-by-username-query</w:t>
      </w:r>
      <w:r>
        <w:rPr>
          <w:rFonts w:ascii="Noto Sans Mono CJK JP Regular"/>
          <w:spacing w:val="-55"/>
          <w:w w:val="105"/>
        </w:rPr>
        <w:t> </w:t>
      </w:r>
      <w:r>
        <w:rPr>
          <w:w w:val="105"/>
        </w:rPr>
        <w:t>is</w:t>
      </w:r>
      <w:r>
        <w:rPr>
          <w:spacing w:val="-8"/>
          <w:w w:val="105"/>
        </w:rPr>
        <w:t> </w:t>
      </w:r>
      <w:r>
        <w:rPr>
          <w:w w:val="105"/>
        </w:rPr>
        <w:t>configured</w:t>
      </w:r>
      <w:r>
        <w:rPr>
          <w:spacing w:val="-8"/>
          <w:w w:val="105"/>
        </w:rPr>
        <w:t> </w:t>
      </w:r>
      <w:r>
        <w:rPr>
          <w:w w:val="105"/>
        </w:rPr>
        <w:t>similarly,</w:t>
      </w:r>
      <w:r>
        <w:rPr>
          <w:spacing w:val="-9"/>
          <w:w w:val="105"/>
        </w:rPr>
        <w:t> </w:t>
      </w:r>
      <w:r>
        <w:rPr>
          <w:w w:val="105"/>
        </w:rPr>
        <w:t>and</w:t>
      </w:r>
      <w:r>
        <w:rPr>
          <w:spacing w:val="-8"/>
          <w:w w:val="105"/>
        </w:rPr>
        <w:t> </w:t>
      </w:r>
      <w:r>
        <w:rPr>
          <w:w w:val="105"/>
        </w:rPr>
        <w:t>it</w:t>
      </w:r>
      <w:r>
        <w:rPr>
          <w:spacing w:val="-8"/>
          <w:w w:val="105"/>
        </w:rPr>
        <w:t> </w:t>
      </w:r>
      <w:r>
        <w:rPr>
          <w:w w:val="105"/>
        </w:rPr>
        <w:t>should</w:t>
      </w:r>
      <w:r>
        <w:rPr>
          <w:spacing w:val="-8"/>
          <w:w w:val="105"/>
        </w:rPr>
        <w:t> </w:t>
      </w:r>
      <w:r>
        <w:rPr>
          <w:w w:val="105"/>
        </w:rPr>
        <w:t>be</w:t>
      </w:r>
      <w:r>
        <w:rPr>
          <w:spacing w:val="-8"/>
          <w:w w:val="105"/>
        </w:rPr>
        <w:t> </w:t>
      </w:r>
      <w:r>
        <w:rPr>
          <w:w w:val="105"/>
        </w:rPr>
        <w:t>a</w:t>
      </w:r>
      <w:r>
        <w:rPr>
          <w:spacing w:val="-8"/>
          <w:w w:val="105"/>
        </w:rPr>
        <w:t> </w:t>
      </w:r>
      <w:r>
        <w:rPr>
          <w:w w:val="105"/>
        </w:rPr>
        <w:t>query</w:t>
      </w:r>
      <w:r>
        <w:rPr>
          <w:spacing w:val="-9"/>
          <w:w w:val="105"/>
        </w:rPr>
        <w:t> </w:t>
      </w:r>
      <w:r>
        <w:rPr>
          <w:w w:val="105"/>
        </w:rPr>
        <w:t>that</w:t>
      </w:r>
      <w:r>
        <w:rPr>
          <w:spacing w:val="-8"/>
          <w:w w:val="105"/>
        </w:rPr>
        <w:t> </w:t>
      </w:r>
      <w:r>
        <w:rPr>
          <w:w w:val="105"/>
        </w:rPr>
        <w:t>returns</w:t>
      </w:r>
      <w:r>
        <w:rPr>
          <w:spacing w:val="-8"/>
          <w:w w:val="105"/>
        </w:rPr>
        <w:t> </w:t>
      </w:r>
      <w:r>
        <w:rPr>
          <w:w w:val="105"/>
        </w:rPr>
        <w:t>a</w:t>
      </w:r>
      <w:r>
        <w:rPr>
          <w:spacing w:val="-8"/>
          <w:w w:val="105"/>
        </w:rPr>
        <w:t> </w:t>
      </w:r>
      <w:r>
        <w:rPr>
          <w:w w:val="105"/>
        </w:rPr>
        <w:t>pair</w:t>
      </w:r>
      <w:r>
        <w:rPr>
          <w:spacing w:val="-8"/>
          <w:w w:val="105"/>
        </w:rPr>
        <w:t> </w:t>
      </w:r>
      <w:r>
        <w:rPr>
          <w:w w:val="105"/>
        </w:rPr>
        <w:t>of</w:t>
      </w:r>
      <w:r>
        <w:rPr>
          <w:spacing w:val="-8"/>
          <w:w w:val="105"/>
        </w:rPr>
        <w:t> </w:t>
      </w:r>
      <w:r>
        <w:rPr>
          <w:w w:val="105"/>
        </w:rPr>
        <w:t>columns</w:t>
      </w:r>
    </w:p>
    <w:p>
      <w:pPr>
        <w:pStyle w:val="BodyText"/>
        <w:spacing w:line="191" w:lineRule="exact"/>
        <w:ind w:left="120"/>
      </w:pPr>
      <w:r>
        <w:rPr>
          <w:w w:val="110"/>
        </w:rPr>
        <w:t>in its resultset. The first one represents the username, and the second one represents a particular authority. For</w:t>
      </w:r>
    </w:p>
    <w:p>
      <w:pPr>
        <w:pStyle w:val="BodyText"/>
        <w:spacing w:before="13"/>
        <w:ind w:left="120"/>
      </w:pPr>
      <w:r>
        <w:rPr>
          <w:w w:val="105"/>
        </w:rPr>
        <w:t>example, the default query looks like this:</w:t>
      </w:r>
    </w:p>
    <w:p>
      <w:pPr>
        <w:pStyle w:val="BodyText"/>
        <w:spacing w:before="134"/>
        <w:ind w:left="120"/>
        <w:rPr>
          <w:rFonts w:ascii="Noto Sans Mono CJK JP Regular"/>
        </w:rPr>
      </w:pPr>
      <w:r>
        <w:rPr>
          <w:rFonts w:ascii="Noto Sans Mono CJK JP Regular"/>
        </w:rPr>
        <w:t>select username,authority from authorities where username = ?</w:t>
      </w:r>
    </w:p>
    <w:p>
      <w:pPr>
        <w:pStyle w:val="BodyText"/>
        <w:spacing w:line="180" w:lineRule="auto" w:before="125"/>
        <w:ind w:left="120" w:right="522" w:firstLine="360"/>
      </w:pPr>
      <w:r>
        <w:rPr>
          <w:w w:val="105"/>
        </w:rPr>
        <w:t>The</w:t>
      </w:r>
      <w:r>
        <w:rPr>
          <w:spacing w:val="-12"/>
          <w:w w:val="105"/>
        </w:rPr>
        <w:t> </w:t>
      </w:r>
      <w:r>
        <w:rPr>
          <w:w w:val="105"/>
        </w:rPr>
        <w:t>other</w:t>
      </w:r>
      <w:r>
        <w:rPr>
          <w:spacing w:val="-12"/>
          <w:w w:val="105"/>
        </w:rPr>
        <w:t> </w:t>
      </w:r>
      <w:r>
        <w:rPr>
          <w:w w:val="105"/>
        </w:rPr>
        <w:t>attribute</w:t>
      </w:r>
      <w:r>
        <w:rPr>
          <w:spacing w:val="-12"/>
          <w:w w:val="105"/>
        </w:rPr>
        <w:t> </w:t>
      </w:r>
      <w:r>
        <w:rPr>
          <w:w w:val="105"/>
        </w:rPr>
        <w:t>you</w:t>
      </w:r>
      <w:r>
        <w:rPr>
          <w:spacing w:val="-12"/>
          <w:w w:val="105"/>
        </w:rPr>
        <w:t> </w:t>
      </w:r>
      <w:r>
        <w:rPr>
          <w:w w:val="105"/>
        </w:rPr>
        <w:t>need</w:t>
      </w:r>
      <w:r>
        <w:rPr>
          <w:spacing w:val="-12"/>
          <w:w w:val="105"/>
        </w:rPr>
        <w:t> </w:t>
      </w:r>
      <w:r>
        <w:rPr>
          <w:w w:val="105"/>
        </w:rPr>
        <w:t>to</w:t>
      </w:r>
      <w:r>
        <w:rPr>
          <w:spacing w:val="-12"/>
          <w:w w:val="105"/>
        </w:rPr>
        <w:t> </w:t>
      </w:r>
      <w:r>
        <w:rPr>
          <w:w w:val="105"/>
        </w:rPr>
        <w:t>change</w:t>
      </w:r>
      <w:r>
        <w:rPr>
          <w:spacing w:val="-12"/>
          <w:w w:val="105"/>
        </w:rPr>
        <w:t> </w:t>
      </w:r>
      <w:r>
        <w:rPr>
          <w:w w:val="105"/>
        </w:rPr>
        <w:t>in</w:t>
      </w:r>
      <w:r>
        <w:rPr>
          <w:spacing w:val="-12"/>
          <w:w w:val="105"/>
        </w:rPr>
        <w:t> </w:t>
      </w:r>
      <w:r>
        <w:rPr>
          <w:w w:val="105"/>
        </w:rPr>
        <w:t>the</w:t>
      </w:r>
      <w:r>
        <w:rPr>
          <w:spacing w:val="-12"/>
          <w:w w:val="105"/>
        </w:rPr>
        <w:t> </w:t>
      </w:r>
      <w:r>
        <w:rPr>
          <w:rFonts w:ascii="Noto Sans Mono CJK JP Regular"/>
          <w:w w:val="105"/>
        </w:rPr>
        <w:t>&lt;jdbc-user-service&gt;</w:t>
      </w:r>
      <w:r>
        <w:rPr>
          <w:rFonts w:ascii="Noto Sans Mono CJK JP Regular"/>
          <w:spacing w:val="-60"/>
          <w:w w:val="105"/>
        </w:rPr>
        <w:t> </w:t>
      </w:r>
      <w:r>
        <w:rPr>
          <w:w w:val="105"/>
        </w:rPr>
        <w:t>element</w:t>
      </w:r>
      <w:r>
        <w:rPr>
          <w:spacing w:val="-12"/>
          <w:w w:val="105"/>
        </w:rPr>
        <w:t> </w:t>
      </w:r>
      <w:r>
        <w:rPr>
          <w:w w:val="105"/>
        </w:rPr>
        <w:t>is</w:t>
      </w:r>
      <w:r>
        <w:rPr>
          <w:spacing w:val="-12"/>
          <w:w w:val="105"/>
        </w:rPr>
        <w:t> </w:t>
      </w:r>
      <w:r>
        <w:rPr>
          <w:rFonts w:ascii="Noto Sans Mono CJK JP Regular"/>
          <w:w w:val="105"/>
        </w:rPr>
        <w:t>users-by-username-query</w:t>
      </w:r>
      <w:r>
        <w:rPr>
          <w:w w:val="105"/>
        </w:rPr>
        <w:t>.</w:t>
      </w:r>
      <w:r>
        <w:rPr>
          <w:spacing w:val="-12"/>
          <w:w w:val="105"/>
        </w:rPr>
        <w:t> </w:t>
      </w:r>
      <w:r>
        <w:rPr>
          <w:w w:val="105"/>
        </w:rPr>
        <w:t>Here </w:t>
      </w:r>
      <w:r>
        <w:rPr>
          <w:w w:val="110"/>
        </w:rPr>
        <w:t>you use the query needed to retrieve users using their username. The query needs to return three columns in a record:</w:t>
      </w:r>
      <w:r>
        <w:rPr>
          <w:spacing w:val="-14"/>
          <w:w w:val="110"/>
        </w:rPr>
        <w:t> </w:t>
      </w:r>
      <w:r>
        <w:rPr>
          <w:rFonts w:ascii="Noto Sans Mono CJK JP Regular"/>
          <w:w w:val="110"/>
        </w:rPr>
        <w:t>username</w:t>
      </w:r>
      <w:r>
        <w:rPr>
          <w:w w:val="110"/>
        </w:rPr>
        <w:t>,</w:t>
      </w:r>
      <w:r>
        <w:rPr>
          <w:spacing w:val="-14"/>
          <w:w w:val="110"/>
        </w:rPr>
        <w:t> </w:t>
      </w:r>
      <w:r>
        <w:rPr>
          <w:rFonts w:ascii="Noto Sans Mono CJK JP Regular"/>
          <w:w w:val="110"/>
        </w:rPr>
        <w:t>password</w:t>
      </w:r>
      <w:r>
        <w:rPr>
          <w:w w:val="110"/>
        </w:rPr>
        <w:t>,</w:t>
      </w:r>
      <w:r>
        <w:rPr>
          <w:spacing w:val="-14"/>
          <w:w w:val="110"/>
        </w:rPr>
        <w:t> </w:t>
      </w:r>
      <w:r>
        <w:rPr>
          <w:w w:val="110"/>
        </w:rPr>
        <w:t>and</w:t>
      </w:r>
      <w:r>
        <w:rPr>
          <w:spacing w:val="-14"/>
          <w:w w:val="110"/>
        </w:rPr>
        <w:t> </w:t>
      </w:r>
      <w:r>
        <w:rPr>
          <w:rFonts w:ascii="Noto Sans Mono CJK JP Regular"/>
          <w:w w:val="110"/>
        </w:rPr>
        <w:t>enabled</w:t>
      </w:r>
      <w:r>
        <w:rPr>
          <w:w w:val="110"/>
        </w:rPr>
        <w:t>.</w:t>
      </w:r>
    </w:p>
    <w:p>
      <w:pPr>
        <w:pStyle w:val="BodyText"/>
        <w:spacing w:line="172" w:lineRule="auto" w:before="11"/>
        <w:ind w:left="120" w:right="411" w:firstLine="360"/>
      </w:pPr>
      <w:r>
        <w:rPr>
          <w:spacing w:val="-3"/>
          <w:w w:val="105"/>
        </w:rPr>
        <w:t>Let’s</w:t>
      </w:r>
      <w:r>
        <w:rPr>
          <w:spacing w:val="-7"/>
          <w:w w:val="105"/>
        </w:rPr>
        <w:t> </w:t>
      </w:r>
      <w:r>
        <w:rPr>
          <w:w w:val="105"/>
        </w:rPr>
        <w:t>try</w:t>
      </w:r>
      <w:r>
        <w:rPr>
          <w:spacing w:val="-7"/>
          <w:w w:val="105"/>
        </w:rPr>
        <w:t> </w:t>
      </w:r>
      <w:r>
        <w:rPr>
          <w:w w:val="105"/>
        </w:rPr>
        <w:t>this</w:t>
      </w:r>
      <w:r>
        <w:rPr>
          <w:spacing w:val="-7"/>
          <w:w w:val="105"/>
        </w:rPr>
        <w:t> </w:t>
      </w:r>
      <w:r>
        <w:rPr>
          <w:w w:val="105"/>
        </w:rPr>
        <w:t>out</w:t>
      </w:r>
      <w:r>
        <w:rPr>
          <w:spacing w:val="-7"/>
          <w:w w:val="105"/>
        </w:rPr>
        <w:t> </w:t>
      </w:r>
      <w:r>
        <w:rPr>
          <w:w w:val="105"/>
        </w:rPr>
        <w:t>with</w:t>
      </w:r>
      <w:r>
        <w:rPr>
          <w:spacing w:val="-7"/>
          <w:w w:val="105"/>
        </w:rPr>
        <w:t> </w:t>
      </w:r>
      <w:r>
        <w:rPr>
          <w:w w:val="105"/>
        </w:rPr>
        <w:t>a</w:t>
      </w:r>
      <w:r>
        <w:rPr>
          <w:spacing w:val="-6"/>
          <w:w w:val="105"/>
        </w:rPr>
        <w:t> </w:t>
      </w:r>
      <w:r>
        <w:rPr>
          <w:w w:val="105"/>
        </w:rPr>
        <w:t>quick</w:t>
      </w:r>
      <w:r>
        <w:rPr>
          <w:spacing w:val="-7"/>
          <w:w w:val="105"/>
        </w:rPr>
        <w:t> </w:t>
      </w:r>
      <w:r>
        <w:rPr>
          <w:w w:val="105"/>
        </w:rPr>
        <w:t>example.</w:t>
      </w:r>
      <w:r>
        <w:rPr>
          <w:spacing w:val="-7"/>
          <w:w w:val="105"/>
        </w:rPr>
        <w:t> </w:t>
      </w:r>
      <w:r>
        <w:rPr>
          <w:spacing w:val="-5"/>
          <w:w w:val="105"/>
        </w:rPr>
        <w:t>You</w:t>
      </w:r>
      <w:r>
        <w:rPr>
          <w:spacing w:val="-7"/>
          <w:w w:val="105"/>
        </w:rPr>
        <w:t> </w:t>
      </w:r>
      <w:r>
        <w:rPr>
          <w:w w:val="105"/>
        </w:rPr>
        <w:t>will</w:t>
      </w:r>
      <w:r>
        <w:rPr>
          <w:spacing w:val="-7"/>
          <w:w w:val="105"/>
        </w:rPr>
        <w:t> </w:t>
      </w:r>
      <w:r>
        <w:rPr>
          <w:w w:val="105"/>
        </w:rPr>
        <w:t>change</w:t>
      </w:r>
      <w:r>
        <w:rPr>
          <w:spacing w:val="-7"/>
          <w:w w:val="105"/>
        </w:rPr>
        <w:t> </w:t>
      </w:r>
      <w:r>
        <w:rPr>
          <w:w w:val="105"/>
        </w:rPr>
        <w:t>just</w:t>
      </w:r>
      <w:r>
        <w:rPr>
          <w:spacing w:val="-6"/>
          <w:w w:val="105"/>
        </w:rPr>
        <w:t> </w:t>
      </w:r>
      <w:r>
        <w:rPr>
          <w:w w:val="105"/>
        </w:rPr>
        <w:t>some</w:t>
      </w:r>
      <w:r>
        <w:rPr>
          <w:spacing w:val="-7"/>
          <w:w w:val="105"/>
        </w:rPr>
        <w:t> </w:t>
      </w:r>
      <w:r>
        <w:rPr>
          <w:w w:val="105"/>
        </w:rPr>
        <w:t>files</w:t>
      </w:r>
      <w:r>
        <w:rPr>
          <w:spacing w:val="-7"/>
          <w:w w:val="105"/>
        </w:rPr>
        <w:t> </w:t>
      </w:r>
      <w:r>
        <w:rPr>
          <w:w w:val="105"/>
        </w:rPr>
        <w:t>from</w:t>
      </w:r>
      <w:r>
        <w:rPr>
          <w:spacing w:val="-7"/>
          <w:w w:val="105"/>
        </w:rPr>
        <w:t> </w:t>
      </w:r>
      <w:r>
        <w:rPr>
          <w:w w:val="105"/>
        </w:rPr>
        <w:t>the</w:t>
      </w:r>
      <w:r>
        <w:rPr>
          <w:spacing w:val="-7"/>
          <w:w w:val="105"/>
        </w:rPr>
        <w:t> </w:t>
      </w:r>
      <w:r>
        <w:rPr>
          <w:w w:val="105"/>
        </w:rPr>
        <w:t>example</w:t>
      </w:r>
      <w:r>
        <w:rPr>
          <w:spacing w:val="-6"/>
          <w:w w:val="105"/>
        </w:rPr>
        <w:t> </w:t>
      </w:r>
      <w:r>
        <w:rPr>
          <w:w w:val="105"/>
        </w:rPr>
        <w:t>we</w:t>
      </w:r>
      <w:r>
        <w:rPr>
          <w:spacing w:val="-7"/>
          <w:w w:val="105"/>
        </w:rPr>
        <w:t> </w:t>
      </w:r>
      <w:r>
        <w:rPr>
          <w:w w:val="105"/>
        </w:rPr>
        <w:t>are</w:t>
      </w:r>
      <w:r>
        <w:rPr>
          <w:spacing w:val="-7"/>
          <w:w w:val="105"/>
        </w:rPr>
        <w:t> </w:t>
      </w:r>
      <w:r>
        <w:rPr>
          <w:w w:val="105"/>
        </w:rPr>
        <w:t>currently</w:t>
      </w:r>
      <w:r>
        <w:rPr>
          <w:spacing w:val="-7"/>
          <w:w w:val="105"/>
        </w:rPr>
        <w:t> </w:t>
      </w:r>
      <w:r>
        <w:rPr>
          <w:w w:val="105"/>
        </w:rPr>
        <w:t>working on.</w:t>
      </w:r>
      <w:r>
        <w:rPr>
          <w:spacing w:val="-12"/>
          <w:w w:val="105"/>
        </w:rPr>
        <w:t> </w:t>
      </w:r>
      <w:r>
        <w:rPr>
          <w:w w:val="105"/>
        </w:rPr>
        <w:t>First,</w:t>
      </w:r>
      <w:r>
        <w:rPr>
          <w:spacing w:val="-11"/>
          <w:w w:val="105"/>
        </w:rPr>
        <w:t> </w:t>
      </w:r>
      <w:r>
        <w:rPr>
          <w:w w:val="105"/>
        </w:rPr>
        <w:t>you</w:t>
      </w:r>
      <w:r>
        <w:rPr>
          <w:spacing w:val="-12"/>
          <w:w w:val="105"/>
        </w:rPr>
        <w:t> </w:t>
      </w:r>
      <w:r>
        <w:rPr>
          <w:w w:val="105"/>
        </w:rPr>
        <w:t>will</w:t>
      </w:r>
      <w:r>
        <w:rPr>
          <w:spacing w:val="-11"/>
          <w:w w:val="105"/>
        </w:rPr>
        <w:t> </w:t>
      </w:r>
      <w:r>
        <w:rPr>
          <w:w w:val="105"/>
        </w:rPr>
        <w:t>change</w:t>
      </w:r>
      <w:r>
        <w:rPr>
          <w:spacing w:val="-12"/>
          <w:w w:val="105"/>
        </w:rPr>
        <w:t> </w:t>
      </w:r>
      <w:r>
        <w:rPr>
          <w:w w:val="105"/>
        </w:rPr>
        <w:t>your</w:t>
      </w:r>
      <w:r>
        <w:rPr>
          <w:spacing w:val="-11"/>
          <w:w w:val="105"/>
        </w:rPr>
        <w:t> </w:t>
      </w:r>
      <w:r>
        <w:rPr>
          <w:rFonts w:ascii="Noto Sans Mono CJK JP Regular" w:hAnsi="Noto Sans Mono CJK JP Regular"/>
          <w:w w:val="105"/>
        </w:rPr>
        <w:t>security-schema.sql</w:t>
      </w:r>
      <w:r>
        <w:rPr>
          <w:rFonts w:ascii="Noto Sans Mono CJK JP Regular" w:hAnsi="Noto Sans Mono CJK JP Regular"/>
          <w:spacing w:val="-59"/>
          <w:w w:val="105"/>
        </w:rPr>
        <w:t> </w:t>
      </w:r>
      <w:r>
        <w:rPr>
          <w:w w:val="105"/>
        </w:rPr>
        <w:t>and</w:t>
      </w:r>
      <w:r>
        <w:rPr>
          <w:spacing w:val="-11"/>
          <w:w w:val="105"/>
        </w:rPr>
        <w:t> </w:t>
      </w:r>
      <w:r>
        <w:rPr>
          <w:rFonts w:ascii="Noto Sans Mono CJK JP Regular" w:hAnsi="Noto Sans Mono CJK JP Regular"/>
          <w:w w:val="105"/>
        </w:rPr>
        <w:t>users.sql</w:t>
      </w:r>
      <w:r>
        <w:rPr>
          <w:rFonts w:ascii="Noto Sans Mono CJK JP Regular" w:hAnsi="Noto Sans Mono CJK JP Regular"/>
          <w:spacing w:val="-59"/>
          <w:w w:val="105"/>
        </w:rPr>
        <w:t> </w:t>
      </w:r>
      <w:r>
        <w:rPr>
          <w:w w:val="105"/>
        </w:rPr>
        <w:t>files</w:t>
      </w:r>
      <w:r>
        <w:rPr>
          <w:spacing w:val="-11"/>
          <w:w w:val="105"/>
        </w:rPr>
        <w:t> </w:t>
      </w:r>
      <w:r>
        <w:rPr>
          <w:w w:val="105"/>
        </w:rPr>
        <w:t>to</w:t>
      </w:r>
      <w:r>
        <w:rPr>
          <w:spacing w:val="-12"/>
          <w:w w:val="105"/>
        </w:rPr>
        <w:t> </w:t>
      </w:r>
      <w:r>
        <w:rPr>
          <w:w w:val="105"/>
        </w:rPr>
        <w:t>something</w:t>
      </w:r>
      <w:r>
        <w:rPr>
          <w:spacing w:val="-11"/>
          <w:w w:val="105"/>
        </w:rPr>
        <w:t> </w:t>
      </w:r>
      <w:r>
        <w:rPr>
          <w:w w:val="105"/>
        </w:rPr>
        <w:t>that</w:t>
      </w:r>
      <w:r>
        <w:rPr>
          <w:spacing w:val="-12"/>
          <w:w w:val="105"/>
        </w:rPr>
        <w:t> </w:t>
      </w:r>
      <w:r>
        <w:rPr>
          <w:w w:val="105"/>
        </w:rPr>
        <w:t>doesn’t</w:t>
      </w:r>
      <w:r>
        <w:rPr>
          <w:spacing w:val="-11"/>
          <w:w w:val="105"/>
        </w:rPr>
        <w:t> </w:t>
      </w:r>
      <w:r>
        <w:rPr>
          <w:w w:val="105"/>
        </w:rPr>
        <w:t>really</w:t>
      </w:r>
      <w:r>
        <w:rPr>
          <w:spacing w:val="-12"/>
          <w:w w:val="105"/>
        </w:rPr>
        <w:t> </w:t>
      </w:r>
      <w:r>
        <w:rPr>
          <w:w w:val="105"/>
        </w:rPr>
        <w:t>match</w:t>
      </w:r>
    </w:p>
    <w:p>
      <w:pPr>
        <w:pStyle w:val="BodyText"/>
        <w:spacing w:line="176" w:lineRule="exact"/>
        <w:ind w:left="120"/>
      </w:pPr>
      <w:r>
        <w:rPr>
          <w:w w:val="105"/>
        </w:rPr>
        <w:t>the default values Spring Security expects. So replace the contents of those files with the contents of Listing 6-12 and</w:t>
      </w:r>
    </w:p>
    <w:p>
      <w:pPr>
        <w:pStyle w:val="BodyText"/>
        <w:spacing w:before="13"/>
        <w:ind w:left="120"/>
      </w:pPr>
      <w:r>
        <w:rPr>
          <w:w w:val="105"/>
        </w:rPr>
        <w:t>Listing 6-13, respectively.</w:t>
      </w:r>
    </w:p>
    <w:p>
      <w:pPr>
        <w:pStyle w:val="BodyText"/>
        <w:spacing w:before="5"/>
        <w:rPr>
          <w:sz w:val="22"/>
        </w:rPr>
      </w:pPr>
    </w:p>
    <w:p>
      <w:pPr>
        <w:pStyle w:val="Heading6"/>
        <w:rPr>
          <w:rFonts w:ascii="Times New Roman"/>
        </w:rPr>
      </w:pPr>
      <w:r>
        <w:rPr>
          <w:rFonts w:ascii="Times New Roman"/>
        </w:rPr>
        <w:t>162</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55" w:id="164"/>
      <w:bookmarkEnd w:id="164"/>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10"/>
        <w:rPr>
          <w:rFonts w:ascii="Arial"/>
          <w:sz w:val="15"/>
        </w:rPr>
      </w:pPr>
    </w:p>
    <w:p>
      <w:pPr>
        <w:pStyle w:val="BodyText"/>
        <w:spacing w:before="96"/>
        <w:ind w:left="480"/>
      </w:pPr>
      <w:r>
        <w:rPr>
          <w:b/>
          <w:i/>
          <w:w w:val="105"/>
        </w:rPr>
        <w:t>Listing 6-12. </w:t>
      </w:r>
      <w:r>
        <w:rPr>
          <w:w w:val="105"/>
        </w:rPr>
        <w:t>A security-schema.sql that doesn’t match Spring Security defaults</w:t>
      </w:r>
    </w:p>
    <w:p>
      <w:pPr>
        <w:pStyle w:val="BodyText"/>
        <w:spacing w:line="301" w:lineRule="exact" w:before="44"/>
        <w:ind w:left="480"/>
        <w:rPr>
          <w:rFonts w:ascii="Noto Sans Mono CJK JP Regular"/>
        </w:rPr>
      </w:pPr>
      <w:r>
        <w:rPr>
          <w:rFonts w:ascii="Noto Sans Mono CJK JP Regular"/>
        </w:rPr>
        <w:t>CREATE TABLE PEOPLE(</w:t>
      </w:r>
    </w:p>
    <w:p>
      <w:pPr>
        <w:pStyle w:val="BodyText"/>
        <w:spacing w:line="139" w:lineRule="auto" w:before="31"/>
        <w:ind w:left="2280" w:right="2890"/>
        <w:rPr>
          <w:rFonts w:ascii="Noto Sans Mono CJK JP Regular"/>
        </w:rPr>
      </w:pPr>
      <w:r>
        <w:rPr>
          <w:rFonts w:ascii="Noto Sans Mono CJK JP Regular"/>
        </w:rPr>
        <w:t>NAME VARCHAR_IGNORECASE(50) NOT NULL PRIMARY KEY, KEY VARCHAR_IGNORECASE(50));</w:t>
      </w:r>
    </w:p>
    <w:p>
      <w:pPr>
        <w:pStyle w:val="BodyText"/>
        <w:spacing w:line="301" w:lineRule="exact" w:before="105"/>
        <w:ind w:left="480"/>
        <w:rPr>
          <w:rFonts w:ascii="Noto Sans Mono CJK JP Regular"/>
        </w:rPr>
      </w:pPr>
      <w:r>
        <w:rPr>
          <w:rFonts w:ascii="Noto Sans Mono CJK JP Regular"/>
        </w:rPr>
        <w:t>CREATE TABLE ROLES(</w:t>
      </w:r>
    </w:p>
    <w:p>
      <w:pPr>
        <w:pStyle w:val="BodyText"/>
        <w:spacing w:line="139" w:lineRule="auto" w:before="32"/>
        <w:ind w:left="2190" w:right="2980"/>
        <w:rPr>
          <w:rFonts w:ascii="Noto Sans Mono CJK JP Regular"/>
        </w:rPr>
      </w:pPr>
      <w:r>
        <w:rPr>
          <w:rFonts w:ascii="Noto Sans Mono CJK JP Regular"/>
        </w:rPr>
        <w:t>NAME VARCHAR_IGNORECASE(50) NOT NULL PRIMARY KEY, ROLE VARCHAR_IGNORECASE(50) NOT NULL,</w:t>
      </w:r>
    </w:p>
    <w:p>
      <w:pPr>
        <w:pStyle w:val="BodyText"/>
        <w:spacing w:line="139" w:lineRule="auto"/>
        <w:ind w:left="2190" w:right="2980"/>
        <w:rPr>
          <w:rFonts w:ascii="Noto Sans Mono CJK JP Regular"/>
        </w:rPr>
      </w:pPr>
      <w:r>
        <w:rPr>
          <w:rFonts w:ascii="Noto Sans Mono CJK JP Regular"/>
        </w:rPr>
        <w:t>CONSTRAINT FK_AUTHORITIES_USERS FOREIGN KEY(NAME) REFERENCES PEOPLE(NAME));</w:t>
      </w:r>
    </w:p>
    <w:p>
      <w:pPr>
        <w:pStyle w:val="BodyText"/>
        <w:spacing w:line="264" w:lineRule="exact"/>
        <w:ind w:left="480"/>
        <w:rPr>
          <w:rFonts w:ascii="Noto Sans Mono CJK JP Regular"/>
        </w:rPr>
      </w:pPr>
      <w:r>
        <w:rPr>
          <w:rFonts w:ascii="Noto Sans Mono CJK JP Regular"/>
        </w:rPr>
        <w:t>COMMIT;</w:t>
      </w:r>
    </w:p>
    <w:p>
      <w:pPr>
        <w:pStyle w:val="BodyText"/>
        <w:spacing w:before="17"/>
        <w:rPr>
          <w:rFonts w:ascii="Noto Sans Mono CJK JP Regular"/>
          <w:sz w:val="8"/>
        </w:rPr>
      </w:pPr>
    </w:p>
    <w:p>
      <w:pPr>
        <w:spacing w:before="0"/>
        <w:ind w:left="480" w:right="0" w:firstLine="0"/>
        <w:jc w:val="left"/>
        <w:rPr>
          <w:sz w:val="18"/>
        </w:rPr>
      </w:pPr>
      <w:r>
        <w:rPr>
          <w:b/>
          <w:i/>
          <w:w w:val="110"/>
          <w:sz w:val="18"/>
        </w:rPr>
        <w:t>Listing 6-13. </w:t>
      </w:r>
      <w:r>
        <w:rPr>
          <w:w w:val="110"/>
          <w:sz w:val="18"/>
        </w:rPr>
        <w:t>A users.sql that doesn’t match Spring Security defaults</w:t>
      </w:r>
    </w:p>
    <w:p>
      <w:pPr>
        <w:pStyle w:val="BodyText"/>
        <w:spacing w:line="301" w:lineRule="exact" w:before="44"/>
        <w:ind w:left="480"/>
        <w:rPr>
          <w:rFonts w:ascii="Noto Sans Mono CJK JP Regular"/>
        </w:rPr>
      </w:pPr>
      <w:r>
        <w:rPr>
          <w:rFonts w:ascii="Noto Sans Mono CJK JP Regular"/>
        </w:rPr>
        <w:t>INSERT INTO PEOPLE VALUES('car','scarvarez');</w:t>
      </w:r>
    </w:p>
    <w:p>
      <w:pPr>
        <w:pStyle w:val="BodyText"/>
        <w:spacing w:line="139" w:lineRule="auto" w:before="31"/>
        <w:ind w:left="480" w:right="4060"/>
        <w:rPr>
          <w:rFonts w:ascii="Noto Sans Mono CJK JP Regular"/>
        </w:rPr>
      </w:pPr>
      <w:r>
        <w:rPr>
          <w:rFonts w:ascii="Noto Sans Mono CJK JP Regular"/>
        </w:rPr>
        <w:t>INSERT INTO ROLES VALUES('car','ROLE_SCARVAREZ_MEMBER'); COMMIT;</w:t>
      </w:r>
    </w:p>
    <w:p>
      <w:pPr>
        <w:pStyle w:val="BodyText"/>
        <w:spacing w:line="350" w:lineRule="exact" w:before="106"/>
        <w:ind w:left="840"/>
        <w:rPr>
          <w:rFonts w:ascii="Noto Sans Mono CJK JP Regular"/>
        </w:rPr>
      </w:pPr>
      <w:r>
        <w:rPr>
          <w:w w:val="105"/>
        </w:rPr>
        <w:t>Next, replace the </w:t>
      </w:r>
      <w:r>
        <w:rPr>
          <w:rFonts w:ascii="Noto Sans Mono CJK JP Regular"/>
          <w:w w:val="105"/>
        </w:rPr>
        <w:t>&lt;security:jdbc-user-service&gt;</w:t>
      </w:r>
      <w:r>
        <w:rPr>
          <w:rFonts w:ascii="Noto Sans Mono CJK JP Regular"/>
          <w:spacing w:val="-67"/>
          <w:w w:val="105"/>
        </w:rPr>
        <w:t> </w:t>
      </w:r>
      <w:r>
        <w:rPr>
          <w:w w:val="105"/>
        </w:rPr>
        <w:t>element from the file </w:t>
      </w:r>
      <w:r>
        <w:rPr>
          <w:rFonts w:ascii="Noto Sans Mono CJK JP Regular"/>
          <w:w w:val="105"/>
        </w:rPr>
        <w:t>applicationContext-security.xml</w:t>
      </w:r>
    </w:p>
    <w:p>
      <w:pPr>
        <w:pStyle w:val="BodyText"/>
        <w:spacing w:line="175" w:lineRule="exact"/>
        <w:ind w:left="480"/>
      </w:pPr>
      <w:r>
        <w:rPr>
          <w:w w:val="105"/>
        </w:rPr>
        <w:t>with the one from Listing 6-14.</w:t>
      </w:r>
    </w:p>
    <w:p>
      <w:pPr>
        <w:pStyle w:val="BodyText"/>
        <w:spacing w:before="10"/>
        <w:rPr>
          <w:sz w:val="22"/>
        </w:rPr>
      </w:pPr>
    </w:p>
    <w:p>
      <w:pPr>
        <w:spacing w:before="0"/>
        <w:ind w:left="480" w:right="0" w:firstLine="0"/>
        <w:jc w:val="left"/>
        <w:rPr>
          <w:sz w:val="18"/>
        </w:rPr>
      </w:pPr>
      <w:r>
        <w:rPr>
          <w:b/>
          <w:i/>
          <w:w w:val="105"/>
          <w:sz w:val="18"/>
        </w:rPr>
        <w:t>Listing 6-14. </w:t>
      </w:r>
      <w:r>
        <w:rPr>
          <w:w w:val="105"/>
          <w:sz w:val="18"/>
        </w:rPr>
        <w:t>JDBC User Service with custom queries</w:t>
      </w:r>
    </w:p>
    <w:p>
      <w:pPr>
        <w:pStyle w:val="BodyText"/>
        <w:spacing w:line="301" w:lineRule="exact" w:before="44"/>
        <w:ind w:left="480"/>
        <w:rPr>
          <w:rFonts w:ascii="Noto Sans Mono CJK JP Regular"/>
        </w:rPr>
      </w:pPr>
      <w:r>
        <w:rPr>
          <w:rFonts w:ascii="Noto Sans Mono CJK JP Regular"/>
        </w:rPr>
        <w:t>&lt;security:jdbc-user-service</w:t>
      </w:r>
    </w:p>
    <w:p>
      <w:pPr>
        <w:pStyle w:val="BodyText"/>
        <w:spacing w:line="220" w:lineRule="exact"/>
        <w:ind w:left="550" w:right="5229"/>
        <w:jc w:val="center"/>
        <w:rPr>
          <w:rFonts w:ascii="Noto Sans Mono CJK JP Regular"/>
        </w:rPr>
      </w:pPr>
      <w:r>
        <w:rPr>
          <w:rFonts w:ascii="Noto Sans Mono CJK JP Regular"/>
        </w:rPr>
        <w:t>data-source-ref="dataSource"</w:t>
      </w:r>
    </w:p>
    <w:p>
      <w:pPr>
        <w:pStyle w:val="BodyText"/>
        <w:spacing w:line="139" w:lineRule="auto" w:before="31"/>
        <w:ind w:left="1200" w:right="1649"/>
        <w:rPr>
          <w:rFonts w:ascii="Noto Sans Mono CJK JP Regular"/>
        </w:rPr>
      </w:pPr>
      <w:r>
        <w:rPr>
          <w:rFonts w:ascii="Noto Sans Mono CJK JP Regular"/>
        </w:rPr>
        <w:t>authorities-by-username-query="select name, role from roles where name = ?" users-by-username-query="select name,key,1 from people where name = ?" /&gt;</w:t>
      </w:r>
    </w:p>
    <w:p>
      <w:pPr>
        <w:pStyle w:val="BodyText"/>
        <w:spacing w:before="13"/>
        <w:rPr>
          <w:rFonts w:ascii="Noto Sans Mono CJK JP Regular"/>
          <w:sz w:val="9"/>
        </w:rPr>
      </w:pPr>
    </w:p>
    <w:p>
      <w:pPr>
        <w:pStyle w:val="BodyText"/>
        <w:spacing w:line="164" w:lineRule="exact"/>
        <w:ind w:left="840"/>
      </w:pPr>
      <w:r>
        <w:rPr>
          <w:w w:val="110"/>
        </w:rPr>
        <w:t>Now restart the application, log in with the username </w:t>
      </w:r>
      <w:r>
        <w:rPr>
          <w:b/>
          <w:w w:val="110"/>
        </w:rPr>
        <w:t>car </w:t>
      </w:r>
      <w:r>
        <w:rPr>
          <w:w w:val="110"/>
        </w:rPr>
        <w:t>and the password </w:t>
      </w:r>
      <w:r>
        <w:rPr>
          <w:b/>
          <w:w w:val="110"/>
        </w:rPr>
        <w:t>scarvarez</w:t>
      </w:r>
      <w:r>
        <w:rPr>
          <w:w w:val="110"/>
        </w:rPr>
        <w:t>, and access the URL</w:t>
      </w:r>
    </w:p>
    <w:p>
      <w:pPr>
        <w:pStyle w:val="BodyText"/>
        <w:spacing w:line="339" w:lineRule="exact"/>
        <w:ind w:left="480"/>
      </w:pPr>
      <w:r>
        <w:rPr>
          <w:rFonts w:ascii="Noto Sans Mono CJK JP Regular"/>
          <w:color w:val="0000FF"/>
          <w:w w:val="105"/>
        </w:rPr>
        <w:t>http://localhost:8080/hello</w:t>
      </w:r>
      <w:r>
        <w:rPr>
          <w:w w:val="105"/>
        </w:rPr>
        <w:t>. You should be able to reach the page in exactly the same way as before.</w:t>
      </w:r>
    </w:p>
    <w:p>
      <w:pPr>
        <w:pStyle w:val="BodyText"/>
        <w:spacing w:before="9"/>
        <w:rPr>
          <w:sz w:val="26"/>
        </w:rPr>
      </w:pPr>
    </w:p>
    <w:p>
      <w:pPr>
        <w:pStyle w:val="Heading2"/>
        <w:spacing w:before="1"/>
      </w:pPr>
      <w:r>
        <w:rPr>
          <w:w w:val="95"/>
        </w:rPr>
        <w:t>LDAP Authentication</w:t>
      </w:r>
    </w:p>
    <w:p>
      <w:pPr>
        <w:pStyle w:val="BodyText"/>
        <w:spacing w:line="254" w:lineRule="auto" w:before="95"/>
        <w:ind w:left="480" w:right="181"/>
      </w:pPr>
      <w:r>
        <w:rPr>
          <w:w w:val="105"/>
        </w:rPr>
        <w:t>The Lightweight Directory Access Protocol (LDAP) is an application-level, message-oriented protocol used for storing and accessing information in the way of an accessible tree-like directory. A directory, in general, is simply an organized datastore that allows for easy queries in its particular domain. For example, a TV Guide is a directory that allows you to find TV shows easily, and a phone book is a directory that provides easy access to phone numbers.</w:t>
      </w:r>
    </w:p>
    <w:p>
      <w:pPr>
        <w:pStyle w:val="BodyText"/>
        <w:spacing w:line="254" w:lineRule="auto" w:before="3"/>
        <w:ind w:left="480" w:right="130" w:firstLine="360"/>
      </w:pPr>
      <w:r>
        <w:rPr>
          <w:w w:val="110"/>
        </w:rPr>
        <w:t>LDAP</w:t>
      </w:r>
      <w:r>
        <w:rPr>
          <w:spacing w:val="-26"/>
          <w:w w:val="110"/>
        </w:rPr>
        <w:t> </w:t>
      </w:r>
      <w:r>
        <w:rPr>
          <w:w w:val="110"/>
        </w:rPr>
        <w:t>allows</w:t>
      </w:r>
      <w:r>
        <w:rPr>
          <w:spacing w:val="-25"/>
          <w:w w:val="110"/>
        </w:rPr>
        <w:t> </w:t>
      </w:r>
      <w:r>
        <w:rPr>
          <w:w w:val="110"/>
        </w:rPr>
        <w:t>the</w:t>
      </w:r>
      <w:r>
        <w:rPr>
          <w:spacing w:val="-25"/>
          <w:w w:val="110"/>
        </w:rPr>
        <w:t> </w:t>
      </w:r>
      <w:r>
        <w:rPr>
          <w:w w:val="110"/>
        </w:rPr>
        <w:t>storage</w:t>
      </w:r>
      <w:r>
        <w:rPr>
          <w:spacing w:val="-25"/>
          <w:w w:val="110"/>
        </w:rPr>
        <w:t> </w:t>
      </w:r>
      <w:r>
        <w:rPr>
          <w:w w:val="110"/>
        </w:rPr>
        <w:t>of</w:t>
      </w:r>
      <w:r>
        <w:rPr>
          <w:spacing w:val="-25"/>
          <w:w w:val="110"/>
        </w:rPr>
        <w:t> </w:t>
      </w:r>
      <w:r>
        <w:rPr>
          <w:w w:val="110"/>
        </w:rPr>
        <w:t>very</w:t>
      </w:r>
      <w:r>
        <w:rPr>
          <w:spacing w:val="-25"/>
          <w:w w:val="110"/>
        </w:rPr>
        <w:t> </w:t>
      </w:r>
      <w:r>
        <w:rPr>
          <w:w w:val="110"/>
        </w:rPr>
        <w:t>different</w:t>
      </w:r>
      <w:r>
        <w:rPr>
          <w:spacing w:val="-25"/>
          <w:w w:val="110"/>
        </w:rPr>
        <w:t> </w:t>
      </w:r>
      <w:r>
        <w:rPr>
          <w:w w:val="110"/>
        </w:rPr>
        <w:t>kinds</w:t>
      </w:r>
      <w:r>
        <w:rPr>
          <w:spacing w:val="-26"/>
          <w:w w:val="110"/>
        </w:rPr>
        <w:t> </w:t>
      </w:r>
      <w:r>
        <w:rPr>
          <w:w w:val="110"/>
        </w:rPr>
        <w:t>of</w:t>
      </w:r>
      <w:r>
        <w:rPr>
          <w:spacing w:val="-25"/>
          <w:w w:val="110"/>
        </w:rPr>
        <w:t> </w:t>
      </w:r>
      <w:r>
        <w:rPr>
          <w:w w:val="110"/>
        </w:rPr>
        <w:t>information</w:t>
      </w:r>
      <w:r>
        <w:rPr>
          <w:spacing w:val="-25"/>
          <w:w w:val="110"/>
        </w:rPr>
        <w:t> </w:t>
      </w:r>
      <w:r>
        <w:rPr>
          <w:w w:val="110"/>
        </w:rPr>
        <w:t>in</w:t>
      </w:r>
      <w:r>
        <w:rPr>
          <w:spacing w:val="-25"/>
          <w:w w:val="110"/>
        </w:rPr>
        <w:t> </w:t>
      </w:r>
      <w:r>
        <w:rPr>
          <w:w w:val="110"/>
        </w:rPr>
        <w:t>a</w:t>
      </w:r>
      <w:r>
        <w:rPr>
          <w:spacing w:val="-25"/>
          <w:w w:val="110"/>
        </w:rPr>
        <w:t> </w:t>
      </w:r>
      <w:r>
        <w:rPr>
          <w:w w:val="110"/>
        </w:rPr>
        <w:t>directory.</w:t>
      </w:r>
      <w:r>
        <w:rPr>
          <w:spacing w:val="-25"/>
          <w:w w:val="110"/>
        </w:rPr>
        <w:t> </w:t>
      </w:r>
      <w:r>
        <w:rPr>
          <w:w w:val="110"/>
        </w:rPr>
        <w:t>Probably</w:t>
      </w:r>
      <w:r>
        <w:rPr>
          <w:spacing w:val="-25"/>
          <w:w w:val="110"/>
        </w:rPr>
        <w:t> </w:t>
      </w:r>
      <w:r>
        <w:rPr>
          <w:w w:val="110"/>
        </w:rPr>
        <w:t>the</w:t>
      </w:r>
      <w:r>
        <w:rPr>
          <w:spacing w:val="-26"/>
          <w:w w:val="110"/>
        </w:rPr>
        <w:t> </w:t>
      </w:r>
      <w:r>
        <w:rPr>
          <w:w w:val="110"/>
        </w:rPr>
        <w:t>most</w:t>
      </w:r>
      <w:r>
        <w:rPr>
          <w:spacing w:val="-25"/>
          <w:w w:val="110"/>
        </w:rPr>
        <w:t> </w:t>
      </w:r>
      <w:r>
        <w:rPr>
          <w:w w:val="110"/>
        </w:rPr>
        <w:t>widely</w:t>
      </w:r>
      <w:r>
        <w:rPr>
          <w:spacing w:val="-25"/>
          <w:w w:val="110"/>
        </w:rPr>
        <w:t> </w:t>
      </w:r>
      <w:r>
        <w:rPr>
          <w:w w:val="110"/>
        </w:rPr>
        <w:t>known </w:t>
      </w:r>
      <w:r>
        <w:rPr>
          <w:w w:val="105"/>
        </w:rPr>
        <w:t>use</w:t>
      </w:r>
      <w:r>
        <w:rPr>
          <w:spacing w:val="-14"/>
          <w:w w:val="105"/>
        </w:rPr>
        <w:t> </w:t>
      </w:r>
      <w:r>
        <w:rPr>
          <w:w w:val="105"/>
        </w:rPr>
        <w:t>of</w:t>
      </w:r>
      <w:r>
        <w:rPr>
          <w:spacing w:val="-14"/>
          <w:w w:val="105"/>
        </w:rPr>
        <w:t> </w:t>
      </w:r>
      <w:r>
        <w:rPr>
          <w:w w:val="105"/>
        </w:rPr>
        <w:t>LDAP-like</w:t>
      </w:r>
      <w:r>
        <w:rPr>
          <w:spacing w:val="-13"/>
          <w:w w:val="105"/>
        </w:rPr>
        <w:t> </w:t>
      </w:r>
      <w:r>
        <w:rPr>
          <w:w w:val="105"/>
        </w:rPr>
        <w:t>structures</w:t>
      </w:r>
      <w:r>
        <w:rPr>
          <w:spacing w:val="-14"/>
          <w:w w:val="105"/>
        </w:rPr>
        <w:t> </w:t>
      </w:r>
      <w:r>
        <w:rPr>
          <w:w w:val="105"/>
        </w:rPr>
        <w:t>is</w:t>
      </w:r>
      <w:r>
        <w:rPr>
          <w:spacing w:val="-13"/>
          <w:w w:val="105"/>
        </w:rPr>
        <w:t> </w:t>
      </w:r>
      <w:r>
        <w:rPr>
          <w:w w:val="105"/>
        </w:rPr>
        <w:t>the</w:t>
      </w:r>
      <w:r>
        <w:rPr>
          <w:spacing w:val="-14"/>
          <w:w w:val="105"/>
        </w:rPr>
        <w:t> </w:t>
      </w:r>
      <w:r>
        <w:rPr>
          <w:w w:val="105"/>
        </w:rPr>
        <w:t>Microsoft</w:t>
      </w:r>
      <w:r>
        <w:rPr>
          <w:spacing w:val="-14"/>
          <w:w w:val="105"/>
        </w:rPr>
        <w:t> </w:t>
      </w:r>
      <w:r>
        <w:rPr>
          <w:w w:val="105"/>
        </w:rPr>
        <w:t>Windows</w:t>
      </w:r>
      <w:r>
        <w:rPr>
          <w:spacing w:val="-13"/>
          <w:w w:val="105"/>
        </w:rPr>
        <w:t> </w:t>
      </w:r>
      <w:r>
        <w:rPr>
          <w:w w:val="105"/>
        </w:rPr>
        <w:t>Active</w:t>
      </w:r>
      <w:r>
        <w:rPr>
          <w:spacing w:val="-14"/>
          <w:w w:val="105"/>
        </w:rPr>
        <w:t> </w:t>
      </w:r>
      <w:r>
        <w:rPr>
          <w:w w:val="105"/>
        </w:rPr>
        <w:t>Directory</w:t>
      </w:r>
      <w:r>
        <w:rPr>
          <w:spacing w:val="-14"/>
          <w:w w:val="105"/>
        </w:rPr>
        <w:t> </w:t>
      </w:r>
      <w:r>
        <w:rPr>
          <w:w w:val="105"/>
        </w:rPr>
        <w:t>system.</w:t>
      </w:r>
      <w:r>
        <w:rPr>
          <w:spacing w:val="-13"/>
          <w:w w:val="105"/>
        </w:rPr>
        <w:t> </w:t>
      </w:r>
      <w:r>
        <w:rPr>
          <w:w w:val="105"/>
        </w:rPr>
        <w:t>Other</w:t>
      </w:r>
      <w:r>
        <w:rPr>
          <w:spacing w:val="-14"/>
          <w:w w:val="105"/>
        </w:rPr>
        <w:t> </w:t>
      </w:r>
      <w:r>
        <w:rPr>
          <w:w w:val="105"/>
        </w:rPr>
        <w:t>LDAP</w:t>
      </w:r>
      <w:r>
        <w:rPr>
          <w:spacing w:val="-13"/>
          <w:w w:val="105"/>
        </w:rPr>
        <w:t> </w:t>
      </w:r>
      <w:r>
        <w:rPr>
          <w:w w:val="105"/>
        </w:rPr>
        <w:t>systems</w:t>
      </w:r>
      <w:r>
        <w:rPr>
          <w:spacing w:val="-14"/>
          <w:w w:val="105"/>
        </w:rPr>
        <w:t> </w:t>
      </w:r>
      <w:r>
        <w:rPr>
          <w:w w:val="105"/>
        </w:rPr>
        <w:t>are</w:t>
      </w:r>
      <w:r>
        <w:rPr>
          <w:spacing w:val="-14"/>
          <w:w w:val="105"/>
        </w:rPr>
        <w:t> </w:t>
      </w:r>
      <w:r>
        <w:rPr>
          <w:w w:val="105"/>
        </w:rPr>
        <w:t>widely</w:t>
      </w:r>
      <w:r>
        <w:rPr>
          <w:spacing w:val="-13"/>
          <w:w w:val="105"/>
        </w:rPr>
        <w:t> </w:t>
      </w:r>
      <w:r>
        <w:rPr>
          <w:w w:val="105"/>
        </w:rPr>
        <w:t>used</w:t>
      </w:r>
      <w:r>
        <w:rPr>
          <w:spacing w:val="-14"/>
          <w:w w:val="105"/>
        </w:rPr>
        <w:t> </w:t>
      </w:r>
      <w:r>
        <w:rPr>
          <w:w w:val="105"/>
        </w:rPr>
        <w:t>to </w:t>
      </w:r>
      <w:r>
        <w:rPr>
          <w:w w:val="110"/>
        </w:rPr>
        <w:t>store</w:t>
      </w:r>
      <w:r>
        <w:rPr>
          <w:spacing w:val="-14"/>
          <w:w w:val="110"/>
        </w:rPr>
        <w:t> </w:t>
      </w:r>
      <w:r>
        <w:rPr>
          <w:w w:val="110"/>
        </w:rPr>
        <w:t>the</w:t>
      </w:r>
      <w:r>
        <w:rPr>
          <w:spacing w:val="-13"/>
          <w:w w:val="110"/>
        </w:rPr>
        <w:t> </w:t>
      </w:r>
      <w:r>
        <w:rPr>
          <w:w w:val="110"/>
        </w:rPr>
        <w:t>corporate</w:t>
      </w:r>
      <w:r>
        <w:rPr>
          <w:spacing w:val="-14"/>
          <w:w w:val="110"/>
        </w:rPr>
        <w:t> </w:t>
      </w:r>
      <w:r>
        <w:rPr>
          <w:w w:val="110"/>
        </w:rPr>
        <w:t>user</w:t>
      </w:r>
      <w:r>
        <w:rPr>
          <w:spacing w:val="-13"/>
          <w:w w:val="110"/>
        </w:rPr>
        <w:t> </w:t>
      </w:r>
      <w:r>
        <w:rPr>
          <w:w w:val="110"/>
        </w:rPr>
        <w:t>databases</w:t>
      </w:r>
      <w:r>
        <w:rPr>
          <w:spacing w:val="-14"/>
          <w:w w:val="110"/>
        </w:rPr>
        <w:t> </w:t>
      </w:r>
      <w:r>
        <w:rPr>
          <w:w w:val="110"/>
        </w:rPr>
        <w:t>of</w:t>
      </w:r>
      <w:r>
        <w:rPr>
          <w:spacing w:val="-13"/>
          <w:w w:val="110"/>
        </w:rPr>
        <w:t> </w:t>
      </w:r>
      <w:r>
        <w:rPr>
          <w:w w:val="110"/>
        </w:rPr>
        <w:t>many</w:t>
      </w:r>
      <w:r>
        <w:rPr>
          <w:spacing w:val="-14"/>
          <w:w w:val="110"/>
        </w:rPr>
        <w:t> </w:t>
      </w:r>
      <w:r>
        <w:rPr>
          <w:w w:val="110"/>
        </w:rPr>
        <w:t>companies</w:t>
      </w:r>
      <w:r>
        <w:rPr>
          <w:spacing w:val="-13"/>
          <w:w w:val="110"/>
        </w:rPr>
        <w:t> </w:t>
      </w:r>
      <w:r>
        <w:rPr>
          <w:w w:val="110"/>
        </w:rPr>
        <w:t>that</w:t>
      </w:r>
      <w:r>
        <w:rPr>
          <w:spacing w:val="-14"/>
          <w:w w:val="110"/>
        </w:rPr>
        <w:t> </w:t>
      </w:r>
      <w:r>
        <w:rPr>
          <w:w w:val="110"/>
        </w:rPr>
        <w:t>serve</w:t>
      </w:r>
      <w:r>
        <w:rPr>
          <w:spacing w:val="-13"/>
          <w:w w:val="110"/>
        </w:rPr>
        <w:t> </w:t>
      </w:r>
      <w:r>
        <w:rPr>
          <w:w w:val="110"/>
        </w:rPr>
        <w:t>as</w:t>
      </w:r>
      <w:r>
        <w:rPr>
          <w:spacing w:val="-14"/>
          <w:w w:val="110"/>
        </w:rPr>
        <w:t> </w:t>
      </w:r>
      <w:r>
        <w:rPr>
          <w:w w:val="110"/>
        </w:rPr>
        <w:t>the</w:t>
      </w:r>
      <w:r>
        <w:rPr>
          <w:spacing w:val="-13"/>
          <w:w w:val="110"/>
        </w:rPr>
        <w:t> </w:t>
      </w:r>
      <w:r>
        <w:rPr>
          <w:w w:val="110"/>
        </w:rPr>
        <w:t>centralized</w:t>
      </w:r>
      <w:r>
        <w:rPr>
          <w:spacing w:val="-13"/>
          <w:w w:val="110"/>
        </w:rPr>
        <w:t> </w:t>
      </w:r>
      <w:r>
        <w:rPr>
          <w:w w:val="110"/>
        </w:rPr>
        <w:t>user</w:t>
      </w:r>
      <w:r>
        <w:rPr>
          <w:spacing w:val="-14"/>
          <w:w w:val="110"/>
        </w:rPr>
        <w:t> </w:t>
      </w:r>
      <w:r>
        <w:rPr>
          <w:w w:val="110"/>
        </w:rPr>
        <w:t>store.</w:t>
      </w:r>
    </w:p>
    <w:p>
      <w:pPr>
        <w:pStyle w:val="BodyText"/>
        <w:spacing w:line="254" w:lineRule="auto" w:before="1"/>
        <w:ind w:left="480" w:right="227" w:firstLine="360"/>
      </w:pPr>
      <w:r>
        <w:rPr>
          <w:w w:val="110"/>
        </w:rPr>
        <w:t>LDAP</w:t>
      </w:r>
      <w:r>
        <w:rPr>
          <w:spacing w:val="-20"/>
          <w:w w:val="110"/>
        </w:rPr>
        <w:t> </w:t>
      </w:r>
      <w:r>
        <w:rPr>
          <w:w w:val="110"/>
        </w:rPr>
        <w:t>is</w:t>
      </w:r>
      <w:r>
        <w:rPr>
          <w:spacing w:val="-19"/>
          <w:w w:val="110"/>
        </w:rPr>
        <w:t> </w:t>
      </w:r>
      <w:r>
        <w:rPr>
          <w:w w:val="110"/>
        </w:rPr>
        <w:t>not</w:t>
      </w:r>
      <w:r>
        <w:rPr>
          <w:spacing w:val="-19"/>
          <w:w w:val="110"/>
        </w:rPr>
        <w:t> </w:t>
      </w:r>
      <w:r>
        <w:rPr>
          <w:w w:val="110"/>
        </w:rPr>
        <w:t>an</w:t>
      </w:r>
      <w:r>
        <w:rPr>
          <w:spacing w:val="-20"/>
          <w:w w:val="110"/>
        </w:rPr>
        <w:t> </w:t>
      </w:r>
      <w:r>
        <w:rPr>
          <w:w w:val="110"/>
        </w:rPr>
        <w:t>easy</w:t>
      </w:r>
      <w:r>
        <w:rPr>
          <w:spacing w:val="-19"/>
          <w:w w:val="110"/>
        </w:rPr>
        <w:t> </w:t>
      </w:r>
      <w:r>
        <w:rPr>
          <w:w w:val="110"/>
        </w:rPr>
        <w:t>system</w:t>
      </w:r>
      <w:r>
        <w:rPr>
          <w:spacing w:val="-19"/>
          <w:w w:val="110"/>
        </w:rPr>
        <w:t> </w:t>
      </w:r>
      <w:r>
        <w:rPr>
          <w:w w:val="110"/>
        </w:rPr>
        <w:t>to</w:t>
      </w:r>
      <w:r>
        <w:rPr>
          <w:spacing w:val="-19"/>
          <w:w w:val="110"/>
        </w:rPr>
        <w:t> </w:t>
      </w:r>
      <w:r>
        <w:rPr>
          <w:w w:val="110"/>
        </w:rPr>
        <w:t>understand,</w:t>
      </w:r>
      <w:r>
        <w:rPr>
          <w:spacing w:val="-20"/>
          <w:w w:val="110"/>
        </w:rPr>
        <w:t> </w:t>
      </w:r>
      <w:r>
        <w:rPr>
          <w:w w:val="110"/>
        </w:rPr>
        <w:t>and</w:t>
      </w:r>
      <w:r>
        <w:rPr>
          <w:spacing w:val="-19"/>
          <w:w w:val="110"/>
        </w:rPr>
        <w:t> </w:t>
      </w:r>
      <w:r>
        <w:rPr>
          <w:w w:val="110"/>
        </w:rPr>
        <w:t>I</w:t>
      </w:r>
      <w:r>
        <w:rPr>
          <w:spacing w:val="-19"/>
          <w:w w:val="110"/>
        </w:rPr>
        <w:t> </w:t>
      </w:r>
      <w:r>
        <w:rPr>
          <w:w w:val="110"/>
        </w:rPr>
        <w:t>will</w:t>
      </w:r>
      <w:r>
        <w:rPr>
          <w:spacing w:val="-19"/>
          <w:w w:val="110"/>
        </w:rPr>
        <w:t> </w:t>
      </w:r>
      <w:r>
        <w:rPr>
          <w:w w:val="110"/>
        </w:rPr>
        <w:t>try</w:t>
      </w:r>
      <w:r>
        <w:rPr>
          <w:spacing w:val="-20"/>
          <w:w w:val="110"/>
        </w:rPr>
        <w:t> </w:t>
      </w:r>
      <w:r>
        <w:rPr>
          <w:w w:val="110"/>
        </w:rPr>
        <w:t>to</w:t>
      </w:r>
      <w:r>
        <w:rPr>
          <w:spacing w:val="-19"/>
          <w:w w:val="110"/>
        </w:rPr>
        <w:t> </w:t>
      </w:r>
      <w:r>
        <w:rPr>
          <w:w w:val="110"/>
        </w:rPr>
        <w:t>explain</w:t>
      </w:r>
      <w:r>
        <w:rPr>
          <w:spacing w:val="-19"/>
          <w:w w:val="110"/>
        </w:rPr>
        <w:t> </w:t>
      </w:r>
      <w:r>
        <w:rPr>
          <w:w w:val="110"/>
        </w:rPr>
        <w:t>it</w:t>
      </w:r>
      <w:r>
        <w:rPr>
          <w:spacing w:val="-19"/>
          <w:w w:val="110"/>
        </w:rPr>
        <w:t> </w:t>
      </w:r>
      <w:r>
        <w:rPr>
          <w:w w:val="110"/>
        </w:rPr>
        <w:t>along</w:t>
      </w:r>
      <w:r>
        <w:rPr>
          <w:spacing w:val="-20"/>
          <w:w w:val="110"/>
        </w:rPr>
        <w:t> </w:t>
      </w:r>
      <w:r>
        <w:rPr>
          <w:w w:val="110"/>
        </w:rPr>
        <w:t>with</w:t>
      </w:r>
      <w:r>
        <w:rPr>
          <w:spacing w:val="-19"/>
          <w:w w:val="110"/>
        </w:rPr>
        <w:t> </w:t>
      </w:r>
      <w:r>
        <w:rPr>
          <w:w w:val="110"/>
        </w:rPr>
        <w:t>the</w:t>
      </w:r>
      <w:r>
        <w:rPr>
          <w:spacing w:val="-19"/>
          <w:w w:val="110"/>
        </w:rPr>
        <w:t> </w:t>
      </w:r>
      <w:r>
        <w:rPr>
          <w:w w:val="110"/>
        </w:rPr>
        <w:t>example</w:t>
      </w:r>
      <w:r>
        <w:rPr>
          <w:spacing w:val="-19"/>
          <w:w w:val="110"/>
        </w:rPr>
        <w:t> </w:t>
      </w:r>
      <w:r>
        <w:rPr>
          <w:w w:val="110"/>
        </w:rPr>
        <w:t>that</w:t>
      </w:r>
      <w:r>
        <w:rPr>
          <w:spacing w:val="-20"/>
          <w:w w:val="110"/>
        </w:rPr>
        <w:t> </w:t>
      </w:r>
      <w:r>
        <w:rPr>
          <w:w w:val="110"/>
        </w:rPr>
        <w:t>I</w:t>
      </w:r>
      <w:r>
        <w:rPr>
          <w:spacing w:val="-19"/>
          <w:w w:val="110"/>
        </w:rPr>
        <w:t> </w:t>
      </w:r>
      <w:r>
        <w:rPr>
          <w:w w:val="110"/>
        </w:rPr>
        <w:t>develop</w:t>
      </w:r>
      <w:r>
        <w:rPr>
          <w:spacing w:val="-19"/>
          <w:w w:val="110"/>
        </w:rPr>
        <w:t> </w:t>
      </w:r>
      <w:r>
        <w:rPr>
          <w:w w:val="110"/>
        </w:rPr>
        <w:t>in this</w:t>
      </w:r>
      <w:r>
        <w:rPr>
          <w:spacing w:val="-22"/>
          <w:w w:val="110"/>
        </w:rPr>
        <w:t> </w:t>
      </w:r>
      <w:r>
        <w:rPr>
          <w:w w:val="110"/>
        </w:rPr>
        <w:t>section.</w:t>
      </w:r>
      <w:r>
        <w:rPr>
          <w:spacing w:val="-21"/>
          <w:w w:val="110"/>
        </w:rPr>
        <w:t> </w:t>
      </w:r>
      <w:r>
        <w:rPr>
          <w:w w:val="110"/>
        </w:rPr>
        <w:t>I</w:t>
      </w:r>
      <w:r>
        <w:rPr>
          <w:spacing w:val="-22"/>
          <w:w w:val="110"/>
        </w:rPr>
        <w:t> </w:t>
      </w:r>
      <w:r>
        <w:rPr>
          <w:w w:val="110"/>
        </w:rPr>
        <w:t>will</w:t>
      </w:r>
      <w:r>
        <w:rPr>
          <w:spacing w:val="-21"/>
          <w:w w:val="110"/>
        </w:rPr>
        <w:t> </w:t>
      </w:r>
      <w:r>
        <w:rPr>
          <w:w w:val="110"/>
        </w:rPr>
        <w:t>use</w:t>
      </w:r>
      <w:r>
        <w:rPr>
          <w:spacing w:val="-21"/>
          <w:w w:val="110"/>
        </w:rPr>
        <w:t> </w:t>
      </w:r>
      <w:r>
        <w:rPr>
          <w:w w:val="110"/>
        </w:rPr>
        <w:t>the</w:t>
      </w:r>
      <w:r>
        <w:rPr>
          <w:spacing w:val="-22"/>
          <w:w w:val="110"/>
        </w:rPr>
        <w:t> </w:t>
      </w:r>
      <w:r>
        <w:rPr>
          <w:w w:val="110"/>
        </w:rPr>
        <w:t>same</w:t>
      </w:r>
      <w:r>
        <w:rPr>
          <w:spacing w:val="-21"/>
          <w:w w:val="110"/>
        </w:rPr>
        <w:t> </w:t>
      </w:r>
      <w:r>
        <w:rPr>
          <w:w w:val="110"/>
        </w:rPr>
        <w:t>code</w:t>
      </w:r>
      <w:r>
        <w:rPr>
          <w:spacing w:val="-22"/>
          <w:w w:val="110"/>
        </w:rPr>
        <w:t> </w:t>
      </w:r>
      <w:r>
        <w:rPr>
          <w:w w:val="110"/>
        </w:rPr>
        <w:t>as</w:t>
      </w:r>
      <w:r>
        <w:rPr>
          <w:spacing w:val="-21"/>
          <w:w w:val="110"/>
        </w:rPr>
        <w:t> </w:t>
      </w:r>
      <w:r>
        <w:rPr>
          <w:w w:val="110"/>
        </w:rPr>
        <w:t>in</w:t>
      </w:r>
      <w:r>
        <w:rPr>
          <w:spacing w:val="-21"/>
          <w:w w:val="110"/>
        </w:rPr>
        <w:t> </w:t>
      </w:r>
      <w:r>
        <w:rPr>
          <w:w w:val="110"/>
        </w:rPr>
        <w:t>the</w:t>
      </w:r>
      <w:r>
        <w:rPr>
          <w:spacing w:val="-22"/>
          <w:w w:val="110"/>
        </w:rPr>
        <w:t> </w:t>
      </w:r>
      <w:r>
        <w:rPr>
          <w:w w:val="110"/>
        </w:rPr>
        <w:t>previous</w:t>
      </w:r>
      <w:r>
        <w:rPr>
          <w:spacing w:val="-21"/>
          <w:w w:val="110"/>
        </w:rPr>
        <w:t> </w:t>
      </w:r>
      <w:r>
        <w:rPr>
          <w:w w:val="110"/>
        </w:rPr>
        <w:t>section,</w:t>
      </w:r>
      <w:r>
        <w:rPr>
          <w:spacing w:val="-21"/>
          <w:w w:val="110"/>
        </w:rPr>
        <w:t> </w:t>
      </w:r>
      <w:r>
        <w:rPr>
          <w:w w:val="110"/>
        </w:rPr>
        <w:t>but</w:t>
      </w:r>
      <w:r>
        <w:rPr>
          <w:spacing w:val="-22"/>
          <w:w w:val="110"/>
        </w:rPr>
        <w:t> </w:t>
      </w:r>
      <w:r>
        <w:rPr>
          <w:w w:val="110"/>
        </w:rPr>
        <w:t>modify</w:t>
      </w:r>
      <w:r>
        <w:rPr>
          <w:spacing w:val="-21"/>
          <w:w w:val="110"/>
        </w:rPr>
        <w:t> </w:t>
      </w:r>
      <w:r>
        <w:rPr>
          <w:w w:val="110"/>
        </w:rPr>
        <w:t>it</w:t>
      </w:r>
      <w:r>
        <w:rPr>
          <w:spacing w:val="-22"/>
          <w:w w:val="110"/>
        </w:rPr>
        <w:t> </w:t>
      </w:r>
      <w:r>
        <w:rPr>
          <w:w w:val="110"/>
        </w:rPr>
        <w:t>as</w:t>
      </w:r>
      <w:r>
        <w:rPr>
          <w:spacing w:val="-21"/>
          <w:w w:val="110"/>
        </w:rPr>
        <w:t> </w:t>
      </w:r>
      <w:r>
        <w:rPr>
          <w:w w:val="110"/>
        </w:rPr>
        <w:t>needed</w:t>
      </w:r>
      <w:r>
        <w:rPr>
          <w:spacing w:val="-21"/>
          <w:w w:val="110"/>
        </w:rPr>
        <w:t> </w:t>
      </w:r>
      <w:r>
        <w:rPr>
          <w:w w:val="110"/>
        </w:rPr>
        <w:t>to</w:t>
      </w:r>
      <w:r>
        <w:rPr>
          <w:spacing w:val="-22"/>
          <w:w w:val="110"/>
        </w:rPr>
        <w:t> </w:t>
      </w:r>
      <w:r>
        <w:rPr>
          <w:w w:val="110"/>
        </w:rPr>
        <w:t>work</w:t>
      </w:r>
      <w:r>
        <w:rPr>
          <w:spacing w:val="-21"/>
          <w:w w:val="110"/>
        </w:rPr>
        <w:t> </w:t>
      </w:r>
      <w:r>
        <w:rPr>
          <w:w w:val="110"/>
        </w:rPr>
        <w:t>with</w:t>
      </w:r>
      <w:r>
        <w:rPr>
          <w:spacing w:val="-22"/>
          <w:w w:val="110"/>
        </w:rPr>
        <w:t> </w:t>
      </w:r>
      <w:r>
        <w:rPr>
          <w:w w:val="110"/>
        </w:rPr>
        <w:t>LDAP</w:t>
      </w:r>
      <w:r>
        <w:rPr>
          <w:spacing w:val="-21"/>
          <w:w w:val="110"/>
        </w:rPr>
        <w:t> </w:t>
      </w:r>
      <w:r>
        <w:rPr>
          <w:w w:val="110"/>
        </w:rPr>
        <w:t>instead</w:t>
      </w:r>
      <w:r>
        <w:rPr>
          <w:spacing w:val="-21"/>
          <w:w w:val="110"/>
        </w:rPr>
        <w:t> </w:t>
      </w:r>
      <w:r>
        <w:rPr>
          <w:w w:val="110"/>
        </w:rPr>
        <w:t>of database</w:t>
      </w:r>
      <w:r>
        <w:rPr>
          <w:spacing w:val="-20"/>
          <w:w w:val="110"/>
        </w:rPr>
        <w:t> </w:t>
      </w:r>
      <w:r>
        <w:rPr>
          <w:w w:val="110"/>
        </w:rPr>
        <w:t>authentication.</w:t>
      </w:r>
      <w:r>
        <w:rPr>
          <w:spacing w:val="-19"/>
          <w:w w:val="110"/>
        </w:rPr>
        <w:t> </w:t>
      </w:r>
      <w:r>
        <w:rPr>
          <w:w w:val="110"/>
        </w:rPr>
        <w:t>Remember</w:t>
      </w:r>
      <w:r>
        <w:rPr>
          <w:spacing w:val="-19"/>
          <w:w w:val="110"/>
        </w:rPr>
        <w:t> </w:t>
      </w:r>
      <w:r>
        <w:rPr>
          <w:w w:val="110"/>
        </w:rPr>
        <w:t>that</w:t>
      </w:r>
      <w:r>
        <w:rPr>
          <w:spacing w:val="-19"/>
          <w:w w:val="110"/>
        </w:rPr>
        <w:t> </w:t>
      </w:r>
      <w:r>
        <w:rPr>
          <w:w w:val="110"/>
        </w:rPr>
        <w:t>in</w:t>
      </w:r>
      <w:r>
        <w:rPr>
          <w:spacing w:val="-19"/>
          <w:w w:val="110"/>
        </w:rPr>
        <w:t> </w:t>
      </w:r>
      <w:r>
        <w:rPr>
          <w:w w:val="110"/>
        </w:rPr>
        <w:t>the</w:t>
      </w:r>
      <w:r>
        <w:rPr>
          <w:spacing w:val="-19"/>
          <w:w w:val="110"/>
        </w:rPr>
        <w:t> </w:t>
      </w:r>
      <w:r>
        <w:rPr>
          <w:w w:val="110"/>
        </w:rPr>
        <w:t>previous</w:t>
      </w:r>
      <w:r>
        <w:rPr>
          <w:spacing w:val="-19"/>
          <w:w w:val="110"/>
        </w:rPr>
        <w:t> </w:t>
      </w:r>
      <w:r>
        <w:rPr>
          <w:w w:val="110"/>
        </w:rPr>
        <w:t>section,</w:t>
      </w:r>
      <w:r>
        <w:rPr>
          <w:spacing w:val="-19"/>
          <w:w w:val="110"/>
        </w:rPr>
        <w:t> </w:t>
      </w:r>
      <w:r>
        <w:rPr>
          <w:w w:val="110"/>
        </w:rPr>
        <w:t>I</w:t>
      </w:r>
      <w:r>
        <w:rPr>
          <w:spacing w:val="-19"/>
          <w:w w:val="110"/>
        </w:rPr>
        <w:t> </w:t>
      </w:r>
      <w:r>
        <w:rPr>
          <w:w w:val="110"/>
        </w:rPr>
        <w:t>offered</w:t>
      </w:r>
      <w:r>
        <w:rPr>
          <w:spacing w:val="-19"/>
          <w:w w:val="110"/>
        </w:rPr>
        <w:t> </w:t>
      </w:r>
      <w:r>
        <w:rPr>
          <w:w w:val="110"/>
        </w:rPr>
        <w:t>a</w:t>
      </w:r>
      <w:r>
        <w:rPr>
          <w:spacing w:val="-19"/>
          <w:w w:val="110"/>
        </w:rPr>
        <w:t> </w:t>
      </w:r>
      <w:r>
        <w:rPr>
          <w:w w:val="110"/>
        </w:rPr>
        <w:t>bootstrap</w:t>
      </w:r>
      <w:r>
        <w:rPr>
          <w:spacing w:val="-19"/>
          <w:w w:val="110"/>
        </w:rPr>
        <w:t> </w:t>
      </w:r>
      <w:r>
        <w:rPr>
          <w:w w:val="110"/>
        </w:rPr>
        <w:t>application</w:t>
      </w:r>
      <w:r>
        <w:rPr>
          <w:spacing w:val="-19"/>
          <w:w w:val="110"/>
        </w:rPr>
        <w:t> </w:t>
      </w:r>
      <w:r>
        <w:rPr>
          <w:w w:val="110"/>
        </w:rPr>
        <w:t>to</w:t>
      </w:r>
      <w:r>
        <w:rPr>
          <w:spacing w:val="-19"/>
          <w:w w:val="110"/>
        </w:rPr>
        <w:t> </w:t>
      </w:r>
      <w:r>
        <w:rPr>
          <w:w w:val="110"/>
        </w:rPr>
        <w:t>start</w:t>
      </w:r>
      <w:r>
        <w:rPr>
          <w:spacing w:val="-19"/>
          <w:w w:val="110"/>
        </w:rPr>
        <w:t> </w:t>
      </w:r>
      <w:r>
        <w:rPr>
          <w:w w:val="110"/>
        </w:rPr>
        <w:t>working</w:t>
      </w:r>
      <w:r>
        <w:rPr>
          <w:spacing w:val="-19"/>
          <w:w w:val="110"/>
        </w:rPr>
        <w:t> </w:t>
      </w:r>
      <w:r>
        <w:rPr>
          <w:w w:val="110"/>
        </w:rPr>
        <w:t>in all</w:t>
      </w:r>
      <w:r>
        <w:rPr>
          <w:spacing w:val="-14"/>
          <w:w w:val="110"/>
        </w:rPr>
        <w:t> </w:t>
      </w:r>
      <w:r>
        <w:rPr>
          <w:w w:val="110"/>
        </w:rPr>
        <w:t>the</w:t>
      </w:r>
      <w:r>
        <w:rPr>
          <w:spacing w:val="-13"/>
          <w:w w:val="110"/>
        </w:rPr>
        <w:t> </w:t>
      </w:r>
      <w:r>
        <w:rPr>
          <w:w w:val="110"/>
        </w:rPr>
        <w:t>examples</w:t>
      </w:r>
      <w:r>
        <w:rPr>
          <w:spacing w:val="-13"/>
          <w:w w:val="110"/>
        </w:rPr>
        <w:t> </w:t>
      </w:r>
      <w:r>
        <w:rPr>
          <w:w w:val="110"/>
        </w:rPr>
        <w:t>in</w:t>
      </w:r>
      <w:r>
        <w:rPr>
          <w:spacing w:val="-13"/>
          <w:w w:val="110"/>
        </w:rPr>
        <w:t> </w:t>
      </w:r>
      <w:r>
        <w:rPr>
          <w:w w:val="110"/>
        </w:rPr>
        <w:t>this</w:t>
      </w:r>
      <w:r>
        <w:rPr>
          <w:spacing w:val="-13"/>
          <w:w w:val="110"/>
        </w:rPr>
        <w:t> </w:t>
      </w:r>
      <w:r>
        <w:rPr>
          <w:w w:val="110"/>
        </w:rPr>
        <w:t>chapter—including</w:t>
      </w:r>
      <w:r>
        <w:rPr>
          <w:spacing w:val="-13"/>
          <w:w w:val="110"/>
        </w:rPr>
        <w:t> </w:t>
      </w:r>
      <w:r>
        <w:rPr>
          <w:w w:val="110"/>
        </w:rPr>
        <w:t>this</w:t>
      </w:r>
      <w:r>
        <w:rPr>
          <w:spacing w:val="-13"/>
          <w:w w:val="110"/>
        </w:rPr>
        <w:t> </w:t>
      </w:r>
      <w:r>
        <w:rPr>
          <w:w w:val="110"/>
        </w:rPr>
        <w:t>one.</w:t>
      </w:r>
    </w:p>
    <w:p>
      <w:pPr>
        <w:pStyle w:val="BodyText"/>
        <w:spacing w:line="254" w:lineRule="auto" w:before="2"/>
        <w:ind w:left="480" w:right="294" w:firstLine="360"/>
      </w:pPr>
      <w:r>
        <w:rPr>
          <w:w w:val="110"/>
        </w:rPr>
        <w:t>The</w:t>
      </w:r>
      <w:r>
        <w:rPr>
          <w:spacing w:val="-25"/>
          <w:w w:val="110"/>
        </w:rPr>
        <w:t> </w:t>
      </w:r>
      <w:r>
        <w:rPr>
          <w:w w:val="110"/>
        </w:rPr>
        <w:t>first</w:t>
      </w:r>
      <w:r>
        <w:rPr>
          <w:spacing w:val="-24"/>
          <w:w w:val="110"/>
        </w:rPr>
        <w:t> </w:t>
      </w:r>
      <w:r>
        <w:rPr>
          <w:w w:val="110"/>
        </w:rPr>
        <w:t>thing</w:t>
      </w:r>
      <w:r>
        <w:rPr>
          <w:spacing w:val="-24"/>
          <w:w w:val="110"/>
        </w:rPr>
        <w:t> </w:t>
      </w:r>
      <w:r>
        <w:rPr>
          <w:w w:val="110"/>
        </w:rPr>
        <w:t>to</w:t>
      </w:r>
      <w:r>
        <w:rPr>
          <w:spacing w:val="-24"/>
          <w:w w:val="110"/>
        </w:rPr>
        <w:t> </w:t>
      </w:r>
      <w:r>
        <w:rPr>
          <w:w w:val="110"/>
        </w:rPr>
        <w:t>do</w:t>
      </w:r>
      <w:r>
        <w:rPr>
          <w:spacing w:val="-25"/>
          <w:w w:val="110"/>
        </w:rPr>
        <w:t> </w:t>
      </w:r>
      <w:r>
        <w:rPr>
          <w:w w:val="110"/>
        </w:rPr>
        <w:t>is</w:t>
      </w:r>
      <w:r>
        <w:rPr>
          <w:spacing w:val="-24"/>
          <w:w w:val="110"/>
        </w:rPr>
        <w:t> </w:t>
      </w:r>
      <w:r>
        <w:rPr>
          <w:w w:val="110"/>
        </w:rPr>
        <w:t>configure</w:t>
      </w:r>
      <w:r>
        <w:rPr>
          <w:spacing w:val="-24"/>
          <w:w w:val="110"/>
        </w:rPr>
        <w:t> </w:t>
      </w:r>
      <w:r>
        <w:rPr>
          <w:w w:val="110"/>
        </w:rPr>
        <w:t>your</w:t>
      </w:r>
      <w:r>
        <w:rPr>
          <w:spacing w:val="-24"/>
          <w:w w:val="110"/>
        </w:rPr>
        <w:t> </w:t>
      </w:r>
      <w:r>
        <w:rPr>
          <w:w w:val="110"/>
        </w:rPr>
        <w:t>users</w:t>
      </w:r>
      <w:r>
        <w:rPr>
          <w:spacing w:val="-24"/>
          <w:w w:val="110"/>
        </w:rPr>
        <w:t> </w:t>
      </w:r>
      <w:r>
        <w:rPr>
          <w:w w:val="110"/>
        </w:rPr>
        <w:t>in</w:t>
      </w:r>
      <w:r>
        <w:rPr>
          <w:spacing w:val="-25"/>
          <w:w w:val="110"/>
        </w:rPr>
        <w:t> </w:t>
      </w:r>
      <w:r>
        <w:rPr>
          <w:w w:val="110"/>
        </w:rPr>
        <w:t>the</w:t>
      </w:r>
      <w:r>
        <w:rPr>
          <w:spacing w:val="-24"/>
          <w:w w:val="110"/>
        </w:rPr>
        <w:t> </w:t>
      </w:r>
      <w:r>
        <w:rPr>
          <w:w w:val="110"/>
        </w:rPr>
        <w:t>LDAP</w:t>
      </w:r>
      <w:r>
        <w:rPr>
          <w:spacing w:val="-24"/>
          <w:w w:val="110"/>
        </w:rPr>
        <w:t> </w:t>
      </w:r>
      <w:r>
        <w:rPr>
          <w:w w:val="110"/>
        </w:rPr>
        <w:t>directory.</w:t>
      </w:r>
      <w:r>
        <w:rPr>
          <w:spacing w:val="-24"/>
          <w:w w:val="110"/>
        </w:rPr>
        <w:t> </w:t>
      </w:r>
      <w:r>
        <w:rPr>
          <w:spacing w:val="-7"/>
          <w:w w:val="110"/>
        </w:rPr>
        <w:t>To</w:t>
      </w:r>
      <w:r>
        <w:rPr>
          <w:spacing w:val="-25"/>
          <w:w w:val="110"/>
        </w:rPr>
        <w:t> </w:t>
      </w:r>
      <w:r>
        <w:rPr>
          <w:w w:val="110"/>
        </w:rPr>
        <w:t>do</w:t>
      </w:r>
      <w:r>
        <w:rPr>
          <w:spacing w:val="-24"/>
          <w:w w:val="110"/>
        </w:rPr>
        <w:t> </w:t>
      </w:r>
      <w:r>
        <w:rPr>
          <w:w w:val="110"/>
        </w:rPr>
        <w:t>this,</w:t>
      </w:r>
      <w:r>
        <w:rPr>
          <w:spacing w:val="-24"/>
          <w:w w:val="110"/>
        </w:rPr>
        <w:t> </w:t>
      </w:r>
      <w:r>
        <w:rPr>
          <w:w w:val="110"/>
        </w:rPr>
        <w:t>you</w:t>
      </w:r>
      <w:r>
        <w:rPr>
          <w:spacing w:val="-24"/>
          <w:w w:val="110"/>
        </w:rPr>
        <w:t> </w:t>
      </w:r>
      <w:r>
        <w:rPr>
          <w:w w:val="110"/>
        </w:rPr>
        <w:t>need</w:t>
      </w:r>
      <w:r>
        <w:rPr>
          <w:spacing w:val="-24"/>
          <w:w w:val="110"/>
        </w:rPr>
        <w:t> </w:t>
      </w:r>
      <w:r>
        <w:rPr>
          <w:w w:val="110"/>
        </w:rPr>
        <w:t>to</w:t>
      </w:r>
      <w:r>
        <w:rPr>
          <w:spacing w:val="-25"/>
          <w:w w:val="110"/>
        </w:rPr>
        <w:t> </w:t>
      </w:r>
      <w:r>
        <w:rPr>
          <w:w w:val="110"/>
        </w:rPr>
        <w:t>understand</w:t>
      </w:r>
      <w:r>
        <w:rPr>
          <w:spacing w:val="-24"/>
          <w:w w:val="110"/>
        </w:rPr>
        <w:t> </w:t>
      </w:r>
      <w:r>
        <w:rPr>
          <w:w w:val="110"/>
        </w:rPr>
        <w:t>the</w:t>
      </w:r>
      <w:r>
        <w:rPr>
          <w:spacing w:val="-24"/>
          <w:w w:val="110"/>
        </w:rPr>
        <w:t> </w:t>
      </w:r>
      <w:r>
        <w:rPr>
          <w:w w:val="110"/>
        </w:rPr>
        <w:t>LDAP Information</w:t>
      </w:r>
      <w:r>
        <w:rPr>
          <w:spacing w:val="-15"/>
          <w:w w:val="110"/>
        </w:rPr>
        <w:t> </w:t>
      </w:r>
      <w:r>
        <w:rPr>
          <w:w w:val="110"/>
        </w:rPr>
        <w:t>Model,</w:t>
      </w:r>
      <w:r>
        <w:rPr>
          <w:spacing w:val="-14"/>
          <w:w w:val="110"/>
        </w:rPr>
        <w:t> </w:t>
      </w:r>
      <w:r>
        <w:rPr>
          <w:w w:val="110"/>
        </w:rPr>
        <w:t>which</w:t>
      </w:r>
      <w:r>
        <w:rPr>
          <w:spacing w:val="-14"/>
          <w:w w:val="110"/>
        </w:rPr>
        <w:t> </w:t>
      </w:r>
      <w:r>
        <w:rPr>
          <w:w w:val="110"/>
        </w:rPr>
        <w:t>defines</w:t>
      </w:r>
      <w:r>
        <w:rPr>
          <w:spacing w:val="-14"/>
          <w:w w:val="110"/>
        </w:rPr>
        <w:t> </w:t>
      </w:r>
      <w:r>
        <w:rPr>
          <w:w w:val="110"/>
        </w:rPr>
        <w:t>the</w:t>
      </w:r>
      <w:r>
        <w:rPr>
          <w:spacing w:val="-14"/>
          <w:w w:val="110"/>
        </w:rPr>
        <w:t> </w:t>
      </w:r>
      <w:r>
        <w:rPr>
          <w:w w:val="110"/>
        </w:rPr>
        <w:t>type</w:t>
      </w:r>
      <w:r>
        <w:rPr>
          <w:spacing w:val="-15"/>
          <w:w w:val="110"/>
        </w:rPr>
        <w:t> </w:t>
      </w:r>
      <w:r>
        <w:rPr>
          <w:w w:val="110"/>
        </w:rPr>
        <w:t>of</w:t>
      </w:r>
      <w:r>
        <w:rPr>
          <w:spacing w:val="-14"/>
          <w:w w:val="110"/>
        </w:rPr>
        <w:t> </w:t>
      </w:r>
      <w:r>
        <w:rPr>
          <w:w w:val="110"/>
        </w:rPr>
        <w:t>data</w:t>
      </w:r>
      <w:r>
        <w:rPr>
          <w:spacing w:val="-14"/>
          <w:w w:val="110"/>
        </w:rPr>
        <w:t> </w:t>
      </w:r>
      <w:r>
        <w:rPr>
          <w:w w:val="110"/>
        </w:rPr>
        <w:t>you</w:t>
      </w:r>
      <w:r>
        <w:rPr>
          <w:spacing w:val="-14"/>
          <w:w w:val="110"/>
        </w:rPr>
        <w:t> </w:t>
      </w:r>
      <w:r>
        <w:rPr>
          <w:w w:val="110"/>
        </w:rPr>
        <w:t>can</w:t>
      </w:r>
      <w:r>
        <w:rPr>
          <w:spacing w:val="-14"/>
          <w:w w:val="110"/>
        </w:rPr>
        <w:t> </w:t>
      </w:r>
      <w:r>
        <w:rPr>
          <w:w w:val="110"/>
        </w:rPr>
        <w:t>store</w:t>
      </w:r>
      <w:r>
        <w:rPr>
          <w:spacing w:val="-15"/>
          <w:w w:val="110"/>
        </w:rPr>
        <w:t> </w:t>
      </w:r>
      <w:r>
        <w:rPr>
          <w:w w:val="110"/>
        </w:rPr>
        <w:t>in</w:t>
      </w:r>
      <w:r>
        <w:rPr>
          <w:spacing w:val="-14"/>
          <w:w w:val="110"/>
        </w:rPr>
        <w:t> </w:t>
      </w:r>
      <w:r>
        <w:rPr>
          <w:w w:val="110"/>
        </w:rPr>
        <w:t>your</w:t>
      </w:r>
      <w:r>
        <w:rPr>
          <w:spacing w:val="-14"/>
          <w:w w:val="110"/>
        </w:rPr>
        <w:t> </w:t>
      </w:r>
      <w:r>
        <w:rPr>
          <w:w w:val="110"/>
        </w:rPr>
        <w:t>directory.</w:t>
      </w:r>
    </w:p>
    <w:p>
      <w:pPr>
        <w:pStyle w:val="BodyText"/>
        <w:spacing w:line="254" w:lineRule="auto" w:before="2"/>
        <w:ind w:left="480" w:right="281" w:firstLine="360"/>
      </w:pPr>
      <w:r>
        <w:rPr>
          <w:w w:val="110"/>
        </w:rPr>
        <w:t>The</w:t>
      </w:r>
      <w:r>
        <w:rPr>
          <w:spacing w:val="-21"/>
          <w:w w:val="110"/>
        </w:rPr>
        <w:t> </w:t>
      </w:r>
      <w:r>
        <w:rPr>
          <w:w w:val="110"/>
        </w:rPr>
        <w:t>data</w:t>
      </w:r>
      <w:r>
        <w:rPr>
          <w:spacing w:val="-20"/>
          <w:w w:val="110"/>
        </w:rPr>
        <w:t> </w:t>
      </w:r>
      <w:r>
        <w:rPr>
          <w:w w:val="110"/>
        </w:rPr>
        <w:t>in</w:t>
      </w:r>
      <w:r>
        <w:rPr>
          <w:spacing w:val="-20"/>
          <w:w w:val="110"/>
        </w:rPr>
        <w:t> </w:t>
      </w:r>
      <w:r>
        <w:rPr>
          <w:w w:val="110"/>
        </w:rPr>
        <w:t>LDAP</w:t>
      </w:r>
      <w:r>
        <w:rPr>
          <w:spacing w:val="-20"/>
          <w:w w:val="110"/>
        </w:rPr>
        <w:t> </w:t>
      </w:r>
      <w:r>
        <w:rPr>
          <w:w w:val="110"/>
        </w:rPr>
        <w:t>is</w:t>
      </w:r>
      <w:r>
        <w:rPr>
          <w:spacing w:val="-21"/>
          <w:w w:val="110"/>
        </w:rPr>
        <w:t> </w:t>
      </w:r>
      <w:r>
        <w:rPr>
          <w:w w:val="110"/>
        </w:rPr>
        <w:t>defined</w:t>
      </w:r>
      <w:r>
        <w:rPr>
          <w:spacing w:val="-20"/>
          <w:w w:val="110"/>
        </w:rPr>
        <w:t> </w:t>
      </w:r>
      <w:r>
        <w:rPr>
          <w:w w:val="110"/>
        </w:rPr>
        <w:t>by</w:t>
      </w:r>
      <w:r>
        <w:rPr>
          <w:spacing w:val="-20"/>
          <w:w w:val="110"/>
        </w:rPr>
        <w:t> </w:t>
      </w:r>
      <w:r>
        <w:rPr>
          <w:w w:val="110"/>
        </w:rPr>
        <w:t>entries,</w:t>
      </w:r>
      <w:r>
        <w:rPr>
          <w:spacing w:val="-20"/>
          <w:w w:val="110"/>
        </w:rPr>
        <w:t> </w:t>
      </w:r>
      <w:r>
        <w:rPr>
          <w:w w:val="110"/>
        </w:rPr>
        <w:t>attributes,</w:t>
      </w:r>
      <w:r>
        <w:rPr>
          <w:spacing w:val="-21"/>
          <w:w w:val="110"/>
        </w:rPr>
        <w:t> </w:t>
      </w:r>
      <w:r>
        <w:rPr>
          <w:w w:val="110"/>
        </w:rPr>
        <w:t>and</w:t>
      </w:r>
      <w:r>
        <w:rPr>
          <w:spacing w:val="-20"/>
          <w:w w:val="110"/>
        </w:rPr>
        <w:t> </w:t>
      </w:r>
      <w:r>
        <w:rPr>
          <w:w w:val="110"/>
        </w:rPr>
        <w:t>values.</w:t>
      </w:r>
      <w:r>
        <w:rPr>
          <w:spacing w:val="-20"/>
          <w:w w:val="110"/>
        </w:rPr>
        <w:t> </w:t>
      </w:r>
      <w:r>
        <w:rPr>
          <w:w w:val="110"/>
        </w:rPr>
        <w:t>An</w:t>
      </w:r>
      <w:r>
        <w:rPr>
          <w:spacing w:val="-20"/>
          <w:w w:val="110"/>
        </w:rPr>
        <w:t> </w:t>
      </w:r>
      <w:r>
        <w:rPr>
          <w:i/>
          <w:w w:val="110"/>
        </w:rPr>
        <w:t>entry</w:t>
      </w:r>
      <w:r>
        <w:rPr>
          <w:i/>
          <w:spacing w:val="-21"/>
          <w:w w:val="110"/>
        </w:rPr>
        <w:t> </w:t>
      </w:r>
      <w:r>
        <w:rPr>
          <w:w w:val="110"/>
        </w:rPr>
        <w:t>is</w:t>
      </w:r>
      <w:r>
        <w:rPr>
          <w:spacing w:val="-20"/>
          <w:w w:val="110"/>
        </w:rPr>
        <w:t> </w:t>
      </w:r>
      <w:r>
        <w:rPr>
          <w:w w:val="110"/>
        </w:rPr>
        <w:t>the</w:t>
      </w:r>
      <w:r>
        <w:rPr>
          <w:spacing w:val="-20"/>
          <w:w w:val="110"/>
        </w:rPr>
        <w:t> </w:t>
      </w:r>
      <w:r>
        <w:rPr>
          <w:w w:val="110"/>
        </w:rPr>
        <w:t>basic</w:t>
      </w:r>
      <w:r>
        <w:rPr>
          <w:spacing w:val="-20"/>
          <w:w w:val="110"/>
        </w:rPr>
        <w:t> </w:t>
      </w:r>
      <w:r>
        <w:rPr>
          <w:w w:val="110"/>
        </w:rPr>
        <w:t>unit</w:t>
      </w:r>
      <w:r>
        <w:rPr>
          <w:spacing w:val="-21"/>
          <w:w w:val="110"/>
        </w:rPr>
        <w:t> </w:t>
      </w:r>
      <w:r>
        <w:rPr>
          <w:w w:val="110"/>
        </w:rPr>
        <w:t>of</w:t>
      </w:r>
      <w:r>
        <w:rPr>
          <w:spacing w:val="-20"/>
          <w:w w:val="110"/>
        </w:rPr>
        <w:t> </w:t>
      </w:r>
      <w:r>
        <w:rPr>
          <w:w w:val="110"/>
        </w:rPr>
        <w:t>information</w:t>
      </w:r>
      <w:r>
        <w:rPr>
          <w:spacing w:val="-20"/>
          <w:w w:val="110"/>
        </w:rPr>
        <w:t> </w:t>
      </w:r>
      <w:r>
        <w:rPr>
          <w:w w:val="110"/>
        </w:rPr>
        <w:t>in</w:t>
      </w:r>
      <w:r>
        <w:rPr>
          <w:spacing w:val="-20"/>
          <w:w w:val="110"/>
        </w:rPr>
        <w:t> </w:t>
      </w:r>
      <w:r>
        <w:rPr>
          <w:w w:val="110"/>
        </w:rPr>
        <w:t>the directory and commonly represents an entity from the real world, like a </w:t>
      </w:r>
      <w:r>
        <w:rPr>
          <w:spacing w:val="-4"/>
          <w:w w:val="110"/>
        </w:rPr>
        <w:t>user. </w:t>
      </w:r>
      <w:r>
        <w:rPr>
          <w:w w:val="110"/>
        </w:rPr>
        <w:t>Entries are normally defined by a particular</w:t>
      </w:r>
      <w:r>
        <w:rPr>
          <w:spacing w:val="-19"/>
          <w:w w:val="110"/>
        </w:rPr>
        <w:t> </w:t>
      </w:r>
      <w:r>
        <w:rPr>
          <w:w w:val="110"/>
        </w:rPr>
        <w:t>object</w:t>
      </w:r>
      <w:r>
        <w:rPr>
          <w:spacing w:val="-19"/>
          <w:w w:val="110"/>
        </w:rPr>
        <w:t> </w:t>
      </w:r>
      <w:r>
        <w:rPr>
          <w:w w:val="110"/>
        </w:rPr>
        <w:t>class.</w:t>
      </w:r>
      <w:r>
        <w:rPr>
          <w:spacing w:val="-19"/>
          <w:w w:val="110"/>
        </w:rPr>
        <w:t> </w:t>
      </w:r>
      <w:r>
        <w:rPr>
          <w:w w:val="110"/>
        </w:rPr>
        <w:t>Each</w:t>
      </w:r>
      <w:r>
        <w:rPr>
          <w:spacing w:val="-19"/>
          <w:w w:val="110"/>
        </w:rPr>
        <w:t> </w:t>
      </w:r>
      <w:r>
        <w:rPr>
          <w:w w:val="110"/>
        </w:rPr>
        <w:t>entry</w:t>
      </w:r>
      <w:r>
        <w:rPr>
          <w:spacing w:val="-19"/>
          <w:w w:val="110"/>
        </w:rPr>
        <w:t> </w:t>
      </w:r>
      <w:r>
        <w:rPr>
          <w:w w:val="110"/>
        </w:rPr>
        <w:t>in</w:t>
      </w:r>
      <w:r>
        <w:rPr>
          <w:spacing w:val="-19"/>
          <w:w w:val="110"/>
        </w:rPr>
        <w:t> </w:t>
      </w:r>
      <w:r>
        <w:rPr>
          <w:w w:val="110"/>
        </w:rPr>
        <w:t>the</w:t>
      </w:r>
      <w:r>
        <w:rPr>
          <w:spacing w:val="-19"/>
          <w:w w:val="110"/>
        </w:rPr>
        <w:t> </w:t>
      </w:r>
      <w:r>
        <w:rPr>
          <w:w w:val="110"/>
        </w:rPr>
        <w:t>directory</w:t>
      </w:r>
      <w:r>
        <w:rPr>
          <w:spacing w:val="-19"/>
          <w:w w:val="110"/>
        </w:rPr>
        <w:t> </w:t>
      </w:r>
      <w:r>
        <w:rPr>
          <w:w w:val="110"/>
        </w:rPr>
        <w:t>has</w:t>
      </w:r>
      <w:r>
        <w:rPr>
          <w:spacing w:val="-19"/>
          <w:w w:val="110"/>
        </w:rPr>
        <w:t> </w:t>
      </w:r>
      <w:r>
        <w:rPr>
          <w:w w:val="110"/>
        </w:rPr>
        <w:t>an</w:t>
      </w:r>
      <w:r>
        <w:rPr>
          <w:spacing w:val="-19"/>
          <w:w w:val="110"/>
        </w:rPr>
        <w:t> </w:t>
      </w:r>
      <w:r>
        <w:rPr>
          <w:w w:val="110"/>
        </w:rPr>
        <w:t>identification</w:t>
      </w:r>
      <w:r>
        <w:rPr>
          <w:spacing w:val="-19"/>
          <w:w w:val="110"/>
        </w:rPr>
        <w:t> </w:t>
      </w:r>
      <w:r>
        <w:rPr>
          <w:w w:val="110"/>
        </w:rPr>
        <w:t>known</w:t>
      </w:r>
      <w:r>
        <w:rPr>
          <w:spacing w:val="-19"/>
          <w:w w:val="110"/>
        </w:rPr>
        <w:t> </w:t>
      </w:r>
      <w:r>
        <w:rPr>
          <w:w w:val="110"/>
        </w:rPr>
        <w:t>as</w:t>
      </w:r>
      <w:r>
        <w:rPr>
          <w:spacing w:val="-19"/>
          <w:w w:val="110"/>
        </w:rPr>
        <w:t> </w:t>
      </w:r>
      <w:r>
        <w:rPr>
          <w:w w:val="110"/>
        </w:rPr>
        <w:t>a</w:t>
      </w:r>
      <w:r>
        <w:rPr>
          <w:spacing w:val="-19"/>
          <w:w w:val="110"/>
        </w:rPr>
        <w:t> </w:t>
      </w:r>
      <w:r>
        <w:rPr>
          <w:w w:val="110"/>
        </w:rPr>
        <w:t>Distinguished</w:t>
      </w:r>
      <w:r>
        <w:rPr>
          <w:spacing w:val="-19"/>
          <w:w w:val="110"/>
        </w:rPr>
        <w:t> </w:t>
      </w:r>
      <w:r>
        <w:rPr>
          <w:w w:val="110"/>
        </w:rPr>
        <w:t>Name</w:t>
      </w:r>
      <w:r>
        <w:rPr>
          <w:spacing w:val="-19"/>
          <w:w w:val="110"/>
        </w:rPr>
        <w:t> </w:t>
      </w:r>
      <w:r>
        <w:rPr>
          <w:spacing w:val="-6"/>
          <w:w w:val="110"/>
        </w:rPr>
        <w:t>(or,</w:t>
      </w:r>
      <w:r>
        <w:rPr>
          <w:spacing w:val="-19"/>
          <w:w w:val="110"/>
        </w:rPr>
        <w:t> </w:t>
      </w:r>
      <w:r>
        <w:rPr>
          <w:w w:val="110"/>
        </w:rPr>
        <w:t>more commonly,</w:t>
      </w:r>
      <w:r>
        <w:rPr>
          <w:spacing w:val="-22"/>
          <w:w w:val="110"/>
        </w:rPr>
        <w:t> </w:t>
      </w:r>
      <w:r>
        <w:rPr>
          <w:w w:val="110"/>
        </w:rPr>
        <w:t>DN).</w:t>
      </w:r>
      <w:r>
        <w:rPr>
          <w:spacing w:val="-21"/>
          <w:w w:val="110"/>
        </w:rPr>
        <w:t> </w:t>
      </w:r>
      <w:r>
        <w:rPr>
          <w:w w:val="110"/>
        </w:rPr>
        <w:t>Each</w:t>
      </w:r>
      <w:r>
        <w:rPr>
          <w:spacing w:val="-22"/>
          <w:w w:val="110"/>
        </w:rPr>
        <w:t> </w:t>
      </w:r>
      <w:r>
        <w:rPr>
          <w:w w:val="110"/>
        </w:rPr>
        <w:t>entry</w:t>
      </w:r>
      <w:r>
        <w:rPr>
          <w:spacing w:val="-21"/>
          <w:w w:val="110"/>
        </w:rPr>
        <w:t> </w:t>
      </w:r>
      <w:r>
        <w:rPr>
          <w:w w:val="110"/>
        </w:rPr>
        <w:t>in</w:t>
      </w:r>
      <w:r>
        <w:rPr>
          <w:spacing w:val="-22"/>
          <w:w w:val="110"/>
        </w:rPr>
        <w:t> </w:t>
      </w:r>
      <w:r>
        <w:rPr>
          <w:w w:val="110"/>
        </w:rPr>
        <w:t>the</w:t>
      </w:r>
      <w:r>
        <w:rPr>
          <w:spacing w:val="-21"/>
          <w:w w:val="110"/>
        </w:rPr>
        <w:t> </w:t>
      </w:r>
      <w:r>
        <w:rPr>
          <w:w w:val="110"/>
        </w:rPr>
        <w:t>directory</w:t>
      </w:r>
      <w:r>
        <w:rPr>
          <w:spacing w:val="-22"/>
          <w:w w:val="110"/>
        </w:rPr>
        <w:t> </w:t>
      </w:r>
      <w:r>
        <w:rPr>
          <w:w w:val="110"/>
        </w:rPr>
        <w:t>also</w:t>
      </w:r>
      <w:r>
        <w:rPr>
          <w:spacing w:val="-21"/>
          <w:w w:val="110"/>
        </w:rPr>
        <w:t> </w:t>
      </w:r>
      <w:r>
        <w:rPr>
          <w:w w:val="110"/>
        </w:rPr>
        <w:t>has</w:t>
      </w:r>
      <w:r>
        <w:rPr>
          <w:spacing w:val="-21"/>
          <w:w w:val="110"/>
        </w:rPr>
        <w:t> </w:t>
      </w:r>
      <w:r>
        <w:rPr>
          <w:w w:val="110"/>
        </w:rPr>
        <w:t>a</w:t>
      </w:r>
      <w:r>
        <w:rPr>
          <w:spacing w:val="-22"/>
          <w:w w:val="110"/>
        </w:rPr>
        <w:t> </w:t>
      </w:r>
      <w:r>
        <w:rPr>
          <w:w w:val="110"/>
        </w:rPr>
        <w:t>set</w:t>
      </w:r>
      <w:r>
        <w:rPr>
          <w:spacing w:val="-21"/>
          <w:w w:val="110"/>
        </w:rPr>
        <w:t> </w:t>
      </w:r>
      <w:r>
        <w:rPr>
          <w:w w:val="110"/>
        </w:rPr>
        <w:t>of</w:t>
      </w:r>
      <w:r>
        <w:rPr>
          <w:spacing w:val="-22"/>
          <w:w w:val="110"/>
        </w:rPr>
        <w:t> </w:t>
      </w:r>
      <w:r>
        <w:rPr>
          <w:i/>
          <w:w w:val="110"/>
        </w:rPr>
        <w:t>attributes</w:t>
      </w:r>
      <w:r>
        <w:rPr>
          <w:i/>
          <w:spacing w:val="-21"/>
          <w:w w:val="110"/>
        </w:rPr>
        <w:t> </w:t>
      </w:r>
      <w:r>
        <w:rPr>
          <w:w w:val="110"/>
        </w:rPr>
        <w:t>that</w:t>
      </w:r>
      <w:r>
        <w:rPr>
          <w:spacing w:val="-22"/>
          <w:w w:val="110"/>
        </w:rPr>
        <w:t> </w:t>
      </w:r>
      <w:r>
        <w:rPr>
          <w:w w:val="110"/>
        </w:rPr>
        <w:t>describe</w:t>
      </w:r>
      <w:r>
        <w:rPr>
          <w:spacing w:val="-21"/>
          <w:w w:val="110"/>
        </w:rPr>
        <w:t> </w:t>
      </w:r>
      <w:r>
        <w:rPr>
          <w:w w:val="110"/>
        </w:rPr>
        <w:t>different</w:t>
      </w:r>
      <w:r>
        <w:rPr>
          <w:spacing w:val="-22"/>
          <w:w w:val="110"/>
        </w:rPr>
        <w:t> </w:t>
      </w:r>
      <w:r>
        <w:rPr>
          <w:w w:val="110"/>
        </w:rPr>
        <w:t>things</w:t>
      </w:r>
      <w:r>
        <w:rPr>
          <w:spacing w:val="-21"/>
          <w:w w:val="110"/>
        </w:rPr>
        <w:t> </w:t>
      </w:r>
      <w:r>
        <w:rPr>
          <w:w w:val="110"/>
        </w:rPr>
        <w:t>about</w:t>
      </w:r>
      <w:r>
        <w:rPr>
          <w:spacing w:val="-21"/>
          <w:w w:val="110"/>
        </w:rPr>
        <w:t> </w:t>
      </w:r>
      <w:r>
        <w:rPr>
          <w:w w:val="110"/>
        </w:rPr>
        <w:t>the</w:t>
      </w:r>
      <w:r>
        <w:rPr>
          <w:spacing w:val="-22"/>
          <w:w w:val="110"/>
        </w:rPr>
        <w:t> </w:t>
      </w:r>
      <w:r>
        <w:rPr>
          <w:w w:val="110"/>
        </w:rPr>
        <w:t>entry. Each</w:t>
      </w:r>
      <w:r>
        <w:rPr>
          <w:spacing w:val="-13"/>
          <w:w w:val="110"/>
        </w:rPr>
        <w:t> </w:t>
      </w:r>
      <w:r>
        <w:rPr>
          <w:w w:val="110"/>
        </w:rPr>
        <w:t>attribute</w:t>
      </w:r>
      <w:r>
        <w:rPr>
          <w:spacing w:val="-13"/>
          <w:w w:val="110"/>
        </w:rPr>
        <w:t> </w:t>
      </w:r>
      <w:r>
        <w:rPr>
          <w:w w:val="110"/>
        </w:rPr>
        <w:t>has</w:t>
      </w:r>
      <w:r>
        <w:rPr>
          <w:spacing w:val="-13"/>
          <w:w w:val="110"/>
        </w:rPr>
        <w:t> </w:t>
      </w:r>
      <w:r>
        <w:rPr>
          <w:w w:val="110"/>
        </w:rPr>
        <w:t>a</w:t>
      </w:r>
      <w:r>
        <w:rPr>
          <w:spacing w:val="-13"/>
          <w:w w:val="110"/>
        </w:rPr>
        <w:t> </w:t>
      </w:r>
      <w:r>
        <w:rPr>
          <w:w w:val="110"/>
        </w:rPr>
        <w:t>type</w:t>
      </w:r>
      <w:r>
        <w:rPr>
          <w:spacing w:val="-12"/>
          <w:w w:val="110"/>
        </w:rPr>
        <w:t> </w:t>
      </w:r>
      <w:r>
        <w:rPr>
          <w:w w:val="110"/>
        </w:rPr>
        <w:t>and</w:t>
      </w:r>
      <w:r>
        <w:rPr>
          <w:spacing w:val="-13"/>
          <w:w w:val="110"/>
        </w:rPr>
        <w:t> </w:t>
      </w:r>
      <w:r>
        <w:rPr>
          <w:w w:val="110"/>
        </w:rPr>
        <w:t>one</w:t>
      </w:r>
      <w:r>
        <w:rPr>
          <w:spacing w:val="-13"/>
          <w:w w:val="110"/>
        </w:rPr>
        <w:t> </w:t>
      </w:r>
      <w:r>
        <w:rPr>
          <w:w w:val="110"/>
        </w:rPr>
        <w:t>or</w:t>
      </w:r>
      <w:r>
        <w:rPr>
          <w:spacing w:val="-13"/>
          <w:w w:val="110"/>
        </w:rPr>
        <w:t> </w:t>
      </w:r>
      <w:r>
        <w:rPr>
          <w:w w:val="110"/>
        </w:rPr>
        <w:t>more</w:t>
      </w:r>
      <w:r>
        <w:rPr>
          <w:spacing w:val="-12"/>
          <w:w w:val="110"/>
        </w:rPr>
        <w:t> </w:t>
      </w:r>
      <w:r>
        <w:rPr>
          <w:i/>
          <w:w w:val="110"/>
        </w:rPr>
        <w:t>values</w:t>
      </w:r>
      <w:r>
        <w:rPr>
          <w:w w:val="110"/>
        </w:rPr>
        <w:t>.</w:t>
      </w:r>
    </w:p>
    <w:p>
      <w:pPr>
        <w:pStyle w:val="Heading6"/>
        <w:spacing w:before="180"/>
        <w:ind w:left="310" w:right="118"/>
        <w:jc w:val="right"/>
        <w:rPr>
          <w:rFonts w:ascii="Times New Roman"/>
        </w:rPr>
      </w:pPr>
      <w:r>
        <w:rPr>
          <w:rFonts w:ascii="Times New Roman"/>
        </w:rPr>
        <w:t>163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56" w:id="165"/>
      <w:bookmarkEnd w:id="165"/>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120" w:right="620" w:firstLine="360"/>
      </w:pPr>
      <w:r>
        <w:rPr>
          <w:spacing w:val="-4"/>
          <w:w w:val="110"/>
        </w:rPr>
        <w:t>We</w:t>
      </w:r>
      <w:r>
        <w:rPr>
          <w:spacing w:val="-22"/>
          <w:w w:val="110"/>
        </w:rPr>
        <w:t> </w:t>
      </w:r>
      <w:r>
        <w:rPr>
          <w:w w:val="110"/>
        </w:rPr>
        <w:t>have</w:t>
      </w:r>
      <w:r>
        <w:rPr>
          <w:spacing w:val="-22"/>
          <w:w w:val="110"/>
        </w:rPr>
        <w:t> </w:t>
      </w:r>
      <w:r>
        <w:rPr>
          <w:w w:val="110"/>
        </w:rPr>
        <w:t>to</w:t>
      </w:r>
      <w:r>
        <w:rPr>
          <w:spacing w:val="-22"/>
          <w:w w:val="110"/>
        </w:rPr>
        <w:t> </w:t>
      </w:r>
      <w:r>
        <w:rPr>
          <w:w w:val="110"/>
        </w:rPr>
        <w:t>define</w:t>
      </w:r>
      <w:r>
        <w:rPr>
          <w:spacing w:val="-22"/>
          <w:w w:val="110"/>
        </w:rPr>
        <w:t> </w:t>
      </w:r>
      <w:r>
        <w:rPr>
          <w:w w:val="110"/>
        </w:rPr>
        <w:t>the</w:t>
      </w:r>
      <w:r>
        <w:rPr>
          <w:spacing w:val="-22"/>
          <w:w w:val="110"/>
        </w:rPr>
        <w:t> </w:t>
      </w:r>
      <w:r>
        <w:rPr>
          <w:w w:val="110"/>
        </w:rPr>
        <w:t>data</w:t>
      </w:r>
      <w:r>
        <w:rPr>
          <w:spacing w:val="-22"/>
          <w:w w:val="110"/>
        </w:rPr>
        <w:t> </w:t>
      </w:r>
      <w:r>
        <w:rPr>
          <w:w w:val="110"/>
        </w:rPr>
        <w:t>we</w:t>
      </w:r>
      <w:r>
        <w:rPr>
          <w:spacing w:val="-22"/>
          <w:w w:val="110"/>
        </w:rPr>
        <w:t> </w:t>
      </w:r>
      <w:r>
        <w:rPr>
          <w:w w:val="110"/>
        </w:rPr>
        <w:t>will</w:t>
      </w:r>
      <w:r>
        <w:rPr>
          <w:spacing w:val="-22"/>
          <w:w w:val="110"/>
        </w:rPr>
        <w:t> </w:t>
      </w:r>
      <w:r>
        <w:rPr>
          <w:w w:val="110"/>
        </w:rPr>
        <w:t>need.</w:t>
      </w:r>
      <w:r>
        <w:rPr>
          <w:spacing w:val="-22"/>
          <w:w w:val="110"/>
        </w:rPr>
        <w:t> </w:t>
      </w:r>
      <w:r>
        <w:rPr>
          <w:spacing w:val="-4"/>
          <w:w w:val="110"/>
        </w:rPr>
        <w:t>We</w:t>
      </w:r>
      <w:r>
        <w:rPr>
          <w:spacing w:val="-22"/>
          <w:w w:val="110"/>
        </w:rPr>
        <w:t> </w:t>
      </w:r>
      <w:r>
        <w:rPr>
          <w:w w:val="110"/>
        </w:rPr>
        <w:t>will</w:t>
      </w:r>
      <w:r>
        <w:rPr>
          <w:spacing w:val="-22"/>
          <w:w w:val="110"/>
        </w:rPr>
        <w:t> </w:t>
      </w:r>
      <w:r>
        <w:rPr>
          <w:w w:val="110"/>
        </w:rPr>
        <w:t>use</w:t>
      </w:r>
      <w:r>
        <w:rPr>
          <w:spacing w:val="-22"/>
          <w:w w:val="110"/>
        </w:rPr>
        <w:t> </w:t>
      </w:r>
      <w:r>
        <w:rPr>
          <w:w w:val="110"/>
        </w:rPr>
        <w:t>users,</w:t>
      </w:r>
      <w:r>
        <w:rPr>
          <w:spacing w:val="-22"/>
          <w:w w:val="110"/>
        </w:rPr>
        <w:t> </w:t>
      </w:r>
      <w:r>
        <w:rPr>
          <w:w w:val="110"/>
        </w:rPr>
        <w:t>groups,</w:t>
      </w:r>
      <w:r>
        <w:rPr>
          <w:spacing w:val="-22"/>
          <w:w w:val="110"/>
        </w:rPr>
        <w:t> </w:t>
      </w:r>
      <w:r>
        <w:rPr>
          <w:w w:val="110"/>
        </w:rPr>
        <w:t>and</w:t>
      </w:r>
      <w:r>
        <w:rPr>
          <w:spacing w:val="-22"/>
          <w:w w:val="110"/>
        </w:rPr>
        <w:t> </w:t>
      </w:r>
      <w:r>
        <w:rPr>
          <w:w w:val="110"/>
        </w:rPr>
        <w:t>credentials</w:t>
      </w:r>
      <w:r>
        <w:rPr>
          <w:spacing w:val="-22"/>
          <w:w w:val="110"/>
        </w:rPr>
        <w:t> </w:t>
      </w:r>
      <w:r>
        <w:rPr>
          <w:w w:val="110"/>
        </w:rPr>
        <w:t>as</w:t>
      </w:r>
      <w:r>
        <w:rPr>
          <w:spacing w:val="-22"/>
          <w:w w:val="110"/>
        </w:rPr>
        <w:t> </w:t>
      </w:r>
      <w:r>
        <w:rPr>
          <w:w w:val="110"/>
        </w:rPr>
        <w:t>we</w:t>
      </w:r>
      <w:r>
        <w:rPr>
          <w:spacing w:val="-22"/>
          <w:w w:val="110"/>
        </w:rPr>
        <w:t> </w:t>
      </w:r>
      <w:r>
        <w:rPr>
          <w:w w:val="110"/>
        </w:rPr>
        <w:t>have</w:t>
      </w:r>
      <w:r>
        <w:rPr>
          <w:spacing w:val="-22"/>
          <w:w w:val="110"/>
        </w:rPr>
        <w:t> </w:t>
      </w:r>
      <w:r>
        <w:rPr>
          <w:w w:val="110"/>
        </w:rPr>
        <w:t>been</w:t>
      </w:r>
      <w:r>
        <w:rPr>
          <w:spacing w:val="-22"/>
          <w:w w:val="110"/>
        </w:rPr>
        <w:t> </w:t>
      </w:r>
      <w:r>
        <w:rPr>
          <w:w w:val="110"/>
        </w:rPr>
        <w:t>doing</w:t>
      </w:r>
      <w:r>
        <w:rPr>
          <w:spacing w:val="-21"/>
          <w:w w:val="110"/>
        </w:rPr>
        <w:t> </w:t>
      </w:r>
      <w:r>
        <w:rPr>
          <w:w w:val="110"/>
        </w:rPr>
        <w:t>so</w:t>
      </w:r>
      <w:r>
        <w:rPr>
          <w:spacing w:val="-22"/>
          <w:w w:val="110"/>
        </w:rPr>
        <w:t> </w:t>
      </w:r>
      <w:r>
        <w:rPr>
          <w:spacing w:val="-4"/>
          <w:w w:val="110"/>
        </w:rPr>
        <w:t>far. </w:t>
      </w:r>
      <w:r>
        <w:rPr>
          <w:w w:val="110"/>
        </w:rPr>
        <w:t>Commonly</w:t>
      </w:r>
      <w:r>
        <w:rPr>
          <w:spacing w:val="-24"/>
          <w:w w:val="110"/>
        </w:rPr>
        <w:t> </w:t>
      </w:r>
      <w:r>
        <w:rPr>
          <w:w w:val="110"/>
        </w:rPr>
        <w:t>in</w:t>
      </w:r>
      <w:r>
        <w:rPr>
          <w:spacing w:val="-23"/>
          <w:w w:val="110"/>
        </w:rPr>
        <w:t> </w:t>
      </w:r>
      <w:r>
        <w:rPr>
          <w:spacing w:val="-5"/>
          <w:w w:val="110"/>
        </w:rPr>
        <w:t>LDAP,</w:t>
      </w:r>
      <w:r>
        <w:rPr>
          <w:spacing w:val="-23"/>
          <w:w w:val="110"/>
        </w:rPr>
        <w:t> </w:t>
      </w:r>
      <w:r>
        <w:rPr>
          <w:w w:val="110"/>
        </w:rPr>
        <w:t>the</w:t>
      </w:r>
      <w:r>
        <w:rPr>
          <w:spacing w:val="-23"/>
          <w:w w:val="110"/>
        </w:rPr>
        <w:t> </w:t>
      </w:r>
      <w:r>
        <w:rPr>
          <w:w w:val="110"/>
        </w:rPr>
        <w:t>user</w:t>
      </w:r>
      <w:r>
        <w:rPr>
          <w:spacing w:val="-24"/>
          <w:w w:val="110"/>
        </w:rPr>
        <w:t> </w:t>
      </w:r>
      <w:r>
        <w:rPr>
          <w:w w:val="110"/>
        </w:rPr>
        <w:t>entry</w:t>
      </w:r>
      <w:r>
        <w:rPr>
          <w:spacing w:val="-23"/>
          <w:w w:val="110"/>
        </w:rPr>
        <w:t> </w:t>
      </w:r>
      <w:r>
        <w:rPr>
          <w:w w:val="110"/>
        </w:rPr>
        <w:t>definition</w:t>
      </w:r>
      <w:r>
        <w:rPr>
          <w:spacing w:val="-23"/>
          <w:w w:val="110"/>
        </w:rPr>
        <w:t> </w:t>
      </w:r>
      <w:r>
        <w:rPr>
          <w:w w:val="110"/>
        </w:rPr>
        <w:t>is</w:t>
      </w:r>
      <w:r>
        <w:rPr>
          <w:spacing w:val="-23"/>
          <w:w w:val="110"/>
        </w:rPr>
        <w:t> </w:t>
      </w:r>
      <w:r>
        <w:rPr>
          <w:w w:val="110"/>
        </w:rPr>
        <w:t>known</w:t>
      </w:r>
      <w:r>
        <w:rPr>
          <w:spacing w:val="-23"/>
          <w:w w:val="110"/>
        </w:rPr>
        <w:t> </w:t>
      </w:r>
      <w:r>
        <w:rPr>
          <w:w w:val="110"/>
        </w:rPr>
        <w:t>as</w:t>
      </w:r>
      <w:r>
        <w:rPr>
          <w:spacing w:val="-24"/>
          <w:w w:val="110"/>
        </w:rPr>
        <w:t> </w:t>
      </w:r>
      <w:r>
        <w:rPr>
          <w:i/>
          <w:w w:val="110"/>
        </w:rPr>
        <w:t>People</w:t>
      </w:r>
      <w:r>
        <w:rPr>
          <w:w w:val="110"/>
        </w:rPr>
        <w:t>,</w:t>
      </w:r>
      <w:r>
        <w:rPr>
          <w:spacing w:val="-23"/>
          <w:w w:val="110"/>
        </w:rPr>
        <w:t> </w:t>
      </w:r>
      <w:r>
        <w:rPr>
          <w:w w:val="110"/>
        </w:rPr>
        <w:t>so</w:t>
      </w:r>
      <w:r>
        <w:rPr>
          <w:spacing w:val="-23"/>
          <w:w w:val="110"/>
        </w:rPr>
        <w:t> </w:t>
      </w:r>
      <w:r>
        <w:rPr>
          <w:w w:val="110"/>
        </w:rPr>
        <w:t>we</w:t>
      </w:r>
      <w:r>
        <w:rPr>
          <w:spacing w:val="-23"/>
          <w:w w:val="110"/>
        </w:rPr>
        <w:t> </w:t>
      </w:r>
      <w:r>
        <w:rPr>
          <w:w w:val="110"/>
        </w:rPr>
        <w:t>will</w:t>
      </w:r>
      <w:r>
        <w:rPr>
          <w:spacing w:val="-24"/>
          <w:w w:val="110"/>
        </w:rPr>
        <w:t> </w:t>
      </w:r>
      <w:r>
        <w:rPr>
          <w:w w:val="110"/>
        </w:rPr>
        <w:t>use</w:t>
      </w:r>
      <w:r>
        <w:rPr>
          <w:spacing w:val="-23"/>
          <w:w w:val="110"/>
        </w:rPr>
        <w:t> </w:t>
      </w:r>
      <w:r>
        <w:rPr>
          <w:w w:val="110"/>
        </w:rPr>
        <w:t>that</w:t>
      </w:r>
      <w:r>
        <w:rPr>
          <w:spacing w:val="-23"/>
          <w:w w:val="110"/>
        </w:rPr>
        <w:t> </w:t>
      </w:r>
      <w:r>
        <w:rPr>
          <w:w w:val="110"/>
        </w:rPr>
        <w:t>name</w:t>
      </w:r>
      <w:r>
        <w:rPr>
          <w:spacing w:val="-23"/>
          <w:w w:val="110"/>
        </w:rPr>
        <w:t> </w:t>
      </w:r>
      <w:r>
        <w:rPr>
          <w:w w:val="110"/>
        </w:rPr>
        <w:t>to</w:t>
      </w:r>
      <w:r>
        <w:rPr>
          <w:spacing w:val="-23"/>
          <w:w w:val="110"/>
        </w:rPr>
        <w:t> </w:t>
      </w:r>
      <w:r>
        <w:rPr>
          <w:w w:val="110"/>
        </w:rPr>
        <w:t>define</w:t>
      </w:r>
      <w:r>
        <w:rPr>
          <w:spacing w:val="-24"/>
          <w:w w:val="110"/>
        </w:rPr>
        <w:t> </w:t>
      </w:r>
      <w:r>
        <w:rPr>
          <w:w w:val="110"/>
        </w:rPr>
        <w:t>the</w:t>
      </w:r>
      <w:r>
        <w:rPr>
          <w:spacing w:val="-23"/>
          <w:w w:val="110"/>
        </w:rPr>
        <w:t> </w:t>
      </w:r>
      <w:r>
        <w:rPr>
          <w:w w:val="110"/>
        </w:rPr>
        <w:t>user</w:t>
      </w:r>
      <w:r>
        <w:rPr>
          <w:spacing w:val="-23"/>
          <w:w w:val="110"/>
        </w:rPr>
        <w:t> </w:t>
      </w:r>
      <w:r>
        <w:rPr>
          <w:w w:val="110"/>
        </w:rPr>
        <w:t>entries.</w:t>
      </w:r>
    </w:p>
    <w:p>
      <w:pPr>
        <w:pStyle w:val="BodyText"/>
        <w:spacing w:line="284" w:lineRule="exact"/>
        <w:ind w:left="120"/>
      </w:pPr>
      <w:r>
        <w:rPr>
          <w:w w:val="105"/>
        </w:rPr>
        <w:t>Our user will also use the standard LDAP object class </w:t>
      </w:r>
      <w:r>
        <w:rPr>
          <w:rFonts w:ascii="Noto Sans Mono CJK JP Regular"/>
          <w:w w:val="105"/>
        </w:rPr>
        <w:t>person</w:t>
      </w:r>
      <w:r>
        <w:rPr>
          <w:rFonts w:ascii="Noto Sans Mono CJK JP Regular"/>
          <w:spacing w:val="-57"/>
          <w:w w:val="105"/>
        </w:rPr>
        <w:t> </w:t>
      </w:r>
      <w:r>
        <w:rPr>
          <w:w w:val="105"/>
        </w:rPr>
        <w:t>to define its attributes.</w:t>
      </w:r>
    </w:p>
    <w:p>
      <w:pPr>
        <w:pStyle w:val="BodyText"/>
        <w:spacing w:before="4"/>
        <w:rPr>
          <w:sz w:val="26"/>
        </w:rPr>
      </w:pPr>
    </w:p>
    <w:p>
      <w:pPr>
        <w:spacing w:before="1"/>
        <w:ind w:left="120" w:right="0" w:firstLine="0"/>
        <w:jc w:val="left"/>
        <w:rPr>
          <w:sz w:val="28"/>
        </w:rPr>
      </w:pPr>
      <w:r>
        <w:rPr>
          <w:w w:val="105"/>
          <w:sz w:val="28"/>
        </w:rPr>
        <w:t>Installing and Configuring</w:t>
      </w:r>
      <w:r>
        <w:rPr>
          <w:spacing w:val="-51"/>
          <w:w w:val="105"/>
          <w:sz w:val="28"/>
        </w:rPr>
        <w:t> </w:t>
      </w:r>
      <w:r>
        <w:rPr>
          <w:w w:val="105"/>
          <w:sz w:val="28"/>
        </w:rPr>
        <w:t>LDAP</w:t>
      </w:r>
    </w:p>
    <w:p>
      <w:pPr>
        <w:pStyle w:val="BodyText"/>
        <w:spacing w:line="180" w:lineRule="auto" w:before="153"/>
        <w:ind w:left="120" w:right="571"/>
      </w:pPr>
      <w:r>
        <w:rPr>
          <w:spacing w:val="-4"/>
        </w:rPr>
        <w:t>We  </w:t>
      </w:r>
      <w:r>
        <w:rPr/>
        <w:t>will be using an ApacheDS LDAP implementation, which is a pure </w:t>
      </w:r>
      <w:r>
        <w:rPr>
          <w:spacing w:val="-3"/>
        </w:rPr>
        <w:t>Java  </w:t>
      </w:r>
      <w:r>
        <w:rPr/>
        <w:t>implementation. </w:t>
      </w:r>
      <w:r>
        <w:rPr>
          <w:spacing w:val="-5"/>
        </w:rPr>
        <w:t>You</w:t>
      </w:r>
      <w:r>
        <w:rPr>
          <w:spacing w:val="35"/>
        </w:rPr>
        <w:t> </w:t>
      </w:r>
      <w:r>
        <w:rPr/>
        <w:t>need to download    and install the ApacheDS server from its  web  site:  </w:t>
      </w:r>
      <w:hyperlink r:id="rId198">
        <w:r>
          <w:rPr>
            <w:rFonts w:ascii="Noto Sans Mono CJK JP Regular"/>
            <w:color w:val="0000FF"/>
          </w:rPr>
          <w:t>http://directory.apache.org/</w:t>
        </w:r>
      </w:hyperlink>
      <w:r>
        <w:rPr/>
        <w:t>.  </w:t>
      </w:r>
      <w:r>
        <w:rPr>
          <w:spacing w:val="-5"/>
        </w:rPr>
        <w:t>You  </w:t>
      </w:r>
      <w:r>
        <w:rPr/>
        <w:t>should  download  and install</w:t>
      </w:r>
      <w:r>
        <w:rPr>
          <w:spacing w:val="22"/>
        </w:rPr>
        <w:t> </w:t>
      </w:r>
      <w:r>
        <w:rPr/>
        <w:t>both</w:t>
      </w:r>
      <w:r>
        <w:rPr>
          <w:spacing w:val="22"/>
        </w:rPr>
        <w:t> </w:t>
      </w:r>
      <w:r>
        <w:rPr/>
        <w:t>the</w:t>
      </w:r>
      <w:r>
        <w:rPr>
          <w:spacing w:val="22"/>
        </w:rPr>
        <w:t> </w:t>
      </w:r>
      <w:r>
        <w:rPr/>
        <w:t>Server</w:t>
      </w:r>
      <w:r>
        <w:rPr>
          <w:spacing w:val="22"/>
        </w:rPr>
        <w:t> </w:t>
      </w:r>
      <w:r>
        <w:rPr/>
        <w:t>(ApacheDS)</w:t>
      </w:r>
      <w:r>
        <w:rPr>
          <w:spacing w:val="22"/>
        </w:rPr>
        <w:t> </w:t>
      </w:r>
      <w:r>
        <w:rPr/>
        <w:t>and</w:t>
      </w:r>
      <w:r>
        <w:rPr>
          <w:spacing w:val="22"/>
        </w:rPr>
        <w:t> </w:t>
      </w:r>
      <w:r>
        <w:rPr/>
        <w:t>the</w:t>
      </w:r>
      <w:r>
        <w:rPr>
          <w:spacing w:val="22"/>
        </w:rPr>
        <w:t> </w:t>
      </w:r>
      <w:r>
        <w:rPr/>
        <w:t>Studio</w:t>
      </w:r>
      <w:r>
        <w:rPr>
          <w:spacing w:val="22"/>
        </w:rPr>
        <w:t> </w:t>
      </w:r>
      <w:r>
        <w:rPr/>
        <w:t>(Apache</w:t>
      </w:r>
      <w:r>
        <w:rPr>
          <w:spacing w:val="22"/>
        </w:rPr>
        <w:t> </w:t>
      </w:r>
      <w:r>
        <w:rPr/>
        <w:t>Directory</w:t>
      </w:r>
      <w:r>
        <w:rPr>
          <w:spacing w:val="22"/>
        </w:rPr>
        <w:t> </w:t>
      </w:r>
      <w:r>
        <w:rPr/>
        <w:t>Studio).</w:t>
      </w:r>
      <w:r>
        <w:rPr>
          <w:spacing w:val="22"/>
        </w:rPr>
        <w:t> </w:t>
      </w:r>
      <w:r>
        <w:rPr/>
        <w:t>The</w:t>
      </w:r>
      <w:r>
        <w:rPr>
          <w:spacing w:val="22"/>
        </w:rPr>
        <w:t> </w:t>
      </w:r>
      <w:r>
        <w:rPr/>
        <w:t>installation</w:t>
      </w:r>
      <w:r>
        <w:rPr>
          <w:spacing w:val="22"/>
        </w:rPr>
        <w:t> </w:t>
      </w:r>
      <w:r>
        <w:rPr/>
        <w:t>process</w:t>
      </w:r>
      <w:r>
        <w:rPr>
          <w:spacing w:val="22"/>
        </w:rPr>
        <w:t> </w:t>
      </w:r>
      <w:r>
        <w:rPr/>
        <w:t>of</w:t>
      </w:r>
      <w:r>
        <w:rPr>
          <w:spacing w:val="22"/>
        </w:rPr>
        <w:t> </w:t>
      </w:r>
      <w:r>
        <w:rPr/>
        <w:t>both</w:t>
      </w:r>
      <w:r>
        <w:rPr>
          <w:spacing w:val="22"/>
        </w:rPr>
        <w:t> </w:t>
      </w:r>
      <w:r>
        <w:rPr/>
        <w:t>tools</w:t>
      </w:r>
      <w:r>
        <w:rPr>
          <w:spacing w:val="22"/>
        </w:rPr>
        <w:t> </w:t>
      </w:r>
      <w:r>
        <w:rPr/>
        <w:t>is</w:t>
      </w:r>
    </w:p>
    <w:p>
      <w:pPr>
        <w:pStyle w:val="BodyText"/>
        <w:spacing w:before="21"/>
        <w:ind w:left="120"/>
      </w:pPr>
      <w:r>
        <w:rPr>
          <w:w w:val="105"/>
        </w:rPr>
        <w:t>straightforward and shouldn’t give you any issues. Consult the official web page for directions.</w:t>
      </w:r>
    </w:p>
    <w:p>
      <w:pPr>
        <w:pStyle w:val="BodyText"/>
        <w:spacing w:line="254" w:lineRule="auto" w:before="13"/>
        <w:ind w:left="120" w:right="589" w:firstLine="360"/>
      </w:pPr>
      <w:r>
        <w:rPr>
          <w:w w:val="105"/>
        </w:rPr>
        <w:t>The Apache Directory Studio allows you to access and query the server. The Apache Directory Studio is an Eclipse application built of plugins adapted to access LDAP servers. Regarding the ApacheDS server, when it is installed (at least on a Mac), it will be started up automatically; however, you also have the option of running the ApacheDS server as an embedded server within the application process instead of having a standalone, independent LDAP server. We will be using the standalone server in the example.</w:t>
      </w:r>
    </w:p>
    <w:p>
      <w:pPr>
        <w:pStyle w:val="BodyText"/>
        <w:spacing w:line="254" w:lineRule="auto" w:before="3"/>
        <w:ind w:left="120" w:right="541" w:firstLine="360"/>
      </w:pPr>
      <w:r>
        <w:rPr>
          <w:w w:val="110"/>
        </w:rPr>
        <w:t>After</w:t>
      </w:r>
      <w:r>
        <w:rPr>
          <w:spacing w:val="-23"/>
          <w:w w:val="110"/>
        </w:rPr>
        <w:t> </w:t>
      </w:r>
      <w:r>
        <w:rPr>
          <w:w w:val="110"/>
        </w:rPr>
        <w:t>installing</w:t>
      </w:r>
      <w:r>
        <w:rPr>
          <w:spacing w:val="-22"/>
          <w:w w:val="110"/>
        </w:rPr>
        <w:t> </w:t>
      </w:r>
      <w:r>
        <w:rPr>
          <w:w w:val="110"/>
        </w:rPr>
        <w:t>the</w:t>
      </w:r>
      <w:r>
        <w:rPr>
          <w:spacing w:val="-23"/>
          <w:w w:val="110"/>
        </w:rPr>
        <w:t> </w:t>
      </w:r>
      <w:r>
        <w:rPr>
          <w:w w:val="110"/>
        </w:rPr>
        <w:t>Server</w:t>
      </w:r>
      <w:r>
        <w:rPr>
          <w:spacing w:val="-22"/>
          <w:w w:val="110"/>
        </w:rPr>
        <w:t> </w:t>
      </w:r>
      <w:r>
        <w:rPr>
          <w:w w:val="110"/>
        </w:rPr>
        <w:t>and</w:t>
      </w:r>
      <w:r>
        <w:rPr>
          <w:spacing w:val="-23"/>
          <w:w w:val="110"/>
        </w:rPr>
        <w:t> </w:t>
      </w:r>
      <w:r>
        <w:rPr>
          <w:w w:val="110"/>
        </w:rPr>
        <w:t>Studio,</w:t>
      </w:r>
      <w:r>
        <w:rPr>
          <w:spacing w:val="-22"/>
          <w:w w:val="110"/>
        </w:rPr>
        <w:t> </w:t>
      </w:r>
      <w:r>
        <w:rPr>
          <w:w w:val="110"/>
        </w:rPr>
        <w:t>you</w:t>
      </w:r>
      <w:r>
        <w:rPr>
          <w:spacing w:val="-23"/>
          <w:w w:val="110"/>
        </w:rPr>
        <w:t> </w:t>
      </w:r>
      <w:r>
        <w:rPr>
          <w:w w:val="110"/>
        </w:rPr>
        <w:t>need</w:t>
      </w:r>
      <w:r>
        <w:rPr>
          <w:spacing w:val="-22"/>
          <w:w w:val="110"/>
        </w:rPr>
        <w:t> </w:t>
      </w:r>
      <w:r>
        <w:rPr>
          <w:w w:val="110"/>
        </w:rPr>
        <w:t>to</w:t>
      </w:r>
      <w:r>
        <w:rPr>
          <w:spacing w:val="-23"/>
          <w:w w:val="110"/>
        </w:rPr>
        <w:t> </w:t>
      </w:r>
      <w:r>
        <w:rPr>
          <w:w w:val="110"/>
        </w:rPr>
        <w:t>connect</w:t>
      </w:r>
      <w:r>
        <w:rPr>
          <w:spacing w:val="-22"/>
          <w:w w:val="110"/>
        </w:rPr>
        <w:t> </w:t>
      </w:r>
      <w:r>
        <w:rPr>
          <w:w w:val="110"/>
        </w:rPr>
        <w:t>to</w:t>
      </w:r>
      <w:r>
        <w:rPr>
          <w:spacing w:val="-23"/>
          <w:w w:val="110"/>
        </w:rPr>
        <w:t> </w:t>
      </w:r>
      <w:r>
        <w:rPr>
          <w:w w:val="110"/>
        </w:rPr>
        <w:t>the</w:t>
      </w:r>
      <w:r>
        <w:rPr>
          <w:spacing w:val="-22"/>
          <w:w w:val="110"/>
        </w:rPr>
        <w:t> </w:t>
      </w:r>
      <w:r>
        <w:rPr>
          <w:w w:val="110"/>
        </w:rPr>
        <w:t>Server</w:t>
      </w:r>
      <w:r>
        <w:rPr>
          <w:spacing w:val="-23"/>
          <w:w w:val="110"/>
        </w:rPr>
        <w:t> </w:t>
      </w:r>
      <w:r>
        <w:rPr>
          <w:w w:val="110"/>
        </w:rPr>
        <w:t>from</w:t>
      </w:r>
      <w:r>
        <w:rPr>
          <w:spacing w:val="-22"/>
          <w:w w:val="110"/>
        </w:rPr>
        <w:t> </w:t>
      </w:r>
      <w:r>
        <w:rPr>
          <w:w w:val="110"/>
        </w:rPr>
        <w:t>the</w:t>
      </w:r>
      <w:r>
        <w:rPr>
          <w:spacing w:val="-23"/>
          <w:w w:val="110"/>
        </w:rPr>
        <w:t> </w:t>
      </w:r>
      <w:r>
        <w:rPr>
          <w:w w:val="110"/>
        </w:rPr>
        <w:t>Studio.</w:t>
      </w:r>
      <w:r>
        <w:rPr>
          <w:spacing w:val="-22"/>
          <w:w w:val="110"/>
        </w:rPr>
        <w:t> </w:t>
      </w:r>
      <w:r>
        <w:rPr>
          <w:spacing w:val="-7"/>
          <w:w w:val="110"/>
        </w:rPr>
        <w:t>To</w:t>
      </w:r>
      <w:r>
        <w:rPr>
          <w:spacing w:val="-23"/>
          <w:w w:val="110"/>
        </w:rPr>
        <w:t> </w:t>
      </w:r>
      <w:r>
        <w:rPr>
          <w:w w:val="110"/>
        </w:rPr>
        <w:t>do</w:t>
      </w:r>
      <w:r>
        <w:rPr>
          <w:spacing w:val="-22"/>
          <w:w w:val="110"/>
        </w:rPr>
        <w:t> </w:t>
      </w:r>
      <w:r>
        <w:rPr>
          <w:w w:val="110"/>
        </w:rPr>
        <w:t>that,</w:t>
      </w:r>
      <w:r>
        <w:rPr>
          <w:spacing w:val="-23"/>
          <w:w w:val="110"/>
        </w:rPr>
        <w:t> </w:t>
      </w:r>
      <w:r>
        <w:rPr>
          <w:w w:val="110"/>
        </w:rPr>
        <w:t>go</w:t>
      </w:r>
      <w:r>
        <w:rPr>
          <w:spacing w:val="-22"/>
          <w:w w:val="110"/>
        </w:rPr>
        <w:t> </w:t>
      </w:r>
      <w:r>
        <w:rPr>
          <w:w w:val="110"/>
        </w:rPr>
        <w:t>to</w:t>
      </w:r>
      <w:r>
        <w:rPr>
          <w:spacing w:val="-22"/>
          <w:w w:val="110"/>
        </w:rPr>
        <w:t> </w:t>
      </w:r>
      <w:r>
        <w:rPr>
          <w:w w:val="110"/>
        </w:rPr>
        <w:t>the</w:t>
      </w:r>
      <w:r>
        <w:rPr>
          <w:spacing w:val="-23"/>
          <w:w w:val="110"/>
        </w:rPr>
        <w:t> </w:t>
      </w:r>
      <w:r>
        <w:rPr>
          <w:w w:val="110"/>
        </w:rPr>
        <w:t>File menu</w:t>
      </w:r>
      <w:r>
        <w:rPr>
          <w:spacing w:val="-23"/>
          <w:w w:val="110"/>
        </w:rPr>
        <w:t> </w:t>
      </w:r>
      <w:r>
        <w:rPr>
          <w:w w:val="110"/>
        </w:rPr>
        <w:t>in</w:t>
      </w:r>
      <w:r>
        <w:rPr>
          <w:spacing w:val="-23"/>
          <w:w w:val="110"/>
        </w:rPr>
        <w:t> </w:t>
      </w:r>
      <w:r>
        <w:rPr>
          <w:w w:val="110"/>
        </w:rPr>
        <w:t>the</w:t>
      </w:r>
      <w:r>
        <w:rPr>
          <w:spacing w:val="-23"/>
          <w:w w:val="110"/>
        </w:rPr>
        <w:t> </w:t>
      </w:r>
      <w:r>
        <w:rPr>
          <w:w w:val="110"/>
        </w:rPr>
        <w:t>Studio,</w:t>
      </w:r>
      <w:r>
        <w:rPr>
          <w:spacing w:val="-23"/>
          <w:w w:val="110"/>
        </w:rPr>
        <w:t> </w:t>
      </w:r>
      <w:r>
        <w:rPr>
          <w:w w:val="110"/>
        </w:rPr>
        <w:t>select</w:t>
      </w:r>
      <w:r>
        <w:rPr>
          <w:spacing w:val="-23"/>
          <w:w w:val="110"/>
        </w:rPr>
        <w:t> </w:t>
      </w:r>
      <w:r>
        <w:rPr>
          <w:w w:val="110"/>
        </w:rPr>
        <w:t>New,</w:t>
      </w:r>
      <w:r>
        <w:rPr>
          <w:spacing w:val="-23"/>
          <w:w w:val="110"/>
        </w:rPr>
        <w:t> </w:t>
      </w:r>
      <w:r>
        <w:rPr>
          <w:w w:val="110"/>
        </w:rPr>
        <w:t>and</w:t>
      </w:r>
      <w:r>
        <w:rPr>
          <w:spacing w:val="-23"/>
          <w:w w:val="110"/>
        </w:rPr>
        <w:t> </w:t>
      </w:r>
      <w:r>
        <w:rPr>
          <w:w w:val="110"/>
        </w:rPr>
        <w:t>then</w:t>
      </w:r>
      <w:r>
        <w:rPr>
          <w:spacing w:val="-23"/>
          <w:w w:val="110"/>
        </w:rPr>
        <w:t> </w:t>
      </w:r>
      <w:r>
        <w:rPr>
          <w:w w:val="110"/>
        </w:rPr>
        <w:t>select</w:t>
      </w:r>
      <w:r>
        <w:rPr>
          <w:spacing w:val="-23"/>
          <w:w w:val="110"/>
        </w:rPr>
        <w:t> </w:t>
      </w:r>
      <w:r>
        <w:rPr>
          <w:w w:val="110"/>
        </w:rPr>
        <w:t>LDAP</w:t>
      </w:r>
      <w:r>
        <w:rPr>
          <w:spacing w:val="-23"/>
          <w:w w:val="110"/>
        </w:rPr>
        <w:t> </w:t>
      </w:r>
      <w:r>
        <w:rPr>
          <w:w w:val="110"/>
        </w:rPr>
        <w:t>Connection,</w:t>
      </w:r>
      <w:r>
        <w:rPr>
          <w:spacing w:val="-23"/>
          <w:w w:val="110"/>
        </w:rPr>
        <w:t> </w:t>
      </w:r>
      <w:r>
        <w:rPr>
          <w:w w:val="110"/>
        </w:rPr>
        <w:t>as</w:t>
      </w:r>
      <w:r>
        <w:rPr>
          <w:spacing w:val="-23"/>
          <w:w w:val="110"/>
        </w:rPr>
        <w:t> </w:t>
      </w:r>
      <w:r>
        <w:rPr>
          <w:w w:val="110"/>
        </w:rPr>
        <w:t>shown</w:t>
      </w:r>
      <w:r>
        <w:rPr>
          <w:spacing w:val="-22"/>
          <w:w w:val="110"/>
        </w:rPr>
        <w:t> </w:t>
      </w:r>
      <w:r>
        <w:rPr>
          <w:w w:val="110"/>
        </w:rPr>
        <w:t>in</w:t>
      </w:r>
      <w:r>
        <w:rPr>
          <w:spacing w:val="-23"/>
          <w:w w:val="110"/>
        </w:rPr>
        <w:t> </w:t>
      </w:r>
      <w:r>
        <w:rPr>
          <w:w w:val="110"/>
        </w:rPr>
        <w:t>Figure</w:t>
      </w:r>
      <w:r>
        <w:rPr>
          <w:spacing w:val="-23"/>
          <w:w w:val="110"/>
        </w:rPr>
        <w:t> </w:t>
      </w:r>
      <w:r>
        <w:rPr>
          <w:color w:val="0000FF"/>
          <w:w w:val="110"/>
        </w:rPr>
        <w:t>6-5</w:t>
      </w:r>
      <w:r>
        <w:rPr>
          <w:w w:val="110"/>
        </w:rPr>
        <w:t>.</w:t>
      </w:r>
      <w:r>
        <w:rPr>
          <w:spacing w:val="-23"/>
          <w:w w:val="110"/>
        </w:rPr>
        <w:t> </w:t>
      </w:r>
      <w:r>
        <w:rPr>
          <w:w w:val="110"/>
        </w:rPr>
        <w:t>In</w:t>
      </w:r>
      <w:r>
        <w:rPr>
          <w:spacing w:val="-23"/>
          <w:w w:val="110"/>
        </w:rPr>
        <w:t> </w:t>
      </w:r>
      <w:r>
        <w:rPr>
          <w:w w:val="110"/>
        </w:rPr>
        <w:t>the</w:t>
      </w:r>
      <w:r>
        <w:rPr>
          <w:spacing w:val="-23"/>
          <w:w w:val="110"/>
        </w:rPr>
        <w:t> </w:t>
      </w:r>
      <w:r>
        <w:rPr>
          <w:w w:val="110"/>
        </w:rPr>
        <w:t>LDAP</w:t>
      </w:r>
      <w:r>
        <w:rPr>
          <w:spacing w:val="-23"/>
          <w:w w:val="110"/>
        </w:rPr>
        <w:t> </w:t>
      </w:r>
      <w:r>
        <w:rPr>
          <w:w w:val="110"/>
        </w:rPr>
        <w:t>connection form, enter the values to connect to the local ApacheDS server as shown in Figure </w:t>
      </w:r>
      <w:r>
        <w:rPr>
          <w:color w:val="0000FF"/>
          <w:w w:val="110"/>
        </w:rPr>
        <w:t>6-6</w:t>
      </w:r>
      <w:r>
        <w:rPr>
          <w:w w:val="110"/>
        </w:rPr>
        <w:t>. </w:t>
      </w:r>
      <w:r>
        <w:rPr>
          <w:spacing w:val="-5"/>
          <w:w w:val="110"/>
        </w:rPr>
        <w:t>You </w:t>
      </w:r>
      <w:r>
        <w:rPr>
          <w:w w:val="110"/>
        </w:rPr>
        <w:t>can see the host is “localhost”</w:t>
      </w:r>
      <w:r>
        <w:rPr>
          <w:spacing w:val="-15"/>
          <w:w w:val="110"/>
        </w:rPr>
        <w:t> </w:t>
      </w:r>
      <w:r>
        <w:rPr>
          <w:w w:val="110"/>
        </w:rPr>
        <w:t>and</w:t>
      </w:r>
      <w:r>
        <w:rPr>
          <w:spacing w:val="-15"/>
          <w:w w:val="110"/>
        </w:rPr>
        <w:t> </w:t>
      </w:r>
      <w:r>
        <w:rPr>
          <w:w w:val="110"/>
        </w:rPr>
        <w:t>the</w:t>
      </w:r>
      <w:r>
        <w:rPr>
          <w:spacing w:val="-15"/>
          <w:w w:val="110"/>
        </w:rPr>
        <w:t> </w:t>
      </w:r>
      <w:r>
        <w:rPr>
          <w:w w:val="110"/>
        </w:rPr>
        <w:t>port</w:t>
      </w:r>
      <w:r>
        <w:rPr>
          <w:spacing w:val="-15"/>
          <w:w w:val="110"/>
        </w:rPr>
        <w:t> </w:t>
      </w:r>
      <w:r>
        <w:rPr>
          <w:w w:val="110"/>
        </w:rPr>
        <w:t>is</w:t>
      </w:r>
      <w:r>
        <w:rPr>
          <w:spacing w:val="-15"/>
          <w:w w:val="110"/>
        </w:rPr>
        <w:t> </w:t>
      </w:r>
      <w:r>
        <w:rPr>
          <w:w w:val="110"/>
        </w:rPr>
        <w:t>10389.</w:t>
      </w:r>
      <w:r>
        <w:rPr>
          <w:spacing w:val="-14"/>
          <w:w w:val="110"/>
        </w:rPr>
        <w:t> </w:t>
      </w:r>
      <w:r>
        <w:rPr>
          <w:w w:val="110"/>
        </w:rPr>
        <w:t>Click</w:t>
      </w:r>
      <w:r>
        <w:rPr>
          <w:spacing w:val="-15"/>
          <w:w w:val="110"/>
        </w:rPr>
        <w:t> </w:t>
      </w:r>
      <w:r>
        <w:rPr>
          <w:w w:val="110"/>
        </w:rPr>
        <w:t>Next</w:t>
      </w:r>
      <w:r>
        <w:rPr>
          <w:spacing w:val="-15"/>
          <w:w w:val="110"/>
        </w:rPr>
        <w:t> </w:t>
      </w:r>
      <w:r>
        <w:rPr>
          <w:w w:val="110"/>
        </w:rPr>
        <w:t>to</w:t>
      </w:r>
      <w:r>
        <w:rPr>
          <w:spacing w:val="-15"/>
          <w:w w:val="110"/>
        </w:rPr>
        <w:t> </w:t>
      </w:r>
      <w:r>
        <w:rPr>
          <w:w w:val="110"/>
        </w:rPr>
        <w:t>finish</w:t>
      </w:r>
      <w:r>
        <w:rPr>
          <w:spacing w:val="-15"/>
          <w:w w:val="110"/>
        </w:rPr>
        <w:t> </w:t>
      </w:r>
      <w:r>
        <w:rPr>
          <w:w w:val="110"/>
        </w:rPr>
        <w:t>the</w:t>
      </w:r>
      <w:r>
        <w:rPr>
          <w:spacing w:val="-14"/>
          <w:w w:val="110"/>
        </w:rPr>
        <w:t> </w:t>
      </w:r>
      <w:r>
        <w:rPr>
          <w:w w:val="110"/>
        </w:rPr>
        <w:t>connection</w:t>
      </w:r>
      <w:r>
        <w:rPr>
          <w:spacing w:val="-15"/>
          <w:w w:val="110"/>
        </w:rPr>
        <w:t> </w:t>
      </w:r>
      <w:r>
        <w:rPr>
          <w:w w:val="110"/>
        </w:rPr>
        <w:t>configuration.</w:t>
      </w:r>
    </w:p>
    <w:p>
      <w:pPr>
        <w:pStyle w:val="BodyText"/>
        <w:spacing w:before="1"/>
        <w:rPr>
          <w:sz w:val="23"/>
        </w:rPr>
      </w:pPr>
      <w:r>
        <w:rPr/>
        <w:drawing>
          <wp:anchor distT="0" distB="0" distL="0" distR="0" allowOverlap="1" layoutInCell="1" locked="0" behindDoc="0" simplePos="0" relativeHeight="7136">
            <wp:simplePos x="0" y="0"/>
            <wp:positionH relativeFrom="page">
              <wp:posOffset>457200</wp:posOffset>
            </wp:positionH>
            <wp:positionV relativeFrom="paragraph">
              <wp:posOffset>193814</wp:posOffset>
            </wp:positionV>
            <wp:extent cx="4410837" cy="3083052"/>
            <wp:effectExtent l="0" t="0" r="0" b="0"/>
            <wp:wrapTopAndBottom/>
            <wp:docPr id="119" name="image144.jpeg" descr=""/>
            <wp:cNvGraphicFramePr>
              <a:graphicFrameLocks noChangeAspect="1"/>
            </wp:cNvGraphicFramePr>
            <a:graphic>
              <a:graphicData uri="http://schemas.openxmlformats.org/drawingml/2006/picture">
                <pic:pic>
                  <pic:nvPicPr>
                    <pic:cNvPr id="120" name="image144.jpeg"/>
                    <pic:cNvPicPr/>
                  </pic:nvPicPr>
                  <pic:blipFill>
                    <a:blip r:embed="rId199" cstate="print"/>
                    <a:stretch>
                      <a:fillRect/>
                    </a:stretch>
                  </pic:blipFill>
                  <pic:spPr>
                    <a:xfrm>
                      <a:off x="0" y="0"/>
                      <a:ext cx="4410837" cy="3083052"/>
                    </a:xfrm>
                    <a:prstGeom prst="rect">
                      <a:avLst/>
                    </a:prstGeom>
                  </pic:spPr>
                </pic:pic>
              </a:graphicData>
            </a:graphic>
          </wp:anchor>
        </w:drawing>
      </w:r>
    </w:p>
    <w:p>
      <w:pPr>
        <w:pStyle w:val="BodyText"/>
        <w:spacing w:before="6"/>
      </w:pPr>
    </w:p>
    <w:p>
      <w:pPr>
        <w:spacing w:before="0"/>
        <w:ind w:left="120" w:right="0" w:firstLine="0"/>
        <w:jc w:val="left"/>
        <w:rPr>
          <w:i/>
          <w:sz w:val="18"/>
        </w:rPr>
      </w:pPr>
      <w:r>
        <w:rPr>
          <w:b/>
          <w:i/>
          <w:w w:val="105"/>
          <w:sz w:val="18"/>
        </w:rPr>
        <w:t>Figure 6-5. </w:t>
      </w:r>
      <w:r>
        <w:rPr>
          <w:i/>
          <w:w w:val="105"/>
          <w:sz w:val="18"/>
        </w:rPr>
        <w:t>ApacheDS Directory Studio connecting to the LDAP server</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7"/>
        <w:rPr>
          <w:i/>
          <w:sz w:val="20"/>
        </w:rPr>
      </w:pPr>
    </w:p>
    <w:p>
      <w:pPr>
        <w:pStyle w:val="Heading6"/>
        <w:rPr>
          <w:rFonts w:ascii="Times New Roman"/>
        </w:rPr>
      </w:pPr>
      <w:r>
        <w:rPr>
          <w:rFonts w:ascii="Times New Roman"/>
        </w:rPr>
        <w:t>164</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57" w:id="166"/>
      <w:bookmarkEnd w:id="166"/>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23"/>
        </w:rPr>
      </w:pPr>
      <w:r>
        <w:rPr/>
        <w:drawing>
          <wp:anchor distT="0" distB="0" distL="0" distR="0" allowOverlap="1" layoutInCell="1" locked="0" behindDoc="0" simplePos="0" relativeHeight="7160">
            <wp:simplePos x="0" y="0"/>
            <wp:positionH relativeFrom="page">
              <wp:posOffset>685801</wp:posOffset>
            </wp:positionH>
            <wp:positionV relativeFrom="paragraph">
              <wp:posOffset>198132</wp:posOffset>
            </wp:positionV>
            <wp:extent cx="3372421" cy="3558444"/>
            <wp:effectExtent l="0" t="0" r="0" b="0"/>
            <wp:wrapTopAndBottom/>
            <wp:docPr id="121" name="image145.png" descr=""/>
            <wp:cNvGraphicFramePr>
              <a:graphicFrameLocks noChangeAspect="1"/>
            </wp:cNvGraphicFramePr>
            <a:graphic>
              <a:graphicData uri="http://schemas.openxmlformats.org/drawingml/2006/picture">
                <pic:pic>
                  <pic:nvPicPr>
                    <pic:cNvPr id="122" name="image145.png"/>
                    <pic:cNvPicPr/>
                  </pic:nvPicPr>
                  <pic:blipFill>
                    <a:blip r:embed="rId200" cstate="print"/>
                    <a:stretch>
                      <a:fillRect/>
                    </a:stretch>
                  </pic:blipFill>
                  <pic:spPr>
                    <a:xfrm>
                      <a:off x="0" y="0"/>
                      <a:ext cx="3372421" cy="3558444"/>
                    </a:xfrm>
                    <a:prstGeom prst="rect">
                      <a:avLst/>
                    </a:prstGeom>
                  </pic:spPr>
                </pic:pic>
              </a:graphicData>
            </a:graphic>
          </wp:anchor>
        </w:drawing>
      </w:r>
    </w:p>
    <w:p>
      <w:pPr>
        <w:pStyle w:val="BodyText"/>
        <w:spacing w:before="9"/>
        <w:rPr>
          <w:rFonts w:ascii="Arial"/>
          <w:sz w:val="17"/>
        </w:rPr>
      </w:pPr>
    </w:p>
    <w:p>
      <w:pPr>
        <w:spacing w:before="0"/>
        <w:ind w:left="480" w:right="0" w:firstLine="0"/>
        <w:jc w:val="left"/>
        <w:rPr>
          <w:i/>
          <w:sz w:val="18"/>
        </w:rPr>
      </w:pPr>
      <w:r>
        <w:rPr>
          <w:b/>
          <w:i/>
          <w:w w:val="105"/>
          <w:sz w:val="18"/>
        </w:rPr>
        <w:t>Figure 6-6. </w:t>
      </w:r>
      <w:r>
        <w:rPr>
          <w:i/>
          <w:w w:val="105"/>
          <w:sz w:val="18"/>
        </w:rPr>
        <w:t>Connecting to the local ApacheDS server</w:t>
      </w:r>
    </w:p>
    <w:p>
      <w:pPr>
        <w:pStyle w:val="BodyText"/>
        <w:spacing w:before="1"/>
        <w:rPr>
          <w:i/>
          <w:sz w:val="10"/>
        </w:rPr>
      </w:pPr>
    </w:p>
    <w:p>
      <w:pPr>
        <w:pStyle w:val="BodyText"/>
        <w:spacing w:line="180" w:lineRule="auto" w:before="130"/>
        <w:ind w:left="480" w:right="309" w:firstLine="360"/>
      </w:pPr>
      <w:r>
        <w:rPr>
          <w:w w:val="110"/>
        </w:rPr>
        <w:t>Once</w:t>
      </w:r>
      <w:r>
        <w:rPr>
          <w:spacing w:val="-20"/>
          <w:w w:val="110"/>
        </w:rPr>
        <w:t> </w:t>
      </w:r>
      <w:r>
        <w:rPr>
          <w:w w:val="110"/>
        </w:rPr>
        <w:t>the</w:t>
      </w:r>
      <w:r>
        <w:rPr>
          <w:spacing w:val="-19"/>
          <w:w w:val="110"/>
        </w:rPr>
        <w:t> </w:t>
      </w:r>
      <w:r>
        <w:rPr>
          <w:w w:val="110"/>
        </w:rPr>
        <w:t>connection</w:t>
      </w:r>
      <w:r>
        <w:rPr>
          <w:spacing w:val="-20"/>
          <w:w w:val="110"/>
        </w:rPr>
        <w:t> </w:t>
      </w:r>
      <w:r>
        <w:rPr>
          <w:w w:val="110"/>
        </w:rPr>
        <w:t>to</w:t>
      </w:r>
      <w:r>
        <w:rPr>
          <w:spacing w:val="-19"/>
          <w:w w:val="110"/>
        </w:rPr>
        <w:t> </w:t>
      </w:r>
      <w:r>
        <w:rPr>
          <w:w w:val="110"/>
        </w:rPr>
        <w:t>the</w:t>
      </w:r>
      <w:r>
        <w:rPr>
          <w:spacing w:val="-20"/>
          <w:w w:val="110"/>
        </w:rPr>
        <w:t> </w:t>
      </w:r>
      <w:r>
        <w:rPr>
          <w:w w:val="110"/>
        </w:rPr>
        <w:t>ApacheDS</w:t>
      </w:r>
      <w:r>
        <w:rPr>
          <w:spacing w:val="-19"/>
          <w:w w:val="110"/>
        </w:rPr>
        <w:t> </w:t>
      </w:r>
      <w:r>
        <w:rPr>
          <w:w w:val="110"/>
        </w:rPr>
        <w:t>server</w:t>
      </w:r>
      <w:r>
        <w:rPr>
          <w:spacing w:val="-20"/>
          <w:w w:val="110"/>
        </w:rPr>
        <w:t> </w:t>
      </w:r>
      <w:r>
        <w:rPr>
          <w:w w:val="110"/>
        </w:rPr>
        <w:t>is</w:t>
      </w:r>
      <w:r>
        <w:rPr>
          <w:spacing w:val="-19"/>
          <w:w w:val="110"/>
        </w:rPr>
        <w:t> </w:t>
      </w:r>
      <w:r>
        <w:rPr>
          <w:w w:val="110"/>
        </w:rPr>
        <w:t>established,</w:t>
      </w:r>
      <w:r>
        <w:rPr>
          <w:spacing w:val="-20"/>
          <w:w w:val="110"/>
        </w:rPr>
        <w:t> </w:t>
      </w:r>
      <w:r>
        <w:rPr>
          <w:w w:val="110"/>
        </w:rPr>
        <w:t>you</w:t>
      </w:r>
      <w:r>
        <w:rPr>
          <w:spacing w:val="-19"/>
          <w:w w:val="110"/>
        </w:rPr>
        <w:t> </w:t>
      </w:r>
      <w:r>
        <w:rPr>
          <w:w w:val="110"/>
        </w:rPr>
        <w:t>need</w:t>
      </w:r>
      <w:r>
        <w:rPr>
          <w:spacing w:val="-20"/>
          <w:w w:val="110"/>
        </w:rPr>
        <w:t> </w:t>
      </w:r>
      <w:r>
        <w:rPr>
          <w:w w:val="110"/>
        </w:rPr>
        <w:t>to</w:t>
      </w:r>
      <w:r>
        <w:rPr>
          <w:spacing w:val="-19"/>
          <w:w w:val="110"/>
        </w:rPr>
        <w:t> </w:t>
      </w:r>
      <w:r>
        <w:rPr>
          <w:w w:val="110"/>
        </w:rPr>
        <w:t>create</w:t>
      </w:r>
      <w:r>
        <w:rPr>
          <w:spacing w:val="-20"/>
          <w:w w:val="110"/>
        </w:rPr>
        <w:t> </w:t>
      </w:r>
      <w:r>
        <w:rPr>
          <w:w w:val="110"/>
        </w:rPr>
        <w:t>a</w:t>
      </w:r>
      <w:r>
        <w:rPr>
          <w:spacing w:val="-19"/>
          <w:w w:val="110"/>
        </w:rPr>
        <w:t> </w:t>
      </w:r>
      <w:r>
        <w:rPr>
          <w:w w:val="110"/>
        </w:rPr>
        <w:t>context</w:t>
      </w:r>
      <w:r>
        <w:rPr>
          <w:spacing w:val="-19"/>
          <w:w w:val="110"/>
        </w:rPr>
        <w:t> </w:t>
      </w:r>
      <w:r>
        <w:rPr>
          <w:w w:val="110"/>
        </w:rPr>
        <w:t>entry</w:t>
      </w:r>
      <w:r>
        <w:rPr>
          <w:spacing w:val="-20"/>
          <w:w w:val="110"/>
        </w:rPr>
        <w:t> </w:t>
      </w:r>
      <w:r>
        <w:rPr>
          <w:w w:val="110"/>
        </w:rPr>
        <w:t>representing</w:t>
      </w:r>
      <w:r>
        <w:rPr>
          <w:spacing w:val="-19"/>
          <w:w w:val="110"/>
        </w:rPr>
        <w:t> </w:t>
      </w:r>
      <w:r>
        <w:rPr>
          <w:w w:val="110"/>
        </w:rPr>
        <w:t>the top-level</w:t>
      </w:r>
      <w:r>
        <w:rPr>
          <w:spacing w:val="-22"/>
          <w:w w:val="110"/>
        </w:rPr>
        <w:t> </w:t>
      </w:r>
      <w:r>
        <w:rPr>
          <w:w w:val="110"/>
        </w:rPr>
        <w:t>entry</w:t>
      </w:r>
      <w:r>
        <w:rPr>
          <w:spacing w:val="-21"/>
          <w:w w:val="110"/>
        </w:rPr>
        <w:t> </w:t>
      </w:r>
      <w:r>
        <w:rPr>
          <w:w w:val="110"/>
        </w:rPr>
        <w:t>in</w:t>
      </w:r>
      <w:r>
        <w:rPr>
          <w:spacing w:val="-21"/>
          <w:w w:val="110"/>
        </w:rPr>
        <w:t> </w:t>
      </w:r>
      <w:r>
        <w:rPr>
          <w:w w:val="110"/>
        </w:rPr>
        <w:t>the</w:t>
      </w:r>
      <w:r>
        <w:rPr>
          <w:spacing w:val="-21"/>
          <w:w w:val="110"/>
        </w:rPr>
        <w:t> </w:t>
      </w:r>
      <w:r>
        <w:rPr>
          <w:w w:val="110"/>
        </w:rPr>
        <w:t>local</w:t>
      </w:r>
      <w:r>
        <w:rPr>
          <w:spacing w:val="-21"/>
          <w:w w:val="110"/>
        </w:rPr>
        <w:t> </w:t>
      </w:r>
      <w:r>
        <w:rPr>
          <w:w w:val="110"/>
        </w:rPr>
        <w:t>directory.</w:t>
      </w:r>
      <w:r>
        <w:rPr>
          <w:spacing w:val="-21"/>
          <w:w w:val="110"/>
        </w:rPr>
        <w:t> </w:t>
      </w:r>
      <w:r>
        <w:rPr>
          <w:spacing w:val="-7"/>
          <w:w w:val="110"/>
        </w:rPr>
        <w:t>To</w:t>
      </w:r>
      <w:r>
        <w:rPr>
          <w:spacing w:val="-22"/>
          <w:w w:val="110"/>
        </w:rPr>
        <w:t> </w:t>
      </w:r>
      <w:r>
        <w:rPr>
          <w:w w:val="110"/>
        </w:rPr>
        <w:t>do</w:t>
      </w:r>
      <w:r>
        <w:rPr>
          <w:spacing w:val="-21"/>
          <w:w w:val="110"/>
        </w:rPr>
        <w:t> </w:t>
      </w:r>
      <w:r>
        <w:rPr>
          <w:w w:val="110"/>
        </w:rPr>
        <w:t>that,</w:t>
      </w:r>
      <w:r>
        <w:rPr>
          <w:spacing w:val="-21"/>
          <w:w w:val="110"/>
        </w:rPr>
        <w:t> </w:t>
      </w:r>
      <w:r>
        <w:rPr>
          <w:w w:val="110"/>
        </w:rPr>
        <w:t>you</w:t>
      </w:r>
      <w:r>
        <w:rPr>
          <w:spacing w:val="-21"/>
          <w:w w:val="110"/>
        </w:rPr>
        <w:t> </w:t>
      </w:r>
      <w:r>
        <w:rPr>
          <w:w w:val="110"/>
        </w:rPr>
        <w:t>right</w:t>
      </w:r>
      <w:r>
        <w:rPr>
          <w:spacing w:val="-21"/>
          <w:w w:val="110"/>
        </w:rPr>
        <w:t> </w:t>
      </w:r>
      <w:r>
        <w:rPr>
          <w:w w:val="110"/>
        </w:rPr>
        <w:t>click</w:t>
      </w:r>
      <w:r>
        <w:rPr>
          <w:spacing w:val="-21"/>
          <w:w w:val="110"/>
        </w:rPr>
        <w:t> </w:t>
      </w:r>
      <w:r>
        <w:rPr>
          <w:w w:val="110"/>
        </w:rPr>
        <w:t>on</w:t>
      </w:r>
      <w:r>
        <w:rPr>
          <w:spacing w:val="-21"/>
          <w:w w:val="110"/>
        </w:rPr>
        <w:t> </w:t>
      </w:r>
      <w:r>
        <w:rPr>
          <w:w w:val="110"/>
        </w:rPr>
        <w:t>the</w:t>
      </w:r>
      <w:r>
        <w:rPr>
          <w:spacing w:val="-22"/>
          <w:w w:val="110"/>
        </w:rPr>
        <w:t> </w:t>
      </w:r>
      <w:r>
        <w:rPr>
          <w:w w:val="110"/>
        </w:rPr>
        <w:t>left</w:t>
      </w:r>
      <w:r>
        <w:rPr>
          <w:spacing w:val="-21"/>
          <w:w w:val="110"/>
        </w:rPr>
        <w:t> </w:t>
      </w:r>
      <w:r>
        <w:rPr>
          <w:spacing w:val="-3"/>
          <w:w w:val="110"/>
        </w:rPr>
        <w:t>panel’s</w:t>
      </w:r>
      <w:r>
        <w:rPr>
          <w:spacing w:val="-21"/>
          <w:w w:val="110"/>
        </w:rPr>
        <w:t> </w:t>
      </w:r>
      <w:r>
        <w:rPr>
          <w:rFonts w:ascii="Noto Sans Mono CJK JP Regular" w:hAnsi="Noto Sans Mono CJK JP Regular"/>
          <w:w w:val="110"/>
        </w:rPr>
        <w:t>Root</w:t>
      </w:r>
      <w:r>
        <w:rPr>
          <w:rFonts w:ascii="Noto Sans Mono CJK JP Regular" w:hAnsi="Noto Sans Mono CJK JP Regular"/>
          <w:spacing w:val="-78"/>
          <w:w w:val="110"/>
        </w:rPr>
        <w:t> </w:t>
      </w:r>
      <w:r>
        <w:rPr>
          <w:rFonts w:ascii="Noto Sans Mono CJK JP Regular" w:hAnsi="Noto Sans Mono CJK JP Regular"/>
          <w:w w:val="110"/>
        </w:rPr>
        <w:t>DSE</w:t>
      </w:r>
      <w:r>
        <w:rPr>
          <w:rFonts w:ascii="Noto Sans Mono CJK JP Regular" w:hAnsi="Noto Sans Mono CJK JP Regular"/>
          <w:spacing w:val="-71"/>
          <w:w w:val="110"/>
        </w:rPr>
        <w:t> </w:t>
      </w:r>
      <w:r>
        <w:rPr>
          <w:w w:val="110"/>
        </w:rPr>
        <w:t>element</w:t>
      </w:r>
      <w:r>
        <w:rPr>
          <w:spacing w:val="-21"/>
          <w:w w:val="110"/>
        </w:rPr>
        <w:t> </w:t>
      </w:r>
      <w:r>
        <w:rPr>
          <w:w w:val="110"/>
        </w:rPr>
        <w:t>and</w:t>
      </w:r>
      <w:r>
        <w:rPr>
          <w:spacing w:val="-21"/>
          <w:w w:val="110"/>
        </w:rPr>
        <w:t> </w:t>
      </w:r>
      <w:r>
        <w:rPr>
          <w:w w:val="110"/>
        </w:rPr>
        <w:t>then</w:t>
      </w:r>
      <w:r>
        <w:rPr>
          <w:spacing w:val="-21"/>
          <w:w w:val="110"/>
        </w:rPr>
        <w:t> </w:t>
      </w:r>
      <w:r>
        <w:rPr>
          <w:w w:val="110"/>
        </w:rPr>
        <w:t>select New</w:t>
      </w:r>
      <w:r>
        <w:rPr>
          <w:spacing w:val="-14"/>
          <w:w w:val="110"/>
        </w:rPr>
        <w:t> </w:t>
      </w:r>
      <w:r>
        <w:rPr>
          <w:rFonts w:ascii="Wingdings" w:hAnsi="Wingdings"/>
          <w:w w:val="225"/>
        </w:rPr>
        <w:t>➤</w:t>
      </w:r>
      <w:r>
        <w:rPr>
          <w:spacing w:val="-66"/>
          <w:w w:val="225"/>
        </w:rPr>
        <w:t> </w:t>
      </w:r>
      <w:r>
        <w:rPr>
          <w:w w:val="110"/>
        </w:rPr>
        <w:t>New</w:t>
      </w:r>
      <w:r>
        <w:rPr>
          <w:spacing w:val="-14"/>
          <w:w w:val="110"/>
        </w:rPr>
        <w:t> </w:t>
      </w:r>
      <w:r>
        <w:rPr>
          <w:w w:val="110"/>
        </w:rPr>
        <w:t>Context</w:t>
      </w:r>
      <w:r>
        <w:rPr>
          <w:spacing w:val="-14"/>
          <w:w w:val="110"/>
        </w:rPr>
        <w:t> </w:t>
      </w:r>
      <w:r>
        <w:rPr>
          <w:w w:val="110"/>
        </w:rPr>
        <w:t>Entry</w:t>
      </w:r>
      <w:r>
        <w:rPr>
          <w:spacing w:val="-14"/>
          <w:w w:val="110"/>
        </w:rPr>
        <w:t> </w:t>
      </w:r>
      <w:r>
        <w:rPr>
          <w:w w:val="110"/>
        </w:rPr>
        <w:t>in</w:t>
      </w:r>
      <w:r>
        <w:rPr>
          <w:spacing w:val="-14"/>
          <w:w w:val="110"/>
        </w:rPr>
        <w:t> </w:t>
      </w:r>
      <w:r>
        <w:rPr>
          <w:w w:val="110"/>
        </w:rPr>
        <w:t>the</w:t>
      </w:r>
      <w:r>
        <w:rPr>
          <w:spacing w:val="-14"/>
          <w:w w:val="110"/>
        </w:rPr>
        <w:t> </w:t>
      </w:r>
      <w:r>
        <w:rPr>
          <w:w w:val="110"/>
        </w:rPr>
        <w:t>contextual</w:t>
      </w:r>
      <w:r>
        <w:rPr>
          <w:spacing w:val="-14"/>
          <w:w w:val="110"/>
        </w:rPr>
        <w:t> </w:t>
      </w:r>
      <w:r>
        <w:rPr>
          <w:w w:val="110"/>
        </w:rPr>
        <w:t>menu,</w:t>
      </w:r>
      <w:r>
        <w:rPr>
          <w:spacing w:val="-14"/>
          <w:w w:val="110"/>
        </w:rPr>
        <w:t> </w:t>
      </w:r>
      <w:r>
        <w:rPr>
          <w:w w:val="110"/>
        </w:rPr>
        <w:t>as</w:t>
      </w:r>
      <w:r>
        <w:rPr>
          <w:spacing w:val="-14"/>
          <w:w w:val="110"/>
        </w:rPr>
        <w:t> </w:t>
      </w:r>
      <w:r>
        <w:rPr>
          <w:w w:val="110"/>
        </w:rPr>
        <w:t>shown</w:t>
      </w:r>
      <w:r>
        <w:rPr>
          <w:spacing w:val="-14"/>
          <w:w w:val="110"/>
        </w:rPr>
        <w:t> </w:t>
      </w:r>
      <w:r>
        <w:rPr>
          <w:w w:val="110"/>
        </w:rPr>
        <w:t>in</w:t>
      </w:r>
      <w:r>
        <w:rPr>
          <w:spacing w:val="-14"/>
          <w:w w:val="110"/>
        </w:rPr>
        <w:t> </w:t>
      </w:r>
      <w:r>
        <w:rPr>
          <w:w w:val="110"/>
        </w:rPr>
        <w:t>Figure</w:t>
      </w:r>
      <w:r>
        <w:rPr>
          <w:spacing w:val="-14"/>
          <w:w w:val="110"/>
        </w:rPr>
        <w:t> </w:t>
      </w:r>
      <w:r>
        <w:rPr>
          <w:color w:val="0000FF"/>
          <w:w w:val="110"/>
        </w:rPr>
        <w:t>6-7</w:t>
      </w:r>
      <w:r>
        <w:rPr>
          <w:w w:val="110"/>
        </w:rPr>
        <w:t>.</w:t>
      </w:r>
    </w:p>
    <w:p>
      <w:pPr>
        <w:pStyle w:val="BodyText"/>
        <w:spacing w:before="1"/>
        <w:rPr>
          <w:sz w:val="22"/>
        </w:rPr>
      </w:pPr>
      <w:r>
        <w:rPr/>
        <w:drawing>
          <wp:anchor distT="0" distB="0" distL="0" distR="0" allowOverlap="1" layoutInCell="1" locked="0" behindDoc="0" simplePos="0" relativeHeight="7184">
            <wp:simplePos x="0" y="0"/>
            <wp:positionH relativeFrom="page">
              <wp:posOffset>685800</wp:posOffset>
            </wp:positionH>
            <wp:positionV relativeFrom="paragraph">
              <wp:posOffset>186065</wp:posOffset>
            </wp:positionV>
            <wp:extent cx="3963923" cy="2400300"/>
            <wp:effectExtent l="0" t="0" r="0" b="0"/>
            <wp:wrapTopAndBottom/>
            <wp:docPr id="123" name="image146.jpeg" descr=""/>
            <wp:cNvGraphicFramePr>
              <a:graphicFrameLocks noChangeAspect="1"/>
            </wp:cNvGraphicFramePr>
            <a:graphic>
              <a:graphicData uri="http://schemas.openxmlformats.org/drawingml/2006/picture">
                <pic:pic>
                  <pic:nvPicPr>
                    <pic:cNvPr id="124" name="image146.jpeg"/>
                    <pic:cNvPicPr/>
                  </pic:nvPicPr>
                  <pic:blipFill>
                    <a:blip r:embed="rId201" cstate="print"/>
                    <a:stretch>
                      <a:fillRect/>
                    </a:stretch>
                  </pic:blipFill>
                  <pic:spPr>
                    <a:xfrm>
                      <a:off x="0" y="0"/>
                      <a:ext cx="3963923" cy="2400300"/>
                    </a:xfrm>
                    <a:prstGeom prst="rect">
                      <a:avLst/>
                    </a:prstGeom>
                  </pic:spPr>
                </pic:pic>
              </a:graphicData>
            </a:graphic>
          </wp:anchor>
        </w:drawing>
      </w:r>
    </w:p>
    <w:p>
      <w:pPr>
        <w:pStyle w:val="BodyText"/>
        <w:spacing w:before="4"/>
        <w:rPr>
          <w:sz w:val="9"/>
        </w:rPr>
      </w:pPr>
    </w:p>
    <w:p>
      <w:pPr>
        <w:spacing w:before="95"/>
        <w:ind w:left="480" w:right="0" w:firstLine="0"/>
        <w:jc w:val="left"/>
        <w:rPr>
          <w:i/>
          <w:sz w:val="18"/>
        </w:rPr>
      </w:pPr>
      <w:r>
        <w:rPr>
          <w:b/>
          <w:i/>
          <w:w w:val="105"/>
          <w:sz w:val="18"/>
        </w:rPr>
        <w:t>Figure 6-7. </w:t>
      </w:r>
      <w:r>
        <w:rPr>
          <w:i/>
          <w:w w:val="105"/>
          <w:sz w:val="18"/>
        </w:rPr>
        <w:t>Creating a new context entry top-level entry</w:t>
      </w:r>
    </w:p>
    <w:p>
      <w:pPr>
        <w:pStyle w:val="BodyText"/>
        <w:spacing w:before="10"/>
        <w:rPr>
          <w:i/>
          <w:sz w:val="16"/>
        </w:rPr>
      </w:pPr>
    </w:p>
    <w:p>
      <w:pPr>
        <w:pStyle w:val="Heading6"/>
        <w:spacing w:before="1"/>
        <w:ind w:left="310" w:right="118"/>
        <w:jc w:val="right"/>
        <w:rPr>
          <w:rFonts w:ascii="Times New Roman"/>
        </w:rPr>
      </w:pPr>
      <w:r>
        <w:rPr>
          <w:rFonts w:ascii="Times New Roman"/>
        </w:rPr>
        <w:t>165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58" w:id="167"/>
      <w:bookmarkEnd w:id="167"/>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180" w:lineRule="auto" w:before="130"/>
        <w:ind w:left="120" w:right="491" w:firstLine="360"/>
      </w:pPr>
      <w:r>
        <w:rPr>
          <w:w w:val="105"/>
        </w:rPr>
        <w:t>In</w:t>
      </w:r>
      <w:r>
        <w:rPr>
          <w:spacing w:val="-6"/>
          <w:w w:val="105"/>
        </w:rPr>
        <w:t> </w:t>
      </w:r>
      <w:r>
        <w:rPr>
          <w:w w:val="105"/>
        </w:rPr>
        <w:t>the</w:t>
      </w:r>
      <w:r>
        <w:rPr>
          <w:spacing w:val="-6"/>
          <w:w w:val="105"/>
        </w:rPr>
        <w:t> </w:t>
      </w:r>
      <w:r>
        <w:rPr>
          <w:w w:val="105"/>
        </w:rPr>
        <w:t>first</w:t>
      </w:r>
      <w:r>
        <w:rPr>
          <w:spacing w:val="-5"/>
          <w:w w:val="105"/>
        </w:rPr>
        <w:t> </w:t>
      </w:r>
      <w:r>
        <w:rPr>
          <w:w w:val="105"/>
        </w:rPr>
        <w:t>form</w:t>
      </w:r>
      <w:r>
        <w:rPr>
          <w:spacing w:val="-6"/>
          <w:w w:val="105"/>
        </w:rPr>
        <w:t> </w:t>
      </w:r>
      <w:r>
        <w:rPr>
          <w:w w:val="105"/>
        </w:rPr>
        <w:t>in</w:t>
      </w:r>
      <w:r>
        <w:rPr>
          <w:spacing w:val="-5"/>
          <w:w w:val="105"/>
        </w:rPr>
        <w:t> </w:t>
      </w:r>
      <w:r>
        <w:rPr>
          <w:w w:val="105"/>
        </w:rPr>
        <w:t>New</w:t>
      </w:r>
      <w:r>
        <w:rPr>
          <w:spacing w:val="-6"/>
          <w:w w:val="105"/>
        </w:rPr>
        <w:t> </w:t>
      </w:r>
      <w:r>
        <w:rPr>
          <w:w w:val="105"/>
        </w:rPr>
        <w:t>Context</w:t>
      </w:r>
      <w:r>
        <w:rPr>
          <w:spacing w:val="-5"/>
          <w:w w:val="105"/>
        </w:rPr>
        <w:t> </w:t>
      </w:r>
      <w:r>
        <w:rPr>
          <w:w w:val="105"/>
        </w:rPr>
        <w:t>Entry,</w:t>
      </w:r>
      <w:r>
        <w:rPr>
          <w:spacing w:val="-6"/>
          <w:w w:val="105"/>
        </w:rPr>
        <w:t> </w:t>
      </w:r>
      <w:r>
        <w:rPr>
          <w:w w:val="105"/>
        </w:rPr>
        <w:t>you</w:t>
      </w:r>
      <w:r>
        <w:rPr>
          <w:spacing w:val="-5"/>
          <w:w w:val="105"/>
        </w:rPr>
        <w:t> </w:t>
      </w:r>
      <w:r>
        <w:rPr>
          <w:w w:val="105"/>
        </w:rPr>
        <w:t>choose</w:t>
      </w:r>
      <w:r>
        <w:rPr>
          <w:spacing w:val="-6"/>
          <w:w w:val="105"/>
        </w:rPr>
        <w:t> </w:t>
      </w:r>
      <w:r>
        <w:rPr>
          <w:w w:val="105"/>
        </w:rPr>
        <w:t>to</w:t>
      </w:r>
      <w:r>
        <w:rPr>
          <w:spacing w:val="-5"/>
          <w:w w:val="105"/>
        </w:rPr>
        <w:t> </w:t>
      </w:r>
      <w:r>
        <w:rPr>
          <w:w w:val="105"/>
        </w:rPr>
        <w:t>create</w:t>
      </w:r>
      <w:r>
        <w:rPr>
          <w:spacing w:val="-6"/>
          <w:w w:val="105"/>
        </w:rPr>
        <w:t> </w:t>
      </w:r>
      <w:r>
        <w:rPr>
          <w:w w:val="105"/>
        </w:rPr>
        <w:t>an</w:t>
      </w:r>
      <w:r>
        <w:rPr>
          <w:spacing w:val="-5"/>
          <w:w w:val="105"/>
        </w:rPr>
        <w:t> </w:t>
      </w:r>
      <w:r>
        <w:rPr>
          <w:w w:val="105"/>
        </w:rPr>
        <w:t>entry</w:t>
      </w:r>
      <w:r>
        <w:rPr>
          <w:spacing w:val="-6"/>
          <w:w w:val="105"/>
        </w:rPr>
        <w:t> </w:t>
      </w:r>
      <w:r>
        <w:rPr>
          <w:w w:val="105"/>
        </w:rPr>
        <w:t>from</w:t>
      </w:r>
      <w:r>
        <w:rPr>
          <w:spacing w:val="-5"/>
          <w:w w:val="105"/>
        </w:rPr>
        <w:t> </w:t>
      </w:r>
      <w:r>
        <w:rPr>
          <w:w w:val="105"/>
        </w:rPr>
        <w:t>scratch.</w:t>
      </w:r>
      <w:r>
        <w:rPr>
          <w:spacing w:val="-6"/>
          <w:w w:val="105"/>
        </w:rPr>
        <w:t> </w:t>
      </w:r>
      <w:r>
        <w:rPr>
          <w:w w:val="105"/>
        </w:rPr>
        <w:t>Then,</w:t>
      </w:r>
      <w:r>
        <w:rPr>
          <w:spacing w:val="-5"/>
          <w:w w:val="105"/>
        </w:rPr>
        <w:t> </w:t>
      </w:r>
      <w:r>
        <w:rPr>
          <w:w w:val="105"/>
        </w:rPr>
        <w:t>from</w:t>
      </w:r>
      <w:r>
        <w:rPr>
          <w:spacing w:val="-6"/>
          <w:w w:val="105"/>
        </w:rPr>
        <w:t> </w:t>
      </w:r>
      <w:r>
        <w:rPr>
          <w:w w:val="105"/>
        </w:rPr>
        <w:t>the</w:t>
      </w:r>
      <w:r>
        <w:rPr>
          <w:spacing w:val="-6"/>
          <w:w w:val="105"/>
        </w:rPr>
        <w:t> </w:t>
      </w:r>
      <w:r>
        <w:rPr>
          <w:w w:val="105"/>
        </w:rPr>
        <w:t>list</w:t>
      </w:r>
      <w:r>
        <w:rPr>
          <w:spacing w:val="-5"/>
          <w:w w:val="105"/>
        </w:rPr>
        <w:t> </w:t>
      </w:r>
      <w:r>
        <w:rPr>
          <w:w w:val="105"/>
        </w:rPr>
        <w:t>of</w:t>
      </w:r>
      <w:r>
        <w:rPr>
          <w:spacing w:val="-6"/>
          <w:w w:val="105"/>
        </w:rPr>
        <w:t> </w:t>
      </w:r>
      <w:r>
        <w:rPr>
          <w:w w:val="105"/>
        </w:rPr>
        <w:t>available object</w:t>
      </w:r>
      <w:r>
        <w:rPr>
          <w:spacing w:val="-6"/>
          <w:w w:val="105"/>
        </w:rPr>
        <w:t> </w:t>
      </w:r>
      <w:r>
        <w:rPr>
          <w:w w:val="105"/>
        </w:rPr>
        <w:t>classes</w:t>
      </w:r>
      <w:r>
        <w:rPr>
          <w:spacing w:val="-5"/>
          <w:w w:val="105"/>
        </w:rPr>
        <w:t> </w:t>
      </w:r>
      <w:r>
        <w:rPr>
          <w:w w:val="105"/>
        </w:rPr>
        <w:t>in</w:t>
      </w:r>
      <w:r>
        <w:rPr>
          <w:spacing w:val="-5"/>
          <w:w w:val="105"/>
        </w:rPr>
        <w:t> </w:t>
      </w:r>
      <w:r>
        <w:rPr>
          <w:w w:val="105"/>
        </w:rPr>
        <w:t>the</w:t>
      </w:r>
      <w:r>
        <w:rPr>
          <w:spacing w:val="-5"/>
          <w:w w:val="105"/>
        </w:rPr>
        <w:t> </w:t>
      </w:r>
      <w:r>
        <w:rPr>
          <w:w w:val="105"/>
        </w:rPr>
        <w:t>left</w:t>
      </w:r>
      <w:r>
        <w:rPr>
          <w:spacing w:val="-5"/>
          <w:w w:val="105"/>
        </w:rPr>
        <w:t> </w:t>
      </w:r>
      <w:r>
        <w:rPr>
          <w:w w:val="105"/>
        </w:rPr>
        <w:t>panel,</w:t>
      </w:r>
      <w:r>
        <w:rPr>
          <w:spacing w:val="-5"/>
          <w:w w:val="105"/>
        </w:rPr>
        <w:t> </w:t>
      </w:r>
      <w:r>
        <w:rPr>
          <w:w w:val="105"/>
        </w:rPr>
        <w:t>you</w:t>
      </w:r>
      <w:r>
        <w:rPr>
          <w:spacing w:val="-5"/>
          <w:w w:val="105"/>
        </w:rPr>
        <w:t> </w:t>
      </w:r>
      <w:r>
        <w:rPr>
          <w:w w:val="105"/>
        </w:rPr>
        <w:t>select</w:t>
      </w:r>
      <w:r>
        <w:rPr>
          <w:spacing w:val="-5"/>
          <w:w w:val="105"/>
        </w:rPr>
        <w:t> </w:t>
      </w:r>
      <w:r>
        <w:rPr>
          <w:rFonts w:ascii="Noto Sans Mono CJK JP Regular"/>
          <w:w w:val="105"/>
        </w:rPr>
        <w:t>dNSDomain</w:t>
      </w:r>
      <w:r>
        <w:rPr>
          <w:rFonts w:ascii="Noto Sans Mono CJK JP Regular"/>
          <w:spacing w:val="-53"/>
          <w:w w:val="105"/>
        </w:rPr>
        <w:t> </w:t>
      </w:r>
      <w:r>
        <w:rPr>
          <w:w w:val="105"/>
        </w:rPr>
        <w:t>and</w:t>
      </w:r>
      <w:r>
        <w:rPr>
          <w:spacing w:val="-5"/>
          <w:w w:val="105"/>
        </w:rPr>
        <w:t> </w:t>
      </w:r>
      <w:r>
        <w:rPr>
          <w:w w:val="105"/>
        </w:rPr>
        <w:t>click</w:t>
      </w:r>
      <w:r>
        <w:rPr>
          <w:spacing w:val="-5"/>
          <w:w w:val="105"/>
        </w:rPr>
        <w:t> </w:t>
      </w:r>
      <w:r>
        <w:rPr>
          <w:w w:val="105"/>
        </w:rPr>
        <w:t>Add.</w:t>
      </w:r>
      <w:r>
        <w:rPr>
          <w:spacing w:val="-5"/>
          <w:w w:val="105"/>
        </w:rPr>
        <w:t> </w:t>
      </w:r>
      <w:r>
        <w:rPr>
          <w:w w:val="105"/>
        </w:rPr>
        <w:t>The</w:t>
      </w:r>
      <w:r>
        <w:rPr>
          <w:spacing w:val="-5"/>
          <w:w w:val="105"/>
        </w:rPr>
        <w:t> </w:t>
      </w:r>
      <w:r>
        <w:rPr>
          <w:w w:val="105"/>
        </w:rPr>
        <w:t>idea</w:t>
      </w:r>
      <w:r>
        <w:rPr>
          <w:spacing w:val="-5"/>
          <w:w w:val="105"/>
        </w:rPr>
        <w:t> </w:t>
      </w:r>
      <w:r>
        <w:rPr>
          <w:w w:val="105"/>
        </w:rPr>
        <w:t>here</w:t>
      </w:r>
      <w:r>
        <w:rPr>
          <w:spacing w:val="-5"/>
          <w:w w:val="105"/>
        </w:rPr>
        <w:t> </w:t>
      </w:r>
      <w:r>
        <w:rPr>
          <w:w w:val="105"/>
        </w:rPr>
        <w:t>is</w:t>
      </w:r>
      <w:r>
        <w:rPr>
          <w:spacing w:val="-5"/>
          <w:w w:val="105"/>
        </w:rPr>
        <w:t> </w:t>
      </w:r>
      <w:r>
        <w:rPr>
          <w:w w:val="105"/>
        </w:rPr>
        <w:t>that</w:t>
      </w:r>
      <w:r>
        <w:rPr>
          <w:spacing w:val="-6"/>
          <w:w w:val="105"/>
        </w:rPr>
        <w:t> </w:t>
      </w:r>
      <w:r>
        <w:rPr>
          <w:w w:val="105"/>
        </w:rPr>
        <w:t>you</w:t>
      </w:r>
      <w:r>
        <w:rPr>
          <w:spacing w:val="-5"/>
          <w:w w:val="105"/>
        </w:rPr>
        <w:t> </w:t>
      </w:r>
      <w:r>
        <w:rPr>
          <w:w w:val="105"/>
        </w:rPr>
        <w:t>are</w:t>
      </w:r>
      <w:r>
        <w:rPr>
          <w:spacing w:val="-5"/>
          <w:w w:val="105"/>
        </w:rPr>
        <w:t> </w:t>
      </w:r>
      <w:r>
        <w:rPr>
          <w:w w:val="105"/>
        </w:rPr>
        <w:t>creating</w:t>
      </w:r>
      <w:r>
        <w:rPr>
          <w:spacing w:val="-5"/>
          <w:w w:val="105"/>
        </w:rPr>
        <w:t> </w:t>
      </w:r>
      <w:r>
        <w:rPr>
          <w:w w:val="105"/>
        </w:rPr>
        <w:t>the</w:t>
      </w:r>
      <w:r>
        <w:rPr>
          <w:spacing w:val="-5"/>
          <w:w w:val="105"/>
        </w:rPr>
        <w:t> </w:t>
      </w:r>
      <w:r>
        <w:rPr>
          <w:w w:val="105"/>
        </w:rPr>
        <w:t>top-level entry</w:t>
      </w:r>
      <w:r>
        <w:rPr>
          <w:spacing w:val="-5"/>
          <w:w w:val="105"/>
        </w:rPr>
        <w:t> </w:t>
      </w:r>
      <w:r>
        <w:rPr>
          <w:w w:val="105"/>
        </w:rPr>
        <w:t>from</w:t>
      </w:r>
      <w:r>
        <w:rPr>
          <w:spacing w:val="-4"/>
          <w:w w:val="105"/>
        </w:rPr>
        <w:t> </w:t>
      </w:r>
      <w:r>
        <w:rPr>
          <w:w w:val="105"/>
        </w:rPr>
        <w:t>which</w:t>
      </w:r>
      <w:r>
        <w:rPr>
          <w:spacing w:val="-4"/>
          <w:w w:val="105"/>
        </w:rPr>
        <w:t> </w:t>
      </w:r>
      <w:r>
        <w:rPr>
          <w:w w:val="105"/>
        </w:rPr>
        <w:t>all</w:t>
      </w:r>
      <w:r>
        <w:rPr>
          <w:spacing w:val="-4"/>
          <w:w w:val="105"/>
        </w:rPr>
        <w:t> </w:t>
      </w:r>
      <w:r>
        <w:rPr>
          <w:w w:val="105"/>
        </w:rPr>
        <w:t>other</w:t>
      </w:r>
      <w:r>
        <w:rPr>
          <w:spacing w:val="-4"/>
          <w:w w:val="105"/>
        </w:rPr>
        <w:t> </w:t>
      </w:r>
      <w:r>
        <w:rPr>
          <w:w w:val="105"/>
        </w:rPr>
        <w:t>entries</w:t>
      </w:r>
      <w:r>
        <w:rPr>
          <w:spacing w:val="-4"/>
          <w:w w:val="105"/>
        </w:rPr>
        <w:t> </w:t>
      </w:r>
      <w:r>
        <w:rPr>
          <w:w w:val="105"/>
        </w:rPr>
        <w:t>derive.</w:t>
      </w:r>
      <w:r>
        <w:rPr>
          <w:spacing w:val="-4"/>
          <w:w w:val="105"/>
        </w:rPr>
        <w:t> </w:t>
      </w:r>
      <w:r>
        <w:rPr>
          <w:spacing w:val="-5"/>
          <w:w w:val="105"/>
        </w:rPr>
        <w:t>You</w:t>
      </w:r>
      <w:r>
        <w:rPr>
          <w:spacing w:val="-4"/>
          <w:w w:val="105"/>
        </w:rPr>
        <w:t> </w:t>
      </w:r>
      <w:r>
        <w:rPr>
          <w:w w:val="105"/>
        </w:rPr>
        <w:t>end</w:t>
      </w:r>
      <w:r>
        <w:rPr>
          <w:spacing w:val="-4"/>
          <w:w w:val="105"/>
        </w:rPr>
        <w:t> </w:t>
      </w:r>
      <w:r>
        <w:rPr>
          <w:w w:val="105"/>
        </w:rPr>
        <w:t>up</w:t>
      </w:r>
      <w:r>
        <w:rPr>
          <w:spacing w:val="-4"/>
          <w:w w:val="105"/>
        </w:rPr>
        <w:t> </w:t>
      </w:r>
      <w:r>
        <w:rPr>
          <w:w w:val="105"/>
        </w:rPr>
        <w:t>with</w:t>
      </w:r>
      <w:r>
        <w:rPr>
          <w:spacing w:val="-4"/>
          <w:w w:val="105"/>
        </w:rPr>
        <w:t> </w:t>
      </w:r>
      <w:r>
        <w:rPr>
          <w:w w:val="105"/>
        </w:rPr>
        <w:t>something</w:t>
      </w:r>
      <w:r>
        <w:rPr>
          <w:spacing w:val="-4"/>
          <w:w w:val="105"/>
        </w:rPr>
        <w:t> </w:t>
      </w:r>
      <w:r>
        <w:rPr>
          <w:w w:val="105"/>
        </w:rPr>
        <w:t>like</w:t>
      </w:r>
      <w:r>
        <w:rPr>
          <w:spacing w:val="-4"/>
          <w:w w:val="105"/>
        </w:rPr>
        <w:t> </w:t>
      </w:r>
      <w:r>
        <w:rPr>
          <w:w w:val="105"/>
        </w:rPr>
        <w:t>Figure</w:t>
      </w:r>
      <w:r>
        <w:rPr>
          <w:spacing w:val="-4"/>
          <w:w w:val="105"/>
        </w:rPr>
        <w:t> </w:t>
      </w:r>
      <w:r>
        <w:rPr>
          <w:color w:val="0000FF"/>
          <w:w w:val="105"/>
        </w:rPr>
        <w:t>6-8</w:t>
      </w:r>
      <w:r>
        <w:rPr>
          <w:w w:val="105"/>
        </w:rPr>
        <w:t>.</w:t>
      </w:r>
      <w:r>
        <w:rPr>
          <w:spacing w:val="-4"/>
          <w:w w:val="105"/>
        </w:rPr>
        <w:t> </w:t>
      </w:r>
      <w:r>
        <w:rPr>
          <w:w w:val="105"/>
        </w:rPr>
        <w:t>Then</w:t>
      </w:r>
      <w:r>
        <w:rPr>
          <w:spacing w:val="-4"/>
          <w:w w:val="105"/>
        </w:rPr>
        <w:t> </w:t>
      </w:r>
      <w:r>
        <w:rPr>
          <w:w w:val="105"/>
        </w:rPr>
        <w:t>click</w:t>
      </w:r>
      <w:r>
        <w:rPr>
          <w:spacing w:val="-4"/>
          <w:w w:val="105"/>
        </w:rPr>
        <w:t> </w:t>
      </w:r>
      <w:r>
        <w:rPr>
          <w:w w:val="105"/>
        </w:rPr>
        <w:t>Next.</w:t>
      </w:r>
      <w:r>
        <w:rPr>
          <w:spacing w:val="-4"/>
          <w:w w:val="105"/>
        </w:rPr>
        <w:t> </w:t>
      </w:r>
      <w:r>
        <w:rPr>
          <w:w w:val="105"/>
        </w:rPr>
        <w:t>In</w:t>
      </w:r>
      <w:r>
        <w:rPr>
          <w:spacing w:val="-4"/>
          <w:w w:val="105"/>
        </w:rPr>
        <w:t> </w:t>
      </w:r>
      <w:r>
        <w:rPr>
          <w:w w:val="105"/>
        </w:rPr>
        <w:t>the</w:t>
      </w:r>
      <w:r>
        <w:rPr>
          <w:spacing w:val="-4"/>
          <w:w w:val="105"/>
        </w:rPr>
        <w:t> </w:t>
      </w:r>
      <w:r>
        <w:rPr>
          <w:w w:val="105"/>
        </w:rPr>
        <w:t>next</w:t>
      </w:r>
      <w:r>
        <w:rPr>
          <w:spacing w:val="-4"/>
          <w:w w:val="105"/>
        </w:rPr>
        <w:t> </w:t>
      </w:r>
      <w:r>
        <w:rPr>
          <w:w w:val="105"/>
        </w:rPr>
        <w:t>input form,</w:t>
      </w:r>
      <w:r>
        <w:rPr>
          <w:spacing w:val="-9"/>
          <w:w w:val="105"/>
        </w:rPr>
        <w:t> </w:t>
      </w:r>
      <w:r>
        <w:rPr>
          <w:w w:val="105"/>
        </w:rPr>
        <w:t>use</w:t>
      </w:r>
      <w:r>
        <w:rPr>
          <w:spacing w:val="-8"/>
          <w:w w:val="105"/>
        </w:rPr>
        <w:t> </w:t>
      </w:r>
      <w:r>
        <w:rPr>
          <w:rFonts w:ascii="Noto Sans Mono CJK JP Regular"/>
          <w:w w:val="105"/>
        </w:rPr>
        <w:t>dc=example,dc=com</w:t>
      </w:r>
      <w:r>
        <w:rPr>
          <w:rFonts w:ascii="Noto Sans Mono CJK JP Regular"/>
          <w:spacing w:val="-56"/>
          <w:w w:val="105"/>
        </w:rPr>
        <w:t> </w:t>
      </w:r>
      <w:r>
        <w:rPr>
          <w:w w:val="105"/>
        </w:rPr>
        <w:t>as</w:t>
      </w:r>
      <w:r>
        <w:rPr>
          <w:spacing w:val="-8"/>
          <w:w w:val="105"/>
        </w:rPr>
        <w:t> </w:t>
      </w:r>
      <w:r>
        <w:rPr>
          <w:w w:val="105"/>
        </w:rPr>
        <w:t>the</w:t>
      </w:r>
      <w:r>
        <w:rPr>
          <w:spacing w:val="-8"/>
          <w:w w:val="105"/>
        </w:rPr>
        <w:t> </w:t>
      </w:r>
      <w:r>
        <w:rPr>
          <w:w w:val="105"/>
        </w:rPr>
        <w:t>DN</w:t>
      </w:r>
      <w:r>
        <w:rPr>
          <w:spacing w:val="-8"/>
          <w:w w:val="105"/>
        </w:rPr>
        <w:t> </w:t>
      </w:r>
      <w:r>
        <w:rPr>
          <w:w w:val="105"/>
        </w:rPr>
        <w:t>name</w:t>
      </w:r>
      <w:r>
        <w:rPr>
          <w:spacing w:val="-9"/>
          <w:w w:val="105"/>
        </w:rPr>
        <w:t> </w:t>
      </w:r>
      <w:r>
        <w:rPr>
          <w:w w:val="105"/>
        </w:rPr>
        <w:t>of</w:t>
      </w:r>
      <w:r>
        <w:rPr>
          <w:spacing w:val="-8"/>
          <w:w w:val="105"/>
        </w:rPr>
        <w:t> </w:t>
      </w:r>
      <w:r>
        <w:rPr>
          <w:w w:val="105"/>
        </w:rPr>
        <w:t>the</w:t>
      </w:r>
      <w:r>
        <w:rPr>
          <w:spacing w:val="-8"/>
          <w:w w:val="105"/>
        </w:rPr>
        <w:t> </w:t>
      </w:r>
      <w:r>
        <w:rPr>
          <w:w w:val="105"/>
        </w:rPr>
        <w:t>context</w:t>
      </w:r>
      <w:r>
        <w:rPr>
          <w:spacing w:val="-8"/>
          <w:w w:val="105"/>
        </w:rPr>
        <w:t> </w:t>
      </w:r>
      <w:r>
        <w:rPr>
          <w:w w:val="105"/>
        </w:rPr>
        <w:t>entry,</w:t>
      </w:r>
      <w:r>
        <w:rPr>
          <w:spacing w:val="-9"/>
          <w:w w:val="105"/>
        </w:rPr>
        <w:t> </w:t>
      </w:r>
      <w:r>
        <w:rPr>
          <w:w w:val="105"/>
        </w:rPr>
        <w:t>and</w:t>
      </w:r>
      <w:r>
        <w:rPr>
          <w:spacing w:val="-8"/>
          <w:w w:val="105"/>
        </w:rPr>
        <w:t> </w:t>
      </w:r>
      <w:r>
        <w:rPr>
          <w:w w:val="105"/>
        </w:rPr>
        <w:t>click</w:t>
      </w:r>
      <w:r>
        <w:rPr>
          <w:spacing w:val="-8"/>
          <w:w w:val="105"/>
        </w:rPr>
        <w:t> </w:t>
      </w:r>
      <w:r>
        <w:rPr>
          <w:w w:val="105"/>
        </w:rPr>
        <w:t>Next.</w:t>
      </w:r>
      <w:r>
        <w:rPr>
          <w:spacing w:val="-8"/>
          <w:w w:val="105"/>
        </w:rPr>
        <w:t> </w:t>
      </w:r>
      <w:r>
        <w:rPr>
          <w:w w:val="105"/>
        </w:rPr>
        <w:t>These</w:t>
      </w:r>
      <w:r>
        <w:rPr>
          <w:spacing w:val="-9"/>
          <w:w w:val="105"/>
        </w:rPr>
        <w:t> </w:t>
      </w:r>
      <w:r>
        <w:rPr>
          <w:w w:val="105"/>
        </w:rPr>
        <w:t>values</w:t>
      </w:r>
      <w:r>
        <w:rPr>
          <w:spacing w:val="-8"/>
          <w:w w:val="105"/>
        </w:rPr>
        <w:t> </w:t>
      </w:r>
      <w:r>
        <w:rPr>
          <w:w w:val="105"/>
        </w:rPr>
        <w:t>(</w:t>
      </w:r>
      <w:r>
        <w:rPr>
          <w:rFonts w:ascii="Noto Sans Mono CJK JP Regular"/>
          <w:w w:val="105"/>
        </w:rPr>
        <w:t>example</w:t>
      </w:r>
      <w:r>
        <w:rPr>
          <w:rFonts w:ascii="Noto Sans Mono CJK JP Regular"/>
          <w:spacing w:val="-56"/>
          <w:w w:val="105"/>
        </w:rPr>
        <w:t> </w:t>
      </w:r>
      <w:r>
        <w:rPr>
          <w:w w:val="105"/>
        </w:rPr>
        <w:t>and</w:t>
      </w:r>
      <w:r>
        <w:rPr>
          <w:spacing w:val="-8"/>
          <w:w w:val="105"/>
        </w:rPr>
        <w:t> </w:t>
      </w:r>
      <w:r>
        <w:rPr>
          <w:rFonts w:ascii="Noto Sans Mono CJK JP Regular"/>
          <w:w w:val="105"/>
        </w:rPr>
        <w:t>com</w:t>
      </w:r>
      <w:r>
        <w:rPr>
          <w:w w:val="105"/>
        </w:rPr>
        <w:t>) are the default values for the partition and the top-level context entry included in the ApacheDS server. These</w:t>
      </w:r>
      <w:r>
        <w:rPr>
          <w:spacing w:val="-22"/>
          <w:w w:val="105"/>
        </w:rPr>
        <w:t> </w:t>
      </w:r>
      <w:r>
        <w:rPr>
          <w:w w:val="105"/>
        </w:rPr>
        <w:t>values</w:t>
      </w:r>
    </w:p>
    <w:p>
      <w:pPr>
        <w:pStyle w:val="BodyText"/>
        <w:spacing w:line="254" w:lineRule="auto" w:before="19"/>
        <w:ind w:left="120" w:right="857"/>
      </w:pPr>
      <w:r>
        <w:rPr>
          <w:w w:val="110"/>
        </w:rPr>
        <w:t>also</w:t>
      </w:r>
      <w:r>
        <w:rPr>
          <w:spacing w:val="-30"/>
          <w:w w:val="110"/>
        </w:rPr>
        <w:t> </w:t>
      </w:r>
      <w:r>
        <w:rPr>
          <w:w w:val="110"/>
        </w:rPr>
        <w:t>partially</w:t>
      </w:r>
      <w:r>
        <w:rPr>
          <w:spacing w:val="-29"/>
          <w:w w:val="110"/>
        </w:rPr>
        <w:t> </w:t>
      </w:r>
      <w:r>
        <w:rPr>
          <w:w w:val="110"/>
        </w:rPr>
        <w:t>identify</w:t>
      </w:r>
      <w:r>
        <w:rPr>
          <w:spacing w:val="-29"/>
          <w:w w:val="110"/>
        </w:rPr>
        <w:t> </w:t>
      </w:r>
      <w:r>
        <w:rPr>
          <w:w w:val="110"/>
        </w:rPr>
        <w:t>every</w:t>
      </w:r>
      <w:r>
        <w:rPr>
          <w:spacing w:val="-29"/>
          <w:w w:val="110"/>
        </w:rPr>
        <w:t> </w:t>
      </w:r>
      <w:r>
        <w:rPr>
          <w:w w:val="110"/>
        </w:rPr>
        <w:t>entry</w:t>
      </w:r>
      <w:r>
        <w:rPr>
          <w:spacing w:val="-29"/>
          <w:w w:val="110"/>
        </w:rPr>
        <w:t> </w:t>
      </w:r>
      <w:r>
        <w:rPr>
          <w:w w:val="110"/>
        </w:rPr>
        <w:t>you</w:t>
      </w:r>
      <w:r>
        <w:rPr>
          <w:spacing w:val="-29"/>
          <w:w w:val="110"/>
        </w:rPr>
        <w:t> </w:t>
      </w:r>
      <w:r>
        <w:rPr>
          <w:w w:val="110"/>
        </w:rPr>
        <w:t>create</w:t>
      </w:r>
      <w:r>
        <w:rPr>
          <w:spacing w:val="-29"/>
          <w:w w:val="110"/>
        </w:rPr>
        <w:t> </w:t>
      </w:r>
      <w:r>
        <w:rPr>
          <w:w w:val="110"/>
        </w:rPr>
        <w:t>in</w:t>
      </w:r>
      <w:r>
        <w:rPr>
          <w:spacing w:val="-29"/>
          <w:w w:val="110"/>
        </w:rPr>
        <w:t> </w:t>
      </w:r>
      <w:r>
        <w:rPr>
          <w:w w:val="110"/>
        </w:rPr>
        <w:t>the</w:t>
      </w:r>
      <w:r>
        <w:rPr>
          <w:spacing w:val="-29"/>
          <w:w w:val="110"/>
        </w:rPr>
        <w:t> </w:t>
      </w:r>
      <w:r>
        <w:rPr>
          <w:w w:val="110"/>
        </w:rPr>
        <w:t>directory</w:t>
      </w:r>
      <w:r>
        <w:rPr>
          <w:spacing w:val="-29"/>
          <w:w w:val="110"/>
        </w:rPr>
        <w:t> </w:t>
      </w:r>
      <w:r>
        <w:rPr>
          <w:w w:val="110"/>
        </w:rPr>
        <w:t>because,</w:t>
      </w:r>
      <w:r>
        <w:rPr>
          <w:spacing w:val="-29"/>
          <w:w w:val="110"/>
        </w:rPr>
        <w:t> </w:t>
      </w:r>
      <w:r>
        <w:rPr>
          <w:w w:val="110"/>
        </w:rPr>
        <w:t>as</w:t>
      </w:r>
      <w:r>
        <w:rPr>
          <w:spacing w:val="-30"/>
          <w:w w:val="110"/>
        </w:rPr>
        <w:t> </w:t>
      </w:r>
      <w:r>
        <w:rPr>
          <w:w w:val="110"/>
        </w:rPr>
        <w:t>I</w:t>
      </w:r>
      <w:r>
        <w:rPr>
          <w:spacing w:val="-29"/>
          <w:w w:val="110"/>
        </w:rPr>
        <w:t> </w:t>
      </w:r>
      <w:r>
        <w:rPr>
          <w:w w:val="110"/>
        </w:rPr>
        <w:t>said</w:t>
      </w:r>
      <w:r>
        <w:rPr>
          <w:spacing w:val="-29"/>
          <w:w w:val="110"/>
        </w:rPr>
        <w:t> </w:t>
      </w:r>
      <w:r>
        <w:rPr>
          <w:w w:val="110"/>
        </w:rPr>
        <w:t>before,</w:t>
      </w:r>
      <w:r>
        <w:rPr>
          <w:spacing w:val="-29"/>
          <w:w w:val="110"/>
        </w:rPr>
        <w:t> </w:t>
      </w:r>
      <w:r>
        <w:rPr>
          <w:w w:val="110"/>
        </w:rPr>
        <w:t>LDAP</w:t>
      </w:r>
      <w:r>
        <w:rPr>
          <w:spacing w:val="-29"/>
          <w:w w:val="110"/>
        </w:rPr>
        <w:t> </w:t>
      </w:r>
      <w:r>
        <w:rPr>
          <w:w w:val="110"/>
        </w:rPr>
        <w:t>follows</w:t>
      </w:r>
      <w:r>
        <w:rPr>
          <w:spacing w:val="-29"/>
          <w:w w:val="110"/>
        </w:rPr>
        <w:t> </w:t>
      </w:r>
      <w:r>
        <w:rPr>
          <w:w w:val="110"/>
        </w:rPr>
        <w:t>a</w:t>
      </w:r>
      <w:r>
        <w:rPr>
          <w:spacing w:val="-29"/>
          <w:w w:val="110"/>
        </w:rPr>
        <w:t> </w:t>
      </w:r>
      <w:r>
        <w:rPr>
          <w:w w:val="110"/>
        </w:rPr>
        <w:t>hierarchical structure</w:t>
      </w:r>
      <w:r>
        <w:rPr>
          <w:spacing w:val="-13"/>
          <w:w w:val="110"/>
        </w:rPr>
        <w:t> </w:t>
      </w:r>
      <w:r>
        <w:rPr>
          <w:w w:val="110"/>
        </w:rPr>
        <w:t>that</w:t>
      </w:r>
      <w:r>
        <w:rPr>
          <w:spacing w:val="-13"/>
          <w:w w:val="110"/>
        </w:rPr>
        <w:t> </w:t>
      </w:r>
      <w:r>
        <w:rPr>
          <w:w w:val="110"/>
        </w:rPr>
        <w:t>builds</w:t>
      </w:r>
      <w:r>
        <w:rPr>
          <w:spacing w:val="-13"/>
          <w:w w:val="110"/>
        </w:rPr>
        <w:t> </w:t>
      </w:r>
      <w:r>
        <w:rPr>
          <w:w w:val="110"/>
        </w:rPr>
        <w:t>names</w:t>
      </w:r>
      <w:r>
        <w:rPr>
          <w:spacing w:val="-13"/>
          <w:w w:val="110"/>
        </w:rPr>
        <w:t> </w:t>
      </w:r>
      <w:r>
        <w:rPr>
          <w:w w:val="110"/>
        </w:rPr>
        <w:t>for</w:t>
      </w:r>
      <w:r>
        <w:rPr>
          <w:spacing w:val="-13"/>
          <w:w w:val="110"/>
        </w:rPr>
        <w:t> </w:t>
      </w:r>
      <w:r>
        <w:rPr>
          <w:w w:val="110"/>
        </w:rPr>
        <w:t>entries</w:t>
      </w:r>
      <w:r>
        <w:rPr>
          <w:spacing w:val="-12"/>
          <w:w w:val="110"/>
        </w:rPr>
        <w:t> </w:t>
      </w:r>
      <w:r>
        <w:rPr>
          <w:w w:val="110"/>
        </w:rPr>
        <w:t>on</w:t>
      </w:r>
      <w:r>
        <w:rPr>
          <w:spacing w:val="-13"/>
          <w:w w:val="110"/>
        </w:rPr>
        <w:t> </w:t>
      </w:r>
      <w:r>
        <w:rPr>
          <w:w w:val="110"/>
        </w:rPr>
        <w:t>top</w:t>
      </w:r>
      <w:r>
        <w:rPr>
          <w:spacing w:val="-13"/>
          <w:w w:val="110"/>
        </w:rPr>
        <w:t> </w:t>
      </w:r>
      <w:r>
        <w:rPr>
          <w:w w:val="110"/>
        </w:rPr>
        <w:t>of</w:t>
      </w:r>
      <w:r>
        <w:rPr>
          <w:spacing w:val="-13"/>
          <w:w w:val="110"/>
        </w:rPr>
        <w:t> </w:t>
      </w:r>
      <w:r>
        <w:rPr>
          <w:w w:val="110"/>
        </w:rPr>
        <w:t>its</w:t>
      </w:r>
      <w:r>
        <w:rPr>
          <w:spacing w:val="-13"/>
          <w:w w:val="110"/>
        </w:rPr>
        <w:t> </w:t>
      </w:r>
      <w:r>
        <w:rPr>
          <w:w w:val="110"/>
        </w:rPr>
        <w:t>parent</w:t>
      </w:r>
      <w:r>
        <w:rPr>
          <w:spacing w:val="-12"/>
          <w:w w:val="110"/>
        </w:rPr>
        <w:t> </w:t>
      </w:r>
      <w:r>
        <w:rPr>
          <w:w w:val="110"/>
        </w:rPr>
        <w:t>entries.</w:t>
      </w:r>
    </w:p>
    <w:p>
      <w:pPr>
        <w:pStyle w:val="BodyText"/>
        <w:spacing w:before="7"/>
        <w:rPr>
          <w:sz w:val="22"/>
        </w:rPr>
      </w:pPr>
      <w:r>
        <w:rPr/>
        <w:drawing>
          <wp:anchor distT="0" distB="0" distL="0" distR="0" allowOverlap="1" layoutInCell="1" locked="0" behindDoc="0" simplePos="0" relativeHeight="7208">
            <wp:simplePos x="0" y="0"/>
            <wp:positionH relativeFrom="page">
              <wp:posOffset>457200</wp:posOffset>
            </wp:positionH>
            <wp:positionV relativeFrom="paragraph">
              <wp:posOffset>189952</wp:posOffset>
            </wp:positionV>
            <wp:extent cx="3938504" cy="3938492"/>
            <wp:effectExtent l="0" t="0" r="0" b="0"/>
            <wp:wrapTopAndBottom/>
            <wp:docPr id="125" name="image147.png" descr=""/>
            <wp:cNvGraphicFramePr>
              <a:graphicFrameLocks noChangeAspect="1"/>
            </wp:cNvGraphicFramePr>
            <a:graphic>
              <a:graphicData uri="http://schemas.openxmlformats.org/drawingml/2006/picture">
                <pic:pic>
                  <pic:nvPicPr>
                    <pic:cNvPr id="126" name="image147.png"/>
                    <pic:cNvPicPr/>
                  </pic:nvPicPr>
                  <pic:blipFill>
                    <a:blip r:embed="rId202" cstate="print"/>
                    <a:stretch>
                      <a:fillRect/>
                    </a:stretch>
                  </pic:blipFill>
                  <pic:spPr>
                    <a:xfrm>
                      <a:off x="0" y="0"/>
                      <a:ext cx="3938504" cy="3938492"/>
                    </a:xfrm>
                    <a:prstGeom prst="rect">
                      <a:avLst/>
                    </a:prstGeom>
                  </pic:spPr>
                </pic:pic>
              </a:graphicData>
            </a:graphic>
          </wp:anchor>
        </w:drawing>
      </w:r>
    </w:p>
    <w:p>
      <w:pPr>
        <w:pStyle w:val="BodyText"/>
        <w:rPr>
          <w:sz w:val="21"/>
        </w:rPr>
      </w:pPr>
    </w:p>
    <w:p>
      <w:pPr>
        <w:spacing w:before="0"/>
        <w:ind w:left="120" w:right="0" w:firstLine="0"/>
        <w:jc w:val="left"/>
        <w:rPr>
          <w:i/>
          <w:sz w:val="18"/>
        </w:rPr>
      </w:pPr>
      <w:r>
        <w:rPr>
          <w:b/>
          <w:i/>
          <w:w w:val="105"/>
          <w:sz w:val="18"/>
        </w:rPr>
        <w:t>Figure 6-8. </w:t>
      </w:r>
      <w:r>
        <w:rPr>
          <w:i/>
          <w:w w:val="105"/>
          <w:sz w:val="18"/>
        </w:rPr>
        <w:t>Selecting the dNSDomain object class for the context entry</w:t>
      </w:r>
    </w:p>
    <w:p>
      <w:pPr>
        <w:pStyle w:val="BodyText"/>
        <w:spacing w:before="2"/>
        <w:rPr>
          <w:i/>
          <w:sz w:val="21"/>
        </w:rPr>
      </w:pPr>
    </w:p>
    <w:p>
      <w:pPr>
        <w:pStyle w:val="BodyText"/>
        <w:ind w:left="480"/>
      </w:pPr>
      <w:r>
        <w:rPr>
          <w:w w:val="110"/>
        </w:rPr>
        <w:t>The</w:t>
      </w:r>
      <w:r>
        <w:rPr>
          <w:spacing w:val="-21"/>
          <w:w w:val="110"/>
        </w:rPr>
        <w:t> </w:t>
      </w:r>
      <w:r>
        <w:rPr>
          <w:w w:val="110"/>
        </w:rPr>
        <w:t>next</w:t>
      </w:r>
      <w:r>
        <w:rPr>
          <w:spacing w:val="-21"/>
          <w:w w:val="110"/>
        </w:rPr>
        <w:t> </w:t>
      </w:r>
      <w:r>
        <w:rPr>
          <w:w w:val="110"/>
        </w:rPr>
        <w:t>step</w:t>
      </w:r>
      <w:r>
        <w:rPr>
          <w:spacing w:val="-20"/>
          <w:w w:val="110"/>
        </w:rPr>
        <w:t> </w:t>
      </w:r>
      <w:r>
        <w:rPr>
          <w:w w:val="110"/>
        </w:rPr>
        <w:t>is</w:t>
      </w:r>
      <w:r>
        <w:rPr>
          <w:spacing w:val="-21"/>
          <w:w w:val="110"/>
        </w:rPr>
        <w:t> </w:t>
      </w:r>
      <w:r>
        <w:rPr>
          <w:w w:val="110"/>
        </w:rPr>
        <w:t>to</w:t>
      </w:r>
      <w:r>
        <w:rPr>
          <w:spacing w:val="-20"/>
          <w:w w:val="110"/>
        </w:rPr>
        <w:t> </w:t>
      </w:r>
      <w:r>
        <w:rPr>
          <w:w w:val="110"/>
        </w:rPr>
        <w:t>import</w:t>
      </w:r>
      <w:r>
        <w:rPr>
          <w:spacing w:val="-21"/>
          <w:w w:val="110"/>
        </w:rPr>
        <w:t> </w:t>
      </w:r>
      <w:r>
        <w:rPr>
          <w:w w:val="110"/>
        </w:rPr>
        <w:t>your</w:t>
      </w:r>
      <w:r>
        <w:rPr>
          <w:spacing w:val="-21"/>
          <w:w w:val="110"/>
        </w:rPr>
        <w:t> </w:t>
      </w:r>
      <w:r>
        <w:rPr>
          <w:w w:val="110"/>
        </w:rPr>
        <w:t>users</w:t>
      </w:r>
      <w:r>
        <w:rPr>
          <w:spacing w:val="-20"/>
          <w:w w:val="110"/>
        </w:rPr>
        <w:t> </w:t>
      </w:r>
      <w:r>
        <w:rPr>
          <w:w w:val="110"/>
        </w:rPr>
        <w:t>into</w:t>
      </w:r>
      <w:r>
        <w:rPr>
          <w:spacing w:val="-21"/>
          <w:w w:val="110"/>
        </w:rPr>
        <w:t> </w:t>
      </w:r>
      <w:r>
        <w:rPr>
          <w:w w:val="110"/>
        </w:rPr>
        <w:t>the</w:t>
      </w:r>
      <w:r>
        <w:rPr>
          <w:spacing w:val="-20"/>
          <w:w w:val="110"/>
        </w:rPr>
        <w:t> </w:t>
      </w:r>
      <w:r>
        <w:rPr>
          <w:w w:val="110"/>
        </w:rPr>
        <w:t>LDAP</w:t>
      </w:r>
      <w:r>
        <w:rPr>
          <w:spacing w:val="-21"/>
          <w:w w:val="110"/>
        </w:rPr>
        <w:t> </w:t>
      </w:r>
      <w:r>
        <w:rPr>
          <w:w w:val="110"/>
        </w:rPr>
        <w:t>server.</w:t>
      </w:r>
      <w:r>
        <w:rPr>
          <w:spacing w:val="-21"/>
          <w:w w:val="110"/>
        </w:rPr>
        <w:t> </w:t>
      </w:r>
      <w:r>
        <w:rPr>
          <w:w w:val="110"/>
        </w:rPr>
        <w:t>I</w:t>
      </w:r>
      <w:r>
        <w:rPr>
          <w:spacing w:val="-20"/>
          <w:w w:val="110"/>
        </w:rPr>
        <w:t> </w:t>
      </w:r>
      <w:r>
        <w:rPr>
          <w:w w:val="110"/>
        </w:rPr>
        <w:t>will</w:t>
      </w:r>
      <w:r>
        <w:rPr>
          <w:spacing w:val="-21"/>
          <w:w w:val="110"/>
        </w:rPr>
        <w:t> </w:t>
      </w:r>
      <w:r>
        <w:rPr>
          <w:w w:val="110"/>
        </w:rPr>
        <w:t>be</w:t>
      </w:r>
      <w:r>
        <w:rPr>
          <w:spacing w:val="-20"/>
          <w:w w:val="110"/>
        </w:rPr>
        <w:t> </w:t>
      </w:r>
      <w:r>
        <w:rPr>
          <w:w w:val="110"/>
        </w:rPr>
        <w:t>importing</w:t>
      </w:r>
      <w:r>
        <w:rPr>
          <w:spacing w:val="-21"/>
          <w:w w:val="110"/>
        </w:rPr>
        <w:t> </w:t>
      </w:r>
      <w:r>
        <w:rPr>
          <w:w w:val="110"/>
        </w:rPr>
        <w:t>a</w:t>
      </w:r>
      <w:r>
        <w:rPr>
          <w:spacing w:val="-21"/>
          <w:w w:val="110"/>
        </w:rPr>
        <w:t> </w:t>
      </w:r>
      <w:r>
        <w:rPr>
          <w:w w:val="110"/>
        </w:rPr>
        <w:t>couple</w:t>
      </w:r>
      <w:r>
        <w:rPr>
          <w:spacing w:val="-20"/>
          <w:w w:val="110"/>
        </w:rPr>
        <w:t> </w:t>
      </w:r>
      <w:r>
        <w:rPr>
          <w:w w:val="110"/>
        </w:rPr>
        <w:t>of</w:t>
      </w:r>
      <w:r>
        <w:rPr>
          <w:spacing w:val="-21"/>
          <w:w w:val="110"/>
        </w:rPr>
        <w:t> </w:t>
      </w:r>
      <w:r>
        <w:rPr>
          <w:w w:val="110"/>
        </w:rPr>
        <w:t>users</w:t>
      </w:r>
      <w:r>
        <w:rPr>
          <w:spacing w:val="-20"/>
          <w:w w:val="110"/>
        </w:rPr>
        <w:t> </w:t>
      </w:r>
      <w:r>
        <w:rPr>
          <w:w w:val="110"/>
        </w:rPr>
        <w:t>using</w:t>
      </w:r>
      <w:r>
        <w:rPr>
          <w:spacing w:val="-21"/>
          <w:w w:val="110"/>
        </w:rPr>
        <w:t> </w:t>
      </w:r>
      <w:r>
        <w:rPr>
          <w:w w:val="110"/>
        </w:rPr>
        <w:t>an</w:t>
      </w:r>
      <w:r>
        <w:rPr>
          <w:spacing w:val="-21"/>
          <w:w w:val="110"/>
        </w:rPr>
        <w:t> </w:t>
      </w:r>
      <w:r>
        <w:rPr>
          <w:w w:val="110"/>
        </w:rPr>
        <w:t>LDIF</w:t>
      </w:r>
      <w:r>
        <w:rPr>
          <w:spacing w:val="-20"/>
          <w:w w:val="110"/>
        </w:rPr>
        <w:t> </w:t>
      </w:r>
      <w:r>
        <w:rPr>
          <w:w w:val="110"/>
        </w:rPr>
        <w:t>file.</w:t>
      </w:r>
    </w:p>
    <w:p>
      <w:pPr>
        <w:pStyle w:val="BodyText"/>
        <w:spacing w:before="13"/>
        <w:ind w:left="120"/>
      </w:pPr>
      <w:r>
        <w:rPr>
          <w:w w:val="105"/>
        </w:rPr>
        <w:t>An LDIF file is a text file that uses LDIF formatting, a standard format for describing directory entries in LDAP.</w:t>
      </w:r>
    </w:p>
    <w:p>
      <w:pPr>
        <w:pStyle w:val="BodyText"/>
        <w:spacing w:before="13"/>
        <w:ind w:left="120"/>
      </w:pPr>
      <w:r>
        <w:rPr>
          <w:w w:val="105"/>
        </w:rPr>
        <w:t>It allows you to import and export your directory data into or from another LDAP directory in a standard way or just to</w:t>
      </w:r>
    </w:p>
    <w:p>
      <w:pPr>
        <w:pStyle w:val="BodyText"/>
        <w:spacing w:line="172" w:lineRule="auto" w:before="60"/>
        <w:ind w:left="120" w:right="467"/>
      </w:pPr>
      <w:r>
        <w:rPr>
          <w:w w:val="105"/>
        </w:rPr>
        <w:t>create new data or modify existing data.</w:t>
      </w:r>
      <w:r>
        <w:rPr>
          <w:spacing w:val="-5"/>
          <w:w w:val="105"/>
        </w:rPr>
        <w:t> You </w:t>
      </w:r>
      <w:r>
        <w:rPr>
          <w:w w:val="105"/>
        </w:rPr>
        <w:t>use it here to import the data with your users. Listing 6-5 shows the LDIF file you will import. </w:t>
      </w:r>
      <w:r>
        <w:rPr>
          <w:spacing w:val="-5"/>
          <w:w w:val="105"/>
        </w:rPr>
        <w:t>You </w:t>
      </w:r>
      <w:r>
        <w:rPr>
          <w:w w:val="105"/>
        </w:rPr>
        <w:t>can name this file whatever you like. I will call it </w:t>
      </w:r>
      <w:r>
        <w:rPr>
          <w:rFonts w:ascii="Noto Sans Mono CJK JP Regular"/>
          <w:w w:val="105"/>
        </w:rPr>
        <w:t>users.ldif</w:t>
      </w:r>
      <w:r>
        <w:rPr>
          <w:w w:val="105"/>
        </w:rPr>
        <w:t>.</w:t>
      </w:r>
    </w:p>
    <w:p>
      <w:pPr>
        <w:pStyle w:val="BodyText"/>
        <w:spacing w:before="1"/>
        <w:rPr>
          <w:sz w:val="19"/>
        </w:rPr>
      </w:pPr>
    </w:p>
    <w:p>
      <w:pPr>
        <w:pStyle w:val="BodyText"/>
        <w:ind w:left="120"/>
      </w:pPr>
      <w:r>
        <w:rPr>
          <w:b/>
          <w:i/>
          <w:w w:val="105"/>
        </w:rPr>
        <w:t>Listing 6-5. </w:t>
      </w:r>
      <w:r>
        <w:rPr>
          <w:w w:val="105"/>
        </w:rPr>
        <w:t>LDIF file with the two users you want to import into the LDAP directory</w:t>
      </w:r>
    </w:p>
    <w:p>
      <w:pPr>
        <w:pStyle w:val="BodyText"/>
        <w:spacing w:line="139" w:lineRule="auto" w:before="157"/>
        <w:ind w:left="120" w:right="6670"/>
        <w:rPr>
          <w:rFonts w:ascii="Noto Sans Mono CJK JP Regular"/>
        </w:rPr>
      </w:pPr>
      <w:r>
        <w:rPr>
          <w:rFonts w:ascii="Noto Sans Mono CJK JP Regular"/>
        </w:rPr>
        <w:t>dn: ou=groups,dc=example,dc=com objectclass: top</w:t>
      </w:r>
    </w:p>
    <w:p>
      <w:pPr>
        <w:pStyle w:val="BodyText"/>
        <w:spacing w:line="139" w:lineRule="auto"/>
        <w:ind w:left="120" w:right="6670"/>
        <w:rPr>
          <w:rFonts w:ascii="Noto Sans Mono CJK JP Regular"/>
        </w:rPr>
      </w:pPr>
      <w:r>
        <w:rPr>
          <w:rFonts w:ascii="Noto Sans Mono CJK JP Regular"/>
        </w:rPr>
        <w:t>objectclass: organizationalUnit ou: groups</w:t>
      </w:r>
    </w:p>
    <w:p>
      <w:pPr>
        <w:pStyle w:val="BodyText"/>
        <w:spacing w:before="14"/>
        <w:rPr>
          <w:rFonts w:ascii="Noto Sans Mono CJK JP Regular"/>
          <w:sz w:val="8"/>
        </w:rPr>
      </w:pPr>
    </w:p>
    <w:p>
      <w:pPr>
        <w:pStyle w:val="Heading6"/>
        <w:spacing w:before="87"/>
        <w:rPr>
          <w:rFonts w:ascii="Times New Roman"/>
        </w:rPr>
      </w:pPr>
      <w:r>
        <w:rPr>
          <w:rFonts w:ascii="Times New Roman"/>
        </w:rPr>
        <w:t>166</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139" w:lineRule="auto" w:before="100"/>
        <w:ind w:left="480" w:right="6288" w:firstLine="22"/>
        <w:rPr>
          <w:rFonts w:ascii="Noto Sans Mono CJK JP Regular"/>
        </w:rPr>
      </w:pPr>
      <w:r>
        <w:rPr>
          <w:rFonts w:ascii="Noto Sans Mono CJK JP Regular"/>
        </w:rPr>
        <w:t>dn: ou=people,dc=example,dc=com objectclass: top</w:t>
      </w:r>
    </w:p>
    <w:p>
      <w:pPr>
        <w:pStyle w:val="BodyText"/>
        <w:spacing w:line="139" w:lineRule="auto"/>
        <w:ind w:left="480" w:right="6310"/>
        <w:rPr>
          <w:rFonts w:ascii="Noto Sans Mono CJK JP Regular"/>
        </w:rPr>
      </w:pPr>
      <w:r>
        <w:rPr>
          <w:rFonts w:ascii="Noto Sans Mono CJK JP Regular"/>
        </w:rPr>
        <w:t>objectclass: organizationalUnit ou: people</w:t>
      </w:r>
    </w:p>
    <w:p>
      <w:pPr>
        <w:pStyle w:val="BodyText"/>
        <w:spacing w:before="2"/>
        <w:rPr>
          <w:rFonts w:ascii="Noto Sans Mono CJK JP Regular"/>
          <w:sz w:val="10"/>
        </w:rPr>
      </w:pPr>
    </w:p>
    <w:p>
      <w:pPr>
        <w:pStyle w:val="BodyText"/>
        <w:spacing w:line="139" w:lineRule="auto"/>
        <w:ind w:left="480" w:right="5590"/>
        <w:rPr>
          <w:rFonts w:ascii="Noto Sans Mono CJK JP Regular"/>
        </w:rPr>
      </w:pPr>
      <w:r>
        <w:rPr>
          <w:rFonts w:ascii="Noto Sans Mono CJK JP Regular"/>
        </w:rPr>
        <w:t>dn: uid=car,ou=people,dc=example,dc=com objectclass: top</w:t>
      </w:r>
    </w:p>
    <w:p>
      <w:pPr>
        <w:pStyle w:val="BodyText"/>
        <w:spacing w:line="186" w:lineRule="exact"/>
        <w:ind w:left="480"/>
        <w:rPr>
          <w:rFonts w:ascii="Noto Sans Mono CJK JP Regular"/>
        </w:rPr>
      </w:pPr>
      <w:r>
        <w:rPr>
          <w:rFonts w:ascii="Noto Sans Mono CJK JP Regular"/>
        </w:rPr>
        <w:t>objectclass: person</w:t>
      </w:r>
    </w:p>
    <w:p>
      <w:pPr>
        <w:pStyle w:val="BodyText"/>
        <w:spacing w:line="139" w:lineRule="auto" w:before="31"/>
        <w:ind w:left="480" w:right="6130"/>
        <w:rPr>
          <w:rFonts w:ascii="Noto Sans Mono CJK JP Regular"/>
        </w:rPr>
      </w:pPr>
      <w:r>
        <w:rPr>
          <w:rFonts w:ascii="Noto Sans Mono CJK JP Regular"/>
        </w:rPr>
        <w:t>objectclass: organizationalPerson objectclass: inetOrgPerson</w:t>
      </w:r>
    </w:p>
    <w:p>
      <w:pPr>
        <w:pStyle w:val="BodyText"/>
        <w:spacing w:line="139" w:lineRule="auto"/>
        <w:ind w:left="480" w:right="7480"/>
        <w:rPr>
          <w:rFonts w:ascii="Noto Sans Mono CJK JP Regular"/>
        </w:rPr>
      </w:pPr>
      <w:r>
        <w:rPr>
          <w:rFonts w:ascii="Noto Sans Mono CJK JP Regular"/>
        </w:rPr>
        <w:t>cn: Carlo Scarioni sn: Carlo</w:t>
      </w:r>
    </w:p>
    <w:p>
      <w:pPr>
        <w:pStyle w:val="BodyText"/>
        <w:spacing w:line="186" w:lineRule="exact"/>
        <w:ind w:left="480"/>
        <w:rPr>
          <w:rFonts w:ascii="Noto Sans Mono CJK JP Regular"/>
        </w:rPr>
      </w:pPr>
      <w:r>
        <w:rPr>
          <w:rFonts w:ascii="Noto Sans Mono CJK JP Regular"/>
        </w:rPr>
        <w:t>uid: car</w:t>
      </w:r>
    </w:p>
    <w:p>
      <w:pPr>
        <w:pStyle w:val="BodyText"/>
        <w:spacing w:line="301" w:lineRule="exact"/>
        <w:ind w:left="480"/>
        <w:rPr>
          <w:rFonts w:ascii="Noto Sans Mono CJK JP Regular"/>
        </w:rPr>
      </w:pPr>
      <w:r>
        <w:rPr>
          <w:rFonts w:ascii="Noto Sans Mono CJK JP Regular"/>
        </w:rPr>
        <w:t>userPassword: scarvarez</w:t>
      </w:r>
    </w:p>
    <w:p>
      <w:pPr>
        <w:pStyle w:val="BodyText"/>
        <w:spacing w:line="139" w:lineRule="auto" w:before="168"/>
        <w:ind w:left="480" w:right="5590"/>
        <w:rPr>
          <w:rFonts w:ascii="Noto Sans Mono CJK JP Regular"/>
        </w:rPr>
      </w:pPr>
      <w:r>
        <w:rPr>
          <w:rFonts w:ascii="Noto Sans Mono CJK JP Regular"/>
        </w:rPr>
        <w:t>dn: uid=mon,ou=people,dc=example,dc=com objectclass: top</w:t>
      </w:r>
    </w:p>
    <w:p>
      <w:pPr>
        <w:pStyle w:val="BodyText"/>
        <w:spacing w:line="186" w:lineRule="exact"/>
        <w:ind w:left="480"/>
        <w:rPr>
          <w:rFonts w:ascii="Noto Sans Mono CJK JP Regular"/>
        </w:rPr>
      </w:pPr>
      <w:r>
        <w:rPr>
          <w:rFonts w:ascii="Noto Sans Mono CJK JP Regular"/>
        </w:rPr>
        <w:t>objectclass: person</w:t>
      </w:r>
    </w:p>
    <w:p>
      <w:pPr>
        <w:pStyle w:val="BodyText"/>
        <w:spacing w:line="139" w:lineRule="auto" w:before="31"/>
        <w:ind w:left="480" w:right="6130"/>
        <w:rPr>
          <w:rFonts w:ascii="Noto Sans Mono CJK JP Regular"/>
        </w:rPr>
      </w:pPr>
      <w:r>
        <w:rPr>
          <w:rFonts w:ascii="Noto Sans Mono CJK JP Regular"/>
        </w:rPr>
        <w:t>objectclass: organizationalPerson objectclass: inetOrgPerson</w:t>
      </w:r>
    </w:p>
    <w:p>
      <w:pPr>
        <w:pStyle w:val="BodyText"/>
        <w:spacing w:line="139" w:lineRule="auto"/>
        <w:ind w:left="480" w:right="7480"/>
        <w:rPr>
          <w:rFonts w:ascii="Noto Sans Mono CJK JP Regular"/>
        </w:rPr>
      </w:pPr>
      <w:r>
        <w:rPr>
          <w:rFonts w:ascii="Noto Sans Mono CJK JP Regular"/>
        </w:rPr>
        <w:t>cn: Monica Alvarez sn: Monica</w:t>
      </w:r>
    </w:p>
    <w:p>
      <w:pPr>
        <w:pStyle w:val="BodyText"/>
        <w:spacing w:line="186" w:lineRule="exact"/>
        <w:ind w:left="480"/>
        <w:rPr>
          <w:rFonts w:ascii="Noto Sans Mono CJK JP Regular"/>
        </w:rPr>
      </w:pPr>
      <w:r>
        <w:rPr>
          <w:rFonts w:ascii="Noto Sans Mono CJK JP Regular"/>
        </w:rPr>
        <w:t>uid: mon</w:t>
      </w:r>
    </w:p>
    <w:p>
      <w:pPr>
        <w:pStyle w:val="BodyText"/>
        <w:spacing w:line="301" w:lineRule="exact"/>
        <w:ind w:left="480"/>
        <w:rPr>
          <w:rFonts w:ascii="Noto Sans Mono CJK JP Regular"/>
        </w:rPr>
      </w:pPr>
      <w:r>
        <w:rPr>
          <w:rFonts w:ascii="Noto Sans Mono CJK JP Regular"/>
        </w:rPr>
        <w:t>userPassword: scarvarez</w:t>
      </w:r>
    </w:p>
    <w:p>
      <w:pPr>
        <w:pStyle w:val="BodyText"/>
        <w:spacing w:line="139" w:lineRule="auto" w:before="167"/>
        <w:ind w:left="480" w:right="4690"/>
        <w:rPr>
          <w:rFonts w:ascii="Noto Sans Mono CJK JP Regular"/>
        </w:rPr>
      </w:pPr>
      <w:r>
        <w:rPr>
          <w:rFonts w:ascii="Noto Sans Mono CJK JP Regular"/>
        </w:rPr>
        <w:t>dn: cn=administrators,ou=groups,dc=example,dc=com objectclass: top</w:t>
      </w:r>
    </w:p>
    <w:p>
      <w:pPr>
        <w:pStyle w:val="BodyText"/>
        <w:spacing w:line="139" w:lineRule="auto"/>
        <w:ind w:left="480" w:right="6850"/>
        <w:rPr>
          <w:rFonts w:ascii="Noto Sans Mono CJK JP Regular"/>
        </w:rPr>
      </w:pPr>
      <w:r>
        <w:rPr>
          <w:rFonts w:ascii="Noto Sans Mono CJK JP Regular"/>
        </w:rPr>
        <w:t>objectclass: groupOfNames cn: administrators</w:t>
      </w:r>
    </w:p>
    <w:p>
      <w:pPr>
        <w:pStyle w:val="BodyText"/>
        <w:spacing w:line="186" w:lineRule="exact"/>
        <w:ind w:left="480"/>
        <w:rPr>
          <w:rFonts w:ascii="Noto Sans Mono CJK JP Regular"/>
        </w:rPr>
      </w:pPr>
      <w:r>
        <w:rPr>
          <w:rFonts w:ascii="Noto Sans Mono CJK JP Regular"/>
        </w:rPr>
        <w:t>ou: administrator</w:t>
      </w:r>
    </w:p>
    <w:p>
      <w:pPr>
        <w:pStyle w:val="BodyText"/>
        <w:spacing w:line="301" w:lineRule="exact"/>
        <w:ind w:left="480"/>
        <w:rPr>
          <w:rFonts w:ascii="Noto Sans Mono CJK JP Regular"/>
        </w:rPr>
      </w:pPr>
      <w:r>
        <w:rPr>
          <w:rFonts w:ascii="Noto Sans Mono CJK JP Regular"/>
        </w:rPr>
        <w:t>member: uid=mon,ou=people,dc=example,dc=com</w:t>
      </w:r>
    </w:p>
    <w:p>
      <w:pPr>
        <w:pStyle w:val="BodyText"/>
        <w:spacing w:line="139" w:lineRule="auto" w:before="168"/>
        <w:ind w:left="480" w:right="5500"/>
        <w:rPr>
          <w:rFonts w:ascii="Noto Sans Mono CJK JP Regular"/>
        </w:rPr>
      </w:pPr>
      <w:r>
        <w:rPr>
          <w:rFonts w:ascii="Noto Sans Mono CJK JP Regular"/>
        </w:rPr>
        <w:t>dn: cn=users,ou=groups,dc=example,dc=com objectclass: top</w:t>
      </w:r>
    </w:p>
    <w:p>
      <w:pPr>
        <w:pStyle w:val="BodyText"/>
        <w:spacing w:line="139" w:lineRule="auto"/>
        <w:ind w:left="480" w:right="6850"/>
        <w:rPr>
          <w:rFonts w:ascii="Noto Sans Mono CJK JP Regular"/>
        </w:rPr>
      </w:pPr>
      <w:r>
        <w:rPr>
          <w:rFonts w:ascii="Noto Sans Mono CJK JP Regular"/>
        </w:rPr>
        <w:t>objectclass: groupOfNames cn: users</w:t>
      </w:r>
    </w:p>
    <w:p>
      <w:pPr>
        <w:pStyle w:val="BodyText"/>
        <w:spacing w:line="186" w:lineRule="exact"/>
        <w:ind w:left="480"/>
        <w:rPr>
          <w:rFonts w:ascii="Noto Sans Mono CJK JP Regular"/>
        </w:rPr>
      </w:pPr>
      <w:r>
        <w:rPr>
          <w:rFonts w:ascii="Noto Sans Mono CJK JP Regular"/>
        </w:rPr>
        <w:t>ou: user</w:t>
      </w:r>
    </w:p>
    <w:p>
      <w:pPr>
        <w:pStyle w:val="BodyText"/>
        <w:spacing w:line="301" w:lineRule="exact"/>
        <w:ind w:left="480"/>
        <w:rPr>
          <w:rFonts w:ascii="Noto Sans Mono CJK JP Regular"/>
        </w:rPr>
      </w:pPr>
      <w:r>
        <w:rPr>
          <w:rFonts w:ascii="Noto Sans Mono CJK JP Regular"/>
        </w:rPr>
        <w:t>member: uid=car,ou=people,dc=example,dc=com</w:t>
      </w:r>
    </w:p>
    <w:p>
      <w:pPr>
        <w:pStyle w:val="BodyText"/>
        <w:spacing w:before="5"/>
        <w:rPr>
          <w:rFonts w:ascii="Noto Sans Mono CJK JP Regular"/>
          <w:sz w:val="9"/>
        </w:rPr>
      </w:pPr>
    </w:p>
    <w:p>
      <w:pPr>
        <w:pStyle w:val="BodyText"/>
        <w:spacing w:line="180" w:lineRule="auto"/>
        <w:ind w:left="480" w:right="169" w:firstLine="360"/>
      </w:pPr>
      <w:r>
        <w:rPr>
          <w:spacing w:val="-5"/>
          <w:w w:val="110"/>
        </w:rPr>
        <w:t>You </w:t>
      </w:r>
      <w:r>
        <w:rPr>
          <w:w w:val="110"/>
        </w:rPr>
        <w:t>can see in Listing 6-5 the hierarchical nature of the directory and how everything inherits the DN </w:t>
      </w:r>
      <w:r>
        <w:rPr>
          <w:rFonts w:ascii="Noto Sans Mono CJK JP Regular" w:hAnsi="Noto Sans Mono CJK JP Regular"/>
          <w:w w:val="110"/>
        </w:rPr>
        <w:t>dc=example,dc=com</w:t>
      </w:r>
      <w:r>
        <w:rPr>
          <w:w w:val="110"/>
        </w:rPr>
        <w:t>.</w:t>
      </w:r>
      <w:r>
        <w:rPr>
          <w:spacing w:val="-34"/>
          <w:w w:val="110"/>
        </w:rPr>
        <w:t> </w:t>
      </w:r>
      <w:r>
        <w:rPr>
          <w:spacing w:val="-5"/>
          <w:w w:val="110"/>
        </w:rPr>
        <w:t>You</w:t>
      </w:r>
      <w:r>
        <w:rPr>
          <w:spacing w:val="-33"/>
          <w:w w:val="110"/>
        </w:rPr>
        <w:t> </w:t>
      </w:r>
      <w:r>
        <w:rPr>
          <w:w w:val="110"/>
        </w:rPr>
        <w:t>can</w:t>
      </w:r>
      <w:r>
        <w:rPr>
          <w:spacing w:val="-33"/>
          <w:w w:val="110"/>
        </w:rPr>
        <w:t> </w:t>
      </w:r>
      <w:r>
        <w:rPr>
          <w:w w:val="110"/>
        </w:rPr>
        <w:t>also</w:t>
      </w:r>
      <w:r>
        <w:rPr>
          <w:spacing w:val="-33"/>
          <w:w w:val="110"/>
        </w:rPr>
        <w:t> </w:t>
      </w:r>
      <w:r>
        <w:rPr>
          <w:w w:val="110"/>
        </w:rPr>
        <w:t>see</w:t>
      </w:r>
      <w:r>
        <w:rPr>
          <w:spacing w:val="-33"/>
          <w:w w:val="110"/>
        </w:rPr>
        <w:t> </w:t>
      </w:r>
      <w:r>
        <w:rPr>
          <w:w w:val="110"/>
        </w:rPr>
        <w:t>how</w:t>
      </w:r>
      <w:r>
        <w:rPr>
          <w:spacing w:val="-33"/>
          <w:w w:val="110"/>
        </w:rPr>
        <w:t> </w:t>
      </w:r>
      <w:r>
        <w:rPr>
          <w:w w:val="110"/>
        </w:rPr>
        <w:t>the</w:t>
      </w:r>
      <w:r>
        <w:rPr>
          <w:spacing w:val="-33"/>
          <w:w w:val="110"/>
        </w:rPr>
        <w:t> </w:t>
      </w:r>
      <w:r>
        <w:rPr>
          <w:w w:val="110"/>
        </w:rPr>
        <w:t>different</w:t>
      </w:r>
      <w:r>
        <w:rPr>
          <w:spacing w:val="-33"/>
          <w:w w:val="110"/>
        </w:rPr>
        <w:t> </w:t>
      </w:r>
      <w:r>
        <w:rPr>
          <w:w w:val="110"/>
        </w:rPr>
        <w:t>entries</w:t>
      </w:r>
      <w:r>
        <w:rPr>
          <w:spacing w:val="-33"/>
          <w:w w:val="110"/>
        </w:rPr>
        <w:t> </w:t>
      </w:r>
      <w:r>
        <w:rPr>
          <w:w w:val="110"/>
        </w:rPr>
        <w:t>use</w:t>
      </w:r>
      <w:r>
        <w:rPr>
          <w:spacing w:val="-33"/>
          <w:w w:val="110"/>
        </w:rPr>
        <w:t> </w:t>
      </w:r>
      <w:r>
        <w:rPr>
          <w:w w:val="110"/>
        </w:rPr>
        <w:t>different</w:t>
      </w:r>
      <w:r>
        <w:rPr>
          <w:spacing w:val="-33"/>
          <w:w w:val="110"/>
        </w:rPr>
        <w:t> </w:t>
      </w:r>
      <w:r>
        <w:rPr>
          <w:w w:val="110"/>
        </w:rPr>
        <w:t>standard</w:t>
      </w:r>
      <w:r>
        <w:rPr>
          <w:spacing w:val="-33"/>
          <w:w w:val="110"/>
        </w:rPr>
        <w:t> </w:t>
      </w:r>
      <w:r>
        <w:rPr>
          <w:w w:val="110"/>
        </w:rPr>
        <w:t>object</w:t>
      </w:r>
      <w:r>
        <w:rPr>
          <w:spacing w:val="-33"/>
          <w:w w:val="110"/>
        </w:rPr>
        <w:t> </w:t>
      </w:r>
      <w:r>
        <w:rPr>
          <w:w w:val="110"/>
        </w:rPr>
        <w:t>classes.</w:t>
      </w:r>
      <w:r>
        <w:rPr>
          <w:spacing w:val="-33"/>
          <w:w w:val="110"/>
        </w:rPr>
        <w:t> </w:t>
      </w:r>
      <w:r>
        <w:rPr>
          <w:spacing w:val="-5"/>
          <w:w w:val="110"/>
        </w:rPr>
        <w:t>You</w:t>
      </w:r>
      <w:r>
        <w:rPr>
          <w:spacing w:val="-33"/>
          <w:w w:val="110"/>
        </w:rPr>
        <w:t> </w:t>
      </w:r>
      <w:r>
        <w:rPr>
          <w:w w:val="110"/>
        </w:rPr>
        <w:t>have</w:t>
      </w:r>
      <w:r>
        <w:rPr>
          <w:spacing w:val="-33"/>
          <w:w w:val="110"/>
        </w:rPr>
        <w:t> </w:t>
      </w:r>
      <w:r>
        <w:rPr>
          <w:w w:val="110"/>
        </w:rPr>
        <w:t>created two</w:t>
      </w:r>
      <w:r>
        <w:rPr>
          <w:spacing w:val="-21"/>
          <w:w w:val="110"/>
        </w:rPr>
        <w:t> </w:t>
      </w:r>
      <w:r>
        <w:rPr>
          <w:w w:val="110"/>
        </w:rPr>
        <w:t>groups:</w:t>
      </w:r>
      <w:r>
        <w:rPr>
          <w:spacing w:val="-21"/>
          <w:w w:val="110"/>
        </w:rPr>
        <w:t> </w:t>
      </w:r>
      <w:r>
        <w:rPr>
          <w:w w:val="110"/>
        </w:rPr>
        <w:t>administrators</w:t>
      </w:r>
      <w:r>
        <w:rPr>
          <w:spacing w:val="-21"/>
          <w:w w:val="110"/>
        </w:rPr>
        <w:t> </w:t>
      </w:r>
      <w:r>
        <w:rPr>
          <w:w w:val="110"/>
        </w:rPr>
        <w:t>and</w:t>
      </w:r>
      <w:r>
        <w:rPr>
          <w:spacing w:val="-21"/>
          <w:w w:val="110"/>
        </w:rPr>
        <w:t> </w:t>
      </w:r>
      <w:r>
        <w:rPr>
          <w:w w:val="110"/>
        </w:rPr>
        <w:t>users.</w:t>
      </w:r>
      <w:r>
        <w:rPr>
          <w:spacing w:val="-21"/>
          <w:w w:val="110"/>
        </w:rPr>
        <w:t> </w:t>
      </w:r>
      <w:r>
        <w:rPr>
          <w:spacing w:val="-5"/>
          <w:w w:val="110"/>
        </w:rPr>
        <w:t>You</w:t>
      </w:r>
      <w:r>
        <w:rPr>
          <w:spacing w:val="-21"/>
          <w:w w:val="110"/>
        </w:rPr>
        <w:t> </w:t>
      </w:r>
      <w:r>
        <w:rPr>
          <w:w w:val="110"/>
        </w:rPr>
        <w:t>also</w:t>
      </w:r>
      <w:r>
        <w:rPr>
          <w:spacing w:val="-20"/>
          <w:w w:val="110"/>
        </w:rPr>
        <w:t> </w:t>
      </w:r>
      <w:r>
        <w:rPr>
          <w:w w:val="110"/>
        </w:rPr>
        <w:t>established</w:t>
      </w:r>
      <w:r>
        <w:rPr>
          <w:spacing w:val="-21"/>
          <w:w w:val="110"/>
        </w:rPr>
        <w:t> </w:t>
      </w:r>
      <w:r>
        <w:rPr>
          <w:w w:val="110"/>
        </w:rPr>
        <w:t>that</w:t>
      </w:r>
      <w:r>
        <w:rPr>
          <w:spacing w:val="-21"/>
          <w:w w:val="110"/>
        </w:rPr>
        <w:t> </w:t>
      </w:r>
      <w:r>
        <w:rPr>
          <w:w w:val="110"/>
        </w:rPr>
        <w:t>“</w:t>
      </w:r>
      <w:r>
        <w:rPr>
          <w:i/>
          <w:w w:val="110"/>
        </w:rPr>
        <w:t>car</w:t>
      </w:r>
      <w:r>
        <w:rPr>
          <w:w w:val="110"/>
        </w:rPr>
        <w:t>”</w:t>
      </w:r>
      <w:r>
        <w:rPr>
          <w:spacing w:val="-21"/>
          <w:w w:val="110"/>
        </w:rPr>
        <w:t> </w:t>
      </w:r>
      <w:r>
        <w:rPr>
          <w:w w:val="110"/>
        </w:rPr>
        <w:t>is</w:t>
      </w:r>
      <w:r>
        <w:rPr>
          <w:spacing w:val="-21"/>
          <w:w w:val="110"/>
        </w:rPr>
        <w:t> </w:t>
      </w:r>
      <w:r>
        <w:rPr>
          <w:w w:val="110"/>
        </w:rPr>
        <w:t>a</w:t>
      </w:r>
      <w:r>
        <w:rPr>
          <w:spacing w:val="-21"/>
          <w:w w:val="110"/>
        </w:rPr>
        <w:t> </w:t>
      </w:r>
      <w:r>
        <w:rPr>
          <w:w w:val="110"/>
        </w:rPr>
        <w:t>member</w:t>
      </w:r>
      <w:r>
        <w:rPr>
          <w:spacing w:val="-20"/>
          <w:w w:val="110"/>
        </w:rPr>
        <w:t> </w:t>
      </w:r>
      <w:r>
        <w:rPr>
          <w:w w:val="110"/>
        </w:rPr>
        <w:t>of</w:t>
      </w:r>
      <w:r>
        <w:rPr>
          <w:spacing w:val="-21"/>
          <w:w w:val="110"/>
        </w:rPr>
        <w:t> </w:t>
      </w:r>
      <w:r>
        <w:rPr>
          <w:w w:val="110"/>
        </w:rPr>
        <w:t>the</w:t>
      </w:r>
      <w:r>
        <w:rPr>
          <w:spacing w:val="-21"/>
          <w:w w:val="110"/>
        </w:rPr>
        <w:t> </w:t>
      </w:r>
      <w:r>
        <w:rPr>
          <w:w w:val="110"/>
        </w:rPr>
        <w:t>“users”</w:t>
      </w:r>
      <w:r>
        <w:rPr>
          <w:spacing w:val="-21"/>
          <w:w w:val="110"/>
        </w:rPr>
        <w:t> </w:t>
      </w:r>
      <w:r>
        <w:rPr>
          <w:w w:val="110"/>
        </w:rPr>
        <w:t>group</w:t>
      </w:r>
      <w:r>
        <w:rPr>
          <w:spacing w:val="-21"/>
          <w:w w:val="110"/>
        </w:rPr>
        <w:t> </w:t>
      </w:r>
      <w:r>
        <w:rPr>
          <w:w w:val="110"/>
        </w:rPr>
        <w:t>and</w:t>
      </w:r>
      <w:r>
        <w:rPr>
          <w:spacing w:val="-21"/>
          <w:w w:val="110"/>
        </w:rPr>
        <w:t> </w:t>
      </w:r>
      <w:r>
        <w:rPr>
          <w:w w:val="110"/>
        </w:rPr>
        <w:t>“</w:t>
      </w:r>
      <w:r>
        <w:rPr>
          <w:i/>
          <w:w w:val="110"/>
        </w:rPr>
        <w:t>mon</w:t>
      </w:r>
      <w:r>
        <w:rPr>
          <w:w w:val="110"/>
        </w:rPr>
        <w:t>”</w:t>
      </w:r>
      <w:r>
        <w:rPr>
          <w:spacing w:val="-20"/>
          <w:w w:val="110"/>
        </w:rPr>
        <w:t> </w:t>
      </w:r>
      <w:r>
        <w:rPr>
          <w:w w:val="110"/>
        </w:rPr>
        <w:t>is</w:t>
      </w:r>
    </w:p>
    <w:p>
      <w:pPr>
        <w:pStyle w:val="BodyText"/>
        <w:spacing w:line="254" w:lineRule="auto" w:before="21"/>
        <w:ind w:left="480" w:right="219"/>
      </w:pPr>
      <w:r>
        <w:rPr>
          <w:w w:val="110"/>
        </w:rPr>
        <w:t>a</w:t>
      </w:r>
      <w:r>
        <w:rPr>
          <w:spacing w:val="-23"/>
          <w:w w:val="110"/>
        </w:rPr>
        <w:t> </w:t>
      </w:r>
      <w:r>
        <w:rPr>
          <w:w w:val="110"/>
        </w:rPr>
        <w:t>member</w:t>
      </w:r>
      <w:r>
        <w:rPr>
          <w:spacing w:val="-22"/>
          <w:w w:val="110"/>
        </w:rPr>
        <w:t> </w:t>
      </w:r>
      <w:r>
        <w:rPr>
          <w:w w:val="110"/>
        </w:rPr>
        <w:t>of</w:t>
      </w:r>
      <w:r>
        <w:rPr>
          <w:spacing w:val="-23"/>
          <w:w w:val="110"/>
        </w:rPr>
        <w:t> </w:t>
      </w:r>
      <w:r>
        <w:rPr>
          <w:w w:val="110"/>
        </w:rPr>
        <w:t>the</w:t>
      </w:r>
      <w:r>
        <w:rPr>
          <w:spacing w:val="-22"/>
          <w:w w:val="110"/>
        </w:rPr>
        <w:t> </w:t>
      </w:r>
      <w:r>
        <w:rPr>
          <w:w w:val="110"/>
        </w:rPr>
        <w:t>“administrators”</w:t>
      </w:r>
      <w:r>
        <w:rPr>
          <w:spacing w:val="-22"/>
          <w:w w:val="110"/>
        </w:rPr>
        <w:t> </w:t>
      </w:r>
      <w:r>
        <w:rPr>
          <w:w w:val="110"/>
        </w:rPr>
        <w:t>group.</w:t>
      </w:r>
      <w:r>
        <w:rPr>
          <w:spacing w:val="-23"/>
          <w:w w:val="110"/>
        </w:rPr>
        <w:t> </w:t>
      </w:r>
      <w:r>
        <w:rPr>
          <w:w w:val="110"/>
        </w:rPr>
        <w:t>The</w:t>
      </w:r>
      <w:r>
        <w:rPr>
          <w:spacing w:val="-22"/>
          <w:w w:val="110"/>
        </w:rPr>
        <w:t> </w:t>
      </w:r>
      <w:r>
        <w:rPr>
          <w:w w:val="110"/>
        </w:rPr>
        <w:t>password</w:t>
      </w:r>
      <w:r>
        <w:rPr>
          <w:spacing w:val="-23"/>
          <w:w w:val="110"/>
        </w:rPr>
        <w:t> </w:t>
      </w:r>
      <w:r>
        <w:rPr>
          <w:w w:val="110"/>
        </w:rPr>
        <w:t>for</w:t>
      </w:r>
      <w:r>
        <w:rPr>
          <w:spacing w:val="-22"/>
          <w:w w:val="110"/>
        </w:rPr>
        <w:t> </w:t>
      </w:r>
      <w:r>
        <w:rPr>
          <w:w w:val="110"/>
        </w:rPr>
        <w:t>both</w:t>
      </w:r>
      <w:r>
        <w:rPr>
          <w:spacing w:val="-22"/>
          <w:w w:val="110"/>
        </w:rPr>
        <w:t> </w:t>
      </w:r>
      <w:r>
        <w:rPr>
          <w:w w:val="110"/>
        </w:rPr>
        <w:t>users</w:t>
      </w:r>
      <w:r>
        <w:rPr>
          <w:spacing w:val="-23"/>
          <w:w w:val="110"/>
        </w:rPr>
        <w:t> </w:t>
      </w:r>
      <w:r>
        <w:rPr>
          <w:w w:val="110"/>
        </w:rPr>
        <w:t>is</w:t>
      </w:r>
      <w:r>
        <w:rPr>
          <w:spacing w:val="-22"/>
          <w:w w:val="110"/>
        </w:rPr>
        <w:t> </w:t>
      </w:r>
      <w:r>
        <w:rPr>
          <w:spacing w:val="-4"/>
          <w:w w:val="110"/>
        </w:rPr>
        <w:t>“scarvarez.”</w:t>
      </w:r>
      <w:r>
        <w:rPr>
          <w:spacing w:val="-23"/>
          <w:w w:val="110"/>
        </w:rPr>
        <w:t> </w:t>
      </w:r>
      <w:r>
        <w:rPr>
          <w:w w:val="110"/>
        </w:rPr>
        <w:t>In</w:t>
      </w:r>
      <w:r>
        <w:rPr>
          <w:spacing w:val="-22"/>
          <w:w w:val="110"/>
        </w:rPr>
        <w:t> </w:t>
      </w:r>
      <w:r>
        <w:rPr>
          <w:w w:val="110"/>
        </w:rPr>
        <w:t>this</w:t>
      </w:r>
      <w:r>
        <w:rPr>
          <w:spacing w:val="-22"/>
          <w:w w:val="110"/>
        </w:rPr>
        <w:t> </w:t>
      </w:r>
      <w:r>
        <w:rPr>
          <w:w w:val="110"/>
        </w:rPr>
        <w:t>example,</w:t>
      </w:r>
      <w:r>
        <w:rPr>
          <w:spacing w:val="-23"/>
          <w:w w:val="110"/>
        </w:rPr>
        <w:t> </w:t>
      </w:r>
      <w:r>
        <w:rPr>
          <w:w w:val="110"/>
        </w:rPr>
        <w:t>they</w:t>
      </w:r>
      <w:r>
        <w:rPr>
          <w:spacing w:val="-22"/>
          <w:w w:val="110"/>
        </w:rPr>
        <w:t> </w:t>
      </w:r>
      <w:r>
        <w:rPr>
          <w:w w:val="110"/>
        </w:rPr>
        <w:t>are</w:t>
      </w:r>
      <w:r>
        <w:rPr>
          <w:spacing w:val="-23"/>
          <w:w w:val="110"/>
        </w:rPr>
        <w:t> </w:t>
      </w:r>
      <w:r>
        <w:rPr>
          <w:w w:val="110"/>
        </w:rPr>
        <w:t>shown in</w:t>
      </w:r>
      <w:r>
        <w:rPr>
          <w:spacing w:val="-22"/>
          <w:w w:val="110"/>
        </w:rPr>
        <w:t> </w:t>
      </w:r>
      <w:r>
        <w:rPr>
          <w:w w:val="110"/>
        </w:rPr>
        <w:t>plain</w:t>
      </w:r>
      <w:r>
        <w:rPr>
          <w:spacing w:val="-21"/>
          <w:w w:val="110"/>
        </w:rPr>
        <w:t> </w:t>
      </w:r>
      <w:r>
        <w:rPr>
          <w:w w:val="110"/>
        </w:rPr>
        <w:t>text,</w:t>
      </w:r>
      <w:r>
        <w:rPr>
          <w:spacing w:val="-21"/>
          <w:w w:val="110"/>
        </w:rPr>
        <w:t> </w:t>
      </w:r>
      <w:r>
        <w:rPr>
          <w:w w:val="110"/>
        </w:rPr>
        <w:t>although</w:t>
      </w:r>
      <w:r>
        <w:rPr>
          <w:spacing w:val="-22"/>
          <w:w w:val="110"/>
        </w:rPr>
        <w:t> </w:t>
      </w:r>
      <w:r>
        <w:rPr>
          <w:w w:val="110"/>
        </w:rPr>
        <w:t>they</w:t>
      </w:r>
      <w:r>
        <w:rPr>
          <w:spacing w:val="-21"/>
          <w:w w:val="110"/>
        </w:rPr>
        <w:t> </w:t>
      </w:r>
      <w:r>
        <w:rPr>
          <w:w w:val="110"/>
        </w:rPr>
        <w:t>could</w:t>
      </w:r>
      <w:r>
        <w:rPr>
          <w:spacing w:val="-21"/>
          <w:w w:val="110"/>
        </w:rPr>
        <w:t> </w:t>
      </w:r>
      <w:r>
        <w:rPr>
          <w:w w:val="110"/>
        </w:rPr>
        <w:t>easily</w:t>
      </w:r>
      <w:r>
        <w:rPr>
          <w:spacing w:val="-22"/>
          <w:w w:val="110"/>
        </w:rPr>
        <w:t> </w:t>
      </w:r>
      <w:r>
        <w:rPr>
          <w:w w:val="110"/>
        </w:rPr>
        <w:t>be</w:t>
      </w:r>
      <w:r>
        <w:rPr>
          <w:spacing w:val="-21"/>
          <w:w w:val="110"/>
        </w:rPr>
        <w:t> </w:t>
      </w:r>
      <w:r>
        <w:rPr>
          <w:w w:val="110"/>
        </w:rPr>
        <w:t>stored</w:t>
      </w:r>
      <w:r>
        <w:rPr>
          <w:spacing w:val="-21"/>
          <w:w w:val="110"/>
        </w:rPr>
        <w:t> </w:t>
      </w:r>
      <w:r>
        <w:rPr>
          <w:w w:val="110"/>
        </w:rPr>
        <w:t>in</w:t>
      </w:r>
      <w:r>
        <w:rPr>
          <w:spacing w:val="-22"/>
          <w:w w:val="110"/>
        </w:rPr>
        <w:t> </w:t>
      </w:r>
      <w:r>
        <w:rPr>
          <w:w w:val="110"/>
        </w:rPr>
        <w:t>encrypted</w:t>
      </w:r>
      <w:r>
        <w:rPr>
          <w:spacing w:val="-21"/>
          <w:w w:val="110"/>
        </w:rPr>
        <w:t> </w:t>
      </w:r>
      <w:r>
        <w:rPr>
          <w:w w:val="110"/>
        </w:rPr>
        <w:t>form.</w:t>
      </w:r>
      <w:r>
        <w:rPr>
          <w:spacing w:val="-21"/>
          <w:w w:val="110"/>
        </w:rPr>
        <w:t> </w:t>
      </w:r>
      <w:r>
        <w:rPr>
          <w:w w:val="110"/>
        </w:rPr>
        <w:t>Graphically,</w:t>
      </w:r>
      <w:r>
        <w:rPr>
          <w:spacing w:val="-22"/>
          <w:w w:val="110"/>
        </w:rPr>
        <w:t> </w:t>
      </w:r>
      <w:r>
        <w:rPr>
          <w:w w:val="110"/>
        </w:rPr>
        <w:t>the</w:t>
      </w:r>
      <w:r>
        <w:rPr>
          <w:spacing w:val="-21"/>
          <w:w w:val="110"/>
        </w:rPr>
        <w:t> </w:t>
      </w:r>
      <w:r>
        <w:rPr>
          <w:w w:val="110"/>
        </w:rPr>
        <w:t>hierarchy</w:t>
      </w:r>
      <w:r>
        <w:rPr>
          <w:spacing w:val="-21"/>
          <w:w w:val="110"/>
        </w:rPr>
        <w:t> </w:t>
      </w:r>
      <w:r>
        <w:rPr>
          <w:w w:val="110"/>
        </w:rPr>
        <w:t>is</w:t>
      </w:r>
      <w:r>
        <w:rPr>
          <w:spacing w:val="-22"/>
          <w:w w:val="110"/>
        </w:rPr>
        <w:t> </w:t>
      </w:r>
      <w:r>
        <w:rPr>
          <w:w w:val="110"/>
        </w:rPr>
        <w:t>simple</w:t>
      </w:r>
      <w:r>
        <w:rPr>
          <w:spacing w:val="-21"/>
          <w:w w:val="110"/>
        </w:rPr>
        <w:t> </w:t>
      </w:r>
      <w:r>
        <w:rPr>
          <w:w w:val="110"/>
        </w:rPr>
        <w:t>enough</w:t>
      </w:r>
      <w:r>
        <w:rPr>
          <w:spacing w:val="-21"/>
          <w:w w:val="110"/>
        </w:rPr>
        <w:t> </w:t>
      </w:r>
      <w:r>
        <w:rPr>
          <w:w w:val="110"/>
        </w:rPr>
        <w:t>and looks</w:t>
      </w:r>
      <w:r>
        <w:rPr>
          <w:spacing w:val="-13"/>
          <w:w w:val="110"/>
        </w:rPr>
        <w:t> </w:t>
      </w:r>
      <w:r>
        <w:rPr>
          <w:w w:val="110"/>
        </w:rPr>
        <w:t>like</w:t>
      </w:r>
      <w:r>
        <w:rPr>
          <w:spacing w:val="-13"/>
          <w:w w:val="110"/>
        </w:rPr>
        <w:t> </w:t>
      </w:r>
      <w:r>
        <w:rPr>
          <w:w w:val="110"/>
        </w:rPr>
        <w:t>Figure</w:t>
      </w:r>
      <w:r>
        <w:rPr>
          <w:spacing w:val="-13"/>
          <w:w w:val="110"/>
        </w:rPr>
        <w:t> </w:t>
      </w:r>
      <w:r>
        <w:rPr>
          <w:color w:val="0000FF"/>
          <w:w w:val="110"/>
        </w:rPr>
        <w:t>6-9</w:t>
      </w:r>
      <w:r>
        <w:rPr>
          <w:w w:val="1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3"/>
        </w:rPr>
      </w:pPr>
    </w:p>
    <w:p>
      <w:pPr>
        <w:pStyle w:val="Heading6"/>
        <w:ind w:left="310" w:right="118"/>
        <w:jc w:val="right"/>
        <w:rPr>
          <w:rFonts w:ascii="Times New Roman"/>
        </w:rPr>
      </w:pPr>
      <w:r>
        <w:rPr>
          <w:rFonts w:ascii="Times New Roman"/>
        </w:rPr>
        <w:t>167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59" w:id="168"/>
      <w:bookmarkEnd w:id="168"/>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23"/>
        </w:rPr>
      </w:pPr>
      <w:r>
        <w:rPr/>
        <w:drawing>
          <wp:anchor distT="0" distB="0" distL="0" distR="0" allowOverlap="1" layoutInCell="1" locked="0" behindDoc="0" simplePos="0" relativeHeight="7232">
            <wp:simplePos x="0" y="0"/>
            <wp:positionH relativeFrom="page">
              <wp:posOffset>457200</wp:posOffset>
            </wp:positionH>
            <wp:positionV relativeFrom="paragraph">
              <wp:posOffset>198383</wp:posOffset>
            </wp:positionV>
            <wp:extent cx="1523612" cy="999363"/>
            <wp:effectExtent l="0" t="0" r="0" b="0"/>
            <wp:wrapTopAndBottom/>
            <wp:docPr id="127" name="image148.png" descr=""/>
            <wp:cNvGraphicFramePr>
              <a:graphicFrameLocks noChangeAspect="1"/>
            </wp:cNvGraphicFramePr>
            <a:graphic>
              <a:graphicData uri="http://schemas.openxmlformats.org/drawingml/2006/picture">
                <pic:pic>
                  <pic:nvPicPr>
                    <pic:cNvPr id="128" name="image148.png"/>
                    <pic:cNvPicPr/>
                  </pic:nvPicPr>
                  <pic:blipFill>
                    <a:blip r:embed="rId203" cstate="print"/>
                    <a:stretch>
                      <a:fillRect/>
                    </a:stretch>
                  </pic:blipFill>
                  <pic:spPr>
                    <a:xfrm>
                      <a:off x="0" y="0"/>
                      <a:ext cx="1523612" cy="999363"/>
                    </a:xfrm>
                    <a:prstGeom prst="rect">
                      <a:avLst/>
                    </a:prstGeom>
                  </pic:spPr>
                </pic:pic>
              </a:graphicData>
            </a:graphic>
          </wp:anchor>
        </w:drawing>
      </w:r>
    </w:p>
    <w:p>
      <w:pPr>
        <w:pStyle w:val="BodyText"/>
        <w:spacing w:before="8"/>
        <w:rPr>
          <w:rFonts w:ascii="Arial"/>
          <w:sz w:val="17"/>
        </w:rPr>
      </w:pPr>
    </w:p>
    <w:p>
      <w:pPr>
        <w:spacing w:before="1"/>
        <w:ind w:left="120" w:right="0" w:firstLine="0"/>
        <w:jc w:val="left"/>
        <w:rPr>
          <w:i/>
          <w:sz w:val="18"/>
        </w:rPr>
      </w:pPr>
      <w:r>
        <w:rPr>
          <w:b/>
          <w:i/>
          <w:w w:val="105"/>
          <w:sz w:val="18"/>
        </w:rPr>
        <w:t>Figure 6-9. </w:t>
      </w:r>
      <w:r>
        <w:rPr>
          <w:i/>
          <w:w w:val="105"/>
          <w:sz w:val="18"/>
        </w:rPr>
        <w:t>LDAP hierarchy showing the structure you created with the LDIF file</w:t>
      </w:r>
    </w:p>
    <w:p>
      <w:pPr>
        <w:pStyle w:val="BodyText"/>
        <w:spacing w:before="7"/>
        <w:rPr>
          <w:i/>
          <w:sz w:val="13"/>
        </w:rPr>
      </w:pPr>
    </w:p>
    <w:p>
      <w:pPr>
        <w:pStyle w:val="BodyText"/>
        <w:spacing w:line="254" w:lineRule="auto" w:before="87"/>
        <w:ind w:left="120" w:right="472" w:firstLine="360"/>
      </w:pPr>
      <w:r>
        <w:rPr>
          <w:spacing w:val="-7"/>
          <w:w w:val="110"/>
        </w:rPr>
        <w:t>To</w:t>
      </w:r>
      <w:r>
        <w:rPr>
          <w:spacing w:val="-29"/>
          <w:w w:val="110"/>
        </w:rPr>
        <w:t> </w:t>
      </w:r>
      <w:r>
        <w:rPr>
          <w:w w:val="110"/>
        </w:rPr>
        <w:t>import</w:t>
      </w:r>
      <w:r>
        <w:rPr>
          <w:spacing w:val="-28"/>
          <w:w w:val="110"/>
        </w:rPr>
        <w:t> </w:t>
      </w:r>
      <w:r>
        <w:rPr>
          <w:w w:val="110"/>
        </w:rPr>
        <w:t>the</w:t>
      </w:r>
      <w:r>
        <w:rPr>
          <w:spacing w:val="-28"/>
          <w:w w:val="110"/>
        </w:rPr>
        <w:t> </w:t>
      </w:r>
      <w:r>
        <w:rPr>
          <w:w w:val="110"/>
        </w:rPr>
        <w:t>file</w:t>
      </w:r>
      <w:r>
        <w:rPr>
          <w:spacing w:val="-28"/>
          <w:w w:val="110"/>
        </w:rPr>
        <w:t> </w:t>
      </w:r>
      <w:r>
        <w:rPr>
          <w:w w:val="110"/>
        </w:rPr>
        <w:t>from</w:t>
      </w:r>
      <w:r>
        <w:rPr>
          <w:spacing w:val="-28"/>
          <w:w w:val="110"/>
        </w:rPr>
        <w:t> </w:t>
      </w:r>
      <w:r>
        <w:rPr>
          <w:w w:val="110"/>
        </w:rPr>
        <w:t>Listing</w:t>
      </w:r>
      <w:r>
        <w:rPr>
          <w:spacing w:val="-28"/>
          <w:w w:val="110"/>
        </w:rPr>
        <w:t> </w:t>
      </w:r>
      <w:r>
        <w:rPr>
          <w:w w:val="110"/>
        </w:rPr>
        <w:t>6-5,</w:t>
      </w:r>
      <w:r>
        <w:rPr>
          <w:spacing w:val="-28"/>
          <w:w w:val="110"/>
        </w:rPr>
        <w:t> </w:t>
      </w:r>
      <w:r>
        <w:rPr>
          <w:w w:val="110"/>
        </w:rPr>
        <w:t>from</w:t>
      </w:r>
      <w:r>
        <w:rPr>
          <w:spacing w:val="-29"/>
          <w:w w:val="110"/>
        </w:rPr>
        <w:t> </w:t>
      </w:r>
      <w:r>
        <w:rPr>
          <w:w w:val="110"/>
        </w:rPr>
        <w:t>Apache</w:t>
      </w:r>
      <w:r>
        <w:rPr>
          <w:spacing w:val="-28"/>
          <w:w w:val="110"/>
        </w:rPr>
        <w:t> </w:t>
      </w:r>
      <w:r>
        <w:rPr>
          <w:w w:val="110"/>
        </w:rPr>
        <w:t>Directory</w:t>
      </w:r>
      <w:r>
        <w:rPr>
          <w:spacing w:val="-28"/>
          <w:w w:val="110"/>
        </w:rPr>
        <w:t> </w:t>
      </w:r>
      <w:r>
        <w:rPr>
          <w:w w:val="110"/>
        </w:rPr>
        <w:t>Studio,</w:t>
      </w:r>
      <w:r>
        <w:rPr>
          <w:spacing w:val="-28"/>
          <w:w w:val="110"/>
        </w:rPr>
        <w:t> </w:t>
      </w:r>
      <w:r>
        <w:rPr>
          <w:w w:val="110"/>
        </w:rPr>
        <w:t>right-click</w:t>
      </w:r>
      <w:r>
        <w:rPr>
          <w:spacing w:val="-28"/>
          <w:w w:val="110"/>
        </w:rPr>
        <w:t> </w:t>
      </w:r>
      <w:r>
        <w:rPr>
          <w:w w:val="110"/>
        </w:rPr>
        <w:t>on</w:t>
      </w:r>
      <w:r>
        <w:rPr>
          <w:spacing w:val="-28"/>
          <w:w w:val="110"/>
        </w:rPr>
        <w:t> </w:t>
      </w:r>
      <w:r>
        <w:rPr>
          <w:w w:val="110"/>
        </w:rPr>
        <w:t>the</w:t>
      </w:r>
      <w:r>
        <w:rPr>
          <w:spacing w:val="-28"/>
          <w:w w:val="110"/>
        </w:rPr>
        <w:t> </w:t>
      </w:r>
      <w:r>
        <w:rPr>
          <w:w w:val="110"/>
        </w:rPr>
        <w:t>left</w:t>
      </w:r>
      <w:r>
        <w:rPr>
          <w:spacing w:val="-28"/>
          <w:w w:val="110"/>
        </w:rPr>
        <w:t> </w:t>
      </w:r>
      <w:r>
        <w:rPr>
          <w:w w:val="110"/>
        </w:rPr>
        <w:t>panel</w:t>
      </w:r>
      <w:r>
        <w:rPr>
          <w:spacing w:val="-29"/>
          <w:w w:val="110"/>
        </w:rPr>
        <w:t> </w:t>
      </w:r>
      <w:r>
        <w:rPr>
          <w:w w:val="110"/>
        </w:rPr>
        <w:t>in</w:t>
      </w:r>
      <w:r>
        <w:rPr>
          <w:spacing w:val="-28"/>
          <w:w w:val="110"/>
        </w:rPr>
        <w:t> </w:t>
      </w:r>
      <w:r>
        <w:rPr>
          <w:w w:val="110"/>
        </w:rPr>
        <w:t>the</w:t>
      </w:r>
      <w:r>
        <w:rPr>
          <w:spacing w:val="-28"/>
          <w:w w:val="110"/>
        </w:rPr>
        <w:t> </w:t>
      </w:r>
      <w:r>
        <w:rPr>
          <w:w w:val="110"/>
        </w:rPr>
        <w:t>newly</w:t>
      </w:r>
      <w:r>
        <w:rPr>
          <w:spacing w:val="-28"/>
          <w:w w:val="110"/>
        </w:rPr>
        <w:t> </w:t>
      </w:r>
      <w:r>
        <w:rPr>
          <w:w w:val="110"/>
        </w:rPr>
        <w:t>created context</w:t>
      </w:r>
      <w:r>
        <w:rPr>
          <w:spacing w:val="-20"/>
          <w:w w:val="110"/>
        </w:rPr>
        <w:t> </w:t>
      </w:r>
      <w:r>
        <w:rPr>
          <w:w w:val="110"/>
        </w:rPr>
        <w:t>entry.</w:t>
      </w:r>
      <w:r>
        <w:rPr>
          <w:spacing w:val="-19"/>
          <w:w w:val="110"/>
        </w:rPr>
        <w:t> </w:t>
      </w:r>
      <w:r>
        <w:rPr>
          <w:w w:val="110"/>
        </w:rPr>
        <w:t>Then</w:t>
      </w:r>
      <w:r>
        <w:rPr>
          <w:spacing w:val="-20"/>
          <w:w w:val="110"/>
        </w:rPr>
        <w:t> </w:t>
      </w:r>
      <w:r>
        <w:rPr>
          <w:w w:val="110"/>
        </w:rPr>
        <w:t>select</w:t>
      </w:r>
      <w:r>
        <w:rPr>
          <w:spacing w:val="-19"/>
          <w:w w:val="110"/>
        </w:rPr>
        <w:t> </w:t>
      </w:r>
      <w:r>
        <w:rPr>
          <w:w w:val="110"/>
        </w:rPr>
        <w:t>Import</w:t>
      </w:r>
      <w:r>
        <w:rPr>
          <w:spacing w:val="-19"/>
          <w:w w:val="110"/>
        </w:rPr>
        <w:t> </w:t>
      </w:r>
      <w:r>
        <w:rPr>
          <w:rFonts w:ascii="Wingdings" w:hAnsi="Wingdings"/>
          <w:w w:val="225"/>
        </w:rPr>
        <w:t>➤</w:t>
      </w:r>
      <w:r>
        <w:rPr>
          <w:spacing w:val="-71"/>
          <w:w w:val="225"/>
        </w:rPr>
        <w:t> </w:t>
      </w:r>
      <w:r>
        <w:rPr>
          <w:w w:val="110"/>
        </w:rPr>
        <w:t>LDIF</w:t>
      </w:r>
      <w:r>
        <w:rPr>
          <w:spacing w:val="-20"/>
          <w:w w:val="110"/>
        </w:rPr>
        <w:t> </w:t>
      </w:r>
      <w:r>
        <w:rPr>
          <w:w w:val="110"/>
        </w:rPr>
        <w:t>Import.</w:t>
      </w:r>
      <w:r>
        <w:rPr>
          <w:spacing w:val="-19"/>
          <w:w w:val="110"/>
        </w:rPr>
        <w:t> </w:t>
      </w:r>
      <w:r>
        <w:rPr>
          <w:w w:val="110"/>
        </w:rPr>
        <w:t>In</w:t>
      </w:r>
      <w:r>
        <w:rPr>
          <w:spacing w:val="-20"/>
          <w:w w:val="110"/>
        </w:rPr>
        <w:t> </w:t>
      </w:r>
      <w:r>
        <w:rPr>
          <w:w w:val="110"/>
        </w:rPr>
        <w:t>the</w:t>
      </w:r>
      <w:r>
        <w:rPr>
          <w:spacing w:val="-19"/>
          <w:w w:val="110"/>
        </w:rPr>
        <w:t> </w:t>
      </w:r>
      <w:r>
        <w:rPr>
          <w:w w:val="110"/>
        </w:rPr>
        <w:t>input</w:t>
      </w:r>
      <w:r>
        <w:rPr>
          <w:spacing w:val="-19"/>
          <w:w w:val="110"/>
        </w:rPr>
        <w:t> </w:t>
      </w:r>
      <w:r>
        <w:rPr>
          <w:w w:val="110"/>
        </w:rPr>
        <w:t>form,</w:t>
      </w:r>
      <w:r>
        <w:rPr>
          <w:spacing w:val="-20"/>
          <w:w w:val="110"/>
        </w:rPr>
        <w:t> </w:t>
      </w:r>
      <w:r>
        <w:rPr>
          <w:w w:val="110"/>
        </w:rPr>
        <w:t>shown</w:t>
      </w:r>
      <w:r>
        <w:rPr>
          <w:spacing w:val="-19"/>
          <w:w w:val="110"/>
        </w:rPr>
        <w:t> </w:t>
      </w:r>
      <w:r>
        <w:rPr>
          <w:w w:val="110"/>
        </w:rPr>
        <w:t>in</w:t>
      </w:r>
      <w:r>
        <w:rPr>
          <w:spacing w:val="-19"/>
          <w:w w:val="110"/>
        </w:rPr>
        <w:t> </w:t>
      </w:r>
      <w:r>
        <w:rPr>
          <w:w w:val="110"/>
        </w:rPr>
        <w:t>Figure</w:t>
      </w:r>
      <w:r>
        <w:rPr>
          <w:spacing w:val="-20"/>
          <w:w w:val="110"/>
        </w:rPr>
        <w:t> </w:t>
      </w:r>
      <w:r>
        <w:rPr>
          <w:color w:val="0000FF"/>
          <w:w w:val="110"/>
        </w:rPr>
        <w:t>6-10</w:t>
      </w:r>
      <w:r>
        <w:rPr>
          <w:w w:val="110"/>
        </w:rPr>
        <w:t>,</w:t>
      </w:r>
      <w:r>
        <w:rPr>
          <w:spacing w:val="-19"/>
          <w:w w:val="110"/>
        </w:rPr>
        <w:t> </w:t>
      </w:r>
      <w:r>
        <w:rPr>
          <w:w w:val="110"/>
        </w:rPr>
        <w:t>select</w:t>
      </w:r>
      <w:r>
        <w:rPr>
          <w:spacing w:val="-20"/>
          <w:w w:val="110"/>
        </w:rPr>
        <w:t> </w:t>
      </w:r>
      <w:r>
        <w:rPr>
          <w:w w:val="110"/>
        </w:rPr>
        <w:t>and</w:t>
      </w:r>
      <w:r>
        <w:rPr>
          <w:spacing w:val="-19"/>
          <w:w w:val="110"/>
        </w:rPr>
        <w:t> </w:t>
      </w:r>
      <w:r>
        <w:rPr>
          <w:w w:val="110"/>
        </w:rPr>
        <w:t>find</w:t>
      </w:r>
      <w:r>
        <w:rPr>
          <w:spacing w:val="-19"/>
          <w:w w:val="110"/>
        </w:rPr>
        <w:t> </w:t>
      </w:r>
      <w:r>
        <w:rPr>
          <w:w w:val="110"/>
        </w:rPr>
        <w:t>the</w:t>
      </w:r>
      <w:r>
        <w:rPr>
          <w:spacing w:val="-20"/>
          <w:w w:val="110"/>
        </w:rPr>
        <w:t> </w:t>
      </w:r>
      <w:r>
        <w:rPr>
          <w:w w:val="110"/>
        </w:rPr>
        <w:t>file</w:t>
      </w:r>
    </w:p>
    <w:p>
      <w:pPr>
        <w:pStyle w:val="BodyText"/>
        <w:spacing w:line="284" w:lineRule="exact"/>
        <w:ind w:left="120"/>
      </w:pPr>
      <w:r>
        <w:rPr>
          <w:w w:val="105"/>
        </w:rPr>
        <w:t>where you stored the content from Listing 6-5 (</w:t>
      </w:r>
      <w:r>
        <w:rPr>
          <w:rFonts w:ascii="Noto Sans Mono CJK JP Regular"/>
          <w:w w:val="105"/>
        </w:rPr>
        <w:t>users.ldif</w:t>
      </w:r>
      <w:r>
        <w:rPr>
          <w:w w:val="105"/>
        </w:rPr>
        <w:t>, in my case), and click Finish.</w:t>
      </w:r>
    </w:p>
    <w:p>
      <w:pPr>
        <w:pStyle w:val="BodyText"/>
        <w:spacing w:before="9"/>
        <w:rPr>
          <w:sz w:val="16"/>
        </w:rPr>
      </w:pPr>
      <w:r>
        <w:rPr/>
        <w:drawing>
          <wp:anchor distT="0" distB="0" distL="0" distR="0" allowOverlap="1" layoutInCell="1" locked="0" behindDoc="0" simplePos="0" relativeHeight="7256">
            <wp:simplePos x="0" y="0"/>
            <wp:positionH relativeFrom="page">
              <wp:posOffset>457200</wp:posOffset>
            </wp:positionH>
            <wp:positionV relativeFrom="paragraph">
              <wp:posOffset>147929</wp:posOffset>
            </wp:positionV>
            <wp:extent cx="3947151" cy="1310639"/>
            <wp:effectExtent l="0" t="0" r="0" b="0"/>
            <wp:wrapTopAndBottom/>
            <wp:docPr id="129" name="image149.jpeg" descr=""/>
            <wp:cNvGraphicFramePr>
              <a:graphicFrameLocks noChangeAspect="1"/>
            </wp:cNvGraphicFramePr>
            <a:graphic>
              <a:graphicData uri="http://schemas.openxmlformats.org/drawingml/2006/picture">
                <pic:pic>
                  <pic:nvPicPr>
                    <pic:cNvPr id="130" name="image149.jpeg"/>
                    <pic:cNvPicPr/>
                  </pic:nvPicPr>
                  <pic:blipFill>
                    <a:blip r:embed="rId204" cstate="print"/>
                    <a:stretch>
                      <a:fillRect/>
                    </a:stretch>
                  </pic:blipFill>
                  <pic:spPr>
                    <a:xfrm>
                      <a:off x="0" y="0"/>
                      <a:ext cx="3947151" cy="1310639"/>
                    </a:xfrm>
                    <a:prstGeom prst="rect">
                      <a:avLst/>
                    </a:prstGeom>
                  </pic:spPr>
                </pic:pic>
              </a:graphicData>
            </a:graphic>
          </wp:anchor>
        </w:drawing>
      </w:r>
    </w:p>
    <w:p>
      <w:pPr>
        <w:pStyle w:val="BodyText"/>
        <w:spacing w:before="5"/>
      </w:pPr>
    </w:p>
    <w:p>
      <w:pPr>
        <w:spacing w:before="0"/>
        <w:ind w:left="120" w:right="0" w:firstLine="0"/>
        <w:jc w:val="left"/>
        <w:rPr>
          <w:i/>
          <w:sz w:val="18"/>
        </w:rPr>
      </w:pPr>
      <w:r>
        <w:rPr>
          <w:b/>
          <w:i/>
          <w:w w:val="105"/>
          <w:sz w:val="18"/>
        </w:rPr>
        <w:t>Figure 6-10. </w:t>
      </w:r>
      <w:r>
        <w:rPr>
          <w:i/>
          <w:w w:val="105"/>
          <w:sz w:val="18"/>
        </w:rPr>
        <w:t>Importing the LDIF file with Apache Directory Studio</w:t>
      </w:r>
    </w:p>
    <w:p>
      <w:pPr>
        <w:pStyle w:val="BodyText"/>
        <w:spacing w:before="2"/>
        <w:rPr>
          <w:i/>
          <w:sz w:val="27"/>
        </w:rPr>
      </w:pPr>
    </w:p>
    <w:p>
      <w:pPr>
        <w:pStyle w:val="BodyText"/>
        <w:spacing w:line="254" w:lineRule="auto"/>
        <w:ind w:left="120" w:right="566" w:firstLine="360"/>
        <w:jc w:val="both"/>
      </w:pPr>
      <w:r>
        <w:rPr>
          <w:w w:val="105"/>
        </w:rPr>
        <w:t>The next thing you need to do is configure the example application to be able to connect to the LDAP server and query the information stored on it. You have a clean application at the moment, with only the bootstrap components. You will start to add the required functionality now.</w:t>
      </w:r>
    </w:p>
    <w:p>
      <w:pPr>
        <w:pStyle w:val="BodyText"/>
        <w:spacing w:line="285" w:lineRule="exact"/>
        <w:ind w:left="480"/>
      </w:pPr>
      <w:r>
        <w:rPr>
          <w:w w:val="110"/>
        </w:rPr>
        <w:t>First, you add the Spring Security LDAP dependency to the </w:t>
      </w:r>
      <w:r>
        <w:rPr>
          <w:rFonts w:ascii="Noto Sans Mono CJK JP Regular"/>
          <w:w w:val="110"/>
        </w:rPr>
        <w:t>pom.xml</w:t>
      </w:r>
      <w:r>
        <w:rPr>
          <w:rFonts w:ascii="Noto Sans Mono CJK JP Regular"/>
          <w:spacing w:val="-72"/>
          <w:w w:val="110"/>
        </w:rPr>
        <w:t> </w:t>
      </w:r>
      <w:r>
        <w:rPr>
          <w:w w:val="110"/>
        </w:rPr>
        <w:t>file. The dependency is shown in Listing 6-6.</w:t>
      </w:r>
    </w:p>
    <w:p>
      <w:pPr>
        <w:pStyle w:val="BodyText"/>
        <w:spacing w:before="2"/>
        <w:rPr>
          <w:sz w:val="16"/>
        </w:rPr>
      </w:pPr>
    </w:p>
    <w:p>
      <w:pPr>
        <w:spacing w:before="1"/>
        <w:ind w:left="120" w:right="0" w:firstLine="0"/>
        <w:jc w:val="left"/>
        <w:rPr>
          <w:sz w:val="18"/>
        </w:rPr>
      </w:pPr>
      <w:r>
        <w:rPr>
          <w:b/>
          <w:i/>
          <w:w w:val="105"/>
          <w:sz w:val="18"/>
        </w:rPr>
        <w:t>Listing 6-6. </w:t>
      </w:r>
      <w:r>
        <w:rPr>
          <w:w w:val="105"/>
          <w:sz w:val="18"/>
        </w:rPr>
        <w:t>Spring Security LDAP dependency</w:t>
      </w:r>
    </w:p>
    <w:p>
      <w:pPr>
        <w:pStyle w:val="BodyText"/>
        <w:spacing w:line="301" w:lineRule="exact" w:before="44"/>
        <w:ind w:left="12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&lt;groupId&gt;org.springframework.security&lt;/groupId&gt;</w:t>
      </w:r>
    </w:p>
    <w:p>
      <w:pPr>
        <w:pStyle w:val="BodyText"/>
        <w:spacing w:line="220" w:lineRule="exact"/>
        <w:ind w:left="480"/>
        <w:rPr>
          <w:rFonts w:ascii="Noto Sans Mono CJK JP Regular"/>
        </w:rPr>
      </w:pPr>
      <w:r>
        <w:rPr>
          <w:rFonts w:ascii="Noto Sans Mono CJK JP Regular"/>
        </w:rPr>
        <w:t>&lt;artifactId&gt;spring-security-ldap&lt;/artifactId&gt;</w:t>
      </w:r>
    </w:p>
    <w:p>
      <w:pPr>
        <w:pStyle w:val="BodyText"/>
        <w:spacing w:line="220" w:lineRule="exact"/>
        <w:ind w:left="480"/>
        <w:rPr>
          <w:rFonts w:ascii="Noto Sans Mono CJK JP Regular"/>
        </w:rPr>
      </w:pPr>
      <w:r>
        <w:rPr>
          <w:rFonts w:ascii="Noto Sans Mono CJK JP Regular"/>
        </w:rPr>
        <w:t>&lt;version&gt;3.1.3.RELEASE&lt;/version&gt;</w:t>
      </w:r>
    </w:p>
    <w:p>
      <w:pPr>
        <w:pStyle w:val="BodyText"/>
        <w:spacing w:line="301" w:lineRule="exact"/>
        <w:ind w:left="120"/>
        <w:rPr>
          <w:rFonts w:ascii="Noto Sans Mono CJK JP Regular"/>
        </w:rPr>
      </w:pPr>
      <w:r>
        <w:rPr>
          <w:rFonts w:ascii="Noto Sans Mono CJK JP Regular"/>
        </w:rPr>
        <w:t>&lt;/dependency&gt;</w:t>
      </w:r>
    </w:p>
    <w:p>
      <w:pPr>
        <w:pStyle w:val="BodyText"/>
        <w:spacing w:line="164" w:lineRule="exact" w:before="157"/>
        <w:ind w:left="480"/>
      </w:pPr>
      <w:r>
        <w:rPr>
          <w:w w:val="105"/>
        </w:rPr>
        <w:t>Next you need to create the actual Spring configuration. In Listing 6-7, I show you the configuration file</w:t>
      </w:r>
    </w:p>
    <w:p>
      <w:pPr>
        <w:pStyle w:val="BodyText"/>
        <w:spacing w:line="339" w:lineRule="exact"/>
        <w:ind w:left="120"/>
      </w:pPr>
      <w:r>
        <w:rPr>
          <w:rFonts w:ascii="Noto Sans Mono CJK JP Regular"/>
          <w:w w:val="105"/>
        </w:rPr>
        <w:t>applicationContext-security.xml</w:t>
      </w:r>
      <w:r>
        <w:rPr>
          <w:rFonts w:ascii="Noto Sans Mono CJK JP Regular"/>
          <w:spacing w:val="-59"/>
          <w:w w:val="105"/>
        </w:rPr>
        <w:t> </w:t>
      </w:r>
      <w:r>
        <w:rPr>
          <w:w w:val="105"/>
        </w:rPr>
        <w:t>and then I shall explain how it works.</w:t>
      </w:r>
    </w:p>
    <w:p>
      <w:pPr>
        <w:pStyle w:val="BodyText"/>
        <w:spacing w:line="254" w:lineRule="auto" w:before="177"/>
        <w:ind w:left="120"/>
      </w:pPr>
      <w:r>
        <w:rPr>
          <w:b/>
          <w:i/>
          <w:w w:val="105"/>
        </w:rPr>
        <w:t>Listing 6-7. </w:t>
      </w:r>
      <w:r>
        <w:rPr>
          <w:w w:val="105"/>
        </w:rPr>
        <w:t>applicationContext-security.xml file, an example of Spring Security configuration for LDAP-based authentication and credential storage</w:t>
      </w:r>
    </w:p>
    <w:p>
      <w:pPr>
        <w:pStyle w:val="BodyText"/>
        <w:spacing w:line="301" w:lineRule="exact" w:before="32"/>
        <w:ind w:left="120"/>
        <w:rPr>
          <w:rFonts w:ascii="Noto Sans Mono CJK JP Regular"/>
        </w:rPr>
      </w:pPr>
      <w:r>
        <w:rPr>
          <w:rFonts w:ascii="Noto Sans Mono CJK JP Regular"/>
        </w:rPr>
        <w:t>&lt;?xml version="1.0" encoding="UTF-8"?&gt;</w:t>
      </w:r>
    </w:p>
    <w:p>
      <w:pPr>
        <w:pStyle w:val="BodyText"/>
        <w:spacing w:line="139" w:lineRule="auto" w:before="32"/>
        <w:ind w:left="480" w:right="344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xmlns:jdbc="</w:t>
      </w:r>
      <w:hyperlink r:id="rId194">
        <w:r>
          <w:rPr>
            <w:rFonts w:ascii="Noto Sans Mono CJK JP Regular"/>
            <w:color w:val="0000FF"/>
          </w:rPr>
          <w:t>http://www.springframework.org/schema/jdbc</w:t>
        </w:r>
      </w:hyperlink>
      <w:r>
        <w:rPr>
          <w:rFonts w:ascii="Noto Sans Mono CJK JP Regular"/>
        </w:rPr>
        <w:t>"</w:t>
      </w:r>
    </w:p>
    <w:p>
      <w:pPr>
        <w:pStyle w:val="BodyText"/>
        <w:spacing w:before="3"/>
        <w:rPr>
          <w:rFonts w:ascii="Noto Sans Mono CJK JP Regular"/>
          <w:sz w:val="14"/>
        </w:rPr>
      </w:pPr>
    </w:p>
    <w:p>
      <w:pPr>
        <w:pStyle w:val="Heading6"/>
        <w:rPr>
          <w:rFonts w:ascii="Times New Roman"/>
        </w:rPr>
      </w:pPr>
      <w:r>
        <w:rPr>
          <w:rFonts w:ascii="Times New Roman"/>
        </w:rPr>
        <w:t>168</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139" w:lineRule="auto" w:before="100"/>
        <w:ind w:left="840" w:right="2459"/>
        <w:rPr>
          <w:rFonts w:ascii="Noto Sans Mono CJK JP Regular"/>
        </w:rPr>
      </w:pPr>
      <w:r>
        <w:rPr>
          <w:rFonts w:ascii="Noto Sans Mono CJK JP Regular"/>
        </w:rPr>
        <w:t>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194">
        <w:r>
          <w:rPr>
            <w:rFonts w:ascii="Noto Sans Mono CJK JP Regular"/>
            <w:color w:val="0000FF"/>
          </w:rPr>
          <w:t>http://www.springframework.org/schema/jdbc</w:t>
        </w:r>
      </w:hyperlink>
      <w:r>
        <w:rPr>
          <w:rFonts w:ascii="Noto Sans Mono CJK JP Regular"/>
          <w:color w:val="0000FF"/>
        </w:rPr>
        <w:t> </w:t>
      </w:r>
      <w:hyperlink r:id="rId195">
        <w:r>
          <w:rPr>
            <w:rFonts w:ascii="Noto Sans Mono CJK JP Regular"/>
            <w:color w:val="0000FF"/>
          </w:rPr>
          <w:t>http://www.springframework.org/schema/jdbc/spring-jdbc-3.1.xsd</w:t>
        </w:r>
      </w:hyperlink>
      <w:r>
        <w:rPr>
          <w:rFonts w:ascii="Noto Sans Mono CJK JP Regular"/>
        </w:rPr>
        <w:t>"&gt;</w:t>
      </w:r>
    </w:p>
    <w:p>
      <w:pPr>
        <w:pStyle w:val="BodyText"/>
        <w:spacing w:line="301" w:lineRule="exact" w:before="99"/>
        <w:ind w:left="840"/>
        <w:rPr>
          <w:rFonts w:ascii="Noto Sans Mono CJK JP Regular"/>
        </w:rPr>
      </w:pPr>
      <w:r>
        <w:rPr>
          <w:rFonts w:ascii="Noto Sans Mono CJK JP Regular"/>
        </w:rPr>
        <w:t>&lt;security:http auto-config="true"&gt;</w:t>
      </w:r>
    </w:p>
    <w:p>
      <w:pPr>
        <w:pStyle w:val="BodyText"/>
        <w:spacing w:line="220" w:lineRule="exact"/>
        <w:ind w:left="1200"/>
        <w:rPr>
          <w:rFonts w:ascii="Noto Sans Mono CJK JP Regular"/>
        </w:rPr>
      </w:pPr>
      <w:r>
        <w:rPr>
          <w:rFonts w:ascii="Noto Sans Mono CJK JP Regular"/>
        </w:rPr>
        <w:t>&lt;security:intercept-url pattern="/*" access="ROLE_ADMINISTRATORS" /&gt;</w:t>
      </w:r>
    </w:p>
    <w:p>
      <w:pPr>
        <w:pStyle w:val="BodyText"/>
        <w:spacing w:line="220" w:lineRule="exact"/>
        <w:ind w:left="1200"/>
        <w:rPr>
          <w:rFonts w:ascii="Noto Sans Mono CJK JP Regular"/>
        </w:rPr>
      </w:pPr>
      <w:r>
        <w:rPr>
          <w:rFonts w:ascii="Noto Sans Mono CJK JP Regular"/>
        </w:rPr>
        <w:t>&lt;security:form-login/&gt;</w:t>
      </w:r>
    </w:p>
    <w:p>
      <w:pPr>
        <w:pStyle w:val="BodyText"/>
        <w:spacing w:line="301" w:lineRule="exact"/>
        <w:ind w:left="840"/>
        <w:rPr>
          <w:rFonts w:ascii="Noto Sans Mono CJK JP Regular"/>
        </w:rPr>
      </w:pPr>
      <w:r>
        <w:rPr>
          <w:rFonts w:ascii="Noto Sans Mono CJK JP Regular"/>
        </w:rPr>
        <w:t>&lt;/security:http&gt;</w:t>
      </w:r>
    </w:p>
    <w:p>
      <w:pPr>
        <w:pStyle w:val="BodyText"/>
        <w:spacing w:line="301" w:lineRule="exact" w:before="59"/>
        <w:ind w:left="840"/>
        <w:rPr>
          <w:rFonts w:ascii="Noto Sans Mono CJK JP Regular"/>
        </w:rPr>
      </w:pPr>
      <w:r>
        <w:rPr>
          <w:rFonts w:ascii="Noto Sans Mono CJK JP Regular"/>
        </w:rPr>
        <w:t>&lt;security:authentication-manager&gt;</w:t>
      </w:r>
    </w:p>
    <w:p>
      <w:pPr>
        <w:pStyle w:val="BodyText"/>
        <w:spacing w:line="139" w:lineRule="auto" w:before="31"/>
        <w:ind w:left="2100" w:right="1559" w:hanging="900"/>
        <w:rPr>
          <w:rFonts w:ascii="Noto Sans Mono CJK JP Regular"/>
        </w:rPr>
      </w:pPr>
      <w:r>
        <w:rPr>
          <w:rFonts w:ascii="Noto Sans Mono CJK JP Regular"/>
        </w:rPr>
        <w:t>&lt;security:ldap-authentication-provider user-dn-pattern="uid={0},ou=people" group-search-base="ou=groups" group-search-filter="(member={0})"/&gt;</w:t>
      </w:r>
    </w:p>
    <w:p>
      <w:pPr>
        <w:pStyle w:val="BodyText"/>
        <w:spacing w:line="267" w:lineRule="exact"/>
        <w:ind w:left="840"/>
        <w:rPr>
          <w:rFonts w:ascii="Noto Sans Mono CJK JP Regular"/>
        </w:rPr>
      </w:pPr>
      <w:r>
        <w:rPr>
          <w:rFonts w:ascii="Noto Sans Mono CJK JP Regular"/>
        </w:rPr>
        <w:t>&lt;/security:authentication-manager&gt;</w:t>
      </w:r>
    </w:p>
    <w:p>
      <w:pPr>
        <w:pStyle w:val="BodyText"/>
        <w:spacing w:before="58"/>
        <w:ind w:left="480"/>
        <w:rPr>
          <w:rFonts w:ascii="Noto Sans Mono CJK JP Regular"/>
        </w:rPr>
      </w:pPr>
      <w:r>
        <w:rPr>
          <w:rFonts w:ascii="Noto Sans Mono CJK JP Regular"/>
        </w:rPr>
        <w:t>&lt;security:ldap-server url="ldap://localhost:10389/dc=example,dc=com" /&gt;</w:t>
      </w:r>
    </w:p>
    <w:p>
      <w:pPr>
        <w:pStyle w:val="BodyText"/>
        <w:spacing w:before="58"/>
        <w:ind w:left="480"/>
        <w:rPr>
          <w:rFonts w:ascii="Noto Sans Mono CJK JP Regular"/>
        </w:rPr>
      </w:pPr>
      <w:r>
        <w:rPr>
          <w:rFonts w:ascii="Noto Sans Mono CJK JP Regular"/>
        </w:rPr>
        <w:t>&lt;/beans&gt;</w:t>
      </w:r>
    </w:p>
    <w:p>
      <w:pPr>
        <w:pStyle w:val="BodyText"/>
        <w:spacing w:line="254" w:lineRule="auto" w:before="157"/>
        <w:ind w:left="480" w:right="679" w:firstLine="360"/>
      </w:pPr>
      <w:r>
        <w:rPr>
          <w:w w:val="110"/>
        </w:rPr>
        <w:t>Listing 6-7 shows all the configuration needed to make your application work with LDAP-based authentication.</w:t>
      </w:r>
      <w:r>
        <w:rPr>
          <w:spacing w:val="-23"/>
          <w:w w:val="110"/>
        </w:rPr>
        <w:t> </w:t>
      </w:r>
      <w:r>
        <w:rPr>
          <w:w w:val="110"/>
        </w:rPr>
        <w:t>If</w:t>
      </w:r>
      <w:r>
        <w:rPr>
          <w:spacing w:val="-22"/>
          <w:w w:val="110"/>
        </w:rPr>
        <w:t> </w:t>
      </w:r>
      <w:r>
        <w:rPr>
          <w:w w:val="110"/>
        </w:rPr>
        <w:t>you</w:t>
      </w:r>
      <w:r>
        <w:rPr>
          <w:spacing w:val="-23"/>
          <w:w w:val="110"/>
        </w:rPr>
        <w:t> </w:t>
      </w:r>
      <w:r>
        <w:rPr>
          <w:w w:val="110"/>
        </w:rPr>
        <w:t>restart</w:t>
      </w:r>
      <w:r>
        <w:rPr>
          <w:spacing w:val="-22"/>
          <w:w w:val="110"/>
        </w:rPr>
        <w:t> </w:t>
      </w:r>
      <w:r>
        <w:rPr>
          <w:w w:val="110"/>
        </w:rPr>
        <w:t>the</w:t>
      </w:r>
      <w:r>
        <w:rPr>
          <w:spacing w:val="-23"/>
          <w:w w:val="110"/>
        </w:rPr>
        <w:t> </w:t>
      </w:r>
      <w:r>
        <w:rPr>
          <w:w w:val="110"/>
        </w:rPr>
        <w:t>application</w:t>
      </w:r>
      <w:r>
        <w:rPr>
          <w:spacing w:val="-22"/>
          <w:w w:val="110"/>
        </w:rPr>
        <w:t> </w:t>
      </w:r>
      <w:r>
        <w:rPr>
          <w:w w:val="110"/>
        </w:rPr>
        <w:t>now</w:t>
      </w:r>
      <w:r>
        <w:rPr>
          <w:spacing w:val="-23"/>
          <w:w w:val="110"/>
        </w:rPr>
        <w:t> </w:t>
      </w:r>
      <w:r>
        <w:rPr>
          <w:w w:val="110"/>
        </w:rPr>
        <w:t>with</w:t>
      </w:r>
      <w:r>
        <w:rPr>
          <w:spacing w:val="-22"/>
          <w:w w:val="110"/>
        </w:rPr>
        <w:t> </w:t>
      </w:r>
      <w:r>
        <w:rPr>
          <w:w w:val="110"/>
        </w:rPr>
        <w:t>that</w:t>
      </w:r>
      <w:r>
        <w:rPr>
          <w:spacing w:val="-23"/>
          <w:w w:val="110"/>
        </w:rPr>
        <w:t> </w:t>
      </w:r>
      <w:r>
        <w:rPr>
          <w:w w:val="110"/>
        </w:rPr>
        <w:t>configuration,</w:t>
      </w:r>
      <w:r>
        <w:rPr>
          <w:spacing w:val="-22"/>
          <w:w w:val="110"/>
        </w:rPr>
        <w:t> </w:t>
      </w:r>
      <w:r>
        <w:rPr>
          <w:w w:val="110"/>
        </w:rPr>
        <w:t>you</w:t>
      </w:r>
      <w:r>
        <w:rPr>
          <w:spacing w:val="-23"/>
          <w:w w:val="110"/>
        </w:rPr>
        <w:t> </w:t>
      </w:r>
      <w:r>
        <w:rPr>
          <w:w w:val="110"/>
        </w:rPr>
        <w:t>should</w:t>
      </w:r>
      <w:r>
        <w:rPr>
          <w:spacing w:val="-22"/>
          <w:w w:val="110"/>
        </w:rPr>
        <w:t> </w:t>
      </w:r>
      <w:r>
        <w:rPr>
          <w:w w:val="110"/>
        </w:rPr>
        <w:t>be</w:t>
      </w:r>
      <w:r>
        <w:rPr>
          <w:spacing w:val="-23"/>
          <w:w w:val="110"/>
        </w:rPr>
        <w:t> </w:t>
      </w:r>
      <w:r>
        <w:rPr>
          <w:w w:val="110"/>
        </w:rPr>
        <w:t>able</w:t>
      </w:r>
      <w:r>
        <w:rPr>
          <w:spacing w:val="-22"/>
          <w:w w:val="110"/>
        </w:rPr>
        <w:t> </w:t>
      </w:r>
      <w:r>
        <w:rPr>
          <w:w w:val="110"/>
        </w:rPr>
        <w:t>to</w:t>
      </w:r>
      <w:r>
        <w:rPr>
          <w:spacing w:val="-23"/>
          <w:w w:val="110"/>
        </w:rPr>
        <w:t> </w:t>
      </w:r>
      <w:r>
        <w:rPr>
          <w:w w:val="110"/>
        </w:rPr>
        <w:t>access</w:t>
      </w:r>
      <w:r>
        <w:rPr>
          <w:spacing w:val="-22"/>
          <w:w w:val="110"/>
        </w:rPr>
        <w:t> </w:t>
      </w:r>
      <w:r>
        <w:rPr>
          <w:w w:val="110"/>
        </w:rPr>
        <w:t>the</w:t>
      </w:r>
      <w:r>
        <w:rPr>
          <w:spacing w:val="-23"/>
          <w:w w:val="110"/>
        </w:rPr>
        <w:t> </w:t>
      </w:r>
      <w:r>
        <w:rPr>
          <w:w w:val="110"/>
        </w:rPr>
        <w:t>URL</w:t>
      </w:r>
    </w:p>
    <w:p>
      <w:pPr>
        <w:pStyle w:val="BodyText"/>
        <w:spacing w:line="253" w:lineRule="exact"/>
        <w:ind w:left="480"/>
      </w:pPr>
      <w:r>
        <w:rPr>
          <w:rFonts w:ascii="Noto Sans Mono CJK JP Regular"/>
          <w:color w:val="0000FF"/>
        </w:rPr>
        <w:t>http://localhost:8080/hello </w:t>
      </w:r>
      <w:r>
        <w:rPr/>
        <w:t>only if you log in with the username </w:t>
      </w:r>
      <w:r>
        <w:rPr>
          <w:b/>
        </w:rPr>
        <w:t>mon </w:t>
      </w:r>
      <w:r>
        <w:rPr/>
        <w:t>and the password </w:t>
      </w:r>
      <w:r>
        <w:rPr>
          <w:b/>
        </w:rPr>
        <w:t>scarvarez</w:t>
      </w:r>
      <w:r>
        <w:rPr/>
        <w:t>. If you log</w:t>
      </w:r>
    </w:p>
    <w:p>
      <w:pPr>
        <w:pStyle w:val="BodyText"/>
        <w:spacing w:line="133" w:lineRule="exact"/>
        <w:ind w:left="480"/>
      </w:pPr>
      <w:r>
        <w:rPr>
          <w:w w:val="110"/>
        </w:rPr>
        <w:t>in with the username </w:t>
      </w:r>
      <w:r>
        <w:rPr>
          <w:b/>
          <w:w w:val="110"/>
        </w:rPr>
        <w:t>car </w:t>
      </w:r>
      <w:r>
        <w:rPr>
          <w:w w:val="110"/>
        </w:rPr>
        <w:t>and the password </w:t>
      </w:r>
      <w:r>
        <w:rPr>
          <w:b/>
          <w:w w:val="110"/>
        </w:rPr>
        <w:t>scarvarez</w:t>
      </w:r>
      <w:r>
        <w:rPr>
          <w:w w:val="110"/>
        </w:rPr>
        <w:t>, you get an “access denied” message.</w:t>
      </w:r>
    </w:p>
    <w:p>
      <w:pPr>
        <w:pStyle w:val="BodyText"/>
        <w:spacing w:line="187" w:lineRule="auto" w:before="16"/>
        <w:ind w:left="480" w:right="340" w:firstLine="360"/>
      </w:pPr>
      <w:r>
        <w:rPr>
          <w:w w:val="110"/>
        </w:rPr>
        <w:t>The</w:t>
      </w:r>
      <w:r>
        <w:rPr>
          <w:spacing w:val="-27"/>
          <w:w w:val="110"/>
        </w:rPr>
        <w:t> </w:t>
      </w:r>
      <w:r>
        <w:rPr>
          <w:w w:val="110"/>
        </w:rPr>
        <w:t>configuration</w:t>
      </w:r>
      <w:r>
        <w:rPr>
          <w:spacing w:val="-26"/>
          <w:w w:val="110"/>
        </w:rPr>
        <w:t> </w:t>
      </w:r>
      <w:r>
        <w:rPr>
          <w:w w:val="110"/>
        </w:rPr>
        <w:t>is</w:t>
      </w:r>
      <w:r>
        <w:rPr>
          <w:spacing w:val="-26"/>
          <w:w w:val="110"/>
        </w:rPr>
        <w:t> </w:t>
      </w:r>
      <w:r>
        <w:rPr>
          <w:w w:val="110"/>
        </w:rPr>
        <w:t>not</w:t>
      </w:r>
      <w:r>
        <w:rPr>
          <w:spacing w:val="-26"/>
          <w:w w:val="110"/>
        </w:rPr>
        <w:t> </w:t>
      </w:r>
      <w:r>
        <w:rPr>
          <w:w w:val="110"/>
        </w:rPr>
        <w:t>that</w:t>
      </w:r>
      <w:r>
        <w:rPr>
          <w:spacing w:val="-26"/>
          <w:w w:val="110"/>
        </w:rPr>
        <w:t> </w:t>
      </w:r>
      <w:r>
        <w:rPr>
          <w:w w:val="110"/>
        </w:rPr>
        <w:t>difficult</w:t>
      </w:r>
      <w:r>
        <w:rPr>
          <w:spacing w:val="-26"/>
          <w:w w:val="110"/>
        </w:rPr>
        <w:t> </w:t>
      </w:r>
      <w:r>
        <w:rPr>
          <w:w w:val="110"/>
        </w:rPr>
        <w:t>to</w:t>
      </w:r>
      <w:r>
        <w:rPr>
          <w:spacing w:val="-26"/>
          <w:w w:val="110"/>
        </w:rPr>
        <w:t> </w:t>
      </w:r>
      <w:r>
        <w:rPr>
          <w:w w:val="110"/>
        </w:rPr>
        <w:t>understand.</w:t>
      </w:r>
      <w:r>
        <w:rPr>
          <w:spacing w:val="-26"/>
          <w:w w:val="110"/>
        </w:rPr>
        <w:t> </w:t>
      </w:r>
      <w:r>
        <w:rPr>
          <w:w w:val="110"/>
        </w:rPr>
        <w:t>The</w:t>
      </w:r>
      <w:r>
        <w:rPr>
          <w:spacing w:val="-26"/>
          <w:w w:val="110"/>
        </w:rPr>
        <w:t> </w:t>
      </w:r>
      <w:r>
        <w:rPr>
          <w:w w:val="110"/>
        </w:rPr>
        <w:t>element</w:t>
      </w:r>
      <w:r>
        <w:rPr>
          <w:spacing w:val="-26"/>
          <w:w w:val="110"/>
        </w:rPr>
        <w:t> </w:t>
      </w:r>
      <w:r>
        <w:rPr>
          <w:rFonts w:ascii="Noto Sans Mono CJK JP Regular"/>
          <w:w w:val="110"/>
        </w:rPr>
        <w:t>&lt;ldap-server&gt;</w:t>
      </w:r>
      <w:r>
        <w:rPr>
          <w:rFonts w:ascii="Noto Sans Mono CJK JP Regular"/>
          <w:spacing w:val="-75"/>
          <w:w w:val="110"/>
        </w:rPr>
        <w:t> </w:t>
      </w:r>
      <w:r>
        <w:rPr>
          <w:w w:val="110"/>
        </w:rPr>
        <w:t>allows</w:t>
      </w:r>
      <w:r>
        <w:rPr>
          <w:spacing w:val="-26"/>
          <w:w w:val="110"/>
        </w:rPr>
        <w:t> </w:t>
      </w:r>
      <w:r>
        <w:rPr>
          <w:w w:val="110"/>
        </w:rPr>
        <w:t>you</w:t>
      </w:r>
      <w:r>
        <w:rPr>
          <w:spacing w:val="-27"/>
          <w:w w:val="110"/>
        </w:rPr>
        <w:t> </w:t>
      </w:r>
      <w:r>
        <w:rPr>
          <w:w w:val="110"/>
        </w:rPr>
        <w:t>to</w:t>
      </w:r>
      <w:r>
        <w:rPr>
          <w:spacing w:val="-26"/>
          <w:w w:val="110"/>
        </w:rPr>
        <w:t> </w:t>
      </w:r>
      <w:r>
        <w:rPr>
          <w:w w:val="110"/>
        </w:rPr>
        <w:t>configure</w:t>
      </w:r>
      <w:r>
        <w:rPr>
          <w:spacing w:val="-26"/>
          <w:w w:val="110"/>
        </w:rPr>
        <w:t> </w:t>
      </w:r>
      <w:r>
        <w:rPr>
          <w:w w:val="110"/>
        </w:rPr>
        <w:t>the LDAP</w:t>
      </w:r>
      <w:r>
        <w:rPr>
          <w:spacing w:val="-29"/>
          <w:w w:val="110"/>
        </w:rPr>
        <w:t> </w:t>
      </w:r>
      <w:r>
        <w:rPr>
          <w:w w:val="110"/>
        </w:rPr>
        <w:t>server</w:t>
      </w:r>
      <w:r>
        <w:rPr>
          <w:spacing w:val="-28"/>
          <w:w w:val="110"/>
        </w:rPr>
        <w:t> </w:t>
      </w:r>
      <w:r>
        <w:rPr>
          <w:w w:val="110"/>
        </w:rPr>
        <w:t>you</w:t>
      </w:r>
      <w:r>
        <w:rPr>
          <w:spacing w:val="-28"/>
          <w:w w:val="110"/>
        </w:rPr>
        <w:t> </w:t>
      </w:r>
      <w:r>
        <w:rPr>
          <w:w w:val="110"/>
        </w:rPr>
        <w:t>will</w:t>
      </w:r>
      <w:r>
        <w:rPr>
          <w:spacing w:val="-29"/>
          <w:w w:val="110"/>
        </w:rPr>
        <w:t> </w:t>
      </w:r>
      <w:r>
        <w:rPr>
          <w:w w:val="110"/>
        </w:rPr>
        <w:t>be</w:t>
      </w:r>
      <w:r>
        <w:rPr>
          <w:spacing w:val="-28"/>
          <w:w w:val="110"/>
        </w:rPr>
        <w:t> </w:t>
      </w:r>
      <w:r>
        <w:rPr>
          <w:w w:val="110"/>
        </w:rPr>
        <w:t>connecting</w:t>
      </w:r>
      <w:r>
        <w:rPr>
          <w:spacing w:val="-28"/>
          <w:w w:val="110"/>
        </w:rPr>
        <w:t> </w:t>
      </w:r>
      <w:r>
        <w:rPr>
          <w:w w:val="110"/>
        </w:rPr>
        <w:t>to</w:t>
      </w:r>
      <w:r>
        <w:rPr>
          <w:spacing w:val="-29"/>
          <w:w w:val="110"/>
        </w:rPr>
        <w:t> </w:t>
      </w:r>
      <w:r>
        <w:rPr>
          <w:w w:val="110"/>
        </w:rPr>
        <w:t>from</w:t>
      </w:r>
      <w:r>
        <w:rPr>
          <w:spacing w:val="-28"/>
          <w:w w:val="110"/>
        </w:rPr>
        <w:t> </w:t>
      </w:r>
      <w:r>
        <w:rPr>
          <w:w w:val="110"/>
        </w:rPr>
        <w:t>the</w:t>
      </w:r>
      <w:r>
        <w:rPr>
          <w:spacing w:val="-28"/>
          <w:w w:val="110"/>
        </w:rPr>
        <w:t> </w:t>
      </w:r>
      <w:r>
        <w:rPr>
          <w:w w:val="110"/>
        </w:rPr>
        <w:t>application,</w:t>
      </w:r>
      <w:r>
        <w:rPr>
          <w:spacing w:val="-29"/>
          <w:w w:val="110"/>
        </w:rPr>
        <w:t> </w:t>
      </w:r>
      <w:r>
        <w:rPr>
          <w:w w:val="110"/>
        </w:rPr>
        <w:t>and</w:t>
      </w:r>
      <w:r>
        <w:rPr>
          <w:spacing w:val="-28"/>
          <w:w w:val="110"/>
        </w:rPr>
        <w:t> </w:t>
      </w:r>
      <w:r>
        <w:rPr>
          <w:w w:val="110"/>
        </w:rPr>
        <w:t>here,</w:t>
      </w:r>
      <w:r>
        <w:rPr>
          <w:spacing w:val="-28"/>
          <w:w w:val="110"/>
        </w:rPr>
        <w:t> </w:t>
      </w:r>
      <w:r>
        <w:rPr>
          <w:w w:val="110"/>
        </w:rPr>
        <w:t>you</w:t>
      </w:r>
      <w:r>
        <w:rPr>
          <w:spacing w:val="-29"/>
          <w:w w:val="110"/>
        </w:rPr>
        <w:t> </w:t>
      </w:r>
      <w:r>
        <w:rPr>
          <w:w w:val="110"/>
        </w:rPr>
        <w:t>are</w:t>
      </w:r>
      <w:r>
        <w:rPr>
          <w:spacing w:val="-28"/>
          <w:w w:val="110"/>
        </w:rPr>
        <w:t> </w:t>
      </w:r>
      <w:r>
        <w:rPr>
          <w:w w:val="110"/>
        </w:rPr>
        <w:t>specifying</w:t>
      </w:r>
      <w:r>
        <w:rPr>
          <w:spacing w:val="-28"/>
          <w:w w:val="110"/>
        </w:rPr>
        <w:t> </w:t>
      </w:r>
      <w:r>
        <w:rPr>
          <w:w w:val="110"/>
        </w:rPr>
        <w:t>the</w:t>
      </w:r>
      <w:r>
        <w:rPr>
          <w:spacing w:val="-29"/>
          <w:w w:val="110"/>
        </w:rPr>
        <w:t> </w:t>
      </w:r>
      <w:r>
        <w:rPr>
          <w:w w:val="110"/>
        </w:rPr>
        <w:t>local</w:t>
      </w:r>
      <w:r>
        <w:rPr>
          <w:spacing w:val="-28"/>
          <w:w w:val="110"/>
        </w:rPr>
        <w:t> </w:t>
      </w:r>
      <w:r>
        <w:rPr>
          <w:w w:val="110"/>
        </w:rPr>
        <w:t>ApacheDS</w:t>
      </w:r>
      <w:r>
        <w:rPr>
          <w:spacing w:val="-28"/>
          <w:w w:val="110"/>
        </w:rPr>
        <w:t> </w:t>
      </w:r>
      <w:r>
        <w:rPr>
          <w:w w:val="110"/>
        </w:rPr>
        <w:t>server</w:t>
      </w:r>
    </w:p>
    <w:p>
      <w:pPr>
        <w:pStyle w:val="BodyText"/>
        <w:spacing w:line="172" w:lineRule="auto" w:before="68"/>
        <w:ind w:left="480" w:right="194"/>
      </w:pPr>
      <w:r>
        <w:rPr>
          <w:w w:val="110"/>
        </w:rPr>
        <w:t>you</w:t>
      </w:r>
      <w:r>
        <w:rPr>
          <w:spacing w:val="-25"/>
          <w:w w:val="110"/>
        </w:rPr>
        <w:t> </w:t>
      </w:r>
      <w:r>
        <w:rPr>
          <w:w w:val="110"/>
        </w:rPr>
        <w:t>configured</w:t>
      </w:r>
      <w:r>
        <w:rPr>
          <w:spacing w:val="-25"/>
          <w:w w:val="110"/>
        </w:rPr>
        <w:t> </w:t>
      </w:r>
      <w:r>
        <w:rPr>
          <w:w w:val="110"/>
        </w:rPr>
        <w:t>in</w:t>
      </w:r>
      <w:r>
        <w:rPr>
          <w:spacing w:val="-25"/>
          <w:w w:val="110"/>
        </w:rPr>
        <w:t> </w:t>
      </w:r>
      <w:r>
        <w:rPr>
          <w:w w:val="110"/>
        </w:rPr>
        <w:t>previous</w:t>
      </w:r>
      <w:r>
        <w:rPr>
          <w:spacing w:val="-25"/>
          <w:w w:val="110"/>
        </w:rPr>
        <w:t> </w:t>
      </w:r>
      <w:r>
        <w:rPr>
          <w:w w:val="110"/>
        </w:rPr>
        <w:t>steps.</w:t>
      </w:r>
      <w:r>
        <w:rPr>
          <w:spacing w:val="-24"/>
          <w:w w:val="110"/>
        </w:rPr>
        <w:t> </w:t>
      </w:r>
      <w:r>
        <w:rPr>
          <w:spacing w:val="-5"/>
          <w:w w:val="110"/>
        </w:rPr>
        <w:t>You</w:t>
      </w:r>
      <w:r>
        <w:rPr>
          <w:spacing w:val="-25"/>
          <w:w w:val="110"/>
        </w:rPr>
        <w:t> </w:t>
      </w:r>
      <w:r>
        <w:rPr>
          <w:w w:val="110"/>
        </w:rPr>
        <w:t>also</w:t>
      </w:r>
      <w:r>
        <w:rPr>
          <w:spacing w:val="-25"/>
          <w:w w:val="110"/>
        </w:rPr>
        <w:t> </w:t>
      </w:r>
      <w:r>
        <w:rPr>
          <w:w w:val="110"/>
        </w:rPr>
        <w:t>specify</w:t>
      </w:r>
      <w:r>
        <w:rPr>
          <w:spacing w:val="-25"/>
          <w:w w:val="110"/>
        </w:rPr>
        <w:t> </w:t>
      </w:r>
      <w:r>
        <w:rPr>
          <w:w w:val="110"/>
        </w:rPr>
        <w:t>the</w:t>
      </w:r>
      <w:r>
        <w:rPr>
          <w:spacing w:val="-25"/>
          <w:w w:val="110"/>
        </w:rPr>
        <w:t> </w:t>
      </w:r>
      <w:r>
        <w:rPr>
          <w:w w:val="110"/>
        </w:rPr>
        <w:t>Distinguished</w:t>
      </w:r>
      <w:r>
        <w:rPr>
          <w:spacing w:val="-24"/>
          <w:w w:val="110"/>
        </w:rPr>
        <w:t> </w:t>
      </w:r>
      <w:r>
        <w:rPr>
          <w:w w:val="110"/>
        </w:rPr>
        <w:t>Name</w:t>
      </w:r>
      <w:r>
        <w:rPr>
          <w:spacing w:val="-25"/>
          <w:w w:val="110"/>
        </w:rPr>
        <w:t> </w:t>
      </w:r>
      <w:r>
        <w:rPr>
          <w:w w:val="110"/>
        </w:rPr>
        <w:t>you</w:t>
      </w:r>
      <w:r>
        <w:rPr>
          <w:spacing w:val="-25"/>
          <w:w w:val="110"/>
        </w:rPr>
        <w:t> </w:t>
      </w:r>
      <w:r>
        <w:rPr>
          <w:w w:val="110"/>
        </w:rPr>
        <w:t>will</w:t>
      </w:r>
      <w:r>
        <w:rPr>
          <w:spacing w:val="-25"/>
          <w:w w:val="110"/>
        </w:rPr>
        <w:t> </w:t>
      </w:r>
      <w:r>
        <w:rPr>
          <w:w w:val="110"/>
        </w:rPr>
        <w:t>be</w:t>
      </w:r>
      <w:r>
        <w:rPr>
          <w:spacing w:val="-25"/>
          <w:w w:val="110"/>
        </w:rPr>
        <w:t> </w:t>
      </w:r>
      <w:r>
        <w:rPr>
          <w:w w:val="110"/>
        </w:rPr>
        <w:t>using</w:t>
      </w:r>
      <w:r>
        <w:rPr>
          <w:spacing w:val="-24"/>
          <w:w w:val="110"/>
        </w:rPr>
        <w:t> </w:t>
      </w:r>
      <w:r>
        <w:rPr>
          <w:w w:val="110"/>
        </w:rPr>
        <w:t>as</w:t>
      </w:r>
      <w:r>
        <w:rPr>
          <w:spacing w:val="-25"/>
          <w:w w:val="110"/>
        </w:rPr>
        <w:t> </w:t>
      </w:r>
      <w:r>
        <w:rPr>
          <w:w w:val="110"/>
        </w:rPr>
        <w:t>part</w:t>
      </w:r>
      <w:r>
        <w:rPr>
          <w:spacing w:val="-25"/>
          <w:w w:val="110"/>
        </w:rPr>
        <w:t> </w:t>
      </w:r>
      <w:r>
        <w:rPr>
          <w:w w:val="110"/>
        </w:rPr>
        <w:t>of</w:t>
      </w:r>
      <w:r>
        <w:rPr>
          <w:spacing w:val="-25"/>
          <w:w w:val="110"/>
        </w:rPr>
        <w:t> </w:t>
      </w:r>
      <w:r>
        <w:rPr>
          <w:w w:val="110"/>
        </w:rPr>
        <w:t>the</w:t>
      </w:r>
      <w:r>
        <w:rPr>
          <w:spacing w:val="-25"/>
          <w:w w:val="110"/>
        </w:rPr>
        <w:t> </w:t>
      </w:r>
      <w:r>
        <w:rPr>
          <w:w w:val="110"/>
        </w:rPr>
        <w:t>connection URL</w:t>
      </w:r>
      <w:r>
        <w:rPr>
          <w:spacing w:val="-27"/>
          <w:w w:val="110"/>
        </w:rPr>
        <w:t> </w:t>
      </w:r>
      <w:r>
        <w:rPr>
          <w:w w:val="110"/>
        </w:rPr>
        <w:t>in</w:t>
      </w:r>
      <w:r>
        <w:rPr>
          <w:spacing w:val="-26"/>
          <w:w w:val="110"/>
        </w:rPr>
        <w:t> </w:t>
      </w:r>
      <w:r>
        <w:rPr>
          <w:w w:val="110"/>
        </w:rPr>
        <w:t>this</w:t>
      </w:r>
      <w:r>
        <w:rPr>
          <w:spacing w:val="-27"/>
          <w:w w:val="110"/>
        </w:rPr>
        <w:t> </w:t>
      </w:r>
      <w:r>
        <w:rPr>
          <w:w w:val="110"/>
        </w:rPr>
        <w:t>same</w:t>
      </w:r>
      <w:r>
        <w:rPr>
          <w:spacing w:val="-26"/>
          <w:w w:val="110"/>
        </w:rPr>
        <w:t> </w:t>
      </w:r>
      <w:r>
        <w:rPr>
          <w:rFonts w:ascii="Noto Sans Mono CJK JP Regular"/>
          <w:w w:val="110"/>
        </w:rPr>
        <w:t>&lt;ldap-server&gt;</w:t>
      </w:r>
      <w:r>
        <w:rPr>
          <w:rFonts w:ascii="Noto Sans Mono CJK JP Regular"/>
          <w:spacing w:val="-76"/>
          <w:w w:val="110"/>
        </w:rPr>
        <w:t> </w:t>
      </w:r>
      <w:r>
        <w:rPr>
          <w:w w:val="110"/>
        </w:rPr>
        <w:t>element.</w:t>
      </w:r>
      <w:r>
        <w:rPr>
          <w:spacing w:val="-26"/>
          <w:w w:val="110"/>
        </w:rPr>
        <w:t> </w:t>
      </w:r>
      <w:r>
        <w:rPr>
          <w:w w:val="110"/>
        </w:rPr>
        <w:t>This</w:t>
      </w:r>
      <w:r>
        <w:rPr>
          <w:spacing w:val="-27"/>
          <w:w w:val="110"/>
        </w:rPr>
        <w:t> </w:t>
      </w:r>
      <w:r>
        <w:rPr>
          <w:w w:val="110"/>
        </w:rPr>
        <w:t>is</w:t>
      </w:r>
      <w:r>
        <w:rPr>
          <w:spacing w:val="-26"/>
          <w:w w:val="110"/>
        </w:rPr>
        <w:t> </w:t>
      </w:r>
      <w:r>
        <w:rPr>
          <w:w w:val="110"/>
        </w:rPr>
        <w:t>basically</w:t>
      </w:r>
      <w:r>
        <w:rPr>
          <w:spacing w:val="-26"/>
          <w:w w:val="110"/>
        </w:rPr>
        <w:t> </w:t>
      </w:r>
      <w:r>
        <w:rPr>
          <w:w w:val="110"/>
        </w:rPr>
        <w:t>the</w:t>
      </w:r>
      <w:r>
        <w:rPr>
          <w:spacing w:val="-27"/>
          <w:w w:val="110"/>
        </w:rPr>
        <w:t> </w:t>
      </w:r>
      <w:r>
        <w:rPr>
          <w:w w:val="110"/>
        </w:rPr>
        <w:t>root</w:t>
      </w:r>
      <w:r>
        <w:rPr>
          <w:spacing w:val="-26"/>
          <w:w w:val="110"/>
        </w:rPr>
        <w:t> </w:t>
      </w:r>
      <w:r>
        <w:rPr>
          <w:w w:val="110"/>
        </w:rPr>
        <w:t>path</w:t>
      </w:r>
      <w:r>
        <w:rPr>
          <w:spacing w:val="-26"/>
          <w:w w:val="110"/>
        </w:rPr>
        <w:t> </w:t>
      </w:r>
      <w:r>
        <w:rPr>
          <w:w w:val="110"/>
        </w:rPr>
        <w:t>of</w:t>
      </w:r>
      <w:r>
        <w:rPr>
          <w:spacing w:val="-27"/>
          <w:w w:val="110"/>
        </w:rPr>
        <w:t> </w:t>
      </w:r>
      <w:r>
        <w:rPr>
          <w:w w:val="110"/>
        </w:rPr>
        <w:t>your</w:t>
      </w:r>
      <w:r>
        <w:rPr>
          <w:spacing w:val="-26"/>
          <w:w w:val="110"/>
        </w:rPr>
        <w:t> </w:t>
      </w:r>
      <w:r>
        <w:rPr>
          <w:w w:val="110"/>
        </w:rPr>
        <w:t>directory,</w:t>
      </w:r>
      <w:r>
        <w:rPr>
          <w:spacing w:val="-26"/>
          <w:w w:val="110"/>
        </w:rPr>
        <w:t> </w:t>
      </w:r>
      <w:r>
        <w:rPr>
          <w:w w:val="110"/>
        </w:rPr>
        <w:t>as</w:t>
      </w:r>
      <w:r>
        <w:rPr>
          <w:spacing w:val="-27"/>
          <w:w w:val="110"/>
        </w:rPr>
        <w:t> </w:t>
      </w:r>
      <w:r>
        <w:rPr>
          <w:w w:val="110"/>
        </w:rPr>
        <w:t>you</w:t>
      </w:r>
      <w:r>
        <w:rPr>
          <w:spacing w:val="-26"/>
          <w:w w:val="110"/>
        </w:rPr>
        <w:t> </w:t>
      </w:r>
      <w:r>
        <w:rPr>
          <w:w w:val="110"/>
        </w:rPr>
        <w:t>specified</w:t>
      </w:r>
      <w:r>
        <w:rPr>
          <w:spacing w:val="-27"/>
          <w:w w:val="110"/>
        </w:rPr>
        <w:t> </w:t>
      </w:r>
      <w:r>
        <w:rPr>
          <w:w w:val="110"/>
        </w:rPr>
        <w:t>before.</w:t>
      </w:r>
    </w:p>
    <w:p>
      <w:pPr>
        <w:pStyle w:val="BodyText"/>
        <w:spacing w:line="172" w:lineRule="exact"/>
        <w:ind w:left="480"/>
      </w:pPr>
      <w:r>
        <w:rPr>
          <w:w w:val="110"/>
        </w:rPr>
        <w:t>Remember that all your entries will be relative to the domain name </w:t>
      </w:r>
      <w:r>
        <w:rPr>
          <w:rFonts w:ascii="Noto Sans Mono CJK JP Regular"/>
          <w:w w:val="110"/>
        </w:rPr>
        <w:t>dc=example,dc=com</w:t>
      </w:r>
      <w:r>
        <w:rPr>
          <w:w w:val="110"/>
        </w:rPr>
        <w:t>.</w:t>
      </w:r>
    </w:p>
    <w:p>
      <w:pPr>
        <w:pStyle w:val="BodyText"/>
        <w:spacing w:line="139" w:lineRule="auto" w:before="31"/>
        <w:ind w:left="480" w:right="652" w:firstLine="360"/>
        <w:jc w:val="both"/>
      </w:pPr>
      <w:r>
        <w:rPr>
          <w:w w:val="105"/>
        </w:rPr>
        <w:t>The</w:t>
      </w:r>
      <w:r>
        <w:rPr>
          <w:spacing w:val="-12"/>
          <w:w w:val="105"/>
        </w:rPr>
        <w:t> </w:t>
      </w:r>
      <w:r>
        <w:rPr>
          <w:w w:val="105"/>
        </w:rPr>
        <w:t>element</w:t>
      </w:r>
      <w:r>
        <w:rPr>
          <w:spacing w:val="-11"/>
          <w:w w:val="105"/>
        </w:rPr>
        <w:t> </w:t>
      </w:r>
      <w:r>
        <w:rPr>
          <w:rFonts w:ascii="Noto Sans Mono CJK JP Regular"/>
          <w:w w:val="105"/>
        </w:rPr>
        <w:t>&lt;ldap-authentication-provider&gt;</w:t>
      </w:r>
      <w:r>
        <w:rPr>
          <w:rFonts w:ascii="Noto Sans Mono CJK JP Regular"/>
          <w:spacing w:val="-58"/>
          <w:w w:val="105"/>
        </w:rPr>
        <w:t> </w:t>
      </w:r>
      <w:r>
        <w:rPr>
          <w:w w:val="105"/>
        </w:rPr>
        <w:t>is</w:t>
      </w:r>
      <w:r>
        <w:rPr>
          <w:spacing w:val="-11"/>
          <w:w w:val="105"/>
        </w:rPr>
        <w:t> </w:t>
      </w:r>
      <w:r>
        <w:rPr>
          <w:w w:val="105"/>
        </w:rPr>
        <w:t>where</w:t>
      </w:r>
      <w:r>
        <w:rPr>
          <w:spacing w:val="-11"/>
          <w:w w:val="105"/>
        </w:rPr>
        <w:t> </w:t>
      </w:r>
      <w:r>
        <w:rPr>
          <w:w w:val="105"/>
        </w:rPr>
        <w:t>the</w:t>
      </w:r>
      <w:r>
        <w:rPr>
          <w:spacing w:val="-11"/>
          <w:w w:val="105"/>
        </w:rPr>
        <w:t> </w:t>
      </w:r>
      <w:r>
        <w:rPr>
          <w:w w:val="105"/>
        </w:rPr>
        <w:t>meat</w:t>
      </w:r>
      <w:r>
        <w:rPr>
          <w:spacing w:val="-11"/>
          <w:w w:val="105"/>
        </w:rPr>
        <w:t> </w:t>
      </w:r>
      <w:r>
        <w:rPr>
          <w:w w:val="105"/>
        </w:rPr>
        <w:t>of</w:t>
      </w:r>
      <w:r>
        <w:rPr>
          <w:spacing w:val="-12"/>
          <w:w w:val="105"/>
        </w:rPr>
        <w:t> </w:t>
      </w:r>
      <w:r>
        <w:rPr>
          <w:w w:val="105"/>
        </w:rPr>
        <w:t>the</w:t>
      </w:r>
      <w:r>
        <w:rPr>
          <w:spacing w:val="-11"/>
          <w:w w:val="105"/>
        </w:rPr>
        <w:t> </w:t>
      </w:r>
      <w:r>
        <w:rPr>
          <w:w w:val="105"/>
        </w:rPr>
        <w:t>configuration</w:t>
      </w:r>
      <w:r>
        <w:rPr>
          <w:spacing w:val="-11"/>
          <w:w w:val="105"/>
        </w:rPr>
        <w:t> </w:t>
      </w:r>
      <w:r>
        <w:rPr>
          <w:w w:val="105"/>
        </w:rPr>
        <w:t>is.</w:t>
      </w:r>
      <w:r>
        <w:rPr>
          <w:spacing w:val="-11"/>
          <w:w w:val="105"/>
        </w:rPr>
        <w:t> </w:t>
      </w:r>
      <w:r>
        <w:rPr>
          <w:spacing w:val="-5"/>
          <w:w w:val="105"/>
        </w:rPr>
        <w:t>You</w:t>
      </w:r>
      <w:r>
        <w:rPr>
          <w:spacing w:val="-11"/>
          <w:w w:val="105"/>
        </w:rPr>
        <w:t> </w:t>
      </w:r>
      <w:r>
        <w:rPr>
          <w:w w:val="105"/>
        </w:rPr>
        <w:t>can</w:t>
      </w:r>
      <w:r>
        <w:rPr>
          <w:spacing w:val="-11"/>
          <w:w w:val="105"/>
        </w:rPr>
        <w:t> </w:t>
      </w:r>
      <w:r>
        <w:rPr>
          <w:w w:val="105"/>
        </w:rPr>
        <w:t>see</w:t>
      </w:r>
      <w:r>
        <w:rPr>
          <w:spacing w:val="-11"/>
          <w:w w:val="105"/>
        </w:rPr>
        <w:t> </w:t>
      </w:r>
      <w:r>
        <w:rPr>
          <w:w w:val="105"/>
        </w:rPr>
        <w:t>that instead</w:t>
      </w:r>
      <w:r>
        <w:rPr>
          <w:spacing w:val="-4"/>
          <w:w w:val="105"/>
        </w:rPr>
        <w:t> </w:t>
      </w:r>
      <w:r>
        <w:rPr>
          <w:w w:val="105"/>
        </w:rPr>
        <w:t>of</w:t>
      </w:r>
      <w:r>
        <w:rPr>
          <w:spacing w:val="-3"/>
          <w:w w:val="105"/>
        </w:rPr>
        <w:t> </w:t>
      </w:r>
      <w:r>
        <w:rPr>
          <w:w w:val="105"/>
        </w:rPr>
        <w:t>configuring</w:t>
      </w:r>
      <w:r>
        <w:rPr>
          <w:spacing w:val="-3"/>
          <w:w w:val="105"/>
        </w:rPr>
        <w:t> </w:t>
      </w:r>
      <w:r>
        <w:rPr>
          <w:w w:val="105"/>
        </w:rPr>
        <w:t>a</w:t>
      </w:r>
      <w:r>
        <w:rPr>
          <w:spacing w:val="-3"/>
          <w:w w:val="105"/>
        </w:rPr>
        <w:t> </w:t>
      </w:r>
      <w:r>
        <w:rPr>
          <w:w w:val="105"/>
        </w:rPr>
        <w:t>different</w:t>
      </w:r>
      <w:r>
        <w:rPr>
          <w:spacing w:val="-3"/>
          <w:w w:val="105"/>
        </w:rPr>
        <w:t> </w:t>
      </w:r>
      <w:r>
        <w:rPr>
          <w:rFonts w:ascii="Noto Sans Mono CJK JP Regular"/>
          <w:w w:val="105"/>
        </w:rPr>
        <w:t>UserDetailsService</w:t>
      </w:r>
      <w:r>
        <w:rPr>
          <w:rFonts w:ascii="Noto Sans Mono CJK JP Regular"/>
          <w:spacing w:val="-51"/>
          <w:w w:val="105"/>
        </w:rPr>
        <w:t> </w:t>
      </w:r>
      <w:r>
        <w:rPr>
          <w:w w:val="105"/>
        </w:rPr>
        <w:t>as</w:t>
      </w:r>
      <w:r>
        <w:rPr>
          <w:spacing w:val="-3"/>
          <w:w w:val="105"/>
        </w:rPr>
        <w:t> </w:t>
      </w:r>
      <w:r>
        <w:rPr>
          <w:w w:val="105"/>
        </w:rPr>
        <w:t>in</w:t>
      </w:r>
      <w:r>
        <w:rPr>
          <w:spacing w:val="-3"/>
          <w:w w:val="105"/>
        </w:rPr>
        <w:t> </w:t>
      </w:r>
      <w:r>
        <w:rPr>
          <w:w w:val="105"/>
        </w:rPr>
        <w:t>the</w:t>
      </w:r>
      <w:r>
        <w:rPr>
          <w:spacing w:val="-3"/>
          <w:w w:val="105"/>
        </w:rPr>
        <w:t> </w:t>
      </w:r>
      <w:r>
        <w:rPr>
          <w:w w:val="105"/>
        </w:rPr>
        <w:t>case</w:t>
      </w:r>
      <w:r>
        <w:rPr>
          <w:spacing w:val="-3"/>
          <w:w w:val="105"/>
        </w:rPr>
        <w:t> </w:t>
      </w:r>
      <w:r>
        <w:rPr>
          <w:w w:val="105"/>
        </w:rPr>
        <w:t>of</w:t>
      </w:r>
      <w:r>
        <w:rPr>
          <w:spacing w:val="-3"/>
          <w:w w:val="105"/>
        </w:rPr>
        <w:t> </w:t>
      </w:r>
      <w:r>
        <w:rPr>
          <w:w w:val="105"/>
        </w:rPr>
        <w:t>database-based</w:t>
      </w:r>
      <w:r>
        <w:rPr>
          <w:spacing w:val="-3"/>
          <w:w w:val="105"/>
        </w:rPr>
        <w:t> </w:t>
      </w:r>
      <w:r>
        <w:rPr>
          <w:w w:val="105"/>
        </w:rPr>
        <w:t>authentication,</w:t>
      </w:r>
      <w:r>
        <w:rPr>
          <w:spacing w:val="-3"/>
          <w:w w:val="105"/>
        </w:rPr>
        <w:t> </w:t>
      </w:r>
      <w:r>
        <w:rPr>
          <w:w w:val="105"/>
        </w:rPr>
        <w:t>you</w:t>
      </w:r>
      <w:r>
        <w:rPr>
          <w:spacing w:val="-4"/>
          <w:w w:val="105"/>
        </w:rPr>
        <w:t> </w:t>
      </w:r>
      <w:r>
        <w:rPr>
          <w:w w:val="105"/>
        </w:rPr>
        <w:t>are configuring</w:t>
      </w:r>
      <w:r>
        <w:rPr>
          <w:spacing w:val="-19"/>
          <w:w w:val="105"/>
        </w:rPr>
        <w:t> </w:t>
      </w:r>
      <w:r>
        <w:rPr>
          <w:w w:val="105"/>
        </w:rPr>
        <w:t>a</w:t>
      </w:r>
      <w:r>
        <w:rPr>
          <w:spacing w:val="-18"/>
          <w:w w:val="105"/>
        </w:rPr>
        <w:t> </w:t>
      </w:r>
      <w:r>
        <w:rPr>
          <w:w w:val="105"/>
        </w:rPr>
        <w:t>whole</w:t>
      </w:r>
      <w:r>
        <w:rPr>
          <w:spacing w:val="-18"/>
          <w:w w:val="105"/>
        </w:rPr>
        <w:t> </w:t>
      </w:r>
      <w:r>
        <w:rPr>
          <w:w w:val="105"/>
        </w:rPr>
        <w:t>new</w:t>
      </w:r>
      <w:r>
        <w:rPr>
          <w:spacing w:val="-18"/>
          <w:w w:val="105"/>
        </w:rPr>
        <w:t> </w:t>
      </w:r>
      <w:r>
        <w:rPr>
          <w:rFonts w:ascii="Noto Sans Mono CJK JP Regular"/>
          <w:w w:val="105"/>
        </w:rPr>
        <w:t>AuthenticationProvider</w:t>
      </w:r>
      <w:r>
        <w:rPr>
          <w:w w:val="105"/>
        </w:rPr>
        <w:t>.</w:t>
      </w:r>
      <w:r>
        <w:rPr>
          <w:spacing w:val="-19"/>
          <w:w w:val="105"/>
        </w:rPr>
        <w:t> </w:t>
      </w:r>
      <w:r>
        <w:rPr>
          <w:w w:val="105"/>
        </w:rPr>
        <w:t>Here</w:t>
      </w:r>
      <w:r>
        <w:rPr>
          <w:spacing w:val="-18"/>
          <w:w w:val="105"/>
        </w:rPr>
        <w:t> </w:t>
      </w:r>
      <w:r>
        <w:rPr>
          <w:w w:val="105"/>
        </w:rPr>
        <w:t>you</w:t>
      </w:r>
      <w:r>
        <w:rPr>
          <w:spacing w:val="-18"/>
          <w:w w:val="105"/>
        </w:rPr>
        <w:t> </w:t>
      </w:r>
      <w:r>
        <w:rPr>
          <w:w w:val="105"/>
        </w:rPr>
        <w:t>are</w:t>
      </w:r>
      <w:r>
        <w:rPr>
          <w:spacing w:val="-18"/>
          <w:w w:val="105"/>
        </w:rPr>
        <w:t> </w:t>
      </w:r>
      <w:r>
        <w:rPr>
          <w:w w:val="105"/>
        </w:rPr>
        <w:t>specifying</w:t>
      </w:r>
      <w:r>
        <w:rPr>
          <w:spacing w:val="-18"/>
          <w:w w:val="105"/>
        </w:rPr>
        <w:t> </w:t>
      </w:r>
      <w:r>
        <w:rPr>
          <w:w w:val="105"/>
        </w:rPr>
        <w:t>three</w:t>
      </w:r>
      <w:r>
        <w:rPr>
          <w:spacing w:val="-19"/>
          <w:w w:val="105"/>
        </w:rPr>
        <w:t> </w:t>
      </w:r>
      <w:r>
        <w:rPr>
          <w:w w:val="105"/>
        </w:rPr>
        <w:t>attributes:</w:t>
      </w:r>
      <w:r>
        <w:rPr>
          <w:spacing w:val="-18"/>
          <w:w w:val="105"/>
        </w:rPr>
        <w:t> </w:t>
      </w:r>
      <w:r>
        <w:rPr>
          <w:rFonts w:ascii="Noto Sans Mono CJK JP Regular"/>
          <w:w w:val="105"/>
        </w:rPr>
        <w:t>user-dn-pattern</w:t>
      </w:r>
      <w:r>
        <w:rPr>
          <w:w w:val="105"/>
        </w:rPr>
        <w:t>, </w:t>
      </w:r>
      <w:r>
        <w:rPr>
          <w:rFonts w:ascii="Noto Sans Mono CJK JP Regular"/>
          <w:w w:val="105"/>
        </w:rPr>
        <w:t>group-search-base</w:t>
      </w:r>
      <w:r>
        <w:rPr>
          <w:w w:val="105"/>
        </w:rPr>
        <w:t>, and</w:t>
      </w:r>
      <w:r>
        <w:rPr>
          <w:spacing w:val="-23"/>
          <w:w w:val="105"/>
        </w:rPr>
        <w:t> </w:t>
      </w:r>
      <w:r>
        <w:rPr>
          <w:rFonts w:ascii="Noto Sans Mono CJK JP Regular"/>
          <w:w w:val="105"/>
        </w:rPr>
        <w:t>group-search-filter</w:t>
      </w:r>
      <w:r>
        <w:rPr>
          <w:w w:val="105"/>
        </w:rPr>
        <w:t>.</w:t>
      </w:r>
    </w:p>
    <w:p>
      <w:pPr>
        <w:pStyle w:val="BodyText"/>
        <w:spacing w:line="139" w:lineRule="auto"/>
        <w:ind w:left="480" w:right="687" w:firstLine="360"/>
      </w:pPr>
      <w:r>
        <w:rPr>
          <w:w w:val="110"/>
        </w:rPr>
        <w:t>The</w:t>
      </w:r>
      <w:r>
        <w:rPr>
          <w:spacing w:val="-29"/>
          <w:w w:val="110"/>
        </w:rPr>
        <w:t> </w:t>
      </w:r>
      <w:r>
        <w:rPr>
          <w:rFonts w:ascii="Noto Sans Mono CJK JP Regular"/>
          <w:w w:val="110"/>
        </w:rPr>
        <w:t>user-dn-pattern</w:t>
      </w:r>
      <w:r>
        <w:rPr>
          <w:rFonts w:ascii="Noto Sans Mono CJK JP Regular"/>
          <w:spacing w:val="-79"/>
          <w:w w:val="110"/>
        </w:rPr>
        <w:t> </w:t>
      </w:r>
      <w:r>
        <w:rPr>
          <w:w w:val="110"/>
        </w:rPr>
        <w:t>specifies</w:t>
      </w:r>
      <w:r>
        <w:rPr>
          <w:spacing w:val="-29"/>
          <w:w w:val="110"/>
        </w:rPr>
        <w:t> </w:t>
      </w:r>
      <w:r>
        <w:rPr>
          <w:w w:val="110"/>
        </w:rPr>
        <w:t>how</w:t>
      </w:r>
      <w:r>
        <w:rPr>
          <w:spacing w:val="-29"/>
          <w:w w:val="110"/>
        </w:rPr>
        <w:t> </w:t>
      </w:r>
      <w:r>
        <w:rPr>
          <w:w w:val="110"/>
        </w:rPr>
        <w:t>the</w:t>
      </w:r>
      <w:r>
        <w:rPr>
          <w:spacing w:val="-29"/>
          <w:w w:val="110"/>
        </w:rPr>
        <w:t> </w:t>
      </w:r>
      <w:r>
        <w:rPr>
          <w:w w:val="110"/>
        </w:rPr>
        <w:t>user</w:t>
      </w:r>
      <w:r>
        <w:rPr>
          <w:spacing w:val="-29"/>
          <w:w w:val="110"/>
        </w:rPr>
        <w:t> </w:t>
      </w:r>
      <w:r>
        <w:rPr>
          <w:w w:val="110"/>
        </w:rPr>
        <w:t>will</w:t>
      </w:r>
      <w:r>
        <w:rPr>
          <w:spacing w:val="-29"/>
          <w:w w:val="110"/>
        </w:rPr>
        <w:t> </w:t>
      </w:r>
      <w:r>
        <w:rPr>
          <w:w w:val="110"/>
        </w:rPr>
        <w:t>be</w:t>
      </w:r>
      <w:r>
        <w:rPr>
          <w:spacing w:val="-29"/>
          <w:w w:val="110"/>
        </w:rPr>
        <w:t> </w:t>
      </w:r>
      <w:r>
        <w:rPr>
          <w:w w:val="110"/>
        </w:rPr>
        <w:t>authenticated</w:t>
      </w:r>
      <w:r>
        <w:rPr>
          <w:spacing w:val="-29"/>
          <w:w w:val="110"/>
        </w:rPr>
        <w:t> </w:t>
      </w:r>
      <w:r>
        <w:rPr>
          <w:w w:val="110"/>
        </w:rPr>
        <w:t>in</w:t>
      </w:r>
      <w:r>
        <w:rPr>
          <w:spacing w:val="-29"/>
          <w:w w:val="110"/>
        </w:rPr>
        <w:t> </w:t>
      </w:r>
      <w:r>
        <w:rPr>
          <w:w w:val="110"/>
        </w:rPr>
        <w:t>the</w:t>
      </w:r>
      <w:r>
        <w:rPr>
          <w:spacing w:val="-29"/>
          <w:w w:val="110"/>
        </w:rPr>
        <w:t> </w:t>
      </w:r>
      <w:r>
        <w:rPr>
          <w:w w:val="110"/>
        </w:rPr>
        <w:t>directory.</w:t>
      </w:r>
      <w:r>
        <w:rPr>
          <w:spacing w:val="-29"/>
          <w:w w:val="110"/>
        </w:rPr>
        <w:t> </w:t>
      </w:r>
      <w:r>
        <w:rPr>
          <w:w w:val="110"/>
        </w:rPr>
        <w:t>Here</w:t>
      </w:r>
      <w:r>
        <w:rPr>
          <w:spacing w:val="-29"/>
          <w:w w:val="110"/>
        </w:rPr>
        <w:t> </w:t>
      </w:r>
      <w:r>
        <w:rPr>
          <w:w w:val="110"/>
        </w:rPr>
        <w:t>it</w:t>
      </w:r>
      <w:r>
        <w:rPr>
          <w:spacing w:val="-29"/>
          <w:w w:val="110"/>
        </w:rPr>
        <w:t> </w:t>
      </w:r>
      <w:r>
        <w:rPr>
          <w:w w:val="110"/>
        </w:rPr>
        <w:t>will</w:t>
      </w:r>
      <w:r>
        <w:rPr>
          <w:spacing w:val="-29"/>
          <w:w w:val="110"/>
        </w:rPr>
        <w:t> </w:t>
      </w:r>
      <w:r>
        <w:rPr>
          <w:w w:val="110"/>
        </w:rPr>
        <w:t>replace</w:t>
      </w:r>
      <w:r>
        <w:rPr>
          <w:spacing w:val="-29"/>
          <w:w w:val="110"/>
        </w:rPr>
        <w:t> </w:t>
      </w:r>
      <w:r>
        <w:rPr>
          <w:w w:val="110"/>
        </w:rPr>
        <w:t>the pattern</w:t>
      </w:r>
      <w:r>
        <w:rPr>
          <w:spacing w:val="-18"/>
          <w:w w:val="110"/>
        </w:rPr>
        <w:t> </w:t>
      </w:r>
      <w:r>
        <w:rPr>
          <w:rFonts w:ascii="Noto Sans Mono CJK JP Regular"/>
          <w:w w:val="110"/>
        </w:rPr>
        <w:t>{0}</w:t>
      </w:r>
      <w:r>
        <w:rPr>
          <w:rFonts w:ascii="Noto Sans Mono CJK JP Regular"/>
          <w:spacing w:val="-67"/>
          <w:w w:val="110"/>
        </w:rPr>
        <w:t> </w:t>
      </w:r>
      <w:r>
        <w:rPr>
          <w:w w:val="110"/>
        </w:rPr>
        <w:t>with</w:t>
      </w:r>
      <w:r>
        <w:rPr>
          <w:spacing w:val="-17"/>
          <w:w w:val="110"/>
        </w:rPr>
        <w:t> </w:t>
      </w:r>
      <w:r>
        <w:rPr>
          <w:w w:val="110"/>
        </w:rPr>
        <w:t>the</w:t>
      </w:r>
      <w:r>
        <w:rPr>
          <w:spacing w:val="-17"/>
          <w:w w:val="110"/>
        </w:rPr>
        <w:t> </w:t>
      </w:r>
      <w:r>
        <w:rPr>
          <w:w w:val="110"/>
        </w:rPr>
        <w:t>passed</w:t>
      </w:r>
      <w:r>
        <w:rPr>
          <w:spacing w:val="-18"/>
          <w:w w:val="110"/>
        </w:rPr>
        <w:t> </w:t>
      </w:r>
      <w:r>
        <w:rPr>
          <w:w w:val="110"/>
        </w:rPr>
        <w:t>username</w:t>
      </w:r>
      <w:r>
        <w:rPr>
          <w:spacing w:val="-17"/>
          <w:w w:val="110"/>
        </w:rPr>
        <w:t> </w:t>
      </w:r>
      <w:r>
        <w:rPr>
          <w:w w:val="110"/>
        </w:rPr>
        <w:t>for</w:t>
      </w:r>
      <w:r>
        <w:rPr>
          <w:spacing w:val="-17"/>
          <w:w w:val="110"/>
        </w:rPr>
        <w:t> </w:t>
      </w:r>
      <w:r>
        <w:rPr>
          <w:w w:val="110"/>
        </w:rPr>
        <w:t>the</w:t>
      </w:r>
      <w:r>
        <w:rPr>
          <w:spacing w:val="-17"/>
          <w:w w:val="110"/>
        </w:rPr>
        <w:t> </w:t>
      </w:r>
      <w:r>
        <w:rPr>
          <w:w w:val="110"/>
        </w:rPr>
        <w:t>user</w:t>
      </w:r>
      <w:r>
        <w:rPr>
          <w:spacing w:val="-18"/>
          <w:w w:val="110"/>
        </w:rPr>
        <w:t> </w:t>
      </w:r>
      <w:r>
        <w:rPr>
          <w:w w:val="110"/>
        </w:rPr>
        <w:t>and</w:t>
      </w:r>
      <w:r>
        <w:rPr>
          <w:spacing w:val="-17"/>
          <w:w w:val="110"/>
        </w:rPr>
        <w:t> </w:t>
      </w:r>
      <w:r>
        <w:rPr>
          <w:w w:val="110"/>
        </w:rPr>
        <w:t>then</w:t>
      </w:r>
      <w:r>
        <w:rPr>
          <w:spacing w:val="-17"/>
          <w:w w:val="110"/>
        </w:rPr>
        <w:t> </w:t>
      </w:r>
      <w:r>
        <w:rPr>
          <w:w w:val="110"/>
        </w:rPr>
        <w:t>attempt</w:t>
      </w:r>
      <w:r>
        <w:rPr>
          <w:spacing w:val="-18"/>
          <w:w w:val="110"/>
        </w:rPr>
        <w:t> </w:t>
      </w:r>
      <w:r>
        <w:rPr>
          <w:w w:val="110"/>
        </w:rPr>
        <w:t>a</w:t>
      </w:r>
      <w:r>
        <w:rPr>
          <w:spacing w:val="-17"/>
          <w:w w:val="110"/>
        </w:rPr>
        <w:t> </w:t>
      </w:r>
      <w:r>
        <w:rPr>
          <w:w w:val="110"/>
        </w:rPr>
        <w:t>bind</w:t>
      </w:r>
      <w:r>
        <w:rPr>
          <w:spacing w:val="-17"/>
          <w:w w:val="110"/>
        </w:rPr>
        <w:t> </w:t>
      </w:r>
      <w:r>
        <w:rPr>
          <w:w w:val="110"/>
        </w:rPr>
        <w:t>operation</w:t>
      </w:r>
      <w:r>
        <w:rPr>
          <w:spacing w:val="-18"/>
          <w:w w:val="110"/>
        </w:rPr>
        <w:t> </w:t>
      </w:r>
      <w:r>
        <w:rPr>
          <w:w w:val="110"/>
        </w:rPr>
        <w:t>against</w:t>
      </w:r>
      <w:r>
        <w:rPr>
          <w:spacing w:val="-17"/>
          <w:w w:val="110"/>
        </w:rPr>
        <w:t> </w:t>
      </w:r>
      <w:r>
        <w:rPr>
          <w:w w:val="110"/>
        </w:rPr>
        <w:t>the</w:t>
      </w:r>
      <w:r>
        <w:rPr>
          <w:spacing w:val="-17"/>
          <w:w w:val="110"/>
        </w:rPr>
        <w:t> </w:t>
      </w:r>
      <w:r>
        <w:rPr>
          <w:w w:val="110"/>
        </w:rPr>
        <w:t>LDAP</w:t>
      </w:r>
      <w:r>
        <w:rPr>
          <w:spacing w:val="-18"/>
          <w:w w:val="110"/>
        </w:rPr>
        <w:t> </w:t>
      </w:r>
      <w:r>
        <w:rPr>
          <w:w w:val="110"/>
        </w:rPr>
        <w:t>server.</w:t>
      </w:r>
    </w:p>
    <w:p>
      <w:pPr>
        <w:pStyle w:val="BodyText"/>
        <w:spacing w:line="191" w:lineRule="exact"/>
        <w:ind w:left="480"/>
      </w:pPr>
      <w:r>
        <w:rPr>
          <w:i/>
          <w:w w:val="110"/>
        </w:rPr>
        <w:t>Binding</w:t>
      </w:r>
      <w:r>
        <w:rPr>
          <w:i/>
          <w:spacing w:val="-20"/>
          <w:w w:val="110"/>
        </w:rPr>
        <w:t> </w:t>
      </w:r>
      <w:r>
        <w:rPr>
          <w:w w:val="110"/>
        </w:rPr>
        <w:t>is</w:t>
      </w:r>
      <w:r>
        <w:rPr>
          <w:spacing w:val="-20"/>
          <w:w w:val="110"/>
        </w:rPr>
        <w:t> </w:t>
      </w:r>
      <w:r>
        <w:rPr>
          <w:w w:val="110"/>
        </w:rPr>
        <w:t>the</w:t>
      </w:r>
      <w:r>
        <w:rPr>
          <w:spacing w:val="-19"/>
          <w:w w:val="110"/>
        </w:rPr>
        <w:t> </w:t>
      </w:r>
      <w:r>
        <w:rPr>
          <w:w w:val="110"/>
        </w:rPr>
        <w:t>standard</w:t>
      </w:r>
      <w:r>
        <w:rPr>
          <w:spacing w:val="-20"/>
          <w:w w:val="110"/>
        </w:rPr>
        <w:t> </w:t>
      </w:r>
      <w:r>
        <w:rPr>
          <w:w w:val="110"/>
        </w:rPr>
        <w:t>way</w:t>
      </w:r>
      <w:r>
        <w:rPr>
          <w:spacing w:val="-19"/>
          <w:w w:val="110"/>
        </w:rPr>
        <w:t> </w:t>
      </w:r>
      <w:r>
        <w:rPr>
          <w:w w:val="110"/>
        </w:rPr>
        <w:t>of</w:t>
      </w:r>
      <w:r>
        <w:rPr>
          <w:spacing w:val="-20"/>
          <w:w w:val="110"/>
        </w:rPr>
        <w:t> </w:t>
      </w:r>
      <w:r>
        <w:rPr>
          <w:w w:val="110"/>
        </w:rPr>
        <w:t>authenticating</w:t>
      </w:r>
      <w:r>
        <w:rPr>
          <w:spacing w:val="-19"/>
          <w:w w:val="110"/>
        </w:rPr>
        <w:t> </w:t>
      </w:r>
      <w:r>
        <w:rPr>
          <w:w w:val="110"/>
        </w:rPr>
        <w:t>against</w:t>
      </w:r>
      <w:r>
        <w:rPr>
          <w:spacing w:val="-20"/>
          <w:w w:val="110"/>
        </w:rPr>
        <w:t> </w:t>
      </w:r>
      <w:r>
        <w:rPr>
          <w:w w:val="110"/>
        </w:rPr>
        <w:t>an</w:t>
      </w:r>
      <w:r>
        <w:rPr>
          <w:spacing w:val="-19"/>
          <w:w w:val="110"/>
        </w:rPr>
        <w:t> </w:t>
      </w:r>
      <w:r>
        <w:rPr>
          <w:w w:val="110"/>
        </w:rPr>
        <w:t>LDAP</w:t>
      </w:r>
      <w:r>
        <w:rPr>
          <w:spacing w:val="-20"/>
          <w:w w:val="110"/>
        </w:rPr>
        <w:t> </w:t>
      </w:r>
      <w:r>
        <w:rPr>
          <w:w w:val="110"/>
        </w:rPr>
        <w:t>server.</w:t>
      </w:r>
      <w:r>
        <w:rPr>
          <w:spacing w:val="-20"/>
          <w:w w:val="110"/>
        </w:rPr>
        <w:t> </w:t>
      </w:r>
      <w:r>
        <w:rPr>
          <w:w w:val="110"/>
        </w:rPr>
        <w:t>In</w:t>
      </w:r>
      <w:r>
        <w:rPr>
          <w:spacing w:val="-19"/>
          <w:w w:val="110"/>
        </w:rPr>
        <w:t> </w:t>
      </w:r>
      <w:r>
        <w:rPr>
          <w:w w:val="110"/>
        </w:rPr>
        <w:t>a</w:t>
      </w:r>
      <w:r>
        <w:rPr>
          <w:spacing w:val="-20"/>
          <w:w w:val="110"/>
        </w:rPr>
        <w:t> </w:t>
      </w:r>
      <w:r>
        <w:rPr>
          <w:w w:val="110"/>
        </w:rPr>
        <w:t>bind</w:t>
      </w:r>
      <w:r>
        <w:rPr>
          <w:spacing w:val="-19"/>
          <w:w w:val="110"/>
        </w:rPr>
        <w:t> </w:t>
      </w:r>
      <w:r>
        <w:rPr>
          <w:w w:val="110"/>
        </w:rPr>
        <w:t>operation,</w:t>
      </w:r>
      <w:r>
        <w:rPr>
          <w:spacing w:val="-20"/>
          <w:w w:val="110"/>
        </w:rPr>
        <w:t> </w:t>
      </w:r>
      <w:r>
        <w:rPr>
          <w:w w:val="110"/>
        </w:rPr>
        <w:t>a</w:t>
      </w:r>
      <w:r>
        <w:rPr>
          <w:spacing w:val="-19"/>
          <w:w w:val="110"/>
        </w:rPr>
        <w:t> </w:t>
      </w:r>
      <w:r>
        <w:rPr>
          <w:w w:val="110"/>
        </w:rPr>
        <w:t>user</w:t>
      </w:r>
      <w:r>
        <w:rPr>
          <w:spacing w:val="-20"/>
          <w:w w:val="110"/>
        </w:rPr>
        <w:t> </w:t>
      </w:r>
      <w:r>
        <w:rPr>
          <w:w w:val="110"/>
        </w:rPr>
        <w:t>provides</w:t>
      </w:r>
      <w:r>
        <w:rPr>
          <w:spacing w:val="-19"/>
          <w:w w:val="110"/>
        </w:rPr>
        <w:t> </w:t>
      </w:r>
      <w:r>
        <w:rPr>
          <w:w w:val="110"/>
        </w:rPr>
        <w:t>a</w:t>
      </w:r>
      <w:r>
        <w:rPr>
          <w:spacing w:val="-20"/>
          <w:w w:val="110"/>
        </w:rPr>
        <w:t> </w:t>
      </w:r>
      <w:r>
        <w:rPr>
          <w:w w:val="110"/>
        </w:rPr>
        <w:t>DN</w:t>
      </w:r>
      <w:r>
        <w:rPr>
          <w:spacing w:val="-20"/>
          <w:w w:val="110"/>
        </w:rPr>
        <w:t> </w:t>
      </w:r>
      <w:r>
        <w:rPr>
          <w:w w:val="110"/>
        </w:rPr>
        <w:t>and</w:t>
      </w:r>
    </w:p>
    <w:p>
      <w:pPr>
        <w:pStyle w:val="BodyText"/>
        <w:spacing w:line="254" w:lineRule="auto" w:before="7"/>
        <w:ind w:left="480"/>
      </w:pPr>
      <w:r>
        <w:rPr>
          <w:w w:val="110"/>
        </w:rPr>
        <w:t>some</w:t>
      </w:r>
      <w:r>
        <w:rPr>
          <w:spacing w:val="-21"/>
          <w:w w:val="110"/>
        </w:rPr>
        <w:t> </w:t>
      </w:r>
      <w:r>
        <w:rPr>
          <w:w w:val="110"/>
        </w:rPr>
        <w:t>credentials.</w:t>
      </w:r>
      <w:r>
        <w:rPr>
          <w:spacing w:val="-21"/>
          <w:w w:val="110"/>
        </w:rPr>
        <w:t> </w:t>
      </w:r>
      <w:r>
        <w:rPr>
          <w:w w:val="110"/>
        </w:rPr>
        <w:t>Then</w:t>
      </w:r>
      <w:r>
        <w:rPr>
          <w:spacing w:val="-21"/>
          <w:w w:val="110"/>
        </w:rPr>
        <w:t> </w:t>
      </w:r>
      <w:r>
        <w:rPr>
          <w:w w:val="110"/>
        </w:rPr>
        <w:t>the</w:t>
      </w:r>
      <w:r>
        <w:rPr>
          <w:spacing w:val="-21"/>
          <w:w w:val="110"/>
        </w:rPr>
        <w:t> </w:t>
      </w:r>
      <w:r>
        <w:rPr>
          <w:w w:val="110"/>
        </w:rPr>
        <w:t>LDAP</w:t>
      </w:r>
      <w:r>
        <w:rPr>
          <w:spacing w:val="-21"/>
          <w:w w:val="110"/>
        </w:rPr>
        <w:t> </w:t>
      </w:r>
      <w:r>
        <w:rPr>
          <w:w w:val="110"/>
        </w:rPr>
        <w:t>server</w:t>
      </w:r>
      <w:r>
        <w:rPr>
          <w:spacing w:val="-21"/>
          <w:w w:val="110"/>
        </w:rPr>
        <w:t> </w:t>
      </w:r>
      <w:r>
        <w:rPr>
          <w:w w:val="110"/>
        </w:rPr>
        <w:t>checks</w:t>
      </w:r>
      <w:r>
        <w:rPr>
          <w:spacing w:val="-21"/>
          <w:w w:val="110"/>
        </w:rPr>
        <w:t> </w:t>
      </w:r>
      <w:r>
        <w:rPr>
          <w:w w:val="110"/>
        </w:rPr>
        <w:t>this</w:t>
      </w:r>
      <w:r>
        <w:rPr>
          <w:spacing w:val="-21"/>
          <w:w w:val="110"/>
        </w:rPr>
        <w:t> </w:t>
      </w:r>
      <w:r>
        <w:rPr>
          <w:w w:val="110"/>
        </w:rPr>
        <w:t>information</w:t>
      </w:r>
      <w:r>
        <w:rPr>
          <w:spacing w:val="-21"/>
          <w:w w:val="110"/>
        </w:rPr>
        <w:t> </w:t>
      </w:r>
      <w:r>
        <w:rPr>
          <w:w w:val="110"/>
        </w:rPr>
        <w:t>and,</w:t>
      </w:r>
      <w:r>
        <w:rPr>
          <w:spacing w:val="-21"/>
          <w:w w:val="110"/>
        </w:rPr>
        <w:t> </w:t>
      </w:r>
      <w:r>
        <w:rPr>
          <w:w w:val="110"/>
        </w:rPr>
        <w:t>if</w:t>
      </w:r>
      <w:r>
        <w:rPr>
          <w:spacing w:val="-21"/>
          <w:w w:val="110"/>
        </w:rPr>
        <w:t> </w:t>
      </w:r>
      <w:r>
        <w:rPr>
          <w:w w:val="110"/>
        </w:rPr>
        <w:t>it</w:t>
      </w:r>
      <w:r>
        <w:rPr>
          <w:spacing w:val="-21"/>
          <w:w w:val="110"/>
        </w:rPr>
        <w:t> </w:t>
      </w:r>
      <w:r>
        <w:rPr>
          <w:w w:val="110"/>
        </w:rPr>
        <w:t>is</w:t>
      </w:r>
      <w:r>
        <w:rPr>
          <w:spacing w:val="-21"/>
          <w:w w:val="110"/>
        </w:rPr>
        <w:t> </w:t>
      </w:r>
      <w:r>
        <w:rPr>
          <w:w w:val="110"/>
        </w:rPr>
        <w:t>a</w:t>
      </w:r>
      <w:r>
        <w:rPr>
          <w:spacing w:val="-21"/>
          <w:w w:val="110"/>
        </w:rPr>
        <w:t> </w:t>
      </w:r>
      <w:r>
        <w:rPr>
          <w:w w:val="110"/>
        </w:rPr>
        <w:t>valid</w:t>
      </w:r>
      <w:r>
        <w:rPr>
          <w:spacing w:val="-21"/>
          <w:w w:val="110"/>
        </w:rPr>
        <w:t> </w:t>
      </w:r>
      <w:r>
        <w:rPr>
          <w:w w:val="110"/>
        </w:rPr>
        <w:t>authentication</w:t>
      </w:r>
      <w:r>
        <w:rPr>
          <w:spacing w:val="-21"/>
          <w:w w:val="110"/>
        </w:rPr>
        <w:t> </w:t>
      </w:r>
      <w:r>
        <w:rPr>
          <w:w w:val="110"/>
        </w:rPr>
        <w:t>information,</w:t>
      </w:r>
      <w:r>
        <w:rPr>
          <w:spacing w:val="-21"/>
          <w:w w:val="110"/>
        </w:rPr>
        <w:t> </w:t>
      </w:r>
      <w:r>
        <w:rPr>
          <w:w w:val="110"/>
        </w:rPr>
        <w:t>the LDAP</w:t>
      </w:r>
      <w:r>
        <w:rPr>
          <w:spacing w:val="-19"/>
          <w:w w:val="110"/>
        </w:rPr>
        <w:t> </w:t>
      </w:r>
      <w:r>
        <w:rPr>
          <w:w w:val="110"/>
        </w:rPr>
        <w:t>server</w:t>
      </w:r>
      <w:r>
        <w:rPr>
          <w:spacing w:val="-18"/>
          <w:w w:val="110"/>
        </w:rPr>
        <w:t> </w:t>
      </w:r>
      <w:r>
        <w:rPr>
          <w:w w:val="110"/>
        </w:rPr>
        <w:t>marks</w:t>
      </w:r>
      <w:r>
        <w:rPr>
          <w:spacing w:val="-18"/>
          <w:w w:val="110"/>
        </w:rPr>
        <w:t> </w:t>
      </w:r>
      <w:r>
        <w:rPr>
          <w:w w:val="110"/>
        </w:rPr>
        <w:t>that</w:t>
      </w:r>
      <w:r>
        <w:rPr>
          <w:spacing w:val="-18"/>
          <w:w w:val="110"/>
        </w:rPr>
        <w:t> </w:t>
      </w:r>
      <w:r>
        <w:rPr>
          <w:w w:val="110"/>
        </w:rPr>
        <w:t>the</w:t>
      </w:r>
      <w:r>
        <w:rPr>
          <w:spacing w:val="-18"/>
          <w:w w:val="110"/>
        </w:rPr>
        <w:t> </w:t>
      </w:r>
      <w:r>
        <w:rPr>
          <w:w w:val="110"/>
        </w:rPr>
        <w:t>user</w:t>
      </w:r>
      <w:r>
        <w:rPr>
          <w:spacing w:val="-18"/>
          <w:w w:val="110"/>
        </w:rPr>
        <w:t> </w:t>
      </w:r>
      <w:r>
        <w:rPr>
          <w:w w:val="110"/>
        </w:rPr>
        <w:t>is</w:t>
      </w:r>
      <w:r>
        <w:rPr>
          <w:spacing w:val="-18"/>
          <w:w w:val="110"/>
        </w:rPr>
        <w:t> </w:t>
      </w:r>
      <w:r>
        <w:rPr>
          <w:w w:val="110"/>
        </w:rPr>
        <w:t>authenticated</w:t>
      </w:r>
      <w:r>
        <w:rPr>
          <w:spacing w:val="-18"/>
          <w:w w:val="110"/>
        </w:rPr>
        <w:t> </w:t>
      </w:r>
      <w:r>
        <w:rPr>
          <w:w w:val="110"/>
        </w:rPr>
        <w:t>while</w:t>
      </w:r>
      <w:r>
        <w:rPr>
          <w:spacing w:val="-18"/>
          <w:w w:val="110"/>
        </w:rPr>
        <w:t> </w:t>
      </w:r>
      <w:r>
        <w:rPr>
          <w:w w:val="110"/>
        </w:rPr>
        <w:t>the</w:t>
      </w:r>
      <w:r>
        <w:rPr>
          <w:spacing w:val="-18"/>
          <w:w w:val="110"/>
        </w:rPr>
        <w:t> </w:t>
      </w:r>
      <w:r>
        <w:rPr>
          <w:w w:val="110"/>
        </w:rPr>
        <w:t>connection</w:t>
      </w:r>
      <w:r>
        <w:rPr>
          <w:spacing w:val="-18"/>
          <w:w w:val="110"/>
        </w:rPr>
        <w:t> </w:t>
      </w:r>
      <w:r>
        <w:rPr>
          <w:w w:val="110"/>
        </w:rPr>
        <w:t>remains</w:t>
      </w:r>
      <w:r>
        <w:rPr>
          <w:spacing w:val="-18"/>
          <w:w w:val="110"/>
        </w:rPr>
        <w:t> </w:t>
      </w:r>
      <w:r>
        <w:rPr>
          <w:w w:val="110"/>
        </w:rPr>
        <w:t>open</w:t>
      </w:r>
      <w:r>
        <w:rPr>
          <w:spacing w:val="-19"/>
          <w:w w:val="110"/>
        </w:rPr>
        <w:t> </w:t>
      </w:r>
      <w:r>
        <w:rPr>
          <w:w w:val="110"/>
        </w:rPr>
        <w:t>or</w:t>
      </w:r>
      <w:r>
        <w:rPr>
          <w:spacing w:val="-18"/>
          <w:w w:val="110"/>
        </w:rPr>
        <w:t> </w:t>
      </w:r>
      <w:r>
        <w:rPr>
          <w:w w:val="110"/>
        </w:rPr>
        <w:t>the</w:t>
      </w:r>
      <w:r>
        <w:rPr>
          <w:spacing w:val="-18"/>
          <w:w w:val="110"/>
        </w:rPr>
        <w:t> </w:t>
      </w:r>
      <w:r>
        <w:rPr>
          <w:w w:val="110"/>
        </w:rPr>
        <w:t>user</w:t>
      </w:r>
      <w:r>
        <w:rPr>
          <w:spacing w:val="-18"/>
          <w:w w:val="110"/>
        </w:rPr>
        <w:t> </w:t>
      </w:r>
      <w:r>
        <w:rPr>
          <w:w w:val="110"/>
        </w:rPr>
        <w:t>authenticates</w:t>
      </w:r>
      <w:r>
        <w:rPr>
          <w:spacing w:val="-18"/>
          <w:w w:val="110"/>
        </w:rPr>
        <w:t> </w:t>
      </w:r>
      <w:r>
        <w:rPr>
          <w:w w:val="110"/>
        </w:rPr>
        <w:t>again.</w:t>
      </w:r>
    </w:p>
    <w:p>
      <w:pPr>
        <w:pStyle w:val="BodyText"/>
        <w:spacing w:line="253" w:lineRule="exact"/>
        <w:ind w:left="840"/>
      </w:pPr>
      <w:r>
        <w:rPr>
          <w:w w:val="105"/>
        </w:rPr>
        <w:t>The</w:t>
      </w:r>
      <w:r>
        <w:rPr>
          <w:spacing w:val="-8"/>
          <w:w w:val="105"/>
        </w:rPr>
        <w:t> </w:t>
      </w:r>
      <w:r>
        <w:rPr>
          <w:w w:val="105"/>
        </w:rPr>
        <w:t>attribute</w:t>
      </w:r>
      <w:r>
        <w:rPr>
          <w:spacing w:val="-7"/>
          <w:w w:val="105"/>
        </w:rPr>
        <w:t> </w:t>
      </w:r>
      <w:r>
        <w:rPr>
          <w:rFonts w:ascii="Noto Sans Mono CJK JP Regular"/>
          <w:w w:val="105"/>
        </w:rPr>
        <w:t>group-search-base</w:t>
      </w:r>
      <w:r>
        <w:rPr>
          <w:rFonts w:ascii="Noto Sans Mono CJK JP Regular"/>
          <w:spacing w:val="-55"/>
          <w:w w:val="105"/>
        </w:rPr>
        <w:t> </w:t>
      </w:r>
      <w:r>
        <w:rPr>
          <w:w w:val="105"/>
        </w:rPr>
        <w:t>specifies</w:t>
      </w:r>
      <w:r>
        <w:rPr>
          <w:spacing w:val="-7"/>
          <w:w w:val="105"/>
        </w:rPr>
        <w:t> </w:t>
      </w:r>
      <w:r>
        <w:rPr>
          <w:w w:val="105"/>
        </w:rPr>
        <w:t>the</w:t>
      </w:r>
      <w:r>
        <w:rPr>
          <w:spacing w:val="-7"/>
          <w:w w:val="105"/>
        </w:rPr>
        <w:t> </w:t>
      </w:r>
      <w:r>
        <w:rPr>
          <w:w w:val="105"/>
        </w:rPr>
        <w:t>base</w:t>
      </w:r>
      <w:r>
        <w:rPr>
          <w:spacing w:val="-8"/>
          <w:w w:val="105"/>
        </w:rPr>
        <w:t> </w:t>
      </w:r>
      <w:r>
        <w:rPr>
          <w:w w:val="105"/>
        </w:rPr>
        <w:t>for</w:t>
      </w:r>
      <w:r>
        <w:rPr>
          <w:spacing w:val="-7"/>
          <w:w w:val="105"/>
        </w:rPr>
        <w:t> </w:t>
      </w:r>
      <w:r>
        <w:rPr>
          <w:w w:val="105"/>
        </w:rPr>
        <w:t>where</w:t>
      </w:r>
      <w:r>
        <w:rPr>
          <w:spacing w:val="-7"/>
          <w:w w:val="105"/>
        </w:rPr>
        <w:t> </w:t>
      </w:r>
      <w:r>
        <w:rPr>
          <w:w w:val="105"/>
        </w:rPr>
        <w:t>it</w:t>
      </w:r>
      <w:r>
        <w:rPr>
          <w:spacing w:val="-8"/>
          <w:w w:val="105"/>
        </w:rPr>
        <w:t> </w:t>
      </w:r>
      <w:r>
        <w:rPr>
          <w:w w:val="105"/>
        </w:rPr>
        <w:t>will</w:t>
      </w:r>
      <w:r>
        <w:rPr>
          <w:spacing w:val="-7"/>
          <w:w w:val="105"/>
        </w:rPr>
        <w:t> </w:t>
      </w:r>
      <w:r>
        <w:rPr>
          <w:w w:val="105"/>
        </w:rPr>
        <w:t>start</w:t>
      </w:r>
      <w:r>
        <w:rPr>
          <w:spacing w:val="-7"/>
          <w:w w:val="105"/>
        </w:rPr>
        <w:t> </w:t>
      </w:r>
      <w:r>
        <w:rPr>
          <w:w w:val="105"/>
        </w:rPr>
        <w:t>to</w:t>
      </w:r>
      <w:r>
        <w:rPr>
          <w:spacing w:val="-7"/>
          <w:w w:val="105"/>
        </w:rPr>
        <w:t> </w:t>
      </w:r>
      <w:r>
        <w:rPr>
          <w:w w:val="105"/>
        </w:rPr>
        <w:t>search</w:t>
      </w:r>
      <w:r>
        <w:rPr>
          <w:spacing w:val="-8"/>
          <w:w w:val="105"/>
        </w:rPr>
        <w:t> </w:t>
      </w:r>
      <w:r>
        <w:rPr>
          <w:w w:val="105"/>
        </w:rPr>
        <w:t>for</w:t>
      </w:r>
      <w:r>
        <w:rPr>
          <w:spacing w:val="-7"/>
          <w:w w:val="105"/>
        </w:rPr>
        <w:t> </w:t>
      </w:r>
      <w:r>
        <w:rPr>
          <w:w w:val="105"/>
        </w:rPr>
        <w:t>group</w:t>
      </w:r>
      <w:r>
        <w:rPr>
          <w:spacing w:val="-7"/>
          <w:w w:val="105"/>
        </w:rPr>
        <w:t> </w:t>
      </w:r>
      <w:r>
        <w:rPr>
          <w:w w:val="105"/>
        </w:rPr>
        <w:t>membership.</w:t>
      </w:r>
      <w:r>
        <w:rPr>
          <w:spacing w:val="-8"/>
          <w:w w:val="105"/>
        </w:rPr>
        <w:t> </w:t>
      </w:r>
      <w:r>
        <w:rPr>
          <w:w w:val="105"/>
        </w:rPr>
        <w:t>It</w:t>
      </w:r>
      <w:r>
        <w:rPr>
          <w:spacing w:val="-7"/>
          <w:w w:val="105"/>
        </w:rPr>
        <w:t> </w:t>
      </w:r>
      <w:r>
        <w:rPr>
          <w:w w:val="105"/>
        </w:rPr>
        <w:t>will</w:t>
      </w:r>
    </w:p>
    <w:p>
      <w:pPr>
        <w:pStyle w:val="BodyText"/>
        <w:spacing w:line="133" w:lineRule="exact"/>
        <w:ind w:left="480"/>
      </w:pPr>
      <w:r>
        <w:rPr>
          <w:w w:val="110"/>
        </w:rPr>
        <w:t>look inside the hierarchy starting in this base for the groups defined.</w:t>
      </w:r>
    </w:p>
    <w:p>
      <w:pPr>
        <w:pStyle w:val="BodyText"/>
        <w:spacing w:line="139" w:lineRule="auto" w:before="69"/>
        <w:ind w:left="480" w:right="121" w:firstLine="360"/>
      </w:pPr>
      <w:r>
        <w:rPr>
          <w:w w:val="105"/>
        </w:rPr>
        <w:t>The attribute </w:t>
      </w:r>
      <w:r>
        <w:rPr>
          <w:rFonts w:ascii="Noto Sans Mono CJK JP Regular"/>
          <w:w w:val="105"/>
        </w:rPr>
        <w:t>group-search-filter</w:t>
      </w:r>
      <w:r>
        <w:rPr>
          <w:rFonts w:ascii="Noto Sans Mono CJK JP Regular"/>
          <w:spacing w:val="-52"/>
          <w:w w:val="105"/>
        </w:rPr>
        <w:t> </w:t>
      </w:r>
      <w:r>
        <w:rPr>
          <w:w w:val="105"/>
        </w:rPr>
        <w:t>specifies the attribute for a group in which the members of the group will be found. The pattern </w:t>
      </w:r>
      <w:r>
        <w:rPr>
          <w:rFonts w:ascii="Noto Sans Mono CJK JP Regular"/>
          <w:w w:val="105"/>
        </w:rPr>
        <w:t>{0}</w:t>
      </w:r>
      <w:r>
        <w:rPr>
          <w:rFonts w:ascii="Noto Sans Mono CJK JP Regular"/>
          <w:spacing w:val="-57"/>
          <w:w w:val="105"/>
        </w:rPr>
        <w:t> </w:t>
      </w:r>
      <w:r>
        <w:rPr>
          <w:w w:val="105"/>
        </w:rPr>
        <w:t>will be replaced by the DN of the </w:t>
      </w:r>
      <w:r>
        <w:rPr>
          <w:spacing w:val="-4"/>
          <w:w w:val="105"/>
        </w:rPr>
        <w:t>user.</w:t>
      </w:r>
    </w:p>
    <w:p>
      <w:pPr>
        <w:pStyle w:val="BodyText"/>
        <w:spacing w:line="172" w:lineRule="auto" w:before="31"/>
        <w:ind w:left="480" w:right="646" w:firstLine="360"/>
      </w:pPr>
      <w:r>
        <w:rPr>
          <w:w w:val="105"/>
        </w:rPr>
        <w:t>This is how it works. Figure </w:t>
      </w:r>
      <w:r>
        <w:rPr>
          <w:color w:val="0000FF"/>
          <w:w w:val="105"/>
        </w:rPr>
        <w:t>6-11 </w:t>
      </w:r>
      <w:r>
        <w:rPr>
          <w:w w:val="105"/>
        </w:rPr>
        <w:t>shows a graphical description of the process, up to the point of creating a successful </w:t>
      </w:r>
      <w:r>
        <w:rPr>
          <w:rFonts w:ascii="Noto Sans Mono CJK JP Regular"/>
          <w:w w:val="105"/>
        </w:rPr>
        <w:t>Authentication</w:t>
      </w:r>
      <w:r>
        <w:rPr>
          <w:rFonts w:ascii="Noto Sans Mono CJK JP Regular"/>
          <w:spacing w:val="-69"/>
          <w:w w:val="105"/>
        </w:rPr>
        <w:t> </w:t>
      </w:r>
      <w:r>
        <w:rPr>
          <w:w w:val="105"/>
        </w:rPr>
        <w:t>object.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pStyle w:val="Heading6"/>
        <w:ind w:left="310" w:right="118"/>
        <w:jc w:val="right"/>
        <w:rPr>
          <w:rFonts w:ascii="Times New Roman"/>
        </w:rPr>
      </w:pPr>
      <w:r>
        <w:rPr>
          <w:rFonts w:ascii="Times New Roman"/>
        </w:rPr>
        <w:t>169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drawing>
          <wp:anchor distT="0" distB="0" distL="0" distR="0" allowOverlap="1" layoutInCell="1" locked="0" behindDoc="0" simplePos="0" relativeHeight="9400">
            <wp:simplePos x="0" y="0"/>
            <wp:positionH relativeFrom="page">
              <wp:posOffset>3218002</wp:posOffset>
            </wp:positionH>
            <wp:positionV relativeFrom="paragraph">
              <wp:posOffset>443006</wp:posOffset>
            </wp:positionV>
            <wp:extent cx="81419" cy="90589"/>
            <wp:effectExtent l="0" t="0" r="0" b="0"/>
            <wp:wrapNone/>
            <wp:docPr id="131" name="image102.png" descr=""/>
            <wp:cNvGraphicFramePr>
              <a:graphicFrameLocks noChangeAspect="1"/>
            </wp:cNvGraphicFramePr>
            <a:graphic>
              <a:graphicData uri="http://schemas.openxmlformats.org/drawingml/2006/picture">
                <pic:pic>
                  <pic:nvPicPr>
                    <pic:cNvPr id="132" name="image102.png"/>
                    <pic:cNvPicPr/>
                  </pic:nvPicPr>
                  <pic:blipFill>
                    <a:blip r:embed="rId135" cstate="print"/>
                    <a:stretch>
                      <a:fillRect/>
                    </a:stretch>
                  </pic:blipFill>
                  <pic:spPr>
                    <a:xfrm>
                      <a:off x="0" y="0"/>
                      <a:ext cx="81419" cy="90589"/>
                    </a:xfrm>
                    <a:prstGeom prst="rect">
                      <a:avLst/>
                    </a:prstGeom>
                  </pic:spPr>
                </pic:pic>
              </a:graphicData>
            </a:graphic>
          </wp:anchor>
        </w:drawing>
      </w:r>
      <w:r>
        <w:rPr/>
        <w:pict>
          <v:shape style="position:absolute;margin-left:260.197998pt;margin-top:29.514824pt;width:85.2pt;height:16.45pt;mso-position-horizontal-relative:page;mso-position-vertical-relative:paragraph;z-index:9424" type="#_x0000_t202" filled="false" stroked="true" strokeweight="1pt" strokecolor="#000000">
            <v:textbox inset="0,0,0,0">
              <w:txbxContent>
                <w:p>
                  <w:pPr>
                    <w:spacing w:before="56"/>
                    <w:ind w:left="253" w:right="0" w:firstLine="0"/>
                    <w:jc w:val="left"/>
                    <w:rPr>
                      <w:rFonts w:ascii="Arial"/>
                      <w:b/>
                      <w:sz w:val="16"/>
                    </w:rPr>
                  </w:pPr>
                  <w:r>
                    <w:rPr>
                      <w:rFonts w:ascii="Arial"/>
                      <w:b/>
                      <w:w w:val="95"/>
                      <w:sz w:val="16"/>
                    </w:rPr>
                    <w:t>LdapAuthenticator</w:t>
                  </w:r>
                </w:p>
              </w:txbxContent>
            </v:textbox>
            <v:stroke dashstyle="solid"/>
            <w10:wrap type="none"/>
          </v:shape>
        </w:pict>
      </w:r>
      <w:bookmarkStart w:name="_bookmark160" w:id="169"/>
      <w:bookmarkEnd w:id="169"/>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6"/>
        <w:rPr>
          <w:rFonts w:ascii="Arial"/>
          <w:sz w:val="26"/>
        </w:rPr>
      </w:pPr>
    </w:p>
    <w:p>
      <w:pPr>
        <w:spacing w:after="0"/>
        <w:rPr>
          <w:rFonts w:ascii="Arial"/>
          <w:sz w:val="26"/>
        </w:rPr>
        <w:sectPr>
          <w:pgSz w:w="10800" w:h="13320"/>
          <w:pgMar w:header="0" w:footer="121" w:top="420" w:bottom="320" w:left="600" w:right="600"/>
        </w:sectPr>
      </w:pPr>
    </w:p>
    <w:p>
      <w:pPr>
        <w:spacing w:before="122"/>
        <w:ind w:left="1283" w:right="0" w:firstLine="0"/>
        <w:jc w:val="left"/>
        <w:rPr>
          <w:rFonts w:ascii="Arial"/>
          <w:b/>
          <w:sz w:val="16"/>
        </w:rPr>
      </w:pPr>
      <w:r>
        <w:rPr/>
        <w:pict>
          <v:group style="position:absolute;margin-left:82.800003pt;margin-top:.960315pt;width:344.7pt;height:251.65pt;mso-position-horizontal-relative:page;mso-position-vertical-relative:paragraph;z-index:-396352" coordorigin="1656,19" coordsize="6894,5033">
            <v:shape style="position:absolute;left:7119;top:1049;width:1359;height:575" coordorigin="7119,1050" coordsize="1359,575" path="m7119,1050l8478,1050,8478,1625e" filled="false" stroked="true" strokeweight=".75pt" strokecolor="#000000">
              <v:path arrowok="t"/>
              <v:stroke dashstyle="dash"/>
            </v:shape>
            <v:shape style="position:absolute;left:8406;top:1586;width:143;height:129" type="#_x0000_t75" stroked="false">
              <v:imagedata r:id="rId133" o:title=""/>
            </v:shape>
            <v:rect style="position:absolute;left:7262;top:970;width:1266;height:159" filled="true" fillcolor="#ffffff" stroked="false">
              <v:fill type="solid"/>
            </v:rect>
            <v:shape style="position:absolute;left:3220;top:410;width:1932;height:640" coordorigin="3220,410" coordsize="1932,640" path="m3220,410l3220,1050,5152,1050e" filled="false" stroked="true" strokeweight=".75pt" strokecolor="#000000">
              <v:path arrowok="t"/>
              <v:stroke dashstyle="dash"/>
            </v:shape>
            <v:shape style="position:absolute;left:5114;top:978;width:129;height:143" type="#_x0000_t75" stroked="false">
              <v:imagedata r:id="rId205" o:title=""/>
            </v:shape>
            <v:shape style="position:absolute;left:2775;top:410;width:2580;height:2254" coordorigin="2776,410" coordsize="2580,2254" path="m2776,410l2776,1593,5355,1593,5355,2663e" filled="false" stroked="true" strokeweight=".75pt" strokecolor="#000000">
              <v:path arrowok="t"/>
              <v:stroke dashstyle="dash"/>
            </v:shape>
            <v:shape style="position:absolute;left:5284;top:2625;width:143;height:129" type="#_x0000_t75" stroked="false">
              <v:imagedata r:id="rId206" o:title=""/>
            </v:shape>
            <v:rect style="position:absolute;left:3338;top:970;width:1266;height:159" filled="true" fillcolor="#ffffff" stroked="false">
              <v:fill type="solid"/>
            </v:rect>
            <v:line style="position:absolute" from="3874,196" to="4212,196" stroked="true" strokeweight=".75pt" strokecolor="#000000">
              <v:stroke dashstyle="dash"/>
            </v:line>
            <v:shape style="position:absolute;left:1666;top:29;width:5454;height:1200" coordorigin="1666,29" coordsize="5454,1200" path="m3874,410l1666,410,1666,29,3874,29,3874,410xm7119,1229l5251,1229,5251,871,7119,871,7119,1229xe" filled="false" stroked="true" strokeweight="1pt" strokecolor="#000000">
              <v:path arrowok="t"/>
              <v:stroke dashstyle="solid"/>
            </v:shape>
            <v:rect style="position:absolute;left:5983;top:1130;width:985;height:619" filled="true" fillcolor="#ffffff" stroked="false">
              <v:fill type="solid"/>
            </v:rect>
            <v:rect style="position:absolute;left:5983;top:1130;width:985;height:619" filled="false" stroked="true" strokeweight=".75pt" strokecolor="#000000">
              <v:stroke dashstyle="solid"/>
            </v:rect>
            <v:line style="position:absolute" from="5876,1255" to="6100,1255" stroked="true" strokeweight="5.166pt" strokecolor="#ffffff">
              <v:stroke dashstyle="solid"/>
            </v:line>
            <v:rect style="position:absolute;left:5875;top:1203;width:225;height:104" filled="false" stroked="true" strokeweight=".75pt" strokecolor="#000000">
              <v:stroke dashstyle="solid"/>
            </v:rect>
            <v:line style="position:absolute" from="5876,1581" to="6100,1581" stroked="true" strokeweight="5.166pt" strokecolor="#ffffff">
              <v:stroke dashstyle="solid"/>
            </v:line>
            <v:rect style="position:absolute;left:5875;top:1528;width:225;height:104" filled="false" stroked="true" strokeweight=".75pt" strokecolor="#000000">
              <v:stroke dashstyle="solid"/>
            </v:rect>
            <v:shape style="position:absolute;left:2335;top:410;width:2038;height:3944" coordorigin="2335,410" coordsize="2038,3944" path="m2335,410l2335,4353,4373,4353e" filled="false" stroked="true" strokeweight=".75pt" strokecolor="#000000">
              <v:path arrowok="t"/>
              <v:stroke dashstyle="dash"/>
            </v:shape>
            <v:shape style="position:absolute;left:4470;top:3676;width:1319;height:1366" coordorigin="4471,3676" coordsize="1319,1366" path="m4471,4357l5128,3676,5789,4357,5130,5042,4471,4357xe" filled="false" stroked="true" strokeweight="1.0pt" strokecolor="#000000">
              <v:path arrowok="t"/>
              <v:stroke dashstyle="solid"/>
            </v:shape>
            <v:shape style="position:absolute;left:4335;top:4281;width:129;height:143" type="#_x0000_t75" stroked="false">
              <v:imagedata r:id="rId205" o:title=""/>
            </v:shape>
            <w10:wrap type="none"/>
          </v:group>
        </w:pict>
      </w:r>
      <w:r>
        <w:rPr>
          <w:rFonts w:ascii="Arial"/>
          <w:b/>
          <w:w w:val="80"/>
          <w:sz w:val="16"/>
        </w:rPr>
        <w:t>LdapAuthenticationProvider</w:t>
      </w:r>
    </w:p>
    <w:p>
      <w:pPr>
        <w:spacing w:before="102"/>
        <w:ind w:left="545" w:right="0" w:firstLine="0"/>
        <w:jc w:val="left"/>
        <w:rPr>
          <w:rFonts w:ascii="Arial"/>
          <w:sz w:val="14"/>
        </w:rPr>
      </w:pPr>
      <w:r>
        <w:rPr/>
        <w:br w:type="column"/>
      </w:r>
      <w:r>
        <w:rPr>
          <w:rFonts w:ascii="Arial"/>
          <w:sz w:val="14"/>
        </w:rPr>
        <w:t>authenticate </w:t>
      </w:r>
      <w:r>
        <w:rPr>
          <w:rFonts w:ascii="Arial"/>
          <w:w w:val="86"/>
          <w:sz w:val="14"/>
          <w:u w:val="dotted"/>
        </w:rPr>
        <w:t> </w:t>
      </w:r>
      <w:r>
        <w:rPr>
          <w:rFonts w:ascii="Arial"/>
          <w:sz w:val="14"/>
          <w:u w:val="dotted"/>
        </w:rPr>
        <w:t> </w:t>
      </w:r>
    </w:p>
    <w:p>
      <w:pPr>
        <w:spacing w:after="0"/>
        <w:jc w:val="left"/>
        <w:rPr>
          <w:rFonts w:ascii="Arial"/>
          <w:sz w:val="14"/>
        </w:rPr>
        <w:sectPr>
          <w:type w:val="continuous"/>
          <w:pgSz w:w="10800" w:h="13320"/>
          <w:pgMar w:top="1260" w:bottom="0" w:left="600" w:right="600"/>
          <w:cols w:num="2" w:equalWidth="0">
            <w:col w:w="3055" w:space="40"/>
            <w:col w:w="6505"/>
          </w:cols>
        </w:sectPr>
      </w:pPr>
    </w:p>
    <w:p>
      <w:pPr>
        <w:pStyle w:val="BodyText"/>
        <w:rPr>
          <w:rFonts w:ascii="Arial"/>
          <w:sz w:val="20"/>
        </w:rPr>
      </w:pPr>
    </w:p>
    <w:p>
      <w:pPr>
        <w:pStyle w:val="BodyText"/>
        <w:spacing w:before="1"/>
        <w:rPr>
          <w:rFonts w:ascii="Arial"/>
          <w:sz w:val="27"/>
        </w:rPr>
      </w:pPr>
    </w:p>
    <w:p>
      <w:pPr>
        <w:spacing w:after="0"/>
        <w:rPr>
          <w:rFonts w:ascii="Arial"/>
          <w:sz w:val="27"/>
        </w:rPr>
        <w:sectPr>
          <w:type w:val="continuous"/>
          <w:pgSz w:w="10800" w:h="13320"/>
          <w:pgMar w:top="1260" w:bottom="0" w:left="600" w:right="600"/>
        </w:sectPr>
      </w:pPr>
    </w:p>
    <w:p>
      <w:pPr>
        <w:spacing w:before="122"/>
        <w:ind w:left="0" w:right="153" w:firstLine="0"/>
        <w:jc w:val="right"/>
        <w:rPr>
          <w:rFonts w:ascii="Arial"/>
          <w:sz w:val="14"/>
        </w:rPr>
      </w:pPr>
      <w:r>
        <w:rPr>
          <w:rFonts w:ascii="Arial"/>
          <w:w w:val="85"/>
          <w:sz w:val="14"/>
        </w:rPr>
        <w:t>getGrantedAuthorities</w:t>
      </w:r>
    </w:p>
    <w:p>
      <w:pPr>
        <w:pStyle w:val="BodyText"/>
        <w:rPr>
          <w:rFonts w:ascii="Arial"/>
          <w:sz w:val="16"/>
        </w:rPr>
      </w:pPr>
    </w:p>
    <w:p>
      <w:pPr>
        <w:pStyle w:val="BodyText"/>
        <w:spacing w:before="3"/>
        <w:rPr>
          <w:rFonts w:ascii="Arial"/>
          <w:sz w:val="17"/>
        </w:rPr>
      </w:pPr>
    </w:p>
    <w:p>
      <w:pPr>
        <w:spacing w:before="1"/>
        <w:ind w:left="0" w:right="0" w:firstLine="0"/>
        <w:jc w:val="right"/>
        <w:rPr>
          <w:rFonts w:ascii="Arial"/>
          <w:sz w:val="14"/>
        </w:rPr>
      </w:pPr>
      <w:r>
        <w:rPr>
          <w:rFonts w:ascii="Arial"/>
          <w:w w:val="80"/>
          <w:sz w:val="14"/>
        </w:rPr>
        <w:t>mapUserFromContext</w:t>
      </w:r>
    </w:p>
    <w:p>
      <w:pPr>
        <w:spacing w:before="103"/>
        <w:ind w:left="635" w:right="0" w:firstLine="0"/>
        <w:jc w:val="left"/>
        <w:rPr>
          <w:rFonts w:ascii="Arial"/>
          <w:b/>
          <w:sz w:val="16"/>
        </w:rPr>
      </w:pPr>
      <w:r>
        <w:rPr/>
        <w:br w:type="column"/>
      </w:r>
      <w:r>
        <w:rPr>
          <w:rFonts w:ascii="Arial"/>
          <w:b/>
          <w:w w:val="80"/>
          <w:sz w:val="16"/>
        </w:rPr>
        <w:t>LdapAuthoritiesPopulator</w:t>
      </w:r>
    </w:p>
    <w:p>
      <w:pPr>
        <w:spacing w:line="249" w:lineRule="auto" w:before="133"/>
        <w:ind w:left="1364" w:right="0" w:firstLine="88"/>
        <w:jc w:val="left"/>
        <w:rPr>
          <w:rFonts w:ascii="Arial"/>
          <w:sz w:val="14"/>
        </w:rPr>
      </w:pPr>
      <w:r>
        <w:rPr>
          <w:rFonts w:ascii="Arial"/>
          <w:w w:val="95"/>
          <w:sz w:val="14"/>
        </w:rPr>
        <w:t>uppercase </w:t>
      </w:r>
      <w:r>
        <w:rPr>
          <w:rFonts w:ascii="Arial"/>
          <w:w w:val="90"/>
          <w:sz w:val="14"/>
        </w:rPr>
        <w:t>append prefix</w:t>
      </w:r>
    </w:p>
    <w:p>
      <w:pPr>
        <w:spacing w:before="122"/>
        <w:ind w:left="249" w:right="0" w:firstLine="0"/>
        <w:jc w:val="left"/>
        <w:rPr>
          <w:rFonts w:ascii="Arial"/>
          <w:sz w:val="14"/>
        </w:rPr>
      </w:pPr>
      <w:r>
        <w:rPr/>
        <w:br w:type="column"/>
      </w:r>
      <w:r>
        <w:rPr>
          <w:rFonts w:ascii="Arial"/>
          <w:w w:val="95"/>
          <w:sz w:val="14"/>
        </w:rPr>
        <w:t>searchForSingleAttributeValues</w:t>
      </w:r>
    </w:p>
    <w:p>
      <w:pPr>
        <w:spacing w:after="0"/>
        <w:jc w:val="left"/>
        <w:rPr>
          <w:rFonts w:ascii="Arial"/>
          <w:sz w:val="14"/>
        </w:rPr>
        <w:sectPr>
          <w:type w:val="continuous"/>
          <w:pgSz w:w="10800" w:h="13320"/>
          <w:pgMar w:top="1260" w:bottom="0" w:left="600" w:right="600"/>
          <w:cols w:num="3" w:equalWidth="0">
            <w:col w:w="4102" w:space="40"/>
            <w:col w:w="2252" w:space="39"/>
            <w:col w:w="3167"/>
          </w:cols>
        </w:sectPr>
      </w:pPr>
    </w:p>
    <w:p>
      <w:pPr>
        <w:pStyle w:val="BodyText"/>
        <w:spacing w:before="8"/>
        <w:rPr>
          <w:rFonts w:ascii="Arial"/>
          <w:sz w:val="2"/>
        </w:rPr>
      </w:pPr>
    </w:p>
    <w:p>
      <w:pPr>
        <w:pStyle w:val="BodyText"/>
        <w:ind w:left="6760"/>
        <w:rPr>
          <w:rFonts w:ascii="Arial"/>
          <w:sz w:val="20"/>
        </w:rPr>
      </w:pPr>
      <w:r>
        <w:rPr>
          <w:rFonts w:ascii="Arial"/>
          <w:position w:val="0"/>
          <w:sz w:val="20"/>
        </w:rPr>
        <w:pict>
          <v:shape style="width:110.8pt;height:22.5pt;mso-position-horizontal-relative:char;mso-position-vertical-relative:line" type="#_x0000_t202" filled="false" stroked="true" strokeweight="1pt" strokecolor="#000000">
            <w10:anchorlock/>
            <v:textbox inset="0,0,0,0">
              <w:txbxContent>
                <w:p>
                  <w:pPr>
                    <w:spacing w:before="116"/>
                    <w:ind w:left="185" w:right="0" w:firstLine="0"/>
                    <w:jc w:val="left"/>
                    <w:rPr>
                      <w:rFonts w:ascii="Arial"/>
                      <w:b/>
                      <w:sz w:val="16"/>
                    </w:rPr>
                  </w:pPr>
                  <w:r>
                    <w:rPr>
                      <w:rFonts w:ascii="Arial"/>
                      <w:b/>
                      <w:w w:val="85"/>
                      <w:sz w:val="16"/>
                    </w:rPr>
                    <w:t>SpringSecurityLdapTemplate</w:t>
                  </w:r>
                </w:p>
              </w:txbxContent>
            </v:textbox>
            <v:stroke dashstyle="solid"/>
          </v:shape>
        </w:pict>
      </w:r>
      <w:r>
        <w:rPr>
          <w:rFonts w:ascii="Arial"/>
          <w:position w:val="0"/>
          <w:sz w:val="20"/>
        </w:rPr>
      </w:r>
    </w:p>
    <w:p>
      <w:pPr>
        <w:pStyle w:val="BodyText"/>
        <w:rPr>
          <w:rFonts w:ascii="Arial"/>
          <w:sz w:val="20"/>
        </w:rPr>
      </w:pPr>
    </w:p>
    <w:p>
      <w:pPr>
        <w:pStyle w:val="BodyText"/>
        <w:spacing w:before="5"/>
        <w:rPr>
          <w:rFonts w:ascii="Arial"/>
          <w:sz w:val="24"/>
        </w:rPr>
      </w:pPr>
      <w:r>
        <w:rPr/>
        <w:pict>
          <v:shape style="position:absolute;margin-left:216.613998pt;margin-top:16.50318pt;width:101.75pt;height:17.850pt;mso-position-horizontal-relative:page;mso-position-vertical-relative:paragraph;z-index:7304;mso-wrap-distance-left:0;mso-wrap-distance-right:0" type="#_x0000_t202" filled="false" stroked="true" strokeweight="1pt" strokecolor="#000000">
            <v:textbox inset="0,0,0,0">
              <w:txbxContent>
                <w:p>
                  <w:pPr>
                    <w:spacing w:before="69"/>
                    <w:ind w:left="162" w:right="0" w:firstLine="0"/>
                    <w:jc w:val="left"/>
                    <w:rPr>
                      <w:rFonts w:ascii="Arial"/>
                      <w:b/>
                      <w:sz w:val="16"/>
                    </w:rPr>
                  </w:pPr>
                  <w:r>
                    <w:rPr>
                      <w:rFonts w:ascii="Arial"/>
                      <w:b/>
                      <w:w w:val="85"/>
                      <w:sz w:val="16"/>
                    </w:rPr>
                    <w:t>UserDetailsContextMapper</w:t>
                  </w:r>
                </w:p>
              </w:txbxContent>
            </v:textbox>
            <v:stroke dashstyle="solid"/>
            <w10:wrap type="topAndBottom"/>
          </v:shape>
        </w:pic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20"/>
        </w:rPr>
      </w:pPr>
    </w:p>
    <w:p>
      <w:pPr>
        <w:spacing w:line="249" w:lineRule="auto" w:before="102"/>
        <w:ind w:left="4056" w:right="4595" w:firstLine="0"/>
        <w:jc w:val="center"/>
        <w:rPr>
          <w:rFonts w:ascii="Arial"/>
          <w:sz w:val="14"/>
        </w:rPr>
      </w:pPr>
      <w:r>
        <w:rPr>
          <w:rFonts w:ascii="Arial"/>
          <w:w w:val="85"/>
          <w:sz w:val="14"/>
        </w:rPr>
        <w:t>create successful </w:t>
      </w:r>
      <w:r>
        <w:rPr>
          <w:rFonts w:ascii="Arial"/>
          <w:w w:val="90"/>
          <w:sz w:val="14"/>
        </w:rPr>
        <w:t>Authentication</w:t>
      </w:r>
    </w:p>
    <w:p>
      <w:pPr>
        <w:pStyle w:val="BodyText"/>
        <w:rPr>
          <w:rFonts w:ascii="Arial"/>
          <w:sz w:val="20"/>
        </w:rPr>
      </w:pPr>
    </w:p>
    <w:p>
      <w:pPr>
        <w:pStyle w:val="BodyText"/>
        <w:rPr>
          <w:rFonts w:ascii="Arial"/>
          <w:sz w:val="20"/>
        </w:rPr>
      </w:pPr>
    </w:p>
    <w:p>
      <w:pPr>
        <w:pStyle w:val="BodyText"/>
        <w:spacing w:before="4"/>
        <w:rPr>
          <w:rFonts w:ascii="Arial"/>
        </w:rPr>
      </w:pPr>
    </w:p>
    <w:p>
      <w:pPr>
        <w:spacing w:before="96"/>
        <w:ind w:left="1056" w:right="0" w:firstLine="0"/>
        <w:jc w:val="left"/>
        <w:rPr>
          <w:i/>
          <w:sz w:val="18"/>
        </w:rPr>
      </w:pPr>
      <w:r>
        <w:rPr>
          <w:b/>
          <w:i/>
          <w:w w:val="105"/>
          <w:sz w:val="18"/>
        </w:rPr>
        <w:t>Figure 6-11. </w:t>
      </w:r>
      <w:r>
        <w:rPr>
          <w:i/>
          <w:w w:val="105"/>
          <w:sz w:val="18"/>
        </w:rPr>
        <w:t>LdapAuthenticationProvider at</w:t>
      </w:r>
      <w:r>
        <w:rPr>
          <w:i/>
          <w:spacing w:val="8"/>
          <w:w w:val="105"/>
          <w:sz w:val="18"/>
        </w:rPr>
        <w:t> </w:t>
      </w:r>
      <w:r>
        <w:rPr>
          <w:i/>
          <w:w w:val="105"/>
          <w:sz w:val="18"/>
        </w:rPr>
        <w:t>work</w:t>
      </w:r>
    </w:p>
    <w:p>
      <w:pPr>
        <w:pStyle w:val="BodyText"/>
        <w:spacing w:before="1"/>
        <w:rPr>
          <w:i/>
          <w:sz w:val="20"/>
        </w:rPr>
      </w:pPr>
    </w:p>
    <w:p>
      <w:pPr>
        <w:pStyle w:val="ListParagraph"/>
        <w:numPr>
          <w:ilvl w:val="0"/>
          <w:numId w:val="18"/>
        </w:numPr>
        <w:tabs>
          <w:tab w:pos="1055" w:val="left" w:leader="none"/>
          <w:tab w:pos="1056" w:val="left" w:leader="none"/>
        </w:tabs>
        <w:spacing w:line="240" w:lineRule="auto" w:before="0" w:after="0"/>
        <w:ind w:left="1056" w:right="0" w:hanging="360"/>
        <w:jc w:val="left"/>
        <w:rPr>
          <w:sz w:val="18"/>
        </w:rPr>
      </w:pPr>
      <w:r>
        <w:rPr>
          <w:spacing w:val="-3"/>
          <w:w w:val="110"/>
          <w:sz w:val="18"/>
        </w:rPr>
        <w:t>When</w:t>
      </w:r>
      <w:r>
        <w:rPr>
          <w:spacing w:val="-20"/>
          <w:w w:val="110"/>
          <w:sz w:val="18"/>
        </w:rPr>
        <w:t> </w:t>
      </w:r>
      <w:r>
        <w:rPr>
          <w:spacing w:val="-3"/>
          <w:w w:val="110"/>
          <w:sz w:val="18"/>
        </w:rPr>
        <w:t>you</w:t>
      </w:r>
      <w:r>
        <w:rPr>
          <w:spacing w:val="-19"/>
          <w:w w:val="110"/>
          <w:sz w:val="18"/>
        </w:rPr>
        <w:t> </w:t>
      </w:r>
      <w:r>
        <w:rPr>
          <w:w w:val="110"/>
          <w:sz w:val="18"/>
        </w:rPr>
        <w:t>use</w:t>
      </w:r>
      <w:r>
        <w:rPr>
          <w:spacing w:val="-19"/>
          <w:w w:val="110"/>
          <w:sz w:val="18"/>
        </w:rPr>
        <w:t> </w:t>
      </w:r>
      <w:r>
        <w:rPr>
          <w:spacing w:val="-3"/>
          <w:w w:val="110"/>
          <w:sz w:val="18"/>
        </w:rPr>
        <w:t>any</w:t>
      </w:r>
      <w:r>
        <w:rPr>
          <w:spacing w:val="-19"/>
          <w:w w:val="110"/>
          <w:sz w:val="18"/>
        </w:rPr>
        <w:t> </w:t>
      </w:r>
      <w:r>
        <w:rPr>
          <w:spacing w:val="-3"/>
          <w:w w:val="110"/>
          <w:sz w:val="18"/>
        </w:rPr>
        <w:t>username</w:t>
      </w:r>
      <w:r>
        <w:rPr>
          <w:spacing w:val="-20"/>
          <w:w w:val="110"/>
          <w:sz w:val="18"/>
        </w:rPr>
        <w:t> </w:t>
      </w:r>
      <w:r>
        <w:rPr>
          <w:w w:val="110"/>
          <w:sz w:val="18"/>
        </w:rPr>
        <w:t>and</w:t>
      </w:r>
      <w:r>
        <w:rPr>
          <w:spacing w:val="-19"/>
          <w:w w:val="110"/>
          <w:sz w:val="18"/>
        </w:rPr>
        <w:t> </w:t>
      </w:r>
      <w:r>
        <w:rPr>
          <w:spacing w:val="-4"/>
          <w:w w:val="110"/>
          <w:sz w:val="18"/>
        </w:rPr>
        <w:t>password</w:t>
      </w:r>
      <w:r>
        <w:rPr>
          <w:spacing w:val="-19"/>
          <w:w w:val="110"/>
          <w:sz w:val="18"/>
        </w:rPr>
        <w:t> </w:t>
      </w:r>
      <w:r>
        <w:rPr>
          <w:spacing w:val="-3"/>
          <w:w w:val="110"/>
          <w:sz w:val="18"/>
        </w:rPr>
        <w:t>combination</w:t>
      </w:r>
      <w:r>
        <w:rPr>
          <w:spacing w:val="-19"/>
          <w:w w:val="110"/>
          <w:sz w:val="18"/>
        </w:rPr>
        <w:t> </w:t>
      </w:r>
      <w:r>
        <w:rPr>
          <w:w w:val="110"/>
          <w:sz w:val="18"/>
        </w:rPr>
        <w:t>(I</w:t>
      </w:r>
      <w:r>
        <w:rPr>
          <w:spacing w:val="-20"/>
          <w:w w:val="110"/>
          <w:sz w:val="18"/>
        </w:rPr>
        <w:t> </w:t>
      </w:r>
      <w:r>
        <w:rPr>
          <w:w w:val="110"/>
          <w:sz w:val="18"/>
        </w:rPr>
        <w:t>will</w:t>
      </w:r>
      <w:r>
        <w:rPr>
          <w:spacing w:val="-19"/>
          <w:w w:val="110"/>
          <w:sz w:val="18"/>
        </w:rPr>
        <w:t> </w:t>
      </w:r>
      <w:r>
        <w:rPr>
          <w:w w:val="110"/>
          <w:sz w:val="18"/>
        </w:rPr>
        <w:t>use</w:t>
      </w:r>
      <w:r>
        <w:rPr>
          <w:spacing w:val="-19"/>
          <w:w w:val="110"/>
          <w:sz w:val="18"/>
        </w:rPr>
        <w:t> </w:t>
      </w:r>
      <w:r>
        <w:rPr>
          <w:w w:val="110"/>
          <w:sz w:val="18"/>
        </w:rPr>
        <w:t>a</w:t>
      </w:r>
      <w:r>
        <w:rPr>
          <w:spacing w:val="-19"/>
          <w:w w:val="110"/>
          <w:sz w:val="18"/>
        </w:rPr>
        <w:t> </w:t>
      </w:r>
      <w:r>
        <w:rPr>
          <w:spacing w:val="-3"/>
          <w:w w:val="110"/>
          <w:sz w:val="18"/>
        </w:rPr>
        <w:t>username</w:t>
      </w:r>
      <w:r>
        <w:rPr>
          <w:spacing w:val="-19"/>
          <w:w w:val="110"/>
          <w:sz w:val="18"/>
        </w:rPr>
        <w:t> </w:t>
      </w:r>
      <w:r>
        <w:rPr>
          <w:w w:val="110"/>
          <w:sz w:val="18"/>
        </w:rPr>
        <w:t>of</w:t>
      </w:r>
    </w:p>
    <w:p>
      <w:pPr>
        <w:pStyle w:val="BodyText"/>
        <w:spacing w:line="148" w:lineRule="auto" w:before="76"/>
        <w:ind w:left="1056" w:right="1339"/>
      </w:pPr>
      <w:r>
        <w:rPr>
          <w:b/>
          <w:w w:val="105"/>
        </w:rPr>
        <w:t>mon</w:t>
      </w:r>
      <w:r>
        <w:rPr>
          <w:w w:val="105"/>
        </w:rPr>
        <w:t>, and a </w:t>
      </w:r>
      <w:r>
        <w:rPr>
          <w:spacing w:val="-4"/>
          <w:w w:val="105"/>
        </w:rPr>
        <w:t>password </w:t>
      </w:r>
      <w:r>
        <w:rPr>
          <w:w w:val="105"/>
        </w:rPr>
        <w:t>of </w:t>
      </w:r>
      <w:r>
        <w:rPr>
          <w:b/>
          <w:spacing w:val="-3"/>
          <w:w w:val="105"/>
        </w:rPr>
        <w:t>scarvarez </w:t>
      </w:r>
      <w:r>
        <w:rPr>
          <w:w w:val="105"/>
        </w:rPr>
        <w:t>to </w:t>
      </w:r>
      <w:r>
        <w:rPr>
          <w:spacing w:val="-4"/>
          <w:w w:val="105"/>
        </w:rPr>
        <w:t>illustrate) </w:t>
      </w:r>
      <w:r>
        <w:rPr>
          <w:w w:val="105"/>
        </w:rPr>
        <w:t>to log in </w:t>
      </w:r>
      <w:r>
        <w:rPr>
          <w:spacing w:val="-3"/>
          <w:w w:val="105"/>
        </w:rPr>
        <w:t>when accessing </w:t>
      </w:r>
      <w:r>
        <w:rPr>
          <w:w w:val="105"/>
        </w:rPr>
        <w:t>the </w:t>
      </w:r>
      <w:r>
        <w:rPr>
          <w:spacing w:val="-3"/>
          <w:w w:val="105"/>
        </w:rPr>
        <w:t>URL </w:t>
      </w:r>
      <w:r>
        <w:rPr>
          <w:rFonts w:ascii="Noto Sans Mono CJK JP Regular" w:hAnsi="Noto Sans Mono CJK JP Regular"/>
          <w:color w:val="0000FF"/>
          <w:spacing w:val="-3"/>
          <w:w w:val="105"/>
        </w:rPr>
        <w:t>http://localhost:8080/hello</w:t>
      </w:r>
      <w:r>
        <w:rPr>
          <w:spacing w:val="-3"/>
          <w:w w:val="105"/>
        </w:rPr>
        <w:t>, </w:t>
      </w:r>
      <w:r>
        <w:rPr>
          <w:w w:val="105"/>
        </w:rPr>
        <w:t>the </w:t>
      </w:r>
      <w:r>
        <w:rPr>
          <w:spacing w:val="-4"/>
          <w:w w:val="105"/>
        </w:rPr>
        <w:t>request </w:t>
      </w:r>
      <w:r>
        <w:rPr>
          <w:spacing w:val="-3"/>
          <w:w w:val="105"/>
        </w:rPr>
        <w:t>arrives </w:t>
      </w:r>
      <w:r>
        <w:rPr>
          <w:w w:val="105"/>
        </w:rPr>
        <w:t>at the </w:t>
      </w:r>
      <w:r>
        <w:rPr>
          <w:rFonts w:ascii="Noto Sans Mono CJK JP Regular" w:hAnsi="Noto Sans Mono CJK JP Regular"/>
          <w:spacing w:val="-4"/>
          <w:w w:val="105"/>
        </w:rPr>
        <w:t>LdapAuthenticationProvider</w:t>
      </w:r>
      <w:r>
        <w:rPr>
          <w:spacing w:val="-4"/>
          <w:w w:val="105"/>
        </w:rPr>
        <w:t>’s </w:t>
      </w:r>
      <w:r>
        <w:rPr>
          <w:rFonts w:ascii="Noto Sans Mono CJK JP Regular" w:hAnsi="Noto Sans Mono CJK JP Regular"/>
          <w:spacing w:val="-3"/>
          <w:w w:val="105"/>
        </w:rPr>
        <w:t>authenticate </w:t>
      </w:r>
      <w:r>
        <w:rPr>
          <w:spacing w:val="-3"/>
          <w:w w:val="105"/>
        </w:rPr>
        <w:t>method. This class </w:t>
      </w:r>
      <w:r>
        <w:rPr>
          <w:w w:val="105"/>
        </w:rPr>
        <w:t>and </w:t>
      </w:r>
      <w:r>
        <w:rPr>
          <w:spacing w:val="-3"/>
          <w:w w:val="105"/>
        </w:rPr>
        <w:t>method delegate </w:t>
      </w:r>
      <w:r>
        <w:rPr>
          <w:w w:val="105"/>
        </w:rPr>
        <w:t>the </w:t>
      </w:r>
      <w:r>
        <w:rPr>
          <w:spacing w:val="-4"/>
          <w:w w:val="105"/>
        </w:rPr>
        <w:t>authentication process </w:t>
      </w:r>
      <w:r>
        <w:rPr>
          <w:w w:val="105"/>
        </w:rPr>
        <w:t>to an </w:t>
      </w:r>
      <w:r>
        <w:rPr>
          <w:spacing w:val="-3"/>
          <w:w w:val="105"/>
        </w:rPr>
        <w:t>instance </w:t>
      </w:r>
      <w:r>
        <w:rPr>
          <w:w w:val="105"/>
        </w:rPr>
        <w:t>of </w:t>
      </w:r>
      <w:r>
        <w:rPr>
          <w:rFonts w:ascii="Noto Sans Mono CJK JP Regular" w:hAnsi="Noto Sans Mono CJK JP Regular"/>
          <w:spacing w:val="-3"/>
          <w:w w:val="105"/>
        </w:rPr>
        <w:t>LdapAuthenticator</w:t>
      </w:r>
      <w:r>
        <w:rPr>
          <w:spacing w:val="-3"/>
          <w:w w:val="105"/>
        </w:rPr>
        <w:t>. </w:t>
      </w:r>
      <w:r>
        <w:rPr>
          <w:w w:val="105"/>
        </w:rPr>
        <w:t>By </w:t>
      </w:r>
      <w:r>
        <w:rPr>
          <w:spacing w:val="-3"/>
          <w:w w:val="105"/>
        </w:rPr>
        <w:t>default, </w:t>
      </w:r>
      <w:r>
        <w:rPr>
          <w:w w:val="105"/>
        </w:rPr>
        <w:t>the </w:t>
      </w:r>
      <w:r>
        <w:rPr>
          <w:spacing w:val="-3"/>
          <w:w w:val="105"/>
        </w:rPr>
        <w:t>implementation </w:t>
      </w:r>
      <w:r>
        <w:rPr>
          <w:w w:val="105"/>
        </w:rPr>
        <w:t>used is </w:t>
      </w:r>
      <w:r>
        <w:rPr>
          <w:rFonts w:ascii="Noto Sans Mono CJK JP Regular" w:hAnsi="Noto Sans Mono CJK JP Regular"/>
          <w:spacing w:val="-3"/>
          <w:w w:val="105"/>
        </w:rPr>
        <w:t>BindAuthenticator</w:t>
      </w:r>
      <w:r>
        <w:rPr>
          <w:spacing w:val="-3"/>
          <w:w w:val="105"/>
        </w:rPr>
        <w:t>, which </w:t>
      </w:r>
      <w:r>
        <w:rPr>
          <w:w w:val="105"/>
        </w:rPr>
        <w:t>as I</w:t>
      </w:r>
    </w:p>
    <w:p>
      <w:pPr>
        <w:pStyle w:val="BodyText"/>
        <w:spacing w:line="185" w:lineRule="exact"/>
        <w:ind w:left="1056"/>
      </w:pPr>
      <w:r>
        <w:rPr>
          <w:w w:val="110"/>
        </w:rPr>
        <w:t>mentioned before authenticates the user using a bind operation against the LDAP server.</w:t>
      </w:r>
    </w:p>
    <w:p>
      <w:pPr>
        <w:pStyle w:val="ListParagraph"/>
        <w:numPr>
          <w:ilvl w:val="0"/>
          <w:numId w:val="18"/>
        </w:numPr>
        <w:tabs>
          <w:tab w:pos="1055" w:val="left" w:leader="none"/>
          <w:tab w:pos="1056" w:val="left" w:leader="none"/>
        </w:tabs>
        <w:spacing w:line="139" w:lineRule="auto" w:before="147" w:after="0"/>
        <w:ind w:left="1056" w:right="1804" w:hanging="360"/>
        <w:jc w:val="left"/>
        <w:rPr>
          <w:sz w:val="18"/>
        </w:rPr>
      </w:pPr>
      <w:r>
        <w:rPr>
          <w:sz w:val="18"/>
        </w:rPr>
        <w:t>If the user is authenticated successfully by the </w:t>
      </w:r>
      <w:r>
        <w:rPr>
          <w:rFonts w:ascii="Noto Sans Mono CJK JP Regular" w:hAnsi="Noto Sans Mono CJK JP Regular"/>
          <w:sz w:val="18"/>
        </w:rPr>
        <w:t>LdapAuthenticator</w:t>
      </w:r>
      <w:r>
        <w:rPr>
          <w:sz w:val="18"/>
        </w:rPr>
        <w:t>, an </w:t>
      </w:r>
      <w:r>
        <w:rPr>
          <w:rFonts w:ascii="Noto Sans Mono CJK JP Regular" w:hAnsi="Noto Sans Mono CJK JP Regular"/>
          <w:sz w:val="18"/>
        </w:rPr>
        <w:t>LdapAuthoritiesPopulator </w:t>
      </w:r>
      <w:r>
        <w:rPr>
          <w:sz w:val="18"/>
        </w:rPr>
        <w:t>implementation is called. In particular, the </w:t>
      </w:r>
      <w:r>
        <w:rPr>
          <w:rFonts w:ascii="Noto Sans Mono CJK JP Regular" w:hAnsi="Noto Sans Mono CJK JP Regular"/>
          <w:sz w:val="18"/>
        </w:rPr>
        <w:t>DefaultLdapAuthoritiesPopulator</w:t>
      </w:r>
      <w:r>
        <w:rPr>
          <w:sz w:val="18"/>
        </w:rPr>
        <w:t>’s </w:t>
      </w:r>
      <w:r>
        <w:rPr>
          <w:rFonts w:ascii="Noto Sans Mono CJK JP Regular" w:hAnsi="Noto Sans Mono CJK JP Regular"/>
          <w:sz w:val="18"/>
        </w:rPr>
        <w:t>getGrantedAuthorities method </w:t>
      </w:r>
      <w:r>
        <w:rPr>
          <w:sz w:val="18"/>
        </w:rPr>
        <w:t>implementation is called. This class uses an instance of </w:t>
      </w:r>
      <w:r>
        <w:rPr>
          <w:rFonts w:ascii="Noto Sans Mono CJK JP Regular" w:hAnsi="Noto Sans Mono CJK JP Regular"/>
          <w:sz w:val="18"/>
        </w:rPr>
        <w:t>org.springframework.security.ldap. SpringSecurityLdapTemplate </w:t>
      </w:r>
      <w:r>
        <w:rPr>
          <w:sz w:val="18"/>
        </w:rPr>
        <w:t>to query the LDAP directory and retrieve the </w:t>
      </w:r>
      <w:r>
        <w:rPr>
          <w:rFonts w:ascii="Noto Sans Mono CJK JP Regular" w:hAnsi="Noto Sans Mono CJK JP Regular"/>
          <w:sz w:val="18"/>
        </w:rPr>
        <w:t>cn</w:t>
      </w:r>
      <w:r>
        <w:rPr>
          <w:rFonts w:ascii="Noto Sans Mono CJK JP Regular" w:hAnsi="Noto Sans Mono CJK JP Regular"/>
          <w:spacing w:val="50"/>
          <w:sz w:val="18"/>
        </w:rPr>
        <w:t> </w:t>
      </w:r>
      <w:r>
        <w:rPr>
          <w:sz w:val="18"/>
        </w:rPr>
        <w:t>attribute</w:t>
      </w:r>
    </w:p>
    <w:p>
      <w:pPr>
        <w:pStyle w:val="BodyText"/>
        <w:spacing w:line="177" w:lineRule="auto" w:before="23"/>
        <w:ind w:left="1056" w:right="1405"/>
      </w:pPr>
      <w:r>
        <w:rPr>
          <w:w w:val="110"/>
        </w:rPr>
        <w:t>of the groups of which the retrieved user is a </w:t>
      </w:r>
      <w:r>
        <w:rPr>
          <w:spacing w:val="-3"/>
          <w:w w:val="110"/>
        </w:rPr>
        <w:t>member. </w:t>
      </w:r>
      <w:r>
        <w:rPr>
          <w:w w:val="110"/>
        </w:rPr>
        <w:t>This is done in the method </w:t>
      </w:r>
      <w:r>
        <w:rPr>
          <w:rFonts w:ascii="Noto Sans Mono CJK JP Regular" w:hAnsi="Noto Sans Mono CJK JP Regular"/>
          <w:w w:val="105"/>
        </w:rPr>
        <w:t>searchForSingleAttributeValues</w:t>
      </w:r>
      <w:r>
        <w:rPr>
          <w:w w:val="105"/>
        </w:rPr>
        <w:t>.</w:t>
      </w:r>
      <w:r>
        <w:rPr>
          <w:spacing w:val="-15"/>
          <w:w w:val="105"/>
        </w:rPr>
        <w:t> </w:t>
      </w:r>
      <w:r>
        <w:rPr>
          <w:w w:val="105"/>
        </w:rPr>
        <w:t>The</w:t>
      </w:r>
      <w:r>
        <w:rPr>
          <w:spacing w:val="-14"/>
          <w:w w:val="105"/>
        </w:rPr>
        <w:t> </w:t>
      </w:r>
      <w:r>
        <w:rPr>
          <w:w w:val="105"/>
        </w:rPr>
        <w:t>retrieved</w:t>
      </w:r>
      <w:r>
        <w:rPr>
          <w:spacing w:val="-14"/>
          <w:w w:val="105"/>
        </w:rPr>
        <w:t> </w:t>
      </w:r>
      <w:r>
        <w:rPr>
          <w:w w:val="105"/>
        </w:rPr>
        <w:t>values</w:t>
      </w:r>
      <w:r>
        <w:rPr>
          <w:spacing w:val="-14"/>
          <w:w w:val="105"/>
        </w:rPr>
        <w:t> </w:t>
      </w:r>
      <w:r>
        <w:rPr>
          <w:w w:val="105"/>
        </w:rPr>
        <w:t>from</w:t>
      </w:r>
      <w:r>
        <w:rPr>
          <w:spacing w:val="-14"/>
          <w:w w:val="105"/>
        </w:rPr>
        <w:t> </w:t>
      </w:r>
      <w:r>
        <w:rPr>
          <w:w w:val="105"/>
        </w:rPr>
        <w:t>the</w:t>
      </w:r>
      <w:r>
        <w:rPr>
          <w:spacing w:val="-15"/>
          <w:w w:val="105"/>
        </w:rPr>
        <w:t> </w:t>
      </w:r>
      <w:r>
        <w:rPr>
          <w:rFonts w:ascii="Noto Sans Mono CJK JP Regular" w:hAnsi="Noto Sans Mono CJK JP Regular"/>
          <w:w w:val="105"/>
        </w:rPr>
        <w:t>cn</w:t>
      </w:r>
      <w:r>
        <w:rPr>
          <w:rFonts w:ascii="Noto Sans Mono CJK JP Regular" w:hAnsi="Noto Sans Mono CJK JP Regular"/>
          <w:spacing w:val="-61"/>
          <w:w w:val="105"/>
        </w:rPr>
        <w:t> </w:t>
      </w:r>
      <w:r>
        <w:rPr>
          <w:w w:val="105"/>
        </w:rPr>
        <w:t>attributes</w:t>
      </w:r>
      <w:r>
        <w:rPr>
          <w:spacing w:val="-14"/>
          <w:w w:val="105"/>
        </w:rPr>
        <w:t> </w:t>
      </w:r>
      <w:r>
        <w:rPr>
          <w:w w:val="105"/>
        </w:rPr>
        <w:t>of</w:t>
      </w:r>
      <w:r>
        <w:rPr>
          <w:spacing w:val="-14"/>
          <w:w w:val="105"/>
        </w:rPr>
        <w:t> </w:t>
      </w:r>
      <w:r>
        <w:rPr>
          <w:w w:val="105"/>
        </w:rPr>
        <w:t>the</w:t>
      </w:r>
      <w:r>
        <w:rPr>
          <w:spacing w:val="-15"/>
          <w:w w:val="105"/>
        </w:rPr>
        <w:t> </w:t>
      </w:r>
      <w:r>
        <w:rPr>
          <w:w w:val="105"/>
        </w:rPr>
        <w:t>groups </w:t>
      </w:r>
      <w:r>
        <w:rPr>
          <w:w w:val="110"/>
        </w:rPr>
        <w:t>(which,</w:t>
      </w:r>
      <w:r>
        <w:rPr>
          <w:spacing w:val="-18"/>
          <w:w w:val="110"/>
        </w:rPr>
        <w:t> </w:t>
      </w:r>
      <w:r>
        <w:rPr>
          <w:w w:val="110"/>
        </w:rPr>
        <w:t>in</w:t>
      </w:r>
      <w:r>
        <w:rPr>
          <w:spacing w:val="-17"/>
          <w:w w:val="110"/>
        </w:rPr>
        <w:t> </w:t>
      </w:r>
      <w:r>
        <w:rPr>
          <w:w w:val="110"/>
        </w:rPr>
        <w:t>this</w:t>
      </w:r>
      <w:r>
        <w:rPr>
          <w:spacing w:val="-18"/>
          <w:w w:val="110"/>
        </w:rPr>
        <w:t> </w:t>
      </w:r>
      <w:r>
        <w:rPr>
          <w:w w:val="110"/>
        </w:rPr>
        <w:t>case,</w:t>
      </w:r>
      <w:r>
        <w:rPr>
          <w:spacing w:val="-17"/>
          <w:w w:val="110"/>
        </w:rPr>
        <w:t> </w:t>
      </w:r>
      <w:r>
        <w:rPr>
          <w:w w:val="110"/>
        </w:rPr>
        <w:t>are</w:t>
      </w:r>
      <w:r>
        <w:rPr>
          <w:spacing w:val="-17"/>
          <w:w w:val="110"/>
        </w:rPr>
        <w:t> </w:t>
      </w:r>
      <w:r>
        <w:rPr>
          <w:w w:val="110"/>
        </w:rPr>
        <w:t>“administrators”</w:t>
      </w:r>
      <w:r>
        <w:rPr>
          <w:spacing w:val="-18"/>
          <w:w w:val="110"/>
        </w:rPr>
        <w:t> </w:t>
      </w:r>
      <w:r>
        <w:rPr>
          <w:w w:val="110"/>
        </w:rPr>
        <w:t>and</w:t>
      </w:r>
      <w:r>
        <w:rPr>
          <w:spacing w:val="-17"/>
          <w:w w:val="110"/>
        </w:rPr>
        <w:t> </w:t>
      </w:r>
      <w:r>
        <w:rPr>
          <w:w w:val="110"/>
        </w:rPr>
        <w:t>“users”)</w:t>
      </w:r>
      <w:r>
        <w:rPr>
          <w:spacing w:val="-18"/>
          <w:w w:val="110"/>
        </w:rPr>
        <w:t> </w:t>
      </w:r>
      <w:r>
        <w:rPr>
          <w:w w:val="110"/>
        </w:rPr>
        <w:t>are</w:t>
      </w:r>
      <w:r>
        <w:rPr>
          <w:spacing w:val="-17"/>
          <w:w w:val="110"/>
        </w:rPr>
        <w:t> </w:t>
      </w:r>
      <w:r>
        <w:rPr>
          <w:w w:val="110"/>
        </w:rPr>
        <w:t>then</w:t>
      </w:r>
      <w:r>
        <w:rPr>
          <w:spacing w:val="-17"/>
          <w:w w:val="110"/>
        </w:rPr>
        <w:t> </w:t>
      </w:r>
      <w:r>
        <w:rPr>
          <w:w w:val="110"/>
        </w:rPr>
        <w:t>converted</w:t>
      </w:r>
      <w:r>
        <w:rPr>
          <w:spacing w:val="-18"/>
          <w:w w:val="110"/>
        </w:rPr>
        <w:t> </w:t>
      </w:r>
      <w:r>
        <w:rPr>
          <w:w w:val="110"/>
        </w:rPr>
        <w:t>to</w:t>
      </w:r>
      <w:r>
        <w:rPr>
          <w:spacing w:val="-17"/>
          <w:w w:val="110"/>
        </w:rPr>
        <w:t> </w:t>
      </w:r>
      <w:r>
        <w:rPr>
          <w:w w:val="110"/>
        </w:rPr>
        <w:t>uppercase</w:t>
      </w:r>
      <w:r>
        <w:rPr>
          <w:spacing w:val="-18"/>
          <w:w w:val="110"/>
        </w:rPr>
        <w:t> </w:t>
      </w:r>
      <w:r>
        <w:rPr>
          <w:w w:val="110"/>
        </w:rPr>
        <w:t>and get</w:t>
      </w:r>
      <w:r>
        <w:rPr>
          <w:spacing w:val="-25"/>
          <w:w w:val="110"/>
        </w:rPr>
        <w:t> </w:t>
      </w:r>
      <w:r>
        <w:rPr>
          <w:w w:val="110"/>
        </w:rPr>
        <w:t>prefixed</w:t>
      </w:r>
      <w:r>
        <w:rPr>
          <w:spacing w:val="-25"/>
          <w:w w:val="110"/>
        </w:rPr>
        <w:t> </w:t>
      </w:r>
      <w:r>
        <w:rPr>
          <w:w w:val="110"/>
        </w:rPr>
        <w:t>with</w:t>
      </w:r>
      <w:r>
        <w:rPr>
          <w:spacing w:val="-24"/>
          <w:w w:val="110"/>
        </w:rPr>
        <w:t> </w:t>
      </w:r>
      <w:r>
        <w:rPr>
          <w:w w:val="110"/>
        </w:rPr>
        <w:t>the</w:t>
      </w:r>
      <w:r>
        <w:rPr>
          <w:spacing w:val="-25"/>
          <w:w w:val="110"/>
        </w:rPr>
        <w:t> </w:t>
      </w:r>
      <w:r>
        <w:rPr>
          <w:w w:val="110"/>
        </w:rPr>
        <w:t>default</w:t>
      </w:r>
      <w:r>
        <w:rPr>
          <w:spacing w:val="-24"/>
          <w:w w:val="110"/>
        </w:rPr>
        <w:t> </w:t>
      </w:r>
      <w:r>
        <w:rPr>
          <w:w w:val="110"/>
        </w:rPr>
        <w:t>prefix</w:t>
      </w:r>
      <w:r>
        <w:rPr>
          <w:spacing w:val="-25"/>
          <w:w w:val="110"/>
        </w:rPr>
        <w:t> </w:t>
      </w:r>
      <w:r>
        <w:rPr>
          <w:w w:val="110"/>
        </w:rPr>
        <w:t>of</w:t>
      </w:r>
      <w:r>
        <w:rPr>
          <w:spacing w:val="-24"/>
          <w:w w:val="110"/>
        </w:rPr>
        <w:t> </w:t>
      </w:r>
      <w:r>
        <w:rPr>
          <w:rFonts w:ascii="Noto Sans Mono CJK JP Regular" w:hAnsi="Noto Sans Mono CJK JP Regular"/>
          <w:w w:val="110"/>
        </w:rPr>
        <w:t>ROLE_</w:t>
      </w:r>
      <w:r>
        <w:rPr>
          <w:rFonts w:ascii="Noto Sans Mono CJK JP Regular" w:hAnsi="Noto Sans Mono CJK JP Regular"/>
          <w:spacing w:val="-74"/>
          <w:w w:val="110"/>
        </w:rPr>
        <w:t> </w:t>
      </w:r>
      <w:r>
        <w:rPr>
          <w:w w:val="110"/>
        </w:rPr>
        <w:t>before</w:t>
      </w:r>
      <w:r>
        <w:rPr>
          <w:spacing w:val="-25"/>
          <w:w w:val="110"/>
        </w:rPr>
        <w:t> </w:t>
      </w:r>
      <w:r>
        <w:rPr>
          <w:w w:val="110"/>
        </w:rPr>
        <w:t>being</w:t>
      </w:r>
      <w:r>
        <w:rPr>
          <w:spacing w:val="-24"/>
          <w:w w:val="110"/>
        </w:rPr>
        <w:t> </w:t>
      </w:r>
      <w:r>
        <w:rPr>
          <w:w w:val="110"/>
        </w:rPr>
        <w:t>added</w:t>
      </w:r>
      <w:r>
        <w:rPr>
          <w:spacing w:val="-25"/>
          <w:w w:val="110"/>
        </w:rPr>
        <w:t> </w:t>
      </w:r>
      <w:r>
        <w:rPr>
          <w:w w:val="110"/>
        </w:rPr>
        <w:t>to</w:t>
      </w:r>
      <w:r>
        <w:rPr>
          <w:spacing w:val="-25"/>
          <w:w w:val="110"/>
        </w:rPr>
        <w:t> </w:t>
      </w:r>
      <w:r>
        <w:rPr>
          <w:w w:val="110"/>
        </w:rPr>
        <w:t>the</w:t>
      </w:r>
      <w:r>
        <w:rPr>
          <w:spacing w:val="-24"/>
          <w:w w:val="110"/>
        </w:rPr>
        <w:t> </w:t>
      </w:r>
      <w:r>
        <w:rPr>
          <w:w w:val="110"/>
        </w:rPr>
        <w:t>list</w:t>
      </w:r>
      <w:r>
        <w:rPr>
          <w:spacing w:val="-25"/>
          <w:w w:val="110"/>
        </w:rPr>
        <w:t> </w:t>
      </w:r>
      <w:r>
        <w:rPr>
          <w:w w:val="110"/>
        </w:rPr>
        <w:t>of</w:t>
      </w:r>
      <w:r>
        <w:rPr>
          <w:spacing w:val="-24"/>
          <w:w w:val="110"/>
        </w:rPr>
        <w:t> </w:t>
      </w:r>
      <w:r>
        <w:rPr>
          <w:w w:val="110"/>
        </w:rPr>
        <w:t>authorities</w:t>
      </w:r>
      <w:r>
        <w:rPr>
          <w:spacing w:val="-25"/>
          <w:w w:val="110"/>
        </w:rPr>
        <w:t> </w:t>
      </w:r>
      <w:r>
        <w:rPr>
          <w:w w:val="110"/>
        </w:rPr>
        <w:t>for</w:t>
      </w:r>
      <w:r>
        <w:rPr>
          <w:spacing w:val="-24"/>
          <w:w w:val="110"/>
        </w:rPr>
        <w:t> </w:t>
      </w:r>
      <w:r>
        <w:rPr>
          <w:w w:val="110"/>
        </w:rPr>
        <w:t>the logged-in </w:t>
      </w:r>
      <w:r>
        <w:rPr>
          <w:spacing w:val="-4"/>
          <w:w w:val="110"/>
        </w:rPr>
        <w:t>user. </w:t>
      </w:r>
      <w:r>
        <w:rPr>
          <w:w w:val="110"/>
        </w:rPr>
        <w:t>This means that, in the case of the user </w:t>
      </w:r>
      <w:r>
        <w:rPr>
          <w:spacing w:val="-5"/>
          <w:w w:val="110"/>
        </w:rPr>
        <w:t>“mon,” </w:t>
      </w:r>
      <w:r>
        <w:rPr>
          <w:w w:val="110"/>
        </w:rPr>
        <w:t>the authority </w:t>
      </w:r>
      <w:r>
        <w:rPr>
          <w:rFonts w:ascii="Noto Sans Mono CJK JP Regular" w:hAnsi="Noto Sans Mono CJK JP Regular"/>
          <w:w w:val="110"/>
        </w:rPr>
        <w:t>ROLE_ADMINISTRATORS</w:t>
      </w:r>
      <w:r>
        <w:rPr>
          <w:rFonts w:ascii="Noto Sans Mono CJK JP Regular" w:hAnsi="Noto Sans Mono CJK JP Regular"/>
          <w:spacing w:val="-64"/>
          <w:w w:val="110"/>
        </w:rPr>
        <w:t> </w:t>
      </w:r>
      <w:r>
        <w:rPr>
          <w:w w:val="110"/>
        </w:rPr>
        <w:t>will</w:t>
      </w:r>
      <w:r>
        <w:rPr>
          <w:spacing w:val="-14"/>
          <w:w w:val="110"/>
        </w:rPr>
        <w:t> </w:t>
      </w:r>
      <w:r>
        <w:rPr>
          <w:w w:val="110"/>
        </w:rPr>
        <w:t>be</w:t>
      </w:r>
      <w:r>
        <w:rPr>
          <w:spacing w:val="-15"/>
          <w:w w:val="110"/>
        </w:rPr>
        <w:t> </w:t>
      </w:r>
      <w:r>
        <w:rPr>
          <w:w w:val="110"/>
        </w:rPr>
        <w:t>returned.</w:t>
      </w:r>
    </w:p>
    <w:p>
      <w:pPr>
        <w:pStyle w:val="ListParagraph"/>
        <w:numPr>
          <w:ilvl w:val="0"/>
          <w:numId w:val="18"/>
        </w:numPr>
        <w:tabs>
          <w:tab w:pos="1055" w:val="left" w:leader="none"/>
          <w:tab w:pos="1056" w:val="left" w:leader="none"/>
        </w:tabs>
        <w:spacing w:line="139" w:lineRule="auto" w:before="103" w:after="0"/>
        <w:ind w:left="1056" w:right="1627" w:hanging="360"/>
        <w:jc w:val="left"/>
        <w:rPr>
          <w:sz w:val="18"/>
        </w:rPr>
      </w:pPr>
      <w:r>
        <w:rPr>
          <w:w w:val="105"/>
          <w:sz w:val="18"/>
        </w:rPr>
        <w:t>The</w:t>
      </w:r>
      <w:r>
        <w:rPr>
          <w:spacing w:val="-8"/>
          <w:w w:val="105"/>
          <w:sz w:val="18"/>
        </w:rPr>
        <w:t> </w:t>
      </w:r>
      <w:r>
        <w:rPr>
          <w:w w:val="105"/>
          <w:sz w:val="18"/>
        </w:rPr>
        <w:t>next</w:t>
      </w:r>
      <w:r>
        <w:rPr>
          <w:spacing w:val="-8"/>
          <w:w w:val="105"/>
          <w:sz w:val="18"/>
        </w:rPr>
        <w:t> </w:t>
      </w:r>
      <w:r>
        <w:rPr>
          <w:w w:val="105"/>
          <w:sz w:val="18"/>
        </w:rPr>
        <w:t>step</w:t>
      </w:r>
      <w:r>
        <w:rPr>
          <w:spacing w:val="-8"/>
          <w:w w:val="105"/>
          <w:sz w:val="18"/>
        </w:rPr>
        <w:t> </w:t>
      </w:r>
      <w:r>
        <w:rPr>
          <w:w w:val="105"/>
          <w:sz w:val="18"/>
        </w:rPr>
        <w:t>is</w:t>
      </w:r>
      <w:r>
        <w:rPr>
          <w:spacing w:val="-8"/>
          <w:w w:val="105"/>
          <w:sz w:val="18"/>
        </w:rPr>
        <w:t> </w:t>
      </w:r>
      <w:r>
        <w:rPr>
          <w:w w:val="105"/>
          <w:sz w:val="18"/>
        </w:rPr>
        <w:t>that</w:t>
      </w:r>
      <w:r>
        <w:rPr>
          <w:spacing w:val="-8"/>
          <w:w w:val="105"/>
          <w:sz w:val="18"/>
        </w:rPr>
        <w:t> </w:t>
      </w:r>
      <w:r>
        <w:rPr>
          <w:w w:val="105"/>
          <w:sz w:val="18"/>
        </w:rPr>
        <w:t>an</w:t>
      </w:r>
      <w:r>
        <w:rPr>
          <w:spacing w:val="-7"/>
          <w:w w:val="105"/>
          <w:sz w:val="18"/>
        </w:rPr>
        <w:t> </w:t>
      </w:r>
      <w:r>
        <w:rPr>
          <w:w w:val="105"/>
          <w:sz w:val="18"/>
        </w:rPr>
        <w:t>implementation</w:t>
      </w:r>
      <w:r>
        <w:rPr>
          <w:spacing w:val="-8"/>
          <w:w w:val="105"/>
          <w:sz w:val="18"/>
        </w:rPr>
        <w:t> </w:t>
      </w:r>
      <w:r>
        <w:rPr>
          <w:w w:val="105"/>
          <w:sz w:val="18"/>
        </w:rPr>
        <w:t>of</w:t>
      </w:r>
      <w:r>
        <w:rPr>
          <w:spacing w:val="-8"/>
          <w:w w:val="105"/>
          <w:sz w:val="18"/>
        </w:rPr>
        <w:t> </w:t>
      </w:r>
      <w:r>
        <w:rPr>
          <w:rFonts w:ascii="Noto Sans Mono CJK JP Regular"/>
          <w:w w:val="105"/>
          <w:sz w:val="18"/>
        </w:rPr>
        <w:t>UserDetailsContextMapper</w:t>
      </w:r>
      <w:r>
        <w:rPr>
          <w:rFonts w:ascii="Noto Sans Mono CJK JP Regular"/>
          <w:spacing w:val="-55"/>
          <w:w w:val="105"/>
          <w:sz w:val="18"/>
        </w:rPr>
        <w:t> </w:t>
      </w:r>
      <w:r>
        <w:rPr>
          <w:w w:val="105"/>
          <w:sz w:val="18"/>
        </w:rPr>
        <w:t>is</w:t>
      </w:r>
      <w:r>
        <w:rPr>
          <w:spacing w:val="-8"/>
          <w:w w:val="105"/>
          <w:sz w:val="18"/>
        </w:rPr>
        <w:t> </w:t>
      </w:r>
      <w:r>
        <w:rPr>
          <w:w w:val="105"/>
          <w:sz w:val="18"/>
        </w:rPr>
        <w:t>called</w:t>
      </w:r>
      <w:r>
        <w:rPr>
          <w:spacing w:val="-8"/>
          <w:w w:val="105"/>
          <w:sz w:val="18"/>
        </w:rPr>
        <w:t> </w:t>
      </w:r>
      <w:r>
        <w:rPr>
          <w:w w:val="105"/>
          <w:sz w:val="18"/>
        </w:rPr>
        <w:t>in</w:t>
      </w:r>
      <w:r>
        <w:rPr>
          <w:spacing w:val="-8"/>
          <w:w w:val="105"/>
          <w:sz w:val="18"/>
        </w:rPr>
        <w:t> </w:t>
      </w:r>
      <w:r>
        <w:rPr>
          <w:w w:val="105"/>
          <w:sz w:val="18"/>
        </w:rPr>
        <w:t>order</w:t>
      </w:r>
      <w:r>
        <w:rPr>
          <w:spacing w:val="-7"/>
          <w:w w:val="105"/>
          <w:sz w:val="18"/>
        </w:rPr>
        <w:t> </w:t>
      </w:r>
      <w:r>
        <w:rPr>
          <w:w w:val="105"/>
          <w:sz w:val="18"/>
        </w:rPr>
        <w:t>to create</w:t>
      </w:r>
      <w:r>
        <w:rPr>
          <w:spacing w:val="-8"/>
          <w:w w:val="105"/>
          <w:sz w:val="18"/>
        </w:rPr>
        <w:t> </w:t>
      </w:r>
      <w:r>
        <w:rPr>
          <w:w w:val="105"/>
          <w:sz w:val="18"/>
        </w:rPr>
        <w:t>a</w:t>
      </w:r>
      <w:r>
        <w:rPr>
          <w:spacing w:val="-8"/>
          <w:w w:val="105"/>
          <w:sz w:val="18"/>
        </w:rPr>
        <w:t> </w:t>
      </w:r>
      <w:r>
        <w:rPr>
          <w:rFonts w:ascii="Noto Sans Mono CJK JP Regular"/>
          <w:w w:val="105"/>
          <w:sz w:val="18"/>
        </w:rPr>
        <w:t>UserDetails</w:t>
      </w:r>
      <w:r>
        <w:rPr>
          <w:rFonts w:ascii="Noto Sans Mono CJK JP Regular"/>
          <w:spacing w:val="-56"/>
          <w:w w:val="105"/>
          <w:sz w:val="18"/>
        </w:rPr>
        <w:t> </w:t>
      </w:r>
      <w:r>
        <w:rPr>
          <w:w w:val="105"/>
          <w:sz w:val="18"/>
        </w:rPr>
        <w:t>object</w:t>
      </w:r>
      <w:r>
        <w:rPr>
          <w:spacing w:val="-7"/>
          <w:w w:val="105"/>
          <w:sz w:val="18"/>
        </w:rPr>
        <w:t> </w:t>
      </w:r>
      <w:r>
        <w:rPr>
          <w:spacing w:val="-6"/>
          <w:w w:val="105"/>
          <w:sz w:val="18"/>
        </w:rPr>
        <w:t>(or,</w:t>
      </w:r>
      <w:r>
        <w:rPr>
          <w:spacing w:val="-8"/>
          <w:w w:val="105"/>
          <w:sz w:val="18"/>
        </w:rPr>
        <w:t> </w:t>
      </w:r>
      <w:r>
        <w:rPr>
          <w:w w:val="105"/>
          <w:sz w:val="18"/>
        </w:rPr>
        <w:t>more</w:t>
      </w:r>
      <w:r>
        <w:rPr>
          <w:spacing w:val="-8"/>
          <w:w w:val="105"/>
          <w:sz w:val="18"/>
        </w:rPr>
        <w:t> </w:t>
      </w:r>
      <w:r>
        <w:rPr>
          <w:w w:val="105"/>
          <w:sz w:val="18"/>
        </w:rPr>
        <w:t>exactly,</w:t>
      </w:r>
      <w:r>
        <w:rPr>
          <w:spacing w:val="-8"/>
          <w:w w:val="105"/>
          <w:sz w:val="18"/>
        </w:rPr>
        <w:t> </w:t>
      </w:r>
      <w:r>
        <w:rPr>
          <w:w w:val="105"/>
          <w:sz w:val="18"/>
        </w:rPr>
        <w:t>one</w:t>
      </w:r>
      <w:r>
        <w:rPr>
          <w:spacing w:val="-8"/>
          <w:w w:val="105"/>
          <w:sz w:val="18"/>
        </w:rPr>
        <w:t> </w:t>
      </w:r>
      <w:r>
        <w:rPr>
          <w:w w:val="105"/>
          <w:sz w:val="18"/>
        </w:rPr>
        <w:t>of</w:t>
      </w:r>
      <w:r>
        <w:rPr>
          <w:spacing w:val="-8"/>
          <w:w w:val="105"/>
          <w:sz w:val="18"/>
        </w:rPr>
        <w:t> </w:t>
      </w:r>
      <w:r>
        <w:rPr>
          <w:w w:val="105"/>
          <w:sz w:val="18"/>
        </w:rPr>
        <w:t>its</w:t>
      </w:r>
      <w:r>
        <w:rPr>
          <w:spacing w:val="-8"/>
          <w:w w:val="105"/>
          <w:sz w:val="18"/>
        </w:rPr>
        <w:t> </w:t>
      </w:r>
      <w:r>
        <w:rPr>
          <w:w w:val="105"/>
          <w:sz w:val="18"/>
        </w:rPr>
        <w:t>implementations)</w:t>
      </w:r>
      <w:r>
        <w:rPr>
          <w:spacing w:val="-8"/>
          <w:w w:val="105"/>
          <w:sz w:val="18"/>
        </w:rPr>
        <w:t> </w:t>
      </w:r>
      <w:r>
        <w:rPr>
          <w:w w:val="105"/>
          <w:sz w:val="18"/>
        </w:rPr>
        <w:t>from</w:t>
      </w:r>
      <w:r>
        <w:rPr>
          <w:spacing w:val="-8"/>
          <w:w w:val="105"/>
          <w:sz w:val="18"/>
        </w:rPr>
        <w:t> </w:t>
      </w:r>
      <w:r>
        <w:rPr>
          <w:w w:val="105"/>
          <w:sz w:val="18"/>
        </w:rPr>
        <w:t>the</w:t>
      </w:r>
      <w:r>
        <w:rPr>
          <w:spacing w:val="-8"/>
          <w:w w:val="105"/>
          <w:sz w:val="18"/>
        </w:rPr>
        <w:t> </w:t>
      </w:r>
      <w:r>
        <w:rPr>
          <w:w w:val="105"/>
          <w:sz w:val="18"/>
        </w:rPr>
        <w:t>LDAP</w:t>
      </w:r>
    </w:p>
    <w:p>
      <w:pPr>
        <w:pStyle w:val="BodyText"/>
        <w:spacing w:line="172" w:lineRule="auto" w:before="31"/>
        <w:ind w:left="1056" w:right="1819"/>
      </w:pPr>
      <w:r>
        <w:rPr>
          <w:w w:val="110"/>
        </w:rPr>
        <w:t>context</w:t>
      </w:r>
      <w:r>
        <w:rPr>
          <w:spacing w:val="-21"/>
          <w:w w:val="110"/>
        </w:rPr>
        <w:t> </w:t>
      </w:r>
      <w:r>
        <w:rPr>
          <w:w w:val="110"/>
        </w:rPr>
        <w:t>information</w:t>
      </w:r>
      <w:r>
        <w:rPr>
          <w:spacing w:val="-21"/>
          <w:w w:val="110"/>
        </w:rPr>
        <w:t> </w:t>
      </w:r>
      <w:r>
        <w:rPr>
          <w:w w:val="110"/>
        </w:rPr>
        <w:t>that</w:t>
      </w:r>
      <w:r>
        <w:rPr>
          <w:spacing w:val="-21"/>
          <w:w w:val="110"/>
        </w:rPr>
        <w:t> </w:t>
      </w:r>
      <w:r>
        <w:rPr>
          <w:w w:val="110"/>
        </w:rPr>
        <w:t>was</w:t>
      </w:r>
      <w:r>
        <w:rPr>
          <w:spacing w:val="-21"/>
          <w:w w:val="110"/>
        </w:rPr>
        <w:t> </w:t>
      </w:r>
      <w:r>
        <w:rPr>
          <w:w w:val="110"/>
        </w:rPr>
        <w:t>retrieved</w:t>
      </w:r>
      <w:r>
        <w:rPr>
          <w:spacing w:val="-20"/>
          <w:w w:val="110"/>
        </w:rPr>
        <w:t> </w:t>
      </w:r>
      <w:r>
        <w:rPr>
          <w:w w:val="110"/>
        </w:rPr>
        <w:t>from</w:t>
      </w:r>
      <w:r>
        <w:rPr>
          <w:spacing w:val="-21"/>
          <w:w w:val="110"/>
        </w:rPr>
        <w:t> </w:t>
      </w:r>
      <w:r>
        <w:rPr>
          <w:w w:val="110"/>
        </w:rPr>
        <w:t>the</w:t>
      </w:r>
      <w:r>
        <w:rPr>
          <w:spacing w:val="-21"/>
          <w:w w:val="110"/>
        </w:rPr>
        <w:t> </w:t>
      </w:r>
      <w:r>
        <w:rPr>
          <w:w w:val="110"/>
        </w:rPr>
        <w:t>server</w:t>
      </w:r>
      <w:r>
        <w:rPr>
          <w:spacing w:val="-21"/>
          <w:w w:val="110"/>
        </w:rPr>
        <w:t> </w:t>
      </w:r>
      <w:r>
        <w:rPr>
          <w:w w:val="110"/>
        </w:rPr>
        <w:t>and</w:t>
      </w:r>
      <w:r>
        <w:rPr>
          <w:spacing w:val="-21"/>
          <w:w w:val="110"/>
        </w:rPr>
        <w:t> </w:t>
      </w:r>
      <w:r>
        <w:rPr>
          <w:w w:val="110"/>
        </w:rPr>
        <w:t>the</w:t>
      </w:r>
      <w:r>
        <w:rPr>
          <w:spacing w:val="-20"/>
          <w:w w:val="110"/>
        </w:rPr>
        <w:t> </w:t>
      </w:r>
      <w:r>
        <w:rPr>
          <w:w w:val="110"/>
        </w:rPr>
        <w:t>retrieved</w:t>
      </w:r>
      <w:r>
        <w:rPr>
          <w:spacing w:val="-21"/>
          <w:w w:val="110"/>
        </w:rPr>
        <w:t> </w:t>
      </w:r>
      <w:r>
        <w:rPr>
          <w:w w:val="110"/>
        </w:rPr>
        <w:t>authorities.</w:t>
      </w:r>
      <w:r>
        <w:rPr>
          <w:spacing w:val="-21"/>
          <w:w w:val="110"/>
        </w:rPr>
        <w:t> </w:t>
      </w:r>
      <w:r>
        <w:rPr>
          <w:w w:val="110"/>
        </w:rPr>
        <w:t>The implementation</w:t>
      </w:r>
      <w:r>
        <w:rPr>
          <w:spacing w:val="-17"/>
          <w:w w:val="110"/>
        </w:rPr>
        <w:t> </w:t>
      </w:r>
      <w:r>
        <w:rPr>
          <w:w w:val="110"/>
        </w:rPr>
        <w:t>used</w:t>
      </w:r>
      <w:r>
        <w:rPr>
          <w:spacing w:val="-16"/>
          <w:w w:val="110"/>
        </w:rPr>
        <w:t> </w:t>
      </w:r>
      <w:r>
        <w:rPr>
          <w:w w:val="110"/>
        </w:rPr>
        <w:t>by</w:t>
      </w:r>
      <w:r>
        <w:rPr>
          <w:spacing w:val="-16"/>
          <w:w w:val="110"/>
        </w:rPr>
        <w:t> </w:t>
      </w:r>
      <w:r>
        <w:rPr>
          <w:w w:val="110"/>
        </w:rPr>
        <w:t>default</w:t>
      </w:r>
      <w:r>
        <w:rPr>
          <w:spacing w:val="-16"/>
          <w:w w:val="110"/>
        </w:rPr>
        <w:t> </w:t>
      </w:r>
      <w:r>
        <w:rPr>
          <w:w w:val="110"/>
        </w:rPr>
        <w:t>is</w:t>
      </w:r>
      <w:r>
        <w:rPr>
          <w:spacing w:val="-16"/>
          <w:w w:val="110"/>
        </w:rPr>
        <w:t> </w:t>
      </w:r>
      <w:r>
        <w:rPr>
          <w:rFonts w:ascii="Noto Sans Mono CJK JP Regular"/>
          <w:w w:val="110"/>
        </w:rPr>
        <w:t>LdapUserDetailsMapper</w:t>
      </w:r>
      <w:r>
        <w:rPr>
          <w:w w:val="110"/>
        </w:rPr>
        <w:t>.</w:t>
      </w:r>
    </w:p>
    <w:p>
      <w:pPr>
        <w:pStyle w:val="ListParagraph"/>
        <w:numPr>
          <w:ilvl w:val="0"/>
          <w:numId w:val="18"/>
        </w:numPr>
        <w:tabs>
          <w:tab w:pos="1055" w:val="left" w:leader="none"/>
          <w:tab w:pos="1056" w:val="left" w:leader="none"/>
        </w:tabs>
        <w:spacing w:line="292" w:lineRule="exact" w:before="0" w:after="0"/>
        <w:ind w:left="1056" w:right="0" w:hanging="360"/>
        <w:jc w:val="left"/>
        <w:rPr>
          <w:sz w:val="18"/>
        </w:rPr>
      </w:pPr>
      <w:r>
        <w:rPr>
          <w:w w:val="110"/>
          <w:sz w:val="18"/>
        </w:rPr>
        <w:t>Then</w:t>
      </w:r>
      <w:r>
        <w:rPr>
          <w:spacing w:val="-15"/>
          <w:w w:val="110"/>
          <w:sz w:val="18"/>
        </w:rPr>
        <w:t> </w:t>
      </w:r>
      <w:r>
        <w:rPr>
          <w:w w:val="110"/>
          <w:sz w:val="18"/>
        </w:rPr>
        <w:t>a</w:t>
      </w:r>
      <w:r>
        <w:rPr>
          <w:spacing w:val="-14"/>
          <w:w w:val="110"/>
          <w:sz w:val="18"/>
        </w:rPr>
        <w:t> </w:t>
      </w:r>
      <w:r>
        <w:rPr>
          <w:w w:val="110"/>
          <w:sz w:val="18"/>
        </w:rPr>
        <w:t>successful</w:t>
      </w:r>
      <w:r>
        <w:rPr>
          <w:spacing w:val="-14"/>
          <w:w w:val="110"/>
          <w:sz w:val="18"/>
        </w:rPr>
        <w:t> </w:t>
      </w:r>
      <w:r>
        <w:rPr>
          <w:rFonts w:ascii="Noto Sans Mono CJK JP Regular"/>
          <w:w w:val="110"/>
          <w:sz w:val="18"/>
        </w:rPr>
        <w:t>Authentication</w:t>
      </w:r>
      <w:r>
        <w:rPr>
          <w:rFonts w:ascii="Noto Sans Mono CJK JP Regular"/>
          <w:spacing w:val="-63"/>
          <w:w w:val="110"/>
          <w:sz w:val="18"/>
        </w:rPr>
        <w:t> </w:t>
      </w:r>
      <w:r>
        <w:rPr>
          <w:w w:val="110"/>
          <w:sz w:val="18"/>
        </w:rPr>
        <w:t>object</w:t>
      </w:r>
      <w:r>
        <w:rPr>
          <w:spacing w:val="-14"/>
          <w:w w:val="110"/>
          <w:sz w:val="18"/>
        </w:rPr>
        <w:t> </w:t>
      </w:r>
      <w:r>
        <w:rPr>
          <w:w w:val="110"/>
          <w:sz w:val="18"/>
        </w:rPr>
        <w:t>in</w:t>
      </w:r>
      <w:r>
        <w:rPr>
          <w:spacing w:val="-14"/>
          <w:w w:val="110"/>
          <w:sz w:val="18"/>
        </w:rPr>
        <w:t> </w:t>
      </w:r>
      <w:r>
        <w:rPr>
          <w:w w:val="110"/>
          <w:sz w:val="18"/>
        </w:rPr>
        <w:t>the</w:t>
      </w:r>
      <w:r>
        <w:rPr>
          <w:spacing w:val="-14"/>
          <w:w w:val="110"/>
          <w:sz w:val="18"/>
        </w:rPr>
        <w:t> </w:t>
      </w:r>
      <w:r>
        <w:rPr>
          <w:w w:val="110"/>
          <w:sz w:val="18"/>
        </w:rPr>
        <w:t>form</w:t>
      </w:r>
      <w:r>
        <w:rPr>
          <w:spacing w:val="-14"/>
          <w:w w:val="110"/>
          <w:sz w:val="18"/>
        </w:rPr>
        <w:t> </w:t>
      </w:r>
      <w:r>
        <w:rPr>
          <w:w w:val="110"/>
          <w:sz w:val="18"/>
        </w:rPr>
        <w:t>of</w:t>
      </w:r>
      <w:r>
        <w:rPr>
          <w:spacing w:val="-14"/>
          <w:w w:val="110"/>
          <w:sz w:val="18"/>
        </w:rPr>
        <w:t> </w:t>
      </w:r>
      <w:r>
        <w:rPr>
          <w:w w:val="110"/>
          <w:sz w:val="18"/>
        </w:rPr>
        <w:t>a</w:t>
      </w:r>
    </w:p>
    <w:p>
      <w:pPr>
        <w:pStyle w:val="BodyText"/>
        <w:spacing w:line="269" w:lineRule="exact"/>
        <w:ind w:left="1056"/>
      </w:pPr>
      <w:r>
        <w:rPr>
          <w:rFonts w:ascii="Noto Sans Mono CJK JP Regular"/>
          <w:w w:val="110"/>
        </w:rPr>
        <w:t>UsernamePasswordAuthenticationToken</w:t>
      </w:r>
      <w:r>
        <w:rPr>
          <w:rFonts w:ascii="Noto Sans Mono CJK JP Regular"/>
          <w:spacing w:val="-69"/>
          <w:w w:val="110"/>
        </w:rPr>
        <w:t> </w:t>
      </w:r>
      <w:r>
        <w:rPr>
          <w:w w:val="110"/>
        </w:rPr>
        <w:t>instance is created with the corresponding user</w:t>
      </w:r>
    </w:p>
    <w:p>
      <w:pPr>
        <w:pStyle w:val="BodyText"/>
        <w:spacing w:line="175" w:lineRule="exact"/>
        <w:ind w:left="1056"/>
      </w:pPr>
      <w:r>
        <w:rPr>
          <w:w w:val="110"/>
        </w:rPr>
        <w:t>details, and the normal standard process continues through the filter chain.</w:t>
      </w:r>
    </w:p>
    <w:p>
      <w:pPr>
        <w:pStyle w:val="BodyText"/>
        <w:spacing w:before="10"/>
        <w:rPr>
          <w:sz w:val="12"/>
        </w:rPr>
      </w:pPr>
    </w:p>
    <w:p>
      <w:pPr>
        <w:pStyle w:val="Heading6"/>
        <w:rPr>
          <w:rFonts w:ascii="Times New Roman"/>
        </w:rPr>
      </w:pPr>
      <w:r>
        <w:rPr>
          <w:rFonts w:ascii="Times New Roman"/>
        </w:rPr>
        <w:t>170</w:t>
      </w:r>
    </w:p>
    <w:p>
      <w:pPr>
        <w:spacing w:after="0"/>
        <w:rPr>
          <w:rFonts w:ascii="Times New Roman"/>
        </w:rPr>
        <w:sectPr>
          <w:type w:val="continuous"/>
          <w:pgSz w:w="10800" w:h="13320"/>
          <w:pgMar w:top="1260" w:bottom="0" w:left="600" w:right="600"/>
        </w:sectPr>
      </w:pPr>
    </w:p>
    <w:p>
      <w:pPr>
        <w:spacing w:before="84"/>
        <w:ind w:left="5186" w:right="0" w:firstLine="0"/>
        <w:jc w:val="left"/>
        <w:rPr>
          <w:rFonts w:ascii="Arial" w:hAnsi="Arial"/>
          <w:sz w:val="16"/>
        </w:rPr>
      </w:pPr>
      <w:bookmarkStart w:name="_bookmark161" w:id="170"/>
      <w:bookmarkEnd w:id="170"/>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1"/>
        <w:rPr>
          <w:rFonts w:ascii="Arial"/>
          <w:sz w:val="22"/>
        </w:rPr>
      </w:pPr>
    </w:p>
    <w:p>
      <w:pPr>
        <w:pStyle w:val="Heading4"/>
        <w:ind w:left="480"/>
      </w:pPr>
      <w:r>
        <w:rPr>
          <w:w w:val="110"/>
        </w:rPr>
        <w:t>Other Attributes and Elements in the LDAP Spring Security Namespace</w:t>
      </w:r>
    </w:p>
    <w:p>
      <w:pPr>
        <w:pStyle w:val="BodyText"/>
        <w:spacing w:line="254" w:lineRule="auto" w:before="111"/>
        <w:ind w:left="480" w:right="181"/>
      </w:pPr>
      <w:r>
        <w:rPr>
          <w:spacing w:val="-4"/>
          <w:w w:val="110"/>
        </w:rPr>
        <w:t>We</w:t>
      </w:r>
      <w:r>
        <w:rPr>
          <w:spacing w:val="-23"/>
          <w:w w:val="110"/>
        </w:rPr>
        <w:t> </w:t>
      </w:r>
      <w:r>
        <w:rPr>
          <w:w w:val="110"/>
        </w:rPr>
        <w:t>have</w:t>
      </w:r>
      <w:r>
        <w:rPr>
          <w:spacing w:val="-23"/>
          <w:w w:val="110"/>
        </w:rPr>
        <w:t> </w:t>
      </w:r>
      <w:r>
        <w:rPr>
          <w:w w:val="110"/>
        </w:rPr>
        <w:t>developed</w:t>
      </w:r>
      <w:r>
        <w:rPr>
          <w:spacing w:val="-22"/>
          <w:w w:val="110"/>
        </w:rPr>
        <w:t> </w:t>
      </w:r>
      <w:r>
        <w:rPr>
          <w:w w:val="110"/>
        </w:rPr>
        <w:t>a</w:t>
      </w:r>
      <w:r>
        <w:rPr>
          <w:spacing w:val="-23"/>
          <w:w w:val="110"/>
        </w:rPr>
        <w:t> </w:t>
      </w:r>
      <w:r>
        <w:rPr>
          <w:w w:val="110"/>
        </w:rPr>
        <w:t>fully</w:t>
      </w:r>
      <w:r>
        <w:rPr>
          <w:spacing w:val="-22"/>
          <w:w w:val="110"/>
        </w:rPr>
        <w:t> </w:t>
      </w:r>
      <w:r>
        <w:rPr>
          <w:w w:val="110"/>
        </w:rPr>
        <w:t>functional</w:t>
      </w:r>
      <w:r>
        <w:rPr>
          <w:spacing w:val="-23"/>
          <w:w w:val="110"/>
        </w:rPr>
        <w:t> </w:t>
      </w:r>
      <w:r>
        <w:rPr>
          <w:w w:val="110"/>
        </w:rPr>
        <w:t>Spring</w:t>
      </w:r>
      <w:r>
        <w:rPr>
          <w:spacing w:val="-22"/>
          <w:w w:val="110"/>
        </w:rPr>
        <w:t> </w:t>
      </w:r>
      <w:r>
        <w:rPr>
          <w:w w:val="110"/>
        </w:rPr>
        <w:t>Security</w:t>
      </w:r>
      <w:r>
        <w:rPr>
          <w:spacing w:val="-23"/>
          <w:w w:val="110"/>
        </w:rPr>
        <w:t> </w:t>
      </w:r>
      <w:r>
        <w:rPr>
          <w:w w:val="110"/>
        </w:rPr>
        <w:t>LDAP</w:t>
      </w:r>
      <w:r>
        <w:rPr>
          <w:spacing w:val="-23"/>
          <w:w w:val="110"/>
        </w:rPr>
        <w:t> </w:t>
      </w:r>
      <w:r>
        <w:rPr>
          <w:w w:val="110"/>
        </w:rPr>
        <w:t>authentication</w:t>
      </w:r>
      <w:r>
        <w:rPr>
          <w:spacing w:val="-22"/>
          <w:w w:val="110"/>
        </w:rPr>
        <w:t> </w:t>
      </w:r>
      <w:r>
        <w:rPr>
          <w:w w:val="110"/>
        </w:rPr>
        <w:t>mechanism</w:t>
      </w:r>
      <w:r>
        <w:rPr>
          <w:spacing w:val="-23"/>
          <w:w w:val="110"/>
        </w:rPr>
        <w:t> </w:t>
      </w:r>
      <w:r>
        <w:rPr>
          <w:w w:val="110"/>
        </w:rPr>
        <w:t>using</w:t>
      </w:r>
      <w:r>
        <w:rPr>
          <w:spacing w:val="-22"/>
          <w:w w:val="110"/>
        </w:rPr>
        <w:t> </w:t>
      </w:r>
      <w:r>
        <w:rPr>
          <w:w w:val="110"/>
        </w:rPr>
        <w:t>the</w:t>
      </w:r>
      <w:r>
        <w:rPr>
          <w:spacing w:val="-23"/>
          <w:w w:val="110"/>
        </w:rPr>
        <w:t> </w:t>
      </w:r>
      <w:r>
        <w:rPr>
          <w:w w:val="110"/>
        </w:rPr>
        <w:t>Spring</w:t>
      </w:r>
      <w:r>
        <w:rPr>
          <w:spacing w:val="-22"/>
          <w:w w:val="110"/>
        </w:rPr>
        <w:t> </w:t>
      </w:r>
      <w:r>
        <w:rPr>
          <w:w w:val="110"/>
        </w:rPr>
        <w:t>Security XML</w:t>
      </w:r>
      <w:r>
        <w:rPr>
          <w:spacing w:val="-20"/>
          <w:w w:val="110"/>
        </w:rPr>
        <w:t> </w:t>
      </w:r>
      <w:r>
        <w:rPr>
          <w:w w:val="110"/>
        </w:rPr>
        <w:t>namespace.</w:t>
      </w:r>
      <w:r>
        <w:rPr>
          <w:spacing w:val="-20"/>
          <w:w w:val="110"/>
        </w:rPr>
        <w:t> </w:t>
      </w:r>
      <w:r>
        <w:rPr>
          <w:w w:val="110"/>
        </w:rPr>
        <w:t>This</w:t>
      </w:r>
      <w:r>
        <w:rPr>
          <w:spacing w:val="-20"/>
          <w:w w:val="110"/>
        </w:rPr>
        <w:t> </w:t>
      </w:r>
      <w:r>
        <w:rPr>
          <w:w w:val="110"/>
        </w:rPr>
        <w:t>namespace</w:t>
      </w:r>
      <w:r>
        <w:rPr>
          <w:spacing w:val="-20"/>
          <w:w w:val="110"/>
        </w:rPr>
        <w:t> </w:t>
      </w:r>
      <w:r>
        <w:rPr>
          <w:w w:val="110"/>
        </w:rPr>
        <w:t>offers</w:t>
      </w:r>
      <w:r>
        <w:rPr>
          <w:spacing w:val="-19"/>
          <w:w w:val="110"/>
        </w:rPr>
        <w:t> </w:t>
      </w:r>
      <w:r>
        <w:rPr>
          <w:w w:val="110"/>
        </w:rPr>
        <w:t>some</w:t>
      </w:r>
      <w:r>
        <w:rPr>
          <w:spacing w:val="-20"/>
          <w:w w:val="110"/>
        </w:rPr>
        <w:t> </w:t>
      </w:r>
      <w:r>
        <w:rPr>
          <w:w w:val="110"/>
        </w:rPr>
        <w:t>more</w:t>
      </w:r>
      <w:r>
        <w:rPr>
          <w:spacing w:val="-20"/>
          <w:w w:val="110"/>
        </w:rPr>
        <w:t> </w:t>
      </w:r>
      <w:r>
        <w:rPr>
          <w:w w:val="110"/>
        </w:rPr>
        <w:t>attributes</w:t>
      </w:r>
      <w:r>
        <w:rPr>
          <w:spacing w:val="-20"/>
          <w:w w:val="110"/>
        </w:rPr>
        <w:t> </w:t>
      </w:r>
      <w:r>
        <w:rPr>
          <w:w w:val="110"/>
        </w:rPr>
        <w:t>and</w:t>
      </w:r>
      <w:r>
        <w:rPr>
          <w:spacing w:val="-20"/>
          <w:w w:val="110"/>
        </w:rPr>
        <w:t> </w:t>
      </w:r>
      <w:r>
        <w:rPr>
          <w:w w:val="110"/>
        </w:rPr>
        <w:t>elements</w:t>
      </w:r>
      <w:r>
        <w:rPr>
          <w:spacing w:val="-19"/>
          <w:w w:val="110"/>
        </w:rPr>
        <w:t> </w:t>
      </w:r>
      <w:r>
        <w:rPr>
          <w:w w:val="110"/>
        </w:rPr>
        <w:t>you</w:t>
      </w:r>
      <w:r>
        <w:rPr>
          <w:spacing w:val="-20"/>
          <w:w w:val="110"/>
        </w:rPr>
        <w:t> </w:t>
      </w:r>
      <w:r>
        <w:rPr>
          <w:w w:val="110"/>
        </w:rPr>
        <w:t>can</w:t>
      </w:r>
      <w:r>
        <w:rPr>
          <w:spacing w:val="-20"/>
          <w:w w:val="110"/>
        </w:rPr>
        <w:t> </w:t>
      </w:r>
      <w:r>
        <w:rPr>
          <w:w w:val="110"/>
        </w:rPr>
        <w:t>use</w:t>
      </w:r>
      <w:r>
        <w:rPr>
          <w:spacing w:val="-20"/>
          <w:w w:val="110"/>
        </w:rPr>
        <w:t> </w:t>
      </w:r>
      <w:r>
        <w:rPr>
          <w:w w:val="110"/>
        </w:rPr>
        <w:t>to</w:t>
      </w:r>
      <w:r>
        <w:rPr>
          <w:spacing w:val="-19"/>
          <w:w w:val="110"/>
        </w:rPr>
        <w:t> </w:t>
      </w:r>
      <w:r>
        <w:rPr>
          <w:w w:val="110"/>
        </w:rPr>
        <w:t>configure</w:t>
      </w:r>
      <w:r>
        <w:rPr>
          <w:spacing w:val="-20"/>
          <w:w w:val="110"/>
        </w:rPr>
        <w:t> </w:t>
      </w:r>
      <w:r>
        <w:rPr>
          <w:w w:val="110"/>
        </w:rPr>
        <w:t>different</w:t>
      </w:r>
      <w:r>
        <w:rPr>
          <w:spacing w:val="-20"/>
          <w:w w:val="110"/>
        </w:rPr>
        <w:t> </w:t>
      </w:r>
      <w:r>
        <w:rPr>
          <w:w w:val="110"/>
        </w:rPr>
        <w:t>parts of the</w:t>
      </w:r>
      <w:r>
        <w:rPr>
          <w:spacing w:val="-24"/>
          <w:w w:val="110"/>
        </w:rPr>
        <w:t> </w:t>
      </w:r>
      <w:r>
        <w:rPr>
          <w:w w:val="110"/>
        </w:rPr>
        <w:t>integration.</w:t>
      </w:r>
    </w:p>
    <w:p>
      <w:pPr>
        <w:pStyle w:val="BodyText"/>
        <w:spacing w:line="253" w:lineRule="exact"/>
        <w:ind w:left="840"/>
      </w:pPr>
      <w:r>
        <w:rPr>
          <w:w w:val="110"/>
        </w:rPr>
        <w:t>The</w:t>
      </w:r>
      <w:r>
        <w:rPr>
          <w:spacing w:val="-31"/>
          <w:w w:val="110"/>
        </w:rPr>
        <w:t> </w:t>
      </w:r>
      <w:r>
        <w:rPr>
          <w:w w:val="110"/>
        </w:rPr>
        <w:t>element</w:t>
      </w:r>
      <w:r>
        <w:rPr>
          <w:spacing w:val="-31"/>
          <w:w w:val="110"/>
        </w:rPr>
        <w:t> </w:t>
      </w:r>
      <w:r>
        <w:rPr>
          <w:rFonts w:ascii="Noto Sans Mono CJK JP Regular"/>
          <w:w w:val="110"/>
        </w:rPr>
        <w:t>&lt;ldap-authentication-provider&gt;</w:t>
      </w:r>
      <w:r>
        <w:rPr>
          <w:rFonts w:ascii="Noto Sans Mono CJK JP Regular"/>
          <w:spacing w:val="-80"/>
          <w:w w:val="110"/>
        </w:rPr>
        <w:t> </w:t>
      </w:r>
      <w:r>
        <w:rPr>
          <w:w w:val="110"/>
        </w:rPr>
        <w:t>supports</w:t>
      </w:r>
      <w:r>
        <w:rPr>
          <w:spacing w:val="-31"/>
          <w:w w:val="110"/>
        </w:rPr>
        <w:t> </w:t>
      </w:r>
      <w:r>
        <w:rPr>
          <w:w w:val="110"/>
        </w:rPr>
        <w:t>the</w:t>
      </w:r>
      <w:r>
        <w:rPr>
          <w:spacing w:val="-31"/>
          <w:w w:val="110"/>
        </w:rPr>
        <w:t> </w:t>
      </w:r>
      <w:r>
        <w:rPr>
          <w:w w:val="110"/>
        </w:rPr>
        <w:t>following</w:t>
      </w:r>
      <w:r>
        <w:rPr>
          <w:spacing w:val="-31"/>
          <w:w w:val="110"/>
        </w:rPr>
        <w:t> </w:t>
      </w:r>
      <w:r>
        <w:rPr>
          <w:w w:val="110"/>
        </w:rPr>
        <w:t>main</w:t>
      </w:r>
      <w:r>
        <w:rPr>
          <w:spacing w:val="-30"/>
          <w:w w:val="110"/>
        </w:rPr>
        <w:t> </w:t>
      </w:r>
      <w:r>
        <w:rPr>
          <w:w w:val="110"/>
        </w:rPr>
        <w:t>attributes</w:t>
      </w:r>
      <w:r>
        <w:rPr>
          <w:spacing w:val="-31"/>
          <w:w w:val="110"/>
        </w:rPr>
        <w:t> </w:t>
      </w:r>
      <w:r>
        <w:rPr>
          <w:w w:val="110"/>
        </w:rPr>
        <w:t>beside</w:t>
      </w:r>
      <w:r>
        <w:rPr>
          <w:spacing w:val="-31"/>
          <w:w w:val="110"/>
        </w:rPr>
        <w:t> </w:t>
      </w:r>
      <w:r>
        <w:rPr>
          <w:w w:val="110"/>
        </w:rPr>
        <w:t>the</w:t>
      </w:r>
      <w:r>
        <w:rPr>
          <w:spacing w:val="-31"/>
          <w:w w:val="110"/>
        </w:rPr>
        <w:t> </w:t>
      </w:r>
      <w:r>
        <w:rPr>
          <w:w w:val="110"/>
        </w:rPr>
        <w:t>ones</w:t>
      </w:r>
      <w:r>
        <w:rPr>
          <w:spacing w:val="-30"/>
          <w:w w:val="110"/>
        </w:rPr>
        <w:t> </w:t>
      </w:r>
      <w:r>
        <w:rPr>
          <w:w w:val="110"/>
        </w:rPr>
        <w:t>we</w:t>
      </w:r>
      <w:r>
        <w:rPr>
          <w:spacing w:val="-31"/>
          <w:w w:val="110"/>
        </w:rPr>
        <w:t> </w:t>
      </w:r>
      <w:r>
        <w:rPr>
          <w:w w:val="110"/>
        </w:rPr>
        <w:t>used</w:t>
      </w:r>
    </w:p>
    <w:p>
      <w:pPr>
        <w:pStyle w:val="BodyText"/>
        <w:spacing w:line="175" w:lineRule="exact"/>
        <w:ind w:left="480"/>
      </w:pPr>
      <w:r>
        <w:rPr>
          <w:w w:val="110"/>
        </w:rPr>
        <w:t>in our example:</w:t>
      </w:r>
    </w:p>
    <w:p>
      <w:pPr>
        <w:pStyle w:val="ListParagraph"/>
        <w:numPr>
          <w:ilvl w:val="1"/>
          <w:numId w:val="18"/>
        </w:numPr>
        <w:tabs>
          <w:tab w:pos="1416" w:val="left" w:leader="none"/>
        </w:tabs>
        <w:spacing w:line="182" w:lineRule="auto" w:before="99" w:after="0"/>
        <w:ind w:left="1416" w:right="1086" w:hanging="360"/>
        <w:jc w:val="both"/>
        <w:rPr>
          <w:sz w:val="18"/>
        </w:rPr>
      </w:pPr>
      <w:r>
        <w:rPr>
          <w:rFonts w:ascii="Noto Sans Mono CJK JP Regular"/>
          <w:w w:val="105"/>
          <w:sz w:val="18"/>
        </w:rPr>
        <w:t>group-role-attribute </w:t>
      </w:r>
      <w:r>
        <w:rPr>
          <w:w w:val="105"/>
          <w:sz w:val="18"/>
        </w:rPr>
        <w:t>This attribute is used to determine the name of the attribute in the group entries that will be used to retrieve the role name for the users belonging to the group. By</w:t>
      </w:r>
      <w:r>
        <w:rPr>
          <w:spacing w:val="-6"/>
          <w:w w:val="105"/>
          <w:sz w:val="18"/>
        </w:rPr>
        <w:t> </w:t>
      </w:r>
      <w:r>
        <w:rPr>
          <w:w w:val="105"/>
          <w:sz w:val="18"/>
        </w:rPr>
        <w:t>default,</w:t>
      </w:r>
      <w:r>
        <w:rPr>
          <w:spacing w:val="-5"/>
          <w:w w:val="105"/>
          <w:sz w:val="18"/>
        </w:rPr>
        <w:t> </w:t>
      </w:r>
      <w:r>
        <w:rPr>
          <w:w w:val="105"/>
          <w:sz w:val="18"/>
        </w:rPr>
        <w:t>the</w:t>
      </w:r>
      <w:r>
        <w:rPr>
          <w:spacing w:val="-5"/>
          <w:w w:val="105"/>
          <w:sz w:val="18"/>
        </w:rPr>
        <w:t> </w:t>
      </w:r>
      <w:r>
        <w:rPr>
          <w:w w:val="105"/>
          <w:sz w:val="18"/>
        </w:rPr>
        <w:t>attribute</w:t>
      </w:r>
      <w:r>
        <w:rPr>
          <w:spacing w:val="-5"/>
          <w:w w:val="105"/>
          <w:sz w:val="18"/>
        </w:rPr>
        <w:t> </w:t>
      </w:r>
      <w:r>
        <w:rPr>
          <w:w w:val="105"/>
          <w:sz w:val="18"/>
        </w:rPr>
        <w:t>used</w:t>
      </w:r>
      <w:r>
        <w:rPr>
          <w:spacing w:val="-5"/>
          <w:w w:val="105"/>
          <w:sz w:val="18"/>
        </w:rPr>
        <w:t> </w:t>
      </w:r>
      <w:r>
        <w:rPr>
          <w:w w:val="105"/>
          <w:sz w:val="18"/>
        </w:rPr>
        <w:t>is</w:t>
      </w:r>
      <w:r>
        <w:rPr>
          <w:spacing w:val="-5"/>
          <w:w w:val="105"/>
          <w:sz w:val="18"/>
        </w:rPr>
        <w:t> </w:t>
      </w:r>
      <w:r>
        <w:rPr>
          <w:rFonts w:ascii="Noto Sans Mono CJK JP Regular"/>
          <w:w w:val="105"/>
          <w:sz w:val="18"/>
        </w:rPr>
        <w:t>cn</w:t>
      </w:r>
      <w:r>
        <w:rPr>
          <w:rFonts w:ascii="Noto Sans Mono CJK JP Regular"/>
          <w:spacing w:val="-52"/>
          <w:w w:val="105"/>
          <w:sz w:val="18"/>
        </w:rPr>
        <w:t> </w:t>
      </w:r>
      <w:r>
        <w:rPr>
          <w:w w:val="105"/>
          <w:sz w:val="18"/>
        </w:rPr>
        <w:t>when</w:t>
      </w:r>
      <w:r>
        <w:rPr>
          <w:spacing w:val="-5"/>
          <w:w w:val="105"/>
          <w:sz w:val="18"/>
        </w:rPr>
        <w:t> </w:t>
      </w:r>
      <w:r>
        <w:rPr>
          <w:w w:val="105"/>
          <w:sz w:val="18"/>
        </w:rPr>
        <w:t>no</w:t>
      </w:r>
      <w:r>
        <w:rPr>
          <w:spacing w:val="-6"/>
          <w:w w:val="105"/>
          <w:sz w:val="18"/>
        </w:rPr>
        <w:t> </w:t>
      </w:r>
      <w:r>
        <w:rPr>
          <w:w w:val="105"/>
          <w:sz w:val="18"/>
        </w:rPr>
        <w:t>attribute</w:t>
      </w:r>
      <w:r>
        <w:rPr>
          <w:spacing w:val="-5"/>
          <w:w w:val="105"/>
          <w:sz w:val="18"/>
        </w:rPr>
        <w:t> </w:t>
      </w:r>
      <w:r>
        <w:rPr>
          <w:w w:val="105"/>
          <w:sz w:val="18"/>
        </w:rPr>
        <w:t>at</w:t>
      </w:r>
      <w:r>
        <w:rPr>
          <w:spacing w:val="-5"/>
          <w:w w:val="105"/>
          <w:sz w:val="18"/>
        </w:rPr>
        <w:t> </w:t>
      </w:r>
      <w:r>
        <w:rPr>
          <w:w w:val="105"/>
          <w:sz w:val="18"/>
        </w:rPr>
        <w:t>all</w:t>
      </w:r>
      <w:r>
        <w:rPr>
          <w:spacing w:val="-5"/>
          <w:w w:val="105"/>
          <w:sz w:val="18"/>
        </w:rPr>
        <w:t> </w:t>
      </w:r>
      <w:r>
        <w:rPr>
          <w:w w:val="105"/>
          <w:sz w:val="18"/>
        </w:rPr>
        <w:t>is</w:t>
      </w:r>
      <w:r>
        <w:rPr>
          <w:spacing w:val="-5"/>
          <w:w w:val="105"/>
          <w:sz w:val="18"/>
        </w:rPr>
        <w:t> </w:t>
      </w:r>
      <w:r>
        <w:rPr>
          <w:w w:val="105"/>
          <w:sz w:val="18"/>
        </w:rPr>
        <w:t>specified</w:t>
      </w:r>
      <w:r>
        <w:rPr>
          <w:spacing w:val="-5"/>
          <w:w w:val="105"/>
          <w:sz w:val="18"/>
        </w:rPr>
        <w:t> </w:t>
      </w:r>
      <w:r>
        <w:rPr>
          <w:w w:val="105"/>
          <w:sz w:val="18"/>
        </w:rPr>
        <w:t>explicitly,</w:t>
      </w:r>
      <w:r>
        <w:rPr>
          <w:spacing w:val="-5"/>
          <w:w w:val="105"/>
          <w:sz w:val="18"/>
        </w:rPr>
        <w:t> </w:t>
      </w:r>
      <w:r>
        <w:rPr>
          <w:w w:val="105"/>
          <w:sz w:val="18"/>
        </w:rPr>
        <w:t>as</w:t>
      </w:r>
      <w:r>
        <w:rPr>
          <w:spacing w:val="-5"/>
          <w:w w:val="105"/>
          <w:sz w:val="18"/>
        </w:rPr>
        <w:t> </w:t>
      </w:r>
      <w:r>
        <w:rPr>
          <w:w w:val="105"/>
          <w:sz w:val="18"/>
        </w:rPr>
        <w:t>you</w:t>
      </w:r>
      <w:r>
        <w:rPr>
          <w:spacing w:val="-5"/>
          <w:w w:val="105"/>
          <w:sz w:val="18"/>
        </w:rPr>
        <w:t> </w:t>
      </w:r>
      <w:r>
        <w:rPr>
          <w:w w:val="105"/>
          <w:sz w:val="18"/>
        </w:rPr>
        <w:t>saw</w:t>
      </w:r>
      <w:r>
        <w:rPr>
          <w:spacing w:val="-5"/>
          <w:w w:val="105"/>
          <w:sz w:val="18"/>
        </w:rPr>
        <w:t> </w:t>
      </w:r>
      <w:r>
        <w:rPr>
          <w:w w:val="105"/>
          <w:sz w:val="18"/>
        </w:rPr>
        <w:t>in the</w:t>
      </w:r>
      <w:r>
        <w:rPr>
          <w:spacing w:val="-11"/>
          <w:w w:val="105"/>
          <w:sz w:val="18"/>
        </w:rPr>
        <w:t> </w:t>
      </w:r>
      <w:r>
        <w:rPr>
          <w:w w:val="105"/>
          <w:sz w:val="18"/>
        </w:rPr>
        <w:t>example.</w:t>
      </w:r>
    </w:p>
    <w:p>
      <w:pPr>
        <w:pStyle w:val="ListParagraph"/>
        <w:numPr>
          <w:ilvl w:val="1"/>
          <w:numId w:val="18"/>
        </w:numPr>
        <w:tabs>
          <w:tab w:pos="1415" w:val="left" w:leader="none"/>
          <w:tab w:pos="1416" w:val="left" w:leader="none"/>
        </w:tabs>
        <w:spacing w:line="139" w:lineRule="auto" w:before="153" w:after="0"/>
        <w:ind w:left="1416" w:right="1032" w:hanging="360"/>
        <w:jc w:val="left"/>
        <w:rPr>
          <w:sz w:val="18"/>
        </w:rPr>
      </w:pPr>
      <w:r>
        <w:rPr>
          <w:rFonts w:ascii="Noto Sans Mono CJK JP Regular"/>
          <w:w w:val="105"/>
          <w:sz w:val="18"/>
        </w:rPr>
        <w:t>role-prefix</w:t>
      </w:r>
      <w:r>
        <w:rPr>
          <w:rFonts w:ascii="Noto Sans Mono CJK JP Regular"/>
          <w:spacing w:val="35"/>
          <w:w w:val="105"/>
          <w:sz w:val="18"/>
        </w:rPr>
        <w:t> </w:t>
      </w:r>
      <w:r>
        <w:rPr>
          <w:w w:val="105"/>
          <w:sz w:val="18"/>
        </w:rPr>
        <w:t>Allows you to determine the prefix to be used to append to the roles when they are</w:t>
      </w:r>
      <w:r>
        <w:rPr>
          <w:spacing w:val="-11"/>
          <w:w w:val="105"/>
          <w:sz w:val="18"/>
        </w:rPr>
        <w:t> </w:t>
      </w:r>
      <w:r>
        <w:rPr>
          <w:w w:val="105"/>
          <w:sz w:val="18"/>
        </w:rPr>
        <w:t>retrieved</w:t>
      </w:r>
      <w:r>
        <w:rPr>
          <w:spacing w:val="-11"/>
          <w:w w:val="105"/>
          <w:sz w:val="18"/>
        </w:rPr>
        <w:t> </w:t>
      </w:r>
      <w:r>
        <w:rPr>
          <w:w w:val="105"/>
          <w:sz w:val="18"/>
        </w:rPr>
        <w:t>from</w:t>
      </w:r>
      <w:r>
        <w:rPr>
          <w:spacing w:val="-10"/>
          <w:w w:val="105"/>
          <w:sz w:val="18"/>
        </w:rPr>
        <w:t> </w:t>
      </w:r>
      <w:r>
        <w:rPr>
          <w:w w:val="105"/>
          <w:sz w:val="18"/>
        </w:rPr>
        <w:t>the</w:t>
      </w:r>
      <w:r>
        <w:rPr>
          <w:spacing w:val="-11"/>
          <w:w w:val="105"/>
          <w:sz w:val="18"/>
        </w:rPr>
        <w:t> </w:t>
      </w:r>
      <w:r>
        <w:rPr>
          <w:w w:val="105"/>
          <w:sz w:val="18"/>
        </w:rPr>
        <w:t>LDAP</w:t>
      </w:r>
      <w:r>
        <w:rPr>
          <w:spacing w:val="-10"/>
          <w:w w:val="105"/>
          <w:sz w:val="18"/>
        </w:rPr>
        <w:t> </w:t>
      </w:r>
      <w:r>
        <w:rPr>
          <w:w w:val="105"/>
          <w:sz w:val="18"/>
        </w:rPr>
        <w:t>server.</w:t>
      </w:r>
      <w:r>
        <w:rPr>
          <w:spacing w:val="-11"/>
          <w:w w:val="105"/>
          <w:sz w:val="18"/>
        </w:rPr>
        <w:t> </w:t>
      </w:r>
      <w:r>
        <w:rPr>
          <w:w w:val="105"/>
          <w:sz w:val="18"/>
        </w:rPr>
        <w:t>As</w:t>
      </w:r>
      <w:r>
        <w:rPr>
          <w:spacing w:val="-10"/>
          <w:w w:val="105"/>
          <w:sz w:val="18"/>
        </w:rPr>
        <w:t> </w:t>
      </w:r>
      <w:r>
        <w:rPr>
          <w:w w:val="105"/>
          <w:sz w:val="18"/>
        </w:rPr>
        <w:t>you</w:t>
      </w:r>
      <w:r>
        <w:rPr>
          <w:spacing w:val="-11"/>
          <w:w w:val="105"/>
          <w:sz w:val="18"/>
        </w:rPr>
        <w:t> </w:t>
      </w:r>
      <w:r>
        <w:rPr>
          <w:w w:val="105"/>
          <w:sz w:val="18"/>
        </w:rPr>
        <w:t>have</w:t>
      </w:r>
      <w:r>
        <w:rPr>
          <w:spacing w:val="-10"/>
          <w:w w:val="105"/>
          <w:sz w:val="18"/>
        </w:rPr>
        <w:t> </w:t>
      </w:r>
      <w:r>
        <w:rPr>
          <w:w w:val="105"/>
          <w:sz w:val="18"/>
        </w:rPr>
        <w:t>seen,</w:t>
      </w:r>
      <w:r>
        <w:rPr>
          <w:spacing w:val="-11"/>
          <w:w w:val="105"/>
          <w:sz w:val="18"/>
        </w:rPr>
        <w:t> </w:t>
      </w:r>
      <w:r>
        <w:rPr>
          <w:w w:val="105"/>
          <w:sz w:val="18"/>
        </w:rPr>
        <w:t>it</w:t>
      </w:r>
      <w:r>
        <w:rPr>
          <w:spacing w:val="-10"/>
          <w:w w:val="105"/>
          <w:sz w:val="18"/>
        </w:rPr>
        <w:t> </w:t>
      </w:r>
      <w:r>
        <w:rPr>
          <w:w w:val="105"/>
          <w:sz w:val="18"/>
        </w:rPr>
        <w:t>defaults</w:t>
      </w:r>
      <w:r>
        <w:rPr>
          <w:spacing w:val="-11"/>
          <w:w w:val="105"/>
          <w:sz w:val="18"/>
        </w:rPr>
        <w:t> </w:t>
      </w:r>
      <w:r>
        <w:rPr>
          <w:w w:val="105"/>
          <w:sz w:val="18"/>
        </w:rPr>
        <w:t>to</w:t>
      </w:r>
      <w:r>
        <w:rPr>
          <w:spacing w:val="-11"/>
          <w:w w:val="105"/>
          <w:sz w:val="18"/>
        </w:rPr>
        <w:t> </w:t>
      </w:r>
      <w:r>
        <w:rPr>
          <w:rFonts w:ascii="Noto Sans Mono CJK JP Regular"/>
          <w:w w:val="105"/>
          <w:sz w:val="18"/>
        </w:rPr>
        <w:t>ROLE_</w:t>
      </w:r>
      <w:r>
        <w:rPr>
          <w:w w:val="105"/>
          <w:sz w:val="18"/>
        </w:rPr>
        <w:t>.</w:t>
      </w:r>
    </w:p>
    <w:p>
      <w:pPr>
        <w:pStyle w:val="ListParagraph"/>
        <w:numPr>
          <w:ilvl w:val="1"/>
          <w:numId w:val="18"/>
        </w:numPr>
        <w:tabs>
          <w:tab w:pos="1415" w:val="left" w:leader="none"/>
          <w:tab w:pos="1416" w:val="left" w:leader="none"/>
        </w:tabs>
        <w:spacing w:line="139" w:lineRule="auto" w:before="117" w:after="0"/>
        <w:ind w:left="1416" w:right="1032" w:hanging="360"/>
        <w:jc w:val="left"/>
        <w:rPr>
          <w:sz w:val="18"/>
        </w:rPr>
      </w:pPr>
      <w:r>
        <w:rPr>
          <w:rFonts w:ascii="Noto Sans Mono CJK JP Regular"/>
          <w:w w:val="105"/>
          <w:sz w:val="18"/>
        </w:rPr>
        <w:t>user-context-mapper-ref </w:t>
      </w:r>
      <w:r>
        <w:rPr>
          <w:w w:val="105"/>
          <w:sz w:val="18"/>
        </w:rPr>
        <w:t>This attribute allows you to reference a custom </w:t>
      </w:r>
      <w:r>
        <w:rPr>
          <w:rFonts w:ascii="Noto Sans Mono CJK JP Regular"/>
          <w:w w:val="105"/>
          <w:sz w:val="18"/>
        </w:rPr>
        <w:t>UserDetailsContextMapper</w:t>
      </w:r>
      <w:r>
        <w:rPr>
          <w:rFonts w:ascii="Noto Sans Mono CJK JP Regular"/>
          <w:spacing w:val="-56"/>
          <w:w w:val="105"/>
          <w:sz w:val="18"/>
        </w:rPr>
        <w:t> </w:t>
      </w:r>
      <w:r>
        <w:rPr>
          <w:w w:val="105"/>
          <w:sz w:val="18"/>
        </w:rPr>
        <w:t>implementation</w:t>
      </w:r>
      <w:r>
        <w:rPr>
          <w:spacing w:val="-8"/>
          <w:w w:val="105"/>
          <w:sz w:val="18"/>
        </w:rPr>
        <w:t> </w:t>
      </w:r>
      <w:r>
        <w:rPr>
          <w:w w:val="105"/>
          <w:sz w:val="18"/>
        </w:rPr>
        <w:t>that</w:t>
      </w:r>
      <w:r>
        <w:rPr>
          <w:spacing w:val="-7"/>
          <w:w w:val="105"/>
          <w:sz w:val="18"/>
        </w:rPr>
        <w:t> </w:t>
      </w:r>
      <w:r>
        <w:rPr>
          <w:w w:val="105"/>
          <w:sz w:val="18"/>
        </w:rPr>
        <w:t>can</w:t>
      </w:r>
      <w:r>
        <w:rPr>
          <w:spacing w:val="-8"/>
          <w:w w:val="105"/>
          <w:sz w:val="18"/>
        </w:rPr>
        <w:t> </w:t>
      </w:r>
      <w:r>
        <w:rPr>
          <w:w w:val="105"/>
          <w:sz w:val="18"/>
        </w:rPr>
        <w:t>be</w:t>
      </w:r>
      <w:r>
        <w:rPr>
          <w:spacing w:val="-8"/>
          <w:w w:val="105"/>
          <w:sz w:val="18"/>
        </w:rPr>
        <w:t> </w:t>
      </w:r>
      <w:r>
        <w:rPr>
          <w:w w:val="105"/>
          <w:sz w:val="18"/>
        </w:rPr>
        <w:t>used</w:t>
      </w:r>
      <w:r>
        <w:rPr>
          <w:spacing w:val="-8"/>
          <w:w w:val="105"/>
          <w:sz w:val="18"/>
        </w:rPr>
        <w:t> </w:t>
      </w:r>
      <w:r>
        <w:rPr>
          <w:w w:val="105"/>
          <w:sz w:val="18"/>
        </w:rPr>
        <w:t>to</w:t>
      </w:r>
      <w:r>
        <w:rPr>
          <w:spacing w:val="-8"/>
          <w:w w:val="105"/>
          <w:sz w:val="18"/>
        </w:rPr>
        <w:t> </w:t>
      </w:r>
      <w:r>
        <w:rPr>
          <w:w w:val="105"/>
          <w:sz w:val="18"/>
        </w:rPr>
        <w:t>map</w:t>
      </w:r>
      <w:r>
        <w:rPr>
          <w:spacing w:val="-8"/>
          <w:w w:val="105"/>
          <w:sz w:val="18"/>
        </w:rPr>
        <w:t> </w:t>
      </w:r>
      <w:r>
        <w:rPr>
          <w:w w:val="105"/>
          <w:sz w:val="18"/>
        </w:rPr>
        <w:t>the</w:t>
      </w:r>
      <w:r>
        <w:rPr>
          <w:spacing w:val="-8"/>
          <w:w w:val="105"/>
          <w:sz w:val="18"/>
        </w:rPr>
        <w:t> </w:t>
      </w:r>
      <w:r>
        <w:rPr>
          <w:w w:val="105"/>
          <w:sz w:val="18"/>
        </w:rPr>
        <w:t>LDAP</w:t>
      </w:r>
      <w:r>
        <w:rPr>
          <w:spacing w:val="-8"/>
          <w:w w:val="105"/>
          <w:sz w:val="18"/>
        </w:rPr>
        <w:t> </w:t>
      </w:r>
      <w:r>
        <w:rPr>
          <w:w w:val="105"/>
          <w:sz w:val="18"/>
        </w:rPr>
        <w:t>context</w:t>
      </w:r>
      <w:r>
        <w:rPr>
          <w:spacing w:val="-8"/>
          <w:w w:val="105"/>
          <w:sz w:val="18"/>
        </w:rPr>
        <w:t> </w:t>
      </w:r>
      <w:r>
        <w:rPr>
          <w:w w:val="105"/>
          <w:sz w:val="18"/>
        </w:rPr>
        <w:t>of</w:t>
      </w:r>
      <w:r>
        <w:rPr>
          <w:spacing w:val="-8"/>
          <w:w w:val="105"/>
          <w:sz w:val="18"/>
        </w:rPr>
        <w:t> </w:t>
      </w:r>
      <w:r>
        <w:rPr>
          <w:w w:val="105"/>
          <w:sz w:val="18"/>
        </w:rPr>
        <w:t>the user</w:t>
      </w:r>
      <w:r>
        <w:rPr>
          <w:spacing w:val="-11"/>
          <w:w w:val="105"/>
          <w:sz w:val="18"/>
        </w:rPr>
        <w:t> </w:t>
      </w:r>
      <w:r>
        <w:rPr>
          <w:w w:val="105"/>
          <w:sz w:val="18"/>
        </w:rPr>
        <w:t>in</w:t>
      </w:r>
      <w:r>
        <w:rPr>
          <w:spacing w:val="-10"/>
          <w:w w:val="105"/>
          <w:sz w:val="18"/>
        </w:rPr>
        <w:t> </w:t>
      </w:r>
      <w:r>
        <w:rPr>
          <w:w w:val="105"/>
          <w:sz w:val="18"/>
        </w:rPr>
        <w:t>a</w:t>
      </w:r>
      <w:r>
        <w:rPr>
          <w:spacing w:val="-10"/>
          <w:w w:val="105"/>
          <w:sz w:val="18"/>
        </w:rPr>
        <w:t> </w:t>
      </w:r>
      <w:r>
        <w:rPr>
          <w:w w:val="105"/>
          <w:sz w:val="18"/>
        </w:rPr>
        <w:t>different</w:t>
      </w:r>
      <w:r>
        <w:rPr>
          <w:spacing w:val="-10"/>
          <w:w w:val="105"/>
          <w:sz w:val="18"/>
        </w:rPr>
        <w:t> </w:t>
      </w:r>
      <w:r>
        <w:rPr>
          <w:w w:val="105"/>
          <w:sz w:val="18"/>
        </w:rPr>
        <w:t>way</w:t>
      </w:r>
      <w:r>
        <w:rPr>
          <w:spacing w:val="-10"/>
          <w:w w:val="105"/>
          <w:sz w:val="18"/>
        </w:rPr>
        <w:t> </w:t>
      </w:r>
      <w:r>
        <w:rPr>
          <w:w w:val="105"/>
          <w:sz w:val="18"/>
        </w:rPr>
        <w:t>than</w:t>
      </w:r>
      <w:r>
        <w:rPr>
          <w:spacing w:val="-10"/>
          <w:w w:val="105"/>
          <w:sz w:val="18"/>
        </w:rPr>
        <w:t> </w:t>
      </w:r>
      <w:r>
        <w:rPr>
          <w:w w:val="105"/>
          <w:sz w:val="18"/>
        </w:rPr>
        <w:t>a</w:t>
      </w:r>
      <w:r>
        <w:rPr>
          <w:spacing w:val="-10"/>
          <w:w w:val="105"/>
          <w:sz w:val="18"/>
        </w:rPr>
        <w:t> </w:t>
      </w:r>
      <w:r>
        <w:rPr>
          <w:rFonts w:ascii="Noto Sans Mono CJK JP Regular"/>
          <w:w w:val="105"/>
          <w:sz w:val="18"/>
        </w:rPr>
        <w:t>UserDetails</w:t>
      </w:r>
      <w:r>
        <w:rPr>
          <w:rFonts w:ascii="Noto Sans Mono CJK JP Regular"/>
          <w:spacing w:val="-58"/>
          <w:w w:val="105"/>
          <w:sz w:val="18"/>
        </w:rPr>
        <w:t> </w:t>
      </w:r>
      <w:r>
        <w:rPr>
          <w:w w:val="105"/>
          <w:sz w:val="18"/>
        </w:rPr>
        <w:t>object.</w:t>
      </w:r>
    </w:p>
    <w:p>
      <w:pPr>
        <w:pStyle w:val="BodyText"/>
        <w:spacing w:line="180" w:lineRule="auto" w:before="71"/>
        <w:ind w:left="480" w:right="525" w:firstLine="360"/>
        <w:jc w:val="both"/>
      </w:pPr>
      <w:r>
        <w:rPr>
          <w:w w:val="105"/>
        </w:rPr>
        <w:t>The</w:t>
      </w:r>
      <w:r>
        <w:rPr>
          <w:spacing w:val="-21"/>
          <w:w w:val="105"/>
        </w:rPr>
        <w:t> </w:t>
      </w:r>
      <w:r>
        <w:rPr>
          <w:w w:val="105"/>
        </w:rPr>
        <w:t>element</w:t>
      </w:r>
      <w:r>
        <w:rPr>
          <w:spacing w:val="-20"/>
          <w:w w:val="105"/>
        </w:rPr>
        <w:t> </w:t>
      </w:r>
      <w:r>
        <w:rPr>
          <w:rFonts w:ascii="Noto Sans Mono CJK JP Regular" w:hAnsi="Noto Sans Mono CJK JP Regular"/>
          <w:w w:val="105"/>
        </w:rPr>
        <w:t>&lt;ldap-authentication-provider&gt;</w:t>
      </w:r>
      <w:r>
        <w:rPr>
          <w:rFonts w:ascii="Noto Sans Mono CJK JP Regular" w:hAnsi="Noto Sans Mono CJK JP Regular"/>
          <w:spacing w:val="-67"/>
          <w:w w:val="105"/>
        </w:rPr>
        <w:t> </w:t>
      </w:r>
      <w:r>
        <w:rPr>
          <w:w w:val="105"/>
        </w:rPr>
        <w:t>also</w:t>
      </w:r>
      <w:r>
        <w:rPr>
          <w:spacing w:val="-20"/>
          <w:w w:val="105"/>
        </w:rPr>
        <w:t> </w:t>
      </w:r>
      <w:r>
        <w:rPr>
          <w:w w:val="105"/>
        </w:rPr>
        <w:t>supports</w:t>
      </w:r>
      <w:r>
        <w:rPr>
          <w:spacing w:val="-20"/>
          <w:w w:val="105"/>
        </w:rPr>
        <w:t> </w:t>
      </w:r>
      <w:r>
        <w:rPr>
          <w:w w:val="105"/>
        </w:rPr>
        <w:t>a</w:t>
      </w:r>
      <w:r>
        <w:rPr>
          <w:spacing w:val="-20"/>
          <w:w w:val="105"/>
        </w:rPr>
        <w:t> </w:t>
      </w:r>
      <w:r>
        <w:rPr>
          <w:w w:val="105"/>
        </w:rPr>
        <w:t>child</w:t>
      </w:r>
      <w:r>
        <w:rPr>
          <w:spacing w:val="-20"/>
          <w:w w:val="105"/>
        </w:rPr>
        <w:t> </w:t>
      </w:r>
      <w:r>
        <w:rPr>
          <w:w w:val="105"/>
        </w:rPr>
        <w:t>element:</w:t>
      </w:r>
      <w:r>
        <w:rPr>
          <w:spacing w:val="-20"/>
          <w:w w:val="105"/>
        </w:rPr>
        <w:t> </w:t>
      </w:r>
      <w:r>
        <w:rPr>
          <w:rFonts w:ascii="Noto Sans Mono CJK JP Regular" w:hAnsi="Noto Sans Mono CJK JP Regular"/>
          <w:w w:val="105"/>
        </w:rPr>
        <w:t>&lt;password-compare&gt;</w:t>
      </w:r>
      <w:r>
        <w:rPr>
          <w:w w:val="105"/>
        </w:rPr>
        <w:t>.</w:t>
      </w:r>
      <w:r>
        <w:rPr>
          <w:spacing w:val="-20"/>
          <w:w w:val="105"/>
        </w:rPr>
        <w:t> </w:t>
      </w:r>
      <w:r>
        <w:rPr>
          <w:w w:val="105"/>
        </w:rPr>
        <w:t>When this element is used, a different kind of authentication process happens in the application. Actually, a whole new implementation</w:t>
      </w:r>
      <w:r>
        <w:rPr>
          <w:spacing w:val="-19"/>
          <w:w w:val="105"/>
        </w:rPr>
        <w:t> </w:t>
      </w:r>
      <w:r>
        <w:rPr>
          <w:w w:val="105"/>
        </w:rPr>
        <w:t>of</w:t>
      </w:r>
      <w:r>
        <w:rPr>
          <w:spacing w:val="-19"/>
          <w:w w:val="105"/>
        </w:rPr>
        <w:t> </w:t>
      </w:r>
      <w:r>
        <w:rPr>
          <w:rFonts w:ascii="Noto Sans Mono CJK JP Regular" w:hAnsi="Noto Sans Mono CJK JP Regular"/>
          <w:w w:val="105"/>
        </w:rPr>
        <w:t>LdapAuthenticator</w:t>
      </w:r>
      <w:r>
        <w:rPr>
          <w:rFonts w:ascii="Noto Sans Mono CJK JP Regular" w:hAnsi="Noto Sans Mono CJK JP Regular"/>
          <w:spacing w:val="-66"/>
          <w:w w:val="105"/>
        </w:rPr>
        <w:t> </w:t>
      </w:r>
      <w:r>
        <w:rPr>
          <w:w w:val="105"/>
        </w:rPr>
        <w:t>is</w:t>
      </w:r>
      <w:r>
        <w:rPr>
          <w:spacing w:val="-19"/>
          <w:w w:val="105"/>
        </w:rPr>
        <w:t> </w:t>
      </w:r>
      <w:r>
        <w:rPr>
          <w:w w:val="105"/>
        </w:rPr>
        <w:t>used—namely,</w:t>
      </w:r>
      <w:r>
        <w:rPr>
          <w:spacing w:val="-18"/>
          <w:w w:val="105"/>
        </w:rPr>
        <w:t> </w:t>
      </w:r>
      <w:r>
        <w:rPr>
          <w:w w:val="105"/>
        </w:rPr>
        <w:t>a</w:t>
      </w:r>
      <w:r>
        <w:rPr>
          <w:spacing w:val="-19"/>
          <w:w w:val="105"/>
        </w:rPr>
        <w:t> </w:t>
      </w:r>
      <w:r>
        <w:rPr>
          <w:rFonts w:ascii="Noto Sans Mono CJK JP Regular" w:hAnsi="Noto Sans Mono CJK JP Regular"/>
          <w:w w:val="105"/>
        </w:rPr>
        <w:t>PasswordComparisonAuthenticator</w:t>
      </w:r>
      <w:r>
        <w:rPr>
          <w:w w:val="105"/>
        </w:rPr>
        <w:t>.</w:t>
      </w:r>
      <w:r>
        <w:rPr>
          <w:spacing w:val="-19"/>
          <w:w w:val="105"/>
        </w:rPr>
        <w:t> </w:t>
      </w:r>
      <w:r>
        <w:rPr>
          <w:w w:val="105"/>
        </w:rPr>
        <w:t>The</w:t>
      </w:r>
      <w:r>
        <w:rPr>
          <w:spacing w:val="-19"/>
          <w:w w:val="105"/>
        </w:rPr>
        <w:t> </w:t>
      </w:r>
      <w:r>
        <w:rPr>
          <w:w w:val="105"/>
        </w:rPr>
        <w:t>Spring</w:t>
      </w:r>
    </w:p>
    <w:p>
      <w:pPr>
        <w:pStyle w:val="BodyText"/>
        <w:spacing w:line="166" w:lineRule="exact"/>
        <w:ind w:left="480"/>
      </w:pPr>
      <w:r>
        <w:rPr>
          <w:w w:val="105"/>
        </w:rPr>
        <w:t>namespace parsing process takes care of instantiating this class instead of the </w:t>
      </w:r>
      <w:r>
        <w:rPr>
          <w:rFonts w:ascii="Noto Sans Mono CJK JP Regular"/>
          <w:w w:val="105"/>
        </w:rPr>
        <w:t>BindAuthenticator</w:t>
      </w:r>
      <w:r>
        <w:rPr>
          <w:w w:val="105"/>
        </w:rPr>
        <w:t>.</w:t>
      </w:r>
    </w:p>
    <w:p>
      <w:pPr>
        <w:pStyle w:val="BodyText"/>
        <w:spacing w:line="220" w:lineRule="exact"/>
        <w:ind w:left="840"/>
      </w:pPr>
      <w:r>
        <w:rPr>
          <w:w w:val="105"/>
        </w:rPr>
        <w:t>The difference between </w:t>
      </w:r>
      <w:r>
        <w:rPr>
          <w:rFonts w:ascii="Noto Sans Mono CJK JP Regular"/>
          <w:w w:val="105"/>
        </w:rPr>
        <w:t>PasswordComparisonAuthenticator</w:t>
      </w:r>
      <w:r>
        <w:rPr>
          <w:rFonts w:ascii="Noto Sans Mono CJK JP Regular"/>
          <w:spacing w:val="-60"/>
          <w:w w:val="105"/>
        </w:rPr>
        <w:t> </w:t>
      </w:r>
      <w:r>
        <w:rPr>
          <w:w w:val="105"/>
        </w:rPr>
        <w:t>and </w:t>
      </w:r>
      <w:r>
        <w:rPr>
          <w:rFonts w:ascii="Noto Sans Mono CJK JP Regular"/>
          <w:w w:val="105"/>
        </w:rPr>
        <w:t>BindAuthenticator</w:t>
      </w:r>
      <w:r>
        <w:rPr>
          <w:rFonts w:ascii="Noto Sans Mono CJK JP Regular"/>
          <w:spacing w:val="-60"/>
          <w:w w:val="105"/>
        </w:rPr>
        <w:t> </w:t>
      </w:r>
      <w:r>
        <w:rPr>
          <w:w w:val="105"/>
        </w:rPr>
        <w:t>is that the</w:t>
      </w:r>
    </w:p>
    <w:p>
      <w:pPr>
        <w:pStyle w:val="BodyText"/>
        <w:spacing w:line="269" w:lineRule="exact"/>
        <w:ind w:left="480"/>
      </w:pPr>
      <w:r>
        <w:rPr>
          <w:rFonts w:ascii="Noto Sans Mono CJK JP Regular"/>
          <w:w w:val="110"/>
        </w:rPr>
        <w:t>PasswordComparisonAuthenticator</w:t>
      </w:r>
      <w:r>
        <w:rPr>
          <w:rFonts w:ascii="Noto Sans Mono CJK JP Regular"/>
          <w:spacing w:val="-83"/>
          <w:w w:val="110"/>
        </w:rPr>
        <w:t> </w:t>
      </w:r>
      <w:r>
        <w:rPr>
          <w:w w:val="110"/>
        </w:rPr>
        <w:t>is</w:t>
      </w:r>
      <w:r>
        <w:rPr>
          <w:spacing w:val="-32"/>
          <w:w w:val="110"/>
        </w:rPr>
        <w:t> </w:t>
      </w:r>
      <w:r>
        <w:rPr>
          <w:w w:val="110"/>
        </w:rPr>
        <w:t>used</w:t>
      </w:r>
      <w:r>
        <w:rPr>
          <w:spacing w:val="-33"/>
          <w:w w:val="110"/>
        </w:rPr>
        <w:t> </w:t>
      </w:r>
      <w:r>
        <w:rPr>
          <w:w w:val="110"/>
        </w:rPr>
        <w:t>to</w:t>
      </w:r>
      <w:r>
        <w:rPr>
          <w:spacing w:val="-33"/>
          <w:w w:val="110"/>
        </w:rPr>
        <w:t> </w:t>
      </w:r>
      <w:r>
        <w:rPr>
          <w:w w:val="110"/>
        </w:rPr>
        <w:t>compare</w:t>
      </w:r>
      <w:r>
        <w:rPr>
          <w:spacing w:val="-33"/>
          <w:w w:val="110"/>
        </w:rPr>
        <w:t> </w:t>
      </w:r>
      <w:r>
        <w:rPr>
          <w:w w:val="110"/>
        </w:rPr>
        <w:t>the</w:t>
      </w:r>
      <w:r>
        <w:rPr>
          <w:spacing w:val="-32"/>
          <w:w w:val="110"/>
        </w:rPr>
        <w:t> </w:t>
      </w:r>
      <w:r>
        <w:rPr>
          <w:w w:val="110"/>
        </w:rPr>
        <w:t>provided</w:t>
      </w:r>
      <w:r>
        <w:rPr>
          <w:spacing w:val="-33"/>
          <w:w w:val="110"/>
        </w:rPr>
        <w:t> </w:t>
      </w:r>
      <w:r>
        <w:rPr>
          <w:w w:val="110"/>
        </w:rPr>
        <w:t>password</w:t>
      </w:r>
      <w:r>
        <w:rPr>
          <w:spacing w:val="-33"/>
          <w:w w:val="110"/>
        </w:rPr>
        <w:t> </w:t>
      </w:r>
      <w:r>
        <w:rPr>
          <w:w w:val="110"/>
        </w:rPr>
        <w:t>at</w:t>
      </w:r>
      <w:r>
        <w:rPr>
          <w:spacing w:val="-33"/>
          <w:w w:val="110"/>
        </w:rPr>
        <w:t> </w:t>
      </w:r>
      <w:r>
        <w:rPr>
          <w:w w:val="110"/>
        </w:rPr>
        <w:t>login</w:t>
      </w:r>
      <w:r>
        <w:rPr>
          <w:spacing w:val="-32"/>
          <w:w w:val="110"/>
        </w:rPr>
        <w:t> </w:t>
      </w:r>
      <w:r>
        <w:rPr>
          <w:w w:val="110"/>
        </w:rPr>
        <w:t>time</w:t>
      </w:r>
      <w:r>
        <w:rPr>
          <w:spacing w:val="-33"/>
          <w:w w:val="110"/>
        </w:rPr>
        <w:t> </w:t>
      </w:r>
      <w:r>
        <w:rPr>
          <w:w w:val="110"/>
        </w:rPr>
        <w:t>with</w:t>
      </w:r>
      <w:r>
        <w:rPr>
          <w:spacing w:val="-33"/>
          <w:w w:val="110"/>
        </w:rPr>
        <w:t> </w:t>
      </w:r>
      <w:r>
        <w:rPr>
          <w:w w:val="110"/>
        </w:rPr>
        <w:t>the</w:t>
      </w:r>
      <w:r>
        <w:rPr>
          <w:spacing w:val="-33"/>
          <w:w w:val="110"/>
        </w:rPr>
        <w:t> </w:t>
      </w:r>
      <w:r>
        <w:rPr>
          <w:w w:val="110"/>
        </w:rPr>
        <w:t>password</w:t>
      </w:r>
      <w:r>
        <w:rPr>
          <w:spacing w:val="-32"/>
          <w:w w:val="110"/>
        </w:rPr>
        <w:t> </w:t>
      </w:r>
      <w:r>
        <w:rPr>
          <w:w w:val="110"/>
        </w:rPr>
        <w:t>stored</w:t>
      </w:r>
    </w:p>
    <w:p>
      <w:pPr>
        <w:pStyle w:val="BodyText"/>
        <w:spacing w:line="180" w:lineRule="auto" w:before="10"/>
        <w:ind w:left="480" w:right="208"/>
        <w:jc w:val="both"/>
      </w:pPr>
      <w:r>
        <w:rPr>
          <w:w w:val="105"/>
        </w:rPr>
        <w:t>in the LDAP repository. This is done by performing an LDAP </w:t>
      </w:r>
      <w:r>
        <w:rPr>
          <w:spacing w:val="-3"/>
          <w:w w:val="105"/>
        </w:rPr>
        <w:t>“compare” </w:t>
      </w:r>
      <w:r>
        <w:rPr>
          <w:w w:val="105"/>
        </w:rPr>
        <w:t>operation, through the use of an instance of </w:t>
      </w:r>
      <w:r>
        <w:rPr>
          <w:rFonts w:ascii="Noto Sans Mono CJK JP Regular" w:hAnsi="Noto Sans Mono CJK JP Regular"/>
          <w:w w:val="105"/>
        </w:rPr>
        <w:t>SpringSecurityLdapTemplate</w:t>
      </w:r>
      <w:r>
        <w:rPr>
          <w:w w:val="105"/>
        </w:rPr>
        <w:t>,</w:t>
      </w:r>
      <w:r>
        <w:rPr>
          <w:spacing w:val="-15"/>
          <w:w w:val="105"/>
        </w:rPr>
        <w:t> </w:t>
      </w:r>
      <w:r>
        <w:rPr>
          <w:w w:val="105"/>
        </w:rPr>
        <w:t>between</w:t>
      </w:r>
      <w:r>
        <w:rPr>
          <w:spacing w:val="-14"/>
          <w:w w:val="105"/>
        </w:rPr>
        <w:t> </w:t>
      </w:r>
      <w:r>
        <w:rPr>
          <w:w w:val="105"/>
        </w:rPr>
        <w:t>both</w:t>
      </w:r>
      <w:r>
        <w:rPr>
          <w:spacing w:val="-14"/>
          <w:w w:val="105"/>
        </w:rPr>
        <w:t> </w:t>
      </w:r>
      <w:r>
        <w:rPr>
          <w:w w:val="105"/>
        </w:rPr>
        <w:t>passwords.</w:t>
      </w:r>
      <w:r>
        <w:rPr>
          <w:spacing w:val="-14"/>
          <w:w w:val="105"/>
        </w:rPr>
        <w:t> </w:t>
      </w:r>
      <w:r>
        <w:rPr>
          <w:w w:val="105"/>
        </w:rPr>
        <w:t>The</w:t>
      </w:r>
      <w:r>
        <w:rPr>
          <w:spacing w:val="-15"/>
          <w:w w:val="105"/>
        </w:rPr>
        <w:t> </w:t>
      </w:r>
      <w:r>
        <w:rPr>
          <w:rFonts w:ascii="Noto Sans Mono CJK JP Regular" w:hAnsi="Noto Sans Mono CJK JP Regular"/>
          <w:w w:val="105"/>
        </w:rPr>
        <w:t>BindAuthenticator</w:t>
      </w:r>
      <w:r>
        <w:rPr>
          <w:w w:val="105"/>
        </w:rPr>
        <w:t>,</w:t>
      </w:r>
      <w:r>
        <w:rPr>
          <w:spacing w:val="-14"/>
          <w:w w:val="105"/>
        </w:rPr>
        <w:t> </w:t>
      </w:r>
      <w:r>
        <w:rPr>
          <w:w w:val="105"/>
        </w:rPr>
        <w:t>as</w:t>
      </w:r>
      <w:r>
        <w:rPr>
          <w:spacing w:val="-14"/>
          <w:w w:val="105"/>
        </w:rPr>
        <w:t> </w:t>
      </w:r>
      <w:r>
        <w:rPr>
          <w:w w:val="105"/>
        </w:rPr>
        <w:t>I</w:t>
      </w:r>
      <w:r>
        <w:rPr>
          <w:spacing w:val="-14"/>
          <w:w w:val="105"/>
        </w:rPr>
        <w:t> </w:t>
      </w:r>
      <w:r>
        <w:rPr>
          <w:w w:val="105"/>
        </w:rPr>
        <w:t>said</w:t>
      </w:r>
      <w:r>
        <w:rPr>
          <w:spacing w:val="-15"/>
          <w:w w:val="105"/>
        </w:rPr>
        <w:t> </w:t>
      </w:r>
      <w:r>
        <w:rPr>
          <w:w w:val="105"/>
        </w:rPr>
        <w:t>before,</w:t>
      </w:r>
      <w:r>
        <w:rPr>
          <w:spacing w:val="-14"/>
          <w:w w:val="105"/>
        </w:rPr>
        <w:t> </w:t>
      </w:r>
      <w:r>
        <w:rPr>
          <w:w w:val="105"/>
        </w:rPr>
        <w:t>uses</w:t>
      </w:r>
      <w:r>
        <w:rPr>
          <w:spacing w:val="-14"/>
          <w:w w:val="105"/>
        </w:rPr>
        <w:t> </w:t>
      </w:r>
      <w:r>
        <w:rPr>
          <w:w w:val="105"/>
        </w:rPr>
        <w:t>the</w:t>
      </w:r>
      <w:r>
        <w:rPr>
          <w:spacing w:val="-14"/>
          <w:w w:val="105"/>
        </w:rPr>
        <w:t> </w:t>
      </w:r>
      <w:r>
        <w:rPr>
          <w:w w:val="105"/>
        </w:rPr>
        <w:t>standard bind</w:t>
      </w:r>
      <w:r>
        <w:rPr>
          <w:spacing w:val="-10"/>
          <w:w w:val="105"/>
        </w:rPr>
        <w:t> </w:t>
      </w:r>
      <w:r>
        <w:rPr>
          <w:w w:val="105"/>
        </w:rPr>
        <w:t>functionality</w:t>
      </w:r>
      <w:r>
        <w:rPr>
          <w:spacing w:val="-10"/>
          <w:w w:val="105"/>
        </w:rPr>
        <w:t> </w:t>
      </w:r>
      <w:r>
        <w:rPr>
          <w:w w:val="105"/>
        </w:rPr>
        <w:t>in</w:t>
      </w:r>
      <w:r>
        <w:rPr>
          <w:spacing w:val="-9"/>
          <w:w w:val="105"/>
        </w:rPr>
        <w:t> </w:t>
      </w:r>
      <w:r>
        <w:rPr>
          <w:w w:val="105"/>
        </w:rPr>
        <w:t>LDAP</w:t>
      </w:r>
      <w:r>
        <w:rPr>
          <w:spacing w:val="-10"/>
          <w:w w:val="105"/>
        </w:rPr>
        <w:t> </w:t>
      </w:r>
      <w:r>
        <w:rPr>
          <w:w w:val="105"/>
        </w:rPr>
        <w:t>to</w:t>
      </w:r>
      <w:r>
        <w:rPr>
          <w:spacing w:val="-10"/>
          <w:w w:val="105"/>
        </w:rPr>
        <w:t> </w:t>
      </w:r>
      <w:r>
        <w:rPr>
          <w:w w:val="105"/>
        </w:rPr>
        <w:t>authenticate</w:t>
      </w:r>
      <w:r>
        <w:rPr>
          <w:spacing w:val="-9"/>
          <w:w w:val="105"/>
        </w:rPr>
        <w:t> </w:t>
      </w:r>
      <w:r>
        <w:rPr>
          <w:w w:val="105"/>
        </w:rPr>
        <w:t>the</w:t>
      </w:r>
      <w:r>
        <w:rPr>
          <w:spacing w:val="-10"/>
          <w:w w:val="105"/>
        </w:rPr>
        <w:t> </w:t>
      </w:r>
      <w:r>
        <w:rPr>
          <w:spacing w:val="-4"/>
          <w:w w:val="105"/>
        </w:rPr>
        <w:t>user.</w:t>
      </w:r>
    </w:p>
    <w:p>
      <w:pPr>
        <w:pStyle w:val="BodyText"/>
        <w:spacing w:line="304" w:lineRule="exact"/>
        <w:ind w:left="840"/>
      </w:pPr>
      <w:r>
        <w:rPr>
          <w:w w:val="110"/>
        </w:rPr>
        <w:t>The </w:t>
      </w:r>
      <w:r>
        <w:rPr>
          <w:rFonts w:ascii="Noto Sans Mono CJK JP Regular"/>
          <w:w w:val="110"/>
        </w:rPr>
        <w:t>&lt;password-compare&gt;</w:t>
      </w:r>
      <w:r>
        <w:rPr>
          <w:rFonts w:ascii="Noto Sans Mono CJK JP Regular"/>
          <w:spacing w:val="-65"/>
          <w:w w:val="110"/>
        </w:rPr>
        <w:t> </w:t>
      </w:r>
      <w:r>
        <w:rPr>
          <w:w w:val="110"/>
        </w:rPr>
        <w:t>element accepts a couple of attributes and one child element:</w:t>
      </w:r>
    </w:p>
    <w:p>
      <w:pPr>
        <w:pStyle w:val="ListParagraph"/>
        <w:numPr>
          <w:ilvl w:val="1"/>
          <w:numId w:val="18"/>
        </w:numPr>
        <w:tabs>
          <w:tab w:pos="1415" w:val="left" w:leader="none"/>
          <w:tab w:pos="1416" w:val="left" w:leader="none"/>
        </w:tabs>
        <w:spacing w:line="139" w:lineRule="auto" w:before="49" w:after="0"/>
        <w:ind w:left="1416" w:right="1172" w:hanging="360"/>
        <w:jc w:val="left"/>
        <w:rPr>
          <w:sz w:val="18"/>
        </w:rPr>
      </w:pPr>
      <w:r>
        <w:rPr>
          <w:w w:val="105"/>
          <w:sz w:val="18"/>
        </w:rPr>
        <w:t>The</w:t>
      </w:r>
      <w:r>
        <w:rPr>
          <w:spacing w:val="-8"/>
          <w:w w:val="105"/>
          <w:sz w:val="18"/>
        </w:rPr>
        <w:t> </w:t>
      </w:r>
      <w:r>
        <w:rPr>
          <w:w w:val="105"/>
          <w:sz w:val="18"/>
        </w:rPr>
        <w:t>first</w:t>
      </w:r>
      <w:r>
        <w:rPr>
          <w:spacing w:val="-7"/>
          <w:w w:val="105"/>
          <w:sz w:val="18"/>
        </w:rPr>
        <w:t> </w:t>
      </w:r>
      <w:r>
        <w:rPr>
          <w:w w:val="105"/>
          <w:sz w:val="18"/>
        </w:rPr>
        <w:t>attribute</w:t>
      </w:r>
      <w:r>
        <w:rPr>
          <w:spacing w:val="-7"/>
          <w:w w:val="105"/>
          <w:sz w:val="18"/>
        </w:rPr>
        <w:t> </w:t>
      </w:r>
      <w:r>
        <w:rPr>
          <w:w w:val="105"/>
          <w:sz w:val="18"/>
        </w:rPr>
        <w:t>it</w:t>
      </w:r>
      <w:r>
        <w:rPr>
          <w:spacing w:val="-8"/>
          <w:w w:val="105"/>
          <w:sz w:val="18"/>
        </w:rPr>
        <w:t> </w:t>
      </w:r>
      <w:r>
        <w:rPr>
          <w:w w:val="105"/>
          <w:sz w:val="18"/>
        </w:rPr>
        <w:t>accepts</w:t>
      </w:r>
      <w:r>
        <w:rPr>
          <w:spacing w:val="-7"/>
          <w:w w:val="105"/>
          <w:sz w:val="18"/>
        </w:rPr>
        <w:t> </w:t>
      </w:r>
      <w:r>
        <w:rPr>
          <w:w w:val="105"/>
          <w:sz w:val="18"/>
        </w:rPr>
        <w:t>is</w:t>
      </w:r>
      <w:r>
        <w:rPr>
          <w:spacing w:val="-7"/>
          <w:w w:val="105"/>
          <w:sz w:val="18"/>
        </w:rPr>
        <w:t> </w:t>
      </w:r>
      <w:r>
        <w:rPr>
          <w:rFonts w:ascii="Noto Sans Mono CJK JP Regular"/>
          <w:w w:val="105"/>
          <w:sz w:val="18"/>
        </w:rPr>
        <w:t>hash</w:t>
      </w:r>
      <w:r>
        <w:rPr>
          <w:w w:val="105"/>
          <w:sz w:val="18"/>
        </w:rPr>
        <w:t>,</w:t>
      </w:r>
      <w:r>
        <w:rPr>
          <w:spacing w:val="-8"/>
          <w:w w:val="105"/>
          <w:sz w:val="18"/>
        </w:rPr>
        <w:t> </w:t>
      </w:r>
      <w:r>
        <w:rPr>
          <w:w w:val="105"/>
          <w:sz w:val="18"/>
        </w:rPr>
        <w:t>which</w:t>
      </w:r>
      <w:r>
        <w:rPr>
          <w:spacing w:val="-7"/>
          <w:w w:val="105"/>
          <w:sz w:val="18"/>
        </w:rPr>
        <w:t> </w:t>
      </w:r>
      <w:r>
        <w:rPr>
          <w:w w:val="105"/>
          <w:sz w:val="18"/>
        </w:rPr>
        <w:t>allows</w:t>
      </w:r>
      <w:r>
        <w:rPr>
          <w:spacing w:val="-7"/>
          <w:w w:val="105"/>
          <w:sz w:val="18"/>
        </w:rPr>
        <w:t> </w:t>
      </w:r>
      <w:r>
        <w:rPr>
          <w:w w:val="105"/>
          <w:sz w:val="18"/>
        </w:rPr>
        <w:t>you</w:t>
      </w:r>
      <w:r>
        <w:rPr>
          <w:spacing w:val="-7"/>
          <w:w w:val="105"/>
          <w:sz w:val="18"/>
        </w:rPr>
        <w:t> </w:t>
      </w:r>
      <w:r>
        <w:rPr>
          <w:w w:val="105"/>
          <w:sz w:val="18"/>
        </w:rPr>
        <w:t>to</w:t>
      </w:r>
      <w:r>
        <w:rPr>
          <w:spacing w:val="-8"/>
          <w:w w:val="105"/>
          <w:sz w:val="18"/>
        </w:rPr>
        <w:t> </w:t>
      </w:r>
      <w:r>
        <w:rPr>
          <w:w w:val="105"/>
          <w:sz w:val="18"/>
        </w:rPr>
        <w:t>specify</w:t>
      </w:r>
      <w:r>
        <w:rPr>
          <w:spacing w:val="-7"/>
          <w:w w:val="105"/>
          <w:sz w:val="18"/>
        </w:rPr>
        <w:t> </w:t>
      </w:r>
      <w:r>
        <w:rPr>
          <w:w w:val="105"/>
          <w:sz w:val="18"/>
        </w:rPr>
        <w:t>one</w:t>
      </w:r>
      <w:r>
        <w:rPr>
          <w:spacing w:val="-7"/>
          <w:w w:val="105"/>
          <w:sz w:val="18"/>
        </w:rPr>
        <w:t> </w:t>
      </w:r>
      <w:r>
        <w:rPr>
          <w:w w:val="105"/>
          <w:sz w:val="18"/>
        </w:rPr>
        <w:t>of</w:t>
      </w:r>
      <w:r>
        <w:rPr>
          <w:spacing w:val="-8"/>
          <w:w w:val="105"/>
          <w:sz w:val="18"/>
        </w:rPr>
        <w:t> </w:t>
      </w:r>
      <w:r>
        <w:rPr>
          <w:w w:val="105"/>
          <w:sz w:val="18"/>
        </w:rPr>
        <w:t>the</w:t>
      </w:r>
      <w:r>
        <w:rPr>
          <w:spacing w:val="-7"/>
          <w:w w:val="105"/>
          <w:sz w:val="18"/>
        </w:rPr>
        <w:t> </w:t>
      </w:r>
      <w:r>
        <w:rPr>
          <w:w w:val="105"/>
          <w:sz w:val="18"/>
        </w:rPr>
        <w:t>following</w:t>
      </w:r>
      <w:r>
        <w:rPr>
          <w:spacing w:val="-7"/>
          <w:w w:val="105"/>
          <w:sz w:val="18"/>
        </w:rPr>
        <w:t> </w:t>
      </w:r>
      <w:r>
        <w:rPr>
          <w:w w:val="105"/>
          <w:sz w:val="18"/>
        </w:rPr>
        <w:t>hashing algorithms</w:t>
      </w:r>
      <w:r>
        <w:rPr>
          <w:spacing w:val="-14"/>
          <w:w w:val="105"/>
          <w:sz w:val="18"/>
        </w:rPr>
        <w:t> </w:t>
      </w:r>
      <w:r>
        <w:rPr>
          <w:w w:val="105"/>
          <w:sz w:val="18"/>
        </w:rPr>
        <w:t>for</w:t>
      </w:r>
      <w:r>
        <w:rPr>
          <w:spacing w:val="-14"/>
          <w:w w:val="105"/>
          <w:sz w:val="18"/>
        </w:rPr>
        <w:t> </w:t>
      </w:r>
      <w:r>
        <w:rPr>
          <w:w w:val="105"/>
          <w:sz w:val="18"/>
        </w:rPr>
        <w:t>passwords:</w:t>
      </w:r>
      <w:r>
        <w:rPr>
          <w:spacing w:val="-14"/>
          <w:w w:val="105"/>
          <w:sz w:val="18"/>
        </w:rPr>
        <w:t> </w:t>
      </w:r>
      <w:r>
        <w:rPr>
          <w:rFonts w:ascii="Noto Sans Mono CJK JP Regular"/>
          <w:w w:val="105"/>
          <w:sz w:val="18"/>
        </w:rPr>
        <w:t>plaintext</w:t>
      </w:r>
      <w:r>
        <w:rPr>
          <w:w w:val="105"/>
          <w:sz w:val="18"/>
        </w:rPr>
        <w:t>,</w:t>
      </w:r>
      <w:r>
        <w:rPr>
          <w:spacing w:val="-13"/>
          <w:w w:val="105"/>
          <w:sz w:val="18"/>
        </w:rPr>
        <w:t> </w:t>
      </w:r>
      <w:r>
        <w:rPr>
          <w:rFonts w:ascii="Noto Sans Mono CJK JP Regular"/>
          <w:w w:val="105"/>
          <w:sz w:val="18"/>
        </w:rPr>
        <w:t>sha</w:t>
      </w:r>
      <w:r>
        <w:rPr>
          <w:w w:val="105"/>
          <w:sz w:val="18"/>
        </w:rPr>
        <w:t>,</w:t>
      </w:r>
      <w:r>
        <w:rPr>
          <w:spacing w:val="-14"/>
          <w:w w:val="105"/>
          <w:sz w:val="18"/>
        </w:rPr>
        <w:t> </w:t>
      </w:r>
      <w:r>
        <w:rPr>
          <w:rFonts w:ascii="Noto Sans Mono CJK JP Regular"/>
          <w:w w:val="105"/>
          <w:sz w:val="18"/>
        </w:rPr>
        <w:t>sha-256</w:t>
      </w:r>
      <w:r>
        <w:rPr>
          <w:w w:val="105"/>
          <w:sz w:val="18"/>
        </w:rPr>
        <w:t>,</w:t>
      </w:r>
      <w:r>
        <w:rPr>
          <w:spacing w:val="-14"/>
          <w:w w:val="105"/>
          <w:sz w:val="18"/>
        </w:rPr>
        <w:t> </w:t>
      </w:r>
      <w:r>
        <w:rPr>
          <w:rFonts w:ascii="Noto Sans Mono CJK JP Regular"/>
          <w:w w:val="105"/>
          <w:sz w:val="18"/>
        </w:rPr>
        <w:t>md5</w:t>
      </w:r>
      <w:r>
        <w:rPr>
          <w:w w:val="105"/>
          <w:sz w:val="18"/>
        </w:rPr>
        <w:t>,</w:t>
      </w:r>
      <w:r>
        <w:rPr>
          <w:spacing w:val="-14"/>
          <w:w w:val="105"/>
          <w:sz w:val="18"/>
        </w:rPr>
        <w:t> </w:t>
      </w:r>
      <w:r>
        <w:rPr>
          <w:rFonts w:ascii="Noto Sans Mono CJK JP Regular"/>
          <w:w w:val="105"/>
          <w:sz w:val="18"/>
        </w:rPr>
        <w:t>md4</w:t>
      </w:r>
      <w:r>
        <w:rPr>
          <w:w w:val="105"/>
          <w:sz w:val="18"/>
        </w:rPr>
        <w:t>,</w:t>
      </w:r>
      <w:r>
        <w:rPr>
          <w:spacing w:val="-13"/>
          <w:w w:val="105"/>
          <w:sz w:val="18"/>
        </w:rPr>
        <w:t> </w:t>
      </w:r>
      <w:r>
        <w:rPr>
          <w:rFonts w:ascii="Noto Sans Mono CJK JP Regular"/>
          <w:w w:val="105"/>
          <w:sz w:val="18"/>
        </w:rPr>
        <w:t>{sha}</w:t>
      </w:r>
      <w:r>
        <w:rPr>
          <w:w w:val="105"/>
          <w:sz w:val="18"/>
        </w:rPr>
        <w:t>,</w:t>
      </w:r>
      <w:r>
        <w:rPr>
          <w:spacing w:val="-14"/>
          <w:w w:val="105"/>
          <w:sz w:val="18"/>
        </w:rPr>
        <w:t> </w:t>
      </w:r>
      <w:r>
        <w:rPr>
          <w:rFonts w:ascii="Noto Sans Mono CJK JP Regular"/>
          <w:w w:val="105"/>
          <w:sz w:val="18"/>
        </w:rPr>
        <w:t>{ssha}</w:t>
      </w:r>
      <w:r>
        <w:rPr>
          <w:w w:val="105"/>
          <w:sz w:val="18"/>
        </w:rPr>
        <w:t>.</w:t>
      </w:r>
    </w:p>
    <w:p>
      <w:pPr>
        <w:pStyle w:val="ListParagraph"/>
        <w:numPr>
          <w:ilvl w:val="1"/>
          <w:numId w:val="18"/>
        </w:numPr>
        <w:tabs>
          <w:tab w:pos="1415" w:val="left" w:leader="none"/>
          <w:tab w:pos="1416" w:val="left" w:leader="none"/>
        </w:tabs>
        <w:spacing w:line="180" w:lineRule="auto" w:before="72" w:after="0"/>
        <w:ind w:left="1416" w:right="1102" w:hanging="360"/>
        <w:jc w:val="left"/>
        <w:rPr>
          <w:sz w:val="18"/>
        </w:rPr>
      </w:pPr>
      <w:r>
        <w:rPr>
          <w:w w:val="105"/>
          <w:sz w:val="18"/>
        </w:rPr>
        <w:t>The second attribute is </w:t>
      </w:r>
      <w:r>
        <w:rPr>
          <w:rFonts w:ascii="Noto Sans Mono CJK JP Regular"/>
          <w:w w:val="105"/>
          <w:sz w:val="18"/>
        </w:rPr>
        <w:t>password-attribute</w:t>
      </w:r>
      <w:r>
        <w:rPr>
          <w:w w:val="105"/>
          <w:sz w:val="18"/>
        </w:rPr>
        <w:t>, which allows you to specify what attribute in the user entries on the LDAP directory contains the password for the </w:t>
      </w:r>
      <w:r>
        <w:rPr>
          <w:spacing w:val="-4"/>
          <w:w w:val="105"/>
          <w:sz w:val="18"/>
        </w:rPr>
        <w:t>user, </w:t>
      </w:r>
      <w:r>
        <w:rPr>
          <w:w w:val="105"/>
          <w:sz w:val="18"/>
        </w:rPr>
        <w:t>which by default is </w:t>
      </w:r>
      <w:r>
        <w:rPr>
          <w:rFonts w:ascii="Noto Sans Mono CJK JP Regular"/>
          <w:w w:val="105"/>
          <w:sz w:val="18"/>
        </w:rPr>
        <w:t>userPassword</w:t>
      </w:r>
      <w:r>
        <w:rPr>
          <w:w w:val="105"/>
          <w:sz w:val="18"/>
        </w:rPr>
        <w:t>,</w:t>
      </w:r>
      <w:r>
        <w:rPr>
          <w:spacing w:val="-11"/>
          <w:w w:val="105"/>
          <w:sz w:val="18"/>
        </w:rPr>
        <w:t> </w:t>
      </w:r>
      <w:r>
        <w:rPr>
          <w:w w:val="105"/>
          <w:sz w:val="18"/>
        </w:rPr>
        <w:t>which</w:t>
      </w:r>
      <w:r>
        <w:rPr>
          <w:spacing w:val="-11"/>
          <w:w w:val="105"/>
          <w:sz w:val="18"/>
        </w:rPr>
        <w:t> </w:t>
      </w:r>
      <w:r>
        <w:rPr>
          <w:w w:val="105"/>
          <w:sz w:val="18"/>
        </w:rPr>
        <w:t>we</w:t>
      </w:r>
      <w:r>
        <w:rPr>
          <w:spacing w:val="-11"/>
          <w:w w:val="105"/>
          <w:sz w:val="18"/>
        </w:rPr>
        <w:t> </w:t>
      </w:r>
      <w:r>
        <w:rPr>
          <w:w w:val="105"/>
          <w:sz w:val="18"/>
        </w:rPr>
        <w:t>used</w:t>
      </w:r>
      <w:r>
        <w:rPr>
          <w:spacing w:val="-11"/>
          <w:w w:val="105"/>
          <w:sz w:val="18"/>
        </w:rPr>
        <w:t> </w:t>
      </w:r>
      <w:r>
        <w:rPr>
          <w:w w:val="105"/>
          <w:sz w:val="18"/>
        </w:rPr>
        <w:t>in</w:t>
      </w:r>
      <w:r>
        <w:rPr>
          <w:spacing w:val="-10"/>
          <w:w w:val="105"/>
          <w:sz w:val="18"/>
        </w:rPr>
        <w:t> </w:t>
      </w:r>
      <w:r>
        <w:rPr>
          <w:w w:val="105"/>
          <w:sz w:val="18"/>
        </w:rPr>
        <w:t>the</w:t>
      </w:r>
      <w:r>
        <w:rPr>
          <w:spacing w:val="-11"/>
          <w:w w:val="105"/>
          <w:sz w:val="18"/>
        </w:rPr>
        <w:t> </w:t>
      </w:r>
      <w:r>
        <w:rPr>
          <w:w w:val="105"/>
          <w:sz w:val="18"/>
        </w:rPr>
        <w:t>LDIF</w:t>
      </w:r>
      <w:r>
        <w:rPr>
          <w:spacing w:val="-11"/>
          <w:w w:val="105"/>
          <w:sz w:val="18"/>
        </w:rPr>
        <w:t> </w:t>
      </w:r>
      <w:r>
        <w:rPr>
          <w:w w:val="105"/>
          <w:sz w:val="18"/>
        </w:rPr>
        <w:t>file.</w:t>
      </w:r>
    </w:p>
    <w:p>
      <w:pPr>
        <w:pStyle w:val="ListParagraph"/>
        <w:numPr>
          <w:ilvl w:val="1"/>
          <w:numId w:val="18"/>
        </w:numPr>
        <w:tabs>
          <w:tab w:pos="1415" w:val="left" w:leader="none"/>
          <w:tab w:pos="1416" w:val="left" w:leader="none"/>
        </w:tabs>
        <w:spacing w:line="187" w:lineRule="auto" w:before="44" w:after="0"/>
        <w:ind w:left="1416" w:right="1042" w:hanging="360"/>
        <w:jc w:val="left"/>
        <w:rPr>
          <w:sz w:val="18"/>
        </w:rPr>
      </w:pPr>
      <w:r>
        <w:rPr>
          <w:w w:val="105"/>
          <w:sz w:val="18"/>
        </w:rPr>
        <w:t>The</w:t>
      </w:r>
      <w:r>
        <w:rPr>
          <w:spacing w:val="-12"/>
          <w:w w:val="105"/>
          <w:sz w:val="18"/>
        </w:rPr>
        <w:t> </w:t>
      </w:r>
      <w:r>
        <w:rPr>
          <w:w w:val="105"/>
          <w:sz w:val="18"/>
        </w:rPr>
        <w:t>element</w:t>
      </w:r>
      <w:r>
        <w:rPr>
          <w:spacing w:val="-11"/>
          <w:w w:val="105"/>
          <w:sz w:val="18"/>
        </w:rPr>
        <w:t> </w:t>
      </w:r>
      <w:r>
        <w:rPr>
          <w:w w:val="105"/>
          <w:sz w:val="18"/>
        </w:rPr>
        <w:t>it</w:t>
      </w:r>
      <w:r>
        <w:rPr>
          <w:spacing w:val="-12"/>
          <w:w w:val="105"/>
          <w:sz w:val="18"/>
        </w:rPr>
        <w:t> </w:t>
      </w:r>
      <w:r>
        <w:rPr>
          <w:w w:val="105"/>
          <w:sz w:val="18"/>
        </w:rPr>
        <w:t>accepts</w:t>
      </w:r>
      <w:r>
        <w:rPr>
          <w:spacing w:val="-11"/>
          <w:w w:val="105"/>
          <w:sz w:val="18"/>
        </w:rPr>
        <w:t> </w:t>
      </w:r>
      <w:r>
        <w:rPr>
          <w:w w:val="105"/>
          <w:sz w:val="18"/>
        </w:rPr>
        <w:t>is</w:t>
      </w:r>
      <w:r>
        <w:rPr>
          <w:spacing w:val="-12"/>
          <w:w w:val="105"/>
          <w:sz w:val="18"/>
        </w:rPr>
        <w:t> </w:t>
      </w:r>
      <w:r>
        <w:rPr>
          <w:rFonts w:ascii="Noto Sans Mono CJK JP Regular"/>
          <w:w w:val="105"/>
          <w:sz w:val="18"/>
        </w:rPr>
        <w:t>&lt;password-encoder&gt;</w:t>
      </w:r>
      <w:r>
        <w:rPr>
          <w:w w:val="105"/>
          <w:sz w:val="18"/>
        </w:rPr>
        <w:t>,</w:t>
      </w:r>
      <w:r>
        <w:rPr>
          <w:spacing w:val="-11"/>
          <w:w w:val="105"/>
          <w:sz w:val="18"/>
        </w:rPr>
        <w:t> </w:t>
      </w:r>
      <w:r>
        <w:rPr>
          <w:w w:val="105"/>
          <w:sz w:val="18"/>
        </w:rPr>
        <w:t>which</w:t>
      </w:r>
      <w:r>
        <w:rPr>
          <w:spacing w:val="-12"/>
          <w:w w:val="105"/>
          <w:sz w:val="18"/>
        </w:rPr>
        <w:t> </w:t>
      </w:r>
      <w:r>
        <w:rPr>
          <w:w w:val="105"/>
          <w:sz w:val="18"/>
        </w:rPr>
        <w:t>again</w:t>
      </w:r>
      <w:r>
        <w:rPr>
          <w:spacing w:val="-11"/>
          <w:w w:val="105"/>
          <w:sz w:val="18"/>
        </w:rPr>
        <w:t> </w:t>
      </w:r>
      <w:r>
        <w:rPr>
          <w:w w:val="105"/>
          <w:sz w:val="18"/>
        </w:rPr>
        <w:t>allows</w:t>
      </w:r>
      <w:r>
        <w:rPr>
          <w:spacing w:val="-12"/>
          <w:w w:val="105"/>
          <w:sz w:val="18"/>
        </w:rPr>
        <w:t> </w:t>
      </w:r>
      <w:r>
        <w:rPr>
          <w:w w:val="105"/>
          <w:sz w:val="18"/>
        </w:rPr>
        <w:t>you</w:t>
      </w:r>
      <w:r>
        <w:rPr>
          <w:spacing w:val="-11"/>
          <w:w w:val="105"/>
          <w:sz w:val="18"/>
        </w:rPr>
        <w:t> </w:t>
      </w:r>
      <w:r>
        <w:rPr>
          <w:w w:val="105"/>
          <w:sz w:val="18"/>
        </w:rPr>
        <w:t>to</w:t>
      </w:r>
      <w:r>
        <w:rPr>
          <w:spacing w:val="-12"/>
          <w:w w:val="105"/>
          <w:sz w:val="18"/>
        </w:rPr>
        <w:t> </w:t>
      </w:r>
      <w:r>
        <w:rPr>
          <w:w w:val="105"/>
          <w:sz w:val="18"/>
        </w:rPr>
        <w:t>specify</w:t>
      </w:r>
      <w:r>
        <w:rPr>
          <w:spacing w:val="-11"/>
          <w:w w:val="105"/>
          <w:sz w:val="18"/>
        </w:rPr>
        <w:t> </w:t>
      </w:r>
      <w:r>
        <w:rPr>
          <w:w w:val="105"/>
          <w:sz w:val="18"/>
        </w:rPr>
        <w:t>what</w:t>
      </w:r>
      <w:r>
        <w:rPr>
          <w:spacing w:val="-12"/>
          <w:w w:val="105"/>
          <w:sz w:val="18"/>
        </w:rPr>
        <w:t> </w:t>
      </w:r>
      <w:r>
        <w:rPr>
          <w:w w:val="105"/>
          <w:sz w:val="18"/>
        </w:rPr>
        <w:t>kind</w:t>
      </w:r>
      <w:r>
        <w:rPr>
          <w:spacing w:val="-11"/>
          <w:w w:val="105"/>
          <w:sz w:val="18"/>
        </w:rPr>
        <w:t> </w:t>
      </w:r>
      <w:r>
        <w:rPr>
          <w:w w:val="105"/>
          <w:sz w:val="18"/>
        </w:rPr>
        <w:t>of algorithm</w:t>
      </w:r>
      <w:r>
        <w:rPr>
          <w:spacing w:val="6"/>
          <w:w w:val="105"/>
          <w:sz w:val="18"/>
        </w:rPr>
        <w:t> </w:t>
      </w:r>
      <w:r>
        <w:rPr>
          <w:w w:val="105"/>
          <w:sz w:val="18"/>
        </w:rPr>
        <w:t>encoding</w:t>
      </w:r>
      <w:r>
        <w:rPr>
          <w:spacing w:val="7"/>
          <w:w w:val="105"/>
          <w:sz w:val="18"/>
        </w:rPr>
        <w:t> </w:t>
      </w:r>
      <w:r>
        <w:rPr>
          <w:w w:val="105"/>
          <w:sz w:val="18"/>
        </w:rPr>
        <w:t>mechanism</w:t>
      </w:r>
      <w:r>
        <w:rPr>
          <w:spacing w:val="7"/>
          <w:w w:val="105"/>
          <w:sz w:val="18"/>
        </w:rPr>
        <w:t> </w:t>
      </w:r>
      <w:r>
        <w:rPr>
          <w:w w:val="105"/>
          <w:sz w:val="18"/>
        </w:rPr>
        <w:t>it</w:t>
      </w:r>
      <w:r>
        <w:rPr>
          <w:spacing w:val="6"/>
          <w:w w:val="105"/>
          <w:sz w:val="18"/>
        </w:rPr>
        <w:t> </w:t>
      </w:r>
      <w:r>
        <w:rPr>
          <w:w w:val="105"/>
          <w:sz w:val="18"/>
        </w:rPr>
        <w:t>uses</w:t>
      </w:r>
      <w:r>
        <w:rPr>
          <w:spacing w:val="7"/>
          <w:w w:val="105"/>
          <w:sz w:val="18"/>
        </w:rPr>
        <w:t> </w:t>
      </w:r>
      <w:r>
        <w:rPr>
          <w:w w:val="105"/>
          <w:sz w:val="18"/>
        </w:rPr>
        <w:t>to</w:t>
      </w:r>
      <w:r>
        <w:rPr>
          <w:spacing w:val="7"/>
          <w:w w:val="105"/>
          <w:sz w:val="18"/>
        </w:rPr>
        <w:t> </w:t>
      </w:r>
      <w:r>
        <w:rPr>
          <w:w w:val="105"/>
          <w:sz w:val="18"/>
        </w:rPr>
        <w:t>encrypt</w:t>
      </w:r>
      <w:r>
        <w:rPr>
          <w:spacing w:val="6"/>
          <w:w w:val="105"/>
          <w:sz w:val="18"/>
        </w:rPr>
        <w:t> </w:t>
      </w:r>
      <w:r>
        <w:rPr>
          <w:w w:val="105"/>
          <w:sz w:val="18"/>
        </w:rPr>
        <w:t>the</w:t>
      </w:r>
      <w:r>
        <w:rPr>
          <w:spacing w:val="7"/>
          <w:w w:val="105"/>
          <w:sz w:val="18"/>
        </w:rPr>
        <w:t> </w:t>
      </w:r>
      <w:r>
        <w:rPr>
          <w:w w:val="105"/>
          <w:sz w:val="18"/>
        </w:rPr>
        <w:t>provided</w:t>
      </w:r>
      <w:r>
        <w:rPr>
          <w:spacing w:val="7"/>
          <w:w w:val="105"/>
          <w:sz w:val="18"/>
        </w:rPr>
        <w:t> </w:t>
      </w:r>
      <w:r>
        <w:rPr>
          <w:w w:val="105"/>
          <w:sz w:val="18"/>
        </w:rPr>
        <w:t>password</w:t>
      </w:r>
      <w:r>
        <w:rPr>
          <w:spacing w:val="6"/>
          <w:w w:val="105"/>
          <w:sz w:val="18"/>
        </w:rPr>
        <w:t> </w:t>
      </w:r>
      <w:r>
        <w:rPr>
          <w:w w:val="105"/>
          <w:sz w:val="18"/>
        </w:rPr>
        <w:t>before</w:t>
      </w:r>
      <w:r>
        <w:rPr>
          <w:spacing w:val="7"/>
          <w:w w:val="105"/>
          <w:sz w:val="18"/>
        </w:rPr>
        <w:t> </w:t>
      </w:r>
      <w:r>
        <w:rPr>
          <w:w w:val="105"/>
          <w:sz w:val="18"/>
        </w:rPr>
        <w:t>comparing</w:t>
      </w:r>
      <w:r>
        <w:rPr>
          <w:spacing w:val="7"/>
          <w:w w:val="105"/>
          <w:sz w:val="18"/>
        </w:rPr>
        <w:t> </w:t>
      </w:r>
      <w:r>
        <w:rPr>
          <w:w w:val="105"/>
          <w:sz w:val="18"/>
        </w:rPr>
        <w:t>it</w:t>
      </w:r>
    </w:p>
    <w:p>
      <w:pPr>
        <w:pStyle w:val="BodyText"/>
        <w:spacing w:before="21"/>
        <w:ind w:left="1416"/>
      </w:pPr>
      <w:r>
        <w:rPr>
          <w:w w:val="110"/>
        </w:rPr>
        <w:t>with the one stored in the directory.</w:t>
      </w:r>
    </w:p>
    <w:p>
      <w:pPr>
        <w:pStyle w:val="BodyText"/>
        <w:spacing w:line="139" w:lineRule="auto" w:before="125"/>
        <w:ind w:left="480" w:right="348" w:firstLine="360"/>
        <w:jc w:val="both"/>
      </w:pPr>
      <w:r>
        <w:rPr>
          <w:w w:val="105"/>
        </w:rPr>
        <w:t>The</w:t>
      </w:r>
      <w:r>
        <w:rPr>
          <w:spacing w:val="-8"/>
          <w:w w:val="105"/>
        </w:rPr>
        <w:t> </w:t>
      </w:r>
      <w:r>
        <w:rPr>
          <w:rFonts w:ascii="Noto Sans Mono CJK JP Regular"/>
          <w:w w:val="105"/>
        </w:rPr>
        <w:t>hash</w:t>
      </w:r>
      <w:r>
        <w:rPr>
          <w:rFonts w:ascii="Noto Sans Mono CJK JP Regular"/>
          <w:spacing w:val="-55"/>
          <w:w w:val="105"/>
        </w:rPr>
        <w:t> </w:t>
      </w:r>
      <w:r>
        <w:rPr>
          <w:w w:val="105"/>
        </w:rPr>
        <w:t>attribute</w:t>
      </w:r>
      <w:r>
        <w:rPr>
          <w:spacing w:val="-7"/>
          <w:w w:val="105"/>
        </w:rPr>
        <w:t> </w:t>
      </w:r>
      <w:r>
        <w:rPr>
          <w:w w:val="105"/>
        </w:rPr>
        <w:t>on</w:t>
      </w:r>
      <w:r>
        <w:rPr>
          <w:spacing w:val="-8"/>
          <w:w w:val="105"/>
        </w:rPr>
        <w:t> </w:t>
      </w:r>
      <w:r>
        <w:rPr>
          <w:rFonts w:ascii="Noto Sans Mono CJK JP Regular"/>
          <w:w w:val="105"/>
        </w:rPr>
        <w:t>&lt;password-compare&gt;</w:t>
      </w:r>
      <w:r>
        <w:rPr>
          <w:rFonts w:ascii="Noto Sans Mono CJK JP Regular"/>
          <w:spacing w:val="-54"/>
          <w:w w:val="105"/>
        </w:rPr>
        <w:t> </w:t>
      </w:r>
      <w:r>
        <w:rPr>
          <w:w w:val="105"/>
        </w:rPr>
        <w:t>and</w:t>
      </w:r>
      <w:r>
        <w:rPr>
          <w:spacing w:val="-8"/>
          <w:w w:val="105"/>
        </w:rPr>
        <w:t> </w:t>
      </w:r>
      <w:r>
        <w:rPr>
          <w:w w:val="105"/>
        </w:rPr>
        <w:t>the</w:t>
      </w:r>
      <w:r>
        <w:rPr>
          <w:spacing w:val="-7"/>
          <w:w w:val="105"/>
        </w:rPr>
        <w:t> </w:t>
      </w:r>
      <w:r>
        <w:rPr>
          <w:w w:val="105"/>
        </w:rPr>
        <w:t>element</w:t>
      </w:r>
      <w:r>
        <w:rPr>
          <w:spacing w:val="-8"/>
          <w:w w:val="105"/>
        </w:rPr>
        <w:t> </w:t>
      </w:r>
      <w:r>
        <w:rPr>
          <w:rFonts w:ascii="Noto Sans Mono CJK JP Regular"/>
          <w:w w:val="105"/>
        </w:rPr>
        <w:t>&lt;password-encoder&gt;</w:t>
      </w:r>
      <w:r>
        <w:rPr>
          <w:rFonts w:ascii="Noto Sans Mono CJK JP Regular"/>
          <w:spacing w:val="-55"/>
          <w:w w:val="105"/>
        </w:rPr>
        <w:t> </w:t>
      </w:r>
      <w:r>
        <w:rPr>
          <w:w w:val="105"/>
        </w:rPr>
        <w:t>should</w:t>
      </w:r>
      <w:r>
        <w:rPr>
          <w:spacing w:val="-7"/>
          <w:w w:val="105"/>
        </w:rPr>
        <w:t> </w:t>
      </w:r>
      <w:r>
        <w:rPr>
          <w:w w:val="105"/>
        </w:rPr>
        <w:t>not</w:t>
      </w:r>
      <w:r>
        <w:rPr>
          <w:spacing w:val="-8"/>
          <w:w w:val="105"/>
        </w:rPr>
        <w:t> </w:t>
      </w:r>
      <w:r>
        <w:rPr>
          <w:w w:val="105"/>
        </w:rPr>
        <w:t>be</w:t>
      </w:r>
      <w:r>
        <w:rPr>
          <w:spacing w:val="-7"/>
          <w:w w:val="105"/>
        </w:rPr>
        <w:t> </w:t>
      </w:r>
      <w:r>
        <w:rPr>
          <w:w w:val="105"/>
        </w:rPr>
        <w:t>used</w:t>
      </w:r>
      <w:r>
        <w:rPr>
          <w:spacing w:val="-8"/>
          <w:w w:val="105"/>
        </w:rPr>
        <w:t> </w:t>
      </w:r>
      <w:r>
        <w:rPr>
          <w:w w:val="105"/>
        </w:rPr>
        <w:t>together at the same time because they refer to the same kind of information. If both are specified, the </w:t>
      </w:r>
      <w:r>
        <w:rPr>
          <w:rFonts w:ascii="Noto Sans Mono CJK JP Regular"/>
          <w:w w:val="105"/>
        </w:rPr>
        <w:t>hash </w:t>
      </w:r>
      <w:r>
        <w:rPr>
          <w:w w:val="105"/>
        </w:rPr>
        <w:t>attribute will be ignored. Using the </w:t>
      </w:r>
      <w:r>
        <w:rPr>
          <w:rFonts w:ascii="Noto Sans Mono CJK JP Regular"/>
          <w:w w:val="105"/>
        </w:rPr>
        <w:t>hash</w:t>
      </w:r>
      <w:r>
        <w:rPr>
          <w:rFonts w:ascii="Noto Sans Mono CJK JP Regular"/>
          <w:spacing w:val="-62"/>
          <w:w w:val="105"/>
        </w:rPr>
        <w:t> </w:t>
      </w:r>
      <w:r>
        <w:rPr>
          <w:w w:val="105"/>
        </w:rPr>
        <w:t>attribute can be thought of a shortcut for the standard digest algorithms, and internally it</w:t>
      </w:r>
    </w:p>
    <w:p>
      <w:pPr>
        <w:pStyle w:val="BodyText"/>
        <w:spacing w:line="172" w:lineRule="auto" w:before="30"/>
        <w:ind w:left="480" w:right="239"/>
        <w:rPr>
          <w:rFonts w:ascii="Noto Sans Mono CJK JP Regular" w:hAnsi="Noto Sans Mono CJK JP Regular"/>
        </w:rPr>
      </w:pPr>
      <w:r>
        <w:rPr>
          <w:w w:val="105"/>
        </w:rPr>
        <w:t>creates a password encoder. In particular, the ones from Listing 6-8 are supported. That listing is extracted directly from Spring Security’s source code for the class </w:t>
      </w:r>
      <w:r>
        <w:rPr>
          <w:rFonts w:ascii="Noto Sans Mono CJK JP Regular" w:hAnsi="Noto Sans Mono CJK JP Regular"/>
          <w:w w:val="105"/>
        </w:rPr>
        <w:t>org.springframework.security.config.authentication.</w:t>
      </w:r>
    </w:p>
    <w:p>
      <w:pPr>
        <w:pStyle w:val="BodyText"/>
        <w:spacing w:line="252" w:lineRule="exact"/>
        <w:ind w:left="480"/>
      </w:pPr>
      <w:r>
        <w:rPr>
          <w:rFonts w:ascii="Noto Sans Mono CJK JP Regular"/>
        </w:rPr>
        <w:t>PasswordEncoderParser</w:t>
      </w:r>
      <w:r>
        <w:rPr/>
        <w:t>.</w:t>
      </w:r>
    </w:p>
    <w:p>
      <w:pPr>
        <w:pStyle w:val="BodyText"/>
        <w:spacing w:before="2"/>
        <w:rPr>
          <w:sz w:val="16"/>
        </w:rPr>
      </w:pPr>
    </w:p>
    <w:p>
      <w:pPr>
        <w:pStyle w:val="BodyText"/>
        <w:ind w:left="480"/>
      </w:pPr>
      <w:r>
        <w:rPr>
          <w:b/>
          <w:i/>
          <w:w w:val="110"/>
        </w:rPr>
        <w:t>Listing 6-8. </w:t>
      </w:r>
      <w:r>
        <w:rPr>
          <w:w w:val="110"/>
        </w:rPr>
        <w:t>Default password encoders that can be configured using the hash attribute on &lt;password-compare&gt;</w:t>
      </w:r>
    </w:p>
    <w:p>
      <w:pPr>
        <w:pStyle w:val="BodyText"/>
        <w:spacing w:line="301" w:lineRule="exact" w:before="45"/>
        <w:ind w:left="480"/>
        <w:rPr>
          <w:rFonts w:ascii="Noto Sans Mono CJK JP Regular"/>
        </w:rPr>
      </w:pPr>
      <w:r>
        <w:rPr>
          <w:rFonts w:ascii="Noto Sans Mono CJK JP Regular"/>
        </w:rPr>
        <w:t>static final String ATT_REF = "ref";</w:t>
      </w:r>
    </w:p>
    <w:p>
      <w:pPr>
        <w:pStyle w:val="BodyText"/>
        <w:spacing w:line="139" w:lineRule="auto" w:before="31"/>
        <w:ind w:left="480" w:right="5050"/>
        <w:rPr>
          <w:rFonts w:ascii="Noto Sans Mono CJK JP Regular"/>
        </w:rPr>
      </w:pPr>
      <w:r>
        <w:rPr>
          <w:rFonts w:ascii="Noto Sans Mono CJK JP Regular"/>
        </w:rPr>
        <w:t>public static final String ATT_HASH = "hash"; static final String ATT_BASE_64 = "base64";</w:t>
      </w:r>
    </w:p>
    <w:p>
      <w:pPr>
        <w:pStyle w:val="BodyText"/>
        <w:spacing w:line="139" w:lineRule="auto"/>
        <w:ind w:left="480" w:right="4330"/>
        <w:rPr>
          <w:rFonts w:ascii="Noto Sans Mono CJK JP Regular"/>
        </w:rPr>
      </w:pPr>
      <w:r>
        <w:rPr>
          <w:rFonts w:ascii="Noto Sans Mono CJK JP Regular"/>
        </w:rPr>
        <w:t>static final String OPT_HASH_PLAINTEXT = "plaintext"; static final String OPT_HASH_SHA = "sha";</w:t>
      </w:r>
    </w:p>
    <w:p>
      <w:pPr>
        <w:pStyle w:val="BodyText"/>
        <w:spacing w:before="9"/>
        <w:rPr>
          <w:rFonts w:ascii="Noto Sans Mono CJK JP Regular"/>
          <w:sz w:val="6"/>
        </w:rPr>
      </w:pPr>
    </w:p>
    <w:p>
      <w:pPr>
        <w:pStyle w:val="Heading6"/>
        <w:ind w:left="310" w:right="118"/>
        <w:jc w:val="right"/>
        <w:rPr>
          <w:rFonts w:ascii="Times New Roman"/>
        </w:rPr>
      </w:pPr>
      <w:r>
        <w:rPr>
          <w:rFonts w:ascii="Times New Roman"/>
        </w:rPr>
        <w:t>171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62" w:id="171"/>
      <w:bookmarkEnd w:id="171"/>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139" w:lineRule="auto" w:before="100"/>
        <w:ind w:left="120" w:right="5140"/>
        <w:rPr>
          <w:rFonts w:ascii="Noto Sans Mono CJK JP Regular"/>
        </w:rPr>
      </w:pPr>
      <w:r>
        <w:rPr>
          <w:rFonts w:ascii="Noto Sans Mono CJK JP Regular"/>
        </w:rPr>
        <w:t>static final String OPT_HASH_SHA256 = "sha-256"; static final String OPT_HASH_MD4 = "md4";</w:t>
      </w:r>
    </w:p>
    <w:p>
      <w:pPr>
        <w:pStyle w:val="BodyText"/>
        <w:spacing w:line="186" w:lineRule="exact"/>
        <w:ind w:left="120"/>
        <w:rPr>
          <w:rFonts w:ascii="Noto Sans Mono CJK JP Regular"/>
        </w:rPr>
      </w:pPr>
      <w:r>
        <w:rPr>
          <w:rFonts w:ascii="Noto Sans Mono CJK JP Regular"/>
        </w:rPr>
        <w:t>static final String OPT_HASH_MD5 = "md5";</w:t>
      </w:r>
    </w:p>
    <w:p>
      <w:pPr>
        <w:pStyle w:val="BodyText"/>
        <w:spacing w:line="139" w:lineRule="auto" w:before="31"/>
        <w:ind w:left="120" w:right="4960"/>
        <w:rPr>
          <w:rFonts w:ascii="Noto Sans Mono CJK JP Regular"/>
        </w:rPr>
      </w:pPr>
      <w:r>
        <w:rPr>
          <w:rFonts w:ascii="Noto Sans Mono CJK JP Regular"/>
        </w:rPr>
        <w:t>static final String OPT_HASH_LDAP_SHA = "{sha}"; static final String OPT_HASH_LDAP_SSHA = "{ssha}";</w:t>
      </w:r>
    </w:p>
    <w:p>
      <w:pPr>
        <w:pStyle w:val="BodyText"/>
        <w:spacing w:line="440" w:lineRule="atLeast" w:before="47"/>
        <w:ind w:left="120" w:right="1990"/>
        <w:rPr>
          <w:rFonts w:ascii="Noto Sans Mono CJK JP Regular"/>
        </w:rPr>
      </w:pPr>
      <w:r>
        <w:rPr>
          <w:rFonts w:ascii="Noto Sans Mono CJK JP Regular"/>
        </w:rPr>
        <w:t>private static final Map&lt;String, Class&lt;? extends PasswordEncoder&gt;&gt; ENCODER_CLASSES; static {</w:t>
      </w:r>
    </w:p>
    <w:p>
      <w:pPr>
        <w:pStyle w:val="BodyText"/>
        <w:spacing w:line="139" w:lineRule="exact"/>
        <w:ind w:left="480"/>
        <w:rPr>
          <w:rFonts w:ascii="Noto Sans Mono CJK JP Regular"/>
        </w:rPr>
      </w:pPr>
      <w:r>
        <w:rPr>
          <w:rFonts w:ascii="Noto Sans Mono CJK JP Regular"/>
        </w:rPr>
        <w:t>ENCODER_CLASSES = new HashMap&lt;String, Class&lt;? extends PasswordEncoder&gt;&gt;();</w:t>
      </w:r>
    </w:p>
    <w:p>
      <w:pPr>
        <w:pStyle w:val="BodyText"/>
        <w:spacing w:line="139" w:lineRule="auto" w:before="31"/>
        <w:ind w:left="480" w:right="2620"/>
        <w:rPr>
          <w:rFonts w:ascii="Noto Sans Mono CJK JP Regular"/>
        </w:rPr>
      </w:pPr>
      <w:r>
        <w:rPr>
          <w:rFonts w:ascii="Noto Sans Mono CJK JP Regular"/>
        </w:rPr>
        <w:t>ENCODER_CLASSES.put(OPT_HASH_PLAINTEXT, PlaintextPasswordEncoder.class); ENCODER_CLASSES.put(OPT_HASH_SHA, ShaPasswordEncoder.class); ENCODER_CLASSES.put(OPT_HASH_SHA256, ShaPasswordEncoder.class); ENCODER_CLASSES.put(OPT_HASH_MD4, Md4PasswordEncoder.class); ENCODER_CLASSES.put(OPT_HASH_MD5, Md5PasswordEncoder.class); ENCODER_CLASSES.put(OPT_HASH_LDAP_SHA, LdapShaPasswordEncoder.class); ENCODER_CLASSES.put(OPT_HASH_LDAP_SSHA, LdapShaPasswordEncoder.class);</w:t>
      </w:r>
    </w:p>
    <w:p>
      <w:pPr>
        <w:pStyle w:val="BodyText"/>
        <w:spacing w:line="260" w:lineRule="exact"/>
        <w:ind w:left="120"/>
        <w:rPr>
          <w:rFonts w:ascii="Noto Sans Mono CJK JP Regular"/>
        </w:rPr>
      </w:pPr>
      <w:r>
        <w:rPr>
          <w:rFonts w:ascii="Noto Sans Mono CJK JP Regular"/>
        </w:rPr>
        <w:t>}</w:t>
      </w:r>
    </w:p>
    <w:p>
      <w:pPr>
        <w:pStyle w:val="BodyText"/>
        <w:spacing w:line="254" w:lineRule="auto" w:before="156"/>
        <w:ind w:left="120" w:right="563" w:firstLine="360"/>
      </w:pPr>
      <w:r>
        <w:rPr>
          <w:w w:val="110"/>
        </w:rPr>
        <w:t>As you can see from the example, configuring </w:t>
      </w:r>
      <w:r>
        <w:rPr>
          <w:spacing w:val="-3"/>
          <w:w w:val="110"/>
        </w:rPr>
        <w:t>LDAP’s </w:t>
      </w:r>
      <w:r>
        <w:rPr>
          <w:w w:val="110"/>
        </w:rPr>
        <w:t>basic support as the authentication solution for your application with Spring Security is not that complex. In fact, it is very straightforward thanks to the modular architecture</w:t>
      </w:r>
      <w:r>
        <w:rPr>
          <w:spacing w:val="-36"/>
          <w:w w:val="110"/>
        </w:rPr>
        <w:t> </w:t>
      </w:r>
      <w:r>
        <w:rPr>
          <w:w w:val="110"/>
        </w:rPr>
        <w:t>and</w:t>
      </w:r>
      <w:r>
        <w:rPr>
          <w:spacing w:val="-35"/>
          <w:w w:val="110"/>
        </w:rPr>
        <w:t> </w:t>
      </w:r>
      <w:r>
        <w:rPr>
          <w:w w:val="110"/>
        </w:rPr>
        <w:t>the</w:t>
      </w:r>
      <w:r>
        <w:rPr>
          <w:spacing w:val="-36"/>
          <w:w w:val="110"/>
        </w:rPr>
        <w:t> </w:t>
      </w:r>
      <w:r>
        <w:rPr>
          <w:w w:val="110"/>
        </w:rPr>
        <w:t>well-thought-out</w:t>
      </w:r>
      <w:r>
        <w:rPr>
          <w:spacing w:val="-35"/>
          <w:w w:val="110"/>
        </w:rPr>
        <w:t> </w:t>
      </w:r>
      <w:r>
        <w:rPr>
          <w:w w:val="110"/>
        </w:rPr>
        <w:t>XML</w:t>
      </w:r>
      <w:r>
        <w:rPr>
          <w:spacing w:val="-36"/>
          <w:w w:val="110"/>
        </w:rPr>
        <w:t> </w:t>
      </w:r>
      <w:r>
        <w:rPr>
          <w:w w:val="110"/>
        </w:rPr>
        <w:t>namespace.</w:t>
      </w:r>
      <w:r>
        <w:rPr>
          <w:spacing w:val="-35"/>
          <w:w w:val="110"/>
        </w:rPr>
        <w:t> </w:t>
      </w:r>
      <w:r>
        <w:rPr>
          <w:w w:val="110"/>
        </w:rPr>
        <w:t>For</w:t>
      </w:r>
      <w:r>
        <w:rPr>
          <w:spacing w:val="-35"/>
          <w:w w:val="110"/>
        </w:rPr>
        <w:t> </w:t>
      </w:r>
      <w:r>
        <w:rPr>
          <w:w w:val="110"/>
        </w:rPr>
        <w:t>me,</w:t>
      </w:r>
      <w:r>
        <w:rPr>
          <w:spacing w:val="-36"/>
          <w:w w:val="110"/>
        </w:rPr>
        <w:t> </w:t>
      </w:r>
      <w:r>
        <w:rPr>
          <w:w w:val="110"/>
        </w:rPr>
        <w:t>the</w:t>
      </w:r>
      <w:r>
        <w:rPr>
          <w:spacing w:val="-35"/>
          <w:w w:val="110"/>
        </w:rPr>
        <w:t> </w:t>
      </w:r>
      <w:r>
        <w:rPr>
          <w:w w:val="110"/>
        </w:rPr>
        <w:t>complexity</w:t>
      </w:r>
      <w:r>
        <w:rPr>
          <w:spacing w:val="-36"/>
          <w:w w:val="110"/>
        </w:rPr>
        <w:t> </w:t>
      </w:r>
      <w:r>
        <w:rPr>
          <w:w w:val="110"/>
        </w:rPr>
        <w:t>with</w:t>
      </w:r>
      <w:r>
        <w:rPr>
          <w:spacing w:val="-35"/>
          <w:w w:val="110"/>
        </w:rPr>
        <w:t> </w:t>
      </w:r>
      <w:r>
        <w:rPr>
          <w:w w:val="110"/>
        </w:rPr>
        <w:t>LDAP</w:t>
      </w:r>
      <w:r>
        <w:rPr>
          <w:spacing w:val="-35"/>
          <w:w w:val="110"/>
        </w:rPr>
        <w:t> </w:t>
      </w:r>
      <w:r>
        <w:rPr>
          <w:w w:val="110"/>
        </w:rPr>
        <w:t>is</w:t>
      </w:r>
      <w:r>
        <w:rPr>
          <w:spacing w:val="-36"/>
          <w:w w:val="110"/>
        </w:rPr>
        <w:t> </w:t>
      </w:r>
      <w:r>
        <w:rPr>
          <w:w w:val="110"/>
        </w:rPr>
        <w:t>LDAP</w:t>
      </w:r>
      <w:r>
        <w:rPr>
          <w:spacing w:val="-35"/>
          <w:w w:val="110"/>
        </w:rPr>
        <w:t> </w:t>
      </w:r>
      <w:r>
        <w:rPr>
          <w:w w:val="110"/>
        </w:rPr>
        <w:t>itself.</w:t>
      </w:r>
      <w:r>
        <w:rPr>
          <w:spacing w:val="-36"/>
          <w:w w:val="110"/>
        </w:rPr>
        <w:t> </w:t>
      </w:r>
      <w:r>
        <w:rPr>
          <w:w w:val="110"/>
        </w:rPr>
        <w:t>Although</w:t>
      </w:r>
      <w:r>
        <w:rPr>
          <w:spacing w:val="-35"/>
          <w:w w:val="110"/>
        </w:rPr>
        <w:t> </w:t>
      </w:r>
      <w:r>
        <w:rPr>
          <w:w w:val="110"/>
        </w:rPr>
        <w:t>it is</w:t>
      </w:r>
      <w:r>
        <w:rPr>
          <w:spacing w:val="-23"/>
          <w:w w:val="110"/>
        </w:rPr>
        <w:t> </w:t>
      </w:r>
      <w:r>
        <w:rPr>
          <w:w w:val="110"/>
        </w:rPr>
        <w:t>a</w:t>
      </w:r>
      <w:r>
        <w:rPr>
          <w:spacing w:val="-23"/>
          <w:w w:val="110"/>
        </w:rPr>
        <w:t> </w:t>
      </w:r>
      <w:r>
        <w:rPr>
          <w:w w:val="110"/>
        </w:rPr>
        <w:t>simple</w:t>
      </w:r>
      <w:r>
        <w:rPr>
          <w:spacing w:val="-22"/>
          <w:w w:val="110"/>
        </w:rPr>
        <w:t> </w:t>
      </w:r>
      <w:r>
        <w:rPr>
          <w:w w:val="110"/>
        </w:rPr>
        <w:t>hierarchical</w:t>
      </w:r>
      <w:r>
        <w:rPr>
          <w:spacing w:val="-23"/>
          <w:w w:val="110"/>
        </w:rPr>
        <w:t> </w:t>
      </w:r>
      <w:r>
        <w:rPr>
          <w:w w:val="110"/>
        </w:rPr>
        <w:t>system</w:t>
      </w:r>
      <w:r>
        <w:rPr>
          <w:spacing w:val="-23"/>
          <w:w w:val="110"/>
        </w:rPr>
        <w:t> </w:t>
      </w:r>
      <w:r>
        <w:rPr>
          <w:w w:val="110"/>
        </w:rPr>
        <w:t>(very</w:t>
      </w:r>
      <w:r>
        <w:rPr>
          <w:spacing w:val="-22"/>
          <w:w w:val="110"/>
        </w:rPr>
        <w:t> </w:t>
      </w:r>
      <w:r>
        <w:rPr>
          <w:w w:val="110"/>
        </w:rPr>
        <w:t>much</w:t>
      </w:r>
      <w:r>
        <w:rPr>
          <w:spacing w:val="-23"/>
          <w:w w:val="110"/>
        </w:rPr>
        <w:t> </w:t>
      </w:r>
      <w:r>
        <w:rPr>
          <w:w w:val="110"/>
        </w:rPr>
        <w:t>like</w:t>
      </w:r>
      <w:r>
        <w:rPr>
          <w:spacing w:val="-22"/>
          <w:w w:val="110"/>
        </w:rPr>
        <w:t> </w:t>
      </w:r>
      <w:r>
        <w:rPr>
          <w:w w:val="110"/>
        </w:rPr>
        <w:t>the</w:t>
      </w:r>
      <w:r>
        <w:rPr>
          <w:spacing w:val="-23"/>
          <w:w w:val="110"/>
        </w:rPr>
        <w:t> </w:t>
      </w:r>
      <w:r>
        <w:rPr>
          <w:w w:val="110"/>
        </w:rPr>
        <w:t>file</w:t>
      </w:r>
      <w:r>
        <w:rPr>
          <w:spacing w:val="-23"/>
          <w:w w:val="110"/>
        </w:rPr>
        <w:t> </w:t>
      </w:r>
      <w:r>
        <w:rPr>
          <w:w w:val="110"/>
        </w:rPr>
        <w:t>system</w:t>
      </w:r>
      <w:r>
        <w:rPr>
          <w:spacing w:val="-22"/>
          <w:w w:val="110"/>
        </w:rPr>
        <w:t> </w:t>
      </w:r>
      <w:r>
        <w:rPr>
          <w:w w:val="110"/>
        </w:rPr>
        <w:t>in</w:t>
      </w:r>
      <w:r>
        <w:rPr>
          <w:spacing w:val="-23"/>
          <w:w w:val="110"/>
        </w:rPr>
        <w:t> </w:t>
      </w:r>
      <w:r>
        <w:rPr>
          <w:w w:val="110"/>
        </w:rPr>
        <w:t>your</w:t>
      </w:r>
      <w:r>
        <w:rPr>
          <w:spacing w:val="-23"/>
          <w:w w:val="110"/>
        </w:rPr>
        <w:t> </w:t>
      </w:r>
      <w:r>
        <w:rPr>
          <w:w w:val="110"/>
        </w:rPr>
        <w:t>standard</w:t>
      </w:r>
      <w:r>
        <w:rPr>
          <w:spacing w:val="-22"/>
          <w:w w:val="110"/>
        </w:rPr>
        <w:t> </w:t>
      </w:r>
      <w:r>
        <w:rPr>
          <w:w w:val="110"/>
        </w:rPr>
        <w:t>Unix</w:t>
      </w:r>
      <w:r>
        <w:rPr>
          <w:spacing w:val="-23"/>
          <w:w w:val="110"/>
        </w:rPr>
        <w:t> </w:t>
      </w:r>
      <w:r>
        <w:rPr>
          <w:w w:val="110"/>
        </w:rPr>
        <w:t>box),</w:t>
      </w:r>
      <w:r>
        <w:rPr>
          <w:spacing w:val="-22"/>
          <w:w w:val="110"/>
        </w:rPr>
        <w:t> </w:t>
      </w:r>
      <w:r>
        <w:rPr>
          <w:w w:val="110"/>
        </w:rPr>
        <w:t>some</w:t>
      </w:r>
      <w:r>
        <w:rPr>
          <w:spacing w:val="-23"/>
          <w:w w:val="110"/>
        </w:rPr>
        <w:t> </w:t>
      </w:r>
      <w:r>
        <w:rPr>
          <w:w w:val="110"/>
        </w:rPr>
        <w:t>of</w:t>
      </w:r>
      <w:r>
        <w:rPr>
          <w:spacing w:val="-23"/>
          <w:w w:val="110"/>
        </w:rPr>
        <w:t> </w:t>
      </w:r>
      <w:r>
        <w:rPr>
          <w:w w:val="110"/>
        </w:rPr>
        <w:t>the</w:t>
      </w:r>
      <w:r>
        <w:rPr>
          <w:spacing w:val="-22"/>
          <w:w w:val="110"/>
        </w:rPr>
        <w:t> </w:t>
      </w:r>
      <w:r>
        <w:rPr>
          <w:w w:val="110"/>
        </w:rPr>
        <w:t>nomenclature and functionality seems a bit complex and very different from the database-based solution you explored in the previous</w:t>
      </w:r>
      <w:r>
        <w:rPr>
          <w:spacing w:val="-13"/>
          <w:w w:val="110"/>
        </w:rPr>
        <w:t> </w:t>
      </w:r>
      <w:r>
        <w:rPr>
          <w:w w:val="110"/>
        </w:rPr>
        <w:t>section.</w:t>
      </w:r>
    </w:p>
    <w:p>
      <w:pPr>
        <w:pStyle w:val="BodyText"/>
        <w:spacing w:line="254" w:lineRule="auto" w:before="4"/>
        <w:ind w:left="120" w:right="411" w:firstLine="360"/>
      </w:pPr>
      <w:r>
        <w:rPr>
          <w:w w:val="110"/>
        </w:rPr>
        <w:t>As I said before, using LDAP as your authentication solution makes great sense in the context of corporate intranets,</w:t>
      </w:r>
      <w:r>
        <w:rPr>
          <w:spacing w:val="-28"/>
          <w:w w:val="110"/>
        </w:rPr>
        <w:t> </w:t>
      </w:r>
      <w:r>
        <w:rPr>
          <w:w w:val="110"/>
        </w:rPr>
        <w:t>where</w:t>
      </w:r>
      <w:r>
        <w:rPr>
          <w:spacing w:val="-27"/>
          <w:w w:val="110"/>
        </w:rPr>
        <w:t> </w:t>
      </w:r>
      <w:r>
        <w:rPr>
          <w:w w:val="110"/>
        </w:rPr>
        <w:t>the</w:t>
      </w:r>
      <w:r>
        <w:rPr>
          <w:spacing w:val="-28"/>
          <w:w w:val="110"/>
        </w:rPr>
        <w:t> </w:t>
      </w:r>
      <w:r>
        <w:rPr>
          <w:w w:val="110"/>
        </w:rPr>
        <w:t>company</w:t>
      </w:r>
      <w:r>
        <w:rPr>
          <w:spacing w:val="-28"/>
          <w:w w:val="110"/>
        </w:rPr>
        <w:t> </w:t>
      </w:r>
      <w:r>
        <w:rPr>
          <w:w w:val="110"/>
        </w:rPr>
        <w:t>user</w:t>
      </w:r>
      <w:r>
        <w:rPr>
          <w:spacing w:val="-27"/>
          <w:w w:val="110"/>
        </w:rPr>
        <w:t> </w:t>
      </w:r>
      <w:r>
        <w:rPr>
          <w:w w:val="110"/>
        </w:rPr>
        <w:t>base</w:t>
      </w:r>
      <w:r>
        <w:rPr>
          <w:spacing w:val="-28"/>
          <w:w w:val="110"/>
        </w:rPr>
        <w:t> </w:t>
      </w:r>
      <w:r>
        <w:rPr>
          <w:w w:val="110"/>
        </w:rPr>
        <w:t>is</w:t>
      </w:r>
      <w:r>
        <w:rPr>
          <w:spacing w:val="-27"/>
          <w:w w:val="110"/>
        </w:rPr>
        <w:t> </w:t>
      </w:r>
      <w:r>
        <w:rPr>
          <w:w w:val="110"/>
        </w:rPr>
        <w:t>already</w:t>
      </w:r>
      <w:r>
        <w:rPr>
          <w:spacing w:val="-28"/>
          <w:w w:val="110"/>
        </w:rPr>
        <w:t> </w:t>
      </w:r>
      <w:r>
        <w:rPr>
          <w:w w:val="110"/>
        </w:rPr>
        <w:t>stored</w:t>
      </w:r>
      <w:r>
        <w:rPr>
          <w:spacing w:val="-27"/>
          <w:w w:val="110"/>
        </w:rPr>
        <w:t> </w:t>
      </w:r>
      <w:r>
        <w:rPr>
          <w:w w:val="110"/>
        </w:rPr>
        <w:t>in</w:t>
      </w:r>
      <w:r>
        <w:rPr>
          <w:spacing w:val="-28"/>
          <w:w w:val="110"/>
        </w:rPr>
        <w:t> </w:t>
      </w:r>
      <w:r>
        <w:rPr>
          <w:spacing w:val="-2"/>
          <w:w w:val="110"/>
        </w:rPr>
        <w:t>LDAP-like</w:t>
      </w:r>
      <w:r>
        <w:rPr>
          <w:spacing w:val="-27"/>
          <w:w w:val="110"/>
        </w:rPr>
        <w:t> </w:t>
      </w:r>
      <w:r>
        <w:rPr>
          <w:w w:val="110"/>
        </w:rPr>
        <w:t>directories</w:t>
      </w:r>
      <w:r>
        <w:rPr>
          <w:spacing w:val="-28"/>
          <w:w w:val="110"/>
        </w:rPr>
        <w:t> </w:t>
      </w:r>
      <w:r>
        <w:rPr>
          <w:w w:val="110"/>
        </w:rPr>
        <w:t>in</w:t>
      </w:r>
      <w:r>
        <w:rPr>
          <w:spacing w:val="-27"/>
          <w:w w:val="110"/>
        </w:rPr>
        <w:t> </w:t>
      </w:r>
      <w:r>
        <w:rPr>
          <w:w w:val="110"/>
        </w:rPr>
        <w:t>a</w:t>
      </w:r>
      <w:r>
        <w:rPr>
          <w:spacing w:val="-28"/>
          <w:w w:val="110"/>
        </w:rPr>
        <w:t> </w:t>
      </w:r>
      <w:r>
        <w:rPr>
          <w:w w:val="110"/>
        </w:rPr>
        <w:t>centralized</w:t>
      </w:r>
      <w:r>
        <w:rPr>
          <w:spacing w:val="-27"/>
          <w:w w:val="110"/>
        </w:rPr>
        <w:t> </w:t>
      </w:r>
      <w:r>
        <w:rPr>
          <w:spacing w:val="-4"/>
          <w:w w:val="110"/>
        </w:rPr>
        <w:t>manner.</w:t>
      </w:r>
      <w:r>
        <w:rPr>
          <w:spacing w:val="-28"/>
          <w:w w:val="110"/>
        </w:rPr>
        <w:t> </w:t>
      </w:r>
      <w:r>
        <w:rPr>
          <w:w w:val="110"/>
        </w:rPr>
        <w:t>Plugins</w:t>
      </w:r>
      <w:r>
        <w:rPr>
          <w:spacing w:val="-27"/>
          <w:w w:val="110"/>
        </w:rPr>
        <w:t> </w:t>
      </w:r>
      <w:r>
        <w:rPr>
          <w:w w:val="110"/>
        </w:rPr>
        <w:t>into this</w:t>
      </w:r>
      <w:r>
        <w:rPr>
          <w:spacing w:val="-28"/>
          <w:w w:val="110"/>
        </w:rPr>
        <w:t> </w:t>
      </w:r>
      <w:r>
        <w:rPr>
          <w:w w:val="110"/>
        </w:rPr>
        <w:t>already</w:t>
      </w:r>
      <w:r>
        <w:rPr>
          <w:spacing w:val="-27"/>
          <w:w w:val="110"/>
        </w:rPr>
        <w:t> </w:t>
      </w:r>
      <w:r>
        <w:rPr>
          <w:w w:val="110"/>
        </w:rPr>
        <w:t>existing</w:t>
      </w:r>
      <w:r>
        <w:rPr>
          <w:spacing w:val="-27"/>
          <w:w w:val="110"/>
        </w:rPr>
        <w:t> </w:t>
      </w:r>
      <w:r>
        <w:rPr>
          <w:w w:val="110"/>
        </w:rPr>
        <w:t>user-management</w:t>
      </w:r>
      <w:r>
        <w:rPr>
          <w:spacing w:val="-27"/>
          <w:w w:val="110"/>
        </w:rPr>
        <w:t> </w:t>
      </w:r>
      <w:r>
        <w:rPr>
          <w:w w:val="110"/>
        </w:rPr>
        <w:t>infrastructure</w:t>
      </w:r>
      <w:r>
        <w:rPr>
          <w:spacing w:val="-28"/>
          <w:w w:val="110"/>
        </w:rPr>
        <w:t> </w:t>
      </w:r>
      <w:r>
        <w:rPr>
          <w:w w:val="110"/>
        </w:rPr>
        <w:t>are</w:t>
      </w:r>
      <w:r>
        <w:rPr>
          <w:spacing w:val="-27"/>
          <w:w w:val="110"/>
        </w:rPr>
        <w:t> </w:t>
      </w:r>
      <w:r>
        <w:rPr>
          <w:w w:val="110"/>
        </w:rPr>
        <w:t>a</w:t>
      </w:r>
      <w:r>
        <w:rPr>
          <w:spacing w:val="-27"/>
          <w:w w:val="110"/>
        </w:rPr>
        <w:t> </w:t>
      </w:r>
      <w:r>
        <w:rPr>
          <w:w w:val="110"/>
        </w:rPr>
        <w:t>good</w:t>
      </w:r>
      <w:r>
        <w:rPr>
          <w:spacing w:val="-27"/>
          <w:w w:val="110"/>
        </w:rPr>
        <w:t> </w:t>
      </w:r>
      <w:r>
        <w:rPr>
          <w:w w:val="110"/>
        </w:rPr>
        <w:t>way</w:t>
      </w:r>
      <w:r>
        <w:rPr>
          <w:spacing w:val="-27"/>
          <w:w w:val="110"/>
        </w:rPr>
        <w:t> </w:t>
      </w:r>
      <w:r>
        <w:rPr>
          <w:w w:val="110"/>
        </w:rPr>
        <w:t>to</w:t>
      </w:r>
      <w:r>
        <w:rPr>
          <w:spacing w:val="-28"/>
          <w:w w:val="110"/>
        </w:rPr>
        <w:t> </w:t>
      </w:r>
      <w:r>
        <w:rPr>
          <w:w w:val="110"/>
        </w:rPr>
        <w:t>reuse</w:t>
      </w:r>
      <w:r>
        <w:rPr>
          <w:spacing w:val="-27"/>
          <w:w w:val="110"/>
        </w:rPr>
        <w:t> </w:t>
      </w:r>
      <w:r>
        <w:rPr>
          <w:w w:val="110"/>
        </w:rPr>
        <w:t>the</w:t>
      </w:r>
      <w:r>
        <w:rPr>
          <w:spacing w:val="-27"/>
          <w:w w:val="110"/>
        </w:rPr>
        <w:t> </w:t>
      </w:r>
      <w:r>
        <w:rPr>
          <w:w w:val="110"/>
        </w:rPr>
        <w:t>user</w:t>
      </w:r>
      <w:r>
        <w:rPr>
          <w:spacing w:val="-27"/>
          <w:w w:val="110"/>
        </w:rPr>
        <w:t> </w:t>
      </w:r>
      <w:r>
        <w:rPr>
          <w:w w:val="110"/>
        </w:rPr>
        <w:t>information</w:t>
      </w:r>
      <w:r>
        <w:rPr>
          <w:spacing w:val="-27"/>
          <w:w w:val="110"/>
        </w:rPr>
        <w:t> </w:t>
      </w:r>
      <w:r>
        <w:rPr>
          <w:w w:val="110"/>
        </w:rPr>
        <w:t>within</w:t>
      </w:r>
      <w:r>
        <w:rPr>
          <w:spacing w:val="-28"/>
          <w:w w:val="110"/>
        </w:rPr>
        <w:t> </w:t>
      </w:r>
      <w:r>
        <w:rPr>
          <w:w w:val="110"/>
        </w:rPr>
        <w:t>the</w:t>
      </w:r>
      <w:r>
        <w:rPr>
          <w:spacing w:val="-27"/>
          <w:w w:val="110"/>
        </w:rPr>
        <w:t> </w:t>
      </w:r>
      <w:r>
        <w:rPr>
          <w:w w:val="110"/>
        </w:rPr>
        <w:t>company instead</w:t>
      </w:r>
      <w:r>
        <w:rPr>
          <w:spacing w:val="-20"/>
          <w:w w:val="110"/>
        </w:rPr>
        <w:t> </w:t>
      </w:r>
      <w:r>
        <w:rPr>
          <w:w w:val="110"/>
        </w:rPr>
        <w:t>of</w:t>
      </w:r>
      <w:r>
        <w:rPr>
          <w:spacing w:val="-19"/>
          <w:w w:val="110"/>
        </w:rPr>
        <w:t> </w:t>
      </w:r>
      <w:r>
        <w:rPr>
          <w:w w:val="110"/>
        </w:rPr>
        <w:t>writing</w:t>
      </w:r>
      <w:r>
        <w:rPr>
          <w:spacing w:val="-20"/>
          <w:w w:val="110"/>
        </w:rPr>
        <w:t> </w:t>
      </w:r>
      <w:r>
        <w:rPr>
          <w:w w:val="110"/>
        </w:rPr>
        <w:t>a</w:t>
      </w:r>
      <w:r>
        <w:rPr>
          <w:spacing w:val="-19"/>
          <w:w w:val="110"/>
        </w:rPr>
        <w:t> </w:t>
      </w:r>
      <w:r>
        <w:rPr>
          <w:w w:val="110"/>
        </w:rPr>
        <w:t>parallel</w:t>
      </w:r>
      <w:r>
        <w:rPr>
          <w:spacing w:val="-19"/>
          <w:w w:val="110"/>
        </w:rPr>
        <w:t> </w:t>
      </w:r>
      <w:r>
        <w:rPr>
          <w:w w:val="110"/>
        </w:rPr>
        <w:t>authentication</w:t>
      </w:r>
      <w:r>
        <w:rPr>
          <w:spacing w:val="-20"/>
          <w:w w:val="110"/>
        </w:rPr>
        <w:t> </w:t>
      </w:r>
      <w:r>
        <w:rPr>
          <w:w w:val="110"/>
        </w:rPr>
        <w:t>datastore</w:t>
      </w:r>
      <w:r>
        <w:rPr>
          <w:spacing w:val="-19"/>
          <w:w w:val="110"/>
        </w:rPr>
        <w:t> </w:t>
      </w:r>
      <w:r>
        <w:rPr>
          <w:w w:val="110"/>
        </w:rPr>
        <w:t>that</w:t>
      </w:r>
      <w:r>
        <w:rPr>
          <w:spacing w:val="-19"/>
          <w:w w:val="110"/>
        </w:rPr>
        <w:t> </w:t>
      </w:r>
      <w:r>
        <w:rPr>
          <w:w w:val="110"/>
        </w:rPr>
        <w:t>then</w:t>
      </w:r>
      <w:r>
        <w:rPr>
          <w:spacing w:val="-20"/>
          <w:w w:val="110"/>
        </w:rPr>
        <w:t> </w:t>
      </w:r>
      <w:r>
        <w:rPr>
          <w:w w:val="110"/>
        </w:rPr>
        <w:t>needs</w:t>
      </w:r>
      <w:r>
        <w:rPr>
          <w:spacing w:val="-19"/>
          <w:w w:val="110"/>
        </w:rPr>
        <w:t> </w:t>
      </w:r>
      <w:r>
        <w:rPr>
          <w:w w:val="110"/>
        </w:rPr>
        <w:t>to</w:t>
      </w:r>
      <w:r>
        <w:rPr>
          <w:spacing w:val="-19"/>
          <w:w w:val="110"/>
        </w:rPr>
        <w:t> </w:t>
      </w:r>
      <w:r>
        <w:rPr>
          <w:w w:val="110"/>
        </w:rPr>
        <w:t>be</w:t>
      </w:r>
      <w:r>
        <w:rPr>
          <w:spacing w:val="-20"/>
          <w:w w:val="110"/>
        </w:rPr>
        <w:t> </w:t>
      </w:r>
      <w:r>
        <w:rPr>
          <w:w w:val="110"/>
        </w:rPr>
        <w:t>kept</w:t>
      </w:r>
      <w:r>
        <w:rPr>
          <w:spacing w:val="-19"/>
          <w:w w:val="110"/>
        </w:rPr>
        <w:t> </w:t>
      </w:r>
      <w:r>
        <w:rPr>
          <w:w w:val="110"/>
        </w:rPr>
        <w:t>in</w:t>
      </w:r>
      <w:r>
        <w:rPr>
          <w:spacing w:val="-20"/>
          <w:w w:val="110"/>
        </w:rPr>
        <w:t> </w:t>
      </w:r>
      <w:r>
        <w:rPr>
          <w:w w:val="110"/>
        </w:rPr>
        <w:t>sync</w:t>
      </w:r>
      <w:r>
        <w:rPr>
          <w:spacing w:val="-19"/>
          <w:w w:val="110"/>
        </w:rPr>
        <w:t> </w:t>
      </w:r>
      <w:r>
        <w:rPr>
          <w:w w:val="110"/>
        </w:rPr>
        <w:t>with</w:t>
      </w:r>
      <w:r>
        <w:rPr>
          <w:spacing w:val="-19"/>
          <w:w w:val="110"/>
        </w:rPr>
        <w:t> </w:t>
      </w:r>
      <w:r>
        <w:rPr>
          <w:w w:val="110"/>
        </w:rPr>
        <w:t>the</w:t>
      </w:r>
      <w:r>
        <w:rPr>
          <w:spacing w:val="-20"/>
          <w:w w:val="110"/>
        </w:rPr>
        <w:t> </w:t>
      </w:r>
      <w:r>
        <w:rPr>
          <w:w w:val="110"/>
        </w:rPr>
        <w:t>main</w:t>
      </w:r>
      <w:r>
        <w:rPr>
          <w:spacing w:val="-19"/>
          <w:w w:val="110"/>
        </w:rPr>
        <w:t> </w:t>
      </w:r>
      <w:r>
        <w:rPr>
          <w:w w:val="110"/>
        </w:rPr>
        <w:t>repository.</w:t>
      </w:r>
    </w:p>
    <w:p>
      <w:pPr>
        <w:pStyle w:val="BodyText"/>
        <w:rPr>
          <w:sz w:val="20"/>
        </w:rPr>
      </w:pPr>
    </w:p>
    <w:p>
      <w:pPr>
        <w:pStyle w:val="Heading2"/>
        <w:spacing w:before="144"/>
        <w:ind w:left="120"/>
      </w:pPr>
      <w:r>
        <w:rPr/>
        <w:t>Authenticating with OpenID</w:t>
      </w:r>
    </w:p>
    <w:p>
      <w:pPr>
        <w:pStyle w:val="BodyText"/>
        <w:spacing w:line="254" w:lineRule="auto" w:before="95"/>
        <w:ind w:left="120" w:right="751"/>
      </w:pPr>
      <w:r>
        <w:rPr>
          <w:w w:val="110"/>
        </w:rPr>
        <w:t>OpenID</w:t>
      </w:r>
      <w:r>
        <w:rPr>
          <w:spacing w:val="-17"/>
          <w:w w:val="110"/>
        </w:rPr>
        <w:t> </w:t>
      </w:r>
      <w:r>
        <w:rPr>
          <w:w w:val="110"/>
        </w:rPr>
        <w:t>is</w:t>
      </w:r>
      <w:r>
        <w:rPr>
          <w:spacing w:val="-17"/>
          <w:w w:val="110"/>
        </w:rPr>
        <w:t> </w:t>
      </w:r>
      <w:r>
        <w:rPr>
          <w:w w:val="110"/>
        </w:rPr>
        <w:t>an</w:t>
      </w:r>
      <w:r>
        <w:rPr>
          <w:spacing w:val="-16"/>
          <w:w w:val="110"/>
        </w:rPr>
        <w:t> </w:t>
      </w:r>
      <w:r>
        <w:rPr>
          <w:w w:val="110"/>
        </w:rPr>
        <w:t>authentication</w:t>
      </w:r>
      <w:r>
        <w:rPr>
          <w:spacing w:val="-17"/>
          <w:w w:val="110"/>
        </w:rPr>
        <w:t> </w:t>
      </w:r>
      <w:r>
        <w:rPr>
          <w:w w:val="110"/>
        </w:rPr>
        <w:t>solution</w:t>
      </w:r>
      <w:r>
        <w:rPr>
          <w:spacing w:val="-16"/>
          <w:w w:val="110"/>
        </w:rPr>
        <w:t> </w:t>
      </w:r>
      <w:r>
        <w:rPr>
          <w:w w:val="110"/>
        </w:rPr>
        <w:t>that</w:t>
      </w:r>
      <w:r>
        <w:rPr>
          <w:spacing w:val="-17"/>
          <w:w w:val="110"/>
        </w:rPr>
        <w:t> </w:t>
      </w:r>
      <w:r>
        <w:rPr>
          <w:w w:val="110"/>
        </w:rPr>
        <w:t>exists</w:t>
      </w:r>
      <w:r>
        <w:rPr>
          <w:spacing w:val="-16"/>
          <w:w w:val="110"/>
        </w:rPr>
        <w:t> </w:t>
      </w:r>
      <w:r>
        <w:rPr>
          <w:w w:val="110"/>
        </w:rPr>
        <w:t>to</w:t>
      </w:r>
      <w:r>
        <w:rPr>
          <w:spacing w:val="-17"/>
          <w:w w:val="110"/>
        </w:rPr>
        <w:t> </w:t>
      </w:r>
      <w:r>
        <w:rPr>
          <w:w w:val="110"/>
        </w:rPr>
        <w:t>address</w:t>
      </w:r>
      <w:r>
        <w:rPr>
          <w:spacing w:val="-17"/>
          <w:w w:val="110"/>
        </w:rPr>
        <w:t> </w:t>
      </w:r>
      <w:r>
        <w:rPr>
          <w:w w:val="110"/>
        </w:rPr>
        <w:t>the</w:t>
      </w:r>
      <w:r>
        <w:rPr>
          <w:spacing w:val="-16"/>
          <w:w w:val="110"/>
        </w:rPr>
        <w:t> </w:t>
      </w:r>
      <w:r>
        <w:rPr>
          <w:w w:val="110"/>
        </w:rPr>
        <w:t>problems</w:t>
      </w:r>
      <w:r>
        <w:rPr>
          <w:spacing w:val="-17"/>
          <w:w w:val="110"/>
        </w:rPr>
        <w:t> </w:t>
      </w:r>
      <w:r>
        <w:rPr>
          <w:w w:val="110"/>
        </w:rPr>
        <w:t>inherent</w:t>
      </w:r>
      <w:r>
        <w:rPr>
          <w:spacing w:val="-16"/>
          <w:w w:val="110"/>
        </w:rPr>
        <w:t> </w:t>
      </w:r>
      <w:r>
        <w:rPr>
          <w:w w:val="110"/>
        </w:rPr>
        <w:t>in</w:t>
      </w:r>
      <w:r>
        <w:rPr>
          <w:spacing w:val="-17"/>
          <w:w w:val="110"/>
        </w:rPr>
        <w:t> </w:t>
      </w:r>
      <w:r>
        <w:rPr>
          <w:w w:val="110"/>
        </w:rPr>
        <w:t>having</w:t>
      </w:r>
      <w:r>
        <w:rPr>
          <w:spacing w:val="-16"/>
          <w:w w:val="110"/>
        </w:rPr>
        <w:t> </w:t>
      </w:r>
      <w:r>
        <w:rPr>
          <w:w w:val="110"/>
        </w:rPr>
        <w:t>many</w:t>
      </w:r>
      <w:r>
        <w:rPr>
          <w:spacing w:val="-17"/>
          <w:w w:val="110"/>
        </w:rPr>
        <w:t> </w:t>
      </w:r>
      <w:r>
        <w:rPr>
          <w:w w:val="110"/>
        </w:rPr>
        <w:t>user</w:t>
      </w:r>
      <w:r>
        <w:rPr>
          <w:spacing w:val="-16"/>
          <w:w w:val="110"/>
        </w:rPr>
        <w:t> </w:t>
      </w:r>
      <w:r>
        <w:rPr>
          <w:w w:val="110"/>
        </w:rPr>
        <w:t>accounts</w:t>
      </w:r>
      <w:r>
        <w:rPr>
          <w:spacing w:val="-17"/>
          <w:w w:val="110"/>
        </w:rPr>
        <w:t> </w:t>
      </w:r>
      <w:r>
        <w:rPr>
          <w:w w:val="110"/>
        </w:rPr>
        <w:t>in many</w:t>
      </w:r>
      <w:r>
        <w:rPr>
          <w:spacing w:val="-14"/>
          <w:w w:val="110"/>
        </w:rPr>
        <w:t> </w:t>
      </w:r>
      <w:r>
        <w:rPr>
          <w:w w:val="110"/>
        </w:rPr>
        <w:t>different</w:t>
      </w:r>
      <w:r>
        <w:rPr>
          <w:spacing w:val="-14"/>
          <w:w w:val="110"/>
        </w:rPr>
        <w:t> </w:t>
      </w:r>
      <w:r>
        <w:rPr>
          <w:w w:val="110"/>
        </w:rPr>
        <w:t>sites</w:t>
      </w:r>
      <w:r>
        <w:rPr>
          <w:spacing w:val="-13"/>
          <w:w w:val="110"/>
        </w:rPr>
        <w:t> </w:t>
      </w:r>
      <w:r>
        <w:rPr>
          <w:w w:val="110"/>
        </w:rPr>
        <w:t>with</w:t>
      </w:r>
      <w:r>
        <w:rPr>
          <w:spacing w:val="-14"/>
          <w:w w:val="110"/>
        </w:rPr>
        <w:t> </w:t>
      </w:r>
      <w:r>
        <w:rPr>
          <w:w w:val="110"/>
        </w:rPr>
        <w:t>many</w:t>
      </w:r>
      <w:r>
        <w:rPr>
          <w:spacing w:val="-14"/>
          <w:w w:val="110"/>
        </w:rPr>
        <w:t> </w:t>
      </w:r>
      <w:r>
        <w:rPr>
          <w:w w:val="110"/>
        </w:rPr>
        <w:t>different</w:t>
      </w:r>
      <w:r>
        <w:rPr>
          <w:spacing w:val="-13"/>
          <w:w w:val="110"/>
        </w:rPr>
        <w:t> </w:t>
      </w:r>
      <w:r>
        <w:rPr>
          <w:w w:val="110"/>
        </w:rPr>
        <w:t>sets</w:t>
      </w:r>
      <w:r>
        <w:rPr>
          <w:spacing w:val="-14"/>
          <w:w w:val="110"/>
        </w:rPr>
        <w:t> </w:t>
      </w:r>
      <w:r>
        <w:rPr>
          <w:w w:val="110"/>
        </w:rPr>
        <w:t>of</w:t>
      </w:r>
      <w:r>
        <w:rPr>
          <w:spacing w:val="-13"/>
          <w:w w:val="110"/>
        </w:rPr>
        <w:t> </w:t>
      </w:r>
      <w:r>
        <w:rPr>
          <w:w w:val="110"/>
        </w:rPr>
        <w:t>credentials.</w:t>
      </w:r>
    </w:p>
    <w:p>
      <w:pPr>
        <w:pStyle w:val="BodyText"/>
        <w:spacing w:line="254" w:lineRule="auto" w:before="1"/>
        <w:ind w:left="120" w:right="597" w:firstLine="360"/>
      </w:pPr>
      <w:r>
        <w:rPr>
          <w:w w:val="105"/>
        </w:rPr>
        <w:t>It is common on the web for a user to be registered with many sites and applications at the same time. Most of these applications, when you try to access them, ask you to authenticate against them directly—normally, asking you for a username and a password to access their functionality. This is an obvious problem in terms of inconvenience and security.</w:t>
      </w:r>
    </w:p>
    <w:p>
      <w:pPr>
        <w:pStyle w:val="BodyText"/>
        <w:spacing w:line="254" w:lineRule="auto" w:before="3"/>
        <w:ind w:left="120" w:right="783" w:firstLine="360"/>
      </w:pPr>
      <w:r>
        <w:rPr>
          <w:w w:val="110"/>
        </w:rPr>
        <w:t>OpenID</w:t>
      </w:r>
      <w:r>
        <w:rPr>
          <w:spacing w:val="-24"/>
          <w:w w:val="110"/>
        </w:rPr>
        <w:t> </w:t>
      </w:r>
      <w:r>
        <w:rPr>
          <w:w w:val="110"/>
        </w:rPr>
        <w:t>allows</w:t>
      </w:r>
      <w:r>
        <w:rPr>
          <w:spacing w:val="-23"/>
          <w:w w:val="110"/>
        </w:rPr>
        <w:t> </w:t>
      </w:r>
      <w:r>
        <w:rPr>
          <w:w w:val="110"/>
        </w:rPr>
        <w:t>users</w:t>
      </w:r>
      <w:r>
        <w:rPr>
          <w:spacing w:val="-24"/>
          <w:w w:val="110"/>
        </w:rPr>
        <w:t> </w:t>
      </w:r>
      <w:r>
        <w:rPr>
          <w:w w:val="110"/>
        </w:rPr>
        <w:t>to</w:t>
      </w:r>
      <w:r>
        <w:rPr>
          <w:spacing w:val="-23"/>
          <w:w w:val="110"/>
        </w:rPr>
        <w:t> </w:t>
      </w:r>
      <w:r>
        <w:rPr>
          <w:w w:val="110"/>
        </w:rPr>
        <w:t>rely</w:t>
      </w:r>
      <w:r>
        <w:rPr>
          <w:spacing w:val="-24"/>
          <w:w w:val="110"/>
        </w:rPr>
        <w:t> </w:t>
      </w:r>
      <w:r>
        <w:rPr>
          <w:w w:val="110"/>
        </w:rPr>
        <w:t>on</w:t>
      </w:r>
      <w:r>
        <w:rPr>
          <w:spacing w:val="-23"/>
          <w:w w:val="110"/>
        </w:rPr>
        <w:t> </w:t>
      </w:r>
      <w:r>
        <w:rPr>
          <w:w w:val="110"/>
        </w:rPr>
        <w:t>unique</w:t>
      </w:r>
      <w:r>
        <w:rPr>
          <w:spacing w:val="-24"/>
          <w:w w:val="110"/>
        </w:rPr>
        <w:t> </w:t>
      </w:r>
      <w:r>
        <w:rPr>
          <w:w w:val="110"/>
        </w:rPr>
        <w:t>single</w:t>
      </w:r>
      <w:r>
        <w:rPr>
          <w:spacing w:val="-23"/>
          <w:w w:val="110"/>
        </w:rPr>
        <w:t> </w:t>
      </w:r>
      <w:r>
        <w:rPr>
          <w:w w:val="110"/>
        </w:rPr>
        <w:t>authentication</w:t>
      </w:r>
      <w:r>
        <w:rPr>
          <w:spacing w:val="-24"/>
          <w:w w:val="110"/>
        </w:rPr>
        <w:t> </w:t>
      </w:r>
      <w:r>
        <w:rPr>
          <w:w w:val="110"/>
        </w:rPr>
        <w:t>account</w:t>
      </w:r>
      <w:r>
        <w:rPr>
          <w:spacing w:val="-23"/>
          <w:w w:val="110"/>
        </w:rPr>
        <w:t> </w:t>
      </w:r>
      <w:r>
        <w:rPr>
          <w:w w:val="110"/>
        </w:rPr>
        <w:t>to</w:t>
      </w:r>
      <w:r>
        <w:rPr>
          <w:spacing w:val="-24"/>
          <w:w w:val="110"/>
        </w:rPr>
        <w:t> </w:t>
      </w:r>
      <w:r>
        <w:rPr>
          <w:w w:val="110"/>
        </w:rPr>
        <w:t>access</w:t>
      </w:r>
      <w:r>
        <w:rPr>
          <w:spacing w:val="-23"/>
          <w:w w:val="110"/>
        </w:rPr>
        <w:t> </w:t>
      </w:r>
      <w:r>
        <w:rPr>
          <w:w w:val="110"/>
        </w:rPr>
        <w:t>different</w:t>
      </w:r>
      <w:r>
        <w:rPr>
          <w:spacing w:val="-23"/>
          <w:w w:val="110"/>
        </w:rPr>
        <w:t> </w:t>
      </w:r>
      <w:r>
        <w:rPr>
          <w:w w:val="110"/>
        </w:rPr>
        <w:t>web</w:t>
      </w:r>
      <w:r>
        <w:rPr>
          <w:spacing w:val="-24"/>
          <w:w w:val="110"/>
        </w:rPr>
        <w:t> </w:t>
      </w:r>
      <w:r>
        <w:rPr>
          <w:w w:val="110"/>
        </w:rPr>
        <w:t>sites.</w:t>
      </w:r>
      <w:r>
        <w:rPr>
          <w:spacing w:val="-23"/>
          <w:w w:val="110"/>
        </w:rPr>
        <w:t> </w:t>
      </w:r>
      <w:r>
        <w:rPr>
          <w:w w:val="110"/>
        </w:rPr>
        <w:t>In</w:t>
      </w:r>
      <w:r>
        <w:rPr>
          <w:spacing w:val="-24"/>
          <w:w w:val="110"/>
        </w:rPr>
        <w:t> </w:t>
      </w:r>
      <w:r>
        <w:rPr>
          <w:w w:val="110"/>
        </w:rPr>
        <w:t>this</w:t>
      </w:r>
      <w:r>
        <w:rPr>
          <w:spacing w:val="-23"/>
          <w:w w:val="110"/>
        </w:rPr>
        <w:t> </w:t>
      </w:r>
      <w:r>
        <w:rPr>
          <w:w w:val="110"/>
        </w:rPr>
        <w:t>way, it</w:t>
      </w:r>
      <w:r>
        <w:rPr>
          <w:spacing w:val="-21"/>
          <w:w w:val="110"/>
        </w:rPr>
        <w:t> </w:t>
      </w:r>
      <w:r>
        <w:rPr>
          <w:w w:val="110"/>
        </w:rPr>
        <w:t>reduces</w:t>
      </w:r>
      <w:r>
        <w:rPr>
          <w:spacing w:val="-21"/>
          <w:w w:val="110"/>
        </w:rPr>
        <w:t> </w:t>
      </w:r>
      <w:r>
        <w:rPr>
          <w:w w:val="110"/>
        </w:rPr>
        <w:t>the</w:t>
      </w:r>
      <w:r>
        <w:rPr>
          <w:spacing w:val="-20"/>
          <w:w w:val="110"/>
        </w:rPr>
        <w:t> </w:t>
      </w:r>
      <w:r>
        <w:rPr>
          <w:w w:val="110"/>
        </w:rPr>
        <w:t>inconvenience</w:t>
      </w:r>
      <w:r>
        <w:rPr>
          <w:spacing w:val="-21"/>
          <w:w w:val="110"/>
        </w:rPr>
        <w:t> </w:t>
      </w:r>
      <w:r>
        <w:rPr>
          <w:w w:val="110"/>
        </w:rPr>
        <w:t>of</w:t>
      </w:r>
      <w:r>
        <w:rPr>
          <w:spacing w:val="-20"/>
          <w:w w:val="110"/>
        </w:rPr>
        <w:t> </w:t>
      </w:r>
      <w:r>
        <w:rPr>
          <w:w w:val="110"/>
        </w:rPr>
        <w:t>maintaining</w:t>
      </w:r>
      <w:r>
        <w:rPr>
          <w:spacing w:val="-21"/>
          <w:w w:val="110"/>
        </w:rPr>
        <w:t> </w:t>
      </w:r>
      <w:r>
        <w:rPr>
          <w:w w:val="110"/>
        </w:rPr>
        <w:t>multiple</w:t>
      </w:r>
      <w:r>
        <w:rPr>
          <w:spacing w:val="-20"/>
          <w:w w:val="110"/>
        </w:rPr>
        <w:t> </w:t>
      </w:r>
      <w:r>
        <w:rPr>
          <w:w w:val="110"/>
        </w:rPr>
        <w:t>accounts</w:t>
      </w:r>
      <w:r>
        <w:rPr>
          <w:spacing w:val="-21"/>
          <w:w w:val="110"/>
        </w:rPr>
        <w:t> </w:t>
      </w:r>
      <w:r>
        <w:rPr>
          <w:w w:val="110"/>
        </w:rPr>
        <w:t>on</w:t>
      </w:r>
      <w:r>
        <w:rPr>
          <w:spacing w:val="-21"/>
          <w:w w:val="110"/>
        </w:rPr>
        <w:t> </w:t>
      </w:r>
      <w:r>
        <w:rPr>
          <w:w w:val="110"/>
        </w:rPr>
        <w:t>multiple</w:t>
      </w:r>
      <w:r>
        <w:rPr>
          <w:spacing w:val="-20"/>
          <w:w w:val="110"/>
        </w:rPr>
        <w:t> </w:t>
      </w:r>
      <w:r>
        <w:rPr>
          <w:w w:val="110"/>
        </w:rPr>
        <w:t>web</w:t>
      </w:r>
      <w:r>
        <w:rPr>
          <w:spacing w:val="-21"/>
          <w:w w:val="110"/>
        </w:rPr>
        <w:t> </w:t>
      </w:r>
      <w:r>
        <w:rPr>
          <w:w w:val="110"/>
        </w:rPr>
        <w:t>sites.</w:t>
      </w:r>
      <w:r>
        <w:rPr>
          <w:spacing w:val="-20"/>
          <w:w w:val="110"/>
        </w:rPr>
        <w:t> </w:t>
      </w:r>
      <w:r>
        <w:rPr>
          <w:w w:val="110"/>
        </w:rPr>
        <w:t>Also,</w:t>
      </w:r>
      <w:r>
        <w:rPr>
          <w:spacing w:val="-21"/>
          <w:w w:val="110"/>
        </w:rPr>
        <w:t> </w:t>
      </w:r>
      <w:r>
        <w:rPr>
          <w:w w:val="110"/>
        </w:rPr>
        <w:t>it</w:t>
      </w:r>
      <w:r>
        <w:rPr>
          <w:spacing w:val="-20"/>
          <w:w w:val="110"/>
        </w:rPr>
        <w:t> </w:t>
      </w:r>
      <w:r>
        <w:rPr>
          <w:w w:val="110"/>
        </w:rPr>
        <w:t>reduces</w:t>
      </w:r>
      <w:r>
        <w:rPr>
          <w:spacing w:val="-21"/>
          <w:w w:val="110"/>
        </w:rPr>
        <w:t> </w:t>
      </w:r>
      <w:r>
        <w:rPr>
          <w:w w:val="110"/>
        </w:rPr>
        <w:t>the</w:t>
      </w:r>
      <w:r>
        <w:rPr>
          <w:spacing w:val="-20"/>
          <w:w w:val="110"/>
        </w:rPr>
        <w:t> </w:t>
      </w:r>
      <w:r>
        <w:rPr>
          <w:w w:val="110"/>
        </w:rPr>
        <w:t>risk</w:t>
      </w:r>
      <w:r>
        <w:rPr>
          <w:spacing w:val="-21"/>
          <w:w w:val="110"/>
        </w:rPr>
        <w:t> </w:t>
      </w:r>
      <w:r>
        <w:rPr>
          <w:w w:val="110"/>
        </w:rPr>
        <w:t>of</w:t>
      </w:r>
      <w:r>
        <w:rPr>
          <w:spacing w:val="-21"/>
          <w:w w:val="110"/>
        </w:rPr>
        <w:t> </w:t>
      </w:r>
      <w:r>
        <w:rPr>
          <w:w w:val="110"/>
        </w:rPr>
        <w:t>a</w:t>
      </w:r>
    </w:p>
    <w:p>
      <w:pPr>
        <w:pStyle w:val="BodyText"/>
        <w:spacing w:line="254" w:lineRule="auto" w:before="1"/>
        <w:ind w:left="120" w:right="477"/>
      </w:pPr>
      <w:r>
        <w:rPr>
          <w:w w:val="110"/>
        </w:rPr>
        <w:t>password</w:t>
      </w:r>
      <w:r>
        <w:rPr>
          <w:spacing w:val="-21"/>
          <w:w w:val="110"/>
        </w:rPr>
        <w:t> </w:t>
      </w:r>
      <w:r>
        <w:rPr>
          <w:w w:val="110"/>
        </w:rPr>
        <w:t>being</w:t>
      </w:r>
      <w:r>
        <w:rPr>
          <w:spacing w:val="-20"/>
          <w:w w:val="110"/>
        </w:rPr>
        <w:t> </w:t>
      </w:r>
      <w:r>
        <w:rPr>
          <w:w w:val="110"/>
        </w:rPr>
        <w:t>compromised</w:t>
      </w:r>
      <w:r>
        <w:rPr>
          <w:spacing w:val="-20"/>
          <w:w w:val="110"/>
        </w:rPr>
        <w:t> </w:t>
      </w:r>
      <w:r>
        <w:rPr>
          <w:w w:val="110"/>
        </w:rPr>
        <w:t>on</w:t>
      </w:r>
      <w:r>
        <w:rPr>
          <w:spacing w:val="-20"/>
          <w:w w:val="110"/>
        </w:rPr>
        <w:t> </w:t>
      </w:r>
      <w:r>
        <w:rPr>
          <w:w w:val="110"/>
        </w:rPr>
        <w:t>any</w:t>
      </w:r>
      <w:r>
        <w:rPr>
          <w:spacing w:val="-20"/>
          <w:w w:val="110"/>
        </w:rPr>
        <w:t> </w:t>
      </w:r>
      <w:r>
        <w:rPr>
          <w:w w:val="110"/>
        </w:rPr>
        <w:t>external</w:t>
      </w:r>
      <w:r>
        <w:rPr>
          <w:spacing w:val="-20"/>
          <w:w w:val="110"/>
        </w:rPr>
        <w:t> </w:t>
      </w:r>
      <w:r>
        <w:rPr>
          <w:w w:val="110"/>
        </w:rPr>
        <w:t>site,</w:t>
      </w:r>
      <w:r>
        <w:rPr>
          <w:spacing w:val="-20"/>
          <w:w w:val="110"/>
        </w:rPr>
        <w:t> </w:t>
      </w:r>
      <w:r>
        <w:rPr>
          <w:w w:val="110"/>
        </w:rPr>
        <w:t>because</w:t>
      </w:r>
      <w:r>
        <w:rPr>
          <w:spacing w:val="-21"/>
          <w:w w:val="110"/>
        </w:rPr>
        <w:t> </w:t>
      </w:r>
      <w:r>
        <w:rPr>
          <w:w w:val="110"/>
        </w:rPr>
        <w:t>the</w:t>
      </w:r>
      <w:r>
        <w:rPr>
          <w:spacing w:val="-20"/>
          <w:w w:val="110"/>
        </w:rPr>
        <w:t> </w:t>
      </w:r>
      <w:r>
        <w:rPr>
          <w:w w:val="110"/>
        </w:rPr>
        <w:t>OpenID</w:t>
      </w:r>
      <w:r>
        <w:rPr>
          <w:spacing w:val="-20"/>
          <w:w w:val="110"/>
        </w:rPr>
        <w:t> </w:t>
      </w:r>
      <w:r>
        <w:rPr>
          <w:w w:val="110"/>
        </w:rPr>
        <w:t>identity</w:t>
      </w:r>
      <w:r>
        <w:rPr>
          <w:spacing w:val="-20"/>
          <w:w w:val="110"/>
        </w:rPr>
        <w:t> </w:t>
      </w:r>
      <w:r>
        <w:rPr>
          <w:w w:val="110"/>
        </w:rPr>
        <w:t>provider</w:t>
      </w:r>
      <w:r>
        <w:rPr>
          <w:spacing w:val="-20"/>
          <w:w w:val="110"/>
        </w:rPr>
        <w:t> </w:t>
      </w:r>
      <w:r>
        <w:rPr>
          <w:w w:val="110"/>
        </w:rPr>
        <w:t>manager</w:t>
      </w:r>
      <w:r>
        <w:rPr>
          <w:spacing w:val="-20"/>
          <w:w w:val="110"/>
        </w:rPr>
        <w:t> </w:t>
      </w:r>
      <w:r>
        <w:rPr>
          <w:w w:val="110"/>
        </w:rPr>
        <w:t>is</w:t>
      </w:r>
      <w:r>
        <w:rPr>
          <w:spacing w:val="-20"/>
          <w:w w:val="110"/>
        </w:rPr>
        <w:t> </w:t>
      </w:r>
      <w:r>
        <w:rPr>
          <w:w w:val="110"/>
        </w:rPr>
        <w:t>the</w:t>
      </w:r>
      <w:r>
        <w:rPr>
          <w:spacing w:val="-20"/>
          <w:w w:val="110"/>
        </w:rPr>
        <w:t> </w:t>
      </w:r>
      <w:r>
        <w:rPr>
          <w:w w:val="110"/>
        </w:rPr>
        <w:t>only</w:t>
      </w:r>
      <w:r>
        <w:rPr>
          <w:spacing w:val="-21"/>
          <w:w w:val="110"/>
        </w:rPr>
        <w:t> </w:t>
      </w:r>
      <w:r>
        <w:rPr>
          <w:w w:val="110"/>
        </w:rPr>
        <w:t>one</w:t>
      </w:r>
      <w:r>
        <w:rPr>
          <w:spacing w:val="-20"/>
          <w:w w:val="110"/>
        </w:rPr>
        <w:t> </w:t>
      </w:r>
      <w:r>
        <w:rPr>
          <w:w w:val="110"/>
        </w:rPr>
        <w:t>that will</w:t>
      </w:r>
      <w:r>
        <w:rPr>
          <w:spacing w:val="-13"/>
          <w:w w:val="110"/>
        </w:rPr>
        <w:t> </w:t>
      </w:r>
      <w:r>
        <w:rPr>
          <w:w w:val="110"/>
        </w:rPr>
        <w:t>know</w:t>
      </w:r>
      <w:r>
        <w:rPr>
          <w:spacing w:val="-13"/>
          <w:w w:val="110"/>
        </w:rPr>
        <w:t> </w:t>
      </w:r>
      <w:r>
        <w:rPr>
          <w:w w:val="110"/>
        </w:rPr>
        <w:t>about</w:t>
      </w:r>
      <w:r>
        <w:rPr>
          <w:spacing w:val="-13"/>
          <w:w w:val="110"/>
        </w:rPr>
        <w:t> </w:t>
      </w:r>
      <w:r>
        <w:rPr>
          <w:w w:val="110"/>
        </w:rPr>
        <w:t>your</w:t>
      </w:r>
      <w:r>
        <w:rPr>
          <w:spacing w:val="-13"/>
          <w:w w:val="110"/>
        </w:rPr>
        <w:t> </w:t>
      </w:r>
      <w:r>
        <w:rPr>
          <w:w w:val="110"/>
        </w:rPr>
        <w:t>password.</w:t>
      </w:r>
    </w:p>
    <w:p>
      <w:pPr>
        <w:pStyle w:val="BodyText"/>
        <w:spacing w:line="139" w:lineRule="auto" w:before="14"/>
        <w:ind w:left="120" w:right="536" w:firstLine="360"/>
      </w:pPr>
      <w:r>
        <w:rPr>
          <w:w w:val="105"/>
        </w:rPr>
        <w:t>There</w:t>
      </w:r>
      <w:r>
        <w:rPr>
          <w:spacing w:val="-9"/>
          <w:w w:val="105"/>
        </w:rPr>
        <w:t> </w:t>
      </w:r>
      <w:r>
        <w:rPr>
          <w:w w:val="105"/>
        </w:rPr>
        <w:t>are</w:t>
      </w:r>
      <w:r>
        <w:rPr>
          <w:spacing w:val="-8"/>
          <w:w w:val="105"/>
        </w:rPr>
        <w:t> </w:t>
      </w:r>
      <w:r>
        <w:rPr>
          <w:w w:val="105"/>
        </w:rPr>
        <w:t>many</w:t>
      </w:r>
      <w:r>
        <w:rPr>
          <w:spacing w:val="-9"/>
          <w:w w:val="105"/>
        </w:rPr>
        <w:t> </w:t>
      </w:r>
      <w:r>
        <w:rPr>
          <w:w w:val="105"/>
        </w:rPr>
        <w:t>OpenID</w:t>
      </w:r>
      <w:r>
        <w:rPr>
          <w:spacing w:val="-8"/>
          <w:w w:val="105"/>
        </w:rPr>
        <w:t> </w:t>
      </w:r>
      <w:r>
        <w:rPr>
          <w:w w:val="105"/>
        </w:rPr>
        <w:t>providers,</w:t>
      </w:r>
      <w:r>
        <w:rPr>
          <w:spacing w:val="-9"/>
          <w:w w:val="105"/>
        </w:rPr>
        <w:t> </w:t>
      </w:r>
      <w:r>
        <w:rPr>
          <w:w w:val="105"/>
        </w:rPr>
        <w:t>including</w:t>
      </w:r>
      <w:r>
        <w:rPr>
          <w:spacing w:val="-8"/>
          <w:w w:val="105"/>
        </w:rPr>
        <w:t> </w:t>
      </w:r>
      <w:r>
        <w:rPr>
          <w:w w:val="105"/>
        </w:rPr>
        <w:t>Google</w:t>
      </w:r>
      <w:r>
        <w:rPr>
          <w:spacing w:val="-9"/>
          <w:w w:val="105"/>
        </w:rPr>
        <w:t> </w:t>
      </w:r>
      <w:r>
        <w:rPr>
          <w:w w:val="105"/>
        </w:rPr>
        <w:t>and</w:t>
      </w:r>
      <w:r>
        <w:rPr>
          <w:spacing w:val="-8"/>
          <w:w w:val="105"/>
        </w:rPr>
        <w:t> </w:t>
      </w:r>
      <w:r>
        <w:rPr>
          <w:spacing w:val="-5"/>
          <w:w w:val="105"/>
        </w:rPr>
        <w:t>Yahoo,</w:t>
      </w:r>
      <w:r>
        <w:rPr>
          <w:spacing w:val="-9"/>
          <w:w w:val="105"/>
        </w:rPr>
        <w:t> </w:t>
      </w:r>
      <w:r>
        <w:rPr>
          <w:w w:val="105"/>
        </w:rPr>
        <w:t>as</w:t>
      </w:r>
      <w:r>
        <w:rPr>
          <w:spacing w:val="-8"/>
          <w:w w:val="105"/>
        </w:rPr>
        <w:t> </w:t>
      </w:r>
      <w:r>
        <w:rPr>
          <w:w w:val="105"/>
        </w:rPr>
        <w:t>well</w:t>
      </w:r>
      <w:r>
        <w:rPr>
          <w:spacing w:val="-9"/>
          <w:w w:val="105"/>
        </w:rPr>
        <w:t> </w:t>
      </w:r>
      <w:r>
        <w:rPr>
          <w:w w:val="105"/>
        </w:rPr>
        <w:t>as</w:t>
      </w:r>
      <w:r>
        <w:rPr>
          <w:spacing w:val="-8"/>
          <w:w w:val="105"/>
        </w:rPr>
        <w:t> </w:t>
      </w:r>
      <w:r>
        <w:rPr>
          <w:w w:val="105"/>
        </w:rPr>
        <w:t>dedicated</w:t>
      </w:r>
      <w:r>
        <w:rPr>
          <w:spacing w:val="-9"/>
          <w:w w:val="105"/>
        </w:rPr>
        <w:t> </w:t>
      </w:r>
      <w:r>
        <w:rPr>
          <w:w w:val="105"/>
        </w:rPr>
        <w:t>ones</w:t>
      </w:r>
      <w:r>
        <w:rPr>
          <w:spacing w:val="-8"/>
          <w:w w:val="105"/>
        </w:rPr>
        <w:t> </w:t>
      </w:r>
      <w:r>
        <w:rPr>
          <w:w w:val="105"/>
        </w:rPr>
        <w:t>like</w:t>
      </w:r>
      <w:r>
        <w:rPr>
          <w:spacing w:val="-9"/>
          <w:w w:val="105"/>
        </w:rPr>
        <w:t> </w:t>
      </w:r>
      <w:r>
        <w:rPr>
          <w:w w:val="105"/>
        </w:rPr>
        <w:t>myOpenID</w:t>
      </w:r>
      <w:r>
        <w:rPr>
          <w:rFonts w:ascii="Noto Sans Mono CJK JP Regular"/>
          <w:w w:val="105"/>
        </w:rPr>
        <w:t>,</w:t>
      </w:r>
      <w:r>
        <w:rPr>
          <w:rFonts w:ascii="Noto Sans Mono CJK JP Regular"/>
          <w:spacing w:val="-56"/>
          <w:w w:val="105"/>
        </w:rPr>
        <w:t> </w:t>
      </w:r>
      <w:r>
        <w:rPr>
          <w:w w:val="105"/>
        </w:rPr>
        <w:t>which is</w:t>
      </w:r>
      <w:r>
        <w:rPr>
          <w:spacing w:val="-17"/>
          <w:w w:val="105"/>
        </w:rPr>
        <w:t> </w:t>
      </w:r>
      <w:r>
        <w:rPr>
          <w:w w:val="105"/>
        </w:rPr>
        <w:t>the</w:t>
      </w:r>
      <w:r>
        <w:rPr>
          <w:spacing w:val="-16"/>
          <w:w w:val="105"/>
        </w:rPr>
        <w:t> </w:t>
      </w:r>
      <w:r>
        <w:rPr>
          <w:w w:val="105"/>
        </w:rPr>
        <w:t>one</w:t>
      </w:r>
      <w:r>
        <w:rPr>
          <w:spacing w:val="-16"/>
          <w:w w:val="105"/>
        </w:rPr>
        <w:t> </w:t>
      </w:r>
      <w:r>
        <w:rPr>
          <w:w w:val="105"/>
        </w:rPr>
        <w:t>I</w:t>
      </w:r>
      <w:r>
        <w:rPr>
          <w:spacing w:val="-16"/>
          <w:w w:val="105"/>
        </w:rPr>
        <w:t> </w:t>
      </w:r>
      <w:r>
        <w:rPr>
          <w:w w:val="105"/>
        </w:rPr>
        <w:t>will</w:t>
      </w:r>
      <w:r>
        <w:rPr>
          <w:spacing w:val="-16"/>
          <w:w w:val="105"/>
        </w:rPr>
        <w:t> </w:t>
      </w:r>
      <w:r>
        <w:rPr>
          <w:w w:val="105"/>
        </w:rPr>
        <w:t>use</w:t>
      </w:r>
      <w:r>
        <w:rPr>
          <w:spacing w:val="-16"/>
          <w:w w:val="105"/>
        </w:rPr>
        <w:t> </w:t>
      </w:r>
      <w:r>
        <w:rPr>
          <w:w w:val="105"/>
        </w:rPr>
        <w:t>in</w:t>
      </w:r>
      <w:r>
        <w:rPr>
          <w:spacing w:val="-16"/>
          <w:w w:val="105"/>
        </w:rPr>
        <w:t> </w:t>
      </w:r>
      <w:r>
        <w:rPr>
          <w:w w:val="105"/>
        </w:rPr>
        <w:t>the</w:t>
      </w:r>
      <w:r>
        <w:rPr>
          <w:spacing w:val="-16"/>
          <w:w w:val="105"/>
        </w:rPr>
        <w:t> </w:t>
      </w:r>
      <w:r>
        <w:rPr>
          <w:w w:val="105"/>
        </w:rPr>
        <w:t>example.</w:t>
      </w:r>
      <w:r>
        <w:rPr>
          <w:spacing w:val="-16"/>
          <w:w w:val="105"/>
        </w:rPr>
        <w:t> </w:t>
      </w:r>
      <w:r>
        <w:rPr>
          <w:spacing w:val="-5"/>
          <w:w w:val="105"/>
        </w:rPr>
        <w:t>You</w:t>
      </w:r>
      <w:r>
        <w:rPr>
          <w:spacing w:val="-16"/>
          <w:w w:val="105"/>
        </w:rPr>
        <w:t> </w:t>
      </w:r>
      <w:r>
        <w:rPr>
          <w:w w:val="105"/>
        </w:rPr>
        <w:t>can</w:t>
      </w:r>
      <w:r>
        <w:rPr>
          <w:spacing w:val="-16"/>
          <w:w w:val="105"/>
        </w:rPr>
        <w:t> </w:t>
      </w:r>
      <w:r>
        <w:rPr>
          <w:w w:val="105"/>
        </w:rPr>
        <w:t>open</w:t>
      </w:r>
      <w:r>
        <w:rPr>
          <w:spacing w:val="-16"/>
          <w:w w:val="105"/>
        </w:rPr>
        <w:t> </w:t>
      </w:r>
      <w:r>
        <w:rPr>
          <w:w w:val="105"/>
        </w:rPr>
        <w:t>an</w:t>
      </w:r>
      <w:r>
        <w:rPr>
          <w:spacing w:val="-16"/>
          <w:w w:val="105"/>
        </w:rPr>
        <w:t> </w:t>
      </w:r>
      <w:r>
        <w:rPr>
          <w:w w:val="105"/>
        </w:rPr>
        <w:t>account</w:t>
      </w:r>
      <w:r>
        <w:rPr>
          <w:spacing w:val="-16"/>
          <w:w w:val="105"/>
        </w:rPr>
        <w:t> </w:t>
      </w:r>
      <w:r>
        <w:rPr>
          <w:w w:val="105"/>
        </w:rPr>
        <w:t>with</w:t>
      </w:r>
      <w:r>
        <w:rPr>
          <w:spacing w:val="-16"/>
          <w:w w:val="105"/>
        </w:rPr>
        <w:t> </w:t>
      </w:r>
      <w:r>
        <w:rPr>
          <w:w w:val="105"/>
        </w:rPr>
        <w:t>myOpenID</w:t>
      </w:r>
      <w:r>
        <w:rPr>
          <w:spacing w:val="-16"/>
          <w:w w:val="105"/>
        </w:rPr>
        <w:t> </w:t>
      </w:r>
      <w:r>
        <w:rPr>
          <w:w w:val="105"/>
        </w:rPr>
        <w:t>by</w:t>
      </w:r>
      <w:r>
        <w:rPr>
          <w:spacing w:val="-16"/>
          <w:w w:val="105"/>
        </w:rPr>
        <w:t> </w:t>
      </w:r>
      <w:r>
        <w:rPr>
          <w:w w:val="105"/>
        </w:rPr>
        <w:t>visiting</w:t>
      </w:r>
      <w:r>
        <w:rPr>
          <w:spacing w:val="-16"/>
          <w:w w:val="105"/>
        </w:rPr>
        <w:t> </w:t>
      </w:r>
      <w:hyperlink r:id="rId207">
        <w:r>
          <w:rPr>
            <w:rFonts w:ascii="Noto Sans Mono CJK JP Regular"/>
            <w:color w:val="0000FF"/>
            <w:w w:val="105"/>
          </w:rPr>
          <w:t>https://www.myopenid.com/</w:t>
        </w:r>
      </w:hyperlink>
      <w:r>
        <w:rPr>
          <w:w w:val="105"/>
        </w:rPr>
        <w:t>.</w:t>
      </w:r>
    </w:p>
    <w:p>
      <w:pPr>
        <w:pStyle w:val="BodyText"/>
        <w:spacing w:line="191" w:lineRule="exact"/>
        <w:ind w:left="120"/>
      </w:pPr>
      <w:r>
        <w:rPr>
          <w:w w:val="105"/>
        </w:rPr>
        <w:t>As I have been doing so far in the book, I will explain the concepts as I am developing the example.</w:t>
      </w:r>
    </w:p>
    <w:p>
      <w:pPr>
        <w:pStyle w:val="BodyText"/>
        <w:spacing w:line="254" w:lineRule="auto" w:before="13"/>
        <w:ind w:left="120" w:right="848" w:firstLine="360"/>
      </w:pPr>
      <w:r>
        <w:rPr>
          <w:w w:val="110"/>
        </w:rPr>
        <w:t>OpenID</w:t>
      </w:r>
      <w:r>
        <w:rPr>
          <w:spacing w:val="-23"/>
          <w:w w:val="110"/>
        </w:rPr>
        <w:t> </w:t>
      </w:r>
      <w:r>
        <w:rPr>
          <w:w w:val="110"/>
        </w:rPr>
        <w:t>is</w:t>
      </w:r>
      <w:r>
        <w:rPr>
          <w:spacing w:val="-23"/>
          <w:w w:val="110"/>
        </w:rPr>
        <w:t> </w:t>
      </w:r>
      <w:r>
        <w:rPr>
          <w:w w:val="110"/>
        </w:rPr>
        <w:t>an</w:t>
      </w:r>
      <w:r>
        <w:rPr>
          <w:spacing w:val="-23"/>
          <w:w w:val="110"/>
        </w:rPr>
        <w:t> </w:t>
      </w:r>
      <w:r>
        <w:rPr>
          <w:w w:val="110"/>
        </w:rPr>
        <w:t>authentication</w:t>
      </w:r>
      <w:r>
        <w:rPr>
          <w:spacing w:val="-23"/>
          <w:w w:val="110"/>
        </w:rPr>
        <w:t> </w:t>
      </w:r>
      <w:r>
        <w:rPr>
          <w:w w:val="110"/>
        </w:rPr>
        <w:t>mechanism.</w:t>
      </w:r>
      <w:r>
        <w:rPr>
          <w:spacing w:val="-23"/>
          <w:w w:val="110"/>
        </w:rPr>
        <w:t> </w:t>
      </w:r>
      <w:r>
        <w:rPr>
          <w:w w:val="110"/>
        </w:rPr>
        <w:t>It</w:t>
      </w:r>
      <w:r>
        <w:rPr>
          <w:spacing w:val="-23"/>
          <w:w w:val="110"/>
        </w:rPr>
        <w:t> </w:t>
      </w:r>
      <w:r>
        <w:rPr>
          <w:w w:val="110"/>
        </w:rPr>
        <w:t>doesn’t</w:t>
      </w:r>
      <w:r>
        <w:rPr>
          <w:spacing w:val="-23"/>
          <w:w w:val="110"/>
        </w:rPr>
        <w:t> </w:t>
      </w:r>
      <w:r>
        <w:rPr>
          <w:w w:val="110"/>
        </w:rPr>
        <w:t>include</w:t>
      </w:r>
      <w:r>
        <w:rPr>
          <w:spacing w:val="-23"/>
          <w:w w:val="110"/>
        </w:rPr>
        <w:t> </w:t>
      </w:r>
      <w:r>
        <w:rPr>
          <w:w w:val="110"/>
        </w:rPr>
        <w:t>any</w:t>
      </w:r>
      <w:r>
        <w:rPr>
          <w:spacing w:val="-23"/>
          <w:w w:val="110"/>
        </w:rPr>
        <w:t> </w:t>
      </w:r>
      <w:r>
        <w:rPr>
          <w:w w:val="110"/>
        </w:rPr>
        <w:t>authorization-related</w:t>
      </w:r>
      <w:r>
        <w:rPr>
          <w:spacing w:val="-23"/>
          <w:w w:val="110"/>
        </w:rPr>
        <w:t> </w:t>
      </w:r>
      <w:r>
        <w:rPr>
          <w:w w:val="110"/>
        </w:rPr>
        <w:t>functionality,</w:t>
      </w:r>
      <w:r>
        <w:rPr>
          <w:spacing w:val="-23"/>
          <w:w w:val="110"/>
        </w:rPr>
        <w:t> </w:t>
      </w:r>
      <w:r>
        <w:rPr>
          <w:w w:val="110"/>
        </w:rPr>
        <w:t>so</w:t>
      </w:r>
      <w:r>
        <w:rPr>
          <w:spacing w:val="-23"/>
          <w:w w:val="110"/>
        </w:rPr>
        <w:t> </w:t>
      </w:r>
      <w:r>
        <w:rPr>
          <w:w w:val="110"/>
        </w:rPr>
        <w:t>it</w:t>
      </w:r>
      <w:r>
        <w:rPr>
          <w:spacing w:val="-23"/>
          <w:w w:val="110"/>
        </w:rPr>
        <w:t> </w:t>
      </w:r>
      <w:r>
        <w:rPr>
          <w:w w:val="110"/>
        </w:rPr>
        <w:t>will probably</w:t>
      </w:r>
      <w:r>
        <w:rPr>
          <w:spacing w:val="-13"/>
          <w:w w:val="110"/>
        </w:rPr>
        <w:t> </w:t>
      </w:r>
      <w:r>
        <w:rPr>
          <w:w w:val="110"/>
        </w:rPr>
        <w:t>need</w:t>
      </w:r>
      <w:r>
        <w:rPr>
          <w:spacing w:val="-13"/>
          <w:w w:val="110"/>
        </w:rPr>
        <w:t> </w:t>
      </w:r>
      <w:r>
        <w:rPr>
          <w:w w:val="110"/>
        </w:rPr>
        <w:t>to</w:t>
      </w:r>
      <w:r>
        <w:rPr>
          <w:spacing w:val="-12"/>
          <w:w w:val="110"/>
        </w:rPr>
        <w:t> </w:t>
      </w:r>
      <w:r>
        <w:rPr>
          <w:w w:val="110"/>
        </w:rPr>
        <w:t>be</w:t>
      </w:r>
      <w:r>
        <w:rPr>
          <w:spacing w:val="-13"/>
          <w:w w:val="110"/>
        </w:rPr>
        <w:t> </w:t>
      </w:r>
      <w:r>
        <w:rPr>
          <w:w w:val="110"/>
        </w:rPr>
        <w:t>complemented</w:t>
      </w:r>
      <w:r>
        <w:rPr>
          <w:spacing w:val="-12"/>
          <w:w w:val="110"/>
        </w:rPr>
        <w:t> </w:t>
      </w:r>
      <w:r>
        <w:rPr>
          <w:w w:val="110"/>
        </w:rPr>
        <w:t>with</w:t>
      </w:r>
      <w:r>
        <w:rPr>
          <w:spacing w:val="-13"/>
          <w:w w:val="110"/>
        </w:rPr>
        <w:t> </w:t>
      </w:r>
      <w:r>
        <w:rPr>
          <w:w w:val="110"/>
        </w:rPr>
        <w:t>another</w:t>
      </w:r>
      <w:r>
        <w:rPr>
          <w:spacing w:val="-12"/>
          <w:w w:val="110"/>
        </w:rPr>
        <w:t> </w:t>
      </w:r>
      <w:r>
        <w:rPr>
          <w:w w:val="110"/>
        </w:rPr>
        <w:t>mechanism</w:t>
      </w:r>
      <w:r>
        <w:rPr>
          <w:spacing w:val="-13"/>
          <w:w w:val="110"/>
        </w:rPr>
        <w:t> </w:t>
      </w:r>
      <w:r>
        <w:rPr>
          <w:w w:val="110"/>
        </w:rPr>
        <w:t>to</w:t>
      </w:r>
      <w:r>
        <w:rPr>
          <w:spacing w:val="-12"/>
          <w:w w:val="110"/>
        </w:rPr>
        <w:t> </w:t>
      </w:r>
      <w:r>
        <w:rPr>
          <w:w w:val="110"/>
        </w:rPr>
        <w:t>add</w:t>
      </w:r>
      <w:r>
        <w:rPr>
          <w:spacing w:val="-13"/>
          <w:w w:val="110"/>
        </w:rPr>
        <w:t> </w:t>
      </w:r>
      <w:r>
        <w:rPr>
          <w:w w:val="110"/>
        </w:rPr>
        <w:t>the</w:t>
      </w:r>
      <w:r>
        <w:rPr>
          <w:spacing w:val="-12"/>
          <w:w w:val="110"/>
        </w:rPr>
        <w:t> </w:t>
      </w:r>
      <w:r>
        <w:rPr>
          <w:w w:val="110"/>
        </w:rPr>
        <w:t>authorities</w:t>
      </w:r>
      <w:r>
        <w:rPr>
          <w:spacing w:val="-13"/>
          <w:w w:val="110"/>
        </w:rPr>
        <w:t> </w:t>
      </w:r>
      <w:r>
        <w:rPr>
          <w:w w:val="110"/>
        </w:rPr>
        <w:t>and</w:t>
      </w:r>
      <w:r>
        <w:rPr>
          <w:spacing w:val="-12"/>
          <w:w w:val="110"/>
        </w:rPr>
        <w:t> </w:t>
      </w:r>
      <w:r>
        <w:rPr>
          <w:w w:val="110"/>
        </w:rPr>
        <w:t>roles</w:t>
      </w:r>
      <w:r>
        <w:rPr>
          <w:spacing w:val="-13"/>
          <w:w w:val="110"/>
        </w:rPr>
        <w:t> </w:t>
      </w:r>
      <w:r>
        <w:rPr>
          <w:w w:val="110"/>
        </w:rPr>
        <w:t>to</w:t>
      </w:r>
      <w:r>
        <w:rPr>
          <w:spacing w:val="-12"/>
          <w:w w:val="110"/>
        </w:rPr>
        <w:t> </w:t>
      </w:r>
      <w:r>
        <w:rPr>
          <w:w w:val="110"/>
        </w:rPr>
        <w:t>the</w:t>
      </w:r>
      <w:r>
        <w:rPr>
          <w:spacing w:val="-13"/>
          <w:w w:val="110"/>
        </w:rPr>
        <w:t> </w:t>
      </w:r>
      <w:r>
        <w:rPr>
          <w:w w:val="110"/>
        </w:rPr>
        <w:t>users.</w:t>
      </w:r>
    </w:p>
    <w:p>
      <w:pPr>
        <w:pStyle w:val="BodyText"/>
        <w:spacing w:line="254" w:lineRule="auto" w:before="1"/>
        <w:ind w:left="120" w:right="528" w:firstLine="360"/>
      </w:pPr>
      <w:r>
        <w:rPr>
          <w:w w:val="110"/>
        </w:rPr>
        <w:t>Once</w:t>
      </w:r>
      <w:r>
        <w:rPr>
          <w:spacing w:val="-19"/>
          <w:w w:val="110"/>
        </w:rPr>
        <w:t> </w:t>
      </w:r>
      <w:r>
        <w:rPr>
          <w:w w:val="110"/>
        </w:rPr>
        <w:t>again,</w:t>
      </w:r>
      <w:r>
        <w:rPr>
          <w:spacing w:val="-18"/>
          <w:w w:val="110"/>
        </w:rPr>
        <w:t> </w:t>
      </w:r>
      <w:r>
        <w:rPr>
          <w:w w:val="110"/>
        </w:rPr>
        <w:t>we</w:t>
      </w:r>
      <w:r>
        <w:rPr>
          <w:spacing w:val="-19"/>
          <w:w w:val="110"/>
        </w:rPr>
        <w:t> </w:t>
      </w:r>
      <w:r>
        <w:rPr>
          <w:w w:val="110"/>
        </w:rPr>
        <w:t>will</w:t>
      </w:r>
      <w:r>
        <w:rPr>
          <w:spacing w:val="-18"/>
          <w:w w:val="110"/>
        </w:rPr>
        <w:t> </w:t>
      </w:r>
      <w:r>
        <w:rPr>
          <w:w w:val="110"/>
        </w:rPr>
        <w:t>use</w:t>
      </w:r>
      <w:r>
        <w:rPr>
          <w:spacing w:val="-18"/>
          <w:w w:val="110"/>
        </w:rPr>
        <w:t> </w:t>
      </w:r>
      <w:r>
        <w:rPr>
          <w:w w:val="110"/>
        </w:rPr>
        <w:t>the</w:t>
      </w:r>
      <w:r>
        <w:rPr>
          <w:spacing w:val="-19"/>
          <w:w w:val="110"/>
        </w:rPr>
        <w:t> </w:t>
      </w:r>
      <w:r>
        <w:rPr>
          <w:w w:val="110"/>
        </w:rPr>
        <w:t>simple</w:t>
      </w:r>
      <w:r>
        <w:rPr>
          <w:spacing w:val="-18"/>
          <w:w w:val="110"/>
        </w:rPr>
        <w:t> </w:t>
      </w:r>
      <w:r>
        <w:rPr>
          <w:w w:val="110"/>
        </w:rPr>
        <w:t>application</w:t>
      </w:r>
      <w:r>
        <w:rPr>
          <w:spacing w:val="-18"/>
          <w:w w:val="110"/>
        </w:rPr>
        <w:t> </w:t>
      </w:r>
      <w:r>
        <w:rPr>
          <w:w w:val="110"/>
        </w:rPr>
        <w:t>we</w:t>
      </w:r>
      <w:r>
        <w:rPr>
          <w:spacing w:val="-19"/>
          <w:w w:val="110"/>
        </w:rPr>
        <w:t> </w:t>
      </w:r>
      <w:r>
        <w:rPr>
          <w:w w:val="110"/>
        </w:rPr>
        <w:t>have</w:t>
      </w:r>
      <w:r>
        <w:rPr>
          <w:spacing w:val="-18"/>
          <w:w w:val="110"/>
        </w:rPr>
        <w:t> </w:t>
      </w:r>
      <w:r>
        <w:rPr>
          <w:w w:val="110"/>
        </w:rPr>
        <w:t>been</w:t>
      </w:r>
      <w:r>
        <w:rPr>
          <w:spacing w:val="-18"/>
          <w:w w:val="110"/>
        </w:rPr>
        <w:t> </w:t>
      </w:r>
      <w:r>
        <w:rPr>
          <w:w w:val="110"/>
        </w:rPr>
        <w:t>using</w:t>
      </w:r>
      <w:r>
        <w:rPr>
          <w:spacing w:val="-19"/>
          <w:w w:val="110"/>
        </w:rPr>
        <w:t> </w:t>
      </w:r>
      <w:r>
        <w:rPr>
          <w:w w:val="110"/>
        </w:rPr>
        <w:t>in</w:t>
      </w:r>
      <w:r>
        <w:rPr>
          <w:spacing w:val="-18"/>
          <w:w w:val="110"/>
        </w:rPr>
        <w:t> </w:t>
      </w:r>
      <w:r>
        <w:rPr>
          <w:w w:val="110"/>
        </w:rPr>
        <w:t>the</w:t>
      </w:r>
      <w:r>
        <w:rPr>
          <w:spacing w:val="-18"/>
          <w:w w:val="110"/>
        </w:rPr>
        <w:t> </w:t>
      </w:r>
      <w:r>
        <w:rPr>
          <w:w w:val="110"/>
        </w:rPr>
        <w:t>other</w:t>
      </w:r>
      <w:r>
        <w:rPr>
          <w:spacing w:val="-19"/>
          <w:w w:val="110"/>
        </w:rPr>
        <w:t> </w:t>
      </w:r>
      <w:r>
        <w:rPr>
          <w:w w:val="110"/>
        </w:rPr>
        <w:t>examples</w:t>
      </w:r>
      <w:r>
        <w:rPr>
          <w:spacing w:val="-18"/>
          <w:w w:val="110"/>
        </w:rPr>
        <w:t> </w:t>
      </w:r>
      <w:r>
        <w:rPr>
          <w:w w:val="110"/>
        </w:rPr>
        <w:t>in</w:t>
      </w:r>
      <w:r>
        <w:rPr>
          <w:spacing w:val="-18"/>
          <w:w w:val="110"/>
        </w:rPr>
        <w:t> </w:t>
      </w:r>
      <w:r>
        <w:rPr>
          <w:w w:val="110"/>
        </w:rPr>
        <w:t>this</w:t>
      </w:r>
      <w:r>
        <w:rPr>
          <w:spacing w:val="-19"/>
          <w:w w:val="110"/>
        </w:rPr>
        <w:t> </w:t>
      </w:r>
      <w:r>
        <w:rPr>
          <w:spacing w:val="-3"/>
          <w:w w:val="110"/>
        </w:rPr>
        <w:t>chapter,</w:t>
      </w:r>
      <w:r>
        <w:rPr>
          <w:spacing w:val="-18"/>
          <w:w w:val="110"/>
        </w:rPr>
        <w:t> </w:t>
      </w:r>
      <w:r>
        <w:rPr>
          <w:w w:val="110"/>
        </w:rPr>
        <w:t>with</w:t>
      </w:r>
      <w:r>
        <w:rPr>
          <w:spacing w:val="-18"/>
          <w:w w:val="110"/>
        </w:rPr>
        <w:t> </w:t>
      </w:r>
      <w:r>
        <w:rPr>
          <w:w w:val="110"/>
        </w:rPr>
        <w:t>the required</w:t>
      </w:r>
      <w:r>
        <w:rPr>
          <w:spacing w:val="-13"/>
          <w:w w:val="110"/>
        </w:rPr>
        <w:t> </w:t>
      </w:r>
      <w:r>
        <w:rPr>
          <w:w w:val="110"/>
        </w:rPr>
        <w:t>modifications</w:t>
      </w:r>
      <w:r>
        <w:rPr>
          <w:spacing w:val="-13"/>
          <w:w w:val="110"/>
        </w:rPr>
        <w:t> </w:t>
      </w:r>
      <w:r>
        <w:rPr>
          <w:w w:val="110"/>
        </w:rPr>
        <w:t>needed</w:t>
      </w:r>
      <w:r>
        <w:rPr>
          <w:spacing w:val="-13"/>
          <w:w w:val="110"/>
        </w:rPr>
        <w:t> </w:t>
      </w:r>
      <w:r>
        <w:rPr>
          <w:w w:val="110"/>
        </w:rPr>
        <w:t>to</w:t>
      </w:r>
      <w:r>
        <w:rPr>
          <w:spacing w:val="-13"/>
          <w:w w:val="110"/>
        </w:rPr>
        <w:t> </w:t>
      </w:r>
      <w:r>
        <w:rPr>
          <w:w w:val="110"/>
        </w:rPr>
        <w:t>support</w:t>
      </w:r>
      <w:r>
        <w:rPr>
          <w:spacing w:val="-12"/>
          <w:w w:val="110"/>
        </w:rPr>
        <w:t> </w:t>
      </w:r>
      <w:r>
        <w:rPr>
          <w:w w:val="110"/>
        </w:rPr>
        <w:t>OpenID</w:t>
      </w:r>
      <w:r>
        <w:rPr>
          <w:spacing w:val="-13"/>
          <w:w w:val="110"/>
        </w:rPr>
        <w:t> </w:t>
      </w:r>
      <w:r>
        <w:rPr>
          <w:w w:val="110"/>
        </w:rPr>
        <w:t>authentication.</w:t>
      </w:r>
    </w:p>
    <w:p>
      <w:pPr>
        <w:pStyle w:val="BodyText"/>
        <w:rPr>
          <w:sz w:val="20"/>
        </w:rPr>
      </w:pPr>
    </w:p>
    <w:p>
      <w:pPr>
        <w:pStyle w:val="BodyText"/>
        <w:spacing w:before="2"/>
        <w:rPr>
          <w:sz w:val="27"/>
        </w:rPr>
      </w:pPr>
    </w:p>
    <w:p>
      <w:pPr>
        <w:pStyle w:val="Heading6"/>
        <w:spacing w:before="87"/>
        <w:rPr>
          <w:rFonts w:ascii="Times New Roman"/>
        </w:rPr>
      </w:pPr>
      <w:r>
        <w:rPr>
          <w:rFonts w:ascii="Times New Roman"/>
        </w:rPr>
        <w:t>172</w:t>
      </w:r>
    </w:p>
    <w:p>
      <w:pPr>
        <w:spacing w:after="0"/>
        <w:rPr>
          <w:rFonts w:ascii="Times New Roman"/>
        </w:rPr>
        <w:sectPr>
          <w:pgSz w:w="10800" w:h="13320"/>
          <w:pgMar w:header="0" w:footer="121" w:top="420" w:bottom="320" w:left="600" w:right="600"/>
        </w:sectPr>
      </w:pPr>
    </w:p>
    <w:p>
      <w:pPr>
        <w:pStyle w:val="BodyText"/>
        <w:rPr>
          <w:sz w:val="30"/>
        </w:rPr>
      </w:pPr>
    </w:p>
    <w:p>
      <w:pPr>
        <w:spacing w:before="178"/>
        <w:ind w:left="480" w:right="0" w:firstLine="0"/>
        <w:jc w:val="left"/>
        <w:rPr>
          <w:sz w:val="28"/>
        </w:rPr>
      </w:pPr>
      <w:bookmarkStart w:name="_bookmark163" w:id="172"/>
      <w:bookmarkEnd w:id="172"/>
      <w:r>
        <w:rPr/>
      </w:r>
      <w:r>
        <w:rPr>
          <w:w w:val="105"/>
          <w:sz w:val="28"/>
        </w:rPr>
        <w:t>Setting Up OpenID Authentication</w:t>
      </w:r>
    </w:p>
    <w:p>
      <w:pPr>
        <w:spacing w:before="84"/>
        <w:ind w:left="480" w:right="0" w:firstLine="0"/>
        <w:jc w:val="left"/>
        <w:rPr>
          <w:rFonts w:ascii="Arial" w:hAnsi="Arial"/>
          <w:sz w:val="16"/>
        </w:rPr>
      </w:pPr>
      <w:r>
        <w:rPr/>
        <w:br w:type="column"/>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spacing w:after="0"/>
        <w:jc w:val="left"/>
        <w:rPr>
          <w:rFonts w:ascii="Arial" w:hAnsi="Arial"/>
          <w:sz w:val="16"/>
        </w:rPr>
        <w:sectPr>
          <w:pgSz w:w="10800" w:h="13320"/>
          <w:pgMar w:header="0" w:footer="121" w:top="420" w:bottom="320" w:left="600" w:right="600"/>
          <w:cols w:num="2" w:equalWidth="0">
            <w:col w:w="4632" w:space="74"/>
            <w:col w:w="4894"/>
          </w:cols>
        </w:sectPr>
      </w:pPr>
    </w:p>
    <w:p>
      <w:pPr>
        <w:pStyle w:val="BodyText"/>
        <w:spacing w:line="148" w:lineRule="auto" w:before="175"/>
        <w:ind w:left="480" w:right="243"/>
      </w:pPr>
      <w:r>
        <w:rPr>
          <w:w w:val="105"/>
        </w:rPr>
        <w:t>Next, </w:t>
      </w:r>
      <w:r>
        <w:rPr>
          <w:spacing w:val="-3"/>
          <w:w w:val="105"/>
        </w:rPr>
        <w:t>let’s </w:t>
      </w:r>
      <w:r>
        <w:rPr>
          <w:w w:val="105"/>
        </w:rPr>
        <w:t>configure the simplest possible OpenID-enabled Spring Security application. Listing 6-9 shows the configuration</w:t>
      </w:r>
      <w:r>
        <w:rPr>
          <w:spacing w:val="-15"/>
          <w:w w:val="105"/>
        </w:rPr>
        <w:t> </w:t>
      </w:r>
      <w:r>
        <w:rPr>
          <w:w w:val="105"/>
        </w:rPr>
        <w:t>file</w:t>
      </w:r>
      <w:r>
        <w:rPr>
          <w:spacing w:val="-15"/>
          <w:w w:val="105"/>
        </w:rPr>
        <w:t> </w:t>
      </w:r>
      <w:r>
        <w:rPr>
          <w:rFonts w:ascii="Noto Sans Mono CJK JP Regular" w:hAnsi="Noto Sans Mono CJK JP Regular"/>
          <w:w w:val="105"/>
        </w:rPr>
        <w:t>applicationContext-security.xml</w:t>
      </w:r>
      <w:r>
        <w:rPr>
          <w:rFonts w:ascii="Noto Sans Mono CJK JP Regular" w:hAnsi="Noto Sans Mono CJK JP Regular"/>
          <w:spacing w:val="-62"/>
          <w:w w:val="105"/>
        </w:rPr>
        <w:t> </w:t>
      </w:r>
      <w:r>
        <w:rPr>
          <w:w w:val="105"/>
        </w:rPr>
        <w:t>for</w:t>
      </w:r>
      <w:r>
        <w:rPr>
          <w:spacing w:val="-14"/>
          <w:w w:val="105"/>
        </w:rPr>
        <w:t> </w:t>
      </w:r>
      <w:r>
        <w:rPr>
          <w:w w:val="105"/>
        </w:rPr>
        <w:t>this</w:t>
      </w:r>
      <w:r>
        <w:rPr>
          <w:spacing w:val="-15"/>
          <w:w w:val="105"/>
        </w:rPr>
        <w:t> </w:t>
      </w:r>
      <w:r>
        <w:rPr>
          <w:w w:val="105"/>
        </w:rPr>
        <w:t>application,</w:t>
      </w:r>
      <w:r>
        <w:rPr>
          <w:spacing w:val="-14"/>
          <w:w w:val="105"/>
        </w:rPr>
        <w:t> </w:t>
      </w:r>
      <w:r>
        <w:rPr>
          <w:w w:val="105"/>
        </w:rPr>
        <w:t>and</w:t>
      </w:r>
      <w:r>
        <w:rPr>
          <w:spacing w:val="-15"/>
          <w:w w:val="105"/>
        </w:rPr>
        <w:t> </w:t>
      </w:r>
      <w:r>
        <w:rPr>
          <w:w w:val="105"/>
        </w:rPr>
        <w:t>Listing</w:t>
      </w:r>
      <w:r>
        <w:rPr>
          <w:spacing w:val="-15"/>
          <w:w w:val="105"/>
        </w:rPr>
        <w:t> </w:t>
      </w:r>
      <w:r>
        <w:rPr>
          <w:w w:val="105"/>
        </w:rPr>
        <w:t>6-10</w:t>
      </w:r>
      <w:r>
        <w:rPr>
          <w:spacing w:val="-14"/>
          <w:w w:val="105"/>
        </w:rPr>
        <w:t> </w:t>
      </w:r>
      <w:r>
        <w:rPr>
          <w:w w:val="105"/>
        </w:rPr>
        <w:t>shows</w:t>
      </w:r>
      <w:r>
        <w:rPr>
          <w:spacing w:val="-15"/>
          <w:w w:val="105"/>
        </w:rPr>
        <w:t> </w:t>
      </w:r>
      <w:r>
        <w:rPr>
          <w:w w:val="105"/>
        </w:rPr>
        <w:t>the</w:t>
      </w:r>
      <w:r>
        <w:rPr>
          <w:spacing w:val="-15"/>
          <w:w w:val="105"/>
        </w:rPr>
        <w:t> </w:t>
      </w:r>
      <w:r>
        <w:rPr>
          <w:w w:val="105"/>
        </w:rPr>
        <w:t>new</w:t>
      </w:r>
      <w:r>
        <w:rPr>
          <w:spacing w:val="-14"/>
          <w:w w:val="105"/>
        </w:rPr>
        <w:t> </w:t>
      </w:r>
      <w:r>
        <w:rPr>
          <w:w w:val="105"/>
        </w:rPr>
        <w:t>Maven dependencies you need to include in your project’s </w:t>
      </w:r>
      <w:r>
        <w:rPr>
          <w:rFonts w:ascii="Noto Sans Mono CJK JP Regular" w:hAnsi="Noto Sans Mono CJK JP Regular"/>
          <w:w w:val="105"/>
        </w:rPr>
        <w:t>pom.xml </w:t>
      </w:r>
      <w:r>
        <w:rPr>
          <w:w w:val="105"/>
        </w:rPr>
        <w:t>file. These libraries are the Spring Security OpenID module</w:t>
      </w:r>
      <w:r>
        <w:rPr>
          <w:spacing w:val="-15"/>
          <w:w w:val="105"/>
        </w:rPr>
        <w:t> </w:t>
      </w:r>
      <w:r>
        <w:rPr>
          <w:w w:val="105"/>
        </w:rPr>
        <w:t>and</w:t>
      </w:r>
      <w:r>
        <w:rPr>
          <w:spacing w:val="-14"/>
          <w:w w:val="105"/>
        </w:rPr>
        <w:t> </w:t>
      </w:r>
      <w:r>
        <w:rPr>
          <w:w w:val="105"/>
        </w:rPr>
        <w:t>the</w:t>
      </w:r>
      <w:r>
        <w:rPr>
          <w:spacing w:val="-14"/>
          <w:w w:val="105"/>
        </w:rPr>
        <w:t> </w:t>
      </w:r>
      <w:r>
        <w:rPr>
          <w:rFonts w:ascii="Noto Sans Mono CJK JP Regular" w:hAnsi="Noto Sans Mono CJK JP Regular"/>
          <w:w w:val="105"/>
        </w:rPr>
        <w:t>nekohtml</w:t>
      </w:r>
      <w:r>
        <w:rPr>
          <w:rFonts w:ascii="Noto Sans Mono CJK JP Regular" w:hAnsi="Noto Sans Mono CJK JP Regular"/>
          <w:spacing w:val="-61"/>
          <w:w w:val="105"/>
        </w:rPr>
        <w:t> </w:t>
      </w:r>
      <w:r>
        <w:rPr>
          <w:w w:val="105"/>
        </w:rPr>
        <w:t>(available</w:t>
      </w:r>
      <w:r>
        <w:rPr>
          <w:spacing w:val="-14"/>
          <w:w w:val="105"/>
        </w:rPr>
        <w:t> </w:t>
      </w:r>
      <w:r>
        <w:rPr>
          <w:w w:val="105"/>
        </w:rPr>
        <w:t>at</w:t>
      </w:r>
      <w:r>
        <w:rPr>
          <w:spacing w:val="-14"/>
          <w:w w:val="105"/>
        </w:rPr>
        <w:t> </w:t>
      </w:r>
      <w:hyperlink r:id="rId208">
        <w:r>
          <w:rPr>
            <w:rFonts w:ascii="Noto Sans Mono CJK JP Regular" w:hAnsi="Noto Sans Mono CJK JP Regular"/>
            <w:color w:val="0000FF"/>
            <w:w w:val="105"/>
          </w:rPr>
          <w:t>http://nekohtml.sourceforge.net/</w:t>
        </w:r>
      </w:hyperlink>
      <w:r>
        <w:rPr>
          <w:w w:val="105"/>
        </w:rPr>
        <w:t>)</w:t>
      </w:r>
      <w:r>
        <w:rPr>
          <w:spacing w:val="-14"/>
          <w:w w:val="105"/>
        </w:rPr>
        <w:t> </w:t>
      </w:r>
      <w:r>
        <w:rPr>
          <w:w w:val="105"/>
        </w:rPr>
        <w:t>library,</w:t>
      </w:r>
      <w:r>
        <w:rPr>
          <w:spacing w:val="-14"/>
          <w:w w:val="105"/>
        </w:rPr>
        <w:t> </w:t>
      </w:r>
      <w:r>
        <w:rPr>
          <w:w w:val="105"/>
        </w:rPr>
        <w:t>which</w:t>
      </w:r>
      <w:r>
        <w:rPr>
          <w:spacing w:val="-14"/>
          <w:w w:val="105"/>
        </w:rPr>
        <w:t> </w:t>
      </w:r>
      <w:r>
        <w:rPr>
          <w:w w:val="105"/>
        </w:rPr>
        <w:t>is</w:t>
      </w:r>
      <w:r>
        <w:rPr>
          <w:spacing w:val="-14"/>
          <w:w w:val="105"/>
        </w:rPr>
        <w:t> </w:t>
      </w:r>
      <w:r>
        <w:rPr>
          <w:w w:val="105"/>
        </w:rPr>
        <w:t>used</w:t>
      </w:r>
      <w:r>
        <w:rPr>
          <w:spacing w:val="-14"/>
          <w:w w:val="105"/>
        </w:rPr>
        <w:t> </w:t>
      </w:r>
      <w:r>
        <w:rPr>
          <w:w w:val="105"/>
        </w:rPr>
        <w:t>internally</w:t>
      </w:r>
      <w:r>
        <w:rPr>
          <w:spacing w:val="-14"/>
          <w:w w:val="105"/>
        </w:rPr>
        <w:t> </w:t>
      </w:r>
      <w:r>
        <w:rPr>
          <w:w w:val="105"/>
        </w:rPr>
        <w:t>by</w:t>
      </w:r>
      <w:r>
        <w:rPr>
          <w:spacing w:val="-14"/>
          <w:w w:val="105"/>
        </w:rPr>
        <w:t> </w:t>
      </w:r>
      <w:r>
        <w:rPr>
          <w:w w:val="105"/>
        </w:rPr>
        <w:t>the</w:t>
      </w:r>
    </w:p>
    <w:p>
      <w:pPr>
        <w:pStyle w:val="BodyText"/>
        <w:spacing w:line="261" w:lineRule="exact"/>
        <w:ind w:left="480"/>
      </w:pPr>
      <w:r>
        <w:rPr>
          <w:rFonts w:ascii="Noto Sans Mono CJK JP Regular"/>
          <w:w w:val="105"/>
        </w:rPr>
        <w:t>openid4java</w:t>
      </w:r>
      <w:r>
        <w:rPr>
          <w:rFonts w:ascii="Noto Sans Mono CJK JP Regular"/>
          <w:spacing w:val="-55"/>
          <w:w w:val="105"/>
        </w:rPr>
        <w:t> </w:t>
      </w:r>
      <w:r>
        <w:rPr>
          <w:w w:val="105"/>
        </w:rPr>
        <w:t>library</w:t>
      </w:r>
      <w:r>
        <w:rPr>
          <w:spacing w:val="-8"/>
          <w:w w:val="105"/>
        </w:rPr>
        <w:t> </w:t>
      </w:r>
      <w:r>
        <w:rPr>
          <w:w w:val="105"/>
        </w:rPr>
        <w:t>(which</w:t>
      </w:r>
      <w:r>
        <w:rPr>
          <w:spacing w:val="-7"/>
          <w:w w:val="105"/>
        </w:rPr>
        <w:t> </w:t>
      </w:r>
      <w:r>
        <w:rPr>
          <w:w w:val="105"/>
        </w:rPr>
        <w:t>is</w:t>
      </w:r>
      <w:r>
        <w:rPr>
          <w:spacing w:val="-7"/>
          <w:w w:val="105"/>
        </w:rPr>
        <w:t> </w:t>
      </w:r>
      <w:r>
        <w:rPr>
          <w:w w:val="105"/>
        </w:rPr>
        <w:t>used</w:t>
      </w:r>
      <w:r>
        <w:rPr>
          <w:spacing w:val="-8"/>
          <w:w w:val="105"/>
        </w:rPr>
        <w:t> </w:t>
      </w:r>
      <w:r>
        <w:rPr>
          <w:w w:val="105"/>
        </w:rPr>
        <w:t>by</w:t>
      </w:r>
      <w:r>
        <w:rPr>
          <w:spacing w:val="-7"/>
          <w:w w:val="105"/>
        </w:rPr>
        <w:t> </w:t>
      </w:r>
      <w:r>
        <w:rPr>
          <w:w w:val="105"/>
        </w:rPr>
        <w:t>Spring</w:t>
      </w:r>
      <w:r>
        <w:rPr>
          <w:spacing w:val="-8"/>
          <w:w w:val="105"/>
        </w:rPr>
        <w:t> </w:t>
      </w:r>
      <w:r>
        <w:rPr>
          <w:w w:val="105"/>
        </w:rPr>
        <w:t>Security</w:t>
      </w:r>
      <w:r>
        <w:rPr>
          <w:spacing w:val="-7"/>
          <w:w w:val="105"/>
        </w:rPr>
        <w:t> </w:t>
      </w:r>
      <w:r>
        <w:rPr>
          <w:w w:val="105"/>
        </w:rPr>
        <w:t>and</w:t>
      </w:r>
      <w:r>
        <w:rPr>
          <w:spacing w:val="-8"/>
          <w:w w:val="105"/>
        </w:rPr>
        <w:t> </w:t>
      </w:r>
      <w:r>
        <w:rPr>
          <w:w w:val="105"/>
        </w:rPr>
        <w:t>is</w:t>
      </w:r>
      <w:r>
        <w:rPr>
          <w:spacing w:val="-7"/>
          <w:w w:val="105"/>
        </w:rPr>
        <w:t> </w:t>
      </w:r>
      <w:r>
        <w:rPr>
          <w:w w:val="105"/>
        </w:rPr>
        <w:t>resolved</w:t>
      </w:r>
      <w:r>
        <w:rPr>
          <w:spacing w:val="-8"/>
          <w:w w:val="105"/>
        </w:rPr>
        <w:t> </w:t>
      </w:r>
      <w:r>
        <w:rPr>
          <w:w w:val="105"/>
        </w:rPr>
        <w:t>as</w:t>
      </w:r>
      <w:r>
        <w:rPr>
          <w:spacing w:val="-7"/>
          <w:w w:val="105"/>
        </w:rPr>
        <w:t> </w:t>
      </w:r>
      <w:r>
        <w:rPr>
          <w:w w:val="105"/>
        </w:rPr>
        <w:t>a</w:t>
      </w:r>
      <w:r>
        <w:rPr>
          <w:spacing w:val="-7"/>
          <w:w w:val="105"/>
        </w:rPr>
        <w:t> </w:t>
      </w:r>
      <w:r>
        <w:rPr>
          <w:w w:val="105"/>
        </w:rPr>
        <w:t>transitive</w:t>
      </w:r>
      <w:r>
        <w:rPr>
          <w:spacing w:val="-8"/>
          <w:w w:val="105"/>
        </w:rPr>
        <w:t> </w:t>
      </w:r>
      <w:r>
        <w:rPr>
          <w:w w:val="105"/>
        </w:rPr>
        <w:t>dependency)</w:t>
      </w:r>
      <w:r>
        <w:rPr>
          <w:spacing w:val="-7"/>
          <w:w w:val="105"/>
        </w:rPr>
        <w:t> </w:t>
      </w:r>
      <w:r>
        <w:rPr>
          <w:w w:val="105"/>
        </w:rPr>
        <w:t>for</w:t>
      </w:r>
      <w:r>
        <w:rPr>
          <w:spacing w:val="-8"/>
          <w:w w:val="105"/>
        </w:rPr>
        <w:t> </w:t>
      </w:r>
      <w:r>
        <w:rPr>
          <w:w w:val="105"/>
        </w:rPr>
        <w:t>parsing</w:t>
      </w:r>
      <w:r>
        <w:rPr>
          <w:spacing w:val="-7"/>
          <w:w w:val="105"/>
        </w:rPr>
        <w:t> </w:t>
      </w:r>
      <w:r>
        <w:rPr>
          <w:w w:val="105"/>
        </w:rPr>
        <w:t>HTML.</w:t>
      </w:r>
    </w:p>
    <w:p>
      <w:pPr>
        <w:pStyle w:val="BodyText"/>
        <w:spacing w:before="2"/>
        <w:rPr>
          <w:sz w:val="16"/>
        </w:rPr>
      </w:pPr>
    </w:p>
    <w:p>
      <w:pPr>
        <w:pStyle w:val="BodyText"/>
        <w:spacing w:before="1"/>
        <w:ind w:left="480"/>
      </w:pPr>
      <w:r>
        <w:rPr>
          <w:b/>
          <w:i/>
          <w:w w:val="105"/>
        </w:rPr>
        <w:t>Listing 6-9. </w:t>
      </w:r>
      <w:r>
        <w:rPr>
          <w:w w:val="105"/>
        </w:rPr>
        <w:t>Configuration file for a Spring Security application with OpenID enabled</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139" w:lineRule="auto" w:before="31"/>
        <w:ind w:left="840" w:right="24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xmlns:jdbc="</w:t>
      </w:r>
      <w:hyperlink r:id="rId194">
        <w:r>
          <w:rPr>
            <w:rFonts w:ascii="Noto Sans Mono CJK JP Regular"/>
            <w:color w:val="0000FF"/>
          </w:rPr>
          <w:t>http://www.springframework.org/schema/jdbc</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194">
        <w:r>
          <w:rPr>
            <w:rFonts w:ascii="Noto Sans Mono CJK JP Regular"/>
            <w:color w:val="0000FF"/>
          </w:rPr>
          <w:t>http://www.springframework.org/schema/jdbc</w:t>
        </w:r>
      </w:hyperlink>
      <w:r>
        <w:rPr>
          <w:rFonts w:ascii="Noto Sans Mono CJK JP Regular"/>
          <w:color w:val="0000FF"/>
        </w:rPr>
        <w:t> </w:t>
      </w:r>
      <w:hyperlink r:id="rId195">
        <w:r>
          <w:rPr>
            <w:rFonts w:ascii="Noto Sans Mono CJK JP Regular"/>
            <w:color w:val="0000FF"/>
          </w:rPr>
          <w:t>http://www.springframework.org/schema/jdbc/spring-jdbc-3.1.xsd</w:t>
        </w:r>
      </w:hyperlink>
      <w:r>
        <w:rPr>
          <w:rFonts w:ascii="Noto Sans Mono CJK JP Regular"/>
        </w:rPr>
        <w:t>"&gt;</w:t>
      </w:r>
    </w:p>
    <w:p>
      <w:pPr>
        <w:pStyle w:val="BodyText"/>
        <w:spacing w:line="301" w:lineRule="exact" w:before="95"/>
        <w:ind w:left="840"/>
        <w:rPr>
          <w:rFonts w:ascii="Noto Sans Mono CJK JP Regular"/>
        </w:rPr>
      </w:pPr>
      <w:r>
        <w:rPr>
          <w:rFonts w:ascii="Noto Sans Mono CJK JP Regular"/>
        </w:rPr>
        <w:t>&lt;security:http auto-config="true"&gt;</w:t>
      </w:r>
    </w:p>
    <w:p>
      <w:pPr>
        <w:pStyle w:val="BodyText"/>
        <w:spacing w:line="220" w:lineRule="exact"/>
        <w:ind w:left="1200"/>
        <w:rPr>
          <w:rFonts w:ascii="Noto Sans Mono CJK JP Regular"/>
        </w:rPr>
      </w:pPr>
      <w:r>
        <w:rPr>
          <w:rFonts w:ascii="Noto Sans Mono CJK JP Regular"/>
        </w:rPr>
        <w:t>&lt;security:intercept-url pattern="/*" access="ROLE_ADMINISTRATOR" /&gt;</w:t>
      </w:r>
    </w:p>
    <w:p>
      <w:pPr>
        <w:pStyle w:val="BodyText"/>
        <w:spacing w:line="220" w:lineRule="exact"/>
        <w:ind w:left="190" w:right="5229"/>
        <w:jc w:val="center"/>
        <w:rPr>
          <w:rFonts w:ascii="Noto Sans Mono CJK JP Regular"/>
        </w:rPr>
      </w:pPr>
      <w:r>
        <w:rPr>
          <w:rFonts w:ascii="Noto Sans Mono CJK JP Regular"/>
        </w:rPr>
        <w:t>&lt;security:openid-login/&gt;</w:t>
      </w:r>
    </w:p>
    <w:p>
      <w:pPr>
        <w:pStyle w:val="BodyText"/>
        <w:spacing w:line="301" w:lineRule="exact"/>
        <w:ind w:left="840"/>
        <w:rPr>
          <w:rFonts w:ascii="Noto Sans Mono CJK JP Regular"/>
        </w:rPr>
      </w:pPr>
      <w:r>
        <w:rPr>
          <w:rFonts w:ascii="Noto Sans Mono CJK JP Regular"/>
        </w:rPr>
        <w:t>&lt;/security:http&gt;</w:t>
      </w:r>
    </w:p>
    <w:p>
      <w:pPr>
        <w:pStyle w:val="BodyText"/>
        <w:spacing w:line="301" w:lineRule="exact" w:before="58"/>
        <w:ind w:left="840"/>
        <w:rPr>
          <w:rFonts w:ascii="Noto Sans Mono CJK JP Regular"/>
        </w:rPr>
      </w:pPr>
      <w:r>
        <w:rPr>
          <w:rFonts w:ascii="Noto Sans Mono CJK JP Regular"/>
        </w:rPr>
        <w:t>&lt;security:user-service id="userService"&gt;</w:t>
      </w:r>
    </w:p>
    <w:p>
      <w:pPr>
        <w:pStyle w:val="BodyText"/>
        <w:spacing w:line="220" w:lineRule="exact"/>
        <w:ind w:left="1200"/>
        <w:rPr>
          <w:rFonts w:ascii="Noto Sans Mono CJK JP Regular"/>
        </w:rPr>
      </w:pPr>
      <w:r>
        <w:rPr>
          <w:rFonts w:ascii="Noto Sans Mono CJK JP Regular"/>
        </w:rPr>
        <w:t>&lt;security:user name="</w:t>
      </w:r>
      <w:hyperlink r:id="rId209">
        <w:r>
          <w:rPr>
            <w:rFonts w:ascii="Noto Sans Mono CJK JP Regular"/>
            <w:color w:val="0000FF"/>
          </w:rPr>
          <w:t>http://carlo8172.myopenid.com/</w:t>
        </w:r>
      </w:hyperlink>
      <w:r>
        <w:rPr>
          <w:rFonts w:ascii="Noto Sans Mono CJK JP Regular"/>
        </w:rPr>
        <w:t>" authorities="ROLE_ADMINISTRATOR"/&gt;</w:t>
      </w:r>
    </w:p>
    <w:p>
      <w:pPr>
        <w:pStyle w:val="BodyText"/>
        <w:spacing w:line="301" w:lineRule="exact"/>
        <w:ind w:left="840"/>
        <w:rPr>
          <w:rFonts w:ascii="Noto Sans Mono CJK JP Regular"/>
        </w:rPr>
      </w:pPr>
      <w:r>
        <w:rPr>
          <w:rFonts w:ascii="Noto Sans Mono CJK JP Regular"/>
        </w:rPr>
        <w:t>&lt;/security:user-service&gt;</w:t>
      </w:r>
    </w:p>
    <w:p>
      <w:pPr>
        <w:pStyle w:val="BodyText"/>
        <w:spacing w:before="58"/>
        <w:ind w:left="840"/>
        <w:rPr>
          <w:rFonts w:ascii="Noto Sans Mono CJK JP Regular"/>
        </w:rPr>
      </w:pPr>
      <w:r>
        <w:rPr>
          <w:rFonts w:ascii="Noto Sans Mono CJK JP Regular"/>
        </w:rPr>
        <w:t>&lt;security:authentication-manager alias="authenticationManager"/&gt;</w:t>
      </w:r>
    </w:p>
    <w:p>
      <w:pPr>
        <w:pStyle w:val="BodyText"/>
        <w:spacing w:before="59"/>
        <w:ind w:left="480"/>
        <w:rPr>
          <w:rFonts w:ascii="Noto Sans Mono CJK JP Regular"/>
        </w:rPr>
      </w:pPr>
      <w:r>
        <w:rPr>
          <w:rFonts w:ascii="Noto Sans Mono CJK JP Regular"/>
        </w:rPr>
        <w:t>&lt;/beans&gt;</w:t>
      </w:r>
    </w:p>
    <w:p>
      <w:pPr>
        <w:pStyle w:val="BodyText"/>
        <w:spacing w:before="17"/>
        <w:rPr>
          <w:rFonts w:ascii="Noto Sans Mono CJK JP Regular"/>
          <w:sz w:val="8"/>
        </w:rPr>
      </w:pPr>
    </w:p>
    <w:p>
      <w:pPr>
        <w:spacing w:before="0"/>
        <w:ind w:left="480" w:right="0" w:firstLine="0"/>
        <w:jc w:val="left"/>
        <w:rPr>
          <w:sz w:val="18"/>
        </w:rPr>
      </w:pPr>
      <w:r>
        <w:rPr>
          <w:b/>
          <w:i/>
          <w:w w:val="110"/>
          <w:sz w:val="18"/>
        </w:rPr>
        <w:t>Listing 6-10. </w:t>
      </w:r>
      <w:r>
        <w:rPr>
          <w:w w:val="110"/>
          <w:sz w:val="18"/>
        </w:rPr>
        <w:t>Maven dependencies for OpenID support</w:t>
      </w:r>
    </w:p>
    <w:p>
      <w:pPr>
        <w:pStyle w:val="BodyText"/>
        <w:spacing w:line="301" w:lineRule="exact" w:before="44"/>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&lt;groupId&gt;org.springframework.security&lt;/groupId&gt;</w:t>
      </w:r>
    </w:p>
    <w:p>
      <w:pPr>
        <w:pStyle w:val="BodyText"/>
        <w:spacing w:line="220" w:lineRule="exact"/>
        <w:ind w:left="840"/>
        <w:rPr>
          <w:rFonts w:ascii="Noto Sans Mono CJK JP Regular"/>
        </w:rPr>
      </w:pPr>
      <w:r>
        <w:rPr>
          <w:rFonts w:ascii="Noto Sans Mono CJK JP Regular"/>
        </w:rPr>
        <w:t>&lt;artifactId&gt;spring-security-openid&lt;/artifactId&gt;</w:t>
      </w:r>
    </w:p>
    <w:p>
      <w:pPr>
        <w:pStyle w:val="BodyText"/>
        <w:spacing w:line="220" w:lineRule="exact"/>
        <w:ind w:left="840"/>
        <w:rPr>
          <w:rFonts w:ascii="Noto Sans Mono CJK JP Regular"/>
        </w:rPr>
      </w:pPr>
      <w:r>
        <w:rPr>
          <w:rFonts w:ascii="Noto Sans Mono CJK JP Regular"/>
        </w:rPr>
        <w:t>&lt;version&gt;3.1.3.RELEASE&lt;/version&gt;</w:t>
      </w:r>
    </w:p>
    <w:p>
      <w:pPr>
        <w:pStyle w:val="BodyText"/>
        <w:spacing w:line="301" w:lineRule="exact"/>
        <w:ind w:left="480"/>
        <w:rPr>
          <w:rFonts w:ascii="Noto Sans Mono CJK JP Regular"/>
        </w:rPr>
      </w:pPr>
      <w:r>
        <w:rPr>
          <w:rFonts w:ascii="Noto Sans Mono CJK JP Regular"/>
        </w:rPr>
        <w:t>&lt;/dependency&gt;</w:t>
      </w:r>
    </w:p>
    <w:p>
      <w:pPr>
        <w:pStyle w:val="BodyText"/>
        <w:spacing w:line="301" w:lineRule="exact" w:before="59"/>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&lt;groupId&gt;net.sourceforge.nekohtml&lt;/groupId&gt;</w:t>
      </w:r>
    </w:p>
    <w:p>
      <w:pPr>
        <w:pStyle w:val="BodyText"/>
        <w:spacing w:line="220" w:lineRule="exact"/>
        <w:ind w:left="840"/>
        <w:rPr>
          <w:rFonts w:ascii="Noto Sans Mono CJK JP Regular"/>
        </w:rPr>
      </w:pPr>
      <w:r>
        <w:rPr>
          <w:rFonts w:ascii="Noto Sans Mono CJK JP Regular"/>
        </w:rPr>
        <w:t>&lt;artifactId&gt;nekohtml&lt;/artifactId&gt;</w:t>
      </w:r>
    </w:p>
    <w:p>
      <w:pPr>
        <w:pStyle w:val="BodyText"/>
        <w:spacing w:line="220" w:lineRule="exact"/>
        <w:ind w:left="840"/>
        <w:rPr>
          <w:rFonts w:ascii="Noto Sans Mono CJK JP Regular"/>
        </w:rPr>
      </w:pPr>
      <w:r>
        <w:rPr>
          <w:rFonts w:ascii="Noto Sans Mono CJK JP Regular"/>
        </w:rPr>
        <w:t>&lt;version&gt;1.9.16&lt;/version&gt;</w:t>
      </w:r>
    </w:p>
    <w:p>
      <w:pPr>
        <w:pStyle w:val="BodyText"/>
        <w:spacing w:line="301" w:lineRule="exact"/>
        <w:ind w:left="480"/>
        <w:rPr>
          <w:rFonts w:ascii="Noto Sans Mono CJK JP Regular"/>
        </w:rPr>
      </w:pPr>
      <w:r>
        <w:rPr>
          <w:rFonts w:ascii="Noto Sans Mono CJK JP Regular"/>
        </w:rPr>
        <w:t>&lt;/dependency&gt;</w:t>
      </w:r>
    </w:p>
    <w:p>
      <w:pPr>
        <w:pStyle w:val="BodyText"/>
        <w:spacing w:line="301" w:lineRule="exact" w:before="58"/>
        <w:ind w:left="840"/>
      </w:pPr>
      <w:r>
        <w:rPr>
          <w:w w:val="105"/>
        </w:rPr>
        <w:t>In Listing 6-9, you can see that I included the element </w:t>
      </w:r>
      <w:r>
        <w:rPr>
          <w:rFonts w:ascii="Noto Sans Mono CJK JP Regular"/>
          <w:w w:val="105"/>
        </w:rPr>
        <w:t>&lt;security:openid-login/&gt;</w:t>
      </w:r>
      <w:r>
        <w:rPr>
          <w:rFonts w:ascii="Noto Sans Mono CJK JP Regular"/>
          <w:spacing w:val="-57"/>
          <w:w w:val="105"/>
        </w:rPr>
        <w:t> </w:t>
      </w:r>
      <w:r>
        <w:rPr>
          <w:w w:val="105"/>
        </w:rPr>
        <w:t>as a child of the</w:t>
      </w:r>
    </w:p>
    <w:p>
      <w:pPr>
        <w:pStyle w:val="BodyText"/>
        <w:spacing w:line="220" w:lineRule="exact"/>
        <w:ind w:left="480"/>
      </w:pPr>
      <w:r>
        <w:rPr>
          <w:rFonts w:ascii="Noto Sans Mono CJK JP Regular" w:hAnsi="Noto Sans Mono CJK JP Regular"/>
          <w:w w:val="110"/>
        </w:rPr>
        <w:t>&lt;http&gt;</w:t>
      </w:r>
      <w:r>
        <w:rPr>
          <w:rFonts w:ascii="Noto Sans Mono CJK JP Regular" w:hAnsi="Noto Sans Mono CJK JP Regular"/>
          <w:spacing w:val="-65"/>
          <w:w w:val="110"/>
        </w:rPr>
        <w:t> </w:t>
      </w:r>
      <w:r>
        <w:rPr>
          <w:w w:val="110"/>
        </w:rPr>
        <w:t>element. This element makes sure that Spring’s startup process instantiates for us a new</w:t>
      </w:r>
    </w:p>
    <w:p>
      <w:pPr>
        <w:pStyle w:val="BodyText"/>
        <w:spacing w:line="301" w:lineRule="exact"/>
        <w:ind w:left="480"/>
      </w:pPr>
      <w:r>
        <w:rPr>
          <w:rFonts w:ascii="Noto Sans Mono CJK JP Regular"/>
          <w:w w:val="105"/>
        </w:rPr>
        <w:t>org.springframework.security.openid.OpenIDAuthenticationFilter</w:t>
      </w:r>
      <w:r>
        <w:rPr>
          <w:rFonts w:ascii="Noto Sans Mono CJK JP Regular"/>
          <w:spacing w:val="-66"/>
          <w:w w:val="105"/>
        </w:rPr>
        <w:t> </w:t>
      </w:r>
      <w:r>
        <w:rPr>
          <w:w w:val="105"/>
        </w:rPr>
        <w:t>(and adds it to the security filter chain)</w:t>
      </w:r>
    </w:p>
    <w:p>
      <w:pPr>
        <w:pStyle w:val="BodyText"/>
        <w:spacing w:before="5"/>
        <w:rPr>
          <w:sz w:val="16"/>
        </w:rPr>
      </w:pPr>
    </w:p>
    <w:p>
      <w:pPr>
        <w:pStyle w:val="Heading6"/>
        <w:spacing w:before="87"/>
        <w:ind w:left="310" w:right="118"/>
        <w:jc w:val="right"/>
        <w:rPr>
          <w:rFonts w:ascii="Times New Roman"/>
        </w:rPr>
      </w:pPr>
      <w:r>
        <w:rPr>
          <w:rFonts w:ascii="Times New Roman"/>
        </w:rPr>
        <w:t>173</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164" w:id="173"/>
      <w:bookmarkEnd w:id="173"/>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6"/>
        <w:rPr>
          <w:rFonts w:ascii="Arial"/>
          <w:sz w:val="16"/>
        </w:rPr>
      </w:pPr>
    </w:p>
    <w:p>
      <w:pPr>
        <w:pStyle w:val="BodyText"/>
        <w:spacing w:line="139" w:lineRule="auto" w:before="102"/>
        <w:ind w:left="120" w:right="562"/>
      </w:pPr>
      <w:r>
        <w:rPr>
          <w:w w:val="105"/>
        </w:rPr>
        <w:t>and a new </w:t>
      </w:r>
      <w:r>
        <w:rPr>
          <w:rFonts w:ascii="Noto Sans Mono CJK JP Regular"/>
          <w:w w:val="105"/>
        </w:rPr>
        <w:t>org.springframework.security.openid.OpenIDAuthenticationProvider</w:t>
      </w:r>
      <w:r>
        <w:rPr>
          <w:w w:val="105"/>
        </w:rPr>
        <w:t>, with its corresponding </w:t>
      </w:r>
      <w:r>
        <w:rPr>
          <w:rFonts w:ascii="Noto Sans Mono CJK JP Regular"/>
          <w:w w:val="105"/>
        </w:rPr>
        <w:t>UserDetailsService </w:t>
      </w:r>
      <w:r>
        <w:rPr>
          <w:w w:val="105"/>
        </w:rPr>
        <w:t>implementation injected into it will be added into the </w:t>
      </w:r>
      <w:r>
        <w:rPr>
          <w:rFonts w:ascii="Noto Sans Mono CJK JP Regular"/>
          <w:w w:val="105"/>
        </w:rPr>
        <w:t>AuthenticationManager </w:t>
      </w:r>
      <w:r>
        <w:rPr>
          <w:w w:val="105"/>
        </w:rPr>
        <w:t>list of tested providers. The element </w:t>
      </w:r>
      <w:r>
        <w:rPr>
          <w:rFonts w:ascii="Noto Sans Mono CJK JP Regular"/>
          <w:w w:val="105"/>
        </w:rPr>
        <w:t>&lt;openid-login&gt; </w:t>
      </w:r>
      <w:r>
        <w:rPr>
          <w:w w:val="105"/>
        </w:rPr>
        <w:t>also alters the </w:t>
      </w:r>
      <w:r>
        <w:rPr>
          <w:rFonts w:ascii="Noto Sans Mono CJK JP Regular"/>
          <w:w w:val="105"/>
        </w:rPr>
        <w:t>org.springframework.security.web.authentication. ui.DefaultLoginPageGeneratingFilter</w:t>
      </w:r>
      <w:r>
        <w:rPr>
          <w:w w:val="105"/>
        </w:rPr>
        <w:t>,</w:t>
      </w:r>
      <w:r>
        <w:rPr>
          <w:spacing w:val="-12"/>
          <w:w w:val="105"/>
        </w:rPr>
        <w:t> </w:t>
      </w:r>
      <w:r>
        <w:rPr>
          <w:w w:val="105"/>
        </w:rPr>
        <w:t>which</w:t>
      </w:r>
      <w:r>
        <w:rPr>
          <w:spacing w:val="-12"/>
          <w:w w:val="105"/>
        </w:rPr>
        <w:t> </w:t>
      </w:r>
      <w:r>
        <w:rPr>
          <w:w w:val="105"/>
        </w:rPr>
        <w:t>generates</w:t>
      </w:r>
      <w:r>
        <w:rPr>
          <w:spacing w:val="-11"/>
          <w:w w:val="105"/>
        </w:rPr>
        <w:t> </w:t>
      </w:r>
      <w:r>
        <w:rPr>
          <w:w w:val="105"/>
        </w:rPr>
        <w:t>the</w:t>
      </w:r>
      <w:r>
        <w:rPr>
          <w:spacing w:val="-12"/>
          <w:w w:val="105"/>
        </w:rPr>
        <w:t> </w:t>
      </w:r>
      <w:r>
        <w:rPr>
          <w:w w:val="105"/>
        </w:rPr>
        <w:t>login</w:t>
      </w:r>
      <w:r>
        <w:rPr>
          <w:spacing w:val="-11"/>
          <w:w w:val="105"/>
        </w:rPr>
        <w:t> </w:t>
      </w:r>
      <w:r>
        <w:rPr>
          <w:w w:val="105"/>
        </w:rPr>
        <w:t>form,</w:t>
      </w:r>
      <w:r>
        <w:rPr>
          <w:spacing w:val="-12"/>
          <w:w w:val="105"/>
        </w:rPr>
        <w:t> </w:t>
      </w:r>
      <w:r>
        <w:rPr>
          <w:w w:val="105"/>
        </w:rPr>
        <w:t>to</w:t>
      </w:r>
      <w:r>
        <w:rPr>
          <w:spacing w:val="-11"/>
          <w:w w:val="105"/>
        </w:rPr>
        <w:t> </w:t>
      </w:r>
      <w:r>
        <w:rPr>
          <w:w w:val="105"/>
        </w:rPr>
        <w:t>add</w:t>
      </w:r>
      <w:r>
        <w:rPr>
          <w:spacing w:val="-12"/>
          <w:w w:val="105"/>
        </w:rPr>
        <w:t> </w:t>
      </w:r>
      <w:r>
        <w:rPr>
          <w:w w:val="105"/>
        </w:rPr>
        <w:t>a</w:t>
      </w:r>
      <w:r>
        <w:rPr>
          <w:spacing w:val="-11"/>
          <w:w w:val="105"/>
        </w:rPr>
        <w:t> </w:t>
      </w:r>
      <w:r>
        <w:rPr>
          <w:w w:val="105"/>
        </w:rPr>
        <w:t>text</w:t>
      </w:r>
      <w:r>
        <w:rPr>
          <w:spacing w:val="-12"/>
          <w:w w:val="105"/>
        </w:rPr>
        <w:t> </w:t>
      </w:r>
      <w:r>
        <w:rPr>
          <w:w w:val="105"/>
        </w:rPr>
        <w:t>field</w:t>
      </w:r>
      <w:r>
        <w:rPr>
          <w:spacing w:val="-12"/>
          <w:w w:val="105"/>
        </w:rPr>
        <w:t> </w:t>
      </w:r>
      <w:r>
        <w:rPr>
          <w:w w:val="105"/>
        </w:rPr>
        <w:t>to</w:t>
      </w:r>
      <w:r>
        <w:rPr>
          <w:spacing w:val="-11"/>
          <w:w w:val="105"/>
        </w:rPr>
        <w:t> </w:t>
      </w:r>
      <w:r>
        <w:rPr>
          <w:w w:val="105"/>
        </w:rPr>
        <w:t>introduce</w:t>
      </w:r>
      <w:r>
        <w:rPr>
          <w:spacing w:val="-12"/>
          <w:w w:val="105"/>
        </w:rPr>
        <w:t> </w:t>
      </w:r>
      <w:r>
        <w:rPr>
          <w:w w:val="105"/>
        </w:rPr>
        <w:t>the</w:t>
      </w:r>
      <w:r>
        <w:rPr>
          <w:spacing w:val="-11"/>
          <w:w w:val="105"/>
        </w:rPr>
        <w:t> </w:t>
      </w:r>
      <w:r>
        <w:rPr>
          <w:w w:val="105"/>
        </w:rPr>
        <w:t>OpenID</w:t>
      </w:r>
    </w:p>
    <w:p>
      <w:pPr>
        <w:pStyle w:val="BodyText"/>
        <w:spacing w:line="145" w:lineRule="exact"/>
        <w:ind w:left="120"/>
      </w:pPr>
      <w:r>
        <w:rPr>
          <w:w w:val="105"/>
        </w:rPr>
        <w:t>identification of the user.</w:t>
      </w:r>
    </w:p>
    <w:p>
      <w:pPr>
        <w:pStyle w:val="BodyText"/>
        <w:spacing w:line="139" w:lineRule="auto" w:before="69"/>
        <w:ind w:left="120" w:right="952" w:firstLine="360"/>
      </w:pPr>
      <w:r>
        <w:rPr>
          <w:w w:val="110"/>
        </w:rPr>
        <w:t>Also</w:t>
      </w:r>
      <w:r>
        <w:rPr>
          <w:spacing w:val="-26"/>
          <w:w w:val="110"/>
        </w:rPr>
        <w:t> </w:t>
      </w:r>
      <w:r>
        <w:rPr>
          <w:w w:val="110"/>
        </w:rPr>
        <w:t>in</w:t>
      </w:r>
      <w:r>
        <w:rPr>
          <w:spacing w:val="-26"/>
          <w:w w:val="110"/>
        </w:rPr>
        <w:t> </w:t>
      </w:r>
      <w:r>
        <w:rPr>
          <w:w w:val="110"/>
        </w:rPr>
        <w:t>Listing</w:t>
      </w:r>
      <w:r>
        <w:rPr>
          <w:spacing w:val="-26"/>
          <w:w w:val="110"/>
        </w:rPr>
        <w:t> </w:t>
      </w:r>
      <w:r>
        <w:rPr>
          <w:w w:val="110"/>
        </w:rPr>
        <w:t>6-9,</w:t>
      </w:r>
      <w:r>
        <w:rPr>
          <w:spacing w:val="-26"/>
          <w:w w:val="110"/>
        </w:rPr>
        <w:t> </w:t>
      </w:r>
      <w:r>
        <w:rPr>
          <w:w w:val="110"/>
        </w:rPr>
        <w:t>you</w:t>
      </w:r>
      <w:r>
        <w:rPr>
          <w:spacing w:val="-26"/>
          <w:w w:val="110"/>
        </w:rPr>
        <w:t> </w:t>
      </w:r>
      <w:r>
        <w:rPr>
          <w:w w:val="110"/>
        </w:rPr>
        <w:t>can</w:t>
      </w:r>
      <w:r>
        <w:rPr>
          <w:spacing w:val="-26"/>
          <w:w w:val="110"/>
        </w:rPr>
        <w:t> </w:t>
      </w:r>
      <w:r>
        <w:rPr>
          <w:w w:val="110"/>
        </w:rPr>
        <w:t>see</w:t>
      </w:r>
      <w:r>
        <w:rPr>
          <w:spacing w:val="-26"/>
          <w:w w:val="110"/>
        </w:rPr>
        <w:t> </w:t>
      </w:r>
      <w:r>
        <w:rPr>
          <w:w w:val="110"/>
        </w:rPr>
        <w:t>that</w:t>
      </w:r>
      <w:r>
        <w:rPr>
          <w:spacing w:val="-26"/>
          <w:w w:val="110"/>
        </w:rPr>
        <w:t> </w:t>
      </w:r>
      <w:r>
        <w:rPr>
          <w:w w:val="110"/>
        </w:rPr>
        <w:t>I</w:t>
      </w:r>
      <w:r>
        <w:rPr>
          <w:spacing w:val="-26"/>
          <w:w w:val="110"/>
        </w:rPr>
        <w:t> </w:t>
      </w:r>
      <w:r>
        <w:rPr>
          <w:w w:val="110"/>
        </w:rPr>
        <w:t>included</w:t>
      </w:r>
      <w:r>
        <w:rPr>
          <w:spacing w:val="-26"/>
          <w:w w:val="110"/>
        </w:rPr>
        <w:t> </w:t>
      </w:r>
      <w:r>
        <w:rPr>
          <w:w w:val="110"/>
        </w:rPr>
        <w:t>a</w:t>
      </w:r>
      <w:r>
        <w:rPr>
          <w:spacing w:val="-26"/>
          <w:w w:val="110"/>
        </w:rPr>
        <w:t> </w:t>
      </w:r>
      <w:r>
        <w:rPr>
          <w:rFonts w:ascii="Noto Sans Mono CJK JP Regular" w:hAnsi="Noto Sans Mono CJK JP Regular"/>
          <w:w w:val="110"/>
        </w:rPr>
        <w:t>&lt;user-service&gt;</w:t>
      </w:r>
      <w:r>
        <w:rPr>
          <w:rFonts w:ascii="Noto Sans Mono CJK JP Regular" w:hAnsi="Noto Sans Mono CJK JP Regular"/>
          <w:spacing w:val="-76"/>
          <w:w w:val="110"/>
        </w:rPr>
        <w:t> </w:t>
      </w:r>
      <w:r>
        <w:rPr>
          <w:w w:val="110"/>
        </w:rPr>
        <w:t>element</w:t>
      </w:r>
      <w:r>
        <w:rPr>
          <w:spacing w:val="-26"/>
          <w:w w:val="110"/>
        </w:rPr>
        <w:t> </w:t>
      </w:r>
      <w:r>
        <w:rPr>
          <w:w w:val="110"/>
        </w:rPr>
        <w:t>that</w:t>
      </w:r>
      <w:r>
        <w:rPr>
          <w:spacing w:val="-26"/>
          <w:w w:val="110"/>
        </w:rPr>
        <w:t> </w:t>
      </w:r>
      <w:r>
        <w:rPr>
          <w:w w:val="110"/>
        </w:rPr>
        <w:t>contains</w:t>
      </w:r>
      <w:r>
        <w:rPr>
          <w:spacing w:val="-26"/>
          <w:w w:val="110"/>
        </w:rPr>
        <w:t> </w:t>
      </w:r>
      <w:r>
        <w:rPr>
          <w:w w:val="110"/>
        </w:rPr>
        <w:t>a</w:t>
      </w:r>
      <w:r>
        <w:rPr>
          <w:spacing w:val="-26"/>
          <w:w w:val="110"/>
        </w:rPr>
        <w:t> </w:t>
      </w:r>
      <w:r>
        <w:rPr>
          <w:w w:val="110"/>
        </w:rPr>
        <w:t>strange</w:t>
      </w:r>
      <w:r>
        <w:rPr>
          <w:spacing w:val="-25"/>
          <w:w w:val="110"/>
        </w:rPr>
        <w:t> </w:t>
      </w:r>
      <w:r>
        <w:rPr>
          <w:w w:val="110"/>
        </w:rPr>
        <w:t>username and</w:t>
      </w:r>
      <w:r>
        <w:rPr>
          <w:spacing w:val="-22"/>
          <w:w w:val="110"/>
        </w:rPr>
        <w:t> </w:t>
      </w:r>
      <w:r>
        <w:rPr>
          <w:w w:val="110"/>
        </w:rPr>
        <w:t>the</w:t>
      </w:r>
      <w:r>
        <w:rPr>
          <w:spacing w:val="-22"/>
          <w:w w:val="110"/>
        </w:rPr>
        <w:t> </w:t>
      </w:r>
      <w:r>
        <w:rPr>
          <w:w w:val="110"/>
        </w:rPr>
        <w:t>authorities</w:t>
      </w:r>
      <w:r>
        <w:rPr>
          <w:spacing w:val="-22"/>
          <w:w w:val="110"/>
        </w:rPr>
        <w:t> </w:t>
      </w:r>
      <w:r>
        <w:rPr>
          <w:w w:val="110"/>
        </w:rPr>
        <w:t>(in</w:t>
      </w:r>
      <w:r>
        <w:rPr>
          <w:spacing w:val="-22"/>
          <w:w w:val="110"/>
        </w:rPr>
        <w:t> </w:t>
      </w:r>
      <w:r>
        <w:rPr>
          <w:w w:val="110"/>
        </w:rPr>
        <w:t>this</w:t>
      </w:r>
      <w:r>
        <w:rPr>
          <w:spacing w:val="-22"/>
          <w:w w:val="110"/>
        </w:rPr>
        <w:t> </w:t>
      </w:r>
      <w:r>
        <w:rPr>
          <w:w w:val="110"/>
        </w:rPr>
        <w:t>case,</w:t>
      </w:r>
      <w:r>
        <w:rPr>
          <w:spacing w:val="-22"/>
          <w:w w:val="110"/>
        </w:rPr>
        <w:t> </w:t>
      </w:r>
      <w:r>
        <w:rPr>
          <w:w w:val="110"/>
        </w:rPr>
        <w:t>only</w:t>
      </w:r>
      <w:r>
        <w:rPr>
          <w:spacing w:val="-21"/>
          <w:w w:val="110"/>
        </w:rPr>
        <w:t> </w:t>
      </w:r>
      <w:r>
        <w:rPr>
          <w:w w:val="110"/>
        </w:rPr>
        <w:t>the</w:t>
      </w:r>
      <w:r>
        <w:rPr>
          <w:spacing w:val="-22"/>
          <w:w w:val="110"/>
        </w:rPr>
        <w:t> </w:t>
      </w:r>
      <w:r>
        <w:rPr>
          <w:rFonts w:ascii="Noto Sans Mono CJK JP Regular" w:hAnsi="Noto Sans Mono CJK JP Regular"/>
          <w:w w:val="110"/>
        </w:rPr>
        <w:t>ROLE_ADMINISTRATOR</w:t>
      </w:r>
      <w:r>
        <w:rPr>
          <w:rFonts w:ascii="Noto Sans Mono CJK JP Regular" w:hAnsi="Noto Sans Mono CJK JP Regular"/>
          <w:spacing w:val="-72"/>
          <w:w w:val="110"/>
        </w:rPr>
        <w:t> </w:t>
      </w:r>
      <w:r>
        <w:rPr>
          <w:w w:val="110"/>
        </w:rPr>
        <w:t>authority)</w:t>
      </w:r>
      <w:r>
        <w:rPr>
          <w:spacing w:val="-22"/>
          <w:w w:val="110"/>
        </w:rPr>
        <w:t> </w:t>
      </w:r>
      <w:r>
        <w:rPr>
          <w:w w:val="110"/>
        </w:rPr>
        <w:t>but</w:t>
      </w:r>
      <w:r>
        <w:rPr>
          <w:spacing w:val="-21"/>
          <w:w w:val="110"/>
        </w:rPr>
        <w:t> </w:t>
      </w:r>
      <w:r>
        <w:rPr>
          <w:w w:val="110"/>
        </w:rPr>
        <w:t>doesn’t</w:t>
      </w:r>
      <w:r>
        <w:rPr>
          <w:spacing w:val="-22"/>
          <w:w w:val="110"/>
        </w:rPr>
        <w:t> </w:t>
      </w:r>
      <w:r>
        <w:rPr>
          <w:w w:val="110"/>
        </w:rPr>
        <w:t>contain</w:t>
      </w:r>
      <w:r>
        <w:rPr>
          <w:spacing w:val="-22"/>
          <w:w w:val="110"/>
        </w:rPr>
        <w:t> </w:t>
      </w:r>
      <w:r>
        <w:rPr>
          <w:w w:val="110"/>
        </w:rPr>
        <w:t>any</w:t>
      </w:r>
      <w:r>
        <w:rPr>
          <w:spacing w:val="-22"/>
          <w:w w:val="110"/>
        </w:rPr>
        <w:t> </w:t>
      </w:r>
      <w:r>
        <w:rPr>
          <w:w w:val="110"/>
        </w:rPr>
        <w:t>password</w:t>
      </w:r>
    </w:p>
    <w:p>
      <w:pPr>
        <w:pStyle w:val="BodyText"/>
        <w:spacing w:line="180" w:lineRule="auto" w:before="25"/>
        <w:ind w:left="120" w:right="544"/>
      </w:pPr>
      <w:r>
        <w:rPr/>
        <w:t>information. The password is stored only in the OpenID provider environment (MyOpenID). The strange username           of </w:t>
      </w:r>
      <w:hyperlink r:id="rId209">
        <w:r>
          <w:rPr>
            <w:rFonts w:ascii="Noto Sans Mono CJK JP Regular"/>
            <w:color w:val="0000FF"/>
          </w:rPr>
          <w:t>http://carlo8172.myopenid.com/ </w:t>
        </w:r>
      </w:hyperlink>
      <w:r>
        <w:rPr/>
        <w:t>is my OpenID account identifier. If you open an account yourself, it will be very similar to this</w:t>
      </w:r>
      <w:r>
        <w:rPr>
          <w:spacing w:val="-23"/>
        </w:rPr>
        <w:t> </w:t>
      </w:r>
      <w:r>
        <w:rPr/>
        <w:t>one.</w:t>
      </w:r>
    </w:p>
    <w:p>
      <w:pPr>
        <w:pStyle w:val="BodyText"/>
        <w:spacing w:line="273" w:lineRule="exact"/>
        <w:ind w:left="480"/>
      </w:pPr>
      <w:r>
        <w:rPr>
          <w:spacing w:val="-5"/>
          <w:w w:val="105"/>
        </w:rPr>
        <w:t>You </w:t>
      </w:r>
      <w:r>
        <w:rPr>
          <w:w w:val="105"/>
        </w:rPr>
        <w:t>might find it a bit strange to define the user in the application in the </w:t>
      </w:r>
      <w:r>
        <w:rPr>
          <w:rFonts w:ascii="Noto Sans Mono CJK JP Regular"/>
          <w:w w:val="105"/>
        </w:rPr>
        <w:t>&lt;user-service&gt;</w:t>
      </w:r>
      <w:r>
        <w:rPr>
          <w:rFonts w:ascii="Noto Sans Mono CJK JP Regular"/>
          <w:spacing w:val="-54"/>
          <w:w w:val="105"/>
        </w:rPr>
        <w:t> </w:t>
      </w:r>
      <w:r>
        <w:rPr>
          <w:w w:val="105"/>
        </w:rPr>
        <w:t>element if it is already</w:t>
      </w:r>
    </w:p>
    <w:p>
      <w:pPr>
        <w:pStyle w:val="BodyText"/>
        <w:spacing w:line="175" w:lineRule="exact"/>
        <w:ind w:left="120"/>
      </w:pPr>
      <w:r>
        <w:rPr>
          <w:w w:val="110"/>
        </w:rPr>
        <w:t>defined in the MyOpenID site. The reason is that, as I said before, you need to specify the authorities that your</w:t>
      </w:r>
    </w:p>
    <w:p>
      <w:pPr>
        <w:pStyle w:val="BodyText"/>
        <w:spacing w:line="254" w:lineRule="auto" w:before="13"/>
        <w:ind w:left="120" w:right="564"/>
      </w:pPr>
      <w:r>
        <w:rPr>
          <w:w w:val="110"/>
        </w:rPr>
        <w:t>users</w:t>
      </w:r>
      <w:r>
        <w:rPr>
          <w:spacing w:val="-17"/>
          <w:w w:val="110"/>
        </w:rPr>
        <w:t> </w:t>
      </w:r>
      <w:r>
        <w:rPr>
          <w:w w:val="110"/>
        </w:rPr>
        <w:t>will</w:t>
      </w:r>
      <w:r>
        <w:rPr>
          <w:spacing w:val="-17"/>
          <w:w w:val="110"/>
        </w:rPr>
        <w:t> </w:t>
      </w:r>
      <w:r>
        <w:rPr>
          <w:w w:val="110"/>
        </w:rPr>
        <w:t>have</w:t>
      </w:r>
      <w:r>
        <w:rPr>
          <w:spacing w:val="-17"/>
          <w:w w:val="110"/>
        </w:rPr>
        <w:t> </w:t>
      </w:r>
      <w:r>
        <w:rPr>
          <w:w w:val="110"/>
        </w:rPr>
        <w:t>within</w:t>
      </w:r>
      <w:r>
        <w:rPr>
          <w:spacing w:val="-16"/>
          <w:w w:val="110"/>
        </w:rPr>
        <w:t> </w:t>
      </w:r>
      <w:r>
        <w:rPr>
          <w:w w:val="110"/>
        </w:rPr>
        <w:t>the</w:t>
      </w:r>
      <w:r>
        <w:rPr>
          <w:spacing w:val="-17"/>
          <w:w w:val="110"/>
        </w:rPr>
        <w:t> </w:t>
      </w:r>
      <w:r>
        <w:rPr>
          <w:w w:val="110"/>
        </w:rPr>
        <w:t>application</w:t>
      </w:r>
      <w:r>
        <w:rPr>
          <w:spacing w:val="-17"/>
          <w:w w:val="110"/>
        </w:rPr>
        <w:t> </w:t>
      </w:r>
      <w:r>
        <w:rPr>
          <w:w w:val="110"/>
        </w:rPr>
        <w:t>and</w:t>
      </w:r>
      <w:r>
        <w:rPr>
          <w:spacing w:val="-16"/>
          <w:w w:val="110"/>
        </w:rPr>
        <w:t> </w:t>
      </w:r>
      <w:r>
        <w:rPr>
          <w:w w:val="110"/>
        </w:rPr>
        <w:t>you</w:t>
      </w:r>
      <w:r>
        <w:rPr>
          <w:spacing w:val="-17"/>
          <w:w w:val="110"/>
        </w:rPr>
        <w:t> </w:t>
      </w:r>
      <w:r>
        <w:rPr>
          <w:w w:val="110"/>
        </w:rPr>
        <w:t>cannot</w:t>
      </w:r>
      <w:r>
        <w:rPr>
          <w:spacing w:val="-17"/>
          <w:w w:val="110"/>
        </w:rPr>
        <w:t> </w:t>
      </w:r>
      <w:r>
        <w:rPr>
          <w:w w:val="110"/>
        </w:rPr>
        <w:t>do</w:t>
      </w:r>
      <w:r>
        <w:rPr>
          <w:spacing w:val="-17"/>
          <w:w w:val="110"/>
        </w:rPr>
        <w:t> </w:t>
      </w:r>
      <w:r>
        <w:rPr>
          <w:w w:val="110"/>
        </w:rPr>
        <w:t>that</w:t>
      </w:r>
      <w:r>
        <w:rPr>
          <w:spacing w:val="-16"/>
          <w:w w:val="110"/>
        </w:rPr>
        <w:t> </w:t>
      </w:r>
      <w:r>
        <w:rPr>
          <w:w w:val="110"/>
        </w:rPr>
        <w:t>in</w:t>
      </w:r>
      <w:r>
        <w:rPr>
          <w:spacing w:val="-17"/>
          <w:w w:val="110"/>
        </w:rPr>
        <w:t> </w:t>
      </w:r>
      <w:r>
        <w:rPr>
          <w:w w:val="110"/>
        </w:rPr>
        <w:t>the</w:t>
      </w:r>
      <w:r>
        <w:rPr>
          <w:spacing w:val="-17"/>
          <w:w w:val="110"/>
        </w:rPr>
        <w:t> </w:t>
      </w:r>
      <w:r>
        <w:rPr>
          <w:w w:val="110"/>
        </w:rPr>
        <w:t>OpenID</w:t>
      </w:r>
      <w:r>
        <w:rPr>
          <w:spacing w:val="-16"/>
          <w:w w:val="110"/>
        </w:rPr>
        <w:t> </w:t>
      </w:r>
      <w:r>
        <w:rPr>
          <w:w w:val="110"/>
        </w:rPr>
        <w:t>provider</w:t>
      </w:r>
      <w:r>
        <w:rPr>
          <w:spacing w:val="-17"/>
          <w:w w:val="110"/>
        </w:rPr>
        <w:t> </w:t>
      </w:r>
      <w:r>
        <w:rPr>
          <w:w w:val="110"/>
        </w:rPr>
        <w:t>because</w:t>
      </w:r>
      <w:r>
        <w:rPr>
          <w:spacing w:val="-17"/>
          <w:w w:val="110"/>
        </w:rPr>
        <w:t> </w:t>
      </w:r>
      <w:r>
        <w:rPr>
          <w:w w:val="110"/>
        </w:rPr>
        <w:t>it</w:t>
      </w:r>
      <w:r>
        <w:rPr>
          <w:spacing w:val="-17"/>
          <w:w w:val="110"/>
        </w:rPr>
        <w:t> </w:t>
      </w:r>
      <w:r>
        <w:rPr>
          <w:w w:val="110"/>
        </w:rPr>
        <w:t>provides</w:t>
      </w:r>
      <w:r>
        <w:rPr>
          <w:spacing w:val="-16"/>
          <w:w w:val="110"/>
        </w:rPr>
        <w:t> </w:t>
      </w:r>
      <w:r>
        <w:rPr>
          <w:w w:val="110"/>
        </w:rPr>
        <w:t>only</w:t>
      </w:r>
      <w:r>
        <w:rPr>
          <w:spacing w:val="-17"/>
          <w:w w:val="110"/>
        </w:rPr>
        <w:t> </w:t>
      </w:r>
      <w:r>
        <w:rPr>
          <w:w w:val="110"/>
        </w:rPr>
        <w:t>an authentication</w:t>
      </w:r>
      <w:r>
        <w:rPr>
          <w:spacing w:val="-24"/>
          <w:w w:val="110"/>
        </w:rPr>
        <w:t> </w:t>
      </w:r>
      <w:r>
        <w:rPr>
          <w:w w:val="110"/>
        </w:rPr>
        <w:t>mechanism.</w:t>
      </w:r>
      <w:r>
        <w:rPr>
          <w:spacing w:val="-23"/>
          <w:w w:val="110"/>
        </w:rPr>
        <w:t> </w:t>
      </w:r>
      <w:r>
        <w:rPr>
          <w:w w:val="110"/>
        </w:rPr>
        <w:t>What</w:t>
      </w:r>
      <w:r>
        <w:rPr>
          <w:spacing w:val="-23"/>
          <w:w w:val="110"/>
        </w:rPr>
        <w:t> </w:t>
      </w:r>
      <w:r>
        <w:rPr>
          <w:w w:val="110"/>
        </w:rPr>
        <w:t>you</w:t>
      </w:r>
      <w:r>
        <w:rPr>
          <w:spacing w:val="-23"/>
          <w:w w:val="110"/>
        </w:rPr>
        <w:t> </w:t>
      </w:r>
      <w:r>
        <w:rPr>
          <w:w w:val="110"/>
        </w:rPr>
        <w:t>could</w:t>
      </w:r>
      <w:r>
        <w:rPr>
          <w:spacing w:val="-23"/>
          <w:w w:val="110"/>
        </w:rPr>
        <w:t> </w:t>
      </w:r>
      <w:r>
        <w:rPr>
          <w:spacing w:val="-3"/>
          <w:w w:val="110"/>
        </w:rPr>
        <w:t>do,</w:t>
      </w:r>
      <w:r>
        <w:rPr>
          <w:spacing w:val="-24"/>
          <w:w w:val="110"/>
        </w:rPr>
        <w:t> </w:t>
      </w:r>
      <w:r>
        <w:rPr>
          <w:spacing w:val="-3"/>
          <w:w w:val="110"/>
        </w:rPr>
        <w:t>however,</w:t>
      </w:r>
      <w:r>
        <w:rPr>
          <w:spacing w:val="-23"/>
          <w:w w:val="110"/>
        </w:rPr>
        <w:t> </w:t>
      </w:r>
      <w:r>
        <w:rPr>
          <w:w w:val="110"/>
        </w:rPr>
        <w:t>is</w:t>
      </w:r>
      <w:r>
        <w:rPr>
          <w:spacing w:val="-23"/>
          <w:w w:val="110"/>
        </w:rPr>
        <w:t> </w:t>
      </w:r>
      <w:r>
        <w:rPr>
          <w:w w:val="110"/>
        </w:rPr>
        <w:t>autoregister</w:t>
      </w:r>
      <w:r>
        <w:rPr>
          <w:spacing w:val="-23"/>
          <w:w w:val="110"/>
        </w:rPr>
        <w:t> </w:t>
      </w:r>
      <w:r>
        <w:rPr>
          <w:w w:val="110"/>
        </w:rPr>
        <w:t>the</w:t>
      </w:r>
      <w:r>
        <w:rPr>
          <w:spacing w:val="-23"/>
          <w:w w:val="110"/>
        </w:rPr>
        <w:t> </w:t>
      </w:r>
      <w:r>
        <w:rPr>
          <w:w w:val="110"/>
        </w:rPr>
        <w:t>users</w:t>
      </w:r>
      <w:r>
        <w:rPr>
          <w:spacing w:val="-24"/>
          <w:w w:val="110"/>
        </w:rPr>
        <w:t> </w:t>
      </w:r>
      <w:r>
        <w:rPr>
          <w:w w:val="110"/>
        </w:rPr>
        <w:t>after</w:t>
      </w:r>
      <w:r>
        <w:rPr>
          <w:spacing w:val="-23"/>
          <w:w w:val="110"/>
        </w:rPr>
        <w:t> </w:t>
      </w:r>
      <w:r>
        <w:rPr>
          <w:w w:val="110"/>
        </w:rPr>
        <w:t>they</w:t>
      </w:r>
      <w:r>
        <w:rPr>
          <w:spacing w:val="-23"/>
          <w:w w:val="110"/>
        </w:rPr>
        <w:t> </w:t>
      </w:r>
      <w:r>
        <w:rPr>
          <w:w w:val="110"/>
        </w:rPr>
        <w:t>authenticate</w:t>
      </w:r>
      <w:r>
        <w:rPr>
          <w:spacing w:val="-23"/>
          <w:w w:val="110"/>
        </w:rPr>
        <w:t> </w:t>
      </w:r>
      <w:r>
        <w:rPr>
          <w:w w:val="110"/>
        </w:rPr>
        <w:t>successfully with the OpenID provider and assign them a particular user role. For example, many applications use only one generally</w:t>
      </w:r>
      <w:r>
        <w:rPr>
          <w:spacing w:val="-21"/>
          <w:w w:val="110"/>
        </w:rPr>
        <w:t> </w:t>
      </w:r>
      <w:r>
        <w:rPr>
          <w:w w:val="110"/>
        </w:rPr>
        <w:t>available</w:t>
      </w:r>
      <w:r>
        <w:rPr>
          <w:spacing w:val="-20"/>
          <w:w w:val="110"/>
        </w:rPr>
        <w:t> </w:t>
      </w:r>
      <w:r>
        <w:rPr>
          <w:w w:val="110"/>
        </w:rPr>
        <w:t>user</w:t>
      </w:r>
      <w:r>
        <w:rPr>
          <w:spacing w:val="-20"/>
          <w:w w:val="110"/>
        </w:rPr>
        <w:t> </w:t>
      </w:r>
      <w:r>
        <w:rPr>
          <w:w w:val="110"/>
        </w:rPr>
        <w:t>role</w:t>
      </w:r>
      <w:r>
        <w:rPr>
          <w:spacing w:val="-21"/>
          <w:w w:val="110"/>
        </w:rPr>
        <w:t> </w:t>
      </w:r>
      <w:r>
        <w:rPr>
          <w:w w:val="110"/>
        </w:rPr>
        <w:t>that</w:t>
      </w:r>
      <w:r>
        <w:rPr>
          <w:spacing w:val="-20"/>
          <w:w w:val="110"/>
        </w:rPr>
        <w:t> </w:t>
      </w:r>
      <w:r>
        <w:rPr>
          <w:w w:val="110"/>
        </w:rPr>
        <w:t>is</w:t>
      </w:r>
      <w:r>
        <w:rPr>
          <w:spacing w:val="-20"/>
          <w:w w:val="110"/>
        </w:rPr>
        <w:t> </w:t>
      </w:r>
      <w:r>
        <w:rPr>
          <w:w w:val="110"/>
        </w:rPr>
        <w:t>common</w:t>
      </w:r>
      <w:r>
        <w:rPr>
          <w:spacing w:val="-20"/>
          <w:w w:val="110"/>
        </w:rPr>
        <w:t> </w:t>
      </w:r>
      <w:r>
        <w:rPr>
          <w:w w:val="110"/>
        </w:rPr>
        <w:t>to</w:t>
      </w:r>
      <w:r>
        <w:rPr>
          <w:spacing w:val="-21"/>
          <w:w w:val="110"/>
        </w:rPr>
        <w:t> </w:t>
      </w:r>
      <w:r>
        <w:rPr>
          <w:w w:val="110"/>
        </w:rPr>
        <w:t>all</w:t>
      </w:r>
      <w:r>
        <w:rPr>
          <w:spacing w:val="-20"/>
          <w:w w:val="110"/>
        </w:rPr>
        <w:t> </w:t>
      </w:r>
      <w:r>
        <w:rPr>
          <w:w w:val="110"/>
        </w:rPr>
        <w:t>the</w:t>
      </w:r>
      <w:r>
        <w:rPr>
          <w:spacing w:val="-20"/>
          <w:w w:val="110"/>
        </w:rPr>
        <w:t> </w:t>
      </w:r>
      <w:r>
        <w:rPr>
          <w:w w:val="110"/>
        </w:rPr>
        <w:t>users</w:t>
      </w:r>
      <w:r>
        <w:rPr>
          <w:spacing w:val="-20"/>
          <w:w w:val="110"/>
        </w:rPr>
        <w:t> </w:t>
      </w:r>
      <w:r>
        <w:rPr>
          <w:w w:val="110"/>
        </w:rPr>
        <w:t>that</w:t>
      </w:r>
      <w:r>
        <w:rPr>
          <w:spacing w:val="-21"/>
          <w:w w:val="110"/>
        </w:rPr>
        <w:t> </w:t>
      </w:r>
      <w:r>
        <w:rPr>
          <w:w w:val="110"/>
        </w:rPr>
        <w:t>access</w:t>
      </w:r>
      <w:r>
        <w:rPr>
          <w:spacing w:val="-20"/>
          <w:w w:val="110"/>
        </w:rPr>
        <w:t> </w:t>
      </w:r>
      <w:r>
        <w:rPr>
          <w:w w:val="110"/>
        </w:rPr>
        <w:t>the</w:t>
      </w:r>
      <w:r>
        <w:rPr>
          <w:spacing w:val="-20"/>
          <w:w w:val="110"/>
        </w:rPr>
        <w:t> </w:t>
      </w:r>
      <w:r>
        <w:rPr>
          <w:w w:val="110"/>
        </w:rPr>
        <w:t>application.</w:t>
      </w:r>
      <w:r>
        <w:rPr>
          <w:spacing w:val="-21"/>
          <w:w w:val="110"/>
        </w:rPr>
        <w:t> </w:t>
      </w:r>
      <w:r>
        <w:rPr>
          <w:w w:val="110"/>
        </w:rPr>
        <w:t>In</w:t>
      </w:r>
      <w:r>
        <w:rPr>
          <w:spacing w:val="-20"/>
          <w:w w:val="110"/>
        </w:rPr>
        <w:t> </w:t>
      </w:r>
      <w:r>
        <w:rPr>
          <w:w w:val="110"/>
        </w:rPr>
        <w:t>this</w:t>
      </w:r>
      <w:r>
        <w:rPr>
          <w:spacing w:val="-20"/>
          <w:w w:val="110"/>
        </w:rPr>
        <w:t> </w:t>
      </w:r>
      <w:r>
        <w:rPr>
          <w:w w:val="110"/>
        </w:rPr>
        <w:t>case,</w:t>
      </w:r>
      <w:r>
        <w:rPr>
          <w:spacing w:val="-20"/>
          <w:w w:val="110"/>
        </w:rPr>
        <w:t> </w:t>
      </w:r>
      <w:r>
        <w:rPr>
          <w:w w:val="110"/>
        </w:rPr>
        <w:t>you</w:t>
      </w:r>
      <w:r>
        <w:rPr>
          <w:spacing w:val="-21"/>
          <w:w w:val="110"/>
        </w:rPr>
        <w:t> </w:t>
      </w:r>
      <w:r>
        <w:rPr>
          <w:w w:val="110"/>
        </w:rPr>
        <w:t>could</w:t>
      </w:r>
      <w:r>
        <w:rPr>
          <w:spacing w:val="-20"/>
          <w:w w:val="110"/>
        </w:rPr>
        <w:t> </w:t>
      </w:r>
      <w:r>
        <w:rPr>
          <w:w w:val="110"/>
        </w:rPr>
        <w:t>simply assign</w:t>
      </w:r>
      <w:r>
        <w:rPr>
          <w:spacing w:val="-19"/>
          <w:w w:val="110"/>
        </w:rPr>
        <w:t> </w:t>
      </w:r>
      <w:r>
        <w:rPr>
          <w:w w:val="110"/>
        </w:rPr>
        <w:t>that</w:t>
      </w:r>
      <w:r>
        <w:rPr>
          <w:spacing w:val="-19"/>
          <w:w w:val="110"/>
        </w:rPr>
        <w:t> </w:t>
      </w:r>
      <w:r>
        <w:rPr>
          <w:w w:val="110"/>
        </w:rPr>
        <w:t>role</w:t>
      </w:r>
      <w:r>
        <w:rPr>
          <w:spacing w:val="-18"/>
          <w:w w:val="110"/>
        </w:rPr>
        <w:t> </w:t>
      </w:r>
      <w:r>
        <w:rPr>
          <w:w w:val="110"/>
        </w:rPr>
        <w:t>by</w:t>
      </w:r>
      <w:r>
        <w:rPr>
          <w:spacing w:val="-19"/>
          <w:w w:val="110"/>
        </w:rPr>
        <w:t> </w:t>
      </w:r>
      <w:r>
        <w:rPr>
          <w:w w:val="110"/>
        </w:rPr>
        <w:t>default</w:t>
      </w:r>
      <w:r>
        <w:rPr>
          <w:spacing w:val="-18"/>
          <w:w w:val="110"/>
        </w:rPr>
        <w:t> </w:t>
      </w:r>
      <w:r>
        <w:rPr>
          <w:w w:val="110"/>
        </w:rPr>
        <w:t>to</w:t>
      </w:r>
      <w:r>
        <w:rPr>
          <w:spacing w:val="-19"/>
          <w:w w:val="110"/>
        </w:rPr>
        <w:t> </w:t>
      </w:r>
      <w:r>
        <w:rPr>
          <w:w w:val="110"/>
        </w:rPr>
        <w:t>the</w:t>
      </w:r>
      <w:r>
        <w:rPr>
          <w:spacing w:val="-19"/>
          <w:w w:val="110"/>
        </w:rPr>
        <w:t> </w:t>
      </w:r>
      <w:r>
        <w:rPr>
          <w:w w:val="110"/>
        </w:rPr>
        <w:t>user</w:t>
      </w:r>
      <w:r>
        <w:rPr>
          <w:spacing w:val="-18"/>
          <w:w w:val="110"/>
        </w:rPr>
        <w:t> </w:t>
      </w:r>
      <w:r>
        <w:rPr>
          <w:w w:val="110"/>
        </w:rPr>
        <w:t>after</w:t>
      </w:r>
      <w:r>
        <w:rPr>
          <w:spacing w:val="-19"/>
          <w:w w:val="110"/>
        </w:rPr>
        <w:t> </w:t>
      </w:r>
      <w:r>
        <w:rPr>
          <w:w w:val="110"/>
        </w:rPr>
        <w:t>she</w:t>
      </w:r>
      <w:r>
        <w:rPr>
          <w:spacing w:val="-18"/>
          <w:w w:val="110"/>
        </w:rPr>
        <w:t> </w:t>
      </w:r>
      <w:r>
        <w:rPr>
          <w:w w:val="110"/>
        </w:rPr>
        <w:t>has</w:t>
      </w:r>
      <w:r>
        <w:rPr>
          <w:spacing w:val="-19"/>
          <w:w w:val="110"/>
        </w:rPr>
        <w:t> </w:t>
      </w:r>
      <w:r>
        <w:rPr>
          <w:w w:val="110"/>
        </w:rPr>
        <w:t>been</w:t>
      </w:r>
      <w:r>
        <w:rPr>
          <w:spacing w:val="-19"/>
          <w:w w:val="110"/>
        </w:rPr>
        <w:t> </w:t>
      </w:r>
      <w:r>
        <w:rPr>
          <w:w w:val="110"/>
        </w:rPr>
        <w:t>successfully</w:t>
      </w:r>
      <w:r>
        <w:rPr>
          <w:spacing w:val="-18"/>
          <w:w w:val="110"/>
        </w:rPr>
        <w:t> </w:t>
      </w:r>
      <w:r>
        <w:rPr>
          <w:w w:val="110"/>
        </w:rPr>
        <w:t>authenticated</w:t>
      </w:r>
      <w:r>
        <w:rPr>
          <w:spacing w:val="-19"/>
          <w:w w:val="110"/>
        </w:rPr>
        <w:t> </w:t>
      </w:r>
      <w:r>
        <w:rPr>
          <w:w w:val="110"/>
        </w:rPr>
        <w:t>by</w:t>
      </w:r>
      <w:r>
        <w:rPr>
          <w:spacing w:val="-18"/>
          <w:w w:val="110"/>
        </w:rPr>
        <w:t> </w:t>
      </w:r>
      <w:r>
        <w:rPr>
          <w:w w:val="110"/>
        </w:rPr>
        <w:t>the</w:t>
      </w:r>
      <w:r>
        <w:rPr>
          <w:spacing w:val="-19"/>
          <w:w w:val="110"/>
        </w:rPr>
        <w:t> </w:t>
      </w:r>
      <w:r>
        <w:rPr>
          <w:w w:val="110"/>
        </w:rPr>
        <w:t>OpenID</w:t>
      </w:r>
      <w:r>
        <w:rPr>
          <w:spacing w:val="-19"/>
          <w:w w:val="110"/>
        </w:rPr>
        <w:t> </w:t>
      </w:r>
      <w:r>
        <w:rPr>
          <w:spacing w:val="-3"/>
          <w:w w:val="110"/>
        </w:rPr>
        <w:t>provider.</w:t>
      </w:r>
      <w:r>
        <w:rPr>
          <w:spacing w:val="-18"/>
          <w:w w:val="110"/>
        </w:rPr>
        <w:t> </w:t>
      </w:r>
      <w:r>
        <w:rPr>
          <w:w w:val="110"/>
        </w:rPr>
        <w:t>This</w:t>
      </w:r>
      <w:r>
        <w:rPr>
          <w:spacing w:val="-19"/>
          <w:w w:val="110"/>
        </w:rPr>
        <w:t> </w:t>
      </w:r>
      <w:r>
        <w:rPr>
          <w:w w:val="110"/>
        </w:rPr>
        <w:t>is</w:t>
      </w:r>
    </w:p>
    <w:p>
      <w:pPr>
        <w:pStyle w:val="BodyText"/>
        <w:spacing w:line="180" w:lineRule="auto" w:before="45"/>
        <w:ind w:left="120" w:right="474"/>
      </w:pPr>
      <w:r>
        <w:rPr>
          <w:w w:val="105"/>
        </w:rPr>
        <w:t>a common way of working, and the Spring Security source code includes an example that shows exactly this kind of behavior by implementing a custom </w:t>
      </w:r>
      <w:r>
        <w:rPr>
          <w:rFonts w:ascii="Noto Sans Mono CJK JP Regular"/>
          <w:w w:val="105"/>
        </w:rPr>
        <w:t>UserDetailsService</w:t>
      </w:r>
      <w:r>
        <w:rPr>
          <w:rFonts w:ascii="Noto Sans Mono CJK JP Regular"/>
          <w:spacing w:val="-55"/>
          <w:w w:val="105"/>
        </w:rPr>
        <w:t> </w:t>
      </w:r>
      <w:r>
        <w:rPr>
          <w:w w:val="105"/>
        </w:rPr>
        <w:t>for use with the LDAP authentication </w:t>
      </w:r>
      <w:r>
        <w:rPr>
          <w:spacing w:val="-3"/>
          <w:w w:val="105"/>
        </w:rPr>
        <w:t>provider. </w:t>
      </w:r>
      <w:r>
        <w:rPr>
          <w:w w:val="105"/>
        </w:rPr>
        <w:t>Figure </w:t>
      </w:r>
      <w:r>
        <w:rPr>
          <w:color w:val="0000FF"/>
          <w:w w:val="105"/>
        </w:rPr>
        <w:t>6-12 </w:t>
      </w:r>
      <w:r>
        <w:rPr>
          <w:w w:val="105"/>
        </w:rPr>
        <w:t>shows this idea clearly with an image.</w:t>
      </w:r>
    </w:p>
    <w:p>
      <w:pPr>
        <w:pStyle w:val="BodyText"/>
        <w:rPr>
          <w:sz w:val="20"/>
        </w:rPr>
      </w:pPr>
    </w:p>
    <w:p>
      <w:pPr>
        <w:pStyle w:val="BodyText"/>
        <w:rPr>
          <w:sz w:val="14"/>
        </w:rPr>
      </w:pPr>
    </w:p>
    <w:p>
      <w:pPr>
        <w:spacing w:before="84"/>
        <w:ind w:left="2173" w:right="0" w:firstLine="0"/>
        <w:jc w:val="left"/>
        <w:rPr>
          <w:rFonts w:ascii="Arial"/>
          <w:sz w:val="12"/>
        </w:rPr>
      </w:pPr>
      <w:r>
        <w:rPr/>
        <w:pict>
          <v:group style="position:absolute;margin-left:126.188103pt;margin-top:-5.833493pt;width:124.45pt;height:71.05pt;mso-position-horizontal-relative:page;mso-position-vertical-relative:paragraph;z-index:-396256" coordorigin="2524,-117" coordsize="2489,1421">
            <v:line style="position:absolute" from="3522,1041" to="3902,1041" stroked="true" strokeweight=".75pt" strokecolor="#000000">
              <v:stroke dashstyle="dash"/>
            </v:line>
            <v:shape style="position:absolute;left:3612;top:401;width:962;height:453" coordorigin="3612,402" coordsize="962,453" path="m4574,402l4574,854,3612,854e" filled="false" stroked="true" strokeweight=".75pt" strokecolor="#000000">
              <v:path arrowok="t"/>
              <v:stroke dashstyle="dash"/>
            </v:shape>
            <v:shape style="position:absolute;left:3521;top:782;width:129;height:143" type="#_x0000_t75" stroked="false">
              <v:imagedata r:id="rId210" o:title=""/>
            </v:shape>
            <v:shape style="position:absolute;left:3099;top:146;width:927;height:640" coordorigin="3100,146" coordsize="927,640" path="m3100,786l3100,146,4027,146e" filled="false" stroked="true" strokeweight=".75pt" strokecolor="#000000">
              <v:path arrowok="t"/>
              <v:stroke dashstyle="dash"/>
            </v:shape>
            <v:shape style="position:absolute;left:3989;top:74;width:129;height:143" type="#_x0000_t75" stroked="false">
              <v:imagedata r:id="rId211" o:title=""/>
            </v:shape>
            <v:shape style="position:absolute;left:2592;top:90;width:1936;height:848" coordorigin="2592,90" coordsize="1936,848" path="m3938,90l2592,90,2592,229,3938,229,3938,90m4528,799l4093,799,4093,938,4528,938,4528,799e" filled="true" fillcolor="#ffffff" stroked="false">
              <v:path arrowok="t"/>
              <v:fill type="solid"/>
            </v:shape>
            <v:shape style="position:absolute;left:2523;top:969;width:129;height:143" type="#_x0000_t75" stroked="false">
              <v:imagedata r:id="rId211" o:title=""/>
            </v:shape>
            <v:rect style="position:absolute;left:2749;top:785;width:773;height:511" filled="false" stroked="true" strokeweight=".75pt" strokecolor="#000000">
              <v:stroke dashstyle="solid"/>
            </v:rect>
            <v:line style="position:absolute" from="2663,910" to="2839,910" stroked="true" strokeweight="4.148pt" strokecolor="#ffffff">
              <v:stroke dashstyle="solid"/>
            </v:line>
            <v:rect style="position:absolute;left:2663;top:868;width:176;height:83" filled="false" stroked="true" strokeweight=".75pt" strokecolor="#000000">
              <v:stroke dashstyle="solid"/>
            </v:rect>
            <v:line style="position:absolute" from="2663,1165" to="2839,1165" stroked="true" strokeweight="4.149pt" strokecolor="#ffffff">
              <v:stroke dashstyle="solid"/>
            </v:line>
            <v:shape style="position:absolute;left:2663;top:-110;width:2342;height:1317" coordorigin="2663,-109" coordsize="2342,1317" path="m2839,1207l2663,1207,2663,1124,2839,1124,2839,1207xm5005,402l4232,402,4232,-109,5005,-109,5005,402xe" filled="false" stroked="true" strokeweight=".75pt" strokecolor="#000000">
              <v:path arrowok="t"/>
              <v:stroke dashstyle="solid"/>
            </v:shape>
            <v:line style="position:absolute" from="4146,15" to="4322,15" stroked="true" strokeweight="4.149pt" strokecolor="#ffffff">
              <v:stroke dashstyle="solid"/>
            </v:line>
            <v:rect style="position:absolute;left:4145;top:-27;width:176;height:83" filled="false" stroked="true" strokeweight=".75pt" strokecolor="#000000">
              <v:stroke dashstyle="solid"/>
            </v:rect>
            <v:line style="position:absolute" from="4146,271" to="4322,271" stroked="true" strokeweight="4.149pt" strokecolor="#ffffff">
              <v:stroke dashstyle="solid"/>
            </v:line>
            <v:rect style="position:absolute;left:4145;top:229;width:176;height:83" filled="false" stroked="true" strokeweight=".75pt" strokecolor="#000000">
              <v:stroke dashstyle="solid"/>
            </v:rect>
            <w10:wrap type="none"/>
          </v:group>
        </w:pict>
      </w:r>
      <w:r>
        <w:rPr/>
        <w:pict>
          <v:shape style="position:absolute;margin-left:211.979996pt;margin-top:2.835507pt;width:37.9pt;height:8.65pt;mso-position-horizontal-relative:page;mso-position-vertical-relative:paragraph;z-index:9568" type="#_x0000_t202" filled="false" stroked="false">
            <v:textbox inset="0,0,0,0">
              <w:txbxContent>
                <w:p>
                  <w:pPr>
                    <w:spacing w:before="12"/>
                    <w:ind w:left="27" w:right="0" w:firstLine="0"/>
                    <w:jc w:val="left"/>
                    <w:rPr>
                      <w:rFonts w:ascii="Arial"/>
                      <w:sz w:val="13"/>
                    </w:rPr>
                  </w:pPr>
                  <w:r>
                    <w:rPr>
                      <w:rFonts w:ascii="Arial"/>
                      <w:w w:val="85"/>
                      <w:sz w:val="13"/>
                    </w:rPr>
                    <w:t>OpenID server</w:t>
                  </w:r>
                </w:p>
              </w:txbxContent>
            </v:textbox>
            <w10:wrap type="none"/>
          </v:shape>
        </w:pict>
      </w:r>
      <w:r>
        <w:rPr>
          <w:rFonts w:ascii="Arial"/>
          <w:w w:val="95"/>
          <w:sz w:val="12"/>
        </w:rPr>
        <w:t>redirect and authenticate</w:t>
      </w:r>
    </w:p>
    <w:p>
      <w:pPr>
        <w:pStyle w:val="BodyText"/>
        <w:rPr>
          <w:rFonts w:ascii="Arial"/>
          <w:sz w:val="20"/>
        </w:rPr>
      </w:pPr>
    </w:p>
    <w:p>
      <w:pPr>
        <w:pStyle w:val="BodyText"/>
        <w:rPr>
          <w:rFonts w:ascii="Arial"/>
          <w:sz w:val="19"/>
        </w:rPr>
      </w:pPr>
    </w:p>
    <w:p>
      <w:pPr>
        <w:spacing w:after="0"/>
        <w:rPr>
          <w:rFonts w:ascii="Arial"/>
          <w:sz w:val="19"/>
        </w:rPr>
        <w:sectPr>
          <w:pgSz w:w="10800" w:h="13320"/>
          <w:pgMar w:header="0" w:footer="121" w:top="420" w:bottom="320" w:left="600" w:right="600"/>
        </w:sectPr>
      </w:pPr>
    </w:p>
    <w:p>
      <w:pPr>
        <w:pStyle w:val="BodyText"/>
        <w:rPr>
          <w:rFonts w:ascii="Arial"/>
          <w:sz w:val="14"/>
        </w:rPr>
      </w:pPr>
    </w:p>
    <w:p>
      <w:pPr>
        <w:pStyle w:val="BodyText"/>
        <w:spacing w:before="3"/>
        <w:rPr>
          <w:rFonts w:ascii="Arial"/>
          <w:sz w:val="11"/>
        </w:rPr>
      </w:pPr>
    </w:p>
    <w:p>
      <w:pPr>
        <w:tabs>
          <w:tab w:pos="444" w:val="left" w:leader="none"/>
        </w:tabs>
        <w:spacing w:before="0"/>
        <w:ind w:left="120" w:right="0" w:firstLine="0"/>
        <w:jc w:val="left"/>
        <w:rPr>
          <w:rFonts w:ascii="Arial"/>
          <w:sz w:val="12"/>
        </w:rPr>
      </w:pPr>
      <w:r>
        <w:rPr>
          <w:rFonts w:ascii="Arial"/>
          <w:w w:val="85"/>
          <w:sz w:val="12"/>
          <w:u w:val="dotted"/>
        </w:rPr>
        <w:t> </w:t>
      </w:r>
      <w:r>
        <w:rPr>
          <w:rFonts w:ascii="Arial"/>
          <w:sz w:val="12"/>
          <w:u w:val="dotted"/>
        </w:rPr>
        <w:tab/>
      </w:r>
      <w:r>
        <w:rPr>
          <w:rFonts w:ascii="Arial"/>
          <w:w w:val="95"/>
          <w:sz w:val="12"/>
        </w:rPr>
        <w:t>request</w:t>
      </w:r>
      <w:r>
        <w:rPr>
          <w:rFonts w:ascii="Arial"/>
          <w:spacing w:val="-15"/>
          <w:w w:val="95"/>
          <w:sz w:val="12"/>
        </w:rPr>
        <w:t> </w:t>
      </w:r>
      <w:r>
        <w:rPr>
          <w:rFonts w:ascii="Arial"/>
          <w:w w:val="95"/>
          <w:sz w:val="12"/>
        </w:rPr>
        <w:t>for</w:t>
      </w:r>
      <w:r>
        <w:rPr>
          <w:rFonts w:ascii="Arial"/>
          <w:spacing w:val="-15"/>
          <w:w w:val="95"/>
          <w:sz w:val="12"/>
        </w:rPr>
        <w:t> </w:t>
      </w:r>
      <w:r>
        <w:rPr>
          <w:rFonts w:ascii="Arial"/>
          <w:w w:val="95"/>
          <w:sz w:val="12"/>
        </w:rPr>
        <w:t>secured</w:t>
      </w:r>
      <w:r>
        <w:rPr>
          <w:rFonts w:ascii="Arial"/>
          <w:spacing w:val="-15"/>
          <w:w w:val="95"/>
          <w:sz w:val="12"/>
        </w:rPr>
        <w:t> </w:t>
      </w:r>
      <w:r>
        <w:rPr>
          <w:rFonts w:ascii="Arial"/>
          <w:w w:val="95"/>
          <w:sz w:val="12"/>
        </w:rPr>
        <w:t>resource</w:t>
      </w:r>
      <w:r>
        <w:rPr>
          <w:rFonts w:ascii="Arial"/>
          <w:spacing w:val="-15"/>
          <w:sz w:val="12"/>
        </w:rPr>
        <w:t> </w:t>
      </w:r>
      <w:r>
        <w:rPr>
          <w:rFonts w:ascii="Arial"/>
          <w:w w:val="85"/>
          <w:sz w:val="12"/>
          <w:u w:val="dotted"/>
        </w:rPr>
        <w:t> </w:t>
      </w:r>
      <w:r>
        <w:rPr>
          <w:rFonts w:ascii="Arial"/>
          <w:spacing w:val="10"/>
          <w:sz w:val="12"/>
          <w:u w:val="dotted"/>
        </w:rPr>
        <w:t> </w:t>
      </w:r>
    </w:p>
    <w:p>
      <w:pPr>
        <w:pStyle w:val="BodyText"/>
        <w:rPr>
          <w:rFonts w:ascii="Arial"/>
          <w:sz w:val="14"/>
        </w:rPr>
      </w:pPr>
      <w:r>
        <w:rPr/>
        <w:br w:type="column"/>
      </w:r>
      <w:r>
        <w:rPr>
          <w:rFonts w:ascii="Arial"/>
          <w:sz w:val="14"/>
        </w:rPr>
      </w:r>
    </w:p>
    <w:p>
      <w:pPr>
        <w:pStyle w:val="BodyText"/>
        <w:spacing w:before="5"/>
        <w:rPr>
          <w:rFonts w:ascii="Arial"/>
          <w:sz w:val="11"/>
        </w:rPr>
      </w:pPr>
    </w:p>
    <w:p>
      <w:pPr>
        <w:spacing w:before="0"/>
        <w:ind w:left="120" w:right="0" w:firstLine="0"/>
        <w:jc w:val="left"/>
        <w:rPr>
          <w:rFonts w:ascii="Arial"/>
          <w:sz w:val="13"/>
        </w:rPr>
      </w:pPr>
      <w:r>
        <w:rPr>
          <w:rFonts w:ascii="Arial"/>
          <w:w w:val="90"/>
          <w:sz w:val="13"/>
        </w:rPr>
        <w:t>Application</w:t>
      </w:r>
    </w:p>
    <w:p>
      <w:pPr>
        <w:spacing w:before="100"/>
        <w:ind w:left="326" w:right="0" w:firstLine="0"/>
        <w:jc w:val="left"/>
        <w:rPr>
          <w:rFonts w:ascii="Arial"/>
          <w:sz w:val="12"/>
        </w:rPr>
      </w:pPr>
      <w:r>
        <w:rPr/>
        <w:br w:type="column"/>
      </w:r>
      <w:r>
        <w:rPr>
          <w:rFonts w:ascii="Arial"/>
          <w:w w:val="95"/>
          <w:sz w:val="12"/>
        </w:rPr>
        <w:t>callback</w:t>
      </w:r>
    </w:p>
    <w:p>
      <w:pPr>
        <w:spacing w:before="52"/>
        <w:ind w:left="120" w:right="0" w:firstLine="0"/>
        <w:jc w:val="left"/>
        <w:rPr>
          <w:rFonts w:ascii="Arial"/>
          <w:sz w:val="12"/>
        </w:rPr>
      </w:pPr>
      <w:r>
        <w:rPr/>
        <w:drawing>
          <wp:anchor distT="0" distB="0" distL="0" distR="0" allowOverlap="1" layoutInCell="1" locked="0" behindDoc="0" simplePos="0" relativeHeight="9496">
            <wp:simplePos x="0" y="0"/>
            <wp:positionH relativeFrom="page">
              <wp:posOffset>3612515</wp:posOffset>
            </wp:positionH>
            <wp:positionV relativeFrom="paragraph">
              <wp:posOffset>38693</wp:posOffset>
            </wp:positionV>
            <wp:extent cx="81407" cy="90589"/>
            <wp:effectExtent l="0" t="0" r="0" b="0"/>
            <wp:wrapNone/>
            <wp:docPr id="133" name="image154.png" descr=""/>
            <wp:cNvGraphicFramePr>
              <a:graphicFrameLocks noChangeAspect="1"/>
            </wp:cNvGraphicFramePr>
            <a:graphic>
              <a:graphicData uri="http://schemas.openxmlformats.org/drawingml/2006/picture">
                <pic:pic>
                  <pic:nvPicPr>
                    <pic:cNvPr id="134" name="image154.png"/>
                    <pic:cNvPicPr/>
                  </pic:nvPicPr>
                  <pic:blipFill>
                    <a:blip r:embed="rId212" cstate="print"/>
                    <a:stretch>
                      <a:fillRect/>
                    </a:stretch>
                  </pic:blipFill>
                  <pic:spPr>
                    <a:xfrm>
                      <a:off x="0" y="0"/>
                      <a:ext cx="81407" cy="90589"/>
                    </a:xfrm>
                    <a:prstGeom prst="rect">
                      <a:avLst/>
                    </a:prstGeom>
                  </pic:spPr>
                </pic:pic>
              </a:graphicData>
            </a:graphic>
          </wp:anchor>
        </w:drawing>
      </w:r>
      <w:r>
        <w:rPr/>
        <w:pict>
          <v:group style="position:absolute;margin-left:290.615997pt;margin-top:-29.568048pt;width:66.350pt;height:71.150pt;mso-position-horizontal-relative:page;mso-position-vertical-relative:paragraph;z-index:9544" coordorigin="5812,-591" coordsize="1327,1423">
            <v:shape style="position:absolute;left:5819;top:-584;width:1312;height:1408" coordorigin="5820,-584" coordsize="1312,1408" path="m7005,-481l5820,-481,5947,-584,7131,-584,7005,-481xm7131,721l7005,824,7005,-481,7131,-584,7131,721xe" filled="false" stroked="true" strokeweight=".75pt" strokecolor="#000000">
              <v:path arrowok="t"/>
              <v:stroke dashstyle="solid"/>
            </v:shape>
            <v:shape style="position:absolute;left:5819;top:-482;width:1185;height:1306" type="#_x0000_t202" filled="false" stroked="true" strokeweight=".7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before="84"/>
                      <w:ind w:left="215" w:right="0" w:firstLine="0"/>
                      <w:jc w:val="left"/>
                      <w:rPr>
                        <w:rFonts w:ascii="Arial"/>
                        <w:sz w:val="13"/>
                      </w:rPr>
                    </w:pPr>
                    <w:r>
                      <w:rPr>
                        <w:rFonts w:ascii="Arial"/>
                        <w:w w:val="95"/>
                        <w:sz w:val="13"/>
                      </w:rPr>
                      <w:t>User Datastore</w:t>
                    </w:r>
                  </w:p>
                </w:txbxContent>
              </v:textbox>
              <v:stroke dashstyle="solid"/>
              <w10:wrap type="none"/>
            </v:shape>
            <w10:wrap type="none"/>
          </v:group>
        </w:pict>
      </w:r>
      <w:r>
        <w:rPr>
          <w:rFonts w:ascii="Arial"/>
          <w:sz w:val="12"/>
        </w:rPr>
        <w:t>register user if he doesn,t exist yet </w:t>
      </w:r>
      <w:r>
        <w:rPr>
          <w:rFonts w:ascii="Arial"/>
          <w:w w:val="85"/>
          <w:sz w:val="12"/>
          <w:u w:val="dotted"/>
        </w:rPr>
        <w:t> </w:t>
      </w:r>
      <w:r>
        <w:rPr>
          <w:rFonts w:ascii="Arial"/>
          <w:sz w:val="12"/>
          <w:u w:val="dotted"/>
        </w:rPr>
        <w:t> </w:t>
      </w:r>
    </w:p>
    <w:p>
      <w:pPr>
        <w:spacing w:after="0"/>
        <w:jc w:val="left"/>
        <w:rPr>
          <w:rFonts w:ascii="Arial"/>
          <w:sz w:val="12"/>
        </w:rPr>
        <w:sectPr>
          <w:type w:val="continuous"/>
          <w:pgSz w:w="10800" w:h="13320"/>
          <w:pgMar w:top="1260" w:bottom="0" w:left="600" w:right="600"/>
          <w:cols w:num="3" w:equalWidth="0">
            <w:col w:w="2002" w:space="137"/>
            <w:col w:w="716" w:space="340"/>
            <w:col w:w="6405"/>
          </w:cols>
        </w:sectPr>
      </w:pPr>
    </w:p>
    <w:p>
      <w:pPr>
        <w:pStyle w:val="BodyText"/>
        <w:rPr>
          <w:rFonts w:ascii="Arial"/>
          <w:sz w:val="20"/>
        </w:rPr>
      </w:pPr>
    </w:p>
    <w:p>
      <w:pPr>
        <w:pStyle w:val="BodyText"/>
        <w:rPr>
          <w:rFonts w:ascii="Arial"/>
          <w:sz w:val="20"/>
        </w:rPr>
      </w:pPr>
    </w:p>
    <w:p>
      <w:pPr>
        <w:pStyle w:val="BodyText"/>
        <w:rPr>
          <w:rFonts w:ascii="Arial"/>
          <w:sz w:val="14"/>
        </w:rPr>
      </w:pPr>
    </w:p>
    <w:p>
      <w:pPr>
        <w:spacing w:line="247" w:lineRule="auto" w:before="102"/>
        <w:ind w:left="6153" w:right="1538" w:hanging="17"/>
        <w:jc w:val="left"/>
        <w:rPr>
          <w:rFonts w:ascii="Arial"/>
          <w:sz w:val="12"/>
        </w:rPr>
      </w:pPr>
      <w:r>
        <w:rPr>
          <w:rFonts w:ascii="Arial"/>
          <w:w w:val="90"/>
          <w:sz w:val="12"/>
        </w:rPr>
        <w:t>The</w:t>
      </w:r>
      <w:r>
        <w:rPr>
          <w:rFonts w:ascii="Arial"/>
          <w:spacing w:val="-20"/>
          <w:w w:val="90"/>
          <w:sz w:val="12"/>
        </w:rPr>
        <w:t> </w:t>
      </w:r>
      <w:r>
        <w:rPr>
          <w:rFonts w:ascii="Arial"/>
          <w:w w:val="90"/>
          <w:sz w:val="12"/>
        </w:rPr>
        <w:t>User</w:t>
      </w:r>
      <w:r>
        <w:rPr>
          <w:rFonts w:ascii="Arial"/>
          <w:spacing w:val="-20"/>
          <w:w w:val="90"/>
          <w:sz w:val="12"/>
        </w:rPr>
        <w:t> </w:t>
      </w:r>
      <w:r>
        <w:rPr>
          <w:rFonts w:ascii="Arial"/>
          <w:w w:val="90"/>
          <w:sz w:val="12"/>
        </w:rPr>
        <w:t>Datastore</w:t>
      </w:r>
      <w:r>
        <w:rPr>
          <w:rFonts w:ascii="Arial"/>
          <w:spacing w:val="-19"/>
          <w:w w:val="90"/>
          <w:sz w:val="12"/>
        </w:rPr>
        <w:t> </w:t>
      </w:r>
      <w:r>
        <w:rPr>
          <w:rFonts w:ascii="Arial"/>
          <w:w w:val="90"/>
          <w:sz w:val="12"/>
        </w:rPr>
        <w:t>is</w:t>
      </w:r>
      <w:r>
        <w:rPr>
          <w:rFonts w:ascii="Arial"/>
          <w:spacing w:val="-20"/>
          <w:w w:val="90"/>
          <w:sz w:val="12"/>
        </w:rPr>
        <w:t> </w:t>
      </w:r>
      <w:r>
        <w:rPr>
          <w:rFonts w:ascii="Arial"/>
          <w:w w:val="90"/>
          <w:sz w:val="12"/>
        </w:rPr>
        <w:t>populated</w:t>
      </w:r>
      <w:r>
        <w:rPr>
          <w:rFonts w:ascii="Arial"/>
          <w:spacing w:val="-20"/>
          <w:w w:val="90"/>
          <w:sz w:val="12"/>
        </w:rPr>
        <w:t> </w:t>
      </w:r>
      <w:r>
        <w:rPr>
          <w:rFonts w:ascii="Arial"/>
          <w:w w:val="90"/>
          <w:sz w:val="12"/>
        </w:rPr>
        <w:t>when</w:t>
      </w:r>
      <w:r>
        <w:rPr>
          <w:rFonts w:ascii="Arial"/>
          <w:spacing w:val="-19"/>
          <w:w w:val="90"/>
          <w:sz w:val="12"/>
        </w:rPr>
        <w:t> </w:t>
      </w:r>
      <w:r>
        <w:rPr>
          <w:rFonts w:ascii="Arial"/>
          <w:w w:val="90"/>
          <w:sz w:val="12"/>
        </w:rPr>
        <w:t>the</w:t>
      </w:r>
      <w:r>
        <w:rPr>
          <w:rFonts w:ascii="Arial"/>
          <w:w w:val="86"/>
          <w:sz w:val="12"/>
        </w:rPr>
        <w:t> </w:t>
      </w:r>
      <w:r>
        <w:rPr>
          <w:rFonts w:ascii="Arial"/>
          <w:w w:val="90"/>
          <w:sz w:val="12"/>
        </w:rPr>
        <w:t>user</w:t>
      </w:r>
      <w:r>
        <w:rPr>
          <w:rFonts w:ascii="Arial"/>
          <w:spacing w:val="-15"/>
          <w:w w:val="90"/>
          <w:sz w:val="12"/>
        </w:rPr>
        <w:t> </w:t>
      </w:r>
      <w:r>
        <w:rPr>
          <w:rFonts w:ascii="Arial"/>
          <w:w w:val="90"/>
          <w:sz w:val="12"/>
        </w:rPr>
        <w:t>is</w:t>
      </w:r>
      <w:r>
        <w:rPr>
          <w:rFonts w:ascii="Arial"/>
          <w:spacing w:val="-15"/>
          <w:w w:val="90"/>
          <w:sz w:val="12"/>
        </w:rPr>
        <w:t> </w:t>
      </w:r>
      <w:r>
        <w:rPr>
          <w:rFonts w:ascii="Arial"/>
          <w:w w:val="90"/>
          <w:sz w:val="12"/>
        </w:rPr>
        <w:t>succesfully</w:t>
      </w:r>
      <w:r>
        <w:rPr>
          <w:rFonts w:ascii="Arial"/>
          <w:spacing w:val="-15"/>
          <w:w w:val="90"/>
          <w:sz w:val="12"/>
        </w:rPr>
        <w:t> </w:t>
      </w:r>
      <w:r>
        <w:rPr>
          <w:rFonts w:ascii="Arial"/>
          <w:w w:val="90"/>
          <w:sz w:val="12"/>
        </w:rPr>
        <w:t>logged</w:t>
      </w:r>
      <w:r>
        <w:rPr>
          <w:rFonts w:ascii="Arial"/>
          <w:spacing w:val="-15"/>
          <w:w w:val="90"/>
          <w:sz w:val="12"/>
        </w:rPr>
        <w:t> </w:t>
      </w:r>
      <w:r>
        <w:rPr>
          <w:rFonts w:ascii="Arial"/>
          <w:w w:val="90"/>
          <w:sz w:val="12"/>
        </w:rPr>
        <w:t>in</w:t>
      </w:r>
      <w:r>
        <w:rPr>
          <w:rFonts w:ascii="Arial"/>
          <w:spacing w:val="-15"/>
          <w:w w:val="90"/>
          <w:sz w:val="12"/>
        </w:rPr>
        <w:t> </w:t>
      </w:r>
      <w:r>
        <w:rPr>
          <w:rFonts w:ascii="Arial"/>
          <w:w w:val="90"/>
          <w:sz w:val="12"/>
        </w:rPr>
        <w:t>with</w:t>
      </w:r>
      <w:r>
        <w:rPr>
          <w:rFonts w:ascii="Arial"/>
          <w:spacing w:val="-15"/>
          <w:w w:val="90"/>
          <w:sz w:val="12"/>
        </w:rPr>
        <w:t> </w:t>
      </w:r>
      <w:r>
        <w:rPr>
          <w:rFonts w:ascii="Arial"/>
          <w:w w:val="90"/>
          <w:sz w:val="12"/>
        </w:rPr>
        <w:t>OpenID</w:t>
      </w:r>
    </w:p>
    <w:p>
      <w:pPr>
        <w:pStyle w:val="BodyText"/>
        <w:spacing w:before="7"/>
        <w:rPr>
          <w:rFonts w:ascii="Arial"/>
          <w:sz w:val="11"/>
        </w:rPr>
      </w:pPr>
    </w:p>
    <w:p>
      <w:pPr>
        <w:spacing w:before="95"/>
        <w:ind w:left="120" w:right="0" w:firstLine="0"/>
        <w:jc w:val="left"/>
        <w:rPr>
          <w:i/>
          <w:sz w:val="18"/>
        </w:rPr>
      </w:pPr>
      <w:r>
        <w:rPr>
          <w:b/>
          <w:i/>
          <w:w w:val="105"/>
          <w:sz w:val="18"/>
        </w:rPr>
        <w:t>Figure 6-12. </w:t>
      </w:r>
      <w:r>
        <w:rPr>
          <w:i/>
          <w:w w:val="105"/>
          <w:sz w:val="18"/>
        </w:rPr>
        <w:t>OpenID auto-register functionality</w:t>
      </w:r>
    </w:p>
    <w:p>
      <w:pPr>
        <w:pStyle w:val="BodyText"/>
        <w:spacing w:before="5"/>
        <w:rPr>
          <w:i/>
          <w:sz w:val="13"/>
        </w:rPr>
      </w:pPr>
    </w:p>
    <w:p>
      <w:pPr>
        <w:pStyle w:val="BodyText"/>
        <w:spacing w:line="187" w:lineRule="auto" w:before="48"/>
        <w:ind w:left="119" w:right="1041" w:firstLine="360"/>
      </w:pPr>
      <w:r>
        <w:rPr/>
        <w:t>Now restart the application, and visit the URL </w:t>
      </w:r>
      <w:r>
        <w:rPr>
          <w:rFonts w:ascii="Noto Sans Mono CJK JP Regular"/>
          <w:color w:val="0000FF"/>
        </w:rPr>
        <w:t>http://localhost:8080/hello</w:t>
      </w:r>
      <w:r>
        <w:rPr/>
        <w:t>. You should get to a page that looks like Figure </w:t>
      </w:r>
      <w:r>
        <w:rPr>
          <w:color w:val="0000FF"/>
        </w:rPr>
        <w:t>6-13</w:t>
      </w:r>
      <w:r>
        <w:rPr/>
        <w:t>, which presents you with a login form that has a new text field.</w:t>
      </w:r>
    </w:p>
    <w:p>
      <w:pPr>
        <w:pStyle w:val="BodyText"/>
        <w:spacing w:before="1"/>
        <w:rPr>
          <w:sz w:val="29"/>
        </w:rPr>
      </w:pPr>
      <w:r>
        <w:rPr/>
        <w:drawing>
          <wp:anchor distT="0" distB="0" distL="0" distR="0" allowOverlap="1" layoutInCell="1" locked="0" behindDoc="0" simplePos="0" relativeHeight="7400">
            <wp:simplePos x="0" y="0"/>
            <wp:positionH relativeFrom="page">
              <wp:posOffset>470920</wp:posOffset>
            </wp:positionH>
            <wp:positionV relativeFrom="paragraph">
              <wp:posOffset>237154</wp:posOffset>
            </wp:positionV>
            <wp:extent cx="2050541" cy="1577340"/>
            <wp:effectExtent l="0" t="0" r="0" b="0"/>
            <wp:wrapTopAndBottom/>
            <wp:docPr id="135" name="image155.png" descr=""/>
            <wp:cNvGraphicFramePr>
              <a:graphicFrameLocks noChangeAspect="1"/>
            </wp:cNvGraphicFramePr>
            <a:graphic>
              <a:graphicData uri="http://schemas.openxmlformats.org/drawingml/2006/picture">
                <pic:pic>
                  <pic:nvPicPr>
                    <pic:cNvPr id="136" name="image155.png"/>
                    <pic:cNvPicPr/>
                  </pic:nvPicPr>
                  <pic:blipFill>
                    <a:blip r:embed="rId213" cstate="print"/>
                    <a:stretch>
                      <a:fillRect/>
                    </a:stretch>
                  </pic:blipFill>
                  <pic:spPr>
                    <a:xfrm>
                      <a:off x="0" y="0"/>
                      <a:ext cx="2050541" cy="1577340"/>
                    </a:xfrm>
                    <a:prstGeom prst="rect">
                      <a:avLst/>
                    </a:prstGeom>
                  </pic:spPr>
                </pic:pic>
              </a:graphicData>
            </a:graphic>
          </wp:anchor>
        </w:drawing>
      </w:r>
    </w:p>
    <w:p>
      <w:pPr>
        <w:pStyle w:val="BodyText"/>
        <w:rPr>
          <w:sz w:val="20"/>
        </w:rPr>
      </w:pPr>
    </w:p>
    <w:p>
      <w:pPr>
        <w:spacing w:before="115"/>
        <w:ind w:left="120" w:right="0" w:firstLine="0"/>
        <w:jc w:val="left"/>
        <w:rPr>
          <w:i/>
          <w:sz w:val="18"/>
        </w:rPr>
      </w:pPr>
      <w:r>
        <w:rPr>
          <w:b/>
          <w:i/>
          <w:w w:val="105"/>
          <w:sz w:val="18"/>
        </w:rPr>
        <w:t>Figure 6-13. </w:t>
      </w:r>
      <w:r>
        <w:rPr>
          <w:i/>
          <w:w w:val="105"/>
          <w:sz w:val="18"/>
        </w:rPr>
        <w:t>Default login form now includes the option to log in with OpenID</w:t>
      </w:r>
    </w:p>
    <w:p>
      <w:pPr>
        <w:pStyle w:val="BodyText"/>
        <w:spacing w:before="8"/>
        <w:rPr>
          <w:i/>
          <w:sz w:val="17"/>
        </w:rPr>
      </w:pPr>
    </w:p>
    <w:p>
      <w:pPr>
        <w:pStyle w:val="Heading6"/>
        <w:spacing w:before="0"/>
        <w:rPr>
          <w:rFonts w:ascii="Times New Roman"/>
        </w:rPr>
      </w:pPr>
      <w:r>
        <w:rPr>
          <w:rFonts w:ascii="Times New Roman"/>
        </w:rPr>
        <w:t>174</w:t>
      </w:r>
    </w:p>
    <w:p>
      <w:pPr>
        <w:spacing w:after="0"/>
        <w:rPr>
          <w:rFonts w:ascii="Times New Roman"/>
        </w:rPr>
        <w:sectPr>
          <w:type w:val="continuous"/>
          <w:pgSz w:w="10800" w:h="13320"/>
          <w:pgMar w:top="1260" w:bottom="0" w:left="600" w:right="600"/>
        </w:sectPr>
      </w:pPr>
    </w:p>
    <w:p>
      <w:pPr>
        <w:spacing w:before="84"/>
        <w:ind w:left="5186" w:right="0" w:firstLine="0"/>
        <w:jc w:val="left"/>
        <w:rPr>
          <w:rFonts w:ascii="Arial" w:hAnsi="Arial"/>
          <w:sz w:val="16"/>
        </w:rPr>
      </w:pPr>
      <w:bookmarkStart w:name="_bookmark165" w:id="174"/>
      <w:bookmarkEnd w:id="174"/>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4"/>
        <w:rPr>
          <w:rFonts w:ascii="Arial"/>
          <w:sz w:val="16"/>
        </w:rPr>
      </w:pPr>
    </w:p>
    <w:p>
      <w:pPr>
        <w:pStyle w:val="BodyText"/>
        <w:spacing w:line="254" w:lineRule="auto" w:before="90"/>
        <w:ind w:left="480" w:right="241" w:firstLine="360"/>
      </w:pPr>
      <w:r>
        <w:rPr>
          <w:w w:val="105"/>
        </w:rPr>
        <w:t>In</w:t>
      </w:r>
      <w:r>
        <w:rPr>
          <w:spacing w:val="-13"/>
          <w:w w:val="105"/>
        </w:rPr>
        <w:t> </w:t>
      </w:r>
      <w:r>
        <w:rPr>
          <w:w w:val="105"/>
        </w:rPr>
        <w:t>the</w:t>
      </w:r>
      <w:r>
        <w:rPr>
          <w:spacing w:val="-13"/>
          <w:w w:val="105"/>
        </w:rPr>
        <w:t> </w:t>
      </w:r>
      <w:r>
        <w:rPr>
          <w:w w:val="105"/>
        </w:rPr>
        <w:t>new</w:t>
      </w:r>
      <w:r>
        <w:rPr>
          <w:spacing w:val="-12"/>
          <w:w w:val="105"/>
        </w:rPr>
        <w:t> </w:t>
      </w:r>
      <w:r>
        <w:rPr>
          <w:w w:val="105"/>
        </w:rPr>
        <w:t>Identity</w:t>
      </w:r>
      <w:r>
        <w:rPr>
          <w:spacing w:val="-13"/>
          <w:w w:val="105"/>
        </w:rPr>
        <w:t> </w:t>
      </w:r>
      <w:r>
        <w:rPr>
          <w:w w:val="105"/>
        </w:rPr>
        <w:t>text</w:t>
      </w:r>
      <w:r>
        <w:rPr>
          <w:spacing w:val="-12"/>
          <w:w w:val="105"/>
        </w:rPr>
        <w:t> </w:t>
      </w:r>
      <w:r>
        <w:rPr>
          <w:w w:val="105"/>
        </w:rPr>
        <w:t>field,</w:t>
      </w:r>
      <w:r>
        <w:rPr>
          <w:spacing w:val="-13"/>
          <w:w w:val="105"/>
        </w:rPr>
        <w:t> </w:t>
      </w:r>
      <w:r>
        <w:rPr>
          <w:w w:val="105"/>
        </w:rPr>
        <w:t>I</w:t>
      </w:r>
      <w:r>
        <w:rPr>
          <w:spacing w:val="-12"/>
          <w:w w:val="105"/>
        </w:rPr>
        <w:t> </w:t>
      </w:r>
      <w:r>
        <w:rPr>
          <w:w w:val="105"/>
        </w:rPr>
        <w:t>type</w:t>
      </w:r>
      <w:r>
        <w:rPr>
          <w:spacing w:val="-13"/>
          <w:w w:val="105"/>
        </w:rPr>
        <w:t> </w:t>
      </w:r>
      <w:r>
        <w:rPr>
          <w:w w:val="105"/>
        </w:rPr>
        <w:t>my</w:t>
      </w:r>
      <w:r>
        <w:rPr>
          <w:spacing w:val="-12"/>
          <w:w w:val="105"/>
        </w:rPr>
        <w:t> </w:t>
      </w:r>
      <w:r>
        <w:rPr>
          <w:w w:val="105"/>
        </w:rPr>
        <w:t>OpenID</w:t>
      </w:r>
      <w:r>
        <w:rPr>
          <w:spacing w:val="-13"/>
          <w:w w:val="105"/>
        </w:rPr>
        <w:t> </w:t>
      </w:r>
      <w:r>
        <w:rPr>
          <w:w w:val="105"/>
        </w:rPr>
        <w:t>identifier</w:t>
      </w:r>
      <w:r>
        <w:rPr>
          <w:spacing w:val="-13"/>
          <w:w w:val="105"/>
        </w:rPr>
        <w:t> </w:t>
      </w:r>
      <w:hyperlink r:id="rId209">
        <w:r>
          <w:rPr>
            <w:rFonts w:ascii="Arial"/>
            <w:b/>
            <w:color w:val="0000FF"/>
            <w:w w:val="105"/>
          </w:rPr>
          <w:t>http://carlo8172.myopenid.com/</w:t>
        </w:r>
      </w:hyperlink>
      <w:r>
        <w:rPr>
          <w:w w:val="105"/>
        </w:rPr>
        <w:t>,</w:t>
      </w:r>
      <w:r>
        <w:rPr>
          <w:spacing w:val="-12"/>
          <w:w w:val="105"/>
        </w:rPr>
        <w:t> </w:t>
      </w:r>
      <w:r>
        <w:rPr>
          <w:w w:val="105"/>
        </w:rPr>
        <w:t>and</w:t>
      </w:r>
      <w:r>
        <w:rPr>
          <w:spacing w:val="-13"/>
          <w:w w:val="105"/>
        </w:rPr>
        <w:t> </w:t>
      </w:r>
      <w:r>
        <w:rPr>
          <w:w w:val="105"/>
        </w:rPr>
        <w:t>then</w:t>
      </w:r>
      <w:r>
        <w:rPr>
          <w:spacing w:val="-12"/>
          <w:w w:val="105"/>
        </w:rPr>
        <w:t> </w:t>
      </w:r>
      <w:r>
        <w:rPr>
          <w:w w:val="105"/>
        </w:rPr>
        <w:t>click</w:t>
      </w:r>
      <w:r>
        <w:rPr>
          <w:spacing w:val="-13"/>
          <w:w w:val="105"/>
        </w:rPr>
        <w:t> </w:t>
      </w:r>
      <w:r>
        <w:rPr>
          <w:w w:val="105"/>
        </w:rPr>
        <w:t>the second Login button. I get redirected to the MyOpenID site, which shows me a form to type in my password. This is shown in Figure</w:t>
      </w:r>
      <w:r>
        <w:rPr>
          <w:spacing w:val="-31"/>
          <w:w w:val="105"/>
        </w:rPr>
        <w:t> </w:t>
      </w:r>
      <w:r>
        <w:rPr>
          <w:color w:val="0000FF"/>
          <w:w w:val="105"/>
        </w:rPr>
        <w:t>6-14</w:t>
      </w:r>
      <w:r>
        <w:rPr>
          <w:w w:val="105"/>
        </w:rPr>
        <w:t>.</w:t>
      </w:r>
    </w:p>
    <w:p>
      <w:pPr>
        <w:pStyle w:val="BodyText"/>
        <w:spacing w:before="9"/>
        <w:rPr>
          <w:sz w:val="23"/>
        </w:rPr>
      </w:pPr>
      <w:r>
        <w:rPr/>
        <w:drawing>
          <wp:anchor distT="0" distB="0" distL="0" distR="0" allowOverlap="1" layoutInCell="1" locked="0" behindDoc="0" simplePos="0" relativeHeight="7544">
            <wp:simplePos x="0" y="0"/>
            <wp:positionH relativeFrom="page">
              <wp:posOffset>685800</wp:posOffset>
            </wp:positionH>
            <wp:positionV relativeFrom="paragraph">
              <wp:posOffset>198968</wp:posOffset>
            </wp:positionV>
            <wp:extent cx="4429696" cy="2227992"/>
            <wp:effectExtent l="0" t="0" r="0" b="0"/>
            <wp:wrapTopAndBottom/>
            <wp:docPr id="137" name="image156.png" descr=""/>
            <wp:cNvGraphicFramePr>
              <a:graphicFrameLocks noChangeAspect="1"/>
            </wp:cNvGraphicFramePr>
            <a:graphic>
              <a:graphicData uri="http://schemas.openxmlformats.org/drawingml/2006/picture">
                <pic:pic>
                  <pic:nvPicPr>
                    <pic:cNvPr id="138" name="image156.png"/>
                    <pic:cNvPicPr/>
                  </pic:nvPicPr>
                  <pic:blipFill>
                    <a:blip r:embed="rId214" cstate="print"/>
                    <a:stretch>
                      <a:fillRect/>
                    </a:stretch>
                  </pic:blipFill>
                  <pic:spPr>
                    <a:xfrm>
                      <a:off x="0" y="0"/>
                      <a:ext cx="4429696" cy="2227992"/>
                    </a:xfrm>
                    <a:prstGeom prst="rect">
                      <a:avLst/>
                    </a:prstGeom>
                  </pic:spPr>
                </pic:pic>
              </a:graphicData>
            </a:graphic>
          </wp:anchor>
        </w:drawing>
      </w:r>
    </w:p>
    <w:p>
      <w:pPr>
        <w:pStyle w:val="BodyText"/>
        <w:rPr>
          <w:sz w:val="17"/>
        </w:rPr>
      </w:pPr>
    </w:p>
    <w:p>
      <w:pPr>
        <w:spacing w:before="0"/>
        <w:ind w:left="480" w:right="0" w:firstLine="0"/>
        <w:jc w:val="left"/>
        <w:rPr>
          <w:i/>
          <w:sz w:val="18"/>
        </w:rPr>
      </w:pPr>
      <w:r>
        <w:rPr>
          <w:b/>
          <w:i/>
          <w:w w:val="105"/>
          <w:sz w:val="18"/>
        </w:rPr>
        <w:t>Figure 6-14. </w:t>
      </w:r>
      <w:r>
        <w:rPr>
          <w:i/>
          <w:w w:val="105"/>
          <w:sz w:val="18"/>
        </w:rPr>
        <w:t>The MyOpenID site asking me for my password to authenticate me</w:t>
      </w:r>
    </w:p>
    <w:p>
      <w:pPr>
        <w:pStyle w:val="BodyText"/>
        <w:rPr>
          <w:i/>
          <w:sz w:val="20"/>
        </w:rPr>
      </w:pPr>
    </w:p>
    <w:p>
      <w:pPr>
        <w:pStyle w:val="BodyText"/>
        <w:spacing w:line="180" w:lineRule="auto" w:before="124"/>
        <w:ind w:left="480" w:right="203" w:firstLine="360"/>
      </w:pPr>
      <w:r>
        <w:rPr>
          <w:w w:val="110"/>
        </w:rPr>
        <w:t>After</w:t>
      </w:r>
      <w:r>
        <w:rPr>
          <w:spacing w:val="-26"/>
          <w:w w:val="110"/>
        </w:rPr>
        <w:t> </w:t>
      </w:r>
      <w:r>
        <w:rPr>
          <w:w w:val="110"/>
        </w:rPr>
        <w:t>I</w:t>
      </w:r>
      <w:r>
        <w:rPr>
          <w:spacing w:val="-25"/>
          <w:w w:val="110"/>
        </w:rPr>
        <w:t> </w:t>
      </w:r>
      <w:r>
        <w:rPr>
          <w:w w:val="110"/>
        </w:rPr>
        <w:t>correctly</w:t>
      </w:r>
      <w:r>
        <w:rPr>
          <w:spacing w:val="-25"/>
          <w:w w:val="110"/>
        </w:rPr>
        <w:t> </w:t>
      </w:r>
      <w:r>
        <w:rPr>
          <w:w w:val="110"/>
        </w:rPr>
        <w:t>enter</w:t>
      </w:r>
      <w:r>
        <w:rPr>
          <w:spacing w:val="-26"/>
          <w:w w:val="110"/>
        </w:rPr>
        <w:t> </w:t>
      </w:r>
      <w:r>
        <w:rPr>
          <w:w w:val="110"/>
        </w:rPr>
        <w:t>my</w:t>
      </w:r>
      <w:r>
        <w:rPr>
          <w:spacing w:val="-25"/>
          <w:w w:val="110"/>
        </w:rPr>
        <w:t> </w:t>
      </w:r>
      <w:r>
        <w:rPr>
          <w:w w:val="110"/>
        </w:rPr>
        <w:t>password</w:t>
      </w:r>
      <w:r>
        <w:rPr>
          <w:spacing w:val="-26"/>
          <w:w w:val="110"/>
        </w:rPr>
        <w:t> </w:t>
      </w:r>
      <w:r>
        <w:rPr>
          <w:w w:val="110"/>
        </w:rPr>
        <w:t>in</w:t>
      </w:r>
      <w:r>
        <w:rPr>
          <w:spacing w:val="-25"/>
          <w:w w:val="110"/>
        </w:rPr>
        <w:t> </w:t>
      </w:r>
      <w:r>
        <w:rPr>
          <w:w w:val="110"/>
        </w:rPr>
        <w:t>the</w:t>
      </w:r>
      <w:r>
        <w:rPr>
          <w:spacing w:val="-25"/>
          <w:w w:val="110"/>
        </w:rPr>
        <w:t> </w:t>
      </w:r>
      <w:r>
        <w:rPr>
          <w:w w:val="110"/>
        </w:rPr>
        <w:t>MyOpenID</w:t>
      </w:r>
      <w:r>
        <w:rPr>
          <w:spacing w:val="-26"/>
          <w:w w:val="110"/>
        </w:rPr>
        <w:t> </w:t>
      </w:r>
      <w:r>
        <w:rPr>
          <w:w w:val="110"/>
        </w:rPr>
        <w:t>site,</w:t>
      </w:r>
      <w:r>
        <w:rPr>
          <w:spacing w:val="-25"/>
          <w:w w:val="110"/>
        </w:rPr>
        <w:t> </w:t>
      </w:r>
      <w:r>
        <w:rPr>
          <w:w w:val="110"/>
        </w:rPr>
        <w:t>I</w:t>
      </w:r>
      <w:r>
        <w:rPr>
          <w:spacing w:val="-25"/>
          <w:w w:val="110"/>
        </w:rPr>
        <w:t> </w:t>
      </w:r>
      <w:r>
        <w:rPr>
          <w:w w:val="110"/>
        </w:rPr>
        <w:t>get</w:t>
      </w:r>
      <w:r>
        <w:rPr>
          <w:spacing w:val="-26"/>
          <w:w w:val="110"/>
        </w:rPr>
        <w:t> </w:t>
      </w:r>
      <w:r>
        <w:rPr>
          <w:w w:val="110"/>
        </w:rPr>
        <w:t>redirected</w:t>
      </w:r>
      <w:r>
        <w:rPr>
          <w:spacing w:val="-25"/>
          <w:w w:val="110"/>
        </w:rPr>
        <w:t> </w:t>
      </w:r>
      <w:r>
        <w:rPr>
          <w:w w:val="110"/>
        </w:rPr>
        <w:t>back</w:t>
      </w:r>
      <w:r>
        <w:rPr>
          <w:spacing w:val="-25"/>
          <w:w w:val="110"/>
        </w:rPr>
        <w:t> </w:t>
      </w:r>
      <w:r>
        <w:rPr>
          <w:w w:val="110"/>
        </w:rPr>
        <w:t>to</w:t>
      </w:r>
      <w:r>
        <w:rPr>
          <w:spacing w:val="-26"/>
          <w:w w:val="110"/>
        </w:rPr>
        <w:t> </w:t>
      </w:r>
      <w:r>
        <w:rPr>
          <w:w w:val="110"/>
        </w:rPr>
        <w:t>the</w:t>
      </w:r>
      <w:r>
        <w:rPr>
          <w:spacing w:val="-25"/>
          <w:w w:val="110"/>
        </w:rPr>
        <w:t> </w:t>
      </w:r>
      <w:r>
        <w:rPr>
          <w:w w:val="110"/>
        </w:rPr>
        <w:t>application.</w:t>
      </w:r>
      <w:r>
        <w:rPr>
          <w:spacing w:val="-25"/>
          <w:w w:val="110"/>
        </w:rPr>
        <w:t> </w:t>
      </w:r>
      <w:r>
        <w:rPr>
          <w:w w:val="110"/>
        </w:rPr>
        <w:t>Now,</w:t>
      </w:r>
      <w:r>
        <w:rPr>
          <w:spacing w:val="-26"/>
          <w:w w:val="110"/>
        </w:rPr>
        <w:t> </w:t>
      </w:r>
      <w:r>
        <w:rPr>
          <w:w w:val="110"/>
        </w:rPr>
        <w:t>if</w:t>
      </w:r>
      <w:r>
        <w:rPr>
          <w:spacing w:val="-25"/>
          <w:w w:val="110"/>
        </w:rPr>
        <w:t> </w:t>
      </w:r>
      <w:r>
        <w:rPr>
          <w:w w:val="110"/>
        </w:rPr>
        <w:t>I</w:t>
      </w:r>
      <w:r>
        <w:rPr>
          <w:spacing w:val="-25"/>
          <w:w w:val="110"/>
        </w:rPr>
        <w:t> </w:t>
      </w:r>
      <w:r>
        <w:rPr>
          <w:w w:val="110"/>
        </w:rPr>
        <w:t>visit the</w:t>
      </w:r>
      <w:r>
        <w:rPr>
          <w:spacing w:val="-31"/>
          <w:w w:val="110"/>
        </w:rPr>
        <w:t> </w:t>
      </w:r>
      <w:r>
        <w:rPr>
          <w:w w:val="110"/>
        </w:rPr>
        <w:t>localhost</w:t>
      </w:r>
      <w:r>
        <w:rPr>
          <w:spacing w:val="-30"/>
          <w:w w:val="110"/>
        </w:rPr>
        <w:t> </w:t>
      </w:r>
      <w:r>
        <w:rPr>
          <w:w w:val="110"/>
        </w:rPr>
        <w:t>URL</w:t>
      </w:r>
      <w:r>
        <w:rPr>
          <w:spacing w:val="-30"/>
          <w:w w:val="110"/>
        </w:rPr>
        <w:t> </w:t>
      </w:r>
      <w:r>
        <w:rPr>
          <w:rFonts w:ascii="Noto Sans Mono CJK JP Regular" w:hAnsi="Noto Sans Mono CJK JP Regular"/>
          <w:w w:val="110"/>
        </w:rPr>
        <w:t>/hello</w:t>
      </w:r>
      <w:r>
        <w:rPr>
          <w:w w:val="110"/>
        </w:rPr>
        <w:t>,</w:t>
      </w:r>
      <w:r>
        <w:rPr>
          <w:spacing w:val="-30"/>
          <w:w w:val="110"/>
        </w:rPr>
        <w:t> </w:t>
      </w:r>
      <w:r>
        <w:rPr>
          <w:w w:val="110"/>
        </w:rPr>
        <w:t>I</w:t>
      </w:r>
      <w:r>
        <w:rPr>
          <w:spacing w:val="-30"/>
          <w:w w:val="110"/>
        </w:rPr>
        <w:t> </w:t>
      </w:r>
      <w:r>
        <w:rPr>
          <w:w w:val="110"/>
        </w:rPr>
        <w:t>get</w:t>
      </w:r>
      <w:r>
        <w:rPr>
          <w:spacing w:val="-30"/>
          <w:w w:val="110"/>
        </w:rPr>
        <w:t> </w:t>
      </w:r>
      <w:r>
        <w:rPr>
          <w:w w:val="110"/>
        </w:rPr>
        <w:t>the</w:t>
      </w:r>
      <w:r>
        <w:rPr>
          <w:spacing w:val="-30"/>
          <w:w w:val="110"/>
        </w:rPr>
        <w:t> </w:t>
      </w:r>
      <w:r>
        <w:rPr>
          <w:w w:val="110"/>
        </w:rPr>
        <w:t>familiar</w:t>
      </w:r>
      <w:r>
        <w:rPr>
          <w:spacing w:val="-30"/>
          <w:w w:val="110"/>
        </w:rPr>
        <w:t> </w:t>
      </w:r>
      <w:r>
        <w:rPr>
          <w:w w:val="110"/>
        </w:rPr>
        <w:t>“Hello</w:t>
      </w:r>
      <w:r>
        <w:rPr>
          <w:spacing w:val="-30"/>
          <w:w w:val="110"/>
        </w:rPr>
        <w:t> </w:t>
      </w:r>
      <w:r>
        <w:rPr>
          <w:w w:val="110"/>
        </w:rPr>
        <w:t>World”</w:t>
      </w:r>
      <w:r>
        <w:rPr>
          <w:spacing w:val="-30"/>
          <w:w w:val="110"/>
        </w:rPr>
        <w:t> </w:t>
      </w:r>
      <w:r>
        <w:rPr>
          <w:w w:val="110"/>
        </w:rPr>
        <w:t>message,</w:t>
      </w:r>
      <w:r>
        <w:rPr>
          <w:spacing w:val="-30"/>
          <w:w w:val="110"/>
        </w:rPr>
        <w:t> </w:t>
      </w:r>
      <w:r>
        <w:rPr>
          <w:w w:val="110"/>
        </w:rPr>
        <w:t>meaning</w:t>
      </w:r>
      <w:r>
        <w:rPr>
          <w:spacing w:val="-30"/>
          <w:w w:val="110"/>
        </w:rPr>
        <w:t> </w:t>
      </w:r>
      <w:r>
        <w:rPr>
          <w:w w:val="110"/>
        </w:rPr>
        <w:t>that</w:t>
      </w:r>
      <w:r>
        <w:rPr>
          <w:spacing w:val="-30"/>
          <w:w w:val="110"/>
        </w:rPr>
        <w:t> </w:t>
      </w:r>
      <w:r>
        <w:rPr>
          <w:w w:val="110"/>
        </w:rPr>
        <w:t>I</w:t>
      </w:r>
      <w:r>
        <w:rPr>
          <w:spacing w:val="-30"/>
          <w:w w:val="110"/>
        </w:rPr>
        <w:t> </w:t>
      </w:r>
      <w:r>
        <w:rPr>
          <w:w w:val="110"/>
        </w:rPr>
        <w:t>have</w:t>
      </w:r>
      <w:r>
        <w:rPr>
          <w:spacing w:val="-30"/>
          <w:w w:val="110"/>
        </w:rPr>
        <w:t> </w:t>
      </w:r>
      <w:r>
        <w:rPr>
          <w:w w:val="110"/>
        </w:rPr>
        <w:t>been</w:t>
      </w:r>
      <w:r>
        <w:rPr>
          <w:spacing w:val="-30"/>
          <w:w w:val="110"/>
        </w:rPr>
        <w:t> </w:t>
      </w:r>
      <w:r>
        <w:rPr>
          <w:w w:val="110"/>
        </w:rPr>
        <w:t>correctly</w:t>
      </w:r>
      <w:r>
        <w:rPr>
          <w:spacing w:val="-30"/>
          <w:w w:val="110"/>
        </w:rPr>
        <w:t> </w:t>
      </w:r>
      <w:r>
        <w:rPr>
          <w:w w:val="110"/>
        </w:rPr>
        <w:t>authenticated and</w:t>
      </w:r>
      <w:r>
        <w:rPr>
          <w:spacing w:val="-13"/>
          <w:w w:val="110"/>
        </w:rPr>
        <w:t> </w:t>
      </w:r>
      <w:r>
        <w:rPr>
          <w:w w:val="110"/>
        </w:rPr>
        <w:t>the</w:t>
      </w:r>
      <w:r>
        <w:rPr>
          <w:spacing w:val="-13"/>
          <w:w w:val="110"/>
        </w:rPr>
        <w:t> </w:t>
      </w:r>
      <w:r>
        <w:rPr>
          <w:w w:val="110"/>
        </w:rPr>
        <w:t>correct</w:t>
      </w:r>
      <w:r>
        <w:rPr>
          <w:spacing w:val="-13"/>
          <w:w w:val="110"/>
        </w:rPr>
        <w:t> </w:t>
      </w:r>
      <w:r>
        <w:rPr>
          <w:w w:val="110"/>
        </w:rPr>
        <w:t>authorities</w:t>
      </w:r>
      <w:r>
        <w:rPr>
          <w:spacing w:val="-12"/>
          <w:w w:val="110"/>
        </w:rPr>
        <w:t> </w:t>
      </w:r>
      <w:r>
        <w:rPr>
          <w:w w:val="110"/>
        </w:rPr>
        <w:t>have</w:t>
      </w:r>
      <w:r>
        <w:rPr>
          <w:spacing w:val="-13"/>
          <w:w w:val="110"/>
        </w:rPr>
        <w:t> </w:t>
      </w:r>
      <w:r>
        <w:rPr>
          <w:w w:val="110"/>
        </w:rPr>
        <w:t>been</w:t>
      </w:r>
      <w:r>
        <w:rPr>
          <w:spacing w:val="-13"/>
          <w:w w:val="110"/>
        </w:rPr>
        <w:t> </w:t>
      </w:r>
      <w:r>
        <w:rPr>
          <w:w w:val="110"/>
        </w:rPr>
        <w:t>assigned</w:t>
      </w:r>
      <w:r>
        <w:rPr>
          <w:spacing w:val="-13"/>
          <w:w w:val="110"/>
        </w:rPr>
        <w:t> </w:t>
      </w:r>
      <w:r>
        <w:rPr>
          <w:w w:val="110"/>
        </w:rPr>
        <w:t>to</w:t>
      </w:r>
      <w:r>
        <w:rPr>
          <w:spacing w:val="-12"/>
          <w:w w:val="110"/>
        </w:rPr>
        <w:t> </w:t>
      </w:r>
      <w:r>
        <w:rPr>
          <w:w w:val="110"/>
        </w:rPr>
        <w:t>my</w:t>
      </w:r>
      <w:r>
        <w:rPr>
          <w:spacing w:val="-13"/>
          <w:w w:val="110"/>
        </w:rPr>
        <w:t> </w:t>
      </w:r>
      <w:r>
        <w:rPr>
          <w:spacing w:val="-4"/>
          <w:w w:val="110"/>
        </w:rPr>
        <w:t>user.</w:t>
      </w:r>
    </w:p>
    <w:p>
      <w:pPr>
        <w:pStyle w:val="BodyText"/>
        <w:rPr>
          <w:sz w:val="20"/>
        </w:rPr>
      </w:pPr>
    </w:p>
    <w:p>
      <w:pPr>
        <w:spacing w:before="158"/>
        <w:ind w:left="480" w:right="0" w:firstLine="0"/>
        <w:jc w:val="left"/>
        <w:rPr>
          <w:sz w:val="28"/>
        </w:rPr>
      </w:pPr>
      <w:r>
        <w:rPr>
          <w:w w:val="105"/>
          <w:sz w:val="28"/>
        </w:rPr>
        <w:t>OpenID Authentication Flow</w:t>
      </w:r>
    </w:p>
    <w:p>
      <w:pPr>
        <w:pStyle w:val="BodyText"/>
        <w:spacing w:line="180" w:lineRule="auto" w:before="154"/>
        <w:ind w:left="480"/>
      </w:pPr>
      <w:r>
        <w:rPr>
          <w:w w:val="105"/>
        </w:rPr>
        <w:t>The way all this works is similar to the other authentication mechanisms you saw </w:t>
      </w:r>
      <w:r>
        <w:rPr>
          <w:spacing w:val="-3"/>
          <w:w w:val="105"/>
        </w:rPr>
        <w:t>earlier, </w:t>
      </w:r>
      <w:r>
        <w:rPr>
          <w:w w:val="105"/>
        </w:rPr>
        <w:t>and many of the known abstractions still apply here, like the </w:t>
      </w:r>
      <w:r>
        <w:rPr>
          <w:rFonts w:ascii="Noto Sans Mono CJK JP Regular"/>
          <w:w w:val="105"/>
        </w:rPr>
        <w:t>AuthenticationProvider</w:t>
      </w:r>
      <w:r>
        <w:rPr>
          <w:rFonts w:ascii="Noto Sans Mono CJK JP Regular"/>
          <w:spacing w:val="-59"/>
          <w:w w:val="105"/>
        </w:rPr>
        <w:t> </w:t>
      </w:r>
      <w:r>
        <w:rPr>
          <w:w w:val="105"/>
        </w:rPr>
        <w:t>and </w:t>
      </w:r>
      <w:r>
        <w:rPr>
          <w:rFonts w:ascii="Noto Sans Mono CJK JP Regular"/>
          <w:w w:val="105"/>
        </w:rPr>
        <w:t>UserDetails</w:t>
      </w:r>
      <w:r>
        <w:rPr>
          <w:rFonts w:ascii="Noto Sans Mono CJK JP Regular"/>
          <w:spacing w:val="-60"/>
          <w:w w:val="105"/>
        </w:rPr>
        <w:t> </w:t>
      </w:r>
      <w:r>
        <w:rPr>
          <w:w w:val="105"/>
        </w:rPr>
        <w:t>abstraction. Step by step, what happens is the following:</w:t>
      </w:r>
    </w:p>
    <w:p>
      <w:pPr>
        <w:pStyle w:val="ListParagraph"/>
        <w:numPr>
          <w:ilvl w:val="0"/>
          <w:numId w:val="19"/>
        </w:numPr>
        <w:tabs>
          <w:tab w:pos="1415" w:val="left" w:leader="none"/>
          <w:tab w:pos="1416" w:val="left" w:leader="none"/>
        </w:tabs>
        <w:spacing w:line="139" w:lineRule="auto" w:before="154" w:after="0"/>
        <w:ind w:left="1416" w:right="1724" w:hanging="360"/>
        <w:jc w:val="left"/>
        <w:rPr>
          <w:sz w:val="18"/>
        </w:rPr>
      </w:pPr>
      <w:r>
        <w:rPr>
          <w:w w:val="105"/>
          <w:sz w:val="18"/>
        </w:rPr>
        <w:t>When</w:t>
      </w:r>
      <w:r>
        <w:rPr>
          <w:spacing w:val="-9"/>
          <w:w w:val="105"/>
          <w:sz w:val="18"/>
        </w:rPr>
        <w:t> </w:t>
      </w:r>
      <w:r>
        <w:rPr>
          <w:w w:val="105"/>
          <w:sz w:val="18"/>
        </w:rPr>
        <w:t>you</w:t>
      </w:r>
      <w:r>
        <w:rPr>
          <w:spacing w:val="-9"/>
          <w:w w:val="105"/>
          <w:sz w:val="18"/>
        </w:rPr>
        <w:t> </w:t>
      </w:r>
      <w:r>
        <w:rPr>
          <w:w w:val="105"/>
          <w:sz w:val="18"/>
        </w:rPr>
        <w:t>first</w:t>
      </w:r>
      <w:r>
        <w:rPr>
          <w:spacing w:val="-9"/>
          <w:w w:val="105"/>
          <w:sz w:val="18"/>
        </w:rPr>
        <w:t> </w:t>
      </w:r>
      <w:r>
        <w:rPr>
          <w:w w:val="105"/>
          <w:sz w:val="18"/>
        </w:rPr>
        <w:t>visit</w:t>
      </w:r>
      <w:r>
        <w:rPr>
          <w:spacing w:val="-8"/>
          <w:w w:val="105"/>
          <w:sz w:val="18"/>
        </w:rPr>
        <w:t> </w:t>
      </w:r>
      <w:r>
        <w:rPr>
          <w:w w:val="105"/>
          <w:sz w:val="18"/>
        </w:rPr>
        <w:t>the</w:t>
      </w:r>
      <w:r>
        <w:rPr>
          <w:spacing w:val="-9"/>
          <w:w w:val="105"/>
          <w:sz w:val="18"/>
        </w:rPr>
        <w:t> </w:t>
      </w:r>
      <w:r>
        <w:rPr>
          <w:w w:val="105"/>
          <w:sz w:val="18"/>
        </w:rPr>
        <w:t>localhost</w:t>
      </w:r>
      <w:r>
        <w:rPr>
          <w:spacing w:val="-9"/>
          <w:w w:val="105"/>
          <w:sz w:val="18"/>
        </w:rPr>
        <w:t> </w:t>
      </w:r>
      <w:r>
        <w:rPr>
          <w:w w:val="105"/>
          <w:sz w:val="18"/>
        </w:rPr>
        <w:t>URL</w:t>
      </w:r>
      <w:r>
        <w:rPr>
          <w:spacing w:val="-8"/>
          <w:w w:val="105"/>
          <w:sz w:val="18"/>
        </w:rPr>
        <w:t> </w:t>
      </w:r>
      <w:r>
        <w:rPr>
          <w:rFonts w:ascii="Noto Sans Mono CJK JP Regular"/>
          <w:w w:val="105"/>
          <w:sz w:val="18"/>
        </w:rPr>
        <w:t>/hello</w:t>
      </w:r>
      <w:r>
        <w:rPr>
          <w:w w:val="105"/>
          <w:sz w:val="18"/>
        </w:rPr>
        <w:t>,</w:t>
      </w:r>
      <w:r>
        <w:rPr>
          <w:spacing w:val="-9"/>
          <w:w w:val="105"/>
          <w:sz w:val="18"/>
        </w:rPr>
        <w:t> </w:t>
      </w:r>
      <w:r>
        <w:rPr>
          <w:w w:val="105"/>
          <w:sz w:val="18"/>
        </w:rPr>
        <w:t>because</w:t>
      </w:r>
      <w:r>
        <w:rPr>
          <w:spacing w:val="-9"/>
          <w:w w:val="105"/>
          <w:sz w:val="18"/>
        </w:rPr>
        <w:t> </w:t>
      </w:r>
      <w:r>
        <w:rPr>
          <w:w w:val="105"/>
          <w:sz w:val="18"/>
        </w:rPr>
        <w:t>it</w:t>
      </w:r>
      <w:r>
        <w:rPr>
          <w:spacing w:val="-8"/>
          <w:w w:val="105"/>
          <w:sz w:val="18"/>
        </w:rPr>
        <w:t> </w:t>
      </w:r>
      <w:r>
        <w:rPr>
          <w:w w:val="105"/>
          <w:sz w:val="18"/>
        </w:rPr>
        <w:t>is</w:t>
      </w:r>
      <w:r>
        <w:rPr>
          <w:spacing w:val="-9"/>
          <w:w w:val="105"/>
          <w:sz w:val="18"/>
        </w:rPr>
        <w:t> </w:t>
      </w:r>
      <w:r>
        <w:rPr>
          <w:w w:val="105"/>
          <w:sz w:val="18"/>
        </w:rPr>
        <w:t>configured</w:t>
      </w:r>
      <w:r>
        <w:rPr>
          <w:spacing w:val="-9"/>
          <w:w w:val="105"/>
          <w:sz w:val="18"/>
        </w:rPr>
        <w:t> </w:t>
      </w:r>
      <w:r>
        <w:rPr>
          <w:w w:val="105"/>
          <w:sz w:val="18"/>
        </w:rPr>
        <w:t>to</w:t>
      </w:r>
      <w:r>
        <w:rPr>
          <w:spacing w:val="-8"/>
          <w:w w:val="105"/>
          <w:sz w:val="18"/>
        </w:rPr>
        <w:t> </w:t>
      </w:r>
      <w:r>
        <w:rPr>
          <w:w w:val="105"/>
          <w:sz w:val="18"/>
        </w:rPr>
        <w:t>be</w:t>
      </w:r>
      <w:r>
        <w:rPr>
          <w:spacing w:val="-9"/>
          <w:w w:val="105"/>
          <w:sz w:val="18"/>
        </w:rPr>
        <w:t> </w:t>
      </w:r>
      <w:r>
        <w:rPr>
          <w:w w:val="105"/>
          <w:sz w:val="18"/>
        </w:rPr>
        <w:t>accessed only</w:t>
      </w:r>
      <w:r>
        <w:rPr>
          <w:spacing w:val="-10"/>
          <w:w w:val="105"/>
          <w:sz w:val="18"/>
        </w:rPr>
        <w:t> </w:t>
      </w:r>
      <w:r>
        <w:rPr>
          <w:w w:val="105"/>
          <w:sz w:val="18"/>
        </w:rPr>
        <w:t>by</w:t>
      </w:r>
      <w:r>
        <w:rPr>
          <w:spacing w:val="-9"/>
          <w:w w:val="105"/>
          <w:sz w:val="18"/>
        </w:rPr>
        <w:t> </w:t>
      </w:r>
      <w:r>
        <w:rPr>
          <w:w w:val="105"/>
          <w:sz w:val="18"/>
        </w:rPr>
        <w:t>users</w:t>
      </w:r>
      <w:r>
        <w:rPr>
          <w:spacing w:val="-10"/>
          <w:w w:val="105"/>
          <w:sz w:val="18"/>
        </w:rPr>
        <w:t> </w:t>
      </w:r>
      <w:r>
        <w:rPr>
          <w:w w:val="105"/>
          <w:sz w:val="18"/>
        </w:rPr>
        <w:t>with</w:t>
      </w:r>
      <w:r>
        <w:rPr>
          <w:spacing w:val="-9"/>
          <w:w w:val="105"/>
          <w:sz w:val="18"/>
        </w:rPr>
        <w:t> </w:t>
      </w:r>
      <w:r>
        <w:rPr>
          <w:w w:val="105"/>
          <w:sz w:val="18"/>
        </w:rPr>
        <w:t>role</w:t>
      </w:r>
      <w:r>
        <w:rPr>
          <w:spacing w:val="-10"/>
          <w:w w:val="105"/>
          <w:sz w:val="18"/>
        </w:rPr>
        <w:t> </w:t>
      </w:r>
      <w:r>
        <w:rPr>
          <w:rFonts w:ascii="Noto Sans Mono CJK JP Regular"/>
          <w:w w:val="105"/>
          <w:sz w:val="18"/>
        </w:rPr>
        <w:t>ROLE_ADMINISTRATOR</w:t>
      </w:r>
      <w:r>
        <w:rPr>
          <w:rFonts w:ascii="Noto Sans Mono CJK JP Regular"/>
          <w:spacing w:val="-57"/>
          <w:w w:val="105"/>
          <w:sz w:val="18"/>
        </w:rPr>
        <w:t> </w:t>
      </w:r>
      <w:r>
        <w:rPr>
          <w:w w:val="105"/>
          <w:sz w:val="18"/>
        </w:rPr>
        <w:t>and</w:t>
      </w:r>
      <w:r>
        <w:rPr>
          <w:spacing w:val="-9"/>
          <w:w w:val="105"/>
          <w:sz w:val="18"/>
        </w:rPr>
        <w:t> </w:t>
      </w:r>
      <w:r>
        <w:rPr>
          <w:w w:val="105"/>
          <w:sz w:val="18"/>
        </w:rPr>
        <w:t>there</w:t>
      </w:r>
      <w:r>
        <w:rPr>
          <w:spacing w:val="-9"/>
          <w:w w:val="105"/>
          <w:sz w:val="18"/>
        </w:rPr>
        <w:t> </w:t>
      </w:r>
      <w:r>
        <w:rPr>
          <w:w w:val="105"/>
          <w:sz w:val="18"/>
        </w:rPr>
        <w:t>is</w:t>
      </w:r>
      <w:r>
        <w:rPr>
          <w:spacing w:val="-10"/>
          <w:w w:val="105"/>
          <w:sz w:val="18"/>
        </w:rPr>
        <w:t> </w:t>
      </w:r>
      <w:r>
        <w:rPr>
          <w:w w:val="105"/>
          <w:sz w:val="18"/>
        </w:rPr>
        <w:t>still</w:t>
      </w:r>
      <w:r>
        <w:rPr>
          <w:spacing w:val="-9"/>
          <w:w w:val="105"/>
          <w:sz w:val="18"/>
        </w:rPr>
        <w:t> </w:t>
      </w:r>
      <w:r>
        <w:rPr>
          <w:w w:val="105"/>
          <w:sz w:val="18"/>
        </w:rPr>
        <w:t>no</w:t>
      </w:r>
      <w:r>
        <w:rPr>
          <w:spacing w:val="-10"/>
          <w:w w:val="105"/>
          <w:sz w:val="18"/>
        </w:rPr>
        <w:t> </w:t>
      </w:r>
      <w:r>
        <w:rPr>
          <w:w w:val="105"/>
          <w:sz w:val="18"/>
        </w:rPr>
        <w:t>logged-in</w:t>
      </w:r>
      <w:r>
        <w:rPr>
          <w:spacing w:val="-9"/>
          <w:w w:val="105"/>
          <w:sz w:val="18"/>
        </w:rPr>
        <w:t> </w:t>
      </w:r>
      <w:r>
        <w:rPr>
          <w:spacing w:val="-4"/>
          <w:w w:val="105"/>
          <w:sz w:val="18"/>
        </w:rPr>
        <w:t>user,</w:t>
      </w:r>
      <w:r>
        <w:rPr>
          <w:spacing w:val="-10"/>
          <w:w w:val="105"/>
          <w:sz w:val="18"/>
        </w:rPr>
        <w:t> </w:t>
      </w:r>
      <w:r>
        <w:rPr>
          <w:w w:val="105"/>
          <w:sz w:val="18"/>
        </w:rPr>
        <w:t>you get</w:t>
      </w:r>
      <w:r>
        <w:rPr>
          <w:spacing w:val="-15"/>
          <w:w w:val="105"/>
          <w:sz w:val="18"/>
        </w:rPr>
        <w:t> </w:t>
      </w:r>
      <w:r>
        <w:rPr>
          <w:w w:val="105"/>
          <w:sz w:val="18"/>
        </w:rPr>
        <w:t>redirected</w:t>
      </w:r>
      <w:r>
        <w:rPr>
          <w:spacing w:val="-15"/>
          <w:w w:val="105"/>
          <w:sz w:val="18"/>
        </w:rPr>
        <w:t> </w:t>
      </w:r>
      <w:r>
        <w:rPr>
          <w:w w:val="105"/>
          <w:sz w:val="18"/>
        </w:rPr>
        <w:t>to</w:t>
      </w:r>
      <w:r>
        <w:rPr>
          <w:spacing w:val="-14"/>
          <w:w w:val="105"/>
          <w:sz w:val="18"/>
        </w:rPr>
        <w:t> </w:t>
      </w:r>
      <w:r>
        <w:rPr>
          <w:w w:val="105"/>
          <w:sz w:val="18"/>
        </w:rPr>
        <w:t>the</w:t>
      </w:r>
      <w:r>
        <w:rPr>
          <w:spacing w:val="-15"/>
          <w:w w:val="105"/>
          <w:sz w:val="18"/>
        </w:rPr>
        <w:t> </w:t>
      </w:r>
      <w:r>
        <w:rPr>
          <w:w w:val="105"/>
          <w:sz w:val="18"/>
        </w:rPr>
        <w:t>URL</w:t>
      </w:r>
      <w:r>
        <w:rPr>
          <w:spacing w:val="-14"/>
          <w:w w:val="105"/>
          <w:sz w:val="18"/>
        </w:rPr>
        <w:t> </w:t>
      </w:r>
      <w:r>
        <w:rPr>
          <w:rFonts w:ascii="Noto Sans Mono CJK JP Regular"/>
          <w:w w:val="105"/>
          <w:sz w:val="18"/>
        </w:rPr>
        <w:t>/spring_security_login</w:t>
      </w:r>
      <w:r>
        <w:rPr>
          <w:w w:val="105"/>
          <w:sz w:val="18"/>
        </w:rPr>
        <w:t>.</w:t>
      </w:r>
      <w:r>
        <w:rPr>
          <w:spacing w:val="-15"/>
          <w:w w:val="105"/>
          <w:sz w:val="18"/>
        </w:rPr>
        <w:t> </w:t>
      </w:r>
      <w:r>
        <w:rPr>
          <w:w w:val="105"/>
          <w:sz w:val="18"/>
        </w:rPr>
        <w:t>This</w:t>
      </w:r>
      <w:r>
        <w:rPr>
          <w:spacing w:val="-15"/>
          <w:w w:val="105"/>
          <w:sz w:val="18"/>
        </w:rPr>
        <w:t> </w:t>
      </w:r>
      <w:r>
        <w:rPr>
          <w:w w:val="105"/>
          <w:sz w:val="18"/>
        </w:rPr>
        <w:t>URL</w:t>
      </w:r>
      <w:r>
        <w:rPr>
          <w:spacing w:val="-14"/>
          <w:w w:val="105"/>
          <w:sz w:val="18"/>
        </w:rPr>
        <w:t> </w:t>
      </w:r>
      <w:r>
        <w:rPr>
          <w:w w:val="105"/>
          <w:sz w:val="18"/>
        </w:rPr>
        <w:t>is</w:t>
      </w:r>
      <w:r>
        <w:rPr>
          <w:spacing w:val="-15"/>
          <w:w w:val="105"/>
          <w:sz w:val="18"/>
        </w:rPr>
        <w:t> </w:t>
      </w:r>
      <w:r>
        <w:rPr>
          <w:w w:val="105"/>
          <w:sz w:val="18"/>
        </w:rPr>
        <w:t>detected</w:t>
      </w:r>
      <w:r>
        <w:rPr>
          <w:spacing w:val="-14"/>
          <w:w w:val="105"/>
          <w:sz w:val="18"/>
        </w:rPr>
        <w:t> </w:t>
      </w:r>
      <w:r>
        <w:rPr>
          <w:w w:val="105"/>
          <w:sz w:val="18"/>
        </w:rPr>
        <w:t>by</w:t>
      </w:r>
      <w:r>
        <w:rPr>
          <w:spacing w:val="-15"/>
          <w:w w:val="105"/>
          <w:sz w:val="18"/>
        </w:rPr>
        <w:t> </w:t>
      </w:r>
      <w:r>
        <w:rPr>
          <w:w w:val="105"/>
          <w:sz w:val="18"/>
        </w:rPr>
        <w:t>the</w:t>
      </w:r>
    </w:p>
    <w:p>
      <w:pPr>
        <w:pStyle w:val="BodyText"/>
        <w:spacing w:line="234" w:lineRule="exact"/>
        <w:ind w:left="1416"/>
      </w:pPr>
      <w:r>
        <w:rPr>
          <w:rFonts w:ascii="Noto Sans Mono CJK JP Regular"/>
          <w:w w:val="105"/>
        </w:rPr>
        <w:t>DefaultLoginPageGeneratingFilter</w:t>
      </w:r>
      <w:r>
        <w:rPr>
          <w:w w:val="105"/>
        </w:rPr>
        <w:t>, which as you saw previously, generates the login</w:t>
      </w:r>
    </w:p>
    <w:p>
      <w:pPr>
        <w:pStyle w:val="BodyText"/>
        <w:spacing w:line="175" w:lineRule="exact"/>
        <w:ind w:left="1416"/>
      </w:pPr>
      <w:r>
        <w:rPr>
          <w:w w:val="110"/>
        </w:rPr>
        <w:t>form page. This time, however, the filter sees that OpenID is enabled in the application</w:t>
      </w:r>
    </w:p>
    <w:p>
      <w:pPr>
        <w:pStyle w:val="BodyText"/>
        <w:spacing w:before="13"/>
        <w:ind w:left="1416"/>
      </w:pPr>
      <w:r>
        <w:rPr>
          <w:w w:val="110"/>
        </w:rPr>
        <w:t>and generates one extra form like this:</w:t>
      </w:r>
    </w:p>
    <w:p>
      <w:pPr>
        <w:pStyle w:val="BodyText"/>
        <w:spacing w:before="135"/>
        <w:ind w:left="1416"/>
        <w:rPr>
          <w:rFonts w:ascii="Noto Sans Mono CJK JP Regular"/>
        </w:rPr>
      </w:pPr>
      <w:r>
        <w:rPr>
          <w:rFonts w:ascii="Noto Sans Mono CJK JP Regular"/>
        </w:rPr>
        <w:t>&lt;form name="oidf" action="/j_spring_openid_security_check" method="POST"&gt;</w:t>
      </w:r>
    </w:p>
    <w:p>
      <w:pPr>
        <w:pStyle w:val="BodyText"/>
        <w:spacing w:before="157"/>
        <w:ind w:left="840"/>
      </w:pPr>
      <w:r>
        <w:rPr>
          <w:w w:val="105"/>
        </w:rPr>
        <w:t>The form has a text field for entering the OpenID identifier like this:</w:t>
      </w:r>
    </w:p>
    <w:p>
      <w:pPr>
        <w:pStyle w:val="BodyText"/>
        <w:spacing w:before="134"/>
        <w:ind w:left="1407"/>
        <w:rPr>
          <w:rFonts w:ascii="Noto Sans Mono CJK JP Regular"/>
        </w:rPr>
      </w:pPr>
      <w:r>
        <w:rPr>
          <w:rFonts w:ascii="Noto Sans Mono CJK JP Regular"/>
        </w:rPr>
        <w:t>&lt;input type="text" size="30" name="openid_identifier"&gt;</w:t>
      </w:r>
    </w:p>
    <w:p>
      <w:pPr>
        <w:pStyle w:val="BodyText"/>
        <w:spacing w:before="12"/>
        <w:rPr>
          <w:rFonts w:ascii="Noto Sans Mono CJK JP Regular"/>
          <w:sz w:val="9"/>
        </w:rPr>
      </w:pPr>
    </w:p>
    <w:p>
      <w:pPr>
        <w:pStyle w:val="ListParagraph"/>
        <w:numPr>
          <w:ilvl w:val="0"/>
          <w:numId w:val="19"/>
        </w:numPr>
        <w:tabs>
          <w:tab w:pos="1415" w:val="left" w:leader="none"/>
          <w:tab w:pos="1416" w:val="left" w:leader="none"/>
        </w:tabs>
        <w:spacing w:line="172" w:lineRule="auto" w:before="0" w:after="0"/>
        <w:ind w:left="1416" w:right="2023" w:hanging="360"/>
        <w:jc w:val="left"/>
        <w:rPr>
          <w:sz w:val="18"/>
        </w:rPr>
      </w:pPr>
      <w:r>
        <w:rPr>
          <w:w w:val="105"/>
          <w:sz w:val="18"/>
        </w:rPr>
        <w:t>When you enter the OpenID identifier in the text box and click Login, the</w:t>
      </w:r>
      <w:r>
        <w:rPr>
          <w:spacing w:val="-22"/>
          <w:w w:val="105"/>
          <w:sz w:val="18"/>
        </w:rPr>
        <w:t> </w:t>
      </w:r>
      <w:r>
        <w:rPr>
          <w:w w:val="105"/>
          <w:sz w:val="18"/>
        </w:rPr>
        <w:t>request arrives</w:t>
      </w:r>
      <w:r>
        <w:rPr>
          <w:spacing w:val="-15"/>
          <w:w w:val="105"/>
          <w:sz w:val="18"/>
        </w:rPr>
        <w:t> </w:t>
      </w:r>
      <w:r>
        <w:rPr>
          <w:w w:val="105"/>
          <w:sz w:val="18"/>
        </w:rPr>
        <w:t>at</w:t>
      </w:r>
      <w:r>
        <w:rPr>
          <w:spacing w:val="-15"/>
          <w:w w:val="105"/>
          <w:sz w:val="18"/>
        </w:rPr>
        <w:t> </w:t>
      </w:r>
      <w:r>
        <w:rPr>
          <w:w w:val="105"/>
          <w:sz w:val="18"/>
        </w:rPr>
        <w:t>the</w:t>
      </w:r>
      <w:r>
        <w:rPr>
          <w:spacing w:val="-15"/>
          <w:w w:val="105"/>
          <w:sz w:val="18"/>
        </w:rPr>
        <w:t> </w:t>
      </w:r>
      <w:r>
        <w:rPr>
          <w:rFonts w:ascii="Noto Sans Mono CJK JP Regular"/>
          <w:w w:val="105"/>
          <w:sz w:val="18"/>
        </w:rPr>
        <w:t>OpenIDAuthenticationFilter</w:t>
      </w:r>
      <w:r>
        <w:rPr>
          <w:w w:val="105"/>
          <w:sz w:val="18"/>
        </w:rPr>
        <w:t>,</w:t>
      </w:r>
      <w:r>
        <w:rPr>
          <w:spacing w:val="-15"/>
          <w:w w:val="105"/>
          <w:sz w:val="18"/>
        </w:rPr>
        <w:t> </w:t>
      </w:r>
      <w:r>
        <w:rPr>
          <w:w w:val="105"/>
          <w:sz w:val="18"/>
        </w:rPr>
        <w:t>which</w:t>
      </w:r>
      <w:r>
        <w:rPr>
          <w:spacing w:val="-14"/>
          <w:w w:val="105"/>
          <w:sz w:val="18"/>
        </w:rPr>
        <w:t> </w:t>
      </w:r>
      <w:r>
        <w:rPr>
          <w:w w:val="105"/>
          <w:sz w:val="18"/>
        </w:rPr>
        <w:t>detects</w:t>
      </w:r>
      <w:r>
        <w:rPr>
          <w:spacing w:val="-15"/>
          <w:w w:val="105"/>
          <w:sz w:val="18"/>
        </w:rPr>
        <w:t> </w:t>
      </w:r>
      <w:r>
        <w:rPr>
          <w:w w:val="105"/>
          <w:sz w:val="18"/>
        </w:rPr>
        <w:t>the</w:t>
      </w:r>
      <w:r>
        <w:rPr>
          <w:spacing w:val="-15"/>
          <w:w w:val="105"/>
          <w:sz w:val="18"/>
        </w:rPr>
        <w:t> </w:t>
      </w:r>
      <w:r>
        <w:rPr>
          <w:w w:val="105"/>
          <w:sz w:val="18"/>
        </w:rPr>
        <w:t>invoked</w:t>
      </w:r>
      <w:r>
        <w:rPr>
          <w:spacing w:val="-15"/>
          <w:w w:val="105"/>
          <w:sz w:val="18"/>
        </w:rPr>
        <w:t> </w:t>
      </w:r>
      <w:r>
        <w:rPr>
          <w:w w:val="105"/>
          <w:sz w:val="18"/>
        </w:rPr>
        <w:t>URL</w:t>
      </w:r>
    </w:p>
    <w:p>
      <w:pPr>
        <w:pStyle w:val="BodyText"/>
        <w:spacing w:line="172" w:lineRule="exact"/>
        <w:ind w:left="1416"/>
      </w:pPr>
      <w:r>
        <w:rPr>
          <w:rFonts w:ascii="Noto Sans Mono CJK JP Regular"/>
          <w:w w:val="105"/>
        </w:rPr>
        <w:t>/j_spring_openid_security_check</w:t>
      </w:r>
      <w:r>
        <w:rPr>
          <w:rFonts w:ascii="Noto Sans Mono CJK JP Regular"/>
          <w:spacing w:val="-60"/>
          <w:w w:val="105"/>
        </w:rPr>
        <w:t> </w:t>
      </w:r>
      <w:r>
        <w:rPr>
          <w:w w:val="105"/>
        </w:rPr>
        <w:t>as the URL it needs to process. The filter then extracts</w:t>
      </w:r>
    </w:p>
    <w:p>
      <w:pPr>
        <w:pStyle w:val="BodyText"/>
        <w:spacing w:line="220" w:lineRule="exact"/>
        <w:ind w:left="1416"/>
      </w:pPr>
      <w:r>
        <w:rPr>
          <w:w w:val="110"/>
        </w:rPr>
        <w:t>the parameter </w:t>
      </w:r>
      <w:r>
        <w:rPr>
          <w:rFonts w:ascii="Noto Sans Mono CJK JP Regular"/>
          <w:w w:val="110"/>
        </w:rPr>
        <w:t>openid_identifier</w:t>
      </w:r>
      <w:r>
        <w:rPr>
          <w:rFonts w:ascii="Noto Sans Mono CJK JP Regular"/>
          <w:spacing w:val="-65"/>
          <w:w w:val="110"/>
        </w:rPr>
        <w:t> </w:t>
      </w:r>
      <w:r>
        <w:rPr>
          <w:w w:val="110"/>
        </w:rPr>
        <w:t>from the request. With the username it uses the</w:t>
      </w:r>
    </w:p>
    <w:p>
      <w:pPr>
        <w:pStyle w:val="BodyText"/>
        <w:spacing w:line="301" w:lineRule="exact"/>
        <w:ind w:left="1416"/>
      </w:pPr>
      <w:r>
        <w:rPr>
          <w:rFonts w:ascii="Noto Sans Mono CJK JP Regular"/>
          <w:w w:val="110"/>
        </w:rPr>
        <w:t>openid4java</w:t>
      </w:r>
      <w:r>
        <w:rPr>
          <w:rFonts w:ascii="Noto Sans Mono CJK JP Regular"/>
          <w:spacing w:val="-66"/>
          <w:w w:val="110"/>
        </w:rPr>
        <w:t> </w:t>
      </w:r>
      <w:r>
        <w:rPr>
          <w:w w:val="110"/>
        </w:rPr>
        <w:t>library to discover the OpenID server provider to which the authentication</w:t>
      </w:r>
    </w:p>
    <w:p>
      <w:pPr>
        <w:pStyle w:val="Heading6"/>
        <w:spacing w:before="140"/>
        <w:ind w:left="310" w:right="118"/>
        <w:jc w:val="right"/>
        <w:rPr>
          <w:rFonts w:ascii="Times New Roman"/>
        </w:rPr>
      </w:pPr>
      <w:r>
        <w:rPr>
          <w:rFonts w:ascii="Times New Roman"/>
        </w:rPr>
        <w:t>175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66" w:id="175"/>
      <w:bookmarkEnd w:id="175"/>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1056" w:right="1797"/>
      </w:pPr>
      <w:r>
        <w:rPr>
          <w:w w:val="110"/>
        </w:rPr>
        <w:t>request</w:t>
      </w:r>
      <w:r>
        <w:rPr>
          <w:spacing w:val="-20"/>
          <w:w w:val="110"/>
        </w:rPr>
        <w:t> </w:t>
      </w:r>
      <w:r>
        <w:rPr>
          <w:w w:val="110"/>
        </w:rPr>
        <w:t>belongs.</w:t>
      </w:r>
      <w:r>
        <w:rPr>
          <w:spacing w:val="-19"/>
          <w:w w:val="110"/>
        </w:rPr>
        <w:t> </w:t>
      </w:r>
      <w:r>
        <w:rPr>
          <w:w w:val="110"/>
        </w:rPr>
        <w:t>Then</w:t>
      </w:r>
      <w:r>
        <w:rPr>
          <w:spacing w:val="-19"/>
          <w:w w:val="110"/>
        </w:rPr>
        <w:t> </w:t>
      </w:r>
      <w:r>
        <w:rPr>
          <w:w w:val="110"/>
        </w:rPr>
        <w:t>it</w:t>
      </w:r>
      <w:r>
        <w:rPr>
          <w:spacing w:val="-19"/>
          <w:w w:val="110"/>
        </w:rPr>
        <w:t> </w:t>
      </w:r>
      <w:r>
        <w:rPr>
          <w:w w:val="110"/>
        </w:rPr>
        <w:t>creates</w:t>
      </w:r>
      <w:r>
        <w:rPr>
          <w:spacing w:val="-19"/>
          <w:w w:val="110"/>
        </w:rPr>
        <w:t> </w:t>
      </w:r>
      <w:r>
        <w:rPr>
          <w:w w:val="110"/>
        </w:rPr>
        <w:t>an</w:t>
      </w:r>
      <w:r>
        <w:rPr>
          <w:spacing w:val="-20"/>
          <w:w w:val="110"/>
        </w:rPr>
        <w:t> </w:t>
      </w:r>
      <w:r>
        <w:rPr>
          <w:w w:val="110"/>
        </w:rPr>
        <w:t>OpenID</w:t>
      </w:r>
      <w:r>
        <w:rPr>
          <w:spacing w:val="-19"/>
          <w:w w:val="110"/>
        </w:rPr>
        <w:t> </w:t>
      </w:r>
      <w:r>
        <w:rPr>
          <w:w w:val="110"/>
        </w:rPr>
        <w:t>authentication</w:t>
      </w:r>
      <w:r>
        <w:rPr>
          <w:spacing w:val="-19"/>
          <w:w w:val="110"/>
        </w:rPr>
        <w:t> </w:t>
      </w:r>
      <w:r>
        <w:rPr>
          <w:w w:val="110"/>
        </w:rPr>
        <w:t>request</w:t>
      </w:r>
      <w:r>
        <w:rPr>
          <w:spacing w:val="-19"/>
          <w:w w:val="110"/>
        </w:rPr>
        <w:t> </w:t>
      </w:r>
      <w:r>
        <w:rPr>
          <w:w w:val="110"/>
        </w:rPr>
        <w:t>with</w:t>
      </w:r>
      <w:r>
        <w:rPr>
          <w:spacing w:val="-19"/>
          <w:w w:val="110"/>
        </w:rPr>
        <w:t> </w:t>
      </w:r>
      <w:r>
        <w:rPr>
          <w:w w:val="110"/>
        </w:rPr>
        <w:t>this</w:t>
      </w:r>
      <w:r>
        <w:rPr>
          <w:spacing w:val="-20"/>
          <w:w w:val="110"/>
        </w:rPr>
        <w:t> </w:t>
      </w:r>
      <w:r>
        <w:rPr>
          <w:w w:val="110"/>
        </w:rPr>
        <w:t>information and</w:t>
      </w:r>
      <w:r>
        <w:rPr>
          <w:spacing w:val="-14"/>
          <w:w w:val="110"/>
        </w:rPr>
        <w:t> </w:t>
      </w:r>
      <w:r>
        <w:rPr>
          <w:w w:val="110"/>
        </w:rPr>
        <w:t>redirects</w:t>
      </w:r>
      <w:r>
        <w:rPr>
          <w:spacing w:val="-14"/>
          <w:w w:val="110"/>
        </w:rPr>
        <w:t> </w:t>
      </w:r>
      <w:r>
        <w:rPr>
          <w:w w:val="110"/>
        </w:rPr>
        <w:t>the</w:t>
      </w:r>
      <w:r>
        <w:rPr>
          <w:spacing w:val="-14"/>
          <w:w w:val="110"/>
        </w:rPr>
        <w:t> </w:t>
      </w:r>
      <w:r>
        <w:rPr>
          <w:w w:val="110"/>
        </w:rPr>
        <w:t>response</w:t>
      </w:r>
      <w:r>
        <w:rPr>
          <w:spacing w:val="-13"/>
          <w:w w:val="110"/>
        </w:rPr>
        <w:t> </w:t>
      </w:r>
      <w:r>
        <w:rPr>
          <w:w w:val="110"/>
        </w:rPr>
        <w:t>to</w:t>
      </w:r>
      <w:r>
        <w:rPr>
          <w:spacing w:val="-14"/>
          <w:w w:val="110"/>
        </w:rPr>
        <w:t> </w:t>
      </w:r>
      <w:r>
        <w:rPr>
          <w:w w:val="110"/>
        </w:rPr>
        <w:t>the</w:t>
      </w:r>
      <w:r>
        <w:rPr>
          <w:spacing w:val="-14"/>
          <w:w w:val="110"/>
        </w:rPr>
        <w:t> </w:t>
      </w:r>
      <w:r>
        <w:rPr>
          <w:w w:val="110"/>
        </w:rPr>
        <w:t>corresponding</w:t>
      </w:r>
      <w:r>
        <w:rPr>
          <w:spacing w:val="-14"/>
          <w:w w:val="110"/>
        </w:rPr>
        <w:t> </w:t>
      </w:r>
      <w:r>
        <w:rPr>
          <w:w w:val="110"/>
        </w:rPr>
        <w:t>OpenID</w:t>
      </w:r>
      <w:r>
        <w:rPr>
          <w:spacing w:val="-13"/>
          <w:w w:val="110"/>
        </w:rPr>
        <w:t> </w:t>
      </w:r>
      <w:r>
        <w:rPr>
          <w:w w:val="110"/>
        </w:rPr>
        <w:t>provider</w:t>
      </w:r>
      <w:r>
        <w:rPr>
          <w:spacing w:val="-14"/>
          <w:w w:val="110"/>
        </w:rPr>
        <w:t> </w:t>
      </w:r>
      <w:r>
        <w:rPr>
          <w:w w:val="110"/>
        </w:rPr>
        <w:t>site.</w:t>
      </w:r>
    </w:p>
    <w:p>
      <w:pPr>
        <w:pStyle w:val="ListParagraph"/>
        <w:numPr>
          <w:ilvl w:val="0"/>
          <w:numId w:val="19"/>
        </w:numPr>
        <w:tabs>
          <w:tab w:pos="1055" w:val="left" w:leader="none"/>
          <w:tab w:pos="1056" w:val="left" w:leader="none"/>
        </w:tabs>
        <w:spacing w:line="177" w:lineRule="auto" w:before="164" w:after="0"/>
        <w:ind w:left="1056" w:right="1691" w:hanging="360"/>
        <w:jc w:val="left"/>
        <w:rPr>
          <w:sz w:val="18"/>
        </w:rPr>
      </w:pPr>
      <w:r>
        <w:rPr>
          <w:w w:val="105"/>
          <w:sz w:val="18"/>
        </w:rPr>
        <w:t>When you introduce the correct password in the OpenID provider (MyOpenID, in this case),</w:t>
      </w:r>
      <w:r>
        <w:rPr>
          <w:spacing w:val="-19"/>
          <w:w w:val="105"/>
          <w:sz w:val="18"/>
        </w:rPr>
        <w:t> </w:t>
      </w:r>
      <w:r>
        <w:rPr>
          <w:w w:val="105"/>
          <w:sz w:val="18"/>
        </w:rPr>
        <w:t>you</w:t>
      </w:r>
      <w:r>
        <w:rPr>
          <w:spacing w:val="-19"/>
          <w:w w:val="105"/>
          <w:sz w:val="18"/>
        </w:rPr>
        <w:t> </w:t>
      </w:r>
      <w:r>
        <w:rPr>
          <w:w w:val="105"/>
          <w:sz w:val="18"/>
        </w:rPr>
        <w:t>get</w:t>
      </w:r>
      <w:r>
        <w:rPr>
          <w:spacing w:val="-19"/>
          <w:w w:val="105"/>
          <w:sz w:val="18"/>
        </w:rPr>
        <w:t> </w:t>
      </w:r>
      <w:r>
        <w:rPr>
          <w:w w:val="105"/>
          <w:sz w:val="18"/>
        </w:rPr>
        <w:t>redirected</w:t>
      </w:r>
      <w:r>
        <w:rPr>
          <w:spacing w:val="-19"/>
          <w:w w:val="105"/>
          <w:sz w:val="18"/>
        </w:rPr>
        <w:t> </w:t>
      </w:r>
      <w:r>
        <w:rPr>
          <w:w w:val="105"/>
          <w:sz w:val="18"/>
        </w:rPr>
        <w:t>back</w:t>
      </w:r>
      <w:r>
        <w:rPr>
          <w:spacing w:val="-19"/>
          <w:w w:val="105"/>
          <w:sz w:val="18"/>
        </w:rPr>
        <w:t> </w:t>
      </w:r>
      <w:r>
        <w:rPr>
          <w:w w:val="105"/>
          <w:sz w:val="18"/>
        </w:rPr>
        <w:t>to</w:t>
      </w:r>
      <w:r>
        <w:rPr>
          <w:spacing w:val="-19"/>
          <w:w w:val="105"/>
          <w:sz w:val="18"/>
        </w:rPr>
        <w:t> </w:t>
      </w:r>
      <w:r>
        <w:rPr>
          <w:w w:val="105"/>
          <w:sz w:val="18"/>
        </w:rPr>
        <w:t>the</w:t>
      </w:r>
      <w:r>
        <w:rPr>
          <w:spacing w:val="-19"/>
          <w:w w:val="105"/>
          <w:sz w:val="18"/>
        </w:rPr>
        <w:t> </w:t>
      </w:r>
      <w:r>
        <w:rPr>
          <w:w w:val="105"/>
          <w:sz w:val="18"/>
        </w:rPr>
        <w:t>URL</w:t>
      </w:r>
      <w:r>
        <w:rPr>
          <w:spacing w:val="-18"/>
          <w:w w:val="105"/>
          <w:sz w:val="18"/>
        </w:rPr>
        <w:t> </w:t>
      </w:r>
      <w:r>
        <w:rPr>
          <w:rFonts w:ascii="Noto Sans Mono CJK JP Regular"/>
          <w:w w:val="105"/>
          <w:sz w:val="18"/>
        </w:rPr>
        <w:t>/j_spring_openid_security_check</w:t>
      </w:r>
      <w:r>
        <w:rPr>
          <w:rFonts w:ascii="Noto Sans Mono CJK JP Regular"/>
          <w:spacing w:val="-67"/>
          <w:w w:val="105"/>
          <w:sz w:val="18"/>
        </w:rPr>
        <w:t> </w:t>
      </w:r>
      <w:r>
        <w:rPr>
          <w:w w:val="105"/>
          <w:sz w:val="18"/>
        </w:rPr>
        <w:t>once</w:t>
      </w:r>
      <w:r>
        <w:rPr>
          <w:spacing w:val="-18"/>
          <w:w w:val="105"/>
          <w:sz w:val="18"/>
        </w:rPr>
        <w:t> </w:t>
      </w:r>
      <w:r>
        <w:rPr>
          <w:w w:val="105"/>
          <w:sz w:val="18"/>
        </w:rPr>
        <w:t>again. </w:t>
      </w:r>
      <w:r>
        <w:rPr>
          <w:spacing w:val="-3"/>
          <w:w w:val="105"/>
          <w:sz w:val="18"/>
        </w:rPr>
        <w:t>However, </w:t>
      </w:r>
      <w:r>
        <w:rPr>
          <w:w w:val="105"/>
          <w:sz w:val="18"/>
        </w:rPr>
        <w:t>this time the URL contains a set of parameters that MyOpenID has included in the</w:t>
      </w:r>
      <w:r>
        <w:rPr>
          <w:spacing w:val="-16"/>
          <w:w w:val="105"/>
          <w:sz w:val="18"/>
        </w:rPr>
        <w:t> </w:t>
      </w:r>
      <w:r>
        <w:rPr>
          <w:w w:val="105"/>
          <w:sz w:val="18"/>
        </w:rPr>
        <w:t>invocation.</w:t>
      </w:r>
      <w:r>
        <w:rPr>
          <w:spacing w:val="-16"/>
          <w:w w:val="105"/>
          <w:sz w:val="18"/>
        </w:rPr>
        <w:t> </w:t>
      </w:r>
      <w:r>
        <w:rPr>
          <w:w w:val="105"/>
          <w:sz w:val="18"/>
        </w:rPr>
        <w:t>The</w:t>
      </w:r>
      <w:r>
        <w:rPr>
          <w:spacing w:val="-15"/>
          <w:w w:val="105"/>
          <w:sz w:val="18"/>
        </w:rPr>
        <w:t> </w:t>
      </w:r>
      <w:r>
        <w:rPr>
          <w:w w:val="105"/>
          <w:sz w:val="18"/>
        </w:rPr>
        <w:t>filter</w:t>
      </w:r>
      <w:r>
        <w:rPr>
          <w:spacing w:val="-16"/>
          <w:w w:val="105"/>
          <w:sz w:val="18"/>
        </w:rPr>
        <w:t> </w:t>
      </w:r>
      <w:r>
        <w:rPr>
          <w:rFonts w:ascii="Noto Sans Mono CJK JP Regular"/>
          <w:w w:val="105"/>
          <w:sz w:val="18"/>
        </w:rPr>
        <w:t>OpenIDAuthenticationFilter</w:t>
      </w:r>
      <w:r>
        <w:rPr>
          <w:rFonts w:ascii="Noto Sans Mono CJK JP Regular"/>
          <w:spacing w:val="-63"/>
          <w:w w:val="105"/>
          <w:sz w:val="18"/>
        </w:rPr>
        <w:t> </w:t>
      </w:r>
      <w:r>
        <w:rPr>
          <w:w w:val="105"/>
          <w:sz w:val="18"/>
        </w:rPr>
        <w:t>again</w:t>
      </w:r>
      <w:r>
        <w:rPr>
          <w:spacing w:val="-15"/>
          <w:w w:val="105"/>
          <w:sz w:val="18"/>
        </w:rPr>
        <w:t> </w:t>
      </w:r>
      <w:r>
        <w:rPr>
          <w:w w:val="105"/>
          <w:sz w:val="18"/>
        </w:rPr>
        <w:t>recognizes</w:t>
      </w:r>
      <w:r>
        <w:rPr>
          <w:spacing w:val="-16"/>
          <w:w w:val="105"/>
          <w:sz w:val="18"/>
        </w:rPr>
        <w:t> </w:t>
      </w:r>
      <w:r>
        <w:rPr>
          <w:w w:val="105"/>
          <w:sz w:val="18"/>
        </w:rPr>
        <w:t>this</w:t>
      </w:r>
      <w:r>
        <w:rPr>
          <w:spacing w:val="-15"/>
          <w:w w:val="105"/>
          <w:sz w:val="18"/>
        </w:rPr>
        <w:t> </w:t>
      </w:r>
      <w:r>
        <w:rPr>
          <w:w w:val="105"/>
          <w:sz w:val="18"/>
        </w:rPr>
        <w:t>URL</w:t>
      </w:r>
      <w:r>
        <w:rPr>
          <w:spacing w:val="-16"/>
          <w:w w:val="105"/>
          <w:sz w:val="18"/>
        </w:rPr>
        <w:t> </w:t>
      </w:r>
      <w:r>
        <w:rPr>
          <w:w w:val="105"/>
          <w:sz w:val="18"/>
        </w:rPr>
        <w:t>as</w:t>
      </w:r>
      <w:r>
        <w:rPr>
          <w:spacing w:val="-16"/>
          <w:w w:val="105"/>
          <w:sz w:val="18"/>
        </w:rPr>
        <w:t> </w:t>
      </w:r>
      <w:r>
        <w:rPr>
          <w:w w:val="105"/>
          <w:sz w:val="18"/>
        </w:rPr>
        <w:t>a</w:t>
      </w:r>
    </w:p>
    <w:p>
      <w:pPr>
        <w:pStyle w:val="BodyText"/>
        <w:spacing w:line="217" w:lineRule="exact"/>
        <w:ind w:left="1056"/>
      </w:pPr>
      <w:r>
        <w:rPr>
          <w:w w:val="105"/>
        </w:rPr>
        <w:t>URL it should process and proceeds to extract the parameter </w:t>
      </w:r>
      <w:r>
        <w:rPr>
          <w:rFonts w:ascii="Noto Sans Mono CJK JP Regular"/>
          <w:w w:val="105"/>
        </w:rPr>
        <w:t>opened.identity</w:t>
      </w:r>
      <w:r>
        <w:rPr>
          <w:rFonts w:ascii="Noto Sans Mono CJK JP Regular"/>
          <w:spacing w:val="-56"/>
          <w:w w:val="105"/>
        </w:rPr>
        <w:t> </w:t>
      </w:r>
      <w:r>
        <w:rPr>
          <w:w w:val="105"/>
        </w:rPr>
        <w:t>from the</w:t>
      </w:r>
    </w:p>
    <w:p>
      <w:pPr>
        <w:pStyle w:val="BodyText"/>
        <w:spacing w:line="175" w:lineRule="exact"/>
        <w:ind w:left="1056"/>
      </w:pPr>
      <w:r>
        <w:rPr>
          <w:w w:val="110"/>
        </w:rPr>
        <w:t>request. (This parameter was added by the OpenID provider, as I just said.)</w:t>
      </w:r>
    </w:p>
    <w:p>
      <w:pPr>
        <w:pStyle w:val="ListParagraph"/>
        <w:numPr>
          <w:ilvl w:val="0"/>
          <w:numId w:val="19"/>
        </w:numPr>
        <w:tabs>
          <w:tab w:pos="1055" w:val="left" w:leader="none"/>
          <w:tab w:pos="1056" w:val="left" w:leader="none"/>
        </w:tabs>
        <w:spacing w:line="172" w:lineRule="auto" w:before="180" w:after="0"/>
        <w:ind w:left="1056" w:right="1756" w:hanging="360"/>
        <w:jc w:val="left"/>
        <w:rPr>
          <w:sz w:val="18"/>
        </w:rPr>
      </w:pPr>
      <w:r>
        <w:rPr>
          <w:w w:val="105"/>
          <w:sz w:val="18"/>
        </w:rPr>
        <w:t>Then</w:t>
      </w:r>
      <w:r>
        <w:rPr>
          <w:spacing w:val="-6"/>
          <w:w w:val="105"/>
          <w:sz w:val="18"/>
        </w:rPr>
        <w:t> </w:t>
      </w:r>
      <w:r>
        <w:rPr>
          <w:w w:val="105"/>
          <w:sz w:val="18"/>
        </w:rPr>
        <w:t>the</w:t>
      </w:r>
      <w:r>
        <w:rPr>
          <w:spacing w:val="-5"/>
          <w:w w:val="105"/>
          <w:sz w:val="18"/>
        </w:rPr>
        <w:t> </w:t>
      </w:r>
      <w:r>
        <w:rPr>
          <w:w w:val="105"/>
          <w:sz w:val="18"/>
        </w:rPr>
        <w:t>information</w:t>
      </w:r>
      <w:r>
        <w:rPr>
          <w:spacing w:val="-5"/>
          <w:w w:val="105"/>
          <w:sz w:val="18"/>
        </w:rPr>
        <w:t> </w:t>
      </w:r>
      <w:r>
        <w:rPr>
          <w:w w:val="105"/>
          <w:sz w:val="18"/>
        </w:rPr>
        <w:t>sent</w:t>
      </w:r>
      <w:r>
        <w:rPr>
          <w:spacing w:val="-5"/>
          <w:w w:val="105"/>
          <w:sz w:val="18"/>
        </w:rPr>
        <w:t> </w:t>
      </w:r>
      <w:r>
        <w:rPr>
          <w:w w:val="105"/>
          <w:sz w:val="18"/>
        </w:rPr>
        <w:t>by</w:t>
      </w:r>
      <w:r>
        <w:rPr>
          <w:spacing w:val="-5"/>
          <w:w w:val="105"/>
          <w:sz w:val="18"/>
        </w:rPr>
        <w:t> </w:t>
      </w:r>
      <w:r>
        <w:rPr>
          <w:w w:val="105"/>
          <w:sz w:val="18"/>
        </w:rPr>
        <w:t>the</w:t>
      </w:r>
      <w:r>
        <w:rPr>
          <w:spacing w:val="-5"/>
          <w:w w:val="105"/>
          <w:sz w:val="18"/>
        </w:rPr>
        <w:t> </w:t>
      </w:r>
      <w:r>
        <w:rPr>
          <w:w w:val="105"/>
          <w:sz w:val="18"/>
        </w:rPr>
        <w:t>provider</w:t>
      </w:r>
      <w:r>
        <w:rPr>
          <w:spacing w:val="-5"/>
          <w:w w:val="105"/>
          <w:sz w:val="18"/>
        </w:rPr>
        <w:t> </w:t>
      </w:r>
      <w:r>
        <w:rPr>
          <w:w w:val="105"/>
          <w:sz w:val="18"/>
        </w:rPr>
        <w:t>is</w:t>
      </w:r>
      <w:r>
        <w:rPr>
          <w:spacing w:val="-6"/>
          <w:w w:val="105"/>
          <w:sz w:val="18"/>
        </w:rPr>
        <w:t> </w:t>
      </w:r>
      <w:r>
        <w:rPr>
          <w:w w:val="105"/>
          <w:sz w:val="18"/>
        </w:rPr>
        <w:t>verified</w:t>
      </w:r>
      <w:r>
        <w:rPr>
          <w:spacing w:val="-5"/>
          <w:w w:val="105"/>
          <w:sz w:val="18"/>
        </w:rPr>
        <w:t> </w:t>
      </w:r>
      <w:r>
        <w:rPr>
          <w:w w:val="105"/>
          <w:sz w:val="18"/>
        </w:rPr>
        <w:t>to</w:t>
      </w:r>
      <w:r>
        <w:rPr>
          <w:spacing w:val="-5"/>
          <w:w w:val="105"/>
          <w:sz w:val="18"/>
        </w:rPr>
        <w:t> </w:t>
      </w:r>
      <w:r>
        <w:rPr>
          <w:w w:val="105"/>
          <w:sz w:val="18"/>
        </w:rPr>
        <w:t>see</w:t>
      </w:r>
      <w:r>
        <w:rPr>
          <w:spacing w:val="-5"/>
          <w:w w:val="105"/>
          <w:sz w:val="18"/>
        </w:rPr>
        <w:t> </w:t>
      </w:r>
      <w:r>
        <w:rPr>
          <w:w w:val="105"/>
          <w:sz w:val="18"/>
        </w:rPr>
        <w:t>if</w:t>
      </w:r>
      <w:r>
        <w:rPr>
          <w:spacing w:val="-5"/>
          <w:w w:val="105"/>
          <w:sz w:val="18"/>
        </w:rPr>
        <w:t> </w:t>
      </w:r>
      <w:r>
        <w:rPr>
          <w:w w:val="105"/>
          <w:sz w:val="18"/>
        </w:rPr>
        <w:t>it</w:t>
      </w:r>
      <w:r>
        <w:rPr>
          <w:spacing w:val="-5"/>
          <w:w w:val="105"/>
          <w:sz w:val="18"/>
        </w:rPr>
        <w:t> </w:t>
      </w:r>
      <w:r>
        <w:rPr>
          <w:w w:val="105"/>
          <w:sz w:val="18"/>
        </w:rPr>
        <w:t>was</w:t>
      </w:r>
      <w:r>
        <w:rPr>
          <w:spacing w:val="-5"/>
          <w:w w:val="105"/>
          <w:sz w:val="18"/>
        </w:rPr>
        <w:t> </w:t>
      </w:r>
      <w:r>
        <w:rPr>
          <w:w w:val="105"/>
          <w:sz w:val="18"/>
        </w:rPr>
        <w:t>successful.</w:t>
      </w:r>
      <w:r>
        <w:rPr>
          <w:spacing w:val="-6"/>
          <w:w w:val="105"/>
          <w:sz w:val="18"/>
        </w:rPr>
        <w:t> </w:t>
      </w:r>
      <w:r>
        <w:rPr>
          <w:w w:val="105"/>
          <w:sz w:val="18"/>
        </w:rPr>
        <w:t>Again,</w:t>
      </w:r>
      <w:r>
        <w:rPr>
          <w:spacing w:val="-5"/>
          <w:w w:val="105"/>
          <w:sz w:val="18"/>
        </w:rPr>
        <w:t> </w:t>
      </w:r>
      <w:r>
        <w:rPr>
          <w:w w:val="105"/>
          <w:sz w:val="18"/>
        </w:rPr>
        <w:t>this is</w:t>
      </w:r>
      <w:r>
        <w:rPr>
          <w:spacing w:val="-11"/>
          <w:w w:val="105"/>
          <w:sz w:val="18"/>
        </w:rPr>
        <w:t> </w:t>
      </w:r>
      <w:r>
        <w:rPr>
          <w:w w:val="105"/>
          <w:sz w:val="18"/>
        </w:rPr>
        <w:t>the</w:t>
      </w:r>
      <w:r>
        <w:rPr>
          <w:spacing w:val="-11"/>
          <w:w w:val="105"/>
          <w:sz w:val="18"/>
        </w:rPr>
        <w:t> </w:t>
      </w:r>
      <w:r>
        <w:rPr>
          <w:w w:val="105"/>
          <w:sz w:val="18"/>
        </w:rPr>
        <w:t>work</w:t>
      </w:r>
      <w:r>
        <w:rPr>
          <w:spacing w:val="-10"/>
          <w:w w:val="105"/>
          <w:sz w:val="18"/>
        </w:rPr>
        <w:t> </w:t>
      </w:r>
      <w:r>
        <w:rPr>
          <w:w w:val="105"/>
          <w:sz w:val="18"/>
        </w:rPr>
        <w:t>of</w:t>
      </w:r>
      <w:r>
        <w:rPr>
          <w:spacing w:val="-11"/>
          <w:w w:val="105"/>
          <w:sz w:val="18"/>
        </w:rPr>
        <w:t> </w:t>
      </w:r>
      <w:r>
        <w:rPr>
          <w:w w:val="105"/>
          <w:sz w:val="18"/>
        </w:rPr>
        <w:t>the</w:t>
      </w:r>
      <w:r>
        <w:rPr>
          <w:spacing w:val="-10"/>
          <w:w w:val="105"/>
          <w:sz w:val="18"/>
        </w:rPr>
        <w:t> </w:t>
      </w:r>
      <w:r>
        <w:rPr>
          <w:w w:val="105"/>
          <w:sz w:val="18"/>
        </w:rPr>
        <w:t>library</w:t>
      </w:r>
      <w:r>
        <w:rPr>
          <w:spacing w:val="-11"/>
          <w:w w:val="105"/>
          <w:sz w:val="18"/>
        </w:rPr>
        <w:t> </w:t>
      </w:r>
      <w:r>
        <w:rPr>
          <w:rFonts w:ascii="Noto Sans Mono CJK JP Regular"/>
          <w:w w:val="105"/>
          <w:sz w:val="18"/>
        </w:rPr>
        <w:t>openid4java</w:t>
      </w:r>
      <w:r>
        <w:rPr>
          <w:w w:val="105"/>
          <w:sz w:val="18"/>
        </w:rPr>
        <w:t>.</w:t>
      </w:r>
    </w:p>
    <w:p>
      <w:pPr>
        <w:pStyle w:val="ListParagraph"/>
        <w:numPr>
          <w:ilvl w:val="0"/>
          <w:numId w:val="19"/>
        </w:numPr>
        <w:tabs>
          <w:tab w:pos="1056" w:val="left" w:leader="none"/>
        </w:tabs>
        <w:spacing w:line="139" w:lineRule="auto" w:before="102" w:after="0"/>
        <w:ind w:left="1056" w:right="1814" w:hanging="360"/>
        <w:jc w:val="both"/>
        <w:rPr>
          <w:sz w:val="18"/>
        </w:rPr>
      </w:pPr>
      <w:r>
        <w:rPr>
          <w:w w:val="105"/>
          <w:sz w:val="18"/>
        </w:rPr>
        <w:t>After</w:t>
      </w:r>
      <w:r>
        <w:rPr>
          <w:spacing w:val="-15"/>
          <w:w w:val="105"/>
          <w:sz w:val="18"/>
        </w:rPr>
        <w:t> </w:t>
      </w:r>
      <w:r>
        <w:rPr>
          <w:w w:val="105"/>
          <w:sz w:val="18"/>
        </w:rPr>
        <w:t>successful</w:t>
      </w:r>
      <w:r>
        <w:rPr>
          <w:spacing w:val="-15"/>
          <w:w w:val="105"/>
          <w:sz w:val="18"/>
        </w:rPr>
        <w:t> </w:t>
      </w:r>
      <w:r>
        <w:rPr>
          <w:w w:val="105"/>
          <w:sz w:val="18"/>
        </w:rPr>
        <w:t>verification,</w:t>
      </w:r>
      <w:r>
        <w:rPr>
          <w:spacing w:val="-15"/>
          <w:w w:val="105"/>
          <w:sz w:val="18"/>
        </w:rPr>
        <w:t> </w:t>
      </w:r>
      <w:r>
        <w:rPr>
          <w:w w:val="105"/>
          <w:sz w:val="18"/>
        </w:rPr>
        <w:t>an</w:t>
      </w:r>
      <w:r>
        <w:rPr>
          <w:spacing w:val="-14"/>
          <w:w w:val="105"/>
          <w:sz w:val="18"/>
        </w:rPr>
        <w:t> </w:t>
      </w:r>
      <w:r>
        <w:rPr>
          <w:w w:val="105"/>
          <w:sz w:val="18"/>
        </w:rPr>
        <w:t>instance</w:t>
      </w:r>
      <w:r>
        <w:rPr>
          <w:spacing w:val="-15"/>
          <w:w w:val="105"/>
          <w:sz w:val="18"/>
        </w:rPr>
        <w:t> </w:t>
      </w:r>
      <w:r>
        <w:rPr>
          <w:w w:val="105"/>
          <w:sz w:val="18"/>
        </w:rPr>
        <w:t>of</w:t>
      </w:r>
      <w:r>
        <w:rPr>
          <w:spacing w:val="-15"/>
          <w:w w:val="105"/>
          <w:sz w:val="18"/>
        </w:rPr>
        <w:t> </w:t>
      </w:r>
      <w:r>
        <w:rPr>
          <w:rFonts w:ascii="Noto Sans Mono CJK JP Regular"/>
          <w:w w:val="105"/>
          <w:sz w:val="18"/>
        </w:rPr>
        <w:t>OpenIDAuthenticationToken</w:t>
      </w:r>
      <w:r>
        <w:rPr>
          <w:rFonts w:ascii="Noto Sans Mono CJK JP Regular"/>
          <w:spacing w:val="-62"/>
          <w:w w:val="105"/>
          <w:sz w:val="18"/>
        </w:rPr>
        <w:t> </w:t>
      </w:r>
      <w:r>
        <w:rPr>
          <w:w w:val="105"/>
          <w:sz w:val="18"/>
        </w:rPr>
        <w:t>is</w:t>
      </w:r>
      <w:r>
        <w:rPr>
          <w:spacing w:val="-15"/>
          <w:w w:val="105"/>
          <w:sz w:val="18"/>
        </w:rPr>
        <w:t> </w:t>
      </w:r>
      <w:r>
        <w:rPr>
          <w:w w:val="105"/>
          <w:sz w:val="18"/>
        </w:rPr>
        <w:t>created</w:t>
      </w:r>
      <w:r>
        <w:rPr>
          <w:spacing w:val="-14"/>
          <w:w w:val="105"/>
          <w:sz w:val="18"/>
        </w:rPr>
        <w:t> </w:t>
      </w:r>
      <w:r>
        <w:rPr>
          <w:w w:val="105"/>
          <w:sz w:val="18"/>
        </w:rPr>
        <w:t>and sent</w:t>
      </w:r>
      <w:r>
        <w:rPr>
          <w:spacing w:val="-23"/>
          <w:w w:val="105"/>
          <w:sz w:val="18"/>
        </w:rPr>
        <w:t> </w:t>
      </w:r>
      <w:r>
        <w:rPr>
          <w:w w:val="105"/>
          <w:sz w:val="18"/>
        </w:rPr>
        <w:t>to</w:t>
      </w:r>
      <w:r>
        <w:rPr>
          <w:spacing w:val="-22"/>
          <w:w w:val="105"/>
          <w:sz w:val="18"/>
        </w:rPr>
        <w:t> </w:t>
      </w:r>
      <w:r>
        <w:rPr>
          <w:w w:val="105"/>
          <w:sz w:val="18"/>
        </w:rPr>
        <w:t>the</w:t>
      </w:r>
      <w:r>
        <w:rPr>
          <w:spacing w:val="-22"/>
          <w:w w:val="105"/>
          <w:sz w:val="18"/>
        </w:rPr>
        <w:t> </w:t>
      </w:r>
      <w:r>
        <w:rPr>
          <w:rFonts w:ascii="Noto Sans Mono CJK JP Regular"/>
          <w:w w:val="105"/>
          <w:sz w:val="18"/>
        </w:rPr>
        <w:t>OpenIDAuthenticationProvider'</w:t>
      </w:r>
      <w:r>
        <w:rPr>
          <w:w w:val="105"/>
          <w:sz w:val="18"/>
        </w:rPr>
        <w:t>s</w:t>
      </w:r>
      <w:r>
        <w:rPr>
          <w:spacing w:val="-22"/>
          <w:w w:val="105"/>
          <w:sz w:val="18"/>
        </w:rPr>
        <w:t> </w:t>
      </w:r>
      <w:r>
        <w:rPr>
          <w:rFonts w:ascii="Noto Sans Mono CJK JP Regular"/>
          <w:w w:val="105"/>
          <w:sz w:val="18"/>
        </w:rPr>
        <w:t>authenticate</w:t>
      </w:r>
      <w:r>
        <w:rPr>
          <w:rFonts w:ascii="Noto Sans Mono CJK JP Regular"/>
          <w:spacing w:val="-70"/>
          <w:w w:val="105"/>
          <w:sz w:val="18"/>
        </w:rPr>
        <w:t> </w:t>
      </w:r>
      <w:r>
        <w:rPr>
          <w:w w:val="105"/>
          <w:sz w:val="18"/>
        </w:rPr>
        <w:t>method.</w:t>
      </w:r>
      <w:r>
        <w:rPr>
          <w:spacing w:val="-22"/>
          <w:w w:val="105"/>
          <w:sz w:val="18"/>
        </w:rPr>
        <w:t> </w:t>
      </w:r>
      <w:r>
        <w:rPr>
          <w:w w:val="105"/>
          <w:sz w:val="18"/>
        </w:rPr>
        <w:t>The</w:t>
      </w:r>
      <w:r>
        <w:rPr>
          <w:spacing w:val="-22"/>
          <w:w w:val="105"/>
          <w:sz w:val="18"/>
        </w:rPr>
        <w:t> </w:t>
      </w:r>
      <w:r>
        <w:rPr>
          <w:w w:val="105"/>
          <w:sz w:val="18"/>
        </w:rPr>
        <w:t>provider</w:t>
      </w:r>
      <w:r>
        <w:rPr>
          <w:spacing w:val="-22"/>
          <w:w w:val="105"/>
          <w:sz w:val="18"/>
        </w:rPr>
        <w:t> </w:t>
      </w:r>
      <w:r>
        <w:rPr>
          <w:w w:val="105"/>
          <w:sz w:val="18"/>
        </w:rPr>
        <w:t>calls the</w:t>
      </w:r>
      <w:r>
        <w:rPr>
          <w:spacing w:val="-19"/>
          <w:w w:val="105"/>
          <w:sz w:val="18"/>
        </w:rPr>
        <w:t> </w:t>
      </w:r>
      <w:r>
        <w:rPr>
          <w:w w:val="105"/>
          <w:sz w:val="18"/>
        </w:rPr>
        <w:t>configured</w:t>
      </w:r>
      <w:r>
        <w:rPr>
          <w:spacing w:val="-19"/>
          <w:w w:val="105"/>
          <w:sz w:val="18"/>
        </w:rPr>
        <w:t> </w:t>
      </w:r>
      <w:r>
        <w:rPr>
          <w:rFonts w:ascii="Noto Sans Mono CJK JP Regular"/>
          <w:w w:val="105"/>
          <w:sz w:val="18"/>
        </w:rPr>
        <w:t>UserDetailsService</w:t>
      </w:r>
      <w:r>
        <w:rPr>
          <w:rFonts w:ascii="Noto Sans Mono CJK JP Regular"/>
          <w:spacing w:val="-66"/>
          <w:w w:val="105"/>
          <w:sz w:val="18"/>
        </w:rPr>
        <w:t> </w:t>
      </w:r>
      <w:r>
        <w:rPr>
          <w:w w:val="105"/>
          <w:sz w:val="18"/>
        </w:rPr>
        <w:t>instance</w:t>
      </w:r>
      <w:r>
        <w:rPr>
          <w:spacing w:val="-18"/>
          <w:w w:val="105"/>
          <w:sz w:val="18"/>
        </w:rPr>
        <w:t> </w:t>
      </w:r>
      <w:r>
        <w:rPr>
          <w:w w:val="105"/>
          <w:sz w:val="18"/>
        </w:rPr>
        <w:t>(an</w:t>
      </w:r>
      <w:r>
        <w:rPr>
          <w:spacing w:val="-19"/>
          <w:w w:val="105"/>
          <w:sz w:val="18"/>
        </w:rPr>
        <w:t> </w:t>
      </w:r>
      <w:r>
        <w:rPr>
          <w:rFonts w:ascii="Noto Sans Mono CJK JP Regular"/>
          <w:w w:val="105"/>
          <w:sz w:val="18"/>
        </w:rPr>
        <w:t>InMemoryUserDetailsManager</w:t>
      </w:r>
      <w:r>
        <w:rPr>
          <w:w w:val="105"/>
          <w:sz w:val="18"/>
        </w:rPr>
        <w:t>)</w:t>
      </w:r>
      <w:r>
        <w:rPr>
          <w:spacing w:val="-18"/>
          <w:w w:val="105"/>
          <w:sz w:val="18"/>
        </w:rPr>
        <w:t> </w:t>
      </w:r>
      <w:r>
        <w:rPr>
          <w:w w:val="105"/>
          <w:sz w:val="18"/>
        </w:rPr>
        <w:t>and</w:t>
      </w:r>
    </w:p>
    <w:p>
      <w:pPr>
        <w:pStyle w:val="BodyText"/>
        <w:spacing w:line="189" w:lineRule="exact"/>
        <w:ind w:left="1056"/>
      </w:pPr>
      <w:r>
        <w:rPr>
          <w:w w:val="110"/>
        </w:rPr>
        <w:t>retrieves the user configured for the given username.</w:t>
      </w:r>
    </w:p>
    <w:p>
      <w:pPr>
        <w:pStyle w:val="ListParagraph"/>
        <w:numPr>
          <w:ilvl w:val="0"/>
          <w:numId w:val="19"/>
        </w:numPr>
        <w:tabs>
          <w:tab w:pos="1055" w:val="left" w:leader="none"/>
          <w:tab w:pos="1056" w:val="left" w:leader="none"/>
        </w:tabs>
        <w:spacing w:line="139" w:lineRule="auto" w:before="147" w:after="0"/>
        <w:ind w:left="1056" w:right="2415" w:hanging="360"/>
        <w:jc w:val="left"/>
        <w:rPr>
          <w:sz w:val="18"/>
        </w:rPr>
      </w:pPr>
      <w:r>
        <w:rPr>
          <w:w w:val="110"/>
          <w:sz w:val="18"/>
        </w:rPr>
        <w:t>The </w:t>
      </w:r>
      <w:r>
        <w:rPr>
          <w:rFonts w:ascii="Noto Sans Mono CJK JP Regular"/>
          <w:w w:val="110"/>
          <w:sz w:val="18"/>
        </w:rPr>
        <w:t>OpenIDAuthenticationProvider </w:t>
      </w:r>
      <w:r>
        <w:rPr>
          <w:w w:val="110"/>
          <w:sz w:val="18"/>
        </w:rPr>
        <w:t>then creates a successful </w:t>
      </w:r>
      <w:r>
        <w:rPr>
          <w:rFonts w:ascii="Noto Sans Mono CJK JP Regular"/>
          <w:w w:val="105"/>
          <w:sz w:val="18"/>
        </w:rPr>
        <w:t>OpenIDAuthenticationToken</w:t>
      </w:r>
      <w:r>
        <w:rPr>
          <w:rFonts w:ascii="Noto Sans Mono CJK JP Regular"/>
          <w:spacing w:val="-44"/>
          <w:w w:val="105"/>
          <w:sz w:val="18"/>
        </w:rPr>
        <w:t> </w:t>
      </w:r>
      <w:r>
        <w:rPr>
          <w:rFonts w:ascii="Noto Sans Mono CJK JP Regular"/>
          <w:w w:val="105"/>
          <w:sz w:val="18"/>
        </w:rPr>
        <w:t>Authentication</w:t>
      </w:r>
      <w:r>
        <w:rPr>
          <w:rFonts w:ascii="Noto Sans Mono CJK JP Regular"/>
          <w:spacing w:val="-73"/>
          <w:w w:val="105"/>
          <w:sz w:val="18"/>
        </w:rPr>
        <w:t> </w:t>
      </w:r>
      <w:r>
        <w:rPr>
          <w:w w:val="105"/>
          <w:sz w:val="18"/>
        </w:rPr>
        <w:t>implementation,</w:t>
      </w:r>
      <w:r>
        <w:rPr>
          <w:spacing w:val="-26"/>
          <w:w w:val="105"/>
          <w:sz w:val="18"/>
        </w:rPr>
        <w:t> </w:t>
      </w:r>
      <w:r>
        <w:rPr>
          <w:w w:val="105"/>
          <w:sz w:val="18"/>
        </w:rPr>
        <w:t>which</w:t>
      </w:r>
      <w:r>
        <w:rPr>
          <w:spacing w:val="-26"/>
          <w:w w:val="105"/>
          <w:sz w:val="18"/>
        </w:rPr>
        <w:t> </w:t>
      </w:r>
      <w:r>
        <w:rPr>
          <w:w w:val="105"/>
          <w:sz w:val="18"/>
        </w:rPr>
        <w:t>includes </w:t>
      </w:r>
      <w:r>
        <w:rPr>
          <w:w w:val="110"/>
          <w:sz w:val="18"/>
        </w:rPr>
        <w:t>the</w:t>
      </w:r>
      <w:r>
        <w:rPr>
          <w:spacing w:val="-19"/>
          <w:w w:val="110"/>
          <w:sz w:val="18"/>
        </w:rPr>
        <w:t> </w:t>
      </w:r>
      <w:r>
        <w:rPr>
          <w:rFonts w:ascii="Noto Sans Mono CJK JP Regular"/>
          <w:w w:val="110"/>
          <w:sz w:val="18"/>
        </w:rPr>
        <w:t>UserDetails</w:t>
      </w:r>
      <w:r>
        <w:rPr>
          <w:rFonts w:ascii="Noto Sans Mono CJK JP Regular"/>
          <w:spacing w:val="-69"/>
          <w:w w:val="110"/>
          <w:sz w:val="18"/>
        </w:rPr>
        <w:t> </w:t>
      </w:r>
      <w:r>
        <w:rPr>
          <w:w w:val="110"/>
          <w:sz w:val="18"/>
        </w:rPr>
        <w:t>information,</w:t>
      </w:r>
      <w:r>
        <w:rPr>
          <w:spacing w:val="-19"/>
          <w:w w:val="110"/>
          <w:sz w:val="18"/>
        </w:rPr>
        <w:t> </w:t>
      </w:r>
      <w:r>
        <w:rPr>
          <w:w w:val="110"/>
          <w:sz w:val="18"/>
        </w:rPr>
        <w:t>including</w:t>
      </w:r>
      <w:r>
        <w:rPr>
          <w:spacing w:val="-19"/>
          <w:w w:val="110"/>
          <w:sz w:val="18"/>
        </w:rPr>
        <w:t> </w:t>
      </w:r>
      <w:r>
        <w:rPr>
          <w:w w:val="110"/>
          <w:sz w:val="18"/>
        </w:rPr>
        <w:t>the</w:t>
      </w:r>
      <w:r>
        <w:rPr>
          <w:spacing w:val="-19"/>
          <w:w w:val="110"/>
          <w:sz w:val="18"/>
        </w:rPr>
        <w:t> </w:t>
      </w:r>
      <w:r>
        <w:rPr>
          <w:w w:val="110"/>
          <w:sz w:val="18"/>
        </w:rPr>
        <w:t>authorities</w:t>
      </w:r>
      <w:r>
        <w:rPr>
          <w:spacing w:val="-19"/>
          <w:w w:val="110"/>
          <w:sz w:val="18"/>
        </w:rPr>
        <w:t> </w:t>
      </w:r>
      <w:r>
        <w:rPr>
          <w:w w:val="110"/>
          <w:sz w:val="18"/>
        </w:rPr>
        <w:t>retrieved</w:t>
      </w:r>
      <w:r>
        <w:rPr>
          <w:spacing w:val="-19"/>
          <w:w w:val="110"/>
          <w:sz w:val="18"/>
        </w:rPr>
        <w:t> </w:t>
      </w:r>
      <w:r>
        <w:rPr>
          <w:w w:val="110"/>
          <w:sz w:val="18"/>
        </w:rPr>
        <w:t>with</w:t>
      </w:r>
      <w:r>
        <w:rPr>
          <w:spacing w:val="-18"/>
          <w:w w:val="110"/>
          <w:sz w:val="18"/>
        </w:rPr>
        <w:t> </w:t>
      </w:r>
      <w:r>
        <w:rPr>
          <w:w w:val="110"/>
          <w:sz w:val="18"/>
        </w:rPr>
        <w:t>the</w:t>
      </w:r>
    </w:p>
    <w:p>
      <w:pPr>
        <w:pStyle w:val="BodyText"/>
        <w:spacing w:line="234" w:lineRule="exact"/>
        <w:ind w:left="1056"/>
        <w:rPr>
          <w:rFonts w:ascii="Noto Sans Mono CJK JP Regular"/>
        </w:rPr>
      </w:pPr>
      <w:r>
        <w:rPr>
          <w:rFonts w:ascii="Noto Sans Mono CJK JP Regular"/>
          <w:w w:val="105"/>
        </w:rPr>
        <w:t>UserDetailsService</w:t>
      </w:r>
      <w:r>
        <w:rPr>
          <w:w w:val="105"/>
        </w:rPr>
        <w:t>. As normal, the </w:t>
      </w:r>
      <w:r>
        <w:rPr>
          <w:rFonts w:ascii="Noto Sans Mono CJK JP Regular"/>
          <w:w w:val="105"/>
        </w:rPr>
        <w:t>Authentication</w:t>
      </w:r>
      <w:r>
        <w:rPr>
          <w:rFonts w:ascii="Noto Sans Mono CJK JP Regular"/>
          <w:spacing w:val="-61"/>
          <w:w w:val="105"/>
        </w:rPr>
        <w:t> </w:t>
      </w:r>
      <w:r>
        <w:rPr>
          <w:w w:val="105"/>
        </w:rPr>
        <w:t>gets stored in the </w:t>
      </w:r>
      <w:r>
        <w:rPr>
          <w:rFonts w:ascii="Noto Sans Mono CJK JP Regular"/>
          <w:w w:val="105"/>
        </w:rPr>
        <w:t>SecurityContext</w:t>
      </w:r>
    </w:p>
    <w:p>
      <w:pPr>
        <w:pStyle w:val="BodyText"/>
        <w:spacing w:line="175" w:lineRule="exact"/>
        <w:ind w:left="1056"/>
      </w:pPr>
      <w:r>
        <w:rPr>
          <w:w w:val="110"/>
        </w:rPr>
        <w:t>of the running application.</w:t>
      </w:r>
    </w:p>
    <w:p>
      <w:pPr>
        <w:pStyle w:val="ListParagraph"/>
        <w:numPr>
          <w:ilvl w:val="0"/>
          <w:numId w:val="19"/>
        </w:numPr>
        <w:tabs>
          <w:tab w:pos="1055" w:val="left" w:leader="none"/>
          <w:tab w:pos="1056" w:val="left" w:leader="none"/>
        </w:tabs>
        <w:spacing w:line="187" w:lineRule="auto" w:before="93" w:after="0"/>
        <w:ind w:left="1056" w:right="1827" w:hanging="360"/>
        <w:jc w:val="left"/>
        <w:rPr>
          <w:sz w:val="18"/>
        </w:rPr>
      </w:pPr>
      <w:r>
        <w:rPr>
          <w:w w:val="105"/>
          <w:sz w:val="18"/>
        </w:rPr>
        <w:t>When</w:t>
      </w:r>
      <w:r>
        <w:rPr>
          <w:spacing w:val="-8"/>
          <w:w w:val="105"/>
          <w:sz w:val="18"/>
        </w:rPr>
        <w:t> </w:t>
      </w:r>
      <w:r>
        <w:rPr>
          <w:w w:val="105"/>
          <w:sz w:val="18"/>
        </w:rPr>
        <w:t>you</w:t>
      </w:r>
      <w:r>
        <w:rPr>
          <w:spacing w:val="-7"/>
          <w:w w:val="105"/>
          <w:sz w:val="18"/>
        </w:rPr>
        <w:t> </w:t>
      </w:r>
      <w:r>
        <w:rPr>
          <w:w w:val="105"/>
          <w:sz w:val="18"/>
        </w:rPr>
        <w:t>visit</w:t>
      </w:r>
      <w:r>
        <w:rPr>
          <w:spacing w:val="-7"/>
          <w:w w:val="105"/>
          <w:sz w:val="18"/>
        </w:rPr>
        <w:t> </w:t>
      </w:r>
      <w:r>
        <w:rPr>
          <w:w w:val="105"/>
          <w:sz w:val="18"/>
        </w:rPr>
        <w:t>the</w:t>
      </w:r>
      <w:r>
        <w:rPr>
          <w:spacing w:val="-7"/>
          <w:w w:val="105"/>
          <w:sz w:val="18"/>
        </w:rPr>
        <w:t> </w:t>
      </w:r>
      <w:r>
        <w:rPr>
          <w:w w:val="105"/>
          <w:sz w:val="18"/>
        </w:rPr>
        <w:t>URL</w:t>
      </w:r>
      <w:r>
        <w:rPr>
          <w:spacing w:val="-7"/>
          <w:w w:val="105"/>
          <w:sz w:val="18"/>
        </w:rPr>
        <w:t> </w:t>
      </w:r>
      <w:r>
        <w:rPr>
          <w:rFonts w:ascii="Noto Sans Mono CJK JP Regular"/>
          <w:w w:val="105"/>
          <w:sz w:val="18"/>
        </w:rPr>
        <w:t>/hello</w:t>
      </w:r>
      <w:r>
        <w:rPr>
          <w:rFonts w:ascii="Noto Sans Mono CJK JP Regular"/>
          <w:spacing w:val="-54"/>
          <w:w w:val="105"/>
          <w:sz w:val="18"/>
        </w:rPr>
        <w:t> </w:t>
      </w:r>
      <w:r>
        <w:rPr>
          <w:w w:val="105"/>
          <w:sz w:val="18"/>
        </w:rPr>
        <w:t>again,</w:t>
      </w:r>
      <w:r>
        <w:rPr>
          <w:spacing w:val="-7"/>
          <w:w w:val="105"/>
          <w:sz w:val="18"/>
        </w:rPr>
        <w:t> </w:t>
      </w:r>
      <w:r>
        <w:rPr>
          <w:w w:val="105"/>
          <w:sz w:val="18"/>
        </w:rPr>
        <w:t>the</w:t>
      </w:r>
      <w:r>
        <w:rPr>
          <w:spacing w:val="-7"/>
          <w:w w:val="105"/>
          <w:sz w:val="18"/>
        </w:rPr>
        <w:t> </w:t>
      </w:r>
      <w:r>
        <w:rPr>
          <w:w w:val="105"/>
          <w:sz w:val="18"/>
        </w:rPr>
        <w:t>normal</w:t>
      </w:r>
      <w:r>
        <w:rPr>
          <w:spacing w:val="-7"/>
          <w:w w:val="105"/>
          <w:sz w:val="18"/>
        </w:rPr>
        <w:t> </w:t>
      </w:r>
      <w:r>
        <w:rPr>
          <w:w w:val="105"/>
          <w:sz w:val="18"/>
        </w:rPr>
        <w:t>process</w:t>
      </w:r>
      <w:r>
        <w:rPr>
          <w:spacing w:val="-7"/>
          <w:w w:val="105"/>
          <w:sz w:val="18"/>
        </w:rPr>
        <w:t> </w:t>
      </w:r>
      <w:r>
        <w:rPr>
          <w:w w:val="105"/>
          <w:sz w:val="18"/>
        </w:rPr>
        <w:t>of</w:t>
      </w:r>
      <w:r>
        <w:rPr>
          <w:spacing w:val="-7"/>
          <w:w w:val="105"/>
          <w:sz w:val="18"/>
        </w:rPr>
        <w:t> </w:t>
      </w:r>
      <w:r>
        <w:rPr>
          <w:w w:val="105"/>
          <w:sz w:val="18"/>
        </w:rPr>
        <w:t>authorization</w:t>
      </w:r>
      <w:r>
        <w:rPr>
          <w:spacing w:val="-7"/>
          <w:w w:val="105"/>
          <w:sz w:val="18"/>
        </w:rPr>
        <w:t> </w:t>
      </w:r>
      <w:r>
        <w:rPr>
          <w:w w:val="105"/>
          <w:sz w:val="18"/>
        </w:rPr>
        <w:t>will</w:t>
      </w:r>
      <w:r>
        <w:rPr>
          <w:spacing w:val="-8"/>
          <w:w w:val="105"/>
          <w:sz w:val="18"/>
        </w:rPr>
        <w:t> </w:t>
      </w:r>
      <w:r>
        <w:rPr>
          <w:w w:val="105"/>
          <w:sz w:val="18"/>
        </w:rPr>
        <w:t>start.</w:t>
      </w:r>
      <w:r>
        <w:rPr>
          <w:spacing w:val="-7"/>
          <w:w w:val="105"/>
          <w:sz w:val="18"/>
        </w:rPr>
        <w:t> </w:t>
      </w:r>
      <w:r>
        <w:rPr>
          <w:w w:val="105"/>
          <w:sz w:val="18"/>
        </w:rPr>
        <w:t>The authorities</w:t>
      </w:r>
      <w:r>
        <w:rPr>
          <w:spacing w:val="-4"/>
          <w:w w:val="105"/>
          <w:sz w:val="18"/>
        </w:rPr>
        <w:t> </w:t>
      </w:r>
      <w:r>
        <w:rPr>
          <w:w w:val="105"/>
          <w:sz w:val="18"/>
        </w:rPr>
        <w:t>for</w:t>
      </w:r>
      <w:r>
        <w:rPr>
          <w:spacing w:val="-3"/>
          <w:w w:val="105"/>
          <w:sz w:val="18"/>
        </w:rPr>
        <w:t> </w:t>
      </w:r>
      <w:r>
        <w:rPr>
          <w:w w:val="105"/>
          <w:sz w:val="18"/>
        </w:rPr>
        <w:t>the</w:t>
      </w:r>
      <w:r>
        <w:rPr>
          <w:spacing w:val="-3"/>
          <w:w w:val="105"/>
          <w:sz w:val="18"/>
        </w:rPr>
        <w:t> </w:t>
      </w:r>
      <w:r>
        <w:rPr>
          <w:w w:val="105"/>
          <w:sz w:val="18"/>
        </w:rPr>
        <w:t>user</w:t>
      </w:r>
      <w:r>
        <w:rPr>
          <w:spacing w:val="-4"/>
          <w:w w:val="105"/>
          <w:sz w:val="18"/>
        </w:rPr>
        <w:t> </w:t>
      </w:r>
      <w:r>
        <w:rPr>
          <w:w w:val="105"/>
          <w:sz w:val="18"/>
        </w:rPr>
        <w:t>match</w:t>
      </w:r>
      <w:r>
        <w:rPr>
          <w:spacing w:val="-3"/>
          <w:w w:val="105"/>
          <w:sz w:val="18"/>
        </w:rPr>
        <w:t> </w:t>
      </w:r>
      <w:r>
        <w:rPr>
          <w:w w:val="105"/>
          <w:sz w:val="18"/>
        </w:rPr>
        <w:t>those</w:t>
      </w:r>
      <w:r>
        <w:rPr>
          <w:spacing w:val="-3"/>
          <w:w w:val="105"/>
          <w:sz w:val="18"/>
        </w:rPr>
        <w:t> </w:t>
      </w:r>
      <w:r>
        <w:rPr>
          <w:w w:val="105"/>
          <w:sz w:val="18"/>
        </w:rPr>
        <w:t>required</w:t>
      </w:r>
      <w:r>
        <w:rPr>
          <w:spacing w:val="-3"/>
          <w:w w:val="105"/>
          <w:sz w:val="18"/>
        </w:rPr>
        <w:t> </w:t>
      </w:r>
      <w:r>
        <w:rPr>
          <w:w w:val="105"/>
          <w:sz w:val="18"/>
        </w:rPr>
        <w:t>by</w:t>
      </w:r>
      <w:r>
        <w:rPr>
          <w:spacing w:val="-4"/>
          <w:w w:val="105"/>
          <w:sz w:val="18"/>
        </w:rPr>
        <w:t> </w:t>
      </w:r>
      <w:r>
        <w:rPr>
          <w:w w:val="105"/>
          <w:sz w:val="18"/>
        </w:rPr>
        <w:t>the</w:t>
      </w:r>
      <w:r>
        <w:rPr>
          <w:spacing w:val="-3"/>
          <w:w w:val="105"/>
          <w:sz w:val="18"/>
        </w:rPr>
        <w:t> </w:t>
      </w:r>
      <w:r>
        <w:rPr>
          <w:w w:val="105"/>
          <w:sz w:val="18"/>
        </w:rPr>
        <w:t>requested</w:t>
      </w:r>
      <w:r>
        <w:rPr>
          <w:spacing w:val="-3"/>
          <w:w w:val="105"/>
          <w:sz w:val="18"/>
        </w:rPr>
        <w:t> </w:t>
      </w:r>
      <w:r>
        <w:rPr>
          <w:w w:val="105"/>
          <w:sz w:val="18"/>
        </w:rPr>
        <w:t>URL,</w:t>
      </w:r>
      <w:r>
        <w:rPr>
          <w:spacing w:val="-4"/>
          <w:w w:val="105"/>
          <w:sz w:val="18"/>
        </w:rPr>
        <w:t> </w:t>
      </w:r>
      <w:r>
        <w:rPr>
          <w:w w:val="105"/>
          <w:sz w:val="18"/>
        </w:rPr>
        <w:t>so</w:t>
      </w:r>
      <w:r>
        <w:rPr>
          <w:spacing w:val="-3"/>
          <w:w w:val="105"/>
          <w:sz w:val="18"/>
        </w:rPr>
        <w:t> </w:t>
      </w:r>
      <w:r>
        <w:rPr>
          <w:w w:val="105"/>
          <w:sz w:val="18"/>
        </w:rPr>
        <w:t>access</w:t>
      </w:r>
      <w:r>
        <w:rPr>
          <w:spacing w:val="-3"/>
          <w:w w:val="105"/>
          <w:sz w:val="18"/>
        </w:rPr>
        <w:t> </w:t>
      </w:r>
      <w:r>
        <w:rPr>
          <w:w w:val="105"/>
          <w:sz w:val="18"/>
        </w:rPr>
        <w:t>will</w:t>
      </w:r>
      <w:r>
        <w:rPr>
          <w:spacing w:val="-3"/>
          <w:w w:val="105"/>
          <w:sz w:val="18"/>
        </w:rPr>
        <w:t> </w:t>
      </w:r>
      <w:r>
        <w:rPr>
          <w:w w:val="105"/>
          <w:sz w:val="18"/>
        </w:rPr>
        <w:t>be</w:t>
      </w:r>
    </w:p>
    <w:p>
      <w:pPr>
        <w:pStyle w:val="BodyText"/>
        <w:spacing w:before="21"/>
        <w:ind w:left="1056"/>
      </w:pPr>
      <w:r>
        <w:rPr>
          <w:w w:val="110"/>
        </w:rPr>
        <w:t>granted to the URL.</w:t>
      </w:r>
    </w:p>
    <w:p>
      <w:pPr>
        <w:pStyle w:val="BodyText"/>
        <w:rPr>
          <w:sz w:val="20"/>
        </w:rPr>
      </w:pPr>
    </w:p>
    <w:p>
      <w:pPr>
        <w:pStyle w:val="Heading4"/>
        <w:spacing w:before="150"/>
      </w:pPr>
      <w:r>
        <w:rPr>
          <w:w w:val="105"/>
        </w:rPr>
        <w:t>Spring Security OpenID Namespace</w:t>
      </w:r>
    </w:p>
    <w:p>
      <w:pPr>
        <w:pStyle w:val="BodyText"/>
        <w:spacing w:line="180" w:lineRule="auto" w:before="153"/>
        <w:ind w:left="120" w:right="934"/>
      </w:pPr>
      <w:r>
        <w:rPr>
          <w:w w:val="110"/>
        </w:rPr>
        <w:t>Spring </w:t>
      </w:r>
      <w:r>
        <w:rPr>
          <w:spacing w:val="-3"/>
          <w:w w:val="110"/>
        </w:rPr>
        <w:t>Security’s </w:t>
      </w:r>
      <w:r>
        <w:rPr>
          <w:w w:val="110"/>
        </w:rPr>
        <w:t>OpenID namespace configuration provides other attributes and elements that enhance the functionality</w:t>
      </w:r>
      <w:r>
        <w:rPr>
          <w:spacing w:val="-30"/>
          <w:w w:val="110"/>
        </w:rPr>
        <w:t> </w:t>
      </w:r>
      <w:r>
        <w:rPr>
          <w:w w:val="110"/>
        </w:rPr>
        <w:t>you</w:t>
      </w:r>
      <w:r>
        <w:rPr>
          <w:spacing w:val="-30"/>
          <w:w w:val="110"/>
        </w:rPr>
        <w:t> </w:t>
      </w:r>
      <w:r>
        <w:rPr>
          <w:spacing w:val="-3"/>
          <w:w w:val="110"/>
        </w:rPr>
        <w:t>have</w:t>
      </w:r>
      <w:r>
        <w:rPr>
          <w:spacing w:val="-30"/>
          <w:w w:val="110"/>
        </w:rPr>
        <w:t> </w:t>
      </w:r>
      <w:r>
        <w:rPr>
          <w:w w:val="110"/>
        </w:rPr>
        <w:t>seen</w:t>
      </w:r>
      <w:r>
        <w:rPr>
          <w:spacing w:val="-29"/>
          <w:w w:val="110"/>
        </w:rPr>
        <w:t> </w:t>
      </w:r>
      <w:r>
        <w:rPr>
          <w:w w:val="110"/>
        </w:rPr>
        <w:t>up</w:t>
      </w:r>
      <w:r>
        <w:rPr>
          <w:spacing w:val="-30"/>
          <w:w w:val="110"/>
        </w:rPr>
        <w:t> </w:t>
      </w:r>
      <w:r>
        <w:rPr>
          <w:w w:val="110"/>
        </w:rPr>
        <w:t>to</w:t>
      </w:r>
      <w:r>
        <w:rPr>
          <w:spacing w:val="-30"/>
          <w:w w:val="110"/>
        </w:rPr>
        <w:t> </w:t>
      </w:r>
      <w:r>
        <w:rPr>
          <w:w w:val="110"/>
        </w:rPr>
        <w:t>this</w:t>
      </w:r>
      <w:r>
        <w:rPr>
          <w:spacing w:val="-30"/>
          <w:w w:val="110"/>
        </w:rPr>
        <w:t> </w:t>
      </w:r>
      <w:r>
        <w:rPr>
          <w:w w:val="110"/>
        </w:rPr>
        <w:t>point.</w:t>
      </w:r>
      <w:r>
        <w:rPr>
          <w:spacing w:val="-29"/>
          <w:w w:val="110"/>
        </w:rPr>
        <w:t> </w:t>
      </w:r>
      <w:r>
        <w:rPr>
          <w:w w:val="110"/>
        </w:rPr>
        <w:t>In</w:t>
      </w:r>
      <w:r>
        <w:rPr>
          <w:spacing w:val="-30"/>
          <w:w w:val="110"/>
        </w:rPr>
        <w:t> </w:t>
      </w:r>
      <w:r>
        <w:rPr>
          <w:w w:val="110"/>
        </w:rPr>
        <w:t>general,</w:t>
      </w:r>
      <w:r>
        <w:rPr>
          <w:spacing w:val="-30"/>
          <w:w w:val="110"/>
        </w:rPr>
        <w:t> </w:t>
      </w:r>
      <w:r>
        <w:rPr>
          <w:w w:val="110"/>
        </w:rPr>
        <w:t>though,</w:t>
      </w:r>
      <w:r>
        <w:rPr>
          <w:spacing w:val="-30"/>
          <w:w w:val="110"/>
        </w:rPr>
        <w:t> </w:t>
      </w:r>
      <w:r>
        <w:rPr>
          <w:w w:val="110"/>
        </w:rPr>
        <w:t>the</w:t>
      </w:r>
      <w:r>
        <w:rPr>
          <w:spacing w:val="-29"/>
          <w:w w:val="110"/>
        </w:rPr>
        <w:t> </w:t>
      </w:r>
      <w:r>
        <w:rPr>
          <w:rFonts w:ascii="Noto Sans Mono CJK JP Regular" w:hAnsi="Noto Sans Mono CJK JP Regular"/>
          <w:w w:val="110"/>
        </w:rPr>
        <w:t>spring-security-openid</w:t>
      </w:r>
      <w:r>
        <w:rPr>
          <w:rFonts w:ascii="Noto Sans Mono CJK JP Regular" w:hAnsi="Noto Sans Mono CJK JP Regular"/>
          <w:spacing w:val="-80"/>
          <w:w w:val="110"/>
        </w:rPr>
        <w:t> </w:t>
      </w:r>
      <w:r>
        <w:rPr>
          <w:w w:val="110"/>
        </w:rPr>
        <w:t>module</w:t>
      </w:r>
      <w:r>
        <w:rPr>
          <w:spacing w:val="-29"/>
          <w:w w:val="110"/>
        </w:rPr>
        <w:t> </w:t>
      </w:r>
      <w:r>
        <w:rPr>
          <w:w w:val="110"/>
        </w:rPr>
        <w:t>is</w:t>
      </w:r>
      <w:r>
        <w:rPr>
          <w:spacing w:val="-30"/>
          <w:w w:val="110"/>
        </w:rPr>
        <w:t> </w:t>
      </w:r>
      <w:r>
        <w:rPr>
          <w:w w:val="110"/>
        </w:rPr>
        <w:t>very small</w:t>
      </w:r>
      <w:r>
        <w:rPr>
          <w:spacing w:val="-24"/>
          <w:w w:val="110"/>
        </w:rPr>
        <w:t> </w:t>
      </w:r>
      <w:r>
        <w:rPr>
          <w:w w:val="110"/>
        </w:rPr>
        <w:t>and</w:t>
      </w:r>
      <w:r>
        <w:rPr>
          <w:spacing w:val="-24"/>
          <w:w w:val="110"/>
        </w:rPr>
        <w:t> </w:t>
      </w:r>
      <w:r>
        <w:rPr>
          <w:w w:val="110"/>
        </w:rPr>
        <w:t>the</w:t>
      </w:r>
      <w:r>
        <w:rPr>
          <w:spacing w:val="-24"/>
          <w:w w:val="110"/>
        </w:rPr>
        <w:t> </w:t>
      </w:r>
      <w:r>
        <w:rPr>
          <w:w w:val="110"/>
        </w:rPr>
        <w:t>core</w:t>
      </w:r>
      <w:r>
        <w:rPr>
          <w:spacing w:val="-23"/>
          <w:w w:val="110"/>
        </w:rPr>
        <w:t> </w:t>
      </w:r>
      <w:r>
        <w:rPr>
          <w:w w:val="110"/>
        </w:rPr>
        <w:t>functionality</w:t>
      </w:r>
      <w:r>
        <w:rPr>
          <w:spacing w:val="-24"/>
          <w:w w:val="110"/>
        </w:rPr>
        <w:t> </w:t>
      </w:r>
      <w:r>
        <w:rPr>
          <w:w w:val="110"/>
        </w:rPr>
        <w:t>is</w:t>
      </w:r>
      <w:r>
        <w:rPr>
          <w:spacing w:val="-24"/>
          <w:w w:val="110"/>
        </w:rPr>
        <w:t> </w:t>
      </w:r>
      <w:r>
        <w:rPr>
          <w:w w:val="110"/>
        </w:rPr>
        <w:t>what</w:t>
      </w:r>
      <w:r>
        <w:rPr>
          <w:spacing w:val="-23"/>
          <w:w w:val="110"/>
        </w:rPr>
        <w:t> </w:t>
      </w:r>
      <w:r>
        <w:rPr>
          <w:w w:val="110"/>
        </w:rPr>
        <w:t>I</w:t>
      </w:r>
      <w:r>
        <w:rPr>
          <w:spacing w:val="-24"/>
          <w:w w:val="110"/>
        </w:rPr>
        <w:t> </w:t>
      </w:r>
      <w:r>
        <w:rPr>
          <w:spacing w:val="-3"/>
          <w:w w:val="110"/>
        </w:rPr>
        <w:t>have</w:t>
      </w:r>
      <w:r>
        <w:rPr>
          <w:spacing w:val="-24"/>
          <w:w w:val="110"/>
        </w:rPr>
        <w:t> </w:t>
      </w:r>
      <w:r>
        <w:rPr>
          <w:w w:val="110"/>
        </w:rPr>
        <w:t>covered</w:t>
      </w:r>
      <w:r>
        <w:rPr>
          <w:spacing w:val="-23"/>
          <w:w w:val="110"/>
        </w:rPr>
        <w:t> </w:t>
      </w:r>
      <w:r>
        <w:rPr>
          <w:w w:val="110"/>
        </w:rPr>
        <w:t>so</w:t>
      </w:r>
      <w:r>
        <w:rPr>
          <w:spacing w:val="-24"/>
          <w:w w:val="110"/>
        </w:rPr>
        <w:t> </w:t>
      </w:r>
      <w:r>
        <w:rPr>
          <w:w w:val="110"/>
        </w:rPr>
        <w:t>far</w:t>
      </w:r>
      <w:r>
        <w:rPr>
          <w:spacing w:val="-24"/>
          <w:w w:val="110"/>
        </w:rPr>
        <w:t> </w:t>
      </w:r>
      <w:r>
        <w:rPr>
          <w:w w:val="110"/>
        </w:rPr>
        <w:t>in</w:t>
      </w:r>
      <w:r>
        <w:rPr>
          <w:spacing w:val="-24"/>
          <w:w w:val="110"/>
        </w:rPr>
        <w:t> </w:t>
      </w:r>
      <w:r>
        <w:rPr>
          <w:w w:val="110"/>
        </w:rPr>
        <w:t>this</w:t>
      </w:r>
      <w:r>
        <w:rPr>
          <w:spacing w:val="-23"/>
          <w:w w:val="110"/>
        </w:rPr>
        <w:t> </w:t>
      </w:r>
      <w:r>
        <w:rPr>
          <w:w w:val="110"/>
        </w:rPr>
        <w:t>section.</w:t>
      </w:r>
      <w:r>
        <w:rPr>
          <w:spacing w:val="-24"/>
          <w:w w:val="110"/>
        </w:rPr>
        <w:t> </w:t>
      </w:r>
      <w:r>
        <w:rPr>
          <w:w w:val="110"/>
        </w:rPr>
        <w:t>The</w:t>
      </w:r>
      <w:r>
        <w:rPr>
          <w:spacing w:val="-24"/>
          <w:w w:val="110"/>
        </w:rPr>
        <w:t> </w:t>
      </w:r>
      <w:r>
        <w:rPr>
          <w:w w:val="110"/>
        </w:rPr>
        <w:t>main</w:t>
      </w:r>
      <w:r>
        <w:rPr>
          <w:spacing w:val="-23"/>
          <w:w w:val="110"/>
        </w:rPr>
        <w:t> </w:t>
      </w:r>
      <w:r>
        <w:rPr>
          <w:w w:val="110"/>
        </w:rPr>
        <w:t>supported</w:t>
      </w:r>
      <w:r>
        <w:rPr>
          <w:spacing w:val="-24"/>
          <w:w w:val="110"/>
        </w:rPr>
        <w:t> </w:t>
      </w:r>
      <w:r>
        <w:rPr>
          <w:w w:val="110"/>
        </w:rPr>
        <w:t>attributes</w:t>
      </w:r>
      <w:r>
        <w:rPr>
          <w:spacing w:val="-24"/>
          <w:w w:val="110"/>
        </w:rPr>
        <w:t> </w:t>
      </w:r>
      <w:r>
        <w:rPr>
          <w:w w:val="110"/>
        </w:rPr>
        <w:t>in</w:t>
      </w:r>
      <w:r>
        <w:rPr>
          <w:spacing w:val="-23"/>
          <w:w w:val="110"/>
        </w:rPr>
        <w:t> </w:t>
      </w:r>
      <w:r>
        <w:rPr>
          <w:w w:val="110"/>
        </w:rPr>
        <w:t>the</w:t>
      </w:r>
    </w:p>
    <w:p>
      <w:pPr>
        <w:pStyle w:val="BodyText"/>
        <w:spacing w:line="273" w:lineRule="exact"/>
        <w:ind w:left="120"/>
      </w:pPr>
      <w:r>
        <w:rPr>
          <w:rFonts w:ascii="Noto Sans Mono CJK JP Regular"/>
          <w:w w:val="105"/>
        </w:rPr>
        <w:t>&lt;openid-login&gt;</w:t>
      </w:r>
      <w:r>
        <w:rPr>
          <w:rFonts w:ascii="Noto Sans Mono CJK JP Regular"/>
          <w:spacing w:val="-60"/>
          <w:w w:val="105"/>
        </w:rPr>
        <w:t> </w:t>
      </w:r>
      <w:r>
        <w:rPr>
          <w:w w:val="105"/>
        </w:rPr>
        <w:t>configuration</w:t>
      </w:r>
      <w:r>
        <w:rPr>
          <w:spacing w:val="-12"/>
          <w:w w:val="105"/>
        </w:rPr>
        <w:t> </w:t>
      </w:r>
      <w:r>
        <w:rPr>
          <w:w w:val="105"/>
        </w:rPr>
        <w:t>element</w:t>
      </w:r>
      <w:r>
        <w:rPr>
          <w:spacing w:val="-12"/>
          <w:w w:val="105"/>
        </w:rPr>
        <w:t> </w:t>
      </w:r>
      <w:r>
        <w:rPr>
          <w:w w:val="105"/>
        </w:rPr>
        <w:t>are</w:t>
      </w:r>
      <w:r>
        <w:rPr>
          <w:spacing w:val="-13"/>
          <w:w w:val="105"/>
        </w:rPr>
        <w:t> </w:t>
      </w:r>
      <w:r>
        <w:rPr>
          <w:w w:val="105"/>
        </w:rPr>
        <w:t>pretty</w:t>
      </w:r>
      <w:r>
        <w:rPr>
          <w:spacing w:val="-12"/>
          <w:w w:val="105"/>
        </w:rPr>
        <w:t> </w:t>
      </w:r>
      <w:r>
        <w:rPr>
          <w:w w:val="105"/>
        </w:rPr>
        <w:t>much</w:t>
      </w:r>
      <w:r>
        <w:rPr>
          <w:spacing w:val="-12"/>
          <w:w w:val="105"/>
        </w:rPr>
        <w:t> </w:t>
      </w:r>
      <w:r>
        <w:rPr>
          <w:w w:val="105"/>
        </w:rPr>
        <w:t>the</w:t>
      </w:r>
      <w:r>
        <w:rPr>
          <w:spacing w:val="-12"/>
          <w:w w:val="105"/>
        </w:rPr>
        <w:t> </w:t>
      </w:r>
      <w:r>
        <w:rPr>
          <w:w w:val="105"/>
        </w:rPr>
        <w:t>same</w:t>
      </w:r>
      <w:r>
        <w:rPr>
          <w:spacing w:val="-12"/>
          <w:w w:val="105"/>
        </w:rPr>
        <w:t> </w:t>
      </w:r>
      <w:r>
        <w:rPr>
          <w:w w:val="105"/>
        </w:rPr>
        <w:t>as</w:t>
      </w:r>
      <w:r>
        <w:rPr>
          <w:spacing w:val="-13"/>
          <w:w w:val="105"/>
        </w:rPr>
        <w:t> </w:t>
      </w:r>
      <w:r>
        <w:rPr>
          <w:w w:val="105"/>
        </w:rPr>
        <w:t>the</w:t>
      </w:r>
      <w:r>
        <w:rPr>
          <w:spacing w:val="-12"/>
          <w:w w:val="105"/>
        </w:rPr>
        <w:t> </w:t>
      </w:r>
      <w:r>
        <w:rPr>
          <w:w w:val="105"/>
        </w:rPr>
        <w:t>ones</w:t>
      </w:r>
      <w:r>
        <w:rPr>
          <w:spacing w:val="-12"/>
          <w:w w:val="105"/>
        </w:rPr>
        <w:t> </w:t>
      </w:r>
      <w:r>
        <w:rPr>
          <w:w w:val="105"/>
        </w:rPr>
        <w:t>for</w:t>
      </w:r>
      <w:r>
        <w:rPr>
          <w:spacing w:val="-12"/>
          <w:w w:val="105"/>
        </w:rPr>
        <w:t> </w:t>
      </w:r>
      <w:r>
        <w:rPr>
          <w:rFonts w:ascii="Noto Sans Mono CJK JP Regular"/>
          <w:w w:val="105"/>
        </w:rPr>
        <w:t>&lt;form-login&gt;</w:t>
      </w:r>
      <w:r>
        <w:rPr>
          <w:rFonts w:ascii="Noto Sans Mono CJK JP Regular"/>
          <w:spacing w:val="-60"/>
          <w:w w:val="105"/>
        </w:rPr>
        <w:t> </w:t>
      </w:r>
      <w:r>
        <w:rPr>
          <w:w w:val="105"/>
        </w:rPr>
        <w:t>that</w:t>
      </w:r>
      <w:r>
        <w:rPr>
          <w:spacing w:val="-12"/>
          <w:w w:val="105"/>
        </w:rPr>
        <w:t> </w:t>
      </w:r>
      <w:r>
        <w:rPr>
          <w:w w:val="105"/>
        </w:rPr>
        <w:t>you</w:t>
      </w:r>
      <w:r>
        <w:rPr>
          <w:spacing w:val="-12"/>
          <w:w w:val="105"/>
        </w:rPr>
        <w:t> </w:t>
      </w:r>
      <w:r>
        <w:rPr>
          <w:w w:val="105"/>
        </w:rPr>
        <w:t>explored</w:t>
      </w:r>
    </w:p>
    <w:p>
      <w:pPr>
        <w:pStyle w:val="BodyText"/>
        <w:spacing w:line="172" w:lineRule="auto" w:before="16"/>
        <w:ind w:left="120" w:right="239"/>
      </w:pPr>
      <w:r>
        <w:rPr>
          <w:w w:val="105"/>
        </w:rPr>
        <w:t>before</w:t>
      </w:r>
      <w:r>
        <w:rPr>
          <w:spacing w:val="-9"/>
          <w:w w:val="105"/>
        </w:rPr>
        <w:t> </w:t>
      </w:r>
      <w:r>
        <w:rPr>
          <w:w w:val="105"/>
        </w:rPr>
        <w:t>in</w:t>
      </w:r>
      <w:r>
        <w:rPr>
          <w:spacing w:val="-9"/>
          <w:w w:val="105"/>
        </w:rPr>
        <w:t> </w:t>
      </w:r>
      <w:r>
        <w:rPr>
          <w:w w:val="105"/>
        </w:rPr>
        <w:t>the</w:t>
      </w:r>
      <w:r>
        <w:rPr>
          <w:spacing w:val="-9"/>
          <w:w w:val="105"/>
        </w:rPr>
        <w:t> </w:t>
      </w:r>
      <w:r>
        <w:rPr>
          <w:w w:val="105"/>
        </w:rPr>
        <w:t>book.</w:t>
      </w:r>
      <w:r>
        <w:rPr>
          <w:spacing w:val="-9"/>
          <w:w w:val="105"/>
        </w:rPr>
        <w:t> </w:t>
      </w:r>
      <w:r>
        <w:rPr>
          <w:w w:val="105"/>
        </w:rPr>
        <w:t>They</w:t>
      </w:r>
      <w:r>
        <w:rPr>
          <w:spacing w:val="-9"/>
          <w:w w:val="105"/>
        </w:rPr>
        <w:t> </w:t>
      </w:r>
      <w:r>
        <w:rPr>
          <w:w w:val="105"/>
        </w:rPr>
        <w:t>are</w:t>
      </w:r>
      <w:r>
        <w:rPr>
          <w:spacing w:val="-8"/>
          <w:w w:val="105"/>
        </w:rPr>
        <w:t> </w:t>
      </w:r>
      <w:r>
        <w:rPr>
          <w:w w:val="105"/>
        </w:rPr>
        <w:t>summarized</w:t>
      </w:r>
      <w:r>
        <w:rPr>
          <w:spacing w:val="-9"/>
          <w:w w:val="105"/>
        </w:rPr>
        <w:t> </w:t>
      </w:r>
      <w:r>
        <w:rPr>
          <w:w w:val="105"/>
        </w:rPr>
        <w:t>in</w:t>
      </w:r>
      <w:r>
        <w:rPr>
          <w:spacing w:val="-9"/>
          <w:w w:val="105"/>
        </w:rPr>
        <w:t> </w:t>
      </w:r>
      <w:r>
        <w:rPr>
          <w:w w:val="105"/>
        </w:rPr>
        <w:t>the</w:t>
      </w:r>
      <w:r>
        <w:rPr>
          <w:spacing w:val="-9"/>
          <w:w w:val="105"/>
        </w:rPr>
        <w:t> </w:t>
      </w:r>
      <w:r>
        <w:rPr>
          <w:w w:val="105"/>
        </w:rPr>
        <w:t>following</w:t>
      </w:r>
      <w:r>
        <w:rPr>
          <w:spacing w:val="-9"/>
          <w:w w:val="105"/>
        </w:rPr>
        <w:t> </w:t>
      </w:r>
      <w:r>
        <w:rPr>
          <w:w w:val="105"/>
        </w:rPr>
        <w:t>list,</w:t>
      </w:r>
      <w:r>
        <w:rPr>
          <w:spacing w:val="-9"/>
          <w:w w:val="105"/>
        </w:rPr>
        <w:t> </w:t>
      </w:r>
      <w:r>
        <w:rPr>
          <w:w w:val="105"/>
        </w:rPr>
        <w:t>with</w:t>
      </w:r>
      <w:r>
        <w:rPr>
          <w:spacing w:val="-8"/>
          <w:w w:val="105"/>
        </w:rPr>
        <w:t> </w:t>
      </w:r>
      <w:r>
        <w:rPr>
          <w:w w:val="105"/>
        </w:rPr>
        <w:t>their</w:t>
      </w:r>
      <w:r>
        <w:rPr>
          <w:spacing w:val="-9"/>
          <w:w w:val="105"/>
        </w:rPr>
        <w:t> </w:t>
      </w:r>
      <w:r>
        <w:rPr>
          <w:w w:val="105"/>
        </w:rPr>
        <w:t>definitions</w:t>
      </w:r>
      <w:r>
        <w:rPr>
          <w:spacing w:val="-9"/>
          <w:w w:val="105"/>
        </w:rPr>
        <w:t> </w:t>
      </w:r>
      <w:r>
        <w:rPr>
          <w:w w:val="105"/>
        </w:rPr>
        <w:t>extracted</w:t>
      </w:r>
      <w:r>
        <w:rPr>
          <w:spacing w:val="-9"/>
          <w:w w:val="105"/>
        </w:rPr>
        <w:t> </w:t>
      </w:r>
      <w:r>
        <w:rPr>
          <w:w w:val="105"/>
        </w:rPr>
        <w:t>directly</w:t>
      </w:r>
      <w:r>
        <w:rPr>
          <w:spacing w:val="-9"/>
          <w:w w:val="105"/>
        </w:rPr>
        <w:t> </w:t>
      </w:r>
      <w:r>
        <w:rPr>
          <w:w w:val="105"/>
        </w:rPr>
        <w:t>from</w:t>
      </w:r>
      <w:r>
        <w:rPr>
          <w:spacing w:val="-9"/>
          <w:w w:val="105"/>
        </w:rPr>
        <w:t> </w:t>
      </w:r>
      <w:r>
        <w:rPr>
          <w:w w:val="105"/>
        </w:rPr>
        <w:t>the</w:t>
      </w:r>
      <w:r>
        <w:rPr>
          <w:spacing w:val="-8"/>
          <w:w w:val="105"/>
        </w:rPr>
        <w:t> </w:t>
      </w:r>
      <w:r>
        <w:rPr>
          <w:w w:val="105"/>
        </w:rPr>
        <w:t>available source</w:t>
      </w:r>
      <w:r>
        <w:rPr>
          <w:spacing w:val="-19"/>
          <w:w w:val="105"/>
        </w:rPr>
        <w:t> </w:t>
      </w:r>
      <w:r>
        <w:rPr>
          <w:w w:val="105"/>
        </w:rPr>
        <w:t>code—particularly,</w:t>
      </w:r>
      <w:r>
        <w:rPr>
          <w:spacing w:val="-19"/>
          <w:w w:val="105"/>
        </w:rPr>
        <w:t> </w:t>
      </w:r>
      <w:r>
        <w:rPr>
          <w:w w:val="105"/>
        </w:rPr>
        <w:t>from</w:t>
      </w:r>
      <w:r>
        <w:rPr>
          <w:spacing w:val="-19"/>
          <w:w w:val="105"/>
        </w:rPr>
        <w:t> </w:t>
      </w:r>
      <w:r>
        <w:rPr>
          <w:w w:val="105"/>
        </w:rPr>
        <w:t>the</w:t>
      </w:r>
      <w:r>
        <w:rPr>
          <w:spacing w:val="-19"/>
          <w:w w:val="105"/>
        </w:rPr>
        <w:t> </w:t>
      </w:r>
      <w:r>
        <w:rPr>
          <w:rFonts w:ascii="Noto Sans Mono CJK JP Regular" w:hAnsi="Noto Sans Mono CJK JP Regular"/>
          <w:w w:val="105"/>
        </w:rPr>
        <w:t>spring-security-config</w:t>
      </w:r>
      <w:r>
        <w:rPr>
          <w:rFonts w:ascii="Noto Sans Mono CJK JP Regular" w:hAnsi="Noto Sans Mono CJK JP Regular"/>
          <w:spacing w:val="-66"/>
          <w:w w:val="105"/>
        </w:rPr>
        <w:t> </w:t>
      </w:r>
      <w:r>
        <w:rPr>
          <w:w w:val="105"/>
        </w:rPr>
        <w:t>module</w:t>
      </w:r>
      <w:r>
        <w:rPr>
          <w:spacing w:val="-19"/>
          <w:w w:val="105"/>
        </w:rPr>
        <w:t> </w:t>
      </w:r>
      <w:r>
        <w:rPr>
          <w:w w:val="105"/>
        </w:rPr>
        <w:t>in</w:t>
      </w:r>
      <w:r>
        <w:rPr>
          <w:spacing w:val="-19"/>
          <w:w w:val="105"/>
        </w:rPr>
        <w:t> </w:t>
      </w:r>
      <w:r>
        <w:rPr>
          <w:w w:val="105"/>
        </w:rPr>
        <w:t>the</w:t>
      </w:r>
      <w:r>
        <w:rPr>
          <w:spacing w:val="-19"/>
          <w:w w:val="105"/>
        </w:rPr>
        <w:t> </w:t>
      </w:r>
      <w:r>
        <w:rPr>
          <w:w w:val="105"/>
        </w:rPr>
        <w:t>file</w:t>
      </w:r>
      <w:r>
        <w:rPr>
          <w:spacing w:val="-18"/>
          <w:w w:val="105"/>
        </w:rPr>
        <w:t> </w:t>
      </w:r>
      <w:r>
        <w:rPr>
          <w:rFonts w:ascii="Noto Sans Mono CJK JP Regular" w:hAnsi="Noto Sans Mono CJK JP Regular"/>
          <w:w w:val="105"/>
        </w:rPr>
        <w:t>spring-security-3.1.xsd</w:t>
      </w:r>
      <w:r>
        <w:rPr>
          <w:w w:val="105"/>
        </w:rPr>
        <w:t>:</w:t>
      </w:r>
    </w:p>
    <w:p>
      <w:pPr>
        <w:pStyle w:val="ListParagraph"/>
        <w:numPr>
          <w:ilvl w:val="0"/>
          <w:numId w:val="18"/>
        </w:numPr>
        <w:tabs>
          <w:tab w:pos="1055" w:val="left" w:leader="none"/>
          <w:tab w:pos="1056" w:val="left" w:leader="none"/>
        </w:tabs>
        <w:spacing w:line="292" w:lineRule="exact" w:before="0" w:after="0"/>
        <w:ind w:left="1056" w:right="0" w:hanging="360"/>
        <w:jc w:val="left"/>
        <w:rPr>
          <w:sz w:val="18"/>
        </w:rPr>
      </w:pPr>
      <w:r>
        <w:rPr>
          <w:rFonts w:ascii="Noto Sans Mono CJK JP Regular"/>
          <w:w w:val="110"/>
          <w:sz w:val="18"/>
        </w:rPr>
        <w:t>always-use-default-target</w:t>
      </w:r>
      <w:r>
        <w:rPr>
          <w:rFonts w:ascii="Noto Sans Mono CJK JP Regular"/>
          <w:spacing w:val="56"/>
          <w:w w:val="110"/>
          <w:sz w:val="18"/>
        </w:rPr>
        <w:t> </w:t>
      </w:r>
      <w:r>
        <w:rPr>
          <w:w w:val="110"/>
          <w:sz w:val="18"/>
        </w:rPr>
        <w:t>Indicates</w:t>
      </w:r>
      <w:r>
        <w:rPr>
          <w:spacing w:val="-18"/>
          <w:w w:val="110"/>
          <w:sz w:val="18"/>
        </w:rPr>
        <w:t> </w:t>
      </w:r>
      <w:r>
        <w:rPr>
          <w:w w:val="110"/>
          <w:sz w:val="18"/>
        </w:rPr>
        <w:t>whether</w:t>
      </w:r>
      <w:r>
        <w:rPr>
          <w:spacing w:val="-17"/>
          <w:w w:val="110"/>
          <w:sz w:val="18"/>
        </w:rPr>
        <w:t> </w:t>
      </w:r>
      <w:r>
        <w:rPr>
          <w:w w:val="110"/>
          <w:sz w:val="18"/>
        </w:rPr>
        <w:t>the</w:t>
      </w:r>
      <w:r>
        <w:rPr>
          <w:spacing w:val="-18"/>
          <w:w w:val="110"/>
          <w:sz w:val="18"/>
        </w:rPr>
        <w:t> </w:t>
      </w:r>
      <w:r>
        <w:rPr>
          <w:w w:val="110"/>
          <w:sz w:val="18"/>
        </w:rPr>
        <w:t>user</w:t>
      </w:r>
      <w:r>
        <w:rPr>
          <w:spacing w:val="-17"/>
          <w:w w:val="110"/>
          <w:sz w:val="18"/>
        </w:rPr>
        <w:t> </w:t>
      </w:r>
      <w:r>
        <w:rPr>
          <w:w w:val="110"/>
          <w:sz w:val="18"/>
        </w:rPr>
        <w:t>should</w:t>
      </w:r>
      <w:r>
        <w:rPr>
          <w:spacing w:val="-18"/>
          <w:w w:val="110"/>
          <w:sz w:val="18"/>
        </w:rPr>
        <w:t> </w:t>
      </w:r>
      <w:r>
        <w:rPr>
          <w:w w:val="110"/>
          <w:sz w:val="18"/>
        </w:rPr>
        <w:t>always</w:t>
      </w:r>
      <w:r>
        <w:rPr>
          <w:spacing w:val="-17"/>
          <w:w w:val="110"/>
          <w:sz w:val="18"/>
        </w:rPr>
        <w:t> </w:t>
      </w:r>
      <w:r>
        <w:rPr>
          <w:w w:val="110"/>
          <w:sz w:val="18"/>
        </w:rPr>
        <w:t>be</w:t>
      </w:r>
      <w:r>
        <w:rPr>
          <w:spacing w:val="-18"/>
          <w:w w:val="110"/>
          <w:sz w:val="18"/>
        </w:rPr>
        <w:t> </w:t>
      </w:r>
      <w:r>
        <w:rPr>
          <w:w w:val="110"/>
          <w:sz w:val="18"/>
        </w:rPr>
        <w:t>redirected</w:t>
      </w:r>
      <w:r>
        <w:rPr>
          <w:spacing w:val="-18"/>
          <w:w w:val="110"/>
          <w:sz w:val="18"/>
        </w:rPr>
        <w:t> </w:t>
      </w:r>
      <w:r>
        <w:rPr>
          <w:w w:val="110"/>
          <w:sz w:val="18"/>
        </w:rPr>
        <w:t>to</w:t>
      </w:r>
      <w:r>
        <w:rPr>
          <w:spacing w:val="-17"/>
          <w:w w:val="110"/>
          <w:sz w:val="18"/>
        </w:rPr>
        <w:t> </w:t>
      </w:r>
      <w:r>
        <w:rPr>
          <w:w w:val="110"/>
          <w:sz w:val="18"/>
        </w:rPr>
        <w:t>the</w:t>
      </w:r>
    </w:p>
    <w:p>
      <w:pPr>
        <w:pStyle w:val="BodyText"/>
        <w:spacing w:line="280" w:lineRule="exact"/>
        <w:ind w:left="1056"/>
      </w:pPr>
      <w:r>
        <w:rPr>
          <w:rFonts w:ascii="Noto Sans Mono CJK JP Regular"/>
          <w:w w:val="105"/>
        </w:rPr>
        <w:t>default-target-url</w:t>
      </w:r>
      <w:r>
        <w:rPr>
          <w:rFonts w:ascii="Noto Sans Mono CJK JP Regular"/>
          <w:spacing w:val="-69"/>
          <w:w w:val="105"/>
        </w:rPr>
        <w:t> </w:t>
      </w:r>
      <w:r>
        <w:rPr>
          <w:w w:val="105"/>
        </w:rPr>
        <w:t>after login.</w:t>
      </w:r>
    </w:p>
    <w:p>
      <w:pPr>
        <w:pStyle w:val="ListParagraph"/>
        <w:numPr>
          <w:ilvl w:val="0"/>
          <w:numId w:val="18"/>
        </w:numPr>
        <w:tabs>
          <w:tab w:pos="1055" w:val="left" w:leader="none"/>
          <w:tab w:pos="1056" w:val="left" w:leader="none"/>
        </w:tabs>
        <w:spacing w:line="180" w:lineRule="auto" w:before="45" w:after="0"/>
        <w:ind w:left="1056" w:right="1369" w:hanging="360"/>
        <w:jc w:val="left"/>
        <w:rPr>
          <w:sz w:val="18"/>
        </w:rPr>
      </w:pPr>
      <w:r>
        <w:rPr>
          <w:rFonts w:ascii="Noto Sans Mono CJK JP Regular" w:hAnsi="Noto Sans Mono CJK JP Regular"/>
          <w:w w:val="105"/>
          <w:sz w:val="18"/>
        </w:rPr>
        <w:t>authentication-failure-handler-ref </w:t>
      </w:r>
      <w:r>
        <w:rPr>
          <w:spacing w:val="-3"/>
          <w:w w:val="105"/>
          <w:sz w:val="18"/>
        </w:rPr>
        <w:t>Reference </w:t>
      </w:r>
      <w:r>
        <w:rPr>
          <w:w w:val="105"/>
          <w:sz w:val="18"/>
        </w:rPr>
        <w:t>to an </w:t>
      </w:r>
      <w:r>
        <w:rPr>
          <w:rFonts w:ascii="Noto Sans Mono CJK JP Regular" w:hAnsi="Noto Sans Mono CJK JP Regular"/>
          <w:w w:val="105"/>
          <w:sz w:val="18"/>
        </w:rPr>
        <w:t>AuthenticationFailureHandler </w:t>
      </w:r>
      <w:r>
        <w:rPr>
          <w:w w:val="110"/>
          <w:sz w:val="18"/>
        </w:rPr>
        <w:t>bean </w:t>
      </w:r>
      <w:r>
        <w:rPr>
          <w:spacing w:val="-3"/>
          <w:w w:val="110"/>
          <w:sz w:val="18"/>
        </w:rPr>
        <w:t>that </w:t>
      </w:r>
      <w:r>
        <w:rPr>
          <w:w w:val="110"/>
          <w:sz w:val="18"/>
        </w:rPr>
        <w:t>should be used to </w:t>
      </w:r>
      <w:r>
        <w:rPr>
          <w:spacing w:val="-2"/>
          <w:w w:val="110"/>
          <w:sz w:val="18"/>
        </w:rPr>
        <w:t>handle </w:t>
      </w:r>
      <w:r>
        <w:rPr>
          <w:w w:val="110"/>
          <w:sz w:val="18"/>
        </w:rPr>
        <w:t>a failed </w:t>
      </w:r>
      <w:r>
        <w:rPr>
          <w:spacing w:val="-3"/>
          <w:w w:val="110"/>
          <w:sz w:val="18"/>
        </w:rPr>
        <w:t>authentication request. It </w:t>
      </w:r>
      <w:r>
        <w:rPr>
          <w:w w:val="110"/>
          <w:sz w:val="18"/>
        </w:rPr>
        <w:t>should not be used in </w:t>
      </w:r>
      <w:r>
        <w:rPr>
          <w:spacing w:val="-3"/>
          <w:w w:val="105"/>
          <w:sz w:val="18"/>
        </w:rPr>
        <w:t>combination </w:t>
      </w:r>
      <w:r>
        <w:rPr>
          <w:w w:val="105"/>
          <w:sz w:val="18"/>
        </w:rPr>
        <w:t>with </w:t>
      </w:r>
      <w:r>
        <w:rPr>
          <w:rFonts w:ascii="Noto Sans Mono CJK JP Regular" w:hAnsi="Noto Sans Mono CJK JP Regular"/>
          <w:w w:val="105"/>
          <w:sz w:val="18"/>
        </w:rPr>
        <w:t>authentication-failure-url</w:t>
      </w:r>
      <w:r>
        <w:rPr>
          <w:w w:val="105"/>
          <w:sz w:val="18"/>
        </w:rPr>
        <w:t>, </w:t>
      </w:r>
      <w:r>
        <w:rPr>
          <w:spacing w:val="-3"/>
          <w:w w:val="105"/>
          <w:sz w:val="18"/>
        </w:rPr>
        <w:t>because </w:t>
      </w:r>
      <w:r>
        <w:rPr>
          <w:w w:val="105"/>
          <w:sz w:val="18"/>
        </w:rPr>
        <w:t>the </w:t>
      </w:r>
      <w:r>
        <w:rPr>
          <w:spacing w:val="-3"/>
          <w:w w:val="105"/>
          <w:sz w:val="18"/>
        </w:rPr>
        <w:t>implementation </w:t>
      </w:r>
      <w:r>
        <w:rPr>
          <w:w w:val="105"/>
          <w:sz w:val="18"/>
        </w:rPr>
        <w:t>should </w:t>
      </w:r>
      <w:r>
        <w:rPr>
          <w:spacing w:val="-3"/>
          <w:w w:val="105"/>
          <w:sz w:val="18"/>
        </w:rPr>
        <w:t>always </w:t>
      </w:r>
      <w:r>
        <w:rPr>
          <w:w w:val="110"/>
          <w:sz w:val="18"/>
        </w:rPr>
        <w:t>deal with </w:t>
      </w:r>
      <w:r>
        <w:rPr>
          <w:spacing w:val="-3"/>
          <w:w w:val="110"/>
          <w:sz w:val="18"/>
        </w:rPr>
        <w:t>navigation </w:t>
      </w:r>
      <w:r>
        <w:rPr>
          <w:w w:val="110"/>
          <w:sz w:val="18"/>
        </w:rPr>
        <w:t>to the </w:t>
      </w:r>
      <w:r>
        <w:rPr>
          <w:spacing w:val="-3"/>
          <w:w w:val="110"/>
          <w:sz w:val="18"/>
        </w:rPr>
        <w:t>subsequent destination. </w:t>
      </w:r>
      <w:r>
        <w:rPr>
          <w:w w:val="110"/>
          <w:sz w:val="18"/>
        </w:rPr>
        <w:t>This means </w:t>
      </w:r>
      <w:r>
        <w:rPr>
          <w:spacing w:val="-3"/>
          <w:w w:val="110"/>
          <w:sz w:val="18"/>
        </w:rPr>
        <w:t>that </w:t>
      </w:r>
      <w:r>
        <w:rPr>
          <w:w w:val="110"/>
          <w:sz w:val="18"/>
        </w:rPr>
        <w:t>the intended work of </w:t>
      </w:r>
      <w:r>
        <w:rPr>
          <w:rFonts w:ascii="Noto Sans Mono CJK JP Regular" w:hAnsi="Noto Sans Mono CJK JP Regular"/>
          <w:w w:val="105"/>
          <w:sz w:val="18"/>
        </w:rPr>
        <w:t>authentication-failure-url</w:t>
      </w:r>
      <w:r>
        <w:rPr>
          <w:rFonts w:ascii="Noto Sans Mono CJK JP Regular" w:hAnsi="Noto Sans Mono CJK JP Regular"/>
          <w:spacing w:val="-69"/>
          <w:w w:val="105"/>
          <w:sz w:val="18"/>
        </w:rPr>
        <w:t> </w:t>
      </w:r>
      <w:r>
        <w:rPr>
          <w:w w:val="105"/>
          <w:sz w:val="18"/>
        </w:rPr>
        <w:t>doesn’t</w:t>
      </w:r>
      <w:r>
        <w:rPr>
          <w:spacing w:val="-22"/>
          <w:w w:val="105"/>
          <w:sz w:val="18"/>
        </w:rPr>
        <w:t> </w:t>
      </w:r>
      <w:r>
        <w:rPr>
          <w:spacing w:val="-3"/>
          <w:w w:val="105"/>
          <w:sz w:val="18"/>
        </w:rPr>
        <w:t>make</w:t>
      </w:r>
      <w:r>
        <w:rPr>
          <w:spacing w:val="-21"/>
          <w:w w:val="105"/>
          <w:sz w:val="18"/>
        </w:rPr>
        <w:t> </w:t>
      </w:r>
      <w:r>
        <w:rPr>
          <w:w w:val="105"/>
          <w:sz w:val="18"/>
        </w:rPr>
        <w:t>sense</w:t>
      </w:r>
      <w:r>
        <w:rPr>
          <w:spacing w:val="-22"/>
          <w:w w:val="105"/>
          <w:sz w:val="18"/>
        </w:rPr>
        <w:t> </w:t>
      </w:r>
      <w:r>
        <w:rPr>
          <w:w w:val="105"/>
          <w:sz w:val="18"/>
        </w:rPr>
        <w:t>by</w:t>
      </w:r>
      <w:r>
        <w:rPr>
          <w:spacing w:val="-22"/>
          <w:w w:val="105"/>
          <w:sz w:val="18"/>
        </w:rPr>
        <w:t> </w:t>
      </w:r>
      <w:r>
        <w:rPr>
          <w:w w:val="105"/>
          <w:sz w:val="18"/>
        </w:rPr>
        <w:t>itself</w:t>
      </w:r>
      <w:r>
        <w:rPr>
          <w:spacing w:val="-21"/>
          <w:w w:val="105"/>
          <w:sz w:val="18"/>
        </w:rPr>
        <w:t> </w:t>
      </w:r>
      <w:r>
        <w:rPr>
          <w:spacing w:val="-3"/>
          <w:w w:val="105"/>
          <w:sz w:val="18"/>
        </w:rPr>
        <w:t>because</w:t>
      </w:r>
      <w:r>
        <w:rPr>
          <w:spacing w:val="-22"/>
          <w:w w:val="105"/>
          <w:sz w:val="18"/>
        </w:rPr>
        <w:t> </w:t>
      </w:r>
      <w:r>
        <w:rPr>
          <w:w w:val="105"/>
          <w:sz w:val="18"/>
        </w:rPr>
        <w:t>its</w:t>
      </w:r>
      <w:r>
        <w:rPr>
          <w:spacing w:val="-21"/>
          <w:w w:val="105"/>
          <w:sz w:val="18"/>
        </w:rPr>
        <w:t> </w:t>
      </w:r>
      <w:r>
        <w:rPr>
          <w:w w:val="105"/>
          <w:sz w:val="18"/>
        </w:rPr>
        <w:t>job</w:t>
      </w:r>
      <w:r>
        <w:rPr>
          <w:spacing w:val="-22"/>
          <w:w w:val="105"/>
          <w:sz w:val="18"/>
        </w:rPr>
        <w:t> </w:t>
      </w:r>
      <w:r>
        <w:rPr>
          <w:w w:val="105"/>
          <w:sz w:val="18"/>
        </w:rPr>
        <w:t>is</w:t>
      </w:r>
      <w:r>
        <w:rPr>
          <w:spacing w:val="-22"/>
          <w:w w:val="105"/>
          <w:sz w:val="18"/>
        </w:rPr>
        <w:t> </w:t>
      </w:r>
      <w:r>
        <w:rPr>
          <w:w w:val="105"/>
          <w:sz w:val="18"/>
        </w:rPr>
        <w:t>taken</w:t>
      </w:r>
      <w:r>
        <w:rPr>
          <w:spacing w:val="-21"/>
          <w:w w:val="105"/>
          <w:sz w:val="18"/>
        </w:rPr>
        <w:t> </w:t>
      </w:r>
      <w:r>
        <w:rPr>
          <w:spacing w:val="-3"/>
          <w:w w:val="105"/>
          <w:sz w:val="18"/>
        </w:rPr>
        <w:t>care</w:t>
      </w:r>
      <w:r>
        <w:rPr>
          <w:spacing w:val="-22"/>
          <w:w w:val="105"/>
          <w:sz w:val="18"/>
        </w:rPr>
        <w:t> </w:t>
      </w:r>
      <w:r>
        <w:rPr>
          <w:w w:val="105"/>
          <w:sz w:val="18"/>
        </w:rPr>
        <w:t>of</w:t>
      </w:r>
      <w:r>
        <w:rPr>
          <w:spacing w:val="-21"/>
          <w:w w:val="105"/>
          <w:sz w:val="18"/>
        </w:rPr>
        <w:t> </w:t>
      </w:r>
      <w:r>
        <w:rPr>
          <w:w w:val="105"/>
          <w:sz w:val="18"/>
        </w:rPr>
        <w:t>by</w:t>
      </w:r>
      <w:r>
        <w:rPr>
          <w:spacing w:val="-22"/>
          <w:w w:val="105"/>
          <w:sz w:val="18"/>
        </w:rPr>
        <w:t> </w:t>
      </w:r>
      <w:r>
        <w:rPr>
          <w:spacing w:val="-2"/>
          <w:w w:val="105"/>
          <w:sz w:val="18"/>
        </w:rPr>
        <w:t>the </w:t>
      </w:r>
      <w:r>
        <w:rPr>
          <w:spacing w:val="-4"/>
          <w:w w:val="110"/>
          <w:sz w:val="18"/>
        </w:rPr>
        <w:t>handler.</w:t>
      </w:r>
    </w:p>
    <w:p>
      <w:pPr>
        <w:pStyle w:val="ListParagraph"/>
        <w:numPr>
          <w:ilvl w:val="0"/>
          <w:numId w:val="18"/>
        </w:numPr>
        <w:tabs>
          <w:tab w:pos="1055" w:val="left" w:leader="none"/>
          <w:tab w:pos="1056" w:val="left" w:leader="none"/>
        </w:tabs>
        <w:spacing w:line="187" w:lineRule="auto" w:before="108" w:after="0"/>
        <w:ind w:left="1056" w:right="2062" w:hanging="360"/>
        <w:jc w:val="left"/>
        <w:rPr>
          <w:sz w:val="18"/>
        </w:rPr>
      </w:pPr>
      <w:r>
        <w:rPr>
          <w:rFonts w:ascii="Noto Sans Mono CJK JP Regular"/>
          <w:sz w:val="18"/>
        </w:rPr>
        <w:t>authentication-failure-url </w:t>
      </w:r>
      <w:r>
        <w:rPr>
          <w:sz w:val="18"/>
        </w:rPr>
        <w:t>The URL for the login failure page. If no login failure URL is specified, Spring Security automatically creates a failure login URL</w:t>
      </w:r>
      <w:r>
        <w:rPr>
          <w:spacing w:val="-12"/>
          <w:sz w:val="18"/>
        </w:rPr>
        <w:t> </w:t>
      </w:r>
      <w:r>
        <w:rPr>
          <w:sz w:val="18"/>
        </w:rPr>
        <w:t>at</w:t>
      </w:r>
    </w:p>
    <w:p>
      <w:pPr>
        <w:pStyle w:val="BodyText"/>
        <w:spacing w:line="272" w:lineRule="exact"/>
        <w:ind w:left="1056"/>
      </w:pPr>
      <w:r>
        <w:rPr>
          <w:rFonts w:ascii="Noto Sans Mono CJK JP Regular"/>
          <w:w w:val="110"/>
        </w:rPr>
        <w:t>/spring_security_login?login_error</w:t>
      </w:r>
      <w:r>
        <w:rPr>
          <w:rFonts w:ascii="Noto Sans Mono CJK JP Regular"/>
          <w:spacing w:val="-70"/>
          <w:w w:val="110"/>
        </w:rPr>
        <w:t> </w:t>
      </w:r>
      <w:r>
        <w:rPr>
          <w:w w:val="110"/>
        </w:rPr>
        <w:t>and a corresponding filter to render that login failure</w:t>
      </w:r>
    </w:p>
    <w:p>
      <w:pPr>
        <w:pStyle w:val="BodyText"/>
        <w:spacing w:line="175" w:lineRule="exact"/>
        <w:ind w:left="1056"/>
      </w:pPr>
      <w:r>
        <w:rPr>
          <w:w w:val="105"/>
        </w:rPr>
        <w:t>URL when requested.</w:t>
      </w:r>
    </w:p>
    <w:p>
      <w:pPr>
        <w:pStyle w:val="BodyText"/>
        <w:rPr>
          <w:sz w:val="20"/>
        </w:rPr>
      </w:pPr>
    </w:p>
    <w:p>
      <w:pPr>
        <w:pStyle w:val="BodyText"/>
        <w:rPr>
          <w:sz w:val="20"/>
        </w:rPr>
      </w:pPr>
    </w:p>
    <w:p>
      <w:pPr>
        <w:pStyle w:val="BodyText"/>
        <w:rPr>
          <w:sz w:val="20"/>
        </w:rPr>
      </w:pPr>
    </w:p>
    <w:p>
      <w:pPr>
        <w:pStyle w:val="BodyText"/>
        <w:spacing w:before="8"/>
        <w:rPr>
          <w:sz w:val="26"/>
        </w:rPr>
      </w:pPr>
    </w:p>
    <w:p>
      <w:pPr>
        <w:pStyle w:val="Heading6"/>
        <w:rPr>
          <w:rFonts w:ascii="Times New Roman"/>
        </w:rPr>
      </w:pPr>
      <w:r>
        <w:rPr>
          <w:rFonts w:ascii="Times New Roman"/>
        </w:rPr>
        <w:t>176</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67" w:id="176"/>
      <w:bookmarkEnd w:id="176"/>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4"/>
        </w:rPr>
      </w:pPr>
    </w:p>
    <w:p>
      <w:pPr>
        <w:pStyle w:val="ListParagraph"/>
        <w:numPr>
          <w:ilvl w:val="1"/>
          <w:numId w:val="18"/>
        </w:numPr>
        <w:tabs>
          <w:tab w:pos="1415" w:val="left" w:leader="none"/>
          <w:tab w:pos="1416" w:val="left" w:leader="none"/>
        </w:tabs>
        <w:spacing w:line="182" w:lineRule="auto" w:before="80" w:after="0"/>
        <w:ind w:left="1416" w:right="1085" w:hanging="360"/>
        <w:jc w:val="left"/>
        <w:rPr>
          <w:sz w:val="18"/>
        </w:rPr>
      </w:pPr>
      <w:r>
        <w:rPr>
          <w:rFonts w:ascii="Noto Sans Mono CJK JP Regular"/>
          <w:w w:val="105"/>
          <w:sz w:val="18"/>
        </w:rPr>
        <w:t>authentication-success-handler-ref</w:t>
      </w:r>
      <w:r>
        <w:rPr>
          <w:rFonts w:ascii="Noto Sans Mono CJK JP Regular"/>
          <w:spacing w:val="-29"/>
          <w:w w:val="105"/>
          <w:sz w:val="18"/>
        </w:rPr>
        <w:t> </w:t>
      </w:r>
      <w:r>
        <w:rPr>
          <w:w w:val="105"/>
          <w:sz w:val="18"/>
        </w:rPr>
        <w:t>Reference</w:t>
      </w:r>
      <w:r>
        <w:rPr>
          <w:spacing w:val="-34"/>
          <w:w w:val="105"/>
          <w:sz w:val="18"/>
        </w:rPr>
        <w:t> </w:t>
      </w:r>
      <w:r>
        <w:rPr>
          <w:w w:val="105"/>
          <w:sz w:val="18"/>
        </w:rPr>
        <w:t>to</w:t>
      </w:r>
      <w:r>
        <w:rPr>
          <w:spacing w:val="-33"/>
          <w:w w:val="105"/>
          <w:sz w:val="18"/>
        </w:rPr>
        <w:t> </w:t>
      </w:r>
      <w:r>
        <w:rPr>
          <w:w w:val="105"/>
          <w:sz w:val="18"/>
        </w:rPr>
        <w:t>an</w:t>
      </w:r>
      <w:r>
        <w:rPr>
          <w:spacing w:val="-34"/>
          <w:w w:val="105"/>
          <w:sz w:val="18"/>
        </w:rPr>
        <w:t> </w:t>
      </w:r>
      <w:r>
        <w:rPr>
          <w:rFonts w:ascii="Noto Sans Mono CJK JP Regular"/>
          <w:w w:val="105"/>
          <w:sz w:val="18"/>
        </w:rPr>
        <w:t>AuthenticationSuccessHandler </w:t>
      </w:r>
      <w:r>
        <w:rPr>
          <w:w w:val="110"/>
          <w:sz w:val="18"/>
        </w:rPr>
        <w:t>bean</w:t>
      </w:r>
      <w:r>
        <w:rPr>
          <w:spacing w:val="-13"/>
          <w:w w:val="110"/>
          <w:sz w:val="18"/>
        </w:rPr>
        <w:t> </w:t>
      </w:r>
      <w:r>
        <w:rPr>
          <w:w w:val="110"/>
          <w:sz w:val="18"/>
        </w:rPr>
        <w:t>that</w:t>
      </w:r>
      <w:r>
        <w:rPr>
          <w:spacing w:val="-13"/>
          <w:w w:val="110"/>
          <w:sz w:val="18"/>
        </w:rPr>
        <w:t> </w:t>
      </w:r>
      <w:r>
        <w:rPr>
          <w:w w:val="110"/>
          <w:sz w:val="18"/>
        </w:rPr>
        <w:t>should</w:t>
      </w:r>
      <w:r>
        <w:rPr>
          <w:spacing w:val="-12"/>
          <w:w w:val="110"/>
          <w:sz w:val="18"/>
        </w:rPr>
        <w:t> </w:t>
      </w:r>
      <w:r>
        <w:rPr>
          <w:w w:val="110"/>
          <w:sz w:val="18"/>
        </w:rPr>
        <w:t>be</w:t>
      </w:r>
      <w:r>
        <w:rPr>
          <w:spacing w:val="-13"/>
          <w:w w:val="110"/>
          <w:sz w:val="18"/>
        </w:rPr>
        <w:t> </w:t>
      </w:r>
      <w:r>
        <w:rPr>
          <w:w w:val="110"/>
          <w:sz w:val="18"/>
        </w:rPr>
        <w:t>used</w:t>
      </w:r>
      <w:r>
        <w:rPr>
          <w:spacing w:val="-12"/>
          <w:w w:val="110"/>
          <w:sz w:val="18"/>
        </w:rPr>
        <w:t> </w:t>
      </w:r>
      <w:r>
        <w:rPr>
          <w:w w:val="110"/>
          <w:sz w:val="18"/>
        </w:rPr>
        <w:t>to</w:t>
      </w:r>
      <w:r>
        <w:rPr>
          <w:spacing w:val="-13"/>
          <w:w w:val="110"/>
          <w:sz w:val="18"/>
        </w:rPr>
        <w:t> </w:t>
      </w:r>
      <w:r>
        <w:rPr>
          <w:w w:val="110"/>
          <w:sz w:val="18"/>
        </w:rPr>
        <w:t>handle</w:t>
      </w:r>
      <w:r>
        <w:rPr>
          <w:spacing w:val="-12"/>
          <w:w w:val="110"/>
          <w:sz w:val="18"/>
        </w:rPr>
        <w:t> </w:t>
      </w:r>
      <w:r>
        <w:rPr>
          <w:w w:val="110"/>
          <w:sz w:val="18"/>
        </w:rPr>
        <w:t>a</w:t>
      </w:r>
      <w:r>
        <w:rPr>
          <w:spacing w:val="-13"/>
          <w:w w:val="110"/>
          <w:sz w:val="18"/>
        </w:rPr>
        <w:t> </w:t>
      </w:r>
      <w:r>
        <w:rPr>
          <w:w w:val="110"/>
          <w:sz w:val="18"/>
        </w:rPr>
        <w:t>successful</w:t>
      </w:r>
      <w:r>
        <w:rPr>
          <w:spacing w:val="-13"/>
          <w:w w:val="110"/>
          <w:sz w:val="18"/>
        </w:rPr>
        <w:t> </w:t>
      </w:r>
      <w:r>
        <w:rPr>
          <w:w w:val="110"/>
          <w:sz w:val="18"/>
        </w:rPr>
        <w:t>authentication</w:t>
      </w:r>
      <w:r>
        <w:rPr>
          <w:spacing w:val="-12"/>
          <w:w w:val="110"/>
          <w:sz w:val="18"/>
        </w:rPr>
        <w:t> </w:t>
      </w:r>
      <w:r>
        <w:rPr>
          <w:w w:val="110"/>
          <w:sz w:val="18"/>
        </w:rPr>
        <w:t>request.</w:t>
      </w:r>
      <w:r>
        <w:rPr>
          <w:spacing w:val="-13"/>
          <w:w w:val="110"/>
          <w:sz w:val="18"/>
        </w:rPr>
        <w:t> </w:t>
      </w:r>
      <w:r>
        <w:rPr>
          <w:w w:val="110"/>
          <w:sz w:val="18"/>
        </w:rPr>
        <w:t>It</w:t>
      </w:r>
      <w:r>
        <w:rPr>
          <w:spacing w:val="-12"/>
          <w:w w:val="110"/>
          <w:sz w:val="18"/>
        </w:rPr>
        <w:t> </w:t>
      </w:r>
      <w:r>
        <w:rPr>
          <w:w w:val="110"/>
          <w:sz w:val="18"/>
        </w:rPr>
        <w:t>should</w:t>
      </w:r>
      <w:r>
        <w:rPr>
          <w:spacing w:val="-13"/>
          <w:w w:val="110"/>
          <w:sz w:val="18"/>
        </w:rPr>
        <w:t> </w:t>
      </w:r>
      <w:r>
        <w:rPr>
          <w:w w:val="110"/>
          <w:sz w:val="18"/>
        </w:rPr>
        <w:t>not</w:t>
      </w:r>
      <w:r>
        <w:rPr>
          <w:spacing w:val="-12"/>
          <w:w w:val="110"/>
          <w:sz w:val="18"/>
        </w:rPr>
        <w:t> </w:t>
      </w:r>
      <w:r>
        <w:rPr>
          <w:w w:val="110"/>
          <w:sz w:val="18"/>
        </w:rPr>
        <w:t>be</w:t>
      </w:r>
      <w:r>
        <w:rPr>
          <w:spacing w:val="-13"/>
          <w:w w:val="110"/>
          <w:sz w:val="18"/>
        </w:rPr>
        <w:t> </w:t>
      </w:r>
      <w:r>
        <w:rPr>
          <w:w w:val="110"/>
          <w:sz w:val="18"/>
        </w:rPr>
        <w:t>used </w:t>
      </w:r>
      <w:r>
        <w:rPr>
          <w:w w:val="105"/>
          <w:sz w:val="18"/>
        </w:rPr>
        <w:t>in combination with </w:t>
      </w:r>
      <w:r>
        <w:rPr>
          <w:rFonts w:ascii="Noto Sans Mono CJK JP Regular"/>
          <w:w w:val="105"/>
          <w:sz w:val="18"/>
        </w:rPr>
        <w:t>default-target-url </w:t>
      </w:r>
      <w:r>
        <w:rPr>
          <w:w w:val="105"/>
          <w:sz w:val="18"/>
        </w:rPr>
        <w:t>(or </w:t>
      </w:r>
      <w:r>
        <w:rPr>
          <w:rFonts w:ascii="Noto Sans Mono CJK JP Regular"/>
          <w:w w:val="105"/>
          <w:sz w:val="18"/>
        </w:rPr>
        <w:t>always-use-default-target-url</w:t>
      </w:r>
      <w:r>
        <w:rPr>
          <w:w w:val="105"/>
          <w:sz w:val="18"/>
        </w:rPr>
        <w:t>) because </w:t>
      </w:r>
      <w:r>
        <w:rPr>
          <w:w w:val="110"/>
          <w:sz w:val="18"/>
        </w:rPr>
        <w:t>the</w:t>
      </w:r>
      <w:r>
        <w:rPr>
          <w:spacing w:val="-19"/>
          <w:w w:val="110"/>
          <w:sz w:val="18"/>
        </w:rPr>
        <w:t> </w:t>
      </w:r>
      <w:r>
        <w:rPr>
          <w:w w:val="110"/>
          <w:sz w:val="18"/>
        </w:rPr>
        <w:t>implementation</w:t>
      </w:r>
      <w:r>
        <w:rPr>
          <w:spacing w:val="-18"/>
          <w:w w:val="110"/>
          <w:sz w:val="18"/>
        </w:rPr>
        <w:t> </w:t>
      </w:r>
      <w:r>
        <w:rPr>
          <w:w w:val="110"/>
          <w:sz w:val="18"/>
        </w:rPr>
        <w:t>should</w:t>
      </w:r>
      <w:r>
        <w:rPr>
          <w:spacing w:val="-18"/>
          <w:w w:val="110"/>
          <w:sz w:val="18"/>
        </w:rPr>
        <w:t> </w:t>
      </w:r>
      <w:r>
        <w:rPr>
          <w:w w:val="110"/>
          <w:sz w:val="18"/>
        </w:rPr>
        <w:t>always</w:t>
      </w:r>
      <w:r>
        <w:rPr>
          <w:spacing w:val="-19"/>
          <w:w w:val="110"/>
          <w:sz w:val="18"/>
        </w:rPr>
        <w:t> </w:t>
      </w:r>
      <w:r>
        <w:rPr>
          <w:w w:val="110"/>
          <w:sz w:val="18"/>
        </w:rPr>
        <w:t>deal</w:t>
      </w:r>
      <w:r>
        <w:rPr>
          <w:spacing w:val="-18"/>
          <w:w w:val="110"/>
          <w:sz w:val="18"/>
        </w:rPr>
        <w:t> </w:t>
      </w:r>
      <w:r>
        <w:rPr>
          <w:w w:val="110"/>
          <w:sz w:val="18"/>
        </w:rPr>
        <w:t>with</w:t>
      </w:r>
      <w:r>
        <w:rPr>
          <w:spacing w:val="-18"/>
          <w:w w:val="110"/>
          <w:sz w:val="18"/>
        </w:rPr>
        <w:t> </w:t>
      </w:r>
      <w:r>
        <w:rPr>
          <w:w w:val="110"/>
          <w:sz w:val="18"/>
        </w:rPr>
        <w:t>navigation</w:t>
      </w:r>
      <w:r>
        <w:rPr>
          <w:spacing w:val="-19"/>
          <w:w w:val="110"/>
          <w:sz w:val="18"/>
        </w:rPr>
        <w:t> </w:t>
      </w:r>
      <w:r>
        <w:rPr>
          <w:w w:val="110"/>
          <w:sz w:val="18"/>
        </w:rPr>
        <w:t>to</w:t>
      </w:r>
      <w:r>
        <w:rPr>
          <w:spacing w:val="-18"/>
          <w:w w:val="110"/>
          <w:sz w:val="18"/>
        </w:rPr>
        <w:t> </w:t>
      </w:r>
      <w:r>
        <w:rPr>
          <w:w w:val="110"/>
          <w:sz w:val="18"/>
        </w:rPr>
        <w:t>the</w:t>
      </w:r>
      <w:r>
        <w:rPr>
          <w:spacing w:val="-18"/>
          <w:w w:val="110"/>
          <w:sz w:val="18"/>
        </w:rPr>
        <w:t> </w:t>
      </w:r>
      <w:r>
        <w:rPr>
          <w:w w:val="110"/>
          <w:sz w:val="18"/>
        </w:rPr>
        <w:t>subsequent</w:t>
      </w:r>
      <w:r>
        <w:rPr>
          <w:spacing w:val="-18"/>
          <w:w w:val="110"/>
          <w:sz w:val="18"/>
        </w:rPr>
        <w:t> </w:t>
      </w:r>
      <w:r>
        <w:rPr>
          <w:w w:val="110"/>
          <w:sz w:val="18"/>
        </w:rPr>
        <w:t>destination.</w:t>
      </w:r>
      <w:r>
        <w:rPr>
          <w:spacing w:val="-19"/>
          <w:w w:val="110"/>
          <w:sz w:val="18"/>
        </w:rPr>
        <w:t> </w:t>
      </w:r>
      <w:r>
        <w:rPr>
          <w:w w:val="110"/>
          <w:sz w:val="18"/>
        </w:rPr>
        <w:t>This</w:t>
      </w:r>
    </w:p>
    <w:p>
      <w:pPr>
        <w:pStyle w:val="BodyText"/>
        <w:spacing w:line="271" w:lineRule="exact"/>
        <w:ind w:left="1416"/>
      </w:pPr>
      <w:r>
        <w:rPr>
          <w:w w:val="105"/>
        </w:rPr>
        <w:t>means that the intended work of </w:t>
      </w:r>
      <w:r>
        <w:rPr>
          <w:rFonts w:ascii="Noto Sans Mono CJK JP Regular" w:hAnsi="Noto Sans Mono CJK JP Regular"/>
          <w:w w:val="105"/>
        </w:rPr>
        <w:t>default-target-url</w:t>
      </w:r>
      <w:r>
        <w:rPr>
          <w:rFonts w:ascii="Noto Sans Mono CJK JP Regular" w:hAnsi="Noto Sans Mono CJK JP Regular"/>
          <w:spacing w:val="-56"/>
          <w:w w:val="105"/>
        </w:rPr>
        <w:t> </w:t>
      </w:r>
      <w:r>
        <w:rPr>
          <w:w w:val="105"/>
        </w:rPr>
        <w:t>doesn’t make sense by itself because its</w:t>
      </w:r>
    </w:p>
    <w:p>
      <w:pPr>
        <w:pStyle w:val="BodyText"/>
        <w:spacing w:line="175" w:lineRule="exact"/>
        <w:ind w:left="1416"/>
      </w:pPr>
      <w:r>
        <w:rPr>
          <w:w w:val="110"/>
        </w:rPr>
        <w:t>job is taken care of by the handler.</w:t>
      </w:r>
    </w:p>
    <w:p>
      <w:pPr>
        <w:pStyle w:val="ListParagraph"/>
        <w:numPr>
          <w:ilvl w:val="1"/>
          <w:numId w:val="18"/>
        </w:numPr>
        <w:tabs>
          <w:tab w:pos="1415" w:val="left" w:leader="none"/>
          <w:tab w:pos="1416" w:val="left" w:leader="none"/>
        </w:tabs>
        <w:spacing w:line="187" w:lineRule="auto" w:before="93" w:after="0"/>
        <w:ind w:left="1416" w:right="1017" w:hanging="360"/>
        <w:jc w:val="left"/>
        <w:rPr>
          <w:sz w:val="18"/>
        </w:rPr>
      </w:pPr>
      <w:r>
        <w:rPr>
          <w:rFonts w:ascii="Noto Sans Mono CJK JP Regular" w:hAnsi="Noto Sans Mono CJK JP Regular"/>
          <w:w w:val="105"/>
          <w:sz w:val="18"/>
        </w:rPr>
        <w:t>default-target-url </w:t>
      </w:r>
      <w:r>
        <w:rPr>
          <w:w w:val="105"/>
          <w:sz w:val="18"/>
        </w:rPr>
        <w:t>The URL that will be redirected to after successful authentication if</w:t>
      </w:r>
      <w:r>
        <w:rPr>
          <w:spacing w:val="-33"/>
          <w:w w:val="105"/>
          <w:sz w:val="18"/>
        </w:rPr>
        <w:t> </w:t>
      </w:r>
      <w:r>
        <w:rPr>
          <w:w w:val="105"/>
          <w:sz w:val="18"/>
        </w:rPr>
        <w:t>the user’s</w:t>
      </w:r>
      <w:r>
        <w:rPr>
          <w:spacing w:val="-3"/>
          <w:w w:val="105"/>
          <w:sz w:val="18"/>
        </w:rPr>
        <w:t> </w:t>
      </w:r>
      <w:r>
        <w:rPr>
          <w:w w:val="105"/>
          <w:sz w:val="18"/>
        </w:rPr>
        <w:t>previous</w:t>
      </w:r>
      <w:r>
        <w:rPr>
          <w:spacing w:val="-3"/>
          <w:w w:val="105"/>
          <w:sz w:val="18"/>
        </w:rPr>
        <w:t> </w:t>
      </w:r>
      <w:r>
        <w:rPr>
          <w:w w:val="105"/>
          <w:sz w:val="18"/>
        </w:rPr>
        <w:t>action</w:t>
      </w:r>
      <w:r>
        <w:rPr>
          <w:spacing w:val="-2"/>
          <w:w w:val="105"/>
          <w:sz w:val="18"/>
        </w:rPr>
        <w:t> </w:t>
      </w:r>
      <w:r>
        <w:rPr>
          <w:w w:val="105"/>
          <w:sz w:val="18"/>
        </w:rPr>
        <w:t>could</w:t>
      </w:r>
      <w:r>
        <w:rPr>
          <w:spacing w:val="-3"/>
          <w:w w:val="105"/>
          <w:sz w:val="18"/>
        </w:rPr>
        <w:t> </w:t>
      </w:r>
      <w:r>
        <w:rPr>
          <w:w w:val="105"/>
          <w:sz w:val="18"/>
        </w:rPr>
        <w:t>not</w:t>
      </w:r>
      <w:r>
        <w:rPr>
          <w:spacing w:val="-3"/>
          <w:w w:val="105"/>
          <w:sz w:val="18"/>
        </w:rPr>
        <w:t> </w:t>
      </w:r>
      <w:r>
        <w:rPr>
          <w:w w:val="105"/>
          <w:sz w:val="18"/>
        </w:rPr>
        <w:t>be</w:t>
      </w:r>
      <w:r>
        <w:rPr>
          <w:spacing w:val="-2"/>
          <w:w w:val="105"/>
          <w:sz w:val="18"/>
        </w:rPr>
        <w:t> </w:t>
      </w:r>
      <w:r>
        <w:rPr>
          <w:w w:val="105"/>
          <w:sz w:val="18"/>
        </w:rPr>
        <w:t>resumed.</w:t>
      </w:r>
      <w:r>
        <w:rPr>
          <w:spacing w:val="-3"/>
          <w:w w:val="105"/>
          <w:sz w:val="18"/>
        </w:rPr>
        <w:t> </w:t>
      </w:r>
      <w:r>
        <w:rPr>
          <w:w w:val="105"/>
          <w:sz w:val="18"/>
        </w:rPr>
        <w:t>This</w:t>
      </w:r>
      <w:r>
        <w:rPr>
          <w:spacing w:val="-2"/>
          <w:w w:val="105"/>
          <w:sz w:val="18"/>
        </w:rPr>
        <w:t> </w:t>
      </w:r>
      <w:r>
        <w:rPr>
          <w:w w:val="105"/>
          <w:sz w:val="18"/>
        </w:rPr>
        <w:t>generally</w:t>
      </w:r>
      <w:r>
        <w:rPr>
          <w:spacing w:val="-3"/>
          <w:w w:val="105"/>
          <w:sz w:val="18"/>
        </w:rPr>
        <w:t> </w:t>
      </w:r>
      <w:r>
        <w:rPr>
          <w:w w:val="105"/>
          <w:sz w:val="18"/>
        </w:rPr>
        <w:t>happens</w:t>
      </w:r>
      <w:r>
        <w:rPr>
          <w:spacing w:val="-3"/>
          <w:w w:val="105"/>
          <w:sz w:val="18"/>
        </w:rPr>
        <w:t> </w:t>
      </w:r>
      <w:r>
        <w:rPr>
          <w:w w:val="105"/>
          <w:sz w:val="18"/>
        </w:rPr>
        <w:t>if</w:t>
      </w:r>
      <w:r>
        <w:rPr>
          <w:spacing w:val="-2"/>
          <w:w w:val="105"/>
          <w:sz w:val="18"/>
        </w:rPr>
        <w:t> </w:t>
      </w:r>
      <w:r>
        <w:rPr>
          <w:w w:val="105"/>
          <w:sz w:val="18"/>
        </w:rPr>
        <w:t>the</w:t>
      </w:r>
      <w:r>
        <w:rPr>
          <w:spacing w:val="-3"/>
          <w:w w:val="105"/>
          <w:sz w:val="18"/>
        </w:rPr>
        <w:t> </w:t>
      </w:r>
      <w:r>
        <w:rPr>
          <w:w w:val="105"/>
          <w:sz w:val="18"/>
        </w:rPr>
        <w:t>user</w:t>
      </w:r>
      <w:r>
        <w:rPr>
          <w:spacing w:val="-3"/>
          <w:w w:val="105"/>
          <w:sz w:val="18"/>
        </w:rPr>
        <w:t> </w:t>
      </w:r>
      <w:r>
        <w:rPr>
          <w:w w:val="105"/>
          <w:sz w:val="18"/>
        </w:rPr>
        <w:t>visits</w:t>
      </w:r>
      <w:r>
        <w:rPr>
          <w:spacing w:val="-2"/>
          <w:w w:val="105"/>
          <w:sz w:val="18"/>
        </w:rPr>
        <w:t> </w:t>
      </w:r>
      <w:r>
        <w:rPr>
          <w:w w:val="105"/>
          <w:sz w:val="18"/>
        </w:rPr>
        <w:t>a</w:t>
      </w:r>
      <w:r>
        <w:rPr>
          <w:spacing w:val="-3"/>
          <w:w w:val="105"/>
          <w:sz w:val="18"/>
        </w:rPr>
        <w:t> </w:t>
      </w:r>
      <w:r>
        <w:rPr>
          <w:w w:val="105"/>
          <w:sz w:val="18"/>
        </w:rPr>
        <w:t>login</w:t>
      </w:r>
    </w:p>
    <w:p>
      <w:pPr>
        <w:pStyle w:val="BodyText"/>
        <w:spacing w:line="254" w:lineRule="auto" w:before="20"/>
        <w:ind w:left="1416" w:right="997"/>
      </w:pPr>
      <w:r>
        <w:rPr>
          <w:w w:val="110"/>
        </w:rPr>
        <w:t>page</w:t>
      </w:r>
      <w:r>
        <w:rPr>
          <w:spacing w:val="-23"/>
          <w:w w:val="110"/>
        </w:rPr>
        <w:t> </w:t>
      </w:r>
      <w:r>
        <w:rPr>
          <w:w w:val="110"/>
        </w:rPr>
        <w:t>without</w:t>
      </w:r>
      <w:r>
        <w:rPr>
          <w:spacing w:val="-22"/>
          <w:w w:val="110"/>
        </w:rPr>
        <w:t> </w:t>
      </w:r>
      <w:r>
        <w:rPr>
          <w:w w:val="110"/>
        </w:rPr>
        <w:t>first</w:t>
      </w:r>
      <w:r>
        <w:rPr>
          <w:spacing w:val="-22"/>
          <w:w w:val="110"/>
        </w:rPr>
        <w:t> </w:t>
      </w:r>
      <w:r>
        <w:rPr>
          <w:w w:val="110"/>
        </w:rPr>
        <w:t>requesting</w:t>
      </w:r>
      <w:r>
        <w:rPr>
          <w:spacing w:val="-22"/>
          <w:w w:val="110"/>
        </w:rPr>
        <w:t> </w:t>
      </w:r>
      <w:r>
        <w:rPr>
          <w:w w:val="110"/>
        </w:rPr>
        <w:t>a</w:t>
      </w:r>
      <w:r>
        <w:rPr>
          <w:spacing w:val="-23"/>
          <w:w w:val="110"/>
        </w:rPr>
        <w:t> </w:t>
      </w:r>
      <w:r>
        <w:rPr>
          <w:w w:val="110"/>
        </w:rPr>
        <w:t>secured</w:t>
      </w:r>
      <w:r>
        <w:rPr>
          <w:spacing w:val="-22"/>
          <w:w w:val="110"/>
        </w:rPr>
        <w:t> </w:t>
      </w:r>
      <w:r>
        <w:rPr>
          <w:w w:val="110"/>
        </w:rPr>
        <w:t>operation</w:t>
      </w:r>
      <w:r>
        <w:rPr>
          <w:spacing w:val="-22"/>
          <w:w w:val="110"/>
        </w:rPr>
        <w:t> </w:t>
      </w:r>
      <w:r>
        <w:rPr>
          <w:w w:val="110"/>
        </w:rPr>
        <w:t>that</w:t>
      </w:r>
      <w:r>
        <w:rPr>
          <w:spacing w:val="-22"/>
          <w:w w:val="110"/>
        </w:rPr>
        <w:t> </w:t>
      </w:r>
      <w:r>
        <w:rPr>
          <w:w w:val="110"/>
        </w:rPr>
        <w:t>triggers</w:t>
      </w:r>
      <w:r>
        <w:rPr>
          <w:spacing w:val="-22"/>
          <w:w w:val="110"/>
        </w:rPr>
        <w:t> </w:t>
      </w:r>
      <w:r>
        <w:rPr>
          <w:w w:val="110"/>
        </w:rPr>
        <w:t>authentication.</w:t>
      </w:r>
      <w:r>
        <w:rPr>
          <w:spacing w:val="-23"/>
          <w:w w:val="110"/>
        </w:rPr>
        <w:t> </w:t>
      </w:r>
      <w:r>
        <w:rPr>
          <w:w w:val="110"/>
        </w:rPr>
        <w:t>If</w:t>
      </w:r>
      <w:r>
        <w:rPr>
          <w:spacing w:val="-22"/>
          <w:w w:val="110"/>
        </w:rPr>
        <w:t> </w:t>
      </w:r>
      <w:r>
        <w:rPr>
          <w:w w:val="110"/>
        </w:rPr>
        <w:t>unspecified,</w:t>
      </w:r>
      <w:r>
        <w:rPr>
          <w:spacing w:val="-22"/>
          <w:w w:val="110"/>
        </w:rPr>
        <w:t> </w:t>
      </w:r>
      <w:r>
        <w:rPr>
          <w:w w:val="110"/>
        </w:rPr>
        <w:t>it defaults</w:t>
      </w:r>
      <w:r>
        <w:rPr>
          <w:spacing w:val="-13"/>
          <w:w w:val="110"/>
        </w:rPr>
        <w:t> </w:t>
      </w:r>
      <w:r>
        <w:rPr>
          <w:w w:val="110"/>
        </w:rPr>
        <w:t>to</w:t>
      </w:r>
      <w:r>
        <w:rPr>
          <w:spacing w:val="-13"/>
          <w:w w:val="110"/>
        </w:rPr>
        <w:t> </w:t>
      </w:r>
      <w:r>
        <w:rPr>
          <w:w w:val="110"/>
        </w:rPr>
        <w:t>the</w:t>
      </w:r>
      <w:r>
        <w:rPr>
          <w:spacing w:val="-13"/>
          <w:w w:val="110"/>
        </w:rPr>
        <w:t> </w:t>
      </w:r>
      <w:r>
        <w:rPr>
          <w:w w:val="110"/>
        </w:rPr>
        <w:t>root</w:t>
      </w:r>
      <w:r>
        <w:rPr>
          <w:spacing w:val="-13"/>
          <w:w w:val="110"/>
        </w:rPr>
        <w:t> </w:t>
      </w:r>
      <w:r>
        <w:rPr>
          <w:w w:val="110"/>
        </w:rPr>
        <w:t>of</w:t>
      </w:r>
      <w:r>
        <w:rPr>
          <w:spacing w:val="-13"/>
          <w:w w:val="110"/>
        </w:rPr>
        <w:t> </w:t>
      </w:r>
      <w:r>
        <w:rPr>
          <w:w w:val="110"/>
        </w:rPr>
        <w:t>the</w:t>
      </w:r>
      <w:r>
        <w:rPr>
          <w:spacing w:val="-12"/>
          <w:w w:val="110"/>
        </w:rPr>
        <w:t> </w:t>
      </w:r>
      <w:r>
        <w:rPr>
          <w:w w:val="110"/>
        </w:rPr>
        <w:t>application.</w:t>
      </w:r>
    </w:p>
    <w:p>
      <w:pPr>
        <w:pStyle w:val="ListParagraph"/>
        <w:numPr>
          <w:ilvl w:val="1"/>
          <w:numId w:val="18"/>
        </w:numPr>
        <w:tabs>
          <w:tab w:pos="1415" w:val="left" w:leader="none"/>
          <w:tab w:pos="1416" w:val="left" w:leader="none"/>
        </w:tabs>
        <w:spacing w:line="139" w:lineRule="auto" w:before="135" w:after="0"/>
        <w:ind w:left="1416" w:right="1221" w:hanging="360"/>
        <w:jc w:val="left"/>
        <w:rPr>
          <w:sz w:val="18"/>
        </w:rPr>
      </w:pPr>
      <w:r>
        <w:rPr>
          <w:rFonts w:ascii="Noto Sans Mono CJK JP Regular"/>
          <w:sz w:val="18"/>
        </w:rPr>
        <w:t>login-page </w:t>
      </w:r>
      <w:r>
        <w:rPr>
          <w:sz w:val="18"/>
        </w:rPr>
        <w:t>The URL for the login page. If no login URL is specified, Spring Security automatically</w:t>
      </w:r>
      <w:r>
        <w:rPr>
          <w:spacing w:val="16"/>
          <w:sz w:val="18"/>
        </w:rPr>
        <w:t> </w:t>
      </w:r>
      <w:r>
        <w:rPr>
          <w:sz w:val="18"/>
        </w:rPr>
        <w:t>creates</w:t>
      </w:r>
      <w:r>
        <w:rPr>
          <w:spacing w:val="17"/>
          <w:sz w:val="18"/>
        </w:rPr>
        <w:t> </w:t>
      </w:r>
      <w:r>
        <w:rPr>
          <w:sz w:val="18"/>
        </w:rPr>
        <w:t>a</w:t>
      </w:r>
      <w:r>
        <w:rPr>
          <w:spacing w:val="17"/>
          <w:sz w:val="18"/>
        </w:rPr>
        <w:t> </w:t>
      </w:r>
      <w:r>
        <w:rPr>
          <w:sz w:val="18"/>
        </w:rPr>
        <w:t>login</w:t>
      </w:r>
      <w:r>
        <w:rPr>
          <w:spacing w:val="17"/>
          <w:sz w:val="18"/>
        </w:rPr>
        <w:t> </w:t>
      </w:r>
      <w:r>
        <w:rPr>
          <w:sz w:val="18"/>
        </w:rPr>
        <w:t>URL</w:t>
      </w:r>
      <w:r>
        <w:rPr>
          <w:spacing w:val="17"/>
          <w:sz w:val="18"/>
        </w:rPr>
        <w:t> </w:t>
      </w:r>
      <w:r>
        <w:rPr>
          <w:sz w:val="18"/>
        </w:rPr>
        <w:t>at</w:t>
      </w:r>
      <w:r>
        <w:rPr>
          <w:spacing w:val="17"/>
          <w:sz w:val="18"/>
        </w:rPr>
        <w:t> </w:t>
      </w:r>
      <w:r>
        <w:rPr>
          <w:rFonts w:ascii="Noto Sans Mono CJK JP Regular"/>
          <w:sz w:val="18"/>
        </w:rPr>
        <w:t>/spring_security_login</w:t>
      </w:r>
      <w:r>
        <w:rPr>
          <w:rFonts w:ascii="Noto Sans Mono CJK JP Regular"/>
          <w:spacing w:val="-28"/>
          <w:sz w:val="18"/>
        </w:rPr>
        <w:t> </w:t>
      </w:r>
      <w:r>
        <w:rPr>
          <w:sz w:val="18"/>
        </w:rPr>
        <w:t>and</w:t>
      </w:r>
      <w:r>
        <w:rPr>
          <w:spacing w:val="17"/>
          <w:sz w:val="18"/>
        </w:rPr>
        <w:t> </w:t>
      </w:r>
      <w:r>
        <w:rPr>
          <w:sz w:val="18"/>
        </w:rPr>
        <w:t>a</w:t>
      </w:r>
      <w:r>
        <w:rPr>
          <w:spacing w:val="17"/>
          <w:sz w:val="18"/>
        </w:rPr>
        <w:t> </w:t>
      </w:r>
      <w:r>
        <w:rPr>
          <w:sz w:val="18"/>
        </w:rPr>
        <w:t>corresponding</w:t>
      </w:r>
      <w:r>
        <w:rPr>
          <w:spacing w:val="17"/>
          <w:sz w:val="18"/>
        </w:rPr>
        <w:t> </w:t>
      </w:r>
      <w:r>
        <w:rPr>
          <w:sz w:val="18"/>
        </w:rPr>
        <w:t>filter</w:t>
      </w:r>
      <w:r>
        <w:rPr>
          <w:spacing w:val="17"/>
          <w:sz w:val="18"/>
        </w:rPr>
        <w:t> </w:t>
      </w:r>
      <w:r>
        <w:rPr>
          <w:sz w:val="18"/>
        </w:rPr>
        <w:t>to</w:t>
      </w:r>
    </w:p>
    <w:p>
      <w:pPr>
        <w:pStyle w:val="BodyText"/>
        <w:spacing w:line="191" w:lineRule="exact"/>
        <w:ind w:left="1416"/>
      </w:pPr>
      <w:r>
        <w:rPr>
          <w:w w:val="110"/>
        </w:rPr>
        <w:t>render that login URL when requested.</w:t>
      </w:r>
    </w:p>
    <w:p>
      <w:pPr>
        <w:pStyle w:val="ListParagraph"/>
        <w:numPr>
          <w:ilvl w:val="1"/>
          <w:numId w:val="18"/>
        </w:numPr>
        <w:tabs>
          <w:tab w:pos="1415" w:val="left" w:leader="none"/>
          <w:tab w:pos="1416" w:val="left" w:leader="none"/>
        </w:tabs>
        <w:spacing w:line="301" w:lineRule="exact" w:before="35" w:after="0"/>
        <w:ind w:left="1416" w:right="0" w:hanging="360"/>
        <w:jc w:val="left"/>
        <w:rPr>
          <w:sz w:val="18"/>
        </w:rPr>
      </w:pPr>
      <w:r>
        <w:rPr>
          <w:rFonts w:ascii="Noto Sans Mono CJK JP Regular"/>
          <w:sz w:val="18"/>
        </w:rPr>
        <w:t>login-processing-url </w:t>
      </w:r>
      <w:r>
        <w:rPr>
          <w:sz w:val="18"/>
        </w:rPr>
        <w:t>The URL that the login form is posted </w:t>
      </w:r>
      <w:r>
        <w:rPr>
          <w:spacing w:val="-3"/>
          <w:sz w:val="18"/>
        </w:rPr>
        <w:t>to. </w:t>
      </w:r>
      <w:r>
        <w:rPr>
          <w:sz w:val="18"/>
        </w:rPr>
        <w:t>If unspecified, it defaults</w:t>
      </w:r>
      <w:r>
        <w:rPr>
          <w:spacing w:val="8"/>
          <w:sz w:val="18"/>
        </w:rPr>
        <w:t> </w:t>
      </w:r>
      <w:r>
        <w:rPr>
          <w:sz w:val="18"/>
        </w:rPr>
        <w:t>to</w:t>
      </w:r>
    </w:p>
    <w:p>
      <w:pPr>
        <w:pStyle w:val="BodyText"/>
        <w:spacing w:line="280" w:lineRule="exact"/>
        <w:ind w:left="1416"/>
      </w:pPr>
      <w:r>
        <w:rPr>
          <w:rFonts w:ascii="Noto Sans Mono CJK JP Regular"/>
        </w:rPr>
        <w:t>/j_spring_security_check</w:t>
      </w:r>
      <w:r>
        <w:rPr/>
        <w:t>.</w:t>
      </w:r>
    </w:p>
    <w:p>
      <w:pPr>
        <w:pStyle w:val="BodyText"/>
        <w:spacing w:line="187" w:lineRule="auto" w:before="38"/>
        <w:ind w:left="480" w:right="275" w:firstLine="360"/>
      </w:pPr>
      <w:r>
        <w:rPr>
          <w:w w:val="105"/>
        </w:rPr>
        <w:t>The</w:t>
      </w:r>
      <w:r>
        <w:rPr>
          <w:spacing w:val="-10"/>
          <w:w w:val="105"/>
        </w:rPr>
        <w:t> </w:t>
      </w:r>
      <w:r>
        <w:rPr>
          <w:rFonts w:ascii="Noto Sans Mono CJK JP Regular"/>
          <w:w w:val="105"/>
        </w:rPr>
        <w:t>&lt;openid-login&gt;</w:t>
      </w:r>
      <w:r>
        <w:rPr>
          <w:rFonts w:ascii="Noto Sans Mono CJK JP Regular"/>
          <w:spacing w:val="-56"/>
          <w:w w:val="105"/>
        </w:rPr>
        <w:t> </w:t>
      </w:r>
      <w:r>
        <w:rPr>
          <w:w w:val="105"/>
        </w:rPr>
        <w:t>element</w:t>
      </w:r>
      <w:r>
        <w:rPr>
          <w:spacing w:val="-9"/>
          <w:w w:val="105"/>
        </w:rPr>
        <w:t> </w:t>
      </w:r>
      <w:r>
        <w:rPr>
          <w:w w:val="105"/>
        </w:rPr>
        <w:t>also</w:t>
      </w:r>
      <w:r>
        <w:rPr>
          <w:spacing w:val="-9"/>
          <w:w w:val="105"/>
        </w:rPr>
        <w:t> </w:t>
      </w:r>
      <w:r>
        <w:rPr>
          <w:w w:val="105"/>
        </w:rPr>
        <w:t>accepts</w:t>
      </w:r>
      <w:r>
        <w:rPr>
          <w:spacing w:val="-9"/>
          <w:w w:val="105"/>
        </w:rPr>
        <w:t> </w:t>
      </w:r>
      <w:r>
        <w:rPr>
          <w:w w:val="105"/>
        </w:rPr>
        <w:t>a</w:t>
      </w:r>
      <w:r>
        <w:rPr>
          <w:spacing w:val="-9"/>
          <w:w w:val="105"/>
        </w:rPr>
        <w:t> </w:t>
      </w:r>
      <w:r>
        <w:rPr>
          <w:w w:val="105"/>
        </w:rPr>
        <w:t>child</w:t>
      </w:r>
      <w:r>
        <w:rPr>
          <w:spacing w:val="-9"/>
          <w:w w:val="105"/>
        </w:rPr>
        <w:t> </w:t>
      </w:r>
      <w:r>
        <w:rPr>
          <w:w w:val="105"/>
        </w:rPr>
        <w:t>element:</w:t>
      </w:r>
      <w:r>
        <w:rPr>
          <w:spacing w:val="-10"/>
          <w:w w:val="105"/>
        </w:rPr>
        <w:t> </w:t>
      </w:r>
      <w:r>
        <w:rPr>
          <w:rFonts w:ascii="Noto Sans Mono CJK JP Regular"/>
          <w:w w:val="105"/>
        </w:rPr>
        <w:t>&lt;attribute-exchange&gt;</w:t>
      </w:r>
      <w:r>
        <w:rPr>
          <w:w w:val="105"/>
        </w:rPr>
        <w:t>.</w:t>
      </w:r>
      <w:r>
        <w:rPr>
          <w:spacing w:val="-9"/>
          <w:w w:val="105"/>
        </w:rPr>
        <w:t> </w:t>
      </w:r>
      <w:r>
        <w:rPr>
          <w:w w:val="105"/>
        </w:rPr>
        <w:t>This</w:t>
      </w:r>
      <w:r>
        <w:rPr>
          <w:spacing w:val="-9"/>
          <w:w w:val="105"/>
        </w:rPr>
        <w:t> </w:t>
      </w:r>
      <w:r>
        <w:rPr>
          <w:w w:val="105"/>
        </w:rPr>
        <w:t>element</w:t>
      </w:r>
      <w:r>
        <w:rPr>
          <w:spacing w:val="-9"/>
          <w:w w:val="105"/>
        </w:rPr>
        <w:t> </w:t>
      </w:r>
      <w:r>
        <w:rPr>
          <w:w w:val="105"/>
        </w:rPr>
        <w:t>is</w:t>
      </w:r>
      <w:r>
        <w:rPr>
          <w:spacing w:val="-9"/>
          <w:w w:val="105"/>
        </w:rPr>
        <w:t> </w:t>
      </w:r>
      <w:r>
        <w:rPr>
          <w:w w:val="105"/>
        </w:rPr>
        <w:t>used</w:t>
      </w:r>
      <w:r>
        <w:rPr>
          <w:spacing w:val="-9"/>
          <w:w w:val="105"/>
        </w:rPr>
        <w:t> </w:t>
      </w:r>
      <w:r>
        <w:rPr>
          <w:w w:val="105"/>
        </w:rPr>
        <w:t>to</w:t>
      </w:r>
      <w:r>
        <w:rPr>
          <w:spacing w:val="-9"/>
          <w:w w:val="105"/>
        </w:rPr>
        <w:t> </w:t>
      </w:r>
      <w:r>
        <w:rPr>
          <w:w w:val="105"/>
        </w:rPr>
        <w:t>use the</w:t>
      </w:r>
      <w:r>
        <w:rPr>
          <w:spacing w:val="-11"/>
          <w:w w:val="105"/>
        </w:rPr>
        <w:t> </w:t>
      </w:r>
      <w:r>
        <w:rPr>
          <w:w w:val="105"/>
        </w:rPr>
        <w:t>OpenID</w:t>
      </w:r>
      <w:r>
        <w:rPr>
          <w:spacing w:val="-10"/>
          <w:w w:val="105"/>
        </w:rPr>
        <w:t> </w:t>
      </w:r>
      <w:r>
        <w:rPr>
          <w:w w:val="105"/>
        </w:rPr>
        <w:t>Attribute</w:t>
      </w:r>
      <w:r>
        <w:rPr>
          <w:spacing w:val="-11"/>
          <w:w w:val="105"/>
        </w:rPr>
        <w:t> </w:t>
      </w:r>
      <w:r>
        <w:rPr>
          <w:w w:val="105"/>
        </w:rPr>
        <w:t>Exchange</w:t>
      </w:r>
      <w:r>
        <w:rPr>
          <w:spacing w:val="-10"/>
          <w:w w:val="105"/>
        </w:rPr>
        <w:t> </w:t>
      </w:r>
      <w:r>
        <w:rPr>
          <w:w w:val="105"/>
        </w:rPr>
        <w:t>(AX)</w:t>
      </w:r>
      <w:r>
        <w:rPr>
          <w:spacing w:val="-10"/>
          <w:w w:val="105"/>
        </w:rPr>
        <w:t> </w:t>
      </w:r>
      <w:r>
        <w:rPr>
          <w:w w:val="105"/>
        </w:rPr>
        <w:t>functionality.</w:t>
      </w:r>
      <w:r>
        <w:rPr>
          <w:spacing w:val="-11"/>
          <w:w w:val="105"/>
        </w:rPr>
        <w:t> </w:t>
      </w:r>
      <w:r>
        <w:rPr>
          <w:w w:val="105"/>
        </w:rPr>
        <w:t>The</w:t>
      </w:r>
      <w:r>
        <w:rPr>
          <w:spacing w:val="-10"/>
          <w:w w:val="105"/>
        </w:rPr>
        <w:t> </w:t>
      </w:r>
      <w:r>
        <w:rPr>
          <w:w w:val="105"/>
        </w:rPr>
        <w:t>AX</w:t>
      </w:r>
      <w:r>
        <w:rPr>
          <w:spacing w:val="-10"/>
          <w:w w:val="105"/>
        </w:rPr>
        <w:t> </w:t>
      </w:r>
      <w:r>
        <w:rPr>
          <w:w w:val="105"/>
        </w:rPr>
        <w:t>functionality</w:t>
      </w:r>
      <w:r>
        <w:rPr>
          <w:spacing w:val="-11"/>
          <w:w w:val="105"/>
        </w:rPr>
        <w:t> </w:t>
      </w:r>
      <w:r>
        <w:rPr>
          <w:w w:val="105"/>
        </w:rPr>
        <w:t>of</w:t>
      </w:r>
      <w:r>
        <w:rPr>
          <w:spacing w:val="-10"/>
          <w:w w:val="105"/>
        </w:rPr>
        <w:t> </w:t>
      </w:r>
      <w:r>
        <w:rPr>
          <w:w w:val="105"/>
        </w:rPr>
        <w:t>OpenID</w:t>
      </w:r>
      <w:r>
        <w:rPr>
          <w:spacing w:val="-11"/>
          <w:w w:val="105"/>
        </w:rPr>
        <w:t> </w:t>
      </w:r>
      <w:r>
        <w:rPr>
          <w:w w:val="105"/>
        </w:rPr>
        <w:t>allows</w:t>
      </w:r>
      <w:r>
        <w:rPr>
          <w:spacing w:val="-10"/>
          <w:w w:val="105"/>
        </w:rPr>
        <w:t> </w:t>
      </w:r>
      <w:r>
        <w:rPr>
          <w:w w:val="105"/>
        </w:rPr>
        <w:t>for</w:t>
      </w:r>
      <w:r>
        <w:rPr>
          <w:spacing w:val="-10"/>
          <w:w w:val="105"/>
        </w:rPr>
        <w:t> </w:t>
      </w:r>
      <w:r>
        <w:rPr>
          <w:w w:val="105"/>
        </w:rPr>
        <w:t>the</w:t>
      </w:r>
      <w:r>
        <w:rPr>
          <w:spacing w:val="-11"/>
          <w:w w:val="105"/>
        </w:rPr>
        <w:t> </w:t>
      </w:r>
      <w:r>
        <w:rPr>
          <w:w w:val="105"/>
        </w:rPr>
        <w:t>interchange</w:t>
      </w:r>
    </w:p>
    <w:p>
      <w:pPr>
        <w:pStyle w:val="BodyText"/>
        <w:spacing w:line="254" w:lineRule="auto" w:before="20"/>
        <w:ind w:left="480" w:right="136"/>
      </w:pPr>
      <w:r>
        <w:rPr>
          <w:w w:val="110"/>
        </w:rPr>
        <w:t>of</w:t>
      </w:r>
      <w:r>
        <w:rPr>
          <w:spacing w:val="-17"/>
          <w:w w:val="110"/>
        </w:rPr>
        <w:t> </w:t>
      </w:r>
      <w:r>
        <w:rPr>
          <w:w w:val="110"/>
        </w:rPr>
        <w:t>information</w:t>
      </w:r>
      <w:r>
        <w:rPr>
          <w:spacing w:val="-17"/>
          <w:w w:val="110"/>
        </w:rPr>
        <w:t> </w:t>
      </w:r>
      <w:r>
        <w:rPr>
          <w:w w:val="110"/>
        </w:rPr>
        <w:t>beyond</w:t>
      </w:r>
      <w:r>
        <w:rPr>
          <w:spacing w:val="-16"/>
          <w:w w:val="110"/>
        </w:rPr>
        <w:t> </w:t>
      </w:r>
      <w:r>
        <w:rPr>
          <w:w w:val="110"/>
        </w:rPr>
        <w:t>simple</w:t>
      </w:r>
      <w:r>
        <w:rPr>
          <w:spacing w:val="-17"/>
          <w:w w:val="110"/>
        </w:rPr>
        <w:t> </w:t>
      </w:r>
      <w:r>
        <w:rPr>
          <w:w w:val="110"/>
        </w:rPr>
        <w:t>authentication</w:t>
      </w:r>
      <w:r>
        <w:rPr>
          <w:spacing w:val="-16"/>
          <w:w w:val="110"/>
        </w:rPr>
        <w:t> </w:t>
      </w:r>
      <w:r>
        <w:rPr>
          <w:w w:val="110"/>
        </w:rPr>
        <w:t>between</w:t>
      </w:r>
      <w:r>
        <w:rPr>
          <w:spacing w:val="-17"/>
          <w:w w:val="110"/>
        </w:rPr>
        <w:t> </w:t>
      </w:r>
      <w:r>
        <w:rPr>
          <w:w w:val="110"/>
        </w:rPr>
        <w:t>the</w:t>
      </w:r>
      <w:r>
        <w:rPr>
          <w:spacing w:val="-16"/>
          <w:w w:val="110"/>
        </w:rPr>
        <w:t> </w:t>
      </w:r>
      <w:r>
        <w:rPr>
          <w:w w:val="110"/>
        </w:rPr>
        <w:t>communicating</w:t>
      </w:r>
      <w:r>
        <w:rPr>
          <w:spacing w:val="-17"/>
          <w:w w:val="110"/>
        </w:rPr>
        <w:t> </w:t>
      </w:r>
      <w:r>
        <w:rPr>
          <w:w w:val="110"/>
        </w:rPr>
        <w:t>endpoints</w:t>
      </w:r>
      <w:r>
        <w:rPr>
          <w:spacing w:val="-16"/>
          <w:w w:val="110"/>
        </w:rPr>
        <w:t> </w:t>
      </w:r>
      <w:r>
        <w:rPr>
          <w:w w:val="110"/>
        </w:rPr>
        <w:t>of</w:t>
      </w:r>
      <w:r>
        <w:rPr>
          <w:spacing w:val="-17"/>
          <w:w w:val="110"/>
        </w:rPr>
        <w:t> </w:t>
      </w:r>
      <w:r>
        <w:rPr>
          <w:w w:val="110"/>
        </w:rPr>
        <w:t>the</w:t>
      </w:r>
      <w:r>
        <w:rPr>
          <w:spacing w:val="-16"/>
          <w:w w:val="110"/>
        </w:rPr>
        <w:t> </w:t>
      </w:r>
      <w:r>
        <w:rPr>
          <w:w w:val="110"/>
        </w:rPr>
        <w:t>authentication</w:t>
      </w:r>
      <w:r>
        <w:rPr>
          <w:spacing w:val="-17"/>
          <w:w w:val="110"/>
        </w:rPr>
        <w:t> </w:t>
      </w:r>
      <w:r>
        <w:rPr>
          <w:w w:val="110"/>
        </w:rPr>
        <w:t>process. For</w:t>
      </w:r>
      <w:r>
        <w:rPr>
          <w:spacing w:val="-23"/>
          <w:w w:val="110"/>
        </w:rPr>
        <w:t> </w:t>
      </w:r>
      <w:r>
        <w:rPr>
          <w:w w:val="110"/>
        </w:rPr>
        <w:t>example,</w:t>
      </w:r>
      <w:r>
        <w:rPr>
          <w:spacing w:val="-23"/>
          <w:w w:val="110"/>
        </w:rPr>
        <w:t> </w:t>
      </w:r>
      <w:r>
        <w:rPr>
          <w:w w:val="110"/>
        </w:rPr>
        <w:t>you</w:t>
      </w:r>
      <w:r>
        <w:rPr>
          <w:spacing w:val="-23"/>
          <w:w w:val="110"/>
        </w:rPr>
        <w:t> </w:t>
      </w:r>
      <w:r>
        <w:rPr>
          <w:w w:val="110"/>
        </w:rPr>
        <w:t>could</w:t>
      </w:r>
      <w:r>
        <w:rPr>
          <w:spacing w:val="-22"/>
          <w:w w:val="110"/>
        </w:rPr>
        <w:t> </w:t>
      </w:r>
      <w:r>
        <w:rPr>
          <w:w w:val="110"/>
        </w:rPr>
        <w:t>use</w:t>
      </w:r>
      <w:r>
        <w:rPr>
          <w:spacing w:val="-23"/>
          <w:w w:val="110"/>
        </w:rPr>
        <w:t> </w:t>
      </w:r>
      <w:r>
        <w:rPr>
          <w:w w:val="110"/>
        </w:rPr>
        <w:t>it</w:t>
      </w:r>
      <w:r>
        <w:rPr>
          <w:spacing w:val="-23"/>
          <w:w w:val="110"/>
        </w:rPr>
        <w:t> </w:t>
      </w:r>
      <w:r>
        <w:rPr>
          <w:w w:val="110"/>
        </w:rPr>
        <w:t>to</w:t>
      </w:r>
      <w:r>
        <w:rPr>
          <w:spacing w:val="-22"/>
          <w:w w:val="110"/>
        </w:rPr>
        <w:t> </w:t>
      </w:r>
      <w:r>
        <w:rPr>
          <w:w w:val="110"/>
        </w:rPr>
        <w:t>fetch</w:t>
      </w:r>
      <w:r>
        <w:rPr>
          <w:spacing w:val="-23"/>
          <w:w w:val="110"/>
        </w:rPr>
        <w:t> </w:t>
      </w:r>
      <w:r>
        <w:rPr>
          <w:w w:val="110"/>
        </w:rPr>
        <w:t>data</w:t>
      </w:r>
      <w:r>
        <w:rPr>
          <w:spacing w:val="-23"/>
          <w:w w:val="110"/>
        </w:rPr>
        <w:t> </w:t>
      </w:r>
      <w:r>
        <w:rPr>
          <w:w w:val="110"/>
        </w:rPr>
        <w:t>from</w:t>
      </w:r>
      <w:r>
        <w:rPr>
          <w:spacing w:val="-22"/>
          <w:w w:val="110"/>
        </w:rPr>
        <w:t> </w:t>
      </w:r>
      <w:r>
        <w:rPr>
          <w:w w:val="110"/>
        </w:rPr>
        <w:t>the</w:t>
      </w:r>
      <w:r>
        <w:rPr>
          <w:spacing w:val="-23"/>
          <w:w w:val="110"/>
        </w:rPr>
        <w:t> </w:t>
      </w:r>
      <w:r>
        <w:rPr>
          <w:w w:val="110"/>
        </w:rPr>
        <w:t>OpenID</w:t>
      </w:r>
      <w:r>
        <w:rPr>
          <w:spacing w:val="-23"/>
          <w:w w:val="110"/>
        </w:rPr>
        <w:t> </w:t>
      </w:r>
      <w:r>
        <w:rPr>
          <w:w w:val="110"/>
        </w:rPr>
        <w:t>provider</w:t>
      </w:r>
      <w:r>
        <w:rPr>
          <w:spacing w:val="-22"/>
          <w:w w:val="110"/>
        </w:rPr>
        <w:t> </w:t>
      </w:r>
      <w:r>
        <w:rPr>
          <w:w w:val="110"/>
        </w:rPr>
        <w:t>or</w:t>
      </w:r>
      <w:r>
        <w:rPr>
          <w:spacing w:val="-23"/>
          <w:w w:val="110"/>
        </w:rPr>
        <w:t> </w:t>
      </w:r>
      <w:r>
        <w:rPr>
          <w:w w:val="110"/>
        </w:rPr>
        <w:t>to</w:t>
      </w:r>
      <w:r>
        <w:rPr>
          <w:spacing w:val="-23"/>
          <w:w w:val="110"/>
        </w:rPr>
        <w:t> </w:t>
      </w:r>
      <w:r>
        <w:rPr>
          <w:w w:val="110"/>
        </w:rPr>
        <w:t>store</w:t>
      </w:r>
      <w:r>
        <w:rPr>
          <w:spacing w:val="-22"/>
          <w:w w:val="110"/>
        </w:rPr>
        <w:t> </w:t>
      </w:r>
      <w:r>
        <w:rPr>
          <w:w w:val="110"/>
        </w:rPr>
        <w:t>data.</w:t>
      </w:r>
      <w:r>
        <w:rPr>
          <w:spacing w:val="-23"/>
          <w:w w:val="110"/>
        </w:rPr>
        <w:t> </w:t>
      </w:r>
      <w:r>
        <w:rPr>
          <w:w w:val="110"/>
        </w:rPr>
        <w:t>I</w:t>
      </w:r>
      <w:r>
        <w:rPr>
          <w:spacing w:val="-23"/>
          <w:w w:val="110"/>
        </w:rPr>
        <w:t> </w:t>
      </w:r>
      <w:r>
        <w:rPr>
          <w:w w:val="110"/>
        </w:rPr>
        <w:t>will</w:t>
      </w:r>
      <w:r>
        <w:rPr>
          <w:spacing w:val="-22"/>
          <w:w w:val="110"/>
        </w:rPr>
        <w:t> </w:t>
      </w:r>
      <w:r>
        <w:rPr>
          <w:w w:val="110"/>
        </w:rPr>
        <w:t>show</w:t>
      </w:r>
      <w:r>
        <w:rPr>
          <w:spacing w:val="-23"/>
          <w:w w:val="110"/>
        </w:rPr>
        <w:t> </w:t>
      </w:r>
      <w:r>
        <w:rPr>
          <w:w w:val="110"/>
        </w:rPr>
        <w:t>you</w:t>
      </w:r>
      <w:r>
        <w:rPr>
          <w:spacing w:val="-23"/>
          <w:w w:val="110"/>
        </w:rPr>
        <w:t> </w:t>
      </w:r>
      <w:r>
        <w:rPr>
          <w:w w:val="110"/>
        </w:rPr>
        <w:t>how</w:t>
      </w:r>
      <w:r>
        <w:rPr>
          <w:spacing w:val="-23"/>
          <w:w w:val="110"/>
        </w:rPr>
        <w:t> </w:t>
      </w:r>
      <w:r>
        <w:rPr>
          <w:w w:val="110"/>
        </w:rPr>
        <w:t>to</w:t>
      </w:r>
      <w:r>
        <w:rPr>
          <w:spacing w:val="-22"/>
          <w:w w:val="110"/>
        </w:rPr>
        <w:t> </w:t>
      </w:r>
      <w:r>
        <w:rPr>
          <w:w w:val="110"/>
        </w:rPr>
        <w:t>configure it</w:t>
      </w:r>
      <w:r>
        <w:rPr>
          <w:spacing w:val="-21"/>
          <w:w w:val="110"/>
        </w:rPr>
        <w:t> </w:t>
      </w:r>
      <w:r>
        <w:rPr>
          <w:w w:val="110"/>
        </w:rPr>
        <w:t>to</w:t>
      </w:r>
      <w:r>
        <w:rPr>
          <w:spacing w:val="-20"/>
          <w:w w:val="110"/>
        </w:rPr>
        <w:t> </w:t>
      </w:r>
      <w:r>
        <w:rPr>
          <w:w w:val="110"/>
        </w:rPr>
        <w:t>retrieve</w:t>
      </w:r>
      <w:r>
        <w:rPr>
          <w:spacing w:val="-20"/>
          <w:w w:val="110"/>
        </w:rPr>
        <w:t> </w:t>
      </w:r>
      <w:r>
        <w:rPr>
          <w:w w:val="110"/>
        </w:rPr>
        <w:t>some</w:t>
      </w:r>
      <w:r>
        <w:rPr>
          <w:spacing w:val="-20"/>
          <w:w w:val="110"/>
        </w:rPr>
        <w:t> </w:t>
      </w:r>
      <w:r>
        <w:rPr>
          <w:w w:val="110"/>
        </w:rPr>
        <w:t>extra</w:t>
      </w:r>
      <w:r>
        <w:rPr>
          <w:spacing w:val="-20"/>
          <w:w w:val="110"/>
        </w:rPr>
        <w:t> </w:t>
      </w:r>
      <w:r>
        <w:rPr>
          <w:w w:val="110"/>
        </w:rPr>
        <w:t>data</w:t>
      </w:r>
      <w:r>
        <w:rPr>
          <w:spacing w:val="-21"/>
          <w:w w:val="110"/>
        </w:rPr>
        <w:t> </w:t>
      </w:r>
      <w:r>
        <w:rPr>
          <w:w w:val="110"/>
        </w:rPr>
        <w:t>when</w:t>
      </w:r>
      <w:r>
        <w:rPr>
          <w:spacing w:val="-20"/>
          <w:w w:val="110"/>
        </w:rPr>
        <w:t> </w:t>
      </w:r>
      <w:r>
        <w:rPr>
          <w:w w:val="110"/>
        </w:rPr>
        <w:t>you</w:t>
      </w:r>
      <w:r>
        <w:rPr>
          <w:spacing w:val="-20"/>
          <w:w w:val="110"/>
        </w:rPr>
        <w:t> </w:t>
      </w:r>
      <w:r>
        <w:rPr>
          <w:w w:val="110"/>
        </w:rPr>
        <w:t>are</w:t>
      </w:r>
      <w:r>
        <w:rPr>
          <w:spacing w:val="-20"/>
          <w:w w:val="110"/>
        </w:rPr>
        <w:t> </w:t>
      </w:r>
      <w:r>
        <w:rPr>
          <w:w w:val="110"/>
        </w:rPr>
        <w:t>using</w:t>
      </w:r>
      <w:r>
        <w:rPr>
          <w:spacing w:val="-20"/>
          <w:w w:val="110"/>
        </w:rPr>
        <w:t> </w:t>
      </w:r>
      <w:r>
        <w:rPr>
          <w:w w:val="110"/>
        </w:rPr>
        <w:t>the</w:t>
      </w:r>
      <w:r>
        <w:rPr>
          <w:spacing w:val="-20"/>
          <w:w w:val="110"/>
        </w:rPr>
        <w:t> </w:t>
      </w:r>
      <w:r>
        <w:rPr>
          <w:w w:val="110"/>
        </w:rPr>
        <w:t>authentication</w:t>
      </w:r>
      <w:r>
        <w:rPr>
          <w:spacing w:val="-21"/>
          <w:w w:val="110"/>
        </w:rPr>
        <w:t> </w:t>
      </w:r>
      <w:r>
        <w:rPr>
          <w:w w:val="110"/>
        </w:rPr>
        <w:t>process.</w:t>
      </w:r>
      <w:r>
        <w:rPr>
          <w:spacing w:val="-20"/>
          <w:w w:val="110"/>
        </w:rPr>
        <w:t> </w:t>
      </w:r>
      <w:r>
        <w:rPr>
          <w:w w:val="110"/>
        </w:rPr>
        <w:t>I</w:t>
      </w:r>
      <w:r>
        <w:rPr>
          <w:spacing w:val="-20"/>
          <w:w w:val="110"/>
        </w:rPr>
        <w:t> </w:t>
      </w:r>
      <w:r>
        <w:rPr>
          <w:w w:val="110"/>
        </w:rPr>
        <w:t>will</w:t>
      </w:r>
      <w:r>
        <w:rPr>
          <w:spacing w:val="-20"/>
          <w:w w:val="110"/>
        </w:rPr>
        <w:t> </w:t>
      </w:r>
      <w:r>
        <w:rPr>
          <w:w w:val="110"/>
        </w:rPr>
        <w:t>configure</w:t>
      </w:r>
      <w:r>
        <w:rPr>
          <w:spacing w:val="-20"/>
          <w:w w:val="110"/>
        </w:rPr>
        <w:t> </w:t>
      </w:r>
      <w:r>
        <w:rPr>
          <w:w w:val="110"/>
        </w:rPr>
        <w:t>it</w:t>
      </w:r>
      <w:r>
        <w:rPr>
          <w:spacing w:val="-21"/>
          <w:w w:val="110"/>
        </w:rPr>
        <w:t> </w:t>
      </w:r>
      <w:r>
        <w:rPr>
          <w:w w:val="110"/>
        </w:rPr>
        <w:t>to</w:t>
      </w:r>
      <w:r>
        <w:rPr>
          <w:spacing w:val="-20"/>
          <w:w w:val="110"/>
        </w:rPr>
        <w:t> </w:t>
      </w:r>
      <w:r>
        <w:rPr>
          <w:w w:val="110"/>
        </w:rPr>
        <w:t>retrieve</w:t>
      </w:r>
      <w:r>
        <w:rPr>
          <w:spacing w:val="-20"/>
          <w:w w:val="110"/>
        </w:rPr>
        <w:t> </w:t>
      </w:r>
      <w:r>
        <w:rPr>
          <w:w w:val="110"/>
        </w:rPr>
        <w:t>the</w:t>
      </w:r>
      <w:r>
        <w:rPr>
          <w:spacing w:val="-20"/>
          <w:w w:val="110"/>
        </w:rPr>
        <w:t> </w:t>
      </w:r>
      <w:r>
        <w:rPr>
          <w:w w:val="110"/>
        </w:rPr>
        <w:t>email</w:t>
      </w:r>
      <w:r>
        <w:rPr>
          <w:spacing w:val="-20"/>
          <w:w w:val="110"/>
        </w:rPr>
        <w:t> </w:t>
      </w:r>
      <w:r>
        <w:rPr>
          <w:w w:val="110"/>
        </w:rPr>
        <w:t>of the logged-in</w:t>
      </w:r>
      <w:r>
        <w:rPr>
          <w:spacing w:val="-26"/>
          <w:w w:val="110"/>
        </w:rPr>
        <w:t> </w:t>
      </w:r>
      <w:r>
        <w:rPr>
          <w:spacing w:val="-4"/>
          <w:w w:val="110"/>
        </w:rPr>
        <w:t>user.</w:t>
      </w:r>
    </w:p>
    <w:p>
      <w:pPr>
        <w:pStyle w:val="BodyText"/>
        <w:spacing w:line="180" w:lineRule="auto" w:before="44"/>
        <w:ind w:left="480" w:right="231" w:firstLine="360"/>
      </w:pPr>
      <w:r>
        <w:rPr>
          <w:w w:val="105"/>
        </w:rPr>
        <w:t>If you are following the example and using MyOpenID as your OpenID </w:t>
      </w:r>
      <w:r>
        <w:rPr>
          <w:spacing w:val="-3"/>
          <w:w w:val="105"/>
        </w:rPr>
        <w:t>provider, </w:t>
      </w:r>
      <w:r>
        <w:rPr>
          <w:w w:val="105"/>
        </w:rPr>
        <w:t>go to the URL </w:t>
      </w:r>
      <w:hyperlink r:id="rId215">
        <w:r>
          <w:rPr>
            <w:rFonts w:ascii="Noto Sans Mono CJK JP Regular"/>
            <w:color w:val="0000FF"/>
            <w:w w:val="105"/>
          </w:rPr>
          <w:t>https://www.myopenid.com/settings</w:t>
        </w:r>
        <w:r>
          <w:rPr>
            <w:rFonts w:ascii="Noto Sans Mono CJK JP Regular"/>
            <w:color w:val="0000FF"/>
            <w:spacing w:val="-59"/>
            <w:w w:val="105"/>
          </w:rPr>
          <w:t> </w:t>
        </w:r>
      </w:hyperlink>
      <w:r>
        <w:rPr>
          <w:w w:val="105"/>
        </w:rPr>
        <w:t>(when</w:t>
      </w:r>
      <w:r>
        <w:rPr>
          <w:spacing w:val="-11"/>
          <w:w w:val="105"/>
        </w:rPr>
        <w:t> </w:t>
      </w:r>
      <w:r>
        <w:rPr>
          <w:w w:val="105"/>
        </w:rPr>
        <w:t>you</w:t>
      </w:r>
      <w:r>
        <w:rPr>
          <w:spacing w:val="-12"/>
          <w:w w:val="105"/>
        </w:rPr>
        <w:t> </w:t>
      </w:r>
      <w:r>
        <w:rPr>
          <w:w w:val="105"/>
        </w:rPr>
        <w:t>are</w:t>
      </w:r>
      <w:r>
        <w:rPr>
          <w:spacing w:val="-11"/>
          <w:w w:val="105"/>
        </w:rPr>
        <w:t> </w:t>
      </w:r>
      <w:r>
        <w:rPr>
          <w:w w:val="105"/>
        </w:rPr>
        <w:t>logged</w:t>
      </w:r>
      <w:r>
        <w:rPr>
          <w:spacing w:val="-11"/>
          <w:w w:val="105"/>
        </w:rPr>
        <w:t> </w:t>
      </w:r>
      <w:r>
        <w:rPr>
          <w:w w:val="105"/>
        </w:rPr>
        <w:t>in</w:t>
      </w:r>
      <w:r>
        <w:rPr>
          <w:spacing w:val="-11"/>
          <w:w w:val="105"/>
        </w:rPr>
        <w:t> </w:t>
      </w:r>
      <w:r>
        <w:rPr>
          <w:w w:val="105"/>
        </w:rPr>
        <w:t>already)</w:t>
      </w:r>
      <w:r>
        <w:rPr>
          <w:spacing w:val="-12"/>
          <w:w w:val="105"/>
        </w:rPr>
        <w:t> </w:t>
      </w:r>
      <w:r>
        <w:rPr>
          <w:w w:val="105"/>
        </w:rPr>
        <w:t>and,</w:t>
      </w:r>
      <w:r>
        <w:rPr>
          <w:spacing w:val="-11"/>
          <w:w w:val="105"/>
        </w:rPr>
        <w:t> </w:t>
      </w:r>
      <w:r>
        <w:rPr>
          <w:w w:val="105"/>
        </w:rPr>
        <w:t>in</w:t>
      </w:r>
      <w:r>
        <w:rPr>
          <w:spacing w:val="-11"/>
          <w:w w:val="105"/>
        </w:rPr>
        <w:t> </w:t>
      </w:r>
      <w:r>
        <w:rPr>
          <w:w w:val="105"/>
        </w:rPr>
        <w:t>the</w:t>
      </w:r>
      <w:r>
        <w:rPr>
          <w:spacing w:val="-12"/>
          <w:w w:val="105"/>
        </w:rPr>
        <w:t> </w:t>
      </w:r>
      <w:r>
        <w:rPr>
          <w:w w:val="105"/>
        </w:rPr>
        <w:t>right</w:t>
      </w:r>
      <w:r>
        <w:rPr>
          <w:spacing w:val="-11"/>
          <w:w w:val="105"/>
        </w:rPr>
        <w:t> </w:t>
      </w:r>
      <w:r>
        <w:rPr>
          <w:w w:val="105"/>
        </w:rPr>
        <w:t>panel,</w:t>
      </w:r>
      <w:r>
        <w:rPr>
          <w:spacing w:val="-11"/>
          <w:w w:val="105"/>
        </w:rPr>
        <w:t> </w:t>
      </w:r>
      <w:r>
        <w:rPr>
          <w:w w:val="105"/>
        </w:rPr>
        <w:t>on</w:t>
      </w:r>
      <w:r>
        <w:rPr>
          <w:spacing w:val="-11"/>
          <w:w w:val="105"/>
        </w:rPr>
        <w:t> </w:t>
      </w:r>
      <w:r>
        <w:rPr>
          <w:w w:val="105"/>
        </w:rPr>
        <w:t>the</w:t>
      </w:r>
      <w:r>
        <w:rPr>
          <w:spacing w:val="-12"/>
          <w:w w:val="105"/>
        </w:rPr>
        <w:t> </w:t>
      </w:r>
      <w:r>
        <w:rPr>
          <w:spacing w:val="-4"/>
          <w:w w:val="105"/>
        </w:rPr>
        <w:t>Your</w:t>
      </w:r>
      <w:r>
        <w:rPr>
          <w:spacing w:val="-11"/>
          <w:w w:val="105"/>
        </w:rPr>
        <w:t> </w:t>
      </w:r>
      <w:r>
        <w:rPr>
          <w:w w:val="105"/>
        </w:rPr>
        <w:t>Account menu,</w:t>
      </w:r>
      <w:r>
        <w:rPr>
          <w:spacing w:val="-6"/>
          <w:w w:val="105"/>
        </w:rPr>
        <w:t> </w:t>
      </w:r>
      <w:r>
        <w:rPr>
          <w:w w:val="105"/>
        </w:rPr>
        <w:t>click</w:t>
      </w:r>
      <w:r>
        <w:rPr>
          <w:spacing w:val="-5"/>
          <w:w w:val="105"/>
        </w:rPr>
        <w:t> </w:t>
      </w:r>
      <w:r>
        <w:rPr>
          <w:w w:val="105"/>
        </w:rPr>
        <w:t>the</w:t>
      </w:r>
      <w:r>
        <w:rPr>
          <w:spacing w:val="-6"/>
          <w:w w:val="105"/>
        </w:rPr>
        <w:t> </w:t>
      </w:r>
      <w:r>
        <w:rPr>
          <w:w w:val="105"/>
        </w:rPr>
        <w:t>Registration</w:t>
      </w:r>
      <w:r>
        <w:rPr>
          <w:spacing w:val="-5"/>
          <w:w w:val="105"/>
        </w:rPr>
        <w:t> </w:t>
      </w:r>
      <w:r>
        <w:rPr>
          <w:w w:val="105"/>
        </w:rPr>
        <w:t>Personas</w:t>
      </w:r>
      <w:r>
        <w:rPr>
          <w:spacing w:val="-6"/>
          <w:w w:val="105"/>
        </w:rPr>
        <w:t> </w:t>
      </w:r>
      <w:r>
        <w:rPr>
          <w:w w:val="105"/>
        </w:rPr>
        <w:t>item.</w:t>
      </w:r>
      <w:r>
        <w:rPr>
          <w:spacing w:val="-5"/>
          <w:w w:val="105"/>
        </w:rPr>
        <w:t> </w:t>
      </w:r>
      <w:r>
        <w:rPr>
          <w:w w:val="105"/>
        </w:rPr>
        <w:t>This</w:t>
      </w:r>
      <w:r>
        <w:rPr>
          <w:spacing w:val="-5"/>
          <w:w w:val="105"/>
        </w:rPr>
        <w:t> </w:t>
      </w:r>
      <w:r>
        <w:rPr>
          <w:w w:val="105"/>
        </w:rPr>
        <w:t>allows</w:t>
      </w:r>
      <w:r>
        <w:rPr>
          <w:spacing w:val="-6"/>
          <w:w w:val="105"/>
        </w:rPr>
        <w:t> </w:t>
      </w:r>
      <w:r>
        <w:rPr>
          <w:w w:val="105"/>
        </w:rPr>
        <w:t>you</w:t>
      </w:r>
      <w:r>
        <w:rPr>
          <w:spacing w:val="-5"/>
          <w:w w:val="105"/>
        </w:rPr>
        <w:t> </w:t>
      </w:r>
      <w:r>
        <w:rPr>
          <w:w w:val="105"/>
        </w:rPr>
        <w:t>to</w:t>
      </w:r>
      <w:r>
        <w:rPr>
          <w:spacing w:val="-6"/>
          <w:w w:val="105"/>
        </w:rPr>
        <w:t> </w:t>
      </w:r>
      <w:r>
        <w:rPr>
          <w:w w:val="105"/>
        </w:rPr>
        <w:t>add</w:t>
      </w:r>
      <w:r>
        <w:rPr>
          <w:spacing w:val="-5"/>
          <w:w w:val="105"/>
        </w:rPr>
        <w:t> </w:t>
      </w:r>
      <w:r>
        <w:rPr>
          <w:w w:val="105"/>
        </w:rPr>
        <w:t>information</w:t>
      </w:r>
      <w:r>
        <w:rPr>
          <w:spacing w:val="-6"/>
          <w:w w:val="105"/>
        </w:rPr>
        <w:t> </w:t>
      </w:r>
      <w:r>
        <w:rPr>
          <w:w w:val="105"/>
        </w:rPr>
        <w:t>to</w:t>
      </w:r>
      <w:r>
        <w:rPr>
          <w:spacing w:val="-5"/>
          <w:w w:val="105"/>
        </w:rPr>
        <w:t> </w:t>
      </w:r>
      <w:r>
        <w:rPr>
          <w:w w:val="105"/>
        </w:rPr>
        <w:t>your</w:t>
      </w:r>
      <w:r>
        <w:rPr>
          <w:spacing w:val="-5"/>
          <w:w w:val="105"/>
        </w:rPr>
        <w:t> </w:t>
      </w:r>
      <w:r>
        <w:rPr>
          <w:w w:val="105"/>
        </w:rPr>
        <w:t>account</w:t>
      </w:r>
      <w:r>
        <w:rPr>
          <w:spacing w:val="-6"/>
          <w:w w:val="105"/>
        </w:rPr>
        <w:t> </w:t>
      </w:r>
      <w:r>
        <w:rPr>
          <w:w w:val="105"/>
        </w:rPr>
        <w:t>profile</w:t>
      </w:r>
      <w:r>
        <w:rPr>
          <w:spacing w:val="-5"/>
          <w:w w:val="105"/>
        </w:rPr>
        <w:t> </w:t>
      </w:r>
      <w:r>
        <w:rPr>
          <w:w w:val="105"/>
        </w:rPr>
        <w:t>in</w:t>
      </w:r>
      <w:r>
        <w:rPr>
          <w:spacing w:val="-6"/>
          <w:w w:val="105"/>
        </w:rPr>
        <w:t> </w:t>
      </w:r>
      <w:r>
        <w:rPr>
          <w:w w:val="105"/>
        </w:rPr>
        <w:t>the</w:t>
      </w:r>
    </w:p>
    <w:p>
      <w:pPr>
        <w:pStyle w:val="BodyText"/>
        <w:spacing w:before="22"/>
        <w:ind w:left="480"/>
      </w:pPr>
      <w:r>
        <w:rPr>
          <w:w w:val="105"/>
        </w:rPr>
        <w:t>MyOpenID provider. After you add the information you want, it should look something like Figure </w:t>
      </w:r>
      <w:r>
        <w:rPr>
          <w:color w:val="0000FF"/>
          <w:w w:val="105"/>
        </w:rPr>
        <w:t>6-15</w:t>
      </w:r>
      <w:r>
        <w:rPr>
          <w:w w:val="105"/>
        </w:rPr>
        <w:t>.</w:t>
      </w:r>
    </w:p>
    <w:p>
      <w:pPr>
        <w:pStyle w:val="BodyText"/>
        <w:rPr>
          <w:sz w:val="20"/>
        </w:rPr>
      </w:pPr>
    </w:p>
    <w:p>
      <w:pPr>
        <w:pStyle w:val="BodyText"/>
        <w:spacing w:before="7"/>
        <w:rPr>
          <w:sz w:val="11"/>
        </w:rPr>
      </w:pPr>
      <w:r>
        <w:rPr/>
        <w:drawing>
          <wp:anchor distT="0" distB="0" distL="0" distR="0" allowOverlap="1" layoutInCell="1" locked="0" behindDoc="0" simplePos="0" relativeHeight="7568">
            <wp:simplePos x="0" y="0"/>
            <wp:positionH relativeFrom="page">
              <wp:posOffset>685800</wp:posOffset>
            </wp:positionH>
            <wp:positionV relativeFrom="paragraph">
              <wp:posOffset>109677</wp:posOffset>
            </wp:positionV>
            <wp:extent cx="5003482" cy="2890361"/>
            <wp:effectExtent l="0" t="0" r="0" b="0"/>
            <wp:wrapTopAndBottom/>
            <wp:docPr id="139" name="image157.jpeg" descr=""/>
            <wp:cNvGraphicFramePr>
              <a:graphicFrameLocks noChangeAspect="1"/>
            </wp:cNvGraphicFramePr>
            <a:graphic>
              <a:graphicData uri="http://schemas.openxmlformats.org/drawingml/2006/picture">
                <pic:pic>
                  <pic:nvPicPr>
                    <pic:cNvPr id="140" name="image157.jpeg"/>
                    <pic:cNvPicPr/>
                  </pic:nvPicPr>
                  <pic:blipFill>
                    <a:blip r:embed="rId216" cstate="print"/>
                    <a:stretch>
                      <a:fillRect/>
                    </a:stretch>
                  </pic:blipFill>
                  <pic:spPr>
                    <a:xfrm>
                      <a:off x="0" y="0"/>
                      <a:ext cx="5003482" cy="2890361"/>
                    </a:xfrm>
                    <a:prstGeom prst="rect">
                      <a:avLst/>
                    </a:prstGeom>
                  </pic:spPr>
                </pic:pic>
              </a:graphicData>
            </a:graphic>
          </wp:anchor>
        </w:drawing>
      </w:r>
    </w:p>
    <w:p>
      <w:pPr>
        <w:pStyle w:val="BodyText"/>
        <w:spacing w:before="8"/>
        <w:rPr>
          <w:sz w:val="19"/>
        </w:rPr>
      </w:pPr>
    </w:p>
    <w:p>
      <w:pPr>
        <w:spacing w:before="1"/>
        <w:ind w:left="480" w:right="0" w:firstLine="0"/>
        <w:jc w:val="left"/>
        <w:rPr>
          <w:i/>
          <w:sz w:val="18"/>
        </w:rPr>
      </w:pPr>
      <w:r>
        <w:rPr>
          <w:b/>
          <w:i/>
          <w:w w:val="105"/>
          <w:sz w:val="18"/>
        </w:rPr>
        <w:t>Figure 6-15. </w:t>
      </w:r>
      <w:r>
        <w:rPr>
          <w:i/>
          <w:w w:val="105"/>
          <w:sz w:val="18"/>
        </w:rPr>
        <w:t>Adding extra information to the account profile in MyOpenID</w:t>
      </w:r>
    </w:p>
    <w:p>
      <w:pPr>
        <w:pStyle w:val="BodyText"/>
        <w:spacing w:before="7"/>
        <w:rPr>
          <w:i/>
          <w:sz w:val="13"/>
        </w:rPr>
      </w:pPr>
    </w:p>
    <w:p>
      <w:pPr>
        <w:pStyle w:val="Heading6"/>
        <w:ind w:left="310" w:right="118"/>
        <w:jc w:val="right"/>
        <w:rPr>
          <w:rFonts w:ascii="Times New Roman"/>
        </w:rPr>
      </w:pPr>
      <w:r>
        <w:rPr>
          <w:rFonts w:ascii="Times New Roman"/>
        </w:rPr>
        <w:t>177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68" w:id="177"/>
      <w:bookmarkEnd w:id="177"/>
      <w:r>
        <w:rPr/>
      </w:r>
      <w:bookmarkStart w:name="_bookmark169" w:id="178"/>
      <w:bookmarkEnd w:id="178"/>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120" w:right="640" w:firstLine="360"/>
      </w:pPr>
      <w:r>
        <w:rPr>
          <w:w w:val="110"/>
        </w:rPr>
        <w:t>After</w:t>
      </w:r>
      <w:r>
        <w:rPr>
          <w:spacing w:val="-20"/>
          <w:w w:val="110"/>
        </w:rPr>
        <w:t> </w:t>
      </w:r>
      <w:r>
        <w:rPr>
          <w:w w:val="110"/>
        </w:rPr>
        <w:t>you</w:t>
      </w:r>
      <w:r>
        <w:rPr>
          <w:spacing w:val="-20"/>
          <w:w w:val="110"/>
        </w:rPr>
        <w:t> </w:t>
      </w:r>
      <w:r>
        <w:rPr>
          <w:w w:val="110"/>
        </w:rPr>
        <w:t>add</w:t>
      </w:r>
      <w:r>
        <w:rPr>
          <w:spacing w:val="-19"/>
          <w:w w:val="110"/>
        </w:rPr>
        <w:t> </w:t>
      </w:r>
      <w:r>
        <w:rPr>
          <w:w w:val="110"/>
        </w:rPr>
        <w:t>this</w:t>
      </w:r>
      <w:r>
        <w:rPr>
          <w:spacing w:val="-20"/>
          <w:w w:val="110"/>
        </w:rPr>
        <w:t> </w:t>
      </w:r>
      <w:r>
        <w:rPr>
          <w:w w:val="110"/>
        </w:rPr>
        <w:t>information</w:t>
      </w:r>
      <w:r>
        <w:rPr>
          <w:spacing w:val="-20"/>
          <w:w w:val="110"/>
        </w:rPr>
        <w:t> </w:t>
      </w:r>
      <w:r>
        <w:rPr>
          <w:w w:val="110"/>
        </w:rPr>
        <w:t>to</w:t>
      </w:r>
      <w:r>
        <w:rPr>
          <w:spacing w:val="-19"/>
          <w:w w:val="110"/>
        </w:rPr>
        <w:t> </w:t>
      </w:r>
      <w:r>
        <w:rPr>
          <w:w w:val="110"/>
        </w:rPr>
        <w:t>your</w:t>
      </w:r>
      <w:r>
        <w:rPr>
          <w:spacing w:val="-20"/>
          <w:w w:val="110"/>
        </w:rPr>
        <w:t> </w:t>
      </w:r>
      <w:r>
        <w:rPr>
          <w:w w:val="110"/>
        </w:rPr>
        <w:t>account</w:t>
      </w:r>
      <w:r>
        <w:rPr>
          <w:spacing w:val="-19"/>
          <w:w w:val="110"/>
        </w:rPr>
        <w:t> </w:t>
      </w:r>
      <w:r>
        <w:rPr>
          <w:w w:val="110"/>
        </w:rPr>
        <w:t>on</w:t>
      </w:r>
      <w:r>
        <w:rPr>
          <w:spacing w:val="-20"/>
          <w:w w:val="110"/>
        </w:rPr>
        <w:t> </w:t>
      </w:r>
      <w:r>
        <w:rPr>
          <w:w w:val="110"/>
        </w:rPr>
        <w:t>the</w:t>
      </w:r>
      <w:r>
        <w:rPr>
          <w:spacing w:val="-20"/>
          <w:w w:val="110"/>
        </w:rPr>
        <w:t> </w:t>
      </w:r>
      <w:r>
        <w:rPr>
          <w:w w:val="110"/>
        </w:rPr>
        <w:t>OpenID</w:t>
      </w:r>
      <w:r>
        <w:rPr>
          <w:spacing w:val="-19"/>
          <w:w w:val="110"/>
        </w:rPr>
        <w:t> </w:t>
      </w:r>
      <w:r>
        <w:rPr>
          <w:spacing w:val="-3"/>
          <w:w w:val="110"/>
        </w:rPr>
        <w:t>provider,</w:t>
      </w:r>
      <w:r>
        <w:rPr>
          <w:spacing w:val="-20"/>
          <w:w w:val="110"/>
        </w:rPr>
        <w:t> </w:t>
      </w:r>
      <w:r>
        <w:rPr>
          <w:w w:val="110"/>
        </w:rPr>
        <w:t>you</w:t>
      </w:r>
      <w:r>
        <w:rPr>
          <w:spacing w:val="-19"/>
          <w:w w:val="110"/>
        </w:rPr>
        <w:t> </w:t>
      </w:r>
      <w:r>
        <w:rPr>
          <w:w w:val="110"/>
        </w:rPr>
        <w:t>can</w:t>
      </w:r>
      <w:r>
        <w:rPr>
          <w:spacing w:val="-20"/>
          <w:w w:val="110"/>
        </w:rPr>
        <w:t> </w:t>
      </w:r>
      <w:r>
        <w:rPr>
          <w:w w:val="110"/>
        </w:rPr>
        <w:t>ask</w:t>
      </w:r>
      <w:r>
        <w:rPr>
          <w:spacing w:val="-20"/>
          <w:w w:val="110"/>
        </w:rPr>
        <w:t> </w:t>
      </w:r>
      <w:r>
        <w:rPr>
          <w:w w:val="110"/>
        </w:rPr>
        <w:t>for</w:t>
      </w:r>
      <w:r>
        <w:rPr>
          <w:spacing w:val="-19"/>
          <w:w w:val="110"/>
        </w:rPr>
        <w:t> </w:t>
      </w:r>
      <w:r>
        <w:rPr>
          <w:w w:val="110"/>
        </w:rPr>
        <w:t>this</w:t>
      </w:r>
      <w:r>
        <w:rPr>
          <w:spacing w:val="-20"/>
          <w:w w:val="110"/>
        </w:rPr>
        <w:t> </w:t>
      </w:r>
      <w:r>
        <w:rPr>
          <w:w w:val="110"/>
        </w:rPr>
        <w:t>information</w:t>
      </w:r>
      <w:r>
        <w:rPr>
          <w:spacing w:val="-19"/>
          <w:w w:val="110"/>
        </w:rPr>
        <w:t> </w:t>
      </w:r>
      <w:r>
        <w:rPr>
          <w:w w:val="110"/>
        </w:rPr>
        <w:t>back when</w:t>
      </w:r>
      <w:r>
        <w:rPr>
          <w:spacing w:val="-22"/>
          <w:w w:val="110"/>
        </w:rPr>
        <w:t> </w:t>
      </w:r>
      <w:r>
        <w:rPr>
          <w:w w:val="110"/>
        </w:rPr>
        <w:t>authenticating</w:t>
      </w:r>
      <w:r>
        <w:rPr>
          <w:spacing w:val="-22"/>
          <w:w w:val="110"/>
        </w:rPr>
        <w:t> </w:t>
      </w:r>
      <w:r>
        <w:rPr>
          <w:w w:val="110"/>
        </w:rPr>
        <w:t>against</w:t>
      </w:r>
      <w:r>
        <w:rPr>
          <w:spacing w:val="-22"/>
          <w:w w:val="110"/>
        </w:rPr>
        <w:t> </w:t>
      </w:r>
      <w:r>
        <w:rPr>
          <w:w w:val="110"/>
        </w:rPr>
        <w:t>it.</w:t>
      </w:r>
      <w:r>
        <w:rPr>
          <w:spacing w:val="-22"/>
          <w:w w:val="110"/>
        </w:rPr>
        <w:t> </w:t>
      </w:r>
      <w:r>
        <w:rPr>
          <w:w w:val="110"/>
        </w:rPr>
        <w:t>For</w:t>
      </w:r>
      <w:r>
        <w:rPr>
          <w:spacing w:val="-21"/>
          <w:w w:val="110"/>
        </w:rPr>
        <w:t> </w:t>
      </w:r>
      <w:r>
        <w:rPr>
          <w:w w:val="110"/>
        </w:rPr>
        <w:t>example,</w:t>
      </w:r>
      <w:r>
        <w:rPr>
          <w:spacing w:val="-22"/>
          <w:w w:val="110"/>
        </w:rPr>
        <w:t> </w:t>
      </w:r>
      <w:r>
        <w:rPr>
          <w:spacing w:val="-3"/>
          <w:w w:val="110"/>
        </w:rPr>
        <w:t>let’s</w:t>
      </w:r>
      <w:r>
        <w:rPr>
          <w:spacing w:val="-22"/>
          <w:w w:val="110"/>
        </w:rPr>
        <w:t> </w:t>
      </w:r>
      <w:r>
        <w:rPr>
          <w:w w:val="110"/>
        </w:rPr>
        <w:t>say</w:t>
      </w:r>
      <w:r>
        <w:rPr>
          <w:spacing w:val="-22"/>
          <w:w w:val="110"/>
        </w:rPr>
        <w:t> </w:t>
      </w:r>
      <w:r>
        <w:rPr>
          <w:w w:val="110"/>
        </w:rPr>
        <w:t>that</w:t>
      </w:r>
      <w:r>
        <w:rPr>
          <w:spacing w:val="-22"/>
          <w:w w:val="110"/>
        </w:rPr>
        <w:t> </w:t>
      </w:r>
      <w:r>
        <w:rPr>
          <w:w w:val="110"/>
        </w:rPr>
        <w:t>you</w:t>
      </w:r>
      <w:r>
        <w:rPr>
          <w:spacing w:val="-21"/>
          <w:w w:val="110"/>
        </w:rPr>
        <w:t> </w:t>
      </w:r>
      <w:r>
        <w:rPr>
          <w:w w:val="110"/>
        </w:rPr>
        <w:t>want</w:t>
      </w:r>
      <w:r>
        <w:rPr>
          <w:spacing w:val="-22"/>
          <w:w w:val="110"/>
        </w:rPr>
        <w:t> </w:t>
      </w:r>
      <w:r>
        <w:rPr>
          <w:w w:val="110"/>
        </w:rPr>
        <w:t>to</w:t>
      </w:r>
      <w:r>
        <w:rPr>
          <w:spacing w:val="-22"/>
          <w:w w:val="110"/>
        </w:rPr>
        <w:t> </w:t>
      </w:r>
      <w:r>
        <w:rPr>
          <w:w w:val="110"/>
        </w:rPr>
        <w:t>retrieve</w:t>
      </w:r>
      <w:r>
        <w:rPr>
          <w:spacing w:val="-22"/>
          <w:w w:val="110"/>
        </w:rPr>
        <w:t> </w:t>
      </w:r>
      <w:r>
        <w:rPr>
          <w:w w:val="110"/>
        </w:rPr>
        <w:t>the</w:t>
      </w:r>
      <w:r>
        <w:rPr>
          <w:spacing w:val="-22"/>
          <w:w w:val="110"/>
        </w:rPr>
        <w:t> </w:t>
      </w:r>
      <w:r>
        <w:rPr>
          <w:w w:val="110"/>
        </w:rPr>
        <w:t>email</w:t>
      </w:r>
      <w:r>
        <w:rPr>
          <w:spacing w:val="-21"/>
          <w:w w:val="110"/>
        </w:rPr>
        <w:t> </w:t>
      </w:r>
      <w:r>
        <w:rPr>
          <w:w w:val="110"/>
        </w:rPr>
        <w:t>of</w:t>
      </w:r>
      <w:r>
        <w:rPr>
          <w:spacing w:val="-22"/>
          <w:w w:val="110"/>
        </w:rPr>
        <w:t> </w:t>
      </w:r>
      <w:r>
        <w:rPr>
          <w:w w:val="110"/>
        </w:rPr>
        <w:t>the</w:t>
      </w:r>
      <w:r>
        <w:rPr>
          <w:spacing w:val="-22"/>
          <w:w w:val="110"/>
        </w:rPr>
        <w:t> </w:t>
      </w:r>
      <w:r>
        <w:rPr>
          <w:w w:val="110"/>
        </w:rPr>
        <w:t>user</w:t>
      </w:r>
      <w:r>
        <w:rPr>
          <w:spacing w:val="-22"/>
          <w:w w:val="110"/>
        </w:rPr>
        <w:t> </w:t>
      </w:r>
      <w:r>
        <w:rPr>
          <w:w w:val="110"/>
        </w:rPr>
        <w:t>attempting</w:t>
      </w:r>
      <w:r>
        <w:rPr>
          <w:spacing w:val="-22"/>
          <w:w w:val="110"/>
        </w:rPr>
        <w:t> </w:t>
      </w:r>
      <w:r>
        <w:rPr>
          <w:w w:val="110"/>
        </w:rPr>
        <w:t>to</w:t>
      </w:r>
      <w:r>
        <w:rPr>
          <w:spacing w:val="-21"/>
          <w:w w:val="110"/>
        </w:rPr>
        <w:t> </w:t>
      </w:r>
      <w:r>
        <w:rPr>
          <w:w w:val="110"/>
        </w:rPr>
        <w:t>log</w:t>
      </w:r>
    </w:p>
    <w:p>
      <w:pPr>
        <w:pStyle w:val="BodyText"/>
        <w:spacing w:line="253" w:lineRule="exact"/>
        <w:ind w:left="120"/>
      </w:pPr>
      <w:r>
        <w:rPr>
          <w:w w:val="105"/>
        </w:rPr>
        <w:t>in. </w:t>
      </w:r>
      <w:r>
        <w:rPr>
          <w:spacing w:val="-7"/>
          <w:w w:val="105"/>
        </w:rPr>
        <w:t>To </w:t>
      </w:r>
      <w:r>
        <w:rPr>
          <w:w w:val="105"/>
        </w:rPr>
        <w:t>do that, you add the configuration from Listing 6-10 as a child of the element </w:t>
      </w:r>
      <w:r>
        <w:rPr>
          <w:rFonts w:ascii="Noto Sans Mono CJK JP Regular"/>
          <w:w w:val="105"/>
        </w:rPr>
        <w:t>&lt;openid-login&gt;</w:t>
      </w:r>
      <w:r>
        <w:rPr>
          <w:rFonts w:ascii="Noto Sans Mono CJK JP Regular"/>
          <w:spacing w:val="-56"/>
          <w:w w:val="105"/>
        </w:rPr>
        <w:t> </w:t>
      </w:r>
      <w:r>
        <w:rPr>
          <w:w w:val="105"/>
        </w:rPr>
        <w:t>in your Spring</w:t>
      </w:r>
    </w:p>
    <w:p>
      <w:pPr>
        <w:pStyle w:val="BodyText"/>
        <w:spacing w:line="175" w:lineRule="exact"/>
        <w:ind w:left="120"/>
      </w:pPr>
      <w:r>
        <w:rPr>
          <w:w w:val="105"/>
        </w:rPr>
        <w:t>configuration file.</w:t>
      </w:r>
    </w:p>
    <w:p>
      <w:pPr>
        <w:pStyle w:val="BodyText"/>
        <w:spacing w:before="10"/>
        <w:rPr>
          <w:sz w:val="22"/>
        </w:rPr>
      </w:pPr>
    </w:p>
    <w:p>
      <w:pPr>
        <w:pStyle w:val="BodyText"/>
        <w:ind w:left="120"/>
      </w:pPr>
      <w:r>
        <w:rPr>
          <w:b/>
          <w:i/>
          <w:w w:val="110"/>
        </w:rPr>
        <w:t>Listing 6-10. </w:t>
      </w:r>
      <w:r>
        <w:rPr>
          <w:w w:val="110"/>
        </w:rPr>
        <w:t>Attribute exchange configuration for fetching the email of the user</w:t>
      </w:r>
    </w:p>
    <w:p>
      <w:pPr>
        <w:pStyle w:val="BodyText"/>
        <w:spacing w:line="301" w:lineRule="exact" w:before="45"/>
        <w:ind w:left="120"/>
        <w:rPr>
          <w:rFonts w:ascii="Noto Sans Mono CJK JP Regular"/>
        </w:rPr>
      </w:pPr>
      <w:r>
        <w:rPr>
          <w:rFonts w:ascii="Noto Sans Mono CJK JP Regular"/>
        </w:rPr>
        <w:t>&lt;security:attribute-exchange&gt;</w:t>
      </w:r>
    </w:p>
    <w:p>
      <w:pPr>
        <w:pStyle w:val="BodyText"/>
        <w:spacing w:line="139" w:lineRule="auto" w:before="31"/>
        <w:ind w:left="120" w:right="1450" w:firstLine="360"/>
        <w:rPr>
          <w:rFonts w:ascii="Noto Sans Mono CJK JP Regular"/>
        </w:rPr>
      </w:pPr>
      <w:r>
        <w:rPr>
          <w:rFonts w:ascii="Noto Sans Mono CJK JP Regular"/>
        </w:rPr>
        <w:t>&lt;security:openid-attribute name="email" type="</w:t>
      </w:r>
      <w:hyperlink r:id="rId217">
        <w:r>
          <w:rPr>
            <w:rFonts w:ascii="Noto Sans Mono CJK JP Regular"/>
            <w:color w:val="0000FF"/>
          </w:rPr>
          <w:t>http://schema.openid.net/contact/email</w:t>
        </w:r>
      </w:hyperlink>
      <w:r>
        <w:rPr>
          <w:rFonts w:ascii="Noto Sans Mono CJK JP Regular"/>
        </w:rPr>
        <w:t>" required="true"/&gt;</w:t>
      </w:r>
    </w:p>
    <w:p>
      <w:pPr>
        <w:pStyle w:val="BodyText"/>
        <w:spacing w:line="267" w:lineRule="exact"/>
        <w:ind w:left="120"/>
        <w:rPr>
          <w:rFonts w:ascii="Noto Sans Mono CJK JP Regular"/>
        </w:rPr>
      </w:pPr>
      <w:r>
        <w:rPr>
          <w:rFonts w:ascii="Noto Sans Mono CJK JP Regular"/>
        </w:rPr>
        <w:t>&lt;/security:attribute-exchange&gt;</w:t>
      </w:r>
    </w:p>
    <w:p>
      <w:pPr>
        <w:pStyle w:val="BodyText"/>
        <w:spacing w:before="7"/>
        <w:rPr>
          <w:rFonts w:ascii="Noto Sans Mono CJK JP Regular"/>
          <w:sz w:val="9"/>
        </w:rPr>
      </w:pPr>
    </w:p>
    <w:p>
      <w:pPr>
        <w:pStyle w:val="BodyText"/>
        <w:spacing w:line="180" w:lineRule="auto" w:before="1"/>
        <w:ind w:left="120" w:right="512" w:firstLine="360"/>
      </w:pPr>
      <w:r>
        <w:rPr>
          <w:w w:val="110"/>
        </w:rPr>
        <w:t>Listing</w:t>
      </w:r>
      <w:r>
        <w:rPr>
          <w:spacing w:val="-23"/>
          <w:w w:val="110"/>
        </w:rPr>
        <w:t> </w:t>
      </w:r>
      <w:r>
        <w:rPr>
          <w:w w:val="110"/>
        </w:rPr>
        <w:t>6-10</w:t>
      </w:r>
      <w:r>
        <w:rPr>
          <w:spacing w:val="-23"/>
          <w:w w:val="110"/>
        </w:rPr>
        <w:t> </w:t>
      </w:r>
      <w:r>
        <w:rPr>
          <w:w w:val="110"/>
        </w:rPr>
        <w:t>shows</w:t>
      </w:r>
      <w:r>
        <w:rPr>
          <w:spacing w:val="-22"/>
          <w:w w:val="110"/>
        </w:rPr>
        <w:t> </w:t>
      </w:r>
      <w:r>
        <w:rPr>
          <w:w w:val="110"/>
        </w:rPr>
        <w:t>how</w:t>
      </w:r>
      <w:r>
        <w:rPr>
          <w:spacing w:val="-23"/>
          <w:w w:val="110"/>
        </w:rPr>
        <w:t> </w:t>
      </w:r>
      <w:r>
        <w:rPr>
          <w:w w:val="110"/>
        </w:rPr>
        <w:t>to</w:t>
      </w:r>
      <w:r>
        <w:rPr>
          <w:spacing w:val="-23"/>
          <w:w w:val="110"/>
        </w:rPr>
        <w:t> </w:t>
      </w:r>
      <w:r>
        <w:rPr>
          <w:w w:val="110"/>
        </w:rPr>
        <w:t>retrieve</w:t>
      </w:r>
      <w:r>
        <w:rPr>
          <w:spacing w:val="-22"/>
          <w:w w:val="110"/>
        </w:rPr>
        <w:t> </w:t>
      </w:r>
      <w:r>
        <w:rPr>
          <w:w w:val="110"/>
        </w:rPr>
        <w:t>a</w:t>
      </w:r>
      <w:r>
        <w:rPr>
          <w:spacing w:val="-23"/>
          <w:w w:val="110"/>
        </w:rPr>
        <w:t> </w:t>
      </w:r>
      <w:r>
        <w:rPr>
          <w:w w:val="110"/>
        </w:rPr>
        <w:t>particular</w:t>
      </w:r>
      <w:r>
        <w:rPr>
          <w:spacing w:val="-22"/>
          <w:w w:val="110"/>
        </w:rPr>
        <w:t> </w:t>
      </w:r>
      <w:r>
        <w:rPr>
          <w:w w:val="110"/>
        </w:rPr>
        <w:t>attribute</w:t>
      </w:r>
      <w:r>
        <w:rPr>
          <w:spacing w:val="-23"/>
          <w:w w:val="110"/>
        </w:rPr>
        <w:t> </w:t>
      </w:r>
      <w:r>
        <w:rPr>
          <w:w w:val="110"/>
        </w:rPr>
        <w:t>from</w:t>
      </w:r>
      <w:r>
        <w:rPr>
          <w:spacing w:val="-23"/>
          <w:w w:val="110"/>
        </w:rPr>
        <w:t> </w:t>
      </w:r>
      <w:r>
        <w:rPr>
          <w:w w:val="110"/>
        </w:rPr>
        <w:t>the</w:t>
      </w:r>
      <w:r>
        <w:rPr>
          <w:spacing w:val="-22"/>
          <w:w w:val="110"/>
        </w:rPr>
        <w:t> </w:t>
      </w:r>
      <w:r>
        <w:rPr>
          <w:w w:val="110"/>
        </w:rPr>
        <w:t>OpenID</w:t>
      </w:r>
      <w:r>
        <w:rPr>
          <w:spacing w:val="-23"/>
          <w:w w:val="110"/>
        </w:rPr>
        <w:t> </w:t>
      </w:r>
      <w:r>
        <w:rPr>
          <w:w w:val="110"/>
        </w:rPr>
        <w:t>account</w:t>
      </w:r>
      <w:r>
        <w:rPr>
          <w:spacing w:val="-22"/>
          <w:w w:val="110"/>
        </w:rPr>
        <w:t> </w:t>
      </w:r>
      <w:r>
        <w:rPr>
          <w:w w:val="110"/>
        </w:rPr>
        <w:t>when</w:t>
      </w:r>
      <w:r>
        <w:rPr>
          <w:spacing w:val="-23"/>
          <w:w w:val="110"/>
        </w:rPr>
        <w:t> </w:t>
      </w:r>
      <w:r>
        <w:rPr>
          <w:w w:val="110"/>
        </w:rPr>
        <w:t>logging</w:t>
      </w:r>
      <w:r>
        <w:rPr>
          <w:spacing w:val="-23"/>
          <w:w w:val="110"/>
        </w:rPr>
        <w:t> </w:t>
      </w:r>
      <w:r>
        <w:rPr>
          <w:w w:val="110"/>
        </w:rPr>
        <w:t>in.</w:t>
      </w:r>
      <w:r>
        <w:rPr>
          <w:spacing w:val="-22"/>
          <w:w w:val="110"/>
        </w:rPr>
        <w:t> </w:t>
      </w:r>
      <w:r>
        <w:rPr>
          <w:spacing w:val="-5"/>
          <w:w w:val="110"/>
        </w:rPr>
        <w:t>You</w:t>
      </w:r>
      <w:r>
        <w:rPr>
          <w:spacing w:val="-23"/>
          <w:w w:val="110"/>
        </w:rPr>
        <w:t> </w:t>
      </w:r>
      <w:r>
        <w:rPr>
          <w:w w:val="110"/>
        </w:rPr>
        <w:t>can</w:t>
      </w:r>
      <w:r>
        <w:rPr>
          <w:spacing w:val="-23"/>
          <w:w w:val="110"/>
        </w:rPr>
        <w:t> </w:t>
      </w:r>
      <w:r>
        <w:rPr>
          <w:w w:val="110"/>
        </w:rPr>
        <w:t>see that</w:t>
      </w:r>
      <w:r>
        <w:rPr>
          <w:spacing w:val="-20"/>
          <w:w w:val="110"/>
        </w:rPr>
        <w:t> </w:t>
      </w:r>
      <w:r>
        <w:rPr>
          <w:w w:val="110"/>
        </w:rPr>
        <w:t>the</w:t>
      </w:r>
      <w:r>
        <w:rPr>
          <w:spacing w:val="-19"/>
          <w:w w:val="110"/>
        </w:rPr>
        <w:t> </w:t>
      </w:r>
      <w:r>
        <w:rPr>
          <w:rFonts w:ascii="Noto Sans Mono CJK JP Regular" w:hAnsi="Noto Sans Mono CJK JP Regular"/>
          <w:w w:val="110"/>
        </w:rPr>
        <w:t>type</w:t>
      </w:r>
      <w:r>
        <w:rPr>
          <w:rFonts w:ascii="Noto Sans Mono CJK JP Regular" w:hAnsi="Noto Sans Mono CJK JP Regular"/>
          <w:spacing w:val="-69"/>
          <w:w w:val="110"/>
        </w:rPr>
        <w:t> </w:t>
      </w:r>
      <w:r>
        <w:rPr>
          <w:w w:val="110"/>
        </w:rPr>
        <w:t>attribute</w:t>
      </w:r>
      <w:r>
        <w:rPr>
          <w:spacing w:val="-19"/>
          <w:w w:val="110"/>
        </w:rPr>
        <w:t> </w:t>
      </w:r>
      <w:r>
        <w:rPr>
          <w:w w:val="110"/>
        </w:rPr>
        <w:t>specifies</w:t>
      </w:r>
      <w:r>
        <w:rPr>
          <w:spacing w:val="-20"/>
          <w:w w:val="110"/>
        </w:rPr>
        <w:t> </w:t>
      </w:r>
      <w:r>
        <w:rPr>
          <w:w w:val="110"/>
        </w:rPr>
        <w:t>a</w:t>
      </w:r>
      <w:r>
        <w:rPr>
          <w:spacing w:val="-19"/>
          <w:w w:val="110"/>
        </w:rPr>
        <w:t> </w:t>
      </w:r>
      <w:r>
        <w:rPr>
          <w:w w:val="110"/>
        </w:rPr>
        <w:t>particular</w:t>
      </w:r>
      <w:r>
        <w:rPr>
          <w:spacing w:val="-19"/>
          <w:w w:val="110"/>
        </w:rPr>
        <w:t> </w:t>
      </w:r>
      <w:r>
        <w:rPr>
          <w:w w:val="110"/>
        </w:rPr>
        <w:t>URI</w:t>
      </w:r>
      <w:r>
        <w:rPr>
          <w:spacing w:val="-20"/>
          <w:w w:val="110"/>
        </w:rPr>
        <w:t> </w:t>
      </w:r>
      <w:r>
        <w:rPr>
          <w:w w:val="110"/>
        </w:rPr>
        <w:t>that</w:t>
      </w:r>
      <w:r>
        <w:rPr>
          <w:spacing w:val="-19"/>
          <w:w w:val="110"/>
        </w:rPr>
        <w:t> </w:t>
      </w:r>
      <w:r>
        <w:rPr>
          <w:w w:val="110"/>
        </w:rPr>
        <w:t>identifies</w:t>
      </w:r>
      <w:r>
        <w:rPr>
          <w:spacing w:val="-19"/>
          <w:w w:val="110"/>
        </w:rPr>
        <w:t> </w:t>
      </w:r>
      <w:r>
        <w:rPr>
          <w:w w:val="110"/>
        </w:rPr>
        <w:t>how</w:t>
      </w:r>
      <w:r>
        <w:rPr>
          <w:spacing w:val="-20"/>
          <w:w w:val="110"/>
        </w:rPr>
        <w:t> </w:t>
      </w:r>
      <w:r>
        <w:rPr>
          <w:w w:val="110"/>
        </w:rPr>
        <w:t>to</w:t>
      </w:r>
      <w:r>
        <w:rPr>
          <w:spacing w:val="-19"/>
          <w:w w:val="110"/>
        </w:rPr>
        <w:t> </w:t>
      </w:r>
      <w:r>
        <w:rPr>
          <w:w w:val="110"/>
        </w:rPr>
        <w:t>retrieve</w:t>
      </w:r>
      <w:r>
        <w:rPr>
          <w:spacing w:val="-19"/>
          <w:w w:val="110"/>
        </w:rPr>
        <w:t> </w:t>
      </w:r>
      <w:r>
        <w:rPr>
          <w:w w:val="110"/>
        </w:rPr>
        <w:t>this</w:t>
      </w:r>
      <w:r>
        <w:rPr>
          <w:spacing w:val="-20"/>
          <w:w w:val="110"/>
        </w:rPr>
        <w:t> </w:t>
      </w:r>
      <w:r>
        <w:rPr>
          <w:w w:val="110"/>
        </w:rPr>
        <w:t>value</w:t>
      </w:r>
      <w:r>
        <w:rPr>
          <w:spacing w:val="-19"/>
          <w:w w:val="110"/>
        </w:rPr>
        <w:t> </w:t>
      </w:r>
      <w:r>
        <w:rPr>
          <w:w w:val="110"/>
        </w:rPr>
        <w:t>in</w:t>
      </w:r>
      <w:r>
        <w:rPr>
          <w:spacing w:val="-20"/>
          <w:w w:val="110"/>
        </w:rPr>
        <w:t> </w:t>
      </w:r>
      <w:r>
        <w:rPr>
          <w:w w:val="110"/>
        </w:rPr>
        <w:t>the</w:t>
      </w:r>
      <w:r>
        <w:rPr>
          <w:spacing w:val="-19"/>
          <w:w w:val="110"/>
        </w:rPr>
        <w:t> </w:t>
      </w:r>
      <w:r>
        <w:rPr>
          <w:w w:val="110"/>
        </w:rPr>
        <w:t>particular</w:t>
      </w:r>
      <w:r>
        <w:rPr>
          <w:spacing w:val="-19"/>
          <w:w w:val="110"/>
        </w:rPr>
        <w:t> </w:t>
      </w:r>
      <w:r>
        <w:rPr>
          <w:w w:val="110"/>
        </w:rPr>
        <w:t>OpenID </w:t>
      </w:r>
      <w:r>
        <w:rPr>
          <w:spacing w:val="-3"/>
          <w:w w:val="110"/>
        </w:rPr>
        <w:t>provider.</w:t>
      </w:r>
      <w:r>
        <w:rPr>
          <w:spacing w:val="-23"/>
          <w:w w:val="110"/>
        </w:rPr>
        <w:t> </w:t>
      </w:r>
      <w:r>
        <w:rPr>
          <w:w w:val="110"/>
        </w:rPr>
        <w:t>I</w:t>
      </w:r>
      <w:r>
        <w:rPr>
          <w:spacing w:val="-22"/>
          <w:w w:val="110"/>
        </w:rPr>
        <w:t> </w:t>
      </w:r>
      <w:r>
        <w:rPr>
          <w:w w:val="110"/>
        </w:rPr>
        <w:t>say</w:t>
      </w:r>
      <w:r>
        <w:rPr>
          <w:spacing w:val="-23"/>
          <w:w w:val="110"/>
        </w:rPr>
        <w:t> </w:t>
      </w:r>
      <w:r>
        <w:rPr>
          <w:w w:val="110"/>
        </w:rPr>
        <w:t>in</w:t>
      </w:r>
      <w:r>
        <w:rPr>
          <w:spacing w:val="-22"/>
          <w:w w:val="110"/>
        </w:rPr>
        <w:t> </w:t>
      </w:r>
      <w:r>
        <w:rPr>
          <w:w w:val="110"/>
        </w:rPr>
        <w:t>the</w:t>
      </w:r>
      <w:r>
        <w:rPr>
          <w:spacing w:val="-23"/>
          <w:w w:val="110"/>
        </w:rPr>
        <w:t> </w:t>
      </w:r>
      <w:r>
        <w:rPr>
          <w:w w:val="110"/>
        </w:rPr>
        <w:t>“particular</w:t>
      </w:r>
      <w:r>
        <w:rPr>
          <w:spacing w:val="-22"/>
          <w:w w:val="110"/>
        </w:rPr>
        <w:t> </w:t>
      </w:r>
      <w:r>
        <w:rPr>
          <w:w w:val="110"/>
        </w:rPr>
        <w:t>provider”</w:t>
      </w:r>
      <w:r>
        <w:rPr>
          <w:spacing w:val="-23"/>
          <w:w w:val="110"/>
        </w:rPr>
        <w:t> </w:t>
      </w:r>
      <w:r>
        <w:rPr>
          <w:w w:val="110"/>
        </w:rPr>
        <w:t>because</w:t>
      </w:r>
      <w:r>
        <w:rPr>
          <w:spacing w:val="-22"/>
          <w:w w:val="110"/>
        </w:rPr>
        <w:t> </w:t>
      </w:r>
      <w:r>
        <w:rPr>
          <w:w w:val="110"/>
        </w:rPr>
        <w:t>although</w:t>
      </w:r>
      <w:r>
        <w:rPr>
          <w:spacing w:val="-23"/>
          <w:w w:val="110"/>
        </w:rPr>
        <w:t> </w:t>
      </w:r>
      <w:r>
        <w:rPr>
          <w:w w:val="110"/>
        </w:rPr>
        <w:t>there</w:t>
      </w:r>
      <w:r>
        <w:rPr>
          <w:spacing w:val="-22"/>
          <w:w w:val="110"/>
        </w:rPr>
        <w:t> </w:t>
      </w:r>
      <w:r>
        <w:rPr>
          <w:w w:val="110"/>
        </w:rPr>
        <w:t>is</w:t>
      </w:r>
      <w:r>
        <w:rPr>
          <w:spacing w:val="-23"/>
          <w:w w:val="110"/>
        </w:rPr>
        <w:t> </w:t>
      </w:r>
      <w:r>
        <w:rPr>
          <w:w w:val="110"/>
        </w:rPr>
        <w:t>some</w:t>
      </w:r>
      <w:r>
        <w:rPr>
          <w:spacing w:val="-22"/>
          <w:w w:val="110"/>
        </w:rPr>
        <w:t> </w:t>
      </w:r>
      <w:r>
        <w:rPr>
          <w:w w:val="110"/>
        </w:rPr>
        <w:t>effort</w:t>
      </w:r>
      <w:r>
        <w:rPr>
          <w:spacing w:val="-23"/>
          <w:w w:val="110"/>
        </w:rPr>
        <w:t> </w:t>
      </w:r>
      <w:r>
        <w:rPr>
          <w:w w:val="110"/>
        </w:rPr>
        <w:t>to</w:t>
      </w:r>
      <w:r>
        <w:rPr>
          <w:spacing w:val="-22"/>
          <w:w w:val="110"/>
        </w:rPr>
        <w:t> </w:t>
      </w:r>
      <w:r>
        <w:rPr>
          <w:w w:val="110"/>
        </w:rPr>
        <w:t>standardize</w:t>
      </w:r>
      <w:r>
        <w:rPr>
          <w:spacing w:val="-23"/>
          <w:w w:val="110"/>
        </w:rPr>
        <w:t> </w:t>
      </w:r>
      <w:r>
        <w:rPr>
          <w:w w:val="110"/>
        </w:rPr>
        <w:t>the</w:t>
      </w:r>
      <w:r>
        <w:rPr>
          <w:spacing w:val="-22"/>
          <w:w w:val="110"/>
        </w:rPr>
        <w:t> </w:t>
      </w:r>
      <w:r>
        <w:rPr>
          <w:w w:val="110"/>
        </w:rPr>
        <w:t>AX</w:t>
      </w:r>
      <w:r>
        <w:rPr>
          <w:spacing w:val="-23"/>
          <w:w w:val="110"/>
        </w:rPr>
        <w:t> </w:t>
      </w:r>
      <w:r>
        <w:rPr>
          <w:w w:val="110"/>
        </w:rPr>
        <w:t>attributes,</w:t>
      </w:r>
      <w:r>
        <w:rPr>
          <w:spacing w:val="-22"/>
          <w:w w:val="110"/>
        </w:rPr>
        <w:t> </w:t>
      </w:r>
      <w:r>
        <w:rPr>
          <w:w w:val="110"/>
        </w:rPr>
        <w:t>each</w:t>
      </w:r>
    </w:p>
    <w:p>
      <w:pPr>
        <w:pStyle w:val="BodyText"/>
        <w:spacing w:line="139" w:lineRule="auto" w:before="34"/>
        <w:ind w:left="120" w:right="627"/>
      </w:pPr>
      <w:r>
        <w:rPr>
          <w:w w:val="110"/>
        </w:rPr>
        <w:t>provider</w:t>
      </w:r>
      <w:r>
        <w:rPr>
          <w:spacing w:val="-22"/>
          <w:w w:val="110"/>
        </w:rPr>
        <w:t> </w:t>
      </w:r>
      <w:r>
        <w:rPr>
          <w:w w:val="110"/>
        </w:rPr>
        <w:t>often</w:t>
      </w:r>
      <w:r>
        <w:rPr>
          <w:spacing w:val="-21"/>
          <w:w w:val="110"/>
        </w:rPr>
        <w:t> </w:t>
      </w:r>
      <w:r>
        <w:rPr>
          <w:w w:val="110"/>
        </w:rPr>
        <w:t>uses</w:t>
      </w:r>
      <w:r>
        <w:rPr>
          <w:spacing w:val="-21"/>
          <w:w w:val="110"/>
        </w:rPr>
        <w:t> </w:t>
      </w:r>
      <w:r>
        <w:rPr>
          <w:w w:val="110"/>
        </w:rPr>
        <w:t>different</w:t>
      </w:r>
      <w:r>
        <w:rPr>
          <w:spacing w:val="-22"/>
          <w:w w:val="110"/>
        </w:rPr>
        <w:t> </w:t>
      </w:r>
      <w:r>
        <w:rPr>
          <w:w w:val="110"/>
        </w:rPr>
        <w:t>ways</w:t>
      </w:r>
      <w:r>
        <w:rPr>
          <w:spacing w:val="-21"/>
          <w:w w:val="110"/>
        </w:rPr>
        <w:t> </w:t>
      </w:r>
      <w:r>
        <w:rPr>
          <w:w w:val="110"/>
        </w:rPr>
        <w:t>to</w:t>
      </w:r>
      <w:r>
        <w:rPr>
          <w:spacing w:val="-21"/>
          <w:w w:val="110"/>
        </w:rPr>
        <w:t> </w:t>
      </w:r>
      <w:r>
        <w:rPr>
          <w:w w:val="110"/>
        </w:rPr>
        <w:t>refer</w:t>
      </w:r>
      <w:r>
        <w:rPr>
          <w:spacing w:val="-21"/>
          <w:w w:val="110"/>
        </w:rPr>
        <w:t> </w:t>
      </w:r>
      <w:r>
        <w:rPr>
          <w:w w:val="110"/>
        </w:rPr>
        <w:t>to</w:t>
      </w:r>
      <w:r>
        <w:rPr>
          <w:spacing w:val="-22"/>
          <w:w w:val="110"/>
        </w:rPr>
        <w:t> </w:t>
      </w:r>
      <w:r>
        <w:rPr>
          <w:w w:val="110"/>
        </w:rPr>
        <w:t>the</w:t>
      </w:r>
      <w:r>
        <w:rPr>
          <w:spacing w:val="-21"/>
          <w:w w:val="110"/>
        </w:rPr>
        <w:t> </w:t>
      </w:r>
      <w:r>
        <w:rPr>
          <w:w w:val="110"/>
        </w:rPr>
        <w:t>same</w:t>
      </w:r>
      <w:r>
        <w:rPr>
          <w:spacing w:val="-21"/>
          <w:w w:val="110"/>
        </w:rPr>
        <w:t> </w:t>
      </w:r>
      <w:r>
        <w:rPr>
          <w:w w:val="110"/>
        </w:rPr>
        <w:t>things.</w:t>
      </w:r>
      <w:r>
        <w:rPr>
          <w:spacing w:val="-22"/>
          <w:w w:val="110"/>
        </w:rPr>
        <w:t> </w:t>
      </w:r>
      <w:r>
        <w:rPr>
          <w:w w:val="110"/>
        </w:rPr>
        <w:t>The</w:t>
      </w:r>
      <w:r>
        <w:rPr>
          <w:spacing w:val="-21"/>
          <w:w w:val="110"/>
        </w:rPr>
        <w:t> </w:t>
      </w:r>
      <w:r>
        <w:rPr>
          <w:rFonts w:ascii="Noto Sans Mono CJK JP Regular"/>
          <w:w w:val="110"/>
        </w:rPr>
        <w:t>name</w:t>
      </w:r>
      <w:r>
        <w:rPr>
          <w:rFonts w:ascii="Noto Sans Mono CJK JP Regular"/>
          <w:spacing w:val="-71"/>
          <w:w w:val="110"/>
        </w:rPr>
        <w:t> </w:t>
      </w:r>
      <w:r>
        <w:rPr>
          <w:w w:val="110"/>
        </w:rPr>
        <w:t>attribute</w:t>
      </w:r>
      <w:r>
        <w:rPr>
          <w:spacing w:val="-21"/>
          <w:w w:val="110"/>
        </w:rPr>
        <w:t> </w:t>
      </w:r>
      <w:r>
        <w:rPr>
          <w:w w:val="110"/>
        </w:rPr>
        <w:t>specifies</w:t>
      </w:r>
      <w:r>
        <w:rPr>
          <w:spacing w:val="-21"/>
          <w:w w:val="110"/>
        </w:rPr>
        <w:t> </w:t>
      </w:r>
      <w:r>
        <w:rPr>
          <w:w w:val="110"/>
        </w:rPr>
        <w:t>the</w:t>
      </w:r>
      <w:r>
        <w:rPr>
          <w:spacing w:val="-21"/>
          <w:w w:val="110"/>
        </w:rPr>
        <w:t> </w:t>
      </w:r>
      <w:r>
        <w:rPr>
          <w:w w:val="110"/>
        </w:rPr>
        <w:t>name</w:t>
      </w:r>
      <w:r>
        <w:rPr>
          <w:spacing w:val="-22"/>
          <w:w w:val="110"/>
        </w:rPr>
        <w:t> </w:t>
      </w:r>
      <w:r>
        <w:rPr>
          <w:w w:val="110"/>
        </w:rPr>
        <w:t>that</w:t>
      </w:r>
      <w:r>
        <w:rPr>
          <w:spacing w:val="-21"/>
          <w:w w:val="110"/>
        </w:rPr>
        <w:t> </w:t>
      </w:r>
      <w:r>
        <w:rPr>
          <w:w w:val="110"/>
        </w:rPr>
        <w:t>the</w:t>
      </w:r>
      <w:r>
        <w:rPr>
          <w:spacing w:val="-21"/>
          <w:w w:val="110"/>
        </w:rPr>
        <w:t> </w:t>
      </w:r>
      <w:r>
        <w:rPr>
          <w:w w:val="110"/>
        </w:rPr>
        <w:t>attribute has</w:t>
      </w:r>
      <w:r>
        <w:rPr>
          <w:spacing w:val="-14"/>
          <w:w w:val="110"/>
        </w:rPr>
        <w:t> </w:t>
      </w:r>
      <w:r>
        <w:rPr>
          <w:w w:val="110"/>
        </w:rPr>
        <w:t>in</w:t>
      </w:r>
      <w:r>
        <w:rPr>
          <w:spacing w:val="-14"/>
          <w:w w:val="110"/>
        </w:rPr>
        <w:t> </w:t>
      </w:r>
      <w:r>
        <w:rPr>
          <w:w w:val="110"/>
        </w:rPr>
        <w:t>the</w:t>
      </w:r>
      <w:r>
        <w:rPr>
          <w:spacing w:val="-14"/>
          <w:w w:val="110"/>
        </w:rPr>
        <w:t> </w:t>
      </w:r>
      <w:r>
        <w:rPr>
          <w:w w:val="110"/>
        </w:rPr>
        <w:t>local</w:t>
      </w:r>
      <w:r>
        <w:rPr>
          <w:spacing w:val="-14"/>
          <w:w w:val="110"/>
        </w:rPr>
        <w:t> </w:t>
      </w:r>
      <w:r>
        <w:rPr>
          <w:rFonts w:ascii="Noto Sans Mono CJK JP Regular"/>
          <w:w w:val="110"/>
        </w:rPr>
        <w:t>Authentication</w:t>
      </w:r>
      <w:r>
        <w:rPr>
          <w:rFonts w:ascii="Noto Sans Mono CJK JP Regular"/>
          <w:spacing w:val="-64"/>
          <w:w w:val="110"/>
        </w:rPr>
        <w:t> </w:t>
      </w:r>
      <w:r>
        <w:rPr>
          <w:w w:val="110"/>
        </w:rPr>
        <w:t>object</w:t>
      </w:r>
      <w:r>
        <w:rPr>
          <w:spacing w:val="-14"/>
          <w:w w:val="110"/>
        </w:rPr>
        <w:t> </w:t>
      </w:r>
      <w:r>
        <w:rPr>
          <w:w w:val="110"/>
        </w:rPr>
        <w:t>after</w:t>
      </w:r>
      <w:r>
        <w:rPr>
          <w:spacing w:val="-14"/>
          <w:w w:val="110"/>
        </w:rPr>
        <w:t> </w:t>
      </w:r>
      <w:r>
        <w:rPr>
          <w:w w:val="110"/>
        </w:rPr>
        <w:t>it</w:t>
      </w:r>
      <w:r>
        <w:rPr>
          <w:spacing w:val="-14"/>
          <w:w w:val="110"/>
        </w:rPr>
        <w:t> </w:t>
      </w:r>
      <w:r>
        <w:rPr>
          <w:w w:val="110"/>
        </w:rPr>
        <w:t>is</w:t>
      </w:r>
      <w:r>
        <w:rPr>
          <w:spacing w:val="-14"/>
          <w:w w:val="110"/>
        </w:rPr>
        <w:t> </w:t>
      </w:r>
      <w:r>
        <w:rPr>
          <w:w w:val="110"/>
        </w:rPr>
        <w:t>retrieved.</w:t>
      </w:r>
    </w:p>
    <w:p>
      <w:pPr>
        <w:pStyle w:val="BodyText"/>
        <w:spacing w:line="191" w:lineRule="exact"/>
        <w:ind w:left="480"/>
      </w:pPr>
      <w:r>
        <w:rPr>
          <w:w w:val="110"/>
        </w:rPr>
        <w:t>If you restart the application now and do the whole authentication process again, this time your email will</w:t>
      </w:r>
    </w:p>
    <w:p>
      <w:pPr>
        <w:pStyle w:val="BodyText"/>
        <w:spacing w:line="153" w:lineRule="auto" w:before="74"/>
        <w:ind w:left="120" w:right="1061"/>
      </w:pPr>
      <w:r>
        <w:rPr>
          <w:w w:val="110"/>
        </w:rPr>
        <w:t>be</w:t>
      </w:r>
      <w:r>
        <w:rPr>
          <w:spacing w:val="-18"/>
          <w:w w:val="110"/>
        </w:rPr>
        <w:t> </w:t>
      </w:r>
      <w:r>
        <w:rPr>
          <w:w w:val="110"/>
        </w:rPr>
        <w:t>returned</w:t>
      </w:r>
      <w:r>
        <w:rPr>
          <w:spacing w:val="-18"/>
          <w:w w:val="110"/>
        </w:rPr>
        <w:t> </w:t>
      </w:r>
      <w:r>
        <w:rPr>
          <w:w w:val="110"/>
        </w:rPr>
        <w:t>with</w:t>
      </w:r>
      <w:r>
        <w:rPr>
          <w:spacing w:val="-18"/>
          <w:w w:val="110"/>
        </w:rPr>
        <w:t> </w:t>
      </w:r>
      <w:r>
        <w:rPr>
          <w:w w:val="110"/>
        </w:rPr>
        <w:t>a</w:t>
      </w:r>
      <w:r>
        <w:rPr>
          <w:spacing w:val="-18"/>
          <w:w w:val="110"/>
        </w:rPr>
        <w:t> </w:t>
      </w:r>
      <w:r>
        <w:rPr>
          <w:w w:val="110"/>
        </w:rPr>
        <w:t>successful</w:t>
      </w:r>
      <w:r>
        <w:rPr>
          <w:spacing w:val="-18"/>
          <w:w w:val="110"/>
        </w:rPr>
        <w:t> </w:t>
      </w:r>
      <w:r>
        <w:rPr>
          <w:w w:val="110"/>
        </w:rPr>
        <w:t>authentication</w:t>
      </w:r>
      <w:r>
        <w:rPr>
          <w:spacing w:val="-18"/>
          <w:w w:val="110"/>
        </w:rPr>
        <w:t> </w:t>
      </w:r>
      <w:r>
        <w:rPr>
          <w:w w:val="110"/>
        </w:rPr>
        <w:t>with</w:t>
      </w:r>
      <w:r>
        <w:rPr>
          <w:spacing w:val="-18"/>
          <w:w w:val="110"/>
        </w:rPr>
        <w:t> </w:t>
      </w:r>
      <w:r>
        <w:rPr>
          <w:w w:val="110"/>
        </w:rPr>
        <w:t>the</w:t>
      </w:r>
      <w:r>
        <w:rPr>
          <w:spacing w:val="-18"/>
          <w:w w:val="110"/>
        </w:rPr>
        <w:t> </w:t>
      </w:r>
      <w:r>
        <w:rPr>
          <w:w w:val="110"/>
        </w:rPr>
        <w:t>OpenID</w:t>
      </w:r>
      <w:r>
        <w:rPr>
          <w:spacing w:val="-18"/>
          <w:w w:val="110"/>
        </w:rPr>
        <w:t> </w:t>
      </w:r>
      <w:r>
        <w:rPr>
          <w:spacing w:val="-3"/>
          <w:w w:val="110"/>
        </w:rPr>
        <w:t>provider.</w:t>
      </w:r>
      <w:r>
        <w:rPr>
          <w:spacing w:val="-18"/>
          <w:w w:val="110"/>
        </w:rPr>
        <w:t> </w:t>
      </w:r>
      <w:r>
        <w:rPr>
          <w:w w:val="110"/>
        </w:rPr>
        <w:t>The</w:t>
      </w:r>
      <w:r>
        <w:rPr>
          <w:spacing w:val="-18"/>
          <w:w w:val="110"/>
        </w:rPr>
        <w:t> </w:t>
      </w:r>
      <w:r>
        <w:rPr>
          <w:w w:val="110"/>
        </w:rPr>
        <w:t>information</w:t>
      </w:r>
      <w:r>
        <w:rPr>
          <w:spacing w:val="-18"/>
          <w:w w:val="110"/>
        </w:rPr>
        <w:t> </w:t>
      </w:r>
      <w:r>
        <w:rPr>
          <w:w w:val="110"/>
        </w:rPr>
        <w:t>will</w:t>
      </w:r>
      <w:r>
        <w:rPr>
          <w:spacing w:val="-18"/>
          <w:w w:val="110"/>
        </w:rPr>
        <w:t> </w:t>
      </w:r>
      <w:r>
        <w:rPr>
          <w:w w:val="110"/>
        </w:rPr>
        <w:t>be</w:t>
      </w:r>
      <w:r>
        <w:rPr>
          <w:spacing w:val="-18"/>
          <w:w w:val="110"/>
        </w:rPr>
        <w:t> </w:t>
      </w:r>
      <w:r>
        <w:rPr>
          <w:w w:val="110"/>
        </w:rPr>
        <w:t>stored</w:t>
      </w:r>
      <w:r>
        <w:rPr>
          <w:spacing w:val="-18"/>
          <w:w w:val="110"/>
        </w:rPr>
        <w:t> </w:t>
      </w:r>
      <w:r>
        <w:rPr>
          <w:w w:val="110"/>
        </w:rPr>
        <w:t>in</w:t>
      </w:r>
      <w:r>
        <w:rPr>
          <w:spacing w:val="-18"/>
          <w:w w:val="110"/>
        </w:rPr>
        <w:t> </w:t>
      </w:r>
      <w:r>
        <w:rPr>
          <w:w w:val="110"/>
        </w:rPr>
        <w:t>the </w:t>
      </w:r>
      <w:r>
        <w:rPr>
          <w:rFonts w:ascii="Noto Sans Mono CJK JP Regular"/>
          <w:w w:val="105"/>
        </w:rPr>
        <w:t>OpenIDAuthenticationToken</w:t>
      </w:r>
      <w:r>
        <w:rPr>
          <w:rFonts w:ascii="Noto Sans Mono CJK JP Regular"/>
          <w:spacing w:val="-20"/>
          <w:w w:val="105"/>
        </w:rPr>
        <w:t> </w:t>
      </w:r>
      <w:r>
        <w:rPr>
          <w:rFonts w:ascii="Noto Sans Mono CJK JP Regular"/>
          <w:w w:val="105"/>
        </w:rPr>
        <w:t>Authentication</w:t>
      </w:r>
      <w:r>
        <w:rPr>
          <w:rFonts w:ascii="Noto Sans Mono CJK JP Regular"/>
          <w:spacing w:val="-63"/>
          <w:w w:val="105"/>
        </w:rPr>
        <w:t> </w:t>
      </w:r>
      <w:r>
        <w:rPr>
          <w:w w:val="105"/>
        </w:rPr>
        <w:t>object</w:t>
      </w:r>
      <w:r>
        <w:rPr>
          <w:spacing w:val="-17"/>
          <w:w w:val="105"/>
        </w:rPr>
        <w:t> </w:t>
      </w:r>
      <w:r>
        <w:rPr>
          <w:w w:val="105"/>
        </w:rPr>
        <w:t>under</w:t>
      </w:r>
      <w:r>
        <w:rPr>
          <w:spacing w:val="-16"/>
          <w:w w:val="105"/>
        </w:rPr>
        <w:t> </w:t>
      </w:r>
      <w:r>
        <w:rPr>
          <w:w w:val="105"/>
        </w:rPr>
        <w:t>the</w:t>
      </w:r>
      <w:r>
        <w:rPr>
          <w:spacing w:val="-16"/>
          <w:w w:val="105"/>
        </w:rPr>
        <w:t> </w:t>
      </w:r>
      <w:r>
        <w:rPr>
          <w:rFonts w:ascii="Noto Sans Mono CJK JP Regular"/>
          <w:w w:val="105"/>
        </w:rPr>
        <w:t>attributes</w:t>
      </w:r>
      <w:r>
        <w:rPr>
          <w:rFonts w:ascii="Noto Sans Mono CJK JP Regular"/>
          <w:spacing w:val="-64"/>
          <w:w w:val="105"/>
        </w:rPr>
        <w:t> </w:t>
      </w:r>
      <w:r>
        <w:rPr>
          <w:w w:val="105"/>
        </w:rPr>
        <w:t>property,</w:t>
      </w:r>
      <w:r>
        <w:rPr>
          <w:spacing w:val="-16"/>
          <w:w w:val="105"/>
        </w:rPr>
        <w:t> </w:t>
      </w:r>
      <w:r>
        <w:rPr>
          <w:w w:val="105"/>
        </w:rPr>
        <w:t>and</w:t>
      </w:r>
      <w:r>
        <w:rPr>
          <w:spacing w:val="-17"/>
          <w:w w:val="105"/>
        </w:rPr>
        <w:t> </w:t>
      </w:r>
      <w:r>
        <w:rPr>
          <w:w w:val="105"/>
        </w:rPr>
        <w:t>you</w:t>
      </w:r>
      <w:r>
        <w:rPr>
          <w:spacing w:val="-16"/>
          <w:w w:val="105"/>
        </w:rPr>
        <w:t> </w:t>
      </w:r>
      <w:r>
        <w:rPr>
          <w:w w:val="105"/>
        </w:rPr>
        <w:t>can</w:t>
      </w:r>
      <w:r>
        <w:rPr>
          <w:spacing w:val="-17"/>
          <w:w w:val="105"/>
        </w:rPr>
        <w:t> </w:t>
      </w:r>
      <w:r>
        <w:rPr>
          <w:w w:val="105"/>
        </w:rPr>
        <w:t>access</w:t>
      </w:r>
      <w:r>
        <w:rPr>
          <w:spacing w:val="-16"/>
          <w:w w:val="105"/>
        </w:rPr>
        <w:t> </w:t>
      </w:r>
      <w:r>
        <w:rPr>
          <w:w w:val="105"/>
        </w:rPr>
        <w:t>this </w:t>
      </w:r>
      <w:r>
        <w:rPr>
          <w:w w:val="110"/>
        </w:rPr>
        <w:t>information</w:t>
      </w:r>
      <w:r>
        <w:rPr>
          <w:spacing w:val="-29"/>
          <w:w w:val="110"/>
        </w:rPr>
        <w:t> </w:t>
      </w:r>
      <w:r>
        <w:rPr>
          <w:w w:val="110"/>
        </w:rPr>
        <w:t>any</w:t>
      </w:r>
      <w:r>
        <w:rPr>
          <w:spacing w:val="-29"/>
          <w:w w:val="110"/>
        </w:rPr>
        <w:t> </w:t>
      </w:r>
      <w:r>
        <w:rPr>
          <w:w w:val="110"/>
        </w:rPr>
        <w:t>time</w:t>
      </w:r>
      <w:r>
        <w:rPr>
          <w:spacing w:val="-29"/>
          <w:w w:val="110"/>
        </w:rPr>
        <w:t> </w:t>
      </w:r>
      <w:r>
        <w:rPr>
          <w:w w:val="110"/>
        </w:rPr>
        <w:t>you</w:t>
      </w:r>
      <w:r>
        <w:rPr>
          <w:spacing w:val="-28"/>
          <w:w w:val="110"/>
        </w:rPr>
        <w:t> </w:t>
      </w:r>
      <w:r>
        <w:rPr>
          <w:w w:val="110"/>
        </w:rPr>
        <w:t>want</w:t>
      </w:r>
      <w:r>
        <w:rPr>
          <w:spacing w:val="-29"/>
          <w:w w:val="110"/>
        </w:rPr>
        <w:t> </w:t>
      </w:r>
      <w:r>
        <w:rPr>
          <w:w w:val="110"/>
        </w:rPr>
        <w:t>from</w:t>
      </w:r>
      <w:r>
        <w:rPr>
          <w:spacing w:val="-29"/>
          <w:w w:val="110"/>
        </w:rPr>
        <w:t> </w:t>
      </w:r>
      <w:r>
        <w:rPr>
          <w:w w:val="110"/>
        </w:rPr>
        <w:t>the</w:t>
      </w:r>
      <w:r>
        <w:rPr>
          <w:spacing w:val="-29"/>
          <w:w w:val="110"/>
        </w:rPr>
        <w:t> </w:t>
      </w:r>
      <w:r>
        <w:rPr>
          <w:rFonts w:ascii="Noto Sans Mono CJK JP Regular"/>
          <w:w w:val="110"/>
        </w:rPr>
        <w:t>Authentication</w:t>
      </w:r>
      <w:r>
        <w:rPr>
          <w:rFonts w:ascii="Noto Sans Mono CJK JP Regular"/>
          <w:spacing w:val="-78"/>
          <w:w w:val="110"/>
        </w:rPr>
        <w:t> </w:t>
      </w:r>
      <w:r>
        <w:rPr>
          <w:w w:val="110"/>
        </w:rPr>
        <w:t>object</w:t>
      </w:r>
      <w:r>
        <w:rPr>
          <w:spacing w:val="-29"/>
          <w:w w:val="110"/>
        </w:rPr>
        <w:t> </w:t>
      </w:r>
      <w:r>
        <w:rPr>
          <w:w w:val="110"/>
        </w:rPr>
        <w:t>that</w:t>
      </w:r>
      <w:r>
        <w:rPr>
          <w:spacing w:val="-28"/>
          <w:w w:val="110"/>
        </w:rPr>
        <w:t> </w:t>
      </w:r>
      <w:r>
        <w:rPr>
          <w:w w:val="110"/>
        </w:rPr>
        <w:t>will</w:t>
      </w:r>
      <w:r>
        <w:rPr>
          <w:spacing w:val="-29"/>
          <w:w w:val="110"/>
        </w:rPr>
        <w:t> </w:t>
      </w:r>
      <w:r>
        <w:rPr>
          <w:w w:val="110"/>
        </w:rPr>
        <w:t>be</w:t>
      </w:r>
      <w:r>
        <w:rPr>
          <w:spacing w:val="-29"/>
          <w:w w:val="110"/>
        </w:rPr>
        <w:t> </w:t>
      </w:r>
      <w:r>
        <w:rPr>
          <w:w w:val="110"/>
        </w:rPr>
        <w:t>stored</w:t>
      </w:r>
      <w:r>
        <w:rPr>
          <w:spacing w:val="-29"/>
          <w:w w:val="110"/>
        </w:rPr>
        <w:t> </w:t>
      </w:r>
      <w:r>
        <w:rPr>
          <w:w w:val="110"/>
        </w:rPr>
        <w:t>in</w:t>
      </w:r>
      <w:r>
        <w:rPr>
          <w:spacing w:val="-28"/>
          <w:w w:val="110"/>
        </w:rPr>
        <w:t> </w:t>
      </w:r>
      <w:r>
        <w:rPr>
          <w:w w:val="110"/>
        </w:rPr>
        <w:t>the</w:t>
      </w:r>
      <w:r>
        <w:rPr>
          <w:spacing w:val="-29"/>
          <w:w w:val="110"/>
        </w:rPr>
        <w:t> </w:t>
      </w:r>
      <w:r>
        <w:rPr>
          <w:rFonts w:ascii="Noto Sans Mono CJK JP Regular"/>
          <w:w w:val="110"/>
        </w:rPr>
        <w:t>SecurityContext</w:t>
      </w:r>
      <w:r>
        <w:rPr>
          <w:w w:val="110"/>
        </w:rPr>
        <w:t>.</w:t>
      </w:r>
    </w:p>
    <w:p>
      <w:pPr>
        <w:pStyle w:val="BodyText"/>
        <w:spacing w:line="185" w:lineRule="exact"/>
        <w:ind w:left="480"/>
      </w:pPr>
      <w:r>
        <w:rPr>
          <w:w w:val="110"/>
        </w:rPr>
        <w:t>As I said before, there are many other OpenID providers out there, including Google and Yahoo, and they work in</w:t>
      </w:r>
    </w:p>
    <w:p>
      <w:pPr>
        <w:pStyle w:val="BodyText"/>
        <w:spacing w:line="254" w:lineRule="auto" w:before="13"/>
        <w:ind w:left="120"/>
      </w:pPr>
      <w:r>
        <w:rPr>
          <w:w w:val="105"/>
        </w:rPr>
        <w:t>a similar manner to what you saw in this section with MyOpenID. The main difference, in many cases, is that the user identifier URI related to each of the providers.</w:t>
      </w:r>
    </w:p>
    <w:p>
      <w:pPr>
        <w:pStyle w:val="BodyText"/>
        <w:spacing w:before="10"/>
        <w:rPr>
          <w:sz w:val="28"/>
        </w:rPr>
      </w:pPr>
    </w:p>
    <w:p>
      <w:pPr>
        <w:pStyle w:val="Heading2"/>
        <w:ind w:left="120"/>
      </w:pPr>
      <w:r>
        <w:rPr>
          <w:w w:val="95"/>
        </w:rPr>
        <w:t>X.509 Authentication</w:t>
      </w:r>
    </w:p>
    <w:p>
      <w:pPr>
        <w:pStyle w:val="BodyText"/>
        <w:spacing w:line="254" w:lineRule="auto" w:before="96"/>
        <w:ind w:left="120" w:right="649"/>
      </w:pPr>
      <w:r>
        <w:rPr>
          <w:w w:val="110"/>
        </w:rPr>
        <w:t>X.509</w:t>
      </w:r>
      <w:r>
        <w:rPr>
          <w:spacing w:val="-21"/>
          <w:w w:val="110"/>
        </w:rPr>
        <w:t> </w:t>
      </w:r>
      <w:r>
        <w:rPr>
          <w:w w:val="110"/>
        </w:rPr>
        <w:t>authentication</w:t>
      </w:r>
      <w:r>
        <w:rPr>
          <w:spacing w:val="-20"/>
          <w:w w:val="110"/>
        </w:rPr>
        <w:t> </w:t>
      </w:r>
      <w:r>
        <w:rPr>
          <w:w w:val="110"/>
        </w:rPr>
        <w:t>is</w:t>
      </w:r>
      <w:r>
        <w:rPr>
          <w:spacing w:val="-20"/>
          <w:w w:val="110"/>
        </w:rPr>
        <w:t> </w:t>
      </w:r>
      <w:r>
        <w:rPr>
          <w:w w:val="110"/>
        </w:rPr>
        <w:t>an</w:t>
      </w:r>
      <w:r>
        <w:rPr>
          <w:spacing w:val="-20"/>
          <w:w w:val="110"/>
        </w:rPr>
        <w:t> </w:t>
      </w:r>
      <w:r>
        <w:rPr>
          <w:w w:val="110"/>
        </w:rPr>
        <w:t>authentication</w:t>
      </w:r>
      <w:r>
        <w:rPr>
          <w:spacing w:val="-20"/>
          <w:w w:val="110"/>
        </w:rPr>
        <w:t> </w:t>
      </w:r>
      <w:r>
        <w:rPr>
          <w:w w:val="110"/>
        </w:rPr>
        <w:t>scheme</w:t>
      </w:r>
      <w:r>
        <w:rPr>
          <w:spacing w:val="-20"/>
          <w:w w:val="110"/>
        </w:rPr>
        <w:t> </w:t>
      </w:r>
      <w:r>
        <w:rPr>
          <w:w w:val="110"/>
        </w:rPr>
        <w:t>that</w:t>
      </w:r>
      <w:r>
        <w:rPr>
          <w:spacing w:val="-20"/>
          <w:w w:val="110"/>
        </w:rPr>
        <w:t> </w:t>
      </w:r>
      <w:r>
        <w:rPr>
          <w:w w:val="110"/>
        </w:rPr>
        <w:t>uses</w:t>
      </w:r>
      <w:r>
        <w:rPr>
          <w:spacing w:val="-20"/>
          <w:w w:val="110"/>
        </w:rPr>
        <w:t> </w:t>
      </w:r>
      <w:r>
        <w:rPr>
          <w:w w:val="110"/>
        </w:rPr>
        <w:t>client-side</w:t>
      </w:r>
      <w:r>
        <w:rPr>
          <w:spacing w:val="-21"/>
          <w:w w:val="110"/>
        </w:rPr>
        <w:t> </w:t>
      </w:r>
      <w:r>
        <w:rPr>
          <w:w w:val="110"/>
        </w:rPr>
        <w:t>certificates</w:t>
      </w:r>
      <w:r>
        <w:rPr>
          <w:spacing w:val="-20"/>
          <w:w w:val="110"/>
        </w:rPr>
        <w:t> </w:t>
      </w:r>
      <w:r>
        <w:rPr>
          <w:w w:val="110"/>
        </w:rPr>
        <w:t>instead</w:t>
      </w:r>
      <w:r>
        <w:rPr>
          <w:spacing w:val="-20"/>
          <w:w w:val="110"/>
        </w:rPr>
        <w:t> </w:t>
      </w:r>
      <w:r>
        <w:rPr>
          <w:w w:val="110"/>
        </w:rPr>
        <w:t>of</w:t>
      </w:r>
      <w:r>
        <w:rPr>
          <w:spacing w:val="-20"/>
          <w:w w:val="110"/>
        </w:rPr>
        <w:t> </w:t>
      </w:r>
      <w:r>
        <w:rPr>
          <w:w w:val="110"/>
        </w:rPr>
        <w:t>username-password combinations to identify the </w:t>
      </w:r>
      <w:r>
        <w:rPr>
          <w:spacing w:val="-4"/>
          <w:w w:val="110"/>
        </w:rPr>
        <w:t>user. </w:t>
      </w:r>
      <w:r>
        <w:rPr>
          <w:w w:val="110"/>
        </w:rPr>
        <w:t>Using this approach, a scheme known as </w:t>
      </w:r>
      <w:r>
        <w:rPr>
          <w:i/>
          <w:w w:val="110"/>
        </w:rPr>
        <w:t>mutual authentication </w:t>
      </w:r>
      <w:r>
        <w:rPr>
          <w:w w:val="110"/>
        </w:rPr>
        <w:t>takes place between</w:t>
      </w:r>
      <w:r>
        <w:rPr>
          <w:spacing w:val="-20"/>
          <w:w w:val="110"/>
        </w:rPr>
        <w:t> </w:t>
      </w:r>
      <w:r>
        <w:rPr>
          <w:w w:val="110"/>
        </w:rPr>
        <w:t>the</w:t>
      </w:r>
      <w:r>
        <w:rPr>
          <w:spacing w:val="-19"/>
          <w:w w:val="110"/>
        </w:rPr>
        <w:t> </w:t>
      </w:r>
      <w:r>
        <w:rPr>
          <w:w w:val="110"/>
        </w:rPr>
        <w:t>client</w:t>
      </w:r>
      <w:r>
        <w:rPr>
          <w:spacing w:val="-20"/>
          <w:w w:val="110"/>
        </w:rPr>
        <w:t> </w:t>
      </w:r>
      <w:r>
        <w:rPr>
          <w:w w:val="110"/>
        </w:rPr>
        <w:t>and</w:t>
      </w:r>
      <w:r>
        <w:rPr>
          <w:spacing w:val="-19"/>
          <w:w w:val="110"/>
        </w:rPr>
        <w:t> </w:t>
      </w:r>
      <w:r>
        <w:rPr>
          <w:w w:val="110"/>
        </w:rPr>
        <w:t>the</w:t>
      </w:r>
      <w:r>
        <w:rPr>
          <w:spacing w:val="-20"/>
          <w:w w:val="110"/>
        </w:rPr>
        <w:t> </w:t>
      </w:r>
      <w:r>
        <w:rPr>
          <w:w w:val="110"/>
        </w:rPr>
        <w:t>server.</w:t>
      </w:r>
      <w:r>
        <w:rPr>
          <w:spacing w:val="-19"/>
          <w:w w:val="110"/>
        </w:rPr>
        <w:t> </w:t>
      </w:r>
      <w:r>
        <w:rPr>
          <w:w w:val="110"/>
        </w:rPr>
        <w:t>In</w:t>
      </w:r>
      <w:r>
        <w:rPr>
          <w:spacing w:val="-19"/>
          <w:w w:val="110"/>
        </w:rPr>
        <w:t> </w:t>
      </w:r>
      <w:r>
        <w:rPr>
          <w:w w:val="110"/>
        </w:rPr>
        <w:t>practice,</w:t>
      </w:r>
      <w:r>
        <w:rPr>
          <w:spacing w:val="-20"/>
          <w:w w:val="110"/>
        </w:rPr>
        <w:t> </w:t>
      </w:r>
      <w:r>
        <w:rPr>
          <w:w w:val="110"/>
        </w:rPr>
        <w:t>mutual</w:t>
      </w:r>
      <w:r>
        <w:rPr>
          <w:spacing w:val="-19"/>
          <w:w w:val="110"/>
        </w:rPr>
        <w:t> </w:t>
      </w:r>
      <w:r>
        <w:rPr>
          <w:w w:val="110"/>
        </w:rPr>
        <w:t>authentication</w:t>
      </w:r>
      <w:r>
        <w:rPr>
          <w:spacing w:val="-20"/>
          <w:w w:val="110"/>
        </w:rPr>
        <w:t> </w:t>
      </w:r>
      <w:r>
        <w:rPr>
          <w:w w:val="110"/>
        </w:rPr>
        <w:t>means</w:t>
      </w:r>
      <w:r>
        <w:rPr>
          <w:spacing w:val="-19"/>
          <w:w w:val="110"/>
        </w:rPr>
        <w:t> </w:t>
      </w:r>
      <w:r>
        <w:rPr>
          <w:w w:val="110"/>
        </w:rPr>
        <w:t>that,</w:t>
      </w:r>
      <w:r>
        <w:rPr>
          <w:spacing w:val="-20"/>
          <w:w w:val="110"/>
        </w:rPr>
        <w:t> </w:t>
      </w:r>
      <w:r>
        <w:rPr>
          <w:w w:val="110"/>
        </w:rPr>
        <w:t>as</w:t>
      </w:r>
      <w:r>
        <w:rPr>
          <w:spacing w:val="-19"/>
          <w:w w:val="110"/>
        </w:rPr>
        <w:t> </w:t>
      </w:r>
      <w:r>
        <w:rPr>
          <w:w w:val="110"/>
        </w:rPr>
        <w:t>part</w:t>
      </w:r>
      <w:r>
        <w:rPr>
          <w:spacing w:val="-19"/>
          <w:w w:val="110"/>
        </w:rPr>
        <w:t> </w:t>
      </w:r>
      <w:r>
        <w:rPr>
          <w:w w:val="110"/>
        </w:rPr>
        <w:t>of</w:t>
      </w:r>
      <w:r>
        <w:rPr>
          <w:spacing w:val="-20"/>
          <w:w w:val="110"/>
        </w:rPr>
        <w:t> </w:t>
      </w:r>
      <w:r>
        <w:rPr>
          <w:w w:val="110"/>
        </w:rPr>
        <w:t>the</w:t>
      </w:r>
      <w:r>
        <w:rPr>
          <w:spacing w:val="-19"/>
          <w:w w:val="110"/>
        </w:rPr>
        <w:t> </w:t>
      </w:r>
      <w:r>
        <w:rPr>
          <w:w w:val="110"/>
        </w:rPr>
        <w:t>Secure</w:t>
      </w:r>
      <w:r>
        <w:rPr>
          <w:spacing w:val="-20"/>
          <w:w w:val="110"/>
        </w:rPr>
        <w:t> </w:t>
      </w:r>
      <w:r>
        <w:rPr>
          <w:w w:val="110"/>
        </w:rPr>
        <w:t>Sockets</w:t>
      </w:r>
      <w:r>
        <w:rPr>
          <w:spacing w:val="-19"/>
          <w:w w:val="110"/>
        </w:rPr>
        <w:t> </w:t>
      </w:r>
      <w:r>
        <w:rPr>
          <w:w w:val="110"/>
        </w:rPr>
        <w:t>Layer (SSL)</w:t>
      </w:r>
      <w:r>
        <w:rPr>
          <w:spacing w:val="-26"/>
          <w:w w:val="110"/>
        </w:rPr>
        <w:t> </w:t>
      </w:r>
      <w:r>
        <w:rPr>
          <w:w w:val="110"/>
        </w:rPr>
        <w:t>handshake,</w:t>
      </w:r>
      <w:r>
        <w:rPr>
          <w:spacing w:val="-26"/>
          <w:w w:val="110"/>
        </w:rPr>
        <w:t> </w:t>
      </w:r>
      <w:r>
        <w:rPr>
          <w:w w:val="110"/>
        </w:rPr>
        <w:t>the</w:t>
      </w:r>
      <w:r>
        <w:rPr>
          <w:spacing w:val="-26"/>
          <w:w w:val="110"/>
        </w:rPr>
        <w:t> </w:t>
      </w:r>
      <w:r>
        <w:rPr>
          <w:w w:val="110"/>
        </w:rPr>
        <w:t>server</w:t>
      </w:r>
      <w:r>
        <w:rPr>
          <w:spacing w:val="-26"/>
          <w:w w:val="110"/>
        </w:rPr>
        <w:t> </w:t>
      </w:r>
      <w:r>
        <w:rPr>
          <w:w w:val="110"/>
        </w:rPr>
        <w:t>requests</w:t>
      </w:r>
      <w:r>
        <w:rPr>
          <w:spacing w:val="-26"/>
          <w:w w:val="110"/>
        </w:rPr>
        <w:t> </w:t>
      </w:r>
      <w:r>
        <w:rPr>
          <w:w w:val="110"/>
        </w:rPr>
        <w:t>that</w:t>
      </w:r>
      <w:r>
        <w:rPr>
          <w:spacing w:val="-26"/>
          <w:w w:val="110"/>
        </w:rPr>
        <w:t> </w:t>
      </w:r>
      <w:r>
        <w:rPr>
          <w:w w:val="110"/>
        </w:rPr>
        <w:t>the</w:t>
      </w:r>
      <w:r>
        <w:rPr>
          <w:spacing w:val="-26"/>
          <w:w w:val="110"/>
        </w:rPr>
        <w:t> </w:t>
      </w:r>
      <w:r>
        <w:rPr>
          <w:w w:val="110"/>
        </w:rPr>
        <w:t>client</w:t>
      </w:r>
      <w:r>
        <w:rPr>
          <w:spacing w:val="-26"/>
          <w:w w:val="110"/>
        </w:rPr>
        <w:t> </w:t>
      </w:r>
      <w:r>
        <w:rPr>
          <w:w w:val="110"/>
        </w:rPr>
        <w:t>identify</w:t>
      </w:r>
      <w:r>
        <w:rPr>
          <w:spacing w:val="-26"/>
          <w:w w:val="110"/>
        </w:rPr>
        <w:t> </w:t>
      </w:r>
      <w:r>
        <w:rPr>
          <w:w w:val="110"/>
        </w:rPr>
        <w:t>himself</w:t>
      </w:r>
      <w:r>
        <w:rPr>
          <w:spacing w:val="-26"/>
          <w:w w:val="110"/>
        </w:rPr>
        <w:t> </w:t>
      </w:r>
      <w:r>
        <w:rPr>
          <w:w w:val="110"/>
        </w:rPr>
        <w:t>by</w:t>
      </w:r>
      <w:r>
        <w:rPr>
          <w:spacing w:val="-26"/>
          <w:w w:val="110"/>
        </w:rPr>
        <w:t> </w:t>
      </w:r>
      <w:r>
        <w:rPr>
          <w:w w:val="110"/>
        </w:rPr>
        <w:t>providing</w:t>
      </w:r>
      <w:r>
        <w:rPr>
          <w:spacing w:val="-25"/>
          <w:w w:val="110"/>
        </w:rPr>
        <w:t> </w:t>
      </w:r>
      <w:r>
        <w:rPr>
          <w:w w:val="110"/>
        </w:rPr>
        <w:t>a</w:t>
      </w:r>
      <w:r>
        <w:rPr>
          <w:spacing w:val="-26"/>
          <w:w w:val="110"/>
        </w:rPr>
        <w:t> </w:t>
      </w:r>
      <w:r>
        <w:rPr>
          <w:w w:val="110"/>
        </w:rPr>
        <w:t>certificate.</w:t>
      </w:r>
      <w:r>
        <w:rPr>
          <w:spacing w:val="-26"/>
          <w:w w:val="110"/>
        </w:rPr>
        <w:t> </w:t>
      </w:r>
      <w:r>
        <w:rPr>
          <w:w w:val="110"/>
        </w:rPr>
        <w:t>In</w:t>
      </w:r>
      <w:r>
        <w:rPr>
          <w:spacing w:val="-26"/>
          <w:w w:val="110"/>
        </w:rPr>
        <w:t> </w:t>
      </w:r>
      <w:r>
        <w:rPr>
          <w:w w:val="110"/>
        </w:rPr>
        <w:t>a</w:t>
      </w:r>
      <w:r>
        <w:rPr>
          <w:spacing w:val="-26"/>
          <w:w w:val="110"/>
        </w:rPr>
        <w:t> </w:t>
      </w:r>
      <w:r>
        <w:rPr>
          <w:w w:val="110"/>
        </w:rPr>
        <w:t>production-ready server,</w:t>
      </w:r>
      <w:r>
        <w:rPr>
          <w:spacing w:val="-18"/>
          <w:w w:val="110"/>
        </w:rPr>
        <w:t> </w:t>
      </w:r>
      <w:r>
        <w:rPr>
          <w:w w:val="110"/>
        </w:rPr>
        <w:t>the</w:t>
      </w:r>
      <w:r>
        <w:rPr>
          <w:spacing w:val="-18"/>
          <w:w w:val="110"/>
        </w:rPr>
        <w:t> </w:t>
      </w:r>
      <w:r>
        <w:rPr>
          <w:w w:val="110"/>
        </w:rPr>
        <w:t>incoming</w:t>
      </w:r>
      <w:r>
        <w:rPr>
          <w:spacing w:val="-18"/>
          <w:w w:val="110"/>
        </w:rPr>
        <w:t> </w:t>
      </w:r>
      <w:r>
        <w:rPr>
          <w:w w:val="110"/>
        </w:rPr>
        <w:t>client</w:t>
      </w:r>
      <w:r>
        <w:rPr>
          <w:spacing w:val="-18"/>
          <w:w w:val="110"/>
        </w:rPr>
        <w:t> </w:t>
      </w:r>
      <w:r>
        <w:rPr>
          <w:w w:val="110"/>
        </w:rPr>
        <w:t>certificate</w:t>
      </w:r>
      <w:r>
        <w:rPr>
          <w:spacing w:val="-18"/>
          <w:w w:val="110"/>
        </w:rPr>
        <w:t> </w:t>
      </w:r>
      <w:r>
        <w:rPr>
          <w:w w:val="110"/>
        </w:rPr>
        <w:t>needs</w:t>
      </w:r>
      <w:r>
        <w:rPr>
          <w:spacing w:val="-18"/>
          <w:w w:val="110"/>
        </w:rPr>
        <w:t> </w:t>
      </w:r>
      <w:r>
        <w:rPr>
          <w:w w:val="110"/>
        </w:rPr>
        <w:t>to</w:t>
      </w:r>
      <w:r>
        <w:rPr>
          <w:spacing w:val="-18"/>
          <w:w w:val="110"/>
        </w:rPr>
        <w:t> </w:t>
      </w:r>
      <w:r>
        <w:rPr>
          <w:w w:val="110"/>
        </w:rPr>
        <w:t>be</w:t>
      </w:r>
      <w:r>
        <w:rPr>
          <w:spacing w:val="-18"/>
          <w:w w:val="110"/>
        </w:rPr>
        <w:t> </w:t>
      </w:r>
      <w:r>
        <w:rPr>
          <w:w w:val="110"/>
        </w:rPr>
        <w:t>issued</w:t>
      </w:r>
      <w:r>
        <w:rPr>
          <w:spacing w:val="-18"/>
          <w:w w:val="110"/>
        </w:rPr>
        <w:t> </w:t>
      </w:r>
      <w:r>
        <w:rPr>
          <w:w w:val="110"/>
        </w:rPr>
        <w:t>and</w:t>
      </w:r>
      <w:r>
        <w:rPr>
          <w:spacing w:val="-18"/>
          <w:w w:val="110"/>
        </w:rPr>
        <w:t> </w:t>
      </w:r>
      <w:r>
        <w:rPr>
          <w:w w:val="110"/>
        </w:rPr>
        <w:t>signed</w:t>
      </w:r>
      <w:r>
        <w:rPr>
          <w:spacing w:val="-18"/>
          <w:w w:val="110"/>
        </w:rPr>
        <w:t> </w:t>
      </w:r>
      <w:r>
        <w:rPr>
          <w:w w:val="110"/>
        </w:rPr>
        <w:t>by</w:t>
      </w:r>
      <w:r>
        <w:rPr>
          <w:spacing w:val="-18"/>
          <w:w w:val="110"/>
        </w:rPr>
        <w:t> </w:t>
      </w:r>
      <w:r>
        <w:rPr>
          <w:w w:val="110"/>
        </w:rPr>
        <w:t>a</w:t>
      </w:r>
      <w:r>
        <w:rPr>
          <w:spacing w:val="-18"/>
          <w:w w:val="110"/>
        </w:rPr>
        <w:t> </w:t>
      </w:r>
      <w:r>
        <w:rPr>
          <w:w w:val="110"/>
        </w:rPr>
        <w:t>proper</w:t>
      </w:r>
      <w:r>
        <w:rPr>
          <w:spacing w:val="-18"/>
          <w:w w:val="110"/>
        </w:rPr>
        <w:t> </w:t>
      </w:r>
      <w:r>
        <w:rPr>
          <w:w w:val="110"/>
        </w:rPr>
        <w:t>certificate-signing</w:t>
      </w:r>
      <w:r>
        <w:rPr>
          <w:spacing w:val="-18"/>
          <w:w w:val="110"/>
        </w:rPr>
        <w:t> </w:t>
      </w:r>
      <w:r>
        <w:rPr>
          <w:w w:val="110"/>
        </w:rPr>
        <w:t>authority.</w:t>
      </w:r>
    </w:p>
    <w:p>
      <w:pPr>
        <w:pStyle w:val="BodyText"/>
        <w:spacing w:line="254" w:lineRule="auto" w:before="3"/>
        <w:ind w:left="120" w:right="739" w:firstLine="360"/>
      </w:pPr>
      <w:r>
        <w:rPr>
          <w:spacing w:val="-7"/>
          <w:w w:val="110"/>
        </w:rPr>
        <w:t>To</w:t>
      </w:r>
      <w:r>
        <w:rPr>
          <w:spacing w:val="-23"/>
          <w:w w:val="110"/>
        </w:rPr>
        <w:t> </w:t>
      </w:r>
      <w:r>
        <w:rPr>
          <w:w w:val="110"/>
        </w:rPr>
        <w:t>work</w:t>
      </w:r>
      <w:r>
        <w:rPr>
          <w:spacing w:val="-23"/>
          <w:w w:val="110"/>
        </w:rPr>
        <w:t> </w:t>
      </w:r>
      <w:r>
        <w:rPr>
          <w:w w:val="110"/>
        </w:rPr>
        <w:t>with</w:t>
      </w:r>
      <w:r>
        <w:rPr>
          <w:spacing w:val="-22"/>
          <w:w w:val="110"/>
        </w:rPr>
        <w:t> </w:t>
      </w:r>
      <w:r>
        <w:rPr>
          <w:w w:val="110"/>
        </w:rPr>
        <w:t>client</w:t>
      </w:r>
      <w:r>
        <w:rPr>
          <w:spacing w:val="-23"/>
          <w:w w:val="110"/>
        </w:rPr>
        <w:t> </w:t>
      </w:r>
      <w:r>
        <w:rPr>
          <w:w w:val="110"/>
        </w:rPr>
        <w:t>certificates,</w:t>
      </w:r>
      <w:r>
        <w:rPr>
          <w:spacing w:val="-22"/>
          <w:w w:val="110"/>
        </w:rPr>
        <w:t> </w:t>
      </w:r>
      <w:r>
        <w:rPr>
          <w:w w:val="110"/>
        </w:rPr>
        <w:t>the</w:t>
      </w:r>
      <w:r>
        <w:rPr>
          <w:spacing w:val="-23"/>
          <w:w w:val="110"/>
        </w:rPr>
        <w:t> </w:t>
      </w:r>
      <w:r>
        <w:rPr>
          <w:w w:val="110"/>
        </w:rPr>
        <w:t>application</w:t>
      </w:r>
      <w:r>
        <w:rPr>
          <w:spacing w:val="-23"/>
          <w:w w:val="110"/>
        </w:rPr>
        <w:t> </w:t>
      </w:r>
      <w:r>
        <w:rPr>
          <w:w w:val="110"/>
        </w:rPr>
        <w:t>needs</w:t>
      </w:r>
      <w:r>
        <w:rPr>
          <w:spacing w:val="-22"/>
          <w:w w:val="110"/>
        </w:rPr>
        <w:t> </w:t>
      </w:r>
      <w:r>
        <w:rPr>
          <w:w w:val="110"/>
        </w:rPr>
        <w:t>to</w:t>
      </w:r>
      <w:r>
        <w:rPr>
          <w:spacing w:val="-23"/>
          <w:w w:val="110"/>
        </w:rPr>
        <w:t> </w:t>
      </w:r>
      <w:r>
        <w:rPr>
          <w:w w:val="110"/>
        </w:rPr>
        <w:t>be</w:t>
      </w:r>
      <w:r>
        <w:rPr>
          <w:spacing w:val="-22"/>
          <w:w w:val="110"/>
        </w:rPr>
        <w:t> </w:t>
      </w:r>
      <w:r>
        <w:rPr>
          <w:w w:val="110"/>
        </w:rPr>
        <w:t>configured</w:t>
      </w:r>
      <w:r>
        <w:rPr>
          <w:spacing w:val="-23"/>
          <w:w w:val="110"/>
        </w:rPr>
        <w:t> </w:t>
      </w:r>
      <w:r>
        <w:rPr>
          <w:w w:val="110"/>
        </w:rPr>
        <w:t>to</w:t>
      </w:r>
      <w:r>
        <w:rPr>
          <w:spacing w:val="-22"/>
          <w:w w:val="110"/>
        </w:rPr>
        <w:t> </w:t>
      </w:r>
      <w:r>
        <w:rPr>
          <w:w w:val="110"/>
        </w:rPr>
        <w:t>use</w:t>
      </w:r>
      <w:r>
        <w:rPr>
          <w:spacing w:val="-23"/>
          <w:w w:val="110"/>
        </w:rPr>
        <w:t> </w:t>
      </w:r>
      <w:r>
        <w:rPr>
          <w:w w:val="110"/>
        </w:rPr>
        <w:t>SSL</w:t>
      </w:r>
      <w:r>
        <w:rPr>
          <w:spacing w:val="-23"/>
          <w:w w:val="110"/>
        </w:rPr>
        <w:t> </w:t>
      </w:r>
      <w:r>
        <w:rPr>
          <w:w w:val="110"/>
        </w:rPr>
        <w:t>channels</w:t>
      </w:r>
      <w:r>
        <w:rPr>
          <w:spacing w:val="-22"/>
          <w:w w:val="110"/>
        </w:rPr>
        <w:t> </w:t>
      </w:r>
      <w:r>
        <w:rPr>
          <w:w w:val="110"/>
        </w:rPr>
        <w:t>in</w:t>
      </w:r>
      <w:r>
        <w:rPr>
          <w:spacing w:val="-23"/>
          <w:w w:val="110"/>
        </w:rPr>
        <w:t> </w:t>
      </w:r>
      <w:r>
        <w:rPr>
          <w:w w:val="110"/>
        </w:rPr>
        <w:t>the</w:t>
      </w:r>
      <w:r>
        <w:rPr>
          <w:spacing w:val="-22"/>
          <w:w w:val="110"/>
        </w:rPr>
        <w:t> </w:t>
      </w:r>
      <w:r>
        <w:rPr>
          <w:w w:val="110"/>
        </w:rPr>
        <w:t>sections</w:t>
      </w:r>
      <w:r>
        <w:rPr>
          <w:spacing w:val="-23"/>
          <w:w w:val="110"/>
        </w:rPr>
        <w:t> </w:t>
      </w:r>
      <w:r>
        <w:rPr>
          <w:w w:val="110"/>
        </w:rPr>
        <w:t>that are</w:t>
      </w:r>
      <w:r>
        <w:rPr>
          <w:spacing w:val="-22"/>
          <w:w w:val="110"/>
        </w:rPr>
        <w:t> </w:t>
      </w:r>
      <w:r>
        <w:rPr>
          <w:w w:val="110"/>
        </w:rPr>
        <w:t>expected</w:t>
      </w:r>
      <w:r>
        <w:rPr>
          <w:spacing w:val="-21"/>
          <w:w w:val="110"/>
        </w:rPr>
        <w:t> </w:t>
      </w:r>
      <w:r>
        <w:rPr>
          <w:w w:val="110"/>
        </w:rPr>
        <w:t>to</w:t>
      </w:r>
      <w:r>
        <w:rPr>
          <w:spacing w:val="-22"/>
          <w:w w:val="110"/>
        </w:rPr>
        <w:t> </w:t>
      </w:r>
      <w:r>
        <w:rPr>
          <w:w w:val="110"/>
        </w:rPr>
        <w:t>deal</w:t>
      </w:r>
      <w:r>
        <w:rPr>
          <w:spacing w:val="-21"/>
          <w:w w:val="110"/>
        </w:rPr>
        <w:t> </w:t>
      </w:r>
      <w:r>
        <w:rPr>
          <w:w w:val="110"/>
        </w:rPr>
        <w:t>with</w:t>
      </w:r>
      <w:r>
        <w:rPr>
          <w:spacing w:val="-21"/>
          <w:w w:val="110"/>
        </w:rPr>
        <w:t> </w:t>
      </w:r>
      <w:r>
        <w:rPr>
          <w:w w:val="110"/>
        </w:rPr>
        <w:t>the</w:t>
      </w:r>
      <w:r>
        <w:rPr>
          <w:spacing w:val="-22"/>
          <w:w w:val="110"/>
        </w:rPr>
        <w:t> </w:t>
      </w:r>
      <w:r>
        <w:rPr>
          <w:w w:val="110"/>
        </w:rPr>
        <w:t>authenticated</w:t>
      </w:r>
      <w:r>
        <w:rPr>
          <w:spacing w:val="-21"/>
          <w:w w:val="110"/>
        </w:rPr>
        <w:t> </w:t>
      </w:r>
      <w:r>
        <w:rPr>
          <w:spacing w:val="-4"/>
          <w:w w:val="110"/>
        </w:rPr>
        <w:t>user,</w:t>
      </w:r>
      <w:r>
        <w:rPr>
          <w:spacing w:val="-22"/>
          <w:w w:val="110"/>
        </w:rPr>
        <w:t> </w:t>
      </w:r>
      <w:r>
        <w:rPr>
          <w:w w:val="110"/>
        </w:rPr>
        <w:t>because</w:t>
      </w:r>
      <w:r>
        <w:rPr>
          <w:spacing w:val="-21"/>
          <w:w w:val="110"/>
        </w:rPr>
        <w:t> </w:t>
      </w:r>
      <w:r>
        <w:rPr>
          <w:w w:val="110"/>
        </w:rPr>
        <w:t>the</w:t>
      </w:r>
      <w:r>
        <w:rPr>
          <w:spacing w:val="-21"/>
          <w:w w:val="110"/>
        </w:rPr>
        <w:t> </w:t>
      </w:r>
      <w:r>
        <w:rPr>
          <w:w w:val="110"/>
        </w:rPr>
        <w:t>X.509</w:t>
      </w:r>
      <w:r>
        <w:rPr>
          <w:spacing w:val="-22"/>
          <w:w w:val="110"/>
        </w:rPr>
        <w:t> </w:t>
      </w:r>
      <w:r>
        <w:rPr>
          <w:w w:val="110"/>
        </w:rPr>
        <w:t>authentication</w:t>
      </w:r>
      <w:r>
        <w:rPr>
          <w:spacing w:val="-21"/>
          <w:w w:val="110"/>
        </w:rPr>
        <w:t> </w:t>
      </w:r>
      <w:r>
        <w:rPr>
          <w:w w:val="110"/>
        </w:rPr>
        <w:t>protocol</w:t>
      </w:r>
      <w:r>
        <w:rPr>
          <w:spacing w:val="-21"/>
          <w:w w:val="110"/>
        </w:rPr>
        <w:t> </w:t>
      </w:r>
      <w:r>
        <w:rPr>
          <w:w w:val="110"/>
        </w:rPr>
        <w:t>itself</w:t>
      </w:r>
      <w:r>
        <w:rPr>
          <w:spacing w:val="-22"/>
          <w:w w:val="110"/>
        </w:rPr>
        <w:t> </w:t>
      </w:r>
      <w:r>
        <w:rPr>
          <w:w w:val="110"/>
        </w:rPr>
        <w:t>is</w:t>
      </w:r>
      <w:r>
        <w:rPr>
          <w:spacing w:val="-21"/>
          <w:w w:val="110"/>
        </w:rPr>
        <w:t> </w:t>
      </w:r>
      <w:r>
        <w:rPr>
          <w:w w:val="110"/>
        </w:rPr>
        <w:t>part</w:t>
      </w:r>
      <w:r>
        <w:rPr>
          <w:spacing w:val="-22"/>
          <w:w w:val="110"/>
        </w:rPr>
        <w:t> </w:t>
      </w:r>
      <w:r>
        <w:rPr>
          <w:w w:val="110"/>
        </w:rPr>
        <w:t>of</w:t>
      </w:r>
      <w:r>
        <w:rPr>
          <w:spacing w:val="-21"/>
          <w:w w:val="110"/>
        </w:rPr>
        <w:t> </w:t>
      </w:r>
      <w:r>
        <w:rPr>
          <w:w w:val="110"/>
        </w:rPr>
        <w:t>the</w:t>
      </w:r>
      <w:r>
        <w:rPr>
          <w:spacing w:val="-21"/>
          <w:w w:val="110"/>
        </w:rPr>
        <w:t> </w:t>
      </w:r>
      <w:r>
        <w:rPr>
          <w:w w:val="110"/>
        </w:rPr>
        <w:t>SSL</w:t>
      </w:r>
    </w:p>
    <w:p>
      <w:pPr>
        <w:pStyle w:val="BodyText"/>
        <w:spacing w:line="139" w:lineRule="auto" w:before="14"/>
        <w:ind w:left="120" w:right="411"/>
      </w:pPr>
      <w:r>
        <w:rPr>
          <w:w w:val="105"/>
        </w:rPr>
        <w:t>protocol.</w:t>
      </w:r>
      <w:r>
        <w:rPr>
          <w:spacing w:val="-3"/>
          <w:w w:val="105"/>
        </w:rPr>
        <w:t> </w:t>
      </w:r>
      <w:r>
        <w:rPr>
          <w:w w:val="105"/>
        </w:rPr>
        <w:t>In</w:t>
      </w:r>
      <w:r>
        <w:rPr>
          <w:spacing w:val="-3"/>
          <w:w w:val="105"/>
        </w:rPr>
        <w:t> </w:t>
      </w:r>
      <w:r>
        <w:rPr>
          <w:w w:val="105"/>
        </w:rPr>
        <w:t>Chapter</w:t>
      </w:r>
      <w:r>
        <w:rPr>
          <w:spacing w:val="-2"/>
          <w:w w:val="105"/>
        </w:rPr>
        <w:t> </w:t>
      </w:r>
      <w:r>
        <w:rPr>
          <w:w w:val="105"/>
        </w:rPr>
        <w:t>5,</w:t>
      </w:r>
      <w:r>
        <w:rPr>
          <w:spacing w:val="-3"/>
          <w:w w:val="105"/>
        </w:rPr>
        <w:t> </w:t>
      </w:r>
      <w:r>
        <w:rPr>
          <w:w w:val="105"/>
        </w:rPr>
        <w:t>you</w:t>
      </w:r>
      <w:r>
        <w:rPr>
          <w:spacing w:val="-2"/>
          <w:w w:val="105"/>
        </w:rPr>
        <w:t> </w:t>
      </w:r>
      <w:r>
        <w:rPr>
          <w:w w:val="105"/>
        </w:rPr>
        <w:t>configured</w:t>
      </w:r>
      <w:r>
        <w:rPr>
          <w:spacing w:val="-3"/>
          <w:w w:val="105"/>
        </w:rPr>
        <w:t> </w:t>
      </w:r>
      <w:r>
        <w:rPr>
          <w:w w:val="105"/>
        </w:rPr>
        <w:t>the</w:t>
      </w:r>
      <w:r>
        <w:rPr>
          <w:spacing w:val="-3"/>
          <w:w w:val="105"/>
        </w:rPr>
        <w:t> </w:t>
      </w:r>
      <w:r>
        <w:rPr>
          <w:w w:val="105"/>
        </w:rPr>
        <w:t>example</w:t>
      </w:r>
      <w:r>
        <w:rPr>
          <w:spacing w:val="-2"/>
          <w:w w:val="105"/>
        </w:rPr>
        <w:t> </w:t>
      </w:r>
      <w:r>
        <w:rPr>
          <w:w w:val="105"/>
        </w:rPr>
        <w:t>application</w:t>
      </w:r>
      <w:r>
        <w:rPr>
          <w:spacing w:val="-3"/>
          <w:w w:val="105"/>
        </w:rPr>
        <w:t> </w:t>
      </w:r>
      <w:r>
        <w:rPr>
          <w:w w:val="105"/>
        </w:rPr>
        <w:t>to</w:t>
      </w:r>
      <w:r>
        <w:rPr>
          <w:spacing w:val="-2"/>
          <w:w w:val="105"/>
        </w:rPr>
        <w:t> </w:t>
      </w:r>
      <w:r>
        <w:rPr>
          <w:w w:val="105"/>
        </w:rPr>
        <w:t>use</w:t>
      </w:r>
      <w:r>
        <w:rPr>
          <w:spacing w:val="-3"/>
          <w:w w:val="105"/>
        </w:rPr>
        <w:t> </w:t>
      </w:r>
      <w:r>
        <w:rPr>
          <w:w w:val="105"/>
        </w:rPr>
        <w:t>SSL</w:t>
      </w:r>
      <w:r>
        <w:rPr>
          <w:spacing w:val="-2"/>
          <w:w w:val="105"/>
        </w:rPr>
        <w:t> </w:t>
      </w:r>
      <w:r>
        <w:rPr>
          <w:w w:val="105"/>
        </w:rPr>
        <w:t>channel</w:t>
      </w:r>
      <w:r>
        <w:rPr>
          <w:spacing w:val="-3"/>
          <w:w w:val="105"/>
        </w:rPr>
        <w:t> </w:t>
      </w:r>
      <w:r>
        <w:rPr>
          <w:w w:val="105"/>
        </w:rPr>
        <w:t>and</w:t>
      </w:r>
      <w:r>
        <w:rPr>
          <w:spacing w:val="-3"/>
          <w:w w:val="105"/>
        </w:rPr>
        <w:t> </w:t>
      </w:r>
      <w:r>
        <w:rPr>
          <w:w w:val="105"/>
        </w:rPr>
        <w:t>configured</w:t>
      </w:r>
      <w:r>
        <w:rPr>
          <w:spacing w:val="-2"/>
          <w:w w:val="105"/>
        </w:rPr>
        <w:t> </w:t>
      </w:r>
      <w:r>
        <w:rPr>
          <w:w w:val="105"/>
        </w:rPr>
        <w:t>the</w:t>
      </w:r>
      <w:r>
        <w:rPr>
          <w:spacing w:val="-3"/>
          <w:w w:val="105"/>
        </w:rPr>
        <w:t> </w:t>
      </w:r>
      <w:r>
        <w:rPr>
          <w:rFonts w:ascii="Noto Sans Mono CJK JP Regular" w:hAnsi="Noto Sans Mono CJK JP Regular"/>
          <w:w w:val="105"/>
        </w:rPr>
        <w:t>pom.xml</w:t>
      </w:r>
      <w:r>
        <w:rPr>
          <w:rFonts w:ascii="Noto Sans Mono CJK JP Regular" w:hAnsi="Noto Sans Mono CJK JP Regular"/>
          <w:spacing w:val="-50"/>
          <w:w w:val="105"/>
        </w:rPr>
        <w:t> </w:t>
      </w:r>
      <w:r>
        <w:rPr>
          <w:w w:val="105"/>
        </w:rPr>
        <w:t>to</w:t>
      </w:r>
      <w:r>
        <w:rPr>
          <w:spacing w:val="-2"/>
          <w:w w:val="105"/>
        </w:rPr>
        <w:t> </w:t>
      </w:r>
      <w:r>
        <w:rPr>
          <w:w w:val="105"/>
        </w:rPr>
        <w:t>be able</w:t>
      </w:r>
      <w:r>
        <w:rPr>
          <w:spacing w:val="-8"/>
          <w:w w:val="105"/>
        </w:rPr>
        <w:t> </w:t>
      </w:r>
      <w:r>
        <w:rPr>
          <w:w w:val="105"/>
        </w:rPr>
        <w:t>to</w:t>
      </w:r>
      <w:r>
        <w:rPr>
          <w:spacing w:val="-8"/>
          <w:w w:val="105"/>
        </w:rPr>
        <w:t> </w:t>
      </w:r>
      <w:r>
        <w:rPr>
          <w:w w:val="105"/>
        </w:rPr>
        <w:t>run</w:t>
      </w:r>
      <w:r>
        <w:rPr>
          <w:spacing w:val="-8"/>
          <w:w w:val="105"/>
        </w:rPr>
        <w:t> </w:t>
      </w:r>
      <w:r>
        <w:rPr>
          <w:w w:val="105"/>
        </w:rPr>
        <w:t>a</w:t>
      </w:r>
      <w:r>
        <w:rPr>
          <w:spacing w:val="-8"/>
          <w:w w:val="105"/>
        </w:rPr>
        <w:t> </w:t>
      </w:r>
      <w:r>
        <w:rPr>
          <w:w w:val="105"/>
        </w:rPr>
        <w:t>Jetty</w:t>
      </w:r>
      <w:r>
        <w:rPr>
          <w:spacing w:val="-8"/>
          <w:w w:val="105"/>
        </w:rPr>
        <w:t> </w:t>
      </w:r>
      <w:r>
        <w:rPr>
          <w:w w:val="105"/>
        </w:rPr>
        <w:t>server</w:t>
      </w:r>
      <w:r>
        <w:rPr>
          <w:spacing w:val="-7"/>
          <w:w w:val="105"/>
        </w:rPr>
        <w:t> </w:t>
      </w:r>
      <w:r>
        <w:rPr>
          <w:w w:val="105"/>
        </w:rPr>
        <w:t>with</w:t>
      </w:r>
      <w:r>
        <w:rPr>
          <w:spacing w:val="-8"/>
          <w:w w:val="105"/>
        </w:rPr>
        <w:t> </w:t>
      </w:r>
      <w:r>
        <w:rPr>
          <w:w w:val="105"/>
        </w:rPr>
        <w:t>SSL</w:t>
      </w:r>
      <w:r>
        <w:rPr>
          <w:spacing w:val="-8"/>
          <w:w w:val="105"/>
        </w:rPr>
        <w:t> </w:t>
      </w:r>
      <w:r>
        <w:rPr>
          <w:w w:val="105"/>
        </w:rPr>
        <w:t>support.</w:t>
      </w:r>
      <w:r>
        <w:rPr>
          <w:spacing w:val="-8"/>
          <w:w w:val="105"/>
        </w:rPr>
        <w:t> </w:t>
      </w:r>
      <w:r>
        <w:rPr>
          <w:w w:val="105"/>
        </w:rPr>
        <w:t>Here,</w:t>
      </w:r>
      <w:r>
        <w:rPr>
          <w:spacing w:val="-8"/>
          <w:w w:val="105"/>
        </w:rPr>
        <w:t> </w:t>
      </w:r>
      <w:r>
        <w:rPr>
          <w:w w:val="105"/>
        </w:rPr>
        <w:t>I</w:t>
      </w:r>
      <w:r>
        <w:rPr>
          <w:spacing w:val="-7"/>
          <w:w w:val="105"/>
        </w:rPr>
        <w:t> </w:t>
      </w:r>
      <w:r>
        <w:rPr>
          <w:w w:val="105"/>
        </w:rPr>
        <w:t>build</w:t>
      </w:r>
      <w:r>
        <w:rPr>
          <w:spacing w:val="-8"/>
          <w:w w:val="105"/>
        </w:rPr>
        <w:t> </w:t>
      </w:r>
      <w:r>
        <w:rPr>
          <w:w w:val="105"/>
        </w:rPr>
        <w:t>on</w:t>
      </w:r>
      <w:r>
        <w:rPr>
          <w:spacing w:val="-8"/>
          <w:w w:val="105"/>
        </w:rPr>
        <w:t> </w:t>
      </w:r>
      <w:r>
        <w:rPr>
          <w:w w:val="105"/>
        </w:rPr>
        <w:t>that</w:t>
      </w:r>
      <w:r>
        <w:rPr>
          <w:spacing w:val="-8"/>
          <w:w w:val="105"/>
        </w:rPr>
        <w:t> </w:t>
      </w:r>
      <w:r>
        <w:rPr>
          <w:w w:val="105"/>
        </w:rPr>
        <w:t>example’s</w:t>
      </w:r>
      <w:r>
        <w:rPr>
          <w:spacing w:val="-8"/>
          <w:w w:val="105"/>
        </w:rPr>
        <w:t> </w:t>
      </w:r>
      <w:r>
        <w:rPr>
          <w:rFonts w:ascii="Noto Sans Mono CJK JP Regular" w:hAnsi="Noto Sans Mono CJK JP Regular"/>
          <w:w w:val="105"/>
        </w:rPr>
        <w:t>pom.xml</w:t>
      </w:r>
      <w:r>
        <w:rPr>
          <w:rFonts w:ascii="Noto Sans Mono CJK JP Regular" w:hAnsi="Noto Sans Mono CJK JP Regular"/>
          <w:spacing w:val="-55"/>
          <w:w w:val="105"/>
        </w:rPr>
        <w:t> </w:t>
      </w:r>
      <w:r>
        <w:rPr>
          <w:w w:val="105"/>
        </w:rPr>
        <w:t>file</w:t>
      </w:r>
      <w:r>
        <w:rPr>
          <w:spacing w:val="-7"/>
          <w:w w:val="105"/>
        </w:rPr>
        <w:t> </w:t>
      </w:r>
      <w:r>
        <w:rPr>
          <w:w w:val="105"/>
        </w:rPr>
        <w:t>to</w:t>
      </w:r>
      <w:r>
        <w:rPr>
          <w:spacing w:val="-8"/>
          <w:w w:val="105"/>
        </w:rPr>
        <w:t> </w:t>
      </w:r>
      <w:r>
        <w:rPr>
          <w:w w:val="105"/>
        </w:rPr>
        <w:t>explain</w:t>
      </w:r>
      <w:r>
        <w:rPr>
          <w:spacing w:val="-8"/>
          <w:w w:val="105"/>
        </w:rPr>
        <w:t> </w:t>
      </w:r>
      <w:r>
        <w:rPr>
          <w:w w:val="105"/>
        </w:rPr>
        <w:t>the</w:t>
      </w:r>
      <w:r>
        <w:rPr>
          <w:spacing w:val="-8"/>
          <w:w w:val="105"/>
        </w:rPr>
        <w:t> </w:t>
      </w:r>
      <w:r>
        <w:rPr>
          <w:w w:val="105"/>
        </w:rPr>
        <w:t>client-certificate</w:t>
      </w:r>
    </w:p>
    <w:p>
      <w:pPr>
        <w:pStyle w:val="BodyText"/>
        <w:spacing w:line="180" w:lineRule="auto" w:before="26"/>
        <w:ind w:left="120" w:right="731"/>
        <w:jc w:val="both"/>
      </w:pPr>
      <w:r>
        <w:rPr>
          <w:w w:val="105"/>
        </w:rPr>
        <w:t>solution.</w:t>
      </w:r>
      <w:r>
        <w:rPr>
          <w:spacing w:val="-3"/>
          <w:w w:val="105"/>
        </w:rPr>
        <w:t> </w:t>
      </w:r>
      <w:r>
        <w:rPr>
          <w:spacing w:val="-5"/>
          <w:w w:val="105"/>
        </w:rPr>
        <w:t>You</w:t>
      </w:r>
      <w:r>
        <w:rPr>
          <w:spacing w:val="-2"/>
          <w:w w:val="105"/>
        </w:rPr>
        <w:t> </w:t>
      </w:r>
      <w:r>
        <w:rPr>
          <w:w w:val="105"/>
        </w:rPr>
        <w:t>need</w:t>
      </w:r>
      <w:r>
        <w:rPr>
          <w:spacing w:val="-3"/>
          <w:w w:val="105"/>
        </w:rPr>
        <w:t> </w:t>
      </w:r>
      <w:r>
        <w:rPr>
          <w:w w:val="105"/>
        </w:rPr>
        <w:t>to</w:t>
      </w:r>
      <w:r>
        <w:rPr>
          <w:spacing w:val="-2"/>
          <w:w w:val="105"/>
        </w:rPr>
        <w:t> </w:t>
      </w:r>
      <w:r>
        <w:rPr>
          <w:w w:val="105"/>
        </w:rPr>
        <w:t>add</w:t>
      </w:r>
      <w:r>
        <w:rPr>
          <w:spacing w:val="-3"/>
          <w:w w:val="105"/>
        </w:rPr>
        <w:t> </w:t>
      </w:r>
      <w:r>
        <w:rPr>
          <w:w w:val="105"/>
        </w:rPr>
        <w:t>a</w:t>
      </w:r>
      <w:r>
        <w:rPr>
          <w:spacing w:val="-2"/>
          <w:w w:val="105"/>
        </w:rPr>
        <w:t> </w:t>
      </w:r>
      <w:r>
        <w:rPr>
          <w:w w:val="105"/>
        </w:rPr>
        <w:t>couple</w:t>
      </w:r>
      <w:r>
        <w:rPr>
          <w:spacing w:val="-3"/>
          <w:w w:val="105"/>
        </w:rPr>
        <w:t> </w:t>
      </w:r>
      <w:r>
        <w:rPr>
          <w:w w:val="105"/>
        </w:rPr>
        <w:t>of</w:t>
      </w:r>
      <w:r>
        <w:rPr>
          <w:spacing w:val="-2"/>
          <w:w w:val="105"/>
        </w:rPr>
        <w:t> </w:t>
      </w:r>
      <w:r>
        <w:rPr>
          <w:w w:val="105"/>
        </w:rPr>
        <w:t>properties</w:t>
      </w:r>
      <w:r>
        <w:rPr>
          <w:spacing w:val="-3"/>
          <w:w w:val="105"/>
        </w:rPr>
        <w:t> </w:t>
      </w:r>
      <w:r>
        <w:rPr>
          <w:w w:val="105"/>
        </w:rPr>
        <w:t>to</w:t>
      </w:r>
      <w:r>
        <w:rPr>
          <w:spacing w:val="-2"/>
          <w:w w:val="105"/>
        </w:rPr>
        <w:t> </w:t>
      </w:r>
      <w:r>
        <w:rPr>
          <w:w w:val="105"/>
        </w:rPr>
        <w:t>the</w:t>
      </w:r>
      <w:r>
        <w:rPr>
          <w:spacing w:val="-3"/>
          <w:w w:val="105"/>
        </w:rPr>
        <w:t> </w:t>
      </w:r>
      <w:r>
        <w:rPr>
          <w:w w:val="105"/>
        </w:rPr>
        <w:t>Jetty</w:t>
      </w:r>
      <w:r>
        <w:rPr>
          <w:spacing w:val="-2"/>
          <w:w w:val="105"/>
        </w:rPr>
        <w:t> </w:t>
      </w:r>
      <w:r>
        <w:rPr>
          <w:w w:val="105"/>
        </w:rPr>
        <w:t>plugin</w:t>
      </w:r>
      <w:r>
        <w:rPr>
          <w:spacing w:val="-3"/>
          <w:w w:val="105"/>
        </w:rPr>
        <w:t> </w:t>
      </w:r>
      <w:r>
        <w:rPr>
          <w:w w:val="105"/>
        </w:rPr>
        <w:t>configuration.</w:t>
      </w:r>
      <w:r>
        <w:rPr>
          <w:spacing w:val="-2"/>
          <w:w w:val="105"/>
        </w:rPr>
        <w:t> </w:t>
      </w:r>
      <w:r>
        <w:rPr>
          <w:w w:val="105"/>
        </w:rPr>
        <w:t>Listing</w:t>
      </w:r>
      <w:r>
        <w:rPr>
          <w:spacing w:val="-3"/>
          <w:w w:val="105"/>
        </w:rPr>
        <w:t> </w:t>
      </w:r>
      <w:r>
        <w:rPr>
          <w:w w:val="105"/>
        </w:rPr>
        <w:t>6-11</w:t>
      </w:r>
      <w:r>
        <w:rPr>
          <w:spacing w:val="-2"/>
          <w:w w:val="105"/>
        </w:rPr>
        <w:t> </w:t>
      </w:r>
      <w:r>
        <w:rPr>
          <w:w w:val="105"/>
        </w:rPr>
        <w:t>shows</w:t>
      </w:r>
      <w:r>
        <w:rPr>
          <w:spacing w:val="-3"/>
          <w:w w:val="105"/>
        </w:rPr>
        <w:t> </w:t>
      </w:r>
      <w:r>
        <w:rPr>
          <w:w w:val="105"/>
        </w:rPr>
        <w:t>this</w:t>
      </w:r>
      <w:r>
        <w:rPr>
          <w:spacing w:val="-2"/>
          <w:w w:val="105"/>
        </w:rPr>
        <w:t> </w:t>
      </w:r>
      <w:r>
        <w:rPr>
          <w:w w:val="105"/>
        </w:rPr>
        <w:t>part</w:t>
      </w:r>
      <w:r>
        <w:rPr>
          <w:spacing w:val="-3"/>
          <w:w w:val="105"/>
        </w:rPr>
        <w:t> </w:t>
      </w:r>
      <w:r>
        <w:rPr>
          <w:w w:val="105"/>
        </w:rPr>
        <w:t>of</w:t>
      </w:r>
      <w:r>
        <w:rPr>
          <w:spacing w:val="-2"/>
          <w:w w:val="105"/>
        </w:rPr>
        <w:t> </w:t>
      </w:r>
      <w:r>
        <w:rPr>
          <w:w w:val="105"/>
        </w:rPr>
        <w:t>the </w:t>
      </w:r>
      <w:r>
        <w:rPr>
          <w:rFonts w:ascii="Noto Sans Mono CJK JP Regular"/>
          <w:w w:val="105"/>
        </w:rPr>
        <w:t>pom.xml</w:t>
      </w:r>
      <w:r>
        <w:rPr>
          <w:rFonts w:ascii="Noto Sans Mono CJK JP Regular"/>
          <w:spacing w:val="-59"/>
          <w:w w:val="105"/>
        </w:rPr>
        <w:t> </w:t>
      </w:r>
      <w:r>
        <w:rPr>
          <w:w w:val="105"/>
        </w:rPr>
        <w:t>file.</w:t>
      </w:r>
      <w:r>
        <w:rPr>
          <w:spacing w:val="-11"/>
          <w:w w:val="105"/>
        </w:rPr>
        <w:t> </w:t>
      </w:r>
      <w:r>
        <w:rPr>
          <w:w w:val="105"/>
        </w:rPr>
        <w:t>Look</w:t>
      </w:r>
      <w:r>
        <w:rPr>
          <w:spacing w:val="-10"/>
          <w:w w:val="105"/>
        </w:rPr>
        <w:t> </w:t>
      </w:r>
      <w:r>
        <w:rPr>
          <w:w w:val="105"/>
        </w:rPr>
        <w:t>at</w:t>
      </w:r>
      <w:r>
        <w:rPr>
          <w:spacing w:val="-11"/>
          <w:w w:val="105"/>
        </w:rPr>
        <w:t> </w:t>
      </w:r>
      <w:r>
        <w:rPr>
          <w:w w:val="105"/>
        </w:rPr>
        <w:t>the</w:t>
      </w:r>
      <w:r>
        <w:rPr>
          <w:spacing w:val="-11"/>
          <w:w w:val="105"/>
        </w:rPr>
        <w:t> </w:t>
      </w:r>
      <w:r>
        <w:rPr>
          <w:w w:val="105"/>
        </w:rPr>
        <w:t>properties</w:t>
      </w:r>
      <w:r>
        <w:rPr>
          <w:spacing w:val="-11"/>
          <w:w w:val="105"/>
        </w:rPr>
        <w:t> </w:t>
      </w:r>
      <w:r>
        <w:rPr>
          <w:rFonts w:ascii="Noto Sans Mono CJK JP Regular"/>
          <w:w w:val="105"/>
        </w:rPr>
        <w:t>wantClientAuth</w:t>
      </w:r>
      <w:r>
        <w:rPr>
          <w:rFonts w:ascii="Noto Sans Mono CJK JP Regular"/>
          <w:spacing w:val="-58"/>
          <w:w w:val="105"/>
        </w:rPr>
        <w:t> </w:t>
      </w:r>
      <w:r>
        <w:rPr>
          <w:w w:val="105"/>
        </w:rPr>
        <w:t>and</w:t>
      </w:r>
      <w:r>
        <w:rPr>
          <w:spacing w:val="-11"/>
          <w:w w:val="105"/>
        </w:rPr>
        <w:t> </w:t>
      </w:r>
      <w:r>
        <w:rPr>
          <w:rFonts w:ascii="Noto Sans Mono CJK JP Regular"/>
          <w:w w:val="105"/>
        </w:rPr>
        <w:t>needClientAuth</w:t>
      </w:r>
      <w:r>
        <w:rPr>
          <w:rFonts w:ascii="Noto Sans Mono CJK JP Regular"/>
          <w:spacing w:val="-58"/>
          <w:w w:val="105"/>
        </w:rPr>
        <w:t> </w:t>
      </w:r>
      <w:r>
        <w:rPr>
          <w:w w:val="105"/>
        </w:rPr>
        <w:t>that</w:t>
      </w:r>
      <w:r>
        <w:rPr>
          <w:spacing w:val="-11"/>
          <w:w w:val="105"/>
        </w:rPr>
        <w:t> </w:t>
      </w:r>
      <w:r>
        <w:rPr>
          <w:w w:val="105"/>
        </w:rPr>
        <w:t>are</w:t>
      </w:r>
      <w:r>
        <w:rPr>
          <w:spacing w:val="-11"/>
          <w:w w:val="105"/>
        </w:rPr>
        <w:t> </w:t>
      </w:r>
      <w:r>
        <w:rPr>
          <w:w w:val="105"/>
        </w:rPr>
        <w:t>configured</w:t>
      </w:r>
      <w:r>
        <w:rPr>
          <w:spacing w:val="-11"/>
          <w:w w:val="105"/>
        </w:rPr>
        <w:t> </w:t>
      </w:r>
      <w:r>
        <w:rPr>
          <w:w w:val="105"/>
        </w:rPr>
        <w:t>in</w:t>
      </w:r>
      <w:r>
        <w:rPr>
          <w:spacing w:val="-11"/>
          <w:w w:val="105"/>
        </w:rPr>
        <w:t> </w:t>
      </w:r>
      <w:r>
        <w:rPr>
          <w:w w:val="105"/>
        </w:rPr>
        <w:t>the</w:t>
      </w:r>
      <w:r>
        <w:rPr>
          <w:spacing w:val="-11"/>
          <w:w w:val="105"/>
        </w:rPr>
        <w:t> </w:t>
      </w:r>
      <w:r>
        <w:rPr>
          <w:w w:val="105"/>
        </w:rPr>
        <w:t>last</w:t>
      </w:r>
      <w:r>
        <w:rPr>
          <w:spacing w:val="-11"/>
          <w:w w:val="105"/>
        </w:rPr>
        <w:t> </w:t>
      </w:r>
      <w:r>
        <w:rPr>
          <w:w w:val="105"/>
        </w:rPr>
        <w:t>part</w:t>
      </w:r>
      <w:r>
        <w:rPr>
          <w:spacing w:val="-11"/>
          <w:w w:val="105"/>
        </w:rPr>
        <w:t> </w:t>
      </w:r>
      <w:r>
        <w:rPr>
          <w:w w:val="105"/>
        </w:rPr>
        <w:t>of</w:t>
      </w:r>
      <w:r>
        <w:rPr>
          <w:spacing w:val="-11"/>
          <w:w w:val="105"/>
        </w:rPr>
        <w:t> </w:t>
      </w:r>
      <w:r>
        <w:rPr>
          <w:w w:val="105"/>
        </w:rPr>
        <w:t>the plugin</w:t>
      </w:r>
      <w:r>
        <w:rPr>
          <w:spacing w:val="-11"/>
          <w:w w:val="105"/>
        </w:rPr>
        <w:t> </w:t>
      </w:r>
      <w:r>
        <w:rPr>
          <w:w w:val="105"/>
        </w:rPr>
        <w:t>configuration.</w:t>
      </w:r>
    </w:p>
    <w:p>
      <w:pPr>
        <w:pStyle w:val="BodyText"/>
        <w:spacing w:before="1"/>
        <w:rPr>
          <w:sz w:val="20"/>
        </w:rPr>
      </w:pPr>
    </w:p>
    <w:p>
      <w:pPr>
        <w:spacing w:before="0"/>
        <w:ind w:left="120" w:right="0" w:firstLine="0"/>
        <w:jc w:val="left"/>
        <w:rPr>
          <w:sz w:val="18"/>
        </w:rPr>
      </w:pPr>
      <w:r>
        <w:rPr>
          <w:b/>
          <w:i/>
          <w:w w:val="105"/>
          <w:sz w:val="18"/>
        </w:rPr>
        <w:t>Listing 6-11. </w:t>
      </w:r>
      <w:r>
        <w:rPr>
          <w:w w:val="105"/>
          <w:sz w:val="18"/>
        </w:rPr>
        <w:t>Jetty Maven configuration in the pom.xml file</w:t>
      </w:r>
    </w:p>
    <w:p>
      <w:pPr>
        <w:pStyle w:val="BodyText"/>
        <w:spacing w:line="301" w:lineRule="exact" w:before="45"/>
        <w:ind w:left="120"/>
        <w:rPr>
          <w:rFonts w:ascii="Noto Sans Mono CJK JP Regular"/>
        </w:rPr>
      </w:pPr>
      <w:r>
        <w:rPr>
          <w:rFonts w:ascii="Noto Sans Mono CJK JP Regular"/>
        </w:rPr>
        <w:t>&lt;plugin&gt;</w:t>
      </w:r>
    </w:p>
    <w:p>
      <w:pPr>
        <w:pStyle w:val="BodyText"/>
        <w:spacing w:line="220" w:lineRule="exact"/>
        <w:ind w:left="390"/>
        <w:rPr>
          <w:rFonts w:ascii="Noto Sans Mono CJK JP Regular"/>
        </w:rPr>
      </w:pPr>
      <w:r>
        <w:rPr>
          <w:rFonts w:ascii="Noto Sans Mono CJK JP Regular"/>
        </w:rPr>
        <w:t>&lt;groupId&gt;org.mortbay.jetty&lt;/groupId&gt;</w:t>
      </w:r>
    </w:p>
    <w:p>
      <w:pPr>
        <w:pStyle w:val="BodyText"/>
        <w:spacing w:line="220" w:lineRule="exact"/>
        <w:ind w:left="390"/>
        <w:rPr>
          <w:rFonts w:ascii="Noto Sans Mono CJK JP Regular"/>
        </w:rPr>
      </w:pPr>
      <w:r>
        <w:rPr>
          <w:rFonts w:ascii="Noto Sans Mono CJK JP Regular"/>
        </w:rPr>
        <w:t>&lt;artifactId&gt;jetty-maven-plugin&lt;/artifactId&gt;</w:t>
      </w:r>
    </w:p>
    <w:p>
      <w:pPr>
        <w:pStyle w:val="BodyText"/>
        <w:spacing w:line="220" w:lineRule="exact"/>
        <w:ind w:left="390"/>
        <w:rPr>
          <w:rFonts w:ascii="Noto Sans Mono CJK JP Regular"/>
        </w:rPr>
      </w:pPr>
      <w:r>
        <w:rPr>
          <w:rFonts w:ascii="Noto Sans Mono CJK JP Regular"/>
        </w:rPr>
        <w:t>&lt;version&gt;8.1.1.v20120215&lt;/version&gt;</w:t>
      </w:r>
    </w:p>
    <w:p>
      <w:pPr>
        <w:pStyle w:val="BodyText"/>
        <w:spacing w:line="220" w:lineRule="exact"/>
        <w:ind w:left="390"/>
        <w:rPr>
          <w:rFonts w:ascii="Noto Sans Mono CJK JP Regular"/>
        </w:rPr>
      </w:pPr>
      <w:r>
        <w:rPr>
          <w:rFonts w:ascii="Noto Sans Mono CJK JP Regular"/>
        </w:rPr>
        <w:t>&lt;configuration&gt;</w:t>
      </w:r>
    </w:p>
    <w:p>
      <w:pPr>
        <w:pStyle w:val="BodyText"/>
        <w:spacing w:line="220" w:lineRule="exact"/>
        <w:ind w:left="640" w:right="6039"/>
        <w:jc w:val="center"/>
        <w:rPr>
          <w:rFonts w:ascii="Noto Sans Mono CJK JP Regular"/>
        </w:rPr>
      </w:pPr>
      <w:r>
        <w:rPr>
          <w:rFonts w:ascii="Noto Sans Mono CJK JP Regular"/>
        </w:rPr>
        <w:t>&lt;connectors&gt;</w:t>
      </w:r>
    </w:p>
    <w:p>
      <w:pPr>
        <w:pStyle w:val="BodyText"/>
        <w:spacing w:line="220" w:lineRule="exact"/>
        <w:ind w:left="1830"/>
        <w:rPr>
          <w:rFonts w:ascii="Noto Sans Mono CJK JP Regular"/>
        </w:rPr>
      </w:pPr>
      <w:r>
        <w:rPr>
          <w:rFonts w:ascii="Noto Sans Mono CJK JP Regular"/>
        </w:rPr>
        <w:t>&lt;connector implementation="org.eclipse.jetty.server.nio.SelectChannelConnector"&gt;</w:t>
      </w:r>
    </w:p>
    <w:p>
      <w:pPr>
        <w:pStyle w:val="BodyText"/>
        <w:spacing w:line="220" w:lineRule="exact"/>
        <w:ind w:left="2100"/>
        <w:rPr>
          <w:rFonts w:ascii="Noto Sans Mono CJK JP Regular"/>
        </w:rPr>
      </w:pPr>
      <w:r>
        <w:rPr>
          <w:rFonts w:ascii="Noto Sans Mono CJK JP Regular"/>
        </w:rPr>
        <w:t>&lt;port&gt;8080&lt;/port&gt;</w:t>
      </w:r>
    </w:p>
    <w:p>
      <w:pPr>
        <w:pStyle w:val="BodyText"/>
        <w:spacing w:line="220" w:lineRule="exact"/>
        <w:ind w:left="2100"/>
        <w:rPr>
          <w:rFonts w:ascii="Noto Sans Mono CJK JP Regular"/>
        </w:rPr>
      </w:pPr>
      <w:r>
        <w:rPr>
          <w:rFonts w:ascii="Noto Sans Mono CJK JP Regular"/>
        </w:rPr>
        <w:t>&lt;maxIdleTime&gt;60000&lt;/maxIdleTime&gt;</w:t>
      </w:r>
    </w:p>
    <w:p>
      <w:pPr>
        <w:pStyle w:val="BodyText"/>
        <w:spacing w:line="301" w:lineRule="exact"/>
        <w:ind w:left="370" w:right="5229"/>
        <w:jc w:val="center"/>
        <w:rPr>
          <w:rFonts w:ascii="Noto Sans Mono CJK JP Regular"/>
        </w:rPr>
      </w:pPr>
      <w:r>
        <w:rPr>
          <w:rFonts w:ascii="Noto Sans Mono CJK JP Regular"/>
        </w:rPr>
        <w:t>&lt;/connector&gt;</w:t>
      </w:r>
    </w:p>
    <w:p>
      <w:pPr>
        <w:pStyle w:val="Heading6"/>
        <w:spacing w:before="107"/>
        <w:rPr>
          <w:rFonts w:ascii="Times New Roman"/>
        </w:rPr>
      </w:pPr>
      <w:r>
        <w:rPr>
          <w:rFonts w:ascii="Times New Roman"/>
        </w:rPr>
        <w:t>178</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70" w:id="179"/>
      <w:bookmarkEnd w:id="179"/>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2190"/>
        <w:rPr>
          <w:rFonts w:ascii="Noto Sans Mono CJK JP Regular"/>
        </w:rPr>
      </w:pPr>
      <w:r>
        <w:rPr>
          <w:rFonts w:ascii="Noto Sans Mono CJK JP Regular"/>
        </w:rPr>
        <w:t>&lt;connector implementation="org.eclipse.jetty.server.ssl.SslSocketConnector"&gt;</w:t>
      </w:r>
    </w:p>
    <w:p>
      <w:pPr>
        <w:pStyle w:val="BodyText"/>
        <w:spacing w:line="220" w:lineRule="exact"/>
        <w:ind w:left="2460"/>
        <w:rPr>
          <w:rFonts w:ascii="Noto Sans Mono CJK JP Regular"/>
        </w:rPr>
      </w:pPr>
      <w:r>
        <w:rPr>
          <w:rFonts w:ascii="Noto Sans Mono CJK JP Regular"/>
        </w:rPr>
        <w:t>&lt;port&gt;8443&lt;/port&gt;</w:t>
      </w:r>
    </w:p>
    <w:p>
      <w:pPr>
        <w:pStyle w:val="BodyText"/>
        <w:spacing w:line="220" w:lineRule="exact"/>
        <w:ind w:left="2460"/>
        <w:rPr>
          <w:rFonts w:ascii="Noto Sans Mono CJK JP Regular"/>
        </w:rPr>
      </w:pPr>
      <w:r>
        <w:rPr>
          <w:rFonts w:ascii="Noto Sans Mono CJK JP Regular"/>
        </w:rPr>
        <w:t>&lt;maxIdleTime&gt;60000&lt;/maxIdleTime&gt;</w:t>
      </w:r>
    </w:p>
    <w:p>
      <w:pPr>
        <w:pStyle w:val="BodyText"/>
        <w:spacing w:line="220" w:lineRule="exact"/>
        <w:ind w:left="2460"/>
        <w:rPr>
          <w:rFonts w:ascii="Noto Sans Mono CJK JP Regular"/>
        </w:rPr>
      </w:pPr>
      <w:r>
        <w:rPr>
          <w:rFonts w:ascii="Noto Sans Mono CJK JP Regular"/>
        </w:rPr>
        <w:t>&lt;keystore&gt;${project.build.directory}/jetty-ssl.keystore&lt;/keystore&gt;</w:t>
      </w:r>
    </w:p>
    <w:p>
      <w:pPr>
        <w:pStyle w:val="BodyText"/>
        <w:spacing w:line="220" w:lineRule="exact"/>
        <w:ind w:left="2460"/>
        <w:rPr>
          <w:rFonts w:ascii="Noto Sans Mono CJK JP Regular"/>
        </w:rPr>
      </w:pPr>
      <w:r>
        <w:rPr>
          <w:rFonts w:ascii="Noto Sans Mono CJK JP Regular"/>
        </w:rPr>
        <w:t>&lt;password&gt;jetty8&lt;/password&gt;</w:t>
      </w:r>
    </w:p>
    <w:p>
      <w:pPr>
        <w:pStyle w:val="BodyText"/>
        <w:spacing w:line="220" w:lineRule="exact"/>
        <w:ind w:left="2460"/>
        <w:rPr>
          <w:rFonts w:ascii="Noto Sans Mono CJK JP Regular"/>
        </w:rPr>
      </w:pPr>
      <w:r>
        <w:rPr>
          <w:rFonts w:ascii="Noto Sans Mono CJK JP Regular"/>
        </w:rPr>
        <w:t>&lt;keyPassword&gt;jetty8&lt;/keyPassword&gt;</w:t>
      </w:r>
    </w:p>
    <w:p>
      <w:pPr>
        <w:pStyle w:val="BodyText"/>
        <w:spacing w:line="220" w:lineRule="exact"/>
        <w:ind w:left="2460"/>
        <w:rPr>
          <w:rFonts w:ascii="Noto Sans Mono CJK JP Regular"/>
        </w:rPr>
      </w:pPr>
      <w:r>
        <w:rPr>
          <w:rFonts w:ascii="Noto Sans Mono CJK JP Regular"/>
        </w:rPr>
        <w:t>&lt;wantClientAuth&gt;true&lt;/wantClientAuth&gt;</w:t>
      </w:r>
    </w:p>
    <w:p>
      <w:pPr>
        <w:pStyle w:val="BodyText"/>
        <w:spacing w:line="220" w:lineRule="exact"/>
        <w:ind w:left="2460"/>
        <w:rPr>
          <w:rFonts w:ascii="Noto Sans Mono CJK JP Regular"/>
        </w:rPr>
      </w:pPr>
      <w:r>
        <w:rPr>
          <w:rFonts w:ascii="Noto Sans Mono CJK JP Regular"/>
        </w:rPr>
        <w:t>&lt;needClientAuth&gt;true&lt;/needClientAuth&gt;</w:t>
      </w:r>
    </w:p>
    <w:p>
      <w:pPr>
        <w:pStyle w:val="BodyText"/>
        <w:spacing w:line="220" w:lineRule="exact"/>
        <w:ind w:left="640" w:right="4779"/>
        <w:jc w:val="center"/>
        <w:rPr>
          <w:rFonts w:ascii="Noto Sans Mono CJK JP Regular"/>
        </w:rPr>
      </w:pPr>
      <w:r>
        <w:rPr>
          <w:rFonts w:ascii="Noto Sans Mono CJK JP Regular"/>
        </w:rPr>
        <w:t>&lt;/connector&gt;</w:t>
      </w:r>
    </w:p>
    <w:p>
      <w:pPr>
        <w:pStyle w:val="BodyText"/>
        <w:spacing w:line="220" w:lineRule="exact"/>
        <w:ind w:left="1920"/>
        <w:rPr>
          <w:rFonts w:ascii="Noto Sans Mono CJK JP Regular"/>
        </w:rPr>
      </w:pPr>
      <w:r>
        <w:rPr>
          <w:rFonts w:ascii="Noto Sans Mono CJK JP Regular"/>
        </w:rPr>
        <w:t>&lt;/connectors&gt;</w:t>
      </w:r>
    </w:p>
    <w:p>
      <w:pPr>
        <w:pStyle w:val="BodyText"/>
        <w:spacing w:line="220" w:lineRule="exact"/>
        <w:ind w:left="750"/>
        <w:rPr>
          <w:rFonts w:ascii="Noto Sans Mono CJK JP Regular"/>
        </w:rPr>
      </w:pPr>
      <w:r>
        <w:rPr>
          <w:rFonts w:ascii="Noto Sans Mono CJK JP Regular"/>
        </w:rPr>
        <w:t>&lt;/configuration&gt;</w:t>
      </w:r>
    </w:p>
    <w:p>
      <w:pPr>
        <w:pStyle w:val="BodyText"/>
        <w:spacing w:line="301" w:lineRule="exact"/>
        <w:ind w:left="480"/>
        <w:rPr>
          <w:rFonts w:ascii="Noto Sans Mono CJK JP Regular"/>
        </w:rPr>
      </w:pPr>
      <w:r>
        <w:rPr>
          <w:rFonts w:ascii="Noto Sans Mono CJK JP Regular"/>
        </w:rPr>
        <w:t>&lt;/plugin&gt;</w:t>
      </w:r>
    </w:p>
    <w:p>
      <w:pPr>
        <w:pStyle w:val="BodyText"/>
        <w:spacing w:before="12"/>
        <w:rPr>
          <w:rFonts w:ascii="Noto Sans Mono CJK JP Regular"/>
          <w:sz w:val="9"/>
        </w:rPr>
      </w:pPr>
    </w:p>
    <w:p>
      <w:pPr>
        <w:pStyle w:val="BodyText"/>
        <w:spacing w:line="172" w:lineRule="auto" w:before="1"/>
        <w:ind w:left="480" w:right="589" w:firstLine="360"/>
      </w:pPr>
      <w:r>
        <w:rPr/>
        <w:t>The first thing you do now is to enable X.509 authentication on the Spring configuration file. Listing 6-12 shows  the configuration file</w:t>
      </w:r>
      <w:r>
        <w:rPr>
          <w:spacing w:val="-22"/>
        </w:rPr>
        <w:t> </w:t>
      </w:r>
      <w:r>
        <w:rPr>
          <w:rFonts w:ascii="Noto Sans Mono CJK JP Regular"/>
        </w:rPr>
        <w:t>applicationContext-security.xml</w:t>
      </w:r>
      <w:r>
        <w:rPr/>
        <w:t>.</w:t>
      </w:r>
    </w:p>
    <w:p>
      <w:pPr>
        <w:pStyle w:val="BodyText"/>
        <w:rPr>
          <w:sz w:val="19"/>
        </w:rPr>
      </w:pPr>
    </w:p>
    <w:p>
      <w:pPr>
        <w:pStyle w:val="BodyText"/>
        <w:ind w:left="480"/>
      </w:pPr>
      <w:r>
        <w:rPr>
          <w:b/>
          <w:i/>
          <w:w w:val="105"/>
        </w:rPr>
        <w:t>Listing 6-12. </w:t>
      </w:r>
      <w:r>
        <w:rPr>
          <w:w w:val="105"/>
        </w:rPr>
        <w:t>applicationContext-security.xml configured with X.509 client certificate authentication</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24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color w:val="0000FF"/>
        </w:rPr>
        <w:t> </w:t>
      </w:r>
      <w:r>
        <w:rPr>
          <w:rFonts w:ascii="Noto Sans Mono CJK JP Regular"/>
        </w:rPr>
        <w:t>xmlns:jdbc="</w:t>
      </w:r>
      <w:hyperlink r:id="rId194">
        <w:r>
          <w:rPr>
            <w:rFonts w:ascii="Noto Sans Mono CJK JP Regular"/>
            <w:color w:val="0000FF"/>
          </w:rPr>
          <w:t>http://www.springframework.org/schema/jdbc</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194">
        <w:r>
          <w:rPr>
            <w:rFonts w:ascii="Noto Sans Mono CJK JP Regular"/>
            <w:color w:val="0000FF"/>
          </w:rPr>
          <w:t>http://www.springframework.org/schema/jdbc</w:t>
        </w:r>
      </w:hyperlink>
      <w:r>
        <w:rPr>
          <w:rFonts w:ascii="Noto Sans Mono CJK JP Regular"/>
          <w:color w:val="0000FF"/>
        </w:rPr>
        <w:t> </w:t>
      </w:r>
      <w:hyperlink r:id="rId195">
        <w:r>
          <w:rPr>
            <w:rFonts w:ascii="Noto Sans Mono CJK JP Regular"/>
            <w:color w:val="0000FF"/>
          </w:rPr>
          <w:t>http://www.springframework.org/schema/jdbc/spring-jdbc-3.1.xsd</w:t>
        </w:r>
      </w:hyperlink>
      <w:r>
        <w:rPr>
          <w:rFonts w:ascii="Noto Sans Mono CJK JP Regular"/>
        </w:rPr>
        <w:t>"&gt;</w:t>
      </w:r>
    </w:p>
    <w:p>
      <w:pPr>
        <w:pStyle w:val="BodyText"/>
        <w:spacing w:line="301" w:lineRule="exact" w:before="94"/>
        <w:ind w:left="570"/>
        <w:rPr>
          <w:rFonts w:ascii="Noto Sans Mono CJK JP Regular"/>
        </w:rPr>
      </w:pPr>
      <w:r>
        <w:rPr>
          <w:rFonts w:ascii="Noto Sans Mono CJK JP Regular"/>
        </w:rPr>
        <w:t>&lt;security:http&gt;</w:t>
      </w:r>
    </w:p>
    <w:p>
      <w:pPr>
        <w:pStyle w:val="BodyText"/>
        <w:spacing w:line="220" w:lineRule="exact"/>
        <w:ind w:left="840"/>
        <w:rPr>
          <w:rFonts w:ascii="Noto Sans Mono CJK JP Regular"/>
        </w:rPr>
      </w:pPr>
      <w:r>
        <w:rPr>
          <w:rFonts w:ascii="Noto Sans Mono CJK JP Regular"/>
        </w:rPr>
        <w:t>&lt;security:x509 subject-principal-regex="CN=(.*?),"/&gt;</w:t>
      </w:r>
    </w:p>
    <w:p>
      <w:pPr>
        <w:pStyle w:val="BodyText"/>
        <w:spacing w:line="139" w:lineRule="auto" w:before="31"/>
        <w:ind w:left="1560" w:right="3070" w:hanging="360"/>
        <w:rPr>
          <w:rFonts w:ascii="Noto Sans Mono CJK JP Regular"/>
        </w:rPr>
      </w:pPr>
      <w:r>
        <w:rPr>
          <w:rFonts w:ascii="Noto Sans Mono CJK JP Regular"/>
        </w:rPr>
        <w:t>&lt;security:intercept-url pattern="/*" access="ROLE_ADMINISTRATOR" requires-channel="https" /&gt;</w:t>
      </w:r>
    </w:p>
    <w:p>
      <w:pPr>
        <w:pStyle w:val="BodyText"/>
        <w:spacing w:line="267" w:lineRule="exact"/>
        <w:ind w:left="570"/>
        <w:rPr>
          <w:rFonts w:ascii="Noto Sans Mono CJK JP Regular"/>
        </w:rPr>
      </w:pPr>
      <w:r>
        <w:rPr>
          <w:rFonts w:ascii="Noto Sans Mono CJK JP Regular"/>
        </w:rPr>
        <w:t>&lt;/security:http&gt;</w:t>
      </w:r>
    </w:p>
    <w:p>
      <w:pPr>
        <w:pStyle w:val="BodyText"/>
        <w:spacing w:line="301" w:lineRule="exact" w:before="59"/>
        <w:ind w:left="840"/>
        <w:rPr>
          <w:rFonts w:ascii="Noto Sans Mono CJK JP Regular"/>
        </w:rPr>
      </w:pPr>
      <w:r>
        <w:rPr>
          <w:rFonts w:ascii="Noto Sans Mono CJK JP Regular"/>
        </w:rPr>
        <w:t>&lt;security:authentication-manager alias="authenticationManager"&gt;</w:t>
      </w:r>
    </w:p>
    <w:p>
      <w:pPr>
        <w:pStyle w:val="BodyText"/>
        <w:spacing w:line="220" w:lineRule="exact"/>
        <w:ind w:left="640" w:right="4779"/>
        <w:jc w:val="center"/>
        <w:rPr>
          <w:rFonts w:ascii="Noto Sans Mono CJK JP Regular"/>
        </w:rPr>
      </w:pPr>
      <w:r>
        <w:rPr>
          <w:rFonts w:ascii="Noto Sans Mono CJK JP Regular"/>
        </w:rPr>
        <w:t>&lt;security:authentication-provider&gt;</w:t>
      </w:r>
    </w:p>
    <w:p>
      <w:pPr>
        <w:pStyle w:val="BodyText"/>
        <w:spacing w:line="220" w:lineRule="exact"/>
        <w:ind w:left="640" w:right="5049"/>
        <w:jc w:val="center"/>
        <w:rPr>
          <w:rFonts w:ascii="Noto Sans Mono CJK JP Regular"/>
        </w:rPr>
      </w:pPr>
      <w:r>
        <w:rPr>
          <w:rFonts w:ascii="Noto Sans Mono CJK JP Regular"/>
        </w:rPr>
        <w:t>&lt;security:user-service&gt;</w:t>
      </w:r>
    </w:p>
    <w:p>
      <w:pPr>
        <w:pStyle w:val="BodyText"/>
        <w:spacing w:line="220" w:lineRule="exact"/>
        <w:ind w:left="1920"/>
        <w:rPr>
          <w:rFonts w:ascii="Noto Sans Mono CJK JP Regular"/>
        </w:rPr>
      </w:pPr>
      <w:r>
        <w:rPr>
          <w:rFonts w:ascii="Noto Sans Mono CJK JP Regular"/>
        </w:rPr>
        <w:t>&lt;security:user name="car" authorities="ROLE_ADMINISTRATOR" /&gt;</w:t>
      </w:r>
    </w:p>
    <w:p>
      <w:pPr>
        <w:pStyle w:val="BodyText"/>
        <w:spacing w:line="220" w:lineRule="exact"/>
        <w:ind w:left="640" w:right="4959"/>
        <w:jc w:val="center"/>
        <w:rPr>
          <w:rFonts w:ascii="Noto Sans Mono CJK JP Regular"/>
        </w:rPr>
      </w:pPr>
      <w:r>
        <w:rPr>
          <w:rFonts w:ascii="Noto Sans Mono CJK JP Regular"/>
        </w:rPr>
        <w:t>&lt;/security:user-service&gt;</w:t>
      </w:r>
    </w:p>
    <w:p>
      <w:pPr>
        <w:pStyle w:val="BodyText"/>
        <w:spacing w:line="220" w:lineRule="exact"/>
        <w:ind w:left="640" w:right="4689"/>
        <w:jc w:val="center"/>
        <w:rPr>
          <w:rFonts w:ascii="Noto Sans Mono CJK JP Regular"/>
        </w:rPr>
      </w:pPr>
      <w:r>
        <w:rPr>
          <w:rFonts w:ascii="Noto Sans Mono CJK JP Regular"/>
        </w:rPr>
        <w:t>&lt;/security:authentication-provider&gt;</w:t>
      </w:r>
    </w:p>
    <w:p>
      <w:pPr>
        <w:pStyle w:val="BodyText"/>
        <w:spacing w:line="301" w:lineRule="exact"/>
        <w:ind w:left="840"/>
        <w:rPr>
          <w:rFonts w:ascii="Noto Sans Mono CJK JP Regular"/>
        </w:rPr>
      </w:pPr>
      <w:r>
        <w:rPr>
          <w:rFonts w:ascii="Noto Sans Mono CJK JP Regular"/>
        </w:rPr>
        <w:t>&lt;/security:authentication-manager&gt;</w:t>
      </w:r>
    </w:p>
    <w:p>
      <w:pPr>
        <w:pStyle w:val="BodyText"/>
        <w:spacing w:before="58"/>
        <w:ind w:left="480"/>
        <w:rPr>
          <w:rFonts w:ascii="Noto Sans Mono CJK JP Regular"/>
        </w:rPr>
      </w:pPr>
      <w:r>
        <w:rPr>
          <w:rFonts w:ascii="Noto Sans Mono CJK JP Regular"/>
        </w:rPr>
        <w:t>&lt;/beans&gt;</w:t>
      </w:r>
    </w:p>
    <w:p>
      <w:pPr>
        <w:pStyle w:val="BodyText"/>
        <w:spacing w:line="180" w:lineRule="auto" w:before="125"/>
        <w:ind w:left="480" w:right="124" w:firstLine="360"/>
        <w:rPr>
          <w:rFonts w:ascii="Noto Sans Mono CJK JP Regular" w:hAnsi="Noto Sans Mono CJK JP Regular"/>
        </w:rPr>
      </w:pPr>
      <w:r>
        <w:rPr>
          <w:w w:val="105"/>
        </w:rPr>
        <w:t>Listing 6-12 essentially has only one new element: </w:t>
      </w:r>
      <w:r>
        <w:rPr>
          <w:rFonts w:ascii="Noto Sans Mono CJK JP Regular" w:hAnsi="Noto Sans Mono CJK JP Regular"/>
          <w:w w:val="105"/>
        </w:rPr>
        <w:t>&lt;security:x509&gt;</w:t>
      </w:r>
      <w:r>
        <w:rPr>
          <w:w w:val="105"/>
        </w:rPr>
        <w:t>. This element is all Spring Security needs in order to do its part of the work in activating the client-certificate authentication mechanism. By configuring this element, Spring’s startup mechanism makes sure to instantiate an instance of </w:t>
      </w:r>
      <w:r>
        <w:rPr>
          <w:rFonts w:ascii="Noto Sans Mono CJK JP Regular" w:hAnsi="Noto Sans Mono CJK JP Regular"/>
          <w:w w:val="105"/>
        </w:rPr>
        <w:t>org.springframework.security.web.</w:t>
      </w:r>
    </w:p>
    <w:p>
      <w:pPr>
        <w:pStyle w:val="BodyText"/>
        <w:spacing w:line="216" w:lineRule="exact"/>
        <w:ind w:left="480"/>
      </w:pPr>
      <w:r>
        <w:rPr>
          <w:rFonts w:ascii="Noto Sans Mono CJK JP Regular"/>
          <w:w w:val="105"/>
        </w:rPr>
        <w:t>authentication.preauth.x509.X509AuthenticationFilter</w:t>
      </w:r>
      <w:r>
        <w:rPr>
          <w:rFonts w:ascii="Noto Sans Mono CJK JP Regular"/>
          <w:spacing w:val="-67"/>
          <w:w w:val="105"/>
        </w:rPr>
        <w:t> </w:t>
      </w:r>
      <w:r>
        <w:rPr>
          <w:w w:val="105"/>
        </w:rPr>
        <w:t>and add it to the Spring Security filter chain. This is all</w:t>
      </w:r>
    </w:p>
    <w:p>
      <w:pPr>
        <w:pStyle w:val="BodyText"/>
        <w:spacing w:line="175" w:lineRule="exact"/>
        <w:ind w:left="480"/>
      </w:pPr>
      <w:r>
        <w:rPr>
          <w:w w:val="110"/>
        </w:rPr>
        <w:t>the configuration Spring needs to handle client certificates.</w:t>
      </w:r>
    </w:p>
    <w:p>
      <w:pPr>
        <w:pStyle w:val="BodyText"/>
        <w:rPr>
          <w:sz w:val="20"/>
        </w:rPr>
      </w:pPr>
    </w:p>
    <w:p>
      <w:pPr>
        <w:pStyle w:val="BodyText"/>
        <w:spacing w:before="10"/>
        <w:rPr>
          <w:sz w:val="21"/>
        </w:rPr>
      </w:pPr>
    </w:p>
    <w:p>
      <w:pPr>
        <w:pStyle w:val="Heading6"/>
        <w:spacing w:before="0"/>
        <w:ind w:left="310" w:right="118"/>
        <w:jc w:val="right"/>
        <w:rPr>
          <w:rFonts w:ascii="Times New Roman"/>
        </w:rPr>
      </w:pPr>
      <w:r>
        <w:rPr>
          <w:rFonts w:ascii="Times New Roman"/>
        </w:rPr>
        <w:t>179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71" w:id="180"/>
      <w:bookmarkEnd w:id="180"/>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120" w:right="239" w:firstLine="360"/>
      </w:pPr>
      <w:r>
        <w:rPr>
          <w:w w:val="110"/>
        </w:rPr>
        <w:t>Of course, things are not that simple and the job is not yet done. In reality, Spring Security X.509 support doesn’t</w:t>
      </w:r>
      <w:r>
        <w:rPr>
          <w:spacing w:val="-20"/>
          <w:w w:val="110"/>
        </w:rPr>
        <w:t> </w:t>
      </w:r>
      <w:r>
        <w:rPr>
          <w:w w:val="110"/>
        </w:rPr>
        <w:t>authenticate</w:t>
      </w:r>
      <w:r>
        <w:rPr>
          <w:spacing w:val="-19"/>
          <w:w w:val="110"/>
        </w:rPr>
        <w:t> </w:t>
      </w:r>
      <w:r>
        <w:rPr>
          <w:w w:val="110"/>
        </w:rPr>
        <w:t>the</w:t>
      </w:r>
      <w:r>
        <w:rPr>
          <w:spacing w:val="-19"/>
          <w:w w:val="110"/>
        </w:rPr>
        <w:t> </w:t>
      </w:r>
      <w:r>
        <w:rPr>
          <w:spacing w:val="-4"/>
          <w:w w:val="110"/>
        </w:rPr>
        <w:t>user.</w:t>
      </w:r>
      <w:r>
        <w:rPr>
          <w:spacing w:val="-19"/>
          <w:w w:val="110"/>
        </w:rPr>
        <w:t> </w:t>
      </w:r>
      <w:r>
        <w:rPr>
          <w:w w:val="110"/>
        </w:rPr>
        <w:t>The</w:t>
      </w:r>
      <w:r>
        <w:rPr>
          <w:spacing w:val="-19"/>
          <w:w w:val="110"/>
        </w:rPr>
        <w:t> </w:t>
      </w:r>
      <w:r>
        <w:rPr>
          <w:w w:val="110"/>
        </w:rPr>
        <w:t>user</w:t>
      </w:r>
      <w:r>
        <w:rPr>
          <w:spacing w:val="-19"/>
          <w:w w:val="110"/>
        </w:rPr>
        <w:t> </w:t>
      </w:r>
      <w:r>
        <w:rPr>
          <w:w w:val="110"/>
        </w:rPr>
        <w:t>is</w:t>
      </w:r>
      <w:r>
        <w:rPr>
          <w:spacing w:val="-20"/>
          <w:w w:val="110"/>
        </w:rPr>
        <w:t> </w:t>
      </w:r>
      <w:r>
        <w:rPr>
          <w:w w:val="110"/>
        </w:rPr>
        <w:t>assumed</w:t>
      </w:r>
      <w:r>
        <w:rPr>
          <w:spacing w:val="-19"/>
          <w:w w:val="110"/>
        </w:rPr>
        <w:t> </w:t>
      </w:r>
      <w:r>
        <w:rPr>
          <w:w w:val="110"/>
        </w:rPr>
        <w:t>to</w:t>
      </w:r>
      <w:r>
        <w:rPr>
          <w:spacing w:val="-19"/>
          <w:w w:val="110"/>
        </w:rPr>
        <w:t> </w:t>
      </w:r>
      <w:r>
        <w:rPr>
          <w:w w:val="110"/>
        </w:rPr>
        <w:t>be</w:t>
      </w:r>
      <w:r>
        <w:rPr>
          <w:spacing w:val="-19"/>
          <w:w w:val="110"/>
        </w:rPr>
        <w:t> </w:t>
      </w:r>
      <w:r>
        <w:rPr>
          <w:w w:val="110"/>
        </w:rPr>
        <w:t>already</w:t>
      </w:r>
      <w:r>
        <w:rPr>
          <w:spacing w:val="-19"/>
          <w:w w:val="110"/>
        </w:rPr>
        <w:t> </w:t>
      </w:r>
      <w:r>
        <w:rPr>
          <w:w w:val="110"/>
        </w:rPr>
        <w:t>authenticated,</w:t>
      </w:r>
      <w:r>
        <w:rPr>
          <w:spacing w:val="-19"/>
          <w:w w:val="110"/>
        </w:rPr>
        <w:t> </w:t>
      </w:r>
      <w:r>
        <w:rPr>
          <w:w w:val="110"/>
        </w:rPr>
        <w:t>and</w:t>
      </w:r>
      <w:r>
        <w:rPr>
          <w:spacing w:val="-19"/>
          <w:w w:val="110"/>
        </w:rPr>
        <w:t> </w:t>
      </w:r>
      <w:r>
        <w:rPr>
          <w:w w:val="110"/>
        </w:rPr>
        <w:t>Spring</w:t>
      </w:r>
      <w:r>
        <w:rPr>
          <w:spacing w:val="-20"/>
          <w:w w:val="110"/>
        </w:rPr>
        <w:t> </w:t>
      </w:r>
      <w:r>
        <w:rPr>
          <w:w w:val="110"/>
        </w:rPr>
        <w:t>Security</w:t>
      </w:r>
      <w:r>
        <w:rPr>
          <w:spacing w:val="-19"/>
          <w:w w:val="110"/>
        </w:rPr>
        <w:t> </w:t>
      </w:r>
      <w:r>
        <w:rPr>
          <w:w w:val="110"/>
        </w:rPr>
        <w:t>simply</w:t>
      </w:r>
      <w:r>
        <w:rPr>
          <w:spacing w:val="-19"/>
          <w:w w:val="110"/>
        </w:rPr>
        <w:t> </w:t>
      </w:r>
      <w:r>
        <w:rPr>
          <w:w w:val="110"/>
        </w:rPr>
        <w:t>creates</w:t>
      </w:r>
      <w:r>
        <w:rPr>
          <w:spacing w:val="-19"/>
          <w:w w:val="110"/>
        </w:rPr>
        <w:t> </w:t>
      </w:r>
      <w:r>
        <w:rPr>
          <w:w w:val="110"/>
        </w:rPr>
        <w:t>a</w:t>
      </w:r>
    </w:p>
    <w:p>
      <w:pPr>
        <w:pStyle w:val="BodyText"/>
        <w:spacing w:line="253" w:lineRule="exact"/>
        <w:ind w:left="120"/>
        <w:rPr>
          <w:rFonts w:ascii="Noto Sans Mono CJK JP Regular"/>
        </w:rPr>
      </w:pPr>
      <w:r>
        <w:rPr>
          <w:w w:val="105"/>
        </w:rPr>
        <w:t>successful </w:t>
      </w:r>
      <w:r>
        <w:rPr>
          <w:rFonts w:ascii="Noto Sans Mono CJK JP Regular"/>
          <w:w w:val="105"/>
        </w:rPr>
        <w:t>Authentication</w:t>
      </w:r>
      <w:r>
        <w:rPr>
          <w:rFonts w:ascii="Noto Sans Mono CJK JP Regular"/>
          <w:spacing w:val="-57"/>
          <w:w w:val="105"/>
        </w:rPr>
        <w:t> </w:t>
      </w:r>
      <w:r>
        <w:rPr>
          <w:w w:val="105"/>
        </w:rPr>
        <w:t>object with information extracted from the certificate and stores it in the </w:t>
      </w:r>
      <w:r>
        <w:rPr>
          <w:rFonts w:ascii="Noto Sans Mono CJK JP Regular"/>
          <w:w w:val="105"/>
        </w:rPr>
        <w:t>SecurityContext</w:t>
      </w:r>
    </w:p>
    <w:p>
      <w:pPr>
        <w:pStyle w:val="BodyText"/>
        <w:spacing w:line="175" w:lineRule="exact"/>
        <w:ind w:left="120"/>
      </w:pPr>
      <w:r>
        <w:rPr>
          <w:w w:val="110"/>
        </w:rPr>
        <w:t>in the standard way.</w:t>
      </w:r>
    </w:p>
    <w:p>
      <w:pPr>
        <w:pStyle w:val="BodyText"/>
        <w:spacing w:line="254" w:lineRule="auto" w:before="13"/>
        <w:ind w:left="120" w:right="549" w:firstLine="360"/>
      </w:pPr>
      <w:r>
        <w:rPr>
          <w:w w:val="110"/>
        </w:rPr>
        <w:t>So</w:t>
      </w:r>
      <w:r>
        <w:rPr>
          <w:spacing w:val="-20"/>
          <w:w w:val="110"/>
        </w:rPr>
        <w:t> </w:t>
      </w:r>
      <w:r>
        <w:rPr>
          <w:w w:val="110"/>
        </w:rPr>
        <w:t>the</w:t>
      </w:r>
      <w:r>
        <w:rPr>
          <w:spacing w:val="-20"/>
          <w:w w:val="110"/>
        </w:rPr>
        <w:t> </w:t>
      </w:r>
      <w:r>
        <w:rPr>
          <w:w w:val="110"/>
        </w:rPr>
        <w:t>entity</w:t>
      </w:r>
      <w:r>
        <w:rPr>
          <w:spacing w:val="-20"/>
          <w:w w:val="110"/>
        </w:rPr>
        <w:t> </w:t>
      </w:r>
      <w:r>
        <w:rPr>
          <w:w w:val="110"/>
        </w:rPr>
        <w:t>that</w:t>
      </w:r>
      <w:r>
        <w:rPr>
          <w:spacing w:val="-20"/>
          <w:w w:val="110"/>
        </w:rPr>
        <w:t> </w:t>
      </w:r>
      <w:r>
        <w:rPr>
          <w:w w:val="110"/>
        </w:rPr>
        <w:t>is</w:t>
      </w:r>
      <w:r>
        <w:rPr>
          <w:spacing w:val="-20"/>
          <w:w w:val="110"/>
        </w:rPr>
        <w:t> </w:t>
      </w:r>
      <w:r>
        <w:rPr>
          <w:w w:val="110"/>
        </w:rPr>
        <w:t>actually</w:t>
      </w:r>
      <w:r>
        <w:rPr>
          <w:spacing w:val="-20"/>
          <w:w w:val="110"/>
        </w:rPr>
        <w:t> </w:t>
      </w:r>
      <w:r>
        <w:rPr>
          <w:w w:val="110"/>
        </w:rPr>
        <w:t>in</w:t>
      </w:r>
      <w:r>
        <w:rPr>
          <w:spacing w:val="-20"/>
          <w:w w:val="110"/>
        </w:rPr>
        <w:t> </w:t>
      </w:r>
      <w:r>
        <w:rPr>
          <w:w w:val="110"/>
        </w:rPr>
        <w:t>charge</w:t>
      </w:r>
      <w:r>
        <w:rPr>
          <w:spacing w:val="-20"/>
          <w:w w:val="110"/>
        </w:rPr>
        <w:t> </w:t>
      </w:r>
      <w:r>
        <w:rPr>
          <w:w w:val="110"/>
        </w:rPr>
        <w:t>of</w:t>
      </w:r>
      <w:r>
        <w:rPr>
          <w:spacing w:val="-20"/>
          <w:w w:val="110"/>
        </w:rPr>
        <w:t> </w:t>
      </w:r>
      <w:r>
        <w:rPr>
          <w:w w:val="110"/>
        </w:rPr>
        <w:t>authenticating</w:t>
      </w:r>
      <w:r>
        <w:rPr>
          <w:spacing w:val="-20"/>
          <w:w w:val="110"/>
        </w:rPr>
        <w:t> </w:t>
      </w:r>
      <w:r>
        <w:rPr>
          <w:w w:val="110"/>
        </w:rPr>
        <w:t>the</w:t>
      </w:r>
      <w:r>
        <w:rPr>
          <w:spacing w:val="-20"/>
          <w:w w:val="110"/>
        </w:rPr>
        <w:t> </w:t>
      </w:r>
      <w:r>
        <w:rPr>
          <w:w w:val="110"/>
        </w:rPr>
        <w:t>user</w:t>
      </w:r>
      <w:r>
        <w:rPr>
          <w:spacing w:val="-20"/>
          <w:w w:val="110"/>
        </w:rPr>
        <w:t> </w:t>
      </w:r>
      <w:r>
        <w:rPr>
          <w:w w:val="110"/>
        </w:rPr>
        <w:t>(or</w:t>
      </w:r>
      <w:r>
        <w:rPr>
          <w:spacing w:val="-20"/>
          <w:w w:val="110"/>
        </w:rPr>
        <w:t> </w:t>
      </w:r>
      <w:r>
        <w:rPr>
          <w:w w:val="110"/>
        </w:rPr>
        <w:t>more</w:t>
      </w:r>
      <w:r>
        <w:rPr>
          <w:spacing w:val="-20"/>
          <w:w w:val="110"/>
        </w:rPr>
        <w:t> </w:t>
      </w:r>
      <w:r>
        <w:rPr>
          <w:w w:val="110"/>
        </w:rPr>
        <w:t>exactly</w:t>
      </w:r>
      <w:r>
        <w:rPr>
          <w:spacing w:val="-20"/>
          <w:w w:val="110"/>
        </w:rPr>
        <w:t> </w:t>
      </w:r>
      <w:r>
        <w:rPr>
          <w:w w:val="110"/>
        </w:rPr>
        <w:t>accepting</w:t>
      </w:r>
      <w:r>
        <w:rPr>
          <w:spacing w:val="-20"/>
          <w:w w:val="110"/>
        </w:rPr>
        <w:t> </w:t>
      </w:r>
      <w:r>
        <w:rPr>
          <w:w w:val="110"/>
        </w:rPr>
        <w:t>the</w:t>
      </w:r>
      <w:r>
        <w:rPr>
          <w:spacing w:val="-20"/>
          <w:w w:val="110"/>
        </w:rPr>
        <w:t> </w:t>
      </w:r>
      <w:r>
        <w:rPr>
          <w:w w:val="110"/>
        </w:rPr>
        <w:t>user</w:t>
      </w:r>
      <w:r>
        <w:rPr>
          <w:spacing w:val="-20"/>
          <w:w w:val="110"/>
        </w:rPr>
        <w:t> </w:t>
      </w:r>
      <w:r>
        <w:rPr>
          <w:w w:val="110"/>
        </w:rPr>
        <w:t>as</w:t>
      </w:r>
      <w:r>
        <w:rPr>
          <w:spacing w:val="-20"/>
          <w:w w:val="110"/>
        </w:rPr>
        <w:t> </w:t>
      </w:r>
      <w:r>
        <w:rPr>
          <w:w w:val="110"/>
        </w:rPr>
        <w:t>a</w:t>
      </w:r>
      <w:r>
        <w:rPr>
          <w:spacing w:val="-20"/>
          <w:w w:val="110"/>
        </w:rPr>
        <w:t> </w:t>
      </w:r>
      <w:r>
        <w:rPr>
          <w:w w:val="110"/>
        </w:rPr>
        <w:t>properly identified</w:t>
      </w:r>
      <w:r>
        <w:rPr>
          <w:spacing w:val="-24"/>
          <w:w w:val="110"/>
        </w:rPr>
        <w:t> </w:t>
      </w:r>
      <w:r>
        <w:rPr>
          <w:w w:val="110"/>
        </w:rPr>
        <w:t>one)</w:t>
      </w:r>
      <w:r>
        <w:rPr>
          <w:spacing w:val="-23"/>
          <w:w w:val="110"/>
        </w:rPr>
        <w:t> </w:t>
      </w:r>
      <w:r>
        <w:rPr>
          <w:w w:val="110"/>
        </w:rPr>
        <w:t>is</w:t>
      </w:r>
      <w:r>
        <w:rPr>
          <w:spacing w:val="-24"/>
          <w:w w:val="110"/>
        </w:rPr>
        <w:t> </w:t>
      </w:r>
      <w:r>
        <w:rPr>
          <w:w w:val="110"/>
        </w:rPr>
        <w:t>the</w:t>
      </w:r>
      <w:r>
        <w:rPr>
          <w:spacing w:val="-23"/>
          <w:w w:val="110"/>
        </w:rPr>
        <w:t> </w:t>
      </w:r>
      <w:r>
        <w:rPr>
          <w:w w:val="110"/>
        </w:rPr>
        <w:t>web</w:t>
      </w:r>
      <w:r>
        <w:rPr>
          <w:spacing w:val="-24"/>
          <w:w w:val="110"/>
        </w:rPr>
        <w:t> </w:t>
      </w:r>
      <w:r>
        <w:rPr>
          <w:w w:val="110"/>
        </w:rPr>
        <w:t>server,</w:t>
      </w:r>
      <w:r>
        <w:rPr>
          <w:spacing w:val="-23"/>
          <w:w w:val="110"/>
        </w:rPr>
        <w:t> </w:t>
      </w:r>
      <w:r>
        <w:rPr>
          <w:w w:val="110"/>
        </w:rPr>
        <w:t>which</w:t>
      </w:r>
      <w:r>
        <w:rPr>
          <w:spacing w:val="-23"/>
          <w:w w:val="110"/>
        </w:rPr>
        <w:t> </w:t>
      </w:r>
      <w:r>
        <w:rPr>
          <w:w w:val="110"/>
        </w:rPr>
        <w:t>does</w:t>
      </w:r>
      <w:r>
        <w:rPr>
          <w:spacing w:val="-24"/>
          <w:w w:val="110"/>
        </w:rPr>
        <w:t> </w:t>
      </w:r>
      <w:r>
        <w:rPr>
          <w:w w:val="110"/>
        </w:rPr>
        <w:t>this</w:t>
      </w:r>
      <w:r>
        <w:rPr>
          <w:spacing w:val="-23"/>
          <w:w w:val="110"/>
        </w:rPr>
        <w:t> </w:t>
      </w:r>
      <w:r>
        <w:rPr>
          <w:w w:val="110"/>
        </w:rPr>
        <w:t>by</w:t>
      </w:r>
      <w:r>
        <w:rPr>
          <w:spacing w:val="-24"/>
          <w:w w:val="110"/>
        </w:rPr>
        <w:t> </w:t>
      </w:r>
      <w:r>
        <w:rPr>
          <w:w w:val="110"/>
        </w:rPr>
        <w:t>accepting</w:t>
      </w:r>
      <w:r>
        <w:rPr>
          <w:spacing w:val="-23"/>
          <w:w w:val="110"/>
        </w:rPr>
        <w:t> </w:t>
      </w:r>
      <w:r>
        <w:rPr>
          <w:w w:val="110"/>
        </w:rPr>
        <w:t>the</w:t>
      </w:r>
      <w:r>
        <w:rPr>
          <w:spacing w:val="-23"/>
          <w:w w:val="110"/>
        </w:rPr>
        <w:t> </w:t>
      </w:r>
      <w:r>
        <w:rPr>
          <w:w w:val="110"/>
        </w:rPr>
        <w:t>provided</w:t>
      </w:r>
      <w:r>
        <w:rPr>
          <w:spacing w:val="-24"/>
          <w:w w:val="110"/>
        </w:rPr>
        <w:t> </w:t>
      </w:r>
      <w:r>
        <w:rPr>
          <w:w w:val="110"/>
        </w:rPr>
        <w:t>client</w:t>
      </w:r>
      <w:r>
        <w:rPr>
          <w:spacing w:val="-23"/>
          <w:w w:val="110"/>
        </w:rPr>
        <w:t> </w:t>
      </w:r>
      <w:r>
        <w:rPr>
          <w:w w:val="110"/>
        </w:rPr>
        <w:t>certificate.</w:t>
      </w:r>
      <w:r>
        <w:rPr>
          <w:spacing w:val="-24"/>
          <w:w w:val="110"/>
        </w:rPr>
        <w:t> </w:t>
      </w:r>
      <w:r>
        <w:rPr>
          <w:w w:val="110"/>
        </w:rPr>
        <w:t>Basically,</w:t>
      </w:r>
      <w:r>
        <w:rPr>
          <w:spacing w:val="-23"/>
          <w:w w:val="110"/>
        </w:rPr>
        <w:t> </w:t>
      </w:r>
      <w:r>
        <w:rPr>
          <w:w w:val="110"/>
        </w:rPr>
        <w:t>if</w:t>
      </w:r>
      <w:r>
        <w:rPr>
          <w:spacing w:val="-24"/>
          <w:w w:val="110"/>
        </w:rPr>
        <w:t> </w:t>
      </w:r>
      <w:r>
        <w:rPr>
          <w:w w:val="110"/>
        </w:rPr>
        <w:t>the</w:t>
      </w:r>
      <w:r>
        <w:rPr>
          <w:spacing w:val="-23"/>
          <w:w w:val="110"/>
        </w:rPr>
        <w:t> </w:t>
      </w:r>
      <w:r>
        <w:rPr>
          <w:w w:val="110"/>
        </w:rPr>
        <w:t>server decides</w:t>
      </w:r>
      <w:r>
        <w:rPr>
          <w:spacing w:val="-16"/>
          <w:w w:val="110"/>
        </w:rPr>
        <w:t> </w:t>
      </w:r>
      <w:r>
        <w:rPr>
          <w:w w:val="110"/>
        </w:rPr>
        <w:t>that</w:t>
      </w:r>
      <w:r>
        <w:rPr>
          <w:spacing w:val="-15"/>
          <w:w w:val="110"/>
        </w:rPr>
        <w:t> </w:t>
      </w:r>
      <w:r>
        <w:rPr>
          <w:w w:val="110"/>
        </w:rPr>
        <w:t>the</w:t>
      </w:r>
      <w:r>
        <w:rPr>
          <w:spacing w:val="-15"/>
          <w:w w:val="110"/>
        </w:rPr>
        <w:t> </w:t>
      </w:r>
      <w:r>
        <w:rPr>
          <w:w w:val="110"/>
        </w:rPr>
        <w:t>certificate</w:t>
      </w:r>
      <w:r>
        <w:rPr>
          <w:spacing w:val="-15"/>
          <w:w w:val="110"/>
        </w:rPr>
        <w:t> </w:t>
      </w:r>
      <w:r>
        <w:rPr>
          <w:w w:val="110"/>
        </w:rPr>
        <w:t>sent</w:t>
      </w:r>
      <w:r>
        <w:rPr>
          <w:spacing w:val="-15"/>
          <w:w w:val="110"/>
        </w:rPr>
        <w:t> </w:t>
      </w:r>
      <w:r>
        <w:rPr>
          <w:w w:val="110"/>
        </w:rPr>
        <w:t>by</w:t>
      </w:r>
      <w:r>
        <w:rPr>
          <w:spacing w:val="-16"/>
          <w:w w:val="110"/>
        </w:rPr>
        <w:t> </w:t>
      </w:r>
      <w:r>
        <w:rPr>
          <w:w w:val="110"/>
        </w:rPr>
        <w:t>the</w:t>
      </w:r>
      <w:r>
        <w:rPr>
          <w:spacing w:val="-15"/>
          <w:w w:val="110"/>
        </w:rPr>
        <w:t> </w:t>
      </w:r>
      <w:r>
        <w:rPr>
          <w:w w:val="110"/>
        </w:rPr>
        <w:t>user</w:t>
      </w:r>
      <w:r>
        <w:rPr>
          <w:spacing w:val="-15"/>
          <w:w w:val="110"/>
        </w:rPr>
        <w:t> </w:t>
      </w:r>
      <w:r>
        <w:rPr>
          <w:w w:val="110"/>
        </w:rPr>
        <w:t>is</w:t>
      </w:r>
      <w:r>
        <w:rPr>
          <w:spacing w:val="-15"/>
          <w:w w:val="110"/>
        </w:rPr>
        <w:t> </w:t>
      </w:r>
      <w:r>
        <w:rPr>
          <w:w w:val="110"/>
        </w:rPr>
        <w:t>a</w:t>
      </w:r>
      <w:r>
        <w:rPr>
          <w:spacing w:val="-15"/>
          <w:w w:val="110"/>
        </w:rPr>
        <w:t> </w:t>
      </w:r>
      <w:r>
        <w:rPr>
          <w:w w:val="110"/>
        </w:rPr>
        <w:t>valid</w:t>
      </w:r>
      <w:r>
        <w:rPr>
          <w:spacing w:val="-16"/>
          <w:w w:val="110"/>
        </w:rPr>
        <w:t> </w:t>
      </w:r>
      <w:r>
        <w:rPr>
          <w:w w:val="110"/>
        </w:rPr>
        <w:t>one,</w:t>
      </w:r>
      <w:r>
        <w:rPr>
          <w:spacing w:val="-15"/>
          <w:w w:val="110"/>
        </w:rPr>
        <w:t> </w:t>
      </w:r>
      <w:r>
        <w:rPr>
          <w:w w:val="110"/>
        </w:rPr>
        <w:t>the</w:t>
      </w:r>
      <w:r>
        <w:rPr>
          <w:spacing w:val="-15"/>
          <w:w w:val="110"/>
        </w:rPr>
        <w:t> </w:t>
      </w:r>
      <w:r>
        <w:rPr>
          <w:w w:val="110"/>
        </w:rPr>
        <w:t>user</w:t>
      </w:r>
      <w:r>
        <w:rPr>
          <w:spacing w:val="-15"/>
          <w:w w:val="110"/>
        </w:rPr>
        <w:t> </w:t>
      </w:r>
      <w:r>
        <w:rPr>
          <w:w w:val="110"/>
        </w:rPr>
        <w:t>is</w:t>
      </w:r>
      <w:r>
        <w:rPr>
          <w:spacing w:val="-15"/>
          <w:w w:val="110"/>
        </w:rPr>
        <w:t> </w:t>
      </w:r>
      <w:r>
        <w:rPr>
          <w:w w:val="110"/>
        </w:rPr>
        <w:t>who</w:t>
      </w:r>
      <w:r>
        <w:rPr>
          <w:spacing w:val="-16"/>
          <w:w w:val="110"/>
        </w:rPr>
        <w:t> </w:t>
      </w:r>
      <w:r>
        <w:rPr>
          <w:w w:val="110"/>
        </w:rPr>
        <w:t>she</w:t>
      </w:r>
      <w:r>
        <w:rPr>
          <w:spacing w:val="-15"/>
          <w:w w:val="110"/>
        </w:rPr>
        <w:t> </w:t>
      </w:r>
      <w:r>
        <w:rPr>
          <w:w w:val="110"/>
        </w:rPr>
        <w:t>claims</w:t>
      </w:r>
      <w:r>
        <w:rPr>
          <w:spacing w:val="-15"/>
          <w:w w:val="110"/>
        </w:rPr>
        <w:t> </w:t>
      </w:r>
      <w:r>
        <w:rPr>
          <w:w w:val="110"/>
        </w:rPr>
        <w:t>to</w:t>
      </w:r>
      <w:r>
        <w:rPr>
          <w:spacing w:val="-15"/>
          <w:w w:val="110"/>
        </w:rPr>
        <w:t> </w:t>
      </w:r>
      <w:r>
        <w:rPr>
          <w:w w:val="110"/>
        </w:rPr>
        <w:t>be</w:t>
      </w:r>
      <w:r>
        <w:rPr>
          <w:spacing w:val="-15"/>
          <w:w w:val="110"/>
        </w:rPr>
        <w:t> </w:t>
      </w:r>
      <w:r>
        <w:rPr>
          <w:w w:val="110"/>
        </w:rPr>
        <w:t>and</w:t>
      </w:r>
      <w:r>
        <w:rPr>
          <w:spacing w:val="-16"/>
          <w:w w:val="110"/>
        </w:rPr>
        <w:t> </w:t>
      </w:r>
      <w:r>
        <w:rPr>
          <w:w w:val="110"/>
        </w:rPr>
        <w:t>gets</w:t>
      </w:r>
      <w:r>
        <w:rPr>
          <w:spacing w:val="-15"/>
          <w:w w:val="110"/>
        </w:rPr>
        <w:t> </w:t>
      </w:r>
      <w:r>
        <w:rPr>
          <w:w w:val="110"/>
        </w:rPr>
        <w:t>authenticated.</w:t>
      </w:r>
    </w:p>
    <w:p>
      <w:pPr>
        <w:pStyle w:val="BodyText"/>
        <w:spacing w:line="254" w:lineRule="auto" w:before="2"/>
        <w:ind w:left="120" w:right="911" w:firstLine="360"/>
      </w:pPr>
      <w:r>
        <w:rPr>
          <w:w w:val="110"/>
        </w:rPr>
        <w:t>In</w:t>
      </w:r>
      <w:r>
        <w:rPr>
          <w:spacing w:val="-20"/>
          <w:w w:val="110"/>
        </w:rPr>
        <w:t> </w:t>
      </w:r>
      <w:r>
        <w:rPr>
          <w:w w:val="110"/>
        </w:rPr>
        <w:t>a</w:t>
      </w:r>
      <w:r>
        <w:rPr>
          <w:spacing w:val="-19"/>
          <w:w w:val="110"/>
        </w:rPr>
        <w:t> </w:t>
      </w:r>
      <w:r>
        <w:rPr>
          <w:w w:val="110"/>
        </w:rPr>
        <w:t>production</w:t>
      </w:r>
      <w:r>
        <w:rPr>
          <w:spacing w:val="-19"/>
          <w:w w:val="110"/>
        </w:rPr>
        <w:t> </w:t>
      </w:r>
      <w:r>
        <w:rPr>
          <w:w w:val="110"/>
        </w:rPr>
        <w:t>system,</w:t>
      </w:r>
      <w:r>
        <w:rPr>
          <w:spacing w:val="-19"/>
          <w:w w:val="110"/>
        </w:rPr>
        <w:t> </w:t>
      </w:r>
      <w:r>
        <w:rPr>
          <w:w w:val="110"/>
        </w:rPr>
        <w:t>the</w:t>
      </w:r>
      <w:r>
        <w:rPr>
          <w:spacing w:val="-19"/>
          <w:w w:val="110"/>
        </w:rPr>
        <w:t> </w:t>
      </w:r>
      <w:r>
        <w:rPr>
          <w:w w:val="110"/>
        </w:rPr>
        <w:t>web</w:t>
      </w:r>
      <w:r>
        <w:rPr>
          <w:spacing w:val="-19"/>
          <w:w w:val="110"/>
        </w:rPr>
        <w:t> </w:t>
      </w:r>
      <w:r>
        <w:rPr>
          <w:w w:val="110"/>
        </w:rPr>
        <w:t>server</w:t>
      </w:r>
      <w:r>
        <w:rPr>
          <w:spacing w:val="-19"/>
          <w:w w:val="110"/>
        </w:rPr>
        <w:t> </w:t>
      </w:r>
      <w:r>
        <w:rPr>
          <w:w w:val="110"/>
        </w:rPr>
        <w:t>makes</w:t>
      </w:r>
      <w:r>
        <w:rPr>
          <w:spacing w:val="-19"/>
          <w:w w:val="110"/>
        </w:rPr>
        <w:t> </w:t>
      </w:r>
      <w:r>
        <w:rPr>
          <w:w w:val="110"/>
        </w:rPr>
        <w:t>sure</w:t>
      </w:r>
      <w:r>
        <w:rPr>
          <w:spacing w:val="-19"/>
          <w:w w:val="110"/>
        </w:rPr>
        <w:t> </w:t>
      </w:r>
      <w:r>
        <w:rPr>
          <w:w w:val="110"/>
        </w:rPr>
        <w:t>that</w:t>
      </w:r>
      <w:r>
        <w:rPr>
          <w:spacing w:val="-19"/>
          <w:w w:val="110"/>
        </w:rPr>
        <w:t> </w:t>
      </w:r>
      <w:r>
        <w:rPr>
          <w:w w:val="110"/>
        </w:rPr>
        <w:t>the</w:t>
      </w:r>
      <w:r>
        <w:rPr>
          <w:spacing w:val="-19"/>
          <w:w w:val="110"/>
        </w:rPr>
        <w:t> </w:t>
      </w:r>
      <w:r>
        <w:rPr>
          <w:w w:val="110"/>
        </w:rPr>
        <w:t>certificate</w:t>
      </w:r>
      <w:r>
        <w:rPr>
          <w:spacing w:val="-20"/>
          <w:w w:val="110"/>
        </w:rPr>
        <w:t> </w:t>
      </w:r>
      <w:r>
        <w:rPr>
          <w:w w:val="110"/>
        </w:rPr>
        <w:t>provided</w:t>
      </w:r>
      <w:r>
        <w:rPr>
          <w:spacing w:val="-19"/>
          <w:w w:val="110"/>
        </w:rPr>
        <w:t> </w:t>
      </w:r>
      <w:r>
        <w:rPr>
          <w:w w:val="110"/>
        </w:rPr>
        <w:t>by</w:t>
      </w:r>
      <w:r>
        <w:rPr>
          <w:spacing w:val="-19"/>
          <w:w w:val="110"/>
        </w:rPr>
        <w:t> </w:t>
      </w:r>
      <w:r>
        <w:rPr>
          <w:w w:val="110"/>
        </w:rPr>
        <w:t>the</w:t>
      </w:r>
      <w:r>
        <w:rPr>
          <w:spacing w:val="-19"/>
          <w:w w:val="110"/>
        </w:rPr>
        <w:t> </w:t>
      </w:r>
      <w:r>
        <w:rPr>
          <w:w w:val="110"/>
        </w:rPr>
        <w:t>client</w:t>
      </w:r>
      <w:r>
        <w:rPr>
          <w:spacing w:val="-19"/>
          <w:w w:val="110"/>
        </w:rPr>
        <w:t> </w:t>
      </w:r>
      <w:r>
        <w:rPr>
          <w:w w:val="110"/>
        </w:rPr>
        <w:t>is</w:t>
      </w:r>
      <w:r>
        <w:rPr>
          <w:spacing w:val="-19"/>
          <w:w w:val="110"/>
        </w:rPr>
        <w:t> </w:t>
      </w:r>
      <w:r>
        <w:rPr>
          <w:w w:val="110"/>
        </w:rPr>
        <w:t>signed</w:t>
      </w:r>
      <w:r>
        <w:rPr>
          <w:spacing w:val="-19"/>
          <w:w w:val="110"/>
        </w:rPr>
        <w:t> </w:t>
      </w:r>
      <w:r>
        <w:rPr>
          <w:w w:val="110"/>
        </w:rPr>
        <w:t>by</w:t>
      </w:r>
      <w:r>
        <w:rPr>
          <w:spacing w:val="-19"/>
          <w:w w:val="110"/>
        </w:rPr>
        <w:t> </w:t>
      </w:r>
      <w:r>
        <w:rPr>
          <w:w w:val="110"/>
        </w:rPr>
        <w:t>an authorized</w:t>
      </w:r>
      <w:r>
        <w:rPr>
          <w:spacing w:val="-26"/>
          <w:w w:val="110"/>
        </w:rPr>
        <w:t> </w:t>
      </w:r>
      <w:r>
        <w:rPr>
          <w:w w:val="110"/>
        </w:rPr>
        <w:t>trusted</w:t>
      </w:r>
      <w:r>
        <w:rPr>
          <w:spacing w:val="-25"/>
          <w:w w:val="110"/>
        </w:rPr>
        <w:t> </w:t>
      </w:r>
      <w:r>
        <w:rPr>
          <w:w w:val="110"/>
        </w:rPr>
        <w:t>authority.</w:t>
      </w:r>
      <w:r>
        <w:rPr>
          <w:spacing w:val="-26"/>
          <w:w w:val="110"/>
        </w:rPr>
        <w:t> </w:t>
      </w:r>
      <w:r>
        <w:rPr>
          <w:spacing w:val="-3"/>
          <w:w w:val="110"/>
        </w:rPr>
        <w:t>However,</w:t>
      </w:r>
      <w:r>
        <w:rPr>
          <w:spacing w:val="-25"/>
          <w:w w:val="110"/>
        </w:rPr>
        <w:t> </w:t>
      </w:r>
      <w:r>
        <w:rPr>
          <w:w w:val="110"/>
        </w:rPr>
        <w:t>we</w:t>
      </w:r>
      <w:r>
        <w:rPr>
          <w:spacing w:val="-26"/>
          <w:w w:val="110"/>
        </w:rPr>
        <w:t> </w:t>
      </w:r>
      <w:r>
        <w:rPr>
          <w:w w:val="110"/>
        </w:rPr>
        <w:t>will</w:t>
      </w:r>
      <w:r>
        <w:rPr>
          <w:spacing w:val="-25"/>
          <w:w w:val="110"/>
        </w:rPr>
        <w:t> </w:t>
      </w:r>
      <w:r>
        <w:rPr>
          <w:w w:val="110"/>
        </w:rPr>
        <w:t>use</w:t>
      </w:r>
      <w:r>
        <w:rPr>
          <w:spacing w:val="-26"/>
          <w:w w:val="110"/>
        </w:rPr>
        <w:t> </w:t>
      </w:r>
      <w:r>
        <w:rPr>
          <w:w w:val="110"/>
        </w:rPr>
        <w:t>a</w:t>
      </w:r>
      <w:r>
        <w:rPr>
          <w:spacing w:val="-25"/>
          <w:w w:val="110"/>
        </w:rPr>
        <w:t> </w:t>
      </w:r>
      <w:r>
        <w:rPr>
          <w:w w:val="110"/>
        </w:rPr>
        <w:t>test</w:t>
      </w:r>
      <w:r>
        <w:rPr>
          <w:spacing w:val="-26"/>
          <w:w w:val="110"/>
        </w:rPr>
        <w:t> </w:t>
      </w:r>
      <w:r>
        <w:rPr>
          <w:w w:val="110"/>
        </w:rPr>
        <w:t>environment</w:t>
      </w:r>
      <w:r>
        <w:rPr>
          <w:spacing w:val="-25"/>
          <w:w w:val="110"/>
        </w:rPr>
        <w:t> </w:t>
      </w:r>
      <w:r>
        <w:rPr>
          <w:w w:val="110"/>
        </w:rPr>
        <w:t>with</w:t>
      </w:r>
      <w:r>
        <w:rPr>
          <w:spacing w:val="-26"/>
          <w:w w:val="110"/>
        </w:rPr>
        <w:t> </w:t>
      </w:r>
      <w:r>
        <w:rPr>
          <w:w w:val="110"/>
        </w:rPr>
        <w:t>our</w:t>
      </w:r>
      <w:r>
        <w:rPr>
          <w:spacing w:val="-25"/>
          <w:w w:val="110"/>
        </w:rPr>
        <w:t> </w:t>
      </w:r>
      <w:r>
        <w:rPr>
          <w:w w:val="110"/>
        </w:rPr>
        <w:t>common</w:t>
      </w:r>
      <w:r>
        <w:rPr>
          <w:spacing w:val="-26"/>
          <w:w w:val="110"/>
        </w:rPr>
        <w:t> </w:t>
      </w:r>
      <w:r>
        <w:rPr>
          <w:w w:val="110"/>
        </w:rPr>
        <w:t>Maven-configured</w:t>
      </w:r>
      <w:r>
        <w:rPr>
          <w:spacing w:val="-25"/>
          <w:w w:val="110"/>
        </w:rPr>
        <w:t> </w:t>
      </w:r>
      <w:r>
        <w:rPr>
          <w:w w:val="110"/>
        </w:rPr>
        <w:t>Jetty installation,</w:t>
      </w:r>
      <w:r>
        <w:rPr>
          <w:spacing w:val="-18"/>
          <w:w w:val="110"/>
        </w:rPr>
        <w:t> </w:t>
      </w:r>
      <w:r>
        <w:rPr>
          <w:w w:val="110"/>
        </w:rPr>
        <w:t>and</w:t>
      </w:r>
      <w:r>
        <w:rPr>
          <w:spacing w:val="-18"/>
          <w:w w:val="110"/>
        </w:rPr>
        <w:t> </w:t>
      </w:r>
      <w:r>
        <w:rPr>
          <w:w w:val="110"/>
        </w:rPr>
        <w:t>for</w:t>
      </w:r>
      <w:r>
        <w:rPr>
          <w:spacing w:val="-17"/>
          <w:w w:val="110"/>
        </w:rPr>
        <w:t> </w:t>
      </w:r>
      <w:r>
        <w:rPr>
          <w:w w:val="110"/>
        </w:rPr>
        <w:t>that</w:t>
      </w:r>
      <w:r>
        <w:rPr>
          <w:spacing w:val="-18"/>
          <w:w w:val="110"/>
        </w:rPr>
        <w:t> </w:t>
      </w:r>
      <w:r>
        <w:rPr>
          <w:w w:val="110"/>
        </w:rPr>
        <w:t>we</w:t>
      </w:r>
      <w:r>
        <w:rPr>
          <w:spacing w:val="-17"/>
          <w:w w:val="110"/>
        </w:rPr>
        <w:t> </w:t>
      </w:r>
      <w:r>
        <w:rPr>
          <w:w w:val="110"/>
        </w:rPr>
        <w:t>will</w:t>
      </w:r>
      <w:r>
        <w:rPr>
          <w:spacing w:val="-18"/>
          <w:w w:val="110"/>
        </w:rPr>
        <w:t> </w:t>
      </w:r>
      <w:r>
        <w:rPr>
          <w:w w:val="110"/>
        </w:rPr>
        <w:t>configure</w:t>
      </w:r>
      <w:r>
        <w:rPr>
          <w:spacing w:val="-17"/>
          <w:w w:val="110"/>
        </w:rPr>
        <w:t> </w:t>
      </w:r>
      <w:r>
        <w:rPr>
          <w:w w:val="110"/>
        </w:rPr>
        <w:t>a</w:t>
      </w:r>
      <w:r>
        <w:rPr>
          <w:spacing w:val="-18"/>
          <w:w w:val="110"/>
        </w:rPr>
        <w:t> </w:t>
      </w:r>
      <w:r>
        <w:rPr>
          <w:w w:val="110"/>
        </w:rPr>
        <w:t>self-signed</w:t>
      </w:r>
      <w:r>
        <w:rPr>
          <w:spacing w:val="-18"/>
          <w:w w:val="110"/>
        </w:rPr>
        <w:t> </w:t>
      </w:r>
      <w:r>
        <w:rPr>
          <w:w w:val="110"/>
        </w:rPr>
        <w:t>certificate</w:t>
      </w:r>
      <w:r>
        <w:rPr>
          <w:spacing w:val="-17"/>
          <w:w w:val="110"/>
        </w:rPr>
        <w:t> </w:t>
      </w:r>
      <w:r>
        <w:rPr>
          <w:w w:val="110"/>
        </w:rPr>
        <w:t>and</w:t>
      </w:r>
      <w:r>
        <w:rPr>
          <w:spacing w:val="-18"/>
          <w:w w:val="110"/>
        </w:rPr>
        <w:t> </w:t>
      </w:r>
      <w:r>
        <w:rPr>
          <w:w w:val="110"/>
        </w:rPr>
        <w:t>make</w:t>
      </w:r>
      <w:r>
        <w:rPr>
          <w:spacing w:val="-17"/>
          <w:w w:val="110"/>
        </w:rPr>
        <w:t> </w:t>
      </w:r>
      <w:r>
        <w:rPr>
          <w:w w:val="110"/>
        </w:rPr>
        <w:t>sure</w:t>
      </w:r>
      <w:r>
        <w:rPr>
          <w:spacing w:val="-18"/>
          <w:w w:val="110"/>
        </w:rPr>
        <w:t> </w:t>
      </w:r>
      <w:r>
        <w:rPr>
          <w:w w:val="110"/>
        </w:rPr>
        <w:t>that</w:t>
      </w:r>
      <w:r>
        <w:rPr>
          <w:spacing w:val="-17"/>
          <w:w w:val="110"/>
        </w:rPr>
        <w:t> </w:t>
      </w:r>
      <w:r>
        <w:rPr>
          <w:w w:val="110"/>
        </w:rPr>
        <w:t>Jetty</w:t>
      </w:r>
      <w:r>
        <w:rPr>
          <w:spacing w:val="-18"/>
          <w:w w:val="110"/>
        </w:rPr>
        <w:t> </w:t>
      </w:r>
      <w:r>
        <w:rPr>
          <w:w w:val="110"/>
        </w:rPr>
        <w:t>accepts</w:t>
      </w:r>
      <w:r>
        <w:rPr>
          <w:spacing w:val="-18"/>
          <w:w w:val="110"/>
        </w:rPr>
        <w:t> </w:t>
      </w:r>
      <w:r>
        <w:rPr>
          <w:w w:val="110"/>
        </w:rPr>
        <w:t>it.</w:t>
      </w:r>
    </w:p>
    <w:p>
      <w:pPr>
        <w:pStyle w:val="BodyText"/>
        <w:spacing w:line="285" w:lineRule="exact"/>
        <w:ind w:left="480"/>
      </w:pPr>
      <w:r>
        <w:rPr>
          <w:spacing w:val="-3"/>
          <w:w w:val="105"/>
        </w:rPr>
        <w:t>Let’s </w:t>
      </w:r>
      <w:r>
        <w:rPr>
          <w:w w:val="105"/>
        </w:rPr>
        <w:t>create the certificate. It is pretty straightforward to </w:t>
      </w:r>
      <w:r>
        <w:rPr>
          <w:spacing w:val="-3"/>
          <w:w w:val="105"/>
        </w:rPr>
        <w:t>do, </w:t>
      </w:r>
      <w:r>
        <w:rPr>
          <w:w w:val="105"/>
        </w:rPr>
        <w:t>and we will use the </w:t>
      </w:r>
      <w:r>
        <w:rPr>
          <w:rFonts w:ascii="Noto Sans Mono CJK JP Regular" w:hAnsi="Noto Sans Mono CJK JP Regular"/>
          <w:w w:val="105"/>
        </w:rPr>
        <w:t>openssl</w:t>
      </w:r>
      <w:r>
        <w:rPr>
          <w:rFonts w:ascii="Noto Sans Mono CJK JP Regular" w:hAnsi="Noto Sans Mono CJK JP Regular"/>
          <w:spacing w:val="-56"/>
          <w:w w:val="105"/>
        </w:rPr>
        <w:t> </w:t>
      </w:r>
      <w:r>
        <w:rPr>
          <w:w w:val="105"/>
        </w:rPr>
        <w:t>tool to do </w:t>
      </w:r>
      <w:r>
        <w:rPr>
          <w:spacing w:val="3"/>
          <w:w w:val="105"/>
        </w:rPr>
        <w:t>it:</w:t>
      </w:r>
    </w:p>
    <w:p>
      <w:pPr>
        <w:pStyle w:val="ListParagraph"/>
        <w:numPr>
          <w:ilvl w:val="0"/>
          <w:numId w:val="20"/>
        </w:numPr>
        <w:tabs>
          <w:tab w:pos="1055" w:val="left" w:leader="none"/>
          <w:tab w:pos="1056" w:val="left" w:leader="none"/>
        </w:tabs>
        <w:spacing w:line="240" w:lineRule="auto" w:before="56" w:after="0"/>
        <w:ind w:left="1056" w:right="0" w:hanging="360"/>
        <w:jc w:val="left"/>
        <w:rPr>
          <w:sz w:val="18"/>
        </w:rPr>
      </w:pPr>
      <w:r>
        <w:rPr>
          <w:w w:val="105"/>
          <w:sz w:val="18"/>
        </w:rPr>
        <w:t>Generate</w:t>
      </w:r>
      <w:r>
        <w:rPr>
          <w:spacing w:val="-10"/>
          <w:w w:val="105"/>
          <w:sz w:val="18"/>
        </w:rPr>
        <w:t> </w:t>
      </w:r>
      <w:r>
        <w:rPr>
          <w:w w:val="105"/>
          <w:sz w:val="18"/>
        </w:rPr>
        <w:t>a</w:t>
      </w:r>
      <w:r>
        <w:rPr>
          <w:spacing w:val="-10"/>
          <w:w w:val="105"/>
          <w:sz w:val="18"/>
        </w:rPr>
        <w:t> </w:t>
      </w:r>
      <w:r>
        <w:rPr>
          <w:w w:val="105"/>
          <w:sz w:val="18"/>
        </w:rPr>
        <w:t>private</w:t>
      </w:r>
      <w:r>
        <w:rPr>
          <w:spacing w:val="-10"/>
          <w:w w:val="105"/>
          <w:sz w:val="18"/>
        </w:rPr>
        <w:t> </w:t>
      </w:r>
      <w:r>
        <w:rPr>
          <w:w w:val="105"/>
          <w:sz w:val="18"/>
        </w:rPr>
        <w:t>key</w:t>
      </w:r>
      <w:r>
        <w:rPr>
          <w:spacing w:val="-9"/>
          <w:w w:val="105"/>
          <w:sz w:val="18"/>
        </w:rPr>
        <w:t> </w:t>
      </w:r>
      <w:r>
        <w:rPr>
          <w:w w:val="105"/>
          <w:sz w:val="18"/>
        </w:rPr>
        <w:t>by</w:t>
      </w:r>
      <w:r>
        <w:rPr>
          <w:spacing w:val="-10"/>
          <w:w w:val="105"/>
          <w:sz w:val="18"/>
        </w:rPr>
        <w:t> </w:t>
      </w:r>
      <w:r>
        <w:rPr>
          <w:w w:val="105"/>
          <w:sz w:val="18"/>
        </w:rPr>
        <w:t>executing</w:t>
      </w:r>
      <w:r>
        <w:rPr>
          <w:spacing w:val="-10"/>
          <w:w w:val="105"/>
          <w:sz w:val="18"/>
        </w:rPr>
        <w:t> </w:t>
      </w:r>
      <w:r>
        <w:rPr>
          <w:w w:val="105"/>
          <w:sz w:val="18"/>
        </w:rPr>
        <w:t>the</w:t>
      </w:r>
      <w:r>
        <w:rPr>
          <w:spacing w:val="-9"/>
          <w:w w:val="105"/>
          <w:sz w:val="18"/>
        </w:rPr>
        <w:t> </w:t>
      </w:r>
      <w:r>
        <w:rPr>
          <w:w w:val="105"/>
          <w:sz w:val="18"/>
        </w:rPr>
        <w:t>following</w:t>
      </w:r>
      <w:r>
        <w:rPr>
          <w:spacing w:val="-10"/>
          <w:w w:val="105"/>
          <w:sz w:val="18"/>
        </w:rPr>
        <w:t> </w:t>
      </w:r>
      <w:r>
        <w:rPr>
          <w:w w:val="105"/>
          <w:sz w:val="18"/>
        </w:rPr>
        <w:t>command:</w:t>
      </w:r>
    </w:p>
    <w:p>
      <w:pPr>
        <w:pStyle w:val="BodyText"/>
        <w:spacing w:before="134"/>
        <w:ind w:left="1056"/>
        <w:rPr>
          <w:rFonts w:ascii="Noto Sans Mono CJK JP Regular"/>
        </w:rPr>
      </w:pPr>
      <w:r>
        <w:rPr>
          <w:rFonts w:ascii="Noto Sans Mono CJK JP Regular"/>
        </w:rPr>
        <w:t>openssl genrsa -out private.key 1024</w:t>
      </w:r>
    </w:p>
    <w:p>
      <w:pPr>
        <w:pStyle w:val="BodyText"/>
        <w:spacing w:before="157"/>
        <w:ind w:left="480"/>
      </w:pPr>
      <w:r>
        <w:rPr>
          <w:w w:val="110"/>
        </w:rPr>
        <w:t>Figure </w:t>
      </w:r>
      <w:r>
        <w:rPr>
          <w:color w:val="0000FF"/>
          <w:w w:val="110"/>
        </w:rPr>
        <w:t>6-16 </w:t>
      </w:r>
      <w:r>
        <w:rPr>
          <w:w w:val="110"/>
        </w:rPr>
        <w:t>shows this first command.</w:t>
      </w:r>
    </w:p>
    <w:p>
      <w:pPr>
        <w:pStyle w:val="BodyText"/>
        <w:spacing w:before="5"/>
        <w:rPr>
          <w:sz w:val="17"/>
        </w:rPr>
      </w:pPr>
      <w:r>
        <w:rPr/>
        <w:drawing>
          <wp:anchor distT="0" distB="0" distL="0" distR="0" allowOverlap="1" layoutInCell="1" locked="0" behindDoc="0" simplePos="0" relativeHeight="7592">
            <wp:simplePos x="0" y="0"/>
            <wp:positionH relativeFrom="page">
              <wp:posOffset>457200</wp:posOffset>
            </wp:positionH>
            <wp:positionV relativeFrom="paragraph">
              <wp:posOffset>152333</wp:posOffset>
            </wp:positionV>
            <wp:extent cx="2664523" cy="595122"/>
            <wp:effectExtent l="0" t="0" r="0" b="0"/>
            <wp:wrapTopAndBottom/>
            <wp:docPr id="141" name="image158.png" descr=""/>
            <wp:cNvGraphicFramePr>
              <a:graphicFrameLocks noChangeAspect="1"/>
            </wp:cNvGraphicFramePr>
            <a:graphic>
              <a:graphicData uri="http://schemas.openxmlformats.org/drawingml/2006/picture">
                <pic:pic>
                  <pic:nvPicPr>
                    <pic:cNvPr id="142" name="image158.png"/>
                    <pic:cNvPicPr/>
                  </pic:nvPicPr>
                  <pic:blipFill>
                    <a:blip r:embed="rId218" cstate="print"/>
                    <a:stretch>
                      <a:fillRect/>
                    </a:stretch>
                  </pic:blipFill>
                  <pic:spPr>
                    <a:xfrm>
                      <a:off x="0" y="0"/>
                      <a:ext cx="2664523" cy="595122"/>
                    </a:xfrm>
                    <a:prstGeom prst="rect">
                      <a:avLst/>
                    </a:prstGeom>
                  </pic:spPr>
                </pic:pic>
              </a:graphicData>
            </a:graphic>
          </wp:anchor>
        </w:drawing>
      </w:r>
    </w:p>
    <w:p>
      <w:pPr>
        <w:pStyle w:val="BodyText"/>
      </w:pPr>
    </w:p>
    <w:p>
      <w:pPr>
        <w:spacing w:before="0"/>
        <w:ind w:left="120" w:right="0" w:firstLine="0"/>
        <w:jc w:val="left"/>
        <w:rPr>
          <w:i/>
          <w:sz w:val="18"/>
        </w:rPr>
      </w:pPr>
      <w:r>
        <w:rPr>
          <w:b/>
          <w:i/>
          <w:w w:val="105"/>
          <w:sz w:val="18"/>
        </w:rPr>
        <w:t>Figure 6-16. </w:t>
      </w:r>
      <w:r>
        <w:rPr>
          <w:i/>
          <w:w w:val="105"/>
          <w:sz w:val="18"/>
        </w:rPr>
        <w:t>Generating a private key</w:t>
      </w:r>
    </w:p>
    <w:p>
      <w:pPr>
        <w:pStyle w:val="BodyText"/>
        <w:spacing w:before="1"/>
        <w:rPr>
          <w:i/>
          <w:sz w:val="15"/>
        </w:rPr>
      </w:pPr>
    </w:p>
    <w:p>
      <w:pPr>
        <w:pStyle w:val="ListParagraph"/>
        <w:numPr>
          <w:ilvl w:val="0"/>
          <w:numId w:val="20"/>
        </w:numPr>
        <w:tabs>
          <w:tab w:pos="1055" w:val="left" w:leader="none"/>
          <w:tab w:pos="1056" w:val="left" w:leader="none"/>
        </w:tabs>
        <w:spacing w:line="254" w:lineRule="auto" w:before="102" w:after="0"/>
        <w:ind w:left="1056" w:right="1939" w:hanging="360"/>
        <w:jc w:val="left"/>
        <w:rPr>
          <w:sz w:val="18"/>
        </w:rPr>
      </w:pPr>
      <w:r>
        <w:rPr>
          <w:w w:val="105"/>
          <w:sz w:val="18"/>
        </w:rPr>
        <w:t>Generate a certificate by executing the following command and pressing Enter at every prompt:</w:t>
      </w:r>
    </w:p>
    <w:p>
      <w:pPr>
        <w:pStyle w:val="BodyText"/>
        <w:spacing w:before="123"/>
        <w:ind w:left="1055"/>
        <w:rPr>
          <w:rFonts w:ascii="Noto Sans Mono CJK JP Regular"/>
        </w:rPr>
      </w:pPr>
      <w:r>
        <w:rPr>
          <w:rFonts w:ascii="Noto Sans Mono CJK JP Regular"/>
        </w:rPr>
        <w:t>openssl req -new -x509 -days 365 -key private.key -out certificate.crt</w:t>
      </w:r>
    </w:p>
    <w:p>
      <w:pPr>
        <w:pStyle w:val="BodyText"/>
        <w:spacing w:before="157"/>
        <w:ind w:left="479"/>
      </w:pPr>
      <w:r>
        <w:rPr>
          <w:w w:val="110"/>
        </w:rPr>
        <w:t>Figure </w:t>
      </w:r>
      <w:r>
        <w:rPr>
          <w:color w:val="0000FF"/>
          <w:w w:val="110"/>
        </w:rPr>
        <w:t>6-17 </w:t>
      </w:r>
      <w:r>
        <w:rPr>
          <w:w w:val="110"/>
        </w:rPr>
        <w:t>shows the output from this command.</w:t>
      </w:r>
    </w:p>
    <w:p>
      <w:pPr>
        <w:pStyle w:val="BodyText"/>
        <w:spacing w:before="9"/>
        <w:rPr>
          <w:sz w:val="23"/>
        </w:rPr>
      </w:pPr>
      <w:r>
        <w:rPr/>
        <w:drawing>
          <wp:anchor distT="0" distB="0" distL="0" distR="0" allowOverlap="1" layoutInCell="1" locked="0" behindDoc="0" simplePos="0" relativeHeight="7616">
            <wp:simplePos x="0" y="0"/>
            <wp:positionH relativeFrom="page">
              <wp:posOffset>457200</wp:posOffset>
            </wp:positionH>
            <wp:positionV relativeFrom="paragraph">
              <wp:posOffset>198421</wp:posOffset>
            </wp:positionV>
            <wp:extent cx="4377118" cy="1820513"/>
            <wp:effectExtent l="0" t="0" r="0" b="0"/>
            <wp:wrapTopAndBottom/>
            <wp:docPr id="143" name="image159.png" descr=""/>
            <wp:cNvGraphicFramePr>
              <a:graphicFrameLocks noChangeAspect="1"/>
            </wp:cNvGraphicFramePr>
            <a:graphic>
              <a:graphicData uri="http://schemas.openxmlformats.org/drawingml/2006/picture">
                <pic:pic>
                  <pic:nvPicPr>
                    <pic:cNvPr id="144" name="image159.png"/>
                    <pic:cNvPicPr/>
                  </pic:nvPicPr>
                  <pic:blipFill>
                    <a:blip r:embed="rId219" cstate="print"/>
                    <a:stretch>
                      <a:fillRect/>
                    </a:stretch>
                  </pic:blipFill>
                  <pic:spPr>
                    <a:xfrm>
                      <a:off x="0" y="0"/>
                      <a:ext cx="4377118" cy="1820513"/>
                    </a:xfrm>
                    <a:prstGeom prst="rect">
                      <a:avLst/>
                    </a:prstGeom>
                  </pic:spPr>
                </pic:pic>
              </a:graphicData>
            </a:graphic>
          </wp:anchor>
        </w:drawing>
      </w:r>
    </w:p>
    <w:p>
      <w:pPr>
        <w:pStyle w:val="BodyText"/>
        <w:spacing w:before="10"/>
        <w:rPr>
          <w:sz w:val="17"/>
        </w:rPr>
      </w:pPr>
    </w:p>
    <w:p>
      <w:pPr>
        <w:spacing w:before="0"/>
        <w:ind w:left="120" w:right="0" w:firstLine="0"/>
        <w:jc w:val="left"/>
        <w:rPr>
          <w:i/>
          <w:sz w:val="18"/>
        </w:rPr>
      </w:pPr>
      <w:r>
        <w:rPr>
          <w:b/>
          <w:i/>
          <w:w w:val="105"/>
          <w:sz w:val="18"/>
        </w:rPr>
        <w:t>Figure 6-17. </w:t>
      </w:r>
      <w:r>
        <w:rPr>
          <w:i/>
          <w:w w:val="105"/>
          <w:sz w:val="18"/>
        </w:rPr>
        <w:t>Generating a certificate</w:t>
      </w:r>
    </w:p>
    <w:p>
      <w:pPr>
        <w:pStyle w:val="BodyText"/>
        <w:spacing w:before="7"/>
        <w:rPr>
          <w:i/>
          <w:sz w:val="13"/>
        </w:rPr>
      </w:pPr>
    </w:p>
    <w:p>
      <w:pPr>
        <w:pStyle w:val="BodyText"/>
        <w:spacing w:line="254" w:lineRule="auto" w:before="88"/>
        <w:ind w:left="119" w:right="823" w:firstLine="360"/>
      </w:pPr>
      <w:r>
        <w:rPr>
          <w:w w:val="110"/>
        </w:rPr>
        <w:t>When</w:t>
      </w:r>
      <w:r>
        <w:rPr>
          <w:spacing w:val="-17"/>
          <w:w w:val="110"/>
        </w:rPr>
        <w:t> </w:t>
      </w:r>
      <w:r>
        <w:rPr>
          <w:w w:val="110"/>
        </w:rPr>
        <w:t>executing</w:t>
      </w:r>
      <w:r>
        <w:rPr>
          <w:spacing w:val="-17"/>
          <w:w w:val="110"/>
        </w:rPr>
        <w:t> </w:t>
      </w:r>
      <w:r>
        <w:rPr>
          <w:w w:val="110"/>
        </w:rPr>
        <w:t>that</w:t>
      </w:r>
      <w:r>
        <w:rPr>
          <w:spacing w:val="-17"/>
          <w:w w:val="110"/>
        </w:rPr>
        <w:t> </w:t>
      </w:r>
      <w:r>
        <w:rPr>
          <w:w w:val="110"/>
        </w:rPr>
        <w:t>last</w:t>
      </w:r>
      <w:r>
        <w:rPr>
          <w:spacing w:val="-17"/>
          <w:w w:val="110"/>
        </w:rPr>
        <w:t> </w:t>
      </w:r>
      <w:r>
        <w:rPr>
          <w:w w:val="110"/>
        </w:rPr>
        <w:t>step,</w:t>
      </w:r>
      <w:r>
        <w:rPr>
          <w:spacing w:val="-17"/>
          <w:w w:val="110"/>
        </w:rPr>
        <w:t> </w:t>
      </w:r>
      <w:r>
        <w:rPr>
          <w:w w:val="110"/>
        </w:rPr>
        <w:t>it</w:t>
      </w:r>
      <w:r>
        <w:rPr>
          <w:spacing w:val="-16"/>
          <w:w w:val="110"/>
        </w:rPr>
        <w:t> </w:t>
      </w:r>
      <w:r>
        <w:rPr>
          <w:w w:val="110"/>
        </w:rPr>
        <w:t>is</w:t>
      </w:r>
      <w:r>
        <w:rPr>
          <w:spacing w:val="-17"/>
          <w:w w:val="110"/>
        </w:rPr>
        <w:t> </w:t>
      </w:r>
      <w:r>
        <w:rPr>
          <w:w w:val="110"/>
        </w:rPr>
        <w:t>important</w:t>
      </w:r>
      <w:r>
        <w:rPr>
          <w:spacing w:val="-17"/>
          <w:w w:val="110"/>
        </w:rPr>
        <w:t> </w:t>
      </w:r>
      <w:r>
        <w:rPr>
          <w:w w:val="110"/>
        </w:rPr>
        <w:t>that</w:t>
      </w:r>
      <w:r>
        <w:rPr>
          <w:spacing w:val="-17"/>
          <w:w w:val="110"/>
        </w:rPr>
        <w:t> </w:t>
      </w:r>
      <w:r>
        <w:rPr>
          <w:w w:val="110"/>
        </w:rPr>
        <w:t>when</w:t>
      </w:r>
      <w:r>
        <w:rPr>
          <w:spacing w:val="-17"/>
          <w:w w:val="110"/>
        </w:rPr>
        <w:t> </w:t>
      </w:r>
      <w:r>
        <w:rPr>
          <w:w w:val="110"/>
        </w:rPr>
        <w:t>asked</w:t>
      </w:r>
      <w:r>
        <w:rPr>
          <w:spacing w:val="-17"/>
          <w:w w:val="110"/>
        </w:rPr>
        <w:t> </w:t>
      </w:r>
      <w:r>
        <w:rPr>
          <w:w w:val="110"/>
        </w:rPr>
        <w:t>to</w:t>
      </w:r>
      <w:r>
        <w:rPr>
          <w:spacing w:val="-16"/>
          <w:w w:val="110"/>
        </w:rPr>
        <w:t> </w:t>
      </w:r>
      <w:r>
        <w:rPr>
          <w:w w:val="110"/>
        </w:rPr>
        <w:t>introduce</w:t>
      </w:r>
      <w:r>
        <w:rPr>
          <w:spacing w:val="-17"/>
          <w:w w:val="110"/>
        </w:rPr>
        <w:t> </w:t>
      </w:r>
      <w:r>
        <w:rPr>
          <w:w w:val="110"/>
        </w:rPr>
        <w:t>your</w:t>
      </w:r>
      <w:r>
        <w:rPr>
          <w:spacing w:val="-17"/>
          <w:w w:val="110"/>
        </w:rPr>
        <w:t> </w:t>
      </w:r>
      <w:r>
        <w:rPr>
          <w:w w:val="110"/>
        </w:rPr>
        <w:t>name</w:t>
      </w:r>
      <w:r>
        <w:rPr>
          <w:spacing w:val="-17"/>
          <w:w w:val="110"/>
        </w:rPr>
        <w:t> </w:t>
      </w:r>
      <w:r>
        <w:rPr>
          <w:w w:val="110"/>
        </w:rPr>
        <w:t>by</w:t>
      </w:r>
      <w:r>
        <w:rPr>
          <w:spacing w:val="-17"/>
          <w:w w:val="110"/>
        </w:rPr>
        <w:t> </w:t>
      </w:r>
      <w:r>
        <w:rPr>
          <w:w w:val="110"/>
        </w:rPr>
        <w:t>the</w:t>
      </w:r>
      <w:r>
        <w:rPr>
          <w:spacing w:val="-17"/>
          <w:w w:val="110"/>
        </w:rPr>
        <w:t> </w:t>
      </w:r>
      <w:r>
        <w:rPr>
          <w:w w:val="110"/>
        </w:rPr>
        <w:t>command-line prompt,</w:t>
      </w:r>
      <w:r>
        <w:rPr>
          <w:spacing w:val="-20"/>
          <w:w w:val="110"/>
        </w:rPr>
        <w:t> </w:t>
      </w:r>
      <w:r>
        <w:rPr>
          <w:w w:val="110"/>
        </w:rPr>
        <w:t>you</w:t>
      </w:r>
      <w:r>
        <w:rPr>
          <w:spacing w:val="-19"/>
          <w:w w:val="110"/>
        </w:rPr>
        <w:t> </w:t>
      </w:r>
      <w:r>
        <w:rPr>
          <w:w w:val="110"/>
        </w:rPr>
        <w:t>use</w:t>
      </w:r>
      <w:r>
        <w:rPr>
          <w:spacing w:val="-19"/>
          <w:w w:val="110"/>
        </w:rPr>
        <w:t> </w:t>
      </w:r>
      <w:r>
        <w:rPr>
          <w:w w:val="110"/>
        </w:rPr>
        <w:t>the</w:t>
      </w:r>
      <w:r>
        <w:rPr>
          <w:spacing w:val="-19"/>
          <w:w w:val="110"/>
        </w:rPr>
        <w:t> </w:t>
      </w:r>
      <w:r>
        <w:rPr>
          <w:w w:val="110"/>
        </w:rPr>
        <w:t>name</w:t>
      </w:r>
      <w:r>
        <w:rPr>
          <w:spacing w:val="-19"/>
          <w:w w:val="110"/>
        </w:rPr>
        <w:t> </w:t>
      </w:r>
      <w:r>
        <w:rPr>
          <w:spacing w:val="-3"/>
          <w:w w:val="110"/>
        </w:rPr>
        <w:t>“car”</w:t>
      </w:r>
      <w:r>
        <w:rPr>
          <w:spacing w:val="-19"/>
          <w:w w:val="110"/>
        </w:rPr>
        <w:t> </w:t>
      </w:r>
      <w:r>
        <w:rPr>
          <w:w w:val="110"/>
        </w:rPr>
        <w:t>because</w:t>
      </w:r>
      <w:r>
        <w:rPr>
          <w:spacing w:val="-19"/>
          <w:w w:val="110"/>
        </w:rPr>
        <w:t> </w:t>
      </w:r>
      <w:r>
        <w:rPr>
          <w:w w:val="110"/>
        </w:rPr>
        <w:t>that</w:t>
      </w:r>
      <w:r>
        <w:rPr>
          <w:spacing w:val="-20"/>
          <w:w w:val="110"/>
        </w:rPr>
        <w:t> </w:t>
      </w:r>
      <w:r>
        <w:rPr>
          <w:w w:val="110"/>
        </w:rPr>
        <w:t>is</w:t>
      </w:r>
      <w:r>
        <w:rPr>
          <w:spacing w:val="-19"/>
          <w:w w:val="110"/>
        </w:rPr>
        <w:t> </w:t>
      </w:r>
      <w:r>
        <w:rPr>
          <w:w w:val="110"/>
        </w:rPr>
        <w:t>the</w:t>
      </w:r>
      <w:r>
        <w:rPr>
          <w:spacing w:val="-19"/>
          <w:w w:val="110"/>
        </w:rPr>
        <w:t> </w:t>
      </w:r>
      <w:r>
        <w:rPr>
          <w:w w:val="110"/>
        </w:rPr>
        <w:t>username</w:t>
      </w:r>
      <w:r>
        <w:rPr>
          <w:spacing w:val="-19"/>
          <w:w w:val="110"/>
        </w:rPr>
        <w:t> </w:t>
      </w:r>
      <w:r>
        <w:rPr>
          <w:w w:val="110"/>
        </w:rPr>
        <w:t>you</w:t>
      </w:r>
      <w:r>
        <w:rPr>
          <w:spacing w:val="-19"/>
          <w:w w:val="110"/>
        </w:rPr>
        <w:t> </w:t>
      </w:r>
      <w:r>
        <w:rPr>
          <w:w w:val="110"/>
        </w:rPr>
        <w:t>configured</w:t>
      </w:r>
      <w:r>
        <w:rPr>
          <w:spacing w:val="-19"/>
          <w:w w:val="110"/>
        </w:rPr>
        <w:t> </w:t>
      </w:r>
      <w:r>
        <w:rPr>
          <w:w w:val="110"/>
        </w:rPr>
        <w:t>in</w:t>
      </w:r>
      <w:r>
        <w:rPr>
          <w:spacing w:val="-19"/>
          <w:w w:val="110"/>
        </w:rPr>
        <w:t> </w:t>
      </w:r>
      <w:r>
        <w:rPr>
          <w:w w:val="110"/>
        </w:rPr>
        <w:t>the</w:t>
      </w:r>
      <w:r>
        <w:rPr>
          <w:spacing w:val="-19"/>
          <w:w w:val="110"/>
        </w:rPr>
        <w:t> </w:t>
      </w:r>
      <w:r>
        <w:rPr>
          <w:w w:val="110"/>
        </w:rPr>
        <w:t>application</w:t>
      </w:r>
      <w:r>
        <w:rPr>
          <w:spacing w:val="-20"/>
          <w:w w:val="110"/>
        </w:rPr>
        <w:t> </w:t>
      </w:r>
      <w:r>
        <w:rPr>
          <w:w w:val="110"/>
        </w:rPr>
        <w:t>configuration</w:t>
      </w:r>
      <w:r>
        <w:rPr>
          <w:spacing w:val="-19"/>
          <w:w w:val="110"/>
        </w:rPr>
        <w:t> </w:t>
      </w:r>
      <w:r>
        <w:rPr>
          <w:w w:val="110"/>
        </w:rPr>
        <w:t>file. The</w:t>
      </w:r>
      <w:r>
        <w:rPr>
          <w:spacing w:val="-32"/>
          <w:w w:val="110"/>
        </w:rPr>
        <w:t> </w:t>
      </w:r>
      <w:r>
        <w:rPr>
          <w:w w:val="110"/>
        </w:rPr>
        <w:t>command</w:t>
      </w:r>
      <w:r>
        <w:rPr>
          <w:spacing w:val="-32"/>
          <w:w w:val="110"/>
        </w:rPr>
        <w:t> </w:t>
      </w:r>
      <w:r>
        <w:rPr>
          <w:w w:val="110"/>
        </w:rPr>
        <w:t>line</w:t>
      </w:r>
      <w:r>
        <w:rPr>
          <w:spacing w:val="-32"/>
          <w:w w:val="110"/>
        </w:rPr>
        <w:t> </w:t>
      </w:r>
      <w:r>
        <w:rPr>
          <w:w w:val="110"/>
        </w:rPr>
        <w:t>will</w:t>
      </w:r>
      <w:r>
        <w:rPr>
          <w:spacing w:val="-31"/>
          <w:w w:val="110"/>
        </w:rPr>
        <w:t> </w:t>
      </w:r>
      <w:r>
        <w:rPr>
          <w:w w:val="110"/>
        </w:rPr>
        <w:t>show</w:t>
      </w:r>
      <w:r>
        <w:rPr>
          <w:spacing w:val="-32"/>
          <w:w w:val="110"/>
        </w:rPr>
        <w:t> </w:t>
      </w:r>
      <w:r>
        <w:rPr>
          <w:w w:val="110"/>
        </w:rPr>
        <w:t>you</w:t>
      </w:r>
      <w:r>
        <w:rPr>
          <w:spacing w:val="-32"/>
          <w:w w:val="110"/>
        </w:rPr>
        <w:t> </w:t>
      </w:r>
      <w:r>
        <w:rPr>
          <w:w w:val="110"/>
        </w:rPr>
        <w:t>the</w:t>
      </w:r>
      <w:r>
        <w:rPr>
          <w:spacing w:val="-31"/>
          <w:w w:val="110"/>
        </w:rPr>
        <w:t> </w:t>
      </w:r>
      <w:r>
        <w:rPr>
          <w:w w:val="110"/>
        </w:rPr>
        <w:t>following</w:t>
      </w:r>
      <w:r>
        <w:rPr>
          <w:spacing w:val="-32"/>
          <w:w w:val="110"/>
        </w:rPr>
        <w:t> </w:t>
      </w:r>
      <w:r>
        <w:rPr>
          <w:w w:val="110"/>
        </w:rPr>
        <w:t>prompt</w:t>
      </w:r>
      <w:r>
        <w:rPr>
          <w:spacing w:val="-32"/>
          <w:w w:val="110"/>
        </w:rPr>
        <w:t> </w:t>
      </w:r>
      <w:r>
        <w:rPr>
          <w:i/>
          <w:w w:val="110"/>
        </w:rPr>
        <w:t>Common</w:t>
      </w:r>
      <w:r>
        <w:rPr>
          <w:i/>
          <w:spacing w:val="-31"/>
          <w:w w:val="110"/>
        </w:rPr>
        <w:t> </w:t>
      </w:r>
      <w:r>
        <w:rPr>
          <w:i/>
          <w:w w:val="110"/>
        </w:rPr>
        <w:t>Name</w:t>
      </w:r>
      <w:r>
        <w:rPr>
          <w:i/>
          <w:spacing w:val="-31"/>
          <w:w w:val="110"/>
        </w:rPr>
        <w:t> </w:t>
      </w:r>
      <w:r>
        <w:rPr>
          <w:i/>
          <w:w w:val="110"/>
        </w:rPr>
        <w:t>(e.g.</w:t>
      </w:r>
      <w:r>
        <w:rPr>
          <w:i/>
          <w:spacing w:val="-31"/>
          <w:w w:val="110"/>
        </w:rPr>
        <w:t> </w:t>
      </w:r>
      <w:r>
        <w:rPr>
          <w:i/>
          <w:w w:val="110"/>
        </w:rPr>
        <w:t>server</w:t>
      </w:r>
      <w:r>
        <w:rPr>
          <w:i/>
          <w:spacing w:val="-32"/>
          <w:w w:val="110"/>
        </w:rPr>
        <w:t> </w:t>
      </w:r>
      <w:r>
        <w:rPr>
          <w:i/>
          <w:w w:val="110"/>
        </w:rPr>
        <w:t>FQDN</w:t>
      </w:r>
      <w:r>
        <w:rPr>
          <w:i/>
          <w:spacing w:val="-31"/>
          <w:w w:val="110"/>
        </w:rPr>
        <w:t> </w:t>
      </w:r>
      <w:r>
        <w:rPr>
          <w:i/>
          <w:w w:val="110"/>
        </w:rPr>
        <w:t>or</w:t>
      </w:r>
      <w:r>
        <w:rPr>
          <w:i/>
          <w:spacing w:val="-31"/>
          <w:w w:val="110"/>
        </w:rPr>
        <w:t> </w:t>
      </w:r>
      <w:r>
        <w:rPr>
          <w:i/>
          <w:w w:val="110"/>
        </w:rPr>
        <w:t>YOUR</w:t>
      </w:r>
      <w:r>
        <w:rPr>
          <w:i/>
          <w:spacing w:val="-31"/>
          <w:w w:val="110"/>
        </w:rPr>
        <w:t> </w:t>
      </w:r>
      <w:r>
        <w:rPr>
          <w:i/>
          <w:w w:val="110"/>
        </w:rPr>
        <w:t>name)</w:t>
      </w:r>
      <w:r>
        <w:rPr>
          <w:i/>
          <w:spacing w:val="-32"/>
          <w:w w:val="110"/>
        </w:rPr>
        <w:t> </w:t>
      </w:r>
      <w:r>
        <w:rPr>
          <w:i/>
          <w:w w:val="110"/>
        </w:rPr>
        <w:t>[]:car</w:t>
      </w:r>
      <w:r>
        <w:rPr>
          <w:w w:val="110"/>
        </w:rPr>
        <w:t>.</w:t>
      </w:r>
    </w:p>
    <w:p>
      <w:pPr>
        <w:pStyle w:val="BodyText"/>
        <w:spacing w:before="6"/>
        <w:rPr>
          <w:sz w:val="16"/>
        </w:rPr>
      </w:pPr>
    </w:p>
    <w:p>
      <w:pPr>
        <w:pStyle w:val="Heading6"/>
        <w:rPr>
          <w:rFonts w:ascii="Times New Roman"/>
        </w:rPr>
      </w:pPr>
      <w:r>
        <w:rPr>
          <w:rFonts w:ascii="Times New Roman"/>
        </w:rPr>
        <w:t>180</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72" w:id="181"/>
      <w:bookmarkEnd w:id="181"/>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before="88"/>
        <w:ind w:left="840"/>
      </w:pPr>
      <w:r>
        <w:rPr>
          <w:w w:val="105"/>
        </w:rPr>
        <w:t>That’s it! That process created a self-signed X509 certificate with 365 days of duration signed with the private key.</w:t>
      </w:r>
    </w:p>
    <w:p>
      <w:pPr>
        <w:pStyle w:val="BodyText"/>
        <w:spacing w:line="180" w:lineRule="auto" w:before="55"/>
        <w:ind w:left="480" w:right="231" w:firstLine="360"/>
        <w:jc w:val="both"/>
      </w:pPr>
      <w:r>
        <w:rPr>
          <w:w w:val="110"/>
        </w:rPr>
        <w:t>The</w:t>
      </w:r>
      <w:r>
        <w:rPr>
          <w:spacing w:val="-23"/>
          <w:w w:val="110"/>
        </w:rPr>
        <w:t> </w:t>
      </w:r>
      <w:r>
        <w:rPr>
          <w:w w:val="110"/>
        </w:rPr>
        <w:t>next</w:t>
      </w:r>
      <w:r>
        <w:rPr>
          <w:spacing w:val="-22"/>
          <w:w w:val="110"/>
        </w:rPr>
        <w:t> </w:t>
      </w:r>
      <w:r>
        <w:rPr>
          <w:w w:val="110"/>
        </w:rPr>
        <w:t>thing</w:t>
      </w:r>
      <w:r>
        <w:rPr>
          <w:spacing w:val="-22"/>
          <w:w w:val="110"/>
        </w:rPr>
        <w:t> </w:t>
      </w:r>
      <w:r>
        <w:rPr>
          <w:w w:val="110"/>
        </w:rPr>
        <w:t>you</w:t>
      </w:r>
      <w:r>
        <w:rPr>
          <w:spacing w:val="-22"/>
          <w:w w:val="110"/>
        </w:rPr>
        <w:t> </w:t>
      </w:r>
      <w:r>
        <w:rPr>
          <w:w w:val="110"/>
        </w:rPr>
        <w:t>need</w:t>
      </w:r>
      <w:r>
        <w:rPr>
          <w:spacing w:val="-22"/>
          <w:w w:val="110"/>
        </w:rPr>
        <w:t> </w:t>
      </w:r>
      <w:r>
        <w:rPr>
          <w:w w:val="110"/>
        </w:rPr>
        <w:t>to</w:t>
      </w:r>
      <w:r>
        <w:rPr>
          <w:spacing w:val="-22"/>
          <w:w w:val="110"/>
        </w:rPr>
        <w:t> </w:t>
      </w:r>
      <w:r>
        <w:rPr>
          <w:w w:val="110"/>
        </w:rPr>
        <w:t>do</w:t>
      </w:r>
      <w:r>
        <w:rPr>
          <w:spacing w:val="-22"/>
          <w:w w:val="110"/>
        </w:rPr>
        <w:t> </w:t>
      </w:r>
      <w:r>
        <w:rPr>
          <w:w w:val="110"/>
        </w:rPr>
        <w:t>is</w:t>
      </w:r>
      <w:r>
        <w:rPr>
          <w:spacing w:val="-22"/>
          <w:w w:val="110"/>
        </w:rPr>
        <w:t> </w:t>
      </w:r>
      <w:r>
        <w:rPr>
          <w:w w:val="110"/>
        </w:rPr>
        <w:t>to</w:t>
      </w:r>
      <w:r>
        <w:rPr>
          <w:spacing w:val="-22"/>
          <w:w w:val="110"/>
        </w:rPr>
        <w:t> </w:t>
      </w:r>
      <w:r>
        <w:rPr>
          <w:w w:val="110"/>
        </w:rPr>
        <w:t>make</w:t>
      </w:r>
      <w:r>
        <w:rPr>
          <w:spacing w:val="-22"/>
          <w:w w:val="110"/>
        </w:rPr>
        <w:t> </w:t>
      </w:r>
      <w:r>
        <w:rPr>
          <w:w w:val="110"/>
        </w:rPr>
        <w:t>Jetty</w:t>
      </w:r>
      <w:r>
        <w:rPr>
          <w:spacing w:val="-22"/>
          <w:w w:val="110"/>
        </w:rPr>
        <w:t> </w:t>
      </w:r>
      <w:r>
        <w:rPr>
          <w:w w:val="110"/>
        </w:rPr>
        <w:t>trust</w:t>
      </w:r>
      <w:r>
        <w:rPr>
          <w:spacing w:val="-22"/>
          <w:w w:val="110"/>
        </w:rPr>
        <w:t> </w:t>
      </w:r>
      <w:r>
        <w:rPr>
          <w:w w:val="110"/>
        </w:rPr>
        <w:t>the</w:t>
      </w:r>
      <w:r>
        <w:rPr>
          <w:spacing w:val="-22"/>
          <w:w w:val="110"/>
        </w:rPr>
        <w:t> </w:t>
      </w:r>
      <w:r>
        <w:rPr>
          <w:w w:val="110"/>
        </w:rPr>
        <w:t>certificate</w:t>
      </w:r>
      <w:r>
        <w:rPr>
          <w:spacing w:val="-22"/>
          <w:w w:val="110"/>
        </w:rPr>
        <w:t> </w:t>
      </w:r>
      <w:r>
        <w:rPr>
          <w:w w:val="110"/>
        </w:rPr>
        <w:t>authority</w:t>
      </w:r>
      <w:r>
        <w:rPr>
          <w:spacing w:val="-22"/>
          <w:w w:val="110"/>
        </w:rPr>
        <w:t> </w:t>
      </w:r>
      <w:r>
        <w:rPr>
          <w:w w:val="110"/>
        </w:rPr>
        <w:t>associated</w:t>
      </w:r>
      <w:r>
        <w:rPr>
          <w:spacing w:val="-22"/>
          <w:w w:val="110"/>
        </w:rPr>
        <w:t> </w:t>
      </w:r>
      <w:r>
        <w:rPr>
          <w:w w:val="110"/>
        </w:rPr>
        <w:t>with</w:t>
      </w:r>
      <w:r>
        <w:rPr>
          <w:spacing w:val="-22"/>
          <w:w w:val="110"/>
        </w:rPr>
        <w:t> </w:t>
      </w:r>
      <w:r>
        <w:rPr>
          <w:w w:val="110"/>
        </w:rPr>
        <w:t>this</w:t>
      </w:r>
      <w:r>
        <w:rPr>
          <w:spacing w:val="-22"/>
          <w:w w:val="110"/>
        </w:rPr>
        <w:t> </w:t>
      </w:r>
      <w:r>
        <w:rPr>
          <w:w w:val="110"/>
        </w:rPr>
        <w:t>certificate.</w:t>
      </w:r>
      <w:r>
        <w:rPr>
          <w:spacing w:val="-22"/>
          <w:w w:val="110"/>
        </w:rPr>
        <w:t> </w:t>
      </w:r>
      <w:r>
        <w:rPr>
          <w:spacing w:val="-7"/>
          <w:w w:val="110"/>
        </w:rPr>
        <w:t>To</w:t>
      </w:r>
      <w:r>
        <w:rPr>
          <w:spacing w:val="-22"/>
          <w:w w:val="110"/>
        </w:rPr>
        <w:t> </w:t>
      </w:r>
      <w:r>
        <w:rPr>
          <w:w w:val="110"/>
        </w:rPr>
        <w:t>do that,</w:t>
      </w:r>
      <w:r>
        <w:rPr>
          <w:spacing w:val="-22"/>
          <w:w w:val="110"/>
        </w:rPr>
        <w:t> </w:t>
      </w:r>
      <w:r>
        <w:rPr>
          <w:w w:val="110"/>
        </w:rPr>
        <w:t>you</w:t>
      </w:r>
      <w:r>
        <w:rPr>
          <w:spacing w:val="-21"/>
          <w:w w:val="110"/>
        </w:rPr>
        <w:t> </w:t>
      </w:r>
      <w:r>
        <w:rPr>
          <w:w w:val="110"/>
        </w:rPr>
        <w:t>use</w:t>
      </w:r>
      <w:r>
        <w:rPr>
          <w:spacing w:val="-21"/>
          <w:w w:val="110"/>
        </w:rPr>
        <w:t> </w:t>
      </w:r>
      <w:r>
        <w:rPr>
          <w:w w:val="110"/>
        </w:rPr>
        <w:t>the</w:t>
      </w:r>
      <w:r>
        <w:rPr>
          <w:spacing w:val="-21"/>
          <w:w w:val="110"/>
        </w:rPr>
        <w:t> </w:t>
      </w:r>
      <w:r>
        <w:rPr>
          <w:rFonts w:ascii="Noto Sans Mono CJK JP Regular"/>
          <w:w w:val="110"/>
        </w:rPr>
        <w:t>keytool</w:t>
      </w:r>
      <w:r>
        <w:rPr>
          <w:rFonts w:ascii="Noto Sans Mono CJK JP Regular"/>
          <w:spacing w:val="-71"/>
          <w:w w:val="110"/>
        </w:rPr>
        <w:t> </w:t>
      </w:r>
      <w:r>
        <w:rPr>
          <w:w w:val="110"/>
        </w:rPr>
        <w:t>tool</w:t>
      </w:r>
      <w:r>
        <w:rPr>
          <w:spacing w:val="-21"/>
          <w:w w:val="110"/>
        </w:rPr>
        <w:t> </w:t>
      </w:r>
      <w:r>
        <w:rPr>
          <w:w w:val="110"/>
        </w:rPr>
        <w:t>to</w:t>
      </w:r>
      <w:r>
        <w:rPr>
          <w:spacing w:val="-21"/>
          <w:w w:val="110"/>
        </w:rPr>
        <w:t> </w:t>
      </w:r>
      <w:r>
        <w:rPr>
          <w:w w:val="110"/>
        </w:rPr>
        <w:t>create</w:t>
      </w:r>
      <w:r>
        <w:rPr>
          <w:spacing w:val="-21"/>
          <w:w w:val="110"/>
        </w:rPr>
        <w:t> </w:t>
      </w:r>
      <w:r>
        <w:rPr>
          <w:w w:val="110"/>
        </w:rPr>
        <w:t>a</w:t>
      </w:r>
      <w:r>
        <w:rPr>
          <w:spacing w:val="-21"/>
          <w:w w:val="110"/>
        </w:rPr>
        <w:t> </w:t>
      </w:r>
      <w:r>
        <w:rPr>
          <w:w w:val="110"/>
        </w:rPr>
        <w:t>new</w:t>
      </w:r>
      <w:r>
        <w:rPr>
          <w:spacing w:val="-21"/>
          <w:w w:val="110"/>
        </w:rPr>
        <w:t> </w:t>
      </w:r>
      <w:r>
        <w:rPr>
          <w:w w:val="110"/>
        </w:rPr>
        <w:t>trust</w:t>
      </w:r>
      <w:r>
        <w:rPr>
          <w:spacing w:val="-21"/>
          <w:w w:val="110"/>
        </w:rPr>
        <w:t> </w:t>
      </w:r>
      <w:r>
        <w:rPr>
          <w:w w:val="110"/>
        </w:rPr>
        <w:t>store</w:t>
      </w:r>
      <w:r>
        <w:rPr>
          <w:spacing w:val="-21"/>
          <w:w w:val="110"/>
        </w:rPr>
        <w:t> </w:t>
      </w:r>
      <w:r>
        <w:rPr>
          <w:w w:val="110"/>
        </w:rPr>
        <w:t>with</w:t>
      </w:r>
      <w:r>
        <w:rPr>
          <w:spacing w:val="-21"/>
          <w:w w:val="110"/>
        </w:rPr>
        <w:t> </w:t>
      </w:r>
      <w:r>
        <w:rPr>
          <w:w w:val="110"/>
        </w:rPr>
        <w:t>the</w:t>
      </w:r>
      <w:r>
        <w:rPr>
          <w:spacing w:val="-22"/>
          <w:w w:val="110"/>
        </w:rPr>
        <w:t> </w:t>
      </w:r>
      <w:r>
        <w:rPr>
          <w:w w:val="110"/>
        </w:rPr>
        <w:t>generated</w:t>
      </w:r>
      <w:r>
        <w:rPr>
          <w:spacing w:val="-21"/>
          <w:w w:val="110"/>
        </w:rPr>
        <w:t> </w:t>
      </w:r>
      <w:r>
        <w:rPr>
          <w:w w:val="110"/>
        </w:rPr>
        <w:t>certificate</w:t>
      </w:r>
      <w:r>
        <w:rPr>
          <w:spacing w:val="-21"/>
          <w:w w:val="110"/>
        </w:rPr>
        <w:t> </w:t>
      </w:r>
      <w:r>
        <w:rPr>
          <w:w w:val="110"/>
        </w:rPr>
        <w:t>from</w:t>
      </w:r>
      <w:r>
        <w:rPr>
          <w:spacing w:val="-21"/>
          <w:w w:val="110"/>
        </w:rPr>
        <w:t> </w:t>
      </w:r>
      <w:r>
        <w:rPr>
          <w:w w:val="110"/>
        </w:rPr>
        <w:t>before.</w:t>
      </w:r>
      <w:r>
        <w:rPr>
          <w:spacing w:val="-21"/>
          <w:w w:val="110"/>
        </w:rPr>
        <w:t> </w:t>
      </w:r>
      <w:r>
        <w:rPr>
          <w:spacing w:val="-5"/>
          <w:w w:val="110"/>
        </w:rPr>
        <w:t>You</w:t>
      </w:r>
      <w:r>
        <w:rPr>
          <w:spacing w:val="-21"/>
          <w:w w:val="110"/>
        </w:rPr>
        <w:t> </w:t>
      </w:r>
      <w:r>
        <w:rPr>
          <w:w w:val="110"/>
        </w:rPr>
        <w:t>need</w:t>
      </w:r>
      <w:r>
        <w:rPr>
          <w:spacing w:val="-21"/>
          <w:w w:val="110"/>
        </w:rPr>
        <w:t> </w:t>
      </w:r>
      <w:r>
        <w:rPr>
          <w:w w:val="110"/>
        </w:rPr>
        <w:t>to</w:t>
      </w:r>
      <w:r>
        <w:rPr>
          <w:spacing w:val="-21"/>
          <w:w w:val="110"/>
        </w:rPr>
        <w:t> </w:t>
      </w:r>
      <w:r>
        <w:rPr>
          <w:w w:val="110"/>
        </w:rPr>
        <w:t>use</w:t>
      </w:r>
      <w:r>
        <w:rPr>
          <w:spacing w:val="-22"/>
          <w:w w:val="110"/>
        </w:rPr>
        <w:t> </w:t>
      </w:r>
      <w:r>
        <w:rPr>
          <w:w w:val="110"/>
        </w:rPr>
        <w:t>a password</w:t>
      </w:r>
      <w:r>
        <w:rPr>
          <w:spacing w:val="-13"/>
          <w:w w:val="110"/>
        </w:rPr>
        <w:t> </w:t>
      </w:r>
      <w:r>
        <w:rPr>
          <w:w w:val="110"/>
        </w:rPr>
        <w:t>when</w:t>
      </w:r>
      <w:r>
        <w:rPr>
          <w:spacing w:val="-13"/>
          <w:w w:val="110"/>
        </w:rPr>
        <w:t> </w:t>
      </w:r>
      <w:r>
        <w:rPr>
          <w:w w:val="110"/>
        </w:rPr>
        <w:t>prompted.</w:t>
      </w:r>
      <w:r>
        <w:rPr>
          <w:spacing w:val="-13"/>
          <w:w w:val="110"/>
        </w:rPr>
        <w:t> </w:t>
      </w:r>
      <w:r>
        <w:rPr>
          <w:w w:val="110"/>
        </w:rPr>
        <w:t>I</w:t>
      </w:r>
      <w:r>
        <w:rPr>
          <w:spacing w:val="-13"/>
          <w:w w:val="110"/>
        </w:rPr>
        <w:t> </w:t>
      </w:r>
      <w:r>
        <w:rPr>
          <w:w w:val="110"/>
        </w:rPr>
        <w:t>used</w:t>
      </w:r>
      <w:r>
        <w:rPr>
          <w:spacing w:val="-13"/>
          <w:w w:val="110"/>
        </w:rPr>
        <w:t> </w:t>
      </w:r>
      <w:r>
        <w:rPr>
          <w:i/>
          <w:w w:val="110"/>
        </w:rPr>
        <w:t>changeit</w:t>
      </w:r>
      <w:r>
        <w:rPr>
          <w:w w:val="110"/>
        </w:rPr>
        <w:t>.</w:t>
      </w:r>
    </w:p>
    <w:p>
      <w:pPr>
        <w:pStyle w:val="BodyText"/>
        <w:spacing w:before="143"/>
        <w:ind w:left="480"/>
        <w:rPr>
          <w:rFonts w:ascii="Noto Sans Mono CJK JP Regular"/>
        </w:rPr>
      </w:pPr>
      <w:r>
        <w:rPr>
          <w:rFonts w:ascii="Noto Sans Mono CJK JP Regular"/>
        </w:rPr>
        <w:t>keytool -importcert -alias somealias -keystore jetty-ssl.truststore -file certificate.crt</w:t>
      </w:r>
    </w:p>
    <w:p>
      <w:pPr>
        <w:pStyle w:val="BodyText"/>
        <w:spacing w:before="15"/>
        <w:rPr>
          <w:rFonts w:ascii="Noto Sans Mono CJK JP Regular"/>
          <w:sz w:val="9"/>
        </w:rPr>
      </w:pPr>
      <w:r>
        <w:rPr/>
        <w:pict>
          <v:line style="position:absolute;mso-position-horizontal-relative:page;mso-position-vertical-relative:paragraph;z-index:7640;mso-wrap-distance-left:0;mso-wrap-distance-right:0" from="54pt,12.510766pt" to="504pt,12.510766pt" stroked="true" strokeweight=".5pt" strokecolor="#000000">
            <v:stroke dashstyle="solid"/>
            <w10:wrap type="topAndBottom"/>
          </v:line>
        </w:pict>
      </w:r>
    </w:p>
    <w:p>
      <w:pPr>
        <w:pStyle w:val="Heading6"/>
        <w:numPr>
          <w:ilvl w:val="0"/>
          <w:numId w:val="21"/>
        </w:numPr>
        <w:tabs>
          <w:tab w:pos="681" w:val="left" w:leader="none"/>
        </w:tabs>
        <w:spacing w:line="240" w:lineRule="auto" w:before="126" w:after="0"/>
        <w:ind w:left="680" w:right="0" w:hanging="200"/>
        <w:jc w:val="left"/>
      </w:pPr>
      <w:r>
        <w:rPr>
          <w:b/>
          <w:w w:val="90"/>
        </w:rPr>
        <w:t>Note</w:t>
      </w:r>
      <w:r>
        <w:rPr>
          <w:b/>
          <w:spacing w:val="23"/>
          <w:w w:val="90"/>
        </w:rPr>
        <w:t> </w:t>
      </w:r>
      <w:r>
        <w:rPr>
          <w:w w:val="90"/>
        </w:rPr>
        <w:t>a</w:t>
      </w:r>
      <w:r>
        <w:rPr>
          <w:spacing w:val="-20"/>
          <w:w w:val="90"/>
        </w:rPr>
        <w:t> </w:t>
      </w:r>
      <w:r>
        <w:rPr>
          <w:w w:val="90"/>
        </w:rPr>
        <w:t>truststore</w:t>
      </w:r>
      <w:r>
        <w:rPr>
          <w:spacing w:val="-19"/>
          <w:w w:val="90"/>
        </w:rPr>
        <w:t> </w:t>
      </w:r>
      <w:r>
        <w:rPr>
          <w:w w:val="90"/>
        </w:rPr>
        <w:t>is</w:t>
      </w:r>
      <w:r>
        <w:rPr>
          <w:spacing w:val="-20"/>
          <w:w w:val="90"/>
        </w:rPr>
        <w:t> </w:t>
      </w:r>
      <w:r>
        <w:rPr>
          <w:w w:val="90"/>
        </w:rPr>
        <w:t>a</w:t>
      </w:r>
      <w:r>
        <w:rPr>
          <w:spacing w:val="-19"/>
          <w:w w:val="90"/>
        </w:rPr>
        <w:t> </w:t>
      </w:r>
      <w:r>
        <w:rPr>
          <w:w w:val="90"/>
        </w:rPr>
        <w:t>repository</w:t>
      </w:r>
      <w:r>
        <w:rPr>
          <w:spacing w:val="-20"/>
          <w:w w:val="90"/>
        </w:rPr>
        <w:t> </w:t>
      </w:r>
      <w:r>
        <w:rPr>
          <w:w w:val="90"/>
        </w:rPr>
        <w:t>of</w:t>
      </w:r>
      <w:r>
        <w:rPr>
          <w:spacing w:val="-19"/>
          <w:w w:val="90"/>
        </w:rPr>
        <w:t> </w:t>
      </w:r>
      <w:r>
        <w:rPr>
          <w:w w:val="90"/>
        </w:rPr>
        <w:t>certificates</w:t>
      </w:r>
      <w:r>
        <w:rPr>
          <w:spacing w:val="-20"/>
          <w:w w:val="90"/>
        </w:rPr>
        <w:t> </w:t>
      </w:r>
      <w:r>
        <w:rPr>
          <w:w w:val="90"/>
        </w:rPr>
        <w:t>that</w:t>
      </w:r>
      <w:r>
        <w:rPr>
          <w:spacing w:val="-19"/>
          <w:w w:val="90"/>
        </w:rPr>
        <w:t> </w:t>
      </w:r>
      <w:r>
        <w:rPr>
          <w:w w:val="90"/>
        </w:rPr>
        <w:t>are</w:t>
      </w:r>
      <w:r>
        <w:rPr>
          <w:spacing w:val="-20"/>
          <w:w w:val="90"/>
        </w:rPr>
        <w:t> </w:t>
      </w:r>
      <w:r>
        <w:rPr>
          <w:w w:val="90"/>
        </w:rPr>
        <w:t>trusted</w:t>
      </w:r>
      <w:r>
        <w:rPr>
          <w:spacing w:val="-19"/>
          <w:w w:val="90"/>
        </w:rPr>
        <w:t> </w:t>
      </w:r>
      <w:r>
        <w:rPr>
          <w:w w:val="90"/>
        </w:rPr>
        <w:t>by</w:t>
      </w:r>
      <w:r>
        <w:rPr>
          <w:spacing w:val="-20"/>
          <w:w w:val="90"/>
        </w:rPr>
        <w:t> </w:t>
      </w:r>
      <w:r>
        <w:rPr>
          <w:w w:val="90"/>
        </w:rPr>
        <w:t>the</w:t>
      </w:r>
      <w:r>
        <w:rPr>
          <w:spacing w:val="-19"/>
          <w:w w:val="90"/>
        </w:rPr>
        <w:t> </w:t>
      </w:r>
      <w:r>
        <w:rPr>
          <w:w w:val="90"/>
        </w:rPr>
        <w:t>Jre</w:t>
      </w:r>
      <w:r>
        <w:rPr>
          <w:spacing w:val="-19"/>
          <w:w w:val="90"/>
        </w:rPr>
        <w:t> </w:t>
      </w:r>
      <w:r>
        <w:rPr>
          <w:w w:val="90"/>
        </w:rPr>
        <w:t>that</w:t>
      </w:r>
      <w:r>
        <w:rPr>
          <w:spacing w:val="-20"/>
          <w:w w:val="90"/>
        </w:rPr>
        <w:t> </w:t>
      </w:r>
      <w:r>
        <w:rPr>
          <w:w w:val="90"/>
        </w:rPr>
        <w:t>uses</w:t>
      </w:r>
      <w:r>
        <w:rPr>
          <w:spacing w:val="-19"/>
          <w:w w:val="90"/>
        </w:rPr>
        <w:t> </w:t>
      </w:r>
      <w:r>
        <w:rPr>
          <w:w w:val="90"/>
        </w:rPr>
        <w:t>such</w:t>
      </w:r>
      <w:r>
        <w:rPr>
          <w:spacing w:val="-20"/>
          <w:w w:val="90"/>
        </w:rPr>
        <w:t> </w:t>
      </w:r>
      <w:r>
        <w:rPr>
          <w:w w:val="90"/>
        </w:rPr>
        <w:t>a</w:t>
      </w:r>
      <w:r>
        <w:rPr>
          <w:spacing w:val="-19"/>
          <w:w w:val="90"/>
        </w:rPr>
        <w:t> </w:t>
      </w:r>
      <w:r>
        <w:rPr>
          <w:w w:val="90"/>
        </w:rPr>
        <w:t>truststore.</w:t>
      </w:r>
      <w:r>
        <w:rPr>
          <w:spacing w:val="-24"/>
          <w:w w:val="90"/>
        </w:rPr>
        <w:t> </w:t>
      </w:r>
      <w:r>
        <w:rPr>
          <w:w w:val="90"/>
        </w:rPr>
        <w:t>By</w:t>
      </w:r>
      <w:r>
        <w:rPr>
          <w:spacing w:val="-20"/>
          <w:w w:val="90"/>
        </w:rPr>
        <w:t> </w:t>
      </w:r>
      <w:r>
        <w:rPr>
          <w:w w:val="90"/>
        </w:rPr>
        <w:t>default</w:t>
      </w:r>
      <w:r>
        <w:rPr>
          <w:spacing w:val="-19"/>
          <w:w w:val="90"/>
        </w:rPr>
        <w:t> </w:t>
      </w:r>
      <w:r>
        <w:rPr>
          <w:w w:val="90"/>
        </w:rPr>
        <w:t>the</w:t>
      </w:r>
    </w:p>
    <w:p>
      <w:pPr>
        <w:spacing w:line="292" w:lineRule="auto" w:before="50"/>
        <w:ind w:left="479" w:right="188" w:firstLine="0"/>
        <w:jc w:val="left"/>
        <w:rPr>
          <w:rFonts w:ascii="Arial"/>
          <w:sz w:val="20"/>
        </w:rPr>
      </w:pPr>
      <w:r>
        <w:rPr/>
        <w:pict>
          <v:line style="position:absolute;mso-position-horizontal-relative:page;mso-position-vertical-relative:paragraph;z-index:7664;mso-wrap-distance-left:0;mso-wrap-distance-right:0" from="54pt,36.129898pt" to="504pt,36.129898pt" stroked="true" strokeweight=".5pt" strokecolor="#000000">
            <v:stroke dashstyle="solid"/>
            <w10:wrap type="topAndBottom"/>
          </v:line>
        </w:pict>
      </w:r>
      <w:r>
        <w:rPr>
          <w:rFonts w:ascii="Arial"/>
          <w:w w:val="90"/>
          <w:sz w:val="20"/>
        </w:rPr>
        <w:t>Jre</w:t>
      </w:r>
      <w:r>
        <w:rPr>
          <w:rFonts w:ascii="Arial"/>
          <w:spacing w:val="-34"/>
          <w:w w:val="90"/>
          <w:sz w:val="20"/>
        </w:rPr>
        <w:t> </w:t>
      </w:r>
      <w:r>
        <w:rPr>
          <w:rFonts w:ascii="Arial"/>
          <w:w w:val="90"/>
          <w:sz w:val="20"/>
        </w:rPr>
        <w:t>truststore</w:t>
      </w:r>
      <w:r>
        <w:rPr>
          <w:rFonts w:ascii="Arial"/>
          <w:spacing w:val="-33"/>
          <w:w w:val="90"/>
          <w:sz w:val="20"/>
        </w:rPr>
        <w:t> </w:t>
      </w:r>
      <w:r>
        <w:rPr>
          <w:rFonts w:ascii="Arial"/>
          <w:w w:val="90"/>
          <w:sz w:val="20"/>
        </w:rPr>
        <w:t>trusts</w:t>
      </w:r>
      <w:r>
        <w:rPr>
          <w:rFonts w:ascii="Arial"/>
          <w:spacing w:val="-33"/>
          <w:w w:val="90"/>
          <w:sz w:val="20"/>
        </w:rPr>
        <w:t> </w:t>
      </w:r>
      <w:r>
        <w:rPr>
          <w:rFonts w:ascii="Arial"/>
          <w:w w:val="90"/>
          <w:sz w:val="20"/>
        </w:rPr>
        <w:t>any</w:t>
      </w:r>
      <w:r>
        <w:rPr>
          <w:rFonts w:ascii="Arial"/>
          <w:spacing w:val="-33"/>
          <w:w w:val="90"/>
          <w:sz w:val="20"/>
        </w:rPr>
        <w:t> </w:t>
      </w:r>
      <w:r>
        <w:rPr>
          <w:rFonts w:ascii="Arial"/>
          <w:w w:val="90"/>
          <w:sz w:val="20"/>
        </w:rPr>
        <w:t>certificates</w:t>
      </w:r>
      <w:r>
        <w:rPr>
          <w:rFonts w:ascii="Arial"/>
          <w:spacing w:val="-33"/>
          <w:w w:val="90"/>
          <w:sz w:val="20"/>
        </w:rPr>
        <w:t> </w:t>
      </w:r>
      <w:r>
        <w:rPr>
          <w:rFonts w:ascii="Arial"/>
          <w:w w:val="90"/>
          <w:sz w:val="20"/>
        </w:rPr>
        <w:t>signed</w:t>
      </w:r>
      <w:r>
        <w:rPr>
          <w:rFonts w:ascii="Arial"/>
          <w:spacing w:val="-33"/>
          <w:w w:val="90"/>
          <w:sz w:val="20"/>
        </w:rPr>
        <w:t> </w:t>
      </w:r>
      <w:r>
        <w:rPr>
          <w:rFonts w:ascii="Arial"/>
          <w:w w:val="90"/>
          <w:sz w:val="20"/>
        </w:rPr>
        <w:t>by</w:t>
      </w:r>
      <w:r>
        <w:rPr>
          <w:rFonts w:ascii="Arial"/>
          <w:spacing w:val="-33"/>
          <w:w w:val="90"/>
          <w:sz w:val="20"/>
        </w:rPr>
        <w:t> </w:t>
      </w:r>
      <w:r>
        <w:rPr>
          <w:rFonts w:ascii="Arial"/>
          <w:w w:val="90"/>
          <w:sz w:val="20"/>
        </w:rPr>
        <w:t>a</w:t>
      </w:r>
      <w:r>
        <w:rPr>
          <w:rFonts w:ascii="Arial"/>
          <w:spacing w:val="-33"/>
          <w:w w:val="90"/>
          <w:sz w:val="20"/>
        </w:rPr>
        <w:t> </w:t>
      </w:r>
      <w:r>
        <w:rPr>
          <w:rFonts w:ascii="Arial"/>
          <w:w w:val="90"/>
          <w:sz w:val="20"/>
        </w:rPr>
        <w:t>recognised</w:t>
      </w:r>
      <w:r>
        <w:rPr>
          <w:rFonts w:ascii="Arial"/>
          <w:spacing w:val="-33"/>
          <w:w w:val="90"/>
          <w:sz w:val="20"/>
        </w:rPr>
        <w:t> </w:t>
      </w:r>
      <w:r>
        <w:rPr>
          <w:rFonts w:ascii="Arial"/>
          <w:w w:val="90"/>
          <w:sz w:val="20"/>
        </w:rPr>
        <w:t>Certificate</w:t>
      </w:r>
      <w:r>
        <w:rPr>
          <w:rFonts w:ascii="Arial"/>
          <w:spacing w:val="-36"/>
          <w:w w:val="90"/>
          <w:sz w:val="20"/>
        </w:rPr>
        <w:t> </w:t>
      </w:r>
      <w:r>
        <w:rPr>
          <w:rFonts w:ascii="Arial"/>
          <w:w w:val="90"/>
          <w:sz w:val="20"/>
        </w:rPr>
        <w:t>authority</w:t>
      </w:r>
      <w:r>
        <w:rPr>
          <w:rFonts w:ascii="Arial"/>
          <w:spacing w:val="-34"/>
          <w:w w:val="90"/>
          <w:sz w:val="20"/>
        </w:rPr>
        <w:t> </w:t>
      </w:r>
      <w:r>
        <w:rPr>
          <w:rFonts w:ascii="Arial"/>
          <w:w w:val="90"/>
          <w:sz w:val="20"/>
        </w:rPr>
        <w:t>(Ca).</w:t>
      </w:r>
      <w:r>
        <w:rPr>
          <w:rFonts w:ascii="Arial"/>
          <w:spacing w:val="-35"/>
          <w:w w:val="90"/>
          <w:sz w:val="20"/>
        </w:rPr>
        <w:t> </w:t>
      </w:r>
      <w:r>
        <w:rPr>
          <w:rFonts w:ascii="Arial"/>
          <w:w w:val="90"/>
          <w:sz w:val="20"/>
        </w:rPr>
        <w:t>if</w:t>
      </w:r>
      <w:r>
        <w:rPr>
          <w:rFonts w:ascii="Arial"/>
          <w:spacing w:val="-33"/>
          <w:w w:val="90"/>
          <w:sz w:val="20"/>
        </w:rPr>
        <w:t> </w:t>
      </w:r>
      <w:r>
        <w:rPr>
          <w:rFonts w:ascii="Arial"/>
          <w:w w:val="90"/>
          <w:sz w:val="20"/>
        </w:rPr>
        <w:t>you</w:t>
      </w:r>
      <w:r>
        <w:rPr>
          <w:rFonts w:ascii="Arial"/>
          <w:spacing w:val="-33"/>
          <w:w w:val="90"/>
          <w:sz w:val="20"/>
        </w:rPr>
        <w:t> </w:t>
      </w:r>
      <w:r>
        <w:rPr>
          <w:rFonts w:ascii="Arial"/>
          <w:w w:val="90"/>
          <w:sz w:val="20"/>
        </w:rPr>
        <w:t>have</w:t>
      </w:r>
      <w:r>
        <w:rPr>
          <w:rFonts w:ascii="Arial"/>
          <w:spacing w:val="-33"/>
          <w:w w:val="90"/>
          <w:sz w:val="20"/>
        </w:rPr>
        <w:t> </w:t>
      </w:r>
      <w:r>
        <w:rPr>
          <w:rFonts w:ascii="Arial"/>
          <w:w w:val="90"/>
          <w:sz w:val="20"/>
        </w:rPr>
        <w:t>a</w:t>
      </w:r>
      <w:r>
        <w:rPr>
          <w:rFonts w:ascii="Arial"/>
          <w:spacing w:val="-34"/>
          <w:w w:val="90"/>
          <w:sz w:val="20"/>
        </w:rPr>
        <w:t> </w:t>
      </w:r>
      <w:r>
        <w:rPr>
          <w:rFonts w:ascii="Arial"/>
          <w:w w:val="90"/>
          <w:sz w:val="20"/>
        </w:rPr>
        <w:t>certificate</w:t>
      </w:r>
      <w:r>
        <w:rPr>
          <w:rFonts w:ascii="Arial"/>
          <w:spacing w:val="-33"/>
          <w:w w:val="90"/>
          <w:sz w:val="20"/>
        </w:rPr>
        <w:t> </w:t>
      </w:r>
      <w:r>
        <w:rPr>
          <w:rFonts w:ascii="Arial"/>
          <w:w w:val="90"/>
          <w:sz w:val="20"/>
        </w:rPr>
        <w:t>not</w:t>
      </w:r>
      <w:r>
        <w:rPr>
          <w:rFonts w:ascii="Arial"/>
          <w:spacing w:val="-33"/>
          <w:w w:val="90"/>
          <w:sz w:val="20"/>
        </w:rPr>
        <w:t> </w:t>
      </w:r>
      <w:r>
        <w:rPr>
          <w:rFonts w:ascii="Arial"/>
          <w:w w:val="90"/>
          <w:sz w:val="20"/>
        </w:rPr>
        <w:t>signed </w:t>
      </w:r>
      <w:r>
        <w:rPr>
          <w:rFonts w:ascii="Arial"/>
          <w:w w:val="95"/>
          <w:sz w:val="20"/>
        </w:rPr>
        <w:t>by</w:t>
      </w:r>
      <w:r>
        <w:rPr>
          <w:rFonts w:ascii="Arial"/>
          <w:spacing w:val="-34"/>
          <w:w w:val="95"/>
          <w:sz w:val="20"/>
        </w:rPr>
        <w:t> </w:t>
      </w:r>
      <w:r>
        <w:rPr>
          <w:rFonts w:ascii="Arial"/>
          <w:w w:val="95"/>
          <w:sz w:val="20"/>
        </w:rPr>
        <w:t>a</w:t>
      </w:r>
      <w:r>
        <w:rPr>
          <w:rFonts w:ascii="Arial"/>
          <w:spacing w:val="-33"/>
          <w:w w:val="95"/>
          <w:sz w:val="20"/>
        </w:rPr>
        <w:t> </w:t>
      </w:r>
      <w:r>
        <w:rPr>
          <w:rFonts w:ascii="Arial"/>
          <w:w w:val="95"/>
          <w:sz w:val="20"/>
        </w:rPr>
        <w:t>Ca</w:t>
      </w:r>
      <w:r>
        <w:rPr>
          <w:rFonts w:ascii="Arial"/>
          <w:spacing w:val="-33"/>
          <w:w w:val="95"/>
          <w:sz w:val="20"/>
        </w:rPr>
        <w:t> </w:t>
      </w:r>
      <w:r>
        <w:rPr>
          <w:rFonts w:ascii="Arial"/>
          <w:w w:val="95"/>
          <w:sz w:val="20"/>
        </w:rPr>
        <w:t>(like</w:t>
      </w:r>
      <w:r>
        <w:rPr>
          <w:rFonts w:ascii="Arial"/>
          <w:spacing w:val="-33"/>
          <w:w w:val="95"/>
          <w:sz w:val="20"/>
        </w:rPr>
        <w:t> </w:t>
      </w:r>
      <w:r>
        <w:rPr>
          <w:rFonts w:ascii="Arial"/>
          <w:w w:val="95"/>
          <w:sz w:val="20"/>
        </w:rPr>
        <w:t>the</w:t>
      </w:r>
      <w:r>
        <w:rPr>
          <w:rFonts w:ascii="Arial"/>
          <w:spacing w:val="-33"/>
          <w:w w:val="95"/>
          <w:sz w:val="20"/>
        </w:rPr>
        <w:t> </w:t>
      </w:r>
      <w:r>
        <w:rPr>
          <w:rFonts w:ascii="Arial"/>
          <w:w w:val="95"/>
          <w:sz w:val="20"/>
        </w:rPr>
        <w:t>self</w:t>
      </w:r>
      <w:r>
        <w:rPr>
          <w:rFonts w:ascii="Arial"/>
          <w:spacing w:val="-34"/>
          <w:w w:val="95"/>
          <w:sz w:val="20"/>
        </w:rPr>
        <w:t> </w:t>
      </w:r>
      <w:r>
        <w:rPr>
          <w:rFonts w:ascii="Arial"/>
          <w:w w:val="95"/>
          <w:sz w:val="20"/>
        </w:rPr>
        <w:t>signed</w:t>
      </w:r>
      <w:r>
        <w:rPr>
          <w:rFonts w:ascii="Arial"/>
          <w:spacing w:val="-33"/>
          <w:w w:val="95"/>
          <w:sz w:val="20"/>
        </w:rPr>
        <w:t> </w:t>
      </w:r>
      <w:r>
        <w:rPr>
          <w:rFonts w:ascii="Arial"/>
          <w:w w:val="95"/>
          <w:sz w:val="20"/>
        </w:rPr>
        <w:t>certificates)</w:t>
      </w:r>
      <w:r>
        <w:rPr>
          <w:rFonts w:ascii="Arial"/>
          <w:spacing w:val="-33"/>
          <w:w w:val="95"/>
          <w:sz w:val="20"/>
        </w:rPr>
        <w:t> </w:t>
      </w:r>
      <w:r>
        <w:rPr>
          <w:rFonts w:ascii="Arial"/>
          <w:w w:val="95"/>
          <w:sz w:val="20"/>
        </w:rPr>
        <w:t>you</w:t>
      </w:r>
      <w:r>
        <w:rPr>
          <w:rFonts w:ascii="Arial"/>
          <w:spacing w:val="-33"/>
          <w:w w:val="95"/>
          <w:sz w:val="20"/>
        </w:rPr>
        <w:t> </w:t>
      </w:r>
      <w:r>
        <w:rPr>
          <w:rFonts w:ascii="Arial"/>
          <w:w w:val="95"/>
          <w:sz w:val="20"/>
        </w:rPr>
        <w:t>will</w:t>
      </w:r>
      <w:r>
        <w:rPr>
          <w:rFonts w:ascii="Arial"/>
          <w:spacing w:val="-33"/>
          <w:w w:val="95"/>
          <w:sz w:val="20"/>
        </w:rPr>
        <w:t> </w:t>
      </w:r>
      <w:r>
        <w:rPr>
          <w:rFonts w:ascii="Arial"/>
          <w:w w:val="95"/>
          <w:sz w:val="20"/>
        </w:rPr>
        <w:t>need</w:t>
      </w:r>
      <w:r>
        <w:rPr>
          <w:rFonts w:ascii="Arial"/>
          <w:spacing w:val="-34"/>
          <w:w w:val="95"/>
          <w:sz w:val="20"/>
        </w:rPr>
        <w:t> </w:t>
      </w:r>
      <w:r>
        <w:rPr>
          <w:rFonts w:ascii="Arial"/>
          <w:w w:val="95"/>
          <w:sz w:val="20"/>
        </w:rPr>
        <w:t>to</w:t>
      </w:r>
      <w:r>
        <w:rPr>
          <w:rFonts w:ascii="Arial"/>
          <w:spacing w:val="-33"/>
          <w:w w:val="95"/>
          <w:sz w:val="20"/>
        </w:rPr>
        <w:t> </w:t>
      </w:r>
      <w:r>
        <w:rPr>
          <w:rFonts w:ascii="Arial"/>
          <w:w w:val="95"/>
          <w:sz w:val="20"/>
        </w:rPr>
        <w:t>add</w:t>
      </w:r>
      <w:r>
        <w:rPr>
          <w:rFonts w:ascii="Arial"/>
          <w:spacing w:val="-33"/>
          <w:w w:val="95"/>
          <w:sz w:val="20"/>
        </w:rPr>
        <w:t> </w:t>
      </w:r>
      <w:r>
        <w:rPr>
          <w:rFonts w:ascii="Arial"/>
          <w:w w:val="95"/>
          <w:sz w:val="20"/>
        </w:rPr>
        <w:t>it</w:t>
      </w:r>
      <w:r>
        <w:rPr>
          <w:rFonts w:ascii="Arial"/>
          <w:spacing w:val="-33"/>
          <w:w w:val="95"/>
          <w:sz w:val="20"/>
        </w:rPr>
        <w:t> </w:t>
      </w:r>
      <w:r>
        <w:rPr>
          <w:rFonts w:ascii="Arial"/>
          <w:w w:val="95"/>
          <w:sz w:val="20"/>
        </w:rPr>
        <w:t>manually</w:t>
      </w:r>
      <w:r>
        <w:rPr>
          <w:rFonts w:ascii="Arial"/>
          <w:spacing w:val="-33"/>
          <w:w w:val="95"/>
          <w:sz w:val="20"/>
        </w:rPr>
        <w:t> </w:t>
      </w:r>
      <w:r>
        <w:rPr>
          <w:rFonts w:ascii="Arial"/>
          <w:w w:val="95"/>
          <w:sz w:val="20"/>
        </w:rPr>
        <w:t>to</w:t>
      </w:r>
      <w:r>
        <w:rPr>
          <w:rFonts w:ascii="Arial"/>
          <w:spacing w:val="-34"/>
          <w:w w:val="95"/>
          <w:sz w:val="20"/>
        </w:rPr>
        <w:t> </w:t>
      </w:r>
      <w:r>
        <w:rPr>
          <w:rFonts w:ascii="Arial"/>
          <w:w w:val="95"/>
          <w:sz w:val="20"/>
        </w:rPr>
        <w:t>the</w:t>
      </w:r>
      <w:r>
        <w:rPr>
          <w:rFonts w:ascii="Arial"/>
          <w:spacing w:val="-33"/>
          <w:w w:val="95"/>
          <w:sz w:val="20"/>
        </w:rPr>
        <w:t> </w:t>
      </w:r>
      <w:r>
        <w:rPr>
          <w:rFonts w:ascii="Arial"/>
          <w:w w:val="95"/>
          <w:sz w:val="20"/>
        </w:rPr>
        <w:t>truststore</w:t>
      </w:r>
      <w:r>
        <w:rPr>
          <w:rFonts w:ascii="Arial"/>
          <w:spacing w:val="-33"/>
          <w:w w:val="95"/>
          <w:sz w:val="20"/>
        </w:rPr>
        <w:t> </w:t>
      </w:r>
      <w:r>
        <w:rPr>
          <w:rFonts w:ascii="Arial"/>
          <w:w w:val="95"/>
          <w:sz w:val="20"/>
        </w:rPr>
        <w:t>so</w:t>
      </w:r>
      <w:r>
        <w:rPr>
          <w:rFonts w:ascii="Arial"/>
          <w:spacing w:val="-33"/>
          <w:w w:val="95"/>
          <w:sz w:val="20"/>
        </w:rPr>
        <w:t> </w:t>
      </w:r>
      <w:r>
        <w:rPr>
          <w:rFonts w:ascii="Arial"/>
          <w:w w:val="95"/>
          <w:sz w:val="20"/>
        </w:rPr>
        <w:t>the</w:t>
      </w:r>
      <w:r>
        <w:rPr>
          <w:rFonts w:ascii="Arial"/>
          <w:spacing w:val="-33"/>
          <w:w w:val="95"/>
          <w:sz w:val="20"/>
        </w:rPr>
        <w:t> </w:t>
      </w:r>
      <w:r>
        <w:rPr>
          <w:rFonts w:ascii="Arial"/>
          <w:w w:val="95"/>
          <w:sz w:val="20"/>
        </w:rPr>
        <w:t>it</w:t>
      </w:r>
      <w:r>
        <w:rPr>
          <w:rFonts w:ascii="Arial"/>
          <w:spacing w:val="-34"/>
          <w:w w:val="95"/>
          <w:sz w:val="20"/>
        </w:rPr>
        <w:t> </w:t>
      </w:r>
      <w:r>
        <w:rPr>
          <w:rFonts w:ascii="Arial"/>
          <w:w w:val="95"/>
          <w:sz w:val="20"/>
        </w:rPr>
        <w:t>can</w:t>
      </w:r>
      <w:r>
        <w:rPr>
          <w:rFonts w:ascii="Arial"/>
          <w:spacing w:val="-33"/>
          <w:w w:val="95"/>
          <w:sz w:val="20"/>
        </w:rPr>
        <w:t> </w:t>
      </w:r>
      <w:r>
        <w:rPr>
          <w:rFonts w:ascii="Arial"/>
          <w:w w:val="95"/>
          <w:sz w:val="20"/>
        </w:rPr>
        <w:t>be</w:t>
      </w:r>
      <w:r>
        <w:rPr>
          <w:rFonts w:ascii="Arial"/>
          <w:spacing w:val="-33"/>
          <w:w w:val="95"/>
          <w:sz w:val="20"/>
        </w:rPr>
        <w:t> </w:t>
      </w:r>
      <w:r>
        <w:rPr>
          <w:rFonts w:ascii="Arial"/>
          <w:w w:val="95"/>
          <w:sz w:val="20"/>
        </w:rPr>
        <w:t>trusted.</w:t>
      </w:r>
    </w:p>
    <w:p>
      <w:pPr>
        <w:pStyle w:val="BodyText"/>
        <w:spacing w:before="9"/>
        <w:rPr>
          <w:rFonts w:ascii="Arial"/>
          <w:sz w:val="21"/>
        </w:rPr>
      </w:pPr>
    </w:p>
    <w:p>
      <w:pPr>
        <w:pStyle w:val="BodyText"/>
        <w:spacing w:line="180" w:lineRule="auto"/>
        <w:ind w:left="480" w:right="694" w:firstLine="360"/>
        <w:jc w:val="both"/>
        <w:rPr>
          <w:rFonts w:ascii="Noto Sans Mono CJK JP Regular"/>
        </w:rPr>
      </w:pPr>
      <w:r>
        <w:rPr>
          <w:w w:val="105"/>
        </w:rPr>
        <w:t>The</w:t>
      </w:r>
      <w:r>
        <w:rPr>
          <w:spacing w:val="-12"/>
          <w:w w:val="105"/>
        </w:rPr>
        <w:t> </w:t>
      </w:r>
      <w:r>
        <w:rPr>
          <w:w w:val="105"/>
        </w:rPr>
        <w:t>execution</w:t>
      </w:r>
      <w:r>
        <w:rPr>
          <w:spacing w:val="-12"/>
          <w:w w:val="105"/>
        </w:rPr>
        <w:t> </w:t>
      </w:r>
      <w:r>
        <w:rPr>
          <w:w w:val="105"/>
        </w:rPr>
        <w:t>of</w:t>
      </w:r>
      <w:r>
        <w:rPr>
          <w:spacing w:val="-12"/>
          <w:w w:val="105"/>
        </w:rPr>
        <w:t> </w:t>
      </w:r>
      <w:r>
        <w:rPr>
          <w:w w:val="105"/>
        </w:rPr>
        <w:t>that</w:t>
      </w:r>
      <w:r>
        <w:rPr>
          <w:spacing w:val="-12"/>
          <w:w w:val="105"/>
        </w:rPr>
        <w:t> </w:t>
      </w:r>
      <w:r>
        <w:rPr>
          <w:w w:val="105"/>
        </w:rPr>
        <w:t>file</w:t>
      </w:r>
      <w:r>
        <w:rPr>
          <w:spacing w:val="-12"/>
          <w:w w:val="105"/>
        </w:rPr>
        <w:t> </w:t>
      </w:r>
      <w:r>
        <w:rPr>
          <w:w w:val="105"/>
        </w:rPr>
        <w:t>is</w:t>
      </w:r>
      <w:r>
        <w:rPr>
          <w:spacing w:val="-12"/>
          <w:w w:val="105"/>
        </w:rPr>
        <w:t> </w:t>
      </w:r>
      <w:r>
        <w:rPr>
          <w:w w:val="105"/>
        </w:rPr>
        <w:t>shown</w:t>
      </w:r>
      <w:r>
        <w:rPr>
          <w:spacing w:val="-11"/>
          <w:w w:val="105"/>
        </w:rPr>
        <w:t> </w:t>
      </w:r>
      <w:r>
        <w:rPr>
          <w:w w:val="105"/>
        </w:rPr>
        <w:t>in</w:t>
      </w:r>
      <w:r>
        <w:rPr>
          <w:spacing w:val="-12"/>
          <w:w w:val="105"/>
        </w:rPr>
        <w:t> </w:t>
      </w:r>
      <w:r>
        <w:rPr>
          <w:w w:val="105"/>
        </w:rPr>
        <w:t>Figure</w:t>
      </w:r>
      <w:r>
        <w:rPr>
          <w:spacing w:val="-12"/>
          <w:w w:val="105"/>
        </w:rPr>
        <w:t> </w:t>
      </w:r>
      <w:r>
        <w:rPr>
          <w:color w:val="0000FF"/>
          <w:w w:val="105"/>
        </w:rPr>
        <w:t>6-18</w:t>
      </w:r>
      <w:r>
        <w:rPr>
          <w:w w:val="105"/>
        </w:rPr>
        <w:t>.</w:t>
      </w:r>
      <w:r>
        <w:rPr>
          <w:spacing w:val="-12"/>
          <w:w w:val="105"/>
        </w:rPr>
        <w:t> </w:t>
      </w:r>
      <w:r>
        <w:rPr>
          <w:w w:val="105"/>
        </w:rPr>
        <w:t>That</w:t>
      </w:r>
      <w:r>
        <w:rPr>
          <w:spacing w:val="-12"/>
          <w:w w:val="105"/>
        </w:rPr>
        <w:t> </w:t>
      </w:r>
      <w:r>
        <w:rPr>
          <w:w w:val="105"/>
        </w:rPr>
        <w:t>simple</w:t>
      </w:r>
      <w:r>
        <w:rPr>
          <w:spacing w:val="-12"/>
          <w:w w:val="105"/>
        </w:rPr>
        <w:t> </w:t>
      </w:r>
      <w:r>
        <w:rPr>
          <w:w w:val="105"/>
        </w:rPr>
        <w:t>line</w:t>
      </w:r>
      <w:r>
        <w:rPr>
          <w:spacing w:val="-12"/>
          <w:w w:val="105"/>
        </w:rPr>
        <w:t> </w:t>
      </w:r>
      <w:r>
        <w:rPr>
          <w:w w:val="105"/>
        </w:rPr>
        <w:t>created</w:t>
      </w:r>
      <w:r>
        <w:rPr>
          <w:spacing w:val="-11"/>
          <w:w w:val="105"/>
        </w:rPr>
        <w:t> </w:t>
      </w:r>
      <w:r>
        <w:rPr>
          <w:w w:val="105"/>
        </w:rPr>
        <w:t>the</w:t>
      </w:r>
      <w:r>
        <w:rPr>
          <w:spacing w:val="-12"/>
          <w:w w:val="105"/>
        </w:rPr>
        <w:t> </w:t>
      </w:r>
      <w:r>
        <w:rPr>
          <w:w w:val="105"/>
        </w:rPr>
        <w:t>file</w:t>
      </w:r>
      <w:r>
        <w:rPr>
          <w:spacing w:val="-12"/>
          <w:w w:val="105"/>
        </w:rPr>
        <w:t> </w:t>
      </w:r>
      <w:r>
        <w:rPr>
          <w:rFonts w:ascii="Noto Sans Mono CJK JP Regular"/>
          <w:w w:val="105"/>
        </w:rPr>
        <w:t>jetty-ssl.truststore</w:t>
      </w:r>
      <w:r>
        <w:rPr>
          <w:w w:val="105"/>
        </w:rPr>
        <w:t>, which</w:t>
      </w:r>
      <w:r>
        <w:rPr>
          <w:spacing w:val="-5"/>
          <w:w w:val="105"/>
        </w:rPr>
        <w:t> </w:t>
      </w:r>
      <w:r>
        <w:rPr>
          <w:w w:val="105"/>
        </w:rPr>
        <w:t>you</w:t>
      </w:r>
      <w:r>
        <w:rPr>
          <w:spacing w:val="-4"/>
          <w:w w:val="105"/>
        </w:rPr>
        <w:t> </w:t>
      </w:r>
      <w:r>
        <w:rPr>
          <w:w w:val="105"/>
        </w:rPr>
        <w:t>will</w:t>
      </w:r>
      <w:r>
        <w:rPr>
          <w:spacing w:val="-4"/>
          <w:w w:val="105"/>
        </w:rPr>
        <w:t> </w:t>
      </w:r>
      <w:r>
        <w:rPr>
          <w:w w:val="105"/>
        </w:rPr>
        <w:t>use</w:t>
      </w:r>
      <w:r>
        <w:rPr>
          <w:spacing w:val="-5"/>
          <w:w w:val="105"/>
        </w:rPr>
        <w:t> </w:t>
      </w:r>
      <w:r>
        <w:rPr>
          <w:w w:val="105"/>
        </w:rPr>
        <w:t>as</w:t>
      </w:r>
      <w:r>
        <w:rPr>
          <w:spacing w:val="-4"/>
          <w:w w:val="105"/>
        </w:rPr>
        <w:t> </w:t>
      </w:r>
      <w:r>
        <w:rPr>
          <w:w w:val="105"/>
        </w:rPr>
        <w:t>the</w:t>
      </w:r>
      <w:r>
        <w:rPr>
          <w:spacing w:val="-4"/>
          <w:w w:val="105"/>
        </w:rPr>
        <w:t> </w:t>
      </w:r>
      <w:r>
        <w:rPr>
          <w:w w:val="105"/>
        </w:rPr>
        <w:t>trust</w:t>
      </w:r>
      <w:r>
        <w:rPr>
          <w:spacing w:val="-5"/>
          <w:w w:val="105"/>
        </w:rPr>
        <w:t> </w:t>
      </w:r>
      <w:r>
        <w:rPr>
          <w:w w:val="105"/>
        </w:rPr>
        <w:t>store</w:t>
      </w:r>
      <w:r>
        <w:rPr>
          <w:spacing w:val="-4"/>
          <w:w w:val="105"/>
        </w:rPr>
        <w:t> </w:t>
      </w:r>
      <w:r>
        <w:rPr>
          <w:w w:val="105"/>
        </w:rPr>
        <w:t>for</w:t>
      </w:r>
      <w:r>
        <w:rPr>
          <w:spacing w:val="-4"/>
          <w:w w:val="105"/>
        </w:rPr>
        <w:t> </w:t>
      </w:r>
      <w:r>
        <w:rPr>
          <w:w w:val="105"/>
        </w:rPr>
        <w:t>the</w:t>
      </w:r>
      <w:r>
        <w:rPr>
          <w:spacing w:val="-5"/>
          <w:w w:val="105"/>
        </w:rPr>
        <w:t> </w:t>
      </w:r>
      <w:r>
        <w:rPr>
          <w:w w:val="105"/>
        </w:rPr>
        <w:t>Jetty</w:t>
      </w:r>
      <w:r>
        <w:rPr>
          <w:spacing w:val="-4"/>
          <w:w w:val="105"/>
        </w:rPr>
        <w:t> </w:t>
      </w:r>
      <w:r>
        <w:rPr>
          <w:w w:val="105"/>
        </w:rPr>
        <w:t>server</w:t>
      </w:r>
      <w:r>
        <w:rPr>
          <w:spacing w:val="-4"/>
          <w:w w:val="105"/>
        </w:rPr>
        <w:t> </w:t>
      </w:r>
      <w:r>
        <w:rPr>
          <w:w w:val="105"/>
        </w:rPr>
        <w:t>to</w:t>
      </w:r>
      <w:r>
        <w:rPr>
          <w:spacing w:val="-5"/>
          <w:w w:val="105"/>
        </w:rPr>
        <w:t> </w:t>
      </w:r>
      <w:r>
        <w:rPr>
          <w:w w:val="105"/>
        </w:rPr>
        <w:t>accept</w:t>
      </w:r>
      <w:r>
        <w:rPr>
          <w:spacing w:val="-4"/>
          <w:w w:val="105"/>
        </w:rPr>
        <w:t> </w:t>
      </w:r>
      <w:r>
        <w:rPr>
          <w:w w:val="105"/>
        </w:rPr>
        <w:t>the</w:t>
      </w:r>
      <w:r>
        <w:rPr>
          <w:spacing w:val="-4"/>
          <w:w w:val="105"/>
        </w:rPr>
        <w:t> </w:t>
      </w:r>
      <w:r>
        <w:rPr>
          <w:w w:val="105"/>
        </w:rPr>
        <w:t>user</w:t>
      </w:r>
      <w:r>
        <w:rPr>
          <w:spacing w:val="-5"/>
          <w:w w:val="105"/>
        </w:rPr>
        <w:t> </w:t>
      </w:r>
      <w:r>
        <w:rPr>
          <w:w w:val="105"/>
        </w:rPr>
        <w:t>certificate.</w:t>
      </w:r>
      <w:r>
        <w:rPr>
          <w:spacing w:val="-4"/>
          <w:w w:val="105"/>
        </w:rPr>
        <w:t> </w:t>
      </w:r>
      <w:r>
        <w:rPr>
          <w:w w:val="105"/>
        </w:rPr>
        <w:t>Copy</w:t>
      </w:r>
      <w:r>
        <w:rPr>
          <w:spacing w:val="-4"/>
          <w:w w:val="105"/>
        </w:rPr>
        <w:t> </w:t>
      </w:r>
      <w:r>
        <w:rPr>
          <w:w w:val="105"/>
        </w:rPr>
        <w:t>that</w:t>
      </w:r>
      <w:r>
        <w:rPr>
          <w:spacing w:val="-5"/>
          <w:w w:val="105"/>
        </w:rPr>
        <w:t> </w:t>
      </w:r>
      <w:r>
        <w:rPr>
          <w:w w:val="105"/>
        </w:rPr>
        <w:t>file</w:t>
      </w:r>
      <w:r>
        <w:rPr>
          <w:spacing w:val="-4"/>
          <w:w w:val="105"/>
        </w:rPr>
        <w:t> </w:t>
      </w:r>
      <w:r>
        <w:rPr>
          <w:w w:val="105"/>
        </w:rPr>
        <w:t>to</w:t>
      </w:r>
      <w:r>
        <w:rPr>
          <w:spacing w:val="-4"/>
          <w:w w:val="105"/>
        </w:rPr>
        <w:t> </w:t>
      </w:r>
      <w:r>
        <w:rPr>
          <w:w w:val="105"/>
        </w:rPr>
        <w:t>the</w:t>
      </w:r>
      <w:r>
        <w:rPr>
          <w:spacing w:val="-5"/>
          <w:w w:val="105"/>
        </w:rPr>
        <w:t> </w:t>
      </w:r>
      <w:r>
        <w:rPr>
          <w:w w:val="105"/>
        </w:rPr>
        <w:t>root</w:t>
      </w:r>
      <w:r>
        <w:rPr>
          <w:spacing w:val="-4"/>
          <w:w w:val="105"/>
        </w:rPr>
        <w:t> </w:t>
      </w:r>
      <w:r>
        <w:rPr>
          <w:w w:val="105"/>
        </w:rPr>
        <w:t>of the</w:t>
      </w:r>
      <w:r>
        <w:rPr>
          <w:spacing w:val="-14"/>
          <w:w w:val="105"/>
        </w:rPr>
        <w:t> </w:t>
      </w:r>
      <w:r>
        <w:rPr>
          <w:w w:val="105"/>
        </w:rPr>
        <w:t>application,</w:t>
      </w:r>
      <w:r>
        <w:rPr>
          <w:spacing w:val="-13"/>
          <w:w w:val="105"/>
        </w:rPr>
        <w:t> </w:t>
      </w:r>
      <w:r>
        <w:rPr>
          <w:w w:val="105"/>
        </w:rPr>
        <w:t>and</w:t>
      </w:r>
      <w:r>
        <w:rPr>
          <w:spacing w:val="-13"/>
          <w:w w:val="105"/>
        </w:rPr>
        <w:t> </w:t>
      </w:r>
      <w:r>
        <w:rPr>
          <w:w w:val="105"/>
        </w:rPr>
        <w:t>modify</w:t>
      </w:r>
      <w:r>
        <w:rPr>
          <w:spacing w:val="-13"/>
          <w:w w:val="105"/>
        </w:rPr>
        <w:t> </w:t>
      </w:r>
      <w:r>
        <w:rPr>
          <w:w w:val="105"/>
        </w:rPr>
        <w:t>the</w:t>
      </w:r>
      <w:r>
        <w:rPr>
          <w:spacing w:val="-14"/>
          <w:w w:val="105"/>
        </w:rPr>
        <w:t> </w:t>
      </w:r>
      <w:r>
        <w:rPr>
          <w:rFonts w:ascii="Noto Sans Mono CJK JP Regular"/>
          <w:w w:val="105"/>
        </w:rPr>
        <w:t>pom.xml</w:t>
      </w:r>
      <w:r>
        <w:rPr>
          <w:rFonts w:ascii="Noto Sans Mono CJK JP Regular"/>
          <w:spacing w:val="-11"/>
          <w:w w:val="105"/>
        </w:rPr>
        <w:t> </w:t>
      </w:r>
      <w:r>
        <w:rPr>
          <w:rFonts w:ascii="Noto Sans Mono CJK JP Regular"/>
          <w:w w:val="105"/>
        </w:rPr>
        <w:t>jetty</w:t>
      </w:r>
      <w:r>
        <w:rPr>
          <w:rFonts w:ascii="Noto Sans Mono CJK JP Regular"/>
          <w:spacing w:val="-12"/>
          <w:w w:val="105"/>
        </w:rPr>
        <w:t> </w:t>
      </w:r>
      <w:r>
        <w:rPr>
          <w:rFonts w:ascii="Noto Sans Mono CJK JP Regular"/>
          <w:w w:val="105"/>
        </w:rPr>
        <w:t>plugin</w:t>
      </w:r>
      <w:r>
        <w:rPr>
          <w:rFonts w:ascii="Noto Sans Mono CJK JP Regular"/>
          <w:spacing w:val="-61"/>
          <w:w w:val="105"/>
        </w:rPr>
        <w:t> </w:t>
      </w:r>
      <w:r>
        <w:rPr>
          <w:w w:val="105"/>
        </w:rPr>
        <w:t>section</w:t>
      </w:r>
      <w:r>
        <w:rPr>
          <w:spacing w:val="-13"/>
          <w:w w:val="105"/>
        </w:rPr>
        <w:t> </w:t>
      </w:r>
      <w:r>
        <w:rPr>
          <w:w w:val="105"/>
        </w:rPr>
        <w:t>to</w:t>
      </w:r>
      <w:r>
        <w:rPr>
          <w:spacing w:val="-13"/>
          <w:w w:val="105"/>
        </w:rPr>
        <w:t> </w:t>
      </w:r>
      <w:r>
        <w:rPr>
          <w:w w:val="105"/>
        </w:rPr>
        <w:t>include</w:t>
      </w:r>
      <w:r>
        <w:rPr>
          <w:spacing w:val="-13"/>
          <w:w w:val="105"/>
        </w:rPr>
        <w:t> </w:t>
      </w:r>
      <w:r>
        <w:rPr>
          <w:w w:val="105"/>
        </w:rPr>
        <w:t>the</w:t>
      </w:r>
      <w:r>
        <w:rPr>
          <w:spacing w:val="-14"/>
          <w:w w:val="105"/>
        </w:rPr>
        <w:t> </w:t>
      </w:r>
      <w:r>
        <w:rPr>
          <w:rFonts w:ascii="Noto Sans Mono CJK JP Regular"/>
          <w:w w:val="105"/>
        </w:rPr>
        <w:t>line</w:t>
      </w:r>
      <w:r>
        <w:rPr>
          <w:rFonts w:ascii="Noto Sans Mono CJK JP Regular"/>
          <w:spacing w:val="-11"/>
          <w:w w:val="105"/>
        </w:rPr>
        <w:t> </w:t>
      </w:r>
      <w:r>
        <w:rPr>
          <w:rFonts w:ascii="Noto Sans Mono CJK JP Regular"/>
          <w:w w:val="105"/>
        </w:rPr>
        <w:t>&lt;truststore&gt;jetty-ssl.</w:t>
      </w:r>
    </w:p>
    <w:p>
      <w:pPr>
        <w:pStyle w:val="BodyText"/>
        <w:spacing w:line="247" w:lineRule="exact"/>
        <w:ind w:left="480"/>
      </w:pPr>
      <w:r>
        <w:rPr>
          <w:rFonts w:ascii="Noto Sans Mono CJK JP Regular"/>
          <w:w w:val="105"/>
        </w:rPr>
        <w:t>truststore&lt;/truststore&gt;</w:t>
      </w:r>
      <w:r>
        <w:rPr>
          <w:rFonts w:ascii="Noto Sans Mono CJK JP Regular"/>
          <w:spacing w:val="-69"/>
          <w:w w:val="105"/>
        </w:rPr>
        <w:t> </w:t>
      </w:r>
      <w:r>
        <w:rPr>
          <w:w w:val="105"/>
        </w:rPr>
        <w:t>as part of the </w:t>
      </w:r>
      <w:r>
        <w:rPr>
          <w:rFonts w:ascii="Noto Sans Mono CJK JP Regular"/>
          <w:w w:val="105"/>
        </w:rPr>
        <w:t>org.eclipse.jetty.server.ssl.SslSocketConnector</w:t>
      </w:r>
      <w:r>
        <w:rPr>
          <w:rFonts w:ascii="Noto Sans Mono CJK JP Regular"/>
          <w:spacing w:val="-69"/>
          <w:w w:val="105"/>
        </w:rPr>
        <w:t> </w:t>
      </w:r>
      <w:r>
        <w:rPr>
          <w:w w:val="105"/>
        </w:rPr>
        <w:t>configuration.</w:t>
      </w:r>
    </w:p>
    <w:p>
      <w:pPr>
        <w:pStyle w:val="BodyText"/>
        <w:spacing w:before="2"/>
        <w:rPr>
          <w:sz w:val="20"/>
        </w:rPr>
      </w:pPr>
      <w:r>
        <w:rPr/>
        <w:drawing>
          <wp:anchor distT="0" distB="0" distL="0" distR="0" allowOverlap="1" layoutInCell="1" locked="0" behindDoc="0" simplePos="0" relativeHeight="7688">
            <wp:simplePos x="0" y="0"/>
            <wp:positionH relativeFrom="page">
              <wp:posOffset>685800</wp:posOffset>
            </wp:positionH>
            <wp:positionV relativeFrom="paragraph">
              <wp:posOffset>172212</wp:posOffset>
            </wp:positionV>
            <wp:extent cx="5046535" cy="3967543"/>
            <wp:effectExtent l="0" t="0" r="0" b="0"/>
            <wp:wrapTopAndBottom/>
            <wp:docPr id="145" name="image160.jpeg" descr=""/>
            <wp:cNvGraphicFramePr>
              <a:graphicFrameLocks noChangeAspect="1"/>
            </wp:cNvGraphicFramePr>
            <a:graphic>
              <a:graphicData uri="http://schemas.openxmlformats.org/drawingml/2006/picture">
                <pic:pic>
                  <pic:nvPicPr>
                    <pic:cNvPr id="146" name="image160.jpeg"/>
                    <pic:cNvPicPr/>
                  </pic:nvPicPr>
                  <pic:blipFill>
                    <a:blip r:embed="rId220" cstate="print"/>
                    <a:stretch>
                      <a:fillRect/>
                    </a:stretch>
                  </pic:blipFill>
                  <pic:spPr>
                    <a:xfrm>
                      <a:off x="0" y="0"/>
                      <a:ext cx="5046535" cy="3967543"/>
                    </a:xfrm>
                    <a:prstGeom prst="rect">
                      <a:avLst/>
                    </a:prstGeom>
                  </pic:spPr>
                </pic:pic>
              </a:graphicData>
            </a:graphic>
          </wp:anchor>
        </w:drawing>
      </w:r>
    </w:p>
    <w:p>
      <w:pPr>
        <w:spacing w:before="175"/>
        <w:ind w:left="480" w:right="0" w:firstLine="0"/>
        <w:jc w:val="left"/>
        <w:rPr>
          <w:i/>
          <w:sz w:val="18"/>
        </w:rPr>
      </w:pPr>
      <w:r>
        <w:rPr>
          <w:b/>
          <w:i/>
          <w:w w:val="105"/>
          <w:sz w:val="18"/>
        </w:rPr>
        <w:t>Figure 6-18. </w:t>
      </w:r>
      <w:r>
        <w:rPr>
          <w:i/>
          <w:w w:val="105"/>
          <w:sz w:val="18"/>
        </w:rPr>
        <w:t>A truststore created with an imported certificate</w:t>
      </w:r>
    </w:p>
    <w:p>
      <w:pPr>
        <w:pStyle w:val="BodyText"/>
        <w:rPr>
          <w:i/>
          <w:sz w:val="20"/>
        </w:rPr>
      </w:pPr>
    </w:p>
    <w:p>
      <w:pPr>
        <w:pStyle w:val="BodyText"/>
        <w:rPr>
          <w:i/>
          <w:sz w:val="20"/>
        </w:rPr>
      </w:pPr>
    </w:p>
    <w:p>
      <w:pPr>
        <w:pStyle w:val="BodyText"/>
        <w:spacing w:before="4"/>
        <w:rPr>
          <w:i/>
          <w:sz w:val="20"/>
        </w:rPr>
      </w:pPr>
    </w:p>
    <w:p>
      <w:pPr>
        <w:pStyle w:val="Heading6"/>
        <w:spacing w:before="0"/>
        <w:ind w:left="310" w:right="124"/>
        <w:jc w:val="right"/>
        <w:rPr>
          <w:rFonts w:ascii="Times New Roman"/>
        </w:rPr>
      </w:pPr>
      <w:r>
        <w:rPr>
          <w:rFonts w:ascii="Times New Roman"/>
        </w:rPr>
        <w:t>181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73" w:id="182"/>
      <w:bookmarkEnd w:id="182"/>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180" w:lineRule="auto" w:before="130"/>
        <w:ind w:left="120" w:right="556" w:firstLine="360"/>
        <w:jc w:val="both"/>
      </w:pPr>
      <w:r>
        <w:rPr>
          <w:spacing w:val="-5"/>
          <w:w w:val="110"/>
        </w:rPr>
        <w:t>Next</w:t>
      </w:r>
      <w:r>
        <w:rPr>
          <w:spacing w:val="-29"/>
          <w:w w:val="110"/>
        </w:rPr>
        <w:t> </w:t>
      </w:r>
      <w:r>
        <w:rPr>
          <w:spacing w:val="-4"/>
          <w:w w:val="110"/>
        </w:rPr>
        <w:t>you</w:t>
      </w:r>
      <w:r>
        <w:rPr>
          <w:spacing w:val="-28"/>
          <w:w w:val="110"/>
        </w:rPr>
        <w:t> </w:t>
      </w:r>
      <w:r>
        <w:rPr>
          <w:spacing w:val="-4"/>
          <w:w w:val="110"/>
        </w:rPr>
        <w:t>need</w:t>
      </w:r>
      <w:r>
        <w:rPr>
          <w:spacing w:val="-28"/>
          <w:w w:val="110"/>
        </w:rPr>
        <w:t> </w:t>
      </w:r>
      <w:r>
        <w:rPr>
          <w:spacing w:val="-3"/>
          <w:w w:val="110"/>
        </w:rPr>
        <w:t>to</w:t>
      </w:r>
      <w:r>
        <w:rPr>
          <w:spacing w:val="-28"/>
          <w:w w:val="110"/>
        </w:rPr>
        <w:t> </w:t>
      </w:r>
      <w:r>
        <w:rPr>
          <w:spacing w:val="-4"/>
          <w:w w:val="110"/>
        </w:rPr>
        <w:t>add</w:t>
      </w:r>
      <w:r>
        <w:rPr>
          <w:spacing w:val="-28"/>
          <w:w w:val="110"/>
        </w:rPr>
        <w:t> </w:t>
      </w:r>
      <w:r>
        <w:rPr>
          <w:spacing w:val="-4"/>
          <w:w w:val="110"/>
        </w:rPr>
        <w:t>the</w:t>
      </w:r>
      <w:r>
        <w:rPr>
          <w:spacing w:val="-28"/>
          <w:w w:val="110"/>
        </w:rPr>
        <w:t> </w:t>
      </w:r>
      <w:r>
        <w:rPr>
          <w:spacing w:val="-5"/>
          <w:w w:val="110"/>
        </w:rPr>
        <w:t>certificate</w:t>
      </w:r>
      <w:r>
        <w:rPr>
          <w:spacing w:val="-28"/>
          <w:w w:val="110"/>
        </w:rPr>
        <w:t> </w:t>
      </w:r>
      <w:r>
        <w:rPr>
          <w:spacing w:val="-3"/>
          <w:w w:val="110"/>
        </w:rPr>
        <w:t>to</w:t>
      </w:r>
      <w:r>
        <w:rPr>
          <w:spacing w:val="-28"/>
          <w:w w:val="110"/>
        </w:rPr>
        <w:t> </w:t>
      </w:r>
      <w:r>
        <w:rPr>
          <w:spacing w:val="-4"/>
          <w:w w:val="110"/>
        </w:rPr>
        <w:t>the</w:t>
      </w:r>
      <w:r>
        <w:rPr>
          <w:spacing w:val="-28"/>
          <w:w w:val="110"/>
        </w:rPr>
        <w:t> </w:t>
      </w:r>
      <w:r>
        <w:rPr>
          <w:spacing w:val="-5"/>
          <w:w w:val="110"/>
        </w:rPr>
        <w:t>browser</w:t>
      </w:r>
      <w:r>
        <w:rPr>
          <w:spacing w:val="-28"/>
          <w:w w:val="110"/>
        </w:rPr>
        <w:t> </w:t>
      </w:r>
      <w:r>
        <w:rPr>
          <w:spacing w:val="-4"/>
          <w:w w:val="110"/>
        </w:rPr>
        <w:t>you</w:t>
      </w:r>
      <w:r>
        <w:rPr>
          <w:spacing w:val="-28"/>
          <w:w w:val="110"/>
        </w:rPr>
        <w:t> </w:t>
      </w:r>
      <w:r>
        <w:rPr>
          <w:spacing w:val="-4"/>
          <w:w w:val="110"/>
        </w:rPr>
        <w:t>will</w:t>
      </w:r>
      <w:r>
        <w:rPr>
          <w:spacing w:val="-28"/>
          <w:w w:val="110"/>
        </w:rPr>
        <w:t> </w:t>
      </w:r>
      <w:r>
        <w:rPr>
          <w:spacing w:val="-3"/>
          <w:w w:val="110"/>
        </w:rPr>
        <w:t>use</w:t>
      </w:r>
      <w:r>
        <w:rPr>
          <w:spacing w:val="-28"/>
          <w:w w:val="110"/>
        </w:rPr>
        <w:t> </w:t>
      </w:r>
      <w:r>
        <w:rPr>
          <w:spacing w:val="-3"/>
          <w:w w:val="110"/>
        </w:rPr>
        <w:t>to</w:t>
      </w:r>
      <w:r>
        <w:rPr>
          <w:spacing w:val="-28"/>
          <w:w w:val="110"/>
        </w:rPr>
        <w:t> </w:t>
      </w:r>
      <w:r>
        <w:rPr>
          <w:spacing w:val="-5"/>
          <w:w w:val="110"/>
        </w:rPr>
        <w:t>connect</w:t>
      </w:r>
      <w:r>
        <w:rPr>
          <w:spacing w:val="-28"/>
          <w:w w:val="110"/>
        </w:rPr>
        <w:t> </w:t>
      </w:r>
      <w:r>
        <w:rPr>
          <w:spacing w:val="-3"/>
          <w:w w:val="110"/>
        </w:rPr>
        <w:t>to</w:t>
      </w:r>
      <w:r>
        <w:rPr>
          <w:spacing w:val="-28"/>
          <w:w w:val="110"/>
        </w:rPr>
        <w:t> </w:t>
      </w:r>
      <w:r>
        <w:rPr>
          <w:spacing w:val="-4"/>
          <w:w w:val="110"/>
        </w:rPr>
        <w:t>the</w:t>
      </w:r>
      <w:r>
        <w:rPr>
          <w:spacing w:val="-28"/>
          <w:w w:val="110"/>
        </w:rPr>
        <w:t> </w:t>
      </w:r>
      <w:r>
        <w:rPr>
          <w:spacing w:val="-5"/>
          <w:w w:val="110"/>
        </w:rPr>
        <w:t>application.</w:t>
      </w:r>
      <w:r>
        <w:rPr>
          <w:spacing w:val="-28"/>
          <w:w w:val="110"/>
        </w:rPr>
        <w:t> </w:t>
      </w:r>
      <w:r>
        <w:rPr>
          <w:spacing w:val="-8"/>
          <w:w w:val="110"/>
        </w:rPr>
        <w:t>You</w:t>
      </w:r>
      <w:r>
        <w:rPr>
          <w:spacing w:val="-28"/>
          <w:w w:val="110"/>
        </w:rPr>
        <w:t> </w:t>
      </w:r>
      <w:r>
        <w:rPr>
          <w:spacing w:val="-4"/>
          <w:w w:val="110"/>
        </w:rPr>
        <w:t>will</w:t>
      </w:r>
      <w:r>
        <w:rPr>
          <w:spacing w:val="-28"/>
          <w:w w:val="110"/>
        </w:rPr>
        <w:t> </w:t>
      </w:r>
      <w:r>
        <w:rPr>
          <w:spacing w:val="-3"/>
          <w:w w:val="110"/>
        </w:rPr>
        <w:t>use</w:t>
      </w:r>
      <w:r>
        <w:rPr>
          <w:spacing w:val="-28"/>
          <w:w w:val="110"/>
        </w:rPr>
        <w:t> </w:t>
      </w:r>
      <w:r>
        <w:rPr>
          <w:spacing w:val="-6"/>
          <w:w w:val="110"/>
        </w:rPr>
        <w:t>Firefox</w:t>
      </w:r>
      <w:r>
        <w:rPr>
          <w:spacing w:val="-28"/>
          <w:w w:val="110"/>
        </w:rPr>
        <w:t> </w:t>
      </w:r>
      <w:r>
        <w:rPr>
          <w:spacing w:val="-3"/>
          <w:w w:val="110"/>
        </w:rPr>
        <w:t>in</w:t>
      </w:r>
      <w:r>
        <w:rPr>
          <w:spacing w:val="-28"/>
          <w:w w:val="110"/>
        </w:rPr>
        <w:t> </w:t>
      </w:r>
      <w:r>
        <w:rPr>
          <w:spacing w:val="-5"/>
          <w:w w:val="110"/>
        </w:rPr>
        <w:t>this example.</w:t>
      </w:r>
      <w:r>
        <w:rPr>
          <w:spacing w:val="-27"/>
          <w:w w:val="110"/>
        </w:rPr>
        <w:t> </w:t>
      </w:r>
      <w:r>
        <w:rPr>
          <w:spacing w:val="-4"/>
          <w:w w:val="110"/>
        </w:rPr>
        <w:t>The</w:t>
      </w:r>
      <w:r>
        <w:rPr>
          <w:spacing w:val="-26"/>
          <w:w w:val="110"/>
        </w:rPr>
        <w:t> </w:t>
      </w:r>
      <w:r>
        <w:rPr>
          <w:spacing w:val="-4"/>
          <w:w w:val="110"/>
        </w:rPr>
        <w:t>first</w:t>
      </w:r>
      <w:r>
        <w:rPr>
          <w:spacing w:val="-27"/>
          <w:w w:val="110"/>
        </w:rPr>
        <w:t> </w:t>
      </w:r>
      <w:r>
        <w:rPr>
          <w:spacing w:val="-5"/>
          <w:w w:val="110"/>
        </w:rPr>
        <w:t>thing</w:t>
      </w:r>
      <w:r>
        <w:rPr>
          <w:spacing w:val="-26"/>
          <w:w w:val="110"/>
        </w:rPr>
        <w:t> </w:t>
      </w:r>
      <w:r>
        <w:rPr>
          <w:spacing w:val="-3"/>
          <w:w w:val="110"/>
        </w:rPr>
        <w:t>to</w:t>
      </w:r>
      <w:r>
        <w:rPr>
          <w:spacing w:val="-26"/>
          <w:w w:val="110"/>
        </w:rPr>
        <w:t> </w:t>
      </w:r>
      <w:r>
        <w:rPr>
          <w:spacing w:val="-3"/>
          <w:w w:val="110"/>
        </w:rPr>
        <w:t>do</w:t>
      </w:r>
      <w:r>
        <w:rPr>
          <w:spacing w:val="-27"/>
          <w:w w:val="110"/>
        </w:rPr>
        <w:t> </w:t>
      </w:r>
      <w:r>
        <w:rPr>
          <w:spacing w:val="-3"/>
          <w:w w:val="110"/>
        </w:rPr>
        <w:t>is</w:t>
      </w:r>
      <w:r>
        <w:rPr>
          <w:spacing w:val="-26"/>
          <w:w w:val="110"/>
        </w:rPr>
        <w:t> </w:t>
      </w:r>
      <w:r>
        <w:rPr>
          <w:spacing w:val="-5"/>
          <w:w w:val="110"/>
        </w:rPr>
        <w:t>create</w:t>
      </w:r>
      <w:r>
        <w:rPr>
          <w:spacing w:val="-26"/>
          <w:w w:val="110"/>
        </w:rPr>
        <w:t> </w:t>
      </w:r>
      <w:r>
        <w:rPr>
          <w:w w:val="110"/>
        </w:rPr>
        <w:t>a</w:t>
      </w:r>
      <w:r>
        <w:rPr>
          <w:spacing w:val="-27"/>
          <w:w w:val="110"/>
        </w:rPr>
        <w:t> </w:t>
      </w:r>
      <w:r>
        <w:rPr>
          <w:rFonts w:ascii="Noto Sans Mono CJK JP Regular"/>
          <w:spacing w:val="-4"/>
          <w:w w:val="110"/>
        </w:rPr>
        <w:t>p12</w:t>
      </w:r>
      <w:r>
        <w:rPr>
          <w:rFonts w:ascii="Noto Sans Mono CJK JP Regular"/>
          <w:spacing w:val="-76"/>
          <w:w w:val="110"/>
        </w:rPr>
        <w:t> </w:t>
      </w:r>
      <w:r>
        <w:rPr>
          <w:spacing w:val="-4"/>
          <w:w w:val="110"/>
        </w:rPr>
        <w:t>file</w:t>
      </w:r>
      <w:r>
        <w:rPr>
          <w:spacing w:val="-26"/>
          <w:w w:val="110"/>
        </w:rPr>
        <w:t> </w:t>
      </w:r>
      <w:r>
        <w:rPr>
          <w:spacing w:val="-5"/>
          <w:w w:val="110"/>
        </w:rPr>
        <w:t>that</w:t>
      </w:r>
      <w:r>
        <w:rPr>
          <w:spacing w:val="-26"/>
          <w:w w:val="110"/>
        </w:rPr>
        <w:t> </w:t>
      </w:r>
      <w:r>
        <w:rPr>
          <w:spacing w:val="-5"/>
          <w:w w:val="110"/>
        </w:rPr>
        <w:t>contains</w:t>
      </w:r>
      <w:r>
        <w:rPr>
          <w:spacing w:val="-27"/>
          <w:w w:val="110"/>
        </w:rPr>
        <w:t> </w:t>
      </w:r>
      <w:r>
        <w:rPr>
          <w:spacing w:val="-5"/>
          <w:w w:val="110"/>
        </w:rPr>
        <w:t>information</w:t>
      </w:r>
      <w:r>
        <w:rPr>
          <w:spacing w:val="-26"/>
          <w:w w:val="110"/>
        </w:rPr>
        <w:t> </w:t>
      </w:r>
      <w:r>
        <w:rPr>
          <w:spacing w:val="-5"/>
          <w:w w:val="110"/>
        </w:rPr>
        <w:t>about</w:t>
      </w:r>
      <w:r>
        <w:rPr>
          <w:spacing w:val="-26"/>
          <w:w w:val="110"/>
        </w:rPr>
        <w:t> </w:t>
      </w:r>
      <w:r>
        <w:rPr>
          <w:spacing w:val="-4"/>
          <w:w w:val="110"/>
        </w:rPr>
        <w:t>the</w:t>
      </w:r>
      <w:r>
        <w:rPr>
          <w:spacing w:val="-27"/>
          <w:w w:val="110"/>
        </w:rPr>
        <w:t> </w:t>
      </w:r>
      <w:r>
        <w:rPr>
          <w:spacing w:val="-5"/>
          <w:w w:val="110"/>
        </w:rPr>
        <w:t>certificate</w:t>
      </w:r>
      <w:r>
        <w:rPr>
          <w:spacing w:val="-26"/>
          <w:w w:val="110"/>
        </w:rPr>
        <w:t> </w:t>
      </w:r>
      <w:r>
        <w:rPr>
          <w:spacing w:val="-4"/>
          <w:w w:val="110"/>
        </w:rPr>
        <w:t>and</w:t>
      </w:r>
      <w:r>
        <w:rPr>
          <w:spacing w:val="-26"/>
          <w:w w:val="110"/>
        </w:rPr>
        <w:t> </w:t>
      </w:r>
      <w:r>
        <w:rPr>
          <w:spacing w:val="-4"/>
          <w:w w:val="110"/>
        </w:rPr>
        <w:t>the</w:t>
      </w:r>
      <w:r>
        <w:rPr>
          <w:spacing w:val="-27"/>
          <w:w w:val="110"/>
        </w:rPr>
        <w:t> </w:t>
      </w:r>
      <w:r>
        <w:rPr>
          <w:spacing w:val="-5"/>
          <w:w w:val="110"/>
        </w:rPr>
        <w:t>private</w:t>
      </w:r>
      <w:r>
        <w:rPr>
          <w:spacing w:val="-26"/>
          <w:w w:val="110"/>
        </w:rPr>
        <w:t> </w:t>
      </w:r>
      <w:r>
        <w:rPr>
          <w:spacing w:val="-4"/>
          <w:w w:val="110"/>
        </w:rPr>
        <w:t>key</w:t>
      </w:r>
      <w:r>
        <w:rPr>
          <w:spacing w:val="-27"/>
          <w:w w:val="110"/>
        </w:rPr>
        <w:t> </w:t>
      </w:r>
      <w:r>
        <w:rPr>
          <w:spacing w:val="-5"/>
          <w:w w:val="110"/>
        </w:rPr>
        <w:t>associated </w:t>
      </w:r>
      <w:r>
        <w:rPr>
          <w:spacing w:val="-4"/>
          <w:w w:val="110"/>
        </w:rPr>
        <w:t>with</w:t>
      </w:r>
      <w:r>
        <w:rPr>
          <w:spacing w:val="-26"/>
          <w:w w:val="110"/>
        </w:rPr>
        <w:t> </w:t>
      </w:r>
      <w:r>
        <w:rPr>
          <w:spacing w:val="-4"/>
          <w:w w:val="110"/>
        </w:rPr>
        <w:t>the</w:t>
      </w:r>
      <w:r>
        <w:rPr>
          <w:spacing w:val="-25"/>
          <w:w w:val="110"/>
        </w:rPr>
        <w:t> </w:t>
      </w:r>
      <w:r>
        <w:rPr>
          <w:spacing w:val="-5"/>
          <w:w w:val="110"/>
        </w:rPr>
        <w:t>certificate.</w:t>
      </w:r>
      <w:r>
        <w:rPr>
          <w:spacing w:val="-26"/>
          <w:w w:val="110"/>
        </w:rPr>
        <w:t> </w:t>
      </w:r>
      <w:r>
        <w:rPr>
          <w:spacing w:val="-4"/>
          <w:w w:val="110"/>
        </w:rPr>
        <w:t>This</w:t>
      </w:r>
      <w:r>
        <w:rPr>
          <w:spacing w:val="-25"/>
          <w:w w:val="110"/>
        </w:rPr>
        <w:t> </w:t>
      </w:r>
      <w:r>
        <w:rPr>
          <w:spacing w:val="-3"/>
          <w:w w:val="110"/>
        </w:rPr>
        <w:t>is</w:t>
      </w:r>
      <w:r>
        <w:rPr>
          <w:spacing w:val="-25"/>
          <w:w w:val="110"/>
        </w:rPr>
        <w:t> </w:t>
      </w:r>
      <w:r>
        <w:rPr>
          <w:spacing w:val="-4"/>
          <w:w w:val="110"/>
        </w:rPr>
        <w:t>the</w:t>
      </w:r>
      <w:r>
        <w:rPr>
          <w:spacing w:val="-26"/>
          <w:w w:val="110"/>
        </w:rPr>
        <w:t> </w:t>
      </w:r>
      <w:r>
        <w:rPr>
          <w:spacing w:val="-4"/>
          <w:w w:val="110"/>
        </w:rPr>
        <w:t>file</w:t>
      </w:r>
      <w:r>
        <w:rPr>
          <w:spacing w:val="-25"/>
          <w:w w:val="110"/>
        </w:rPr>
        <w:t> </w:t>
      </w:r>
      <w:r>
        <w:rPr>
          <w:spacing w:val="-4"/>
          <w:w w:val="110"/>
        </w:rPr>
        <w:t>needed</w:t>
      </w:r>
      <w:r>
        <w:rPr>
          <w:spacing w:val="-25"/>
          <w:w w:val="110"/>
        </w:rPr>
        <w:t> </w:t>
      </w:r>
      <w:r>
        <w:rPr>
          <w:spacing w:val="-4"/>
          <w:w w:val="110"/>
        </w:rPr>
        <w:t>by</w:t>
      </w:r>
      <w:r>
        <w:rPr>
          <w:spacing w:val="-26"/>
          <w:w w:val="110"/>
        </w:rPr>
        <w:t> </w:t>
      </w:r>
      <w:r>
        <w:rPr>
          <w:spacing w:val="-4"/>
          <w:w w:val="110"/>
        </w:rPr>
        <w:t>the</w:t>
      </w:r>
      <w:r>
        <w:rPr>
          <w:spacing w:val="-25"/>
          <w:w w:val="110"/>
        </w:rPr>
        <w:t> </w:t>
      </w:r>
      <w:r>
        <w:rPr>
          <w:spacing w:val="-5"/>
          <w:w w:val="110"/>
        </w:rPr>
        <w:t>browser</w:t>
      </w:r>
      <w:r>
        <w:rPr>
          <w:spacing w:val="-25"/>
          <w:w w:val="110"/>
        </w:rPr>
        <w:t> </w:t>
      </w:r>
      <w:r>
        <w:rPr>
          <w:spacing w:val="-3"/>
          <w:w w:val="110"/>
        </w:rPr>
        <w:t>to</w:t>
      </w:r>
      <w:r>
        <w:rPr>
          <w:spacing w:val="-26"/>
          <w:w w:val="110"/>
        </w:rPr>
        <w:t> </w:t>
      </w:r>
      <w:r>
        <w:rPr>
          <w:spacing w:val="-5"/>
          <w:w w:val="110"/>
        </w:rPr>
        <w:t>identify</w:t>
      </w:r>
      <w:r>
        <w:rPr>
          <w:spacing w:val="-25"/>
          <w:w w:val="110"/>
        </w:rPr>
        <w:t> </w:t>
      </w:r>
      <w:r>
        <w:rPr>
          <w:spacing w:val="-4"/>
          <w:w w:val="110"/>
        </w:rPr>
        <w:t>the</w:t>
      </w:r>
      <w:r>
        <w:rPr>
          <w:spacing w:val="-25"/>
          <w:w w:val="110"/>
        </w:rPr>
        <w:t> </w:t>
      </w:r>
      <w:r>
        <w:rPr>
          <w:spacing w:val="-7"/>
          <w:w w:val="110"/>
        </w:rPr>
        <w:t>user.</w:t>
      </w:r>
      <w:r>
        <w:rPr>
          <w:spacing w:val="-26"/>
          <w:w w:val="110"/>
        </w:rPr>
        <w:t> </w:t>
      </w:r>
      <w:r>
        <w:rPr>
          <w:spacing w:val="-10"/>
          <w:w w:val="110"/>
        </w:rPr>
        <w:t>To</w:t>
      </w:r>
      <w:r>
        <w:rPr>
          <w:spacing w:val="-25"/>
          <w:w w:val="110"/>
        </w:rPr>
        <w:t> </w:t>
      </w:r>
      <w:r>
        <w:rPr>
          <w:spacing w:val="-5"/>
          <w:w w:val="110"/>
        </w:rPr>
        <w:t>generate</w:t>
      </w:r>
      <w:r>
        <w:rPr>
          <w:spacing w:val="-25"/>
          <w:w w:val="110"/>
        </w:rPr>
        <w:t> </w:t>
      </w:r>
      <w:r>
        <w:rPr>
          <w:spacing w:val="-5"/>
          <w:w w:val="110"/>
        </w:rPr>
        <w:t>that</w:t>
      </w:r>
      <w:r>
        <w:rPr>
          <w:spacing w:val="-26"/>
          <w:w w:val="110"/>
        </w:rPr>
        <w:t> </w:t>
      </w:r>
      <w:r>
        <w:rPr>
          <w:spacing w:val="-4"/>
          <w:w w:val="110"/>
        </w:rPr>
        <w:t>file</w:t>
      </w:r>
      <w:r>
        <w:rPr>
          <w:spacing w:val="-25"/>
          <w:w w:val="110"/>
        </w:rPr>
        <w:t> </w:t>
      </w:r>
      <w:r>
        <w:rPr>
          <w:spacing w:val="-5"/>
          <w:w w:val="110"/>
        </w:rPr>
        <w:t>from</w:t>
      </w:r>
      <w:r>
        <w:rPr>
          <w:spacing w:val="-25"/>
          <w:w w:val="110"/>
        </w:rPr>
        <w:t> </w:t>
      </w:r>
      <w:r>
        <w:rPr>
          <w:spacing w:val="-4"/>
          <w:w w:val="110"/>
        </w:rPr>
        <w:t>the</w:t>
      </w:r>
      <w:r>
        <w:rPr>
          <w:spacing w:val="-26"/>
          <w:w w:val="110"/>
        </w:rPr>
        <w:t> </w:t>
      </w:r>
      <w:r>
        <w:rPr>
          <w:spacing w:val="-5"/>
          <w:w w:val="110"/>
        </w:rPr>
        <w:t>command</w:t>
      </w:r>
      <w:r>
        <w:rPr>
          <w:spacing w:val="-25"/>
          <w:w w:val="110"/>
        </w:rPr>
        <w:t> </w:t>
      </w:r>
      <w:r>
        <w:rPr>
          <w:spacing w:val="-5"/>
          <w:w w:val="110"/>
        </w:rPr>
        <w:t>line,</w:t>
      </w:r>
    </w:p>
    <w:p>
      <w:pPr>
        <w:pStyle w:val="BodyText"/>
        <w:spacing w:before="21"/>
        <w:ind w:left="120"/>
      </w:pPr>
      <w:r>
        <w:rPr>
          <w:w w:val="110"/>
        </w:rPr>
        <w:t>in the same directory where you previously generated the key and the certificate, execute the following command.</w:t>
      </w:r>
    </w:p>
    <w:p>
      <w:pPr>
        <w:pStyle w:val="BodyText"/>
        <w:spacing w:before="95"/>
        <w:ind w:left="120"/>
        <w:rPr>
          <w:rFonts w:ascii="Noto Sans Mono CJK JP Regular"/>
        </w:rPr>
      </w:pPr>
      <w:r>
        <w:rPr>
          <w:rFonts w:ascii="Noto Sans Mono CJK JP Regular"/>
        </w:rPr>
        <w:t>openssl pkcs12 -export -in certificate.crt -inkey private.key &gt; client.p12</w:t>
      </w:r>
    </w:p>
    <w:p>
      <w:pPr>
        <w:pStyle w:val="BodyText"/>
        <w:spacing w:before="117"/>
        <w:ind w:left="480"/>
      </w:pPr>
      <w:r>
        <w:rPr>
          <w:w w:val="110"/>
        </w:rPr>
        <w:t>The result can be seen in Figure </w:t>
      </w:r>
      <w:r>
        <w:rPr>
          <w:color w:val="0000FF"/>
          <w:w w:val="110"/>
        </w:rPr>
        <w:t>6-19</w:t>
      </w:r>
      <w:r>
        <w:rPr>
          <w:w w:val="110"/>
        </w:rPr>
        <w:t>. You use no password when prompted.</w:t>
      </w:r>
    </w:p>
    <w:p>
      <w:pPr>
        <w:pStyle w:val="BodyText"/>
        <w:spacing w:before="5"/>
        <w:rPr>
          <w:sz w:val="20"/>
        </w:rPr>
      </w:pPr>
      <w:r>
        <w:rPr/>
        <w:drawing>
          <wp:anchor distT="0" distB="0" distL="0" distR="0" allowOverlap="1" layoutInCell="1" locked="0" behindDoc="0" simplePos="0" relativeHeight="7712">
            <wp:simplePos x="0" y="0"/>
            <wp:positionH relativeFrom="page">
              <wp:posOffset>457200</wp:posOffset>
            </wp:positionH>
            <wp:positionV relativeFrom="paragraph">
              <wp:posOffset>174385</wp:posOffset>
            </wp:positionV>
            <wp:extent cx="4431982" cy="622363"/>
            <wp:effectExtent l="0" t="0" r="0" b="0"/>
            <wp:wrapTopAndBottom/>
            <wp:docPr id="147" name="image161.jpeg" descr=""/>
            <wp:cNvGraphicFramePr>
              <a:graphicFrameLocks noChangeAspect="1"/>
            </wp:cNvGraphicFramePr>
            <a:graphic>
              <a:graphicData uri="http://schemas.openxmlformats.org/drawingml/2006/picture">
                <pic:pic>
                  <pic:nvPicPr>
                    <pic:cNvPr id="148" name="image161.jpeg"/>
                    <pic:cNvPicPr/>
                  </pic:nvPicPr>
                  <pic:blipFill>
                    <a:blip r:embed="rId221" cstate="print"/>
                    <a:stretch>
                      <a:fillRect/>
                    </a:stretch>
                  </pic:blipFill>
                  <pic:spPr>
                    <a:xfrm>
                      <a:off x="0" y="0"/>
                      <a:ext cx="4431982" cy="622363"/>
                    </a:xfrm>
                    <a:prstGeom prst="rect">
                      <a:avLst/>
                    </a:prstGeom>
                  </pic:spPr>
                </pic:pic>
              </a:graphicData>
            </a:graphic>
          </wp:anchor>
        </w:drawing>
      </w:r>
    </w:p>
    <w:p>
      <w:pPr>
        <w:pStyle w:val="BodyText"/>
        <w:spacing w:before="1"/>
        <w:rPr>
          <w:sz w:val="17"/>
        </w:rPr>
      </w:pPr>
    </w:p>
    <w:p>
      <w:pPr>
        <w:spacing w:before="0"/>
        <w:ind w:left="120" w:right="0" w:firstLine="0"/>
        <w:jc w:val="left"/>
        <w:rPr>
          <w:i/>
          <w:sz w:val="18"/>
        </w:rPr>
      </w:pPr>
      <w:r>
        <w:rPr>
          <w:b/>
          <w:i/>
          <w:w w:val="105"/>
          <w:sz w:val="18"/>
        </w:rPr>
        <w:t>Figure 6-19. </w:t>
      </w:r>
      <w:r>
        <w:rPr>
          <w:i/>
          <w:w w:val="105"/>
          <w:sz w:val="18"/>
        </w:rPr>
        <w:t>Generating the certificate pkcs fot importing in the browser</w:t>
      </w:r>
    </w:p>
    <w:p>
      <w:pPr>
        <w:pStyle w:val="BodyText"/>
        <w:spacing w:before="9"/>
        <w:rPr>
          <w:i/>
          <w:sz w:val="17"/>
        </w:rPr>
      </w:pPr>
    </w:p>
    <w:p>
      <w:pPr>
        <w:pStyle w:val="BodyText"/>
        <w:spacing w:line="254" w:lineRule="auto"/>
        <w:ind w:left="119" w:right="485" w:firstLine="360"/>
        <w:jc w:val="both"/>
      </w:pPr>
      <w:r>
        <w:rPr>
          <w:spacing w:val="-7"/>
          <w:w w:val="105"/>
        </w:rPr>
        <w:t>To</w:t>
      </w:r>
      <w:r>
        <w:rPr>
          <w:spacing w:val="-5"/>
          <w:w w:val="105"/>
        </w:rPr>
        <w:t> </w:t>
      </w:r>
      <w:r>
        <w:rPr>
          <w:w w:val="105"/>
        </w:rPr>
        <w:t>import</w:t>
      </w:r>
      <w:r>
        <w:rPr>
          <w:spacing w:val="-4"/>
          <w:w w:val="105"/>
        </w:rPr>
        <w:t> </w:t>
      </w:r>
      <w:r>
        <w:rPr>
          <w:w w:val="105"/>
        </w:rPr>
        <w:t>that</w:t>
      </w:r>
      <w:r>
        <w:rPr>
          <w:spacing w:val="-4"/>
          <w:w w:val="105"/>
        </w:rPr>
        <w:t> </w:t>
      </w:r>
      <w:r>
        <w:rPr>
          <w:w w:val="105"/>
        </w:rPr>
        <w:t>file</w:t>
      </w:r>
      <w:r>
        <w:rPr>
          <w:spacing w:val="-4"/>
          <w:w w:val="105"/>
        </w:rPr>
        <w:t> </w:t>
      </w:r>
      <w:r>
        <w:rPr>
          <w:w w:val="105"/>
        </w:rPr>
        <w:t>into</w:t>
      </w:r>
      <w:r>
        <w:rPr>
          <w:spacing w:val="-5"/>
          <w:w w:val="105"/>
        </w:rPr>
        <w:t> </w:t>
      </w:r>
      <w:r>
        <w:rPr>
          <w:w w:val="105"/>
        </w:rPr>
        <w:t>the</w:t>
      </w:r>
      <w:r>
        <w:rPr>
          <w:spacing w:val="-4"/>
          <w:w w:val="105"/>
        </w:rPr>
        <w:t> </w:t>
      </w:r>
      <w:r>
        <w:rPr>
          <w:w w:val="105"/>
        </w:rPr>
        <w:t>client</w:t>
      </w:r>
      <w:r>
        <w:rPr>
          <w:spacing w:val="-4"/>
          <w:w w:val="105"/>
        </w:rPr>
        <w:t> </w:t>
      </w:r>
      <w:r>
        <w:rPr>
          <w:w w:val="105"/>
        </w:rPr>
        <w:t>certificates</w:t>
      </w:r>
      <w:r>
        <w:rPr>
          <w:spacing w:val="-4"/>
          <w:w w:val="105"/>
        </w:rPr>
        <w:t> </w:t>
      </w:r>
      <w:r>
        <w:rPr>
          <w:w w:val="105"/>
        </w:rPr>
        <w:t>of</w:t>
      </w:r>
      <w:r>
        <w:rPr>
          <w:spacing w:val="-5"/>
          <w:w w:val="105"/>
        </w:rPr>
        <w:t> </w:t>
      </w:r>
      <w:r>
        <w:rPr>
          <w:w w:val="105"/>
        </w:rPr>
        <w:t>Firefox,</w:t>
      </w:r>
      <w:r>
        <w:rPr>
          <w:spacing w:val="-4"/>
          <w:w w:val="105"/>
        </w:rPr>
        <w:t> </w:t>
      </w:r>
      <w:r>
        <w:rPr>
          <w:w w:val="105"/>
        </w:rPr>
        <w:t>do</w:t>
      </w:r>
      <w:r>
        <w:rPr>
          <w:spacing w:val="-4"/>
          <w:w w:val="105"/>
        </w:rPr>
        <w:t> </w:t>
      </w:r>
      <w:r>
        <w:rPr>
          <w:w w:val="105"/>
        </w:rPr>
        <w:t>the</w:t>
      </w:r>
      <w:r>
        <w:rPr>
          <w:spacing w:val="-4"/>
          <w:w w:val="105"/>
        </w:rPr>
        <w:t> </w:t>
      </w:r>
      <w:r>
        <w:rPr>
          <w:w w:val="105"/>
        </w:rPr>
        <w:t>following.</w:t>
      </w:r>
      <w:r>
        <w:rPr>
          <w:spacing w:val="-5"/>
          <w:w w:val="105"/>
        </w:rPr>
        <w:t> </w:t>
      </w:r>
      <w:r>
        <w:rPr>
          <w:w w:val="105"/>
        </w:rPr>
        <w:t>(This</w:t>
      </w:r>
      <w:r>
        <w:rPr>
          <w:spacing w:val="-4"/>
          <w:w w:val="105"/>
        </w:rPr>
        <w:t> </w:t>
      </w:r>
      <w:r>
        <w:rPr>
          <w:w w:val="105"/>
        </w:rPr>
        <w:t>example</w:t>
      </w:r>
      <w:r>
        <w:rPr>
          <w:spacing w:val="-4"/>
          <w:w w:val="105"/>
        </w:rPr>
        <w:t> </w:t>
      </w:r>
      <w:r>
        <w:rPr>
          <w:w w:val="105"/>
        </w:rPr>
        <w:t>is</w:t>
      </w:r>
      <w:r>
        <w:rPr>
          <w:spacing w:val="-4"/>
          <w:w w:val="105"/>
        </w:rPr>
        <w:t> </w:t>
      </w:r>
      <w:r>
        <w:rPr>
          <w:w w:val="105"/>
        </w:rPr>
        <w:t>on</w:t>
      </w:r>
      <w:r>
        <w:rPr>
          <w:spacing w:val="-5"/>
          <w:w w:val="105"/>
        </w:rPr>
        <w:t> </w:t>
      </w:r>
      <w:r>
        <w:rPr>
          <w:w w:val="105"/>
        </w:rPr>
        <w:t>a</w:t>
      </w:r>
      <w:r>
        <w:rPr>
          <w:spacing w:val="-4"/>
          <w:w w:val="105"/>
        </w:rPr>
        <w:t> </w:t>
      </w:r>
      <w:r>
        <w:rPr>
          <w:w w:val="105"/>
        </w:rPr>
        <w:t>Mac</w:t>
      </w:r>
      <w:r>
        <w:rPr>
          <w:spacing w:val="-4"/>
          <w:w w:val="105"/>
        </w:rPr>
        <w:t> </w:t>
      </w:r>
      <w:r>
        <w:rPr>
          <w:spacing w:val="-3"/>
          <w:w w:val="105"/>
        </w:rPr>
        <w:t>computer,</w:t>
      </w:r>
      <w:r>
        <w:rPr>
          <w:spacing w:val="-4"/>
          <w:w w:val="105"/>
        </w:rPr>
        <w:t> </w:t>
      </w:r>
      <w:r>
        <w:rPr>
          <w:w w:val="105"/>
        </w:rPr>
        <w:t>and it</w:t>
      </w:r>
      <w:r>
        <w:rPr>
          <w:spacing w:val="-10"/>
          <w:w w:val="105"/>
        </w:rPr>
        <w:t> </w:t>
      </w:r>
      <w:r>
        <w:rPr>
          <w:w w:val="105"/>
        </w:rPr>
        <w:t>should</w:t>
      </w:r>
      <w:r>
        <w:rPr>
          <w:spacing w:val="-10"/>
          <w:w w:val="105"/>
        </w:rPr>
        <w:t> </w:t>
      </w:r>
      <w:r>
        <w:rPr>
          <w:w w:val="105"/>
        </w:rPr>
        <w:t>be</w:t>
      </w:r>
      <w:r>
        <w:rPr>
          <w:spacing w:val="-10"/>
          <w:w w:val="105"/>
        </w:rPr>
        <w:t> </w:t>
      </w:r>
      <w:r>
        <w:rPr>
          <w:w w:val="105"/>
        </w:rPr>
        <w:t>similar</w:t>
      </w:r>
      <w:r>
        <w:rPr>
          <w:spacing w:val="-10"/>
          <w:w w:val="105"/>
        </w:rPr>
        <w:t> </w:t>
      </w:r>
      <w:r>
        <w:rPr>
          <w:w w:val="105"/>
        </w:rPr>
        <w:t>on</w:t>
      </w:r>
      <w:r>
        <w:rPr>
          <w:spacing w:val="-9"/>
          <w:w w:val="105"/>
        </w:rPr>
        <w:t> </w:t>
      </w:r>
      <w:r>
        <w:rPr>
          <w:w w:val="105"/>
        </w:rPr>
        <w:t>other</w:t>
      </w:r>
      <w:r>
        <w:rPr>
          <w:spacing w:val="-10"/>
          <w:w w:val="105"/>
        </w:rPr>
        <w:t> </w:t>
      </w:r>
      <w:r>
        <w:rPr>
          <w:w w:val="105"/>
        </w:rPr>
        <w:t>systems.)</w:t>
      </w:r>
    </w:p>
    <w:p>
      <w:pPr>
        <w:pStyle w:val="ListParagraph"/>
        <w:numPr>
          <w:ilvl w:val="0"/>
          <w:numId w:val="22"/>
        </w:numPr>
        <w:tabs>
          <w:tab w:pos="1055" w:val="left" w:leader="none"/>
          <w:tab w:pos="1056" w:val="left" w:leader="none"/>
        </w:tabs>
        <w:spacing w:line="240" w:lineRule="auto" w:before="120" w:after="0"/>
        <w:ind w:left="1056" w:right="0" w:hanging="360"/>
        <w:jc w:val="left"/>
        <w:rPr>
          <w:sz w:val="18"/>
        </w:rPr>
      </w:pPr>
      <w:r>
        <w:rPr>
          <w:w w:val="120"/>
          <w:sz w:val="18"/>
        </w:rPr>
        <w:t>Click</w:t>
      </w:r>
      <w:r>
        <w:rPr>
          <w:spacing w:val="-19"/>
          <w:w w:val="120"/>
          <w:sz w:val="18"/>
        </w:rPr>
        <w:t> </w:t>
      </w:r>
      <w:r>
        <w:rPr>
          <w:w w:val="120"/>
          <w:sz w:val="18"/>
        </w:rPr>
        <w:t>Firefox</w:t>
      </w:r>
      <w:r>
        <w:rPr>
          <w:spacing w:val="-19"/>
          <w:w w:val="120"/>
          <w:sz w:val="18"/>
        </w:rPr>
        <w:t> </w:t>
      </w:r>
      <w:r>
        <w:rPr>
          <w:rFonts w:ascii="Wingdings" w:hAnsi="Wingdings"/>
          <w:w w:val="225"/>
          <w:sz w:val="18"/>
        </w:rPr>
        <w:t>➤</w:t>
      </w:r>
      <w:r>
        <w:rPr>
          <w:spacing w:val="-65"/>
          <w:w w:val="225"/>
          <w:sz w:val="18"/>
        </w:rPr>
        <w:t> </w:t>
      </w:r>
      <w:r>
        <w:rPr>
          <w:w w:val="120"/>
          <w:sz w:val="18"/>
        </w:rPr>
        <w:t>Preferences.</w:t>
      </w:r>
    </w:p>
    <w:p>
      <w:pPr>
        <w:pStyle w:val="ListParagraph"/>
        <w:numPr>
          <w:ilvl w:val="0"/>
          <w:numId w:val="22"/>
        </w:numPr>
        <w:tabs>
          <w:tab w:pos="1055" w:val="left" w:leader="none"/>
          <w:tab w:pos="1056" w:val="left" w:leader="none"/>
        </w:tabs>
        <w:spacing w:line="240" w:lineRule="auto" w:before="133" w:after="0"/>
        <w:ind w:left="1056" w:right="0" w:hanging="360"/>
        <w:jc w:val="left"/>
        <w:rPr>
          <w:sz w:val="18"/>
        </w:rPr>
      </w:pPr>
      <w:r>
        <w:rPr>
          <w:w w:val="105"/>
          <w:sz w:val="18"/>
        </w:rPr>
        <w:t>Click the Advanced</w:t>
      </w:r>
      <w:r>
        <w:rPr>
          <w:spacing w:val="-31"/>
          <w:w w:val="105"/>
          <w:sz w:val="18"/>
        </w:rPr>
        <w:t> </w:t>
      </w:r>
      <w:r>
        <w:rPr>
          <w:w w:val="105"/>
          <w:sz w:val="18"/>
        </w:rPr>
        <w:t>tab.</w:t>
      </w:r>
    </w:p>
    <w:p>
      <w:pPr>
        <w:pStyle w:val="ListParagraph"/>
        <w:numPr>
          <w:ilvl w:val="0"/>
          <w:numId w:val="22"/>
        </w:numPr>
        <w:tabs>
          <w:tab w:pos="1055" w:val="left" w:leader="none"/>
          <w:tab w:pos="1056" w:val="left" w:leader="none"/>
        </w:tabs>
        <w:spacing w:line="240" w:lineRule="auto" w:before="132" w:after="0"/>
        <w:ind w:left="1056" w:right="0" w:hanging="360"/>
        <w:jc w:val="left"/>
        <w:rPr>
          <w:sz w:val="18"/>
        </w:rPr>
      </w:pPr>
      <w:r>
        <w:rPr>
          <w:w w:val="105"/>
          <w:sz w:val="18"/>
        </w:rPr>
        <w:t>Click the Encryption</w:t>
      </w:r>
      <w:r>
        <w:rPr>
          <w:spacing w:val="-31"/>
          <w:w w:val="105"/>
          <w:sz w:val="18"/>
        </w:rPr>
        <w:t> </w:t>
      </w:r>
      <w:r>
        <w:rPr>
          <w:w w:val="105"/>
          <w:sz w:val="18"/>
        </w:rPr>
        <w:t>tab.</w:t>
      </w:r>
    </w:p>
    <w:p>
      <w:pPr>
        <w:pStyle w:val="ListParagraph"/>
        <w:numPr>
          <w:ilvl w:val="0"/>
          <w:numId w:val="22"/>
        </w:numPr>
        <w:tabs>
          <w:tab w:pos="1055" w:val="left" w:leader="none"/>
          <w:tab w:pos="1056" w:val="left" w:leader="none"/>
        </w:tabs>
        <w:spacing w:line="240" w:lineRule="auto" w:before="132" w:after="0"/>
        <w:ind w:left="1056" w:right="0" w:hanging="360"/>
        <w:jc w:val="left"/>
        <w:rPr>
          <w:sz w:val="18"/>
        </w:rPr>
      </w:pPr>
      <w:r>
        <w:rPr>
          <w:sz w:val="18"/>
        </w:rPr>
        <w:t>Click View</w:t>
      </w:r>
      <w:r>
        <w:rPr>
          <w:spacing w:val="-16"/>
          <w:sz w:val="18"/>
        </w:rPr>
        <w:t> </w:t>
      </w:r>
      <w:r>
        <w:rPr>
          <w:sz w:val="18"/>
        </w:rPr>
        <w:t>Certificates.</w:t>
      </w:r>
    </w:p>
    <w:p>
      <w:pPr>
        <w:pStyle w:val="ListParagraph"/>
        <w:numPr>
          <w:ilvl w:val="0"/>
          <w:numId w:val="22"/>
        </w:numPr>
        <w:tabs>
          <w:tab w:pos="1055" w:val="left" w:leader="none"/>
          <w:tab w:pos="1056" w:val="left" w:leader="none"/>
        </w:tabs>
        <w:spacing w:line="240" w:lineRule="auto" w:before="132" w:after="0"/>
        <w:ind w:left="1056" w:right="0" w:hanging="360"/>
        <w:jc w:val="left"/>
        <w:rPr>
          <w:sz w:val="18"/>
        </w:rPr>
      </w:pPr>
      <w:r>
        <w:rPr>
          <w:w w:val="105"/>
          <w:sz w:val="18"/>
        </w:rPr>
        <w:t>Click</w:t>
      </w:r>
      <w:r>
        <w:rPr>
          <w:spacing w:val="-11"/>
          <w:w w:val="105"/>
          <w:sz w:val="18"/>
        </w:rPr>
        <w:t> </w:t>
      </w:r>
      <w:r>
        <w:rPr>
          <w:w w:val="105"/>
          <w:sz w:val="18"/>
        </w:rPr>
        <w:t>Import.</w:t>
      </w:r>
    </w:p>
    <w:p>
      <w:pPr>
        <w:pStyle w:val="ListParagraph"/>
        <w:numPr>
          <w:ilvl w:val="0"/>
          <w:numId w:val="22"/>
        </w:numPr>
        <w:tabs>
          <w:tab w:pos="1055" w:val="left" w:leader="none"/>
          <w:tab w:pos="1056" w:val="left" w:leader="none"/>
        </w:tabs>
        <w:spacing w:line="240" w:lineRule="auto" w:before="133" w:after="0"/>
        <w:ind w:left="1056" w:right="0" w:hanging="360"/>
        <w:jc w:val="left"/>
        <w:rPr>
          <w:sz w:val="18"/>
        </w:rPr>
      </w:pPr>
      <w:r>
        <w:rPr>
          <w:w w:val="105"/>
          <w:sz w:val="18"/>
        </w:rPr>
        <w:t>Locate</w:t>
      </w:r>
      <w:r>
        <w:rPr>
          <w:spacing w:val="-10"/>
          <w:w w:val="105"/>
          <w:sz w:val="18"/>
        </w:rPr>
        <w:t> </w:t>
      </w:r>
      <w:r>
        <w:rPr>
          <w:w w:val="105"/>
          <w:sz w:val="18"/>
        </w:rPr>
        <w:t>client.p12</w:t>
      </w:r>
      <w:r>
        <w:rPr>
          <w:spacing w:val="-9"/>
          <w:w w:val="105"/>
          <w:sz w:val="18"/>
        </w:rPr>
        <w:t> </w:t>
      </w:r>
      <w:r>
        <w:rPr>
          <w:w w:val="105"/>
          <w:sz w:val="18"/>
        </w:rPr>
        <w:t>in</w:t>
      </w:r>
      <w:r>
        <w:rPr>
          <w:spacing w:val="-9"/>
          <w:w w:val="105"/>
          <w:sz w:val="18"/>
        </w:rPr>
        <w:t> </w:t>
      </w:r>
      <w:r>
        <w:rPr>
          <w:w w:val="105"/>
          <w:sz w:val="18"/>
        </w:rPr>
        <w:t>the</w:t>
      </w:r>
      <w:r>
        <w:rPr>
          <w:spacing w:val="-10"/>
          <w:w w:val="105"/>
          <w:sz w:val="18"/>
        </w:rPr>
        <w:t> </w:t>
      </w:r>
      <w:r>
        <w:rPr>
          <w:w w:val="105"/>
          <w:sz w:val="18"/>
        </w:rPr>
        <w:t>directory</w:t>
      </w:r>
      <w:r>
        <w:rPr>
          <w:spacing w:val="-9"/>
          <w:w w:val="105"/>
          <w:sz w:val="18"/>
        </w:rPr>
        <w:t> </w:t>
      </w:r>
      <w:r>
        <w:rPr>
          <w:w w:val="105"/>
          <w:sz w:val="18"/>
        </w:rPr>
        <w:t>where</w:t>
      </w:r>
      <w:r>
        <w:rPr>
          <w:spacing w:val="-9"/>
          <w:w w:val="105"/>
          <w:sz w:val="18"/>
        </w:rPr>
        <w:t> </w:t>
      </w:r>
      <w:r>
        <w:rPr>
          <w:w w:val="105"/>
          <w:sz w:val="18"/>
        </w:rPr>
        <w:t>it</w:t>
      </w:r>
      <w:r>
        <w:rPr>
          <w:spacing w:val="-9"/>
          <w:w w:val="105"/>
          <w:sz w:val="18"/>
        </w:rPr>
        <w:t> </w:t>
      </w:r>
      <w:r>
        <w:rPr>
          <w:w w:val="105"/>
          <w:sz w:val="18"/>
        </w:rPr>
        <w:t>is</w:t>
      </w:r>
      <w:r>
        <w:rPr>
          <w:spacing w:val="-10"/>
          <w:w w:val="105"/>
          <w:sz w:val="18"/>
        </w:rPr>
        <w:t> </w:t>
      </w:r>
      <w:r>
        <w:rPr>
          <w:w w:val="105"/>
          <w:sz w:val="18"/>
        </w:rPr>
        <w:t>stored,</w:t>
      </w:r>
      <w:r>
        <w:rPr>
          <w:spacing w:val="-9"/>
          <w:w w:val="105"/>
          <w:sz w:val="18"/>
        </w:rPr>
        <w:t> </w:t>
      </w:r>
      <w:r>
        <w:rPr>
          <w:w w:val="105"/>
          <w:sz w:val="18"/>
        </w:rPr>
        <w:t>and</w:t>
      </w:r>
      <w:r>
        <w:rPr>
          <w:spacing w:val="-9"/>
          <w:w w:val="105"/>
          <w:sz w:val="18"/>
        </w:rPr>
        <w:t> </w:t>
      </w:r>
      <w:r>
        <w:rPr>
          <w:w w:val="105"/>
          <w:sz w:val="18"/>
        </w:rPr>
        <w:t>double-click</w:t>
      </w:r>
      <w:r>
        <w:rPr>
          <w:spacing w:val="-9"/>
          <w:w w:val="105"/>
          <w:sz w:val="18"/>
        </w:rPr>
        <w:t> </w:t>
      </w:r>
      <w:r>
        <w:rPr>
          <w:w w:val="105"/>
          <w:sz w:val="18"/>
        </w:rPr>
        <w:t>it.</w:t>
      </w:r>
    </w:p>
    <w:p>
      <w:pPr>
        <w:pStyle w:val="ListParagraph"/>
        <w:numPr>
          <w:ilvl w:val="0"/>
          <w:numId w:val="22"/>
        </w:numPr>
        <w:tabs>
          <w:tab w:pos="1055" w:val="left" w:leader="none"/>
          <w:tab w:pos="1056" w:val="left" w:leader="none"/>
        </w:tabs>
        <w:spacing w:line="240" w:lineRule="auto" w:before="132" w:after="0"/>
        <w:ind w:left="1056" w:right="0" w:hanging="360"/>
        <w:jc w:val="left"/>
        <w:rPr>
          <w:sz w:val="18"/>
        </w:rPr>
      </w:pPr>
      <w:r>
        <w:rPr>
          <w:w w:val="110"/>
          <w:sz w:val="18"/>
        </w:rPr>
        <w:t>Leave</w:t>
      </w:r>
      <w:r>
        <w:rPr>
          <w:spacing w:val="-13"/>
          <w:w w:val="110"/>
          <w:sz w:val="18"/>
        </w:rPr>
        <w:t> </w:t>
      </w:r>
      <w:r>
        <w:rPr>
          <w:w w:val="110"/>
          <w:sz w:val="18"/>
        </w:rPr>
        <w:t>the</w:t>
      </w:r>
      <w:r>
        <w:rPr>
          <w:spacing w:val="-13"/>
          <w:w w:val="110"/>
          <w:sz w:val="18"/>
        </w:rPr>
        <w:t> </w:t>
      </w:r>
      <w:r>
        <w:rPr>
          <w:w w:val="110"/>
          <w:sz w:val="18"/>
        </w:rPr>
        <w:t>password</w:t>
      </w:r>
      <w:r>
        <w:rPr>
          <w:spacing w:val="-13"/>
          <w:w w:val="110"/>
          <w:sz w:val="18"/>
        </w:rPr>
        <w:t> </w:t>
      </w:r>
      <w:r>
        <w:rPr>
          <w:w w:val="110"/>
          <w:sz w:val="18"/>
        </w:rPr>
        <w:t>prompt</w:t>
      </w:r>
      <w:r>
        <w:rPr>
          <w:spacing w:val="-13"/>
          <w:w w:val="110"/>
          <w:sz w:val="18"/>
        </w:rPr>
        <w:t> </w:t>
      </w:r>
      <w:r>
        <w:rPr>
          <w:w w:val="110"/>
          <w:sz w:val="18"/>
        </w:rPr>
        <w:t>empty.</w:t>
      </w:r>
    </w:p>
    <w:p>
      <w:pPr>
        <w:pStyle w:val="BodyText"/>
        <w:spacing w:before="133"/>
        <w:ind w:left="480"/>
      </w:pPr>
      <w:r>
        <w:rPr>
          <w:w w:val="105"/>
        </w:rPr>
        <w:t>That’s it. The certificate is imported, and you should see a screen like Figure </w:t>
      </w:r>
      <w:r>
        <w:rPr>
          <w:color w:val="0000FF"/>
          <w:w w:val="105"/>
        </w:rPr>
        <w:t>6-20</w:t>
      </w:r>
      <w:r>
        <w:rPr>
          <w:w w:val="105"/>
        </w:rPr>
        <w:t>.</w:t>
      </w:r>
    </w:p>
    <w:p>
      <w:pPr>
        <w:pStyle w:val="BodyText"/>
        <w:spacing w:before="4"/>
      </w:pPr>
      <w:r>
        <w:rPr/>
        <w:drawing>
          <wp:anchor distT="0" distB="0" distL="0" distR="0" allowOverlap="1" layoutInCell="1" locked="0" behindDoc="0" simplePos="0" relativeHeight="7736">
            <wp:simplePos x="0" y="0"/>
            <wp:positionH relativeFrom="page">
              <wp:posOffset>457200</wp:posOffset>
            </wp:positionH>
            <wp:positionV relativeFrom="paragraph">
              <wp:posOffset>159334</wp:posOffset>
            </wp:positionV>
            <wp:extent cx="4416075" cy="2563082"/>
            <wp:effectExtent l="0" t="0" r="0" b="0"/>
            <wp:wrapTopAndBottom/>
            <wp:docPr id="149" name="image162.jpeg" descr=""/>
            <wp:cNvGraphicFramePr>
              <a:graphicFrameLocks noChangeAspect="1"/>
            </wp:cNvGraphicFramePr>
            <a:graphic>
              <a:graphicData uri="http://schemas.openxmlformats.org/drawingml/2006/picture">
                <pic:pic>
                  <pic:nvPicPr>
                    <pic:cNvPr id="150" name="image162.jpeg"/>
                    <pic:cNvPicPr/>
                  </pic:nvPicPr>
                  <pic:blipFill>
                    <a:blip r:embed="rId222" cstate="print"/>
                    <a:stretch>
                      <a:fillRect/>
                    </a:stretch>
                  </pic:blipFill>
                  <pic:spPr>
                    <a:xfrm>
                      <a:off x="0" y="0"/>
                      <a:ext cx="4416075" cy="2563082"/>
                    </a:xfrm>
                    <a:prstGeom prst="rect">
                      <a:avLst/>
                    </a:prstGeom>
                  </pic:spPr>
                </pic:pic>
              </a:graphicData>
            </a:graphic>
          </wp:anchor>
        </w:drawing>
      </w:r>
    </w:p>
    <w:p>
      <w:pPr>
        <w:pStyle w:val="BodyText"/>
      </w:pPr>
    </w:p>
    <w:p>
      <w:pPr>
        <w:spacing w:before="0"/>
        <w:ind w:left="120" w:right="0" w:firstLine="0"/>
        <w:jc w:val="left"/>
        <w:rPr>
          <w:i/>
          <w:sz w:val="18"/>
        </w:rPr>
      </w:pPr>
      <w:r>
        <w:rPr>
          <w:b/>
          <w:i/>
          <w:sz w:val="18"/>
        </w:rPr>
        <w:t>Figure 6-20. </w:t>
      </w:r>
      <w:r>
        <w:rPr>
          <w:i/>
          <w:sz w:val="18"/>
        </w:rPr>
        <w:t>The client certificate has been successfully imported into Firefox</w:t>
      </w:r>
    </w:p>
    <w:p>
      <w:pPr>
        <w:pStyle w:val="BodyText"/>
        <w:spacing w:before="9"/>
        <w:rPr>
          <w:i/>
          <w:sz w:val="16"/>
        </w:rPr>
      </w:pPr>
    </w:p>
    <w:p>
      <w:pPr>
        <w:pStyle w:val="Heading6"/>
        <w:spacing w:before="1"/>
        <w:rPr>
          <w:rFonts w:ascii="Times New Roman"/>
        </w:rPr>
      </w:pPr>
      <w:r>
        <w:rPr>
          <w:rFonts w:ascii="Times New Roman"/>
        </w:rPr>
        <w:t>182</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74" w:id="183"/>
      <w:bookmarkEnd w:id="183"/>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480" w:right="573" w:firstLine="360"/>
      </w:pPr>
      <w:r>
        <w:rPr>
          <w:w w:val="110"/>
        </w:rPr>
        <w:t>Finally,</w:t>
      </w:r>
      <w:r>
        <w:rPr>
          <w:spacing w:val="-23"/>
          <w:w w:val="110"/>
        </w:rPr>
        <w:t> </w:t>
      </w:r>
      <w:r>
        <w:rPr>
          <w:w w:val="110"/>
        </w:rPr>
        <w:t>the</w:t>
      </w:r>
      <w:r>
        <w:rPr>
          <w:spacing w:val="-23"/>
          <w:w w:val="110"/>
        </w:rPr>
        <w:t> </w:t>
      </w:r>
      <w:r>
        <w:rPr>
          <w:w w:val="110"/>
        </w:rPr>
        <w:t>configuration</w:t>
      </w:r>
      <w:r>
        <w:rPr>
          <w:spacing w:val="-23"/>
          <w:w w:val="110"/>
        </w:rPr>
        <w:t> </w:t>
      </w:r>
      <w:r>
        <w:rPr>
          <w:w w:val="110"/>
        </w:rPr>
        <w:t>is</w:t>
      </w:r>
      <w:r>
        <w:rPr>
          <w:spacing w:val="-23"/>
          <w:w w:val="110"/>
        </w:rPr>
        <w:t> </w:t>
      </w:r>
      <w:r>
        <w:rPr>
          <w:w w:val="110"/>
        </w:rPr>
        <w:t>complete,</w:t>
      </w:r>
      <w:r>
        <w:rPr>
          <w:spacing w:val="-23"/>
          <w:w w:val="110"/>
        </w:rPr>
        <w:t> </w:t>
      </w:r>
      <w:r>
        <w:rPr>
          <w:w w:val="110"/>
        </w:rPr>
        <w:t>and</w:t>
      </w:r>
      <w:r>
        <w:rPr>
          <w:spacing w:val="-23"/>
          <w:w w:val="110"/>
        </w:rPr>
        <w:t> </w:t>
      </w:r>
      <w:r>
        <w:rPr>
          <w:w w:val="110"/>
        </w:rPr>
        <w:t>the</w:t>
      </w:r>
      <w:r>
        <w:rPr>
          <w:spacing w:val="-22"/>
          <w:w w:val="110"/>
        </w:rPr>
        <w:t> </w:t>
      </w:r>
      <w:r>
        <w:rPr>
          <w:w w:val="110"/>
        </w:rPr>
        <w:t>application</w:t>
      </w:r>
      <w:r>
        <w:rPr>
          <w:spacing w:val="-23"/>
          <w:w w:val="110"/>
        </w:rPr>
        <w:t> </w:t>
      </w:r>
      <w:r>
        <w:rPr>
          <w:w w:val="110"/>
        </w:rPr>
        <w:t>is</w:t>
      </w:r>
      <w:r>
        <w:rPr>
          <w:spacing w:val="-23"/>
          <w:w w:val="110"/>
        </w:rPr>
        <w:t> </w:t>
      </w:r>
      <w:r>
        <w:rPr>
          <w:w w:val="110"/>
        </w:rPr>
        <w:t>ready.</w:t>
      </w:r>
      <w:r>
        <w:rPr>
          <w:spacing w:val="-23"/>
          <w:w w:val="110"/>
        </w:rPr>
        <w:t> </w:t>
      </w:r>
      <w:r>
        <w:rPr>
          <w:w w:val="110"/>
        </w:rPr>
        <w:t>The</w:t>
      </w:r>
      <w:r>
        <w:rPr>
          <w:spacing w:val="-23"/>
          <w:w w:val="110"/>
        </w:rPr>
        <w:t> </w:t>
      </w:r>
      <w:r>
        <w:rPr>
          <w:w w:val="110"/>
        </w:rPr>
        <w:t>browser</w:t>
      </w:r>
      <w:r>
        <w:rPr>
          <w:spacing w:val="-23"/>
          <w:w w:val="110"/>
        </w:rPr>
        <w:t> </w:t>
      </w:r>
      <w:r>
        <w:rPr>
          <w:w w:val="110"/>
        </w:rPr>
        <w:t>is</w:t>
      </w:r>
      <w:r>
        <w:rPr>
          <w:spacing w:val="-22"/>
          <w:w w:val="110"/>
        </w:rPr>
        <w:t> </w:t>
      </w:r>
      <w:r>
        <w:rPr>
          <w:w w:val="110"/>
        </w:rPr>
        <w:t>also</w:t>
      </w:r>
      <w:r>
        <w:rPr>
          <w:spacing w:val="-23"/>
          <w:w w:val="110"/>
        </w:rPr>
        <w:t> </w:t>
      </w:r>
      <w:r>
        <w:rPr>
          <w:w w:val="110"/>
        </w:rPr>
        <w:t>ready</w:t>
      </w:r>
      <w:r>
        <w:rPr>
          <w:spacing w:val="-23"/>
          <w:w w:val="110"/>
        </w:rPr>
        <w:t> </w:t>
      </w:r>
      <w:r>
        <w:rPr>
          <w:w w:val="110"/>
        </w:rPr>
        <w:t>for</w:t>
      </w:r>
      <w:r>
        <w:rPr>
          <w:spacing w:val="-23"/>
          <w:w w:val="110"/>
        </w:rPr>
        <w:t> </w:t>
      </w:r>
      <w:r>
        <w:rPr>
          <w:w w:val="110"/>
        </w:rPr>
        <w:t>the</w:t>
      </w:r>
      <w:r>
        <w:rPr>
          <w:spacing w:val="-23"/>
          <w:w w:val="110"/>
        </w:rPr>
        <w:t> </w:t>
      </w:r>
      <w:r>
        <w:rPr>
          <w:w w:val="110"/>
        </w:rPr>
        <w:t>mutual authentication</w:t>
      </w:r>
      <w:r>
        <w:rPr>
          <w:spacing w:val="-14"/>
          <w:w w:val="110"/>
        </w:rPr>
        <w:t> </w:t>
      </w:r>
      <w:r>
        <w:rPr>
          <w:w w:val="110"/>
        </w:rPr>
        <w:t>process</w:t>
      </w:r>
      <w:r>
        <w:rPr>
          <w:spacing w:val="-13"/>
          <w:w w:val="110"/>
        </w:rPr>
        <w:t> </w:t>
      </w:r>
      <w:r>
        <w:rPr>
          <w:w w:val="110"/>
        </w:rPr>
        <w:t>to</w:t>
      </w:r>
      <w:r>
        <w:rPr>
          <w:spacing w:val="-14"/>
          <w:w w:val="110"/>
        </w:rPr>
        <w:t> </w:t>
      </w:r>
      <w:r>
        <w:rPr>
          <w:w w:val="110"/>
        </w:rPr>
        <w:t>get</w:t>
      </w:r>
      <w:r>
        <w:rPr>
          <w:spacing w:val="-13"/>
          <w:w w:val="110"/>
        </w:rPr>
        <w:t> </w:t>
      </w:r>
      <w:r>
        <w:rPr>
          <w:w w:val="110"/>
        </w:rPr>
        <w:t>underway.</w:t>
      </w:r>
      <w:r>
        <w:rPr>
          <w:spacing w:val="-13"/>
          <w:w w:val="110"/>
        </w:rPr>
        <w:t> </w:t>
      </w:r>
      <w:r>
        <w:rPr>
          <w:spacing w:val="-7"/>
          <w:w w:val="110"/>
        </w:rPr>
        <w:t>To</w:t>
      </w:r>
      <w:r>
        <w:rPr>
          <w:spacing w:val="-14"/>
          <w:w w:val="110"/>
        </w:rPr>
        <w:t> </w:t>
      </w:r>
      <w:r>
        <w:rPr>
          <w:w w:val="110"/>
        </w:rPr>
        <w:t>try</w:t>
      </w:r>
      <w:r>
        <w:rPr>
          <w:spacing w:val="-13"/>
          <w:w w:val="110"/>
        </w:rPr>
        <w:t> </w:t>
      </w:r>
      <w:r>
        <w:rPr>
          <w:w w:val="110"/>
        </w:rPr>
        <w:t>it</w:t>
      </w:r>
      <w:r>
        <w:rPr>
          <w:spacing w:val="-13"/>
          <w:w w:val="110"/>
        </w:rPr>
        <w:t> </w:t>
      </w:r>
      <w:r>
        <w:rPr>
          <w:w w:val="110"/>
        </w:rPr>
        <w:t>out,</w:t>
      </w:r>
      <w:r>
        <w:rPr>
          <w:spacing w:val="-14"/>
          <w:w w:val="110"/>
        </w:rPr>
        <w:t> </w:t>
      </w:r>
      <w:r>
        <w:rPr>
          <w:w w:val="110"/>
        </w:rPr>
        <w:t>restart</w:t>
      </w:r>
      <w:r>
        <w:rPr>
          <w:spacing w:val="-13"/>
          <w:w w:val="110"/>
        </w:rPr>
        <w:t> </w:t>
      </w:r>
      <w:r>
        <w:rPr>
          <w:w w:val="110"/>
        </w:rPr>
        <w:t>the</w:t>
      </w:r>
      <w:r>
        <w:rPr>
          <w:spacing w:val="-13"/>
          <w:w w:val="110"/>
        </w:rPr>
        <w:t> </w:t>
      </w:r>
      <w:r>
        <w:rPr>
          <w:w w:val="110"/>
        </w:rPr>
        <w:t>server:</w:t>
      </w:r>
    </w:p>
    <w:p>
      <w:pPr>
        <w:pStyle w:val="BodyText"/>
        <w:spacing w:before="123"/>
        <w:ind w:left="480"/>
        <w:rPr>
          <w:rFonts w:ascii="Noto Sans Mono CJK JP Regular"/>
        </w:rPr>
      </w:pPr>
      <w:r>
        <w:rPr>
          <w:rFonts w:ascii="Noto Sans Mono CJK JP Regular"/>
        </w:rPr>
        <w:t>mvn clean install jetty:run</w:t>
      </w:r>
    </w:p>
    <w:p>
      <w:pPr>
        <w:pStyle w:val="BodyText"/>
        <w:spacing w:line="187" w:lineRule="auto" w:before="117"/>
        <w:ind w:left="480" w:right="350" w:firstLine="360"/>
      </w:pPr>
      <w:r>
        <w:rPr>
          <w:w w:val="105"/>
        </w:rPr>
        <w:t>Then visit the URL </w:t>
      </w:r>
      <w:r>
        <w:rPr>
          <w:rFonts w:ascii="Noto Sans Mono CJK JP Regular"/>
          <w:w w:val="105"/>
        </w:rPr>
        <w:t>/hello</w:t>
      </w:r>
      <w:r>
        <w:rPr>
          <w:w w:val="105"/>
        </w:rPr>
        <w:t>. You need to accept the self-signed certificate from the server to continue. After you accept it, you will be presented with the screen shown in Figure </w:t>
      </w:r>
      <w:r>
        <w:rPr>
          <w:color w:val="0000FF"/>
          <w:w w:val="105"/>
        </w:rPr>
        <w:t>6-21</w:t>
      </w:r>
      <w:r>
        <w:rPr>
          <w:w w:val="105"/>
        </w:rPr>
        <w:t>, which asks you to select the certificate to</w:t>
      </w:r>
    </w:p>
    <w:p>
      <w:pPr>
        <w:pStyle w:val="BodyText"/>
        <w:spacing w:line="254" w:lineRule="auto" w:before="20"/>
        <w:ind w:left="480" w:right="220"/>
      </w:pPr>
      <w:r>
        <w:rPr>
          <w:w w:val="110"/>
        </w:rPr>
        <w:t>use</w:t>
      </w:r>
      <w:r>
        <w:rPr>
          <w:spacing w:val="-24"/>
          <w:w w:val="110"/>
        </w:rPr>
        <w:t> </w:t>
      </w:r>
      <w:r>
        <w:rPr>
          <w:w w:val="110"/>
        </w:rPr>
        <w:t>to</w:t>
      </w:r>
      <w:r>
        <w:rPr>
          <w:spacing w:val="-23"/>
          <w:w w:val="110"/>
        </w:rPr>
        <w:t> </w:t>
      </w:r>
      <w:r>
        <w:rPr>
          <w:w w:val="110"/>
        </w:rPr>
        <w:t>authenticate.</w:t>
      </w:r>
      <w:r>
        <w:rPr>
          <w:spacing w:val="-23"/>
          <w:w w:val="110"/>
        </w:rPr>
        <w:t> </w:t>
      </w:r>
      <w:r>
        <w:rPr>
          <w:w w:val="110"/>
        </w:rPr>
        <w:t>Only</w:t>
      </w:r>
      <w:r>
        <w:rPr>
          <w:spacing w:val="-23"/>
          <w:w w:val="110"/>
        </w:rPr>
        <w:t> </w:t>
      </w:r>
      <w:r>
        <w:rPr>
          <w:w w:val="110"/>
        </w:rPr>
        <w:t>one</w:t>
      </w:r>
      <w:r>
        <w:rPr>
          <w:spacing w:val="-23"/>
          <w:w w:val="110"/>
        </w:rPr>
        <w:t> </w:t>
      </w:r>
      <w:r>
        <w:rPr>
          <w:w w:val="110"/>
        </w:rPr>
        <w:t>option</w:t>
      </w:r>
      <w:r>
        <w:rPr>
          <w:spacing w:val="-23"/>
          <w:w w:val="110"/>
        </w:rPr>
        <w:t> </w:t>
      </w:r>
      <w:r>
        <w:rPr>
          <w:w w:val="110"/>
        </w:rPr>
        <w:t>is</w:t>
      </w:r>
      <w:r>
        <w:rPr>
          <w:spacing w:val="-23"/>
          <w:w w:val="110"/>
        </w:rPr>
        <w:t> </w:t>
      </w:r>
      <w:r>
        <w:rPr>
          <w:w w:val="110"/>
        </w:rPr>
        <w:t>available:</w:t>
      </w:r>
      <w:r>
        <w:rPr>
          <w:spacing w:val="-23"/>
          <w:w w:val="110"/>
        </w:rPr>
        <w:t> </w:t>
      </w:r>
      <w:r>
        <w:rPr>
          <w:w w:val="110"/>
        </w:rPr>
        <w:t>the</w:t>
      </w:r>
      <w:r>
        <w:rPr>
          <w:spacing w:val="-23"/>
          <w:w w:val="110"/>
        </w:rPr>
        <w:t> </w:t>
      </w:r>
      <w:r>
        <w:rPr>
          <w:w w:val="110"/>
        </w:rPr>
        <w:t>certificate</w:t>
      </w:r>
      <w:r>
        <w:rPr>
          <w:spacing w:val="-23"/>
          <w:w w:val="110"/>
        </w:rPr>
        <w:t> </w:t>
      </w:r>
      <w:r>
        <w:rPr>
          <w:w w:val="110"/>
        </w:rPr>
        <w:t>you</w:t>
      </w:r>
      <w:r>
        <w:rPr>
          <w:spacing w:val="-23"/>
          <w:w w:val="110"/>
        </w:rPr>
        <w:t> </w:t>
      </w:r>
      <w:r>
        <w:rPr>
          <w:w w:val="110"/>
        </w:rPr>
        <w:t>just</w:t>
      </w:r>
      <w:r>
        <w:rPr>
          <w:spacing w:val="-23"/>
          <w:w w:val="110"/>
        </w:rPr>
        <w:t> </w:t>
      </w:r>
      <w:r>
        <w:rPr>
          <w:w w:val="110"/>
        </w:rPr>
        <w:t>imported.</w:t>
      </w:r>
      <w:r>
        <w:rPr>
          <w:spacing w:val="-23"/>
          <w:w w:val="110"/>
        </w:rPr>
        <w:t> </w:t>
      </w:r>
      <w:r>
        <w:rPr>
          <w:w w:val="110"/>
        </w:rPr>
        <w:t>After</w:t>
      </w:r>
      <w:r>
        <w:rPr>
          <w:spacing w:val="-23"/>
          <w:w w:val="110"/>
        </w:rPr>
        <w:t> </w:t>
      </w:r>
      <w:r>
        <w:rPr>
          <w:w w:val="110"/>
        </w:rPr>
        <w:t>clicking</w:t>
      </w:r>
      <w:r>
        <w:rPr>
          <w:spacing w:val="-23"/>
          <w:w w:val="110"/>
        </w:rPr>
        <w:t> </w:t>
      </w:r>
      <w:r>
        <w:rPr>
          <w:w w:val="110"/>
        </w:rPr>
        <w:t>OK,</w:t>
      </w:r>
      <w:r>
        <w:rPr>
          <w:spacing w:val="-23"/>
          <w:w w:val="110"/>
        </w:rPr>
        <w:t> </w:t>
      </w:r>
      <w:r>
        <w:rPr>
          <w:w w:val="110"/>
        </w:rPr>
        <w:t>you</w:t>
      </w:r>
      <w:r>
        <w:rPr>
          <w:spacing w:val="-23"/>
          <w:w w:val="110"/>
        </w:rPr>
        <w:t> </w:t>
      </w:r>
      <w:r>
        <w:rPr>
          <w:w w:val="110"/>
        </w:rPr>
        <w:t>get</w:t>
      </w:r>
      <w:r>
        <w:rPr>
          <w:spacing w:val="-23"/>
          <w:w w:val="110"/>
        </w:rPr>
        <w:t> </w:t>
      </w:r>
      <w:r>
        <w:rPr>
          <w:w w:val="110"/>
        </w:rPr>
        <w:t>to</w:t>
      </w:r>
      <w:r>
        <w:rPr>
          <w:spacing w:val="-23"/>
          <w:w w:val="110"/>
        </w:rPr>
        <w:t> </w:t>
      </w:r>
      <w:r>
        <w:rPr>
          <w:w w:val="110"/>
        </w:rPr>
        <w:t>the familiar</w:t>
      </w:r>
      <w:r>
        <w:rPr>
          <w:spacing w:val="-22"/>
          <w:w w:val="110"/>
        </w:rPr>
        <w:t> </w:t>
      </w:r>
      <w:r>
        <w:rPr>
          <w:w w:val="110"/>
        </w:rPr>
        <w:t>“Hello</w:t>
      </w:r>
      <w:r>
        <w:rPr>
          <w:spacing w:val="-21"/>
          <w:w w:val="110"/>
        </w:rPr>
        <w:t> </w:t>
      </w:r>
      <w:r>
        <w:rPr>
          <w:w w:val="110"/>
        </w:rPr>
        <w:t>World”</w:t>
      </w:r>
      <w:r>
        <w:rPr>
          <w:spacing w:val="-21"/>
          <w:w w:val="110"/>
        </w:rPr>
        <w:t> </w:t>
      </w:r>
      <w:r>
        <w:rPr>
          <w:w w:val="110"/>
        </w:rPr>
        <w:t>page,</w:t>
      </w:r>
      <w:r>
        <w:rPr>
          <w:spacing w:val="-21"/>
          <w:w w:val="110"/>
        </w:rPr>
        <w:t> </w:t>
      </w:r>
      <w:r>
        <w:rPr>
          <w:w w:val="110"/>
        </w:rPr>
        <w:t>meaning</w:t>
      </w:r>
      <w:r>
        <w:rPr>
          <w:spacing w:val="-21"/>
          <w:w w:val="110"/>
        </w:rPr>
        <w:t> </w:t>
      </w:r>
      <w:r>
        <w:rPr>
          <w:w w:val="110"/>
        </w:rPr>
        <w:t>that</w:t>
      </w:r>
      <w:r>
        <w:rPr>
          <w:spacing w:val="-22"/>
          <w:w w:val="110"/>
        </w:rPr>
        <w:t> </w:t>
      </w:r>
      <w:r>
        <w:rPr>
          <w:w w:val="110"/>
        </w:rPr>
        <w:t>the</w:t>
      </w:r>
      <w:r>
        <w:rPr>
          <w:spacing w:val="-21"/>
          <w:w w:val="110"/>
        </w:rPr>
        <w:t> </w:t>
      </w:r>
      <w:r>
        <w:rPr>
          <w:w w:val="110"/>
        </w:rPr>
        <w:t>authentication</w:t>
      </w:r>
      <w:r>
        <w:rPr>
          <w:spacing w:val="-21"/>
          <w:w w:val="110"/>
        </w:rPr>
        <w:t> </w:t>
      </w:r>
      <w:r>
        <w:rPr>
          <w:w w:val="110"/>
        </w:rPr>
        <w:t>(and</w:t>
      </w:r>
      <w:r>
        <w:rPr>
          <w:spacing w:val="-21"/>
          <w:w w:val="110"/>
        </w:rPr>
        <w:t> </w:t>
      </w:r>
      <w:r>
        <w:rPr>
          <w:w w:val="110"/>
        </w:rPr>
        <w:t>the</w:t>
      </w:r>
      <w:r>
        <w:rPr>
          <w:spacing w:val="-21"/>
          <w:w w:val="110"/>
        </w:rPr>
        <w:t> </w:t>
      </w:r>
      <w:r>
        <w:rPr>
          <w:w w:val="110"/>
        </w:rPr>
        <w:t>subsequent</w:t>
      </w:r>
      <w:r>
        <w:rPr>
          <w:spacing w:val="-22"/>
          <w:w w:val="110"/>
        </w:rPr>
        <w:t> </w:t>
      </w:r>
      <w:r>
        <w:rPr>
          <w:w w:val="110"/>
        </w:rPr>
        <w:t>authorization</w:t>
      </w:r>
      <w:r>
        <w:rPr>
          <w:spacing w:val="-21"/>
          <w:w w:val="110"/>
        </w:rPr>
        <w:t> </w:t>
      </w:r>
      <w:r>
        <w:rPr>
          <w:w w:val="110"/>
        </w:rPr>
        <w:t>with</w:t>
      </w:r>
      <w:r>
        <w:rPr>
          <w:spacing w:val="-21"/>
          <w:w w:val="110"/>
        </w:rPr>
        <w:t> </w:t>
      </w:r>
      <w:r>
        <w:rPr>
          <w:w w:val="110"/>
        </w:rPr>
        <w:t>the</w:t>
      </w:r>
      <w:r>
        <w:rPr>
          <w:spacing w:val="-21"/>
          <w:w w:val="110"/>
        </w:rPr>
        <w:t> </w:t>
      </w:r>
      <w:r>
        <w:rPr>
          <w:w w:val="110"/>
        </w:rPr>
        <w:t>configured</w:t>
      </w:r>
    </w:p>
    <w:p>
      <w:pPr>
        <w:pStyle w:val="BodyText"/>
        <w:spacing w:line="284" w:lineRule="exact"/>
        <w:ind w:left="480"/>
      </w:pPr>
      <w:r>
        <w:rPr>
          <w:rFonts w:ascii="Noto Sans Mono CJK JP Regular"/>
          <w:w w:val="105"/>
        </w:rPr>
        <w:t>UserDetailsService</w:t>
      </w:r>
      <w:r>
        <w:rPr>
          <w:w w:val="105"/>
        </w:rPr>
        <w:t>) was successful.</w:t>
      </w:r>
    </w:p>
    <w:p>
      <w:pPr>
        <w:pStyle w:val="BodyText"/>
        <w:spacing w:before="8"/>
        <w:rPr>
          <w:sz w:val="16"/>
        </w:rPr>
      </w:pPr>
      <w:r>
        <w:rPr/>
        <w:drawing>
          <wp:anchor distT="0" distB="0" distL="0" distR="0" allowOverlap="1" layoutInCell="1" locked="0" behindDoc="0" simplePos="0" relativeHeight="7760">
            <wp:simplePos x="0" y="0"/>
            <wp:positionH relativeFrom="page">
              <wp:posOffset>685800</wp:posOffset>
            </wp:positionH>
            <wp:positionV relativeFrom="paragraph">
              <wp:posOffset>147140</wp:posOffset>
            </wp:positionV>
            <wp:extent cx="3343274" cy="2964370"/>
            <wp:effectExtent l="0" t="0" r="0" b="0"/>
            <wp:wrapTopAndBottom/>
            <wp:docPr id="151" name="image163.png" descr=""/>
            <wp:cNvGraphicFramePr>
              <a:graphicFrameLocks noChangeAspect="1"/>
            </wp:cNvGraphicFramePr>
            <a:graphic>
              <a:graphicData uri="http://schemas.openxmlformats.org/drawingml/2006/picture">
                <pic:pic>
                  <pic:nvPicPr>
                    <pic:cNvPr id="152" name="image163.png"/>
                    <pic:cNvPicPr/>
                  </pic:nvPicPr>
                  <pic:blipFill>
                    <a:blip r:embed="rId223" cstate="print"/>
                    <a:stretch>
                      <a:fillRect/>
                    </a:stretch>
                  </pic:blipFill>
                  <pic:spPr>
                    <a:xfrm>
                      <a:off x="0" y="0"/>
                      <a:ext cx="3343274" cy="2964370"/>
                    </a:xfrm>
                    <a:prstGeom prst="rect">
                      <a:avLst/>
                    </a:prstGeom>
                  </pic:spPr>
                </pic:pic>
              </a:graphicData>
            </a:graphic>
          </wp:anchor>
        </w:drawing>
      </w:r>
    </w:p>
    <w:p>
      <w:pPr>
        <w:pStyle w:val="BodyText"/>
        <w:spacing w:before="10"/>
      </w:pPr>
    </w:p>
    <w:p>
      <w:pPr>
        <w:spacing w:before="0"/>
        <w:ind w:left="480" w:right="0" w:firstLine="0"/>
        <w:jc w:val="left"/>
        <w:rPr>
          <w:i/>
          <w:sz w:val="18"/>
        </w:rPr>
      </w:pPr>
      <w:r>
        <w:rPr>
          <w:b/>
          <w:i/>
          <w:w w:val="105"/>
          <w:sz w:val="18"/>
        </w:rPr>
        <w:t>Figure 6-21. </w:t>
      </w:r>
      <w:r>
        <w:rPr>
          <w:i/>
          <w:w w:val="105"/>
          <w:sz w:val="18"/>
        </w:rPr>
        <w:t>Selecting a client certificate to use</w:t>
      </w:r>
    </w:p>
    <w:p>
      <w:pPr>
        <w:pStyle w:val="BodyText"/>
        <w:spacing w:before="11"/>
        <w:rPr>
          <w:i/>
          <w:sz w:val="22"/>
        </w:rPr>
      </w:pPr>
    </w:p>
    <w:p>
      <w:pPr>
        <w:pStyle w:val="BodyText"/>
        <w:ind w:left="840"/>
      </w:pPr>
      <w:r>
        <w:rPr>
          <w:w w:val="110"/>
        </w:rPr>
        <w:t>This is the way the process works:</w:t>
      </w:r>
    </w:p>
    <w:p>
      <w:pPr>
        <w:pStyle w:val="ListParagraph"/>
        <w:numPr>
          <w:ilvl w:val="1"/>
          <w:numId w:val="22"/>
        </w:numPr>
        <w:tabs>
          <w:tab w:pos="1415" w:val="left" w:leader="none"/>
          <w:tab w:pos="1416" w:val="left" w:leader="none"/>
        </w:tabs>
        <w:spacing w:line="254" w:lineRule="auto" w:before="132" w:after="0"/>
        <w:ind w:left="1416" w:right="2420" w:hanging="360"/>
        <w:jc w:val="left"/>
        <w:rPr>
          <w:sz w:val="18"/>
        </w:rPr>
      </w:pPr>
      <w:r>
        <w:rPr>
          <w:w w:val="110"/>
          <w:sz w:val="18"/>
        </w:rPr>
        <w:t>Most</w:t>
      </w:r>
      <w:r>
        <w:rPr>
          <w:spacing w:val="-24"/>
          <w:w w:val="110"/>
          <w:sz w:val="18"/>
        </w:rPr>
        <w:t> </w:t>
      </w:r>
      <w:r>
        <w:rPr>
          <w:w w:val="110"/>
          <w:sz w:val="18"/>
        </w:rPr>
        <w:t>of</w:t>
      </w:r>
      <w:r>
        <w:rPr>
          <w:spacing w:val="-24"/>
          <w:w w:val="110"/>
          <w:sz w:val="18"/>
        </w:rPr>
        <w:t> </w:t>
      </w:r>
      <w:r>
        <w:rPr>
          <w:w w:val="110"/>
          <w:sz w:val="18"/>
        </w:rPr>
        <w:t>the</w:t>
      </w:r>
      <w:r>
        <w:rPr>
          <w:spacing w:val="-24"/>
          <w:w w:val="110"/>
          <w:sz w:val="18"/>
        </w:rPr>
        <w:t> </w:t>
      </w:r>
      <w:r>
        <w:rPr>
          <w:w w:val="110"/>
          <w:sz w:val="18"/>
        </w:rPr>
        <w:t>process</w:t>
      </w:r>
      <w:r>
        <w:rPr>
          <w:spacing w:val="-23"/>
          <w:w w:val="110"/>
          <w:sz w:val="18"/>
        </w:rPr>
        <w:t> </w:t>
      </w:r>
      <w:r>
        <w:rPr>
          <w:w w:val="110"/>
          <w:sz w:val="18"/>
        </w:rPr>
        <w:t>is</w:t>
      </w:r>
      <w:r>
        <w:rPr>
          <w:spacing w:val="-24"/>
          <w:w w:val="110"/>
          <w:sz w:val="18"/>
        </w:rPr>
        <w:t> </w:t>
      </w:r>
      <w:r>
        <w:rPr>
          <w:w w:val="110"/>
          <w:sz w:val="18"/>
        </w:rPr>
        <w:t>dealt</w:t>
      </w:r>
      <w:r>
        <w:rPr>
          <w:spacing w:val="-24"/>
          <w:w w:val="110"/>
          <w:sz w:val="18"/>
        </w:rPr>
        <w:t> </w:t>
      </w:r>
      <w:r>
        <w:rPr>
          <w:w w:val="110"/>
          <w:sz w:val="18"/>
        </w:rPr>
        <w:t>with</w:t>
      </w:r>
      <w:r>
        <w:rPr>
          <w:spacing w:val="-23"/>
          <w:w w:val="110"/>
          <w:sz w:val="18"/>
        </w:rPr>
        <w:t> </w:t>
      </w:r>
      <w:r>
        <w:rPr>
          <w:w w:val="110"/>
          <w:sz w:val="18"/>
        </w:rPr>
        <w:t>by</w:t>
      </w:r>
      <w:r>
        <w:rPr>
          <w:spacing w:val="-24"/>
          <w:w w:val="110"/>
          <w:sz w:val="18"/>
        </w:rPr>
        <w:t> </w:t>
      </w:r>
      <w:r>
        <w:rPr>
          <w:w w:val="110"/>
          <w:sz w:val="18"/>
        </w:rPr>
        <w:t>the</w:t>
      </w:r>
      <w:r>
        <w:rPr>
          <w:spacing w:val="-24"/>
          <w:w w:val="110"/>
          <w:sz w:val="18"/>
        </w:rPr>
        <w:t> </w:t>
      </w:r>
      <w:r>
        <w:rPr>
          <w:w w:val="110"/>
          <w:sz w:val="18"/>
        </w:rPr>
        <w:t>web</w:t>
      </w:r>
      <w:r>
        <w:rPr>
          <w:spacing w:val="-23"/>
          <w:w w:val="110"/>
          <w:sz w:val="18"/>
        </w:rPr>
        <w:t> </w:t>
      </w:r>
      <w:r>
        <w:rPr>
          <w:w w:val="110"/>
          <w:sz w:val="18"/>
        </w:rPr>
        <w:t>browser</w:t>
      </w:r>
      <w:r>
        <w:rPr>
          <w:spacing w:val="-24"/>
          <w:w w:val="110"/>
          <w:sz w:val="18"/>
        </w:rPr>
        <w:t> </w:t>
      </w:r>
      <w:r>
        <w:rPr>
          <w:w w:val="110"/>
          <w:sz w:val="18"/>
        </w:rPr>
        <w:t>and</w:t>
      </w:r>
      <w:r>
        <w:rPr>
          <w:spacing w:val="-24"/>
          <w:w w:val="110"/>
          <w:sz w:val="18"/>
        </w:rPr>
        <w:t> </w:t>
      </w:r>
      <w:r>
        <w:rPr>
          <w:w w:val="110"/>
          <w:sz w:val="18"/>
        </w:rPr>
        <w:t>the</w:t>
      </w:r>
      <w:r>
        <w:rPr>
          <w:spacing w:val="-23"/>
          <w:w w:val="110"/>
          <w:sz w:val="18"/>
        </w:rPr>
        <w:t> </w:t>
      </w:r>
      <w:r>
        <w:rPr>
          <w:w w:val="110"/>
          <w:sz w:val="18"/>
        </w:rPr>
        <w:t>web</w:t>
      </w:r>
      <w:r>
        <w:rPr>
          <w:spacing w:val="-24"/>
          <w:w w:val="110"/>
          <w:sz w:val="18"/>
        </w:rPr>
        <w:t> </w:t>
      </w:r>
      <w:r>
        <w:rPr>
          <w:w w:val="110"/>
          <w:sz w:val="18"/>
        </w:rPr>
        <w:t>server</w:t>
      </w:r>
      <w:r>
        <w:rPr>
          <w:spacing w:val="-24"/>
          <w:w w:val="110"/>
          <w:sz w:val="18"/>
        </w:rPr>
        <w:t> </w:t>
      </w:r>
      <w:r>
        <w:rPr>
          <w:w w:val="110"/>
          <w:sz w:val="18"/>
        </w:rPr>
        <w:t>SSL communication</w:t>
      </w:r>
      <w:r>
        <w:rPr>
          <w:spacing w:val="-14"/>
          <w:w w:val="110"/>
          <w:sz w:val="18"/>
        </w:rPr>
        <w:t> </w:t>
      </w:r>
      <w:r>
        <w:rPr>
          <w:w w:val="110"/>
          <w:sz w:val="18"/>
        </w:rPr>
        <w:t>establishing</w:t>
      </w:r>
      <w:r>
        <w:rPr>
          <w:spacing w:val="-13"/>
          <w:w w:val="110"/>
          <w:sz w:val="18"/>
        </w:rPr>
        <w:t> </w:t>
      </w:r>
      <w:r>
        <w:rPr>
          <w:w w:val="110"/>
          <w:sz w:val="18"/>
        </w:rPr>
        <w:t>the</w:t>
      </w:r>
      <w:r>
        <w:rPr>
          <w:spacing w:val="-13"/>
          <w:w w:val="110"/>
          <w:sz w:val="18"/>
        </w:rPr>
        <w:t> </w:t>
      </w:r>
      <w:r>
        <w:rPr>
          <w:w w:val="110"/>
          <w:sz w:val="18"/>
        </w:rPr>
        <w:t>mutual</w:t>
      </w:r>
      <w:r>
        <w:rPr>
          <w:spacing w:val="-13"/>
          <w:w w:val="110"/>
          <w:sz w:val="18"/>
        </w:rPr>
        <w:t> </w:t>
      </w:r>
      <w:r>
        <w:rPr>
          <w:w w:val="110"/>
          <w:sz w:val="18"/>
        </w:rPr>
        <w:t>authentication</w:t>
      </w:r>
      <w:r>
        <w:rPr>
          <w:spacing w:val="-13"/>
          <w:w w:val="110"/>
          <w:sz w:val="18"/>
        </w:rPr>
        <w:t> </w:t>
      </w:r>
      <w:r>
        <w:rPr>
          <w:w w:val="110"/>
          <w:sz w:val="18"/>
        </w:rPr>
        <w:t>scheme.</w:t>
      </w:r>
    </w:p>
    <w:p>
      <w:pPr>
        <w:pStyle w:val="BodyText"/>
        <w:spacing w:before="9"/>
        <w:rPr>
          <w:sz w:val="15"/>
        </w:rPr>
      </w:pPr>
    </w:p>
    <w:p>
      <w:pPr>
        <w:pStyle w:val="ListParagraph"/>
        <w:numPr>
          <w:ilvl w:val="1"/>
          <w:numId w:val="22"/>
        </w:numPr>
        <w:tabs>
          <w:tab w:pos="1415" w:val="left" w:leader="none"/>
          <w:tab w:pos="1416" w:val="left" w:leader="none"/>
        </w:tabs>
        <w:spacing w:line="153" w:lineRule="auto" w:before="0" w:after="0"/>
        <w:ind w:left="1416" w:right="1857" w:hanging="360"/>
        <w:jc w:val="left"/>
        <w:rPr>
          <w:sz w:val="18"/>
        </w:rPr>
      </w:pPr>
      <w:r>
        <w:rPr>
          <w:w w:val="105"/>
          <w:sz w:val="18"/>
        </w:rPr>
        <w:t>Once the browser sends the client certificate, the request arrives at Spring Security’s</w:t>
      </w:r>
      <w:r>
        <w:rPr>
          <w:spacing w:val="-24"/>
          <w:w w:val="105"/>
          <w:sz w:val="18"/>
        </w:rPr>
        <w:t> </w:t>
      </w:r>
      <w:r>
        <w:rPr>
          <w:w w:val="105"/>
          <w:sz w:val="18"/>
        </w:rPr>
        <w:t>filter</w:t>
      </w:r>
      <w:r>
        <w:rPr>
          <w:spacing w:val="-23"/>
          <w:w w:val="105"/>
          <w:sz w:val="18"/>
        </w:rPr>
        <w:t> </w:t>
      </w:r>
      <w:r>
        <w:rPr>
          <w:w w:val="105"/>
          <w:sz w:val="18"/>
        </w:rPr>
        <w:t>chain—in</w:t>
      </w:r>
      <w:r>
        <w:rPr>
          <w:spacing w:val="-24"/>
          <w:w w:val="105"/>
          <w:sz w:val="18"/>
        </w:rPr>
        <w:t> </w:t>
      </w:r>
      <w:r>
        <w:rPr>
          <w:w w:val="105"/>
          <w:sz w:val="18"/>
        </w:rPr>
        <w:t>particular,</w:t>
      </w:r>
      <w:r>
        <w:rPr>
          <w:spacing w:val="-23"/>
          <w:w w:val="105"/>
          <w:sz w:val="18"/>
        </w:rPr>
        <w:t> </w:t>
      </w:r>
      <w:r>
        <w:rPr>
          <w:w w:val="105"/>
          <w:sz w:val="18"/>
        </w:rPr>
        <w:t>at</w:t>
      </w:r>
      <w:r>
        <w:rPr>
          <w:spacing w:val="-24"/>
          <w:w w:val="105"/>
          <w:sz w:val="18"/>
        </w:rPr>
        <w:t> </w:t>
      </w:r>
      <w:r>
        <w:rPr>
          <w:w w:val="105"/>
          <w:sz w:val="18"/>
        </w:rPr>
        <w:t>the</w:t>
      </w:r>
      <w:r>
        <w:rPr>
          <w:spacing w:val="-23"/>
          <w:w w:val="105"/>
          <w:sz w:val="18"/>
        </w:rPr>
        <w:t> </w:t>
      </w:r>
      <w:r>
        <w:rPr>
          <w:w w:val="105"/>
          <w:sz w:val="18"/>
        </w:rPr>
        <w:t>configured</w:t>
      </w:r>
      <w:r>
        <w:rPr>
          <w:spacing w:val="-23"/>
          <w:w w:val="105"/>
          <w:sz w:val="18"/>
        </w:rPr>
        <w:t> </w:t>
      </w:r>
      <w:r>
        <w:rPr>
          <w:rFonts w:ascii="Noto Sans Mono CJK JP Regular" w:hAnsi="Noto Sans Mono CJK JP Regular"/>
          <w:w w:val="105"/>
          <w:sz w:val="18"/>
        </w:rPr>
        <w:t>X509AuthenticationFilter</w:t>
      </w:r>
      <w:r>
        <w:rPr>
          <w:w w:val="105"/>
          <w:sz w:val="18"/>
        </w:rPr>
        <w:t>, which</w:t>
      </w:r>
      <w:r>
        <w:rPr>
          <w:spacing w:val="-16"/>
          <w:w w:val="105"/>
          <w:sz w:val="18"/>
        </w:rPr>
        <w:t> </w:t>
      </w:r>
      <w:r>
        <w:rPr>
          <w:w w:val="105"/>
          <w:sz w:val="18"/>
        </w:rPr>
        <w:t>is</w:t>
      </w:r>
      <w:r>
        <w:rPr>
          <w:spacing w:val="-15"/>
          <w:w w:val="105"/>
          <w:sz w:val="18"/>
        </w:rPr>
        <w:t> </w:t>
      </w:r>
      <w:r>
        <w:rPr>
          <w:w w:val="105"/>
          <w:sz w:val="18"/>
        </w:rPr>
        <w:t>a</w:t>
      </w:r>
      <w:r>
        <w:rPr>
          <w:spacing w:val="-15"/>
          <w:w w:val="105"/>
          <w:sz w:val="18"/>
        </w:rPr>
        <w:t> </w:t>
      </w:r>
      <w:r>
        <w:rPr>
          <w:w w:val="105"/>
          <w:sz w:val="18"/>
        </w:rPr>
        <w:t>subclass</w:t>
      </w:r>
      <w:r>
        <w:rPr>
          <w:spacing w:val="-16"/>
          <w:w w:val="105"/>
          <w:sz w:val="18"/>
        </w:rPr>
        <w:t> </w:t>
      </w:r>
      <w:r>
        <w:rPr>
          <w:w w:val="105"/>
          <w:sz w:val="18"/>
        </w:rPr>
        <w:t>of</w:t>
      </w:r>
      <w:r>
        <w:rPr>
          <w:spacing w:val="-15"/>
          <w:w w:val="105"/>
          <w:sz w:val="18"/>
        </w:rPr>
        <w:t> </w:t>
      </w:r>
      <w:r>
        <w:rPr>
          <w:rFonts w:ascii="Noto Sans Mono CJK JP Regular" w:hAnsi="Noto Sans Mono CJK JP Regular"/>
          <w:w w:val="105"/>
          <w:sz w:val="18"/>
        </w:rPr>
        <w:t>AbstractPreAuthenticatedProcessingFilter</w:t>
      </w:r>
      <w:r>
        <w:rPr>
          <w:w w:val="105"/>
          <w:sz w:val="18"/>
        </w:rPr>
        <w:t>.</w:t>
      </w:r>
    </w:p>
    <w:p>
      <w:pPr>
        <w:pStyle w:val="BodyText"/>
        <w:spacing w:line="230" w:lineRule="exact"/>
        <w:ind w:left="1416"/>
      </w:pPr>
      <w:r>
        <w:rPr>
          <w:rFonts w:ascii="Noto Sans Mono CJK JP Regular"/>
          <w:w w:val="105"/>
        </w:rPr>
        <w:t>AbstractPreAuthenticatedProcessingFilter</w:t>
      </w:r>
      <w:r>
        <w:rPr>
          <w:rFonts w:ascii="Noto Sans Mono CJK JP Regular"/>
          <w:spacing w:val="-60"/>
          <w:w w:val="105"/>
        </w:rPr>
        <w:t> </w:t>
      </w:r>
      <w:r>
        <w:rPr>
          <w:w w:val="105"/>
        </w:rPr>
        <w:t>is a base filter implementation that</w:t>
      </w:r>
    </w:p>
    <w:p>
      <w:pPr>
        <w:pStyle w:val="BodyText"/>
        <w:spacing w:line="175" w:lineRule="exact"/>
        <w:ind w:left="1416"/>
      </w:pPr>
      <w:r>
        <w:rPr>
          <w:w w:val="110"/>
        </w:rPr>
        <w:t>handles the special cases where a request arrives with information about a user already</w:t>
      </w:r>
    </w:p>
    <w:p>
      <w:pPr>
        <w:pStyle w:val="BodyText"/>
        <w:spacing w:line="254" w:lineRule="auto" w:before="13"/>
        <w:ind w:left="1416" w:right="1571"/>
      </w:pPr>
      <w:r>
        <w:rPr>
          <w:w w:val="110"/>
        </w:rPr>
        <w:t>authenticated</w:t>
      </w:r>
      <w:r>
        <w:rPr>
          <w:spacing w:val="-21"/>
          <w:w w:val="110"/>
        </w:rPr>
        <w:t> </w:t>
      </w:r>
      <w:r>
        <w:rPr>
          <w:w w:val="110"/>
        </w:rPr>
        <w:t>by</w:t>
      </w:r>
      <w:r>
        <w:rPr>
          <w:spacing w:val="-21"/>
          <w:w w:val="110"/>
        </w:rPr>
        <w:t> </w:t>
      </w:r>
      <w:r>
        <w:rPr>
          <w:w w:val="110"/>
        </w:rPr>
        <w:t>an</w:t>
      </w:r>
      <w:r>
        <w:rPr>
          <w:spacing w:val="-21"/>
          <w:w w:val="110"/>
        </w:rPr>
        <w:t> </w:t>
      </w:r>
      <w:r>
        <w:rPr>
          <w:w w:val="110"/>
        </w:rPr>
        <w:t>external</w:t>
      </w:r>
      <w:r>
        <w:rPr>
          <w:spacing w:val="-20"/>
          <w:w w:val="110"/>
        </w:rPr>
        <w:t> </w:t>
      </w:r>
      <w:r>
        <w:rPr>
          <w:w w:val="110"/>
        </w:rPr>
        <w:t>system.</w:t>
      </w:r>
      <w:r>
        <w:rPr>
          <w:spacing w:val="-21"/>
          <w:w w:val="110"/>
        </w:rPr>
        <w:t> </w:t>
      </w:r>
      <w:r>
        <w:rPr>
          <w:w w:val="110"/>
        </w:rPr>
        <w:t>Filters</w:t>
      </w:r>
      <w:r>
        <w:rPr>
          <w:spacing w:val="-21"/>
          <w:w w:val="110"/>
        </w:rPr>
        <w:t> </w:t>
      </w:r>
      <w:r>
        <w:rPr>
          <w:w w:val="110"/>
        </w:rPr>
        <w:t>extending</w:t>
      </w:r>
      <w:r>
        <w:rPr>
          <w:spacing w:val="-21"/>
          <w:w w:val="110"/>
        </w:rPr>
        <w:t> </w:t>
      </w:r>
      <w:r>
        <w:rPr>
          <w:w w:val="110"/>
        </w:rPr>
        <w:t>this</w:t>
      </w:r>
      <w:r>
        <w:rPr>
          <w:spacing w:val="-20"/>
          <w:w w:val="110"/>
        </w:rPr>
        <w:t> </w:t>
      </w:r>
      <w:r>
        <w:rPr>
          <w:w w:val="110"/>
        </w:rPr>
        <w:t>class</w:t>
      </w:r>
      <w:r>
        <w:rPr>
          <w:spacing w:val="-21"/>
          <w:w w:val="110"/>
        </w:rPr>
        <w:t> </w:t>
      </w:r>
      <w:r>
        <w:rPr>
          <w:w w:val="110"/>
        </w:rPr>
        <w:t>assume</w:t>
      </w:r>
      <w:r>
        <w:rPr>
          <w:spacing w:val="-21"/>
          <w:w w:val="110"/>
        </w:rPr>
        <w:t> </w:t>
      </w:r>
      <w:r>
        <w:rPr>
          <w:w w:val="110"/>
        </w:rPr>
        <w:t>that</w:t>
      </w:r>
      <w:r>
        <w:rPr>
          <w:spacing w:val="-21"/>
          <w:w w:val="110"/>
        </w:rPr>
        <w:t> </w:t>
      </w:r>
      <w:r>
        <w:rPr>
          <w:w w:val="110"/>
        </w:rPr>
        <w:t>the</w:t>
      </w:r>
      <w:r>
        <w:rPr>
          <w:spacing w:val="-20"/>
          <w:w w:val="110"/>
        </w:rPr>
        <w:t> </w:t>
      </w:r>
      <w:r>
        <w:rPr>
          <w:w w:val="110"/>
        </w:rPr>
        <w:t>user</w:t>
      </w:r>
      <w:r>
        <w:rPr>
          <w:spacing w:val="-21"/>
          <w:w w:val="110"/>
        </w:rPr>
        <w:t> </w:t>
      </w:r>
      <w:r>
        <w:rPr>
          <w:w w:val="110"/>
        </w:rPr>
        <w:t>is already</w:t>
      </w:r>
      <w:r>
        <w:rPr>
          <w:spacing w:val="-18"/>
          <w:w w:val="110"/>
        </w:rPr>
        <w:t> </w:t>
      </w:r>
      <w:r>
        <w:rPr>
          <w:w w:val="110"/>
        </w:rPr>
        <w:t>authenticated</w:t>
      </w:r>
      <w:r>
        <w:rPr>
          <w:spacing w:val="-18"/>
          <w:w w:val="110"/>
        </w:rPr>
        <w:t> </w:t>
      </w:r>
      <w:r>
        <w:rPr>
          <w:w w:val="110"/>
        </w:rPr>
        <w:t>and</w:t>
      </w:r>
      <w:r>
        <w:rPr>
          <w:spacing w:val="-18"/>
          <w:w w:val="110"/>
        </w:rPr>
        <w:t> </w:t>
      </w:r>
      <w:r>
        <w:rPr>
          <w:w w:val="110"/>
        </w:rPr>
        <w:t>that</w:t>
      </w:r>
      <w:r>
        <w:rPr>
          <w:spacing w:val="-18"/>
          <w:w w:val="110"/>
        </w:rPr>
        <w:t> </w:t>
      </w:r>
      <w:r>
        <w:rPr>
          <w:w w:val="110"/>
        </w:rPr>
        <w:t>their</w:t>
      </w:r>
      <w:r>
        <w:rPr>
          <w:spacing w:val="-18"/>
          <w:w w:val="110"/>
        </w:rPr>
        <w:t> </w:t>
      </w:r>
      <w:r>
        <w:rPr>
          <w:w w:val="110"/>
        </w:rPr>
        <w:t>only</w:t>
      </w:r>
      <w:r>
        <w:rPr>
          <w:spacing w:val="-18"/>
          <w:w w:val="110"/>
        </w:rPr>
        <w:t> </w:t>
      </w:r>
      <w:r>
        <w:rPr>
          <w:w w:val="110"/>
        </w:rPr>
        <w:t>responsibility</w:t>
      </w:r>
      <w:r>
        <w:rPr>
          <w:spacing w:val="-17"/>
          <w:w w:val="110"/>
        </w:rPr>
        <w:t> </w:t>
      </w:r>
      <w:r>
        <w:rPr>
          <w:w w:val="110"/>
        </w:rPr>
        <w:t>is</w:t>
      </w:r>
      <w:r>
        <w:rPr>
          <w:spacing w:val="-18"/>
          <w:w w:val="110"/>
        </w:rPr>
        <w:t> </w:t>
      </w:r>
      <w:r>
        <w:rPr>
          <w:w w:val="110"/>
        </w:rPr>
        <w:t>to</w:t>
      </w:r>
      <w:r>
        <w:rPr>
          <w:spacing w:val="-18"/>
          <w:w w:val="110"/>
        </w:rPr>
        <w:t> </w:t>
      </w:r>
      <w:r>
        <w:rPr>
          <w:w w:val="110"/>
        </w:rPr>
        <w:t>extract</w:t>
      </w:r>
      <w:r>
        <w:rPr>
          <w:spacing w:val="-18"/>
          <w:w w:val="110"/>
        </w:rPr>
        <w:t> </w:t>
      </w:r>
      <w:r>
        <w:rPr>
          <w:w w:val="110"/>
        </w:rPr>
        <w:t>the</w:t>
      </w:r>
      <w:r>
        <w:rPr>
          <w:spacing w:val="-18"/>
          <w:w w:val="110"/>
        </w:rPr>
        <w:t> </w:t>
      </w:r>
      <w:r>
        <w:rPr>
          <w:w w:val="110"/>
        </w:rPr>
        <w:t>authentication</w:t>
      </w:r>
    </w:p>
    <w:p>
      <w:pPr>
        <w:pStyle w:val="BodyText"/>
        <w:spacing w:line="139" w:lineRule="auto" w:before="14"/>
        <w:ind w:left="1416" w:right="1472"/>
      </w:pPr>
      <w:r>
        <w:rPr>
          <w:w w:val="105"/>
        </w:rPr>
        <w:t>details</w:t>
      </w:r>
      <w:r>
        <w:rPr>
          <w:spacing w:val="-17"/>
          <w:w w:val="105"/>
        </w:rPr>
        <w:t> </w:t>
      </w:r>
      <w:r>
        <w:rPr>
          <w:w w:val="105"/>
        </w:rPr>
        <w:t>from</w:t>
      </w:r>
      <w:r>
        <w:rPr>
          <w:spacing w:val="-16"/>
          <w:w w:val="105"/>
        </w:rPr>
        <w:t> </w:t>
      </w:r>
      <w:r>
        <w:rPr>
          <w:w w:val="105"/>
        </w:rPr>
        <w:t>the</w:t>
      </w:r>
      <w:r>
        <w:rPr>
          <w:spacing w:val="-17"/>
          <w:w w:val="105"/>
        </w:rPr>
        <w:t> </w:t>
      </w:r>
      <w:r>
        <w:rPr>
          <w:w w:val="105"/>
        </w:rPr>
        <w:t>request,</w:t>
      </w:r>
      <w:r>
        <w:rPr>
          <w:spacing w:val="-16"/>
          <w:w w:val="105"/>
        </w:rPr>
        <w:t> </w:t>
      </w:r>
      <w:r>
        <w:rPr>
          <w:w w:val="105"/>
        </w:rPr>
        <w:t>create</w:t>
      </w:r>
      <w:r>
        <w:rPr>
          <w:spacing w:val="-16"/>
          <w:w w:val="105"/>
        </w:rPr>
        <w:t> </w:t>
      </w:r>
      <w:r>
        <w:rPr>
          <w:w w:val="105"/>
        </w:rPr>
        <w:t>an</w:t>
      </w:r>
      <w:r>
        <w:rPr>
          <w:spacing w:val="-17"/>
          <w:w w:val="105"/>
        </w:rPr>
        <w:t> </w:t>
      </w:r>
      <w:r>
        <w:rPr>
          <w:w w:val="105"/>
        </w:rPr>
        <w:t>instance</w:t>
      </w:r>
      <w:r>
        <w:rPr>
          <w:spacing w:val="-16"/>
          <w:w w:val="105"/>
        </w:rPr>
        <w:t> </w:t>
      </w:r>
      <w:r>
        <w:rPr>
          <w:w w:val="105"/>
        </w:rPr>
        <w:t>of</w:t>
      </w:r>
      <w:r>
        <w:rPr>
          <w:spacing w:val="-17"/>
          <w:w w:val="105"/>
        </w:rPr>
        <w:t> </w:t>
      </w:r>
      <w:r>
        <w:rPr>
          <w:rFonts w:ascii="Noto Sans Mono CJK JP Regular"/>
          <w:w w:val="105"/>
        </w:rPr>
        <w:t>PreAuthenticatedAuthenticationToken</w:t>
      </w:r>
      <w:r>
        <w:rPr>
          <w:w w:val="105"/>
        </w:rPr>
        <w:t>, and</w:t>
      </w:r>
      <w:r>
        <w:rPr>
          <w:spacing w:val="-10"/>
          <w:w w:val="105"/>
        </w:rPr>
        <w:t> </w:t>
      </w:r>
      <w:r>
        <w:rPr>
          <w:w w:val="105"/>
        </w:rPr>
        <w:t>pass</w:t>
      </w:r>
      <w:r>
        <w:rPr>
          <w:spacing w:val="-10"/>
          <w:w w:val="105"/>
        </w:rPr>
        <w:t> </w:t>
      </w:r>
      <w:r>
        <w:rPr>
          <w:w w:val="105"/>
        </w:rPr>
        <w:t>it</w:t>
      </w:r>
      <w:r>
        <w:rPr>
          <w:spacing w:val="-10"/>
          <w:w w:val="105"/>
        </w:rPr>
        <w:t> </w:t>
      </w:r>
      <w:r>
        <w:rPr>
          <w:w w:val="105"/>
        </w:rPr>
        <w:t>forward</w:t>
      </w:r>
      <w:r>
        <w:rPr>
          <w:spacing w:val="-9"/>
          <w:w w:val="105"/>
        </w:rPr>
        <w:t> </w:t>
      </w:r>
      <w:r>
        <w:rPr>
          <w:w w:val="105"/>
        </w:rPr>
        <w:t>to</w:t>
      </w:r>
      <w:r>
        <w:rPr>
          <w:spacing w:val="-10"/>
          <w:w w:val="105"/>
        </w:rPr>
        <w:t> </w:t>
      </w:r>
      <w:r>
        <w:rPr>
          <w:w w:val="105"/>
        </w:rPr>
        <w:t>the</w:t>
      </w:r>
      <w:r>
        <w:rPr>
          <w:spacing w:val="-10"/>
          <w:w w:val="105"/>
        </w:rPr>
        <w:t> </w:t>
      </w:r>
      <w:r>
        <w:rPr>
          <w:rFonts w:ascii="Noto Sans Mono CJK JP Regular"/>
          <w:w w:val="105"/>
        </w:rPr>
        <w:t>AuthenticationManager</w:t>
      </w:r>
      <w:r>
        <w:rPr>
          <w:rFonts w:ascii="Noto Sans Mono CJK JP Regular"/>
          <w:spacing w:val="-57"/>
          <w:w w:val="105"/>
        </w:rPr>
        <w:t> </w:t>
      </w:r>
      <w:r>
        <w:rPr>
          <w:w w:val="105"/>
        </w:rPr>
        <w:t>implementation.</w:t>
      </w:r>
    </w:p>
    <w:p>
      <w:pPr>
        <w:pStyle w:val="ListParagraph"/>
        <w:numPr>
          <w:ilvl w:val="1"/>
          <w:numId w:val="22"/>
        </w:numPr>
        <w:tabs>
          <w:tab w:pos="1415" w:val="left" w:leader="none"/>
          <w:tab w:pos="1416" w:val="left" w:leader="none"/>
        </w:tabs>
        <w:spacing w:line="350" w:lineRule="exact" w:before="6" w:after="0"/>
        <w:ind w:left="1416" w:right="0" w:hanging="360"/>
        <w:jc w:val="left"/>
        <w:rPr>
          <w:rFonts w:ascii="Noto Sans Mono CJK JP Regular"/>
          <w:sz w:val="18"/>
        </w:rPr>
      </w:pPr>
      <w:r>
        <w:rPr>
          <w:rFonts w:ascii="Noto Sans Mono CJK JP Regular"/>
          <w:sz w:val="18"/>
        </w:rPr>
        <w:t>X509AuthenticationFilter</w:t>
      </w:r>
      <w:r>
        <w:rPr>
          <w:rFonts w:ascii="Noto Sans Mono CJK JP Regular"/>
          <w:spacing w:val="-58"/>
          <w:sz w:val="18"/>
        </w:rPr>
        <w:t> </w:t>
      </w:r>
      <w:r>
        <w:rPr>
          <w:sz w:val="18"/>
        </w:rPr>
        <w:t>looks</w:t>
      </w:r>
      <w:r>
        <w:rPr>
          <w:spacing w:val="-12"/>
          <w:sz w:val="18"/>
        </w:rPr>
        <w:t> </w:t>
      </w:r>
      <w:r>
        <w:rPr>
          <w:sz w:val="18"/>
        </w:rPr>
        <w:t>for</w:t>
      </w:r>
      <w:r>
        <w:rPr>
          <w:spacing w:val="-12"/>
          <w:sz w:val="18"/>
        </w:rPr>
        <w:t> </w:t>
      </w:r>
      <w:r>
        <w:rPr>
          <w:sz w:val="18"/>
        </w:rPr>
        <w:t>the</w:t>
      </w:r>
      <w:r>
        <w:rPr>
          <w:spacing w:val="-12"/>
          <w:sz w:val="18"/>
        </w:rPr>
        <w:t> </w:t>
      </w:r>
      <w:r>
        <w:rPr>
          <w:spacing w:val="-3"/>
          <w:sz w:val="18"/>
        </w:rPr>
        <w:t>attribute</w:t>
      </w:r>
      <w:r>
        <w:rPr>
          <w:spacing w:val="-12"/>
          <w:sz w:val="18"/>
        </w:rPr>
        <w:t> </w:t>
      </w:r>
      <w:r>
        <w:rPr>
          <w:rFonts w:ascii="Noto Sans Mono CJK JP Regular"/>
          <w:sz w:val="18"/>
        </w:rPr>
        <w:t>javax.security.cert.X509Certificate</w:t>
      </w:r>
    </w:p>
    <w:p>
      <w:pPr>
        <w:pStyle w:val="BodyText"/>
        <w:spacing w:line="175" w:lineRule="exact"/>
        <w:ind w:left="1416"/>
      </w:pPr>
      <w:r>
        <w:rPr>
          <w:w w:val="105"/>
        </w:rPr>
        <w:t>in the request. There, it finds the whole client certificate sent by the browser in the request.</w:t>
      </w:r>
    </w:p>
    <w:p>
      <w:pPr>
        <w:pStyle w:val="BodyText"/>
        <w:spacing w:before="7"/>
        <w:rPr>
          <w:sz w:val="20"/>
        </w:rPr>
      </w:pPr>
    </w:p>
    <w:p>
      <w:pPr>
        <w:pStyle w:val="Heading6"/>
        <w:ind w:left="310" w:right="119"/>
        <w:jc w:val="right"/>
        <w:rPr>
          <w:rFonts w:ascii="Times New Roman"/>
        </w:rPr>
      </w:pPr>
      <w:r>
        <w:rPr>
          <w:rFonts w:ascii="Times New Roman"/>
        </w:rPr>
        <w:t>183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75" w:id="184"/>
      <w:bookmarkEnd w:id="184"/>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9"/>
        <w:rPr>
          <w:rFonts w:ascii="Arial"/>
          <w:sz w:val="15"/>
        </w:rPr>
      </w:pPr>
    </w:p>
    <w:p>
      <w:pPr>
        <w:pStyle w:val="ListParagraph"/>
        <w:numPr>
          <w:ilvl w:val="1"/>
          <w:numId w:val="22"/>
        </w:numPr>
        <w:tabs>
          <w:tab w:pos="1055" w:val="left" w:leader="none"/>
          <w:tab w:pos="1056" w:val="left" w:leader="none"/>
        </w:tabs>
        <w:spacing w:line="254" w:lineRule="auto" w:before="103" w:after="0"/>
        <w:ind w:left="1056" w:right="1871" w:hanging="360"/>
        <w:jc w:val="left"/>
        <w:rPr>
          <w:sz w:val="18"/>
        </w:rPr>
      </w:pPr>
      <w:r>
        <w:rPr>
          <w:w w:val="105"/>
          <w:sz w:val="18"/>
        </w:rPr>
        <w:t>With the extracted certificate, the filter calls an instance of an implementation of </w:t>
      </w:r>
      <w:r>
        <w:rPr>
          <w:spacing w:val="-1"/>
          <w:w w:val="105"/>
          <w:sz w:val="18"/>
        </w:rPr>
        <w:t>org.springframework.security.web.authentication.preauth.x509.X509PrincipalExtractor </w:t>
      </w:r>
      <w:r>
        <w:rPr>
          <w:w w:val="105"/>
          <w:sz w:val="18"/>
        </w:rPr>
        <w:t>to</w:t>
      </w:r>
      <w:r>
        <w:rPr>
          <w:spacing w:val="-6"/>
          <w:w w:val="105"/>
          <w:sz w:val="18"/>
        </w:rPr>
        <w:t> </w:t>
      </w:r>
      <w:r>
        <w:rPr>
          <w:w w:val="105"/>
          <w:sz w:val="18"/>
        </w:rPr>
        <w:t>retrieve</w:t>
      </w:r>
      <w:r>
        <w:rPr>
          <w:spacing w:val="-5"/>
          <w:w w:val="105"/>
          <w:sz w:val="18"/>
        </w:rPr>
        <w:t> </w:t>
      </w:r>
      <w:r>
        <w:rPr>
          <w:w w:val="105"/>
          <w:sz w:val="18"/>
        </w:rPr>
        <w:t>the</w:t>
      </w:r>
      <w:r>
        <w:rPr>
          <w:spacing w:val="-5"/>
          <w:w w:val="105"/>
          <w:sz w:val="18"/>
        </w:rPr>
        <w:t> </w:t>
      </w:r>
      <w:r>
        <w:rPr>
          <w:w w:val="105"/>
          <w:sz w:val="18"/>
        </w:rPr>
        <w:t>username</w:t>
      </w:r>
      <w:r>
        <w:rPr>
          <w:spacing w:val="-5"/>
          <w:w w:val="105"/>
          <w:sz w:val="18"/>
        </w:rPr>
        <w:t> </w:t>
      </w:r>
      <w:r>
        <w:rPr>
          <w:w w:val="105"/>
          <w:sz w:val="18"/>
        </w:rPr>
        <w:t>from</w:t>
      </w:r>
      <w:r>
        <w:rPr>
          <w:spacing w:val="-5"/>
          <w:w w:val="105"/>
          <w:sz w:val="18"/>
        </w:rPr>
        <w:t> </w:t>
      </w:r>
      <w:r>
        <w:rPr>
          <w:w w:val="105"/>
          <w:sz w:val="18"/>
        </w:rPr>
        <w:t>the</w:t>
      </w:r>
      <w:r>
        <w:rPr>
          <w:spacing w:val="-5"/>
          <w:w w:val="105"/>
          <w:sz w:val="18"/>
        </w:rPr>
        <w:t> </w:t>
      </w:r>
      <w:r>
        <w:rPr>
          <w:w w:val="105"/>
          <w:sz w:val="18"/>
        </w:rPr>
        <w:t>said</w:t>
      </w:r>
      <w:r>
        <w:rPr>
          <w:spacing w:val="-5"/>
          <w:w w:val="105"/>
          <w:sz w:val="18"/>
        </w:rPr>
        <w:t> </w:t>
      </w:r>
      <w:r>
        <w:rPr>
          <w:w w:val="105"/>
          <w:sz w:val="18"/>
        </w:rPr>
        <w:t>certificate.</w:t>
      </w:r>
      <w:r>
        <w:rPr>
          <w:spacing w:val="-6"/>
          <w:w w:val="105"/>
          <w:sz w:val="18"/>
        </w:rPr>
        <w:t> </w:t>
      </w:r>
      <w:r>
        <w:rPr>
          <w:w w:val="105"/>
          <w:sz w:val="18"/>
        </w:rPr>
        <w:t>Here</w:t>
      </w:r>
      <w:r>
        <w:rPr>
          <w:spacing w:val="-5"/>
          <w:w w:val="105"/>
          <w:sz w:val="18"/>
        </w:rPr>
        <w:t> </w:t>
      </w:r>
      <w:r>
        <w:rPr>
          <w:w w:val="105"/>
          <w:sz w:val="18"/>
        </w:rPr>
        <w:t>the</w:t>
      </w:r>
      <w:r>
        <w:rPr>
          <w:spacing w:val="-5"/>
          <w:w w:val="105"/>
          <w:sz w:val="18"/>
        </w:rPr>
        <w:t> </w:t>
      </w:r>
      <w:r>
        <w:rPr>
          <w:w w:val="105"/>
          <w:sz w:val="18"/>
        </w:rPr>
        <w:t>implementation</w:t>
      </w:r>
    </w:p>
    <w:p>
      <w:pPr>
        <w:pStyle w:val="BodyText"/>
        <w:spacing w:line="139" w:lineRule="auto" w:before="15"/>
        <w:ind w:left="1056" w:right="1731"/>
      </w:pPr>
      <w:r>
        <w:rPr>
          <w:w w:val="105"/>
        </w:rPr>
        <w:t>(</w:t>
      </w:r>
      <w:r>
        <w:rPr>
          <w:rFonts w:ascii="Noto Sans Mono CJK JP Regular" w:hAnsi="Noto Sans Mono CJK JP Regular"/>
          <w:w w:val="105"/>
        </w:rPr>
        <w:t>SubjectDnX509PrincipalExtractor</w:t>
      </w:r>
      <w:r>
        <w:rPr>
          <w:w w:val="105"/>
        </w:rPr>
        <w:t>) finds the username “car” in the certificate, extracting it from the Common Name (</w:t>
      </w:r>
      <w:r>
        <w:rPr>
          <w:rFonts w:ascii="Noto Sans Mono CJK JP Regular" w:hAnsi="Noto Sans Mono CJK JP Regular"/>
          <w:w w:val="105"/>
        </w:rPr>
        <w:t>cn</w:t>
      </w:r>
      <w:r>
        <w:rPr>
          <w:w w:val="105"/>
        </w:rPr>
        <w:t>) you configured when you first created the</w:t>
      </w:r>
    </w:p>
    <w:p>
      <w:pPr>
        <w:pStyle w:val="BodyText"/>
        <w:spacing w:line="153" w:lineRule="auto" w:before="44"/>
        <w:ind w:left="1056" w:right="1409"/>
      </w:pPr>
      <w:r>
        <w:rPr>
          <w:w w:val="105"/>
        </w:rPr>
        <w:t>certificate. This is why it was important to use the name </w:t>
      </w:r>
      <w:r>
        <w:rPr>
          <w:spacing w:val="-3"/>
          <w:w w:val="105"/>
        </w:rPr>
        <w:t>“car” </w:t>
      </w:r>
      <w:r>
        <w:rPr>
          <w:w w:val="105"/>
        </w:rPr>
        <w:t>when asked in the command prompt. Looking at the &lt;x509&gt; element on the </w:t>
      </w:r>
      <w:r>
        <w:rPr>
          <w:rFonts w:ascii="Noto Sans Mono CJK JP Regular" w:hAnsi="Noto Sans Mono CJK JP Regular"/>
          <w:w w:val="105"/>
        </w:rPr>
        <w:t>applicationContext-security.xml configuration</w:t>
      </w:r>
      <w:r>
        <w:rPr>
          <w:rFonts w:ascii="Noto Sans Mono CJK JP Regular" w:hAnsi="Noto Sans Mono CJK JP Regular"/>
          <w:spacing w:val="-61"/>
          <w:w w:val="105"/>
        </w:rPr>
        <w:t> </w:t>
      </w:r>
      <w:r>
        <w:rPr>
          <w:w w:val="105"/>
        </w:rPr>
        <w:t>file, you can see that the attribute subject-principal-regex=”CN=(.*?)” is</w:t>
      </w:r>
    </w:p>
    <w:p>
      <w:pPr>
        <w:pStyle w:val="BodyText"/>
        <w:spacing w:line="185" w:lineRule="exact"/>
        <w:ind w:left="1056"/>
      </w:pPr>
      <w:r>
        <w:rPr>
          <w:w w:val="105"/>
        </w:rPr>
        <w:t>configured. This regex pattern is what is used by the SubjectDnX509PrincipalExtractor to</w:t>
      </w:r>
    </w:p>
    <w:p>
      <w:pPr>
        <w:pStyle w:val="BodyText"/>
        <w:spacing w:before="13"/>
        <w:ind w:left="1056"/>
      </w:pPr>
      <w:r>
        <w:rPr>
          <w:w w:val="110"/>
        </w:rPr>
        <w:t>find the username in the certificate.</w:t>
      </w:r>
    </w:p>
    <w:p>
      <w:pPr>
        <w:pStyle w:val="ListParagraph"/>
        <w:numPr>
          <w:ilvl w:val="1"/>
          <w:numId w:val="22"/>
        </w:numPr>
        <w:tabs>
          <w:tab w:pos="1055" w:val="left" w:leader="none"/>
          <w:tab w:pos="1056" w:val="left" w:leader="none"/>
        </w:tabs>
        <w:spacing w:line="240" w:lineRule="auto" w:before="133" w:after="0"/>
        <w:ind w:left="1056" w:right="0" w:hanging="360"/>
        <w:jc w:val="left"/>
        <w:rPr>
          <w:sz w:val="18"/>
        </w:rPr>
      </w:pPr>
      <w:r>
        <w:rPr>
          <w:w w:val="110"/>
          <w:sz w:val="18"/>
        </w:rPr>
        <w:t>The</w:t>
      </w:r>
      <w:r>
        <w:rPr>
          <w:spacing w:val="-15"/>
          <w:w w:val="110"/>
          <w:sz w:val="18"/>
        </w:rPr>
        <w:t> </w:t>
      </w:r>
      <w:r>
        <w:rPr>
          <w:w w:val="110"/>
          <w:sz w:val="18"/>
        </w:rPr>
        <w:t>Authentication</w:t>
      </w:r>
      <w:r>
        <w:rPr>
          <w:spacing w:val="-15"/>
          <w:w w:val="110"/>
          <w:sz w:val="18"/>
        </w:rPr>
        <w:t> </w:t>
      </w:r>
      <w:r>
        <w:rPr>
          <w:w w:val="110"/>
          <w:sz w:val="18"/>
        </w:rPr>
        <w:t>object</w:t>
      </w:r>
      <w:r>
        <w:rPr>
          <w:spacing w:val="-15"/>
          <w:w w:val="110"/>
          <w:sz w:val="18"/>
        </w:rPr>
        <w:t> </w:t>
      </w:r>
      <w:r>
        <w:rPr>
          <w:w w:val="110"/>
          <w:sz w:val="18"/>
        </w:rPr>
        <w:t>implementation,</w:t>
      </w:r>
      <w:r>
        <w:rPr>
          <w:spacing w:val="-15"/>
          <w:w w:val="110"/>
          <w:sz w:val="18"/>
        </w:rPr>
        <w:t> </w:t>
      </w:r>
      <w:r>
        <w:rPr>
          <w:w w:val="110"/>
          <w:sz w:val="18"/>
        </w:rPr>
        <w:t>PreAuthenticatedAuthenticationToken,</w:t>
      </w:r>
    </w:p>
    <w:p>
      <w:pPr>
        <w:pStyle w:val="BodyText"/>
        <w:spacing w:line="254" w:lineRule="auto" w:before="13"/>
        <w:ind w:left="1056" w:right="1883"/>
      </w:pPr>
      <w:r>
        <w:rPr>
          <w:w w:val="105"/>
        </w:rPr>
        <w:t>is instantiated with the username and the credentials. The credentials that will be stored in the Authentication object are the full sun.security.x509.X509CertImpl instance that was extracted from the request.</w:t>
      </w:r>
    </w:p>
    <w:p>
      <w:pPr>
        <w:pStyle w:val="ListParagraph"/>
        <w:numPr>
          <w:ilvl w:val="1"/>
          <w:numId w:val="22"/>
        </w:numPr>
        <w:tabs>
          <w:tab w:pos="1055" w:val="left" w:leader="none"/>
          <w:tab w:pos="1056" w:val="left" w:leader="none"/>
        </w:tabs>
        <w:spacing w:line="254" w:lineRule="auto" w:before="120" w:after="0"/>
        <w:ind w:left="1056" w:right="1867" w:hanging="360"/>
        <w:jc w:val="left"/>
        <w:rPr>
          <w:sz w:val="18"/>
        </w:rPr>
      </w:pPr>
      <w:r>
        <w:rPr>
          <w:w w:val="110"/>
          <w:sz w:val="18"/>
        </w:rPr>
        <w:t>The configured AuthenticationManager is called, which in turn calls the </w:t>
      </w:r>
      <w:r>
        <w:rPr>
          <w:w w:val="105"/>
          <w:sz w:val="18"/>
        </w:rPr>
        <w:t>AuthenticationProvider implementation PreAuthenticatedAuthenticationProvider. This </w:t>
      </w:r>
      <w:r>
        <w:rPr>
          <w:w w:val="110"/>
          <w:sz w:val="18"/>
        </w:rPr>
        <w:t>provider</w:t>
      </w:r>
      <w:r>
        <w:rPr>
          <w:spacing w:val="-24"/>
          <w:w w:val="110"/>
          <w:sz w:val="18"/>
        </w:rPr>
        <w:t> </w:t>
      </w:r>
      <w:r>
        <w:rPr>
          <w:w w:val="110"/>
          <w:sz w:val="18"/>
        </w:rPr>
        <w:t>uses</w:t>
      </w:r>
      <w:r>
        <w:rPr>
          <w:spacing w:val="-24"/>
          <w:w w:val="110"/>
          <w:sz w:val="18"/>
        </w:rPr>
        <w:t> </w:t>
      </w:r>
      <w:r>
        <w:rPr>
          <w:w w:val="110"/>
          <w:sz w:val="18"/>
        </w:rPr>
        <w:t>the</w:t>
      </w:r>
      <w:r>
        <w:rPr>
          <w:spacing w:val="-23"/>
          <w:w w:val="110"/>
          <w:sz w:val="18"/>
        </w:rPr>
        <w:t> </w:t>
      </w:r>
      <w:r>
        <w:rPr>
          <w:w w:val="110"/>
          <w:sz w:val="18"/>
        </w:rPr>
        <w:t>configured</w:t>
      </w:r>
      <w:r>
        <w:rPr>
          <w:spacing w:val="-24"/>
          <w:w w:val="110"/>
          <w:sz w:val="18"/>
        </w:rPr>
        <w:t> </w:t>
      </w:r>
      <w:r>
        <w:rPr>
          <w:w w:val="110"/>
          <w:sz w:val="18"/>
        </w:rPr>
        <w:t>UserDetailsService</w:t>
      </w:r>
      <w:r>
        <w:rPr>
          <w:spacing w:val="-23"/>
          <w:w w:val="110"/>
          <w:sz w:val="18"/>
        </w:rPr>
        <w:t> </w:t>
      </w:r>
      <w:r>
        <w:rPr>
          <w:w w:val="110"/>
          <w:sz w:val="18"/>
        </w:rPr>
        <w:t>to</w:t>
      </w:r>
      <w:r>
        <w:rPr>
          <w:spacing w:val="-24"/>
          <w:w w:val="110"/>
          <w:sz w:val="18"/>
        </w:rPr>
        <w:t> </w:t>
      </w:r>
      <w:r>
        <w:rPr>
          <w:w w:val="110"/>
          <w:sz w:val="18"/>
        </w:rPr>
        <w:t>retrieve</w:t>
      </w:r>
      <w:r>
        <w:rPr>
          <w:spacing w:val="-24"/>
          <w:w w:val="110"/>
          <w:sz w:val="18"/>
        </w:rPr>
        <w:t> </w:t>
      </w:r>
      <w:r>
        <w:rPr>
          <w:w w:val="110"/>
          <w:sz w:val="18"/>
        </w:rPr>
        <w:t>the</w:t>
      </w:r>
      <w:r>
        <w:rPr>
          <w:spacing w:val="-23"/>
          <w:w w:val="110"/>
          <w:sz w:val="18"/>
        </w:rPr>
        <w:t> </w:t>
      </w:r>
      <w:r>
        <w:rPr>
          <w:w w:val="110"/>
          <w:sz w:val="18"/>
        </w:rPr>
        <w:t>user</w:t>
      </w:r>
      <w:r>
        <w:rPr>
          <w:spacing w:val="-24"/>
          <w:w w:val="110"/>
          <w:sz w:val="18"/>
        </w:rPr>
        <w:t> </w:t>
      </w:r>
      <w:r>
        <w:rPr>
          <w:w w:val="110"/>
          <w:sz w:val="18"/>
        </w:rPr>
        <w:t>for</w:t>
      </w:r>
      <w:r>
        <w:rPr>
          <w:spacing w:val="-23"/>
          <w:w w:val="110"/>
          <w:sz w:val="18"/>
        </w:rPr>
        <w:t> </w:t>
      </w:r>
      <w:r>
        <w:rPr>
          <w:w w:val="110"/>
          <w:sz w:val="18"/>
        </w:rPr>
        <w:t>the</w:t>
      </w:r>
      <w:r>
        <w:rPr>
          <w:spacing w:val="-24"/>
          <w:w w:val="110"/>
          <w:sz w:val="18"/>
        </w:rPr>
        <w:t> </w:t>
      </w:r>
      <w:r>
        <w:rPr>
          <w:w w:val="110"/>
          <w:sz w:val="18"/>
        </w:rPr>
        <w:t>application</w:t>
      </w:r>
    </w:p>
    <w:p>
      <w:pPr>
        <w:pStyle w:val="BodyText"/>
        <w:spacing w:line="253" w:lineRule="exact"/>
        <w:ind w:left="1056"/>
      </w:pPr>
      <w:r>
        <w:rPr>
          <w:w w:val="110"/>
        </w:rPr>
        <w:t>using the username from the </w:t>
      </w:r>
      <w:r>
        <w:rPr>
          <w:rFonts w:ascii="Noto Sans Mono CJK JP Regular"/>
          <w:w w:val="110"/>
        </w:rPr>
        <w:t>Authentication</w:t>
      </w:r>
      <w:r>
        <w:rPr>
          <w:rFonts w:ascii="Noto Sans Mono CJK JP Regular"/>
          <w:spacing w:val="-64"/>
          <w:w w:val="110"/>
        </w:rPr>
        <w:t> </w:t>
      </w:r>
      <w:r>
        <w:rPr>
          <w:w w:val="110"/>
        </w:rPr>
        <w:t>object. In the example, it uses the</w:t>
      </w:r>
    </w:p>
    <w:p>
      <w:pPr>
        <w:pStyle w:val="BodyText"/>
        <w:spacing w:line="175" w:lineRule="exact"/>
        <w:ind w:left="1056"/>
      </w:pPr>
      <w:r>
        <w:rPr>
          <w:w w:val="105"/>
        </w:rPr>
        <w:t>in-memory UserDetailsService you defined in the application file.</w:t>
      </w:r>
    </w:p>
    <w:p>
      <w:pPr>
        <w:pStyle w:val="ListParagraph"/>
        <w:numPr>
          <w:ilvl w:val="1"/>
          <w:numId w:val="22"/>
        </w:numPr>
        <w:tabs>
          <w:tab w:pos="1055" w:val="left" w:leader="none"/>
          <w:tab w:pos="1056" w:val="left" w:leader="none"/>
        </w:tabs>
        <w:spacing w:line="254" w:lineRule="auto" w:before="133" w:after="0"/>
        <w:ind w:left="1056" w:right="2052" w:hanging="360"/>
        <w:jc w:val="left"/>
        <w:rPr>
          <w:sz w:val="18"/>
        </w:rPr>
      </w:pPr>
      <w:r>
        <w:rPr>
          <w:w w:val="110"/>
          <w:sz w:val="18"/>
        </w:rPr>
        <w:t>After</w:t>
      </w:r>
      <w:r>
        <w:rPr>
          <w:spacing w:val="-27"/>
          <w:w w:val="110"/>
          <w:sz w:val="18"/>
        </w:rPr>
        <w:t> </w:t>
      </w:r>
      <w:r>
        <w:rPr>
          <w:w w:val="110"/>
          <w:sz w:val="18"/>
        </w:rPr>
        <w:t>it</w:t>
      </w:r>
      <w:r>
        <w:rPr>
          <w:spacing w:val="-27"/>
          <w:w w:val="110"/>
          <w:sz w:val="18"/>
        </w:rPr>
        <w:t> </w:t>
      </w:r>
      <w:r>
        <w:rPr>
          <w:w w:val="110"/>
          <w:sz w:val="18"/>
        </w:rPr>
        <w:t>retrieves</w:t>
      </w:r>
      <w:r>
        <w:rPr>
          <w:spacing w:val="-27"/>
          <w:w w:val="110"/>
          <w:sz w:val="18"/>
        </w:rPr>
        <w:t> </w:t>
      </w:r>
      <w:r>
        <w:rPr>
          <w:w w:val="110"/>
          <w:sz w:val="18"/>
        </w:rPr>
        <w:t>the</w:t>
      </w:r>
      <w:r>
        <w:rPr>
          <w:spacing w:val="-27"/>
          <w:w w:val="110"/>
          <w:sz w:val="18"/>
        </w:rPr>
        <w:t> </w:t>
      </w:r>
      <w:r>
        <w:rPr>
          <w:w w:val="110"/>
          <w:sz w:val="18"/>
        </w:rPr>
        <w:t>UserDetails</w:t>
      </w:r>
      <w:r>
        <w:rPr>
          <w:spacing w:val="-27"/>
          <w:w w:val="110"/>
          <w:sz w:val="18"/>
        </w:rPr>
        <w:t> </w:t>
      </w:r>
      <w:r>
        <w:rPr>
          <w:w w:val="110"/>
          <w:sz w:val="18"/>
        </w:rPr>
        <w:t>from</w:t>
      </w:r>
      <w:r>
        <w:rPr>
          <w:spacing w:val="-27"/>
          <w:w w:val="110"/>
          <w:sz w:val="18"/>
        </w:rPr>
        <w:t> </w:t>
      </w:r>
      <w:r>
        <w:rPr>
          <w:w w:val="110"/>
          <w:sz w:val="18"/>
        </w:rPr>
        <w:t>the</w:t>
      </w:r>
      <w:r>
        <w:rPr>
          <w:spacing w:val="-27"/>
          <w:w w:val="110"/>
          <w:sz w:val="18"/>
        </w:rPr>
        <w:t> </w:t>
      </w:r>
      <w:r>
        <w:rPr>
          <w:w w:val="110"/>
          <w:sz w:val="18"/>
        </w:rPr>
        <w:t>UserDetailsService,</w:t>
      </w:r>
      <w:r>
        <w:rPr>
          <w:spacing w:val="-26"/>
          <w:w w:val="110"/>
          <w:sz w:val="18"/>
        </w:rPr>
        <w:t> </w:t>
      </w:r>
      <w:r>
        <w:rPr>
          <w:w w:val="110"/>
          <w:sz w:val="18"/>
        </w:rPr>
        <w:t>the</w:t>
      </w:r>
      <w:r>
        <w:rPr>
          <w:spacing w:val="-27"/>
          <w:w w:val="110"/>
          <w:sz w:val="18"/>
        </w:rPr>
        <w:t> </w:t>
      </w:r>
      <w:r>
        <w:rPr>
          <w:w w:val="110"/>
          <w:sz w:val="18"/>
        </w:rPr>
        <w:t>provider</w:t>
      </w:r>
      <w:r>
        <w:rPr>
          <w:spacing w:val="-27"/>
          <w:w w:val="110"/>
          <w:sz w:val="18"/>
        </w:rPr>
        <w:t> </w:t>
      </w:r>
      <w:r>
        <w:rPr>
          <w:w w:val="110"/>
          <w:sz w:val="18"/>
        </w:rPr>
        <w:t>creates</w:t>
      </w:r>
      <w:r>
        <w:rPr>
          <w:spacing w:val="-27"/>
          <w:w w:val="110"/>
          <w:sz w:val="18"/>
        </w:rPr>
        <w:t> </w:t>
      </w:r>
      <w:r>
        <w:rPr>
          <w:w w:val="110"/>
          <w:sz w:val="18"/>
        </w:rPr>
        <w:t>a new</w:t>
      </w:r>
      <w:r>
        <w:rPr>
          <w:spacing w:val="-32"/>
          <w:w w:val="110"/>
          <w:sz w:val="18"/>
        </w:rPr>
        <w:t> </w:t>
      </w:r>
      <w:r>
        <w:rPr>
          <w:w w:val="110"/>
          <w:sz w:val="18"/>
        </w:rPr>
        <w:t>fully</w:t>
      </w:r>
      <w:r>
        <w:rPr>
          <w:spacing w:val="-31"/>
          <w:w w:val="110"/>
          <w:sz w:val="18"/>
        </w:rPr>
        <w:t> </w:t>
      </w:r>
      <w:r>
        <w:rPr>
          <w:w w:val="110"/>
          <w:sz w:val="18"/>
        </w:rPr>
        <w:t>authenticated</w:t>
      </w:r>
      <w:r>
        <w:rPr>
          <w:spacing w:val="-31"/>
          <w:w w:val="110"/>
          <w:sz w:val="18"/>
        </w:rPr>
        <w:t> </w:t>
      </w:r>
      <w:r>
        <w:rPr>
          <w:w w:val="110"/>
          <w:sz w:val="18"/>
        </w:rPr>
        <w:t>PreAuthenticatedAuthenticationToken</w:t>
      </w:r>
      <w:r>
        <w:rPr>
          <w:spacing w:val="-31"/>
          <w:w w:val="110"/>
          <w:sz w:val="18"/>
        </w:rPr>
        <w:t> </w:t>
      </w:r>
      <w:r>
        <w:rPr>
          <w:w w:val="110"/>
          <w:sz w:val="18"/>
        </w:rPr>
        <w:t>that</w:t>
      </w:r>
      <w:r>
        <w:rPr>
          <w:spacing w:val="-32"/>
          <w:w w:val="110"/>
          <w:sz w:val="18"/>
        </w:rPr>
        <w:t> </w:t>
      </w:r>
      <w:r>
        <w:rPr>
          <w:w w:val="110"/>
          <w:sz w:val="18"/>
        </w:rPr>
        <w:t>now</w:t>
      </w:r>
      <w:r>
        <w:rPr>
          <w:spacing w:val="-31"/>
          <w:w w:val="110"/>
          <w:sz w:val="18"/>
        </w:rPr>
        <w:t> </w:t>
      </w:r>
      <w:r>
        <w:rPr>
          <w:w w:val="110"/>
          <w:sz w:val="18"/>
        </w:rPr>
        <w:t>includes</w:t>
      </w:r>
      <w:r>
        <w:rPr>
          <w:spacing w:val="-31"/>
          <w:w w:val="110"/>
          <w:sz w:val="18"/>
        </w:rPr>
        <w:t> </w:t>
      </w:r>
      <w:r>
        <w:rPr>
          <w:w w:val="110"/>
          <w:sz w:val="18"/>
        </w:rPr>
        <w:t>the authorities</w:t>
      </w:r>
      <w:r>
        <w:rPr>
          <w:spacing w:val="-16"/>
          <w:w w:val="110"/>
          <w:sz w:val="18"/>
        </w:rPr>
        <w:t> </w:t>
      </w:r>
      <w:r>
        <w:rPr>
          <w:w w:val="110"/>
          <w:sz w:val="18"/>
        </w:rPr>
        <w:t>granted</w:t>
      </w:r>
      <w:r>
        <w:rPr>
          <w:spacing w:val="-16"/>
          <w:w w:val="110"/>
          <w:sz w:val="18"/>
        </w:rPr>
        <w:t> </w:t>
      </w:r>
      <w:r>
        <w:rPr>
          <w:w w:val="110"/>
          <w:sz w:val="18"/>
        </w:rPr>
        <w:t>to</w:t>
      </w:r>
      <w:r>
        <w:rPr>
          <w:spacing w:val="-15"/>
          <w:w w:val="110"/>
          <w:sz w:val="18"/>
        </w:rPr>
        <w:t> </w:t>
      </w:r>
      <w:r>
        <w:rPr>
          <w:w w:val="110"/>
          <w:sz w:val="18"/>
        </w:rPr>
        <w:t>the</w:t>
      </w:r>
      <w:r>
        <w:rPr>
          <w:spacing w:val="-16"/>
          <w:w w:val="110"/>
          <w:sz w:val="18"/>
        </w:rPr>
        <w:t> </w:t>
      </w:r>
      <w:r>
        <w:rPr>
          <w:w w:val="110"/>
          <w:sz w:val="18"/>
        </w:rPr>
        <w:t>user</w:t>
      </w:r>
      <w:r>
        <w:rPr>
          <w:spacing w:val="-15"/>
          <w:w w:val="110"/>
          <w:sz w:val="18"/>
        </w:rPr>
        <w:t> </w:t>
      </w:r>
      <w:r>
        <w:rPr>
          <w:w w:val="110"/>
          <w:sz w:val="18"/>
        </w:rPr>
        <w:t>as</w:t>
      </w:r>
      <w:r>
        <w:rPr>
          <w:spacing w:val="-16"/>
          <w:w w:val="110"/>
          <w:sz w:val="18"/>
        </w:rPr>
        <w:t> </w:t>
      </w:r>
      <w:r>
        <w:rPr>
          <w:w w:val="110"/>
          <w:sz w:val="18"/>
        </w:rPr>
        <w:t>extracted</w:t>
      </w:r>
      <w:r>
        <w:rPr>
          <w:spacing w:val="-16"/>
          <w:w w:val="110"/>
          <w:sz w:val="18"/>
        </w:rPr>
        <w:t> </w:t>
      </w:r>
      <w:r>
        <w:rPr>
          <w:w w:val="110"/>
          <w:sz w:val="18"/>
        </w:rPr>
        <w:t>from</w:t>
      </w:r>
      <w:r>
        <w:rPr>
          <w:spacing w:val="-15"/>
          <w:w w:val="110"/>
          <w:sz w:val="18"/>
        </w:rPr>
        <w:t> </w:t>
      </w:r>
      <w:r>
        <w:rPr>
          <w:w w:val="110"/>
          <w:sz w:val="18"/>
        </w:rPr>
        <w:t>the</w:t>
      </w:r>
      <w:r>
        <w:rPr>
          <w:spacing w:val="-16"/>
          <w:w w:val="110"/>
          <w:sz w:val="18"/>
        </w:rPr>
        <w:t> </w:t>
      </w:r>
      <w:r>
        <w:rPr>
          <w:w w:val="110"/>
          <w:sz w:val="18"/>
        </w:rPr>
        <w:t>UserDetailsService.</w:t>
      </w:r>
    </w:p>
    <w:p>
      <w:pPr>
        <w:pStyle w:val="BodyText"/>
        <w:spacing w:line="254" w:lineRule="auto" w:before="121"/>
        <w:ind w:left="120" w:right="523" w:firstLine="360"/>
      </w:pPr>
      <w:r>
        <w:rPr>
          <w:w w:val="105"/>
        </w:rPr>
        <w:t>That is the whole flow that is followed by a request using client-certificate authentication. As you can see, Spring Security support for it is pretty straightforward.</w:t>
      </w:r>
    </w:p>
    <w:p>
      <w:pPr>
        <w:pStyle w:val="BodyText"/>
        <w:rPr>
          <w:sz w:val="20"/>
        </w:rPr>
      </w:pPr>
    </w:p>
    <w:p>
      <w:pPr>
        <w:pStyle w:val="Heading2"/>
        <w:spacing w:before="143"/>
        <w:ind w:left="120"/>
      </w:pPr>
      <w:r>
        <w:rPr>
          <w:w w:val="95"/>
        </w:rPr>
        <w:t>JAAS Authentication</w:t>
      </w:r>
    </w:p>
    <w:p>
      <w:pPr>
        <w:pStyle w:val="BodyText"/>
        <w:spacing w:line="254" w:lineRule="auto" w:before="95"/>
        <w:ind w:left="120" w:right="1205"/>
      </w:pPr>
      <w:r>
        <w:rPr>
          <w:w w:val="110"/>
        </w:rPr>
        <w:t>The</w:t>
      </w:r>
      <w:r>
        <w:rPr>
          <w:spacing w:val="-34"/>
          <w:w w:val="110"/>
        </w:rPr>
        <w:t> </w:t>
      </w:r>
      <w:r>
        <w:rPr>
          <w:spacing w:val="-3"/>
          <w:w w:val="110"/>
        </w:rPr>
        <w:t>Java</w:t>
      </w:r>
      <w:r>
        <w:rPr>
          <w:spacing w:val="-33"/>
          <w:w w:val="110"/>
        </w:rPr>
        <w:t> </w:t>
      </w:r>
      <w:r>
        <w:rPr>
          <w:w w:val="110"/>
        </w:rPr>
        <w:t>Authentication</w:t>
      </w:r>
      <w:r>
        <w:rPr>
          <w:spacing w:val="-33"/>
          <w:w w:val="110"/>
        </w:rPr>
        <w:t> </w:t>
      </w:r>
      <w:r>
        <w:rPr>
          <w:w w:val="110"/>
        </w:rPr>
        <w:t>and</w:t>
      </w:r>
      <w:r>
        <w:rPr>
          <w:spacing w:val="-33"/>
          <w:w w:val="110"/>
        </w:rPr>
        <w:t> </w:t>
      </w:r>
      <w:r>
        <w:rPr>
          <w:w w:val="110"/>
        </w:rPr>
        <w:t>Authorization</w:t>
      </w:r>
      <w:r>
        <w:rPr>
          <w:spacing w:val="-33"/>
          <w:w w:val="110"/>
        </w:rPr>
        <w:t> </w:t>
      </w:r>
      <w:r>
        <w:rPr>
          <w:w w:val="110"/>
        </w:rPr>
        <w:t>Service</w:t>
      </w:r>
      <w:r>
        <w:rPr>
          <w:spacing w:val="-33"/>
          <w:w w:val="110"/>
        </w:rPr>
        <w:t> </w:t>
      </w:r>
      <w:r>
        <w:rPr>
          <w:w w:val="110"/>
        </w:rPr>
        <w:t>(JAAS)</w:t>
      </w:r>
      <w:r>
        <w:rPr>
          <w:spacing w:val="-33"/>
          <w:w w:val="110"/>
        </w:rPr>
        <w:t> </w:t>
      </w:r>
      <w:r>
        <w:rPr>
          <w:w w:val="110"/>
        </w:rPr>
        <w:t>is</w:t>
      </w:r>
      <w:r>
        <w:rPr>
          <w:spacing w:val="-33"/>
          <w:w w:val="110"/>
        </w:rPr>
        <w:t> </w:t>
      </w:r>
      <w:r>
        <w:rPr>
          <w:w w:val="110"/>
        </w:rPr>
        <w:t>the</w:t>
      </w:r>
      <w:r>
        <w:rPr>
          <w:spacing w:val="-33"/>
          <w:w w:val="110"/>
        </w:rPr>
        <w:t> </w:t>
      </w:r>
      <w:r>
        <w:rPr>
          <w:w w:val="110"/>
        </w:rPr>
        <w:t>existing</w:t>
      </w:r>
      <w:r>
        <w:rPr>
          <w:spacing w:val="-34"/>
          <w:w w:val="110"/>
        </w:rPr>
        <w:t> </w:t>
      </w:r>
      <w:r>
        <w:rPr>
          <w:w w:val="110"/>
        </w:rPr>
        <w:t>standard</w:t>
      </w:r>
      <w:r>
        <w:rPr>
          <w:spacing w:val="-33"/>
          <w:w w:val="110"/>
        </w:rPr>
        <w:t> </w:t>
      </w:r>
      <w:r>
        <w:rPr>
          <w:spacing w:val="-3"/>
          <w:w w:val="110"/>
        </w:rPr>
        <w:t>Java</w:t>
      </w:r>
      <w:r>
        <w:rPr>
          <w:spacing w:val="-33"/>
          <w:w w:val="110"/>
        </w:rPr>
        <w:t> </w:t>
      </w:r>
      <w:r>
        <w:rPr>
          <w:w w:val="110"/>
        </w:rPr>
        <w:t>support</w:t>
      </w:r>
      <w:r>
        <w:rPr>
          <w:spacing w:val="-33"/>
          <w:w w:val="110"/>
        </w:rPr>
        <w:t> </w:t>
      </w:r>
      <w:r>
        <w:rPr>
          <w:w w:val="110"/>
        </w:rPr>
        <w:t>for</w:t>
      </w:r>
      <w:r>
        <w:rPr>
          <w:spacing w:val="-33"/>
          <w:w w:val="110"/>
        </w:rPr>
        <w:t> </w:t>
      </w:r>
      <w:r>
        <w:rPr>
          <w:w w:val="110"/>
        </w:rPr>
        <w:t>managing authentication</w:t>
      </w:r>
      <w:r>
        <w:rPr>
          <w:spacing w:val="-18"/>
          <w:w w:val="110"/>
        </w:rPr>
        <w:t> </w:t>
      </w:r>
      <w:r>
        <w:rPr>
          <w:w w:val="110"/>
        </w:rPr>
        <w:t>and</w:t>
      </w:r>
      <w:r>
        <w:rPr>
          <w:spacing w:val="-17"/>
          <w:w w:val="110"/>
        </w:rPr>
        <w:t> </w:t>
      </w:r>
      <w:r>
        <w:rPr>
          <w:w w:val="110"/>
        </w:rPr>
        <w:t>authorization.</w:t>
      </w:r>
      <w:r>
        <w:rPr>
          <w:spacing w:val="-17"/>
          <w:w w:val="110"/>
        </w:rPr>
        <w:t> </w:t>
      </w:r>
      <w:r>
        <w:rPr>
          <w:w w:val="110"/>
        </w:rPr>
        <w:t>Its</w:t>
      </w:r>
      <w:r>
        <w:rPr>
          <w:spacing w:val="-17"/>
          <w:w w:val="110"/>
        </w:rPr>
        <w:t> </w:t>
      </w:r>
      <w:r>
        <w:rPr>
          <w:w w:val="110"/>
        </w:rPr>
        <w:t>functionality</w:t>
      </w:r>
      <w:r>
        <w:rPr>
          <w:spacing w:val="-17"/>
          <w:w w:val="110"/>
        </w:rPr>
        <w:t> </w:t>
      </w:r>
      <w:r>
        <w:rPr>
          <w:w w:val="110"/>
        </w:rPr>
        <w:t>clearly</w:t>
      </w:r>
      <w:r>
        <w:rPr>
          <w:spacing w:val="-18"/>
          <w:w w:val="110"/>
        </w:rPr>
        <w:t> </w:t>
      </w:r>
      <w:r>
        <w:rPr>
          <w:w w:val="110"/>
        </w:rPr>
        <w:t>overlaps</w:t>
      </w:r>
      <w:r>
        <w:rPr>
          <w:spacing w:val="-17"/>
          <w:w w:val="110"/>
        </w:rPr>
        <w:t> </w:t>
      </w:r>
      <w:r>
        <w:rPr>
          <w:w w:val="110"/>
        </w:rPr>
        <w:t>with</w:t>
      </w:r>
      <w:r>
        <w:rPr>
          <w:spacing w:val="-17"/>
          <w:w w:val="110"/>
        </w:rPr>
        <w:t> </w:t>
      </w:r>
      <w:r>
        <w:rPr>
          <w:w w:val="110"/>
        </w:rPr>
        <w:t>that</w:t>
      </w:r>
      <w:r>
        <w:rPr>
          <w:spacing w:val="-17"/>
          <w:w w:val="110"/>
        </w:rPr>
        <w:t> </w:t>
      </w:r>
      <w:r>
        <w:rPr>
          <w:w w:val="110"/>
        </w:rPr>
        <w:t>of</w:t>
      </w:r>
      <w:r>
        <w:rPr>
          <w:spacing w:val="-17"/>
          <w:w w:val="110"/>
        </w:rPr>
        <w:t> </w:t>
      </w:r>
      <w:r>
        <w:rPr>
          <w:w w:val="110"/>
        </w:rPr>
        <w:t>Spring</w:t>
      </w:r>
      <w:r>
        <w:rPr>
          <w:spacing w:val="-18"/>
          <w:w w:val="110"/>
        </w:rPr>
        <w:t> </w:t>
      </w:r>
      <w:r>
        <w:rPr>
          <w:w w:val="110"/>
        </w:rPr>
        <w:t>Security.</w:t>
      </w:r>
    </w:p>
    <w:p>
      <w:pPr>
        <w:pStyle w:val="BodyText"/>
        <w:spacing w:line="254" w:lineRule="auto" w:before="1"/>
        <w:ind w:left="120" w:right="411" w:firstLine="360"/>
      </w:pPr>
      <w:r>
        <w:rPr>
          <w:spacing w:val="-5"/>
          <w:w w:val="105"/>
        </w:rPr>
        <w:t>You</w:t>
      </w:r>
      <w:r>
        <w:rPr>
          <w:spacing w:val="-8"/>
          <w:w w:val="105"/>
        </w:rPr>
        <w:t> </w:t>
      </w:r>
      <w:r>
        <w:rPr>
          <w:w w:val="105"/>
        </w:rPr>
        <w:t>can</w:t>
      </w:r>
      <w:r>
        <w:rPr>
          <w:spacing w:val="-7"/>
          <w:w w:val="105"/>
        </w:rPr>
        <w:t> </w:t>
      </w:r>
      <w:r>
        <w:rPr>
          <w:w w:val="105"/>
        </w:rPr>
        <w:t>use</w:t>
      </w:r>
      <w:r>
        <w:rPr>
          <w:spacing w:val="-7"/>
          <w:w w:val="105"/>
        </w:rPr>
        <w:t> </w:t>
      </w:r>
      <w:r>
        <w:rPr>
          <w:w w:val="105"/>
        </w:rPr>
        <w:t>JAAS</w:t>
      </w:r>
      <w:r>
        <w:rPr>
          <w:spacing w:val="-8"/>
          <w:w w:val="105"/>
        </w:rPr>
        <w:t> </w:t>
      </w:r>
      <w:r>
        <w:rPr>
          <w:w w:val="105"/>
        </w:rPr>
        <w:t>as</w:t>
      </w:r>
      <w:r>
        <w:rPr>
          <w:spacing w:val="-7"/>
          <w:w w:val="105"/>
        </w:rPr>
        <w:t> </w:t>
      </w:r>
      <w:r>
        <w:rPr>
          <w:w w:val="105"/>
        </w:rPr>
        <w:t>another</w:t>
      </w:r>
      <w:r>
        <w:rPr>
          <w:spacing w:val="-7"/>
          <w:w w:val="105"/>
        </w:rPr>
        <w:t> </w:t>
      </w:r>
      <w:r>
        <w:rPr>
          <w:w w:val="105"/>
        </w:rPr>
        <w:t>authentication</w:t>
      </w:r>
      <w:r>
        <w:rPr>
          <w:spacing w:val="-8"/>
          <w:w w:val="105"/>
        </w:rPr>
        <w:t> </w:t>
      </w:r>
      <w:r>
        <w:rPr>
          <w:w w:val="105"/>
        </w:rPr>
        <w:t>provider</w:t>
      </w:r>
      <w:r>
        <w:rPr>
          <w:spacing w:val="-7"/>
          <w:w w:val="105"/>
        </w:rPr>
        <w:t> </w:t>
      </w:r>
      <w:r>
        <w:rPr>
          <w:w w:val="105"/>
        </w:rPr>
        <w:t>in</w:t>
      </w:r>
      <w:r>
        <w:rPr>
          <w:spacing w:val="-7"/>
          <w:w w:val="105"/>
        </w:rPr>
        <w:t> </w:t>
      </w:r>
      <w:r>
        <w:rPr>
          <w:w w:val="105"/>
        </w:rPr>
        <w:t>Spring</w:t>
      </w:r>
      <w:r>
        <w:rPr>
          <w:spacing w:val="-8"/>
          <w:w w:val="105"/>
        </w:rPr>
        <w:t> </w:t>
      </w:r>
      <w:r>
        <w:rPr>
          <w:w w:val="105"/>
        </w:rPr>
        <w:t>Security.</w:t>
      </w:r>
      <w:r>
        <w:rPr>
          <w:spacing w:val="-7"/>
          <w:w w:val="105"/>
        </w:rPr>
        <w:t> </w:t>
      </w:r>
      <w:r>
        <w:rPr>
          <w:w w:val="105"/>
        </w:rPr>
        <w:t>The</w:t>
      </w:r>
      <w:r>
        <w:rPr>
          <w:spacing w:val="-7"/>
          <w:w w:val="105"/>
        </w:rPr>
        <w:t> </w:t>
      </w:r>
      <w:r>
        <w:rPr>
          <w:w w:val="105"/>
        </w:rPr>
        <w:t>JAAS</w:t>
      </w:r>
      <w:r>
        <w:rPr>
          <w:spacing w:val="-8"/>
          <w:w w:val="105"/>
        </w:rPr>
        <w:t> </w:t>
      </w:r>
      <w:r>
        <w:rPr>
          <w:w w:val="105"/>
        </w:rPr>
        <w:t>authentication</w:t>
      </w:r>
      <w:r>
        <w:rPr>
          <w:spacing w:val="-7"/>
          <w:w w:val="105"/>
        </w:rPr>
        <w:t> </w:t>
      </w:r>
      <w:r>
        <w:rPr>
          <w:w w:val="105"/>
        </w:rPr>
        <w:t>model</w:t>
      </w:r>
      <w:r>
        <w:rPr>
          <w:spacing w:val="-7"/>
          <w:w w:val="105"/>
        </w:rPr>
        <w:t> </w:t>
      </w:r>
      <w:r>
        <w:rPr>
          <w:w w:val="105"/>
        </w:rPr>
        <w:t>works</w:t>
      </w:r>
      <w:r>
        <w:rPr>
          <w:spacing w:val="-7"/>
          <w:w w:val="105"/>
        </w:rPr>
        <w:t> </w:t>
      </w:r>
      <w:r>
        <w:rPr>
          <w:w w:val="105"/>
        </w:rPr>
        <w:t>in the following</w:t>
      </w:r>
      <w:r>
        <w:rPr>
          <w:spacing w:val="-21"/>
          <w:w w:val="105"/>
        </w:rPr>
        <w:t> </w:t>
      </w:r>
      <w:r>
        <w:rPr>
          <w:w w:val="105"/>
        </w:rPr>
        <w:t>way:</w:t>
      </w:r>
    </w:p>
    <w:p>
      <w:pPr>
        <w:pStyle w:val="ListParagraph"/>
        <w:numPr>
          <w:ilvl w:val="0"/>
          <w:numId w:val="23"/>
        </w:numPr>
        <w:tabs>
          <w:tab w:pos="1055" w:val="left" w:leader="none"/>
          <w:tab w:pos="1056" w:val="left" w:leader="none"/>
        </w:tabs>
        <w:spacing w:line="240" w:lineRule="auto" w:before="121" w:after="0"/>
        <w:ind w:left="1056" w:right="0" w:hanging="360"/>
        <w:jc w:val="left"/>
        <w:rPr>
          <w:sz w:val="18"/>
        </w:rPr>
      </w:pPr>
      <w:r>
        <w:rPr>
          <w:spacing w:val="-6"/>
          <w:w w:val="105"/>
          <w:sz w:val="18"/>
        </w:rPr>
        <w:t>You</w:t>
      </w:r>
      <w:r>
        <w:rPr>
          <w:spacing w:val="-12"/>
          <w:w w:val="105"/>
          <w:sz w:val="18"/>
        </w:rPr>
        <w:t> </w:t>
      </w:r>
      <w:r>
        <w:rPr>
          <w:w w:val="105"/>
          <w:sz w:val="18"/>
        </w:rPr>
        <w:t>initiate</w:t>
      </w:r>
      <w:r>
        <w:rPr>
          <w:spacing w:val="-11"/>
          <w:w w:val="105"/>
          <w:sz w:val="18"/>
        </w:rPr>
        <w:t> </w:t>
      </w:r>
      <w:r>
        <w:rPr>
          <w:w w:val="105"/>
          <w:sz w:val="18"/>
        </w:rPr>
        <w:t>the</w:t>
      </w:r>
      <w:r>
        <w:rPr>
          <w:spacing w:val="-12"/>
          <w:w w:val="105"/>
          <w:sz w:val="18"/>
        </w:rPr>
        <w:t> </w:t>
      </w:r>
      <w:r>
        <w:rPr>
          <w:spacing w:val="-3"/>
          <w:w w:val="105"/>
          <w:sz w:val="18"/>
        </w:rPr>
        <w:t>authentication</w:t>
      </w:r>
      <w:r>
        <w:rPr>
          <w:spacing w:val="-11"/>
          <w:w w:val="105"/>
          <w:sz w:val="18"/>
        </w:rPr>
        <w:t> </w:t>
      </w:r>
      <w:r>
        <w:rPr>
          <w:spacing w:val="-3"/>
          <w:w w:val="105"/>
          <w:sz w:val="18"/>
        </w:rPr>
        <w:t>process</w:t>
      </w:r>
      <w:r>
        <w:rPr>
          <w:spacing w:val="-11"/>
          <w:w w:val="105"/>
          <w:sz w:val="18"/>
        </w:rPr>
        <w:t> </w:t>
      </w:r>
      <w:r>
        <w:rPr>
          <w:w w:val="105"/>
          <w:sz w:val="18"/>
        </w:rPr>
        <w:t>by</w:t>
      </w:r>
      <w:r>
        <w:rPr>
          <w:spacing w:val="-12"/>
          <w:w w:val="105"/>
          <w:sz w:val="18"/>
        </w:rPr>
        <w:t> </w:t>
      </w:r>
      <w:r>
        <w:rPr>
          <w:spacing w:val="-3"/>
          <w:w w:val="105"/>
          <w:sz w:val="18"/>
        </w:rPr>
        <w:t>creating</w:t>
      </w:r>
      <w:r>
        <w:rPr>
          <w:spacing w:val="-11"/>
          <w:w w:val="105"/>
          <w:sz w:val="18"/>
        </w:rPr>
        <w:t> </w:t>
      </w:r>
      <w:r>
        <w:rPr>
          <w:w w:val="105"/>
          <w:sz w:val="18"/>
        </w:rPr>
        <w:t>a</w:t>
      </w:r>
      <w:r>
        <w:rPr>
          <w:spacing w:val="-11"/>
          <w:w w:val="105"/>
          <w:sz w:val="18"/>
        </w:rPr>
        <w:t> </w:t>
      </w:r>
      <w:r>
        <w:rPr>
          <w:w w:val="105"/>
          <w:sz w:val="18"/>
        </w:rPr>
        <w:t>new</w:t>
      </w:r>
      <w:r>
        <w:rPr>
          <w:spacing w:val="-12"/>
          <w:w w:val="105"/>
          <w:sz w:val="18"/>
        </w:rPr>
        <w:t> </w:t>
      </w:r>
      <w:r>
        <w:rPr>
          <w:spacing w:val="-3"/>
          <w:w w:val="105"/>
          <w:sz w:val="18"/>
        </w:rPr>
        <w:t>javax.security.auth.login.LoginContext.</w:t>
      </w:r>
    </w:p>
    <w:p>
      <w:pPr>
        <w:pStyle w:val="ListParagraph"/>
        <w:numPr>
          <w:ilvl w:val="0"/>
          <w:numId w:val="23"/>
        </w:numPr>
        <w:tabs>
          <w:tab w:pos="1055" w:val="left" w:leader="none"/>
          <w:tab w:pos="1056" w:val="left" w:leader="none"/>
        </w:tabs>
        <w:spacing w:line="254" w:lineRule="auto" w:before="132" w:after="0"/>
        <w:ind w:left="1056" w:right="2340" w:hanging="360"/>
        <w:jc w:val="left"/>
        <w:rPr>
          <w:sz w:val="18"/>
        </w:rPr>
      </w:pPr>
      <w:r>
        <w:rPr>
          <w:w w:val="105"/>
          <w:sz w:val="18"/>
        </w:rPr>
        <w:t>The instance of LoginContext calls a configured instance of an implementation of javax.security.auth.spi.LoginModule, which is the one that performs the real authentication</w:t>
      </w:r>
      <w:r>
        <w:rPr>
          <w:spacing w:val="-10"/>
          <w:w w:val="105"/>
          <w:sz w:val="18"/>
        </w:rPr>
        <w:t> </w:t>
      </w:r>
      <w:r>
        <w:rPr>
          <w:w w:val="105"/>
          <w:sz w:val="18"/>
        </w:rPr>
        <w:t>process.</w:t>
      </w:r>
    </w:p>
    <w:p>
      <w:pPr>
        <w:pStyle w:val="ListParagraph"/>
        <w:numPr>
          <w:ilvl w:val="0"/>
          <w:numId w:val="23"/>
        </w:numPr>
        <w:tabs>
          <w:tab w:pos="1055" w:val="left" w:leader="none"/>
          <w:tab w:pos="1056" w:val="left" w:leader="none"/>
        </w:tabs>
        <w:spacing w:line="254" w:lineRule="auto" w:before="121" w:after="0"/>
        <w:ind w:left="1056" w:right="1822" w:hanging="360"/>
        <w:jc w:val="left"/>
        <w:rPr>
          <w:sz w:val="18"/>
        </w:rPr>
      </w:pPr>
      <w:r>
        <w:rPr>
          <w:w w:val="110"/>
          <w:sz w:val="18"/>
        </w:rPr>
        <w:t>The</w:t>
      </w:r>
      <w:r>
        <w:rPr>
          <w:spacing w:val="-22"/>
          <w:w w:val="110"/>
          <w:sz w:val="18"/>
        </w:rPr>
        <w:t> </w:t>
      </w:r>
      <w:r>
        <w:rPr>
          <w:w w:val="110"/>
          <w:sz w:val="18"/>
        </w:rPr>
        <w:t>LoginModule</w:t>
      </w:r>
      <w:r>
        <w:rPr>
          <w:spacing w:val="-21"/>
          <w:w w:val="110"/>
          <w:sz w:val="18"/>
        </w:rPr>
        <w:t> </w:t>
      </w:r>
      <w:r>
        <w:rPr>
          <w:w w:val="110"/>
          <w:sz w:val="18"/>
        </w:rPr>
        <w:t>extracts</w:t>
      </w:r>
      <w:r>
        <w:rPr>
          <w:spacing w:val="-21"/>
          <w:w w:val="110"/>
          <w:sz w:val="18"/>
        </w:rPr>
        <w:t> </w:t>
      </w:r>
      <w:r>
        <w:rPr>
          <w:w w:val="110"/>
          <w:sz w:val="18"/>
        </w:rPr>
        <w:t>the</w:t>
      </w:r>
      <w:r>
        <w:rPr>
          <w:spacing w:val="-22"/>
          <w:w w:val="110"/>
          <w:sz w:val="18"/>
        </w:rPr>
        <w:t> </w:t>
      </w:r>
      <w:r>
        <w:rPr>
          <w:w w:val="110"/>
          <w:sz w:val="18"/>
        </w:rPr>
        <w:t>username</w:t>
      </w:r>
      <w:r>
        <w:rPr>
          <w:spacing w:val="-21"/>
          <w:w w:val="110"/>
          <w:sz w:val="18"/>
        </w:rPr>
        <w:t> </w:t>
      </w:r>
      <w:r>
        <w:rPr>
          <w:w w:val="110"/>
          <w:sz w:val="18"/>
        </w:rPr>
        <w:t>and</w:t>
      </w:r>
      <w:r>
        <w:rPr>
          <w:spacing w:val="-21"/>
          <w:w w:val="110"/>
          <w:sz w:val="18"/>
        </w:rPr>
        <w:t> </w:t>
      </w:r>
      <w:r>
        <w:rPr>
          <w:w w:val="110"/>
          <w:sz w:val="18"/>
        </w:rPr>
        <w:t>password</w:t>
      </w:r>
      <w:r>
        <w:rPr>
          <w:spacing w:val="-22"/>
          <w:w w:val="110"/>
          <w:sz w:val="18"/>
        </w:rPr>
        <w:t> </w:t>
      </w:r>
      <w:r>
        <w:rPr>
          <w:w w:val="110"/>
          <w:sz w:val="18"/>
        </w:rPr>
        <w:t>from</w:t>
      </w:r>
      <w:r>
        <w:rPr>
          <w:spacing w:val="-21"/>
          <w:w w:val="110"/>
          <w:sz w:val="18"/>
        </w:rPr>
        <w:t> </w:t>
      </w:r>
      <w:r>
        <w:rPr>
          <w:w w:val="110"/>
          <w:sz w:val="18"/>
        </w:rPr>
        <w:t>the</w:t>
      </w:r>
      <w:r>
        <w:rPr>
          <w:spacing w:val="-21"/>
          <w:w w:val="110"/>
          <w:sz w:val="18"/>
        </w:rPr>
        <w:t> </w:t>
      </w:r>
      <w:r>
        <w:rPr>
          <w:w w:val="110"/>
          <w:sz w:val="18"/>
        </w:rPr>
        <w:t>user</w:t>
      </w:r>
      <w:r>
        <w:rPr>
          <w:spacing w:val="-22"/>
          <w:w w:val="110"/>
          <w:sz w:val="18"/>
        </w:rPr>
        <w:t> </w:t>
      </w:r>
      <w:r>
        <w:rPr>
          <w:w w:val="110"/>
          <w:sz w:val="18"/>
        </w:rPr>
        <w:t>(or</w:t>
      </w:r>
      <w:r>
        <w:rPr>
          <w:spacing w:val="-21"/>
          <w:w w:val="110"/>
          <w:sz w:val="18"/>
        </w:rPr>
        <w:t> </w:t>
      </w:r>
      <w:r>
        <w:rPr>
          <w:w w:val="110"/>
          <w:sz w:val="18"/>
        </w:rPr>
        <w:t>uses</w:t>
      </w:r>
      <w:r>
        <w:rPr>
          <w:spacing w:val="-21"/>
          <w:w w:val="110"/>
          <w:sz w:val="18"/>
        </w:rPr>
        <w:t> </w:t>
      </w:r>
      <w:r>
        <w:rPr>
          <w:w w:val="110"/>
          <w:sz w:val="18"/>
        </w:rPr>
        <w:t>a</w:t>
      </w:r>
      <w:r>
        <w:rPr>
          <w:spacing w:val="-22"/>
          <w:w w:val="110"/>
          <w:sz w:val="18"/>
        </w:rPr>
        <w:t> </w:t>
      </w:r>
      <w:r>
        <w:rPr>
          <w:w w:val="110"/>
          <w:sz w:val="18"/>
        </w:rPr>
        <w:t>different kind</w:t>
      </w:r>
      <w:r>
        <w:rPr>
          <w:spacing w:val="-15"/>
          <w:w w:val="110"/>
          <w:sz w:val="18"/>
        </w:rPr>
        <w:t> </w:t>
      </w:r>
      <w:r>
        <w:rPr>
          <w:w w:val="110"/>
          <w:sz w:val="18"/>
        </w:rPr>
        <w:t>of</w:t>
      </w:r>
      <w:r>
        <w:rPr>
          <w:spacing w:val="-14"/>
          <w:w w:val="110"/>
          <w:sz w:val="18"/>
        </w:rPr>
        <w:t> </w:t>
      </w:r>
      <w:r>
        <w:rPr>
          <w:w w:val="110"/>
          <w:sz w:val="18"/>
        </w:rPr>
        <w:t>providing</w:t>
      </w:r>
      <w:r>
        <w:rPr>
          <w:spacing w:val="-14"/>
          <w:w w:val="110"/>
          <w:sz w:val="18"/>
        </w:rPr>
        <w:t> </w:t>
      </w:r>
      <w:r>
        <w:rPr>
          <w:w w:val="110"/>
          <w:sz w:val="18"/>
        </w:rPr>
        <w:t>mechanism),</w:t>
      </w:r>
      <w:r>
        <w:rPr>
          <w:spacing w:val="-14"/>
          <w:w w:val="110"/>
          <w:sz w:val="18"/>
        </w:rPr>
        <w:t> </w:t>
      </w:r>
      <w:r>
        <w:rPr>
          <w:w w:val="110"/>
          <w:sz w:val="18"/>
        </w:rPr>
        <w:t>and</w:t>
      </w:r>
      <w:r>
        <w:rPr>
          <w:spacing w:val="-15"/>
          <w:w w:val="110"/>
          <w:sz w:val="18"/>
        </w:rPr>
        <w:t> </w:t>
      </w:r>
      <w:r>
        <w:rPr>
          <w:w w:val="110"/>
          <w:sz w:val="18"/>
        </w:rPr>
        <w:t>then</w:t>
      </w:r>
      <w:r>
        <w:rPr>
          <w:spacing w:val="-14"/>
          <w:w w:val="110"/>
          <w:sz w:val="18"/>
        </w:rPr>
        <w:t> </w:t>
      </w:r>
      <w:r>
        <w:rPr>
          <w:w w:val="110"/>
          <w:sz w:val="18"/>
        </w:rPr>
        <w:t>verifies</w:t>
      </w:r>
      <w:r>
        <w:rPr>
          <w:spacing w:val="-14"/>
          <w:w w:val="110"/>
          <w:sz w:val="18"/>
        </w:rPr>
        <w:t> </w:t>
      </w:r>
      <w:r>
        <w:rPr>
          <w:w w:val="110"/>
          <w:sz w:val="18"/>
        </w:rPr>
        <w:t>these</w:t>
      </w:r>
      <w:r>
        <w:rPr>
          <w:spacing w:val="-14"/>
          <w:w w:val="110"/>
          <w:sz w:val="18"/>
        </w:rPr>
        <w:t> </w:t>
      </w:r>
      <w:r>
        <w:rPr>
          <w:w w:val="110"/>
          <w:sz w:val="18"/>
        </w:rPr>
        <w:t>credentials.</w:t>
      </w:r>
    </w:p>
    <w:p>
      <w:pPr>
        <w:pStyle w:val="ListParagraph"/>
        <w:numPr>
          <w:ilvl w:val="0"/>
          <w:numId w:val="23"/>
        </w:numPr>
        <w:tabs>
          <w:tab w:pos="1055" w:val="left" w:leader="none"/>
          <w:tab w:pos="1056" w:val="left" w:leader="none"/>
        </w:tabs>
        <w:spacing w:line="254" w:lineRule="auto" w:before="120" w:after="0"/>
        <w:ind w:left="1056" w:right="1999" w:hanging="360"/>
        <w:jc w:val="left"/>
        <w:rPr>
          <w:sz w:val="18"/>
        </w:rPr>
      </w:pPr>
      <w:r>
        <w:rPr>
          <w:w w:val="105"/>
          <w:sz w:val="18"/>
        </w:rPr>
        <w:t>LoginModule communicates with the requesting client by means of callback methods registered with a javax.security.auth.callback.CallbackHandler</w:t>
      </w:r>
      <w:r>
        <w:rPr>
          <w:spacing w:val="-18"/>
          <w:w w:val="105"/>
          <w:sz w:val="18"/>
        </w:rPr>
        <w:t> </w:t>
      </w:r>
      <w:r>
        <w:rPr>
          <w:w w:val="105"/>
          <w:sz w:val="18"/>
        </w:rPr>
        <w:t>implementation.</w:t>
      </w:r>
    </w:p>
    <w:p>
      <w:pPr>
        <w:pStyle w:val="BodyText"/>
        <w:spacing w:line="254" w:lineRule="auto" w:before="122"/>
        <w:ind w:left="120" w:right="596" w:firstLine="360"/>
      </w:pPr>
      <w:r>
        <w:rPr>
          <w:w w:val="110"/>
        </w:rPr>
        <w:t>Those</w:t>
      </w:r>
      <w:r>
        <w:rPr>
          <w:spacing w:val="-25"/>
          <w:w w:val="110"/>
        </w:rPr>
        <w:t> </w:t>
      </w:r>
      <w:r>
        <w:rPr>
          <w:w w:val="110"/>
        </w:rPr>
        <w:t>are</w:t>
      </w:r>
      <w:r>
        <w:rPr>
          <w:spacing w:val="-25"/>
          <w:w w:val="110"/>
        </w:rPr>
        <w:t> </w:t>
      </w:r>
      <w:r>
        <w:rPr>
          <w:w w:val="110"/>
        </w:rPr>
        <w:t>the</w:t>
      </w:r>
      <w:r>
        <w:rPr>
          <w:spacing w:val="-25"/>
          <w:w w:val="110"/>
        </w:rPr>
        <w:t> </w:t>
      </w:r>
      <w:r>
        <w:rPr>
          <w:w w:val="110"/>
        </w:rPr>
        <w:t>main</w:t>
      </w:r>
      <w:r>
        <w:rPr>
          <w:spacing w:val="-24"/>
          <w:w w:val="110"/>
        </w:rPr>
        <w:t> </w:t>
      </w:r>
      <w:r>
        <w:rPr>
          <w:w w:val="110"/>
        </w:rPr>
        <w:t>steps</w:t>
      </w:r>
      <w:r>
        <w:rPr>
          <w:spacing w:val="-25"/>
          <w:w w:val="110"/>
        </w:rPr>
        <w:t> </w:t>
      </w:r>
      <w:r>
        <w:rPr>
          <w:w w:val="110"/>
        </w:rPr>
        <w:t>for</w:t>
      </w:r>
      <w:r>
        <w:rPr>
          <w:spacing w:val="-25"/>
          <w:w w:val="110"/>
        </w:rPr>
        <w:t> </w:t>
      </w:r>
      <w:r>
        <w:rPr>
          <w:w w:val="110"/>
        </w:rPr>
        <w:t>authentication</w:t>
      </w:r>
      <w:r>
        <w:rPr>
          <w:spacing w:val="-24"/>
          <w:w w:val="110"/>
        </w:rPr>
        <w:t> </w:t>
      </w:r>
      <w:r>
        <w:rPr>
          <w:w w:val="110"/>
        </w:rPr>
        <w:t>with</w:t>
      </w:r>
      <w:r>
        <w:rPr>
          <w:spacing w:val="-25"/>
          <w:w w:val="110"/>
        </w:rPr>
        <w:t> </w:t>
      </w:r>
      <w:r>
        <w:rPr>
          <w:w w:val="110"/>
        </w:rPr>
        <w:t>JAAS,</w:t>
      </w:r>
      <w:r>
        <w:rPr>
          <w:spacing w:val="-25"/>
          <w:w w:val="110"/>
        </w:rPr>
        <w:t> </w:t>
      </w:r>
      <w:r>
        <w:rPr>
          <w:w w:val="110"/>
        </w:rPr>
        <w:t>and</w:t>
      </w:r>
      <w:r>
        <w:rPr>
          <w:spacing w:val="-24"/>
          <w:w w:val="110"/>
        </w:rPr>
        <w:t> </w:t>
      </w:r>
      <w:r>
        <w:rPr>
          <w:w w:val="110"/>
        </w:rPr>
        <w:t>Spring</w:t>
      </w:r>
      <w:r>
        <w:rPr>
          <w:spacing w:val="-25"/>
          <w:w w:val="110"/>
        </w:rPr>
        <w:t> </w:t>
      </w:r>
      <w:r>
        <w:rPr>
          <w:w w:val="110"/>
        </w:rPr>
        <w:t>Security</w:t>
      </w:r>
      <w:r>
        <w:rPr>
          <w:spacing w:val="-25"/>
          <w:w w:val="110"/>
        </w:rPr>
        <w:t> </w:t>
      </w:r>
      <w:r>
        <w:rPr>
          <w:w w:val="110"/>
        </w:rPr>
        <w:t>can</w:t>
      </w:r>
      <w:r>
        <w:rPr>
          <w:spacing w:val="-24"/>
          <w:w w:val="110"/>
        </w:rPr>
        <w:t> </w:t>
      </w:r>
      <w:r>
        <w:rPr>
          <w:w w:val="110"/>
        </w:rPr>
        <w:t>take</w:t>
      </w:r>
      <w:r>
        <w:rPr>
          <w:spacing w:val="-25"/>
          <w:w w:val="110"/>
        </w:rPr>
        <w:t> </w:t>
      </w:r>
      <w:r>
        <w:rPr>
          <w:w w:val="110"/>
        </w:rPr>
        <w:t>care</w:t>
      </w:r>
      <w:r>
        <w:rPr>
          <w:spacing w:val="-25"/>
          <w:w w:val="110"/>
        </w:rPr>
        <w:t> </w:t>
      </w:r>
      <w:r>
        <w:rPr>
          <w:w w:val="110"/>
        </w:rPr>
        <w:t>of</w:t>
      </w:r>
      <w:r>
        <w:rPr>
          <w:spacing w:val="-25"/>
          <w:w w:val="110"/>
        </w:rPr>
        <w:t> </w:t>
      </w:r>
      <w:r>
        <w:rPr>
          <w:w w:val="110"/>
        </w:rPr>
        <w:t>this</w:t>
      </w:r>
      <w:r>
        <w:rPr>
          <w:spacing w:val="-24"/>
          <w:w w:val="110"/>
        </w:rPr>
        <w:t> </w:t>
      </w:r>
      <w:r>
        <w:rPr>
          <w:w w:val="110"/>
        </w:rPr>
        <w:t>process</w:t>
      </w:r>
      <w:r>
        <w:rPr>
          <w:spacing w:val="-25"/>
          <w:w w:val="110"/>
        </w:rPr>
        <w:t> </w:t>
      </w:r>
      <w:r>
        <w:rPr>
          <w:w w:val="110"/>
        </w:rPr>
        <w:t>with</w:t>
      </w:r>
      <w:r>
        <w:rPr>
          <w:spacing w:val="-25"/>
          <w:w w:val="110"/>
        </w:rPr>
        <w:t> </w:t>
      </w:r>
      <w:r>
        <w:rPr>
          <w:w w:val="110"/>
        </w:rPr>
        <w:t>the use</w:t>
      </w:r>
      <w:r>
        <w:rPr>
          <w:spacing w:val="-21"/>
          <w:w w:val="110"/>
        </w:rPr>
        <w:t> </w:t>
      </w:r>
      <w:r>
        <w:rPr>
          <w:w w:val="110"/>
        </w:rPr>
        <w:t>of</w:t>
      </w:r>
      <w:r>
        <w:rPr>
          <w:spacing w:val="-20"/>
          <w:w w:val="110"/>
        </w:rPr>
        <w:t> </w:t>
      </w:r>
      <w:r>
        <w:rPr>
          <w:w w:val="110"/>
        </w:rPr>
        <w:t>the</w:t>
      </w:r>
      <w:r>
        <w:rPr>
          <w:spacing w:val="-20"/>
          <w:w w:val="110"/>
        </w:rPr>
        <w:t> </w:t>
      </w:r>
      <w:r>
        <w:rPr>
          <w:w w:val="110"/>
        </w:rPr>
        <w:t>supplied</w:t>
      </w:r>
      <w:r>
        <w:rPr>
          <w:spacing w:val="-20"/>
          <w:w w:val="110"/>
        </w:rPr>
        <w:t> </w:t>
      </w:r>
      <w:r>
        <w:rPr>
          <w:w w:val="110"/>
        </w:rPr>
        <w:t>JAAS</w:t>
      </w:r>
      <w:r>
        <w:rPr>
          <w:spacing w:val="-20"/>
          <w:w w:val="110"/>
        </w:rPr>
        <w:t> </w:t>
      </w:r>
      <w:r>
        <w:rPr>
          <w:w w:val="110"/>
        </w:rPr>
        <w:t>authentication</w:t>
      </w:r>
      <w:r>
        <w:rPr>
          <w:spacing w:val="-20"/>
          <w:w w:val="110"/>
        </w:rPr>
        <w:t> </w:t>
      </w:r>
      <w:r>
        <w:rPr>
          <w:w w:val="110"/>
        </w:rPr>
        <w:t>providers</w:t>
      </w:r>
      <w:r>
        <w:rPr>
          <w:spacing w:val="-20"/>
          <w:w w:val="110"/>
        </w:rPr>
        <w:t> </w:t>
      </w:r>
      <w:r>
        <w:rPr>
          <w:w w:val="110"/>
        </w:rPr>
        <w:t>and</w:t>
      </w:r>
      <w:r>
        <w:rPr>
          <w:spacing w:val="-20"/>
          <w:w w:val="110"/>
        </w:rPr>
        <w:t> </w:t>
      </w:r>
      <w:r>
        <w:rPr>
          <w:w w:val="110"/>
        </w:rPr>
        <w:t>some</w:t>
      </w:r>
      <w:r>
        <w:rPr>
          <w:spacing w:val="-20"/>
          <w:w w:val="110"/>
        </w:rPr>
        <w:t> </w:t>
      </w:r>
      <w:r>
        <w:rPr>
          <w:w w:val="110"/>
        </w:rPr>
        <w:t>other</w:t>
      </w:r>
      <w:r>
        <w:rPr>
          <w:spacing w:val="-20"/>
          <w:w w:val="110"/>
        </w:rPr>
        <w:t> </w:t>
      </w:r>
      <w:r>
        <w:rPr>
          <w:w w:val="110"/>
        </w:rPr>
        <w:t>helper</w:t>
      </w:r>
      <w:r>
        <w:rPr>
          <w:spacing w:val="-20"/>
          <w:w w:val="110"/>
        </w:rPr>
        <w:t> </w:t>
      </w:r>
      <w:r>
        <w:rPr>
          <w:w w:val="110"/>
        </w:rPr>
        <w:t>classes.</w:t>
      </w:r>
      <w:r>
        <w:rPr>
          <w:spacing w:val="-20"/>
          <w:w w:val="110"/>
        </w:rPr>
        <w:t> </w:t>
      </w:r>
      <w:r>
        <w:rPr>
          <w:spacing w:val="-5"/>
          <w:w w:val="110"/>
        </w:rPr>
        <w:t>You</w:t>
      </w:r>
      <w:r>
        <w:rPr>
          <w:spacing w:val="-20"/>
          <w:w w:val="110"/>
        </w:rPr>
        <w:t> </w:t>
      </w:r>
      <w:r>
        <w:rPr>
          <w:w w:val="110"/>
        </w:rPr>
        <w:t>need</w:t>
      </w:r>
      <w:r>
        <w:rPr>
          <w:spacing w:val="-20"/>
          <w:w w:val="110"/>
        </w:rPr>
        <w:t> </w:t>
      </w:r>
      <w:r>
        <w:rPr>
          <w:w w:val="110"/>
        </w:rPr>
        <w:t>to</w:t>
      </w:r>
      <w:r>
        <w:rPr>
          <w:spacing w:val="-20"/>
          <w:w w:val="110"/>
        </w:rPr>
        <w:t> </w:t>
      </w:r>
      <w:r>
        <w:rPr>
          <w:w w:val="110"/>
        </w:rPr>
        <w:t>implement</w:t>
      </w:r>
      <w:r>
        <w:rPr>
          <w:spacing w:val="-20"/>
          <w:w w:val="110"/>
        </w:rPr>
        <w:t> </w:t>
      </w:r>
      <w:r>
        <w:rPr>
          <w:w w:val="110"/>
        </w:rPr>
        <w:t>a</w:t>
      </w:r>
      <w:r>
        <w:rPr>
          <w:spacing w:val="-20"/>
          <w:w w:val="110"/>
        </w:rPr>
        <w:t> </w:t>
      </w:r>
      <w:r>
        <w:rPr>
          <w:w w:val="110"/>
        </w:rPr>
        <w:t>simple</w:t>
      </w:r>
    </w:p>
    <w:p>
      <w:pPr>
        <w:pStyle w:val="BodyText"/>
        <w:spacing w:line="253" w:lineRule="exact"/>
        <w:ind w:left="120"/>
      </w:pPr>
      <w:r>
        <w:rPr>
          <w:rFonts w:ascii="Noto Sans Mono CJK JP Regular"/>
          <w:w w:val="110"/>
        </w:rPr>
        <w:t>LoginModule</w:t>
      </w:r>
      <w:r>
        <w:rPr>
          <w:rFonts w:ascii="Noto Sans Mono CJK JP Regular"/>
          <w:spacing w:val="-69"/>
          <w:w w:val="110"/>
        </w:rPr>
        <w:t> </w:t>
      </w:r>
      <w:r>
        <w:rPr>
          <w:w w:val="110"/>
        </w:rPr>
        <w:t>that will take care of the actual authentication of the </w:t>
      </w:r>
      <w:r>
        <w:rPr>
          <w:spacing w:val="-4"/>
          <w:w w:val="110"/>
        </w:rPr>
        <w:t>user. </w:t>
      </w:r>
      <w:r>
        <w:rPr>
          <w:spacing w:val="-5"/>
          <w:w w:val="110"/>
        </w:rPr>
        <w:t>You </w:t>
      </w:r>
      <w:r>
        <w:rPr>
          <w:w w:val="110"/>
        </w:rPr>
        <w:t>will use a </w:t>
      </w:r>
      <w:r>
        <w:rPr>
          <w:rFonts w:ascii="Noto Sans Mono CJK JP Regular"/>
          <w:w w:val="110"/>
        </w:rPr>
        <w:t>map</w:t>
      </w:r>
      <w:r>
        <w:rPr>
          <w:rFonts w:ascii="Noto Sans Mono CJK JP Regular"/>
          <w:spacing w:val="-69"/>
          <w:w w:val="110"/>
        </w:rPr>
        <w:t> </w:t>
      </w:r>
      <w:r>
        <w:rPr>
          <w:w w:val="110"/>
        </w:rPr>
        <w:t>as your user and password</w:t>
      </w:r>
    </w:p>
    <w:p>
      <w:pPr>
        <w:pStyle w:val="BodyText"/>
        <w:spacing w:line="175" w:lineRule="exact"/>
        <w:ind w:left="120"/>
      </w:pPr>
      <w:r>
        <w:rPr>
          <w:w w:val="105"/>
        </w:rPr>
        <w:t>storage.</w:t>
      </w:r>
    </w:p>
    <w:p>
      <w:pPr>
        <w:pStyle w:val="BodyText"/>
        <w:rPr>
          <w:sz w:val="20"/>
        </w:rPr>
      </w:pPr>
    </w:p>
    <w:p>
      <w:pPr>
        <w:pStyle w:val="BodyText"/>
        <w:rPr>
          <w:sz w:val="20"/>
        </w:rPr>
      </w:pPr>
    </w:p>
    <w:p>
      <w:pPr>
        <w:pStyle w:val="BodyText"/>
        <w:spacing w:before="5"/>
        <w:rPr>
          <w:sz w:val="28"/>
        </w:rPr>
      </w:pPr>
    </w:p>
    <w:p>
      <w:pPr>
        <w:pStyle w:val="Heading6"/>
        <w:rPr>
          <w:rFonts w:ascii="Times New Roman"/>
        </w:rPr>
      </w:pPr>
      <w:r>
        <w:rPr>
          <w:rFonts w:ascii="Times New Roman"/>
        </w:rPr>
        <w:t>184</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76" w:id="185"/>
      <w:bookmarkEnd w:id="185"/>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480" w:right="235" w:firstLine="360"/>
        <w:jc w:val="both"/>
      </w:pPr>
      <w:r>
        <w:rPr>
          <w:w w:val="110"/>
        </w:rPr>
        <w:t>Next</w:t>
      </w:r>
      <w:r>
        <w:rPr>
          <w:spacing w:val="-24"/>
          <w:w w:val="110"/>
        </w:rPr>
        <w:t> </w:t>
      </w:r>
      <w:r>
        <w:rPr>
          <w:spacing w:val="-3"/>
          <w:w w:val="110"/>
        </w:rPr>
        <w:t>let’s</w:t>
      </w:r>
      <w:r>
        <w:rPr>
          <w:spacing w:val="-24"/>
          <w:w w:val="110"/>
        </w:rPr>
        <w:t> </w:t>
      </w:r>
      <w:r>
        <w:rPr>
          <w:w w:val="110"/>
        </w:rPr>
        <w:t>create</w:t>
      </w:r>
      <w:r>
        <w:rPr>
          <w:spacing w:val="-23"/>
          <w:w w:val="110"/>
        </w:rPr>
        <w:t> </w:t>
      </w:r>
      <w:r>
        <w:rPr>
          <w:w w:val="110"/>
        </w:rPr>
        <w:t>a</w:t>
      </w:r>
      <w:r>
        <w:rPr>
          <w:spacing w:val="-24"/>
          <w:w w:val="110"/>
        </w:rPr>
        <w:t> </w:t>
      </w:r>
      <w:r>
        <w:rPr>
          <w:w w:val="110"/>
        </w:rPr>
        <w:t>typical</w:t>
      </w:r>
      <w:r>
        <w:rPr>
          <w:spacing w:val="-23"/>
          <w:w w:val="110"/>
        </w:rPr>
        <w:t> </w:t>
      </w:r>
      <w:r>
        <w:rPr>
          <w:w w:val="110"/>
        </w:rPr>
        <w:t>example.</w:t>
      </w:r>
      <w:r>
        <w:rPr>
          <w:spacing w:val="-24"/>
          <w:w w:val="110"/>
        </w:rPr>
        <w:t> </w:t>
      </w:r>
      <w:r>
        <w:rPr>
          <w:w w:val="110"/>
        </w:rPr>
        <w:t>I</w:t>
      </w:r>
      <w:r>
        <w:rPr>
          <w:spacing w:val="-23"/>
          <w:w w:val="110"/>
        </w:rPr>
        <w:t> </w:t>
      </w:r>
      <w:r>
        <w:rPr>
          <w:w w:val="110"/>
        </w:rPr>
        <w:t>will</w:t>
      </w:r>
      <w:r>
        <w:rPr>
          <w:spacing w:val="-24"/>
          <w:w w:val="110"/>
        </w:rPr>
        <w:t> </w:t>
      </w:r>
      <w:r>
        <w:rPr>
          <w:w w:val="110"/>
        </w:rPr>
        <w:t>show</w:t>
      </w:r>
      <w:r>
        <w:rPr>
          <w:spacing w:val="-24"/>
          <w:w w:val="110"/>
        </w:rPr>
        <w:t> </w:t>
      </w:r>
      <w:r>
        <w:rPr>
          <w:w w:val="110"/>
        </w:rPr>
        <w:t>you</w:t>
      </w:r>
      <w:r>
        <w:rPr>
          <w:spacing w:val="-23"/>
          <w:w w:val="110"/>
        </w:rPr>
        <w:t> </w:t>
      </w:r>
      <w:r>
        <w:rPr>
          <w:w w:val="110"/>
        </w:rPr>
        <w:t>how</w:t>
      </w:r>
      <w:r>
        <w:rPr>
          <w:spacing w:val="-24"/>
          <w:w w:val="110"/>
        </w:rPr>
        <w:t> </w:t>
      </w:r>
      <w:r>
        <w:rPr>
          <w:w w:val="110"/>
        </w:rPr>
        <w:t>to</w:t>
      </w:r>
      <w:r>
        <w:rPr>
          <w:spacing w:val="-23"/>
          <w:w w:val="110"/>
        </w:rPr>
        <w:t> </w:t>
      </w:r>
      <w:r>
        <w:rPr>
          <w:w w:val="110"/>
        </w:rPr>
        <w:t>modify</w:t>
      </w:r>
      <w:r>
        <w:rPr>
          <w:spacing w:val="-24"/>
          <w:w w:val="110"/>
        </w:rPr>
        <w:t> </w:t>
      </w:r>
      <w:r>
        <w:rPr>
          <w:w w:val="110"/>
        </w:rPr>
        <w:t>the</w:t>
      </w:r>
      <w:r>
        <w:rPr>
          <w:spacing w:val="-23"/>
          <w:w w:val="110"/>
        </w:rPr>
        <w:t> </w:t>
      </w:r>
      <w:r>
        <w:rPr>
          <w:w w:val="110"/>
        </w:rPr>
        <w:t>code</w:t>
      </w:r>
      <w:r>
        <w:rPr>
          <w:spacing w:val="-24"/>
          <w:w w:val="110"/>
        </w:rPr>
        <w:t> </w:t>
      </w:r>
      <w:r>
        <w:rPr>
          <w:w w:val="110"/>
        </w:rPr>
        <w:t>from</w:t>
      </w:r>
      <w:r>
        <w:rPr>
          <w:spacing w:val="-24"/>
          <w:w w:val="110"/>
        </w:rPr>
        <w:t> </w:t>
      </w:r>
      <w:r>
        <w:rPr>
          <w:w w:val="110"/>
        </w:rPr>
        <w:t>the</w:t>
      </w:r>
      <w:r>
        <w:rPr>
          <w:spacing w:val="-23"/>
          <w:w w:val="110"/>
        </w:rPr>
        <w:t> </w:t>
      </w:r>
      <w:r>
        <w:rPr>
          <w:w w:val="110"/>
        </w:rPr>
        <w:t>previous</w:t>
      </w:r>
      <w:r>
        <w:rPr>
          <w:spacing w:val="-24"/>
          <w:w w:val="110"/>
        </w:rPr>
        <w:t> </w:t>
      </w:r>
      <w:r>
        <w:rPr>
          <w:w w:val="110"/>
        </w:rPr>
        <w:t>sections</w:t>
      </w:r>
      <w:r>
        <w:rPr>
          <w:spacing w:val="-23"/>
          <w:w w:val="110"/>
        </w:rPr>
        <w:t> </w:t>
      </w:r>
      <w:r>
        <w:rPr>
          <w:w w:val="110"/>
        </w:rPr>
        <w:t>to</w:t>
      </w:r>
      <w:r>
        <w:rPr>
          <w:spacing w:val="-24"/>
          <w:w w:val="110"/>
        </w:rPr>
        <w:t> </w:t>
      </w:r>
      <w:r>
        <w:rPr>
          <w:w w:val="110"/>
        </w:rPr>
        <w:t>adapt</w:t>
      </w:r>
      <w:r>
        <w:rPr>
          <w:spacing w:val="-23"/>
          <w:w w:val="110"/>
        </w:rPr>
        <w:t> </w:t>
      </w:r>
      <w:r>
        <w:rPr>
          <w:w w:val="110"/>
        </w:rPr>
        <w:t>it to</w:t>
      </w:r>
      <w:r>
        <w:rPr>
          <w:spacing w:val="-25"/>
          <w:w w:val="110"/>
        </w:rPr>
        <w:t> </w:t>
      </w:r>
      <w:r>
        <w:rPr>
          <w:w w:val="110"/>
        </w:rPr>
        <w:t>the</w:t>
      </w:r>
      <w:r>
        <w:rPr>
          <w:spacing w:val="-25"/>
          <w:w w:val="110"/>
        </w:rPr>
        <w:t> </w:t>
      </w:r>
      <w:r>
        <w:rPr>
          <w:w w:val="110"/>
        </w:rPr>
        <w:t>JAAS</w:t>
      </w:r>
      <w:r>
        <w:rPr>
          <w:spacing w:val="-25"/>
          <w:w w:val="110"/>
        </w:rPr>
        <w:t> </w:t>
      </w:r>
      <w:r>
        <w:rPr>
          <w:w w:val="110"/>
        </w:rPr>
        <w:t>authentication</w:t>
      </w:r>
      <w:r>
        <w:rPr>
          <w:spacing w:val="-25"/>
          <w:w w:val="110"/>
        </w:rPr>
        <w:t> </w:t>
      </w:r>
      <w:r>
        <w:rPr>
          <w:w w:val="110"/>
        </w:rPr>
        <w:t>mechanism.</w:t>
      </w:r>
      <w:r>
        <w:rPr>
          <w:spacing w:val="-25"/>
          <w:w w:val="110"/>
        </w:rPr>
        <w:t> </w:t>
      </w:r>
      <w:r>
        <w:rPr>
          <w:w w:val="110"/>
        </w:rPr>
        <w:t>Again,</w:t>
      </w:r>
      <w:r>
        <w:rPr>
          <w:spacing w:val="-25"/>
          <w:w w:val="110"/>
        </w:rPr>
        <w:t> </w:t>
      </w:r>
      <w:r>
        <w:rPr>
          <w:w w:val="110"/>
        </w:rPr>
        <w:t>remember</w:t>
      </w:r>
      <w:r>
        <w:rPr>
          <w:spacing w:val="-25"/>
          <w:w w:val="110"/>
        </w:rPr>
        <w:t> </w:t>
      </w:r>
      <w:r>
        <w:rPr>
          <w:w w:val="110"/>
        </w:rPr>
        <w:t>to</w:t>
      </w:r>
      <w:r>
        <w:rPr>
          <w:spacing w:val="-25"/>
          <w:w w:val="110"/>
        </w:rPr>
        <w:t> </w:t>
      </w:r>
      <w:r>
        <w:rPr>
          <w:w w:val="110"/>
        </w:rPr>
        <w:t>use</w:t>
      </w:r>
      <w:r>
        <w:rPr>
          <w:spacing w:val="-25"/>
          <w:w w:val="110"/>
        </w:rPr>
        <w:t> </w:t>
      </w:r>
      <w:r>
        <w:rPr>
          <w:w w:val="110"/>
        </w:rPr>
        <w:t>the</w:t>
      </w:r>
      <w:r>
        <w:rPr>
          <w:spacing w:val="-24"/>
          <w:w w:val="110"/>
        </w:rPr>
        <w:t> </w:t>
      </w:r>
      <w:r>
        <w:rPr>
          <w:w w:val="110"/>
        </w:rPr>
        <w:t>bootstrap</w:t>
      </w:r>
      <w:r>
        <w:rPr>
          <w:spacing w:val="-25"/>
          <w:w w:val="110"/>
        </w:rPr>
        <w:t> </w:t>
      </w:r>
      <w:r>
        <w:rPr>
          <w:w w:val="110"/>
        </w:rPr>
        <w:t>application.</w:t>
      </w:r>
      <w:r>
        <w:rPr>
          <w:spacing w:val="-25"/>
          <w:w w:val="110"/>
        </w:rPr>
        <w:t> </w:t>
      </w:r>
      <w:r>
        <w:rPr>
          <w:w w:val="110"/>
        </w:rPr>
        <w:t>No</w:t>
      </w:r>
      <w:r>
        <w:rPr>
          <w:spacing w:val="-25"/>
          <w:w w:val="110"/>
        </w:rPr>
        <w:t> </w:t>
      </w:r>
      <w:r>
        <w:rPr>
          <w:w w:val="110"/>
        </w:rPr>
        <w:t>specific</w:t>
      </w:r>
      <w:r>
        <w:rPr>
          <w:spacing w:val="-25"/>
          <w:w w:val="110"/>
        </w:rPr>
        <w:t> </w:t>
      </w:r>
      <w:r>
        <w:rPr>
          <w:w w:val="110"/>
        </w:rPr>
        <w:t>dependencies are</w:t>
      </w:r>
      <w:r>
        <w:rPr>
          <w:spacing w:val="-15"/>
          <w:w w:val="110"/>
        </w:rPr>
        <w:t> </w:t>
      </w:r>
      <w:r>
        <w:rPr>
          <w:w w:val="110"/>
        </w:rPr>
        <w:t>needed</w:t>
      </w:r>
      <w:r>
        <w:rPr>
          <w:spacing w:val="-14"/>
          <w:w w:val="110"/>
        </w:rPr>
        <w:t> </w:t>
      </w:r>
      <w:r>
        <w:rPr>
          <w:w w:val="110"/>
        </w:rPr>
        <w:t>because</w:t>
      </w:r>
      <w:r>
        <w:rPr>
          <w:spacing w:val="-14"/>
          <w:w w:val="110"/>
        </w:rPr>
        <w:t> </w:t>
      </w:r>
      <w:r>
        <w:rPr>
          <w:w w:val="110"/>
        </w:rPr>
        <w:t>JAAS</w:t>
      </w:r>
      <w:r>
        <w:rPr>
          <w:spacing w:val="-14"/>
          <w:w w:val="110"/>
        </w:rPr>
        <w:t> </w:t>
      </w:r>
      <w:r>
        <w:rPr>
          <w:w w:val="110"/>
        </w:rPr>
        <w:t>support</w:t>
      </w:r>
      <w:r>
        <w:rPr>
          <w:spacing w:val="-14"/>
          <w:w w:val="110"/>
        </w:rPr>
        <w:t> </w:t>
      </w:r>
      <w:r>
        <w:rPr>
          <w:w w:val="110"/>
        </w:rPr>
        <w:t>in</w:t>
      </w:r>
      <w:r>
        <w:rPr>
          <w:spacing w:val="-14"/>
          <w:w w:val="110"/>
        </w:rPr>
        <w:t> </w:t>
      </w:r>
      <w:r>
        <w:rPr>
          <w:w w:val="110"/>
        </w:rPr>
        <w:t>Spring</w:t>
      </w:r>
      <w:r>
        <w:rPr>
          <w:spacing w:val="-14"/>
          <w:w w:val="110"/>
        </w:rPr>
        <w:t> </w:t>
      </w:r>
      <w:r>
        <w:rPr>
          <w:w w:val="110"/>
        </w:rPr>
        <w:t>Security</w:t>
      </w:r>
      <w:r>
        <w:rPr>
          <w:spacing w:val="-14"/>
          <w:w w:val="110"/>
        </w:rPr>
        <w:t> </w:t>
      </w:r>
      <w:r>
        <w:rPr>
          <w:w w:val="110"/>
        </w:rPr>
        <w:t>is</w:t>
      </w:r>
      <w:r>
        <w:rPr>
          <w:spacing w:val="-14"/>
          <w:w w:val="110"/>
        </w:rPr>
        <w:t> </w:t>
      </w:r>
      <w:r>
        <w:rPr>
          <w:w w:val="110"/>
        </w:rPr>
        <w:t>in</w:t>
      </w:r>
      <w:r>
        <w:rPr>
          <w:spacing w:val="-14"/>
          <w:w w:val="110"/>
        </w:rPr>
        <w:t> </w:t>
      </w:r>
      <w:r>
        <w:rPr>
          <w:w w:val="110"/>
        </w:rPr>
        <w:t>the</w:t>
      </w:r>
      <w:r>
        <w:rPr>
          <w:spacing w:val="-14"/>
          <w:w w:val="110"/>
        </w:rPr>
        <w:t> </w:t>
      </w:r>
      <w:r>
        <w:rPr>
          <w:w w:val="110"/>
        </w:rPr>
        <w:t>core</w:t>
      </w:r>
      <w:r>
        <w:rPr>
          <w:spacing w:val="-14"/>
          <w:w w:val="110"/>
        </w:rPr>
        <w:t> </w:t>
      </w:r>
      <w:r>
        <w:rPr>
          <w:w w:val="110"/>
        </w:rPr>
        <w:t>module.</w:t>
      </w:r>
    </w:p>
    <w:p>
      <w:pPr>
        <w:pStyle w:val="BodyText"/>
        <w:spacing w:line="164" w:lineRule="exact" w:before="2"/>
        <w:ind w:left="840"/>
      </w:pPr>
      <w:r>
        <w:rPr>
          <w:w w:val="105"/>
        </w:rPr>
        <w:t>First, let’s deal with the Spring configuration. Listing 6-13 shows the configuration file</w:t>
      </w:r>
    </w:p>
    <w:p>
      <w:pPr>
        <w:pStyle w:val="BodyText"/>
        <w:spacing w:line="339" w:lineRule="exact"/>
        <w:ind w:left="480"/>
      </w:pPr>
      <w:r>
        <w:rPr>
          <w:w w:val="105"/>
        </w:rPr>
        <w:t>(</w:t>
      </w:r>
      <w:r>
        <w:rPr>
          <w:rFonts w:ascii="Noto Sans Mono CJK JP Regular"/>
          <w:w w:val="105"/>
        </w:rPr>
        <w:t>applicationContext-security.xml</w:t>
      </w:r>
      <w:r>
        <w:rPr>
          <w:w w:val="105"/>
        </w:rPr>
        <w:t>)</w:t>
      </w:r>
      <w:r>
        <w:rPr>
          <w:spacing w:val="-20"/>
          <w:w w:val="105"/>
        </w:rPr>
        <w:t> </w:t>
      </w:r>
      <w:r>
        <w:rPr>
          <w:w w:val="105"/>
        </w:rPr>
        <w:t>needed</w:t>
      </w:r>
      <w:r>
        <w:rPr>
          <w:spacing w:val="-20"/>
          <w:w w:val="105"/>
        </w:rPr>
        <w:t> </w:t>
      </w:r>
      <w:r>
        <w:rPr>
          <w:w w:val="105"/>
        </w:rPr>
        <w:t>to</w:t>
      </w:r>
      <w:r>
        <w:rPr>
          <w:spacing w:val="-20"/>
          <w:w w:val="105"/>
        </w:rPr>
        <w:t> </w:t>
      </w:r>
      <w:r>
        <w:rPr>
          <w:w w:val="105"/>
        </w:rPr>
        <w:t>use</w:t>
      </w:r>
      <w:r>
        <w:rPr>
          <w:spacing w:val="-20"/>
          <w:w w:val="105"/>
        </w:rPr>
        <w:t> </w:t>
      </w:r>
      <w:r>
        <w:rPr>
          <w:spacing w:val="-3"/>
          <w:w w:val="105"/>
        </w:rPr>
        <w:t>JAAS</w:t>
      </w:r>
      <w:r>
        <w:rPr>
          <w:spacing w:val="-20"/>
          <w:w w:val="105"/>
        </w:rPr>
        <w:t> </w:t>
      </w:r>
      <w:r>
        <w:rPr>
          <w:spacing w:val="-3"/>
          <w:w w:val="105"/>
        </w:rPr>
        <w:t>authentication</w:t>
      </w:r>
      <w:r>
        <w:rPr>
          <w:spacing w:val="-20"/>
          <w:w w:val="105"/>
        </w:rPr>
        <w:t> </w:t>
      </w:r>
      <w:r>
        <w:rPr>
          <w:w w:val="105"/>
        </w:rPr>
        <w:t>in</w:t>
      </w:r>
      <w:r>
        <w:rPr>
          <w:spacing w:val="-20"/>
          <w:w w:val="105"/>
        </w:rPr>
        <w:t> </w:t>
      </w:r>
      <w:r>
        <w:rPr>
          <w:spacing w:val="-3"/>
          <w:w w:val="105"/>
        </w:rPr>
        <w:t>Spring</w:t>
      </w:r>
      <w:r>
        <w:rPr>
          <w:spacing w:val="-20"/>
          <w:w w:val="105"/>
        </w:rPr>
        <w:t> </w:t>
      </w:r>
      <w:r>
        <w:rPr>
          <w:w w:val="105"/>
        </w:rPr>
        <w:t>Security</w:t>
      </w:r>
      <w:r>
        <w:rPr>
          <w:spacing w:val="-20"/>
          <w:w w:val="105"/>
        </w:rPr>
        <w:t> </w:t>
      </w:r>
      <w:r>
        <w:rPr>
          <w:w w:val="105"/>
        </w:rPr>
        <w:t>in</w:t>
      </w:r>
      <w:r>
        <w:rPr>
          <w:spacing w:val="-20"/>
          <w:w w:val="105"/>
        </w:rPr>
        <w:t> </w:t>
      </w:r>
      <w:r>
        <w:rPr>
          <w:w w:val="105"/>
        </w:rPr>
        <w:t>our</w:t>
      </w:r>
      <w:r>
        <w:rPr>
          <w:spacing w:val="-20"/>
          <w:w w:val="105"/>
        </w:rPr>
        <w:t> </w:t>
      </w:r>
      <w:r>
        <w:rPr>
          <w:w w:val="105"/>
        </w:rPr>
        <w:t>example</w:t>
      </w:r>
      <w:r>
        <w:rPr>
          <w:spacing w:val="-20"/>
          <w:w w:val="105"/>
        </w:rPr>
        <w:t> </w:t>
      </w:r>
      <w:r>
        <w:rPr>
          <w:spacing w:val="-3"/>
          <w:w w:val="105"/>
        </w:rPr>
        <w:t>application.</w:t>
      </w:r>
    </w:p>
    <w:p>
      <w:pPr>
        <w:pStyle w:val="BodyText"/>
        <w:spacing w:before="2"/>
        <w:rPr>
          <w:sz w:val="16"/>
        </w:rPr>
      </w:pPr>
    </w:p>
    <w:p>
      <w:pPr>
        <w:pStyle w:val="BodyText"/>
        <w:spacing w:before="1"/>
        <w:ind w:left="480"/>
      </w:pPr>
      <w:r>
        <w:rPr>
          <w:b/>
          <w:i/>
          <w:w w:val="105"/>
        </w:rPr>
        <w:t>Listing 6-13. </w:t>
      </w:r>
      <w:r>
        <w:rPr>
          <w:w w:val="105"/>
        </w:rPr>
        <w:t>Spring Security configuration file with the JAAS-related configuration</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139" w:lineRule="auto" w:before="31"/>
        <w:ind w:left="840" w:right="24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color w:val="0000FF"/>
        </w:rPr>
        <w:t> </w:t>
      </w:r>
      <w:r>
        <w:rPr>
          <w:rFonts w:ascii="Noto Sans Mono CJK JP Regular"/>
        </w:rPr>
        <w:t>xmlns:jdbc="</w:t>
      </w:r>
      <w:hyperlink r:id="rId194">
        <w:r>
          <w:rPr>
            <w:rFonts w:ascii="Noto Sans Mono CJK JP Regular"/>
            <w:color w:val="0000FF"/>
          </w:rPr>
          <w:t>http://www.springframework.org/schema/jdbc</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194">
        <w:r>
          <w:rPr>
            <w:rFonts w:ascii="Noto Sans Mono CJK JP Regular"/>
            <w:color w:val="0000FF"/>
          </w:rPr>
          <w:t>http://www.springframework.org/schema/jdbc</w:t>
        </w:r>
      </w:hyperlink>
      <w:r>
        <w:rPr>
          <w:rFonts w:ascii="Noto Sans Mono CJK JP Regular"/>
          <w:color w:val="0000FF"/>
        </w:rPr>
        <w:t> </w:t>
      </w:r>
      <w:hyperlink r:id="rId195">
        <w:r>
          <w:rPr>
            <w:rFonts w:ascii="Noto Sans Mono CJK JP Regular"/>
            <w:color w:val="0000FF"/>
          </w:rPr>
          <w:t>http://www.springframework.org/schema/jdbc/spring-jdbc-3.1.xsd</w:t>
        </w:r>
      </w:hyperlink>
      <w:r>
        <w:rPr>
          <w:rFonts w:ascii="Noto Sans Mono CJK JP Regular"/>
        </w:rPr>
        <w:t>"&gt;</w:t>
      </w:r>
    </w:p>
    <w:p>
      <w:pPr>
        <w:pStyle w:val="BodyText"/>
        <w:spacing w:line="301" w:lineRule="exact" w:before="95"/>
        <w:ind w:left="750"/>
        <w:rPr>
          <w:rFonts w:ascii="Noto Sans Mono CJK JP Regular"/>
        </w:rPr>
      </w:pPr>
      <w:r>
        <w:rPr>
          <w:rFonts w:ascii="Noto Sans Mono CJK JP Regular"/>
        </w:rPr>
        <w:t>&lt;security:http auto-config="true"&gt;</w:t>
      </w:r>
    </w:p>
    <w:p>
      <w:pPr>
        <w:pStyle w:val="BodyText"/>
        <w:spacing w:line="139" w:lineRule="auto" w:before="31"/>
        <w:ind w:left="1560" w:right="5140" w:hanging="360"/>
        <w:rPr>
          <w:rFonts w:ascii="Noto Sans Mono CJK JP Regular"/>
        </w:rPr>
      </w:pPr>
      <w:r>
        <w:rPr>
          <w:rFonts w:ascii="Noto Sans Mono CJK JP Regular"/>
        </w:rPr>
        <w:t>&lt;security:intercept-url pattern="/*" access="ROLE_ADMINISTRATOR" /&gt;</w:t>
      </w:r>
    </w:p>
    <w:p>
      <w:pPr>
        <w:pStyle w:val="BodyText"/>
        <w:spacing w:line="267" w:lineRule="exact"/>
        <w:ind w:left="840"/>
        <w:rPr>
          <w:rFonts w:ascii="Noto Sans Mono CJK JP Regular"/>
        </w:rPr>
      </w:pPr>
      <w:r>
        <w:rPr>
          <w:rFonts w:ascii="Noto Sans Mono CJK JP Regular"/>
        </w:rPr>
        <w:t>&lt;/security:http&gt;</w:t>
      </w:r>
    </w:p>
    <w:p>
      <w:pPr>
        <w:pStyle w:val="BodyText"/>
        <w:spacing w:line="301" w:lineRule="exact" w:before="58"/>
        <w:ind w:left="840"/>
        <w:rPr>
          <w:rFonts w:ascii="Noto Sans Mono CJK JP Regular"/>
        </w:rPr>
      </w:pPr>
      <w:r>
        <w:rPr>
          <w:rFonts w:ascii="Noto Sans Mono CJK JP Regular"/>
        </w:rPr>
        <w:t>&lt;security:authentication-manager&gt;</w:t>
      </w:r>
    </w:p>
    <w:p>
      <w:pPr>
        <w:pStyle w:val="BodyText"/>
        <w:spacing w:line="139" w:lineRule="auto" w:before="31"/>
        <w:ind w:left="1560" w:right="5410" w:hanging="360"/>
        <w:rPr>
          <w:rFonts w:ascii="Noto Sans Mono CJK JP Regular"/>
        </w:rPr>
      </w:pPr>
      <w:r>
        <w:rPr>
          <w:rFonts w:ascii="Noto Sans Mono CJK JP Regular"/>
        </w:rPr>
        <w:t>&lt;security:authentication-provider ref="jaasAuthProvider" /&gt;</w:t>
      </w:r>
    </w:p>
    <w:p>
      <w:pPr>
        <w:pStyle w:val="BodyText"/>
        <w:spacing w:line="267" w:lineRule="exact"/>
        <w:ind w:left="840"/>
        <w:rPr>
          <w:rFonts w:ascii="Noto Sans Mono CJK JP Regular"/>
        </w:rPr>
      </w:pPr>
      <w:r>
        <w:rPr>
          <w:rFonts w:ascii="Noto Sans Mono CJK JP Regular"/>
        </w:rPr>
        <w:t>&lt;/security:authentication-manager&gt;</w:t>
      </w:r>
    </w:p>
    <w:p>
      <w:pPr>
        <w:pStyle w:val="BodyText"/>
        <w:spacing w:line="139" w:lineRule="auto" w:before="170"/>
        <w:ind w:left="1200" w:right="820" w:hanging="360"/>
        <w:rPr>
          <w:rFonts w:ascii="Noto Sans Mono CJK JP Regular"/>
        </w:rPr>
      </w:pPr>
      <w:r>
        <w:rPr>
          <w:rFonts w:ascii="Noto Sans Mono CJK JP Regular"/>
        </w:rPr>
        <w:t>&lt;bean id="jaasAuthProvider" class="org.springframework.security.authentication.jaas.JaasAuthenticationProvider"&gt;</w:t>
      </w:r>
    </w:p>
    <w:p>
      <w:pPr>
        <w:pStyle w:val="BodyText"/>
        <w:spacing w:line="186" w:lineRule="exact"/>
        <w:ind w:left="1200"/>
        <w:rPr>
          <w:rFonts w:ascii="Noto Sans Mono CJK JP Regular"/>
        </w:rPr>
      </w:pPr>
      <w:r>
        <w:rPr>
          <w:rFonts w:ascii="Noto Sans Mono CJK JP Regular"/>
        </w:rPr>
        <w:t>&lt;property name="loginConfig" value="classpath:pss_jaas.config" /&gt;</w:t>
      </w:r>
    </w:p>
    <w:p>
      <w:pPr>
        <w:pStyle w:val="BodyText"/>
        <w:spacing w:line="220" w:lineRule="exact"/>
        <w:ind w:left="1200"/>
        <w:rPr>
          <w:rFonts w:ascii="Noto Sans Mono CJK JP Regular"/>
        </w:rPr>
      </w:pPr>
      <w:r>
        <w:rPr>
          <w:rFonts w:ascii="Noto Sans Mono CJK JP Regular"/>
        </w:rPr>
        <w:t>&lt;property name="authorityGranters"&gt;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920"/>
        <w:rPr>
          <w:rFonts w:ascii="Noto Sans Mono CJK JP Regular"/>
        </w:rPr>
      </w:pPr>
      <w:r>
        <w:rPr>
          <w:rFonts w:ascii="Noto Sans Mono CJK JP Regular"/>
        </w:rPr>
        <w:t>&lt;bean class="com.apress.pss.security.RoleGranterFromMap" /&gt;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&lt;/property&gt;</w:t>
      </w:r>
    </w:p>
    <w:p>
      <w:pPr>
        <w:pStyle w:val="BodyText"/>
        <w:spacing w:line="220" w:lineRule="exact"/>
        <w:ind w:left="1200"/>
        <w:rPr>
          <w:rFonts w:ascii="Noto Sans Mono CJK JP Regular"/>
        </w:rPr>
      </w:pPr>
      <w:r>
        <w:rPr>
          <w:rFonts w:ascii="Noto Sans Mono CJK JP Regular"/>
        </w:rPr>
        <w:t>&lt;property name="loginContextName" value="Pss" /&gt;</w:t>
      </w:r>
    </w:p>
    <w:p>
      <w:pPr>
        <w:pStyle w:val="BodyText"/>
        <w:spacing w:line="220" w:lineRule="exact"/>
        <w:ind w:left="1200"/>
        <w:rPr>
          <w:rFonts w:ascii="Noto Sans Mono CJK JP Regular"/>
        </w:rPr>
      </w:pPr>
      <w:r>
        <w:rPr>
          <w:rFonts w:ascii="Noto Sans Mono CJK JP Regular"/>
        </w:rPr>
        <w:t>&lt;property name="callbackHandlers"&gt;</w:t>
      </w:r>
    </w:p>
    <w:p>
      <w:pPr>
        <w:pStyle w:val="BodyText"/>
        <w:spacing w:line="220" w:lineRule="exact"/>
        <w:ind w:left="1560"/>
        <w:rPr>
          <w:rFonts w:ascii="Noto Sans Mono CJK JP Regular"/>
        </w:rPr>
      </w:pPr>
      <w:r>
        <w:rPr>
          <w:rFonts w:ascii="Noto Sans Mono CJK JP Regular"/>
        </w:rPr>
        <w:t>&lt;list&gt;</w:t>
      </w:r>
    </w:p>
    <w:p>
      <w:pPr>
        <w:pStyle w:val="BodyText"/>
        <w:spacing w:line="301" w:lineRule="exact"/>
        <w:ind w:left="1920"/>
        <w:rPr>
          <w:rFonts w:ascii="Noto Sans Mono CJK JP Regular"/>
        </w:rPr>
      </w:pPr>
      <w:r>
        <w:rPr>
          <w:rFonts w:ascii="Noto Sans Mono CJK JP Regular"/>
        </w:rPr>
        <w:t>&lt;bean</w:t>
      </w:r>
    </w:p>
    <w:p>
      <w:pPr>
        <w:pStyle w:val="BodyText"/>
        <w:spacing w:line="301" w:lineRule="exact" w:before="59"/>
        <w:ind w:left="2280"/>
        <w:rPr>
          <w:rFonts w:ascii="Noto Sans Mono CJK JP Regular"/>
        </w:rPr>
      </w:pPr>
      <w:r>
        <w:rPr>
          <w:rFonts w:ascii="Noto Sans Mono CJK JP Regular"/>
          <w:spacing w:val="-4"/>
        </w:rPr>
        <w:t>class="org.springframework.security.authentication.jaas.JaasNameCallbackHandler" </w:t>
      </w:r>
      <w:r>
        <w:rPr>
          <w:rFonts w:ascii="Noto Sans Mono CJK JP Regular"/>
        </w:rPr>
        <w:t>/&gt;</w:t>
      </w:r>
    </w:p>
    <w:p>
      <w:pPr>
        <w:pStyle w:val="BodyText"/>
        <w:spacing w:line="301" w:lineRule="exact"/>
        <w:ind w:left="1920"/>
        <w:rPr>
          <w:rFonts w:ascii="Noto Sans Mono CJK JP Regular"/>
        </w:rPr>
      </w:pPr>
      <w:r>
        <w:rPr>
          <w:rFonts w:ascii="Noto Sans Mono CJK JP Regular"/>
        </w:rPr>
        <w:t>&lt;bean</w:t>
      </w:r>
    </w:p>
    <w:p>
      <w:pPr>
        <w:pStyle w:val="BodyText"/>
        <w:spacing w:line="301" w:lineRule="exact" w:before="58"/>
        <w:ind w:left="2269"/>
        <w:rPr>
          <w:rFonts w:ascii="Noto Sans Mono CJK JP Regular"/>
        </w:rPr>
      </w:pPr>
      <w:r>
        <w:rPr>
          <w:rFonts w:ascii="Noto Sans Mono CJK JP Regular"/>
          <w:spacing w:val="-8"/>
        </w:rPr>
        <w:t>class="org.springframework.security.authentication.jaas.JaasPasswordCallbackHandler" /&gt;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&lt;/property&gt;</w:t>
      </w:r>
    </w:p>
    <w:p>
      <w:pPr>
        <w:pStyle w:val="BodyText"/>
        <w:spacing w:line="301" w:lineRule="exact"/>
        <w:ind w:left="840"/>
        <w:rPr>
          <w:rFonts w:ascii="Noto Sans Mono CJK JP Regular"/>
        </w:rPr>
      </w:pPr>
      <w:r>
        <w:rPr>
          <w:rFonts w:ascii="Noto Sans Mono CJK JP Regular"/>
        </w:rPr>
        <w:t>&lt;/bean&gt;</w:t>
      </w:r>
    </w:p>
    <w:p>
      <w:pPr>
        <w:pStyle w:val="BodyText"/>
        <w:spacing w:before="58"/>
        <w:ind w:left="480"/>
        <w:rPr>
          <w:rFonts w:ascii="Noto Sans Mono CJK JP Regular"/>
        </w:rPr>
      </w:pPr>
      <w:r>
        <w:rPr>
          <w:rFonts w:ascii="Noto Sans Mono CJK JP Regular"/>
        </w:rPr>
        <w:t>&lt;/beans&gt;</w:t>
      </w:r>
    </w:p>
    <w:p>
      <w:pPr>
        <w:pStyle w:val="BodyText"/>
        <w:spacing w:before="18"/>
        <w:rPr>
          <w:rFonts w:ascii="Noto Sans Mono CJK JP Regular"/>
          <w:sz w:val="4"/>
        </w:rPr>
      </w:pPr>
    </w:p>
    <w:p>
      <w:pPr>
        <w:pStyle w:val="Heading6"/>
        <w:ind w:left="310" w:right="117"/>
        <w:jc w:val="right"/>
        <w:rPr>
          <w:rFonts w:ascii="Times New Roman"/>
        </w:rPr>
      </w:pPr>
      <w:r>
        <w:rPr>
          <w:rFonts w:ascii="Times New Roman"/>
        </w:rPr>
        <w:t>185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77" w:id="186"/>
      <w:bookmarkEnd w:id="186"/>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120" w:right="701" w:firstLine="360"/>
      </w:pPr>
      <w:r>
        <w:rPr>
          <w:w w:val="110"/>
        </w:rPr>
        <w:t>Listing 6-13 is not as simple as the files you used in previous sections. For a start, you are using standard Spring</w:t>
      </w:r>
      <w:r>
        <w:rPr>
          <w:spacing w:val="-25"/>
          <w:w w:val="110"/>
        </w:rPr>
        <w:t> </w:t>
      </w:r>
      <w:r>
        <w:rPr>
          <w:w w:val="110"/>
        </w:rPr>
        <w:t>bean</w:t>
      </w:r>
      <w:r>
        <w:rPr>
          <w:spacing w:val="-25"/>
          <w:w w:val="110"/>
        </w:rPr>
        <w:t> </w:t>
      </w:r>
      <w:r>
        <w:rPr>
          <w:w w:val="110"/>
        </w:rPr>
        <w:t>definitions</w:t>
      </w:r>
      <w:r>
        <w:rPr>
          <w:spacing w:val="-24"/>
          <w:w w:val="110"/>
        </w:rPr>
        <w:t> </w:t>
      </w:r>
      <w:r>
        <w:rPr>
          <w:w w:val="110"/>
        </w:rPr>
        <w:t>instead</w:t>
      </w:r>
      <w:r>
        <w:rPr>
          <w:spacing w:val="-25"/>
          <w:w w:val="110"/>
        </w:rPr>
        <w:t> </w:t>
      </w:r>
      <w:r>
        <w:rPr>
          <w:w w:val="110"/>
        </w:rPr>
        <w:t>of</w:t>
      </w:r>
      <w:r>
        <w:rPr>
          <w:spacing w:val="-24"/>
          <w:w w:val="110"/>
        </w:rPr>
        <w:t> </w:t>
      </w:r>
      <w:r>
        <w:rPr>
          <w:w w:val="110"/>
        </w:rPr>
        <w:t>support</w:t>
      </w:r>
      <w:r>
        <w:rPr>
          <w:spacing w:val="-25"/>
          <w:w w:val="110"/>
        </w:rPr>
        <w:t> </w:t>
      </w:r>
      <w:r>
        <w:rPr>
          <w:w w:val="110"/>
        </w:rPr>
        <w:t>from</w:t>
      </w:r>
      <w:r>
        <w:rPr>
          <w:spacing w:val="-25"/>
          <w:w w:val="110"/>
        </w:rPr>
        <w:t> </w:t>
      </w:r>
      <w:r>
        <w:rPr>
          <w:w w:val="110"/>
        </w:rPr>
        <w:t>the</w:t>
      </w:r>
      <w:r>
        <w:rPr>
          <w:spacing w:val="-24"/>
          <w:w w:val="110"/>
        </w:rPr>
        <w:t> </w:t>
      </w:r>
      <w:r>
        <w:rPr>
          <w:w w:val="110"/>
        </w:rPr>
        <w:t>XML</w:t>
      </w:r>
      <w:r>
        <w:rPr>
          <w:spacing w:val="-25"/>
          <w:w w:val="110"/>
        </w:rPr>
        <w:t> </w:t>
      </w:r>
      <w:r>
        <w:rPr>
          <w:w w:val="110"/>
        </w:rPr>
        <w:t>namespace,</w:t>
      </w:r>
      <w:r>
        <w:rPr>
          <w:spacing w:val="-24"/>
          <w:w w:val="110"/>
        </w:rPr>
        <w:t> </w:t>
      </w:r>
      <w:r>
        <w:rPr>
          <w:w w:val="110"/>
        </w:rPr>
        <w:t>because</w:t>
      </w:r>
      <w:r>
        <w:rPr>
          <w:spacing w:val="-25"/>
          <w:w w:val="110"/>
        </w:rPr>
        <w:t> </w:t>
      </w:r>
      <w:r>
        <w:rPr>
          <w:w w:val="110"/>
        </w:rPr>
        <w:t>there</w:t>
      </w:r>
      <w:r>
        <w:rPr>
          <w:spacing w:val="-25"/>
          <w:w w:val="110"/>
        </w:rPr>
        <w:t> </w:t>
      </w:r>
      <w:r>
        <w:rPr>
          <w:w w:val="110"/>
        </w:rPr>
        <w:t>is</w:t>
      </w:r>
      <w:r>
        <w:rPr>
          <w:spacing w:val="-24"/>
          <w:w w:val="110"/>
        </w:rPr>
        <w:t> </w:t>
      </w:r>
      <w:r>
        <w:rPr>
          <w:w w:val="110"/>
        </w:rPr>
        <w:t>no</w:t>
      </w:r>
      <w:r>
        <w:rPr>
          <w:spacing w:val="-25"/>
          <w:w w:val="110"/>
        </w:rPr>
        <w:t> </w:t>
      </w:r>
      <w:r>
        <w:rPr>
          <w:w w:val="110"/>
        </w:rPr>
        <w:t>XML</w:t>
      </w:r>
      <w:r>
        <w:rPr>
          <w:spacing w:val="-24"/>
          <w:w w:val="110"/>
        </w:rPr>
        <w:t> </w:t>
      </w:r>
      <w:r>
        <w:rPr>
          <w:w w:val="110"/>
        </w:rPr>
        <w:t>schema</w:t>
      </w:r>
      <w:r>
        <w:rPr>
          <w:spacing w:val="-25"/>
          <w:w w:val="110"/>
        </w:rPr>
        <w:t> </w:t>
      </w:r>
      <w:r>
        <w:rPr>
          <w:w w:val="110"/>
        </w:rPr>
        <w:t>for</w:t>
      </w:r>
      <w:r>
        <w:rPr>
          <w:spacing w:val="-25"/>
          <w:w w:val="110"/>
        </w:rPr>
        <w:t> </w:t>
      </w:r>
      <w:r>
        <w:rPr>
          <w:w w:val="110"/>
        </w:rPr>
        <w:t>JAAS configuration. </w:t>
      </w:r>
      <w:r>
        <w:rPr>
          <w:spacing w:val="-3"/>
          <w:w w:val="110"/>
        </w:rPr>
        <w:t>However, </w:t>
      </w:r>
      <w:r>
        <w:rPr>
          <w:w w:val="110"/>
        </w:rPr>
        <w:t>it is not that complicated </w:t>
      </w:r>
      <w:r>
        <w:rPr>
          <w:spacing w:val="-3"/>
          <w:w w:val="110"/>
        </w:rPr>
        <w:t>either. </w:t>
      </w:r>
      <w:r>
        <w:rPr>
          <w:w w:val="110"/>
        </w:rPr>
        <w:t>The only high-level bean you need to define is for the authentication</w:t>
      </w:r>
      <w:r>
        <w:rPr>
          <w:spacing w:val="-18"/>
          <w:w w:val="110"/>
        </w:rPr>
        <w:t> </w:t>
      </w:r>
      <w:r>
        <w:rPr>
          <w:w w:val="110"/>
        </w:rPr>
        <w:t>provider</w:t>
      </w:r>
      <w:r>
        <w:rPr>
          <w:spacing w:val="-17"/>
          <w:w w:val="110"/>
        </w:rPr>
        <w:t> </w:t>
      </w:r>
      <w:r>
        <w:rPr>
          <w:w w:val="110"/>
        </w:rPr>
        <w:t>implementation</w:t>
      </w:r>
      <w:r>
        <w:rPr>
          <w:spacing w:val="-18"/>
          <w:w w:val="110"/>
        </w:rPr>
        <w:t> </w:t>
      </w:r>
      <w:r>
        <w:rPr>
          <w:w w:val="110"/>
        </w:rPr>
        <w:t>you</w:t>
      </w:r>
      <w:r>
        <w:rPr>
          <w:spacing w:val="-18"/>
          <w:w w:val="110"/>
        </w:rPr>
        <w:t> </w:t>
      </w:r>
      <w:r>
        <w:rPr>
          <w:w w:val="110"/>
        </w:rPr>
        <w:t>want</w:t>
      </w:r>
      <w:r>
        <w:rPr>
          <w:spacing w:val="-17"/>
          <w:w w:val="110"/>
        </w:rPr>
        <w:t> </w:t>
      </w:r>
      <w:r>
        <w:rPr>
          <w:w w:val="110"/>
        </w:rPr>
        <w:t>to</w:t>
      </w:r>
      <w:r>
        <w:rPr>
          <w:spacing w:val="-18"/>
          <w:w w:val="110"/>
        </w:rPr>
        <w:t> </w:t>
      </w:r>
      <w:r>
        <w:rPr>
          <w:w w:val="110"/>
        </w:rPr>
        <w:t>use.</w:t>
      </w:r>
      <w:r>
        <w:rPr>
          <w:spacing w:val="-17"/>
          <w:w w:val="110"/>
        </w:rPr>
        <w:t> </w:t>
      </w:r>
      <w:r>
        <w:rPr>
          <w:w w:val="110"/>
        </w:rPr>
        <w:t>The</w:t>
      </w:r>
      <w:r>
        <w:rPr>
          <w:spacing w:val="-18"/>
          <w:w w:val="110"/>
        </w:rPr>
        <w:t> </w:t>
      </w:r>
      <w:r>
        <w:rPr>
          <w:w w:val="110"/>
        </w:rPr>
        <w:t>properties</w:t>
      </w:r>
      <w:r>
        <w:rPr>
          <w:spacing w:val="-17"/>
          <w:w w:val="110"/>
        </w:rPr>
        <w:t> </w:t>
      </w:r>
      <w:r>
        <w:rPr>
          <w:w w:val="110"/>
        </w:rPr>
        <w:t>you</w:t>
      </w:r>
      <w:r>
        <w:rPr>
          <w:spacing w:val="-18"/>
          <w:w w:val="110"/>
        </w:rPr>
        <w:t> </w:t>
      </w:r>
      <w:r>
        <w:rPr>
          <w:w w:val="110"/>
        </w:rPr>
        <w:t>defined</w:t>
      </w:r>
      <w:r>
        <w:rPr>
          <w:spacing w:val="-17"/>
          <w:w w:val="110"/>
        </w:rPr>
        <w:t> </w:t>
      </w:r>
      <w:r>
        <w:rPr>
          <w:w w:val="110"/>
        </w:rPr>
        <w:t>in</w:t>
      </w:r>
      <w:r>
        <w:rPr>
          <w:spacing w:val="-18"/>
          <w:w w:val="110"/>
        </w:rPr>
        <w:t> </w:t>
      </w:r>
      <w:r>
        <w:rPr>
          <w:w w:val="110"/>
        </w:rPr>
        <w:t>this</w:t>
      </w:r>
      <w:r>
        <w:rPr>
          <w:spacing w:val="-17"/>
          <w:w w:val="110"/>
        </w:rPr>
        <w:t> </w:t>
      </w:r>
      <w:r>
        <w:rPr>
          <w:w w:val="110"/>
        </w:rPr>
        <w:t>bean</w:t>
      </w:r>
      <w:r>
        <w:rPr>
          <w:spacing w:val="-18"/>
          <w:w w:val="110"/>
        </w:rPr>
        <w:t> </w:t>
      </w:r>
      <w:r>
        <w:rPr>
          <w:w w:val="110"/>
        </w:rPr>
        <w:t>are</w:t>
      </w:r>
      <w:r>
        <w:rPr>
          <w:spacing w:val="-17"/>
          <w:w w:val="110"/>
        </w:rPr>
        <w:t> </w:t>
      </w:r>
      <w:r>
        <w:rPr>
          <w:w w:val="110"/>
        </w:rPr>
        <w:t>all</w:t>
      </w:r>
      <w:r>
        <w:rPr>
          <w:spacing w:val="-18"/>
          <w:w w:val="110"/>
        </w:rPr>
        <w:t> </w:t>
      </w:r>
      <w:r>
        <w:rPr>
          <w:w w:val="110"/>
        </w:rPr>
        <w:t>important, and</w:t>
      </w:r>
      <w:r>
        <w:rPr>
          <w:spacing w:val="-13"/>
          <w:w w:val="110"/>
        </w:rPr>
        <w:t> </w:t>
      </w:r>
      <w:r>
        <w:rPr>
          <w:w w:val="110"/>
        </w:rPr>
        <w:t>here</w:t>
      </w:r>
      <w:r>
        <w:rPr>
          <w:spacing w:val="-13"/>
          <w:w w:val="110"/>
        </w:rPr>
        <w:t> </w:t>
      </w:r>
      <w:r>
        <w:rPr>
          <w:w w:val="110"/>
        </w:rPr>
        <w:t>is</w:t>
      </w:r>
      <w:r>
        <w:rPr>
          <w:spacing w:val="-13"/>
          <w:w w:val="110"/>
        </w:rPr>
        <w:t> </w:t>
      </w:r>
      <w:r>
        <w:rPr>
          <w:w w:val="110"/>
        </w:rPr>
        <w:t>what</w:t>
      </w:r>
      <w:r>
        <w:rPr>
          <w:spacing w:val="-13"/>
          <w:w w:val="110"/>
        </w:rPr>
        <w:t> </w:t>
      </w:r>
      <w:r>
        <w:rPr>
          <w:w w:val="110"/>
        </w:rPr>
        <w:t>they</w:t>
      </w:r>
      <w:r>
        <w:rPr>
          <w:spacing w:val="-13"/>
          <w:w w:val="110"/>
        </w:rPr>
        <w:t> </w:t>
      </w:r>
      <w:r>
        <w:rPr>
          <w:w w:val="110"/>
        </w:rPr>
        <w:t>specify:</w:t>
      </w:r>
    </w:p>
    <w:p>
      <w:pPr>
        <w:pStyle w:val="ListParagraph"/>
        <w:numPr>
          <w:ilvl w:val="1"/>
          <w:numId w:val="21"/>
        </w:numPr>
        <w:tabs>
          <w:tab w:pos="1055" w:val="left" w:leader="none"/>
          <w:tab w:pos="1056" w:val="left" w:leader="none"/>
        </w:tabs>
        <w:spacing w:line="139" w:lineRule="auto" w:before="137" w:after="0"/>
        <w:ind w:left="1056" w:right="1411" w:hanging="360"/>
        <w:jc w:val="left"/>
        <w:rPr>
          <w:sz w:val="18"/>
        </w:rPr>
      </w:pPr>
      <w:r>
        <w:rPr>
          <w:rFonts w:ascii="Noto Sans Mono CJK JP Regular"/>
          <w:w w:val="105"/>
          <w:sz w:val="18"/>
        </w:rPr>
        <w:t>loginConfig</w:t>
      </w:r>
      <w:r>
        <w:rPr>
          <w:rFonts w:ascii="Noto Sans Mono CJK JP Regular"/>
          <w:spacing w:val="13"/>
          <w:w w:val="105"/>
          <w:sz w:val="18"/>
        </w:rPr>
        <w:t> </w:t>
      </w:r>
      <w:r>
        <w:rPr>
          <w:w w:val="105"/>
          <w:sz w:val="18"/>
        </w:rPr>
        <w:t>This property specifies the resource location of the file where the definition of the</w:t>
      </w:r>
      <w:r>
        <w:rPr>
          <w:spacing w:val="-9"/>
          <w:w w:val="105"/>
          <w:sz w:val="18"/>
        </w:rPr>
        <w:t> </w:t>
      </w:r>
      <w:r>
        <w:rPr>
          <w:w w:val="105"/>
          <w:sz w:val="18"/>
        </w:rPr>
        <w:t>JAAS</w:t>
      </w:r>
      <w:r>
        <w:rPr>
          <w:spacing w:val="-9"/>
          <w:w w:val="105"/>
          <w:sz w:val="18"/>
        </w:rPr>
        <w:t> </w:t>
      </w:r>
      <w:r>
        <w:rPr>
          <w:rFonts w:ascii="Noto Sans Mono CJK JP Regular"/>
          <w:w w:val="105"/>
          <w:sz w:val="18"/>
        </w:rPr>
        <w:t>LoginModule</w:t>
      </w:r>
      <w:r>
        <w:rPr>
          <w:rFonts w:ascii="Noto Sans Mono CJK JP Regular"/>
          <w:spacing w:val="-55"/>
          <w:w w:val="105"/>
          <w:sz w:val="18"/>
        </w:rPr>
        <w:t> </w:t>
      </w:r>
      <w:r>
        <w:rPr>
          <w:w w:val="105"/>
          <w:sz w:val="18"/>
        </w:rPr>
        <w:t>can</w:t>
      </w:r>
      <w:r>
        <w:rPr>
          <w:spacing w:val="-9"/>
          <w:w w:val="105"/>
          <w:sz w:val="18"/>
        </w:rPr>
        <w:t> </w:t>
      </w:r>
      <w:r>
        <w:rPr>
          <w:w w:val="105"/>
          <w:sz w:val="18"/>
        </w:rPr>
        <w:t>be</w:t>
      </w:r>
      <w:r>
        <w:rPr>
          <w:spacing w:val="-8"/>
          <w:w w:val="105"/>
          <w:sz w:val="18"/>
        </w:rPr>
        <w:t> </w:t>
      </w:r>
      <w:r>
        <w:rPr>
          <w:w w:val="105"/>
          <w:sz w:val="18"/>
        </w:rPr>
        <w:t>found.</w:t>
      </w:r>
      <w:r>
        <w:rPr>
          <w:spacing w:val="-9"/>
          <w:w w:val="105"/>
          <w:sz w:val="18"/>
        </w:rPr>
        <w:t> </w:t>
      </w:r>
      <w:r>
        <w:rPr>
          <w:w w:val="105"/>
          <w:sz w:val="18"/>
        </w:rPr>
        <w:t>In</w:t>
      </w:r>
      <w:r>
        <w:rPr>
          <w:spacing w:val="-9"/>
          <w:w w:val="105"/>
          <w:sz w:val="18"/>
        </w:rPr>
        <w:t> </w:t>
      </w:r>
      <w:r>
        <w:rPr>
          <w:w w:val="105"/>
          <w:sz w:val="18"/>
        </w:rPr>
        <w:t>this</w:t>
      </w:r>
      <w:r>
        <w:rPr>
          <w:spacing w:val="-8"/>
          <w:w w:val="105"/>
          <w:sz w:val="18"/>
        </w:rPr>
        <w:t> </w:t>
      </w:r>
      <w:r>
        <w:rPr>
          <w:w w:val="105"/>
          <w:sz w:val="18"/>
        </w:rPr>
        <w:t>case,</w:t>
      </w:r>
      <w:r>
        <w:rPr>
          <w:spacing w:val="-9"/>
          <w:w w:val="105"/>
          <w:sz w:val="18"/>
        </w:rPr>
        <w:t> </w:t>
      </w:r>
      <w:r>
        <w:rPr>
          <w:w w:val="105"/>
          <w:sz w:val="18"/>
        </w:rPr>
        <w:t>you</w:t>
      </w:r>
      <w:r>
        <w:rPr>
          <w:spacing w:val="-8"/>
          <w:w w:val="105"/>
          <w:sz w:val="18"/>
        </w:rPr>
        <w:t> </w:t>
      </w:r>
      <w:r>
        <w:rPr>
          <w:w w:val="105"/>
          <w:sz w:val="18"/>
        </w:rPr>
        <w:t>are</w:t>
      </w:r>
      <w:r>
        <w:rPr>
          <w:spacing w:val="-9"/>
          <w:w w:val="105"/>
          <w:sz w:val="18"/>
        </w:rPr>
        <w:t> </w:t>
      </w:r>
      <w:r>
        <w:rPr>
          <w:w w:val="105"/>
          <w:sz w:val="18"/>
        </w:rPr>
        <w:t>specifying</w:t>
      </w:r>
      <w:r>
        <w:rPr>
          <w:spacing w:val="-8"/>
          <w:w w:val="105"/>
          <w:sz w:val="18"/>
        </w:rPr>
        <w:t> </w:t>
      </w:r>
      <w:r>
        <w:rPr>
          <w:w w:val="105"/>
          <w:sz w:val="18"/>
        </w:rPr>
        <w:t>it</w:t>
      </w:r>
      <w:r>
        <w:rPr>
          <w:spacing w:val="-9"/>
          <w:w w:val="105"/>
          <w:sz w:val="18"/>
        </w:rPr>
        <w:t> </w:t>
      </w:r>
      <w:r>
        <w:rPr>
          <w:w w:val="105"/>
          <w:sz w:val="18"/>
        </w:rPr>
        <w:t>can</w:t>
      </w:r>
      <w:r>
        <w:rPr>
          <w:spacing w:val="-8"/>
          <w:w w:val="105"/>
          <w:sz w:val="18"/>
        </w:rPr>
        <w:t> </w:t>
      </w:r>
      <w:r>
        <w:rPr>
          <w:w w:val="105"/>
          <w:sz w:val="18"/>
        </w:rPr>
        <w:t>be</w:t>
      </w:r>
      <w:r>
        <w:rPr>
          <w:spacing w:val="-9"/>
          <w:w w:val="105"/>
          <w:sz w:val="18"/>
        </w:rPr>
        <w:t> </w:t>
      </w:r>
      <w:r>
        <w:rPr>
          <w:w w:val="105"/>
          <w:sz w:val="18"/>
        </w:rPr>
        <w:t>found</w:t>
      </w:r>
      <w:r>
        <w:rPr>
          <w:spacing w:val="-8"/>
          <w:w w:val="105"/>
          <w:sz w:val="18"/>
        </w:rPr>
        <w:t> </w:t>
      </w:r>
      <w:r>
        <w:rPr>
          <w:w w:val="105"/>
          <w:sz w:val="18"/>
        </w:rPr>
        <w:t>in</w:t>
      </w:r>
      <w:r>
        <w:rPr>
          <w:spacing w:val="-9"/>
          <w:w w:val="105"/>
          <w:sz w:val="18"/>
        </w:rPr>
        <w:t> </w:t>
      </w:r>
      <w:r>
        <w:rPr>
          <w:w w:val="105"/>
          <w:sz w:val="18"/>
        </w:rPr>
        <w:t>the</w:t>
      </w:r>
      <w:r>
        <w:rPr>
          <w:spacing w:val="-8"/>
          <w:w w:val="105"/>
          <w:sz w:val="18"/>
        </w:rPr>
        <w:t> </w:t>
      </w:r>
      <w:r>
        <w:rPr>
          <w:w w:val="105"/>
          <w:sz w:val="18"/>
        </w:rPr>
        <w:t>root</w:t>
      </w:r>
    </w:p>
    <w:p>
      <w:pPr>
        <w:pStyle w:val="BodyText"/>
        <w:spacing w:line="180" w:lineRule="auto" w:before="25"/>
        <w:ind w:left="1056" w:right="1296"/>
      </w:pPr>
      <w:r>
        <w:rPr>
          <w:w w:val="105"/>
        </w:rPr>
        <w:t>of the classpath. JAAS configuration files are standard ways of defining the classes that contain the </w:t>
      </w:r>
      <w:r>
        <w:rPr>
          <w:rFonts w:ascii="Noto Sans Mono CJK JP Regular"/>
          <w:w w:val="105"/>
        </w:rPr>
        <w:t>LoginModules </w:t>
      </w:r>
      <w:r>
        <w:rPr>
          <w:w w:val="105"/>
        </w:rPr>
        <w:t>for your application. The content of file </w:t>
      </w:r>
      <w:r>
        <w:rPr>
          <w:rFonts w:ascii="Noto Sans Mono CJK JP Regular"/>
          <w:w w:val="105"/>
        </w:rPr>
        <w:t>pss_jaas.config </w:t>
      </w:r>
      <w:r>
        <w:rPr>
          <w:w w:val="105"/>
        </w:rPr>
        <w:t>can be seen in Listing 6-14. I explain later the contents of the class referenced by the file.</w:t>
      </w:r>
    </w:p>
    <w:p>
      <w:pPr>
        <w:pStyle w:val="ListParagraph"/>
        <w:numPr>
          <w:ilvl w:val="1"/>
          <w:numId w:val="21"/>
        </w:numPr>
        <w:tabs>
          <w:tab w:pos="1055" w:val="left" w:leader="none"/>
          <w:tab w:pos="1056" w:val="left" w:leader="none"/>
        </w:tabs>
        <w:spacing w:line="187" w:lineRule="auto" w:before="102" w:after="0"/>
        <w:ind w:left="1056" w:right="1719" w:hanging="360"/>
        <w:jc w:val="left"/>
        <w:rPr>
          <w:sz w:val="18"/>
        </w:rPr>
      </w:pPr>
      <w:r>
        <w:rPr>
          <w:rFonts w:ascii="Noto Sans Mono CJK JP Regular"/>
          <w:w w:val="110"/>
          <w:sz w:val="18"/>
        </w:rPr>
        <w:t>authorityGranters</w:t>
      </w:r>
      <w:r>
        <w:rPr>
          <w:rFonts w:ascii="Noto Sans Mono CJK JP Regular"/>
          <w:spacing w:val="27"/>
          <w:w w:val="110"/>
          <w:sz w:val="18"/>
        </w:rPr>
        <w:t> </w:t>
      </w:r>
      <w:r>
        <w:rPr>
          <w:w w:val="110"/>
          <w:sz w:val="18"/>
        </w:rPr>
        <w:t>This</w:t>
      </w:r>
      <w:r>
        <w:rPr>
          <w:spacing w:val="-24"/>
          <w:w w:val="110"/>
          <w:sz w:val="18"/>
        </w:rPr>
        <w:t> </w:t>
      </w:r>
      <w:r>
        <w:rPr>
          <w:w w:val="110"/>
          <w:sz w:val="18"/>
        </w:rPr>
        <w:t>property</w:t>
      </w:r>
      <w:r>
        <w:rPr>
          <w:spacing w:val="-23"/>
          <w:w w:val="110"/>
          <w:sz w:val="18"/>
        </w:rPr>
        <w:t> </w:t>
      </w:r>
      <w:r>
        <w:rPr>
          <w:w w:val="110"/>
          <w:sz w:val="18"/>
        </w:rPr>
        <w:t>is</w:t>
      </w:r>
      <w:r>
        <w:rPr>
          <w:spacing w:val="-24"/>
          <w:w w:val="110"/>
          <w:sz w:val="18"/>
        </w:rPr>
        <w:t> </w:t>
      </w:r>
      <w:r>
        <w:rPr>
          <w:w w:val="110"/>
          <w:sz w:val="18"/>
        </w:rPr>
        <w:t>used</w:t>
      </w:r>
      <w:r>
        <w:rPr>
          <w:spacing w:val="-23"/>
          <w:w w:val="110"/>
          <w:sz w:val="18"/>
        </w:rPr>
        <w:t> </w:t>
      </w:r>
      <w:r>
        <w:rPr>
          <w:w w:val="110"/>
          <w:sz w:val="18"/>
        </w:rPr>
        <w:t>to</w:t>
      </w:r>
      <w:r>
        <w:rPr>
          <w:spacing w:val="-24"/>
          <w:w w:val="110"/>
          <w:sz w:val="18"/>
        </w:rPr>
        <w:t> </w:t>
      </w:r>
      <w:r>
        <w:rPr>
          <w:w w:val="110"/>
          <w:sz w:val="18"/>
        </w:rPr>
        <w:t>specify</w:t>
      </w:r>
      <w:r>
        <w:rPr>
          <w:spacing w:val="-23"/>
          <w:w w:val="110"/>
          <w:sz w:val="18"/>
        </w:rPr>
        <w:t> </w:t>
      </w:r>
      <w:r>
        <w:rPr>
          <w:w w:val="110"/>
          <w:sz w:val="18"/>
        </w:rPr>
        <w:t>a</w:t>
      </w:r>
      <w:r>
        <w:rPr>
          <w:spacing w:val="-24"/>
          <w:w w:val="110"/>
          <w:sz w:val="18"/>
        </w:rPr>
        <w:t> </w:t>
      </w:r>
      <w:r>
        <w:rPr>
          <w:w w:val="110"/>
          <w:sz w:val="18"/>
        </w:rPr>
        <w:t>list</w:t>
      </w:r>
      <w:r>
        <w:rPr>
          <w:spacing w:val="-23"/>
          <w:w w:val="110"/>
          <w:sz w:val="18"/>
        </w:rPr>
        <w:t> </w:t>
      </w:r>
      <w:r>
        <w:rPr>
          <w:w w:val="110"/>
          <w:sz w:val="18"/>
        </w:rPr>
        <w:t>of</w:t>
      </w:r>
      <w:r>
        <w:rPr>
          <w:spacing w:val="-24"/>
          <w:w w:val="110"/>
          <w:sz w:val="18"/>
        </w:rPr>
        <w:t> </w:t>
      </w:r>
      <w:r>
        <w:rPr>
          <w:w w:val="110"/>
          <w:sz w:val="18"/>
        </w:rPr>
        <w:t>beans</w:t>
      </w:r>
      <w:r>
        <w:rPr>
          <w:spacing w:val="-23"/>
          <w:w w:val="110"/>
          <w:sz w:val="18"/>
        </w:rPr>
        <w:t> </w:t>
      </w:r>
      <w:r>
        <w:rPr>
          <w:w w:val="110"/>
          <w:sz w:val="18"/>
        </w:rPr>
        <w:t>capable</w:t>
      </w:r>
      <w:r>
        <w:rPr>
          <w:spacing w:val="-24"/>
          <w:w w:val="110"/>
          <w:sz w:val="18"/>
        </w:rPr>
        <w:t> </w:t>
      </w:r>
      <w:r>
        <w:rPr>
          <w:w w:val="110"/>
          <w:sz w:val="18"/>
        </w:rPr>
        <w:t>of</w:t>
      </w:r>
      <w:r>
        <w:rPr>
          <w:spacing w:val="-23"/>
          <w:w w:val="110"/>
          <w:sz w:val="18"/>
        </w:rPr>
        <w:t> </w:t>
      </w:r>
      <w:r>
        <w:rPr>
          <w:w w:val="110"/>
          <w:sz w:val="18"/>
        </w:rPr>
        <w:t>adding authorities</w:t>
      </w:r>
      <w:r>
        <w:rPr>
          <w:spacing w:val="-21"/>
          <w:w w:val="110"/>
          <w:sz w:val="18"/>
        </w:rPr>
        <w:t> </w:t>
      </w:r>
      <w:r>
        <w:rPr>
          <w:w w:val="110"/>
          <w:sz w:val="18"/>
        </w:rPr>
        <w:t>to</w:t>
      </w:r>
      <w:r>
        <w:rPr>
          <w:spacing w:val="-20"/>
          <w:w w:val="110"/>
          <w:sz w:val="18"/>
        </w:rPr>
        <w:t> </w:t>
      </w:r>
      <w:r>
        <w:rPr>
          <w:w w:val="110"/>
          <w:sz w:val="18"/>
        </w:rPr>
        <w:t>users.</w:t>
      </w:r>
      <w:r>
        <w:rPr>
          <w:spacing w:val="-21"/>
          <w:w w:val="110"/>
          <w:sz w:val="18"/>
        </w:rPr>
        <w:t> </w:t>
      </w:r>
      <w:r>
        <w:rPr>
          <w:w w:val="110"/>
          <w:sz w:val="18"/>
        </w:rPr>
        <w:t>Implementations</w:t>
      </w:r>
      <w:r>
        <w:rPr>
          <w:spacing w:val="-20"/>
          <w:w w:val="110"/>
          <w:sz w:val="18"/>
        </w:rPr>
        <w:t> </w:t>
      </w:r>
      <w:r>
        <w:rPr>
          <w:w w:val="110"/>
          <w:sz w:val="18"/>
        </w:rPr>
        <w:t>of</w:t>
      </w:r>
      <w:r>
        <w:rPr>
          <w:spacing w:val="-20"/>
          <w:w w:val="110"/>
          <w:sz w:val="18"/>
        </w:rPr>
        <w:t> </w:t>
      </w:r>
      <w:r>
        <w:rPr>
          <w:w w:val="110"/>
          <w:sz w:val="18"/>
        </w:rPr>
        <w:t>this</w:t>
      </w:r>
      <w:r>
        <w:rPr>
          <w:spacing w:val="-21"/>
          <w:w w:val="110"/>
          <w:sz w:val="18"/>
        </w:rPr>
        <w:t> </w:t>
      </w:r>
      <w:r>
        <w:rPr>
          <w:w w:val="110"/>
          <w:sz w:val="18"/>
        </w:rPr>
        <w:t>class</w:t>
      </w:r>
      <w:r>
        <w:rPr>
          <w:spacing w:val="-20"/>
          <w:w w:val="110"/>
          <w:sz w:val="18"/>
        </w:rPr>
        <w:t> </w:t>
      </w:r>
      <w:r>
        <w:rPr>
          <w:w w:val="110"/>
          <w:sz w:val="18"/>
        </w:rPr>
        <w:t>ideally</w:t>
      </w:r>
      <w:r>
        <w:rPr>
          <w:spacing w:val="-20"/>
          <w:w w:val="110"/>
          <w:sz w:val="18"/>
        </w:rPr>
        <w:t> </w:t>
      </w:r>
      <w:r>
        <w:rPr>
          <w:w w:val="110"/>
          <w:sz w:val="18"/>
        </w:rPr>
        <w:t>query</w:t>
      </w:r>
      <w:r>
        <w:rPr>
          <w:spacing w:val="-21"/>
          <w:w w:val="110"/>
          <w:sz w:val="18"/>
        </w:rPr>
        <w:t> </w:t>
      </w:r>
      <w:r>
        <w:rPr>
          <w:w w:val="110"/>
          <w:sz w:val="18"/>
        </w:rPr>
        <w:t>some</w:t>
      </w:r>
      <w:r>
        <w:rPr>
          <w:spacing w:val="-20"/>
          <w:w w:val="110"/>
          <w:sz w:val="18"/>
        </w:rPr>
        <w:t> </w:t>
      </w:r>
      <w:r>
        <w:rPr>
          <w:w w:val="110"/>
          <w:sz w:val="18"/>
        </w:rPr>
        <w:t>datastore</w:t>
      </w:r>
      <w:r>
        <w:rPr>
          <w:spacing w:val="-20"/>
          <w:w w:val="110"/>
          <w:sz w:val="18"/>
        </w:rPr>
        <w:t> </w:t>
      </w:r>
      <w:r>
        <w:rPr>
          <w:w w:val="110"/>
          <w:sz w:val="18"/>
        </w:rPr>
        <w:t>where</w:t>
      </w:r>
      <w:r>
        <w:rPr>
          <w:spacing w:val="-21"/>
          <w:w w:val="110"/>
          <w:sz w:val="18"/>
        </w:rPr>
        <w:t> </w:t>
      </w:r>
      <w:r>
        <w:rPr>
          <w:w w:val="110"/>
          <w:sz w:val="18"/>
        </w:rPr>
        <w:t>the</w:t>
      </w:r>
    </w:p>
    <w:p>
      <w:pPr>
        <w:pStyle w:val="BodyText"/>
        <w:spacing w:line="254" w:lineRule="auto" w:before="20"/>
        <w:ind w:left="1056" w:right="1454"/>
      </w:pPr>
      <w:r>
        <w:rPr>
          <w:w w:val="110"/>
        </w:rPr>
        <w:t>roles</w:t>
      </w:r>
      <w:r>
        <w:rPr>
          <w:spacing w:val="-18"/>
          <w:w w:val="110"/>
        </w:rPr>
        <w:t> </w:t>
      </w:r>
      <w:r>
        <w:rPr>
          <w:w w:val="110"/>
        </w:rPr>
        <w:t>for</w:t>
      </w:r>
      <w:r>
        <w:rPr>
          <w:spacing w:val="-18"/>
          <w:w w:val="110"/>
        </w:rPr>
        <w:t> </w:t>
      </w:r>
      <w:r>
        <w:rPr>
          <w:w w:val="110"/>
        </w:rPr>
        <w:t>a</w:t>
      </w:r>
      <w:r>
        <w:rPr>
          <w:spacing w:val="-18"/>
          <w:w w:val="110"/>
        </w:rPr>
        <w:t> </w:t>
      </w:r>
      <w:r>
        <w:rPr>
          <w:w w:val="110"/>
        </w:rPr>
        <w:t>particular</w:t>
      </w:r>
      <w:r>
        <w:rPr>
          <w:spacing w:val="-18"/>
          <w:w w:val="110"/>
        </w:rPr>
        <w:t> </w:t>
      </w:r>
      <w:r>
        <w:rPr>
          <w:w w:val="110"/>
        </w:rPr>
        <w:t>username</w:t>
      </w:r>
      <w:r>
        <w:rPr>
          <w:spacing w:val="-18"/>
          <w:w w:val="110"/>
        </w:rPr>
        <w:t> </w:t>
      </w:r>
      <w:r>
        <w:rPr>
          <w:w w:val="110"/>
        </w:rPr>
        <w:t>exist.</w:t>
      </w:r>
      <w:r>
        <w:rPr>
          <w:spacing w:val="-18"/>
          <w:w w:val="110"/>
        </w:rPr>
        <w:t> </w:t>
      </w:r>
      <w:r>
        <w:rPr>
          <w:w w:val="110"/>
        </w:rPr>
        <w:t>In</w:t>
      </w:r>
      <w:r>
        <w:rPr>
          <w:spacing w:val="-18"/>
          <w:w w:val="110"/>
        </w:rPr>
        <w:t> </w:t>
      </w:r>
      <w:r>
        <w:rPr>
          <w:w w:val="110"/>
        </w:rPr>
        <w:t>the</w:t>
      </w:r>
      <w:r>
        <w:rPr>
          <w:spacing w:val="-18"/>
          <w:w w:val="110"/>
        </w:rPr>
        <w:t> </w:t>
      </w:r>
      <w:r>
        <w:rPr>
          <w:w w:val="110"/>
        </w:rPr>
        <w:t>example,</w:t>
      </w:r>
      <w:r>
        <w:rPr>
          <w:spacing w:val="-18"/>
          <w:w w:val="110"/>
        </w:rPr>
        <w:t> </w:t>
      </w:r>
      <w:r>
        <w:rPr>
          <w:w w:val="110"/>
        </w:rPr>
        <w:t>you</w:t>
      </w:r>
      <w:r>
        <w:rPr>
          <w:spacing w:val="-18"/>
          <w:w w:val="110"/>
        </w:rPr>
        <w:t> </w:t>
      </w:r>
      <w:r>
        <w:rPr>
          <w:w w:val="110"/>
        </w:rPr>
        <w:t>use</w:t>
      </w:r>
      <w:r>
        <w:rPr>
          <w:spacing w:val="-17"/>
          <w:w w:val="110"/>
        </w:rPr>
        <w:t> </w:t>
      </w:r>
      <w:r>
        <w:rPr>
          <w:w w:val="110"/>
        </w:rPr>
        <w:t>a</w:t>
      </w:r>
      <w:r>
        <w:rPr>
          <w:spacing w:val="-18"/>
          <w:w w:val="110"/>
        </w:rPr>
        <w:t> </w:t>
      </w:r>
      <w:r>
        <w:rPr>
          <w:w w:val="110"/>
        </w:rPr>
        <w:t>simple</w:t>
      </w:r>
      <w:r>
        <w:rPr>
          <w:spacing w:val="-18"/>
          <w:w w:val="110"/>
        </w:rPr>
        <w:t> </w:t>
      </w:r>
      <w:r>
        <w:rPr>
          <w:w w:val="110"/>
        </w:rPr>
        <w:t>in-memory</w:t>
      </w:r>
      <w:r>
        <w:rPr>
          <w:spacing w:val="-18"/>
          <w:w w:val="110"/>
        </w:rPr>
        <w:t> </w:t>
      </w:r>
      <w:r>
        <w:rPr>
          <w:w w:val="110"/>
        </w:rPr>
        <w:t>map</w:t>
      </w:r>
      <w:r>
        <w:rPr>
          <w:spacing w:val="-18"/>
          <w:w w:val="110"/>
        </w:rPr>
        <w:t> </w:t>
      </w:r>
      <w:r>
        <w:rPr>
          <w:w w:val="110"/>
        </w:rPr>
        <w:t>in</w:t>
      </w:r>
      <w:r>
        <w:rPr>
          <w:spacing w:val="-18"/>
          <w:w w:val="110"/>
        </w:rPr>
        <w:t> </w:t>
      </w:r>
      <w:r>
        <w:rPr>
          <w:w w:val="110"/>
        </w:rPr>
        <w:t>the class</w:t>
      </w:r>
      <w:r>
        <w:rPr>
          <w:spacing w:val="-14"/>
          <w:w w:val="110"/>
        </w:rPr>
        <w:t> </w:t>
      </w:r>
      <w:r>
        <w:rPr>
          <w:w w:val="110"/>
        </w:rPr>
        <w:t>itself</w:t>
      </w:r>
      <w:r>
        <w:rPr>
          <w:spacing w:val="-14"/>
          <w:w w:val="110"/>
        </w:rPr>
        <w:t> </w:t>
      </w:r>
      <w:r>
        <w:rPr>
          <w:w w:val="110"/>
        </w:rPr>
        <w:t>as</w:t>
      </w:r>
      <w:r>
        <w:rPr>
          <w:spacing w:val="-13"/>
          <w:w w:val="110"/>
        </w:rPr>
        <w:t> </w:t>
      </w:r>
      <w:r>
        <w:rPr>
          <w:w w:val="110"/>
        </w:rPr>
        <w:t>Listing</w:t>
      </w:r>
      <w:r>
        <w:rPr>
          <w:spacing w:val="-14"/>
          <w:w w:val="110"/>
        </w:rPr>
        <w:t> </w:t>
      </w:r>
      <w:r>
        <w:rPr>
          <w:w w:val="110"/>
        </w:rPr>
        <w:t>6-15</w:t>
      </w:r>
      <w:r>
        <w:rPr>
          <w:spacing w:val="-13"/>
          <w:w w:val="110"/>
        </w:rPr>
        <w:t> </w:t>
      </w:r>
      <w:r>
        <w:rPr>
          <w:w w:val="110"/>
        </w:rPr>
        <w:t>shows.</w:t>
      </w:r>
    </w:p>
    <w:p>
      <w:pPr>
        <w:pStyle w:val="ListParagraph"/>
        <w:numPr>
          <w:ilvl w:val="1"/>
          <w:numId w:val="21"/>
        </w:numPr>
        <w:tabs>
          <w:tab w:pos="1056" w:val="left" w:leader="none"/>
        </w:tabs>
        <w:spacing w:line="139" w:lineRule="auto" w:before="135" w:after="0"/>
        <w:ind w:left="1056" w:right="1386" w:hanging="360"/>
        <w:jc w:val="both"/>
        <w:rPr>
          <w:sz w:val="18"/>
        </w:rPr>
      </w:pPr>
      <w:r>
        <w:rPr>
          <w:rFonts w:ascii="Noto Sans Mono CJK JP Regular"/>
          <w:w w:val="105"/>
          <w:sz w:val="18"/>
        </w:rPr>
        <w:t>loginContextName</w:t>
      </w:r>
      <w:r>
        <w:rPr>
          <w:rFonts w:ascii="Noto Sans Mono CJK JP Regular"/>
          <w:spacing w:val="84"/>
          <w:w w:val="105"/>
          <w:sz w:val="18"/>
        </w:rPr>
        <w:t> </w:t>
      </w:r>
      <w:r>
        <w:rPr>
          <w:w w:val="105"/>
          <w:sz w:val="18"/>
        </w:rPr>
        <w:t>Specifies</w:t>
      </w:r>
      <w:r>
        <w:rPr>
          <w:spacing w:val="-11"/>
          <w:w w:val="105"/>
          <w:sz w:val="18"/>
        </w:rPr>
        <w:t> </w:t>
      </w:r>
      <w:r>
        <w:rPr>
          <w:w w:val="105"/>
          <w:sz w:val="18"/>
        </w:rPr>
        <w:t>the</w:t>
      </w:r>
      <w:r>
        <w:rPr>
          <w:spacing w:val="-10"/>
          <w:w w:val="105"/>
          <w:sz w:val="18"/>
        </w:rPr>
        <w:t> </w:t>
      </w:r>
      <w:r>
        <w:rPr>
          <w:w w:val="105"/>
          <w:sz w:val="18"/>
        </w:rPr>
        <w:t>name</w:t>
      </w:r>
      <w:r>
        <w:rPr>
          <w:spacing w:val="-11"/>
          <w:w w:val="105"/>
          <w:sz w:val="18"/>
        </w:rPr>
        <w:t> </w:t>
      </w:r>
      <w:r>
        <w:rPr>
          <w:w w:val="105"/>
          <w:sz w:val="18"/>
        </w:rPr>
        <w:t>of</w:t>
      </w:r>
      <w:r>
        <w:rPr>
          <w:spacing w:val="-10"/>
          <w:w w:val="105"/>
          <w:sz w:val="18"/>
        </w:rPr>
        <w:t> </w:t>
      </w:r>
      <w:r>
        <w:rPr>
          <w:w w:val="105"/>
          <w:sz w:val="18"/>
        </w:rPr>
        <w:t>the</w:t>
      </w:r>
      <w:r>
        <w:rPr>
          <w:spacing w:val="-11"/>
          <w:w w:val="105"/>
          <w:sz w:val="18"/>
        </w:rPr>
        <w:t> </w:t>
      </w:r>
      <w:r>
        <w:rPr>
          <w:rFonts w:ascii="Noto Sans Mono CJK JP Regular"/>
          <w:w w:val="105"/>
          <w:sz w:val="18"/>
        </w:rPr>
        <w:t>LoginModule</w:t>
      </w:r>
      <w:r>
        <w:rPr>
          <w:rFonts w:ascii="Noto Sans Mono CJK JP Regular"/>
          <w:spacing w:val="-57"/>
          <w:w w:val="105"/>
          <w:sz w:val="18"/>
        </w:rPr>
        <w:t> </w:t>
      </w:r>
      <w:r>
        <w:rPr>
          <w:w w:val="105"/>
          <w:sz w:val="18"/>
        </w:rPr>
        <w:t>that</w:t>
      </w:r>
      <w:r>
        <w:rPr>
          <w:spacing w:val="-11"/>
          <w:w w:val="105"/>
          <w:sz w:val="18"/>
        </w:rPr>
        <w:t> </w:t>
      </w:r>
      <w:r>
        <w:rPr>
          <w:w w:val="105"/>
          <w:sz w:val="18"/>
        </w:rPr>
        <w:t>will</w:t>
      </w:r>
      <w:r>
        <w:rPr>
          <w:spacing w:val="-10"/>
          <w:w w:val="105"/>
          <w:sz w:val="18"/>
        </w:rPr>
        <w:t> </w:t>
      </w:r>
      <w:r>
        <w:rPr>
          <w:w w:val="105"/>
          <w:sz w:val="18"/>
        </w:rPr>
        <w:t>be</w:t>
      </w:r>
      <w:r>
        <w:rPr>
          <w:spacing w:val="-11"/>
          <w:w w:val="105"/>
          <w:sz w:val="18"/>
        </w:rPr>
        <w:t> </w:t>
      </w:r>
      <w:r>
        <w:rPr>
          <w:w w:val="105"/>
          <w:sz w:val="18"/>
        </w:rPr>
        <w:t>used</w:t>
      </w:r>
      <w:r>
        <w:rPr>
          <w:spacing w:val="-10"/>
          <w:w w:val="105"/>
          <w:sz w:val="18"/>
        </w:rPr>
        <w:t> </w:t>
      </w:r>
      <w:r>
        <w:rPr>
          <w:w w:val="105"/>
          <w:sz w:val="18"/>
        </w:rPr>
        <w:t>in</w:t>
      </w:r>
      <w:r>
        <w:rPr>
          <w:spacing w:val="-11"/>
          <w:w w:val="105"/>
          <w:sz w:val="18"/>
        </w:rPr>
        <w:t> </w:t>
      </w:r>
      <w:r>
        <w:rPr>
          <w:w w:val="105"/>
          <w:sz w:val="18"/>
        </w:rPr>
        <w:t>this</w:t>
      </w:r>
      <w:r>
        <w:rPr>
          <w:spacing w:val="-10"/>
          <w:w w:val="105"/>
          <w:sz w:val="18"/>
        </w:rPr>
        <w:t> </w:t>
      </w:r>
      <w:r>
        <w:rPr>
          <w:w w:val="105"/>
          <w:sz w:val="18"/>
        </w:rPr>
        <w:t>particular </w:t>
      </w:r>
      <w:r>
        <w:rPr>
          <w:spacing w:val="-3"/>
          <w:w w:val="105"/>
          <w:sz w:val="18"/>
        </w:rPr>
        <w:t>provider.</w:t>
      </w:r>
      <w:r>
        <w:rPr>
          <w:spacing w:val="-7"/>
          <w:w w:val="105"/>
          <w:sz w:val="18"/>
        </w:rPr>
        <w:t> </w:t>
      </w:r>
      <w:r>
        <w:rPr>
          <w:w w:val="105"/>
          <w:sz w:val="18"/>
        </w:rPr>
        <w:t>This</w:t>
      </w:r>
      <w:r>
        <w:rPr>
          <w:spacing w:val="-7"/>
          <w:w w:val="105"/>
          <w:sz w:val="18"/>
        </w:rPr>
        <w:t> </w:t>
      </w:r>
      <w:r>
        <w:rPr>
          <w:w w:val="105"/>
          <w:sz w:val="18"/>
        </w:rPr>
        <w:t>name,</w:t>
      </w:r>
      <w:r>
        <w:rPr>
          <w:spacing w:val="-6"/>
          <w:w w:val="105"/>
          <w:sz w:val="18"/>
        </w:rPr>
        <w:t> </w:t>
      </w:r>
      <w:r>
        <w:rPr>
          <w:w w:val="105"/>
          <w:sz w:val="18"/>
        </w:rPr>
        <w:t>by</w:t>
      </w:r>
      <w:r>
        <w:rPr>
          <w:spacing w:val="-7"/>
          <w:w w:val="105"/>
          <w:sz w:val="18"/>
        </w:rPr>
        <w:t> </w:t>
      </w:r>
      <w:r>
        <w:rPr>
          <w:w w:val="105"/>
          <w:sz w:val="18"/>
        </w:rPr>
        <w:t>default,</w:t>
      </w:r>
      <w:r>
        <w:rPr>
          <w:spacing w:val="-6"/>
          <w:w w:val="105"/>
          <w:sz w:val="18"/>
        </w:rPr>
        <w:t> </w:t>
      </w:r>
      <w:r>
        <w:rPr>
          <w:w w:val="105"/>
          <w:sz w:val="18"/>
        </w:rPr>
        <w:t>is</w:t>
      </w:r>
      <w:r>
        <w:rPr>
          <w:spacing w:val="-7"/>
          <w:w w:val="105"/>
          <w:sz w:val="18"/>
        </w:rPr>
        <w:t> </w:t>
      </w:r>
      <w:r>
        <w:rPr>
          <w:rFonts w:ascii="Noto Sans Mono CJK JP Regular"/>
          <w:w w:val="105"/>
          <w:sz w:val="18"/>
        </w:rPr>
        <w:t>SPRINGSECURITY</w:t>
      </w:r>
      <w:r>
        <w:rPr>
          <w:w w:val="105"/>
          <w:sz w:val="18"/>
        </w:rPr>
        <w:t>.</w:t>
      </w:r>
      <w:r>
        <w:rPr>
          <w:spacing w:val="-6"/>
          <w:w w:val="105"/>
          <w:sz w:val="18"/>
        </w:rPr>
        <w:t> </w:t>
      </w:r>
      <w:r>
        <w:rPr>
          <w:spacing w:val="-5"/>
          <w:w w:val="105"/>
          <w:sz w:val="18"/>
        </w:rPr>
        <w:t>You</w:t>
      </w:r>
      <w:r>
        <w:rPr>
          <w:spacing w:val="-7"/>
          <w:w w:val="105"/>
          <w:sz w:val="18"/>
        </w:rPr>
        <w:t> </w:t>
      </w:r>
      <w:r>
        <w:rPr>
          <w:w w:val="105"/>
          <w:sz w:val="18"/>
        </w:rPr>
        <w:t>changed</w:t>
      </w:r>
      <w:r>
        <w:rPr>
          <w:spacing w:val="-6"/>
          <w:w w:val="105"/>
          <w:sz w:val="18"/>
        </w:rPr>
        <w:t> </w:t>
      </w:r>
      <w:r>
        <w:rPr>
          <w:w w:val="105"/>
          <w:sz w:val="18"/>
        </w:rPr>
        <w:t>it</w:t>
      </w:r>
      <w:r>
        <w:rPr>
          <w:spacing w:val="-7"/>
          <w:w w:val="105"/>
          <w:sz w:val="18"/>
        </w:rPr>
        <w:t> </w:t>
      </w:r>
      <w:r>
        <w:rPr>
          <w:w w:val="105"/>
          <w:sz w:val="18"/>
        </w:rPr>
        <w:t>to</w:t>
      </w:r>
      <w:r>
        <w:rPr>
          <w:spacing w:val="-6"/>
          <w:w w:val="105"/>
          <w:sz w:val="18"/>
        </w:rPr>
        <w:t> </w:t>
      </w:r>
      <w:r>
        <w:rPr>
          <w:w w:val="105"/>
          <w:sz w:val="18"/>
        </w:rPr>
        <w:t>match</w:t>
      </w:r>
      <w:r>
        <w:rPr>
          <w:spacing w:val="-7"/>
          <w:w w:val="105"/>
          <w:sz w:val="18"/>
        </w:rPr>
        <w:t> </w:t>
      </w:r>
      <w:r>
        <w:rPr>
          <w:w w:val="105"/>
          <w:sz w:val="18"/>
        </w:rPr>
        <w:t>the</w:t>
      </w:r>
      <w:r>
        <w:rPr>
          <w:spacing w:val="-6"/>
          <w:w w:val="105"/>
          <w:sz w:val="18"/>
        </w:rPr>
        <w:t> </w:t>
      </w:r>
      <w:r>
        <w:rPr>
          <w:w w:val="105"/>
          <w:sz w:val="18"/>
        </w:rPr>
        <w:t>value</w:t>
      </w:r>
      <w:r>
        <w:rPr>
          <w:spacing w:val="-7"/>
          <w:w w:val="105"/>
          <w:sz w:val="18"/>
        </w:rPr>
        <w:t> </w:t>
      </w:r>
      <w:r>
        <w:rPr>
          <w:w w:val="105"/>
          <w:sz w:val="18"/>
        </w:rPr>
        <w:t>defined in the </w:t>
      </w:r>
      <w:r>
        <w:rPr>
          <w:rFonts w:ascii="Noto Sans Mono CJK JP Regular"/>
          <w:w w:val="105"/>
          <w:sz w:val="18"/>
        </w:rPr>
        <w:t>pss_jaas.config</w:t>
      </w:r>
      <w:r>
        <w:rPr>
          <w:rFonts w:ascii="Noto Sans Mono CJK JP Regular"/>
          <w:spacing w:val="-80"/>
          <w:w w:val="105"/>
          <w:sz w:val="18"/>
        </w:rPr>
        <w:t> </w:t>
      </w:r>
      <w:r>
        <w:rPr>
          <w:w w:val="105"/>
          <w:sz w:val="18"/>
        </w:rPr>
        <w:t>file.</w:t>
      </w:r>
    </w:p>
    <w:p>
      <w:pPr>
        <w:pStyle w:val="ListParagraph"/>
        <w:numPr>
          <w:ilvl w:val="1"/>
          <w:numId w:val="21"/>
        </w:numPr>
        <w:tabs>
          <w:tab w:pos="1055" w:val="left" w:leader="none"/>
          <w:tab w:pos="1056" w:val="left" w:leader="none"/>
        </w:tabs>
        <w:spacing w:line="180" w:lineRule="auto" w:before="71" w:after="0"/>
        <w:ind w:left="1056" w:right="1344" w:hanging="360"/>
        <w:jc w:val="left"/>
        <w:rPr>
          <w:sz w:val="18"/>
        </w:rPr>
      </w:pPr>
      <w:r>
        <w:rPr>
          <w:rFonts w:ascii="Noto Sans Mono CJK JP Regular" w:hAnsi="Noto Sans Mono CJK JP Regular"/>
          <w:w w:val="105"/>
          <w:sz w:val="18"/>
        </w:rPr>
        <w:t>callbackHandlers </w:t>
      </w:r>
      <w:r>
        <w:rPr>
          <w:w w:val="105"/>
          <w:sz w:val="18"/>
        </w:rPr>
        <w:t>Specifies the callback handlers that will take care of processing the standard callback instances created for retrieving the username and password from the </w:t>
      </w:r>
      <w:r>
        <w:rPr>
          <w:spacing w:val="-4"/>
          <w:w w:val="105"/>
          <w:sz w:val="18"/>
        </w:rPr>
        <w:t>user. </w:t>
      </w:r>
      <w:r>
        <w:rPr>
          <w:w w:val="105"/>
          <w:sz w:val="18"/>
        </w:rPr>
        <w:t>This</w:t>
      </w:r>
      <w:r>
        <w:rPr>
          <w:spacing w:val="-7"/>
          <w:w w:val="105"/>
          <w:sz w:val="18"/>
        </w:rPr>
        <w:t> </w:t>
      </w:r>
      <w:r>
        <w:rPr>
          <w:w w:val="105"/>
          <w:sz w:val="18"/>
        </w:rPr>
        <w:t>method</w:t>
      </w:r>
      <w:r>
        <w:rPr>
          <w:spacing w:val="-6"/>
          <w:w w:val="105"/>
          <w:sz w:val="18"/>
        </w:rPr>
        <w:t> </w:t>
      </w:r>
      <w:r>
        <w:rPr>
          <w:w w:val="105"/>
          <w:sz w:val="18"/>
        </w:rPr>
        <w:t>is</w:t>
      </w:r>
      <w:r>
        <w:rPr>
          <w:spacing w:val="-7"/>
          <w:w w:val="105"/>
          <w:sz w:val="18"/>
        </w:rPr>
        <w:t> </w:t>
      </w:r>
      <w:r>
        <w:rPr>
          <w:w w:val="105"/>
          <w:sz w:val="18"/>
        </w:rPr>
        <w:t>invoked</w:t>
      </w:r>
      <w:r>
        <w:rPr>
          <w:spacing w:val="-6"/>
          <w:w w:val="105"/>
          <w:sz w:val="18"/>
        </w:rPr>
        <w:t> </w:t>
      </w:r>
      <w:r>
        <w:rPr>
          <w:w w:val="105"/>
          <w:sz w:val="18"/>
        </w:rPr>
        <w:t>(as</w:t>
      </w:r>
      <w:r>
        <w:rPr>
          <w:spacing w:val="-7"/>
          <w:w w:val="105"/>
          <w:sz w:val="18"/>
        </w:rPr>
        <w:t> </w:t>
      </w:r>
      <w:r>
        <w:rPr>
          <w:w w:val="105"/>
          <w:sz w:val="18"/>
        </w:rPr>
        <w:t>normal)</w:t>
      </w:r>
      <w:r>
        <w:rPr>
          <w:spacing w:val="-6"/>
          <w:w w:val="105"/>
          <w:sz w:val="18"/>
        </w:rPr>
        <w:t> </w:t>
      </w:r>
      <w:r>
        <w:rPr>
          <w:w w:val="105"/>
          <w:sz w:val="18"/>
        </w:rPr>
        <w:t>in</w:t>
      </w:r>
      <w:r>
        <w:rPr>
          <w:spacing w:val="-6"/>
          <w:w w:val="105"/>
          <w:sz w:val="18"/>
        </w:rPr>
        <w:t> </w:t>
      </w:r>
      <w:r>
        <w:rPr>
          <w:w w:val="105"/>
          <w:sz w:val="18"/>
        </w:rPr>
        <w:t>the</w:t>
      </w:r>
      <w:r>
        <w:rPr>
          <w:spacing w:val="-7"/>
          <w:w w:val="105"/>
          <w:sz w:val="18"/>
        </w:rPr>
        <w:t> </w:t>
      </w:r>
      <w:r>
        <w:rPr>
          <w:rFonts w:ascii="Noto Sans Mono CJK JP Regular" w:hAnsi="Noto Sans Mono CJK JP Regular"/>
          <w:w w:val="105"/>
          <w:sz w:val="18"/>
        </w:rPr>
        <w:t>initialize</w:t>
      </w:r>
      <w:r>
        <w:rPr>
          <w:rFonts w:ascii="Noto Sans Mono CJK JP Regular" w:hAnsi="Noto Sans Mono CJK JP Regular"/>
          <w:spacing w:val="-53"/>
          <w:w w:val="105"/>
          <w:sz w:val="18"/>
        </w:rPr>
        <w:t> </w:t>
      </w:r>
      <w:r>
        <w:rPr>
          <w:w w:val="105"/>
          <w:sz w:val="18"/>
        </w:rPr>
        <w:t>method</w:t>
      </w:r>
      <w:r>
        <w:rPr>
          <w:spacing w:val="-7"/>
          <w:w w:val="105"/>
          <w:sz w:val="18"/>
        </w:rPr>
        <w:t> </w:t>
      </w:r>
      <w:r>
        <w:rPr>
          <w:w w:val="105"/>
          <w:sz w:val="18"/>
        </w:rPr>
        <w:t>of</w:t>
      </w:r>
      <w:r>
        <w:rPr>
          <w:spacing w:val="-6"/>
          <w:w w:val="105"/>
          <w:sz w:val="18"/>
        </w:rPr>
        <w:t> </w:t>
      </w:r>
      <w:r>
        <w:rPr>
          <w:w w:val="105"/>
          <w:sz w:val="18"/>
        </w:rPr>
        <w:t>the</w:t>
      </w:r>
      <w:r>
        <w:rPr>
          <w:spacing w:val="-7"/>
          <w:w w:val="105"/>
          <w:sz w:val="18"/>
        </w:rPr>
        <w:t> </w:t>
      </w:r>
      <w:r>
        <w:rPr>
          <w:rFonts w:ascii="Noto Sans Mono CJK JP Regular" w:hAnsi="Noto Sans Mono CJK JP Regular"/>
          <w:w w:val="105"/>
          <w:sz w:val="18"/>
        </w:rPr>
        <w:t>LoginModule</w:t>
      </w:r>
      <w:r>
        <w:rPr>
          <w:w w:val="105"/>
          <w:sz w:val="18"/>
        </w:rPr>
        <w:t>.</w:t>
      </w:r>
      <w:r>
        <w:rPr>
          <w:spacing w:val="-6"/>
          <w:w w:val="105"/>
          <w:sz w:val="18"/>
        </w:rPr>
        <w:t> </w:t>
      </w:r>
      <w:r>
        <w:rPr>
          <w:w w:val="105"/>
          <w:sz w:val="18"/>
        </w:rPr>
        <w:t>This</w:t>
      </w:r>
      <w:r>
        <w:rPr>
          <w:spacing w:val="-6"/>
          <w:w w:val="105"/>
          <w:sz w:val="18"/>
        </w:rPr>
        <w:t> </w:t>
      </w:r>
      <w:r>
        <w:rPr>
          <w:w w:val="105"/>
          <w:sz w:val="18"/>
        </w:rPr>
        <w:t>part</w:t>
      </w:r>
      <w:r>
        <w:rPr>
          <w:spacing w:val="-7"/>
          <w:w w:val="105"/>
          <w:sz w:val="18"/>
        </w:rPr>
        <w:t> </w:t>
      </w:r>
      <w:r>
        <w:rPr>
          <w:w w:val="105"/>
          <w:sz w:val="18"/>
        </w:rPr>
        <w:t>is actually a bit tricky to understand, and I’ll provide a better explanation when I get to the code of</w:t>
      </w:r>
      <w:r>
        <w:rPr>
          <w:spacing w:val="-12"/>
          <w:w w:val="105"/>
          <w:sz w:val="18"/>
        </w:rPr>
        <w:t> </w:t>
      </w:r>
      <w:r>
        <w:rPr>
          <w:w w:val="105"/>
          <w:sz w:val="18"/>
        </w:rPr>
        <w:t>the</w:t>
      </w:r>
      <w:r>
        <w:rPr>
          <w:spacing w:val="-11"/>
          <w:w w:val="105"/>
          <w:sz w:val="18"/>
        </w:rPr>
        <w:t> </w:t>
      </w:r>
      <w:r>
        <w:rPr>
          <w:rFonts w:ascii="Noto Sans Mono CJK JP Regular" w:hAnsi="Noto Sans Mono CJK JP Regular"/>
          <w:w w:val="105"/>
          <w:sz w:val="18"/>
        </w:rPr>
        <w:t>SampleLoginModule</w:t>
      </w:r>
      <w:r>
        <w:rPr>
          <w:rFonts w:ascii="Noto Sans Mono CJK JP Regular" w:hAnsi="Noto Sans Mono CJK JP Regular"/>
          <w:spacing w:val="-59"/>
          <w:w w:val="105"/>
          <w:sz w:val="18"/>
        </w:rPr>
        <w:t> </w:t>
      </w:r>
      <w:r>
        <w:rPr>
          <w:w w:val="105"/>
          <w:sz w:val="18"/>
        </w:rPr>
        <w:t>class,</w:t>
      </w:r>
      <w:r>
        <w:rPr>
          <w:spacing w:val="-11"/>
          <w:w w:val="105"/>
          <w:sz w:val="18"/>
        </w:rPr>
        <w:t> </w:t>
      </w:r>
      <w:r>
        <w:rPr>
          <w:w w:val="105"/>
          <w:sz w:val="18"/>
        </w:rPr>
        <w:t>which</w:t>
      </w:r>
      <w:r>
        <w:rPr>
          <w:spacing w:val="-11"/>
          <w:w w:val="105"/>
          <w:sz w:val="18"/>
        </w:rPr>
        <w:t> </w:t>
      </w:r>
      <w:r>
        <w:rPr>
          <w:w w:val="105"/>
          <w:sz w:val="18"/>
        </w:rPr>
        <w:t>is</w:t>
      </w:r>
      <w:r>
        <w:rPr>
          <w:spacing w:val="-11"/>
          <w:w w:val="105"/>
          <w:sz w:val="18"/>
        </w:rPr>
        <w:t> </w:t>
      </w:r>
      <w:r>
        <w:rPr>
          <w:w w:val="105"/>
          <w:sz w:val="18"/>
        </w:rPr>
        <w:t>shown</w:t>
      </w:r>
      <w:r>
        <w:rPr>
          <w:spacing w:val="-12"/>
          <w:w w:val="105"/>
          <w:sz w:val="18"/>
        </w:rPr>
        <w:t> </w:t>
      </w:r>
      <w:r>
        <w:rPr>
          <w:w w:val="105"/>
          <w:sz w:val="18"/>
        </w:rPr>
        <w:t>in</w:t>
      </w:r>
      <w:r>
        <w:rPr>
          <w:spacing w:val="-11"/>
          <w:w w:val="105"/>
          <w:sz w:val="18"/>
        </w:rPr>
        <w:t> </w:t>
      </w:r>
      <w:r>
        <w:rPr>
          <w:w w:val="105"/>
          <w:sz w:val="18"/>
        </w:rPr>
        <w:t>Listing</w:t>
      </w:r>
      <w:r>
        <w:rPr>
          <w:spacing w:val="-11"/>
          <w:w w:val="105"/>
          <w:sz w:val="18"/>
        </w:rPr>
        <w:t> </w:t>
      </w:r>
      <w:r>
        <w:rPr>
          <w:w w:val="105"/>
          <w:sz w:val="18"/>
        </w:rPr>
        <w:t>6-16.</w:t>
      </w:r>
    </w:p>
    <w:p>
      <w:pPr>
        <w:pStyle w:val="BodyText"/>
        <w:spacing w:line="254" w:lineRule="auto" w:before="82"/>
        <w:ind w:left="120" w:right="615" w:firstLine="360"/>
      </w:pPr>
      <w:r>
        <w:rPr>
          <w:w w:val="110"/>
        </w:rPr>
        <w:t>That</w:t>
      </w:r>
      <w:r>
        <w:rPr>
          <w:spacing w:val="-22"/>
          <w:w w:val="110"/>
        </w:rPr>
        <w:t> </w:t>
      </w:r>
      <w:r>
        <w:rPr>
          <w:w w:val="110"/>
        </w:rPr>
        <w:t>is</w:t>
      </w:r>
      <w:r>
        <w:rPr>
          <w:spacing w:val="-22"/>
          <w:w w:val="110"/>
        </w:rPr>
        <w:t> </w:t>
      </w:r>
      <w:r>
        <w:rPr>
          <w:w w:val="110"/>
        </w:rPr>
        <w:t>all</w:t>
      </w:r>
      <w:r>
        <w:rPr>
          <w:spacing w:val="-21"/>
          <w:w w:val="110"/>
        </w:rPr>
        <w:t> </w:t>
      </w:r>
      <w:r>
        <w:rPr>
          <w:w w:val="110"/>
        </w:rPr>
        <w:t>the</w:t>
      </w:r>
      <w:r>
        <w:rPr>
          <w:spacing w:val="-22"/>
          <w:w w:val="110"/>
        </w:rPr>
        <w:t> </w:t>
      </w:r>
      <w:r>
        <w:rPr>
          <w:w w:val="110"/>
        </w:rPr>
        <w:t>configuration</w:t>
      </w:r>
      <w:r>
        <w:rPr>
          <w:spacing w:val="-22"/>
          <w:w w:val="110"/>
        </w:rPr>
        <w:t> </w:t>
      </w:r>
      <w:r>
        <w:rPr>
          <w:w w:val="110"/>
        </w:rPr>
        <w:t>needed.</w:t>
      </w:r>
      <w:r>
        <w:rPr>
          <w:spacing w:val="-21"/>
          <w:w w:val="110"/>
        </w:rPr>
        <w:t> </w:t>
      </w:r>
      <w:r>
        <w:rPr>
          <w:w w:val="110"/>
        </w:rPr>
        <w:t>And</w:t>
      </w:r>
      <w:r>
        <w:rPr>
          <w:spacing w:val="-22"/>
          <w:w w:val="110"/>
        </w:rPr>
        <w:t> </w:t>
      </w:r>
      <w:r>
        <w:rPr>
          <w:w w:val="110"/>
        </w:rPr>
        <w:t>all</w:t>
      </w:r>
      <w:r>
        <w:rPr>
          <w:spacing w:val="-22"/>
          <w:w w:val="110"/>
        </w:rPr>
        <w:t> </w:t>
      </w:r>
      <w:r>
        <w:rPr>
          <w:w w:val="110"/>
        </w:rPr>
        <w:t>the</w:t>
      </w:r>
      <w:r>
        <w:rPr>
          <w:spacing w:val="-21"/>
          <w:w w:val="110"/>
        </w:rPr>
        <w:t> </w:t>
      </w:r>
      <w:r>
        <w:rPr>
          <w:w w:val="110"/>
        </w:rPr>
        <w:t>extra</w:t>
      </w:r>
      <w:r>
        <w:rPr>
          <w:spacing w:val="-22"/>
          <w:w w:val="110"/>
        </w:rPr>
        <w:t> </w:t>
      </w:r>
      <w:r>
        <w:rPr>
          <w:w w:val="110"/>
        </w:rPr>
        <w:t>files</w:t>
      </w:r>
      <w:r>
        <w:rPr>
          <w:spacing w:val="-22"/>
          <w:w w:val="110"/>
        </w:rPr>
        <w:t> </w:t>
      </w:r>
      <w:r>
        <w:rPr>
          <w:w w:val="110"/>
        </w:rPr>
        <w:t>you</w:t>
      </w:r>
      <w:r>
        <w:rPr>
          <w:spacing w:val="-21"/>
          <w:w w:val="110"/>
        </w:rPr>
        <w:t> </w:t>
      </w:r>
      <w:r>
        <w:rPr>
          <w:w w:val="110"/>
        </w:rPr>
        <w:t>need</w:t>
      </w:r>
      <w:r>
        <w:rPr>
          <w:spacing w:val="-22"/>
          <w:w w:val="110"/>
        </w:rPr>
        <w:t> </w:t>
      </w:r>
      <w:r>
        <w:rPr>
          <w:w w:val="110"/>
        </w:rPr>
        <w:t>to</w:t>
      </w:r>
      <w:r>
        <w:rPr>
          <w:spacing w:val="-22"/>
          <w:w w:val="110"/>
        </w:rPr>
        <w:t> </w:t>
      </w:r>
      <w:r>
        <w:rPr>
          <w:w w:val="110"/>
        </w:rPr>
        <w:t>create</w:t>
      </w:r>
      <w:r>
        <w:rPr>
          <w:spacing w:val="-21"/>
          <w:w w:val="110"/>
        </w:rPr>
        <w:t> </w:t>
      </w:r>
      <w:r>
        <w:rPr>
          <w:w w:val="110"/>
        </w:rPr>
        <w:t>are</w:t>
      </w:r>
      <w:r>
        <w:rPr>
          <w:spacing w:val="-22"/>
          <w:w w:val="110"/>
        </w:rPr>
        <w:t> </w:t>
      </w:r>
      <w:r>
        <w:rPr>
          <w:w w:val="110"/>
        </w:rPr>
        <w:t>the</w:t>
      </w:r>
      <w:r>
        <w:rPr>
          <w:spacing w:val="-22"/>
          <w:w w:val="110"/>
        </w:rPr>
        <w:t> </w:t>
      </w:r>
      <w:r>
        <w:rPr>
          <w:w w:val="110"/>
        </w:rPr>
        <w:t>three</w:t>
      </w:r>
      <w:r>
        <w:rPr>
          <w:spacing w:val="-21"/>
          <w:w w:val="110"/>
        </w:rPr>
        <w:t> </w:t>
      </w:r>
      <w:r>
        <w:rPr>
          <w:w w:val="110"/>
        </w:rPr>
        <w:t>shown</w:t>
      </w:r>
      <w:r>
        <w:rPr>
          <w:spacing w:val="-22"/>
          <w:w w:val="110"/>
        </w:rPr>
        <w:t> </w:t>
      </w:r>
      <w:r>
        <w:rPr>
          <w:w w:val="110"/>
        </w:rPr>
        <w:t>in</w:t>
      </w:r>
      <w:r>
        <w:rPr>
          <w:spacing w:val="-22"/>
          <w:w w:val="110"/>
        </w:rPr>
        <w:t> </w:t>
      </w:r>
      <w:r>
        <w:rPr>
          <w:w w:val="110"/>
        </w:rPr>
        <w:t>Listing</w:t>
      </w:r>
      <w:r>
        <w:rPr>
          <w:spacing w:val="-21"/>
          <w:w w:val="110"/>
        </w:rPr>
        <w:t> </w:t>
      </w:r>
      <w:r>
        <w:rPr>
          <w:w w:val="110"/>
        </w:rPr>
        <w:t>6-14 through Listing</w:t>
      </w:r>
      <w:r>
        <w:rPr>
          <w:spacing w:val="-26"/>
          <w:w w:val="110"/>
        </w:rPr>
        <w:t> </w:t>
      </w:r>
      <w:r>
        <w:rPr>
          <w:w w:val="110"/>
        </w:rPr>
        <w:t>6-16.</w:t>
      </w:r>
    </w:p>
    <w:p>
      <w:pPr>
        <w:pStyle w:val="BodyText"/>
        <w:spacing w:before="3"/>
        <w:rPr>
          <w:sz w:val="19"/>
        </w:rPr>
      </w:pPr>
    </w:p>
    <w:p>
      <w:pPr>
        <w:pStyle w:val="BodyText"/>
        <w:ind w:left="120"/>
      </w:pPr>
      <w:r>
        <w:rPr>
          <w:b/>
          <w:i/>
          <w:w w:val="105"/>
        </w:rPr>
        <w:t>Listing 6-14. </w:t>
      </w:r>
      <w:r>
        <w:rPr>
          <w:w w:val="105"/>
        </w:rPr>
        <w:t>The pss_jaas.config file that specifies the class implementing LoginModule in the application</w:t>
      </w:r>
    </w:p>
    <w:p>
      <w:pPr>
        <w:pStyle w:val="BodyText"/>
        <w:spacing w:line="301" w:lineRule="exact" w:before="44"/>
        <w:ind w:left="120"/>
        <w:rPr>
          <w:rFonts w:ascii="Noto Sans Mono CJK JP Regular"/>
        </w:rPr>
      </w:pPr>
      <w:r>
        <w:rPr>
          <w:rFonts w:ascii="Noto Sans Mono CJK JP Regular"/>
        </w:rPr>
        <w:t>Pss {</w:t>
      </w:r>
    </w:p>
    <w:p>
      <w:pPr>
        <w:pStyle w:val="BodyText"/>
        <w:spacing w:line="220" w:lineRule="exact"/>
        <w:ind w:left="300"/>
        <w:rPr>
          <w:rFonts w:ascii="Noto Sans Mono CJK JP Regular"/>
        </w:rPr>
      </w:pPr>
      <w:r>
        <w:rPr>
          <w:rFonts w:ascii="Noto Sans Mono CJK JP Regular"/>
        </w:rPr>
        <w:t>com.apress.pss.security.SampleLoginModule required;</w:t>
      </w:r>
    </w:p>
    <w:p>
      <w:pPr>
        <w:pStyle w:val="BodyText"/>
        <w:spacing w:line="301" w:lineRule="exact"/>
        <w:ind w:left="120"/>
        <w:rPr>
          <w:rFonts w:ascii="Noto Sans Mono CJK JP Regular"/>
        </w:rPr>
      </w:pPr>
      <w:r>
        <w:rPr>
          <w:rFonts w:ascii="Noto Sans Mono CJK JP Regular"/>
        </w:rPr>
        <w:t>};</w:t>
      </w:r>
    </w:p>
    <w:p>
      <w:pPr>
        <w:pStyle w:val="BodyText"/>
        <w:spacing w:before="157"/>
        <w:ind w:left="120"/>
      </w:pPr>
      <w:r>
        <w:rPr>
          <w:b/>
          <w:i/>
          <w:w w:val="110"/>
        </w:rPr>
        <w:t>Listing 6-15. </w:t>
      </w:r>
      <w:r>
        <w:rPr>
          <w:w w:val="110"/>
        </w:rPr>
        <w:t>RoleGranterFromMap, which contains a map with usernames and their assigned roles</w:t>
      </w:r>
    </w:p>
    <w:p>
      <w:pPr>
        <w:pStyle w:val="BodyText"/>
        <w:spacing w:before="45"/>
        <w:ind w:left="120"/>
        <w:rPr>
          <w:rFonts w:ascii="Noto Sans Mono CJK JP Regular"/>
        </w:rPr>
      </w:pPr>
      <w:r>
        <w:rPr>
          <w:rFonts w:ascii="Noto Sans Mono CJK JP Regular"/>
        </w:rPr>
        <w:t>package com.apress.pss.security;</w:t>
      </w:r>
    </w:p>
    <w:p>
      <w:pPr>
        <w:pStyle w:val="BodyText"/>
        <w:spacing w:line="139" w:lineRule="auto" w:before="170"/>
        <w:ind w:left="120" w:right="6689"/>
        <w:rPr>
          <w:rFonts w:ascii="Noto Sans Mono CJK JP Regular"/>
        </w:rPr>
      </w:pPr>
      <w:r>
        <w:rPr>
          <w:rFonts w:ascii="Noto Sans Mono CJK JP Regular"/>
        </w:rPr>
        <w:t>import java.security.Principal; import java.util.Collections; import java.util.HashMap; import java.util.Map;</w:t>
      </w:r>
    </w:p>
    <w:p>
      <w:pPr>
        <w:pStyle w:val="BodyText"/>
        <w:spacing w:line="264" w:lineRule="exact"/>
        <w:ind w:left="120"/>
        <w:rPr>
          <w:rFonts w:ascii="Noto Sans Mono CJK JP Regular"/>
        </w:rPr>
      </w:pPr>
      <w:r>
        <w:rPr>
          <w:rFonts w:ascii="Noto Sans Mono CJK JP Regular"/>
        </w:rPr>
        <w:t>import java.util.Set;</w:t>
      </w:r>
    </w:p>
    <w:p>
      <w:pPr>
        <w:pStyle w:val="BodyText"/>
        <w:spacing w:line="276" w:lineRule="auto" w:before="58"/>
        <w:ind w:left="120" w:right="2890"/>
        <w:rPr>
          <w:rFonts w:ascii="Noto Sans Mono CJK JP Regular"/>
        </w:rPr>
      </w:pPr>
      <w:r>
        <w:rPr>
          <w:rFonts w:ascii="Noto Sans Mono CJK JP Regular"/>
        </w:rPr>
        <w:t>import org.springframework.security.authentication.jaas.AuthorityGranter; public class RoleGranterFromMap implements AuthorityGranter {</w:t>
      </w:r>
    </w:p>
    <w:p>
      <w:pPr>
        <w:pStyle w:val="BodyText"/>
        <w:spacing w:before="2"/>
        <w:ind w:left="480"/>
        <w:rPr>
          <w:rFonts w:ascii="Noto Sans Mono CJK JP Regular"/>
        </w:rPr>
      </w:pPr>
      <w:r>
        <w:rPr>
          <w:rFonts w:ascii="Noto Sans Mono CJK JP Regular"/>
        </w:rPr>
        <w:t>private static Map&lt;String, String&gt; USER_ROLES = new HashMap&lt;String, String&gt;();</w:t>
      </w:r>
    </w:p>
    <w:p>
      <w:pPr>
        <w:pStyle w:val="BodyText"/>
        <w:rPr>
          <w:rFonts w:ascii="Noto Sans Mono CJK JP Regular"/>
          <w:sz w:val="20"/>
        </w:rPr>
      </w:pPr>
    </w:p>
    <w:p>
      <w:pPr>
        <w:pStyle w:val="BodyText"/>
        <w:spacing w:before="9"/>
        <w:rPr>
          <w:rFonts w:ascii="Noto Sans Mono CJK JP Regular"/>
          <w:sz w:val="24"/>
        </w:rPr>
      </w:pPr>
    </w:p>
    <w:p>
      <w:pPr>
        <w:pStyle w:val="Heading6"/>
        <w:spacing w:before="87"/>
        <w:rPr>
          <w:rFonts w:ascii="Times New Roman"/>
        </w:rPr>
      </w:pPr>
      <w:r>
        <w:rPr>
          <w:rFonts w:ascii="Times New Roman"/>
        </w:rPr>
        <w:t>186</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78" w:id="187"/>
      <w:bookmarkEnd w:id="187"/>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840"/>
        <w:rPr>
          <w:rFonts w:ascii="Noto Sans Mono CJK JP Regular"/>
        </w:rPr>
      </w:pPr>
      <w:r>
        <w:rPr>
          <w:rFonts w:ascii="Noto Sans Mono CJK JP Regular"/>
        </w:rPr>
        <w:t>static {</w:t>
      </w:r>
    </w:p>
    <w:p>
      <w:pPr>
        <w:pStyle w:val="BodyText"/>
        <w:spacing w:line="252" w:lineRule="exact"/>
        <w:ind w:left="1200"/>
        <w:rPr>
          <w:rFonts w:ascii="Noto Sans Mono CJK JP Regular"/>
        </w:rPr>
      </w:pPr>
      <w:r>
        <w:rPr>
          <w:rFonts w:ascii="Noto Sans Mono CJK JP Regular"/>
        </w:rPr>
        <w:t>USER_ROLES.put("car", "ROLE_ADMINISTRATOR");</w:t>
      </w:r>
    </w:p>
    <w:p>
      <w:pPr>
        <w:pStyle w:val="BodyText"/>
        <w:spacing w:line="269" w:lineRule="exact"/>
        <w:ind w:left="840"/>
        <w:rPr>
          <w:rFonts w:ascii="Noto Sans Mono CJK JP Regular"/>
        </w:rPr>
      </w:pPr>
      <w:r>
        <w:rPr>
          <w:rFonts w:ascii="Noto Sans Mono CJK JP Regular"/>
        </w:rPr>
        <w:t>}</w:t>
      </w:r>
    </w:p>
    <w:p>
      <w:pPr>
        <w:pStyle w:val="BodyText"/>
        <w:spacing w:line="301" w:lineRule="exact" w:before="58"/>
        <w:ind w:left="840"/>
        <w:rPr>
          <w:rFonts w:ascii="Noto Sans Mono CJK JP Regular"/>
        </w:rPr>
      </w:pPr>
      <w:r>
        <w:rPr>
          <w:rFonts w:ascii="Noto Sans Mono CJK JP Regular"/>
        </w:rPr>
        <w:t>public Set&lt;String&gt; grant(Principal principal) {</w:t>
      </w:r>
    </w:p>
    <w:p>
      <w:pPr>
        <w:pStyle w:val="BodyText"/>
        <w:spacing w:line="252" w:lineRule="exact"/>
        <w:ind w:left="1200"/>
        <w:rPr>
          <w:rFonts w:ascii="Noto Sans Mono CJK JP Regular"/>
        </w:rPr>
      </w:pPr>
      <w:r>
        <w:rPr>
          <w:rFonts w:ascii="Noto Sans Mono CJK JP Regular"/>
        </w:rPr>
        <w:t>return Collections.singleton(USER_ROLES.get(principal.getName()));</w:t>
      </w:r>
    </w:p>
    <w:p>
      <w:pPr>
        <w:pStyle w:val="BodyText"/>
        <w:spacing w:line="188"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spacing w:before="156"/>
        <w:ind w:left="480" w:right="0" w:firstLine="0"/>
        <w:jc w:val="left"/>
        <w:rPr>
          <w:sz w:val="18"/>
        </w:rPr>
      </w:pPr>
      <w:r>
        <w:rPr>
          <w:b/>
          <w:i/>
          <w:w w:val="105"/>
          <w:sz w:val="18"/>
        </w:rPr>
        <w:t>Listing 6-16. </w:t>
      </w:r>
      <w:r>
        <w:rPr>
          <w:w w:val="105"/>
          <w:sz w:val="18"/>
        </w:rPr>
        <w:t>SampleLoginModule takes care of the login process</w:t>
      </w:r>
    </w:p>
    <w:p>
      <w:pPr>
        <w:pStyle w:val="BodyText"/>
        <w:spacing w:before="45"/>
        <w:ind w:left="480"/>
        <w:rPr>
          <w:rFonts w:ascii="Noto Sans Mono CJK JP Regular"/>
        </w:rPr>
      </w:pPr>
      <w:r>
        <w:rPr>
          <w:rFonts w:ascii="Noto Sans Mono CJK JP Regular"/>
        </w:rPr>
        <w:t>package com.apress.pss.security;</w:t>
      </w:r>
    </w:p>
    <w:p>
      <w:pPr>
        <w:pStyle w:val="BodyText"/>
        <w:spacing w:line="139" w:lineRule="auto" w:before="170"/>
        <w:ind w:left="480" w:right="6329"/>
        <w:rPr>
          <w:rFonts w:ascii="Noto Sans Mono CJK JP Regular"/>
        </w:rPr>
      </w:pPr>
      <w:r>
        <w:rPr>
          <w:rFonts w:ascii="Noto Sans Mono CJK JP Regular"/>
        </w:rPr>
        <w:t>import java.io.Serializable; import java.security.Principal; import java.util.HashMap; import java.util.Map;</w:t>
      </w:r>
    </w:p>
    <w:p>
      <w:pPr>
        <w:pStyle w:val="BodyText"/>
        <w:spacing w:line="301" w:lineRule="exact" w:before="103"/>
        <w:ind w:left="480"/>
        <w:rPr>
          <w:rFonts w:ascii="Noto Sans Mono CJK JP Regular"/>
        </w:rPr>
      </w:pPr>
      <w:r>
        <w:rPr>
          <w:rFonts w:ascii="Noto Sans Mono CJK JP Regular"/>
        </w:rPr>
        <w:t>import javax.security.auth.Subject;</w:t>
      </w:r>
    </w:p>
    <w:p>
      <w:pPr>
        <w:pStyle w:val="BodyText"/>
        <w:spacing w:line="220" w:lineRule="exact"/>
        <w:ind w:left="480"/>
        <w:rPr>
          <w:rFonts w:ascii="Noto Sans Mono CJK JP Regular"/>
        </w:rPr>
      </w:pPr>
      <w:r>
        <w:rPr>
          <w:rFonts w:ascii="Noto Sans Mono CJK JP Regular"/>
        </w:rPr>
        <w:t>import javax.security.auth.callback.Callback;</w:t>
      </w:r>
    </w:p>
    <w:p>
      <w:pPr>
        <w:pStyle w:val="BodyText"/>
        <w:spacing w:line="139" w:lineRule="auto" w:before="31"/>
        <w:ind w:left="480" w:right="4330"/>
        <w:rPr>
          <w:rFonts w:ascii="Noto Sans Mono CJK JP Regular"/>
        </w:rPr>
      </w:pPr>
      <w:r>
        <w:rPr>
          <w:rFonts w:ascii="Noto Sans Mono CJK JP Regular"/>
        </w:rPr>
        <w:t>import javax.security.auth.callback.CallbackHandler; import javax.security.auth.callback.NameCallback; import javax.security.auth.callback.PasswordCallback; import javax.security.auth.login.LoginException; import javax.security.auth.spi.LoginModule;</w:t>
      </w:r>
    </w:p>
    <w:p>
      <w:pPr>
        <w:pStyle w:val="BodyText"/>
        <w:spacing w:line="440" w:lineRule="atLeast" w:before="43"/>
        <w:ind w:left="840" w:right="4150" w:hanging="360"/>
        <w:rPr>
          <w:rFonts w:ascii="Noto Sans Mono CJK JP Regular"/>
        </w:rPr>
      </w:pPr>
      <w:r>
        <w:rPr>
          <w:rFonts w:ascii="Noto Sans Mono CJK JP Regular"/>
        </w:rPr>
        <w:t>public class SampleLoginModule implements LoginModule { private Subject subject;</w:t>
      </w:r>
    </w:p>
    <w:p>
      <w:pPr>
        <w:pStyle w:val="BodyText"/>
        <w:spacing w:line="139" w:lineRule="exact"/>
        <w:ind w:left="840"/>
        <w:rPr>
          <w:rFonts w:ascii="Noto Sans Mono CJK JP Regular"/>
        </w:rPr>
      </w:pPr>
      <w:r>
        <w:rPr>
          <w:rFonts w:ascii="Noto Sans Mono CJK JP Regular"/>
        </w:rPr>
        <w:t>private String password;</w:t>
      </w:r>
    </w:p>
    <w:p>
      <w:pPr>
        <w:pStyle w:val="BodyText"/>
        <w:spacing w:line="220" w:lineRule="exact"/>
        <w:ind w:left="840"/>
        <w:rPr>
          <w:rFonts w:ascii="Noto Sans Mono CJK JP Regular"/>
        </w:rPr>
      </w:pPr>
      <w:r>
        <w:rPr>
          <w:rFonts w:ascii="Noto Sans Mono CJK JP Regular"/>
        </w:rPr>
        <w:t>private String username;</w:t>
      </w:r>
    </w:p>
    <w:p>
      <w:pPr>
        <w:pStyle w:val="BodyText"/>
        <w:spacing w:line="301" w:lineRule="exact"/>
        <w:ind w:left="840"/>
        <w:rPr>
          <w:rFonts w:ascii="Noto Sans Mono CJK JP Regular"/>
        </w:rPr>
      </w:pPr>
      <w:r>
        <w:rPr>
          <w:rFonts w:ascii="Noto Sans Mono CJK JP Regular"/>
        </w:rPr>
        <w:t>private static Map&lt;String, String&gt; USER_PASSWORDS = new HashMap&lt;String, String&gt;();</w:t>
      </w:r>
    </w:p>
    <w:p>
      <w:pPr>
        <w:pStyle w:val="BodyText"/>
        <w:spacing w:line="301" w:lineRule="exact" w:before="58"/>
        <w:ind w:left="840"/>
        <w:rPr>
          <w:rFonts w:ascii="Noto Sans Mono CJK JP Regular"/>
        </w:rPr>
      </w:pPr>
      <w:r>
        <w:rPr>
          <w:rFonts w:ascii="Noto Sans Mono CJK JP Regular"/>
        </w:rPr>
        <w:t>static {</w:t>
      </w:r>
    </w:p>
    <w:p>
      <w:pPr>
        <w:pStyle w:val="BodyText"/>
        <w:spacing w:line="252" w:lineRule="exact"/>
        <w:ind w:left="280" w:right="3969"/>
        <w:jc w:val="center"/>
        <w:rPr>
          <w:rFonts w:ascii="Noto Sans Mono CJK JP Regular"/>
        </w:rPr>
      </w:pPr>
      <w:r>
        <w:rPr>
          <w:rFonts w:ascii="Noto Sans Mono CJK JP Regular"/>
        </w:rPr>
        <w:t>USER_PASSWORDS.put("car", "scarvarez");</w:t>
      </w:r>
    </w:p>
    <w:p>
      <w:pPr>
        <w:pStyle w:val="BodyText"/>
        <w:spacing w:line="269" w:lineRule="exact"/>
        <w:ind w:left="840"/>
        <w:rPr>
          <w:rFonts w:ascii="Noto Sans Mono CJK JP Regular"/>
        </w:rPr>
      </w:pPr>
      <w:r>
        <w:rPr>
          <w:rFonts w:ascii="Noto Sans Mono CJK JP Regular"/>
        </w:rPr>
        <w:t>}</w:t>
      </w:r>
    </w:p>
    <w:p>
      <w:pPr>
        <w:pStyle w:val="BodyText"/>
        <w:spacing w:line="139" w:lineRule="auto" w:before="170"/>
        <w:ind w:left="1200" w:right="4600" w:hanging="360"/>
        <w:rPr>
          <w:rFonts w:ascii="Noto Sans Mono CJK JP Regular"/>
        </w:rPr>
      </w:pPr>
      <w:r>
        <w:rPr>
          <w:rFonts w:ascii="Noto Sans Mono CJK JP Regular"/>
        </w:rPr>
        <w:t>public boolean abort() throws LoginException { return true;</w:t>
      </w:r>
    </w:p>
    <w:p>
      <w:pPr>
        <w:pStyle w:val="BodyText"/>
        <w:spacing w:line="267" w:lineRule="exact"/>
        <w:ind w:left="840"/>
        <w:rPr>
          <w:rFonts w:ascii="Noto Sans Mono CJK JP Regular"/>
        </w:rPr>
      </w:pPr>
      <w:r>
        <w:rPr>
          <w:rFonts w:ascii="Noto Sans Mono CJK JP Regular"/>
        </w:rPr>
        <w:t>}</w:t>
      </w:r>
    </w:p>
    <w:p>
      <w:pPr>
        <w:pStyle w:val="BodyText"/>
        <w:spacing w:line="139" w:lineRule="auto" w:before="170"/>
        <w:ind w:left="1200" w:right="4510" w:hanging="360"/>
        <w:rPr>
          <w:rFonts w:ascii="Noto Sans Mono CJK JP Regular"/>
        </w:rPr>
      </w:pPr>
      <w:r>
        <w:rPr>
          <w:rFonts w:ascii="Noto Sans Mono CJK JP Regular"/>
        </w:rPr>
        <w:t>public boolean commit() throws LoginException { return true;</w:t>
      </w:r>
    </w:p>
    <w:p>
      <w:pPr>
        <w:pStyle w:val="BodyText"/>
        <w:spacing w:line="267" w:lineRule="exact"/>
        <w:ind w:left="840"/>
        <w:rPr>
          <w:rFonts w:ascii="Noto Sans Mono CJK JP Regular"/>
        </w:rPr>
      </w:pPr>
      <w:r>
        <w:rPr>
          <w:rFonts w:ascii="Noto Sans Mono CJK JP Regular"/>
        </w:rPr>
        <w:t>}</w:t>
      </w:r>
    </w:p>
    <w:p>
      <w:pPr>
        <w:pStyle w:val="BodyText"/>
        <w:spacing w:line="139" w:lineRule="auto" w:before="170"/>
        <w:ind w:left="1560" w:right="2260" w:hanging="720"/>
        <w:rPr>
          <w:rFonts w:ascii="Noto Sans Mono CJK JP Regular"/>
        </w:rPr>
      </w:pPr>
      <w:r>
        <w:rPr>
          <w:rFonts w:ascii="Noto Sans Mono CJK JP Regular"/>
        </w:rPr>
        <w:t>public void initialize(Subject subject, CallbackHandler callbackHandler, Map&lt;String, ?&gt; sharedState, Map&lt;String, ?&gt; options) {</w:t>
      </w:r>
    </w:p>
    <w:p>
      <w:pPr>
        <w:pStyle w:val="BodyText"/>
        <w:spacing w:line="267" w:lineRule="exact"/>
        <w:ind w:left="1200"/>
        <w:rPr>
          <w:rFonts w:ascii="Noto Sans Mono CJK JP Regular"/>
        </w:rPr>
      </w:pPr>
      <w:r>
        <w:rPr>
          <w:rFonts w:ascii="Noto Sans Mono CJK JP Regular"/>
        </w:rPr>
        <w:t>this.subject = subject;</w:t>
      </w:r>
    </w:p>
    <w:p>
      <w:pPr>
        <w:pStyle w:val="BodyText"/>
        <w:rPr>
          <w:rFonts w:ascii="Noto Sans Mono CJK JP Regular"/>
          <w:sz w:val="20"/>
        </w:rPr>
      </w:pPr>
    </w:p>
    <w:p>
      <w:pPr>
        <w:pStyle w:val="BodyText"/>
        <w:spacing w:before="13"/>
        <w:rPr>
          <w:rFonts w:ascii="Noto Sans Mono CJK JP Regular"/>
          <w:sz w:val="27"/>
        </w:rPr>
      </w:pPr>
    </w:p>
    <w:p>
      <w:pPr>
        <w:pStyle w:val="Heading6"/>
        <w:ind w:left="310" w:right="117"/>
        <w:jc w:val="right"/>
        <w:rPr>
          <w:rFonts w:ascii="Times New Roman"/>
        </w:rPr>
      </w:pPr>
      <w:r>
        <w:rPr>
          <w:rFonts w:ascii="Times New Roman"/>
        </w:rPr>
        <w:t>187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840"/>
        <w:rPr>
          <w:rFonts w:ascii="Noto Sans Mono CJK JP Regular"/>
        </w:rPr>
      </w:pPr>
      <w:r>
        <w:rPr>
          <w:rFonts w:ascii="Noto Sans Mono CJK JP Regular"/>
        </w:rPr>
        <w:t>try {</w:t>
      </w:r>
    </w:p>
    <w:p>
      <w:pPr>
        <w:pStyle w:val="BodyText"/>
        <w:spacing w:line="139" w:lineRule="auto" w:before="31"/>
        <w:ind w:left="1200" w:right="2440"/>
        <w:rPr>
          <w:rFonts w:ascii="Noto Sans Mono CJK JP Regular"/>
        </w:rPr>
      </w:pPr>
      <w:r>
        <w:rPr>
          <w:rFonts w:ascii="Noto Sans Mono CJK JP Regular"/>
        </w:rPr>
        <w:t>NameCallback nameCallback = new NameCallback("prompt"); PasswordCallback passwordCallback = new PasswordCallback("prompt",</w:t>
      </w:r>
    </w:p>
    <w:p>
      <w:pPr>
        <w:pStyle w:val="BodyText"/>
        <w:spacing w:line="267" w:lineRule="exact"/>
        <w:ind w:left="1920"/>
        <w:rPr>
          <w:rFonts w:ascii="Noto Sans Mono CJK JP Regular"/>
        </w:rPr>
      </w:pPr>
      <w:r>
        <w:rPr>
          <w:rFonts w:ascii="Noto Sans Mono CJK JP Regular"/>
        </w:rPr>
        <w:t>false);</w:t>
      </w:r>
    </w:p>
    <w:p>
      <w:pPr>
        <w:pStyle w:val="BodyText"/>
        <w:spacing w:line="139" w:lineRule="auto" w:before="170"/>
        <w:ind w:left="1920" w:right="3610" w:hanging="720"/>
        <w:rPr>
          <w:rFonts w:ascii="Noto Sans Mono CJK JP Regular"/>
        </w:rPr>
      </w:pPr>
      <w:r>
        <w:rPr>
          <w:rFonts w:ascii="Noto Sans Mono CJK JP Regular"/>
        </w:rPr>
        <w:t>callbackHandler.handle(new Callback[] { nameCallback, passwordCallback });</w:t>
      </w:r>
    </w:p>
    <w:p>
      <w:pPr>
        <w:pStyle w:val="BodyText"/>
        <w:spacing w:before="5"/>
        <w:rPr>
          <w:rFonts w:ascii="Noto Sans Mono CJK JP Regular"/>
          <w:sz w:val="10"/>
        </w:rPr>
      </w:pPr>
    </w:p>
    <w:p>
      <w:pPr>
        <w:pStyle w:val="BodyText"/>
        <w:spacing w:line="139" w:lineRule="auto"/>
        <w:ind w:left="1200" w:right="3070"/>
        <w:rPr>
          <w:rFonts w:ascii="Noto Sans Mono CJK JP Regular"/>
        </w:rPr>
      </w:pPr>
      <w:r>
        <w:rPr>
          <w:rFonts w:ascii="Noto Sans Mono CJK JP Regular"/>
        </w:rPr>
        <w:t>this.password = new String(passwordCallback.getPassword()); this.username = nameCallback.getName();</w:t>
      </w:r>
    </w:p>
    <w:p>
      <w:pPr>
        <w:pStyle w:val="BodyText"/>
        <w:spacing w:line="186" w:lineRule="exact"/>
        <w:ind w:left="840"/>
        <w:rPr>
          <w:rFonts w:ascii="Noto Sans Mono CJK JP Regular"/>
        </w:rPr>
      </w:pPr>
      <w:r>
        <w:rPr>
          <w:rFonts w:ascii="Noto Sans Mono CJK JP Regular"/>
        </w:rPr>
        <w:t>} catch (Exception e) {</w:t>
      </w:r>
    </w:p>
    <w:p>
      <w:pPr>
        <w:pStyle w:val="BodyText"/>
        <w:spacing w:line="252" w:lineRule="exact"/>
        <w:ind w:left="1200"/>
        <w:rPr>
          <w:rFonts w:ascii="Noto Sans Mono CJK JP Regular"/>
        </w:rPr>
      </w:pPr>
      <w:r>
        <w:rPr>
          <w:rFonts w:ascii="Noto Sans Mono CJK JP Regular"/>
        </w:rPr>
        <w:t>throw new RuntimeException(e);</w:t>
      </w:r>
    </w:p>
    <w:p>
      <w:pPr>
        <w:pStyle w:val="BodyText"/>
        <w:spacing w:line="188"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line="440" w:lineRule="atLeast"/>
        <w:ind w:left="840" w:right="4960" w:hanging="360"/>
        <w:rPr>
          <w:rFonts w:ascii="Noto Sans Mono CJK JP Regular"/>
        </w:rPr>
      </w:pPr>
      <w:r>
        <w:rPr>
          <w:rFonts w:ascii="Noto Sans Mono CJK JP Regular"/>
        </w:rPr>
        <w:t>public boolean login() throws LoginException { if (USER_PASSWORDS.get(username) == null</w:t>
      </w:r>
    </w:p>
    <w:p>
      <w:pPr>
        <w:pStyle w:val="BodyText"/>
        <w:spacing w:line="139" w:lineRule="exact"/>
        <w:ind w:left="640" w:right="2439"/>
        <w:jc w:val="center"/>
        <w:rPr>
          <w:rFonts w:ascii="Noto Sans Mono CJK JP Regular"/>
        </w:rPr>
      </w:pPr>
      <w:r>
        <w:rPr>
          <w:rFonts w:ascii="Noto Sans Mono CJK JP Regular"/>
        </w:rPr>
        <w:t>|| !USER_PASSWORDS.get(username).equals(password)) {</w:t>
      </w:r>
    </w:p>
    <w:p>
      <w:pPr>
        <w:pStyle w:val="BodyText"/>
        <w:spacing w:line="252" w:lineRule="exact"/>
        <w:ind w:left="10" w:right="1629"/>
        <w:jc w:val="center"/>
        <w:rPr>
          <w:rFonts w:ascii="Noto Sans Mono CJK JP Regular"/>
        </w:rPr>
      </w:pPr>
      <w:r>
        <w:rPr>
          <w:rFonts w:ascii="Noto Sans Mono CJK JP Regular"/>
        </w:rPr>
        <w:t>throw new LoginException("username is not equal to password");</w:t>
      </w:r>
    </w:p>
    <w:p>
      <w:pPr>
        <w:pStyle w:val="BodyText"/>
        <w:spacing w:line="269" w:lineRule="exact"/>
        <w:ind w:left="840"/>
        <w:rPr>
          <w:rFonts w:ascii="Noto Sans Mono CJK JP Regular"/>
        </w:rPr>
      </w:pPr>
      <w:r>
        <w:rPr>
          <w:rFonts w:ascii="Noto Sans Mono CJK JP Regular"/>
        </w:rPr>
        <w:t>}</w:t>
      </w:r>
    </w:p>
    <w:p>
      <w:pPr>
        <w:pStyle w:val="BodyText"/>
        <w:spacing w:line="139" w:lineRule="auto" w:before="170"/>
        <w:ind w:left="840" w:right="3430"/>
        <w:rPr>
          <w:rFonts w:ascii="Noto Sans Mono CJK JP Regular"/>
        </w:rPr>
      </w:pPr>
      <w:r>
        <w:rPr>
          <w:rFonts w:ascii="Noto Sans Mono CJK JP Regular"/>
        </w:rPr>
        <w:t>subject.getPrincipals().add(new CustomPrincipal(username)); return true;</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4870" w:hanging="360"/>
        <w:rPr>
          <w:rFonts w:ascii="Noto Sans Mono CJK JP Regular"/>
        </w:rPr>
      </w:pPr>
      <w:r>
        <w:rPr>
          <w:rFonts w:ascii="Noto Sans Mono CJK JP Regular"/>
        </w:rPr>
        <w:t>public boolean logout() throws LoginException { return true;</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2530" w:hanging="360"/>
        <w:rPr>
          <w:rFonts w:ascii="Noto Sans Mono CJK JP Regular"/>
        </w:rPr>
      </w:pPr>
      <w:r>
        <w:rPr>
          <w:rFonts w:ascii="Noto Sans Mono CJK JP Regular"/>
        </w:rPr>
        <w:t>private static class CustomPrincipal implements Principal, Serializable { private final String username;</w:t>
      </w:r>
    </w:p>
    <w:p>
      <w:pPr>
        <w:pStyle w:val="BodyText"/>
        <w:spacing w:before="5"/>
        <w:rPr>
          <w:rFonts w:ascii="Noto Sans Mono CJK JP Regular"/>
          <w:sz w:val="10"/>
        </w:rPr>
      </w:pPr>
    </w:p>
    <w:p>
      <w:pPr>
        <w:pStyle w:val="BodyText"/>
        <w:spacing w:line="139" w:lineRule="auto"/>
        <w:ind w:left="1200" w:right="5050" w:hanging="360"/>
        <w:rPr>
          <w:rFonts w:ascii="Noto Sans Mono CJK JP Regular"/>
        </w:rPr>
      </w:pPr>
      <w:r>
        <w:rPr>
          <w:rFonts w:ascii="Noto Sans Mono CJK JP Regular"/>
        </w:rPr>
        <w:t>public CustomPrincipal(String username) { this.username = username;</w:t>
      </w:r>
    </w:p>
    <w:p>
      <w:pPr>
        <w:pStyle w:val="BodyText"/>
        <w:spacing w:line="267" w:lineRule="exact"/>
        <w:ind w:left="840"/>
        <w:rPr>
          <w:rFonts w:ascii="Noto Sans Mono CJK JP Regular"/>
        </w:rPr>
      </w:pPr>
      <w:r>
        <w:rPr>
          <w:rFonts w:ascii="Noto Sans Mono CJK JP Regular"/>
        </w:rPr>
        <w:t>}</w:t>
      </w:r>
    </w:p>
    <w:p>
      <w:pPr>
        <w:pStyle w:val="BodyText"/>
        <w:spacing w:line="139" w:lineRule="auto" w:before="170"/>
        <w:ind w:left="1200" w:right="6490" w:hanging="360"/>
        <w:rPr>
          <w:rFonts w:ascii="Noto Sans Mono CJK JP Regular"/>
        </w:rPr>
      </w:pPr>
      <w:r>
        <w:rPr>
          <w:rFonts w:ascii="Noto Sans Mono CJK JP Regular"/>
        </w:rPr>
        <w:t>public String getName() { return username;</w:t>
      </w:r>
    </w:p>
    <w:p>
      <w:pPr>
        <w:pStyle w:val="BodyText"/>
        <w:spacing w:line="186"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before="8"/>
        <w:rPr>
          <w:rFonts w:ascii="Noto Sans Mono CJK JP Regular"/>
          <w:sz w:val="9"/>
        </w:rPr>
      </w:pPr>
    </w:p>
    <w:p>
      <w:pPr>
        <w:pStyle w:val="BodyText"/>
        <w:spacing w:line="180" w:lineRule="auto"/>
        <w:ind w:left="120" w:right="790" w:firstLine="360"/>
      </w:pPr>
      <w:r>
        <w:rPr>
          <w:w w:val="105"/>
        </w:rPr>
        <w:t>If you restart the application now with all this configuration in place and try to access the URL </w:t>
      </w:r>
      <w:r>
        <w:rPr>
          <w:rFonts w:ascii="Noto Sans Mono CJK JP Regular" w:hAnsi="Noto Sans Mono CJK JP Regular"/>
          <w:color w:val="0000FF"/>
          <w:w w:val="105"/>
        </w:rPr>
        <w:t>http://localhost:8080/hello</w:t>
      </w:r>
      <w:r>
        <w:rPr>
          <w:w w:val="105"/>
        </w:rPr>
        <w:t>,</w:t>
      </w:r>
      <w:r>
        <w:rPr>
          <w:spacing w:val="-12"/>
          <w:w w:val="105"/>
        </w:rPr>
        <w:t> </w:t>
      </w:r>
      <w:r>
        <w:rPr>
          <w:w w:val="105"/>
        </w:rPr>
        <w:t>you</w:t>
      </w:r>
      <w:r>
        <w:rPr>
          <w:spacing w:val="-12"/>
          <w:w w:val="105"/>
        </w:rPr>
        <w:t> </w:t>
      </w:r>
      <w:r>
        <w:rPr>
          <w:w w:val="105"/>
        </w:rPr>
        <w:t>get</w:t>
      </w:r>
      <w:r>
        <w:rPr>
          <w:spacing w:val="-12"/>
          <w:w w:val="105"/>
        </w:rPr>
        <w:t> </w:t>
      </w:r>
      <w:r>
        <w:rPr>
          <w:w w:val="105"/>
        </w:rPr>
        <w:t>the</w:t>
      </w:r>
      <w:r>
        <w:rPr>
          <w:spacing w:val="-12"/>
          <w:w w:val="105"/>
        </w:rPr>
        <w:t> </w:t>
      </w:r>
      <w:r>
        <w:rPr>
          <w:w w:val="105"/>
        </w:rPr>
        <w:t>form</w:t>
      </w:r>
      <w:r>
        <w:rPr>
          <w:spacing w:val="-12"/>
          <w:w w:val="105"/>
        </w:rPr>
        <w:t> </w:t>
      </w:r>
      <w:r>
        <w:rPr>
          <w:w w:val="105"/>
        </w:rPr>
        <w:t>to</w:t>
      </w:r>
      <w:r>
        <w:rPr>
          <w:spacing w:val="-12"/>
          <w:w w:val="105"/>
        </w:rPr>
        <w:t> </w:t>
      </w:r>
      <w:r>
        <w:rPr>
          <w:w w:val="105"/>
        </w:rPr>
        <w:t>log</w:t>
      </w:r>
      <w:r>
        <w:rPr>
          <w:spacing w:val="-12"/>
          <w:w w:val="105"/>
        </w:rPr>
        <w:t> </w:t>
      </w:r>
      <w:r>
        <w:rPr>
          <w:w w:val="105"/>
        </w:rPr>
        <w:t>in</w:t>
      </w:r>
      <w:r>
        <w:rPr>
          <w:spacing w:val="-12"/>
          <w:w w:val="105"/>
        </w:rPr>
        <w:t> </w:t>
      </w:r>
      <w:r>
        <w:rPr>
          <w:w w:val="105"/>
        </w:rPr>
        <w:t>that</w:t>
      </w:r>
      <w:r>
        <w:rPr>
          <w:spacing w:val="-12"/>
          <w:w w:val="105"/>
        </w:rPr>
        <w:t> </w:t>
      </w:r>
      <w:r>
        <w:rPr>
          <w:w w:val="105"/>
        </w:rPr>
        <w:t>you</w:t>
      </w:r>
      <w:r>
        <w:rPr>
          <w:spacing w:val="-12"/>
          <w:w w:val="105"/>
        </w:rPr>
        <w:t> </w:t>
      </w:r>
      <w:r>
        <w:rPr>
          <w:w w:val="105"/>
        </w:rPr>
        <w:t>have</w:t>
      </w:r>
      <w:r>
        <w:rPr>
          <w:spacing w:val="-12"/>
          <w:w w:val="105"/>
        </w:rPr>
        <w:t> </w:t>
      </w:r>
      <w:r>
        <w:rPr>
          <w:w w:val="105"/>
        </w:rPr>
        <w:t>seen</w:t>
      </w:r>
      <w:r>
        <w:rPr>
          <w:spacing w:val="-12"/>
          <w:w w:val="105"/>
        </w:rPr>
        <w:t> </w:t>
      </w:r>
      <w:r>
        <w:rPr>
          <w:w w:val="105"/>
        </w:rPr>
        <w:t>many</w:t>
      </w:r>
      <w:r>
        <w:rPr>
          <w:spacing w:val="-12"/>
          <w:w w:val="105"/>
        </w:rPr>
        <w:t> </w:t>
      </w:r>
      <w:r>
        <w:rPr>
          <w:w w:val="105"/>
        </w:rPr>
        <w:t>times</w:t>
      </w:r>
      <w:r>
        <w:rPr>
          <w:spacing w:val="-12"/>
          <w:w w:val="105"/>
        </w:rPr>
        <w:t> </w:t>
      </w:r>
      <w:r>
        <w:rPr>
          <w:w w:val="105"/>
        </w:rPr>
        <w:t>before.</w:t>
      </w:r>
      <w:r>
        <w:rPr>
          <w:spacing w:val="-12"/>
          <w:w w:val="105"/>
        </w:rPr>
        <w:t> </w:t>
      </w:r>
      <w:r>
        <w:rPr>
          <w:w w:val="105"/>
        </w:rPr>
        <w:t>If</w:t>
      </w:r>
      <w:r>
        <w:rPr>
          <w:spacing w:val="-12"/>
          <w:w w:val="105"/>
        </w:rPr>
        <w:t> </w:t>
      </w:r>
      <w:r>
        <w:rPr>
          <w:w w:val="105"/>
        </w:rPr>
        <w:t>you</w:t>
      </w:r>
      <w:r>
        <w:rPr>
          <w:spacing w:val="-12"/>
          <w:w w:val="105"/>
        </w:rPr>
        <w:t> </w:t>
      </w:r>
      <w:r>
        <w:rPr>
          <w:w w:val="105"/>
        </w:rPr>
        <w:t>log</w:t>
      </w:r>
      <w:r>
        <w:rPr>
          <w:spacing w:val="-12"/>
          <w:w w:val="105"/>
        </w:rPr>
        <w:t> </w:t>
      </w:r>
      <w:r>
        <w:rPr>
          <w:w w:val="105"/>
        </w:rPr>
        <w:t>in</w:t>
      </w:r>
      <w:r>
        <w:rPr>
          <w:spacing w:val="-12"/>
          <w:w w:val="105"/>
        </w:rPr>
        <w:t> </w:t>
      </w:r>
      <w:r>
        <w:rPr>
          <w:w w:val="105"/>
        </w:rPr>
        <w:t>with the</w:t>
      </w:r>
      <w:r>
        <w:rPr>
          <w:spacing w:val="-4"/>
          <w:w w:val="105"/>
        </w:rPr>
        <w:t> </w:t>
      </w:r>
      <w:r>
        <w:rPr>
          <w:w w:val="105"/>
        </w:rPr>
        <w:t>username</w:t>
      </w:r>
      <w:r>
        <w:rPr>
          <w:spacing w:val="-4"/>
          <w:w w:val="105"/>
        </w:rPr>
        <w:t> </w:t>
      </w:r>
      <w:r>
        <w:rPr>
          <w:b/>
          <w:w w:val="105"/>
        </w:rPr>
        <w:t>car</w:t>
      </w:r>
      <w:r>
        <w:rPr>
          <w:b/>
          <w:spacing w:val="-4"/>
          <w:w w:val="105"/>
        </w:rPr>
        <w:t> </w:t>
      </w:r>
      <w:r>
        <w:rPr>
          <w:w w:val="105"/>
        </w:rPr>
        <w:t>and</w:t>
      </w:r>
      <w:r>
        <w:rPr>
          <w:spacing w:val="-4"/>
          <w:w w:val="105"/>
        </w:rPr>
        <w:t> </w:t>
      </w:r>
      <w:r>
        <w:rPr>
          <w:w w:val="105"/>
        </w:rPr>
        <w:t>the</w:t>
      </w:r>
      <w:r>
        <w:rPr>
          <w:spacing w:val="-4"/>
          <w:w w:val="105"/>
        </w:rPr>
        <w:t> </w:t>
      </w:r>
      <w:r>
        <w:rPr>
          <w:w w:val="105"/>
        </w:rPr>
        <w:t>password</w:t>
      </w:r>
      <w:r>
        <w:rPr>
          <w:spacing w:val="-3"/>
          <w:w w:val="105"/>
        </w:rPr>
        <w:t> </w:t>
      </w:r>
      <w:r>
        <w:rPr>
          <w:b/>
          <w:w w:val="105"/>
        </w:rPr>
        <w:t>scarvarez</w:t>
      </w:r>
      <w:r>
        <w:rPr>
          <w:w w:val="105"/>
        </w:rPr>
        <w:t>,</w:t>
      </w:r>
      <w:r>
        <w:rPr>
          <w:spacing w:val="-4"/>
          <w:w w:val="105"/>
        </w:rPr>
        <w:t> </w:t>
      </w:r>
      <w:r>
        <w:rPr>
          <w:w w:val="105"/>
        </w:rPr>
        <w:t>you</w:t>
      </w:r>
      <w:r>
        <w:rPr>
          <w:spacing w:val="-4"/>
          <w:w w:val="105"/>
        </w:rPr>
        <w:t> </w:t>
      </w:r>
      <w:r>
        <w:rPr>
          <w:w w:val="105"/>
        </w:rPr>
        <w:t>should</w:t>
      </w:r>
      <w:r>
        <w:rPr>
          <w:spacing w:val="-4"/>
          <w:w w:val="105"/>
        </w:rPr>
        <w:t> </w:t>
      </w:r>
      <w:r>
        <w:rPr>
          <w:w w:val="105"/>
        </w:rPr>
        <w:t>be</w:t>
      </w:r>
      <w:r>
        <w:rPr>
          <w:spacing w:val="-4"/>
          <w:w w:val="105"/>
        </w:rPr>
        <w:t> </w:t>
      </w:r>
      <w:r>
        <w:rPr>
          <w:w w:val="105"/>
        </w:rPr>
        <w:t>able</w:t>
      </w:r>
      <w:r>
        <w:rPr>
          <w:spacing w:val="-3"/>
          <w:w w:val="105"/>
        </w:rPr>
        <w:t> </w:t>
      </w:r>
      <w:r>
        <w:rPr>
          <w:w w:val="105"/>
        </w:rPr>
        <w:t>to</w:t>
      </w:r>
      <w:r>
        <w:rPr>
          <w:spacing w:val="-4"/>
          <w:w w:val="105"/>
        </w:rPr>
        <w:t> </w:t>
      </w:r>
      <w:r>
        <w:rPr>
          <w:w w:val="105"/>
        </w:rPr>
        <w:t>access</w:t>
      </w:r>
      <w:r>
        <w:rPr>
          <w:spacing w:val="-4"/>
          <w:w w:val="105"/>
        </w:rPr>
        <w:t> </w:t>
      </w:r>
      <w:r>
        <w:rPr>
          <w:w w:val="105"/>
        </w:rPr>
        <w:t>the</w:t>
      </w:r>
      <w:r>
        <w:rPr>
          <w:spacing w:val="-4"/>
          <w:w w:val="105"/>
        </w:rPr>
        <w:t> </w:t>
      </w:r>
      <w:r>
        <w:rPr>
          <w:w w:val="105"/>
        </w:rPr>
        <w:t>“Hello</w:t>
      </w:r>
      <w:r>
        <w:rPr>
          <w:spacing w:val="-4"/>
          <w:w w:val="105"/>
        </w:rPr>
        <w:t> </w:t>
      </w:r>
      <w:r>
        <w:rPr>
          <w:w w:val="105"/>
        </w:rPr>
        <w:t>World”</w:t>
      </w:r>
      <w:r>
        <w:rPr>
          <w:spacing w:val="-3"/>
          <w:w w:val="105"/>
        </w:rPr>
        <w:t> </w:t>
      </w:r>
      <w:r>
        <w:rPr>
          <w:w w:val="105"/>
        </w:rPr>
        <w:t>page</w:t>
      </w:r>
      <w:r>
        <w:rPr>
          <w:spacing w:val="-4"/>
          <w:w w:val="105"/>
        </w:rPr>
        <w:t> </w:t>
      </w:r>
      <w:r>
        <w:rPr>
          <w:w w:val="105"/>
        </w:rPr>
        <w:t>as</w:t>
      </w:r>
      <w:r>
        <w:rPr>
          <w:spacing w:val="-4"/>
          <w:w w:val="105"/>
        </w:rPr>
        <w:t> </w:t>
      </w:r>
      <w:r>
        <w:rPr>
          <w:w w:val="105"/>
        </w:rPr>
        <w:t>in</w:t>
      </w:r>
      <w:r>
        <w:rPr>
          <w:spacing w:val="-4"/>
          <w:w w:val="105"/>
        </w:rPr>
        <w:t> </w:t>
      </w:r>
      <w:r>
        <w:rPr>
          <w:w w:val="105"/>
        </w:rPr>
        <w:t>the</w:t>
      </w:r>
    </w:p>
    <w:p>
      <w:pPr>
        <w:pStyle w:val="BodyText"/>
        <w:spacing w:before="21"/>
        <w:ind w:left="120"/>
      </w:pPr>
      <w:r>
        <w:rPr>
          <w:w w:val="105"/>
        </w:rPr>
        <w:t>previous examples.</w:t>
      </w:r>
    </w:p>
    <w:p>
      <w:pPr>
        <w:pStyle w:val="BodyText"/>
        <w:spacing w:line="153" w:lineRule="auto" w:before="74"/>
        <w:ind w:left="120" w:right="466" w:firstLine="360"/>
      </w:pPr>
      <w:r>
        <w:rPr>
          <w:w w:val="105"/>
        </w:rPr>
        <w:t>The preceding code is very simple, and all </w:t>
      </w:r>
      <w:r>
        <w:rPr>
          <w:spacing w:val="-3"/>
          <w:w w:val="105"/>
        </w:rPr>
        <w:t>it’s </w:t>
      </w:r>
      <w:r>
        <w:rPr>
          <w:w w:val="105"/>
        </w:rPr>
        <w:t>doing is simulating a user data store with an in-memory </w:t>
      </w:r>
      <w:r>
        <w:rPr>
          <w:spacing w:val="-3"/>
          <w:w w:val="105"/>
        </w:rPr>
        <w:t>map. </w:t>
      </w:r>
      <w:r>
        <w:rPr>
          <w:w w:val="105"/>
        </w:rPr>
        <w:t>Then it assigns the role </w:t>
      </w:r>
      <w:r>
        <w:rPr>
          <w:rFonts w:ascii="Noto Sans Mono CJK JP Regular" w:hAnsi="Noto Sans Mono CJK JP Regular"/>
          <w:w w:val="105"/>
        </w:rPr>
        <w:t>ROLE_ADMINISTRATOR </w:t>
      </w:r>
      <w:r>
        <w:rPr>
          <w:w w:val="105"/>
        </w:rPr>
        <w:t>to a user </w:t>
      </w:r>
      <w:r>
        <w:rPr>
          <w:spacing w:val="-10"/>
          <w:w w:val="105"/>
        </w:rPr>
        <w:t>“car.” </w:t>
      </w:r>
      <w:r>
        <w:rPr>
          <w:w w:val="105"/>
        </w:rPr>
        <w:t>The only method that it is implementing from the interface </w:t>
      </w:r>
      <w:r>
        <w:rPr>
          <w:rFonts w:ascii="Noto Sans Mono CJK JP Regular" w:hAnsi="Noto Sans Mono CJK JP Regular"/>
          <w:w w:val="105"/>
        </w:rPr>
        <w:t>grant</w:t>
      </w:r>
      <w:r>
        <w:rPr>
          <w:rFonts w:ascii="Noto Sans Mono CJK JP Regular" w:hAnsi="Noto Sans Mono CJK JP Regular"/>
          <w:spacing w:val="-58"/>
          <w:w w:val="105"/>
        </w:rPr>
        <w:t> </w:t>
      </w:r>
      <w:r>
        <w:rPr>
          <w:w w:val="105"/>
        </w:rPr>
        <w:t>is in charge of returning a </w:t>
      </w:r>
      <w:r>
        <w:rPr>
          <w:rFonts w:ascii="Noto Sans Mono CJK JP Regular" w:hAnsi="Noto Sans Mono CJK JP Regular"/>
          <w:w w:val="105"/>
        </w:rPr>
        <w:t>java.util.Set</w:t>
      </w:r>
      <w:r>
        <w:rPr>
          <w:rFonts w:ascii="Noto Sans Mono CJK JP Regular" w:hAnsi="Noto Sans Mono CJK JP Regular"/>
          <w:spacing w:val="-57"/>
          <w:w w:val="105"/>
        </w:rPr>
        <w:t> </w:t>
      </w:r>
      <w:r>
        <w:rPr>
          <w:w w:val="105"/>
        </w:rPr>
        <w:t>of authorities given a username.</w:t>
      </w:r>
    </w:p>
    <w:p>
      <w:pPr>
        <w:pStyle w:val="BodyText"/>
        <w:spacing w:before="2"/>
        <w:rPr>
          <w:sz w:val="26"/>
        </w:rPr>
      </w:pPr>
    </w:p>
    <w:p>
      <w:pPr>
        <w:pStyle w:val="Heading6"/>
        <w:rPr>
          <w:rFonts w:ascii="Times New Roman"/>
        </w:rPr>
      </w:pPr>
      <w:r>
        <w:rPr>
          <w:rFonts w:ascii="Times New Roman"/>
        </w:rPr>
        <w:t>188</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79" w:id="188"/>
      <w:bookmarkEnd w:id="188"/>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480" w:right="277" w:firstLine="360"/>
      </w:pPr>
      <w:r>
        <w:rPr>
          <w:w w:val="110"/>
        </w:rPr>
        <w:t>Listing</w:t>
      </w:r>
      <w:r>
        <w:rPr>
          <w:spacing w:val="-26"/>
          <w:w w:val="110"/>
        </w:rPr>
        <w:t> </w:t>
      </w:r>
      <w:r>
        <w:rPr>
          <w:w w:val="110"/>
        </w:rPr>
        <w:t>6-16</w:t>
      </w:r>
      <w:r>
        <w:rPr>
          <w:spacing w:val="-25"/>
          <w:w w:val="110"/>
        </w:rPr>
        <w:t> </w:t>
      </w:r>
      <w:r>
        <w:rPr>
          <w:w w:val="110"/>
        </w:rPr>
        <w:t>shows</w:t>
      </w:r>
      <w:r>
        <w:rPr>
          <w:spacing w:val="-25"/>
          <w:w w:val="110"/>
        </w:rPr>
        <w:t> </w:t>
      </w:r>
      <w:r>
        <w:rPr>
          <w:w w:val="110"/>
        </w:rPr>
        <w:t>the</w:t>
      </w:r>
      <w:r>
        <w:rPr>
          <w:spacing w:val="-25"/>
          <w:w w:val="110"/>
        </w:rPr>
        <w:t> </w:t>
      </w:r>
      <w:r>
        <w:rPr>
          <w:w w:val="110"/>
        </w:rPr>
        <w:t>main</w:t>
      </w:r>
      <w:r>
        <w:rPr>
          <w:spacing w:val="-26"/>
          <w:w w:val="110"/>
        </w:rPr>
        <w:t> </w:t>
      </w:r>
      <w:r>
        <w:rPr>
          <w:w w:val="110"/>
        </w:rPr>
        <w:t>class</w:t>
      </w:r>
      <w:r>
        <w:rPr>
          <w:spacing w:val="-25"/>
          <w:w w:val="110"/>
        </w:rPr>
        <w:t> </w:t>
      </w:r>
      <w:r>
        <w:rPr>
          <w:w w:val="110"/>
        </w:rPr>
        <w:t>you</w:t>
      </w:r>
      <w:r>
        <w:rPr>
          <w:spacing w:val="-25"/>
          <w:w w:val="110"/>
        </w:rPr>
        <w:t> </w:t>
      </w:r>
      <w:r>
        <w:rPr>
          <w:w w:val="110"/>
        </w:rPr>
        <w:t>need</w:t>
      </w:r>
      <w:r>
        <w:rPr>
          <w:spacing w:val="-25"/>
          <w:w w:val="110"/>
        </w:rPr>
        <w:t> </w:t>
      </w:r>
      <w:r>
        <w:rPr>
          <w:w w:val="110"/>
        </w:rPr>
        <w:t>to</w:t>
      </w:r>
      <w:r>
        <w:rPr>
          <w:spacing w:val="-25"/>
          <w:w w:val="110"/>
        </w:rPr>
        <w:t> </w:t>
      </w:r>
      <w:r>
        <w:rPr>
          <w:w w:val="110"/>
        </w:rPr>
        <w:t>create</w:t>
      </w:r>
      <w:r>
        <w:rPr>
          <w:spacing w:val="-26"/>
          <w:w w:val="110"/>
        </w:rPr>
        <w:t> </w:t>
      </w:r>
      <w:r>
        <w:rPr>
          <w:w w:val="110"/>
        </w:rPr>
        <w:t>to</w:t>
      </w:r>
      <w:r>
        <w:rPr>
          <w:spacing w:val="-25"/>
          <w:w w:val="110"/>
        </w:rPr>
        <w:t> </w:t>
      </w:r>
      <w:r>
        <w:rPr>
          <w:w w:val="110"/>
        </w:rPr>
        <w:t>support</w:t>
      </w:r>
      <w:r>
        <w:rPr>
          <w:spacing w:val="-25"/>
          <w:w w:val="110"/>
        </w:rPr>
        <w:t> </w:t>
      </w:r>
      <w:r>
        <w:rPr>
          <w:w w:val="110"/>
        </w:rPr>
        <w:t>JAAS</w:t>
      </w:r>
      <w:r>
        <w:rPr>
          <w:spacing w:val="-25"/>
          <w:w w:val="110"/>
        </w:rPr>
        <w:t> </w:t>
      </w:r>
      <w:r>
        <w:rPr>
          <w:w w:val="110"/>
        </w:rPr>
        <w:t>authentication</w:t>
      </w:r>
      <w:r>
        <w:rPr>
          <w:spacing w:val="-26"/>
          <w:w w:val="110"/>
        </w:rPr>
        <w:t> </w:t>
      </w:r>
      <w:r>
        <w:rPr>
          <w:w w:val="110"/>
        </w:rPr>
        <w:t>with</w:t>
      </w:r>
      <w:r>
        <w:rPr>
          <w:spacing w:val="-25"/>
          <w:w w:val="110"/>
        </w:rPr>
        <w:t> </w:t>
      </w:r>
      <w:r>
        <w:rPr>
          <w:w w:val="110"/>
        </w:rPr>
        <w:t>Spring</w:t>
      </w:r>
      <w:r>
        <w:rPr>
          <w:spacing w:val="-25"/>
          <w:w w:val="110"/>
        </w:rPr>
        <w:t> </w:t>
      </w:r>
      <w:r>
        <w:rPr>
          <w:w w:val="110"/>
        </w:rPr>
        <w:t>Security.</w:t>
      </w:r>
      <w:r>
        <w:rPr>
          <w:spacing w:val="-25"/>
          <w:w w:val="110"/>
        </w:rPr>
        <w:t> </w:t>
      </w:r>
      <w:r>
        <w:rPr>
          <w:w w:val="110"/>
        </w:rPr>
        <w:t>It</w:t>
      </w:r>
      <w:r>
        <w:rPr>
          <w:spacing w:val="-25"/>
          <w:w w:val="110"/>
        </w:rPr>
        <w:t> </w:t>
      </w:r>
      <w:r>
        <w:rPr>
          <w:w w:val="110"/>
        </w:rPr>
        <w:t>is the</w:t>
      </w:r>
      <w:r>
        <w:rPr>
          <w:spacing w:val="-20"/>
          <w:w w:val="110"/>
        </w:rPr>
        <w:t> </w:t>
      </w:r>
      <w:r>
        <w:rPr>
          <w:w w:val="110"/>
        </w:rPr>
        <w:t>main</w:t>
      </w:r>
      <w:r>
        <w:rPr>
          <w:spacing w:val="-20"/>
          <w:w w:val="110"/>
        </w:rPr>
        <w:t> </w:t>
      </w:r>
      <w:r>
        <w:rPr>
          <w:w w:val="110"/>
        </w:rPr>
        <w:t>class</w:t>
      </w:r>
      <w:r>
        <w:rPr>
          <w:spacing w:val="-19"/>
          <w:w w:val="110"/>
        </w:rPr>
        <w:t> </w:t>
      </w:r>
      <w:r>
        <w:rPr>
          <w:w w:val="110"/>
        </w:rPr>
        <w:t>in</w:t>
      </w:r>
      <w:r>
        <w:rPr>
          <w:spacing w:val="-20"/>
          <w:w w:val="110"/>
        </w:rPr>
        <w:t> </w:t>
      </w:r>
      <w:r>
        <w:rPr>
          <w:w w:val="110"/>
        </w:rPr>
        <w:t>the</w:t>
      </w:r>
      <w:r>
        <w:rPr>
          <w:spacing w:val="-19"/>
          <w:w w:val="110"/>
        </w:rPr>
        <w:t> </w:t>
      </w:r>
      <w:r>
        <w:rPr>
          <w:w w:val="110"/>
        </w:rPr>
        <w:t>JAAS</w:t>
      </w:r>
      <w:r>
        <w:rPr>
          <w:spacing w:val="-20"/>
          <w:w w:val="110"/>
        </w:rPr>
        <w:t> </w:t>
      </w:r>
      <w:r>
        <w:rPr>
          <w:w w:val="110"/>
        </w:rPr>
        <w:t>authentication</w:t>
      </w:r>
      <w:r>
        <w:rPr>
          <w:spacing w:val="-20"/>
          <w:w w:val="110"/>
        </w:rPr>
        <w:t> </w:t>
      </w:r>
      <w:r>
        <w:rPr>
          <w:w w:val="110"/>
        </w:rPr>
        <w:t>scheme</w:t>
      </w:r>
      <w:r>
        <w:rPr>
          <w:spacing w:val="-19"/>
          <w:w w:val="110"/>
        </w:rPr>
        <w:t> </w:t>
      </w:r>
      <w:r>
        <w:rPr>
          <w:w w:val="110"/>
        </w:rPr>
        <w:t>because</w:t>
      </w:r>
      <w:r>
        <w:rPr>
          <w:spacing w:val="-20"/>
          <w:w w:val="110"/>
        </w:rPr>
        <w:t> </w:t>
      </w:r>
      <w:r>
        <w:rPr>
          <w:w w:val="110"/>
        </w:rPr>
        <w:t>it</w:t>
      </w:r>
      <w:r>
        <w:rPr>
          <w:spacing w:val="-19"/>
          <w:w w:val="110"/>
        </w:rPr>
        <w:t> </w:t>
      </w:r>
      <w:r>
        <w:rPr>
          <w:w w:val="110"/>
        </w:rPr>
        <w:t>is</w:t>
      </w:r>
      <w:r>
        <w:rPr>
          <w:spacing w:val="-20"/>
          <w:w w:val="110"/>
        </w:rPr>
        <w:t> </w:t>
      </w:r>
      <w:r>
        <w:rPr>
          <w:w w:val="110"/>
        </w:rPr>
        <w:t>the</w:t>
      </w:r>
      <w:r>
        <w:rPr>
          <w:spacing w:val="-20"/>
          <w:w w:val="110"/>
        </w:rPr>
        <w:t> </w:t>
      </w:r>
      <w:r>
        <w:rPr>
          <w:w w:val="110"/>
        </w:rPr>
        <w:t>one</w:t>
      </w:r>
      <w:r>
        <w:rPr>
          <w:spacing w:val="-19"/>
          <w:w w:val="110"/>
        </w:rPr>
        <w:t> </w:t>
      </w:r>
      <w:r>
        <w:rPr>
          <w:w w:val="110"/>
        </w:rPr>
        <w:t>that</w:t>
      </w:r>
      <w:r>
        <w:rPr>
          <w:spacing w:val="-20"/>
          <w:w w:val="110"/>
        </w:rPr>
        <w:t> </w:t>
      </w:r>
      <w:r>
        <w:rPr>
          <w:w w:val="110"/>
        </w:rPr>
        <w:t>takes</w:t>
      </w:r>
      <w:r>
        <w:rPr>
          <w:spacing w:val="-19"/>
          <w:w w:val="110"/>
        </w:rPr>
        <w:t> </w:t>
      </w:r>
      <w:r>
        <w:rPr>
          <w:w w:val="110"/>
        </w:rPr>
        <w:t>charge</w:t>
      </w:r>
      <w:r>
        <w:rPr>
          <w:spacing w:val="-20"/>
          <w:w w:val="110"/>
        </w:rPr>
        <w:t> </w:t>
      </w:r>
      <w:r>
        <w:rPr>
          <w:w w:val="110"/>
        </w:rPr>
        <w:t>of</w:t>
      </w:r>
      <w:r>
        <w:rPr>
          <w:spacing w:val="-20"/>
          <w:w w:val="110"/>
        </w:rPr>
        <w:t> </w:t>
      </w:r>
      <w:r>
        <w:rPr>
          <w:w w:val="110"/>
        </w:rPr>
        <w:t>the</w:t>
      </w:r>
      <w:r>
        <w:rPr>
          <w:spacing w:val="-19"/>
          <w:w w:val="110"/>
        </w:rPr>
        <w:t> </w:t>
      </w:r>
      <w:r>
        <w:rPr>
          <w:w w:val="110"/>
        </w:rPr>
        <w:t>real</w:t>
      </w:r>
      <w:r>
        <w:rPr>
          <w:spacing w:val="-20"/>
          <w:w w:val="110"/>
        </w:rPr>
        <w:t> </w:t>
      </w:r>
      <w:r>
        <w:rPr>
          <w:w w:val="110"/>
        </w:rPr>
        <w:t>authentication</w:t>
      </w:r>
      <w:r>
        <w:rPr>
          <w:spacing w:val="-19"/>
          <w:w w:val="110"/>
        </w:rPr>
        <w:t> </w:t>
      </w:r>
      <w:r>
        <w:rPr>
          <w:w w:val="110"/>
        </w:rPr>
        <w:t>of the</w:t>
      </w:r>
      <w:r>
        <w:rPr>
          <w:spacing w:val="-15"/>
          <w:w w:val="110"/>
        </w:rPr>
        <w:t> </w:t>
      </w:r>
      <w:r>
        <w:rPr>
          <w:w w:val="110"/>
        </w:rPr>
        <w:t>users</w:t>
      </w:r>
      <w:r>
        <w:rPr>
          <w:spacing w:val="-14"/>
          <w:w w:val="110"/>
        </w:rPr>
        <w:t> </w:t>
      </w:r>
      <w:r>
        <w:rPr>
          <w:w w:val="110"/>
        </w:rPr>
        <w:t>into</w:t>
      </w:r>
      <w:r>
        <w:rPr>
          <w:spacing w:val="-14"/>
          <w:w w:val="110"/>
        </w:rPr>
        <w:t> </w:t>
      </w:r>
      <w:r>
        <w:rPr>
          <w:w w:val="110"/>
        </w:rPr>
        <w:t>the</w:t>
      </w:r>
      <w:r>
        <w:rPr>
          <w:spacing w:val="-14"/>
          <w:w w:val="110"/>
        </w:rPr>
        <w:t> </w:t>
      </w:r>
      <w:r>
        <w:rPr>
          <w:w w:val="110"/>
        </w:rPr>
        <w:t>application.</w:t>
      </w:r>
      <w:r>
        <w:rPr>
          <w:spacing w:val="-14"/>
          <w:w w:val="110"/>
        </w:rPr>
        <w:t> </w:t>
      </w:r>
      <w:r>
        <w:rPr>
          <w:w w:val="110"/>
        </w:rPr>
        <w:t>People</w:t>
      </w:r>
      <w:r>
        <w:rPr>
          <w:spacing w:val="-14"/>
          <w:w w:val="110"/>
        </w:rPr>
        <w:t> </w:t>
      </w:r>
      <w:r>
        <w:rPr>
          <w:w w:val="110"/>
        </w:rPr>
        <w:t>or</w:t>
      </w:r>
      <w:r>
        <w:rPr>
          <w:spacing w:val="-14"/>
          <w:w w:val="110"/>
        </w:rPr>
        <w:t> </w:t>
      </w:r>
      <w:r>
        <w:rPr>
          <w:w w:val="110"/>
        </w:rPr>
        <w:t>companies</w:t>
      </w:r>
      <w:r>
        <w:rPr>
          <w:spacing w:val="-14"/>
          <w:w w:val="110"/>
        </w:rPr>
        <w:t> </w:t>
      </w:r>
      <w:r>
        <w:rPr>
          <w:w w:val="110"/>
        </w:rPr>
        <w:t>that</w:t>
      </w:r>
      <w:r>
        <w:rPr>
          <w:spacing w:val="-14"/>
          <w:w w:val="110"/>
        </w:rPr>
        <w:t> </w:t>
      </w:r>
      <w:r>
        <w:rPr>
          <w:w w:val="110"/>
        </w:rPr>
        <w:t>want</w:t>
      </w:r>
      <w:r>
        <w:rPr>
          <w:spacing w:val="-14"/>
          <w:w w:val="110"/>
        </w:rPr>
        <w:t> </w:t>
      </w:r>
      <w:r>
        <w:rPr>
          <w:w w:val="110"/>
        </w:rPr>
        <w:t>to</w:t>
      </w:r>
      <w:r>
        <w:rPr>
          <w:spacing w:val="-14"/>
          <w:w w:val="110"/>
        </w:rPr>
        <w:t> </w:t>
      </w:r>
      <w:r>
        <w:rPr>
          <w:w w:val="110"/>
        </w:rPr>
        <w:t>implement</w:t>
      </w:r>
      <w:r>
        <w:rPr>
          <w:spacing w:val="-14"/>
          <w:w w:val="110"/>
        </w:rPr>
        <w:t> </w:t>
      </w:r>
      <w:r>
        <w:rPr>
          <w:w w:val="110"/>
        </w:rPr>
        <w:t>a</w:t>
      </w:r>
      <w:r>
        <w:rPr>
          <w:spacing w:val="-14"/>
          <w:w w:val="110"/>
        </w:rPr>
        <w:t> </w:t>
      </w:r>
      <w:r>
        <w:rPr>
          <w:w w:val="110"/>
        </w:rPr>
        <w:t>custom</w:t>
      </w:r>
      <w:r>
        <w:rPr>
          <w:spacing w:val="-14"/>
          <w:w w:val="110"/>
        </w:rPr>
        <w:t> </w:t>
      </w:r>
      <w:r>
        <w:rPr>
          <w:w w:val="110"/>
        </w:rPr>
        <w:t>authentication</w:t>
      </w:r>
      <w:r>
        <w:rPr>
          <w:spacing w:val="-14"/>
          <w:w w:val="110"/>
        </w:rPr>
        <w:t> </w:t>
      </w:r>
      <w:r>
        <w:rPr>
          <w:w w:val="110"/>
        </w:rPr>
        <w:t>solution</w:t>
      </w:r>
      <w:r>
        <w:rPr>
          <w:spacing w:val="-14"/>
          <w:w w:val="110"/>
        </w:rPr>
        <w:t> </w:t>
      </w:r>
      <w:r>
        <w:rPr>
          <w:w w:val="110"/>
        </w:rPr>
        <w:t>to</w:t>
      </w:r>
      <w:r>
        <w:rPr>
          <w:spacing w:val="-14"/>
          <w:w w:val="110"/>
        </w:rPr>
        <w:t> </w:t>
      </w:r>
      <w:r>
        <w:rPr>
          <w:w w:val="110"/>
        </w:rPr>
        <w:t>be</w:t>
      </w:r>
    </w:p>
    <w:p>
      <w:pPr>
        <w:pStyle w:val="BodyText"/>
        <w:spacing w:line="253" w:lineRule="exact"/>
        <w:ind w:left="480"/>
      </w:pPr>
      <w:r>
        <w:rPr>
          <w:w w:val="105"/>
        </w:rPr>
        <w:t>plugged into JAAS definitely need to create an implementation of </w:t>
      </w:r>
      <w:r>
        <w:rPr>
          <w:rFonts w:ascii="Noto Sans Mono CJK JP Regular"/>
          <w:w w:val="105"/>
        </w:rPr>
        <w:t>LoginModule</w:t>
      </w:r>
      <w:r>
        <w:rPr>
          <w:w w:val="105"/>
        </w:rPr>
        <w:t>.</w:t>
      </w:r>
    </w:p>
    <w:p>
      <w:pPr>
        <w:pStyle w:val="BodyText"/>
        <w:spacing w:line="180" w:lineRule="auto" w:before="10"/>
        <w:ind w:left="480" w:right="219" w:firstLine="360"/>
      </w:pPr>
      <w:r>
        <w:rPr>
          <w:w w:val="110"/>
        </w:rPr>
        <w:t>In</w:t>
      </w:r>
      <w:r>
        <w:rPr>
          <w:spacing w:val="-20"/>
          <w:w w:val="110"/>
        </w:rPr>
        <w:t> </w:t>
      </w:r>
      <w:r>
        <w:rPr>
          <w:w w:val="110"/>
        </w:rPr>
        <w:t>our</w:t>
      </w:r>
      <w:r>
        <w:rPr>
          <w:spacing w:val="-19"/>
          <w:w w:val="110"/>
        </w:rPr>
        <w:t> </w:t>
      </w:r>
      <w:r>
        <w:rPr>
          <w:w w:val="110"/>
        </w:rPr>
        <w:t>implementation,</w:t>
      </w:r>
      <w:r>
        <w:rPr>
          <w:spacing w:val="-20"/>
          <w:w w:val="110"/>
        </w:rPr>
        <w:t> </w:t>
      </w:r>
      <w:r>
        <w:rPr>
          <w:w w:val="110"/>
        </w:rPr>
        <w:t>you</w:t>
      </w:r>
      <w:r>
        <w:rPr>
          <w:spacing w:val="-19"/>
          <w:w w:val="110"/>
        </w:rPr>
        <w:t> </w:t>
      </w:r>
      <w:r>
        <w:rPr>
          <w:w w:val="110"/>
        </w:rPr>
        <w:t>can</w:t>
      </w:r>
      <w:r>
        <w:rPr>
          <w:spacing w:val="-19"/>
          <w:w w:val="110"/>
        </w:rPr>
        <w:t> </w:t>
      </w:r>
      <w:r>
        <w:rPr>
          <w:w w:val="110"/>
        </w:rPr>
        <w:t>see</w:t>
      </w:r>
      <w:r>
        <w:rPr>
          <w:spacing w:val="-20"/>
          <w:w w:val="110"/>
        </w:rPr>
        <w:t> </w:t>
      </w:r>
      <w:r>
        <w:rPr>
          <w:w w:val="110"/>
        </w:rPr>
        <w:t>the</w:t>
      </w:r>
      <w:r>
        <w:rPr>
          <w:spacing w:val="-19"/>
          <w:w w:val="110"/>
        </w:rPr>
        <w:t> </w:t>
      </w:r>
      <w:r>
        <w:rPr>
          <w:w w:val="110"/>
        </w:rPr>
        <w:t>use</w:t>
      </w:r>
      <w:r>
        <w:rPr>
          <w:spacing w:val="-19"/>
          <w:w w:val="110"/>
        </w:rPr>
        <w:t> </w:t>
      </w:r>
      <w:r>
        <w:rPr>
          <w:w w:val="110"/>
        </w:rPr>
        <w:t>of</w:t>
      </w:r>
      <w:r>
        <w:rPr>
          <w:spacing w:val="-20"/>
          <w:w w:val="110"/>
        </w:rPr>
        <w:t> </w:t>
      </w:r>
      <w:r>
        <w:rPr>
          <w:w w:val="110"/>
        </w:rPr>
        <w:t>some</w:t>
      </w:r>
      <w:r>
        <w:rPr>
          <w:spacing w:val="-19"/>
          <w:w w:val="110"/>
        </w:rPr>
        <w:t> </w:t>
      </w:r>
      <w:r>
        <w:rPr>
          <w:w w:val="110"/>
        </w:rPr>
        <w:t>of</w:t>
      </w:r>
      <w:r>
        <w:rPr>
          <w:spacing w:val="-19"/>
          <w:w w:val="110"/>
        </w:rPr>
        <w:t> </w:t>
      </w:r>
      <w:r>
        <w:rPr>
          <w:w w:val="110"/>
        </w:rPr>
        <w:t>the</w:t>
      </w:r>
      <w:r>
        <w:rPr>
          <w:spacing w:val="-20"/>
          <w:w w:val="110"/>
        </w:rPr>
        <w:t> </w:t>
      </w:r>
      <w:r>
        <w:rPr>
          <w:w w:val="110"/>
        </w:rPr>
        <w:t>concepts</w:t>
      </w:r>
      <w:r>
        <w:rPr>
          <w:spacing w:val="-19"/>
          <w:w w:val="110"/>
        </w:rPr>
        <w:t> </w:t>
      </w:r>
      <w:r>
        <w:rPr>
          <w:w w:val="110"/>
        </w:rPr>
        <w:t>I</w:t>
      </w:r>
      <w:r>
        <w:rPr>
          <w:spacing w:val="-19"/>
          <w:w w:val="110"/>
        </w:rPr>
        <w:t> </w:t>
      </w:r>
      <w:r>
        <w:rPr>
          <w:w w:val="110"/>
        </w:rPr>
        <w:t>was</w:t>
      </w:r>
      <w:r>
        <w:rPr>
          <w:spacing w:val="-20"/>
          <w:w w:val="110"/>
        </w:rPr>
        <w:t> </w:t>
      </w:r>
      <w:r>
        <w:rPr>
          <w:w w:val="110"/>
        </w:rPr>
        <w:t>talking</w:t>
      </w:r>
      <w:r>
        <w:rPr>
          <w:spacing w:val="-19"/>
          <w:w w:val="110"/>
        </w:rPr>
        <w:t> </w:t>
      </w:r>
      <w:r>
        <w:rPr>
          <w:w w:val="110"/>
        </w:rPr>
        <w:t>about</w:t>
      </w:r>
      <w:r>
        <w:rPr>
          <w:spacing w:val="-19"/>
          <w:w w:val="110"/>
        </w:rPr>
        <w:t> </w:t>
      </w:r>
      <w:r>
        <w:rPr>
          <w:w w:val="110"/>
        </w:rPr>
        <w:t>in</w:t>
      </w:r>
      <w:r>
        <w:rPr>
          <w:spacing w:val="-20"/>
          <w:w w:val="110"/>
        </w:rPr>
        <w:t> </w:t>
      </w:r>
      <w:r>
        <w:rPr>
          <w:w w:val="110"/>
        </w:rPr>
        <w:t>previous</w:t>
      </w:r>
      <w:r>
        <w:rPr>
          <w:spacing w:val="-19"/>
          <w:w w:val="110"/>
        </w:rPr>
        <w:t> </w:t>
      </w:r>
      <w:r>
        <w:rPr>
          <w:w w:val="110"/>
        </w:rPr>
        <w:t>sections,</w:t>
      </w:r>
      <w:r>
        <w:rPr>
          <w:spacing w:val="-19"/>
          <w:w w:val="110"/>
        </w:rPr>
        <w:t> </w:t>
      </w:r>
      <w:r>
        <w:rPr>
          <w:w w:val="110"/>
        </w:rPr>
        <w:t>like </w:t>
      </w:r>
      <w:r>
        <w:rPr>
          <w:w w:val="105"/>
        </w:rPr>
        <w:t>the</w:t>
      </w:r>
      <w:r>
        <w:rPr>
          <w:spacing w:val="-14"/>
          <w:w w:val="105"/>
        </w:rPr>
        <w:t> </w:t>
      </w:r>
      <w:r>
        <w:rPr>
          <w:rFonts w:ascii="Noto Sans Mono CJK JP Regular"/>
          <w:w w:val="105"/>
        </w:rPr>
        <w:t>Callbacks</w:t>
      </w:r>
      <w:r>
        <w:rPr>
          <w:rFonts w:ascii="Noto Sans Mono CJK JP Regular"/>
          <w:spacing w:val="-62"/>
          <w:w w:val="105"/>
        </w:rPr>
        <w:t> </w:t>
      </w:r>
      <w:r>
        <w:rPr>
          <w:w w:val="105"/>
        </w:rPr>
        <w:t>and</w:t>
      </w:r>
      <w:r>
        <w:rPr>
          <w:spacing w:val="-14"/>
          <w:w w:val="105"/>
        </w:rPr>
        <w:t> </w:t>
      </w:r>
      <w:r>
        <w:rPr>
          <w:rFonts w:ascii="Noto Sans Mono CJK JP Regular"/>
          <w:w w:val="105"/>
        </w:rPr>
        <w:t>CallbackHandler</w:t>
      </w:r>
      <w:r>
        <w:rPr>
          <w:rFonts w:ascii="Noto Sans Mono CJK JP Regular"/>
          <w:spacing w:val="-61"/>
          <w:w w:val="105"/>
        </w:rPr>
        <w:t> </w:t>
      </w:r>
      <w:r>
        <w:rPr>
          <w:w w:val="105"/>
        </w:rPr>
        <w:t>implementation</w:t>
      </w:r>
      <w:r>
        <w:rPr>
          <w:spacing w:val="-14"/>
          <w:w w:val="105"/>
        </w:rPr>
        <w:t> </w:t>
      </w:r>
      <w:r>
        <w:rPr>
          <w:w w:val="105"/>
        </w:rPr>
        <w:t>classes.</w:t>
      </w:r>
      <w:r>
        <w:rPr>
          <w:spacing w:val="-14"/>
          <w:w w:val="105"/>
        </w:rPr>
        <w:t> </w:t>
      </w:r>
      <w:r>
        <w:rPr>
          <w:rFonts w:ascii="Noto Sans Mono CJK JP Regular"/>
          <w:w w:val="105"/>
        </w:rPr>
        <w:t>NameCallback</w:t>
      </w:r>
      <w:r>
        <w:rPr>
          <w:rFonts w:ascii="Noto Sans Mono CJK JP Regular"/>
          <w:spacing w:val="-61"/>
          <w:w w:val="105"/>
        </w:rPr>
        <w:t> </w:t>
      </w:r>
      <w:r>
        <w:rPr>
          <w:w w:val="105"/>
        </w:rPr>
        <w:t>and</w:t>
      </w:r>
      <w:r>
        <w:rPr>
          <w:spacing w:val="-14"/>
          <w:w w:val="105"/>
        </w:rPr>
        <w:t> </w:t>
      </w:r>
      <w:r>
        <w:rPr>
          <w:rFonts w:ascii="Noto Sans Mono CJK JP Regular"/>
          <w:w w:val="105"/>
        </w:rPr>
        <w:t>PasswordCallback</w:t>
      </w:r>
      <w:r>
        <w:rPr>
          <w:rFonts w:ascii="Noto Sans Mono CJK JP Regular"/>
          <w:spacing w:val="-61"/>
          <w:w w:val="105"/>
        </w:rPr>
        <w:t> </w:t>
      </w:r>
      <w:r>
        <w:rPr>
          <w:w w:val="105"/>
        </w:rPr>
        <w:t>are</w:t>
      </w:r>
      <w:r>
        <w:rPr>
          <w:spacing w:val="-14"/>
          <w:w w:val="105"/>
        </w:rPr>
        <w:t> </w:t>
      </w:r>
      <w:r>
        <w:rPr>
          <w:w w:val="105"/>
        </w:rPr>
        <w:t>standard </w:t>
      </w:r>
      <w:r>
        <w:rPr>
          <w:w w:val="110"/>
        </w:rPr>
        <w:t>classes</w:t>
      </w:r>
      <w:r>
        <w:rPr>
          <w:spacing w:val="-24"/>
          <w:w w:val="110"/>
        </w:rPr>
        <w:t> </w:t>
      </w:r>
      <w:r>
        <w:rPr>
          <w:w w:val="110"/>
        </w:rPr>
        <w:t>in</w:t>
      </w:r>
      <w:r>
        <w:rPr>
          <w:spacing w:val="-23"/>
          <w:w w:val="110"/>
        </w:rPr>
        <w:t> </w:t>
      </w:r>
      <w:r>
        <w:rPr>
          <w:w w:val="110"/>
        </w:rPr>
        <w:t>JAAS</w:t>
      </w:r>
      <w:r>
        <w:rPr>
          <w:spacing w:val="-24"/>
          <w:w w:val="110"/>
        </w:rPr>
        <w:t> </w:t>
      </w:r>
      <w:r>
        <w:rPr>
          <w:w w:val="110"/>
        </w:rPr>
        <w:t>that</w:t>
      </w:r>
      <w:r>
        <w:rPr>
          <w:spacing w:val="-23"/>
          <w:w w:val="110"/>
        </w:rPr>
        <w:t> </w:t>
      </w:r>
      <w:r>
        <w:rPr>
          <w:w w:val="110"/>
        </w:rPr>
        <w:t>will</w:t>
      </w:r>
      <w:r>
        <w:rPr>
          <w:spacing w:val="-23"/>
          <w:w w:val="110"/>
        </w:rPr>
        <w:t> </w:t>
      </w:r>
      <w:r>
        <w:rPr>
          <w:w w:val="110"/>
        </w:rPr>
        <w:t>eventually</w:t>
      </w:r>
      <w:r>
        <w:rPr>
          <w:spacing w:val="-24"/>
          <w:w w:val="110"/>
        </w:rPr>
        <w:t> </w:t>
      </w:r>
      <w:r>
        <w:rPr>
          <w:w w:val="110"/>
        </w:rPr>
        <w:t>be</w:t>
      </w:r>
      <w:r>
        <w:rPr>
          <w:spacing w:val="-23"/>
          <w:w w:val="110"/>
        </w:rPr>
        <w:t> </w:t>
      </w:r>
      <w:r>
        <w:rPr>
          <w:w w:val="110"/>
        </w:rPr>
        <w:t>called</w:t>
      </w:r>
      <w:r>
        <w:rPr>
          <w:spacing w:val="-24"/>
          <w:w w:val="110"/>
        </w:rPr>
        <w:t> </w:t>
      </w:r>
      <w:r>
        <w:rPr>
          <w:w w:val="110"/>
        </w:rPr>
        <w:t>back</w:t>
      </w:r>
      <w:r>
        <w:rPr>
          <w:spacing w:val="-23"/>
          <w:w w:val="110"/>
        </w:rPr>
        <w:t> </w:t>
      </w:r>
      <w:r>
        <w:rPr>
          <w:w w:val="110"/>
        </w:rPr>
        <w:t>with</w:t>
      </w:r>
      <w:r>
        <w:rPr>
          <w:spacing w:val="-23"/>
          <w:w w:val="110"/>
        </w:rPr>
        <w:t> </w:t>
      </w:r>
      <w:r>
        <w:rPr>
          <w:w w:val="110"/>
        </w:rPr>
        <w:t>the</w:t>
      </w:r>
      <w:r>
        <w:rPr>
          <w:spacing w:val="-24"/>
          <w:w w:val="110"/>
        </w:rPr>
        <w:t> </w:t>
      </w:r>
      <w:r>
        <w:rPr>
          <w:w w:val="110"/>
        </w:rPr>
        <w:t>contents</w:t>
      </w:r>
      <w:r>
        <w:rPr>
          <w:spacing w:val="-23"/>
          <w:w w:val="110"/>
        </w:rPr>
        <w:t> </w:t>
      </w:r>
      <w:r>
        <w:rPr>
          <w:w w:val="110"/>
        </w:rPr>
        <w:t>of</w:t>
      </w:r>
      <w:r>
        <w:rPr>
          <w:spacing w:val="-24"/>
          <w:w w:val="110"/>
        </w:rPr>
        <w:t> </w:t>
      </w:r>
      <w:r>
        <w:rPr>
          <w:w w:val="110"/>
        </w:rPr>
        <w:t>username</w:t>
      </w:r>
      <w:r>
        <w:rPr>
          <w:spacing w:val="-23"/>
          <w:w w:val="110"/>
        </w:rPr>
        <w:t> </w:t>
      </w:r>
      <w:r>
        <w:rPr>
          <w:w w:val="110"/>
        </w:rPr>
        <w:t>and</w:t>
      </w:r>
      <w:r>
        <w:rPr>
          <w:spacing w:val="-23"/>
          <w:w w:val="110"/>
        </w:rPr>
        <w:t> </w:t>
      </w:r>
      <w:r>
        <w:rPr>
          <w:w w:val="110"/>
        </w:rPr>
        <w:t>password,</w:t>
      </w:r>
      <w:r>
        <w:rPr>
          <w:spacing w:val="-24"/>
          <w:w w:val="110"/>
        </w:rPr>
        <w:t> </w:t>
      </w:r>
      <w:r>
        <w:rPr>
          <w:w w:val="110"/>
        </w:rPr>
        <w:t>respectively.</w:t>
      </w:r>
      <w:r>
        <w:rPr>
          <w:spacing w:val="-23"/>
          <w:w w:val="110"/>
        </w:rPr>
        <w:t> </w:t>
      </w:r>
      <w:r>
        <w:rPr>
          <w:w w:val="110"/>
        </w:rPr>
        <w:t>The </w:t>
      </w:r>
      <w:r>
        <w:rPr>
          <w:rFonts w:ascii="Noto Sans Mono CJK JP Regular"/>
          <w:w w:val="110"/>
        </w:rPr>
        <w:t>CallbackHandler</w:t>
      </w:r>
      <w:r>
        <w:rPr>
          <w:rFonts w:ascii="Noto Sans Mono CJK JP Regular"/>
          <w:spacing w:val="-71"/>
          <w:w w:val="110"/>
        </w:rPr>
        <w:t> </w:t>
      </w:r>
      <w:r>
        <w:rPr>
          <w:w w:val="110"/>
        </w:rPr>
        <w:t>implementation</w:t>
      </w:r>
      <w:r>
        <w:rPr>
          <w:spacing w:val="-21"/>
          <w:w w:val="110"/>
        </w:rPr>
        <w:t> </w:t>
      </w:r>
      <w:r>
        <w:rPr>
          <w:w w:val="110"/>
        </w:rPr>
        <w:t>is</w:t>
      </w:r>
      <w:r>
        <w:rPr>
          <w:spacing w:val="-22"/>
          <w:w w:val="110"/>
        </w:rPr>
        <w:t> </w:t>
      </w:r>
      <w:r>
        <w:rPr>
          <w:w w:val="110"/>
        </w:rPr>
        <w:t>in</w:t>
      </w:r>
      <w:r>
        <w:rPr>
          <w:spacing w:val="-21"/>
          <w:w w:val="110"/>
        </w:rPr>
        <w:t> </w:t>
      </w:r>
      <w:r>
        <w:rPr>
          <w:w w:val="110"/>
        </w:rPr>
        <w:t>charge</w:t>
      </w:r>
      <w:r>
        <w:rPr>
          <w:spacing w:val="-21"/>
          <w:w w:val="110"/>
        </w:rPr>
        <w:t> </w:t>
      </w:r>
      <w:r>
        <w:rPr>
          <w:w w:val="110"/>
        </w:rPr>
        <w:t>of</w:t>
      </w:r>
      <w:r>
        <w:rPr>
          <w:spacing w:val="-21"/>
          <w:w w:val="110"/>
        </w:rPr>
        <w:t> </w:t>
      </w:r>
      <w:r>
        <w:rPr>
          <w:w w:val="110"/>
        </w:rPr>
        <w:t>retrieving</w:t>
      </w:r>
      <w:r>
        <w:rPr>
          <w:spacing w:val="-22"/>
          <w:w w:val="110"/>
        </w:rPr>
        <w:t> </w:t>
      </w:r>
      <w:r>
        <w:rPr>
          <w:w w:val="110"/>
        </w:rPr>
        <w:t>the</w:t>
      </w:r>
      <w:r>
        <w:rPr>
          <w:spacing w:val="-21"/>
          <w:w w:val="110"/>
        </w:rPr>
        <w:t> </w:t>
      </w:r>
      <w:r>
        <w:rPr>
          <w:w w:val="110"/>
        </w:rPr>
        <w:t>credentials</w:t>
      </w:r>
      <w:r>
        <w:rPr>
          <w:spacing w:val="-21"/>
          <w:w w:val="110"/>
        </w:rPr>
        <w:t> </w:t>
      </w:r>
      <w:r>
        <w:rPr>
          <w:w w:val="110"/>
        </w:rPr>
        <w:t>needed</w:t>
      </w:r>
      <w:r>
        <w:rPr>
          <w:spacing w:val="-21"/>
          <w:w w:val="110"/>
        </w:rPr>
        <w:t> </w:t>
      </w:r>
      <w:r>
        <w:rPr>
          <w:w w:val="110"/>
        </w:rPr>
        <w:t>to</w:t>
      </w:r>
      <w:r>
        <w:rPr>
          <w:spacing w:val="-22"/>
          <w:w w:val="110"/>
        </w:rPr>
        <w:t> </w:t>
      </w:r>
      <w:r>
        <w:rPr>
          <w:w w:val="110"/>
        </w:rPr>
        <w:t>authenticate</w:t>
      </w:r>
      <w:r>
        <w:rPr>
          <w:spacing w:val="-21"/>
          <w:w w:val="110"/>
        </w:rPr>
        <w:t> </w:t>
      </w:r>
      <w:r>
        <w:rPr>
          <w:w w:val="110"/>
        </w:rPr>
        <w:t>the</w:t>
      </w:r>
      <w:r>
        <w:rPr>
          <w:spacing w:val="-21"/>
          <w:w w:val="110"/>
        </w:rPr>
        <w:t> </w:t>
      </w:r>
      <w:r>
        <w:rPr>
          <w:spacing w:val="-4"/>
          <w:w w:val="110"/>
        </w:rPr>
        <w:t>user.</w:t>
      </w:r>
      <w:r>
        <w:rPr>
          <w:spacing w:val="-21"/>
          <w:w w:val="110"/>
        </w:rPr>
        <w:t> </w:t>
      </w:r>
      <w:r>
        <w:rPr>
          <w:w w:val="110"/>
        </w:rPr>
        <w:t>It</w:t>
      </w:r>
      <w:r>
        <w:rPr>
          <w:spacing w:val="-21"/>
          <w:w w:val="110"/>
        </w:rPr>
        <w:t> </w:t>
      </w:r>
      <w:r>
        <w:rPr>
          <w:w w:val="110"/>
        </w:rPr>
        <w:t>then makes</w:t>
      </w:r>
      <w:r>
        <w:rPr>
          <w:spacing w:val="-17"/>
          <w:w w:val="110"/>
        </w:rPr>
        <w:t> </w:t>
      </w:r>
      <w:r>
        <w:rPr>
          <w:w w:val="110"/>
        </w:rPr>
        <w:t>sure</w:t>
      </w:r>
      <w:r>
        <w:rPr>
          <w:spacing w:val="-17"/>
          <w:w w:val="110"/>
        </w:rPr>
        <w:t> </w:t>
      </w:r>
      <w:r>
        <w:rPr>
          <w:w w:val="110"/>
        </w:rPr>
        <w:t>the</w:t>
      </w:r>
      <w:r>
        <w:rPr>
          <w:spacing w:val="-17"/>
          <w:w w:val="110"/>
        </w:rPr>
        <w:t> </w:t>
      </w:r>
      <w:r>
        <w:rPr>
          <w:w w:val="110"/>
        </w:rPr>
        <w:t>relevant</w:t>
      </w:r>
      <w:r>
        <w:rPr>
          <w:spacing w:val="-18"/>
          <w:w w:val="110"/>
        </w:rPr>
        <w:t> </w:t>
      </w:r>
      <w:r>
        <w:rPr>
          <w:w w:val="110"/>
        </w:rPr>
        <w:t>callbacks</w:t>
      </w:r>
      <w:r>
        <w:rPr>
          <w:spacing w:val="-17"/>
          <w:w w:val="110"/>
        </w:rPr>
        <w:t> </w:t>
      </w:r>
      <w:r>
        <w:rPr>
          <w:w w:val="110"/>
        </w:rPr>
        <w:t>are</w:t>
      </w:r>
      <w:r>
        <w:rPr>
          <w:spacing w:val="-17"/>
          <w:w w:val="110"/>
        </w:rPr>
        <w:t> </w:t>
      </w:r>
      <w:r>
        <w:rPr>
          <w:w w:val="110"/>
        </w:rPr>
        <w:t>called</w:t>
      </w:r>
      <w:r>
        <w:rPr>
          <w:spacing w:val="-17"/>
          <w:w w:val="110"/>
        </w:rPr>
        <w:t> </w:t>
      </w:r>
      <w:r>
        <w:rPr>
          <w:w w:val="110"/>
        </w:rPr>
        <w:t>in</w:t>
      </w:r>
      <w:r>
        <w:rPr>
          <w:spacing w:val="-17"/>
          <w:w w:val="110"/>
        </w:rPr>
        <w:t> </w:t>
      </w:r>
      <w:r>
        <w:rPr>
          <w:w w:val="110"/>
        </w:rPr>
        <w:t>order</w:t>
      </w:r>
      <w:r>
        <w:rPr>
          <w:spacing w:val="-17"/>
          <w:w w:val="110"/>
        </w:rPr>
        <w:t> </w:t>
      </w:r>
      <w:r>
        <w:rPr>
          <w:w w:val="110"/>
        </w:rPr>
        <w:t>to</w:t>
      </w:r>
      <w:r>
        <w:rPr>
          <w:spacing w:val="-17"/>
          <w:w w:val="110"/>
        </w:rPr>
        <w:t> </w:t>
      </w:r>
      <w:r>
        <w:rPr>
          <w:w w:val="110"/>
        </w:rPr>
        <w:t>populate</w:t>
      </w:r>
      <w:r>
        <w:rPr>
          <w:spacing w:val="-17"/>
          <w:w w:val="110"/>
        </w:rPr>
        <w:t> </w:t>
      </w:r>
      <w:r>
        <w:rPr>
          <w:w w:val="110"/>
        </w:rPr>
        <w:t>the</w:t>
      </w:r>
      <w:r>
        <w:rPr>
          <w:spacing w:val="-17"/>
          <w:w w:val="110"/>
        </w:rPr>
        <w:t> </w:t>
      </w:r>
      <w:r>
        <w:rPr>
          <w:w w:val="110"/>
        </w:rPr>
        <w:t>needed</w:t>
      </w:r>
      <w:r>
        <w:rPr>
          <w:spacing w:val="-17"/>
          <w:w w:val="110"/>
        </w:rPr>
        <w:t> </w:t>
      </w:r>
      <w:r>
        <w:rPr>
          <w:w w:val="110"/>
        </w:rPr>
        <w:t>information</w:t>
      </w:r>
      <w:r>
        <w:rPr>
          <w:spacing w:val="-17"/>
          <w:w w:val="110"/>
        </w:rPr>
        <w:t> </w:t>
      </w:r>
      <w:r>
        <w:rPr>
          <w:w w:val="110"/>
        </w:rPr>
        <w:t>for</w:t>
      </w:r>
      <w:r>
        <w:rPr>
          <w:spacing w:val="-17"/>
          <w:w w:val="110"/>
        </w:rPr>
        <w:t> </w:t>
      </w:r>
      <w:r>
        <w:rPr>
          <w:w w:val="110"/>
        </w:rPr>
        <w:t>the</w:t>
      </w:r>
      <w:r>
        <w:rPr>
          <w:spacing w:val="-17"/>
          <w:w w:val="110"/>
        </w:rPr>
        <w:t> </w:t>
      </w:r>
      <w:r>
        <w:rPr>
          <w:w w:val="110"/>
        </w:rPr>
        <w:t>rest</w:t>
      </w:r>
      <w:r>
        <w:rPr>
          <w:spacing w:val="-17"/>
          <w:w w:val="110"/>
        </w:rPr>
        <w:t> </w:t>
      </w:r>
      <w:r>
        <w:rPr>
          <w:w w:val="110"/>
        </w:rPr>
        <w:t>of</w:t>
      </w:r>
      <w:r>
        <w:rPr>
          <w:spacing w:val="-17"/>
          <w:w w:val="110"/>
        </w:rPr>
        <w:t> </w:t>
      </w:r>
      <w:r>
        <w:rPr>
          <w:w w:val="110"/>
        </w:rPr>
        <w:t>the</w:t>
      </w:r>
      <w:r>
        <w:rPr>
          <w:spacing w:val="-17"/>
          <w:w w:val="110"/>
        </w:rPr>
        <w:t> </w:t>
      </w:r>
      <w:r>
        <w:rPr>
          <w:w w:val="110"/>
        </w:rPr>
        <w:t>process.</w:t>
      </w:r>
    </w:p>
    <w:p>
      <w:pPr>
        <w:pStyle w:val="BodyText"/>
        <w:spacing w:line="271" w:lineRule="exact"/>
        <w:ind w:left="840"/>
      </w:pPr>
      <w:r>
        <w:rPr>
          <w:w w:val="105"/>
        </w:rPr>
        <w:t>After the </w:t>
      </w:r>
      <w:r>
        <w:rPr>
          <w:rFonts w:ascii="Noto Sans Mono CJK JP Regular"/>
          <w:w w:val="105"/>
        </w:rPr>
        <w:t>CallbackHandler</w:t>
      </w:r>
      <w:r>
        <w:rPr>
          <w:rFonts w:ascii="Noto Sans Mono CJK JP Regular"/>
          <w:spacing w:val="-57"/>
          <w:w w:val="105"/>
        </w:rPr>
        <w:t> </w:t>
      </w:r>
      <w:r>
        <w:rPr>
          <w:w w:val="105"/>
        </w:rPr>
        <w:t>returns, the </w:t>
      </w:r>
      <w:r>
        <w:rPr>
          <w:rFonts w:ascii="Noto Sans Mono CJK JP Regular"/>
          <w:w w:val="105"/>
        </w:rPr>
        <w:t>Callback</w:t>
      </w:r>
      <w:r>
        <w:rPr>
          <w:rFonts w:ascii="Noto Sans Mono CJK JP Regular"/>
          <w:spacing w:val="-57"/>
          <w:w w:val="105"/>
        </w:rPr>
        <w:t> </w:t>
      </w:r>
      <w:r>
        <w:rPr>
          <w:w w:val="105"/>
        </w:rPr>
        <w:t>classes will have the required values set in, and you can extract</w:t>
      </w:r>
    </w:p>
    <w:p>
      <w:pPr>
        <w:pStyle w:val="BodyText"/>
        <w:spacing w:line="175" w:lineRule="exact"/>
        <w:ind w:left="480"/>
      </w:pPr>
      <w:r>
        <w:rPr>
          <w:w w:val="110"/>
        </w:rPr>
        <w:t>them and store them for later.</w:t>
      </w:r>
    </w:p>
    <w:p>
      <w:pPr>
        <w:pStyle w:val="BodyText"/>
        <w:spacing w:before="13"/>
        <w:ind w:left="840"/>
      </w:pPr>
      <w:r>
        <w:rPr>
          <w:w w:val="110"/>
        </w:rPr>
        <w:t>When</w:t>
      </w:r>
      <w:r>
        <w:rPr>
          <w:spacing w:val="-20"/>
          <w:w w:val="110"/>
        </w:rPr>
        <w:t> </w:t>
      </w:r>
      <w:r>
        <w:rPr>
          <w:w w:val="110"/>
        </w:rPr>
        <w:t>the</w:t>
      </w:r>
      <w:r>
        <w:rPr>
          <w:spacing w:val="-19"/>
          <w:w w:val="110"/>
        </w:rPr>
        <w:t> </w:t>
      </w:r>
      <w:r>
        <w:rPr>
          <w:w w:val="110"/>
        </w:rPr>
        <w:t>login</w:t>
      </w:r>
      <w:r>
        <w:rPr>
          <w:spacing w:val="-19"/>
          <w:w w:val="110"/>
        </w:rPr>
        <w:t> </w:t>
      </w:r>
      <w:r>
        <w:rPr>
          <w:w w:val="110"/>
        </w:rPr>
        <w:t>method</w:t>
      </w:r>
      <w:r>
        <w:rPr>
          <w:spacing w:val="-19"/>
          <w:w w:val="110"/>
        </w:rPr>
        <w:t> </w:t>
      </w:r>
      <w:r>
        <w:rPr>
          <w:w w:val="110"/>
        </w:rPr>
        <w:t>is</w:t>
      </w:r>
      <w:r>
        <w:rPr>
          <w:spacing w:val="-20"/>
          <w:w w:val="110"/>
        </w:rPr>
        <w:t> </w:t>
      </w:r>
      <w:r>
        <w:rPr>
          <w:w w:val="110"/>
        </w:rPr>
        <w:t>called,</w:t>
      </w:r>
      <w:r>
        <w:rPr>
          <w:spacing w:val="-19"/>
          <w:w w:val="110"/>
        </w:rPr>
        <w:t> </w:t>
      </w:r>
      <w:r>
        <w:rPr>
          <w:w w:val="110"/>
        </w:rPr>
        <w:t>the</w:t>
      </w:r>
      <w:r>
        <w:rPr>
          <w:spacing w:val="-19"/>
          <w:w w:val="110"/>
        </w:rPr>
        <w:t> </w:t>
      </w:r>
      <w:r>
        <w:rPr>
          <w:w w:val="110"/>
        </w:rPr>
        <w:t>introduced</w:t>
      </w:r>
      <w:r>
        <w:rPr>
          <w:spacing w:val="-19"/>
          <w:w w:val="110"/>
        </w:rPr>
        <w:t> </w:t>
      </w:r>
      <w:r>
        <w:rPr>
          <w:w w:val="110"/>
        </w:rPr>
        <w:t>user</w:t>
      </w:r>
      <w:r>
        <w:rPr>
          <w:spacing w:val="-19"/>
          <w:w w:val="110"/>
        </w:rPr>
        <w:t> </w:t>
      </w:r>
      <w:r>
        <w:rPr>
          <w:w w:val="110"/>
        </w:rPr>
        <w:t>details</w:t>
      </w:r>
      <w:r>
        <w:rPr>
          <w:spacing w:val="-20"/>
          <w:w w:val="110"/>
        </w:rPr>
        <w:t> </w:t>
      </w:r>
      <w:r>
        <w:rPr>
          <w:w w:val="110"/>
        </w:rPr>
        <w:t>are</w:t>
      </w:r>
      <w:r>
        <w:rPr>
          <w:spacing w:val="-19"/>
          <w:w w:val="110"/>
        </w:rPr>
        <w:t> </w:t>
      </w:r>
      <w:r>
        <w:rPr>
          <w:w w:val="110"/>
        </w:rPr>
        <w:t>easily</w:t>
      </w:r>
      <w:r>
        <w:rPr>
          <w:spacing w:val="-19"/>
          <w:w w:val="110"/>
        </w:rPr>
        <w:t> </w:t>
      </w:r>
      <w:r>
        <w:rPr>
          <w:w w:val="110"/>
        </w:rPr>
        <w:t>accessible</w:t>
      </w:r>
      <w:r>
        <w:rPr>
          <w:spacing w:val="-19"/>
          <w:w w:val="110"/>
        </w:rPr>
        <w:t> </w:t>
      </w:r>
      <w:r>
        <w:rPr>
          <w:w w:val="110"/>
        </w:rPr>
        <w:t>in</w:t>
      </w:r>
      <w:r>
        <w:rPr>
          <w:spacing w:val="-19"/>
          <w:w w:val="110"/>
        </w:rPr>
        <w:t> </w:t>
      </w:r>
      <w:r>
        <w:rPr>
          <w:w w:val="110"/>
        </w:rPr>
        <w:t>the</w:t>
      </w:r>
      <w:r>
        <w:rPr>
          <w:spacing w:val="-20"/>
          <w:w w:val="110"/>
        </w:rPr>
        <w:t> </w:t>
      </w:r>
      <w:r>
        <w:rPr>
          <w:w w:val="110"/>
        </w:rPr>
        <w:t>instance</w:t>
      </w:r>
      <w:r>
        <w:rPr>
          <w:spacing w:val="-19"/>
          <w:w w:val="110"/>
        </w:rPr>
        <w:t> </w:t>
      </w:r>
      <w:r>
        <w:rPr>
          <w:w w:val="110"/>
        </w:rPr>
        <w:t>variables.</w:t>
      </w:r>
      <w:r>
        <w:rPr>
          <w:spacing w:val="-19"/>
          <w:w w:val="110"/>
        </w:rPr>
        <w:t> </w:t>
      </w:r>
      <w:r>
        <w:rPr>
          <w:w w:val="110"/>
        </w:rPr>
        <w:t>Now,</w:t>
      </w:r>
    </w:p>
    <w:p>
      <w:pPr>
        <w:pStyle w:val="BodyText"/>
        <w:spacing w:line="172" w:lineRule="auto" w:before="61"/>
        <w:ind w:left="480" w:right="435"/>
      </w:pPr>
      <w:r>
        <w:rPr>
          <w:w w:val="110"/>
        </w:rPr>
        <w:t>they</w:t>
      </w:r>
      <w:r>
        <w:rPr>
          <w:spacing w:val="-20"/>
          <w:w w:val="110"/>
        </w:rPr>
        <w:t> </w:t>
      </w:r>
      <w:r>
        <w:rPr>
          <w:w w:val="110"/>
        </w:rPr>
        <w:t>need</w:t>
      </w:r>
      <w:r>
        <w:rPr>
          <w:spacing w:val="-20"/>
          <w:w w:val="110"/>
        </w:rPr>
        <w:t> </w:t>
      </w:r>
      <w:r>
        <w:rPr>
          <w:w w:val="110"/>
        </w:rPr>
        <w:t>to</w:t>
      </w:r>
      <w:r>
        <w:rPr>
          <w:spacing w:val="-19"/>
          <w:w w:val="110"/>
        </w:rPr>
        <w:t> </w:t>
      </w:r>
      <w:r>
        <w:rPr>
          <w:w w:val="110"/>
        </w:rPr>
        <w:t>be</w:t>
      </w:r>
      <w:r>
        <w:rPr>
          <w:spacing w:val="-20"/>
          <w:w w:val="110"/>
        </w:rPr>
        <w:t> </w:t>
      </w:r>
      <w:r>
        <w:rPr>
          <w:w w:val="110"/>
        </w:rPr>
        <w:t>verified.</w:t>
      </w:r>
      <w:r>
        <w:rPr>
          <w:spacing w:val="-19"/>
          <w:w w:val="110"/>
        </w:rPr>
        <w:t> </w:t>
      </w:r>
      <w:r>
        <w:rPr>
          <w:w w:val="110"/>
        </w:rPr>
        <w:t>In</w:t>
      </w:r>
      <w:r>
        <w:rPr>
          <w:spacing w:val="-20"/>
          <w:w w:val="110"/>
        </w:rPr>
        <w:t> </w:t>
      </w:r>
      <w:r>
        <w:rPr>
          <w:w w:val="110"/>
        </w:rPr>
        <w:t>the</w:t>
      </w:r>
      <w:r>
        <w:rPr>
          <w:spacing w:val="-19"/>
          <w:w w:val="110"/>
        </w:rPr>
        <w:t> </w:t>
      </w:r>
      <w:r>
        <w:rPr>
          <w:w w:val="110"/>
        </w:rPr>
        <w:t>example,</w:t>
      </w:r>
      <w:r>
        <w:rPr>
          <w:spacing w:val="-20"/>
          <w:w w:val="110"/>
        </w:rPr>
        <w:t> </w:t>
      </w:r>
      <w:r>
        <w:rPr>
          <w:w w:val="110"/>
        </w:rPr>
        <w:t>this</w:t>
      </w:r>
      <w:r>
        <w:rPr>
          <w:spacing w:val="-20"/>
          <w:w w:val="110"/>
        </w:rPr>
        <w:t> </w:t>
      </w:r>
      <w:r>
        <w:rPr>
          <w:w w:val="110"/>
        </w:rPr>
        <w:t>simply</w:t>
      </w:r>
      <w:r>
        <w:rPr>
          <w:spacing w:val="-19"/>
          <w:w w:val="110"/>
        </w:rPr>
        <w:t> </w:t>
      </w:r>
      <w:r>
        <w:rPr>
          <w:w w:val="110"/>
        </w:rPr>
        <w:t>means</w:t>
      </w:r>
      <w:r>
        <w:rPr>
          <w:spacing w:val="-20"/>
          <w:w w:val="110"/>
        </w:rPr>
        <w:t> </w:t>
      </w:r>
      <w:r>
        <w:rPr>
          <w:w w:val="110"/>
        </w:rPr>
        <w:t>making</w:t>
      </w:r>
      <w:r>
        <w:rPr>
          <w:spacing w:val="-19"/>
          <w:w w:val="110"/>
        </w:rPr>
        <w:t> </w:t>
      </w:r>
      <w:r>
        <w:rPr>
          <w:w w:val="110"/>
        </w:rPr>
        <w:t>sure</w:t>
      </w:r>
      <w:r>
        <w:rPr>
          <w:spacing w:val="-20"/>
          <w:w w:val="110"/>
        </w:rPr>
        <w:t> </w:t>
      </w:r>
      <w:r>
        <w:rPr>
          <w:w w:val="110"/>
        </w:rPr>
        <w:t>that</w:t>
      </w:r>
      <w:r>
        <w:rPr>
          <w:spacing w:val="-19"/>
          <w:w w:val="110"/>
        </w:rPr>
        <w:t> </w:t>
      </w:r>
      <w:r>
        <w:rPr>
          <w:w w:val="110"/>
        </w:rPr>
        <w:t>the</w:t>
      </w:r>
      <w:r>
        <w:rPr>
          <w:spacing w:val="-20"/>
          <w:w w:val="110"/>
        </w:rPr>
        <w:t> </w:t>
      </w:r>
      <w:r>
        <w:rPr>
          <w:w w:val="110"/>
        </w:rPr>
        <w:t>pair</w:t>
      </w:r>
      <w:r>
        <w:rPr>
          <w:spacing w:val="-20"/>
          <w:w w:val="110"/>
        </w:rPr>
        <w:t> </w:t>
      </w:r>
      <w:r>
        <w:rPr>
          <w:w w:val="110"/>
        </w:rPr>
        <w:t>username-password</w:t>
      </w:r>
      <w:r>
        <w:rPr>
          <w:spacing w:val="-19"/>
          <w:w w:val="110"/>
        </w:rPr>
        <w:t> </w:t>
      </w:r>
      <w:r>
        <w:rPr>
          <w:w w:val="110"/>
        </w:rPr>
        <w:t>exists</w:t>
      </w:r>
      <w:r>
        <w:rPr>
          <w:spacing w:val="-20"/>
          <w:w w:val="110"/>
        </w:rPr>
        <w:t> </w:t>
      </w:r>
      <w:r>
        <w:rPr>
          <w:w w:val="110"/>
        </w:rPr>
        <w:t>in the</w:t>
      </w:r>
      <w:r>
        <w:rPr>
          <w:spacing w:val="-21"/>
          <w:w w:val="110"/>
        </w:rPr>
        <w:t> </w:t>
      </w:r>
      <w:r>
        <w:rPr>
          <w:w w:val="110"/>
        </w:rPr>
        <w:t>in-memory</w:t>
      </w:r>
      <w:r>
        <w:rPr>
          <w:spacing w:val="-21"/>
          <w:w w:val="110"/>
        </w:rPr>
        <w:t> </w:t>
      </w:r>
      <w:r>
        <w:rPr>
          <w:w w:val="110"/>
        </w:rPr>
        <w:t>map</w:t>
      </w:r>
      <w:r>
        <w:rPr>
          <w:spacing w:val="-20"/>
          <w:w w:val="110"/>
        </w:rPr>
        <w:t> </w:t>
      </w:r>
      <w:r>
        <w:rPr>
          <w:w w:val="110"/>
        </w:rPr>
        <w:t>of</w:t>
      </w:r>
      <w:r>
        <w:rPr>
          <w:spacing w:val="-21"/>
          <w:w w:val="110"/>
        </w:rPr>
        <w:t> </w:t>
      </w:r>
      <w:r>
        <w:rPr>
          <w:w w:val="110"/>
        </w:rPr>
        <w:t>users</w:t>
      </w:r>
      <w:r>
        <w:rPr>
          <w:spacing w:val="-21"/>
          <w:w w:val="110"/>
        </w:rPr>
        <w:t> </w:t>
      </w:r>
      <w:r>
        <w:rPr>
          <w:w w:val="110"/>
        </w:rPr>
        <w:t>defined</w:t>
      </w:r>
      <w:r>
        <w:rPr>
          <w:spacing w:val="-20"/>
          <w:w w:val="110"/>
        </w:rPr>
        <w:t> </w:t>
      </w:r>
      <w:r>
        <w:rPr>
          <w:w w:val="110"/>
        </w:rPr>
        <w:t>in</w:t>
      </w:r>
      <w:r>
        <w:rPr>
          <w:spacing w:val="-21"/>
          <w:w w:val="110"/>
        </w:rPr>
        <w:t> </w:t>
      </w:r>
      <w:r>
        <w:rPr>
          <w:w w:val="110"/>
        </w:rPr>
        <w:t>the</w:t>
      </w:r>
      <w:r>
        <w:rPr>
          <w:spacing w:val="-21"/>
          <w:w w:val="110"/>
        </w:rPr>
        <w:t> </w:t>
      </w:r>
      <w:r>
        <w:rPr>
          <w:w w:val="110"/>
        </w:rPr>
        <w:t>static</w:t>
      </w:r>
      <w:r>
        <w:rPr>
          <w:spacing w:val="-20"/>
          <w:w w:val="110"/>
        </w:rPr>
        <w:t> </w:t>
      </w:r>
      <w:r>
        <w:rPr>
          <w:w w:val="110"/>
        </w:rPr>
        <w:t>variable</w:t>
      </w:r>
      <w:r>
        <w:rPr>
          <w:spacing w:val="-21"/>
          <w:w w:val="110"/>
        </w:rPr>
        <w:t> </w:t>
      </w:r>
      <w:r>
        <w:rPr>
          <w:rFonts w:ascii="Noto Sans Mono CJK JP Regular"/>
          <w:w w:val="110"/>
        </w:rPr>
        <w:t>USER_PASSWORDS</w:t>
      </w:r>
      <w:r>
        <w:rPr>
          <w:rFonts w:ascii="Noto Sans Mono CJK JP Regular"/>
          <w:spacing w:val="-70"/>
          <w:w w:val="110"/>
        </w:rPr>
        <w:t> </w:t>
      </w:r>
      <w:r>
        <w:rPr>
          <w:w w:val="110"/>
        </w:rPr>
        <w:t>in</w:t>
      </w:r>
      <w:r>
        <w:rPr>
          <w:spacing w:val="-21"/>
          <w:w w:val="110"/>
        </w:rPr>
        <w:t> </w:t>
      </w:r>
      <w:r>
        <w:rPr>
          <w:w w:val="110"/>
        </w:rPr>
        <w:t>the</w:t>
      </w:r>
      <w:r>
        <w:rPr>
          <w:spacing w:val="-20"/>
          <w:w w:val="110"/>
        </w:rPr>
        <w:t> </w:t>
      </w:r>
      <w:r>
        <w:rPr>
          <w:w w:val="110"/>
        </w:rPr>
        <w:t>class.</w:t>
      </w:r>
      <w:r>
        <w:rPr>
          <w:spacing w:val="-21"/>
          <w:w w:val="110"/>
        </w:rPr>
        <w:t> </w:t>
      </w:r>
      <w:r>
        <w:rPr>
          <w:w w:val="110"/>
        </w:rPr>
        <w:t>If</w:t>
      </w:r>
      <w:r>
        <w:rPr>
          <w:spacing w:val="-21"/>
          <w:w w:val="110"/>
        </w:rPr>
        <w:t> </w:t>
      </w:r>
      <w:r>
        <w:rPr>
          <w:w w:val="110"/>
        </w:rPr>
        <w:t>a</w:t>
      </w:r>
      <w:r>
        <w:rPr>
          <w:spacing w:val="-20"/>
          <w:w w:val="110"/>
        </w:rPr>
        <w:t> </w:t>
      </w:r>
      <w:r>
        <w:rPr>
          <w:w w:val="110"/>
        </w:rPr>
        <w:t>match</w:t>
      </w:r>
      <w:r>
        <w:rPr>
          <w:spacing w:val="-21"/>
          <w:w w:val="110"/>
        </w:rPr>
        <w:t> </w:t>
      </w:r>
      <w:r>
        <w:rPr>
          <w:w w:val="110"/>
        </w:rPr>
        <w:t>is</w:t>
      </w:r>
      <w:r>
        <w:rPr>
          <w:spacing w:val="-21"/>
          <w:w w:val="110"/>
        </w:rPr>
        <w:t> </w:t>
      </w:r>
      <w:r>
        <w:rPr>
          <w:w w:val="110"/>
        </w:rPr>
        <w:t>not</w:t>
      </w:r>
      <w:r>
        <w:rPr>
          <w:spacing w:val="-20"/>
          <w:w w:val="110"/>
        </w:rPr>
        <w:t> </w:t>
      </w:r>
      <w:r>
        <w:rPr>
          <w:w w:val="110"/>
        </w:rPr>
        <w:t>found,</w:t>
      </w:r>
    </w:p>
    <w:p>
      <w:pPr>
        <w:pStyle w:val="BodyText"/>
        <w:spacing w:line="221" w:lineRule="exact"/>
        <w:ind w:left="480"/>
      </w:pPr>
      <w:r>
        <w:rPr>
          <w:w w:val="110"/>
        </w:rPr>
        <w:t>a </w:t>
      </w:r>
      <w:r>
        <w:rPr>
          <w:rFonts w:ascii="Noto Sans Mono CJK JP Regular"/>
          <w:w w:val="110"/>
        </w:rPr>
        <w:t>LoginException</w:t>
      </w:r>
      <w:r>
        <w:rPr>
          <w:rFonts w:ascii="Noto Sans Mono CJK JP Regular"/>
          <w:spacing w:val="-72"/>
          <w:w w:val="110"/>
        </w:rPr>
        <w:t> </w:t>
      </w:r>
      <w:r>
        <w:rPr>
          <w:w w:val="110"/>
        </w:rPr>
        <w:t>is thrown indicating the authentication failure condition. If a match is found, the </w:t>
      </w:r>
      <w:r>
        <w:rPr>
          <w:rFonts w:ascii="Noto Sans Mono CJK JP Regular"/>
          <w:w w:val="110"/>
        </w:rPr>
        <w:t>principal</w:t>
      </w:r>
      <w:r>
        <w:rPr>
          <w:rFonts w:ascii="Noto Sans Mono CJK JP Regular"/>
          <w:spacing w:val="-72"/>
          <w:w w:val="110"/>
        </w:rPr>
        <w:t> </w:t>
      </w:r>
      <w:r>
        <w:rPr>
          <w:w w:val="110"/>
        </w:rPr>
        <w:t>is</w:t>
      </w:r>
    </w:p>
    <w:p>
      <w:pPr>
        <w:pStyle w:val="BodyText"/>
        <w:spacing w:line="175" w:lineRule="exact"/>
        <w:ind w:left="480"/>
      </w:pPr>
      <w:r>
        <w:rPr>
          <w:w w:val="110"/>
        </w:rPr>
        <w:t>stored and the execution continues normally.</w:t>
      </w:r>
    </w:p>
    <w:p>
      <w:pPr>
        <w:pStyle w:val="BodyText"/>
        <w:spacing w:line="172" w:lineRule="auto" w:before="60"/>
        <w:ind w:left="480" w:right="617" w:firstLine="360"/>
      </w:pPr>
      <w:r>
        <w:rPr>
          <w:w w:val="110"/>
        </w:rPr>
        <w:t>When</w:t>
      </w:r>
      <w:r>
        <w:rPr>
          <w:spacing w:val="-19"/>
          <w:w w:val="110"/>
        </w:rPr>
        <w:t> </w:t>
      </w:r>
      <w:r>
        <w:rPr>
          <w:w w:val="110"/>
        </w:rPr>
        <w:t>you</w:t>
      </w:r>
      <w:r>
        <w:rPr>
          <w:spacing w:val="-19"/>
          <w:w w:val="110"/>
        </w:rPr>
        <w:t> </w:t>
      </w:r>
      <w:r>
        <w:rPr>
          <w:w w:val="110"/>
        </w:rPr>
        <w:t>execute</w:t>
      </w:r>
      <w:r>
        <w:rPr>
          <w:spacing w:val="-19"/>
          <w:w w:val="110"/>
        </w:rPr>
        <w:t> </w:t>
      </w:r>
      <w:r>
        <w:rPr>
          <w:w w:val="110"/>
        </w:rPr>
        <w:t>the</w:t>
      </w:r>
      <w:r>
        <w:rPr>
          <w:spacing w:val="-19"/>
          <w:w w:val="110"/>
        </w:rPr>
        <w:t> </w:t>
      </w:r>
      <w:r>
        <w:rPr>
          <w:w w:val="110"/>
        </w:rPr>
        <w:t>application</w:t>
      </w:r>
      <w:r>
        <w:rPr>
          <w:spacing w:val="-18"/>
          <w:w w:val="110"/>
        </w:rPr>
        <w:t> </w:t>
      </w:r>
      <w:r>
        <w:rPr>
          <w:w w:val="110"/>
        </w:rPr>
        <w:t>and</w:t>
      </w:r>
      <w:r>
        <w:rPr>
          <w:spacing w:val="-19"/>
          <w:w w:val="110"/>
        </w:rPr>
        <w:t> </w:t>
      </w:r>
      <w:r>
        <w:rPr>
          <w:w w:val="110"/>
        </w:rPr>
        <w:t>try</w:t>
      </w:r>
      <w:r>
        <w:rPr>
          <w:spacing w:val="-19"/>
          <w:w w:val="110"/>
        </w:rPr>
        <w:t> </w:t>
      </w:r>
      <w:r>
        <w:rPr>
          <w:w w:val="110"/>
        </w:rPr>
        <w:t>to</w:t>
      </w:r>
      <w:r>
        <w:rPr>
          <w:spacing w:val="-19"/>
          <w:w w:val="110"/>
        </w:rPr>
        <w:t> </w:t>
      </w:r>
      <w:r>
        <w:rPr>
          <w:w w:val="110"/>
        </w:rPr>
        <w:t>log</w:t>
      </w:r>
      <w:r>
        <w:rPr>
          <w:spacing w:val="-19"/>
          <w:w w:val="110"/>
        </w:rPr>
        <w:t> </w:t>
      </w:r>
      <w:r>
        <w:rPr>
          <w:w w:val="110"/>
        </w:rPr>
        <w:t>in</w:t>
      </w:r>
      <w:r>
        <w:rPr>
          <w:spacing w:val="-18"/>
          <w:w w:val="110"/>
        </w:rPr>
        <w:t> </w:t>
      </w:r>
      <w:r>
        <w:rPr>
          <w:w w:val="110"/>
        </w:rPr>
        <w:t>with</w:t>
      </w:r>
      <w:r>
        <w:rPr>
          <w:spacing w:val="-19"/>
          <w:w w:val="110"/>
        </w:rPr>
        <w:t> </w:t>
      </w:r>
      <w:r>
        <w:rPr>
          <w:w w:val="110"/>
        </w:rPr>
        <w:t>the</w:t>
      </w:r>
      <w:r>
        <w:rPr>
          <w:spacing w:val="-19"/>
          <w:w w:val="110"/>
        </w:rPr>
        <w:t> </w:t>
      </w:r>
      <w:r>
        <w:rPr>
          <w:w w:val="110"/>
        </w:rPr>
        <w:t>username</w:t>
      </w:r>
      <w:r>
        <w:rPr>
          <w:spacing w:val="-19"/>
          <w:w w:val="110"/>
        </w:rPr>
        <w:t> </w:t>
      </w:r>
      <w:r>
        <w:rPr>
          <w:b/>
          <w:w w:val="110"/>
        </w:rPr>
        <w:t>car</w:t>
      </w:r>
      <w:r>
        <w:rPr>
          <w:b/>
          <w:spacing w:val="-19"/>
          <w:w w:val="110"/>
        </w:rPr>
        <w:t> </w:t>
      </w:r>
      <w:r>
        <w:rPr>
          <w:w w:val="110"/>
        </w:rPr>
        <w:t>and</w:t>
      </w:r>
      <w:r>
        <w:rPr>
          <w:spacing w:val="-18"/>
          <w:w w:val="110"/>
        </w:rPr>
        <w:t> </w:t>
      </w:r>
      <w:r>
        <w:rPr>
          <w:w w:val="110"/>
        </w:rPr>
        <w:t>the</w:t>
      </w:r>
      <w:r>
        <w:rPr>
          <w:spacing w:val="-19"/>
          <w:w w:val="110"/>
        </w:rPr>
        <w:t> </w:t>
      </w:r>
      <w:r>
        <w:rPr>
          <w:w w:val="110"/>
        </w:rPr>
        <w:t>password</w:t>
      </w:r>
      <w:r>
        <w:rPr>
          <w:spacing w:val="-19"/>
          <w:w w:val="110"/>
        </w:rPr>
        <w:t> </w:t>
      </w:r>
      <w:r>
        <w:rPr>
          <w:b/>
          <w:w w:val="110"/>
        </w:rPr>
        <w:t>scarvarez</w:t>
      </w:r>
      <w:r>
        <w:rPr>
          <w:w w:val="110"/>
        </w:rPr>
        <w:t>,</w:t>
      </w:r>
      <w:r>
        <w:rPr>
          <w:spacing w:val="-19"/>
          <w:w w:val="110"/>
        </w:rPr>
        <w:t> </w:t>
      </w:r>
      <w:r>
        <w:rPr>
          <w:w w:val="110"/>
        </w:rPr>
        <w:t>the following</w:t>
      </w:r>
      <w:r>
        <w:rPr>
          <w:spacing w:val="-16"/>
          <w:w w:val="110"/>
        </w:rPr>
        <w:t> </w:t>
      </w:r>
      <w:r>
        <w:rPr>
          <w:w w:val="110"/>
        </w:rPr>
        <w:t>is</w:t>
      </w:r>
      <w:r>
        <w:rPr>
          <w:spacing w:val="-16"/>
          <w:w w:val="110"/>
        </w:rPr>
        <w:t> </w:t>
      </w:r>
      <w:r>
        <w:rPr>
          <w:w w:val="110"/>
        </w:rPr>
        <w:t>what</w:t>
      </w:r>
      <w:r>
        <w:rPr>
          <w:spacing w:val="-15"/>
          <w:w w:val="110"/>
        </w:rPr>
        <w:t> </w:t>
      </w:r>
      <w:r>
        <w:rPr>
          <w:w w:val="110"/>
        </w:rPr>
        <w:t>happens</w:t>
      </w:r>
      <w:r>
        <w:rPr>
          <w:spacing w:val="-16"/>
          <w:w w:val="110"/>
        </w:rPr>
        <w:t> </w:t>
      </w:r>
      <w:r>
        <w:rPr>
          <w:w w:val="110"/>
        </w:rPr>
        <w:t>inside</w:t>
      </w:r>
      <w:r>
        <w:rPr>
          <w:spacing w:val="-15"/>
          <w:w w:val="110"/>
        </w:rPr>
        <w:t> </w:t>
      </w:r>
      <w:r>
        <w:rPr>
          <w:rFonts w:ascii="Noto Sans Mono CJK JP Regular"/>
          <w:w w:val="110"/>
        </w:rPr>
        <w:t>JaasAuthenticationProvider</w:t>
      </w:r>
      <w:r>
        <w:rPr>
          <w:w w:val="110"/>
        </w:rPr>
        <w:t>:</w:t>
      </w:r>
    </w:p>
    <w:p>
      <w:pPr>
        <w:pStyle w:val="ListParagraph"/>
        <w:numPr>
          <w:ilvl w:val="2"/>
          <w:numId w:val="21"/>
        </w:numPr>
        <w:tabs>
          <w:tab w:pos="1415" w:val="left" w:leader="none"/>
          <w:tab w:pos="1416" w:val="left" w:leader="none"/>
        </w:tabs>
        <w:spacing w:line="291" w:lineRule="exact" w:before="0" w:after="0"/>
        <w:ind w:left="1416" w:right="0" w:hanging="360"/>
        <w:jc w:val="left"/>
        <w:rPr>
          <w:sz w:val="18"/>
        </w:rPr>
      </w:pPr>
      <w:r>
        <w:rPr>
          <w:w w:val="110"/>
          <w:sz w:val="18"/>
        </w:rPr>
        <w:t>The</w:t>
      </w:r>
      <w:r>
        <w:rPr>
          <w:spacing w:val="-16"/>
          <w:w w:val="110"/>
          <w:sz w:val="18"/>
        </w:rPr>
        <w:t> </w:t>
      </w:r>
      <w:r>
        <w:rPr>
          <w:rFonts w:ascii="Noto Sans Mono CJK JP Regular"/>
          <w:w w:val="110"/>
          <w:sz w:val="18"/>
        </w:rPr>
        <w:t>Authentication</w:t>
      </w:r>
      <w:r>
        <w:rPr>
          <w:rFonts w:ascii="Noto Sans Mono CJK JP Regular"/>
          <w:spacing w:val="-65"/>
          <w:w w:val="110"/>
          <w:sz w:val="18"/>
        </w:rPr>
        <w:t> </w:t>
      </w:r>
      <w:r>
        <w:rPr>
          <w:w w:val="110"/>
          <w:sz w:val="18"/>
        </w:rPr>
        <w:t>object</w:t>
      </w:r>
      <w:r>
        <w:rPr>
          <w:spacing w:val="-15"/>
          <w:w w:val="110"/>
          <w:sz w:val="18"/>
        </w:rPr>
        <w:t> </w:t>
      </w:r>
      <w:r>
        <w:rPr>
          <w:w w:val="110"/>
          <w:sz w:val="18"/>
        </w:rPr>
        <w:t>populated</w:t>
      </w:r>
      <w:r>
        <w:rPr>
          <w:spacing w:val="-15"/>
          <w:w w:val="110"/>
          <w:sz w:val="18"/>
        </w:rPr>
        <w:t> </w:t>
      </w:r>
      <w:r>
        <w:rPr>
          <w:w w:val="110"/>
          <w:sz w:val="18"/>
        </w:rPr>
        <w:t>with</w:t>
      </w:r>
      <w:r>
        <w:rPr>
          <w:spacing w:val="-15"/>
          <w:w w:val="110"/>
          <w:sz w:val="18"/>
        </w:rPr>
        <w:t> </w:t>
      </w:r>
      <w:r>
        <w:rPr>
          <w:w w:val="110"/>
          <w:sz w:val="18"/>
        </w:rPr>
        <w:t>the</w:t>
      </w:r>
      <w:r>
        <w:rPr>
          <w:spacing w:val="-16"/>
          <w:w w:val="110"/>
          <w:sz w:val="18"/>
        </w:rPr>
        <w:t> </w:t>
      </w:r>
      <w:r>
        <w:rPr>
          <w:w w:val="110"/>
          <w:sz w:val="18"/>
        </w:rPr>
        <w:t>username</w:t>
      </w:r>
      <w:r>
        <w:rPr>
          <w:spacing w:val="-15"/>
          <w:w w:val="110"/>
          <w:sz w:val="18"/>
        </w:rPr>
        <w:t> </w:t>
      </w:r>
      <w:r>
        <w:rPr>
          <w:w w:val="110"/>
          <w:sz w:val="18"/>
        </w:rPr>
        <w:t>and</w:t>
      </w:r>
      <w:r>
        <w:rPr>
          <w:spacing w:val="-15"/>
          <w:w w:val="110"/>
          <w:sz w:val="18"/>
        </w:rPr>
        <w:t> </w:t>
      </w:r>
      <w:r>
        <w:rPr>
          <w:w w:val="110"/>
          <w:sz w:val="18"/>
        </w:rPr>
        <w:t>password</w:t>
      </w:r>
      <w:r>
        <w:rPr>
          <w:spacing w:val="-16"/>
          <w:w w:val="110"/>
          <w:sz w:val="18"/>
        </w:rPr>
        <w:t> </w:t>
      </w:r>
      <w:r>
        <w:rPr>
          <w:w w:val="110"/>
          <w:sz w:val="18"/>
        </w:rPr>
        <w:t>arrives</w:t>
      </w:r>
      <w:r>
        <w:rPr>
          <w:spacing w:val="-15"/>
          <w:w w:val="110"/>
          <w:sz w:val="18"/>
        </w:rPr>
        <w:t> </w:t>
      </w:r>
      <w:r>
        <w:rPr>
          <w:w w:val="110"/>
          <w:sz w:val="18"/>
        </w:rPr>
        <w:t>at</w:t>
      </w:r>
      <w:r>
        <w:rPr>
          <w:spacing w:val="-15"/>
          <w:w w:val="110"/>
          <w:sz w:val="18"/>
        </w:rPr>
        <w:t> </w:t>
      </w:r>
      <w:r>
        <w:rPr>
          <w:w w:val="110"/>
          <w:sz w:val="18"/>
        </w:rPr>
        <w:t>the</w:t>
      </w:r>
    </w:p>
    <w:p>
      <w:pPr>
        <w:pStyle w:val="BodyText"/>
        <w:spacing w:line="280" w:lineRule="exact"/>
        <w:ind w:left="1416"/>
      </w:pPr>
      <w:r>
        <w:rPr>
          <w:rFonts w:ascii="Noto Sans Mono CJK JP Regular"/>
          <w:w w:val="105"/>
        </w:rPr>
        <w:t>authenticate</w:t>
      </w:r>
      <w:r>
        <w:rPr>
          <w:rFonts w:ascii="Noto Sans Mono CJK JP Regular"/>
          <w:spacing w:val="-58"/>
          <w:w w:val="105"/>
        </w:rPr>
        <w:t> </w:t>
      </w:r>
      <w:r>
        <w:rPr>
          <w:w w:val="105"/>
        </w:rPr>
        <w:t>method.</w:t>
      </w:r>
    </w:p>
    <w:p>
      <w:pPr>
        <w:pStyle w:val="ListParagraph"/>
        <w:numPr>
          <w:ilvl w:val="2"/>
          <w:numId w:val="21"/>
        </w:numPr>
        <w:tabs>
          <w:tab w:pos="1415" w:val="left" w:leader="none"/>
          <w:tab w:pos="1416" w:val="left" w:leader="none"/>
        </w:tabs>
        <w:spacing w:line="139" w:lineRule="auto" w:before="91" w:after="0"/>
        <w:ind w:left="1416" w:right="1136" w:hanging="360"/>
        <w:jc w:val="left"/>
        <w:rPr>
          <w:sz w:val="18"/>
        </w:rPr>
      </w:pPr>
      <w:r>
        <w:rPr>
          <w:w w:val="105"/>
          <w:sz w:val="18"/>
        </w:rPr>
        <w:t>The</w:t>
      </w:r>
      <w:r>
        <w:rPr>
          <w:spacing w:val="-18"/>
          <w:w w:val="105"/>
          <w:sz w:val="18"/>
        </w:rPr>
        <w:t> </w:t>
      </w:r>
      <w:r>
        <w:rPr>
          <w:w w:val="105"/>
          <w:sz w:val="18"/>
        </w:rPr>
        <w:t>provider</w:t>
      </w:r>
      <w:r>
        <w:rPr>
          <w:spacing w:val="-17"/>
          <w:w w:val="105"/>
          <w:sz w:val="18"/>
        </w:rPr>
        <w:t> </w:t>
      </w:r>
      <w:r>
        <w:rPr>
          <w:w w:val="105"/>
          <w:sz w:val="18"/>
        </w:rPr>
        <w:t>creates</w:t>
      </w:r>
      <w:r>
        <w:rPr>
          <w:spacing w:val="-18"/>
          <w:w w:val="105"/>
          <w:sz w:val="18"/>
        </w:rPr>
        <w:t> </w:t>
      </w:r>
      <w:r>
        <w:rPr>
          <w:w w:val="105"/>
          <w:sz w:val="18"/>
        </w:rPr>
        <w:t>a</w:t>
      </w:r>
      <w:r>
        <w:rPr>
          <w:spacing w:val="-17"/>
          <w:w w:val="105"/>
          <w:sz w:val="18"/>
        </w:rPr>
        <w:t> </w:t>
      </w:r>
      <w:r>
        <w:rPr>
          <w:w w:val="105"/>
          <w:sz w:val="18"/>
        </w:rPr>
        <w:t>new</w:t>
      </w:r>
      <w:r>
        <w:rPr>
          <w:spacing w:val="-17"/>
          <w:w w:val="105"/>
          <w:sz w:val="18"/>
        </w:rPr>
        <w:t> </w:t>
      </w:r>
      <w:r>
        <w:rPr>
          <w:rFonts w:ascii="Noto Sans Mono CJK JP Regular"/>
          <w:w w:val="105"/>
          <w:sz w:val="18"/>
        </w:rPr>
        <w:t>javax.security.auth.login.LoginContext</w:t>
      </w:r>
      <w:r>
        <w:rPr>
          <w:rFonts w:ascii="Noto Sans Mono CJK JP Regular"/>
          <w:spacing w:val="-65"/>
          <w:w w:val="105"/>
          <w:sz w:val="18"/>
        </w:rPr>
        <w:t> </w:t>
      </w:r>
      <w:r>
        <w:rPr>
          <w:w w:val="105"/>
          <w:sz w:val="18"/>
        </w:rPr>
        <w:t>with</w:t>
      </w:r>
      <w:r>
        <w:rPr>
          <w:spacing w:val="-17"/>
          <w:w w:val="105"/>
          <w:sz w:val="18"/>
        </w:rPr>
        <w:t> </w:t>
      </w:r>
      <w:r>
        <w:rPr>
          <w:w w:val="105"/>
          <w:sz w:val="18"/>
        </w:rPr>
        <w:t>a</w:t>
      </w:r>
      <w:r>
        <w:rPr>
          <w:spacing w:val="-18"/>
          <w:w w:val="105"/>
          <w:sz w:val="18"/>
        </w:rPr>
        <w:t> </w:t>
      </w:r>
      <w:r>
        <w:rPr>
          <w:w w:val="105"/>
          <w:sz w:val="18"/>
        </w:rPr>
        <w:t>constructor parameter</w:t>
      </w:r>
      <w:r>
        <w:rPr>
          <w:spacing w:val="-20"/>
          <w:w w:val="105"/>
          <w:sz w:val="18"/>
        </w:rPr>
        <w:t> </w:t>
      </w:r>
      <w:r>
        <w:rPr>
          <w:w w:val="105"/>
          <w:sz w:val="18"/>
        </w:rPr>
        <w:t>that</w:t>
      </w:r>
      <w:r>
        <w:rPr>
          <w:spacing w:val="-20"/>
          <w:w w:val="105"/>
          <w:sz w:val="18"/>
        </w:rPr>
        <w:t> </w:t>
      </w:r>
      <w:r>
        <w:rPr>
          <w:w w:val="105"/>
          <w:sz w:val="18"/>
        </w:rPr>
        <w:t>is</w:t>
      </w:r>
      <w:r>
        <w:rPr>
          <w:spacing w:val="-20"/>
          <w:w w:val="105"/>
          <w:sz w:val="18"/>
        </w:rPr>
        <w:t> </w:t>
      </w:r>
      <w:r>
        <w:rPr>
          <w:w w:val="105"/>
          <w:sz w:val="18"/>
        </w:rPr>
        <w:t>a</w:t>
      </w:r>
      <w:r>
        <w:rPr>
          <w:spacing w:val="-20"/>
          <w:w w:val="105"/>
          <w:sz w:val="18"/>
        </w:rPr>
        <w:t> </w:t>
      </w:r>
      <w:r>
        <w:rPr>
          <w:rFonts w:ascii="Noto Sans Mono CJK JP Regular"/>
          <w:w w:val="105"/>
          <w:sz w:val="18"/>
        </w:rPr>
        <w:t>javax.security.auth.callback.CallbackHandler</w:t>
      </w:r>
      <w:r>
        <w:rPr>
          <w:rFonts w:ascii="Noto Sans Mono CJK JP Regular"/>
          <w:spacing w:val="-67"/>
          <w:w w:val="105"/>
          <w:sz w:val="18"/>
        </w:rPr>
        <w:t> </w:t>
      </w:r>
      <w:r>
        <w:rPr>
          <w:w w:val="105"/>
          <w:sz w:val="18"/>
        </w:rPr>
        <w:t>implementation</w:t>
      </w:r>
      <w:r>
        <w:rPr>
          <w:spacing w:val="-19"/>
          <w:w w:val="105"/>
          <w:sz w:val="18"/>
        </w:rPr>
        <w:t> </w:t>
      </w:r>
      <w:r>
        <w:rPr>
          <w:w w:val="105"/>
          <w:sz w:val="18"/>
        </w:rPr>
        <w:t>that </w:t>
      </w:r>
      <w:r>
        <w:rPr>
          <w:sz w:val="18"/>
        </w:rPr>
        <w:t>delegates handling to instances of </w:t>
      </w:r>
      <w:r>
        <w:rPr>
          <w:rFonts w:ascii="Noto Sans Mono CJK JP Regular"/>
          <w:sz w:val="18"/>
        </w:rPr>
        <w:t>org.springframework.security.authentication.jaas. </w:t>
      </w:r>
      <w:r>
        <w:rPr>
          <w:rFonts w:ascii="Noto Sans Mono CJK JP Regular"/>
          <w:w w:val="105"/>
          <w:sz w:val="18"/>
        </w:rPr>
        <w:t>JaasAuthenticationCallbackHandler</w:t>
      </w:r>
      <w:r>
        <w:rPr>
          <w:w w:val="105"/>
          <w:sz w:val="18"/>
        </w:rPr>
        <w:t>.</w:t>
      </w:r>
    </w:p>
    <w:p>
      <w:pPr>
        <w:pStyle w:val="ListParagraph"/>
        <w:numPr>
          <w:ilvl w:val="2"/>
          <w:numId w:val="21"/>
        </w:numPr>
        <w:tabs>
          <w:tab w:pos="1415" w:val="left" w:leader="none"/>
          <w:tab w:pos="1416" w:val="left" w:leader="none"/>
        </w:tabs>
        <w:spacing w:line="139" w:lineRule="auto" w:before="114" w:after="0"/>
        <w:ind w:left="1416" w:right="1011" w:hanging="360"/>
        <w:jc w:val="left"/>
        <w:rPr>
          <w:sz w:val="18"/>
        </w:rPr>
      </w:pPr>
      <w:r>
        <w:rPr>
          <w:w w:val="105"/>
          <w:sz w:val="18"/>
        </w:rPr>
        <w:t>The login method in the </w:t>
      </w:r>
      <w:r>
        <w:rPr>
          <w:rFonts w:ascii="Noto Sans Mono CJK JP Regular"/>
          <w:w w:val="105"/>
          <w:sz w:val="18"/>
        </w:rPr>
        <w:t>javax.security.auth.login.LoginContext </w:t>
      </w:r>
      <w:r>
        <w:rPr>
          <w:w w:val="105"/>
          <w:sz w:val="18"/>
        </w:rPr>
        <w:t>object created in the previous</w:t>
      </w:r>
      <w:r>
        <w:rPr>
          <w:spacing w:val="-11"/>
          <w:w w:val="105"/>
          <w:sz w:val="18"/>
        </w:rPr>
        <w:t> </w:t>
      </w:r>
      <w:r>
        <w:rPr>
          <w:w w:val="105"/>
          <w:sz w:val="18"/>
        </w:rPr>
        <w:t>step</w:t>
      </w:r>
      <w:r>
        <w:rPr>
          <w:spacing w:val="-10"/>
          <w:w w:val="105"/>
          <w:sz w:val="18"/>
        </w:rPr>
        <w:t> </w:t>
      </w:r>
      <w:r>
        <w:rPr>
          <w:w w:val="105"/>
          <w:sz w:val="18"/>
        </w:rPr>
        <w:t>is</w:t>
      </w:r>
      <w:r>
        <w:rPr>
          <w:spacing w:val="-10"/>
          <w:w w:val="105"/>
          <w:sz w:val="18"/>
        </w:rPr>
        <w:t> </w:t>
      </w:r>
      <w:r>
        <w:rPr>
          <w:w w:val="105"/>
          <w:sz w:val="18"/>
        </w:rPr>
        <w:t>called.</w:t>
      </w:r>
      <w:r>
        <w:rPr>
          <w:spacing w:val="-10"/>
          <w:w w:val="105"/>
          <w:sz w:val="18"/>
        </w:rPr>
        <w:t> </w:t>
      </w:r>
      <w:r>
        <w:rPr>
          <w:w w:val="105"/>
          <w:sz w:val="18"/>
        </w:rPr>
        <w:t>This</w:t>
      </w:r>
      <w:r>
        <w:rPr>
          <w:spacing w:val="-10"/>
          <w:w w:val="105"/>
          <w:sz w:val="18"/>
        </w:rPr>
        <w:t> </w:t>
      </w:r>
      <w:r>
        <w:rPr>
          <w:w w:val="105"/>
          <w:sz w:val="18"/>
        </w:rPr>
        <w:t>method</w:t>
      </w:r>
      <w:r>
        <w:rPr>
          <w:spacing w:val="-10"/>
          <w:w w:val="105"/>
          <w:sz w:val="18"/>
        </w:rPr>
        <w:t> </w:t>
      </w:r>
      <w:r>
        <w:rPr>
          <w:w w:val="105"/>
          <w:sz w:val="18"/>
        </w:rPr>
        <w:t>calls</w:t>
      </w:r>
      <w:r>
        <w:rPr>
          <w:spacing w:val="-10"/>
          <w:w w:val="105"/>
          <w:sz w:val="18"/>
        </w:rPr>
        <w:t> </w:t>
      </w:r>
      <w:r>
        <w:rPr>
          <w:w w:val="105"/>
          <w:sz w:val="18"/>
        </w:rPr>
        <w:t>the</w:t>
      </w:r>
      <w:r>
        <w:rPr>
          <w:spacing w:val="-10"/>
          <w:w w:val="105"/>
          <w:sz w:val="18"/>
        </w:rPr>
        <w:t> </w:t>
      </w:r>
      <w:r>
        <w:rPr>
          <w:rFonts w:ascii="Noto Sans Mono CJK JP Regular"/>
          <w:w w:val="105"/>
          <w:sz w:val="18"/>
        </w:rPr>
        <w:t>initialize</w:t>
      </w:r>
      <w:r>
        <w:rPr>
          <w:rFonts w:ascii="Noto Sans Mono CJK JP Regular"/>
          <w:spacing w:val="-58"/>
          <w:w w:val="105"/>
          <w:sz w:val="18"/>
        </w:rPr>
        <w:t> </w:t>
      </w:r>
      <w:r>
        <w:rPr>
          <w:w w:val="105"/>
          <w:sz w:val="18"/>
        </w:rPr>
        <w:t>method</w:t>
      </w:r>
      <w:r>
        <w:rPr>
          <w:spacing w:val="-10"/>
          <w:w w:val="105"/>
          <w:sz w:val="18"/>
        </w:rPr>
        <w:t> </w:t>
      </w:r>
      <w:r>
        <w:rPr>
          <w:w w:val="105"/>
          <w:sz w:val="18"/>
        </w:rPr>
        <w:t>in</w:t>
      </w:r>
      <w:r>
        <w:rPr>
          <w:spacing w:val="-10"/>
          <w:w w:val="105"/>
          <w:sz w:val="18"/>
        </w:rPr>
        <w:t> </w:t>
      </w:r>
      <w:r>
        <w:rPr>
          <w:w w:val="105"/>
          <w:sz w:val="18"/>
        </w:rPr>
        <w:t>your</w:t>
      </w:r>
      <w:r>
        <w:rPr>
          <w:spacing w:val="-10"/>
          <w:w w:val="105"/>
          <w:sz w:val="18"/>
        </w:rPr>
        <w:t> </w:t>
      </w:r>
      <w:r>
        <w:rPr>
          <w:rFonts w:ascii="Noto Sans Mono CJK JP Regular"/>
          <w:w w:val="105"/>
          <w:sz w:val="18"/>
        </w:rPr>
        <w:t>SampleLoginModule</w:t>
      </w:r>
      <w:r>
        <w:rPr>
          <w:w w:val="105"/>
          <w:sz w:val="18"/>
        </w:rPr>
        <w:t>, passing</w:t>
      </w:r>
      <w:r>
        <w:rPr>
          <w:spacing w:val="-9"/>
          <w:w w:val="105"/>
          <w:sz w:val="18"/>
        </w:rPr>
        <w:t> </w:t>
      </w:r>
      <w:r>
        <w:rPr>
          <w:w w:val="105"/>
          <w:sz w:val="18"/>
        </w:rPr>
        <w:t>the</w:t>
      </w:r>
      <w:r>
        <w:rPr>
          <w:spacing w:val="-8"/>
          <w:w w:val="105"/>
          <w:sz w:val="18"/>
        </w:rPr>
        <w:t> </w:t>
      </w:r>
      <w:r>
        <w:rPr>
          <w:rFonts w:ascii="Noto Sans Mono CJK JP Regular"/>
          <w:w w:val="105"/>
          <w:sz w:val="18"/>
        </w:rPr>
        <w:t>CallbackHandler</w:t>
      </w:r>
      <w:r>
        <w:rPr>
          <w:rFonts w:ascii="Noto Sans Mono CJK JP Regular"/>
          <w:spacing w:val="-56"/>
          <w:w w:val="105"/>
          <w:sz w:val="18"/>
        </w:rPr>
        <w:t> </w:t>
      </w:r>
      <w:r>
        <w:rPr>
          <w:w w:val="105"/>
          <w:sz w:val="18"/>
        </w:rPr>
        <w:t>created</w:t>
      </w:r>
      <w:r>
        <w:rPr>
          <w:spacing w:val="-8"/>
          <w:w w:val="105"/>
          <w:sz w:val="18"/>
        </w:rPr>
        <w:t> </w:t>
      </w:r>
      <w:r>
        <w:rPr>
          <w:w w:val="105"/>
          <w:sz w:val="18"/>
        </w:rPr>
        <w:t>in</w:t>
      </w:r>
      <w:r>
        <w:rPr>
          <w:spacing w:val="-9"/>
          <w:w w:val="105"/>
          <w:sz w:val="18"/>
        </w:rPr>
        <w:t> </w:t>
      </w:r>
      <w:r>
        <w:rPr>
          <w:w w:val="105"/>
          <w:sz w:val="18"/>
        </w:rPr>
        <w:t>the</w:t>
      </w:r>
      <w:r>
        <w:rPr>
          <w:spacing w:val="-8"/>
          <w:w w:val="105"/>
          <w:sz w:val="18"/>
        </w:rPr>
        <w:t> </w:t>
      </w:r>
      <w:r>
        <w:rPr>
          <w:w w:val="105"/>
          <w:sz w:val="18"/>
        </w:rPr>
        <w:t>previous</w:t>
      </w:r>
      <w:r>
        <w:rPr>
          <w:spacing w:val="-9"/>
          <w:w w:val="105"/>
          <w:sz w:val="18"/>
        </w:rPr>
        <w:t> </w:t>
      </w:r>
      <w:r>
        <w:rPr>
          <w:w w:val="105"/>
          <w:sz w:val="18"/>
        </w:rPr>
        <w:t>step.</w:t>
      </w:r>
      <w:r>
        <w:rPr>
          <w:spacing w:val="-8"/>
          <w:w w:val="105"/>
          <w:sz w:val="18"/>
        </w:rPr>
        <w:t> </w:t>
      </w:r>
      <w:r>
        <w:rPr>
          <w:w w:val="105"/>
          <w:sz w:val="18"/>
        </w:rPr>
        <w:t>Inside</w:t>
      </w:r>
      <w:r>
        <w:rPr>
          <w:spacing w:val="-9"/>
          <w:w w:val="105"/>
          <w:sz w:val="18"/>
        </w:rPr>
        <w:t> </w:t>
      </w:r>
      <w:r>
        <w:rPr>
          <w:w w:val="105"/>
          <w:sz w:val="18"/>
        </w:rPr>
        <w:t>your</w:t>
      </w:r>
      <w:r>
        <w:rPr>
          <w:spacing w:val="-8"/>
          <w:w w:val="105"/>
          <w:sz w:val="18"/>
        </w:rPr>
        <w:t> </w:t>
      </w:r>
      <w:r>
        <w:rPr>
          <w:rFonts w:ascii="Noto Sans Mono CJK JP Regular"/>
          <w:w w:val="105"/>
          <w:sz w:val="18"/>
        </w:rPr>
        <w:t>initialize</w:t>
      </w:r>
      <w:r>
        <w:rPr>
          <w:rFonts w:ascii="Noto Sans Mono CJK JP Regular"/>
          <w:spacing w:val="-56"/>
          <w:w w:val="105"/>
          <w:sz w:val="18"/>
        </w:rPr>
        <w:t> </w:t>
      </w:r>
      <w:r>
        <w:rPr>
          <w:w w:val="105"/>
          <w:sz w:val="18"/>
        </w:rPr>
        <w:t>method,</w:t>
      </w:r>
    </w:p>
    <w:p>
      <w:pPr>
        <w:pStyle w:val="BodyText"/>
        <w:spacing w:line="139" w:lineRule="auto"/>
        <w:ind w:left="1416" w:right="1124"/>
      </w:pPr>
      <w:r>
        <w:rPr>
          <w:w w:val="110"/>
        </w:rPr>
        <w:t>a</w:t>
      </w:r>
      <w:r>
        <w:rPr>
          <w:spacing w:val="-30"/>
          <w:w w:val="110"/>
        </w:rPr>
        <w:t> </w:t>
      </w:r>
      <w:r>
        <w:rPr>
          <w:w w:val="110"/>
        </w:rPr>
        <w:t>new</w:t>
      </w:r>
      <w:r>
        <w:rPr>
          <w:spacing w:val="-30"/>
          <w:w w:val="110"/>
        </w:rPr>
        <w:t> </w:t>
      </w:r>
      <w:r>
        <w:rPr>
          <w:rFonts w:ascii="Noto Sans Mono CJK JP Regular"/>
          <w:w w:val="110"/>
        </w:rPr>
        <w:t>NameCallback</w:t>
      </w:r>
      <w:r>
        <w:rPr>
          <w:rFonts w:ascii="Noto Sans Mono CJK JP Regular"/>
          <w:spacing w:val="-80"/>
          <w:w w:val="110"/>
        </w:rPr>
        <w:t> </w:t>
      </w:r>
      <w:r>
        <w:rPr>
          <w:w w:val="110"/>
        </w:rPr>
        <w:t>and</w:t>
      </w:r>
      <w:r>
        <w:rPr>
          <w:spacing w:val="-30"/>
          <w:w w:val="110"/>
        </w:rPr>
        <w:t> </w:t>
      </w:r>
      <w:r>
        <w:rPr>
          <w:rFonts w:ascii="Noto Sans Mono CJK JP Regular"/>
          <w:w w:val="110"/>
        </w:rPr>
        <w:t>PasswordCallback</w:t>
      </w:r>
      <w:r>
        <w:rPr>
          <w:rFonts w:ascii="Noto Sans Mono CJK JP Regular"/>
          <w:spacing w:val="-79"/>
          <w:w w:val="110"/>
        </w:rPr>
        <w:t> </w:t>
      </w:r>
      <w:r>
        <w:rPr>
          <w:w w:val="110"/>
        </w:rPr>
        <w:t>are</w:t>
      </w:r>
      <w:r>
        <w:rPr>
          <w:spacing w:val="-30"/>
          <w:w w:val="110"/>
        </w:rPr>
        <w:t> </w:t>
      </w:r>
      <w:r>
        <w:rPr>
          <w:w w:val="110"/>
        </w:rPr>
        <w:t>created</w:t>
      </w:r>
      <w:r>
        <w:rPr>
          <w:spacing w:val="-30"/>
          <w:w w:val="110"/>
        </w:rPr>
        <w:t> </w:t>
      </w:r>
      <w:r>
        <w:rPr>
          <w:w w:val="110"/>
        </w:rPr>
        <w:t>and</w:t>
      </w:r>
      <w:r>
        <w:rPr>
          <w:spacing w:val="-30"/>
          <w:w w:val="110"/>
        </w:rPr>
        <w:t> </w:t>
      </w:r>
      <w:r>
        <w:rPr>
          <w:w w:val="110"/>
        </w:rPr>
        <w:t>passed</w:t>
      </w:r>
      <w:r>
        <w:rPr>
          <w:spacing w:val="-30"/>
          <w:w w:val="110"/>
        </w:rPr>
        <w:t> </w:t>
      </w:r>
      <w:r>
        <w:rPr>
          <w:w w:val="110"/>
        </w:rPr>
        <w:t>to</w:t>
      </w:r>
      <w:r>
        <w:rPr>
          <w:spacing w:val="-30"/>
          <w:w w:val="110"/>
        </w:rPr>
        <w:t> </w:t>
      </w:r>
      <w:r>
        <w:rPr>
          <w:w w:val="110"/>
        </w:rPr>
        <w:t>the</w:t>
      </w:r>
      <w:r>
        <w:rPr>
          <w:spacing w:val="-30"/>
          <w:w w:val="110"/>
        </w:rPr>
        <w:t> </w:t>
      </w:r>
      <w:r>
        <w:rPr>
          <w:w w:val="110"/>
        </w:rPr>
        <w:t>handle</w:t>
      </w:r>
      <w:r>
        <w:rPr>
          <w:spacing w:val="-30"/>
          <w:w w:val="110"/>
        </w:rPr>
        <w:t> </w:t>
      </w:r>
      <w:r>
        <w:rPr>
          <w:w w:val="110"/>
        </w:rPr>
        <w:t>method</w:t>
      </w:r>
      <w:r>
        <w:rPr>
          <w:spacing w:val="-29"/>
          <w:w w:val="110"/>
        </w:rPr>
        <w:t> </w:t>
      </w:r>
      <w:r>
        <w:rPr>
          <w:w w:val="110"/>
        </w:rPr>
        <w:t>of the</w:t>
      </w:r>
      <w:r>
        <w:rPr>
          <w:spacing w:val="-14"/>
          <w:w w:val="110"/>
        </w:rPr>
        <w:t> </w:t>
      </w:r>
      <w:r>
        <w:rPr>
          <w:rFonts w:ascii="Noto Sans Mono CJK JP Regular"/>
          <w:w w:val="110"/>
        </w:rPr>
        <w:t>CallbackHandler</w:t>
      </w:r>
      <w:r>
        <w:rPr>
          <w:w w:val="110"/>
        </w:rPr>
        <w:t>.</w:t>
      </w:r>
    </w:p>
    <w:p>
      <w:pPr>
        <w:pStyle w:val="ListParagraph"/>
        <w:numPr>
          <w:ilvl w:val="2"/>
          <w:numId w:val="21"/>
        </w:numPr>
        <w:tabs>
          <w:tab w:pos="1415" w:val="left" w:leader="none"/>
          <w:tab w:pos="1416" w:val="left" w:leader="none"/>
        </w:tabs>
        <w:spacing w:line="139" w:lineRule="auto" w:before="114" w:after="0"/>
        <w:ind w:left="1416" w:right="1103" w:hanging="360"/>
        <w:jc w:val="left"/>
        <w:rPr>
          <w:sz w:val="18"/>
        </w:rPr>
      </w:pPr>
      <w:r>
        <w:rPr>
          <w:rFonts w:ascii="Noto Sans Mono CJK JP Regular" w:hAnsi="Noto Sans Mono CJK JP Regular"/>
          <w:sz w:val="18"/>
        </w:rPr>
        <w:t>CallbackHandler </w:t>
      </w:r>
      <w:r>
        <w:rPr>
          <w:sz w:val="18"/>
        </w:rPr>
        <w:t>delegates to an </w:t>
      </w:r>
      <w:r>
        <w:rPr>
          <w:rFonts w:ascii="Noto Sans Mono CJK JP Regular" w:hAnsi="Noto Sans Mono CJK JP Regular"/>
          <w:sz w:val="18"/>
        </w:rPr>
        <w:t>org.springframework.security.authentication.jaas. </w:t>
      </w:r>
      <w:r>
        <w:rPr>
          <w:rFonts w:ascii="Noto Sans Mono CJK JP Regular" w:hAnsi="Noto Sans Mono CJK JP Regular"/>
          <w:w w:val="105"/>
          <w:sz w:val="18"/>
        </w:rPr>
        <w:t>JaasNameCallbackHandler</w:t>
      </w:r>
      <w:r>
        <w:rPr>
          <w:rFonts w:ascii="Noto Sans Mono CJK JP Regular" w:hAnsi="Noto Sans Mono CJK JP Regular"/>
          <w:spacing w:val="-77"/>
          <w:w w:val="105"/>
          <w:sz w:val="18"/>
        </w:rPr>
        <w:t> </w:t>
      </w:r>
      <w:r>
        <w:rPr>
          <w:w w:val="105"/>
          <w:sz w:val="18"/>
        </w:rPr>
        <w:t>for</w:t>
      </w:r>
      <w:r>
        <w:rPr>
          <w:spacing w:val="-30"/>
          <w:w w:val="105"/>
          <w:sz w:val="18"/>
        </w:rPr>
        <w:t> </w:t>
      </w:r>
      <w:r>
        <w:rPr>
          <w:w w:val="105"/>
          <w:sz w:val="18"/>
        </w:rPr>
        <w:t>the</w:t>
      </w:r>
      <w:r>
        <w:rPr>
          <w:spacing w:val="-29"/>
          <w:w w:val="105"/>
          <w:sz w:val="18"/>
        </w:rPr>
        <w:t> </w:t>
      </w:r>
      <w:r>
        <w:rPr>
          <w:w w:val="105"/>
          <w:sz w:val="18"/>
        </w:rPr>
        <w:t>handling</w:t>
      </w:r>
      <w:r>
        <w:rPr>
          <w:spacing w:val="-30"/>
          <w:w w:val="105"/>
          <w:sz w:val="18"/>
        </w:rPr>
        <w:t> </w:t>
      </w:r>
      <w:r>
        <w:rPr>
          <w:w w:val="105"/>
          <w:sz w:val="18"/>
        </w:rPr>
        <w:t>of</w:t>
      </w:r>
      <w:r>
        <w:rPr>
          <w:spacing w:val="-29"/>
          <w:w w:val="105"/>
          <w:sz w:val="18"/>
        </w:rPr>
        <w:t> </w:t>
      </w:r>
      <w:r>
        <w:rPr>
          <w:rFonts w:ascii="Noto Sans Mono CJK JP Regular" w:hAnsi="Noto Sans Mono CJK JP Regular"/>
          <w:w w:val="105"/>
          <w:sz w:val="18"/>
        </w:rPr>
        <w:t>NameCallback</w:t>
      </w:r>
      <w:r>
        <w:rPr>
          <w:rFonts w:ascii="Noto Sans Mono CJK JP Regular" w:hAnsi="Noto Sans Mono CJK JP Regular"/>
          <w:spacing w:val="-77"/>
          <w:w w:val="105"/>
          <w:sz w:val="18"/>
        </w:rPr>
        <w:t> </w:t>
      </w:r>
      <w:r>
        <w:rPr>
          <w:w w:val="105"/>
          <w:sz w:val="18"/>
        </w:rPr>
        <w:t>and</w:t>
      </w:r>
      <w:r>
        <w:rPr>
          <w:spacing w:val="-29"/>
          <w:w w:val="105"/>
          <w:sz w:val="18"/>
        </w:rPr>
        <w:t> </w:t>
      </w:r>
      <w:r>
        <w:rPr>
          <w:w w:val="105"/>
          <w:sz w:val="18"/>
        </w:rPr>
        <w:t>an</w:t>
      </w:r>
      <w:r>
        <w:rPr>
          <w:spacing w:val="-30"/>
          <w:w w:val="105"/>
          <w:sz w:val="18"/>
        </w:rPr>
        <w:t> </w:t>
      </w:r>
      <w:r>
        <w:rPr>
          <w:rFonts w:ascii="Noto Sans Mono CJK JP Regular" w:hAnsi="Noto Sans Mono CJK JP Regular"/>
          <w:w w:val="105"/>
          <w:sz w:val="18"/>
        </w:rPr>
        <w:t>org.springframework. security.authentication.jaas.JaasPasswordCallbackHandler </w:t>
      </w:r>
      <w:r>
        <w:rPr>
          <w:w w:val="105"/>
          <w:sz w:val="18"/>
        </w:rPr>
        <w:t>for the handling of </w:t>
      </w:r>
      <w:r>
        <w:rPr>
          <w:rFonts w:ascii="Noto Sans Mono CJK JP Regular" w:hAnsi="Noto Sans Mono CJK JP Regular"/>
          <w:sz w:val="18"/>
        </w:rPr>
        <w:t>PasswordCallback</w:t>
      </w:r>
      <w:r>
        <w:rPr>
          <w:sz w:val="18"/>
        </w:rPr>
        <w:t>. </w:t>
      </w:r>
      <w:r>
        <w:rPr>
          <w:rFonts w:ascii="Noto Sans Mono CJK JP Regular" w:hAnsi="Noto Sans Mono CJK JP Regular"/>
          <w:sz w:val="18"/>
        </w:rPr>
        <w:t>JaasNameCallbackHandler</w:t>
      </w:r>
      <w:r>
        <w:rPr>
          <w:rFonts w:ascii="Noto Sans Mono CJK JP Regular" w:hAnsi="Noto Sans Mono CJK JP Regular"/>
          <w:spacing w:val="-63"/>
          <w:sz w:val="18"/>
        </w:rPr>
        <w:t> </w:t>
      </w:r>
      <w:r>
        <w:rPr>
          <w:sz w:val="18"/>
        </w:rPr>
        <w:t>and </w:t>
      </w:r>
      <w:r>
        <w:rPr>
          <w:rFonts w:ascii="Noto Sans Mono CJK JP Regular" w:hAnsi="Noto Sans Mono CJK JP Regular"/>
          <w:sz w:val="18"/>
        </w:rPr>
        <w:t>JaasPasswordCallbackHandler</w:t>
      </w:r>
      <w:r>
        <w:rPr>
          <w:sz w:val="18"/>
        </w:rPr>
        <w:t>’s </w:t>
      </w:r>
      <w:r>
        <w:rPr>
          <w:rFonts w:ascii="Noto Sans Mono CJK JP Regular" w:hAnsi="Noto Sans Mono CJK JP Regular"/>
          <w:sz w:val="18"/>
        </w:rPr>
        <w:t>handle </w:t>
      </w:r>
      <w:r>
        <w:rPr>
          <w:w w:val="105"/>
          <w:sz w:val="18"/>
        </w:rPr>
        <w:t>method</w:t>
      </w:r>
      <w:r>
        <w:rPr>
          <w:spacing w:val="-9"/>
          <w:w w:val="105"/>
          <w:sz w:val="18"/>
        </w:rPr>
        <w:t> </w:t>
      </w:r>
      <w:r>
        <w:rPr>
          <w:w w:val="105"/>
          <w:sz w:val="18"/>
        </w:rPr>
        <w:t>are</w:t>
      </w:r>
      <w:r>
        <w:rPr>
          <w:spacing w:val="-9"/>
          <w:w w:val="105"/>
          <w:sz w:val="18"/>
        </w:rPr>
        <w:t> </w:t>
      </w:r>
      <w:r>
        <w:rPr>
          <w:w w:val="105"/>
          <w:sz w:val="18"/>
        </w:rPr>
        <w:t>called,</w:t>
      </w:r>
      <w:r>
        <w:rPr>
          <w:spacing w:val="-9"/>
          <w:w w:val="105"/>
          <w:sz w:val="18"/>
        </w:rPr>
        <w:t> </w:t>
      </w:r>
      <w:r>
        <w:rPr>
          <w:w w:val="105"/>
          <w:sz w:val="18"/>
        </w:rPr>
        <w:t>with</w:t>
      </w:r>
      <w:r>
        <w:rPr>
          <w:spacing w:val="-9"/>
          <w:w w:val="105"/>
          <w:sz w:val="18"/>
        </w:rPr>
        <w:t> </w:t>
      </w:r>
      <w:r>
        <w:rPr>
          <w:w w:val="105"/>
          <w:sz w:val="18"/>
        </w:rPr>
        <w:t>each</w:t>
      </w:r>
      <w:r>
        <w:rPr>
          <w:spacing w:val="-8"/>
          <w:w w:val="105"/>
          <w:sz w:val="18"/>
        </w:rPr>
        <w:t> </w:t>
      </w:r>
      <w:r>
        <w:rPr>
          <w:w w:val="105"/>
          <w:sz w:val="18"/>
        </w:rPr>
        <w:t>callback</w:t>
      </w:r>
      <w:r>
        <w:rPr>
          <w:spacing w:val="-9"/>
          <w:w w:val="105"/>
          <w:sz w:val="18"/>
        </w:rPr>
        <w:t> </w:t>
      </w:r>
      <w:r>
        <w:rPr>
          <w:w w:val="105"/>
          <w:sz w:val="18"/>
        </w:rPr>
        <w:t>and</w:t>
      </w:r>
      <w:r>
        <w:rPr>
          <w:spacing w:val="-9"/>
          <w:w w:val="105"/>
          <w:sz w:val="18"/>
        </w:rPr>
        <w:t> </w:t>
      </w:r>
      <w:r>
        <w:rPr>
          <w:w w:val="105"/>
          <w:sz w:val="18"/>
        </w:rPr>
        <w:t>with</w:t>
      </w:r>
      <w:r>
        <w:rPr>
          <w:spacing w:val="-9"/>
          <w:w w:val="105"/>
          <w:sz w:val="18"/>
        </w:rPr>
        <w:t> </w:t>
      </w:r>
      <w:r>
        <w:rPr>
          <w:w w:val="105"/>
          <w:sz w:val="18"/>
        </w:rPr>
        <w:t>the</w:t>
      </w:r>
      <w:r>
        <w:rPr>
          <w:spacing w:val="-8"/>
          <w:w w:val="105"/>
          <w:sz w:val="18"/>
        </w:rPr>
        <w:t> </w:t>
      </w:r>
      <w:r>
        <w:rPr>
          <w:rFonts w:ascii="Noto Sans Mono CJK JP Regular" w:hAnsi="Noto Sans Mono CJK JP Regular"/>
          <w:w w:val="105"/>
          <w:sz w:val="18"/>
        </w:rPr>
        <w:t>Authentication</w:t>
      </w:r>
      <w:r>
        <w:rPr>
          <w:rFonts w:ascii="Noto Sans Mono CJK JP Regular" w:hAnsi="Noto Sans Mono CJK JP Regular"/>
          <w:spacing w:val="-56"/>
          <w:w w:val="105"/>
          <w:sz w:val="18"/>
        </w:rPr>
        <w:t> </w:t>
      </w:r>
      <w:r>
        <w:rPr>
          <w:w w:val="105"/>
          <w:sz w:val="18"/>
        </w:rPr>
        <w:t>object.</w:t>
      </w:r>
    </w:p>
    <w:p>
      <w:pPr>
        <w:pStyle w:val="ListParagraph"/>
        <w:numPr>
          <w:ilvl w:val="2"/>
          <w:numId w:val="21"/>
        </w:numPr>
        <w:tabs>
          <w:tab w:pos="1415" w:val="left" w:leader="none"/>
          <w:tab w:pos="1416" w:val="left" w:leader="none"/>
        </w:tabs>
        <w:spacing w:line="139" w:lineRule="auto" w:before="113" w:after="0"/>
        <w:ind w:left="1416" w:right="1261" w:hanging="360"/>
        <w:jc w:val="left"/>
        <w:rPr>
          <w:sz w:val="18"/>
        </w:rPr>
      </w:pPr>
      <w:r>
        <w:rPr>
          <w:rFonts w:ascii="Noto Sans Mono CJK JP Regular"/>
          <w:w w:val="105"/>
          <w:sz w:val="18"/>
        </w:rPr>
        <w:t>JaasNameCallbackHandler</w:t>
      </w:r>
      <w:r>
        <w:rPr>
          <w:rFonts w:ascii="Noto Sans Mono CJK JP Regular"/>
          <w:spacing w:val="-59"/>
          <w:w w:val="105"/>
          <w:sz w:val="18"/>
        </w:rPr>
        <w:t> </w:t>
      </w:r>
      <w:r>
        <w:rPr>
          <w:w w:val="105"/>
          <w:sz w:val="18"/>
        </w:rPr>
        <w:t>sets</w:t>
      </w:r>
      <w:r>
        <w:rPr>
          <w:spacing w:val="-12"/>
          <w:w w:val="105"/>
          <w:sz w:val="18"/>
        </w:rPr>
        <w:t> </w:t>
      </w:r>
      <w:r>
        <w:rPr>
          <w:w w:val="105"/>
          <w:sz w:val="18"/>
        </w:rPr>
        <w:t>the</w:t>
      </w:r>
      <w:r>
        <w:rPr>
          <w:spacing w:val="-11"/>
          <w:w w:val="105"/>
          <w:sz w:val="18"/>
        </w:rPr>
        <w:t> </w:t>
      </w:r>
      <w:r>
        <w:rPr>
          <w:w w:val="105"/>
          <w:sz w:val="18"/>
        </w:rPr>
        <w:t>name</w:t>
      </w:r>
      <w:r>
        <w:rPr>
          <w:spacing w:val="-12"/>
          <w:w w:val="105"/>
          <w:sz w:val="18"/>
        </w:rPr>
        <w:t> </w:t>
      </w:r>
      <w:r>
        <w:rPr>
          <w:w w:val="105"/>
          <w:sz w:val="18"/>
        </w:rPr>
        <w:t>of</w:t>
      </w:r>
      <w:r>
        <w:rPr>
          <w:spacing w:val="-11"/>
          <w:w w:val="105"/>
          <w:sz w:val="18"/>
        </w:rPr>
        <w:t> </w:t>
      </w:r>
      <w:r>
        <w:rPr>
          <w:w w:val="105"/>
          <w:sz w:val="18"/>
        </w:rPr>
        <w:t>the</w:t>
      </w:r>
      <w:r>
        <w:rPr>
          <w:spacing w:val="-12"/>
          <w:w w:val="105"/>
          <w:sz w:val="18"/>
        </w:rPr>
        <w:t> </w:t>
      </w:r>
      <w:r>
        <w:rPr>
          <w:w w:val="105"/>
          <w:sz w:val="18"/>
        </w:rPr>
        <w:t>user</w:t>
      </w:r>
      <w:r>
        <w:rPr>
          <w:spacing w:val="-11"/>
          <w:w w:val="105"/>
          <w:sz w:val="18"/>
        </w:rPr>
        <w:t> </w:t>
      </w:r>
      <w:r>
        <w:rPr>
          <w:w w:val="105"/>
          <w:sz w:val="18"/>
        </w:rPr>
        <w:t>in</w:t>
      </w:r>
      <w:r>
        <w:rPr>
          <w:spacing w:val="-11"/>
          <w:w w:val="105"/>
          <w:sz w:val="18"/>
        </w:rPr>
        <w:t> </w:t>
      </w:r>
      <w:r>
        <w:rPr>
          <w:w w:val="105"/>
          <w:sz w:val="18"/>
        </w:rPr>
        <w:t>the</w:t>
      </w:r>
      <w:r>
        <w:rPr>
          <w:spacing w:val="-12"/>
          <w:w w:val="105"/>
          <w:sz w:val="18"/>
        </w:rPr>
        <w:t> </w:t>
      </w:r>
      <w:r>
        <w:rPr>
          <w:rFonts w:ascii="Noto Sans Mono CJK JP Regular"/>
          <w:w w:val="105"/>
          <w:sz w:val="18"/>
        </w:rPr>
        <w:t>NameCallback</w:t>
      </w:r>
      <w:r>
        <w:rPr>
          <w:w w:val="105"/>
          <w:sz w:val="18"/>
        </w:rPr>
        <w:t>.</w:t>
      </w:r>
      <w:r>
        <w:rPr>
          <w:spacing w:val="-11"/>
          <w:w w:val="105"/>
          <w:sz w:val="18"/>
        </w:rPr>
        <w:t> </w:t>
      </w:r>
      <w:r>
        <w:rPr>
          <w:w w:val="105"/>
          <w:sz w:val="18"/>
        </w:rPr>
        <w:t>The</w:t>
      </w:r>
      <w:r>
        <w:rPr>
          <w:spacing w:val="-12"/>
          <w:w w:val="105"/>
          <w:sz w:val="18"/>
        </w:rPr>
        <w:t> </w:t>
      </w:r>
      <w:r>
        <w:rPr>
          <w:w w:val="105"/>
          <w:sz w:val="18"/>
        </w:rPr>
        <w:t>name</w:t>
      </w:r>
      <w:r>
        <w:rPr>
          <w:spacing w:val="-11"/>
          <w:w w:val="105"/>
          <w:sz w:val="18"/>
        </w:rPr>
        <w:t> </w:t>
      </w:r>
      <w:r>
        <w:rPr>
          <w:w w:val="105"/>
          <w:sz w:val="18"/>
        </w:rPr>
        <w:t>of</w:t>
      </w:r>
      <w:r>
        <w:rPr>
          <w:spacing w:val="-12"/>
          <w:w w:val="105"/>
          <w:sz w:val="18"/>
        </w:rPr>
        <w:t> </w:t>
      </w:r>
      <w:r>
        <w:rPr>
          <w:w w:val="105"/>
          <w:sz w:val="18"/>
        </w:rPr>
        <w:t>the user</w:t>
      </w:r>
      <w:r>
        <w:rPr>
          <w:spacing w:val="-11"/>
          <w:w w:val="105"/>
          <w:sz w:val="18"/>
        </w:rPr>
        <w:t> </w:t>
      </w:r>
      <w:r>
        <w:rPr>
          <w:w w:val="105"/>
          <w:sz w:val="18"/>
        </w:rPr>
        <w:t>is</w:t>
      </w:r>
      <w:r>
        <w:rPr>
          <w:spacing w:val="-10"/>
          <w:w w:val="105"/>
          <w:sz w:val="18"/>
        </w:rPr>
        <w:t> </w:t>
      </w:r>
      <w:r>
        <w:rPr>
          <w:w w:val="105"/>
          <w:sz w:val="18"/>
        </w:rPr>
        <w:t>obtained</w:t>
      </w:r>
      <w:r>
        <w:rPr>
          <w:spacing w:val="-10"/>
          <w:w w:val="105"/>
          <w:sz w:val="18"/>
        </w:rPr>
        <w:t> </w:t>
      </w:r>
      <w:r>
        <w:rPr>
          <w:w w:val="105"/>
          <w:sz w:val="18"/>
        </w:rPr>
        <w:t>from</w:t>
      </w:r>
      <w:r>
        <w:rPr>
          <w:spacing w:val="-10"/>
          <w:w w:val="105"/>
          <w:sz w:val="18"/>
        </w:rPr>
        <w:t> </w:t>
      </w:r>
      <w:r>
        <w:rPr>
          <w:w w:val="105"/>
          <w:sz w:val="18"/>
        </w:rPr>
        <w:t>the</w:t>
      </w:r>
      <w:r>
        <w:rPr>
          <w:spacing w:val="-10"/>
          <w:w w:val="105"/>
          <w:sz w:val="18"/>
        </w:rPr>
        <w:t> </w:t>
      </w:r>
      <w:r>
        <w:rPr>
          <w:rFonts w:ascii="Noto Sans Mono CJK JP Regular"/>
          <w:w w:val="105"/>
          <w:sz w:val="18"/>
        </w:rPr>
        <w:t>Authentication</w:t>
      </w:r>
      <w:r>
        <w:rPr>
          <w:rFonts w:ascii="Noto Sans Mono CJK JP Regular"/>
          <w:spacing w:val="-57"/>
          <w:w w:val="105"/>
          <w:sz w:val="18"/>
        </w:rPr>
        <w:t> </w:t>
      </w:r>
      <w:r>
        <w:rPr>
          <w:w w:val="105"/>
          <w:sz w:val="18"/>
        </w:rPr>
        <w:t>object.</w:t>
      </w:r>
    </w:p>
    <w:p>
      <w:pPr>
        <w:pStyle w:val="ListParagraph"/>
        <w:numPr>
          <w:ilvl w:val="2"/>
          <w:numId w:val="21"/>
        </w:numPr>
        <w:tabs>
          <w:tab w:pos="1415" w:val="left" w:leader="none"/>
          <w:tab w:pos="1416" w:val="left" w:leader="none"/>
        </w:tabs>
        <w:spacing w:line="139" w:lineRule="auto" w:before="117" w:after="0"/>
        <w:ind w:left="1416" w:right="1143" w:hanging="360"/>
        <w:jc w:val="left"/>
        <w:rPr>
          <w:sz w:val="18"/>
        </w:rPr>
      </w:pPr>
      <w:r>
        <w:rPr>
          <w:w w:val="105"/>
          <w:sz w:val="18"/>
        </w:rPr>
        <w:t>The</w:t>
      </w:r>
      <w:r>
        <w:rPr>
          <w:spacing w:val="-22"/>
          <w:w w:val="105"/>
          <w:sz w:val="18"/>
        </w:rPr>
        <w:t> </w:t>
      </w:r>
      <w:r>
        <w:rPr>
          <w:rFonts w:ascii="Noto Sans Mono CJK JP Regular"/>
          <w:w w:val="105"/>
          <w:sz w:val="18"/>
        </w:rPr>
        <w:t>JaasPasswordCallbackHandler</w:t>
      </w:r>
      <w:r>
        <w:rPr>
          <w:rFonts w:ascii="Noto Sans Mono CJK JP Regular"/>
          <w:spacing w:val="-69"/>
          <w:w w:val="105"/>
          <w:sz w:val="18"/>
        </w:rPr>
        <w:t> </w:t>
      </w:r>
      <w:r>
        <w:rPr>
          <w:w w:val="105"/>
          <w:sz w:val="18"/>
        </w:rPr>
        <w:t>sets</w:t>
      </w:r>
      <w:r>
        <w:rPr>
          <w:spacing w:val="-21"/>
          <w:w w:val="105"/>
          <w:sz w:val="18"/>
        </w:rPr>
        <w:t> </w:t>
      </w:r>
      <w:r>
        <w:rPr>
          <w:w w:val="105"/>
          <w:sz w:val="18"/>
        </w:rPr>
        <w:t>the</w:t>
      </w:r>
      <w:r>
        <w:rPr>
          <w:spacing w:val="-21"/>
          <w:w w:val="105"/>
          <w:sz w:val="18"/>
        </w:rPr>
        <w:t> </w:t>
      </w:r>
      <w:r>
        <w:rPr>
          <w:w w:val="105"/>
          <w:sz w:val="18"/>
        </w:rPr>
        <w:t>password</w:t>
      </w:r>
      <w:r>
        <w:rPr>
          <w:spacing w:val="-22"/>
          <w:w w:val="105"/>
          <w:sz w:val="18"/>
        </w:rPr>
        <w:t> </w:t>
      </w:r>
      <w:r>
        <w:rPr>
          <w:w w:val="105"/>
          <w:sz w:val="18"/>
        </w:rPr>
        <w:t>of</w:t>
      </w:r>
      <w:r>
        <w:rPr>
          <w:spacing w:val="-21"/>
          <w:w w:val="105"/>
          <w:sz w:val="18"/>
        </w:rPr>
        <w:t> </w:t>
      </w:r>
      <w:r>
        <w:rPr>
          <w:w w:val="105"/>
          <w:sz w:val="18"/>
        </w:rPr>
        <w:t>the</w:t>
      </w:r>
      <w:r>
        <w:rPr>
          <w:spacing w:val="-22"/>
          <w:w w:val="105"/>
          <w:sz w:val="18"/>
        </w:rPr>
        <w:t> </w:t>
      </w:r>
      <w:r>
        <w:rPr>
          <w:w w:val="105"/>
          <w:sz w:val="18"/>
        </w:rPr>
        <w:t>user</w:t>
      </w:r>
      <w:r>
        <w:rPr>
          <w:spacing w:val="-21"/>
          <w:w w:val="105"/>
          <w:sz w:val="18"/>
        </w:rPr>
        <w:t> </w:t>
      </w:r>
      <w:r>
        <w:rPr>
          <w:w w:val="105"/>
          <w:sz w:val="18"/>
        </w:rPr>
        <w:t>in</w:t>
      </w:r>
      <w:r>
        <w:rPr>
          <w:spacing w:val="-22"/>
          <w:w w:val="105"/>
          <w:sz w:val="18"/>
        </w:rPr>
        <w:t> </w:t>
      </w:r>
      <w:r>
        <w:rPr>
          <w:rFonts w:ascii="Noto Sans Mono CJK JP Regular"/>
          <w:w w:val="105"/>
          <w:sz w:val="18"/>
        </w:rPr>
        <w:t>PasswordCallback</w:t>
      </w:r>
      <w:r>
        <w:rPr>
          <w:w w:val="105"/>
          <w:sz w:val="18"/>
        </w:rPr>
        <w:t>.</w:t>
      </w:r>
      <w:r>
        <w:rPr>
          <w:spacing w:val="-21"/>
          <w:w w:val="105"/>
          <w:sz w:val="18"/>
        </w:rPr>
        <w:t> </w:t>
      </w:r>
      <w:r>
        <w:rPr>
          <w:w w:val="105"/>
          <w:sz w:val="18"/>
        </w:rPr>
        <w:t>The password</w:t>
      </w:r>
      <w:r>
        <w:rPr>
          <w:spacing w:val="-10"/>
          <w:w w:val="105"/>
          <w:sz w:val="18"/>
        </w:rPr>
        <w:t> </w:t>
      </w:r>
      <w:r>
        <w:rPr>
          <w:w w:val="105"/>
          <w:sz w:val="18"/>
        </w:rPr>
        <w:t>of</w:t>
      </w:r>
      <w:r>
        <w:rPr>
          <w:spacing w:val="-10"/>
          <w:w w:val="105"/>
          <w:sz w:val="18"/>
        </w:rPr>
        <w:t> </w:t>
      </w:r>
      <w:r>
        <w:rPr>
          <w:w w:val="105"/>
          <w:sz w:val="18"/>
        </w:rPr>
        <w:t>the</w:t>
      </w:r>
      <w:r>
        <w:rPr>
          <w:spacing w:val="-9"/>
          <w:w w:val="105"/>
          <w:sz w:val="18"/>
        </w:rPr>
        <w:t> </w:t>
      </w:r>
      <w:r>
        <w:rPr>
          <w:w w:val="105"/>
          <w:sz w:val="18"/>
        </w:rPr>
        <w:t>user</w:t>
      </w:r>
      <w:r>
        <w:rPr>
          <w:spacing w:val="-10"/>
          <w:w w:val="105"/>
          <w:sz w:val="18"/>
        </w:rPr>
        <w:t> </w:t>
      </w:r>
      <w:r>
        <w:rPr>
          <w:w w:val="105"/>
          <w:sz w:val="18"/>
        </w:rPr>
        <w:t>is</w:t>
      </w:r>
      <w:r>
        <w:rPr>
          <w:spacing w:val="-9"/>
          <w:w w:val="105"/>
          <w:sz w:val="18"/>
        </w:rPr>
        <w:t> </w:t>
      </w:r>
      <w:r>
        <w:rPr>
          <w:w w:val="105"/>
          <w:sz w:val="18"/>
        </w:rPr>
        <w:t>obtained</w:t>
      </w:r>
      <w:r>
        <w:rPr>
          <w:spacing w:val="-10"/>
          <w:w w:val="105"/>
          <w:sz w:val="18"/>
        </w:rPr>
        <w:t> </w:t>
      </w:r>
      <w:r>
        <w:rPr>
          <w:w w:val="105"/>
          <w:sz w:val="18"/>
        </w:rPr>
        <w:t>from</w:t>
      </w:r>
      <w:r>
        <w:rPr>
          <w:spacing w:val="-10"/>
          <w:w w:val="105"/>
          <w:sz w:val="18"/>
        </w:rPr>
        <w:t> </w:t>
      </w:r>
      <w:r>
        <w:rPr>
          <w:w w:val="105"/>
          <w:sz w:val="18"/>
        </w:rPr>
        <w:t>the</w:t>
      </w:r>
      <w:r>
        <w:rPr>
          <w:spacing w:val="-9"/>
          <w:w w:val="105"/>
          <w:sz w:val="18"/>
        </w:rPr>
        <w:t> </w:t>
      </w:r>
      <w:r>
        <w:rPr>
          <w:rFonts w:ascii="Noto Sans Mono CJK JP Regular"/>
          <w:w w:val="105"/>
          <w:sz w:val="18"/>
        </w:rPr>
        <w:t>Authentication</w:t>
      </w:r>
      <w:r>
        <w:rPr>
          <w:rFonts w:ascii="Noto Sans Mono CJK JP Regular"/>
          <w:spacing w:val="-57"/>
          <w:w w:val="105"/>
          <w:sz w:val="18"/>
        </w:rPr>
        <w:t> </w:t>
      </w:r>
      <w:r>
        <w:rPr>
          <w:w w:val="105"/>
          <w:sz w:val="18"/>
        </w:rPr>
        <w:t>object.</w:t>
      </w:r>
    </w:p>
    <w:p>
      <w:pPr>
        <w:pStyle w:val="ListParagraph"/>
        <w:numPr>
          <w:ilvl w:val="2"/>
          <w:numId w:val="21"/>
        </w:numPr>
        <w:tabs>
          <w:tab w:pos="1415" w:val="left" w:leader="none"/>
          <w:tab w:pos="1416" w:val="left" w:leader="none"/>
        </w:tabs>
        <w:spacing w:line="187" w:lineRule="auto" w:before="64" w:after="0"/>
        <w:ind w:left="1416" w:right="1028" w:hanging="360"/>
        <w:jc w:val="left"/>
        <w:rPr>
          <w:sz w:val="18"/>
        </w:rPr>
      </w:pPr>
      <w:r>
        <w:rPr>
          <w:w w:val="110"/>
          <w:sz w:val="18"/>
        </w:rPr>
        <w:t>The</w:t>
      </w:r>
      <w:r>
        <w:rPr>
          <w:spacing w:val="-37"/>
          <w:w w:val="110"/>
          <w:sz w:val="18"/>
        </w:rPr>
        <w:t> </w:t>
      </w:r>
      <w:r>
        <w:rPr>
          <w:rFonts w:ascii="Noto Sans Mono CJK JP Regular"/>
          <w:w w:val="110"/>
          <w:sz w:val="18"/>
        </w:rPr>
        <w:t>initialize</w:t>
      </w:r>
      <w:r>
        <w:rPr>
          <w:rFonts w:ascii="Noto Sans Mono CJK JP Regular"/>
          <w:spacing w:val="-85"/>
          <w:w w:val="110"/>
          <w:sz w:val="18"/>
        </w:rPr>
        <w:t> </w:t>
      </w:r>
      <w:r>
        <w:rPr>
          <w:w w:val="110"/>
          <w:sz w:val="18"/>
        </w:rPr>
        <w:t>method</w:t>
      </w:r>
      <w:r>
        <w:rPr>
          <w:spacing w:val="-36"/>
          <w:w w:val="110"/>
          <w:sz w:val="18"/>
        </w:rPr>
        <w:t> </w:t>
      </w:r>
      <w:r>
        <w:rPr>
          <w:w w:val="110"/>
          <w:sz w:val="18"/>
        </w:rPr>
        <w:t>in</w:t>
      </w:r>
      <w:r>
        <w:rPr>
          <w:spacing w:val="-36"/>
          <w:w w:val="110"/>
          <w:sz w:val="18"/>
        </w:rPr>
        <w:t> </w:t>
      </w:r>
      <w:r>
        <w:rPr>
          <w:w w:val="110"/>
          <w:sz w:val="18"/>
        </w:rPr>
        <w:t>the</w:t>
      </w:r>
      <w:r>
        <w:rPr>
          <w:spacing w:val="-37"/>
          <w:w w:val="110"/>
          <w:sz w:val="18"/>
        </w:rPr>
        <w:t> </w:t>
      </w:r>
      <w:r>
        <w:rPr>
          <w:rFonts w:ascii="Noto Sans Mono CJK JP Regular"/>
          <w:w w:val="110"/>
          <w:sz w:val="18"/>
        </w:rPr>
        <w:t>SampleLoginModule</w:t>
      </w:r>
      <w:r>
        <w:rPr>
          <w:rFonts w:ascii="Noto Sans Mono CJK JP Regular"/>
          <w:spacing w:val="-85"/>
          <w:w w:val="110"/>
          <w:sz w:val="18"/>
        </w:rPr>
        <w:t> </w:t>
      </w:r>
      <w:r>
        <w:rPr>
          <w:w w:val="110"/>
          <w:sz w:val="18"/>
        </w:rPr>
        <w:t>extracts</w:t>
      </w:r>
      <w:r>
        <w:rPr>
          <w:spacing w:val="-36"/>
          <w:w w:val="110"/>
          <w:sz w:val="18"/>
        </w:rPr>
        <w:t> </w:t>
      </w:r>
      <w:r>
        <w:rPr>
          <w:w w:val="110"/>
          <w:sz w:val="18"/>
        </w:rPr>
        <w:t>the</w:t>
      </w:r>
      <w:r>
        <w:rPr>
          <w:spacing w:val="-36"/>
          <w:w w:val="110"/>
          <w:sz w:val="18"/>
        </w:rPr>
        <w:t> </w:t>
      </w:r>
      <w:r>
        <w:rPr>
          <w:w w:val="110"/>
          <w:sz w:val="18"/>
        </w:rPr>
        <w:t>username</w:t>
      </w:r>
      <w:r>
        <w:rPr>
          <w:spacing w:val="-37"/>
          <w:w w:val="110"/>
          <w:sz w:val="18"/>
        </w:rPr>
        <w:t> </w:t>
      </w:r>
      <w:r>
        <w:rPr>
          <w:w w:val="110"/>
          <w:sz w:val="18"/>
        </w:rPr>
        <w:t>and</w:t>
      </w:r>
      <w:r>
        <w:rPr>
          <w:spacing w:val="-36"/>
          <w:w w:val="110"/>
          <w:sz w:val="18"/>
        </w:rPr>
        <w:t> </w:t>
      </w:r>
      <w:r>
        <w:rPr>
          <w:w w:val="110"/>
          <w:sz w:val="18"/>
        </w:rPr>
        <w:t>password</w:t>
      </w:r>
      <w:r>
        <w:rPr>
          <w:spacing w:val="-36"/>
          <w:w w:val="110"/>
          <w:sz w:val="18"/>
        </w:rPr>
        <w:t> </w:t>
      </w:r>
      <w:r>
        <w:rPr>
          <w:w w:val="110"/>
          <w:sz w:val="18"/>
        </w:rPr>
        <w:t>from their</w:t>
      </w:r>
      <w:r>
        <w:rPr>
          <w:spacing w:val="-14"/>
          <w:w w:val="110"/>
          <w:sz w:val="18"/>
        </w:rPr>
        <w:t> </w:t>
      </w:r>
      <w:r>
        <w:rPr>
          <w:w w:val="110"/>
          <w:sz w:val="18"/>
        </w:rPr>
        <w:t>respective</w:t>
      </w:r>
      <w:r>
        <w:rPr>
          <w:spacing w:val="-14"/>
          <w:w w:val="110"/>
          <w:sz w:val="18"/>
        </w:rPr>
        <w:t> </w:t>
      </w:r>
      <w:r>
        <w:rPr>
          <w:w w:val="110"/>
          <w:sz w:val="18"/>
        </w:rPr>
        <w:t>callbacks</w:t>
      </w:r>
      <w:r>
        <w:rPr>
          <w:spacing w:val="-14"/>
          <w:w w:val="110"/>
          <w:sz w:val="18"/>
        </w:rPr>
        <w:t> </w:t>
      </w:r>
      <w:r>
        <w:rPr>
          <w:w w:val="110"/>
          <w:sz w:val="18"/>
        </w:rPr>
        <w:t>and</w:t>
      </w:r>
      <w:r>
        <w:rPr>
          <w:spacing w:val="-14"/>
          <w:w w:val="110"/>
          <w:sz w:val="18"/>
        </w:rPr>
        <w:t> </w:t>
      </w:r>
      <w:r>
        <w:rPr>
          <w:w w:val="110"/>
          <w:sz w:val="18"/>
        </w:rPr>
        <w:t>assigns</w:t>
      </w:r>
      <w:r>
        <w:rPr>
          <w:spacing w:val="-14"/>
          <w:w w:val="110"/>
          <w:sz w:val="18"/>
        </w:rPr>
        <w:t> </w:t>
      </w:r>
      <w:r>
        <w:rPr>
          <w:w w:val="110"/>
          <w:sz w:val="18"/>
        </w:rPr>
        <w:t>them</w:t>
      </w:r>
      <w:r>
        <w:rPr>
          <w:spacing w:val="-14"/>
          <w:w w:val="110"/>
          <w:sz w:val="18"/>
        </w:rPr>
        <w:t> </w:t>
      </w:r>
      <w:r>
        <w:rPr>
          <w:w w:val="110"/>
          <w:sz w:val="18"/>
        </w:rPr>
        <w:t>to</w:t>
      </w:r>
      <w:r>
        <w:rPr>
          <w:spacing w:val="-13"/>
          <w:w w:val="110"/>
          <w:sz w:val="18"/>
        </w:rPr>
        <w:t> </w:t>
      </w:r>
      <w:r>
        <w:rPr>
          <w:w w:val="110"/>
          <w:sz w:val="18"/>
        </w:rPr>
        <w:t>instance</w:t>
      </w:r>
      <w:r>
        <w:rPr>
          <w:spacing w:val="-14"/>
          <w:w w:val="110"/>
          <w:sz w:val="18"/>
        </w:rPr>
        <w:t> </w:t>
      </w:r>
      <w:r>
        <w:rPr>
          <w:w w:val="110"/>
          <w:sz w:val="18"/>
        </w:rPr>
        <w:t>variables.</w:t>
      </w:r>
    </w:p>
    <w:p>
      <w:pPr>
        <w:pStyle w:val="ListParagraph"/>
        <w:numPr>
          <w:ilvl w:val="2"/>
          <w:numId w:val="21"/>
        </w:numPr>
        <w:tabs>
          <w:tab w:pos="1416" w:val="left" w:leader="none"/>
        </w:tabs>
        <w:spacing w:line="182" w:lineRule="auto" w:before="106" w:after="0"/>
        <w:ind w:left="1416" w:right="1127" w:hanging="360"/>
        <w:jc w:val="both"/>
        <w:rPr>
          <w:sz w:val="18"/>
        </w:rPr>
      </w:pPr>
      <w:r>
        <w:rPr>
          <w:w w:val="110"/>
          <w:sz w:val="18"/>
        </w:rPr>
        <w:t>The</w:t>
      </w:r>
      <w:r>
        <w:rPr>
          <w:spacing w:val="-27"/>
          <w:w w:val="110"/>
          <w:sz w:val="18"/>
        </w:rPr>
        <w:t> </w:t>
      </w:r>
      <w:r>
        <w:rPr>
          <w:w w:val="110"/>
          <w:sz w:val="18"/>
        </w:rPr>
        <w:t>login</w:t>
      </w:r>
      <w:r>
        <w:rPr>
          <w:spacing w:val="-27"/>
          <w:w w:val="110"/>
          <w:sz w:val="18"/>
        </w:rPr>
        <w:t> </w:t>
      </w:r>
      <w:r>
        <w:rPr>
          <w:w w:val="110"/>
          <w:sz w:val="18"/>
        </w:rPr>
        <w:t>method</w:t>
      </w:r>
      <w:r>
        <w:rPr>
          <w:spacing w:val="-26"/>
          <w:w w:val="110"/>
          <w:sz w:val="18"/>
        </w:rPr>
        <w:t> </w:t>
      </w:r>
      <w:r>
        <w:rPr>
          <w:w w:val="110"/>
          <w:sz w:val="18"/>
        </w:rPr>
        <w:t>in</w:t>
      </w:r>
      <w:r>
        <w:rPr>
          <w:spacing w:val="-27"/>
          <w:w w:val="110"/>
          <w:sz w:val="18"/>
        </w:rPr>
        <w:t> </w:t>
      </w:r>
      <w:r>
        <w:rPr>
          <w:w w:val="110"/>
          <w:sz w:val="18"/>
        </w:rPr>
        <w:t>the</w:t>
      </w:r>
      <w:r>
        <w:rPr>
          <w:spacing w:val="-26"/>
          <w:w w:val="110"/>
          <w:sz w:val="18"/>
        </w:rPr>
        <w:t> </w:t>
      </w:r>
      <w:r>
        <w:rPr>
          <w:rFonts w:ascii="Noto Sans Mono CJK JP Regular" w:hAnsi="Noto Sans Mono CJK JP Regular"/>
          <w:w w:val="110"/>
          <w:sz w:val="18"/>
        </w:rPr>
        <w:t>SampleLoginModule</w:t>
      </w:r>
      <w:r>
        <w:rPr>
          <w:rFonts w:ascii="Noto Sans Mono CJK JP Regular" w:hAnsi="Noto Sans Mono CJK JP Regular"/>
          <w:spacing w:val="-76"/>
          <w:w w:val="110"/>
          <w:sz w:val="18"/>
        </w:rPr>
        <w:t> </w:t>
      </w:r>
      <w:r>
        <w:rPr>
          <w:w w:val="110"/>
          <w:sz w:val="18"/>
        </w:rPr>
        <w:t>is</w:t>
      </w:r>
      <w:r>
        <w:rPr>
          <w:spacing w:val="-27"/>
          <w:w w:val="110"/>
          <w:sz w:val="18"/>
        </w:rPr>
        <w:t> </w:t>
      </w:r>
      <w:r>
        <w:rPr>
          <w:w w:val="110"/>
          <w:sz w:val="18"/>
        </w:rPr>
        <w:t>called.</w:t>
      </w:r>
      <w:r>
        <w:rPr>
          <w:spacing w:val="-26"/>
          <w:w w:val="110"/>
          <w:sz w:val="18"/>
        </w:rPr>
        <w:t> </w:t>
      </w:r>
      <w:r>
        <w:rPr>
          <w:w w:val="110"/>
          <w:sz w:val="18"/>
        </w:rPr>
        <w:t>This</w:t>
      </w:r>
      <w:r>
        <w:rPr>
          <w:spacing w:val="-27"/>
          <w:w w:val="110"/>
          <w:sz w:val="18"/>
        </w:rPr>
        <w:t> </w:t>
      </w:r>
      <w:r>
        <w:rPr>
          <w:w w:val="110"/>
          <w:sz w:val="18"/>
        </w:rPr>
        <w:t>method</w:t>
      </w:r>
      <w:r>
        <w:rPr>
          <w:spacing w:val="-26"/>
          <w:w w:val="110"/>
          <w:sz w:val="18"/>
        </w:rPr>
        <w:t> </w:t>
      </w:r>
      <w:r>
        <w:rPr>
          <w:w w:val="110"/>
          <w:sz w:val="18"/>
        </w:rPr>
        <w:t>compares</w:t>
      </w:r>
      <w:r>
        <w:rPr>
          <w:spacing w:val="-27"/>
          <w:w w:val="110"/>
          <w:sz w:val="18"/>
        </w:rPr>
        <w:t> </w:t>
      </w:r>
      <w:r>
        <w:rPr>
          <w:w w:val="110"/>
          <w:sz w:val="18"/>
        </w:rPr>
        <w:t>the</w:t>
      </w:r>
      <w:r>
        <w:rPr>
          <w:spacing w:val="-26"/>
          <w:w w:val="110"/>
          <w:sz w:val="18"/>
        </w:rPr>
        <w:t> </w:t>
      </w:r>
      <w:r>
        <w:rPr>
          <w:w w:val="110"/>
          <w:sz w:val="18"/>
        </w:rPr>
        <w:t>username and</w:t>
      </w:r>
      <w:r>
        <w:rPr>
          <w:spacing w:val="-16"/>
          <w:w w:val="110"/>
          <w:sz w:val="18"/>
        </w:rPr>
        <w:t> </w:t>
      </w:r>
      <w:r>
        <w:rPr>
          <w:w w:val="110"/>
          <w:sz w:val="18"/>
        </w:rPr>
        <w:t>password</w:t>
      </w:r>
      <w:r>
        <w:rPr>
          <w:spacing w:val="-16"/>
          <w:w w:val="110"/>
          <w:sz w:val="18"/>
        </w:rPr>
        <w:t> </w:t>
      </w:r>
      <w:r>
        <w:rPr>
          <w:w w:val="110"/>
          <w:sz w:val="18"/>
        </w:rPr>
        <w:t>obtained</w:t>
      </w:r>
      <w:r>
        <w:rPr>
          <w:spacing w:val="-15"/>
          <w:w w:val="110"/>
          <w:sz w:val="18"/>
        </w:rPr>
        <w:t> </w:t>
      </w:r>
      <w:r>
        <w:rPr>
          <w:w w:val="110"/>
          <w:sz w:val="18"/>
        </w:rPr>
        <w:t>in</w:t>
      </w:r>
      <w:r>
        <w:rPr>
          <w:spacing w:val="-16"/>
          <w:w w:val="110"/>
          <w:sz w:val="18"/>
        </w:rPr>
        <w:t> </w:t>
      </w:r>
      <w:r>
        <w:rPr>
          <w:w w:val="110"/>
          <w:sz w:val="18"/>
        </w:rPr>
        <w:t>the</w:t>
      </w:r>
      <w:r>
        <w:rPr>
          <w:spacing w:val="-15"/>
          <w:w w:val="110"/>
          <w:sz w:val="18"/>
        </w:rPr>
        <w:t> </w:t>
      </w:r>
      <w:r>
        <w:rPr>
          <w:w w:val="110"/>
          <w:sz w:val="18"/>
        </w:rPr>
        <w:t>instance</w:t>
      </w:r>
      <w:r>
        <w:rPr>
          <w:spacing w:val="-16"/>
          <w:w w:val="110"/>
          <w:sz w:val="18"/>
        </w:rPr>
        <w:t> </w:t>
      </w:r>
      <w:r>
        <w:rPr>
          <w:w w:val="110"/>
          <w:sz w:val="18"/>
        </w:rPr>
        <w:t>variables</w:t>
      </w:r>
      <w:r>
        <w:rPr>
          <w:spacing w:val="-15"/>
          <w:w w:val="110"/>
          <w:sz w:val="18"/>
        </w:rPr>
        <w:t> </w:t>
      </w:r>
      <w:r>
        <w:rPr>
          <w:w w:val="110"/>
          <w:sz w:val="18"/>
        </w:rPr>
        <w:t>in</w:t>
      </w:r>
      <w:r>
        <w:rPr>
          <w:spacing w:val="-16"/>
          <w:w w:val="110"/>
          <w:sz w:val="18"/>
        </w:rPr>
        <w:t> </w:t>
      </w:r>
      <w:r>
        <w:rPr>
          <w:w w:val="110"/>
          <w:sz w:val="18"/>
        </w:rPr>
        <w:t>the</w:t>
      </w:r>
      <w:r>
        <w:rPr>
          <w:spacing w:val="-15"/>
          <w:w w:val="110"/>
          <w:sz w:val="18"/>
        </w:rPr>
        <w:t> </w:t>
      </w:r>
      <w:r>
        <w:rPr>
          <w:w w:val="110"/>
          <w:sz w:val="18"/>
        </w:rPr>
        <w:t>previous</w:t>
      </w:r>
      <w:r>
        <w:rPr>
          <w:spacing w:val="-16"/>
          <w:w w:val="110"/>
          <w:sz w:val="18"/>
        </w:rPr>
        <w:t> </w:t>
      </w:r>
      <w:r>
        <w:rPr>
          <w:w w:val="110"/>
          <w:sz w:val="18"/>
        </w:rPr>
        <w:t>step</w:t>
      </w:r>
      <w:r>
        <w:rPr>
          <w:spacing w:val="-15"/>
          <w:w w:val="110"/>
          <w:sz w:val="18"/>
        </w:rPr>
        <w:t> </w:t>
      </w:r>
      <w:r>
        <w:rPr>
          <w:w w:val="110"/>
          <w:sz w:val="18"/>
        </w:rPr>
        <w:t>against</w:t>
      </w:r>
      <w:r>
        <w:rPr>
          <w:spacing w:val="-16"/>
          <w:w w:val="110"/>
          <w:sz w:val="18"/>
        </w:rPr>
        <w:t> </w:t>
      </w:r>
      <w:r>
        <w:rPr>
          <w:w w:val="110"/>
          <w:sz w:val="18"/>
        </w:rPr>
        <w:t>the</w:t>
      </w:r>
      <w:r>
        <w:rPr>
          <w:spacing w:val="-15"/>
          <w:w w:val="110"/>
          <w:sz w:val="18"/>
        </w:rPr>
        <w:t> </w:t>
      </w:r>
      <w:r>
        <w:rPr>
          <w:w w:val="110"/>
          <w:sz w:val="18"/>
        </w:rPr>
        <w:t>users</w:t>
      </w:r>
      <w:r>
        <w:rPr>
          <w:spacing w:val="-16"/>
          <w:w w:val="110"/>
          <w:sz w:val="18"/>
        </w:rPr>
        <w:t> </w:t>
      </w:r>
      <w:r>
        <w:rPr>
          <w:w w:val="110"/>
          <w:sz w:val="18"/>
        </w:rPr>
        <w:t>stored in</w:t>
      </w:r>
      <w:r>
        <w:rPr>
          <w:spacing w:val="-24"/>
          <w:w w:val="110"/>
          <w:sz w:val="18"/>
        </w:rPr>
        <w:t> </w:t>
      </w:r>
      <w:r>
        <w:rPr>
          <w:w w:val="110"/>
          <w:sz w:val="18"/>
        </w:rPr>
        <w:t>the</w:t>
      </w:r>
      <w:r>
        <w:rPr>
          <w:spacing w:val="-24"/>
          <w:w w:val="110"/>
          <w:sz w:val="18"/>
        </w:rPr>
        <w:t> </w:t>
      </w:r>
      <w:r>
        <w:rPr>
          <w:w w:val="110"/>
          <w:sz w:val="18"/>
        </w:rPr>
        <w:t>datastore</w:t>
      </w:r>
      <w:r>
        <w:rPr>
          <w:spacing w:val="-24"/>
          <w:w w:val="110"/>
          <w:sz w:val="18"/>
        </w:rPr>
        <w:t> </w:t>
      </w:r>
      <w:r>
        <w:rPr>
          <w:w w:val="110"/>
          <w:sz w:val="18"/>
        </w:rPr>
        <w:t>(in</w:t>
      </w:r>
      <w:r>
        <w:rPr>
          <w:spacing w:val="-24"/>
          <w:w w:val="110"/>
          <w:sz w:val="18"/>
        </w:rPr>
        <w:t> </w:t>
      </w:r>
      <w:r>
        <w:rPr>
          <w:w w:val="110"/>
          <w:sz w:val="18"/>
        </w:rPr>
        <w:t>our</w:t>
      </w:r>
      <w:r>
        <w:rPr>
          <w:spacing w:val="-24"/>
          <w:w w:val="110"/>
          <w:sz w:val="18"/>
        </w:rPr>
        <w:t> </w:t>
      </w:r>
      <w:r>
        <w:rPr>
          <w:w w:val="110"/>
          <w:sz w:val="18"/>
        </w:rPr>
        <w:t>example,</w:t>
      </w:r>
      <w:r>
        <w:rPr>
          <w:spacing w:val="-24"/>
          <w:w w:val="110"/>
          <w:sz w:val="18"/>
        </w:rPr>
        <w:t> </w:t>
      </w:r>
      <w:r>
        <w:rPr>
          <w:w w:val="110"/>
          <w:sz w:val="18"/>
        </w:rPr>
        <w:t>in</w:t>
      </w:r>
      <w:r>
        <w:rPr>
          <w:spacing w:val="-24"/>
          <w:w w:val="110"/>
          <w:sz w:val="18"/>
        </w:rPr>
        <w:t> </w:t>
      </w:r>
      <w:r>
        <w:rPr>
          <w:w w:val="110"/>
          <w:sz w:val="18"/>
        </w:rPr>
        <w:t>the</w:t>
      </w:r>
      <w:r>
        <w:rPr>
          <w:spacing w:val="-24"/>
          <w:w w:val="110"/>
          <w:sz w:val="18"/>
        </w:rPr>
        <w:t> </w:t>
      </w:r>
      <w:r>
        <w:rPr>
          <w:rFonts w:ascii="Noto Sans Mono CJK JP Regular" w:hAnsi="Noto Sans Mono CJK JP Regular"/>
          <w:w w:val="110"/>
          <w:sz w:val="18"/>
        </w:rPr>
        <w:t>USER_PASSWORDS</w:t>
      </w:r>
      <w:r>
        <w:rPr>
          <w:rFonts w:ascii="Noto Sans Mono CJK JP Regular" w:hAnsi="Noto Sans Mono CJK JP Regular"/>
          <w:spacing w:val="-73"/>
          <w:w w:val="110"/>
          <w:sz w:val="18"/>
        </w:rPr>
        <w:t> </w:t>
      </w:r>
      <w:r>
        <w:rPr>
          <w:w w:val="110"/>
          <w:sz w:val="18"/>
        </w:rPr>
        <w:t>map).</w:t>
      </w:r>
      <w:r>
        <w:rPr>
          <w:spacing w:val="-24"/>
          <w:w w:val="110"/>
          <w:sz w:val="18"/>
        </w:rPr>
        <w:t> </w:t>
      </w:r>
      <w:r>
        <w:rPr>
          <w:w w:val="110"/>
          <w:sz w:val="18"/>
        </w:rPr>
        <w:t>If</w:t>
      </w:r>
      <w:r>
        <w:rPr>
          <w:spacing w:val="-24"/>
          <w:w w:val="110"/>
          <w:sz w:val="18"/>
        </w:rPr>
        <w:t> </w:t>
      </w:r>
      <w:r>
        <w:rPr>
          <w:w w:val="110"/>
          <w:sz w:val="18"/>
        </w:rPr>
        <w:t>they</w:t>
      </w:r>
      <w:r>
        <w:rPr>
          <w:spacing w:val="-24"/>
          <w:w w:val="110"/>
          <w:sz w:val="18"/>
        </w:rPr>
        <w:t> </w:t>
      </w:r>
      <w:r>
        <w:rPr>
          <w:w w:val="110"/>
          <w:sz w:val="18"/>
        </w:rPr>
        <w:t>match,</w:t>
      </w:r>
      <w:r>
        <w:rPr>
          <w:spacing w:val="-24"/>
          <w:w w:val="110"/>
          <w:sz w:val="18"/>
        </w:rPr>
        <w:t> </w:t>
      </w:r>
      <w:r>
        <w:rPr>
          <w:w w:val="110"/>
          <w:sz w:val="18"/>
        </w:rPr>
        <w:t>it</w:t>
      </w:r>
      <w:r>
        <w:rPr>
          <w:spacing w:val="-23"/>
          <w:w w:val="110"/>
          <w:sz w:val="18"/>
        </w:rPr>
        <w:t> </w:t>
      </w:r>
      <w:r>
        <w:rPr>
          <w:w w:val="110"/>
          <w:sz w:val="18"/>
        </w:rPr>
        <w:t>is</w:t>
      </w:r>
      <w:r>
        <w:rPr>
          <w:spacing w:val="-24"/>
          <w:w w:val="110"/>
          <w:sz w:val="18"/>
        </w:rPr>
        <w:t> </w:t>
      </w:r>
      <w:r>
        <w:rPr>
          <w:w w:val="110"/>
          <w:sz w:val="18"/>
        </w:rPr>
        <w:t>assumed</w:t>
      </w:r>
      <w:r>
        <w:rPr>
          <w:spacing w:val="-24"/>
          <w:w w:val="110"/>
          <w:sz w:val="18"/>
        </w:rPr>
        <w:t> </w:t>
      </w:r>
      <w:r>
        <w:rPr>
          <w:w w:val="110"/>
          <w:sz w:val="18"/>
        </w:rPr>
        <w:t>to be</w:t>
      </w:r>
      <w:r>
        <w:rPr>
          <w:spacing w:val="-16"/>
          <w:w w:val="110"/>
          <w:sz w:val="18"/>
        </w:rPr>
        <w:t> </w:t>
      </w:r>
      <w:r>
        <w:rPr>
          <w:w w:val="110"/>
          <w:sz w:val="18"/>
        </w:rPr>
        <w:t>a</w:t>
      </w:r>
      <w:r>
        <w:rPr>
          <w:spacing w:val="-15"/>
          <w:w w:val="110"/>
          <w:sz w:val="18"/>
        </w:rPr>
        <w:t> </w:t>
      </w:r>
      <w:r>
        <w:rPr>
          <w:w w:val="110"/>
          <w:sz w:val="18"/>
        </w:rPr>
        <w:t>successful</w:t>
      </w:r>
      <w:r>
        <w:rPr>
          <w:spacing w:val="-16"/>
          <w:w w:val="110"/>
          <w:sz w:val="18"/>
        </w:rPr>
        <w:t> </w:t>
      </w:r>
      <w:r>
        <w:rPr>
          <w:w w:val="110"/>
          <w:sz w:val="18"/>
        </w:rPr>
        <w:t>login</w:t>
      </w:r>
      <w:r>
        <w:rPr>
          <w:spacing w:val="-15"/>
          <w:w w:val="110"/>
          <w:sz w:val="18"/>
        </w:rPr>
        <w:t> </w:t>
      </w:r>
      <w:r>
        <w:rPr>
          <w:w w:val="110"/>
          <w:sz w:val="18"/>
        </w:rPr>
        <w:t>to</w:t>
      </w:r>
      <w:r>
        <w:rPr>
          <w:spacing w:val="-15"/>
          <w:w w:val="110"/>
          <w:sz w:val="18"/>
        </w:rPr>
        <w:t> </w:t>
      </w:r>
      <w:r>
        <w:rPr>
          <w:w w:val="110"/>
          <w:sz w:val="18"/>
        </w:rPr>
        <w:t>this</w:t>
      </w:r>
      <w:r>
        <w:rPr>
          <w:spacing w:val="-16"/>
          <w:w w:val="110"/>
          <w:sz w:val="18"/>
        </w:rPr>
        <w:t> </w:t>
      </w:r>
      <w:r>
        <w:rPr>
          <w:w w:val="110"/>
          <w:sz w:val="18"/>
        </w:rPr>
        <w:t>point.</w:t>
      </w:r>
      <w:r>
        <w:rPr>
          <w:spacing w:val="-15"/>
          <w:w w:val="110"/>
          <w:sz w:val="18"/>
        </w:rPr>
        <w:t> </w:t>
      </w:r>
      <w:r>
        <w:rPr>
          <w:w w:val="110"/>
          <w:sz w:val="18"/>
        </w:rPr>
        <w:t>If</w:t>
      </w:r>
      <w:r>
        <w:rPr>
          <w:spacing w:val="-15"/>
          <w:w w:val="110"/>
          <w:sz w:val="18"/>
        </w:rPr>
        <w:t> </w:t>
      </w:r>
      <w:r>
        <w:rPr>
          <w:w w:val="110"/>
          <w:sz w:val="18"/>
        </w:rPr>
        <w:t>they</w:t>
      </w:r>
      <w:r>
        <w:rPr>
          <w:spacing w:val="-16"/>
          <w:w w:val="110"/>
          <w:sz w:val="18"/>
        </w:rPr>
        <w:t> </w:t>
      </w:r>
      <w:r>
        <w:rPr>
          <w:w w:val="110"/>
          <w:sz w:val="18"/>
        </w:rPr>
        <w:t>don’t</w:t>
      </w:r>
      <w:r>
        <w:rPr>
          <w:spacing w:val="-15"/>
          <w:w w:val="110"/>
          <w:sz w:val="18"/>
        </w:rPr>
        <w:t> </w:t>
      </w:r>
      <w:r>
        <w:rPr>
          <w:w w:val="110"/>
          <w:sz w:val="18"/>
        </w:rPr>
        <w:t>match,</w:t>
      </w:r>
      <w:r>
        <w:rPr>
          <w:spacing w:val="-16"/>
          <w:w w:val="110"/>
          <w:sz w:val="18"/>
        </w:rPr>
        <w:t> </w:t>
      </w:r>
      <w:r>
        <w:rPr>
          <w:w w:val="110"/>
          <w:sz w:val="18"/>
        </w:rPr>
        <w:t>an</w:t>
      </w:r>
      <w:r>
        <w:rPr>
          <w:spacing w:val="-15"/>
          <w:w w:val="110"/>
          <w:sz w:val="18"/>
        </w:rPr>
        <w:t> </w:t>
      </w:r>
      <w:r>
        <w:rPr>
          <w:w w:val="110"/>
          <w:sz w:val="18"/>
        </w:rPr>
        <w:t>exception</w:t>
      </w:r>
      <w:r>
        <w:rPr>
          <w:spacing w:val="-15"/>
          <w:w w:val="110"/>
          <w:sz w:val="18"/>
        </w:rPr>
        <w:t> </w:t>
      </w:r>
      <w:r>
        <w:rPr>
          <w:w w:val="110"/>
          <w:sz w:val="18"/>
        </w:rPr>
        <w:t>is</w:t>
      </w:r>
      <w:r>
        <w:rPr>
          <w:spacing w:val="-16"/>
          <w:w w:val="110"/>
          <w:sz w:val="18"/>
        </w:rPr>
        <w:t> </w:t>
      </w:r>
      <w:r>
        <w:rPr>
          <w:w w:val="110"/>
          <w:sz w:val="18"/>
        </w:rPr>
        <w:t>thrown.</w:t>
      </w:r>
    </w:p>
    <w:p>
      <w:pPr>
        <w:pStyle w:val="ListParagraph"/>
        <w:numPr>
          <w:ilvl w:val="2"/>
          <w:numId w:val="21"/>
        </w:numPr>
        <w:tabs>
          <w:tab w:pos="1415" w:val="left" w:leader="none"/>
          <w:tab w:pos="1416" w:val="left" w:leader="none"/>
        </w:tabs>
        <w:spacing w:line="180" w:lineRule="auto" w:before="172" w:after="0"/>
        <w:ind w:left="1416" w:right="983" w:hanging="360"/>
        <w:jc w:val="left"/>
        <w:rPr>
          <w:sz w:val="18"/>
        </w:rPr>
      </w:pPr>
      <w:r>
        <w:rPr>
          <w:w w:val="110"/>
          <w:sz w:val="18"/>
        </w:rPr>
        <w:t>For the successfully authenticated </w:t>
      </w:r>
      <w:r>
        <w:rPr>
          <w:spacing w:val="-4"/>
          <w:w w:val="110"/>
          <w:sz w:val="18"/>
        </w:rPr>
        <w:t>user, </w:t>
      </w:r>
      <w:r>
        <w:rPr>
          <w:w w:val="110"/>
          <w:sz w:val="18"/>
        </w:rPr>
        <w:t>the authorities are extracted with the use of the </w:t>
      </w:r>
      <w:r>
        <w:rPr>
          <w:w w:val="105"/>
          <w:sz w:val="18"/>
        </w:rPr>
        <w:t>configured</w:t>
      </w:r>
      <w:r>
        <w:rPr>
          <w:spacing w:val="-18"/>
          <w:w w:val="105"/>
          <w:sz w:val="18"/>
        </w:rPr>
        <w:t> </w:t>
      </w:r>
      <w:r>
        <w:rPr>
          <w:rFonts w:ascii="Noto Sans Mono CJK JP Regular"/>
          <w:w w:val="105"/>
          <w:sz w:val="18"/>
        </w:rPr>
        <w:t>AuthorityGranter</w:t>
      </w:r>
      <w:r>
        <w:rPr>
          <w:w w:val="105"/>
          <w:sz w:val="18"/>
        </w:rPr>
        <w:t>,</w:t>
      </w:r>
      <w:r>
        <w:rPr>
          <w:spacing w:val="-18"/>
          <w:w w:val="105"/>
          <w:sz w:val="18"/>
        </w:rPr>
        <w:t> </w:t>
      </w:r>
      <w:r>
        <w:rPr>
          <w:w w:val="105"/>
          <w:sz w:val="18"/>
        </w:rPr>
        <w:t>which</w:t>
      </w:r>
      <w:r>
        <w:rPr>
          <w:spacing w:val="-17"/>
          <w:w w:val="105"/>
          <w:sz w:val="18"/>
        </w:rPr>
        <w:t> </w:t>
      </w:r>
      <w:r>
        <w:rPr>
          <w:w w:val="105"/>
          <w:sz w:val="18"/>
        </w:rPr>
        <w:t>in</w:t>
      </w:r>
      <w:r>
        <w:rPr>
          <w:spacing w:val="-18"/>
          <w:w w:val="105"/>
          <w:sz w:val="18"/>
        </w:rPr>
        <w:t> </w:t>
      </w:r>
      <w:r>
        <w:rPr>
          <w:w w:val="105"/>
          <w:sz w:val="18"/>
        </w:rPr>
        <w:t>our</w:t>
      </w:r>
      <w:r>
        <w:rPr>
          <w:spacing w:val="-17"/>
          <w:w w:val="105"/>
          <w:sz w:val="18"/>
        </w:rPr>
        <w:t> </w:t>
      </w:r>
      <w:r>
        <w:rPr>
          <w:w w:val="105"/>
          <w:sz w:val="18"/>
        </w:rPr>
        <w:t>example</w:t>
      </w:r>
      <w:r>
        <w:rPr>
          <w:spacing w:val="-18"/>
          <w:w w:val="105"/>
          <w:sz w:val="18"/>
        </w:rPr>
        <w:t> </w:t>
      </w:r>
      <w:r>
        <w:rPr>
          <w:w w:val="105"/>
          <w:sz w:val="18"/>
        </w:rPr>
        <w:t>is</w:t>
      </w:r>
      <w:r>
        <w:rPr>
          <w:spacing w:val="-17"/>
          <w:w w:val="105"/>
          <w:sz w:val="18"/>
        </w:rPr>
        <w:t> </w:t>
      </w:r>
      <w:r>
        <w:rPr>
          <w:w w:val="105"/>
          <w:sz w:val="18"/>
        </w:rPr>
        <w:t>the</w:t>
      </w:r>
      <w:r>
        <w:rPr>
          <w:spacing w:val="-18"/>
          <w:w w:val="105"/>
          <w:sz w:val="18"/>
        </w:rPr>
        <w:t> </w:t>
      </w:r>
      <w:r>
        <w:rPr>
          <w:w w:val="105"/>
          <w:sz w:val="18"/>
        </w:rPr>
        <w:t>custom</w:t>
      </w:r>
      <w:r>
        <w:rPr>
          <w:spacing w:val="-17"/>
          <w:w w:val="105"/>
          <w:sz w:val="18"/>
        </w:rPr>
        <w:t> </w:t>
      </w:r>
      <w:r>
        <w:rPr>
          <w:w w:val="105"/>
          <w:sz w:val="18"/>
        </w:rPr>
        <w:t>class</w:t>
      </w:r>
      <w:r>
        <w:rPr>
          <w:spacing w:val="-19"/>
          <w:w w:val="105"/>
          <w:sz w:val="18"/>
        </w:rPr>
        <w:t> </w:t>
      </w:r>
      <w:r>
        <w:rPr>
          <w:rFonts w:ascii="Noto Sans Mono CJK JP Regular"/>
          <w:w w:val="105"/>
          <w:sz w:val="18"/>
        </w:rPr>
        <w:t>RoleGranterFromMap</w:t>
      </w:r>
      <w:r>
        <w:rPr>
          <w:w w:val="105"/>
          <w:sz w:val="18"/>
        </w:rPr>
        <w:t>. </w:t>
      </w:r>
      <w:r>
        <w:rPr>
          <w:w w:val="110"/>
          <w:sz w:val="18"/>
        </w:rPr>
        <w:t>This</w:t>
      </w:r>
      <w:r>
        <w:rPr>
          <w:spacing w:val="-14"/>
          <w:w w:val="110"/>
          <w:sz w:val="18"/>
        </w:rPr>
        <w:t> </w:t>
      </w:r>
      <w:r>
        <w:rPr>
          <w:w w:val="110"/>
          <w:sz w:val="18"/>
        </w:rPr>
        <w:t>class</w:t>
      </w:r>
      <w:r>
        <w:rPr>
          <w:spacing w:val="-13"/>
          <w:w w:val="110"/>
          <w:sz w:val="18"/>
        </w:rPr>
        <w:t> </w:t>
      </w:r>
      <w:r>
        <w:rPr>
          <w:w w:val="110"/>
          <w:sz w:val="18"/>
        </w:rPr>
        <w:t>returns</w:t>
      </w:r>
      <w:r>
        <w:rPr>
          <w:spacing w:val="-13"/>
          <w:w w:val="110"/>
          <w:sz w:val="18"/>
        </w:rPr>
        <w:t> </w:t>
      </w:r>
      <w:r>
        <w:rPr>
          <w:w w:val="110"/>
          <w:sz w:val="18"/>
        </w:rPr>
        <w:t>the</w:t>
      </w:r>
      <w:r>
        <w:rPr>
          <w:spacing w:val="-14"/>
          <w:w w:val="110"/>
          <w:sz w:val="18"/>
        </w:rPr>
        <w:t> </w:t>
      </w:r>
      <w:r>
        <w:rPr>
          <w:w w:val="110"/>
          <w:sz w:val="18"/>
        </w:rPr>
        <w:t>roles</w:t>
      </w:r>
      <w:r>
        <w:rPr>
          <w:spacing w:val="-13"/>
          <w:w w:val="110"/>
          <w:sz w:val="18"/>
        </w:rPr>
        <w:t> </w:t>
      </w:r>
      <w:r>
        <w:rPr>
          <w:w w:val="110"/>
          <w:sz w:val="18"/>
        </w:rPr>
        <w:t>for</w:t>
      </w:r>
      <w:r>
        <w:rPr>
          <w:spacing w:val="-13"/>
          <w:w w:val="110"/>
          <w:sz w:val="18"/>
        </w:rPr>
        <w:t> </w:t>
      </w:r>
      <w:r>
        <w:rPr>
          <w:w w:val="110"/>
          <w:sz w:val="18"/>
        </w:rPr>
        <w:t>the</w:t>
      </w:r>
      <w:r>
        <w:rPr>
          <w:spacing w:val="-14"/>
          <w:w w:val="110"/>
          <w:sz w:val="18"/>
        </w:rPr>
        <w:t> </w:t>
      </w:r>
      <w:r>
        <w:rPr>
          <w:w w:val="110"/>
          <w:sz w:val="18"/>
        </w:rPr>
        <w:t>logged-in</w:t>
      </w:r>
      <w:r>
        <w:rPr>
          <w:spacing w:val="-13"/>
          <w:w w:val="110"/>
          <w:sz w:val="18"/>
        </w:rPr>
        <w:t> </w:t>
      </w:r>
      <w:r>
        <w:rPr>
          <w:w w:val="110"/>
          <w:sz w:val="18"/>
        </w:rPr>
        <w:t>username.</w:t>
      </w:r>
    </w:p>
    <w:p>
      <w:pPr>
        <w:pStyle w:val="BodyText"/>
        <w:spacing w:before="8"/>
        <w:rPr>
          <w:sz w:val="12"/>
        </w:rPr>
      </w:pPr>
    </w:p>
    <w:p>
      <w:pPr>
        <w:pStyle w:val="Heading6"/>
        <w:ind w:left="310" w:right="117"/>
        <w:jc w:val="right"/>
        <w:rPr>
          <w:rFonts w:ascii="Times New Roman"/>
        </w:rPr>
      </w:pPr>
      <w:r>
        <w:rPr>
          <w:rFonts w:ascii="Times New Roman"/>
        </w:rPr>
        <w:t>189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80" w:id="189"/>
      <w:bookmarkEnd w:id="189"/>
      <w:r>
        <w:rPr/>
      </w:r>
      <w:bookmarkStart w:name="_bookmark181" w:id="190"/>
      <w:bookmarkEnd w:id="190"/>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4"/>
        </w:rPr>
      </w:pPr>
    </w:p>
    <w:p>
      <w:pPr>
        <w:pStyle w:val="ListParagraph"/>
        <w:numPr>
          <w:ilvl w:val="1"/>
          <w:numId w:val="21"/>
        </w:numPr>
        <w:tabs>
          <w:tab w:pos="359" w:val="left" w:leader="none"/>
          <w:tab w:pos="1056" w:val="left" w:leader="none"/>
        </w:tabs>
        <w:spacing w:line="301" w:lineRule="exact" w:before="16" w:after="0"/>
        <w:ind w:left="1056" w:right="430" w:hanging="360"/>
        <w:jc w:val="left"/>
        <w:rPr>
          <w:rFonts w:ascii="Noto Sans Mono CJK JP Regular"/>
          <w:sz w:val="18"/>
        </w:rPr>
      </w:pPr>
      <w:r>
        <w:rPr>
          <w:sz w:val="18"/>
        </w:rPr>
        <w:t>A</w:t>
      </w:r>
      <w:r>
        <w:rPr>
          <w:spacing w:val="-14"/>
          <w:sz w:val="18"/>
        </w:rPr>
        <w:t> </w:t>
      </w:r>
      <w:r>
        <w:rPr>
          <w:spacing w:val="-3"/>
          <w:sz w:val="18"/>
        </w:rPr>
        <w:t>new</w:t>
      </w:r>
      <w:r>
        <w:rPr>
          <w:spacing w:val="-14"/>
          <w:sz w:val="18"/>
        </w:rPr>
        <w:t> </w:t>
      </w:r>
      <w:r>
        <w:rPr>
          <w:spacing w:val="-4"/>
          <w:sz w:val="18"/>
        </w:rPr>
        <w:t>instance</w:t>
      </w:r>
      <w:r>
        <w:rPr>
          <w:spacing w:val="-14"/>
          <w:sz w:val="18"/>
        </w:rPr>
        <w:t> </w:t>
      </w:r>
      <w:r>
        <w:rPr>
          <w:sz w:val="18"/>
        </w:rPr>
        <w:t>of</w:t>
      </w:r>
      <w:r>
        <w:rPr>
          <w:spacing w:val="-9"/>
          <w:sz w:val="18"/>
        </w:rPr>
        <w:t> </w:t>
      </w:r>
      <w:r>
        <w:rPr>
          <w:rFonts w:ascii="Noto Sans Mono CJK JP Regular"/>
          <w:spacing w:val="-6"/>
          <w:sz w:val="18"/>
        </w:rPr>
        <w:t>org.springframework.security.authentication.jaas.JaasAuthenticationToken</w:t>
      </w:r>
    </w:p>
    <w:p>
      <w:pPr>
        <w:pStyle w:val="BodyText"/>
        <w:spacing w:line="269" w:lineRule="exact"/>
        <w:ind w:left="53" w:right="604"/>
        <w:jc w:val="center"/>
        <w:rPr>
          <w:rFonts w:ascii="Noto Sans Mono CJK JP Regular"/>
        </w:rPr>
      </w:pPr>
      <w:r>
        <w:rPr>
          <w:w w:val="105"/>
        </w:rPr>
        <w:t>is created as the new fully authenticated </w:t>
      </w:r>
      <w:r>
        <w:rPr>
          <w:rFonts w:ascii="Noto Sans Mono CJK JP Regular"/>
          <w:w w:val="105"/>
        </w:rPr>
        <w:t>Authentication</w:t>
      </w:r>
      <w:r>
        <w:rPr>
          <w:rFonts w:ascii="Noto Sans Mono CJK JP Regular"/>
          <w:spacing w:val="-58"/>
          <w:w w:val="105"/>
        </w:rPr>
        <w:t> </w:t>
      </w:r>
      <w:r>
        <w:rPr>
          <w:w w:val="105"/>
        </w:rPr>
        <w:t>object. This new </w:t>
      </w:r>
      <w:r>
        <w:rPr>
          <w:rFonts w:ascii="Noto Sans Mono CJK JP Regular"/>
          <w:w w:val="105"/>
        </w:rPr>
        <w:t>Authentication</w:t>
      </w:r>
    </w:p>
    <w:p>
      <w:pPr>
        <w:pStyle w:val="BodyText"/>
        <w:spacing w:line="175" w:lineRule="exact"/>
        <w:ind w:left="1056"/>
      </w:pPr>
      <w:r>
        <w:rPr>
          <w:w w:val="110"/>
        </w:rPr>
        <w:t>object contains the username and authorities, and it is a valid fully authenticated instance.</w:t>
      </w:r>
    </w:p>
    <w:p>
      <w:pPr>
        <w:pStyle w:val="BodyText"/>
        <w:spacing w:before="13"/>
        <w:ind w:left="1056"/>
      </w:pPr>
      <w:r>
        <w:rPr>
          <w:w w:val="110"/>
        </w:rPr>
        <w:t>This instance is returned to the caller and will be used in the rest of the authorization process.</w:t>
      </w:r>
    </w:p>
    <w:p>
      <w:pPr>
        <w:pStyle w:val="BodyText"/>
        <w:spacing w:line="254" w:lineRule="auto" w:before="133"/>
        <w:ind w:left="120" w:right="660" w:firstLine="360"/>
        <w:jc w:val="both"/>
      </w:pPr>
      <w:r>
        <w:rPr>
          <w:w w:val="110"/>
        </w:rPr>
        <w:t>JAAS</w:t>
      </w:r>
      <w:r>
        <w:rPr>
          <w:spacing w:val="-26"/>
          <w:w w:val="110"/>
        </w:rPr>
        <w:t> </w:t>
      </w:r>
      <w:r>
        <w:rPr>
          <w:w w:val="110"/>
        </w:rPr>
        <w:t>is</w:t>
      </w:r>
      <w:r>
        <w:rPr>
          <w:spacing w:val="-25"/>
          <w:w w:val="110"/>
        </w:rPr>
        <w:t> </w:t>
      </w:r>
      <w:r>
        <w:rPr>
          <w:w w:val="110"/>
        </w:rPr>
        <w:t>a</w:t>
      </w:r>
      <w:r>
        <w:rPr>
          <w:spacing w:val="-25"/>
          <w:w w:val="110"/>
        </w:rPr>
        <w:t> </w:t>
      </w:r>
      <w:r>
        <w:rPr>
          <w:w w:val="110"/>
        </w:rPr>
        <w:t>relatively</w:t>
      </w:r>
      <w:r>
        <w:rPr>
          <w:spacing w:val="-25"/>
          <w:w w:val="110"/>
        </w:rPr>
        <w:t> </w:t>
      </w:r>
      <w:r>
        <w:rPr>
          <w:w w:val="110"/>
        </w:rPr>
        <w:t>large</w:t>
      </w:r>
      <w:r>
        <w:rPr>
          <w:spacing w:val="-25"/>
          <w:w w:val="110"/>
        </w:rPr>
        <w:t> </w:t>
      </w:r>
      <w:r>
        <w:rPr>
          <w:w w:val="110"/>
        </w:rPr>
        <w:t>standard</w:t>
      </w:r>
      <w:r>
        <w:rPr>
          <w:spacing w:val="-25"/>
          <w:w w:val="110"/>
        </w:rPr>
        <w:t> </w:t>
      </w:r>
      <w:r>
        <w:rPr>
          <w:w w:val="110"/>
        </w:rPr>
        <w:t>that</w:t>
      </w:r>
      <w:r>
        <w:rPr>
          <w:spacing w:val="-25"/>
          <w:w w:val="110"/>
        </w:rPr>
        <w:t> </w:t>
      </w:r>
      <w:r>
        <w:rPr>
          <w:w w:val="110"/>
        </w:rPr>
        <w:t>involves</w:t>
      </w:r>
      <w:r>
        <w:rPr>
          <w:spacing w:val="-25"/>
          <w:w w:val="110"/>
        </w:rPr>
        <w:t> </w:t>
      </w:r>
      <w:r>
        <w:rPr>
          <w:w w:val="110"/>
        </w:rPr>
        <w:t>a</w:t>
      </w:r>
      <w:r>
        <w:rPr>
          <w:spacing w:val="-25"/>
          <w:w w:val="110"/>
        </w:rPr>
        <w:t> </w:t>
      </w:r>
      <w:r>
        <w:rPr>
          <w:w w:val="110"/>
        </w:rPr>
        <w:t>lot</w:t>
      </w:r>
      <w:r>
        <w:rPr>
          <w:spacing w:val="-25"/>
          <w:w w:val="110"/>
        </w:rPr>
        <w:t> </w:t>
      </w:r>
      <w:r>
        <w:rPr>
          <w:w w:val="110"/>
        </w:rPr>
        <w:t>more</w:t>
      </w:r>
      <w:r>
        <w:rPr>
          <w:spacing w:val="-25"/>
          <w:w w:val="110"/>
        </w:rPr>
        <w:t> </w:t>
      </w:r>
      <w:r>
        <w:rPr>
          <w:w w:val="110"/>
        </w:rPr>
        <w:t>than</w:t>
      </w:r>
      <w:r>
        <w:rPr>
          <w:spacing w:val="-25"/>
          <w:w w:val="110"/>
        </w:rPr>
        <w:t> </w:t>
      </w:r>
      <w:r>
        <w:rPr>
          <w:w w:val="110"/>
        </w:rPr>
        <w:t>the</w:t>
      </w:r>
      <w:r>
        <w:rPr>
          <w:spacing w:val="-26"/>
          <w:w w:val="110"/>
        </w:rPr>
        <w:t> </w:t>
      </w:r>
      <w:r>
        <w:rPr>
          <w:w w:val="110"/>
        </w:rPr>
        <w:t>small</w:t>
      </w:r>
      <w:r>
        <w:rPr>
          <w:spacing w:val="-25"/>
          <w:w w:val="110"/>
        </w:rPr>
        <w:t> </w:t>
      </w:r>
      <w:r>
        <w:rPr>
          <w:w w:val="110"/>
        </w:rPr>
        <w:t>amount</w:t>
      </w:r>
      <w:r>
        <w:rPr>
          <w:spacing w:val="-25"/>
          <w:w w:val="110"/>
        </w:rPr>
        <w:t> </w:t>
      </w:r>
      <w:r>
        <w:rPr>
          <w:w w:val="110"/>
        </w:rPr>
        <w:t>of</w:t>
      </w:r>
      <w:r>
        <w:rPr>
          <w:spacing w:val="-25"/>
          <w:w w:val="110"/>
        </w:rPr>
        <w:t> </w:t>
      </w:r>
      <w:r>
        <w:rPr>
          <w:w w:val="110"/>
        </w:rPr>
        <w:t>information</w:t>
      </w:r>
      <w:r>
        <w:rPr>
          <w:spacing w:val="-25"/>
          <w:w w:val="110"/>
        </w:rPr>
        <w:t> </w:t>
      </w:r>
      <w:r>
        <w:rPr>
          <w:w w:val="110"/>
        </w:rPr>
        <w:t>I</w:t>
      </w:r>
      <w:r>
        <w:rPr>
          <w:spacing w:val="-25"/>
          <w:w w:val="110"/>
        </w:rPr>
        <w:t> </w:t>
      </w:r>
      <w:r>
        <w:rPr>
          <w:w w:val="110"/>
        </w:rPr>
        <w:t>covered</w:t>
      </w:r>
      <w:r>
        <w:rPr>
          <w:spacing w:val="-25"/>
          <w:w w:val="110"/>
        </w:rPr>
        <w:t> </w:t>
      </w:r>
      <w:r>
        <w:rPr>
          <w:w w:val="110"/>
        </w:rPr>
        <w:t>here. </w:t>
      </w:r>
      <w:r>
        <w:rPr>
          <w:spacing w:val="-3"/>
          <w:w w:val="110"/>
        </w:rPr>
        <w:t>However,</w:t>
      </w:r>
      <w:r>
        <w:rPr>
          <w:spacing w:val="-20"/>
          <w:w w:val="110"/>
        </w:rPr>
        <w:t> </w:t>
      </w:r>
      <w:r>
        <w:rPr>
          <w:w w:val="110"/>
        </w:rPr>
        <w:t>the</w:t>
      </w:r>
      <w:r>
        <w:rPr>
          <w:spacing w:val="-19"/>
          <w:w w:val="110"/>
        </w:rPr>
        <w:t> </w:t>
      </w:r>
      <w:r>
        <w:rPr>
          <w:w w:val="110"/>
        </w:rPr>
        <w:t>main</w:t>
      </w:r>
      <w:r>
        <w:rPr>
          <w:spacing w:val="-19"/>
          <w:w w:val="110"/>
        </w:rPr>
        <w:t> </w:t>
      </w:r>
      <w:r>
        <w:rPr>
          <w:w w:val="110"/>
        </w:rPr>
        <w:t>concepts</w:t>
      </w:r>
      <w:r>
        <w:rPr>
          <w:spacing w:val="-19"/>
          <w:w w:val="110"/>
        </w:rPr>
        <w:t> </w:t>
      </w:r>
      <w:r>
        <w:rPr>
          <w:w w:val="110"/>
        </w:rPr>
        <w:t>are</w:t>
      </w:r>
      <w:r>
        <w:rPr>
          <w:spacing w:val="-19"/>
          <w:w w:val="110"/>
        </w:rPr>
        <w:t> </w:t>
      </w:r>
      <w:r>
        <w:rPr>
          <w:w w:val="110"/>
        </w:rPr>
        <w:t>the</w:t>
      </w:r>
      <w:r>
        <w:rPr>
          <w:spacing w:val="-19"/>
          <w:w w:val="110"/>
        </w:rPr>
        <w:t> </w:t>
      </w:r>
      <w:r>
        <w:rPr>
          <w:w w:val="110"/>
        </w:rPr>
        <w:t>ones</w:t>
      </w:r>
      <w:r>
        <w:rPr>
          <w:spacing w:val="-19"/>
          <w:w w:val="110"/>
        </w:rPr>
        <w:t> </w:t>
      </w:r>
      <w:r>
        <w:rPr>
          <w:w w:val="110"/>
        </w:rPr>
        <w:t>I</w:t>
      </w:r>
      <w:r>
        <w:rPr>
          <w:spacing w:val="-19"/>
          <w:w w:val="110"/>
        </w:rPr>
        <w:t> </w:t>
      </w:r>
      <w:r>
        <w:rPr>
          <w:w w:val="110"/>
        </w:rPr>
        <w:t>showed</w:t>
      </w:r>
      <w:r>
        <w:rPr>
          <w:spacing w:val="-19"/>
          <w:w w:val="110"/>
        </w:rPr>
        <w:t> </w:t>
      </w:r>
      <w:r>
        <w:rPr>
          <w:w w:val="110"/>
        </w:rPr>
        <w:t>you,</w:t>
      </w:r>
      <w:r>
        <w:rPr>
          <w:spacing w:val="-19"/>
          <w:w w:val="110"/>
        </w:rPr>
        <w:t> </w:t>
      </w:r>
      <w:r>
        <w:rPr>
          <w:w w:val="110"/>
        </w:rPr>
        <w:t>and</w:t>
      </w:r>
      <w:r>
        <w:rPr>
          <w:spacing w:val="-19"/>
          <w:w w:val="110"/>
        </w:rPr>
        <w:t> </w:t>
      </w:r>
      <w:r>
        <w:rPr>
          <w:w w:val="110"/>
        </w:rPr>
        <w:t>the</w:t>
      </w:r>
      <w:r>
        <w:rPr>
          <w:spacing w:val="-19"/>
          <w:w w:val="110"/>
        </w:rPr>
        <w:t> </w:t>
      </w:r>
      <w:r>
        <w:rPr>
          <w:w w:val="110"/>
        </w:rPr>
        <w:t>goal</w:t>
      </w:r>
      <w:r>
        <w:rPr>
          <w:spacing w:val="-19"/>
          <w:w w:val="110"/>
        </w:rPr>
        <w:t> </w:t>
      </w:r>
      <w:r>
        <w:rPr>
          <w:w w:val="110"/>
        </w:rPr>
        <w:t>of</w:t>
      </w:r>
      <w:r>
        <w:rPr>
          <w:spacing w:val="-19"/>
          <w:w w:val="110"/>
        </w:rPr>
        <w:t> </w:t>
      </w:r>
      <w:r>
        <w:rPr>
          <w:w w:val="110"/>
        </w:rPr>
        <w:t>the</w:t>
      </w:r>
      <w:r>
        <w:rPr>
          <w:spacing w:val="-19"/>
          <w:w w:val="110"/>
        </w:rPr>
        <w:t> </w:t>
      </w:r>
      <w:r>
        <w:rPr>
          <w:w w:val="110"/>
        </w:rPr>
        <w:t>section</w:t>
      </w:r>
      <w:r>
        <w:rPr>
          <w:spacing w:val="-19"/>
          <w:w w:val="110"/>
        </w:rPr>
        <w:t> </w:t>
      </w:r>
      <w:r>
        <w:rPr>
          <w:w w:val="110"/>
        </w:rPr>
        <w:t>is</w:t>
      </w:r>
      <w:r>
        <w:rPr>
          <w:spacing w:val="-19"/>
          <w:w w:val="110"/>
        </w:rPr>
        <w:t> </w:t>
      </w:r>
      <w:r>
        <w:rPr>
          <w:w w:val="110"/>
        </w:rPr>
        <w:t>to</w:t>
      </w:r>
      <w:r>
        <w:rPr>
          <w:spacing w:val="-19"/>
          <w:w w:val="110"/>
        </w:rPr>
        <w:t> </w:t>
      </w:r>
      <w:r>
        <w:rPr>
          <w:w w:val="110"/>
        </w:rPr>
        <w:t>show</w:t>
      </w:r>
      <w:r>
        <w:rPr>
          <w:spacing w:val="-19"/>
          <w:w w:val="110"/>
        </w:rPr>
        <w:t> </w:t>
      </w:r>
      <w:r>
        <w:rPr>
          <w:w w:val="110"/>
        </w:rPr>
        <w:t>the</w:t>
      </w:r>
      <w:r>
        <w:rPr>
          <w:spacing w:val="-19"/>
          <w:w w:val="110"/>
        </w:rPr>
        <w:t> </w:t>
      </w:r>
      <w:r>
        <w:rPr>
          <w:w w:val="110"/>
        </w:rPr>
        <w:t>building</w:t>
      </w:r>
      <w:r>
        <w:rPr>
          <w:spacing w:val="-19"/>
          <w:w w:val="110"/>
        </w:rPr>
        <w:t> </w:t>
      </w:r>
      <w:r>
        <w:rPr>
          <w:w w:val="110"/>
        </w:rPr>
        <w:t>blocks</w:t>
      </w:r>
      <w:r>
        <w:rPr>
          <w:spacing w:val="-20"/>
          <w:w w:val="110"/>
        </w:rPr>
        <w:t> </w:t>
      </w:r>
      <w:r>
        <w:rPr>
          <w:w w:val="110"/>
        </w:rPr>
        <w:t>for integrating</w:t>
      </w:r>
      <w:r>
        <w:rPr>
          <w:spacing w:val="-14"/>
          <w:w w:val="110"/>
        </w:rPr>
        <w:t> </w:t>
      </w:r>
      <w:r>
        <w:rPr>
          <w:w w:val="110"/>
        </w:rPr>
        <w:t>it</w:t>
      </w:r>
      <w:r>
        <w:rPr>
          <w:spacing w:val="-13"/>
          <w:w w:val="110"/>
        </w:rPr>
        <w:t> </w:t>
      </w:r>
      <w:r>
        <w:rPr>
          <w:w w:val="110"/>
        </w:rPr>
        <w:t>with</w:t>
      </w:r>
      <w:r>
        <w:rPr>
          <w:spacing w:val="-13"/>
          <w:w w:val="110"/>
        </w:rPr>
        <w:t> </w:t>
      </w:r>
      <w:r>
        <w:rPr>
          <w:w w:val="110"/>
        </w:rPr>
        <w:t>Spring</w:t>
      </w:r>
      <w:r>
        <w:rPr>
          <w:spacing w:val="-13"/>
          <w:w w:val="110"/>
        </w:rPr>
        <w:t> </w:t>
      </w:r>
      <w:r>
        <w:rPr>
          <w:w w:val="110"/>
        </w:rPr>
        <w:t>Security.</w:t>
      </w:r>
    </w:p>
    <w:p>
      <w:pPr>
        <w:pStyle w:val="BodyText"/>
        <w:rPr>
          <w:sz w:val="20"/>
        </w:rPr>
      </w:pPr>
    </w:p>
    <w:p>
      <w:pPr>
        <w:pStyle w:val="Heading2"/>
        <w:spacing w:before="142"/>
        <w:ind w:left="120"/>
      </w:pPr>
      <w:r>
        <w:rPr>
          <w:w w:val="95"/>
        </w:rPr>
        <w:t>Central Authentication Service (CAS) Authentication</w:t>
      </w:r>
    </w:p>
    <w:p>
      <w:pPr>
        <w:pStyle w:val="BodyText"/>
        <w:spacing w:line="254" w:lineRule="auto" w:before="96"/>
        <w:ind w:left="120" w:right="763"/>
      </w:pPr>
      <w:r>
        <w:rPr>
          <w:w w:val="110"/>
        </w:rPr>
        <w:t>As</w:t>
      </w:r>
      <w:r>
        <w:rPr>
          <w:spacing w:val="-20"/>
          <w:w w:val="110"/>
        </w:rPr>
        <w:t> </w:t>
      </w:r>
      <w:r>
        <w:rPr>
          <w:w w:val="110"/>
        </w:rPr>
        <w:t>you</w:t>
      </w:r>
      <w:r>
        <w:rPr>
          <w:spacing w:val="-20"/>
          <w:w w:val="110"/>
        </w:rPr>
        <w:t> </w:t>
      </w:r>
      <w:r>
        <w:rPr>
          <w:w w:val="110"/>
        </w:rPr>
        <w:t>can</w:t>
      </w:r>
      <w:r>
        <w:rPr>
          <w:spacing w:val="-20"/>
          <w:w w:val="110"/>
        </w:rPr>
        <w:t> </w:t>
      </w:r>
      <w:r>
        <w:rPr>
          <w:w w:val="110"/>
        </w:rPr>
        <w:t>see</w:t>
      </w:r>
      <w:r>
        <w:rPr>
          <w:spacing w:val="-20"/>
          <w:w w:val="110"/>
        </w:rPr>
        <w:t> </w:t>
      </w:r>
      <w:r>
        <w:rPr>
          <w:w w:val="110"/>
        </w:rPr>
        <w:t>from</w:t>
      </w:r>
      <w:r>
        <w:rPr>
          <w:spacing w:val="-20"/>
          <w:w w:val="110"/>
        </w:rPr>
        <w:t> </w:t>
      </w:r>
      <w:r>
        <w:rPr>
          <w:w w:val="110"/>
        </w:rPr>
        <w:t>the</w:t>
      </w:r>
      <w:r>
        <w:rPr>
          <w:spacing w:val="-20"/>
          <w:w w:val="110"/>
        </w:rPr>
        <w:t> </w:t>
      </w:r>
      <w:r>
        <w:rPr>
          <w:w w:val="110"/>
        </w:rPr>
        <w:t>Spring</w:t>
      </w:r>
      <w:r>
        <w:rPr>
          <w:spacing w:val="-20"/>
          <w:w w:val="110"/>
        </w:rPr>
        <w:t> </w:t>
      </w:r>
      <w:r>
        <w:rPr>
          <w:w w:val="110"/>
        </w:rPr>
        <w:t>Security</w:t>
      </w:r>
      <w:r>
        <w:rPr>
          <w:spacing w:val="-20"/>
          <w:w w:val="110"/>
        </w:rPr>
        <w:t> </w:t>
      </w:r>
      <w:r>
        <w:rPr>
          <w:w w:val="110"/>
        </w:rPr>
        <w:t>source</w:t>
      </w:r>
      <w:r>
        <w:rPr>
          <w:spacing w:val="-20"/>
          <w:w w:val="110"/>
        </w:rPr>
        <w:t> </w:t>
      </w:r>
      <w:r>
        <w:rPr>
          <w:w w:val="110"/>
        </w:rPr>
        <w:t>code</w:t>
      </w:r>
      <w:r>
        <w:rPr>
          <w:spacing w:val="-20"/>
          <w:w w:val="110"/>
        </w:rPr>
        <w:t> </w:t>
      </w:r>
      <w:r>
        <w:rPr>
          <w:w w:val="110"/>
        </w:rPr>
        <w:t>I</w:t>
      </w:r>
      <w:r>
        <w:rPr>
          <w:spacing w:val="-19"/>
          <w:w w:val="110"/>
        </w:rPr>
        <w:t> </w:t>
      </w:r>
      <w:r>
        <w:rPr>
          <w:w w:val="110"/>
        </w:rPr>
        <w:t>presented</w:t>
      </w:r>
      <w:r>
        <w:rPr>
          <w:spacing w:val="-20"/>
          <w:w w:val="110"/>
        </w:rPr>
        <w:t> </w:t>
      </w:r>
      <w:r>
        <w:rPr>
          <w:w w:val="110"/>
        </w:rPr>
        <w:t>a</w:t>
      </w:r>
      <w:r>
        <w:rPr>
          <w:spacing w:val="-20"/>
          <w:w w:val="110"/>
        </w:rPr>
        <w:t> </w:t>
      </w:r>
      <w:r>
        <w:rPr>
          <w:w w:val="110"/>
        </w:rPr>
        <w:t>few</w:t>
      </w:r>
      <w:r>
        <w:rPr>
          <w:spacing w:val="-20"/>
          <w:w w:val="110"/>
        </w:rPr>
        <w:t> </w:t>
      </w:r>
      <w:r>
        <w:rPr>
          <w:w w:val="110"/>
        </w:rPr>
        <w:t>times</w:t>
      </w:r>
      <w:r>
        <w:rPr>
          <w:spacing w:val="-20"/>
          <w:w w:val="110"/>
        </w:rPr>
        <w:t> </w:t>
      </w:r>
      <w:r>
        <w:rPr>
          <w:w w:val="110"/>
        </w:rPr>
        <w:t>already,</w:t>
      </w:r>
      <w:r>
        <w:rPr>
          <w:spacing w:val="-20"/>
          <w:w w:val="110"/>
        </w:rPr>
        <w:t> </w:t>
      </w:r>
      <w:r>
        <w:rPr>
          <w:w w:val="110"/>
        </w:rPr>
        <w:t>there</w:t>
      </w:r>
      <w:r>
        <w:rPr>
          <w:spacing w:val="-20"/>
          <w:w w:val="110"/>
        </w:rPr>
        <w:t> </w:t>
      </w:r>
      <w:r>
        <w:rPr>
          <w:w w:val="110"/>
        </w:rPr>
        <w:t>is</w:t>
      </w:r>
      <w:r>
        <w:rPr>
          <w:spacing w:val="-20"/>
          <w:w w:val="110"/>
        </w:rPr>
        <w:t> </w:t>
      </w:r>
      <w:r>
        <w:rPr>
          <w:w w:val="110"/>
        </w:rPr>
        <w:t>a</w:t>
      </w:r>
      <w:r>
        <w:rPr>
          <w:spacing w:val="-20"/>
          <w:w w:val="110"/>
        </w:rPr>
        <w:t> </w:t>
      </w:r>
      <w:r>
        <w:rPr>
          <w:w w:val="110"/>
        </w:rPr>
        <w:t>module</w:t>
      </w:r>
      <w:r>
        <w:rPr>
          <w:spacing w:val="-20"/>
          <w:w w:val="110"/>
        </w:rPr>
        <w:t> </w:t>
      </w:r>
      <w:r>
        <w:rPr>
          <w:w w:val="110"/>
        </w:rPr>
        <w:t>dedicated to</w:t>
      </w:r>
      <w:r>
        <w:rPr>
          <w:spacing w:val="-20"/>
          <w:w w:val="110"/>
        </w:rPr>
        <w:t> </w:t>
      </w:r>
      <w:r>
        <w:rPr>
          <w:w w:val="110"/>
        </w:rPr>
        <w:t>CAS</w:t>
      </w:r>
      <w:r>
        <w:rPr>
          <w:spacing w:val="-20"/>
          <w:w w:val="110"/>
        </w:rPr>
        <w:t> </w:t>
      </w:r>
      <w:r>
        <w:rPr>
          <w:w w:val="110"/>
        </w:rPr>
        <w:t>authentication.</w:t>
      </w:r>
      <w:r>
        <w:rPr>
          <w:spacing w:val="-19"/>
          <w:w w:val="110"/>
        </w:rPr>
        <w:t> </w:t>
      </w:r>
      <w:r>
        <w:rPr>
          <w:w w:val="110"/>
        </w:rPr>
        <w:t>CAS</w:t>
      </w:r>
      <w:r>
        <w:rPr>
          <w:spacing w:val="-20"/>
          <w:w w:val="110"/>
        </w:rPr>
        <w:t> </w:t>
      </w:r>
      <w:r>
        <w:rPr>
          <w:w w:val="110"/>
        </w:rPr>
        <w:t>is</w:t>
      </w:r>
      <w:r>
        <w:rPr>
          <w:spacing w:val="-20"/>
          <w:w w:val="110"/>
        </w:rPr>
        <w:t> </w:t>
      </w:r>
      <w:r>
        <w:rPr>
          <w:w w:val="110"/>
        </w:rPr>
        <w:t>an</w:t>
      </w:r>
      <w:r>
        <w:rPr>
          <w:spacing w:val="-19"/>
          <w:w w:val="110"/>
        </w:rPr>
        <w:t> </w:t>
      </w:r>
      <w:r>
        <w:rPr>
          <w:w w:val="110"/>
        </w:rPr>
        <w:t>enterprise</w:t>
      </w:r>
      <w:r>
        <w:rPr>
          <w:spacing w:val="-20"/>
          <w:w w:val="110"/>
        </w:rPr>
        <w:t> </w:t>
      </w:r>
      <w:r>
        <w:rPr>
          <w:w w:val="110"/>
        </w:rPr>
        <w:t>single</w:t>
      </w:r>
      <w:r>
        <w:rPr>
          <w:spacing w:val="-20"/>
          <w:w w:val="110"/>
        </w:rPr>
        <w:t> </w:t>
      </w:r>
      <w:r>
        <w:rPr>
          <w:w w:val="110"/>
        </w:rPr>
        <w:t>sign-on</w:t>
      </w:r>
      <w:r>
        <w:rPr>
          <w:spacing w:val="-19"/>
          <w:w w:val="110"/>
        </w:rPr>
        <w:t> </w:t>
      </w:r>
      <w:r>
        <w:rPr>
          <w:w w:val="110"/>
        </w:rPr>
        <w:t>solution</w:t>
      </w:r>
      <w:r>
        <w:rPr>
          <w:spacing w:val="-20"/>
          <w:w w:val="110"/>
        </w:rPr>
        <w:t> </w:t>
      </w:r>
      <w:r>
        <w:rPr>
          <w:w w:val="110"/>
        </w:rPr>
        <w:t>built</w:t>
      </w:r>
      <w:r>
        <w:rPr>
          <w:spacing w:val="-20"/>
          <w:w w:val="110"/>
        </w:rPr>
        <w:t> </w:t>
      </w:r>
      <w:r>
        <w:rPr>
          <w:w w:val="110"/>
        </w:rPr>
        <w:t>in</w:t>
      </w:r>
      <w:r>
        <w:rPr>
          <w:spacing w:val="-19"/>
          <w:w w:val="110"/>
        </w:rPr>
        <w:t> </w:t>
      </w:r>
      <w:r>
        <w:rPr>
          <w:spacing w:val="-3"/>
          <w:w w:val="110"/>
        </w:rPr>
        <w:t>Java</w:t>
      </w:r>
      <w:r>
        <w:rPr>
          <w:spacing w:val="-20"/>
          <w:w w:val="110"/>
        </w:rPr>
        <w:t> </w:t>
      </w:r>
      <w:r>
        <w:rPr>
          <w:w w:val="110"/>
        </w:rPr>
        <w:t>and</w:t>
      </w:r>
      <w:r>
        <w:rPr>
          <w:spacing w:val="-20"/>
          <w:w w:val="110"/>
        </w:rPr>
        <w:t> </w:t>
      </w:r>
      <w:r>
        <w:rPr>
          <w:w w:val="110"/>
        </w:rPr>
        <w:t>open</w:t>
      </w:r>
      <w:r>
        <w:rPr>
          <w:spacing w:val="-19"/>
          <w:w w:val="110"/>
        </w:rPr>
        <w:t> </w:t>
      </w:r>
      <w:r>
        <w:rPr>
          <w:w w:val="110"/>
        </w:rPr>
        <w:t>source.</w:t>
      </w:r>
      <w:r>
        <w:rPr>
          <w:spacing w:val="-20"/>
          <w:w w:val="110"/>
        </w:rPr>
        <w:t> </w:t>
      </w:r>
      <w:r>
        <w:rPr>
          <w:w w:val="110"/>
        </w:rPr>
        <w:t>It</w:t>
      </w:r>
      <w:r>
        <w:rPr>
          <w:spacing w:val="-20"/>
          <w:w w:val="110"/>
        </w:rPr>
        <w:t> </w:t>
      </w:r>
      <w:r>
        <w:rPr>
          <w:w w:val="110"/>
        </w:rPr>
        <w:t>has</w:t>
      </w:r>
      <w:r>
        <w:rPr>
          <w:spacing w:val="-19"/>
          <w:w w:val="110"/>
        </w:rPr>
        <w:t> </w:t>
      </w:r>
      <w:r>
        <w:rPr>
          <w:w w:val="110"/>
        </w:rPr>
        <w:t>a</w:t>
      </w:r>
      <w:r>
        <w:rPr>
          <w:spacing w:val="-20"/>
          <w:w w:val="110"/>
        </w:rPr>
        <w:t> </w:t>
      </w:r>
      <w:r>
        <w:rPr>
          <w:w w:val="110"/>
        </w:rPr>
        <w:t>great supporting</w:t>
      </w:r>
      <w:r>
        <w:rPr>
          <w:spacing w:val="-26"/>
          <w:w w:val="110"/>
        </w:rPr>
        <w:t> </w:t>
      </w:r>
      <w:r>
        <w:rPr>
          <w:w w:val="110"/>
        </w:rPr>
        <w:t>community</w:t>
      </w:r>
      <w:r>
        <w:rPr>
          <w:spacing w:val="-26"/>
          <w:w w:val="110"/>
        </w:rPr>
        <w:t> </w:t>
      </w:r>
      <w:r>
        <w:rPr>
          <w:w w:val="110"/>
        </w:rPr>
        <w:t>and</w:t>
      </w:r>
      <w:r>
        <w:rPr>
          <w:spacing w:val="-25"/>
          <w:w w:val="110"/>
        </w:rPr>
        <w:t> </w:t>
      </w:r>
      <w:r>
        <w:rPr>
          <w:w w:val="110"/>
        </w:rPr>
        <w:t>integrates</w:t>
      </w:r>
      <w:r>
        <w:rPr>
          <w:spacing w:val="-26"/>
          <w:w w:val="110"/>
        </w:rPr>
        <w:t> </w:t>
      </w:r>
      <w:r>
        <w:rPr>
          <w:w w:val="110"/>
        </w:rPr>
        <w:t>into</w:t>
      </w:r>
      <w:r>
        <w:rPr>
          <w:spacing w:val="-25"/>
          <w:w w:val="110"/>
        </w:rPr>
        <w:t> </w:t>
      </w:r>
      <w:r>
        <w:rPr>
          <w:w w:val="110"/>
        </w:rPr>
        <w:t>many</w:t>
      </w:r>
      <w:r>
        <w:rPr>
          <w:spacing w:val="-26"/>
          <w:w w:val="110"/>
        </w:rPr>
        <w:t> </w:t>
      </w:r>
      <w:r>
        <w:rPr>
          <w:spacing w:val="-3"/>
          <w:w w:val="110"/>
        </w:rPr>
        <w:t>Java</w:t>
      </w:r>
      <w:r>
        <w:rPr>
          <w:spacing w:val="-25"/>
          <w:w w:val="110"/>
        </w:rPr>
        <w:t> </w:t>
      </w:r>
      <w:r>
        <w:rPr>
          <w:w w:val="110"/>
        </w:rPr>
        <w:t>projects.</w:t>
      </w:r>
      <w:r>
        <w:rPr>
          <w:spacing w:val="-26"/>
          <w:w w:val="110"/>
        </w:rPr>
        <w:t> </w:t>
      </w:r>
      <w:r>
        <w:rPr>
          <w:w w:val="110"/>
        </w:rPr>
        <w:t>CAS</w:t>
      </w:r>
      <w:r>
        <w:rPr>
          <w:spacing w:val="-25"/>
          <w:w w:val="110"/>
        </w:rPr>
        <w:t> </w:t>
      </w:r>
      <w:r>
        <w:rPr>
          <w:w w:val="110"/>
        </w:rPr>
        <w:t>provides</w:t>
      </w:r>
      <w:r>
        <w:rPr>
          <w:spacing w:val="-26"/>
          <w:w w:val="110"/>
        </w:rPr>
        <w:t> </w:t>
      </w:r>
      <w:r>
        <w:rPr>
          <w:w w:val="110"/>
        </w:rPr>
        <w:t>a</w:t>
      </w:r>
      <w:r>
        <w:rPr>
          <w:spacing w:val="-26"/>
          <w:w w:val="110"/>
        </w:rPr>
        <w:t> </w:t>
      </w:r>
      <w:r>
        <w:rPr>
          <w:w w:val="110"/>
        </w:rPr>
        <w:t>centralized</w:t>
      </w:r>
      <w:r>
        <w:rPr>
          <w:spacing w:val="-25"/>
          <w:w w:val="110"/>
        </w:rPr>
        <w:t> </w:t>
      </w:r>
      <w:r>
        <w:rPr>
          <w:w w:val="110"/>
        </w:rPr>
        <w:t>place</w:t>
      </w:r>
      <w:r>
        <w:rPr>
          <w:spacing w:val="-26"/>
          <w:w w:val="110"/>
        </w:rPr>
        <w:t> </w:t>
      </w:r>
      <w:r>
        <w:rPr>
          <w:w w:val="110"/>
        </w:rPr>
        <w:t>for</w:t>
      </w:r>
      <w:r>
        <w:rPr>
          <w:spacing w:val="-25"/>
          <w:w w:val="110"/>
        </w:rPr>
        <w:t> </w:t>
      </w:r>
      <w:r>
        <w:rPr>
          <w:w w:val="110"/>
        </w:rPr>
        <w:t>authentication and</w:t>
      </w:r>
      <w:r>
        <w:rPr>
          <w:spacing w:val="-13"/>
          <w:w w:val="110"/>
        </w:rPr>
        <w:t> </w:t>
      </w:r>
      <w:r>
        <w:rPr>
          <w:w w:val="110"/>
        </w:rPr>
        <w:t>access</w:t>
      </w:r>
      <w:r>
        <w:rPr>
          <w:spacing w:val="-13"/>
          <w:w w:val="110"/>
        </w:rPr>
        <w:t> </w:t>
      </w:r>
      <w:r>
        <w:rPr>
          <w:w w:val="110"/>
        </w:rPr>
        <w:t>control</w:t>
      </w:r>
      <w:r>
        <w:rPr>
          <w:spacing w:val="-12"/>
          <w:w w:val="110"/>
        </w:rPr>
        <w:t> </w:t>
      </w:r>
      <w:r>
        <w:rPr>
          <w:w w:val="110"/>
        </w:rPr>
        <w:t>in</w:t>
      </w:r>
      <w:r>
        <w:rPr>
          <w:spacing w:val="-13"/>
          <w:w w:val="110"/>
        </w:rPr>
        <w:t> </w:t>
      </w:r>
      <w:r>
        <w:rPr>
          <w:w w:val="110"/>
        </w:rPr>
        <w:t>an</w:t>
      </w:r>
      <w:r>
        <w:rPr>
          <w:spacing w:val="-12"/>
          <w:w w:val="110"/>
        </w:rPr>
        <w:t> </w:t>
      </w:r>
      <w:r>
        <w:rPr>
          <w:w w:val="110"/>
        </w:rPr>
        <w:t>enterprise.</w:t>
      </w:r>
    </w:p>
    <w:p>
      <w:pPr>
        <w:pStyle w:val="BodyText"/>
        <w:spacing w:line="254" w:lineRule="auto" w:before="2"/>
        <w:ind w:left="120" w:right="809" w:firstLine="360"/>
      </w:pPr>
      <w:r>
        <w:rPr>
          <w:w w:val="110"/>
        </w:rPr>
        <w:t>Understanding</w:t>
      </w:r>
      <w:r>
        <w:rPr>
          <w:spacing w:val="-24"/>
          <w:w w:val="110"/>
        </w:rPr>
        <w:t> </w:t>
      </w:r>
      <w:r>
        <w:rPr>
          <w:w w:val="110"/>
        </w:rPr>
        <w:t>the</w:t>
      </w:r>
      <w:r>
        <w:rPr>
          <w:spacing w:val="-24"/>
          <w:w w:val="110"/>
        </w:rPr>
        <w:t> </w:t>
      </w:r>
      <w:r>
        <w:rPr>
          <w:w w:val="110"/>
        </w:rPr>
        <w:t>ideas</w:t>
      </w:r>
      <w:r>
        <w:rPr>
          <w:spacing w:val="-23"/>
          <w:w w:val="110"/>
        </w:rPr>
        <w:t> </w:t>
      </w:r>
      <w:r>
        <w:rPr>
          <w:w w:val="110"/>
        </w:rPr>
        <w:t>behind</w:t>
      </w:r>
      <w:r>
        <w:rPr>
          <w:spacing w:val="-24"/>
          <w:w w:val="110"/>
        </w:rPr>
        <w:t> </w:t>
      </w:r>
      <w:r>
        <w:rPr>
          <w:w w:val="110"/>
        </w:rPr>
        <w:t>CAS</w:t>
      </w:r>
      <w:r>
        <w:rPr>
          <w:spacing w:val="-23"/>
          <w:w w:val="110"/>
        </w:rPr>
        <w:t> </w:t>
      </w:r>
      <w:r>
        <w:rPr>
          <w:w w:val="110"/>
        </w:rPr>
        <w:t>(and</w:t>
      </w:r>
      <w:r>
        <w:rPr>
          <w:spacing w:val="-24"/>
          <w:w w:val="110"/>
        </w:rPr>
        <w:t> </w:t>
      </w:r>
      <w:r>
        <w:rPr>
          <w:w w:val="110"/>
        </w:rPr>
        <w:t>indeed</w:t>
      </w:r>
      <w:r>
        <w:rPr>
          <w:spacing w:val="-24"/>
          <w:w w:val="110"/>
        </w:rPr>
        <w:t> </w:t>
      </w:r>
      <w:r>
        <w:rPr>
          <w:w w:val="110"/>
        </w:rPr>
        <w:t>any</w:t>
      </w:r>
      <w:r>
        <w:rPr>
          <w:spacing w:val="-23"/>
          <w:w w:val="110"/>
        </w:rPr>
        <w:t> </w:t>
      </w:r>
      <w:r>
        <w:rPr>
          <w:w w:val="110"/>
        </w:rPr>
        <w:t>other</w:t>
      </w:r>
      <w:r>
        <w:rPr>
          <w:spacing w:val="-24"/>
          <w:w w:val="110"/>
        </w:rPr>
        <w:t> </w:t>
      </w:r>
      <w:r>
        <w:rPr>
          <w:w w:val="110"/>
        </w:rPr>
        <w:t>single</w:t>
      </w:r>
      <w:r>
        <w:rPr>
          <w:spacing w:val="-23"/>
          <w:w w:val="110"/>
        </w:rPr>
        <w:t> </w:t>
      </w:r>
      <w:r>
        <w:rPr>
          <w:w w:val="110"/>
        </w:rPr>
        <w:t>sign-on</w:t>
      </w:r>
      <w:r>
        <w:rPr>
          <w:spacing w:val="-24"/>
          <w:w w:val="110"/>
        </w:rPr>
        <w:t> </w:t>
      </w:r>
      <w:r>
        <w:rPr>
          <w:w w:val="110"/>
        </w:rPr>
        <w:t>solution)</w:t>
      </w:r>
      <w:r>
        <w:rPr>
          <w:spacing w:val="-23"/>
          <w:w w:val="110"/>
        </w:rPr>
        <w:t> </w:t>
      </w:r>
      <w:r>
        <w:rPr>
          <w:w w:val="110"/>
        </w:rPr>
        <w:t>is</w:t>
      </w:r>
      <w:r>
        <w:rPr>
          <w:spacing w:val="-24"/>
          <w:w w:val="110"/>
        </w:rPr>
        <w:t> </w:t>
      </w:r>
      <w:r>
        <w:rPr>
          <w:w w:val="110"/>
        </w:rPr>
        <w:t>not</w:t>
      </w:r>
      <w:r>
        <w:rPr>
          <w:spacing w:val="-24"/>
          <w:w w:val="110"/>
        </w:rPr>
        <w:t> </w:t>
      </w:r>
      <w:r>
        <w:rPr>
          <w:w w:val="110"/>
        </w:rPr>
        <w:t>difficult.</w:t>
      </w:r>
      <w:r>
        <w:rPr>
          <w:spacing w:val="-23"/>
          <w:w w:val="110"/>
        </w:rPr>
        <w:t> </w:t>
      </w:r>
      <w:r>
        <w:rPr>
          <w:w w:val="110"/>
        </w:rPr>
        <w:t>Although I’m</w:t>
      </w:r>
      <w:r>
        <w:rPr>
          <w:spacing w:val="-22"/>
          <w:w w:val="110"/>
        </w:rPr>
        <w:t> </w:t>
      </w:r>
      <w:r>
        <w:rPr>
          <w:w w:val="110"/>
        </w:rPr>
        <w:t>not</w:t>
      </w:r>
      <w:r>
        <w:rPr>
          <w:spacing w:val="-22"/>
          <w:w w:val="110"/>
        </w:rPr>
        <w:t> </w:t>
      </w:r>
      <w:r>
        <w:rPr>
          <w:w w:val="110"/>
        </w:rPr>
        <w:t>going</w:t>
      </w:r>
      <w:r>
        <w:rPr>
          <w:spacing w:val="-22"/>
          <w:w w:val="110"/>
        </w:rPr>
        <w:t> </w:t>
      </w:r>
      <w:r>
        <w:rPr>
          <w:w w:val="110"/>
        </w:rPr>
        <w:t>to</w:t>
      </w:r>
      <w:r>
        <w:rPr>
          <w:spacing w:val="-22"/>
          <w:w w:val="110"/>
        </w:rPr>
        <w:t> </w:t>
      </w:r>
      <w:r>
        <w:rPr>
          <w:w w:val="110"/>
        </w:rPr>
        <w:t>explore</w:t>
      </w:r>
      <w:r>
        <w:rPr>
          <w:spacing w:val="-21"/>
          <w:w w:val="110"/>
        </w:rPr>
        <w:t> </w:t>
      </w:r>
      <w:r>
        <w:rPr>
          <w:w w:val="110"/>
        </w:rPr>
        <w:t>CAS</w:t>
      </w:r>
      <w:r>
        <w:rPr>
          <w:spacing w:val="-22"/>
          <w:w w:val="110"/>
        </w:rPr>
        <w:t> </w:t>
      </w:r>
      <w:r>
        <w:rPr>
          <w:w w:val="110"/>
        </w:rPr>
        <w:t>in</w:t>
      </w:r>
      <w:r>
        <w:rPr>
          <w:spacing w:val="-22"/>
          <w:w w:val="110"/>
        </w:rPr>
        <w:t> </w:t>
      </w:r>
      <w:r>
        <w:rPr>
          <w:w w:val="110"/>
        </w:rPr>
        <w:t>detail,</w:t>
      </w:r>
      <w:r>
        <w:rPr>
          <w:spacing w:val="-22"/>
          <w:w w:val="110"/>
        </w:rPr>
        <w:t> </w:t>
      </w:r>
      <w:r>
        <w:rPr>
          <w:w w:val="110"/>
        </w:rPr>
        <w:t>there</w:t>
      </w:r>
      <w:r>
        <w:rPr>
          <w:spacing w:val="-21"/>
          <w:w w:val="110"/>
        </w:rPr>
        <w:t> </w:t>
      </w:r>
      <w:r>
        <w:rPr>
          <w:w w:val="110"/>
        </w:rPr>
        <w:t>are</w:t>
      </w:r>
      <w:r>
        <w:rPr>
          <w:spacing w:val="-22"/>
          <w:w w:val="110"/>
        </w:rPr>
        <w:t> </w:t>
      </w:r>
      <w:r>
        <w:rPr>
          <w:w w:val="110"/>
        </w:rPr>
        <w:t>a</w:t>
      </w:r>
      <w:r>
        <w:rPr>
          <w:spacing w:val="-22"/>
          <w:w w:val="110"/>
        </w:rPr>
        <w:t> </w:t>
      </w:r>
      <w:r>
        <w:rPr>
          <w:w w:val="110"/>
        </w:rPr>
        <w:t>few</w:t>
      </w:r>
      <w:r>
        <w:rPr>
          <w:spacing w:val="-22"/>
          <w:w w:val="110"/>
        </w:rPr>
        <w:t> </w:t>
      </w:r>
      <w:r>
        <w:rPr>
          <w:w w:val="110"/>
        </w:rPr>
        <w:t>main</w:t>
      </w:r>
      <w:r>
        <w:rPr>
          <w:spacing w:val="-21"/>
          <w:w w:val="110"/>
        </w:rPr>
        <w:t> </w:t>
      </w:r>
      <w:r>
        <w:rPr>
          <w:w w:val="110"/>
        </w:rPr>
        <w:t>concepts</w:t>
      </w:r>
      <w:r>
        <w:rPr>
          <w:spacing w:val="-22"/>
          <w:w w:val="110"/>
        </w:rPr>
        <w:t> </w:t>
      </w:r>
      <w:r>
        <w:rPr>
          <w:w w:val="110"/>
        </w:rPr>
        <w:t>you</w:t>
      </w:r>
      <w:r>
        <w:rPr>
          <w:spacing w:val="-22"/>
          <w:w w:val="110"/>
        </w:rPr>
        <w:t> </w:t>
      </w:r>
      <w:r>
        <w:rPr>
          <w:w w:val="110"/>
        </w:rPr>
        <w:t>need</w:t>
      </w:r>
      <w:r>
        <w:rPr>
          <w:spacing w:val="-22"/>
          <w:w w:val="110"/>
        </w:rPr>
        <w:t> </w:t>
      </w:r>
      <w:r>
        <w:rPr>
          <w:w w:val="110"/>
        </w:rPr>
        <w:t>to</w:t>
      </w:r>
      <w:r>
        <w:rPr>
          <w:spacing w:val="-21"/>
          <w:w w:val="110"/>
        </w:rPr>
        <w:t> </w:t>
      </w:r>
      <w:r>
        <w:rPr>
          <w:w w:val="110"/>
        </w:rPr>
        <w:t>know</w:t>
      </w:r>
      <w:r>
        <w:rPr>
          <w:spacing w:val="-22"/>
          <w:w w:val="110"/>
        </w:rPr>
        <w:t> </w:t>
      </w:r>
      <w:r>
        <w:rPr>
          <w:w w:val="110"/>
        </w:rPr>
        <w:t>about</w:t>
      </w:r>
      <w:r>
        <w:rPr>
          <w:spacing w:val="-22"/>
          <w:w w:val="110"/>
        </w:rPr>
        <w:t> </w:t>
      </w:r>
      <w:r>
        <w:rPr>
          <w:w w:val="110"/>
        </w:rPr>
        <w:t>the</w:t>
      </w:r>
      <w:r>
        <w:rPr>
          <w:spacing w:val="-22"/>
          <w:w w:val="110"/>
        </w:rPr>
        <w:t> </w:t>
      </w:r>
      <w:r>
        <w:rPr>
          <w:w w:val="110"/>
        </w:rPr>
        <w:t>CAS</w:t>
      </w:r>
      <w:r>
        <w:rPr>
          <w:spacing w:val="-21"/>
          <w:w w:val="110"/>
        </w:rPr>
        <w:t> </w:t>
      </w:r>
      <w:r>
        <w:rPr>
          <w:w w:val="110"/>
        </w:rPr>
        <w:t>system</w:t>
      </w:r>
      <w:r>
        <w:rPr>
          <w:spacing w:val="-22"/>
          <w:w w:val="110"/>
        </w:rPr>
        <w:t> </w:t>
      </w:r>
      <w:r>
        <w:rPr>
          <w:w w:val="110"/>
        </w:rPr>
        <w:t>to understand</w:t>
      </w:r>
      <w:r>
        <w:rPr>
          <w:spacing w:val="-15"/>
          <w:w w:val="110"/>
        </w:rPr>
        <w:t> </w:t>
      </w:r>
      <w:r>
        <w:rPr>
          <w:w w:val="110"/>
        </w:rPr>
        <w:t>better</w:t>
      </w:r>
      <w:r>
        <w:rPr>
          <w:spacing w:val="-15"/>
          <w:w w:val="110"/>
        </w:rPr>
        <w:t> </w:t>
      </w:r>
      <w:r>
        <w:rPr>
          <w:w w:val="110"/>
        </w:rPr>
        <w:t>how</w:t>
      </w:r>
      <w:r>
        <w:rPr>
          <w:spacing w:val="-14"/>
          <w:w w:val="110"/>
        </w:rPr>
        <w:t> </w:t>
      </w:r>
      <w:r>
        <w:rPr>
          <w:w w:val="110"/>
        </w:rPr>
        <w:t>the</w:t>
      </w:r>
      <w:r>
        <w:rPr>
          <w:spacing w:val="-15"/>
          <w:w w:val="110"/>
        </w:rPr>
        <w:t> </w:t>
      </w:r>
      <w:r>
        <w:rPr>
          <w:w w:val="110"/>
        </w:rPr>
        <w:t>upcoming</w:t>
      </w:r>
      <w:r>
        <w:rPr>
          <w:spacing w:val="-15"/>
          <w:w w:val="110"/>
        </w:rPr>
        <w:t> </w:t>
      </w:r>
      <w:r>
        <w:rPr>
          <w:w w:val="110"/>
        </w:rPr>
        <w:t>example</w:t>
      </w:r>
      <w:r>
        <w:rPr>
          <w:spacing w:val="-14"/>
          <w:w w:val="110"/>
        </w:rPr>
        <w:t> </w:t>
      </w:r>
      <w:r>
        <w:rPr>
          <w:w w:val="110"/>
        </w:rPr>
        <w:t>works.</w:t>
      </w:r>
      <w:r>
        <w:rPr>
          <w:spacing w:val="-15"/>
          <w:w w:val="110"/>
        </w:rPr>
        <w:t> </w:t>
      </w:r>
      <w:r>
        <w:rPr>
          <w:w w:val="110"/>
        </w:rPr>
        <w:t>The</w:t>
      </w:r>
      <w:r>
        <w:rPr>
          <w:spacing w:val="-15"/>
          <w:w w:val="110"/>
        </w:rPr>
        <w:t> </w:t>
      </w:r>
      <w:r>
        <w:rPr>
          <w:w w:val="110"/>
        </w:rPr>
        <w:t>major</w:t>
      </w:r>
      <w:r>
        <w:rPr>
          <w:spacing w:val="-14"/>
          <w:w w:val="110"/>
        </w:rPr>
        <w:t> </w:t>
      </w:r>
      <w:r>
        <w:rPr>
          <w:w w:val="110"/>
        </w:rPr>
        <w:t>concepts</w:t>
      </w:r>
      <w:r>
        <w:rPr>
          <w:spacing w:val="-15"/>
          <w:w w:val="110"/>
        </w:rPr>
        <w:t> </w:t>
      </w:r>
      <w:r>
        <w:rPr>
          <w:w w:val="110"/>
        </w:rPr>
        <w:t>are</w:t>
      </w:r>
      <w:r>
        <w:rPr>
          <w:spacing w:val="-15"/>
          <w:w w:val="110"/>
        </w:rPr>
        <w:t> </w:t>
      </w:r>
      <w:r>
        <w:rPr>
          <w:w w:val="110"/>
        </w:rPr>
        <w:t>the</w:t>
      </w:r>
      <w:r>
        <w:rPr>
          <w:spacing w:val="-14"/>
          <w:w w:val="110"/>
        </w:rPr>
        <w:t> </w:t>
      </w:r>
      <w:r>
        <w:rPr>
          <w:w w:val="110"/>
        </w:rPr>
        <w:t>following:</w:t>
      </w:r>
    </w:p>
    <w:p>
      <w:pPr>
        <w:pStyle w:val="ListParagraph"/>
        <w:numPr>
          <w:ilvl w:val="1"/>
          <w:numId w:val="21"/>
        </w:numPr>
        <w:tabs>
          <w:tab w:pos="1055" w:val="left" w:leader="none"/>
          <w:tab w:pos="1056" w:val="left" w:leader="none"/>
        </w:tabs>
        <w:spacing w:line="254" w:lineRule="auto" w:before="127" w:after="0"/>
        <w:ind w:left="1056" w:right="1586" w:hanging="360"/>
        <w:jc w:val="left"/>
        <w:rPr>
          <w:sz w:val="18"/>
        </w:rPr>
      </w:pPr>
      <w:r>
        <w:rPr>
          <w:b/>
          <w:w w:val="110"/>
          <w:sz w:val="18"/>
        </w:rPr>
        <w:t>The</w:t>
      </w:r>
      <w:r>
        <w:rPr>
          <w:b/>
          <w:spacing w:val="-26"/>
          <w:w w:val="110"/>
          <w:sz w:val="18"/>
        </w:rPr>
        <w:t> </w:t>
      </w:r>
      <w:r>
        <w:rPr>
          <w:b/>
          <w:w w:val="110"/>
          <w:sz w:val="18"/>
        </w:rPr>
        <w:t>CAS</w:t>
      </w:r>
      <w:r>
        <w:rPr>
          <w:b/>
          <w:spacing w:val="-25"/>
          <w:w w:val="110"/>
          <w:sz w:val="18"/>
        </w:rPr>
        <w:t> </w:t>
      </w:r>
      <w:r>
        <w:rPr>
          <w:b/>
          <w:w w:val="110"/>
          <w:sz w:val="18"/>
        </w:rPr>
        <w:t>server</w:t>
      </w:r>
      <w:r>
        <w:rPr>
          <w:b/>
          <w:spacing w:val="-25"/>
          <w:w w:val="110"/>
          <w:sz w:val="18"/>
        </w:rPr>
        <w:t> </w:t>
      </w:r>
      <w:r>
        <w:rPr>
          <w:b/>
          <w:w w:val="110"/>
          <w:sz w:val="18"/>
        </w:rPr>
        <w:t>application</w:t>
      </w:r>
      <w:r>
        <w:rPr>
          <w:b/>
          <w:spacing w:val="25"/>
          <w:w w:val="110"/>
          <w:sz w:val="18"/>
        </w:rPr>
        <w:t> </w:t>
      </w:r>
      <w:r>
        <w:rPr>
          <w:w w:val="110"/>
          <w:sz w:val="18"/>
        </w:rPr>
        <w:t>This</w:t>
      </w:r>
      <w:r>
        <w:rPr>
          <w:spacing w:val="-24"/>
          <w:w w:val="110"/>
          <w:sz w:val="18"/>
        </w:rPr>
        <w:t> </w:t>
      </w:r>
      <w:r>
        <w:rPr>
          <w:w w:val="110"/>
          <w:sz w:val="18"/>
        </w:rPr>
        <w:t>is</w:t>
      </w:r>
      <w:r>
        <w:rPr>
          <w:spacing w:val="-24"/>
          <w:w w:val="110"/>
          <w:sz w:val="18"/>
        </w:rPr>
        <w:t> </w:t>
      </w:r>
      <w:r>
        <w:rPr>
          <w:w w:val="110"/>
          <w:sz w:val="18"/>
        </w:rPr>
        <w:t>the</w:t>
      </w:r>
      <w:r>
        <w:rPr>
          <w:spacing w:val="-24"/>
          <w:w w:val="110"/>
          <w:sz w:val="18"/>
        </w:rPr>
        <w:t> </w:t>
      </w:r>
      <w:r>
        <w:rPr>
          <w:w w:val="110"/>
          <w:sz w:val="18"/>
        </w:rPr>
        <w:t>centralized</w:t>
      </w:r>
      <w:r>
        <w:rPr>
          <w:spacing w:val="-23"/>
          <w:w w:val="110"/>
          <w:sz w:val="18"/>
        </w:rPr>
        <w:t> </w:t>
      </w:r>
      <w:r>
        <w:rPr>
          <w:w w:val="110"/>
          <w:sz w:val="18"/>
        </w:rPr>
        <w:t>web</w:t>
      </w:r>
      <w:r>
        <w:rPr>
          <w:spacing w:val="-24"/>
          <w:w w:val="110"/>
          <w:sz w:val="18"/>
        </w:rPr>
        <w:t> </w:t>
      </w:r>
      <w:r>
        <w:rPr>
          <w:w w:val="110"/>
          <w:sz w:val="18"/>
        </w:rPr>
        <w:t>application</w:t>
      </w:r>
      <w:r>
        <w:rPr>
          <w:spacing w:val="-24"/>
          <w:w w:val="110"/>
          <w:sz w:val="18"/>
        </w:rPr>
        <w:t> </w:t>
      </w:r>
      <w:r>
        <w:rPr>
          <w:w w:val="110"/>
          <w:sz w:val="18"/>
        </w:rPr>
        <w:t>you</w:t>
      </w:r>
      <w:r>
        <w:rPr>
          <w:spacing w:val="-24"/>
          <w:w w:val="110"/>
          <w:sz w:val="18"/>
        </w:rPr>
        <w:t> </w:t>
      </w:r>
      <w:r>
        <w:rPr>
          <w:w w:val="110"/>
          <w:sz w:val="18"/>
        </w:rPr>
        <w:t>deploy,</w:t>
      </w:r>
      <w:r>
        <w:rPr>
          <w:spacing w:val="-24"/>
          <w:w w:val="110"/>
          <w:sz w:val="18"/>
        </w:rPr>
        <w:t> </w:t>
      </w:r>
      <w:r>
        <w:rPr>
          <w:w w:val="110"/>
          <w:sz w:val="18"/>
        </w:rPr>
        <w:t>and</w:t>
      </w:r>
      <w:r>
        <w:rPr>
          <w:spacing w:val="-24"/>
          <w:w w:val="110"/>
          <w:sz w:val="18"/>
        </w:rPr>
        <w:t> </w:t>
      </w:r>
      <w:r>
        <w:rPr>
          <w:spacing w:val="-3"/>
          <w:w w:val="110"/>
          <w:sz w:val="18"/>
        </w:rPr>
        <w:t>it’s </w:t>
      </w:r>
      <w:r>
        <w:rPr>
          <w:w w:val="110"/>
          <w:sz w:val="18"/>
        </w:rPr>
        <w:t>the</w:t>
      </w:r>
      <w:r>
        <w:rPr>
          <w:spacing w:val="-18"/>
          <w:w w:val="110"/>
          <w:sz w:val="18"/>
        </w:rPr>
        <w:t> </w:t>
      </w:r>
      <w:r>
        <w:rPr>
          <w:w w:val="110"/>
          <w:sz w:val="18"/>
        </w:rPr>
        <w:t>application</w:t>
      </w:r>
      <w:r>
        <w:rPr>
          <w:spacing w:val="-17"/>
          <w:w w:val="110"/>
          <w:sz w:val="18"/>
        </w:rPr>
        <w:t> </w:t>
      </w:r>
      <w:r>
        <w:rPr>
          <w:w w:val="110"/>
          <w:sz w:val="18"/>
        </w:rPr>
        <w:t>that</w:t>
      </w:r>
      <w:r>
        <w:rPr>
          <w:spacing w:val="-17"/>
          <w:w w:val="110"/>
          <w:sz w:val="18"/>
        </w:rPr>
        <w:t> </w:t>
      </w:r>
      <w:r>
        <w:rPr>
          <w:w w:val="110"/>
          <w:sz w:val="18"/>
        </w:rPr>
        <w:t>all</w:t>
      </w:r>
      <w:r>
        <w:rPr>
          <w:spacing w:val="-17"/>
          <w:w w:val="110"/>
          <w:sz w:val="18"/>
        </w:rPr>
        <w:t> </w:t>
      </w:r>
      <w:r>
        <w:rPr>
          <w:w w:val="110"/>
          <w:sz w:val="18"/>
        </w:rPr>
        <w:t>the</w:t>
      </w:r>
      <w:r>
        <w:rPr>
          <w:spacing w:val="-17"/>
          <w:w w:val="110"/>
          <w:sz w:val="18"/>
        </w:rPr>
        <w:t> </w:t>
      </w:r>
      <w:r>
        <w:rPr>
          <w:w w:val="110"/>
          <w:sz w:val="18"/>
        </w:rPr>
        <w:t>client</w:t>
      </w:r>
      <w:r>
        <w:rPr>
          <w:spacing w:val="-17"/>
          <w:w w:val="110"/>
          <w:sz w:val="18"/>
        </w:rPr>
        <w:t> </w:t>
      </w:r>
      <w:r>
        <w:rPr>
          <w:w w:val="110"/>
          <w:sz w:val="18"/>
        </w:rPr>
        <w:t>applications</w:t>
      </w:r>
      <w:r>
        <w:rPr>
          <w:spacing w:val="-17"/>
          <w:w w:val="110"/>
          <w:sz w:val="18"/>
        </w:rPr>
        <w:t> </w:t>
      </w:r>
      <w:r>
        <w:rPr>
          <w:w w:val="110"/>
          <w:sz w:val="18"/>
        </w:rPr>
        <w:t>you</w:t>
      </w:r>
      <w:r>
        <w:rPr>
          <w:spacing w:val="-17"/>
          <w:w w:val="110"/>
          <w:sz w:val="18"/>
        </w:rPr>
        <w:t> </w:t>
      </w:r>
      <w:r>
        <w:rPr>
          <w:w w:val="110"/>
          <w:sz w:val="18"/>
        </w:rPr>
        <w:t>want</w:t>
      </w:r>
      <w:r>
        <w:rPr>
          <w:spacing w:val="-17"/>
          <w:w w:val="110"/>
          <w:sz w:val="18"/>
        </w:rPr>
        <w:t> </w:t>
      </w:r>
      <w:r>
        <w:rPr>
          <w:w w:val="110"/>
          <w:sz w:val="18"/>
        </w:rPr>
        <w:t>to</w:t>
      </w:r>
      <w:r>
        <w:rPr>
          <w:spacing w:val="-17"/>
          <w:w w:val="110"/>
          <w:sz w:val="18"/>
        </w:rPr>
        <w:t> </w:t>
      </w:r>
      <w:r>
        <w:rPr>
          <w:w w:val="110"/>
          <w:sz w:val="18"/>
        </w:rPr>
        <w:t>use</w:t>
      </w:r>
      <w:r>
        <w:rPr>
          <w:spacing w:val="-17"/>
          <w:w w:val="110"/>
          <w:sz w:val="18"/>
        </w:rPr>
        <w:t> </w:t>
      </w:r>
      <w:r>
        <w:rPr>
          <w:w w:val="110"/>
          <w:sz w:val="18"/>
        </w:rPr>
        <w:t>in</w:t>
      </w:r>
      <w:r>
        <w:rPr>
          <w:spacing w:val="-17"/>
          <w:w w:val="110"/>
          <w:sz w:val="18"/>
        </w:rPr>
        <w:t> </w:t>
      </w:r>
      <w:r>
        <w:rPr>
          <w:w w:val="110"/>
          <w:sz w:val="18"/>
        </w:rPr>
        <w:t>the</w:t>
      </w:r>
      <w:r>
        <w:rPr>
          <w:spacing w:val="-17"/>
          <w:w w:val="110"/>
          <w:sz w:val="18"/>
        </w:rPr>
        <w:t> </w:t>
      </w:r>
      <w:r>
        <w:rPr>
          <w:w w:val="110"/>
          <w:sz w:val="18"/>
        </w:rPr>
        <w:t>single</w:t>
      </w:r>
      <w:r>
        <w:rPr>
          <w:spacing w:val="-18"/>
          <w:w w:val="110"/>
          <w:sz w:val="18"/>
        </w:rPr>
        <w:t> </w:t>
      </w:r>
      <w:r>
        <w:rPr>
          <w:w w:val="110"/>
          <w:sz w:val="18"/>
        </w:rPr>
        <w:t>sign-on</w:t>
      </w:r>
      <w:r>
        <w:rPr>
          <w:spacing w:val="-17"/>
          <w:w w:val="110"/>
          <w:sz w:val="18"/>
        </w:rPr>
        <w:t> </w:t>
      </w:r>
      <w:r>
        <w:rPr>
          <w:w w:val="110"/>
          <w:sz w:val="18"/>
        </w:rPr>
        <w:t>scheme authenticate</w:t>
      </w:r>
      <w:r>
        <w:rPr>
          <w:spacing w:val="-29"/>
          <w:w w:val="110"/>
          <w:sz w:val="18"/>
        </w:rPr>
        <w:t> </w:t>
      </w:r>
      <w:r>
        <w:rPr>
          <w:w w:val="110"/>
          <w:sz w:val="18"/>
        </w:rPr>
        <w:t>against.</w:t>
      </w:r>
      <w:r>
        <w:rPr>
          <w:spacing w:val="-29"/>
          <w:w w:val="110"/>
          <w:sz w:val="18"/>
        </w:rPr>
        <w:t> </w:t>
      </w:r>
      <w:r>
        <w:rPr>
          <w:w w:val="110"/>
          <w:sz w:val="18"/>
        </w:rPr>
        <w:t>This</w:t>
      </w:r>
      <w:r>
        <w:rPr>
          <w:spacing w:val="-28"/>
          <w:w w:val="110"/>
          <w:sz w:val="18"/>
        </w:rPr>
        <w:t> </w:t>
      </w:r>
      <w:r>
        <w:rPr>
          <w:w w:val="110"/>
          <w:sz w:val="18"/>
        </w:rPr>
        <w:t>application</w:t>
      </w:r>
      <w:r>
        <w:rPr>
          <w:spacing w:val="-29"/>
          <w:w w:val="110"/>
          <w:sz w:val="18"/>
        </w:rPr>
        <w:t> </w:t>
      </w:r>
      <w:r>
        <w:rPr>
          <w:w w:val="110"/>
          <w:sz w:val="18"/>
        </w:rPr>
        <w:t>offers</w:t>
      </w:r>
      <w:r>
        <w:rPr>
          <w:spacing w:val="-29"/>
          <w:w w:val="110"/>
          <w:sz w:val="18"/>
        </w:rPr>
        <w:t> </w:t>
      </w:r>
      <w:r>
        <w:rPr>
          <w:w w:val="110"/>
          <w:sz w:val="18"/>
        </w:rPr>
        <w:t>certain</w:t>
      </w:r>
      <w:r>
        <w:rPr>
          <w:spacing w:val="-29"/>
          <w:w w:val="110"/>
          <w:sz w:val="18"/>
        </w:rPr>
        <w:t> </w:t>
      </w:r>
      <w:r>
        <w:rPr>
          <w:w w:val="110"/>
          <w:sz w:val="18"/>
        </w:rPr>
        <w:t>APIs</w:t>
      </w:r>
      <w:r>
        <w:rPr>
          <w:spacing w:val="-28"/>
          <w:w w:val="110"/>
          <w:sz w:val="18"/>
        </w:rPr>
        <w:t> </w:t>
      </w:r>
      <w:r>
        <w:rPr>
          <w:w w:val="110"/>
          <w:sz w:val="18"/>
        </w:rPr>
        <w:t>for</w:t>
      </w:r>
      <w:r>
        <w:rPr>
          <w:spacing w:val="-29"/>
          <w:w w:val="110"/>
          <w:sz w:val="18"/>
        </w:rPr>
        <w:t> </w:t>
      </w:r>
      <w:r>
        <w:rPr>
          <w:w w:val="110"/>
          <w:sz w:val="18"/>
        </w:rPr>
        <w:t>handling</w:t>
      </w:r>
      <w:r>
        <w:rPr>
          <w:spacing w:val="-29"/>
          <w:w w:val="110"/>
          <w:sz w:val="18"/>
        </w:rPr>
        <w:t> </w:t>
      </w:r>
      <w:r>
        <w:rPr>
          <w:w w:val="110"/>
          <w:sz w:val="18"/>
        </w:rPr>
        <w:t>requests</w:t>
      </w:r>
      <w:r>
        <w:rPr>
          <w:spacing w:val="-28"/>
          <w:w w:val="110"/>
          <w:sz w:val="18"/>
        </w:rPr>
        <w:t> </w:t>
      </w:r>
      <w:r>
        <w:rPr>
          <w:w w:val="110"/>
          <w:sz w:val="18"/>
        </w:rPr>
        <w:t>from</w:t>
      </w:r>
      <w:r>
        <w:rPr>
          <w:spacing w:val="-29"/>
          <w:w w:val="110"/>
          <w:sz w:val="18"/>
        </w:rPr>
        <w:t> </w:t>
      </w:r>
      <w:r>
        <w:rPr>
          <w:w w:val="110"/>
          <w:sz w:val="18"/>
        </w:rPr>
        <w:t>clients.</w:t>
      </w:r>
    </w:p>
    <w:p>
      <w:pPr>
        <w:pStyle w:val="ListParagraph"/>
        <w:numPr>
          <w:ilvl w:val="1"/>
          <w:numId w:val="21"/>
        </w:numPr>
        <w:tabs>
          <w:tab w:pos="1055" w:val="left" w:leader="none"/>
          <w:tab w:pos="1056" w:val="left" w:leader="none"/>
        </w:tabs>
        <w:spacing w:line="254" w:lineRule="auto" w:before="108" w:after="0"/>
        <w:ind w:left="1056" w:right="1343" w:hanging="360"/>
        <w:jc w:val="left"/>
        <w:rPr>
          <w:sz w:val="18"/>
        </w:rPr>
      </w:pPr>
      <w:r>
        <w:rPr>
          <w:b/>
          <w:w w:val="110"/>
          <w:sz w:val="18"/>
        </w:rPr>
        <w:t>Services</w:t>
      </w:r>
      <w:r>
        <w:rPr>
          <w:b/>
          <w:spacing w:val="16"/>
          <w:w w:val="110"/>
          <w:sz w:val="18"/>
        </w:rPr>
        <w:t> </w:t>
      </w:r>
      <w:r>
        <w:rPr>
          <w:w w:val="110"/>
          <w:sz w:val="18"/>
        </w:rPr>
        <w:t>In</w:t>
      </w:r>
      <w:r>
        <w:rPr>
          <w:spacing w:val="-26"/>
          <w:w w:val="110"/>
          <w:sz w:val="18"/>
        </w:rPr>
        <w:t> </w:t>
      </w:r>
      <w:r>
        <w:rPr>
          <w:w w:val="110"/>
          <w:sz w:val="18"/>
        </w:rPr>
        <w:t>CAS,</w:t>
      </w:r>
      <w:r>
        <w:rPr>
          <w:spacing w:val="-26"/>
          <w:w w:val="110"/>
          <w:sz w:val="18"/>
        </w:rPr>
        <w:t> </w:t>
      </w:r>
      <w:r>
        <w:rPr>
          <w:w w:val="110"/>
          <w:sz w:val="18"/>
        </w:rPr>
        <w:t>every</w:t>
      </w:r>
      <w:r>
        <w:rPr>
          <w:spacing w:val="-25"/>
          <w:w w:val="110"/>
          <w:sz w:val="18"/>
        </w:rPr>
        <w:t> </w:t>
      </w:r>
      <w:r>
        <w:rPr>
          <w:w w:val="110"/>
          <w:sz w:val="18"/>
        </w:rPr>
        <w:t>client</w:t>
      </w:r>
      <w:r>
        <w:rPr>
          <w:spacing w:val="-26"/>
          <w:w w:val="110"/>
          <w:sz w:val="18"/>
        </w:rPr>
        <w:t> </w:t>
      </w:r>
      <w:r>
        <w:rPr>
          <w:w w:val="110"/>
          <w:sz w:val="18"/>
        </w:rPr>
        <w:t>application</w:t>
      </w:r>
      <w:r>
        <w:rPr>
          <w:spacing w:val="-26"/>
          <w:w w:val="110"/>
          <w:sz w:val="18"/>
        </w:rPr>
        <w:t> </w:t>
      </w:r>
      <w:r>
        <w:rPr>
          <w:w w:val="110"/>
          <w:sz w:val="18"/>
        </w:rPr>
        <w:t>is</w:t>
      </w:r>
      <w:r>
        <w:rPr>
          <w:spacing w:val="-26"/>
          <w:w w:val="110"/>
          <w:sz w:val="18"/>
        </w:rPr>
        <w:t> </w:t>
      </w:r>
      <w:r>
        <w:rPr>
          <w:w w:val="110"/>
          <w:sz w:val="18"/>
        </w:rPr>
        <w:t>known</w:t>
      </w:r>
      <w:r>
        <w:rPr>
          <w:spacing w:val="-26"/>
          <w:w w:val="110"/>
          <w:sz w:val="18"/>
        </w:rPr>
        <w:t> </w:t>
      </w:r>
      <w:r>
        <w:rPr>
          <w:w w:val="110"/>
          <w:sz w:val="18"/>
        </w:rPr>
        <w:t>as</w:t>
      </w:r>
      <w:r>
        <w:rPr>
          <w:spacing w:val="-25"/>
          <w:w w:val="110"/>
          <w:sz w:val="18"/>
        </w:rPr>
        <w:t> </w:t>
      </w:r>
      <w:r>
        <w:rPr>
          <w:w w:val="110"/>
          <w:sz w:val="18"/>
        </w:rPr>
        <w:t>a</w:t>
      </w:r>
      <w:r>
        <w:rPr>
          <w:spacing w:val="-26"/>
          <w:w w:val="110"/>
          <w:sz w:val="18"/>
        </w:rPr>
        <w:t> </w:t>
      </w:r>
      <w:r>
        <w:rPr>
          <w:i/>
          <w:w w:val="110"/>
          <w:sz w:val="18"/>
        </w:rPr>
        <w:t>service</w:t>
      </w:r>
      <w:r>
        <w:rPr>
          <w:w w:val="110"/>
          <w:sz w:val="18"/>
        </w:rPr>
        <w:t>.</w:t>
      </w:r>
      <w:r>
        <w:rPr>
          <w:spacing w:val="-26"/>
          <w:w w:val="110"/>
          <w:sz w:val="18"/>
        </w:rPr>
        <w:t> </w:t>
      </w:r>
      <w:r>
        <w:rPr>
          <w:w w:val="110"/>
          <w:sz w:val="18"/>
        </w:rPr>
        <w:t>All</w:t>
      </w:r>
      <w:r>
        <w:rPr>
          <w:spacing w:val="-26"/>
          <w:w w:val="110"/>
          <w:sz w:val="18"/>
        </w:rPr>
        <w:t> </w:t>
      </w:r>
      <w:r>
        <w:rPr>
          <w:w w:val="110"/>
          <w:sz w:val="18"/>
        </w:rPr>
        <w:t>the</w:t>
      </w:r>
      <w:r>
        <w:rPr>
          <w:spacing w:val="-25"/>
          <w:w w:val="110"/>
          <w:sz w:val="18"/>
        </w:rPr>
        <w:t> </w:t>
      </w:r>
      <w:r>
        <w:rPr>
          <w:w w:val="110"/>
          <w:sz w:val="18"/>
        </w:rPr>
        <w:t>applications</w:t>
      </w:r>
      <w:r>
        <w:rPr>
          <w:spacing w:val="-26"/>
          <w:w w:val="110"/>
          <w:sz w:val="18"/>
        </w:rPr>
        <w:t> </w:t>
      </w:r>
      <w:r>
        <w:rPr>
          <w:w w:val="110"/>
          <w:sz w:val="18"/>
        </w:rPr>
        <w:t>that</w:t>
      </w:r>
      <w:r>
        <w:rPr>
          <w:spacing w:val="-26"/>
          <w:w w:val="110"/>
          <w:sz w:val="18"/>
        </w:rPr>
        <w:t> </w:t>
      </w:r>
      <w:r>
        <w:rPr>
          <w:w w:val="110"/>
          <w:sz w:val="18"/>
        </w:rPr>
        <w:t>want to</w:t>
      </w:r>
      <w:r>
        <w:rPr>
          <w:spacing w:val="-28"/>
          <w:w w:val="110"/>
          <w:sz w:val="18"/>
        </w:rPr>
        <w:t> </w:t>
      </w:r>
      <w:r>
        <w:rPr>
          <w:w w:val="110"/>
          <w:sz w:val="18"/>
        </w:rPr>
        <w:t>use</w:t>
      </w:r>
      <w:r>
        <w:rPr>
          <w:spacing w:val="-28"/>
          <w:w w:val="110"/>
          <w:sz w:val="18"/>
        </w:rPr>
        <w:t> </w:t>
      </w:r>
      <w:r>
        <w:rPr>
          <w:w w:val="110"/>
          <w:sz w:val="18"/>
        </w:rPr>
        <w:t>the</w:t>
      </w:r>
      <w:r>
        <w:rPr>
          <w:spacing w:val="-28"/>
          <w:w w:val="110"/>
          <w:sz w:val="18"/>
        </w:rPr>
        <w:t> </w:t>
      </w:r>
      <w:r>
        <w:rPr>
          <w:w w:val="110"/>
          <w:sz w:val="18"/>
        </w:rPr>
        <w:t>single</w:t>
      </w:r>
      <w:r>
        <w:rPr>
          <w:spacing w:val="-28"/>
          <w:w w:val="110"/>
          <w:sz w:val="18"/>
        </w:rPr>
        <w:t> </w:t>
      </w:r>
      <w:r>
        <w:rPr>
          <w:w w:val="110"/>
          <w:sz w:val="18"/>
        </w:rPr>
        <w:t>sign-on</w:t>
      </w:r>
      <w:r>
        <w:rPr>
          <w:spacing w:val="-28"/>
          <w:w w:val="110"/>
          <w:sz w:val="18"/>
        </w:rPr>
        <w:t> </w:t>
      </w:r>
      <w:r>
        <w:rPr>
          <w:w w:val="110"/>
          <w:sz w:val="18"/>
        </w:rPr>
        <w:t>functionality</w:t>
      </w:r>
      <w:r>
        <w:rPr>
          <w:spacing w:val="-28"/>
          <w:w w:val="110"/>
          <w:sz w:val="18"/>
        </w:rPr>
        <w:t> </w:t>
      </w:r>
      <w:r>
        <w:rPr>
          <w:w w:val="110"/>
          <w:sz w:val="18"/>
        </w:rPr>
        <w:t>exist</w:t>
      </w:r>
      <w:r>
        <w:rPr>
          <w:spacing w:val="-28"/>
          <w:w w:val="110"/>
          <w:sz w:val="18"/>
        </w:rPr>
        <w:t> </w:t>
      </w:r>
      <w:r>
        <w:rPr>
          <w:w w:val="110"/>
          <w:sz w:val="18"/>
        </w:rPr>
        <w:t>as</w:t>
      </w:r>
      <w:r>
        <w:rPr>
          <w:spacing w:val="-27"/>
          <w:w w:val="110"/>
          <w:sz w:val="18"/>
        </w:rPr>
        <w:t> </w:t>
      </w:r>
      <w:r>
        <w:rPr>
          <w:w w:val="110"/>
          <w:sz w:val="18"/>
        </w:rPr>
        <w:t>services</w:t>
      </w:r>
      <w:r>
        <w:rPr>
          <w:spacing w:val="-28"/>
          <w:w w:val="110"/>
          <w:sz w:val="18"/>
        </w:rPr>
        <w:t> </w:t>
      </w:r>
      <w:r>
        <w:rPr>
          <w:w w:val="110"/>
          <w:sz w:val="18"/>
        </w:rPr>
        <w:t>from</w:t>
      </w:r>
      <w:r>
        <w:rPr>
          <w:spacing w:val="-28"/>
          <w:w w:val="110"/>
          <w:sz w:val="18"/>
        </w:rPr>
        <w:t> </w:t>
      </w:r>
      <w:r>
        <w:rPr>
          <w:w w:val="110"/>
          <w:sz w:val="18"/>
        </w:rPr>
        <w:t>the</w:t>
      </w:r>
      <w:r>
        <w:rPr>
          <w:spacing w:val="-28"/>
          <w:w w:val="110"/>
          <w:sz w:val="18"/>
        </w:rPr>
        <w:t> </w:t>
      </w:r>
      <w:r>
        <w:rPr>
          <w:w w:val="110"/>
          <w:sz w:val="18"/>
        </w:rPr>
        <w:t>point</w:t>
      </w:r>
      <w:r>
        <w:rPr>
          <w:spacing w:val="-28"/>
          <w:w w:val="110"/>
          <w:sz w:val="18"/>
        </w:rPr>
        <w:t> </w:t>
      </w:r>
      <w:r>
        <w:rPr>
          <w:w w:val="110"/>
          <w:sz w:val="18"/>
        </w:rPr>
        <w:t>of</w:t>
      </w:r>
      <w:r>
        <w:rPr>
          <w:spacing w:val="-28"/>
          <w:w w:val="110"/>
          <w:sz w:val="18"/>
        </w:rPr>
        <w:t> </w:t>
      </w:r>
      <w:r>
        <w:rPr>
          <w:w w:val="110"/>
          <w:sz w:val="18"/>
        </w:rPr>
        <w:t>view</w:t>
      </w:r>
      <w:r>
        <w:rPr>
          <w:spacing w:val="-28"/>
          <w:w w:val="110"/>
          <w:sz w:val="18"/>
        </w:rPr>
        <w:t> </w:t>
      </w:r>
      <w:r>
        <w:rPr>
          <w:w w:val="110"/>
          <w:sz w:val="18"/>
        </w:rPr>
        <w:t>of</w:t>
      </w:r>
      <w:r>
        <w:rPr>
          <w:spacing w:val="-27"/>
          <w:w w:val="110"/>
          <w:sz w:val="18"/>
        </w:rPr>
        <w:t> </w:t>
      </w:r>
      <w:r>
        <w:rPr>
          <w:w w:val="110"/>
          <w:sz w:val="18"/>
        </w:rPr>
        <w:t>the</w:t>
      </w:r>
      <w:r>
        <w:rPr>
          <w:spacing w:val="-28"/>
          <w:w w:val="110"/>
          <w:sz w:val="18"/>
        </w:rPr>
        <w:t> </w:t>
      </w:r>
      <w:r>
        <w:rPr>
          <w:w w:val="110"/>
          <w:sz w:val="18"/>
        </w:rPr>
        <w:t>CAS</w:t>
      </w:r>
      <w:r>
        <w:rPr>
          <w:spacing w:val="-28"/>
          <w:w w:val="110"/>
          <w:sz w:val="18"/>
        </w:rPr>
        <w:t> </w:t>
      </w:r>
      <w:r>
        <w:rPr>
          <w:w w:val="110"/>
          <w:sz w:val="18"/>
        </w:rPr>
        <w:t>server. Normally,</w:t>
      </w:r>
      <w:r>
        <w:rPr>
          <w:spacing w:val="-28"/>
          <w:w w:val="110"/>
          <w:sz w:val="18"/>
        </w:rPr>
        <w:t> </w:t>
      </w:r>
      <w:r>
        <w:rPr>
          <w:w w:val="110"/>
          <w:sz w:val="18"/>
        </w:rPr>
        <w:t>applications</w:t>
      </w:r>
      <w:r>
        <w:rPr>
          <w:spacing w:val="-27"/>
          <w:w w:val="110"/>
          <w:sz w:val="18"/>
        </w:rPr>
        <w:t> </w:t>
      </w:r>
      <w:r>
        <w:rPr>
          <w:w w:val="110"/>
          <w:sz w:val="18"/>
        </w:rPr>
        <w:t>provide</w:t>
      </w:r>
      <w:r>
        <w:rPr>
          <w:spacing w:val="-28"/>
          <w:w w:val="110"/>
          <w:sz w:val="18"/>
        </w:rPr>
        <w:t> </w:t>
      </w:r>
      <w:r>
        <w:rPr>
          <w:w w:val="110"/>
          <w:sz w:val="18"/>
        </w:rPr>
        <w:t>a</w:t>
      </w:r>
      <w:r>
        <w:rPr>
          <w:spacing w:val="-27"/>
          <w:w w:val="110"/>
          <w:sz w:val="18"/>
        </w:rPr>
        <w:t> </w:t>
      </w:r>
      <w:r>
        <w:rPr>
          <w:w w:val="110"/>
          <w:sz w:val="18"/>
        </w:rPr>
        <w:t>callback</w:t>
      </w:r>
      <w:r>
        <w:rPr>
          <w:spacing w:val="-27"/>
          <w:w w:val="110"/>
          <w:sz w:val="18"/>
        </w:rPr>
        <w:t> </w:t>
      </w:r>
      <w:r>
        <w:rPr>
          <w:w w:val="110"/>
          <w:sz w:val="18"/>
        </w:rPr>
        <w:t>URL</w:t>
      </w:r>
      <w:r>
        <w:rPr>
          <w:spacing w:val="-28"/>
          <w:w w:val="110"/>
          <w:sz w:val="18"/>
        </w:rPr>
        <w:t> </w:t>
      </w:r>
      <w:r>
        <w:rPr>
          <w:w w:val="110"/>
          <w:sz w:val="18"/>
        </w:rPr>
        <w:t>when</w:t>
      </w:r>
      <w:r>
        <w:rPr>
          <w:spacing w:val="-27"/>
          <w:w w:val="110"/>
          <w:sz w:val="18"/>
        </w:rPr>
        <w:t> </w:t>
      </w:r>
      <w:r>
        <w:rPr>
          <w:w w:val="110"/>
          <w:sz w:val="18"/>
        </w:rPr>
        <w:t>communicating</w:t>
      </w:r>
      <w:r>
        <w:rPr>
          <w:spacing w:val="-27"/>
          <w:w w:val="110"/>
          <w:sz w:val="18"/>
        </w:rPr>
        <w:t> </w:t>
      </w:r>
      <w:r>
        <w:rPr>
          <w:w w:val="110"/>
          <w:sz w:val="18"/>
        </w:rPr>
        <w:t>with</w:t>
      </w:r>
      <w:r>
        <w:rPr>
          <w:spacing w:val="-28"/>
          <w:w w:val="110"/>
          <w:sz w:val="18"/>
        </w:rPr>
        <w:t> </w:t>
      </w:r>
      <w:r>
        <w:rPr>
          <w:w w:val="110"/>
          <w:sz w:val="18"/>
        </w:rPr>
        <w:t>the</w:t>
      </w:r>
      <w:r>
        <w:rPr>
          <w:spacing w:val="-27"/>
          <w:w w:val="110"/>
          <w:sz w:val="18"/>
        </w:rPr>
        <w:t> </w:t>
      </w:r>
      <w:r>
        <w:rPr>
          <w:w w:val="110"/>
          <w:sz w:val="18"/>
        </w:rPr>
        <w:t>CAS</w:t>
      </w:r>
      <w:r>
        <w:rPr>
          <w:spacing w:val="-27"/>
          <w:w w:val="110"/>
          <w:sz w:val="18"/>
        </w:rPr>
        <w:t> </w:t>
      </w:r>
      <w:r>
        <w:rPr>
          <w:w w:val="110"/>
          <w:sz w:val="18"/>
        </w:rPr>
        <w:t>server</w:t>
      </w:r>
      <w:r>
        <w:rPr>
          <w:spacing w:val="-28"/>
          <w:w w:val="110"/>
          <w:sz w:val="18"/>
        </w:rPr>
        <w:t> </w:t>
      </w:r>
      <w:r>
        <w:rPr>
          <w:w w:val="110"/>
          <w:sz w:val="18"/>
        </w:rPr>
        <w:t>so that</w:t>
      </w:r>
      <w:r>
        <w:rPr>
          <w:spacing w:val="-21"/>
          <w:w w:val="110"/>
          <w:sz w:val="18"/>
        </w:rPr>
        <w:t> </w:t>
      </w:r>
      <w:r>
        <w:rPr>
          <w:w w:val="110"/>
          <w:sz w:val="18"/>
        </w:rPr>
        <w:t>the</w:t>
      </w:r>
      <w:r>
        <w:rPr>
          <w:spacing w:val="-20"/>
          <w:w w:val="110"/>
          <w:sz w:val="18"/>
        </w:rPr>
        <w:t> </w:t>
      </w:r>
      <w:r>
        <w:rPr>
          <w:w w:val="110"/>
          <w:sz w:val="18"/>
        </w:rPr>
        <w:t>server</w:t>
      </w:r>
      <w:r>
        <w:rPr>
          <w:spacing w:val="-21"/>
          <w:w w:val="110"/>
          <w:sz w:val="18"/>
        </w:rPr>
        <w:t> </w:t>
      </w:r>
      <w:r>
        <w:rPr>
          <w:w w:val="110"/>
          <w:sz w:val="18"/>
        </w:rPr>
        <w:t>can</w:t>
      </w:r>
      <w:r>
        <w:rPr>
          <w:spacing w:val="-20"/>
          <w:w w:val="110"/>
          <w:sz w:val="18"/>
        </w:rPr>
        <w:t> </w:t>
      </w:r>
      <w:r>
        <w:rPr>
          <w:w w:val="110"/>
          <w:sz w:val="18"/>
        </w:rPr>
        <w:t>call</w:t>
      </w:r>
      <w:r>
        <w:rPr>
          <w:spacing w:val="-21"/>
          <w:w w:val="110"/>
          <w:sz w:val="18"/>
        </w:rPr>
        <w:t> </w:t>
      </w:r>
      <w:r>
        <w:rPr>
          <w:w w:val="110"/>
          <w:sz w:val="18"/>
        </w:rPr>
        <w:t>back</w:t>
      </w:r>
      <w:r>
        <w:rPr>
          <w:spacing w:val="-20"/>
          <w:w w:val="110"/>
          <w:sz w:val="18"/>
        </w:rPr>
        <w:t> </w:t>
      </w:r>
      <w:r>
        <w:rPr>
          <w:w w:val="110"/>
          <w:sz w:val="18"/>
        </w:rPr>
        <w:t>into</w:t>
      </w:r>
      <w:r>
        <w:rPr>
          <w:spacing w:val="-21"/>
          <w:w w:val="110"/>
          <w:sz w:val="18"/>
        </w:rPr>
        <w:t> </w:t>
      </w:r>
      <w:r>
        <w:rPr>
          <w:w w:val="110"/>
          <w:sz w:val="18"/>
        </w:rPr>
        <w:t>the</w:t>
      </w:r>
      <w:r>
        <w:rPr>
          <w:spacing w:val="-20"/>
          <w:w w:val="110"/>
          <w:sz w:val="18"/>
        </w:rPr>
        <w:t> </w:t>
      </w:r>
      <w:r>
        <w:rPr>
          <w:w w:val="110"/>
          <w:sz w:val="18"/>
        </w:rPr>
        <w:t>client</w:t>
      </w:r>
      <w:r>
        <w:rPr>
          <w:spacing w:val="-21"/>
          <w:w w:val="110"/>
          <w:sz w:val="18"/>
        </w:rPr>
        <w:t> </w:t>
      </w:r>
      <w:r>
        <w:rPr>
          <w:w w:val="110"/>
          <w:sz w:val="18"/>
        </w:rPr>
        <w:t>application.</w:t>
      </w:r>
      <w:r>
        <w:rPr>
          <w:spacing w:val="-20"/>
          <w:w w:val="110"/>
          <w:sz w:val="18"/>
        </w:rPr>
        <w:t> </w:t>
      </w:r>
      <w:r>
        <w:rPr>
          <w:w w:val="110"/>
          <w:sz w:val="18"/>
        </w:rPr>
        <w:t>The</w:t>
      </w:r>
      <w:r>
        <w:rPr>
          <w:spacing w:val="-21"/>
          <w:w w:val="110"/>
          <w:sz w:val="18"/>
        </w:rPr>
        <w:t> </w:t>
      </w:r>
      <w:r>
        <w:rPr>
          <w:w w:val="110"/>
          <w:sz w:val="18"/>
        </w:rPr>
        <w:t>URL</w:t>
      </w:r>
      <w:r>
        <w:rPr>
          <w:spacing w:val="-20"/>
          <w:w w:val="110"/>
          <w:sz w:val="18"/>
        </w:rPr>
        <w:t> </w:t>
      </w:r>
      <w:r>
        <w:rPr>
          <w:w w:val="110"/>
          <w:sz w:val="18"/>
        </w:rPr>
        <w:t>is</w:t>
      </w:r>
      <w:r>
        <w:rPr>
          <w:spacing w:val="-20"/>
          <w:w w:val="110"/>
          <w:sz w:val="18"/>
        </w:rPr>
        <w:t> </w:t>
      </w:r>
      <w:r>
        <w:rPr>
          <w:w w:val="110"/>
          <w:sz w:val="18"/>
        </w:rPr>
        <w:t>normally</w:t>
      </w:r>
      <w:r>
        <w:rPr>
          <w:spacing w:val="-21"/>
          <w:w w:val="110"/>
          <w:sz w:val="18"/>
        </w:rPr>
        <w:t> </w:t>
      </w:r>
      <w:r>
        <w:rPr>
          <w:w w:val="110"/>
          <w:sz w:val="18"/>
        </w:rPr>
        <w:t>referred</w:t>
      </w:r>
      <w:r>
        <w:rPr>
          <w:spacing w:val="-20"/>
          <w:w w:val="110"/>
          <w:sz w:val="18"/>
        </w:rPr>
        <w:t> </w:t>
      </w:r>
      <w:r>
        <w:rPr>
          <w:w w:val="110"/>
          <w:sz w:val="18"/>
        </w:rPr>
        <w:t>to</w:t>
      </w:r>
      <w:r>
        <w:rPr>
          <w:spacing w:val="-21"/>
          <w:w w:val="110"/>
          <w:sz w:val="18"/>
        </w:rPr>
        <w:t> </w:t>
      </w:r>
      <w:r>
        <w:rPr>
          <w:w w:val="110"/>
          <w:sz w:val="18"/>
        </w:rPr>
        <w:t>as</w:t>
      </w:r>
      <w:r>
        <w:rPr>
          <w:spacing w:val="-20"/>
          <w:w w:val="110"/>
          <w:sz w:val="18"/>
        </w:rPr>
        <w:t> </w:t>
      </w:r>
      <w:r>
        <w:rPr>
          <w:w w:val="110"/>
          <w:sz w:val="18"/>
        </w:rPr>
        <w:t>the </w:t>
      </w:r>
      <w:r>
        <w:rPr>
          <w:i/>
          <w:w w:val="110"/>
          <w:sz w:val="18"/>
        </w:rPr>
        <w:t>service</w:t>
      </w:r>
      <w:r>
        <w:rPr>
          <w:i/>
          <w:spacing w:val="-13"/>
          <w:w w:val="110"/>
          <w:sz w:val="18"/>
        </w:rPr>
        <w:t> </w:t>
      </w:r>
      <w:r>
        <w:rPr>
          <w:i/>
          <w:w w:val="110"/>
          <w:sz w:val="18"/>
        </w:rPr>
        <w:t>URL</w:t>
      </w:r>
      <w:r>
        <w:rPr>
          <w:w w:val="110"/>
          <w:sz w:val="18"/>
        </w:rPr>
        <w:t>.</w:t>
      </w:r>
    </w:p>
    <w:p>
      <w:pPr>
        <w:pStyle w:val="ListParagraph"/>
        <w:numPr>
          <w:ilvl w:val="1"/>
          <w:numId w:val="21"/>
        </w:numPr>
        <w:tabs>
          <w:tab w:pos="1055" w:val="left" w:leader="none"/>
          <w:tab w:pos="1056" w:val="left" w:leader="none"/>
        </w:tabs>
        <w:spacing w:line="254" w:lineRule="auto" w:before="108" w:after="0"/>
        <w:ind w:left="1056" w:right="1430" w:hanging="360"/>
        <w:jc w:val="left"/>
        <w:rPr>
          <w:sz w:val="18"/>
        </w:rPr>
      </w:pPr>
      <w:r>
        <w:rPr>
          <w:b/>
          <w:w w:val="105"/>
          <w:sz w:val="18"/>
        </w:rPr>
        <w:t>Service tickets</w:t>
      </w:r>
      <w:r>
        <w:rPr>
          <w:b/>
          <w:spacing w:val="40"/>
          <w:w w:val="105"/>
          <w:sz w:val="18"/>
        </w:rPr>
        <w:t> </w:t>
      </w:r>
      <w:r>
        <w:rPr>
          <w:w w:val="105"/>
          <w:sz w:val="18"/>
        </w:rPr>
        <w:t>A service ticket in CAS is a random string (that starts with </w:t>
      </w:r>
      <w:r>
        <w:rPr>
          <w:spacing w:val="-5"/>
          <w:w w:val="105"/>
          <w:sz w:val="18"/>
        </w:rPr>
        <w:t>ST-) </w:t>
      </w:r>
      <w:r>
        <w:rPr>
          <w:w w:val="105"/>
          <w:sz w:val="18"/>
        </w:rPr>
        <w:t>that is passed from the CAS server to the client application in the callback after a successful login in the CAS server. The ticket serves as an identifier that the client application uses for validating the service against CAS and to get the “success” login message back if that is the case. Service tickets</w:t>
      </w:r>
      <w:r>
        <w:rPr>
          <w:spacing w:val="-10"/>
          <w:w w:val="105"/>
          <w:sz w:val="18"/>
        </w:rPr>
        <w:t> </w:t>
      </w:r>
      <w:r>
        <w:rPr>
          <w:w w:val="105"/>
          <w:sz w:val="18"/>
        </w:rPr>
        <w:t>are</w:t>
      </w:r>
      <w:r>
        <w:rPr>
          <w:spacing w:val="-10"/>
          <w:w w:val="105"/>
          <w:sz w:val="18"/>
        </w:rPr>
        <w:t> </w:t>
      </w:r>
      <w:r>
        <w:rPr>
          <w:w w:val="105"/>
          <w:sz w:val="18"/>
        </w:rPr>
        <w:t>good</w:t>
      </w:r>
      <w:r>
        <w:rPr>
          <w:spacing w:val="-9"/>
          <w:w w:val="105"/>
          <w:sz w:val="18"/>
        </w:rPr>
        <w:t> </w:t>
      </w:r>
      <w:r>
        <w:rPr>
          <w:w w:val="105"/>
          <w:sz w:val="18"/>
        </w:rPr>
        <w:t>for</w:t>
      </w:r>
      <w:r>
        <w:rPr>
          <w:spacing w:val="-10"/>
          <w:w w:val="105"/>
          <w:sz w:val="18"/>
        </w:rPr>
        <w:t> </w:t>
      </w:r>
      <w:r>
        <w:rPr>
          <w:w w:val="105"/>
          <w:sz w:val="18"/>
        </w:rPr>
        <w:t>only</w:t>
      </w:r>
      <w:r>
        <w:rPr>
          <w:spacing w:val="-9"/>
          <w:w w:val="105"/>
          <w:sz w:val="18"/>
        </w:rPr>
        <w:t> </w:t>
      </w:r>
      <w:r>
        <w:rPr>
          <w:w w:val="105"/>
          <w:sz w:val="18"/>
        </w:rPr>
        <w:t>one</w:t>
      </w:r>
      <w:r>
        <w:rPr>
          <w:spacing w:val="-10"/>
          <w:w w:val="105"/>
          <w:sz w:val="18"/>
        </w:rPr>
        <w:t> </w:t>
      </w:r>
      <w:r>
        <w:rPr>
          <w:w w:val="105"/>
          <w:sz w:val="18"/>
        </w:rPr>
        <w:t>ticket-validation</w:t>
      </w:r>
      <w:r>
        <w:rPr>
          <w:spacing w:val="-9"/>
          <w:w w:val="105"/>
          <w:sz w:val="18"/>
        </w:rPr>
        <w:t> </w:t>
      </w:r>
      <w:r>
        <w:rPr>
          <w:w w:val="105"/>
          <w:sz w:val="18"/>
        </w:rPr>
        <w:t>attempt.</w:t>
      </w:r>
    </w:p>
    <w:p>
      <w:pPr>
        <w:pStyle w:val="BodyText"/>
        <w:spacing w:before="140"/>
        <w:ind w:left="479"/>
      </w:pPr>
      <w:r>
        <w:rPr>
          <w:w w:val="110"/>
        </w:rPr>
        <w:t>Those</w:t>
      </w:r>
      <w:r>
        <w:rPr>
          <w:spacing w:val="-25"/>
          <w:w w:val="110"/>
        </w:rPr>
        <w:t> </w:t>
      </w:r>
      <w:r>
        <w:rPr>
          <w:w w:val="110"/>
        </w:rPr>
        <w:t>three</w:t>
      </w:r>
      <w:r>
        <w:rPr>
          <w:spacing w:val="-24"/>
          <w:w w:val="110"/>
        </w:rPr>
        <w:t> </w:t>
      </w:r>
      <w:r>
        <w:rPr>
          <w:w w:val="110"/>
        </w:rPr>
        <w:t>elements</w:t>
      </w:r>
      <w:r>
        <w:rPr>
          <w:spacing w:val="-24"/>
          <w:w w:val="110"/>
        </w:rPr>
        <w:t> </w:t>
      </w:r>
      <w:r>
        <w:rPr>
          <w:w w:val="110"/>
        </w:rPr>
        <w:t>illustrate</w:t>
      </w:r>
      <w:r>
        <w:rPr>
          <w:spacing w:val="-24"/>
          <w:w w:val="110"/>
        </w:rPr>
        <w:t> </w:t>
      </w:r>
      <w:r>
        <w:rPr>
          <w:w w:val="110"/>
        </w:rPr>
        <w:t>the</w:t>
      </w:r>
      <w:r>
        <w:rPr>
          <w:spacing w:val="-24"/>
          <w:w w:val="110"/>
        </w:rPr>
        <w:t> </w:t>
      </w:r>
      <w:r>
        <w:rPr>
          <w:w w:val="110"/>
        </w:rPr>
        <w:t>concepts</w:t>
      </w:r>
      <w:r>
        <w:rPr>
          <w:spacing w:val="-24"/>
          <w:w w:val="110"/>
        </w:rPr>
        <w:t> </w:t>
      </w:r>
      <w:r>
        <w:rPr>
          <w:w w:val="110"/>
        </w:rPr>
        <w:t>from</w:t>
      </w:r>
      <w:r>
        <w:rPr>
          <w:spacing w:val="-25"/>
          <w:w w:val="110"/>
        </w:rPr>
        <w:t> </w:t>
      </w:r>
      <w:r>
        <w:rPr>
          <w:w w:val="110"/>
        </w:rPr>
        <w:t>the</w:t>
      </w:r>
      <w:r>
        <w:rPr>
          <w:spacing w:val="-24"/>
          <w:w w:val="110"/>
        </w:rPr>
        <w:t> </w:t>
      </w:r>
      <w:r>
        <w:rPr>
          <w:w w:val="110"/>
        </w:rPr>
        <w:t>following</w:t>
      </w:r>
      <w:r>
        <w:rPr>
          <w:spacing w:val="-24"/>
          <w:w w:val="110"/>
        </w:rPr>
        <w:t> </w:t>
      </w:r>
      <w:r>
        <w:rPr>
          <w:w w:val="110"/>
        </w:rPr>
        <w:t>examples</w:t>
      </w:r>
      <w:r>
        <w:rPr>
          <w:spacing w:val="-24"/>
          <w:w w:val="110"/>
        </w:rPr>
        <w:t> </w:t>
      </w:r>
      <w:r>
        <w:rPr>
          <w:w w:val="110"/>
        </w:rPr>
        <w:t>and</w:t>
      </w:r>
      <w:r>
        <w:rPr>
          <w:spacing w:val="-24"/>
          <w:w w:val="110"/>
        </w:rPr>
        <w:t> </w:t>
      </w:r>
      <w:r>
        <w:rPr>
          <w:w w:val="110"/>
        </w:rPr>
        <w:t>explanations.</w:t>
      </w:r>
    </w:p>
    <w:p>
      <w:pPr>
        <w:pStyle w:val="BodyText"/>
        <w:spacing w:line="254" w:lineRule="auto" w:before="13"/>
        <w:ind w:left="119" w:right="577" w:firstLine="360"/>
      </w:pPr>
      <w:r>
        <w:rPr>
          <w:w w:val="110"/>
        </w:rPr>
        <w:t>One</w:t>
      </w:r>
      <w:r>
        <w:rPr>
          <w:spacing w:val="-22"/>
          <w:w w:val="110"/>
        </w:rPr>
        <w:t> </w:t>
      </w:r>
      <w:r>
        <w:rPr>
          <w:w w:val="110"/>
        </w:rPr>
        <w:t>important</w:t>
      </w:r>
      <w:r>
        <w:rPr>
          <w:spacing w:val="-22"/>
          <w:w w:val="110"/>
        </w:rPr>
        <w:t> </w:t>
      </w:r>
      <w:r>
        <w:rPr>
          <w:w w:val="110"/>
        </w:rPr>
        <w:t>characteristic</w:t>
      </w:r>
      <w:r>
        <w:rPr>
          <w:spacing w:val="-21"/>
          <w:w w:val="110"/>
        </w:rPr>
        <w:t> </w:t>
      </w:r>
      <w:r>
        <w:rPr>
          <w:w w:val="110"/>
        </w:rPr>
        <w:t>of</w:t>
      </w:r>
      <w:r>
        <w:rPr>
          <w:spacing w:val="-22"/>
          <w:w w:val="110"/>
        </w:rPr>
        <w:t> </w:t>
      </w:r>
      <w:r>
        <w:rPr>
          <w:w w:val="110"/>
        </w:rPr>
        <w:t>CAS</w:t>
      </w:r>
      <w:r>
        <w:rPr>
          <w:spacing w:val="-21"/>
          <w:w w:val="110"/>
        </w:rPr>
        <w:t> </w:t>
      </w:r>
      <w:r>
        <w:rPr>
          <w:w w:val="110"/>
        </w:rPr>
        <w:t>is</w:t>
      </w:r>
      <w:r>
        <w:rPr>
          <w:spacing w:val="-22"/>
          <w:w w:val="110"/>
        </w:rPr>
        <w:t> </w:t>
      </w:r>
      <w:r>
        <w:rPr>
          <w:w w:val="110"/>
        </w:rPr>
        <w:t>that</w:t>
      </w:r>
      <w:r>
        <w:rPr>
          <w:spacing w:val="-21"/>
          <w:w w:val="110"/>
        </w:rPr>
        <w:t> </w:t>
      </w:r>
      <w:r>
        <w:rPr>
          <w:w w:val="110"/>
        </w:rPr>
        <w:t>it</w:t>
      </w:r>
      <w:r>
        <w:rPr>
          <w:spacing w:val="-22"/>
          <w:w w:val="110"/>
        </w:rPr>
        <w:t> </w:t>
      </w:r>
      <w:r>
        <w:rPr>
          <w:w w:val="110"/>
        </w:rPr>
        <w:t>is</w:t>
      </w:r>
      <w:r>
        <w:rPr>
          <w:spacing w:val="-21"/>
          <w:w w:val="110"/>
        </w:rPr>
        <w:t> </w:t>
      </w:r>
      <w:r>
        <w:rPr>
          <w:w w:val="110"/>
        </w:rPr>
        <w:t>designed</w:t>
      </w:r>
      <w:r>
        <w:rPr>
          <w:spacing w:val="-22"/>
          <w:w w:val="110"/>
        </w:rPr>
        <w:t> </w:t>
      </w:r>
      <w:r>
        <w:rPr>
          <w:w w:val="110"/>
        </w:rPr>
        <w:t>to</w:t>
      </w:r>
      <w:r>
        <w:rPr>
          <w:spacing w:val="-22"/>
          <w:w w:val="110"/>
        </w:rPr>
        <w:t> </w:t>
      </w:r>
      <w:r>
        <w:rPr>
          <w:w w:val="110"/>
        </w:rPr>
        <w:t>serve</w:t>
      </w:r>
      <w:r>
        <w:rPr>
          <w:spacing w:val="-21"/>
          <w:w w:val="110"/>
        </w:rPr>
        <w:t> </w:t>
      </w:r>
      <w:r>
        <w:rPr>
          <w:w w:val="110"/>
        </w:rPr>
        <w:t>as</w:t>
      </w:r>
      <w:r>
        <w:rPr>
          <w:spacing w:val="-22"/>
          <w:w w:val="110"/>
        </w:rPr>
        <w:t> </w:t>
      </w:r>
      <w:r>
        <w:rPr>
          <w:w w:val="110"/>
        </w:rPr>
        <w:t>a</w:t>
      </w:r>
      <w:r>
        <w:rPr>
          <w:spacing w:val="-21"/>
          <w:w w:val="110"/>
        </w:rPr>
        <w:t> </w:t>
      </w:r>
      <w:r>
        <w:rPr>
          <w:w w:val="110"/>
        </w:rPr>
        <w:t>proxy</w:t>
      </w:r>
      <w:r>
        <w:rPr>
          <w:spacing w:val="-22"/>
          <w:w w:val="110"/>
        </w:rPr>
        <w:t> </w:t>
      </w:r>
      <w:r>
        <w:rPr>
          <w:w w:val="110"/>
        </w:rPr>
        <w:t>to</w:t>
      </w:r>
      <w:r>
        <w:rPr>
          <w:spacing w:val="-21"/>
          <w:w w:val="110"/>
        </w:rPr>
        <w:t> </w:t>
      </w:r>
      <w:r>
        <w:rPr>
          <w:w w:val="110"/>
        </w:rPr>
        <w:t>different</w:t>
      </w:r>
      <w:r>
        <w:rPr>
          <w:spacing w:val="-22"/>
          <w:w w:val="110"/>
        </w:rPr>
        <w:t> </w:t>
      </w:r>
      <w:r>
        <w:rPr>
          <w:w w:val="110"/>
        </w:rPr>
        <w:t>authentication</w:t>
      </w:r>
      <w:r>
        <w:rPr>
          <w:spacing w:val="-21"/>
          <w:w w:val="110"/>
        </w:rPr>
        <w:t> </w:t>
      </w:r>
      <w:r>
        <w:rPr>
          <w:w w:val="110"/>
        </w:rPr>
        <w:t>storage solutions.</w:t>
      </w:r>
      <w:r>
        <w:rPr>
          <w:spacing w:val="-22"/>
          <w:w w:val="110"/>
        </w:rPr>
        <w:t> </w:t>
      </w:r>
      <w:r>
        <w:rPr>
          <w:w w:val="110"/>
        </w:rPr>
        <w:t>This</w:t>
      </w:r>
      <w:r>
        <w:rPr>
          <w:spacing w:val="-21"/>
          <w:w w:val="110"/>
        </w:rPr>
        <w:t> </w:t>
      </w:r>
      <w:r>
        <w:rPr>
          <w:w w:val="110"/>
        </w:rPr>
        <w:t>means</w:t>
      </w:r>
      <w:r>
        <w:rPr>
          <w:spacing w:val="-22"/>
          <w:w w:val="110"/>
        </w:rPr>
        <w:t> </w:t>
      </w:r>
      <w:r>
        <w:rPr>
          <w:w w:val="110"/>
        </w:rPr>
        <w:t>that</w:t>
      </w:r>
      <w:r>
        <w:rPr>
          <w:spacing w:val="-21"/>
          <w:w w:val="110"/>
        </w:rPr>
        <w:t> </w:t>
      </w:r>
      <w:r>
        <w:rPr>
          <w:w w:val="110"/>
        </w:rPr>
        <w:t>it</w:t>
      </w:r>
      <w:r>
        <w:rPr>
          <w:spacing w:val="-22"/>
          <w:w w:val="110"/>
        </w:rPr>
        <w:t> </w:t>
      </w:r>
      <w:r>
        <w:rPr>
          <w:w w:val="110"/>
        </w:rPr>
        <w:t>can</w:t>
      </w:r>
      <w:r>
        <w:rPr>
          <w:spacing w:val="-21"/>
          <w:w w:val="110"/>
        </w:rPr>
        <w:t> </w:t>
      </w:r>
      <w:r>
        <w:rPr>
          <w:w w:val="110"/>
        </w:rPr>
        <w:t>be</w:t>
      </w:r>
      <w:r>
        <w:rPr>
          <w:spacing w:val="-22"/>
          <w:w w:val="110"/>
        </w:rPr>
        <w:t> </w:t>
      </w:r>
      <w:r>
        <w:rPr>
          <w:w w:val="110"/>
        </w:rPr>
        <w:t>used</w:t>
      </w:r>
      <w:r>
        <w:rPr>
          <w:spacing w:val="-21"/>
          <w:w w:val="110"/>
        </w:rPr>
        <w:t> </w:t>
      </w:r>
      <w:r>
        <w:rPr>
          <w:w w:val="110"/>
        </w:rPr>
        <w:t>in</w:t>
      </w:r>
      <w:r>
        <w:rPr>
          <w:spacing w:val="-21"/>
          <w:w w:val="110"/>
        </w:rPr>
        <w:t> </w:t>
      </w:r>
      <w:r>
        <w:rPr>
          <w:w w:val="110"/>
        </w:rPr>
        <w:t>combination</w:t>
      </w:r>
      <w:r>
        <w:rPr>
          <w:spacing w:val="-22"/>
          <w:w w:val="110"/>
        </w:rPr>
        <w:t> </w:t>
      </w:r>
      <w:r>
        <w:rPr>
          <w:w w:val="110"/>
        </w:rPr>
        <w:t>with</w:t>
      </w:r>
      <w:r>
        <w:rPr>
          <w:spacing w:val="-21"/>
          <w:w w:val="110"/>
        </w:rPr>
        <w:t> </w:t>
      </w:r>
      <w:r>
        <w:rPr>
          <w:spacing w:val="-5"/>
          <w:w w:val="110"/>
        </w:rPr>
        <w:t>LDAP,</w:t>
      </w:r>
      <w:r>
        <w:rPr>
          <w:spacing w:val="-22"/>
          <w:w w:val="110"/>
        </w:rPr>
        <w:t> </w:t>
      </w:r>
      <w:r>
        <w:rPr>
          <w:w w:val="110"/>
        </w:rPr>
        <w:t>JDBC,</w:t>
      </w:r>
      <w:r>
        <w:rPr>
          <w:spacing w:val="-21"/>
          <w:w w:val="110"/>
        </w:rPr>
        <w:t> </w:t>
      </w:r>
      <w:r>
        <w:rPr>
          <w:w w:val="110"/>
        </w:rPr>
        <w:t>or</w:t>
      </w:r>
      <w:r>
        <w:rPr>
          <w:spacing w:val="-22"/>
          <w:w w:val="110"/>
        </w:rPr>
        <w:t> </w:t>
      </w:r>
      <w:r>
        <w:rPr>
          <w:w w:val="110"/>
        </w:rPr>
        <w:t>a</w:t>
      </w:r>
      <w:r>
        <w:rPr>
          <w:spacing w:val="-21"/>
          <w:w w:val="110"/>
        </w:rPr>
        <w:t> </w:t>
      </w:r>
      <w:r>
        <w:rPr>
          <w:w w:val="110"/>
        </w:rPr>
        <w:t>few</w:t>
      </w:r>
      <w:r>
        <w:rPr>
          <w:spacing w:val="-21"/>
          <w:w w:val="110"/>
        </w:rPr>
        <w:t> </w:t>
      </w:r>
      <w:r>
        <w:rPr>
          <w:w w:val="110"/>
        </w:rPr>
        <w:t>other</w:t>
      </w:r>
      <w:r>
        <w:rPr>
          <w:spacing w:val="-22"/>
          <w:w w:val="110"/>
        </w:rPr>
        <w:t> </w:t>
      </w:r>
      <w:r>
        <w:rPr>
          <w:w w:val="110"/>
        </w:rPr>
        <w:t>user</w:t>
      </w:r>
      <w:r>
        <w:rPr>
          <w:spacing w:val="-21"/>
          <w:w w:val="110"/>
        </w:rPr>
        <w:t> </w:t>
      </w:r>
      <w:r>
        <w:rPr>
          <w:w w:val="110"/>
        </w:rPr>
        <w:t>stores</w:t>
      </w:r>
      <w:r>
        <w:rPr>
          <w:spacing w:val="-22"/>
          <w:w w:val="110"/>
        </w:rPr>
        <w:t> </w:t>
      </w:r>
      <w:r>
        <w:rPr>
          <w:w w:val="110"/>
        </w:rPr>
        <w:t>that</w:t>
      </w:r>
      <w:r>
        <w:rPr>
          <w:spacing w:val="-21"/>
          <w:w w:val="110"/>
        </w:rPr>
        <w:t> </w:t>
      </w:r>
      <w:r>
        <w:rPr>
          <w:w w:val="110"/>
        </w:rPr>
        <w:t>contain</w:t>
      </w:r>
      <w:r>
        <w:rPr>
          <w:spacing w:val="-22"/>
          <w:w w:val="110"/>
        </w:rPr>
        <w:t> </w:t>
      </w:r>
      <w:r>
        <w:rPr>
          <w:w w:val="110"/>
        </w:rPr>
        <w:t>the real</w:t>
      </w:r>
      <w:r>
        <w:rPr>
          <w:spacing w:val="-16"/>
          <w:w w:val="110"/>
        </w:rPr>
        <w:t> </w:t>
      </w:r>
      <w:r>
        <w:rPr>
          <w:w w:val="110"/>
        </w:rPr>
        <w:t>user</w:t>
      </w:r>
      <w:r>
        <w:rPr>
          <w:spacing w:val="-16"/>
          <w:w w:val="110"/>
        </w:rPr>
        <w:t> </w:t>
      </w:r>
      <w:r>
        <w:rPr>
          <w:w w:val="110"/>
        </w:rPr>
        <w:t>data.</w:t>
      </w:r>
      <w:r>
        <w:rPr>
          <w:spacing w:val="-16"/>
          <w:w w:val="110"/>
        </w:rPr>
        <w:t> </w:t>
      </w:r>
      <w:r>
        <w:rPr>
          <w:w w:val="110"/>
        </w:rPr>
        <w:t>This</w:t>
      </w:r>
      <w:r>
        <w:rPr>
          <w:spacing w:val="-16"/>
          <w:w w:val="110"/>
        </w:rPr>
        <w:t> </w:t>
      </w:r>
      <w:r>
        <w:rPr>
          <w:w w:val="110"/>
        </w:rPr>
        <w:t>looks</w:t>
      </w:r>
      <w:r>
        <w:rPr>
          <w:spacing w:val="-16"/>
          <w:w w:val="110"/>
        </w:rPr>
        <w:t> </w:t>
      </w:r>
      <w:r>
        <w:rPr>
          <w:w w:val="110"/>
        </w:rPr>
        <w:t>a</w:t>
      </w:r>
      <w:r>
        <w:rPr>
          <w:spacing w:val="-16"/>
          <w:w w:val="110"/>
        </w:rPr>
        <w:t> </w:t>
      </w:r>
      <w:r>
        <w:rPr>
          <w:w w:val="110"/>
        </w:rPr>
        <w:t>lot</w:t>
      </w:r>
      <w:r>
        <w:rPr>
          <w:spacing w:val="-16"/>
          <w:w w:val="110"/>
        </w:rPr>
        <w:t> </w:t>
      </w:r>
      <w:r>
        <w:rPr>
          <w:w w:val="110"/>
        </w:rPr>
        <w:t>like</w:t>
      </w:r>
      <w:r>
        <w:rPr>
          <w:spacing w:val="-16"/>
          <w:w w:val="110"/>
        </w:rPr>
        <w:t> </w:t>
      </w:r>
      <w:r>
        <w:rPr>
          <w:w w:val="110"/>
        </w:rPr>
        <w:t>the</w:t>
      </w:r>
      <w:r>
        <w:rPr>
          <w:spacing w:val="-16"/>
          <w:w w:val="110"/>
        </w:rPr>
        <w:t> </w:t>
      </w:r>
      <w:r>
        <w:rPr>
          <w:w w:val="110"/>
        </w:rPr>
        <w:t>way</w:t>
      </w:r>
      <w:r>
        <w:rPr>
          <w:spacing w:val="-16"/>
          <w:w w:val="110"/>
        </w:rPr>
        <w:t> </w:t>
      </w:r>
      <w:r>
        <w:rPr>
          <w:w w:val="110"/>
        </w:rPr>
        <w:t>Spring</w:t>
      </w:r>
      <w:r>
        <w:rPr>
          <w:spacing w:val="-16"/>
          <w:w w:val="110"/>
        </w:rPr>
        <w:t> </w:t>
      </w:r>
      <w:r>
        <w:rPr>
          <w:w w:val="110"/>
        </w:rPr>
        <w:t>Security</w:t>
      </w:r>
      <w:r>
        <w:rPr>
          <w:spacing w:val="-16"/>
          <w:w w:val="110"/>
        </w:rPr>
        <w:t> </w:t>
      </w:r>
      <w:r>
        <w:rPr>
          <w:w w:val="110"/>
        </w:rPr>
        <w:t>leverages</w:t>
      </w:r>
      <w:r>
        <w:rPr>
          <w:spacing w:val="-16"/>
          <w:w w:val="110"/>
        </w:rPr>
        <w:t> </w:t>
      </w:r>
      <w:r>
        <w:rPr>
          <w:w w:val="110"/>
        </w:rPr>
        <w:t>these</w:t>
      </w:r>
      <w:r>
        <w:rPr>
          <w:spacing w:val="-16"/>
          <w:w w:val="110"/>
        </w:rPr>
        <w:t> </w:t>
      </w:r>
      <w:r>
        <w:rPr>
          <w:w w:val="110"/>
        </w:rPr>
        <w:t>same</w:t>
      </w:r>
      <w:r>
        <w:rPr>
          <w:spacing w:val="-16"/>
          <w:w w:val="110"/>
        </w:rPr>
        <w:t> </w:t>
      </w:r>
      <w:r>
        <w:rPr>
          <w:w w:val="110"/>
        </w:rPr>
        <w:t>user</w:t>
      </w:r>
      <w:r>
        <w:rPr>
          <w:spacing w:val="-15"/>
          <w:w w:val="110"/>
        </w:rPr>
        <w:t> </w:t>
      </w:r>
      <w:r>
        <w:rPr>
          <w:w w:val="110"/>
        </w:rPr>
        <w:t>data</w:t>
      </w:r>
      <w:r>
        <w:rPr>
          <w:spacing w:val="-16"/>
          <w:w w:val="110"/>
        </w:rPr>
        <w:t> </w:t>
      </w:r>
      <w:r>
        <w:rPr>
          <w:w w:val="110"/>
        </w:rPr>
        <w:t>stores.</w:t>
      </w:r>
    </w:p>
    <w:p>
      <w:pPr>
        <w:pStyle w:val="BodyText"/>
        <w:spacing w:line="254" w:lineRule="auto" w:before="2"/>
        <w:ind w:left="119" w:right="1099" w:firstLine="360"/>
      </w:pPr>
      <w:r>
        <w:rPr>
          <w:w w:val="105"/>
        </w:rPr>
        <w:t>In this section, you will use </w:t>
      </w:r>
      <w:r>
        <w:rPr>
          <w:spacing w:val="2"/>
          <w:w w:val="105"/>
        </w:rPr>
        <w:t>CAS </w:t>
      </w:r>
      <w:r>
        <w:rPr>
          <w:w w:val="105"/>
        </w:rPr>
        <w:t>to authenticate your users in applications. As of this writing, the   current</w:t>
      </w:r>
      <w:r>
        <w:rPr>
          <w:spacing w:val="3"/>
          <w:w w:val="105"/>
        </w:rPr>
        <w:t> </w:t>
      </w:r>
      <w:r>
        <w:rPr>
          <w:w w:val="105"/>
        </w:rPr>
        <w:t>version</w:t>
      </w:r>
      <w:r>
        <w:rPr>
          <w:spacing w:val="4"/>
          <w:w w:val="105"/>
        </w:rPr>
        <w:t> </w:t>
      </w:r>
      <w:r>
        <w:rPr>
          <w:w w:val="105"/>
        </w:rPr>
        <w:t>of</w:t>
      </w:r>
      <w:r>
        <w:rPr>
          <w:spacing w:val="4"/>
          <w:w w:val="105"/>
        </w:rPr>
        <w:t> </w:t>
      </w:r>
      <w:r>
        <w:rPr>
          <w:spacing w:val="2"/>
          <w:w w:val="105"/>
        </w:rPr>
        <w:t>CAS</w:t>
      </w:r>
      <w:r>
        <w:rPr>
          <w:spacing w:val="4"/>
          <w:w w:val="105"/>
        </w:rPr>
        <w:t> </w:t>
      </w:r>
      <w:r>
        <w:rPr>
          <w:w w:val="105"/>
        </w:rPr>
        <w:t>is</w:t>
      </w:r>
      <w:r>
        <w:rPr>
          <w:spacing w:val="4"/>
          <w:w w:val="105"/>
        </w:rPr>
        <w:t> </w:t>
      </w:r>
      <w:r>
        <w:rPr>
          <w:w w:val="105"/>
        </w:rPr>
        <w:t>3.5.1,</w:t>
      </w:r>
      <w:r>
        <w:rPr>
          <w:spacing w:val="4"/>
          <w:w w:val="105"/>
        </w:rPr>
        <w:t> </w:t>
      </w:r>
      <w:r>
        <w:rPr>
          <w:w w:val="105"/>
        </w:rPr>
        <w:t>and</w:t>
      </w:r>
      <w:r>
        <w:rPr>
          <w:spacing w:val="4"/>
          <w:w w:val="105"/>
        </w:rPr>
        <w:t> </w:t>
      </w:r>
      <w:r>
        <w:rPr>
          <w:w w:val="105"/>
        </w:rPr>
        <w:t>that</w:t>
      </w:r>
      <w:r>
        <w:rPr>
          <w:spacing w:val="4"/>
          <w:w w:val="105"/>
        </w:rPr>
        <w:t> </w:t>
      </w:r>
      <w:r>
        <w:rPr>
          <w:w w:val="105"/>
        </w:rPr>
        <w:t>is</w:t>
      </w:r>
      <w:r>
        <w:rPr>
          <w:spacing w:val="3"/>
          <w:w w:val="105"/>
        </w:rPr>
        <w:t> </w:t>
      </w:r>
      <w:r>
        <w:rPr>
          <w:w w:val="105"/>
        </w:rPr>
        <w:t>the</w:t>
      </w:r>
      <w:r>
        <w:rPr>
          <w:spacing w:val="4"/>
          <w:w w:val="105"/>
        </w:rPr>
        <w:t> </w:t>
      </w:r>
      <w:r>
        <w:rPr>
          <w:w w:val="105"/>
        </w:rPr>
        <w:t>one</w:t>
      </w:r>
      <w:r>
        <w:rPr>
          <w:spacing w:val="4"/>
          <w:w w:val="105"/>
        </w:rPr>
        <w:t> </w:t>
      </w:r>
      <w:r>
        <w:rPr>
          <w:w w:val="105"/>
        </w:rPr>
        <w:t>you</w:t>
      </w:r>
      <w:r>
        <w:rPr>
          <w:spacing w:val="4"/>
          <w:w w:val="105"/>
        </w:rPr>
        <w:t> </w:t>
      </w:r>
      <w:r>
        <w:rPr>
          <w:w w:val="105"/>
        </w:rPr>
        <w:t>will</w:t>
      </w:r>
      <w:r>
        <w:rPr>
          <w:spacing w:val="4"/>
          <w:w w:val="105"/>
        </w:rPr>
        <w:t> </w:t>
      </w:r>
      <w:r>
        <w:rPr>
          <w:w w:val="105"/>
        </w:rPr>
        <w:t>use</w:t>
      </w:r>
      <w:r>
        <w:rPr>
          <w:spacing w:val="4"/>
          <w:w w:val="105"/>
        </w:rPr>
        <w:t> </w:t>
      </w:r>
      <w:r>
        <w:rPr>
          <w:w w:val="105"/>
        </w:rPr>
        <w:t>here.</w:t>
      </w:r>
      <w:r>
        <w:rPr>
          <w:spacing w:val="4"/>
          <w:w w:val="105"/>
        </w:rPr>
        <w:t> </w:t>
      </w:r>
      <w:r>
        <w:rPr>
          <w:w w:val="105"/>
        </w:rPr>
        <w:t>The</w:t>
      </w:r>
      <w:r>
        <w:rPr>
          <w:spacing w:val="4"/>
          <w:w w:val="105"/>
        </w:rPr>
        <w:t> </w:t>
      </w:r>
      <w:r>
        <w:rPr>
          <w:w w:val="105"/>
        </w:rPr>
        <w:t>first</w:t>
      </w:r>
      <w:r>
        <w:rPr>
          <w:spacing w:val="3"/>
          <w:w w:val="105"/>
        </w:rPr>
        <w:t> </w:t>
      </w:r>
      <w:r>
        <w:rPr>
          <w:w w:val="105"/>
        </w:rPr>
        <w:t>thing</w:t>
      </w:r>
      <w:r>
        <w:rPr>
          <w:spacing w:val="4"/>
          <w:w w:val="105"/>
        </w:rPr>
        <w:t> </w:t>
      </w:r>
      <w:r>
        <w:rPr>
          <w:w w:val="105"/>
        </w:rPr>
        <w:t>you</w:t>
      </w:r>
      <w:r>
        <w:rPr>
          <w:spacing w:val="4"/>
          <w:w w:val="105"/>
        </w:rPr>
        <w:t> </w:t>
      </w:r>
      <w:r>
        <w:rPr>
          <w:w w:val="105"/>
        </w:rPr>
        <w:t>will</w:t>
      </w:r>
      <w:r>
        <w:rPr>
          <w:spacing w:val="4"/>
          <w:w w:val="105"/>
        </w:rPr>
        <w:t> </w:t>
      </w:r>
      <w:r>
        <w:rPr>
          <w:w w:val="105"/>
        </w:rPr>
        <w:t>do</w:t>
      </w:r>
      <w:r>
        <w:rPr>
          <w:spacing w:val="4"/>
          <w:w w:val="105"/>
        </w:rPr>
        <w:t> </w:t>
      </w:r>
      <w:r>
        <w:rPr>
          <w:w w:val="105"/>
        </w:rPr>
        <w:t>is</w:t>
      </w:r>
      <w:r>
        <w:rPr>
          <w:spacing w:val="4"/>
          <w:w w:val="105"/>
        </w:rPr>
        <w:t> </w:t>
      </w:r>
      <w:r>
        <w:rPr>
          <w:w w:val="105"/>
        </w:rPr>
        <w:t>download</w:t>
      </w:r>
    </w:p>
    <w:p>
      <w:pPr>
        <w:pStyle w:val="BodyText"/>
        <w:spacing w:line="204" w:lineRule="exact"/>
        <w:ind w:left="119"/>
      </w:pPr>
      <w:r>
        <w:rPr>
          <w:w w:val="105"/>
        </w:rPr>
        <w:t>the latest version from its home at </w:t>
      </w:r>
      <w:hyperlink r:id="rId224">
        <w:r>
          <w:rPr>
            <w:rFonts w:ascii="Noto Sans Mono CJK JP Regular"/>
            <w:color w:val="0000FF"/>
            <w:w w:val="105"/>
          </w:rPr>
          <w:t>http://www.jasig.org/</w:t>
        </w:r>
      </w:hyperlink>
      <w:r>
        <w:rPr>
          <w:w w:val="105"/>
        </w:rPr>
        <w:t>. The link to download it is</w:t>
      </w:r>
    </w:p>
    <w:p>
      <w:pPr>
        <w:pStyle w:val="BodyText"/>
        <w:spacing w:line="269" w:lineRule="exact"/>
        <w:ind w:left="120"/>
      </w:pPr>
      <w:hyperlink r:id="rId225">
        <w:r>
          <w:rPr>
            <w:rFonts w:ascii="Noto Sans Mono CJK JP Regular"/>
            <w:color w:val="0000FF"/>
          </w:rPr>
          <w:t>http://downloads.jasig.org/cas/cas-server-3.5.1-release.tar.gz</w:t>
        </w:r>
      </w:hyperlink>
      <w:r>
        <w:rPr/>
        <w:t>.</w:t>
      </w:r>
    </w:p>
    <w:p>
      <w:pPr>
        <w:pStyle w:val="BodyText"/>
        <w:spacing w:line="133" w:lineRule="exact"/>
        <w:ind w:left="480"/>
      </w:pPr>
      <w:r>
        <w:rPr>
          <w:w w:val="110"/>
        </w:rPr>
        <w:t>After</w:t>
      </w:r>
      <w:r>
        <w:rPr>
          <w:spacing w:val="-23"/>
          <w:w w:val="110"/>
        </w:rPr>
        <w:t> </w:t>
      </w:r>
      <w:r>
        <w:rPr>
          <w:w w:val="110"/>
        </w:rPr>
        <w:t>you</w:t>
      </w:r>
      <w:r>
        <w:rPr>
          <w:spacing w:val="-23"/>
          <w:w w:val="110"/>
        </w:rPr>
        <w:t> </w:t>
      </w:r>
      <w:r>
        <w:rPr>
          <w:w w:val="110"/>
        </w:rPr>
        <w:t>download</w:t>
      </w:r>
      <w:r>
        <w:rPr>
          <w:spacing w:val="-23"/>
          <w:w w:val="110"/>
        </w:rPr>
        <w:t> </w:t>
      </w:r>
      <w:r>
        <w:rPr>
          <w:w w:val="110"/>
        </w:rPr>
        <w:t>it</w:t>
      </w:r>
      <w:r>
        <w:rPr>
          <w:spacing w:val="-22"/>
          <w:w w:val="110"/>
        </w:rPr>
        <w:t> </w:t>
      </w:r>
      <w:r>
        <w:rPr>
          <w:w w:val="110"/>
        </w:rPr>
        <w:t>and</w:t>
      </w:r>
      <w:r>
        <w:rPr>
          <w:spacing w:val="-23"/>
          <w:w w:val="110"/>
        </w:rPr>
        <w:t> </w:t>
      </w:r>
      <w:r>
        <w:rPr>
          <w:w w:val="110"/>
        </w:rPr>
        <w:t>uncompress</w:t>
      </w:r>
      <w:r>
        <w:rPr>
          <w:spacing w:val="-23"/>
          <w:w w:val="110"/>
        </w:rPr>
        <w:t> </w:t>
      </w:r>
      <w:r>
        <w:rPr>
          <w:w w:val="110"/>
        </w:rPr>
        <w:t>the</w:t>
      </w:r>
      <w:r>
        <w:rPr>
          <w:spacing w:val="-23"/>
          <w:w w:val="110"/>
        </w:rPr>
        <w:t> </w:t>
      </w:r>
      <w:r>
        <w:rPr>
          <w:w w:val="110"/>
        </w:rPr>
        <w:t>file,</w:t>
      </w:r>
      <w:r>
        <w:rPr>
          <w:spacing w:val="-22"/>
          <w:w w:val="110"/>
        </w:rPr>
        <w:t> </w:t>
      </w:r>
      <w:r>
        <w:rPr>
          <w:w w:val="110"/>
        </w:rPr>
        <w:t>you</w:t>
      </w:r>
      <w:r>
        <w:rPr>
          <w:spacing w:val="-23"/>
          <w:w w:val="110"/>
        </w:rPr>
        <w:t> </w:t>
      </w:r>
      <w:r>
        <w:rPr>
          <w:w w:val="110"/>
        </w:rPr>
        <w:t>will</w:t>
      </w:r>
      <w:r>
        <w:rPr>
          <w:spacing w:val="-23"/>
          <w:w w:val="110"/>
        </w:rPr>
        <w:t> </w:t>
      </w:r>
      <w:r>
        <w:rPr>
          <w:w w:val="110"/>
        </w:rPr>
        <w:t>find</w:t>
      </w:r>
      <w:r>
        <w:rPr>
          <w:spacing w:val="-23"/>
          <w:w w:val="110"/>
        </w:rPr>
        <w:t> </w:t>
      </w:r>
      <w:r>
        <w:rPr>
          <w:w w:val="110"/>
        </w:rPr>
        <w:t>a</w:t>
      </w:r>
      <w:r>
        <w:rPr>
          <w:spacing w:val="-22"/>
          <w:w w:val="110"/>
        </w:rPr>
        <w:t> </w:t>
      </w:r>
      <w:r>
        <w:rPr>
          <w:w w:val="110"/>
        </w:rPr>
        <w:t>folder</w:t>
      </w:r>
      <w:r>
        <w:rPr>
          <w:spacing w:val="-23"/>
          <w:w w:val="110"/>
        </w:rPr>
        <w:t> </w:t>
      </w:r>
      <w:r>
        <w:rPr>
          <w:w w:val="110"/>
        </w:rPr>
        <w:t>inside</w:t>
      </w:r>
      <w:r>
        <w:rPr>
          <w:spacing w:val="-23"/>
          <w:w w:val="110"/>
        </w:rPr>
        <w:t> </w:t>
      </w:r>
      <w:r>
        <w:rPr>
          <w:w w:val="110"/>
        </w:rPr>
        <w:t>the</w:t>
      </w:r>
      <w:r>
        <w:rPr>
          <w:spacing w:val="-23"/>
          <w:w w:val="110"/>
        </w:rPr>
        <w:t> </w:t>
      </w:r>
      <w:r>
        <w:rPr>
          <w:w w:val="110"/>
        </w:rPr>
        <w:t>main</w:t>
      </w:r>
      <w:r>
        <w:rPr>
          <w:spacing w:val="-22"/>
          <w:w w:val="110"/>
        </w:rPr>
        <w:t> </w:t>
      </w:r>
      <w:r>
        <w:rPr>
          <w:w w:val="110"/>
        </w:rPr>
        <w:t>folder</w:t>
      </w:r>
      <w:r>
        <w:rPr>
          <w:spacing w:val="-23"/>
          <w:w w:val="110"/>
        </w:rPr>
        <w:t> </w:t>
      </w:r>
      <w:r>
        <w:rPr>
          <w:w w:val="110"/>
        </w:rPr>
        <w:t>named</w:t>
      </w:r>
      <w:r>
        <w:rPr>
          <w:spacing w:val="-23"/>
          <w:w w:val="110"/>
        </w:rPr>
        <w:t> </w:t>
      </w:r>
      <w:r>
        <w:rPr>
          <w:i/>
          <w:w w:val="110"/>
        </w:rPr>
        <w:t>modules</w:t>
      </w:r>
      <w:r>
        <w:rPr>
          <w:w w:val="110"/>
        </w:rPr>
        <w:t>.</w:t>
      </w:r>
    </w:p>
    <w:p>
      <w:pPr>
        <w:pStyle w:val="BodyText"/>
        <w:spacing w:line="187" w:lineRule="auto" w:before="16"/>
        <w:ind w:left="120" w:right="708"/>
      </w:pPr>
      <w:r>
        <w:rPr/>
        <w:t>In this </w:t>
      </w:r>
      <w:r>
        <w:rPr>
          <w:spacing w:val="-3"/>
        </w:rPr>
        <w:t>folder, </w:t>
      </w:r>
      <w:r>
        <w:rPr/>
        <w:t>you will find a </w:t>
      </w:r>
      <w:r>
        <w:rPr>
          <w:spacing w:val="-3"/>
        </w:rPr>
        <w:t>War  </w:t>
      </w:r>
      <w:r>
        <w:rPr/>
        <w:t>file with the name </w:t>
      </w:r>
      <w:r>
        <w:rPr>
          <w:rFonts w:ascii="Noto Sans Mono CJK JP Regular"/>
        </w:rPr>
        <w:t>cas-server-webapp-3.5.1.war </w:t>
      </w:r>
      <w:r>
        <w:rPr/>
        <w:t>if you are using the same version  I</w:t>
      </w:r>
      <w:r>
        <w:rPr>
          <w:spacing w:val="4"/>
        </w:rPr>
        <w:t> </w:t>
      </w:r>
      <w:r>
        <w:rPr/>
        <w:t>am</w:t>
      </w:r>
      <w:r>
        <w:rPr>
          <w:spacing w:val="5"/>
        </w:rPr>
        <w:t> </w:t>
      </w:r>
      <w:r>
        <w:rPr/>
        <w:t>using.</w:t>
      </w:r>
      <w:r>
        <w:rPr>
          <w:spacing w:val="5"/>
        </w:rPr>
        <w:t> </w:t>
      </w:r>
      <w:r>
        <w:rPr/>
        <w:t>This</w:t>
      </w:r>
      <w:r>
        <w:rPr>
          <w:spacing w:val="5"/>
        </w:rPr>
        <w:t> </w:t>
      </w:r>
      <w:r>
        <w:rPr/>
        <w:t>is</w:t>
      </w:r>
      <w:r>
        <w:rPr>
          <w:spacing w:val="5"/>
        </w:rPr>
        <w:t> </w:t>
      </w:r>
      <w:r>
        <w:rPr/>
        <w:t>the</w:t>
      </w:r>
      <w:r>
        <w:rPr>
          <w:spacing w:val="5"/>
        </w:rPr>
        <w:t> </w:t>
      </w:r>
      <w:r>
        <w:rPr/>
        <w:t>CAS</w:t>
      </w:r>
      <w:r>
        <w:rPr>
          <w:spacing w:val="5"/>
        </w:rPr>
        <w:t> </w:t>
      </w:r>
      <w:r>
        <w:rPr/>
        <w:t>web</w:t>
      </w:r>
      <w:r>
        <w:rPr>
          <w:spacing w:val="5"/>
        </w:rPr>
        <w:t> </w:t>
      </w:r>
      <w:r>
        <w:rPr/>
        <w:t>server</w:t>
      </w:r>
      <w:r>
        <w:rPr>
          <w:spacing w:val="5"/>
        </w:rPr>
        <w:t> </w:t>
      </w:r>
      <w:r>
        <w:rPr/>
        <w:t>application.</w:t>
      </w:r>
      <w:r>
        <w:rPr>
          <w:spacing w:val="5"/>
        </w:rPr>
        <w:t> </w:t>
      </w:r>
      <w:r>
        <w:rPr>
          <w:spacing w:val="-2"/>
        </w:rPr>
        <w:t>Now</w:t>
      </w:r>
      <w:r>
        <w:rPr>
          <w:spacing w:val="5"/>
        </w:rPr>
        <w:t> </w:t>
      </w:r>
      <w:r>
        <w:rPr/>
        <w:t>you</w:t>
      </w:r>
      <w:r>
        <w:rPr>
          <w:spacing w:val="5"/>
        </w:rPr>
        <w:t> </w:t>
      </w:r>
      <w:r>
        <w:rPr/>
        <w:t>will</w:t>
      </w:r>
      <w:r>
        <w:rPr>
          <w:spacing w:val="5"/>
        </w:rPr>
        <w:t> </w:t>
      </w:r>
      <w:r>
        <w:rPr/>
        <w:t>deploy</w:t>
      </w:r>
      <w:r>
        <w:rPr>
          <w:spacing w:val="5"/>
        </w:rPr>
        <w:t> </w:t>
      </w:r>
      <w:r>
        <w:rPr/>
        <w:t>it</w:t>
      </w:r>
      <w:r>
        <w:rPr>
          <w:spacing w:val="5"/>
        </w:rPr>
        <w:t> </w:t>
      </w:r>
      <w:r>
        <w:rPr/>
        <w:t>to</w:t>
      </w:r>
      <w:r>
        <w:rPr>
          <w:spacing w:val="5"/>
        </w:rPr>
        <w:t> </w:t>
      </w:r>
      <w:r>
        <w:rPr/>
        <w:t>a</w:t>
      </w:r>
      <w:r>
        <w:rPr>
          <w:spacing w:val="5"/>
        </w:rPr>
        <w:t> </w:t>
      </w:r>
      <w:r>
        <w:rPr/>
        <w:t>Servlet</w:t>
      </w:r>
      <w:r>
        <w:rPr>
          <w:spacing w:val="4"/>
        </w:rPr>
        <w:t> </w:t>
      </w:r>
      <w:r>
        <w:rPr/>
        <w:t>container.</w:t>
      </w:r>
      <w:r>
        <w:rPr>
          <w:spacing w:val="5"/>
        </w:rPr>
        <w:t> </w:t>
      </w:r>
      <w:r>
        <w:rPr>
          <w:spacing w:val="-5"/>
        </w:rPr>
        <w:t>You</w:t>
      </w:r>
      <w:r>
        <w:rPr>
          <w:spacing w:val="5"/>
        </w:rPr>
        <w:t> </w:t>
      </w:r>
      <w:r>
        <w:rPr/>
        <w:t>will</w:t>
      </w:r>
      <w:r>
        <w:rPr>
          <w:spacing w:val="5"/>
        </w:rPr>
        <w:t> </w:t>
      </w:r>
      <w:r>
        <w:rPr/>
        <w:t>be</w:t>
      </w:r>
      <w:r>
        <w:rPr>
          <w:spacing w:val="5"/>
        </w:rPr>
        <w:t> </w:t>
      </w:r>
      <w:r>
        <w:rPr/>
        <w:t>using</w:t>
      </w:r>
    </w:p>
    <w:p>
      <w:pPr>
        <w:pStyle w:val="BodyText"/>
        <w:spacing w:line="180" w:lineRule="auto" w:before="62"/>
        <w:ind w:left="120" w:right="589"/>
      </w:pPr>
      <w:r>
        <w:rPr>
          <w:w w:val="105"/>
        </w:rPr>
        <w:t>Jetty here again and to make things simple, you will use Jetty from Maven the same way you have been doing all along.</w:t>
      </w:r>
      <w:r>
        <w:rPr>
          <w:spacing w:val="-10"/>
          <w:w w:val="105"/>
        </w:rPr>
        <w:t> </w:t>
      </w:r>
      <w:r>
        <w:rPr>
          <w:spacing w:val="-3"/>
          <w:w w:val="105"/>
        </w:rPr>
        <w:t>However,</w:t>
      </w:r>
      <w:r>
        <w:rPr>
          <w:spacing w:val="-10"/>
          <w:w w:val="105"/>
        </w:rPr>
        <w:t> </w:t>
      </w:r>
      <w:r>
        <w:rPr>
          <w:w w:val="105"/>
        </w:rPr>
        <w:t>this</w:t>
      </w:r>
      <w:r>
        <w:rPr>
          <w:spacing w:val="-10"/>
          <w:w w:val="105"/>
        </w:rPr>
        <w:t> </w:t>
      </w:r>
      <w:r>
        <w:rPr>
          <w:w w:val="105"/>
        </w:rPr>
        <w:t>time</w:t>
      </w:r>
      <w:r>
        <w:rPr>
          <w:spacing w:val="-9"/>
          <w:w w:val="105"/>
        </w:rPr>
        <w:t> </w:t>
      </w:r>
      <w:r>
        <w:rPr>
          <w:w w:val="105"/>
        </w:rPr>
        <w:t>you</w:t>
      </w:r>
      <w:r>
        <w:rPr>
          <w:spacing w:val="-10"/>
          <w:w w:val="105"/>
        </w:rPr>
        <w:t> </w:t>
      </w:r>
      <w:r>
        <w:rPr>
          <w:w w:val="105"/>
        </w:rPr>
        <w:t>will</w:t>
      </w:r>
      <w:r>
        <w:rPr>
          <w:spacing w:val="-10"/>
          <w:w w:val="105"/>
        </w:rPr>
        <w:t> </w:t>
      </w:r>
      <w:r>
        <w:rPr>
          <w:w w:val="105"/>
        </w:rPr>
        <w:t>run</w:t>
      </w:r>
      <w:r>
        <w:rPr>
          <w:spacing w:val="-9"/>
          <w:w w:val="105"/>
        </w:rPr>
        <w:t> </w:t>
      </w:r>
      <w:r>
        <w:rPr>
          <w:w w:val="105"/>
        </w:rPr>
        <w:t>the</w:t>
      </w:r>
      <w:r>
        <w:rPr>
          <w:spacing w:val="-10"/>
          <w:w w:val="105"/>
        </w:rPr>
        <w:t> </w:t>
      </w:r>
      <w:r>
        <w:rPr>
          <w:w w:val="105"/>
        </w:rPr>
        <w:t>war</w:t>
      </w:r>
      <w:r>
        <w:rPr>
          <w:spacing w:val="-10"/>
          <w:w w:val="105"/>
        </w:rPr>
        <w:t> </w:t>
      </w:r>
      <w:r>
        <w:rPr>
          <w:w w:val="105"/>
        </w:rPr>
        <w:t>file</w:t>
      </w:r>
      <w:r>
        <w:rPr>
          <w:spacing w:val="-9"/>
          <w:w w:val="105"/>
        </w:rPr>
        <w:t> </w:t>
      </w:r>
      <w:r>
        <w:rPr>
          <w:w w:val="105"/>
        </w:rPr>
        <w:t>that</w:t>
      </w:r>
      <w:r>
        <w:rPr>
          <w:spacing w:val="-10"/>
          <w:w w:val="105"/>
        </w:rPr>
        <w:t> </w:t>
      </w:r>
      <w:r>
        <w:rPr>
          <w:w w:val="105"/>
        </w:rPr>
        <w:t>is</w:t>
      </w:r>
      <w:r>
        <w:rPr>
          <w:spacing w:val="-10"/>
          <w:w w:val="105"/>
        </w:rPr>
        <w:t> </w:t>
      </w:r>
      <w:r>
        <w:rPr>
          <w:w w:val="105"/>
        </w:rPr>
        <w:t>provided</w:t>
      </w:r>
      <w:r>
        <w:rPr>
          <w:spacing w:val="-9"/>
          <w:w w:val="105"/>
        </w:rPr>
        <w:t> </w:t>
      </w:r>
      <w:r>
        <w:rPr>
          <w:w w:val="105"/>
        </w:rPr>
        <w:t>by</w:t>
      </w:r>
      <w:r>
        <w:rPr>
          <w:spacing w:val="-10"/>
          <w:w w:val="105"/>
        </w:rPr>
        <w:t> </w:t>
      </w:r>
      <w:r>
        <w:rPr>
          <w:w w:val="105"/>
        </w:rPr>
        <w:t>CAS.</w:t>
      </w:r>
      <w:r>
        <w:rPr>
          <w:spacing w:val="-10"/>
          <w:w w:val="105"/>
        </w:rPr>
        <w:t> </w:t>
      </w:r>
      <w:r>
        <w:rPr>
          <w:spacing w:val="-7"/>
          <w:w w:val="105"/>
        </w:rPr>
        <w:t>To</w:t>
      </w:r>
      <w:r>
        <w:rPr>
          <w:spacing w:val="-9"/>
          <w:w w:val="105"/>
        </w:rPr>
        <w:t> </w:t>
      </w:r>
      <w:r>
        <w:rPr>
          <w:w w:val="105"/>
        </w:rPr>
        <w:t>do</w:t>
      </w:r>
      <w:r>
        <w:rPr>
          <w:spacing w:val="-10"/>
          <w:w w:val="105"/>
        </w:rPr>
        <w:t> </w:t>
      </w:r>
      <w:r>
        <w:rPr>
          <w:w w:val="105"/>
        </w:rPr>
        <w:t>this,</w:t>
      </w:r>
      <w:r>
        <w:rPr>
          <w:spacing w:val="-10"/>
          <w:w w:val="105"/>
        </w:rPr>
        <w:t> </w:t>
      </w:r>
      <w:r>
        <w:rPr>
          <w:w w:val="105"/>
        </w:rPr>
        <w:t>create</w:t>
      </w:r>
      <w:r>
        <w:rPr>
          <w:spacing w:val="-10"/>
          <w:w w:val="105"/>
        </w:rPr>
        <w:t> </w:t>
      </w:r>
      <w:r>
        <w:rPr>
          <w:w w:val="105"/>
        </w:rPr>
        <w:t>the</w:t>
      </w:r>
      <w:r>
        <w:rPr>
          <w:spacing w:val="-9"/>
          <w:w w:val="105"/>
        </w:rPr>
        <w:t> </w:t>
      </w:r>
      <w:r>
        <w:rPr>
          <w:rFonts w:ascii="Noto Sans Mono CJK JP Regular"/>
          <w:w w:val="105"/>
        </w:rPr>
        <w:t>pom.xml</w:t>
      </w:r>
      <w:r>
        <w:rPr>
          <w:rFonts w:ascii="Noto Sans Mono CJK JP Regular"/>
          <w:spacing w:val="-57"/>
          <w:w w:val="105"/>
        </w:rPr>
        <w:t> </w:t>
      </w:r>
      <w:r>
        <w:rPr>
          <w:w w:val="105"/>
        </w:rPr>
        <w:t>file</w:t>
      </w:r>
      <w:r>
        <w:rPr>
          <w:spacing w:val="-10"/>
          <w:w w:val="105"/>
        </w:rPr>
        <w:t> </w:t>
      </w:r>
      <w:r>
        <w:rPr>
          <w:w w:val="105"/>
        </w:rPr>
        <w:t>from Listing</w:t>
      </w:r>
      <w:r>
        <w:rPr>
          <w:spacing w:val="-3"/>
          <w:w w:val="105"/>
        </w:rPr>
        <w:t> </w:t>
      </w:r>
      <w:r>
        <w:rPr>
          <w:w w:val="105"/>
        </w:rPr>
        <w:t>6-17</w:t>
      </w:r>
      <w:r>
        <w:rPr>
          <w:spacing w:val="-2"/>
          <w:w w:val="105"/>
        </w:rPr>
        <w:t> </w:t>
      </w:r>
      <w:r>
        <w:rPr>
          <w:w w:val="105"/>
        </w:rPr>
        <w:t>in</w:t>
      </w:r>
      <w:r>
        <w:rPr>
          <w:spacing w:val="-2"/>
          <w:w w:val="105"/>
        </w:rPr>
        <w:t> </w:t>
      </w:r>
      <w:r>
        <w:rPr>
          <w:w w:val="105"/>
        </w:rPr>
        <w:t>a</w:t>
      </w:r>
      <w:r>
        <w:rPr>
          <w:spacing w:val="-2"/>
          <w:w w:val="105"/>
        </w:rPr>
        <w:t> </w:t>
      </w:r>
      <w:r>
        <w:rPr>
          <w:w w:val="105"/>
        </w:rPr>
        <w:t>directory</w:t>
      </w:r>
      <w:r>
        <w:rPr>
          <w:spacing w:val="-2"/>
          <w:w w:val="105"/>
        </w:rPr>
        <w:t> </w:t>
      </w:r>
      <w:r>
        <w:rPr>
          <w:w w:val="105"/>
        </w:rPr>
        <w:t>of</w:t>
      </w:r>
      <w:r>
        <w:rPr>
          <w:spacing w:val="-2"/>
          <w:w w:val="105"/>
        </w:rPr>
        <w:t> </w:t>
      </w:r>
      <w:r>
        <w:rPr>
          <w:w w:val="105"/>
        </w:rPr>
        <w:t>your</w:t>
      </w:r>
      <w:r>
        <w:rPr>
          <w:spacing w:val="-2"/>
          <w:w w:val="105"/>
        </w:rPr>
        <w:t> </w:t>
      </w:r>
      <w:r>
        <w:rPr>
          <w:w w:val="105"/>
        </w:rPr>
        <w:t>choosing.</w:t>
      </w:r>
      <w:r>
        <w:rPr>
          <w:spacing w:val="-2"/>
          <w:w w:val="105"/>
        </w:rPr>
        <w:t> </w:t>
      </w:r>
      <w:r>
        <w:rPr>
          <w:w w:val="105"/>
        </w:rPr>
        <w:t>Remember</w:t>
      </w:r>
      <w:r>
        <w:rPr>
          <w:spacing w:val="-2"/>
          <w:w w:val="105"/>
        </w:rPr>
        <w:t> </w:t>
      </w:r>
      <w:r>
        <w:rPr>
          <w:w w:val="105"/>
        </w:rPr>
        <w:t>to</w:t>
      </w:r>
      <w:r>
        <w:rPr>
          <w:spacing w:val="-2"/>
          <w:w w:val="105"/>
        </w:rPr>
        <w:t> </w:t>
      </w:r>
      <w:r>
        <w:rPr>
          <w:w w:val="105"/>
        </w:rPr>
        <w:t>replace</w:t>
      </w:r>
      <w:r>
        <w:rPr>
          <w:spacing w:val="-2"/>
          <w:w w:val="105"/>
        </w:rPr>
        <w:t> </w:t>
      </w:r>
      <w:r>
        <w:rPr>
          <w:w w:val="105"/>
        </w:rPr>
        <w:t>the</w:t>
      </w:r>
      <w:r>
        <w:rPr>
          <w:spacing w:val="-2"/>
          <w:w w:val="105"/>
        </w:rPr>
        <w:t> </w:t>
      </w:r>
      <w:r>
        <w:rPr>
          <w:w w:val="105"/>
        </w:rPr>
        <w:t>path</w:t>
      </w:r>
      <w:r>
        <w:rPr>
          <w:spacing w:val="-2"/>
          <w:w w:val="105"/>
        </w:rPr>
        <w:t> </w:t>
      </w:r>
      <w:r>
        <w:rPr>
          <w:w w:val="105"/>
        </w:rPr>
        <w:t>to</w:t>
      </w:r>
      <w:r>
        <w:rPr>
          <w:spacing w:val="-2"/>
          <w:w w:val="105"/>
        </w:rPr>
        <w:t> </w:t>
      </w:r>
      <w:r>
        <w:rPr>
          <w:w w:val="105"/>
        </w:rPr>
        <w:t>the</w:t>
      </w:r>
      <w:r>
        <w:rPr>
          <w:spacing w:val="-2"/>
          <w:w w:val="105"/>
        </w:rPr>
        <w:t> </w:t>
      </w:r>
      <w:r>
        <w:rPr>
          <w:w w:val="105"/>
        </w:rPr>
        <w:t>war</w:t>
      </w:r>
      <w:r>
        <w:rPr>
          <w:spacing w:val="-2"/>
          <w:w w:val="105"/>
        </w:rPr>
        <w:t> </w:t>
      </w:r>
      <w:r>
        <w:rPr>
          <w:w w:val="105"/>
        </w:rPr>
        <w:t>file</w:t>
      </w:r>
      <w:r>
        <w:rPr>
          <w:spacing w:val="-2"/>
          <w:w w:val="105"/>
        </w:rPr>
        <w:t> </w:t>
      </w:r>
      <w:r>
        <w:rPr>
          <w:w w:val="105"/>
        </w:rPr>
        <w:t>with</w:t>
      </w:r>
      <w:r>
        <w:rPr>
          <w:spacing w:val="-2"/>
          <w:w w:val="105"/>
        </w:rPr>
        <w:t> </w:t>
      </w:r>
      <w:r>
        <w:rPr>
          <w:w w:val="105"/>
        </w:rPr>
        <w:t>the</w:t>
      </w:r>
      <w:r>
        <w:rPr>
          <w:spacing w:val="-2"/>
          <w:w w:val="105"/>
        </w:rPr>
        <w:t> </w:t>
      </w:r>
      <w:r>
        <w:rPr>
          <w:w w:val="105"/>
        </w:rPr>
        <w:t>one</w:t>
      </w:r>
      <w:r>
        <w:rPr>
          <w:spacing w:val="-2"/>
          <w:w w:val="105"/>
        </w:rPr>
        <w:t> </w:t>
      </w:r>
      <w:r>
        <w:rPr>
          <w:w w:val="105"/>
        </w:rPr>
        <w:t>that</w:t>
      </w:r>
      <w:r>
        <w:rPr>
          <w:spacing w:val="-2"/>
          <w:w w:val="105"/>
        </w:rPr>
        <w:t> </w:t>
      </w:r>
      <w:r>
        <w:rPr>
          <w:w w:val="105"/>
        </w:rPr>
        <w:t>applies</w:t>
      </w:r>
    </w:p>
    <w:p>
      <w:pPr>
        <w:pStyle w:val="BodyText"/>
        <w:spacing w:before="21"/>
        <w:ind w:left="120"/>
      </w:pPr>
      <w:r>
        <w:rPr>
          <w:w w:val="110"/>
        </w:rPr>
        <w:t>to your installation.</w:t>
      </w:r>
    </w:p>
    <w:p>
      <w:pPr>
        <w:pStyle w:val="BodyText"/>
        <w:rPr>
          <w:sz w:val="20"/>
        </w:rPr>
      </w:pPr>
    </w:p>
    <w:p>
      <w:pPr>
        <w:pStyle w:val="BodyText"/>
        <w:rPr>
          <w:sz w:val="20"/>
        </w:rPr>
      </w:pPr>
    </w:p>
    <w:p>
      <w:pPr>
        <w:pStyle w:val="BodyText"/>
        <w:spacing w:before="5"/>
        <w:rPr>
          <w:sz w:val="29"/>
        </w:rPr>
      </w:pPr>
    </w:p>
    <w:p>
      <w:pPr>
        <w:pStyle w:val="Heading6"/>
        <w:rPr>
          <w:rFonts w:ascii="Times New Roman"/>
        </w:rPr>
      </w:pPr>
      <w:r>
        <w:rPr>
          <w:rFonts w:ascii="Times New Roman"/>
        </w:rPr>
        <w:t>190</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82" w:id="191"/>
      <w:bookmarkEnd w:id="191"/>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10"/>
        <w:rPr>
          <w:rFonts w:ascii="Arial"/>
          <w:sz w:val="15"/>
        </w:rPr>
      </w:pPr>
    </w:p>
    <w:p>
      <w:pPr>
        <w:spacing w:before="96"/>
        <w:ind w:left="480" w:right="0" w:firstLine="0"/>
        <w:jc w:val="left"/>
        <w:rPr>
          <w:sz w:val="18"/>
        </w:rPr>
      </w:pPr>
      <w:r>
        <w:rPr>
          <w:b/>
          <w:i/>
          <w:w w:val="105"/>
          <w:sz w:val="18"/>
        </w:rPr>
        <w:t>Listing 6-17. </w:t>
      </w:r>
      <w:r>
        <w:rPr>
          <w:w w:val="105"/>
          <w:sz w:val="18"/>
        </w:rPr>
        <w:t>A pom.xml file used to run the CAS war application</w:t>
      </w:r>
    </w:p>
    <w:p>
      <w:pPr>
        <w:pStyle w:val="BodyText"/>
        <w:spacing w:line="139" w:lineRule="auto" w:before="156"/>
        <w:ind w:left="840" w:right="3989" w:hanging="360"/>
        <w:rPr>
          <w:rFonts w:ascii="Noto Sans Mono CJK JP Regular"/>
        </w:rPr>
      </w:pPr>
      <w:r>
        <w:rPr>
          <w:rFonts w:ascii="Noto Sans Mono CJK JP Regular"/>
        </w:rPr>
        <w:t>&lt;project xmlns="</w:t>
      </w:r>
      <w:hyperlink r:id="rId22">
        <w:r>
          <w:rPr>
            <w:rFonts w:ascii="Noto Sans Mono CJK JP Regular"/>
            <w:color w:val="0000FF"/>
          </w:rPr>
          <w:t>http://maven.apache.org/POM/4.0.0</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22">
        <w:r>
          <w:rPr>
            <w:rFonts w:ascii="Noto Sans Mono CJK JP Regular"/>
            <w:color w:val="0000FF"/>
          </w:rPr>
          <w:t>http://maven.apache.org/POM/4.0.0</w:t>
        </w:r>
      </w:hyperlink>
      <w:r>
        <w:rPr>
          <w:rFonts w:ascii="Noto Sans Mono CJK JP Regular"/>
          <w:color w:val="0000FF"/>
        </w:rPr>
        <w:t> </w:t>
      </w:r>
      <w:hyperlink r:id="rId24">
        <w:r>
          <w:rPr>
            <w:rFonts w:ascii="Noto Sans Mono CJK JP Regular"/>
            <w:color w:val="0000FF"/>
          </w:rPr>
          <w:t>http://maven.apache.org/maven-v4_0_0.xsd</w:t>
        </w:r>
      </w:hyperlink>
      <w:r>
        <w:rPr>
          <w:rFonts w:ascii="Noto Sans Mono CJK JP Regular"/>
        </w:rPr>
        <w:t>"&gt;</w:t>
      </w:r>
    </w:p>
    <w:p>
      <w:pPr>
        <w:pStyle w:val="BodyText"/>
        <w:spacing w:line="301" w:lineRule="exact" w:before="103"/>
        <w:ind w:left="840"/>
        <w:rPr>
          <w:rFonts w:ascii="Noto Sans Mono CJK JP Regular"/>
        </w:rPr>
      </w:pPr>
      <w:r>
        <w:rPr>
          <w:rFonts w:ascii="Noto Sans Mono CJK JP Regular"/>
        </w:rPr>
        <w:t>&lt;modelVersion&gt;4.0.0&lt;/modelVersion&gt;</w:t>
      </w:r>
    </w:p>
    <w:p>
      <w:pPr>
        <w:pStyle w:val="BodyText"/>
        <w:spacing w:line="220" w:lineRule="exact"/>
        <w:ind w:left="840"/>
        <w:rPr>
          <w:rFonts w:ascii="Noto Sans Mono CJK JP Regular"/>
        </w:rPr>
      </w:pPr>
      <w:r>
        <w:rPr>
          <w:rFonts w:ascii="Noto Sans Mono CJK JP Regular"/>
        </w:rPr>
        <w:t>&lt;groupId&gt;com.apress.pss&lt;/groupId&gt;</w:t>
      </w:r>
    </w:p>
    <w:p>
      <w:pPr>
        <w:pStyle w:val="BodyText"/>
        <w:spacing w:line="220" w:lineRule="exact"/>
        <w:ind w:left="840"/>
        <w:rPr>
          <w:rFonts w:ascii="Noto Sans Mono CJK JP Regular"/>
        </w:rPr>
      </w:pPr>
      <w:r>
        <w:rPr>
          <w:rFonts w:ascii="Noto Sans Mono CJK JP Regular"/>
        </w:rPr>
        <w:t>&lt;artifactId&gt;run-cas&lt;/artifactId&gt;</w:t>
      </w:r>
    </w:p>
    <w:p>
      <w:pPr>
        <w:pStyle w:val="BodyText"/>
        <w:spacing w:line="220" w:lineRule="exact"/>
        <w:ind w:left="840"/>
        <w:rPr>
          <w:rFonts w:ascii="Noto Sans Mono CJK JP Regular"/>
        </w:rPr>
      </w:pPr>
      <w:r>
        <w:rPr>
          <w:rFonts w:ascii="Noto Sans Mono CJK JP Regular"/>
        </w:rPr>
        <w:t>&lt;version&gt;0.0.1-SNAPSHOT&lt;/version&gt;</w:t>
      </w:r>
    </w:p>
    <w:p>
      <w:pPr>
        <w:pStyle w:val="BodyText"/>
        <w:spacing w:line="220" w:lineRule="exact"/>
        <w:ind w:left="840"/>
        <w:rPr>
          <w:rFonts w:ascii="Noto Sans Mono CJK JP Regular"/>
        </w:rPr>
      </w:pPr>
      <w:r>
        <w:rPr>
          <w:rFonts w:ascii="Noto Sans Mono CJK JP Regular"/>
        </w:rPr>
        <w:t>&lt;build&gt;</w:t>
      </w:r>
    </w:p>
    <w:p>
      <w:pPr>
        <w:pStyle w:val="BodyText"/>
        <w:spacing w:line="220" w:lineRule="exact"/>
        <w:ind w:left="1200"/>
        <w:rPr>
          <w:rFonts w:ascii="Noto Sans Mono CJK JP Regular"/>
        </w:rPr>
      </w:pPr>
      <w:r>
        <w:rPr>
          <w:rFonts w:ascii="Noto Sans Mono CJK JP Regular"/>
        </w:rPr>
        <w:t>&lt;plugins&gt;</w:t>
      </w:r>
    </w:p>
    <w:p>
      <w:pPr>
        <w:pStyle w:val="BodyText"/>
        <w:spacing w:line="220" w:lineRule="exact"/>
        <w:ind w:left="1560"/>
        <w:rPr>
          <w:rFonts w:ascii="Noto Sans Mono CJK JP Regular"/>
        </w:rPr>
      </w:pPr>
      <w:r>
        <w:rPr>
          <w:rFonts w:ascii="Noto Sans Mono CJK JP Regular"/>
        </w:rPr>
        <w:t>&lt;plugin&gt;</w:t>
      </w:r>
    </w:p>
    <w:p>
      <w:pPr>
        <w:pStyle w:val="BodyText"/>
        <w:spacing w:line="220" w:lineRule="exact"/>
        <w:ind w:left="1920"/>
        <w:rPr>
          <w:rFonts w:ascii="Noto Sans Mono CJK JP Regular"/>
        </w:rPr>
      </w:pPr>
      <w:r>
        <w:rPr>
          <w:rFonts w:ascii="Noto Sans Mono CJK JP Regular"/>
        </w:rPr>
        <w:t>&lt;groupId&gt;org.codehaus.mojo&lt;/groupId&gt;</w:t>
      </w:r>
    </w:p>
    <w:p>
      <w:pPr>
        <w:pStyle w:val="BodyText"/>
        <w:spacing w:line="220" w:lineRule="exact"/>
        <w:ind w:left="1920"/>
        <w:rPr>
          <w:rFonts w:ascii="Noto Sans Mono CJK JP Regular"/>
        </w:rPr>
      </w:pPr>
      <w:r>
        <w:rPr>
          <w:rFonts w:ascii="Noto Sans Mono CJK JP Regular"/>
        </w:rPr>
        <w:t>&lt;artifactId&gt;keytool-maven-plugin&lt;/artifactId&gt;</w:t>
      </w:r>
    </w:p>
    <w:p>
      <w:pPr>
        <w:pStyle w:val="BodyText"/>
        <w:spacing w:line="220" w:lineRule="exact"/>
        <w:ind w:left="1920"/>
        <w:rPr>
          <w:rFonts w:ascii="Noto Sans Mono CJK JP Regular"/>
        </w:rPr>
      </w:pPr>
      <w:r>
        <w:rPr>
          <w:rFonts w:ascii="Noto Sans Mono CJK JP Regular"/>
        </w:rPr>
        <w:t>&lt;executions&gt;</w:t>
      </w:r>
    </w:p>
    <w:p>
      <w:pPr>
        <w:pStyle w:val="BodyText"/>
        <w:spacing w:line="220" w:lineRule="exact"/>
        <w:ind w:left="2280"/>
        <w:rPr>
          <w:rFonts w:ascii="Noto Sans Mono CJK JP Regular"/>
        </w:rPr>
      </w:pPr>
      <w:r>
        <w:rPr>
          <w:rFonts w:ascii="Noto Sans Mono CJK JP Regular"/>
        </w:rPr>
        <w:t>&lt;execution&gt;</w:t>
      </w:r>
    </w:p>
    <w:p>
      <w:pPr>
        <w:pStyle w:val="BodyText"/>
        <w:spacing w:line="220" w:lineRule="exact"/>
        <w:ind w:left="2640"/>
        <w:rPr>
          <w:rFonts w:ascii="Noto Sans Mono CJK JP Regular"/>
        </w:rPr>
      </w:pPr>
      <w:r>
        <w:rPr>
          <w:rFonts w:ascii="Noto Sans Mono CJK JP Regular"/>
        </w:rPr>
        <w:t>&lt;phase&gt;generate-resources&lt;/phase&gt;</w:t>
      </w:r>
    </w:p>
    <w:p>
      <w:pPr>
        <w:pStyle w:val="BodyText"/>
        <w:spacing w:line="220" w:lineRule="exact"/>
        <w:ind w:left="2640"/>
        <w:rPr>
          <w:rFonts w:ascii="Noto Sans Mono CJK JP Regular"/>
        </w:rPr>
      </w:pPr>
      <w:r>
        <w:rPr>
          <w:rFonts w:ascii="Noto Sans Mono CJK JP Regular"/>
        </w:rPr>
        <w:t>&lt;id&gt;clean&lt;/id&gt;</w:t>
      </w:r>
    </w:p>
    <w:p>
      <w:pPr>
        <w:pStyle w:val="BodyText"/>
        <w:spacing w:line="220" w:lineRule="exact"/>
        <w:ind w:left="2640"/>
        <w:rPr>
          <w:rFonts w:ascii="Noto Sans Mono CJK JP Regular"/>
        </w:rPr>
      </w:pPr>
      <w:r>
        <w:rPr>
          <w:rFonts w:ascii="Noto Sans Mono CJK JP Regular"/>
        </w:rPr>
        <w:t>&lt;goals&gt;</w:t>
      </w:r>
    </w:p>
    <w:p>
      <w:pPr>
        <w:pStyle w:val="BodyText"/>
        <w:spacing w:line="220" w:lineRule="exact"/>
        <w:ind w:left="3000"/>
        <w:rPr>
          <w:rFonts w:ascii="Noto Sans Mono CJK JP Regular"/>
        </w:rPr>
      </w:pPr>
      <w:r>
        <w:rPr>
          <w:rFonts w:ascii="Noto Sans Mono CJK JP Regular"/>
        </w:rPr>
        <w:t>&lt;goal&gt;clean&lt;/goal&gt;</w:t>
      </w:r>
    </w:p>
    <w:p>
      <w:pPr>
        <w:pStyle w:val="BodyText"/>
        <w:spacing w:line="220" w:lineRule="exact"/>
        <w:ind w:left="2640"/>
        <w:rPr>
          <w:rFonts w:ascii="Noto Sans Mono CJK JP Regular"/>
        </w:rPr>
      </w:pPr>
      <w:r>
        <w:rPr>
          <w:rFonts w:ascii="Noto Sans Mono CJK JP Regular"/>
        </w:rPr>
        <w:t>&lt;/goals&gt;</w:t>
      </w:r>
    </w:p>
    <w:p>
      <w:pPr>
        <w:pStyle w:val="BodyText"/>
        <w:spacing w:line="220" w:lineRule="exact"/>
        <w:ind w:left="2280"/>
        <w:rPr>
          <w:rFonts w:ascii="Noto Sans Mono CJK JP Regular"/>
        </w:rPr>
      </w:pPr>
      <w:r>
        <w:rPr>
          <w:rFonts w:ascii="Noto Sans Mono CJK JP Regular"/>
        </w:rPr>
        <w:t>&lt;/execution&gt;</w:t>
      </w:r>
    </w:p>
    <w:p>
      <w:pPr>
        <w:pStyle w:val="BodyText"/>
        <w:spacing w:line="220" w:lineRule="exact"/>
        <w:ind w:left="2280"/>
        <w:rPr>
          <w:rFonts w:ascii="Noto Sans Mono CJK JP Regular"/>
        </w:rPr>
      </w:pPr>
      <w:r>
        <w:rPr>
          <w:rFonts w:ascii="Noto Sans Mono CJK JP Regular"/>
        </w:rPr>
        <w:t>&lt;execution&gt;</w:t>
      </w:r>
    </w:p>
    <w:p>
      <w:pPr>
        <w:pStyle w:val="BodyText"/>
        <w:spacing w:line="220" w:lineRule="exact"/>
        <w:ind w:left="2640"/>
        <w:rPr>
          <w:rFonts w:ascii="Noto Sans Mono CJK JP Regular"/>
        </w:rPr>
      </w:pPr>
      <w:r>
        <w:rPr>
          <w:rFonts w:ascii="Noto Sans Mono CJK JP Regular"/>
        </w:rPr>
        <w:t>&lt;phase&gt;generate-resources&lt;/phase&gt;</w:t>
      </w:r>
    </w:p>
    <w:p>
      <w:pPr>
        <w:pStyle w:val="BodyText"/>
        <w:spacing w:line="220" w:lineRule="exact"/>
        <w:ind w:left="2640"/>
        <w:rPr>
          <w:rFonts w:ascii="Noto Sans Mono CJK JP Regular"/>
        </w:rPr>
      </w:pPr>
      <w:r>
        <w:rPr>
          <w:rFonts w:ascii="Noto Sans Mono CJK JP Regular"/>
        </w:rPr>
        <w:t>&lt;id&gt;genkey&lt;/id&gt;</w:t>
      </w:r>
    </w:p>
    <w:p>
      <w:pPr>
        <w:pStyle w:val="BodyText"/>
        <w:spacing w:line="220" w:lineRule="exact"/>
        <w:ind w:left="2640"/>
        <w:rPr>
          <w:rFonts w:ascii="Noto Sans Mono CJK JP Regular"/>
        </w:rPr>
      </w:pPr>
      <w:r>
        <w:rPr>
          <w:rFonts w:ascii="Noto Sans Mono CJK JP Regular"/>
        </w:rPr>
        <w:t>&lt;goals&gt;</w:t>
      </w:r>
    </w:p>
    <w:p>
      <w:pPr>
        <w:pStyle w:val="BodyText"/>
        <w:spacing w:line="220" w:lineRule="exact"/>
        <w:ind w:left="640" w:right="2529"/>
        <w:jc w:val="center"/>
        <w:rPr>
          <w:rFonts w:ascii="Noto Sans Mono CJK JP Regular"/>
        </w:rPr>
      </w:pPr>
      <w:r>
        <w:rPr>
          <w:rFonts w:ascii="Noto Sans Mono CJK JP Regular"/>
        </w:rPr>
        <w:t>&lt;goal&gt;genkey&lt;/goal&gt;</w:t>
      </w:r>
    </w:p>
    <w:p>
      <w:pPr>
        <w:pStyle w:val="BodyText"/>
        <w:spacing w:line="220" w:lineRule="exact"/>
        <w:ind w:left="2640"/>
        <w:rPr>
          <w:rFonts w:ascii="Noto Sans Mono CJK JP Regular"/>
        </w:rPr>
      </w:pPr>
      <w:r>
        <w:rPr>
          <w:rFonts w:ascii="Noto Sans Mono CJK JP Regular"/>
        </w:rPr>
        <w:t>&lt;/goals&gt;</w:t>
      </w:r>
    </w:p>
    <w:p>
      <w:pPr>
        <w:pStyle w:val="BodyText"/>
        <w:spacing w:line="220" w:lineRule="exact"/>
        <w:ind w:left="2280"/>
        <w:rPr>
          <w:rFonts w:ascii="Noto Sans Mono CJK JP Regular"/>
        </w:rPr>
      </w:pPr>
      <w:r>
        <w:rPr>
          <w:rFonts w:ascii="Noto Sans Mono CJK JP Regular"/>
        </w:rPr>
        <w:t>&lt;/execution&gt;</w:t>
      </w:r>
    </w:p>
    <w:p>
      <w:pPr>
        <w:pStyle w:val="BodyText"/>
        <w:spacing w:line="220" w:lineRule="exact"/>
        <w:ind w:left="1920"/>
        <w:rPr>
          <w:rFonts w:ascii="Noto Sans Mono CJK JP Regular"/>
        </w:rPr>
      </w:pPr>
      <w:r>
        <w:rPr>
          <w:rFonts w:ascii="Noto Sans Mono CJK JP Regular"/>
        </w:rPr>
        <w:t>&lt;/executions&gt;</w:t>
      </w:r>
    </w:p>
    <w:p>
      <w:pPr>
        <w:pStyle w:val="BodyText"/>
        <w:spacing w:line="220" w:lineRule="exact"/>
        <w:ind w:left="1920"/>
        <w:rPr>
          <w:rFonts w:ascii="Noto Sans Mono CJK JP Regular"/>
        </w:rPr>
      </w:pPr>
      <w:r>
        <w:rPr>
          <w:rFonts w:ascii="Noto Sans Mono CJK JP Regular"/>
        </w:rPr>
        <w:t>&lt;configuration&gt;</w:t>
      </w:r>
    </w:p>
    <w:p>
      <w:pPr>
        <w:pStyle w:val="BodyText"/>
        <w:spacing w:line="220" w:lineRule="exact"/>
        <w:ind w:left="2280"/>
        <w:rPr>
          <w:rFonts w:ascii="Noto Sans Mono CJK JP Regular"/>
        </w:rPr>
      </w:pPr>
      <w:r>
        <w:rPr>
          <w:rFonts w:ascii="Noto Sans Mono CJK JP Regular"/>
        </w:rPr>
        <w:t>&lt;keystore&gt;${project.build.directory}/jetty-ssl.keystore&lt;/keystore&gt;</w:t>
      </w:r>
    </w:p>
    <w:p>
      <w:pPr>
        <w:pStyle w:val="BodyText"/>
        <w:spacing w:line="220" w:lineRule="exact"/>
        <w:ind w:left="2280"/>
        <w:rPr>
          <w:rFonts w:ascii="Noto Sans Mono CJK JP Regular"/>
        </w:rPr>
      </w:pPr>
      <w:r>
        <w:rPr>
          <w:rFonts w:ascii="Noto Sans Mono CJK JP Regular"/>
        </w:rPr>
        <w:t>&lt;dname&gt;cn=localhost&lt;/dname&gt;</w:t>
      </w:r>
    </w:p>
    <w:p>
      <w:pPr>
        <w:pStyle w:val="BodyText"/>
        <w:spacing w:line="220" w:lineRule="exact"/>
        <w:ind w:left="2280"/>
        <w:rPr>
          <w:rFonts w:ascii="Noto Sans Mono CJK JP Regular"/>
        </w:rPr>
      </w:pPr>
      <w:r>
        <w:rPr>
          <w:rFonts w:ascii="Noto Sans Mono CJK JP Regular"/>
        </w:rPr>
        <w:t>&lt;keypass&gt;jetty8&lt;/keypass&gt;</w:t>
      </w:r>
    </w:p>
    <w:p>
      <w:pPr>
        <w:pStyle w:val="BodyText"/>
        <w:spacing w:line="220" w:lineRule="exact"/>
        <w:ind w:left="2280"/>
        <w:rPr>
          <w:rFonts w:ascii="Noto Sans Mono CJK JP Regular"/>
        </w:rPr>
      </w:pPr>
      <w:r>
        <w:rPr>
          <w:rFonts w:ascii="Noto Sans Mono CJK JP Regular"/>
        </w:rPr>
        <w:t>&lt;storepass&gt;jetty8&lt;/storepass&gt;</w:t>
      </w:r>
    </w:p>
    <w:p>
      <w:pPr>
        <w:pStyle w:val="BodyText"/>
        <w:spacing w:line="220" w:lineRule="exact"/>
        <w:ind w:left="2280"/>
        <w:rPr>
          <w:rFonts w:ascii="Noto Sans Mono CJK JP Regular"/>
        </w:rPr>
      </w:pPr>
      <w:r>
        <w:rPr>
          <w:rFonts w:ascii="Noto Sans Mono CJK JP Regular"/>
        </w:rPr>
        <w:t>&lt;alias&gt;localhost&lt;/alias&gt;</w:t>
      </w:r>
    </w:p>
    <w:p>
      <w:pPr>
        <w:pStyle w:val="BodyText"/>
        <w:spacing w:line="220" w:lineRule="exact"/>
        <w:ind w:left="2280"/>
        <w:rPr>
          <w:rFonts w:ascii="Noto Sans Mono CJK JP Regular"/>
        </w:rPr>
      </w:pPr>
      <w:r>
        <w:rPr>
          <w:rFonts w:ascii="Noto Sans Mono CJK JP Regular"/>
        </w:rPr>
        <w:t>&lt;keyalg&gt;RSA&lt;/keyalg&gt;</w:t>
      </w:r>
    </w:p>
    <w:p>
      <w:pPr>
        <w:pStyle w:val="BodyText"/>
        <w:spacing w:line="220" w:lineRule="exact"/>
        <w:ind w:left="1920"/>
        <w:rPr>
          <w:rFonts w:ascii="Noto Sans Mono CJK JP Regular"/>
        </w:rPr>
      </w:pPr>
      <w:r>
        <w:rPr>
          <w:rFonts w:ascii="Noto Sans Mono CJK JP Regular"/>
        </w:rPr>
        <w:t>&lt;/configuration&gt;</w:t>
      </w:r>
    </w:p>
    <w:p>
      <w:pPr>
        <w:pStyle w:val="BodyText"/>
        <w:spacing w:line="220" w:lineRule="exact"/>
        <w:ind w:left="1560"/>
        <w:rPr>
          <w:rFonts w:ascii="Noto Sans Mono CJK JP Regular"/>
        </w:rPr>
      </w:pPr>
      <w:r>
        <w:rPr>
          <w:rFonts w:ascii="Noto Sans Mono CJK JP Regular"/>
        </w:rPr>
        <w:t>&lt;/plugin&gt;</w:t>
      </w:r>
    </w:p>
    <w:p>
      <w:pPr>
        <w:pStyle w:val="BodyText"/>
        <w:spacing w:line="220" w:lineRule="exact"/>
        <w:ind w:left="1560"/>
        <w:rPr>
          <w:rFonts w:ascii="Noto Sans Mono CJK JP Regular"/>
        </w:rPr>
      </w:pPr>
      <w:r>
        <w:rPr>
          <w:rFonts w:ascii="Noto Sans Mono CJK JP Regular"/>
        </w:rPr>
        <w:t>&lt;plugin&gt;</w:t>
      </w:r>
    </w:p>
    <w:p>
      <w:pPr>
        <w:pStyle w:val="BodyText"/>
        <w:spacing w:line="220" w:lineRule="exact"/>
        <w:ind w:left="1920"/>
        <w:rPr>
          <w:rFonts w:ascii="Noto Sans Mono CJK JP Regular"/>
        </w:rPr>
      </w:pPr>
      <w:r>
        <w:rPr>
          <w:rFonts w:ascii="Noto Sans Mono CJK JP Regular"/>
        </w:rPr>
        <w:t>&lt;groupId&gt;org.mortbay.jetty&lt;/groupId&gt;</w:t>
      </w:r>
    </w:p>
    <w:p>
      <w:pPr>
        <w:pStyle w:val="BodyText"/>
        <w:spacing w:line="220" w:lineRule="exact"/>
        <w:ind w:left="1920"/>
        <w:rPr>
          <w:rFonts w:ascii="Noto Sans Mono CJK JP Regular"/>
        </w:rPr>
      </w:pPr>
      <w:r>
        <w:rPr>
          <w:rFonts w:ascii="Noto Sans Mono CJK JP Regular"/>
        </w:rPr>
        <w:t>&lt;artifactId&gt;jetty-maven-plugin&lt;/artifactId&gt;</w:t>
      </w:r>
    </w:p>
    <w:p>
      <w:pPr>
        <w:pStyle w:val="BodyText"/>
        <w:spacing w:line="220" w:lineRule="exact"/>
        <w:ind w:left="1920"/>
        <w:rPr>
          <w:rFonts w:ascii="Noto Sans Mono CJK JP Regular"/>
        </w:rPr>
      </w:pPr>
      <w:r>
        <w:rPr>
          <w:rFonts w:ascii="Noto Sans Mono CJK JP Regular"/>
        </w:rPr>
        <w:t>&lt;version&gt;7.1.6.v20100715&lt;/version&gt;</w:t>
      </w:r>
    </w:p>
    <w:p>
      <w:pPr>
        <w:pStyle w:val="BodyText"/>
        <w:spacing w:line="220" w:lineRule="exact"/>
        <w:ind w:left="1920"/>
        <w:rPr>
          <w:rFonts w:ascii="Noto Sans Mono CJK JP Regular"/>
        </w:rPr>
      </w:pPr>
      <w:r>
        <w:rPr>
          <w:rFonts w:ascii="Noto Sans Mono CJK JP Regular"/>
        </w:rPr>
        <w:t>&lt;configuration&gt;</w:t>
      </w:r>
    </w:p>
    <w:p>
      <w:pPr>
        <w:pStyle w:val="BodyText"/>
        <w:spacing w:line="220" w:lineRule="exact"/>
        <w:ind w:left="2280"/>
        <w:rPr>
          <w:rFonts w:ascii="Noto Sans Mono CJK JP Regular"/>
        </w:rPr>
      </w:pPr>
      <w:r>
        <w:rPr>
          <w:rFonts w:ascii="Noto Sans Mono CJK JP Regular"/>
        </w:rPr>
        <w:t>&lt;connectors&gt;</w:t>
      </w:r>
    </w:p>
    <w:p>
      <w:pPr>
        <w:pStyle w:val="BodyText"/>
        <w:spacing w:line="139" w:lineRule="auto" w:before="31"/>
        <w:ind w:left="2640" w:right="1900"/>
        <w:rPr>
          <w:rFonts w:ascii="Noto Sans Mono CJK JP Regular"/>
        </w:rPr>
      </w:pPr>
      <w:r>
        <w:rPr>
          <w:rFonts w:ascii="Noto Sans Mono CJK JP Regular"/>
        </w:rPr>
        <w:t>&lt;connector implementation="org.eclipse.jetty.server.nio. SelectChannelConnector"&gt;</w:t>
      </w:r>
    </w:p>
    <w:p>
      <w:pPr>
        <w:pStyle w:val="BodyText"/>
        <w:spacing w:line="186" w:lineRule="exact"/>
        <w:ind w:left="3000"/>
        <w:rPr>
          <w:rFonts w:ascii="Noto Sans Mono CJK JP Regular"/>
        </w:rPr>
      </w:pPr>
      <w:r>
        <w:rPr>
          <w:rFonts w:ascii="Noto Sans Mono CJK JP Regular"/>
        </w:rPr>
        <w:t>&lt;port&gt;9080&lt;/port&gt;</w:t>
      </w:r>
    </w:p>
    <w:p>
      <w:pPr>
        <w:pStyle w:val="BodyText"/>
        <w:spacing w:line="220" w:lineRule="exact"/>
        <w:ind w:left="3000"/>
        <w:rPr>
          <w:rFonts w:ascii="Noto Sans Mono CJK JP Regular"/>
        </w:rPr>
      </w:pPr>
      <w:r>
        <w:rPr>
          <w:rFonts w:ascii="Noto Sans Mono CJK JP Regular"/>
        </w:rPr>
        <w:t>&lt;maxIdleTime&gt;60000&lt;/maxIdleTime&gt;</w:t>
      </w:r>
    </w:p>
    <w:p>
      <w:pPr>
        <w:pStyle w:val="BodyText"/>
        <w:spacing w:line="301" w:lineRule="exact"/>
        <w:ind w:left="2640"/>
        <w:rPr>
          <w:rFonts w:ascii="Noto Sans Mono CJK JP Regular"/>
        </w:rPr>
      </w:pPr>
      <w:r>
        <w:rPr>
          <w:rFonts w:ascii="Noto Sans Mono CJK JP Regular"/>
        </w:rPr>
        <w:t>&lt;/connector&gt;</w:t>
      </w:r>
    </w:p>
    <w:p>
      <w:pPr>
        <w:pStyle w:val="BodyText"/>
        <w:spacing w:before="2"/>
        <w:rPr>
          <w:rFonts w:ascii="Noto Sans Mono CJK JP Regular"/>
          <w:sz w:val="6"/>
        </w:rPr>
      </w:pPr>
    </w:p>
    <w:p>
      <w:pPr>
        <w:pStyle w:val="Heading6"/>
        <w:ind w:left="310" w:right="126"/>
        <w:jc w:val="right"/>
        <w:rPr>
          <w:rFonts w:ascii="Times New Roman"/>
        </w:rPr>
      </w:pPr>
      <w:r>
        <w:rPr>
          <w:rFonts w:ascii="Times New Roman"/>
        </w:rPr>
        <w:t>191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2280"/>
        <w:rPr>
          <w:rFonts w:ascii="Noto Sans Mono CJK JP Regular"/>
        </w:rPr>
      </w:pPr>
      <w:r>
        <w:rPr>
          <w:rFonts w:ascii="Noto Sans Mono CJK JP Regular"/>
        </w:rPr>
        <w:t>&lt;connector implementation="org.eclipse.jetty.server.ssl.SslSocketConnector"&gt;</w:t>
      </w:r>
    </w:p>
    <w:p>
      <w:pPr>
        <w:pStyle w:val="BodyText"/>
        <w:spacing w:line="220" w:lineRule="exact"/>
        <w:ind w:left="2640"/>
        <w:rPr>
          <w:rFonts w:ascii="Noto Sans Mono CJK JP Regular"/>
        </w:rPr>
      </w:pPr>
      <w:r>
        <w:rPr>
          <w:rFonts w:ascii="Noto Sans Mono CJK JP Regular"/>
        </w:rPr>
        <w:t>&lt;port&gt;9443&lt;/port&gt;</w:t>
      </w:r>
    </w:p>
    <w:p>
      <w:pPr>
        <w:pStyle w:val="BodyText"/>
        <w:spacing w:line="220" w:lineRule="exact"/>
        <w:ind w:left="2640"/>
        <w:rPr>
          <w:rFonts w:ascii="Noto Sans Mono CJK JP Regular"/>
        </w:rPr>
      </w:pPr>
      <w:r>
        <w:rPr>
          <w:rFonts w:ascii="Noto Sans Mono CJK JP Regular"/>
        </w:rPr>
        <w:t>&lt;maxIdleTime&gt;60000&lt;/maxIdleTime&gt;</w:t>
      </w:r>
    </w:p>
    <w:p>
      <w:pPr>
        <w:pStyle w:val="BodyText"/>
        <w:spacing w:line="220" w:lineRule="exact"/>
        <w:ind w:left="2640"/>
        <w:rPr>
          <w:rFonts w:ascii="Noto Sans Mono CJK JP Regular"/>
        </w:rPr>
      </w:pPr>
      <w:r>
        <w:rPr>
          <w:rFonts w:ascii="Noto Sans Mono CJK JP Regular"/>
        </w:rPr>
        <w:t>&lt;keystore&gt;${project.build.directory}/jetty-ssl.keystore&lt;/keystore&gt;</w:t>
      </w:r>
    </w:p>
    <w:p>
      <w:pPr>
        <w:pStyle w:val="BodyText"/>
        <w:spacing w:line="220" w:lineRule="exact"/>
        <w:ind w:left="2640"/>
        <w:rPr>
          <w:rFonts w:ascii="Noto Sans Mono CJK JP Regular"/>
        </w:rPr>
      </w:pPr>
      <w:r>
        <w:rPr>
          <w:rFonts w:ascii="Noto Sans Mono CJK JP Regular"/>
        </w:rPr>
        <w:t>&lt;password&gt;jetty8&lt;/password&gt;</w:t>
      </w:r>
    </w:p>
    <w:p>
      <w:pPr>
        <w:pStyle w:val="BodyText"/>
        <w:spacing w:line="220" w:lineRule="exact"/>
        <w:ind w:left="2640"/>
        <w:rPr>
          <w:rFonts w:ascii="Noto Sans Mono CJK JP Regular"/>
        </w:rPr>
      </w:pPr>
      <w:r>
        <w:rPr>
          <w:rFonts w:ascii="Noto Sans Mono CJK JP Regular"/>
        </w:rPr>
        <w:t>&lt;keyPassword&gt;jetty8&lt;/keyPassword&gt;</w:t>
      </w:r>
    </w:p>
    <w:p>
      <w:pPr>
        <w:pStyle w:val="BodyText"/>
        <w:spacing w:line="220" w:lineRule="exact"/>
        <w:ind w:left="2280"/>
        <w:rPr>
          <w:rFonts w:ascii="Noto Sans Mono CJK JP Regular"/>
        </w:rPr>
      </w:pPr>
      <w:r>
        <w:rPr>
          <w:rFonts w:ascii="Noto Sans Mono CJK JP Regular"/>
        </w:rPr>
        <w:t>&lt;/connector&gt;</w:t>
      </w:r>
    </w:p>
    <w:p>
      <w:pPr>
        <w:pStyle w:val="BodyText"/>
        <w:spacing w:line="220" w:lineRule="exact"/>
        <w:ind w:left="1920"/>
        <w:rPr>
          <w:rFonts w:ascii="Noto Sans Mono CJK JP Regular"/>
        </w:rPr>
      </w:pPr>
      <w:r>
        <w:rPr>
          <w:rFonts w:ascii="Noto Sans Mono CJK JP Regular"/>
        </w:rPr>
        <w:t>&lt;/connectors&gt;</w:t>
      </w:r>
    </w:p>
    <w:p>
      <w:pPr>
        <w:pStyle w:val="BodyText"/>
        <w:spacing w:line="220" w:lineRule="exact"/>
        <w:ind w:left="1920"/>
        <w:rPr>
          <w:rFonts w:ascii="Noto Sans Mono CJK JP Regular"/>
        </w:rPr>
      </w:pPr>
      <w:r>
        <w:rPr>
          <w:rFonts w:ascii="Noto Sans Mono CJK JP Regular"/>
        </w:rPr>
        <w:t>&lt;scanIntervalSeconds&gt;10&lt;/scanIntervalSeconds&gt;</w:t>
      </w:r>
    </w:p>
    <w:p>
      <w:pPr>
        <w:pStyle w:val="BodyText"/>
        <w:spacing w:line="220" w:lineRule="exact"/>
        <w:ind w:left="1920"/>
        <w:rPr>
          <w:rFonts w:ascii="Noto Sans Mono CJK JP Regular"/>
        </w:rPr>
      </w:pPr>
      <w:r>
        <w:rPr>
          <w:rFonts w:ascii="Noto Sans Mono CJK JP Regular"/>
        </w:rPr>
        <w:t>&lt;stopKey&gt;foo&lt;/stopKey&gt;</w:t>
      </w:r>
    </w:p>
    <w:p>
      <w:pPr>
        <w:pStyle w:val="BodyText"/>
        <w:spacing w:line="220" w:lineRule="exact"/>
        <w:ind w:left="1920"/>
        <w:rPr>
          <w:rFonts w:ascii="Noto Sans Mono CJK JP Regular"/>
        </w:rPr>
      </w:pPr>
      <w:r>
        <w:rPr>
          <w:rFonts w:ascii="Noto Sans Mono CJK JP Regular"/>
        </w:rPr>
        <w:t>&lt;stopPort&gt;9999&lt;/stopPort&gt;</w:t>
      </w:r>
    </w:p>
    <w:p>
      <w:pPr>
        <w:pStyle w:val="BodyText"/>
        <w:spacing w:line="220" w:lineRule="exact"/>
        <w:ind w:left="1920"/>
        <w:rPr>
          <w:rFonts w:ascii="Noto Sans Mono CJK JP Regular"/>
        </w:rPr>
      </w:pPr>
      <w:r>
        <w:rPr>
          <w:rFonts w:ascii="Noto Sans Mono CJK JP Regular"/>
        </w:rPr>
        <w:t>&lt;contextPath&gt;/&lt;/contextPath&gt;</w:t>
      </w:r>
    </w:p>
    <w:p>
      <w:pPr>
        <w:pStyle w:val="BodyText"/>
        <w:spacing w:line="220" w:lineRule="exact"/>
        <w:ind w:left="1920"/>
        <w:rPr>
          <w:rFonts w:ascii="Noto Sans Mono CJK JP Regular"/>
        </w:rPr>
      </w:pPr>
      <w:r>
        <w:rPr>
          <w:rFonts w:ascii="Noto Sans Mono CJK JP Regular"/>
        </w:rPr>
        <w:t>&lt;webApp&gt;</w:t>
      </w:r>
    </w:p>
    <w:p>
      <w:pPr>
        <w:pStyle w:val="BodyText"/>
        <w:spacing w:line="220" w:lineRule="exact"/>
        <w:ind w:left="2280"/>
        <w:rPr>
          <w:rFonts w:ascii="Noto Sans Mono CJK JP Regular"/>
        </w:rPr>
      </w:pPr>
      <w:r>
        <w:rPr>
          <w:rFonts w:ascii="Noto Sans Mono CJK JP Regular"/>
        </w:rPr>
        <w:t>/home/cscarioni/programs/cas-server-3.5.1/modules/cas-server-webapp-3.5.1.war</w:t>
      </w:r>
    </w:p>
    <w:p>
      <w:pPr>
        <w:pStyle w:val="BodyText"/>
        <w:spacing w:line="220" w:lineRule="exact"/>
        <w:ind w:left="1920"/>
        <w:rPr>
          <w:rFonts w:ascii="Noto Sans Mono CJK JP Regular"/>
        </w:rPr>
      </w:pPr>
      <w:r>
        <w:rPr>
          <w:rFonts w:ascii="Noto Sans Mono CJK JP Regular"/>
        </w:rPr>
        <w:t>&lt;/webApp&gt;</w:t>
      </w:r>
    </w:p>
    <w:p>
      <w:pPr>
        <w:pStyle w:val="BodyText"/>
        <w:spacing w:line="220" w:lineRule="exact"/>
        <w:ind w:left="190" w:right="5229"/>
        <w:jc w:val="center"/>
        <w:rPr>
          <w:rFonts w:ascii="Noto Sans Mono CJK JP Regular"/>
        </w:rPr>
      </w:pPr>
      <w:r>
        <w:rPr>
          <w:rFonts w:ascii="Noto Sans Mono CJK JP Regular"/>
        </w:rPr>
        <w:t>&lt;/configuration&gt;</w:t>
      </w:r>
    </w:p>
    <w:p>
      <w:pPr>
        <w:pStyle w:val="BodyText"/>
        <w:spacing w:line="220" w:lineRule="exact"/>
        <w:ind w:left="1200"/>
        <w:rPr>
          <w:rFonts w:ascii="Noto Sans Mono CJK JP Regular"/>
        </w:rPr>
      </w:pPr>
      <w:r>
        <w:rPr>
          <w:rFonts w:ascii="Noto Sans Mono CJK JP Regular"/>
        </w:rPr>
        <w:t>&lt;/plugin&gt;</w:t>
      </w:r>
    </w:p>
    <w:p>
      <w:pPr>
        <w:pStyle w:val="BodyText"/>
        <w:spacing w:line="220" w:lineRule="exact"/>
        <w:ind w:left="840"/>
        <w:rPr>
          <w:rFonts w:ascii="Noto Sans Mono CJK JP Regular"/>
        </w:rPr>
      </w:pPr>
      <w:r>
        <w:rPr>
          <w:rFonts w:ascii="Noto Sans Mono CJK JP Regular"/>
        </w:rPr>
        <w:t>&lt;/plugins&gt;</w:t>
      </w:r>
    </w:p>
    <w:p>
      <w:pPr>
        <w:pStyle w:val="BodyText"/>
        <w:spacing w:line="220" w:lineRule="exact"/>
        <w:ind w:left="480"/>
        <w:rPr>
          <w:rFonts w:ascii="Noto Sans Mono CJK JP Regular"/>
        </w:rPr>
      </w:pPr>
      <w:r>
        <w:rPr>
          <w:rFonts w:ascii="Noto Sans Mono CJK JP Regular"/>
        </w:rPr>
        <w:t>&lt;/build&gt;</w:t>
      </w:r>
    </w:p>
    <w:p>
      <w:pPr>
        <w:pStyle w:val="BodyText"/>
        <w:spacing w:line="301" w:lineRule="exact"/>
        <w:ind w:left="120"/>
        <w:rPr>
          <w:rFonts w:ascii="Noto Sans Mono CJK JP Regular"/>
        </w:rPr>
      </w:pPr>
      <w:r>
        <w:rPr>
          <w:rFonts w:ascii="Noto Sans Mono CJK JP Regular"/>
        </w:rPr>
        <w:t>&lt;/project&gt;</w:t>
      </w:r>
    </w:p>
    <w:p>
      <w:pPr>
        <w:pStyle w:val="BodyText"/>
        <w:spacing w:before="20"/>
        <w:rPr>
          <w:rFonts w:ascii="Noto Sans Mono CJK JP Regular"/>
          <w:sz w:val="11"/>
        </w:rPr>
      </w:pPr>
      <w:r>
        <w:rPr/>
        <w:pict>
          <v:line style="position:absolute;mso-position-horizontal-relative:page;mso-position-vertical-relative:paragraph;z-index:7784;mso-wrap-distance-left:0;mso-wrap-distance-right:0" from="36pt,14.878pt" to="486pt,14.878pt" stroked="true" strokeweight=".5pt" strokecolor="#000000">
            <v:stroke dashstyle="solid"/>
            <w10:wrap type="topAndBottom"/>
          </v:line>
        </w:pict>
      </w:r>
    </w:p>
    <w:p>
      <w:pPr>
        <w:pStyle w:val="Heading6"/>
        <w:spacing w:before="126"/>
        <w:ind w:left="119"/>
      </w:pPr>
      <w:r>
        <w:rPr>
          <w:rFonts w:ascii="Wingdings" w:hAnsi="Wingdings"/>
          <w:color w:val="CFD0D0"/>
          <w:w w:val="95"/>
        </w:rPr>
        <w:t></w:t>
      </w:r>
      <w:r>
        <w:rPr>
          <w:rFonts w:ascii="Times New Roman" w:hAnsi="Times New Roman"/>
          <w:color w:val="CFD0D0"/>
          <w:w w:val="95"/>
        </w:rPr>
        <w:t> </w:t>
      </w:r>
      <w:r>
        <w:rPr>
          <w:b/>
          <w:w w:val="95"/>
        </w:rPr>
        <w:t>Note </w:t>
      </w:r>
      <w:r>
        <w:rPr>
          <w:w w:val="95"/>
        </w:rPr>
        <w:t>single sign-on is a scheme that allows related applications to share the same user login session. a user</w:t>
      </w:r>
    </w:p>
    <w:p>
      <w:pPr>
        <w:spacing w:line="292" w:lineRule="auto" w:before="50"/>
        <w:ind w:left="119" w:right="563" w:firstLine="0"/>
        <w:jc w:val="left"/>
        <w:rPr>
          <w:rFonts w:ascii="Arial" w:hAnsi="Arial"/>
          <w:sz w:val="20"/>
        </w:rPr>
      </w:pPr>
      <w:r>
        <w:rPr/>
        <w:pict>
          <v:line style="position:absolute;mso-position-horizontal-relative:page;mso-position-vertical-relative:paragraph;z-index:7808;mso-wrap-distance-left:0;mso-wrap-distance-right:0" from="36pt,50.129883pt" to="486pt,50.129883pt" stroked="true" strokeweight=".5pt" strokecolor="#000000">
            <v:stroke dashstyle="solid"/>
            <w10:wrap type="topAndBottom"/>
          </v:line>
        </w:pict>
      </w:r>
      <w:r>
        <w:rPr>
          <w:rFonts w:ascii="Arial" w:hAnsi="Arial"/>
          <w:w w:val="85"/>
          <w:sz w:val="20"/>
        </w:rPr>
        <w:t>authenticates</w:t>
      </w:r>
      <w:r>
        <w:rPr>
          <w:rFonts w:ascii="Arial" w:hAnsi="Arial"/>
          <w:spacing w:val="-8"/>
          <w:w w:val="85"/>
          <w:sz w:val="20"/>
        </w:rPr>
        <w:t> </w:t>
      </w:r>
      <w:r>
        <w:rPr>
          <w:rFonts w:ascii="Arial" w:hAnsi="Arial"/>
          <w:w w:val="85"/>
          <w:sz w:val="20"/>
        </w:rPr>
        <w:t>once</w:t>
      </w:r>
      <w:r>
        <w:rPr>
          <w:rFonts w:ascii="Arial" w:hAnsi="Arial"/>
          <w:spacing w:val="-7"/>
          <w:w w:val="85"/>
          <w:sz w:val="20"/>
        </w:rPr>
        <w:t> </w:t>
      </w:r>
      <w:r>
        <w:rPr>
          <w:rFonts w:ascii="Arial" w:hAnsi="Arial"/>
          <w:w w:val="85"/>
          <w:sz w:val="20"/>
        </w:rPr>
        <w:t>in</w:t>
      </w:r>
      <w:r>
        <w:rPr>
          <w:rFonts w:ascii="Arial" w:hAnsi="Arial"/>
          <w:spacing w:val="-8"/>
          <w:w w:val="85"/>
          <w:sz w:val="20"/>
        </w:rPr>
        <w:t> </w:t>
      </w:r>
      <w:r>
        <w:rPr>
          <w:rFonts w:ascii="Arial" w:hAnsi="Arial"/>
          <w:w w:val="85"/>
          <w:sz w:val="20"/>
        </w:rPr>
        <w:t>the</w:t>
      </w:r>
      <w:r>
        <w:rPr>
          <w:rFonts w:ascii="Arial" w:hAnsi="Arial"/>
          <w:spacing w:val="-7"/>
          <w:w w:val="85"/>
          <w:sz w:val="20"/>
        </w:rPr>
        <w:t> </w:t>
      </w:r>
      <w:r>
        <w:rPr>
          <w:rFonts w:ascii="Arial" w:hAnsi="Arial"/>
          <w:w w:val="85"/>
          <w:sz w:val="20"/>
        </w:rPr>
        <w:t>central</w:t>
      </w:r>
      <w:r>
        <w:rPr>
          <w:rFonts w:ascii="Arial" w:hAnsi="Arial"/>
          <w:spacing w:val="-8"/>
          <w:w w:val="85"/>
          <w:sz w:val="20"/>
        </w:rPr>
        <w:t> </w:t>
      </w:r>
      <w:r>
        <w:rPr>
          <w:rFonts w:ascii="Arial" w:hAnsi="Arial"/>
          <w:w w:val="85"/>
          <w:sz w:val="20"/>
        </w:rPr>
        <w:t>single</w:t>
      </w:r>
      <w:r>
        <w:rPr>
          <w:rFonts w:ascii="Arial" w:hAnsi="Arial"/>
          <w:spacing w:val="-7"/>
          <w:w w:val="85"/>
          <w:sz w:val="20"/>
        </w:rPr>
        <w:t> </w:t>
      </w:r>
      <w:r>
        <w:rPr>
          <w:rFonts w:ascii="Arial" w:hAnsi="Arial"/>
          <w:w w:val="85"/>
          <w:sz w:val="20"/>
        </w:rPr>
        <w:t>sign-on</w:t>
      </w:r>
      <w:r>
        <w:rPr>
          <w:rFonts w:ascii="Arial" w:hAnsi="Arial"/>
          <w:spacing w:val="-8"/>
          <w:w w:val="85"/>
          <w:sz w:val="20"/>
        </w:rPr>
        <w:t> </w:t>
      </w:r>
      <w:r>
        <w:rPr>
          <w:rFonts w:ascii="Arial" w:hAnsi="Arial"/>
          <w:w w:val="85"/>
          <w:sz w:val="20"/>
        </w:rPr>
        <w:t>authentication</w:t>
      </w:r>
      <w:r>
        <w:rPr>
          <w:rFonts w:ascii="Arial" w:hAnsi="Arial"/>
          <w:spacing w:val="-7"/>
          <w:w w:val="85"/>
          <w:sz w:val="20"/>
        </w:rPr>
        <w:t> </w:t>
      </w:r>
      <w:r>
        <w:rPr>
          <w:rFonts w:ascii="Arial" w:hAnsi="Arial"/>
          <w:w w:val="85"/>
          <w:sz w:val="20"/>
        </w:rPr>
        <w:t>provider</w:t>
      </w:r>
      <w:r>
        <w:rPr>
          <w:rFonts w:ascii="Arial" w:hAnsi="Arial"/>
          <w:spacing w:val="-8"/>
          <w:w w:val="85"/>
          <w:sz w:val="20"/>
        </w:rPr>
        <w:t> </w:t>
      </w:r>
      <w:r>
        <w:rPr>
          <w:rFonts w:ascii="Arial" w:hAnsi="Arial"/>
          <w:w w:val="85"/>
          <w:sz w:val="20"/>
        </w:rPr>
        <w:t>and</w:t>
      </w:r>
      <w:r>
        <w:rPr>
          <w:rFonts w:ascii="Arial" w:hAnsi="Arial"/>
          <w:spacing w:val="-7"/>
          <w:w w:val="85"/>
          <w:sz w:val="20"/>
        </w:rPr>
        <w:t> </w:t>
      </w:r>
      <w:r>
        <w:rPr>
          <w:rFonts w:ascii="Arial" w:hAnsi="Arial"/>
          <w:w w:val="85"/>
          <w:sz w:val="20"/>
        </w:rPr>
        <w:t>as</w:t>
      </w:r>
      <w:r>
        <w:rPr>
          <w:rFonts w:ascii="Arial" w:hAnsi="Arial"/>
          <w:spacing w:val="-8"/>
          <w:w w:val="85"/>
          <w:sz w:val="20"/>
        </w:rPr>
        <w:t> </w:t>
      </w:r>
      <w:r>
        <w:rPr>
          <w:rFonts w:ascii="Arial" w:hAnsi="Arial"/>
          <w:w w:val="85"/>
          <w:sz w:val="20"/>
        </w:rPr>
        <w:t>long</w:t>
      </w:r>
      <w:r>
        <w:rPr>
          <w:rFonts w:ascii="Arial" w:hAnsi="Arial"/>
          <w:spacing w:val="-7"/>
          <w:w w:val="85"/>
          <w:sz w:val="20"/>
        </w:rPr>
        <w:t> </w:t>
      </w:r>
      <w:r>
        <w:rPr>
          <w:rFonts w:ascii="Arial" w:hAnsi="Arial"/>
          <w:w w:val="85"/>
          <w:sz w:val="20"/>
        </w:rPr>
        <w:t>as</w:t>
      </w:r>
      <w:r>
        <w:rPr>
          <w:rFonts w:ascii="Arial" w:hAnsi="Arial"/>
          <w:spacing w:val="-8"/>
          <w:w w:val="85"/>
          <w:sz w:val="20"/>
        </w:rPr>
        <w:t> </w:t>
      </w:r>
      <w:r>
        <w:rPr>
          <w:rFonts w:ascii="Arial" w:hAnsi="Arial"/>
          <w:w w:val="85"/>
          <w:sz w:val="20"/>
        </w:rPr>
        <w:t>she</w:t>
      </w:r>
      <w:r>
        <w:rPr>
          <w:rFonts w:ascii="Arial" w:hAnsi="Arial"/>
          <w:spacing w:val="-7"/>
          <w:w w:val="85"/>
          <w:sz w:val="20"/>
        </w:rPr>
        <w:t> </w:t>
      </w:r>
      <w:r>
        <w:rPr>
          <w:rFonts w:ascii="Arial" w:hAnsi="Arial"/>
          <w:w w:val="85"/>
          <w:sz w:val="20"/>
        </w:rPr>
        <w:t>remains</w:t>
      </w:r>
      <w:r>
        <w:rPr>
          <w:rFonts w:ascii="Arial" w:hAnsi="Arial"/>
          <w:spacing w:val="-8"/>
          <w:w w:val="85"/>
          <w:sz w:val="20"/>
        </w:rPr>
        <w:t> </w:t>
      </w:r>
      <w:r>
        <w:rPr>
          <w:rFonts w:ascii="Arial" w:hAnsi="Arial"/>
          <w:w w:val="85"/>
          <w:sz w:val="20"/>
        </w:rPr>
        <w:t>authenticated</w:t>
      </w:r>
      <w:r>
        <w:rPr>
          <w:rFonts w:ascii="Arial" w:hAnsi="Arial"/>
          <w:spacing w:val="-7"/>
          <w:w w:val="85"/>
          <w:sz w:val="20"/>
        </w:rPr>
        <w:t> </w:t>
      </w:r>
      <w:r>
        <w:rPr>
          <w:rFonts w:ascii="Arial" w:hAnsi="Arial"/>
          <w:w w:val="85"/>
          <w:sz w:val="20"/>
        </w:rPr>
        <w:t>on</w:t>
      </w:r>
      <w:r>
        <w:rPr>
          <w:rFonts w:ascii="Arial" w:hAnsi="Arial"/>
          <w:spacing w:val="-8"/>
          <w:w w:val="85"/>
          <w:sz w:val="20"/>
        </w:rPr>
        <w:t> </w:t>
      </w:r>
      <w:r>
        <w:rPr>
          <w:rFonts w:ascii="Arial" w:hAnsi="Arial"/>
          <w:w w:val="85"/>
          <w:sz w:val="20"/>
        </w:rPr>
        <w:t>the </w:t>
      </w:r>
      <w:r>
        <w:rPr>
          <w:rFonts w:ascii="Arial" w:hAnsi="Arial"/>
          <w:w w:val="90"/>
          <w:sz w:val="20"/>
        </w:rPr>
        <w:t>system,</w:t>
      </w:r>
      <w:r>
        <w:rPr>
          <w:rFonts w:ascii="Arial" w:hAnsi="Arial"/>
          <w:spacing w:val="-32"/>
          <w:w w:val="90"/>
          <w:sz w:val="20"/>
        </w:rPr>
        <w:t> </w:t>
      </w:r>
      <w:r>
        <w:rPr>
          <w:rFonts w:ascii="Arial" w:hAnsi="Arial"/>
          <w:w w:val="90"/>
          <w:sz w:val="20"/>
        </w:rPr>
        <w:t>she</w:t>
      </w:r>
      <w:r>
        <w:rPr>
          <w:rFonts w:ascii="Arial" w:hAnsi="Arial"/>
          <w:spacing w:val="-28"/>
          <w:w w:val="90"/>
          <w:sz w:val="20"/>
        </w:rPr>
        <w:t> </w:t>
      </w:r>
      <w:r>
        <w:rPr>
          <w:rFonts w:ascii="Arial" w:hAnsi="Arial"/>
          <w:w w:val="90"/>
          <w:sz w:val="20"/>
        </w:rPr>
        <w:t>can</w:t>
      </w:r>
      <w:r>
        <w:rPr>
          <w:rFonts w:ascii="Arial" w:hAnsi="Arial"/>
          <w:spacing w:val="-28"/>
          <w:w w:val="90"/>
          <w:sz w:val="20"/>
        </w:rPr>
        <w:t> </w:t>
      </w:r>
      <w:r>
        <w:rPr>
          <w:rFonts w:ascii="Arial" w:hAnsi="Arial"/>
          <w:w w:val="90"/>
          <w:sz w:val="20"/>
        </w:rPr>
        <w:t>log</w:t>
      </w:r>
      <w:r>
        <w:rPr>
          <w:rFonts w:ascii="Arial" w:hAnsi="Arial"/>
          <w:spacing w:val="-29"/>
          <w:w w:val="90"/>
          <w:sz w:val="20"/>
        </w:rPr>
        <w:t> </w:t>
      </w:r>
      <w:r>
        <w:rPr>
          <w:rFonts w:ascii="Arial" w:hAnsi="Arial"/>
          <w:w w:val="90"/>
          <w:sz w:val="20"/>
        </w:rPr>
        <w:t>in</w:t>
      </w:r>
      <w:r>
        <w:rPr>
          <w:rFonts w:ascii="Arial" w:hAnsi="Arial"/>
          <w:spacing w:val="-28"/>
          <w:w w:val="90"/>
          <w:sz w:val="20"/>
        </w:rPr>
        <w:t> </w:t>
      </w:r>
      <w:r>
        <w:rPr>
          <w:rFonts w:ascii="Arial" w:hAnsi="Arial"/>
          <w:w w:val="90"/>
          <w:sz w:val="20"/>
        </w:rPr>
        <w:t>to</w:t>
      </w:r>
      <w:r>
        <w:rPr>
          <w:rFonts w:ascii="Arial" w:hAnsi="Arial"/>
          <w:spacing w:val="-28"/>
          <w:w w:val="90"/>
          <w:sz w:val="20"/>
        </w:rPr>
        <w:t> </w:t>
      </w:r>
      <w:r>
        <w:rPr>
          <w:rFonts w:ascii="Arial" w:hAnsi="Arial"/>
          <w:w w:val="90"/>
          <w:sz w:val="20"/>
        </w:rPr>
        <w:t>all</w:t>
      </w:r>
      <w:r>
        <w:rPr>
          <w:rFonts w:ascii="Arial" w:hAnsi="Arial"/>
          <w:spacing w:val="-28"/>
          <w:w w:val="90"/>
          <w:sz w:val="20"/>
        </w:rPr>
        <w:t> </w:t>
      </w:r>
      <w:r>
        <w:rPr>
          <w:rFonts w:ascii="Arial" w:hAnsi="Arial"/>
          <w:w w:val="90"/>
          <w:sz w:val="20"/>
        </w:rPr>
        <w:t>the</w:t>
      </w:r>
      <w:r>
        <w:rPr>
          <w:rFonts w:ascii="Arial" w:hAnsi="Arial"/>
          <w:spacing w:val="-28"/>
          <w:w w:val="90"/>
          <w:sz w:val="20"/>
        </w:rPr>
        <w:t> </w:t>
      </w:r>
      <w:r>
        <w:rPr>
          <w:rFonts w:ascii="Arial" w:hAnsi="Arial"/>
          <w:w w:val="90"/>
          <w:sz w:val="20"/>
        </w:rPr>
        <w:t>other</w:t>
      </w:r>
      <w:r>
        <w:rPr>
          <w:rFonts w:ascii="Arial" w:hAnsi="Arial"/>
          <w:spacing w:val="-29"/>
          <w:w w:val="90"/>
          <w:sz w:val="20"/>
        </w:rPr>
        <w:t> </w:t>
      </w:r>
      <w:r>
        <w:rPr>
          <w:rFonts w:ascii="Arial" w:hAnsi="Arial"/>
          <w:w w:val="90"/>
          <w:sz w:val="20"/>
        </w:rPr>
        <w:t>applications</w:t>
      </w:r>
      <w:r>
        <w:rPr>
          <w:rFonts w:ascii="Arial" w:hAnsi="Arial"/>
          <w:spacing w:val="-28"/>
          <w:w w:val="90"/>
          <w:sz w:val="20"/>
        </w:rPr>
        <w:t> </w:t>
      </w:r>
      <w:r>
        <w:rPr>
          <w:rFonts w:ascii="Arial" w:hAnsi="Arial"/>
          <w:w w:val="90"/>
          <w:sz w:val="20"/>
        </w:rPr>
        <w:t>without</w:t>
      </w:r>
      <w:r>
        <w:rPr>
          <w:rFonts w:ascii="Arial" w:hAnsi="Arial"/>
          <w:spacing w:val="-28"/>
          <w:w w:val="90"/>
          <w:sz w:val="20"/>
        </w:rPr>
        <w:t> </w:t>
      </w:r>
      <w:r>
        <w:rPr>
          <w:rFonts w:ascii="Arial" w:hAnsi="Arial"/>
          <w:w w:val="90"/>
          <w:sz w:val="20"/>
        </w:rPr>
        <w:t>being</w:t>
      </w:r>
      <w:r>
        <w:rPr>
          <w:rFonts w:ascii="Arial" w:hAnsi="Arial"/>
          <w:spacing w:val="-28"/>
          <w:w w:val="90"/>
          <w:sz w:val="20"/>
        </w:rPr>
        <w:t> </w:t>
      </w:r>
      <w:r>
        <w:rPr>
          <w:rFonts w:ascii="Arial" w:hAnsi="Arial"/>
          <w:w w:val="90"/>
          <w:sz w:val="20"/>
        </w:rPr>
        <w:t>asked</w:t>
      </w:r>
      <w:r>
        <w:rPr>
          <w:rFonts w:ascii="Arial" w:hAnsi="Arial"/>
          <w:spacing w:val="-28"/>
          <w:w w:val="90"/>
          <w:sz w:val="20"/>
        </w:rPr>
        <w:t> </w:t>
      </w:r>
      <w:r>
        <w:rPr>
          <w:rFonts w:ascii="Arial" w:hAnsi="Arial"/>
          <w:w w:val="90"/>
          <w:sz w:val="20"/>
        </w:rPr>
        <w:t>to</w:t>
      </w:r>
      <w:r>
        <w:rPr>
          <w:rFonts w:ascii="Arial" w:hAnsi="Arial"/>
          <w:spacing w:val="-29"/>
          <w:w w:val="90"/>
          <w:sz w:val="20"/>
        </w:rPr>
        <w:t> </w:t>
      </w:r>
      <w:r>
        <w:rPr>
          <w:rFonts w:ascii="Arial" w:hAnsi="Arial"/>
          <w:w w:val="90"/>
          <w:sz w:val="20"/>
        </w:rPr>
        <w:t>provide</w:t>
      </w:r>
      <w:r>
        <w:rPr>
          <w:rFonts w:ascii="Arial" w:hAnsi="Arial"/>
          <w:spacing w:val="-28"/>
          <w:w w:val="90"/>
          <w:sz w:val="20"/>
        </w:rPr>
        <w:t> </w:t>
      </w:r>
      <w:r>
        <w:rPr>
          <w:rFonts w:ascii="Arial" w:hAnsi="Arial"/>
          <w:w w:val="90"/>
          <w:sz w:val="20"/>
        </w:rPr>
        <w:t>her</w:t>
      </w:r>
      <w:r>
        <w:rPr>
          <w:rFonts w:ascii="Arial" w:hAnsi="Arial"/>
          <w:spacing w:val="-28"/>
          <w:w w:val="90"/>
          <w:sz w:val="20"/>
        </w:rPr>
        <w:t> </w:t>
      </w:r>
      <w:r>
        <w:rPr>
          <w:rFonts w:ascii="Arial" w:hAnsi="Arial"/>
          <w:w w:val="90"/>
          <w:sz w:val="20"/>
        </w:rPr>
        <w:t>credentials</w:t>
      </w:r>
      <w:r>
        <w:rPr>
          <w:rFonts w:ascii="Arial" w:hAnsi="Arial"/>
          <w:spacing w:val="-28"/>
          <w:w w:val="90"/>
          <w:sz w:val="20"/>
        </w:rPr>
        <w:t> </w:t>
      </w:r>
      <w:r>
        <w:rPr>
          <w:rFonts w:ascii="Arial" w:hAnsi="Arial"/>
          <w:w w:val="90"/>
          <w:sz w:val="20"/>
        </w:rPr>
        <w:t>again.</w:t>
      </w:r>
      <w:r>
        <w:rPr>
          <w:rFonts w:ascii="Arial" w:hAnsi="Arial"/>
          <w:spacing w:val="-35"/>
          <w:w w:val="90"/>
          <w:sz w:val="20"/>
        </w:rPr>
        <w:t> </w:t>
      </w:r>
      <w:r>
        <w:rPr>
          <w:rFonts w:ascii="Arial" w:hAnsi="Arial"/>
          <w:w w:val="90"/>
          <w:sz w:val="20"/>
        </w:rPr>
        <w:t>also,</w:t>
      </w:r>
      <w:r>
        <w:rPr>
          <w:rFonts w:ascii="Arial" w:hAnsi="Arial"/>
          <w:spacing w:val="-32"/>
          <w:w w:val="90"/>
          <w:sz w:val="20"/>
        </w:rPr>
        <w:t> </w:t>
      </w:r>
      <w:r>
        <w:rPr>
          <w:rFonts w:ascii="Arial" w:hAnsi="Arial"/>
          <w:w w:val="90"/>
          <w:sz w:val="20"/>
        </w:rPr>
        <w:t>the</w:t>
      </w:r>
      <w:r>
        <w:rPr>
          <w:rFonts w:ascii="Arial" w:hAnsi="Arial"/>
          <w:spacing w:val="-28"/>
          <w:w w:val="90"/>
          <w:sz w:val="20"/>
        </w:rPr>
        <w:t> </w:t>
      </w:r>
      <w:r>
        <w:rPr>
          <w:rFonts w:ascii="Arial" w:hAnsi="Arial"/>
          <w:w w:val="90"/>
          <w:sz w:val="20"/>
        </w:rPr>
        <w:t>other </w:t>
      </w:r>
      <w:r>
        <w:rPr>
          <w:rFonts w:ascii="Arial" w:hAnsi="Arial"/>
          <w:w w:val="95"/>
          <w:sz w:val="20"/>
        </w:rPr>
        <w:t>applications</w:t>
      </w:r>
      <w:r>
        <w:rPr>
          <w:rFonts w:ascii="Arial" w:hAnsi="Arial"/>
          <w:spacing w:val="-18"/>
          <w:w w:val="95"/>
          <w:sz w:val="20"/>
        </w:rPr>
        <w:t> </w:t>
      </w:r>
      <w:r>
        <w:rPr>
          <w:rFonts w:ascii="Arial" w:hAnsi="Arial"/>
          <w:w w:val="95"/>
          <w:sz w:val="20"/>
        </w:rPr>
        <w:t>don’t</w:t>
      </w:r>
      <w:r>
        <w:rPr>
          <w:rFonts w:ascii="Arial" w:hAnsi="Arial"/>
          <w:spacing w:val="-17"/>
          <w:w w:val="95"/>
          <w:sz w:val="20"/>
        </w:rPr>
        <w:t> </w:t>
      </w:r>
      <w:r>
        <w:rPr>
          <w:rFonts w:ascii="Arial" w:hAnsi="Arial"/>
          <w:w w:val="95"/>
          <w:sz w:val="20"/>
        </w:rPr>
        <w:t>need</w:t>
      </w:r>
      <w:r>
        <w:rPr>
          <w:rFonts w:ascii="Arial" w:hAnsi="Arial"/>
          <w:spacing w:val="-17"/>
          <w:w w:val="95"/>
          <w:sz w:val="20"/>
        </w:rPr>
        <w:t> </w:t>
      </w:r>
      <w:r>
        <w:rPr>
          <w:rFonts w:ascii="Arial" w:hAnsi="Arial"/>
          <w:w w:val="95"/>
          <w:sz w:val="20"/>
        </w:rPr>
        <w:t>to</w:t>
      </w:r>
      <w:r>
        <w:rPr>
          <w:rFonts w:ascii="Arial" w:hAnsi="Arial"/>
          <w:spacing w:val="-17"/>
          <w:w w:val="95"/>
          <w:sz w:val="20"/>
        </w:rPr>
        <w:t> </w:t>
      </w:r>
      <w:r>
        <w:rPr>
          <w:rFonts w:ascii="Arial" w:hAnsi="Arial"/>
          <w:w w:val="95"/>
          <w:sz w:val="20"/>
        </w:rPr>
        <w:t>know</w:t>
      </w:r>
      <w:r>
        <w:rPr>
          <w:rFonts w:ascii="Arial" w:hAnsi="Arial"/>
          <w:spacing w:val="-17"/>
          <w:w w:val="95"/>
          <w:sz w:val="20"/>
        </w:rPr>
        <w:t> </w:t>
      </w:r>
      <w:r>
        <w:rPr>
          <w:rFonts w:ascii="Arial" w:hAnsi="Arial"/>
          <w:w w:val="95"/>
          <w:sz w:val="20"/>
        </w:rPr>
        <w:t>the</w:t>
      </w:r>
      <w:r>
        <w:rPr>
          <w:rFonts w:ascii="Arial" w:hAnsi="Arial"/>
          <w:spacing w:val="-18"/>
          <w:w w:val="95"/>
          <w:sz w:val="20"/>
        </w:rPr>
        <w:t> </w:t>
      </w:r>
      <w:r>
        <w:rPr>
          <w:rFonts w:ascii="Arial" w:hAnsi="Arial"/>
          <w:w w:val="95"/>
          <w:sz w:val="20"/>
        </w:rPr>
        <w:t>user</w:t>
      </w:r>
      <w:r>
        <w:rPr>
          <w:rFonts w:ascii="Arial" w:hAnsi="Arial"/>
          <w:spacing w:val="-17"/>
          <w:w w:val="95"/>
          <w:sz w:val="20"/>
        </w:rPr>
        <w:t> </w:t>
      </w:r>
      <w:r>
        <w:rPr>
          <w:rFonts w:ascii="Arial" w:hAnsi="Arial"/>
          <w:w w:val="95"/>
          <w:sz w:val="20"/>
        </w:rPr>
        <w:t>password.</w:t>
      </w:r>
      <w:r>
        <w:rPr>
          <w:rFonts w:ascii="Arial" w:hAnsi="Arial"/>
          <w:spacing w:val="-22"/>
          <w:w w:val="95"/>
          <w:sz w:val="20"/>
        </w:rPr>
        <w:t> </w:t>
      </w:r>
      <w:r>
        <w:rPr>
          <w:rFonts w:ascii="Arial" w:hAnsi="Arial"/>
          <w:w w:val="95"/>
          <w:sz w:val="20"/>
        </w:rPr>
        <w:t>only</w:t>
      </w:r>
      <w:r>
        <w:rPr>
          <w:rFonts w:ascii="Arial" w:hAnsi="Arial"/>
          <w:spacing w:val="-17"/>
          <w:w w:val="95"/>
          <w:sz w:val="20"/>
        </w:rPr>
        <w:t> </w:t>
      </w:r>
      <w:r>
        <w:rPr>
          <w:rFonts w:ascii="Arial" w:hAnsi="Arial"/>
          <w:w w:val="95"/>
          <w:sz w:val="20"/>
        </w:rPr>
        <w:t>the</w:t>
      </w:r>
      <w:r>
        <w:rPr>
          <w:rFonts w:ascii="Arial" w:hAnsi="Arial"/>
          <w:spacing w:val="-18"/>
          <w:w w:val="95"/>
          <w:sz w:val="20"/>
        </w:rPr>
        <w:t> </w:t>
      </w:r>
      <w:r>
        <w:rPr>
          <w:rFonts w:ascii="Arial" w:hAnsi="Arial"/>
          <w:w w:val="95"/>
          <w:sz w:val="20"/>
        </w:rPr>
        <w:t>Cas</w:t>
      </w:r>
      <w:r>
        <w:rPr>
          <w:rFonts w:ascii="Arial" w:hAnsi="Arial"/>
          <w:spacing w:val="-17"/>
          <w:w w:val="95"/>
          <w:sz w:val="20"/>
        </w:rPr>
        <w:t> </w:t>
      </w:r>
      <w:r>
        <w:rPr>
          <w:rFonts w:ascii="Arial" w:hAnsi="Arial"/>
          <w:w w:val="95"/>
          <w:sz w:val="20"/>
        </w:rPr>
        <w:t>server</w:t>
      </w:r>
      <w:r>
        <w:rPr>
          <w:rFonts w:ascii="Arial" w:hAnsi="Arial"/>
          <w:spacing w:val="-17"/>
          <w:w w:val="95"/>
          <w:sz w:val="20"/>
        </w:rPr>
        <w:t> </w:t>
      </w:r>
      <w:r>
        <w:rPr>
          <w:rFonts w:ascii="Arial" w:hAnsi="Arial"/>
          <w:w w:val="95"/>
          <w:sz w:val="20"/>
        </w:rPr>
        <w:t>needs</w:t>
      </w:r>
      <w:r>
        <w:rPr>
          <w:rFonts w:ascii="Arial" w:hAnsi="Arial"/>
          <w:spacing w:val="-17"/>
          <w:w w:val="95"/>
          <w:sz w:val="20"/>
        </w:rPr>
        <w:t> </w:t>
      </w:r>
      <w:r>
        <w:rPr>
          <w:rFonts w:ascii="Arial" w:hAnsi="Arial"/>
          <w:w w:val="95"/>
          <w:sz w:val="20"/>
        </w:rPr>
        <w:t>to</w:t>
      </w:r>
      <w:r>
        <w:rPr>
          <w:rFonts w:ascii="Arial" w:hAnsi="Arial"/>
          <w:spacing w:val="-17"/>
          <w:w w:val="95"/>
          <w:sz w:val="20"/>
        </w:rPr>
        <w:t> </w:t>
      </w:r>
      <w:r>
        <w:rPr>
          <w:rFonts w:ascii="Arial" w:hAnsi="Arial"/>
          <w:w w:val="95"/>
          <w:sz w:val="20"/>
        </w:rPr>
        <w:t>know</w:t>
      </w:r>
      <w:r>
        <w:rPr>
          <w:rFonts w:ascii="Arial" w:hAnsi="Arial"/>
          <w:spacing w:val="-18"/>
          <w:w w:val="95"/>
          <w:sz w:val="20"/>
        </w:rPr>
        <w:t> </w:t>
      </w:r>
      <w:r>
        <w:rPr>
          <w:rFonts w:ascii="Arial" w:hAnsi="Arial"/>
          <w:w w:val="95"/>
          <w:sz w:val="20"/>
        </w:rPr>
        <w:t>it.</w:t>
      </w:r>
    </w:p>
    <w:p>
      <w:pPr>
        <w:pStyle w:val="BodyText"/>
        <w:spacing w:before="7"/>
        <w:rPr>
          <w:rFonts w:ascii="Arial"/>
          <w:sz w:val="26"/>
        </w:rPr>
      </w:pPr>
    </w:p>
    <w:p>
      <w:pPr>
        <w:pStyle w:val="BodyText"/>
        <w:spacing w:line="139" w:lineRule="auto"/>
        <w:ind w:left="120" w:right="610" w:firstLine="360"/>
      </w:pPr>
      <w:r>
        <w:rPr>
          <w:w w:val="105"/>
        </w:rPr>
        <w:t>If</w:t>
      </w:r>
      <w:r>
        <w:rPr>
          <w:spacing w:val="-18"/>
          <w:w w:val="105"/>
        </w:rPr>
        <w:t> </w:t>
      </w:r>
      <w:r>
        <w:rPr>
          <w:w w:val="105"/>
        </w:rPr>
        <w:t>you</w:t>
      </w:r>
      <w:r>
        <w:rPr>
          <w:spacing w:val="-17"/>
          <w:w w:val="105"/>
        </w:rPr>
        <w:t> </w:t>
      </w:r>
      <w:r>
        <w:rPr>
          <w:w w:val="105"/>
        </w:rPr>
        <w:t>now</w:t>
      </w:r>
      <w:r>
        <w:rPr>
          <w:spacing w:val="-18"/>
          <w:w w:val="105"/>
        </w:rPr>
        <w:t> </w:t>
      </w:r>
      <w:r>
        <w:rPr>
          <w:w w:val="105"/>
        </w:rPr>
        <w:t>execute</w:t>
      </w:r>
      <w:r>
        <w:rPr>
          <w:spacing w:val="-17"/>
          <w:w w:val="105"/>
        </w:rPr>
        <w:t> </w:t>
      </w:r>
      <w:r>
        <w:rPr>
          <w:rFonts w:ascii="Noto Sans Mono CJK JP Regular"/>
          <w:w w:val="105"/>
        </w:rPr>
        <w:t>mvn</w:t>
      </w:r>
      <w:r>
        <w:rPr>
          <w:rFonts w:ascii="Noto Sans Mono CJK JP Regular"/>
          <w:spacing w:val="-22"/>
          <w:w w:val="105"/>
        </w:rPr>
        <w:t> </w:t>
      </w:r>
      <w:r>
        <w:rPr>
          <w:rFonts w:ascii="Noto Sans Mono CJK JP Regular"/>
          <w:w w:val="105"/>
        </w:rPr>
        <w:t>keytool:genkey</w:t>
      </w:r>
      <w:r>
        <w:rPr>
          <w:rFonts w:ascii="Noto Sans Mono CJK JP Regular"/>
          <w:spacing w:val="-64"/>
          <w:w w:val="105"/>
        </w:rPr>
        <w:t> </w:t>
      </w:r>
      <w:r>
        <w:rPr>
          <w:w w:val="105"/>
        </w:rPr>
        <w:t>followed</w:t>
      </w:r>
      <w:r>
        <w:rPr>
          <w:spacing w:val="-18"/>
          <w:w w:val="105"/>
        </w:rPr>
        <w:t> </w:t>
      </w:r>
      <w:r>
        <w:rPr>
          <w:w w:val="105"/>
        </w:rPr>
        <w:t>by</w:t>
      </w:r>
      <w:r>
        <w:rPr>
          <w:spacing w:val="-17"/>
          <w:w w:val="105"/>
        </w:rPr>
        <w:t> </w:t>
      </w:r>
      <w:r>
        <w:rPr>
          <w:rFonts w:ascii="Noto Sans Mono CJK JP Regular"/>
          <w:w w:val="105"/>
        </w:rPr>
        <w:t>mvn</w:t>
      </w:r>
      <w:r>
        <w:rPr>
          <w:rFonts w:ascii="Noto Sans Mono CJK JP Regular"/>
          <w:spacing w:val="-22"/>
          <w:w w:val="105"/>
        </w:rPr>
        <w:t> </w:t>
      </w:r>
      <w:r>
        <w:rPr>
          <w:rFonts w:ascii="Noto Sans Mono CJK JP Regular"/>
          <w:w w:val="105"/>
        </w:rPr>
        <w:t>jetty:deploy-war</w:t>
      </w:r>
      <w:r>
        <w:rPr>
          <w:rFonts w:ascii="Noto Sans Mono CJK JP Regular"/>
          <w:spacing w:val="-65"/>
          <w:w w:val="105"/>
        </w:rPr>
        <w:t> </w:t>
      </w:r>
      <w:r>
        <w:rPr>
          <w:w w:val="105"/>
        </w:rPr>
        <w:t>from</w:t>
      </w:r>
      <w:r>
        <w:rPr>
          <w:spacing w:val="-17"/>
          <w:w w:val="105"/>
        </w:rPr>
        <w:t> </w:t>
      </w:r>
      <w:r>
        <w:rPr>
          <w:w w:val="105"/>
        </w:rPr>
        <w:t>the</w:t>
      </w:r>
      <w:r>
        <w:rPr>
          <w:spacing w:val="-17"/>
          <w:w w:val="105"/>
        </w:rPr>
        <w:t> </w:t>
      </w:r>
      <w:r>
        <w:rPr>
          <w:w w:val="105"/>
        </w:rPr>
        <w:t>directory</w:t>
      </w:r>
      <w:r>
        <w:rPr>
          <w:spacing w:val="-18"/>
          <w:w w:val="105"/>
        </w:rPr>
        <w:t> </w:t>
      </w:r>
      <w:r>
        <w:rPr>
          <w:w w:val="105"/>
        </w:rPr>
        <w:t>where</w:t>
      </w:r>
      <w:r>
        <w:rPr>
          <w:spacing w:val="-17"/>
          <w:w w:val="105"/>
        </w:rPr>
        <w:t> </w:t>
      </w:r>
      <w:r>
        <w:rPr>
          <w:w w:val="105"/>
        </w:rPr>
        <w:t>you</w:t>
      </w:r>
      <w:r>
        <w:rPr>
          <w:spacing w:val="-18"/>
          <w:w w:val="105"/>
        </w:rPr>
        <w:t> </w:t>
      </w:r>
      <w:r>
        <w:rPr>
          <w:w w:val="105"/>
        </w:rPr>
        <w:t>have this</w:t>
      </w:r>
      <w:r>
        <w:rPr>
          <w:spacing w:val="-11"/>
          <w:w w:val="105"/>
        </w:rPr>
        <w:t> </w:t>
      </w:r>
      <w:r>
        <w:rPr>
          <w:w w:val="105"/>
        </w:rPr>
        <w:t>new</w:t>
      </w:r>
      <w:r>
        <w:rPr>
          <w:spacing w:val="-10"/>
          <w:w w:val="105"/>
        </w:rPr>
        <w:t> </w:t>
      </w:r>
      <w:r>
        <w:rPr>
          <w:rFonts w:ascii="Noto Sans Mono CJK JP Regular"/>
          <w:w w:val="105"/>
        </w:rPr>
        <w:t>pom.xml</w:t>
      </w:r>
      <w:r>
        <w:rPr>
          <w:rFonts w:ascii="Noto Sans Mono CJK JP Regular"/>
          <w:spacing w:val="-57"/>
          <w:w w:val="105"/>
        </w:rPr>
        <w:t> </w:t>
      </w:r>
      <w:r>
        <w:rPr>
          <w:w w:val="105"/>
        </w:rPr>
        <w:t>file,</w:t>
      </w:r>
      <w:r>
        <w:rPr>
          <w:spacing w:val="-10"/>
          <w:w w:val="105"/>
        </w:rPr>
        <w:t> </w:t>
      </w:r>
      <w:r>
        <w:rPr>
          <w:w w:val="105"/>
        </w:rPr>
        <w:t>the</w:t>
      </w:r>
      <w:r>
        <w:rPr>
          <w:spacing w:val="-10"/>
          <w:w w:val="105"/>
        </w:rPr>
        <w:t> </w:t>
      </w:r>
      <w:r>
        <w:rPr>
          <w:w w:val="105"/>
        </w:rPr>
        <w:t>default</w:t>
      </w:r>
      <w:r>
        <w:rPr>
          <w:spacing w:val="-10"/>
          <w:w w:val="105"/>
        </w:rPr>
        <w:t> </w:t>
      </w:r>
      <w:r>
        <w:rPr>
          <w:w w:val="105"/>
        </w:rPr>
        <w:t>demo</w:t>
      </w:r>
      <w:r>
        <w:rPr>
          <w:spacing w:val="-10"/>
          <w:w w:val="105"/>
        </w:rPr>
        <w:t> </w:t>
      </w:r>
      <w:r>
        <w:rPr>
          <w:w w:val="105"/>
        </w:rPr>
        <w:t>application</w:t>
      </w:r>
      <w:r>
        <w:rPr>
          <w:spacing w:val="-10"/>
          <w:w w:val="105"/>
        </w:rPr>
        <w:t> </w:t>
      </w:r>
      <w:r>
        <w:rPr>
          <w:w w:val="105"/>
        </w:rPr>
        <w:t>of</w:t>
      </w:r>
      <w:r>
        <w:rPr>
          <w:spacing w:val="-10"/>
          <w:w w:val="105"/>
        </w:rPr>
        <w:t> </w:t>
      </w:r>
      <w:r>
        <w:rPr>
          <w:w w:val="105"/>
        </w:rPr>
        <w:t>the</w:t>
      </w:r>
      <w:r>
        <w:rPr>
          <w:spacing w:val="-10"/>
          <w:w w:val="105"/>
        </w:rPr>
        <w:t> </w:t>
      </w:r>
      <w:r>
        <w:rPr>
          <w:w w:val="105"/>
        </w:rPr>
        <w:t>CAS</w:t>
      </w:r>
      <w:r>
        <w:rPr>
          <w:spacing w:val="-10"/>
          <w:w w:val="105"/>
        </w:rPr>
        <w:t> </w:t>
      </w:r>
      <w:r>
        <w:rPr>
          <w:w w:val="105"/>
        </w:rPr>
        <w:t>server</w:t>
      </w:r>
      <w:r>
        <w:rPr>
          <w:spacing w:val="-10"/>
          <w:w w:val="105"/>
        </w:rPr>
        <w:t> </w:t>
      </w:r>
      <w:r>
        <w:rPr>
          <w:w w:val="105"/>
        </w:rPr>
        <w:t>will</w:t>
      </w:r>
      <w:r>
        <w:rPr>
          <w:spacing w:val="-10"/>
          <w:w w:val="105"/>
        </w:rPr>
        <w:t> </w:t>
      </w:r>
      <w:r>
        <w:rPr>
          <w:w w:val="105"/>
        </w:rPr>
        <w:t>execute.</w:t>
      </w:r>
    </w:p>
    <w:p>
      <w:pPr>
        <w:pStyle w:val="BodyText"/>
        <w:spacing w:line="191" w:lineRule="exact"/>
        <w:ind w:left="480"/>
      </w:pPr>
      <w:r>
        <w:rPr>
          <w:w w:val="110"/>
        </w:rPr>
        <w:t>This war file demo application allows users to log in by matching their username and password. For</w:t>
      </w:r>
    </w:p>
    <w:p>
      <w:pPr>
        <w:pStyle w:val="BodyText"/>
        <w:spacing w:line="164" w:lineRule="exact" w:before="13"/>
        <w:ind w:left="120"/>
      </w:pPr>
      <w:r>
        <w:rPr>
          <w:w w:val="110"/>
        </w:rPr>
        <w:t>example, you can log in with the username </w:t>
      </w:r>
      <w:r>
        <w:rPr>
          <w:b/>
          <w:w w:val="110"/>
        </w:rPr>
        <w:t>car </w:t>
      </w:r>
      <w:r>
        <w:rPr>
          <w:w w:val="110"/>
        </w:rPr>
        <w:t>and the password </w:t>
      </w:r>
      <w:r>
        <w:rPr>
          <w:b/>
          <w:w w:val="110"/>
        </w:rPr>
        <w:t>car</w:t>
      </w:r>
      <w:r>
        <w:rPr>
          <w:w w:val="110"/>
        </w:rPr>
        <w:t>. Go ahead and try it. Visit the URL</w:t>
      </w:r>
    </w:p>
    <w:p>
      <w:pPr>
        <w:pStyle w:val="BodyText"/>
        <w:spacing w:line="339" w:lineRule="exact"/>
        <w:ind w:left="120"/>
      </w:pPr>
      <w:r>
        <w:rPr>
          <w:rFonts w:ascii="Noto Sans Mono CJK JP Regular"/>
          <w:color w:val="0000FF"/>
          <w:w w:val="105"/>
        </w:rPr>
        <w:t>https://localhost:9443/login</w:t>
      </w:r>
      <w:r>
        <w:rPr>
          <w:w w:val="105"/>
        </w:rPr>
        <w:t>, and you should get to a page like Figure </w:t>
      </w:r>
      <w:r>
        <w:rPr>
          <w:color w:val="0000FF"/>
          <w:w w:val="105"/>
        </w:rPr>
        <w:t>6-22</w:t>
      </w:r>
      <w:r>
        <w:rPr>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Heading6"/>
        <w:rPr>
          <w:rFonts w:ascii="Times New Roman"/>
        </w:rPr>
      </w:pPr>
      <w:r>
        <w:rPr>
          <w:rFonts w:ascii="Times New Roman"/>
        </w:rPr>
        <w:t>192</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83" w:id="192"/>
      <w:bookmarkEnd w:id="192"/>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23"/>
        </w:rPr>
      </w:pPr>
      <w:r>
        <w:rPr/>
        <w:drawing>
          <wp:anchor distT="0" distB="0" distL="0" distR="0" allowOverlap="1" layoutInCell="1" locked="0" behindDoc="0" simplePos="0" relativeHeight="7832">
            <wp:simplePos x="0" y="0"/>
            <wp:positionH relativeFrom="page">
              <wp:posOffset>685800</wp:posOffset>
            </wp:positionH>
            <wp:positionV relativeFrom="paragraph">
              <wp:posOffset>198129</wp:posOffset>
            </wp:positionV>
            <wp:extent cx="4411980" cy="2788920"/>
            <wp:effectExtent l="0" t="0" r="0" b="0"/>
            <wp:wrapTopAndBottom/>
            <wp:docPr id="153" name="image164.png" descr=""/>
            <wp:cNvGraphicFramePr>
              <a:graphicFrameLocks noChangeAspect="1"/>
            </wp:cNvGraphicFramePr>
            <a:graphic>
              <a:graphicData uri="http://schemas.openxmlformats.org/drawingml/2006/picture">
                <pic:pic>
                  <pic:nvPicPr>
                    <pic:cNvPr id="154" name="image164.png"/>
                    <pic:cNvPicPr/>
                  </pic:nvPicPr>
                  <pic:blipFill>
                    <a:blip r:embed="rId226" cstate="print"/>
                    <a:stretch>
                      <a:fillRect/>
                    </a:stretch>
                  </pic:blipFill>
                  <pic:spPr>
                    <a:xfrm>
                      <a:off x="0" y="0"/>
                      <a:ext cx="4411980" cy="2788920"/>
                    </a:xfrm>
                    <a:prstGeom prst="rect">
                      <a:avLst/>
                    </a:prstGeom>
                  </pic:spPr>
                </pic:pic>
              </a:graphicData>
            </a:graphic>
          </wp:anchor>
        </w:drawing>
      </w:r>
    </w:p>
    <w:p>
      <w:pPr>
        <w:pStyle w:val="BodyText"/>
        <w:spacing w:before="4"/>
        <w:rPr>
          <w:rFonts w:ascii="Arial"/>
        </w:rPr>
      </w:pPr>
    </w:p>
    <w:p>
      <w:pPr>
        <w:spacing w:before="0"/>
        <w:ind w:left="480" w:right="0" w:firstLine="0"/>
        <w:jc w:val="left"/>
        <w:rPr>
          <w:i/>
          <w:sz w:val="18"/>
        </w:rPr>
      </w:pPr>
      <w:r>
        <w:rPr>
          <w:b/>
          <w:i/>
          <w:w w:val="105"/>
          <w:sz w:val="18"/>
        </w:rPr>
        <w:t>Figure 6-22. </w:t>
      </w:r>
      <w:r>
        <w:rPr>
          <w:i/>
          <w:w w:val="105"/>
          <w:sz w:val="18"/>
        </w:rPr>
        <w:t>CAS demo application login page</w:t>
      </w:r>
    </w:p>
    <w:p>
      <w:pPr>
        <w:pStyle w:val="BodyText"/>
        <w:rPr>
          <w:i/>
          <w:sz w:val="14"/>
        </w:rPr>
      </w:pPr>
    </w:p>
    <w:p>
      <w:pPr>
        <w:pStyle w:val="BodyText"/>
        <w:spacing w:before="95"/>
        <w:ind w:left="840"/>
      </w:pPr>
      <w:r>
        <w:rPr>
          <w:w w:val="105"/>
        </w:rPr>
        <w:t>Log in with the username </w:t>
      </w:r>
      <w:r>
        <w:rPr>
          <w:b/>
          <w:w w:val="105"/>
        </w:rPr>
        <w:t>car </w:t>
      </w:r>
      <w:r>
        <w:rPr>
          <w:w w:val="105"/>
        </w:rPr>
        <w:t>and the password </w:t>
      </w:r>
      <w:r>
        <w:rPr>
          <w:b/>
          <w:w w:val="105"/>
        </w:rPr>
        <w:t>car</w:t>
      </w:r>
      <w:r>
        <w:rPr>
          <w:w w:val="105"/>
        </w:rPr>
        <w:t>, and you should get a successful login as shown in Figure </w:t>
      </w:r>
      <w:r>
        <w:rPr>
          <w:color w:val="0000FF"/>
          <w:w w:val="105"/>
        </w:rPr>
        <w:t>6-23</w:t>
      </w:r>
      <w:r>
        <w:rPr>
          <w:w w:val="105"/>
        </w:rPr>
        <w:t>.</w:t>
      </w:r>
    </w:p>
    <w:p>
      <w:pPr>
        <w:pStyle w:val="BodyText"/>
        <w:spacing w:before="7"/>
        <w:rPr>
          <w:sz w:val="24"/>
        </w:rPr>
      </w:pPr>
      <w:r>
        <w:rPr/>
        <w:drawing>
          <wp:anchor distT="0" distB="0" distL="0" distR="0" allowOverlap="1" layoutInCell="1" locked="0" behindDoc="0" simplePos="0" relativeHeight="7856">
            <wp:simplePos x="0" y="0"/>
            <wp:positionH relativeFrom="page">
              <wp:posOffset>685800</wp:posOffset>
            </wp:positionH>
            <wp:positionV relativeFrom="paragraph">
              <wp:posOffset>204512</wp:posOffset>
            </wp:positionV>
            <wp:extent cx="4991099" cy="1890712"/>
            <wp:effectExtent l="0" t="0" r="0" b="0"/>
            <wp:wrapTopAndBottom/>
            <wp:docPr id="155" name="image165.png" descr=""/>
            <wp:cNvGraphicFramePr>
              <a:graphicFrameLocks noChangeAspect="1"/>
            </wp:cNvGraphicFramePr>
            <a:graphic>
              <a:graphicData uri="http://schemas.openxmlformats.org/drawingml/2006/picture">
                <pic:pic>
                  <pic:nvPicPr>
                    <pic:cNvPr id="156" name="image165.png"/>
                    <pic:cNvPicPr/>
                  </pic:nvPicPr>
                  <pic:blipFill>
                    <a:blip r:embed="rId227" cstate="print"/>
                    <a:stretch>
                      <a:fillRect/>
                    </a:stretch>
                  </pic:blipFill>
                  <pic:spPr>
                    <a:xfrm>
                      <a:off x="0" y="0"/>
                      <a:ext cx="4991099" cy="1890712"/>
                    </a:xfrm>
                    <a:prstGeom prst="rect">
                      <a:avLst/>
                    </a:prstGeom>
                  </pic:spPr>
                </pic:pic>
              </a:graphicData>
            </a:graphic>
          </wp:anchor>
        </w:drawing>
      </w:r>
    </w:p>
    <w:p>
      <w:pPr>
        <w:pStyle w:val="BodyText"/>
        <w:spacing w:before="8"/>
        <w:rPr>
          <w:sz w:val="19"/>
        </w:rPr>
      </w:pPr>
    </w:p>
    <w:p>
      <w:pPr>
        <w:spacing w:before="0"/>
        <w:ind w:left="480" w:right="0" w:firstLine="0"/>
        <w:jc w:val="left"/>
        <w:rPr>
          <w:i/>
          <w:sz w:val="18"/>
        </w:rPr>
      </w:pPr>
      <w:r>
        <w:rPr>
          <w:b/>
          <w:i/>
          <w:w w:val="105"/>
          <w:sz w:val="18"/>
        </w:rPr>
        <w:t>Figure 6-23. </w:t>
      </w:r>
      <w:r>
        <w:rPr>
          <w:i/>
          <w:w w:val="105"/>
          <w:sz w:val="18"/>
        </w:rPr>
        <w:t>CAS demo application successful login</w:t>
      </w:r>
    </w:p>
    <w:p>
      <w:pPr>
        <w:pStyle w:val="BodyText"/>
        <w:spacing w:before="9"/>
        <w:rPr>
          <w:i/>
          <w:sz w:val="29"/>
        </w:rPr>
      </w:pPr>
    </w:p>
    <w:p>
      <w:pPr>
        <w:pStyle w:val="BodyText"/>
        <w:spacing w:line="254" w:lineRule="auto"/>
        <w:ind w:left="480" w:right="676" w:firstLine="360"/>
      </w:pPr>
      <w:r>
        <w:rPr>
          <w:spacing w:val="-3"/>
          <w:w w:val="110"/>
        </w:rPr>
        <w:t>Let’s</w:t>
      </w:r>
      <w:r>
        <w:rPr>
          <w:spacing w:val="-26"/>
          <w:w w:val="110"/>
        </w:rPr>
        <w:t> </w:t>
      </w:r>
      <w:r>
        <w:rPr>
          <w:w w:val="110"/>
        </w:rPr>
        <w:t>create</w:t>
      </w:r>
      <w:r>
        <w:rPr>
          <w:spacing w:val="-26"/>
          <w:w w:val="110"/>
        </w:rPr>
        <w:t> </w:t>
      </w:r>
      <w:r>
        <w:rPr>
          <w:w w:val="110"/>
        </w:rPr>
        <w:t>an</w:t>
      </w:r>
      <w:r>
        <w:rPr>
          <w:spacing w:val="-26"/>
          <w:w w:val="110"/>
        </w:rPr>
        <w:t> </w:t>
      </w:r>
      <w:r>
        <w:rPr>
          <w:w w:val="110"/>
        </w:rPr>
        <w:t>application</w:t>
      </w:r>
      <w:r>
        <w:rPr>
          <w:spacing w:val="-26"/>
          <w:w w:val="110"/>
        </w:rPr>
        <w:t> </w:t>
      </w:r>
      <w:r>
        <w:rPr>
          <w:w w:val="110"/>
        </w:rPr>
        <w:t>now</w:t>
      </w:r>
      <w:r>
        <w:rPr>
          <w:spacing w:val="-25"/>
          <w:w w:val="110"/>
        </w:rPr>
        <w:t> </w:t>
      </w:r>
      <w:r>
        <w:rPr>
          <w:w w:val="110"/>
        </w:rPr>
        <w:t>that</w:t>
      </w:r>
      <w:r>
        <w:rPr>
          <w:spacing w:val="-26"/>
          <w:w w:val="110"/>
        </w:rPr>
        <w:t> </w:t>
      </w:r>
      <w:r>
        <w:rPr>
          <w:w w:val="110"/>
        </w:rPr>
        <w:t>supports</w:t>
      </w:r>
      <w:r>
        <w:rPr>
          <w:spacing w:val="-26"/>
          <w:w w:val="110"/>
        </w:rPr>
        <w:t> </w:t>
      </w:r>
      <w:r>
        <w:rPr>
          <w:w w:val="110"/>
        </w:rPr>
        <w:t>CAS</w:t>
      </w:r>
      <w:r>
        <w:rPr>
          <w:spacing w:val="-26"/>
          <w:w w:val="110"/>
        </w:rPr>
        <w:t> </w:t>
      </w:r>
      <w:r>
        <w:rPr>
          <w:w w:val="110"/>
        </w:rPr>
        <w:t>authentication</w:t>
      </w:r>
      <w:r>
        <w:rPr>
          <w:spacing w:val="-26"/>
          <w:w w:val="110"/>
        </w:rPr>
        <w:t> </w:t>
      </w:r>
      <w:r>
        <w:rPr>
          <w:w w:val="110"/>
        </w:rPr>
        <w:t>with</w:t>
      </w:r>
      <w:r>
        <w:rPr>
          <w:spacing w:val="-25"/>
          <w:w w:val="110"/>
        </w:rPr>
        <w:t> </w:t>
      </w:r>
      <w:r>
        <w:rPr>
          <w:w w:val="110"/>
        </w:rPr>
        <w:t>Spring</w:t>
      </w:r>
      <w:r>
        <w:rPr>
          <w:spacing w:val="-26"/>
          <w:w w:val="110"/>
        </w:rPr>
        <w:t> </w:t>
      </w:r>
      <w:r>
        <w:rPr>
          <w:w w:val="110"/>
        </w:rPr>
        <w:t>Security.</w:t>
      </w:r>
      <w:r>
        <w:rPr>
          <w:spacing w:val="-26"/>
          <w:w w:val="110"/>
        </w:rPr>
        <w:t> </w:t>
      </w:r>
      <w:r>
        <w:rPr>
          <w:w w:val="110"/>
        </w:rPr>
        <w:t>First</w:t>
      </w:r>
      <w:r>
        <w:rPr>
          <w:spacing w:val="-26"/>
          <w:w w:val="110"/>
        </w:rPr>
        <w:t> </w:t>
      </w:r>
      <w:r>
        <w:rPr>
          <w:spacing w:val="-3"/>
          <w:w w:val="110"/>
        </w:rPr>
        <w:t>let’s</w:t>
      </w:r>
      <w:r>
        <w:rPr>
          <w:spacing w:val="-25"/>
          <w:w w:val="110"/>
        </w:rPr>
        <w:t> </w:t>
      </w:r>
      <w:r>
        <w:rPr>
          <w:w w:val="110"/>
        </w:rPr>
        <w:t>set</w:t>
      </w:r>
      <w:r>
        <w:rPr>
          <w:spacing w:val="-26"/>
          <w:w w:val="110"/>
        </w:rPr>
        <w:t> </w:t>
      </w:r>
      <w:r>
        <w:rPr>
          <w:w w:val="110"/>
        </w:rPr>
        <w:t>up</w:t>
      </w:r>
      <w:r>
        <w:rPr>
          <w:spacing w:val="-26"/>
          <w:w w:val="110"/>
        </w:rPr>
        <w:t> </w:t>
      </w:r>
      <w:r>
        <w:rPr>
          <w:w w:val="110"/>
        </w:rPr>
        <w:t>the application</w:t>
      </w:r>
      <w:r>
        <w:rPr>
          <w:spacing w:val="-14"/>
          <w:w w:val="110"/>
        </w:rPr>
        <w:t> </w:t>
      </w:r>
      <w:r>
        <w:rPr>
          <w:w w:val="110"/>
        </w:rPr>
        <w:t>,</w:t>
      </w:r>
      <w:r>
        <w:rPr>
          <w:spacing w:val="-14"/>
          <w:w w:val="110"/>
        </w:rPr>
        <w:t> </w:t>
      </w:r>
      <w:r>
        <w:rPr>
          <w:w w:val="110"/>
        </w:rPr>
        <w:t>and</w:t>
      </w:r>
      <w:r>
        <w:rPr>
          <w:spacing w:val="-13"/>
          <w:w w:val="110"/>
        </w:rPr>
        <w:t> </w:t>
      </w:r>
      <w:r>
        <w:rPr>
          <w:w w:val="110"/>
        </w:rPr>
        <w:t>then</w:t>
      </w:r>
      <w:r>
        <w:rPr>
          <w:spacing w:val="-14"/>
          <w:w w:val="110"/>
        </w:rPr>
        <w:t> </w:t>
      </w:r>
      <w:r>
        <w:rPr>
          <w:w w:val="110"/>
        </w:rPr>
        <w:t>I</w:t>
      </w:r>
      <w:r>
        <w:rPr>
          <w:spacing w:val="-13"/>
          <w:w w:val="110"/>
        </w:rPr>
        <w:t> </w:t>
      </w:r>
      <w:r>
        <w:rPr>
          <w:w w:val="110"/>
        </w:rPr>
        <w:t>will</w:t>
      </w:r>
      <w:r>
        <w:rPr>
          <w:spacing w:val="-14"/>
          <w:w w:val="110"/>
        </w:rPr>
        <w:t> </w:t>
      </w:r>
      <w:r>
        <w:rPr>
          <w:w w:val="110"/>
        </w:rPr>
        <w:t>explain</w:t>
      </w:r>
      <w:r>
        <w:rPr>
          <w:spacing w:val="-13"/>
          <w:w w:val="110"/>
        </w:rPr>
        <w:t> </w:t>
      </w:r>
      <w:r>
        <w:rPr>
          <w:w w:val="110"/>
        </w:rPr>
        <w:t>how</w:t>
      </w:r>
      <w:r>
        <w:rPr>
          <w:spacing w:val="-14"/>
          <w:w w:val="110"/>
        </w:rPr>
        <w:t> </w:t>
      </w:r>
      <w:r>
        <w:rPr>
          <w:w w:val="110"/>
        </w:rPr>
        <w:t>everything</w:t>
      </w:r>
      <w:r>
        <w:rPr>
          <w:spacing w:val="-13"/>
          <w:w w:val="110"/>
        </w:rPr>
        <w:t> </w:t>
      </w:r>
      <w:r>
        <w:rPr>
          <w:w w:val="110"/>
        </w:rPr>
        <w:t>works:</w:t>
      </w:r>
    </w:p>
    <w:p>
      <w:pPr>
        <w:pStyle w:val="ListParagraph"/>
        <w:numPr>
          <w:ilvl w:val="1"/>
          <w:numId w:val="23"/>
        </w:numPr>
        <w:tabs>
          <w:tab w:pos="1415" w:val="left" w:leader="none"/>
          <w:tab w:pos="1416" w:val="left" w:leader="none"/>
        </w:tabs>
        <w:spacing w:line="254" w:lineRule="auto" w:before="121" w:after="0"/>
        <w:ind w:left="1416" w:right="1809" w:hanging="360"/>
        <w:jc w:val="left"/>
        <w:rPr>
          <w:sz w:val="18"/>
        </w:rPr>
      </w:pPr>
      <w:r>
        <w:rPr>
          <w:w w:val="110"/>
          <w:sz w:val="18"/>
        </w:rPr>
        <w:t>From</w:t>
      </w:r>
      <w:r>
        <w:rPr>
          <w:spacing w:val="-20"/>
          <w:w w:val="110"/>
          <w:sz w:val="18"/>
        </w:rPr>
        <w:t> </w:t>
      </w:r>
      <w:r>
        <w:rPr>
          <w:w w:val="110"/>
          <w:sz w:val="18"/>
        </w:rPr>
        <w:t>the</w:t>
      </w:r>
      <w:r>
        <w:rPr>
          <w:spacing w:val="-20"/>
          <w:w w:val="110"/>
          <w:sz w:val="18"/>
        </w:rPr>
        <w:t> </w:t>
      </w:r>
      <w:r>
        <w:rPr>
          <w:w w:val="110"/>
          <w:sz w:val="18"/>
        </w:rPr>
        <w:t>command</w:t>
      </w:r>
      <w:r>
        <w:rPr>
          <w:spacing w:val="-20"/>
          <w:w w:val="110"/>
          <w:sz w:val="18"/>
        </w:rPr>
        <w:t> </w:t>
      </w:r>
      <w:r>
        <w:rPr>
          <w:w w:val="110"/>
          <w:sz w:val="18"/>
        </w:rPr>
        <w:t>line,</w:t>
      </w:r>
      <w:r>
        <w:rPr>
          <w:spacing w:val="-19"/>
          <w:w w:val="110"/>
          <w:sz w:val="18"/>
        </w:rPr>
        <w:t> </w:t>
      </w:r>
      <w:r>
        <w:rPr>
          <w:w w:val="110"/>
          <w:sz w:val="18"/>
        </w:rPr>
        <w:t>execute</w:t>
      </w:r>
      <w:r>
        <w:rPr>
          <w:spacing w:val="-20"/>
          <w:w w:val="110"/>
          <w:sz w:val="18"/>
        </w:rPr>
        <w:t> </w:t>
      </w:r>
      <w:r>
        <w:rPr>
          <w:w w:val="110"/>
          <w:sz w:val="18"/>
        </w:rPr>
        <w:t>the</w:t>
      </w:r>
      <w:r>
        <w:rPr>
          <w:spacing w:val="-20"/>
          <w:w w:val="110"/>
          <w:sz w:val="18"/>
        </w:rPr>
        <w:t> </w:t>
      </w:r>
      <w:r>
        <w:rPr>
          <w:w w:val="110"/>
          <w:sz w:val="18"/>
        </w:rPr>
        <w:t>familiar</w:t>
      </w:r>
      <w:r>
        <w:rPr>
          <w:spacing w:val="-19"/>
          <w:w w:val="110"/>
          <w:sz w:val="18"/>
        </w:rPr>
        <w:t> </w:t>
      </w:r>
      <w:r>
        <w:rPr>
          <w:w w:val="110"/>
          <w:sz w:val="18"/>
        </w:rPr>
        <w:t>Maven</w:t>
      </w:r>
      <w:r>
        <w:rPr>
          <w:spacing w:val="-20"/>
          <w:w w:val="110"/>
          <w:sz w:val="18"/>
        </w:rPr>
        <w:t> </w:t>
      </w:r>
      <w:r>
        <w:rPr>
          <w:w w:val="110"/>
          <w:sz w:val="18"/>
        </w:rPr>
        <w:t>command</w:t>
      </w:r>
      <w:r>
        <w:rPr>
          <w:spacing w:val="-20"/>
          <w:w w:val="110"/>
          <w:sz w:val="18"/>
        </w:rPr>
        <w:t> </w:t>
      </w:r>
      <w:r>
        <w:rPr>
          <w:w w:val="110"/>
          <w:sz w:val="18"/>
        </w:rPr>
        <w:t>to</w:t>
      </w:r>
      <w:r>
        <w:rPr>
          <w:spacing w:val="-19"/>
          <w:w w:val="110"/>
          <w:sz w:val="18"/>
        </w:rPr>
        <w:t> </w:t>
      </w:r>
      <w:r>
        <w:rPr>
          <w:w w:val="110"/>
          <w:sz w:val="18"/>
        </w:rPr>
        <w:t>create</w:t>
      </w:r>
      <w:r>
        <w:rPr>
          <w:spacing w:val="-20"/>
          <w:w w:val="110"/>
          <w:sz w:val="18"/>
        </w:rPr>
        <w:t> </w:t>
      </w:r>
      <w:r>
        <w:rPr>
          <w:w w:val="110"/>
          <w:sz w:val="18"/>
        </w:rPr>
        <w:t>a</w:t>
      </w:r>
      <w:r>
        <w:rPr>
          <w:spacing w:val="-20"/>
          <w:w w:val="110"/>
          <w:sz w:val="18"/>
        </w:rPr>
        <w:t> </w:t>
      </w:r>
      <w:r>
        <w:rPr>
          <w:w w:val="110"/>
          <w:sz w:val="18"/>
        </w:rPr>
        <w:t>new</w:t>
      </w:r>
      <w:r>
        <w:rPr>
          <w:spacing w:val="-19"/>
          <w:w w:val="110"/>
          <w:sz w:val="18"/>
        </w:rPr>
        <w:t> </w:t>
      </w:r>
      <w:r>
        <w:rPr>
          <w:w w:val="110"/>
          <w:sz w:val="18"/>
        </w:rPr>
        <w:t>web application:</w:t>
      </w:r>
    </w:p>
    <w:p>
      <w:pPr>
        <w:pStyle w:val="BodyText"/>
        <w:spacing w:line="301" w:lineRule="exact" w:before="122"/>
        <w:ind w:left="1416"/>
        <w:rPr>
          <w:rFonts w:ascii="Noto Sans Mono CJK JP Regular"/>
        </w:rPr>
      </w:pPr>
      <w:r>
        <w:rPr>
          <w:rFonts w:ascii="Noto Sans Mono CJK JP Regular"/>
        </w:rPr>
        <w:t>mvn archetype:generate -DgroupId=com.apress.pss.cas</w:t>
      </w:r>
    </w:p>
    <w:p>
      <w:pPr>
        <w:pStyle w:val="BodyText"/>
        <w:spacing w:line="301" w:lineRule="exact"/>
        <w:ind w:left="1956"/>
        <w:rPr>
          <w:rFonts w:ascii="Noto Sans Mono CJK JP Regular"/>
        </w:rPr>
      </w:pPr>
      <w:r>
        <w:rPr>
          <w:rFonts w:ascii="Noto Sans Mono CJK JP Regular"/>
        </w:rPr>
        <w:t>-DartifactId=uthentication-cas -DarchetypeArtifactId=maven-archetype-webapp</w:t>
      </w:r>
    </w:p>
    <w:p>
      <w:pPr>
        <w:pStyle w:val="BodyText"/>
        <w:spacing w:before="17"/>
        <w:rPr>
          <w:rFonts w:ascii="Noto Sans Mono CJK JP Regular"/>
          <w:sz w:val="17"/>
        </w:rPr>
      </w:pPr>
    </w:p>
    <w:p>
      <w:pPr>
        <w:pStyle w:val="Heading6"/>
        <w:ind w:left="310" w:right="118"/>
        <w:jc w:val="right"/>
        <w:rPr>
          <w:rFonts w:ascii="Times New Roman"/>
        </w:rPr>
      </w:pPr>
      <w:r>
        <w:rPr>
          <w:rFonts w:ascii="Times New Roman"/>
        </w:rPr>
        <w:t>193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84" w:id="193"/>
      <w:bookmarkEnd w:id="193"/>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9"/>
        <w:rPr>
          <w:rFonts w:ascii="Arial"/>
          <w:sz w:val="15"/>
        </w:rPr>
      </w:pPr>
    </w:p>
    <w:p>
      <w:pPr>
        <w:pStyle w:val="ListParagraph"/>
        <w:numPr>
          <w:ilvl w:val="1"/>
          <w:numId w:val="23"/>
        </w:numPr>
        <w:tabs>
          <w:tab w:pos="1055" w:val="left" w:leader="none"/>
          <w:tab w:pos="1056" w:val="left" w:leader="none"/>
        </w:tabs>
        <w:spacing w:line="187" w:lineRule="auto" w:before="64" w:after="0"/>
        <w:ind w:left="1056" w:right="1716" w:hanging="360"/>
        <w:jc w:val="left"/>
        <w:rPr>
          <w:sz w:val="18"/>
        </w:rPr>
      </w:pPr>
      <w:r>
        <w:rPr>
          <w:w w:val="110"/>
          <w:sz w:val="18"/>
        </w:rPr>
        <w:t>Replace</w:t>
      </w:r>
      <w:r>
        <w:rPr>
          <w:spacing w:val="-26"/>
          <w:w w:val="110"/>
          <w:sz w:val="18"/>
        </w:rPr>
        <w:t> </w:t>
      </w:r>
      <w:r>
        <w:rPr>
          <w:w w:val="110"/>
          <w:sz w:val="18"/>
        </w:rPr>
        <w:t>the</w:t>
      </w:r>
      <w:r>
        <w:rPr>
          <w:spacing w:val="-25"/>
          <w:w w:val="110"/>
          <w:sz w:val="18"/>
        </w:rPr>
        <w:t> </w:t>
      </w:r>
      <w:r>
        <w:rPr>
          <w:w w:val="110"/>
          <w:sz w:val="18"/>
        </w:rPr>
        <w:t>generated</w:t>
      </w:r>
      <w:r>
        <w:rPr>
          <w:spacing w:val="-25"/>
          <w:w w:val="110"/>
          <w:sz w:val="18"/>
        </w:rPr>
        <w:t> </w:t>
      </w:r>
      <w:r>
        <w:rPr>
          <w:rFonts w:ascii="Noto Sans Mono CJK JP Regular"/>
          <w:w w:val="110"/>
          <w:sz w:val="18"/>
        </w:rPr>
        <w:t>pom.xml</w:t>
      </w:r>
      <w:r>
        <w:rPr>
          <w:rFonts w:ascii="Noto Sans Mono CJK JP Regular"/>
          <w:spacing w:val="-75"/>
          <w:w w:val="110"/>
          <w:sz w:val="18"/>
        </w:rPr>
        <w:t> </w:t>
      </w:r>
      <w:r>
        <w:rPr>
          <w:w w:val="110"/>
          <w:sz w:val="18"/>
        </w:rPr>
        <w:t>file</w:t>
      </w:r>
      <w:r>
        <w:rPr>
          <w:spacing w:val="-25"/>
          <w:w w:val="110"/>
          <w:sz w:val="18"/>
        </w:rPr>
        <w:t> </w:t>
      </w:r>
      <w:r>
        <w:rPr>
          <w:w w:val="110"/>
          <w:sz w:val="18"/>
        </w:rPr>
        <w:t>with</w:t>
      </w:r>
      <w:r>
        <w:rPr>
          <w:spacing w:val="-26"/>
          <w:w w:val="110"/>
          <w:sz w:val="18"/>
        </w:rPr>
        <w:t> </w:t>
      </w:r>
      <w:r>
        <w:rPr>
          <w:w w:val="110"/>
          <w:sz w:val="18"/>
        </w:rPr>
        <w:t>the</w:t>
      </w:r>
      <w:r>
        <w:rPr>
          <w:spacing w:val="-25"/>
          <w:w w:val="110"/>
          <w:sz w:val="18"/>
        </w:rPr>
        <w:t> </w:t>
      </w:r>
      <w:r>
        <w:rPr>
          <w:w w:val="110"/>
          <w:sz w:val="18"/>
        </w:rPr>
        <w:t>one</w:t>
      </w:r>
      <w:r>
        <w:rPr>
          <w:spacing w:val="-25"/>
          <w:w w:val="110"/>
          <w:sz w:val="18"/>
        </w:rPr>
        <w:t> </w:t>
      </w:r>
      <w:r>
        <w:rPr>
          <w:w w:val="110"/>
          <w:sz w:val="18"/>
        </w:rPr>
        <w:t>shown</w:t>
      </w:r>
      <w:r>
        <w:rPr>
          <w:spacing w:val="-26"/>
          <w:w w:val="110"/>
          <w:sz w:val="18"/>
        </w:rPr>
        <w:t> </w:t>
      </w:r>
      <w:r>
        <w:rPr>
          <w:w w:val="110"/>
          <w:sz w:val="18"/>
        </w:rPr>
        <w:t>in</w:t>
      </w:r>
      <w:r>
        <w:rPr>
          <w:spacing w:val="-25"/>
          <w:w w:val="110"/>
          <w:sz w:val="18"/>
        </w:rPr>
        <w:t> </w:t>
      </w:r>
      <w:r>
        <w:rPr>
          <w:w w:val="110"/>
          <w:sz w:val="18"/>
        </w:rPr>
        <w:t>Listing</w:t>
      </w:r>
      <w:r>
        <w:rPr>
          <w:spacing w:val="-25"/>
          <w:w w:val="110"/>
          <w:sz w:val="18"/>
        </w:rPr>
        <w:t> </w:t>
      </w:r>
      <w:r>
        <w:rPr>
          <w:w w:val="110"/>
          <w:sz w:val="18"/>
        </w:rPr>
        <w:t>6-18.</w:t>
      </w:r>
      <w:r>
        <w:rPr>
          <w:spacing w:val="-26"/>
          <w:w w:val="110"/>
          <w:sz w:val="18"/>
        </w:rPr>
        <w:t> </w:t>
      </w:r>
      <w:r>
        <w:rPr>
          <w:w w:val="110"/>
          <w:sz w:val="18"/>
        </w:rPr>
        <w:t>This</w:t>
      </w:r>
      <w:r>
        <w:rPr>
          <w:spacing w:val="-25"/>
          <w:w w:val="110"/>
          <w:sz w:val="18"/>
        </w:rPr>
        <w:t> </w:t>
      </w:r>
      <w:r>
        <w:rPr>
          <w:w w:val="110"/>
          <w:sz w:val="18"/>
        </w:rPr>
        <w:t>one</w:t>
      </w:r>
      <w:r>
        <w:rPr>
          <w:spacing w:val="-25"/>
          <w:w w:val="110"/>
          <w:sz w:val="18"/>
        </w:rPr>
        <w:t> </w:t>
      </w:r>
      <w:r>
        <w:rPr>
          <w:w w:val="110"/>
          <w:sz w:val="18"/>
        </w:rPr>
        <w:t>contains the</w:t>
      </w:r>
      <w:r>
        <w:rPr>
          <w:spacing w:val="-16"/>
          <w:w w:val="110"/>
          <w:sz w:val="18"/>
        </w:rPr>
        <w:t> </w:t>
      </w:r>
      <w:r>
        <w:rPr>
          <w:w w:val="110"/>
          <w:sz w:val="18"/>
        </w:rPr>
        <w:t>proper</w:t>
      </w:r>
      <w:r>
        <w:rPr>
          <w:spacing w:val="-15"/>
          <w:w w:val="110"/>
          <w:sz w:val="18"/>
        </w:rPr>
        <w:t> </w:t>
      </w:r>
      <w:r>
        <w:rPr>
          <w:w w:val="110"/>
          <w:sz w:val="18"/>
        </w:rPr>
        <w:t>dependencies</w:t>
      </w:r>
      <w:r>
        <w:rPr>
          <w:spacing w:val="-15"/>
          <w:w w:val="110"/>
          <w:sz w:val="18"/>
        </w:rPr>
        <w:t> </w:t>
      </w:r>
      <w:r>
        <w:rPr>
          <w:w w:val="110"/>
          <w:sz w:val="18"/>
        </w:rPr>
        <w:t>and</w:t>
      </w:r>
      <w:r>
        <w:rPr>
          <w:spacing w:val="-15"/>
          <w:w w:val="110"/>
          <w:sz w:val="18"/>
        </w:rPr>
        <w:t> </w:t>
      </w:r>
      <w:r>
        <w:rPr>
          <w:w w:val="110"/>
          <w:sz w:val="18"/>
        </w:rPr>
        <w:t>the</w:t>
      </w:r>
      <w:r>
        <w:rPr>
          <w:spacing w:val="-15"/>
          <w:w w:val="110"/>
          <w:sz w:val="18"/>
        </w:rPr>
        <w:t> </w:t>
      </w:r>
      <w:r>
        <w:rPr>
          <w:w w:val="110"/>
          <w:sz w:val="18"/>
        </w:rPr>
        <w:t>proper</w:t>
      </w:r>
      <w:r>
        <w:rPr>
          <w:spacing w:val="-15"/>
          <w:w w:val="110"/>
          <w:sz w:val="18"/>
        </w:rPr>
        <w:t> </w:t>
      </w:r>
      <w:r>
        <w:rPr>
          <w:w w:val="110"/>
          <w:sz w:val="18"/>
        </w:rPr>
        <w:t>Jetty</w:t>
      </w:r>
      <w:r>
        <w:rPr>
          <w:spacing w:val="-15"/>
          <w:w w:val="110"/>
          <w:sz w:val="18"/>
        </w:rPr>
        <w:t> </w:t>
      </w:r>
      <w:r>
        <w:rPr>
          <w:w w:val="110"/>
          <w:sz w:val="18"/>
        </w:rPr>
        <w:t>plugin</w:t>
      </w:r>
      <w:r>
        <w:rPr>
          <w:spacing w:val="-15"/>
          <w:w w:val="110"/>
          <w:sz w:val="18"/>
        </w:rPr>
        <w:t> </w:t>
      </w:r>
      <w:r>
        <w:rPr>
          <w:w w:val="110"/>
          <w:sz w:val="18"/>
        </w:rPr>
        <w:t>configuration</w:t>
      </w:r>
      <w:r>
        <w:rPr>
          <w:spacing w:val="-15"/>
          <w:w w:val="110"/>
          <w:sz w:val="18"/>
        </w:rPr>
        <w:t> </w:t>
      </w:r>
      <w:r>
        <w:rPr>
          <w:w w:val="110"/>
          <w:sz w:val="18"/>
        </w:rPr>
        <w:t>to</w:t>
      </w:r>
      <w:r>
        <w:rPr>
          <w:spacing w:val="-15"/>
          <w:w w:val="110"/>
          <w:sz w:val="18"/>
        </w:rPr>
        <w:t> </w:t>
      </w:r>
      <w:r>
        <w:rPr>
          <w:w w:val="110"/>
          <w:sz w:val="18"/>
        </w:rPr>
        <w:t>run</w:t>
      </w:r>
      <w:r>
        <w:rPr>
          <w:spacing w:val="-15"/>
          <w:w w:val="110"/>
          <w:sz w:val="18"/>
        </w:rPr>
        <w:t> </w:t>
      </w:r>
      <w:r>
        <w:rPr>
          <w:w w:val="110"/>
          <w:sz w:val="18"/>
        </w:rPr>
        <w:t>the</w:t>
      </w:r>
      <w:r>
        <w:rPr>
          <w:spacing w:val="-15"/>
          <w:w w:val="110"/>
          <w:sz w:val="18"/>
        </w:rPr>
        <w:t> </w:t>
      </w:r>
      <w:r>
        <w:rPr>
          <w:w w:val="110"/>
          <w:sz w:val="18"/>
        </w:rPr>
        <w:t>application.</w:t>
      </w:r>
    </w:p>
    <w:p>
      <w:pPr>
        <w:pStyle w:val="BodyText"/>
        <w:rPr>
          <w:sz w:val="20"/>
        </w:rPr>
      </w:pPr>
    </w:p>
    <w:p>
      <w:pPr>
        <w:pStyle w:val="BodyText"/>
        <w:spacing w:before="1"/>
        <w:ind w:left="1056"/>
      </w:pPr>
      <w:r>
        <w:rPr>
          <w:b/>
          <w:i/>
          <w:w w:val="110"/>
        </w:rPr>
        <w:t>Listing 6-18. </w:t>
      </w:r>
      <w:r>
        <w:rPr>
          <w:w w:val="110"/>
        </w:rPr>
        <w:t>The pom.xml file for the CAS authentication-powered application</w:t>
      </w:r>
    </w:p>
    <w:p>
      <w:pPr>
        <w:pStyle w:val="BodyText"/>
        <w:spacing w:line="139" w:lineRule="auto" w:before="156"/>
        <w:ind w:left="1416" w:right="3413" w:hanging="360"/>
        <w:rPr>
          <w:rFonts w:ascii="Noto Sans Mono CJK JP Regular"/>
        </w:rPr>
      </w:pPr>
      <w:r>
        <w:rPr>
          <w:rFonts w:ascii="Noto Sans Mono CJK JP Regular"/>
        </w:rPr>
        <w:t>&lt;project xmlns="</w:t>
      </w:r>
      <w:hyperlink r:id="rId22">
        <w:r>
          <w:rPr>
            <w:rFonts w:ascii="Noto Sans Mono CJK JP Regular"/>
            <w:color w:val="0000FF"/>
          </w:rPr>
          <w:t>http://maven.apache.org/POM/4.0.0</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22">
        <w:r>
          <w:rPr>
            <w:rFonts w:ascii="Noto Sans Mono CJK JP Regular"/>
            <w:color w:val="0000FF"/>
          </w:rPr>
          <w:t>http://maven.apache.org/POM/4.0.0</w:t>
        </w:r>
      </w:hyperlink>
      <w:r>
        <w:rPr>
          <w:rFonts w:ascii="Noto Sans Mono CJK JP Regular"/>
          <w:color w:val="0000FF"/>
        </w:rPr>
        <w:t> </w:t>
      </w:r>
      <w:hyperlink r:id="rId24">
        <w:r>
          <w:rPr>
            <w:rFonts w:ascii="Noto Sans Mono CJK JP Regular"/>
            <w:color w:val="0000FF"/>
          </w:rPr>
          <w:t>http://maven.apache.org/maven-v4_0_0.xsd</w:t>
        </w:r>
      </w:hyperlink>
      <w:r>
        <w:rPr>
          <w:rFonts w:ascii="Noto Sans Mono CJK JP Regular"/>
        </w:rPr>
        <w:t>"&gt;</w:t>
      </w:r>
    </w:p>
    <w:p>
      <w:pPr>
        <w:pStyle w:val="BodyText"/>
        <w:spacing w:line="301" w:lineRule="exact" w:before="103"/>
        <w:ind w:left="1416"/>
        <w:rPr>
          <w:rFonts w:ascii="Noto Sans Mono CJK JP Regular"/>
        </w:rPr>
      </w:pPr>
      <w:r>
        <w:rPr>
          <w:rFonts w:ascii="Noto Sans Mono CJK JP Regular"/>
        </w:rPr>
        <w:t>&lt;modelVersion&gt;4.0.0&lt;/modelVersion&gt;</w:t>
      </w:r>
    </w:p>
    <w:p>
      <w:pPr>
        <w:pStyle w:val="BodyText"/>
        <w:spacing w:line="220" w:lineRule="exact"/>
        <w:ind w:left="1416"/>
        <w:rPr>
          <w:rFonts w:ascii="Noto Sans Mono CJK JP Regular"/>
        </w:rPr>
      </w:pPr>
      <w:r>
        <w:rPr>
          <w:rFonts w:ascii="Noto Sans Mono CJK JP Regular"/>
        </w:rPr>
        <w:t>&lt;groupId&gt;com.apress.pss.cas&lt;/groupId&gt;</w:t>
      </w:r>
    </w:p>
    <w:p>
      <w:pPr>
        <w:pStyle w:val="BodyText"/>
        <w:spacing w:line="220" w:lineRule="exact"/>
        <w:ind w:left="1416"/>
        <w:rPr>
          <w:rFonts w:ascii="Noto Sans Mono CJK JP Regular"/>
        </w:rPr>
      </w:pPr>
      <w:r>
        <w:rPr>
          <w:rFonts w:ascii="Noto Sans Mono CJK JP Regular"/>
        </w:rPr>
        <w:t>&lt;artifactId&gt;authentication-cas&lt;/artifactId&gt;</w:t>
      </w:r>
    </w:p>
    <w:p>
      <w:pPr>
        <w:pStyle w:val="BodyText"/>
        <w:spacing w:line="220" w:lineRule="exact"/>
        <w:ind w:left="1416"/>
        <w:rPr>
          <w:rFonts w:ascii="Noto Sans Mono CJK JP Regular"/>
        </w:rPr>
      </w:pPr>
      <w:r>
        <w:rPr>
          <w:rFonts w:ascii="Noto Sans Mono CJK JP Regular"/>
        </w:rPr>
        <w:t>&lt;packaging&gt;war&lt;/packaging&gt;</w:t>
      </w:r>
    </w:p>
    <w:p>
      <w:pPr>
        <w:pStyle w:val="BodyText"/>
        <w:spacing w:line="220" w:lineRule="exact"/>
        <w:ind w:left="1416"/>
        <w:rPr>
          <w:rFonts w:ascii="Noto Sans Mono CJK JP Regular"/>
        </w:rPr>
      </w:pPr>
      <w:r>
        <w:rPr>
          <w:rFonts w:ascii="Noto Sans Mono CJK JP Regular"/>
        </w:rPr>
        <w:t>&lt;version&gt;1.0-SNAPSHOT&lt;/version&gt;</w:t>
      </w:r>
    </w:p>
    <w:p>
      <w:pPr>
        <w:pStyle w:val="BodyText"/>
        <w:spacing w:line="220" w:lineRule="exact"/>
        <w:ind w:left="1416"/>
        <w:rPr>
          <w:rFonts w:ascii="Noto Sans Mono CJK JP Regular"/>
        </w:rPr>
      </w:pPr>
      <w:r>
        <w:rPr>
          <w:rFonts w:ascii="Noto Sans Mono CJK JP Regular"/>
        </w:rPr>
        <w:t>&lt;name&gt;authentication-cas Maven Webapp&lt;/name&gt;</w:t>
      </w:r>
    </w:p>
    <w:p>
      <w:pPr>
        <w:pStyle w:val="BodyText"/>
        <w:spacing w:line="220" w:lineRule="exact"/>
        <w:ind w:left="1416"/>
        <w:rPr>
          <w:rFonts w:ascii="Noto Sans Mono CJK JP Regular"/>
        </w:rPr>
      </w:pPr>
      <w:r>
        <w:rPr>
          <w:rFonts w:ascii="Noto Sans Mono CJK JP Regular"/>
        </w:rPr>
        <w:t>&lt;url&gt;</w:t>
      </w:r>
      <w:hyperlink r:id="rId25">
        <w:r>
          <w:rPr>
            <w:rFonts w:ascii="Noto Sans Mono CJK JP Regular"/>
            <w:color w:val="0000FF"/>
          </w:rPr>
          <w:t>http://maven.apache.org</w:t>
        </w:r>
      </w:hyperlink>
      <w:r>
        <w:rPr>
          <w:rFonts w:ascii="Noto Sans Mono CJK JP Regular"/>
        </w:rPr>
        <w:t>&lt;/url&gt;</w:t>
      </w:r>
    </w:p>
    <w:p>
      <w:pPr>
        <w:pStyle w:val="BodyText"/>
        <w:spacing w:line="220" w:lineRule="exact"/>
        <w:ind w:left="1416"/>
        <w:rPr>
          <w:rFonts w:ascii="Noto Sans Mono CJK JP Regular"/>
        </w:rPr>
      </w:pPr>
      <w:r>
        <w:rPr>
          <w:rFonts w:ascii="Noto Sans Mono CJK JP Regular"/>
        </w:rPr>
        <w:t>&lt;dependencies&gt;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&lt;groupId&gt;javax.servlet&lt;/groupId&gt;</w:t>
      </w:r>
    </w:p>
    <w:p>
      <w:pPr>
        <w:pStyle w:val="BodyText"/>
        <w:spacing w:line="220" w:lineRule="exact"/>
        <w:ind w:left="2136"/>
        <w:rPr>
          <w:rFonts w:ascii="Noto Sans Mono CJK JP Regular"/>
        </w:rPr>
      </w:pPr>
      <w:r>
        <w:rPr>
          <w:rFonts w:ascii="Noto Sans Mono CJK JP Regular"/>
        </w:rPr>
        <w:t>&lt;artifactId&gt;javax.servlet-api&lt;/artifactId&gt;</w:t>
      </w:r>
    </w:p>
    <w:p>
      <w:pPr>
        <w:pStyle w:val="BodyText"/>
        <w:spacing w:line="220" w:lineRule="exact"/>
        <w:ind w:left="2136"/>
        <w:rPr>
          <w:rFonts w:ascii="Noto Sans Mono CJK JP Regular"/>
        </w:rPr>
      </w:pPr>
      <w:r>
        <w:rPr>
          <w:rFonts w:ascii="Noto Sans Mono CJK JP Regular"/>
        </w:rPr>
        <w:t>&lt;version&gt;3.0.1&lt;/version&gt;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&lt;groupId&gt;junit&lt;/groupId&gt;</w:t>
      </w:r>
    </w:p>
    <w:p>
      <w:pPr>
        <w:pStyle w:val="BodyText"/>
        <w:spacing w:line="220" w:lineRule="exact"/>
        <w:ind w:left="2136"/>
        <w:rPr>
          <w:rFonts w:ascii="Noto Sans Mono CJK JP Regular"/>
        </w:rPr>
      </w:pPr>
      <w:r>
        <w:rPr>
          <w:rFonts w:ascii="Noto Sans Mono CJK JP Regular"/>
        </w:rPr>
        <w:t>&lt;artifactId&gt;junit&lt;/artifactId&gt;</w:t>
      </w:r>
    </w:p>
    <w:p>
      <w:pPr>
        <w:pStyle w:val="BodyText"/>
        <w:spacing w:line="220" w:lineRule="exact"/>
        <w:ind w:left="2136"/>
        <w:rPr>
          <w:rFonts w:ascii="Noto Sans Mono CJK JP Regular"/>
        </w:rPr>
      </w:pPr>
      <w:r>
        <w:rPr>
          <w:rFonts w:ascii="Noto Sans Mono CJK JP Regular"/>
        </w:rPr>
        <w:t>&lt;version&gt;4.5&lt;/version&gt;</w:t>
      </w:r>
    </w:p>
    <w:p>
      <w:pPr>
        <w:pStyle w:val="BodyText"/>
        <w:spacing w:line="220" w:lineRule="exact"/>
        <w:ind w:left="2136"/>
        <w:rPr>
          <w:rFonts w:ascii="Noto Sans Mono CJK JP Regular"/>
        </w:rPr>
      </w:pPr>
      <w:r>
        <w:rPr>
          <w:rFonts w:ascii="Noto Sans Mono CJK JP Regular"/>
        </w:rPr>
        <w:t>&lt;scope&gt;test&lt;/scope&gt;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&lt;groupId&gt;org.springframework.security&lt;/groupId&gt;</w:t>
      </w:r>
    </w:p>
    <w:p>
      <w:pPr>
        <w:pStyle w:val="BodyText"/>
        <w:spacing w:line="220" w:lineRule="exact"/>
        <w:ind w:left="2136"/>
        <w:rPr>
          <w:rFonts w:ascii="Noto Sans Mono CJK JP Regular"/>
        </w:rPr>
      </w:pPr>
      <w:r>
        <w:rPr>
          <w:rFonts w:ascii="Noto Sans Mono CJK JP Regular"/>
        </w:rPr>
        <w:t>&lt;artifactId&gt;spring-security-core&lt;/artifactId&gt;</w:t>
      </w:r>
    </w:p>
    <w:p>
      <w:pPr>
        <w:pStyle w:val="BodyText"/>
        <w:spacing w:line="220" w:lineRule="exact"/>
        <w:ind w:left="2136"/>
        <w:rPr>
          <w:rFonts w:ascii="Noto Sans Mono CJK JP Regular"/>
        </w:rPr>
      </w:pPr>
      <w:r>
        <w:rPr>
          <w:rFonts w:ascii="Noto Sans Mono CJK JP Regular"/>
        </w:rPr>
        <w:t>&lt;version&gt;3.1.3.RELEASE&lt;/version&gt;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&lt;groupId&gt;org.springframework.security&lt;/groupId&gt;</w:t>
      </w:r>
    </w:p>
    <w:p>
      <w:pPr>
        <w:pStyle w:val="BodyText"/>
        <w:spacing w:line="220" w:lineRule="exact"/>
        <w:ind w:left="2136"/>
        <w:rPr>
          <w:rFonts w:ascii="Noto Sans Mono CJK JP Regular"/>
        </w:rPr>
      </w:pPr>
      <w:r>
        <w:rPr>
          <w:rFonts w:ascii="Noto Sans Mono CJK JP Regular"/>
        </w:rPr>
        <w:t>&lt;artifactId&gt;spring-security-config&lt;/artifactId&gt;</w:t>
      </w:r>
    </w:p>
    <w:p>
      <w:pPr>
        <w:pStyle w:val="BodyText"/>
        <w:spacing w:line="220" w:lineRule="exact"/>
        <w:ind w:left="2136"/>
        <w:rPr>
          <w:rFonts w:ascii="Noto Sans Mono CJK JP Regular"/>
        </w:rPr>
      </w:pPr>
      <w:r>
        <w:rPr>
          <w:rFonts w:ascii="Noto Sans Mono CJK JP Regular"/>
        </w:rPr>
        <w:t>&lt;version&gt;3.1.3.RELEASE&lt;/version&gt;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&lt;groupId&gt;org.springframework.security&lt;/groupId&gt;</w:t>
      </w:r>
    </w:p>
    <w:p>
      <w:pPr>
        <w:pStyle w:val="BodyText"/>
        <w:spacing w:line="220" w:lineRule="exact"/>
        <w:ind w:left="2136"/>
        <w:rPr>
          <w:rFonts w:ascii="Noto Sans Mono CJK JP Regular"/>
        </w:rPr>
      </w:pPr>
      <w:r>
        <w:rPr>
          <w:rFonts w:ascii="Noto Sans Mono CJK JP Regular"/>
        </w:rPr>
        <w:t>&lt;artifactId&gt;spring-security-web&lt;/artifactId&gt;</w:t>
      </w:r>
    </w:p>
    <w:p>
      <w:pPr>
        <w:pStyle w:val="BodyText"/>
        <w:spacing w:line="220" w:lineRule="exact"/>
        <w:ind w:left="2136"/>
        <w:rPr>
          <w:rFonts w:ascii="Noto Sans Mono CJK JP Regular"/>
        </w:rPr>
      </w:pPr>
      <w:r>
        <w:rPr>
          <w:rFonts w:ascii="Noto Sans Mono CJK JP Regular"/>
        </w:rPr>
        <w:t>&lt;version&gt;3.1.3.RELEASE&lt;/version&gt;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&lt;groupId&gt;org.springframework.security&lt;/groupId&gt;</w:t>
      </w:r>
    </w:p>
    <w:p>
      <w:pPr>
        <w:pStyle w:val="BodyText"/>
        <w:spacing w:line="220" w:lineRule="exact"/>
        <w:ind w:left="2136"/>
        <w:rPr>
          <w:rFonts w:ascii="Noto Sans Mono CJK JP Regular"/>
        </w:rPr>
      </w:pPr>
      <w:r>
        <w:rPr>
          <w:rFonts w:ascii="Noto Sans Mono CJK JP Regular"/>
        </w:rPr>
        <w:t>&lt;artifactId&gt;spring-security-cas&lt;/artifactId&gt;</w:t>
      </w:r>
    </w:p>
    <w:p>
      <w:pPr>
        <w:pStyle w:val="BodyText"/>
        <w:spacing w:line="220" w:lineRule="exact"/>
        <w:ind w:left="2136"/>
        <w:rPr>
          <w:rFonts w:ascii="Noto Sans Mono CJK JP Regular"/>
        </w:rPr>
      </w:pPr>
      <w:r>
        <w:rPr>
          <w:rFonts w:ascii="Noto Sans Mono CJK JP Regular"/>
        </w:rPr>
        <w:t>&lt;version&gt;3.1.3.RELEASE&lt;/version&gt;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&lt;groupId&gt;org.springframework.security&lt;/groupId&gt;</w:t>
      </w:r>
    </w:p>
    <w:p>
      <w:pPr>
        <w:pStyle w:val="BodyText"/>
        <w:spacing w:line="301" w:lineRule="exact"/>
        <w:ind w:left="2136"/>
        <w:rPr>
          <w:rFonts w:ascii="Noto Sans Mono CJK JP Regular"/>
        </w:rPr>
      </w:pPr>
      <w:r>
        <w:rPr>
          <w:rFonts w:ascii="Noto Sans Mono CJK JP Regular"/>
        </w:rPr>
        <w:t>&lt;artifactId&gt;spring-security-ldap&lt;/artifactId&gt;</w:t>
      </w:r>
    </w:p>
    <w:p>
      <w:pPr>
        <w:pStyle w:val="BodyText"/>
        <w:spacing w:before="5"/>
        <w:rPr>
          <w:rFonts w:ascii="Noto Sans Mono CJK JP Regular"/>
          <w:sz w:val="6"/>
        </w:rPr>
      </w:pPr>
    </w:p>
    <w:p>
      <w:pPr>
        <w:pStyle w:val="Heading6"/>
        <w:rPr>
          <w:rFonts w:ascii="Times New Roman"/>
        </w:rPr>
      </w:pPr>
      <w:r>
        <w:rPr>
          <w:rFonts w:ascii="Times New Roman"/>
        </w:rPr>
        <w:t>194</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2496"/>
        <w:rPr>
          <w:rFonts w:ascii="Noto Sans Mono CJK JP Regular"/>
        </w:rPr>
      </w:pPr>
      <w:r>
        <w:rPr>
          <w:rFonts w:ascii="Noto Sans Mono CJK JP Regular"/>
        </w:rPr>
        <w:t>&lt;version&gt;3.1.3.RELEASE&lt;/version&gt;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&lt;groupId&gt;org.springframework.security&lt;/groupId&gt;</w:t>
      </w:r>
    </w:p>
    <w:p>
      <w:pPr>
        <w:pStyle w:val="BodyText"/>
        <w:spacing w:line="220" w:lineRule="exact"/>
        <w:ind w:left="2496"/>
        <w:rPr>
          <w:rFonts w:ascii="Noto Sans Mono CJK JP Regular"/>
        </w:rPr>
      </w:pPr>
      <w:r>
        <w:rPr>
          <w:rFonts w:ascii="Noto Sans Mono CJK JP Regular"/>
        </w:rPr>
        <w:t>&lt;artifactId&gt;spring-security-openid&lt;/artifactId&gt;</w:t>
      </w:r>
    </w:p>
    <w:p>
      <w:pPr>
        <w:pStyle w:val="BodyText"/>
        <w:spacing w:line="220" w:lineRule="exact"/>
        <w:ind w:left="2496"/>
        <w:rPr>
          <w:rFonts w:ascii="Noto Sans Mono CJK JP Regular"/>
        </w:rPr>
      </w:pPr>
      <w:r>
        <w:rPr>
          <w:rFonts w:ascii="Noto Sans Mono CJK JP Regular"/>
        </w:rPr>
        <w:t>&lt;version&gt;3.1.3.RELEASE&lt;/version&gt;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&lt;groupId&gt;net.sourceforge.nekohtml&lt;/groupId&gt;</w:t>
      </w:r>
    </w:p>
    <w:p>
      <w:pPr>
        <w:pStyle w:val="BodyText"/>
        <w:spacing w:line="220" w:lineRule="exact"/>
        <w:ind w:left="2496"/>
        <w:rPr>
          <w:rFonts w:ascii="Noto Sans Mono CJK JP Regular"/>
        </w:rPr>
      </w:pPr>
      <w:r>
        <w:rPr>
          <w:rFonts w:ascii="Noto Sans Mono CJK JP Regular"/>
        </w:rPr>
        <w:t>&lt;artifactId&gt;nekohtml&lt;/artifactId&gt;</w:t>
      </w:r>
    </w:p>
    <w:p>
      <w:pPr>
        <w:pStyle w:val="BodyText"/>
        <w:spacing w:line="220" w:lineRule="exact"/>
        <w:ind w:left="2496"/>
        <w:rPr>
          <w:rFonts w:ascii="Noto Sans Mono CJK JP Regular"/>
        </w:rPr>
      </w:pPr>
      <w:r>
        <w:rPr>
          <w:rFonts w:ascii="Noto Sans Mono CJK JP Regular"/>
        </w:rPr>
        <w:t>&lt;version&gt;1.9.16&lt;/version&gt;</w:t>
      </w:r>
    </w:p>
    <w:p>
      <w:pPr>
        <w:pStyle w:val="BodyText"/>
        <w:spacing w:line="301" w:lineRule="exact"/>
        <w:ind w:left="2136"/>
        <w:rPr>
          <w:rFonts w:ascii="Noto Sans Mono CJK JP Regular"/>
        </w:rPr>
      </w:pPr>
      <w:r>
        <w:rPr>
          <w:rFonts w:ascii="Noto Sans Mono CJK JP Regular"/>
        </w:rPr>
        <w:t>&lt;/dependency&gt;</w:t>
      </w:r>
    </w:p>
    <w:p>
      <w:pPr>
        <w:pStyle w:val="BodyText"/>
        <w:spacing w:line="301" w:lineRule="exact" w:before="58"/>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&lt;groupId&gt;commons-logging&lt;/groupId&gt;</w:t>
      </w:r>
    </w:p>
    <w:p>
      <w:pPr>
        <w:pStyle w:val="BodyText"/>
        <w:spacing w:line="220" w:lineRule="exact"/>
        <w:ind w:left="2496"/>
        <w:rPr>
          <w:rFonts w:ascii="Noto Sans Mono CJK JP Regular"/>
        </w:rPr>
      </w:pPr>
      <w:r>
        <w:rPr>
          <w:rFonts w:ascii="Noto Sans Mono CJK JP Regular"/>
        </w:rPr>
        <w:t>&lt;artifactId&gt;commons-logging&lt;/artifactId&gt;</w:t>
      </w:r>
    </w:p>
    <w:p>
      <w:pPr>
        <w:pStyle w:val="BodyText"/>
        <w:spacing w:line="220" w:lineRule="exact"/>
        <w:ind w:left="2496"/>
        <w:rPr>
          <w:rFonts w:ascii="Noto Sans Mono CJK JP Regular"/>
        </w:rPr>
      </w:pPr>
      <w:r>
        <w:rPr>
          <w:rFonts w:ascii="Noto Sans Mono CJK JP Regular"/>
        </w:rPr>
        <w:t>&lt;version&gt;1.1.1&lt;/version&gt;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&lt;groupId&gt;commons-codec&lt;/groupId&gt;</w:t>
      </w:r>
    </w:p>
    <w:p>
      <w:pPr>
        <w:pStyle w:val="BodyText"/>
        <w:spacing w:line="220" w:lineRule="exact"/>
        <w:ind w:left="2496"/>
        <w:rPr>
          <w:rFonts w:ascii="Noto Sans Mono CJK JP Regular"/>
        </w:rPr>
      </w:pPr>
      <w:r>
        <w:rPr>
          <w:rFonts w:ascii="Noto Sans Mono CJK JP Regular"/>
        </w:rPr>
        <w:t>&lt;artifactId&gt;commons-codec&lt;/artifactId&gt;</w:t>
      </w:r>
    </w:p>
    <w:p>
      <w:pPr>
        <w:pStyle w:val="BodyText"/>
        <w:spacing w:line="220" w:lineRule="exact"/>
        <w:ind w:left="2496"/>
        <w:rPr>
          <w:rFonts w:ascii="Noto Sans Mono CJK JP Regular"/>
        </w:rPr>
      </w:pPr>
      <w:r>
        <w:rPr>
          <w:rFonts w:ascii="Noto Sans Mono CJK JP Regular"/>
        </w:rPr>
        <w:t>&lt;version&gt;1.3&lt;/version&gt;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2496"/>
        <w:rPr>
          <w:rFonts w:ascii="Noto Sans Mono CJK JP Regular"/>
        </w:rPr>
      </w:pPr>
      <w:r>
        <w:rPr>
          <w:rFonts w:ascii="Noto Sans Mono CJK JP Regular"/>
        </w:rPr>
        <w:t>&lt;groupId&gt;org.hsqldb&lt;/groupId&gt;</w:t>
      </w:r>
    </w:p>
    <w:p>
      <w:pPr>
        <w:pStyle w:val="BodyText"/>
        <w:spacing w:line="220" w:lineRule="exact"/>
        <w:ind w:left="2496"/>
        <w:rPr>
          <w:rFonts w:ascii="Noto Sans Mono CJK JP Regular"/>
        </w:rPr>
      </w:pPr>
      <w:r>
        <w:rPr>
          <w:rFonts w:ascii="Noto Sans Mono CJK JP Regular"/>
        </w:rPr>
        <w:t>&lt;artifactId&gt;hsqldb&lt;/artifactId&gt;</w:t>
      </w:r>
    </w:p>
    <w:p>
      <w:pPr>
        <w:pStyle w:val="BodyText"/>
        <w:spacing w:line="220" w:lineRule="exact"/>
        <w:ind w:left="2496"/>
        <w:rPr>
          <w:rFonts w:ascii="Noto Sans Mono CJK JP Regular"/>
        </w:rPr>
      </w:pPr>
      <w:r>
        <w:rPr>
          <w:rFonts w:ascii="Noto Sans Mono CJK JP Regular"/>
        </w:rPr>
        <w:t>&lt;version&gt;2.2.8&lt;/version&gt;</w:t>
      </w:r>
    </w:p>
    <w:p>
      <w:pPr>
        <w:pStyle w:val="BodyText"/>
        <w:spacing w:line="220" w:lineRule="exact"/>
        <w:ind w:left="2136"/>
        <w:rPr>
          <w:rFonts w:ascii="Noto Sans Mono CJK JP Regular"/>
        </w:rPr>
      </w:pPr>
      <w:r>
        <w:rPr>
          <w:rFonts w:ascii="Noto Sans Mono CJK JP Regular"/>
        </w:rPr>
        <w:t>&lt;/dependency&gt;</w:t>
      </w:r>
    </w:p>
    <w:p>
      <w:pPr>
        <w:pStyle w:val="BodyText"/>
        <w:spacing w:line="220" w:lineRule="exact"/>
        <w:ind w:left="1776"/>
        <w:rPr>
          <w:rFonts w:ascii="Noto Sans Mono CJK JP Regular"/>
        </w:rPr>
      </w:pPr>
      <w:r>
        <w:rPr>
          <w:rFonts w:ascii="Noto Sans Mono CJK JP Regular"/>
        </w:rPr>
        <w:t>&lt;/dependencies&gt;</w:t>
      </w:r>
    </w:p>
    <w:p>
      <w:pPr>
        <w:pStyle w:val="BodyText"/>
        <w:spacing w:line="220" w:lineRule="exact"/>
        <w:ind w:left="1776"/>
        <w:rPr>
          <w:rFonts w:ascii="Noto Sans Mono CJK JP Regular"/>
        </w:rPr>
      </w:pPr>
      <w:r>
        <w:rPr>
          <w:rFonts w:ascii="Noto Sans Mono CJK JP Regular"/>
        </w:rPr>
        <w:t>&lt;build&gt;</w:t>
      </w:r>
    </w:p>
    <w:p>
      <w:pPr>
        <w:pStyle w:val="BodyText"/>
        <w:spacing w:line="220" w:lineRule="exact"/>
        <w:ind w:left="2136"/>
        <w:rPr>
          <w:rFonts w:ascii="Noto Sans Mono CJK JP Regular"/>
        </w:rPr>
      </w:pPr>
      <w:r>
        <w:rPr>
          <w:rFonts w:ascii="Noto Sans Mono CJK JP Regular"/>
        </w:rPr>
        <w:t>&lt;finalName&gt;authentication-cas&lt;/finalName&gt;</w:t>
      </w:r>
    </w:p>
    <w:p>
      <w:pPr>
        <w:pStyle w:val="BodyText"/>
        <w:spacing w:line="220" w:lineRule="exact"/>
        <w:ind w:left="2136"/>
        <w:rPr>
          <w:rFonts w:ascii="Noto Sans Mono CJK JP Regular"/>
        </w:rPr>
      </w:pPr>
      <w:r>
        <w:rPr>
          <w:rFonts w:ascii="Noto Sans Mono CJK JP Regular"/>
        </w:rPr>
        <w:t>&lt;plugins&gt;</w:t>
      </w:r>
    </w:p>
    <w:p>
      <w:pPr>
        <w:pStyle w:val="BodyText"/>
        <w:spacing w:line="220" w:lineRule="exact"/>
        <w:ind w:left="2496"/>
        <w:rPr>
          <w:rFonts w:ascii="Noto Sans Mono CJK JP Regular"/>
        </w:rPr>
      </w:pPr>
      <w:r>
        <w:rPr>
          <w:rFonts w:ascii="Noto Sans Mono CJK JP Regular"/>
        </w:rPr>
        <w:t>&lt;plugin&gt;</w:t>
      </w:r>
    </w:p>
    <w:p>
      <w:pPr>
        <w:pStyle w:val="BodyText"/>
        <w:spacing w:line="220" w:lineRule="exact"/>
        <w:ind w:left="2856"/>
        <w:rPr>
          <w:rFonts w:ascii="Noto Sans Mono CJK JP Regular"/>
        </w:rPr>
      </w:pPr>
      <w:r>
        <w:rPr>
          <w:rFonts w:ascii="Noto Sans Mono CJK JP Regular"/>
        </w:rPr>
        <w:t>&lt;groupId&gt;org.codehaus.mojo&lt;/groupId&gt;</w:t>
      </w:r>
    </w:p>
    <w:p>
      <w:pPr>
        <w:pStyle w:val="BodyText"/>
        <w:spacing w:line="220" w:lineRule="exact"/>
        <w:ind w:left="2856"/>
        <w:rPr>
          <w:rFonts w:ascii="Noto Sans Mono CJK JP Regular"/>
        </w:rPr>
      </w:pPr>
      <w:r>
        <w:rPr>
          <w:rFonts w:ascii="Noto Sans Mono CJK JP Regular"/>
        </w:rPr>
        <w:t>&lt;artifactId&gt;keytool-maven-plugin&lt;/artifactId&gt;</w:t>
      </w:r>
    </w:p>
    <w:p>
      <w:pPr>
        <w:pStyle w:val="BodyText"/>
        <w:spacing w:line="220" w:lineRule="exact"/>
        <w:ind w:left="2856"/>
        <w:rPr>
          <w:rFonts w:ascii="Noto Sans Mono CJK JP Regular"/>
        </w:rPr>
      </w:pPr>
      <w:r>
        <w:rPr>
          <w:rFonts w:ascii="Noto Sans Mono CJK JP Regular"/>
        </w:rPr>
        <w:t>&lt;configuration&gt;</w:t>
      </w:r>
    </w:p>
    <w:p>
      <w:pPr>
        <w:pStyle w:val="BodyText"/>
        <w:spacing w:line="220" w:lineRule="exact"/>
        <w:ind w:left="3216"/>
        <w:rPr>
          <w:rFonts w:ascii="Noto Sans Mono CJK JP Regular"/>
        </w:rPr>
      </w:pPr>
      <w:r>
        <w:rPr>
          <w:rFonts w:ascii="Noto Sans Mono CJK JP Regular"/>
        </w:rPr>
        <w:t>&lt;keystore&gt;${project.build.directory}/jetty-ssl.keystore&lt;/keystore&gt;</w:t>
      </w:r>
    </w:p>
    <w:p>
      <w:pPr>
        <w:pStyle w:val="BodyText"/>
        <w:spacing w:line="220" w:lineRule="exact"/>
        <w:ind w:left="640" w:right="1377"/>
        <w:jc w:val="center"/>
        <w:rPr>
          <w:rFonts w:ascii="Noto Sans Mono CJK JP Regular"/>
        </w:rPr>
      </w:pPr>
      <w:r>
        <w:rPr>
          <w:rFonts w:ascii="Noto Sans Mono CJK JP Regular"/>
        </w:rPr>
        <w:t>&lt;dname&gt;cn=localhost&lt;/dname&gt;</w:t>
      </w:r>
    </w:p>
    <w:p>
      <w:pPr>
        <w:pStyle w:val="BodyText"/>
        <w:spacing w:line="220" w:lineRule="exact"/>
        <w:ind w:left="640" w:right="1557"/>
        <w:jc w:val="center"/>
        <w:rPr>
          <w:rFonts w:ascii="Noto Sans Mono CJK JP Regular"/>
        </w:rPr>
      </w:pPr>
      <w:r>
        <w:rPr>
          <w:rFonts w:ascii="Noto Sans Mono CJK JP Regular"/>
        </w:rPr>
        <w:t>&lt;keypass&gt;jetty8&lt;/keypass&gt;</w:t>
      </w:r>
    </w:p>
    <w:p>
      <w:pPr>
        <w:pStyle w:val="BodyText"/>
        <w:spacing w:line="220" w:lineRule="exact"/>
        <w:ind w:left="640" w:right="1197"/>
        <w:jc w:val="center"/>
        <w:rPr>
          <w:rFonts w:ascii="Noto Sans Mono CJK JP Regular"/>
        </w:rPr>
      </w:pPr>
      <w:r>
        <w:rPr>
          <w:rFonts w:ascii="Noto Sans Mono CJK JP Regular"/>
        </w:rPr>
        <w:t>&lt;storepass&gt;jetty8&lt;/storepass&gt;</w:t>
      </w:r>
    </w:p>
    <w:p>
      <w:pPr>
        <w:pStyle w:val="BodyText"/>
        <w:spacing w:line="220" w:lineRule="exact"/>
        <w:ind w:left="640" w:right="1647"/>
        <w:jc w:val="center"/>
        <w:rPr>
          <w:rFonts w:ascii="Noto Sans Mono CJK JP Regular"/>
        </w:rPr>
      </w:pPr>
      <w:r>
        <w:rPr>
          <w:rFonts w:ascii="Noto Sans Mono CJK JP Regular"/>
        </w:rPr>
        <w:t>&lt;alias&gt;localhost&lt;/alias&gt;</w:t>
      </w:r>
    </w:p>
    <w:p>
      <w:pPr>
        <w:pStyle w:val="BodyText"/>
        <w:spacing w:line="220" w:lineRule="exact"/>
        <w:ind w:left="640" w:right="2007"/>
        <w:jc w:val="center"/>
        <w:rPr>
          <w:rFonts w:ascii="Noto Sans Mono CJK JP Regular"/>
        </w:rPr>
      </w:pPr>
      <w:r>
        <w:rPr>
          <w:rFonts w:ascii="Noto Sans Mono CJK JP Regular"/>
        </w:rPr>
        <w:t>&lt;keyalg&gt;RSA&lt;/keyalg&gt;</w:t>
      </w:r>
    </w:p>
    <w:p>
      <w:pPr>
        <w:pStyle w:val="BodyText"/>
        <w:spacing w:line="220" w:lineRule="exact"/>
        <w:ind w:left="2856"/>
        <w:rPr>
          <w:rFonts w:ascii="Noto Sans Mono CJK JP Regular"/>
        </w:rPr>
      </w:pPr>
      <w:r>
        <w:rPr>
          <w:rFonts w:ascii="Noto Sans Mono CJK JP Regular"/>
        </w:rPr>
        <w:t>&lt;/configuration&gt;</w:t>
      </w:r>
    </w:p>
    <w:p>
      <w:pPr>
        <w:pStyle w:val="BodyText"/>
        <w:spacing w:line="220" w:lineRule="exact"/>
        <w:ind w:left="2496"/>
        <w:rPr>
          <w:rFonts w:ascii="Noto Sans Mono CJK JP Regular"/>
        </w:rPr>
      </w:pPr>
      <w:r>
        <w:rPr>
          <w:rFonts w:ascii="Noto Sans Mono CJK JP Regular"/>
        </w:rPr>
        <w:t>&lt;/plugin&gt;</w:t>
      </w:r>
    </w:p>
    <w:p>
      <w:pPr>
        <w:pStyle w:val="BodyText"/>
        <w:spacing w:line="220" w:lineRule="exact"/>
        <w:ind w:left="2496"/>
        <w:rPr>
          <w:rFonts w:ascii="Noto Sans Mono CJK JP Regular"/>
        </w:rPr>
      </w:pPr>
      <w:r>
        <w:rPr>
          <w:rFonts w:ascii="Noto Sans Mono CJK JP Regular"/>
        </w:rPr>
        <w:t>&lt;plugin&gt;</w:t>
      </w:r>
    </w:p>
    <w:p>
      <w:pPr>
        <w:pStyle w:val="BodyText"/>
        <w:spacing w:line="220" w:lineRule="exact"/>
        <w:ind w:left="2856"/>
        <w:rPr>
          <w:rFonts w:ascii="Noto Sans Mono CJK JP Regular"/>
        </w:rPr>
      </w:pPr>
      <w:r>
        <w:rPr>
          <w:rFonts w:ascii="Noto Sans Mono CJK JP Regular"/>
        </w:rPr>
        <w:t>&lt;groupId&gt;org.mortbay.jetty&lt;/groupId&gt;</w:t>
      </w:r>
    </w:p>
    <w:p>
      <w:pPr>
        <w:pStyle w:val="BodyText"/>
        <w:spacing w:line="220" w:lineRule="exact"/>
        <w:ind w:left="2856"/>
        <w:rPr>
          <w:rFonts w:ascii="Noto Sans Mono CJK JP Regular"/>
        </w:rPr>
      </w:pPr>
      <w:r>
        <w:rPr>
          <w:rFonts w:ascii="Noto Sans Mono CJK JP Regular"/>
        </w:rPr>
        <w:t>&lt;artifactId&gt;jetty-maven-plugin&lt;/artifactId&gt;</w:t>
      </w:r>
    </w:p>
    <w:p>
      <w:pPr>
        <w:pStyle w:val="BodyText"/>
        <w:spacing w:line="220" w:lineRule="exact"/>
        <w:ind w:left="640" w:right="1467"/>
        <w:jc w:val="center"/>
        <w:rPr>
          <w:rFonts w:ascii="Noto Sans Mono CJK JP Regular"/>
        </w:rPr>
      </w:pPr>
      <w:r>
        <w:rPr>
          <w:rFonts w:ascii="Noto Sans Mono CJK JP Regular"/>
        </w:rPr>
        <w:t>&lt;version&gt;8.1.1.v20120215&lt;/version&gt;</w:t>
      </w:r>
    </w:p>
    <w:p>
      <w:pPr>
        <w:pStyle w:val="BodyText"/>
        <w:spacing w:line="220" w:lineRule="exact"/>
        <w:ind w:left="2856"/>
        <w:rPr>
          <w:rFonts w:ascii="Noto Sans Mono CJK JP Regular"/>
        </w:rPr>
      </w:pPr>
      <w:r>
        <w:rPr>
          <w:rFonts w:ascii="Noto Sans Mono CJK JP Regular"/>
        </w:rPr>
        <w:t>&lt;configuration&gt;</w:t>
      </w:r>
    </w:p>
    <w:p>
      <w:pPr>
        <w:pStyle w:val="BodyText"/>
        <w:spacing w:line="220" w:lineRule="exact"/>
        <w:ind w:left="640" w:right="2727"/>
        <w:jc w:val="center"/>
        <w:rPr>
          <w:rFonts w:ascii="Noto Sans Mono CJK JP Regular"/>
        </w:rPr>
      </w:pPr>
      <w:r>
        <w:rPr>
          <w:rFonts w:ascii="Noto Sans Mono CJK JP Regular"/>
        </w:rPr>
        <w:t>&lt;connectors&gt;</w:t>
      </w:r>
    </w:p>
    <w:p>
      <w:pPr>
        <w:pStyle w:val="BodyText"/>
        <w:spacing w:line="139" w:lineRule="auto" w:before="31"/>
        <w:ind w:left="3576" w:right="964"/>
        <w:rPr>
          <w:rFonts w:ascii="Noto Sans Mono CJK JP Regular"/>
        </w:rPr>
      </w:pPr>
      <w:r>
        <w:rPr>
          <w:rFonts w:ascii="Noto Sans Mono CJK JP Regular"/>
        </w:rPr>
        <w:t>&lt;connector implementation="org.eclipse.jetty.server.nio. SelectChannelConnector"&gt;</w:t>
      </w:r>
    </w:p>
    <w:p>
      <w:pPr>
        <w:pStyle w:val="Heading6"/>
        <w:spacing w:before="173"/>
        <w:ind w:left="310" w:right="118"/>
        <w:jc w:val="right"/>
        <w:rPr>
          <w:rFonts w:ascii="Times New Roman"/>
        </w:rPr>
      </w:pPr>
      <w:r>
        <w:rPr>
          <w:rFonts w:ascii="Times New Roman"/>
        </w:rPr>
        <w:t>195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85" w:id="194"/>
      <w:bookmarkEnd w:id="194"/>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3576"/>
        <w:rPr>
          <w:rFonts w:ascii="Noto Sans Mono CJK JP Regular"/>
        </w:rPr>
      </w:pPr>
      <w:r>
        <w:rPr>
          <w:rFonts w:ascii="Noto Sans Mono CJK JP Regular"/>
        </w:rPr>
        <w:t>&lt;port&gt;8080&lt;/port&gt;</w:t>
      </w:r>
    </w:p>
    <w:p>
      <w:pPr>
        <w:pStyle w:val="BodyText"/>
        <w:spacing w:line="220" w:lineRule="exact"/>
        <w:ind w:left="3576"/>
        <w:rPr>
          <w:rFonts w:ascii="Noto Sans Mono CJK JP Regular"/>
        </w:rPr>
      </w:pPr>
      <w:r>
        <w:rPr>
          <w:rFonts w:ascii="Noto Sans Mono CJK JP Regular"/>
        </w:rPr>
        <w:t>&lt;maxIdleTime&gt;60000&lt;/maxIdleTime&gt;</w:t>
      </w:r>
    </w:p>
    <w:p>
      <w:pPr>
        <w:pStyle w:val="BodyText"/>
        <w:spacing w:line="220" w:lineRule="exact"/>
        <w:ind w:left="640" w:right="2727"/>
        <w:jc w:val="center"/>
        <w:rPr>
          <w:rFonts w:ascii="Noto Sans Mono CJK JP Regular"/>
        </w:rPr>
      </w:pPr>
      <w:r>
        <w:rPr>
          <w:rFonts w:ascii="Noto Sans Mono CJK JP Regular"/>
        </w:rPr>
        <w:t>&lt;/connector&gt;</w:t>
      </w:r>
    </w:p>
    <w:p>
      <w:pPr>
        <w:pStyle w:val="BodyText"/>
        <w:spacing w:line="139" w:lineRule="auto" w:before="31"/>
        <w:ind w:left="3216" w:right="1324"/>
        <w:rPr>
          <w:rFonts w:ascii="Noto Sans Mono CJK JP Regular"/>
        </w:rPr>
      </w:pPr>
      <w:r>
        <w:rPr>
          <w:rFonts w:ascii="Noto Sans Mono CJK JP Regular"/>
        </w:rPr>
        <w:t>&lt;connector implementation="org.eclipse.jetty.server.ssl. SslSocketConnector"&gt;</w:t>
      </w:r>
    </w:p>
    <w:p>
      <w:pPr>
        <w:pStyle w:val="BodyText"/>
        <w:spacing w:line="186" w:lineRule="exact"/>
        <w:ind w:left="640" w:right="1557"/>
        <w:jc w:val="center"/>
        <w:rPr>
          <w:rFonts w:ascii="Noto Sans Mono CJK JP Regular"/>
        </w:rPr>
      </w:pPr>
      <w:r>
        <w:rPr>
          <w:rFonts w:ascii="Noto Sans Mono CJK JP Regular"/>
        </w:rPr>
        <w:t>&lt;port&gt;8443&lt;/port&gt;</w:t>
      </w:r>
    </w:p>
    <w:p>
      <w:pPr>
        <w:pStyle w:val="BodyText"/>
        <w:spacing w:line="220" w:lineRule="exact"/>
        <w:ind w:left="3576"/>
        <w:rPr>
          <w:rFonts w:ascii="Noto Sans Mono CJK JP Regular"/>
        </w:rPr>
      </w:pPr>
      <w:r>
        <w:rPr>
          <w:rFonts w:ascii="Noto Sans Mono CJK JP Regular"/>
        </w:rPr>
        <w:t>&lt;maxIdleTime&gt;60000&lt;/maxIdleTime&gt;</w:t>
      </w:r>
    </w:p>
    <w:p>
      <w:pPr>
        <w:pStyle w:val="BodyText"/>
        <w:spacing w:line="220" w:lineRule="exact"/>
        <w:ind w:left="3576"/>
        <w:rPr>
          <w:rFonts w:ascii="Noto Sans Mono CJK JP Regular"/>
        </w:rPr>
      </w:pPr>
      <w:r>
        <w:rPr>
          <w:rFonts w:ascii="Noto Sans Mono CJK JP Regular"/>
        </w:rPr>
        <w:t>&lt;keystore&gt;${project.build.directory}/jetty-ssl.keystore&lt;/keystore&gt;</w:t>
      </w:r>
    </w:p>
    <w:p>
      <w:pPr>
        <w:pStyle w:val="BodyText"/>
        <w:spacing w:line="220" w:lineRule="exact"/>
        <w:ind w:left="640" w:right="657"/>
        <w:jc w:val="center"/>
        <w:rPr>
          <w:rFonts w:ascii="Noto Sans Mono CJK JP Regular"/>
        </w:rPr>
      </w:pPr>
      <w:r>
        <w:rPr>
          <w:rFonts w:ascii="Noto Sans Mono CJK JP Regular"/>
        </w:rPr>
        <w:t>&lt;password&gt;jetty8&lt;/password&gt;</w:t>
      </w:r>
    </w:p>
    <w:p>
      <w:pPr>
        <w:pStyle w:val="BodyText"/>
        <w:spacing w:line="220" w:lineRule="exact"/>
        <w:ind w:left="3576"/>
        <w:rPr>
          <w:rFonts w:ascii="Noto Sans Mono CJK JP Regular"/>
        </w:rPr>
      </w:pPr>
      <w:r>
        <w:rPr>
          <w:rFonts w:ascii="Noto Sans Mono CJK JP Regular"/>
        </w:rPr>
        <w:t>&lt;keyPassword&gt;jetty8&lt;/keyPassword&gt;</w:t>
      </w:r>
    </w:p>
    <w:p>
      <w:pPr>
        <w:pStyle w:val="BodyText"/>
        <w:spacing w:line="220" w:lineRule="exact"/>
        <w:ind w:left="640" w:right="2727"/>
        <w:jc w:val="center"/>
        <w:rPr>
          <w:rFonts w:ascii="Noto Sans Mono CJK JP Regular"/>
        </w:rPr>
      </w:pPr>
      <w:r>
        <w:rPr>
          <w:rFonts w:ascii="Noto Sans Mono CJK JP Regular"/>
        </w:rPr>
        <w:t>&lt;/connector&gt;</w:t>
      </w:r>
    </w:p>
    <w:p>
      <w:pPr>
        <w:pStyle w:val="BodyText"/>
        <w:spacing w:line="220" w:lineRule="exact"/>
        <w:ind w:left="2856"/>
        <w:rPr>
          <w:rFonts w:ascii="Noto Sans Mono CJK JP Regular"/>
        </w:rPr>
      </w:pPr>
      <w:r>
        <w:rPr>
          <w:rFonts w:ascii="Noto Sans Mono CJK JP Regular"/>
        </w:rPr>
        <w:t>&lt;/connectors&gt;</w:t>
      </w:r>
    </w:p>
    <w:p>
      <w:pPr>
        <w:pStyle w:val="BodyText"/>
        <w:spacing w:line="220" w:lineRule="exact"/>
        <w:ind w:left="2856"/>
        <w:rPr>
          <w:rFonts w:ascii="Noto Sans Mono CJK JP Regular"/>
        </w:rPr>
      </w:pPr>
      <w:r>
        <w:rPr>
          <w:rFonts w:ascii="Noto Sans Mono CJK JP Regular"/>
        </w:rPr>
        <w:t>&lt;scanIntervalSeconds&gt;10&lt;/scanIntervalSeconds&gt;</w:t>
      </w:r>
    </w:p>
    <w:p>
      <w:pPr>
        <w:pStyle w:val="BodyText"/>
        <w:spacing w:line="220" w:lineRule="exact"/>
        <w:ind w:left="640" w:right="2547"/>
        <w:jc w:val="center"/>
        <w:rPr>
          <w:rFonts w:ascii="Noto Sans Mono CJK JP Regular"/>
        </w:rPr>
      </w:pPr>
      <w:r>
        <w:rPr>
          <w:rFonts w:ascii="Noto Sans Mono CJK JP Regular"/>
        </w:rPr>
        <w:t>&lt;stopKey&gt;foo&lt;/stopKey&gt;</w:t>
      </w:r>
    </w:p>
    <w:p>
      <w:pPr>
        <w:pStyle w:val="BodyText"/>
        <w:spacing w:line="220" w:lineRule="exact"/>
        <w:ind w:left="2856"/>
        <w:rPr>
          <w:rFonts w:ascii="Noto Sans Mono CJK JP Regular"/>
        </w:rPr>
      </w:pPr>
      <w:r>
        <w:rPr>
          <w:rFonts w:ascii="Noto Sans Mono CJK JP Regular"/>
        </w:rPr>
        <w:t>&lt;stopPort&gt;8999&lt;/stopPort&gt;</w:t>
      </w:r>
    </w:p>
    <w:p>
      <w:pPr>
        <w:pStyle w:val="BodyText"/>
        <w:spacing w:line="220" w:lineRule="exact"/>
        <w:ind w:left="2856"/>
        <w:rPr>
          <w:rFonts w:ascii="Noto Sans Mono CJK JP Regular"/>
        </w:rPr>
      </w:pPr>
      <w:r>
        <w:rPr>
          <w:rFonts w:ascii="Noto Sans Mono CJK JP Regular"/>
        </w:rPr>
        <w:t>&lt;contextPath&gt;/&lt;/contextPath&gt;</w:t>
      </w:r>
    </w:p>
    <w:p>
      <w:pPr>
        <w:pStyle w:val="BodyText"/>
        <w:spacing w:line="220" w:lineRule="exact"/>
        <w:ind w:left="2496"/>
        <w:rPr>
          <w:rFonts w:ascii="Noto Sans Mono CJK JP Regular"/>
        </w:rPr>
      </w:pPr>
      <w:r>
        <w:rPr>
          <w:rFonts w:ascii="Noto Sans Mono CJK JP Regular"/>
        </w:rPr>
        <w:t>&lt;/configuration&gt;</w:t>
      </w:r>
    </w:p>
    <w:p>
      <w:pPr>
        <w:pStyle w:val="BodyText"/>
        <w:spacing w:line="220" w:lineRule="exact"/>
        <w:ind w:left="2136"/>
        <w:rPr>
          <w:rFonts w:ascii="Noto Sans Mono CJK JP Regular"/>
        </w:rPr>
      </w:pPr>
      <w:r>
        <w:rPr>
          <w:rFonts w:ascii="Noto Sans Mono CJK JP Regular"/>
        </w:rPr>
        <w:t>&lt;/plugin&gt;</w:t>
      </w:r>
    </w:p>
    <w:p>
      <w:pPr>
        <w:pStyle w:val="BodyText"/>
        <w:spacing w:line="220" w:lineRule="exact"/>
        <w:ind w:left="1776"/>
        <w:rPr>
          <w:rFonts w:ascii="Noto Sans Mono CJK JP Regular"/>
        </w:rPr>
      </w:pPr>
      <w:r>
        <w:rPr>
          <w:rFonts w:ascii="Noto Sans Mono CJK JP Regular"/>
        </w:rPr>
        <w:t>&lt;/plugins&gt;</w:t>
      </w:r>
    </w:p>
    <w:p>
      <w:pPr>
        <w:pStyle w:val="BodyText"/>
        <w:spacing w:line="220" w:lineRule="exact"/>
        <w:ind w:left="1416"/>
        <w:rPr>
          <w:rFonts w:ascii="Noto Sans Mono CJK JP Regular"/>
        </w:rPr>
      </w:pPr>
      <w:r>
        <w:rPr>
          <w:rFonts w:ascii="Noto Sans Mono CJK JP Regular"/>
        </w:rPr>
        <w:t>&lt;/build&gt;</w:t>
      </w:r>
    </w:p>
    <w:p>
      <w:pPr>
        <w:pStyle w:val="BodyText"/>
        <w:spacing w:line="301" w:lineRule="exact"/>
        <w:ind w:left="1056"/>
        <w:rPr>
          <w:rFonts w:ascii="Noto Sans Mono CJK JP Regular"/>
        </w:rPr>
      </w:pPr>
      <w:r>
        <w:rPr>
          <w:rFonts w:ascii="Noto Sans Mono CJK JP Regular"/>
        </w:rPr>
        <w:t>&lt;/project&gt;</w:t>
      </w:r>
    </w:p>
    <w:p>
      <w:pPr>
        <w:pStyle w:val="ListParagraph"/>
        <w:numPr>
          <w:ilvl w:val="1"/>
          <w:numId w:val="23"/>
        </w:numPr>
        <w:tabs>
          <w:tab w:pos="1055" w:val="left" w:leader="none"/>
          <w:tab w:pos="1056" w:val="left" w:leader="none"/>
        </w:tabs>
        <w:spacing w:line="187" w:lineRule="auto" w:before="97" w:after="0"/>
        <w:ind w:left="1056" w:right="1633" w:hanging="360"/>
        <w:jc w:val="left"/>
        <w:rPr>
          <w:sz w:val="18"/>
        </w:rPr>
      </w:pPr>
      <w:r>
        <w:rPr>
          <w:spacing w:val="-3"/>
          <w:w w:val="105"/>
          <w:sz w:val="18"/>
        </w:rPr>
        <w:t>Create</w:t>
      </w:r>
      <w:r>
        <w:rPr>
          <w:spacing w:val="-18"/>
          <w:w w:val="105"/>
          <w:sz w:val="18"/>
        </w:rPr>
        <w:t> </w:t>
      </w:r>
      <w:r>
        <w:rPr>
          <w:w w:val="105"/>
          <w:sz w:val="18"/>
        </w:rPr>
        <w:t>the</w:t>
      </w:r>
      <w:r>
        <w:rPr>
          <w:spacing w:val="-17"/>
          <w:w w:val="105"/>
          <w:sz w:val="18"/>
        </w:rPr>
        <w:t> </w:t>
      </w:r>
      <w:r>
        <w:rPr>
          <w:rFonts w:ascii="Noto Sans Mono CJK JP Regular"/>
          <w:w w:val="105"/>
          <w:sz w:val="18"/>
        </w:rPr>
        <w:t>web.xml</w:t>
      </w:r>
      <w:r>
        <w:rPr>
          <w:rFonts w:ascii="Noto Sans Mono CJK JP Regular"/>
          <w:spacing w:val="-65"/>
          <w:w w:val="105"/>
          <w:sz w:val="18"/>
        </w:rPr>
        <w:t> </w:t>
      </w:r>
      <w:r>
        <w:rPr>
          <w:w w:val="105"/>
          <w:sz w:val="18"/>
        </w:rPr>
        <w:t>file</w:t>
      </w:r>
      <w:r>
        <w:rPr>
          <w:spacing w:val="-18"/>
          <w:w w:val="105"/>
          <w:sz w:val="18"/>
        </w:rPr>
        <w:t> </w:t>
      </w:r>
      <w:r>
        <w:rPr>
          <w:spacing w:val="-3"/>
          <w:w w:val="105"/>
          <w:sz w:val="18"/>
        </w:rPr>
        <w:t>from</w:t>
      </w:r>
      <w:r>
        <w:rPr>
          <w:spacing w:val="-17"/>
          <w:w w:val="105"/>
          <w:sz w:val="18"/>
        </w:rPr>
        <w:t> </w:t>
      </w:r>
      <w:r>
        <w:rPr>
          <w:w w:val="105"/>
          <w:sz w:val="18"/>
        </w:rPr>
        <w:t>Listing</w:t>
      </w:r>
      <w:r>
        <w:rPr>
          <w:spacing w:val="-18"/>
          <w:w w:val="105"/>
          <w:sz w:val="18"/>
        </w:rPr>
        <w:t> </w:t>
      </w:r>
      <w:r>
        <w:rPr>
          <w:w w:val="105"/>
          <w:sz w:val="18"/>
        </w:rPr>
        <w:t>6-19</w:t>
      </w:r>
      <w:r>
        <w:rPr>
          <w:spacing w:val="-17"/>
          <w:w w:val="105"/>
          <w:sz w:val="18"/>
        </w:rPr>
        <w:t> </w:t>
      </w:r>
      <w:r>
        <w:rPr>
          <w:w w:val="105"/>
          <w:sz w:val="18"/>
        </w:rPr>
        <w:t>in</w:t>
      </w:r>
      <w:r>
        <w:rPr>
          <w:spacing w:val="-17"/>
          <w:w w:val="105"/>
          <w:sz w:val="18"/>
        </w:rPr>
        <w:t> </w:t>
      </w:r>
      <w:r>
        <w:rPr>
          <w:w w:val="105"/>
          <w:sz w:val="18"/>
        </w:rPr>
        <w:t>the</w:t>
      </w:r>
      <w:r>
        <w:rPr>
          <w:spacing w:val="-18"/>
          <w:w w:val="105"/>
          <w:sz w:val="18"/>
        </w:rPr>
        <w:t> </w:t>
      </w:r>
      <w:r>
        <w:rPr>
          <w:w w:val="105"/>
          <w:sz w:val="18"/>
        </w:rPr>
        <w:t>WEB-INF</w:t>
      </w:r>
      <w:r>
        <w:rPr>
          <w:spacing w:val="-17"/>
          <w:w w:val="105"/>
          <w:sz w:val="18"/>
        </w:rPr>
        <w:t> </w:t>
      </w:r>
      <w:r>
        <w:rPr>
          <w:w w:val="105"/>
          <w:sz w:val="18"/>
        </w:rPr>
        <w:t>directory</w:t>
      </w:r>
      <w:r>
        <w:rPr>
          <w:spacing w:val="-18"/>
          <w:w w:val="105"/>
          <w:sz w:val="18"/>
        </w:rPr>
        <w:t> </w:t>
      </w:r>
      <w:r>
        <w:rPr>
          <w:w w:val="105"/>
          <w:sz w:val="18"/>
        </w:rPr>
        <w:t>of</w:t>
      </w:r>
      <w:r>
        <w:rPr>
          <w:spacing w:val="-17"/>
          <w:w w:val="105"/>
          <w:sz w:val="18"/>
        </w:rPr>
        <w:t> </w:t>
      </w:r>
      <w:r>
        <w:rPr>
          <w:w w:val="105"/>
          <w:sz w:val="18"/>
        </w:rPr>
        <w:t>the</w:t>
      </w:r>
      <w:r>
        <w:rPr>
          <w:spacing w:val="-18"/>
          <w:w w:val="105"/>
          <w:sz w:val="18"/>
        </w:rPr>
        <w:t> </w:t>
      </w:r>
      <w:r>
        <w:rPr>
          <w:spacing w:val="-3"/>
          <w:w w:val="105"/>
          <w:sz w:val="18"/>
        </w:rPr>
        <w:t>created</w:t>
      </w:r>
      <w:r>
        <w:rPr>
          <w:spacing w:val="-17"/>
          <w:w w:val="105"/>
          <w:sz w:val="18"/>
        </w:rPr>
        <w:t> </w:t>
      </w:r>
      <w:r>
        <w:rPr>
          <w:spacing w:val="-3"/>
          <w:w w:val="105"/>
          <w:sz w:val="18"/>
        </w:rPr>
        <w:t>application. </w:t>
      </w:r>
      <w:r>
        <w:rPr>
          <w:w w:val="110"/>
          <w:sz w:val="18"/>
        </w:rPr>
        <w:t>This</w:t>
      </w:r>
      <w:r>
        <w:rPr>
          <w:spacing w:val="-20"/>
          <w:w w:val="110"/>
          <w:sz w:val="18"/>
        </w:rPr>
        <w:t> </w:t>
      </w:r>
      <w:r>
        <w:rPr>
          <w:spacing w:val="-3"/>
          <w:w w:val="110"/>
          <w:sz w:val="18"/>
        </w:rPr>
        <w:t>file,</w:t>
      </w:r>
      <w:r>
        <w:rPr>
          <w:spacing w:val="-20"/>
          <w:w w:val="110"/>
          <w:sz w:val="18"/>
        </w:rPr>
        <w:t> </w:t>
      </w:r>
      <w:r>
        <w:rPr>
          <w:w w:val="110"/>
          <w:sz w:val="18"/>
        </w:rPr>
        <w:t>as</w:t>
      </w:r>
      <w:r>
        <w:rPr>
          <w:spacing w:val="-20"/>
          <w:w w:val="110"/>
          <w:sz w:val="18"/>
        </w:rPr>
        <w:t> </w:t>
      </w:r>
      <w:r>
        <w:rPr>
          <w:w w:val="110"/>
          <w:sz w:val="18"/>
        </w:rPr>
        <w:t>we</w:t>
      </w:r>
      <w:r>
        <w:rPr>
          <w:spacing w:val="-19"/>
          <w:w w:val="110"/>
          <w:sz w:val="18"/>
        </w:rPr>
        <w:t> </w:t>
      </w:r>
      <w:r>
        <w:rPr>
          <w:spacing w:val="-4"/>
          <w:w w:val="110"/>
          <w:sz w:val="18"/>
        </w:rPr>
        <w:t>have</w:t>
      </w:r>
      <w:r>
        <w:rPr>
          <w:spacing w:val="-20"/>
          <w:w w:val="110"/>
          <w:sz w:val="18"/>
        </w:rPr>
        <w:t> </w:t>
      </w:r>
      <w:r>
        <w:rPr>
          <w:w w:val="110"/>
          <w:sz w:val="18"/>
        </w:rPr>
        <w:t>seen</w:t>
      </w:r>
      <w:r>
        <w:rPr>
          <w:spacing w:val="-20"/>
          <w:w w:val="110"/>
          <w:sz w:val="18"/>
        </w:rPr>
        <w:t> </w:t>
      </w:r>
      <w:r>
        <w:rPr>
          <w:spacing w:val="-3"/>
          <w:w w:val="110"/>
          <w:sz w:val="18"/>
        </w:rPr>
        <w:t>many</w:t>
      </w:r>
      <w:r>
        <w:rPr>
          <w:spacing w:val="-19"/>
          <w:w w:val="110"/>
          <w:sz w:val="18"/>
        </w:rPr>
        <w:t> </w:t>
      </w:r>
      <w:r>
        <w:rPr>
          <w:spacing w:val="-3"/>
          <w:w w:val="110"/>
          <w:sz w:val="18"/>
        </w:rPr>
        <w:t>times,</w:t>
      </w:r>
      <w:r>
        <w:rPr>
          <w:spacing w:val="-20"/>
          <w:w w:val="110"/>
          <w:sz w:val="18"/>
        </w:rPr>
        <w:t> </w:t>
      </w:r>
      <w:r>
        <w:rPr>
          <w:spacing w:val="-2"/>
          <w:w w:val="110"/>
          <w:sz w:val="18"/>
        </w:rPr>
        <w:t>has</w:t>
      </w:r>
      <w:r>
        <w:rPr>
          <w:spacing w:val="-20"/>
          <w:w w:val="110"/>
          <w:sz w:val="18"/>
        </w:rPr>
        <w:t> </w:t>
      </w:r>
      <w:r>
        <w:rPr>
          <w:w w:val="110"/>
          <w:sz w:val="18"/>
        </w:rPr>
        <w:t>the</w:t>
      </w:r>
      <w:r>
        <w:rPr>
          <w:spacing w:val="-19"/>
          <w:w w:val="110"/>
          <w:sz w:val="18"/>
        </w:rPr>
        <w:t> </w:t>
      </w:r>
      <w:r>
        <w:rPr>
          <w:w w:val="110"/>
          <w:sz w:val="18"/>
        </w:rPr>
        <w:t>listener</w:t>
      </w:r>
      <w:r>
        <w:rPr>
          <w:spacing w:val="-20"/>
          <w:w w:val="110"/>
          <w:sz w:val="18"/>
        </w:rPr>
        <w:t> </w:t>
      </w:r>
      <w:r>
        <w:rPr>
          <w:w w:val="110"/>
          <w:sz w:val="18"/>
        </w:rPr>
        <w:t>to</w:t>
      </w:r>
      <w:r>
        <w:rPr>
          <w:spacing w:val="-20"/>
          <w:w w:val="110"/>
          <w:sz w:val="18"/>
        </w:rPr>
        <w:t> </w:t>
      </w:r>
      <w:r>
        <w:rPr>
          <w:w w:val="110"/>
          <w:sz w:val="18"/>
        </w:rPr>
        <w:t>set</w:t>
      </w:r>
      <w:r>
        <w:rPr>
          <w:spacing w:val="-19"/>
          <w:w w:val="110"/>
          <w:sz w:val="18"/>
        </w:rPr>
        <w:t> </w:t>
      </w:r>
      <w:r>
        <w:rPr>
          <w:w w:val="110"/>
          <w:sz w:val="18"/>
        </w:rPr>
        <w:t>up</w:t>
      </w:r>
      <w:r>
        <w:rPr>
          <w:spacing w:val="-20"/>
          <w:w w:val="110"/>
          <w:sz w:val="18"/>
        </w:rPr>
        <w:t> </w:t>
      </w:r>
      <w:r>
        <w:rPr>
          <w:w w:val="110"/>
          <w:sz w:val="18"/>
        </w:rPr>
        <w:t>the</w:t>
      </w:r>
      <w:r>
        <w:rPr>
          <w:spacing w:val="-20"/>
          <w:w w:val="110"/>
          <w:sz w:val="18"/>
        </w:rPr>
        <w:t> </w:t>
      </w:r>
      <w:r>
        <w:rPr>
          <w:spacing w:val="-3"/>
          <w:w w:val="110"/>
          <w:sz w:val="18"/>
        </w:rPr>
        <w:t>Spring</w:t>
      </w:r>
      <w:r>
        <w:rPr>
          <w:spacing w:val="-19"/>
          <w:w w:val="110"/>
          <w:sz w:val="18"/>
        </w:rPr>
        <w:t> </w:t>
      </w:r>
      <w:r>
        <w:rPr>
          <w:spacing w:val="-3"/>
          <w:w w:val="110"/>
          <w:sz w:val="18"/>
        </w:rPr>
        <w:t>context.</w:t>
      </w:r>
    </w:p>
    <w:p>
      <w:pPr>
        <w:pStyle w:val="BodyText"/>
        <w:spacing w:before="3"/>
      </w:pPr>
    </w:p>
    <w:p>
      <w:pPr>
        <w:spacing w:before="0"/>
        <w:ind w:left="1056" w:right="0" w:firstLine="0"/>
        <w:jc w:val="left"/>
        <w:rPr>
          <w:sz w:val="18"/>
        </w:rPr>
      </w:pPr>
      <w:r>
        <w:rPr>
          <w:b/>
          <w:i/>
          <w:w w:val="105"/>
          <w:sz w:val="18"/>
        </w:rPr>
        <w:t>Listing 6-19. </w:t>
      </w:r>
      <w:r>
        <w:rPr>
          <w:w w:val="105"/>
          <w:sz w:val="18"/>
        </w:rPr>
        <w:t>The web.xml file for the CAS-secured application</w:t>
      </w:r>
    </w:p>
    <w:p>
      <w:pPr>
        <w:pStyle w:val="BodyText"/>
        <w:spacing w:line="301" w:lineRule="exact" w:before="45"/>
        <w:ind w:left="1056"/>
        <w:rPr>
          <w:rFonts w:ascii="Noto Sans Mono CJK JP Regular"/>
        </w:rPr>
      </w:pPr>
      <w:r>
        <w:rPr>
          <w:rFonts w:ascii="Noto Sans Mono CJK JP Regular"/>
        </w:rPr>
        <w:t>&lt;?xml version="1.0" encoding="UTF-8"?&gt;</w:t>
      </w:r>
    </w:p>
    <w:p>
      <w:pPr>
        <w:pStyle w:val="BodyText"/>
        <w:spacing w:line="301" w:lineRule="exact"/>
        <w:ind w:left="1056"/>
        <w:rPr>
          <w:rFonts w:ascii="Noto Sans Mono CJK JP Regular"/>
        </w:rPr>
      </w:pPr>
      <w:r>
        <w:rPr>
          <w:rFonts w:ascii="Noto Sans Mono CJK JP Regular"/>
        </w:rPr>
        <w:t>&lt;web-app&gt;</w:t>
      </w:r>
    </w:p>
    <w:p>
      <w:pPr>
        <w:pStyle w:val="BodyText"/>
        <w:spacing w:line="301" w:lineRule="exact" w:before="58"/>
        <w:ind w:left="1416"/>
        <w:rPr>
          <w:rFonts w:ascii="Noto Sans Mono CJK JP Regular"/>
        </w:rPr>
      </w:pPr>
      <w:r>
        <w:rPr>
          <w:rFonts w:ascii="Noto Sans Mono CJK JP Regular"/>
        </w:rPr>
        <w:t>&lt;listener&gt;</w:t>
      </w:r>
    </w:p>
    <w:p>
      <w:pPr>
        <w:pStyle w:val="BodyText"/>
        <w:spacing w:line="139" w:lineRule="auto" w:before="31"/>
        <w:ind w:left="1866" w:right="2944" w:hanging="270"/>
        <w:rPr>
          <w:rFonts w:ascii="Noto Sans Mono CJK JP Regular"/>
        </w:rPr>
      </w:pPr>
      <w:r>
        <w:rPr>
          <w:rFonts w:ascii="Noto Sans Mono CJK JP Regular"/>
        </w:rPr>
        <w:t>&lt;listener-class&gt; org.springframework.web.context.ContextLoaderListener</w:t>
      </w:r>
    </w:p>
    <w:p>
      <w:pPr>
        <w:pStyle w:val="BodyText"/>
        <w:spacing w:line="186" w:lineRule="exact"/>
        <w:ind w:left="352" w:right="5229"/>
        <w:jc w:val="center"/>
        <w:rPr>
          <w:rFonts w:ascii="Noto Sans Mono CJK JP Regular"/>
        </w:rPr>
      </w:pPr>
      <w:r>
        <w:rPr>
          <w:rFonts w:ascii="Noto Sans Mono CJK JP Regular"/>
        </w:rPr>
        <w:t>&lt;/listener-class&gt;</w:t>
      </w:r>
    </w:p>
    <w:p>
      <w:pPr>
        <w:pStyle w:val="BodyText"/>
        <w:spacing w:line="220" w:lineRule="exact"/>
        <w:ind w:left="1416"/>
        <w:rPr>
          <w:rFonts w:ascii="Noto Sans Mono CJK JP Regular"/>
        </w:rPr>
      </w:pPr>
      <w:r>
        <w:rPr>
          <w:rFonts w:ascii="Noto Sans Mono CJK JP Regular"/>
        </w:rPr>
        <w:t>&lt;/listener&gt;</w:t>
      </w:r>
    </w:p>
    <w:p>
      <w:pPr>
        <w:pStyle w:val="BodyText"/>
        <w:spacing w:line="220" w:lineRule="exact"/>
        <w:ind w:left="1416"/>
        <w:rPr>
          <w:rFonts w:ascii="Noto Sans Mono CJK JP Regular"/>
        </w:rPr>
      </w:pPr>
      <w:r>
        <w:rPr>
          <w:rFonts w:ascii="Noto Sans Mono CJK JP Regular"/>
        </w:rPr>
        <w:t>&lt;context-param&gt;</w:t>
      </w:r>
    </w:p>
    <w:p>
      <w:pPr>
        <w:pStyle w:val="BodyText"/>
        <w:spacing w:line="220" w:lineRule="exact"/>
        <w:ind w:left="640" w:right="2547"/>
        <w:jc w:val="center"/>
        <w:rPr>
          <w:rFonts w:ascii="Noto Sans Mono CJK JP Regular"/>
        </w:rPr>
      </w:pPr>
      <w:r>
        <w:rPr>
          <w:rFonts w:ascii="Noto Sans Mono CJK JP Regular"/>
        </w:rPr>
        <w:t>&lt;param-name&gt;contextConfigLocation&lt;/param-name&gt;</w:t>
      </w:r>
    </w:p>
    <w:p>
      <w:pPr>
        <w:pStyle w:val="BodyText"/>
        <w:spacing w:line="220" w:lineRule="exact"/>
        <w:ind w:left="1776"/>
        <w:rPr>
          <w:rFonts w:ascii="Noto Sans Mono CJK JP Regular"/>
        </w:rPr>
      </w:pPr>
      <w:r>
        <w:rPr>
          <w:rFonts w:ascii="Noto Sans Mono CJK JP Regular"/>
        </w:rPr>
        <w:t>&lt;param-value&gt;</w:t>
      </w:r>
    </w:p>
    <w:p>
      <w:pPr>
        <w:pStyle w:val="BodyText"/>
        <w:spacing w:line="220" w:lineRule="exact"/>
        <w:ind w:left="640" w:right="2547"/>
        <w:jc w:val="center"/>
        <w:rPr>
          <w:rFonts w:ascii="Noto Sans Mono CJK JP Regular"/>
        </w:rPr>
      </w:pPr>
      <w:r>
        <w:rPr>
          <w:rFonts w:ascii="Noto Sans Mono CJK JP Regular"/>
        </w:rPr>
        <w:t>/WEB-INF/applicationContext-security.xml</w:t>
      </w:r>
    </w:p>
    <w:p>
      <w:pPr>
        <w:pStyle w:val="BodyText"/>
        <w:spacing w:line="220" w:lineRule="exact"/>
        <w:ind w:left="1776"/>
        <w:rPr>
          <w:rFonts w:ascii="Noto Sans Mono CJK JP Regular"/>
        </w:rPr>
      </w:pPr>
      <w:r>
        <w:rPr>
          <w:rFonts w:ascii="Noto Sans Mono CJK JP Regular"/>
        </w:rPr>
        <w:t>&lt;/param-value&gt;</w:t>
      </w:r>
    </w:p>
    <w:p>
      <w:pPr>
        <w:pStyle w:val="BodyText"/>
        <w:spacing w:line="301" w:lineRule="exact"/>
        <w:ind w:left="1416"/>
        <w:rPr>
          <w:rFonts w:ascii="Noto Sans Mono CJK JP Regular"/>
        </w:rPr>
      </w:pPr>
      <w:r>
        <w:rPr>
          <w:rFonts w:ascii="Noto Sans Mono CJK JP Regular"/>
        </w:rPr>
        <w:t>&lt;/context-param&gt;</w:t>
      </w:r>
    </w:p>
    <w:p>
      <w:pPr>
        <w:pStyle w:val="BodyText"/>
        <w:spacing w:line="301" w:lineRule="exact" w:before="59"/>
        <w:ind w:left="1416"/>
        <w:rPr>
          <w:rFonts w:ascii="Noto Sans Mono CJK JP Regular"/>
        </w:rPr>
      </w:pPr>
      <w:r>
        <w:rPr>
          <w:rFonts w:ascii="Noto Sans Mono CJK JP Regular"/>
        </w:rPr>
        <w:t>&lt;filter&gt;</w:t>
      </w:r>
    </w:p>
    <w:p>
      <w:pPr>
        <w:pStyle w:val="BodyText"/>
        <w:spacing w:line="220" w:lineRule="exact"/>
        <w:ind w:left="1776"/>
        <w:rPr>
          <w:rFonts w:ascii="Noto Sans Mono CJK JP Regular"/>
        </w:rPr>
      </w:pPr>
      <w:r>
        <w:rPr>
          <w:rFonts w:ascii="Noto Sans Mono CJK JP Regular"/>
        </w:rPr>
        <w:t>&lt;filter-name&gt;springSecurityFilterChain&lt;/filter-name&gt;</w:t>
      </w:r>
    </w:p>
    <w:p>
      <w:pPr>
        <w:pStyle w:val="BodyText"/>
        <w:spacing w:line="139" w:lineRule="auto" w:before="31"/>
        <w:ind w:left="2136" w:right="2764" w:hanging="360"/>
        <w:rPr>
          <w:rFonts w:ascii="Noto Sans Mono CJK JP Regular"/>
        </w:rPr>
      </w:pPr>
      <w:r>
        <w:rPr>
          <w:rFonts w:ascii="Noto Sans Mono CJK JP Regular"/>
        </w:rPr>
        <w:t>&lt;filter-class&gt; org.springframework.web.filter.DelegatingFilterProxy</w:t>
      </w:r>
    </w:p>
    <w:p>
      <w:pPr>
        <w:pStyle w:val="BodyText"/>
        <w:spacing w:line="186" w:lineRule="exact"/>
        <w:ind w:left="1776"/>
        <w:rPr>
          <w:rFonts w:ascii="Noto Sans Mono CJK JP Regular"/>
        </w:rPr>
      </w:pPr>
      <w:r>
        <w:rPr>
          <w:rFonts w:ascii="Noto Sans Mono CJK JP Regular"/>
        </w:rPr>
        <w:t>&lt;/filter-class&gt;</w:t>
      </w:r>
    </w:p>
    <w:p>
      <w:pPr>
        <w:pStyle w:val="BodyText"/>
        <w:spacing w:line="220" w:lineRule="exact"/>
        <w:ind w:left="1416"/>
        <w:rPr>
          <w:rFonts w:ascii="Noto Sans Mono CJK JP Regular"/>
        </w:rPr>
      </w:pPr>
      <w:r>
        <w:rPr>
          <w:rFonts w:ascii="Noto Sans Mono CJK JP Regular"/>
        </w:rPr>
        <w:t>&lt;/filter&gt;</w:t>
      </w:r>
    </w:p>
    <w:p>
      <w:pPr>
        <w:pStyle w:val="BodyText"/>
        <w:spacing w:line="220" w:lineRule="exact"/>
        <w:ind w:left="1416"/>
        <w:rPr>
          <w:rFonts w:ascii="Noto Sans Mono CJK JP Regular"/>
        </w:rPr>
      </w:pPr>
      <w:r>
        <w:rPr>
          <w:rFonts w:ascii="Noto Sans Mono CJK JP Regular"/>
        </w:rPr>
        <w:t>&lt;filter-mapping&gt;</w:t>
      </w:r>
    </w:p>
    <w:p>
      <w:pPr>
        <w:pStyle w:val="BodyText"/>
        <w:spacing w:line="220" w:lineRule="exact"/>
        <w:ind w:left="1776"/>
        <w:rPr>
          <w:rFonts w:ascii="Noto Sans Mono CJK JP Regular"/>
        </w:rPr>
      </w:pPr>
      <w:r>
        <w:rPr>
          <w:rFonts w:ascii="Noto Sans Mono CJK JP Regular"/>
        </w:rPr>
        <w:t>&lt;filter-name&gt;springSecurityFilterChain&lt;/filter-name&gt;</w:t>
      </w:r>
    </w:p>
    <w:p>
      <w:pPr>
        <w:pStyle w:val="BodyText"/>
        <w:spacing w:line="220" w:lineRule="exact"/>
        <w:ind w:left="1776"/>
        <w:rPr>
          <w:rFonts w:ascii="Noto Sans Mono CJK JP Regular"/>
        </w:rPr>
      </w:pPr>
      <w:r>
        <w:rPr>
          <w:rFonts w:ascii="Noto Sans Mono CJK JP Regular"/>
        </w:rPr>
        <w:t>&lt;url-pattern&gt;/*&lt;/url-pattern&gt;</w:t>
      </w:r>
    </w:p>
    <w:p>
      <w:pPr>
        <w:pStyle w:val="BodyText"/>
        <w:spacing w:line="220" w:lineRule="exact"/>
        <w:ind w:left="1416"/>
        <w:rPr>
          <w:rFonts w:ascii="Noto Sans Mono CJK JP Regular"/>
        </w:rPr>
      </w:pPr>
      <w:r>
        <w:rPr>
          <w:rFonts w:ascii="Noto Sans Mono CJK JP Regular"/>
        </w:rPr>
        <w:t>&lt;/filter-mapping&gt;</w:t>
      </w:r>
    </w:p>
    <w:p>
      <w:pPr>
        <w:pStyle w:val="BodyText"/>
        <w:spacing w:line="301" w:lineRule="exact"/>
        <w:ind w:left="1056"/>
        <w:rPr>
          <w:rFonts w:ascii="Noto Sans Mono CJK JP Regular"/>
        </w:rPr>
      </w:pPr>
      <w:r>
        <w:rPr>
          <w:rFonts w:ascii="Noto Sans Mono CJK JP Regular"/>
        </w:rPr>
        <w:t>&lt;/web-app&gt;</w:t>
      </w:r>
    </w:p>
    <w:p>
      <w:pPr>
        <w:pStyle w:val="Heading6"/>
        <w:spacing w:before="45"/>
        <w:rPr>
          <w:rFonts w:ascii="Times New Roman"/>
        </w:rPr>
      </w:pPr>
      <w:r>
        <w:rPr>
          <w:rFonts w:ascii="Times New Roman"/>
        </w:rPr>
        <w:t>196</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86" w:id="195"/>
      <w:bookmarkEnd w:id="195"/>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9"/>
        <w:rPr>
          <w:rFonts w:ascii="Arial"/>
          <w:sz w:val="15"/>
        </w:rPr>
      </w:pPr>
    </w:p>
    <w:p>
      <w:pPr>
        <w:pStyle w:val="ListParagraph"/>
        <w:numPr>
          <w:ilvl w:val="1"/>
          <w:numId w:val="23"/>
        </w:numPr>
        <w:tabs>
          <w:tab w:pos="1415" w:val="left" w:leader="none"/>
          <w:tab w:pos="1416" w:val="left" w:leader="none"/>
        </w:tabs>
        <w:spacing w:line="187" w:lineRule="auto" w:before="64" w:after="0"/>
        <w:ind w:left="1416" w:right="1350" w:hanging="360"/>
        <w:jc w:val="left"/>
        <w:rPr>
          <w:sz w:val="18"/>
        </w:rPr>
      </w:pPr>
      <w:r>
        <w:rPr>
          <w:w w:val="105"/>
          <w:sz w:val="18"/>
        </w:rPr>
        <w:t>Create</w:t>
      </w:r>
      <w:r>
        <w:rPr>
          <w:spacing w:val="-15"/>
          <w:w w:val="105"/>
          <w:sz w:val="18"/>
        </w:rPr>
        <w:t> </w:t>
      </w:r>
      <w:r>
        <w:rPr>
          <w:w w:val="105"/>
          <w:sz w:val="18"/>
        </w:rPr>
        <w:t>the</w:t>
      </w:r>
      <w:r>
        <w:rPr>
          <w:spacing w:val="-15"/>
          <w:w w:val="105"/>
          <w:sz w:val="18"/>
        </w:rPr>
        <w:t> </w:t>
      </w:r>
      <w:r>
        <w:rPr>
          <w:w w:val="105"/>
          <w:sz w:val="18"/>
        </w:rPr>
        <w:t>servlet</w:t>
      </w:r>
      <w:r>
        <w:rPr>
          <w:spacing w:val="-14"/>
          <w:w w:val="105"/>
          <w:sz w:val="18"/>
        </w:rPr>
        <w:t> </w:t>
      </w:r>
      <w:r>
        <w:rPr>
          <w:w w:val="105"/>
          <w:sz w:val="18"/>
        </w:rPr>
        <w:t>shown</w:t>
      </w:r>
      <w:r>
        <w:rPr>
          <w:spacing w:val="-15"/>
          <w:w w:val="105"/>
          <w:sz w:val="18"/>
        </w:rPr>
        <w:t> </w:t>
      </w:r>
      <w:r>
        <w:rPr>
          <w:w w:val="105"/>
          <w:sz w:val="18"/>
        </w:rPr>
        <w:t>in</w:t>
      </w:r>
      <w:r>
        <w:rPr>
          <w:spacing w:val="-14"/>
          <w:w w:val="105"/>
          <w:sz w:val="18"/>
        </w:rPr>
        <w:t> </w:t>
      </w:r>
      <w:r>
        <w:rPr>
          <w:w w:val="105"/>
          <w:sz w:val="18"/>
        </w:rPr>
        <w:t>Listing</w:t>
      </w:r>
      <w:r>
        <w:rPr>
          <w:spacing w:val="-15"/>
          <w:w w:val="105"/>
          <w:sz w:val="18"/>
        </w:rPr>
        <w:t> </w:t>
      </w:r>
      <w:r>
        <w:rPr>
          <w:w w:val="105"/>
          <w:sz w:val="18"/>
        </w:rPr>
        <w:t>6-20</w:t>
      </w:r>
      <w:r>
        <w:rPr>
          <w:spacing w:val="-15"/>
          <w:w w:val="105"/>
          <w:sz w:val="18"/>
        </w:rPr>
        <w:t> </w:t>
      </w:r>
      <w:r>
        <w:rPr>
          <w:w w:val="105"/>
          <w:sz w:val="18"/>
        </w:rPr>
        <w:t>in</w:t>
      </w:r>
      <w:r>
        <w:rPr>
          <w:spacing w:val="-14"/>
          <w:w w:val="105"/>
          <w:sz w:val="18"/>
        </w:rPr>
        <w:t> </w:t>
      </w:r>
      <w:r>
        <w:rPr>
          <w:w w:val="105"/>
          <w:sz w:val="18"/>
        </w:rPr>
        <w:t>the</w:t>
      </w:r>
      <w:r>
        <w:rPr>
          <w:spacing w:val="-15"/>
          <w:w w:val="105"/>
          <w:sz w:val="18"/>
        </w:rPr>
        <w:t> </w:t>
      </w:r>
      <w:r>
        <w:rPr>
          <w:w w:val="105"/>
          <w:sz w:val="18"/>
        </w:rPr>
        <w:t>package</w:t>
      </w:r>
      <w:r>
        <w:rPr>
          <w:spacing w:val="-14"/>
          <w:w w:val="105"/>
          <w:sz w:val="18"/>
        </w:rPr>
        <w:t> </w:t>
      </w:r>
      <w:r>
        <w:rPr>
          <w:rFonts w:ascii="Noto Sans Mono CJK JP Regular"/>
          <w:w w:val="105"/>
          <w:sz w:val="18"/>
        </w:rPr>
        <w:t>com.apress.pss.servlets</w:t>
      </w:r>
      <w:r>
        <w:rPr>
          <w:w w:val="105"/>
          <w:sz w:val="18"/>
        </w:rPr>
        <w:t>.</w:t>
      </w:r>
      <w:r>
        <w:rPr>
          <w:spacing w:val="-15"/>
          <w:w w:val="105"/>
          <w:sz w:val="18"/>
        </w:rPr>
        <w:t> </w:t>
      </w:r>
      <w:r>
        <w:rPr>
          <w:w w:val="105"/>
          <w:sz w:val="18"/>
        </w:rPr>
        <w:t>This</w:t>
      </w:r>
      <w:r>
        <w:rPr>
          <w:spacing w:val="-14"/>
          <w:w w:val="105"/>
          <w:sz w:val="18"/>
        </w:rPr>
        <w:t> </w:t>
      </w:r>
      <w:r>
        <w:rPr>
          <w:w w:val="105"/>
          <w:sz w:val="18"/>
        </w:rPr>
        <w:t>is a</w:t>
      </w:r>
      <w:r>
        <w:rPr>
          <w:spacing w:val="-10"/>
          <w:w w:val="105"/>
          <w:sz w:val="18"/>
        </w:rPr>
        <w:t> </w:t>
      </w:r>
      <w:r>
        <w:rPr>
          <w:w w:val="105"/>
          <w:sz w:val="18"/>
        </w:rPr>
        <w:t>simple</w:t>
      </w:r>
      <w:r>
        <w:rPr>
          <w:spacing w:val="-10"/>
          <w:w w:val="105"/>
          <w:sz w:val="18"/>
        </w:rPr>
        <w:t> </w:t>
      </w:r>
      <w:r>
        <w:rPr>
          <w:w w:val="105"/>
          <w:sz w:val="18"/>
        </w:rPr>
        <w:t>servlet</w:t>
      </w:r>
      <w:r>
        <w:rPr>
          <w:spacing w:val="-10"/>
          <w:w w:val="105"/>
          <w:sz w:val="18"/>
        </w:rPr>
        <w:t> </w:t>
      </w:r>
      <w:r>
        <w:rPr>
          <w:w w:val="105"/>
          <w:sz w:val="18"/>
        </w:rPr>
        <w:t>that</w:t>
      </w:r>
      <w:r>
        <w:rPr>
          <w:spacing w:val="-10"/>
          <w:w w:val="105"/>
          <w:sz w:val="18"/>
        </w:rPr>
        <w:t> </w:t>
      </w:r>
      <w:r>
        <w:rPr>
          <w:w w:val="105"/>
          <w:sz w:val="18"/>
        </w:rPr>
        <w:t>you</w:t>
      </w:r>
      <w:r>
        <w:rPr>
          <w:spacing w:val="-10"/>
          <w:w w:val="105"/>
          <w:sz w:val="18"/>
        </w:rPr>
        <w:t> </w:t>
      </w:r>
      <w:r>
        <w:rPr>
          <w:w w:val="105"/>
          <w:sz w:val="18"/>
        </w:rPr>
        <w:t>will</w:t>
      </w:r>
      <w:r>
        <w:rPr>
          <w:spacing w:val="-10"/>
          <w:w w:val="105"/>
          <w:sz w:val="18"/>
        </w:rPr>
        <w:t> </w:t>
      </w:r>
      <w:r>
        <w:rPr>
          <w:w w:val="105"/>
          <w:sz w:val="18"/>
        </w:rPr>
        <w:t>secure</w:t>
      </w:r>
      <w:r>
        <w:rPr>
          <w:spacing w:val="-9"/>
          <w:w w:val="105"/>
          <w:sz w:val="18"/>
        </w:rPr>
        <w:t> </w:t>
      </w:r>
      <w:r>
        <w:rPr>
          <w:w w:val="105"/>
          <w:sz w:val="18"/>
        </w:rPr>
        <w:t>next.</w:t>
      </w:r>
    </w:p>
    <w:p>
      <w:pPr>
        <w:pStyle w:val="BodyText"/>
        <w:spacing w:before="10"/>
        <w:rPr>
          <w:sz w:val="20"/>
        </w:rPr>
      </w:pPr>
    </w:p>
    <w:p>
      <w:pPr>
        <w:spacing w:before="1"/>
        <w:ind w:left="1416" w:right="0" w:firstLine="0"/>
        <w:jc w:val="left"/>
        <w:rPr>
          <w:sz w:val="18"/>
        </w:rPr>
      </w:pPr>
      <w:r>
        <w:rPr>
          <w:b/>
          <w:i/>
          <w:w w:val="105"/>
          <w:sz w:val="18"/>
        </w:rPr>
        <w:t>Listing 6-20. </w:t>
      </w:r>
      <w:r>
        <w:rPr>
          <w:w w:val="105"/>
          <w:sz w:val="18"/>
        </w:rPr>
        <w:t>Simple “Hello World” servlet that you will secure</w:t>
      </w:r>
    </w:p>
    <w:p>
      <w:pPr>
        <w:pStyle w:val="BodyText"/>
        <w:spacing w:line="276" w:lineRule="auto" w:before="44"/>
        <w:ind w:left="1415" w:right="5285"/>
        <w:rPr>
          <w:rFonts w:ascii="Noto Sans Mono CJK JP Regular"/>
        </w:rPr>
      </w:pPr>
      <w:r>
        <w:rPr>
          <w:rFonts w:ascii="Noto Sans Mono CJK JP Regular"/>
        </w:rPr>
        <w:t>package com.apress.pss.servlets; import java.io.IOException;</w:t>
      </w:r>
    </w:p>
    <w:p>
      <w:pPr>
        <w:pStyle w:val="BodyText"/>
        <w:spacing w:line="139" w:lineRule="auto" w:before="114"/>
        <w:ind w:left="1415" w:right="4295"/>
        <w:rPr>
          <w:rFonts w:ascii="Noto Sans Mono CJK JP Regular"/>
        </w:rPr>
      </w:pPr>
      <w:r>
        <w:rPr>
          <w:rFonts w:ascii="Noto Sans Mono CJK JP Regular"/>
        </w:rPr>
        <w:t>import javax.servlet.annotation.WebServlet; import javax.servlet.http.HttpServlet;</w:t>
      </w:r>
    </w:p>
    <w:p>
      <w:pPr>
        <w:pStyle w:val="BodyText"/>
        <w:spacing w:line="139" w:lineRule="auto"/>
        <w:ind w:left="1415" w:right="4025"/>
        <w:rPr>
          <w:rFonts w:ascii="Noto Sans Mono CJK JP Regular"/>
        </w:rPr>
      </w:pPr>
      <w:r>
        <w:rPr>
          <w:rFonts w:ascii="Noto Sans Mono CJK JP Regular"/>
        </w:rPr>
        <w:t>import javax.servlet.http.HttpServletRequest; import javax.servlet.http.HttpServletResponse;</w:t>
      </w:r>
    </w:p>
    <w:p>
      <w:pPr>
        <w:pStyle w:val="BodyText"/>
        <w:spacing w:line="301" w:lineRule="exact" w:before="103"/>
        <w:ind w:left="1415"/>
        <w:rPr>
          <w:rFonts w:ascii="Noto Sans Mono CJK JP Regular"/>
        </w:rPr>
      </w:pPr>
      <w:r>
        <w:rPr>
          <w:rFonts w:ascii="Noto Sans Mono CJK JP Regular"/>
        </w:rPr>
        <w:t>@WebServlet(urlPatterns={"/hello"})</w:t>
      </w:r>
    </w:p>
    <w:p>
      <w:pPr>
        <w:pStyle w:val="BodyText"/>
        <w:spacing w:line="220" w:lineRule="exact"/>
        <w:ind w:left="1415"/>
        <w:rPr>
          <w:rFonts w:ascii="Noto Sans Mono CJK JP Regular"/>
        </w:rPr>
      </w:pPr>
      <w:r>
        <w:rPr>
          <w:rFonts w:ascii="Noto Sans Mono CJK JP Regular"/>
        </w:rPr>
        <w:t>public class HelloWorldServlet extends HttpServlet {</w:t>
      </w:r>
    </w:p>
    <w:p>
      <w:pPr>
        <w:pStyle w:val="BodyText"/>
        <w:spacing w:line="301" w:lineRule="exact"/>
        <w:ind w:left="1776"/>
        <w:rPr>
          <w:rFonts w:ascii="Noto Sans Mono CJK JP Regular"/>
        </w:rPr>
      </w:pPr>
      <w:r>
        <w:rPr>
          <w:rFonts w:ascii="Noto Sans Mono CJK JP Regular"/>
        </w:rPr>
        <w:t>private static final long serialVersionUID = 2218168052197231866L;</w:t>
      </w:r>
    </w:p>
    <w:p>
      <w:pPr>
        <w:pStyle w:val="BodyText"/>
        <w:spacing w:line="301" w:lineRule="exact" w:before="58"/>
        <w:ind w:left="1776"/>
        <w:rPr>
          <w:rFonts w:ascii="Noto Sans Mono CJK JP Regular"/>
        </w:rPr>
      </w:pPr>
      <w:r>
        <w:rPr>
          <w:rFonts w:ascii="Noto Sans Mono CJK JP Regular"/>
        </w:rPr>
        <w:t>@Override</w:t>
      </w:r>
    </w:p>
    <w:p>
      <w:pPr>
        <w:pStyle w:val="BodyText"/>
        <w:spacing w:line="139" w:lineRule="auto" w:before="31"/>
        <w:ind w:left="2136" w:right="964" w:hanging="360"/>
        <w:rPr>
          <w:rFonts w:ascii="Noto Sans Mono CJK JP Regular"/>
        </w:rPr>
      </w:pPr>
      <w:r>
        <w:rPr>
          <w:rFonts w:ascii="Noto Sans Mono CJK JP Regular"/>
        </w:rPr>
        <w:t>public void doGet(HttpServletRequest request, HttpServletResponse response){ try {</w:t>
      </w:r>
    </w:p>
    <w:p>
      <w:pPr>
        <w:pStyle w:val="BodyText"/>
        <w:spacing w:line="186" w:lineRule="exact"/>
        <w:ind w:left="2496"/>
        <w:rPr>
          <w:rFonts w:ascii="Noto Sans Mono CJK JP Regular"/>
        </w:rPr>
      </w:pPr>
      <w:r>
        <w:rPr>
          <w:rFonts w:ascii="Noto Sans Mono CJK JP Regular"/>
        </w:rPr>
        <w:t>response.getWriter().write("Hello World");</w:t>
      </w:r>
    </w:p>
    <w:p>
      <w:pPr>
        <w:pStyle w:val="BodyText"/>
        <w:spacing w:line="139" w:lineRule="auto" w:before="31"/>
        <w:ind w:left="2496" w:right="5194" w:hanging="360"/>
        <w:rPr>
          <w:rFonts w:ascii="Noto Sans Mono CJK JP Regular"/>
        </w:rPr>
      </w:pPr>
      <w:r>
        <w:rPr>
          <w:rFonts w:ascii="Noto Sans Mono CJK JP Regular"/>
        </w:rPr>
        <w:t>} catch (IOException e) { e.printStackTrace();</w:t>
      </w:r>
    </w:p>
    <w:p>
      <w:pPr>
        <w:pStyle w:val="BodyText"/>
        <w:spacing w:line="187" w:lineRule="exact"/>
        <w:ind w:left="2136"/>
        <w:rPr>
          <w:rFonts w:ascii="Noto Sans Mono CJK JP Regular"/>
        </w:rPr>
      </w:pPr>
      <w:r>
        <w:rPr>
          <w:rFonts w:ascii="Noto Sans Mono CJK JP Regular"/>
        </w:rPr>
        <w:t>}</w:t>
      </w:r>
    </w:p>
    <w:p>
      <w:pPr>
        <w:pStyle w:val="BodyText"/>
        <w:spacing w:line="220" w:lineRule="exact"/>
        <w:ind w:left="1776"/>
        <w:rPr>
          <w:rFonts w:ascii="Noto Sans Mono CJK JP Regular"/>
        </w:rPr>
      </w:pPr>
      <w:r>
        <w:rPr>
          <w:rFonts w:ascii="Noto Sans Mono CJK JP Regular"/>
        </w:rPr>
        <w:t>}</w:t>
      </w:r>
    </w:p>
    <w:p>
      <w:pPr>
        <w:pStyle w:val="BodyText"/>
        <w:spacing w:line="301" w:lineRule="exact"/>
        <w:ind w:left="1415"/>
        <w:rPr>
          <w:rFonts w:ascii="Noto Sans Mono CJK JP Regular"/>
        </w:rPr>
      </w:pPr>
      <w:r>
        <w:rPr>
          <w:rFonts w:ascii="Noto Sans Mono CJK JP Regular"/>
        </w:rPr>
        <w:t>}</w:t>
      </w:r>
    </w:p>
    <w:p>
      <w:pPr>
        <w:pStyle w:val="ListParagraph"/>
        <w:numPr>
          <w:ilvl w:val="1"/>
          <w:numId w:val="23"/>
        </w:numPr>
        <w:tabs>
          <w:tab w:pos="1415" w:val="left" w:leader="none"/>
          <w:tab w:pos="1416" w:val="left" w:leader="none"/>
        </w:tabs>
        <w:spacing w:line="187" w:lineRule="auto" w:before="117" w:after="0"/>
        <w:ind w:left="1416" w:right="1377" w:hanging="360"/>
        <w:jc w:val="left"/>
        <w:rPr>
          <w:sz w:val="18"/>
        </w:rPr>
      </w:pPr>
      <w:r>
        <w:rPr>
          <w:sz w:val="18"/>
        </w:rPr>
        <w:t>Create the file </w:t>
      </w:r>
      <w:r>
        <w:rPr>
          <w:rFonts w:ascii="Noto Sans Mono CJK JP Regular"/>
          <w:sz w:val="18"/>
        </w:rPr>
        <w:t>applicationContext-security.xml </w:t>
      </w:r>
      <w:r>
        <w:rPr>
          <w:sz w:val="18"/>
        </w:rPr>
        <w:t>shown in Listing 6-21 in the WEB-INF </w:t>
      </w:r>
      <w:r>
        <w:rPr>
          <w:spacing w:val="-3"/>
          <w:sz w:val="18"/>
        </w:rPr>
        <w:t>folder. </w:t>
      </w:r>
      <w:r>
        <w:rPr>
          <w:sz w:val="18"/>
        </w:rPr>
        <w:t>This file contains the configuration for CAS security that I will explain</w:t>
      </w:r>
      <w:r>
        <w:rPr>
          <w:spacing w:val="29"/>
          <w:sz w:val="18"/>
        </w:rPr>
        <w:t> </w:t>
      </w:r>
      <w:r>
        <w:rPr>
          <w:sz w:val="18"/>
        </w:rPr>
        <w:t>next.</w:t>
      </w:r>
    </w:p>
    <w:p>
      <w:pPr>
        <w:pStyle w:val="BodyText"/>
        <w:spacing w:before="10"/>
        <w:rPr>
          <w:sz w:val="20"/>
        </w:rPr>
      </w:pPr>
    </w:p>
    <w:p>
      <w:pPr>
        <w:pStyle w:val="BodyText"/>
        <w:ind w:left="1415"/>
      </w:pPr>
      <w:r>
        <w:rPr>
          <w:b/>
          <w:i/>
          <w:w w:val="105"/>
        </w:rPr>
        <w:t>Listing 6-21. </w:t>
      </w:r>
      <w:r>
        <w:rPr>
          <w:w w:val="105"/>
        </w:rPr>
        <w:t>The applicationContext-security.xml spring file with CAS configuration</w:t>
      </w:r>
    </w:p>
    <w:p>
      <w:pPr>
        <w:pStyle w:val="BodyText"/>
        <w:spacing w:line="301" w:lineRule="exact" w:before="45"/>
        <w:ind w:left="1415"/>
        <w:rPr>
          <w:rFonts w:ascii="Noto Sans Mono CJK JP Regular"/>
        </w:rPr>
      </w:pPr>
      <w:r>
        <w:rPr>
          <w:rFonts w:ascii="Noto Sans Mono CJK JP Regular"/>
        </w:rPr>
        <w:t>&lt;?xml version="1.0" encoding="UTF-8"?&gt;</w:t>
      </w:r>
    </w:p>
    <w:p>
      <w:pPr>
        <w:pStyle w:val="BodyText"/>
        <w:spacing w:line="139" w:lineRule="auto" w:before="31"/>
        <w:ind w:left="1776" w:right="1523"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color w:val="0000FF"/>
        </w:rPr>
        <w:t> </w:t>
      </w:r>
      <w:r>
        <w:rPr>
          <w:rFonts w:ascii="Noto Sans Mono CJK JP Regular"/>
        </w:rPr>
        <w:t>xmlns:jdbc="</w:t>
      </w:r>
      <w:hyperlink r:id="rId194">
        <w:r>
          <w:rPr>
            <w:rFonts w:ascii="Noto Sans Mono CJK JP Regular"/>
            <w:color w:val="0000FF"/>
          </w:rPr>
          <w:t>http://www.springframework.org/schema/jdbc</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194">
        <w:r>
          <w:rPr>
            <w:rFonts w:ascii="Noto Sans Mono CJK JP Regular"/>
            <w:color w:val="0000FF"/>
          </w:rPr>
          <w:t>http://www.springframework.org/schema/jdbc</w:t>
        </w:r>
      </w:hyperlink>
      <w:r>
        <w:rPr>
          <w:rFonts w:ascii="Noto Sans Mono CJK JP Regular"/>
          <w:color w:val="0000FF"/>
        </w:rPr>
        <w:t> </w:t>
      </w:r>
      <w:hyperlink r:id="rId195">
        <w:r>
          <w:rPr>
            <w:rFonts w:ascii="Noto Sans Mono CJK JP Regular"/>
            <w:color w:val="0000FF"/>
          </w:rPr>
          <w:t>http://www.springframework.org/schema/jdbc/spring-jdbc-3.1.xsd</w:t>
        </w:r>
      </w:hyperlink>
      <w:r>
        <w:rPr>
          <w:rFonts w:ascii="Noto Sans Mono CJK JP Regular"/>
        </w:rPr>
        <w:t>"&gt;</w:t>
      </w:r>
    </w:p>
    <w:p>
      <w:pPr>
        <w:pStyle w:val="BodyText"/>
        <w:spacing w:line="301" w:lineRule="exact" w:before="94"/>
        <w:ind w:left="1776"/>
        <w:rPr>
          <w:rFonts w:ascii="Noto Sans Mono CJK JP Regular"/>
        </w:rPr>
      </w:pPr>
      <w:r>
        <w:rPr>
          <w:rFonts w:ascii="Noto Sans Mono CJK JP Regular"/>
        </w:rPr>
        <w:t>&lt;security:http auto-config="true" entry-point-ref="casEntryPoint"&gt;</w:t>
      </w:r>
    </w:p>
    <w:p>
      <w:pPr>
        <w:pStyle w:val="BodyText"/>
        <w:spacing w:line="220" w:lineRule="exact"/>
        <w:ind w:left="2136"/>
        <w:rPr>
          <w:rFonts w:ascii="Noto Sans Mono CJK JP Regular"/>
        </w:rPr>
      </w:pPr>
      <w:r>
        <w:rPr>
          <w:rFonts w:ascii="Noto Sans Mono CJK JP Regular"/>
        </w:rPr>
        <w:t>&lt;security:intercept-url pattern="/*" access="ROLE_USER" /&gt;</w:t>
      </w:r>
    </w:p>
    <w:p>
      <w:pPr>
        <w:pStyle w:val="BodyText"/>
        <w:spacing w:line="139" w:lineRule="auto" w:before="31"/>
        <w:ind w:left="2496" w:right="3394" w:hanging="360"/>
        <w:rPr>
          <w:rFonts w:ascii="Noto Sans Mono CJK JP Regular"/>
        </w:rPr>
      </w:pPr>
      <w:r>
        <w:rPr>
          <w:rFonts w:ascii="Noto Sans Mono CJK JP Regular"/>
        </w:rPr>
        <w:t>&lt;security:custom-filter position="CAS_FILTER" ref="casFilter" /&gt;</w:t>
      </w:r>
    </w:p>
    <w:p>
      <w:pPr>
        <w:pStyle w:val="BodyText"/>
        <w:spacing w:line="267" w:lineRule="exact"/>
        <w:ind w:left="1776"/>
        <w:rPr>
          <w:rFonts w:ascii="Noto Sans Mono CJK JP Regular"/>
        </w:rPr>
      </w:pPr>
      <w:r>
        <w:rPr>
          <w:rFonts w:ascii="Noto Sans Mono CJK JP Regular"/>
        </w:rPr>
        <w:t>&lt;/security:http&gt;</w:t>
      </w:r>
    </w:p>
    <w:p>
      <w:pPr>
        <w:pStyle w:val="BodyText"/>
        <w:rPr>
          <w:rFonts w:ascii="Noto Sans Mono CJK JP Regular"/>
          <w:sz w:val="20"/>
        </w:rPr>
      </w:pPr>
    </w:p>
    <w:p>
      <w:pPr>
        <w:pStyle w:val="BodyText"/>
        <w:spacing w:before="17"/>
        <w:rPr>
          <w:rFonts w:ascii="Noto Sans Mono CJK JP Regular"/>
          <w:sz w:val="10"/>
        </w:rPr>
      </w:pPr>
    </w:p>
    <w:p>
      <w:pPr>
        <w:pStyle w:val="Heading6"/>
        <w:ind w:left="310" w:right="118"/>
        <w:jc w:val="right"/>
        <w:rPr>
          <w:rFonts w:ascii="Times New Roman"/>
        </w:rPr>
      </w:pPr>
      <w:r>
        <w:rPr>
          <w:rFonts w:ascii="Times New Roman"/>
        </w:rPr>
        <w:t>197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87" w:id="196"/>
      <w:bookmarkEnd w:id="196"/>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16"/>
        </w:rPr>
      </w:pPr>
    </w:p>
    <w:p>
      <w:pPr>
        <w:pStyle w:val="BodyText"/>
        <w:spacing w:line="289" w:lineRule="exact"/>
        <w:ind w:left="1416"/>
        <w:rPr>
          <w:rFonts w:ascii="Noto Sans Mono CJK JP Regular"/>
        </w:rPr>
      </w:pPr>
      <w:r>
        <w:rPr>
          <w:rFonts w:ascii="Noto Sans Mono CJK JP Regular"/>
        </w:rPr>
        <w:t>&lt;security:user-service id="userService"&gt;</w:t>
      </w:r>
    </w:p>
    <w:p>
      <w:pPr>
        <w:pStyle w:val="BodyText"/>
        <w:spacing w:line="220" w:lineRule="exact"/>
        <w:ind w:left="1776"/>
        <w:rPr>
          <w:rFonts w:ascii="Noto Sans Mono CJK JP Regular"/>
        </w:rPr>
      </w:pPr>
      <w:r>
        <w:rPr>
          <w:rFonts w:ascii="Noto Sans Mono CJK JP Regular"/>
        </w:rPr>
        <w:t>&lt;security:user name="car" authorities="ROLE_USER" /&gt;</w:t>
      </w:r>
    </w:p>
    <w:p>
      <w:pPr>
        <w:pStyle w:val="BodyText"/>
        <w:spacing w:line="301" w:lineRule="exact"/>
        <w:ind w:left="1416"/>
        <w:rPr>
          <w:rFonts w:ascii="Noto Sans Mono CJK JP Regular"/>
        </w:rPr>
      </w:pPr>
      <w:r>
        <w:rPr>
          <w:rFonts w:ascii="Noto Sans Mono CJK JP Regular"/>
        </w:rPr>
        <w:t>&lt;/security:user-service&gt;</w:t>
      </w:r>
    </w:p>
    <w:p>
      <w:pPr>
        <w:pStyle w:val="BodyText"/>
        <w:spacing w:line="301" w:lineRule="exact" w:before="58"/>
        <w:ind w:left="1416"/>
        <w:rPr>
          <w:rFonts w:ascii="Noto Sans Mono CJK JP Regular"/>
        </w:rPr>
      </w:pPr>
      <w:r>
        <w:rPr>
          <w:rFonts w:ascii="Noto Sans Mono CJK JP Regular"/>
        </w:rPr>
        <w:t>&lt;security:authentication-manager alias="authenticationManager"&gt;</w:t>
      </w:r>
    </w:p>
    <w:p>
      <w:pPr>
        <w:pStyle w:val="BodyText"/>
        <w:spacing w:line="220" w:lineRule="exact"/>
        <w:ind w:left="1776"/>
        <w:rPr>
          <w:rFonts w:ascii="Noto Sans Mono CJK JP Regular"/>
        </w:rPr>
      </w:pPr>
      <w:r>
        <w:rPr>
          <w:rFonts w:ascii="Noto Sans Mono CJK JP Regular"/>
        </w:rPr>
        <w:t>&lt;security:authentication-provider ref="casAuthenticationProvider" /&gt;</w:t>
      </w:r>
    </w:p>
    <w:p>
      <w:pPr>
        <w:pStyle w:val="BodyText"/>
        <w:spacing w:line="301" w:lineRule="exact"/>
        <w:ind w:left="1416"/>
        <w:rPr>
          <w:rFonts w:ascii="Noto Sans Mono CJK JP Regular"/>
        </w:rPr>
      </w:pPr>
      <w:r>
        <w:rPr>
          <w:rFonts w:ascii="Noto Sans Mono CJK JP Regular"/>
        </w:rPr>
        <w:t>&lt;/security:authentication-manager&gt;</w:t>
      </w:r>
    </w:p>
    <w:p>
      <w:pPr>
        <w:pStyle w:val="BodyText"/>
        <w:spacing w:line="301" w:lineRule="exact" w:before="58"/>
        <w:ind w:left="1401"/>
        <w:rPr>
          <w:rFonts w:ascii="Noto Sans Mono CJK JP Regular"/>
        </w:rPr>
      </w:pPr>
      <w:r>
        <w:rPr>
          <w:rFonts w:ascii="Noto Sans Mono CJK JP Regular"/>
        </w:rPr>
        <w:t>&lt;bean id="serviceProperties" class="org.springframework.security.cas.ServiceProperties"&gt;</w:t>
      </w:r>
    </w:p>
    <w:p>
      <w:pPr>
        <w:pStyle w:val="BodyText"/>
        <w:spacing w:line="139" w:lineRule="auto" w:before="31"/>
        <w:ind w:left="2136" w:right="1954" w:hanging="360"/>
        <w:rPr>
          <w:rFonts w:ascii="Noto Sans Mono CJK JP Regular"/>
        </w:rPr>
      </w:pPr>
      <w:r>
        <w:rPr>
          <w:rFonts w:ascii="Noto Sans Mono CJK JP Regular"/>
        </w:rPr>
        <w:t>&lt;property name="service" value="</w:t>
      </w:r>
      <w:r>
        <w:rPr>
          <w:rFonts w:ascii="Noto Sans Mono CJK JP Regular"/>
          <w:color w:val="0000FF"/>
        </w:rPr>
        <w:t>https://localhost:8443/j_spring_cas_security_check</w:t>
      </w:r>
      <w:r>
        <w:rPr>
          <w:rFonts w:ascii="Noto Sans Mono CJK JP Regular"/>
        </w:rPr>
        <w:t>" /&gt;</w:t>
      </w:r>
    </w:p>
    <w:p>
      <w:pPr>
        <w:pStyle w:val="BodyText"/>
        <w:spacing w:line="186" w:lineRule="exact"/>
        <w:ind w:left="1776"/>
        <w:rPr>
          <w:rFonts w:ascii="Noto Sans Mono CJK JP Regular"/>
        </w:rPr>
      </w:pPr>
      <w:r>
        <w:rPr>
          <w:rFonts w:ascii="Noto Sans Mono CJK JP Regular"/>
        </w:rPr>
        <w:t>&lt;property name="sendRenew" value="false" /&gt;</w:t>
      </w:r>
    </w:p>
    <w:p>
      <w:pPr>
        <w:pStyle w:val="BodyText"/>
        <w:spacing w:line="301" w:lineRule="exact"/>
        <w:ind w:left="1416"/>
        <w:rPr>
          <w:rFonts w:ascii="Noto Sans Mono CJK JP Regular"/>
        </w:rPr>
      </w:pPr>
      <w:r>
        <w:rPr>
          <w:rFonts w:ascii="Noto Sans Mono CJK JP Regular"/>
        </w:rPr>
        <w:t>&lt;/bean&gt;</w:t>
      </w:r>
    </w:p>
    <w:p>
      <w:pPr>
        <w:pStyle w:val="BodyText"/>
        <w:spacing w:line="139" w:lineRule="auto" w:before="171"/>
        <w:ind w:left="1776" w:right="1594" w:hanging="360"/>
        <w:rPr>
          <w:rFonts w:ascii="Noto Sans Mono CJK JP Regular"/>
        </w:rPr>
      </w:pPr>
      <w:r>
        <w:rPr>
          <w:rFonts w:ascii="Noto Sans Mono CJK JP Regular"/>
        </w:rPr>
        <w:t>&lt;bean id="casFilter" class="org.springframework.security.cas.web.CasAuthenticationFilter"&gt;</w:t>
      </w:r>
    </w:p>
    <w:p>
      <w:pPr>
        <w:pStyle w:val="BodyText"/>
        <w:spacing w:line="186" w:lineRule="exact"/>
        <w:ind w:left="1776"/>
        <w:rPr>
          <w:rFonts w:ascii="Noto Sans Mono CJK JP Regular"/>
        </w:rPr>
      </w:pPr>
      <w:r>
        <w:rPr>
          <w:rFonts w:ascii="Noto Sans Mono CJK JP Regular"/>
        </w:rPr>
        <w:t>&lt;property name="authenticationManager" ref="authenticationManager" /&gt;</w:t>
      </w:r>
    </w:p>
    <w:p>
      <w:pPr>
        <w:pStyle w:val="BodyText"/>
        <w:spacing w:line="301" w:lineRule="exact"/>
        <w:ind w:left="1416"/>
        <w:rPr>
          <w:rFonts w:ascii="Noto Sans Mono CJK JP Regular"/>
        </w:rPr>
      </w:pPr>
      <w:r>
        <w:rPr>
          <w:rFonts w:ascii="Noto Sans Mono CJK JP Regular"/>
        </w:rPr>
        <w:t>&lt;/bean&gt;</w:t>
      </w:r>
    </w:p>
    <w:p>
      <w:pPr>
        <w:pStyle w:val="BodyText"/>
        <w:spacing w:line="139" w:lineRule="auto" w:before="170"/>
        <w:ind w:left="1776" w:right="1234" w:hanging="360"/>
        <w:rPr>
          <w:rFonts w:ascii="Noto Sans Mono CJK JP Regular"/>
        </w:rPr>
      </w:pPr>
      <w:r>
        <w:rPr>
          <w:rFonts w:ascii="Noto Sans Mono CJK JP Regular"/>
        </w:rPr>
        <w:t>&lt;bean id="casEntryPoint" class="org.springframework.security.cas.web.CasAuthenticationEntryPoint"&gt;</w:t>
      </w:r>
    </w:p>
    <w:p>
      <w:pPr>
        <w:pStyle w:val="BodyText"/>
        <w:spacing w:line="186" w:lineRule="exact"/>
        <w:ind w:left="1776"/>
        <w:rPr>
          <w:rFonts w:ascii="Noto Sans Mono CJK JP Regular"/>
        </w:rPr>
      </w:pPr>
      <w:r>
        <w:rPr>
          <w:rFonts w:ascii="Noto Sans Mono CJK JP Regular"/>
        </w:rPr>
        <w:t>&lt;property name="loginUrl" value="</w:t>
      </w:r>
      <w:r>
        <w:rPr>
          <w:rFonts w:ascii="Noto Sans Mono CJK JP Regular"/>
          <w:color w:val="0000FF"/>
        </w:rPr>
        <w:t>https://localhost:9443/login</w:t>
      </w:r>
      <w:r>
        <w:rPr>
          <w:rFonts w:ascii="Noto Sans Mono CJK JP Regular"/>
        </w:rPr>
        <w:t>" /&gt;</w:t>
      </w:r>
    </w:p>
    <w:p>
      <w:pPr>
        <w:pStyle w:val="BodyText"/>
        <w:spacing w:line="220" w:lineRule="exact"/>
        <w:ind w:left="1776"/>
        <w:rPr>
          <w:rFonts w:ascii="Noto Sans Mono CJK JP Regular"/>
        </w:rPr>
      </w:pPr>
      <w:r>
        <w:rPr>
          <w:rFonts w:ascii="Noto Sans Mono CJK JP Regular"/>
        </w:rPr>
        <w:t>&lt;property name="serviceProperties" ref="serviceProperties" /&gt;</w:t>
      </w:r>
    </w:p>
    <w:p>
      <w:pPr>
        <w:pStyle w:val="BodyText"/>
        <w:spacing w:line="301" w:lineRule="exact"/>
        <w:ind w:left="1416"/>
        <w:rPr>
          <w:rFonts w:ascii="Noto Sans Mono CJK JP Regular"/>
        </w:rPr>
      </w:pPr>
      <w:r>
        <w:rPr>
          <w:rFonts w:ascii="Noto Sans Mono CJK JP Regular"/>
        </w:rPr>
        <w:t>&lt;/bean&gt;</w:t>
      </w:r>
    </w:p>
    <w:p>
      <w:pPr>
        <w:pStyle w:val="BodyText"/>
        <w:spacing w:line="139" w:lineRule="auto" w:before="170"/>
        <w:ind w:left="1768" w:right="432" w:hanging="353"/>
        <w:rPr>
          <w:rFonts w:ascii="Noto Sans Mono CJK JP Regular"/>
        </w:rPr>
      </w:pPr>
      <w:r>
        <w:rPr>
          <w:rFonts w:ascii="Noto Sans Mono CJK JP Regular"/>
        </w:rPr>
        <w:t>&lt;bean id="casAuthenticationProvider" class="org.springframework.security.cas.authentication.CasAuthenticationProvider"&gt;</w:t>
      </w:r>
    </w:p>
    <w:p>
      <w:pPr>
        <w:pStyle w:val="BodyText"/>
        <w:spacing w:line="186" w:lineRule="exact"/>
        <w:ind w:left="1776"/>
        <w:rPr>
          <w:rFonts w:ascii="Noto Sans Mono CJK JP Regular"/>
        </w:rPr>
      </w:pPr>
      <w:r>
        <w:rPr>
          <w:rFonts w:ascii="Noto Sans Mono CJK JP Regular"/>
        </w:rPr>
        <w:t>&lt;property name="authenticationUserDetailsService"&gt;</w:t>
      </w:r>
    </w:p>
    <w:p>
      <w:pPr>
        <w:pStyle w:val="BodyText"/>
        <w:spacing w:line="220" w:lineRule="exact"/>
        <w:ind w:left="640" w:right="568"/>
        <w:jc w:val="center"/>
        <w:rPr>
          <w:rFonts w:ascii="Noto Sans Mono CJK JP Regular"/>
        </w:rPr>
      </w:pPr>
      <w:r>
        <w:rPr>
          <w:rFonts w:ascii="Noto Sans Mono CJK JP Regular"/>
        </w:rPr>
        <w:t>&lt;bean class="org.springframework.security.core.userdetails.</w:t>
      </w:r>
    </w:p>
    <w:p>
      <w:pPr>
        <w:pStyle w:val="BodyText"/>
        <w:spacing w:line="220" w:lineRule="exact"/>
        <w:ind w:left="640" w:right="478"/>
        <w:jc w:val="center"/>
        <w:rPr>
          <w:rFonts w:ascii="Noto Sans Mono CJK JP Regular"/>
        </w:rPr>
      </w:pPr>
      <w:r>
        <w:rPr>
          <w:rFonts w:ascii="Noto Sans Mono CJK JP Regular"/>
        </w:rPr>
        <w:t>UserDetailsByNameServiceWrapper"&gt;</w:t>
      </w:r>
    </w:p>
    <w:p>
      <w:pPr>
        <w:pStyle w:val="BodyText"/>
        <w:spacing w:line="220" w:lineRule="exact"/>
        <w:ind w:left="352" w:right="1629"/>
        <w:jc w:val="center"/>
        <w:rPr>
          <w:rFonts w:ascii="Noto Sans Mono CJK JP Regular"/>
        </w:rPr>
      </w:pPr>
      <w:r>
        <w:rPr>
          <w:rFonts w:ascii="Noto Sans Mono CJK JP Regular"/>
        </w:rPr>
        <w:t>&lt;constructor-arg ref="userService" /&gt;</w:t>
      </w:r>
    </w:p>
    <w:p>
      <w:pPr>
        <w:pStyle w:val="BodyText"/>
        <w:spacing w:line="220" w:lineRule="exact"/>
        <w:ind w:left="2136"/>
        <w:rPr>
          <w:rFonts w:ascii="Noto Sans Mono CJK JP Regular"/>
        </w:rPr>
      </w:pPr>
      <w:r>
        <w:rPr>
          <w:rFonts w:ascii="Noto Sans Mono CJK JP Regular"/>
        </w:rPr>
        <w:t>&lt;/bean&gt;</w:t>
      </w:r>
    </w:p>
    <w:p>
      <w:pPr>
        <w:pStyle w:val="BodyText"/>
        <w:spacing w:line="220" w:lineRule="exact"/>
        <w:ind w:left="1776"/>
        <w:rPr>
          <w:rFonts w:ascii="Noto Sans Mono CJK JP Regular"/>
        </w:rPr>
      </w:pPr>
      <w:r>
        <w:rPr>
          <w:rFonts w:ascii="Noto Sans Mono CJK JP Regular"/>
        </w:rPr>
        <w:t>&lt;/property&gt;</w:t>
      </w:r>
    </w:p>
    <w:p>
      <w:pPr>
        <w:pStyle w:val="BodyText"/>
        <w:spacing w:line="220" w:lineRule="exact"/>
        <w:ind w:left="1776"/>
        <w:rPr>
          <w:rFonts w:ascii="Noto Sans Mono CJK JP Regular"/>
        </w:rPr>
      </w:pPr>
      <w:r>
        <w:rPr>
          <w:rFonts w:ascii="Noto Sans Mono CJK JP Regular"/>
        </w:rPr>
        <w:t>&lt;property name="serviceProperties" ref="serviceProperties" /&gt;</w:t>
      </w:r>
    </w:p>
    <w:p>
      <w:pPr>
        <w:pStyle w:val="BodyText"/>
        <w:spacing w:line="220" w:lineRule="exact"/>
        <w:ind w:left="1776"/>
        <w:rPr>
          <w:rFonts w:ascii="Noto Sans Mono CJK JP Regular"/>
        </w:rPr>
      </w:pPr>
      <w:r>
        <w:rPr>
          <w:rFonts w:ascii="Noto Sans Mono CJK JP Regular"/>
        </w:rPr>
        <w:t>&lt;property name="ticketValidator"&gt;</w:t>
      </w:r>
    </w:p>
    <w:p>
      <w:pPr>
        <w:pStyle w:val="BodyText"/>
        <w:spacing w:line="220" w:lineRule="exact"/>
        <w:ind w:left="2136"/>
        <w:rPr>
          <w:rFonts w:ascii="Noto Sans Mono CJK JP Regular"/>
        </w:rPr>
      </w:pPr>
      <w:r>
        <w:rPr>
          <w:rFonts w:ascii="Noto Sans Mono CJK JP Regular"/>
        </w:rPr>
        <w:t>&lt;bean class="org.jasig.cas.client.validation.Cas20ServiceTicketValidator"&gt;</w:t>
      </w:r>
    </w:p>
    <w:p>
      <w:pPr>
        <w:pStyle w:val="BodyText"/>
        <w:spacing w:line="220" w:lineRule="exact"/>
        <w:ind w:left="2496"/>
        <w:rPr>
          <w:rFonts w:ascii="Noto Sans Mono CJK JP Regular"/>
        </w:rPr>
      </w:pPr>
      <w:r>
        <w:rPr>
          <w:rFonts w:ascii="Noto Sans Mono CJK JP Regular"/>
        </w:rPr>
        <w:t>&lt;constructor-arg index="0" value="</w:t>
      </w:r>
      <w:r>
        <w:rPr>
          <w:rFonts w:ascii="Noto Sans Mono CJK JP Regular"/>
          <w:color w:val="0000FF"/>
        </w:rPr>
        <w:t>https://localhost:9443</w:t>
      </w:r>
      <w:r>
        <w:rPr>
          <w:rFonts w:ascii="Noto Sans Mono CJK JP Regular"/>
        </w:rPr>
        <w:t>" /&gt;</w:t>
      </w:r>
    </w:p>
    <w:p>
      <w:pPr>
        <w:pStyle w:val="BodyText"/>
        <w:spacing w:line="220" w:lineRule="exact"/>
        <w:ind w:left="2136"/>
        <w:rPr>
          <w:rFonts w:ascii="Noto Sans Mono CJK JP Regular"/>
        </w:rPr>
      </w:pPr>
      <w:r>
        <w:rPr>
          <w:rFonts w:ascii="Noto Sans Mono CJK JP Regular"/>
        </w:rPr>
        <w:t>&lt;/bean&gt;</w:t>
      </w:r>
    </w:p>
    <w:p>
      <w:pPr>
        <w:pStyle w:val="BodyText"/>
        <w:spacing w:line="220" w:lineRule="exact"/>
        <w:ind w:left="1776"/>
        <w:rPr>
          <w:rFonts w:ascii="Noto Sans Mono CJK JP Regular"/>
        </w:rPr>
      </w:pPr>
      <w:r>
        <w:rPr>
          <w:rFonts w:ascii="Noto Sans Mono CJK JP Regular"/>
        </w:rPr>
        <w:t>&lt;/property&gt;</w:t>
      </w:r>
    </w:p>
    <w:p>
      <w:pPr>
        <w:pStyle w:val="BodyText"/>
        <w:spacing w:line="220" w:lineRule="exact"/>
        <w:ind w:left="1776"/>
        <w:rPr>
          <w:rFonts w:ascii="Noto Sans Mono CJK JP Regular"/>
        </w:rPr>
      </w:pPr>
      <w:r>
        <w:rPr>
          <w:rFonts w:ascii="Noto Sans Mono CJK JP Regular"/>
        </w:rPr>
        <w:t>&lt;property name="key" value="some_id_for_this_cas_prov" /&gt;</w:t>
      </w:r>
    </w:p>
    <w:p>
      <w:pPr>
        <w:pStyle w:val="BodyText"/>
        <w:spacing w:line="301" w:lineRule="exact"/>
        <w:ind w:left="1416"/>
        <w:rPr>
          <w:rFonts w:ascii="Noto Sans Mono CJK JP Regular"/>
        </w:rPr>
      </w:pPr>
      <w:r>
        <w:rPr>
          <w:rFonts w:ascii="Noto Sans Mono CJK JP Regular"/>
        </w:rPr>
        <w:t>&lt;/bean&gt;</w:t>
      </w:r>
    </w:p>
    <w:p>
      <w:pPr>
        <w:pStyle w:val="BodyText"/>
        <w:spacing w:before="58"/>
        <w:ind w:left="1056"/>
        <w:rPr>
          <w:rFonts w:ascii="Noto Sans Mono CJK JP Regular"/>
        </w:rPr>
      </w:pPr>
      <w:r>
        <w:rPr>
          <w:rFonts w:ascii="Noto Sans Mono CJK JP Regular"/>
        </w:rPr>
        <w:t>&lt;/beans&gt;</w:t>
      </w:r>
    </w:p>
    <w:p>
      <w:pPr>
        <w:pStyle w:val="BodyText"/>
        <w:spacing w:line="254" w:lineRule="auto" w:before="157"/>
        <w:ind w:left="120" w:right="607" w:firstLine="360"/>
      </w:pPr>
      <w:r>
        <w:rPr>
          <w:w w:val="110"/>
        </w:rPr>
        <w:t>I</w:t>
      </w:r>
      <w:r>
        <w:rPr>
          <w:spacing w:val="-25"/>
          <w:w w:val="110"/>
        </w:rPr>
        <w:t> </w:t>
      </w:r>
      <w:r>
        <w:rPr>
          <w:w w:val="110"/>
        </w:rPr>
        <w:t>will</w:t>
      </w:r>
      <w:r>
        <w:rPr>
          <w:spacing w:val="-24"/>
          <w:w w:val="110"/>
        </w:rPr>
        <w:t> </w:t>
      </w:r>
      <w:r>
        <w:rPr>
          <w:w w:val="110"/>
        </w:rPr>
        <w:t>explain</w:t>
      </w:r>
      <w:r>
        <w:rPr>
          <w:spacing w:val="-25"/>
          <w:w w:val="110"/>
        </w:rPr>
        <w:t> </w:t>
      </w:r>
      <w:r>
        <w:rPr>
          <w:w w:val="110"/>
        </w:rPr>
        <w:t>the</w:t>
      </w:r>
      <w:r>
        <w:rPr>
          <w:spacing w:val="-24"/>
          <w:w w:val="110"/>
        </w:rPr>
        <w:t> </w:t>
      </w:r>
      <w:r>
        <w:rPr>
          <w:w w:val="110"/>
        </w:rPr>
        <w:t>elements</w:t>
      </w:r>
      <w:r>
        <w:rPr>
          <w:spacing w:val="-24"/>
          <w:w w:val="110"/>
        </w:rPr>
        <w:t> </w:t>
      </w:r>
      <w:r>
        <w:rPr>
          <w:w w:val="110"/>
        </w:rPr>
        <w:t>from</w:t>
      </w:r>
      <w:r>
        <w:rPr>
          <w:spacing w:val="-25"/>
          <w:w w:val="110"/>
        </w:rPr>
        <w:t> </w:t>
      </w:r>
      <w:r>
        <w:rPr>
          <w:w w:val="110"/>
        </w:rPr>
        <w:t>the</w:t>
      </w:r>
      <w:r>
        <w:rPr>
          <w:spacing w:val="-24"/>
          <w:w w:val="110"/>
        </w:rPr>
        <w:t> </w:t>
      </w:r>
      <w:r>
        <w:rPr>
          <w:w w:val="110"/>
        </w:rPr>
        <w:t>previous</w:t>
      </w:r>
      <w:r>
        <w:rPr>
          <w:spacing w:val="-24"/>
          <w:w w:val="110"/>
        </w:rPr>
        <w:t> </w:t>
      </w:r>
      <w:r>
        <w:rPr>
          <w:w w:val="110"/>
        </w:rPr>
        <w:t>XML</w:t>
      </w:r>
      <w:r>
        <w:rPr>
          <w:spacing w:val="-25"/>
          <w:w w:val="110"/>
        </w:rPr>
        <w:t> </w:t>
      </w:r>
      <w:r>
        <w:rPr>
          <w:w w:val="110"/>
        </w:rPr>
        <w:t>a</w:t>
      </w:r>
      <w:r>
        <w:rPr>
          <w:spacing w:val="-24"/>
          <w:w w:val="110"/>
        </w:rPr>
        <w:t> </w:t>
      </w:r>
      <w:r>
        <w:rPr>
          <w:w w:val="110"/>
        </w:rPr>
        <w:t>bit</w:t>
      </w:r>
      <w:r>
        <w:rPr>
          <w:spacing w:val="-25"/>
          <w:w w:val="110"/>
        </w:rPr>
        <w:t> </w:t>
      </w:r>
      <w:r>
        <w:rPr>
          <w:spacing w:val="-4"/>
          <w:w w:val="110"/>
        </w:rPr>
        <w:t>later.</w:t>
      </w:r>
      <w:r>
        <w:rPr>
          <w:spacing w:val="-24"/>
          <w:w w:val="110"/>
        </w:rPr>
        <w:t> </w:t>
      </w:r>
      <w:r>
        <w:rPr>
          <w:w w:val="110"/>
        </w:rPr>
        <w:t>But</w:t>
      </w:r>
      <w:r>
        <w:rPr>
          <w:spacing w:val="-24"/>
          <w:w w:val="110"/>
        </w:rPr>
        <w:t> </w:t>
      </w:r>
      <w:r>
        <w:rPr>
          <w:w w:val="110"/>
        </w:rPr>
        <w:t>first</w:t>
      </w:r>
      <w:r>
        <w:rPr>
          <w:spacing w:val="-25"/>
          <w:w w:val="110"/>
        </w:rPr>
        <w:t> </w:t>
      </w:r>
      <w:r>
        <w:rPr>
          <w:w w:val="110"/>
        </w:rPr>
        <w:t>we</w:t>
      </w:r>
      <w:r>
        <w:rPr>
          <w:spacing w:val="-24"/>
          <w:w w:val="110"/>
        </w:rPr>
        <w:t> </w:t>
      </w:r>
      <w:r>
        <w:rPr>
          <w:w w:val="110"/>
        </w:rPr>
        <w:t>need</w:t>
      </w:r>
      <w:r>
        <w:rPr>
          <w:spacing w:val="-24"/>
          <w:w w:val="110"/>
        </w:rPr>
        <w:t> </w:t>
      </w:r>
      <w:r>
        <w:rPr>
          <w:w w:val="110"/>
        </w:rPr>
        <w:t>to</w:t>
      </w:r>
      <w:r>
        <w:rPr>
          <w:spacing w:val="-25"/>
          <w:w w:val="110"/>
        </w:rPr>
        <w:t> </w:t>
      </w:r>
      <w:r>
        <w:rPr>
          <w:w w:val="110"/>
        </w:rPr>
        <w:t>make</w:t>
      </w:r>
      <w:r>
        <w:rPr>
          <w:spacing w:val="-24"/>
          <w:w w:val="110"/>
        </w:rPr>
        <w:t> </w:t>
      </w:r>
      <w:r>
        <w:rPr>
          <w:w w:val="110"/>
        </w:rPr>
        <w:t>a</w:t>
      </w:r>
      <w:r>
        <w:rPr>
          <w:spacing w:val="-24"/>
          <w:w w:val="110"/>
        </w:rPr>
        <w:t> </w:t>
      </w:r>
      <w:r>
        <w:rPr>
          <w:w w:val="110"/>
        </w:rPr>
        <w:t>couple</w:t>
      </w:r>
      <w:r>
        <w:rPr>
          <w:spacing w:val="-25"/>
          <w:w w:val="110"/>
        </w:rPr>
        <w:t> </w:t>
      </w:r>
      <w:r>
        <w:rPr>
          <w:w w:val="110"/>
        </w:rPr>
        <w:t>of</w:t>
      </w:r>
      <w:r>
        <w:rPr>
          <w:spacing w:val="-24"/>
          <w:w w:val="110"/>
        </w:rPr>
        <w:t> </w:t>
      </w:r>
      <w:r>
        <w:rPr>
          <w:w w:val="110"/>
        </w:rPr>
        <w:t>configuration changes</w:t>
      </w:r>
      <w:r>
        <w:rPr>
          <w:spacing w:val="-14"/>
          <w:w w:val="110"/>
        </w:rPr>
        <w:t> </w:t>
      </w:r>
      <w:r>
        <w:rPr>
          <w:w w:val="110"/>
        </w:rPr>
        <w:t>in</w:t>
      </w:r>
      <w:r>
        <w:rPr>
          <w:spacing w:val="-14"/>
          <w:w w:val="110"/>
        </w:rPr>
        <w:t> </w:t>
      </w:r>
      <w:r>
        <w:rPr>
          <w:w w:val="110"/>
        </w:rPr>
        <w:t>the</w:t>
      </w:r>
      <w:r>
        <w:rPr>
          <w:spacing w:val="-14"/>
          <w:w w:val="110"/>
        </w:rPr>
        <w:t> </w:t>
      </w:r>
      <w:r>
        <w:rPr>
          <w:w w:val="110"/>
        </w:rPr>
        <w:t>SSL</w:t>
      </w:r>
      <w:r>
        <w:rPr>
          <w:spacing w:val="-14"/>
          <w:w w:val="110"/>
        </w:rPr>
        <w:t> </w:t>
      </w:r>
      <w:r>
        <w:rPr>
          <w:w w:val="110"/>
        </w:rPr>
        <w:t>elements</w:t>
      </w:r>
      <w:r>
        <w:rPr>
          <w:spacing w:val="-14"/>
          <w:w w:val="110"/>
        </w:rPr>
        <w:t> </w:t>
      </w:r>
      <w:r>
        <w:rPr>
          <w:w w:val="110"/>
        </w:rPr>
        <w:t>of</w:t>
      </w:r>
      <w:r>
        <w:rPr>
          <w:spacing w:val="-14"/>
          <w:w w:val="110"/>
        </w:rPr>
        <w:t> </w:t>
      </w:r>
      <w:r>
        <w:rPr>
          <w:w w:val="110"/>
        </w:rPr>
        <w:t>our</w:t>
      </w:r>
      <w:r>
        <w:rPr>
          <w:spacing w:val="-14"/>
          <w:w w:val="110"/>
        </w:rPr>
        <w:t> </w:t>
      </w:r>
      <w:r>
        <w:rPr>
          <w:w w:val="110"/>
        </w:rPr>
        <w:t>application</w:t>
      </w:r>
      <w:r>
        <w:rPr>
          <w:spacing w:val="-14"/>
          <w:w w:val="110"/>
        </w:rPr>
        <w:t> </w:t>
      </w:r>
      <w:r>
        <w:rPr>
          <w:w w:val="110"/>
        </w:rPr>
        <w:t>to</w:t>
      </w:r>
      <w:r>
        <w:rPr>
          <w:spacing w:val="-14"/>
          <w:w w:val="110"/>
        </w:rPr>
        <w:t> </w:t>
      </w:r>
      <w:r>
        <w:rPr>
          <w:w w:val="110"/>
        </w:rPr>
        <w:t>be</w:t>
      </w:r>
      <w:r>
        <w:rPr>
          <w:spacing w:val="-14"/>
          <w:w w:val="110"/>
        </w:rPr>
        <w:t> </w:t>
      </w:r>
      <w:r>
        <w:rPr>
          <w:w w:val="110"/>
        </w:rPr>
        <w:t>able</w:t>
      </w:r>
      <w:r>
        <w:rPr>
          <w:spacing w:val="-14"/>
          <w:w w:val="110"/>
        </w:rPr>
        <w:t> </w:t>
      </w:r>
      <w:r>
        <w:rPr>
          <w:w w:val="110"/>
        </w:rPr>
        <w:t>to</w:t>
      </w:r>
      <w:r>
        <w:rPr>
          <w:spacing w:val="-14"/>
          <w:w w:val="110"/>
        </w:rPr>
        <w:t> </w:t>
      </w:r>
      <w:r>
        <w:rPr>
          <w:w w:val="110"/>
        </w:rPr>
        <w:t>run</w:t>
      </w:r>
      <w:r>
        <w:rPr>
          <w:spacing w:val="-14"/>
          <w:w w:val="110"/>
        </w:rPr>
        <w:t> </w:t>
      </w:r>
      <w:r>
        <w:rPr>
          <w:w w:val="110"/>
        </w:rPr>
        <w:t>everything</w:t>
      </w:r>
      <w:r>
        <w:rPr>
          <w:spacing w:val="-14"/>
          <w:w w:val="110"/>
        </w:rPr>
        <w:t> </w:t>
      </w:r>
      <w:r>
        <w:rPr>
          <w:w w:val="110"/>
        </w:rPr>
        <w:t>together:</w:t>
      </w:r>
    </w:p>
    <w:p>
      <w:pPr>
        <w:pStyle w:val="ListParagraph"/>
        <w:numPr>
          <w:ilvl w:val="0"/>
          <w:numId w:val="24"/>
        </w:numPr>
        <w:tabs>
          <w:tab w:pos="1055" w:val="left" w:leader="none"/>
          <w:tab w:pos="1056" w:val="left" w:leader="none"/>
        </w:tabs>
        <w:spacing w:line="187" w:lineRule="auto" w:before="81" w:after="0"/>
        <w:ind w:left="1056" w:right="1402" w:hanging="360"/>
        <w:jc w:val="left"/>
        <w:rPr>
          <w:sz w:val="18"/>
        </w:rPr>
      </w:pPr>
      <w:r>
        <w:rPr>
          <w:w w:val="105"/>
          <w:sz w:val="18"/>
        </w:rPr>
        <w:t>First,</w:t>
      </w:r>
      <w:r>
        <w:rPr>
          <w:spacing w:val="-10"/>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root</w:t>
      </w:r>
      <w:r>
        <w:rPr>
          <w:spacing w:val="-9"/>
          <w:w w:val="105"/>
          <w:sz w:val="18"/>
        </w:rPr>
        <w:t> </w:t>
      </w:r>
      <w:r>
        <w:rPr>
          <w:w w:val="105"/>
          <w:sz w:val="18"/>
        </w:rPr>
        <w:t>of</w:t>
      </w:r>
      <w:r>
        <w:rPr>
          <w:spacing w:val="-10"/>
          <w:w w:val="105"/>
          <w:sz w:val="18"/>
        </w:rPr>
        <w:t> </w:t>
      </w:r>
      <w:r>
        <w:rPr>
          <w:w w:val="105"/>
          <w:sz w:val="18"/>
        </w:rPr>
        <w:t>the</w:t>
      </w:r>
      <w:r>
        <w:rPr>
          <w:spacing w:val="-9"/>
          <w:w w:val="105"/>
          <w:sz w:val="18"/>
        </w:rPr>
        <w:t> </w:t>
      </w:r>
      <w:r>
        <w:rPr>
          <w:w w:val="105"/>
          <w:sz w:val="18"/>
        </w:rPr>
        <w:t>CAS</w:t>
      </w:r>
      <w:r>
        <w:rPr>
          <w:spacing w:val="-9"/>
          <w:w w:val="105"/>
          <w:sz w:val="18"/>
        </w:rPr>
        <w:t> </w:t>
      </w:r>
      <w:r>
        <w:rPr>
          <w:w w:val="105"/>
          <w:sz w:val="18"/>
        </w:rPr>
        <w:t>runner</w:t>
      </w:r>
      <w:r>
        <w:rPr>
          <w:spacing w:val="-9"/>
          <w:w w:val="105"/>
          <w:sz w:val="18"/>
        </w:rPr>
        <w:t> </w:t>
      </w:r>
      <w:r>
        <w:rPr>
          <w:w w:val="105"/>
          <w:sz w:val="18"/>
        </w:rPr>
        <w:t>you</w:t>
      </w:r>
      <w:r>
        <w:rPr>
          <w:spacing w:val="-10"/>
          <w:w w:val="105"/>
          <w:sz w:val="18"/>
        </w:rPr>
        <w:t> </w:t>
      </w:r>
      <w:r>
        <w:rPr>
          <w:w w:val="105"/>
          <w:sz w:val="18"/>
        </w:rPr>
        <w:t>created</w:t>
      </w:r>
      <w:r>
        <w:rPr>
          <w:spacing w:val="-9"/>
          <w:w w:val="105"/>
          <w:sz w:val="18"/>
        </w:rPr>
        <w:t> </w:t>
      </w:r>
      <w:r>
        <w:rPr>
          <w:w w:val="105"/>
          <w:sz w:val="18"/>
        </w:rPr>
        <w:t>(wherever</w:t>
      </w:r>
      <w:r>
        <w:rPr>
          <w:spacing w:val="-9"/>
          <w:w w:val="105"/>
          <w:sz w:val="18"/>
        </w:rPr>
        <w:t> </w:t>
      </w:r>
      <w:r>
        <w:rPr>
          <w:w w:val="105"/>
          <w:sz w:val="18"/>
        </w:rPr>
        <w:t>the</w:t>
      </w:r>
      <w:r>
        <w:rPr>
          <w:spacing w:val="-9"/>
          <w:w w:val="105"/>
          <w:sz w:val="18"/>
        </w:rPr>
        <w:t> </w:t>
      </w:r>
      <w:r>
        <w:rPr>
          <w:rFonts w:ascii="Noto Sans Mono CJK JP Regular"/>
          <w:w w:val="105"/>
          <w:sz w:val="18"/>
        </w:rPr>
        <w:t>pom.xml</w:t>
      </w:r>
      <w:r>
        <w:rPr>
          <w:rFonts w:ascii="Noto Sans Mono CJK JP Regular"/>
          <w:spacing w:val="-57"/>
          <w:w w:val="105"/>
          <w:sz w:val="18"/>
        </w:rPr>
        <w:t> </w:t>
      </w:r>
      <w:r>
        <w:rPr>
          <w:w w:val="105"/>
          <w:sz w:val="18"/>
        </w:rPr>
        <w:t>from</w:t>
      </w:r>
      <w:r>
        <w:rPr>
          <w:spacing w:val="-9"/>
          <w:w w:val="105"/>
          <w:sz w:val="18"/>
        </w:rPr>
        <w:t> </w:t>
      </w:r>
      <w:r>
        <w:rPr>
          <w:w w:val="105"/>
          <w:sz w:val="18"/>
        </w:rPr>
        <w:t>Listing</w:t>
      </w:r>
      <w:r>
        <w:rPr>
          <w:spacing w:val="-9"/>
          <w:w w:val="105"/>
          <w:sz w:val="18"/>
        </w:rPr>
        <w:t> </w:t>
      </w:r>
      <w:r>
        <w:rPr>
          <w:w w:val="105"/>
          <w:sz w:val="18"/>
        </w:rPr>
        <w:t>6-17</w:t>
      </w:r>
      <w:r>
        <w:rPr>
          <w:spacing w:val="-10"/>
          <w:w w:val="105"/>
          <w:sz w:val="18"/>
        </w:rPr>
        <w:t> </w:t>
      </w:r>
      <w:r>
        <w:rPr>
          <w:w w:val="105"/>
          <w:sz w:val="18"/>
        </w:rPr>
        <w:t>is), run the following</w:t>
      </w:r>
      <w:r>
        <w:rPr>
          <w:spacing w:val="-30"/>
          <w:w w:val="105"/>
          <w:sz w:val="18"/>
        </w:rPr>
        <w:t> </w:t>
      </w:r>
      <w:r>
        <w:rPr>
          <w:w w:val="105"/>
          <w:sz w:val="18"/>
        </w:rPr>
        <w:t>command:</w:t>
      </w:r>
    </w:p>
    <w:p>
      <w:pPr>
        <w:pStyle w:val="BodyText"/>
        <w:spacing w:before="143"/>
        <w:ind w:left="497" w:right="604"/>
        <w:jc w:val="center"/>
        <w:rPr>
          <w:rFonts w:ascii="Noto Sans Mono CJK JP Regular"/>
        </w:rPr>
      </w:pPr>
      <w:r>
        <w:rPr>
          <w:rFonts w:ascii="Noto Sans Mono CJK JP Regular"/>
        </w:rPr>
        <w:t>keytool -export -alias localhost -file CAS.crt -keystore target/jetty-ssl.keystore</w:t>
      </w:r>
    </w:p>
    <w:p>
      <w:pPr>
        <w:pStyle w:val="BodyText"/>
        <w:spacing w:before="20"/>
        <w:rPr>
          <w:rFonts w:ascii="Noto Sans Mono CJK JP Regular"/>
          <w:sz w:val="16"/>
        </w:rPr>
      </w:pPr>
    </w:p>
    <w:p>
      <w:pPr>
        <w:pStyle w:val="Heading6"/>
        <w:rPr>
          <w:rFonts w:ascii="Times New Roman"/>
        </w:rPr>
      </w:pPr>
      <w:r>
        <w:rPr>
          <w:rFonts w:ascii="Times New Roman"/>
        </w:rPr>
        <w:t>198</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88" w:id="197"/>
      <w:bookmarkEnd w:id="197"/>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3"/>
        <w:rPr>
          <w:rFonts w:ascii="Arial"/>
          <w:sz w:val="16"/>
        </w:rPr>
      </w:pPr>
    </w:p>
    <w:p>
      <w:pPr>
        <w:pStyle w:val="BodyText"/>
        <w:spacing w:line="254" w:lineRule="auto" w:before="88"/>
        <w:ind w:left="480" w:firstLine="360"/>
      </w:pPr>
      <w:r>
        <w:rPr>
          <w:w w:val="105"/>
        </w:rPr>
        <w:t>That command creates an X.509 certificate that you need to include in the trusted certificates of your JRE so that other applications using the same JRE automatically trust this certificate.</w:t>
      </w:r>
    </w:p>
    <w:p>
      <w:pPr>
        <w:pStyle w:val="ListParagraph"/>
        <w:numPr>
          <w:ilvl w:val="0"/>
          <w:numId w:val="24"/>
        </w:numPr>
        <w:tabs>
          <w:tab w:pos="1415" w:val="left" w:leader="none"/>
          <w:tab w:pos="1416" w:val="left" w:leader="none"/>
        </w:tabs>
        <w:spacing w:line="139" w:lineRule="auto" w:before="135" w:after="0"/>
        <w:ind w:left="1416" w:right="1325" w:hanging="360"/>
        <w:jc w:val="left"/>
        <w:rPr>
          <w:sz w:val="18"/>
        </w:rPr>
      </w:pPr>
      <w:r>
        <w:rPr>
          <w:w w:val="105"/>
          <w:sz w:val="18"/>
        </w:rPr>
        <w:t>Next</w:t>
      </w:r>
      <w:r>
        <w:rPr>
          <w:spacing w:val="-4"/>
          <w:w w:val="105"/>
          <w:sz w:val="18"/>
        </w:rPr>
        <w:t> </w:t>
      </w:r>
      <w:r>
        <w:rPr>
          <w:w w:val="105"/>
          <w:sz w:val="18"/>
        </w:rPr>
        <w:t>import</w:t>
      </w:r>
      <w:r>
        <w:rPr>
          <w:spacing w:val="-4"/>
          <w:w w:val="105"/>
          <w:sz w:val="18"/>
        </w:rPr>
        <w:t> </w:t>
      </w:r>
      <w:r>
        <w:rPr>
          <w:w w:val="105"/>
          <w:sz w:val="18"/>
        </w:rPr>
        <w:t>the</w:t>
      </w:r>
      <w:r>
        <w:rPr>
          <w:spacing w:val="-3"/>
          <w:w w:val="105"/>
          <w:sz w:val="18"/>
        </w:rPr>
        <w:t> </w:t>
      </w:r>
      <w:r>
        <w:rPr>
          <w:w w:val="105"/>
          <w:sz w:val="18"/>
        </w:rPr>
        <w:t>generated</w:t>
      </w:r>
      <w:r>
        <w:rPr>
          <w:spacing w:val="-4"/>
          <w:w w:val="105"/>
          <w:sz w:val="18"/>
        </w:rPr>
        <w:t> </w:t>
      </w:r>
      <w:r>
        <w:rPr>
          <w:w w:val="105"/>
          <w:sz w:val="18"/>
        </w:rPr>
        <w:t>certificate</w:t>
      </w:r>
      <w:r>
        <w:rPr>
          <w:spacing w:val="-3"/>
          <w:w w:val="105"/>
          <w:sz w:val="18"/>
        </w:rPr>
        <w:t> </w:t>
      </w:r>
      <w:r>
        <w:rPr>
          <w:w w:val="105"/>
          <w:sz w:val="18"/>
        </w:rPr>
        <w:t>from</w:t>
      </w:r>
      <w:r>
        <w:rPr>
          <w:spacing w:val="-4"/>
          <w:w w:val="105"/>
          <w:sz w:val="18"/>
        </w:rPr>
        <w:t> </w:t>
      </w:r>
      <w:r>
        <w:rPr>
          <w:w w:val="105"/>
          <w:sz w:val="18"/>
        </w:rPr>
        <w:t>the</w:t>
      </w:r>
      <w:r>
        <w:rPr>
          <w:spacing w:val="-3"/>
          <w:w w:val="105"/>
          <w:sz w:val="18"/>
        </w:rPr>
        <w:t> </w:t>
      </w:r>
      <w:r>
        <w:rPr>
          <w:w w:val="105"/>
          <w:sz w:val="18"/>
        </w:rPr>
        <w:t>previous</w:t>
      </w:r>
      <w:r>
        <w:rPr>
          <w:spacing w:val="-4"/>
          <w:w w:val="105"/>
          <w:sz w:val="18"/>
        </w:rPr>
        <w:t> </w:t>
      </w:r>
      <w:r>
        <w:rPr>
          <w:w w:val="105"/>
          <w:sz w:val="18"/>
        </w:rPr>
        <w:t>point</w:t>
      </w:r>
      <w:r>
        <w:rPr>
          <w:spacing w:val="-3"/>
          <w:w w:val="105"/>
          <w:sz w:val="18"/>
        </w:rPr>
        <w:t> </w:t>
      </w:r>
      <w:r>
        <w:rPr>
          <w:w w:val="105"/>
          <w:sz w:val="18"/>
        </w:rPr>
        <w:t>into</w:t>
      </w:r>
      <w:r>
        <w:rPr>
          <w:spacing w:val="-4"/>
          <w:w w:val="105"/>
          <w:sz w:val="18"/>
        </w:rPr>
        <w:t> </w:t>
      </w:r>
      <w:r>
        <w:rPr>
          <w:w w:val="105"/>
          <w:sz w:val="18"/>
        </w:rPr>
        <w:t>the</w:t>
      </w:r>
      <w:r>
        <w:rPr>
          <w:spacing w:val="-3"/>
          <w:w w:val="105"/>
          <w:sz w:val="18"/>
        </w:rPr>
        <w:t> </w:t>
      </w:r>
      <w:r>
        <w:rPr>
          <w:rFonts w:ascii="Noto Sans Mono CJK JP Regular"/>
          <w:w w:val="105"/>
          <w:sz w:val="18"/>
        </w:rPr>
        <w:t>cacerts</w:t>
      </w:r>
      <w:r>
        <w:rPr>
          <w:rFonts w:ascii="Noto Sans Mono CJK JP Regular"/>
          <w:spacing w:val="-51"/>
          <w:w w:val="105"/>
          <w:sz w:val="18"/>
        </w:rPr>
        <w:t> </w:t>
      </w:r>
      <w:r>
        <w:rPr>
          <w:w w:val="105"/>
          <w:sz w:val="18"/>
        </w:rPr>
        <w:t>file</w:t>
      </w:r>
      <w:r>
        <w:rPr>
          <w:spacing w:val="-3"/>
          <w:w w:val="105"/>
          <w:sz w:val="18"/>
        </w:rPr>
        <w:t> </w:t>
      </w:r>
      <w:r>
        <w:rPr>
          <w:w w:val="105"/>
          <w:sz w:val="18"/>
        </w:rPr>
        <w:t>in</w:t>
      </w:r>
      <w:r>
        <w:rPr>
          <w:spacing w:val="-4"/>
          <w:w w:val="105"/>
          <w:sz w:val="18"/>
        </w:rPr>
        <w:t> </w:t>
      </w:r>
      <w:r>
        <w:rPr>
          <w:w w:val="105"/>
          <w:sz w:val="18"/>
        </w:rPr>
        <w:t>your JRE.</w:t>
      </w:r>
      <w:r>
        <w:rPr>
          <w:spacing w:val="-20"/>
          <w:w w:val="105"/>
          <w:sz w:val="18"/>
        </w:rPr>
        <w:t> </w:t>
      </w:r>
      <w:r>
        <w:rPr>
          <w:w w:val="105"/>
          <w:sz w:val="18"/>
        </w:rPr>
        <w:t>Usually,</w:t>
      </w:r>
      <w:r>
        <w:rPr>
          <w:spacing w:val="-19"/>
          <w:w w:val="105"/>
          <w:sz w:val="18"/>
        </w:rPr>
        <w:t> </w:t>
      </w:r>
      <w:r>
        <w:rPr>
          <w:w w:val="105"/>
          <w:sz w:val="18"/>
        </w:rPr>
        <w:t>this</w:t>
      </w:r>
      <w:r>
        <w:rPr>
          <w:spacing w:val="-19"/>
          <w:w w:val="105"/>
          <w:sz w:val="18"/>
        </w:rPr>
        <w:t> </w:t>
      </w:r>
      <w:r>
        <w:rPr>
          <w:w w:val="105"/>
          <w:sz w:val="18"/>
        </w:rPr>
        <w:t>file</w:t>
      </w:r>
      <w:r>
        <w:rPr>
          <w:spacing w:val="-19"/>
          <w:w w:val="105"/>
          <w:sz w:val="18"/>
        </w:rPr>
        <w:t> </w:t>
      </w:r>
      <w:r>
        <w:rPr>
          <w:w w:val="105"/>
          <w:sz w:val="18"/>
        </w:rPr>
        <w:t>resides</w:t>
      </w:r>
      <w:r>
        <w:rPr>
          <w:spacing w:val="-20"/>
          <w:w w:val="105"/>
          <w:sz w:val="18"/>
        </w:rPr>
        <w:t> </w:t>
      </w:r>
      <w:r>
        <w:rPr>
          <w:w w:val="105"/>
          <w:sz w:val="18"/>
        </w:rPr>
        <w:t>in</w:t>
      </w:r>
      <w:r>
        <w:rPr>
          <w:spacing w:val="-19"/>
          <w:w w:val="105"/>
          <w:sz w:val="18"/>
        </w:rPr>
        <w:t> </w:t>
      </w:r>
      <w:r>
        <w:rPr>
          <w:w w:val="105"/>
          <w:sz w:val="18"/>
        </w:rPr>
        <w:t>the</w:t>
      </w:r>
      <w:r>
        <w:rPr>
          <w:spacing w:val="-19"/>
          <w:w w:val="105"/>
          <w:sz w:val="18"/>
        </w:rPr>
        <w:t> </w:t>
      </w:r>
      <w:r>
        <w:rPr>
          <w:rFonts w:ascii="Noto Sans Mono CJK JP Regular"/>
          <w:w w:val="105"/>
          <w:sz w:val="18"/>
        </w:rPr>
        <w:t>$JDK_HOME/jre/lib/security</w:t>
      </w:r>
      <w:r>
        <w:rPr>
          <w:rFonts w:ascii="Noto Sans Mono CJK JP Regular"/>
          <w:spacing w:val="-67"/>
          <w:w w:val="105"/>
          <w:sz w:val="18"/>
        </w:rPr>
        <w:t> </w:t>
      </w:r>
      <w:r>
        <w:rPr>
          <w:w w:val="105"/>
          <w:sz w:val="18"/>
        </w:rPr>
        <w:t>directory.</w:t>
      </w:r>
      <w:r>
        <w:rPr>
          <w:spacing w:val="-19"/>
          <w:w w:val="105"/>
          <w:sz w:val="18"/>
        </w:rPr>
        <w:t> </w:t>
      </w:r>
      <w:r>
        <w:rPr>
          <w:spacing w:val="-7"/>
          <w:w w:val="105"/>
          <w:sz w:val="18"/>
        </w:rPr>
        <w:t>To</w:t>
      </w:r>
      <w:r>
        <w:rPr>
          <w:spacing w:val="-19"/>
          <w:w w:val="105"/>
          <w:sz w:val="18"/>
        </w:rPr>
        <w:t> </w:t>
      </w:r>
      <w:r>
        <w:rPr>
          <w:w w:val="105"/>
          <w:sz w:val="18"/>
        </w:rPr>
        <w:t>import</w:t>
      </w:r>
      <w:r>
        <w:rPr>
          <w:spacing w:val="-19"/>
          <w:w w:val="105"/>
          <w:sz w:val="18"/>
        </w:rPr>
        <w:t> </w:t>
      </w:r>
      <w:r>
        <w:rPr>
          <w:w w:val="105"/>
          <w:sz w:val="18"/>
        </w:rPr>
        <w:t>the</w:t>
      </w:r>
    </w:p>
    <w:p>
      <w:pPr>
        <w:pStyle w:val="BodyText"/>
        <w:spacing w:line="191" w:lineRule="exact"/>
        <w:ind w:left="1416"/>
      </w:pPr>
      <w:r>
        <w:rPr>
          <w:w w:val="105"/>
        </w:rPr>
        <w:t>certificate, run the following command from that directory:</w:t>
      </w:r>
    </w:p>
    <w:p>
      <w:pPr>
        <w:pStyle w:val="BodyText"/>
        <w:spacing w:before="5"/>
        <w:rPr>
          <w:sz w:val="21"/>
        </w:rPr>
      </w:pPr>
    </w:p>
    <w:p>
      <w:pPr>
        <w:pStyle w:val="BodyText"/>
        <w:spacing w:line="139" w:lineRule="auto"/>
        <w:ind w:left="1416" w:right="154"/>
        <w:rPr>
          <w:rFonts w:ascii="Noto Sans Mono CJK JP Regular"/>
        </w:rPr>
      </w:pPr>
      <w:r>
        <w:rPr>
          <w:rFonts w:ascii="Noto Sans Mono CJK JP Regular"/>
        </w:rPr>
        <w:t>keytool -import -alias Local_CAS -keystore cacerts -trustcacerts -file / ... wherever you generated the certificate file .... /CAS.crt</w:t>
      </w:r>
    </w:p>
    <w:p>
      <w:pPr>
        <w:pStyle w:val="BodyText"/>
        <w:spacing w:before="12"/>
        <w:rPr>
          <w:rFonts w:ascii="Noto Sans Mono CJK JP Regular"/>
          <w:sz w:val="9"/>
        </w:rPr>
      </w:pPr>
    </w:p>
    <w:p>
      <w:pPr>
        <w:pStyle w:val="ListParagraph"/>
        <w:numPr>
          <w:ilvl w:val="0"/>
          <w:numId w:val="24"/>
        </w:numPr>
        <w:tabs>
          <w:tab w:pos="1415" w:val="left" w:leader="none"/>
          <w:tab w:pos="1416" w:val="left" w:leader="none"/>
        </w:tabs>
        <w:spacing w:line="254" w:lineRule="auto" w:before="0" w:after="0"/>
        <w:ind w:left="1416" w:right="1592" w:hanging="360"/>
        <w:jc w:val="left"/>
        <w:rPr>
          <w:sz w:val="18"/>
        </w:rPr>
      </w:pPr>
      <w:r>
        <w:rPr>
          <w:w w:val="110"/>
          <w:sz w:val="18"/>
        </w:rPr>
        <w:t>Next,</w:t>
      </w:r>
      <w:r>
        <w:rPr>
          <w:spacing w:val="-23"/>
          <w:w w:val="110"/>
          <w:sz w:val="18"/>
        </w:rPr>
        <w:t> </w:t>
      </w:r>
      <w:r>
        <w:rPr>
          <w:w w:val="110"/>
          <w:sz w:val="18"/>
        </w:rPr>
        <w:t>from</w:t>
      </w:r>
      <w:r>
        <w:rPr>
          <w:spacing w:val="-22"/>
          <w:w w:val="110"/>
          <w:sz w:val="18"/>
        </w:rPr>
        <w:t> </w:t>
      </w:r>
      <w:r>
        <w:rPr>
          <w:w w:val="110"/>
          <w:sz w:val="18"/>
        </w:rPr>
        <w:t>the</w:t>
      </w:r>
      <w:r>
        <w:rPr>
          <w:spacing w:val="-22"/>
          <w:w w:val="110"/>
          <w:sz w:val="18"/>
        </w:rPr>
        <w:t> </w:t>
      </w:r>
      <w:r>
        <w:rPr>
          <w:w w:val="110"/>
          <w:sz w:val="18"/>
        </w:rPr>
        <w:t>root</w:t>
      </w:r>
      <w:r>
        <w:rPr>
          <w:spacing w:val="-22"/>
          <w:w w:val="110"/>
          <w:sz w:val="18"/>
        </w:rPr>
        <w:t> </w:t>
      </w:r>
      <w:r>
        <w:rPr>
          <w:w w:val="110"/>
          <w:sz w:val="18"/>
        </w:rPr>
        <w:t>of</w:t>
      </w:r>
      <w:r>
        <w:rPr>
          <w:spacing w:val="-22"/>
          <w:w w:val="110"/>
          <w:sz w:val="18"/>
        </w:rPr>
        <w:t> </w:t>
      </w:r>
      <w:r>
        <w:rPr>
          <w:w w:val="110"/>
          <w:sz w:val="18"/>
        </w:rPr>
        <w:t>the</w:t>
      </w:r>
      <w:r>
        <w:rPr>
          <w:spacing w:val="-22"/>
          <w:w w:val="110"/>
          <w:sz w:val="18"/>
        </w:rPr>
        <w:t> </w:t>
      </w:r>
      <w:r>
        <w:rPr>
          <w:w w:val="110"/>
          <w:sz w:val="18"/>
        </w:rPr>
        <w:t>application</w:t>
      </w:r>
      <w:r>
        <w:rPr>
          <w:spacing w:val="-22"/>
          <w:w w:val="110"/>
          <w:sz w:val="18"/>
        </w:rPr>
        <w:t> </w:t>
      </w:r>
      <w:r>
        <w:rPr>
          <w:w w:val="110"/>
          <w:sz w:val="18"/>
        </w:rPr>
        <w:t>you</w:t>
      </w:r>
      <w:r>
        <w:rPr>
          <w:spacing w:val="-23"/>
          <w:w w:val="110"/>
          <w:sz w:val="18"/>
        </w:rPr>
        <w:t> </w:t>
      </w:r>
      <w:r>
        <w:rPr>
          <w:w w:val="110"/>
          <w:sz w:val="18"/>
        </w:rPr>
        <w:t>will</w:t>
      </w:r>
      <w:r>
        <w:rPr>
          <w:spacing w:val="-22"/>
          <w:w w:val="110"/>
          <w:sz w:val="18"/>
        </w:rPr>
        <w:t> </w:t>
      </w:r>
      <w:r>
        <w:rPr>
          <w:w w:val="110"/>
          <w:sz w:val="18"/>
        </w:rPr>
        <w:t>use</w:t>
      </w:r>
      <w:r>
        <w:rPr>
          <w:spacing w:val="-22"/>
          <w:w w:val="110"/>
          <w:sz w:val="18"/>
        </w:rPr>
        <w:t> </w:t>
      </w:r>
      <w:r>
        <w:rPr>
          <w:w w:val="110"/>
          <w:sz w:val="18"/>
        </w:rPr>
        <w:t>to</w:t>
      </w:r>
      <w:r>
        <w:rPr>
          <w:spacing w:val="-22"/>
          <w:w w:val="110"/>
          <w:sz w:val="18"/>
        </w:rPr>
        <w:t> </w:t>
      </w:r>
      <w:r>
        <w:rPr>
          <w:w w:val="110"/>
          <w:sz w:val="18"/>
        </w:rPr>
        <w:t>test,</w:t>
      </w:r>
      <w:r>
        <w:rPr>
          <w:spacing w:val="-22"/>
          <w:w w:val="110"/>
          <w:sz w:val="18"/>
        </w:rPr>
        <w:t> </w:t>
      </w:r>
      <w:r>
        <w:rPr>
          <w:w w:val="110"/>
          <w:sz w:val="18"/>
        </w:rPr>
        <w:t>you</w:t>
      </w:r>
      <w:r>
        <w:rPr>
          <w:spacing w:val="-22"/>
          <w:w w:val="110"/>
          <w:sz w:val="18"/>
        </w:rPr>
        <w:t> </w:t>
      </w:r>
      <w:r>
        <w:rPr>
          <w:w w:val="110"/>
          <w:sz w:val="18"/>
        </w:rPr>
        <w:t>need</w:t>
      </w:r>
      <w:r>
        <w:rPr>
          <w:spacing w:val="-23"/>
          <w:w w:val="110"/>
          <w:sz w:val="18"/>
        </w:rPr>
        <w:t> </w:t>
      </w:r>
      <w:r>
        <w:rPr>
          <w:w w:val="110"/>
          <w:sz w:val="18"/>
        </w:rPr>
        <w:t>to</w:t>
      </w:r>
      <w:r>
        <w:rPr>
          <w:spacing w:val="-22"/>
          <w:w w:val="110"/>
          <w:sz w:val="18"/>
        </w:rPr>
        <w:t> </w:t>
      </w:r>
      <w:r>
        <w:rPr>
          <w:w w:val="110"/>
          <w:sz w:val="18"/>
        </w:rPr>
        <w:t>run</w:t>
      </w:r>
      <w:r>
        <w:rPr>
          <w:spacing w:val="-22"/>
          <w:w w:val="110"/>
          <w:sz w:val="18"/>
        </w:rPr>
        <w:t> </w:t>
      </w:r>
      <w:r>
        <w:rPr>
          <w:w w:val="110"/>
          <w:sz w:val="18"/>
        </w:rPr>
        <w:t>the</w:t>
      </w:r>
      <w:r>
        <w:rPr>
          <w:spacing w:val="-22"/>
          <w:w w:val="110"/>
          <w:sz w:val="18"/>
        </w:rPr>
        <w:t> </w:t>
      </w:r>
      <w:r>
        <w:rPr>
          <w:w w:val="110"/>
          <w:sz w:val="18"/>
        </w:rPr>
        <w:t>following command</w:t>
      </w:r>
      <w:r>
        <w:rPr>
          <w:spacing w:val="-16"/>
          <w:w w:val="110"/>
          <w:sz w:val="18"/>
        </w:rPr>
        <w:t> </w:t>
      </w:r>
      <w:r>
        <w:rPr>
          <w:w w:val="110"/>
          <w:sz w:val="18"/>
        </w:rPr>
        <w:t>so</w:t>
      </w:r>
      <w:r>
        <w:rPr>
          <w:spacing w:val="-15"/>
          <w:w w:val="110"/>
          <w:sz w:val="18"/>
        </w:rPr>
        <w:t> </w:t>
      </w:r>
      <w:r>
        <w:rPr>
          <w:w w:val="110"/>
          <w:sz w:val="18"/>
        </w:rPr>
        <w:t>that</w:t>
      </w:r>
      <w:r>
        <w:rPr>
          <w:spacing w:val="-16"/>
          <w:w w:val="110"/>
          <w:sz w:val="18"/>
        </w:rPr>
        <w:t> </w:t>
      </w:r>
      <w:r>
        <w:rPr>
          <w:w w:val="110"/>
          <w:sz w:val="18"/>
        </w:rPr>
        <w:t>it</w:t>
      </w:r>
      <w:r>
        <w:rPr>
          <w:spacing w:val="-15"/>
          <w:w w:val="110"/>
          <w:sz w:val="18"/>
        </w:rPr>
        <w:t> </w:t>
      </w:r>
      <w:r>
        <w:rPr>
          <w:w w:val="110"/>
          <w:sz w:val="18"/>
        </w:rPr>
        <w:t>generates</w:t>
      </w:r>
      <w:r>
        <w:rPr>
          <w:spacing w:val="-16"/>
          <w:w w:val="110"/>
          <w:sz w:val="18"/>
        </w:rPr>
        <w:t> </w:t>
      </w:r>
      <w:r>
        <w:rPr>
          <w:w w:val="110"/>
          <w:sz w:val="18"/>
        </w:rPr>
        <w:t>the</w:t>
      </w:r>
      <w:r>
        <w:rPr>
          <w:spacing w:val="-15"/>
          <w:w w:val="110"/>
          <w:sz w:val="18"/>
        </w:rPr>
        <w:t> </w:t>
      </w:r>
      <w:r>
        <w:rPr>
          <w:w w:val="110"/>
          <w:sz w:val="18"/>
        </w:rPr>
        <w:t>key</w:t>
      </w:r>
      <w:r>
        <w:rPr>
          <w:spacing w:val="-16"/>
          <w:w w:val="110"/>
          <w:sz w:val="18"/>
        </w:rPr>
        <w:t> </w:t>
      </w:r>
      <w:r>
        <w:rPr>
          <w:w w:val="110"/>
          <w:sz w:val="18"/>
        </w:rPr>
        <w:t>you</w:t>
      </w:r>
      <w:r>
        <w:rPr>
          <w:spacing w:val="-15"/>
          <w:w w:val="110"/>
          <w:sz w:val="18"/>
        </w:rPr>
        <w:t> </w:t>
      </w:r>
      <w:r>
        <w:rPr>
          <w:w w:val="110"/>
          <w:sz w:val="18"/>
        </w:rPr>
        <w:t>need</w:t>
      </w:r>
      <w:r>
        <w:rPr>
          <w:spacing w:val="-15"/>
          <w:w w:val="110"/>
          <w:sz w:val="18"/>
        </w:rPr>
        <w:t> </w:t>
      </w:r>
      <w:r>
        <w:rPr>
          <w:w w:val="110"/>
          <w:sz w:val="18"/>
        </w:rPr>
        <w:t>to</w:t>
      </w:r>
      <w:r>
        <w:rPr>
          <w:spacing w:val="-16"/>
          <w:w w:val="110"/>
          <w:sz w:val="18"/>
        </w:rPr>
        <w:t> </w:t>
      </w:r>
      <w:r>
        <w:rPr>
          <w:w w:val="110"/>
          <w:sz w:val="18"/>
        </w:rPr>
        <w:t>set</w:t>
      </w:r>
      <w:r>
        <w:rPr>
          <w:spacing w:val="-15"/>
          <w:w w:val="110"/>
          <w:sz w:val="18"/>
        </w:rPr>
        <w:t> </w:t>
      </w:r>
      <w:r>
        <w:rPr>
          <w:w w:val="110"/>
          <w:sz w:val="18"/>
        </w:rPr>
        <w:t>up</w:t>
      </w:r>
      <w:r>
        <w:rPr>
          <w:spacing w:val="-16"/>
          <w:w w:val="110"/>
          <w:sz w:val="18"/>
        </w:rPr>
        <w:t> </w:t>
      </w:r>
      <w:r>
        <w:rPr>
          <w:w w:val="110"/>
          <w:sz w:val="18"/>
        </w:rPr>
        <w:t>its</w:t>
      </w:r>
      <w:r>
        <w:rPr>
          <w:spacing w:val="-15"/>
          <w:w w:val="110"/>
          <w:sz w:val="18"/>
        </w:rPr>
        <w:t> </w:t>
      </w:r>
      <w:r>
        <w:rPr>
          <w:w w:val="110"/>
          <w:sz w:val="18"/>
        </w:rPr>
        <w:t>SSL</w:t>
      </w:r>
      <w:r>
        <w:rPr>
          <w:spacing w:val="-16"/>
          <w:w w:val="110"/>
          <w:sz w:val="18"/>
        </w:rPr>
        <w:t> </w:t>
      </w:r>
      <w:r>
        <w:rPr>
          <w:w w:val="110"/>
          <w:sz w:val="18"/>
        </w:rPr>
        <w:t>environment:</w:t>
      </w:r>
    </w:p>
    <w:p>
      <w:pPr>
        <w:pStyle w:val="BodyText"/>
        <w:spacing w:before="123"/>
        <w:ind w:left="1416"/>
        <w:rPr>
          <w:rFonts w:ascii="Noto Sans Mono CJK JP Regular"/>
        </w:rPr>
      </w:pPr>
      <w:r>
        <w:rPr>
          <w:rFonts w:ascii="Noto Sans Mono CJK JP Regular"/>
        </w:rPr>
        <w:t>mvn clean install keytool:genkey</w:t>
      </w:r>
    </w:p>
    <w:p>
      <w:pPr>
        <w:pStyle w:val="BodyText"/>
        <w:spacing w:before="156"/>
        <w:ind w:left="479"/>
      </w:pPr>
      <w:r>
        <w:rPr>
          <w:w w:val="110"/>
        </w:rPr>
        <w:t>You don’t need to import this one anywhere.</w:t>
      </w:r>
    </w:p>
    <w:p>
      <w:pPr>
        <w:pStyle w:val="BodyText"/>
        <w:spacing w:line="153" w:lineRule="auto" w:before="74"/>
        <w:ind w:left="480" w:firstLine="360"/>
      </w:pPr>
      <w:r>
        <w:rPr>
          <w:w w:val="105"/>
        </w:rPr>
        <w:t>The </w:t>
      </w:r>
      <w:r>
        <w:rPr>
          <w:spacing w:val="-3"/>
          <w:w w:val="105"/>
        </w:rPr>
        <w:t>application </w:t>
      </w:r>
      <w:r>
        <w:rPr>
          <w:w w:val="105"/>
        </w:rPr>
        <w:t>is </w:t>
      </w:r>
      <w:r>
        <w:rPr>
          <w:spacing w:val="-2"/>
          <w:w w:val="105"/>
        </w:rPr>
        <w:t>now </w:t>
      </w:r>
      <w:r>
        <w:rPr>
          <w:spacing w:val="-3"/>
          <w:w w:val="105"/>
        </w:rPr>
        <w:t>ready </w:t>
      </w:r>
      <w:r>
        <w:rPr>
          <w:w w:val="105"/>
        </w:rPr>
        <w:t>to be run. Restart the CAS </w:t>
      </w:r>
      <w:r>
        <w:rPr>
          <w:spacing w:val="-3"/>
          <w:w w:val="105"/>
        </w:rPr>
        <w:t>application first. </w:t>
      </w:r>
      <w:r>
        <w:rPr>
          <w:spacing w:val="-2"/>
          <w:w w:val="105"/>
        </w:rPr>
        <w:t>Again, </w:t>
      </w:r>
      <w:r>
        <w:rPr>
          <w:spacing w:val="-3"/>
          <w:w w:val="105"/>
        </w:rPr>
        <w:t>from </w:t>
      </w:r>
      <w:r>
        <w:rPr>
          <w:w w:val="105"/>
        </w:rPr>
        <w:t>the </w:t>
      </w:r>
      <w:r>
        <w:rPr>
          <w:spacing w:val="-3"/>
          <w:w w:val="105"/>
        </w:rPr>
        <w:t>root </w:t>
      </w:r>
      <w:r>
        <w:rPr>
          <w:w w:val="105"/>
        </w:rPr>
        <w:t>of the CAS-runner </w:t>
      </w:r>
      <w:r>
        <w:rPr>
          <w:spacing w:val="-3"/>
          <w:w w:val="105"/>
        </w:rPr>
        <w:t>(wherever</w:t>
      </w:r>
      <w:r>
        <w:rPr>
          <w:spacing w:val="-19"/>
          <w:w w:val="105"/>
        </w:rPr>
        <w:t> </w:t>
      </w:r>
      <w:r>
        <w:rPr>
          <w:w w:val="105"/>
        </w:rPr>
        <w:t>the</w:t>
      </w:r>
      <w:r>
        <w:rPr>
          <w:spacing w:val="-19"/>
          <w:w w:val="105"/>
        </w:rPr>
        <w:t> </w:t>
      </w:r>
      <w:r>
        <w:rPr>
          <w:rFonts w:ascii="Noto Sans Mono CJK JP Regular"/>
          <w:w w:val="105"/>
        </w:rPr>
        <w:t>pom.xml</w:t>
      </w:r>
      <w:r>
        <w:rPr>
          <w:rFonts w:ascii="Noto Sans Mono CJK JP Regular"/>
          <w:spacing w:val="-66"/>
          <w:w w:val="105"/>
        </w:rPr>
        <w:t> </w:t>
      </w:r>
      <w:r>
        <w:rPr>
          <w:spacing w:val="-3"/>
          <w:w w:val="105"/>
        </w:rPr>
        <w:t>from</w:t>
      </w:r>
      <w:r>
        <w:rPr>
          <w:spacing w:val="-19"/>
          <w:w w:val="105"/>
        </w:rPr>
        <w:t> </w:t>
      </w:r>
      <w:r>
        <w:rPr>
          <w:w w:val="105"/>
        </w:rPr>
        <w:t>Listing</w:t>
      </w:r>
      <w:r>
        <w:rPr>
          <w:spacing w:val="-19"/>
          <w:w w:val="105"/>
        </w:rPr>
        <w:t> </w:t>
      </w:r>
      <w:r>
        <w:rPr>
          <w:w w:val="105"/>
        </w:rPr>
        <w:t>6-17</w:t>
      </w:r>
      <w:r>
        <w:rPr>
          <w:spacing w:val="-19"/>
          <w:w w:val="105"/>
        </w:rPr>
        <w:t> </w:t>
      </w:r>
      <w:r>
        <w:rPr>
          <w:w w:val="105"/>
        </w:rPr>
        <w:t>is),</w:t>
      </w:r>
      <w:r>
        <w:rPr>
          <w:spacing w:val="-19"/>
          <w:w w:val="105"/>
        </w:rPr>
        <w:t> </w:t>
      </w:r>
      <w:r>
        <w:rPr>
          <w:w w:val="105"/>
        </w:rPr>
        <w:t>execute</w:t>
      </w:r>
      <w:r>
        <w:rPr>
          <w:spacing w:val="-19"/>
          <w:w w:val="105"/>
        </w:rPr>
        <w:t> </w:t>
      </w:r>
      <w:r>
        <w:rPr>
          <w:rFonts w:ascii="Noto Sans Mono CJK JP Regular"/>
          <w:w w:val="105"/>
        </w:rPr>
        <w:t>mvn</w:t>
      </w:r>
      <w:r>
        <w:rPr>
          <w:rFonts w:ascii="Noto Sans Mono CJK JP Regular"/>
          <w:spacing w:val="-20"/>
          <w:w w:val="105"/>
        </w:rPr>
        <w:t> </w:t>
      </w:r>
      <w:r>
        <w:rPr>
          <w:rFonts w:ascii="Noto Sans Mono CJK JP Regular"/>
          <w:w w:val="105"/>
        </w:rPr>
        <w:t>jetty:deploy-war</w:t>
      </w:r>
      <w:r>
        <w:rPr>
          <w:w w:val="105"/>
        </w:rPr>
        <w:t>.</w:t>
      </w:r>
      <w:r>
        <w:rPr>
          <w:spacing w:val="-19"/>
          <w:w w:val="105"/>
        </w:rPr>
        <w:t> </w:t>
      </w:r>
      <w:r>
        <w:rPr>
          <w:w w:val="105"/>
        </w:rPr>
        <w:t>Then</w:t>
      </w:r>
      <w:r>
        <w:rPr>
          <w:spacing w:val="-19"/>
          <w:w w:val="105"/>
        </w:rPr>
        <w:t> </w:t>
      </w:r>
      <w:r>
        <w:rPr>
          <w:w w:val="105"/>
        </w:rPr>
        <w:t>in</w:t>
      </w:r>
      <w:r>
        <w:rPr>
          <w:spacing w:val="-19"/>
          <w:w w:val="105"/>
        </w:rPr>
        <w:t> </w:t>
      </w:r>
      <w:r>
        <w:rPr>
          <w:w w:val="105"/>
        </w:rPr>
        <w:t>the</w:t>
      </w:r>
      <w:r>
        <w:rPr>
          <w:spacing w:val="-19"/>
          <w:w w:val="105"/>
        </w:rPr>
        <w:t> </w:t>
      </w:r>
      <w:r>
        <w:rPr>
          <w:spacing w:val="-3"/>
          <w:w w:val="105"/>
        </w:rPr>
        <w:t>root</w:t>
      </w:r>
      <w:r>
        <w:rPr>
          <w:spacing w:val="-19"/>
          <w:w w:val="105"/>
        </w:rPr>
        <w:t> </w:t>
      </w:r>
      <w:r>
        <w:rPr>
          <w:w w:val="105"/>
        </w:rPr>
        <w:t>of</w:t>
      </w:r>
      <w:r>
        <w:rPr>
          <w:spacing w:val="-18"/>
          <w:w w:val="105"/>
        </w:rPr>
        <w:t> </w:t>
      </w:r>
      <w:r>
        <w:rPr>
          <w:w w:val="105"/>
        </w:rPr>
        <w:t>the</w:t>
      </w:r>
      <w:r>
        <w:rPr>
          <w:spacing w:val="-19"/>
          <w:w w:val="105"/>
        </w:rPr>
        <w:t> </w:t>
      </w:r>
      <w:r>
        <w:rPr>
          <w:w w:val="105"/>
        </w:rPr>
        <w:t>example</w:t>
      </w:r>
      <w:r>
        <w:rPr>
          <w:spacing w:val="-19"/>
          <w:w w:val="105"/>
        </w:rPr>
        <w:t> </w:t>
      </w:r>
      <w:r>
        <w:rPr>
          <w:spacing w:val="-3"/>
          <w:w w:val="105"/>
        </w:rPr>
        <w:t>application </w:t>
      </w:r>
      <w:r>
        <w:rPr>
          <w:w w:val="105"/>
        </w:rPr>
        <w:t>execute</w:t>
      </w:r>
      <w:r>
        <w:rPr>
          <w:spacing w:val="-14"/>
          <w:w w:val="105"/>
        </w:rPr>
        <w:t> </w:t>
      </w:r>
      <w:r>
        <w:rPr>
          <w:rFonts w:ascii="Noto Sans Mono CJK JP Regular"/>
          <w:w w:val="105"/>
        </w:rPr>
        <w:t>mvn</w:t>
      </w:r>
      <w:r>
        <w:rPr>
          <w:rFonts w:ascii="Noto Sans Mono CJK JP Regular"/>
          <w:spacing w:val="-7"/>
          <w:w w:val="105"/>
        </w:rPr>
        <w:t> </w:t>
      </w:r>
      <w:r>
        <w:rPr>
          <w:rFonts w:ascii="Noto Sans Mono CJK JP Regular"/>
          <w:w w:val="105"/>
        </w:rPr>
        <w:t>jetty:run</w:t>
      </w:r>
      <w:r>
        <w:rPr>
          <w:rFonts w:ascii="Noto Sans Mono CJK JP Regular"/>
          <w:spacing w:val="-61"/>
          <w:w w:val="105"/>
        </w:rPr>
        <w:t> </w:t>
      </w:r>
      <w:r>
        <w:rPr>
          <w:w w:val="105"/>
        </w:rPr>
        <w:t>and</w:t>
      </w:r>
      <w:r>
        <w:rPr>
          <w:spacing w:val="-13"/>
          <w:w w:val="105"/>
        </w:rPr>
        <w:t> </w:t>
      </w:r>
      <w:r>
        <w:rPr>
          <w:w w:val="105"/>
        </w:rPr>
        <w:t>wait</w:t>
      </w:r>
      <w:r>
        <w:rPr>
          <w:spacing w:val="-14"/>
          <w:w w:val="105"/>
        </w:rPr>
        <w:t> </w:t>
      </w:r>
      <w:r>
        <w:rPr>
          <w:w w:val="105"/>
        </w:rPr>
        <w:t>for</w:t>
      </w:r>
      <w:r>
        <w:rPr>
          <w:spacing w:val="-13"/>
          <w:w w:val="105"/>
        </w:rPr>
        <w:t> </w:t>
      </w:r>
      <w:r>
        <w:rPr>
          <w:w w:val="105"/>
        </w:rPr>
        <w:t>the</w:t>
      </w:r>
      <w:r>
        <w:rPr>
          <w:spacing w:val="-14"/>
          <w:w w:val="105"/>
        </w:rPr>
        <w:t> </w:t>
      </w:r>
      <w:r>
        <w:rPr>
          <w:spacing w:val="-3"/>
          <w:w w:val="105"/>
        </w:rPr>
        <w:t>application</w:t>
      </w:r>
      <w:r>
        <w:rPr>
          <w:spacing w:val="-13"/>
          <w:w w:val="105"/>
        </w:rPr>
        <w:t> </w:t>
      </w:r>
      <w:r>
        <w:rPr>
          <w:w w:val="105"/>
        </w:rPr>
        <w:t>to</w:t>
      </w:r>
      <w:r>
        <w:rPr>
          <w:spacing w:val="-14"/>
          <w:w w:val="105"/>
        </w:rPr>
        <w:t> </w:t>
      </w:r>
      <w:r>
        <w:rPr>
          <w:w w:val="105"/>
        </w:rPr>
        <w:t>start.</w:t>
      </w:r>
      <w:r>
        <w:rPr>
          <w:spacing w:val="-13"/>
          <w:w w:val="105"/>
        </w:rPr>
        <w:t> </w:t>
      </w:r>
      <w:r>
        <w:rPr>
          <w:spacing w:val="-3"/>
          <w:w w:val="105"/>
        </w:rPr>
        <w:t>It</w:t>
      </w:r>
      <w:r>
        <w:rPr>
          <w:spacing w:val="-14"/>
          <w:w w:val="105"/>
        </w:rPr>
        <w:t> </w:t>
      </w:r>
      <w:r>
        <w:rPr>
          <w:w w:val="105"/>
        </w:rPr>
        <w:t>should</w:t>
      </w:r>
      <w:r>
        <w:rPr>
          <w:spacing w:val="-13"/>
          <w:w w:val="105"/>
        </w:rPr>
        <w:t> </w:t>
      </w:r>
      <w:r>
        <w:rPr>
          <w:w w:val="105"/>
        </w:rPr>
        <w:t>start</w:t>
      </w:r>
      <w:r>
        <w:rPr>
          <w:spacing w:val="-14"/>
          <w:w w:val="105"/>
        </w:rPr>
        <w:t> </w:t>
      </w:r>
      <w:r>
        <w:rPr>
          <w:w w:val="105"/>
        </w:rPr>
        <w:t>without</w:t>
      </w:r>
      <w:r>
        <w:rPr>
          <w:spacing w:val="-14"/>
          <w:w w:val="105"/>
        </w:rPr>
        <w:t> </w:t>
      </w:r>
      <w:r>
        <w:rPr>
          <w:spacing w:val="-3"/>
          <w:w w:val="105"/>
        </w:rPr>
        <w:t>problems.</w:t>
      </w:r>
    </w:p>
    <w:p>
      <w:pPr>
        <w:pStyle w:val="BodyText"/>
        <w:spacing w:line="230" w:lineRule="exact"/>
        <w:ind w:left="840"/>
      </w:pPr>
      <w:r>
        <w:rPr/>
        <w:t>Next try to visit the URL </w:t>
      </w:r>
      <w:r>
        <w:rPr>
          <w:rFonts w:ascii="Noto Sans Mono CJK JP Regular"/>
          <w:color w:val="0000FF"/>
        </w:rPr>
        <w:t>http://localhost:8080</w:t>
      </w:r>
      <w:r>
        <w:rPr/>
        <w:t>. You will get the page shown in Figure </w:t>
      </w:r>
      <w:r>
        <w:rPr>
          <w:color w:val="0000FF"/>
        </w:rPr>
        <w:t>6-24 </w:t>
      </w:r>
      <w:r>
        <w:rPr/>
        <w:t>automatically,</w:t>
      </w:r>
    </w:p>
    <w:p>
      <w:pPr>
        <w:pStyle w:val="BodyText"/>
        <w:spacing w:line="175" w:lineRule="exact"/>
        <w:ind w:left="480"/>
      </w:pPr>
      <w:r>
        <w:rPr>
          <w:w w:val="110"/>
        </w:rPr>
        <w:t>which means that the application redirected to the CAS web site to handle the authentication. Look at the URL in</w:t>
      </w:r>
    </w:p>
    <w:p>
      <w:pPr>
        <w:pStyle w:val="BodyText"/>
        <w:spacing w:line="254" w:lineRule="auto" w:before="13"/>
        <w:ind w:left="480" w:right="269"/>
      </w:pPr>
      <w:r>
        <w:rPr>
          <w:w w:val="110"/>
        </w:rPr>
        <w:t>that</w:t>
      </w:r>
      <w:r>
        <w:rPr>
          <w:spacing w:val="-22"/>
          <w:w w:val="110"/>
        </w:rPr>
        <w:t> </w:t>
      </w:r>
      <w:r>
        <w:rPr>
          <w:w w:val="110"/>
        </w:rPr>
        <w:t>figure</w:t>
      </w:r>
      <w:r>
        <w:rPr>
          <w:spacing w:val="-21"/>
          <w:w w:val="110"/>
        </w:rPr>
        <w:t> </w:t>
      </w:r>
      <w:r>
        <w:rPr>
          <w:w w:val="110"/>
        </w:rPr>
        <w:t>and</w:t>
      </w:r>
      <w:r>
        <w:rPr>
          <w:spacing w:val="-21"/>
          <w:w w:val="110"/>
        </w:rPr>
        <w:t> </w:t>
      </w:r>
      <w:r>
        <w:rPr>
          <w:w w:val="110"/>
        </w:rPr>
        <w:t>notice</w:t>
      </w:r>
      <w:r>
        <w:rPr>
          <w:spacing w:val="-21"/>
          <w:w w:val="110"/>
        </w:rPr>
        <w:t> </w:t>
      </w:r>
      <w:r>
        <w:rPr>
          <w:w w:val="110"/>
        </w:rPr>
        <w:t>how</w:t>
      </w:r>
      <w:r>
        <w:rPr>
          <w:spacing w:val="-21"/>
          <w:w w:val="110"/>
        </w:rPr>
        <w:t> </w:t>
      </w:r>
      <w:r>
        <w:rPr>
          <w:w w:val="110"/>
        </w:rPr>
        <w:t>it</w:t>
      </w:r>
      <w:r>
        <w:rPr>
          <w:spacing w:val="-21"/>
          <w:w w:val="110"/>
        </w:rPr>
        <w:t> </w:t>
      </w:r>
      <w:r>
        <w:rPr>
          <w:w w:val="110"/>
        </w:rPr>
        <w:t>contains</w:t>
      </w:r>
      <w:r>
        <w:rPr>
          <w:spacing w:val="-22"/>
          <w:w w:val="110"/>
        </w:rPr>
        <w:t> </w:t>
      </w:r>
      <w:r>
        <w:rPr>
          <w:w w:val="110"/>
        </w:rPr>
        <w:t>information</w:t>
      </w:r>
      <w:r>
        <w:rPr>
          <w:spacing w:val="-21"/>
          <w:w w:val="110"/>
        </w:rPr>
        <w:t> </w:t>
      </w:r>
      <w:r>
        <w:rPr>
          <w:w w:val="110"/>
        </w:rPr>
        <w:t>that</w:t>
      </w:r>
      <w:r>
        <w:rPr>
          <w:spacing w:val="-21"/>
          <w:w w:val="110"/>
        </w:rPr>
        <w:t> </w:t>
      </w:r>
      <w:r>
        <w:rPr>
          <w:w w:val="110"/>
        </w:rPr>
        <w:t>points</w:t>
      </w:r>
      <w:r>
        <w:rPr>
          <w:spacing w:val="-21"/>
          <w:w w:val="110"/>
        </w:rPr>
        <w:t> </w:t>
      </w:r>
      <w:r>
        <w:rPr>
          <w:w w:val="110"/>
        </w:rPr>
        <w:t>back</w:t>
      </w:r>
      <w:r>
        <w:rPr>
          <w:spacing w:val="-21"/>
          <w:w w:val="110"/>
        </w:rPr>
        <w:t> </w:t>
      </w:r>
      <w:r>
        <w:rPr>
          <w:w w:val="110"/>
        </w:rPr>
        <w:t>to</w:t>
      </w:r>
      <w:r>
        <w:rPr>
          <w:spacing w:val="-21"/>
          <w:w w:val="110"/>
        </w:rPr>
        <w:t> </w:t>
      </w:r>
      <w:r>
        <w:rPr>
          <w:w w:val="110"/>
        </w:rPr>
        <w:t>the</w:t>
      </w:r>
      <w:r>
        <w:rPr>
          <w:spacing w:val="-22"/>
          <w:w w:val="110"/>
        </w:rPr>
        <w:t> </w:t>
      </w:r>
      <w:r>
        <w:rPr>
          <w:w w:val="110"/>
        </w:rPr>
        <w:t>URL</w:t>
      </w:r>
      <w:r>
        <w:rPr>
          <w:spacing w:val="-21"/>
          <w:w w:val="110"/>
        </w:rPr>
        <w:t> </w:t>
      </w:r>
      <w:r>
        <w:rPr>
          <w:w w:val="110"/>
        </w:rPr>
        <w:t>of</w:t>
      </w:r>
      <w:r>
        <w:rPr>
          <w:spacing w:val="-21"/>
          <w:w w:val="110"/>
        </w:rPr>
        <w:t> </w:t>
      </w:r>
      <w:r>
        <w:rPr>
          <w:w w:val="110"/>
        </w:rPr>
        <w:t>the</w:t>
      </w:r>
      <w:r>
        <w:rPr>
          <w:spacing w:val="-21"/>
          <w:w w:val="110"/>
        </w:rPr>
        <w:t> </w:t>
      </w:r>
      <w:r>
        <w:rPr>
          <w:w w:val="110"/>
        </w:rPr>
        <w:t>example</w:t>
      </w:r>
      <w:r>
        <w:rPr>
          <w:spacing w:val="-21"/>
          <w:w w:val="110"/>
        </w:rPr>
        <w:t> </w:t>
      </w:r>
      <w:r>
        <w:rPr>
          <w:w w:val="110"/>
        </w:rPr>
        <w:t>application.</w:t>
      </w:r>
      <w:r>
        <w:rPr>
          <w:spacing w:val="-21"/>
          <w:w w:val="110"/>
        </w:rPr>
        <w:t> </w:t>
      </w:r>
      <w:r>
        <w:rPr>
          <w:w w:val="110"/>
        </w:rPr>
        <w:t>This</w:t>
      </w:r>
      <w:r>
        <w:rPr>
          <w:spacing w:val="-21"/>
          <w:w w:val="110"/>
        </w:rPr>
        <w:t> </w:t>
      </w:r>
      <w:r>
        <w:rPr>
          <w:w w:val="110"/>
        </w:rPr>
        <w:t>is</w:t>
      </w:r>
      <w:r>
        <w:rPr>
          <w:spacing w:val="-22"/>
          <w:w w:val="110"/>
        </w:rPr>
        <w:t> </w:t>
      </w:r>
      <w:r>
        <w:rPr>
          <w:w w:val="110"/>
        </w:rPr>
        <w:t>the callback</w:t>
      </w:r>
      <w:r>
        <w:rPr>
          <w:spacing w:val="-15"/>
          <w:w w:val="110"/>
        </w:rPr>
        <w:t> </w:t>
      </w:r>
      <w:r>
        <w:rPr>
          <w:w w:val="110"/>
        </w:rPr>
        <w:t>URL</w:t>
      </w:r>
      <w:r>
        <w:rPr>
          <w:spacing w:val="-14"/>
          <w:w w:val="110"/>
        </w:rPr>
        <w:t> </w:t>
      </w:r>
      <w:r>
        <w:rPr>
          <w:w w:val="110"/>
        </w:rPr>
        <w:t>that</w:t>
      </w:r>
      <w:r>
        <w:rPr>
          <w:spacing w:val="-14"/>
          <w:w w:val="110"/>
        </w:rPr>
        <w:t> </w:t>
      </w:r>
      <w:r>
        <w:rPr>
          <w:w w:val="110"/>
        </w:rPr>
        <w:t>CAS</w:t>
      </w:r>
      <w:r>
        <w:rPr>
          <w:spacing w:val="-14"/>
          <w:w w:val="110"/>
        </w:rPr>
        <w:t> </w:t>
      </w:r>
      <w:r>
        <w:rPr>
          <w:w w:val="110"/>
        </w:rPr>
        <w:t>will</w:t>
      </w:r>
      <w:r>
        <w:rPr>
          <w:spacing w:val="-14"/>
          <w:w w:val="110"/>
        </w:rPr>
        <w:t> </w:t>
      </w:r>
      <w:r>
        <w:rPr>
          <w:w w:val="110"/>
        </w:rPr>
        <w:t>call</w:t>
      </w:r>
      <w:r>
        <w:rPr>
          <w:spacing w:val="-15"/>
          <w:w w:val="110"/>
        </w:rPr>
        <w:t> </w:t>
      </w:r>
      <w:r>
        <w:rPr>
          <w:w w:val="110"/>
        </w:rPr>
        <w:t>when</w:t>
      </w:r>
      <w:r>
        <w:rPr>
          <w:spacing w:val="-14"/>
          <w:w w:val="110"/>
        </w:rPr>
        <w:t> </w:t>
      </w:r>
      <w:r>
        <w:rPr>
          <w:w w:val="110"/>
        </w:rPr>
        <w:t>authentication</w:t>
      </w:r>
      <w:r>
        <w:rPr>
          <w:spacing w:val="-14"/>
          <w:w w:val="110"/>
        </w:rPr>
        <w:t> </w:t>
      </w:r>
      <w:r>
        <w:rPr>
          <w:w w:val="110"/>
        </w:rPr>
        <w:t>succeeds.</w:t>
      </w:r>
    </w:p>
    <w:p>
      <w:pPr>
        <w:pStyle w:val="BodyText"/>
        <w:spacing w:before="8"/>
        <w:rPr>
          <w:sz w:val="20"/>
        </w:rPr>
      </w:pPr>
      <w:r>
        <w:rPr/>
        <w:drawing>
          <wp:anchor distT="0" distB="0" distL="0" distR="0" allowOverlap="1" layoutInCell="1" locked="0" behindDoc="0" simplePos="0" relativeHeight="7880">
            <wp:simplePos x="0" y="0"/>
            <wp:positionH relativeFrom="page">
              <wp:posOffset>685800</wp:posOffset>
            </wp:positionH>
            <wp:positionV relativeFrom="paragraph">
              <wp:posOffset>175954</wp:posOffset>
            </wp:positionV>
            <wp:extent cx="5007863" cy="2524125"/>
            <wp:effectExtent l="0" t="0" r="0" b="0"/>
            <wp:wrapTopAndBottom/>
            <wp:docPr id="157" name="image166.png" descr=""/>
            <wp:cNvGraphicFramePr>
              <a:graphicFrameLocks noChangeAspect="1"/>
            </wp:cNvGraphicFramePr>
            <a:graphic>
              <a:graphicData uri="http://schemas.openxmlformats.org/drawingml/2006/picture">
                <pic:pic>
                  <pic:nvPicPr>
                    <pic:cNvPr id="158" name="image166.png"/>
                    <pic:cNvPicPr/>
                  </pic:nvPicPr>
                  <pic:blipFill>
                    <a:blip r:embed="rId228" cstate="print"/>
                    <a:stretch>
                      <a:fillRect/>
                    </a:stretch>
                  </pic:blipFill>
                  <pic:spPr>
                    <a:xfrm>
                      <a:off x="0" y="0"/>
                      <a:ext cx="5007863" cy="2524125"/>
                    </a:xfrm>
                    <a:prstGeom prst="rect">
                      <a:avLst/>
                    </a:prstGeom>
                  </pic:spPr>
                </pic:pic>
              </a:graphicData>
            </a:graphic>
          </wp:anchor>
        </w:drawing>
      </w:r>
    </w:p>
    <w:p>
      <w:pPr>
        <w:pStyle w:val="BodyText"/>
        <w:spacing w:before="2"/>
        <w:rPr>
          <w:sz w:val="19"/>
        </w:rPr>
      </w:pPr>
    </w:p>
    <w:p>
      <w:pPr>
        <w:spacing w:before="0"/>
        <w:ind w:left="480" w:right="0" w:firstLine="0"/>
        <w:jc w:val="left"/>
        <w:rPr>
          <w:i/>
          <w:sz w:val="18"/>
        </w:rPr>
      </w:pPr>
      <w:r>
        <w:rPr>
          <w:b/>
          <w:i/>
          <w:sz w:val="18"/>
        </w:rPr>
        <w:t>Figure 6-24. </w:t>
      </w:r>
      <w:r>
        <w:rPr>
          <w:i/>
          <w:sz w:val="18"/>
        </w:rPr>
        <w:t>You are redirected to CAS for secured resources</w:t>
      </w:r>
    </w:p>
    <w:p>
      <w:pPr>
        <w:pStyle w:val="BodyText"/>
        <w:spacing w:before="7"/>
        <w:rPr>
          <w:i/>
          <w:sz w:val="25"/>
        </w:rPr>
      </w:pPr>
    </w:p>
    <w:p>
      <w:pPr>
        <w:pStyle w:val="BodyText"/>
        <w:spacing w:line="180" w:lineRule="auto"/>
        <w:ind w:left="480" w:right="613" w:firstLine="360"/>
      </w:pPr>
      <w:r>
        <w:rPr>
          <w:w w:val="105"/>
        </w:rPr>
        <w:t>Now log in with the username </w:t>
      </w:r>
      <w:r>
        <w:rPr>
          <w:b/>
          <w:w w:val="105"/>
        </w:rPr>
        <w:t>car </w:t>
      </w:r>
      <w:r>
        <w:rPr>
          <w:w w:val="105"/>
        </w:rPr>
        <w:t>and the password </w:t>
      </w:r>
      <w:r>
        <w:rPr>
          <w:b/>
          <w:w w:val="105"/>
        </w:rPr>
        <w:t>car</w:t>
      </w:r>
      <w:r>
        <w:rPr>
          <w:w w:val="105"/>
        </w:rPr>
        <w:t>. </w:t>
      </w:r>
      <w:r>
        <w:rPr>
          <w:spacing w:val="-4"/>
          <w:w w:val="105"/>
        </w:rPr>
        <w:t>You </w:t>
      </w:r>
      <w:r>
        <w:rPr>
          <w:w w:val="105"/>
        </w:rPr>
        <w:t>are redirected back to the client application.   If you access </w:t>
      </w:r>
      <w:r>
        <w:rPr>
          <w:rFonts w:ascii="Noto Sans Mono CJK JP Regular"/>
          <w:color w:val="0000FF"/>
          <w:w w:val="105"/>
        </w:rPr>
        <w:t>https://localhost:8443/hello</w:t>
      </w:r>
      <w:r>
        <w:rPr>
          <w:w w:val="105"/>
        </w:rPr>
        <w:t>, you are presented with the screen from Figure </w:t>
      </w:r>
      <w:r>
        <w:rPr>
          <w:color w:val="0000FF"/>
          <w:w w:val="105"/>
        </w:rPr>
        <w:t>6-25 </w:t>
      </w:r>
      <w:r>
        <w:rPr>
          <w:w w:val="105"/>
        </w:rPr>
        <w:t>showing a successful</w:t>
      </w:r>
      <w:r>
        <w:rPr>
          <w:spacing w:val="-8"/>
          <w:w w:val="105"/>
        </w:rPr>
        <w:t> </w:t>
      </w:r>
      <w:r>
        <w:rPr>
          <w:w w:val="105"/>
        </w:rPr>
        <w:t>login.</w:t>
      </w:r>
    </w:p>
    <w:p>
      <w:pPr>
        <w:pStyle w:val="BodyText"/>
        <w:rPr>
          <w:sz w:val="20"/>
        </w:rPr>
      </w:pPr>
    </w:p>
    <w:p>
      <w:pPr>
        <w:pStyle w:val="BodyText"/>
        <w:rPr>
          <w:sz w:val="20"/>
        </w:rPr>
      </w:pPr>
    </w:p>
    <w:p>
      <w:pPr>
        <w:pStyle w:val="BodyText"/>
        <w:rPr>
          <w:sz w:val="20"/>
        </w:rPr>
      </w:pPr>
    </w:p>
    <w:p>
      <w:pPr>
        <w:pStyle w:val="BodyText"/>
        <w:spacing w:before="8"/>
        <w:rPr>
          <w:sz w:val="25"/>
        </w:rPr>
      </w:pPr>
    </w:p>
    <w:p>
      <w:pPr>
        <w:pStyle w:val="Heading6"/>
        <w:ind w:left="310" w:right="117"/>
        <w:jc w:val="right"/>
        <w:rPr>
          <w:rFonts w:ascii="Times New Roman"/>
        </w:rPr>
      </w:pPr>
      <w:r>
        <w:rPr>
          <w:rFonts w:ascii="Times New Roman"/>
        </w:rPr>
        <w:t>199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89" w:id="198"/>
      <w:bookmarkEnd w:id="198"/>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8"/>
        <w:rPr>
          <w:rFonts w:ascii="Arial"/>
          <w:sz w:val="23"/>
        </w:rPr>
      </w:pPr>
      <w:r>
        <w:rPr/>
        <w:drawing>
          <wp:anchor distT="0" distB="0" distL="0" distR="0" allowOverlap="1" layoutInCell="1" locked="0" behindDoc="0" simplePos="0" relativeHeight="7904">
            <wp:simplePos x="0" y="0"/>
            <wp:positionH relativeFrom="page">
              <wp:posOffset>457200</wp:posOffset>
            </wp:positionH>
            <wp:positionV relativeFrom="paragraph">
              <wp:posOffset>198384</wp:posOffset>
            </wp:positionV>
            <wp:extent cx="4393406" cy="835818"/>
            <wp:effectExtent l="0" t="0" r="0" b="0"/>
            <wp:wrapTopAndBottom/>
            <wp:docPr id="159" name="image167.jpeg" descr=""/>
            <wp:cNvGraphicFramePr>
              <a:graphicFrameLocks noChangeAspect="1"/>
            </wp:cNvGraphicFramePr>
            <a:graphic>
              <a:graphicData uri="http://schemas.openxmlformats.org/drawingml/2006/picture">
                <pic:pic>
                  <pic:nvPicPr>
                    <pic:cNvPr id="160" name="image167.jpeg"/>
                    <pic:cNvPicPr/>
                  </pic:nvPicPr>
                  <pic:blipFill>
                    <a:blip r:embed="rId229" cstate="print"/>
                    <a:stretch>
                      <a:fillRect/>
                    </a:stretch>
                  </pic:blipFill>
                  <pic:spPr>
                    <a:xfrm>
                      <a:off x="0" y="0"/>
                      <a:ext cx="4393406" cy="835818"/>
                    </a:xfrm>
                    <a:prstGeom prst="rect">
                      <a:avLst/>
                    </a:prstGeom>
                  </pic:spPr>
                </pic:pic>
              </a:graphicData>
            </a:graphic>
          </wp:anchor>
        </w:drawing>
      </w:r>
    </w:p>
    <w:p>
      <w:pPr>
        <w:pStyle w:val="BodyText"/>
        <w:rPr>
          <w:rFonts w:ascii="Arial"/>
        </w:rPr>
      </w:pPr>
    </w:p>
    <w:p>
      <w:pPr>
        <w:pStyle w:val="BodyText"/>
        <w:rPr>
          <w:rFonts w:ascii="Arial"/>
        </w:rPr>
      </w:pPr>
    </w:p>
    <w:p>
      <w:pPr>
        <w:pStyle w:val="BodyText"/>
        <w:rPr>
          <w:rFonts w:ascii="Arial"/>
        </w:rPr>
      </w:pPr>
    </w:p>
    <w:p>
      <w:pPr>
        <w:pStyle w:val="BodyText"/>
        <w:spacing w:before="7"/>
        <w:rPr>
          <w:rFonts w:ascii="Arial"/>
          <w:sz w:val="14"/>
        </w:rPr>
      </w:pPr>
    </w:p>
    <w:p>
      <w:pPr>
        <w:spacing w:before="0"/>
        <w:ind w:left="120" w:right="0" w:firstLine="0"/>
        <w:jc w:val="left"/>
        <w:rPr>
          <w:i/>
          <w:sz w:val="18"/>
        </w:rPr>
      </w:pPr>
      <w:r>
        <w:rPr>
          <w:b/>
          <w:i/>
          <w:sz w:val="18"/>
        </w:rPr>
        <w:t>Figure 6-25. </w:t>
      </w:r>
      <w:r>
        <w:rPr>
          <w:i/>
          <w:sz w:val="18"/>
        </w:rPr>
        <w:t>You are redirected back to the “Hello World” page</w:t>
      </w:r>
    </w:p>
    <w:p>
      <w:pPr>
        <w:pStyle w:val="BodyText"/>
        <w:spacing w:before="7"/>
        <w:rPr>
          <w:i/>
          <w:sz w:val="13"/>
        </w:rPr>
      </w:pPr>
    </w:p>
    <w:p>
      <w:pPr>
        <w:pStyle w:val="BodyText"/>
        <w:spacing w:before="87"/>
        <w:ind w:left="480"/>
      </w:pPr>
      <w:r>
        <w:rPr>
          <w:w w:val="110"/>
        </w:rPr>
        <w:t>Now let’s see exactly what is happening under the hood:</w:t>
      </w:r>
    </w:p>
    <w:p>
      <w:pPr>
        <w:pStyle w:val="ListParagraph"/>
        <w:numPr>
          <w:ilvl w:val="0"/>
          <w:numId w:val="25"/>
        </w:numPr>
        <w:tabs>
          <w:tab w:pos="1055" w:val="left" w:leader="none"/>
          <w:tab w:pos="1056" w:val="left" w:leader="none"/>
        </w:tabs>
        <w:spacing w:line="139" w:lineRule="auto" w:before="147" w:after="0"/>
        <w:ind w:left="1056" w:right="1711" w:hanging="360"/>
        <w:jc w:val="left"/>
        <w:rPr>
          <w:sz w:val="18"/>
        </w:rPr>
      </w:pPr>
      <w:r>
        <w:rPr>
          <w:w w:val="105"/>
          <w:sz w:val="18"/>
        </w:rPr>
        <w:t>When</w:t>
      </w:r>
      <w:r>
        <w:rPr>
          <w:spacing w:val="-16"/>
          <w:w w:val="105"/>
          <w:sz w:val="18"/>
        </w:rPr>
        <w:t> </w:t>
      </w:r>
      <w:r>
        <w:rPr>
          <w:w w:val="105"/>
          <w:sz w:val="18"/>
        </w:rPr>
        <w:t>you</w:t>
      </w:r>
      <w:r>
        <w:rPr>
          <w:spacing w:val="-15"/>
          <w:w w:val="105"/>
          <w:sz w:val="18"/>
        </w:rPr>
        <w:t> </w:t>
      </w:r>
      <w:r>
        <w:rPr>
          <w:w w:val="105"/>
          <w:sz w:val="18"/>
        </w:rPr>
        <w:t>first</w:t>
      </w:r>
      <w:r>
        <w:rPr>
          <w:spacing w:val="-15"/>
          <w:w w:val="105"/>
          <w:sz w:val="18"/>
        </w:rPr>
        <w:t> </w:t>
      </w:r>
      <w:r>
        <w:rPr>
          <w:w w:val="105"/>
          <w:sz w:val="18"/>
        </w:rPr>
        <w:t>request</w:t>
      </w:r>
      <w:r>
        <w:rPr>
          <w:spacing w:val="-15"/>
          <w:w w:val="105"/>
          <w:sz w:val="18"/>
        </w:rPr>
        <w:t> </w:t>
      </w:r>
      <w:r>
        <w:rPr>
          <w:w w:val="105"/>
          <w:sz w:val="18"/>
        </w:rPr>
        <w:t>the</w:t>
      </w:r>
      <w:r>
        <w:rPr>
          <w:spacing w:val="-15"/>
          <w:w w:val="105"/>
          <w:sz w:val="18"/>
        </w:rPr>
        <w:t> </w:t>
      </w:r>
      <w:r>
        <w:rPr>
          <w:w w:val="105"/>
          <w:sz w:val="18"/>
        </w:rPr>
        <w:t>URL</w:t>
      </w:r>
      <w:r>
        <w:rPr>
          <w:spacing w:val="-16"/>
          <w:w w:val="105"/>
          <w:sz w:val="18"/>
        </w:rPr>
        <w:t> </w:t>
      </w:r>
      <w:r>
        <w:rPr>
          <w:rFonts w:ascii="Noto Sans Mono CJK JP Regular"/>
          <w:color w:val="0000FF"/>
          <w:w w:val="105"/>
          <w:sz w:val="18"/>
        </w:rPr>
        <w:t>http://localhost:8080/hello</w:t>
      </w:r>
      <w:r>
        <w:rPr>
          <w:w w:val="105"/>
          <w:sz w:val="18"/>
        </w:rPr>
        <w:t>,</w:t>
      </w:r>
      <w:r>
        <w:rPr>
          <w:spacing w:val="-15"/>
          <w:w w:val="105"/>
          <w:sz w:val="18"/>
        </w:rPr>
        <w:t> </w:t>
      </w:r>
      <w:r>
        <w:rPr>
          <w:w w:val="105"/>
          <w:sz w:val="18"/>
        </w:rPr>
        <w:t>the</w:t>
      </w:r>
      <w:r>
        <w:rPr>
          <w:spacing w:val="-15"/>
          <w:w w:val="105"/>
          <w:sz w:val="18"/>
        </w:rPr>
        <w:t> </w:t>
      </w:r>
      <w:r>
        <w:rPr>
          <w:w w:val="105"/>
          <w:sz w:val="18"/>
        </w:rPr>
        <w:t>request</w:t>
      </w:r>
      <w:r>
        <w:rPr>
          <w:spacing w:val="-15"/>
          <w:w w:val="105"/>
          <w:sz w:val="18"/>
        </w:rPr>
        <w:t> </w:t>
      </w:r>
      <w:r>
        <w:rPr>
          <w:w w:val="105"/>
          <w:sz w:val="18"/>
        </w:rPr>
        <w:t>goes</w:t>
      </w:r>
      <w:r>
        <w:rPr>
          <w:spacing w:val="-15"/>
          <w:w w:val="105"/>
          <w:sz w:val="18"/>
        </w:rPr>
        <w:t> </w:t>
      </w:r>
      <w:r>
        <w:rPr>
          <w:w w:val="105"/>
          <w:sz w:val="18"/>
        </w:rPr>
        <w:t>through the security filter chain, as always. The </w:t>
      </w:r>
      <w:r>
        <w:rPr>
          <w:rFonts w:ascii="Noto Sans Mono CJK JP Regular"/>
          <w:w w:val="105"/>
          <w:sz w:val="18"/>
        </w:rPr>
        <w:t>FilterSecurityInterceptor </w:t>
      </w:r>
      <w:r>
        <w:rPr>
          <w:w w:val="105"/>
          <w:sz w:val="18"/>
        </w:rPr>
        <w:t>sees that you are trying</w:t>
      </w:r>
      <w:r>
        <w:rPr>
          <w:spacing w:val="-9"/>
          <w:w w:val="105"/>
          <w:sz w:val="18"/>
        </w:rPr>
        <w:t> </w:t>
      </w:r>
      <w:r>
        <w:rPr>
          <w:w w:val="105"/>
          <w:sz w:val="18"/>
        </w:rPr>
        <w:t>to</w:t>
      </w:r>
      <w:r>
        <w:rPr>
          <w:spacing w:val="-8"/>
          <w:w w:val="105"/>
          <w:sz w:val="18"/>
        </w:rPr>
        <w:t> </w:t>
      </w:r>
      <w:r>
        <w:rPr>
          <w:w w:val="105"/>
          <w:sz w:val="18"/>
        </w:rPr>
        <w:t>access</w:t>
      </w:r>
      <w:r>
        <w:rPr>
          <w:spacing w:val="-8"/>
          <w:w w:val="105"/>
          <w:sz w:val="18"/>
        </w:rPr>
        <w:t> </w:t>
      </w:r>
      <w:r>
        <w:rPr>
          <w:w w:val="105"/>
          <w:sz w:val="18"/>
        </w:rPr>
        <w:t>a</w:t>
      </w:r>
      <w:r>
        <w:rPr>
          <w:spacing w:val="-8"/>
          <w:w w:val="105"/>
          <w:sz w:val="18"/>
        </w:rPr>
        <w:t> </w:t>
      </w:r>
      <w:r>
        <w:rPr>
          <w:w w:val="105"/>
          <w:sz w:val="18"/>
        </w:rPr>
        <w:t>secured</w:t>
      </w:r>
      <w:r>
        <w:rPr>
          <w:spacing w:val="-8"/>
          <w:w w:val="105"/>
          <w:sz w:val="18"/>
        </w:rPr>
        <w:t> </w:t>
      </w:r>
      <w:r>
        <w:rPr>
          <w:w w:val="105"/>
          <w:sz w:val="18"/>
        </w:rPr>
        <w:t>resource,</w:t>
      </w:r>
      <w:r>
        <w:rPr>
          <w:spacing w:val="-8"/>
          <w:w w:val="105"/>
          <w:sz w:val="18"/>
        </w:rPr>
        <w:t> </w:t>
      </w:r>
      <w:r>
        <w:rPr>
          <w:w w:val="105"/>
          <w:sz w:val="18"/>
        </w:rPr>
        <w:t>and</w:t>
      </w:r>
      <w:r>
        <w:rPr>
          <w:spacing w:val="-8"/>
          <w:w w:val="105"/>
          <w:sz w:val="18"/>
        </w:rPr>
        <w:t> </w:t>
      </w:r>
      <w:r>
        <w:rPr>
          <w:w w:val="105"/>
          <w:sz w:val="18"/>
        </w:rPr>
        <w:t>it</w:t>
      </w:r>
      <w:r>
        <w:rPr>
          <w:spacing w:val="-8"/>
          <w:w w:val="105"/>
          <w:sz w:val="18"/>
        </w:rPr>
        <w:t> </w:t>
      </w:r>
      <w:r>
        <w:rPr>
          <w:w w:val="105"/>
          <w:sz w:val="18"/>
        </w:rPr>
        <w:t>throws</w:t>
      </w:r>
      <w:r>
        <w:rPr>
          <w:spacing w:val="-8"/>
          <w:w w:val="105"/>
          <w:sz w:val="18"/>
        </w:rPr>
        <w:t> </w:t>
      </w:r>
      <w:r>
        <w:rPr>
          <w:w w:val="105"/>
          <w:sz w:val="18"/>
        </w:rPr>
        <w:t>an</w:t>
      </w:r>
      <w:r>
        <w:rPr>
          <w:spacing w:val="-8"/>
          <w:w w:val="105"/>
          <w:sz w:val="18"/>
        </w:rPr>
        <w:t> </w:t>
      </w:r>
      <w:r>
        <w:rPr>
          <w:rFonts w:ascii="Noto Sans Mono CJK JP Regular"/>
          <w:w w:val="105"/>
          <w:sz w:val="18"/>
        </w:rPr>
        <w:t>AccessDeniedException</w:t>
      </w:r>
      <w:r>
        <w:rPr>
          <w:rFonts w:ascii="Noto Sans Mono CJK JP Regular"/>
          <w:spacing w:val="-56"/>
          <w:w w:val="105"/>
          <w:sz w:val="18"/>
        </w:rPr>
        <w:t> </w:t>
      </w:r>
      <w:r>
        <w:rPr>
          <w:w w:val="105"/>
          <w:sz w:val="18"/>
        </w:rPr>
        <w:t>exception</w:t>
      </w:r>
    </w:p>
    <w:p>
      <w:pPr>
        <w:pStyle w:val="BodyText"/>
        <w:spacing w:line="189" w:lineRule="exact"/>
        <w:ind w:left="1056"/>
      </w:pPr>
      <w:r>
        <w:rPr>
          <w:w w:val="110"/>
        </w:rPr>
        <w:t>because there is no authenticated user with the required role.</w:t>
      </w:r>
    </w:p>
    <w:p>
      <w:pPr>
        <w:pStyle w:val="ListParagraph"/>
        <w:numPr>
          <w:ilvl w:val="0"/>
          <w:numId w:val="25"/>
        </w:numPr>
        <w:tabs>
          <w:tab w:pos="1055" w:val="left" w:leader="none"/>
          <w:tab w:pos="1056" w:val="left" w:leader="none"/>
        </w:tabs>
        <w:spacing w:line="301" w:lineRule="exact" w:before="35" w:after="0"/>
        <w:ind w:left="1056" w:right="0" w:hanging="360"/>
        <w:jc w:val="left"/>
        <w:rPr>
          <w:sz w:val="18"/>
        </w:rPr>
      </w:pPr>
      <w:r>
        <w:rPr>
          <w:w w:val="105"/>
          <w:sz w:val="18"/>
        </w:rPr>
        <w:t>The</w:t>
      </w:r>
      <w:r>
        <w:rPr>
          <w:spacing w:val="-12"/>
          <w:w w:val="105"/>
          <w:sz w:val="18"/>
        </w:rPr>
        <w:t> </w:t>
      </w:r>
      <w:r>
        <w:rPr>
          <w:rFonts w:ascii="Noto Sans Mono CJK JP Regular"/>
          <w:w w:val="105"/>
          <w:sz w:val="18"/>
        </w:rPr>
        <w:t>ExceptionTranslationFilter</w:t>
      </w:r>
      <w:r>
        <w:rPr>
          <w:rFonts w:ascii="Noto Sans Mono CJK JP Regular"/>
          <w:spacing w:val="-59"/>
          <w:w w:val="105"/>
          <w:sz w:val="18"/>
        </w:rPr>
        <w:t> </w:t>
      </w:r>
      <w:r>
        <w:rPr>
          <w:w w:val="105"/>
          <w:sz w:val="18"/>
        </w:rPr>
        <w:t>catches</w:t>
      </w:r>
      <w:r>
        <w:rPr>
          <w:spacing w:val="-11"/>
          <w:w w:val="105"/>
          <w:sz w:val="18"/>
        </w:rPr>
        <w:t> </w:t>
      </w:r>
      <w:r>
        <w:rPr>
          <w:w w:val="105"/>
          <w:sz w:val="18"/>
        </w:rPr>
        <w:t>the</w:t>
      </w:r>
      <w:r>
        <w:rPr>
          <w:spacing w:val="-12"/>
          <w:w w:val="105"/>
          <w:sz w:val="18"/>
        </w:rPr>
        <w:t> </w:t>
      </w:r>
      <w:r>
        <w:rPr>
          <w:rFonts w:ascii="Noto Sans Mono CJK JP Regular"/>
          <w:w w:val="105"/>
          <w:sz w:val="18"/>
        </w:rPr>
        <w:t>AccessDenied</w:t>
      </w:r>
      <w:r>
        <w:rPr>
          <w:rFonts w:ascii="Noto Sans Mono CJK JP Regular"/>
          <w:spacing w:val="-58"/>
          <w:w w:val="105"/>
          <w:sz w:val="18"/>
        </w:rPr>
        <w:t> </w:t>
      </w:r>
      <w:r>
        <w:rPr>
          <w:w w:val="105"/>
          <w:sz w:val="18"/>
        </w:rPr>
        <w:t>exception</w:t>
      </w:r>
      <w:r>
        <w:rPr>
          <w:spacing w:val="-12"/>
          <w:w w:val="105"/>
          <w:sz w:val="18"/>
        </w:rPr>
        <w:t> </w:t>
      </w:r>
      <w:r>
        <w:rPr>
          <w:w w:val="105"/>
          <w:sz w:val="18"/>
        </w:rPr>
        <w:t>and</w:t>
      </w:r>
      <w:r>
        <w:rPr>
          <w:spacing w:val="-11"/>
          <w:w w:val="105"/>
          <w:sz w:val="18"/>
        </w:rPr>
        <w:t> </w:t>
      </w:r>
      <w:r>
        <w:rPr>
          <w:w w:val="105"/>
          <w:sz w:val="18"/>
        </w:rPr>
        <w:t>calls</w:t>
      </w:r>
      <w:r>
        <w:rPr>
          <w:spacing w:val="-12"/>
          <w:w w:val="105"/>
          <w:sz w:val="18"/>
        </w:rPr>
        <w:t> </w:t>
      </w:r>
      <w:r>
        <w:rPr>
          <w:w w:val="105"/>
          <w:sz w:val="18"/>
        </w:rPr>
        <w:t>the</w:t>
      </w:r>
    </w:p>
    <w:p>
      <w:pPr>
        <w:pStyle w:val="BodyText"/>
        <w:spacing w:line="220" w:lineRule="exact"/>
        <w:ind w:left="1056"/>
      </w:pPr>
      <w:r>
        <w:rPr>
          <w:rFonts w:ascii="Noto Sans Mono CJK JP Regular" w:hAnsi="Noto Sans Mono CJK JP Regular"/>
          <w:w w:val="110"/>
        </w:rPr>
        <w:t>CasAuthenticationEntryPoint</w:t>
      </w:r>
      <w:r>
        <w:rPr>
          <w:w w:val="110"/>
        </w:rPr>
        <w:t>’s </w:t>
      </w:r>
      <w:r>
        <w:rPr>
          <w:rFonts w:ascii="Noto Sans Mono CJK JP Regular" w:hAnsi="Noto Sans Mono CJK JP Regular"/>
          <w:w w:val="110"/>
        </w:rPr>
        <w:t>commence</w:t>
      </w:r>
      <w:r>
        <w:rPr>
          <w:rFonts w:ascii="Noto Sans Mono CJK JP Regular" w:hAnsi="Noto Sans Mono CJK JP Regular"/>
          <w:spacing w:val="-67"/>
          <w:w w:val="110"/>
        </w:rPr>
        <w:t> </w:t>
      </w:r>
      <w:r>
        <w:rPr>
          <w:w w:val="110"/>
        </w:rPr>
        <w:t>method with the request and the response.</w:t>
      </w:r>
    </w:p>
    <w:p>
      <w:pPr>
        <w:pStyle w:val="BodyText"/>
        <w:spacing w:line="139" w:lineRule="auto" w:before="31"/>
        <w:ind w:left="1056" w:right="2414"/>
      </w:pPr>
      <w:r>
        <w:rPr>
          <w:w w:val="105"/>
        </w:rPr>
        <w:t>The</w:t>
      </w:r>
      <w:r>
        <w:rPr>
          <w:spacing w:val="-15"/>
          <w:w w:val="105"/>
        </w:rPr>
        <w:t> </w:t>
      </w:r>
      <w:r>
        <w:rPr>
          <w:rFonts w:ascii="Noto Sans Mono CJK JP Regular"/>
          <w:w w:val="105"/>
        </w:rPr>
        <w:t>ExceptionTranslationFilter</w:t>
      </w:r>
      <w:r>
        <w:rPr>
          <w:rFonts w:ascii="Noto Sans Mono CJK JP Regular"/>
          <w:spacing w:val="-62"/>
          <w:w w:val="105"/>
        </w:rPr>
        <w:t> </w:t>
      </w:r>
      <w:r>
        <w:rPr>
          <w:w w:val="105"/>
        </w:rPr>
        <w:t>calls</w:t>
      </w:r>
      <w:r>
        <w:rPr>
          <w:spacing w:val="-14"/>
          <w:w w:val="105"/>
        </w:rPr>
        <w:t> </w:t>
      </w:r>
      <w:r>
        <w:rPr>
          <w:w w:val="105"/>
        </w:rPr>
        <w:t>this</w:t>
      </w:r>
      <w:r>
        <w:rPr>
          <w:spacing w:val="-14"/>
          <w:w w:val="105"/>
        </w:rPr>
        <w:t> </w:t>
      </w:r>
      <w:r>
        <w:rPr>
          <w:w w:val="105"/>
        </w:rPr>
        <w:t>entry</w:t>
      </w:r>
      <w:r>
        <w:rPr>
          <w:spacing w:val="-15"/>
          <w:w w:val="105"/>
        </w:rPr>
        <w:t> </w:t>
      </w:r>
      <w:r>
        <w:rPr>
          <w:w w:val="105"/>
        </w:rPr>
        <w:t>point</w:t>
      </w:r>
      <w:r>
        <w:rPr>
          <w:spacing w:val="-14"/>
          <w:w w:val="105"/>
        </w:rPr>
        <w:t> </w:t>
      </w:r>
      <w:r>
        <w:rPr>
          <w:w w:val="105"/>
        </w:rPr>
        <w:t>because</w:t>
      </w:r>
      <w:r>
        <w:rPr>
          <w:spacing w:val="-15"/>
          <w:w w:val="105"/>
        </w:rPr>
        <w:t> </w:t>
      </w:r>
      <w:r>
        <w:rPr>
          <w:w w:val="105"/>
        </w:rPr>
        <w:t>you</w:t>
      </w:r>
      <w:r>
        <w:rPr>
          <w:spacing w:val="-14"/>
          <w:w w:val="105"/>
        </w:rPr>
        <w:t> </w:t>
      </w:r>
      <w:r>
        <w:rPr>
          <w:w w:val="105"/>
        </w:rPr>
        <w:t>configured the</w:t>
      </w:r>
      <w:r>
        <w:rPr>
          <w:spacing w:val="-14"/>
          <w:w w:val="105"/>
        </w:rPr>
        <w:t> </w:t>
      </w:r>
      <w:r>
        <w:rPr>
          <w:w w:val="105"/>
        </w:rPr>
        <w:t>attribute</w:t>
      </w:r>
      <w:r>
        <w:rPr>
          <w:spacing w:val="-13"/>
          <w:w w:val="105"/>
        </w:rPr>
        <w:t> </w:t>
      </w:r>
      <w:r>
        <w:rPr>
          <w:rFonts w:ascii="Noto Sans Mono CJK JP Regular"/>
          <w:w w:val="105"/>
        </w:rPr>
        <w:t>entry-point-ref="casEntryPoint"</w:t>
      </w:r>
      <w:r>
        <w:rPr>
          <w:rFonts w:ascii="Noto Sans Mono CJK JP Regular"/>
          <w:spacing w:val="-61"/>
          <w:w w:val="105"/>
        </w:rPr>
        <w:t> </w:t>
      </w:r>
      <w:r>
        <w:rPr>
          <w:w w:val="105"/>
        </w:rPr>
        <w:t>in</w:t>
      </w:r>
      <w:r>
        <w:rPr>
          <w:spacing w:val="-14"/>
          <w:w w:val="105"/>
        </w:rPr>
        <w:t> </w:t>
      </w:r>
      <w:r>
        <w:rPr>
          <w:w w:val="105"/>
        </w:rPr>
        <w:t>the</w:t>
      </w:r>
      <w:r>
        <w:rPr>
          <w:spacing w:val="-13"/>
          <w:w w:val="105"/>
        </w:rPr>
        <w:t> </w:t>
      </w:r>
      <w:r>
        <w:rPr>
          <w:rFonts w:ascii="Noto Sans Mono CJK JP Regular"/>
          <w:w w:val="105"/>
        </w:rPr>
        <w:t>&lt;http&gt;</w:t>
      </w:r>
      <w:r>
        <w:rPr>
          <w:rFonts w:ascii="Noto Sans Mono CJK JP Regular"/>
          <w:spacing w:val="-61"/>
          <w:w w:val="105"/>
        </w:rPr>
        <w:t> </w:t>
      </w:r>
      <w:r>
        <w:rPr>
          <w:w w:val="105"/>
        </w:rPr>
        <w:t>element</w:t>
      </w:r>
      <w:r>
        <w:rPr>
          <w:spacing w:val="-13"/>
          <w:w w:val="105"/>
        </w:rPr>
        <w:t> </w:t>
      </w:r>
      <w:r>
        <w:rPr>
          <w:w w:val="105"/>
        </w:rPr>
        <w:t>in</w:t>
      </w:r>
      <w:r>
        <w:rPr>
          <w:spacing w:val="-14"/>
          <w:w w:val="105"/>
        </w:rPr>
        <w:t> </w:t>
      </w:r>
      <w:r>
        <w:rPr>
          <w:w w:val="105"/>
        </w:rPr>
        <w:t>the</w:t>
      </w:r>
    </w:p>
    <w:p>
      <w:pPr>
        <w:pStyle w:val="BodyText"/>
        <w:spacing w:line="235" w:lineRule="exact"/>
        <w:ind w:left="1056"/>
      </w:pPr>
      <w:r>
        <w:rPr>
          <w:rFonts w:ascii="Noto Sans Mono CJK JP Regular" w:hAnsi="Noto Sans Mono CJK JP Regular"/>
        </w:rPr>
        <w:t>applicationContext-security.xml</w:t>
      </w:r>
      <w:r>
        <w:rPr/>
        <w:t>. Of course, you also defined a “</w:t>
      </w:r>
      <w:r>
        <w:rPr>
          <w:rFonts w:ascii="Noto Sans Mono CJK JP Regular" w:hAnsi="Noto Sans Mono CJK JP Regular"/>
        </w:rPr>
        <w:t>casEntryPoint</w:t>
      </w:r>
      <w:r>
        <w:rPr/>
        <w:t>” bean</w:t>
      </w:r>
    </w:p>
    <w:p>
      <w:pPr>
        <w:pStyle w:val="BodyText"/>
        <w:spacing w:line="175" w:lineRule="exact"/>
        <w:ind w:left="1056"/>
      </w:pPr>
      <w:r>
        <w:rPr>
          <w:w w:val="105"/>
        </w:rPr>
        <w:t>in the same configuration file. You can refer to this file back in Listing 6-21.</w:t>
      </w:r>
    </w:p>
    <w:p>
      <w:pPr>
        <w:pStyle w:val="ListParagraph"/>
        <w:numPr>
          <w:ilvl w:val="0"/>
          <w:numId w:val="25"/>
        </w:numPr>
        <w:tabs>
          <w:tab w:pos="1055" w:val="left" w:leader="none"/>
          <w:tab w:pos="1056" w:val="left" w:leader="none"/>
        </w:tabs>
        <w:spacing w:line="350" w:lineRule="exact" w:before="34" w:after="0"/>
        <w:ind w:left="1056" w:right="0" w:hanging="360"/>
        <w:jc w:val="left"/>
        <w:rPr>
          <w:sz w:val="18"/>
        </w:rPr>
      </w:pPr>
      <w:r>
        <w:rPr>
          <w:w w:val="105"/>
          <w:sz w:val="18"/>
        </w:rPr>
        <w:t>The</w:t>
      </w:r>
      <w:r>
        <w:rPr>
          <w:spacing w:val="-12"/>
          <w:w w:val="105"/>
          <w:sz w:val="18"/>
        </w:rPr>
        <w:t> </w:t>
      </w:r>
      <w:r>
        <w:rPr>
          <w:rFonts w:ascii="Noto Sans Mono CJK JP Regular" w:hAnsi="Noto Sans Mono CJK JP Regular"/>
          <w:w w:val="105"/>
          <w:sz w:val="18"/>
        </w:rPr>
        <w:t>CasAuthenticationEntryPoint</w:t>
      </w:r>
      <w:r>
        <w:rPr>
          <w:w w:val="105"/>
          <w:sz w:val="18"/>
        </w:rPr>
        <w:t>’s</w:t>
      </w:r>
      <w:r>
        <w:rPr>
          <w:spacing w:val="-12"/>
          <w:w w:val="105"/>
          <w:sz w:val="18"/>
        </w:rPr>
        <w:t> </w:t>
      </w:r>
      <w:r>
        <w:rPr>
          <w:rFonts w:ascii="Noto Sans Mono CJK JP Regular" w:hAnsi="Noto Sans Mono CJK JP Regular"/>
          <w:w w:val="105"/>
          <w:sz w:val="18"/>
        </w:rPr>
        <w:t>commence</w:t>
      </w:r>
      <w:r>
        <w:rPr>
          <w:rFonts w:ascii="Noto Sans Mono CJK JP Regular" w:hAnsi="Noto Sans Mono CJK JP Regular"/>
          <w:spacing w:val="-58"/>
          <w:w w:val="105"/>
          <w:sz w:val="18"/>
        </w:rPr>
        <w:t> </w:t>
      </w:r>
      <w:r>
        <w:rPr>
          <w:w w:val="105"/>
          <w:sz w:val="18"/>
        </w:rPr>
        <w:t>method</w:t>
      </w:r>
      <w:r>
        <w:rPr>
          <w:spacing w:val="-12"/>
          <w:w w:val="105"/>
          <w:sz w:val="18"/>
        </w:rPr>
        <w:t> </w:t>
      </w:r>
      <w:r>
        <w:rPr>
          <w:w w:val="105"/>
          <w:sz w:val="18"/>
        </w:rPr>
        <w:t>receives</w:t>
      </w:r>
      <w:r>
        <w:rPr>
          <w:spacing w:val="-12"/>
          <w:w w:val="105"/>
          <w:sz w:val="18"/>
        </w:rPr>
        <w:t> </w:t>
      </w:r>
      <w:r>
        <w:rPr>
          <w:w w:val="105"/>
          <w:sz w:val="18"/>
        </w:rPr>
        <w:t>the</w:t>
      </w:r>
      <w:r>
        <w:rPr>
          <w:spacing w:val="-11"/>
          <w:w w:val="105"/>
          <w:sz w:val="18"/>
        </w:rPr>
        <w:t> </w:t>
      </w:r>
      <w:r>
        <w:rPr>
          <w:w w:val="105"/>
          <w:sz w:val="18"/>
        </w:rPr>
        <w:t>request.</w:t>
      </w:r>
    </w:p>
    <w:p>
      <w:pPr>
        <w:pStyle w:val="BodyText"/>
        <w:spacing w:line="148" w:lineRule="auto" w:before="33"/>
        <w:ind w:left="1056" w:right="1197"/>
      </w:pPr>
      <w:r>
        <w:rPr/>
        <w:t>It first constructs the URL of the service that looks something like </w:t>
      </w:r>
      <w:r>
        <w:rPr>
          <w:rFonts w:ascii="Noto Sans Mono CJK JP Regular"/>
          <w:color w:val="0000FF"/>
          <w:spacing w:val="-7"/>
        </w:rPr>
        <w:t>https://localhost:8443/j_spring_cas_security_check;jsessionid=1pivs7a82frfir23swj4wknty</w:t>
      </w:r>
      <w:r>
        <w:rPr>
          <w:spacing w:val="-7"/>
        </w:rPr>
        <w:t>. </w:t>
      </w:r>
      <w:r>
        <w:rPr>
          <w:spacing w:val="-3"/>
        </w:rPr>
        <w:t>That </w:t>
      </w:r>
      <w:r>
        <w:rPr/>
        <w:t>value is built using the </w:t>
      </w:r>
      <w:r>
        <w:rPr>
          <w:spacing w:val="-3"/>
        </w:rPr>
        <w:t>configured </w:t>
      </w:r>
      <w:r>
        <w:rPr>
          <w:rFonts w:ascii="Noto Sans Mono CJK JP Regular"/>
        </w:rPr>
        <w:t>org.springframework.security.cas.ServiceProperties </w:t>
      </w:r>
      <w:r>
        <w:rPr/>
        <w:t>that is injected into the </w:t>
      </w:r>
      <w:r>
        <w:rPr>
          <w:rFonts w:ascii="Noto Sans Mono CJK JP Regular"/>
        </w:rPr>
        <w:t>CasAuthenticationEntryPoint</w:t>
      </w:r>
      <w:r>
        <w:rPr/>
        <w:t>. </w:t>
      </w:r>
      <w:r>
        <w:rPr>
          <w:spacing w:val="-5"/>
        </w:rPr>
        <w:t>You </w:t>
      </w:r>
      <w:r>
        <w:rPr/>
        <w:t>can see the definition of the</w:t>
      </w:r>
    </w:p>
    <w:p>
      <w:pPr>
        <w:pStyle w:val="BodyText"/>
        <w:spacing w:line="229" w:lineRule="exact"/>
        <w:ind w:left="1056"/>
      </w:pPr>
      <w:r>
        <w:rPr>
          <w:rFonts w:ascii="Noto Sans Mono CJK JP Regular"/>
        </w:rPr>
        <w:t>ServiceProperties</w:t>
      </w:r>
      <w:r>
        <w:rPr>
          <w:rFonts w:ascii="Noto Sans Mono CJK JP Regular"/>
          <w:spacing w:val="-51"/>
        </w:rPr>
        <w:t> </w:t>
      </w:r>
      <w:r>
        <w:rPr/>
        <w:t>in the configuration file </w:t>
      </w:r>
      <w:r>
        <w:rPr>
          <w:rFonts w:ascii="Noto Sans Mono CJK JP Regular"/>
        </w:rPr>
        <w:t>applicationContext-security.xml</w:t>
      </w:r>
      <w:r>
        <w:rPr/>
        <w:t>. As you can</w:t>
      </w:r>
    </w:p>
    <w:p>
      <w:pPr>
        <w:pStyle w:val="BodyText"/>
        <w:spacing w:line="180" w:lineRule="auto" w:before="10"/>
        <w:ind w:left="1056" w:right="1381"/>
        <w:jc w:val="both"/>
      </w:pPr>
      <w:r>
        <w:rPr>
          <w:w w:val="105"/>
        </w:rPr>
        <w:t>also see in the built URL, the method concatenates the jsesssionid, of the current user session, into</w:t>
      </w:r>
      <w:r>
        <w:rPr>
          <w:spacing w:val="-21"/>
          <w:w w:val="105"/>
        </w:rPr>
        <w:t> </w:t>
      </w:r>
      <w:r>
        <w:rPr>
          <w:w w:val="105"/>
        </w:rPr>
        <w:t>the</w:t>
      </w:r>
      <w:r>
        <w:rPr>
          <w:spacing w:val="-21"/>
          <w:w w:val="105"/>
        </w:rPr>
        <w:t> </w:t>
      </w:r>
      <w:r>
        <w:rPr>
          <w:w w:val="105"/>
        </w:rPr>
        <w:t>callback</w:t>
      </w:r>
      <w:r>
        <w:rPr>
          <w:spacing w:val="-21"/>
          <w:w w:val="105"/>
        </w:rPr>
        <w:t> </w:t>
      </w:r>
      <w:r>
        <w:rPr>
          <w:w w:val="105"/>
        </w:rPr>
        <w:t>URL.</w:t>
      </w:r>
      <w:r>
        <w:rPr>
          <w:spacing w:val="-20"/>
          <w:w w:val="105"/>
        </w:rPr>
        <w:t> </w:t>
      </w:r>
      <w:r>
        <w:rPr>
          <w:w w:val="105"/>
        </w:rPr>
        <w:t>The</w:t>
      </w:r>
      <w:r>
        <w:rPr>
          <w:spacing w:val="-21"/>
          <w:w w:val="105"/>
        </w:rPr>
        <w:t> </w:t>
      </w:r>
      <w:r>
        <w:rPr>
          <w:rFonts w:ascii="Noto Sans Mono CJK JP Regular"/>
          <w:w w:val="105"/>
        </w:rPr>
        <w:t>CasAuthenticationEntryPoint</w:t>
      </w:r>
      <w:r>
        <w:rPr>
          <w:rFonts w:ascii="Noto Sans Mono CJK JP Regular"/>
          <w:spacing w:val="-68"/>
          <w:w w:val="105"/>
        </w:rPr>
        <w:t> </w:t>
      </w:r>
      <w:r>
        <w:rPr>
          <w:w w:val="105"/>
        </w:rPr>
        <w:t>then</w:t>
      </w:r>
      <w:r>
        <w:rPr>
          <w:spacing w:val="-21"/>
          <w:w w:val="105"/>
        </w:rPr>
        <w:t> </w:t>
      </w:r>
      <w:r>
        <w:rPr>
          <w:w w:val="105"/>
        </w:rPr>
        <w:t>creates</w:t>
      </w:r>
      <w:r>
        <w:rPr>
          <w:spacing w:val="-20"/>
          <w:w w:val="105"/>
        </w:rPr>
        <w:t> </w:t>
      </w:r>
      <w:r>
        <w:rPr>
          <w:w w:val="105"/>
        </w:rPr>
        <w:t>the</w:t>
      </w:r>
      <w:r>
        <w:rPr>
          <w:spacing w:val="-21"/>
          <w:w w:val="105"/>
        </w:rPr>
        <w:t> </w:t>
      </w:r>
      <w:r>
        <w:rPr>
          <w:w w:val="105"/>
        </w:rPr>
        <w:t>full</w:t>
      </w:r>
      <w:r>
        <w:rPr>
          <w:spacing w:val="-21"/>
          <w:w w:val="105"/>
        </w:rPr>
        <w:t> </w:t>
      </w:r>
      <w:r>
        <w:rPr>
          <w:w w:val="105"/>
        </w:rPr>
        <w:t>CAS</w:t>
      </w:r>
      <w:r>
        <w:rPr>
          <w:spacing w:val="-20"/>
          <w:w w:val="105"/>
        </w:rPr>
        <w:t> </w:t>
      </w:r>
      <w:r>
        <w:rPr>
          <w:w w:val="105"/>
        </w:rPr>
        <w:t>URL</w:t>
      </w:r>
      <w:r>
        <w:rPr>
          <w:spacing w:val="-21"/>
          <w:w w:val="105"/>
        </w:rPr>
        <w:t> </w:t>
      </w:r>
      <w:r>
        <w:rPr>
          <w:w w:val="105"/>
        </w:rPr>
        <w:t>that the</w:t>
      </w:r>
      <w:r>
        <w:rPr>
          <w:spacing w:val="-7"/>
          <w:w w:val="105"/>
        </w:rPr>
        <w:t> </w:t>
      </w:r>
      <w:r>
        <w:rPr>
          <w:w w:val="105"/>
        </w:rPr>
        <w:t>application</w:t>
      </w:r>
      <w:r>
        <w:rPr>
          <w:spacing w:val="-6"/>
          <w:w w:val="105"/>
        </w:rPr>
        <w:t> </w:t>
      </w:r>
      <w:r>
        <w:rPr>
          <w:w w:val="105"/>
        </w:rPr>
        <w:t>needs</w:t>
      </w:r>
      <w:r>
        <w:rPr>
          <w:spacing w:val="-7"/>
          <w:w w:val="105"/>
        </w:rPr>
        <w:t> </w:t>
      </w:r>
      <w:r>
        <w:rPr>
          <w:w w:val="105"/>
        </w:rPr>
        <w:t>to</w:t>
      </w:r>
      <w:r>
        <w:rPr>
          <w:spacing w:val="-6"/>
          <w:w w:val="105"/>
        </w:rPr>
        <w:t> </w:t>
      </w:r>
      <w:r>
        <w:rPr>
          <w:w w:val="105"/>
        </w:rPr>
        <w:t>redirect</w:t>
      </w:r>
      <w:r>
        <w:rPr>
          <w:spacing w:val="-7"/>
          <w:w w:val="105"/>
        </w:rPr>
        <w:t> </w:t>
      </w:r>
      <w:r>
        <w:rPr>
          <w:w w:val="105"/>
        </w:rPr>
        <w:t>to</w:t>
      </w:r>
      <w:r>
        <w:rPr>
          <w:spacing w:val="-6"/>
          <w:w w:val="105"/>
        </w:rPr>
        <w:t> </w:t>
      </w:r>
      <w:r>
        <w:rPr>
          <w:w w:val="105"/>
        </w:rPr>
        <w:t>in</w:t>
      </w:r>
      <w:r>
        <w:rPr>
          <w:spacing w:val="-6"/>
          <w:w w:val="105"/>
        </w:rPr>
        <w:t> </w:t>
      </w:r>
      <w:r>
        <w:rPr>
          <w:w w:val="105"/>
        </w:rPr>
        <w:t>order</w:t>
      </w:r>
      <w:r>
        <w:rPr>
          <w:spacing w:val="-7"/>
          <w:w w:val="105"/>
        </w:rPr>
        <w:t> </w:t>
      </w:r>
      <w:r>
        <w:rPr>
          <w:w w:val="105"/>
        </w:rPr>
        <w:t>to</w:t>
      </w:r>
      <w:r>
        <w:rPr>
          <w:spacing w:val="-6"/>
          <w:w w:val="105"/>
        </w:rPr>
        <w:t> </w:t>
      </w:r>
      <w:r>
        <w:rPr>
          <w:w w:val="105"/>
        </w:rPr>
        <w:t>authenticate.</w:t>
      </w:r>
      <w:r>
        <w:rPr>
          <w:spacing w:val="-7"/>
          <w:w w:val="105"/>
        </w:rPr>
        <w:t> </w:t>
      </w:r>
      <w:r>
        <w:rPr>
          <w:w w:val="105"/>
        </w:rPr>
        <w:t>This</w:t>
      </w:r>
      <w:r>
        <w:rPr>
          <w:spacing w:val="-6"/>
          <w:w w:val="105"/>
        </w:rPr>
        <w:t> </w:t>
      </w:r>
      <w:r>
        <w:rPr>
          <w:w w:val="105"/>
        </w:rPr>
        <w:t>URL</w:t>
      </w:r>
      <w:r>
        <w:rPr>
          <w:spacing w:val="-7"/>
          <w:w w:val="105"/>
        </w:rPr>
        <w:t> </w:t>
      </w:r>
      <w:r>
        <w:rPr>
          <w:w w:val="105"/>
        </w:rPr>
        <w:t>is</w:t>
      </w:r>
      <w:r>
        <w:rPr>
          <w:spacing w:val="-6"/>
          <w:w w:val="105"/>
        </w:rPr>
        <w:t> </w:t>
      </w:r>
      <w:r>
        <w:rPr>
          <w:w w:val="105"/>
        </w:rPr>
        <w:t>of</w:t>
      </w:r>
      <w:r>
        <w:rPr>
          <w:spacing w:val="-6"/>
          <w:w w:val="105"/>
        </w:rPr>
        <w:t> </w:t>
      </w:r>
      <w:r>
        <w:rPr>
          <w:w w:val="105"/>
        </w:rPr>
        <w:t>the</w:t>
      </w:r>
      <w:r>
        <w:rPr>
          <w:spacing w:val="-7"/>
          <w:w w:val="105"/>
        </w:rPr>
        <w:t> </w:t>
      </w:r>
      <w:r>
        <w:rPr>
          <w:w w:val="105"/>
        </w:rPr>
        <w:t>form</w:t>
      </w:r>
    </w:p>
    <w:p>
      <w:pPr>
        <w:pStyle w:val="BodyText"/>
        <w:spacing w:line="139" w:lineRule="auto" w:before="35"/>
        <w:ind w:left="1056" w:right="1433"/>
        <w:jc w:val="both"/>
      </w:pPr>
      <w:r>
        <w:rPr>
          <w:rFonts w:ascii="Noto Sans Mono CJK JP Regular" w:hAnsi="Noto Sans Mono CJK JP Regular"/>
          <w:color w:val="0000FF"/>
        </w:rPr>
        <w:t>https://localhost:9443/login?service=https%3A%2F%2Flocalhost%3A8443%2Fj_spring_ cas_security_check%3Bjsessionid%3D1pivs7a82frfir23swj4wknty</w:t>
      </w:r>
      <w:r>
        <w:rPr/>
        <w:t>. The URL is built using the configured “</w:t>
      </w:r>
      <w:r>
        <w:rPr>
          <w:rFonts w:ascii="Noto Sans Mono CJK JP Regular" w:hAnsi="Noto Sans Mono CJK JP Regular"/>
        </w:rPr>
        <w:t>loginUrl</w:t>
      </w:r>
      <w:r>
        <w:rPr/>
        <w:t>” property of the </w:t>
      </w:r>
      <w:r>
        <w:rPr>
          <w:rFonts w:ascii="Noto Sans Mono CJK JP Regular" w:hAnsi="Noto Sans Mono CJK JP Regular"/>
        </w:rPr>
        <w:t>CasAuthenticationEntryPoint</w:t>
      </w:r>
      <w:r>
        <w:rPr>
          <w:rFonts w:ascii="Noto Sans Mono CJK JP Regular" w:hAnsi="Noto Sans Mono CJK JP Regular"/>
          <w:spacing w:val="74"/>
        </w:rPr>
        <w:t> </w:t>
      </w:r>
      <w:r>
        <w:rPr/>
        <w:t>bean and then is</w:t>
      </w:r>
    </w:p>
    <w:p>
      <w:pPr>
        <w:pStyle w:val="BodyText"/>
        <w:spacing w:line="189" w:lineRule="exact"/>
        <w:ind w:left="1056"/>
      </w:pPr>
      <w:r>
        <w:rPr>
          <w:w w:val="110"/>
        </w:rPr>
        <w:t>concatenated with the service callback URL generated before. The application then redirects</w:t>
      </w:r>
    </w:p>
    <w:p>
      <w:pPr>
        <w:pStyle w:val="BodyText"/>
        <w:spacing w:before="13"/>
        <w:ind w:left="1056"/>
      </w:pPr>
      <w:r>
        <w:rPr>
          <w:w w:val="105"/>
        </w:rPr>
        <w:t>to this URL, which shows the CAS login screen.</w:t>
      </w:r>
    </w:p>
    <w:p>
      <w:pPr>
        <w:pStyle w:val="ListParagraph"/>
        <w:numPr>
          <w:ilvl w:val="0"/>
          <w:numId w:val="25"/>
        </w:numPr>
        <w:tabs>
          <w:tab w:pos="1055" w:val="left" w:leader="none"/>
          <w:tab w:pos="1056" w:val="left" w:leader="none"/>
        </w:tabs>
        <w:spacing w:line="180" w:lineRule="auto" w:before="174" w:after="0"/>
        <w:ind w:left="1056" w:right="1889" w:hanging="360"/>
        <w:jc w:val="left"/>
        <w:rPr>
          <w:sz w:val="18"/>
        </w:rPr>
      </w:pPr>
      <w:r>
        <w:rPr>
          <w:w w:val="105"/>
          <w:sz w:val="18"/>
        </w:rPr>
        <w:t>After</w:t>
      </w:r>
      <w:r>
        <w:rPr>
          <w:spacing w:val="-11"/>
          <w:w w:val="105"/>
          <w:sz w:val="18"/>
        </w:rPr>
        <w:t> </w:t>
      </w:r>
      <w:r>
        <w:rPr>
          <w:w w:val="105"/>
          <w:sz w:val="18"/>
        </w:rPr>
        <w:t>you</w:t>
      </w:r>
      <w:r>
        <w:rPr>
          <w:spacing w:val="-10"/>
          <w:w w:val="105"/>
          <w:sz w:val="18"/>
        </w:rPr>
        <w:t> </w:t>
      </w:r>
      <w:r>
        <w:rPr>
          <w:w w:val="105"/>
          <w:sz w:val="18"/>
        </w:rPr>
        <w:t>log</w:t>
      </w:r>
      <w:r>
        <w:rPr>
          <w:spacing w:val="-10"/>
          <w:w w:val="105"/>
          <w:sz w:val="18"/>
        </w:rPr>
        <w:t> </w:t>
      </w:r>
      <w:r>
        <w:rPr>
          <w:w w:val="105"/>
          <w:sz w:val="18"/>
        </w:rPr>
        <w:t>in</w:t>
      </w:r>
      <w:r>
        <w:rPr>
          <w:spacing w:val="-10"/>
          <w:w w:val="105"/>
          <w:sz w:val="18"/>
        </w:rPr>
        <w:t> </w:t>
      </w:r>
      <w:r>
        <w:rPr>
          <w:w w:val="105"/>
          <w:sz w:val="18"/>
        </w:rPr>
        <w:t>to</w:t>
      </w:r>
      <w:r>
        <w:rPr>
          <w:spacing w:val="-10"/>
          <w:w w:val="105"/>
          <w:sz w:val="18"/>
        </w:rPr>
        <w:t> </w:t>
      </w:r>
      <w:r>
        <w:rPr>
          <w:w w:val="105"/>
          <w:sz w:val="18"/>
        </w:rPr>
        <w:t>CAS,</w:t>
      </w:r>
      <w:r>
        <w:rPr>
          <w:spacing w:val="-11"/>
          <w:w w:val="105"/>
          <w:sz w:val="18"/>
        </w:rPr>
        <w:t> </w:t>
      </w:r>
      <w:r>
        <w:rPr>
          <w:w w:val="105"/>
          <w:sz w:val="18"/>
        </w:rPr>
        <w:t>you</w:t>
      </w:r>
      <w:r>
        <w:rPr>
          <w:spacing w:val="-10"/>
          <w:w w:val="105"/>
          <w:sz w:val="18"/>
        </w:rPr>
        <w:t> </w:t>
      </w:r>
      <w:r>
        <w:rPr>
          <w:w w:val="105"/>
          <w:sz w:val="18"/>
        </w:rPr>
        <w:t>are</w:t>
      </w:r>
      <w:r>
        <w:rPr>
          <w:spacing w:val="-10"/>
          <w:w w:val="105"/>
          <w:sz w:val="18"/>
        </w:rPr>
        <w:t> </w:t>
      </w:r>
      <w:r>
        <w:rPr>
          <w:w w:val="105"/>
          <w:sz w:val="18"/>
        </w:rPr>
        <w:t>redirected</w:t>
      </w:r>
      <w:r>
        <w:rPr>
          <w:spacing w:val="-10"/>
          <w:w w:val="105"/>
          <w:sz w:val="18"/>
        </w:rPr>
        <w:t> </w:t>
      </w:r>
      <w:r>
        <w:rPr>
          <w:w w:val="105"/>
          <w:sz w:val="18"/>
        </w:rPr>
        <w:t>back</w:t>
      </w:r>
      <w:r>
        <w:rPr>
          <w:spacing w:val="-10"/>
          <w:w w:val="105"/>
          <w:sz w:val="18"/>
        </w:rPr>
        <w:t> </w:t>
      </w:r>
      <w:r>
        <w:rPr>
          <w:w w:val="105"/>
          <w:sz w:val="18"/>
        </w:rPr>
        <w:t>to</w:t>
      </w:r>
      <w:r>
        <w:rPr>
          <w:spacing w:val="-11"/>
          <w:w w:val="105"/>
          <w:sz w:val="18"/>
        </w:rPr>
        <w:t> </w:t>
      </w:r>
      <w:r>
        <w:rPr>
          <w:w w:val="105"/>
          <w:sz w:val="18"/>
        </w:rPr>
        <w:t>the</w:t>
      </w:r>
      <w:r>
        <w:rPr>
          <w:spacing w:val="-10"/>
          <w:w w:val="105"/>
          <w:sz w:val="18"/>
        </w:rPr>
        <w:t> </w:t>
      </w:r>
      <w:r>
        <w:rPr>
          <w:w w:val="105"/>
          <w:sz w:val="18"/>
        </w:rPr>
        <w:t>callback</w:t>
      </w:r>
      <w:r>
        <w:rPr>
          <w:spacing w:val="-10"/>
          <w:w w:val="105"/>
          <w:sz w:val="18"/>
        </w:rPr>
        <w:t> </w:t>
      </w:r>
      <w:r>
        <w:rPr>
          <w:w w:val="105"/>
          <w:sz w:val="18"/>
        </w:rPr>
        <w:t>URL.</w:t>
      </w:r>
      <w:r>
        <w:rPr>
          <w:spacing w:val="-10"/>
          <w:w w:val="105"/>
          <w:sz w:val="18"/>
        </w:rPr>
        <w:t> </w:t>
      </w:r>
      <w:r>
        <w:rPr>
          <w:w w:val="105"/>
          <w:sz w:val="18"/>
        </w:rPr>
        <w:t>The</w:t>
      </w:r>
      <w:r>
        <w:rPr>
          <w:spacing w:val="-11"/>
          <w:w w:val="105"/>
          <w:sz w:val="18"/>
        </w:rPr>
        <w:t> </w:t>
      </w:r>
      <w:r>
        <w:rPr>
          <w:w w:val="105"/>
          <w:sz w:val="18"/>
        </w:rPr>
        <w:t>request</w:t>
      </w:r>
      <w:r>
        <w:rPr>
          <w:spacing w:val="-10"/>
          <w:w w:val="105"/>
          <w:sz w:val="18"/>
        </w:rPr>
        <w:t> </w:t>
      </w:r>
      <w:r>
        <w:rPr>
          <w:w w:val="105"/>
          <w:sz w:val="18"/>
        </w:rPr>
        <w:t>arrives at the </w:t>
      </w:r>
      <w:r>
        <w:rPr>
          <w:rFonts w:ascii="Noto Sans Mono CJK JP Regular"/>
          <w:w w:val="105"/>
          <w:sz w:val="18"/>
        </w:rPr>
        <w:t>CasAuthenticationFilter</w:t>
      </w:r>
      <w:r>
        <w:rPr>
          <w:w w:val="105"/>
          <w:sz w:val="18"/>
        </w:rPr>
        <w:t>. The first thing it does is check whether the request needs</w:t>
      </w:r>
      <w:r>
        <w:rPr>
          <w:spacing w:val="-5"/>
          <w:w w:val="105"/>
          <w:sz w:val="18"/>
        </w:rPr>
        <w:t> </w:t>
      </w:r>
      <w:r>
        <w:rPr>
          <w:w w:val="105"/>
          <w:sz w:val="18"/>
        </w:rPr>
        <w:t>to</w:t>
      </w:r>
      <w:r>
        <w:rPr>
          <w:spacing w:val="-4"/>
          <w:w w:val="105"/>
          <w:sz w:val="18"/>
        </w:rPr>
        <w:t> </w:t>
      </w:r>
      <w:r>
        <w:rPr>
          <w:w w:val="105"/>
          <w:sz w:val="18"/>
        </w:rPr>
        <w:t>be</w:t>
      </w:r>
      <w:r>
        <w:rPr>
          <w:spacing w:val="-4"/>
          <w:w w:val="105"/>
          <w:sz w:val="18"/>
        </w:rPr>
        <w:t> </w:t>
      </w:r>
      <w:r>
        <w:rPr>
          <w:w w:val="105"/>
          <w:sz w:val="18"/>
        </w:rPr>
        <w:t>authenticated.</w:t>
      </w:r>
      <w:r>
        <w:rPr>
          <w:spacing w:val="-4"/>
          <w:w w:val="105"/>
          <w:sz w:val="18"/>
        </w:rPr>
        <w:t> </w:t>
      </w:r>
      <w:r>
        <w:rPr>
          <w:w w:val="105"/>
          <w:sz w:val="18"/>
        </w:rPr>
        <w:t>In</w:t>
      </w:r>
      <w:r>
        <w:rPr>
          <w:spacing w:val="-5"/>
          <w:w w:val="105"/>
          <w:sz w:val="18"/>
        </w:rPr>
        <w:t> </w:t>
      </w:r>
      <w:r>
        <w:rPr>
          <w:w w:val="105"/>
          <w:sz w:val="18"/>
        </w:rPr>
        <w:t>our</w:t>
      </w:r>
      <w:r>
        <w:rPr>
          <w:spacing w:val="-4"/>
          <w:w w:val="105"/>
          <w:sz w:val="18"/>
        </w:rPr>
        <w:t> </w:t>
      </w:r>
      <w:r>
        <w:rPr>
          <w:w w:val="105"/>
          <w:sz w:val="18"/>
        </w:rPr>
        <w:t>current</w:t>
      </w:r>
      <w:r>
        <w:rPr>
          <w:spacing w:val="-4"/>
          <w:w w:val="105"/>
          <w:sz w:val="18"/>
        </w:rPr>
        <w:t> </w:t>
      </w:r>
      <w:r>
        <w:rPr>
          <w:w w:val="105"/>
          <w:sz w:val="18"/>
        </w:rPr>
        <w:t>case,</w:t>
      </w:r>
      <w:r>
        <w:rPr>
          <w:spacing w:val="-4"/>
          <w:w w:val="105"/>
          <w:sz w:val="18"/>
        </w:rPr>
        <w:t> </w:t>
      </w:r>
      <w:r>
        <w:rPr>
          <w:w w:val="105"/>
          <w:sz w:val="18"/>
        </w:rPr>
        <w:t>the</w:t>
      </w:r>
      <w:r>
        <w:rPr>
          <w:spacing w:val="-5"/>
          <w:w w:val="105"/>
          <w:sz w:val="18"/>
        </w:rPr>
        <w:t> </w:t>
      </w:r>
      <w:r>
        <w:rPr>
          <w:w w:val="105"/>
          <w:sz w:val="18"/>
        </w:rPr>
        <w:t>check</w:t>
      </w:r>
      <w:r>
        <w:rPr>
          <w:spacing w:val="-4"/>
          <w:w w:val="105"/>
          <w:sz w:val="18"/>
        </w:rPr>
        <w:t> </w:t>
      </w:r>
      <w:r>
        <w:rPr>
          <w:w w:val="105"/>
          <w:sz w:val="18"/>
        </w:rPr>
        <w:t>simply</w:t>
      </w:r>
      <w:r>
        <w:rPr>
          <w:spacing w:val="-4"/>
          <w:w w:val="105"/>
          <w:sz w:val="18"/>
        </w:rPr>
        <w:t> </w:t>
      </w:r>
      <w:r>
        <w:rPr>
          <w:w w:val="105"/>
          <w:sz w:val="18"/>
        </w:rPr>
        <w:t>involves</w:t>
      </w:r>
      <w:r>
        <w:rPr>
          <w:spacing w:val="-4"/>
          <w:w w:val="105"/>
          <w:sz w:val="18"/>
        </w:rPr>
        <w:t> </w:t>
      </w:r>
      <w:r>
        <w:rPr>
          <w:w w:val="105"/>
          <w:sz w:val="18"/>
        </w:rPr>
        <w:t>seeing</w:t>
      </w:r>
      <w:r>
        <w:rPr>
          <w:spacing w:val="-5"/>
          <w:w w:val="105"/>
          <w:sz w:val="18"/>
        </w:rPr>
        <w:t> </w:t>
      </w:r>
      <w:r>
        <w:rPr>
          <w:w w:val="105"/>
          <w:sz w:val="18"/>
        </w:rPr>
        <w:t>if</w:t>
      </w:r>
    </w:p>
    <w:p>
      <w:pPr>
        <w:pStyle w:val="BodyText"/>
        <w:spacing w:line="273" w:lineRule="exact"/>
        <w:ind w:left="1056"/>
        <w:rPr>
          <w:rFonts w:ascii="Noto Sans Mono CJK JP Regular"/>
        </w:rPr>
      </w:pPr>
      <w:r>
        <w:rPr/>
        <w:t>the requested URL is for the URL </w:t>
      </w:r>
      <w:r>
        <w:rPr>
          <w:rFonts w:ascii="Noto Sans Mono CJK JP Regular"/>
        </w:rPr>
        <w:t>/j_spring_cas_security_check</w:t>
      </w:r>
      <w:r>
        <w:rPr/>
        <w:t>. It returns </w:t>
      </w:r>
      <w:r>
        <w:rPr>
          <w:rFonts w:ascii="Noto Sans Mono CJK JP Regular"/>
        </w:rPr>
        <w:t>true</w:t>
      </w:r>
    </w:p>
    <w:p>
      <w:pPr>
        <w:pStyle w:val="BodyText"/>
        <w:spacing w:line="153" w:lineRule="auto" w:before="29"/>
        <w:ind w:left="1056" w:right="1865"/>
      </w:pPr>
      <w:r>
        <w:rPr/>
        <w:t>if that is the case. In the case of this example, running it on my Linux machine the      request is </w:t>
      </w:r>
      <w:r>
        <w:rPr>
          <w:rFonts w:ascii="Noto Sans Mono CJK JP Regular"/>
          <w:color w:val="0000FF"/>
        </w:rPr>
        <w:t>https://localhost:8443/j_spring_cas_security_check? ticket=ST-1- gEMNCrUKf35Lhgmdh0ld-cas01.example.org</w:t>
      </w:r>
      <w:r>
        <w:rPr/>
        <w:t>.</w:t>
      </w:r>
      <w:r>
        <w:rPr>
          <w:spacing w:val="12"/>
        </w:rPr>
        <w:t> </w:t>
      </w:r>
      <w:r>
        <w:rPr/>
        <w:t>So</w:t>
      </w:r>
      <w:r>
        <w:rPr>
          <w:spacing w:val="13"/>
        </w:rPr>
        <w:t> </w:t>
      </w:r>
      <w:r>
        <w:rPr/>
        <w:t>the</w:t>
      </w:r>
      <w:r>
        <w:rPr>
          <w:spacing w:val="13"/>
        </w:rPr>
        <w:t> </w:t>
      </w:r>
      <w:r>
        <w:rPr/>
        <w:t>filter</w:t>
      </w:r>
      <w:r>
        <w:rPr>
          <w:spacing w:val="13"/>
        </w:rPr>
        <w:t> </w:t>
      </w:r>
      <w:r>
        <w:rPr/>
        <w:t>knows</w:t>
      </w:r>
      <w:r>
        <w:rPr>
          <w:spacing w:val="13"/>
        </w:rPr>
        <w:t> </w:t>
      </w:r>
      <w:r>
        <w:rPr/>
        <w:t>it</w:t>
      </w:r>
      <w:r>
        <w:rPr>
          <w:spacing w:val="13"/>
        </w:rPr>
        <w:t> </w:t>
      </w:r>
      <w:r>
        <w:rPr/>
        <w:t>needs</w:t>
      </w:r>
      <w:r>
        <w:rPr>
          <w:spacing w:val="13"/>
        </w:rPr>
        <w:t> </w:t>
      </w:r>
      <w:r>
        <w:rPr/>
        <w:t>to</w:t>
      </w:r>
      <w:r>
        <w:rPr>
          <w:spacing w:val="13"/>
        </w:rPr>
        <w:t> </w:t>
      </w:r>
      <w:r>
        <w:rPr/>
        <w:t>process</w:t>
      </w:r>
      <w:r>
        <w:rPr>
          <w:spacing w:val="13"/>
        </w:rPr>
        <w:t> </w:t>
      </w:r>
      <w:r>
        <w:rPr/>
        <w:t>this</w:t>
      </w:r>
    </w:p>
    <w:p>
      <w:pPr>
        <w:pStyle w:val="BodyText"/>
        <w:spacing w:line="185" w:lineRule="exact"/>
        <w:ind w:left="1056"/>
      </w:pPr>
      <w:r>
        <w:rPr>
          <w:w w:val="110"/>
        </w:rPr>
        <w:t>request.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3"/>
        </w:rPr>
      </w:pPr>
    </w:p>
    <w:p>
      <w:pPr>
        <w:pStyle w:val="Heading6"/>
        <w:rPr>
          <w:rFonts w:ascii="Times New Roman"/>
        </w:rPr>
      </w:pPr>
      <w:r>
        <w:rPr>
          <w:rFonts w:ascii="Times New Roman"/>
        </w:rPr>
        <w:t>200</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90" w:id="199"/>
      <w:bookmarkEnd w:id="199"/>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9"/>
        <w:rPr>
          <w:rFonts w:ascii="Arial"/>
          <w:sz w:val="15"/>
        </w:rPr>
      </w:pPr>
    </w:p>
    <w:p>
      <w:pPr>
        <w:pStyle w:val="ListParagraph"/>
        <w:numPr>
          <w:ilvl w:val="0"/>
          <w:numId w:val="25"/>
        </w:numPr>
        <w:tabs>
          <w:tab w:pos="1415" w:val="left" w:leader="none"/>
          <w:tab w:pos="1416" w:val="left" w:leader="none"/>
        </w:tabs>
        <w:spacing w:line="139" w:lineRule="auto" w:before="117" w:after="0"/>
        <w:ind w:left="1416" w:right="1837" w:hanging="360"/>
        <w:jc w:val="left"/>
        <w:rPr>
          <w:sz w:val="18"/>
        </w:rPr>
      </w:pPr>
      <w:r>
        <w:rPr>
          <w:w w:val="105"/>
          <w:sz w:val="18"/>
        </w:rPr>
        <w:t>When</w:t>
      </w:r>
      <w:r>
        <w:rPr>
          <w:spacing w:val="-6"/>
          <w:w w:val="105"/>
          <w:sz w:val="18"/>
        </w:rPr>
        <w:t> </w:t>
      </w:r>
      <w:r>
        <w:rPr>
          <w:w w:val="105"/>
          <w:sz w:val="18"/>
        </w:rPr>
        <w:t>attempting</w:t>
      </w:r>
      <w:r>
        <w:rPr>
          <w:spacing w:val="-5"/>
          <w:w w:val="105"/>
          <w:sz w:val="18"/>
        </w:rPr>
        <w:t> </w:t>
      </w:r>
      <w:r>
        <w:rPr>
          <w:w w:val="105"/>
          <w:sz w:val="18"/>
        </w:rPr>
        <w:t>authentication,</w:t>
      </w:r>
      <w:r>
        <w:rPr>
          <w:spacing w:val="-5"/>
          <w:w w:val="105"/>
          <w:sz w:val="18"/>
        </w:rPr>
        <w:t> </w:t>
      </w:r>
      <w:r>
        <w:rPr>
          <w:w w:val="105"/>
          <w:sz w:val="18"/>
        </w:rPr>
        <w:t>the</w:t>
      </w:r>
      <w:r>
        <w:rPr>
          <w:spacing w:val="-5"/>
          <w:w w:val="105"/>
          <w:sz w:val="18"/>
        </w:rPr>
        <w:t> </w:t>
      </w:r>
      <w:r>
        <w:rPr>
          <w:rFonts w:ascii="Noto Sans Mono CJK JP Regular" w:hAnsi="Noto Sans Mono CJK JP Regular"/>
          <w:w w:val="105"/>
          <w:sz w:val="18"/>
        </w:rPr>
        <w:t>CasAuthenticationFilter</w:t>
      </w:r>
      <w:r>
        <w:rPr>
          <w:rFonts w:ascii="Noto Sans Mono CJK JP Regular" w:hAnsi="Noto Sans Mono CJK JP Regular"/>
          <w:spacing w:val="-52"/>
          <w:w w:val="105"/>
          <w:sz w:val="18"/>
        </w:rPr>
        <w:t> </w:t>
      </w:r>
      <w:r>
        <w:rPr>
          <w:w w:val="105"/>
          <w:sz w:val="18"/>
        </w:rPr>
        <w:t>tries</w:t>
      </w:r>
      <w:r>
        <w:rPr>
          <w:spacing w:val="-5"/>
          <w:w w:val="105"/>
          <w:sz w:val="18"/>
        </w:rPr>
        <w:t> </w:t>
      </w:r>
      <w:r>
        <w:rPr>
          <w:w w:val="105"/>
          <w:sz w:val="18"/>
        </w:rPr>
        <w:t>to</w:t>
      </w:r>
      <w:r>
        <w:rPr>
          <w:spacing w:val="-5"/>
          <w:w w:val="105"/>
          <w:sz w:val="18"/>
        </w:rPr>
        <w:t> </w:t>
      </w:r>
      <w:r>
        <w:rPr>
          <w:w w:val="105"/>
          <w:sz w:val="18"/>
        </w:rPr>
        <w:t>extract</w:t>
      </w:r>
      <w:r>
        <w:rPr>
          <w:spacing w:val="-5"/>
          <w:w w:val="105"/>
          <w:sz w:val="18"/>
        </w:rPr>
        <w:t> </w:t>
      </w:r>
      <w:r>
        <w:rPr>
          <w:w w:val="105"/>
          <w:sz w:val="18"/>
        </w:rPr>
        <w:t>the </w:t>
      </w:r>
      <w:r>
        <w:rPr>
          <w:w w:val="110"/>
          <w:sz w:val="18"/>
        </w:rPr>
        <w:t>‘</w:t>
      </w:r>
      <w:r>
        <w:rPr>
          <w:rFonts w:ascii="Noto Sans Mono CJK JP Regular" w:hAnsi="Noto Sans Mono CJK JP Regular"/>
          <w:w w:val="110"/>
          <w:sz w:val="18"/>
        </w:rPr>
        <w:t>ticket</w:t>
      </w:r>
      <w:r>
        <w:rPr>
          <w:w w:val="110"/>
          <w:sz w:val="18"/>
        </w:rPr>
        <w:t>’</w:t>
      </w:r>
      <w:r>
        <w:rPr>
          <w:spacing w:val="-21"/>
          <w:w w:val="110"/>
          <w:sz w:val="18"/>
        </w:rPr>
        <w:t> </w:t>
      </w:r>
      <w:r>
        <w:rPr>
          <w:w w:val="110"/>
          <w:sz w:val="18"/>
        </w:rPr>
        <w:t>parameter</w:t>
      </w:r>
      <w:r>
        <w:rPr>
          <w:spacing w:val="-20"/>
          <w:w w:val="110"/>
          <w:sz w:val="18"/>
        </w:rPr>
        <w:t> </w:t>
      </w:r>
      <w:r>
        <w:rPr>
          <w:w w:val="110"/>
          <w:sz w:val="18"/>
        </w:rPr>
        <w:t>from</w:t>
      </w:r>
      <w:r>
        <w:rPr>
          <w:spacing w:val="-21"/>
          <w:w w:val="110"/>
          <w:sz w:val="18"/>
        </w:rPr>
        <w:t> </w:t>
      </w:r>
      <w:r>
        <w:rPr>
          <w:w w:val="110"/>
          <w:sz w:val="18"/>
        </w:rPr>
        <w:t>the</w:t>
      </w:r>
      <w:r>
        <w:rPr>
          <w:spacing w:val="-20"/>
          <w:w w:val="110"/>
          <w:sz w:val="18"/>
        </w:rPr>
        <w:t> </w:t>
      </w:r>
      <w:r>
        <w:rPr>
          <w:w w:val="110"/>
          <w:sz w:val="18"/>
        </w:rPr>
        <w:t>request.</w:t>
      </w:r>
      <w:r>
        <w:rPr>
          <w:spacing w:val="-20"/>
          <w:w w:val="110"/>
          <w:sz w:val="18"/>
        </w:rPr>
        <w:t> </w:t>
      </w:r>
      <w:r>
        <w:rPr>
          <w:spacing w:val="-5"/>
          <w:w w:val="110"/>
          <w:sz w:val="18"/>
        </w:rPr>
        <w:t>You</w:t>
      </w:r>
      <w:r>
        <w:rPr>
          <w:spacing w:val="-21"/>
          <w:w w:val="110"/>
          <w:sz w:val="18"/>
        </w:rPr>
        <w:t> </w:t>
      </w:r>
      <w:r>
        <w:rPr>
          <w:w w:val="110"/>
          <w:sz w:val="18"/>
        </w:rPr>
        <w:t>can</w:t>
      </w:r>
      <w:r>
        <w:rPr>
          <w:spacing w:val="-20"/>
          <w:w w:val="110"/>
          <w:sz w:val="18"/>
        </w:rPr>
        <w:t> </w:t>
      </w:r>
      <w:r>
        <w:rPr>
          <w:w w:val="110"/>
          <w:sz w:val="18"/>
        </w:rPr>
        <w:t>see</w:t>
      </w:r>
      <w:r>
        <w:rPr>
          <w:spacing w:val="-20"/>
          <w:w w:val="110"/>
          <w:sz w:val="18"/>
        </w:rPr>
        <w:t> </w:t>
      </w:r>
      <w:r>
        <w:rPr>
          <w:w w:val="110"/>
          <w:sz w:val="18"/>
        </w:rPr>
        <w:t>from</w:t>
      </w:r>
      <w:r>
        <w:rPr>
          <w:spacing w:val="-21"/>
          <w:w w:val="110"/>
          <w:sz w:val="18"/>
        </w:rPr>
        <w:t> </w:t>
      </w:r>
      <w:r>
        <w:rPr>
          <w:w w:val="110"/>
          <w:sz w:val="18"/>
        </w:rPr>
        <w:t>the</w:t>
      </w:r>
      <w:r>
        <w:rPr>
          <w:spacing w:val="-20"/>
          <w:w w:val="110"/>
          <w:sz w:val="18"/>
        </w:rPr>
        <w:t> </w:t>
      </w:r>
      <w:r>
        <w:rPr>
          <w:w w:val="110"/>
          <w:sz w:val="18"/>
        </w:rPr>
        <w:t>previous</w:t>
      </w:r>
      <w:r>
        <w:rPr>
          <w:spacing w:val="-21"/>
          <w:w w:val="110"/>
          <w:sz w:val="18"/>
        </w:rPr>
        <w:t> </w:t>
      </w:r>
      <w:r>
        <w:rPr>
          <w:w w:val="110"/>
          <w:sz w:val="18"/>
        </w:rPr>
        <w:t>step</w:t>
      </w:r>
      <w:r>
        <w:rPr>
          <w:spacing w:val="-20"/>
          <w:w w:val="110"/>
          <w:sz w:val="18"/>
        </w:rPr>
        <w:t> </w:t>
      </w:r>
      <w:r>
        <w:rPr>
          <w:w w:val="110"/>
          <w:sz w:val="18"/>
        </w:rPr>
        <w:t>that</w:t>
      </w:r>
      <w:r>
        <w:rPr>
          <w:spacing w:val="-20"/>
          <w:w w:val="110"/>
          <w:sz w:val="18"/>
        </w:rPr>
        <w:t> </w:t>
      </w:r>
      <w:r>
        <w:rPr>
          <w:w w:val="110"/>
          <w:sz w:val="18"/>
        </w:rPr>
        <w:t>the</w:t>
      </w:r>
    </w:p>
    <w:p>
      <w:pPr>
        <w:pStyle w:val="BodyText"/>
        <w:spacing w:line="153" w:lineRule="auto" w:before="44"/>
        <w:ind w:left="1416" w:right="1919"/>
      </w:pPr>
      <w:r>
        <w:rPr>
          <w:w w:val="105"/>
        </w:rPr>
        <w:t>parameter does exist. So the filter extracts this parameter and uses it as the value for</w:t>
      </w:r>
      <w:r>
        <w:rPr>
          <w:spacing w:val="-10"/>
          <w:w w:val="105"/>
        </w:rPr>
        <w:t> </w:t>
      </w:r>
      <w:r>
        <w:rPr>
          <w:w w:val="105"/>
        </w:rPr>
        <w:t>the</w:t>
      </w:r>
      <w:r>
        <w:rPr>
          <w:spacing w:val="-10"/>
          <w:w w:val="105"/>
        </w:rPr>
        <w:t> </w:t>
      </w:r>
      <w:r>
        <w:rPr>
          <w:w w:val="105"/>
        </w:rPr>
        <w:t>user</w:t>
      </w:r>
      <w:r>
        <w:rPr>
          <w:spacing w:val="-9"/>
          <w:w w:val="105"/>
        </w:rPr>
        <w:t> </w:t>
      </w:r>
      <w:r>
        <w:rPr>
          <w:w w:val="105"/>
        </w:rPr>
        <w:t>password.</w:t>
      </w:r>
      <w:r>
        <w:rPr>
          <w:spacing w:val="-10"/>
          <w:w w:val="105"/>
        </w:rPr>
        <w:t> </w:t>
      </w:r>
      <w:r>
        <w:rPr>
          <w:w w:val="105"/>
        </w:rPr>
        <w:t>The</w:t>
      </w:r>
      <w:r>
        <w:rPr>
          <w:spacing w:val="-10"/>
          <w:w w:val="105"/>
        </w:rPr>
        <w:t> </w:t>
      </w:r>
      <w:r>
        <w:rPr>
          <w:w w:val="105"/>
        </w:rPr>
        <w:t>user</w:t>
      </w:r>
      <w:r>
        <w:rPr>
          <w:spacing w:val="-9"/>
          <w:w w:val="105"/>
        </w:rPr>
        <w:t> </w:t>
      </w:r>
      <w:r>
        <w:rPr>
          <w:w w:val="105"/>
        </w:rPr>
        <w:t>name</w:t>
      </w:r>
      <w:r>
        <w:rPr>
          <w:spacing w:val="-10"/>
          <w:w w:val="105"/>
        </w:rPr>
        <w:t> </w:t>
      </w:r>
      <w:r>
        <w:rPr>
          <w:w w:val="105"/>
        </w:rPr>
        <w:t>is</w:t>
      </w:r>
      <w:r>
        <w:rPr>
          <w:spacing w:val="-10"/>
          <w:w w:val="105"/>
        </w:rPr>
        <w:t> </w:t>
      </w:r>
      <w:r>
        <w:rPr>
          <w:w w:val="105"/>
        </w:rPr>
        <w:t>the</w:t>
      </w:r>
      <w:r>
        <w:rPr>
          <w:spacing w:val="-9"/>
          <w:w w:val="105"/>
        </w:rPr>
        <w:t> </w:t>
      </w:r>
      <w:r>
        <w:rPr>
          <w:w w:val="105"/>
        </w:rPr>
        <w:t>static</w:t>
      </w:r>
      <w:r>
        <w:rPr>
          <w:spacing w:val="-10"/>
          <w:w w:val="105"/>
        </w:rPr>
        <w:t> </w:t>
      </w:r>
      <w:r>
        <w:rPr>
          <w:w w:val="105"/>
        </w:rPr>
        <w:t>string</w:t>
      </w:r>
      <w:r>
        <w:rPr>
          <w:spacing w:val="-10"/>
          <w:w w:val="105"/>
        </w:rPr>
        <w:t> </w:t>
      </w:r>
      <w:r>
        <w:rPr>
          <w:w w:val="105"/>
        </w:rPr>
        <w:t>‘</w:t>
      </w:r>
      <w:r>
        <w:rPr>
          <w:rFonts w:ascii="Noto Sans Mono CJK JP Regular" w:hAnsi="Noto Sans Mono CJK JP Regular"/>
          <w:w w:val="105"/>
        </w:rPr>
        <w:t>_cas_stateful_</w:t>
      </w:r>
      <w:r>
        <w:rPr>
          <w:rFonts w:ascii="Noto Sans Mono CJK JP Regular" w:hAnsi="Noto Sans Mono CJK JP Regular"/>
          <w:spacing w:val="-3"/>
          <w:w w:val="105"/>
        </w:rPr>
        <w:t> </w:t>
      </w:r>
      <w:r>
        <w:rPr>
          <w:spacing w:val="-7"/>
          <w:w w:val="105"/>
        </w:rPr>
        <w:t>’.</w:t>
      </w:r>
      <w:r>
        <w:rPr>
          <w:spacing w:val="-10"/>
          <w:w w:val="105"/>
        </w:rPr>
        <w:t> </w:t>
      </w:r>
      <w:r>
        <w:rPr>
          <w:w w:val="105"/>
        </w:rPr>
        <w:t>A</w:t>
      </w:r>
      <w:r>
        <w:rPr>
          <w:spacing w:val="-9"/>
          <w:w w:val="105"/>
        </w:rPr>
        <w:t> </w:t>
      </w:r>
      <w:r>
        <w:rPr>
          <w:w w:val="105"/>
        </w:rPr>
        <w:t>new </w:t>
      </w:r>
      <w:r>
        <w:rPr>
          <w:rFonts w:ascii="Noto Sans Mono CJK JP Regular" w:hAnsi="Noto Sans Mono CJK JP Regular"/>
          <w:w w:val="105"/>
        </w:rPr>
        <w:t>UsernamePasswordAuthenticationToken</w:t>
      </w:r>
      <w:r>
        <w:rPr>
          <w:rFonts w:ascii="Noto Sans Mono CJK JP Regular" w:hAnsi="Noto Sans Mono CJK JP Regular"/>
          <w:spacing w:val="-61"/>
          <w:w w:val="105"/>
        </w:rPr>
        <w:t> </w:t>
      </w:r>
      <w:r>
        <w:rPr>
          <w:w w:val="105"/>
        </w:rPr>
        <w:t>is</w:t>
      </w:r>
      <w:r>
        <w:rPr>
          <w:spacing w:val="-13"/>
          <w:w w:val="105"/>
        </w:rPr>
        <w:t> </w:t>
      </w:r>
      <w:r>
        <w:rPr>
          <w:w w:val="105"/>
        </w:rPr>
        <w:t>created</w:t>
      </w:r>
      <w:r>
        <w:rPr>
          <w:spacing w:val="-13"/>
          <w:w w:val="105"/>
        </w:rPr>
        <w:t> </w:t>
      </w:r>
      <w:r>
        <w:rPr>
          <w:w w:val="105"/>
        </w:rPr>
        <w:t>with</w:t>
      </w:r>
      <w:r>
        <w:rPr>
          <w:spacing w:val="-13"/>
          <w:w w:val="105"/>
        </w:rPr>
        <w:t> </w:t>
      </w:r>
      <w:r>
        <w:rPr>
          <w:w w:val="105"/>
        </w:rPr>
        <w:t>that</w:t>
      </w:r>
      <w:r>
        <w:rPr>
          <w:spacing w:val="-12"/>
          <w:w w:val="105"/>
        </w:rPr>
        <w:t> </w:t>
      </w:r>
      <w:r>
        <w:rPr>
          <w:w w:val="105"/>
        </w:rPr>
        <w:t>username</w:t>
      </w:r>
      <w:r>
        <w:rPr>
          <w:spacing w:val="-13"/>
          <w:w w:val="105"/>
        </w:rPr>
        <w:t> </w:t>
      </w:r>
      <w:r>
        <w:rPr>
          <w:w w:val="105"/>
        </w:rPr>
        <w:t>and</w:t>
      </w:r>
      <w:r>
        <w:rPr>
          <w:spacing w:val="-13"/>
          <w:w w:val="105"/>
        </w:rPr>
        <w:t> </w:t>
      </w:r>
      <w:r>
        <w:rPr>
          <w:w w:val="105"/>
        </w:rPr>
        <w:t>that</w:t>
      </w:r>
    </w:p>
    <w:p>
      <w:pPr>
        <w:pStyle w:val="BodyText"/>
        <w:spacing w:line="139" w:lineRule="auto"/>
        <w:ind w:left="1416" w:right="1256"/>
      </w:pPr>
      <w:r>
        <w:rPr>
          <w:w w:val="105"/>
        </w:rPr>
        <w:t>password.</w:t>
      </w:r>
      <w:r>
        <w:rPr>
          <w:spacing w:val="-26"/>
          <w:w w:val="105"/>
        </w:rPr>
        <w:t> </w:t>
      </w:r>
      <w:r>
        <w:rPr>
          <w:w w:val="105"/>
        </w:rPr>
        <w:t>This</w:t>
      </w:r>
      <w:r>
        <w:rPr>
          <w:spacing w:val="-25"/>
          <w:w w:val="105"/>
        </w:rPr>
        <w:t> </w:t>
      </w:r>
      <w:r>
        <w:rPr>
          <w:rFonts w:ascii="Noto Sans Mono CJK JP Regular"/>
          <w:w w:val="105"/>
        </w:rPr>
        <w:t>UsernamePasswordAuthentication</w:t>
      </w:r>
      <w:r>
        <w:rPr>
          <w:rFonts w:ascii="Noto Sans Mono CJK JP Regular"/>
          <w:spacing w:val="-72"/>
          <w:w w:val="105"/>
        </w:rPr>
        <w:t> </w:t>
      </w:r>
      <w:r>
        <w:rPr>
          <w:w w:val="105"/>
        </w:rPr>
        <w:t>is</w:t>
      </w:r>
      <w:r>
        <w:rPr>
          <w:spacing w:val="-25"/>
          <w:w w:val="105"/>
        </w:rPr>
        <w:t> </w:t>
      </w:r>
      <w:r>
        <w:rPr>
          <w:w w:val="105"/>
        </w:rPr>
        <w:t>then</w:t>
      </w:r>
      <w:r>
        <w:rPr>
          <w:spacing w:val="-25"/>
          <w:w w:val="105"/>
        </w:rPr>
        <w:t> </w:t>
      </w:r>
      <w:r>
        <w:rPr>
          <w:w w:val="105"/>
        </w:rPr>
        <w:t>passed</w:t>
      </w:r>
      <w:r>
        <w:rPr>
          <w:spacing w:val="-25"/>
          <w:w w:val="105"/>
        </w:rPr>
        <w:t> </w:t>
      </w:r>
      <w:r>
        <w:rPr>
          <w:w w:val="105"/>
        </w:rPr>
        <w:t>to</w:t>
      </w:r>
      <w:r>
        <w:rPr>
          <w:spacing w:val="-25"/>
          <w:w w:val="105"/>
        </w:rPr>
        <w:t> </w:t>
      </w:r>
      <w:r>
        <w:rPr>
          <w:w w:val="105"/>
        </w:rPr>
        <w:t>the</w:t>
      </w:r>
      <w:r>
        <w:rPr>
          <w:spacing w:val="-25"/>
          <w:w w:val="105"/>
        </w:rPr>
        <w:t> </w:t>
      </w:r>
      <w:r>
        <w:rPr>
          <w:rFonts w:ascii="Noto Sans Mono CJK JP Regular"/>
          <w:w w:val="105"/>
        </w:rPr>
        <w:t>ProviderManager</w:t>
      </w:r>
      <w:r>
        <w:rPr>
          <w:w w:val="105"/>
        </w:rPr>
        <w:t>, which</w:t>
      </w:r>
      <w:r>
        <w:rPr>
          <w:spacing w:val="-10"/>
          <w:w w:val="105"/>
        </w:rPr>
        <w:t> </w:t>
      </w:r>
      <w:r>
        <w:rPr>
          <w:w w:val="105"/>
        </w:rPr>
        <w:t>in</w:t>
      </w:r>
      <w:r>
        <w:rPr>
          <w:spacing w:val="-10"/>
          <w:w w:val="105"/>
        </w:rPr>
        <w:t> </w:t>
      </w:r>
      <w:r>
        <w:rPr>
          <w:w w:val="105"/>
        </w:rPr>
        <w:t>turns</w:t>
      </w:r>
      <w:r>
        <w:rPr>
          <w:spacing w:val="-10"/>
          <w:w w:val="105"/>
        </w:rPr>
        <w:t> </w:t>
      </w:r>
      <w:r>
        <w:rPr>
          <w:w w:val="105"/>
        </w:rPr>
        <w:t>passes</w:t>
      </w:r>
      <w:r>
        <w:rPr>
          <w:spacing w:val="-10"/>
          <w:w w:val="105"/>
        </w:rPr>
        <w:t> </w:t>
      </w:r>
      <w:r>
        <w:rPr>
          <w:w w:val="105"/>
        </w:rPr>
        <w:t>it</w:t>
      </w:r>
      <w:r>
        <w:rPr>
          <w:spacing w:val="-9"/>
          <w:w w:val="105"/>
        </w:rPr>
        <w:t> </w:t>
      </w:r>
      <w:r>
        <w:rPr>
          <w:w w:val="105"/>
        </w:rPr>
        <w:t>to</w:t>
      </w:r>
      <w:r>
        <w:rPr>
          <w:spacing w:val="-10"/>
          <w:w w:val="105"/>
        </w:rPr>
        <w:t> </w:t>
      </w:r>
      <w:r>
        <w:rPr>
          <w:w w:val="105"/>
        </w:rPr>
        <w:t>the</w:t>
      </w:r>
      <w:r>
        <w:rPr>
          <w:spacing w:val="-10"/>
          <w:w w:val="105"/>
        </w:rPr>
        <w:t> </w:t>
      </w:r>
      <w:r>
        <w:rPr>
          <w:rFonts w:ascii="Noto Sans Mono CJK JP Regular"/>
          <w:w w:val="105"/>
        </w:rPr>
        <w:t>CasAuthenticationProvider</w:t>
      </w:r>
      <w:r>
        <w:rPr>
          <w:rFonts w:ascii="Noto Sans Mono CJK JP Regular"/>
          <w:spacing w:val="-57"/>
          <w:w w:val="105"/>
        </w:rPr>
        <w:t> </w:t>
      </w:r>
      <w:r>
        <w:rPr>
          <w:w w:val="105"/>
        </w:rPr>
        <w:t>for</w:t>
      </w:r>
      <w:r>
        <w:rPr>
          <w:spacing w:val="-10"/>
          <w:w w:val="105"/>
        </w:rPr>
        <w:t> </w:t>
      </w:r>
      <w:r>
        <w:rPr>
          <w:w w:val="105"/>
        </w:rPr>
        <w:t>authentication.</w:t>
      </w:r>
    </w:p>
    <w:p>
      <w:pPr>
        <w:pStyle w:val="ListParagraph"/>
        <w:numPr>
          <w:ilvl w:val="0"/>
          <w:numId w:val="25"/>
        </w:numPr>
        <w:tabs>
          <w:tab w:pos="1415" w:val="left" w:leader="none"/>
          <w:tab w:pos="1416" w:val="left" w:leader="none"/>
        </w:tabs>
        <w:spacing w:line="254" w:lineRule="auto" w:before="95" w:after="0"/>
        <w:ind w:left="1416" w:right="1269" w:hanging="360"/>
        <w:jc w:val="left"/>
        <w:rPr>
          <w:sz w:val="18"/>
        </w:rPr>
      </w:pPr>
      <w:r>
        <w:rPr>
          <w:w w:val="110"/>
          <w:sz w:val="18"/>
        </w:rPr>
        <w:t>CasAuthenticationProvider receives the Authentication object (the instance of </w:t>
      </w:r>
      <w:r>
        <w:rPr>
          <w:w w:val="105"/>
          <w:sz w:val="18"/>
        </w:rPr>
        <w:t>UsernamePasswordAuthentication) and creates a new instance of </w:t>
      </w:r>
      <w:r>
        <w:rPr>
          <w:spacing w:val="-3"/>
          <w:w w:val="105"/>
          <w:sz w:val="18"/>
        </w:rPr>
        <w:t>CasAuthenticationToken, </w:t>
      </w:r>
      <w:r>
        <w:rPr>
          <w:w w:val="110"/>
          <w:sz w:val="18"/>
        </w:rPr>
        <w:t>which is another Authentication implementation, which will replace the </w:t>
      </w:r>
      <w:r>
        <w:rPr>
          <w:spacing w:val="-3"/>
          <w:w w:val="110"/>
          <w:sz w:val="18"/>
        </w:rPr>
        <w:t>UsernamePasswordAuthenticationToken </w:t>
      </w:r>
      <w:r>
        <w:rPr>
          <w:w w:val="110"/>
          <w:sz w:val="18"/>
        </w:rPr>
        <w:t>that arrives when the authentication process is </w:t>
      </w:r>
      <w:r>
        <w:rPr>
          <w:spacing w:val="-5"/>
          <w:w w:val="105"/>
          <w:sz w:val="18"/>
        </w:rPr>
        <w:t>over.</w:t>
      </w:r>
      <w:r>
        <w:rPr>
          <w:spacing w:val="-12"/>
          <w:w w:val="105"/>
          <w:sz w:val="18"/>
        </w:rPr>
        <w:t> </w:t>
      </w:r>
      <w:r>
        <w:rPr>
          <w:w w:val="105"/>
          <w:sz w:val="18"/>
        </w:rPr>
        <w:t>But</w:t>
      </w:r>
      <w:r>
        <w:rPr>
          <w:spacing w:val="-12"/>
          <w:w w:val="105"/>
          <w:sz w:val="18"/>
        </w:rPr>
        <w:t> </w:t>
      </w:r>
      <w:r>
        <w:rPr>
          <w:w w:val="105"/>
          <w:sz w:val="18"/>
        </w:rPr>
        <w:t>before</w:t>
      </w:r>
      <w:r>
        <w:rPr>
          <w:spacing w:val="-12"/>
          <w:w w:val="105"/>
          <w:sz w:val="18"/>
        </w:rPr>
        <w:t> </w:t>
      </w:r>
      <w:r>
        <w:rPr>
          <w:w w:val="105"/>
          <w:sz w:val="18"/>
        </w:rPr>
        <w:t>that,</w:t>
      </w:r>
      <w:r>
        <w:rPr>
          <w:spacing w:val="-12"/>
          <w:w w:val="105"/>
          <w:sz w:val="18"/>
        </w:rPr>
        <w:t> </w:t>
      </w:r>
      <w:r>
        <w:rPr>
          <w:w w:val="105"/>
          <w:sz w:val="18"/>
        </w:rPr>
        <w:t>the</w:t>
      </w:r>
      <w:r>
        <w:rPr>
          <w:spacing w:val="-11"/>
          <w:w w:val="105"/>
          <w:sz w:val="18"/>
        </w:rPr>
        <w:t> </w:t>
      </w:r>
      <w:r>
        <w:rPr>
          <w:w w:val="105"/>
          <w:sz w:val="18"/>
        </w:rPr>
        <w:t>CasAuthenticationProvider</w:t>
      </w:r>
      <w:r>
        <w:rPr>
          <w:spacing w:val="-12"/>
          <w:w w:val="105"/>
          <w:sz w:val="18"/>
        </w:rPr>
        <w:t> </w:t>
      </w:r>
      <w:r>
        <w:rPr>
          <w:w w:val="105"/>
          <w:sz w:val="18"/>
        </w:rPr>
        <w:t>uses</w:t>
      </w:r>
      <w:r>
        <w:rPr>
          <w:spacing w:val="-12"/>
          <w:w w:val="105"/>
          <w:sz w:val="18"/>
        </w:rPr>
        <w:t> </w:t>
      </w:r>
      <w:r>
        <w:rPr>
          <w:w w:val="105"/>
          <w:sz w:val="18"/>
        </w:rPr>
        <w:t>the</w:t>
      </w:r>
      <w:r>
        <w:rPr>
          <w:spacing w:val="-12"/>
          <w:w w:val="105"/>
          <w:sz w:val="18"/>
        </w:rPr>
        <w:t> </w:t>
      </w:r>
      <w:r>
        <w:rPr>
          <w:w w:val="105"/>
          <w:sz w:val="18"/>
        </w:rPr>
        <w:t>configured</w:t>
      </w:r>
      <w:r>
        <w:rPr>
          <w:spacing w:val="-11"/>
          <w:w w:val="105"/>
          <w:sz w:val="18"/>
        </w:rPr>
        <w:t> </w:t>
      </w:r>
      <w:r>
        <w:rPr>
          <w:w w:val="105"/>
          <w:sz w:val="18"/>
        </w:rPr>
        <w:t>org.jasig.cas.client. validation.Cas20ServiceTicketValidator from the CasAuthenticationProvider bean to call </w:t>
      </w:r>
      <w:r>
        <w:rPr>
          <w:w w:val="110"/>
          <w:sz w:val="18"/>
        </w:rPr>
        <w:t>the</w:t>
      </w:r>
      <w:r>
        <w:rPr>
          <w:spacing w:val="-35"/>
          <w:w w:val="110"/>
          <w:sz w:val="18"/>
        </w:rPr>
        <w:t> </w:t>
      </w:r>
      <w:r>
        <w:rPr>
          <w:w w:val="110"/>
          <w:sz w:val="18"/>
        </w:rPr>
        <w:t>CAS</w:t>
      </w:r>
      <w:r>
        <w:rPr>
          <w:spacing w:val="-34"/>
          <w:w w:val="110"/>
          <w:sz w:val="18"/>
        </w:rPr>
        <w:t> </w:t>
      </w:r>
      <w:r>
        <w:rPr>
          <w:w w:val="110"/>
          <w:sz w:val="18"/>
        </w:rPr>
        <w:t>server</w:t>
      </w:r>
      <w:r>
        <w:rPr>
          <w:spacing w:val="-34"/>
          <w:w w:val="110"/>
          <w:sz w:val="18"/>
        </w:rPr>
        <w:t> </w:t>
      </w:r>
      <w:r>
        <w:rPr>
          <w:w w:val="110"/>
          <w:sz w:val="18"/>
        </w:rPr>
        <w:t>again</w:t>
      </w:r>
      <w:r>
        <w:rPr>
          <w:spacing w:val="-34"/>
          <w:w w:val="110"/>
          <w:sz w:val="18"/>
        </w:rPr>
        <w:t> </w:t>
      </w:r>
      <w:r>
        <w:rPr>
          <w:w w:val="110"/>
          <w:sz w:val="18"/>
        </w:rPr>
        <w:t>to</w:t>
      </w:r>
      <w:r>
        <w:rPr>
          <w:spacing w:val="-34"/>
          <w:w w:val="110"/>
          <w:sz w:val="18"/>
        </w:rPr>
        <w:t> </w:t>
      </w:r>
      <w:r>
        <w:rPr>
          <w:w w:val="110"/>
          <w:sz w:val="18"/>
        </w:rPr>
        <w:t>validate</w:t>
      </w:r>
      <w:r>
        <w:rPr>
          <w:spacing w:val="-35"/>
          <w:w w:val="110"/>
          <w:sz w:val="18"/>
        </w:rPr>
        <w:t> </w:t>
      </w:r>
      <w:r>
        <w:rPr>
          <w:w w:val="110"/>
          <w:sz w:val="18"/>
        </w:rPr>
        <w:t>the</w:t>
      </w:r>
      <w:r>
        <w:rPr>
          <w:spacing w:val="-34"/>
          <w:w w:val="110"/>
          <w:sz w:val="18"/>
        </w:rPr>
        <w:t> </w:t>
      </w:r>
      <w:r>
        <w:rPr>
          <w:w w:val="110"/>
          <w:sz w:val="18"/>
        </w:rPr>
        <w:t>received</w:t>
      </w:r>
      <w:r>
        <w:rPr>
          <w:spacing w:val="-34"/>
          <w:w w:val="110"/>
          <w:sz w:val="18"/>
        </w:rPr>
        <w:t> </w:t>
      </w:r>
      <w:r>
        <w:rPr>
          <w:w w:val="110"/>
          <w:sz w:val="18"/>
        </w:rPr>
        <w:t>ticket.</w:t>
      </w:r>
      <w:r>
        <w:rPr>
          <w:spacing w:val="-34"/>
          <w:w w:val="110"/>
          <w:sz w:val="18"/>
        </w:rPr>
        <w:t> </w:t>
      </w:r>
      <w:r>
        <w:rPr>
          <w:w w:val="110"/>
          <w:sz w:val="18"/>
        </w:rPr>
        <w:t>The</w:t>
      </w:r>
      <w:r>
        <w:rPr>
          <w:spacing w:val="-34"/>
          <w:w w:val="110"/>
          <w:sz w:val="18"/>
        </w:rPr>
        <w:t> </w:t>
      </w:r>
      <w:r>
        <w:rPr>
          <w:w w:val="110"/>
          <w:sz w:val="18"/>
        </w:rPr>
        <w:t>validation</w:t>
      </w:r>
      <w:r>
        <w:rPr>
          <w:spacing w:val="-35"/>
          <w:w w:val="110"/>
          <w:sz w:val="18"/>
        </w:rPr>
        <w:t> </w:t>
      </w:r>
      <w:r>
        <w:rPr>
          <w:w w:val="110"/>
          <w:sz w:val="18"/>
        </w:rPr>
        <w:t>URL</w:t>
      </w:r>
      <w:r>
        <w:rPr>
          <w:spacing w:val="-34"/>
          <w:w w:val="110"/>
          <w:sz w:val="18"/>
        </w:rPr>
        <w:t> </w:t>
      </w:r>
      <w:r>
        <w:rPr>
          <w:w w:val="110"/>
          <w:sz w:val="18"/>
        </w:rPr>
        <w:t>in</w:t>
      </w:r>
      <w:r>
        <w:rPr>
          <w:spacing w:val="-34"/>
          <w:w w:val="110"/>
          <w:sz w:val="18"/>
        </w:rPr>
        <w:t> </w:t>
      </w:r>
      <w:r>
        <w:rPr>
          <w:w w:val="110"/>
          <w:sz w:val="18"/>
        </w:rPr>
        <w:t>the</w:t>
      </w:r>
      <w:r>
        <w:rPr>
          <w:spacing w:val="-34"/>
          <w:w w:val="110"/>
          <w:sz w:val="18"/>
        </w:rPr>
        <w:t> </w:t>
      </w:r>
      <w:r>
        <w:rPr>
          <w:w w:val="110"/>
          <w:sz w:val="18"/>
        </w:rPr>
        <w:t>CAS</w:t>
      </w:r>
      <w:r>
        <w:rPr>
          <w:spacing w:val="-34"/>
          <w:w w:val="110"/>
          <w:sz w:val="18"/>
        </w:rPr>
        <w:t> </w:t>
      </w:r>
      <w:r>
        <w:rPr>
          <w:w w:val="110"/>
          <w:sz w:val="18"/>
        </w:rPr>
        <w:t>server</w:t>
      </w:r>
      <w:r>
        <w:rPr>
          <w:spacing w:val="-35"/>
          <w:w w:val="110"/>
          <w:sz w:val="18"/>
        </w:rPr>
        <w:t> </w:t>
      </w:r>
      <w:r>
        <w:rPr>
          <w:w w:val="110"/>
          <w:sz w:val="18"/>
        </w:rPr>
        <w:t>to</w:t>
      </w:r>
    </w:p>
    <w:p>
      <w:pPr>
        <w:pStyle w:val="BodyText"/>
        <w:spacing w:line="139" w:lineRule="auto" w:before="18"/>
        <w:ind w:left="1416" w:right="1326"/>
      </w:pPr>
      <w:r>
        <w:rPr/>
        <w:t>call in my current request is </w:t>
      </w:r>
      <w:r>
        <w:rPr>
          <w:rFonts w:ascii="Noto Sans Mono CJK JP Regular"/>
          <w:color w:val="0000FF"/>
        </w:rPr>
        <w:t>https://localhost:9443/serviceValidate?ticket=ST-1- gEMNCrUKf35Lhgmdh0ld-cas01.example.org&amp;service=https%3A%2F%2Flocalhost%3A 8443%2Fj_spring_cas_security_check</w:t>
      </w:r>
      <w:r>
        <w:rPr/>
        <w:t>. When this URL is called, the CAS server internally</w:t>
      </w:r>
    </w:p>
    <w:p>
      <w:pPr>
        <w:pStyle w:val="BodyText"/>
        <w:spacing w:line="189" w:lineRule="exact"/>
        <w:ind w:left="1416"/>
      </w:pPr>
      <w:r>
        <w:rPr>
          <w:w w:val="105"/>
        </w:rPr>
        <w:t>validates the ticket and the service and then it returns an XML like the one shown in</w:t>
      </w:r>
    </w:p>
    <w:p>
      <w:pPr>
        <w:pStyle w:val="BodyText"/>
        <w:spacing w:line="254" w:lineRule="auto" w:before="13"/>
        <w:ind w:left="1416" w:right="1339"/>
      </w:pPr>
      <w:r>
        <w:rPr>
          <w:w w:val="105"/>
        </w:rPr>
        <w:t>Listing 6-22. That XML is parsed into an instance of org.jasig.cas.client.validation. AssertionImpl, which contains the successful status and the principal name. In the current case, it is “car.”</w:t>
      </w:r>
    </w:p>
    <w:p>
      <w:pPr>
        <w:pStyle w:val="BodyText"/>
        <w:spacing w:before="10"/>
        <w:rPr>
          <w:sz w:val="21"/>
        </w:rPr>
      </w:pPr>
    </w:p>
    <w:p>
      <w:pPr>
        <w:spacing w:before="0"/>
        <w:ind w:left="1416" w:right="0" w:firstLine="0"/>
        <w:jc w:val="left"/>
        <w:rPr>
          <w:sz w:val="18"/>
        </w:rPr>
      </w:pPr>
      <w:r>
        <w:rPr>
          <w:b/>
          <w:i/>
          <w:w w:val="105"/>
          <w:sz w:val="18"/>
        </w:rPr>
        <w:t>Listing 6-22. </w:t>
      </w:r>
      <w:r>
        <w:rPr>
          <w:w w:val="105"/>
          <w:sz w:val="18"/>
        </w:rPr>
        <w:t>CAS server validation message for a ticket</w:t>
      </w:r>
    </w:p>
    <w:p>
      <w:pPr>
        <w:pStyle w:val="BodyText"/>
        <w:spacing w:line="301" w:lineRule="exact" w:before="45"/>
        <w:ind w:left="1416"/>
        <w:rPr>
          <w:rFonts w:ascii="Noto Sans Mono CJK JP Regular"/>
        </w:rPr>
      </w:pPr>
      <w:r>
        <w:rPr>
          <w:rFonts w:ascii="Noto Sans Mono CJK JP Regular"/>
        </w:rPr>
        <w:t>&lt;cas:serviceResponse xmlns:cas='</w:t>
      </w:r>
      <w:hyperlink r:id="rId230">
        <w:r>
          <w:rPr>
            <w:rFonts w:ascii="Noto Sans Mono CJK JP Regular"/>
            <w:color w:val="0000FF"/>
          </w:rPr>
          <w:t>http://www.yale.edu/tp/cas</w:t>
        </w:r>
      </w:hyperlink>
      <w:r>
        <w:rPr>
          <w:rFonts w:ascii="Noto Sans Mono CJK JP Regular"/>
        </w:rPr>
        <w:t>'&gt;</w:t>
      </w:r>
    </w:p>
    <w:p>
      <w:pPr>
        <w:pStyle w:val="BodyText"/>
        <w:spacing w:line="220" w:lineRule="exact"/>
        <w:ind w:left="1776"/>
        <w:rPr>
          <w:rFonts w:ascii="Noto Sans Mono CJK JP Regular"/>
        </w:rPr>
      </w:pPr>
      <w:r>
        <w:rPr>
          <w:rFonts w:ascii="Noto Sans Mono CJK JP Regular"/>
        </w:rPr>
        <w:t>&lt;cas:authenticationSuccess&gt;</w:t>
      </w:r>
    </w:p>
    <w:p>
      <w:pPr>
        <w:pStyle w:val="BodyText"/>
        <w:spacing w:line="220" w:lineRule="exact"/>
        <w:ind w:left="2136"/>
        <w:rPr>
          <w:rFonts w:ascii="Noto Sans Mono CJK JP Regular"/>
        </w:rPr>
      </w:pPr>
      <w:r>
        <w:rPr>
          <w:rFonts w:ascii="Noto Sans Mono CJK JP Regular"/>
        </w:rPr>
        <w:t>&lt;cas:user&gt;car&lt;/cas:user&gt;</w:t>
      </w:r>
    </w:p>
    <w:p>
      <w:pPr>
        <w:pStyle w:val="BodyText"/>
        <w:spacing w:line="220" w:lineRule="exact"/>
        <w:ind w:left="1776"/>
        <w:rPr>
          <w:rFonts w:ascii="Noto Sans Mono CJK JP Regular"/>
        </w:rPr>
      </w:pPr>
      <w:r>
        <w:rPr>
          <w:rFonts w:ascii="Noto Sans Mono CJK JP Regular"/>
        </w:rPr>
        <w:t>&lt;/cas:authenticationSuccess&gt;</w:t>
      </w:r>
    </w:p>
    <w:p>
      <w:pPr>
        <w:pStyle w:val="BodyText"/>
        <w:spacing w:line="301" w:lineRule="exact"/>
        <w:ind w:left="1506"/>
        <w:rPr>
          <w:rFonts w:ascii="Noto Sans Mono CJK JP Regular"/>
        </w:rPr>
      </w:pPr>
      <w:r>
        <w:rPr>
          <w:rFonts w:ascii="Noto Sans Mono CJK JP Regular"/>
        </w:rPr>
        <w:t>&lt;/cas:serviceResponse&gt;</w:t>
      </w:r>
    </w:p>
    <w:p>
      <w:pPr>
        <w:pStyle w:val="ListParagraph"/>
        <w:numPr>
          <w:ilvl w:val="0"/>
          <w:numId w:val="25"/>
        </w:numPr>
        <w:tabs>
          <w:tab w:pos="1415" w:val="left" w:leader="none"/>
          <w:tab w:pos="1416" w:val="left" w:leader="none"/>
        </w:tabs>
        <w:spacing w:line="254" w:lineRule="auto" w:before="156" w:after="0"/>
        <w:ind w:left="1416" w:right="1642" w:hanging="360"/>
        <w:jc w:val="left"/>
        <w:rPr>
          <w:sz w:val="18"/>
        </w:rPr>
      </w:pPr>
      <w:r>
        <w:rPr>
          <w:w w:val="105"/>
          <w:sz w:val="18"/>
        </w:rPr>
        <w:t>The CAS authentication provider gets the org.jasig.cas.client.validation.AssertionImpl instance returned from the </w:t>
      </w:r>
      <w:r>
        <w:rPr>
          <w:spacing w:val="-3"/>
          <w:w w:val="105"/>
          <w:sz w:val="18"/>
        </w:rPr>
        <w:t>validator, </w:t>
      </w:r>
      <w:r>
        <w:rPr>
          <w:w w:val="105"/>
          <w:sz w:val="18"/>
        </w:rPr>
        <w:t>wraps it in a CasAssertionAuthenticationToken, and</w:t>
      </w:r>
      <w:r>
        <w:rPr>
          <w:spacing w:val="-8"/>
          <w:w w:val="105"/>
          <w:sz w:val="18"/>
        </w:rPr>
        <w:t> </w:t>
      </w:r>
      <w:r>
        <w:rPr>
          <w:w w:val="105"/>
          <w:sz w:val="18"/>
        </w:rPr>
        <w:t>calls</w:t>
      </w:r>
      <w:r>
        <w:rPr>
          <w:spacing w:val="-7"/>
          <w:w w:val="105"/>
          <w:sz w:val="18"/>
        </w:rPr>
        <w:t> </w:t>
      </w:r>
      <w:r>
        <w:rPr>
          <w:w w:val="105"/>
          <w:sz w:val="18"/>
        </w:rPr>
        <w:t>the</w:t>
      </w:r>
      <w:r>
        <w:rPr>
          <w:spacing w:val="-7"/>
          <w:w w:val="105"/>
          <w:sz w:val="18"/>
        </w:rPr>
        <w:t> </w:t>
      </w:r>
      <w:r>
        <w:rPr>
          <w:w w:val="105"/>
          <w:sz w:val="18"/>
        </w:rPr>
        <w:t>default</w:t>
      </w:r>
      <w:r>
        <w:rPr>
          <w:spacing w:val="-8"/>
          <w:w w:val="105"/>
          <w:sz w:val="18"/>
        </w:rPr>
        <w:t> </w:t>
      </w:r>
      <w:r>
        <w:rPr>
          <w:w w:val="105"/>
          <w:sz w:val="18"/>
        </w:rPr>
        <w:t>configured</w:t>
      </w:r>
      <w:r>
        <w:rPr>
          <w:spacing w:val="-7"/>
          <w:w w:val="105"/>
          <w:sz w:val="18"/>
        </w:rPr>
        <w:t> </w:t>
      </w:r>
      <w:r>
        <w:rPr>
          <w:w w:val="105"/>
          <w:sz w:val="18"/>
        </w:rPr>
        <w:t>org.springframework.security.provisioning.</w:t>
      </w:r>
    </w:p>
    <w:p>
      <w:pPr>
        <w:pStyle w:val="BodyText"/>
        <w:spacing w:line="254" w:lineRule="auto" w:before="1"/>
        <w:ind w:left="1416" w:right="1339"/>
      </w:pPr>
      <w:r>
        <w:rPr>
          <w:w w:val="105"/>
        </w:rPr>
        <w:t>InMemoryUserDetailsManager's loadUserByUsername method to retrieve the configured </w:t>
      </w:r>
      <w:r>
        <w:rPr>
          <w:w w:val="110"/>
        </w:rPr>
        <w:t>user and its authorities from the in-memory user store (the &lt;security:user-service&gt; element in our configuration file).</w:t>
      </w:r>
    </w:p>
    <w:p>
      <w:pPr>
        <w:pStyle w:val="ListParagraph"/>
        <w:numPr>
          <w:ilvl w:val="0"/>
          <w:numId w:val="25"/>
        </w:numPr>
        <w:tabs>
          <w:tab w:pos="1415" w:val="left" w:leader="none"/>
          <w:tab w:pos="1416" w:val="left" w:leader="none"/>
        </w:tabs>
        <w:spacing w:line="139" w:lineRule="auto" w:before="136" w:after="0"/>
        <w:ind w:left="1416" w:right="1445" w:hanging="360"/>
        <w:jc w:val="left"/>
        <w:rPr>
          <w:sz w:val="18"/>
        </w:rPr>
      </w:pPr>
      <w:r>
        <w:rPr>
          <w:rFonts w:ascii="Noto Sans Mono CJK JP Regular"/>
          <w:sz w:val="18"/>
        </w:rPr>
        <w:t>CasAuthenticationProvider </w:t>
      </w:r>
      <w:r>
        <w:rPr>
          <w:sz w:val="18"/>
        </w:rPr>
        <w:t>creates a new fully authenticated instance of </w:t>
      </w:r>
      <w:r>
        <w:rPr>
          <w:rFonts w:ascii="Noto Sans Mono CJK JP Regular"/>
          <w:sz w:val="18"/>
        </w:rPr>
        <w:t>CasAuthenticationToken </w:t>
      </w:r>
      <w:r>
        <w:rPr>
          <w:sz w:val="18"/>
        </w:rPr>
        <w:t>(which is an implementation of </w:t>
      </w:r>
      <w:r>
        <w:rPr>
          <w:rFonts w:ascii="Noto Sans Mono CJK JP Regular"/>
          <w:sz w:val="18"/>
        </w:rPr>
        <w:t>Authentication</w:t>
      </w:r>
      <w:r>
        <w:rPr>
          <w:sz w:val="18"/>
        </w:rPr>
        <w:t>) with the details returned from both the CAS server and the </w:t>
      </w:r>
      <w:r>
        <w:rPr>
          <w:rFonts w:ascii="Noto Sans Mono CJK JP Regular"/>
          <w:sz w:val="18"/>
        </w:rPr>
        <w:t>UserDetailsService </w:t>
      </w:r>
      <w:r>
        <w:rPr>
          <w:sz w:val="18"/>
        </w:rPr>
        <w:t>implementation (</w:t>
      </w:r>
      <w:r>
        <w:rPr>
          <w:rFonts w:ascii="Noto Sans Mono CJK JP Regular"/>
          <w:sz w:val="18"/>
        </w:rPr>
        <w:t>InMemoryUserDetailsManager</w:t>
      </w:r>
      <w:r>
        <w:rPr>
          <w:sz w:val="18"/>
        </w:rPr>
        <w:t>).</w:t>
      </w:r>
    </w:p>
    <w:p>
      <w:pPr>
        <w:pStyle w:val="ListParagraph"/>
        <w:numPr>
          <w:ilvl w:val="0"/>
          <w:numId w:val="25"/>
        </w:numPr>
        <w:tabs>
          <w:tab w:pos="1415" w:val="left" w:leader="none"/>
          <w:tab w:pos="1416" w:val="left" w:leader="none"/>
        </w:tabs>
        <w:spacing w:line="153" w:lineRule="auto" w:before="160" w:after="0"/>
        <w:ind w:left="1416" w:right="1287" w:hanging="360"/>
        <w:jc w:val="left"/>
        <w:rPr>
          <w:sz w:val="18"/>
        </w:rPr>
      </w:pPr>
      <w:r>
        <w:rPr>
          <w:w w:val="110"/>
          <w:sz w:val="18"/>
        </w:rPr>
        <w:t>After</w:t>
      </w:r>
      <w:r>
        <w:rPr>
          <w:spacing w:val="-27"/>
          <w:w w:val="110"/>
          <w:sz w:val="18"/>
        </w:rPr>
        <w:t> </w:t>
      </w:r>
      <w:r>
        <w:rPr>
          <w:w w:val="110"/>
          <w:sz w:val="18"/>
        </w:rPr>
        <w:t>you</w:t>
      </w:r>
      <w:r>
        <w:rPr>
          <w:spacing w:val="-26"/>
          <w:w w:val="110"/>
          <w:sz w:val="18"/>
        </w:rPr>
        <w:t> </w:t>
      </w:r>
      <w:r>
        <w:rPr>
          <w:w w:val="110"/>
          <w:sz w:val="18"/>
        </w:rPr>
        <w:t>have</w:t>
      </w:r>
      <w:r>
        <w:rPr>
          <w:spacing w:val="-27"/>
          <w:w w:val="110"/>
          <w:sz w:val="18"/>
        </w:rPr>
        <w:t> </w:t>
      </w:r>
      <w:r>
        <w:rPr>
          <w:w w:val="110"/>
          <w:sz w:val="18"/>
        </w:rPr>
        <w:t>the</w:t>
      </w:r>
      <w:r>
        <w:rPr>
          <w:spacing w:val="-26"/>
          <w:w w:val="110"/>
          <w:sz w:val="18"/>
        </w:rPr>
        <w:t> </w:t>
      </w:r>
      <w:r>
        <w:rPr>
          <w:w w:val="110"/>
          <w:sz w:val="18"/>
        </w:rPr>
        <w:t>fully</w:t>
      </w:r>
      <w:r>
        <w:rPr>
          <w:spacing w:val="-27"/>
          <w:w w:val="110"/>
          <w:sz w:val="18"/>
        </w:rPr>
        <w:t> </w:t>
      </w:r>
      <w:r>
        <w:rPr>
          <w:w w:val="110"/>
          <w:sz w:val="18"/>
        </w:rPr>
        <w:t>authenticated</w:t>
      </w:r>
      <w:r>
        <w:rPr>
          <w:spacing w:val="-26"/>
          <w:w w:val="110"/>
          <w:sz w:val="18"/>
        </w:rPr>
        <w:t> </w:t>
      </w:r>
      <w:r>
        <w:rPr>
          <w:w w:val="110"/>
          <w:sz w:val="18"/>
        </w:rPr>
        <w:t>Authentication</w:t>
      </w:r>
      <w:r>
        <w:rPr>
          <w:spacing w:val="-26"/>
          <w:w w:val="110"/>
          <w:sz w:val="18"/>
        </w:rPr>
        <w:t> </w:t>
      </w:r>
      <w:r>
        <w:rPr>
          <w:w w:val="110"/>
          <w:sz w:val="18"/>
        </w:rPr>
        <w:t>object,</w:t>
      </w:r>
      <w:r>
        <w:rPr>
          <w:spacing w:val="-27"/>
          <w:w w:val="110"/>
          <w:sz w:val="18"/>
        </w:rPr>
        <w:t> </w:t>
      </w:r>
      <w:r>
        <w:rPr>
          <w:w w:val="110"/>
          <w:sz w:val="18"/>
        </w:rPr>
        <w:t>the</w:t>
      </w:r>
      <w:r>
        <w:rPr>
          <w:spacing w:val="-26"/>
          <w:w w:val="110"/>
          <w:sz w:val="18"/>
        </w:rPr>
        <w:t> </w:t>
      </w:r>
      <w:r>
        <w:rPr>
          <w:w w:val="110"/>
          <w:sz w:val="18"/>
        </w:rPr>
        <w:t>flow</w:t>
      </w:r>
      <w:r>
        <w:rPr>
          <w:spacing w:val="-27"/>
          <w:w w:val="110"/>
          <w:sz w:val="18"/>
        </w:rPr>
        <w:t> </w:t>
      </w:r>
      <w:r>
        <w:rPr>
          <w:w w:val="110"/>
          <w:sz w:val="18"/>
        </w:rPr>
        <w:t>continues</w:t>
      </w:r>
      <w:r>
        <w:rPr>
          <w:spacing w:val="-26"/>
          <w:w w:val="110"/>
          <w:sz w:val="18"/>
        </w:rPr>
        <w:t> </w:t>
      </w:r>
      <w:r>
        <w:rPr>
          <w:w w:val="110"/>
          <w:sz w:val="18"/>
        </w:rPr>
        <w:t>as</w:t>
      </w:r>
      <w:r>
        <w:rPr>
          <w:spacing w:val="-26"/>
          <w:w w:val="110"/>
          <w:sz w:val="18"/>
        </w:rPr>
        <w:t> </w:t>
      </w:r>
      <w:r>
        <w:rPr>
          <w:w w:val="110"/>
          <w:sz w:val="18"/>
        </w:rPr>
        <w:t>normal. The</w:t>
      </w:r>
      <w:r>
        <w:rPr>
          <w:spacing w:val="-32"/>
          <w:w w:val="110"/>
          <w:sz w:val="18"/>
        </w:rPr>
        <w:t> </w:t>
      </w:r>
      <w:r>
        <w:rPr>
          <w:rFonts w:ascii="Noto Sans Mono CJK JP Regular"/>
          <w:w w:val="110"/>
          <w:sz w:val="18"/>
        </w:rPr>
        <w:t>FilterSecurityInterceptor</w:t>
      </w:r>
      <w:r>
        <w:rPr>
          <w:rFonts w:ascii="Noto Sans Mono CJK JP Regular"/>
          <w:spacing w:val="-80"/>
          <w:w w:val="110"/>
          <w:sz w:val="18"/>
        </w:rPr>
        <w:t> </w:t>
      </w:r>
      <w:r>
        <w:rPr>
          <w:w w:val="110"/>
          <w:sz w:val="18"/>
        </w:rPr>
        <w:t>sees</w:t>
      </w:r>
      <w:r>
        <w:rPr>
          <w:spacing w:val="-31"/>
          <w:w w:val="110"/>
          <w:sz w:val="18"/>
        </w:rPr>
        <w:t> </w:t>
      </w:r>
      <w:r>
        <w:rPr>
          <w:w w:val="110"/>
          <w:sz w:val="18"/>
        </w:rPr>
        <w:t>the</w:t>
      </w:r>
      <w:r>
        <w:rPr>
          <w:spacing w:val="-31"/>
          <w:w w:val="110"/>
          <w:sz w:val="18"/>
        </w:rPr>
        <w:t> </w:t>
      </w:r>
      <w:r>
        <w:rPr>
          <w:w w:val="110"/>
          <w:sz w:val="18"/>
        </w:rPr>
        <w:t>secured</w:t>
      </w:r>
      <w:r>
        <w:rPr>
          <w:spacing w:val="-31"/>
          <w:w w:val="110"/>
          <w:sz w:val="18"/>
        </w:rPr>
        <w:t> </w:t>
      </w:r>
      <w:r>
        <w:rPr>
          <w:w w:val="110"/>
          <w:sz w:val="18"/>
        </w:rPr>
        <w:t>resource</w:t>
      </w:r>
      <w:r>
        <w:rPr>
          <w:spacing w:val="-31"/>
          <w:w w:val="110"/>
          <w:sz w:val="18"/>
        </w:rPr>
        <w:t> </w:t>
      </w:r>
      <w:r>
        <w:rPr>
          <w:w w:val="110"/>
          <w:sz w:val="18"/>
        </w:rPr>
        <w:t>and</w:t>
      </w:r>
      <w:r>
        <w:rPr>
          <w:spacing w:val="-31"/>
          <w:w w:val="110"/>
          <w:sz w:val="18"/>
        </w:rPr>
        <w:t> </w:t>
      </w:r>
      <w:r>
        <w:rPr>
          <w:w w:val="110"/>
          <w:sz w:val="18"/>
        </w:rPr>
        <w:t>can</w:t>
      </w:r>
      <w:r>
        <w:rPr>
          <w:spacing w:val="-31"/>
          <w:w w:val="110"/>
          <w:sz w:val="18"/>
        </w:rPr>
        <w:t> </w:t>
      </w:r>
      <w:r>
        <w:rPr>
          <w:w w:val="110"/>
          <w:sz w:val="18"/>
        </w:rPr>
        <w:t>match</w:t>
      </w:r>
      <w:r>
        <w:rPr>
          <w:spacing w:val="-31"/>
          <w:w w:val="110"/>
          <w:sz w:val="18"/>
        </w:rPr>
        <w:t> </w:t>
      </w:r>
      <w:r>
        <w:rPr>
          <w:w w:val="110"/>
          <w:sz w:val="18"/>
        </w:rPr>
        <w:t>the</w:t>
      </w:r>
      <w:r>
        <w:rPr>
          <w:spacing w:val="-31"/>
          <w:w w:val="110"/>
          <w:sz w:val="18"/>
        </w:rPr>
        <w:t> </w:t>
      </w:r>
      <w:r>
        <w:rPr>
          <w:w w:val="110"/>
          <w:sz w:val="18"/>
        </w:rPr>
        <w:t>required attributes</w:t>
      </w:r>
      <w:r>
        <w:rPr>
          <w:spacing w:val="-35"/>
          <w:w w:val="110"/>
          <w:sz w:val="18"/>
        </w:rPr>
        <w:t> </w:t>
      </w:r>
      <w:r>
        <w:rPr>
          <w:w w:val="110"/>
          <w:sz w:val="18"/>
        </w:rPr>
        <w:t>for</w:t>
      </w:r>
      <w:r>
        <w:rPr>
          <w:spacing w:val="-34"/>
          <w:w w:val="110"/>
          <w:sz w:val="18"/>
        </w:rPr>
        <w:t> </w:t>
      </w:r>
      <w:r>
        <w:rPr>
          <w:w w:val="110"/>
          <w:sz w:val="18"/>
        </w:rPr>
        <w:t>accessing</w:t>
      </w:r>
      <w:r>
        <w:rPr>
          <w:spacing w:val="-34"/>
          <w:w w:val="110"/>
          <w:sz w:val="18"/>
        </w:rPr>
        <w:t> </w:t>
      </w:r>
      <w:r>
        <w:rPr>
          <w:w w:val="110"/>
          <w:sz w:val="18"/>
        </w:rPr>
        <w:t>it</w:t>
      </w:r>
      <w:r>
        <w:rPr>
          <w:spacing w:val="-34"/>
          <w:w w:val="110"/>
          <w:sz w:val="18"/>
        </w:rPr>
        <w:t> </w:t>
      </w:r>
      <w:r>
        <w:rPr>
          <w:w w:val="110"/>
          <w:sz w:val="18"/>
        </w:rPr>
        <w:t>against</w:t>
      </w:r>
      <w:r>
        <w:rPr>
          <w:spacing w:val="-34"/>
          <w:w w:val="110"/>
          <w:sz w:val="18"/>
        </w:rPr>
        <w:t> </w:t>
      </w:r>
      <w:r>
        <w:rPr>
          <w:w w:val="110"/>
          <w:sz w:val="18"/>
        </w:rPr>
        <w:t>the</w:t>
      </w:r>
      <w:r>
        <w:rPr>
          <w:spacing w:val="-34"/>
          <w:w w:val="110"/>
          <w:sz w:val="18"/>
        </w:rPr>
        <w:t> </w:t>
      </w:r>
      <w:r>
        <w:rPr>
          <w:w w:val="110"/>
          <w:sz w:val="18"/>
        </w:rPr>
        <w:t>authorities</w:t>
      </w:r>
      <w:r>
        <w:rPr>
          <w:spacing w:val="-35"/>
          <w:w w:val="110"/>
          <w:sz w:val="18"/>
        </w:rPr>
        <w:t> </w:t>
      </w:r>
      <w:r>
        <w:rPr>
          <w:w w:val="110"/>
          <w:sz w:val="18"/>
        </w:rPr>
        <w:t>in</w:t>
      </w:r>
      <w:r>
        <w:rPr>
          <w:spacing w:val="-34"/>
          <w:w w:val="110"/>
          <w:sz w:val="18"/>
        </w:rPr>
        <w:t> </w:t>
      </w:r>
      <w:r>
        <w:rPr>
          <w:w w:val="110"/>
          <w:sz w:val="18"/>
        </w:rPr>
        <w:t>the</w:t>
      </w:r>
      <w:r>
        <w:rPr>
          <w:spacing w:val="-34"/>
          <w:w w:val="110"/>
          <w:sz w:val="18"/>
        </w:rPr>
        <w:t> </w:t>
      </w:r>
      <w:r>
        <w:rPr>
          <w:rFonts w:ascii="Noto Sans Mono CJK JP Regular"/>
          <w:w w:val="110"/>
          <w:sz w:val="18"/>
        </w:rPr>
        <w:t>Authentication</w:t>
      </w:r>
      <w:r>
        <w:rPr>
          <w:w w:val="110"/>
          <w:sz w:val="18"/>
        </w:rPr>
        <w:t>.</w:t>
      </w:r>
      <w:r>
        <w:rPr>
          <w:spacing w:val="-34"/>
          <w:w w:val="110"/>
          <w:sz w:val="18"/>
        </w:rPr>
        <w:t> </w:t>
      </w:r>
      <w:r>
        <w:rPr>
          <w:w w:val="110"/>
          <w:sz w:val="18"/>
        </w:rPr>
        <w:t>So</w:t>
      </w:r>
      <w:r>
        <w:rPr>
          <w:spacing w:val="-34"/>
          <w:w w:val="110"/>
          <w:sz w:val="18"/>
        </w:rPr>
        <w:t> </w:t>
      </w:r>
      <w:r>
        <w:rPr>
          <w:w w:val="110"/>
          <w:sz w:val="18"/>
        </w:rPr>
        <w:t>it</w:t>
      </w:r>
      <w:r>
        <w:rPr>
          <w:spacing w:val="-34"/>
          <w:w w:val="110"/>
          <w:sz w:val="18"/>
        </w:rPr>
        <w:t> </w:t>
      </w:r>
      <w:r>
        <w:rPr>
          <w:w w:val="110"/>
          <w:sz w:val="18"/>
        </w:rPr>
        <w:t>grants</w:t>
      </w:r>
      <w:r>
        <w:rPr>
          <w:spacing w:val="-35"/>
          <w:w w:val="110"/>
          <w:sz w:val="18"/>
        </w:rPr>
        <w:t> </w:t>
      </w:r>
      <w:r>
        <w:rPr>
          <w:w w:val="110"/>
          <w:sz w:val="18"/>
        </w:rPr>
        <w:t>access.</w:t>
      </w:r>
    </w:p>
    <w:p>
      <w:pPr>
        <w:pStyle w:val="ListParagraph"/>
        <w:numPr>
          <w:ilvl w:val="0"/>
          <w:numId w:val="25"/>
        </w:numPr>
        <w:tabs>
          <w:tab w:pos="1415" w:val="left" w:leader="none"/>
          <w:tab w:pos="1416" w:val="left" w:leader="none"/>
        </w:tabs>
        <w:spacing w:line="254" w:lineRule="auto" w:before="98" w:after="0"/>
        <w:ind w:left="1416" w:right="1645" w:hanging="447"/>
        <w:jc w:val="left"/>
        <w:rPr>
          <w:sz w:val="18"/>
        </w:rPr>
      </w:pPr>
      <w:r>
        <w:rPr>
          <w:w w:val="110"/>
          <w:sz w:val="18"/>
        </w:rPr>
        <w:t>This</w:t>
      </w:r>
      <w:r>
        <w:rPr>
          <w:spacing w:val="-27"/>
          <w:w w:val="110"/>
          <w:sz w:val="18"/>
        </w:rPr>
        <w:t> </w:t>
      </w:r>
      <w:r>
        <w:rPr>
          <w:w w:val="110"/>
          <w:sz w:val="18"/>
        </w:rPr>
        <w:t>process</w:t>
      </w:r>
      <w:r>
        <w:rPr>
          <w:spacing w:val="-27"/>
          <w:w w:val="110"/>
          <w:sz w:val="18"/>
        </w:rPr>
        <w:t> </w:t>
      </w:r>
      <w:r>
        <w:rPr>
          <w:w w:val="110"/>
          <w:sz w:val="18"/>
        </w:rPr>
        <w:t>can</w:t>
      </w:r>
      <w:r>
        <w:rPr>
          <w:spacing w:val="-27"/>
          <w:w w:val="110"/>
          <w:sz w:val="18"/>
        </w:rPr>
        <w:t> </w:t>
      </w:r>
      <w:r>
        <w:rPr>
          <w:w w:val="110"/>
          <w:sz w:val="18"/>
        </w:rPr>
        <w:t>be</w:t>
      </w:r>
      <w:r>
        <w:rPr>
          <w:spacing w:val="-27"/>
          <w:w w:val="110"/>
          <w:sz w:val="18"/>
        </w:rPr>
        <w:t> </w:t>
      </w:r>
      <w:r>
        <w:rPr>
          <w:w w:val="110"/>
          <w:sz w:val="18"/>
        </w:rPr>
        <w:t>seen</w:t>
      </w:r>
      <w:r>
        <w:rPr>
          <w:spacing w:val="-27"/>
          <w:w w:val="110"/>
          <w:sz w:val="18"/>
        </w:rPr>
        <w:t> </w:t>
      </w:r>
      <w:r>
        <w:rPr>
          <w:w w:val="110"/>
          <w:sz w:val="18"/>
        </w:rPr>
        <w:t>graphically</w:t>
      </w:r>
      <w:r>
        <w:rPr>
          <w:spacing w:val="-27"/>
          <w:w w:val="110"/>
          <w:sz w:val="18"/>
        </w:rPr>
        <w:t> </w:t>
      </w:r>
      <w:r>
        <w:rPr>
          <w:w w:val="110"/>
          <w:sz w:val="18"/>
        </w:rPr>
        <w:t>in</w:t>
      </w:r>
      <w:r>
        <w:rPr>
          <w:spacing w:val="-27"/>
          <w:w w:val="110"/>
          <w:sz w:val="18"/>
        </w:rPr>
        <w:t> </w:t>
      </w:r>
      <w:r>
        <w:rPr>
          <w:w w:val="110"/>
          <w:sz w:val="18"/>
        </w:rPr>
        <w:t>Figure</w:t>
      </w:r>
      <w:r>
        <w:rPr>
          <w:spacing w:val="-27"/>
          <w:w w:val="110"/>
          <w:sz w:val="18"/>
        </w:rPr>
        <w:t> </w:t>
      </w:r>
      <w:r>
        <w:rPr>
          <w:color w:val="0000FF"/>
          <w:w w:val="110"/>
          <w:sz w:val="18"/>
        </w:rPr>
        <w:t>6-26</w:t>
      </w:r>
      <w:r>
        <w:rPr>
          <w:w w:val="110"/>
          <w:sz w:val="18"/>
        </w:rPr>
        <w:t>.</w:t>
      </w:r>
      <w:r>
        <w:rPr>
          <w:spacing w:val="-27"/>
          <w:w w:val="110"/>
          <w:sz w:val="18"/>
        </w:rPr>
        <w:t> </w:t>
      </w:r>
      <w:r>
        <w:rPr>
          <w:w w:val="110"/>
          <w:sz w:val="18"/>
        </w:rPr>
        <w:t>Not</w:t>
      </w:r>
      <w:r>
        <w:rPr>
          <w:spacing w:val="-27"/>
          <w:w w:val="110"/>
          <w:sz w:val="18"/>
        </w:rPr>
        <w:t> </w:t>
      </w:r>
      <w:r>
        <w:rPr>
          <w:w w:val="110"/>
          <w:sz w:val="18"/>
        </w:rPr>
        <w:t>everything</w:t>
      </w:r>
      <w:r>
        <w:rPr>
          <w:spacing w:val="-26"/>
          <w:w w:val="110"/>
          <w:sz w:val="18"/>
        </w:rPr>
        <w:t> </w:t>
      </w:r>
      <w:r>
        <w:rPr>
          <w:w w:val="110"/>
          <w:sz w:val="18"/>
        </w:rPr>
        <w:t>is</w:t>
      </w:r>
      <w:r>
        <w:rPr>
          <w:spacing w:val="-27"/>
          <w:w w:val="110"/>
          <w:sz w:val="18"/>
        </w:rPr>
        <w:t> </w:t>
      </w:r>
      <w:r>
        <w:rPr>
          <w:w w:val="110"/>
          <w:sz w:val="18"/>
        </w:rPr>
        <w:t>covered,</w:t>
      </w:r>
      <w:r>
        <w:rPr>
          <w:spacing w:val="-27"/>
          <w:w w:val="110"/>
          <w:sz w:val="18"/>
        </w:rPr>
        <w:t> </w:t>
      </w:r>
      <w:r>
        <w:rPr>
          <w:w w:val="110"/>
          <w:sz w:val="18"/>
        </w:rPr>
        <w:t>just</w:t>
      </w:r>
      <w:r>
        <w:rPr>
          <w:spacing w:val="-27"/>
          <w:w w:val="110"/>
          <w:sz w:val="18"/>
        </w:rPr>
        <w:t> </w:t>
      </w:r>
      <w:r>
        <w:rPr>
          <w:w w:val="110"/>
          <w:sz w:val="18"/>
        </w:rPr>
        <w:t>the most</w:t>
      </w:r>
      <w:r>
        <w:rPr>
          <w:spacing w:val="-14"/>
          <w:w w:val="110"/>
          <w:sz w:val="18"/>
        </w:rPr>
        <w:t> </w:t>
      </w:r>
      <w:r>
        <w:rPr>
          <w:w w:val="110"/>
          <w:sz w:val="18"/>
        </w:rPr>
        <w:t>important</w:t>
      </w:r>
      <w:r>
        <w:rPr>
          <w:spacing w:val="-14"/>
          <w:w w:val="110"/>
          <w:sz w:val="18"/>
        </w:rPr>
        <w:t> </w:t>
      </w:r>
      <w:r>
        <w:rPr>
          <w:w w:val="110"/>
          <w:sz w:val="18"/>
        </w:rPr>
        <w:t>parts</w:t>
      </w:r>
      <w:r>
        <w:rPr>
          <w:spacing w:val="-14"/>
          <w:w w:val="110"/>
          <w:sz w:val="18"/>
        </w:rPr>
        <w:t> </w:t>
      </w:r>
      <w:r>
        <w:rPr>
          <w:w w:val="110"/>
          <w:sz w:val="18"/>
        </w:rPr>
        <w:t>in</w:t>
      </w:r>
      <w:r>
        <w:rPr>
          <w:spacing w:val="-14"/>
          <w:w w:val="110"/>
          <w:sz w:val="18"/>
        </w:rPr>
        <w:t> </w:t>
      </w:r>
      <w:r>
        <w:rPr>
          <w:w w:val="110"/>
          <w:sz w:val="18"/>
        </w:rPr>
        <w:t>the</w:t>
      </w:r>
      <w:r>
        <w:rPr>
          <w:spacing w:val="-14"/>
          <w:w w:val="110"/>
          <w:sz w:val="18"/>
        </w:rPr>
        <w:t> </w:t>
      </w:r>
      <w:r>
        <w:rPr>
          <w:w w:val="110"/>
          <w:sz w:val="18"/>
        </w:rPr>
        <w:t>interaction</w:t>
      </w:r>
      <w:r>
        <w:rPr>
          <w:spacing w:val="-14"/>
          <w:w w:val="110"/>
          <w:sz w:val="18"/>
        </w:rPr>
        <w:t> </w:t>
      </w:r>
      <w:r>
        <w:rPr>
          <w:w w:val="110"/>
          <w:sz w:val="18"/>
        </w:rPr>
        <w:t>with</w:t>
      </w:r>
      <w:r>
        <w:rPr>
          <w:spacing w:val="-14"/>
          <w:w w:val="110"/>
          <w:sz w:val="18"/>
        </w:rPr>
        <w:t> </w:t>
      </w:r>
      <w:r>
        <w:rPr>
          <w:w w:val="110"/>
          <w:sz w:val="18"/>
        </w:rPr>
        <w:t>the</w:t>
      </w:r>
      <w:r>
        <w:rPr>
          <w:spacing w:val="-14"/>
          <w:w w:val="110"/>
          <w:sz w:val="18"/>
        </w:rPr>
        <w:t> </w:t>
      </w:r>
      <w:r>
        <w:rPr>
          <w:w w:val="110"/>
          <w:sz w:val="18"/>
        </w:rPr>
        <w:t>CAS</w:t>
      </w:r>
      <w:r>
        <w:rPr>
          <w:spacing w:val="-14"/>
          <w:w w:val="110"/>
          <w:sz w:val="18"/>
        </w:rPr>
        <w:t> </w:t>
      </w:r>
      <w:r>
        <w:rPr>
          <w:w w:val="110"/>
          <w:sz w:val="18"/>
        </w:rPr>
        <w:t>server.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5"/>
        </w:rPr>
      </w:pPr>
    </w:p>
    <w:p>
      <w:pPr>
        <w:pStyle w:val="Heading6"/>
        <w:ind w:left="310" w:right="126"/>
        <w:jc w:val="right"/>
        <w:rPr>
          <w:rFonts w:ascii="Times New Roman"/>
        </w:rPr>
      </w:pPr>
      <w:r>
        <w:rPr>
          <w:rFonts w:ascii="Times New Roman"/>
        </w:rPr>
        <w:t>201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91" w:id="200"/>
      <w:bookmarkEnd w:id="200"/>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17"/>
        </w:rPr>
      </w:pPr>
    </w:p>
    <w:p>
      <w:pPr>
        <w:tabs>
          <w:tab w:pos="529" w:val="left" w:leader="none"/>
        </w:tabs>
        <w:spacing w:before="100"/>
        <w:ind w:left="120" w:right="0" w:firstLine="0"/>
        <w:jc w:val="left"/>
        <w:rPr>
          <w:rFonts w:ascii="Arial"/>
          <w:sz w:val="10"/>
        </w:rPr>
      </w:pPr>
      <w:r>
        <w:rPr/>
        <w:pict>
          <v:group style="position:absolute;margin-left:123.103127pt;margin-top:-28.850952pt;width:309.3pt;height:174.3pt;mso-position-horizontal-relative:page;mso-position-vertical-relative:paragraph;z-index:10264" coordorigin="2462,-577" coordsize="6186,3486">
            <v:line style="position:absolute" from="7396,408" to="7396,479" stroked="true" strokeweight=".5pt" strokecolor="#000000">
              <v:stroke dashstyle="solid"/>
            </v:line>
            <v:shape style="position:absolute;left:7348;top:453;width:96;height:86" coordorigin="7349,454" coordsize="96,86" path="m7349,454l7363,472,7376,494,7387,517,7396,539,7406,517,7417,494,7430,472,7431,471,7396,471,7349,454xm7444,454l7396,471,7431,471,7444,454xe" filled="true" fillcolor="#000000" stroked="false">
              <v:path arrowok="t"/>
              <v:fill type="solid"/>
            </v:shape>
            <v:rect style="position:absolute;left:4858;top:-570;width:3782;height:2250" filled="false" stroked="true" strokeweight=".75pt" strokecolor="#000000">
              <v:stroke dashstyle="solid"/>
            </v:rect>
            <v:line style="position:absolute" from="6025,-256" to="6797,-256" stroked="true" strokeweight=".5pt" strokecolor="#000000">
              <v:stroke dashstyle="solid"/>
            </v:line>
            <v:rect style="position:absolute;left:4996;top:-4;width:998;height:373" filled="false" stroked="true" strokeweight=".5pt" strokecolor="#000000">
              <v:stroke dashstyle="solid"/>
            </v:rect>
            <v:shape style="position:absolute;left:3208;top:221;width:2342;height:235" coordorigin="3209,221" coordsize="2342,235" path="m3209,221l4384,221,4384,311,4384,456,5551,456,5551,430e" filled="false" stroked="true" strokeweight=".5pt" strokecolor="#000000">
              <v:path arrowok="t"/>
              <v:stroke dashstyle="solid"/>
            </v:shape>
            <v:shape style="position:absolute;left:5502;top:369;width:96;height:86" coordorigin="5503,370" coordsize="96,86" path="m5550,370l5541,392,5530,415,5517,437,5503,455,5550,438,5585,438,5584,437,5571,415,5560,392,5550,370xm5585,438l5550,438,5598,455,5585,438xe" filled="true" fillcolor="#000000" stroked="false">
              <v:path arrowok="t"/>
              <v:fill type="solid"/>
            </v:shape>
            <v:shape style="position:absolute;left:3222;top:-25;width:1717;height:192" coordorigin="3223,-25" coordsize="1717,192" path="m3223,-25l4118,-25,4118,24,4118,166,4939,166e" filled="false" stroked="true" strokeweight=".5pt" strokecolor="#000000">
              <v:path arrowok="t"/>
              <v:stroke dashstyle="solid"/>
            </v:shape>
            <v:shape style="position:absolute;left:4914;top:118;width:86;height:96" coordorigin="4914,119" coordsize="86,96" path="m4914,119l4931,166,4914,214,4933,200,4954,187,4977,176,5000,166,4977,157,4954,146,4933,133,4914,119xe" filled="true" fillcolor="#000000" stroked="false">
              <v:path arrowok="t"/>
              <v:fill type="solid"/>
            </v:shape>
            <v:shape style="position:absolute;left:2895;top:237;width:2757;height:2469" coordorigin="2896,237" coordsize="2757,2469" path="m2896,237l2896,2706,5652,2706e" filled="false" stroked="true" strokeweight=".5pt" strokecolor="#000000">
              <v:path arrowok="t"/>
              <v:stroke dashstyle="solid"/>
            </v:shape>
            <v:shape style="position:absolute;left:5627;top:2658;width:86;height:96" coordorigin="5627,2658" coordsize="86,96" path="m5627,2658l5645,2706,5627,2754,5646,2740,5668,2727,5691,2715,5713,2706,5691,2697,5668,2685,5646,2672,5627,2658xe" filled="true" fillcolor="#000000" stroked="false">
              <v:path arrowok="t"/>
              <v:fill type="solid"/>
            </v:shape>
            <v:shape style="position:absolute;left:3129;top:300;width:3189;height:2209" coordorigin="3130,300" coordsize="3189,2209" path="m6318,2509l6318,1887,3158,1887,3130,300e" filled="false" stroked="true" strokeweight=".5pt" strokecolor="#000000">
              <v:path arrowok="t"/>
              <v:stroke dashstyle="solid"/>
            </v:shape>
            <v:shape style="position:absolute;left:3082;top:239;width:96;height:87" coordorigin="3083,240" coordsize="96,87" path="m3129,240l3120,262,3109,285,3096,307,3083,326,3130,308,3165,308,3163,306,3150,285,3138,262,3129,240xm3165,308l3130,308,3178,324,3165,308xe" filled="true" fillcolor="#000000" stroked="false">
              <v:path arrowok="t"/>
              <v:fill type="solid"/>
            </v:shape>
            <v:shape style="position:absolute;left:-1206;top:11389;width:1206;height:395" coordorigin="-1206,11390" coordsize="1206,395" path="m6920,2862l6804,2903,6804,2542,6920,2509,6920,2862xm6804,2542l5715,2542,5826,2509,6920,2509,6804,2542xe" filled="false" stroked="true" strokeweight=".5pt" strokecolor="#000000">
              <v:path arrowok="t"/>
              <v:stroke dashstyle="solid"/>
            </v:shape>
            <v:shape style="position:absolute;left:6523;top:1706;width:2;height:803" coordorigin="6523,1706" coordsize="0,803" path="m6523,1706l6523,2026m6523,2155l6523,2509e" filled="false" stroked="true" strokeweight=".5pt" strokecolor="#000000">
              <v:path arrowok="t"/>
              <v:stroke dashstyle="solid"/>
            </v:shape>
            <v:shape style="position:absolute;left:6475;top:1645;width:96;height:86" coordorigin="6476,1646" coordsize="96,86" path="m6523,1646l6514,1668,6503,1691,6490,1713,6476,1731,6523,1714,6558,1714,6557,1713,6544,1691,6533,1668,6523,1646xm6558,1714l6523,1714,6571,1731,6558,1714xe" filled="true" fillcolor="#000000" stroked="false">
              <v:path arrowok="t"/>
              <v:fill type="solid"/>
            </v:shape>
            <v:shape style="position:absolute;left:2863;top:1893;width:3327;height:813" coordorigin="2863,1894" coordsize="3327,813" path="m4058,1894l6190,1894m2863,2706l3835,2706e" filled="false" stroked="true" strokeweight="6.418pt" strokecolor="#ffffff">
              <v:path arrowok="t"/>
              <v:stroke dashstyle="solid"/>
            </v:shape>
            <v:line style="position:absolute" from="4144,387" to="5115,387" stroked="true" strokeweight="4.849pt" strokecolor="#ffffff">
              <v:stroke dashstyle="solid"/>
            </v:line>
            <v:line style="position:absolute" from="3262,-256" to="4497,-256" stroked="true" strokeweight=".5pt" strokecolor="#000000">
              <v:stroke dashstyle="solid"/>
            </v:line>
            <v:shape style="position:absolute;left:3201;top:-304;width:86;height:96" coordorigin="3201,-303" coordsize="86,96" path="m3287,-303l3268,-289,3247,-276,3224,-265,3201,-256,3224,-246,3247,-235,3268,-222,3287,-208,3270,-256,3287,-303xe" filled="true" fillcolor="#000000" stroked="false">
              <v:path arrowok="t"/>
              <v:fill type="solid"/>
            </v:shape>
            <v:line style="position:absolute" from="4497,-256" to="6025,-256" stroked="true" strokeweight="4.849pt" strokecolor="#ffffff">
              <v:stroke dashstyle="solid"/>
            </v:line>
            <v:rect style="position:absolute;left:6709;top:2413;width:948;height:146" filled="true" fillcolor="#ffffff" stroked="false">
              <v:fill type="solid"/>
            </v:rect>
            <v:shape style="position:absolute;left:2569;top:-287;width:3536;height:656" coordorigin="2569,-287" coordsize="3536,656" path="m3158,-244l2569,-244,2634,-287,3222,-287,3158,-244xm3222,195l3158,237,3158,-244,3222,-287,3222,195xm5994,-4l4997,-4,5107,-36,6104,-36,5994,-4xm6104,328l5994,369,5994,-4,6104,-36,6104,328xe" filled="false" stroked="true" strokeweight=".5pt" strokecolor="#000000">
              <v:path arrowok="t"/>
              <v:stroke dashstyle="solid"/>
            </v:shape>
            <v:shape style="position:absolute;left:6668;top:-401;width:1491;height:1960" coordorigin="6668,-401" coordsize="1491,1960" path="m8159,1559l6668,1559,6668,-401,8159,-401,8159,1559xm8077,-183l6799,-183,6799,-325,8077,-325,8077,-183xe" filled="false" stroked="true" strokeweight=".75pt" strokecolor="#000000">
              <v:path arrowok="t"/>
              <v:stroke dashstyle="solid"/>
            </v:shape>
            <v:shape style="position:absolute;left:6992;top:1680;width:510;height:1026" coordorigin="6993,1680" coordsize="510,1026" path="m7503,1680l7503,2706,6993,2706e" filled="false" stroked="true" strokeweight=".5pt" strokecolor="#000000">
              <v:path arrowok="t"/>
              <v:stroke dashstyle="solid"/>
            </v:shape>
            <v:shape style="position:absolute;left:6932;top:2658;width:86;height:96" coordorigin="6932,2658" coordsize="86,96" path="m7018,2658l6999,2672,6978,2685,6955,2697,6932,2706,6955,2715,6978,2727,6999,2740,7018,2753,7001,2706,7018,2658xe" filled="true" fillcolor="#000000" stroked="false">
              <v:path arrowok="t"/>
              <v:fill type="solid"/>
            </v:shape>
            <v:rect style="position:absolute;left:6087;top:252;width:581;height:390" filled="true" fillcolor="#ffffff" stroked="false">
              <v:fill type="solid"/>
            </v:rect>
            <v:rect style="position:absolute;left:6087;top:252;width:581;height:390" filled="false" stroked="true" strokeweight=".5pt" strokecolor="#000000">
              <v:stroke dashstyle="solid"/>
            </v:rect>
            <v:rect style="position:absolute;left:6024;top:320;width:133;height:62" filled="true" fillcolor="#ffffff" stroked="false">
              <v:fill type="solid"/>
            </v:rect>
            <v:rect style="position:absolute;left:6024;top:320;width:133;height:62" filled="false" stroked="true" strokeweight=".5pt" strokecolor="#000000">
              <v:stroke dashstyle="solid"/>
            </v:rect>
            <v:rect style="position:absolute;left:6024;top:517;width:133;height:62" filled="true" fillcolor="#ffffff" stroked="false">
              <v:fill type="solid"/>
            </v:rect>
            <v:rect style="position:absolute;left:6024;top:517;width:133;height:62" filled="false" stroked="true" strokeweight=".5pt" strokecolor="#000000">
              <v:stroke dashstyle="solid"/>
            </v:rect>
            <v:shape style="position:absolute;left:4533;top:-320;width:1470;height:116" type="#_x0000_t202" filled="false" stroked="false">
              <v:textbox inset="0,0,0,0">
                <w:txbxContent>
                  <w:p>
                    <w:pPr>
                      <w:spacing w:before="0"/>
                      <w:ind w:left="0" w:right="0" w:firstLine="0"/>
                      <w:jc w:val="left"/>
                      <w:rPr>
                        <w:rFonts w:ascii="Arial"/>
                        <w:sz w:val="10"/>
                      </w:rPr>
                    </w:pPr>
                    <w:r>
                      <w:rPr>
                        <w:rFonts w:ascii="Arial"/>
                        <w:w w:val="90"/>
                        <w:sz w:val="10"/>
                      </w:rPr>
                      <w:t>(3)</w:t>
                    </w:r>
                    <w:r>
                      <w:rPr>
                        <w:rFonts w:ascii="Arial"/>
                        <w:spacing w:val="-17"/>
                        <w:w w:val="90"/>
                        <w:sz w:val="10"/>
                      </w:rPr>
                      <w:t> </w:t>
                    </w:r>
                    <w:r>
                      <w:rPr>
                        <w:rFonts w:ascii="Arial"/>
                        <w:w w:val="90"/>
                        <w:sz w:val="10"/>
                      </w:rPr>
                      <w:t>Redirects</w:t>
                    </w:r>
                    <w:r>
                      <w:rPr>
                        <w:rFonts w:ascii="Arial"/>
                        <w:spacing w:val="-16"/>
                        <w:w w:val="90"/>
                        <w:sz w:val="10"/>
                      </w:rPr>
                      <w:t> </w:t>
                    </w:r>
                    <w:r>
                      <w:rPr>
                        <w:rFonts w:ascii="Arial"/>
                        <w:w w:val="90"/>
                        <w:sz w:val="10"/>
                      </w:rPr>
                      <w:t>to</w:t>
                    </w:r>
                    <w:r>
                      <w:rPr>
                        <w:rFonts w:ascii="Arial"/>
                        <w:spacing w:val="-16"/>
                        <w:w w:val="90"/>
                        <w:sz w:val="10"/>
                      </w:rPr>
                      <w:t> </w:t>
                    </w:r>
                    <w:r>
                      <w:rPr>
                        <w:rFonts w:ascii="Arial"/>
                        <w:w w:val="90"/>
                        <w:sz w:val="10"/>
                      </w:rPr>
                      <w:t>CAS</w:t>
                    </w:r>
                    <w:r>
                      <w:rPr>
                        <w:rFonts w:ascii="Arial"/>
                        <w:spacing w:val="-16"/>
                        <w:w w:val="90"/>
                        <w:sz w:val="10"/>
                      </w:rPr>
                      <w:t> </w:t>
                    </w:r>
                    <w:r>
                      <w:rPr>
                        <w:rFonts w:ascii="Arial"/>
                        <w:w w:val="90"/>
                        <w:sz w:val="10"/>
                      </w:rPr>
                      <w:t>for</w:t>
                    </w:r>
                    <w:r>
                      <w:rPr>
                        <w:rFonts w:ascii="Arial"/>
                        <w:spacing w:val="-16"/>
                        <w:w w:val="90"/>
                        <w:sz w:val="10"/>
                      </w:rPr>
                      <w:t> </w:t>
                    </w:r>
                    <w:r>
                      <w:rPr>
                        <w:rFonts w:ascii="Arial"/>
                        <w:w w:val="90"/>
                        <w:sz w:val="10"/>
                      </w:rPr>
                      <w:t>authentication</w:t>
                    </w:r>
                  </w:p>
                </w:txbxContent>
              </v:textbox>
              <w10:wrap type="none"/>
            </v:shape>
            <v:shape style="position:absolute;left:6877;top:-318;width:1142;height:117" type="#_x0000_t202" filled="false" stroked="false">
              <v:textbox inset="0,0,0,0">
                <w:txbxContent>
                  <w:p>
                    <w:pPr>
                      <w:spacing w:before="1"/>
                      <w:ind w:left="0" w:right="0" w:firstLine="0"/>
                      <w:jc w:val="left"/>
                      <w:rPr>
                        <w:rFonts w:ascii="Arial"/>
                        <w:b/>
                        <w:sz w:val="10"/>
                      </w:rPr>
                    </w:pPr>
                    <w:r>
                      <w:rPr>
                        <w:rFonts w:ascii="Arial"/>
                        <w:b/>
                        <w:w w:val="80"/>
                        <w:sz w:val="10"/>
                      </w:rPr>
                      <w:t>CasAuthenticationEntryPoint</w:t>
                    </w:r>
                  </w:p>
                </w:txbxContent>
              </v:textbox>
              <w10:wrap type="none"/>
            </v:shape>
            <v:shape style="position:absolute;left:3469;top:22;width:1518;height:411" type="#_x0000_t202" filled="false" stroked="false">
              <v:textbox inset="0,0,0,0">
                <w:txbxContent>
                  <w:p>
                    <w:pPr>
                      <w:spacing w:before="0"/>
                      <w:ind w:left="0" w:right="0" w:firstLine="0"/>
                      <w:jc w:val="left"/>
                      <w:rPr>
                        <w:rFonts w:ascii="Arial"/>
                        <w:sz w:val="10"/>
                      </w:rPr>
                    </w:pPr>
                    <w:r>
                      <w:rPr>
                        <w:rFonts w:ascii="Arial"/>
                        <w:w w:val="95"/>
                        <w:sz w:val="10"/>
                      </w:rPr>
                      <w:t>(2) GET https://localhost:8443/hello</w:t>
                    </w:r>
                  </w:p>
                  <w:p>
                    <w:pPr>
                      <w:spacing w:line="240" w:lineRule="auto" w:before="7"/>
                      <w:rPr>
                        <w:sz w:val="15"/>
                      </w:rPr>
                    </w:pPr>
                  </w:p>
                  <w:p>
                    <w:pPr>
                      <w:spacing w:before="0"/>
                      <w:ind w:left="194" w:right="0" w:firstLine="0"/>
                      <w:jc w:val="left"/>
                      <w:rPr>
                        <w:rFonts w:ascii="Arial"/>
                        <w:sz w:val="10"/>
                      </w:rPr>
                    </w:pPr>
                    <w:r>
                      <w:rPr>
                        <w:rFonts w:ascii="Arial"/>
                        <w:w w:val="85"/>
                        <w:sz w:val="10"/>
                      </w:rPr>
                      <w:t>(6) GET /j_spring_cas_security_ch</w:t>
                    </w:r>
                  </w:p>
                </w:txbxContent>
              </v:textbox>
              <w10:wrap type="none"/>
            </v:shape>
            <v:shape style="position:absolute;left:7360;top:271;width:119;height:116" type="#_x0000_t202" filled="false" stroked="false">
              <v:textbox inset="0,0,0,0">
                <w:txbxContent>
                  <w:p>
                    <w:pPr>
                      <w:spacing w:before="0"/>
                      <w:ind w:left="0" w:right="0" w:firstLine="0"/>
                      <w:jc w:val="left"/>
                      <w:rPr>
                        <w:rFonts w:ascii="Arial"/>
                        <w:sz w:val="10"/>
                      </w:rPr>
                    </w:pPr>
                    <w:r>
                      <w:rPr>
                        <w:rFonts w:ascii="Arial"/>
                        <w:w w:val="90"/>
                        <w:sz w:val="10"/>
                      </w:rPr>
                      <w:t>(7)</w:t>
                    </w:r>
                  </w:p>
                </w:txbxContent>
              </v:textbox>
              <w10:wrap type="none"/>
            </v:shape>
            <v:shape style="position:absolute;left:4101;top:1829;width:2072;height:116" type="#_x0000_t202" filled="false" stroked="false">
              <v:textbox inset="0,0,0,0">
                <w:txbxContent>
                  <w:p>
                    <w:pPr>
                      <w:spacing w:before="0"/>
                      <w:ind w:left="0" w:right="0" w:firstLine="0"/>
                      <w:jc w:val="left"/>
                      <w:rPr>
                        <w:rFonts w:ascii="Arial"/>
                        <w:sz w:val="10"/>
                      </w:rPr>
                    </w:pPr>
                    <w:r>
                      <w:rPr>
                        <w:rFonts w:ascii="Arial"/>
                        <w:w w:val="90"/>
                        <w:sz w:val="10"/>
                      </w:rPr>
                      <w:t>(5)</w:t>
                    </w:r>
                    <w:r>
                      <w:rPr>
                        <w:rFonts w:ascii="Arial"/>
                        <w:spacing w:val="-14"/>
                        <w:w w:val="90"/>
                        <w:sz w:val="10"/>
                      </w:rPr>
                      <w:t> </w:t>
                    </w:r>
                    <w:r>
                      <w:rPr>
                        <w:rFonts w:ascii="Arial"/>
                        <w:w w:val="90"/>
                        <w:sz w:val="10"/>
                      </w:rPr>
                      <w:t>Logged</w:t>
                    </w:r>
                    <w:r>
                      <w:rPr>
                        <w:rFonts w:ascii="Arial"/>
                        <w:spacing w:val="-13"/>
                        <w:w w:val="90"/>
                        <w:sz w:val="10"/>
                      </w:rPr>
                      <w:t> </w:t>
                    </w:r>
                    <w:r>
                      <w:rPr>
                        <w:rFonts w:ascii="Arial"/>
                        <w:w w:val="90"/>
                        <w:sz w:val="10"/>
                      </w:rPr>
                      <w:t>into</w:t>
                    </w:r>
                    <w:r>
                      <w:rPr>
                        <w:rFonts w:ascii="Arial"/>
                        <w:spacing w:val="-13"/>
                        <w:w w:val="90"/>
                        <w:sz w:val="10"/>
                      </w:rPr>
                      <w:t> </w:t>
                    </w:r>
                    <w:r>
                      <w:rPr>
                        <w:rFonts w:ascii="Arial"/>
                        <w:w w:val="90"/>
                        <w:sz w:val="10"/>
                      </w:rPr>
                      <w:t>CAS</w:t>
                    </w:r>
                    <w:r>
                      <w:rPr>
                        <w:rFonts w:ascii="Arial"/>
                        <w:spacing w:val="-13"/>
                        <w:w w:val="90"/>
                        <w:sz w:val="10"/>
                      </w:rPr>
                      <w:t> </w:t>
                    </w:r>
                    <w:r>
                      <w:rPr>
                        <w:rFonts w:ascii="Arial"/>
                        <w:w w:val="90"/>
                        <w:sz w:val="10"/>
                      </w:rPr>
                      <w:t>Redirects</w:t>
                    </w:r>
                    <w:r>
                      <w:rPr>
                        <w:rFonts w:ascii="Arial"/>
                        <w:spacing w:val="-13"/>
                        <w:w w:val="90"/>
                        <w:sz w:val="10"/>
                      </w:rPr>
                      <w:t> </w:t>
                    </w:r>
                    <w:r>
                      <w:rPr>
                        <w:rFonts w:ascii="Arial"/>
                        <w:w w:val="90"/>
                        <w:sz w:val="10"/>
                      </w:rPr>
                      <w:t>to</w:t>
                    </w:r>
                    <w:r>
                      <w:rPr>
                        <w:rFonts w:ascii="Arial"/>
                        <w:spacing w:val="-14"/>
                        <w:w w:val="90"/>
                        <w:sz w:val="10"/>
                      </w:rPr>
                      <w:t> </w:t>
                    </w:r>
                    <w:r>
                      <w:rPr>
                        <w:rFonts w:ascii="Arial"/>
                        <w:w w:val="90"/>
                        <w:sz w:val="10"/>
                      </w:rPr>
                      <w:t>callback</w:t>
                    </w:r>
                    <w:r>
                      <w:rPr>
                        <w:rFonts w:ascii="Arial"/>
                        <w:spacing w:val="-13"/>
                        <w:w w:val="90"/>
                        <w:sz w:val="10"/>
                      </w:rPr>
                      <w:t> </w:t>
                    </w:r>
                    <w:r>
                      <w:rPr>
                        <w:rFonts w:ascii="Arial"/>
                        <w:w w:val="90"/>
                        <w:sz w:val="10"/>
                      </w:rPr>
                      <w:t>in</w:t>
                    </w:r>
                    <w:r>
                      <w:rPr>
                        <w:rFonts w:ascii="Arial"/>
                        <w:spacing w:val="-13"/>
                        <w:w w:val="90"/>
                        <w:sz w:val="10"/>
                      </w:rPr>
                      <w:t> </w:t>
                    </w:r>
                    <w:r>
                      <w:rPr>
                        <w:rFonts w:ascii="Arial"/>
                        <w:w w:val="90"/>
                        <w:sz w:val="10"/>
                      </w:rPr>
                      <w:t>client</w:t>
                    </w:r>
                    <w:r>
                      <w:rPr>
                        <w:rFonts w:ascii="Arial"/>
                        <w:spacing w:val="-13"/>
                        <w:w w:val="90"/>
                        <w:sz w:val="10"/>
                      </w:rPr>
                      <w:t> </w:t>
                    </w:r>
                    <w:r>
                      <w:rPr>
                        <w:rFonts w:ascii="Arial"/>
                        <w:w w:val="90"/>
                        <w:sz w:val="10"/>
                      </w:rPr>
                      <w:t>app</w:t>
                    </w:r>
                  </w:p>
                </w:txbxContent>
              </v:textbox>
              <w10:wrap type="none"/>
            </v:shape>
            <v:shape style="position:absolute;left:6339;top:2028;width:2133;height:509" type="#_x0000_t202" filled="false" stroked="false">
              <v:textbox inset="0,0,0,0">
                <w:txbxContent>
                  <w:p>
                    <w:pPr>
                      <w:spacing w:before="0"/>
                      <w:ind w:left="0" w:right="0" w:firstLine="0"/>
                      <w:jc w:val="left"/>
                      <w:rPr>
                        <w:rFonts w:ascii="Arial"/>
                        <w:sz w:val="10"/>
                      </w:rPr>
                    </w:pPr>
                    <w:r>
                      <w:rPr>
                        <w:rFonts w:ascii="Arial"/>
                        <w:w w:val="90"/>
                        <w:sz w:val="10"/>
                      </w:rPr>
                      <w:t>(9) Success</w:t>
                    </w:r>
                  </w:p>
                  <w:p>
                    <w:pPr>
                      <w:spacing w:line="240" w:lineRule="auto" w:before="0"/>
                      <w:rPr>
                        <w:sz w:val="12"/>
                      </w:rPr>
                    </w:pPr>
                  </w:p>
                  <w:p>
                    <w:pPr>
                      <w:spacing w:line="240" w:lineRule="auto" w:before="2"/>
                      <w:rPr>
                        <w:sz w:val="12"/>
                      </w:rPr>
                    </w:pPr>
                  </w:p>
                  <w:p>
                    <w:pPr>
                      <w:spacing w:before="0"/>
                      <w:ind w:left="385" w:right="0" w:firstLine="0"/>
                      <w:jc w:val="left"/>
                      <w:rPr>
                        <w:rFonts w:ascii="Arial"/>
                        <w:sz w:val="10"/>
                      </w:rPr>
                    </w:pPr>
                    <w:r>
                      <w:rPr>
                        <w:rFonts w:ascii="Arial"/>
                        <w:w w:val="85"/>
                        <w:sz w:val="10"/>
                      </w:rPr>
                      <w:t>(8) GET https://localhost:9443/serviceValidate</w:t>
                    </w:r>
                  </w:p>
                </w:txbxContent>
              </v:textbox>
              <w10:wrap type="none"/>
            </v:shape>
            <v:shape style="position:absolute;left:2462;top:2642;width:1356;height:116" type="#_x0000_t202" filled="false" stroked="false">
              <v:textbox inset="0,0,0,0">
                <w:txbxContent>
                  <w:p>
                    <w:pPr>
                      <w:spacing w:before="0"/>
                      <w:ind w:left="0" w:right="0" w:firstLine="0"/>
                      <w:jc w:val="left"/>
                      <w:rPr>
                        <w:rFonts w:ascii="Arial"/>
                        <w:sz w:val="10"/>
                      </w:rPr>
                    </w:pPr>
                    <w:r>
                      <w:rPr>
                        <w:rFonts w:ascii="Arial"/>
                        <w:w w:val="85"/>
                        <w:sz w:val="10"/>
                      </w:rPr>
                      <w:t>(4) GET https://localhost:9443/login</w:t>
                    </w:r>
                  </w:p>
                </w:txbxContent>
              </v:textbox>
              <w10:wrap type="none"/>
            </v:shape>
            <v:shape style="position:absolute;left:5714;top:2541;width:1090;height:362" type="#_x0000_t202" filled="false" stroked="true" strokeweight=".5pt" strokecolor="#000000">
              <v:textbox inset="0,0,0,0">
                <w:txbxContent>
                  <w:p>
                    <w:pPr>
                      <w:spacing w:line="247" w:lineRule="auto" w:before="38"/>
                      <w:ind w:left="173" w:right="0" w:firstLine="227"/>
                      <w:jc w:val="left"/>
                      <w:rPr>
                        <w:rFonts w:ascii="Arial"/>
                        <w:sz w:val="10"/>
                      </w:rPr>
                    </w:pPr>
                    <w:r>
                      <w:rPr>
                        <w:rFonts w:ascii="Arial"/>
                        <w:w w:val="95"/>
                        <w:sz w:val="10"/>
                      </w:rPr>
                      <w:t>CAS Server </w:t>
                    </w:r>
                    <w:r>
                      <w:rPr>
                        <w:rFonts w:ascii="Arial"/>
                        <w:w w:val="85"/>
                        <w:sz w:val="10"/>
                      </w:rPr>
                      <w:t>(https://localhost:9443)</w:t>
                    </w:r>
                  </w:p>
                </w:txbxContent>
              </v:textbox>
              <v:stroke dashstyle="solid"/>
              <w10:wrap type="none"/>
            </v:shape>
            <v:shape style="position:absolute;left:6092;top:226;width:569;height:411" type="#_x0000_t202" filled="false" stroked="false">
              <v:textbox inset="0,0,0,0">
                <w:txbxContent>
                  <w:p>
                    <w:pPr>
                      <w:spacing w:line="240" w:lineRule="auto" w:before="3"/>
                      <w:rPr>
                        <w:sz w:val="14"/>
                      </w:rPr>
                    </w:pPr>
                  </w:p>
                  <w:p>
                    <w:pPr>
                      <w:spacing w:before="1"/>
                      <w:ind w:left="15" w:right="0" w:firstLine="0"/>
                      <w:jc w:val="left"/>
                      <w:rPr>
                        <w:rFonts w:ascii="Arial"/>
                        <w:sz w:val="10"/>
                      </w:rPr>
                    </w:pPr>
                    <w:r>
                      <w:rPr>
                        <w:rFonts w:ascii="Arial"/>
                        <w:spacing w:val="-3"/>
                        <w:w w:val="85"/>
                        <w:sz w:val="10"/>
                      </w:rPr>
                      <w:t>Spring Security</w:t>
                    </w:r>
                  </w:p>
                </w:txbxContent>
              </v:textbox>
              <w10:wrap type="none"/>
            </v:shape>
            <v:shape style="position:absolute;left:5001;top:1;width:988;height:362" type="#_x0000_t202" filled="false" stroked="false">
              <v:textbox inset="0,0,0,0">
                <w:txbxContent>
                  <w:p>
                    <w:pPr>
                      <w:spacing w:line="247" w:lineRule="auto" w:before="40"/>
                      <w:ind w:left="82" w:right="0" w:firstLine="109"/>
                      <w:jc w:val="left"/>
                      <w:rPr>
                        <w:rFonts w:ascii="Arial"/>
                        <w:sz w:val="10"/>
                      </w:rPr>
                    </w:pPr>
                    <w:r>
                      <w:rPr>
                        <w:rFonts w:ascii="Arial"/>
                        <w:w w:val="95"/>
                        <w:sz w:val="10"/>
                      </w:rPr>
                      <w:t>Client Application </w:t>
                    </w:r>
                    <w:r>
                      <w:rPr>
                        <w:rFonts w:ascii="Arial"/>
                        <w:w w:val="85"/>
                        <w:sz w:val="10"/>
                      </w:rPr>
                      <w:t>(https://localhost:8443)</w:t>
                    </w:r>
                  </w:p>
                  <w:p>
                    <w:pPr>
                      <w:spacing w:line="46" w:lineRule="exact" w:before="39"/>
                      <w:ind w:left="-35" w:right="0" w:firstLine="0"/>
                      <w:jc w:val="left"/>
                      <w:rPr>
                        <w:rFonts w:ascii="Arial"/>
                        <w:sz w:val="10"/>
                      </w:rPr>
                    </w:pPr>
                    <w:r>
                      <w:rPr>
                        <w:rFonts w:ascii="Arial"/>
                        <w:w w:val="95"/>
                        <w:sz w:val="10"/>
                      </w:rPr>
                      <w:t>eck</w:t>
                    </w:r>
                  </w:p>
                </w:txbxContent>
              </v:textbox>
              <w10:wrap type="none"/>
            </v:shape>
            <v:shape style="position:absolute;left:2569;top:-256;width:589;height:478" type="#_x0000_t202" filled="false" stroked="true" strokeweight=".5pt" strokecolor="#000000">
              <v:textbox inset="0,0,0,0">
                <w:txbxContent>
                  <w:p>
                    <w:pPr>
                      <w:spacing w:line="240" w:lineRule="auto" w:before="1"/>
                      <w:rPr>
                        <w:sz w:val="16"/>
                      </w:rPr>
                    </w:pPr>
                  </w:p>
                  <w:p>
                    <w:pPr>
                      <w:spacing w:before="0"/>
                      <w:ind w:left="130" w:right="0" w:firstLine="0"/>
                      <w:jc w:val="left"/>
                      <w:rPr>
                        <w:rFonts w:ascii="Arial"/>
                        <w:sz w:val="10"/>
                      </w:rPr>
                    </w:pPr>
                    <w:r>
                      <w:rPr>
                        <w:rFonts w:ascii="Arial"/>
                        <w:w w:val="95"/>
                        <w:sz w:val="10"/>
                      </w:rPr>
                      <w:t>Browser</w:t>
                    </w:r>
                  </w:p>
                </w:txbxContent>
              </v:textbox>
              <v:stroke dashstyle="solid"/>
              <w10:wrap type="none"/>
            </v:shape>
            <v:shape style="position:absolute;left:6796;top:541;width:1245;height:131" type="#_x0000_t202" filled="false" stroked="true" strokeweight=".75pt" strokecolor="#000000">
              <v:textbox inset="0,0,0,0">
                <w:txbxContent>
                  <w:p>
                    <w:pPr>
                      <w:spacing w:line="110" w:lineRule="exact" w:before="0"/>
                      <w:ind w:left="91" w:right="0" w:firstLine="0"/>
                      <w:jc w:val="left"/>
                      <w:rPr>
                        <w:rFonts w:ascii="Arial"/>
                        <w:b/>
                        <w:sz w:val="10"/>
                      </w:rPr>
                    </w:pPr>
                    <w:r>
                      <w:rPr>
                        <w:rFonts w:ascii="Arial"/>
                        <w:b/>
                        <w:w w:val="85"/>
                        <w:sz w:val="10"/>
                      </w:rPr>
                      <w:t>CasAuthenticationProvider</w:t>
                    </w:r>
                  </w:p>
                </w:txbxContent>
              </v:textbox>
              <v:stroke dashstyle="solid"/>
              <w10:wrap type="none"/>
            </v:shape>
            <w10:wrap type="none"/>
          </v:group>
        </w:pict>
      </w:r>
      <w:r>
        <w:rPr/>
        <w:pict>
          <v:group style="position:absolute;margin-left:56.237793pt;margin-top:-3.615259pt;width:72.1pt;height:19.45pt;mso-position-horizontal-relative:page;mso-position-vertical-relative:paragraph;z-index:10312" coordorigin="1125,-72" coordsize="1442,389">
            <v:shape style="position:absolute;left:1129;top:-25;width:1377;height:336" coordorigin="1130,-25" coordsize="1377,336" path="m1130,311l1848,311,1848,-25,2506,-25e" filled="false" stroked="true" strokeweight=".5pt" strokecolor="#000000">
              <v:path arrowok="t"/>
              <v:stroke dashstyle="solid"/>
            </v:shape>
            <v:shape style="position:absolute;left:2481;top:-73;width:86;height:96" coordorigin="2481,-72" coordsize="86,96" path="m2481,-72l2498,-25,2481,23,2500,9,2521,-4,2544,-16,2567,-25,2544,-34,2521,-45,2500,-58,2481,-72xe" filled="true" fillcolor="#000000" stroked="false">
              <v:path arrowok="t"/>
              <v:fill type="solid"/>
            </v:shape>
            <v:shape style="position:absolute;left:1124;top:-73;width:1442;height:389" type="#_x0000_t202" filled="false" stroked="false">
              <v:textbox inset="0,0,0,0">
                <w:txbxContent>
                  <w:p>
                    <w:pPr>
                      <w:spacing w:line="240" w:lineRule="auto" w:before="11"/>
                      <w:rPr>
                        <w:sz w:val="14"/>
                      </w:rPr>
                    </w:pPr>
                  </w:p>
                  <w:p>
                    <w:pPr>
                      <w:spacing w:before="0"/>
                      <w:ind w:left="68" w:right="0" w:firstLine="0"/>
                      <w:jc w:val="left"/>
                      <w:rPr>
                        <w:rFonts w:ascii="Arial"/>
                        <w:sz w:val="10"/>
                      </w:rPr>
                    </w:pPr>
                    <w:r>
                      <w:rPr>
                        <w:rFonts w:ascii="Arial"/>
                        <w:w w:val="85"/>
                        <w:sz w:val="10"/>
                      </w:rPr>
                      <w:t>(1) GET https://localhost:8443/hello</w:t>
                    </w:r>
                  </w:p>
                </w:txbxContent>
              </v:textbox>
              <w10:wrap type="none"/>
            </v:shape>
            <w10:wrap type="none"/>
          </v:group>
        </w:pict>
      </w:r>
      <w:r>
        <w:rPr/>
        <w:pict>
          <v:group style="position:absolute;margin-left:42.144402pt;margin-top:-1.309855pt;width:7.9pt;height:33.4pt;mso-position-horizontal-relative:page;mso-position-vertical-relative:paragraph;z-index:-395392" coordorigin="843,-26" coordsize="158,668">
            <v:shape style="position:absolute;left:842;top:-27;width:158;height:142" type="#_x0000_t75" stroked="false">
              <v:imagedata r:id="rId231" o:title=""/>
            </v:shape>
            <v:shape style="position:absolute;left:-148;top:11808;width:148;height:526" coordorigin="-147,11809" coordsize="148,526" path="m848,636l921,377,921,110m995,636l921,377e" filled="false" stroked="true" strokeweight=".5pt" strokecolor="#000000">
              <v:path arrowok="t"/>
              <v:stroke dashstyle="solid"/>
            </v:shape>
            <w10:wrap type="none"/>
          </v:group>
        </w:pict>
      </w:r>
      <w:r>
        <w:rPr/>
        <w:pict>
          <v:shape style="position:absolute;margin-left:341.701996pt;margin-top:-2.388952pt;width:56.65pt;height:16.75pt;mso-position-horizontal-relative:page;mso-position-vertical-relative:paragraph;z-index:10360"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55"/>
                    <w:gridCol w:w="555"/>
                  </w:tblGrid>
                  <w:tr>
                    <w:trPr>
                      <w:trHeight w:val="137" w:hRule="atLeast"/>
                    </w:trPr>
                    <w:tc>
                      <w:tcPr>
                        <w:tcW w:w="555" w:type="dxa"/>
                        <w:tcBorders>
                          <w:right w:val="nil"/>
                        </w:tcBorders>
                      </w:tcPr>
                      <w:p>
                        <w:pPr>
                          <w:pStyle w:val="TableParagraph"/>
                          <w:spacing w:line="111" w:lineRule="exact" w:before="6"/>
                          <w:ind w:left="95" w:right="-29"/>
                          <w:rPr>
                            <w:b/>
                            <w:sz w:val="10"/>
                          </w:rPr>
                        </w:pPr>
                        <w:r>
                          <w:rPr>
                            <w:b/>
                            <w:w w:val="80"/>
                            <w:sz w:val="10"/>
                          </w:rPr>
                          <w:t>CasAuthenti</w:t>
                        </w:r>
                      </w:p>
                    </w:tc>
                    <w:tc>
                      <w:tcPr>
                        <w:tcW w:w="555" w:type="dxa"/>
                        <w:tcBorders>
                          <w:left w:val="nil"/>
                        </w:tcBorders>
                      </w:tcPr>
                      <w:p>
                        <w:pPr>
                          <w:pStyle w:val="TableParagraph"/>
                          <w:spacing w:line="111" w:lineRule="exact" w:before="6"/>
                          <w:ind w:left="22"/>
                          <w:rPr>
                            <w:b/>
                            <w:sz w:val="10"/>
                          </w:rPr>
                        </w:pPr>
                        <w:r>
                          <w:rPr>
                            <w:b/>
                            <w:w w:val="90"/>
                            <w:sz w:val="10"/>
                          </w:rPr>
                          <w:t>cationFilter</w:t>
                        </w:r>
                      </w:p>
                    </w:tc>
                  </w:tr>
                  <w:tr>
                    <w:trPr>
                      <w:trHeight w:val="159" w:hRule="atLeast"/>
                    </w:trPr>
                    <w:tc>
                      <w:tcPr>
                        <w:tcW w:w="555" w:type="dxa"/>
                        <w:tcBorders>
                          <w:left w:val="nil"/>
                          <w:bottom w:val="nil"/>
                          <w:right w:val="single" w:sz="4" w:space="0" w:color="000000"/>
                        </w:tcBorders>
                      </w:tcPr>
                      <w:p>
                        <w:pPr>
                          <w:pStyle w:val="TableParagraph"/>
                          <w:rPr>
                            <w:rFonts w:ascii="Times New Roman"/>
                            <w:sz w:val="10"/>
                          </w:rPr>
                        </w:pPr>
                      </w:p>
                    </w:tc>
                    <w:tc>
                      <w:tcPr>
                        <w:tcW w:w="555" w:type="dxa"/>
                        <w:tcBorders>
                          <w:left w:val="single" w:sz="4" w:space="0" w:color="000000"/>
                          <w:bottom w:val="nil"/>
                          <w:right w:val="nil"/>
                        </w:tcBorders>
                      </w:tcPr>
                      <w:p>
                        <w:pPr>
                          <w:pStyle w:val="TableParagraph"/>
                          <w:rPr>
                            <w:rFonts w:ascii="Times New Roman"/>
                            <w:sz w:val="10"/>
                          </w:rPr>
                        </w:pPr>
                      </w:p>
                    </w:tc>
                  </w:tr>
                </w:tbl>
                <w:p>
                  <w:pPr>
                    <w:pStyle w:val="BodyText"/>
                  </w:pPr>
                </w:p>
              </w:txbxContent>
            </v:textbox>
            <w10:wrap type="none"/>
          </v:shape>
        </w:pict>
      </w:r>
      <w:r>
        <w:rPr>
          <w:rFonts w:ascii="Arial"/>
          <w:w w:val="85"/>
          <w:sz w:val="10"/>
          <w:u w:val="single"/>
        </w:rPr>
        <w:t> </w:t>
      </w:r>
      <w:r>
        <w:rPr>
          <w:rFonts w:ascii="Arial"/>
          <w:sz w:val="10"/>
          <w:u w:val="single"/>
        </w:rPr>
        <w:tab/>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6"/>
        <w:rPr>
          <w:rFonts w:ascii="Arial"/>
          <w:sz w:val="14"/>
        </w:rPr>
      </w:pPr>
    </w:p>
    <w:p>
      <w:pPr>
        <w:spacing w:before="0"/>
        <w:ind w:left="120" w:right="0" w:firstLine="0"/>
        <w:jc w:val="left"/>
        <w:rPr>
          <w:i/>
          <w:sz w:val="18"/>
        </w:rPr>
      </w:pPr>
      <w:r>
        <w:rPr>
          <w:b/>
          <w:i/>
          <w:w w:val="105"/>
          <w:sz w:val="18"/>
        </w:rPr>
        <w:t>Figure 6-26. </w:t>
      </w:r>
      <w:r>
        <w:rPr>
          <w:i/>
          <w:w w:val="105"/>
          <w:sz w:val="18"/>
        </w:rPr>
        <w:t>CAS authentication process</w:t>
      </w:r>
    </w:p>
    <w:p>
      <w:pPr>
        <w:pStyle w:val="BodyText"/>
        <w:rPr>
          <w:i/>
          <w:sz w:val="20"/>
        </w:rPr>
      </w:pPr>
    </w:p>
    <w:p>
      <w:pPr>
        <w:pStyle w:val="BodyText"/>
        <w:spacing w:before="5"/>
        <w:rPr>
          <w:i/>
          <w:sz w:val="16"/>
        </w:rPr>
      </w:pPr>
    </w:p>
    <w:p>
      <w:pPr>
        <w:pStyle w:val="Heading2"/>
        <w:ind w:left="120"/>
      </w:pPr>
      <w:r>
        <w:rPr>
          <w:w w:val="95"/>
        </w:rPr>
        <w:t>Integrating CAS with a Different Authentication Provider</w:t>
      </w:r>
    </w:p>
    <w:p>
      <w:pPr>
        <w:pStyle w:val="BodyText"/>
        <w:spacing w:line="254" w:lineRule="auto" w:before="96"/>
        <w:ind w:left="120" w:right="587"/>
        <w:jc w:val="both"/>
      </w:pPr>
      <w:r>
        <w:rPr>
          <w:w w:val="110"/>
        </w:rPr>
        <w:t>As</w:t>
      </w:r>
      <w:r>
        <w:rPr>
          <w:spacing w:val="-26"/>
          <w:w w:val="110"/>
        </w:rPr>
        <w:t> </w:t>
      </w:r>
      <w:r>
        <w:rPr>
          <w:w w:val="110"/>
        </w:rPr>
        <w:t>I</w:t>
      </w:r>
      <w:r>
        <w:rPr>
          <w:spacing w:val="-26"/>
          <w:w w:val="110"/>
        </w:rPr>
        <w:t> </w:t>
      </w:r>
      <w:r>
        <w:rPr>
          <w:w w:val="110"/>
        </w:rPr>
        <w:t>said</w:t>
      </w:r>
      <w:r>
        <w:rPr>
          <w:spacing w:val="-26"/>
          <w:w w:val="110"/>
        </w:rPr>
        <w:t> </w:t>
      </w:r>
      <w:r>
        <w:rPr>
          <w:w w:val="110"/>
        </w:rPr>
        <w:t>before,</w:t>
      </w:r>
      <w:r>
        <w:rPr>
          <w:spacing w:val="-26"/>
          <w:w w:val="110"/>
        </w:rPr>
        <w:t> </w:t>
      </w:r>
      <w:r>
        <w:rPr>
          <w:w w:val="110"/>
        </w:rPr>
        <w:t>CAS</w:t>
      </w:r>
      <w:r>
        <w:rPr>
          <w:spacing w:val="-26"/>
          <w:w w:val="110"/>
        </w:rPr>
        <w:t> </w:t>
      </w:r>
      <w:r>
        <w:rPr>
          <w:w w:val="110"/>
        </w:rPr>
        <w:t>is</w:t>
      </w:r>
      <w:r>
        <w:rPr>
          <w:spacing w:val="-26"/>
          <w:w w:val="110"/>
        </w:rPr>
        <w:t> </w:t>
      </w:r>
      <w:r>
        <w:rPr>
          <w:w w:val="110"/>
        </w:rPr>
        <w:t>designed</w:t>
      </w:r>
      <w:r>
        <w:rPr>
          <w:spacing w:val="-26"/>
          <w:w w:val="110"/>
        </w:rPr>
        <w:t> </w:t>
      </w:r>
      <w:r>
        <w:rPr>
          <w:w w:val="110"/>
        </w:rPr>
        <w:t>to</w:t>
      </w:r>
      <w:r>
        <w:rPr>
          <w:spacing w:val="-26"/>
          <w:w w:val="110"/>
        </w:rPr>
        <w:t> </w:t>
      </w:r>
      <w:r>
        <w:rPr>
          <w:w w:val="110"/>
        </w:rPr>
        <w:t>support</w:t>
      </w:r>
      <w:r>
        <w:rPr>
          <w:spacing w:val="-26"/>
          <w:w w:val="110"/>
        </w:rPr>
        <w:t> </w:t>
      </w:r>
      <w:r>
        <w:rPr>
          <w:w w:val="110"/>
        </w:rPr>
        <w:t>the</w:t>
      </w:r>
      <w:r>
        <w:rPr>
          <w:spacing w:val="-26"/>
          <w:w w:val="110"/>
        </w:rPr>
        <w:t> </w:t>
      </w:r>
      <w:r>
        <w:rPr>
          <w:w w:val="110"/>
        </w:rPr>
        <w:t>integration</w:t>
      </w:r>
      <w:r>
        <w:rPr>
          <w:spacing w:val="-26"/>
          <w:w w:val="110"/>
        </w:rPr>
        <w:t> </w:t>
      </w:r>
      <w:r>
        <w:rPr>
          <w:w w:val="110"/>
        </w:rPr>
        <w:t>of</w:t>
      </w:r>
      <w:r>
        <w:rPr>
          <w:spacing w:val="-25"/>
          <w:w w:val="110"/>
        </w:rPr>
        <w:t> </w:t>
      </w:r>
      <w:r>
        <w:rPr>
          <w:w w:val="110"/>
        </w:rPr>
        <w:t>different</w:t>
      </w:r>
      <w:r>
        <w:rPr>
          <w:spacing w:val="-26"/>
          <w:w w:val="110"/>
        </w:rPr>
        <w:t> </w:t>
      </w:r>
      <w:r>
        <w:rPr>
          <w:w w:val="110"/>
        </w:rPr>
        <w:t>back-end</w:t>
      </w:r>
      <w:r>
        <w:rPr>
          <w:spacing w:val="-26"/>
          <w:w w:val="110"/>
        </w:rPr>
        <w:t> </w:t>
      </w:r>
      <w:r>
        <w:rPr>
          <w:w w:val="110"/>
        </w:rPr>
        <w:t>user</w:t>
      </w:r>
      <w:r>
        <w:rPr>
          <w:spacing w:val="-26"/>
          <w:w w:val="110"/>
        </w:rPr>
        <w:t> </w:t>
      </w:r>
      <w:r>
        <w:rPr>
          <w:w w:val="110"/>
        </w:rPr>
        <w:t>storage</w:t>
      </w:r>
      <w:r>
        <w:rPr>
          <w:spacing w:val="-26"/>
          <w:w w:val="110"/>
        </w:rPr>
        <w:t> </w:t>
      </w:r>
      <w:r>
        <w:rPr>
          <w:w w:val="110"/>
        </w:rPr>
        <w:t>mechanisms,</w:t>
      </w:r>
      <w:r>
        <w:rPr>
          <w:spacing w:val="-26"/>
          <w:w w:val="110"/>
        </w:rPr>
        <w:t> </w:t>
      </w:r>
      <w:r>
        <w:rPr>
          <w:w w:val="110"/>
        </w:rPr>
        <w:t>including JDBC,</w:t>
      </w:r>
      <w:r>
        <w:rPr>
          <w:spacing w:val="-29"/>
          <w:w w:val="110"/>
        </w:rPr>
        <w:t> </w:t>
      </w:r>
      <w:r>
        <w:rPr>
          <w:spacing w:val="-5"/>
          <w:w w:val="110"/>
        </w:rPr>
        <w:t>LDAP,</w:t>
      </w:r>
      <w:r>
        <w:rPr>
          <w:spacing w:val="-28"/>
          <w:w w:val="110"/>
        </w:rPr>
        <w:t> </w:t>
      </w:r>
      <w:r>
        <w:rPr>
          <w:w w:val="110"/>
        </w:rPr>
        <w:t>and</w:t>
      </w:r>
      <w:r>
        <w:rPr>
          <w:spacing w:val="-28"/>
          <w:w w:val="110"/>
        </w:rPr>
        <w:t> </w:t>
      </w:r>
      <w:r>
        <w:rPr>
          <w:w w:val="110"/>
        </w:rPr>
        <w:t>others.</w:t>
      </w:r>
      <w:r>
        <w:rPr>
          <w:spacing w:val="-28"/>
          <w:w w:val="110"/>
        </w:rPr>
        <w:t> </w:t>
      </w:r>
      <w:r>
        <w:rPr>
          <w:w w:val="110"/>
        </w:rPr>
        <w:t>Currently,</w:t>
      </w:r>
      <w:r>
        <w:rPr>
          <w:spacing w:val="-28"/>
          <w:w w:val="110"/>
        </w:rPr>
        <w:t> </w:t>
      </w:r>
      <w:r>
        <w:rPr>
          <w:w w:val="110"/>
        </w:rPr>
        <w:t>we</w:t>
      </w:r>
      <w:r>
        <w:rPr>
          <w:spacing w:val="-28"/>
          <w:w w:val="110"/>
        </w:rPr>
        <w:t> </w:t>
      </w:r>
      <w:r>
        <w:rPr>
          <w:w w:val="110"/>
        </w:rPr>
        <w:t>are</w:t>
      </w:r>
      <w:r>
        <w:rPr>
          <w:spacing w:val="-28"/>
          <w:w w:val="110"/>
        </w:rPr>
        <w:t> </w:t>
      </w:r>
      <w:r>
        <w:rPr>
          <w:w w:val="110"/>
        </w:rPr>
        <w:t>using</w:t>
      </w:r>
      <w:r>
        <w:rPr>
          <w:spacing w:val="-28"/>
          <w:w w:val="110"/>
        </w:rPr>
        <w:t> </w:t>
      </w:r>
      <w:r>
        <w:rPr>
          <w:w w:val="110"/>
        </w:rPr>
        <w:t>the</w:t>
      </w:r>
      <w:r>
        <w:rPr>
          <w:spacing w:val="-28"/>
          <w:w w:val="110"/>
        </w:rPr>
        <w:t> </w:t>
      </w:r>
      <w:r>
        <w:rPr>
          <w:w w:val="110"/>
        </w:rPr>
        <w:t>demo</w:t>
      </w:r>
      <w:r>
        <w:rPr>
          <w:spacing w:val="-28"/>
          <w:w w:val="110"/>
        </w:rPr>
        <w:t> </w:t>
      </w:r>
      <w:r>
        <w:rPr>
          <w:w w:val="110"/>
        </w:rPr>
        <w:t>version</w:t>
      </w:r>
      <w:r>
        <w:rPr>
          <w:spacing w:val="-28"/>
          <w:w w:val="110"/>
        </w:rPr>
        <w:t> </w:t>
      </w:r>
      <w:r>
        <w:rPr>
          <w:w w:val="110"/>
        </w:rPr>
        <w:t>of</w:t>
      </w:r>
      <w:r>
        <w:rPr>
          <w:spacing w:val="-28"/>
          <w:w w:val="110"/>
        </w:rPr>
        <w:t> </w:t>
      </w:r>
      <w:r>
        <w:rPr>
          <w:w w:val="110"/>
        </w:rPr>
        <w:t>CAS,</w:t>
      </w:r>
      <w:r>
        <w:rPr>
          <w:spacing w:val="-28"/>
          <w:w w:val="110"/>
        </w:rPr>
        <w:t> </w:t>
      </w:r>
      <w:r>
        <w:rPr>
          <w:w w:val="110"/>
        </w:rPr>
        <w:t>which</w:t>
      </w:r>
      <w:r>
        <w:rPr>
          <w:spacing w:val="-28"/>
          <w:w w:val="110"/>
        </w:rPr>
        <w:t> </w:t>
      </w:r>
      <w:r>
        <w:rPr>
          <w:w w:val="110"/>
        </w:rPr>
        <w:t>matches</w:t>
      </w:r>
      <w:r>
        <w:rPr>
          <w:spacing w:val="-28"/>
          <w:w w:val="110"/>
        </w:rPr>
        <w:t> </w:t>
      </w:r>
      <w:r>
        <w:rPr>
          <w:w w:val="110"/>
        </w:rPr>
        <w:t>users</w:t>
      </w:r>
      <w:r>
        <w:rPr>
          <w:spacing w:val="-28"/>
          <w:w w:val="110"/>
        </w:rPr>
        <w:t> </w:t>
      </w:r>
      <w:r>
        <w:rPr>
          <w:w w:val="110"/>
        </w:rPr>
        <w:t>anytime</w:t>
      </w:r>
      <w:r>
        <w:rPr>
          <w:spacing w:val="-28"/>
          <w:w w:val="110"/>
        </w:rPr>
        <w:t> </w:t>
      </w:r>
      <w:r>
        <w:rPr>
          <w:w w:val="110"/>
        </w:rPr>
        <w:t>you</w:t>
      </w:r>
      <w:r>
        <w:rPr>
          <w:spacing w:val="-28"/>
          <w:w w:val="110"/>
        </w:rPr>
        <w:t> </w:t>
      </w:r>
      <w:r>
        <w:rPr>
          <w:w w:val="110"/>
        </w:rPr>
        <w:t>use</w:t>
      </w:r>
      <w:r>
        <w:rPr>
          <w:spacing w:val="-28"/>
          <w:w w:val="110"/>
        </w:rPr>
        <w:t> </w:t>
      </w:r>
      <w:r>
        <w:rPr>
          <w:w w:val="110"/>
        </w:rPr>
        <w:t>the same</w:t>
      </w:r>
      <w:r>
        <w:rPr>
          <w:spacing w:val="-14"/>
          <w:w w:val="110"/>
        </w:rPr>
        <w:t> </w:t>
      </w:r>
      <w:r>
        <w:rPr>
          <w:w w:val="110"/>
        </w:rPr>
        <w:t>username</w:t>
      </w:r>
      <w:r>
        <w:rPr>
          <w:spacing w:val="-13"/>
          <w:w w:val="110"/>
        </w:rPr>
        <w:t> </w:t>
      </w:r>
      <w:r>
        <w:rPr>
          <w:w w:val="110"/>
        </w:rPr>
        <w:t>and</w:t>
      </w:r>
      <w:r>
        <w:rPr>
          <w:spacing w:val="-13"/>
          <w:w w:val="110"/>
        </w:rPr>
        <w:t> </w:t>
      </w:r>
      <w:r>
        <w:rPr>
          <w:w w:val="110"/>
        </w:rPr>
        <w:t>password</w:t>
      </w:r>
      <w:r>
        <w:rPr>
          <w:spacing w:val="-13"/>
          <w:w w:val="110"/>
        </w:rPr>
        <w:t> </w:t>
      </w:r>
      <w:r>
        <w:rPr>
          <w:w w:val="110"/>
        </w:rPr>
        <w:t>as</w:t>
      </w:r>
      <w:r>
        <w:rPr>
          <w:spacing w:val="-13"/>
          <w:w w:val="110"/>
        </w:rPr>
        <w:t> </w:t>
      </w:r>
      <w:r>
        <w:rPr>
          <w:w w:val="110"/>
        </w:rPr>
        <w:t>you</w:t>
      </w:r>
      <w:r>
        <w:rPr>
          <w:spacing w:val="-13"/>
          <w:w w:val="110"/>
        </w:rPr>
        <w:t> </w:t>
      </w:r>
      <w:r>
        <w:rPr>
          <w:w w:val="110"/>
        </w:rPr>
        <w:t>have</w:t>
      </w:r>
      <w:r>
        <w:rPr>
          <w:spacing w:val="-13"/>
          <w:w w:val="110"/>
        </w:rPr>
        <w:t> </w:t>
      </w:r>
      <w:r>
        <w:rPr>
          <w:w w:val="110"/>
        </w:rPr>
        <w:t>been</w:t>
      </w:r>
      <w:r>
        <w:rPr>
          <w:spacing w:val="-13"/>
          <w:w w:val="110"/>
        </w:rPr>
        <w:t> </w:t>
      </w:r>
      <w:r>
        <w:rPr>
          <w:w w:val="110"/>
        </w:rPr>
        <w:t>doing</w:t>
      </w:r>
      <w:r>
        <w:rPr>
          <w:spacing w:val="-13"/>
          <w:w w:val="110"/>
        </w:rPr>
        <w:t> </w:t>
      </w:r>
      <w:r>
        <w:rPr>
          <w:w w:val="110"/>
        </w:rPr>
        <w:t>with</w:t>
      </w:r>
      <w:r>
        <w:rPr>
          <w:spacing w:val="-13"/>
          <w:w w:val="110"/>
        </w:rPr>
        <w:t> </w:t>
      </w:r>
      <w:r>
        <w:rPr>
          <w:spacing w:val="-10"/>
          <w:w w:val="110"/>
        </w:rPr>
        <w:t>“car.”</w:t>
      </w:r>
    </w:p>
    <w:p>
      <w:pPr>
        <w:pStyle w:val="BodyText"/>
        <w:spacing w:line="164" w:lineRule="exact" w:before="2"/>
        <w:ind w:left="480"/>
      </w:pPr>
      <w:r>
        <w:rPr>
          <w:w w:val="105"/>
        </w:rPr>
        <w:t>Because I am not going to explain CAS in any more depth than necessary, this part can be thought of as a bonus.</w:t>
      </w:r>
    </w:p>
    <w:p>
      <w:pPr>
        <w:pStyle w:val="BodyText"/>
        <w:spacing w:line="307" w:lineRule="exact"/>
        <w:ind w:left="120"/>
      </w:pPr>
      <w:r>
        <w:rPr>
          <w:w w:val="105"/>
        </w:rPr>
        <w:t>For much more information regarding CAS, go to </w:t>
      </w:r>
      <w:hyperlink r:id="rId232">
        <w:r>
          <w:rPr>
            <w:rFonts w:ascii="Noto Sans Mono CJK JP Regular"/>
            <w:color w:val="0000FF"/>
            <w:w w:val="105"/>
          </w:rPr>
          <w:t>https://wiki.jasig.org/display/CASUM/Home</w:t>
        </w:r>
      </w:hyperlink>
      <w:r>
        <w:rPr>
          <w:w w:val="105"/>
        </w:rPr>
        <w:t>.</w:t>
      </w:r>
    </w:p>
    <w:p>
      <w:pPr>
        <w:pStyle w:val="BodyText"/>
        <w:spacing w:line="175" w:lineRule="exact"/>
        <w:ind w:left="480"/>
      </w:pPr>
      <w:r>
        <w:rPr>
          <w:w w:val="105"/>
        </w:rPr>
        <w:t>Let’s configure CAS to use file system user storage, which is probably one of the easiest things to configure. You</w:t>
      </w:r>
    </w:p>
    <w:p>
      <w:pPr>
        <w:pStyle w:val="BodyText"/>
        <w:spacing w:line="254" w:lineRule="auto" w:before="12"/>
        <w:ind w:left="120" w:right="411"/>
      </w:pPr>
      <w:r>
        <w:rPr>
          <w:w w:val="105"/>
        </w:rPr>
        <w:t>will</w:t>
      </w:r>
      <w:r>
        <w:rPr>
          <w:spacing w:val="-10"/>
          <w:w w:val="105"/>
        </w:rPr>
        <w:t> </w:t>
      </w:r>
      <w:r>
        <w:rPr>
          <w:w w:val="105"/>
        </w:rPr>
        <w:t>get</w:t>
      </w:r>
      <w:r>
        <w:rPr>
          <w:spacing w:val="-9"/>
          <w:w w:val="105"/>
        </w:rPr>
        <w:t> </w:t>
      </w:r>
      <w:r>
        <w:rPr>
          <w:w w:val="105"/>
        </w:rPr>
        <w:t>a</w:t>
      </w:r>
      <w:r>
        <w:rPr>
          <w:spacing w:val="-9"/>
          <w:w w:val="105"/>
        </w:rPr>
        <w:t> </w:t>
      </w:r>
      <w:r>
        <w:rPr>
          <w:w w:val="105"/>
        </w:rPr>
        <w:t>nice</w:t>
      </w:r>
      <w:r>
        <w:rPr>
          <w:spacing w:val="-9"/>
          <w:w w:val="105"/>
        </w:rPr>
        <w:t> </w:t>
      </w:r>
      <w:r>
        <w:rPr>
          <w:w w:val="105"/>
        </w:rPr>
        <w:t>surprise</w:t>
      </w:r>
      <w:r>
        <w:rPr>
          <w:spacing w:val="-9"/>
          <w:w w:val="105"/>
        </w:rPr>
        <w:t> </w:t>
      </w:r>
      <w:r>
        <w:rPr>
          <w:w w:val="105"/>
        </w:rPr>
        <w:t>when</w:t>
      </w:r>
      <w:r>
        <w:rPr>
          <w:spacing w:val="-9"/>
          <w:w w:val="105"/>
        </w:rPr>
        <w:t> </w:t>
      </w:r>
      <w:r>
        <w:rPr>
          <w:w w:val="105"/>
        </w:rPr>
        <w:t>trying</w:t>
      </w:r>
      <w:r>
        <w:rPr>
          <w:spacing w:val="-9"/>
          <w:w w:val="105"/>
        </w:rPr>
        <w:t> </w:t>
      </w:r>
      <w:r>
        <w:rPr>
          <w:w w:val="105"/>
        </w:rPr>
        <w:t>to</w:t>
      </w:r>
      <w:r>
        <w:rPr>
          <w:spacing w:val="-9"/>
          <w:w w:val="105"/>
        </w:rPr>
        <w:t> </w:t>
      </w:r>
      <w:r>
        <w:rPr>
          <w:w w:val="105"/>
        </w:rPr>
        <w:t>configure</w:t>
      </w:r>
      <w:r>
        <w:rPr>
          <w:spacing w:val="-9"/>
          <w:w w:val="105"/>
        </w:rPr>
        <w:t> </w:t>
      </w:r>
      <w:r>
        <w:rPr>
          <w:w w:val="105"/>
        </w:rPr>
        <w:t>CAS,</w:t>
      </w:r>
      <w:r>
        <w:rPr>
          <w:spacing w:val="-9"/>
          <w:w w:val="105"/>
        </w:rPr>
        <w:t> </w:t>
      </w:r>
      <w:r>
        <w:rPr>
          <w:w w:val="105"/>
        </w:rPr>
        <w:t>and</w:t>
      </w:r>
      <w:r>
        <w:rPr>
          <w:spacing w:val="-9"/>
          <w:w w:val="105"/>
        </w:rPr>
        <w:t> </w:t>
      </w:r>
      <w:r>
        <w:rPr>
          <w:w w:val="105"/>
        </w:rPr>
        <w:t>this</w:t>
      </w:r>
      <w:r>
        <w:rPr>
          <w:spacing w:val="-9"/>
          <w:w w:val="105"/>
        </w:rPr>
        <w:t> </w:t>
      </w:r>
      <w:r>
        <w:rPr>
          <w:w w:val="105"/>
        </w:rPr>
        <w:t>surprise</w:t>
      </w:r>
      <w:r>
        <w:rPr>
          <w:spacing w:val="-9"/>
          <w:w w:val="105"/>
        </w:rPr>
        <w:t> </w:t>
      </w:r>
      <w:r>
        <w:rPr>
          <w:w w:val="105"/>
        </w:rPr>
        <w:t>is</w:t>
      </w:r>
      <w:r>
        <w:rPr>
          <w:spacing w:val="-9"/>
          <w:w w:val="105"/>
        </w:rPr>
        <w:t> </w:t>
      </w:r>
      <w:r>
        <w:rPr>
          <w:w w:val="105"/>
        </w:rPr>
        <w:t>that</w:t>
      </w:r>
      <w:r>
        <w:rPr>
          <w:spacing w:val="-9"/>
          <w:w w:val="105"/>
        </w:rPr>
        <w:t> </w:t>
      </w:r>
      <w:r>
        <w:rPr>
          <w:w w:val="105"/>
        </w:rPr>
        <w:t>CAS</w:t>
      </w:r>
      <w:r>
        <w:rPr>
          <w:spacing w:val="-9"/>
          <w:w w:val="105"/>
        </w:rPr>
        <w:t> </w:t>
      </w:r>
      <w:r>
        <w:rPr>
          <w:w w:val="105"/>
        </w:rPr>
        <w:t>is</w:t>
      </w:r>
      <w:r>
        <w:rPr>
          <w:spacing w:val="-9"/>
          <w:w w:val="105"/>
        </w:rPr>
        <w:t> </w:t>
      </w:r>
      <w:r>
        <w:rPr>
          <w:w w:val="105"/>
        </w:rPr>
        <w:t>configured</w:t>
      </w:r>
      <w:r>
        <w:rPr>
          <w:spacing w:val="-10"/>
          <w:w w:val="105"/>
        </w:rPr>
        <w:t> </w:t>
      </w:r>
      <w:r>
        <w:rPr>
          <w:w w:val="105"/>
        </w:rPr>
        <w:t>using</w:t>
      </w:r>
      <w:r>
        <w:rPr>
          <w:spacing w:val="-9"/>
          <w:w w:val="105"/>
        </w:rPr>
        <w:t> </w:t>
      </w:r>
      <w:r>
        <w:rPr>
          <w:w w:val="105"/>
        </w:rPr>
        <w:t>Spring.</w:t>
      </w:r>
      <w:r>
        <w:rPr>
          <w:spacing w:val="-9"/>
          <w:w w:val="105"/>
        </w:rPr>
        <w:t> </w:t>
      </w:r>
      <w:r>
        <w:rPr>
          <w:w w:val="105"/>
        </w:rPr>
        <w:t>So,</w:t>
      </w:r>
      <w:r>
        <w:rPr>
          <w:spacing w:val="-9"/>
          <w:w w:val="105"/>
        </w:rPr>
        <w:t> </w:t>
      </w:r>
      <w:r>
        <w:rPr>
          <w:w w:val="105"/>
        </w:rPr>
        <w:t>many of</w:t>
      </w:r>
      <w:r>
        <w:rPr>
          <w:spacing w:val="-10"/>
          <w:w w:val="105"/>
        </w:rPr>
        <w:t> </w:t>
      </w:r>
      <w:r>
        <w:rPr>
          <w:w w:val="105"/>
        </w:rPr>
        <w:t>the</w:t>
      </w:r>
      <w:r>
        <w:rPr>
          <w:spacing w:val="-10"/>
          <w:w w:val="105"/>
        </w:rPr>
        <w:t> </w:t>
      </w:r>
      <w:r>
        <w:rPr>
          <w:w w:val="105"/>
        </w:rPr>
        <w:t>things</w:t>
      </w:r>
      <w:r>
        <w:rPr>
          <w:spacing w:val="-9"/>
          <w:w w:val="105"/>
        </w:rPr>
        <w:t> </w:t>
      </w:r>
      <w:r>
        <w:rPr>
          <w:w w:val="105"/>
        </w:rPr>
        <w:t>you</w:t>
      </w:r>
      <w:r>
        <w:rPr>
          <w:spacing w:val="-10"/>
          <w:w w:val="105"/>
        </w:rPr>
        <w:t> </w:t>
      </w:r>
      <w:r>
        <w:rPr>
          <w:w w:val="105"/>
        </w:rPr>
        <w:t>have</w:t>
      </w:r>
      <w:r>
        <w:rPr>
          <w:spacing w:val="-9"/>
          <w:w w:val="105"/>
        </w:rPr>
        <w:t> </w:t>
      </w:r>
      <w:r>
        <w:rPr>
          <w:w w:val="105"/>
        </w:rPr>
        <w:t>learned</w:t>
      </w:r>
      <w:r>
        <w:rPr>
          <w:spacing w:val="-10"/>
          <w:w w:val="105"/>
        </w:rPr>
        <w:t> </w:t>
      </w:r>
      <w:r>
        <w:rPr>
          <w:w w:val="105"/>
        </w:rPr>
        <w:t>regarding</w:t>
      </w:r>
      <w:r>
        <w:rPr>
          <w:spacing w:val="-9"/>
          <w:w w:val="105"/>
        </w:rPr>
        <w:t> </w:t>
      </w:r>
      <w:r>
        <w:rPr>
          <w:w w:val="105"/>
        </w:rPr>
        <w:t>core</w:t>
      </w:r>
      <w:r>
        <w:rPr>
          <w:spacing w:val="-10"/>
          <w:w w:val="105"/>
        </w:rPr>
        <w:t> </w:t>
      </w:r>
      <w:r>
        <w:rPr>
          <w:w w:val="105"/>
        </w:rPr>
        <w:t>Spring</w:t>
      </w:r>
      <w:r>
        <w:rPr>
          <w:spacing w:val="-9"/>
          <w:w w:val="105"/>
        </w:rPr>
        <w:t> </w:t>
      </w:r>
      <w:r>
        <w:rPr>
          <w:w w:val="105"/>
        </w:rPr>
        <w:t>apply</w:t>
      </w:r>
      <w:r>
        <w:rPr>
          <w:spacing w:val="-10"/>
          <w:w w:val="105"/>
        </w:rPr>
        <w:t> </w:t>
      </w:r>
      <w:r>
        <w:rPr>
          <w:w w:val="105"/>
        </w:rPr>
        <w:t>to</w:t>
      </w:r>
      <w:r>
        <w:rPr>
          <w:spacing w:val="-9"/>
          <w:w w:val="105"/>
        </w:rPr>
        <w:t> </w:t>
      </w:r>
      <w:r>
        <w:rPr>
          <w:w w:val="105"/>
        </w:rPr>
        <w:t>configuring</w:t>
      </w:r>
      <w:r>
        <w:rPr>
          <w:spacing w:val="-10"/>
          <w:w w:val="105"/>
        </w:rPr>
        <w:t> </w:t>
      </w:r>
      <w:r>
        <w:rPr>
          <w:w w:val="105"/>
        </w:rPr>
        <w:t>the</w:t>
      </w:r>
      <w:r>
        <w:rPr>
          <w:spacing w:val="-9"/>
          <w:w w:val="105"/>
        </w:rPr>
        <w:t> </w:t>
      </w:r>
      <w:r>
        <w:rPr>
          <w:w w:val="105"/>
        </w:rPr>
        <w:t>CAS</w:t>
      </w:r>
      <w:r>
        <w:rPr>
          <w:spacing w:val="-10"/>
          <w:w w:val="105"/>
        </w:rPr>
        <w:t> </w:t>
      </w:r>
      <w:r>
        <w:rPr>
          <w:w w:val="105"/>
        </w:rPr>
        <w:t>server.</w:t>
      </w:r>
    </w:p>
    <w:p>
      <w:pPr>
        <w:pStyle w:val="ListParagraph"/>
        <w:numPr>
          <w:ilvl w:val="0"/>
          <w:numId w:val="26"/>
        </w:numPr>
        <w:tabs>
          <w:tab w:pos="1055" w:val="left" w:leader="none"/>
          <w:tab w:pos="1056" w:val="left" w:leader="none"/>
        </w:tabs>
        <w:spacing w:line="139" w:lineRule="auto" w:before="135" w:after="0"/>
        <w:ind w:left="1056" w:right="2394" w:hanging="360"/>
        <w:jc w:val="left"/>
        <w:rPr>
          <w:sz w:val="18"/>
        </w:rPr>
      </w:pPr>
      <w:r>
        <w:rPr>
          <w:w w:val="105"/>
          <w:sz w:val="18"/>
        </w:rPr>
        <w:t>Create</w:t>
      </w:r>
      <w:r>
        <w:rPr>
          <w:spacing w:val="-8"/>
          <w:w w:val="105"/>
          <w:sz w:val="18"/>
        </w:rPr>
        <w:t> </w:t>
      </w:r>
      <w:r>
        <w:rPr>
          <w:w w:val="105"/>
          <w:sz w:val="18"/>
        </w:rPr>
        <w:t>a</w:t>
      </w:r>
      <w:r>
        <w:rPr>
          <w:spacing w:val="-7"/>
          <w:w w:val="105"/>
          <w:sz w:val="18"/>
        </w:rPr>
        <w:t> </w:t>
      </w:r>
      <w:r>
        <w:rPr>
          <w:w w:val="105"/>
          <w:sz w:val="18"/>
        </w:rPr>
        <w:t>file</w:t>
      </w:r>
      <w:r>
        <w:rPr>
          <w:spacing w:val="-7"/>
          <w:w w:val="105"/>
          <w:sz w:val="18"/>
        </w:rPr>
        <w:t> </w:t>
      </w:r>
      <w:r>
        <w:rPr>
          <w:w w:val="105"/>
          <w:sz w:val="18"/>
        </w:rPr>
        <w:t>called</w:t>
      </w:r>
      <w:r>
        <w:rPr>
          <w:spacing w:val="-8"/>
          <w:w w:val="105"/>
          <w:sz w:val="18"/>
        </w:rPr>
        <w:t> </w:t>
      </w:r>
      <w:r>
        <w:rPr>
          <w:rFonts w:ascii="Noto Sans Mono CJK JP Regular"/>
          <w:w w:val="105"/>
          <w:sz w:val="18"/>
        </w:rPr>
        <w:t>users.txt</w:t>
      </w:r>
      <w:r>
        <w:rPr>
          <w:rFonts w:ascii="Noto Sans Mono CJK JP Regular"/>
          <w:spacing w:val="-54"/>
          <w:w w:val="105"/>
          <w:sz w:val="18"/>
        </w:rPr>
        <w:t> </w:t>
      </w:r>
      <w:r>
        <w:rPr>
          <w:w w:val="105"/>
          <w:sz w:val="18"/>
        </w:rPr>
        <w:t>somewhere</w:t>
      </w:r>
      <w:r>
        <w:rPr>
          <w:spacing w:val="-7"/>
          <w:w w:val="105"/>
          <w:sz w:val="18"/>
        </w:rPr>
        <w:t> </w:t>
      </w:r>
      <w:r>
        <w:rPr>
          <w:w w:val="105"/>
          <w:sz w:val="18"/>
        </w:rPr>
        <w:t>in</w:t>
      </w:r>
      <w:r>
        <w:rPr>
          <w:spacing w:val="-8"/>
          <w:w w:val="105"/>
          <w:sz w:val="18"/>
        </w:rPr>
        <w:t> </w:t>
      </w:r>
      <w:r>
        <w:rPr>
          <w:w w:val="105"/>
          <w:sz w:val="18"/>
        </w:rPr>
        <w:t>your</w:t>
      </w:r>
      <w:r>
        <w:rPr>
          <w:spacing w:val="-7"/>
          <w:w w:val="105"/>
          <w:sz w:val="18"/>
        </w:rPr>
        <w:t> </w:t>
      </w:r>
      <w:r>
        <w:rPr>
          <w:w w:val="105"/>
          <w:sz w:val="18"/>
        </w:rPr>
        <w:t>file</w:t>
      </w:r>
      <w:r>
        <w:rPr>
          <w:spacing w:val="-7"/>
          <w:w w:val="105"/>
          <w:sz w:val="18"/>
        </w:rPr>
        <w:t> </w:t>
      </w:r>
      <w:r>
        <w:rPr>
          <w:w w:val="105"/>
          <w:sz w:val="18"/>
        </w:rPr>
        <w:t>system</w:t>
      </w:r>
      <w:r>
        <w:rPr>
          <w:spacing w:val="-8"/>
          <w:w w:val="105"/>
          <w:sz w:val="18"/>
        </w:rPr>
        <w:t> </w:t>
      </w:r>
      <w:r>
        <w:rPr>
          <w:w w:val="105"/>
          <w:sz w:val="18"/>
        </w:rPr>
        <w:t>with</w:t>
      </w:r>
      <w:r>
        <w:rPr>
          <w:spacing w:val="-7"/>
          <w:w w:val="105"/>
          <w:sz w:val="18"/>
        </w:rPr>
        <w:t> </w:t>
      </w:r>
      <w:r>
        <w:rPr>
          <w:w w:val="105"/>
          <w:sz w:val="18"/>
        </w:rPr>
        <w:t>the</w:t>
      </w:r>
      <w:r>
        <w:rPr>
          <w:spacing w:val="-7"/>
          <w:w w:val="105"/>
          <w:sz w:val="18"/>
        </w:rPr>
        <w:t> </w:t>
      </w:r>
      <w:r>
        <w:rPr>
          <w:w w:val="105"/>
          <w:sz w:val="18"/>
        </w:rPr>
        <w:t>contents</w:t>
      </w:r>
      <w:r>
        <w:rPr>
          <w:spacing w:val="-7"/>
          <w:w w:val="105"/>
          <w:sz w:val="18"/>
        </w:rPr>
        <w:t> </w:t>
      </w:r>
      <w:r>
        <w:rPr>
          <w:w w:val="105"/>
          <w:sz w:val="18"/>
        </w:rPr>
        <w:t>of Listing</w:t>
      </w:r>
      <w:r>
        <w:rPr>
          <w:spacing w:val="-11"/>
          <w:w w:val="105"/>
          <w:sz w:val="18"/>
        </w:rPr>
        <w:t> </w:t>
      </w:r>
      <w:r>
        <w:rPr>
          <w:w w:val="105"/>
          <w:sz w:val="18"/>
        </w:rPr>
        <w:t>6-23.</w:t>
      </w:r>
      <w:r>
        <w:rPr>
          <w:spacing w:val="-11"/>
          <w:w w:val="105"/>
          <w:sz w:val="18"/>
        </w:rPr>
        <w:t> </w:t>
      </w:r>
      <w:r>
        <w:rPr>
          <w:w w:val="105"/>
          <w:sz w:val="18"/>
        </w:rPr>
        <w:t>I</w:t>
      </w:r>
      <w:r>
        <w:rPr>
          <w:spacing w:val="-10"/>
          <w:w w:val="105"/>
          <w:sz w:val="18"/>
        </w:rPr>
        <w:t> </w:t>
      </w:r>
      <w:r>
        <w:rPr>
          <w:w w:val="105"/>
          <w:sz w:val="18"/>
        </w:rPr>
        <w:t>created</w:t>
      </w:r>
      <w:r>
        <w:rPr>
          <w:spacing w:val="-11"/>
          <w:w w:val="105"/>
          <w:sz w:val="18"/>
        </w:rPr>
        <w:t> </w:t>
      </w:r>
      <w:r>
        <w:rPr>
          <w:w w:val="105"/>
          <w:sz w:val="18"/>
        </w:rPr>
        <w:t>it</w:t>
      </w:r>
      <w:r>
        <w:rPr>
          <w:spacing w:val="-10"/>
          <w:w w:val="105"/>
          <w:sz w:val="18"/>
        </w:rPr>
        <w:t> </w:t>
      </w:r>
      <w:r>
        <w:rPr>
          <w:w w:val="105"/>
          <w:sz w:val="18"/>
        </w:rPr>
        <w:t>in</w:t>
      </w:r>
      <w:r>
        <w:rPr>
          <w:spacing w:val="-11"/>
          <w:w w:val="105"/>
          <w:sz w:val="18"/>
        </w:rPr>
        <w:t> </w:t>
      </w:r>
      <w:r>
        <w:rPr>
          <w:rFonts w:ascii="Noto Sans Mono CJK JP Regular"/>
          <w:w w:val="105"/>
          <w:sz w:val="18"/>
        </w:rPr>
        <w:t>/tmp/</w:t>
      </w:r>
      <w:r>
        <w:rPr>
          <w:w w:val="105"/>
          <w:sz w:val="18"/>
        </w:rPr>
        <w:t>.</w:t>
      </w:r>
    </w:p>
    <w:p>
      <w:pPr>
        <w:pStyle w:val="BodyText"/>
        <w:spacing w:before="10"/>
        <w:rPr>
          <w:sz w:val="16"/>
        </w:rPr>
      </w:pPr>
    </w:p>
    <w:p>
      <w:pPr>
        <w:spacing w:before="0"/>
        <w:ind w:left="1056" w:right="0" w:firstLine="0"/>
        <w:jc w:val="left"/>
        <w:rPr>
          <w:sz w:val="18"/>
        </w:rPr>
      </w:pPr>
      <w:r>
        <w:rPr>
          <w:b/>
          <w:i/>
          <w:w w:val="110"/>
          <w:sz w:val="18"/>
        </w:rPr>
        <w:t>Listing 6-23. </w:t>
      </w:r>
      <w:r>
        <w:rPr>
          <w:w w:val="110"/>
          <w:sz w:val="18"/>
        </w:rPr>
        <w:t>users.txt with a couple of users in directory /tmp</w:t>
      </w:r>
    </w:p>
    <w:p>
      <w:pPr>
        <w:pStyle w:val="BodyText"/>
        <w:spacing w:line="333" w:lineRule="exact" w:before="45"/>
        <w:ind w:left="1055"/>
        <w:rPr>
          <w:rFonts w:ascii="Noto Sans Mono CJK JP Regular"/>
        </w:rPr>
      </w:pPr>
      <w:r>
        <w:rPr>
          <w:rFonts w:ascii="Noto Sans Mono CJK JP Regular"/>
        </w:rPr>
        <w:t>car::scarvarez</w:t>
      </w:r>
    </w:p>
    <w:p>
      <w:pPr>
        <w:pStyle w:val="BodyText"/>
        <w:spacing w:line="269" w:lineRule="exact"/>
        <w:ind w:left="2406"/>
        <w:rPr>
          <w:rFonts w:ascii="Noto Sans Mono CJK JP Regular"/>
        </w:rPr>
      </w:pPr>
      <w:r>
        <w:rPr>
          <w:rFonts w:ascii="Noto Sans Mono CJK JP Regular"/>
        </w:rPr>
        <w:t>mon::scarvarez2</w:t>
      </w:r>
    </w:p>
    <w:p>
      <w:pPr>
        <w:pStyle w:val="ListParagraph"/>
        <w:numPr>
          <w:ilvl w:val="0"/>
          <w:numId w:val="26"/>
        </w:numPr>
        <w:tabs>
          <w:tab w:pos="1056" w:val="left" w:leader="none"/>
        </w:tabs>
        <w:spacing w:line="139" w:lineRule="auto" w:before="170" w:after="0"/>
        <w:ind w:left="1056" w:right="1907" w:hanging="360"/>
        <w:jc w:val="both"/>
        <w:rPr>
          <w:sz w:val="18"/>
        </w:rPr>
      </w:pPr>
      <w:r>
        <w:rPr>
          <w:w w:val="105"/>
          <w:sz w:val="18"/>
        </w:rPr>
        <w:t>In the root of the downloaded CAS server, go to the directory </w:t>
      </w:r>
      <w:r>
        <w:rPr>
          <w:rFonts w:ascii="Noto Sans Mono CJK JP Regular"/>
          <w:w w:val="105"/>
          <w:sz w:val="18"/>
        </w:rPr>
        <w:t>./cas-server-webapp/ src/main/webapp/WEB-INF</w:t>
      </w:r>
      <w:r>
        <w:rPr>
          <w:w w:val="105"/>
          <w:sz w:val="18"/>
        </w:rPr>
        <w:t>.</w:t>
      </w:r>
      <w:r>
        <w:rPr>
          <w:spacing w:val="-25"/>
          <w:w w:val="105"/>
          <w:sz w:val="18"/>
        </w:rPr>
        <w:t> </w:t>
      </w:r>
      <w:r>
        <w:rPr>
          <w:w w:val="105"/>
          <w:sz w:val="18"/>
        </w:rPr>
        <w:t>In</w:t>
      </w:r>
      <w:r>
        <w:rPr>
          <w:spacing w:val="-25"/>
          <w:w w:val="105"/>
          <w:sz w:val="18"/>
        </w:rPr>
        <w:t> </w:t>
      </w:r>
      <w:r>
        <w:rPr>
          <w:w w:val="105"/>
          <w:sz w:val="18"/>
        </w:rPr>
        <w:t>the</w:t>
      </w:r>
      <w:r>
        <w:rPr>
          <w:spacing w:val="-25"/>
          <w:w w:val="105"/>
          <w:sz w:val="18"/>
        </w:rPr>
        <w:t> </w:t>
      </w:r>
      <w:r>
        <w:rPr>
          <w:rFonts w:ascii="Noto Sans Mono CJK JP Regular"/>
          <w:w w:val="105"/>
          <w:sz w:val="18"/>
        </w:rPr>
        <w:t>deployerConfigContext.xml</w:t>
      </w:r>
      <w:r>
        <w:rPr>
          <w:rFonts w:ascii="Noto Sans Mono CJK JP Regular"/>
          <w:spacing w:val="-73"/>
          <w:w w:val="105"/>
          <w:sz w:val="18"/>
        </w:rPr>
        <w:t> </w:t>
      </w:r>
      <w:r>
        <w:rPr>
          <w:w w:val="105"/>
          <w:sz w:val="18"/>
        </w:rPr>
        <w:t>file,</w:t>
      </w:r>
      <w:r>
        <w:rPr>
          <w:spacing w:val="-25"/>
          <w:w w:val="105"/>
          <w:sz w:val="18"/>
        </w:rPr>
        <w:t> </w:t>
      </w:r>
      <w:r>
        <w:rPr>
          <w:w w:val="105"/>
          <w:sz w:val="18"/>
        </w:rPr>
        <w:t>replace</w:t>
      </w:r>
      <w:r>
        <w:rPr>
          <w:spacing w:val="-25"/>
          <w:w w:val="105"/>
          <w:sz w:val="18"/>
        </w:rPr>
        <w:t> </w:t>
      </w:r>
      <w:r>
        <w:rPr>
          <w:w w:val="105"/>
          <w:sz w:val="18"/>
        </w:rPr>
        <w:t>the</w:t>
      </w:r>
      <w:r>
        <w:rPr>
          <w:spacing w:val="-25"/>
          <w:w w:val="105"/>
          <w:sz w:val="18"/>
        </w:rPr>
        <w:t> </w:t>
      </w:r>
      <w:r>
        <w:rPr>
          <w:w w:val="105"/>
          <w:sz w:val="18"/>
        </w:rPr>
        <w:t>bean property</w:t>
      </w:r>
      <w:r>
        <w:rPr>
          <w:spacing w:val="-26"/>
          <w:w w:val="105"/>
          <w:sz w:val="18"/>
        </w:rPr>
        <w:t> </w:t>
      </w:r>
      <w:r>
        <w:rPr>
          <w:w w:val="105"/>
          <w:sz w:val="18"/>
        </w:rPr>
        <w:t>named</w:t>
      </w:r>
      <w:r>
        <w:rPr>
          <w:spacing w:val="-25"/>
          <w:w w:val="105"/>
          <w:sz w:val="18"/>
        </w:rPr>
        <w:t> </w:t>
      </w:r>
      <w:r>
        <w:rPr>
          <w:rFonts w:ascii="Noto Sans Mono CJK JP Regular"/>
          <w:w w:val="105"/>
          <w:sz w:val="18"/>
        </w:rPr>
        <w:t>"authenticationHandlers"</w:t>
      </w:r>
      <w:r>
        <w:rPr>
          <w:rFonts w:ascii="Noto Sans Mono CJK JP Regular"/>
          <w:spacing w:val="-72"/>
          <w:w w:val="105"/>
          <w:sz w:val="18"/>
        </w:rPr>
        <w:t> </w:t>
      </w:r>
      <w:r>
        <w:rPr>
          <w:w w:val="105"/>
          <w:sz w:val="18"/>
        </w:rPr>
        <w:t>of</w:t>
      </w:r>
      <w:r>
        <w:rPr>
          <w:spacing w:val="-25"/>
          <w:w w:val="105"/>
          <w:sz w:val="18"/>
        </w:rPr>
        <w:t> </w:t>
      </w:r>
      <w:r>
        <w:rPr>
          <w:w w:val="105"/>
          <w:sz w:val="18"/>
        </w:rPr>
        <w:t>the</w:t>
      </w:r>
      <w:r>
        <w:rPr>
          <w:spacing w:val="-25"/>
          <w:w w:val="105"/>
          <w:sz w:val="18"/>
        </w:rPr>
        <w:t> </w:t>
      </w:r>
      <w:r>
        <w:rPr>
          <w:w w:val="105"/>
          <w:sz w:val="18"/>
        </w:rPr>
        <w:t>bean</w:t>
      </w:r>
      <w:r>
        <w:rPr>
          <w:spacing w:val="-25"/>
          <w:w w:val="105"/>
          <w:sz w:val="18"/>
        </w:rPr>
        <w:t> </w:t>
      </w:r>
      <w:r>
        <w:rPr>
          <w:rFonts w:ascii="Noto Sans Mono CJK JP Regular"/>
          <w:w w:val="105"/>
          <w:sz w:val="18"/>
        </w:rPr>
        <w:t>authenticationManager</w:t>
      </w:r>
      <w:r>
        <w:rPr>
          <w:rFonts w:ascii="Noto Sans Mono CJK JP Regular"/>
          <w:spacing w:val="-72"/>
          <w:w w:val="105"/>
          <w:sz w:val="18"/>
        </w:rPr>
        <w:t> </w:t>
      </w:r>
      <w:r>
        <w:rPr>
          <w:w w:val="105"/>
          <w:sz w:val="18"/>
        </w:rPr>
        <w:t>with</w:t>
      </w:r>
    </w:p>
    <w:p>
      <w:pPr>
        <w:pStyle w:val="BodyText"/>
        <w:spacing w:line="189" w:lineRule="exact"/>
        <w:ind w:left="1055"/>
      </w:pPr>
      <w:r>
        <w:rPr>
          <w:w w:val="105"/>
        </w:rPr>
        <w:t>the contents of Listing 6-24.</w:t>
      </w:r>
    </w:p>
    <w:p>
      <w:pPr>
        <w:pStyle w:val="BodyText"/>
        <w:spacing w:before="4"/>
        <w:rPr>
          <w:sz w:val="19"/>
        </w:rPr>
      </w:pPr>
    </w:p>
    <w:p>
      <w:pPr>
        <w:pStyle w:val="BodyText"/>
        <w:ind w:left="1055"/>
      </w:pPr>
      <w:r>
        <w:rPr>
          <w:b/>
          <w:i/>
          <w:w w:val="105"/>
        </w:rPr>
        <w:t>Listing 6-24. </w:t>
      </w:r>
      <w:r>
        <w:rPr>
          <w:w w:val="105"/>
        </w:rPr>
        <w:t>fileAuthentication.xml. The bean for activating the file-system user-authentication mechanism</w:t>
      </w:r>
    </w:p>
    <w:p>
      <w:pPr>
        <w:pStyle w:val="BodyText"/>
        <w:spacing w:line="301" w:lineRule="exact" w:before="45"/>
        <w:ind w:left="1056"/>
        <w:rPr>
          <w:rFonts w:ascii="Noto Sans Mono CJK JP Regular"/>
        </w:rPr>
      </w:pPr>
      <w:r>
        <w:rPr>
          <w:rFonts w:ascii="Noto Sans Mono CJK JP Regular"/>
        </w:rPr>
        <w:t>&lt;property name="authenticationHandlers"&gt;</w:t>
      </w:r>
    </w:p>
    <w:p>
      <w:pPr>
        <w:pStyle w:val="BodyText"/>
        <w:spacing w:line="220" w:lineRule="exact"/>
        <w:ind w:left="1416"/>
        <w:rPr>
          <w:rFonts w:ascii="Noto Sans Mono CJK JP Regular"/>
        </w:rPr>
      </w:pPr>
      <w:r>
        <w:rPr>
          <w:rFonts w:ascii="Noto Sans Mono CJK JP Regular"/>
        </w:rPr>
        <w:t>&lt;list&gt;</w:t>
      </w:r>
    </w:p>
    <w:p>
      <w:pPr>
        <w:pStyle w:val="BodyText"/>
        <w:spacing w:line="220" w:lineRule="exact"/>
        <w:ind w:left="1776"/>
        <w:rPr>
          <w:rFonts w:ascii="Noto Sans Mono CJK JP Regular"/>
        </w:rPr>
      </w:pPr>
      <w:r>
        <w:rPr>
          <w:rFonts w:ascii="Noto Sans Mono CJK JP Regular"/>
        </w:rPr>
        <w:t>&lt;bean class="org.jasig.cas.adaptors.generic.FileAuthenticationHandler"&gt;</w:t>
      </w:r>
    </w:p>
    <w:p>
      <w:pPr>
        <w:pStyle w:val="BodyText"/>
        <w:spacing w:line="220" w:lineRule="exact"/>
        <w:ind w:left="2046"/>
        <w:rPr>
          <w:rFonts w:ascii="Noto Sans Mono CJK JP Regular"/>
        </w:rPr>
      </w:pPr>
      <w:r>
        <w:rPr>
          <w:rFonts w:ascii="Noto Sans Mono CJK JP Regular"/>
        </w:rPr>
        <w:t>&lt;property name="fileName" value="file:/tmp/users.txt"/&gt;</w:t>
      </w:r>
    </w:p>
    <w:p>
      <w:pPr>
        <w:pStyle w:val="BodyText"/>
        <w:spacing w:line="220" w:lineRule="exact"/>
        <w:ind w:left="1776"/>
        <w:rPr>
          <w:rFonts w:ascii="Noto Sans Mono CJK JP Regular"/>
        </w:rPr>
      </w:pPr>
      <w:r>
        <w:rPr>
          <w:rFonts w:ascii="Noto Sans Mono CJK JP Regular"/>
        </w:rPr>
        <w:t>&lt;/bean&gt;</w:t>
      </w:r>
    </w:p>
    <w:p>
      <w:pPr>
        <w:pStyle w:val="BodyText"/>
        <w:spacing w:line="220" w:lineRule="exact"/>
        <w:ind w:left="1416"/>
        <w:rPr>
          <w:rFonts w:ascii="Noto Sans Mono CJK JP Regular"/>
        </w:rPr>
      </w:pPr>
      <w:r>
        <w:rPr>
          <w:rFonts w:ascii="Noto Sans Mono CJK JP Regular"/>
        </w:rPr>
        <w:t>&lt;/list&gt;</w:t>
      </w:r>
    </w:p>
    <w:p>
      <w:pPr>
        <w:pStyle w:val="BodyText"/>
        <w:spacing w:line="301" w:lineRule="exact"/>
        <w:ind w:left="1056"/>
        <w:rPr>
          <w:rFonts w:ascii="Noto Sans Mono CJK JP Regular"/>
        </w:rPr>
      </w:pPr>
      <w:r>
        <w:rPr>
          <w:rFonts w:ascii="Noto Sans Mono CJK JP Regular"/>
        </w:rPr>
        <w:t>&lt;/property&gt;</w:t>
      </w:r>
    </w:p>
    <w:p>
      <w:pPr>
        <w:pStyle w:val="Heading6"/>
        <w:spacing w:before="157"/>
        <w:rPr>
          <w:rFonts w:ascii="Times New Roman"/>
        </w:rPr>
      </w:pPr>
      <w:r>
        <w:rPr>
          <w:rFonts w:ascii="Times New Roman"/>
        </w:rPr>
        <w:t>202</w:t>
      </w:r>
    </w:p>
    <w:p>
      <w:pPr>
        <w:spacing w:after="0"/>
        <w:rPr>
          <w:rFonts w:ascii="Times New Roman"/>
        </w:rPr>
        <w:sectPr>
          <w:pgSz w:w="10800" w:h="13320"/>
          <w:pgMar w:header="0" w:footer="121" w:top="420" w:bottom="320" w:left="600" w:right="600"/>
        </w:sectPr>
      </w:pPr>
    </w:p>
    <w:p>
      <w:pPr>
        <w:spacing w:before="84"/>
        <w:ind w:left="5186" w:right="0" w:firstLine="0"/>
        <w:jc w:val="left"/>
        <w:rPr>
          <w:rFonts w:ascii="Arial" w:hAnsi="Arial"/>
          <w:sz w:val="16"/>
        </w:rPr>
      </w:pPr>
      <w:bookmarkStart w:name="_bookmark192" w:id="201"/>
      <w:bookmarkEnd w:id="201"/>
      <w:r>
        <w:rPr/>
      </w:r>
      <w:r>
        <w:rPr>
          <w:rFonts w:ascii="Arial" w:hAnsi="Arial"/>
          <w:w w:val="97"/>
          <w:sz w:val="16"/>
        </w:rPr>
        <w:t>Chapter</w:t>
      </w:r>
      <w:r>
        <w:rPr>
          <w:rFonts w:ascii="Arial" w:hAnsi="Arial"/>
          <w:spacing w:val="-7"/>
          <w:sz w:val="16"/>
        </w:rPr>
        <w:t> </w:t>
      </w:r>
      <w:r>
        <w:rPr>
          <w:rFonts w:ascii="Arial" w:hAnsi="Arial"/>
          <w:w w:val="86"/>
          <w:sz w:val="16"/>
        </w:rPr>
        <w:t>6</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0"/>
          <w:sz w:val="16"/>
        </w:rPr>
        <w:t>Configuring</w:t>
      </w:r>
      <w:r>
        <w:rPr>
          <w:rFonts w:ascii="Arial" w:hAnsi="Arial"/>
          <w:spacing w:val="-12"/>
          <w:sz w:val="16"/>
        </w:rPr>
        <w:t> </w:t>
      </w:r>
      <w:r>
        <w:rPr>
          <w:rFonts w:ascii="Arial" w:hAnsi="Arial"/>
          <w:w w:val="89"/>
          <w:sz w:val="16"/>
        </w:rPr>
        <w:t>a</w:t>
      </w:r>
      <w:r>
        <w:rPr>
          <w:rFonts w:ascii="Arial" w:hAnsi="Arial"/>
          <w:spacing w:val="-16"/>
          <w:w w:val="199"/>
          <w:sz w:val="16"/>
        </w:rPr>
        <w:t>l</w:t>
      </w:r>
      <w:r>
        <w:rPr>
          <w:rFonts w:ascii="Arial" w:hAnsi="Arial"/>
          <w:w w:val="109"/>
          <w:sz w:val="16"/>
        </w:rPr>
        <w:t>tern</w:t>
      </w:r>
      <w:r>
        <w:rPr>
          <w:rFonts w:ascii="Arial" w:hAnsi="Arial"/>
          <w:spacing w:val="-9"/>
          <w:w w:val="109"/>
          <w:sz w:val="16"/>
        </w:rPr>
        <w:t>a</w:t>
      </w:r>
      <w:r>
        <w:rPr>
          <w:rFonts w:ascii="Arial" w:hAnsi="Arial"/>
          <w:w w:val="102"/>
          <w:sz w:val="16"/>
        </w:rPr>
        <w:t>tive</w:t>
      </w:r>
      <w:r>
        <w:rPr>
          <w:rFonts w:ascii="Arial" w:hAnsi="Arial"/>
          <w:spacing w:val="-12"/>
          <w:sz w:val="16"/>
        </w:rPr>
        <w:t> </w:t>
      </w:r>
      <w:r>
        <w:rPr>
          <w:rFonts w:ascii="Arial" w:hAnsi="Arial"/>
          <w:w w:val="89"/>
          <w:sz w:val="16"/>
        </w:rPr>
        <w:t>a</w:t>
      </w:r>
      <w:r>
        <w:rPr>
          <w:rFonts w:ascii="Arial" w:hAnsi="Arial"/>
          <w:w w:val="106"/>
          <w:sz w:val="16"/>
        </w:rPr>
        <w:t>uthenti</w:t>
      </w:r>
      <w:r>
        <w:rPr>
          <w:rFonts w:ascii="Arial" w:hAnsi="Arial"/>
          <w:w w:val="71"/>
          <w:sz w:val="16"/>
        </w:rPr>
        <w:t>C</w:t>
      </w:r>
      <w:r>
        <w:rPr>
          <w:rFonts w:ascii="Arial" w:hAnsi="Arial"/>
          <w:spacing w:val="-9"/>
          <w:w w:val="89"/>
          <w:sz w:val="16"/>
        </w:rPr>
        <w:t>a</w:t>
      </w:r>
      <w:r>
        <w:rPr>
          <w:rFonts w:ascii="Arial" w:hAnsi="Arial"/>
          <w:w w:val="110"/>
          <w:sz w:val="16"/>
        </w:rPr>
        <w:t>tion</w:t>
      </w:r>
      <w:r>
        <w:rPr>
          <w:rFonts w:ascii="Arial" w:hAnsi="Arial"/>
          <w:spacing w:val="-7"/>
          <w:sz w:val="16"/>
        </w:rPr>
        <w:t> </w:t>
      </w:r>
      <w:r>
        <w:rPr>
          <w:rFonts w:ascii="Arial" w:hAnsi="Arial"/>
          <w:w w:val="86"/>
          <w:sz w:val="16"/>
        </w:rPr>
        <w:t>p</w:t>
      </w:r>
      <w:r>
        <w:rPr>
          <w:rFonts w:ascii="Arial" w:hAnsi="Arial"/>
          <w:w w:val="106"/>
          <w:sz w:val="16"/>
        </w:rPr>
        <w:t>roviders</w:t>
      </w:r>
    </w:p>
    <w:p>
      <w:pPr>
        <w:pStyle w:val="BodyText"/>
        <w:spacing w:before="9"/>
        <w:rPr>
          <w:rFonts w:ascii="Arial"/>
          <w:sz w:val="15"/>
        </w:rPr>
      </w:pPr>
    </w:p>
    <w:p>
      <w:pPr>
        <w:pStyle w:val="ListParagraph"/>
        <w:numPr>
          <w:ilvl w:val="0"/>
          <w:numId w:val="26"/>
        </w:numPr>
        <w:tabs>
          <w:tab w:pos="1415" w:val="left" w:leader="none"/>
          <w:tab w:pos="1416" w:val="left" w:leader="none"/>
        </w:tabs>
        <w:spacing w:line="187" w:lineRule="auto" w:before="64" w:after="0"/>
        <w:ind w:left="1416" w:right="1776" w:hanging="360"/>
        <w:jc w:val="left"/>
        <w:rPr>
          <w:sz w:val="18"/>
        </w:rPr>
      </w:pPr>
      <w:r>
        <w:rPr>
          <w:w w:val="110"/>
          <w:sz w:val="18"/>
        </w:rPr>
        <w:t>In</w:t>
      </w:r>
      <w:r>
        <w:rPr>
          <w:spacing w:val="-37"/>
          <w:w w:val="110"/>
          <w:sz w:val="18"/>
        </w:rPr>
        <w:t> </w:t>
      </w:r>
      <w:r>
        <w:rPr>
          <w:w w:val="110"/>
          <w:sz w:val="18"/>
        </w:rPr>
        <w:t>the</w:t>
      </w:r>
      <w:r>
        <w:rPr>
          <w:spacing w:val="-37"/>
          <w:w w:val="110"/>
          <w:sz w:val="18"/>
        </w:rPr>
        <w:t> </w:t>
      </w:r>
      <w:r>
        <w:rPr>
          <w:rFonts w:ascii="Noto Sans Mono CJK JP Regular"/>
          <w:w w:val="110"/>
          <w:sz w:val="18"/>
        </w:rPr>
        <w:t>pom.xml</w:t>
      </w:r>
      <w:r>
        <w:rPr>
          <w:rFonts w:ascii="Noto Sans Mono CJK JP Regular"/>
          <w:spacing w:val="-86"/>
          <w:w w:val="110"/>
          <w:sz w:val="18"/>
        </w:rPr>
        <w:t> </w:t>
      </w:r>
      <w:r>
        <w:rPr>
          <w:w w:val="110"/>
          <w:sz w:val="18"/>
        </w:rPr>
        <w:t>file</w:t>
      </w:r>
      <w:r>
        <w:rPr>
          <w:spacing w:val="-36"/>
          <w:w w:val="110"/>
          <w:sz w:val="18"/>
        </w:rPr>
        <w:t> </w:t>
      </w:r>
      <w:r>
        <w:rPr>
          <w:w w:val="110"/>
          <w:sz w:val="18"/>
        </w:rPr>
        <w:t>in</w:t>
      </w:r>
      <w:r>
        <w:rPr>
          <w:spacing w:val="-37"/>
          <w:w w:val="110"/>
          <w:sz w:val="18"/>
        </w:rPr>
        <w:t> </w:t>
      </w:r>
      <w:r>
        <w:rPr>
          <w:w w:val="110"/>
          <w:sz w:val="18"/>
        </w:rPr>
        <w:t>the</w:t>
      </w:r>
      <w:r>
        <w:rPr>
          <w:spacing w:val="-36"/>
          <w:w w:val="110"/>
          <w:sz w:val="18"/>
        </w:rPr>
        <w:t> </w:t>
      </w:r>
      <w:r>
        <w:rPr>
          <w:w w:val="110"/>
          <w:sz w:val="18"/>
        </w:rPr>
        <w:t>directory</w:t>
      </w:r>
      <w:r>
        <w:rPr>
          <w:spacing w:val="-37"/>
          <w:w w:val="110"/>
          <w:sz w:val="18"/>
        </w:rPr>
        <w:t> </w:t>
      </w:r>
      <w:r>
        <w:rPr>
          <w:rFonts w:ascii="Noto Sans Mono CJK JP Regular"/>
          <w:w w:val="110"/>
          <w:sz w:val="18"/>
        </w:rPr>
        <w:t>./cas-server-webapp</w:t>
      </w:r>
      <w:r>
        <w:rPr>
          <w:w w:val="110"/>
          <w:sz w:val="18"/>
        </w:rPr>
        <w:t>,</w:t>
      </w:r>
      <w:r>
        <w:rPr>
          <w:spacing w:val="-37"/>
          <w:w w:val="110"/>
          <w:sz w:val="18"/>
        </w:rPr>
        <w:t> </w:t>
      </w:r>
      <w:r>
        <w:rPr>
          <w:w w:val="110"/>
          <w:sz w:val="18"/>
        </w:rPr>
        <w:t>add</w:t>
      </w:r>
      <w:r>
        <w:rPr>
          <w:spacing w:val="-36"/>
          <w:w w:val="110"/>
          <w:sz w:val="18"/>
        </w:rPr>
        <w:t> </w:t>
      </w:r>
      <w:r>
        <w:rPr>
          <w:w w:val="110"/>
          <w:sz w:val="18"/>
        </w:rPr>
        <w:t>the</w:t>
      </w:r>
      <w:r>
        <w:rPr>
          <w:spacing w:val="-37"/>
          <w:w w:val="110"/>
          <w:sz w:val="18"/>
        </w:rPr>
        <w:t> </w:t>
      </w:r>
      <w:r>
        <w:rPr>
          <w:w w:val="110"/>
          <w:sz w:val="18"/>
        </w:rPr>
        <w:t>dependency</w:t>
      </w:r>
      <w:r>
        <w:rPr>
          <w:spacing w:val="-36"/>
          <w:w w:val="110"/>
          <w:sz w:val="18"/>
        </w:rPr>
        <w:t> </w:t>
      </w:r>
      <w:r>
        <w:rPr>
          <w:w w:val="110"/>
          <w:sz w:val="18"/>
        </w:rPr>
        <w:t>from Listing</w:t>
      </w:r>
      <w:r>
        <w:rPr>
          <w:spacing w:val="-14"/>
          <w:w w:val="110"/>
          <w:sz w:val="18"/>
        </w:rPr>
        <w:t> </w:t>
      </w:r>
      <w:r>
        <w:rPr>
          <w:w w:val="110"/>
          <w:sz w:val="18"/>
        </w:rPr>
        <w:t>6-25</w:t>
      </w:r>
      <w:r>
        <w:rPr>
          <w:spacing w:val="-14"/>
          <w:w w:val="110"/>
          <w:sz w:val="18"/>
        </w:rPr>
        <w:t> </w:t>
      </w:r>
      <w:r>
        <w:rPr>
          <w:w w:val="110"/>
          <w:sz w:val="18"/>
        </w:rPr>
        <w:t>to</w:t>
      </w:r>
      <w:r>
        <w:rPr>
          <w:spacing w:val="-14"/>
          <w:w w:val="110"/>
          <w:sz w:val="18"/>
        </w:rPr>
        <w:t> </w:t>
      </w:r>
      <w:r>
        <w:rPr>
          <w:w w:val="110"/>
          <w:sz w:val="18"/>
        </w:rPr>
        <w:t>enable</w:t>
      </w:r>
      <w:r>
        <w:rPr>
          <w:spacing w:val="-14"/>
          <w:w w:val="110"/>
          <w:sz w:val="18"/>
        </w:rPr>
        <w:t> </w:t>
      </w:r>
      <w:r>
        <w:rPr>
          <w:w w:val="110"/>
          <w:sz w:val="18"/>
        </w:rPr>
        <w:t>the</w:t>
      </w:r>
      <w:r>
        <w:rPr>
          <w:spacing w:val="-14"/>
          <w:w w:val="110"/>
          <w:sz w:val="18"/>
        </w:rPr>
        <w:t> </w:t>
      </w:r>
      <w:r>
        <w:rPr>
          <w:w w:val="110"/>
          <w:sz w:val="18"/>
        </w:rPr>
        <w:t>file-system</w:t>
      </w:r>
      <w:r>
        <w:rPr>
          <w:spacing w:val="-13"/>
          <w:w w:val="110"/>
          <w:sz w:val="18"/>
        </w:rPr>
        <w:t> </w:t>
      </w:r>
      <w:r>
        <w:rPr>
          <w:w w:val="110"/>
          <w:sz w:val="18"/>
        </w:rPr>
        <w:t>support.</w:t>
      </w:r>
    </w:p>
    <w:p>
      <w:pPr>
        <w:pStyle w:val="BodyText"/>
        <w:rPr>
          <w:sz w:val="20"/>
        </w:rPr>
      </w:pPr>
    </w:p>
    <w:p>
      <w:pPr>
        <w:spacing w:before="0"/>
        <w:ind w:left="1416" w:right="0" w:firstLine="0"/>
        <w:jc w:val="left"/>
        <w:rPr>
          <w:sz w:val="18"/>
        </w:rPr>
      </w:pPr>
      <w:r>
        <w:rPr>
          <w:b/>
          <w:i/>
          <w:w w:val="110"/>
          <w:sz w:val="18"/>
        </w:rPr>
        <w:t>Listing 6-25. </w:t>
      </w:r>
      <w:r>
        <w:rPr>
          <w:w w:val="110"/>
          <w:sz w:val="18"/>
        </w:rPr>
        <w:t>Dependency on generic handlers</w:t>
      </w:r>
    </w:p>
    <w:p>
      <w:pPr>
        <w:pStyle w:val="BodyText"/>
        <w:spacing w:line="301" w:lineRule="exact" w:before="45"/>
        <w:ind w:left="1415"/>
        <w:rPr>
          <w:rFonts w:ascii="Noto Sans Mono CJK JP Regular"/>
        </w:rPr>
      </w:pPr>
      <w:r>
        <w:rPr>
          <w:rFonts w:ascii="Noto Sans Mono CJK JP Regular"/>
        </w:rPr>
        <w:t>&lt;dependency&gt;</w:t>
      </w:r>
    </w:p>
    <w:p>
      <w:pPr>
        <w:pStyle w:val="BodyText"/>
        <w:spacing w:line="220" w:lineRule="exact"/>
        <w:ind w:left="1686"/>
        <w:rPr>
          <w:rFonts w:ascii="Noto Sans Mono CJK JP Regular"/>
        </w:rPr>
      </w:pPr>
      <w:r>
        <w:rPr>
          <w:rFonts w:ascii="Noto Sans Mono CJK JP Regular"/>
        </w:rPr>
        <w:t>&lt;groupId&gt;org.jasig.cas&lt;/groupId&gt;</w:t>
      </w:r>
    </w:p>
    <w:p>
      <w:pPr>
        <w:pStyle w:val="BodyText"/>
        <w:spacing w:line="220" w:lineRule="exact"/>
        <w:ind w:left="1686"/>
        <w:rPr>
          <w:rFonts w:ascii="Noto Sans Mono CJK JP Regular"/>
        </w:rPr>
      </w:pPr>
      <w:r>
        <w:rPr>
          <w:rFonts w:ascii="Noto Sans Mono CJK JP Regular"/>
        </w:rPr>
        <w:t>&lt;artifactId&gt;cas-server-support-generic&lt;/artifactId&gt;</w:t>
      </w:r>
    </w:p>
    <w:p>
      <w:pPr>
        <w:pStyle w:val="BodyText"/>
        <w:spacing w:line="220" w:lineRule="exact"/>
        <w:ind w:left="1686"/>
        <w:rPr>
          <w:rFonts w:ascii="Noto Sans Mono CJK JP Regular"/>
        </w:rPr>
      </w:pPr>
      <w:r>
        <w:rPr>
          <w:rFonts w:ascii="Noto Sans Mono CJK JP Regular"/>
        </w:rPr>
        <w:t>&lt;version&gt;${project.version}&lt;/version&gt;</w:t>
      </w:r>
    </w:p>
    <w:p>
      <w:pPr>
        <w:pStyle w:val="BodyText"/>
        <w:spacing w:line="301" w:lineRule="exact"/>
        <w:ind w:left="1415"/>
        <w:rPr>
          <w:rFonts w:ascii="Noto Sans Mono CJK JP Regular"/>
        </w:rPr>
      </w:pPr>
      <w:r>
        <w:rPr>
          <w:rFonts w:ascii="Noto Sans Mono CJK JP Regular"/>
        </w:rPr>
        <w:t>&lt;/dependency&gt;</w:t>
      </w:r>
    </w:p>
    <w:p>
      <w:pPr>
        <w:pStyle w:val="ListParagraph"/>
        <w:numPr>
          <w:ilvl w:val="0"/>
          <w:numId w:val="26"/>
        </w:numPr>
        <w:tabs>
          <w:tab w:pos="1415" w:val="left" w:leader="none"/>
          <w:tab w:pos="1416" w:val="left" w:leader="none"/>
        </w:tabs>
        <w:spacing w:line="361" w:lineRule="exact" w:before="58" w:after="0"/>
        <w:ind w:left="1416" w:right="0" w:hanging="360"/>
        <w:jc w:val="left"/>
        <w:rPr>
          <w:sz w:val="18"/>
        </w:rPr>
      </w:pPr>
      <w:r>
        <w:rPr>
          <w:w w:val="105"/>
          <w:sz w:val="18"/>
        </w:rPr>
        <w:t>In</w:t>
      </w:r>
      <w:r>
        <w:rPr>
          <w:spacing w:val="-11"/>
          <w:w w:val="105"/>
          <w:sz w:val="18"/>
        </w:rPr>
        <w:t> </w:t>
      </w:r>
      <w:r>
        <w:rPr>
          <w:w w:val="105"/>
          <w:sz w:val="18"/>
        </w:rPr>
        <w:t>the</w:t>
      </w:r>
      <w:r>
        <w:rPr>
          <w:spacing w:val="-10"/>
          <w:w w:val="105"/>
          <w:sz w:val="18"/>
        </w:rPr>
        <w:t> </w:t>
      </w:r>
      <w:r>
        <w:rPr>
          <w:w w:val="105"/>
          <w:sz w:val="18"/>
        </w:rPr>
        <w:t>directory</w:t>
      </w:r>
      <w:r>
        <w:rPr>
          <w:spacing w:val="-11"/>
          <w:w w:val="105"/>
          <w:sz w:val="18"/>
        </w:rPr>
        <w:t> </w:t>
      </w:r>
      <w:r>
        <w:rPr>
          <w:rFonts w:ascii="Noto Sans Mono CJK JP Regular"/>
          <w:w w:val="105"/>
          <w:sz w:val="18"/>
        </w:rPr>
        <w:t>./cas-server-webapp</w:t>
      </w:r>
      <w:r>
        <w:rPr>
          <w:w w:val="105"/>
          <w:sz w:val="18"/>
        </w:rPr>
        <w:t>,</w:t>
      </w:r>
      <w:r>
        <w:rPr>
          <w:spacing w:val="-10"/>
          <w:w w:val="105"/>
          <w:sz w:val="18"/>
        </w:rPr>
        <w:t> </w:t>
      </w:r>
      <w:r>
        <w:rPr>
          <w:w w:val="105"/>
          <w:sz w:val="18"/>
        </w:rPr>
        <w:t>execute</w:t>
      </w:r>
      <w:r>
        <w:rPr>
          <w:spacing w:val="-10"/>
          <w:w w:val="105"/>
          <w:sz w:val="18"/>
        </w:rPr>
        <w:t> </w:t>
      </w:r>
      <w:r>
        <w:rPr>
          <w:b/>
          <w:w w:val="105"/>
          <w:sz w:val="18"/>
        </w:rPr>
        <w:t>mvn</w:t>
      </w:r>
      <w:r>
        <w:rPr>
          <w:b/>
          <w:spacing w:val="-13"/>
          <w:w w:val="105"/>
          <w:sz w:val="18"/>
        </w:rPr>
        <w:t> </w:t>
      </w:r>
      <w:r>
        <w:rPr>
          <w:b/>
          <w:w w:val="105"/>
          <w:sz w:val="18"/>
        </w:rPr>
        <w:t>install</w:t>
      </w:r>
      <w:r>
        <w:rPr>
          <w:b/>
          <w:spacing w:val="-10"/>
          <w:w w:val="105"/>
          <w:sz w:val="18"/>
        </w:rPr>
        <w:t> </w:t>
      </w:r>
      <w:r>
        <w:rPr>
          <w:w w:val="105"/>
          <w:sz w:val="18"/>
        </w:rPr>
        <w:t>to</w:t>
      </w:r>
      <w:r>
        <w:rPr>
          <w:spacing w:val="-11"/>
          <w:w w:val="105"/>
          <w:sz w:val="18"/>
        </w:rPr>
        <w:t> </w:t>
      </w:r>
      <w:r>
        <w:rPr>
          <w:w w:val="105"/>
          <w:sz w:val="18"/>
        </w:rPr>
        <w:t>re-create</w:t>
      </w:r>
      <w:r>
        <w:rPr>
          <w:spacing w:val="-10"/>
          <w:w w:val="105"/>
          <w:sz w:val="18"/>
        </w:rPr>
        <w:t> </w:t>
      </w:r>
      <w:r>
        <w:rPr>
          <w:w w:val="105"/>
          <w:sz w:val="18"/>
        </w:rPr>
        <w:t>the</w:t>
      </w:r>
      <w:r>
        <w:rPr>
          <w:spacing w:val="-10"/>
          <w:w w:val="105"/>
          <w:sz w:val="18"/>
        </w:rPr>
        <w:t> </w:t>
      </w:r>
      <w:r>
        <w:rPr>
          <w:w w:val="105"/>
          <w:sz w:val="18"/>
        </w:rPr>
        <w:t>war</w:t>
      </w:r>
      <w:r>
        <w:rPr>
          <w:spacing w:val="-11"/>
          <w:w w:val="105"/>
          <w:sz w:val="18"/>
        </w:rPr>
        <w:t> </w:t>
      </w:r>
      <w:r>
        <w:rPr>
          <w:w w:val="105"/>
          <w:sz w:val="18"/>
        </w:rPr>
        <w:t>file.</w:t>
      </w:r>
    </w:p>
    <w:p>
      <w:pPr>
        <w:pStyle w:val="ListParagraph"/>
        <w:numPr>
          <w:ilvl w:val="0"/>
          <w:numId w:val="26"/>
        </w:numPr>
        <w:tabs>
          <w:tab w:pos="1415" w:val="left" w:leader="none"/>
          <w:tab w:pos="1416" w:val="left" w:leader="none"/>
        </w:tabs>
        <w:spacing w:line="180" w:lineRule="auto" w:before="46" w:after="0"/>
        <w:ind w:left="1416" w:right="1339" w:hanging="360"/>
        <w:jc w:val="left"/>
        <w:rPr>
          <w:sz w:val="18"/>
        </w:rPr>
      </w:pPr>
      <w:r>
        <w:rPr>
          <w:w w:val="105"/>
          <w:sz w:val="18"/>
        </w:rPr>
        <w:t>In the </w:t>
      </w:r>
      <w:r>
        <w:rPr>
          <w:rFonts w:ascii="Noto Sans Mono CJK JP Regular"/>
          <w:w w:val="105"/>
          <w:sz w:val="18"/>
        </w:rPr>
        <w:t>pom.xml </w:t>
      </w:r>
      <w:r>
        <w:rPr>
          <w:w w:val="105"/>
          <w:sz w:val="18"/>
        </w:rPr>
        <w:t>of the CAS </w:t>
      </w:r>
      <w:r>
        <w:rPr>
          <w:spacing w:val="-3"/>
          <w:w w:val="105"/>
          <w:sz w:val="18"/>
        </w:rPr>
        <w:t>runner, </w:t>
      </w:r>
      <w:r>
        <w:rPr>
          <w:w w:val="105"/>
          <w:sz w:val="18"/>
        </w:rPr>
        <w:t>replace the line that points to the war file with the path to the newly generated </w:t>
      </w:r>
      <w:r>
        <w:rPr>
          <w:spacing w:val="-5"/>
          <w:w w:val="105"/>
          <w:sz w:val="18"/>
        </w:rPr>
        <w:t>war. </w:t>
      </w:r>
      <w:r>
        <w:rPr>
          <w:w w:val="105"/>
          <w:sz w:val="18"/>
        </w:rPr>
        <w:t>The newly generated war should be in the directory relative to the</w:t>
      </w:r>
      <w:r>
        <w:rPr>
          <w:spacing w:val="-13"/>
          <w:w w:val="105"/>
          <w:sz w:val="18"/>
        </w:rPr>
        <w:t> </w:t>
      </w:r>
      <w:r>
        <w:rPr>
          <w:w w:val="105"/>
          <w:sz w:val="18"/>
        </w:rPr>
        <w:t>CAS</w:t>
      </w:r>
      <w:r>
        <w:rPr>
          <w:spacing w:val="-12"/>
          <w:w w:val="105"/>
          <w:sz w:val="18"/>
        </w:rPr>
        <w:t> </w:t>
      </w:r>
      <w:r>
        <w:rPr>
          <w:w w:val="105"/>
          <w:sz w:val="18"/>
        </w:rPr>
        <w:t>root</w:t>
      </w:r>
      <w:r>
        <w:rPr>
          <w:spacing w:val="-13"/>
          <w:w w:val="105"/>
          <w:sz w:val="18"/>
        </w:rPr>
        <w:t> </w:t>
      </w:r>
      <w:r>
        <w:rPr>
          <w:rFonts w:ascii="Noto Sans Mono CJK JP Regular"/>
          <w:w w:val="105"/>
          <w:sz w:val="18"/>
        </w:rPr>
        <w:t>./cas-server-webapp/target/cas.war</w:t>
      </w:r>
      <w:r>
        <w:rPr>
          <w:w w:val="105"/>
          <w:sz w:val="18"/>
        </w:rPr>
        <w:t>.</w:t>
      </w:r>
    </w:p>
    <w:p>
      <w:pPr>
        <w:pStyle w:val="ListParagraph"/>
        <w:numPr>
          <w:ilvl w:val="0"/>
          <w:numId w:val="26"/>
        </w:numPr>
        <w:tabs>
          <w:tab w:pos="1415" w:val="left" w:leader="none"/>
          <w:tab w:pos="1416" w:val="left" w:leader="none"/>
        </w:tabs>
        <w:spacing w:line="172" w:lineRule="auto" w:before="130" w:after="0"/>
        <w:ind w:left="1416" w:right="1543" w:hanging="360"/>
        <w:jc w:val="left"/>
        <w:rPr>
          <w:sz w:val="18"/>
        </w:rPr>
      </w:pPr>
      <w:r>
        <w:rPr>
          <w:w w:val="105"/>
          <w:sz w:val="18"/>
        </w:rPr>
        <w:t>Run both applications. The CAS runner and the example application (remember to run them</w:t>
      </w:r>
      <w:r>
        <w:rPr>
          <w:spacing w:val="-13"/>
          <w:w w:val="105"/>
          <w:sz w:val="18"/>
        </w:rPr>
        <w:t> </w:t>
      </w:r>
      <w:r>
        <w:rPr>
          <w:w w:val="105"/>
          <w:sz w:val="18"/>
        </w:rPr>
        <w:t>with</w:t>
      </w:r>
      <w:r>
        <w:rPr>
          <w:spacing w:val="-12"/>
          <w:w w:val="105"/>
          <w:sz w:val="18"/>
        </w:rPr>
        <w:t> </w:t>
      </w:r>
      <w:r>
        <w:rPr>
          <w:w w:val="105"/>
          <w:sz w:val="18"/>
        </w:rPr>
        <w:t>the</w:t>
      </w:r>
      <w:r>
        <w:rPr>
          <w:spacing w:val="-12"/>
          <w:w w:val="105"/>
          <w:sz w:val="18"/>
        </w:rPr>
        <w:t> </w:t>
      </w:r>
      <w:r>
        <w:rPr>
          <w:w w:val="105"/>
          <w:sz w:val="18"/>
        </w:rPr>
        <w:t>commands</w:t>
      </w:r>
      <w:r>
        <w:rPr>
          <w:spacing w:val="-12"/>
          <w:w w:val="105"/>
          <w:sz w:val="18"/>
        </w:rPr>
        <w:t> </w:t>
      </w:r>
      <w:r>
        <w:rPr>
          <w:rFonts w:ascii="Noto Sans Mono CJK JP Regular"/>
          <w:w w:val="105"/>
          <w:sz w:val="18"/>
        </w:rPr>
        <w:t>mvn</w:t>
      </w:r>
      <w:r>
        <w:rPr>
          <w:rFonts w:ascii="Noto Sans Mono CJK JP Regular"/>
          <w:spacing w:val="-9"/>
          <w:w w:val="105"/>
          <w:sz w:val="18"/>
        </w:rPr>
        <w:t> </w:t>
      </w:r>
      <w:r>
        <w:rPr>
          <w:rFonts w:ascii="Noto Sans Mono CJK JP Regular"/>
          <w:w w:val="105"/>
          <w:sz w:val="18"/>
        </w:rPr>
        <w:t>jetty:deploy-war</w:t>
      </w:r>
      <w:r>
        <w:rPr>
          <w:rFonts w:ascii="Noto Sans Mono CJK JP Regular"/>
          <w:spacing w:val="-59"/>
          <w:w w:val="105"/>
          <w:sz w:val="18"/>
        </w:rPr>
        <w:t> </w:t>
      </w:r>
      <w:r>
        <w:rPr>
          <w:w w:val="105"/>
          <w:sz w:val="18"/>
        </w:rPr>
        <w:t>and</w:t>
      </w:r>
      <w:r>
        <w:rPr>
          <w:spacing w:val="-12"/>
          <w:w w:val="105"/>
          <w:sz w:val="18"/>
        </w:rPr>
        <w:t> </w:t>
      </w:r>
      <w:r>
        <w:rPr>
          <w:rFonts w:ascii="Noto Sans Mono CJK JP Regular"/>
          <w:w w:val="105"/>
          <w:sz w:val="18"/>
        </w:rPr>
        <w:t>mvn</w:t>
      </w:r>
      <w:r>
        <w:rPr>
          <w:rFonts w:ascii="Noto Sans Mono CJK JP Regular"/>
          <w:spacing w:val="-9"/>
          <w:w w:val="105"/>
          <w:sz w:val="18"/>
        </w:rPr>
        <w:t> </w:t>
      </w:r>
      <w:r>
        <w:rPr>
          <w:rFonts w:ascii="Noto Sans Mono CJK JP Regular"/>
          <w:w w:val="105"/>
          <w:sz w:val="18"/>
        </w:rPr>
        <w:t>jetty:run</w:t>
      </w:r>
      <w:r>
        <w:rPr>
          <w:w w:val="105"/>
          <w:sz w:val="18"/>
        </w:rPr>
        <w:t>,</w:t>
      </w:r>
      <w:r>
        <w:rPr>
          <w:spacing w:val="-12"/>
          <w:w w:val="105"/>
          <w:sz w:val="18"/>
        </w:rPr>
        <w:t> </w:t>
      </w:r>
      <w:r>
        <w:rPr>
          <w:w w:val="105"/>
          <w:sz w:val="18"/>
        </w:rPr>
        <w:t>respectively).</w:t>
      </w:r>
    </w:p>
    <w:p>
      <w:pPr>
        <w:pStyle w:val="ListParagraph"/>
        <w:numPr>
          <w:ilvl w:val="0"/>
          <w:numId w:val="26"/>
        </w:numPr>
        <w:tabs>
          <w:tab w:pos="1415" w:val="left" w:leader="none"/>
          <w:tab w:pos="1416" w:val="left" w:leader="none"/>
        </w:tabs>
        <w:spacing w:line="180" w:lineRule="auto" w:before="58" w:after="0"/>
        <w:ind w:left="1416" w:right="2037" w:hanging="360"/>
        <w:jc w:val="left"/>
        <w:rPr>
          <w:sz w:val="18"/>
        </w:rPr>
      </w:pPr>
      <w:r>
        <w:rPr>
          <w:w w:val="105"/>
          <w:sz w:val="18"/>
        </w:rPr>
        <w:t>Visit</w:t>
      </w:r>
      <w:r>
        <w:rPr>
          <w:spacing w:val="-32"/>
          <w:w w:val="105"/>
          <w:sz w:val="18"/>
        </w:rPr>
        <w:t> </w:t>
      </w:r>
      <w:r>
        <w:rPr>
          <w:w w:val="105"/>
          <w:sz w:val="18"/>
        </w:rPr>
        <w:t>the</w:t>
      </w:r>
      <w:r>
        <w:rPr>
          <w:spacing w:val="-31"/>
          <w:w w:val="105"/>
          <w:sz w:val="18"/>
        </w:rPr>
        <w:t> </w:t>
      </w:r>
      <w:r>
        <w:rPr>
          <w:w w:val="105"/>
          <w:sz w:val="18"/>
        </w:rPr>
        <w:t>URL</w:t>
      </w:r>
      <w:r>
        <w:rPr>
          <w:spacing w:val="-31"/>
          <w:w w:val="105"/>
          <w:sz w:val="18"/>
        </w:rPr>
        <w:t> </w:t>
      </w:r>
      <w:r>
        <w:rPr>
          <w:rFonts w:ascii="Noto Sans Mono CJK JP Regular"/>
          <w:color w:val="0000FF"/>
          <w:w w:val="105"/>
          <w:sz w:val="18"/>
        </w:rPr>
        <w:t>https://localhost:8443/hello</w:t>
      </w:r>
      <w:r>
        <w:rPr>
          <w:w w:val="105"/>
          <w:sz w:val="18"/>
        </w:rPr>
        <w:t>.</w:t>
      </w:r>
      <w:r>
        <w:rPr>
          <w:spacing w:val="-31"/>
          <w:w w:val="105"/>
          <w:sz w:val="18"/>
        </w:rPr>
        <w:t> </w:t>
      </w:r>
      <w:r>
        <w:rPr>
          <w:spacing w:val="-5"/>
          <w:w w:val="105"/>
          <w:sz w:val="18"/>
        </w:rPr>
        <w:t>You</w:t>
      </w:r>
      <w:r>
        <w:rPr>
          <w:spacing w:val="-31"/>
          <w:w w:val="105"/>
          <w:sz w:val="18"/>
        </w:rPr>
        <w:t> </w:t>
      </w:r>
      <w:r>
        <w:rPr>
          <w:w w:val="105"/>
          <w:sz w:val="18"/>
        </w:rPr>
        <w:t>are</w:t>
      </w:r>
      <w:r>
        <w:rPr>
          <w:spacing w:val="-31"/>
          <w:w w:val="105"/>
          <w:sz w:val="18"/>
        </w:rPr>
        <w:t> </w:t>
      </w:r>
      <w:r>
        <w:rPr>
          <w:w w:val="105"/>
          <w:sz w:val="18"/>
        </w:rPr>
        <w:t>redirected</w:t>
      </w:r>
      <w:r>
        <w:rPr>
          <w:spacing w:val="-31"/>
          <w:w w:val="105"/>
          <w:sz w:val="18"/>
        </w:rPr>
        <w:t> </w:t>
      </w:r>
      <w:r>
        <w:rPr>
          <w:w w:val="105"/>
          <w:sz w:val="18"/>
        </w:rPr>
        <w:t>to</w:t>
      </w:r>
      <w:r>
        <w:rPr>
          <w:spacing w:val="-31"/>
          <w:w w:val="105"/>
          <w:sz w:val="18"/>
        </w:rPr>
        <w:t> </w:t>
      </w:r>
      <w:r>
        <w:rPr>
          <w:w w:val="105"/>
          <w:sz w:val="18"/>
        </w:rPr>
        <w:t>CAS.</w:t>
      </w:r>
      <w:r>
        <w:rPr>
          <w:spacing w:val="-31"/>
          <w:w w:val="105"/>
          <w:sz w:val="18"/>
        </w:rPr>
        <w:t> </w:t>
      </w:r>
      <w:r>
        <w:rPr>
          <w:w w:val="105"/>
          <w:sz w:val="18"/>
        </w:rPr>
        <w:t>Log</w:t>
      </w:r>
      <w:r>
        <w:rPr>
          <w:spacing w:val="-31"/>
          <w:w w:val="105"/>
          <w:sz w:val="18"/>
        </w:rPr>
        <w:t> </w:t>
      </w:r>
      <w:r>
        <w:rPr>
          <w:w w:val="105"/>
          <w:sz w:val="18"/>
        </w:rPr>
        <w:t>in with the username </w:t>
      </w:r>
      <w:r>
        <w:rPr>
          <w:b/>
          <w:w w:val="105"/>
          <w:sz w:val="18"/>
        </w:rPr>
        <w:t>car </w:t>
      </w:r>
      <w:r>
        <w:rPr>
          <w:w w:val="105"/>
          <w:sz w:val="18"/>
        </w:rPr>
        <w:t>and the password </w:t>
      </w:r>
      <w:r>
        <w:rPr>
          <w:b/>
          <w:w w:val="105"/>
          <w:sz w:val="18"/>
        </w:rPr>
        <w:t>scarvarez</w:t>
      </w:r>
      <w:r>
        <w:rPr>
          <w:w w:val="105"/>
          <w:sz w:val="18"/>
        </w:rPr>
        <w:t>. Then visit the URL</w:t>
      </w:r>
      <w:r>
        <w:rPr>
          <w:color w:val="0000FF"/>
          <w:w w:val="105"/>
          <w:sz w:val="18"/>
        </w:rPr>
        <w:t> </w:t>
      </w:r>
      <w:r>
        <w:rPr>
          <w:rFonts w:ascii="Noto Sans Mono CJK JP Regular"/>
          <w:color w:val="0000FF"/>
          <w:w w:val="105"/>
          <w:sz w:val="18"/>
        </w:rPr>
        <w:t>https://localhost:8443/hello</w:t>
      </w:r>
      <w:r>
        <w:rPr>
          <w:w w:val="105"/>
          <w:sz w:val="18"/>
        </w:rPr>
        <w:t>.</w:t>
      </w:r>
      <w:r>
        <w:rPr>
          <w:spacing w:val="-13"/>
          <w:w w:val="105"/>
          <w:sz w:val="18"/>
        </w:rPr>
        <w:t> </w:t>
      </w:r>
      <w:r>
        <w:rPr>
          <w:spacing w:val="-5"/>
          <w:w w:val="105"/>
          <w:sz w:val="18"/>
        </w:rPr>
        <w:t>You</w:t>
      </w:r>
      <w:r>
        <w:rPr>
          <w:spacing w:val="-12"/>
          <w:w w:val="105"/>
          <w:sz w:val="18"/>
        </w:rPr>
        <w:t> </w:t>
      </w:r>
      <w:r>
        <w:rPr>
          <w:w w:val="105"/>
          <w:sz w:val="18"/>
        </w:rPr>
        <w:t>should</w:t>
      </w:r>
      <w:r>
        <w:rPr>
          <w:spacing w:val="-13"/>
          <w:w w:val="105"/>
          <w:sz w:val="18"/>
        </w:rPr>
        <w:t> </w:t>
      </w:r>
      <w:r>
        <w:rPr>
          <w:w w:val="105"/>
          <w:sz w:val="18"/>
        </w:rPr>
        <w:t>be</w:t>
      </w:r>
      <w:r>
        <w:rPr>
          <w:spacing w:val="-12"/>
          <w:w w:val="105"/>
          <w:sz w:val="18"/>
        </w:rPr>
        <w:t> </w:t>
      </w:r>
      <w:r>
        <w:rPr>
          <w:w w:val="105"/>
          <w:sz w:val="18"/>
        </w:rPr>
        <w:t>granted</w:t>
      </w:r>
      <w:r>
        <w:rPr>
          <w:spacing w:val="-12"/>
          <w:w w:val="105"/>
          <w:sz w:val="18"/>
        </w:rPr>
        <w:t> </w:t>
      </w:r>
      <w:r>
        <w:rPr>
          <w:w w:val="105"/>
          <w:sz w:val="18"/>
        </w:rPr>
        <w:t>access.</w:t>
      </w:r>
    </w:p>
    <w:p>
      <w:pPr>
        <w:pStyle w:val="BodyText"/>
        <w:spacing w:line="254" w:lineRule="auto" w:before="84"/>
        <w:ind w:left="479" w:right="637" w:firstLine="360"/>
      </w:pPr>
      <w:r>
        <w:rPr>
          <w:spacing w:val="-3"/>
          <w:w w:val="110"/>
        </w:rPr>
        <w:t>That’s</w:t>
      </w:r>
      <w:r>
        <w:rPr>
          <w:spacing w:val="-36"/>
          <w:w w:val="110"/>
        </w:rPr>
        <w:t> </w:t>
      </w:r>
      <w:r>
        <w:rPr>
          <w:w w:val="110"/>
        </w:rPr>
        <w:t>it.</w:t>
      </w:r>
      <w:r>
        <w:rPr>
          <w:spacing w:val="-35"/>
          <w:w w:val="110"/>
        </w:rPr>
        <w:t> </w:t>
      </w:r>
      <w:r>
        <w:rPr>
          <w:spacing w:val="-5"/>
          <w:w w:val="110"/>
        </w:rPr>
        <w:t>You</w:t>
      </w:r>
      <w:r>
        <w:rPr>
          <w:spacing w:val="-36"/>
          <w:w w:val="110"/>
        </w:rPr>
        <w:t> </w:t>
      </w:r>
      <w:r>
        <w:rPr>
          <w:w w:val="110"/>
        </w:rPr>
        <w:t>have</w:t>
      </w:r>
      <w:r>
        <w:rPr>
          <w:spacing w:val="-35"/>
          <w:w w:val="110"/>
        </w:rPr>
        <w:t> </w:t>
      </w:r>
      <w:r>
        <w:rPr>
          <w:w w:val="110"/>
        </w:rPr>
        <w:t>successfully</w:t>
      </w:r>
      <w:r>
        <w:rPr>
          <w:spacing w:val="-36"/>
          <w:w w:val="110"/>
        </w:rPr>
        <w:t> </w:t>
      </w:r>
      <w:r>
        <w:rPr>
          <w:w w:val="110"/>
        </w:rPr>
        <w:t>configured</w:t>
      </w:r>
      <w:r>
        <w:rPr>
          <w:spacing w:val="-35"/>
          <w:w w:val="110"/>
        </w:rPr>
        <w:t> </w:t>
      </w:r>
      <w:r>
        <w:rPr>
          <w:w w:val="110"/>
        </w:rPr>
        <w:t>CAS</w:t>
      </w:r>
      <w:r>
        <w:rPr>
          <w:spacing w:val="-35"/>
          <w:w w:val="110"/>
        </w:rPr>
        <w:t> </w:t>
      </w:r>
      <w:r>
        <w:rPr>
          <w:w w:val="110"/>
        </w:rPr>
        <w:t>for</w:t>
      </w:r>
      <w:r>
        <w:rPr>
          <w:spacing w:val="-36"/>
          <w:w w:val="110"/>
        </w:rPr>
        <w:t> </w:t>
      </w:r>
      <w:r>
        <w:rPr>
          <w:w w:val="110"/>
        </w:rPr>
        <w:t>file-system</w:t>
      </w:r>
      <w:r>
        <w:rPr>
          <w:spacing w:val="-35"/>
          <w:w w:val="110"/>
        </w:rPr>
        <w:t> </w:t>
      </w:r>
      <w:r>
        <w:rPr>
          <w:w w:val="110"/>
        </w:rPr>
        <w:t>authentication.</w:t>
      </w:r>
      <w:r>
        <w:rPr>
          <w:spacing w:val="-36"/>
          <w:w w:val="110"/>
        </w:rPr>
        <w:t> </w:t>
      </w:r>
      <w:r>
        <w:rPr>
          <w:w w:val="110"/>
        </w:rPr>
        <w:t>The</w:t>
      </w:r>
      <w:r>
        <w:rPr>
          <w:spacing w:val="-35"/>
          <w:w w:val="110"/>
        </w:rPr>
        <w:t> </w:t>
      </w:r>
      <w:r>
        <w:rPr>
          <w:w w:val="110"/>
        </w:rPr>
        <w:t>same</w:t>
      </w:r>
      <w:r>
        <w:rPr>
          <w:spacing w:val="-36"/>
          <w:w w:val="110"/>
        </w:rPr>
        <w:t> </w:t>
      </w:r>
      <w:r>
        <w:rPr>
          <w:w w:val="110"/>
        </w:rPr>
        <w:t>(but</w:t>
      </w:r>
      <w:r>
        <w:rPr>
          <w:spacing w:val="-35"/>
          <w:w w:val="110"/>
        </w:rPr>
        <w:t> </w:t>
      </w:r>
      <w:r>
        <w:rPr>
          <w:w w:val="110"/>
        </w:rPr>
        <w:t>with</w:t>
      </w:r>
      <w:r>
        <w:rPr>
          <w:spacing w:val="-35"/>
          <w:w w:val="110"/>
        </w:rPr>
        <w:t> </w:t>
      </w:r>
      <w:r>
        <w:rPr>
          <w:w w:val="110"/>
        </w:rPr>
        <w:t>different authentication</w:t>
      </w:r>
      <w:r>
        <w:rPr>
          <w:spacing w:val="-14"/>
          <w:w w:val="110"/>
        </w:rPr>
        <w:t> </w:t>
      </w:r>
      <w:r>
        <w:rPr>
          <w:w w:val="110"/>
        </w:rPr>
        <w:t>handlers)</w:t>
      </w:r>
      <w:r>
        <w:rPr>
          <w:spacing w:val="-14"/>
          <w:w w:val="110"/>
        </w:rPr>
        <w:t> </w:t>
      </w:r>
      <w:r>
        <w:rPr>
          <w:w w:val="110"/>
        </w:rPr>
        <w:t>can</w:t>
      </w:r>
      <w:r>
        <w:rPr>
          <w:spacing w:val="-14"/>
          <w:w w:val="110"/>
        </w:rPr>
        <w:t> </w:t>
      </w:r>
      <w:r>
        <w:rPr>
          <w:w w:val="110"/>
        </w:rPr>
        <w:t>be</w:t>
      </w:r>
      <w:r>
        <w:rPr>
          <w:spacing w:val="-14"/>
          <w:w w:val="110"/>
        </w:rPr>
        <w:t> </w:t>
      </w:r>
      <w:r>
        <w:rPr>
          <w:w w:val="110"/>
        </w:rPr>
        <w:t>done</w:t>
      </w:r>
      <w:r>
        <w:rPr>
          <w:spacing w:val="-13"/>
          <w:w w:val="110"/>
        </w:rPr>
        <w:t> </w:t>
      </w:r>
      <w:r>
        <w:rPr>
          <w:w w:val="110"/>
        </w:rPr>
        <w:t>for</w:t>
      </w:r>
      <w:r>
        <w:rPr>
          <w:spacing w:val="-14"/>
          <w:w w:val="110"/>
        </w:rPr>
        <w:t> </w:t>
      </w:r>
      <w:r>
        <w:rPr>
          <w:spacing w:val="-5"/>
          <w:w w:val="110"/>
        </w:rPr>
        <w:t>LDAP,</w:t>
      </w:r>
      <w:r>
        <w:rPr>
          <w:spacing w:val="-14"/>
          <w:w w:val="110"/>
        </w:rPr>
        <w:t> </w:t>
      </w:r>
      <w:r>
        <w:rPr>
          <w:w w:val="110"/>
        </w:rPr>
        <w:t>JDBC,</w:t>
      </w:r>
      <w:r>
        <w:rPr>
          <w:spacing w:val="-14"/>
          <w:w w:val="110"/>
        </w:rPr>
        <w:t> </w:t>
      </w:r>
      <w:r>
        <w:rPr>
          <w:w w:val="110"/>
        </w:rPr>
        <w:t>and</w:t>
      </w:r>
      <w:r>
        <w:rPr>
          <w:spacing w:val="-13"/>
          <w:w w:val="110"/>
        </w:rPr>
        <w:t> </w:t>
      </w:r>
      <w:r>
        <w:rPr>
          <w:w w:val="110"/>
        </w:rPr>
        <w:t>others.</w:t>
      </w:r>
    </w:p>
    <w:p>
      <w:pPr>
        <w:pStyle w:val="BodyText"/>
        <w:rPr>
          <w:sz w:val="20"/>
        </w:rPr>
      </w:pPr>
    </w:p>
    <w:p>
      <w:pPr>
        <w:pStyle w:val="Heading2"/>
        <w:spacing w:before="142"/>
      </w:pPr>
      <w:r>
        <w:rPr>
          <w:w w:val="95"/>
        </w:rPr>
        <w:t>Summary</w:t>
      </w:r>
    </w:p>
    <w:p>
      <w:pPr>
        <w:pStyle w:val="BodyText"/>
        <w:spacing w:line="254" w:lineRule="auto" w:before="95"/>
        <w:ind w:left="480" w:right="186"/>
      </w:pPr>
      <w:r>
        <w:rPr>
          <w:w w:val="110"/>
        </w:rPr>
        <w:t>In this </w:t>
      </w:r>
      <w:r>
        <w:rPr>
          <w:spacing w:val="-3"/>
          <w:w w:val="110"/>
        </w:rPr>
        <w:t>chapter, </w:t>
      </w:r>
      <w:r>
        <w:rPr>
          <w:w w:val="110"/>
        </w:rPr>
        <w:t>I showed you how you can use Spring Security’s modular architecture to integrate different authentication</w:t>
      </w:r>
      <w:r>
        <w:rPr>
          <w:spacing w:val="-17"/>
          <w:w w:val="110"/>
        </w:rPr>
        <w:t> </w:t>
      </w:r>
      <w:r>
        <w:rPr>
          <w:w w:val="110"/>
        </w:rPr>
        <w:t>mechanisms</w:t>
      </w:r>
      <w:r>
        <w:rPr>
          <w:spacing w:val="-17"/>
          <w:w w:val="110"/>
        </w:rPr>
        <w:t> </w:t>
      </w:r>
      <w:r>
        <w:rPr>
          <w:w w:val="110"/>
        </w:rPr>
        <w:t>with</w:t>
      </w:r>
      <w:r>
        <w:rPr>
          <w:spacing w:val="-17"/>
          <w:w w:val="110"/>
        </w:rPr>
        <w:t> </w:t>
      </w:r>
      <w:r>
        <w:rPr>
          <w:w w:val="110"/>
        </w:rPr>
        <w:t>relative</w:t>
      </w:r>
      <w:r>
        <w:rPr>
          <w:spacing w:val="-17"/>
          <w:w w:val="110"/>
        </w:rPr>
        <w:t> </w:t>
      </w:r>
      <w:r>
        <w:rPr>
          <w:w w:val="110"/>
        </w:rPr>
        <w:t>ease.</w:t>
      </w:r>
      <w:r>
        <w:rPr>
          <w:spacing w:val="-16"/>
          <w:w w:val="110"/>
        </w:rPr>
        <w:t> </w:t>
      </w:r>
      <w:r>
        <w:rPr>
          <w:w w:val="110"/>
        </w:rPr>
        <w:t>I</w:t>
      </w:r>
      <w:r>
        <w:rPr>
          <w:spacing w:val="-17"/>
          <w:w w:val="110"/>
        </w:rPr>
        <w:t> </w:t>
      </w:r>
      <w:r>
        <w:rPr>
          <w:w w:val="110"/>
        </w:rPr>
        <w:t>explained</w:t>
      </w:r>
      <w:r>
        <w:rPr>
          <w:spacing w:val="-17"/>
          <w:w w:val="110"/>
        </w:rPr>
        <w:t> </w:t>
      </w:r>
      <w:r>
        <w:rPr>
          <w:w w:val="110"/>
        </w:rPr>
        <w:t>some</w:t>
      </w:r>
      <w:r>
        <w:rPr>
          <w:spacing w:val="-17"/>
          <w:w w:val="110"/>
        </w:rPr>
        <w:t> </w:t>
      </w:r>
      <w:r>
        <w:rPr>
          <w:w w:val="110"/>
        </w:rPr>
        <w:t>of</w:t>
      </w:r>
      <w:r>
        <w:rPr>
          <w:spacing w:val="-16"/>
          <w:w w:val="110"/>
        </w:rPr>
        <w:t> </w:t>
      </w:r>
      <w:r>
        <w:rPr>
          <w:w w:val="110"/>
        </w:rPr>
        <w:t>the</w:t>
      </w:r>
      <w:r>
        <w:rPr>
          <w:spacing w:val="-17"/>
          <w:w w:val="110"/>
        </w:rPr>
        <w:t> </w:t>
      </w:r>
      <w:r>
        <w:rPr>
          <w:w w:val="110"/>
        </w:rPr>
        <w:t>authentication</w:t>
      </w:r>
      <w:r>
        <w:rPr>
          <w:spacing w:val="-17"/>
          <w:w w:val="110"/>
        </w:rPr>
        <w:t> </w:t>
      </w:r>
      <w:r>
        <w:rPr>
          <w:w w:val="110"/>
        </w:rPr>
        <w:t>mechanisms</w:t>
      </w:r>
      <w:r>
        <w:rPr>
          <w:spacing w:val="-17"/>
          <w:w w:val="110"/>
        </w:rPr>
        <w:t> </w:t>
      </w:r>
      <w:r>
        <w:rPr>
          <w:w w:val="110"/>
        </w:rPr>
        <w:t>that</w:t>
      </w:r>
      <w:r>
        <w:rPr>
          <w:spacing w:val="-16"/>
          <w:w w:val="110"/>
        </w:rPr>
        <w:t> </w:t>
      </w:r>
      <w:r>
        <w:rPr>
          <w:w w:val="110"/>
        </w:rPr>
        <w:t>come</w:t>
      </w:r>
      <w:r>
        <w:rPr>
          <w:spacing w:val="-17"/>
          <w:w w:val="110"/>
        </w:rPr>
        <w:t> </w:t>
      </w:r>
      <w:r>
        <w:rPr>
          <w:w w:val="110"/>
        </w:rPr>
        <w:t>with the</w:t>
      </w:r>
      <w:r>
        <w:rPr>
          <w:spacing w:val="-24"/>
          <w:w w:val="110"/>
        </w:rPr>
        <w:t> </w:t>
      </w:r>
      <w:r>
        <w:rPr>
          <w:w w:val="110"/>
        </w:rPr>
        <w:t>framework.</w:t>
      </w:r>
      <w:r>
        <w:rPr>
          <w:spacing w:val="-23"/>
          <w:w w:val="110"/>
        </w:rPr>
        <w:t> </w:t>
      </w:r>
      <w:r>
        <w:rPr>
          <w:w w:val="110"/>
        </w:rPr>
        <w:t>In</w:t>
      </w:r>
      <w:r>
        <w:rPr>
          <w:spacing w:val="-23"/>
          <w:w w:val="110"/>
        </w:rPr>
        <w:t> </w:t>
      </w:r>
      <w:r>
        <w:rPr>
          <w:w w:val="110"/>
        </w:rPr>
        <w:t>particular,</w:t>
      </w:r>
      <w:r>
        <w:rPr>
          <w:spacing w:val="-23"/>
          <w:w w:val="110"/>
        </w:rPr>
        <w:t> </w:t>
      </w:r>
      <w:r>
        <w:rPr>
          <w:w w:val="110"/>
        </w:rPr>
        <w:t>I</w:t>
      </w:r>
      <w:r>
        <w:rPr>
          <w:spacing w:val="-23"/>
          <w:w w:val="110"/>
        </w:rPr>
        <w:t> </w:t>
      </w:r>
      <w:r>
        <w:rPr>
          <w:w w:val="110"/>
        </w:rPr>
        <w:t>showed</w:t>
      </w:r>
      <w:r>
        <w:rPr>
          <w:spacing w:val="-23"/>
          <w:w w:val="110"/>
        </w:rPr>
        <w:t> </w:t>
      </w:r>
      <w:r>
        <w:rPr>
          <w:w w:val="110"/>
        </w:rPr>
        <w:t>you</w:t>
      </w:r>
      <w:r>
        <w:rPr>
          <w:spacing w:val="-23"/>
          <w:w w:val="110"/>
        </w:rPr>
        <w:t> </w:t>
      </w:r>
      <w:r>
        <w:rPr>
          <w:w w:val="110"/>
        </w:rPr>
        <w:t>how</w:t>
      </w:r>
      <w:r>
        <w:rPr>
          <w:spacing w:val="-23"/>
          <w:w w:val="110"/>
        </w:rPr>
        <w:t> </w:t>
      </w:r>
      <w:r>
        <w:rPr>
          <w:w w:val="110"/>
        </w:rPr>
        <w:t>to</w:t>
      </w:r>
      <w:r>
        <w:rPr>
          <w:spacing w:val="-23"/>
          <w:w w:val="110"/>
        </w:rPr>
        <w:t> </w:t>
      </w:r>
      <w:r>
        <w:rPr>
          <w:w w:val="110"/>
        </w:rPr>
        <w:t>authenticate</w:t>
      </w:r>
      <w:r>
        <w:rPr>
          <w:spacing w:val="-24"/>
          <w:w w:val="110"/>
        </w:rPr>
        <w:t> </w:t>
      </w:r>
      <w:r>
        <w:rPr>
          <w:w w:val="110"/>
        </w:rPr>
        <w:t>your</w:t>
      </w:r>
      <w:r>
        <w:rPr>
          <w:spacing w:val="-23"/>
          <w:w w:val="110"/>
        </w:rPr>
        <w:t> </w:t>
      </w:r>
      <w:r>
        <w:rPr>
          <w:w w:val="110"/>
        </w:rPr>
        <w:t>users</w:t>
      </w:r>
      <w:r>
        <w:rPr>
          <w:spacing w:val="-23"/>
          <w:w w:val="110"/>
        </w:rPr>
        <w:t> </w:t>
      </w:r>
      <w:r>
        <w:rPr>
          <w:w w:val="110"/>
        </w:rPr>
        <w:t>against</w:t>
      </w:r>
      <w:r>
        <w:rPr>
          <w:spacing w:val="-23"/>
          <w:w w:val="110"/>
        </w:rPr>
        <w:t> </w:t>
      </w:r>
      <w:r>
        <w:rPr>
          <w:w w:val="110"/>
        </w:rPr>
        <w:t>a</w:t>
      </w:r>
      <w:r>
        <w:rPr>
          <w:spacing w:val="-23"/>
          <w:w w:val="110"/>
        </w:rPr>
        <w:t> </w:t>
      </w:r>
      <w:r>
        <w:rPr>
          <w:w w:val="110"/>
        </w:rPr>
        <w:t>database,</w:t>
      </w:r>
      <w:r>
        <w:rPr>
          <w:spacing w:val="-23"/>
          <w:w w:val="110"/>
        </w:rPr>
        <w:t> </w:t>
      </w:r>
      <w:r>
        <w:rPr>
          <w:w w:val="110"/>
        </w:rPr>
        <w:t>an</w:t>
      </w:r>
      <w:r>
        <w:rPr>
          <w:spacing w:val="-23"/>
          <w:w w:val="110"/>
        </w:rPr>
        <w:t> </w:t>
      </w:r>
      <w:r>
        <w:rPr>
          <w:w w:val="110"/>
        </w:rPr>
        <w:t>LDAP</w:t>
      </w:r>
      <w:r>
        <w:rPr>
          <w:spacing w:val="-23"/>
          <w:w w:val="110"/>
        </w:rPr>
        <w:t> </w:t>
      </w:r>
      <w:r>
        <w:rPr>
          <w:w w:val="110"/>
        </w:rPr>
        <w:t>server,</w:t>
      </w:r>
      <w:r>
        <w:rPr>
          <w:spacing w:val="-23"/>
          <w:w w:val="110"/>
        </w:rPr>
        <w:t> </w:t>
      </w:r>
      <w:r>
        <w:rPr>
          <w:w w:val="110"/>
        </w:rPr>
        <w:t>and</w:t>
      </w:r>
      <w:r>
        <w:rPr>
          <w:spacing w:val="-23"/>
          <w:w w:val="110"/>
        </w:rPr>
        <w:t> </w:t>
      </w:r>
      <w:r>
        <w:rPr>
          <w:w w:val="110"/>
        </w:rPr>
        <w:t>an OpenID</w:t>
      </w:r>
      <w:r>
        <w:rPr>
          <w:spacing w:val="-33"/>
          <w:w w:val="110"/>
        </w:rPr>
        <w:t> </w:t>
      </w:r>
      <w:r>
        <w:rPr>
          <w:spacing w:val="-3"/>
          <w:w w:val="110"/>
        </w:rPr>
        <w:t>provider,</w:t>
      </w:r>
      <w:r>
        <w:rPr>
          <w:spacing w:val="-33"/>
          <w:w w:val="110"/>
        </w:rPr>
        <w:t> </w:t>
      </w:r>
      <w:r>
        <w:rPr>
          <w:w w:val="110"/>
        </w:rPr>
        <w:t>and</w:t>
      </w:r>
      <w:r>
        <w:rPr>
          <w:spacing w:val="-33"/>
          <w:w w:val="110"/>
        </w:rPr>
        <w:t> </w:t>
      </w:r>
      <w:r>
        <w:rPr>
          <w:w w:val="110"/>
        </w:rPr>
        <w:t>by</w:t>
      </w:r>
      <w:r>
        <w:rPr>
          <w:spacing w:val="-33"/>
          <w:w w:val="110"/>
        </w:rPr>
        <w:t> </w:t>
      </w:r>
      <w:r>
        <w:rPr>
          <w:w w:val="110"/>
        </w:rPr>
        <w:t>using</w:t>
      </w:r>
      <w:r>
        <w:rPr>
          <w:spacing w:val="-33"/>
          <w:w w:val="110"/>
        </w:rPr>
        <w:t> </w:t>
      </w:r>
      <w:r>
        <w:rPr>
          <w:w w:val="110"/>
        </w:rPr>
        <w:t>Client</w:t>
      </w:r>
      <w:r>
        <w:rPr>
          <w:spacing w:val="-33"/>
          <w:w w:val="110"/>
        </w:rPr>
        <w:t> </w:t>
      </w:r>
      <w:r>
        <w:rPr>
          <w:w w:val="110"/>
        </w:rPr>
        <w:t>X.509</w:t>
      </w:r>
      <w:r>
        <w:rPr>
          <w:spacing w:val="-32"/>
          <w:w w:val="110"/>
        </w:rPr>
        <w:t> </w:t>
      </w:r>
      <w:r>
        <w:rPr>
          <w:w w:val="110"/>
        </w:rPr>
        <w:t>Certificates</w:t>
      </w:r>
      <w:r>
        <w:rPr>
          <w:spacing w:val="-33"/>
          <w:w w:val="110"/>
        </w:rPr>
        <w:t> </w:t>
      </w:r>
      <w:r>
        <w:rPr>
          <w:w w:val="110"/>
        </w:rPr>
        <w:t>and</w:t>
      </w:r>
      <w:r>
        <w:rPr>
          <w:spacing w:val="-33"/>
          <w:w w:val="110"/>
        </w:rPr>
        <w:t> </w:t>
      </w:r>
      <w:r>
        <w:rPr>
          <w:w w:val="110"/>
        </w:rPr>
        <w:t>leveraging</w:t>
      </w:r>
      <w:r>
        <w:rPr>
          <w:spacing w:val="-33"/>
          <w:w w:val="110"/>
        </w:rPr>
        <w:t> </w:t>
      </w:r>
      <w:r>
        <w:rPr>
          <w:spacing w:val="-6"/>
          <w:w w:val="110"/>
        </w:rPr>
        <w:t>Java’s</w:t>
      </w:r>
      <w:r>
        <w:rPr>
          <w:spacing w:val="-33"/>
          <w:w w:val="110"/>
        </w:rPr>
        <w:t> </w:t>
      </w:r>
      <w:r>
        <w:rPr>
          <w:w w:val="110"/>
        </w:rPr>
        <w:t>standard</w:t>
      </w:r>
      <w:r>
        <w:rPr>
          <w:spacing w:val="-33"/>
          <w:w w:val="110"/>
        </w:rPr>
        <w:t> </w:t>
      </w:r>
      <w:r>
        <w:rPr>
          <w:w w:val="110"/>
        </w:rPr>
        <w:t>authentication</w:t>
      </w:r>
      <w:r>
        <w:rPr>
          <w:spacing w:val="-33"/>
          <w:w w:val="110"/>
        </w:rPr>
        <w:t> </w:t>
      </w:r>
      <w:r>
        <w:rPr>
          <w:w w:val="110"/>
        </w:rPr>
        <w:t>system,</w:t>
      </w:r>
      <w:r>
        <w:rPr>
          <w:spacing w:val="-32"/>
          <w:w w:val="110"/>
        </w:rPr>
        <w:t> </w:t>
      </w:r>
      <w:r>
        <w:rPr>
          <w:w w:val="110"/>
        </w:rPr>
        <w:t>JAAS.</w:t>
      </w:r>
    </w:p>
    <w:p>
      <w:pPr>
        <w:pStyle w:val="BodyText"/>
        <w:spacing w:line="254" w:lineRule="auto" w:before="3"/>
        <w:ind w:left="480" w:right="231" w:firstLine="360"/>
        <w:jc w:val="both"/>
      </w:pPr>
      <w:r>
        <w:rPr>
          <w:w w:val="110"/>
        </w:rPr>
        <w:t>This</w:t>
      </w:r>
      <w:r>
        <w:rPr>
          <w:spacing w:val="-21"/>
          <w:w w:val="110"/>
        </w:rPr>
        <w:t> </w:t>
      </w:r>
      <w:r>
        <w:rPr>
          <w:w w:val="110"/>
        </w:rPr>
        <w:t>chapter</w:t>
      </w:r>
      <w:r>
        <w:rPr>
          <w:spacing w:val="-21"/>
          <w:w w:val="110"/>
        </w:rPr>
        <w:t> </w:t>
      </w:r>
      <w:r>
        <w:rPr>
          <w:w w:val="110"/>
        </w:rPr>
        <w:t>focused</w:t>
      </w:r>
      <w:r>
        <w:rPr>
          <w:spacing w:val="-20"/>
          <w:w w:val="110"/>
        </w:rPr>
        <w:t> </w:t>
      </w:r>
      <w:r>
        <w:rPr>
          <w:w w:val="110"/>
        </w:rPr>
        <w:t>on</w:t>
      </w:r>
      <w:r>
        <w:rPr>
          <w:spacing w:val="-21"/>
          <w:w w:val="110"/>
        </w:rPr>
        <w:t> </w:t>
      </w:r>
      <w:r>
        <w:rPr>
          <w:w w:val="110"/>
        </w:rPr>
        <w:t>showing</w:t>
      </w:r>
      <w:r>
        <w:rPr>
          <w:spacing w:val="-21"/>
          <w:w w:val="110"/>
        </w:rPr>
        <w:t> </w:t>
      </w:r>
      <w:r>
        <w:rPr>
          <w:w w:val="110"/>
        </w:rPr>
        <w:t>how</w:t>
      </w:r>
      <w:r>
        <w:rPr>
          <w:spacing w:val="-20"/>
          <w:w w:val="110"/>
        </w:rPr>
        <w:t> </w:t>
      </w:r>
      <w:r>
        <w:rPr>
          <w:w w:val="110"/>
        </w:rPr>
        <w:t>all</w:t>
      </w:r>
      <w:r>
        <w:rPr>
          <w:spacing w:val="-21"/>
          <w:w w:val="110"/>
        </w:rPr>
        <w:t> </w:t>
      </w:r>
      <w:r>
        <w:rPr>
          <w:w w:val="110"/>
        </w:rPr>
        <w:t>these</w:t>
      </w:r>
      <w:r>
        <w:rPr>
          <w:spacing w:val="-20"/>
          <w:w w:val="110"/>
        </w:rPr>
        <w:t> </w:t>
      </w:r>
      <w:r>
        <w:rPr>
          <w:w w:val="110"/>
        </w:rPr>
        <w:t>different</w:t>
      </w:r>
      <w:r>
        <w:rPr>
          <w:spacing w:val="-21"/>
          <w:w w:val="110"/>
        </w:rPr>
        <w:t> </w:t>
      </w:r>
      <w:r>
        <w:rPr>
          <w:w w:val="110"/>
        </w:rPr>
        <w:t>authentication</w:t>
      </w:r>
      <w:r>
        <w:rPr>
          <w:spacing w:val="-21"/>
          <w:w w:val="110"/>
        </w:rPr>
        <w:t> </w:t>
      </w:r>
      <w:r>
        <w:rPr>
          <w:w w:val="110"/>
        </w:rPr>
        <w:t>providers</w:t>
      </w:r>
      <w:r>
        <w:rPr>
          <w:spacing w:val="-20"/>
          <w:w w:val="110"/>
        </w:rPr>
        <w:t> </w:t>
      </w:r>
      <w:r>
        <w:rPr>
          <w:w w:val="110"/>
        </w:rPr>
        <w:t>relate</w:t>
      </w:r>
      <w:r>
        <w:rPr>
          <w:spacing w:val="-21"/>
          <w:w w:val="110"/>
        </w:rPr>
        <w:t> </w:t>
      </w:r>
      <w:r>
        <w:rPr>
          <w:w w:val="110"/>
        </w:rPr>
        <w:t>to</w:t>
      </w:r>
      <w:r>
        <w:rPr>
          <w:spacing w:val="-20"/>
          <w:w w:val="110"/>
        </w:rPr>
        <w:t> </w:t>
      </w:r>
      <w:r>
        <w:rPr>
          <w:w w:val="110"/>
        </w:rPr>
        <w:t>each</w:t>
      </w:r>
      <w:r>
        <w:rPr>
          <w:spacing w:val="-21"/>
          <w:w w:val="110"/>
        </w:rPr>
        <w:t> </w:t>
      </w:r>
      <w:r>
        <w:rPr>
          <w:w w:val="110"/>
        </w:rPr>
        <w:t>other</w:t>
      </w:r>
      <w:r>
        <w:rPr>
          <w:spacing w:val="-21"/>
          <w:w w:val="110"/>
        </w:rPr>
        <w:t> </w:t>
      </w:r>
      <w:r>
        <w:rPr>
          <w:w w:val="110"/>
        </w:rPr>
        <w:t>when</w:t>
      </w:r>
      <w:r>
        <w:rPr>
          <w:spacing w:val="-20"/>
          <w:w w:val="110"/>
        </w:rPr>
        <w:t> </w:t>
      </w:r>
      <w:r>
        <w:rPr>
          <w:w w:val="110"/>
        </w:rPr>
        <w:t>they are</w:t>
      </w:r>
      <w:r>
        <w:rPr>
          <w:spacing w:val="-24"/>
          <w:w w:val="110"/>
        </w:rPr>
        <w:t> </w:t>
      </w:r>
      <w:r>
        <w:rPr>
          <w:w w:val="110"/>
        </w:rPr>
        <w:t>used</w:t>
      </w:r>
      <w:r>
        <w:rPr>
          <w:spacing w:val="-23"/>
          <w:w w:val="110"/>
        </w:rPr>
        <w:t> </w:t>
      </w:r>
      <w:r>
        <w:rPr>
          <w:w w:val="110"/>
        </w:rPr>
        <w:t>inside</w:t>
      </w:r>
      <w:r>
        <w:rPr>
          <w:spacing w:val="-24"/>
          <w:w w:val="110"/>
        </w:rPr>
        <w:t> </w:t>
      </w:r>
      <w:r>
        <w:rPr>
          <w:w w:val="110"/>
        </w:rPr>
        <w:t>the</w:t>
      </w:r>
      <w:r>
        <w:rPr>
          <w:spacing w:val="-23"/>
          <w:w w:val="110"/>
        </w:rPr>
        <w:t> </w:t>
      </w:r>
      <w:r>
        <w:rPr>
          <w:w w:val="110"/>
        </w:rPr>
        <w:t>framework.</w:t>
      </w:r>
      <w:r>
        <w:rPr>
          <w:spacing w:val="-23"/>
          <w:w w:val="110"/>
        </w:rPr>
        <w:t> </w:t>
      </w:r>
      <w:r>
        <w:rPr>
          <w:w w:val="110"/>
        </w:rPr>
        <w:t>The</w:t>
      </w:r>
      <w:r>
        <w:rPr>
          <w:spacing w:val="-24"/>
          <w:w w:val="110"/>
        </w:rPr>
        <w:t> </w:t>
      </w:r>
      <w:r>
        <w:rPr>
          <w:w w:val="110"/>
        </w:rPr>
        <w:t>goal</w:t>
      </w:r>
      <w:r>
        <w:rPr>
          <w:spacing w:val="-23"/>
          <w:w w:val="110"/>
        </w:rPr>
        <w:t> </w:t>
      </w:r>
      <w:r>
        <w:rPr>
          <w:w w:val="110"/>
        </w:rPr>
        <w:t>was</w:t>
      </w:r>
      <w:r>
        <w:rPr>
          <w:spacing w:val="-24"/>
          <w:w w:val="110"/>
        </w:rPr>
        <w:t> </w:t>
      </w:r>
      <w:r>
        <w:rPr>
          <w:w w:val="110"/>
        </w:rPr>
        <w:t>to</w:t>
      </w:r>
      <w:r>
        <w:rPr>
          <w:spacing w:val="-23"/>
          <w:w w:val="110"/>
        </w:rPr>
        <w:t> </w:t>
      </w:r>
      <w:r>
        <w:rPr>
          <w:w w:val="110"/>
        </w:rPr>
        <w:t>show</w:t>
      </w:r>
      <w:r>
        <w:rPr>
          <w:spacing w:val="-23"/>
          <w:w w:val="110"/>
        </w:rPr>
        <w:t> </w:t>
      </w:r>
      <w:r>
        <w:rPr>
          <w:w w:val="110"/>
        </w:rPr>
        <w:t>you</w:t>
      </w:r>
      <w:r>
        <w:rPr>
          <w:spacing w:val="-24"/>
          <w:w w:val="110"/>
        </w:rPr>
        <w:t> </w:t>
      </w:r>
      <w:r>
        <w:rPr>
          <w:w w:val="110"/>
        </w:rPr>
        <w:t>that</w:t>
      </w:r>
      <w:r>
        <w:rPr>
          <w:spacing w:val="-23"/>
          <w:w w:val="110"/>
        </w:rPr>
        <w:t> </w:t>
      </w:r>
      <w:r>
        <w:rPr>
          <w:w w:val="110"/>
        </w:rPr>
        <w:t>integrating</w:t>
      </w:r>
      <w:r>
        <w:rPr>
          <w:spacing w:val="-23"/>
          <w:w w:val="110"/>
        </w:rPr>
        <w:t> </w:t>
      </w:r>
      <w:r>
        <w:rPr>
          <w:w w:val="110"/>
        </w:rPr>
        <w:t>new</w:t>
      </w:r>
      <w:r>
        <w:rPr>
          <w:spacing w:val="-24"/>
          <w:w w:val="110"/>
        </w:rPr>
        <w:t> </w:t>
      </w:r>
      <w:r>
        <w:rPr>
          <w:w w:val="110"/>
        </w:rPr>
        <w:t>providers</w:t>
      </w:r>
      <w:r>
        <w:rPr>
          <w:spacing w:val="-23"/>
          <w:w w:val="110"/>
        </w:rPr>
        <w:t> </w:t>
      </w:r>
      <w:r>
        <w:rPr>
          <w:w w:val="110"/>
        </w:rPr>
        <w:t>into</w:t>
      </w:r>
      <w:r>
        <w:rPr>
          <w:spacing w:val="-24"/>
          <w:w w:val="110"/>
        </w:rPr>
        <w:t> </w:t>
      </w:r>
      <w:r>
        <w:rPr>
          <w:w w:val="110"/>
        </w:rPr>
        <w:t>the</w:t>
      </w:r>
      <w:r>
        <w:rPr>
          <w:spacing w:val="-23"/>
          <w:w w:val="110"/>
        </w:rPr>
        <w:t> </w:t>
      </w:r>
      <w:r>
        <w:rPr>
          <w:w w:val="110"/>
        </w:rPr>
        <w:t>framework</w:t>
      </w:r>
      <w:r>
        <w:rPr>
          <w:spacing w:val="-23"/>
          <w:w w:val="110"/>
        </w:rPr>
        <w:t> </w:t>
      </w:r>
      <w:r>
        <w:rPr>
          <w:w w:val="110"/>
        </w:rPr>
        <w:t>is</w:t>
      </w:r>
      <w:r>
        <w:rPr>
          <w:spacing w:val="-24"/>
          <w:w w:val="110"/>
        </w:rPr>
        <w:t> </w:t>
      </w:r>
      <w:r>
        <w:rPr>
          <w:w w:val="110"/>
        </w:rPr>
        <w:t>simple enough</w:t>
      </w:r>
      <w:r>
        <w:rPr>
          <w:spacing w:val="-17"/>
          <w:w w:val="110"/>
        </w:rPr>
        <w:t> </w:t>
      </w:r>
      <w:r>
        <w:rPr>
          <w:w w:val="110"/>
        </w:rPr>
        <w:t>for</w:t>
      </w:r>
      <w:r>
        <w:rPr>
          <w:spacing w:val="-16"/>
          <w:w w:val="110"/>
        </w:rPr>
        <w:t> </w:t>
      </w:r>
      <w:r>
        <w:rPr>
          <w:w w:val="110"/>
        </w:rPr>
        <w:t>you</w:t>
      </w:r>
      <w:r>
        <w:rPr>
          <w:spacing w:val="-16"/>
          <w:w w:val="110"/>
        </w:rPr>
        <w:t> </w:t>
      </w:r>
      <w:r>
        <w:rPr>
          <w:w w:val="110"/>
        </w:rPr>
        <w:t>to</w:t>
      </w:r>
      <w:r>
        <w:rPr>
          <w:spacing w:val="-16"/>
          <w:w w:val="110"/>
        </w:rPr>
        <w:t> </w:t>
      </w:r>
      <w:r>
        <w:rPr>
          <w:w w:val="110"/>
        </w:rPr>
        <w:t>try.</w:t>
      </w:r>
      <w:r>
        <w:rPr>
          <w:spacing w:val="-17"/>
          <w:w w:val="110"/>
        </w:rPr>
        <w:t> </w:t>
      </w:r>
      <w:r>
        <w:rPr>
          <w:w w:val="110"/>
        </w:rPr>
        <w:t>Of</w:t>
      </w:r>
      <w:r>
        <w:rPr>
          <w:spacing w:val="-16"/>
          <w:w w:val="110"/>
        </w:rPr>
        <w:t> </w:t>
      </w:r>
      <w:r>
        <w:rPr>
          <w:w w:val="110"/>
        </w:rPr>
        <w:t>course,</w:t>
      </w:r>
      <w:r>
        <w:rPr>
          <w:spacing w:val="-16"/>
          <w:w w:val="110"/>
        </w:rPr>
        <w:t> </w:t>
      </w:r>
      <w:r>
        <w:rPr>
          <w:w w:val="110"/>
        </w:rPr>
        <w:t>how</w:t>
      </w:r>
      <w:r>
        <w:rPr>
          <w:spacing w:val="-16"/>
          <w:w w:val="110"/>
        </w:rPr>
        <w:t> </w:t>
      </w:r>
      <w:r>
        <w:rPr>
          <w:w w:val="110"/>
        </w:rPr>
        <w:t>easy</w:t>
      </w:r>
      <w:r>
        <w:rPr>
          <w:spacing w:val="-16"/>
          <w:w w:val="110"/>
        </w:rPr>
        <w:t> </w:t>
      </w:r>
      <w:r>
        <w:rPr>
          <w:w w:val="110"/>
        </w:rPr>
        <w:t>it</w:t>
      </w:r>
      <w:r>
        <w:rPr>
          <w:spacing w:val="-17"/>
          <w:w w:val="110"/>
        </w:rPr>
        <w:t> </w:t>
      </w:r>
      <w:r>
        <w:rPr>
          <w:w w:val="110"/>
        </w:rPr>
        <w:t>is</w:t>
      </w:r>
      <w:r>
        <w:rPr>
          <w:spacing w:val="-16"/>
          <w:w w:val="110"/>
        </w:rPr>
        <w:t> </w:t>
      </w:r>
      <w:r>
        <w:rPr>
          <w:w w:val="110"/>
        </w:rPr>
        <w:t>depends</w:t>
      </w:r>
      <w:r>
        <w:rPr>
          <w:spacing w:val="-16"/>
          <w:w w:val="110"/>
        </w:rPr>
        <w:t> </w:t>
      </w:r>
      <w:r>
        <w:rPr>
          <w:w w:val="110"/>
        </w:rPr>
        <w:t>on</w:t>
      </w:r>
      <w:r>
        <w:rPr>
          <w:spacing w:val="-16"/>
          <w:w w:val="110"/>
        </w:rPr>
        <w:t> </w:t>
      </w:r>
      <w:r>
        <w:rPr>
          <w:w w:val="110"/>
        </w:rPr>
        <w:t>the</w:t>
      </w:r>
      <w:r>
        <w:rPr>
          <w:spacing w:val="-17"/>
          <w:w w:val="110"/>
        </w:rPr>
        <w:t> </w:t>
      </w:r>
      <w:r>
        <w:rPr>
          <w:w w:val="110"/>
        </w:rPr>
        <w:t>authentication</w:t>
      </w:r>
      <w:r>
        <w:rPr>
          <w:spacing w:val="-16"/>
          <w:w w:val="110"/>
        </w:rPr>
        <w:t> </w:t>
      </w:r>
      <w:r>
        <w:rPr>
          <w:w w:val="110"/>
        </w:rPr>
        <w:t>scheme</w:t>
      </w:r>
      <w:r>
        <w:rPr>
          <w:spacing w:val="-16"/>
          <w:w w:val="110"/>
        </w:rPr>
        <w:t> </w:t>
      </w:r>
      <w:r>
        <w:rPr>
          <w:w w:val="110"/>
        </w:rPr>
        <w:t>that</w:t>
      </w:r>
      <w:r>
        <w:rPr>
          <w:spacing w:val="-16"/>
          <w:w w:val="110"/>
        </w:rPr>
        <w:t> </w:t>
      </w:r>
      <w:r>
        <w:rPr>
          <w:w w:val="110"/>
        </w:rPr>
        <w:t>you</w:t>
      </w:r>
      <w:r>
        <w:rPr>
          <w:spacing w:val="-16"/>
          <w:w w:val="110"/>
        </w:rPr>
        <w:t> </w:t>
      </w:r>
      <w:r>
        <w:rPr>
          <w:w w:val="110"/>
        </w:rPr>
        <w:t>want</w:t>
      </w:r>
      <w:r>
        <w:rPr>
          <w:spacing w:val="-17"/>
          <w:w w:val="110"/>
        </w:rPr>
        <w:t> </w:t>
      </w:r>
      <w:r>
        <w:rPr>
          <w:w w:val="110"/>
        </w:rPr>
        <w:t>to</w:t>
      </w:r>
      <w:r>
        <w:rPr>
          <w:spacing w:val="-16"/>
          <w:w w:val="110"/>
        </w:rPr>
        <w:t> </w:t>
      </w:r>
      <w:r>
        <w:rPr>
          <w:w w:val="110"/>
        </w:rPr>
        <w:t>plug</w:t>
      </w:r>
      <w:r>
        <w:rPr>
          <w:spacing w:val="-16"/>
          <w:w w:val="110"/>
        </w:rPr>
        <w:t> </w:t>
      </w:r>
      <w:r>
        <w:rPr>
          <w:w w:val="110"/>
        </w:rPr>
        <w:t>in.</w:t>
      </w:r>
    </w:p>
    <w:p>
      <w:pPr>
        <w:pStyle w:val="BodyText"/>
        <w:spacing w:line="254" w:lineRule="auto" w:before="1"/>
        <w:ind w:left="480" w:right="188" w:firstLine="360"/>
        <w:jc w:val="both"/>
      </w:pPr>
      <w:r>
        <w:rPr>
          <w:w w:val="110"/>
        </w:rPr>
        <w:t>There</w:t>
      </w:r>
      <w:r>
        <w:rPr>
          <w:spacing w:val="-16"/>
          <w:w w:val="110"/>
        </w:rPr>
        <w:t> </w:t>
      </w:r>
      <w:r>
        <w:rPr>
          <w:w w:val="110"/>
        </w:rPr>
        <w:t>are</w:t>
      </w:r>
      <w:r>
        <w:rPr>
          <w:spacing w:val="-15"/>
          <w:w w:val="110"/>
        </w:rPr>
        <w:t> </w:t>
      </w:r>
      <w:r>
        <w:rPr>
          <w:w w:val="110"/>
        </w:rPr>
        <w:t>more</w:t>
      </w:r>
      <w:r>
        <w:rPr>
          <w:spacing w:val="-15"/>
          <w:w w:val="110"/>
        </w:rPr>
        <w:t> </w:t>
      </w:r>
      <w:r>
        <w:rPr>
          <w:w w:val="110"/>
        </w:rPr>
        <w:t>authentication</w:t>
      </w:r>
      <w:r>
        <w:rPr>
          <w:spacing w:val="-15"/>
          <w:w w:val="110"/>
        </w:rPr>
        <w:t> </w:t>
      </w:r>
      <w:r>
        <w:rPr>
          <w:w w:val="110"/>
        </w:rPr>
        <w:t>providers</w:t>
      </w:r>
      <w:r>
        <w:rPr>
          <w:spacing w:val="-15"/>
          <w:w w:val="110"/>
        </w:rPr>
        <w:t> </w:t>
      </w:r>
      <w:r>
        <w:rPr>
          <w:w w:val="110"/>
        </w:rPr>
        <w:t>that</w:t>
      </w:r>
      <w:r>
        <w:rPr>
          <w:spacing w:val="-15"/>
          <w:w w:val="110"/>
        </w:rPr>
        <w:t> </w:t>
      </w:r>
      <w:r>
        <w:rPr>
          <w:w w:val="110"/>
        </w:rPr>
        <w:t>I</w:t>
      </w:r>
      <w:r>
        <w:rPr>
          <w:spacing w:val="-16"/>
          <w:w w:val="110"/>
        </w:rPr>
        <w:t> </w:t>
      </w:r>
      <w:r>
        <w:rPr>
          <w:w w:val="110"/>
        </w:rPr>
        <w:t>haven’t</w:t>
      </w:r>
      <w:r>
        <w:rPr>
          <w:spacing w:val="-15"/>
          <w:w w:val="110"/>
        </w:rPr>
        <w:t> </w:t>
      </w:r>
      <w:r>
        <w:rPr>
          <w:w w:val="110"/>
        </w:rPr>
        <w:t>covered</w:t>
      </w:r>
      <w:r>
        <w:rPr>
          <w:spacing w:val="-15"/>
          <w:w w:val="110"/>
        </w:rPr>
        <w:t> </w:t>
      </w:r>
      <w:r>
        <w:rPr>
          <w:w w:val="110"/>
        </w:rPr>
        <w:t>in</w:t>
      </w:r>
      <w:r>
        <w:rPr>
          <w:spacing w:val="-15"/>
          <w:w w:val="110"/>
        </w:rPr>
        <w:t> </w:t>
      </w:r>
      <w:r>
        <w:rPr>
          <w:w w:val="110"/>
        </w:rPr>
        <w:t>the</w:t>
      </w:r>
      <w:r>
        <w:rPr>
          <w:spacing w:val="-15"/>
          <w:w w:val="110"/>
        </w:rPr>
        <w:t> </w:t>
      </w:r>
      <w:r>
        <w:rPr>
          <w:spacing w:val="-3"/>
          <w:w w:val="110"/>
        </w:rPr>
        <w:t>chapter,</w:t>
      </w:r>
      <w:r>
        <w:rPr>
          <w:spacing w:val="-15"/>
          <w:w w:val="110"/>
        </w:rPr>
        <w:t> </w:t>
      </w:r>
      <w:r>
        <w:rPr>
          <w:w w:val="110"/>
        </w:rPr>
        <w:t>but</w:t>
      </w:r>
      <w:r>
        <w:rPr>
          <w:spacing w:val="-16"/>
          <w:w w:val="110"/>
        </w:rPr>
        <w:t> </w:t>
      </w:r>
      <w:r>
        <w:rPr>
          <w:w w:val="110"/>
        </w:rPr>
        <w:t>the</w:t>
      </w:r>
      <w:r>
        <w:rPr>
          <w:spacing w:val="-15"/>
          <w:w w:val="110"/>
        </w:rPr>
        <w:t> </w:t>
      </w:r>
      <w:r>
        <w:rPr>
          <w:w w:val="110"/>
        </w:rPr>
        <w:t>main</w:t>
      </w:r>
      <w:r>
        <w:rPr>
          <w:spacing w:val="-15"/>
          <w:w w:val="110"/>
        </w:rPr>
        <w:t> </w:t>
      </w:r>
      <w:r>
        <w:rPr>
          <w:w w:val="110"/>
        </w:rPr>
        <w:t>ideas</w:t>
      </w:r>
      <w:r>
        <w:rPr>
          <w:spacing w:val="-15"/>
          <w:w w:val="110"/>
        </w:rPr>
        <w:t> </w:t>
      </w:r>
      <w:r>
        <w:rPr>
          <w:w w:val="110"/>
        </w:rPr>
        <w:t>tend</w:t>
      </w:r>
      <w:r>
        <w:rPr>
          <w:spacing w:val="-15"/>
          <w:w w:val="110"/>
        </w:rPr>
        <w:t> </w:t>
      </w:r>
      <w:r>
        <w:rPr>
          <w:w w:val="110"/>
        </w:rPr>
        <w:t>to</w:t>
      </w:r>
      <w:r>
        <w:rPr>
          <w:spacing w:val="-15"/>
          <w:w w:val="110"/>
        </w:rPr>
        <w:t> </w:t>
      </w:r>
      <w:r>
        <w:rPr>
          <w:w w:val="110"/>
        </w:rPr>
        <w:t>remain the</w:t>
      </w:r>
      <w:r>
        <w:rPr>
          <w:spacing w:val="-19"/>
          <w:w w:val="110"/>
        </w:rPr>
        <w:t> </w:t>
      </w:r>
      <w:r>
        <w:rPr>
          <w:w w:val="110"/>
        </w:rPr>
        <w:t>same:</w:t>
      </w:r>
      <w:r>
        <w:rPr>
          <w:spacing w:val="-19"/>
          <w:w w:val="110"/>
        </w:rPr>
        <w:t> </w:t>
      </w:r>
      <w:r>
        <w:rPr>
          <w:w w:val="110"/>
        </w:rPr>
        <w:t>create</w:t>
      </w:r>
      <w:r>
        <w:rPr>
          <w:spacing w:val="-19"/>
          <w:w w:val="110"/>
        </w:rPr>
        <w:t> </w:t>
      </w:r>
      <w:r>
        <w:rPr>
          <w:w w:val="110"/>
        </w:rPr>
        <w:t>a</w:t>
      </w:r>
      <w:r>
        <w:rPr>
          <w:spacing w:val="-19"/>
          <w:w w:val="110"/>
        </w:rPr>
        <w:t> </w:t>
      </w:r>
      <w:r>
        <w:rPr>
          <w:w w:val="110"/>
        </w:rPr>
        <w:t>connector</w:t>
      </w:r>
      <w:r>
        <w:rPr>
          <w:spacing w:val="-19"/>
          <w:w w:val="110"/>
        </w:rPr>
        <w:t> </w:t>
      </w:r>
      <w:r>
        <w:rPr>
          <w:w w:val="110"/>
        </w:rPr>
        <w:t>into</w:t>
      </w:r>
      <w:r>
        <w:rPr>
          <w:spacing w:val="-19"/>
          <w:w w:val="110"/>
        </w:rPr>
        <w:t> </w:t>
      </w:r>
      <w:r>
        <w:rPr>
          <w:w w:val="110"/>
        </w:rPr>
        <w:t>Spring</w:t>
      </w:r>
      <w:r>
        <w:rPr>
          <w:spacing w:val="-19"/>
          <w:w w:val="110"/>
        </w:rPr>
        <w:t> </w:t>
      </w:r>
      <w:r>
        <w:rPr>
          <w:w w:val="110"/>
        </w:rPr>
        <w:t>Security</w:t>
      </w:r>
      <w:r>
        <w:rPr>
          <w:spacing w:val="-19"/>
          <w:w w:val="110"/>
        </w:rPr>
        <w:t> </w:t>
      </w:r>
      <w:r>
        <w:rPr>
          <w:w w:val="110"/>
        </w:rPr>
        <w:t>that</w:t>
      </w:r>
      <w:r>
        <w:rPr>
          <w:spacing w:val="-19"/>
          <w:w w:val="110"/>
        </w:rPr>
        <w:t> </w:t>
      </w:r>
      <w:r>
        <w:rPr>
          <w:w w:val="110"/>
        </w:rPr>
        <w:t>deals</w:t>
      </w:r>
      <w:r>
        <w:rPr>
          <w:spacing w:val="-19"/>
          <w:w w:val="110"/>
        </w:rPr>
        <w:t> </w:t>
      </w:r>
      <w:r>
        <w:rPr>
          <w:w w:val="110"/>
        </w:rPr>
        <w:t>with</w:t>
      </w:r>
      <w:r>
        <w:rPr>
          <w:spacing w:val="-19"/>
          <w:w w:val="110"/>
        </w:rPr>
        <w:t> </w:t>
      </w:r>
      <w:r>
        <w:rPr>
          <w:w w:val="110"/>
        </w:rPr>
        <w:t>the</w:t>
      </w:r>
      <w:r>
        <w:rPr>
          <w:spacing w:val="-19"/>
          <w:w w:val="110"/>
        </w:rPr>
        <w:t> </w:t>
      </w:r>
      <w:r>
        <w:rPr>
          <w:w w:val="110"/>
        </w:rPr>
        <w:t>particulars</w:t>
      </w:r>
      <w:r>
        <w:rPr>
          <w:spacing w:val="-19"/>
          <w:w w:val="110"/>
        </w:rPr>
        <w:t> </w:t>
      </w:r>
      <w:r>
        <w:rPr>
          <w:w w:val="110"/>
        </w:rPr>
        <w:t>of</w:t>
      </w:r>
      <w:r>
        <w:rPr>
          <w:spacing w:val="-19"/>
          <w:w w:val="110"/>
        </w:rPr>
        <w:t> </w:t>
      </w:r>
      <w:r>
        <w:rPr>
          <w:w w:val="110"/>
        </w:rPr>
        <w:t>the</w:t>
      </w:r>
      <w:r>
        <w:rPr>
          <w:spacing w:val="-19"/>
          <w:w w:val="110"/>
        </w:rPr>
        <w:t> </w:t>
      </w:r>
      <w:r>
        <w:rPr>
          <w:w w:val="110"/>
        </w:rPr>
        <w:t>integrating</w:t>
      </w:r>
      <w:r>
        <w:rPr>
          <w:spacing w:val="-19"/>
          <w:w w:val="110"/>
        </w:rPr>
        <w:t> </w:t>
      </w:r>
      <w:r>
        <w:rPr>
          <w:w w:val="110"/>
        </w:rPr>
        <w:t>protocol,</w:t>
      </w:r>
      <w:r>
        <w:rPr>
          <w:spacing w:val="-19"/>
          <w:w w:val="110"/>
        </w:rPr>
        <w:t> </w:t>
      </w:r>
      <w:r>
        <w:rPr>
          <w:w w:val="110"/>
        </w:rPr>
        <w:t>and</w:t>
      </w:r>
      <w:r>
        <w:rPr>
          <w:spacing w:val="-19"/>
          <w:w w:val="110"/>
        </w:rPr>
        <w:t> </w:t>
      </w:r>
      <w:r>
        <w:rPr>
          <w:w w:val="110"/>
        </w:rPr>
        <w:t>adapt it</w:t>
      </w:r>
      <w:r>
        <w:rPr>
          <w:spacing w:val="-14"/>
          <w:w w:val="110"/>
        </w:rPr>
        <w:t> </w:t>
      </w:r>
      <w:r>
        <w:rPr>
          <w:w w:val="110"/>
        </w:rPr>
        <w:t>to</w:t>
      </w:r>
      <w:r>
        <w:rPr>
          <w:spacing w:val="-13"/>
          <w:w w:val="110"/>
        </w:rPr>
        <w:t> </w:t>
      </w:r>
      <w:r>
        <w:rPr>
          <w:w w:val="110"/>
        </w:rPr>
        <w:t>use</w:t>
      </w:r>
      <w:r>
        <w:rPr>
          <w:spacing w:val="-13"/>
          <w:w w:val="110"/>
        </w:rPr>
        <w:t> </w:t>
      </w:r>
      <w:r>
        <w:rPr>
          <w:w w:val="110"/>
        </w:rPr>
        <w:t>the</w:t>
      </w:r>
      <w:r>
        <w:rPr>
          <w:spacing w:val="-13"/>
          <w:w w:val="110"/>
        </w:rPr>
        <w:t> </w:t>
      </w:r>
      <w:r>
        <w:rPr>
          <w:w w:val="110"/>
        </w:rPr>
        <w:t>Spring</w:t>
      </w:r>
      <w:r>
        <w:rPr>
          <w:spacing w:val="-13"/>
          <w:w w:val="110"/>
        </w:rPr>
        <w:t> </w:t>
      </w:r>
      <w:r>
        <w:rPr>
          <w:w w:val="110"/>
        </w:rPr>
        <w:t>Security</w:t>
      </w:r>
      <w:r>
        <w:rPr>
          <w:spacing w:val="-14"/>
          <w:w w:val="110"/>
        </w:rPr>
        <w:t> </w:t>
      </w:r>
      <w:r>
        <w:rPr>
          <w:w w:val="110"/>
        </w:rPr>
        <w:t>model</w:t>
      </w:r>
      <w:r>
        <w:rPr>
          <w:spacing w:val="-13"/>
          <w:w w:val="110"/>
        </w:rPr>
        <w:t> </w:t>
      </w:r>
      <w:r>
        <w:rPr>
          <w:w w:val="110"/>
        </w:rPr>
        <w:t>of</w:t>
      </w:r>
      <w:r>
        <w:rPr>
          <w:spacing w:val="-13"/>
          <w:w w:val="110"/>
        </w:rPr>
        <w:t> </w:t>
      </w:r>
      <w:r>
        <w:rPr>
          <w:w w:val="110"/>
        </w:rPr>
        <w:t>authentication</w:t>
      </w:r>
      <w:r>
        <w:rPr>
          <w:spacing w:val="-13"/>
          <w:w w:val="110"/>
        </w:rPr>
        <w:t> </w:t>
      </w:r>
      <w:r>
        <w:rPr>
          <w:w w:val="110"/>
        </w:rPr>
        <w:t>and</w:t>
      </w:r>
      <w:r>
        <w:rPr>
          <w:spacing w:val="-13"/>
          <w:w w:val="110"/>
        </w:rPr>
        <w:t> </w:t>
      </w:r>
      <w:r>
        <w:rPr>
          <w:w w:val="110"/>
        </w:rPr>
        <w:t>authorization.</w:t>
      </w:r>
    </w:p>
    <w:p>
      <w:pPr>
        <w:spacing w:after="0" w:line="254" w:lineRule="auto"/>
        <w:jc w:val="both"/>
        <w:sectPr>
          <w:footerReference w:type="default" r:id="rId233"/>
          <w:pgSz w:w="10800" w:h="13320"/>
          <w:pgMar w:footer="513" w:header="0" w:top="420" w:bottom="700" w:left="600" w:right="600"/>
        </w:sectPr>
      </w:pPr>
    </w:p>
    <w:p>
      <w:pPr>
        <w:pStyle w:val="BodyText"/>
        <w:rPr>
          <w:sz w:val="20"/>
        </w:rPr>
      </w:pPr>
      <w:r>
        <w:rPr/>
        <w:pict>
          <v:group style="position:absolute;margin-left:-.375pt;margin-top:-.5746pt;width:505.25pt;height:163.2pt;mso-position-horizontal-relative:page;mso-position-vertical-relative:page;z-index:-395344" coordorigin="-8,-11" coordsize="10105,3264">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249" coordorigin="0,-4" coordsize="10090,3249" path="m0,3245l9370,3245,9786,3234,10000,3155,10079,2941,10090,2525,10090,-4e" filled="false" stroked="true" strokeweight=".75pt" strokecolor="#000000">
              <v:path arrowok="t"/>
              <v:stroke dashstyle="solid"/>
            </v:shape>
            <w10:wrap type="none"/>
          </v:group>
        </w:pict>
      </w:r>
    </w:p>
    <w:p>
      <w:pPr>
        <w:pStyle w:val="BodyText"/>
        <w:rPr>
          <w:sz w:val="20"/>
        </w:rPr>
      </w:pPr>
    </w:p>
    <w:p>
      <w:pPr>
        <w:pStyle w:val="Heading3"/>
        <w:spacing w:before="218"/>
        <w:ind w:left="480" w:firstLine="0"/>
      </w:pPr>
      <w:bookmarkStart w:name="Chapter 7: Business Object Security with" w:id="202"/>
      <w:bookmarkEnd w:id="202"/>
      <w:r>
        <w:rPr>
          <w:b w:val="0"/>
        </w:rPr>
      </w:r>
      <w:bookmarkStart w:name="_bookmark193" w:id="203"/>
      <w:bookmarkEnd w:id="203"/>
      <w:r>
        <w:rPr>
          <w:b w:val="0"/>
        </w:rPr>
      </w:r>
      <w:bookmarkStart w:name="_bookmark194" w:id="204"/>
      <w:bookmarkEnd w:id="204"/>
      <w:r>
        <w:rPr>
          <w:b w:val="0"/>
        </w:rPr>
      </w:r>
      <w:r>
        <w:rPr>
          <w:w w:val="120"/>
        </w:rPr>
        <w:t>Chapter 7</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0" w:firstLine="0"/>
        <w:jc w:val="left"/>
        <w:rPr>
          <w:rFonts w:ascii="Liberation Sans Narrow"/>
          <w:b/>
          <w:sz w:val="60"/>
        </w:rPr>
      </w:pPr>
      <w:r>
        <w:rPr>
          <w:rFonts w:ascii="Liberation Sans Narrow"/>
          <w:b/>
          <w:sz w:val="60"/>
        </w:rPr>
        <w:t>Business Object Security with ACLs</w:t>
      </w:r>
    </w:p>
    <w:p>
      <w:pPr>
        <w:pStyle w:val="BodyText"/>
        <w:spacing w:before="8"/>
        <w:rPr>
          <w:rFonts w:ascii="Liberation Sans Narrow"/>
          <w:b/>
          <w:sz w:val="80"/>
        </w:rPr>
      </w:pPr>
    </w:p>
    <w:p>
      <w:pPr>
        <w:pStyle w:val="BodyText"/>
        <w:ind w:left="480"/>
      </w:pPr>
      <w:r>
        <w:rPr>
          <w:w w:val="105"/>
        </w:rPr>
        <w:t>This chapter will introduce access control lists (ACLs) in the context of Spring Security.</w:t>
      </w:r>
    </w:p>
    <w:p>
      <w:pPr>
        <w:pStyle w:val="BodyText"/>
        <w:spacing w:line="254" w:lineRule="auto" w:before="13"/>
        <w:ind w:left="480" w:right="541" w:firstLine="360"/>
        <w:jc w:val="both"/>
      </w:pPr>
      <w:r>
        <w:rPr>
          <w:w w:val="110"/>
        </w:rPr>
        <w:t>Access</w:t>
      </w:r>
      <w:r>
        <w:rPr>
          <w:spacing w:val="-23"/>
          <w:w w:val="110"/>
        </w:rPr>
        <w:t> </w:t>
      </w:r>
      <w:r>
        <w:rPr>
          <w:w w:val="110"/>
        </w:rPr>
        <w:t>control</w:t>
      </w:r>
      <w:r>
        <w:rPr>
          <w:spacing w:val="-23"/>
          <w:w w:val="110"/>
        </w:rPr>
        <w:t> </w:t>
      </w:r>
      <w:r>
        <w:rPr>
          <w:w w:val="110"/>
        </w:rPr>
        <w:t>lists</w:t>
      </w:r>
      <w:r>
        <w:rPr>
          <w:spacing w:val="-22"/>
          <w:w w:val="110"/>
        </w:rPr>
        <w:t> </w:t>
      </w:r>
      <w:r>
        <w:rPr>
          <w:w w:val="110"/>
        </w:rPr>
        <w:t>can</w:t>
      </w:r>
      <w:r>
        <w:rPr>
          <w:spacing w:val="-23"/>
          <w:w w:val="110"/>
        </w:rPr>
        <w:t> </w:t>
      </w:r>
      <w:r>
        <w:rPr>
          <w:w w:val="110"/>
        </w:rPr>
        <w:t>be</w:t>
      </w:r>
      <w:r>
        <w:rPr>
          <w:spacing w:val="-22"/>
          <w:w w:val="110"/>
        </w:rPr>
        <w:t> </w:t>
      </w:r>
      <w:r>
        <w:rPr>
          <w:w w:val="110"/>
        </w:rPr>
        <w:t>thought</w:t>
      </w:r>
      <w:r>
        <w:rPr>
          <w:spacing w:val="-23"/>
          <w:w w:val="110"/>
        </w:rPr>
        <w:t> </w:t>
      </w:r>
      <w:r>
        <w:rPr>
          <w:w w:val="110"/>
        </w:rPr>
        <w:t>of</w:t>
      </w:r>
      <w:r>
        <w:rPr>
          <w:spacing w:val="-22"/>
          <w:w w:val="110"/>
        </w:rPr>
        <w:t> </w:t>
      </w:r>
      <w:r>
        <w:rPr>
          <w:w w:val="110"/>
        </w:rPr>
        <w:t>as</w:t>
      </w:r>
      <w:r>
        <w:rPr>
          <w:spacing w:val="-23"/>
          <w:w w:val="110"/>
        </w:rPr>
        <w:t> </w:t>
      </w:r>
      <w:r>
        <w:rPr>
          <w:w w:val="110"/>
        </w:rPr>
        <w:t>an</w:t>
      </w:r>
      <w:r>
        <w:rPr>
          <w:spacing w:val="-22"/>
          <w:w w:val="110"/>
        </w:rPr>
        <w:t> </w:t>
      </w:r>
      <w:r>
        <w:rPr>
          <w:w w:val="110"/>
        </w:rPr>
        <w:t>extension</w:t>
      </w:r>
      <w:r>
        <w:rPr>
          <w:spacing w:val="-23"/>
          <w:w w:val="110"/>
        </w:rPr>
        <w:t> </w:t>
      </w:r>
      <w:r>
        <w:rPr>
          <w:w w:val="110"/>
        </w:rPr>
        <w:t>to</w:t>
      </w:r>
      <w:r>
        <w:rPr>
          <w:spacing w:val="-23"/>
          <w:w w:val="110"/>
        </w:rPr>
        <w:t> </w:t>
      </w:r>
      <w:r>
        <w:rPr>
          <w:w w:val="110"/>
        </w:rPr>
        <w:t>the</w:t>
      </w:r>
      <w:r>
        <w:rPr>
          <w:spacing w:val="-22"/>
          <w:w w:val="110"/>
        </w:rPr>
        <w:t> </w:t>
      </w:r>
      <w:r>
        <w:rPr>
          <w:w w:val="110"/>
        </w:rPr>
        <w:t>business-level</w:t>
      </w:r>
      <w:r>
        <w:rPr>
          <w:spacing w:val="-23"/>
          <w:w w:val="110"/>
        </w:rPr>
        <w:t> </w:t>
      </w:r>
      <w:r>
        <w:rPr>
          <w:w w:val="110"/>
        </w:rPr>
        <w:t>security</w:t>
      </w:r>
      <w:r>
        <w:rPr>
          <w:spacing w:val="-22"/>
          <w:w w:val="110"/>
        </w:rPr>
        <w:t> </w:t>
      </w:r>
      <w:r>
        <w:rPr>
          <w:w w:val="110"/>
        </w:rPr>
        <w:t>rules</w:t>
      </w:r>
      <w:r>
        <w:rPr>
          <w:spacing w:val="-23"/>
          <w:w w:val="110"/>
        </w:rPr>
        <w:t> </w:t>
      </w:r>
      <w:r>
        <w:rPr>
          <w:w w:val="110"/>
        </w:rPr>
        <w:t>that</w:t>
      </w:r>
      <w:r>
        <w:rPr>
          <w:spacing w:val="-22"/>
          <w:w w:val="110"/>
        </w:rPr>
        <w:t> </w:t>
      </w:r>
      <w:r>
        <w:rPr>
          <w:w w:val="110"/>
        </w:rPr>
        <w:t>we</w:t>
      </w:r>
      <w:r>
        <w:rPr>
          <w:spacing w:val="-23"/>
          <w:w w:val="110"/>
        </w:rPr>
        <w:t> </w:t>
      </w:r>
      <w:r>
        <w:rPr>
          <w:w w:val="110"/>
        </w:rPr>
        <w:t>reviewed</w:t>
      </w:r>
      <w:r>
        <w:rPr>
          <w:spacing w:val="-22"/>
          <w:w w:val="110"/>
        </w:rPr>
        <w:t> </w:t>
      </w:r>
      <w:r>
        <w:rPr>
          <w:w w:val="110"/>
        </w:rPr>
        <w:t>in Chapter</w:t>
      </w:r>
      <w:r>
        <w:rPr>
          <w:spacing w:val="-24"/>
          <w:w w:val="110"/>
        </w:rPr>
        <w:t> </w:t>
      </w:r>
      <w:r>
        <w:rPr>
          <w:w w:val="110"/>
        </w:rPr>
        <w:t>6.</w:t>
      </w:r>
      <w:r>
        <w:rPr>
          <w:spacing w:val="-23"/>
          <w:w w:val="110"/>
        </w:rPr>
        <w:t> </w:t>
      </w:r>
      <w:r>
        <w:rPr>
          <w:w w:val="110"/>
        </w:rPr>
        <w:t>In</w:t>
      </w:r>
      <w:r>
        <w:rPr>
          <w:spacing w:val="-24"/>
          <w:w w:val="110"/>
        </w:rPr>
        <w:t> </w:t>
      </w:r>
      <w:r>
        <w:rPr>
          <w:w w:val="110"/>
        </w:rPr>
        <w:t>this</w:t>
      </w:r>
      <w:r>
        <w:rPr>
          <w:spacing w:val="-23"/>
          <w:w w:val="110"/>
        </w:rPr>
        <w:t> </w:t>
      </w:r>
      <w:r>
        <w:rPr>
          <w:w w:val="110"/>
        </w:rPr>
        <w:t>case,</w:t>
      </w:r>
      <w:r>
        <w:rPr>
          <w:spacing w:val="-23"/>
          <w:w w:val="110"/>
        </w:rPr>
        <w:t> </w:t>
      </w:r>
      <w:r>
        <w:rPr>
          <w:spacing w:val="-3"/>
          <w:w w:val="110"/>
        </w:rPr>
        <w:t>however,</w:t>
      </w:r>
      <w:r>
        <w:rPr>
          <w:spacing w:val="-24"/>
          <w:w w:val="110"/>
        </w:rPr>
        <w:t> </w:t>
      </w:r>
      <w:r>
        <w:rPr>
          <w:w w:val="110"/>
        </w:rPr>
        <w:t>we’ll</w:t>
      </w:r>
      <w:r>
        <w:rPr>
          <w:spacing w:val="-23"/>
          <w:w w:val="110"/>
        </w:rPr>
        <w:t> </w:t>
      </w:r>
      <w:r>
        <w:rPr>
          <w:w w:val="110"/>
        </w:rPr>
        <w:t>be</w:t>
      </w:r>
      <w:r>
        <w:rPr>
          <w:spacing w:val="-23"/>
          <w:w w:val="110"/>
        </w:rPr>
        <w:t> </w:t>
      </w:r>
      <w:r>
        <w:rPr>
          <w:w w:val="110"/>
        </w:rPr>
        <w:t>looking</w:t>
      </w:r>
      <w:r>
        <w:rPr>
          <w:spacing w:val="-24"/>
          <w:w w:val="110"/>
        </w:rPr>
        <w:t> </w:t>
      </w:r>
      <w:r>
        <w:rPr>
          <w:w w:val="110"/>
        </w:rPr>
        <w:t>at</w:t>
      </w:r>
      <w:r>
        <w:rPr>
          <w:spacing w:val="-23"/>
          <w:w w:val="110"/>
        </w:rPr>
        <w:t> </w:t>
      </w:r>
      <w:r>
        <w:rPr>
          <w:w w:val="110"/>
        </w:rPr>
        <w:t>more</w:t>
      </w:r>
      <w:r>
        <w:rPr>
          <w:spacing w:val="-24"/>
          <w:w w:val="110"/>
        </w:rPr>
        <w:t> </w:t>
      </w:r>
      <w:r>
        <w:rPr>
          <w:w w:val="110"/>
        </w:rPr>
        <w:t>fine-grained</w:t>
      </w:r>
      <w:r>
        <w:rPr>
          <w:spacing w:val="-23"/>
          <w:w w:val="110"/>
        </w:rPr>
        <w:t> </w:t>
      </w:r>
      <w:r>
        <w:rPr>
          <w:w w:val="110"/>
        </w:rPr>
        <w:t>rules</w:t>
      </w:r>
      <w:r>
        <w:rPr>
          <w:spacing w:val="-23"/>
          <w:w w:val="110"/>
        </w:rPr>
        <w:t> </w:t>
      </w:r>
      <w:r>
        <w:rPr>
          <w:w w:val="110"/>
        </w:rPr>
        <w:t>to</w:t>
      </w:r>
      <w:r>
        <w:rPr>
          <w:spacing w:val="-24"/>
          <w:w w:val="110"/>
        </w:rPr>
        <w:t> </w:t>
      </w:r>
      <w:r>
        <w:rPr>
          <w:w w:val="110"/>
        </w:rPr>
        <w:t>secure</w:t>
      </w:r>
      <w:r>
        <w:rPr>
          <w:spacing w:val="-23"/>
          <w:w w:val="110"/>
        </w:rPr>
        <w:t> </w:t>
      </w:r>
      <w:r>
        <w:rPr>
          <w:w w:val="110"/>
        </w:rPr>
        <w:t>individual</w:t>
      </w:r>
      <w:r>
        <w:rPr>
          <w:spacing w:val="-23"/>
          <w:w w:val="110"/>
        </w:rPr>
        <w:t> </w:t>
      </w:r>
      <w:r>
        <w:rPr>
          <w:w w:val="110"/>
        </w:rPr>
        <w:t>domain</w:t>
      </w:r>
      <w:r>
        <w:rPr>
          <w:spacing w:val="-24"/>
          <w:w w:val="110"/>
        </w:rPr>
        <w:t> </w:t>
      </w:r>
      <w:r>
        <w:rPr>
          <w:w w:val="110"/>
        </w:rPr>
        <w:t>objects, instead</w:t>
      </w:r>
      <w:r>
        <w:rPr>
          <w:spacing w:val="-15"/>
          <w:w w:val="110"/>
        </w:rPr>
        <w:t> </w:t>
      </w:r>
      <w:r>
        <w:rPr>
          <w:w w:val="110"/>
        </w:rPr>
        <w:t>of</w:t>
      </w:r>
      <w:r>
        <w:rPr>
          <w:spacing w:val="-14"/>
          <w:w w:val="110"/>
        </w:rPr>
        <w:t> </w:t>
      </w:r>
      <w:r>
        <w:rPr>
          <w:w w:val="110"/>
        </w:rPr>
        <w:t>the</w:t>
      </w:r>
      <w:r>
        <w:rPr>
          <w:spacing w:val="-14"/>
          <w:w w:val="110"/>
        </w:rPr>
        <w:t> </w:t>
      </w:r>
      <w:r>
        <w:rPr>
          <w:w w:val="110"/>
        </w:rPr>
        <w:t>relatively</w:t>
      </w:r>
      <w:r>
        <w:rPr>
          <w:spacing w:val="-14"/>
          <w:w w:val="110"/>
        </w:rPr>
        <w:t> </w:t>
      </w:r>
      <w:r>
        <w:rPr>
          <w:w w:val="110"/>
        </w:rPr>
        <w:t>coarse-grained</w:t>
      </w:r>
      <w:r>
        <w:rPr>
          <w:spacing w:val="-15"/>
          <w:w w:val="110"/>
        </w:rPr>
        <w:t> </w:t>
      </w:r>
      <w:r>
        <w:rPr>
          <w:w w:val="110"/>
        </w:rPr>
        <w:t>rules</w:t>
      </w:r>
      <w:r>
        <w:rPr>
          <w:spacing w:val="-14"/>
          <w:w w:val="110"/>
        </w:rPr>
        <w:t> </w:t>
      </w:r>
      <w:r>
        <w:rPr>
          <w:w w:val="110"/>
        </w:rPr>
        <w:t>used</w:t>
      </w:r>
      <w:r>
        <w:rPr>
          <w:spacing w:val="-14"/>
          <w:w w:val="110"/>
        </w:rPr>
        <w:t> </w:t>
      </w:r>
      <w:r>
        <w:rPr>
          <w:w w:val="110"/>
        </w:rPr>
        <w:t>to</w:t>
      </w:r>
      <w:r>
        <w:rPr>
          <w:spacing w:val="-14"/>
          <w:w w:val="110"/>
        </w:rPr>
        <w:t> </w:t>
      </w:r>
      <w:r>
        <w:rPr>
          <w:w w:val="110"/>
        </w:rPr>
        <w:t>secure</w:t>
      </w:r>
      <w:r>
        <w:rPr>
          <w:spacing w:val="-14"/>
          <w:w w:val="110"/>
        </w:rPr>
        <w:t> </w:t>
      </w:r>
      <w:r>
        <w:rPr>
          <w:w w:val="110"/>
        </w:rPr>
        <w:t>method</w:t>
      </w:r>
      <w:r>
        <w:rPr>
          <w:spacing w:val="-15"/>
          <w:w w:val="110"/>
        </w:rPr>
        <w:t> </w:t>
      </w:r>
      <w:r>
        <w:rPr>
          <w:w w:val="110"/>
        </w:rPr>
        <w:t>calls</w:t>
      </w:r>
      <w:r>
        <w:rPr>
          <w:spacing w:val="-14"/>
          <w:w w:val="110"/>
        </w:rPr>
        <w:t> </w:t>
      </w:r>
      <w:r>
        <w:rPr>
          <w:w w:val="110"/>
        </w:rPr>
        <w:t>on</w:t>
      </w:r>
      <w:r>
        <w:rPr>
          <w:spacing w:val="-14"/>
          <w:w w:val="110"/>
        </w:rPr>
        <w:t> </w:t>
      </w:r>
      <w:r>
        <w:rPr>
          <w:w w:val="110"/>
        </w:rPr>
        <w:t>services.</w:t>
      </w:r>
    </w:p>
    <w:p>
      <w:pPr>
        <w:pStyle w:val="BodyText"/>
        <w:spacing w:line="204" w:lineRule="exact"/>
        <w:ind w:left="840"/>
      </w:pPr>
      <w:r>
        <w:rPr>
          <w:w w:val="110"/>
        </w:rPr>
        <w:t>What this means is that ACLs are in charge of securing instances of domain classes (such as a </w:t>
      </w:r>
      <w:r>
        <w:rPr>
          <w:rFonts w:ascii="Noto Sans Mono CJK JP Regular"/>
          <w:w w:val="110"/>
        </w:rPr>
        <w:t>Forum</w:t>
      </w:r>
      <w:r>
        <w:rPr>
          <w:rFonts w:ascii="Noto Sans Mono CJK JP Regular"/>
          <w:spacing w:val="-68"/>
          <w:w w:val="110"/>
        </w:rPr>
        <w:t> </w:t>
      </w:r>
      <w:r>
        <w:rPr>
          <w:w w:val="110"/>
        </w:rPr>
        <w:t>class,</w:t>
      </w:r>
    </w:p>
    <w:p>
      <w:pPr>
        <w:pStyle w:val="BodyText"/>
        <w:spacing w:line="220" w:lineRule="exact"/>
        <w:ind w:left="480"/>
      </w:pPr>
      <w:r>
        <w:rPr>
          <w:w w:val="110"/>
        </w:rPr>
        <w:t>a </w:t>
      </w:r>
      <w:r>
        <w:rPr>
          <w:rFonts w:ascii="Noto Sans Mono CJK JP Regular"/>
          <w:w w:val="110"/>
        </w:rPr>
        <w:t>Cart</w:t>
      </w:r>
      <w:r>
        <w:rPr>
          <w:rFonts w:ascii="Noto Sans Mono CJK JP Regular"/>
          <w:spacing w:val="-65"/>
          <w:w w:val="110"/>
        </w:rPr>
        <w:t> </w:t>
      </w:r>
      <w:r>
        <w:rPr>
          <w:w w:val="110"/>
        </w:rPr>
        <w:t>class, and so on), while the standard method-level rules secure entry points determined by methods (like a</w:t>
      </w:r>
    </w:p>
    <w:p>
      <w:pPr>
        <w:pStyle w:val="BodyText"/>
        <w:spacing w:line="269" w:lineRule="exact"/>
        <w:ind w:left="480"/>
      </w:pPr>
      <w:r>
        <w:rPr>
          <w:rFonts w:ascii="Noto Sans Mono CJK JP Regular"/>
          <w:w w:val="110"/>
        </w:rPr>
        <w:t>Service</w:t>
      </w:r>
      <w:r>
        <w:rPr>
          <w:rFonts w:ascii="Noto Sans Mono CJK JP Regular"/>
          <w:spacing w:val="-63"/>
          <w:w w:val="110"/>
        </w:rPr>
        <w:t> </w:t>
      </w:r>
      <w:r>
        <w:rPr>
          <w:w w:val="110"/>
        </w:rPr>
        <w:t>method or a </w:t>
      </w:r>
      <w:r>
        <w:rPr>
          <w:rFonts w:ascii="Noto Sans Mono CJK JP Regular"/>
          <w:w w:val="110"/>
        </w:rPr>
        <w:t>DAO</w:t>
      </w:r>
      <w:r>
        <w:rPr>
          <w:rFonts w:ascii="Noto Sans Mono CJK JP Regular"/>
          <w:spacing w:val="-62"/>
          <w:w w:val="110"/>
        </w:rPr>
        <w:t> </w:t>
      </w:r>
      <w:r>
        <w:rPr>
          <w:w w:val="110"/>
        </w:rPr>
        <w:t>method).</w:t>
      </w:r>
    </w:p>
    <w:p>
      <w:pPr>
        <w:pStyle w:val="BodyText"/>
        <w:spacing w:line="175" w:lineRule="exact"/>
        <w:ind w:left="840"/>
      </w:pPr>
      <w:r>
        <w:rPr>
          <w:w w:val="110"/>
        </w:rPr>
        <w:t>Securing domain objects with ACLs is conceptually simple. The idea is that any user will have a certain level</w:t>
      </w:r>
    </w:p>
    <w:p>
      <w:pPr>
        <w:pStyle w:val="BodyText"/>
        <w:spacing w:line="254" w:lineRule="auto" w:before="13"/>
        <w:ind w:left="480" w:right="388"/>
      </w:pPr>
      <w:r>
        <w:rPr>
          <w:w w:val="105"/>
        </w:rPr>
        <w:t>of access (read, write, none, and so on) to each domain object. A user’s level of access (</w:t>
      </w:r>
      <w:r>
        <w:rPr>
          <w:i/>
          <w:w w:val="105"/>
        </w:rPr>
        <w:t>permissions</w:t>
      </w:r>
      <w:r>
        <w:rPr>
          <w:w w:val="105"/>
        </w:rPr>
        <w:t>) to a particular domain object depends on the user, or the role or group to which the user belongs.</w:t>
      </w:r>
    </w:p>
    <w:p>
      <w:pPr>
        <w:pStyle w:val="BodyText"/>
        <w:spacing w:line="254" w:lineRule="auto" w:before="1"/>
        <w:ind w:left="480" w:right="380" w:firstLine="360"/>
      </w:pPr>
      <w:r>
        <w:rPr>
          <w:w w:val="110"/>
        </w:rPr>
        <w:t>As</w:t>
      </w:r>
      <w:r>
        <w:rPr>
          <w:spacing w:val="-26"/>
          <w:w w:val="110"/>
        </w:rPr>
        <w:t> </w:t>
      </w:r>
      <w:r>
        <w:rPr>
          <w:w w:val="110"/>
        </w:rPr>
        <w:t>in</w:t>
      </w:r>
      <w:r>
        <w:rPr>
          <w:spacing w:val="-25"/>
          <w:w w:val="110"/>
        </w:rPr>
        <w:t> </w:t>
      </w:r>
      <w:r>
        <w:rPr>
          <w:w w:val="110"/>
        </w:rPr>
        <w:t>other</w:t>
      </w:r>
      <w:r>
        <w:rPr>
          <w:spacing w:val="-25"/>
          <w:w w:val="110"/>
        </w:rPr>
        <w:t> </w:t>
      </w:r>
      <w:r>
        <w:rPr>
          <w:w w:val="110"/>
        </w:rPr>
        <w:t>chapters,</w:t>
      </w:r>
      <w:r>
        <w:rPr>
          <w:spacing w:val="-25"/>
          <w:w w:val="110"/>
        </w:rPr>
        <w:t> </w:t>
      </w:r>
      <w:r>
        <w:rPr>
          <w:w w:val="110"/>
        </w:rPr>
        <w:t>I’ll</w:t>
      </w:r>
      <w:r>
        <w:rPr>
          <w:spacing w:val="-25"/>
          <w:w w:val="110"/>
        </w:rPr>
        <w:t> </w:t>
      </w:r>
      <w:r>
        <w:rPr>
          <w:w w:val="110"/>
        </w:rPr>
        <w:t>try</w:t>
      </w:r>
      <w:r>
        <w:rPr>
          <w:spacing w:val="-25"/>
          <w:w w:val="110"/>
        </w:rPr>
        <w:t> </w:t>
      </w:r>
      <w:r>
        <w:rPr>
          <w:w w:val="110"/>
        </w:rPr>
        <w:t>to</w:t>
      </w:r>
      <w:r>
        <w:rPr>
          <w:spacing w:val="-25"/>
          <w:w w:val="110"/>
        </w:rPr>
        <w:t> </w:t>
      </w:r>
      <w:r>
        <w:rPr>
          <w:w w:val="110"/>
        </w:rPr>
        <w:t>explain</w:t>
      </w:r>
      <w:r>
        <w:rPr>
          <w:spacing w:val="-25"/>
          <w:w w:val="110"/>
        </w:rPr>
        <w:t> </w:t>
      </w:r>
      <w:r>
        <w:rPr>
          <w:w w:val="110"/>
        </w:rPr>
        <w:t>each</w:t>
      </w:r>
      <w:r>
        <w:rPr>
          <w:spacing w:val="-26"/>
          <w:w w:val="110"/>
        </w:rPr>
        <w:t> </w:t>
      </w:r>
      <w:r>
        <w:rPr>
          <w:w w:val="110"/>
        </w:rPr>
        <w:t>concept</w:t>
      </w:r>
      <w:r>
        <w:rPr>
          <w:spacing w:val="-25"/>
          <w:w w:val="110"/>
        </w:rPr>
        <w:t> </w:t>
      </w:r>
      <w:r>
        <w:rPr>
          <w:w w:val="110"/>
        </w:rPr>
        <w:t>as</w:t>
      </w:r>
      <w:r>
        <w:rPr>
          <w:spacing w:val="-25"/>
          <w:w w:val="110"/>
        </w:rPr>
        <w:t> </w:t>
      </w:r>
      <w:r>
        <w:rPr>
          <w:w w:val="110"/>
        </w:rPr>
        <w:t>I</w:t>
      </w:r>
      <w:r>
        <w:rPr>
          <w:spacing w:val="-25"/>
          <w:w w:val="110"/>
        </w:rPr>
        <w:t> </w:t>
      </w:r>
      <w:r>
        <w:rPr>
          <w:w w:val="110"/>
        </w:rPr>
        <w:t>walk</w:t>
      </w:r>
      <w:r>
        <w:rPr>
          <w:spacing w:val="-25"/>
          <w:w w:val="110"/>
        </w:rPr>
        <w:t> </w:t>
      </w:r>
      <w:r>
        <w:rPr>
          <w:w w:val="110"/>
        </w:rPr>
        <w:t>through</w:t>
      </w:r>
      <w:r>
        <w:rPr>
          <w:spacing w:val="-25"/>
          <w:w w:val="110"/>
        </w:rPr>
        <w:t> </w:t>
      </w:r>
      <w:r>
        <w:rPr>
          <w:w w:val="110"/>
        </w:rPr>
        <w:t>an</w:t>
      </w:r>
      <w:r>
        <w:rPr>
          <w:spacing w:val="-25"/>
          <w:w w:val="110"/>
        </w:rPr>
        <w:t> </w:t>
      </w:r>
      <w:r>
        <w:rPr>
          <w:w w:val="110"/>
        </w:rPr>
        <w:t>example.</w:t>
      </w:r>
      <w:r>
        <w:rPr>
          <w:spacing w:val="-25"/>
          <w:w w:val="110"/>
        </w:rPr>
        <w:t> </w:t>
      </w:r>
      <w:r>
        <w:rPr>
          <w:w w:val="110"/>
        </w:rPr>
        <w:t>The</w:t>
      </w:r>
      <w:r>
        <w:rPr>
          <w:spacing w:val="-26"/>
          <w:w w:val="110"/>
        </w:rPr>
        <w:t> </w:t>
      </w:r>
      <w:r>
        <w:rPr>
          <w:w w:val="110"/>
        </w:rPr>
        <w:t>example</w:t>
      </w:r>
      <w:r>
        <w:rPr>
          <w:spacing w:val="-25"/>
          <w:w w:val="110"/>
        </w:rPr>
        <w:t> </w:t>
      </w:r>
      <w:r>
        <w:rPr>
          <w:w w:val="110"/>
        </w:rPr>
        <w:t>I’ll</w:t>
      </w:r>
      <w:r>
        <w:rPr>
          <w:spacing w:val="-25"/>
          <w:w w:val="110"/>
        </w:rPr>
        <w:t> </w:t>
      </w:r>
      <w:r>
        <w:rPr>
          <w:w w:val="110"/>
        </w:rPr>
        <w:t>be</w:t>
      </w:r>
      <w:r>
        <w:rPr>
          <w:spacing w:val="-25"/>
          <w:w w:val="110"/>
        </w:rPr>
        <w:t> </w:t>
      </w:r>
      <w:r>
        <w:rPr>
          <w:w w:val="110"/>
        </w:rPr>
        <w:t>working on is, as usual, a very simple and not </w:t>
      </w:r>
      <w:r>
        <w:rPr>
          <w:i/>
          <w:w w:val="110"/>
        </w:rPr>
        <w:t>real-world </w:t>
      </w:r>
      <w:r>
        <w:rPr>
          <w:w w:val="110"/>
        </w:rPr>
        <w:t>application pared down to focus on the concepts relevant to understanding</w:t>
      </w:r>
      <w:r>
        <w:rPr>
          <w:spacing w:val="-14"/>
          <w:w w:val="110"/>
        </w:rPr>
        <w:t> </w:t>
      </w:r>
      <w:r>
        <w:rPr>
          <w:w w:val="110"/>
        </w:rPr>
        <w:t>how</w:t>
      </w:r>
      <w:r>
        <w:rPr>
          <w:spacing w:val="-13"/>
          <w:w w:val="110"/>
        </w:rPr>
        <w:t> </w:t>
      </w:r>
      <w:r>
        <w:rPr>
          <w:w w:val="110"/>
        </w:rPr>
        <w:t>ACLs</w:t>
      </w:r>
      <w:r>
        <w:rPr>
          <w:spacing w:val="-13"/>
          <w:w w:val="110"/>
        </w:rPr>
        <w:t> </w:t>
      </w:r>
      <w:r>
        <w:rPr>
          <w:w w:val="110"/>
        </w:rPr>
        <w:t>work.</w:t>
      </w:r>
    </w:p>
    <w:p>
      <w:pPr>
        <w:pStyle w:val="BodyText"/>
        <w:rPr>
          <w:sz w:val="20"/>
        </w:rPr>
      </w:pPr>
    </w:p>
    <w:p>
      <w:pPr>
        <w:pStyle w:val="BodyText"/>
        <w:spacing w:before="9"/>
        <w:rPr>
          <w:sz w:val="22"/>
        </w:rPr>
      </w:pPr>
    </w:p>
    <w:p>
      <w:pPr>
        <w:pStyle w:val="Heading2"/>
      </w:pPr>
      <w:r>
        <w:rPr>
          <w:w w:val="95"/>
        </w:rPr>
        <w:t>The Security Example</w:t>
      </w:r>
      <w:r>
        <w:rPr>
          <w:spacing w:val="-65"/>
          <w:w w:val="95"/>
        </w:rPr>
        <w:t> </w:t>
      </w:r>
      <w:r>
        <w:rPr>
          <w:w w:val="95"/>
        </w:rPr>
        <w:t>Application</w:t>
      </w:r>
    </w:p>
    <w:p>
      <w:pPr>
        <w:pStyle w:val="BodyText"/>
        <w:spacing w:line="254" w:lineRule="auto" w:before="95"/>
        <w:ind w:left="480" w:right="239"/>
      </w:pPr>
      <w:r>
        <w:rPr>
          <w:w w:val="110"/>
        </w:rPr>
        <w:t>The</w:t>
      </w:r>
      <w:r>
        <w:rPr>
          <w:spacing w:val="-19"/>
          <w:w w:val="110"/>
        </w:rPr>
        <w:t> </w:t>
      </w:r>
      <w:r>
        <w:rPr>
          <w:w w:val="110"/>
        </w:rPr>
        <w:t>example</w:t>
      </w:r>
      <w:r>
        <w:rPr>
          <w:spacing w:val="-19"/>
          <w:w w:val="110"/>
        </w:rPr>
        <w:t> </w:t>
      </w:r>
      <w:r>
        <w:rPr>
          <w:w w:val="110"/>
        </w:rPr>
        <w:t>application</w:t>
      </w:r>
      <w:r>
        <w:rPr>
          <w:spacing w:val="-18"/>
          <w:w w:val="110"/>
        </w:rPr>
        <w:t> </w:t>
      </w:r>
      <w:r>
        <w:rPr>
          <w:w w:val="110"/>
        </w:rPr>
        <w:t>will</w:t>
      </w:r>
      <w:r>
        <w:rPr>
          <w:spacing w:val="-19"/>
          <w:w w:val="110"/>
        </w:rPr>
        <w:t> </w:t>
      </w:r>
      <w:r>
        <w:rPr>
          <w:w w:val="110"/>
        </w:rPr>
        <w:t>be</w:t>
      </w:r>
      <w:r>
        <w:rPr>
          <w:spacing w:val="-19"/>
          <w:w w:val="110"/>
        </w:rPr>
        <w:t> </w:t>
      </w:r>
      <w:r>
        <w:rPr>
          <w:w w:val="110"/>
        </w:rPr>
        <w:t>a</w:t>
      </w:r>
      <w:r>
        <w:rPr>
          <w:spacing w:val="-18"/>
          <w:w w:val="110"/>
        </w:rPr>
        <w:t> </w:t>
      </w:r>
      <w:r>
        <w:rPr>
          <w:w w:val="110"/>
        </w:rPr>
        <w:t>simple</w:t>
      </w:r>
      <w:r>
        <w:rPr>
          <w:spacing w:val="-19"/>
          <w:w w:val="110"/>
        </w:rPr>
        <w:t> </w:t>
      </w:r>
      <w:r>
        <w:rPr>
          <w:w w:val="110"/>
        </w:rPr>
        <w:t>forum</w:t>
      </w:r>
      <w:r>
        <w:rPr>
          <w:spacing w:val="-19"/>
          <w:w w:val="110"/>
        </w:rPr>
        <w:t> </w:t>
      </w:r>
      <w:r>
        <w:rPr>
          <w:w w:val="110"/>
        </w:rPr>
        <w:t>system</w:t>
      </w:r>
      <w:r>
        <w:rPr>
          <w:spacing w:val="-18"/>
          <w:w w:val="110"/>
        </w:rPr>
        <w:t> </w:t>
      </w:r>
      <w:r>
        <w:rPr>
          <w:w w:val="110"/>
        </w:rPr>
        <w:t>with</w:t>
      </w:r>
      <w:r>
        <w:rPr>
          <w:spacing w:val="-19"/>
          <w:w w:val="110"/>
        </w:rPr>
        <w:t> </w:t>
      </w:r>
      <w:r>
        <w:rPr>
          <w:w w:val="110"/>
        </w:rPr>
        <w:t>two</w:t>
      </w:r>
      <w:r>
        <w:rPr>
          <w:spacing w:val="-19"/>
          <w:w w:val="110"/>
        </w:rPr>
        <w:t> </w:t>
      </w:r>
      <w:r>
        <w:rPr>
          <w:w w:val="110"/>
        </w:rPr>
        <w:t>types</w:t>
      </w:r>
      <w:r>
        <w:rPr>
          <w:spacing w:val="-18"/>
          <w:w w:val="110"/>
        </w:rPr>
        <w:t> </w:t>
      </w:r>
      <w:r>
        <w:rPr>
          <w:w w:val="110"/>
        </w:rPr>
        <w:t>of</w:t>
      </w:r>
      <w:r>
        <w:rPr>
          <w:spacing w:val="-19"/>
          <w:w w:val="110"/>
        </w:rPr>
        <w:t> </w:t>
      </w:r>
      <w:r>
        <w:rPr>
          <w:w w:val="110"/>
        </w:rPr>
        <w:t>users:</w:t>
      </w:r>
      <w:r>
        <w:rPr>
          <w:spacing w:val="-19"/>
          <w:w w:val="110"/>
        </w:rPr>
        <w:t> </w:t>
      </w:r>
      <w:r>
        <w:rPr>
          <w:w w:val="110"/>
        </w:rPr>
        <w:t>standard</w:t>
      </w:r>
      <w:r>
        <w:rPr>
          <w:spacing w:val="-18"/>
          <w:w w:val="110"/>
        </w:rPr>
        <w:t> </w:t>
      </w:r>
      <w:r>
        <w:rPr>
          <w:w w:val="110"/>
        </w:rPr>
        <w:t>users</w:t>
      </w:r>
      <w:r>
        <w:rPr>
          <w:spacing w:val="-19"/>
          <w:w w:val="110"/>
        </w:rPr>
        <w:t> </w:t>
      </w:r>
      <w:r>
        <w:rPr>
          <w:w w:val="110"/>
        </w:rPr>
        <w:t>and</w:t>
      </w:r>
      <w:r>
        <w:rPr>
          <w:spacing w:val="-18"/>
          <w:w w:val="110"/>
        </w:rPr>
        <w:t> </w:t>
      </w:r>
      <w:r>
        <w:rPr>
          <w:w w:val="110"/>
        </w:rPr>
        <w:t>administrator users.</w:t>
      </w:r>
      <w:r>
        <w:rPr>
          <w:spacing w:val="-16"/>
          <w:w w:val="110"/>
        </w:rPr>
        <w:t> </w:t>
      </w:r>
      <w:r>
        <w:rPr>
          <w:w w:val="110"/>
        </w:rPr>
        <w:t>Any</w:t>
      </w:r>
      <w:r>
        <w:rPr>
          <w:spacing w:val="-16"/>
          <w:w w:val="110"/>
        </w:rPr>
        <w:t> </w:t>
      </w:r>
      <w:r>
        <w:rPr>
          <w:w w:val="110"/>
        </w:rPr>
        <w:t>user</w:t>
      </w:r>
      <w:r>
        <w:rPr>
          <w:spacing w:val="-16"/>
          <w:w w:val="110"/>
        </w:rPr>
        <w:t> </w:t>
      </w:r>
      <w:r>
        <w:rPr>
          <w:w w:val="110"/>
        </w:rPr>
        <w:t>can</w:t>
      </w:r>
      <w:r>
        <w:rPr>
          <w:spacing w:val="-16"/>
          <w:w w:val="110"/>
        </w:rPr>
        <w:t> </w:t>
      </w:r>
      <w:r>
        <w:rPr>
          <w:w w:val="110"/>
        </w:rPr>
        <w:t>create</w:t>
      </w:r>
      <w:r>
        <w:rPr>
          <w:spacing w:val="-16"/>
          <w:w w:val="110"/>
        </w:rPr>
        <w:t> </w:t>
      </w:r>
      <w:r>
        <w:rPr>
          <w:w w:val="110"/>
        </w:rPr>
        <w:t>a</w:t>
      </w:r>
      <w:r>
        <w:rPr>
          <w:spacing w:val="-16"/>
          <w:w w:val="110"/>
        </w:rPr>
        <w:t> </w:t>
      </w:r>
      <w:r>
        <w:rPr>
          <w:w w:val="110"/>
        </w:rPr>
        <w:t>forum</w:t>
      </w:r>
      <w:r>
        <w:rPr>
          <w:spacing w:val="-16"/>
          <w:w w:val="110"/>
        </w:rPr>
        <w:t> </w:t>
      </w:r>
      <w:r>
        <w:rPr>
          <w:w w:val="110"/>
        </w:rPr>
        <w:t>entry,</w:t>
      </w:r>
      <w:r>
        <w:rPr>
          <w:spacing w:val="-16"/>
          <w:w w:val="110"/>
        </w:rPr>
        <w:t> </w:t>
      </w:r>
      <w:r>
        <w:rPr>
          <w:w w:val="110"/>
        </w:rPr>
        <w:t>but</w:t>
      </w:r>
      <w:r>
        <w:rPr>
          <w:spacing w:val="-16"/>
          <w:w w:val="110"/>
        </w:rPr>
        <w:t> </w:t>
      </w:r>
      <w:r>
        <w:rPr>
          <w:w w:val="110"/>
        </w:rPr>
        <w:t>only</w:t>
      </w:r>
      <w:r>
        <w:rPr>
          <w:spacing w:val="-16"/>
          <w:w w:val="110"/>
        </w:rPr>
        <w:t> </w:t>
      </w:r>
      <w:r>
        <w:rPr>
          <w:w w:val="110"/>
        </w:rPr>
        <w:t>the</w:t>
      </w:r>
      <w:r>
        <w:rPr>
          <w:spacing w:val="-16"/>
          <w:w w:val="110"/>
        </w:rPr>
        <w:t> </w:t>
      </w:r>
      <w:r>
        <w:rPr>
          <w:w w:val="110"/>
        </w:rPr>
        <w:t>user</w:t>
      </w:r>
      <w:r>
        <w:rPr>
          <w:spacing w:val="-16"/>
          <w:w w:val="110"/>
        </w:rPr>
        <w:t> </w:t>
      </w:r>
      <w:r>
        <w:rPr>
          <w:w w:val="110"/>
        </w:rPr>
        <w:t>who</w:t>
      </w:r>
      <w:r>
        <w:rPr>
          <w:spacing w:val="-16"/>
          <w:w w:val="110"/>
        </w:rPr>
        <w:t> </w:t>
      </w:r>
      <w:r>
        <w:rPr>
          <w:w w:val="110"/>
        </w:rPr>
        <w:t>created</w:t>
      </w:r>
      <w:r>
        <w:rPr>
          <w:spacing w:val="-16"/>
          <w:w w:val="110"/>
        </w:rPr>
        <w:t> </w:t>
      </w:r>
      <w:r>
        <w:rPr>
          <w:w w:val="110"/>
        </w:rPr>
        <w:t>the</w:t>
      </w:r>
      <w:r>
        <w:rPr>
          <w:spacing w:val="-16"/>
          <w:w w:val="110"/>
        </w:rPr>
        <w:t> </w:t>
      </w:r>
      <w:r>
        <w:rPr>
          <w:w w:val="110"/>
        </w:rPr>
        <w:t>entry</w:t>
      </w:r>
      <w:r>
        <w:rPr>
          <w:spacing w:val="-16"/>
          <w:w w:val="110"/>
        </w:rPr>
        <w:t> </w:t>
      </w:r>
      <w:r>
        <w:rPr>
          <w:w w:val="110"/>
        </w:rPr>
        <w:t>can</w:t>
      </w:r>
      <w:r>
        <w:rPr>
          <w:spacing w:val="-16"/>
          <w:w w:val="110"/>
        </w:rPr>
        <w:t> </w:t>
      </w:r>
      <w:r>
        <w:rPr>
          <w:w w:val="110"/>
        </w:rPr>
        <w:t>edit</w:t>
      </w:r>
      <w:r>
        <w:rPr>
          <w:spacing w:val="-16"/>
          <w:w w:val="110"/>
        </w:rPr>
        <w:t> </w:t>
      </w:r>
      <w:r>
        <w:rPr>
          <w:spacing w:val="3"/>
          <w:w w:val="110"/>
        </w:rPr>
        <w:t>it;</w:t>
      </w:r>
      <w:r>
        <w:rPr>
          <w:spacing w:val="-16"/>
          <w:w w:val="110"/>
        </w:rPr>
        <w:t> </w:t>
      </w:r>
      <w:r>
        <w:rPr>
          <w:w w:val="110"/>
        </w:rPr>
        <w:t>the</w:t>
      </w:r>
      <w:r>
        <w:rPr>
          <w:spacing w:val="-16"/>
          <w:w w:val="110"/>
        </w:rPr>
        <w:t> </w:t>
      </w:r>
      <w:r>
        <w:rPr>
          <w:w w:val="110"/>
        </w:rPr>
        <w:t>other</w:t>
      </w:r>
      <w:r>
        <w:rPr>
          <w:spacing w:val="-16"/>
          <w:w w:val="110"/>
        </w:rPr>
        <w:t> </w:t>
      </w:r>
      <w:r>
        <w:rPr>
          <w:w w:val="110"/>
        </w:rPr>
        <w:t>standard</w:t>
      </w:r>
      <w:r>
        <w:rPr>
          <w:spacing w:val="-16"/>
          <w:w w:val="110"/>
        </w:rPr>
        <w:t> </w:t>
      </w:r>
      <w:r>
        <w:rPr>
          <w:w w:val="110"/>
        </w:rPr>
        <w:t>users can</w:t>
      </w:r>
      <w:r>
        <w:rPr>
          <w:spacing w:val="-17"/>
          <w:w w:val="110"/>
        </w:rPr>
        <w:t> </w:t>
      </w:r>
      <w:r>
        <w:rPr>
          <w:w w:val="110"/>
        </w:rPr>
        <w:t>only</w:t>
      </w:r>
      <w:r>
        <w:rPr>
          <w:spacing w:val="-16"/>
          <w:w w:val="110"/>
        </w:rPr>
        <w:t> </w:t>
      </w:r>
      <w:r>
        <w:rPr>
          <w:w w:val="110"/>
        </w:rPr>
        <w:t>read</w:t>
      </w:r>
      <w:r>
        <w:rPr>
          <w:spacing w:val="-16"/>
          <w:w w:val="110"/>
        </w:rPr>
        <w:t> </w:t>
      </w:r>
      <w:r>
        <w:rPr>
          <w:w w:val="110"/>
        </w:rPr>
        <w:t>it.</w:t>
      </w:r>
      <w:r>
        <w:rPr>
          <w:spacing w:val="-17"/>
          <w:w w:val="110"/>
        </w:rPr>
        <w:t> </w:t>
      </w:r>
      <w:r>
        <w:rPr>
          <w:w w:val="110"/>
        </w:rPr>
        <w:t>Administrator</w:t>
      </w:r>
      <w:r>
        <w:rPr>
          <w:spacing w:val="-16"/>
          <w:w w:val="110"/>
        </w:rPr>
        <w:t> </w:t>
      </w:r>
      <w:r>
        <w:rPr>
          <w:w w:val="110"/>
        </w:rPr>
        <w:t>users</w:t>
      </w:r>
      <w:r>
        <w:rPr>
          <w:spacing w:val="-16"/>
          <w:w w:val="110"/>
        </w:rPr>
        <w:t> </w:t>
      </w:r>
      <w:r>
        <w:rPr>
          <w:w w:val="110"/>
        </w:rPr>
        <w:t>can</w:t>
      </w:r>
      <w:r>
        <w:rPr>
          <w:spacing w:val="-16"/>
          <w:w w:val="110"/>
        </w:rPr>
        <w:t> </w:t>
      </w:r>
      <w:r>
        <w:rPr>
          <w:w w:val="110"/>
        </w:rPr>
        <w:t>read</w:t>
      </w:r>
      <w:r>
        <w:rPr>
          <w:spacing w:val="-17"/>
          <w:w w:val="110"/>
        </w:rPr>
        <w:t> </w:t>
      </w:r>
      <w:r>
        <w:rPr>
          <w:w w:val="110"/>
        </w:rPr>
        <w:t>or</w:t>
      </w:r>
      <w:r>
        <w:rPr>
          <w:spacing w:val="-16"/>
          <w:w w:val="110"/>
        </w:rPr>
        <w:t> </w:t>
      </w:r>
      <w:r>
        <w:rPr>
          <w:w w:val="110"/>
        </w:rPr>
        <w:t>delete</w:t>
      </w:r>
      <w:r>
        <w:rPr>
          <w:spacing w:val="-16"/>
          <w:w w:val="110"/>
        </w:rPr>
        <w:t> </w:t>
      </w:r>
      <w:r>
        <w:rPr>
          <w:w w:val="110"/>
        </w:rPr>
        <w:t>an</w:t>
      </w:r>
      <w:r>
        <w:rPr>
          <w:spacing w:val="-16"/>
          <w:w w:val="110"/>
        </w:rPr>
        <w:t> </w:t>
      </w:r>
      <w:r>
        <w:rPr>
          <w:w w:val="110"/>
        </w:rPr>
        <w:t>entry,</w:t>
      </w:r>
      <w:r>
        <w:rPr>
          <w:spacing w:val="-17"/>
          <w:w w:val="110"/>
        </w:rPr>
        <w:t> </w:t>
      </w:r>
      <w:r>
        <w:rPr>
          <w:w w:val="110"/>
        </w:rPr>
        <w:t>but</w:t>
      </w:r>
      <w:r>
        <w:rPr>
          <w:spacing w:val="-16"/>
          <w:w w:val="110"/>
        </w:rPr>
        <w:t> </w:t>
      </w:r>
      <w:r>
        <w:rPr>
          <w:w w:val="110"/>
        </w:rPr>
        <w:t>they</w:t>
      </w:r>
      <w:r>
        <w:rPr>
          <w:spacing w:val="-16"/>
          <w:w w:val="110"/>
        </w:rPr>
        <w:t> </w:t>
      </w:r>
      <w:r>
        <w:rPr>
          <w:w w:val="110"/>
        </w:rPr>
        <w:t>cannot</w:t>
      </w:r>
      <w:r>
        <w:rPr>
          <w:spacing w:val="-17"/>
          <w:w w:val="110"/>
        </w:rPr>
        <w:t> </w:t>
      </w:r>
      <w:r>
        <w:rPr>
          <w:w w:val="110"/>
        </w:rPr>
        <w:t>edit</w:t>
      </w:r>
      <w:r>
        <w:rPr>
          <w:spacing w:val="-16"/>
          <w:w w:val="110"/>
        </w:rPr>
        <w:t> </w:t>
      </w:r>
      <w:r>
        <w:rPr>
          <w:w w:val="110"/>
        </w:rPr>
        <w:t>it.</w:t>
      </w:r>
      <w:r>
        <w:rPr>
          <w:spacing w:val="-16"/>
          <w:w w:val="110"/>
        </w:rPr>
        <w:t> </w:t>
      </w:r>
      <w:r>
        <w:rPr>
          <w:w w:val="110"/>
        </w:rPr>
        <w:t>I</w:t>
      </w:r>
      <w:r>
        <w:rPr>
          <w:spacing w:val="-16"/>
          <w:w w:val="110"/>
        </w:rPr>
        <w:t> </w:t>
      </w:r>
      <w:r>
        <w:rPr>
          <w:w w:val="110"/>
        </w:rPr>
        <w:t>think</w:t>
      </w:r>
      <w:r>
        <w:rPr>
          <w:spacing w:val="-17"/>
          <w:w w:val="110"/>
        </w:rPr>
        <w:t> </w:t>
      </w:r>
      <w:r>
        <w:rPr>
          <w:w w:val="110"/>
        </w:rPr>
        <w:t>this</w:t>
      </w:r>
      <w:r>
        <w:rPr>
          <w:spacing w:val="-16"/>
          <w:w w:val="110"/>
        </w:rPr>
        <w:t> </w:t>
      </w:r>
      <w:r>
        <w:rPr>
          <w:w w:val="110"/>
        </w:rPr>
        <w:t>give</w:t>
      </w:r>
      <w:r>
        <w:rPr>
          <w:spacing w:val="-16"/>
          <w:w w:val="110"/>
        </w:rPr>
        <w:t> </w:t>
      </w:r>
      <w:r>
        <w:rPr>
          <w:w w:val="110"/>
        </w:rPr>
        <w:t>us</w:t>
      </w:r>
      <w:r>
        <w:rPr>
          <w:spacing w:val="-16"/>
          <w:w w:val="110"/>
        </w:rPr>
        <w:t> </w:t>
      </w:r>
      <w:r>
        <w:rPr>
          <w:w w:val="110"/>
        </w:rPr>
        <w:t>all</w:t>
      </w:r>
      <w:r>
        <w:rPr>
          <w:spacing w:val="-17"/>
          <w:w w:val="110"/>
        </w:rPr>
        <w:t> </w:t>
      </w:r>
      <w:r>
        <w:rPr>
          <w:w w:val="110"/>
        </w:rPr>
        <w:t>the combinations</w:t>
      </w:r>
      <w:r>
        <w:rPr>
          <w:spacing w:val="-23"/>
          <w:w w:val="110"/>
        </w:rPr>
        <w:t> </w:t>
      </w:r>
      <w:r>
        <w:rPr>
          <w:w w:val="110"/>
        </w:rPr>
        <w:t>we</w:t>
      </w:r>
      <w:r>
        <w:rPr>
          <w:spacing w:val="-22"/>
          <w:w w:val="110"/>
        </w:rPr>
        <w:t> </w:t>
      </w:r>
      <w:r>
        <w:rPr>
          <w:w w:val="110"/>
        </w:rPr>
        <w:t>need</w:t>
      </w:r>
      <w:r>
        <w:rPr>
          <w:spacing w:val="-22"/>
          <w:w w:val="110"/>
        </w:rPr>
        <w:t> </w:t>
      </w:r>
      <w:r>
        <w:rPr>
          <w:w w:val="110"/>
        </w:rPr>
        <w:t>to</w:t>
      </w:r>
      <w:r>
        <w:rPr>
          <w:spacing w:val="-22"/>
          <w:w w:val="110"/>
        </w:rPr>
        <w:t> </w:t>
      </w:r>
      <w:r>
        <w:rPr>
          <w:w w:val="110"/>
        </w:rPr>
        <w:t>show</w:t>
      </w:r>
      <w:r>
        <w:rPr>
          <w:spacing w:val="-23"/>
          <w:w w:val="110"/>
        </w:rPr>
        <w:t> </w:t>
      </w:r>
      <w:r>
        <w:rPr>
          <w:w w:val="110"/>
        </w:rPr>
        <w:t>the</w:t>
      </w:r>
      <w:r>
        <w:rPr>
          <w:spacing w:val="-22"/>
          <w:w w:val="110"/>
        </w:rPr>
        <w:t> </w:t>
      </w:r>
      <w:r>
        <w:rPr>
          <w:w w:val="110"/>
        </w:rPr>
        <w:t>full</w:t>
      </w:r>
      <w:r>
        <w:rPr>
          <w:spacing w:val="-22"/>
          <w:w w:val="110"/>
        </w:rPr>
        <w:t> </w:t>
      </w:r>
      <w:r>
        <w:rPr>
          <w:w w:val="110"/>
        </w:rPr>
        <w:t>power</w:t>
      </w:r>
      <w:r>
        <w:rPr>
          <w:spacing w:val="-22"/>
          <w:w w:val="110"/>
        </w:rPr>
        <w:t> </w:t>
      </w:r>
      <w:r>
        <w:rPr>
          <w:w w:val="110"/>
        </w:rPr>
        <w:t>of</w:t>
      </w:r>
      <w:r>
        <w:rPr>
          <w:spacing w:val="-23"/>
          <w:w w:val="110"/>
        </w:rPr>
        <w:t> </w:t>
      </w:r>
      <w:r>
        <w:rPr>
          <w:w w:val="110"/>
        </w:rPr>
        <w:t>ACLs.</w:t>
      </w:r>
      <w:r>
        <w:rPr>
          <w:spacing w:val="-22"/>
          <w:w w:val="110"/>
        </w:rPr>
        <w:t> </w:t>
      </w:r>
      <w:r>
        <w:rPr>
          <w:w w:val="110"/>
        </w:rPr>
        <w:t>The</w:t>
      </w:r>
      <w:r>
        <w:rPr>
          <w:spacing w:val="-22"/>
          <w:w w:val="110"/>
        </w:rPr>
        <w:t> </w:t>
      </w:r>
      <w:r>
        <w:rPr>
          <w:w w:val="110"/>
        </w:rPr>
        <w:t>permission</w:t>
      </w:r>
      <w:r>
        <w:rPr>
          <w:spacing w:val="-22"/>
          <w:w w:val="110"/>
        </w:rPr>
        <w:t> </w:t>
      </w:r>
      <w:r>
        <w:rPr>
          <w:w w:val="110"/>
        </w:rPr>
        <w:t>logic</w:t>
      </w:r>
      <w:r>
        <w:rPr>
          <w:spacing w:val="-23"/>
          <w:w w:val="110"/>
        </w:rPr>
        <w:t> </w:t>
      </w:r>
      <w:r>
        <w:rPr>
          <w:w w:val="110"/>
        </w:rPr>
        <w:t>is</w:t>
      </w:r>
      <w:r>
        <w:rPr>
          <w:spacing w:val="-22"/>
          <w:w w:val="110"/>
        </w:rPr>
        <w:t> </w:t>
      </w:r>
      <w:r>
        <w:rPr>
          <w:w w:val="110"/>
        </w:rPr>
        <w:t>shown</w:t>
      </w:r>
      <w:r>
        <w:rPr>
          <w:spacing w:val="-22"/>
          <w:w w:val="110"/>
        </w:rPr>
        <w:t> </w:t>
      </w:r>
      <w:r>
        <w:rPr>
          <w:w w:val="110"/>
        </w:rPr>
        <w:t>in</w:t>
      </w:r>
      <w:r>
        <w:rPr>
          <w:spacing w:val="-22"/>
          <w:w w:val="110"/>
        </w:rPr>
        <w:t> </w:t>
      </w:r>
      <w:r>
        <w:rPr>
          <w:w w:val="110"/>
        </w:rPr>
        <w:t>Figure</w:t>
      </w:r>
      <w:r>
        <w:rPr>
          <w:spacing w:val="-23"/>
          <w:w w:val="110"/>
        </w:rPr>
        <w:t> </w:t>
      </w:r>
      <w:r>
        <w:rPr>
          <w:color w:val="0000FF"/>
          <w:w w:val="110"/>
        </w:rPr>
        <w:t>7-1</w:t>
      </w:r>
      <w:r>
        <w:rPr>
          <w:w w:val="110"/>
        </w:rPr>
        <w:t>.</w:t>
      </w:r>
      <w:r>
        <w:rPr>
          <w:spacing w:val="-22"/>
          <w:w w:val="110"/>
        </w:rPr>
        <w:t> </w:t>
      </w:r>
      <w:r>
        <w:rPr>
          <w:w w:val="110"/>
        </w:rPr>
        <w:t>The</w:t>
      </w:r>
      <w:r>
        <w:rPr>
          <w:spacing w:val="-22"/>
          <w:w w:val="110"/>
        </w:rPr>
        <w:t> </w:t>
      </w:r>
      <w:r>
        <w:rPr>
          <w:w w:val="110"/>
        </w:rPr>
        <w:t>action</w:t>
      </w:r>
      <w:r>
        <w:rPr>
          <w:spacing w:val="-22"/>
          <w:w w:val="110"/>
        </w:rPr>
        <w:t> </w:t>
      </w:r>
      <w:r>
        <w:rPr>
          <w:w w:val="110"/>
        </w:rPr>
        <w:t>is shown</w:t>
      </w:r>
      <w:r>
        <w:rPr>
          <w:spacing w:val="-14"/>
          <w:w w:val="110"/>
        </w:rPr>
        <w:t> </w:t>
      </w:r>
      <w:r>
        <w:rPr>
          <w:w w:val="110"/>
        </w:rPr>
        <w:t>with</w:t>
      </w:r>
      <w:r>
        <w:rPr>
          <w:spacing w:val="-13"/>
          <w:w w:val="110"/>
        </w:rPr>
        <w:t> </w:t>
      </w:r>
      <w:r>
        <w:rPr>
          <w:w w:val="110"/>
        </w:rPr>
        <w:t>a</w:t>
      </w:r>
      <w:r>
        <w:rPr>
          <w:spacing w:val="-13"/>
          <w:w w:val="110"/>
        </w:rPr>
        <w:t> </w:t>
      </w:r>
      <w:r>
        <w:rPr>
          <w:w w:val="110"/>
        </w:rPr>
        <w:t>solid</w:t>
      </w:r>
      <w:r>
        <w:rPr>
          <w:spacing w:val="-13"/>
          <w:w w:val="110"/>
        </w:rPr>
        <w:t> </w:t>
      </w:r>
      <w:r>
        <w:rPr>
          <w:w w:val="110"/>
        </w:rPr>
        <w:t>line</w:t>
      </w:r>
      <w:r>
        <w:rPr>
          <w:spacing w:val="-13"/>
          <w:w w:val="110"/>
        </w:rPr>
        <w:t> </w:t>
      </w:r>
      <w:r>
        <w:rPr>
          <w:w w:val="110"/>
        </w:rPr>
        <w:t>and</w:t>
      </w:r>
      <w:r>
        <w:rPr>
          <w:spacing w:val="-13"/>
          <w:w w:val="110"/>
        </w:rPr>
        <w:t> </w:t>
      </w:r>
      <w:r>
        <w:rPr>
          <w:w w:val="110"/>
        </w:rPr>
        <w:t>permissions</w:t>
      </w:r>
      <w:r>
        <w:rPr>
          <w:spacing w:val="-13"/>
          <w:w w:val="110"/>
        </w:rPr>
        <w:t> </w:t>
      </w:r>
      <w:r>
        <w:rPr>
          <w:w w:val="110"/>
        </w:rPr>
        <w:t>are</w:t>
      </w:r>
      <w:r>
        <w:rPr>
          <w:spacing w:val="-13"/>
          <w:w w:val="110"/>
        </w:rPr>
        <w:t> </w:t>
      </w:r>
      <w:r>
        <w:rPr>
          <w:w w:val="110"/>
        </w:rPr>
        <w:t>shown</w:t>
      </w:r>
      <w:r>
        <w:rPr>
          <w:spacing w:val="-13"/>
          <w:w w:val="110"/>
        </w:rPr>
        <w:t> </w:t>
      </w:r>
      <w:r>
        <w:rPr>
          <w:w w:val="110"/>
        </w:rPr>
        <w:t>with</w:t>
      </w:r>
      <w:r>
        <w:rPr>
          <w:spacing w:val="-13"/>
          <w:w w:val="110"/>
        </w:rPr>
        <w:t> </w:t>
      </w:r>
      <w:r>
        <w:rPr>
          <w:w w:val="110"/>
        </w:rPr>
        <w:t>a</w:t>
      </w:r>
      <w:r>
        <w:rPr>
          <w:spacing w:val="-13"/>
          <w:w w:val="110"/>
        </w:rPr>
        <w:t> </w:t>
      </w:r>
      <w:r>
        <w:rPr>
          <w:w w:val="110"/>
        </w:rPr>
        <w:t>dotted</w:t>
      </w:r>
      <w:r>
        <w:rPr>
          <w:spacing w:val="-13"/>
          <w:w w:val="110"/>
        </w:rPr>
        <w:t> </w:t>
      </w:r>
      <w:r>
        <w:rPr>
          <w:w w:val="110"/>
        </w:rPr>
        <w:t>line.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pStyle w:val="Heading6"/>
        <w:ind w:left="310" w:right="115"/>
        <w:jc w:val="right"/>
        <w:rPr>
          <w:rFonts w:ascii="Times New Roman"/>
        </w:rPr>
      </w:pPr>
      <w:r>
        <w:rPr>
          <w:rFonts w:ascii="Times New Roman"/>
        </w:rPr>
        <w:t>205</w:t>
      </w:r>
    </w:p>
    <w:p>
      <w:pPr>
        <w:spacing w:after="0"/>
        <w:jc w:val="right"/>
        <w:rPr>
          <w:rFonts w:ascii="Times New Roman"/>
        </w:rPr>
        <w:sectPr>
          <w:footerReference w:type="default" r:id="rId234"/>
          <w:pgSz w:w="10800" w:h="13320"/>
          <w:pgMar w:footer="121" w:header="0" w:top="0" w:bottom="320" w:left="600" w:right="600"/>
        </w:sectPr>
      </w:pPr>
    </w:p>
    <w:p>
      <w:pPr>
        <w:spacing w:before="84"/>
        <w:ind w:left="120" w:right="0" w:firstLine="0"/>
        <w:jc w:val="left"/>
        <w:rPr>
          <w:rFonts w:ascii="Arial" w:hAnsi="Arial"/>
          <w:sz w:val="16"/>
        </w:rPr>
      </w:pPr>
      <w:bookmarkStart w:name="_bookmark195" w:id="205"/>
      <w:bookmarkEnd w:id="205"/>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5"/>
        <w:rPr>
          <w:rFonts w:ascii="Arial"/>
          <w:sz w:val="22"/>
        </w:rPr>
      </w:pPr>
      <w:r>
        <w:rPr/>
        <w:pict>
          <v:group style="position:absolute;margin-left:36.002602pt;margin-top:14.848981pt;width:240.2pt;height:188.05pt;mso-position-horizontal-relative:page;mso-position-vertical-relative:paragraph;z-index:8456;mso-wrap-distance-left:0;mso-wrap-distance-right:0" coordorigin="720,297" coordsize="4804,3761">
            <v:shape style="position:absolute;left:1233;top:594;width:243;height:226" type="#_x0000_t75" stroked="false">
              <v:imagedata r:id="rId235" o:title=""/>
            </v:shape>
            <v:line style="position:absolute" from="1355,815" to="1355,1242" stroked="true" strokeweight=".5pt" strokecolor="#000000">
              <v:stroke dashstyle="solid"/>
            </v:line>
            <v:line style="position:absolute" from="1033,918" to="1683,918" stroked="true" strokeweight=".5pt" strokecolor="#000000">
              <v:stroke dashstyle="solid"/>
            </v:line>
            <v:shape style="position:absolute;left:1240;top:1230;width:225;height:415" coordorigin="1240,1231" coordsize="225,415" path="m1240,1646l1355,1231,1465,1639e" filled="false" stroked="true" strokeweight=".5pt" strokecolor="#000000">
              <v:path arrowok="t"/>
              <v:stroke dashstyle="solid"/>
            </v:shape>
            <v:line style="position:absolute" from="1353,577" to="1363,577" stroked="true" strokeweight="1pt" strokecolor="#000000">
              <v:stroke dashstyle="solid"/>
            </v:line>
            <v:line style="position:absolute" from="1358,535" to="1358,424" stroked="true" strokeweight=".5pt" strokecolor="#000000">
              <v:stroke dashstyle="shortdot"/>
            </v:line>
            <v:shape style="position:absolute;left:1357;top:387;width:20;height:20" coordorigin="1358,388" coordsize="20,20" path="m1358,408l1358,388,1378,388e" filled="false" stroked="true" strokeweight=".5pt" strokecolor="#000000">
              <v:path arrowok="t"/>
              <v:stroke dashstyle="solid"/>
            </v:shape>
            <v:line style="position:absolute" from="1418,388" to="3172,388" stroked="true" strokeweight=".5pt" strokecolor="#000000">
              <v:stroke dashstyle="shortdot"/>
            </v:line>
            <v:line style="position:absolute" from="1692,1135" to="1712,1135" stroked="true" strokeweight=".5pt" strokecolor="#000000">
              <v:stroke dashstyle="solid"/>
            </v:line>
            <v:line style="position:absolute" from="1751,1135" to="3059,1135" stroked="true" strokeweight=".5pt" strokecolor="#000000">
              <v:stroke dashstyle="shortdot"/>
            </v:line>
            <v:shape style="position:absolute;left:3078;top:1114;width:20;height:20" coordorigin="3079,1115" coordsize="20,20" path="m3079,1135l3099,1135,3099,1115e" filled="false" stroked="true" strokeweight=".5pt" strokecolor="#000000">
              <v:path arrowok="t"/>
              <v:stroke dashstyle="solid"/>
            </v:shape>
            <v:line style="position:absolute" from="3099,980" to="3099,1069" stroked="true" strokeweight=".5pt" strokecolor="#000000">
              <v:stroke dashstyle="dash"/>
            </v:line>
            <v:shape style="position:absolute;left:3098;top:864;width:20;height:20" coordorigin="3099,865" coordsize="20,20" path="m3099,885l3099,865,3119,865e" filled="false" stroked="true" strokeweight=".5pt" strokecolor="#000000">
              <v:path arrowok="t"/>
              <v:stroke dashstyle="solid"/>
            </v:shape>
            <v:line style="position:absolute" from="3530,388" to="4742,388" stroked="true" strokeweight=".5pt" strokecolor="#000000">
              <v:stroke dashstyle="shortdot"/>
            </v:line>
            <v:shape style="position:absolute;left:4761;top:387;width:20;height:20" coordorigin="4762,388" coordsize="20,20" path="m4762,388l4782,388,4782,408e" filled="false" stroked="true" strokeweight=".5pt" strokecolor="#000000">
              <v:path arrowok="t"/>
              <v:stroke dashstyle="solid"/>
            </v:shape>
            <v:line style="position:absolute" from="4782,446" to="4782,1009" stroked="true" strokeweight=".5pt" strokecolor="#000000">
              <v:stroke dashstyle="shortdot"/>
            </v:line>
            <v:shape style="position:absolute;left:4734;top:983;width:96;height:86" coordorigin="4734,983" coordsize="96,86" path="m4734,983l4748,1002,4761,1024,4773,1047,4782,1069,4791,1047,4802,1024,4815,1002,4816,1001,4782,1001,4734,983xm4829,983l4782,1001,4816,1001,4829,983xe" filled="true" fillcolor="#000000" stroked="false">
              <v:path arrowok="t"/>
              <v:fill type="solid"/>
            </v:shape>
            <v:line style="position:absolute" from="3331,865" to="4463,865" stroked="true" strokeweight=".5pt" strokecolor="#000000">
              <v:stroke dashstyle="shortdot"/>
            </v:line>
            <v:shape style="position:absolute;left:4482;top:864;width:20;height:20" coordorigin="4483,865" coordsize="20,20" path="m4483,865l4503,865,4503,885e" filled="false" stroked="true" strokeweight=".5pt" strokecolor="#000000">
              <v:path arrowok="t"/>
              <v:stroke dashstyle="solid"/>
            </v:shape>
            <v:line style="position:absolute" from="4503,916" to="4503,1000" stroked="true" strokeweight=".5pt" strokecolor="#000000">
              <v:stroke dashstyle="shortdot"/>
            </v:line>
            <v:shape style="position:absolute;left:4455;top:974;width:96;height:86" coordorigin="4455,975" coordsize="96,86" path="m4455,975l4469,993,4482,1015,4494,1038,4503,1060,4512,1038,4523,1015,4536,993,4537,992,4503,992,4455,975xm4550,975l4503,992,4537,992,4550,975xe" filled="true" fillcolor="#000000" stroked="false">
              <v:path arrowok="t"/>
              <v:fill type="solid"/>
            </v:shape>
            <v:rect style="position:absolute;left:3032;top:812;width:299;height:168" filled="true" fillcolor="#ffffff" stroked="false">
              <v:fill type="solid"/>
            </v:rect>
            <v:line style="position:absolute" from="4410,3963" to="4747,3963" stroked="true" strokeweight=".5pt" strokecolor="#000000">
              <v:stroke dashstyle="dash"/>
            </v:line>
            <v:shape style="position:absolute;left:4766;top:3943;width:20;height:20" coordorigin="4767,3943" coordsize="20,20" path="m4767,3963l4787,3963,4787,3943e" filled="false" stroked="true" strokeweight=".5pt" strokecolor="#000000">
              <v:path arrowok="t"/>
              <v:stroke dashstyle="solid"/>
            </v:shape>
            <v:line style="position:absolute" from="4787,3903" to="4787,1753" stroked="true" strokeweight=".5pt" strokecolor="#000000">
              <v:stroke dashstyle="dash"/>
            </v:line>
            <v:line style="position:absolute" from="4782,1722" to="4792,1722" stroked="true" strokeweight="1pt" strokecolor="#000000">
              <v:stroke dashstyle="solid"/>
            </v:line>
            <v:shape style="position:absolute;left:4739;top:1652;width:96;height:86" coordorigin="4739,1652" coordsize="96,86" path="m4787,1652l4778,1674,4766,1697,4753,1719,4739,1738,4787,1720,4821,1720,4820,1719,4807,1697,4796,1674,4787,1652xm4821,1720l4787,1720,4834,1738,4821,1720xe" filled="true" fillcolor="#000000" stroked="false">
              <v:path arrowok="t"/>
              <v:fill type="solid"/>
            </v:shape>
            <v:shape style="position:absolute;left:1273;top:2401;width:243;height:226" type="#_x0000_t75" stroked="false">
              <v:imagedata r:id="rId236" o:title=""/>
            </v:shape>
            <v:line style="position:absolute" from="1394,2622" to="1394,3048" stroked="true" strokeweight=".5pt" strokecolor="#000000">
              <v:stroke dashstyle="solid"/>
            </v:line>
            <v:line style="position:absolute" from="1073,2725" to="1723,2725" stroked="true" strokeweight=".5pt" strokecolor="#000000">
              <v:stroke dashstyle="solid"/>
            </v:line>
            <v:shape style="position:absolute;left:1280;top:3037;width:225;height:415" coordorigin="1280,3037" coordsize="225,415" path="m1280,3452l1394,3037,1504,3446e" filled="false" stroked="true" strokeweight=".5pt" strokecolor="#000000">
              <v:path arrowok="t"/>
              <v:stroke dashstyle="solid"/>
            </v:shape>
            <v:line style="position:absolute" from="1740,2941" to="1760,2941" stroked="true" strokeweight=".5pt" strokecolor="#000000">
              <v:stroke dashstyle="solid"/>
            </v:line>
            <v:line style="position:absolute" from="4004,2941" to="4454,2941" stroked="true" strokeweight=".5pt" strokecolor="#000000">
              <v:stroke dashstyle="dash"/>
            </v:line>
            <v:line style="position:absolute" from="1801,2941" to="3646,2941" stroked="true" strokeweight=".5pt" strokecolor="#000000">
              <v:stroke dashstyle="dash"/>
            </v:line>
            <v:shape style="position:absolute;left:4474;top:2921;width:20;height:20" coordorigin="4474,2921" coordsize="20,20" path="m4474,2941l4494,2941,4494,2921e" filled="false" stroked="true" strokeweight=".5pt" strokecolor="#000000">
              <v:path arrowok="t"/>
              <v:stroke dashstyle="solid"/>
            </v:shape>
            <v:line style="position:absolute" from="4494,2880" to="4494,1748" stroked="true" strokeweight=".5pt" strokecolor="#000000">
              <v:stroke dashstyle="dash"/>
            </v:line>
            <v:line style="position:absolute" from="4489,1717" to="4499,1717" stroked="true" strokeweight="1pt" strokecolor="#000000">
              <v:stroke dashstyle="solid"/>
            </v:line>
            <v:shape style="position:absolute;left:4446;top:1647;width:96;height:86" coordorigin="4447,1647" coordsize="96,86" path="m4494,1647l4485,1669,4473,1692,4461,1714,4447,1733,4494,1715,4529,1715,4528,1714,4515,1692,4503,1669,4494,1647xm4529,1715l4494,1715,4542,1733,4529,1715xe" filled="true" fillcolor="#000000" stroked="false">
              <v:path arrowok="t"/>
              <v:fill type="solid"/>
            </v:shape>
            <v:line style="position:absolute" from="3264,1348" to="3978,1348" stroked="true" strokeweight=".5pt" strokecolor="#000000">
              <v:stroke dashstyle="solid"/>
            </v:line>
            <v:line style="position:absolute" from="1740,1348" to="2670,1348" stroked="true" strokeweight=".5pt" strokecolor="#000000">
              <v:stroke dashstyle="solid"/>
            </v:line>
            <v:shape style="position:absolute;left:3952;top:1300;width:86;height:96" coordorigin="3953,1301" coordsize="86,96" path="m3953,1301l3970,1348,3953,1396,3971,1382,3993,1369,4016,1357,4038,1348,4016,1339,3993,1328,3971,1315,3953,1301xe" filled="true" fillcolor="#000000" stroked="false">
              <v:path arrowok="t"/>
              <v:fill type="solid"/>
            </v:shape>
            <v:shape style="position:absolute;left:720;top:296;width:4042;height:1569" type="#_x0000_t202" filled="false" stroked="false">
              <v:textbox inset="0,0,0,0">
                <w:txbxContent>
                  <w:p>
                    <w:pPr>
                      <w:tabs>
                        <w:tab w:pos="2471" w:val="left" w:leader="none"/>
                        <w:tab w:pos="4021" w:val="left" w:leader="none"/>
                      </w:tabs>
                      <w:spacing w:before="2"/>
                      <w:ind w:left="697" w:right="0" w:firstLine="0"/>
                      <w:jc w:val="left"/>
                      <w:rPr>
                        <w:rFonts w:ascii="Arial"/>
                        <w:sz w:val="16"/>
                      </w:rPr>
                    </w:pPr>
                    <w:r>
                      <w:rPr>
                        <w:rFonts w:ascii="Arial"/>
                        <w:w w:val="86"/>
                        <w:sz w:val="16"/>
                      </w:rPr>
                      <w:t> </w:t>
                    </w:r>
                    <w:r>
                      <w:rPr>
                        <w:rFonts w:ascii="Arial"/>
                        <w:sz w:val="16"/>
                      </w:rPr>
                      <w:tab/>
                      <w:t>view</w:t>
                    </w:r>
                    <w:r>
                      <w:rPr>
                        <w:rFonts w:ascii="Arial"/>
                        <w:spacing w:val="6"/>
                        <w:sz w:val="16"/>
                      </w:rPr>
                      <w:t> </w:t>
                    </w:r>
                    <w:r>
                      <w:rPr>
                        <w:rFonts w:ascii="Arial"/>
                        <w:w w:val="86"/>
                        <w:sz w:val="16"/>
                      </w:rPr>
                      <w:t> </w:t>
                    </w:r>
                    <w:r>
                      <w:rPr>
                        <w:rFonts w:ascii="Arial"/>
                        <w:sz w:val="16"/>
                      </w:rPr>
                      <w:tab/>
                    </w:r>
                  </w:p>
                  <w:p>
                    <w:pPr>
                      <w:spacing w:line="240" w:lineRule="auto" w:before="0"/>
                      <w:rPr>
                        <w:rFonts w:ascii="Arial"/>
                        <w:sz w:val="18"/>
                      </w:rPr>
                    </w:pPr>
                  </w:p>
                  <w:p>
                    <w:pPr>
                      <w:spacing w:line="578" w:lineRule="auto" w:before="123"/>
                      <w:ind w:left="1991" w:right="1464" w:firstLine="334"/>
                      <w:jc w:val="left"/>
                      <w:rPr>
                        <w:rFonts w:ascii="Arial"/>
                        <w:sz w:val="16"/>
                      </w:rPr>
                    </w:pPr>
                    <w:r>
                      <w:rPr>
                        <w:rFonts w:ascii="Arial"/>
                        <w:w w:val="90"/>
                        <w:sz w:val="16"/>
                      </w:rPr>
                      <w:t>edit </w:t>
                    </w:r>
                    <w:r>
                      <w:rPr>
                        <w:rFonts w:ascii="Arial"/>
                        <w:sz w:val="16"/>
                      </w:rPr>
                      <w:t>creates</w:t>
                    </w:r>
                  </w:p>
                  <w:p>
                    <w:pPr>
                      <w:spacing w:line="165" w:lineRule="exact" w:before="0"/>
                      <w:ind w:left="0" w:right="0" w:firstLine="0"/>
                      <w:jc w:val="left"/>
                      <w:rPr>
                        <w:rFonts w:ascii="Arial" w:hAnsi="Arial"/>
                        <w:sz w:val="16"/>
                      </w:rPr>
                    </w:pPr>
                    <w:r>
                      <w:rPr>
                        <w:rFonts w:ascii="Arial" w:hAnsi="Arial"/>
                        <w:w w:val="95"/>
                        <w:sz w:val="16"/>
                      </w:rPr>
                      <w:t>Standard User ‘user1’</w:t>
                    </w:r>
                  </w:p>
                </w:txbxContent>
              </v:textbox>
              <w10:wrap type="none"/>
            </v:shape>
            <v:shape style="position:absolute;left:1800;top:2848;width:2674;height:187" type="#_x0000_t202" filled="false" stroked="false">
              <v:textbox inset="0,0,0,0">
                <w:txbxContent>
                  <w:p>
                    <w:pPr>
                      <w:tabs>
                        <w:tab w:pos="1851" w:val="left" w:leader="none"/>
                        <w:tab w:pos="2653" w:val="left" w:leader="none"/>
                      </w:tabs>
                      <w:spacing w:before="2"/>
                      <w:ind w:left="0" w:right="0" w:firstLine="0"/>
                      <w:jc w:val="left"/>
                      <w:rPr>
                        <w:rFonts w:ascii="Arial"/>
                        <w:sz w:val="16"/>
                      </w:rPr>
                    </w:pPr>
                    <w:r>
                      <w:rPr>
                        <w:rFonts w:ascii="Arial"/>
                        <w:w w:val="86"/>
                        <w:sz w:val="16"/>
                      </w:rPr>
                      <w:t> </w:t>
                    </w:r>
                    <w:r>
                      <w:rPr>
                        <w:rFonts w:ascii="Arial"/>
                        <w:sz w:val="16"/>
                      </w:rPr>
                      <w:tab/>
                      <w:t>view</w:t>
                    </w:r>
                    <w:r>
                      <w:rPr>
                        <w:rFonts w:ascii="Arial"/>
                        <w:spacing w:val="19"/>
                        <w:sz w:val="16"/>
                      </w:rPr>
                      <w:t> </w:t>
                    </w:r>
                    <w:r>
                      <w:rPr>
                        <w:rFonts w:ascii="Arial"/>
                        <w:w w:val="86"/>
                        <w:sz w:val="16"/>
                      </w:rPr>
                      <w:t> </w:t>
                    </w:r>
                    <w:r>
                      <w:rPr>
                        <w:rFonts w:ascii="Arial"/>
                        <w:sz w:val="16"/>
                      </w:rPr>
                      <w:tab/>
                    </w:r>
                  </w:p>
                </w:txbxContent>
              </v:textbox>
              <w10:wrap type="none"/>
            </v:shape>
            <v:shape style="position:absolute;left:720;top:3481;width:4047;height:577" type="#_x0000_t202" filled="false" stroked="false">
              <v:textbox inset="0,0,0,0">
                <w:txbxContent>
                  <w:p>
                    <w:pPr>
                      <w:spacing w:before="2"/>
                      <w:ind w:left="0" w:right="0" w:firstLine="0"/>
                      <w:jc w:val="left"/>
                      <w:rPr>
                        <w:rFonts w:ascii="Arial" w:hAnsi="Arial"/>
                        <w:sz w:val="16"/>
                      </w:rPr>
                    </w:pPr>
                    <w:r>
                      <w:rPr>
                        <w:rFonts w:ascii="Arial" w:hAnsi="Arial"/>
                        <w:w w:val="95"/>
                        <w:sz w:val="16"/>
                      </w:rPr>
                      <w:t>Standard User ‘user2’</w:t>
                    </w:r>
                  </w:p>
                  <w:p>
                    <w:pPr>
                      <w:spacing w:line="240" w:lineRule="auto" w:before="10"/>
                      <w:rPr>
                        <w:rFonts w:ascii="Arial"/>
                        <w:sz w:val="17"/>
                      </w:rPr>
                    </w:pPr>
                  </w:p>
                  <w:p>
                    <w:pPr>
                      <w:tabs>
                        <w:tab w:pos="3225" w:val="left" w:leader="none"/>
                        <w:tab w:pos="4026" w:val="left" w:leader="none"/>
                      </w:tabs>
                      <w:spacing w:before="0"/>
                      <w:ind w:left="653" w:right="0" w:firstLine="0"/>
                      <w:jc w:val="left"/>
                      <w:rPr>
                        <w:rFonts w:ascii="Arial"/>
                        <w:sz w:val="16"/>
                      </w:rPr>
                    </w:pPr>
                    <w:r>
                      <w:rPr>
                        <w:rFonts w:ascii="Arial"/>
                        <w:w w:val="86"/>
                        <w:sz w:val="16"/>
                      </w:rPr>
                      <w:t> </w:t>
                    </w:r>
                    <w:r>
                      <w:rPr>
                        <w:rFonts w:ascii="Arial"/>
                        <w:sz w:val="16"/>
                      </w:rPr>
                      <w:tab/>
                    </w:r>
                    <w:r>
                      <w:rPr>
                        <w:rFonts w:ascii="Arial"/>
                        <w:w w:val="95"/>
                        <w:sz w:val="16"/>
                      </w:rPr>
                      <w:t>delete</w:t>
                    </w:r>
                    <w:r>
                      <w:rPr>
                        <w:rFonts w:ascii="Arial"/>
                        <w:sz w:val="16"/>
                      </w:rPr>
                      <w:t> </w:t>
                    </w:r>
                    <w:r>
                      <w:rPr>
                        <w:rFonts w:ascii="Arial"/>
                        <w:spacing w:val="-5"/>
                        <w:sz w:val="16"/>
                      </w:rPr>
                      <w:t> </w:t>
                    </w:r>
                    <w:r>
                      <w:rPr>
                        <w:rFonts w:ascii="Arial"/>
                        <w:w w:val="86"/>
                        <w:sz w:val="16"/>
                      </w:rPr>
                      <w:t> </w:t>
                    </w:r>
                    <w:r>
                      <w:rPr>
                        <w:rFonts w:ascii="Arial"/>
                        <w:sz w:val="16"/>
                      </w:rPr>
                      <w:tab/>
                    </w:r>
                  </w:p>
                </w:txbxContent>
              </v:textbox>
              <w10:wrap type="none"/>
            </v:shape>
            <v:shape style="position:absolute;left:4045;top:1082;width:1473;height:532" type="#_x0000_t202" filled="false" stroked="true" strokeweight=".5pt" strokecolor="#000000">
              <v:textbox inset="0,0,0,0">
                <w:txbxContent>
                  <w:p>
                    <w:pPr>
                      <w:spacing w:line="240" w:lineRule="auto" w:before="9"/>
                      <w:rPr>
                        <w:rFonts w:ascii="Arial"/>
                        <w:sz w:val="14"/>
                      </w:rPr>
                    </w:pPr>
                  </w:p>
                  <w:p>
                    <w:pPr>
                      <w:spacing w:before="0"/>
                      <w:ind w:left="511" w:right="565" w:firstLine="0"/>
                      <w:jc w:val="center"/>
                      <w:rPr>
                        <w:rFonts w:ascii="Arial"/>
                        <w:sz w:val="16"/>
                      </w:rPr>
                    </w:pPr>
                    <w:r>
                      <w:rPr>
                        <w:rFonts w:ascii="Arial"/>
                        <w:sz w:val="16"/>
                      </w:rPr>
                      <w:t>entry</w:t>
                    </w:r>
                  </w:p>
                </w:txbxContent>
              </v:textbox>
              <v:stroke dashstyle="solid"/>
              <w10:wrap type="none"/>
            </v:shape>
            <w10:wrap type="topAndBottom"/>
          </v:group>
        </w:pic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25"/>
        </w:rPr>
      </w:pPr>
    </w:p>
    <w:p>
      <w:pPr>
        <w:spacing w:before="102"/>
        <w:ind w:left="121" w:right="0" w:firstLine="0"/>
        <w:jc w:val="left"/>
        <w:rPr>
          <w:rFonts w:ascii="Arial" w:hAnsi="Arial"/>
          <w:sz w:val="16"/>
        </w:rPr>
      </w:pPr>
      <w:r>
        <w:rPr/>
        <w:pict>
          <v:group style="position:absolute;margin-left:49.547001pt;margin-top:-171.305008pt;width:207.2pt;height:174.95pt;mso-position-horizontal-relative:page;mso-position-vertical-relative:paragraph;z-index:-395176" coordorigin="991,-3426" coordsize="4144,3499">
            <v:shape style="position:absolute;left:1191;top:-984;width:243;height:226" type="#_x0000_t75" stroked="false">
              <v:imagedata r:id="rId237" o:title=""/>
            </v:shape>
            <v:shape style="position:absolute;left:990;top:-763;width:651;height:831" coordorigin="991,-763" coordsize="651,831" path="m1313,-763l1313,-336m991,-660l1641,-660m1198,67l1313,-348,1423,61e" filled="false" stroked="true" strokeweight=".5pt" strokecolor="#000000">
              <v:path arrowok="t"/>
              <v:stroke dashstyle="solid"/>
            </v:shape>
            <v:line style="position:absolute" from="1308,-988" to="1318,-988" stroked="true" strokeweight="1pt" strokecolor="#000000">
              <v:stroke dashstyle="solid"/>
            </v:line>
            <v:line style="position:absolute" from="1313,-1026" to="1313,-1068" stroked="true" strokeweight=".5pt" strokecolor="#000000">
              <v:stroke dashstyle="shortdot"/>
            </v:line>
            <v:shape style="position:absolute;left:1312;top:-1103;width:20;height:20" coordorigin="1313,-1102" coordsize="20,20" path="m1313,-1082l1313,-1102,1333,-1102e" filled="false" stroked="true" strokeweight=".5pt" strokecolor="#000000">
              <v:path arrowok="t"/>
              <v:stroke dashstyle="solid"/>
            </v:shape>
            <v:line style="position:absolute" from="1373,-1102" to="3918,-1102" stroked="true" strokeweight=".5pt" strokecolor="#000000">
              <v:stroke dashstyle="dash"/>
            </v:line>
            <v:line style="position:absolute" from="1665,-456" to="1685,-456" stroked="true" strokeweight=".5pt" strokecolor="#000000">
              <v:stroke dashstyle="solid"/>
            </v:line>
            <v:line style="position:absolute" from="1725,-456" to="4728,-456" stroked="true" strokeweight=".5pt" strokecolor="#000000">
              <v:stroke dashstyle="shortdot"/>
            </v:line>
            <v:shape style="position:absolute;left:5066;top:-476;width:20;height:20" coordorigin="5067,-476" coordsize="20,20" path="m5067,-456l5087,-456,5087,-476e" filled="false" stroked="true" strokeweight=".5pt" strokecolor="#000000">
              <v:path arrowok="t"/>
              <v:stroke dashstyle="solid"/>
            </v:shape>
            <v:line style="position:absolute" from="5087,-516" to="5087,-3326" stroked="true" strokeweight=".5pt" strokecolor="#000000">
              <v:stroke dashstyle="dash"/>
            </v:line>
            <v:line style="position:absolute" from="5082,-3356" to="5092,-3356" stroked="true" strokeweight="1pt" strokecolor="#000000">
              <v:stroke dashstyle="solid"/>
            </v:line>
            <v:shape style="position:absolute;left:5039;top:-3427;width:96;height:86" coordorigin="5039,-3426" coordsize="96,86" path="m5087,-3426l5077,-3404,5066,-3381,5053,-3359,5039,-3341,5087,-3358,5121,-3358,5120,-3359,5107,-3381,5096,-3404,5087,-3426xm5121,-3358l5087,-3358,5134,-3341,5121,-3358xe" filled="true" fillcolor="#000000" stroked="false">
              <v:path arrowok="t"/>
              <v:fill type="solid"/>
            </v:shape>
            <v:line style="position:absolute" from="4728,-456" to="5101,-456" stroked="true" strokeweight="6.733pt" strokecolor="#ffffff">
              <v:stroke dashstyle="solid"/>
            </v:line>
            <v:shape style="position:absolute;left:4735;top:-559;width:308;height:187" type="#_x0000_t202" filled="false" stroked="false">
              <v:textbox inset="0,0,0,0">
                <w:txbxContent>
                  <w:p>
                    <w:pPr>
                      <w:spacing w:before="2"/>
                      <w:ind w:left="0" w:right="0" w:firstLine="0"/>
                      <w:jc w:val="left"/>
                      <w:rPr>
                        <w:rFonts w:ascii="Arial"/>
                        <w:sz w:val="16"/>
                      </w:rPr>
                    </w:pPr>
                    <w:r>
                      <w:rPr>
                        <w:rFonts w:ascii="Arial"/>
                        <w:w w:val="90"/>
                        <w:sz w:val="16"/>
                      </w:rPr>
                      <w:t>view</w:t>
                    </w:r>
                  </w:p>
                </w:txbxContent>
              </v:textbox>
              <w10:wrap type="none"/>
            </v:shape>
            <w10:wrap type="none"/>
          </v:group>
        </w:pict>
      </w:r>
      <w:r>
        <w:rPr>
          <w:rFonts w:ascii="Arial" w:hAnsi="Arial"/>
          <w:w w:val="95"/>
          <w:sz w:val="16"/>
        </w:rPr>
        <w:t>Admin User ‘admin’</w:t>
      </w:r>
    </w:p>
    <w:p>
      <w:pPr>
        <w:pStyle w:val="BodyText"/>
        <w:spacing w:before="4"/>
        <w:rPr>
          <w:rFonts w:ascii="Arial"/>
          <w:sz w:val="20"/>
        </w:rPr>
      </w:pPr>
    </w:p>
    <w:p>
      <w:pPr>
        <w:spacing w:before="0"/>
        <w:ind w:left="120" w:right="0" w:firstLine="0"/>
        <w:jc w:val="left"/>
        <w:rPr>
          <w:i/>
          <w:sz w:val="18"/>
        </w:rPr>
      </w:pPr>
      <w:r>
        <w:rPr>
          <w:b/>
          <w:i/>
          <w:w w:val="105"/>
          <w:sz w:val="18"/>
        </w:rPr>
        <w:t>Figure 7-1. </w:t>
      </w:r>
      <w:r>
        <w:rPr>
          <w:i/>
          <w:w w:val="105"/>
          <w:sz w:val="18"/>
        </w:rPr>
        <w:t>Permission logic for forum entries</w:t>
      </w:r>
    </w:p>
    <w:p>
      <w:pPr>
        <w:pStyle w:val="BodyText"/>
        <w:spacing w:before="6"/>
        <w:rPr>
          <w:i/>
          <w:sz w:val="20"/>
        </w:rPr>
      </w:pPr>
    </w:p>
    <w:p>
      <w:pPr>
        <w:pStyle w:val="BodyText"/>
        <w:spacing w:before="88"/>
        <w:ind w:left="480"/>
      </w:pPr>
      <w:r>
        <w:rPr>
          <w:w w:val="105"/>
        </w:rPr>
        <w:t>So let’s set up our example project.</w:t>
      </w:r>
    </w:p>
    <w:p>
      <w:pPr>
        <w:pStyle w:val="BodyText"/>
        <w:spacing w:line="254" w:lineRule="auto" w:before="13"/>
        <w:ind w:left="120" w:right="589" w:firstLine="360"/>
      </w:pPr>
      <w:r>
        <w:rPr>
          <w:w w:val="105"/>
        </w:rPr>
        <w:t>The first thing we’ll do is review the required database schema to support ACLs in the application. Currently, this is the only support for ACLs in Spring Security, and it needs to be configured for the whole functionality</w:t>
      </w:r>
    </w:p>
    <w:p>
      <w:pPr>
        <w:pStyle w:val="BodyText"/>
        <w:spacing w:line="148" w:lineRule="auto" w:before="65"/>
        <w:ind w:left="120" w:right="757"/>
      </w:pPr>
      <w:r>
        <w:rPr>
          <w:w w:val="105"/>
        </w:rPr>
        <w:t>to work. Spring Security’s ACL module comes with the SQL scripts necessary to define its own support in a file named </w:t>
      </w:r>
      <w:r>
        <w:rPr>
          <w:rFonts w:ascii="Noto Sans Mono CJK JP Regular" w:hAnsi="Noto Sans Mono CJK JP Regular"/>
          <w:w w:val="105"/>
        </w:rPr>
        <w:t>createAclSchema.sql </w:t>
      </w:r>
      <w:r>
        <w:rPr>
          <w:w w:val="105"/>
        </w:rPr>
        <w:t>that currently targets the HSQL database. (There is also an alternative file called </w:t>
      </w:r>
      <w:r>
        <w:rPr>
          <w:rFonts w:ascii="Noto Sans Mono CJK JP Regular" w:hAnsi="Noto Sans Mono CJK JP Regular"/>
          <w:w w:val="105"/>
        </w:rPr>
        <w:t>createAclSchemaPostgres.sql</w:t>
      </w:r>
      <w:r>
        <w:rPr>
          <w:rFonts w:ascii="Noto Sans Mono CJK JP Regular" w:hAnsi="Noto Sans Mono CJK JP Regular"/>
          <w:spacing w:val="-60"/>
          <w:w w:val="105"/>
        </w:rPr>
        <w:t> </w:t>
      </w:r>
      <w:r>
        <w:rPr>
          <w:w w:val="105"/>
        </w:rPr>
        <w:t>targeting</w:t>
      </w:r>
      <w:r>
        <w:rPr>
          <w:spacing w:val="-12"/>
          <w:w w:val="105"/>
        </w:rPr>
        <w:t> </w:t>
      </w:r>
      <w:r>
        <w:rPr>
          <w:w w:val="105"/>
        </w:rPr>
        <w:t>the</w:t>
      </w:r>
      <w:r>
        <w:rPr>
          <w:spacing w:val="-13"/>
          <w:w w:val="105"/>
        </w:rPr>
        <w:t> </w:t>
      </w:r>
      <w:r>
        <w:rPr>
          <w:w w:val="105"/>
        </w:rPr>
        <w:t>PostgreSQL</w:t>
      </w:r>
      <w:r>
        <w:rPr>
          <w:spacing w:val="-12"/>
          <w:w w:val="105"/>
        </w:rPr>
        <w:t> </w:t>
      </w:r>
      <w:r>
        <w:rPr>
          <w:w w:val="105"/>
        </w:rPr>
        <w:t>database.)</w:t>
      </w:r>
      <w:r>
        <w:rPr>
          <w:spacing w:val="-12"/>
          <w:w w:val="105"/>
        </w:rPr>
        <w:t> </w:t>
      </w:r>
      <w:r>
        <w:rPr>
          <w:spacing w:val="-5"/>
          <w:w w:val="105"/>
        </w:rPr>
        <w:t>You</w:t>
      </w:r>
      <w:r>
        <w:rPr>
          <w:spacing w:val="-12"/>
          <w:w w:val="105"/>
        </w:rPr>
        <w:t> </w:t>
      </w:r>
      <w:r>
        <w:rPr>
          <w:w w:val="105"/>
        </w:rPr>
        <w:t>can</w:t>
      </w:r>
      <w:r>
        <w:rPr>
          <w:spacing w:val="-13"/>
          <w:w w:val="105"/>
        </w:rPr>
        <w:t> </w:t>
      </w:r>
      <w:r>
        <w:rPr>
          <w:w w:val="105"/>
        </w:rPr>
        <w:t>find</w:t>
      </w:r>
      <w:r>
        <w:rPr>
          <w:spacing w:val="-12"/>
          <w:w w:val="105"/>
        </w:rPr>
        <w:t> </w:t>
      </w:r>
      <w:r>
        <w:rPr>
          <w:w w:val="105"/>
        </w:rPr>
        <w:t>this</w:t>
      </w:r>
      <w:r>
        <w:rPr>
          <w:spacing w:val="-12"/>
          <w:w w:val="105"/>
        </w:rPr>
        <w:t> </w:t>
      </w:r>
      <w:r>
        <w:rPr>
          <w:w w:val="105"/>
        </w:rPr>
        <w:t>file</w:t>
      </w:r>
      <w:r>
        <w:rPr>
          <w:spacing w:val="-12"/>
          <w:w w:val="105"/>
        </w:rPr>
        <w:t> </w:t>
      </w:r>
      <w:r>
        <w:rPr>
          <w:w w:val="105"/>
        </w:rPr>
        <w:t>in</w:t>
      </w:r>
      <w:r>
        <w:rPr>
          <w:spacing w:val="-13"/>
          <w:w w:val="105"/>
        </w:rPr>
        <w:t> </w:t>
      </w:r>
      <w:r>
        <w:rPr>
          <w:w w:val="105"/>
        </w:rPr>
        <w:t>the</w:t>
      </w:r>
      <w:r>
        <w:rPr>
          <w:spacing w:val="-12"/>
          <w:w w:val="105"/>
        </w:rPr>
        <w:t> </w:t>
      </w:r>
      <w:r>
        <w:rPr>
          <w:w w:val="105"/>
        </w:rPr>
        <w:t>source</w:t>
      </w:r>
      <w:r>
        <w:rPr>
          <w:spacing w:val="-12"/>
          <w:w w:val="105"/>
        </w:rPr>
        <w:t> </w:t>
      </w:r>
      <w:r>
        <w:rPr>
          <w:w w:val="105"/>
        </w:rPr>
        <w:t>code</w:t>
      </w:r>
      <w:r>
        <w:rPr>
          <w:spacing w:val="-13"/>
          <w:w w:val="105"/>
        </w:rPr>
        <w:t> </w:t>
      </w:r>
      <w:r>
        <w:rPr>
          <w:w w:val="105"/>
        </w:rPr>
        <w:t>of</w:t>
      </w:r>
      <w:r>
        <w:rPr>
          <w:spacing w:val="-12"/>
          <w:w w:val="105"/>
        </w:rPr>
        <w:t> </w:t>
      </w:r>
      <w:r>
        <w:rPr>
          <w:w w:val="105"/>
        </w:rPr>
        <w:t>the Spring</w:t>
      </w:r>
      <w:r>
        <w:rPr>
          <w:spacing w:val="-21"/>
          <w:w w:val="105"/>
        </w:rPr>
        <w:t> </w:t>
      </w:r>
      <w:r>
        <w:rPr>
          <w:w w:val="105"/>
        </w:rPr>
        <w:t>Security</w:t>
      </w:r>
      <w:r>
        <w:rPr>
          <w:spacing w:val="-21"/>
          <w:w w:val="105"/>
        </w:rPr>
        <w:t> </w:t>
      </w:r>
      <w:r>
        <w:rPr>
          <w:w w:val="105"/>
        </w:rPr>
        <w:t>ACL</w:t>
      </w:r>
      <w:r>
        <w:rPr>
          <w:spacing w:val="-22"/>
          <w:w w:val="105"/>
        </w:rPr>
        <w:t> </w:t>
      </w:r>
      <w:r>
        <w:rPr>
          <w:w w:val="105"/>
        </w:rPr>
        <w:t>module</w:t>
      </w:r>
      <w:r>
        <w:rPr>
          <w:spacing w:val="-21"/>
          <w:w w:val="105"/>
        </w:rPr>
        <w:t> </w:t>
      </w:r>
      <w:r>
        <w:rPr>
          <w:w w:val="105"/>
        </w:rPr>
        <w:t>or</w:t>
      </w:r>
      <w:r>
        <w:rPr>
          <w:spacing w:val="-21"/>
          <w:w w:val="105"/>
        </w:rPr>
        <w:t> </w:t>
      </w:r>
      <w:r>
        <w:rPr>
          <w:w w:val="105"/>
        </w:rPr>
        <w:t>inside</w:t>
      </w:r>
      <w:r>
        <w:rPr>
          <w:spacing w:val="-21"/>
          <w:w w:val="105"/>
        </w:rPr>
        <w:t> </w:t>
      </w:r>
      <w:r>
        <w:rPr>
          <w:w w:val="105"/>
        </w:rPr>
        <w:t>the</w:t>
      </w:r>
      <w:r>
        <w:rPr>
          <w:spacing w:val="-21"/>
          <w:w w:val="105"/>
        </w:rPr>
        <w:t> </w:t>
      </w:r>
      <w:r>
        <w:rPr>
          <w:w w:val="105"/>
        </w:rPr>
        <w:t>jar</w:t>
      </w:r>
      <w:r>
        <w:rPr>
          <w:spacing w:val="-21"/>
          <w:w w:val="105"/>
        </w:rPr>
        <w:t> </w:t>
      </w:r>
      <w:r>
        <w:rPr>
          <w:w w:val="105"/>
        </w:rPr>
        <w:t>file</w:t>
      </w:r>
      <w:r>
        <w:rPr>
          <w:spacing w:val="-21"/>
          <w:w w:val="105"/>
        </w:rPr>
        <w:t> </w:t>
      </w:r>
      <w:r>
        <w:rPr>
          <w:w w:val="105"/>
        </w:rPr>
        <w:t>itself:</w:t>
      </w:r>
      <w:r>
        <w:rPr>
          <w:spacing w:val="-21"/>
          <w:w w:val="105"/>
        </w:rPr>
        <w:t> </w:t>
      </w:r>
      <w:r>
        <w:rPr>
          <w:rFonts w:ascii="Noto Sans Mono CJK JP Regular" w:hAnsi="Noto Sans Mono CJK JP Regular"/>
          <w:w w:val="105"/>
        </w:rPr>
        <w:t>spring-security-acl-3.1.3.RELEASE.jar</w:t>
      </w:r>
      <w:r>
        <w:rPr>
          <w:w w:val="105"/>
        </w:rPr>
        <w:t>.</w:t>
      </w:r>
      <w:r>
        <w:rPr>
          <w:spacing w:val="-21"/>
          <w:w w:val="105"/>
        </w:rPr>
        <w:t> </w:t>
      </w:r>
      <w:r>
        <w:rPr>
          <w:w w:val="105"/>
        </w:rPr>
        <w:t>It</w:t>
      </w:r>
      <w:r>
        <w:rPr>
          <w:spacing w:val="-21"/>
          <w:w w:val="105"/>
        </w:rPr>
        <w:t> </w:t>
      </w:r>
      <w:r>
        <w:rPr>
          <w:w w:val="105"/>
        </w:rPr>
        <w:t>will</w:t>
      </w:r>
      <w:r>
        <w:rPr>
          <w:spacing w:val="-21"/>
          <w:w w:val="105"/>
        </w:rPr>
        <w:t> </w:t>
      </w:r>
      <w:r>
        <w:rPr>
          <w:w w:val="105"/>
        </w:rPr>
        <w:t>be</w:t>
      </w:r>
      <w:r>
        <w:rPr>
          <w:spacing w:val="-21"/>
          <w:w w:val="105"/>
        </w:rPr>
        <w:t> </w:t>
      </w:r>
      <w:r>
        <w:rPr>
          <w:w w:val="105"/>
        </w:rPr>
        <w:t>in</w:t>
      </w:r>
      <w:r>
        <w:rPr>
          <w:spacing w:val="-21"/>
          <w:w w:val="105"/>
        </w:rPr>
        <w:t> </w:t>
      </w:r>
      <w:r>
        <w:rPr>
          <w:w w:val="105"/>
        </w:rPr>
        <w:t>the</w:t>
      </w:r>
    </w:p>
    <w:p>
      <w:pPr>
        <w:pStyle w:val="BodyText"/>
        <w:spacing w:line="229" w:lineRule="exact"/>
        <w:ind w:left="120"/>
      </w:pPr>
      <w:r>
        <w:rPr>
          <w:rFonts w:ascii="Noto Sans Mono CJK JP Regular"/>
          <w:w w:val="105"/>
        </w:rPr>
        <w:t>src/main/resources</w:t>
      </w:r>
      <w:r>
        <w:rPr>
          <w:rFonts w:ascii="Noto Sans Mono CJK JP Regular"/>
          <w:spacing w:val="-58"/>
          <w:w w:val="105"/>
        </w:rPr>
        <w:t> </w:t>
      </w:r>
      <w:r>
        <w:rPr>
          <w:w w:val="105"/>
        </w:rPr>
        <w:t>folder in the source code, which means it will be in the root of the </w:t>
      </w:r>
      <w:r>
        <w:rPr>
          <w:rFonts w:ascii="Noto Sans Mono CJK JP Regular"/>
          <w:w w:val="105"/>
        </w:rPr>
        <w:t>classpath</w:t>
      </w:r>
      <w:r>
        <w:rPr>
          <w:w w:val="105"/>
        </w:rPr>
        <w:t>. Listing 7-1 shows</w:t>
      </w:r>
    </w:p>
    <w:p>
      <w:pPr>
        <w:pStyle w:val="BodyText"/>
        <w:spacing w:line="175" w:lineRule="exact"/>
        <w:ind w:left="120"/>
      </w:pPr>
      <w:r>
        <w:rPr>
          <w:w w:val="110"/>
        </w:rPr>
        <w:t>the contents of this file.</w:t>
      </w:r>
    </w:p>
    <w:p>
      <w:pPr>
        <w:pStyle w:val="BodyText"/>
        <w:spacing w:before="10"/>
        <w:rPr>
          <w:sz w:val="22"/>
        </w:rPr>
      </w:pPr>
    </w:p>
    <w:p>
      <w:pPr>
        <w:pStyle w:val="BodyText"/>
        <w:ind w:left="120"/>
      </w:pPr>
      <w:r>
        <w:rPr>
          <w:b/>
          <w:i/>
          <w:w w:val="105"/>
        </w:rPr>
        <w:t>Listing 7-1. </w:t>
      </w:r>
      <w:r>
        <w:rPr>
          <w:w w:val="105"/>
        </w:rPr>
        <w:t>The createAclSchema.sql that defines the needed tables for supporting ACL in Spring Security</w:t>
      </w:r>
    </w:p>
    <w:p>
      <w:pPr>
        <w:pStyle w:val="BodyText"/>
        <w:spacing w:before="44"/>
        <w:ind w:left="120"/>
        <w:rPr>
          <w:rFonts w:ascii="Noto Sans Mono CJK JP Regular"/>
        </w:rPr>
      </w:pPr>
      <w:r>
        <w:rPr>
          <w:rFonts w:ascii="Noto Sans Mono CJK JP Regular"/>
        </w:rPr>
        <w:t>-- ACL schema sql used in HSQLDB</w:t>
      </w:r>
    </w:p>
    <w:p>
      <w:pPr>
        <w:pStyle w:val="BodyText"/>
        <w:spacing w:line="301" w:lineRule="exact" w:before="59"/>
        <w:ind w:left="120"/>
        <w:rPr>
          <w:rFonts w:ascii="Noto Sans Mono CJK JP Regular"/>
        </w:rPr>
      </w:pPr>
      <w:r>
        <w:rPr>
          <w:rFonts w:ascii="Noto Sans Mono CJK JP Regular"/>
        </w:rPr>
        <w:t>-- drop table acl_entry;</w:t>
      </w:r>
    </w:p>
    <w:p>
      <w:pPr>
        <w:pStyle w:val="BodyText"/>
        <w:spacing w:line="220" w:lineRule="exact"/>
        <w:ind w:left="120"/>
        <w:rPr>
          <w:rFonts w:ascii="Noto Sans Mono CJK JP Regular"/>
        </w:rPr>
      </w:pPr>
      <w:r>
        <w:rPr>
          <w:rFonts w:ascii="Noto Sans Mono CJK JP Regular"/>
        </w:rPr>
        <w:t>-- drop table acl_object_identity;</w:t>
      </w:r>
    </w:p>
    <w:p>
      <w:pPr>
        <w:pStyle w:val="BodyText"/>
        <w:spacing w:line="220" w:lineRule="exact"/>
        <w:ind w:left="120"/>
        <w:rPr>
          <w:rFonts w:ascii="Noto Sans Mono CJK JP Regular"/>
        </w:rPr>
      </w:pPr>
      <w:r>
        <w:rPr>
          <w:rFonts w:ascii="Noto Sans Mono CJK JP Regular"/>
        </w:rPr>
        <w:t>-- drop table acl_class;</w:t>
      </w:r>
    </w:p>
    <w:p>
      <w:pPr>
        <w:pStyle w:val="BodyText"/>
        <w:spacing w:line="301" w:lineRule="exact"/>
        <w:ind w:left="120"/>
        <w:rPr>
          <w:rFonts w:ascii="Noto Sans Mono CJK JP Regular"/>
        </w:rPr>
      </w:pPr>
      <w:r>
        <w:rPr>
          <w:rFonts w:ascii="Noto Sans Mono CJK JP Regular"/>
        </w:rPr>
        <w:t>-- drop table acl_sid;</w:t>
      </w:r>
    </w:p>
    <w:p>
      <w:pPr>
        <w:pStyle w:val="BodyText"/>
        <w:spacing w:line="301" w:lineRule="exact" w:before="58"/>
        <w:ind w:left="120"/>
        <w:rPr>
          <w:rFonts w:ascii="Noto Sans Mono CJK JP Regular"/>
        </w:rPr>
      </w:pPr>
      <w:r>
        <w:rPr>
          <w:rFonts w:ascii="Noto Sans Mono CJK JP Regular"/>
        </w:rPr>
        <w:t>create table acl_sid(</w:t>
      </w:r>
    </w:p>
    <w:p>
      <w:pPr>
        <w:pStyle w:val="BodyText"/>
        <w:spacing w:line="139" w:lineRule="auto" w:before="31"/>
        <w:ind w:left="480" w:right="1900"/>
        <w:rPr>
          <w:rFonts w:ascii="Noto Sans Mono CJK JP Regular"/>
        </w:rPr>
      </w:pPr>
      <w:r>
        <w:rPr>
          <w:rFonts w:ascii="Noto Sans Mono CJK JP Regular"/>
        </w:rPr>
        <w:t>id bigint generated by default as identity(start with 100) not null primary key, principal boolean not null,</w:t>
      </w:r>
    </w:p>
    <w:p>
      <w:pPr>
        <w:pStyle w:val="BodyText"/>
        <w:spacing w:line="139" w:lineRule="auto"/>
        <w:ind w:left="480" w:right="4960"/>
        <w:rPr>
          <w:rFonts w:ascii="Noto Sans Mono CJK JP Regular"/>
        </w:rPr>
      </w:pPr>
      <w:r>
        <w:rPr>
          <w:rFonts w:ascii="Noto Sans Mono CJK JP Regular"/>
        </w:rPr>
        <w:t>sid varchar_ignorecase(100) not null, constraint unique_uk_1 unique(sid,principal));</w:t>
      </w:r>
    </w:p>
    <w:p>
      <w:pPr>
        <w:pStyle w:val="BodyText"/>
        <w:spacing w:before="20"/>
        <w:rPr>
          <w:rFonts w:ascii="Noto Sans Mono CJK JP Regular"/>
          <w:sz w:val="21"/>
        </w:rPr>
      </w:pPr>
    </w:p>
    <w:p>
      <w:pPr>
        <w:pStyle w:val="Heading6"/>
        <w:rPr>
          <w:rFonts w:ascii="Times New Roman"/>
        </w:rPr>
      </w:pPr>
      <w:r>
        <w:rPr>
          <w:rFonts w:ascii="Times New Roman"/>
        </w:rPr>
        <w:t>206</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196" w:id="206"/>
      <w:bookmarkEnd w:id="206"/>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8" w:lineRule="exact"/>
        <w:ind w:left="480"/>
        <w:rPr>
          <w:rFonts w:ascii="Noto Sans Mono CJK JP Regular"/>
        </w:rPr>
      </w:pPr>
      <w:r>
        <w:rPr>
          <w:rFonts w:ascii="Noto Sans Mono CJK JP Regular"/>
        </w:rPr>
        <w:t>create table acl_class(</w:t>
      </w:r>
    </w:p>
    <w:p>
      <w:pPr>
        <w:pStyle w:val="BodyText"/>
        <w:spacing w:line="139" w:lineRule="auto" w:before="31"/>
        <w:ind w:left="840" w:right="1540"/>
        <w:rPr>
          <w:rFonts w:ascii="Noto Sans Mono CJK JP Regular"/>
        </w:rPr>
      </w:pPr>
      <w:r>
        <w:rPr>
          <w:rFonts w:ascii="Noto Sans Mono CJK JP Regular"/>
        </w:rPr>
        <w:t>id bigint generated by default as identity(start with 100) not null primary key, class varchar_ignorecase(100) not null,</w:t>
      </w:r>
    </w:p>
    <w:p>
      <w:pPr>
        <w:pStyle w:val="BodyText"/>
        <w:spacing w:line="218" w:lineRule="exact"/>
        <w:ind w:left="840"/>
        <w:rPr>
          <w:rFonts w:ascii="Noto Sans Mono CJK JP Regular"/>
        </w:rPr>
      </w:pPr>
      <w:r>
        <w:rPr>
          <w:rFonts w:ascii="Noto Sans Mono CJK JP Regular"/>
        </w:rPr>
        <w:t>constraint unique_uk_2 unique(class)</w:t>
      </w:r>
    </w:p>
    <w:p>
      <w:pPr>
        <w:pStyle w:val="BodyText"/>
        <w:spacing w:line="269" w:lineRule="exact"/>
        <w:ind w:left="480"/>
        <w:rPr>
          <w:rFonts w:ascii="Noto Sans Mono CJK JP Regular"/>
        </w:rPr>
      </w:pPr>
      <w:r>
        <w:rPr>
          <w:rFonts w:ascii="Noto Sans Mono CJK JP Regular"/>
        </w:rPr>
        <w:t>);</w:t>
      </w:r>
    </w:p>
    <w:p>
      <w:pPr>
        <w:pStyle w:val="BodyText"/>
        <w:spacing w:line="301" w:lineRule="exact" w:before="58"/>
        <w:ind w:left="480"/>
        <w:rPr>
          <w:rFonts w:ascii="Noto Sans Mono CJK JP Regular"/>
        </w:rPr>
      </w:pPr>
      <w:r>
        <w:rPr>
          <w:rFonts w:ascii="Noto Sans Mono CJK JP Regular"/>
        </w:rPr>
        <w:t>create table acl_object_identity(</w:t>
      </w:r>
    </w:p>
    <w:p>
      <w:pPr>
        <w:pStyle w:val="BodyText"/>
        <w:spacing w:line="139" w:lineRule="auto" w:before="31"/>
        <w:ind w:left="840" w:right="1540"/>
        <w:rPr>
          <w:rFonts w:ascii="Noto Sans Mono CJK JP Regular"/>
        </w:rPr>
      </w:pPr>
      <w:r>
        <w:rPr>
          <w:rFonts w:ascii="Noto Sans Mono CJK JP Regular"/>
        </w:rPr>
        <w:t>id bigint generated by default as identity(start with 100) not null primary key, object_id_class bigint not null,</w:t>
      </w:r>
    </w:p>
    <w:p>
      <w:pPr>
        <w:pStyle w:val="BodyText"/>
        <w:spacing w:line="139" w:lineRule="auto"/>
        <w:ind w:left="840" w:right="5590"/>
        <w:rPr>
          <w:rFonts w:ascii="Noto Sans Mono CJK JP Regular"/>
        </w:rPr>
      </w:pPr>
      <w:r>
        <w:rPr>
          <w:rFonts w:ascii="Noto Sans Mono CJK JP Regular"/>
        </w:rPr>
        <w:t>object_id_identity bigint not null, parent_object bigint,</w:t>
      </w:r>
    </w:p>
    <w:p>
      <w:pPr>
        <w:pStyle w:val="BodyText"/>
        <w:spacing w:line="186" w:lineRule="exact"/>
        <w:ind w:left="840"/>
        <w:rPr>
          <w:rFonts w:ascii="Noto Sans Mono CJK JP Regular"/>
        </w:rPr>
      </w:pPr>
      <w:r>
        <w:rPr>
          <w:rFonts w:ascii="Noto Sans Mono CJK JP Regular"/>
        </w:rPr>
        <w:t>owner_sid bigint,</w:t>
      </w:r>
    </w:p>
    <w:p>
      <w:pPr>
        <w:pStyle w:val="BodyText"/>
        <w:spacing w:line="220" w:lineRule="exact"/>
        <w:ind w:left="840"/>
        <w:rPr>
          <w:rFonts w:ascii="Noto Sans Mono CJK JP Regular"/>
        </w:rPr>
      </w:pPr>
      <w:r>
        <w:rPr>
          <w:rFonts w:ascii="Noto Sans Mono CJK JP Regular"/>
        </w:rPr>
        <w:t>entries_inheriting boolean not null,</w:t>
      </w:r>
    </w:p>
    <w:p>
      <w:pPr>
        <w:pStyle w:val="BodyText"/>
        <w:spacing w:line="220" w:lineRule="exact"/>
        <w:ind w:left="840"/>
        <w:rPr>
          <w:rFonts w:ascii="Noto Sans Mono CJK JP Regular"/>
        </w:rPr>
      </w:pPr>
      <w:r>
        <w:rPr>
          <w:rFonts w:ascii="Noto Sans Mono CJK JP Regular"/>
        </w:rPr>
        <w:t>constraint unique_uk_3 unique(object_id_class,object_id_identity),</w:t>
      </w:r>
    </w:p>
    <w:p>
      <w:pPr>
        <w:pStyle w:val="BodyText"/>
        <w:spacing w:line="139" w:lineRule="auto" w:before="28"/>
        <w:ind w:left="840" w:right="1090"/>
        <w:rPr>
          <w:rFonts w:ascii="Noto Sans Mono CJK JP Regular"/>
        </w:rPr>
      </w:pPr>
      <w:r>
        <w:rPr>
          <w:rFonts w:ascii="Noto Sans Mono CJK JP Regular"/>
        </w:rPr>
        <w:t>constraint foreign_fk_1 foreign key(parent_object)references acl_object_identity(id), constraint foreign_fk_2 foreign key(object_id_class)references acl_class(id), constraint foreign_fk_3 foreign key(owner_sid)references acl_sid(id)</w:t>
      </w:r>
    </w:p>
    <w:p>
      <w:pPr>
        <w:pStyle w:val="BodyText"/>
        <w:spacing w:line="266" w:lineRule="exact"/>
        <w:ind w:left="480"/>
        <w:rPr>
          <w:rFonts w:ascii="Noto Sans Mono CJK JP Regular"/>
        </w:rPr>
      </w:pPr>
      <w:r>
        <w:rPr>
          <w:rFonts w:ascii="Noto Sans Mono CJK JP Regular"/>
        </w:rPr>
        <w:t>);</w:t>
      </w:r>
    </w:p>
    <w:p>
      <w:pPr>
        <w:pStyle w:val="BodyText"/>
        <w:spacing w:line="301" w:lineRule="exact" w:before="58"/>
        <w:ind w:left="480"/>
        <w:rPr>
          <w:rFonts w:ascii="Noto Sans Mono CJK JP Regular"/>
        </w:rPr>
      </w:pPr>
      <w:r>
        <w:rPr>
          <w:rFonts w:ascii="Noto Sans Mono CJK JP Regular"/>
        </w:rPr>
        <w:t>create table acl_entry(</w:t>
      </w:r>
    </w:p>
    <w:p>
      <w:pPr>
        <w:pStyle w:val="BodyText"/>
        <w:spacing w:line="139" w:lineRule="auto" w:before="31"/>
        <w:ind w:left="840" w:right="1540"/>
        <w:rPr>
          <w:rFonts w:ascii="Noto Sans Mono CJK JP Regular"/>
        </w:rPr>
      </w:pPr>
      <w:r>
        <w:rPr>
          <w:rFonts w:ascii="Noto Sans Mono CJK JP Regular"/>
        </w:rPr>
        <w:t>id bigint generated by default as identity(start with 100) not null primary key, acl_object_identity bigint not null,</w:t>
      </w:r>
    </w:p>
    <w:p>
      <w:pPr>
        <w:pStyle w:val="BodyText"/>
        <w:spacing w:line="139" w:lineRule="auto"/>
        <w:ind w:left="840" w:right="6670"/>
        <w:rPr>
          <w:rFonts w:ascii="Noto Sans Mono CJK JP Regular"/>
        </w:rPr>
      </w:pPr>
      <w:r>
        <w:rPr>
          <w:rFonts w:ascii="Noto Sans Mono CJK JP Regular"/>
        </w:rPr>
        <w:t>ace_order int not null, sid bigint not null, mask integer not null,</w:t>
      </w:r>
    </w:p>
    <w:p>
      <w:pPr>
        <w:pStyle w:val="BodyText"/>
        <w:spacing w:line="139" w:lineRule="auto"/>
        <w:ind w:left="840" w:right="5950"/>
        <w:rPr>
          <w:rFonts w:ascii="Noto Sans Mono CJK JP Regular"/>
        </w:rPr>
      </w:pPr>
      <w:r>
        <w:rPr>
          <w:rFonts w:ascii="Noto Sans Mono CJK JP Regular"/>
        </w:rPr>
        <w:t>granting boolean not null, audit_success boolean not null, audit_failure boolean not null,</w:t>
      </w:r>
    </w:p>
    <w:p>
      <w:pPr>
        <w:pStyle w:val="BodyText"/>
        <w:spacing w:line="185" w:lineRule="exact"/>
        <w:ind w:left="840"/>
        <w:rPr>
          <w:rFonts w:ascii="Noto Sans Mono CJK JP Regular"/>
        </w:rPr>
      </w:pPr>
      <w:r>
        <w:rPr>
          <w:rFonts w:ascii="Noto Sans Mono CJK JP Regular"/>
        </w:rPr>
        <w:t>constraint unique_uk_4 unique(acl_object_identity,ace_order),</w:t>
      </w:r>
    </w:p>
    <w:p>
      <w:pPr>
        <w:pStyle w:val="BodyText"/>
        <w:spacing w:line="139" w:lineRule="auto" w:before="24"/>
        <w:ind w:left="840" w:right="460"/>
        <w:rPr>
          <w:rFonts w:ascii="Noto Sans Mono CJK JP Regular"/>
        </w:rPr>
      </w:pPr>
      <w:r>
        <w:rPr>
          <w:rFonts w:ascii="Noto Sans Mono CJK JP Regular"/>
        </w:rPr>
        <w:t>constraint foreign_fk_4 foreign key(acl_object_identity) references acl_object_identity(id), constraint foreign_fk_5 foreign key(sid) references acl_sid(id)</w:t>
      </w:r>
    </w:p>
    <w:p>
      <w:pPr>
        <w:pStyle w:val="BodyText"/>
        <w:spacing w:line="268" w:lineRule="exact"/>
        <w:ind w:left="480"/>
        <w:rPr>
          <w:rFonts w:ascii="Noto Sans Mono CJK JP Regular"/>
        </w:rPr>
      </w:pPr>
      <w:r>
        <w:rPr>
          <w:rFonts w:ascii="Noto Sans Mono CJK JP Regular"/>
        </w:rPr>
        <w:t>);</w:t>
      </w:r>
    </w:p>
    <w:p>
      <w:pPr>
        <w:pStyle w:val="BodyText"/>
        <w:spacing w:line="254" w:lineRule="auto" w:before="156"/>
        <w:ind w:left="480" w:right="149" w:firstLine="360"/>
      </w:pPr>
      <w:r>
        <w:rPr>
          <w:spacing w:val="-7"/>
          <w:w w:val="110"/>
        </w:rPr>
        <w:t>To</w:t>
      </w:r>
      <w:r>
        <w:rPr>
          <w:spacing w:val="-25"/>
          <w:w w:val="110"/>
        </w:rPr>
        <w:t> </w:t>
      </w:r>
      <w:r>
        <w:rPr>
          <w:w w:val="110"/>
        </w:rPr>
        <w:t>understand</w:t>
      </w:r>
      <w:r>
        <w:rPr>
          <w:spacing w:val="-24"/>
          <w:w w:val="110"/>
        </w:rPr>
        <w:t> </w:t>
      </w:r>
      <w:r>
        <w:rPr>
          <w:w w:val="110"/>
        </w:rPr>
        <w:t>the</w:t>
      </w:r>
      <w:r>
        <w:rPr>
          <w:spacing w:val="-24"/>
          <w:w w:val="110"/>
        </w:rPr>
        <w:t> </w:t>
      </w:r>
      <w:r>
        <w:rPr>
          <w:w w:val="110"/>
        </w:rPr>
        <w:t>meaning</w:t>
      </w:r>
      <w:r>
        <w:rPr>
          <w:spacing w:val="-24"/>
          <w:w w:val="110"/>
        </w:rPr>
        <w:t> </w:t>
      </w:r>
      <w:r>
        <w:rPr>
          <w:w w:val="110"/>
        </w:rPr>
        <w:t>of</w:t>
      </w:r>
      <w:r>
        <w:rPr>
          <w:spacing w:val="-24"/>
          <w:w w:val="110"/>
        </w:rPr>
        <w:t> </w:t>
      </w:r>
      <w:r>
        <w:rPr>
          <w:w w:val="110"/>
        </w:rPr>
        <w:t>these</w:t>
      </w:r>
      <w:r>
        <w:rPr>
          <w:spacing w:val="-24"/>
          <w:w w:val="110"/>
        </w:rPr>
        <w:t> </w:t>
      </w:r>
      <w:r>
        <w:rPr>
          <w:w w:val="110"/>
        </w:rPr>
        <w:t>tables,</w:t>
      </w:r>
      <w:r>
        <w:rPr>
          <w:spacing w:val="-24"/>
          <w:w w:val="110"/>
        </w:rPr>
        <w:t> </w:t>
      </w:r>
      <w:r>
        <w:rPr>
          <w:w w:val="110"/>
        </w:rPr>
        <w:t>you</w:t>
      </w:r>
      <w:r>
        <w:rPr>
          <w:spacing w:val="-24"/>
          <w:w w:val="110"/>
        </w:rPr>
        <w:t> </w:t>
      </w:r>
      <w:r>
        <w:rPr>
          <w:w w:val="110"/>
        </w:rPr>
        <w:t>need</w:t>
      </w:r>
      <w:r>
        <w:rPr>
          <w:spacing w:val="-24"/>
          <w:w w:val="110"/>
        </w:rPr>
        <w:t> </w:t>
      </w:r>
      <w:r>
        <w:rPr>
          <w:w w:val="110"/>
        </w:rPr>
        <w:t>to</w:t>
      </w:r>
      <w:r>
        <w:rPr>
          <w:spacing w:val="-24"/>
          <w:w w:val="110"/>
        </w:rPr>
        <w:t> </w:t>
      </w:r>
      <w:r>
        <w:rPr>
          <w:w w:val="110"/>
        </w:rPr>
        <w:t>appreciate</w:t>
      </w:r>
      <w:r>
        <w:rPr>
          <w:spacing w:val="-24"/>
          <w:w w:val="110"/>
        </w:rPr>
        <w:t> </w:t>
      </w:r>
      <w:r>
        <w:rPr>
          <w:w w:val="110"/>
        </w:rPr>
        <w:t>the</w:t>
      </w:r>
      <w:r>
        <w:rPr>
          <w:spacing w:val="-24"/>
          <w:w w:val="110"/>
        </w:rPr>
        <w:t> </w:t>
      </w:r>
      <w:r>
        <w:rPr>
          <w:w w:val="110"/>
        </w:rPr>
        <w:t>main</w:t>
      </w:r>
      <w:r>
        <w:rPr>
          <w:spacing w:val="-24"/>
          <w:w w:val="110"/>
        </w:rPr>
        <w:t> </w:t>
      </w:r>
      <w:r>
        <w:rPr>
          <w:w w:val="110"/>
        </w:rPr>
        <w:t>abstractions</w:t>
      </w:r>
      <w:r>
        <w:rPr>
          <w:spacing w:val="-24"/>
          <w:w w:val="110"/>
        </w:rPr>
        <w:t> </w:t>
      </w:r>
      <w:r>
        <w:rPr>
          <w:w w:val="110"/>
        </w:rPr>
        <w:t>in</w:t>
      </w:r>
      <w:r>
        <w:rPr>
          <w:spacing w:val="-24"/>
          <w:w w:val="110"/>
        </w:rPr>
        <w:t> </w:t>
      </w:r>
      <w:r>
        <w:rPr>
          <w:w w:val="110"/>
        </w:rPr>
        <w:t>SpringSecurity’s</w:t>
      </w:r>
      <w:r>
        <w:rPr>
          <w:spacing w:val="-25"/>
          <w:w w:val="110"/>
        </w:rPr>
        <w:t> </w:t>
      </w:r>
      <w:r>
        <w:rPr>
          <w:w w:val="110"/>
        </w:rPr>
        <w:t>ACL support:</w:t>
      </w:r>
    </w:p>
    <w:p>
      <w:pPr>
        <w:pStyle w:val="ListParagraph"/>
        <w:numPr>
          <w:ilvl w:val="0"/>
          <w:numId w:val="27"/>
        </w:numPr>
        <w:tabs>
          <w:tab w:pos="1415" w:val="left" w:leader="none"/>
          <w:tab w:pos="1416" w:val="left" w:leader="none"/>
        </w:tabs>
        <w:spacing w:line="254" w:lineRule="auto" w:before="109" w:after="0"/>
        <w:ind w:left="1416" w:right="1181" w:hanging="360"/>
        <w:jc w:val="left"/>
        <w:rPr>
          <w:sz w:val="18"/>
        </w:rPr>
      </w:pPr>
      <w:r>
        <w:rPr>
          <w:b/>
          <w:w w:val="110"/>
          <w:sz w:val="18"/>
        </w:rPr>
        <w:t>SID</w:t>
      </w:r>
      <w:r>
        <w:rPr>
          <w:b/>
          <w:spacing w:val="-23"/>
          <w:w w:val="110"/>
          <w:sz w:val="18"/>
        </w:rPr>
        <w:t> </w:t>
      </w:r>
      <w:r>
        <w:rPr>
          <w:b/>
          <w:w w:val="110"/>
          <w:sz w:val="18"/>
        </w:rPr>
        <w:t>(Security</w:t>
      </w:r>
      <w:r>
        <w:rPr>
          <w:b/>
          <w:spacing w:val="-23"/>
          <w:w w:val="110"/>
          <w:sz w:val="18"/>
        </w:rPr>
        <w:t> </w:t>
      </w:r>
      <w:r>
        <w:rPr>
          <w:b/>
          <w:w w:val="110"/>
          <w:sz w:val="18"/>
        </w:rPr>
        <w:t>Identity)</w:t>
      </w:r>
      <w:r>
        <w:rPr>
          <w:b/>
          <w:spacing w:val="38"/>
          <w:w w:val="110"/>
          <w:sz w:val="18"/>
        </w:rPr>
        <w:t> </w:t>
      </w:r>
      <w:r>
        <w:rPr>
          <w:w w:val="110"/>
          <w:sz w:val="18"/>
        </w:rPr>
        <w:t>An</w:t>
      </w:r>
      <w:r>
        <w:rPr>
          <w:spacing w:val="-22"/>
          <w:w w:val="110"/>
          <w:sz w:val="18"/>
        </w:rPr>
        <w:t> </w:t>
      </w:r>
      <w:r>
        <w:rPr>
          <w:w w:val="110"/>
          <w:sz w:val="18"/>
        </w:rPr>
        <w:t>abstraction</w:t>
      </w:r>
      <w:r>
        <w:rPr>
          <w:spacing w:val="-21"/>
          <w:w w:val="110"/>
          <w:sz w:val="18"/>
        </w:rPr>
        <w:t> </w:t>
      </w:r>
      <w:r>
        <w:rPr>
          <w:w w:val="110"/>
          <w:sz w:val="18"/>
        </w:rPr>
        <w:t>that</w:t>
      </w:r>
      <w:r>
        <w:rPr>
          <w:spacing w:val="-22"/>
          <w:w w:val="110"/>
          <w:sz w:val="18"/>
        </w:rPr>
        <w:t> </w:t>
      </w:r>
      <w:r>
        <w:rPr>
          <w:w w:val="110"/>
          <w:sz w:val="18"/>
        </w:rPr>
        <w:t>represents</w:t>
      </w:r>
      <w:r>
        <w:rPr>
          <w:spacing w:val="-21"/>
          <w:w w:val="110"/>
          <w:sz w:val="18"/>
        </w:rPr>
        <w:t> </w:t>
      </w:r>
      <w:r>
        <w:rPr>
          <w:w w:val="110"/>
          <w:sz w:val="18"/>
        </w:rPr>
        <w:t>a</w:t>
      </w:r>
      <w:r>
        <w:rPr>
          <w:spacing w:val="-21"/>
          <w:w w:val="110"/>
          <w:sz w:val="18"/>
        </w:rPr>
        <w:t> </w:t>
      </w:r>
      <w:r>
        <w:rPr>
          <w:w w:val="110"/>
          <w:sz w:val="18"/>
        </w:rPr>
        <w:t>security</w:t>
      </w:r>
      <w:r>
        <w:rPr>
          <w:spacing w:val="-22"/>
          <w:w w:val="110"/>
          <w:sz w:val="18"/>
        </w:rPr>
        <w:t> </w:t>
      </w:r>
      <w:r>
        <w:rPr>
          <w:w w:val="110"/>
          <w:sz w:val="18"/>
        </w:rPr>
        <w:t>identity</w:t>
      </w:r>
      <w:r>
        <w:rPr>
          <w:spacing w:val="-21"/>
          <w:w w:val="110"/>
          <w:sz w:val="18"/>
        </w:rPr>
        <w:t> </w:t>
      </w:r>
      <w:r>
        <w:rPr>
          <w:w w:val="110"/>
          <w:sz w:val="18"/>
        </w:rPr>
        <w:t>in</w:t>
      </w:r>
      <w:r>
        <w:rPr>
          <w:spacing w:val="-22"/>
          <w:w w:val="110"/>
          <w:sz w:val="18"/>
        </w:rPr>
        <w:t> </w:t>
      </w:r>
      <w:r>
        <w:rPr>
          <w:w w:val="110"/>
          <w:sz w:val="18"/>
        </w:rPr>
        <w:t>the</w:t>
      </w:r>
      <w:r>
        <w:rPr>
          <w:spacing w:val="-21"/>
          <w:w w:val="110"/>
          <w:sz w:val="18"/>
        </w:rPr>
        <w:t> </w:t>
      </w:r>
      <w:r>
        <w:rPr>
          <w:w w:val="110"/>
          <w:sz w:val="18"/>
        </w:rPr>
        <w:t>system</w:t>
      </w:r>
      <w:r>
        <w:rPr>
          <w:spacing w:val="-21"/>
          <w:w w:val="110"/>
          <w:sz w:val="18"/>
        </w:rPr>
        <w:t> </w:t>
      </w:r>
      <w:r>
        <w:rPr>
          <w:w w:val="110"/>
          <w:sz w:val="18"/>
        </w:rPr>
        <w:t>to be</w:t>
      </w:r>
      <w:r>
        <w:rPr>
          <w:spacing w:val="-24"/>
          <w:w w:val="110"/>
          <w:sz w:val="18"/>
        </w:rPr>
        <w:t> </w:t>
      </w:r>
      <w:r>
        <w:rPr>
          <w:w w:val="110"/>
          <w:sz w:val="18"/>
        </w:rPr>
        <w:t>used</w:t>
      </w:r>
      <w:r>
        <w:rPr>
          <w:spacing w:val="-24"/>
          <w:w w:val="110"/>
          <w:sz w:val="18"/>
        </w:rPr>
        <w:t> </w:t>
      </w:r>
      <w:r>
        <w:rPr>
          <w:w w:val="110"/>
          <w:sz w:val="18"/>
        </w:rPr>
        <w:t>by</w:t>
      </w:r>
      <w:r>
        <w:rPr>
          <w:spacing w:val="-23"/>
          <w:w w:val="110"/>
          <w:sz w:val="18"/>
        </w:rPr>
        <w:t> </w:t>
      </w:r>
      <w:r>
        <w:rPr>
          <w:w w:val="110"/>
          <w:sz w:val="18"/>
        </w:rPr>
        <w:t>the</w:t>
      </w:r>
      <w:r>
        <w:rPr>
          <w:spacing w:val="-24"/>
          <w:w w:val="110"/>
          <w:sz w:val="18"/>
        </w:rPr>
        <w:t> </w:t>
      </w:r>
      <w:r>
        <w:rPr>
          <w:w w:val="110"/>
          <w:sz w:val="18"/>
        </w:rPr>
        <w:t>ACL</w:t>
      </w:r>
      <w:r>
        <w:rPr>
          <w:spacing w:val="-23"/>
          <w:w w:val="110"/>
          <w:sz w:val="18"/>
        </w:rPr>
        <w:t> </w:t>
      </w:r>
      <w:r>
        <w:rPr>
          <w:w w:val="110"/>
          <w:sz w:val="18"/>
        </w:rPr>
        <w:t>infrastructure.</w:t>
      </w:r>
      <w:r>
        <w:rPr>
          <w:spacing w:val="-24"/>
          <w:w w:val="110"/>
          <w:sz w:val="18"/>
        </w:rPr>
        <w:t> </w:t>
      </w:r>
      <w:r>
        <w:rPr>
          <w:w w:val="110"/>
          <w:sz w:val="18"/>
        </w:rPr>
        <w:t>A</w:t>
      </w:r>
      <w:r>
        <w:rPr>
          <w:spacing w:val="-23"/>
          <w:w w:val="110"/>
          <w:sz w:val="18"/>
        </w:rPr>
        <w:t> </w:t>
      </w:r>
      <w:r>
        <w:rPr>
          <w:w w:val="110"/>
          <w:sz w:val="18"/>
        </w:rPr>
        <w:t>security</w:t>
      </w:r>
      <w:r>
        <w:rPr>
          <w:spacing w:val="-24"/>
          <w:w w:val="110"/>
          <w:sz w:val="18"/>
        </w:rPr>
        <w:t> </w:t>
      </w:r>
      <w:r>
        <w:rPr>
          <w:w w:val="110"/>
          <w:sz w:val="18"/>
        </w:rPr>
        <w:t>identity</w:t>
      </w:r>
      <w:r>
        <w:rPr>
          <w:spacing w:val="-23"/>
          <w:w w:val="110"/>
          <w:sz w:val="18"/>
        </w:rPr>
        <w:t> </w:t>
      </w:r>
      <w:r>
        <w:rPr>
          <w:w w:val="110"/>
          <w:sz w:val="18"/>
        </w:rPr>
        <w:t>can</w:t>
      </w:r>
      <w:r>
        <w:rPr>
          <w:spacing w:val="-24"/>
          <w:w w:val="110"/>
          <w:sz w:val="18"/>
        </w:rPr>
        <w:t> </w:t>
      </w:r>
      <w:r>
        <w:rPr>
          <w:w w:val="110"/>
          <w:sz w:val="18"/>
        </w:rPr>
        <w:t>be</w:t>
      </w:r>
      <w:r>
        <w:rPr>
          <w:spacing w:val="-24"/>
          <w:w w:val="110"/>
          <w:sz w:val="18"/>
        </w:rPr>
        <w:t> </w:t>
      </w:r>
      <w:r>
        <w:rPr>
          <w:w w:val="110"/>
          <w:sz w:val="18"/>
        </w:rPr>
        <w:t>a</w:t>
      </w:r>
      <w:r>
        <w:rPr>
          <w:spacing w:val="-23"/>
          <w:w w:val="110"/>
          <w:sz w:val="18"/>
        </w:rPr>
        <w:t> </w:t>
      </w:r>
      <w:r>
        <w:rPr>
          <w:spacing w:val="-4"/>
          <w:w w:val="110"/>
          <w:sz w:val="18"/>
        </w:rPr>
        <w:t>user,</w:t>
      </w:r>
      <w:r>
        <w:rPr>
          <w:spacing w:val="-24"/>
          <w:w w:val="110"/>
          <w:sz w:val="18"/>
        </w:rPr>
        <w:t> </w:t>
      </w:r>
      <w:r>
        <w:rPr>
          <w:w w:val="110"/>
          <w:sz w:val="18"/>
        </w:rPr>
        <w:t>role,</w:t>
      </w:r>
      <w:r>
        <w:rPr>
          <w:spacing w:val="-23"/>
          <w:w w:val="110"/>
          <w:sz w:val="18"/>
        </w:rPr>
        <w:t> </w:t>
      </w:r>
      <w:r>
        <w:rPr>
          <w:w w:val="110"/>
          <w:sz w:val="18"/>
        </w:rPr>
        <w:t>group,</w:t>
      </w:r>
      <w:r>
        <w:rPr>
          <w:spacing w:val="-24"/>
          <w:w w:val="110"/>
          <w:sz w:val="18"/>
        </w:rPr>
        <w:t> </w:t>
      </w:r>
      <w:r>
        <w:rPr>
          <w:w w:val="110"/>
          <w:sz w:val="18"/>
        </w:rPr>
        <w:t>and</w:t>
      </w:r>
      <w:r>
        <w:rPr>
          <w:spacing w:val="-23"/>
          <w:w w:val="110"/>
          <w:sz w:val="18"/>
        </w:rPr>
        <w:t> </w:t>
      </w:r>
      <w:r>
        <w:rPr>
          <w:w w:val="110"/>
          <w:sz w:val="18"/>
        </w:rPr>
        <w:t>so</w:t>
      </w:r>
      <w:r>
        <w:rPr>
          <w:spacing w:val="-24"/>
          <w:w w:val="110"/>
          <w:sz w:val="18"/>
        </w:rPr>
        <w:t> </w:t>
      </w:r>
      <w:r>
        <w:rPr>
          <w:w w:val="110"/>
          <w:sz w:val="18"/>
        </w:rPr>
        <w:t>forth.</w:t>
      </w:r>
    </w:p>
    <w:p>
      <w:pPr>
        <w:pStyle w:val="BodyText"/>
        <w:spacing w:line="283" w:lineRule="exact"/>
        <w:ind w:left="1416"/>
      </w:pPr>
      <w:r>
        <w:rPr>
          <w:w w:val="110"/>
        </w:rPr>
        <w:t>It maps to the table </w:t>
      </w:r>
      <w:r>
        <w:rPr>
          <w:rFonts w:ascii="Noto Sans Mono CJK JP Regular"/>
          <w:w w:val="110"/>
        </w:rPr>
        <w:t>ACL_SID</w:t>
      </w:r>
      <w:r>
        <w:rPr>
          <w:w w:val="110"/>
        </w:rPr>
        <w:t>.</w:t>
      </w:r>
    </w:p>
    <w:p>
      <w:pPr>
        <w:pStyle w:val="ListParagraph"/>
        <w:numPr>
          <w:ilvl w:val="0"/>
          <w:numId w:val="27"/>
        </w:numPr>
        <w:tabs>
          <w:tab w:pos="1415" w:val="left" w:leader="none"/>
          <w:tab w:pos="1416" w:val="left" w:leader="none"/>
        </w:tabs>
        <w:spacing w:line="172" w:lineRule="auto" w:before="94" w:after="0"/>
        <w:ind w:left="1416" w:right="1062" w:hanging="360"/>
        <w:jc w:val="left"/>
        <w:rPr>
          <w:sz w:val="18"/>
        </w:rPr>
      </w:pPr>
      <w:r>
        <w:rPr>
          <w:b/>
          <w:w w:val="110"/>
          <w:sz w:val="18"/>
        </w:rPr>
        <w:t>Access</w:t>
      </w:r>
      <w:r>
        <w:rPr>
          <w:b/>
          <w:spacing w:val="-26"/>
          <w:w w:val="110"/>
          <w:sz w:val="18"/>
        </w:rPr>
        <w:t> </w:t>
      </w:r>
      <w:r>
        <w:rPr>
          <w:b/>
          <w:w w:val="110"/>
          <w:sz w:val="18"/>
        </w:rPr>
        <w:t>Control</w:t>
      </w:r>
      <w:r>
        <w:rPr>
          <w:b/>
          <w:spacing w:val="-26"/>
          <w:w w:val="110"/>
          <w:sz w:val="18"/>
        </w:rPr>
        <w:t> </w:t>
      </w:r>
      <w:r>
        <w:rPr>
          <w:b/>
          <w:w w:val="110"/>
          <w:sz w:val="18"/>
        </w:rPr>
        <w:t>Entry</w:t>
      </w:r>
      <w:r>
        <w:rPr>
          <w:b/>
          <w:spacing w:val="-26"/>
          <w:w w:val="110"/>
          <w:sz w:val="18"/>
        </w:rPr>
        <w:t> </w:t>
      </w:r>
      <w:r>
        <w:rPr>
          <w:b/>
          <w:w w:val="110"/>
          <w:sz w:val="18"/>
        </w:rPr>
        <w:t>(ACE)</w:t>
      </w:r>
      <w:r>
        <w:rPr>
          <w:b/>
          <w:spacing w:val="23"/>
          <w:w w:val="110"/>
          <w:sz w:val="18"/>
        </w:rPr>
        <w:t> </w:t>
      </w:r>
      <w:r>
        <w:rPr>
          <w:w w:val="110"/>
          <w:sz w:val="18"/>
        </w:rPr>
        <w:t>Represents</w:t>
      </w:r>
      <w:r>
        <w:rPr>
          <w:spacing w:val="-25"/>
          <w:w w:val="110"/>
          <w:sz w:val="18"/>
        </w:rPr>
        <w:t> </w:t>
      </w:r>
      <w:r>
        <w:rPr>
          <w:w w:val="110"/>
          <w:sz w:val="18"/>
        </w:rPr>
        <w:t>an</w:t>
      </w:r>
      <w:r>
        <w:rPr>
          <w:spacing w:val="-24"/>
          <w:w w:val="110"/>
          <w:sz w:val="18"/>
        </w:rPr>
        <w:t> </w:t>
      </w:r>
      <w:r>
        <w:rPr>
          <w:w w:val="110"/>
          <w:sz w:val="18"/>
        </w:rPr>
        <w:t>individual</w:t>
      </w:r>
      <w:r>
        <w:rPr>
          <w:spacing w:val="-25"/>
          <w:w w:val="110"/>
          <w:sz w:val="18"/>
        </w:rPr>
        <w:t> </w:t>
      </w:r>
      <w:r>
        <w:rPr>
          <w:w w:val="110"/>
          <w:sz w:val="18"/>
        </w:rPr>
        <w:t>permission</w:t>
      </w:r>
      <w:r>
        <w:rPr>
          <w:spacing w:val="-24"/>
          <w:w w:val="110"/>
          <w:sz w:val="18"/>
        </w:rPr>
        <w:t> </w:t>
      </w:r>
      <w:r>
        <w:rPr>
          <w:w w:val="110"/>
          <w:sz w:val="18"/>
        </w:rPr>
        <w:t>in</w:t>
      </w:r>
      <w:r>
        <w:rPr>
          <w:spacing w:val="-24"/>
          <w:w w:val="110"/>
          <w:sz w:val="18"/>
        </w:rPr>
        <w:t> </w:t>
      </w:r>
      <w:r>
        <w:rPr>
          <w:w w:val="110"/>
          <w:sz w:val="18"/>
        </w:rPr>
        <w:t>the</w:t>
      </w:r>
      <w:r>
        <w:rPr>
          <w:spacing w:val="-25"/>
          <w:w w:val="110"/>
          <w:sz w:val="18"/>
        </w:rPr>
        <w:t> </w:t>
      </w:r>
      <w:r>
        <w:rPr>
          <w:w w:val="110"/>
          <w:sz w:val="18"/>
        </w:rPr>
        <w:t>particular</w:t>
      </w:r>
      <w:r>
        <w:rPr>
          <w:spacing w:val="-24"/>
          <w:w w:val="110"/>
          <w:sz w:val="18"/>
        </w:rPr>
        <w:t> </w:t>
      </w:r>
      <w:r>
        <w:rPr>
          <w:w w:val="110"/>
          <w:sz w:val="18"/>
        </w:rPr>
        <w:t>ACL making</w:t>
      </w:r>
      <w:r>
        <w:rPr>
          <w:spacing w:val="-29"/>
          <w:w w:val="110"/>
          <w:sz w:val="18"/>
        </w:rPr>
        <w:t> </w:t>
      </w:r>
      <w:r>
        <w:rPr>
          <w:w w:val="110"/>
          <w:sz w:val="18"/>
        </w:rPr>
        <w:t>relationships</w:t>
      </w:r>
      <w:r>
        <w:rPr>
          <w:spacing w:val="-29"/>
          <w:w w:val="110"/>
          <w:sz w:val="18"/>
        </w:rPr>
        <w:t> </w:t>
      </w:r>
      <w:r>
        <w:rPr>
          <w:w w:val="110"/>
          <w:sz w:val="18"/>
        </w:rPr>
        <w:t>between</w:t>
      </w:r>
      <w:r>
        <w:rPr>
          <w:spacing w:val="-29"/>
          <w:w w:val="110"/>
          <w:sz w:val="18"/>
        </w:rPr>
        <w:t> </w:t>
      </w:r>
      <w:r>
        <w:rPr>
          <w:w w:val="110"/>
          <w:sz w:val="18"/>
        </w:rPr>
        <w:t>objects,</w:t>
      </w:r>
      <w:r>
        <w:rPr>
          <w:spacing w:val="-28"/>
          <w:w w:val="110"/>
          <w:sz w:val="18"/>
        </w:rPr>
        <w:t> </w:t>
      </w:r>
      <w:r>
        <w:rPr>
          <w:w w:val="110"/>
          <w:sz w:val="18"/>
        </w:rPr>
        <w:t>SIDs,</w:t>
      </w:r>
      <w:r>
        <w:rPr>
          <w:spacing w:val="-29"/>
          <w:w w:val="110"/>
          <w:sz w:val="18"/>
        </w:rPr>
        <w:t> </w:t>
      </w:r>
      <w:r>
        <w:rPr>
          <w:w w:val="110"/>
          <w:sz w:val="18"/>
        </w:rPr>
        <w:t>and</w:t>
      </w:r>
      <w:r>
        <w:rPr>
          <w:spacing w:val="-29"/>
          <w:w w:val="110"/>
          <w:sz w:val="18"/>
        </w:rPr>
        <w:t> </w:t>
      </w:r>
      <w:r>
        <w:rPr>
          <w:w w:val="110"/>
          <w:sz w:val="18"/>
        </w:rPr>
        <w:t>permissions.</w:t>
      </w:r>
      <w:r>
        <w:rPr>
          <w:spacing w:val="-29"/>
          <w:w w:val="110"/>
          <w:sz w:val="18"/>
        </w:rPr>
        <w:t> </w:t>
      </w:r>
      <w:r>
        <w:rPr>
          <w:w w:val="110"/>
          <w:sz w:val="18"/>
        </w:rPr>
        <w:t>It</w:t>
      </w:r>
      <w:r>
        <w:rPr>
          <w:spacing w:val="-28"/>
          <w:w w:val="110"/>
          <w:sz w:val="18"/>
        </w:rPr>
        <w:t> </w:t>
      </w:r>
      <w:r>
        <w:rPr>
          <w:w w:val="110"/>
          <w:sz w:val="18"/>
        </w:rPr>
        <w:t>maps</w:t>
      </w:r>
      <w:r>
        <w:rPr>
          <w:spacing w:val="-29"/>
          <w:w w:val="110"/>
          <w:sz w:val="18"/>
        </w:rPr>
        <w:t> </w:t>
      </w:r>
      <w:r>
        <w:rPr>
          <w:w w:val="110"/>
          <w:sz w:val="18"/>
        </w:rPr>
        <w:t>to</w:t>
      </w:r>
      <w:r>
        <w:rPr>
          <w:spacing w:val="-29"/>
          <w:w w:val="110"/>
          <w:sz w:val="18"/>
        </w:rPr>
        <w:t> </w:t>
      </w:r>
      <w:r>
        <w:rPr>
          <w:w w:val="110"/>
          <w:sz w:val="18"/>
        </w:rPr>
        <w:t>the</w:t>
      </w:r>
      <w:r>
        <w:rPr>
          <w:spacing w:val="-29"/>
          <w:w w:val="110"/>
          <w:sz w:val="18"/>
        </w:rPr>
        <w:t> </w:t>
      </w:r>
      <w:r>
        <w:rPr>
          <w:w w:val="110"/>
          <w:sz w:val="18"/>
        </w:rPr>
        <w:t>table</w:t>
      </w:r>
      <w:r>
        <w:rPr>
          <w:spacing w:val="-28"/>
          <w:w w:val="110"/>
          <w:sz w:val="18"/>
        </w:rPr>
        <w:t> </w:t>
      </w:r>
      <w:r>
        <w:rPr>
          <w:rFonts w:ascii="Noto Sans Mono CJK JP Regular"/>
          <w:w w:val="110"/>
          <w:sz w:val="18"/>
        </w:rPr>
        <w:t>ACL_ENTRY</w:t>
      </w:r>
      <w:r>
        <w:rPr>
          <w:w w:val="110"/>
          <w:sz w:val="18"/>
        </w:rPr>
        <w:t>.</w:t>
      </w:r>
    </w:p>
    <w:p>
      <w:pPr>
        <w:pStyle w:val="ListParagraph"/>
        <w:numPr>
          <w:ilvl w:val="0"/>
          <w:numId w:val="27"/>
        </w:numPr>
        <w:tabs>
          <w:tab w:pos="1415" w:val="left" w:leader="none"/>
          <w:tab w:pos="1416" w:val="left" w:leader="none"/>
        </w:tabs>
        <w:spacing w:line="172" w:lineRule="auto" w:before="127" w:after="0"/>
        <w:ind w:left="1416" w:right="1148" w:hanging="360"/>
        <w:jc w:val="left"/>
        <w:rPr>
          <w:sz w:val="18"/>
        </w:rPr>
      </w:pPr>
      <w:r>
        <w:rPr>
          <w:b/>
          <w:w w:val="110"/>
          <w:sz w:val="18"/>
        </w:rPr>
        <w:t>Object</w:t>
      </w:r>
      <w:r>
        <w:rPr>
          <w:b/>
          <w:spacing w:val="-25"/>
          <w:w w:val="110"/>
          <w:sz w:val="18"/>
        </w:rPr>
        <w:t> </w:t>
      </w:r>
      <w:r>
        <w:rPr>
          <w:b/>
          <w:w w:val="110"/>
          <w:sz w:val="18"/>
        </w:rPr>
        <w:t>Identity</w:t>
      </w:r>
      <w:r>
        <w:rPr>
          <w:b/>
          <w:spacing w:val="32"/>
          <w:w w:val="110"/>
          <w:sz w:val="18"/>
        </w:rPr>
        <w:t> </w:t>
      </w:r>
      <w:r>
        <w:rPr>
          <w:w w:val="110"/>
          <w:sz w:val="18"/>
        </w:rPr>
        <w:t>Represents</w:t>
      </w:r>
      <w:r>
        <w:rPr>
          <w:spacing w:val="-23"/>
          <w:w w:val="110"/>
          <w:sz w:val="18"/>
        </w:rPr>
        <w:t> </w:t>
      </w:r>
      <w:r>
        <w:rPr>
          <w:w w:val="110"/>
          <w:sz w:val="18"/>
        </w:rPr>
        <w:t>the</w:t>
      </w:r>
      <w:r>
        <w:rPr>
          <w:spacing w:val="-22"/>
          <w:w w:val="110"/>
          <w:sz w:val="18"/>
        </w:rPr>
        <w:t> </w:t>
      </w:r>
      <w:r>
        <w:rPr>
          <w:w w:val="110"/>
          <w:sz w:val="18"/>
        </w:rPr>
        <w:t>identity</w:t>
      </w:r>
      <w:r>
        <w:rPr>
          <w:spacing w:val="-23"/>
          <w:w w:val="110"/>
          <w:sz w:val="18"/>
        </w:rPr>
        <w:t> </w:t>
      </w:r>
      <w:r>
        <w:rPr>
          <w:w w:val="110"/>
          <w:sz w:val="18"/>
        </w:rPr>
        <w:t>of</w:t>
      </w:r>
      <w:r>
        <w:rPr>
          <w:spacing w:val="-23"/>
          <w:w w:val="110"/>
          <w:sz w:val="18"/>
        </w:rPr>
        <w:t> </w:t>
      </w:r>
      <w:r>
        <w:rPr>
          <w:w w:val="110"/>
          <w:sz w:val="18"/>
        </w:rPr>
        <w:t>an</w:t>
      </w:r>
      <w:r>
        <w:rPr>
          <w:spacing w:val="-22"/>
          <w:w w:val="110"/>
          <w:sz w:val="18"/>
        </w:rPr>
        <w:t> </w:t>
      </w:r>
      <w:r>
        <w:rPr>
          <w:w w:val="110"/>
          <w:sz w:val="18"/>
        </w:rPr>
        <w:t>individual</w:t>
      </w:r>
      <w:r>
        <w:rPr>
          <w:spacing w:val="-23"/>
          <w:w w:val="110"/>
          <w:sz w:val="18"/>
        </w:rPr>
        <w:t> </w:t>
      </w:r>
      <w:r>
        <w:rPr>
          <w:w w:val="110"/>
          <w:sz w:val="18"/>
        </w:rPr>
        <w:t>domain</w:t>
      </w:r>
      <w:r>
        <w:rPr>
          <w:spacing w:val="-23"/>
          <w:w w:val="110"/>
          <w:sz w:val="18"/>
        </w:rPr>
        <w:t> </w:t>
      </w:r>
      <w:r>
        <w:rPr>
          <w:w w:val="110"/>
          <w:sz w:val="18"/>
        </w:rPr>
        <w:t>object</w:t>
      </w:r>
      <w:r>
        <w:rPr>
          <w:spacing w:val="-23"/>
          <w:w w:val="110"/>
          <w:sz w:val="18"/>
        </w:rPr>
        <w:t> </w:t>
      </w:r>
      <w:r>
        <w:rPr>
          <w:w w:val="110"/>
          <w:sz w:val="18"/>
        </w:rPr>
        <w:t>instance.</w:t>
      </w:r>
      <w:r>
        <w:rPr>
          <w:spacing w:val="-22"/>
          <w:w w:val="110"/>
          <w:sz w:val="18"/>
        </w:rPr>
        <w:t> </w:t>
      </w:r>
      <w:r>
        <w:rPr>
          <w:w w:val="110"/>
          <w:sz w:val="18"/>
        </w:rPr>
        <w:t>These</w:t>
      </w:r>
      <w:r>
        <w:rPr>
          <w:spacing w:val="-23"/>
          <w:w w:val="110"/>
          <w:sz w:val="18"/>
        </w:rPr>
        <w:t> </w:t>
      </w:r>
      <w:r>
        <w:rPr>
          <w:w w:val="110"/>
          <w:sz w:val="18"/>
        </w:rPr>
        <w:t>are the</w:t>
      </w:r>
      <w:r>
        <w:rPr>
          <w:spacing w:val="-23"/>
          <w:w w:val="110"/>
          <w:sz w:val="18"/>
        </w:rPr>
        <w:t> </w:t>
      </w:r>
      <w:r>
        <w:rPr>
          <w:w w:val="110"/>
          <w:sz w:val="18"/>
        </w:rPr>
        <w:t>entities</w:t>
      </w:r>
      <w:r>
        <w:rPr>
          <w:spacing w:val="-22"/>
          <w:w w:val="110"/>
          <w:sz w:val="18"/>
        </w:rPr>
        <w:t> </w:t>
      </w:r>
      <w:r>
        <w:rPr>
          <w:w w:val="110"/>
          <w:sz w:val="18"/>
        </w:rPr>
        <w:t>on</w:t>
      </w:r>
      <w:r>
        <w:rPr>
          <w:spacing w:val="-22"/>
          <w:w w:val="110"/>
          <w:sz w:val="18"/>
        </w:rPr>
        <w:t> </w:t>
      </w:r>
      <w:r>
        <w:rPr>
          <w:w w:val="110"/>
          <w:sz w:val="18"/>
        </w:rPr>
        <w:t>which</w:t>
      </w:r>
      <w:r>
        <w:rPr>
          <w:spacing w:val="-22"/>
          <w:w w:val="110"/>
          <w:sz w:val="18"/>
        </w:rPr>
        <w:t> </w:t>
      </w:r>
      <w:r>
        <w:rPr>
          <w:w w:val="110"/>
          <w:sz w:val="18"/>
        </w:rPr>
        <w:t>the</w:t>
      </w:r>
      <w:r>
        <w:rPr>
          <w:spacing w:val="-22"/>
          <w:w w:val="110"/>
          <w:sz w:val="18"/>
        </w:rPr>
        <w:t> </w:t>
      </w:r>
      <w:r>
        <w:rPr>
          <w:w w:val="110"/>
          <w:sz w:val="18"/>
        </w:rPr>
        <w:t>permissions</w:t>
      </w:r>
      <w:r>
        <w:rPr>
          <w:spacing w:val="-22"/>
          <w:w w:val="110"/>
          <w:sz w:val="18"/>
        </w:rPr>
        <w:t> </w:t>
      </w:r>
      <w:r>
        <w:rPr>
          <w:w w:val="110"/>
          <w:sz w:val="18"/>
        </w:rPr>
        <w:t>are</w:t>
      </w:r>
      <w:r>
        <w:rPr>
          <w:spacing w:val="-22"/>
          <w:w w:val="110"/>
          <w:sz w:val="18"/>
        </w:rPr>
        <w:t> </w:t>
      </w:r>
      <w:r>
        <w:rPr>
          <w:w w:val="110"/>
          <w:sz w:val="18"/>
        </w:rPr>
        <w:t>set.</w:t>
      </w:r>
      <w:r>
        <w:rPr>
          <w:spacing w:val="-22"/>
          <w:w w:val="110"/>
          <w:sz w:val="18"/>
        </w:rPr>
        <w:t> </w:t>
      </w:r>
      <w:r>
        <w:rPr>
          <w:w w:val="110"/>
          <w:sz w:val="18"/>
        </w:rPr>
        <w:t>It</w:t>
      </w:r>
      <w:r>
        <w:rPr>
          <w:spacing w:val="-22"/>
          <w:w w:val="110"/>
          <w:sz w:val="18"/>
        </w:rPr>
        <w:t> </w:t>
      </w:r>
      <w:r>
        <w:rPr>
          <w:w w:val="110"/>
          <w:sz w:val="18"/>
        </w:rPr>
        <w:t>maps</w:t>
      </w:r>
      <w:r>
        <w:rPr>
          <w:spacing w:val="-22"/>
          <w:w w:val="110"/>
          <w:sz w:val="18"/>
        </w:rPr>
        <w:t> </w:t>
      </w:r>
      <w:r>
        <w:rPr>
          <w:w w:val="110"/>
          <w:sz w:val="18"/>
        </w:rPr>
        <w:t>to</w:t>
      </w:r>
      <w:r>
        <w:rPr>
          <w:spacing w:val="-22"/>
          <w:w w:val="110"/>
          <w:sz w:val="18"/>
        </w:rPr>
        <w:t> </w:t>
      </w:r>
      <w:r>
        <w:rPr>
          <w:w w:val="110"/>
          <w:sz w:val="18"/>
        </w:rPr>
        <w:t>the</w:t>
      </w:r>
      <w:r>
        <w:rPr>
          <w:spacing w:val="-22"/>
          <w:w w:val="110"/>
          <w:sz w:val="18"/>
        </w:rPr>
        <w:t> </w:t>
      </w:r>
      <w:r>
        <w:rPr>
          <w:w w:val="110"/>
          <w:sz w:val="18"/>
        </w:rPr>
        <w:t>table</w:t>
      </w:r>
      <w:r>
        <w:rPr>
          <w:spacing w:val="-22"/>
          <w:w w:val="110"/>
          <w:sz w:val="18"/>
        </w:rPr>
        <w:t> </w:t>
      </w:r>
      <w:r>
        <w:rPr>
          <w:rFonts w:ascii="Noto Sans Mono CJK JP Regular"/>
          <w:w w:val="110"/>
          <w:sz w:val="18"/>
        </w:rPr>
        <w:t>ACL_OBJECT_IDENTITY</w:t>
      </w:r>
      <w:r>
        <w:rPr>
          <w:w w:val="110"/>
          <w:sz w:val="18"/>
        </w:rPr>
        <w:t>.</w:t>
      </w:r>
    </w:p>
    <w:p>
      <w:pPr>
        <w:pStyle w:val="BodyText"/>
        <w:spacing w:line="254" w:lineRule="auto" w:before="88"/>
        <w:ind w:left="480" w:firstLine="360"/>
      </w:pPr>
      <w:r>
        <w:rPr>
          <w:spacing w:val="-3"/>
          <w:w w:val="110"/>
        </w:rPr>
        <w:t>Let’s </w:t>
      </w:r>
      <w:r>
        <w:rPr>
          <w:w w:val="110"/>
        </w:rPr>
        <w:t>break down the database tables into their main attributes to see their meaning. (I won’t explain the ID attributes</w:t>
      </w:r>
      <w:r>
        <w:rPr>
          <w:spacing w:val="-21"/>
          <w:w w:val="110"/>
        </w:rPr>
        <w:t> </w:t>
      </w:r>
      <w:r>
        <w:rPr>
          <w:w w:val="110"/>
        </w:rPr>
        <w:t>because</w:t>
      </w:r>
      <w:r>
        <w:rPr>
          <w:spacing w:val="-20"/>
          <w:w w:val="110"/>
        </w:rPr>
        <w:t> </w:t>
      </w:r>
      <w:r>
        <w:rPr>
          <w:w w:val="110"/>
        </w:rPr>
        <w:t>they</w:t>
      </w:r>
      <w:r>
        <w:rPr>
          <w:spacing w:val="-20"/>
          <w:w w:val="110"/>
        </w:rPr>
        <w:t> </w:t>
      </w:r>
      <w:r>
        <w:rPr>
          <w:w w:val="110"/>
        </w:rPr>
        <w:t>are</w:t>
      </w:r>
      <w:r>
        <w:rPr>
          <w:spacing w:val="-20"/>
          <w:w w:val="110"/>
        </w:rPr>
        <w:t> </w:t>
      </w:r>
      <w:r>
        <w:rPr>
          <w:w w:val="110"/>
        </w:rPr>
        <w:t>the</w:t>
      </w:r>
      <w:r>
        <w:rPr>
          <w:spacing w:val="-20"/>
          <w:w w:val="110"/>
        </w:rPr>
        <w:t> </w:t>
      </w:r>
      <w:r>
        <w:rPr>
          <w:w w:val="110"/>
        </w:rPr>
        <w:t>surrogate</w:t>
      </w:r>
      <w:r>
        <w:rPr>
          <w:spacing w:val="-20"/>
          <w:w w:val="110"/>
        </w:rPr>
        <w:t> </w:t>
      </w:r>
      <w:r>
        <w:rPr>
          <w:w w:val="110"/>
        </w:rPr>
        <w:t>identifiers</w:t>
      </w:r>
      <w:r>
        <w:rPr>
          <w:spacing w:val="-20"/>
          <w:w w:val="110"/>
        </w:rPr>
        <w:t> </w:t>
      </w:r>
      <w:r>
        <w:rPr>
          <w:w w:val="110"/>
        </w:rPr>
        <w:t>of</w:t>
      </w:r>
      <w:r>
        <w:rPr>
          <w:spacing w:val="-20"/>
          <w:w w:val="110"/>
        </w:rPr>
        <w:t> </w:t>
      </w:r>
      <w:r>
        <w:rPr>
          <w:w w:val="110"/>
        </w:rPr>
        <w:t>each</w:t>
      </w:r>
      <w:r>
        <w:rPr>
          <w:spacing w:val="-20"/>
          <w:w w:val="110"/>
        </w:rPr>
        <w:t> </w:t>
      </w:r>
      <w:r>
        <w:rPr>
          <w:w w:val="110"/>
        </w:rPr>
        <w:t>row</w:t>
      </w:r>
      <w:r>
        <w:rPr>
          <w:spacing w:val="-20"/>
          <w:w w:val="110"/>
        </w:rPr>
        <w:t> </w:t>
      </w:r>
      <w:r>
        <w:rPr>
          <w:w w:val="110"/>
        </w:rPr>
        <w:t>in</w:t>
      </w:r>
      <w:r>
        <w:rPr>
          <w:spacing w:val="-20"/>
          <w:w w:val="110"/>
        </w:rPr>
        <w:t> </w:t>
      </w:r>
      <w:r>
        <w:rPr>
          <w:w w:val="110"/>
        </w:rPr>
        <w:t>the</w:t>
      </w:r>
      <w:r>
        <w:rPr>
          <w:spacing w:val="-21"/>
          <w:w w:val="110"/>
        </w:rPr>
        <w:t> </w:t>
      </w:r>
      <w:r>
        <w:rPr>
          <w:w w:val="110"/>
        </w:rPr>
        <w:t>pertinent</w:t>
      </w:r>
      <w:r>
        <w:rPr>
          <w:spacing w:val="-20"/>
          <w:w w:val="110"/>
        </w:rPr>
        <w:t> </w:t>
      </w:r>
      <w:r>
        <w:rPr>
          <w:w w:val="110"/>
        </w:rPr>
        <w:t>table,</w:t>
      </w:r>
      <w:r>
        <w:rPr>
          <w:spacing w:val="-20"/>
          <w:w w:val="110"/>
        </w:rPr>
        <w:t> </w:t>
      </w:r>
      <w:r>
        <w:rPr>
          <w:w w:val="110"/>
        </w:rPr>
        <w:t>and</w:t>
      </w:r>
      <w:r>
        <w:rPr>
          <w:spacing w:val="-20"/>
          <w:w w:val="110"/>
        </w:rPr>
        <w:t> </w:t>
      </w:r>
      <w:r>
        <w:rPr>
          <w:w w:val="110"/>
        </w:rPr>
        <w:t>they</w:t>
      </w:r>
      <w:r>
        <w:rPr>
          <w:spacing w:val="-20"/>
          <w:w w:val="110"/>
        </w:rPr>
        <w:t> </w:t>
      </w:r>
      <w:r>
        <w:rPr>
          <w:w w:val="110"/>
        </w:rPr>
        <w:t>serve</w:t>
      </w:r>
      <w:r>
        <w:rPr>
          <w:spacing w:val="-20"/>
          <w:w w:val="110"/>
        </w:rPr>
        <w:t> </w:t>
      </w:r>
      <w:r>
        <w:rPr>
          <w:spacing w:val="-3"/>
          <w:w w:val="110"/>
        </w:rPr>
        <w:t>to,</w:t>
      </w:r>
      <w:r>
        <w:rPr>
          <w:spacing w:val="-20"/>
          <w:w w:val="110"/>
        </w:rPr>
        <w:t> </w:t>
      </w:r>
      <w:r>
        <w:rPr>
          <w:w w:val="110"/>
        </w:rPr>
        <w:t>well,</w:t>
      </w:r>
      <w:r>
        <w:rPr>
          <w:spacing w:val="-20"/>
          <w:w w:val="110"/>
        </w:rPr>
        <w:t> </w:t>
      </w:r>
      <w:r>
        <w:rPr>
          <w:w w:val="110"/>
        </w:rPr>
        <w:t>identify the</w:t>
      </w:r>
      <w:r>
        <w:rPr>
          <w:spacing w:val="-20"/>
          <w:w w:val="110"/>
        </w:rPr>
        <w:t> </w:t>
      </w:r>
      <w:r>
        <w:rPr>
          <w:w w:val="110"/>
        </w:rPr>
        <w:t>particular</w:t>
      </w:r>
      <w:r>
        <w:rPr>
          <w:spacing w:val="-19"/>
          <w:w w:val="110"/>
        </w:rPr>
        <w:t> </w:t>
      </w:r>
      <w:r>
        <w:rPr>
          <w:w w:val="110"/>
        </w:rPr>
        <w:t>entry.)</w:t>
      </w:r>
      <w:r>
        <w:rPr>
          <w:spacing w:val="-19"/>
          <w:w w:val="110"/>
        </w:rPr>
        <w:t> </w:t>
      </w:r>
      <w:r>
        <w:rPr>
          <w:w w:val="110"/>
        </w:rPr>
        <w:t>Figure</w:t>
      </w:r>
      <w:r>
        <w:rPr>
          <w:spacing w:val="-19"/>
          <w:w w:val="110"/>
        </w:rPr>
        <w:t> </w:t>
      </w:r>
      <w:r>
        <w:rPr>
          <w:color w:val="0000FF"/>
          <w:w w:val="110"/>
        </w:rPr>
        <w:t>7-2</w:t>
      </w:r>
      <w:r>
        <w:rPr>
          <w:color w:val="0000FF"/>
          <w:spacing w:val="-19"/>
          <w:w w:val="110"/>
        </w:rPr>
        <w:t> </w:t>
      </w:r>
      <w:r>
        <w:rPr>
          <w:w w:val="110"/>
        </w:rPr>
        <w:t>shows</w:t>
      </w:r>
      <w:r>
        <w:rPr>
          <w:spacing w:val="-19"/>
          <w:w w:val="110"/>
        </w:rPr>
        <w:t> </w:t>
      </w:r>
      <w:r>
        <w:rPr>
          <w:w w:val="110"/>
        </w:rPr>
        <w:t>the</w:t>
      </w:r>
      <w:r>
        <w:rPr>
          <w:spacing w:val="-19"/>
          <w:w w:val="110"/>
        </w:rPr>
        <w:t> </w:t>
      </w:r>
      <w:r>
        <w:rPr>
          <w:w w:val="110"/>
        </w:rPr>
        <w:t>tables</w:t>
      </w:r>
      <w:r>
        <w:rPr>
          <w:spacing w:val="-20"/>
          <w:w w:val="110"/>
        </w:rPr>
        <w:t> </w:t>
      </w:r>
      <w:r>
        <w:rPr>
          <w:w w:val="110"/>
        </w:rPr>
        <w:t>in</w:t>
      </w:r>
      <w:r>
        <w:rPr>
          <w:spacing w:val="-19"/>
          <w:w w:val="110"/>
        </w:rPr>
        <w:t> </w:t>
      </w:r>
      <w:r>
        <w:rPr>
          <w:w w:val="110"/>
        </w:rPr>
        <w:t>graphical</w:t>
      </w:r>
      <w:r>
        <w:rPr>
          <w:spacing w:val="-19"/>
          <w:w w:val="110"/>
        </w:rPr>
        <w:t> </w:t>
      </w:r>
      <w:r>
        <w:rPr>
          <w:w w:val="110"/>
        </w:rPr>
        <w:t>form</w:t>
      </w:r>
      <w:r>
        <w:rPr>
          <w:spacing w:val="-19"/>
          <w:w w:val="110"/>
        </w:rPr>
        <w:t> </w:t>
      </w:r>
      <w:r>
        <w:rPr>
          <w:w w:val="110"/>
        </w:rPr>
        <w:t>followed</w:t>
      </w:r>
      <w:r>
        <w:rPr>
          <w:spacing w:val="-19"/>
          <w:w w:val="110"/>
        </w:rPr>
        <w:t> </w:t>
      </w:r>
      <w:r>
        <w:rPr>
          <w:w w:val="110"/>
        </w:rPr>
        <w:t>by</w:t>
      </w:r>
      <w:r>
        <w:rPr>
          <w:spacing w:val="-19"/>
          <w:w w:val="110"/>
        </w:rPr>
        <w:t> </w:t>
      </w:r>
      <w:r>
        <w:rPr>
          <w:w w:val="110"/>
        </w:rPr>
        <w:t>the</w:t>
      </w:r>
      <w:r>
        <w:rPr>
          <w:spacing w:val="-19"/>
          <w:w w:val="110"/>
        </w:rPr>
        <w:t> </w:t>
      </w:r>
      <w:r>
        <w:rPr>
          <w:w w:val="110"/>
        </w:rPr>
        <w:t>explanation</w:t>
      </w:r>
      <w:r>
        <w:rPr>
          <w:spacing w:val="-20"/>
          <w:w w:val="110"/>
        </w:rPr>
        <w:t> </w:t>
      </w:r>
      <w:r>
        <w:rPr>
          <w:w w:val="110"/>
        </w:rPr>
        <w:t>of</w:t>
      </w:r>
      <w:r>
        <w:rPr>
          <w:spacing w:val="-19"/>
          <w:w w:val="110"/>
        </w:rPr>
        <w:t> </w:t>
      </w:r>
      <w:r>
        <w:rPr>
          <w:w w:val="110"/>
        </w:rPr>
        <w:t>the</w:t>
      </w:r>
      <w:r>
        <w:rPr>
          <w:spacing w:val="-19"/>
          <w:w w:val="110"/>
        </w:rPr>
        <w:t> </w:t>
      </w:r>
      <w:r>
        <w:rPr>
          <w:w w:val="110"/>
        </w:rPr>
        <w:t>attributes.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Heading6"/>
        <w:spacing w:before="87"/>
        <w:ind w:left="310" w:right="117"/>
        <w:jc w:val="right"/>
        <w:rPr>
          <w:rFonts w:ascii="Times New Roman"/>
        </w:rPr>
      </w:pPr>
      <w:r>
        <w:rPr>
          <w:rFonts w:ascii="Times New Roman"/>
        </w:rPr>
        <w:t>207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97" w:id="207"/>
      <w:bookmarkEnd w:id="207"/>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23"/>
        </w:rPr>
      </w:pPr>
      <w:r>
        <w:rPr/>
        <w:pict>
          <v:shape style="position:absolute;margin-left:36pt;margin-top:15.919782pt;width:86.5pt;height:82.3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5"/>
                  </w:tblGrid>
                  <w:tr>
                    <w:trPr>
                      <w:trHeight w:val="196" w:hRule="atLeast"/>
                    </w:trPr>
                    <w:tc>
                      <w:tcPr>
                        <w:tcW w:w="1715" w:type="dxa"/>
                      </w:tcPr>
                      <w:p>
                        <w:pPr>
                          <w:pStyle w:val="TableParagraph"/>
                          <w:spacing w:line="169" w:lineRule="exact" w:before="7"/>
                          <w:ind w:left="278" w:right="265"/>
                          <w:jc w:val="center"/>
                          <w:rPr>
                            <w:sz w:val="16"/>
                          </w:rPr>
                        </w:pPr>
                        <w:r>
                          <w:rPr>
                            <w:w w:val="85"/>
                            <w:sz w:val="16"/>
                          </w:rPr>
                          <w:t>ACL_ENTRY</w:t>
                        </w:r>
                      </w:p>
                    </w:tc>
                  </w:tr>
                  <w:tr>
                    <w:trPr>
                      <w:trHeight w:val="189" w:hRule="atLeast"/>
                    </w:trPr>
                    <w:tc>
                      <w:tcPr>
                        <w:tcW w:w="1715" w:type="dxa"/>
                      </w:tcPr>
                      <w:p>
                        <w:pPr>
                          <w:pStyle w:val="TableParagraph"/>
                          <w:spacing w:line="168" w:lineRule="exact" w:before="1"/>
                          <w:ind w:left="276" w:right="267"/>
                          <w:jc w:val="center"/>
                          <w:rPr>
                            <w:sz w:val="16"/>
                          </w:rPr>
                        </w:pPr>
                        <w:r>
                          <w:rPr>
                            <w:sz w:val="16"/>
                          </w:rPr>
                          <w:t>id</w:t>
                        </w:r>
                      </w:p>
                    </w:tc>
                  </w:tr>
                  <w:tr>
                    <w:trPr>
                      <w:trHeight w:val="1220" w:hRule="atLeast"/>
                    </w:trPr>
                    <w:tc>
                      <w:tcPr>
                        <w:tcW w:w="1715" w:type="dxa"/>
                      </w:tcPr>
                      <w:p>
                        <w:pPr>
                          <w:pStyle w:val="TableParagraph"/>
                          <w:spacing w:line="218" w:lineRule="auto" w:before="17"/>
                          <w:ind w:left="278" w:right="267"/>
                          <w:jc w:val="center"/>
                          <w:rPr>
                            <w:sz w:val="16"/>
                          </w:rPr>
                        </w:pPr>
                        <w:r>
                          <w:rPr>
                            <w:w w:val="85"/>
                            <w:sz w:val="16"/>
                          </w:rPr>
                          <w:t>acl_object_identity </w:t>
                        </w:r>
                        <w:r>
                          <w:rPr>
                            <w:sz w:val="16"/>
                          </w:rPr>
                          <w:t>ace_order</w:t>
                        </w:r>
                      </w:p>
                      <w:p>
                        <w:pPr>
                          <w:pStyle w:val="TableParagraph"/>
                          <w:spacing w:line="192" w:lineRule="auto" w:before="33"/>
                          <w:ind w:left="601" w:right="589" w:hanging="1"/>
                          <w:jc w:val="center"/>
                          <w:rPr>
                            <w:sz w:val="16"/>
                          </w:rPr>
                        </w:pPr>
                        <w:r>
                          <w:rPr>
                            <w:sz w:val="16"/>
                          </w:rPr>
                          <w:t>sid mask </w:t>
                        </w:r>
                        <w:r>
                          <w:rPr>
                            <w:w w:val="85"/>
                            <w:sz w:val="16"/>
                          </w:rPr>
                          <w:t>granting</w:t>
                        </w:r>
                      </w:p>
                      <w:p>
                        <w:pPr>
                          <w:pStyle w:val="TableParagraph"/>
                          <w:spacing w:line="223" w:lineRule="auto" w:before="8"/>
                          <w:ind w:left="278" w:right="267"/>
                          <w:jc w:val="center"/>
                          <w:rPr>
                            <w:sz w:val="16"/>
                          </w:rPr>
                        </w:pPr>
                        <w:r>
                          <w:rPr>
                            <w:w w:val="85"/>
                            <w:sz w:val="16"/>
                          </w:rPr>
                          <w:t>audit_success </w:t>
                        </w:r>
                        <w:r>
                          <w:rPr>
                            <w:w w:val="90"/>
                            <w:sz w:val="16"/>
                          </w:rPr>
                          <w:t>audit_failure</w:t>
                        </w:r>
                      </w:p>
                    </w:tc>
                  </w:tr>
                </w:tbl>
                <w:p>
                  <w:pPr>
                    <w:pStyle w:val="BodyText"/>
                  </w:pPr>
                </w:p>
              </w:txbxContent>
            </v:textbox>
            <w10:wrap type="topAndBottom"/>
          </v:shape>
        </w:pict>
      </w:r>
      <w:r>
        <w:rPr/>
        <w:pict>
          <v:shape style="position:absolute;margin-left:139.485001pt;margin-top:15.600781pt;width:64.3pt;height:44.3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0"/>
                  </w:tblGrid>
                  <w:tr>
                    <w:trPr>
                      <w:trHeight w:val="203" w:hRule="atLeast"/>
                    </w:trPr>
                    <w:tc>
                      <w:tcPr>
                        <w:tcW w:w="1270" w:type="dxa"/>
                      </w:tcPr>
                      <w:p>
                        <w:pPr>
                          <w:pStyle w:val="TableParagraph"/>
                          <w:spacing w:line="169" w:lineRule="exact" w:before="14"/>
                          <w:ind w:left="315" w:right="304"/>
                          <w:jc w:val="center"/>
                          <w:rPr>
                            <w:sz w:val="16"/>
                          </w:rPr>
                        </w:pPr>
                        <w:r>
                          <w:rPr>
                            <w:w w:val="90"/>
                            <w:sz w:val="16"/>
                          </w:rPr>
                          <w:t>ACL_SID</w:t>
                        </w:r>
                      </w:p>
                    </w:tc>
                  </w:tr>
                  <w:tr>
                    <w:trPr>
                      <w:trHeight w:val="189" w:hRule="atLeast"/>
                    </w:trPr>
                    <w:tc>
                      <w:tcPr>
                        <w:tcW w:w="1270" w:type="dxa"/>
                      </w:tcPr>
                      <w:p>
                        <w:pPr>
                          <w:pStyle w:val="TableParagraph"/>
                          <w:spacing w:line="168" w:lineRule="exact" w:before="1"/>
                          <w:ind w:left="313" w:right="304"/>
                          <w:jc w:val="center"/>
                          <w:rPr>
                            <w:sz w:val="16"/>
                          </w:rPr>
                        </w:pPr>
                        <w:r>
                          <w:rPr>
                            <w:sz w:val="16"/>
                          </w:rPr>
                          <w:t>id</w:t>
                        </w:r>
                      </w:p>
                    </w:tc>
                  </w:tr>
                  <w:tr>
                    <w:trPr>
                      <w:trHeight w:val="453" w:hRule="atLeast"/>
                    </w:trPr>
                    <w:tc>
                      <w:tcPr>
                        <w:tcW w:w="1270" w:type="dxa"/>
                      </w:tcPr>
                      <w:p>
                        <w:pPr>
                          <w:pStyle w:val="TableParagraph"/>
                          <w:spacing w:line="254" w:lineRule="auto" w:before="3"/>
                          <w:ind w:left="544" w:right="377" w:hanging="138"/>
                          <w:rPr>
                            <w:sz w:val="16"/>
                          </w:rPr>
                        </w:pPr>
                        <w:r>
                          <w:rPr>
                            <w:w w:val="90"/>
                            <w:sz w:val="16"/>
                          </w:rPr>
                          <w:t>pricipal </w:t>
                        </w:r>
                        <w:r>
                          <w:rPr>
                            <w:sz w:val="16"/>
                          </w:rPr>
                          <w:t>sid</w:t>
                        </w:r>
                      </w:p>
                    </w:tc>
                  </w:tr>
                </w:tbl>
                <w:p>
                  <w:pPr>
                    <w:pStyle w:val="BodyText"/>
                  </w:pPr>
                </w:p>
              </w:txbxContent>
            </v:textbox>
            <w10:wrap type="topAndBottom"/>
          </v:shape>
        </w:pict>
      </w:r>
      <w:r>
        <w:rPr/>
        <w:pict>
          <v:shape style="position:absolute;margin-left:220.783005pt;margin-top:16.274782pt;width:64.1500pt;height:32.0500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7"/>
                  </w:tblGrid>
                  <w:tr>
                    <w:trPr>
                      <w:trHeight w:val="189" w:hRule="atLeast"/>
                    </w:trPr>
                    <w:tc>
                      <w:tcPr>
                        <w:tcW w:w="1267" w:type="dxa"/>
                      </w:tcPr>
                      <w:p>
                        <w:pPr>
                          <w:pStyle w:val="TableParagraph"/>
                          <w:spacing w:line="169" w:lineRule="exact"/>
                          <w:ind w:left="197" w:right="186"/>
                          <w:jc w:val="center"/>
                          <w:rPr>
                            <w:sz w:val="16"/>
                          </w:rPr>
                        </w:pPr>
                        <w:r>
                          <w:rPr>
                            <w:w w:val="90"/>
                            <w:sz w:val="16"/>
                          </w:rPr>
                          <w:t>ACL_CLASS</w:t>
                        </w:r>
                      </w:p>
                    </w:tc>
                  </w:tr>
                  <w:tr>
                    <w:trPr>
                      <w:trHeight w:val="189" w:hRule="atLeast"/>
                    </w:trPr>
                    <w:tc>
                      <w:tcPr>
                        <w:tcW w:w="1267" w:type="dxa"/>
                      </w:tcPr>
                      <w:p>
                        <w:pPr>
                          <w:pStyle w:val="TableParagraph"/>
                          <w:spacing w:line="168" w:lineRule="exact" w:before="1"/>
                          <w:ind w:left="196" w:right="186"/>
                          <w:jc w:val="center"/>
                          <w:rPr>
                            <w:sz w:val="16"/>
                          </w:rPr>
                        </w:pPr>
                        <w:r>
                          <w:rPr>
                            <w:sz w:val="16"/>
                          </w:rPr>
                          <w:t>id</w:t>
                        </w:r>
                      </w:p>
                    </w:tc>
                  </w:tr>
                  <w:tr>
                    <w:trPr>
                      <w:trHeight w:val="221" w:hRule="atLeast"/>
                    </w:trPr>
                    <w:tc>
                      <w:tcPr>
                        <w:tcW w:w="1267" w:type="dxa"/>
                      </w:tcPr>
                      <w:p>
                        <w:pPr>
                          <w:pStyle w:val="TableParagraph"/>
                          <w:spacing w:before="3"/>
                          <w:ind w:left="195" w:right="186"/>
                          <w:jc w:val="center"/>
                          <w:rPr>
                            <w:sz w:val="16"/>
                          </w:rPr>
                        </w:pPr>
                        <w:r>
                          <w:rPr>
                            <w:w w:val="95"/>
                            <w:sz w:val="16"/>
                          </w:rPr>
                          <w:t>class</w:t>
                        </w:r>
                      </w:p>
                    </w:tc>
                  </w:tr>
                </w:tbl>
                <w:p>
                  <w:pPr>
                    <w:pStyle w:val="BodyText"/>
                  </w:pPr>
                </w:p>
              </w:txbxContent>
            </v:textbox>
            <w10:wrap type="topAndBottom"/>
          </v:shape>
        </w:pict>
      </w:r>
      <w:r>
        <w:rPr/>
        <w:pict>
          <v:shape style="position:absolute;margin-left:304.259003pt;margin-top:17.50378pt;width:80.25pt;height:74.9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tblGrid>
                  <w:tr>
                    <w:trPr>
                      <w:trHeight w:val="190" w:hRule="atLeast"/>
                    </w:trPr>
                    <w:tc>
                      <w:tcPr>
                        <w:tcW w:w="1589" w:type="dxa"/>
                      </w:tcPr>
                      <w:p>
                        <w:pPr>
                          <w:pStyle w:val="TableParagraph"/>
                          <w:spacing w:line="163" w:lineRule="exact" w:before="7"/>
                          <w:ind w:left="81" w:right="71"/>
                          <w:jc w:val="center"/>
                          <w:rPr>
                            <w:sz w:val="16"/>
                          </w:rPr>
                        </w:pPr>
                        <w:r>
                          <w:rPr>
                            <w:w w:val="75"/>
                            <w:sz w:val="16"/>
                          </w:rPr>
                          <w:t>ACL_OBJECT_IDENTITY</w:t>
                        </w:r>
                      </w:p>
                    </w:tc>
                  </w:tr>
                  <w:tr>
                    <w:trPr>
                      <w:trHeight w:val="189" w:hRule="atLeast"/>
                    </w:trPr>
                    <w:tc>
                      <w:tcPr>
                        <w:tcW w:w="1589" w:type="dxa"/>
                      </w:tcPr>
                      <w:p>
                        <w:pPr>
                          <w:pStyle w:val="TableParagraph"/>
                          <w:spacing w:line="163" w:lineRule="exact" w:before="6"/>
                          <w:ind w:left="81" w:right="62"/>
                          <w:jc w:val="center"/>
                          <w:rPr>
                            <w:sz w:val="16"/>
                          </w:rPr>
                        </w:pPr>
                        <w:r>
                          <w:rPr>
                            <w:sz w:val="16"/>
                          </w:rPr>
                          <w:t>id</w:t>
                        </w:r>
                      </w:p>
                    </w:tc>
                  </w:tr>
                  <w:tr>
                    <w:trPr>
                      <w:trHeight w:val="1078" w:hRule="atLeast"/>
                    </w:trPr>
                    <w:tc>
                      <w:tcPr>
                        <w:tcW w:w="1589" w:type="dxa"/>
                      </w:tcPr>
                      <w:p>
                        <w:pPr>
                          <w:pStyle w:val="TableParagraph"/>
                          <w:spacing w:line="232" w:lineRule="auto" w:before="15"/>
                          <w:ind w:left="247" w:right="225" w:hanging="1"/>
                          <w:jc w:val="center"/>
                          <w:rPr>
                            <w:sz w:val="16"/>
                          </w:rPr>
                        </w:pPr>
                        <w:r>
                          <w:rPr>
                            <w:w w:val="90"/>
                            <w:sz w:val="16"/>
                          </w:rPr>
                          <w:t>object_id_class </w:t>
                        </w:r>
                        <w:r>
                          <w:rPr>
                            <w:w w:val="85"/>
                            <w:sz w:val="16"/>
                          </w:rPr>
                          <w:t>object_id_identity </w:t>
                        </w:r>
                        <w:r>
                          <w:rPr>
                            <w:w w:val="95"/>
                            <w:sz w:val="16"/>
                          </w:rPr>
                          <w:t>parent_object </w:t>
                        </w:r>
                        <w:r>
                          <w:rPr>
                            <w:sz w:val="16"/>
                          </w:rPr>
                          <w:t>owner_sid </w:t>
                        </w:r>
                        <w:r>
                          <w:rPr>
                            <w:w w:val="85"/>
                            <w:sz w:val="16"/>
                          </w:rPr>
                          <w:t>entries_inheriting</w:t>
                        </w:r>
                      </w:p>
                    </w:tc>
                  </w:tr>
                </w:tbl>
                <w:p>
                  <w:pPr>
                    <w:pStyle w:val="BodyText"/>
                  </w:pPr>
                </w:p>
              </w:txbxContent>
            </v:textbox>
            <w10:wrap type="topAndBottom"/>
          </v:shape>
        </w:pict>
      </w:r>
    </w:p>
    <w:p>
      <w:pPr>
        <w:pStyle w:val="BodyText"/>
        <w:spacing w:before="11"/>
        <w:rPr>
          <w:rFonts w:ascii="Arial"/>
        </w:rPr>
      </w:pPr>
    </w:p>
    <w:p>
      <w:pPr>
        <w:spacing w:before="0"/>
        <w:ind w:left="120" w:right="0" w:firstLine="0"/>
        <w:jc w:val="left"/>
        <w:rPr>
          <w:i/>
          <w:sz w:val="18"/>
        </w:rPr>
      </w:pPr>
      <w:r>
        <w:rPr>
          <w:b/>
          <w:i/>
          <w:w w:val="105"/>
          <w:sz w:val="18"/>
        </w:rPr>
        <w:t>Figure 7-2. </w:t>
      </w:r>
      <w:r>
        <w:rPr>
          <w:i/>
          <w:w w:val="105"/>
          <w:sz w:val="18"/>
        </w:rPr>
        <w:t>Tables in the ACL schema</w:t>
      </w:r>
    </w:p>
    <w:p>
      <w:pPr>
        <w:pStyle w:val="BodyText"/>
        <w:rPr>
          <w:i/>
          <w:sz w:val="19"/>
        </w:rPr>
      </w:pPr>
    </w:p>
    <w:p>
      <w:pPr>
        <w:pStyle w:val="BodyText"/>
        <w:spacing w:before="88"/>
        <w:ind w:left="480"/>
      </w:pPr>
      <w:r>
        <w:rPr>
          <w:w w:val="110"/>
        </w:rPr>
        <w:t>Here are the main attributes (columns) in the tables from the previous figure:</w:t>
      </w:r>
    </w:p>
    <w:p>
      <w:pPr>
        <w:spacing w:after="0"/>
        <w:sectPr>
          <w:pgSz w:w="10800" w:h="13320"/>
          <w:pgMar w:header="0" w:footer="121" w:top="420" w:bottom="320" w:left="600" w:right="600"/>
        </w:sectPr>
      </w:pPr>
    </w:p>
    <w:p>
      <w:pPr>
        <w:pStyle w:val="BodyText"/>
        <w:spacing w:before="120"/>
        <w:ind w:right="38"/>
        <w:jc w:val="right"/>
        <w:rPr>
          <w:rFonts w:ascii="Symbol" w:hAnsi="Symbol"/>
        </w:rPr>
      </w:pPr>
      <w:r>
        <w:rPr>
          <w:rFonts w:ascii="Symbol" w:hAnsi="Symbol"/>
          <w:w w:val="100"/>
        </w:rPr>
        <w:t></w:t>
      </w: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spacing w:before="3"/>
        <w:rPr>
          <w:rFonts w:ascii="Symbol" w:hAnsi="Symbol"/>
          <w:sz w:val="17"/>
        </w:rPr>
      </w:pPr>
    </w:p>
    <w:p>
      <w:pPr>
        <w:pStyle w:val="BodyText"/>
        <w:ind w:right="38"/>
        <w:jc w:val="right"/>
        <w:rPr>
          <w:rFonts w:ascii="Symbol" w:hAnsi="Symbol"/>
        </w:rPr>
      </w:pPr>
      <w:r>
        <w:rPr>
          <w:rFonts w:ascii="Symbol" w:hAnsi="Symbol"/>
          <w:w w:val="100"/>
        </w:rPr>
        <w:t></w:t>
      </w:r>
    </w:p>
    <w:p>
      <w:pPr>
        <w:pStyle w:val="BodyText"/>
        <w:rPr>
          <w:rFonts w:ascii="Symbol" w:hAnsi="Symbol"/>
          <w:sz w:val="22"/>
        </w:rPr>
      </w:pPr>
    </w:p>
    <w:p>
      <w:pPr>
        <w:pStyle w:val="BodyText"/>
        <w:spacing w:before="190"/>
        <w:ind w:right="38"/>
        <w:jc w:val="right"/>
        <w:rPr>
          <w:rFonts w:ascii="Symbol" w:hAnsi="Symbol"/>
        </w:rPr>
      </w:pPr>
      <w:r>
        <w:rPr>
          <w:rFonts w:ascii="Symbol" w:hAnsi="Symbol"/>
          <w:w w:val="100"/>
        </w:rPr>
        <w:t></w:t>
      </w: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spacing w:before="8"/>
        <w:rPr>
          <w:rFonts w:ascii="Symbol" w:hAnsi="Symbol"/>
          <w:sz w:val="19"/>
        </w:rPr>
      </w:pPr>
    </w:p>
    <w:p>
      <w:pPr>
        <w:pStyle w:val="BodyText"/>
        <w:ind w:right="38"/>
        <w:jc w:val="right"/>
        <w:rPr>
          <w:rFonts w:ascii="Symbol" w:hAnsi="Symbol"/>
        </w:rPr>
      </w:pPr>
      <w:r>
        <w:rPr>
          <w:rFonts w:ascii="Symbol" w:hAnsi="Symbol"/>
          <w:w w:val="100"/>
        </w:rPr>
        <w:t></w:t>
      </w: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rPr>
          <w:rFonts w:ascii="Symbol" w:hAnsi="Symbol"/>
          <w:sz w:val="22"/>
        </w:rPr>
      </w:pPr>
    </w:p>
    <w:p>
      <w:pPr>
        <w:pStyle w:val="BodyText"/>
        <w:spacing w:before="4"/>
        <w:rPr>
          <w:rFonts w:ascii="Symbol" w:hAnsi="Symbol"/>
          <w:sz w:val="27"/>
        </w:rPr>
      </w:pPr>
    </w:p>
    <w:p>
      <w:pPr>
        <w:pStyle w:val="Heading6"/>
        <w:spacing w:before="0"/>
        <w:rPr>
          <w:rFonts w:ascii="Times New Roman"/>
        </w:rPr>
      </w:pPr>
      <w:r>
        <w:rPr>
          <w:rFonts w:ascii="Times New Roman"/>
        </w:rPr>
        <w:t>208</w:t>
      </w:r>
    </w:p>
    <w:p>
      <w:pPr>
        <w:pStyle w:val="BodyText"/>
        <w:spacing w:line="361" w:lineRule="exact" w:before="35"/>
        <w:ind w:left="120"/>
        <w:rPr>
          <w:rFonts w:ascii="Noto Sans Mono CJK JP Regular"/>
        </w:rPr>
      </w:pPr>
      <w:r>
        <w:rPr/>
        <w:br w:type="column"/>
      </w:r>
      <w:r>
        <w:rPr>
          <w:w w:val="105"/>
        </w:rPr>
        <w:t>Table </w:t>
      </w:r>
      <w:r>
        <w:rPr>
          <w:rFonts w:ascii="Noto Sans Mono CJK JP Regular"/>
          <w:w w:val="105"/>
        </w:rPr>
        <w:t>ACL_SID</w:t>
      </w:r>
    </w:p>
    <w:p>
      <w:pPr>
        <w:pStyle w:val="ListParagraph"/>
        <w:numPr>
          <w:ilvl w:val="0"/>
          <w:numId w:val="28"/>
        </w:numPr>
        <w:tabs>
          <w:tab w:pos="493" w:val="left" w:leader="none"/>
          <w:tab w:pos="495" w:val="left" w:leader="none"/>
        </w:tabs>
        <w:spacing w:line="187" w:lineRule="auto" w:before="38" w:after="0"/>
        <w:ind w:left="494" w:right="1421" w:hanging="371"/>
        <w:jc w:val="left"/>
        <w:rPr>
          <w:sz w:val="18"/>
        </w:rPr>
      </w:pPr>
      <w:r>
        <w:rPr>
          <w:rFonts w:ascii="Noto Sans Mono CJK JP Regular"/>
          <w:w w:val="105"/>
          <w:sz w:val="18"/>
        </w:rPr>
        <w:t>principal</w:t>
      </w:r>
      <w:r>
        <w:rPr>
          <w:w w:val="105"/>
          <w:sz w:val="18"/>
        </w:rPr>
        <w:t>:</w:t>
      </w:r>
      <w:r>
        <w:rPr>
          <w:spacing w:val="-7"/>
          <w:w w:val="105"/>
          <w:sz w:val="18"/>
        </w:rPr>
        <w:t> </w:t>
      </w:r>
      <w:r>
        <w:rPr>
          <w:w w:val="105"/>
          <w:sz w:val="18"/>
        </w:rPr>
        <w:t>A</w:t>
      </w:r>
      <w:r>
        <w:rPr>
          <w:spacing w:val="-6"/>
          <w:w w:val="105"/>
          <w:sz w:val="18"/>
        </w:rPr>
        <w:t> </w:t>
      </w:r>
      <w:r>
        <w:rPr>
          <w:w w:val="105"/>
          <w:sz w:val="18"/>
        </w:rPr>
        <w:t>Boolean</w:t>
      </w:r>
      <w:r>
        <w:rPr>
          <w:spacing w:val="-6"/>
          <w:w w:val="105"/>
          <w:sz w:val="18"/>
        </w:rPr>
        <w:t> </w:t>
      </w:r>
      <w:r>
        <w:rPr>
          <w:w w:val="105"/>
          <w:sz w:val="18"/>
        </w:rPr>
        <w:t>that</w:t>
      </w:r>
      <w:r>
        <w:rPr>
          <w:spacing w:val="-6"/>
          <w:w w:val="105"/>
          <w:sz w:val="18"/>
        </w:rPr>
        <w:t> </w:t>
      </w:r>
      <w:r>
        <w:rPr>
          <w:w w:val="105"/>
          <w:sz w:val="18"/>
        </w:rPr>
        <w:t>indicates</w:t>
      </w:r>
      <w:r>
        <w:rPr>
          <w:spacing w:val="-6"/>
          <w:w w:val="105"/>
          <w:sz w:val="18"/>
        </w:rPr>
        <w:t> </w:t>
      </w:r>
      <w:r>
        <w:rPr>
          <w:w w:val="105"/>
          <w:sz w:val="18"/>
        </w:rPr>
        <w:t>if</w:t>
      </w:r>
      <w:r>
        <w:rPr>
          <w:spacing w:val="-6"/>
          <w:w w:val="105"/>
          <w:sz w:val="18"/>
        </w:rPr>
        <w:t> </w:t>
      </w:r>
      <w:r>
        <w:rPr>
          <w:w w:val="105"/>
          <w:sz w:val="18"/>
        </w:rPr>
        <w:t>the</w:t>
      </w:r>
      <w:r>
        <w:rPr>
          <w:spacing w:val="-6"/>
          <w:w w:val="105"/>
          <w:sz w:val="18"/>
        </w:rPr>
        <w:t> </w:t>
      </w:r>
      <w:r>
        <w:rPr>
          <w:w w:val="105"/>
          <w:sz w:val="18"/>
        </w:rPr>
        <w:t>particular</w:t>
      </w:r>
      <w:r>
        <w:rPr>
          <w:spacing w:val="-6"/>
          <w:w w:val="105"/>
          <w:sz w:val="18"/>
        </w:rPr>
        <w:t> </w:t>
      </w:r>
      <w:r>
        <w:rPr>
          <w:w w:val="105"/>
          <w:sz w:val="18"/>
        </w:rPr>
        <w:t>SID</w:t>
      </w:r>
      <w:r>
        <w:rPr>
          <w:spacing w:val="-6"/>
          <w:w w:val="105"/>
          <w:sz w:val="18"/>
        </w:rPr>
        <w:t> </w:t>
      </w:r>
      <w:r>
        <w:rPr>
          <w:w w:val="105"/>
          <w:sz w:val="18"/>
        </w:rPr>
        <w:t>is</w:t>
      </w:r>
      <w:r>
        <w:rPr>
          <w:spacing w:val="-7"/>
          <w:w w:val="105"/>
          <w:sz w:val="18"/>
        </w:rPr>
        <w:t> </w:t>
      </w:r>
      <w:r>
        <w:rPr>
          <w:w w:val="105"/>
          <w:sz w:val="18"/>
        </w:rPr>
        <w:t>a</w:t>
      </w:r>
      <w:r>
        <w:rPr>
          <w:spacing w:val="-6"/>
          <w:w w:val="105"/>
          <w:sz w:val="18"/>
        </w:rPr>
        <w:t> </w:t>
      </w:r>
      <w:r>
        <w:rPr>
          <w:w w:val="105"/>
          <w:sz w:val="18"/>
        </w:rPr>
        <w:t>principal</w:t>
      </w:r>
      <w:r>
        <w:rPr>
          <w:spacing w:val="-6"/>
          <w:w w:val="105"/>
          <w:sz w:val="18"/>
        </w:rPr>
        <w:t> </w:t>
      </w:r>
      <w:r>
        <w:rPr>
          <w:w w:val="105"/>
          <w:sz w:val="18"/>
        </w:rPr>
        <w:t>or</w:t>
      </w:r>
      <w:r>
        <w:rPr>
          <w:spacing w:val="-6"/>
          <w:w w:val="105"/>
          <w:sz w:val="18"/>
        </w:rPr>
        <w:t> </w:t>
      </w:r>
      <w:r>
        <w:rPr>
          <w:w w:val="105"/>
          <w:sz w:val="18"/>
        </w:rPr>
        <w:t>not.</w:t>
      </w:r>
      <w:r>
        <w:rPr>
          <w:spacing w:val="-6"/>
          <w:w w:val="105"/>
          <w:sz w:val="18"/>
        </w:rPr>
        <w:t> </w:t>
      </w:r>
      <w:r>
        <w:rPr>
          <w:w w:val="105"/>
          <w:sz w:val="18"/>
        </w:rPr>
        <w:t>Remember that</w:t>
      </w:r>
      <w:r>
        <w:rPr>
          <w:spacing w:val="-10"/>
          <w:w w:val="105"/>
          <w:sz w:val="18"/>
        </w:rPr>
        <w:t> </w:t>
      </w:r>
      <w:r>
        <w:rPr>
          <w:w w:val="105"/>
          <w:sz w:val="18"/>
        </w:rPr>
        <w:t>the</w:t>
      </w:r>
      <w:r>
        <w:rPr>
          <w:spacing w:val="-9"/>
          <w:w w:val="105"/>
          <w:sz w:val="18"/>
        </w:rPr>
        <w:t> </w:t>
      </w:r>
      <w:r>
        <w:rPr>
          <w:w w:val="105"/>
          <w:sz w:val="18"/>
        </w:rPr>
        <w:t>SID</w:t>
      </w:r>
      <w:r>
        <w:rPr>
          <w:spacing w:val="-10"/>
          <w:w w:val="105"/>
          <w:sz w:val="18"/>
        </w:rPr>
        <w:t> </w:t>
      </w:r>
      <w:r>
        <w:rPr>
          <w:w w:val="105"/>
          <w:sz w:val="18"/>
        </w:rPr>
        <w:t>can</w:t>
      </w:r>
      <w:r>
        <w:rPr>
          <w:spacing w:val="-9"/>
          <w:w w:val="105"/>
          <w:sz w:val="18"/>
        </w:rPr>
        <w:t> </w:t>
      </w:r>
      <w:r>
        <w:rPr>
          <w:w w:val="105"/>
          <w:sz w:val="18"/>
        </w:rPr>
        <w:t>represent</w:t>
      </w:r>
      <w:r>
        <w:rPr>
          <w:spacing w:val="-10"/>
          <w:w w:val="105"/>
          <w:sz w:val="18"/>
        </w:rPr>
        <w:t> </w:t>
      </w:r>
      <w:r>
        <w:rPr>
          <w:w w:val="105"/>
          <w:sz w:val="18"/>
        </w:rPr>
        <w:t>a</w:t>
      </w:r>
      <w:r>
        <w:rPr>
          <w:spacing w:val="-9"/>
          <w:w w:val="105"/>
          <w:sz w:val="18"/>
        </w:rPr>
        <w:t> </w:t>
      </w:r>
      <w:r>
        <w:rPr>
          <w:w w:val="105"/>
          <w:sz w:val="18"/>
        </w:rPr>
        <w:t>group</w:t>
      </w:r>
      <w:r>
        <w:rPr>
          <w:spacing w:val="-9"/>
          <w:w w:val="105"/>
          <w:sz w:val="18"/>
        </w:rPr>
        <w:t> </w:t>
      </w:r>
      <w:r>
        <w:rPr>
          <w:w w:val="105"/>
          <w:sz w:val="18"/>
        </w:rPr>
        <w:t>or</w:t>
      </w:r>
      <w:r>
        <w:rPr>
          <w:spacing w:val="-10"/>
          <w:w w:val="105"/>
          <w:sz w:val="18"/>
        </w:rPr>
        <w:t> </w:t>
      </w:r>
      <w:r>
        <w:rPr>
          <w:w w:val="105"/>
          <w:sz w:val="18"/>
        </w:rPr>
        <w:t>role.</w:t>
      </w:r>
    </w:p>
    <w:p>
      <w:pPr>
        <w:pStyle w:val="ListParagraph"/>
        <w:numPr>
          <w:ilvl w:val="0"/>
          <w:numId w:val="28"/>
        </w:numPr>
        <w:tabs>
          <w:tab w:pos="493" w:val="left" w:leader="none"/>
          <w:tab w:pos="495" w:val="left" w:leader="none"/>
        </w:tabs>
        <w:spacing w:line="213" w:lineRule="auto" w:before="71" w:after="0"/>
        <w:ind w:left="120" w:right="1683" w:firstLine="3"/>
        <w:jc w:val="left"/>
        <w:rPr>
          <w:rFonts w:ascii="Noto Sans Mono CJK JP Regular"/>
          <w:sz w:val="18"/>
        </w:rPr>
      </w:pPr>
      <w:r>
        <w:rPr>
          <w:rFonts w:ascii="Noto Sans Mono CJK JP Regular"/>
          <w:w w:val="110"/>
          <w:sz w:val="18"/>
        </w:rPr>
        <w:t>sid</w:t>
      </w:r>
      <w:r>
        <w:rPr>
          <w:w w:val="110"/>
          <w:sz w:val="18"/>
        </w:rPr>
        <w:t>:</w:t>
      </w:r>
      <w:r>
        <w:rPr>
          <w:spacing w:val="-19"/>
          <w:w w:val="110"/>
          <w:sz w:val="18"/>
        </w:rPr>
        <w:t> </w:t>
      </w:r>
      <w:r>
        <w:rPr>
          <w:w w:val="110"/>
          <w:sz w:val="18"/>
        </w:rPr>
        <w:t>The</w:t>
      </w:r>
      <w:r>
        <w:rPr>
          <w:spacing w:val="-18"/>
          <w:w w:val="110"/>
          <w:sz w:val="18"/>
        </w:rPr>
        <w:t> </w:t>
      </w:r>
      <w:r>
        <w:rPr>
          <w:w w:val="110"/>
          <w:sz w:val="18"/>
        </w:rPr>
        <w:t>name</w:t>
      </w:r>
      <w:r>
        <w:rPr>
          <w:spacing w:val="-18"/>
          <w:w w:val="110"/>
          <w:sz w:val="18"/>
        </w:rPr>
        <w:t> </w:t>
      </w:r>
      <w:r>
        <w:rPr>
          <w:w w:val="110"/>
          <w:sz w:val="18"/>
        </w:rPr>
        <w:t>of</w:t>
      </w:r>
      <w:r>
        <w:rPr>
          <w:spacing w:val="-18"/>
          <w:w w:val="110"/>
          <w:sz w:val="18"/>
        </w:rPr>
        <w:t> </w:t>
      </w:r>
      <w:r>
        <w:rPr>
          <w:w w:val="110"/>
          <w:sz w:val="18"/>
        </w:rPr>
        <w:t>the</w:t>
      </w:r>
      <w:r>
        <w:rPr>
          <w:spacing w:val="-19"/>
          <w:w w:val="110"/>
          <w:sz w:val="18"/>
        </w:rPr>
        <w:t> </w:t>
      </w:r>
      <w:r>
        <w:rPr>
          <w:w w:val="110"/>
          <w:sz w:val="18"/>
        </w:rPr>
        <w:t>SID.</w:t>
      </w:r>
      <w:r>
        <w:rPr>
          <w:spacing w:val="-18"/>
          <w:w w:val="110"/>
          <w:sz w:val="18"/>
        </w:rPr>
        <w:t> </w:t>
      </w:r>
      <w:r>
        <w:rPr>
          <w:w w:val="110"/>
          <w:sz w:val="18"/>
        </w:rPr>
        <w:t>It</w:t>
      </w:r>
      <w:r>
        <w:rPr>
          <w:spacing w:val="-18"/>
          <w:w w:val="110"/>
          <w:sz w:val="18"/>
        </w:rPr>
        <w:t> </w:t>
      </w:r>
      <w:r>
        <w:rPr>
          <w:w w:val="110"/>
          <w:sz w:val="18"/>
        </w:rPr>
        <w:t>can</w:t>
      </w:r>
      <w:r>
        <w:rPr>
          <w:spacing w:val="-18"/>
          <w:w w:val="110"/>
          <w:sz w:val="18"/>
        </w:rPr>
        <w:t> </w:t>
      </w:r>
      <w:r>
        <w:rPr>
          <w:w w:val="110"/>
          <w:sz w:val="18"/>
        </w:rPr>
        <w:t>be</w:t>
      </w:r>
      <w:r>
        <w:rPr>
          <w:spacing w:val="-19"/>
          <w:w w:val="110"/>
          <w:sz w:val="18"/>
        </w:rPr>
        <w:t> </w:t>
      </w:r>
      <w:r>
        <w:rPr>
          <w:w w:val="110"/>
          <w:sz w:val="18"/>
        </w:rPr>
        <w:t>a</w:t>
      </w:r>
      <w:r>
        <w:rPr>
          <w:spacing w:val="-18"/>
          <w:w w:val="110"/>
          <w:sz w:val="18"/>
        </w:rPr>
        <w:t> </w:t>
      </w:r>
      <w:r>
        <w:rPr>
          <w:w w:val="110"/>
          <w:sz w:val="18"/>
        </w:rPr>
        <w:t>username</w:t>
      </w:r>
      <w:r>
        <w:rPr>
          <w:spacing w:val="-18"/>
          <w:w w:val="110"/>
          <w:sz w:val="18"/>
        </w:rPr>
        <w:t> </w:t>
      </w:r>
      <w:r>
        <w:rPr>
          <w:w w:val="110"/>
          <w:sz w:val="18"/>
        </w:rPr>
        <w:t>of</w:t>
      </w:r>
      <w:r>
        <w:rPr>
          <w:spacing w:val="-18"/>
          <w:w w:val="110"/>
          <w:sz w:val="18"/>
        </w:rPr>
        <w:t> </w:t>
      </w:r>
      <w:r>
        <w:rPr>
          <w:w w:val="110"/>
          <w:sz w:val="18"/>
        </w:rPr>
        <w:t>a</w:t>
      </w:r>
      <w:r>
        <w:rPr>
          <w:spacing w:val="-19"/>
          <w:w w:val="110"/>
          <w:sz w:val="18"/>
        </w:rPr>
        <w:t> </w:t>
      </w:r>
      <w:r>
        <w:rPr>
          <w:w w:val="110"/>
          <w:sz w:val="18"/>
        </w:rPr>
        <w:t>principal,</w:t>
      </w:r>
      <w:r>
        <w:rPr>
          <w:spacing w:val="-18"/>
          <w:w w:val="110"/>
          <w:sz w:val="18"/>
        </w:rPr>
        <w:t> </w:t>
      </w:r>
      <w:r>
        <w:rPr>
          <w:w w:val="110"/>
          <w:sz w:val="18"/>
        </w:rPr>
        <w:t>a</w:t>
      </w:r>
      <w:r>
        <w:rPr>
          <w:spacing w:val="-18"/>
          <w:w w:val="110"/>
          <w:sz w:val="18"/>
        </w:rPr>
        <w:t> </w:t>
      </w:r>
      <w:r>
        <w:rPr>
          <w:w w:val="110"/>
          <w:sz w:val="18"/>
        </w:rPr>
        <w:t>role</w:t>
      </w:r>
      <w:r>
        <w:rPr>
          <w:spacing w:val="-18"/>
          <w:w w:val="110"/>
          <w:sz w:val="18"/>
        </w:rPr>
        <w:t> </w:t>
      </w:r>
      <w:r>
        <w:rPr>
          <w:w w:val="110"/>
          <w:sz w:val="18"/>
        </w:rPr>
        <w:t>name,</w:t>
      </w:r>
      <w:r>
        <w:rPr>
          <w:spacing w:val="-19"/>
          <w:w w:val="110"/>
          <w:sz w:val="18"/>
        </w:rPr>
        <w:t> </w:t>
      </w:r>
      <w:r>
        <w:rPr>
          <w:w w:val="110"/>
          <w:sz w:val="18"/>
        </w:rPr>
        <w:t>and</w:t>
      </w:r>
      <w:r>
        <w:rPr>
          <w:spacing w:val="-18"/>
          <w:w w:val="110"/>
          <w:sz w:val="18"/>
        </w:rPr>
        <w:t> </w:t>
      </w:r>
      <w:r>
        <w:rPr>
          <w:w w:val="110"/>
          <w:sz w:val="18"/>
        </w:rPr>
        <w:t>so</w:t>
      </w:r>
      <w:r>
        <w:rPr>
          <w:spacing w:val="-18"/>
          <w:w w:val="110"/>
          <w:sz w:val="18"/>
        </w:rPr>
        <w:t> </w:t>
      </w:r>
      <w:r>
        <w:rPr>
          <w:w w:val="110"/>
          <w:sz w:val="18"/>
        </w:rPr>
        <w:t>on. </w:t>
      </w:r>
      <w:r>
        <w:rPr>
          <w:spacing w:val="-4"/>
          <w:w w:val="110"/>
          <w:sz w:val="18"/>
        </w:rPr>
        <w:t>Table</w:t>
      </w:r>
      <w:r>
        <w:rPr>
          <w:spacing w:val="-14"/>
          <w:w w:val="110"/>
          <w:sz w:val="18"/>
        </w:rPr>
        <w:t> </w:t>
      </w:r>
      <w:r>
        <w:rPr>
          <w:rFonts w:ascii="Noto Sans Mono CJK JP Regular"/>
          <w:w w:val="110"/>
          <w:sz w:val="18"/>
        </w:rPr>
        <w:t>ACL_CLASS</w:t>
      </w:r>
    </w:p>
    <w:p>
      <w:pPr>
        <w:pStyle w:val="ListParagraph"/>
        <w:numPr>
          <w:ilvl w:val="0"/>
          <w:numId w:val="28"/>
        </w:numPr>
        <w:tabs>
          <w:tab w:pos="493" w:val="left" w:leader="none"/>
          <w:tab w:pos="495" w:val="left" w:leader="none"/>
        </w:tabs>
        <w:spacing w:line="213" w:lineRule="auto" w:before="1" w:after="0"/>
        <w:ind w:left="120" w:right="1801" w:firstLine="3"/>
        <w:jc w:val="left"/>
        <w:rPr>
          <w:rFonts w:ascii="Noto Sans Mono CJK JP Regular"/>
          <w:sz w:val="18"/>
        </w:rPr>
      </w:pPr>
      <w:r>
        <w:rPr>
          <w:rFonts w:ascii="Noto Sans Mono CJK JP Regular"/>
          <w:w w:val="105"/>
          <w:sz w:val="18"/>
        </w:rPr>
        <w:t>class</w:t>
      </w:r>
      <w:r>
        <w:rPr>
          <w:w w:val="105"/>
          <w:sz w:val="18"/>
        </w:rPr>
        <w:t>:</w:t>
      </w:r>
      <w:r>
        <w:rPr>
          <w:spacing w:val="-7"/>
          <w:w w:val="105"/>
          <w:sz w:val="18"/>
        </w:rPr>
        <w:t> </w:t>
      </w:r>
      <w:r>
        <w:rPr>
          <w:w w:val="105"/>
          <w:sz w:val="18"/>
        </w:rPr>
        <w:t>The</w:t>
      </w:r>
      <w:r>
        <w:rPr>
          <w:spacing w:val="-7"/>
          <w:w w:val="105"/>
          <w:sz w:val="18"/>
        </w:rPr>
        <w:t> </w:t>
      </w:r>
      <w:r>
        <w:rPr>
          <w:w w:val="105"/>
          <w:sz w:val="18"/>
        </w:rPr>
        <w:t>name</w:t>
      </w:r>
      <w:r>
        <w:rPr>
          <w:spacing w:val="-7"/>
          <w:w w:val="105"/>
          <w:sz w:val="18"/>
        </w:rPr>
        <w:t> </w:t>
      </w:r>
      <w:r>
        <w:rPr>
          <w:w w:val="105"/>
          <w:sz w:val="18"/>
        </w:rPr>
        <w:t>of</w:t>
      </w:r>
      <w:r>
        <w:rPr>
          <w:spacing w:val="-6"/>
          <w:w w:val="105"/>
          <w:sz w:val="18"/>
        </w:rPr>
        <w:t> </w:t>
      </w:r>
      <w:r>
        <w:rPr>
          <w:w w:val="105"/>
          <w:sz w:val="18"/>
        </w:rPr>
        <w:t>the</w:t>
      </w:r>
      <w:r>
        <w:rPr>
          <w:spacing w:val="-7"/>
          <w:w w:val="105"/>
          <w:sz w:val="18"/>
        </w:rPr>
        <w:t> </w:t>
      </w:r>
      <w:r>
        <w:rPr>
          <w:w w:val="105"/>
          <w:sz w:val="18"/>
        </w:rPr>
        <w:t>class</w:t>
      </w:r>
      <w:r>
        <w:rPr>
          <w:spacing w:val="-7"/>
          <w:w w:val="105"/>
          <w:sz w:val="18"/>
        </w:rPr>
        <w:t> </w:t>
      </w:r>
      <w:r>
        <w:rPr>
          <w:w w:val="105"/>
          <w:sz w:val="18"/>
        </w:rPr>
        <w:t>of</w:t>
      </w:r>
      <w:r>
        <w:rPr>
          <w:spacing w:val="-7"/>
          <w:w w:val="105"/>
          <w:sz w:val="18"/>
        </w:rPr>
        <w:t> </w:t>
      </w:r>
      <w:r>
        <w:rPr>
          <w:w w:val="105"/>
          <w:sz w:val="18"/>
        </w:rPr>
        <w:t>the</w:t>
      </w:r>
      <w:r>
        <w:rPr>
          <w:spacing w:val="-6"/>
          <w:w w:val="105"/>
          <w:sz w:val="18"/>
        </w:rPr>
        <w:t> </w:t>
      </w:r>
      <w:r>
        <w:rPr>
          <w:w w:val="105"/>
          <w:sz w:val="18"/>
        </w:rPr>
        <w:t>domain</w:t>
      </w:r>
      <w:r>
        <w:rPr>
          <w:spacing w:val="-7"/>
          <w:w w:val="105"/>
          <w:sz w:val="18"/>
        </w:rPr>
        <w:t> </w:t>
      </w:r>
      <w:r>
        <w:rPr>
          <w:w w:val="105"/>
          <w:sz w:val="18"/>
        </w:rPr>
        <w:t>objects</w:t>
      </w:r>
      <w:r>
        <w:rPr>
          <w:spacing w:val="-7"/>
          <w:w w:val="105"/>
          <w:sz w:val="18"/>
        </w:rPr>
        <w:t> </w:t>
      </w:r>
      <w:r>
        <w:rPr>
          <w:w w:val="105"/>
          <w:sz w:val="18"/>
        </w:rPr>
        <w:t>you</w:t>
      </w:r>
      <w:r>
        <w:rPr>
          <w:spacing w:val="-7"/>
          <w:w w:val="105"/>
          <w:sz w:val="18"/>
        </w:rPr>
        <w:t> </w:t>
      </w:r>
      <w:r>
        <w:rPr>
          <w:w w:val="105"/>
          <w:sz w:val="18"/>
        </w:rPr>
        <w:t>can</w:t>
      </w:r>
      <w:r>
        <w:rPr>
          <w:spacing w:val="-6"/>
          <w:w w:val="105"/>
          <w:sz w:val="18"/>
        </w:rPr>
        <w:t> </w:t>
      </w:r>
      <w:r>
        <w:rPr>
          <w:w w:val="105"/>
          <w:sz w:val="18"/>
        </w:rPr>
        <w:t>have</w:t>
      </w:r>
      <w:r>
        <w:rPr>
          <w:spacing w:val="-7"/>
          <w:w w:val="105"/>
          <w:sz w:val="18"/>
        </w:rPr>
        <w:t> </w:t>
      </w:r>
      <w:r>
        <w:rPr>
          <w:w w:val="105"/>
          <w:sz w:val="18"/>
        </w:rPr>
        <w:t>in</w:t>
      </w:r>
      <w:r>
        <w:rPr>
          <w:spacing w:val="-7"/>
          <w:w w:val="105"/>
          <w:sz w:val="18"/>
        </w:rPr>
        <w:t> </w:t>
      </w:r>
      <w:r>
        <w:rPr>
          <w:w w:val="105"/>
          <w:sz w:val="18"/>
        </w:rPr>
        <w:t>the</w:t>
      </w:r>
      <w:r>
        <w:rPr>
          <w:spacing w:val="-7"/>
          <w:w w:val="105"/>
          <w:sz w:val="18"/>
        </w:rPr>
        <w:t> </w:t>
      </w:r>
      <w:r>
        <w:rPr>
          <w:w w:val="105"/>
          <w:sz w:val="18"/>
        </w:rPr>
        <w:t>ACL</w:t>
      </w:r>
      <w:r>
        <w:rPr>
          <w:spacing w:val="-6"/>
          <w:w w:val="105"/>
          <w:sz w:val="18"/>
        </w:rPr>
        <w:t> </w:t>
      </w:r>
      <w:r>
        <w:rPr>
          <w:w w:val="105"/>
          <w:sz w:val="18"/>
        </w:rPr>
        <w:t>system. </w:t>
      </w:r>
      <w:r>
        <w:rPr>
          <w:spacing w:val="-4"/>
          <w:w w:val="105"/>
          <w:sz w:val="18"/>
        </w:rPr>
        <w:t>Table</w:t>
      </w:r>
      <w:r>
        <w:rPr>
          <w:spacing w:val="-11"/>
          <w:w w:val="105"/>
          <w:sz w:val="18"/>
        </w:rPr>
        <w:t> </w:t>
      </w:r>
      <w:r>
        <w:rPr>
          <w:rFonts w:ascii="Noto Sans Mono CJK JP Regular"/>
          <w:w w:val="105"/>
          <w:sz w:val="18"/>
        </w:rPr>
        <w:t>ACL_OBJECT_IDENTITY</w:t>
      </w:r>
    </w:p>
    <w:p>
      <w:pPr>
        <w:pStyle w:val="ListParagraph"/>
        <w:numPr>
          <w:ilvl w:val="0"/>
          <w:numId w:val="28"/>
        </w:numPr>
        <w:tabs>
          <w:tab w:pos="493" w:val="left" w:leader="none"/>
          <w:tab w:pos="495" w:val="left" w:leader="none"/>
        </w:tabs>
        <w:spacing w:line="281" w:lineRule="exact" w:before="0" w:after="0"/>
        <w:ind w:left="494" w:right="0" w:hanging="371"/>
        <w:jc w:val="left"/>
        <w:rPr>
          <w:sz w:val="18"/>
        </w:rPr>
      </w:pPr>
      <w:r>
        <w:rPr>
          <w:rFonts w:ascii="Noto Sans Mono CJK JP Regular"/>
          <w:w w:val="105"/>
          <w:sz w:val="18"/>
        </w:rPr>
        <w:t>object_id_identity</w:t>
      </w:r>
      <w:r>
        <w:rPr>
          <w:w w:val="105"/>
          <w:sz w:val="18"/>
        </w:rPr>
        <w:t>:</w:t>
      </w:r>
      <w:r>
        <w:rPr>
          <w:spacing w:val="-10"/>
          <w:w w:val="105"/>
          <w:sz w:val="18"/>
        </w:rPr>
        <w:t> </w:t>
      </w:r>
      <w:r>
        <w:rPr>
          <w:w w:val="105"/>
          <w:sz w:val="18"/>
        </w:rPr>
        <w:t>A</w:t>
      </w:r>
      <w:r>
        <w:rPr>
          <w:spacing w:val="-9"/>
          <w:w w:val="105"/>
          <w:sz w:val="18"/>
        </w:rPr>
        <w:t> </w:t>
      </w:r>
      <w:r>
        <w:rPr>
          <w:w w:val="105"/>
          <w:sz w:val="18"/>
        </w:rPr>
        <w:t>number</w:t>
      </w:r>
      <w:r>
        <w:rPr>
          <w:spacing w:val="-10"/>
          <w:w w:val="105"/>
          <w:sz w:val="18"/>
        </w:rPr>
        <w:t> </w:t>
      </w:r>
      <w:r>
        <w:rPr>
          <w:w w:val="105"/>
          <w:sz w:val="18"/>
        </w:rPr>
        <w:t>that</w:t>
      </w:r>
      <w:r>
        <w:rPr>
          <w:spacing w:val="-9"/>
          <w:w w:val="105"/>
          <w:sz w:val="18"/>
        </w:rPr>
        <w:t> </w:t>
      </w:r>
      <w:r>
        <w:rPr>
          <w:w w:val="105"/>
          <w:sz w:val="18"/>
        </w:rPr>
        <w:t>identifies</w:t>
      </w:r>
      <w:r>
        <w:rPr>
          <w:spacing w:val="-9"/>
          <w:w w:val="105"/>
          <w:sz w:val="18"/>
        </w:rPr>
        <w:t> </w:t>
      </w:r>
      <w:r>
        <w:rPr>
          <w:w w:val="105"/>
          <w:sz w:val="18"/>
        </w:rPr>
        <w:t>uniquely</w:t>
      </w:r>
      <w:r>
        <w:rPr>
          <w:spacing w:val="-10"/>
          <w:w w:val="105"/>
          <w:sz w:val="18"/>
        </w:rPr>
        <w:t> </w:t>
      </w:r>
      <w:r>
        <w:rPr>
          <w:w w:val="105"/>
          <w:sz w:val="18"/>
        </w:rPr>
        <w:t>(when</w:t>
      </w:r>
      <w:r>
        <w:rPr>
          <w:spacing w:val="-9"/>
          <w:w w:val="105"/>
          <w:sz w:val="18"/>
        </w:rPr>
        <w:t> </w:t>
      </w:r>
      <w:r>
        <w:rPr>
          <w:w w:val="105"/>
          <w:sz w:val="18"/>
        </w:rPr>
        <w:t>combined</w:t>
      </w:r>
      <w:r>
        <w:rPr>
          <w:spacing w:val="-9"/>
          <w:w w:val="105"/>
          <w:sz w:val="18"/>
        </w:rPr>
        <w:t> </w:t>
      </w:r>
      <w:r>
        <w:rPr>
          <w:w w:val="105"/>
          <w:sz w:val="18"/>
        </w:rPr>
        <w:t>with</w:t>
      </w:r>
      <w:r>
        <w:rPr>
          <w:spacing w:val="-10"/>
          <w:w w:val="105"/>
          <w:sz w:val="18"/>
        </w:rPr>
        <w:t> </w:t>
      </w:r>
      <w:r>
        <w:rPr>
          <w:w w:val="105"/>
          <w:sz w:val="18"/>
        </w:rPr>
        <w:t>the</w:t>
      </w:r>
    </w:p>
    <w:p>
      <w:pPr>
        <w:pStyle w:val="BodyText"/>
        <w:spacing w:line="280" w:lineRule="exact"/>
        <w:ind w:left="494"/>
      </w:pPr>
      <w:r>
        <w:rPr>
          <w:rFonts w:ascii="Noto Sans Mono CJK JP Regular"/>
          <w:w w:val="110"/>
        </w:rPr>
        <w:t>object_id_class</w:t>
      </w:r>
      <w:r>
        <w:rPr>
          <w:w w:val="110"/>
        </w:rPr>
        <w:t>) the particular instance of the domain object you are representing.</w:t>
      </w:r>
    </w:p>
    <w:p>
      <w:pPr>
        <w:pStyle w:val="ListParagraph"/>
        <w:numPr>
          <w:ilvl w:val="0"/>
          <w:numId w:val="28"/>
        </w:numPr>
        <w:tabs>
          <w:tab w:pos="493" w:val="left" w:leader="none"/>
          <w:tab w:pos="495" w:val="left" w:leader="none"/>
        </w:tabs>
        <w:spacing w:line="187" w:lineRule="auto" w:before="38" w:after="0"/>
        <w:ind w:left="494" w:right="1748" w:hanging="371"/>
        <w:jc w:val="left"/>
        <w:rPr>
          <w:sz w:val="18"/>
        </w:rPr>
      </w:pPr>
      <w:r>
        <w:rPr>
          <w:rFonts w:ascii="Noto Sans Mono CJK JP Regular"/>
          <w:w w:val="105"/>
          <w:sz w:val="18"/>
        </w:rPr>
        <w:t>object_id_class</w:t>
      </w:r>
      <w:r>
        <w:rPr>
          <w:w w:val="105"/>
          <w:sz w:val="18"/>
        </w:rPr>
        <w:t>:</w:t>
      </w:r>
      <w:r>
        <w:rPr>
          <w:spacing w:val="-16"/>
          <w:w w:val="105"/>
          <w:sz w:val="18"/>
        </w:rPr>
        <w:t> </w:t>
      </w:r>
      <w:r>
        <w:rPr>
          <w:w w:val="105"/>
          <w:sz w:val="18"/>
        </w:rPr>
        <w:t>A</w:t>
      </w:r>
      <w:r>
        <w:rPr>
          <w:spacing w:val="-15"/>
          <w:w w:val="105"/>
          <w:sz w:val="18"/>
        </w:rPr>
        <w:t> </w:t>
      </w:r>
      <w:r>
        <w:rPr>
          <w:w w:val="105"/>
          <w:sz w:val="18"/>
        </w:rPr>
        <w:t>foreign</w:t>
      </w:r>
      <w:r>
        <w:rPr>
          <w:spacing w:val="-15"/>
          <w:w w:val="105"/>
          <w:sz w:val="18"/>
        </w:rPr>
        <w:t> </w:t>
      </w:r>
      <w:r>
        <w:rPr>
          <w:w w:val="105"/>
          <w:sz w:val="18"/>
        </w:rPr>
        <w:t>key</w:t>
      </w:r>
      <w:r>
        <w:rPr>
          <w:spacing w:val="-15"/>
          <w:w w:val="105"/>
          <w:sz w:val="18"/>
        </w:rPr>
        <w:t> </w:t>
      </w:r>
      <w:r>
        <w:rPr>
          <w:w w:val="105"/>
          <w:sz w:val="18"/>
        </w:rPr>
        <w:t>to</w:t>
      </w:r>
      <w:r>
        <w:rPr>
          <w:spacing w:val="-15"/>
          <w:w w:val="105"/>
          <w:sz w:val="18"/>
        </w:rPr>
        <w:t> </w:t>
      </w:r>
      <w:r>
        <w:rPr>
          <w:w w:val="105"/>
          <w:sz w:val="18"/>
        </w:rPr>
        <w:t>the</w:t>
      </w:r>
      <w:r>
        <w:rPr>
          <w:spacing w:val="-15"/>
          <w:w w:val="105"/>
          <w:sz w:val="18"/>
        </w:rPr>
        <w:t> </w:t>
      </w:r>
      <w:r>
        <w:rPr>
          <w:w w:val="105"/>
          <w:sz w:val="18"/>
        </w:rPr>
        <w:t>table</w:t>
      </w:r>
      <w:r>
        <w:rPr>
          <w:spacing w:val="-15"/>
          <w:w w:val="105"/>
          <w:sz w:val="18"/>
        </w:rPr>
        <w:t> </w:t>
      </w:r>
      <w:r>
        <w:rPr>
          <w:rFonts w:ascii="Noto Sans Mono CJK JP Regular"/>
          <w:w w:val="105"/>
          <w:sz w:val="18"/>
        </w:rPr>
        <w:t>ACL_CLASS</w:t>
      </w:r>
      <w:r>
        <w:rPr>
          <w:rFonts w:ascii="Noto Sans Mono CJK JP Regular"/>
          <w:spacing w:val="-62"/>
          <w:w w:val="105"/>
          <w:sz w:val="18"/>
        </w:rPr>
        <w:t> </w:t>
      </w:r>
      <w:r>
        <w:rPr>
          <w:w w:val="105"/>
          <w:sz w:val="18"/>
        </w:rPr>
        <w:t>that</w:t>
      </w:r>
      <w:r>
        <w:rPr>
          <w:spacing w:val="-15"/>
          <w:w w:val="105"/>
          <w:sz w:val="18"/>
        </w:rPr>
        <w:t> </w:t>
      </w:r>
      <w:r>
        <w:rPr>
          <w:w w:val="105"/>
          <w:sz w:val="18"/>
        </w:rPr>
        <w:t>identifies</w:t>
      </w:r>
      <w:r>
        <w:rPr>
          <w:spacing w:val="-15"/>
          <w:w w:val="105"/>
          <w:sz w:val="18"/>
        </w:rPr>
        <w:t> </w:t>
      </w:r>
      <w:r>
        <w:rPr>
          <w:w w:val="105"/>
          <w:sz w:val="18"/>
        </w:rPr>
        <w:t>the</w:t>
      </w:r>
      <w:r>
        <w:rPr>
          <w:spacing w:val="-15"/>
          <w:w w:val="105"/>
          <w:sz w:val="18"/>
        </w:rPr>
        <w:t> </w:t>
      </w:r>
      <w:r>
        <w:rPr>
          <w:w w:val="105"/>
          <w:sz w:val="18"/>
        </w:rPr>
        <w:t>class</w:t>
      </w:r>
      <w:r>
        <w:rPr>
          <w:spacing w:val="-15"/>
          <w:w w:val="105"/>
          <w:sz w:val="18"/>
        </w:rPr>
        <w:t> </w:t>
      </w:r>
      <w:r>
        <w:rPr>
          <w:w w:val="105"/>
          <w:sz w:val="18"/>
        </w:rPr>
        <w:t>of</w:t>
      </w:r>
      <w:r>
        <w:rPr>
          <w:spacing w:val="-15"/>
          <w:w w:val="105"/>
          <w:sz w:val="18"/>
        </w:rPr>
        <w:t> </w:t>
      </w:r>
      <w:r>
        <w:rPr>
          <w:w w:val="105"/>
          <w:sz w:val="18"/>
        </w:rPr>
        <w:t>the domain</w:t>
      </w:r>
      <w:r>
        <w:rPr>
          <w:spacing w:val="-10"/>
          <w:w w:val="105"/>
          <w:sz w:val="18"/>
        </w:rPr>
        <w:t> </w:t>
      </w:r>
      <w:r>
        <w:rPr>
          <w:w w:val="105"/>
          <w:sz w:val="18"/>
        </w:rPr>
        <w:t>object</w:t>
      </w:r>
      <w:r>
        <w:rPr>
          <w:spacing w:val="-9"/>
          <w:w w:val="105"/>
          <w:sz w:val="18"/>
        </w:rPr>
        <w:t> </w:t>
      </w:r>
      <w:r>
        <w:rPr>
          <w:w w:val="105"/>
          <w:sz w:val="18"/>
        </w:rPr>
        <w:t>you</w:t>
      </w:r>
      <w:r>
        <w:rPr>
          <w:spacing w:val="-10"/>
          <w:w w:val="105"/>
          <w:sz w:val="18"/>
        </w:rPr>
        <w:t> </w:t>
      </w:r>
      <w:r>
        <w:rPr>
          <w:w w:val="105"/>
          <w:sz w:val="18"/>
        </w:rPr>
        <w:t>are</w:t>
      </w:r>
      <w:r>
        <w:rPr>
          <w:spacing w:val="-9"/>
          <w:w w:val="105"/>
          <w:sz w:val="18"/>
        </w:rPr>
        <w:t> </w:t>
      </w:r>
      <w:r>
        <w:rPr>
          <w:w w:val="105"/>
          <w:sz w:val="18"/>
        </w:rPr>
        <w:t>representing.</w:t>
      </w:r>
    </w:p>
    <w:p>
      <w:pPr>
        <w:pStyle w:val="ListParagraph"/>
        <w:numPr>
          <w:ilvl w:val="0"/>
          <w:numId w:val="28"/>
        </w:numPr>
        <w:tabs>
          <w:tab w:pos="493" w:val="left" w:leader="none"/>
          <w:tab w:pos="495" w:val="left" w:leader="none"/>
        </w:tabs>
        <w:spacing w:line="187" w:lineRule="auto" w:before="101" w:after="0"/>
        <w:ind w:left="494" w:right="1469" w:hanging="371"/>
        <w:jc w:val="left"/>
        <w:rPr>
          <w:sz w:val="18"/>
        </w:rPr>
      </w:pPr>
      <w:r>
        <w:rPr>
          <w:rFonts w:ascii="Noto Sans Mono CJK JP Regular"/>
          <w:w w:val="105"/>
          <w:sz w:val="18"/>
        </w:rPr>
        <w:t>parent_object</w:t>
      </w:r>
      <w:r>
        <w:rPr>
          <w:w w:val="105"/>
          <w:sz w:val="18"/>
        </w:rPr>
        <w:t>:</w:t>
      </w:r>
      <w:r>
        <w:rPr>
          <w:spacing w:val="-12"/>
          <w:w w:val="105"/>
          <w:sz w:val="18"/>
        </w:rPr>
        <w:t> </w:t>
      </w:r>
      <w:r>
        <w:rPr>
          <w:w w:val="105"/>
          <w:sz w:val="18"/>
        </w:rPr>
        <w:t>Allows</w:t>
      </w:r>
      <w:r>
        <w:rPr>
          <w:spacing w:val="-11"/>
          <w:w w:val="105"/>
          <w:sz w:val="18"/>
        </w:rPr>
        <w:t> </w:t>
      </w:r>
      <w:r>
        <w:rPr>
          <w:w w:val="105"/>
          <w:sz w:val="18"/>
        </w:rPr>
        <w:t>for</w:t>
      </w:r>
      <w:r>
        <w:rPr>
          <w:spacing w:val="-11"/>
          <w:w w:val="105"/>
          <w:sz w:val="18"/>
        </w:rPr>
        <w:t> </w:t>
      </w:r>
      <w:r>
        <w:rPr>
          <w:w w:val="105"/>
          <w:sz w:val="18"/>
        </w:rPr>
        <w:t>a</w:t>
      </w:r>
      <w:r>
        <w:rPr>
          <w:spacing w:val="-12"/>
          <w:w w:val="105"/>
          <w:sz w:val="18"/>
        </w:rPr>
        <w:t> </w:t>
      </w:r>
      <w:r>
        <w:rPr>
          <w:w w:val="105"/>
          <w:sz w:val="18"/>
        </w:rPr>
        <w:t>hierarchy</w:t>
      </w:r>
      <w:r>
        <w:rPr>
          <w:spacing w:val="-11"/>
          <w:w w:val="105"/>
          <w:sz w:val="18"/>
        </w:rPr>
        <w:t> </w:t>
      </w:r>
      <w:r>
        <w:rPr>
          <w:w w:val="105"/>
          <w:sz w:val="18"/>
        </w:rPr>
        <w:t>of</w:t>
      </w:r>
      <w:r>
        <w:rPr>
          <w:spacing w:val="-11"/>
          <w:w w:val="105"/>
          <w:sz w:val="18"/>
        </w:rPr>
        <w:t> </w:t>
      </w:r>
      <w:r>
        <w:rPr>
          <w:w w:val="105"/>
          <w:sz w:val="18"/>
        </w:rPr>
        <w:t>domain</w:t>
      </w:r>
      <w:r>
        <w:rPr>
          <w:spacing w:val="-12"/>
          <w:w w:val="105"/>
          <w:sz w:val="18"/>
        </w:rPr>
        <w:t> </w:t>
      </w:r>
      <w:r>
        <w:rPr>
          <w:w w:val="105"/>
          <w:sz w:val="18"/>
        </w:rPr>
        <w:t>objects</w:t>
      </w:r>
      <w:r>
        <w:rPr>
          <w:spacing w:val="-11"/>
          <w:w w:val="105"/>
          <w:sz w:val="18"/>
        </w:rPr>
        <w:t> </w:t>
      </w:r>
      <w:r>
        <w:rPr>
          <w:w w:val="105"/>
          <w:sz w:val="18"/>
        </w:rPr>
        <w:t>by</w:t>
      </w:r>
      <w:r>
        <w:rPr>
          <w:spacing w:val="-11"/>
          <w:w w:val="105"/>
          <w:sz w:val="18"/>
        </w:rPr>
        <w:t> </w:t>
      </w:r>
      <w:r>
        <w:rPr>
          <w:w w:val="105"/>
          <w:sz w:val="18"/>
        </w:rPr>
        <w:t>creating</w:t>
      </w:r>
      <w:r>
        <w:rPr>
          <w:spacing w:val="-12"/>
          <w:w w:val="105"/>
          <w:sz w:val="18"/>
        </w:rPr>
        <w:t> </w:t>
      </w:r>
      <w:r>
        <w:rPr>
          <w:w w:val="105"/>
          <w:sz w:val="18"/>
        </w:rPr>
        <w:t>a</w:t>
      </w:r>
      <w:r>
        <w:rPr>
          <w:spacing w:val="-11"/>
          <w:w w:val="105"/>
          <w:sz w:val="18"/>
        </w:rPr>
        <w:t> </w:t>
      </w:r>
      <w:r>
        <w:rPr>
          <w:w w:val="105"/>
          <w:sz w:val="18"/>
        </w:rPr>
        <w:t>recursive</w:t>
      </w:r>
      <w:r>
        <w:rPr>
          <w:spacing w:val="-11"/>
          <w:w w:val="105"/>
          <w:sz w:val="18"/>
        </w:rPr>
        <w:t> </w:t>
      </w:r>
      <w:r>
        <w:rPr>
          <w:w w:val="105"/>
          <w:sz w:val="18"/>
        </w:rPr>
        <w:t>relation with</w:t>
      </w:r>
      <w:r>
        <w:rPr>
          <w:spacing w:val="-5"/>
          <w:w w:val="105"/>
          <w:sz w:val="18"/>
        </w:rPr>
        <w:t> </w:t>
      </w:r>
      <w:r>
        <w:rPr>
          <w:w w:val="105"/>
          <w:sz w:val="18"/>
        </w:rPr>
        <w:t>itself.</w:t>
      </w:r>
      <w:r>
        <w:rPr>
          <w:spacing w:val="-4"/>
          <w:w w:val="105"/>
          <w:sz w:val="18"/>
        </w:rPr>
        <w:t> </w:t>
      </w:r>
      <w:r>
        <w:rPr>
          <w:w w:val="105"/>
          <w:sz w:val="18"/>
        </w:rPr>
        <w:t>So</w:t>
      </w:r>
      <w:r>
        <w:rPr>
          <w:spacing w:val="-4"/>
          <w:w w:val="105"/>
          <w:sz w:val="18"/>
        </w:rPr>
        <w:t> </w:t>
      </w:r>
      <w:r>
        <w:rPr>
          <w:w w:val="105"/>
          <w:sz w:val="18"/>
        </w:rPr>
        <w:t>permission</w:t>
      </w:r>
      <w:r>
        <w:rPr>
          <w:spacing w:val="-4"/>
          <w:w w:val="105"/>
          <w:sz w:val="18"/>
        </w:rPr>
        <w:t> </w:t>
      </w:r>
      <w:r>
        <w:rPr>
          <w:w w:val="105"/>
          <w:sz w:val="18"/>
        </w:rPr>
        <w:t>can</w:t>
      </w:r>
      <w:r>
        <w:rPr>
          <w:spacing w:val="-4"/>
          <w:w w:val="105"/>
          <w:sz w:val="18"/>
        </w:rPr>
        <w:t> </w:t>
      </w:r>
      <w:r>
        <w:rPr>
          <w:w w:val="105"/>
          <w:sz w:val="18"/>
        </w:rPr>
        <w:t>be</w:t>
      </w:r>
      <w:r>
        <w:rPr>
          <w:spacing w:val="-4"/>
          <w:w w:val="105"/>
          <w:sz w:val="18"/>
        </w:rPr>
        <w:t> </w:t>
      </w:r>
      <w:r>
        <w:rPr>
          <w:w w:val="105"/>
          <w:sz w:val="18"/>
        </w:rPr>
        <w:t>shared</w:t>
      </w:r>
      <w:r>
        <w:rPr>
          <w:spacing w:val="-4"/>
          <w:w w:val="105"/>
          <w:sz w:val="18"/>
        </w:rPr>
        <w:t> </w:t>
      </w:r>
      <w:r>
        <w:rPr>
          <w:w w:val="105"/>
          <w:sz w:val="18"/>
        </w:rPr>
        <w:t>between</w:t>
      </w:r>
      <w:r>
        <w:rPr>
          <w:spacing w:val="-5"/>
          <w:w w:val="105"/>
          <w:sz w:val="18"/>
        </w:rPr>
        <w:t> </w:t>
      </w:r>
      <w:r>
        <w:rPr>
          <w:w w:val="105"/>
          <w:sz w:val="18"/>
        </w:rPr>
        <w:t>the</w:t>
      </w:r>
      <w:r>
        <w:rPr>
          <w:spacing w:val="-4"/>
          <w:w w:val="105"/>
          <w:sz w:val="18"/>
        </w:rPr>
        <w:t> </w:t>
      </w:r>
      <w:r>
        <w:rPr>
          <w:w w:val="105"/>
          <w:sz w:val="18"/>
        </w:rPr>
        <w:t>objects</w:t>
      </w:r>
      <w:r>
        <w:rPr>
          <w:spacing w:val="-4"/>
          <w:w w:val="105"/>
          <w:sz w:val="18"/>
        </w:rPr>
        <w:t> </w:t>
      </w:r>
      <w:r>
        <w:rPr>
          <w:w w:val="105"/>
          <w:sz w:val="18"/>
        </w:rPr>
        <w:t>in</w:t>
      </w:r>
      <w:r>
        <w:rPr>
          <w:spacing w:val="-4"/>
          <w:w w:val="105"/>
          <w:sz w:val="18"/>
        </w:rPr>
        <w:t> </w:t>
      </w:r>
      <w:r>
        <w:rPr>
          <w:w w:val="105"/>
          <w:sz w:val="18"/>
        </w:rPr>
        <w:t>the</w:t>
      </w:r>
      <w:r>
        <w:rPr>
          <w:spacing w:val="-4"/>
          <w:w w:val="105"/>
          <w:sz w:val="18"/>
        </w:rPr>
        <w:t> </w:t>
      </w:r>
      <w:r>
        <w:rPr>
          <w:w w:val="105"/>
          <w:sz w:val="18"/>
        </w:rPr>
        <w:t>hierarchy.</w:t>
      </w:r>
      <w:r>
        <w:rPr>
          <w:spacing w:val="-4"/>
          <w:w w:val="105"/>
          <w:sz w:val="18"/>
        </w:rPr>
        <w:t> </w:t>
      </w:r>
      <w:r>
        <w:rPr>
          <w:w w:val="105"/>
          <w:sz w:val="18"/>
        </w:rPr>
        <w:t>It</w:t>
      </w:r>
      <w:r>
        <w:rPr>
          <w:spacing w:val="-4"/>
          <w:w w:val="105"/>
          <w:sz w:val="18"/>
        </w:rPr>
        <w:t> </w:t>
      </w:r>
      <w:r>
        <w:rPr>
          <w:w w:val="105"/>
          <w:sz w:val="18"/>
        </w:rPr>
        <w:t>is</w:t>
      </w:r>
      <w:r>
        <w:rPr>
          <w:spacing w:val="-5"/>
          <w:w w:val="105"/>
          <w:sz w:val="18"/>
        </w:rPr>
        <w:t> </w:t>
      </w:r>
      <w:r>
        <w:rPr>
          <w:w w:val="105"/>
          <w:sz w:val="18"/>
        </w:rPr>
        <w:t>a</w:t>
      </w:r>
    </w:p>
    <w:p>
      <w:pPr>
        <w:pStyle w:val="BodyText"/>
        <w:spacing w:before="20"/>
        <w:ind w:left="494"/>
      </w:pPr>
      <w:r>
        <w:rPr>
          <w:w w:val="105"/>
        </w:rPr>
        <w:t>foreign key to itself.</w:t>
      </w:r>
    </w:p>
    <w:p>
      <w:pPr>
        <w:pStyle w:val="ListParagraph"/>
        <w:numPr>
          <w:ilvl w:val="0"/>
          <w:numId w:val="28"/>
        </w:numPr>
        <w:tabs>
          <w:tab w:pos="493" w:val="left" w:leader="none"/>
          <w:tab w:pos="495" w:val="left" w:leader="none"/>
        </w:tabs>
        <w:spacing w:line="361" w:lineRule="exact" w:before="35" w:after="0"/>
        <w:ind w:left="494" w:right="0" w:hanging="371"/>
        <w:jc w:val="left"/>
        <w:rPr>
          <w:sz w:val="18"/>
        </w:rPr>
      </w:pPr>
      <w:r>
        <w:rPr>
          <w:rFonts w:ascii="Noto Sans Mono CJK JP Regular"/>
          <w:w w:val="105"/>
          <w:sz w:val="18"/>
        </w:rPr>
        <w:t>owner_sid</w:t>
      </w:r>
      <w:r>
        <w:rPr>
          <w:w w:val="105"/>
          <w:sz w:val="18"/>
        </w:rPr>
        <w:t>:</w:t>
      </w:r>
      <w:r>
        <w:rPr>
          <w:spacing w:val="-11"/>
          <w:w w:val="105"/>
          <w:sz w:val="18"/>
        </w:rPr>
        <w:t> </w:t>
      </w:r>
      <w:r>
        <w:rPr>
          <w:w w:val="105"/>
          <w:sz w:val="18"/>
        </w:rPr>
        <w:t>The</w:t>
      </w:r>
      <w:r>
        <w:rPr>
          <w:spacing w:val="-10"/>
          <w:w w:val="105"/>
          <w:sz w:val="18"/>
        </w:rPr>
        <w:t> </w:t>
      </w:r>
      <w:r>
        <w:rPr>
          <w:w w:val="105"/>
          <w:sz w:val="18"/>
        </w:rPr>
        <w:t>SID</w:t>
      </w:r>
      <w:r>
        <w:rPr>
          <w:spacing w:val="-10"/>
          <w:w w:val="105"/>
          <w:sz w:val="18"/>
        </w:rPr>
        <w:t> </w:t>
      </w:r>
      <w:r>
        <w:rPr>
          <w:w w:val="105"/>
          <w:sz w:val="18"/>
        </w:rPr>
        <w:t>owning</w:t>
      </w:r>
      <w:r>
        <w:rPr>
          <w:spacing w:val="-10"/>
          <w:w w:val="105"/>
          <w:sz w:val="18"/>
        </w:rPr>
        <w:t> </w:t>
      </w:r>
      <w:r>
        <w:rPr>
          <w:w w:val="105"/>
          <w:sz w:val="18"/>
        </w:rPr>
        <w:t>this</w:t>
      </w:r>
      <w:r>
        <w:rPr>
          <w:spacing w:val="-10"/>
          <w:w w:val="105"/>
          <w:sz w:val="18"/>
        </w:rPr>
        <w:t> </w:t>
      </w:r>
      <w:r>
        <w:rPr>
          <w:w w:val="105"/>
          <w:sz w:val="18"/>
        </w:rPr>
        <w:t>particular</w:t>
      </w:r>
      <w:r>
        <w:rPr>
          <w:spacing w:val="-10"/>
          <w:w w:val="105"/>
          <w:sz w:val="18"/>
        </w:rPr>
        <w:t> </w:t>
      </w:r>
      <w:r>
        <w:rPr>
          <w:w w:val="105"/>
          <w:sz w:val="18"/>
        </w:rPr>
        <w:t>domain</w:t>
      </w:r>
      <w:r>
        <w:rPr>
          <w:spacing w:val="-10"/>
          <w:w w:val="105"/>
          <w:sz w:val="18"/>
        </w:rPr>
        <w:t> </w:t>
      </w:r>
      <w:r>
        <w:rPr>
          <w:w w:val="105"/>
          <w:sz w:val="18"/>
        </w:rPr>
        <w:t>object.</w:t>
      </w:r>
    </w:p>
    <w:p>
      <w:pPr>
        <w:pStyle w:val="ListParagraph"/>
        <w:numPr>
          <w:ilvl w:val="0"/>
          <w:numId w:val="28"/>
        </w:numPr>
        <w:tabs>
          <w:tab w:pos="493" w:val="left" w:leader="none"/>
          <w:tab w:pos="495" w:val="left" w:leader="none"/>
        </w:tabs>
        <w:spacing w:line="187" w:lineRule="auto" w:before="38" w:after="0"/>
        <w:ind w:left="494" w:right="1920" w:hanging="371"/>
        <w:jc w:val="left"/>
        <w:rPr>
          <w:sz w:val="18"/>
        </w:rPr>
      </w:pPr>
      <w:r>
        <w:rPr>
          <w:rFonts w:ascii="Noto Sans Mono CJK JP Regular"/>
          <w:w w:val="105"/>
          <w:sz w:val="18"/>
        </w:rPr>
        <w:t>entries_inheriting</w:t>
      </w:r>
      <w:r>
        <w:rPr>
          <w:w w:val="105"/>
          <w:sz w:val="18"/>
        </w:rPr>
        <w:t>:</w:t>
      </w:r>
      <w:r>
        <w:rPr>
          <w:spacing w:val="-15"/>
          <w:w w:val="105"/>
          <w:sz w:val="18"/>
        </w:rPr>
        <w:t> </w:t>
      </w:r>
      <w:r>
        <w:rPr>
          <w:w w:val="105"/>
          <w:sz w:val="18"/>
        </w:rPr>
        <w:t>A</w:t>
      </w:r>
      <w:r>
        <w:rPr>
          <w:spacing w:val="-14"/>
          <w:w w:val="105"/>
          <w:sz w:val="18"/>
        </w:rPr>
        <w:t> </w:t>
      </w:r>
      <w:r>
        <w:rPr>
          <w:w w:val="105"/>
          <w:sz w:val="18"/>
        </w:rPr>
        <w:t>Boolean</w:t>
      </w:r>
      <w:r>
        <w:rPr>
          <w:spacing w:val="-15"/>
          <w:w w:val="105"/>
          <w:sz w:val="18"/>
        </w:rPr>
        <w:t> </w:t>
      </w:r>
      <w:r>
        <w:rPr>
          <w:w w:val="105"/>
          <w:sz w:val="18"/>
        </w:rPr>
        <w:t>that</w:t>
      </w:r>
      <w:r>
        <w:rPr>
          <w:spacing w:val="-14"/>
          <w:w w:val="105"/>
          <w:sz w:val="18"/>
        </w:rPr>
        <w:t> </w:t>
      </w:r>
      <w:r>
        <w:rPr>
          <w:w w:val="105"/>
          <w:sz w:val="18"/>
        </w:rPr>
        <w:t>specifies</w:t>
      </w:r>
      <w:r>
        <w:rPr>
          <w:spacing w:val="-15"/>
          <w:w w:val="105"/>
          <w:sz w:val="18"/>
        </w:rPr>
        <w:t> </w:t>
      </w:r>
      <w:r>
        <w:rPr>
          <w:w w:val="105"/>
          <w:sz w:val="18"/>
        </w:rPr>
        <w:t>if,</w:t>
      </w:r>
      <w:r>
        <w:rPr>
          <w:spacing w:val="-14"/>
          <w:w w:val="105"/>
          <w:sz w:val="18"/>
        </w:rPr>
        <w:t> </w:t>
      </w:r>
      <w:r>
        <w:rPr>
          <w:w w:val="105"/>
          <w:sz w:val="18"/>
        </w:rPr>
        <w:t>in</w:t>
      </w:r>
      <w:r>
        <w:rPr>
          <w:spacing w:val="-15"/>
          <w:w w:val="105"/>
          <w:sz w:val="18"/>
        </w:rPr>
        <w:t> </w:t>
      </w:r>
      <w:r>
        <w:rPr>
          <w:w w:val="105"/>
          <w:sz w:val="18"/>
        </w:rPr>
        <w:t>a</w:t>
      </w:r>
      <w:r>
        <w:rPr>
          <w:spacing w:val="-14"/>
          <w:w w:val="105"/>
          <w:sz w:val="18"/>
        </w:rPr>
        <w:t> </w:t>
      </w:r>
      <w:r>
        <w:rPr>
          <w:w w:val="105"/>
          <w:sz w:val="18"/>
        </w:rPr>
        <w:t>hierarchy</w:t>
      </w:r>
      <w:r>
        <w:rPr>
          <w:spacing w:val="-15"/>
          <w:w w:val="105"/>
          <w:sz w:val="18"/>
        </w:rPr>
        <w:t> </w:t>
      </w:r>
      <w:r>
        <w:rPr>
          <w:w w:val="105"/>
          <w:sz w:val="18"/>
        </w:rPr>
        <w:t>of</w:t>
      </w:r>
      <w:r>
        <w:rPr>
          <w:spacing w:val="-14"/>
          <w:w w:val="105"/>
          <w:sz w:val="18"/>
        </w:rPr>
        <w:t> </w:t>
      </w:r>
      <w:r>
        <w:rPr>
          <w:w w:val="105"/>
          <w:sz w:val="18"/>
        </w:rPr>
        <w:t>domain</w:t>
      </w:r>
      <w:r>
        <w:rPr>
          <w:spacing w:val="-15"/>
          <w:w w:val="105"/>
          <w:sz w:val="18"/>
        </w:rPr>
        <w:t> </w:t>
      </w:r>
      <w:r>
        <w:rPr>
          <w:w w:val="105"/>
          <w:sz w:val="18"/>
        </w:rPr>
        <w:t>objects, permissions</w:t>
      </w:r>
      <w:r>
        <w:rPr>
          <w:spacing w:val="-9"/>
          <w:w w:val="105"/>
          <w:sz w:val="18"/>
        </w:rPr>
        <w:t> </w:t>
      </w:r>
      <w:r>
        <w:rPr>
          <w:w w:val="105"/>
          <w:sz w:val="18"/>
        </w:rPr>
        <w:t>are</w:t>
      </w:r>
      <w:r>
        <w:rPr>
          <w:spacing w:val="-9"/>
          <w:w w:val="105"/>
          <w:sz w:val="18"/>
        </w:rPr>
        <w:t> </w:t>
      </w:r>
      <w:r>
        <w:rPr>
          <w:w w:val="105"/>
          <w:sz w:val="18"/>
        </w:rPr>
        <w:t>inherited</w:t>
      </w:r>
      <w:r>
        <w:rPr>
          <w:spacing w:val="-8"/>
          <w:w w:val="105"/>
          <w:sz w:val="18"/>
        </w:rPr>
        <w:t> </w:t>
      </w:r>
      <w:r>
        <w:rPr>
          <w:w w:val="105"/>
          <w:sz w:val="18"/>
        </w:rPr>
        <w:t>between</w:t>
      </w:r>
      <w:r>
        <w:rPr>
          <w:spacing w:val="-9"/>
          <w:w w:val="105"/>
          <w:sz w:val="18"/>
        </w:rPr>
        <w:t> </w:t>
      </w:r>
      <w:r>
        <w:rPr>
          <w:w w:val="105"/>
          <w:sz w:val="18"/>
        </w:rPr>
        <w:t>the</w:t>
      </w:r>
      <w:r>
        <w:rPr>
          <w:spacing w:val="-8"/>
          <w:w w:val="105"/>
          <w:sz w:val="18"/>
        </w:rPr>
        <w:t> </w:t>
      </w:r>
      <w:r>
        <w:rPr>
          <w:w w:val="105"/>
          <w:sz w:val="18"/>
        </w:rPr>
        <w:t>objects.</w:t>
      </w:r>
    </w:p>
    <w:p>
      <w:pPr>
        <w:pStyle w:val="BodyText"/>
        <w:spacing w:line="361" w:lineRule="exact" w:before="50"/>
        <w:ind w:left="120"/>
        <w:rPr>
          <w:rFonts w:ascii="Noto Sans Mono CJK JP Regular"/>
        </w:rPr>
      </w:pPr>
      <w:r>
        <w:rPr>
          <w:w w:val="105"/>
        </w:rPr>
        <w:t>Table </w:t>
      </w:r>
      <w:r>
        <w:rPr>
          <w:rFonts w:ascii="Noto Sans Mono CJK JP Regular"/>
          <w:w w:val="105"/>
        </w:rPr>
        <w:t>ACL_ENTRY</w:t>
      </w:r>
    </w:p>
    <w:p>
      <w:pPr>
        <w:pStyle w:val="ListParagraph"/>
        <w:numPr>
          <w:ilvl w:val="0"/>
          <w:numId w:val="28"/>
        </w:numPr>
        <w:tabs>
          <w:tab w:pos="493" w:val="left" w:leader="none"/>
          <w:tab w:pos="495" w:val="left" w:leader="none"/>
        </w:tabs>
        <w:spacing w:line="280" w:lineRule="exact" w:before="0" w:after="0"/>
        <w:ind w:left="494" w:right="0" w:hanging="371"/>
        <w:jc w:val="left"/>
        <w:rPr>
          <w:sz w:val="18"/>
        </w:rPr>
      </w:pPr>
      <w:r>
        <w:rPr>
          <w:rFonts w:ascii="Noto Sans Mono CJK JP Regular" w:hAnsi="Noto Sans Mono CJK JP Regular"/>
          <w:w w:val="105"/>
          <w:sz w:val="18"/>
        </w:rPr>
        <w:t>acl_object_identity</w:t>
      </w:r>
      <w:r>
        <w:rPr>
          <w:w w:val="105"/>
          <w:sz w:val="18"/>
        </w:rPr>
        <w:t>:</w:t>
      </w:r>
      <w:r>
        <w:rPr>
          <w:spacing w:val="-11"/>
          <w:w w:val="105"/>
          <w:sz w:val="18"/>
        </w:rPr>
        <w:t> </w:t>
      </w:r>
      <w:r>
        <w:rPr>
          <w:w w:val="105"/>
          <w:sz w:val="18"/>
        </w:rPr>
        <w:t>The</w:t>
      </w:r>
      <w:r>
        <w:rPr>
          <w:spacing w:val="-11"/>
          <w:w w:val="105"/>
          <w:sz w:val="18"/>
        </w:rPr>
        <w:t> </w:t>
      </w:r>
      <w:r>
        <w:rPr>
          <w:w w:val="105"/>
          <w:sz w:val="18"/>
        </w:rPr>
        <w:t>identity</w:t>
      </w:r>
      <w:r>
        <w:rPr>
          <w:spacing w:val="-10"/>
          <w:w w:val="105"/>
          <w:sz w:val="18"/>
        </w:rPr>
        <w:t> </w:t>
      </w:r>
      <w:r>
        <w:rPr>
          <w:w w:val="105"/>
          <w:sz w:val="18"/>
        </w:rPr>
        <w:t>of</w:t>
      </w:r>
      <w:r>
        <w:rPr>
          <w:spacing w:val="-11"/>
          <w:w w:val="105"/>
          <w:sz w:val="18"/>
        </w:rPr>
        <w:t> </w:t>
      </w:r>
      <w:r>
        <w:rPr>
          <w:w w:val="105"/>
          <w:sz w:val="18"/>
        </w:rPr>
        <w:t>the</w:t>
      </w:r>
      <w:r>
        <w:rPr>
          <w:spacing w:val="-10"/>
          <w:w w:val="105"/>
          <w:sz w:val="18"/>
        </w:rPr>
        <w:t> </w:t>
      </w:r>
      <w:r>
        <w:rPr>
          <w:w w:val="105"/>
          <w:sz w:val="18"/>
        </w:rPr>
        <w:t>object.</w:t>
      </w:r>
      <w:r>
        <w:rPr>
          <w:spacing w:val="-11"/>
          <w:w w:val="105"/>
          <w:sz w:val="18"/>
        </w:rPr>
        <w:t> </w:t>
      </w:r>
      <w:r>
        <w:rPr>
          <w:spacing w:val="-4"/>
          <w:w w:val="105"/>
          <w:sz w:val="18"/>
        </w:rPr>
        <w:t>It’s</w:t>
      </w:r>
      <w:r>
        <w:rPr>
          <w:spacing w:val="-11"/>
          <w:w w:val="105"/>
          <w:sz w:val="18"/>
        </w:rPr>
        <w:t> </w:t>
      </w:r>
      <w:r>
        <w:rPr>
          <w:w w:val="105"/>
          <w:sz w:val="18"/>
        </w:rPr>
        <w:t>a</w:t>
      </w:r>
      <w:r>
        <w:rPr>
          <w:spacing w:val="-10"/>
          <w:w w:val="105"/>
          <w:sz w:val="18"/>
        </w:rPr>
        <w:t> </w:t>
      </w:r>
      <w:r>
        <w:rPr>
          <w:w w:val="105"/>
          <w:sz w:val="18"/>
        </w:rPr>
        <w:t>reference</w:t>
      </w:r>
      <w:r>
        <w:rPr>
          <w:spacing w:val="-11"/>
          <w:w w:val="105"/>
          <w:sz w:val="18"/>
        </w:rPr>
        <w:t> </w:t>
      </w:r>
      <w:r>
        <w:rPr>
          <w:w w:val="105"/>
          <w:sz w:val="18"/>
        </w:rPr>
        <w:t>to</w:t>
      </w:r>
      <w:r>
        <w:rPr>
          <w:spacing w:val="-10"/>
          <w:w w:val="105"/>
          <w:sz w:val="18"/>
        </w:rPr>
        <w:t> </w:t>
      </w:r>
      <w:r>
        <w:rPr>
          <w:w w:val="105"/>
          <w:sz w:val="18"/>
        </w:rPr>
        <w:t>a</w:t>
      </w:r>
      <w:r>
        <w:rPr>
          <w:spacing w:val="-11"/>
          <w:w w:val="105"/>
          <w:sz w:val="18"/>
        </w:rPr>
        <w:t> </w:t>
      </w:r>
      <w:r>
        <w:rPr>
          <w:w w:val="105"/>
          <w:sz w:val="18"/>
        </w:rPr>
        <w:t>row</w:t>
      </w:r>
      <w:r>
        <w:rPr>
          <w:spacing w:val="-11"/>
          <w:w w:val="105"/>
          <w:sz w:val="18"/>
        </w:rPr>
        <w:t> </w:t>
      </w:r>
      <w:r>
        <w:rPr>
          <w:w w:val="105"/>
          <w:sz w:val="18"/>
        </w:rPr>
        <w:t>in</w:t>
      </w:r>
      <w:r>
        <w:rPr>
          <w:spacing w:val="-10"/>
          <w:w w:val="105"/>
          <w:sz w:val="18"/>
        </w:rPr>
        <w:t> </w:t>
      </w:r>
      <w:r>
        <w:rPr>
          <w:w w:val="105"/>
          <w:sz w:val="18"/>
        </w:rPr>
        <w:t>table</w:t>
      </w:r>
    </w:p>
    <w:p>
      <w:pPr>
        <w:pStyle w:val="BodyText"/>
        <w:spacing w:line="280" w:lineRule="exact"/>
        <w:ind w:left="494"/>
      </w:pPr>
      <w:r>
        <w:rPr>
          <w:rFonts w:ascii="Noto Sans Mono CJK JP Regular"/>
        </w:rPr>
        <w:t>ACL_OBJECT_IDENTITY</w:t>
      </w:r>
      <w:r>
        <w:rPr/>
        <w:t>.</w:t>
      </w:r>
    </w:p>
    <w:p>
      <w:pPr>
        <w:pStyle w:val="ListParagraph"/>
        <w:numPr>
          <w:ilvl w:val="0"/>
          <w:numId w:val="28"/>
        </w:numPr>
        <w:tabs>
          <w:tab w:pos="493" w:val="left" w:leader="none"/>
          <w:tab w:pos="495" w:val="left" w:leader="none"/>
        </w:tabs>
        <w:spacing w:line="340" w:lineRule="exact" w:before="0" w:after="0"/>
        <w:ind w:left="494" w:right="0" w:hanging="371"/>
        <w:jc w:val="left"/>
        <w:rPr>
          <w:sz w:val="18"/>
        </w:rPr>
      </w:pPr>
      <w:r>
        <w:rPr>
          <w:rFonts w:ascii="Noto Sans Mono CJK JP Regular" w:hAnsi="Noto Sans Mono CJK JP Regular"/>
          <w:w w:val="105"/>
          <w:sz w:val="18"/>
        </w:rPr>
        <w:t>sid</w:t>
      </w:r>
      <w:r>
        <w:rPr>
          <w:w w:val="105"/>
          <w:sz w:val="18"/>
        </w:rPr>
        <w:t>:</w:t>
      </w:r>
      <w:r>
        <w:rPr>
          <w:spacing w:val="-11"/>
          <w:w w:val="105"/>
          <w:sz w:val="18"/>
        </w:rPr>
        <w:t> </w:t>
      </w:r>
      <w:r>
        <w:rPr>
          <w:w w:val="105"/>
          <w:sz w:val="18"/>
        </w:rPr>
        <w:t>Identifies</w:t>
      </w:r>
      <w:r>
        <w:rPr>
          <w:spacing w:val="-11"/>
          <w:w w:val="105"/>
          <w:sz w:val="18"/>
        </w:rPr>
        <w:t> </w:t>
      </w:r>
      <w:r>
        <w:rPr>
          <w:w w:val="105"/>
          <w:sz w:val="18"/>
        </w:rPr>
        <w:t>the</w:t>
      </w:r>
      <w:r>
        <w:rPr>
          <w:spacing w:val="-11"/>
          <w:w w:val="105"/>
          <w:sz w:val="18"/>
        </w:rPr>
        <w:t> </w:t>
      </w:r>
      <w:r>
        <w:rPr>
          <w:w w:val="105"/>
          <w:sz w:val="18"/>
        </w:rPr>
        <w:t>SID</w:t>
      </w:r>
      <w:r>
        <w:rPr>
          <w:spacing w:val="-11"/>
          <w:w w:val="105"/>
          <w:sz w:val="18"/>
        </w:rPr>
        <w:t> </w:t>
      </w:r>
      <w:r>
        <w:rPr>
          <w:w w:val="105"/>
          <w:sz w:val="18"/>
        </w:rPr>
        <w:t>in</w:t>
      </w:r>
      <w:r>
        <w:rPr>
          <w:spacing w:val="-10"/>
          <w:w w:val="105"/>
          <w:sz w:val="18"/>
        </w:rPr>
        <w:t> </w:t>
      </w:r>
      <w:r>
        <w:rPr>
          <w:w w:val="105"/>
          <w:sz w:val="18"/>
        </w:rPr>
        <w:t>this</w:t>
      </w:r>
      <w:r>
        <w:rPr>
          <w:spacing w:val="-11"/>
          <w:w w:val="105"/>
          <w:sz w:val="18"/>
        </w:rPr>
        <w:t> </w:t>
      </w:r>
      <w:r>
        <w:rPr>
          <w:w w:val="105"/>
          <w:sz w:val="18"/>
        </w:rPr>
        <w:t>ACE.</w:t>
      </w:r>
      <w:r>
        <w:rPr>
          <w:spacing w:val="-11"/>
          <w:w w:val="105"/>
          <w:sz w:val="18"/>
        </w:rPr>
        <w:t> </w:t>
      </w:r>
      <w:r>
        <w:rPr>
          <w:spacing w:val="-4"/>
          <w:w w:val="105"/>
          <w:sz w:val="18"/>
        </w:rPr>
        <w:t>It’s</w:t>
      </w:r>
      <w:r>
        <w:rPr>
          <w:spacing w:val="-11"/>
          <w:w w:val="105"/>
          <w:sz w:val="18"/>
        </w:rPr>
        <w:t> </w:t>
      </w:r>
      <w:r>
        <w:rPr>
          <w:w w:val="105"/>
          <w:sz w:val="18"/>
        </w:rPr>
        <w:t>a</w:t>
      </w:r>
      <w:r>
        <w:rPr>
          <w:spacing w:val="-11"/>
          <w:w w:val="105"/>
          <w:sz w:val="18"/>
        </w:rPr>
        <w:t> </w:t>
      </w:r>
      <w:r>
        <w:rPr>
          <w:w w:val="105"/>
          <w:sz w:val="18"/>
        </w:rPr>
        <w:t>reference</w:t>
      </w:r>
      <w:r>
        <w:rPr>
          <w:spacing w:val="-10"/>
          <w:w w:val="105"/>
          <w:sz w:val="18"/>
        </w:rPr>
        <w:t> </w:t>
      </w:r>
      <w:r>
        <w:rPr>
          <w:w w:val="105"/>
          <w:sz w:val="18"/>
        </w:rPr>
        <w:t>to</w:t>
      </w:r>
      <w:r>
        <w:rPr>
          <w:spacing w:val="-11"/>
          <w:w w:val="105"/>
          <w:sz w:val="18"/>
        </w:rPr>
        <w:t> </w:t>
      </w:r>
      <w:r>
        <w:rPr>
          <w:w w:val="105"/>
          <w:sz w:val="18"/>
        </w:rPr>
        <w:t>a</w:t>
      </w:r>
      <w:r>
        <w:rPr>
          <w:spacing w:val="-11"/>
          <w:w w:val="105"/>
          <w:sz w:val="18"/>
        </w:rPr>
        <w:t> </w:t>
      </w:r>
      <w:r>
        <w:rPr>
          <w:w w:val="105"/>
          <w:sz w:val="18"/>
        </w:rPr>
        <w:t>row</w:t>
      </w:r>
      <w:r>
        <w:rPr>
          <w:spacing w:val="-11"/>
          <w:w w:val="105"/>
          <w:sz w:val="18"/>
        </w:rPr>
        <w:t> </w:t>
      </w:r>
      <w:r>
        <w:rPr>
          <w:w w:val="105"/>
          <w:sz w:val="18"/>
        </w:rPr>
        <w:t>in</w:t>
      </w:r>
      <w:r>
        <w:rPr>
          <w:spacing w:val="-11"/>
          <w:w w:val="105"/>
          <w:sz w:val="18"/>
        </w:rPr>
        <w:t> </w:t>
      </w:r>
      <w:r>
        <w:rPr>
          <w:w w:val="105"/>
          <w:sz w:val="18"/>
        </w:rPr>
        <w:t>table</w:t>
      </w:r>
      <w:r>
        <w:rPr>
          <w:spacing w:val="-10"/>
          <w:w w:val="105"/>
          <w:sz w:val="18"/>
        </w:rPr>
        <w:t> </w:t>
      </w:r>
      <w:r>
        <w:rPr>
          <w:rFonts w:ascii="Noto Sans Mono CJK JP Regular" w:hAnsi="Noto Sans Mono CJK JP Regular"/>
          <w:w w:val="105"/>
          <w:sz w:val="18"/>
        </w:rPr>
        <w:t>ACL_SID</w:t>
      </w:r>
      <w:r>
        <w:rPr>
          <w:w w:val="105"/>
          <w:sz w:val="18"/>
        </w:rPr>
        <w:t>.</w:t>
      </w:r>
    </w:p>
    <w:p>
      <w:pPr>
        <w:pStyle w:val="ListParagraph"/>
        <w:numPr>
          <w:ilvl w:val="0"/>
          <w:numId w:val="28"/>
        </w:numPr>
        <w:tabs>
          <w:tab w:pos="493" w:val="left" w:leader="none"/>
          <w:tab w:pos="495" w:val="left" w:leader="none"/>
        </w:tabs>
        <w:spacing w:line="182" w:lineRule="auto" w:before="44" w:after="0"/>
        <w:ind w:left="494" w:right="1973" w:hanging="371"/>
        <w:jc w:val="left"/>
        <w:rPr>
          <w:sz w:val="18"/>
        </w:rPr>
      </w:pPr>
      <w:r>
        <w:rPr>
          <w:rFonts w:ascii="Noto Sans Mono CJK JP Regular"/>
          <w:w w:val="105"/>
          <w:sz w:val="18"/>
        </w:rPr>
        <w:t>mask</w:t>
      </w:r>
      <w:r>
        <w:rPr>
          <w:w w:val="105"/>
          <w:sz w:val="18"/>
        </w:rPr>
        <w:t>: The actual permission. Permissions in ACL support are given as a bitmask represented with an integer value. In code, the default permissions are defined in </w:t>
      </w:r>
      <w:r>
        <w:rPr>
          <w:sz w:val="18"/>
        </w:rPr>
        <w:t>the class </w:t>
      </w:r>
      <w:r>
        <w:rPr>
          <w:rFonts w:ascii="Noto Sans Mono CJK JP Regular"/>
          <w:sz w:val="18"/>
        </w:rPr>
        <w:t>org.springframework.security.acls.domain.BasePermission</w:t>
      </w:r>
      <w:r>
        <w:rPr>
          <w:sz w:val="18"/>
        </w:rPr>
        <w:t>, which </w:t>
      </w:r>
      <w:r>
        <w:rPr>
          <w:w w:val="105"/>
          <w:sz w:val="18"/>
        </w:rPr>
        <w:t>is</w:t>
      </w:r>
      <w:r>
        <w:rPr>
          <w:spacing w:val="-6"/>
          <w:w w:val="105"/>
          <w:sz w:val="18"/>
        </w:rPr>
        <w:t> </w:t>
      </w:r>
      <w:r>
        <w:rPr>
          <w:w w:val="105"/>
          <w:sz w:val="18"/>
        </w:rPr>
        <w:t>reproduced</w:t>
      </w:r>
      <w:r>
        <w:rPr>
          <w:spacing w:val="-5"/>
          <w:w w:val="105"/>
          <w:sz w:val="18"/>
        </w:rPr>
        <w:t> </w:t>
      </w:r>
      <w:r>
        <w:rPr>
          <w:w w:val="105"/>
          <w:sz w:val="18"/>
        </w:rPr>
        <w:t>in</w:t>
      </w:r>
      <w:r>
        <w:rPr>
          <w:spacing w:val="-5"/>
          <w:w w:val="105"/>
          <w:sz w:val="18"/>
        </w:rPr>
        <w:t> </w:t>
      </w:r>
      <w:r>
        <w:rPr>
          <w:w w:val="105"/>
          <w:sz w:val="18"/>
        </w:rPr>
        <w:t>Listing</w:t>
      </w:r>
      <w:r>
        <w:rPr>
          <w:spacing w:val="-5"/>
          <w:w w:val="105"/>
          <w:sz w:val="18"/>
        </w:rPr>
        <w:t> </w:t>
      </w:r>
      <w:r>
        <w:rPr>
          <w:w w:val="105"/>
          <w:sz w:val="18"/>
        </w:rPr>
        <w:t>7-2.</w:t>
      </w:r>
      <w:r>
        <w:rPr>
          <w:spacing w:val="-5"/>
          <w:w w:val="105"/>
          <w:sz w:val="18"/>
        </w:rPr>
        <w:t> You </w:t>
      </w:r>
      <w:r>
        <w:rPr>
          <w:w w:val="105"/>
          <w:sz w:val="18"/>
        </w:rPr>
        <w:t>can</w:t>
      </w:r>
      <w:r>
        <w:rPr>
          <w:spacing w:val="-5"/>
          <w:w w:val="105"/>
          <w:sz w:val="18"/>
        </w:rPr>
        <w:t> </w:t>
      </w:r>
      <w:r>
        <w:rPr>
          <w:w w:val="105"/>
          <w:sz w:val="18"/>
        </w:rPr>
        <w:t>easily</w:t>
      </w:r>
      <w:r>
        <w:rPr>
          <w:spacing w:val="-5"/>
          <w:w w:val="105"/>
          <w:sz w:val="18"/>
        </w:rPr>
        <w:t> </w:t>
      </w:r>
      <w:r>
        <w:rPr>
          <w:w w:val="105"/>
          <w:sz w:val="18"/>
        </w:rPr>
        <w:t>create</w:t>
      </w:r>
      <w:r>
        <w:rPr>
          <w:spacing w:val="-6"/>
          <w:w w:val="105"/>
          <w:sz w:val="18"/>
        </w:rPr>
        <w:t> </w:t>
      </w:r>
      <w:r>
        <w:rPr>
          <w:w w:val="105"/>
          <w:sz w:val="18"/>
        </w:rPr>
        <w:t>your</w:t>
      </w:r>
      <w:r>
        <w:rPr>
          <w:spacing w:val="-5"/>
          <w:w w:val="105"/>
          <w:sz w:val="18"/>
        </w:rPr>
        <w:t> </w:t>
      </w:r>
      <w:r>
        <w:rPr>
          <w:w w:val="105"/>
          <w:sz w:val="18"/>
        </w:rPr>
        <w:t>own</w:t>
      </w:r>
      <w:r>
        <w:rPr>
          <w:spacing w:val="-5"/>
          <w:w w:val="105"/>
          <w:sz w:val="18"/>
        </w:rPr>
        <w:t> </w:t>
      </w:r>
      <w:r>
        <w:rPr>
          <w:w w:val="105"/>
          <w:sz w:val="18"/>
        </w:rPr>
        <w:t>class</w:t>
      </w:r>
      <w:r>
        <w:rPr>
          <w:spacing w:val="-5"/>
          <w:w w:val="105"/>
          <w:sz w:val="18"/>
        </w:rPr>
        <w:t> </w:t>
      </w:r>
      <w:r>
        <w:rPr>
          <w:w w:val="105"/>
          <w:sz w:val="18"/>
        </w:rPr>
        <w:t>and</w:t>
      </w:r>
      <w:r>
        <w:rPr>
          <w:spacing w:val="-5"/>
          <w:w w:val="105"/>
          <w:sz w:val="18"/>
        </w:rPr>
        <w:t> </w:t>
      </w:r>
      <w:r>
        <w:rPr>
          <w:w w:val="105"/>
          <w:sz w:val="18"/>
        </w:rPr>
        <w:t>define</w:t>
      </w:r>
      <w:r>
        <w:rPr>
          <w:spacing w:val="-5"/>
          <w:w w:val="105"/>
          <w:sz w:val="18"/>
        </w:rPr>
        <w:t> </w:t>
      </w:r>
      <w:r>
        <w:rPr>
          <w:w w:val="105"/>
          <w:sz w:val="18"/>
        </w:rPr>
        <w:t>extra</w:t>
      </w:r>
    </w:p>
    <w:p>
      <w:pPr>
        <w:pStyle w:val="BodyText"/>
        <w:spacing w:before="19"/>
        <w:ind w:left="494"/>
      </w:pPr>
      <w:r>
        <w:rPr>
          <w:w w:val="110"/>
        </w:rPr>
        <w:t>permissions if you want to do so.</w:t>
      </w:r>
    </w:p>
    <w:p>
      <w:pPr>
        <w:pStyle w:val="BodyText"/>
        <w:spacing w:before="10"/>
        <w:rPr>
          <w:sz w:val="22"/>
        </w:rPr>
      </w:pPr>
    </w:p>
    <w:p>
      <w:pPr>
        <w:pStyle w:val="BodyText"/>
        <w:ind w:left="494"/>
      </w:pPr>
      <w:r>
        <w:rPr>
          <w:b/>
          <w:i/>
          <w:w w:val="105"/>
        </w:rPr>
        <w:t>Listing 7-2. </w:t>
      </w:r>
      <w:r>
        <w:rPr>
          <w:w w:val="105"/>
        </w:rPr>
        <w:t>The BasePermission class with the default permissions to use in the ACL system</w:t>
      </w:r>
    </w:p>
    <w:p>
      <w:pPr>
        <w:pStyle w:val="BodyText"/>
        <w:spacing w:before="45"/>
        <w:ind w:left="494"/>
        <w:rPr>
          <w:rFonts w:ascii="Noto Sans Mono CJK JP Regular"/>
        </w:rPr>
      </w:pPr>
      <w:r>
        <w:rPr>
          <w:rFonts w:ascii="Noto Sans Mono CJK JP Regular"/>
        </w:rPr>
        <w:t>package org.springframework.security.acls.domain;</w:t>
      </w:r>
    </w:p>
    <w:p>
      <w:pPr>
        <w:pStyle w:val="BodyText"/>
        <w:spacing w:before="58"/>
        <w:ind w:left="494"/>
        <w:rPr>
          <w:rFonts w:ascii="Noto Sans Mono CJK JP Regular"/>
        </w:rPr>
      </w:pPr>
      <w:r>
        <w:rPr>
          <w:rFonts w:ascii="Noto Sans Mono CJK JP Regular"/>
        </w:rPr>
        <w:t>import org.springframework.security.acls.model.Permission;</w:t>
      </w:r>
    </w:p>
    <w:p>
      <w:pPr>
        <w:spacing w:after="0"/>
        <w:rPr>
          <w:rFonts w:ascii="Noto Sans Mono CJK JP Regular"/>
        </w:rPr>
        <w:sectPr>
          <w:type w:val="continuous"/>
          <w:pgSz w:w="10800" w:h="13320"/>
          <w:pgMar w:top="1260" w:bottom="0" w:left="600" w:right="600"/>
          <w:cols w:num="2" w:equalWidth="0">
            <w:col w:w="819" w:space="117"/>
            <w:col w:w="8664"/>
          </w:cols>
        </w:sectPr>
      </w:pPr>
    </w:p>
    <w:p>
      <w:pPr>
        <w:spacing w:before="84"/>
        <w:ind w:left="6188" w:right="0" w:firstLine="0"/>
        <w:jc w:val="left"/>
        <w:rPr>
          <w:rFonts w:ascii="Arial" w:hAnsi="Arial"/>
          <w:sz w:val="16"/>
        </w:rPr>
      </w:pPr>
      <w:bookmarkStart w:name="_bookmark198" w:id="208"/>
      <w:bookmarkEnd w:id="208"/>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9" w:lineRule="exact"/>
        <w:ind w:left="1790"/>
        <w:rPr>
          <w:rFonts w:ascii="Noto Sans Mono CJK JP Regular"/>
        </w:rPr>
      </w:pPr>
      <w:r>
        <w:rPr>
          <w:rFonts w:ascii="Noto Sans Mono CJK JP Regular"/>
        </w:rPr>
        <w:t>public class BasePermission extends AbstractPermission {</w:t>
      </w:r>
    </w:p>
    <w:p>
      <w:pPr>
        <w:pStyle w:val="BodyText"/>
        <w:spacing w:line="139" w:lineRule="auto" w:before="31"/>
        <w:ind w:left="2150" w:right="825"/>
        <w:jc w:val="both"/>
        <w:rPr>
          <w:rFonts w:ascii="Noto Sans Mono CJK JP Regular"/>
        </w:rPr>
      </w:pPr>
      <w:r>
        <w:rPr>
          <w:rFonts w:ascii="Noto Sans Mono CJK JP Regular"/>
        </w:rPr>
        <w:t>public </w:t>
      </w:r>
      <w:r>
        <w:rPr>
          <w:rFonts w:ascii="Noto Sans Mono CJK JP Regular"/>
          <w:spacing w:val="-3"/>
        </w:rPr>
        <w:t>static final Permission READ </w:t>
      </w:r>
      <w:r>
        <w:rPr>
          <w:rFonts w:ascii="Noto Sans Mono CJK JP Regular"/>
        </w:rPr>
        <w:t>= new </w:t>
      </w:r>
      <w:r>
        <w:rPr>
          <w:rFonts w:ascii="Noto Sans Mono CJK JP Regular"/>
          <w:spacing w:val="-3"/>
        </w:rPr>
        <w:t>BasePermission(1 </w:t>
      </w:r>
      <w:r>
        <w:rPr>
          <w:rFonts w:ascii="Noto Sans Mono CJK JP Regular"/>
        </w:rPr>
        <w:t>&lt;&lt; 0, </w:t>
      </w:r>
      <w:r>
        <w:rPr>
          <w:rFonts w:ascii="Noto Sans Mono CJK JP Regular"/>
          <w:spacing w:val="-3"/>
        </w:rPr>
        <w:t>'R'); </w:t>
      </w:r>
      <w:r>
        <w:rPr>
          <w:rFonts w:ascii="Noto Sans Mono CJK JP Regular"/>
        </w:rPr>
        <w:t>// 1 public </w:t>
      </w:r>
      <w:r>
        <w:rPr>
          <w:rFonts w:ascii="Noto Sans Mono CJK JP Regular"/>
          <w:spacing w:val="-4"/>
        </w:rPr>
        <w:t>static final Permission WRITE </w:t>
      </w:r>
      <w:r>
        <w:rPr>
          <w:rFonts w:ascii="Noto Sans Mono CJK JP Regular"/>
        </w:rPr>
        <w:t>= </w:t>
      </w:r>
      <w:r>
        <w:rPr>
          <w:rFonts w:ascii="Noto Sans Mono CJK JP Regular"/>
          <w:spacing w:val="-3"/>
        </w:rPr>
        <w:t>new </w:t>
      </w:r>
      <w:r>
        <w:rPr>
          <w:rFonts w:ascii="Noto Sans Mono CJK JP Regular"/>
          <w:spacing w:val="-4"/>
        </w:rPr>
        <w:t>BasePermission(1 </w:t>
      </w:r>
      <w:r>
        <w:rPr>
          <w:rFonts w:ascii="Noto Sans Mono CJK JP Regular"/>
        </w:rPr>
        <w:t>&lt;&lt; 1, </w:t>
      </w:r>
      <w:r>
        <w:rPr>
          <w:rFonts w:ascii="Noto Sans Mono CJK JP Regular"/>
          <w:spacing w:val="-4"/>
        </w:rPr>
        <w:t>'W'); </w:t>
      </w:r>
      <w:r>
        <w:rPr>
          <w:rFonts w:ascii="Noto Sans Mono CJK JP Regular"/>
        </w:rPr>
        <w:t>// 2 public </w:t>
      </w:r>
      <w:r>
        <w:rPr>
          <w:rFonts w:ascii="Noto Sans Mono CJK JP Regular"/>
          <w:spacing w:val="-3"/>
        </w:rPr>
        <w:t>static </w:t>
      </w:r>
      <w:r>
        <w:rPr>
          <w:rFonts w:ascii="Noto Sans Mono CJK JP Regular"/>
          <w:spacing w:val="-4"/>
        </w:rPr>
        <w:t>final </w:t>
      </w:r>
      <w:r>
        <w:rPr>
          <w:rFonts w:ascii="Noto Sans Mono CJK JP Regular"/>
          <w:spacing w:val="-5"/>
        </w:rPr>
        <w:t>Permission CREATE </w:t>
      </w:r>
      <w:r>
        <w:rPr>
          <w:rFonts w:ascii="Noto Sans Mono CJK JP Regular"/>
        </w:rPr>
        <w:t>= </w:t>
      </w:r>
      <w:r>
        <w:rPr>
          <w:rFonts w:ascii="Noto Sans Mono CJK JP Regular"/>
          <w:spacing w:val="-4"/>
        </w:rPr>
        <w:t>new </w:t>
      </w:r>
      <w:r>
        <w:rPr>
          <w:rFonts w:ascii="Noto Sans Mono CJK JP Regular"/>
          <w:spacing w:val="-5"/>
        </w:rPr>
        <w:t>BasePermission(1 </w:t>
      </w:r>
      <w:r>
        <w:rPr>
          <w:rFonts w:ascii="Noto Sans Mono CJK JP Regular"/>
          <w:spacing w:val="-3"/>
        </w:rPr>
        <w:t>&lt;&lt; 2, </w:t>
      </w:r>
      <w:r>
        <w:rPr>
          <w:rFonts w:ascii="Noto Sans Mono CJK JP Regular"/>
          <w:spacing w:val="-4"/>
        </w:rPr>
        <w:t>'C'); </w:t>
      </w:r>
      <w:r>
        <w:rPr>
          <w:rFonts w:ascii="Noto Sans Mono CJK JP Regular"/>
          <w:spacing w:val="-3"/>
        </w:rPr>
        <w:t>//</w:t>
      </w:r>
      <w:r>
        <w:rPr>
          <w:rFonts w:ascii="Noto Sans Mono CJK JP Regular"/>
          <w:spacing w:val="-49"/>
        </w:rPr>
        <w:t> </w:t>
      </w:r>
      <w:r>
        <w:rPr>
          <w:rFonts w:ascii="Noto Sans Mono CJK JP Regular"/>
        </w:rPr>
        <w:t>4 public </w:t>
      </w:r>
      <w:r>
        <w:rPr>
          <w:rFonts w:ascii="Noto Sans Mono CJK JP Regular"/>
          <w:spacing w:val="-4"/>
        </w:rPr>
        <w:t>static final </w:t>
      </w:r>
      <w:r>
        <w:rPr>
          <w:rFonts w:ascii="Noto Sans Mono CJK JP Regular"/>
          <w:spacing w:val="-5"/>
        </w:rPr>
        <w:t>Permission DELETE </w:t>
      </w:r>
      <w:r>
        <w:rPr>
          <w:rFonts w:ascii="Noto Sans Mono CJK JP Regular"/>
        </w:rPr>
        <w:t>= </w:t>
      </w:r>
      <w:r>
        <w:rPr>
          <w:rFonts w:ascii="Noto Sans Mono CJK JP Regular"/>
          <w:spacing w:val="-4"/>
        </w:rPr>
        <w:t>new </w:t>
      </w:r>
      <w:r>
        <w:rPr>
          <w:rFonts w:ascii="Noto Sans Mono CJK JP Regular"/>
          <w:spacing w:val="-5"/>
        </w:rPr>
        <w:t>BasePermission(1 </w:t>
      </w:r>
      <w:r>
        <w:rPr>
          <w:rFonts w:ascii="Noto Sans Mono CJK JP Regular"/>
          <w:spacing w:val="-3"/>
        </w:rPr>
        <w:t>&lt;&lt; 3, </w:t>
      </w:r>
      <w:r>
        <w:rPr>
          <w:rFonts w:ascii="Noto Sans Mono CJK JP Regular"/>
          <w:spacing w:val="-4"/>
        </w:rPr>
        <w:t>'D'); </w:t>
      </w:r>
      <w:r>
        <w:rPr>
          <w:rFonts w:ascii="Noto Sans Mono CJK JP Regular"/>
          <w:spacing w:val="-3"/>
        </w:rPr>
        <w:t>//</w:t>
      </w:r>
      <w:r>
        <w:rPr>
          <w:rFonts w:ascii="Noto Sans Mono CJK JP Regular"/>
          <w:spacing w:val="-57"/>
        </w:rPr>
        <w:t> </w:t>
      </w:r>
      <w:r>
        <w:rPr>
          <w:rFonts w:ascii="Noto Sans Mono CJK JP Regular"/>
        </w:rPr>
        <w:t>8 public static final Permission ADMINISTRATION =</w:t>
      </w:r>
    </w:p>
    <w:p>
      <w:pPr>
        <w:pStyle w:val="BodyText"/>
        <w:spacing w:line="263" w:lineRule="exact"/>
        <w:ind w:left="1790"/>
        <w:rPr>
          <w:rFonts w:ascii="Noto Sans Mono CJK JP Regular"/>
        </w:rPr>
      </w:pPr>
      <w:r>
        <w:rPr>
          <w:rFonts w:ascii="Noto Sans Mono CJK JP Regular"/>
        </w:rPr>
        <w:t>new BasePermission(1 &lt;&lt; 4, 'A'); // 16</w:t>
      </w:r>
    </w:p>
    <w:p>
      <w:pPr>
        <w:pStyle w:val="BodyText"/>
        <w:spacing w:line="139" w:lineRule="auto" w:before="170"/>
        <w:ind w:left="2420" w:right="4190" w:hanging="270"/>
        <w:rPr>
          <w:rFonts w:ascii="Noto Sans Mono CJK JP Regular"/>
        </w:rPr>
      </w:pPr>
      <w:r>
        <w:rPr>
          <w:rFonts w:ascii="Noto Sans Mono CJK JP Regular"/>
        </w:rPr>
        <w:t>protected BasePermission(int mask) { super(mask);</w:t>
      </w:r>
    </w:p>
    <w:p>
      <w:pPr>
        <w:pStyle w:val="BodyText"/>
        <w:spacing w:line="267" w:lineRule="exact"/>
        <w:ind w:left="2150"/>
        <w:rPr>
          <w:rFonts w:ascii="Noto Sans Mono CJK JP Regular"/>
        </w:rPr>
      </w:pPr>
      <w:r>
        <w:rPr>
          <w:rFonts w:ascii="Noto Sans Mono CJK JP Regular"/>
        </w:rPr>
        <w:t>}</w:t>
      </w:r>
    </w:p>
    <w:p>
      <w:pPr>
        <w:pStyle w:val="BodyText"/>
        <w:spacing w:line="139" w:lineRule="auto" w:before="170"/>
        <w:ind w:left="2510" w:right="3200" w:hanging="360"/>
        <w:rPr>
          <w:rFonts w:ascii="Noto Sans Mono CJK JP Regular"/>
        </w:rPr>
      </w:pPr>
      <w:r>
        <w:rPr>
          <w:rFonts w:ascii="Noto Sans Mono CJK JP Regular"/>
        </w:rPr>
        <w:t>protected BasePermission(int mask, char code) { super(mask, code);</w:t>
      </w:r>
    </w:p>
    <w:p>
      <w:pPr>
        <w:pStyle w:val="BodyText"/>
        <w:spacing w:line="186" w:lineRule="exact"/>
        <w:ind w:left="2150"/>
        <w:rPr>
          <w:rFonts w:ascii="Noto Sans Mono CJK JP Regular"/>
        </w:rPr>
      </w:pPr>
      <w:r>
        <w:rPr>
          <w:rFonts w:ascii="Noto Sans Mono CJK JP Regular"/>
        </w:rPr>
        <w:t>}</w:t>
      </w:r>
    </w:p>
    <w:p>
      <w:pPr>
        <w:pStyle w:val="BodyText"/>
        <w:spacing w:line="301" w:lineRule="exact"/>
        <w:ind w:left="1790"/>
        <w:rPr>
          <w:rFonts w:ascii="Noto Sans Mono CJK JP Regular"/>
        </w:rPr>
      </w:pPr>
      <w:r>
        <w:rPr>
          <w:rFonts w:ascii="Noto Sans Mono CJK JP Regular"/>
        </w:rPr>
        <w:t>}</w:t>
      </w:r>
    </w:p>
    <w:p>
      <w:pPr>
        <w:pStyle w:val="ListParagraph"/>
        <w:numPr>
          <w:ilvl w:val="1"/>
          <w:numId w:val="28"/>
        </w:numPr>
        <w:tabs>
          <w:tab w:pos="1789" w:val="left" w:leader="none"/>
          <w:tab w:pos="1790" w:val="left" w:leader="none"/>
        </w:tabs>
        <w:spacing w:line="187" w:lineRule="auto" w:before="117" w:after="0"/>
        <w:ind w:left="1790" w:right="1481" w:hanging="371"/>
        <w:jc w:val="left"/>
        <w:rPr>
          <w:sz w:val="18"/>
        </w:rPr>
      </w:pPr>
      <w:r>
        <w:rPr>
          <w:rFonts w:ascii="Noto Sans Mono CJK JP Regular"/>
          <w:w w:val="105"/>
          <w:sz w:val="18"/>
        </w:rPr>
        <w:t>granting</w:t>
      </w:r>
      <w:r>
        <w:rPr>
          <w:w w:val="105"/>
          <w:sz w:val="18"/>
        </w:rPr>
        <w:t>:</w:t>
      </w:r>
      <w:r>
        <w:rPr>
          <w:spacing w:val="-12"/>
          <w:w w:val="105"/>
          <w:sz w:val="18"/>
        </w:rPr>
        <w:t> </w:t>
      </w:r>
      <w:r>
        <w:rPr>
          <w:w w:val="105"/>
          <w:sz w:val="18"/>
        </w:rPr>
        <w:t>A</w:t>
      </w:r>
      <w:r>
        <w:rPr>
          <w:spacing w:val="-12"/>
          <w:w w:val="105"/>
          <w:sz w:val="18"/>
        </w:rPr>
        <w:t> </w:t>
      </w:r>
      <w:r>
        <w:rPr>
          <w:w w:val="105"/>
          <w:sz w:val="18"/>
        </w:rPr>
        <w:t>Boolean</w:t>
      </w:r>
      <w:r>
        <w:rPr>
          <w:spacing w:val="-12"/>
          <w:w w:val="105"/>
          <w:sz w:val="18"/>
        </w:rPr>
        <w:t> </w:t>
      </w:r>
      <w:r>
        <w:rPr>
          <w:w w:val="105"/>
          <w:sz w:val="18"/>
        </w:rPr>
        <w:t>that</w:t>
      </w:r>
      <w:r>
        <w:rPr>
          <w:spacing w:val="-11"/>
          <w:w w:val="105"/>
          <w:sz w:val="18"/>
        </w:rPr>
        <w:t> </w:t>
      </w:r>
      <w:r>
        <w:rPr>
          <w:w w:val="105"/>
          <w:sz w:val="18"/>
        </w:rPr>
        <w:t>determines</w:t>
      </w:r>
      <w:r>
        <w:rPr>
          <w:spacing w:val="-12"/>
          <w:w w:val="105"/>
          <w:sz w:val="18"/>
        </w:rPr>
        <w:t> </w:t>
      </w:r>
      <w:r>
        <w:rPr>
          <w:w w:val="105"/>
          <w:sz w:val="18"/>
        </w:rPr>
        <w:t>if</w:t>
      </w:r>
      <w:r>
        <w:rPr>
          <w:spacing w:val="-12"/>
          <w:w w:val="105"/>
          <w:sz w:val="18"/>
        </w:rPr>
        <w:t> </w:t>
      </w:r>
      <w:r>
        <w:rPr>
          <w:w w:val="105"/>
          <w:sz w:val="18"/>
        </w:rPr>
        <w:t>the</w:t>
      </w:r>
      <w:r>
        <w:rPr>
          <w:spacing w:val="-12"/>
          <w:w w:val="105"/>
          <w:sz w:val="18"/>
        </w:rPr>
        <w:t> </w:t>
      </w:r>
      <w:r>
        <w:rPr>
          <w:w w:val="105"/>
          <w:sz w:val="18"/>
        </w:rPr>
        <w:t>particular</w:t>
      </w:r>
      <w:r>
        <w:rPr>
          <w:spacing w:val="-11"/>
          <w:w w:val="105"/>
          <w:sz w:val="18"/>
        </w:rPr>
        <w:t> </w:t>
      </w:r>
      <w:r>
        <w:rPr>
          <w:w w:val="105"/>
          <w:sz w:val="18"/>
        </w:rPr>
        <w:t>ACE</w:t>
      </w:r>
      <w:r>
        <w:rPr>
          <w:spacing w:val="-12"/>
          <w:w w:val="105"/>
          <w:sz w:val="18"/>
        </w:rPr>
        <w:t> </w:t>
      </w:r>
      <w:r>
        <w:rPr>
          <w:w w:val="105"/>
          <w:sz w:val="18"/>
        </w:rPr>
        <w:t>is</w:t>
      </w:r>
      <w:r>
        <w:rPr>
          <w:spacing w:val="-12"/>
          <w:w w:val="105"/>
          <w:sz w:val="18"/>
        </w:rPr>
        <w:t> </w:t>
      </w:r>
      <w:r>
        <w:rPr>
          <w:w w:val="105"/>
          <w:sz w:val="18"/>
        </w:rPr>
        <w:t>for</w:t>
      </w:r>
      <w:r>
        <w:rPr>
          <w:spacing w:val="-11"/>
          <w:w w:val="105"/>
          <w:sz w:val="18"/>
        </w:rPr>
        <w:t> </w:t>
      </w:r>
      <w:r>
        <w:rPr>
          <w:w w:val="105"/>
          <w:sz w:val="18"/>
        </w:rPr>
        <w:t>granting</w:t>
      </w:r>
      <w:r>
        <w:rPr>
          <w:spacing w:val="-12"/>
          <w:w w:val="105"/>
          <w:sz w:val="18"/>
        </w:rPr>
        <w:t> </w:t>
      </w:r>
      <w:r>
        <w:rPr>
          <w:spacing w:val="-6"/>
          <w:w w:val="105"/>
          <w:sz w:val="18"/>
        </w:rPr>
        <w:t>or,</w:t>
      </w:r>
      <w:r>
        <w:rPr>
          <w:spacing w:val="-12"/>
          <w:w w:val="105"/>
          <w:sz w:val="18"/>
        </w:rPr>
        <w:t> </w:t>
      </w:r>
      <w:r>
        <w:rPr>
          <w:w w:val="105"/>
          <w:sz w:val="18"/>
        </w:rPr>
        <w:t>if</w:t>
      </w:r>
      <w:r>
        <w:rPr>
          <w:spacing w:val="-12"/>
          <w:w w:val="105"/>
          <w:sz w:val="18"/>
        </w:rPr>
        <w:t> </w:t>
      </w:r>
      <w:r>
        <w:rPr>
          <w:w w:val="105"/>
          <w:sz w:val="18"/>
        </w:rPr>
        <w:t>false, for</w:t>
      </w:r>
      <w:r>
        <w:rPr>
          <w:spacing w:val="-8"/>
          <w:w w:val="105"/>
          <w:sz w:val="18"/>
        </w:rPr>
        <w:t> </w:t>
      </w:r>
      <w:r>
        <w:rPr>
          <w:w w:val="105"/>
          <w:sz w:val="18"/>
        </w:rPr>
        <w:t>denying</w:t>
      </w:r>
      <w:r>
        <w:rPr>
          <w:spacing w:val="-8"/>
          <w:w w:val="105"/>
          <w:sz w:val="18"/>
        </w:rPr>
        <w:t> </w:t>
      </w:r>
      <w:r>
        <w:rPr>
          <w:w w:val="105"/>
          <w:sz w:val="18"/>
        </w:rPr>
        <w:t>access</w:t>
      </w:r>
      <w:r>
        <w:rPr>
          <w:spacing w:val="-8"/>
          <w:w w:val="105"/>
          <w:sz w:val="18"/>
        </w:rPr>
        <w:t> </w:t>
      </w:r>
      <w:r>
        <w:rPr>
          <w:w w:val="105"/>
          <w:sz w:val="18"/>
        </w:rPr>
        <w:t>according</w:t>
      </w:r>
      <w:r>
        <w:rPr>
          <w:spacing w:val="-8"/>
          <w:w w:val="105"/>
          <w:sz w:val="18"/>
        </w:rPr>
        <w:t> </w:t>
      </w:r>
      <w:r>
        <w:rPr>
          <w:w w:val="105"/>
          <w:sz w:val="18"/>
        </w:rPr>
        <w:t>to</w:t>
      </w:r>
      <w:r>
        <w:rPr>
          <w:spacing w:val="-8"/>
          <w:w w:val="105"/>
          <w:sz w:val="18"/>
        </w:rPr>
        <w:t> </w:t>
      </w:r>
      <w:r>
        <w:rPr>
          <w:w w:val="105"/>
          <w:sz w:val="18"/>
        </w:rPr>
        <w:t>the</w:t>
      </w:r>
      <w:r>
        <w:rPr>
          <w:spacing w:val="-8"/>
          <w:w w:val="105"/>
          <w:sz w:val="18"/>
        </w:rPr>
        <w:t> </w:t>
      </w:r>
      <w:r>
        <w:rPr>
          <w:w w:val="105"/>
          <w:sz w:val="18"/>
        </w:rPr>
        <w:t>rules</w:t>
      </w:r>
      <w:r>
        <w:rPr>
          <w:spacing w:val="-8"/>
          <w:w w:val="105"/>
          <w:sz w:val="18"/>
        </w:rPr>
        <w:t> </w:t>
      </w:r>
      <w:r>
        <w:rPr>
          <w:w w:val="105"/>
          <w:sz w:val="18"/>
        </w:rPr>
        <w:t>defined</w:t>
      </w:r>
      <w:r>
        <w:rPr>
          <w:spacing w:val="-8"/>
          <w:w w:val="105"/>
          <w:sz w:val="18"/>
        </w:rPr>
        <w:t> </w:t>
      </w:r>
      <w:r>
        <w:rPr>
          <w:w w:val="105"/>
          <w:sz w:val="18"/>
        </w:rPr>
        <w:t>in</w:t>
      </w:r>
      <w:r>
        <w:rPr>
          <w:spacing w:val="-8"/>
          <w:w w:val="105"/>
          <w:sz w:val="18"/>
        </w:rPr>
        <w:t> </w:t>
      </w:r>
      <w:r>
        <w:rPr>
          <w:w w:val="105"/>
          <w:sz w:val="18"/>
        </w:rPr>
        <w:t>the</w:t>
      </w:r>
      <w:r>
        <w:rPr>
          <w:spacing w:val="-8"/>
          <w:w w:val="105"/>
          <w:sz w:val="18"/>
        </w:rPr>
        <w:t> </w:t>
      </w:r>
      <w:r>
        <w:rPr>
          <w:w w:val="105"/>
          <w:sz w:val="18"/>
        </w:rPr>
        <w:t>entry.</w:t>
      </w:r>
    </w:p>
    <w:p>
      <w:pPr>
        <w:pStyle w:val="BodyText"/>
        <w:spacing w:line="254" w:lineRule="auto" w:before="140"/>
        <w:ind w:left="479" w:firstLine="360"/>
      </w:pPr>
      <w:r>
        <w:rPr>
          <w:w w:val="105"/>
        </w:rPr>
        <w:t>You can see that there are not a lot of tables defined in the schema, but it is important that you understand them individually and their relationships. Figure </w:t>
      </w:r>
      <w:r>
        <w:rPr>
          <w:color w:val="0000FF"/>
          <w:w w:val="105"/>
        </w:rPr>
        <w:t>7-3 </w:t>
      </w:r>
      <w:r>
        <w:rPr>
          <w:w w:val="105"/>
        </w:rPr>
        <w:t>shows the ER (Entity-Relationship) diagram for this data model to help you understand them better. The diagram describes the meanings of the relationships between tables in simple terms.</w:t>
      </w:r>
    </w:p>
    <w:p>
      <w:pPr>
        <w:pStyle w:val="BodyText"/>
        <w:spacing w:before="4"/>
        <w:rPr>
          <w:sz w:val="22"/>
        </w:rPr>
      </w:pPr>
      <w:r>
        <w:rPr/>
        <w:pict>
          <v:shape style="position:absolute;margin-left:215.268005pt;margin-top:15.092076pt;width:58.5pt;height:23.9pt;mso-position-horizontal-relative:page;mso-position-vertical-relative:paragraph;z-index:8528;mso-wrap-distance-left:0;mso-wrap-distance-right:0" type="#_x0000_t202" filled="false" stroked="true" strokeweight=".5pt" strokecolor="#000000">
            <v:textbox inset="0,0,0,0">
              <w:txbxContent>
                <w:p>
                  <w:pPr>
                    <w:spacing w:before="135"/>
                    <w:ind w:left="220" w:right="0" w:firstLine="0"/>
                    <w:jc w:val="left"/>
                    <w:rPr>
                      <w:rFonts w:ascii="Arial"/>
                      <w:sz w:val="16"/>
                    </w:rPr>
                  </w:pPr>
                  <w:r>
                    <w:rPr>
                      <w:rFonts w:ascii="Arial"/>
                      <w:w w:val="90"/>
                      <w:sz w:val="16"/>
                    </w:rPr>
                    <w:t>ACL_CLASS</w:t>
                  </w:r>
                </w:p>
              </w:txbxContent>
            </v:textbox>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8"/>
        </w:rPr>
      </w:pPr>
    </w:p>
    <w:p>
      <w:pPr>
        <w:tabs>
          <w:tab w:pos="2093" w:val="left" w:leader="none"/>
          <w:tab w:pos="3453" w:val="left" w:leader="none"/>
          <w:tab w:pos="3695" w:val="left" w:leader="none"/>
        </w:tabs>
        <w:spacing w:before="173"/>
        <w:ind w:left="1708" w:right="0" w:firstLine="0"/>
        <w:jc w:val="left"/>
        <w:rPr>
          <w:rFonts w:ascii="Arial"/>
          <w:sz w:val="16"/>
        </w:rPr>
      </w:pPr>
      <w:r>
        <w:rPr/>
        <w:pict>
          <v:group style="position:absolute;margin-left:215.612pt;margin-top:-30.350096pt;width:126.9pt;height:95.7pt;mso-position-horizontal-relative:page;mso-position-vertical-relative:paragraph;z-index:10672" coordorigin="4312,-607" coordsize="2538,1914">
            <v:rect style="position:absolute;left:4425;top:4;width:1570;height:472" filled="false" stroked="true" strokeweight=".5pt" strokecolor="#000000">
              <v:stroke dashstyle="solid"/>
            </v:rect>
            <v:line style="position:absolute" from="4896,-6" to="4906,-6" stroked="true" strokeweight="1pt" strokecolor="#000000">
              <v:stroke dashstyle="solid"/>
            </v:line>
            <v:line style="position:absolute" from="4901,-51" to="4901,-242" stroked="true" strokeweight=".5pt" strokecolor="#000000">
              <v:stroke dashstyle="shortdot"/>
            </v:line>
            <v:shape style="position:absolute;left:4881;top:-602;width:1964;height:486" coordorigin="4881,-602" coordsize="1964,486" path="m4901,-260l4901,-280,4881,-280m5690,-357l6268,-602,6845,-357,6267,-116,5690,-357xm5690,-357l5670,-357m5241,-357l5221,-357,5221,-337e" filled="false" stroked="true" strokeweight=".5pt" strokecolor="#000000">
              <v:path arrowok="t"/>
              <v:stroke dashstyle="solid"/>
            </v:shape>
            <v:line style="position:absolute" from="5221,-299" to="5221,-50" stroked="true" strokeweight=".5pt" strokecolor="#000000">
              <v:stroke dashstyle="shortdot"/>
            </v:line>
            <v:shape style="position:absolute;left:5172;top:-76;width:96;height:86" coordorigin="5173,-75" coordsize="96,86" path="m5173,-75l5187,-57,5200,-35,5211,-12,5221,10,5230,-12,5241,-35,5254,-57,5255,-58,5221,-58,5173,-75xm5268,-75l5221,-58,5255,-58,5268,-75xe" filled="true" fillcolor="#000000" stroked="false">
              <v:path arrowok="t"/>
              <v:fill type="solid"/>
            </v:shape>
            <v:line style="position:absolute" from="6004,240" to="6024,240" stroked="true" strokeweight=".5pt" strokecolor="#000000">
              <v:stroke dashstyle="solid"/>
            </v:line>
            <v:line style="position:absolute" from="6069,240" to="6228,240" stroked="true" strokeweight=".5pt" strokecolor="#000000">
              <v:stroke dashstyle="dash"/>
            </v:line>
            <v:shape style="position:absolute;left:6250;top:220;width:20;height:20" coordorigin="6250,220" coordsize="20,20" path="m6250,240l6270,240,6270,220e" filled="false" stroked="true" strokeweight=".5pt" strokecolor="#000000">
              <v:path arrowok="t"/>
              <v:stroke dashstyle="solid"/>
            </v:shape>
            <v:line style="position:absolute" from="6270,-65" to="6270,182" stroked="true" strokeweight=".5pt" strokecolor="#000000">
              <v:stroke dashstyle="shortdot"/>
            </v:line>
            <v:shape style="position:absolute;left:6222;top:-126;width:96;height:86" coordorigin="6223,-125" coordsize="96,86" path="m6270,-125l6261,-103,6250,-80,6237,-58,6223,-40,6270,-57,6305,-57,6304,-58,6291,-80,6279,-103,6270,-125xm6305,-57l6270,-57,6318,-40,6305,-57xe" filled="true" fillcolor="#000000" stroked="false">
              <v:path arrowok="t"/>
              <v:fill type="solid"/>
            </v:shape>
            <v:shape style="position:absolute;left:5197;top:1219;width:20;height:20" coordorigin="5197,1219" coordsize="20,20" path="m5197,1239l5217,1239,5217,1219e" filled="false" stroked="true" strokeweight=".5pt" strokecolor="#000000">
              <v:path arrowok="t"/>
              <v:stroke dashstyle="solid"/>
            </v:shape>
            <v:line style="position:absolute" from="5217,1180" to="5217,567" stroked="true" strokeweight=".5pt" strokecolor="#000000">
              <v:stroke dashstyle="shortdot"/>
            </v:line>
            <v:line style="position:absolute" from="5212,537" to="5222,537" stroked="true" strokeweight="1pt" strokecolor="#000000">
              <v:stroke dashstyle="solid"/>
            </v:line>
            <v:shape style="position:absolute;left:5169;top:466;width:96;height:86" coordorigin="5170,467" coordsize="96,86" path="m5217,467l5208,489,5197,512,5184,534,5170,552,5217,535,5252,535,5251,534,5238,512,5227,489,5217,467xm5252,535l5217,535,5265,552,5252,535xe" filled="true" fillcolor="#000000" stroked="false">
              <v:path arrowok="t"/>
              <v:fill type="solid"/>
            </v:shape>
            <v:line style="position:absolute" from="4317,280" to="4337,280" stroked="true" strokeweight=".5pt" strokecolor="#000000">
              <v:stroke dashstyle="solid"/>
            </v:line>
            <v:shape style="position:absolute;left:4312;top:232;width:86;height:96" coordorigin="4312,233" coordsize="86,96" path="m4312,233l4329,280,4312,328,4331,314,4353,301,4375,290,4398,280,4375,271,4353,260,4331,247,4312,233xe" filled="true" fillcolor="#000000" stroked="false">
              <v:path arrowok="t"/>
              <v:fill type="solid"/>
            </v:shape>
            <v:shape style="position:absolute;left:5260;top:-461;width:1305;height:187" type="#_x0000_t202" filled="false" stroked="false">
              <v:textbox inset="0,0,0,0">
                <w:txbxContent>
                  <w:p>
                    <w:pPr>
                      <w:tabs>
                        <w:tab w:pos="370" w:val="left" w:leader="none"/>
                        <w:tab w:pos="730" w:val="left" w:leader="none"/>
                      </w:tabs>
                      <w:spacing w:before="2"/>
                      <w:ind w:left="0" w:right="0" w:firstLine="0"/>
                      <w:jc w:val="left"/>
                      <w:rPr>
                        <w:rFonts w:ascii="Arial"/>
                        <w:sz w:val="16"/>
                      </w:rPr>
                    </w:pPr>
                    <w:r>
                      <w:rPr>
                        <w:rFonts w:ascii="Arial"/>
                        <w:w w:val="86"/>
                        <w:sz w:val="16"/>
                        <w:u w:val="dotted"/>
                      </w:rPr>
                      <w:t> </w:t>
                    </w:r>
                    <w:r>
                      <w:rPr>
                        <w:rFonts w:ascii="Arial"/>
                        <w:sz w:val="16"/>
                        <w:u w:val="dotted"/>
                      </w:rPr>
                      <w:tab/>
                    </w:r>
                    <w:r>
                      <w:rPr>
                        <w:rFonts w:ascii="Arial"/>
                        <w:sz w:val="16"/>
                      </w:rPr>
                      <w:tab/>
                    </w:r>
                    <w:r>
                      <w:rPr>
                        <w:rFonts w:ascii="Arial"/>
                        <w:w w:val="90"/>
                        <w:sz w:val="16"/>
                      </w:rPr>
                      <w:t>parent</w:t>
                    </w:r>
                    <w:r>
                      <w:rPr>
                        <w:rFonts w:ascii="Arial"/>
                        <w:spacing w:val="-11"/>
                        <w:w w:val="90"/>
                        <w:sz w:val="16"/>
                      </w:rPr>
                      <w:t> </w:t>
                    </w:r>
                    <w:r>
                      <w:rPr>
                        <w:rFonts w:ascii="Arial"/>
                        <w:w w:val="90"/>
                        <w:sz w:val="16"/>
                      </w:rPr>
                      <w:t>of</w:t>
                    </w:r>
                  </w:p>
                </w:txbxContent>
              </v:textbox>
              <w10:wrap type="none"/>
            </v:shape>
            <v:shape style="position:absolute;left:4507;top:1119;width:691;height:187" type="#_x0000_t202" filled="false" stroked="false">
              <v:textbox inset="0,0,0,0">
                <w:txbxContent>
                  <w:p>
                    <w:pPr>
                      <w:tabs>
                        <w:tab w:pos="670" w:val="left" w:leader="none"/>
                      </w:tabs>
                      <w:spacing w:before="2"/>
                      <w:ind w:left="0" w:right="0" w:firstLine="0"/>
                      <w:jc w:val="left"/>
                      <w:rPr>
                        <w:rFonts w:ascii="Arial"/>
                        <w:sz w:val="16"/>
                      </w:rPr>
                    </w:pPr>
                    <w:r>
                      <w:rPr>
                        <w:rFonts w:ascii="Arial"/>
                        <w:w w:val="86"/>
                        <w:sz w:val="16"/>
                        <w:u w:val="dotted"/>
                      </w:rPr>
                      <w:t> </w:t>
                    </w:r>
                    <w:r>
                      <w:rPr>
                        <w:rFonts w:ascii="Arial"/>
                        <w:sz w:val="16"/>
                        <w:u w:val="dotted"/>
                      </w:rPr>
                      <w:tab/>
                    </w:r>
                  </w:p>
                </w:txbxContent>
              </v:textbox>
              <w10:wrap type="none"/>
            </v:shape>
            <v:shape style="position:absolute;left:4430;top:16;width:1560;height:455" type="#_x0000_t202" filled="false" stroked="false">
              <v:textbox inset="0,0,0,0">
                <w:txbxContent>
                  <w:p>
                    <w:pPr>
                      <w:spacing w:before="124"/>
                      <w:ind w:left="64" w:right="0" w:firstLine="0"/>
                      <w:jc w:val="left"/>
                      <w:rPr>
                        <w:rFonts w:ascii="Arial"/>
                        <w:sz w:val="16"/>
                      </w:rPr>
                    </w:pPr>
                    <w:r>
                      <w:rPr>
                        <w:rFonts w:ascii="Arial"/>
                        <w:w w:val="75"/>
                        <w:sz w:val="16"/>
                      </w:rPr>
                      <w:t>ACL_OBJECT_IDENTITY</w:t>
                    </w:r>
                  </w:p>
                </w:txbxContent>
              </v:textbox>
              <w10:wrap type="none"/>
            </v:shape>
            <w10:wrap type="none"/>
          </v:group>
        </w:pict>
      </w:r>
      <w:r>
        <w:rPr/>
        <w:pict>
          <v:group style="position:absolute;margin-left:165.263pt;margin-top:-75.596100pt;width:82.2pt;height:61.95pt;mso-position-horizontal-relative:page;mso-position-vertical-relative:paragraph;z-index:10720" coordorigin="3305,-1512" coordsize="1644,1239">
            <v:shape style="position:absolute;left:3310;top:-1046;width:1156;height:486" coordorigin="3310,-1045" coordsize="1156,486" path="m3310,-800l3889,-1045,4465,-800,3888,-559,3310,-800xe" filled="false" stroked="true" strokeweight=".5pt" strokecolor="#000000">
              <v:path arrowok="t"/>
              <v:stroke dashstyle="solid"/>
            </v:shape>
            <v:line style="position:absolute" from="3883,-1063" to="3893,-1063" stroked="true" strokeweight="1pt" strokecolor="#000000">
              <v:stroke dashstyle="solid"/>
            </v:line>
            <v:line style="position:absolute" from="3888,-1110" to="3888,-1240" stroked="true" strokeweight=".5pt" strokecolor="#000000">
              <v:stroke dashstyle="shortdot"/>
            </v:line>
            <v:shape style="position:absolute;left:3887;top:-1280;width:20;height:20" coordorigin="3888,-1279" coordsize="20,20" path="m3888,-1259l3888,-1279,3908,-1279e" filled="false" stroked="true" strokeweight=".5pt" strokecolor="#000000">
              <v:path arrowok="t"/>
              <v:stroke dashstyle="solid"/>
            </v:shape>
            <v:line style="position:absolute" from="3947,-1279" to="4862,-1279" stroked="true" strokeweight=".5pt" strokecolor="#000000">
              <v:stroke dashstyle="shortdot"/>
            </v:line>
            <v:shape style="position:absolute;left:4881;top:-1300;width:20;height:20" coordorigin="4881,-1299" coordsize="20,20" path="m4881,-1279l4901,-1279,4901,-1299e" filled="false" stroked="true" strokeweight=".5pt" strokecolor="#000000">
              <v:path arrowok="t"/>
              <v:stroke dashstyle="solid"/>
            </v:shape>
            <v:line style="position:absolute" from="4901,-1343" to="4901,-1410" stroked="true" strokeweight=".5pt" strokecolor="#000000">
              <v:stroke dashstyle="dash"/>
            </v:line>
            <v:line style="position:absolute" from="4896,-1442" to="4906,-1442" stroked="true" strokeweight="1pt" strokecolor="#000000">
              <v:stroke dashstyle="solid"/>
            </v:line>
            <v:shape style="position:absolute;left:4853;top:-1512;width:96;height:86" coordorigin="4854,-1512" coordsize="96,86" path="m4901,-1512l4892,-1490,4881,-1467,4868,-1445,4854,-1426,4901,-1444,4936,-1444,4935,-1445,4922,-1467,4911,-1490,4901,-1512xm4936,-1444l4901,-1444,4949,-1426,4936,-1444xe" filled="true" fillcolor="#000000" stroked="false">
              <v:path arrowok="t"/>
              <v:fill type="solid"/>
            </v:shape>
            <v:shape style="position:absolute;left:3887;top:-300;width:20;height:20" coordorigin="3888,-300" coordsize="20,20" path="m3908,-280l3888,-280,3888,-300e" filled="false" stroked="true" strokeweight=".5pt" strokecolor="#000000">
              <v:path arrowok="t"/>
              <v:stroke dashstyle="solid"/>
            </v:shape>
            <v:line style="position:absolute" from="3888,-336" to="3888,-461" stroked="true" strokeweight=".5pt" strokecolor="#000000">
              <v:stroke dashstyle="shortdot"/>
            </v:line>
            <v:line style="position:absolute" from="3883,-489" to="3893,-489" stroked="true" strokeweight="1pt" strokecolor="#000000">
              <v:stroke dashstyle="solid"/>
            </v:line>
            <v:shape style="position:absolute;left:3840;top:-560;width:96;height:86" coordorigin="3840,-559" coordsize="96,86" path="m3888,-559l3879,-537,3867,-514,3854,-492,3840,-474,3888,-491,3922,-491,3921,-492,3908,-514,3897,-537,3888,-559xm3922,-491l3888,-491,3935,-474,3922,-491xe" filled="true" fillcolor="#000000" stroked="false">
              <v:path arrowok="t"/>
              <v:fill type="solid"/>
            </v:shape>
            <v:shape style="position:absolute;left:3305;top:-1512;width:1644;height:1239" type="#_x0000_t202" filled="false" stroked="false">
              <v:textbox inset="0,0,0,0">
                <w:txbxContent>
                  <w:p>
                    <w:pPr>
                      <w:spacing w:line="240" w:lineRule="auto" w:before="0"/>
                      <w:rPr>
                        <w:sz w:val="18"/>
                      </w:rPr>
                    </w:pPr>
                  </w:p>
                  <w:p>
                    <w:pPr>
                      <w:spacing w:line="240" w:lineRule="auto" w:before="0"/>
                      <w:rPr>
                        <w:sz w:val="18"/>
                      </w:rPr>
                    </w:pPr>
                  </w:p>
                  <w:p>
                    <w:pPr>
                      <w:spacing w:line="240" w:lineRule="auto" w:before="1"/>
                      <w:rPr>
                        <w:sz w:val="17"/>
                      </w:rPr>
                    </w:pPr>
                  </w:p>
                  <w:p>
                    <w:pPr>
                      <w:spacing w:before="0"/>
                      <w:ind w:left="372" w:right="0" w:firstLine="0"/>
                      <w:jc w:val="left"/>
                      <w:rPr>
                        <w:rFonts w:ascii="Arial"/>
                        <w:sz w:val="16"/>
                      </w:rPr>
                    </w:pPr>
                    <w:r>
                      <w:rPr>
                        <w:rFonts w:ascii="Arial"/>
                        <w:sz w:val="16"/>
                      </w:rPr>
                      <w:t>of type</w:t>
                    </w:r>
                  </w:p>
                  <w:p>
                    <w:pPr>
                      <w:spacing w:line="240" w:lineRule="auto" w:before="6"/>
                      <w:rPr>
                        <w:sz w:val="22"/>
                      </w:rPr>
                    </w:pPr>
                  </w:p>
                  <w:p>
                    <w:pPr>
                      <w:tabs>
                        <w:tab w:pos="1537" w:val="left" w:leader="none"/>
                      </w:tabs>
                      <w:spacing w:before="0"/>
                      <w:ind w:left="622" w:right="0" w:firstLine="0"/>
                      <w:jc w:val="left"/>
                      <w:rPr>
                        <w:rFonts w:ascii="Arial"/>
                        <w:sz w:val="16"/>
                      </w:rPr>
                    </w:pPr>
                    <w:r>
                      <w:rPr>
                        <w:rFonts w:ascii="Arial"/>
                        <w:w w:val="86"/>
                        <w:sz w:val="16"/>
                        <w:u w:val="dotted"/>
                      </w:rPr>
                      <w:t> </w:t>
                    </w:r>
                    <w:r>
                      <w:rPr>
                        <w:rFonts w:ascii="Arial"/>
                        <w:sz w:val="16"/>
                        <w:u w:val="dotted"/>
                      </w:rPr>
                      <w:tab/>
                    </w:r>
                  </w:p>
                </w:txbxContent>
              </v:textbox>
              <w10:wrap type="none"/>
            </v:shape>
            <w10:wrap type="none"/>
          </v:group>
        </w:pict>
      </w:r>
      <w:r>
        <w:rPr/>
        <w:pict>
          <v:group style="position:absolute;margin-left:135.449997pt;margin-top:1.438903pt;width:65.05pt;height:24.8pt;mso-position-horizontal-relative:page;mso-position-vertical-relative:paragraph;z-index:-394888" coordorigin="2709,29" coordsize="1301,496">
            <v:shape style="position:absolute;left:2714;top:33;width:1276;height:486" coordorigin="2714,34" coordsize="1276,486" path="m2834,279l3413,34,3989,279,3412,520,2834,279xm2714,287l2734,287e" filled="false" stroked="true" strokeweight=".5pt" strokecolor="#000000">
              <v:path arrowok="t"/>
              <v:stroke dashstyle="solid"/>
            </v:shape>
            <v:shape style="position:absolute;left:2709;top:239;width:86;height:96" coordorigin="2709,240" coordsize="86,96" path="m2709,240l2726,287,2709,335,2728,321,2749,308,2772,297,2794,287,2772,278,2749,267,2728,254,2709,240xe" filled="true" fillcolor="#000000" stroked="false">
              <v:path arrowok="t"/>
              <v:fill type="solid"/>
            </v:shape>
            <v:line style="position:absolute" from="3990,280" to="4010,280" stroked="true" strokeweight=".5pt" strokecolor="#000000">
              <v:stroke dashstyle="solid"/>
            </v:line>
            <v:shape style="position:absolute;left:2709;top:28;width:1301;height:496" type="#_x0000_t202" filled="false" stroked="false">
              <v:textbox inset="0,0,0,0">
                <w:txbxContent>
                  <w:p>
                    <w:pPr>
                      <w:spacing w:before="149"/>
                      <w:ind w:left="431" w:right="0" w:firstLine="0"/>
                      <w:jc w:val="left"/>
                      <w:rPr>
                        <w:rFonts w:ascii="Arial"/>
                        <w:sz w:val="16"/>
                      </w:rPr>
                    </w:pPr>
                    <w:r>
                      <w:rPr>
                        <w:rFonts w:ascii="Arial"/>
                        <w:sz w:val="16"/>
                      </w:rPr>
                      <w:t>owner of</w:t>
                    </w:r>
                  </w:p>
                </w:txbxContent>
              </v:textbox>
              <w10:wrap type="none"/>
            </v:shape>
            <w10:wrap type="none"/>
          </v:group>
        </w:pict>
      </w:r>
      <w:r>
        <w:rPr/>
        <w:pict>
          <v:group style="position:absolute;margin-left:80.934998pt;margin-top:21.949903pt;width:4.8pt;height:40.2pt;mso-position-horizontal-relative:page;mso-position-vertical-relative:paragraph;z-index:10864" coordorigin="1619,439" coordsize="96,804">
            <v:line style="position:absolute" from="1661,509" to="1671,509" stroked="true" strokeweight="1pt" strokecolor="#000000">
              <v:stroke dashstyle="solid"/>
            </v:line>
            <v:line style="position:absolute" from="1666,560" to="1666,1197" stroked="true" strokeweight=".5pt" strokecolor="#000000">
              <v:stroke dashstyle="dash"/>
            </v:line>
            <v:shape style="position:absolute;left:1666;top:1217;width:20;height:20" coordorigin="1666,1217" coordsize="20,20" path="m1666,1217l1666,1237,1686,1237e" filled="false" stroked="true" strokeweight=".5pt" strokecolor="#000000">
              <v:path arrowok="t"/>
              <v:stroke dashstyle="solid"/>
            </v:shape>
            <v:shape style="position:absolute;left:1618;top:439;width:96;height:86" coordorigin="1619,439" coordsize="96,86" path="m1666,439l1657,461,1646,484,1633,506,1619,524,1666,507,1701,507,1700,506,1687,484,1675,461,1666,439xm1701,507l1666,507,1714,524,1701,507xe" filled="true" fillcolor="#000000" stroked="false">
              <v:path arrowok="t"/>
              <v:fill type="solid"/>
            </v:shape>
            <w10:wrap type="none"/>
          </v:group>
        </w:pict>
      </w:r>
      <w:r>
        <w:rPr/>
        <w:pict>
          <v:shape style="position:absolute;margin-left:54.25pt;margin-top:-1.744097pt;width:58.15pt;height:23.7pt;mso-position-horizontal-relative:page;mso-position-vertical-relative:paragraph;z-index:10888" type="#_x0000_t202" filled="false" stroked="true" strokeweight=".5pt" strokecolor="#000000">
            <v:textbox inset="0,0,0,0">
              <w:txbxContent>
                <w:p>
                  <w:pPr>
                    <w:spacing w:before="133"/>
                    <w:ind w:left="314" w:right="0" w:firstLine="0"/>
                    <w:jc w:val="left"/>
                    <w:rPr>
                      <w:rFonts w:ascii="Arial"/>
                      <w:sz w:val="16"/>
                    </w:rPr>
                  </w:pPr>
                  <w:r>
                    <w:rPr>
                      <w:rFonts w:ascii="Arial"/>
                      <w:w w:val="90"/>
                      <w:sz w:val="16"/>
                    </w:rPr>
                    <w:t>ACL_SID</w:t>
                  </w:r>
                </w:p>
              </w:txbxContent>
            </v:textbox>
            <v:stroke dashstyle="solid"/>
            <w10:wrap type="none"/>
          </v:shape>
        </w:pict>
      </w:r>
      <w:r>
        <w:rPr>
          <w:rFonts w:ascii="Arial"/>
          <w:w w:val="86"/>
          <w:sz w:val="16"/>
          <w:u w:val="dotted"/>
        </w:rPr>
        <w:t> </w:t>
      </w:r>
      <w:r>
        <w:rPr>
          <w:rFonts w:ascii="Arial"/>
          <w:sz w:val="16"/>
          <w:u w:val="dotted"/>
        </w:rPr>
        <w:tab/>
      </w:r>
      <w:r>
        <w:rPr>
          <w:rFonts w:ascii="Arial"/>
          <w:sz w:val="16"/>
        </w:rPr>
        <w:tab/>
      </w:r>
      <w:r>
        <w:rPr>
          <w:rFonts w:ascii="Arial"/>
          <w:w w:val="86"/>
          <w:position w:val="-6"/>
          <w:sz w:val="16"/>
          <w:u w:val="dotted"/>
        </w:rPr>
        <w:t> </w:t>
      </w:r>
      <w:r>
        <w:rPr>
          <w:rFonts w:ascii="Arial"/>
          <w:position w:val="-6"/>
          <w:sz w:val="16"/>
          <w:u w:val="dotted"/>
        </w:rPr>
        <w:tab/>
      </w:r>
    </w:p>
    <w:p>
      <w:pPr>
        <w:pStyle w:val="BodyText"/>
        <w:rPr>
          <w:rFonts w:ascii="Arial"/>
          <w:sz w:val="26"/>
        </w:rPr>
      </w:pPr>
    </w:p>
    <w:p>
      <w:pPr>
        <w:pStyle w:val="BodyText"/>
        <w:rPr>
          <w:rFonts w:ascii="Arial"/>
          <w:sz w:val="26"/>
        </w:rPr>
      </w:pPr>
    </w:p>
    <w:p>
      <w:pPr>
        <w:tabs>
          <w:tab w:pos="2653" w:val="left" w:leader="none"/>
        </w:tabs>
        <w:spacing w:before="166"/>
        <w:ind w:left="1126" w:right="0" w:firstLine="0"/>
        <w:jc w:val="left"/>
        <w:rPr>
          <w:rFonts w:ascii="Arial"/>
          <w:sz w:val="16"/>
        </w:rPr>
      </w:pPr>
      <w:r>
        <w:rPr/>
        <w:pict>
          <v:group style="position:absolute;margin-left:163.703003pt;margin-top:1.69891pt;width:59.8pt;height:59.85pt;mso-position-horizontal-relative:page;mso-position-vertical-relative:paragraph;z-index:10792" coordorigin="3274,34" coordsize="1196,1197">
            <v:shape style="position:absolute;left:3274;top:38;width:1196;height:486" coordorigin="3274,39" coordsize="1196,486" path="m3294,284l3873,39,4449,284,3872,525,3294,284xm3274,282l3294,282m4449,284l4469,284e" filled="false" stroked="true" strokeweight=".5pt" strokecolor="#000000">
              <v:path arrowok="t"/>
              <v:stroke dashstyle="solid"/>
            </v:shape>
            <v:line style="position:absolute" from="3872,854" to="3872,589" stroked="true" strokeweight=".5pt" strokecolor="#000000">
              <v:stroke dashstyle="dash"/>
            </v:line>
            <v:shape style="position:absolute;left:3824;top:528;width:96;height:86" coordorigin="3824,528" coordsize="96,86" path="m3872,528l3862,551,3851,574,3838,595,3824,614,3872,597,3906,597,3905,595,3892,574,3881,551,3872,528xm3906,597l3872,597,3919,614,3906,597xe" filled="true" fillcolor="#000000" stroked="false">
              <v:path arrowok="t"/>
              <v:fill type="solid"/>
            </v:shape>
            <v:shape style="position:absolute;left:3274;top:33;width:1196;height:821" type="#_x0000_t202" filled="false" stroked="false">
              <v:textbox inset="0,0,0,0">
                <w:txbxContent>
                  <w:p>
                    <w:pPr>
                      <w:spacing w:before="132"/>
                      <w:ind w:left="168" w:right="0" w:firstLine="0"/>
                      <w:jc w:val="left"/>
                      <w:rPr>
                        <w:rFonts w:ascii="Arial"/>
                        <w:sz w:val="16"/>
                      </w:rPr>
                    </w:pPr>
                    <w:r>
                      <w:rPr>
                        <w:rFonts w:ascii="Arial"/>
                        <w:w w:val="95"/>
                        <w:sz w:val="16"/>
                      </w:rPr>
                      <w:t>permission on</w:t>
                    </w:r>
                  </w:p>
                </w:txbxContent>
              </v:textbox>
              <w10:wrap type="none"/>
            </v:shape>
            <v:shape style="position:absolute;left:3293;top:854;width:1156;height:372" type="#_x0000_t202" filled="false" stroked="true" strokeweight=".5pt" strokecolor="#000000">
              <v:textbox inset="0,0,0,0">
                <w:txbxContent>
                  <w:p>
                    <w:pPr>
                      <w:spacing w:before="82"/>
                      <w:ind w:left="213" w:right="0" w:firstLine="0"/>
                      <w:jc w:val="left"/>
                      <w:rPr>
                        <w:rFonts w:ascii="Arial"/>
                        <w:sz w:val="16"/>
                      </w:rPr>
                    </w:pPr>
                    <w:r>
                      <w:rPr>
                        <w:rFonts w:ascii="Arial"/>
                        <w:w w:val="85"/>
                        <w:sz w:val="16"/>
                      </w:rPr>
                      <w:t>ACL_ENTRY</w:t>
                    </w:r>
                  </w:p>
                </w:txbxContent>
              </v:textbox>
              <v:stroke dashstyle="solid"/>
              <w10:wrap type="none"/>
            </v:shape>
            <w10:wrap type="none"/>
          </v:group>
        </w:pict>
      </w:r>
      <w:r>
        <w:rPr>
          <w:rFonts w:ascii="Arial"/>
          <w:w w:val="86"/>
          <w:sz w:val="16"/>
          <w:u w:val="dotted"/>
        </w:rPr>
        <w:t> </w:t>
      </w:r>
      <w:r>
        <w:rPr>
          <w:rFonts w:ascii="Arial"/>
          <w:sz w:val="16"/>
          <w:u w:val="dotted"/>
        </w:rPr>
        <w:tab/>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8"/>
        </w:rPr>
      </w:pPr>
    </w:p>
    <w:p>
      <w:pPr>
        <w:spacing w:before="95"/>
        <w:ind w:left="480" w:right="0" w:firstLine="0"/>
        <w:jc w:val="left"/>
        <w:rPr>
          <w:i/>
          <w:sz w:val="18"/>
        </w:rPr>
      </w:pPr>
      <w:r>
        <w:rPr>
          <w:b/>
          <w:i/>
          <w:w w:val="105"/>
          <w:sz w:val="18"/>
        </w:rPr>
        <w:t>Figure 7-3. </w:t>
      </w:r>
      <w:r>
        <w:rPr>
          <w:i/>
          <w:w w:val="105"/>
          <w:sz w:val="18"/>
        </w:rPr>
        <w:t>The ER diagram for the ACL security model</w:t>
      </w:r>
    </w:p>
    <w:p>
      <w:pPr>
        <w:pStyle w:val="BodyText"/>
        <w:spacing w:before="3"/>
        <w:rPr>
          <w:i/>
          <w:sz w:val="21"/>
        </w:rPr>
      </w:pPr>
    </w:p>
    <w:p>
      <w:pPr>
        <w:pStyle w:val="BodyText"/>
        <w:spacing w:line="254" w:lineRule="auto"/>
        <w:ind w:left="480" w:right="271" w:firstLine="360"/>
      </w:pPr>
      <w:r>
        <w:rPr>
          <w:w w:val="110"/>
        </w:rPr>
        <w:t>The</w:t>
      </w:r>
      <w:r>
        <w:rPr>
          <w:spacing w:val="-21"/>
          <w:w w:val="110"/>
        </w:rPr>
        <w:t> </w:t>
      </w:r>
      <w:r>
        <w:rPr>
          <w:w w:val="110"/>
        </w:rPr>
        <w:t>preceding</w:t>
      </w:r>
      <w:r>
        <w:rPr>
          <w:spacing w:val="-21"/>
          <w:w w:val="110"/>
        </w:rPr>
        <w:t> </w:t>
      </w:r>
      <w:r>
        <w:rPr>
          <w:w w:val="110"/>
        </w:rPr>
        <w:t>code</w:t>
      </w:r>
      <w:r>
        <w:rPr>
          <w:spacing w:val="-21"/>
          <w:w w:val="110"/>
        </w:rPr>
        <w:t> </w:t>
      </w:r>
      <w:r>
        <w:rPr>
          <w:w w:val="110"/>
        </w:rPr>
        <w:t>shows</w:t>
      </w:r>
      <w:r>
        <w:rPr>
          <w:spacing w:val="-20"/>
          <w:w w:val="110"/>
        </w:rPr>
        <w:t> </w:t>
      </w:r>
      <w:r>
        <w:rPr>
          <w:w w:val="110"/>
        </w:rPr>
        <w:t>the</w:t>
      </w:r>
      <w:r>
        <w:rPr>
          <w:spacing w:val="-21"/>
          <w:w w:val="110"/>
        </w:rPr>
        <w:t> </w:t>
      </w:r>
      <w:r>
        <w:rPr>
          <w:w w:val="110"/>
        </w:rPr>
        <w:t>existing</w:t>
      </w:r>
      <w:r>
        <w:rPr>
          <w:spacing w:val="-21"/>
          <w:w w:val="110"/>
        </w:rPr>
        <w:t> </w:t>
      </w:r>
      <w:r>
        <w:rPr>
          <w:w w:val="110"/>
        </w:rPr>
        <w:t>permissions</w:t>
      </w:r>
      <w:r>
        <w:rPr>
          <w:spacing w:val="-20"/>
          <w:w w:val="110"/>
        </w:rPr>
        <w:t> </w:t>
      </w:r>
      <w:r>
        <w:rPr>
          <w:w w:val="110"/>
        </w:rPr>
        <w:t>with</w:t>
      </w:r>
      <w:r>
        <w:rPr>
          <w:spacing w:val="-21"/>
          <w:w w:val="110"/>
        </w:rPr>
        <w:t> </w:t>
      </w:r>
      <w:r>
        <w:rPr>
          <w:w w:val="110"/>
        </w:rPr>
        <w:t>bitmasks</w:t>
      </w:r>
      <w:r>
        <w:rPr>
          <w:spacing w:val="-21"/>
          <w:w w:val="110"/>
        </w:rPr>
        <w:t> </w:t>
      </w:r>
      <w:r>
        <w:rPr>
          <w:w w:val="110"/>
        </w:rPr>
        <w:t>represented</w:t>
      </w:r>
      <w:r>
        <w:rPr>
          <w:spacing w:val="-20"/>
          <w:w w:val="110"/>
        </w:rPr>
        <w:t> </w:t>
      </w:r>
      <w:r>
        <w:rPr>
          <w:w w:val="110"/>
        </w:rPr>
        <w:t>as</w:t>
      </w:r>
      <w:r>
        <w:rPr>
          <w:spacing w:val="-21"/>
          <w:w w:val="110"/>
        </w:rPr>
        <w:t> </w:t>
      </w:r>
      <w:r>
        <w:rPr>
          <w:w w:val="110"/>
        </w:rPr>
        <w:t>the</w:t>
      </w:r>
      <w:r>
        <w:rPr>
          <w:spacing w:val="-21"/>
          <w:w w:val="110"/>
        </w:rPr>
        <w:t> </w:t>
      </w:r>
      <w:r>
        <w:rPr>
          <w:w w:val="110"/>
        </w:rPr>
        <w:t>integers</w:t>
      </w:r>
      <w:r>
        <w:rPr>
          <w:spacing w:val="-21"/>
          <w:w w:val="110"/>
        </w:rPr>
        <w:t> </w:t>
      </w:r>
      <w:r>
        <w:rPr>
          <w:w w:val="110"/>
        </w:rPr>
        <w:t>1,</w:t>
      </w:r>
      <w:r>
        <w:rPr>
          <w:spacing w:val="-20"/>
          <w:w w:val="110"/>
        </w:rPr>
        <w:t> </w:t>
      </w:r>
      <w:r>
        <w:rPr>
          <w:w w:val="110"/>
        </w:rPr>
        <w:t>2,</w:t>
      </w:r>
      <w:r>
        <w:rPr>
          <w:spacing w:val="-21"/>
          <w:w w:val="110"/>
        </w:rPr>
        <w:t> </w:t>
      </w:r>
      <w:r>
        <w:rPr>
          <w:w w:val="110"/>
        </w:rPr>
        <w:t>4,</w:t>
      </w:r>
      <w:r>
        <w:rPr>
          <w:spacing w:val="-21"/>
          <w:w w:val="110"/>
        </w:rPr>
        <w:t> </w:t>
      </w:r>
      <w:r>
        <w:rPr>
          <w:w w:val="110"/>
        </w:rPr>
        <w:t>8,</w:t>
      </w:r>
      <w:r>
        <w:rPr>
          <w:spacing w:val="-20"/>
          <w:w w:val="110"/>
        </w:rPr>
        <w:t> </w:t>
      </w:r>
      <w:r>
        <w:rPr>
          <w:w w:val="110"/>
        </w:rPr>
        <w:t>and</w:t>
      </w:r>
      <w:r>
        <w:rPr>
          <w:spacing w:val="-21"/>
          <w:w w:val="110"/>
        </w:rPr>
        <w:t> </w:t>
      </w:r>
      <w:r>
        <w:rPr>
          <w:w w:val="110"/>
        </w:rPr>
        <w:t>16 for</w:t>
      </w:r>
      <w:r>
        <w:rPr>
          <w:spacing w:val="-30"/>
          <w:w w:val="110"/>
        </w:rPr>
        <w:t> </w:t>
      </w:r>
      <w:r>
        <w:rPr>
          <w:w w:val="110"/>
        </w:rPr>
        <w:t>Read,</w:t>
      </w:r>
      <w:r>
        <w:rPr>
          <w:spacing w:val="-30"/>
          <w:w w:val="110"/>
        </w:rPr>
        <w:t> </w:t>
      </w:r>
      <w:r>
        <w:rPr>
          <w:w w:val="110"/>
        </w:rPr>
        <w:t>Write,</w:t>
      </w:r>
      <w:r>
        <w:rPr>
          <w:spacing w:val="-30"/>
          <w:w w:val="110"/>
        </w:rPr>
        <w:t> </w:t>
      </w:r>
      <w:r>
        <w:rPr>
          <w:w w:val="110"/>
        </w:rPr>
        <w:t>Create,</w:t>
      </w:r>
      <w:r>
        <w:rPr>
          <w:spacing w:val="-30"/>
          <w:w w:val="110"/>
        </w:rPr>
        <w:t> </w:t>
      </w:r>
      <w:r>
        <w:rPr>
          <w:w w:val="110"/>
        </w:rPr>
        <w:t>Delete,</w:t>
      </w:r>
      <w:r>
        <w:rPr>
          <w:spacing w:val="-30"/>
          <w:w w:val="110"/>
        </w:rPr>
        <w:t> </w:t>
      </w:r>
      <w:r>
        <w:rPr>
          <w:w w:val="110"/>
        </w:rPr>
        <w:t>and</w:t>
      </w:r>
      <w:r>
        <w:rPr>
          <w:spacing w:val="-30"/>
          <w:w w:val="110"/>
        </w:rPr>
        <w:t> </w:t>
      </w:r>
      <w:r>
        <w:rPr>
          <w:w w:val="110"/>
        </w:rPr>
        <w:t>Administration,</w:t>
      </w:r>
      <w:r>
        <w:rPr>
          <w:spacing w:val="-30"/>
          <w:w w:val="110"/>
        </w:rPr>
        <w:t> </w:t>
      </w:r>
      <w:r>
        <w:rPr>
          <w:w w:val="110"/>
        </w:rPr>
        <w:t>respectively.</w:t>
      </w:r>
      <w:r>
        <w:rPr>
          <w:spacing w:val="-30"/>
          <w:w w:val="110"/>
        </w:rPr>
        <w:t> </w:t>
      </w:r>
      <w:r>
        <w:rPr>
          <w:w w:val="110"/>
        </w:rPr>
        <w:t>There</w:t>
      </w:r>
      <w:r>
        <w:rPr>
          <w:spacing w:val="-30"/>
          <w:w w:val="110"/>
        </w:rPr>
        <w:t> </w:t>
      </w:r>
      <w:r>
        <w:rPr>
          <w:w w:val="110"/>
        </w:rPr>
        <w:t>are</w:t>
      </w:r>
      <w:r>
        <w:rPr>
          <w:spacing w:val="-30"/>
          <w:w w:val="110"/>
        </w:rPr>
        <w:t> </w:t>
      </w:r>
      <w:r>
        <w:rPr>
          <w:w w:val="110"/>
        </w:rPr>
        <w:t>32</w:t>
      </w:r>
      <w:r>
        <w:rPr>
          <w:spacing w:val="-30"/>
          <w:w w:val="110"/>
        </w:rPr>
        <w:t> </w:t>
      </w:r>
      <w:r>
        <w:rPr>
          <w:w w:val="110"/>
        </w:rPr>
        <w:t>bits</w:t>
      </w:r>
      <w:r>
        <w:rPr>
          <w:spacing w:val="-30"/>
          <w:w w:val="110"/>
        </w:rPr>
        <w:t> </w:t>
      </w:r>
      <w:r>
        <w:rPr>
          <w:w w:val="110"/>
        </w:rPr>
        <w:t>available</w:t>
      </w:r>
      <w:r>
        <w:rPr>
          <w:spacing w:val="-30"/>
          <w:w w:val="110"/>
        </w:rPr>
        <w:t> </w:t>
      </w:r>
      <w:r>
        <w:rPr>
          <w:w w:val="110"/>
        </w:rPr>
        <w:t>for</w:t>
      </w:r>
      <w:r>
        <w:rPr>
          <w:spacing w:val="-30"/>
          <w:w w:val="110"/>
        </w:rPr>
        <w:t> </w:t>
      </w:r>
      <w:r>
        <w:rPr>
          <w:w w:val="110"/>
        </w:rPr>
        <w:t>permissions,</w:t>
      </w:r>
      <w:r>
        <w:rPr>
          <w:spacing w:val="-30"/>
          <w:w w:val="110"/>
        </w:rPr>
        <w:t> </w:t>
      </w:r>
      <w:r>
        <w:rPr>
          <w:w w:val="110"/>
        </w:rPr>
        <w:t>and</w:t>
      </w:r>
      <w:r>
        <w:rPr>
          <w:spacing w:val="-30"/>
          <w:w w:val="110"/>
        </w:rPr>
        <w:t> </w:t>
      </w:r>
      <w:r>
        <w:rPr>
          <w:w w:val="110"/>
        </w:rPr>
        <w:t>the default</w:t>
      </w:r>
      <w:r>
        <w:rPr>
          <w:spacing w:val="-21"/>
          <w:w w:val="110"/>
        </w:rPr>
        <w:t> </w:t>
      </w:r>
      <w:r>
        <w:rPr>
          <w:w w:val="110"/>
        </w:rPr>
        <w:t>permissions</w:t>
      </w:r>
      <w:r>
        <w:rPr>
          <w:spacing w:val="-20"/>
          <w:w w:val="110"/>
        </w:rPr>
        <w:t> </w:t>
      </w:r>
      <w:r>
        <w:rPr>
          <w:w w:val="110"/>
        </w:rPr>
        <w:t>set</w:t>
      </w:r>
      <w:r>
        <w:rPr>
          <w:spacing w:val="-20"/>
          <w:w w:val="110"/>
        </w:rPr>
        <w:t> </w:t>
      </w:r>
      <w:r>
        <w:rPr>
          <w:w w:val="110"/>
        </w:rPr>
        <w:t>bit</w:t>
      </w:r>
      <w:r>
        <w:rPr>
          <w:spacing w:val="-20"/>
          <w:w w:val="110"/>
        </w:rPr>
        <w:t> </w:t>
      </w:r>
      <w:r>
        <w:rPr>
          <w:w w:val="110"/>
        </w:rPr>
        <w:t>0,</w:t>
      </w:r>
      <w:r>
        <w:rPr>
          <w:spacing w:val="-20"/>
          <w:w w:val="110"/>
        </w:rPr>
        <w:t> </w:t>
      </w:r>
      <w:r>
        <w:rPr>
          <w:w w:val="110"/>
        </w:rPr>
        <w:t>bit</w:t>
      </w:r>
      <w:r>
        <w:rPr>
          <w:spacing w:val="-20"/>
          <w:w w:val="110"/>
        </w:rPr>
        <w:t> </w:t>
      </w:r>
      <w:r>
        <w:rPr>
          <w:w w:val="110"/>
        </w:rPr>
        <w:t>1,</w:t>
      </w:r>
      <w:r>
        <w:rPr>
          <w:spacing w:val="-20"/>
          <w:w w:val="110"/>
        </w:rPr>
        <w:t> </w:t>
      </w:r>
      <w:r>
        <w:rPr>
          <w:w w:val="110"/>
        </w:rPr>
        <w:t>bit</w:t>
      </w:r>
      <w:r>
        <w:rPr>
          <w:spacing w:val="-20"/>
          <w:w w:val="110"/>
        </w:rPr>
        <w:t> </w:t>
      </w:r>
      <w:r>
        <w:rPr>
          <w:w w:val="110"/>
        </w:rPr>
        <w:t>2,</w:t>
      </w:r>
      <w:r>
        <w:rPr>
          <w:spacing w:val="-20"/>
          <w:w w:val="110"/>
        </w:rPr>
        <w:t> </w:t>
      </w:r>
      <w:r>
        <w:rPr>
          <w:w w:val="110"/>
        </w:rPr>
        <w:t>bit</w:t>
      </w:r>
      <w:r>
        <w:rPr>
          <w:spacing w:val="-20"/>
          <w:w w:val="110"/>
        </w:rPr>
        <w:t> </w:t>
      </w:r>
      <w:r>
        <w:rPr>
          <w:w w:val="110"/>
        </w:rPr>
        <w:t>3,</w:t>
      </w:r>
      <w:r>
        <w:rPr>
          <w:spacing w:val="-20"/>
          <w:w w:val="110"/>
        </w:rPr>
        <w:t> </w:t>
      </w:r>
      <w:r>
        <w:rPr>
          <w:w w:val="110"/>
        </w:rPr>
        <w:t>and</w:t>
      </w:r>
      <w:r>
        <w:rPr>
          <w:spacing w:val="-20"/>
          <w:w w:val="110"/>
        </w:rPr>
        <w:t> </w:t>
      </w:r>
      <w:r>
        <w:rPr>
          <w:w w:val="110"/>
        </w:rPr>
        <w:t>bit</w:t>
      </w:r>
      <w:r>
        <w:rPr>
          <w:spacing w:val="-20"/>
          <w:w w:val="110"/>
        </w:rPr>
        <w:t> </w:t>
      </w:r>
      <w:r>
        <w:rPr>
          <w:w w:val="110"/>
        </w:rPr>
        <w:t>4,</w:t>
      </w:r>
      <w:r>
        <w:rPr>
          <w:spacing w:val="-20"/>
          <w:w w:val="110"/>
        </w:rPr>
        <w:t> </w:t>
      </w:r>
      <w:r>
        <w:rPr>
          <w:w w:val="110"/>
        </w:rPr>
        <w:t>respectively,</w:t>
      </w:r>
      <w:r>
        <w:rPr>
          <w:spacing w:val="-20"/>
          <w:w w:val="110"/>
        </w:rPr>
        <w:t> </w:t>
      </w:r>
      <w:r>
        <w:rPr>
          <w:w w:val="110"/>
        </w:rPr>
        <w:t>to</w:t>
      </w:r>
      <w:r>
        <w:rPr>
          <w:spacing w:val="-20"/>
          <w:w w:val="110"/>
        </w:rPr>
        <w:t> </w:t>
      </w:r>
      <w:r>
        <w:rPr>
          <w:w w:val="110"/>
        </w:rPr>
        <w:t>each</w:t>
      </w:r>
      <w:r>
        <w:rPr>
          <w:spacing w:val="-20"/>
          <w:w w:val="110"/>
        </w:rPr>
        <w:t> </w:t>
      </w:r>
      <w:r>
        <w:rPr>
          <w:w w:val="110"/>
        </w:rPr>
        <w:t>integer</w:t>
      </w:r>
      <w:r>
        <w:rPr>
          <w:spacing w:val="-20"/>
          <w:w w:val="110"/>
        </w:rPr>
        <w:t> </w:t>
      </w:r>
      <w:r>
        <w:rPr>
          <w:w w:val="110"/>
        </w:rPr>
        <w:t>value</w:t>
      </w:r>
      <w:r>
        <w:rPr>
          <w:spacing w:val="-20"/>
          <w:w w:val="110"/>
        </w:rPr>
        <w:t> </w:t>
      </w:r>
      <w:r>
        <w:rPr>
          <w:w w:val="110"/>
        </w:rPr>
        <w:t>mentioned</w:t>
      </w:r>
      <w:r>
        <w:rPr>
          <w:spacing w:val="-20"/>
          <w:w w:val="110"/>
        </w:rPr>
        <w:t> </w:t>
      </w:r>
      <w:r>
        <w:rPr>
          <w:w w:val="110"/>
        </w:rPr>
        <w:t>before.</w:t>
      </w:r>
      <w:r>
        <w:rPr>
          <w:spacing w:val="-20"/>
          <w:w w:val="110"/>
        </w:rPr>
        <w:t> </w:t>
      </w:r>
      <w:r>
        <w:rPr>
          <w:w w:val="110"/>
        </w:rPr>
        <w:t>This</w:t>
      </w:r>
    </w:p>
    <w:p>
      <w:pPr>
        <w:pStyle w:val="BodyText"/>
        <w:spacing w:line="253" w:lineRule="exact"/>
        <w:ind w:left="480"/>
      </w:pPr>
      <w:r>
        <w:rPr>
          <w:w w:val="110"/>
        </w:rPr>
        <w:t>class</w:t>
      </w:r>
      <w:r>
        <w:rPr>
          <w:spacing w:val="-22"/>
          <w:w w:val="110"/>
        </w:rPr>
        <w:t> </w:t>
      </w:r>
      <w:r>
        <w:rPr>
          <w:w w:val="110"/>
        </w:rPr>
        <w:t>can</w:t>
      </w:r>
      <w:r>
        <w:rPr>
          <w:spacing w:val="-21"/>
          <w:w w:val="110"/>
        </w:rPr>
        <w:t> </w:t>
      </w:r>
      <w:r>
        <w:rPr>
          <w:w w:val="110"/>
        </w:rPr>
        <w:t>be</w:t>
      </w:r>
      <w:r>
        <w:rPr>
          <w:spacing w:val="-21"/>
          <w:w w:val="110"/>
        </w:rPr>
        <w:t> </w:t>
      </w:r>
      <w:r>
        <w:rPr>
          <w:w w:val="110"/>
        </w:rPr>
        <w:t>replaced</w:t>
      </w:r>
      <w:r>
        <w:rPr>
          <w:spacing w:val="-22"/>
          <w:w w:val="110"/>
        </w:rPr>
        <w:t> </w:t>
      </w:r>
      <w:r>
        <w:rPr>
          <w:w w:val="110"/>
        </w:rPr>
        <w:t>with</w:t>
      </w:r>
      <w:r>
        <w:rPr>
          <w:spacing w:val="-21"/>
          <w:w w:val="110"/>
        </w:rPr>
        <w:t> </w:t>
      </w:r>
      <w:r>
        <w:rPr>
          <w:w w:val="110"/>
        </w:rPr>
        <w:t>a</w:t>
      </w:r>
      <w:r>
        <w:rPr>
          <w:spacing w:val="-21"/>
          <w:w w:val="110"/>
        </w:rPr>
        <w:t> </w:t>
      </w:r>
      <w:r>
        <w:rPr>
          <w:w w:val="110"/>
        </w:rPr>
        <w:t>custom</w:t>
      </w:r>
      <w:r>
        <w:rPr>
          <w:spacing w:val="-22"/>
          <w:w w:val="110"/>
        </w:rPr>
        <w:t> </w:t>
      </w:r>
      <w:r>
        <w:rPr>
          <w:rFonts w:ascii="Noto Sans Mono CJK JP Regular"/>
          <w:w w:val="110"/>
        </w:rPr>
        <w:t>Permission</w:t>
      </w:r>
      <w:r>
        <w:rPr>
          <w:rFonts w:ascii="Noto Sans Mono CJK JP Regular"/>
          <w:spacing w:val="-70"/>
          <w:w w:val="110"/>
        </w:rPr>
        <w:t> </w:t>
      </w:r>
      <w:r>
        <w:rPr>
          <w:w w:val="110"/>
        </w:rPr>
        <w:t>implementation</w:t>
      </w:r>
      <w:r>
        <w:rPr>
          <w:spacing w:val="-22"/>
          <w:w w:val="110"/>
        </w:rPr>
        <w:t> </w:t>
      </w:r>
      <w:r>
        <w:rPr>
          <w:w w:val="110"/>
        </w:rPr>
        <w:t>class</w:t>
      </w:r>
      <w:r>
        <w:rPr>
          <w:spacing w:val="-21"/>
          <w:w w:val="110"/>
        </w:rPr>
        <w:t> </w:t>
      </w:r>
      <w:r>
        <w:rPr>
          <w:w w:val="110"/>
        </w:rPr>
        <w:t>that</w:t>
      </w:r>
      <w:r>
        <w:rPr>
          <w:spacing w:val="-21"/>
          <w:w w:val="110"/>
        </w:rPr>
        <w:t> </w:t>
      </w:r>
      <w:r>
        <w:rPr>
          <w:w w:val="110"/>
        </w:rPr>
        <w:t>includes</w:t>
      </w:r>
      <w:r>
        <w:rPr>
          <w:spacing w:val="-22"/>
          <w:w w:val="110"/>
        </w:rPr>
        <w:t> </w:t>
      </w:r>
      <w:r>
        <w:rPr>
          <w:w w:val="110"/>
        </w:rPr>
        <w:t>different</w:t>
      </w:r>
      <w:r>
        <w:rPr>
          <w:spacing w:val="-21"/>
          <w:w w:val="110"/>
        </w:rPr>
        <w:t> </w:t>
      </w:r>
      <w:r>
        <w:rPr>
          <w:w w:val="110"/>
        </w:rPr>
        <w:t>permissions,</w:t>
      </w:r>
      <w:r>
        <w:rPr>
          <w:spacing w:val="-21"/>
          <w:w w:val="110"/>
        </w:rPr>
        <w:t> </w:t>
      </w:r>
      <w:r>
        <w:rPr>
          <w:w w:val="110"/>
        </w:rPr>
        <w:t>or</w:t>
      </w:r>
      <w:r>
        <w:rPr>
          <w:spacing w:val="-22"/>
          <w:w w:val="110"/>
        </w:rPr>
        <w:t> </w:t>
      </w:r>
      <w:r>
        <w:rPr>
          <w:w w:val="110"/>
        </w:rPr>
        <w:t>it</w:t>
      </w:r>
      <w:r>
        <w:rPr>
          <w:spacing w:val="-21"/>
          <w:w w:val="110"/>
        </w:rPr>
        <w:t> </w:t>
      </w:r>
      <w:r>
        <w:rPr>
          <w:w w:val="110"/>
        </w:rPr>
        <w:t>can</w:t>
      </w:r>
      <w:r>
        <w:rPr>
          <w:spacing w:val="-21"/>
          <w:w w:val="110"/>
        </w:rPr>
        <w:t> </w:t>
      </w:r>
      <w:r>
        <w:rPr>
          <w:w w:val="110"/>
        </w:rPr>
        <w:t>be</w:t>
      </w:r>
    </w:p>
    <w:p>
      <w:pPr>
        <w:pStyle w:val="BodyText"/>
        <w:spacing w:line="175" w:lineRule="exact"/>
        <w:ind w:left="480"/>
      </w:pPr>
      <w:r>
        <w:rPr>
          <w:w w:val="110"/>
        </w:rPr>
        <w:t>extended to include more permissions.</w:t>
      </w:r>
    </w:p>
    <w:p>
      <w:pPr>
        <w:pStyle w:val="BodyText"/>
        <w:spacing w:before="11"/>
        <w:rPr>
          <w:sz w:val="28"/>
        </w:rPr>
      </w:pPr>
    </w:p>
    <w:p>
      <w:pPr>
        <w:pStyle w:val="Heading6"/>
        <w:ind w:left="310" w:right="118"/>
        <w:jc w:val="right"/>
        <w:rPr>
          <w:rFonts w:ascii="Times New Roman"/>
        </w:rPr>
      </w:pPr>
      <w:r>
        <w:rPr>
          <w:rFonts w:ascii="Times New Roman"/>
        </w:rPr>
        <w:t>209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199" w:id="209"/>
      <w:bookmarkEnd w:id="209"/>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3"/>
        <w:rPr>
          <w:rFonts w:ascii="Arial"/>
          <w:sz w:val="16"/>
        </w:rPr>
      </w:pPr>
    </w:p>
    <w:p>
      <w:pPr>
        <w:pStyle w:val="BodyText"/>
        <w:spacing w:line="254" w:lineRule="auto" w:before="88"/>
        <w:ind w:left="120" w:right="725" w:firstLine="360"/>
      </w:pPr>
      <w:r>
        <w:rPr>
          <w:w w:val="110"/>
        </w:rPr>
        <w:t>In</w:t>
      </w:r>
      <w:r>
        <w:rPr>
          <w:spacing w:val="-23"/>
          <w:w w:val="110"/>
        </w:rPr>
        <w:t> </w:t>
      </w:r>
      <w:r>
        <w:rPr>
          <w:w w:val="110"/>
        </w:rPr>
        <w:t>theory,</w:t>
      </w:r>
      <w:r>
        <w:rPr>
          <w:spacing w:val="-22"/>
          <w:w w:val="110"/>
        </w:rPr>
        <w:t> </w:t>
      </w:r>
      <w:r>
        <w:rPr>
          <w:w w:val="110"/>
        </w:rPr>
        <w:t>working</w:t>
      </w:r>
      <w:r>
        <w:rPr>
          <w:spacing w:val="-23"/>
          <w:w w:val="110"/>
        </w:rPr>
        <w:t> </w:t>
      </w:r>
      <w:r>
        <w:rPr>
          <w:w w:val="110"/>
        </w:rPr>
        <w:t>this</w:t>
      </w:r>
      <w:r>
        <w:rPr>
          <w:spacing w:val="-22"/>
          <w:w w:val="110"/>
        </w:rPr>
        <w:t> </w:t>
      </w:r>
      <w:r>
        <w:rPr>
          <w:w w:val="110"/>
        </w:rPr>
        <w:t>way</w:t>
      </w:r>
      <w:r>
        <w:rPr>
          <w:spacing w:val="-22"/>
          <w:w w:val="110"/>
        </w:rPr>
        <w:t> </w:t>
      </w:r>
      <w:r>
        <w:rPr>
          <w:w w:val="110"/>
        </w:rPr>
        <w:t>allows</w:t>
      </w:r>
      <w:r>
        <w:rPr>
          <w:spacing w:val="-23"/>
          <w:w w:val="110"/>
        </w:rPr>
        <w:t> </w:t>
      </w:r>
      <w:r>
        <w:rPr>
          <w:w w:val="110"/>
        </w:rPr>
        <w:t>for</w:t>
      </w:r>
      <w:r>
        <w:rPr>
          <w:spacing w:val="-22"/>
          <w:w w:val="110"/>
        </w:rPr>
        <w:t> </w:t>
      </w:r>
      <w:r>
        <w:rPr>
          <w:w w:val="110"/>
        </w:rPr>
        <w:t>the</w:t>
      </w:r>
      <w:r>
        <w:rPr>
          <w:spacing w:val="-23"/>
          <w:w w:val="110"/>
        </w:rPr>
        <w:t> </w:t>
      </w:r>
      <w:r>
        <w:rPr>
          <w:w w:val="110"/>
        </w:rPr>
        <w:t>permissions</w:t>
      </w:r>
      <w:r>
        <w:rPr>
          <w:spacing w:val="-22"/>
          <w:w w:val="110"/>
        </w:rPr>
        <w:t> </w:t>
      </w:r>
      <w:r>
        <w:rPr>
          <w:w w:val="110"/>
        </w:rPr>
        <w:t>to</w:t>
      </w:r>
      <w:r>
        <w:rPr>
          <w:spacing w:val="-22"/>
          <w:w w:val="110"/>
        </w:rPr>
        <w:t> </w:t>
      </w:r>
      <w:r>
        <w:rPr>
          <w:w w:val="110"/>
        </w:rPr>
        <w:t>be</w:t>
      </w:r>
      <w:r>
        <w:rPr>
          <w:spacing w:val="-23"/>
          <w:w w:val="110"/>
        </w:rPr>
        <w:t> </w:t>
      </w:r>
      <w:r>
        <w:rPr>
          <w:w w:val="110"/>
        </w:rPr>
        <w:t>easily</w:t>
      </w:r>
      <w:r>
        <w:rPr>
          <w:spacing w:val="-22"/>
          <w:w w:val="110"/>
        </w:rPr>
        <w:t> </w:t>
      </w:r>
      <w:r>
        <w:rPr>
          <w:w w:val="110"/>
        </w:rPr>
        <w:t>combined</w:t>
      </w:r>
      <w:r>
        <w:rPr>
          <w:spacing w:val="-22"/>
          <w:w w:val="110"/>
        </w:rPr>
        <w:t> </w:t>
      </w:r>
      <w:r>
        <w:rPr>
          <w:w w:val="110"/>
        </w:rPr>
        <w:t>to</w:t>
      </w:r>
      <w:r>
        <w:rPr>
          <w:spacing w:val="-23"/>
          <w:w w:val="110"/>
        </w:rPr>
        <w:t> </w:t>
      </w:r>
      <w:r>
        <w:rPr>
          <w:w w:val="110"/>
        </w:rPr>
        <w:t>create</w:t>
      </w:r>
      <w:r>
        <w:rPr>
          <w:spacing w:val="-22"/>
          <w:w w:val="110"/>
        </w:rPr>
        <w:t> </w:t>
      </w:r>
      <w:r>
        <w:rPr>
          <w:w w:val="110"/>
        </w:rPr>
        <w:t>composed</w:t>
      </w:r>
      <w:r>
        <w:rPr>
          <w:spacing w:val="-23"/>
          <w:w w:val="110"/>
        </w:rPr>
        <w:t> </w:t>
      </w:r>
      <w:r>
        <w:rPr>
          <w:w w:val="110"/>
        </w:rPr>
        <w:t>permissions by</w:t>
      </w:r>
      <w:r>
        <w:rPr>
          <w:spacing w:val="-30"/>
          <w:w w:val="110"/>
        </w:rPr>
        <w:t> </w:t>
      </w:r>
      <w:r>
        <w:rPr>
          <w:w w:val="110"/>
        </w:rPr>
        <w:t>adding</w:t>
      </w:r>
      <w:r>
        <w:rPr>
          <w:spacing w:val="-30"/>
          <w:w w:val="110"/>
        </w:rPr>
        <w:t> </w:t>
      </w:r>
      <w:r>
        <w:rPr>
          <w:w w:val="110"/>
        </w:rPr>
        <w:t>two</w:t>
      </w:r>
      <w:r>
        <w:rPr>
          <w:spacing w:val="-30"/>
          <w:w w:val="110"/>
        </w:rPr>
        <w:t> </w:t>
      </w:r>
      <w:r>
        <w:rPr>
          <w:w w:val="110"/>
        </w:rPr>
        <w:t>of</w:t>
      </w:r>
      <w:r>
        <w:rPr>
          <w:spacing w:val="-30"/>
          <w:w w:val="110"/>
        </w:rPr>
        <w:t> </w:t>
      </w:r>
      <w:r>
        <w:rPr>
          <w:w w:val="110"/>
        </w:rPr>
        <w:t>them</w:t>
      </w:r>
      <w:r>
        <w:rPr>
          <w:spacing w:val="-30"/>
          <w:w w:val="110"/>
        </w:rPr>
        <w:t> </w:t>
      </w:r>
      <w:r>
        <w:rPr>
          <w:w w:val="110"/>
        </w:rPr>
        <w:t>together.</w:t>
      </w:r>
      <w:r>
        <w:rPr>
          <w:spacing w:val="-30"/>
          <w:w w:val="110"/>
        </w:rPr>
        <w:t> </w:t>
      </w:r>
      <w:r>
        <w:rPr>
          <w:w w:val="110"/>
        </w:rPr>
        <w:t>For</w:t>
      </w:r>
      <w:r>
        <w:rPr>
          <w:spacing w:val="-30"/>
          <w:w w:val="110"/>
        </w:rPr>
        <w:t> </w:t>
      </w:r>
      <w:r>
        <w:rPr>
          <w:w w:val="110"/>
        </w:rPr>
        <w:t>example,</w:t>
      </w:r>
      <w:r>
        <w:rPr>
          <w:spacing w:val="-30"/>
          <w:w w:val="110"/>
        </w:rPr>
        <w:t> </w:t>
      </w:r>
      <w:r>
        <w:rPr>
          <w:w w:val="110"/>
        </w:rPr>
        <w:t>you</w:t>
      </w:r>
      <w:r>
        <w:rPr>
          <w:spacing w:val="-30"/>
          <w:w w:val="110"/>
        </w:rPr>
        <w:t> </w:t>
      </w:r>
      <w:r>
        <w:rPr>
          <w:w w:val="110"/>
        </w:rPr>
        <w:t>could</w:t>
      </w:r>
      <w:r>
        <w:rPr>
          <w:spacing w:val="-29"/>
          <w:w w:val="110"/>
        </w:rPr>
        <w:t> </w:t>
      </w:r>
      <w:r>
        <w:rPr>
          <w:w w:val="110"/>
        </w:rPr>
        <w:t>combine</w:t>
      </w:r>
      <w:r>
        <w:rPr>
          <w:spacing w:val="-30"/>
          <w:w w:val="110"/>
        </w:rPr>
        <w:t> </w:t>
      </w:r>
      <w:r>
        <w:rPr>
          <w:w w:val="110"/>
        </w:rPr>
        <w:t>READ</w:t>
      </w:r>
      <w:r>
        <w:rPr>
          <w:spacing w:val="-30"/>
          <w:w w:val="110"/>
        </w:rPr>
        <w:t> </w:t>
      </w:r>
      <w:r>
        <w:rPr>
          <w:w w:val="110"/>
        </w:rPr>
        <w:t>and</w:t>
      </w:r>
      <w:r>
        <w:rPr>
          <w:spacing w:val="-30"/>
          <w:w w:val="110"/>
        </w:rPr>
        <w:t> </w:t>
      </w:r>
      <w:r>
        <w:rPr>
          <w:w w:val="110"/>
        </w:rPr>
        <w:t>WRITE</w:t>
      </w:r>
      <w:r>
        <w:rPr>
          <w:spacing w:val="-30"/>
          <w:w w:val="110"/>
        </w:rPr>
        <w:t> </w:t>
      </w:r>
      <w:r>
        <w:rPr>
          <w:w w:val="110"/>
        </w:rPr>
        <w:t>permissions</w:t>
      </w:r>
      <w:r>
        <w:rPr>
          <w:spacing w:val="-30"/>
          <w:w w:val="110"/>
        </w:rPr>
        <w:t> </w:t>
      </w:r>
      <w:r>
        <w:rPr>
          <w:w w:val="110"/>
        </w:rPr>
        <w:t>by</w:t>
      </w:r>
      <w:r>
        <w:rPr>
          <w:spacing w:val="-30"/>
          <w:w w:val="110"/>
        </w:rPr>
        <w:t> </w:t>
      </w:r>
      <w:r>
        <w:rPr>
          <w:w w:val="110"/>
        </w:rPr>
        <w:t>summing</w:t>
      </w:r>
      <w:r>
        <w:rPr>
          <w:spacing w:val="-30"/>
          <w:w w:val="110"/>
        </w:rPr>
        <w:t> </w:t>
      </w:r>
      <w:r>
        <w:rPr>
          <w:w w:val="110"/>
        </w:rPr>
        <w:t>their respective</w:t>
      </w:r>
      <w:r>
        <w:rPr>
          <w:spacing w:val="-34"/>
          <w:w w:val="110"/>
        </w:rPr>
        <w:t> </w:t>
      </w:r>
      <w:r>
        <w:rPr>
          <w:w w:val="110"/>
        </w:rPr>
        <w:t>values</w:t>
      </w:r>
      <w:r>
        <w:rPr>
          <w:spacing w:val="-34"/>
          <w:w w:val="110"/>
        </w:rPr>
        <w:t> </w:t>
      </w:r>
      <w:r>
        <w:rPr>
          <w:w w:val="110"/>
        </w:rPr>
        <w:t>(1+2</w:t>
      </w:r>
      <w:r>
        <w:rPr>
          <w:spacing w:val="-34"/>
          <w:w w:val="110"/>
        </w:rPr>
        <w:t> </w:t>
      </w:r>
      <w:r>
        <w:rPr>
          <w:w w:val="110"/>
        </w:rPr>
        <w:t>=</w:t>
      </w:r>
      <w:r>
        <w:rPr>
          <w:spacing w:val="-34"/>
          <w:w w:val="110"/>
        </w:rPr>
        <w:t> </w:t>
      </w:r>
      <w:r>
        <w:rPr>
          <w:w w:val="110"/>
        </w:rPr>
        <w:t>3)</w:t>
      </w:r>
      <w:r>
        <w:rPr>
          <w:spacing w:val="-34"/>
          <w:w w:val="110"/>
        </w:rPr>
        <w:t> </w:t>
      </w:r>
      <w:r>
        <w:rPr>
          <w:w w:val="110"/>
        </w:rPr>
        <w:t>to</w:t>
      </w:r>
      <w:r>
        <w:rPr>
          <w:spacing w:val="-33"/>
          <w:w w:val="110"/>
        </w:rPr>
        <w:t> </w:t>
      </w:r>
      <w:r>
        <w:rPr>
          <w:w w:val="110"/>
        </w:rPr>
        <w:t>grant</w:t>
      </w:r>
      <w:r>
        <w:rPr>
          <w:spacing w:val="-34"/>
          <w:w w:val="110"/>
        </w:rPr>
        <w:t> </w:t>
      </w:r>
      <w:r>
        <w:rPr>
          <w:w w:val="110"/>
        </w:rPr>
        <w:t>both</w:t>
      </w:r>
      <w:r>
        <w:rPr>
          <w:spacing w:val="-34"/>
          <w:w w:val="110"/>
        </w:rPr>
        <w:t> </w:t>
      </w:r>
      <w:r>
        <w:rPr>
          <w:w w:val="110"/>
        </w:rPr>
        <w:t>READ</w:t>
      </w:r>
      <w:r>
        <w:rPr>
          <w:spacing w:val="-34"/>
          <w:w w:val="110"/>
        </w:rPr>
        <w:t> </w:t>
      </w:r>
      <w:r>
        <w:rPr>
          <w:w w:val="110"/>
        </w:rPr>
        <w:t>and</w:t>
      </w:r>
      <w:r>
        <w:rPr>
          <w:spacing w:val="-34"/>
          <w:w w:val="110"/>
        </w:rPr>
        <w:t> </w:t>
      </w:r>
      <w:r>
        <w:rPr>
          <w:w w:val="110"/>
        </w:rPr>
        <w:t>WRITE</w:t>
      </w:r>
      <w:r>
        <w:rPr>
          <w:spacing w:val="-34"/>
          <w:w w:val="110"/>
        </w:rPr>
        <w:t> </w:t>
      </w:r>
      <w:r>
        <w:rPr>
          <w:w w:val="110"/>
        </w:rPr>
        <w:t>permissions.</w:t>
      </w:r>
      <w:r>
        <w:rPr>
          <w:spacing w:val="-33"/>
          <w:w w:val="110"/>
        </w:rPr>
        <w:t> </w:t>
      </w:r>
      <w:r>
        <w:rPr>
          <w:spacing w:val="-3"/>
          <w:w w:val="110"/>
        </w:rPr>
        <w:t>However,</w:t>
      </w:r>
      <w:r>
        <w:rPr>
          <w:spacing w:val="-34"/>
          <w:w w:val="110"/>
        </w:rPr>
        <w:t> </w:t>
      </w:r>
      <w:r>
        <w:rPr>
          <w:w w:val="110"/>
        </w:rPr>
        <w:t>in</w:t>
      </w:r>
      <w:r>
        <w:rPr>
          <w:spacing w:val="-34"/>
          <w:w w:val="110"/>
        </w:rPr>
        <w:t> </w:t>
      </w:r>
      <w:r>
        <w:rPr>
          <w:w w:val="110"/>
        </w:rPr>
        <w:t>practice,</w:t>
      </w:r>
      <w:r>
        <w:rPr>
          <w:spacing w:val="-34"/>
          <w:w w:val="110"/>
        </w:rPr>
        <w:t> </w:t>
      </w:r>
      <w:r>
        <w:rPr>
          <w:w w:val="110"/>
        </w:rPr>
        <w:t>it</w:t>
      </w:r>
      <w:r>
        <w:rPr>
          <w:spacing w:val="-34"/>
          <w:w w:val="110"/>
        </w:rPr>
        <w:t> </w:t>
      </w:r>
      <w:r>
        <w:rPr>
          <w:w w:val="110"/>
        </w:rPr>
        <w:t>doesn’t</w:t>
      </w:r>
      <w:r>
        <w:rPr>
          <w:spacing w:val="-33"/>
          <w:w w:val="110"/>
        </w:rPr>
        <w:t> </w:t>
      </w:r>
      <w:r>
        <w:rPr>
          <w:w w:val="110"/>
        </w:rPr>
        <w:t>really</w:t>
      </w:r>
      <w:r>
        <w:rPr>
          <w:spacing w:val="-34"/>
          <w:w w:val="110"/>
        </w:rPr>
        <w:t> </w:t>
      </w:r>
      <w:r>
        <w:rPr>
          <w:w w:val="110"/>
        </w:rPr>
        <w:t>work</w:t>
      </w:r>
    </w:p>
    <w:p>
      <w:pPr>
        <w:pStyle w:val="BodyText"/>
        <w:spacing w:line="253" w:lineRule="exact"/>
        <w:ind w:left="120"/>
      </w:pPr>
      <w:r>
        <w:rPr>
          <w:w w:val="105"/>
        </w:rPr>
        <w:t>like this. The class </w:t>
      </w:r>
      <w:r>
        <w:rPr>
          <w:rFonts w:ascii="Noto Sans Mono CJK JP Regular"/>
          <w:w w:val="105"/>
        </w:rPr>
        <w:t>org.springframework.security.acls.domain.DefaultPermissionGrantingStrategy</w:t>
      </w:r>
      <w:r>
        <w:rPr>
          <w:w w:val="105"/>
        </w:rPr>
        <w:t>, which</w:t>
      </w:r>
    </w:p>
    <w:p>
      <w:pPr>
        <w:pStyle w:val="BodyText"/>
        <w:spacing w:line="175" w:lineRule="exact"/>
        <w:ind w:left="120"/>
      </w:pPr>
      <w:r>
        <w:rPr>
          <w:w w:val="110"/>
        </w:rPr>
        <w:t>is the one in charge of evaluating the permissions required for an object against the permissions stored in the list of</w:t>
      </w:r>
    </w:p>
    <w:p>
      <w:pPr>
        <w:pStyle w:val="BodyText"/>
        <w:spacing w:line="254" w:lineRule="auto" w:before="13"/>
        <w:ind w:left="120" w:right="589"/>
      </w:pPr>
      <w:r>
        <w:rPr>
          <w:w w:val="105"/>
        </w:rPr>
        <w:t>ACEs</w:t>
      </w:r>
      <w:r>
        <w:rPr>
          <w:spacing w:val="-11"/>
          <w:w w:val="105"/>
        </w:rPr>
        <w:t> </w:t>
      </w:r>
      <w:r>
        <w:rPr>
          <w:w w:val="105"/>
        </w:rPr>
        <w:t>(Access</w:t>
      </w:r>
      <w:r>
        <w:rPr>
          <w:spacing w:val="-10"/>
          <w:w w:val="105"/>
        </w:rPr>
        <w:t> </w:t>
      </w:r>
      <w:r>
        <w:rPr>
          <w:w w:val="105"/>
        </w:rPr>
        <w:t>Control</w:t>
      </w:r>
      <w:r>
        <w:rPr>
          <w:spacing w:val="-10"/>
          <w:w w:val="105"/>
        </w:rPr>
        <w:t> </w:t>
      </w:r>
      <w:r>
        <w:rPr>
          <w:w w:val="105"/>
        </w:rPr>
        <w:t>Entries),</w:t>
      </w:r>
      <w:r>
        <w:rPr>
          <w:spacing w:val="-10"/>
          <w:w w:val="105"/>
        </w:rPr>
        <w:t> </w:t>
      </w:r>
      <w:r>
        <w:rPr>
          <w:w w:val="105"/>
        </w:rPr>
        <w:t>will</w:t>
      </w:r>
      <w:r>
        <w:rPr>
          <w:spacing w:val="-10"/>
          <w:w w:val="105"/>
        </w:rPr>
        <w:t> </w:t>
      </w:r>
      <w:r>
        <w:rPr>
          <w:w w:val="105"/>
        </w:rPr>
        <w:t>do</w:t>
      </w:r>
      <w:r>
        <w:rPr>
          <w:spacing w:val="-10"/>
          <w:w w:val="105"/>
        </w:rPr>
        <w:t> </w:t>
      </w:r>
      <w:r>
        <w:rPr>
          <w:w w:val="105"/>
        </w:rPr>
        <w:t>comparisons</w:t>
      </w:r>
      <w:r>
        <w:rPr>
          <w:spacing w:val="-10"/>
          <w:w w:val="105"/>
        </w:rPr>
        <w:t> </w:t>
      </w:r>
      <w:r>
        <w:rPr>
          <w:w w:val="105"/>
        </w:rPr>
        <w:t>for</w:t>
      </w:r>
      <w:r>
        <w:rPr>
          <w:spacing w:val="-10"/>
          <w:w w:val="105"/>
        </w:rPr>
        <w:t> </w:t>
      </w:r>
      <w:r>
        <w:rPr>
          <w:w w:val="105"/>
        </w:rPr>
        <w:t>exact</w:t>
      </w:r>
      <w:r>
        <w:rPr>
          <w:spacing w:val="-10"/>
          <w:w w:val="105"/>
        </w:rPr>
        <w:t> </w:t>
      </w:r>
      <w:r>
        <w:rPr>
          <w:w w:val="105"/>
        </w:rPr>
        <w:t>matches.</w:t>
      </w:r>
      <w:r>
        <w:rPr>
          <w:spacing w:val="-10"/>
          <w:w w:val="105"/>
        </w:rPr>
        <w:t> </w:t>
      </w:r>
      <w:r>
        <w:rPr>
          <w:w w:val="105"/>
        </w:rPr>
        <w:t>So</w:t>
      </w:r>
      <w:r>
        <w:rPr>
          <w:spacing w:val="-10"/>
          <w:w w:val="105"/>
        </w:rPr>
        <w:t> </w:t>
      </w:r>
      <w:r>
        <w:rPr>
          <w:w w:val="105"/>
        </w:rPr>
        <w:t>you</w:t>
      </w:r>
      <w:r>
        <w:rPr>
          <w:spacing w:val="-10"/>
          <w:w w:val="105"/>
        </w:rPr>
        <w:t> </w:t>
      </w:r>
      <w:r>
        <w:rPr>
          <w:w w:val="105"/>
        </w:rPr>
        <w:t>normally</w:t>
      </w:r>
      <w:r>
        <w:rPr>
          <w:spacing w:val="-11"/>
          <w:w w:val="105"/>
        </w:rPr>
        <w:t> </w:t>
      </w:r>
      <w:r>
        <w:rPr>
          <w:w w:val="105"/>
        </w:rPr>
        <w:t>have</w:t>
      </w:r>
      <w:r>
        <w:rPr>
          <w:spacing w:val="-10"/>
          <w:w w:val="105"/>
        </w:rPr>
        <w:t> </w:t>
      </w:r>
      <w:r>
        <w:rPr>
          <w:w w:val="105"/>
        </w:rPr>
        <w:t>to</w:t>
      </w:r>
      <w:r>
        <w:rPr>
          <w:spacing w:val="-10"/>
          <w:w w:val="105"/>
        </w:rPr>
        <w:t> </w:t>
      </w:r>
      <w:r>
        <w:rPr>
          <w:w w:val="105"/>
        </w:rPr>
        <w:t>include</w:t>
      </w:r>
      <w:r>
        <w:rPr>
          <w:spacing w:val="-10"/>
          <w:w w:val="105"/>
        </w:rPr>
        <w:t> </w:t>
      </w:r>
      <w:r>
        <w:rPr>
          <w:w w:val="105"/>
        </w:rPr>
        <w:t>an</w:t>
      </w:r>
      <w:r>
        <w:rPr>
          <w:spacing w:val="-10"/>
          <w:w w:val="105"/>
        </w:rPr>
        <w:t> </w:t>
      </w:r>
      <w:r>
        <w:rPr>
          <w:w w:val="105"/>
        </w:rPr>
        <w:t>ACE</w:t>
      </w:r>
      <w:r>
        <w:rPr>
          <w:spacing w:val="-10"/>
          <w:w w:val="105"/>
        </w:rPr>
        <w:t> </w:t>
      </w:r>
      <w:r>
        <w:rPr>
          <w:w w:val="105"/>
        </w:rPr>
        <w:t>for READ</w:t>
      </w:r>
      <w:r>
        <w:rPr>
          <w:spacing w:val="-11"/>
          <w:w w:val="105"/>
        </w:rPr>
        <w:t> </w:t>
      </w:r>
      <w:r>
        <w:rPr>
          <w:w w:val="105"/>
        </w:rPr>
        <w:t>and</w:t>
      </w:r>
      <w:r>
        <w:rPr>
          <w:spacing w:val="-10"/>
          <w:w w:val="105"/>
        </w:rPr>
        <w:t> </w:t>
      </w:r>
      <w:r>
        <w:rPr>
          <w:w w:val="105"/>
        </w:rPr>
        <w:t>another</w:t>
      </w:r>
      <w:r>
        <w:rPr>
          <w:spacing w:val="-11"/>
          <w:w w:val="105"/>
        </w:rPr>
        <w:t> </w:t>
      </w:r>
      <w:r>
        <w:rPr>
          <w:w w:val="105"/>
        </w:rPr>
        <w:t>one</w:t>
      </w:r>
      <w:r>
        <w:rPr>
          <w:spacing w:val="-10"/>
          <w:w w:val="105"/>
        </w:rPr>
        <w:t> </w:t>
      </w:r>
      <w:r>
        <w:rPr>
          <w:w w:val="105"/>
        </w:rPr>
        <w:t>for</w:t>
      </w:r>
      <w:r>
        <w:rPr>
          <w:spacing w:val="-11"/>
          <w:w w:val="105"/>
        </w:rPr>
        <w:t> </w:t>
      </w:r>
      <w:r>
        <w:rPr>
          <w:w w:val="105"/>
        </w:rPr>
        <w:t>WRITE.</w:t>
      </w:r>
    </w:p>
    <w:p>
      <w:pPr>
        <w:pStyle w:val="BodyText"/>
        <w:spacing w:before="1"/>
        <w:ind w:left="480"/>
      </w:pPr>
      <w:r>
        <w:rPr>
          <w:w w:val="110"/>
        </w:rPr>
        <w:t>You should now have an understanding of the main concepts used in ACLs and how they map to the database</w:t>
      </w:r>
    </w:p>
    <w:p>
      <w:pPr>
        <w:pStyle w:val="BodyText"/>
        <w:spacing w:line="148" w:lineRule="auto" w:before="77"/>
        <w:ind w:left="120" w:right="483"/>
        <w:jc w:val="both"/>
      </w:pPr>
      <w:r>
        <w:rPr/>
        <w:t>schema that the framework itself provides. Next, let’s set up the application itself. Again, we’ll be using Maven for this. From some directory in your shell, execute the command </w:t>
      </w:r>
      <w:r>
        <w:rPr>
          <w:rFonts w:ascii="Noto Sans Mono CJK JP Regular" w:hAnsi="Noto Sans Mono CJK JP Regular"/>
        </w:rPr>
        <w:t>mvn archetype:create -DarchetypeGroupId=org.apache. maven.archetypes -DarchetypeArtifactId=maven-archetype-webapp -DarchetypeVersion=1.0 -DgroupId=com. apress.pss -DartifactId=acl-example -Dversion=1.0-SNAPSHOT</w:t>
      </w:r>
      <w:r>
        <w:rPr/>
        <w:t>. Then, in the generated </w:t>
      </w:r>
      <w:r>
        <w:rPr>
          <w:rFonts w:ascii="Noto Sans Mono CJK JP Regular" w:hAnsi="Noto Sans Mono CJK JP Regular"/>
        </w:rPr>
        <w:t>pom.xml </w:t>
      </w:r>
      <w:r>
        <w:rPr/>
        <w:t>file, add all the</w:t>
      </w:r>
    </w:p>
    <w:p>
      <w:pPr>
        <w:pStyle w:val="BodyText"/>
        <w:spacing w:line="185" w:lineRule="exact"/>
        <w:ind w:left="120"/>
        <w:jc w:val="both"/>
      </w:pPr>
      <w:r>
        <w:rPr>
          <w:w w:val="105"/>
        </w:rPr>
        <w:t>required dependencies that I show you in Listing 7-3, which includes the new ACL dependency.</w:t>
      </w:r>
    </w:p>
    <w:p>
      <w:pPr>
        <w:pStyle w:val="BodyText"/>
        <w:spacing w:before="10"/>
        <w:rPr>
          <w:sz w:val="22"/>
        </w:rPr>
      </w:pPr>
    </w:p>
    <w:p>
      <w:pPr>
        <w:pStyle w:val="BodyText"/>
        <w:ind w:left="120"/>
        <w:jc w:val="both"/>
      </w:pPr>
      <w:r>
        <w:rPr>
          <w:b/>
          <w:i/>
          <w:w w:val="110"/>
        </w:rPr>
        <w:t>Listing 7-3. </w:t>
      </w:r>
      <w:r>
        <w:rPr>
          <w:w w:val="110"/>
        </w:rPr>
        <w:t>Maven dependencies in the Spring Security ACL project</w:t>
      </w:r>
    </w:p>
    <w:p>
      <w:pPr>
        <w:pStyle w:val="BodyText"/>
        <w:spacing w:line="301" w:lineRule="exact" w:before="45"/>
        <w:ind w:left="120"/>
        <w:jc w:val="both"/>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&lt;groupId&gt;javax.servlet&lt;/groupId&gt;</w:t>
      </w:r>
    </w:p>
    <w:p>
      <w:pPr>
        <w:pStyle w:val="BodyText"/>
        <w:spacing w:line="220" w:lineRule="exact"/>
        <w:ind w:left="750"/>
        <w:rPr>
          <w:rFonts w:ascii="Noto Sans Mono CJK JP Regular"/>
        </w:rPr>
      </w:pPr>
      <w:r>
        <w:rPr>
          <w:rFonts w:ascii="Noto Sans Mono CJK JP Regular"/>
        </w:rPr>
        <w:t>&lt;artifactId&gt;javax.servlet-api&lt;/artifactId&gt;</w:t>
      </w:r>
    </w:p>
    <w:p>
      <w:pPr>
        <w:pStyle w:val="BodyText"/>
        <w:spacing w:line="220" w:lineRule="exact"/>
        <w:ind w:left="750"/>
        <w:rPr>
          <w:rFonts w:ascii="Noto Sans Mono CJK JP Regular"/>
        </w:rPr>
      </w:pPr>
      <w:r>
        <w:rPr>
          <w:rFonts w:ascii="Noto Sans Mono CJK JP Regular"/>
        </w:rPr>
        <w:t>&lt;version&gt;3.0.1&lt;/version&gt;</w:t>
      </w:r>
    </w:p>
    <w:p>
      <w:pPr>
        <w:pStyle w:val="BodyText"/>
        <w:spacing w:line="301" w:lineRule="exact"/>
        <w:ind w:left="390"/>
        <w:rPr>
          <w:rFonts w:ascii="Noto Sans Mono CJK JP Regular"/>
        </w:rPr>
      </w:pPr>
      <w:r>
        <w:rPr>
          <w:rFonts w:ascii="Noto Sans Mono CJK JP Regular"/>
        </w:rPr>
        <w:t>&lt;/dependency&gt;</w:t>
      </w:r>
    </w:p>
    <w:p>
      <w:pPr>
        <w:pStyle w:val="BodyText"/>
        <w:spacing w:line="301" w:lineRule="exact" w:before="58"/>
        <w:ind w:left="39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&lt;groupId&gt;junit&lt;/groupId&gt;</w:t>
      </w:r>
    </w:p>
    <w:p>
      <w:pPr>
        <w:pStyle w:val="BodyText"/>
        <w:spacing w:line="220" w:lineRule="exact"/>
        <w:ind w:left="750"/>
        <w:rPr>
          <w:rFonts w:ascii="Noto Sans Mono CJK JP Regular"/>
        </w:rPr>
      </w:pPr>
      <w:r>
        <w:rPr>
          <w:rFonts w:ascii="Noto Sans Mono CJK JP Regular"/>
        </w:rPr>
        <w:t>&lt;artifactId&gt;junit&lt;/artifactId&gt;</w:t>
      </w:r>
    </w:p>
    <w:p>
      <w:pPr>
        <w:pStyle w:val="BodyText"/>
        <w:spacing w:line="220" w:lineRule="exact"/>
        <w:ind w:left="750"/>
        <w:rPr>
          <w:rFonts w:ascii="Noto Sans Mono CJK JP Regular"/>
        </w:rPr>
      </w:pPr>
      <w:r>
        <w:rPr>
          <w:rFonts w:ascii="Noto Sans Mono CJK JP Regular"/>
        </w:rPr>
        <w:t>&lt;version&gt;4.5&lt;/version&gt;</w:t>
      </w:r>
    </w:p>
    <w:p>
      <w:pPr>
        <w:pStyle w:val="BodyText"/>
        <w:spacing w:line="220" w:lineRule="exact"/>
        <w:ind w:left="750"/>
        <w:rPr>
          <w:rFonts w:ascii="Noto Sans Mono CJK JP Regular"/>
        </w:rPr>
      </w:pPr>
      <w:r>
        <w:rPr>
          <w:rFonts w:ascii="Noto Sans Mono CJK JP Regular"/>
        </w:rPr>
        <w:t>&lt;scope&gt;test&lt;/scope&gt;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&lt;groupId&gt;org.springframework.security&lt;/groupId&gt;</w:t>
      </w:r>
    </w:p>
    <w:p>
      <w:pPr>
        <w:pStyle w:val="BodyText"/>
        <w:spacing w:line="220" w:lineRule="exact"/>
        <w:ind w:left="750"/>
        <w:rPr>
          <w:rFonts w:ascii="Noto Sans Mono CJK JP Regular"/>
        </w:rPr>
      </w:pPr>
      <w:r>
        <w:rPr>
          <w:rFonts w:ascii="Noto Sans Mono CJK JP Regular"/>
        </w:rPr>
        <w:t>&lt;artifactId&gt;spring-security-core&lt;/artifactId&gt;</w:t>
      </w:r>
    </w:p>
    <w:p>
      <w:pPr>
        <w:pStyle w:val="BodyText"/>
        <w:spacing w:line="220" w:lineRule="exact"/>
        <w:ind w:left="750"/>
        <w:rPr>
          <w:rFonts w:ascii="Noto Sans Mono CJK JP Regular"/>
        </w:rPr>
      </w:pPr>
      <w:r>
        <w:rPr>
          <w:rFonts w:ascii="Noto Sans Mono CJK JP Regular"/>
        </w:rPr>
        <w:t>&lt;version&gt;3.1.2.RELEASE&lt;/version&gt;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&lt;groupId&gt;org.springframework.security&lt;/groupId&gt;</w:t>
      </w:r>
    </w:p>
    <w:p>
      <w:pPr>
        <w:pStyle w:val="BodyText"/>
        <w:spacing w:line="220" w:lineRule="exact"/>
        <w:ind w:left="750"/>
        <w:rPr>
          <w:rFonts w:ascii="Noto Sans Mono CJK JP Regular"/>
        </w:rPr>
      </w:pPr>
      <w:r>
        <w:rPr>
          <w:rFonts w:ascii="Noto Sans Mono CJK JP Regular"/>
        </w:rPr>
        <w:t>&lt;artifactId&gt;spring-security-config&lt;/artifactId&gt;</w:t>
      </w:r>
    </w:p>
    <w:p>
      <w:pPr>
        <w:pStyle w:val="BodyText"/>
        <w:spacing w:line="220" w:lineRule="exact"/>
        <w:ind w:left="750"/>
        <w:rPr>
          <w:rFonts w:ascii="Noto Sans Mono CJK JP Regular"/>
        </w:rPr>
      </w:pPr>
      <w:r>
        <w:rPr>
          <w:rFonts w:ascii="Noto Sans Mono CJK JP Regular"/>
        </w:rPr>
        <w:t>&lt;version&gt;3.1.2.RELEASE&lt;/version&gt;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&lt;groupId&gt;org.springframework.security&lt;/groupId&gt;</w:t>
      </w:r>
    </w:p>
    <w:p>
      <w:pPr>
        <w:pStyle w:val="BodyText"/>
        <w:spacing w:line="220" w:lineRule="exact"/>
        <w:ind w:left="750"/>
        <w:rPr>
          <w:rFonts w:ascii="Noto Sans Mono CJK JP Regular"/>
        </w:rPr>
      </w:pPr>
      <w:r>
        <w:rPr>
          <w:rFonts w:ascii="Noto Sans Mono CJK JP Regular"/>
        </w:rPr>
        <w:t>&lt;artifactId&gt;spring-security-web&lt;/artifactId&gt;</w:t>
      </w:r>
    </w:p>
    <w:p>
      <w:pPr>
        <w:pStyle w:val="BodyText"/>
        <w:spacing w:line="220" w:lineRule="exact"/>
        <w:ind w:left="750"/>
        <w:rPr>
          <w:rFonts w:ascii="Noto Sans Mono CJK JP Regular"/>
        </w:rPr>
      </w:pPr>
      <w:r>
        <w:rPr>
          <w:rFonts w:ascii="Noto Sans Mono CJK JP Regular"/>
        </w:rPr>
        <w:t>&lt;version&gt;3.1.2.RELEASE&lt;/version&gt;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&lt;groupId&gt;org.springframework.security&lt;/groupId&gt;</w:t>
      </w:r>
    </w:p>
    <w:p>
      <w:pPr>
        <w:pStyle w:val="BodyText"/>
        <w:spacing w:line="220" w:lineRule="exact"/>
        <w:ind w:left="750"/>
        <w:rPr>
          <w:rFonts w:ascii="Noto Sans Mono CJK JP Regular"/>
        </w:rPr>
      </w:pPr>
      <w:r>
        <w:rPr>
          <w:rFonts w:ascii="Noto Sans Mono CJK JP Regular"/>
        </w:rPr>
        <w:t>&lt;artifactId&gt;spring-security-taglibs&lt;/artifactId&gt;</w:t>
      </w:r>
    </w:p>
    <w:p>
      <w:pPr>
        <w:pStyle w:val="BodyText"/>
        <w:spacing w:line="220" w:lineRule="exact"/>
        <w:ind w:left="750"/>
        <w:rPr>
          <w:rFonts w:ascii="Noto Sans Mono CJK JP Regular"/>
        </w:rPr>
      </w:pPr>
      <w:r>
        <w:rPr>
          <w:rFonts w:ascii="Noto Sans Mono CJK JP Regular"/>
        </w:rPr>
        <w:t>&lt;version&gt;3.1.2.RELEASE&lt;/version&gt;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39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&lt;groupId&gt;org.springframework.security&lt;/groupId&gt;</w:t>
      </w:r>
    </w:p>
    <w:p>
      <w:pPr>
        <w:pStyle w:val="BodyText"/>
        <w:spacing w:line="220" w:lineRule="exact"/>
        <w:ind w:left="750"/>
        <w:rPr>
          <w:rFonts w:ascii="Noto Sans Mono CJK JP Regular"/>
        </w:rPr>
      </w:pPr>
      <w:r>
        <w:rPr>
          <w:rFonts w:ascii="Noto Sans Mono CJK JP Regular"/>
        </w:rPr>
        <w:t>&lt;artifactId&gt;spring-security-acl&lt;/artifactId&gt;</w:t>
      </w:r>
    </w:p>
    <w:p>
      <w:pPr>
        <w:pStyle w:val="BodyText"/>
        <w:spacing w:line="220" w:lineRule="exact"/>
        <w:ind w:left="750"/>
        <w:rPr>
          <w:rFonts w:ascii="Noto Sans Mono CJK JP Regular"/>
        </w:rPr>
      </w:pPr>
      <w:r>
        <w:rPr>
          <w:rFonts w:ascii="Noto Sans Mono CJK JP Regular"/>
        </w:rPr>
        <w:t>&lt;version&gt;3.1.2.RELEASE&lt;/version&gt;</w:t>
      </w:r>
    </w:p>
    <w:p>
      <w:pPr>
        <w:pStyle w:val="BodyText"/>
        <w:spacing w:line="285" w:lineRule="exact"/>
        <w:ind w:left="390"/>
        <w:rPr>
          <w:rFonts w:ascii="Noto Sans Mono CJK JP Regular"/>
        </w:rPr>
      </w:pPr>
      <w:r>
        <w:rPr>
          <w:rFonts w:ascii="Noto Sans Mono CJK JP Regular"/>
        </w:rPr>
        <w:t>&lt;/dependency&gt;</w:t>
      </w:r>
    </w:p>
    <w:p>
      <w:pPr>
        <w:pStyle w:val="Heading6"/>
        <w:spacing w:line="214" w:lineRule="exact" w:before="0"/>
        <w:jc w:val="both"/>
        <w:rPr>
          <w:rFonts w:ascii="Times New Roman"/>
        </w:rPr>
      </w:pPr>
      <w:r>
        <w:rPr>
          <w:rFonts w:ascii="Times New Roman"/>
        </w:rPr>
        <w:t>210</w:t>
      </w:r>
    </w:p>
    <w:p>
      <w:pPr>
        <w:spacing w:after="0" w:line="214" w:lineRule="exact"/>
        <w:jc w:val="both"/>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9"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&lt;groupId&gt;org.springframework&lt;/groupId&gt;</w:t>
      </w:r>
    </w:p>
    <w:p>
      <w:pPr>
        <w:pStyle w:val="BodyText"/>
        <w:spacing w:line="220" w:lineRule="exact"/>
        <w:ind w:left="1110"/>
        <w:rPr>
          <w:rFonts w:ascii="Noto Sans Mono CJK JP Regular"/>
        </w:rPr>
      </w:pPr>
      <w:r>
        <w:rPr>
          <w:rFonts w:ascii="Noto Sans Mono CJK JP Regular"/>
        </w:rPr>
        <w:t>&lt;artifactId&gt;spring-webmvc&lt;/artifactId&gt;</w:t>
      </w:r>
    </w:p>
    <w:p>
      <w:pPr>
        <w:pStyle w:val="BodyText"/>
        <w:spacing w:line="220" w:lineRule="exact"/>
        <w:ind w:left="1110"/>
        <w:rPr>
          <w:rFonts w:ascii="Noto Sans Mono CJK JP Regular"/>
        </w:rPr>
      </w:pPr>
      <w:r>
        <w:rPr>
          <w:rFonts w:ascii="Noto Sans Mono CJK JP Regular"/>
        </w:rPr>
        <w:t>&lt;version&gt;3.0.6.RELEASE&lt;/version&gt;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&lt;groupId&gt;org.aspectj&lt;/groupId&gt;</w:t>
      </w:r>
    </w:p>
    <w:p>
      <w:pPr>
        <w:pStyle w:val="BodyText"/>
        <w:spacing w:line="220" w:lineRule="exact"/>
        <w:ind w:left="1110"/>
        <w:rPr>
          <w:rFonts w:ascii="Noto Sans Mono CJK JP Regular"/>
        </w:rPr>
      </w:pPr>
      <w:r>
        <w:rPr>
          <w:rFonts w:ascii="Noto Sans Mono CJK JP Regular"/>
        </w:rPr>
        <w:t>&lt;artifactId&gt;aspectjweaver&lt;/artifactId&gt;</w:t>
      </w:r>
    </w:p>
    <w:p>
      <w:pPr>
        <w:pStyle w:val="BodyText"/>
        <w:spacing w:line="220" w:lineRule="exact"/>
        <w:ind w:left="1110"/>
        <w:rPr>
          <w:rFonts w:ascii="Noto Sans Mono CJK JP Regular"/>
        </w:rPr>
      </w:pPr>
      <w:r>
        <w:rPr>
          <w:rFonts w:ascii="Noto Sans Mono CJK JP Regular"/>
        </w:rPr>
        <w:t>&lt;version&gt;1.7.0&lt;/version&gt;</w:t>
      </w:r>
    </w:p>
    <w:p>
      <w:pPr>
        <w:pStyle w:val="BodyText"/>
        <w:spacing w:line="301" w:lineRule="exact"/>
        <w:ind w:left="750"/>
        <w:rPr>
          <w:rFonts w:ascii="Noto Sans Mono CJK JP Regular"/>
        </w:rPr>
      </w:pPr>
      <w:r>
        <w:rPr>
          <w:rFonts w:ascii="Noto Sans Mono CJK JP Regular"/>
        </w:rPr>
        <w:t>&lt;/dependency&gt;</w:t>
      </w:r>
    </w:p>
    <w:p>
      <w:pPr>
        <w:pStyle w:val="BodyText"/>
        <w:spacing w:line="301" w:lineRule="exact" w:before="58"/>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&lt;groupId&gt;commons-logging&lt;/groupId&gt;</w:t>
      </w:r>
    </w:p>
    <w:p>
      <w:pPr>
        <w:pStyle w:val="BodyText"/>
        <w:spacing w:line="220" w:lineRule="exact"/>
        <w:ind w:left="1110"/>
        <w:rPr>
          <w:rFonts w:ascii="Noto Sans Mono CJK JP Regular"/>
        </w:rPr>
      </w:pPr>
      <w:r>
        <w:rPr>
          <w:rFonts w:ascii="Noto Sans Mono CJK JP Regular"/>
        </w:rPr>
        <w:t>&lt;artifactId&gt;commons-logging&lt;/artifactId&gt;</w:t>
      </w:r>
    </w:p>
    <w:p>
      <w:pPr>
        <w:pStyle w:val="BodyText"/>
        <w:spacing w:line="220" w:lineRule="exact"/>
        <w:ind w:left="1110"/>
        <w:rPr>
          <w:rFonts w:ascii="Noto Sans Mono CJK JP Regular"/>
        </w:rPr>
      </w:pPr>
      <w:r>
        <w:rPr>
          <w:rFonts w:ascii="Noto Sans Mono CJK JP Regular"/>
        </w:rPr>
        <w:t>&lt;version&gt;1.1.1&lt;/version&gt;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&lt;groupId&gt;commons-codec&lt;/groupId&gt;</w:t>
      </w:r>
    </w:p>
    <w:p>
      <w:pPr>
        <w:pStyle w:val="BodyText"/>
        <w:spacing w:line="220" w:lineRule="exact"/>
        <w:ind w:left="1110"/>
        <w:rPr>
          <w:rFonts w:ascii="Noto Sans Mono CJK JP Regular"/>
        </w:rPr>
      </w:pPr>
      <w:r>
        <w:rPr>
          <w:rFonts w:ascii="Noto Sans Mono CJK JP Regular"/>
        </w:rPr>
        <w:t>&lt;artifactId&gt;commons-codec&lt;/artifactId&gt;</w:t>
      </w:r>
    </w:p>
    <w:p>
      <w:pPr>
        <w:pStyle w:val="BodyText"/>
        <w:spacing w:line="220" w:lineRule="exact"/>
        <w:ind w:left="1110"/>
        <w:rPr>
          <w:rFonts w:ascii="Noto Sans Mono CJK JP Regular"/>
        </w:rPr>
      </w:pPr>
      <w:r>
        <w:rPr>
          <w:rFonts w:ascii="Noto Sans Mono CJK JP Regular"/>
        </w:rPr>
        <w:t>&lt;version&gt;1.3&lt;/version&gt;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&lt;groupId&gt;javax.servlet.jsp&lt;/groupId&gt;</w:t>
      </w:r>
    </w:p>
    <w:p>
      <w:pPr>
        <w:pStyle w:val="BodyText"/>
        <w:spacing w:line="220" w:lineRule="exact"/>
        <w:ind w:left="1110"/>
        <w:rPr>
          <w:rFonts w:ascii="Noto Sans Mono CJK JP Regular"/>
        </w:rPr>
      </w:pPr>
      <w:r>
        <w:rPr>
          <w:rFonts w:ascii="Noto Sans Mono CJK JP Regular"/>
        </w:rPr>
        <w:t>&lt;artifactId&gt;jsp-api&lt;/artifactId&gt;</w:t>
      </w:r>
    </w:p>
    <w:p>
      <w:pPr>
        <w:pStyle w:val="BodyText"/>
        <w:spacing w:line="220" w:lineRule="exact"/>
        <w:ind w:left="1110"/>
        <w:rPr>
          <w:rFonts w:ascii="Noto Sans Mono CJK JP Regular"/>
        </w:rPr>
      </w:pPr>
      <w:r>
        <w:rPr>
          <w:rFonts w:ascii="Noto Sans Mono CJK JP Regular"/>
        </w:rPr>
        <w:t>&lt;version&gt;2.1&lt;/version&gt;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&lt;groupId&gt;javax.servlet&lt;/groupId&gt;</w:t>
      </w:r>
    </w:p>
    <w:p>
      <w:pPr>
        <w:pStyle w:val="BodyText"/>
        <w:spacing w:line="220" w:lineRule="exact"/>
        <w:ind w:left="1110"/>
        <w:rPr>
          <w:rFonts w:ascii="Noto Sans Mono CJK JP Regular"/>
        </w:rPr>
      </w:pPr>
      <w:r>
        <w:rPr>
          <w:rFonts w:ascii="Noto Sans Mono CJK JP Regular"/>
        </w:rPr>
        <w:t>&lt;artifactId&gt;jstl&lt;/artifactId&gt;</w:t>
      </w:r>
    </w:p>
    <w:p>
      <w:pPr>
        <w:pStyle w:val="BodyText"/>
        <w:spacing w:line="220" w:lineRule="exact"/>
        <w:ind w:left="1110"/>
        <w:rPr>
          <w:rFonts w:ascii="Noto Sans Mono CJK JP Regular"/>
        </w:rPr>
      </w:pPr>
      <w:r>
        <w:rPr>
          <w:rFonts w:ascii="Noto Sans Mono CJK JP Regular"/>
        </w:rPr>
        <w:t>&lt;version&gt;1.2&lt;/version&gt;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&lt;groupId&gt;javax.annotation&lt;/groupId&gt;</w:t>
      </w:r>
    </w:p>
    <w:p>
      <w:pPr>
        <w:pStyle w:val="BodyText"/>
        <w:spacing w:line="220" w:lineRule="exact"/>
        <w:ind w:left="1110"/>
        <w:rPr>
          <w:rFonts w:ascii="Noto Sans Mono CJK JP Regular"/>
        </w:rPr>
      </w:pPr>
      <w:r>
        <w:rPr>
          <w:rFonts w:ascii="Noto Sans Mono CJK JP Regular"/>
        </w:rPr>
        <w:t>&lt;artifactId&gt;jsr250-api&lt;/artifactId&gt;</w:t>
      </w:r>
    </w:p>
    <w:p>
      <w:pPr>
        <w:pStyle w:val="BodyText"/>
        <w:spacing w:line="220" w:lineRule="exact"/>
        <w:ind w:left="1110"/>
        <w:rPr>
          <w:rFonts w:ascii="Noto Sans Mono CJK JP Regular"/>
        </w:rPr>
      </w:pPr>
      <w:r>
        <w:rPr>
          <w:rFonts w:ascii="Noto Sans Mono CJK JP Regular"/>
        </w:rPr>
        <w:t>&lt;version&gt;1.0&lt;/version&gt;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&lt;groupId&gt;org.hsqldb&lt;/groupId&gt;</w:t>
      </w:r>
    </w:p>
    <w:p>
      <w:pPr>
        <w:pStyle w:val="BodyText"/>
        <w:spacing w:line="220" w:lineRule="exact"/>
        <w:ind w:left="1110"/>
        <w:rPr>
          <w:rFonts w:ascii="Noto Sans Mono CJK JP Regular"/>
        </w:rPr>
      </w:pPr>
      <w:r>
        <w:rPr>
          <w:rFonts w:ascii="Noto Sans Mono CJK JP Regular"/>
        </w:rPr>
        <w:t>&lt;artifactId&gt;hsqldb&lt;/artifactId&gt;</w:t>
      </w:r>
    </w:p>
    <w:p>
      <w:pPr>
        <w:pStyle w:val="BodyText"/>
        <w:spacing w:line="220" w:lineRule="exact"/>
        <w:ind w:left="1110"/>
        <w:rPr>
          <w:rFonts w:ascii="Noto Sans Mono CJK JP Regular"/>
        </w:rPr>
      </w:pPr>
      <w:r>
        <w:rPr>
          <w:rFonts w:ascii="Noto Sans Mono CJK JP Regular"/>
        </w:rPr>
        <w:t>&lt;version&gt;2.2.8&lt;/version&gt;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750"/>
        <w:rPr>
          <w:rFonts w:ascii="Noto Sans Mono CJK JP Regular"/>
        </w:rPr>
      </w:pPr>
      <w:r>
        <w:rPr>
          <w:rFonts w:ascii="Noto Sans Mono CJK JP Regular"/>
        </w:rPr>
        <w:t>&lt;dependency&gt;</w:t>
      </w:r>
    </w:p>
    <w:p>
      <w:pPr>
        <w:pStyle w:val="BodyText"/>
        <w:spacing w:line="220" w:lineRule="exact"/>
        <w:ind w:left="1110"/>
        <w:rPr>
          <w:rFonts w:ascii="Noto Sans Mono CJK JP Regular"/>
        </w:rPr>
      </w:pPr>
      <w:r>
        <w:rPr>
          <w:rFonts w:ascii="Noto Sans Mono CJK JP Regular"/>
        </w:rPr>
        <w:t>&lt;groupId&gt;net.sf.ehcache&lt;/groupId&gt;</w:t>
      </w:r>
    </w:p>
    <w:p>
      <w:pPr>
        <w:pStyle w:val="BodyText"/>
        <w:spacing w:line="220" w:lineRule="exact"/>
        <w:ind w:left="1110"/>
        <w:rPr>
          <w:rFonts w:ascii="Noto Sans Mono CJK JP Regular"/>
        </w:rPr>
      </w:pPr>
      <w:r>
        <w:rPr>
          <w:rFonts w:ascii="Noto Sans Mono CJK JP Regular"/>
        </w:rPr>
        <w:t>&lt;artifactId&gt;ehcache-core&lt;/artifactId&gt;</w:t>
      </w:r>
    </w:p>
    <w:p>
      <w:pPr>
        <w:pStyle w:val="BodyText"/>
        <w:spacing w:line="220" w:lineRule="exact"/>
        <w:ind w:left="1110"/>
        <w:rPr>
          <w:rFonts w:ascii="Noto Sans Mono CJK JP Regular"/>
        </w:rPr>
      </w:pPr>
      <w:r>
        <w:rPr>
          <w:rFonts w:ascii="Noto Sans Mono CJK JP Regular"/>
        </w:rPr>
        <w:t>&lt;version&gt;2.6.0&lt;/version&gt;</w:t>
      </w:r>
    </w:p>
    <w:p>
      <w:pPr>
        <w:pStyle w:val="BodyText"/>
        <w:spacing w:line="301" w:lineRule="exact"/>
        <w:ind w:left="480"/>
        <w:rPr>
          <w:rFonts w:ascii="Noto Sans Mono CJK JP Regular"/>
        </w:rPr>
      </w:pPr>
      <w:r>
        <w:rPr>
          <w:rFonts w:ascii="Noto Sans Mono CJK JP Regular"/>
        </w:rPr>
        <w:t>&lt;/dependency&gt;</w:t>
      </w:r>
    </w:p>
    <w:p>
      <w:pPr>
        <w:pStyle w:val="BodyText"/>
        <w:spacing w:line="139" w:lineRule="auto" w:before="170"/>
        <w:ind w:left="480" w:right="452" w:firstLine="360"/>
      </w:pPr>
      <w:r>
        <w:rPr>
          <w:spacing w:val="-5"/>
          <w:w w:val="105"/>
        </w:rPr>
        <w:t>You</w:t>
      </w:r>
      <w:r>
        <w:rPr>
          <w:spacing w:val="-4"/>
          <w:w w:val="105"/>
        </w:rPr>
        <w:t> </w:t>
      </w:r>
      <w:r>
        <w:rPr>
          <w:w w:val="105"/>
        </w:rPr>
        <w:t>also</w:t>
      </w:r>
      <w:r>
        <w:rPr>
          <w:spacing w:val="-3"/>
          <w:w w:val="105"/>
        </w:rPr>
        <w:t> </w:t>
      </w:r>
      <w:r>
        <w:rPr>
          <w:w w:val="105"/>
        </w:rPr>
        <w:t>need</w:t>
      </w:r>
      <w:r>
        <w:rPr>
          <w:spacing w:val="-4"/>
          <w:w w:val="105"/>
        </w:rPr>
        <w:t> </w:t>
      </w:r>
      <w:r>
        <w:rPr>
          <w:w w:val="105"/>
        </w:rPr>
        <w:t>to</w:t>
      </w:r>
      <w:r>
        <w:rPr>
          <w:spacing w:val="-3"/>
          <w:w w:val="105"/>
        </w:rPr>
        <w:t> </w:t>
      </w:r>
      <w:r>
        <w:rPr>
          <w:w w:val="105"/>
        </w:rPr>
        <w:t>include</w:t>
      </w:r>
      <w:r>
        <w:rPr>
          <w:spacing w:val="-4"/>
          <w:w w:val="105"/>
        </w:rPr>
        <w:t> </w:t>
      </w:r>
      <w:r>
        <w:rPr>
          <w:w w:val="105"/>
        </w:rPr>
        <w:t>in</w:t>
      </w:r>
      <w:r>
        <w:rPr>
          <w:spacing w:val="-3"/>
          <w:w w:val="105"/>
        </w:rPr>
        <w:t> </w:t>
      </w:r>
      <w:r>
        <w:rPr>
          <w:w w:val="105"/>
        </w:rPr>
        <w:t>the</w:t>
      </w:r>
      <w:r>
        <w:rPr>
          <w:spacing w:val="-4"/>
          <w:w w:val="105"/>
        </w:rPr>
        <w:t> </w:t>
      </w:r>
      <w:r>
        <w:rPr>
          <w:rFonts w:ascii="Noto Sans Mono CJK JP Regular"/>
          <w:w w:val="105"/>
        </w:rPr>
        <w:t>pom.xml</w:t>
      </w:r>
      <w:r>
        <w:rPr>
          <w:rFonts w:ascii="Noto Sans Mono CJK JP Regular"/>
          <w:spacing w:val="-50"/>
          <w:w w:val="105"/>
        </w:rPr>
        <w:t> </w:t>
      </w:r>
      <w:r>
        <w:rPr>
          <w:w w:val="105"/>
        </w:rPr>
        <w:t>file,</w:t>
      </w:r>
      <w:r>
        <w:rPr>
          <w:spacing w:val="-4"/>
          <w:w w:val="105"/>
        </w:rPr>
        <w:t> </w:t>
      </w:r>
      <w:r>
        <w:rPr>
          <w:w w:val="105"/>
        </w:rPr>
        <w:t>the</w:t>
      </w:r>
      <w:r>
        <w:rPr>
          <w:spacing w:val="-3"/>
          <w:w w:val="105"/>
        </w:rPr>
        <w:t> </w:t>
      </w:r>
      <w:r>
        <w:rPr>
          <w:w w:val="105"/>
        </w:rPr>
        <w:t>configuration</w:t>
      </w:r>
      <w:r>
        <w:rPr>
          <w:spacing w:val="-4"/>
          <w:w w:val="105"/>
        </w:rPr>
        <w:t> </w:t>
      </w:r>
      <w:r>
        <w:rPr>
          <w:w w:val="105"/>
        </w:rPr>
        <w:t>for</w:t>
      </w:r>
      <w:r>
        <w:rPr>
          <w:spacing w:val="-3"/>
          <w:w w:val="105"/>
        </w:rPr>
        <w:t> </w:t>
      </w:r>
      <w:r>
        <w:rPr>
          <w:w w:val="105"/>
        </w:rPr>
        <w:t>the</w:t>
      </w:r>
      <w:r>
        <w:rPr>
          <w:spacing w:val="-4"/>
          <w:w w:val="105"/>
        </w:rPr>
        <w:t> </w:t>
      </w:r>
      <w:r>
        <w:rPr>
          <w:w w:val="105"/>
        </w:rPr>
        <w:t>jetty</w:t>
      </w:r>
      <w:r>
        <w:rPr>
          <w:spacing w:val="-3"/>
          <w:w w:val="105"/>
        </w:rPr>
        <w:t> </w:t>
      </w:r>
      <w:r>
        <w:rPr>
          <w:w w:val="105"/>
        </w:rPr>
        <w:t>plugin</w:t>
      </w:r>
      <w:r>
        <w:rPr>
          <w:spacing w:val="-4"/>
          <w:w w:val="105"/>
        </w:rPr>
        <w:t> </w:t>
      </w:r>
      <w:r>
        <w:rPr>
          <w:w w:val="105"/>
        </w:rPr>
        <w:t>we</w:t>
      </w:r>
      <w:r>
        <w:rPr>
          <w:spacing w:val="-3"/>
          <w:w w:val="105"/>
        </w:rPr>
        <w:t> </w:t>
      </w:r>
      <w:r>
        <w:rPr>
          <w:w w:val="105"/>
        </w:rPr>
        <w:t>have</w:t>
      </w:r>
      <w:r>
        <w:rPr>
          <w:spacing w:val="-4"/>
          <w:w w:val="105"/>
        </w:rPr>
        <w:t> </w:t>
      </w:r>
      <w:r>
        <w:rPr>
          <w:w w:val="105"/>
        </w:rPr>
        <w:t>been</w:t>
      </w:r>
      <w:r>
        <w:rPr>
          <w:spacing w:val="-3"/>
          <w:w w:val="105"/>
        </w:rPr>
        <w:t> </w:t>
      </w:r>
      <w:r>
        <w:rPr>
          <w:w w:val="105"/>
        </w:rPr>
        <w:t>using</w:t>
      </w:r>
      <w:r>
        <w:rPr>
          <w:spacing w:val="-3"/>
          <w:w w:val="105"/>
        </w:rPr>
        <w:t> </w:t>
      </w:r>
      <w:r>
        <w:rPr>
          <w:w w:val="105"/>
        </w:rPr>
        <w:t>up</w:t>
      </w:r>
      <w:r>
        <w:rPr>
          <w:spacing w:val="-4"/>
          <w:w w:val="105"/>
        </w:rPr>
        <w:t> </w:t>
      </w:r>
      <w:r>
        <w:rPr>
          <w:w w:val="105"/>
        </w:rPr>
        <w:t>until now.</w:t>
      </w:r>
      <w:r>
        <w:rPr>
          <w:spacing w:val="-11"/>
          <w:w w:val="105"/>
        </w:rPr>
        <w:t> </w:t>
      </w:r>
      <w:r>
        <w:rPr>
          <w:w w:val="105"/>
        </w:rPr>
        <w:t>So,</w:t>
      </w:r>
      <w:r>
        <w:rPr>
          <w:spacing w:val="-10"/>
          <w:w w:val="105"/>
        </w:rPr>
        <w:t> </w:t>
      </w:r>
      <w:r>
        <w:rPr>
          <w:w w:val="105"/>
        </w:rPr>
        <w:t>in</w:t>
      </w:r>
      <w:r>
        <w:rPr>
          <w:spacing w:val="-10"/>
          <w:w w:val="105"/>
        </w:rPr>
        <w:t> </w:t>
      </w:r>
      <w:r>
        <w:rPr>
          <w:w w:val="105"/>
        </w:rPr>
        <w:t>the</w:t>
      </w:r>
      <w:r>
        <w:rPr>
          <w:spacing w:val="-10"/>
          <w:w w:val="105"/>
        </w:rPr>
        <w:t> </w:t>
      </w:r>
      <w:r>
        <w:rPr>
          <w:w w:val="105"/>
        </w:rPr>
        <w:t>plugins</w:t>
      </w:r>
      <w:r>
        <w:rPr>
          <w:spacing w:val="-10"/>
          <w:w w:val="105"/>
        </w:rPr>
        <w:t> </w:t>
      </w:r>
      <w:r>
        <w:rPr>
          <w:w w:val="105"/>
        </w:rPr>
        <w:t>section</w:t>
      </w:r>
      <w:r>
        <w:rPr>
          <w:spacing w:val="-10"/>
          <w:w w:val="105"/>
        </w:rPr>
        <w:t> </w:t>
      </w:r>
      <w:r>
        <w:rPr>
          <w:w w:val="105"/>
        </w:rPr>
        <w:t>of</w:t>
      </w:r>
      <w:r>
        <w:rPr>
          <w:spacing w:val="-10"/>
          <w:w w:val="105"/>
        </w:rPr>
        <w:t> </w:t>
      </w:r>
      <w:r>
        <w:rPr>
          <w:w w:val="105"/>
        </w:rPr>
        <w:t>your</w:t>
      </w:r>
      <w:r>
        <w:rPr>
          <w:spacing w:val="-10"/>
          <w:w w:val="105"/>
        </w:rPr>
        <w:t> </w:t>
      </w:r>
      <w:r>
        <w:rPr>
          <w:rFonts w:ascii="Noto Sans Mono CJK JP Regular"/>
          <w:w w:val="105"/>
        </w:rPr>
        <w:t>pom.xml</w:t>
      </w:r>
      <w:r>
        <w:rPr>
          <w:rFonts w:ascii="Noto Sans Mono CJK JP Regular"/>
          <w:spacing w:val="-57"/>
          <w:w w:val="105"/>
        </w:rPr>
        <w:t> </w:t>
      </w:r>
      <w:r>
        <w:rPr>
          <w:w w:val="105"/>
        </w:rPr>
        <w:t>file,</w:t>
      </w:r>
      <w:r>
        <w:rPr>
          <w:spacing w:val="-10"/>
          <w:w w:val="105"/>
        </w:rPr>
        <w:t> </w:t>
      </w:r>
      <w:r>
        <w:rPr>
          <w:w w:val="105"/>
        </w:rPr>
        <w:t>add</w:t>
      </w:r>
      <w:r>
        <w:rPr>
          <w:spacing w:val="-10"/>
          <w:w w:val="105"/>
        </w:rPr>
        <w:t> </w:t>
      </w:r>
      <w:r>
        <w:rPr>
          <w:w w:val="105"/>
        </w:rPr>
        <w:t>the</w:t>
      </w:r>
      <w:r>
        <w:rPr>
          <w:spacing w:val="-10"/>
          <w:w w:val="105"/>
        </w:rPr>
        <w:t> </w:t>
      </w:r>
      <w:r>
        <w:rPr>
          <w:w w:val="105"/>
        </w:rPr>
        <w:t>code</w:t>
      </w:r>
      <w:r>
        <w:rPr>
          <w:spacing w:val="-10"/>
          <w:w w:val="105"/>
        </w:rPr>
        <w:t> </w:t>
      </w:r>
      <w:r>
        <w:rPr>
          <w:w w:val="105"/>
        </w:rPr>
        <w:t>from</w:t>
      </w:r>
      <w:r>
        <w:rPr>
          <w:spacing w:val="-10"/>
          <w:w w:val="105"/>
        </w:rPr>
        <w:t> </w:t>
      </w:r>
      <w:r>
        <w:rPr>
          <w:w w:val="105"/>
        </w:rPr>
        <w:t>Listing</w:t>
      </w:r>
      <w:r>
        <w:rPr>
          <w:spacing w:val="-10"/>
          <w:w w:val="105"/>
        </w:rPr>
        <w:t> </w:t>
      </w:r>
      <w:r>
        <w:rPr>
          <w:w w:val="105"/>
        </w:rPr>
        <w:t>7-4.</w:t>
      </w:r>
    </w:p>
    <w:p>
      <w:pPr>
        <w:pStyle w:val="BodyText"/>
        <w:rPr>
          <w:sz w:val="20"/>
        </w:rPr>
      </w:pPr>
    </w:p>
    <w:p>
      <w:pPr>
        <w:pStyle w:val="BodyText"/>
        <w:rPr>
          <w:sz w:val="20"/>
        </w:rPr>
      </w:pPr>
    </w:p>
    <w:p>
      <w:pPr>
        <w:pStyle w:val="BodyText"/>
        <w:spacing w:before="11"/>
        <w:rPr>
          <w:sz w:val="24"/>
        </w:rPr>
      </w:pPr>
    </w:p>
    <w:p>
      <w:pPr>
        <w:pStyle w:val="Heading6"/>
        <w:ind w:left="310" w:right="125"/>
        <w:jc w:val="right"/>
        <w:rPr>
          <w:rFonts w:ascii="Times New Roman"/>
        </w:rPr>
      </w:pPr>
      <w:r>
        <w:rPr>
          <w:rFonts w:ascii="Times New Roman"/>
        </w:rPr>
        <w:t>211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00" w:id="210"/>
      <w:bookmarkEnd w:id="210"/>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10"/>
        <w:rPr>
          <w:rFonts w:ascii="Arial"/>
          <w:sz w:val="15"/>
        </w:rPr>
      </w:pPr>
    </w:p>
    <w:p>
      <w:pPr>
        <w:spacing w:before="96"/>
        <w:ind w:left="120" w:right="0" w:firstLine="0"/>
        <w:jc w:val="left"/>
        <w:rPr>
          <w:sz w:val="18"/>
        </w:rPr>
      </w:pPr>
      <w:r>
        <w:rPr>
          <w:b/>
          <w:i/>
          <w:w w:val="105"/>
          <w:sz w:val="18"/>
        </w:rPr>
        <w:t>Listing 7-4.  </w:t>
      </w:r>
      <w:r>
        <w:rPr>
          <w:w w:val="105"/>
          <w:sz w:val="18"/>
        </w:rPr>
        <w:t>Maven jetty plugin in</w:t>
      </w:r>
      <w:r>
        <w:rPr>
          <w:spacing w:val="-34"/>
          <w:w w:val="105"/>
          <w:sz w:val="18"/>
        </w:rPr>
        <w:t> </w:t>
      </w:r>
      <w:r>
        <w:rPr>
          <w:w w:val="105"/>
          <w:sz w:val="18"/>
        </w:rPr>
        <w:t>pom.xml</w:t>
      </w:r>
    </w:p>
    <w:p>
      <w:pPr>
        <w:pStyle w:val="BodyText"/>
        <w:spacing w:line="301" w:lineRule="exact" w:before="44"/>
        <w:ind w:left="120"/>
        <w:rPr>
          <w:rFonts w:ascii="Noto Sans Mono CJK JP Regular"/>
        </w:rPr>
      </w:pPr>
      <w:r>
        <w:rPr>
          <w:rFonts w:ascii="Noto Sans Mono CJK JP Regular"/>
        </w:rPr>
        <w:t>&lt;plugin&gt;</w:t>
      </w:r>
    </w:p>
    <w:p>
      <w:pPr>
        <w:pStyle w:val="BodyText"/>
        <w:spacing w:line="220" w:lineRule="exact"/>
        <w:ind w:left="210"/>
        <w:rPr>
          <w:rFonts w:ascii="Noto Sans Mono CJK JP Regular"/>
        </w:rPr>
      </w:pPr>
      <w:r>
        <w:rPr>
          <w:rFonts w:ascii="Noto Sans Mono CJK JP Regular"/>
        </w:rPr>
        <w:t>&lt;groupId&gt;org.mortbay.jetty&lt;/groupId&gt;</w:t>
      </w:r>
    </w:p>
    <w:p>
      <w:pPr>
        <w:pStyle w:val="BodyText"/>
        <w:spacing w:line="220" w:lineRule="exact"/>
        <w:ind w:left="210"/>
        <w:rPr>
          <w:rFonts w:ascii="Noto Sans Mono CJK JP Regular"/>
        </w:rPr>
      </w:pPr>
      <w:r>
        <w:rPr>
          <w:rFonts w:ascii="Noto Sans Mono CJK JP Regular"/>
        </w:rPr>
        <w:t>&lt;artifactId&gt;jetty-maven-plugin&lt;/artifactId&gt;</w:t>
      </w:r>
    </w:p>
    <w:p>
      <w:pPr>
        <w:pStyle w:val="BodyText"/>
        <w:spacing w:line="220" w:lineRule="exact"/>
        <w:ind w:left="210"/>
        <w:rPr>
          <w:rFonts w:ascii="Noto Sans Mono CJK JP Regular"/>
        </w:rPr>
      </w:pPr>
      <w:r>
        <w:rPr>
          <w:rFonts w:ascii="Noto Sans Mono CJK JP Regular"/>
        </w:rPr>
        <w:t>&lt;version&gt;8.1.1.v20120215&lt;/version&gt;</w:t>
      </w:r>
    </w:p>
    <w:p>
      <w:pPr>
        <w:pStyle w:val="BodyText"/>
        <w:spacing w:line="220" w:lineRule="exact"/>
        <w:ind w:left="210"/>
        <w:rPr>
          <w:rFonts w:ascii="Noto Sans Mono CJK JP Regular"/>
        </w:rPr>
      </w:pPr>
      <w:r>
        <w:rPr>
          <w:rFonts w:ascii="Noto Sans Mono CJK JP Regular"/>
        </w:rPr>
        <w:t>&lt;configuration&gt;</w:t>
      </w:r>
    </w:p>
    <w:p>
      <w:pPr>
        <w:pStyle w:val="BodyText"/>
        <w:spacing w:line="220" w:lineRule="exact"/>
        <w:ind w:left="570"/>
        <w:rPr>
          <w:rFonts w:ascii="Noto Sans Mono CJK JP Regular"/>
        </w:rPr>
      </w:pPr>
      <w:r>
        <w:rPr>
          <w:rFonts w:ascii="Noto Sans Mono CJK JP Regular"/>
        </w:rPr>
        <w:t>&lt;connectors&gt;</w:t>
      </w:r>
    </w:p>
    <w:p>
      <w:pPr>
        <w:pStyle w:val="BodyText"/>
        <w:spacing w:line="220" w:lineRule="exact"/>
        <w:ind w:left="930"/>
        <w:rPr>
          <w:rFonts w:ascii="Noto Sans Mono CJK JP Regular"/>
        </w:rPr>
      </w:pPr>
      <w:r>
        <w:rPr>
          <w:rFonts w:ascii="Noto Sans Mono CJK JP Regular"/>
        </w:rPr>
        <w:t>&lt;connector implementation="org.eclipse.jetty.server.nio.SelectChannelConnector"&gt;</w:t>
      </w:r>
    </w:p>
    <w:p>
      <w:pPr>
        <w:pStyle w:val="BodyText"/>
        <w:spacing w:line="220" w:lineRule="exact"/>
        <w:ind w:left="640" w:right="6129"/>
        <w:jc w:val="center"/>
        <w:rPr>
          <w:rFonts w:ascii="Noto Sans Mono CJK JP Regular"/>
        </w:rPr>
      </w:pPr>
      <w:r>
        <w:rPr>
          <w:rFonts w:ascii="Noto Sans Mono CJK JP Regular"/>
        </w:rPr>
        <w:t>&lt;port&gt;8080&lt;/port&gt;</w:t>
      </w:r>
    </w:p>
    <w:p>
      <w:pPr>
        <w:pStyle w:val="BodyText"/>
        <w:spacing w:line="220" w:lineRule="exact"/>
        <w:ind w:left="640" w:right="4779"/>
        <w:jc w:val="center"/>
        <w:rPr>
          <w:rFonts w:ascii="Noto Sans Mono CJK JP Regular"/>
        </w:rPr>
      </w:pPr>
      <w:r>
        <w:rPr>
          <w:rFonts w:ascii="Noto Sans Mono CJK JP Regular"/>
        </w:rPr>
        <w:t>&lt;maxIdleTime&gt;60000&lt;/maxIdleTime&gt;</w:t>
      </w:r>
    </w:p>
    <w:p>
      <w:pPr>
        <w:pStyle w:val="BodyText"/>
        <w:spacing w:line="220" w:lineRule="exact"/>
        <w:ind w:left="930"/>
        <w:rPr>
          <w:rFonts w:ascii="Noto Sans Mono CJK JP Regular"/>
        </w:rPr>
      </w:pPr>
      <w:r>
        <w:rPr>
          <w:rFonts w:ascii="Noto Sans Mono CJK JP Regular"/>
        </w:rPr>
        <w:t>&lt;/connector&gt;</w:t>
      </w:r>
    </w:p>
    <w:p>
      <w:pPr>
        <w:pStyle w:val="BodyText"/>
        <w:spacing w:line="220" w:lineRule="exact"/>
        <w:ind w:left="570"/>
        <w:rPr>
          <w:rFonts w:ascii="Noto Sans Mono CJK JP Regular"/>
        </w:rPr>
      </w:pPr>
      <w:r>
        <w:rPr>
          <w:rFonts w:ascii="Noto Sans Mono CJK JP Regular"/>
        </w:rPr>
        <w:t>&lt;/connectors&gt;</w:t>
      </w:r>
    </w:p>
    <w:p>
      <w:pPr>
        <w:pStyle w:val="BodyText"/>
        <w:spacing w:line="220" w:lineRule="exact"/>
        <w:ind w:left="210"/>
        <w:rPr>
          <w:rFonts w:ascii="Noto Sans Mono CJK JP Regular"/>
        </w:rPr>
      </w:pPr>
      <w:r>
        <w:rPr>
          <w:rFonts w:ascii="Noto Sans Mono CJK JP Regular"/>
        </w:rPr>
        <w:t>&lt;/configuration&gt;</w:t>
      </w:r>
    </w:p>
    <w:p>
      <w:pPr>
        <w:pStyle w:val="BodyText"/>
        <w:spacing w:line="301" w:lineRule="exact"/>
        <w:ind w:left="120"/>
        <w:rPr>
          <w:rFonts w:ascii="Noto Sans Mono CJK JP Regular"/>
        </w:rPr>
      </w:pPr>
      <w:r>
        <w:rPr>
          <w:rFonts w:ascii="Noto Sans Mono CJK JP Regular"/>
        </w:rPr>
        <w:t>&lt;/plugin&gt;</w:t>
      </w:r>
    </w:p>
    <w:p>
      <w:pPr>
        <w:pStyle w:val="BodyText"/>
        <w:spacing w:before="58"/>
        <w:ind w:left="480"/>
      </w:pPr>
      <w:r>
        <w:rPr>
          <w:w w:val="105"/>
        </w:rPr>
        <w:t>Next, let’s create our first configuration file, the </w:t>
      </w:r>
      <w:r>
        <w:rPr>
          <w:rFonts w:ascii="Noto Sans Mono CJK JP Regular" w:hAnsi="Noto Sans Mono CJK JP Regular"/>
          <w:w w:val="105"/>
        </w:rPr>
        <w:t>web.xml</w:t>
      </w:r>
      <w:r>
        <w:rPr>
          <w:w w:val="105"/>
        </w:rPr>
        <w:t>. Copy the one from Listing 7-5.</w:t>
      </w:r>
    </w:p>
    <w:p>
      <w:pPr>
        <w:pStyle w:val="BodyText"/>
        <w:spacing w:before="3"/>
        <w:rPr>
          <w:sz w:val="16"/>
        </w:rPr>
      </w:pPr>
    </w:p>
    <w:p>
      <w:pPr>
        <w:spacing w:before="0"/>
        <w:ind w:left="120" w:right="0" w:firstLine="0"/>
        <w:jc w:val="left"/>
        <w:rPr>
          <w:sz w:val="18"/>
        </w:rPr>
      </w:pPr>
      <w:r>
        <w:rPr>
          <w:b/>
          <w:i/>
          <w:w w:val="105"/>
          <w:sz w:val="18"/>
        </w:rPr>
        <w:t>Listing 7-5. </w:t>
      </w:r>
      <w:r>
        <w:rPr>
          <w:w w:val="105"/>
          <w:sz w:val="18"/>
        </w:rPr>
        <w:t>web.xml</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660" w:right="3089" w:hanging="540"/>
        <w:rPr>
          <w:rFonts w:ascii="Noto Sans Mono CJK JP Regular"/>
        </w:rPr>
      </w:pPr>
      <w:r>
        <w:rPr>
          <w:rFonts w:ascii="Noto Sans Mono CJK JP Regular"/>
        </w:rPr>
        <w:t>&lt;web-app xmlns="</w:t>
      </w:r>
      <w:hyperlink r:id="rId185">
        <w:r>
          <w:rPr>
            <w:rFonts w:ascii="Noto Sans Mono CJK JP Regular"/>
            <w:color w:val="0000FF"/>
          </w:rPr>
          <w:t>http://java.sun.com/xml/ns/javaee</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185">
        <w:r>
          <w:rPr>
            <w:rFonts w:ascii="Noto Sans Mono CJK JP Regular"/>
            <w:color w:val="0000FF"/>
          </w:rPr>
          <w:t>http://java.sun.com/xml/ns/javaee</w:t>
        </w:r>
      </w:hyperlink>
      <w:r>
        <w:rPr>
          <w:rFonts w:ascii="Noto Sans Mono CJK JP Regular"/>
          <w:color w:val="0000FF"/>
        </w:rPr>
        <w:t> </w:t>
      </w:r>
      <w:hyperlink r:id="rId186">
        <w:r>
          <w:rPr>
            <w:rFonts w:ascii="Noto Sans Mono CJK JP Regular"/>
            <w:color w:val="0000FF"/>
          </w:rPr>
          <w:t>http://java.sun.com/xml/ns/javaee/web-app_3_0.xsd</w:t>
        </w:r>
      </w:hyperlink>
      <w:r>
        <w:rPr>
          <w:rFonts w:ascii="Noto Sans Mono CJK JP Regular"/>
        </w:rPr>
        <w:t>" version="3.0"&gt;</w:t>
      </w:r>
    </w:p>
    <w:p>
      <w:pPr>
        <w:pStyle w:val="BodyText"/>
        <w:spacing w:line="183" w:lineRule="exact"/>
        <w:ind w:left="480"/>
        <w:rPr>
          <w:rFonts w:ascii="Noto Sans Mono CJK JP Regular"/>
        </w:rPr>
      </w:pPr>
      <w:r>
        <w:rPr>
          <w:rFonts w:ascii="Noto Sans Mono CJK JP Regular"/>
        </w:rPr>
        <w:t>&lt;listener&gt;</w:t>
      </w:r>
    </w:p>
    <w:p>
      <w:pPr>
        <w:pStyle w:val="BodyText"/>
        <w:spacing w:line="139" w:lineRule="auto" w:before="31"/>
        <w:ind w:left="930" w:right="3880" w:hanging="270"/>
        <w:rPr>
          <w:rFonts w:ascii="Noto Sans Mono CJK JP Regular"/>
        </w:rPr>
      </w:pPr>
      <w:r>
        <w:rPr>
          <w:rFonts w:ascii="Noto Sans Mono CJK JP Regular"/>
        </w:rPr>
        <w:t>&lt;listener-class&gt; org.springframework.web.context.ContextLoaderListener</w:t>
      </w:r>
    </w:p>
    <w:p>
      <w:pPr>
        <w:pStyle w:val="BodyText"/>
        <w:spacing w:line="186" w:lineRule="exact"/>
        <w:ind w:left="660"/>
        <w:rPr>
          <w:rFonts w:ascii="Noto Sans Mono CJK JP Regular"/>
        </w:rPr>
      </w:pPr>
      <w:r>
        <w:rPr>
          <w:rFonts w:ascii="Noto Sans Mono CJK JP Regular"/>
        </w:rPr>
        <w:t>&lt;/listener-class&gt;</w:t>
      </w:r>
    </w:p>
    <w:p>
      <w:pPr>
        <w:pStyle w:val="BodyText"/>
        <w:spacing w:line="220" w:lineRule="exact"/>
        <w:ind w:left="480"/>
        <w:rPr>
          <w:rFonts w:ascii="Noto Sans Mono CJK JP Regular"/>
        </w:rPr>
      </w:pPr>
      <w:r>
        <w:rPr>
          <w:rFonts w:ascii="Noto Sans Mono CJK JP Regular"/>
        </w:rPr>
        <w:t>&lt;/listener&gt;</w:t>
      </w:r>
    </w:p>
    <w:p>
      <w:pPr>
        <w:pStyle w:val="BodyText"/>
        <w:spacing w:line="220" w:lineRule="exact"/>
        <w:ind w:left="480"/>
        <w:rPr>
          <w:rFonts w:ascii="Noto Sans Mono CJK JP Regular"/>
        </w:rPr>
      </w:pPr>
      <w:r>
        <w:rPr>
          <w:rFonts w:ascii="Noto Sans Mono CJK JP Regular"/>
        </w:rPr>
        <w:t>&lt;context-param&gt;</w:t>
      </w:r>
    </w:p>
    <w:p>
      <w:pPr>
        <w:pStyle w:val="BodyText"/>
        <w:spacing w:line="220" w:lineRule="exact"/>
        <w:ind w:left="840"/>
        <w:rPr>
          <w:rFonts w:ascii="Noto Sans Mono CJK JP Regular"/>
        </w:rPr>
      </w:pPr>
      <w:r>
        <w:rPr>
          <w:rFonts w:ascii="Noto Sans Mono CJK JP Regular"/>
        </w:rPr>
        <w:t>&lt;param-name&gt;contextConfigLocation&lt;/param-name&gt;</w:t>
      </w:r>
    </w:p>
    <w:p>
      <w:pPr>
        <w:pStyle w:val="BodyText"/>
        <w:spacing w:line="220" w:lineRule="exact"/>
        <w:ind w:left="840"/>
        <w:rPr>
          <w:rFonts w:ascii="Noto Sans Mono CJK JP Regular"/>
        </w:rPr>
      </w:pPr>
      <w:r>
        <w:rPr>
          <w:rFonts w:ascii="Noto Sans Mono CJK JP Regular"/>
        </w:rPr>
        <w:t>&lt;param-value&gt;</w:t>
      </w:r>
    </w:p>
    <w:p>
      <w:pPr>
        <w:pStyle w:val="BodyText"/>
        <w:spacing w:line="220" w:lineRule="exact"/>
        <w:ind w:left="640" w:right="4869"/>
        <w:jc w:val="center"/>
        <w:rPr>
          <w:rFonts w:ascii="Noto Sans Mono CJK JP Regular"/>
        </w:rPr>
      </w:pPr>
      <w:r>
        <w:rPr>
          <w:rFonts w:ascii="Noto Sans Mono CJK JP Regular"/>
        </w:rPr>
        <w:t>/WEB-INF/applicationContext-acl.xml</w:t>
      </w:r>
    </w:p>
    <w:p>
      <w:pPr>
        <w:pStyle w:val="BodyText"/>
        <w:spacing w:line="220" w:lineRule="exact"/>
        <w:ind w:left="1110"/>
        <w:rPr>
          <w:rFonts w:ascii="Noto Sans Mono CJK JP Regular"/>
        </w:rPr>
      </w:pPr>
      <w:r>
        <w:rPr>
          <w:rFonts w:ascii="Noto Sans Mono CJK JP Regular"/>
        </w:rPr>
        <w:t>/WEB-INF/applicationContext-security.xml</w:t>
      </w:r>
    </w:p>
    <w:p>
      <w:pPr>
        <w:pStyle w:val="BodyText"/>
        <w:spacing w:line="220" w:lineRule="exact"/>
        <w:ind w:left="840"/>
        <w:rPr>
          <w:rFonts w:ascii="Noto Sans Mono CJK JP Regular"/>
        </w:rPr>
      </w:pPr>
      <w:r>
        <w:rPr>
          <w:rFonts w:ascii="Noto Sans Mono CJK JP Regular"/>
        </w:rPr>
        <w:t>&lt;/param-value&gt;</w:t>
      </w:r>
    </w:p>
    <w:p>
      <w:pPr>
        <w:pStyle w:val="BodyText"/>
        <w:spacing w:line="301" w:lineRule="exact"/>
        <w:ind w:left="480"/>
        <w:rPr>
          <w:rFonts w:ascii="Noto Sans Mono CJK JP Regular"/>
        </w:rPr>
      </w:pPr>
      <w:r>
        <w:rPr>
          <w:rFonts w:ascii="Noto Sans Mono CJK JP Regular"/>
        </w:rPr>
        <w:t>&lt;/context-param&gt;</w:t>
      </w:r>
    </w:p>
    <w:p>
      <w:pPr>
        <w:pStyle w:val="BodyText"/>
        <w:spacing w:line="301" w:lineRule="exact" w:before="58"/>
        <w:ind w:left="480"/>
        <w:rPr>
          <w:rFonts w:ascii="Noto Sans Mono CJK JP Regular"/>
        </w:rPr>
      </w:pPr>
      <w:r>
        <w:rPr>
          <w:rFonts w:ascii="Noto Sans Mono CJK JP Regular"/>
        </w:rPr>
        <w:t>&lt;servlet&gt;</w:t>
      </w:r>
    </w:p>
    <w:p>
      <w:pPr>
        <w:pStyle w:val="BodyText"/>
        <w:spacing w:line="220" w:lineRule="exact"/>
        <w:ind w:left="840"/>
        <w:rPr>
          <w:rFonts w:ascii="Noto Sans Mono CJK JP Regular"/>
        </w:rPr>
      </w:pPr>
      <w:r>
        <w:rPr>
          <w:rFonts w:ascii="Noto Sans Mono CJK JP Regular"/>
        </w:rPr>
        <w:t>&lt;servlet-name&gt;acl-example&lt;/servlet-name&gt;</w:t>
      </w:r>
    </w:p>
    <w:p>
      <w:pPr>
        <w:pStyle w:val="BodyText"/>
        <w:spacing w:line="220" w:lineRule="exact"/>
        <w:ind w:left="840"/>
        <w:rPr>
          <w:rFonts w:ascii="Noto Sans Mono CJK JP Regular"/>
        </w:rPr>
      </w:pPr>
      <w:r>
        <w:rPr>
          <w:rFonts w:ascii="Noto Sans Mono CJK JP Regular"/>
        </w:rPr>
        <w:t>&lt;servlet-class&gt; org.springframework.web.servlet.DispatcherServlet &lt;/servlet-class&gt;</w:t>
      </w:r>
    </w:p>
    <w:p>
      <w:pPr>
        <w:pStyle w:val="BodyText"/>
        <w:spacing w:line="220" w:lineRule="exact"/>
        <w:ind w:left="840"/>
        <w:rPr>
          <w:rFonts w:ascii="Noto Sans Mono CJK JP Regular"/>
        </w:rPr>
      </w:pPr>
      <w:r>
        <w:rPr>
          <w:rFonts w:ascii="Noto Sans Mono CJK JP Regular"/>
        </w:rPr>
        <w:t>&lt;load-on-startup&gt;1&lt;/load-on-startup&gt;</w:t>
      </w:r>
    </w:p>
    <w:p>
      <w:pPr>
        <w:pStyle w:val="BodyText"/>
        <w:spacing w:line="220" w:lineRule="exact"/>
        <w:ind w:left="480"/>
        <w:rPr>
          <w:rFonts w:ascii="Noto Sans Mono CJK JP Regular"/>
        </w:rPr>
      </w:pPr>
      <w:r>
        <w:rPr>
          <w:rFonts w:ascii="Noto Sans Mono CJK JP Regular"/>
        </w:rPr>
        <w:t>&lt;/servlet&gt;</w:t>
      </w:r>
    </w:p>
    <w:p>
      <w:pPr>
        <w:pStyle w:val="BodyText"/>
        <w:spacing w:line="220" w:lineRule="exact"/>
        <w:ind w:left="480"/>
        <w:rPr>
          <w:rFonts w:ascii="Noto Sans Mono CJK JP Regular"/>
        </w:rPr>
      </w:pPr>
      <w:r>
        <w:rPr>
          <w:rFonts w:ascii="Noto Sans Mono CJK JP Regular"/>
        </w:rPr>
        <w:t>&lt;servlet-mapping&gt;</w:t>
      </w:r>
    </w:p>
    <w:p>
      <w:pPr>
        <w:pStyle w:val="BodyText"/>
        <w:spacing w:line="220" w:lineRule="exact"/>
        <w:ind w:left="840"/>
        <w:rPr>
          <w:rFonts w:ascii="Noto Sans Mono CJK JP Regular"/>
        </w:rPr>
      </w:pPr>
      <w:r>
        <w:rPr>
          <w:rFonts w:ascii="Noto Sans Mono CJK JP Regular"/>
        </w:rPr>
        <w:t>&lt;servlet-name&gt;acl-example&lt;/servlet-name&gt;</w:t>
      </w:r>
    </w:p>
    <w:p>
      <w:pPr>
        <w:pStyle w:val="BodyText"/>
        <w:spacing w:line="220" w:lineRule="exact"/>
        <w:ind w:left="840"/>
        <w:rPr>
          <w:rFonts w:ascii="Noto Sans Mono CJK JP Regular"/>
        </w:rPr>
      </w:pPr>
      <w:r>
        <w:rPr>
          <w:rFonts w:ascii="Noto Sans Mono CJK JP Regular"/>
        </w:rPr>
        <w:t>&lt;url-pattern&gt;/&lt;/url-pattern&gt;</w:t>
      </w:r>
    </w:p>
    <w:p>
      <w:pPr>
        <w:pStyle w:val="BodyText"/>
        <w:spacing w:line="301" w:lineRule="exact"/>
        <w:ind w:left="480"/>
        <w:rPr>
          <w:rFonts w:ascii="Noto Sans Mono CJK JP Regular"/>
        </w:rPr>
      </w:pPr>
      <w:r>
        <w:rPr>
          <w:rFonts w:ascii="Noto Sans Mono CJK JP Regular"/>
        </w:rPr>
        <w:t>&lt;/servlet-mapping&gt;</w:t>
      </w:r>
    </w:p>
    <w:p>
      <w:pPr>
        <w:pStyle w:val="BodyText"/>
        <w:rPr>
          <w:rFonts w:ascii="Noto Sans Mono CJK JP Regular"/>
          <w:sz w:val="20"/>
        </w:rPr>
      </w:pPr>
    </w:p>
    <w:p>
      <w:pPr>
        <w:pStyle w:val="BodyText"/>
        <w:rPr>
          <w:rFonts w:ascii="Noto Sans Mono CJK JP Regular"/>
          <w:sz w:val="20"/>
        </w:rPr>
      </w:pPr>
    </w:p>
    <w:p>
      <w:pPr>
        <w:pStyle w:val="BodyText"/>
        <w:spacing w:before="17"/>
        <w:rPr>
          <w:rFonts w:ascii="Noto Sans Mono CJK JP Regular"/>
          <w:sz w:val="20"/>
        </w:rPr>
      </w:pPr>
    </w:p>
    <w:p>
      <w:pPr>
        <w:pStyle w:val="Heading6"/>
        <w:spacing w:before="87"/>
        <w:rPr>
          <w:rFonts w:ascii="Times New Roman"/>
        </w:rPr>
      </w:pPr>
      <w:r>
        <w:rPr>
          <w:rFonts w:ascii="Times New Roman"/>
        </w:rPr>
        <w:t>212</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01" w:id="211"/>
      <w:bookmarkEnd w:id="211"/>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9" w:lineRule="exact"/>
        <w:ind w:left="840"/>
        <w:rPr>
          <w:rFonts w:ascii="Noto Sans Mono CJK JP Regular"/>
        </w:rPr>
      </w:pPr>
      <w:r>
        <w:rPr>
          <w:rFonts w:ascii="Noto Sans Mono CJK JP Regular"/>
        </w:rPr>
        <w:t>&lt;filter&gt;</w:t>
      </w:r>
    </w:p>
    <w:p>
      <w:pPr>
        <w:pStyle w:val="BodyText"/>
        <w:spacing w:line="220" w:lineRule="exact"/>
        <w:ind w:left="1200"/>
        <w:rPr>
          <w:rFonts w:ascii="Noto Sans Mono CJK JP Regular"/>
        </w:rPr>
      </w:pPr>
      <w:r>
        <w:rPr>
          <w:rFonts w:ascii="Noto Sans Mono CJK JP Regular"/>
        </w:rPr>
        <w:t>&lt;filter-name&gt;springSecurityFilterChain&lt;/filter-name&gt;</w:t>
      </w:r>
    </w:p>
    <w:p>
      <w:pPr>
        <w:pStyle w:val="BodyText"/>
        <w:spacing w:line="139" w:lineRule="auto" w:before="31"/>
        <w:ind w:left="1560" w:right="3340" w:hanging="360"/>
        <w:rPr>
          <w:rFonts w:ascii="Noto Sans Mono CJK JP Regular"/>
        </w:rPr>
      </w:pPr>
      <w:r>
        <w:rPr>
          <w:rFonts w:ascii="Noto Sans Mono CJK JP Regular"/>
        </w:rPr>
        <w:t>&lt;filter-class&gt; org.springframework.web.filter.DelegatingFilterProxy</w:t>
      </w:r>
    </w:p>
    <w:p>
      <w:pPr>
        <w:pStyle w:val="BodyText"/>
        <w:spacing w:line="186" w:lineRule="exact"/>
        <w:ind w:left="1200"/>
        <w:rPr>
          <w:rFonts w:ascii="Noto Sans Mono CJK JP Regular"/>
        </w:rPr>
      </w:pPr>
      <w:r>
        <w:rPr>
          <w:rFonts w:ascii="Noto Sans Mono CJK JP Regular"/>
        </w:rPr>
        <w:t>&lt;/filter-class&gt;</w:t>
      </w:r>
    </w:p>
    <w:p>
      <w:pPr>
        <w:pStyle w:val="BodyText"/>
        <w:spacing w:line="220" w:lineRule="exact"/>
        <w:ind w:left="840"/>
        <w:rPr>
          <w:rFonts w:ascii="Noto Sans Mono CJK JP Regular"/>
        </w:rPr>
      </w:pPr>
      <w:r>
        <w:rPr>
          <w:rFonts w:ascii="Noto Sans Mono CJK JP Regular"/>
        </w:rPr>
        <w:t>&lt;/filter&gt;</w:t>
      </w:r>
    </w:p>
    <w:p>
      <w:pPr>
        <w:pStyle w:val="BodyText"/>
        <w:spacing w:line="220" w:lineRule="exact"/>
        <w:ind w:left="840"/>
        <w:rPr>
          <w:rFonts w:ascii="Noto Sans Mono CJK JP Regular"/>
        </w:rPr>
      </w:pPr>
      <w:r>
        <w:rPr>
          <w:rFonts w:ascii="Noto Sans Mono CJK JP Regular"/>
        </w:rPr>
        <w:t>&lt;filter-mapping&gt;</w:t>
      </w:r>
    </w:p>
    <w:p>
      <w:pPr>
        <w:pStyle w:val="BodyText"/>
        <w:spacing w:line="220" w:lineRule="exact"/>
        <w:ind w:left="1200"/>
        <w:rPr>
          <w:rFonts w:ascii="Noto Sans Mono CJK JP Regular"/>
        </w:rPr>
      </w:pPr>
      <w:r>
        <w:rPr>
          <w:rFonts w:ascii="Noto Sans Mono CJK JP Regular"/>
        </w:rPr>
        <w:t>&lt;filter-name&gt;springSecurityFilterChain&lt;/filter-name&gt;</w:t>
      </w:r>
    </w:p>
    <w:p>
      <w:pPr>
        <w:pStyle w:val="BodyText"/>
        <w:spacing w:line="220" w:lineRule="exact"/>
        <w:ind w:left="1200"/>
        <w:rPr>
          <w:rFonts w:ascii="Noto Sans Mono CJK JP Regular"/>
        </w:rPr>
      </w:pPr>
      <w:r>
        <w:rPr>
          <w:rFonts w:ascii="Noto Sans Mono CJK JP Regular"/>
        </w:rPr>
        <w:t>&lt;url-pattern&gt;/*&lt;/url-pattern&gt;</w:t>
      </w:r>
    </w:p>
    <w:p>
      <w:pPr>
        <w:pStyle w:val="BodyText"/>
        <w:spacing w:line="220" w:lineRule="exact"/>
        <w:ind w:left="840"/>
        <w:rPr>
          <w:rFonts w:ascii="Noto Sans Mono CJK JP Regular"/>
        </w:rPr>
      </w:pPr>
      <w:r>
        <w:rPr>
          <w:rFonts w:ascii="Noto Sans Mono CJK JP Regular"/>
        </w:rPr>
        <w:t>&lt;/filter-mapping&gt;</w:t>
      </w:r>
    </w:p>
    <w:p>
      <w:pPr>
        <w:pStyle w:val="BodyText"/>
        <w:spacing w:line="301" w:lineRule="exact"/>
        <w:ind w:left="480"/>
        <w:rPr>
          <w:rFonts w:ascii="Noto Sans Mono CJK JP Regular"/>
        </w:rPr>
      </w:pPr>
      <w:r>
        <w:rPr>
          <w:rFonts w:ascii="Noto Sans Mono CJK JP Regular"/>
        </w:rPr>
        <w:t>&lt;/web-app&gt;</w:t>
      </w:r>
    </w:p>
    <w:p>
      <w:pPr>
        <w:pStyle w:val="BodyText"/>
        <w:spacing w:before="5"/>
        <w:rPr>
          <w:rFonts w:ascii="Noto Sans Mono CJK JP Regular"/>
          <w:sz w:val="10"/>
        </w:rPr>
      </w:pPr>
    </w:p>
    <w:p>
      <w:pPr>
        <w:pStyle w:val="BodyText"/>
        <w:spacing w:line="153" w:lineRule="auto"/>
        <w:ind w:left="480" w:right="240" w:firstLine="360"/>
        <w:jc w:val="both"/>
      </w:pPr>
      <w:r>
        <w:rPr>
          <w:w w:val="105"/>
        </w:rPr>
        <w:t>The</w:t>
      </w:r>
      <w:r>
        <w:rPr>
          <w:spacing w:val="-12"/>
          <w:w w:val="105"/>
        </w:rPr>
        <w:t> </w:t>
      </w:r>
      <w:r>
        <w:rPr>
          <w:w w:val="105"/>
        </w:rPr>
        <w:t>next</w:t>
      </w:r>
      <w:r>
        <w:rPr>
          <w:spacing w:val="-11"/>
          <w:w w:val="105"/>
        </w:rPr>
        <w:t> </w:t>
      </w:r>
      <w:r>
        <w:rPr>
          <w:w w:val="105"/>
        </w:rPr>
        <w:t>file</w:t>
      </w:r>
      <w:r>
        <w:rPr>
          <w:spacing w:val="-12"/>
          <w:w w:val="105"/>
        </w:rPr>
        <w:t> </w:t>
      </w:r>
      <w:r>
        <w:rPr>
          <w:w w:val="105"/>
        </w:rPr>
        <w:t>to</w:t>
      </w:r>
      <w:r>
        <w:rPr>
          <w:spacing w:val="-11"/>
          <w:w w:val="105"/>
        </w:rPr>
        <w:t> </w:t>
      </w:r>
      <w:r>
        <w:rPr>
          <w:w w:val="105"/>
        </w:rPr>
        <w:t>create</w:t>
      </w:r>
      <w:r>
        <w:rPr>
          <w:spacing w:val="-12"/>
          <w:w w:val="105"/>
        </w:rPr>
        <w:t> </w:t>
      </w:r>
      <w:r>
        <w:rPr>
          <w:w w:val="105"/>
        </w:rPr>
        <w:t>is</w:t>
      </w:r>
      <w:r>
        <w:rPr>
          <w:spacing w:val="-11"/>
          <w:w w:val="105"/>
        </w:rPr>
        <w:t> </w:t>
      </w:r>
      <w:r>
        <w:rPr>
          <w:w w:val="105"/>
        </w:rPr>
        <w:t>the</w:t>
      </w:r>
      <w:r>
        <w:rPr>
          <w:spacing w:val="-12"/>
          <w:w w:val="105"/>
        </w:rPr>
        <w:t> </w:t>
      </w:r>
      <w:r>
        <w:rPr>
          <w:w w:val="105"/>
        </w:rPr>
        <w:t>ACL</w:t>
      </w:r>
      <w:r>
        <w:rPr>
          <w:spacing w:val="-11"/>
          <w:w w:val="105"/>
        </w:rPr>
        <w:t> </w:t>
      </w:r>
      <w:r>
        <w:rPr>
          <w:w w:val="105"/>
        </w:rPr>
        <w:t>configuration</w:t>
      </w:r>
      <w:r>
        <w:rPr>
          <w:spacing w:val="-12"/>
          <w:w w:val="105"/>
        </w:rPr>
        <w:t> </w:t>
      </w:r>
      <w:r>
        <w:rPr>
          <w:w w:val="105"/>
        </w:rPr>
        <w:t>file,</w:t>
      </w:r>
      <w:r>
        <w:rPr>
          <w:spacing w:val="-11"/>
          <w:w w:val="105"/>
        </w:rPr>
        <w:t> </w:t>
      </w:r>
      <w:r>
        <w:rPr>
          <w:w w:val="105"/>
        </w:rPr>
        <w:t>so</w:t>
      </w:r>
      <w:r>
        <w:rPr>
          <w:spacing w:val="-11"/>
          <w:w w:val="105"/>
        </w:rPr>
        <w:t> </w:t>
      </w:r>
      <w:r>
        <w:rPr>
          <w:spacing w:val="-3"/>
          <w:w w:val="105"/>
        </w:rPr>
        <w:t>let’s</w:t>
      </w:r>
      <w:r>
        <w:rPr>
          <w:spacing w:val="-12"/>
          <w:w w:val="105"/>
        </w:rPr>
        <w:t> </w:t>
      </w:r>
      <w:r>
        <w:rPr>
          <w:w w:val="105"/>
        </w:rPr>
        <w:t>do</w:t>
      </w:r>
      <w:r>
        <w:rPr>
          <w:spacing w:val="-11"/>
          <w:w w:val="105"/>
        </w:rPr>
        <w:t> </w:t>
      </w:r>
      <w:r>
        <w:rPr>
          <w:w w:val="105"/>
        </w:rPr>
        <w:t>that.</w:t>
      </w:r>
      <w:r>
        <w:rPr>
          <w:spacing w:val="-12"/>
          <w:w w:val="105"/>
        </w:rPr>
        <w:t> </w:t>
      </w:r>
      <w:r>
        <w:rPr>
          <w:w w:val="105"/>
        </w:rPr>
        <w:t>This</w:t>
      </w:r>
      <w:r>
        <w:rPr>
          <w:spacing w:val="-11"/>
          <w:w w:val="105"/>
        </w:rPr>
        <w:t> </w:t>
      </w:r>
      <w:r>
        <w:rPr>
          <w:w w:val="105"/>
        </w:rPr>
        <w:t>will</w:t>
      </w:r>
      <w:r>
        <w:rPr>
          <w:spacing w:val="-12"/>
          <w:w w:val="105"/>
        </w:rPr>
        <w:t> </w:t>
      </w:r>
      <w:r>
        <w:rPr>
          <w:w w:val="105"/>
        </w:rPr>
        <w:t>be</w:t>
      </w:r>
      <w:r>
        <w:rPr>
          <w:spacing w:val="-11"/>
          <w:w w:val="105"/>
        </w:rPr>
        <w:t> </w:t>
      </w:r>
      <w:r>
        <w:rPr>
          <w:w w:val="105"/>
        </w:rPr>
        <w:t>a</w:t>
      </w:r>
      <w:r>
        <w:rPr>
          <w:spacing w:val="-12"/>
          <w:w w:val="105"/>
        </w:rPr>
        <w:t> </w:t>
      </w:r>
      <w:r>
        <w:rPr>
          <w:w w:val="105"/>
        </w:rPr>
        <w:t>very</w:t>
      </w:r>
      <w:r>
        <w:rPr>
          <w:spacing w:val="-11"/>
          <w:w w:val="105"/>
        </w:rPr>
        <w:t> </w:t>
      </w:r>
      <w:r>
        <w:rPr>
          <w:w w:val="105"/>
        </w:rPr>
        <w:t>standard</w:t>
      </w:r>
      <w:r>
        <w:rPr>
          <w:spacing w:val="-12"/>
          <w:w w:val="105"/>
        </w:rPr>
        <w:t> </w:t>
      </w:r>
      <w:r>
        <w:rPr>
          <w:w w:val="105"/>
        </w:rPr>
        <w:t>default</w:t>
      </w:r>
      <w:r>
        <w:rPr>
          <w:spacing w:val="-11"/>
          <w:w w:val="105"/>
        </w:rPr>
        <w:t> </w:t>
      </w:r>
      <w:r>
        <w:rPr>
          <w:w w:val="105"/>
        </w:rPr>
        <w:t>ACL</w:t>
      </w:r>
      <w:r>
        <w:rPr>
          <w:spacing w:val="-12"/>
          <w:w w:val="105"/>
        </w:rPr>
        <w:t> </w:t>
      </w:r>
      <w:r>
        <w:rPr>
          <w:w w:val="105"/>
        </w:rPr>
        <w:t>file. </w:t>
      </w:r>
      <w:r>
        <w:rPr>
          <w:spacing w:val="-4"/>
          <w:w w:val="105"/>
        </w:rPr>
        <w:t>Later,</w:t>
      </w:r>
      <w:r>
        <w:rPr>
          <w:spacing w:val="-5"/>
          <w:w w:val="105"/>
        </w:rPr>
        <w:t> </w:t>
      </w:r>
      <w:r>
        <w:rPr>
          <w:w w:val="105"/>
        </w:rPr>
        <w:t>I’ll</w:t>
      </w:r>
      <w:r>
        <w:rPr>
          <w:spacing w:val="-4"/>
          <w:w w:val="105"/>
        </w:rPr>
        <w:t> </w:t>
      </w:r>
      <w:r>
        <w:rPr>
          <w:w w:val="105"/>
        </w:rPr>
        <w:t>show</w:t>
      </w:r>
      <w:r>
        <w:rPr>
          <w:spacing w:val="-4"/>
          <w:w w:val="105"/>
        </w:rPr>
        <w:t> </w:t>
      </w:r>
      <w:r>
        <w:rPr>
          <w:w w:val="105"/>
        </w:rPr>
        <w:t>you</w:t>
      </w:r>
      <w:r>
        <w:rPr>
          <w:spacing w:val="-4"/>
          <w:w w:val="105"/>
        </w:rPr>
        <w:t> </w:t>
      </w:r>
      <w:r>
        <w:rPr>
          <w:w w:val="105"/>
        </w:rPr>
        <w:t>that</w:t>
      </w:r>
      <w:r>
        <w:rPr>
          <w:spacing w:val="-4"/>
          <w:w w:val="105"/>
        </w:rPr>
        <w:t> </w:t>
      </w:r>
      <w:r>
        <w:rPr>
          <w:w w:val="105"/>
        </w:rPr>
        <w:t>some</w:t>
      </w:r>
      <w:r>
        <w:rPr>
          <w:spacing w:val="-4"/>
          <w:w w:val="105"/>
        </w:rPr>
        <w:t> </w:t>
      </w:r>
      <w:r>
        <w:rPr>
          <w:w w:val="105"/>
        </w:rPr>
        <w:t>things</w:t>
      </w:r>
      <w:r>
        <w:rPr>
          <w:spacing w:val="-4"/>
          <w:w w:val="105"/>
        </w:rPr>
        <w:t> </w:t>
      </w:r>
      <w:r>
        <w:rPr>
          <w:w w:val="105"/>
        </w:rPr>
        <w:t>could</w:t>
      </w:r>
      <w:r>
        <w:rPr>
          <w:spacing w:val="-4"/>
          <w:w w:val="105"/>
        </w:rPr>
        <w:t> </w:t>
      </w:r>
      <w:r>
        <w:rPr>
          <w:w w:val="105"/>
        </w:rPr>
        <w:t>be</w:t>
      </w:r>
      <w:r>
        <w:rPr>
          <w:spacing w:val="-5"/>
          <w:w w:val="105"/>
        </w:rPr>
        <w:t> </w:t>
      </w:r>
      <w:r>
        <w:rPr>
          <w:w w:val="105"/>
        </w:rPr>
        <w:t>changed</w:t>
      </w:r>
      <w:r>
        <w:rPr>
          <w:spacing w:val="-4"/>
          <w:w w:val="105"/>
        </w:rPr>
        <w:t> </w:t>
      </w:r>
      <w:r>
        <w:rPr>
          <w:w w:val="105"/>
        </w:rPr>
        <w:t>to</w:t>
      </w:r>
      <w:r>
        <w:rPr>
          <w:spacing w:val="-4"/>
          <w:w w:val="105"/>
        </w:rPr>
        <w:t> </w:t>
      </w:r>
      <w:r>
        <w:rPr>
          <w:w w:val="105"/>
        </w:rPr>
        <w:t>adapt</w:t>
      </w:r>
      <w:r>
        <w:rPr>
          <w:spacing w:val="-4"/>
          <w:w w:val="105"/>
        </w:rPr>
        <w:t> </w:t>
      </w:r>
      <w:r>
        <w:rPr>
          <w:w w:val="105"/>
        </w:rPr>
        <w:t>to</w:t>
      </w:r>
      <w:r>
        <w:rPr>
          <w:spacing w:val="-4"/>
          <w:w w:val="105"/>
        </w:rPr>
        <w:t> </w:t>
      </w:r>
      <w:r>
        <w:rPr>
          <w:w w:val="105"/>
        </w:rPr>
        <w:t>different</w:t>
      </w:r>
      <w:r>
        <w:rPr>
          <w:spacing w:val="-4"/>
          <w:w w:val="105"/>
        </w:rPr>
        <w:t> </w:t>
      </w:r>
      <w:r>
        <w:rPr>
          <w:w w:val="105"/>
        </w:rPr>
        <w:t>needs.</w:t>
      </w:r>
      <w:r>
        <w:rPr>
          <w:spacing w:val="-4"/>
          <w:w w:val="105"/>
        </w:rPr>
        <w:t> </w:t>
      </w:r>
      <w:r>
        <w:rPr>
          <w:w w:val="105"/>
        </w:rPr>
        <w:t>In</w:t>
      </w:r>
      <w:r>
        <w:rPr>
          <w:spacing w:val="-4"/>
          <w:w w:val="105"/>
        </w:rPr>
        <w:t> </w:t>
      </w:r>
      <w:r>
        <w:rPr>
          <w:w w:val="105"/>
        </w:rPr>
        <w:t>the</w:t>
      </w:r>
      <w:r>
        <w:rPr>
          <w:spacing w:val="-4"/>
          <w:w w:val="105"/>
        </w:rPr>
        <w:t> </w:t>
      </w:r>
      <w:r>
        <w:rPr>
          <w:rFonts w:ascii="Noto Sans Mono CJK JP Regular" w:hAnsi="Noto Sans Mono CJK JP Regular"/>
          <w:w w:val="105"/>
        </w:rPr>
        <w:t>WEB-INF</w:t>
      </w:r>
      <w:r>
        <w:rPr>
          <w:rFonts w:ascii="Noto Sans Mono CJK JP Regular" w:hAnsi="Noto Sans Mono CJK JP Regular"/>
          <w:spacing w:val="-52"/>
          <w:w w:val="105"/>
        </w:rPr>
        <w:t> </w:t>
      </w:r>
      <w:r>
        <w:rPr>
          <w:spacing w:val="-3"/>
          <w:w w:val="105"/>
        </w:rPr>
        <w:t>folder,</w:t>
      </w:r>
      <w:r>
        <w:rPr>
          <w:spacing w:val="-4"/>
          <w:w w:val="105"/>
        </w:rPr>
        <w:t> </w:t>
      </w:r>
      <w:r>
        <w:rPr>
          <w:w w:val="105"/>
        </w:rPr>
        <w:t>create</w:t>
      </w:r>
      <w:r>
        <w:rPr>
          <w:spacing w:val="-4"/>
          <w:w w:val="105"/>
        </w:rPr>
        <w:t> </w:t>
      </w:r>
      <w:r>
        <w:rPr>
          <w:w w:val="105"/>
        </w:rPr>
        <w:t>a</w:t>
      </w:r>
      <w:r>
        <w:rPr>
          <w:spacing w:val="-4"/>
          <w:w w:val="105"/>
        </w:rPr>
        <w:t> </w:t>
      </w:r>
      <w:r>
        <w:rPr>
          <w:w w:val="105"/>
        </w:rPr>
        <w:t>file named</w:t>
      </w:r>
      <w:r>
        <w:rPr>
          <w:spacing w:val="-12"/>
          <w:w w:val="105"/>
        </w:rPr>
        <w:t> </w:t>
      </w:r>
      <w:r>
        <w:rPr>
          <w:rFonts w:ascii="Noto Sans Mono CJK JP Regular" w:hAnsi="Noto Sans Mono CJK JP Regular"/>
          <w:w w:val="105"/>
        </w:rPr>
        <w:t>applicationContext-acl.xml</w:t>
      </w:r>
      <w:r>
        <w:rPr>
          <w:rFonts w:ascii="Noto Sans Mono CJK JP Regular" w:hAnsi="Noto Sans Mono CJK JP Regular"/>
          <w:spacing w:val="-59"/>
          <w:w w:val="105"/>
        </w:rPr>
        <w:t> </w:t>
      </w:r>
      <w:r>
        <w:rPr>
          <w:w w:val="105"/>
        </w:rPr>
        <w:t>with</w:t>
      </w:r>
      <w:r>
        <w:rPr>
          <w:spacing w:val="-12"/>
          <w:w w:val="105"/>
        </w:rPr>
        <w:t> </w:t>
      </w:r>
      <w:r>
        <w:rPr>
          <w:w w:val="105"/>
        </w:rPr>
        <w:t>the</w:t>
      </w:r>
      <w:r>
        <w:rPr>
          <w:spacing w:val="-12"/>
          <w:w w:val="105"/>
        </w:rPr>
        <w:t> </w:t>
      </w:r>
      <w:r>
        <w:rPr>
          <w:w w:val="105"/>
        </w:rPr>
        <w:t>contents</w:t>
      </w:r>
      <w:r>
        <w:rPr>
          <w:spacing w:val="-12"/>
          <w:w w:val="105"/>
        </w:rPr>
        <w:t> </w:t>
      </w:r>
      <w:r>
        <w:rPr>
          <w:w w:val="105"/>
        </w:rPr>
        <w:t>from</w:t>
      </w:r>
      <w:r>
        <w:rPr>
          <w:spacing w:val="-12"/>
          <w:w w:val="105"/>
        </w:rPr>
        <w:t> </w:t>
      </w:r>
      <w:r>
        <w:rPr>
          <w:w w:val="105"/>
        </w:rPr>
        <w:t>Listing</w:t>
      </w:r>
      <w:r>
        <w:rPr>
          <w:spacing w:val="-12"/>
          <w:w w:val="105"/>
        </w:rPr>
        <w:t> </w:t>
      </w:r>
      <w:r>
        <w:rPr>
          <w:w w:val="105"/>
        </w:rPr>
        <w:t>7-6.</w:t>
      </w:r>
      <w:r>
        <w:rPr>
          <w:spacing w:val="-11"/>
          <w:w w:val="105"/>
        </w:rPr>
        <w:t> </w:t>
      </w:r>
      <w:r>
        <w:rPr>
          <w:w w:val="105"/>
        </w:rPr>
        <w:t>After</w:t>
      </w:r>
      <w:r>
        <w:rPr>
          <w:spacing w:val="-12"/>
          <w:w w:val="105"/>
        </w:rPr>
        <w:t> </w:t>
      </w:r>
      <w:r>
        <w:rPr>
          <w:w w:val="105"/>
        </w:rPr>
        <w:t>the</w:t>
      </w:r>
      <w:r>
        <w:rPr>
          <w:spacing w:val="-12"/>
          <w:w w:val="105"/>
        </w:rPr>
        <w:t> </w:t>
      </w:r>
      <w:r>
        <w:rPr>
          <w:w w:val="105"/>
        </w:rPr>
        <w:t>listing,</w:t>
      </w:r>
      <w:r>
        <w:rPr>
          <w:spacing w:val="-12"/>
          <w:w w:val="105"/>
        </w:rPr>
        <w:t> </w:t>
      </w:r>
      <w:r>
        <w:rPr>
          <w:w w:val="105"/>
        </w:rPr>
        <w:t>you</w:t>
      </w:r>
      <w:r>
        <w:rPr>
          <w:spacing w:val="-12"/>
          <w:w w:val="105"/>
        </w:rPr>
        <w:t> </w:t>
      </w:r>
      <w:r>
        <w:rPr>
          <w:w w:val="105"/>
        </w:rPr>
        <w:t>will</w:t>
      </w:r>
      <w:r>
        <w:rPr>
          <w:spacing w:val="-12"/>
          <w:w w:val="105"/>
        </w:rPr>
        <w:t> </w:t>
      </w:r>
      <w:r>
        <w:rPr>
          <w:w w:val="105"/>
        </w:rPr>
        <w:t>read</w:t>
      </w:r>
      <w:r>
        <w:rPr>
          <w:spacing w:val="-12"/>
          <w:w w:val="105"/>
        </w:rPr>
        <w:t> </w:t>
      </w:r>
      <w:r>
        <w:rPr>
          <w:w w:val="105"/>
        </w:rPr>
        <w:t>a</w:t>
      </w:r>
      <w:r>
        <w:rPr>
          <w:spacing w:val="-11"/>
          <w:w w:val="105"/>
        </w:rPr>
        <w:t> </w:t>
      </w:r>
      <w:r>
        <w:rPr>
          <w:w w:val="105"/>
        </w:rPr>
        <w:t>description</w:t>
      </w:r>
    </w:p>
    <w:p>
      <w:pPr>
        <w:pStyle w:val="BodyText"/>
        <w:spacing w:line="185" w:lineRule="exact"/>
        <w:ind w:left="480"/>
      </w:pPr>
      <w:r>
        <w:rPr>
          <w:w w:val="110"/>
        </w:rPr>
        <w:t>of the relevant parts.</w:t>
      </w:r>
    </w:p>
    <w:p>
      <w:pPr>
        <w:pStyle w:val="BodyText"/>
        <w:spacing w:before="10"/>
        <w:rPr>
          <w:sz w:val="22"/>
        </w:rPr>
      </w:pPr>
    </w:p>
    <w:p>
      <w:pPr>
        <w:pStyle w:val="BodyText"/>
        <w:ind w:left="480"/>
      </w:pPr>
      <w:r>
        <w:rPr>
          <w:b/>
          <w:i/>
          <w:w w:val="105"/>
        </w:rPr>
        <w:t>Listing 7-6. </w:t>
      </w:r>
      <w:r>
        <w:rPr>
          <w:w w:val="105"/>
        </w:rPr>
        <w:t>The applicationContext-acl.xml with the ACL configuration needed</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24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xmlns:tx="</w:t>
      </w:r>
      <w:hyperlink r:id="rId238">
        <w:r>
          <w:rPr>
            <w:rFonts w:ascii="Noto Sans Mono CJK JP Regular"/>
            <w:color w:val="0000FF"/>
          </w:rPr>
          <w:t>http://www.springframework.org/schema/tx</w:t>
        </w:r>
      </w:hyperlink>
      <w:r>
        <w:rPr>
          <w:rFonts w:ascii="Noto Sans Mono CJK JP Regular"/>
        </w:rPr>
        <w:t>" xmlns:util=</w:t>
      </w:r>
      <w:hyperlink r:id="rId239">
        <w:r>
          <w:rPr>
            <w:rFonts w:ascii="Noto Sans Mono CJK JP Regular"/>
            <w:color w:val="0000FF"/>
          </w:rPr>
          <w:t>http://www.springframework.org/schema/util</w:t>
        </w:r>
      </w:hyperlink>
      <w:r>
        <w:rPr>
          <w:rFonts w:ascii="Noto Sans Mono CJK JP Regular"/>
          <w:color w:val="0000FF"/>
        </w:rPr>
        <w:t> </w:t>
      </w:r>
      <w:r>
        <w:rPr>
          <w:rFonts w:ascii="Noto Sans Mono CJK JP Regular"/>
        </w:rPr>
        <w:t>xmlns:context="</w:t>
      </w:r>
      <w:hyperlink r:id="rId87">
        <w:r>
          <w:rPr>
            <w:rFonts w:ascii="Noto Sans Mono CJK JP Regular"/>
            <w:color w:val="0000FF"/>
          </w:rPr>
          <w:t>http://www.springframework.org/schema/context</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color w:val="0000FF"/>
        </w:rPr>
        <w:t> </w:t>
      </w:r>
      <w:hyperlink r:id="rId238">
        <w:r>
          <w:rPr>
            <w:rFonts w:ascii="Noto Sans Mono CJK JP Regular"/>
            <w:color w:val="0000FF"/>
          </w:rPr>
          <w:t>http://www.springframework.org/schema/tx</w:t>
        </w:r>
      </w:hyperlink>
      <w:r>
        <w:rPr>
          <w:rFonts w:ascii="Noto Sans Mono CJK JP Regular"/>
          <w:color w:val="0000FF"/>
        </w:rPr>
        <w:t> </w:t>
      </w:r>
      <w:hyperlink r:id="rId240">
        <w:r>
          <w:rPr>
            <w:rFonts w:ascii="Noto Sans Mono CJK JP Regular"/>
            <w:color w:val="0000FF"/>
          </w:rPr>
          <w:t>http://www.springframework.org/schema/tx/spring-tx-3.0.xsd</w:t>
        </w:r>
      </w:hyperlink>
      <w:r>
        <w:rPr>
          <w:rFonts w:ascii="Noto Sans Mono CJK JP Regular"/>
          <w:color w:val="0000FF"/>
        </w:rPr>
        <w:t> </w:t>
      </w:r>
      <w:hyperlink r:id="rId239">
        <w:r>
          <w:rPr>
            <w:rFonts w:ascii="Noto Sans Mono CJK JP Regular"/>
            <w:color w:val="0000FF"/>
          </w:rPr>
          <w:t>http://www.springframework.org/schema/util</w:t>
        </w:r>
      </w:hyperlink>
      <w:r>
        <w:rPr>
          <w:rFonts w:ascii="Noto Sans Mono CJK JP Regular"/>
          <w:color w:val="0000FF"/>
        </w:rPr>
        <w:t> </w:t>
      </w:r>
      <w:hyperlink r:id="rId241">
        <w:r>
          <w:rPr>
            <w:rFonts w:ascii="Noto Sans Mono CJK JP Regular"/>
            <w:color w:val="0000FF"/>
          </w:rPr>
          <w:t>http://www.springframework.org/schema/util/spring-util-3.0.xsd</w:t>
        </w:r>
      </w:hyperlink>
      <w:r>
        <w:rPr>
          <w:rFonts w:ascii="Noto Sans Mono CJK JP Regular"/>
        </w:rPr>
        <w:t>"&gt;</w:t>
      </w:r>
    </w:p>
    <w:p>
      <w:pPr>
        <w:pStyle w:val="BodyText"/>
        <w:spacing w:line="301" w:lineRule="exact" w:before="86"/>
        <w:ind w:left="480"/>
        <w:rPr>
          <w:rFonts w:ascii="Noto Sans Mono CJK JP Regular"/>
        </w:rPr>
      </w:pPr>
      <w:r>
        <w:rPr>
          <w:rFonts w:ascii="Noto Sans Mono CJK JP Regular"/>
        </w:rPr>
        <w:t>&lt;bean id="dataSource" class="org.springframework.jdbc.datasource.DriverManagerDataSource"&gt;</w:t>
      </w:r>
    </w:p>
    <w:p>
      <w:pPr>
        <w:pStyle w:val="BodyText"/>
        <w:spacing w:line="220" w:lineRule="exact"/>
        <w:ind w:left="750"/>
        <w:rPr>
          <w:rFonts w:ascii="Noto Sans Mono CJK JP Regular"/>
        </w:rPr>
      </w:pPr>
      <w:r>
        <w:rPr>
          <w:rFonts w:ascii="Noto Sans Mono CJK JP Regular"/>
        </w:rPr>
        <w:t>&lt;property name="driverClassName" value="org.hsqldb.jdbcDriver"/&gt;</w:t>
      </w:r>
    </w:p>
    <w:p>
      <w:pPr>
        <w:pStyle w:val="BodyText"/>
        <w:spacing w:line="220" w:lineRule="exact"/>
        <w:ind w:left="750"/>
        <w:rPr>
          <w:rFonts w:ascii="Noto Sans Mono CJK JP Regular"/>
        </w:rPr>
      </w:pPr>
      <w:r>
        <w:rPr>
          <w:rFonts w:ascii="Noto Sans Mono CJK JP Regular"/>
        </w:rPr>
        <w:t>&lt;property name="url" value="jdbc:hsqldb:mem:aclexample"/&gt;</w:t>
      </w:r>
    </w:p>
    <w:p>
      <w:pPr>
        <w:pStyle w:val="BodyText"/>
        <w:spacing w:line="220" w:lineRule="exact"/>
        <w:ind w:left="750"/>
        <w:rPr>
          <w:rFonts w:ascii="Noto Sans Mono CJK JP Regular"/>
        </w:rPr>
      </w:pPr>
      <w:r>
        <w:rPr>
          <w:rFonts w:ascii="Noto Sans Mono CJK JP Regular"/>
        </w:rPr>
        <w:t>&lt;property name="username" value="sa"/&gt;</w:t>
      </w:r>
    </w:p>
    <w:p>
      <w:pPr>
        <w:pStyle w:val="BodyText"/>
        <w:spacing w:line="220" w:lineRule="exact"/>
        <w:ind w:left="750"/>
        <w:rPr>
          <w:rFonts w:ascii="Noto Sans Mono CJK JP Regular"/>
        </w:rPr>
      </w:pPr>
      <w:r>
        <w:rPr>
          <w:rFonts w:ascii="Noto Sans Mono CJK JP Regular"/>
        </w:rPr>
        <w:t>&lt;property name="password" value=""/&gt;</w:t>
      </w:r>
    </w:p>
    <w:p>
      <w:pPr>
        <w:pStyle w:val="BodyText"/>
        <w:spacing w:line="301" w:lineRule="exact"/>
        <w:ind w:left="480"/>
        <w:rPr>
          <w:rFonts w:ascii="Noto Sans Mono CJK JP Regular"/>
        </w:rPr>
      </w:pPr>
      <w:r>
        <w:rPr>
          <w:rFonts w:ascii="Noto Sans Mono CJK JP Regular"/>
        </w:rPr>
        <w:t>&lt;/bean&gt;</w:t>
      </w:r>
    </w:p>
    <w:p>
      <w:pPr>
        <w:pStyle w:val="BodyText"/>
        <w:spacing w:line="301" w:lineRule="exact" w:before="58"/>
        <w:ind w:left="480"/>
        <w:rPr>
          <w:rFonts w:ascii="Noto Sans Mono CJK JP Regular"/>
        </w:rPr>
      </w:pPr>
      <w:r>
        <w:rPr>
          <w:rFonts w:ascii="Noto Sans Mono CJK JP Regular"/>
        </w:rPr>
        <w:t>&lt;bean id="jdbcTemplate" class="org.springframework.jdbc.core.JdbcTemplate"&gt;</w:t>
      </w:r>
    </w:p>
    <w:p>
      <w:pPr>
        <w:pStyle w:val="BodyText"/>
        <w:spacing w:line="220" w:lineRule="exact"/>
        <w:ind w:left="750"/>
        <w:rPr>
          <w:rFonts w:ascii="Noto Sans Mono CJK JP Regular"/>
        </w:rPr>
      </w:pPr>
      <w:r>
        <w:rPr>
          <w:rFonts w:ascii="Noto Sans Mono CJK JP Regular"/>
        </w:rPr>
        <w:t>&lt;property name="dataSource" ref="dataSource"/&gt;</w:t>
      </w:r>
    </w:p>
    <w:p>
      <w:pPr>
        <w:pStyle w:val="BodyText"/>
        <w:spacing w:line="301" w:lineRule="exact"/>
        <w:ind w:left="480"/>
        <w:rPr>
          <w:rFonts w:ascii="Noto Sans Mono CJK JP Regular"/>
        </w:rPr>
      </w:pPr>
      <w:r>
        <w:rPr>
          <w:rFonts w:ascii="Noto Sans Mono CJK JP Regular"/>
        </w:rPr>
        <w:t>&lt;/bean&gt;</w:t>
      </w:r>
    </w:p>
    <w:p>
      <w:pPr>
        <w:pStyle w:val="BodyText"/>
        <w:spacing w:line="139" w:lineRule="auto" w:before="170"/>
        <w:ind w:left="480" w:right="2530"/>
        <w:rPr>
          <w:rFonts w:ascii="Noto Sans Mono CJK JP Regular"/>
        </w:rPr>
      </w:pPr>
      <w:r>
        <w:rPr>
          <w:rFonts w:ascii="Noto Sans Mono CJK JP Regular"/>
        </w:rPr>
        <w:t>&lt;bean id="transactionManager" class="org.springframework.jdbc.datasource.DataSourceTransactionManager"&gt;</w:t>
      </w:r>
    </w:p>
    <w:p>
      <w:pPr>
        <w:pStyle w:val="BodyText"/>
        <w:spacing w:line="186" w:lineRule="exact"/>
        <w:ind w:left="750"/>
        <w:rPr>
          <w:rFonts w:ascii="Noto Sans Mono CJK JP Regular"/>
        </w:rPr>
      </w:pPr>
      <w:r>
        <w:rPr>
          <w:rFonts w:ascii="Noto Sans Mono CJK JP Regular"/>
        </w:rPr>
        <w:t>&lt;property name="dataSource" ref="dataSource"/&gt;</w:t>
      </w:r>
    </w:p>
    <w:p>
      <w:pPr>
        <w:pStyle w:val="BodyText"/>
        <w:spacing w:line="301" w:lineRule="exact"/>
        <w:ind w:left="480"/>
        <w:rPr>
          <w:rFonts w:ascii="Noto Sans Mono CJK JP Regular"/>
        </w:rPr>
      </w:pPr>
      <w:r>
        <w:rPr>
          <w:rFonts w:ascii="Noto Sans Mono CJK JP Regular"/>
        </w:rPr>
        <w:t>&lt;/bean&gt;</w:t>
      </w:r>
    </w:p>
    <w:p>
      <w:pPr>
        <w:pStyle w:val="BodyText"/>
        <w:spacing w:before="15"/>
        <w:rPr>
          <w:rFonts w:ascii="Noto Sans Mono CJK JP Regular"/>
          <w:sz w:val="4"/>
        </w:rPr>
      </w:pPr>
    </w:p>
    <w:p>
      <w:pPr>
        <w:pStyle w:val="Heading6"/>
        <w:ind w:left="310" w:right="119"/>
        <w:jc w:val="right"/>
        <w:rPr>
          <w:rFonts w:ascii="Times New Roman"/>
        </w:rPr>
      </w:pPr>
      <w:r>
        <w:rPr>
          <w:rFonts w:ascii="Times New Roman"/>
        </w:rPr>
        <w:t>213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9" w:lineRule="exact"/>
        <w:ind w:left="120"/>
        <w:rPr>
          <w:rFonts w:ascii="Noto Sans Mono CJK JP Regular"/>
        </w:rPr>
      </w:pPr>
      <w:r>
        <w:rPr>
          <w:rFonts w:ascii="Noto Sans Mono CJK JP Regular"/>
        </w:rPr>
        <w:t>&lt;tx:annotation-driven transaction-manager="transactionManager" /&gt;</w:t>
      </w:r>
    </w:p>
    <w:p>
      <w:pPr>
        <w:pStyle w:val="BodyText"/>
        <w:spacing w:line="220" w:lineRule="exact"/>
        <w:ind w:left="120"/>
        <w:rPr>
          <w:rFonts w:ascii="Noto Sans Mono CJK JP Regular"/>
        </w:rPr>
      </w:pPr>
      <w:r>
        <w:rPr>
          <w:rFonts w:ascii="Noto Sans Mono CJK JP Regular"/>
        </w:rPr>
        <w:t>&lt;bean id="aclCache" class="org.springframework.security.acls.domain.EhCacheBasedAclCache"&gt;</w:t>
      </w:r>
    </w:p>
    <w:p>
      <w:pPr>
        <w:pStyle w:val="BodyText"/>
        <w:spacing w:line="220" w:lineRule="exact"/>
        <w:ind w:left="300"/>
        <w:rPr>
          <w:rFonts w:ascii="Noto Sans Mono CJK JP Regular"/>
        </w:rPr>
      </w:pPr>
      <w:r>
        <w:rPr>
          <w:rFonts w:ascii="Noto Sans Mono CJK JP Regular"/>
        </w:rPr>
        <w:t>&lt;constructor-arg&gt;</w:t>
      </w:r>
    </w:p>
    <w:p>
      <w:pPr>
        <w:pStyle w:val="BodyText"/>
        <w:spacing w:line="220" w:lineRule="exact"/>
        <w:ind w:left="570"/>
        <w:rPr>
          <w:rFonts w:ascii="Noto Sans Mono CJK JP Regular"/>
        </w:rPr>
      </w:pPr>
      <w:r>
        <w:rPr>
          <w:rFonts w:ascii="Noto Sans Mono CJK JP Regular"/>
        </w:rPr>
        <w:t>&lt;bean class="org.springframework.cache.ehcache.EhCacheFactoryBean"&gt;</w:t>
      </w:r>
    </w:p>
    <w:p>
      <w:pPr>
        <w:pStyle w:val="BodyText"/>
        <w:spacing w:line="220" w:lineRule="exact"/>
        <w:ind w:left="750"/>
        <w:rPr>
          <w:rFonts w:ascii="Noto Sans Mono CJK JP Regular"/>
        </w:rPr>
      </w:pPr>
      <w:r>
        <w:rPr>
          <w:rFonts w:ascii="Noto Sans Mono CJK JP Regular"/>
        </w:rPr>
        <w:t>&lt;property name="cacheManager"&gt;</w:t>
      </w:r>
    </w:p>
    <w:p>
      <w:pPr>
        <w:pStyle w:val="BodyText"/>
        <w:spacing w:line="220" w:lineRule="exact"/>
        <w:ind w:left="640" w:right="1449"/>
        <w:jc w:val="center"/>
        <w:rPr>
          <w:rFonts w:ascii="Noto Sans Mono CJK JP Regular"/>
        </w:rPr>
      </w:pPr>
      <w:r>
        <w:rPr>
          <w:rFonts w:ascii="Noto Sans Mono CJK JP Regular"/>
        </w:rPr>
        <w:t>&lt;bean class="org.springframework.cache.ehcache.EhCacheManagerFactoryBean"/&gt;</w:t>
      </w:r>
    </w:p>
    <w:p>
      <w:pPr>
        <w:pStyle w:val="BodyText"/>
        <w:spacing w:line="220" w:lineRule="exact"/>
        <w:ind w:left="750"/>
        <w:rPr>
          <w:rFonts w:ascii="Noto Sans Mono CJK JP Regular"/>
        </w:rPr>
      </w:pPr>
      <w:r>
        <w:rPr>
          <w:rFonts w:ascii="Noto Sans Mono CJK JP Regular"/>
        </w:rPr>
        <w:t>&lt;/property&gt;</w:t>
      </w:r>
    </w:p>
    <w:p>
      <w:pPr>
        <w:pStyle w:val="BodyText"/>
        <w:spacing w:line="220" w:lineRule="exact"/>
        <w:ind w:left="750"/>
        <w:rPr>
          <w:rFonts w:ascii="Noto Sans Mono CJK JP Regular"/>
        </w:rPr>
      </w:pPr>
      <w:r>
        <w:rPr>
          <w:rFonts w:ascii="Noto Sans Mono CJK JP Regular"/>
        </w:rPr>
        <w:t>&lt;property name="cacheName" value="aclCache"/&gt;</w:t>
      </w:r>
    </w:p>
    <w:p>
      <w:pPr>
        <w:pStyle w:val="BodyText"/>
        <w:spacing w:line="220" w:lineRule="exact"/>
        <w:ind w:left="570"/>
        <w:rPr>
          <w:rFonts w:ascii="Noto Sans Mono CJK JP Regular"/>
        </w:rPr>
      </w:pPr>
      <w:r>
        <w:rPr>
          <w:rFonts w:ascii="Noto Sans Mono CJK JP Regular"/>
        </w:rPr>
        <w:t>&lt;/bean&gt;</w:t>
      </w:r>
    </w:p>
    <w:p>
      <w:pPr>
        <w:pStyle w:val="BodyText"/>
        <w:spacing w:line="220" w:lineRule="exact"/>
        <w:ind w:left="300"/>
        <w:rPr>
          <w:rFonts w:ascii="Noto Sans Mono CJK JP Regular"/>
        </w:rPr>
      </w:pPr>
      <w:r>
        <w:rPr>
          <w:rFonts w:ascii="Noto Sans Mono CJK JP Regular"/>
        </w:rPr>
        <w:t>&lt;/constructor-arg&gt;</w:t>
      </w:r>
    </w:p>
    <w:p>
      <w:pPr>
        <w:pStyle w:val="BodyText"/>
        <w:spacing w:line="301" w:lineRule="exact"/>
        <w:ind w:left="120"/>
        <w:rPr>
          <w:rFonts w:ascii="Noto Sans Mono CJK JP Regular"/>
        </w:rPr>
      </w:pPr>
      <w:r>
        <w:rPr>
          <w:rFonts w:ascii="Noto Sans Mono CJK JP Regular"/>
        </w:rPr>
        <w:t>&lt;/bean&gt;</w:t>
      </w:r>
    </w:p>
    <w:p>
      <w:pPr>
        <w:pStyle w:val="BodyText"/>
        <w:spacing w:line="301" w:lineRule="exact" w:before="58"/>
        <w:ind w:left="120"/>
        <w:rPr>
          <w:rFonts w:ascii="Noto Sans Mono CJK JP Regular"/>
        </w:rPr>
      </w:pPr>
      <w:r>
        <w:rPr>
          <w:rFonts w:ascii="Noto Sans Mono CJK JP Regular"/>
        </w:rPr>
        <w:t>&lt;bean id="lookupStrategy" class="org.springframework.security.acls.jdbc.BasicLookupStrategy"&gt;</w:t>
      </w:r>
    </w:p>
    <w:p>
      <w:pPr>
        <w:pStyle w:val="BodyText"/>
        <w:spacing w:line="220" w:lineRule="exact"/>
        <w:ind w:left="390"/>
        <w:rPr>
          <w:rFonts w:ascii="Noto Sans Mono CJK JP Regular"/>
        </w:rPr>
      </w:pPr>
      <w:r>
        <w:rPr>
          <w:rFonts w:ascii="Noto Sans Mono CJK JP Regular"/>
        </w:rPr>
        <w:t>&lt;constructor-arg ref="dataSource"/&gt;</w:t>
      </w:r>
    </w:p>
    <w:p>
      <w:pPr>
        <w:pStyle w:val="BodyText"/>
        <w:spacing w:line="220" w:lineRule="exact"/>
        <w:ind w:left="390"/>
        <w:rPr>
          <w:rFonts w:ascii="Noto Sans Mono CJK JP Regular"/>
        </w:rPr>
      </w:pPr>
      <w:r>
        <w:rPr>
          <w:rFonts w:ascii="Noto Sans Mono CJK JP Regular"/>
        </w:rPr>
        <w:t>&lt;constructor-arg ref="aclCache"/&gt;</w:t>
      </w:r>
    </w:p>
    <w:p>
      <w:pPr>
        <w:pStyle w:val="BodyText"/>
        <w:spacing w:line="220" w:lineRule="exact"/>
        <w:ind w:left="390"/>
        <w:rPr>
          <w:rFonts w:ascii="Noto Sans Mono CJK JP Regular"/>
        </w:rPr>
      </w:pPr>
      <w:r>
        <w:rPr>
          <w:rFonts w:ascii="Noto Sans Mono CJK JP Regular"/>
        </w:rPr>
        <w:t>&lt;constructor-arg ref="aclAuthorizationStrategy"/&gt;</w:t>
      </w:r>
    </w:p>
    <w:p>
      <w:pPr>
        <w:pStyle w:val="BodyText"/>
        <w:spacing w:line="220" w:lineRule="exact"/>
        <w:ind w:left="390"/>
        <w:rPr>
          <w:rFonts w:ascii="Noto Sans Mono CJK JP Regular"/>
        </w:rPr>
      </w:pPr>
      <w:r>
        <w:rPr>
          <w:rFonts w:ascii="Noto Sans Mono CJK JP Regular"/>
        </w:rPr>
        <w:t>&lt;constructor-arg&gt;</w:t>
      </w:r>
    </w:p>
    <w:p>
      <w:pPr>
        <w:pStyle w:val="BodyText"/>
        <w:spacing w:line="220" w:lineRule="exact"/>
        <w:ind w:left="660"/>
        <w:rPr>
          <w:rFonts w:ascii="Noto Sans Mono CJK JP Regular"/>
        </w:rPr>
      </w:pPr>
      <w:r>
        <w:rPr>
          <w:rFonts w:ascii="Noto Sans Mono CJK JP Regular"/>
        </w:rPr>
        <w:t>&lt;bean class="org.springframework.security.acls.domain.ConsoleAuditLogger"/&gt;</w:t>
      </w:r>
    </w:p>
    <w:p>
      <w:pPr>
        <w:pStyle w:val="BodyText"/>
        <w:spacing w:line="220" w:lineRule="exact"/>
        <w:ind w:left="390"/>
        <w:rPr>
          <w:rFonts w:ascii="Noto Sans Mono CJK JP Regular"/>
        </w:rPr>
      </w:pPr>
      <w:r>
        <w:rPr>
          <w:rFonts w:ascii="Noto Sans Mono CJK JP Regular"/>
        </w:rPr>
        <w:t>&lt;/constructor-arg&gt;</w:t>
      </w:r>
    </w:p>
    <w:p>
      <w:pPr>
        <w:pStyle w:val="BodyText"/>
        <w:spacing w:line="301" w:lineRule="exact"/>
        <w:ind w:left="120"/>
        <w:rPr>
          <w:rFonts w:ascii="Noto Sans Mono CJK JP Regular"/>
        </w:rPr>
      </w:pPr>
      <w:r>
        <w:rPr>
          <w:rFonts w:ascii="Noto Sans Mono CJK JP Regular"/>
        </w:rPr>
        <w:t>&lt;/bean&gt;</w:t>
      </w:r>
    </w:p>
    <w:p>
      <w:pPr>
        <w:pStyle w:val="BodyText"/>
        <w:spacing w:line="139" w:lineRule="auto" w:before="170"/>
        <w:ind w:left="570" w:right="1990" w:hanging="450"/>
        <w:rPr>
          <w:rFonts w:ascii="Noto Sans Mono CJK JP Regular"/>
        </w:rPr>
      </w:pPr>
      <w:r>
        <w:rPr>
          <w:rFonts w:ascii="Noto Sans Mono CJK JP Regular"/>
        </w:rPr>
        <w:t>&lt;bean id="aclAuthorizationStrategy" class="org.springframework.security.acls.domain.AclAuthorizationStrategyImpl"&gt;</w:t>
      </w:r>
    </w:p>
    <w:p>
      <w:pPr>
        <w:pStyle w:val="BodyText"/>
        <w:spacing w:line="186" w:lineRule="exact"/>
        <w:ind w:left="300"/>
        <w:rPr>
          <w:rFonts w:ascii="Noto Sans Mono CJK JP Regular"/>
        </w:rPr>
      </w:pPr>
      <w:r>
        <w:rPr>
          <w:rFonts w:ascii="Noto Sans Mono CJK JP Regular"/>
        </w:rPr>
        <w:t>&lt;constructor-arg&gt;</w:t>
      </w:r>
    </w:p>
    <w:p>
      <w:pPr>
        <w:pStyle w:val="BodyText"/>
        <w:spacing w:line="220" w:lineRule="exact"/>
        <w:ind w:left="390"/>
        <w:rPr>
          <w:rFonts w:ascii="Noto Sans Mono CJK JP Regular"/>
        </w:rPr>
      </w:pPr>
      <w:r>
        <w:rPr>
          <w:rFonts w:ascii="Noto Sans Mono CJK JP Regular"/>
        </w:rPr>
        <w:t>&lt;list&gt;</w:t>
      </w:r>
    </w:p>
    <w:p>
      <w:pPr>
        <w:pStyle w:val="BodyText"/>
        <w:spacing w:line="220" w:lineRule="exact"/>
        <w:ind w:left="480"/>
        <w:rPr>
          <w:rFonts w:ascii="Noto Sans Mono CJK JP Regular"/>
        </w:rPr>
      </w:pPr>
      <w:r>
        <w:rPr>
          <w:rFonts w:ascii="Noto Sans Mono CJK JP Regular"/>
        </w:rPr>
        <w:t>&lt;bean class="org.springframework.security.core.authority.SimpleGrantedAuthority"&gt;</w:t>
      </w:r>
    </w:p>
    <w:p>
      <w:pPr>
        <w:pStyle w:val="BodyText"/>
        <w:spacing w:line="220" w:lineRule="exact"/>
        <w:ind w:left="660"/>
        <w:rPr>
          <w:rFonts w:ascii="Noto Sans Mono CJK JP Regular"/>
        </w:rPr>
      </w:pPr>
      <w:r>
        <w:rPr>
          <w:rFonts w:ascii="Noto Sans Mono CJK JP Regular"/>
        </w:rPr>
        <w:t>&lt;constructor-arg value="ROLE_ADMIN"/&gt;</w:t>
      </w:r>
    </w:p>
    <w:p>
      <w:pPr>
        <w:pStyle w:val="BodyText"/>
        <w:spacing w:line="220" w:lineRule="exact"/>
        <w:ind w:left="480"/>
        <w:rPr>
          <w:rFonts w:ascii="Noto Sans Mono CJK JP Regular"/>
        </w:rPr>
      </w:pPr>
      <w:r>
        <w:rPr>
          <w:rFonts w:ascii="Noto Sans Mono CJK JP Regular"/>
        </w:rPr>
        <w:t>&lt;/bean&gt;</w:t>
      </w:r>
    </w:p>
    <w:p>
      <w:pPr>
        <w:pStyle w:val="BodyText"/>
        <w:spacing w:line="220" w:lineRule="exact"/>
        <w:ind w:left="480"/>
        <w:rPr>
          <w:rFonts w:ascii="Noto Sans Mono CJK JP Regular"/>
        </w:rPr>
      </w:pPr>
      <w:r>
        <w:rPr>
          <w:rFonts w:ascii="Noto Sans Mono CJK JP Regular"/>
        </w:rPr>
        <w:t>&lt;bean class="org.springframework.security.core.authority.SimpleGrantedAuthority"&gt;</w:t>
      </w:r>
    </w:p>
    <w:p>
      <w:pPr>
        <w:pStyle w:val="BodyText"/>
        <w:spacing w:line="220" w:lineRule="exact"/>
        <w:ind w:left="660"/>
        <w:rPr>
          <w:rFonts w:ascii="Noto Sans Mono CJK JP Regular"/>
        </w:rPr>
      </w:pPr>
      <w:r>
        <w:rPr>
          <w:rFonts w:ascii="Noto Sans Mono CJK JP Regular"/>
        </w:rPr>
        <w:t>&lt;constructor-arg value="ROLE_ADMIN "/&gt;</w:t>
      </w:r>
    </w:p>
    <w:p>
      <w:pPr>
        <w:pStyle w:val="BodyText"/>
        <w:spacing w:line="220" w:lineRule="exact"/>
        <w:ind w:left="480"/>
        <w:rPr>
          <w:rFonts w:ascii="Noto Sans Mono CJK JP Regular"/>
        </w:rPr>
      </w:pPr>
      <w:r>
        <w:rPr>
          <w:rFonts w:ascii="Noto Sans Mono CJK JP Regular"/>
        </w:rPr>
        <w:t>&lt;/bean&gt;</w:t>
      </w:r>
    </w:p>
    <w:p>
      <w:pPr>
        <w:pStyle w:val="BodyText"/>
        <w:spacing w:line="220" w:lineRule="exact"/>
        <w:ind w:left="480"/>
        <w:rPr>
          <w:rFonts w:ascii="Noto Sans Mono CJK JP Regular"/>
        </w:rPr>
      </w:pPr>
      <w:r>
        <w:rPr>
          <w:rFonts w:ascii="Noto Sans Mono CJK JP Regular"/>
        </w:rPr>
        <w:t>&lt;bean class="org.springframework.security.core.authority.SimpleGrantedAuthority"&gt;</w:t>
      </w:r>
    </w:p>
    <w:p>
      <w:pPr>
        <w:pStyle w:val="BodyText"/>
        <w:spacing w:line="220" w:lineRule="exact"/>
        <w:ind w:left="660"/>
        <w:rPr>
          <w:rFonts w:ascii="Noto Sans Mono CJK JP Regular"/>
        </w:rPr>
      </w:pPr>
      <w:r>
        <w:rPr>
          <w:rFonts w:ascii="Noto Sans Mono CJK JP Regular"/>
        </w:rPr>
        <w:t>&lt;constructor-arg value="ROLE_ADMIN "/&gt;</w:t>
      </w:r>
    </w:p>
    <w:p>
      <w:pPr>
        <w:pStyle w:val="BodyText"/>
        <w:spacing w:line="220" w:lineRule="exact"/>
        <w:ind w:left="480"/>
        <w:rPr>
          <w:rFonts w:ascii="Noto Sans Mono CJK JP Regular"/>
        </w:rPr>
      </w:pPr>
      <w:r>
        <w:rPr>
          <w:rFonts w:ascii="Noto Sans Mono CJK JP Regular"/>
        </w:rPr>
        <w:t>&lt;/bean&gt;</w:t>
      </w:r>
    </w:p>
    <w:p>
      <w:pPr>
        <w:pStyle w:val="BodyText"/>
        <w:spacing w:line="220" w:lineRule="exact"/>
        <w:ind w:left="390"/>
        <w:rPr>
          <w:rFonts w:ascii="Noto Sans Mono CJK JP Regular"/>
        </w:rPr>
      </w:pPr>
      <w:r>
        <w:rPr>
          <w:rFonts w:ascii="Noto Sans Mono CJK JP Regular"/>
        </w:rPr>
        <w:t>&lt;/list&gt;</w:t>
      </w:r>
    </w:p>
    <w:p>
      <w:pPr>
        <w:pStyle w:val="BodyText"/>
        <w:spacing w:line="220" w:lineRule="exact"/>
        <w:ind w:left="210"/>
        <w:rPr>
          <w:rFonts w:ascii="Noto Sans Mono CJK JP Regular"/>
        </w:rPr>
      </w:pPr>
      <w:r>
        <w:rPr>
          <w:rFonts w:ascii="Noto Sans Mono CJK JP Regular"/>
        </w:rPr>
        <w:t>&lt;/constructor-arg&gt;</w:t>
      </w:r>
    </w:p>
    <w:p>
      <w:pPr>
        <w:pStyle w:val="BodyText"/>
        <w:spacing w:line="301" w:lineRule="exact"/>
        <w:ind w:left="120"/>
        <w:rPr>
          <w:rFonts w:ascii="Noto Sans Mono CJK JP Regular"/>
        </w:rPr>
      </w:pPr>
      <w:r>
        <w:rPr>
          <w:rFonts w:ascii="Noto Sans Mono CJK JP Regular"/>
        </w:rPr>
        <w:t>&lt;/bean&gt;</w:t>
      </w:r>
    </w:p>
    <w:p>
      <w:pPr>
        <w:pStyle w:val="BodyText"/>
        <w:spacing w:line="301" w:lineRule="exact" w:before="59"/>
        <w:ind w:left="120"/>
        <w:rPr>
          <w:rFonts w:ascii="Noto Sans Mono CJK JP Regular"/>
        </w:rPr>
      </w:pPr>
      <w:r>
        <w:rPr>
          <w:rFonts w:ascii="Noto Sans Mono CJK JP Regular"/>
        </w:rPr>
        <w:t>&lt;bean id="aclService" class="org.springframework.security.acls.jdbc.JdbcMutableAclService"&gt;</w:t>
      </w:r>
    </w:p>
    <w:p>
      <w:pPr>
        <w:pStyle w:val="BodyText"/>
        <w:spacing w:line="220" w:lineRule="exact"/>
        <w:ind w:left="390"/>
        <w:rPr>
          <w:rFonts w:ascii="Noto Sans Mono CJK JP Regular"/>
        </w:rPr>
      </w:pPr>
      <w:r>
        <w:rPr>
          <w:rFonts w:ascii="Noto Sans Mono CJK JP Regular"/>
        </w:rPr>
        <w:t>&lt;constructor-arg ref="dataSource"/&gt;</w:t>
      </w:r>
    </w:p>
    <w:p>
      <w:pPr>
        <w:pStyle w:val="BodyText"/>
        <w:spacing w:line="220" w:lineRule="exact"/>
        <w:ind w:left="390"/>
        <w:rPr>
          <w:rFonts w:ascii="Noto Sans Mono CJK JP Regular"/>
        </w:rPr>
      </w:pPr>
      <w:r>
        <w:rPr>
          <w:rFonts w:ascii="Noto Sans Mono CJK JP Regular"/>
        </w:rPr>
        <w:t>&lt;constructor-arg ref="lookupStrategy"/&gt;</w:t>
      </w:r>
    </w:p>
    <w:p>
      <w:pPr>
        <w:pStyle w:val="BodyText"/>
        <w:spacing w:line="220" w:lineRule="exact"/>
        <w:ind w:left="390"/>
        <w:rPr>
          <w:rFonts w:ascii="Noto Sans Mono CJK JP Regular"/>
        </w:rPr>
      </w:pPr>
      <w:r>
        <w:rPr>
          <w:rFonts w:ascii="Noto Sans Mono CJK JP Regular"/>
        </w:rPr>
        <w:t>&lt;constructor-arg ref="aclCache"/&gt;</w:t>
      </w:r>
    </w:p>
    <w:p>
      <w:pPr>
        <w:pStyle w:val="BodyText"/>
        <w:spacing w:line="220" w:lineRule="exact"/>
        <w:ind w:left="120"/>
        <w:rPr>
          <w:rFonts w:ascii="Noto Sans Mono CJK JP Regular"/>
        </w:rPr>
      </w:pPr>
      <w:r>
        <w:rPr>
          <w:rFonts w:ascii="Noto Sans Mono CJK JP Regular"/>
        </w:rPr>
        <w:t>&lt;/bean&gt;</w:t>
      </w:r>
    </w:p>
    <w:p>
      <w:pPr>
        <w:pStyle w:val="BodyText"/>
        <w:spacing w:line="301" w:lineRule="exact"/>
        <w:ind w:left="120"/>
        <w:rPr>
          <w:rFonts w:ascii="Noto Sans Mono CJK JP Regular"/>
        </w:rPr>
      </w:pPr>
      <w:r>
        <w:rPr>
          <w:rFonts w:ascii="Noto Sans Mono CJK JP Regular"/>
        </w:rPr>
        <w:t>&lt;/beans&gt;</w:t>
      </w:r>
    </w:p>
    <w:p>
      <w:pPr>
        <w:pStyle w:val="BodyText"/>
        <w:spacing w:line="254" w:lineRule="auto" w:before="156"/>
        <w:ind w:left="120" w:right="796" w:firstLine="360"/>
        <w:jc w:val="both"/>
      </w:pPr>
      <w:r>
        <w:rPr>
          <w:spacing w:val="-3"/>
          <w:w w:val="110"/>
        </w:rPr>
        <w:t>Let’s</w:t>
      </w:r>
      <w:r>
        <w:rPr>
          <w:spacing w:val="-27"/>
          <w:w w:val="110"/>
        </w:rPr>
        <w:t> </w:t>
      </w:r>
      <w:r>
        <w:rPr>
          <w:w w:val="110"/>
        </w:rPr>
        <w:t>give</w:t>
      </w:r>
      <w:r>
        <w:rPr>
          <w:spacing w:val="-28"/>
          <w:w w:val="110"/>
        </w:rPr>
        <w:t> </w:t>
      </w:r>
      <w:r>
        <w:rPr>
          <w:w w:val="110"/>
        </w:rPr>
        <w:t>an</w:t>
      </w:r>
      <w:r>
        <w:rPr>
          <w:spacing w:val="-27"/>
          <w:w w:val="110"/>
        </w:rPr>
        <w:t> </w:t>
      </w:r>
      <w:r>
        <w:rPr>
          <w:w w:val="110"/>
        </w:rPr>
        <w:t>overview</w:t>
      </w:r>
      <w:r>
        <w:rPr>
          <w:spacing w:val="-27"/>
          <w:w w:val="110"/>
        </w:rPr>
        <w:t> </w:t>
      </w:r>
      <w:r>
        <w:rPr>
          <w:w w:val="110"/>
        </w:rPr>
        <w:t>of</w:t>
      </w:r>
      <w:r>
        <w:rPr>
          <w:spacing w:val="-27"/>
          <w:w w:val="110"/>
        </w:rPr>
        <w:t> </w:t>
      </w:r>
      <w:r>
        <w:rPr>
          <w:w w:val="110"/>
        </w:rPr>
        <w:t>each</w:t>
      </w:r>
      <w:r>
        <w:rPr>
          <w:spacing w:val="-27"/>
          <w:w w:val="110"/>
        </w:rPr>
        <w:t> </w:t>
      </w:r>
      <w:r>
        <w:rPr>
          <w:w w:val="110"/>
        </w:rPr>
        <w:t>of</w:t>
      </w:r>
      <w:r>
        <w:rPr>
          <w:spacing w:val="-27"/>
          <w:w w:val="110"/>
        </w:rPr>
        <w:t> </w:t>
      </w:r>
      <w:r>
        <w:rPr>
          <w:w w:val="110"/>
        </w:rPr>
        <w:t>the</w:t>
      </w:r>
      <w:r>
        <w:rPr>
          <w:spacing w:val="-27"/>
          <w:w w:val="110"/>
        </w:rPr>
        <w:t> </w:t>
      </w:r>
      <w:r>
        <w:rPr>
          <w:w w:val="110"/>
        </w:rPr>
        <w:t>beans</w:t>
      </w:r>
      <w:r>
        <w:rPr>
          <w:spacing w:val="-27"/>
          <w:w w:val="110"/>
        </w:rPr>
        <w:t> </w:t>
      </w:r>
      <w:r>
        <w:rPr>
          <w:w w:val="110"/>
        </w:rPr>
        <w:t>defined</w:t>
      </w:r>
      <w:r>
        <w:rPr>
          <w:spacing w:val="-27"/>
          <w:w w:val="110"/>
        </w:rPr>
        <w:t> </w:t>
      </w:r>
      <w:r>
        <w:rPr>
          <w:w w:val="110"/>
        </w:rPr>
        <w:t>in</w:t>
      </w:r>
      <w:r>
        <w:rPr>
          <w:spacing w:val="-27"/>
          <w:w w:val="110"/>
        </w:rPr>
        <w:t> </w:t>
      </w:r>
      <w:r>
        <w:rPr>
          <w:w w:val="110"/>
        </w:rPr>
        <w:t>Listing</w:t>
      </w:r>
      <w:r>
        <w:rPr>
          <w:spacing w:val="-27"/>
          <w:w w:val="110"/>
        </w:rPr>
        <w:t> </w:t>
      </w:r>
      <w:r>
        <w:rPr>
          <w:w w:val="110"/>
        </w:rPr>
        <w:t>7-7.</w:t>
      </w:r>
      <w:r>
        <w:rPr>
          <w:spacing w:val="-27"/>
          <w:w w:val="110"/>
        </w:rPr>
        <w:t> </w:t>
      </w:r>
      <w:r>
        <w:rPr>
          <w:spacing w:val="-4"/>
          <w:w w:val="110"/>
        </w:rPr>
        <w:t>Later,</w:t>
      </w:r>
      <w:r>
        <w:rPr>
          <w:spacing w:val="-27"/>
          <w:w w:val="110"/>
        </w:rPr>
        <w:t> </w:t>
      </w:r>
      <w:r>
        <w:rPr>
          <w:w w:val="110"/>
        </w:rPr>
        <w:t>when</w:t>
      </w:r>
      <w:r>
        <w:rPr>
          <w:spacing w:val="-27"/>
          <w:w w:val="110"/>
        </w:rPr>
        <w:t> </w:t>
      </w:r>
      <w:r>
        <w:rPr>
          <w:w w:val="110"/>
        </w:rPr>
        <w:t>using</w:t>
      </w:r>
      <w:r>
        <w:rPr>
          <w:spacing w:val="-27"/>
          <w:w w:val="110"/>
        </w:rPr>
        <w:t> </w:t>
      </w:r>
      <w:r>
        <w:rPr>
          <w:w w:val="110"/>
        </w:rPr>
        <w:t>the</w:t>
      </w:r>
      <w:r>
        <w:rPr>
          <w:spacing w:val="-27"/>
          <w:w w:val="110"/>
        </w:rPr>
        <w:t> </w:t>
      </w:r>
      <w:r>
        <w:rPr>
          <w:w w:val="110"/>
        </w:rPr>
        <w:t>application,</w:t>
      </w:r>
      <w:r>
        <w:rPr>
          <w:spacing w:val="-27"/>
          <w:w w:val="110"/>
        </w:rPr>
        <w:t> </w:t>
      </w:r>
      <w:r>
        <w:rPr>
          <w:w w:val="110"/>
        </w:rPr>
        <w:t>I’ll</w:t>
      </w:r>
      <w:r>
        <w:rPr>
          <w:spacing w:val="-27"/>
          <w:w w:val="110"/>
        </w:rPr>
        <w:t> </w:t>
      </w:r>
      <w:r>
        <w:rPr>
          <w:w w:val="110"/>
        </w:rPr>
        <w:t>offer</w:t>
      </w:r>
      <w:r>
        <w:rPr>
          <w:spacing w:val="-27"/>
          <w:w w:val="110"/>
        </w:rPr>
        <w:t> </w:t>
      </w:r>
      <w:r>
        <w:rPr>
          <w:w w:val="110"/>
        </w:rPr>
        <w:t>a more</w:t>
      </w:r>
      <w:r>
        <w:rPr>
          <w:spacing w:val="-19"/>
          <w:w w:val="110"/>
        </w:rPr>
        <w:t> </w:t>
      </w:r>
      <w:r>
        <w:rPr>
          <w:w w:val="110"/>
        </w:rPr>
        <w:t>in-depth</w:t>
      </w:r>
      <w:r>
        <w:rPr>
          <w:spacing w:val="-18"/>
          <w:w w:val="110"/>
        </w:rPr>
        <w:t> </w:t>
      </w:r>
      <w:r>
        <w:rPr>
          <w:w w:val="110"/>
        </w:rPr>
        <w:t>explanation</w:t>
      </w:r>
      <w:r>
        <w:rPr>
          <w:spacing w:val="-19"/>
          <w:w w:val="110"/>
        </w:rPr>
        <w:t> </w:t>
      </w:r>
      <w:r>
        <w:rPr>
          <w:w w:val="110"/>
        </w:rPr>
        <w:t>of</w:t>
      </w:r>
      <w:r>
        <w:rPr>
          <w:spacing w:val="-18"/>
          <w:w w:val="110"/>
        </w:rPr>
        <w:t> </w:t>
      </w:r>
      <w:r>
        <w:rPr>
          <w:w w:val="110"/>
        </w:rPr>
        <w:t>the</w:t>
      </w:r>
      <w:r>
        <w:rPr>
          <w:spacing w:val="-19"/>
          <w:w w:val="110"/>
        </w:rPr>
        <w:t> </w:t>
      </w:r>
      <w:r>
        <w:rPr>
          <w:w w:val="110"/>
        </w:rPr>
        <w:t>inner</w:t>
      </w:r>
      <w:r>
        <w:rPr>
          <w:spacing w:val="-18"/>
          <w:w w:val="110"/>
        </w:rPr>
        <w:t> </w:t>
      </w:r>
      <w:r>
        <w:rPr>
          <w:w w:val="110"/>
        </w:rPr>
        <w:t>works</w:t>
      </w:r>
      <w:r>
        <w:rPr>
          <w:spacing w:val="-18"/>
          <w:w w:val="110"/>
        </w:rPr>
        <w:t> </w:t>
      </w:r>
      <w:r>
        <w:rPr>
          <w:w w:val="110"/>
        </w:rPr>
        <w:t>of</w:t>
      </w:r>
      <w:r>
        <w:rPr>
          <w:spacing w:val="-19"/>
          <w:w w:val="110"/>
        </w:rPr>
        <w:t> </w:t>
      </w:r>
      <w:r>
        <w:rPr>
          <w:w w:val="110"/>
        </w:rPr>
        <w:t>the</w:t>
      </w:r>
      <w:r>
        <w:rPr>
          <w:spacing w:val="-18"/>
          <w:w w:val="110"/>
        </w:rPr>
        <w:t> </w:t>
      </w:r>
      <w:r>
        <w:rPr>
          <w:w w:val="110"/>
        </w:rPr>
        <w:t>framework</w:t>
      </w:r>
      <w:r>
        <w:rPr>
          <w:spacing w:val="-19"/>
          <w:w w:val="110"/>
        </w:rPr>
        <w:t> </w:t>
      </w:r>
      <w:r>
        <w:rPr>
          <w:w w:val="110"/>
        </w:rPr>
        <w:t>and</w:t>
      </w:r>
      <w:r>
        <w:rPr>
          <w:spacing w:val="-18"/>
          <w:w w:val="110"/>
        </w:rPr>
        <w:t> </w:t>
      </w:r>
      <w:r>
        <w:rPr>
          <w:w w:val="110"/>
        </w:rPr>
        <w:t>exactly</w:t>
      </w:r>
      <w:r>
        <w:rPr>
          <w:spacing w:val="-19"/>
          <w:w w:val="110"/>
        </w:rPr>
        <w:t> </w:t>
      </w:r>
      <w:r>
        <w:rPr>
          <w:w w:val="110"/>
        </w:rPr>
        <w:t>what</w:t>
      </w:r>
      <w:r>
        <w:rPr>
          <w:spacing w:val="-18"/>
          <w:w w:val="110"/>
        </w:rPr>
        <w:t> </w:t>
      </w:r>
      <w:r>
        <w:rPr>
          <w:w w:val="110"/>
        </w:rPr>
        <w:t>is</w:t>
      </w:r>
      <w:r>
        <w:rPr>
          <w:spacing w:val="-18"/>
          <w:w w:val="110"/>
        </w:rPr>
        <w:t> </w:t>
      </w:r>
      <w:r>
        <w:rPr>
          <w:w w:val="110"/>
        </w:rPr>
        <w:t>going</w:t>
      </w:r>
      <w:r>
        <w:rPr>
          <w:spacing w:val="-19"/>
          <w:w w:val="110"/>
        </w:rPr>
        <w:t> </w:t>
      </w:r>
      <w:r>
        <w:rPr>
          <w:w w:val="110"/>
        </w:rPr>
        <w:t>on</w:t>
      </w:r>
      <w:r>
        <w:rPr>
          <w:spacing w:val="-18"/>
          <w:w w:val="110"/>
        </w:rPr>
        <w:t> </w:t>
      </w:r>
      <w:r>
        <w:rPr>
          <w:w w:val="110"/>
        </w:rPr>
        <w:t>both</w:t>
      </w:r>
      <w:r>
        <w:rPr>
          <w:spacing w:val="-19"/>
          <w:w w:val="110"/>
        </w:rPr>
        <w:t> </w:t>
      </w:r>
      <w:r>
        <w:rPr>
          <w:w w:val="110"/>
        </w:rPr>
        <w:t>at</w:t>
      </w:r>
      <w:r>
        <w:rPr>
          <w:spacing w:val="-18"/>
          <w:w w:val="110"/>
        </w:rPr>
        <w:t> </w:t>
      </w:r>
      <w:r>
        <w:rPr>
          <w:w w:val="110"/>
        </w:rPr>
        <w:t>startup</w:t>
      </w:r>
      <w:r>
        <w:rPr>
          <w:spacing w:val="-19"/>
          <w:w w:val="110"/>
        </w:rPr>
        <w:t> </w:t>
      </w:r>
      <w:r>
        <w:rPr>
          <w:w w:val="110"/>
        </w:rPr>
        <w:t>and</w:t>
      </w:r>
      <w:r>
        <w:rPr>
          <w:spacing w:val="-18"/>
          <w:w w:val="110"/>
        </w:rPr>
        <w:t> </w:t>
      </w:r>
      <w:r>
        <w:rPr>
          <w:w w:val="110"/>
        </w:rPr>
        <w:t>at execution</w:t>
      </w:r>
      <w:r>
        <w:rPr>
          <w:spacing w:val="-13"/>
          <w:w w:val="110"/>
        </w:rPr>
        <w:t> </w:t>
      </w:r>
      <w:r>
        <w:rPr>
          <w:w w:val="110"/>
        </w:rPr>
        <w:t>time.</w:t>
      </w:r>
    </w:p>
    <w:p>
      <w:pPr>
        <w:pStyle w:val="BodyText"/>
        <w:rPr>
          <w:sz w:val="20"/>
        </w:rPr>
      </w:pPr>
    </w:p>
    <w:p>
      <w:pPr>
        <w:pStyle w:val="BodyText"/>
        <w:rPr>
          <w:sz w:val="20"/>
        </w:rPr>
      </w:pPr>
    </w:p>
    <w:p>
      <w:pPr>
        <w:pStyle w:val="BodyText"/>
        <w:rPr>
          <w:sz w:val="20"/>
        </w:rPr>
      </w:pPr>
    </w:p>
    <w:p>
      <w:pPr>
        <w:pStyle w:val="BodyText"/>
        <w:spacing w:before="7"/>
        <w:rPr>
          <w:sz w:val="25"/>
        </w:rPr>
      </w:pPr>
    </w:p>
    <w:p>
      <w:pPr>
        <w:pStyle w:val="Heading6"/>
        <w:rPr>
          <w:rFonts w:ascii="Times New Roman"/>
        </w:rPr>
      </w:pPr>
      <w:r>
        <w:rPr>
          <w:rFonts w:ascii="Times New Roman"/>
        </w:rPr>
        <w:t>214</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02" w:id="212"/>
      <w:bookmarkEnd w:id="212"/>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10"/>
        <w:rPr>
          <w:rFonts w:ascii="Arial"/>
          <w:sz w:val="15"/>
        </w:rPr>
      </w:pPr>
    </w:p>
    <w:p>
      <w:pPr>
        <w:pStyle w:val="BodyText"/>
        <w:spacing w:before="96"/>
        <w:ind w:left="480"/>
      </w:pPr>
      <w:r>
        <w:rPr>
          <w:b/>
          <w:i/>
          <w:w w:val="110"/>
        </w:rPr>
        <w:t>Listing 7-7. </w:t>
      </w:r>
      <w:r>
        <w:rPr>
          <w:w w:val="110"/>
        </w:rPr>
        <w:t>The bean that creates the database tables needed for working with ACLs</w:t>
      </w:r>
    </w:p>
    <w:p>
      <w:pPr>
        <w:pStyle w:val="BodyText"/>
        <w:spacing w:line="301" w:lineRule="exact" w:before="44"/>
        <w:ind w:left="480"/>
        <w:rPr>
          <w:rFonts w:ascii="Noto Sans Mono CJK JP Regular" w:hAnsi="Noto Sans Mono CJK JP Regular"/>
        </w:rPr>
      </w:pPr>
      <w:r>
        <w:rPr>
          <w:rFonts w:ascii="Noto Sans Mono CJK JP Regular" w:hAnsi="Noto Sans Mono CJK JP Regular"/>
        </w:rPr>
        <w:t>&lt;bean id=”databaseSeeder” class=”com.apress.pss.acl.DatabaseSeeder” &gt;</w:t>
      </w:r>
    </w:p>
    <w:p>
      <w:pPr>
        <w:pStyle w:val="BodyText"/>
        <w:spacing w:line="252" w:lineRule="exact"/>
        <w:ind w:left="1200"/>
        <w:rPr>
          <w:rFonts w:ascii="Noto Sans Mono CJK JP Regular" w:hAnsi="Noto Sans Mono CJK JP Regular"/>
        </w:rPr>
      </w:pPr>
      <w:r>
        <w:rPr>
          <w:rFonts w:ascii="Noto Sans Mono CJK JP Regular" w:hAnsi="Noto Sans Mono CJK JP Regular"/>
        </w:rPr>
        <w:t>&lt;constructor-arg ref=”jdbcTemplate” /&gt;</w:t>
      </w:r>
    </w:p>
    <w:p>
      <w:pPr>
        <w:pStyle w:val="BodyText"/>
        <w:spacing w:line="269" w:lineRule="exact"/>
        <w:ind w:left="480"/>
        <w:rPr>
          <w:rFonts w:ascii="Noto Sans Mono CJK JP Regular"/>
        </w:rPr>
      </w:pPr>
      <w:r>
        <w:rPr>
          <w:rFonts w:ascii="Noto Sans Mono CJK JP Regular"/>
        </w:rPr>
        <w:t>&lt;/bean&gt;</w:t>
      </w:r>
    </w:p>
    <w:p>
      <w:pPr>
        <w:pStyle w:val="BodyText"/>
        <w:spacing w:line="254" w:lineRule="auto" w:before="156"/>
        <w:ind w:left="480" w:right="179" w:firstLine="360"/>
      </w:pPr>
      <w:r>
        <w:rPr>
          <w:w w:val="110"/>
        </w:rPr>
        <w:t>The</w:t>
      </w:r>
      <w:r>
        <w:rPr>
          <w:spacing w:val="-20"/>
          <w:w w:val="110"/>
        </w:rPr>
        <w:t> </w:t>
      </w:r>
      <w:r>
        <w:rPr>
          <w:w w:val="110"/>
        </w:rPr>
        <w:t>first</w:t>
      </w:r>
      <w:r>
        <w:rPr>
          <w:spacing w:val="-20"/>
          <w:w w:val="110"/>
        </w:rPr>
        <w:t> </w:t>
      </w:r>
      <w:r>
        <w:rPr>
          <w:w w:val="110"/>
        </w:rPr>
        <w:t>three</w:t>
      </w:r>
      <w:r>
        <w:rPr>
          <w:spacing w:val="-20"/>
          <w:w w:val="110"/>
        </w:rPr>
        <w:t> </w:t>
      </w:r>
      <w:r>
        <w:rPr>
          <w:w w:val="110"/>
        </w:rPr>
        <w:t>beans</w:t>
      </w:r>
      <w:r>
        <w:rPr>
          <w:spacing w:val="-20"/>
          <w:w w:val="110"/>
        </w:rPr>
        <w:t> </w:t>
      </w:r>
      <w:r>
        <w:rPr>
          <w:w w:val="110"/>
        </w:rPr>
        <w:t>are</w:t>
      </w:r>
      <w:r>
        <w:rPr>
          <w:spacing w:val="-20"/>
          <w:w w:val="110"/>
        </w:rPr>
        <w:t> </w:t>
      </w:r>
      <w:r>
        <w:rPr>
          <w:w w:val="110"/>
        </w:rPr>
        <w:t>not</w:t>
      </w:r>
      <w:r>
        <w:rPr>
          <w:spacing w:val="-20"/>
          <w:w w:val="110"/>
        </w:rPr>
        <w:t> </w:t>
      </w:r>
      <w:r>
        <w:rPr>
          <w:w w:val="110"/>
        </w:rPr>
        <w:t>ACL</w:t>
      </w:r>
      <w:r>
        <w:rPr>
          <w:spacing w:val="-20"/>
          <w:w w:val="110"/>
        </w:rPr>
        <w:t> </w:t>
      </w:r>
      <w:r>
        <w:rPr>
          <w:w w:val="110"/>
        </w:rPr>
        <w:t>specific</w:t>
      </w:r>
      <w:r>
        <w:rPr>
          <w:spacing w:val="-20"/>
          <w:w w:val="110"/>
        </w:rPr>
        <w:t> </w:t>
      </w:r>
      <w:r>
        <w:rPr>
          <w:w w:val="110"/>
        </w:rPr>
        <w:t>because</w:t>
      </w:r>
      <w:r>
        <w:rPr>
          <w:spacing w:val="-20"/>
          <w:w w:val="110"/>
        </w:rPr>
        <w:t> </w:t>
      </w:r>
      <w:r>
        <w:rPr>
          <w:w w:val="110"/>
        </w:rPr>
        <w:t>they</w:t>
      </w:r>
      <w:r>
        <w:rPr>
          <w:spacing w:val="-20"/>
          <w:w w:val="110"/>
        </w:rPr>
        <w:t> </w:t>
      </w:r>
      <w:r>
        <w:rPr>
          <w:w w:val="110"/>
        </w:rPr>
        <w:t>simply</w:t>
      </w:r>
      <w:r>
        <w:rPr>
          <w:spacing w:val="-20"/>
          <w:w w:val="110"/>
        </w:rPr>
        <w:t> </w:t>
      </w:r>
      <w:r>
        <w:rPr>
          <w:w w:val="110"/>
        </w:rPr>
        <w:t>define</w:t>
      </w:r>
      <w:r>
        <w:rPr>
          <w:spacing w:val="-20"/>
          <w:w w:val="110"/>
        </w:rPr>
        <w:t> </w:t>
      </w:r>
      <w:r>
        <w:rPr>
          <w:w w:val="110"/>
        </w:rPr>
        <w:t>a</w:t>
      </w:r>
      <w:r>
        <w:rPr>
          <w:spacing w:val="-20"/>
          <w:w w:val="110"/>
        </w:rPr>
        <w:t> </w:t>
      </w:r>
      <w:r>
        <w:rPr>
          <w:w w:val="110"/>
        </w:rPr>
        <w:t>data</w:t>
      </w:r>
      <w:r>
        <w:rPr>
          <w:spacing w:val="-20"/>
          <w:w w:val="110"/>
        </w:rPr>
        <w:t> </w:t>
      </w:r>
      <w:r>
        <w:rPr>
          <w:w w:val="110"/>
        </w:rPr>
        <w:t>source,</w:t>
      </w:r>
      <w:r>
        <w:rPr>
          <w:spacing w:val="-20"/>
          <w:w w:val="110"/>
        </w:rPr>
        <w:t> </w:t>
      </w:r>
      <w:r>
        <w:rPr>
          <w:w w:val="110"/>
        </w:rPr>
        <w:t>a</w:t>
      </w:r>
      <w:r>
        <w:rPr>
          <w:spacing w:val="-20"/>
          <w:w w:val="110"/>
        </w:rPr>
        <w:t> </w:t>
      </w:r>
      <w:r>
        <w:rPr>
          <w:w w:val="110"/>
        </w:rPr>
        <w:t>JDBC</w:t>
      </w:r>
      <w:r>
        <w:rPr>
          <w:spacing w:val="-20"/>
          <w:w w:val="110"/>
        </w:rPr>
        <w:t> </w:t>
      </w:r>
      <w:r>
        <w:rPr>
          <w:w w:val="110"/>
        </w:rPr>
        <w:t>template,</w:t>
      </w:r>
      <w:r>
        <w:rPr>
          <w:spacing w:val="-20"/>
          <w:w w:val="110"/>
        </w:rPr>
        <w:t> </w:t>
      </w:r>
      <w:r>
        <w:rPr>
          <w:w w:val="110"/>
        </w:rPr>
        <w:t>and</w:t>
      </w:r>
      <w:r>
        <w:rPr>
          <w:spacing w:val="-20"/>
          <w:w w:val="110"/>
        </w:rPr>
        <w:t> </w:t>
      </w:r>
      <w:r>
        <w:rPr>
          <w:w w:val="110"/>
        </w:rPr>
        <w:t>a transaction</w:t>
      </w:r>
      <w:r>
        <w:rPr>
          <w:spacing w:val="-25"/>
          <w:w w:val="110"/>
        </w:rPr>
        <w:t> </w:t>
      </w:r>
      <w:r>
        <w:rPr>
          <w:spacing w:val="-3"/>
          <w:w w:val="110"/>
        </w:rPr>
        <w:t>manager.</w:t>
      </w:r>
      <w:r>
        <w:rPr>
          <w:spacing w:val="-24"/>
          <w:w w:val="110"/>
        </w:rPr>
        <w:t> </w:t>
      </w:r>
      <w:r>
        <w:rPr>
          <w:w w:val="110"/>
        </w:rPr>
        <w:t>These</w:t>
      </w:r>
      <w:r>
        <w:rPr>
          <w:spacing w:val="-25"/>
          <w:w w:val="110"/>
        </w:rPr>
        <w:t> </w:t>
      </w:r>
      <w:r>
        <w:rPr>
          <w:w w:val="110"/>
        </w:rPr>
        <w:t>beans</w:t>
      </w:r>
      <w:r>
        <w:rPr>
          <w:spacing w:val="-24"/>
          <w:w w:val="110"/>
        </w:rPr>
        <w:t> </w:t>
      </w:r>
      <w:r>
        <w:rPr>
          <w:w w:val="110"/>
        </w:rPr>
        <w:t>will</w:t>
      </w:r>
      <w:r>
        <w:rPr>
          <w:spacing w:val="-25"/>
          <w:w w:val="110"/>
        </w:rPr>
        <w:t> </w:t>
      </w:r>
      <w:r>
        <w:rPr>
          <w:w w:val="110"/>
        </w:rPr>
        <w:t>be</w:t>
      </w:r>
      <w:r>
        <w:rPr>
          <w:spacing w:val="-24"/>
          <w:w w:val="110"/>
        </w:rPr>
        <w:t> </w:t>
      </w:r>
      <w:r>
        <w:rPr>
          <w:w w:val="110"/>
        </w:rPr>
        <w:t>used</w:t>
      </w:r>
      <w:r>
        <w:rPr>
          <w:spacing w:val="-25"/>
          <w:w w:val="110"/>
        </w:rPr>
        <w:t> </w:t>
      </w:r>
      <w:r>
        <w:rPr>
          <w:w w:val="110"/>
        </w:rPr>
        <w:t>by</w:t>
      </w:r>
      <w:r>
        <w:rPr>
          <w:spacing w:val="-24"/>
          <w:w w:val="110"/>
        </w:rPr>
        <w:t> </w:t>
      </w:r>
      <w:r>
        <w:rPr>
          <w:w w:val="110"/>
        </w:rPr>
        <w:t>the</w:t>
      </w:r>
      <w:r>
        <w:rPr>
          <w:spacing w:val="-25"/>
          <w:w w:val="110"/>
        </w:rPr>
        <w:t> </w:t>
      </w:r>
      <w:r>
        <w:rPr>
          <w:w w:val="110"/>
        </w:rPr>
        <w:t>ACL</w:t>
      </w:r>
      <w:r>
        <w:rPr>
          <w:spacing w:val="-24"/>
          <w:w w:val="110"/>
        </w:rPr>
        <w:t> </w:t>
      </w:r>
      <w:r>
        <w:rPr>
          <w:w w:val="110"/>
        </w:rPr>
        <w:t>infrastructure</w:t>
      </w:r>
      <w:r>
        <w:rPr>
          <w:spacing w:val="-24"/>
          <w:w w:val="110"/>
        </w:rPr>
        <w:t> </w:t>
      </w:r>
      <w:r>
        <w:rPr>
          <w:w w:val="110"/>
        </w:rPr>
        <w:t>to</w:t>
      </w:r>
      <w:r>
        <w:rPr>
          <w:spacing w:val="-25"/>
          <w:w w:val="110"/>
        </w:rPr>
        <w:t> </w:t>
      </w:r>
      <w:r>
        <w:rPr>
          <w:w w:val="110"/>
        </w:rPr>
        <w:t>access</w:t>
      </w:r>
      <w:r>
        <w:rPr>
          <w:spacing w:val="-24"/>
          <w:w w:val="110"/>
        </w:rPr>
        <w:t> </w:t>
      </w:r>
      <w:r>
        <w:rPr>
          <w:w w:val="110"/>
        </w:rPr>
        <w:t>the</w:t>
      </w:r>
      <w:r>
        <w:rPr>
          <w:spacing w:val="-25"/>
          <w:w w:val="110"/>
        </w:rPr>
        <w:t> </w:t>
      </w:r>
      <w:r>
        <w:rPr>
          <w:w w:val="110"/>
        </w:rPr>
        <w:t>ACL-specific</w:t>
      </w:r>
      <w:r>
        <w:rPr>
          <w:spacing w:val="-24"/>
          <w:w w:val="110"/>
        </w:rPr>
        <w:t> </w:t>
      </w:r>
      <w:r>
        <w:rPr>
          <w:w w:val="110"/>
        </w:rPr>
        <w:t>tables</w:t>
      </w:r>
      <w:r>
        <w:rPr>
          <w:spacing w:val="-25"/>
          <w:w w:val="110"/>
        </w:rPr>
        <w:t> </w:t>
      </w:r>
      <w:r>
        <w:rPr>
          <w:w w:val="110"/>
        </w:rPr>
        <w:t>and</w:t>
      </w:r>
      <w:r>
        <w:rPr>
          <w:spacing w:val="-24"/>
          <w:w w:val="110"/>
        </w:rPr>
        <w:t> </w:t>
      </w:r>
      <w:r>
        <w:rPr>
          <w:w w:val="110"/>
        </w:rPr>
        <w:t>data</w:t>
      </w:r>
      <w:r>
        <w:rPr>
          <w:spacing w:val="-25"/>
          <w:w w:val="110"/>
        </w:rPr>
        <w:t> </w:t>
      </w:r>
      <w:r>
        <w:rPr>
          <w:w w:val="110"/>
        </w:rPr>
        <w:t>in the</w:t>
      </w:r>
      <w:r>
        <w:rPr>
          <w:spacing w:val="-13"/>
          <w:w w:val="110"/>
        </w:rPr>
        <w:t> </w:t>
      </w:r>
      <w:r>
        <w:rPr>
          <w:w w:val="110"/>
        </w:rPr>
        <w:t>schema.</w:t>
      </w:r>
    </w:p>
    <w:p>
      <w:pPr>
        <w:pStyle w:val="BodyText"/>
        <w:spacing w:before="7"/>
        <w:rPr>
          <w:sz w:val="23"/>
        </w:rPr>
      </w:pPr>
      <w:r>
        <w:rPr/>
        <w:pict>
          <v:line style="position:absolute;mso-position-horizontal-relative:page;mso-position-vertical-relative:paragraph;z-index:8864;mso-wrap-distance-left:0;mso-wrap-distance-right:0" from="54pt,15.78776pt" to="504pt,15.78776pt" stroked="true" strokeweight=".5pt" strokecolor="#000000">
            <v:stroke dashstyle="solid"/>
            <w10:wrap type="topAndBottom"/>
          </v:line>
        </w:pict>
      </w:r>
    </w:p>
    <w:p>
      <w:pPr>
        <w:pStyle w:val="Heading6"/>
        <w:numPr>
          <w:ilvl w:val="0"/>
          <w:numId w:val="29"/>
        </w:numPr>
        <w:tabs>
          <w:tab w:pos="681" w:val="left" w:leader="none"/>
        </w:tabs>
        <w:spacing w:line="240" w:lineRule="auto" w:before="126" w:after="0"/>
        <w:ind w:left="680" w:right="0" w:hanging="200"/>
        <w:jc w:val="left"/>
      </w:pPr>
      <w:r>
        <w:rPr>
          <w:b/>
          <w:w w:val="81"/>
        </w:rPr>
        <w:t>Note</w:t>
      </w:r>
      <w:r>
        <w:rPr>
          <w:b/>
        </w:rPr>
        <w:t>  </w:t>
      </w:r>
      <w:r>
        <w:rPr>
          <w:b/>
          <w:spacing w:val="25"/>
        </w:rPr>
        <w:t> </w:t>
      </w:r>
      <w:r>
        <w:rPr>
          <w:w w:val="166"/>
        </w:rPr>
        <w:t>t</w:t>
      </w:r>
      <w:r>
        <w:rPr>
          <w:w w:val="81"/>
        </w:rPr>
        <w:t>he</w:t>
      </w:r>
      <w:r>
        <w:rPr>
          <w:spacing w:val="-8"/>
        </w:rPr>
        <w:t> </w:t>
      </w:r>
      <w:r>
        <w:rPr>
          <w:w w:val="83"/>
        </w:rPr>
        <w:t>support</w:t>
      </w:r>
      <w:r>
        <w:rPr>
          <w:spacing w:val="-8"/>
        </w:rPr>
        <w:t> </w:t>
      </w:r>
      <w:r>
        <w:rPr>
          <w:w w:val="81"/>
        </w:rPr>
        <w:t>beans</w:t>
      </w:r>
      <w:r>
        <w:rPr>
          <w:spacing w:val="-8"/>
        </w:rPr>
        <w:t> </w:t>
      </w:r>
      <w:r>
        <w:rPr>
          <w:w w:val="85"/>
        </w:rPr>
        <w:t>for</w:t>
      </w:r>
      <w:r>
        <w:rPr>
          <w:spacing w:val="-8"/>
        </w:rPr>
        <w:t> </w:t>
      </w:r>
      <w:r>
        <w:rPr>
          <w:w w:val="85"/>
        </w:rPr>
        <w:t>working</w:t>
      </w:r>
      <w:r>
        <w:rPr>
          <w:spacing w:val="-8"/>
        </w:rPr>
        <w:t> </w:t>
      </w:r>
      <w:r>
        <w:rPr>
          <w:w w:val="88"/>
        </w:rPr>
        <w:t>with</w:t>
      </w:r>
      <w:r>
        <w:rPr>
          <w:spacing w:val="-8"/>
        </w:rPr>
        <w:t> </w:t>
      </w:r>
      <w:r>
        <w:rPr>
          <w:w w:val="81"/>
        </w:rPr>
        <w:t>d</w:t>
      </w:r>
      <w:r>
        <w:rPr>
          <w:spacing w:val="2"/>
          <w:w w:val="81"/>
        </w:rPr>
        <w:t>a</w:t>
      </w:r>
      <w:r>
        <w:rPr>
          <w:w w:val="81"/>
        </w:rPr>
        <w:t>tabases</w:t>
      </w:r>
      <w:r>
        <w:rPr>
          <w:spacing w:val="-8"/>
        </w:rPr>
        <w:t> </w:t>
      </w:r>
      <w:r>
        <w:rPr>
          <w:w w:val="83"/>
        </w:rPr>
        <w:t>th</w:t>
      </w:r>
      <w:r>
        <w:rPr>
          <w:spacing w:val="2"/>
          <w:w w:val="83"/>
        </w:rPr>
        <w:t>a</w:t>
      </w:r>
      <w:r>
        <w:rPr>
          <w:w w:val="93"/>
        </w:rPr>
        <w:t>t</w:t>
      </w:r>
      <w:r>
        <w:rPr>
          <w:spacing w:val="-8"/>
        </w:rPr>
        <w:t> </w:t>
      </w:r>
      <w:r>
        <w:rPr>
          <w:w w:val="85"/>
        </w:rPr>
        <w:t>we</w:t>
      </w:r>
      <w:r>
        <w:rPr>
          <w:spacing w:val="-8"/>
        </w:rPr>
        <w:t> </w:t>
      </w:r>
      <w:r>
        <w:rPr>
          <w:w w:val="83"/>
        </w:rPr>
        <w:t>defined</w:t>
      </w:r>
      <w:r>
        <w:rPr>
          <w:spacing w:val="-8"/>
        </w:rPr>
        <w:t> </w:t>
      </w:r>
      <w:r>
        <w:rPr>
          <w:w w:val="81"/>
        </w:rPr>
        <w:t>use</w:t>
      </w:r>
      <w:r>
        <w:rPr>
          <w:spacing w:val="-8"/>
        </w:rPr>
        <w:t> </w:t>
      </w:r>
      <w:r>
        <w:rPr>
          <w:spacing w:val="-4"/>
          <w:w w:val="85"/>
        </w:rPr>
        <w:t>c</w:t>
      </w:r>
      <w:r>
        <w:rPr>
          <w:w w:val="81"/>
        </w:rPr>
        <w:t>lasses</w:t>
      </w:r>
      <w:r>
        <w:rPr>
          <w:spacing w:val="-8"/>
        </w:rPr>
        <w:t> </w:t>
      </w:r>
      <w:r>
        <w:rPr>
          <w:w w:val="86"/>
        </w:rPr>
        <w:t>from</w:t>
      </w:r>
      <w:r>
        <w:rPr>
          <w:spacing w:val="-8"/>
        </w:rPr>
        <w:t> </w:t>
      </w:r>
      <w:r>
        <w:rPr>
          <w:w w:val="83"/>
        </w:rPr>
        <w:t>the</w:t>
      </w:r>
      <w:r>
        <w:rPr>
          <w:spacing w:val="-8"/>
        </w:rPr>
        <w:t> </w:t>
      </w:r>
      <w:r>
        <w:rPr/>
        <w:t>s</w:t>
      </w:r>
      <w:r>
        <w:rPr>
          <w:w w:val="84"/>
        </w:rPr>
        <w:t>pring</w:t>
      </w:r>
      <w:r>
        <w:rPr>
          <w:spacing w:val="-8"/>
        </w:rPr>
        <w:t> </w:t>
      </w:r>
      <w:r>
        <w:rPr>
          <w:spacing w:val="-4"/>
          <w:w w:val="72"/>
        </w:rPr>
        <w:t>F</w:t>
      </w:r>
      <w:r>
        <w:rPr>
          <w:w w:val="85"/>
        </w:rPr>
        <w:t>ramework</w:t>
      </w:r>
    </w:p>
    <w:p>
      <w:pPr>
        <w:spacing w:line="292" w:lineRule="auto" w:before="50"/>
        <w:ind w:left="479" w:right="866" w:firstLine="0"/>
        <w:jc w:val="left"/>
        <w:rPr>
          <w:rFonts w:ascii="Arial"/>
          <w:sz w:val="20"/>
        </w:rPr>
      </w:pPr>
      <w:r>
        <w:rPr>
          <w:rFonts w:ascii="Arial"/>
          <w:w w:val="85"/>
          <w:sz w:val="20"/>
        </w:rPr>
        <w:t>core</w:t>
      </w:r>
      <w:r>
        <w:rPr>
          <w:rFonts w:ascii="Arial"/>
          <w:spacing w:val="-7"/>
          <w:w w:val="85"/>
          <w:sz w:val="20"/>
        </w:rPr>
        <w:t> </w:t>
      </w:r>
      <w:r>
        <w:rPr>
          <w:rFonts w:ascii="Arial"/>
          <w:w w:val="85"/>
          <w:sz w:val="20"/>
        </w:rPr>
        <w:t>libraries.</w:t>
      </w:r>
      <w:r>
        <w:rPr>
          <w:rFonts w:ascii="Arial"/>
          <w:spacing w:val="-13"/>
          <w:w w:val="85"/>
          <w:sz w:val="20"/>
        </w:rPr>
        <w:t> </w:t>
      </w:r>
      <w:r>
        <w:rPr>
          <w:rFonts w:ascii="Arial"/>
          <w:w w:val="85"/>
          <w:sz w:val="20"/>
        </w:rPr>
        <w:t>if</w:t>
      </w:r>
      <w:r>
        <w:rPr>
          <w:rFonts w:ascii="Arial"/>
          <w:spacing w:val="-7"/>
          <w:w w:val="85"/>
          <w:sz w:val="20"/>
        </w:rPr>
        <w:t> </w:t>
      </w:r>
      <w:r>
        <w:rPr>
          <w:rFonts w:ascii="Arial"/>
          <w:w w:val="85"/>
          <w:sz w:val="20"/>
        </w:rPr>
        <w:t>you</w:t>
      </w:r>
      <w:r>
        <w:rPr>
          <w:rFonts w:ascii="Arial"/>
          <w:spacing w:val="-7"/>
          <w:w w:val="85"/>
          <w:sz w:val="20"/>
        </w:rPr>
        <w:t> </w:t>
      </w:r>
      <w:r>
        <w:rPr>
          <w:rFonts w:ascii="Arial"/>
          <w:w w:val="85"/>
          <w:sz w:val="20"/>
        </w:rPr>
        <w:t>have</w:t>
      </w:r>
      <w:r>
        <w:rPr>
          <w:rFonts w:ascii="Arial"/>
          <w:spacing w:val="-6"/>
          <w:w w:val="85"/>
          <w:sz w:val="20"/>
        </w:rPr>
        <w:t> </w:t>
      </w:r>
      <w:r>
        <w:rPr>
          <w:rFonts w:ascii="Arial"/>
          <w:w w:val="85"/>
          <w:sz w:val="20"/>
        </w:rPr>
        <w:t>worked</w:t>
      </w:r>
      <w:r>
        <w:rPr>
          <w:rFonts w:ascii="Arial"/>
          <w:spacing w:val="-7"/>
          <w:w w:val="85"/>
          <w:sz w:val="20"/>
        </w:rPr>
        <w:t> </w:t>
      </w:r>
      <w:r>
        <w:rPr>
          <w:rFonts w:ascii="Arial"/>
          <w:w w:val="85"/>
          <w:sz w:val="20"/>
        </w:rPr>
        <w:t>with</w:t>
      </w:r>
      <w:r>
        <w:rPr>
          <w:rFonts w:ascii="Arial"/>
          <w:spacing w:val="-7"/>
          <w:w w:val="85"/>
          <w:sz w:val="20"/>
        </w:rPr>
        <w:t> </w:t>
      </w:r>
      <w:r>
        <w:rPr>
          <w:rFonts w:ascii="Arial"/>
          <w:w w:val="85"/>
          <w:sz w:val="20"/>
        </w:rPr>
        <w:t>spring</w:t>
      </w:r>
      <w:r>
        <w:rPr>
          <w:rFonts w:ascii="Arial"/>
          <w:spacing w:val="-7"/>
          <w:w w:val="85"/>
          <w:sz w:val="20"/>
        </w:rPr>
        <w:t> </w:t>
      </w:r>
      <w:r>
        <w:rPr>
          <w:rFonts w:ascii="Arial"/>
          <w:w w:val="85"/>
          <w:sz w:val="20"/>
        </w:rPr>
        <w:t>before,</w:t>
      </w:r>
      <w:r>
        <w:rPr>
          <w:rFonts w:ascii="Arial"/>
          <w:spacing w:val="-12"/>
          <w:w w:val="85"/>
          <w:sz w:val="20"/>
        </w:rPr>
        <w:t> </w:t>
      </w:r>
      <w:r>
        <w:rPr>
          <w:rFonts w:ascii="Arial"/>
          <w:w w:val="85"/>
          <w:sz w:val="20"/>
        </w:rPr>
        <w:t>you</w:t>
      </w:r>
      <w:r>
        <w:rPr>
          <w:rFonts w:ascii="Arial"/>
          <w:spacing w:val="-7"/>
          <w:w w:val="85"/>
          <w:sz w:val="20"/>
        </w:rPr>
        <w:t> </w:t>
      </w:r>
      <w:r>
        <w:rPr>
          <w:rFonts w:ascii="Arial"/>
          <w:w w:val="85"/>
          <w:sz w:val="20"/>
        </w:rPr>
        <w:t>most</w:t>
      </w:r>
      <w:r>
        <w:rPr>
          <w:rFonts w:ascii="Arial"/>
          <w:spacing w:val="-7"/>
          <w:w w:val="85"/>
          <w:sz w:val="20"/>
        </w:rPr>
        <w:t> </w:t>
      </w:r>
      <w:r>
        <w:rPr>
          <w:rFonts w:ascii="Arial"/>
          <w:w w:val="85"/>
          <w:sz w:val="20"/>
        </w:rPr>
        <w:t>likely</w:t>
      </w:r>
      <w:r>
        <w:rPr>
          <w:rFonts w:ascii="Arial"/>
          <w:spacing w:val="-7"/>
          <w:w w:val="85"/>
          <w:sz w:val="20"/>
        </w:rPr>
        <w:t> </w:t>
      </w:r>
      <w:r>
        <w:rPr>
          <w:rFonts w:ascii="Arial"/>
          <w:w w:val="85"/>
          <w:sz w:val="20"/>
        </w:rPr>
        <w:t>have</w:t>
      </w:r>
      <w:r>
        <w:rPr>
          <w:rFonts w:ascii="Arial"/>
          <w:spacing w:val="-7"/>
          <w:w w:val="85"/>
          <w:sz w:val="20"/>
        </w:rPr>
        <w:t> </w:t>
      </w:r>
      <w:r>
        <w:rPr>
          <w:rFonts w:ascii="Arial"/>
          <w:w w:val="85"/>
          <w:sz w:val="20"/>
        </w:rPr>
        <w:t>encountered</w:t>
      </w:r>
      <w:r>
        <w:rPr>
          <w:rFonts w:ascii="Arial"/>
          <w:spacing w:val="-6"/>
          <w:w w:val="85"/>
          <w:sz w:val="20"/>
        </w:rPr>
        <w:t> </w:t>
      </w:r>
      <w:r>
        <w:rPr>
          <w:rFonts w:ascii="Arial"/>
          <w:w w:val="85"/>
          <w:sz w:val="20"/>
        </w:rPr>
        <w:t>and</w:t>
      </w:r>
      <w:r>
        <w:rPr>
          <w:rFonts w:ascii="Arial"/>
          <w:spacing w:val="-7"/>
          <w:w w:val="85"/>
          <w:sz w:val="20"/>
        </w:rPr>
        <w:t> </w:t>
      </w:r>
      <w:r>
        <w:rPr>
          <w:rFonts w:ascii="Arial"/>
          <w:w w:val="85"/>
          <w:sz w:val="20"/>
        </w:rPr>
        <w:t>used</w:t>
      </w:r>
      <w:r>
        <w:rPr>
          <w:rFonts w:ascii="Arial"/>
          <w:spacing w:val="-7"/>
          <w:w w:val="85"/>
          <w:sz w:val="20"/>
        </w:rPr>
        <w:t> </w:t>
      </w:r>
      <w:r>
        <w:rPr>
          <w:rFonts w:ascii="Arial"/>
          <w:w w:val="85"/>
          <w:sz w:val="20"/>
        </w:rPr>
        <w:t>these</w:t>
      </w:r>
      <w:r>
        <w:rPr>
          <w:rFonts w:ascii="Arial"/>
          <w:spacing w:val="-7"/>
          <w:w w:val="85"/>
          <w:sz w:val="20"/>
        </w:rPr>
        <w:t> </w:t>
      </w:r>
      <w:r>
        <w:rPr>
          <w:rFonts w:ascii="Arial"/>
          <w:w w:val="85"/>
          <w:sz w:val="20"/>
        </w:rPr>
        <w:t>classes. </w:t>
      </w:r>
      <w:r>
        <w:rPr>
          <w:rFonts w:ascii="Arial"/>
          <w:spacing w:val="-5"/>
          <w:w w:val="95"/>
          <w:sz w:val="20"/>
        </w:rPr>
        <w:t>you</w:t>
      </w:r>
      <w:r>
        <w:rPr>
          <w:rFonts w:ascii="Arial"/>
          <w:spacing w:val="-15"/>
          <w:w w:val="95"/>
          <w:sz w:val="20"/>
        </w:rPr>
        <w:t> </w:t>
      </w:r>
      <w:r>
        <w:rPr>
          <w:rFonts w:ascii="Arial"/>
          <w:w w:val="95"/>
          <w:sz w:val="20"/>
        </w:rPr>
        <w:t>can</w:t>
      </w:r>
      <w:r>
        <w:rPr>
          <w:rFonts w:ascii="Arial"/>
          <w:spacing w:val="-14"/>
          <w:w w:val="95"/>
          <w:sz w:val="20"/>
        </w:rPr>
        <w:t> </w:t>
      </w:r>
      <w:r>
        <w:rPr>
          <w:rFonts w:ascii="Arial"/>
          <w:w w:val="95"/>
          <w:sz w:val="20"/>
        </w:rPr>
        <w:t>find</w:t>
      </w:r>
      <w:r>
        <w:rPr>
          <w:rFonts w:ascii="Arial"/>
          <w:spacing w:val="-14"/>
          <w:w w:val="95"/>
          <w:sz w:val="20"/>
        </w:rPr>
        <w:t> </w:t>
      </w:r>
      <w:r>
        <w:rPr>
          <w:rFonts w:ascii="Arial"/>
          <w:w w:val="95"/>
          <w:sz w:val="20"/>
        </w:rPr>
        <w:t>information</w:t>
      </w:r>
      <w:r>
        <w:rPr>
          <w:rFonts w:ascii="Arial"/>
          <w:spacing w:val="-14"/>
          <w:w w:val="95"/>
          <w:sz w:val="20"/>
        </w:rPr>
        <w:t> </w:t>
      </w:r>
      <w:r>
        <w:rPr>
          <w:rFonts w:ascii="Arial"/>
          <w:w w:val="95"/>
          <w:sz w:val="20"/>
        </w:rPr>
        <w:t>about</w:t>
      </w:r>
      <w:r>
        <w:rPr>
          <w:rFonts w:ascii="Arial"/>
          <w:spacing w:val="-14"/>
          <w:w w:val="95"/>
          <w:sz w:val="20"/>
        </w:rPr>
        <w:t> </w:t>
      </w:r>
      <w:r>
        <w:rPr>
          <w:rFonts w:ascii="Arial"/>
          <w:w w:val="95"/>
          <w:sz w:val="20"/>
        </w:rPr>
        <w:t>spring</w:t>
      </w:r>
      <w:r>
        <w:rPr>
          <w:rFonts w:ascii="Arial"/>
          <w:spacing w:val="-15"/>
          <w:w w:val="95"/>
          <w:sz w:val="20"/>
        </w:rPr>
        <w:t> </w:t>
      </w:r>
      <w:r>
        <w:rPr>
          <w:rFonts w:ascii="Arial"/>
          <w:w w:val="95"/>
          <w:sz w:val="20"/>
        </w:rPr>
        <w:t>database</w:t>
      </w:r>
      <w:r>
        <w:rPr>
          <w:rFonts w:ascii="Arial"/>
          <w:spacing w:val="-14"/>
          <w:w w:val="95"/>
          <w:sz w:val="20"/>
        </w:rPr>
        <w:t> </w:t>
      </w:r>
      <w:r>
        <w:rPr>
          <w:rFonts w:ascii="Arial"/>
          <w:w w:val="95"/>
          <w:sz w:val="20"/>
        </w:rPr>
        <w:t>support</w:t>
      </w:r>
      <w:r>
        <w:rPr>
          <w:rFonts w:ascii="Arial"/>
          <w:spacing w:val="-14"/>
          <w:w w:val="95"/>
          <w:sz w:val="20"/>
        </w:rPr>
        <w:t> </w:t>
      </w:r>
      <w:r>
        <w:rPr>
          <w:rFonts w:ascii="Arial"/>
          <w:w w:val="95"/>
          <w:sz w:val="20"/>
        </w:rPr>
        <w:t>on</w:t>
      </w:r>
      <w:r>
        <w:rPr>
          <w:rFonts w:ascii="Arial"/>
          <w:spacing w:val="-14"/>
          <w:w w:val="95"/>
          <w:sz w:val="20"/>
        </w:rPr>
        <w:t> </w:t>
      </w:r>
      <w:r>
        <w:rPr>
          <w:rFonts w:ascii="Arial"/>
          <w:w w:val="95"/>
          <w:sz w:val="20"/>
        </w:rPr>
        <w:t>the</w:t>
      </w:r>
      <w:r>
        <w:rPr>
          <w:rFonts w:ascii="Arial"/>
          <w:spacing w:val="-14"/>
          <w:w w:val="95"/>
          <w:sz w:val="20"/>
        </w:rPr>
        <w:t> </w:t>
      </w:r>
      <w:r>
        <w:rPr>
          <w:rFonts w:ascii="Arial"/>
          <w:w w:val="95"/>
          <w:sz w:val="20"/>
        </w:rPr>
        <w:t>official</w:t>
      </w:r>
      <w:r>
        <w:rPr>
          <w:rFonts w:ascii="Arial"/>
          <w:spacing w:val="-15"/>
          <w:w w:val="95"/>
          <w:sz w:val="20"/>
        </w:rPr>
        <w:t> </w:t>
      </w:r>
      <w:r>
        <w:rPr>
          <w:rFonts w:ascii="Arial"/>
          <w:w w:val="95"/>
          <w:sz w:val="20"/>
        </w:rPr>
        <w:t>site</w:t>
      </w:r>
    </w:p>
    <w:p>
      <w:pPr>
        <w:pStyle w:val="BodyText"/>
        <w:spacing w:line="302" w:lineRule="exact"/>
        <w:ind w:left="480"/>
        <w:rPr>
          <w:rFonts w:ascii="Arial"/>
          <w:sz w:val="20"/>
        </w:rPr>
      </w:pPr>
      <w:r>
        <w:rPr/>
        <w:pict>
          <v:line style="position:absolute;mso-position-horizontal-relative:page;mso-position-vertical-relative:paragraph;z-index:8888;mso-wrap-distance-left:0;mso-wrap-distance-right:0" from="54pt,19.572281pt" to="504pt,19.572281pt" stroked="true" strokeweight=".5pt" strokecolor="#000000">
            <v:stroke dashstyle="solid"/>
            <w10:wrap type="topAndBottom"/>
          </v:line>
        </w:pict>
      </w:r>
      <w:hyperlink r:id="rId242">
        <w:r>
          <w:rPr>
            <w:rFonts w:ascii="Noto Sans Mono CJK JP Regular"/>
            <w:color w:val="0000FF"/>
          </w:rPr>
          <w:t>http://static.springsource.org/spring/docs/3.0.x/reference/jdbc.html</w:t>
        </w:r>
      </w:hyperlink>
      <w:r>
        <w:rPr>
          <w:rFonts w:ascii="Arial"/>
          <w:sz w:val="20"/>
        </w:rPr>
        <w:t>.</w:t>
      </w:r>
    </w:p>
    <w:p>
      <w:pPr>
        <w:pStyle w:val="BodyText"/>
        <w:spacing w:before="7"/>
        <w:rPr>
          <w:rFonts w:ascii="Arial"/>
          <w:sz w:val="21"/>
        </w:rPr>
      </w:pPr>
    </w:p>
    <w:p>
      <w:pPr>
        <w:pStyle w:val="BodyText"/>
        <w:spacing w:line="182" w:lineRule="auto"/>
        <w:ind w:left="480" w:right="239" w:firstLine="360"/>
      </w:pPr>
      <w:r>
        <w:rPr>
          <w:w w:val="105"/>
        </w:rPr>
        <w:t>The next bean I defined is the one with the ID </w:t>
      </w:r>
      <w:r>
        <w:rPr>
          <w:rFonts w:ascii="Noto Sans Mono CJK JP Regular"/>
          <w:w w:val="105"/>
        </w:rPr>
        <w:t>"aclCache"</w:t>
      </w:r>
      <w:r>
        <w:rPr>
          <w:w w:val="105"/>
        </w:rPr>
        <w:t>. </w:t>
      </w:r>
      <w:r>
        <w:rPr>
          <w:spacing w:val="-5"/>
          <w:w w:val="105"/>
        </w:rPr>
        <w:t>You </w:t>
      </w:r>
      <w:r>
        <w:rPr>
          <w:w w:val="105"/>
        </w:rPr>
        <w:t>need to have a cache implementation for the ACL</w:t>
      </w:r>
      <w:r>
        <w:rPr>
          <w:spacing w:val="-9"/>
          <w:w w:val="105"/>
        </w:rPr>
        <w:t> </w:t>
      </w:r>
      <w:r>
        <w:rPr>
          <w:w w:val="105"/>
        </w:rPr>
        <w:t>system</w:t>
      </w:r>
      <w:r>
        <w:rPr>
          <w:spacing w:val="-9"/>
          <w:w w:val="105"/>
        </w:rPr>
        <w:t> </w:t>
      </w:r>
      <w:r>
        <w:rPr>
          <w:w w:val="105"/>
        </w:rPr>
        <w:t>to</w:t>
      </w:r>
      <w:r>
        <w:rPr>
          <w:spacing w:val="-9"/>
          <w:w w:val="105"/>
        </w:rPr>
        <w:t> </w:t>
      </w:r>
      <w:r>
        <w:rPr>
          <w:w w:val="105"/>
        </w:rPr>
        <w:t>work.</w:t>
      </w:r>
      <w:r>
        <w:rPr>
          <w:spacing w:val="-8"/>
          <w:w w:val="105"/>
        </w:rPr>
        <w:t> </w:t>
      </w:r>
      <w:r>
        <w:rPr>
          <w:w w:val="105"/>
        </w:rPr>
        <w:t>Its</w:t>
      </w:r>
      <w:r>
        <w:rPr>
          <w:spacing w:val="-9"/>
          <w:w w:val="105"/>
        </w:rPr>
        <w:t> </w:t>
      </w:r>
      <w:r>
        <w:rPr>
          <w:w w:val="105"/>
        </w:rPr>
        <w:t>function</w:t>
      </w:r>
      <w:r>
        <w:rPr>
          <w:spacing w:val="-9"/>
          <w:w w:val="105"/>
        </w:rPr>
        <w:t> </w:t>
      </w:r>
      <w:r>
        <w:rPr>
          <w:w w:val="105"/>
        </w:rPr>
        <w:t>is</w:t>
      </w:r>
      <w:r>
        <w:rPr>
          <w:spacing w:val="-8"/>
          <w:w w:val="105"/>
        </w:rPr>
        <w:t> </w:t>
      </w:r>
      <w:r>
        <w:rPr>
          <w:w w:val="105"/>
        </w:rPr>
        <w:t>to</w:t>
      </w:r>
      <w:r>
        <w:rPr>
          <w:spacing w:val="-9"/>
          <w:w w:val="105"/>
        </w:rPr>
        <w:t> </w:t>
      </w:r>
      <w:r>
        <w:rPr>
          <w:w w:val="105"/>
        </w:rPr>
        <w:t>make</w:t>
      </w:r>
      <w:r>
        <w:rPr>
          <w:spacing w:val="-9"/>
          <w:w w:val="105"/>
        </w:rPr>
        <w:t> </w:t>
      </w:r>
      <w:r>
        <w:rPr>
          <w:w w:val="105"/>
        </w:rPr>
        <w:t>ACL</w:t>
      </w:r>
      <w:r>
        <w:rPr>
          <w:spacing w:val="-8"/>
          <w:w w:val="105"/>
        </w:rPr>
        <w:t> </w:t>
      </w:r>
      <w:r>
        <w:rPr>
          <w:w w:val="105"/>
        </w:rPr>
        <w:t>accesses</w:t>
      </w:r>
      <w:r>
        <w:rPr>
          <w:spacing w:val="-9"/>
          <w:w w:val="105"/>
        </w:rPr>
        <w:t> </w:t>
      </w:r>
      <w:r>
        <w:rPr>
          <w:w w:val="105"/>
        </w:rPr>
        <w:t>faster</w:t>
      </w:r>
      <w:r>
        <w:rPr>
          <w:spacing w:val="-9"/>
          <w:w w:val="105"/>
        </w:rPr>
        <w:t> </w:t>
      </w:r>
      <w:r>
        <w:rPr>
          <w:w w:val="105"/>
        </w:rPr>
        <w:t>by</w:t>
      </w:r>
      <w:r>
        <w:rPr>
          <w:spacing w:val="-8"/>
          <w:w w:val="105"/>
        </w:rPr>
        <w:t> </w:t>
      </w:r>
      <w:r>
        <w:rPr>
          <w:w w:val="105"/>
        </w:rPr>
        <w:t>caching</w:t>
      </w:r>
      <w:r>
        <w:rPr>
          <w:spacing w:val="-9"/>
          <w:w w:val="105"/>
        </w:rPr>
        <w:t> </w:t>
      </w:r>
      <w:r>
        <w:rPr>
          <w:w w:val="105"/>
        </w:rPr>
        <w:t>the</w:t>
      </w:r>
      <w:r>
        <w:rPr>
          <w:spacing w:val="-9"/>
          <w:w w:val="105"/>
        </w:rPr>
        <w:t> </w:t>
      </w:r>
      <w:r>
        <w:rPr>
          <w:w w:val="105"/>
        </w:rPr>
        <w:t>ACLs</w:t>
      </w:r>
      <w:r>
        <w:rPr>
          <w:spacing w:val="-8"/>
          <w:w w:val="105"/>
        </w:rPr>
        <w:t> </w:t>
      </w:r>
      <w:r>
        <w:rPr>
          <w:w w:val="105"/>
        </w:rPr>
        <w:t>and</w:t>
      </w:r>
      <w:r>
        <w:rPr>
          <w:spacing w:val="-9"/>
          <w:w w:val="105"/>
        </w:rPr>
        <w:t> </w:t>
      </w:r>
      <w:r>
        <w:rPr>
          <w:w w:val="105"/>
        </w:rPr>
        <w:t>not</w:t>
      </w:r>
      <w:r>
        <w:rPr>
          <w:spacing w:val="-9"/>
          <w:w w:val="105"/>
        </w:rPr>
        <w:t> </w:t>
      </w:r>
      <w:r>
        <w:rPr>
          <w:w w:val="105"/>
        </w:rPr>
        <w:t>accessing</w:t>
      </w:r>
      <w:r>
        <w:rPr>
          <w:spacing w:val="-8"/>
          <w:w w:val="105"/>
        </w:rPr>
        <w:t> </w:t>
      </w:r>
      <w:r>
        <w:rPr>
          <w:w w:val="105"/>
        </w:rPr>
        <w:t>the</w:t>
      </w:r>
      <w:r>
        <w:rPr>
          <w:spacing w:val="-9"/>
          <w:w w:val="105"/>
        </w:rPr>
        <w:t> </w:t>
      </w:r>
      <w:r>
        <w:rPr>
          <w:w w:val="105"/>
        </w:rPr>
        <w:t>database for</w:t>
      </w:r>
      <w:r>
        <w:rPr>
          <w:spacing w:val="-6"/>
          <w:w w:val="105"/>
        </w:rPr>
        <w:t> </w:t>
      </w:r>
      <w:r>
        <w:rPr>
          <w:w w:val="105"/>
        </w:rPr>
        <w:t>every</w:t>
      </w:r>
      <w:r>
        <w:rPr>
          <w:spacing w:val="-6"/>
          <w:w w:val="105"/>
        </w:rPr>
        <w:t> </w:t>
      </w:r>
      <w:r>
        <w:rPr>
          <w:w w:val="105"/>
        </w:rPr>
        <w:t>single</w:t>
      </w:r>
      <w:r>
        <w:rPr>
          <w:spacing w:val="-6"/>
          <w:w w:val="105"/>
        </w:rPr>
        <w:t> </w:t>
      </w:r>
      <w:r>
        <w:rPr>
          <w:w w:val="105"/>
        </w:rPr>
        <w:t>query.</w:t>
      </w:r>
      <w:r>
        <w:rPr>
          <w:spacing w:val="-6"/>
          <w:w w:val="105"/>
        </w:rPr>
        <w:t> </w:t>
      </w:r>
      <w:r>
        <w:rPr>
          <w:w w:val="105"/>
        </w:rPr>
        <w:t>The</w:t>
      </w:r>
      <w:r>
        <w:rPr>
          <w:spacing w:val="-6"/>
          <w:w w:val="105"/>
        </w:rPr>
        <w:t> </w:t>
      </w:r>
      <w:r>
        <w:rPr>
          <w:w w:val="105"/>
        </w:rPr>
        <w:t>implementation</w:t>
      </w:r>
      <w:r>
        <w:rPr>
          <w:spacing w:val="-6"/>
          <w:w w:val="105"/>
        </w:rPr>
        <w:t> </w:t>
      </w:r>
      <w:r>
        <w:rPr>
          <w:w w:val="105"/>
        </w:rPr>
        <w:t>we</w:t>
      </w:r>
      <w:r>
        <w:rPr>
          <w:spacing w:val="-5"/>
          <w:w w:val="105"/>
        </w:rPr>
        <w:t> </w:t>
      </w:r>
      <w:r>
        <w:rPr>
          <w:w w:val="105"/>
        </w:rPr>
        <w:t>are</w:t>
      </w:r>
      <w:r>
        <w:rPr>
          <w:spacing w:val="-6"/>
          <w:w w:val="105"/>
        </w:rPr>
        <w:t> </w:t>
      </w:r>
      <w:r>
        <w:rPr>
          <w:w w:val="105"/>
        </w:rPr>
        <w:t>using</w:t>
      </w:r>
      <w:r>
        <w:rPr>
          <w:spacing w:val="-6"/>
          <w:w w:val="105"/>
        </w:rPr>
        <w:t> </w:t>
      </w:r>
      <w:r>
        <w:rPr>
          <w:w w:val="105"/>
        </w:rPr>
        <w:t>in</w:t>
      </w:r>
      <w:r>
        <w:rPr>
          <w:spacing w:val="-6"/>
          <w:w w:val="105"/>
        </w:rPr>
        <w:t> </w:t>
      </w:r>
      <w:r>
        <w:rPr>
          <w:w w:val="105"/>
        </w:rPr>
        <w:t>the</w:t>
      </w:r>
      <w:r>
        <w:rPr>
          <w:spacing w:val="-6"/>
          <w:w w:val="105"/>
        </w:rPr>
        <w:t> </w:t>
      </w:r>
      <w:r>
        <w:rPr>
          <w:w w:val="105"/>
        </w:rPr>
        <w:t>bean</w:t>
      </w:r>
      <w:r>
        <w:rPr>
          <w:spacing w:val="-6"/>
          <w:w w:val="105"/>
        </w:rPr>
        <w:t> </w:t>
      </w:r>
      <w:r>
        <w:rPr>
          <w:w w:val="105"/>
        </w:rPr>
        <w:t>definition</w:t>
      </w:r>
      <w:r>
        <w:rPr>
          <w:spacing w:val="-6"/>
          <w:w w:val="105"/>
        </w:rPr>
        <w:t> </w:t>
      </w:r>
      <w:r>
        <w:rPr>
          <w:w w:val="105"/>
        </w:rPr>
        <w:t>(</w:t>
      </w:r>
      <w:r>
        <w:rPr>
          <w:rFonts w:ascii="Noto Sans Mono CJK JP Regular"/>
          <w:w w:val="105"/>
        </w:rPr>
        <w:t>EhCacheBasedAclCache</w:t>
      </w:r>
      <w:r>
        <w:rPr>
          <w:w w:val="105"/>
        </w:rPr>
        <w:t>)</w:t>
      </w:r>
      <w:r>
        <w:rPr>
          <w:spacing w:val="-5"/>
          <w:w w:val="105"/>
        </w:rPr>
        <w:t> </w:t>
      </w:r>
      <w:r>
        <w:rPr>
          <w:w w:val="105"/>
        </w:rPr>
        <w:t>is</w:t>
      </w:r>
      <w:r>
        <w:rPr>
          <w:spacing w:val="-6"/>
          <w:w w:val="105"/>
        </w:rPr>
        <w:t> </w:t>
      </w:r>
      <w:r>
        <w:rPr>
          <w:w w:val="105"/>
        </w:rPr>
        <w:t>the</w:t>
      </w:r>
      <w:r>
        <w:rPr>
          <w:spacing w:val="-6"/>
          <w:w w:val="105"/>
        </w:rPr>
        <w:t> </w:t>
      </w:r>
      <w:r>
        <w:rPr>
          <w:w w:val="105"/>
        </w:rPr>
        <w:t>only one</w:t>
      </w:r>
      <w:r>
        <w:rPr>
          <w:spacing w:val="-7"/>
          <w:w w:val="105"/>
        </w:rPr>
        <w:t> </w:t>
      </w:r>
      <w:r>
        <w:rPr>
          <w:w w:val="105"/>
        </w:rPr>
        <w:t>defined</w:t>
      </w:r>
      <w:r>
        <w:rPr>
          <w:spacing w:val="-7"/>
          <w:w w:val="105"/>
        </w:rPr>
        <w:t> </w:t>
      </w:r>
      <w:r>
        <w:rPr>
          <w:w w:val="105"/>
        </w:rPr>
        <w:t>currently</w:t>
      </w:r>
      <w:r>
        <w:rPr>
          <w:spacing w:val="-7"/>
          <w:w w:val="105"/>
        </w:rPr>
        <w:t> </w:t>
      </w:r>
      <w:r>
        <w:rPr>
          <w:w w:val="105"/>
        </w:rPr>
        <w:t>in</w:t>
      </w:r>
      <w:r>
        <w:rPr>
          <w:spacing w:val="-7"/>
          <w:w w:val="105"/>
        </w:rPr>
        <w:t> </w:t>
      </w:r>
      <w:r>
        <w:rPr>
          <w:w w:val="105"/>
        </w:rPr>
        <w:t>the</w:t>
      </w:r>
      <w:r>
        <w:rPr>
          <w:spacing w:val="-7"/>
          <w:w w:val="105"/>
        </w:rPr>
        <w:t> </w:t>
      </w:r>
      <w:r>
        <w:rPr>
          <w:w w:val="105"/>
        </w:rPr>
        <w:t>ACL</w:t>
      </w:r>
      <w:r>
        <w:rPr>
          <w:spacing w:val="-7"/>
          <w:w w:val="105"/>
        </w:rPr>
        <w:t> </w:t>
      </w:r>
      <w:r>
        <w:rPr>
          <w:w w:val="105"/>
        </w:rPr>
        <w:t>module,</w:t>
      </w:r>
      <w:r>
        <w:rPr>
          <w:spacing w:val="-7"/>
          <w:w w:val="105"/>
        </w:rPr>
        <w:t> </w:t>
      </w:r>
      <w:r>
        <w:rPr>
          <w:w w:val="105"/>
        </w:rPr>
        <w:t>and</w:t>
      </w:r>
      <w:r>
        <w:rPr>
          <w:spacing w:val="-7"/>
          <w:w w:val="105"/>
        </w:rPr>
        <w:t> </w:t>
      </w:r>
      <w:r>
        <w:rPr>
          <w:w w:val="105"/>
        </w:rPr>
        <w:t>it</w:t>
      </w:r>
      <w:r>
        <w:rPr>
          <w:spacing w:val="-7"/>
          <w:w w:val="105"/>
        </w:rPr>
        <w:t> </w:t>
      </w:r>
      <w:r>
        <w:rPr>
          <w:w w:val="105"/>
        </w:rPr>
        <w:t>is</w:t>
      </w:r>
      <w:r>
        <w:rPr>
          <w:spacing w:val="-7"/>
          <w:w w:val="105"/>
        </w:rPr>
        <w:t> </w:t>
      </w:r>
      <w:r>
        <w:rPr>
          <w:w w:val="105"/>
        </w:rPr>
        <w:t>a</w:t>
      </w:r>
      <w:r>
        <w:rPr>
          <w:spacing w:val="-7"/>
          <w:w w:val="105"/>
        </w:rPr>
        <w:t> </w:t>
      </w:r>
      <w:r>
        <w:rPr>
          <w:w w:val="105"/>
        </w:rPr>
        <w:t>very</w:t>
      </w:r>
      <w:r>
        <w:rPr>
          <w:spacing w:val="-7"/>
          <w:w w:val="105"/>
        </w:rPr>
        <w:t> </w:t>
      </w:r>
      <w:r>
        <w:rPr>
          <w:w w:val="105"/>
        </w:rPr>
        <w:t>simple</w:t>
      </w:r>
      <w:r>
        <w:rPr>
          <w:spacing w:val="-7"/>
          <w:w w:val="105"/>
        </w:rPr>
        <w:t> </w:t>
      </w:r>
      <w:r>
        <w:rPr>
          <w:w w:val="105"/>
        </w:rPr>
        <w:t>implementation</w:t>
      </w:r>
      <w:r>
        <w:rPr>
          <w:spacing w:val="-7"/>
          <w:w w:val="105"/>
        </w:rPr>
        <w:t> </w:t>
      </w:r>
      <w:r>
        <w:rPr>
          <w:w w:val="105"/>
        </w:rPr>
        <w:t>that</w:t>
      </w:r>
      <w:r>
        <w:rPr>
          <w:spacing w:val="-7"/>
          <w:w w:val="105"/>
        </w:rPr>
        <w:t> </w:t>
      </w:r>
      <w:r>
        <w:rPr>
          <w:w w:val="105"/>
        </w:rPr>
        <w:t>delegates</w:t>
      </w:r>
      <w:r>
        <w:rPr>
          <w:spacing w:val="-7"/>
          <w:w w:val="105"/>
        </w:rPr>
        <w:t> </w:t>
      </w:r>
      <w:r>
        <w:rPr>
          <w:w w:val="105"/>
        </w:rPr>
        <w:t>to</w:t>
      </w:r>
    </w:p>
    <w:p>
      <w:pPr>
        <w:pStyle w:val="BodyText"/>
        <w:spacing w:line="222" w:lineRule="exact"/>
        <w:ind w:left="480"/>
      </w:pPr>
      <w:r>
        <w:rPr>
          <w:rFonts w:ascii="Noto Sans Mono CJK JP Regular"/>
        </w:rPr>
        <w:t>EhCache</w:t>
      </w:r>
      <w:r>
        <w:rPr>
          <w:rFonts w:ascii="Noto Sans Mono CJK JP Regular"/>
          <w:spacing w:val="-53"/>
        </w:rPr>
        <w:t> </w:t>
      </w:r>
      <w:r>
        <w:rPr/>
        <w:t>(</w:t>
      </w:r>
      <w:hyperlink r:id="rId243">
        <w:r>
          <w:rPr>
            <w:rFonts w:ascii="Noto Sans Mono CJK JP Regular"/>
            <w:color w:val="0000FF"/>
          </w:rPr>
          <w:t>http://ehcache.org/</w:t>
        </w:r>
      </w:hyperlink>
      <w:r>
        <w:rPr/>
        <w:t>).</w:t>
      </w:r>
    </w:p>
    <w:p>
      <w:pPr>
        <w:pStyle w:val="BodyText"/>
        <w:spacing w:line="269" w:lineRule="exact"/>
        <w:ind w:left="840"/>
      </w:pPr>
      <w:r>
        <w:rPr>
          <w:w w:val="105"/>
        </w:rPr>
        <w:t>The next bean is the one with the ID </w:t>
      </w:r>
      <w:r>
        <w:rPr>
          <w:rFonts w:ascii="Noto Sans Mono CJK JP Regular"/>
          <w:w w:val="105"/>
        </w:rPr>
        <w:t>"lookupStrategy"</w:t>
      </w:r>
      <w:r>
        <w:rPr>
          <w:w w:val="105"/>
        </w:rPr>
        <w:t>. A lookup strategy is in charge of retrieving the object</w:t>
      </w:r>
    </w:p>
    <w:p>
      <w:pPr>
        <w:pStyle w:val="BodyText"/>
        <w:spacing w:line="172" w:lineRule="auto" w:before="15"/>
        <w:ind w:left="480" w:right="217"/>
      </w:pPr>
      <w:r>
        <w:rPr>
          <w:w w:val="110"/>
        </w:rPr>
        <w:t>identities</w:t>
      </w:r>
      <w:r>
        <w:rPr>
          <w:spacing w:val="-20"/>
          <w:w w:val="110"/>
        </w:rPr>
        <w:t> </w:t>
      </w:r>
      <w:r>
        <w:rPr>
          <w:w w:val="110"/>
        </w:rPr>
        <w:t>(as</w:t>
      </w:r>
      <w:r>
        <w:rPr>
          <w:spacing w:val="-20"/>
          <w:w w:val="110"/>
        </w:rPr>
        <w:t> </w:t>
      </w:r>
      <w:r>
        <w:rPr>
          <w:w w:val="110"/>
        </w:rPr>
        <w:t>explained</w:t>
      </w:r>
      <w:r>
        <w:rPr>
          <w:spacing w:val="-20"/>
          <w:w w:val="110"/>
        </w:rPr>
        <w:t> </w:t>
      </w:r>
      <w:r>
        <w:rPr>
          <w:w w:val="110"/>
        </w:rPr>
        <w:t>before)</w:t>
      </w:r>
      <w:r>
        <w:rPr>
          <w:spacing w:val="-19"/>
          <w:w w:val="110"/>
        </w:rPr>
        <w:t> </w:t>
      </w:r>
      <w:r>
        <w:rPr>
          <w:w w:val="110"/>
        </w:rPr>
        <w:t>and</w:t>
      </w:r>
      <w:r>
        <w:rPr>
          <w:spacing w:val="-20"/>
          <w:w w:val="110"/>
        </w:rPr>
        <w:t> </w:t>
      </w:r>
      <w:r>
        <w:rPr>
          <w:w w:val="110"/>
        </w:rPr>
        <w:t>the</w:t>
      </w:r>
      <w:r>
        <w:rPr>
          <w:spacing w:val="-20"/>
          <w:w w:val="110"/>
        </w:rPr>
        <w:t> </w:t>
      </w:r>
      <w:r>
        <w:rPr>
          <w:w w:val="110"/>
        </w:rPr>
        <w:t>ACLs</w:t>
      </w:r>
      <w:r>
        <w:rPr>
          <w:spacing w:val="-20"/>
          <w:w w:val="110"/>
        </w:rPr>
        <w:t> </w:t>
      </w:r>
      <w:r>
        <w:rPr>
          <w:w w:val="110"/>
        </w:rPr>
        <w:t>that</w:t>
      </w:r>
      <w:r>
        <w:rPr>
          <w:spacing w:val="-19"/>
          <w:w w:val="110"/>
        </w:rPr>
        <w:t> </w:t>
      </w:r>
      <w:r>
        <w:rPr>
          <w:w w:val="110"/>
        </w:rPr>
        <w:t>apply</w:t>
      </w:r>
      <w:r>
        <w:rPr>
          <w:spacing w:val="-20"/>
          <w:w w:val="110"/>
        </w:rPr>
        <w:t> </w:t>
      </w:r>
      <w:r>
        <w:rPr>
          <w:w w:val="110"/>
        </w:rPr>
        <w:t>to</w:t>
      </w:r>
      <w:r>
        <w:rPr>
          <w:spacing w:val="-20"/>
          <w:w w:val="110"/>
        </w:rPr>
        <w:t> </w:t>
      </w:r>
      <w:r>
        <w:rPr>
          <w:w w:val="110"/>
        </w:rPr>
        <w:t>each</w:t>
      </w:r>
      <w:r>
        <w:rPr>
          <w:spacing w:val="-19"/>
          <w:w w:val="110"/>
        </w:rPr>
        <w:t> </w:t>
      </w:r>
      <w:r>
        <w:rPr>
          <w:w w:val="110"/>
        </w:rPr>
        <w:t>of</w:t>
      </w:r>
      <w:r>
        <w:rPr>
          <w:spacing w:val="-20"/>
          <w:w w:val="110"/>
        </w:rPr>
        <w:t> </w:t>
      </w:r>
      <w:r>
        <w:rPr>
          <w:w w:val="110"/>
        </w:rPr>
        <w:t>those</w:t>
      </w:r>
      <w:r>
        <w:rPr>
          <w:spacing w:val="-20"/>
          <w:w w:val="110"/>
        </w:rPr>
        <w:t> </w:t>
      </w:r>
      <w:r>
        <w:rPr>
          <w:w w:val="110"/>
        </w:rPr>
        <w:t>object</w:t>
      </w:r>
      <w:r>
        <w:rPr>
          <w:spacing w:val="-20"/>
          <w:w w:val="110"/>
        </w:rPr>
        <w:t> </w:t>
      </w:r>
      <w:r>
        <w:rPr>
          <w:w w:val="110"/>
        </w:rPr>
        <w:t>identities.</w:t>
      </w:r>
      <w:r>
        <w:rPr>
          <w:spacing w:val="-19"/>
          <w:w w:val="110"/>
        </w:rPr>
        <w:t> </w:t>
      </w:r>
      <w:r>
        <w:rPr>
          <w:w w:val="110"/>
        </w:rPr>
        <w:t>The</w:t>
      </w:r>
      <w:r>
        <w:rPr>
          <w:spacing w:val="-20"/>
          <w:w w:val="110"/>
        </w:rPr>
        <w:t> </w:t>
      </w:r>
      <w:r>
        <w:rPr>
          <w:w w:val="110"/>
        </w:rPr>
        <w:t>implementation</w:t>
      </w:r>
      <w:r>
        <w:rPr>
          <w:spacing w:val="-20"/>
          <w:w w:val="110"/>
        </w:rPr>
        <w:t> </w:t>
      </w:r>
      <w:r>
        <w:rPr>
          <w:w w:val="110"/>
        </w:rPr>
        <w:t>we are</w:t>
      </w:r>
      <w:r>
        <w:rPr>
          <w:spacing w:val="-32"/>
          <w:w w:val="110"/>
        </w:rPr>
        <w:t> </w:t>
      </w:r>
      <w:r>
        <w:rPr>
          <w:w w:val="110"/>
        </w:rPr>
        <w:t>using</w:t>
      </w:r>
      <w:r>
        <w:rPr>
          <w:spacing w:val="-31"/>
          <w:w w:val="110"/>
        </w:rPr>
        <w:t> </w:t>
      </w:r>
      <w:r>
        <w:rPr>
          <w:w w:val="110"/>
        </w:rPr>
        <w:t>(</w:t>
      </w:r>
      <w:r>
        <w:rPr>
          <w:rFonts w:ascii="Noto Sans Mono CJK JP Regular"/>
          <w:w w:val="110"/>
        </w:rPr>
        <w:t>BasicLookupStrategy</w:t>
      </w:r>
      <w:r>
        <w:rPr>
          <w:w w:val="110"/>
        </w:rPr>
        <w:t>)</w:t>
      </w:r>
      <w:r>
        <w:rPr>
          <w:spacing w:val="-31"/>
          <w:w w:val="110"/>
        </w:rPr>
        <w:t> </w:t>
      </w:r>
      <w:r>
        <w:rPr>
          <w:w w:val="110"/>
        </w:rPr>
        <w:t>is</w:t>
      </w:r>
      <w:r>
        <w:rPr>
          <w:spacing w:val="-31"/>
          <w:w w:val="110"/>
        </w:rPr>
        <w:t> </w:t>
      </w:r>
      <w:r>
        <w:rPr>
          <w:w w:val="110"/>
        </w:rPr>
        <w:t>again</w:t>
      </w:r>
      <w:r>
        <w:rPr>
          <w:spacing w:val="-32"/>
          <w:w w:val="110"/>
        </w:rPr>
        <w:t> </w:t>
      </w:r>
      <w:r>
        <w:rPr>
          <w:w w:val="110"/>
        </w:rPr>
        <w:t>the</w:t>
      </w:r>
      <w:r>
        <w:rPr>
          <w:spacing w:val="-31"/>
          <w:w w:val="110"/>
        </w:rPr>
        <w:t> </w:t>
      </w:r>
      <w:r>
        <w:rPr>
          <w:w w:val="110"/>
        </w:rPr>
        <w:t>only</w:t>
      </w:r>
      <w:r>
        <w:rPr>
          <w:spacing w:val="-31"/>
          <w:w w:val="110"/>
        </w:rPr>
        <w:t> </w:t>
      </w:r>
      <w:r>
        <w:rPr>
          <w:w w:val="110"/>
        </w:rPr>
        <w:t>one</w:t>
      </w:r>
      <w:r>
        <w:rPr>
          <w:spacing w:val="-31"/>
          <w:w w:val="110"/>
        </w:rPr>
        <w:t> </w:t>
      </w:r>
      <w:r>
        <w:rPr>
          <w:w w:val="110"/>
        </w:rPr>
        <w:t>defined</w:t>
      </w:r>
      <w:r>
        <w:rPr>
          <w:spacing w:val="-32"/>
          <w:w w:val="110"/>
        </w:rPr>
        <w:t> </w:t>
      </w:r>
      <w:r>
        <w:rPr>
          <w:w w:val="110"/>
        </w:rPr>
        <w:t>in</w:t>
      </w:r>
      <w:r>
        <w:rPr>
          <w:spacing w:val="-31"/>
          <w:w w:val="110"/>
        </w:rPr>
        <w:t> </w:t>
      </w:r>
      <w:r>
        <w:rPr>
          <w:w w:val="110"/>
        </w:rPr>
        <w:t>the</w:t>
      </w:r>
      <w:r>
        <w:rPr>
          <w:spacing w:val="-31"/>
          <w:w w:val="110"/>
        </w:rPr>
        <w:t> </w:t>
      </w:r>
      <w:r>
        <w:rPr>
          <w:w w:val="110"/>
        </w:rPr>
        <w:t>framework.</w:t>
      </w:r>
      <w:r>
        <w:rPr>
          <w:spacing w:val="-31"/>
          <w:w w:val="110"/>
        </w:rPr>
        <w:t> </w:t>
      </w:r>
      <w:r>
        <w:rPr>
          <w:w w:val="110"/>
        </w:rPr>
        <w:t>It</w:t>
      </w:r>
      <w:r>
        <w:rPr>
          <w:spacing w:val="-31"/>
          <w:w w:val="110"/>
        </w:rPr>
        <w:t> </w:t>
      </w:r>
      <w:r>
        <w:rPr>
          <w:w w:val="110"/>
        </w:rPr>
        <w:t>will</w:t>
      </w:r>
      <w:r>
        <w:rPr>
          <w:spacing w:val="-32"/>
          <w:w w:val="110"/>
        </w:rPr>
        <w:t> </w:t>
      </w:r>
      <w:r>
        <w:rPr>
          <w:w w:val="110"/>
        </w:rPr>
        <w:t>try</w:t>
      </w:r>
      <w:r>
        <w:rPr>
          <w:spacing w:val="-31"/>
          <w:w w:val="110"/>
        </w:rPr>
        <w:t> </w:t>
      </w:r>
      <w:r>
        <w:rPr>
          <w:w w:val="110"/>
        </w:rPr>
        <w:t>to</w:t>
      </w:r>
      <w:r>
        <w:rPr>
          <w:spacing w:val="-31"/>
          <w:w w:val="110"/>
        </w:rPr>
        <w:t> </w:t>
      </w:r>
      <w:r>
        <w:rPr>
          <w:w w:val="110"/>
        </w:rPr>
        <w:t>load</w:t>
      </w:r>
      <w:r>
        <w:rPr>
          <w:spacing w:val="-31"/>
          <w:w w:val="110"/>
        </w:rPr>
        <w:t> </w:t>
      </w:r>
      <w:r>
        <w:rPr>
          <w:w w:val="110"/>
        </w:rPr>
        <w:t>the</w:t>
      </w:r>
      <w:r>
        <w:rPr>
          <w:spacing w:val="-32"/>
          <w:w w:val="110"/>
        </w:rPr>
        <w:t> </w:t>
      </w:r>
      <w:r>
        <w:rPr>
          <w:w w:val="110"/>
        </w:rPr>
        <w:t>ACLs</w:t>
      </w:r>
      <w:r>
        <w:rPr>
          <w:spacing w:val="-31"/>
          <w:w w:val="110"/>
        </w:rPr>
        <w:t> </w:t>
      </w:r>
      <w:r>
        <w:rPr>
          <w:w w:val="110"/>
        </w:rPr>
        <w:t>from</w:t>
      </w:r>
      <w:r>
        <w:rPr>
          <w:spacing w:val="-31"/>
          <w:w w:val="110"/>
        </w:rPr>
        <w:t> </w:t>
      </w:r>
      <w:r>
        <w:rPr>
          <w:w w:val="110"/>
        </w:rPr>
        <w:t>the</w:t>
      </w:r>
    </w:p>
    <w:p>
      <w:pPr>
        <w:pStyle w:val="BodyText"/>
        <w:spacing w:line="176" w:lineRule="exact"/>
        <w:ind w:left="480"/>
      </w:pPr>
      <w:r>
        <w:rPr>
          <w:w w:val="110"/>
        </w:rPr>
        <w:t>cache,</w:t>
      </w:r>
      <w:r>
        <w:rPr>
          <w:spacing w:val="-16"/>
          <w:w w:val="110"/>
        </w:rPr>
        <w:t> </w:t>
      </w:r>
      <w:r>
        <w:rPr>
          <w:w w:val="110"/>
        </w:rPr>
        <w:t>and</w:t>
      </w:r>
      <w:r>
        <w:rPr>
          <w:spacing w:val="-15"/>
          <w:w w:val="110"/>
        </w:rPr>
        <w:t> </w:t>
      </w:r>
      <w:r>
        <w:rPr>
          <w:w w:val="110"/>
        </w:rPr>
        <w:t>if</w:t>
      </w:r>
      <w:r>
        <w:rPr>
          <w:spacing w:val="-15"/>
          <w:w w:val="110"/>
        </w:rPr>
        <w:t> </w:t>
      </w:r>
      <w:r>
        <w:rPr>
          <w:w w:val="110"/>
        </w:rPr>
        <w:t>they</w:t>
      </w:r>
      <w:r>
        <w:rPr>
          <w:spacing w:val="-15"/>
          <w:w w:val="110"/>
        </w:rPr>
        <w:t> </w:t>
      </w:r>
      <w:r>
        <w:rPr>
          <w:w w:val="110"/>
        </w:rPr>
        <w:t>are</w:t>
      </w:r>
      <w:r>
        <w:rPr>
          <w:spacing w:val="-15"/>
          <w:w w:val="110"/>
        </w:rPr>
        <w:t> </w:t>
      </w:r>
      <w:r>
        <w:rPr>
          <w:w w:val="110"/>
        </w:rPr>
        <w:t>not</w:t>
      </w:r>
      <w:r>
        <w:rPr>
          <w:spacing w:val="-15"/>
          <w:w w:val="110"/>
        </w:rPr>
        <w:t> </w:t>
      </w:r>
      <w:r>
        <w:rPr>
          <w:w w:val="110"/>
        </w:rPr>
        <w:t>there,</w:t>
      </w:r>
      <w:r>
        <w:rPr>
          <w:spacing w:val="-15"/>
          <w:w w:val="110"/>
        </w:rPr>
        <w:t> </w:t>
      </w:r>
      <w:r>
        <w:rPr>
          <w:w w:val="110"/>
        </w:rPr>
        <w:t>it</w:t>
      </w:r>
      <w:r>
        <w:rPr>
          <w:spacing w:val="-15"/>
          <w:w w:val="110"/>
        </w:rPr>
        <w:t> </w:t>
      </w:r>
      <w:r>
        <w:rPr>
          <w:w w:val="110"/>
        </w:rPr>
        <w:t>will</w:t>
      </w:r>
      <w:r>
        <w:rPr>
          <w:spacing w:val="-16"/>
          <w:w w:val="110"/>
        </w:rPr>
        <w:t> </w:t>
      </w:r>
      <w:r>
        <w:rPr>
          <w:w w:val="110"/>
        </w:rPr>
        <w:t>look</w:t>
      </w:r>
      <w:r>
        <w:rPr>
          <w:spacing w:val="-15"/>
          <w:w w:val="110"/>
        </w:rPr>
        <w:t> </w:t>
      </w:r>
      <w:r>
        <w:rPr>
          <w:w w:val="110"/>
        </w:rPr>
        <w:t>them</w:t>
      </w:r>
      <w:r>
        <w:rPr>
          <w:spacing w:val="-15"/>
          <w:w w:val="110"/>
        </w:rPr>
        <w:t> </w:t>
      </w:r>
      <w:r>
        <w:rPr>
          <w:w w:val="110"/>
        </w:rPr>
        <w:t>up</w:t>
      </w:r>
      <w:r>
        <w:rPr>
          <w:spacing w:val="-15"/>
          <w:w w:val="110"/>
        </w:rPr>
        <w:t> </w:t>
      </w:r>
      <w:r>
        <w:rPr>
          <w:w w:val="110"/>
        </w:rPr>
        <w:t>on</w:t>
      </w:r>
      <w:r>
        <w:rPr>
          <w:spacing w:val="-15"/>
          <w:w w:val="110"/>
        </w:rPr>
        <w:t> </w:t>
      </w:r>
      <w:r>
        <w:rPr>
          <w:w w:val="110"/>
        </w:rPr>
        <w:t>the</w:t>
      </w:r>
      <w:r>
        <w:rPr>
          <w:spacing w:val="-15"/>
          <w:w w:val="110"/>
        </w:rPr>
        <w:t> </w:t>
      </w:r>
      <w:r>
        <w:rPr>
          <w:w w:val="110"/>
        </w:rPr>
        <w:t>database</w:t>
      </w:r>
      <w:r>
        <w:rPr>
          <w:spacing w:val="-15"/>
          <w:w w:val="110"/>
        </w:rPr>
        <w:t> </w:t>
      </w:r>
      <w:r>
        <w:rPr>
          <w:w w:val="110"/>
        </w:rPr>
        <w:t>and</w:t>
      </w:r>
      <w:r>
        <w:rPr>
          <w:spacing w:val="-15"/>
          <w:w w:val="110"/>
        </w:rPr>
        <w:t> </w:t>
      </w:r>
      <w:r>
        <w:rPr>
          <w:w w:val="110"/>
        </w:rPr>
        <w:t>cache</w:t>
      </w:r>
      <w:r>
        <w:rPr>
          <w:spacing w:val="-16"/>
          <w:w w:val="110"/>
        </w:rPr>
        <w:t> </w:t>
      </w:r>
      <w:r>
        <w:rPr>
          <w:w w:val="110"/>
        </w:rPr>
        <w:t>the</w:t>
      </w:r>
      <w:r>
        <w:rPr>
          <w:spacing w:val="-15"/>
          <w:w w:val="110"/>
        </w:rPr>
        <w:t> </w:t>
      </w:r>
      <w:r>
        <w:rPr>
          <w:w w:val="110"/>
        </w:rPr>
        <w:t>results.</w:t>
      </w:r>
      <w:r>
        <w:rPr>
          <w:spacing w:val="-15"/>
          <w:w w:val="110"/>
        </w:rPr>
        <w:t> </w:t>
      </w:r>
      <w:r>
        <w:rPr>
          <w:w w:val="110"/>
        </w:rPr>
        <w:t>The</w:t>
      </w:r>
      <w:r>
        <w:rPr>
          <w:spacing w:val="-15"/>
          <w:w w:val="110"/>
        </w:rPr>
        <w:t> </w:t>
      </w:r>
      <w:r>
        <w:rPr>
          <w:w w:val="110"/>
        </w:rPr>
        <w:t>lookup</w:t>
      </w:r>
      <w:r>
        <w:rPr>
          <w:spacing w:val="-15"/>
          <w:w w:val="110"/>
        </w:rPr>
        <w:t> </w:t>
      </w:r>
      <w:r>
        <w:rPr>
          <w:w w:val="110"/>
        </w:rPr>
        <w:t>to</w:t>
      </w:r>
      <w:r>
        <w:rPr>
          <w:spacing w:val="-15"/>
          <w:w w:val="110"/>
        </w:rPr>
        <w:t> </w:t>
      </w:r>
      <w:r>
        <w:rPr>
          <w:w w:val="110"/>
        </w:rPr>
        <w:t>the</w:t>
      </w:r>
      <w:r>
        <w:rPr>
          <w:spacing w:val="-15"/>
          <w:w w:val="110"/>
        </w:rPr>
        <w:t> </w:t>
      </w:r>
      <w:r>
        <w:rPr>
          <w:w w:val="110"/>
        </w:rPr>
        <w:t>database</w:t>
      </w:r>
    </w:p>
    <w:p>
      <w:pPr>
        <w:pStyle w:val="BodyText"/>
        <w:spacing w:line="164" w:lineRule="exact" w:before="13"/>
        <w:ind w:left="480"/>
      </w:pPr>
      <w:r>
        <w:rPr>
          <w:w w:val="110"/>
        </w:rPr>
        <w:t>is done in batches so that many items can be loaded to the cache at the same time to improve performance.</w:t>
      </w:r>
    </w:p>
    <w:p>
      <w:pPr>
        <w:pStyle w:val="BodyText"/>
        <w:spacing w:line="139" w:lineRule="auto" w:before="69"/>
        <w:ind w:left="480" w:firstLine="360"/>
      </w:pPr>
      <w:r>
        <w:rPr/>
        <w:t>The next bean, with the ID </w:t>
      </w:r>
      <w:r>
        <w:rPr>
          <w:rFonts w:ascii="Noto Sans Mono CJK JP Regular"/>
        </w:rPr>
        <w:t>"aclAuthorizationStrategy"</w:t>
      </w:r>
      <w:r>
        <w:rPr/>
        <w:t>, defines an </w:t>
      </w:r>
      <w:r>
        <w:rPr>
          <w:rFonts w:ascii="Noto Sans Mono CJK JP Regular"/>
        </w:rPr>
        <w:t>org.springframework.security.acls. domain.AclAuthorizationStrategy</w:t>
      </w:r>
      <w:r>
        <w:rPr/>
        <w:t>. The goal of an </w:t>
      </w:r>
      <w:r>
        <w:rPr>
          <w:rFonts w:ascii="Noto Sans Mono CJK JP Regular"/>
        </w:rPr>
        <w:t>AclAuthorizationStrategy </w:t>
      </w:r>
      <w:r>
        <w:rPr/>
        <w:t>is to determine if a particular</w:t>
      </w:r>
    </w:p>
    <w:p>
      <w:pPr>
        <w:pStyle w:val="BodyText"/>
        <w:spacing w:line="172" w:lineRule="auto" w:before="31"/>
        <w:ind w:left="480"/>
      </w:pPr>
      <w:r>
        <w:rPr>
          <w:w w:val="105"/>
        </w:rPr>
        <w:t>principal is able to execute administrative activities in the ACL infrastructure itself. For example, the currently defined permissions are </w:t>
      </w:r>
      <w:r>
        <w:rPr>
          <w:rFonts w:ascii="Noto Sans Mono CJK JP Regular"/>
          <w:w w:val="105"/>
        </w:rPr>
        <w:t>"CHANGE_OWNERSHIP"</w:t>
      </w:r>
      <w:r>
        <w:rPr>
          <w:w w:val="105"/>
        </w:rPr>
        <w:t>, </w:t>
      </w:r>
      <w:r>
        <w:rPr>
          <w:rFonts w:ascii="Noto Sans Mono CJK JP Regular"/>
          <w:w w:val="105"/>
        </w:rPr>
        <w:t>"CHANGE_AUDITING"</w:t>
      </w:r>
      <w:r>
        <w:rPr>
          <w:w w:val="105"/>
        </w:rPr>
        <w:t>, and </w:t>
      </w:r>
      <w:r>
        <w:rPr>
          <w:rFonts w:ascii="Noto Sans Mono CJK JP Regular"/>
          <w:w w:val="105"/>
        </w:rPr>
        <w:t>"CHANGE_GENERAL"</w:t>
      </w:r>
      <w:r>
        <w:rPr>
          <w:w w:val="105"/>
        </w:rPr>
        <w:t>. The default implementation</w:t>
      </w:r>
    </w:p>
    <w:p>
      <w:pPr>
        <w:pStyle w:val="BodyText"/>
        <w:spacing w:line="221" w:lineRule="exact"/>
        <w:ind w:left="480"/>
      </w:pPr>
      <w:r>
        <w:rPr>
          <w:w w:val="110"/>
        </w:rPr>
        <w:t>we are using in the bean definition file receives in the constructor three instances of </w:t>
      </w:r>
      <w:r>
        <w:rPr>
          <w:rFonts w:ascii="Noto Sans Mono CJK JP Regular"/>
          <w:w w:val="110"/>
        </w:rPr>
        <w:t>GrantedAuthority</w:t>
      </w:r>
      <w:r>
        <w:rPr>
          <w:w w:val="110"/>
        </w:rPr>
        <w:t>, which</w:t>
      </w:r>
    </w:p>
    <w:p>
      <w:pPr>
        <w:pStyle w:val="BodyText"/>
        <w:spacing w:line="148" w:lineRule="auto" w:before="32"/>
        <w:ind w:left="480" w:right="170"/>
      </w:pPr>
      <w:r>
        <w:rPr>
          <w:w w:val="110"/>
        </w:rPr>
        <w:t>determine</w:t>
      </w:r>
      <w:r>
        <w:rPr>
          <w:spacing w:val="-18"/>
          <w:w w:val="110"/>
        </w:rPr>
        <w:t> </w:t>
      </w:r>
      <w:r>
        <w:rPr>
          <w:w w:val="110"/>
        </w:rPr>
        <w:t>the</w:t>
      </w:r>
      <w:r>
        <w:rPr>
          <w:spacing w:val="-18"/>
          <w:w w:val="110"/>
        </w:rPr>
        <w:t> </w:t>
      </w:r>
      <w:r>
        <w:rPr>
          <w:w w:val="110"/>
        </w:rPr>
        <w:t>entities</w:t>
      </w:r>
      <w:r>
        <w:rPr>
          <w:spacing w:val="-17"/>
          <w:w w:val="110"/>
        </w:rPr>
        <w:t> </w:t>
      </w:r>
      <w:r>
        <w:rPr>
          <w:w w:val="110"/>
        </w:rPr>
        <w:t>that</w:t>
      </w:r>
      <w:r>
        <w:rPr>
          <w:spacing w:val="-18"/>
          <w:w w:val="110"/>
        </w:rPr>
        <w:t> </w:t>
      </w:r>
      <w:r>
        <w:rPr>
          <w:w w:val="110"/>
        </w:rPr>
        <w:t>will</w:t>
      </w:r>
      <w:r>
        <w:rPr>
          <w:spacing w:val="-17"/>
          <w:w w:val="110"/>
        </w:rPr>
        <w:t> </w:t>
      </w:r>
      <w:r>
        <w:rPr>
          <w:w w:val="110"/>
        </w:rPr>
        <w:t>have</w:t>
      </w:r>
      <w:r>
        <w:rPr>
          <w:spacing w:val="-18"/>
          <w:w w:val="110"/>
        </w:rPr>
        <w:t> </w:t>
      </w:r>
      <w:r>
        <w:rPr>
          <w:w w:val="110"/>
        </w:rPr>
        <w:t>the</w:t>
      </w:r>
      <w:r>
        <w:rPr>
          <w:spacing w:val="-17"/>
          <w:w w:val="110"/>
        </w:rPr>
        <w:t> </w:t>
      </w:r>
      <w:r>
        <w:rPr>
          <w:w w:val="110"/>
        </w:rPr>
        <w:t>permissions</w:t>
      </w:r>
      <w:r>
        <w:rPr>
          <w:spacing w:val="-18"/>
          <w:w w:val="110"/>
        </w:rPr>
        <w:t> </w:t>
      </w:r>
      <w:r>
        <w:rPr>
          <w:w w:val="110"/>
        </w:rPr>
        <w:t>mentioned</w:t>
      </w:r>
      <w:r>
        <w:rPr>
          <w:spacing w:val="-17"/>
          <w:w w:val="110"/>
        </w:rPr>
        <w:t> </w:t>
      </w:r>
      <w:r>
        <w:rPr>
          <w:w w:val="110"/>
        </w:rPr>
        <w:t>before.</w:t>
      </w:r>
      <w:r>
        <w:rPr>
          <w:spacing w:val="-18"/>
          <w:w w:val="110"/>
        </w:rPr>
        <w:t> </w:t>
      </w:r>
      <w:r>
        <w:rPr>
          <w:w w:val="110"/>
        </w:rPr>
        <w:t>In</w:t>
      </w:r>
      <w:r>
        <w:rPr>
          <w:spacing w:val="-17"/>
          <w:w w:val="110"/>
        </w:rPr>
        <w:t> </w:t>
      </w:r>
      <w:r>
        <w:rPr>
          <w:w w:val="110"/>
        </w:rPr>
        <w:t>our</w:t>
      </w:r>
      <w:r>
        <w:rPr>
          <w:spacing w:val="-18"/>
          <w:w w:val="110"/>
        </w:rPr>
        <w:t> </w:t>
      </w:r>
      <w:r>
        <w:rPr>
          <w:w w:val="110"/>
        </w:rPr>
        <w:t>example—and,</w:t>
      </w:r>
      <w:r>
        <w:rPr>
          <w:spacing w:val="-17"/>
          <w:w w:val="110"/>
        </w:rPr>
        <w:t> </w:t>
      </w:r>
      <w:r>
        <w:rPr>
          <w:w w:val="110"/>
        </w:rPr>
        <w:t>in</w:t>
      </w:r>
      <w:r>
        <w:rPr>
          <w:spacing w:val="-18"/>
          <w:w w:val="110"/>
        </w:rPr>
        <w:t> </w:t>
      </w:r>
      <w:r>
        <w:rPr>
          <w:w w:val="110"/>
        </w:rPr>
        <w:t>general,</w:t>
      </w:r>
      <w:r>
        <w:rPr>
          <w:spacing w:val="-17"/>
          <w:w w:val="110"/>
        </w:rPr>
        <w:t> </w:t>
      </w:r>
      <w:r>
        <w:rPr>
          <w:w w:val="110"/>
        </w:rPr>
        <w:t>this</w:t>
      </w:r>
      <w:r>
        <w:rPr>
          <w:spacing w:val="-18"/>
          <w:w w:val="110"/>
        </w:rPr>
        <w:t> </w:t>
      </w:r>
      <w:r>
        <w:rPr>
          <w:w w:val="110"/>
        </w:rPr>
        <w:t>is</w:t>
      </w:r>
      <w:r>
        <w:rPr>
          <w:spacing w:val="-17"/>
          <w:w w:val="110"/>
        </w:rPr>
        <w:t> </w:t>
      </w:r>
      <w:r>
        <w:rPr>
          <w:w w:val="110"/>
        </w:rPr>
        <w:t>the most</w:t>
      </w:r>
      <w:r>
        <w:rPr>
          <w:spacing w:val="-21"/>
          <w:w w:val="110"/>
        </w:rPr>
        <w:t> </w:t>
      </w:r>
      <w:r>
        <w:rPr>
          <w:w w:val="110"/>
        </w:rPr>
        <w:t>common</w:t>
      </w:r>
      <w:r>
        <w:rPr>
          <w:spacing w:val="-20"/>
          <w:w w:val="110"/>
        </w:rPr>
        <w:t> </w:t>
      </w:r>
      <w:r>
        <w:rPr>
          <w:w w:val="110"/>
        </w:rPr>
        <w:t>approach—I</w:t>
      </w:r>
      <w:r>
        <w:rPr>
          <w:spacing w:val="-21"/>
          <w:w w:val="110"/>
        </w:rPr>
        <w:t> </w:t>
      </w:r>
      <w:r>
        <w:rPr>
          <w:w w:val="110"/>
        </w:rPr>
        <w:t>am</w:t>
      </w:r>
      <w:r>
        <w:rPr>
          <w:spacing w:val="-20"/>
          <w:w w:val="110"/>
        </w:rPr>
        <w:t> </w:t>
      </w:r>
      <w:r>
        <w:rPr>
          <w:w w:val="110"/>
        </w:rPr>
        <w:t>setting</w:t>
      </w:r>
      <w:r>
        <w:rPr>
          <w:spacing w:val="-21"/>
          <w:w w:val="110"/>
        </w:rPr>
        <w:t> </w:t>
      </w:r>
      <w:r>
        <w:rPr>
          <w:w w:val="110"/>
        </w:rPr>
        <w:t>the</w:t>
      </w:r>
      <w:r>
        <w:rPr>
          <w:spacing w:val="-20"/>
          <w:w w:val="110"/>
        </w:rPr>
        <w:t> </w:t>
      </w:r>
      <w:r>
        <w:rPr>
          <w:rFonts w:ascii="Noto Sans Mono CJK JP Regular" w:hAnsi="Noto Sans Mono CJK JP Regular"/>
          <w:w w:val="110"/>
        </w:rPr>
        <w:t>ROLE_ADMIN</w:t>
      </w:r>
      <w:r>
        <w:rPr>
          <w:rFonts w:ascii="Noto Sans Mono CJK JP Regular" w:hAnsi="Noto Sans Mono CJK JP Regular"/>
          <w:spacing w:val="-70"/>
          <w:w w:val="110"/>
        </w:rPr>
        <w:t> </w:t>
      </w:r>
      <w:r>
        <w:rPr>
          <w:w w:val="110"/>
        </w:rPr>
        <w:t>to</w:t>
      </w:r>
      <w:r>
        <w:rPr>
          <w:spacing w:val="-21"/>
          <w:w w:val="110"/>
        </w:rPr>
        <w:t> </w:t>
      </w:r>
      <w:r>
        <w:rPr>
          <w:w w:val="110"/>
        </w:rPr>
        <w:t>be</w:t>
      </w:r>
      <w:r>
        <w:rPr>
          <w:spacing w:val="-20"/>
          <w:w w:val="110"/>
        </w:rPr>
        <w:t> </w:t>
      </w:r>
      <w:r>
        <w:rPr>
          <w:w w:val="110"/>
        </w:rPr>
        <w:t>the</w:t>
      </w:r>
      <w:r>
        <w:rPr>
          <w:spacing w:val="-21"/>
          <w:w w:val="110"/>
        </w:rPr>
        <w:t> </w:t>
      </w:r>
      <w:r>
        <w:rPr>
          <w:w w:val="110"/>
        </w:rPr>
        <w:t>one</w:t>
      </w:r>
      <w:r>
        <w:rPr>
          <w:spacing w:val="-20"/>
          <w:w w:val="110"/>
        </w:rPr>
        <w:t> </w:t>
      </w:r>
      <w:r>
        <w:rPr>
          <w:w w:val="110"/>
        </w:rPr>
        <w:t>that</w:t>
      </w:r>
      <w:r>
        <w:rPr>
          <w:spacing w:val="-21"/>
          <w:w w:val="110"/>
        </w:rPr>
        <w:t> </w:t>
      </w:r>
      <w:r>
        <w:rPr>
          <w:w w:val="110"/>
        </w:rPr>
        <w:t>will</w:t>
      </w:r>
      <w:r>
        <w:rPr>
          <w:spacing w:val="-20"/>
          <w:w w:val="110"/>
        </w:rPr>
        <w:t> </w:t>
      </w:r>
      <w:r>
        <w:rPr>
          <w:w w:val="110"/>
        </w:rPr>
        <w:t>have</w:t>
      </w:r>
      <w:r>
        <w:rPr>
          <w:spacing w:val="-20"/>
          <w:w w:val="110"/>
        </w:rPr>
        <w:t> </w:t>
      </w:r>
      <w:r>
        <w:rPr>
          <w:w w:val="110"/>
        </w:rPr>
        <w:t>the</w:t>
      </w:r>
      <w:r>
        <w:rPr>
          <w:spacing w:val="-21"/>
          <w:w w:val="110"/>
        </w:rPr>
        <w:t> </w:t>
      </w:r>
      <w:r>
        <w:rPr>
          <w:w w:val="110"/>
        </w:rPr>
        <w:t>mentioned</w:t>
      </w:r>
      <w:r>
        <w:rPr>
          <w:spacing w:val="-20"/>
          <w:w w:val="110"/>
        </w:rPr>
        <w:t> </w:t>
      </w:r>
      <w:r>
        <w:rPr>
          <w:w w:val="110"/>
        </w:rPr>
        <w:t>permissions.</w:t>
      </w:r>
      <w:r>
        <w:rPr>
          <w:spacing w:val="-21"/>
          <w:w w:val="110"/>
        </w:rPr>
        <w:t> </w:t>
      </w:r>
      <w:r>
        <w:rPr>
          <w:w w:val="110"/>
        </w:rPr>
        <w:t>In</w:t>
      </w:r>
      <w:r>
        <w:rPr>
          <w:spacing w:val="-20"/>
          <w:w w:val="110"/>
        </w:rPr>
        <w:t> </w:t>
      </w:r>
      <w:r>
        <w:rPr>
          <w:w w:val="110"/>
        </w:rPr>
        <w:t>the default</w:t>
      </w:r>
      <w:r>
        <w:rPr>
          <w:spacing w:val="-33"/>
          <w:w w:val="110"/>
        </w:rPr>
        <w:t> </w:t>
      </w:r>
      <w:r>
        <w:rPr>
          <w:w w:val="110"/>
        </w:rPr>
        <w:t>implementation,</w:t>
      </w:r>
      <w:r>
        <w:rPr>
          <w:spacing w:val="-32"/>
          <w:w w:val="110"/>
        </w:rPr>
        <w:t> </w:t>
      </w:r>
      <w:r>
        <w:rPr>
          <w:w w:val="110"/>
        </w:rPr>
        <w:t>note</w:t>
      </w:r>
      <w:r>
        <w:rPr>
          <w:spacing w:val="-32"/>
          <w:w w:val="110"/>
        </w:rPr>
        <w:t> </w:t>
      </w:r>
      <w:r>
        <w:rPr>
          <w:w w:val="110"/>
        </w:rPr>
        <w:t>that</w:t>
      </w:r>
      <w:r>
        <w:rPr>
          <w:spacing w:val="-32"/>
          <w:w w:val="110"/>
        </w:rPr>
        <w:t> </w:t>
      </w:r>
      <w:r>
        <w:rPr>
          <w:w w:val="110"/>
        </w:rPr>
        <w:t>the</w:t>
      </w:r>
      <w:r>
        <w:rPr>
          <w:spacing w:val="-33"/>
          <w:w w:val="110"/>
        </w:rPr>
        <w:t> </w:t>
      </w:r>
      <w:r>
        <w:rPr>
          <w:w w:val="110"/>
        </w:rPr>
        <w:t>owner</w:t>
      </w:r>
      <w:r>
        <w:rPr>
          <w:spacing w:val="-32"/>
          <w:w w:val="110"/>
        </w:rPr>
        <w:t> </w:t>
      </w:r>
      <w:r>
        <w:rPr>
          <w:w w:val="110"/>
        </w:rPr>
        <w:t>of</w:t>
      </w:r>
      <w:r>
        <w:rPr>
          <w:spacing w:val="-32"/>
          <w:w w:val="110"/>
        </w:rPr>
        <w:t> </w:t>
      </w:r>
      <w:r>
        <w:rPr>
          <w:w w:val="110"/>
        </w:rPr>
        <w:t>a</w:t>
      </w:r>
      <w:r>
        <w:rPr>
          <w:spacing w:val="-32"/>
          <w:w w:val="110"/>
        </w:rPr>
        <w:t> </w:t>
      </w:r>
      <w:r>
        <w:rPr>
          <w:w w:val="110"/>
        </w:rPr>
        <w:t>particular</w:t>
      </w:r>
      <w:r>
        <w:rPr>
          <w:spacing w:val="-32"/>
          <w:w w:val="110"/>
        </w:rPr>
        <w:t> </w:t>
      </w:r>
      <w:r>
        <w:rPr>
          <w:w w:val="110"/>
        </w:rPr>
        <w:t>ACL</w:t>
      </w:r>
      <w:r>
        <w:rPr>
          <w:spacing w:val="-33"/>
          <w:w w:val="110"/>
        </w:rPr>
        <w:t> </w:t>
      </w:r>
      <w:r>
        <w:rPr>
          <w:w w:val="110"/>
        </w:rPr>
        <w:t>is</w:t>
      </w:r>
      <w:r>
        <w:rPr>
          <w:spacing w:val="-32"/>
          <w:w w:val="110"/>
        </w:rPr>
        <w:t> </w:t>
      </w:r>
      <w:r>
        <w:rPr>
          <w:w w:val="110"/>
        </w:rPr>
        <w:t>also</w:t>
      </w:r>
      <w:r>
        <w:rPr>
          <w:spacing w:val="-32"/>
          <w:w w:val="110"/>
        </w:rPr>
        <w:t> </w:t>
      </w:r>
      <w:r>
        <w:rPr>
          <w:w w:val="110"/>
        </w:rPr>
        <w:t>allowed</w:t>
      </w:r>
      <w:r>
        <w:rPr>
          <w:spacing w:val="-32"/>
          <w:w w:val="110"/>
        </w:rPr>
        <w:t> </w:t>
      </w:r>
      <w:r>
        <w:rPr>
          <w:w w:val="110"/>
        </w:rPr>
        <w:t>the</w:t>
      </w:r>
      <w:r>
        <w:rPr>
          <w:spacing w:val="-32"/>
          <w:w w:val="110"/>
        </w:rPr>
        <w:t> </w:t>
      </w:r>
      <w:r>
        <w:rPr>
          <w:w w:val="110"/>
        </w:rPr>
        <w:t>permissions</w:t>
      </w:r>
      <w:r>
        <w:rPr>
          <w:spacing w:val="-33"/>
          <w:w w:val="110"/>
        </w:rPr>
        <w:t> </w:t>
      </w:r>
      <w:r>
        <w:rPr>
          <w:rFonts w:ascii="Noto Sans Mono CJK JP Regular" w:hAnsi="Noto Sans Mono CJK JP Regular"/>
          <w:w w:val="110"/>
        </w:rPr>
        <w:t>"CHANGE_OWNERSHIP" </w:t>
      </w:r>
      <w:r>
        <w:rPr>
          <w:w w:val="110"/>
        </w:rPr>
        <w:t>and</w:t>
      </w:r>
      <w:r>
        <w:rPr>
          <w:spacing w:val="-14"/>
          <w:w w:val="110"/>
        </w:rPr>
        <w:t> </w:t>
      </w:r>
      <w:r>
        <w:rPr>
          <w:rFonts w:ascii="Noto Sans Mono CJK JP Regular" w:hAnsi="Noto Sans Mono CJK JP Regular"/>
          <w:w w:val="110"/>
        </w:rPr>
        <w:t>"CHANGE_GENERAL"</w:t>
      </w:r>
      <w:r>
        <w:rPr>
          <w:rFonts w:ascii="Noto Sans Mono CJK JP Regular" w:hAnsi="Noto Sans Mono CJK JP Regular"/>
          <w:spacing w:val="-64"/>
          <w:w w:val="110"/>
        </w:rPr>
        <w:t> </w:t>
      </w:r>
      <w:r>
        <w:rPr>
          <w:w w:val="110"/>
        </w:rPr>
        <w:t>in</w:t>
      </w:r>
      <w:r>
        <w:rPr>
          <w:spacing w:val="-13"/>
          <w:w w:val="110"/>
        </w:rPr>
        <w:t> </w:t>
      </w:r>
      <w:r>
        <w:rPr>
          <w:w w:val="110"/>
        </w:rPr>
        <w:t>the</w:t>
      </w:r>
      <w:r>
        <w:rPr>
          <w:spacing w:val="-14"/>
          <w:w w:val="110"/>
        </w:rPr>
        <w:t> </w:t>
      </w:r>
      <w:r>
        <w:rPr>
          <w:w w:val="110"/>
        </w:rPr>
        <w:t>particular</w:t>
      </w:r>
      <w:r>
        <w:rPr>
          <w:spacing w:val="-14"/>
          <w:w w:val="110"/>
        </w:rPr>
        <w:t> </w:t>
      </w:r>
      <w:r>
        <w:rPr>
          <w:w w:val="110"/>
        </w:rPr>
        <w:t>ACL.</w:t>
      </w:r>
    </w:p>
    <w:p>
      <w:pPr>
        <w:pStyle w:val="BodyText"/>
        <w:spacing w:line="180" w:lineRule="exact"/>
        <w:ind w:left="840"/>
      </w:pPr>
      <w:r>
        <w:rPr>
          <w:w w:val="105"/>
        </w:rPr>
        <w:t>The last bean, with the ID </w:t>
      </w:r>
      <w:r>
        <w:rPr>
          <w:rFonts w:ascii="Noto Sans Mono CJK JP Regular"/>
          <w:w w:val="105"/>
        </w:rPr>
        <w:t>"aclService"</w:t>
      </w:r>
      <w:r>
        <w:rPr>
          <w:w w:val="105"/>
        </w:rPr>
        <w:t>, is the main component of the whole framework. The interfaces</w:t>
      </w:r>
    </w:p>
    <w:p>
      <w:pPr>
        <w:pStyle w:val="BodyText"/>
        <w:spacing w:line="269" w:lineRule="exact"/>
        <w:ind w:left="480"/>
      </w:pPr>
      <w:r>
        <w:rPr>
          <w:rFonts w:ascii="Noto Sans Mono CJK JP Regular"/>
          <w:w w:val="105"/>
        </w:rPr>
        <w:t>AclService</w:t>
      </w:r>
      <w:r>
        <w:rPr>
          <w:rFonts w:ascii="Noto Sans Mono CJK JP Regular"/>
          <w:spacing w:val="-61"/>
          <w:w w:val="105"/>
        </w:rPr>
        <w:t> </w:t>
      </w:r>
      <w:r>
        <w:rPr>
          <w:w w:val="105"/>
        </w:rPr>
        <w:t>and </w:t>
      </w:r>
      <w:r>
        <w:rPr>
          <w:rFonts w:ascii="Noto Sans Mono CJK JP Regular"/>
          <w:w w:val="105"/>
        </w:rPr>
        <w:t>MutableAclService</w:t>
      </w:r>
      <w:r>
        <w:rPr>
          <w:rFonts w:ascii="Noto Sans Mono CJK JP Regular"/>
          <w:spacing w:val="-60"/>
          <w:w w:val="105"/>
        </w:rPr>
        <w:t> </w:t>
      </w:r>
      <w:r>
        <w:rPr>
          <w:w w:val="105"/>
        </w:rPr>
        <w:t>allow access to all the ACL-related operations, such as reading ACLs by ID,</w:t>
      </w:r>
    </w:p>
    <w:p>
      <w:pPr>
        <w:pStyle w:val="BodyText"/>
        <w:spacing w:line="175" w:lineRule="exact"/>
        <w:ind w:left="480"/>
      </w:pPr>
      <w:r>
        <w:rPr>
          <w:w w:val="105"/>
        </w:rPr>
        <w:t>creating ACLs, deleting ACLs, and updating ACLs.</w:t>
      </w:r>
    </w:p>
    <w:p>
      <w:pPr>
        <w:pStyle w:val="BodyText"/>
        <w:spacing w:line="254" w:lineRule="auto" w:before="13"/>
        <w:ind w:left="480" w:right="177" w:firstLine="360"/>
      </w:pPr>
      <w:r>
        <w:rPr>
          <w:w w:val="110"/>
        </w:rPr>
        <w:t>These</w:t>
      </w:r>
      <w:r>
        <w:rPr>
          <w:spacing w:val="-23"/>
          <w:w w:val="110"/>
        </w:rPr>
        <w:t> </w:t>
      </w:r>
      <w:r>
        <w:rPr>
          <w:w w:val="110"/>
        </w:rPr>
        <w:t>are</w:t>
      </w:r>
      <w:r>
        <w:rPr>
          <w:spacing w:val="-23"/>
          <w:w w:val="110"/>
        </w:rPr>
        <w:t> </w:t>
      </w:r>
      <w:r>
        <w:rPr>
          <w:w w:val="110"/>
        </w:rPr>
        <w:t>all</w:t>
      </w:r>
      <w:r>
        <w:rPr>
          <w:spacing w:val="-22"/>
          <w:w w:val="110"/>
        </w:rPr>
        <w:t> </w:t>
      </w:r>
      <w:r>
        <w:rPr>
          <w:w w:val="110"/>
        </w:rPr>
        <w:t>the</w:t>
      </w:r>
      <w:r>
        <w:rPr>
          <w:spacing w:val="-23"/>
          <w:w w:val="110"/>
        </w:rPr>
        <w:t> </w:t>
      </w:r>
      <w:r>
        <w:rPr>
          <w:w w:val="110"/>
        </w:rPr>
        <w:t>beans</w:t>
      </w:r>
      <w:r>
        <w:rPr>
          <w:spacing w:val="-23"/>
          <w:w w:val="110"/>
        </w:rPr>
        <w:t> </w:t>
      </w:r>
      <w:r>
        <w:rPr>
          <w:w w:val="110"/>
        </w:rPr>
        <w:t>needed</w:t>
      </w:r>
      <w:r>
        <w:rPr>
          <w:spacing w:val="-22"/>
          <w:w w:val="110"/>
        </w:rPr>
        <w:t> </w:t>
      </w:r>
      <w:r>
        <w:rPr>
          <w:w w:val="110"/>
        </w:rPr>
        <w:t>in</w:t>
      </w:r>
      <w:r>
        <w:rPr>
          <w:spacing w:val="-23"/>
          <w:w w:val="110"/>
        </w:rPr>
        <w:t> </w:t>
      </w:r>
      <w:r>
        <w:rPr>
          <w:w w:val="110"/>
        </w:rPr>
        <w:t>the</w:t>
      </w:r>
      <w:r>
        <w:rPr>
          <w:spacing w:val="-23"/>
          <w:w w:val="110"/>
        </w:rPr>
        <w:t> </w:t>
      </w:r>
      <w:r>
        <w:rPr>
          <w:w w:val="110"/>
        </w:rPr>
        <w:t>application</w:t>
      </w:r>
      <w:r>
        <w:rPr>
          <w:spacing w:val="-22"/>
          <w:w w:val="110"/>
        </w:rPr>
        <w:t> </w:t>
      </w:r>
      <w:r>
        <w:rPr>
          <w:w w:val="110"/>
        </w:rPr>
        <w:t>to</w:t>
      </w:r>
      <w:r>
        <w:rPr>
          <w:spacing w:val="-23"/>
          <w:w w:val="110"/>
        </w:rPr>
        <w:t> </w:t>
      </w:r>
      <w:r>
        <w:rPr>
          <w:w w:val="110"/>
        </w:rPr>
        <w:t>work</w:t>
      </w:r>
      <w:r>
        <w:rPr>
          <w:spacing w:val="-23"/>
          <w:w w:val="110"/>
        </w:rPr>
        <w:t> </w:t>
      </w:r>
      <w:r>
        <w:rPr>
          <w:w w:val="110"/>
        </w:rPr>
        <w:t>with</w:t>
      </w:r>
      <w:r>
        <w:rPr>
          <w:spacing w:val="-22"/>
          <w:w w:val="110"/>
        </w:rPr>
        <w:t> </w:t>
      </w:r>
      <w:r>
        <w:rPr>
          <w:w w:val="110"/>
        </w:rPr>
        <w:t>ACLs.</w:t>
      </w:r>
      <w:r>
        <w:rPr>
          <w:spacing w:val="-23"/>
          <w:w w:val="110"/>
        </w:rPr>
        <w:t> </w:t>
      </w:r>
      <w:r>
        <w:rPr>
          <w:spacing w:val="-3"/>
          <w:w w:val="110"/>
        </w:rPr>
        <w:t>Let’s</w:t>
      </w:r>
      <w:r>
        <w:rPr>
          <w:spacing w:val="-22"/>
          <w:w w:val="110"/>
        </w:rPr>
        <w:t> </w:t>
      </w:r>
      <w:r>
        <w:rPr>
          <w:w w:val="110"/>
        </w:rPr>
        <w:t>continue</w:t>
      </w:r>
      <w:r>
        <w:rPr>
          <w:spacing w:val="-23"/>
          <w:w w:val="110"/>
        </w:rPr>
        <w:t> </w:t>
      </w:r>
      <w:r>
        <w:rPr>
          <w:w w:val="110"/>
        </w:rPr>
        <w:t>configuring</w:t>
      </w:r>
      <w:r>
        <w:rPr>
          <w:spacing w:val="-23"/>
          <w:w w:val="110"/>
        </w:rPr>
        <w:t> </w:t>
      </w:r>
      <w:r>
        <w:rPr>
          <w:w w:val="110"/>
        </w:rPr>
        <w:t>the</w:t>
      </w:r>
      <w:r>
        <w:rPr>
          <w:spacing w:val="-22"/>
          <w:w w:val="110"/>
        </w:rPr>
        <w:t> </w:t>
      </w:r>
      <w:r>
        <w:rPr>
          <w:w w:val="110"/>
        </w:rPr>
        <w:t>application. As</w:t>
      </w:r>
      <w:r>
        <w:rPr>
          <w:spacing w:val="-26"/>
          <w:w w:val="110"/>
        </w:rPr>
        <w:t> </w:t>
      </w:r>
      <w:r>
        <w:rPr>
          <w:w w:val="110"/>
        </w:rPr>
        <w:t>always,</w:t>
      </w:r>
      <w:r>
        <w:rPr>
          <w:spacing w:val="-26"/>
          <w:w w:val="110"/>
        </w:rPr>
        <w:t> </w:t>
      </w:r>
      <w:r>
        <w:rPr>
          <w:w w:val="110"/>
        </w:rPr>
        <w:t>you</w:t>
      </w:r>
      <w:r>
        <w:rPr>
          <w:spacing w:val="-26"/>
          <w:w w:val="110"/>
        </w:rPr>
        <w:t> </w:t>
      </w:r>
      <w:r>
        <w:rPr>
          <w:w w:val="110"/>
        </w:rPr>
        <w:t>need</w:t>
      </w:r>
      <w:r>
        <w:rPr>
          <w:spacing w:val="-25"/>
          <w:w w:val="110"/>
        </w:rPr>
        <w:t> </w:t>
      </w:r>
      <w:r>
        <w:rPr>
          <w:w w:val="110"/>
        </w:rPr>
        <w:t>to</w:t>
      </w:r>
      <w:r>
        <w:rPr>
          <w:spacing w:val="-26"/>
          <w:w w:val="110"/>
        </w:rPr>
        <w:t> </w:t>
      </w:r>
      <w:r>
        <w:rPr>
          <w:w w:val="110"/>
        </w:rPr>
        <w:t>make</w:t>
      </w:r>
      <w:r>
        <w:rPr>
          <w:spacing w:val="-26"/>
          <w:w w:val="110"/>
        </w:rPr>
        <w:t> </w:t>
      </w:r>
      <w:r>
        <w:rPr>
          <w:w w:val="110"/>
        </w:rPr>
        <w:t>the</w:t>
      </w:r>
      <w:r>
        <w:rPr>
          <w:spacing w:val="-25"/>
          <w:w w:val="110"/>
        </w:rPr>
        <w:t> </w:t>
      </w:r>
      <w:r>
        <w:rPr>
          <w:w w:val="110"/>
        </w:rPr>
        <w:t>file</w:t>
      </w:r>
      <w:r>
        <w:rPr>
          <w:spacing w:val="-26"/>
          <w:w w:val="110"/>
        </w:rPr>
        <w:t> </w:t>
      </w:r>
      <w:r>
        <w:rPr>
          <w:w w:val="110"/>
        </w:rPr>
        <w:t>from</w:t>
      </w:r>
      <w:r>
        <w:rPr>
          <w:spacing w:val="-26"/>
          <w:w w:val="110"/>
        </w:rPr>
        <w:t> </w:t>
      </w:r>
      <w:r>
        <w:rPr>
          <w:w w:val="110"/>
        </w:rPr>
        <w:t>Listing</w:t>
      </w:r>
      <w:r>
        <w:rPr>
          <w:spacing w:val="-26"/>
          <w:w w:val="110"/>
        </w:rPr>
        <w:t> </w:t>
      </w:r>
      <w:r>
        <w:rPr>
          <w:w w:val="110"/>
        </w:rPr>
        <w:t>7-6</w:t>
      </w:r>
      <w:r>
        <w:rPr>
          <w:spacing w:val="-25"/>
          <w:w w:val="110"/>
        </w:rPr>
        <w:t> </w:t>
      </w:r>
      <w:r>
        <w:rPr>
          <w:w w:val="110"/>
        </w:rPr>
        <w:t>load</w:t>
      </w:r>
      <w:r>
        <w:rPr>
          <w:spacing w:val="-26"/>
          <w:w w:val="110"/>
        </w:rPr>
        <w:t> </w:t>
      </w:r>
      <w:r>
        <w:rPr>
          <w:w w:val="110"/>
        </w:rPr>
        <w:t>up</w:t>
      </w:r>
      <w:r>
        <w:rPr>
          <w:spacing w:val="-26"/>
          <w:w w:val="110"/>
        </w:rPr>
        <w:t> </w:t>
      </w:r>
      <w:r>
        <w:rPr>
          <w:w w:val="110"/>
        </w:rPr>
        <w:t>with</w:t>
      </w:r>
      <w:r>
        <w:rPr>
          <w:spacing w:val="-25"/>
          <w:w w:val="110"/>
        </w:rPr>
        <w:t> </w:t>
      </w:r>
      <w:r>
        <w:rPr>
          <w:w w:val="110"/>
        </w:rPr>
        <w:t>the</w:t>
      </w:r>
      <w:r>
        <w:rPr>
          <w:spacing w:val="-26"/>
          <w:w w:val="110"/>
        </w:rPr>
        <w:t> </w:t>
      </w:r>
      <w:r>
        <w:rPr>
          <w:w w:val="110"/>
        </w:rPr>
        <w:t>application.</w:t>
      </w:r>
      <w:r>
        <w:rPr>
          <w:spacing w:val="-26"/>
          <w:w w:val="110"/>
        </w:rPr>
        <w:t> </w:t>
      </w:r>
      <w:r>
        <w:rPr>
          <w:spacing w:val="-5"/>
          <w:w w:val="110"/>
        </w:rPr>
        <w:t>You</w:t>
      </w:r>
      <w:r>
        <w:rPr>
          <w:spacing w:val="-26"/>
          <w:w w:val="110"/>
        </w:rPr>
        <w:t> </w:t>
      </w:r>
      <w:r>
        <w:rPr>
          <w:w w:val="110"/>
        </w:rPr>
        <w:t>already</w:t>
      </w:r>
      <w:r>
        <w:rPr>
          <w:spacing w:val="-25"/>
          <w:w w:val="110"/>
        </w:rPr>
        <w:t> </w:t>
      </w:r>
      <w:r>
        <w:rPr>
          <w:w w:val="110"/>
        </w:rPr>
        <w:t>know</w:t>
      </w:r>
      <w:r>
        <w:rPr>
          <w:spacing w:val="-26"/>
          <w:w w:val="110"/>
        </w:rPr>
        <w:t> </w:t>
      </w:r>
      <w:r>
        <w:rPr>
          <w:w w:val="110"/>
        </w:rPr>
        <w:t>how</w:t>
      </w:r>
      <w:r>
        <w:rPr>
          <w:spacing w:val="-26"/>
          <w:w w:val="110"/>
        </w:rPr>
        <w:t> </w:t>
      </w:r>
      <w:r>
        <w:rPr>
          <w:w w:val="110"/>
        </w:rPr>
        <w:t>to</w:t>
      </w:r>
      <w:r>
        <w:rPr>
          <w:spacing w:val="-25"/>
          <w:w w:val="110"/>
        </w:rPr>
        <w:t> </w:t>
      </w:r>
      <w:r>
        <w:rPr>
          <w:w w:val="110"/>
        </w:rPr>
        <w:t>do</w:t>
      </w:r>
      <w:r>
        <w:rPr>
          <w:spacing w:val="-26"/>
          <w:w w:val="110"/>
        </w:rPr>
        <w:t> </w:t>
      </w:r>
      <w:r>
        <w:rPr>
          <w:w w:val="110"/>
        </w:rPr>
        <w:t>this</w:t>
      </w:r>
      <w:r>
        <w:rPr>
          <w:spacing w:val="-26"/>
          <w:w w:val="110"/>
        </w:rPr>
        <w:t> </w:t>
      </w:r>
      <w:r>
        <w:rPr>
          <w:w w:val="110"/>
        </w:rPr>
        <w:t>by</w:t>
      </w:r>
    </w:p>
    <w:p>
      <w:pPr>
        <w:pStyle w:val="BodyText"/>
        <w:spacing w:line="253" w:lineRule="exact"/>
        <w:ind w:left="480"/>
      </w:pPr>
      <w:r>
        <w:rPr>
          <w:w w:val="105"/>
        </w:rPr>
        <w:t>modifying</w:t>
      </w:r>
      <w:r>
        <w:rPr>
          <w:spacing w:val="-17"/>
          <w:w w:val="105"/>
        </w:rPr>
        <w:t> </w:t>
      </w:r>
      <w:r>
        <w:rPr>
          <w:w w:val="105"/>
        </w:rPr>
        <w:t>the</w:t>
      </w:r>
      <w:r>
        <w:rPr>
          <w:spacing w:val="-17"/>
          <w:w w:val="105"/>
        </w:rPr>
        <w:t> </w:t>
      </w:r>
      <w:r>
        <w:rPr>
          <w:rFonts w:ascii="Noto Sans Mono CJK JP Regular"/>
          <w:w w:val="105"/>
        </w:rPr>
        <w:t>"contextConfigLocation"</w:t>
      </w:r>
      <w:r>
        <w:rPr>
          <w:rFonts w:ascii="Noto Sans Mono CJK JP Regular"/>
          <w:spacing w:val="-21"/>
          <w:w w:val="105"/>
        </w:rPr>
        <w:t> </w:t>
      </w:r>
      <w:r>
        <w:rPr>
          <w:rFonts w:ascii="Noto Sans Mono CJK JP Regular"/>
          <w:w w:val="105"/>
        </w:rPr>
        <w:t>context-param</w:t>
      </w:r>
      <w:r>
        <w:rPr>
          <w:rFonts w:ascii="Noto Sans Mono CJK JP Regular"/>
          <w:spacing w:val="-64"/>
          <w:w w:val="105"/>
        </w:rPr>
        <w:t> </w:t>
      </w:r>
      <w:r>
        <w:rPr>
          <w:w w:val="105"/>
        </w:rPr>
        <w:t>in</w:t>
      </w:r>
      <w:r>
        <w:rPr>
          <w:spacing w:val="-17"/>
          <w:w w:val="105"/>
        </w:rPr>
        <w:t> </w:t>
      </w:r>
      <w:r>
        <w:rPr>
          <w:w w:val="105"/>
        </w:rPr>
        <w:t>the</w:t>
      </w:r>
      <w:r>
        <w:rPr>
          <w:spacing w:val="-17"/>
          <w:w w:val="105"/>
        </w:rPr>
        <w:t> </w:t>
      </w:r>
      <w:r>
        <w:rPr>
          <w:rFonts w:ascii="Noto Sans Mono CJK JP Regular"/>
          <w:w w:val="105"/>
        </w:rPr>
        <w:t>web.xml</w:t>
      </w:r>
      <w:r>
        <w:rPr>
          <w:w w:val="105"/>
        </w:rPr>
        <w:t>.</w:t>
      </w:r>
      <w:r>
        <w:rPr>
          <w:spacing w:val="-17"/>
          <w:w w:val="105"/>
        </w:rPr>
        <w:t> </w:t>
      </w:r>
      <w:r>
        <w:rPr>
          <w:w w:val="105"/>
        </w:rPr>
        <w:t>In</w:t>
      </w:r>
      <w:r>
        <w:rPr>
          <w:spacing w:val="-17"/>
          <w:w w:val="105"/>
        </w:rPr>
        <w:t> </w:t>
      </w:r>
      <w:r>
        <w:rPr>
          <w:w w:val="105"/>
        </w:rPr>
        <w:t>case</w:t>
      </w:r>
      <w:r>
        <w:rPr>
          <w:spacing w:val="-17"/>
          <w:w w:val="105"/>
        </w:rPr>
        <w:t> </w:t>
      </w:r>
      <w:r>
        <w:rPr>
          <w:w w:val="105"/>
        </w:rPr>
        <w:t>it</w:t>
      </w:r>
      <w:r>
        <w:rPr>
          <w:spacing w:val="-17"/>
          <w:w w:val="105"/>
        </w:rPr>
        <w:t> </w:t>
      </w:r>
      <w:r>
        <w:rPr>
          <w:w w:val="105"/>
        </w:rPr>
        <w:t>is</w:t>
      </w:r>
      <w:r>
        <w:rPr>
          <w:spacing w:val="-17"/>
          <w:w w:val="105"/>
        </w:rPr>
        <w:t> </w:t>
      </w:r>
      <w:r>
        <w:rPr>
          <w:w w:val="105"/>
        </w:rPr>
        <w:t>needed,</w:t>
      </w:r>
      <w:r>
        <w:rPr>
          <w:spacing w:val="-17"/>
          <w:w w:val="105"/>
        </w:rPr>
        <w:t> </w:t>
      </w:r>
      <w:r>
        <w:rPr>
          <w:w w:val="105"/>
        </w:rPr>
        <w:t>the</w:t>
      </w:r>
      <w:r>
        <w:rPr>
          <w:spacing w:val="-17"/>
          <w:w w:val="105"/>
        </w:rPr>
        <w:t> </w:t>
      </w:r>
      <w:r>
        <w:rPr>
          <w:rFonts w:ascii="Noto Sans Mono CJK JP Regular"/>
          <w:w w:val="105"/>
        </w:rPr>
        <w:t>web.xml</w:t>
      </w:r>
      <w:r>
        <w:rPr>
          <w:rFonts w:ascii="Noto Sans Mono CJK JP Regular"/>
          <w:spacing w:val="-64"/>
          <w:w w:val="105"/>
        </w:rPr>
        <w:t> </w:t>
      </w:r>
      <w:r>
        <w:rPr>
          <w:w w:val="105"/>
        </w:rPr>
        <w:t>I</w:t>
      </w:r>
      <w:r>
        <w:rPr>
          <w:spacing w:val="-17"/>
          <w:w w:val="105"/>
        </w:rPr>
        <w:t> </w:t>
      </w:r>
      <w:r>
        <w:rPr>
          <w:w w:val="105"/>
        </w:rPr>
        <w:t>provided</w:t>
      </w:r>
    </w:p>
    <w:p>
      <w:pPr>
        <w:pStyle w:val="BodyText"/>
        <w:spacing w:line="175" w:lineRule="exact"/>
        <w:ind w:left="480"/>
      </w:pPr>
      <w:r>
        <w:rPr>
          <w:w w:val="110"/>
        </w:rPr>
        <w:t>already has the appropriate configuration.</w:t>
      </w:r>
    </w:p>
    <w:p>
      <w:pPr>
        <w:pStyle w:val="BodyText"/>
        <w:spacing w:line="254" w:lineRule="auto" w:before="13"/>
        <w:ind w:left="480" w:right="888" w:firstLine="360"/>
      </w:pPr>
      <w:r>
        <w:rPr>
          <w:spacing w:val="-2"/>
          <w:w w:val="110"/>
        </w:rPr>
        <w:t>Now </w:t>
      </w:r>
      <w:r>
        <w:rPr>
          <w:spacing w:val="-3"/>
          <w:w w:val="110"/>
        </w:rPr>
        <w:t>let’s </w:t>
      </w:r>
      <w:r>
        <w:rPr>
          <w:w w:val="110"/>
        </w:rPr>
        <w:t>make a bean to create the database schema for ACL. </w:t>
      </w:r>
      <w:r>
        <w:rPr>
          <w:spacing w:val="-5"/>
          <w:w w:val="110"/>
        </w:rPr>
        <w:t>You </w:t>
      </w:r>
      <w:r>
        <w:rPr>
          <w:w w:val="110"/>
        </w:rPr>
        <w:t>normally will not do this in a standard</w:t>
      </w:r>
      <w:r>
        <w:rPr>
          <w:spacing w:val="-24"/>
          <w:w w:val="110"/>
        </w:rPr>
        <w:t> </w:t>
      </w:r>
      <w:r>
        <w:rPr>
          <w:w w:val="110"/>
        </w:rPr>
        <w:t>application,</w:t>
      </w:r>
      <w:r>
        <w:rPr>
          <w:spacing w:val="-23"/>
          <w:w w:val="110"/>
        </w:rPr>
        <w:t> </w:t>
      </w:r>
      <w:r>
        <w:rPr>
          <w:w w:val="110"/>
        </w:rPr>
        <w:t>but</w:t>
      </w:r>
      <w:r>
        <w:rPr>
          <w:spacing w:val="-23"/>
          <w:w w:val="110"/>
        </w:rPr>
        <w:t> </w:t>
      </w:r>
      <w:r>
        <w:rPr>
          <w:w w:val="110"/>
        </w:rPr>
        <w:t>we’ll</w:t>
      </w:r>
      <w:r>
        <w:rPr>
          <w:spacing w:val="-23"/>
          <w:w w:val="110"/>
        </w:rPr>
        <w:t> </w:t>
      </w:r>
      <w:r>
        <w:rPr>
          <w:w w:val="110"/>
        </w:rPr>
        <w:t>do</w:t>
      </w:r>
      <w:r>
        <w:rPr>
          <w:spacing w:val="-23"/>
          <w:w w:val="110"/>
        </w:rPr>
        <w:t> </w:t>
      </w:r>
      <w:r>
        <w:rPr>
          <w:w w:val="110"/>
        </w:rPr>
        <w:t>it</w:t>
      </w:r>
      <w:r>
        <w:rPr>
          <w:spacing w:val="-23"/>
          <w:w w:val="110"/>
        </w:rPr>
        <w:t> </w:t>
      </w:r>
      <w:r>
        <w:rPr>
          <w:w w:val="110"/>
        </w:rPr>
        <w:t>here</w:t>
      </w:r>
      <w:r>
        <w:rPr>
          <w:spacing w:val="-23"/>
          <w:w w:val="110"/>
        </w:rPr>
        <w:t> </w:t>
      </w:r>
      <w:r>
        <w:rPr>
          <w:w w:val="110"/>
        </w:rPr>
        <w:t>just</w:t>
      </w:r>
      <w:r>
        <w:rPr>
          <w:spacing w:val="-24"/>
          <w:w w:val="110"/>
        </w:rPr>
        <w:t> </w:t>
      </w:r>
      <w:r>
        <w:rPr>
          <w:w w:val="110"/>
        </w:rPr>
        <w:t>for</w:t>
      </w:r>
      <w:r>
        <w:rPr>
          <w:spacing w:val="-23"/>
          <w:w w:val="110"/>
        </w:rPr>
        <w:t> </w:t>
      </w:r>
      <w:r>
        <w:rPr>
          <w:w w:val="110"/>
        </w:rPr>
        <w:t>convenience.</w:t>
      </w:r>
      <w:r>
        <w:rPr>
          <w:spacing w:val="-23"/>
          <w:w w:val="110"/>
        </w:rPr>
        <w:t> </w:t>
      </w:r>
      <w:r>
        <w:rPr>
          <w:spacing w:val="-4"/>
          <w:w w:val="110"/>
        </w:rPr>
        <w:t>We</w:t>
      </w:r>
      <w:r>
        <w:rPr>
          <w:spacing w:val="-23"/>
          <w:w w:val="110"/>
        </w:rPr>
        <w:t> </w:t>
      </w:r>
      <w:r>
        <w:rPr>
          <w:w w:val="110"/>
        </w:rPr>
        <w:t>define</w:t>
      </w:r>
      <w:r>
        <w:rPr>
          <w:spacing w:val="-23"/>
          <w:w w:val="110"/>
        </w:rPr>
        <w:t> </w:t>
      </w:r>
      <w:r>
        <w:rPr>
          <w:w w:val="110"/>
        </w:rPr>
        <w:t>the</w:t>
      </w:r>
      <w:r>
        <w:rPr>
          <w:spacing w:val="-23"/>
          <w:w w:val="110"/>
        </w:rPr>
        <w:t> </w:t>
      </w:r>
      <w:r>
        <w:rPr>
          <w:w w:val="110"/>
        </w:rPr>
        <w:t>bean</w:t>
      </w:r>
      <w:r>
        <w:rPr>
          <w:spacing w:val="-23"/>
          <w:w w:val="110"/>
        </w:rPr>
        <w:t> </w:t>
      </w:r>
      <w:r>
        <w:rPr>
          <w:w w:val="110"/>
        </w:rPr>
        <w:t>from</w:t>
      </w:r>
      <w:r>
        <w:rPr>
          <w:spacing w:val="-23"/>
          <w:w w:val="110"/>
        </w:rPr>
        <w:t> </w:t>
      </w:r>
      <w:r>
        <w:rPr>
          <w:w w:val="110"/>
        </w:rPr>
        <w:t>Listing</w:t>
      </w:r>
      <w:r>
        <w:rPr>
          <w:spacing w:val="-24"/>
          <w:w w:val="110"/>
        </w:rPr>
        <w:t> </w:t>
      </w:r>
      <w:r>
        <w:rPr>
          <w:w w:val="110"/>
        </w:rPr>
        <w:t>7-7</w:t>
      </w:r>
      <w:r>
        <w:rPr>
          <w:spacing w:val="-23"/>
          <w:w w:val="110"/>
        </w:rPr>
        <w:t> </w:t>
      </w:r>
      <w:r>
        <w:rPr>
          <w:w w:val="110"/>
        </w:rPr>
        <w:t>in</w:t>
      </w:r>
      <w:r>
        <w:rPr>
          <w:spacing w:val="-23"/>
          <w:w w:val="110"/>
        </w:rPr>
        <w:t> </w:t>
      </w:r>
      <w:r>
        <w:rPr>
          <w:w w:val="110"/>
        </w:rPr>
        <w:t>the</w:t>
      </w:r>
      <w:r>
        <w:rPr>
          <w:spacing w:val="-23"/>
          <w:w w:val="110"/>
        </w:rPr>
        <w:t> </w:t>
      </w:r>
      <w:r>
        <w:rPr>
          <w:w w:val="110"/>
        </w:rPr>
        <w:t>file</w:t>
      </w:r>
    </w:p>
    <w:p>
      <w:pPr>
        <w:pStyle w:val="BodyText"/>
        <w:spacing w:line="139" w:lineRule="auto" w:before="15"/>
        <w:ind w:left="480" w:right="302"/>
      </w:pPr>
      <w:r>
        <w:rPr>
          <w:rFonts w:ascii="Noto Sans Mono CJK JP Regular"/>
          <w:w w:val="105"/>
        </w:rPr>
        <w:t>applicationContext-acl.xml</w:t>
      </w:r>
      <w:r>
        <w:rPr>
          <w:rFonts w:ascii="Noto Sans Mono CJK JP Regular"/>
          <w:spacing w:val="-59"/>
          <w:w w:val="105"/>
        </w:rPr>
        <w:t> </w:t>
      </w:r>
      <w:r>
        <w:rPr>
          <w:w w:val="105"/>
        </w:rPr>
        <w:t>and</w:t>
      </w:r>
      <w:r>
        <w:rPr>
          <w:spacing w:val="-10"/>
          <w:w w:val="105"/>
        </w:rPr>
        <w:t> </w:t>
      </w:r>
      <w:r>
        <w:rPr>
          <w:w w:val="105"/>
        </w:rPr>
        <w:t>create</w:t>
      </w:r>
      <w:r>
        <w:rPr>
          <w:spacing w:val="-11"/>
          <w:w w:val="105"/>
        </w:rPr>
        <w:t> </w:t>
      </w:r>
      <w:r>
        <w:rPr>
          <w:w w:val="105"/>
        </w:rPr>
        <w:t>the</w:t>
      </w:r>
      <w:r>
        <w:rPr>
          <w:spacing w:val="-11"/>
          <w:w w:val="105"/>
        </w:rPr>
        <w:t> </w:t>
      </w:r>
      <w:r>
        <w:rPr>
          <w:w w:val="105"/>
        </w:rPr>
        <w:t>class</w:t>
      </w:r>
      <w:r>
        <w:rPr>
          <w:spacing w:val="-11"/>
          <w:w w:val="105"/>
        </w:rPr>
        <w:t> </w:t>
      </w:r>
      <w:r>
        <w:rPr>
          <w:w w:val="105"/>
        </w:rPr>
        <w:t>from</w:t>
      </w:r>
      <w:r>
        <w:rPr>
          <w:spacing w:val="-11"/>
          <w:w w:val="105"/>
        </w:rPr>
        <w:t> </w:t>
      </w:r>
      <w:r>
        <w:rPr>
          <w:w w:val="105"/>
        </w:rPr>
        <w:t>Listing</w:t>
      </w:r>
      <w:r>
        <w:rPr>
          <w:spacing w:val="-10"/>
          <w:w w:val="105"/>
        </w:rPr>
        <w:t> </w:t>
      </w:r>
      <w:r>
        <w:rPr>
          <w:w w:val="105"/>
        </w:rPr>
        <w:t>7-8</w:t>
      </w:r>
      <w:r>
        <w:rPr>
          <w:spacing w:val="-11"/>
          <w:w w:val="105"/>
        </w:rPr>
        <w:t> </w:t>
      </w:r>
      <w:r>
        <w:rPr>
          <w:w w:val="105"/>
        </w:rPr>
        <w:t>in</w:t>
      </w:r>
      <w:r>
        <w:rPr>
          <w:spacing w:val="-11"/>
          <w:w w:val="105"/>
        </w:rPr>
        <w:t> </w:t>
      </w:r>
      <w:r>
        <w:rPr>
          <w:w w:val="105"/>
        </w:rPr>
        <w:t>the</w:t>
      </w:r>
      <w:r>
        <w:rPr>
          <w:spacing w:val="-11"/>
          <w:w w:val="105"/>
        </w:rPr>
        <w:t> </w:t>
      </w:r>
      <w:r>
        <w:rPr>
          <w:w w:val="105"/>
        </w:rPr>
        <w:t>corresponding</w:t>
      </w:r>
      <w:r>
        <w:rPr>
          <w:spacing w:val="-11"/>
          <w:w w:val="105"/>
        </w:rPr>
        <w:t> </w:t>
      </w:r>
      <w:r>
        <w:rPr>
          <w:w w:val="105"/>
        </w:rPr>
        <w:t>package.</w:t>
      </w:r>
      <w:r>
        <w:rPr>
          <w:spacing w:val="-11"/>
          <w:w w:val="105"/>
        </w:rPr>
        <w:t> </w:t>
      </w:r>
      <w:r>
        <w:rPr>
          <w:w w:val="105"/>
        </w:rPr>
        <w:t>This</w:t>
      </w:r>
      <w:r>
        <w:rPr>
          <w:spacing w:val="-10"/>
          <w:w w:val="105"/>
        </w:rPr>
        <w:t> </w:t>
      </w:r>
      <w:r>
        <w:rPr>
          <w:w w:val="105"/>
        </w:rPr>
        <w:t>class</w:t>
      </w:r>
      <w:r>
        <w:rPr>
          <w:spacing w:val="-11"/>
          <w:w w:val="105"/>
        </w:rPr>
        <w:t> </w:t>
      </w:r>
      <w:r>
        <w:rPr>
          <w:w w:val="105"/>
        </w:rPr>
        <w:t>(which is</w:t>
      </w:r>
      <w:r>
        <w:rPr>
          <w:spacing w:val="-11"/>
          <w:w w:val="105"/>
        </w:rPr>
        <w:t> </w:t>
      </w:r>
      <w:r>
        <w:rPr>
          <w:w w:val="105"/>
        </w:rPr>
        <w:t>named</w:t>
      </w:r>
      <w:r>
        <w:rPr>
          <w:spacing w:val="-10"/>
          <w:w w:val="105"/>
        </w:rPr>
        <w:t> </w:t>
      </w:r>
      <w:r>
        <w:rPr>
          <w:rFonts w:ascii="Noto Sans Mono CJK JP Regular"/>
          <w:w w:val="105"/>
        </w:rPr>
        <w:t>DatabaseSeeder</w:t>
      </w:r>
      <w:r>
        <w:rPr>
          <w:w w:val="105"/>
        </w:rPr>
        <w:t>)</w:t>
      </w:r>
      <w:r>
        <w:rPr>
          <w:spacing w:val="-10"/>
          <w:w w:val="105"/>
        </w:rPr>
        <w:t> </w:t>
      </w:r>
      <w:r>
        <w:rPr>
          <w:w w:val="105"/>
        </w:rPr>
        <w:t>uses</w:t>
      </w:r>
      <w:r>
        <w:rPr>
          <w:spacing w:val="-11"/>
          <w:w w:val="105"/>
        </w:rPr>
        <w:t> </w:t>
      </w:r>
      <w:r>
        <w:rPr>
          <w:w w:val="105"/>
        </w:rPr>
        <w:t>a</w:t>
      </w:r>
      <w:r>
        <w:rPr>
          <w:spacing w:val="-10"/>
          <w:w w:val="105"/>
        </w:rPr>
        <w:t> </w:t>
      </w:r>
      <w:r>
        <w:rPr>
          <w:w w:val="105"/>
        </w:rPr>
        <w:t>copy</w:t>
      </w:r>
      <w:r>
        <w:rPr>
          <w:spacing w:val="-10"/>
          <w:w w:val="105"/>
        </w:rPr>
        <w:t> </w:t>
      </w:r>
      <w:r>
        <w:rPr>
          <w:w w:val="105"/>
        </w:rPr>
        <w:t>of</w:t>
      </w:r>
      <w:r>
        <w:rPr>
          <w:spacing w:val="-11"/>
          <w:w w:val="105"/>
        </w:rPr>
        <w:t> </w:t>
      </w:r>
      <w:r>
        <w:rPr>
          <w:w w:val="105"/>
        </w:rPr>
        <w:t>the</w:t>
      </w:r>
      <w:r>
        <w:rPr>
          <w:spacing w:val="-10"/>
          <w:w w:val="105"/>
        </w:rPr>
        <w:t> </w:t>
      </w:r>
      <w:r>
        <w:rPr>
          <w:w w:val="105"/>
        </w:rPr>
        <w:t>provided</w:t>
      </w:r>
      <w:r>
        <w:rPr>
          <w:spacing w:val="-10"/>
          <w:w w:val="105"/>
        </w:rPr>
        <w:t> </w:t>
      </w:r>
      <w:r>
        <w:rPr>
          <w:rFonts w:ascii="Noto Sans Mono CJK JP Regular"/>
          <w:w w:val="105"/>
        </w:rPr>
        <w:t>"createAclSchema.sql"</w:t>
      </w:r>
      <w:r>
        <w:rPr>
          <w:rFonts w:ascii="Noto Sans Mono CJK JP Regular"/>
          <w:spacing w:val="-58"/>
          <w:w w:val="105"/>
        </w:rPr>
        <w:t> </w:t>
      </w:r>
      <w:r>
        <w:rPr>
          <w:w w:val="105"/>
        </w:rPr>
        <w:t>file</w:t>
      </w:r>
      <w:r>
        <w:rPr>
          <w:spacing w:val="-10"/>
          <w:w w:val="105"/>
        </w:rPr>
        <w:t> </w:t>
      </w:r>
      <w:r>
        <w:rPr>
          <w:w w:val="105"/>
        </w:rPr>
        <w:t>with</w:t>
      </w:r>
      <w:r>
        <w:rPr>
          <w:spacing w:val="-10"/>
          <w:w w:val="105"/>
        </w:rPr>
        <w:t> </w:t>
      </w:r>
      <w:r>
        <w:rPr>
          <w:w w:val="105"/>
        </w:rPr>
        <w:t>uncommented</w:t>
      </w:r>
      <w:r>
        <w:rPr>
          <w:spacing w:val="-11"/>
          <w:w w:val="105"/>
        </w:rPr>
        <w:t> </w:t>
      </w:r>
      <w:r>
        <w:rPr>
          <w:w w:val="105"/>
        </w:rPr>
        <w:t>drop</w:t>
      </w:r>
    </w:p>
    <w:p>
      <w:pPr>
        <w:pStyle w:val="BodyText"/>
        <w:spacing w:line="177" w:lineRule="auto" w:before="27"/>
        <w:ind w:left="480" w:right="239"/>
      </w:pPr>
      <w:r>
        <w:rPr>
          <w:w w:val="105"/>
        </w:rPr>
        <w:t>tables to create the required tables in the database. (The file is provided in the source code of the book. It is named </w:t>
      </w:r>
      <w:r>
        <w:rPr>
          <w:rFonts w:ascii="Noto Sans Mono CJK JP Regular" w:hAnsi="Noto Sans Mono CJK JP Regular"/>
          <w:w w:val="105"/>
        </w:rPr>
        <w:t>customCreateAclSchema.sql</w:t>
      </w:r>
      <w:r>
        <w:rPr>
          <w:rFonts w:ascii="Noto Sans Mono CJK JP Regular" w:hAnsi="Noto Sans Mono CJK JP Regular"/>
          <w:spacing w:val="-64"/>
          <w:w w:val="105"/>
        </w:rPr>
        <w:t> </w:t>
      </w:r>
      <w:r>
        <w:rPr>
          <w:w w:val="105"/>
        </w:rPr>
        <w:t>and is located in the </w:t>
      </w:r>
      <w:r>
        <w:rPr>
          <w:rFonts w:ascii="Noto Sans Mono CJK JP Regular" w:hAnsi="Noto Sans Mono CJK JP Regular"/>
          <w:w w:val="105"/>
        </w:rPr>
        <w:t>src/main/resources</w:t>
      </w:r>
      <w:r>
        <w:rPr>
          <w:rFonts w:ascii="Noto Sans Mono CJK JP Regular" w:hAnsi="Noto Sans Mono CJK JP Regular"/>
          <w:spacing w:val="-64"/>
          <w:w w:val="105"/>
        </w:rPr>
        <w:t> </w:t>
      </w:r>
      <w:r>
        <w:rPr>
          <w:w w:val="105"/>
        </w:rPr>
        <w:t>folder.) If you want to create it yourself, simply take the one that comes with the framework and uncomment the beginning lines that have the commented </w:t>
      </w:r>
      <w:r>
        <w:rPr>
          <w:spacing w:val="-4"/>
          <w:w w:val="105"/>
        </w:rPr>
        <w:t>“drop </w:t>
      </w:r>
      <w:r>
        <w:rPr>
          <w:w w:val="105"/>
        </w:rPr>
        <w:t>table” statements.) (Remember that the database is an in-memory HSQL database named </w:t>
      </w:r>
      <w:r>
        <w:rPr>
          <w:rFonts w:ascii="Noto Sans Mono CJK JP Regular" w:hAnsi="Noto Sans Mono CJK JP Regular"/>
          <w:w w:val="105"/>
        </w:rPr>
        <w:t>aclexample </w:t>
      </w:r>
      <w:r>
        <w:rPr>
          <w:w w:val="105"/>
        </w:rPr>
        <w:t>that we</w:t>
      </w:r>
    </w:p>
    <w:p>
      <w:pPr>
        <w:pStyle w:val="BodyText"/>
        <w:rPr>
          <w:sz w:val="10"/>
        </w:rPr>
      </w:pPr>
    </w:p>
    <w:p>
      <w:pPr>
        <w:pStyle w:val="Heading6"/>
        <w:ind w:left="310" w:right="118"/>
        <w:jc w:val="right"/>
        <w:rPr>
          <w:rFonts w:ascii="Times New Roman"/>
        </w:rPr>
      </w:pPr>
      <w:r>
        <w:rPr>
          <w:rFonts w:ascii="Times New Roman"/>
        </w:rPr>
        <w:t>215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03" w:id="213"/>
      <w:bookmarkEnd w:id="213"/>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6"/>
        <w:rPr>
          <w:rFonts w:ascii="Arial"/>
          <w:sz w:val="16"/>
        </w:rPr>
      </w:pPr>
    </w:p>
    <w:p>
      <w:pPr>
        <w:pStyle w:val="BodyText"/>
        <w:spacing w:line="187" w:lineRule="auto" w:before="48"/>
        <w:ind w:left="120" w:right="757"/>
      </w:pPr>
      <w:r>
        <w:rPr>
          <w:w w:val="110"/>
        </w:rPr>
        <w:t>defined</w:t>
      </w:r>
      <w:r>
        <w:rPr>
          <w:spacing w:val="-20"/>
          <w:w w:val="110"/>
        </w:rPr>
        <w:t> </w:t>
      </w:r>
      <w:r>
        <w:rPr>
          <w:w w:val="110"/>
        </w:rPr>
        <w:t>in</w:t>
      </w:r>
      <w:r>
        <w:rPr>
          <w:spacing w:val="-20"/>
          <w:w w:val="110"/>
        </w:rPr>
        <w:t> </w:t>
      </w:r>
      <w:r>
        <w:rPr>
          <w:w w:val="110"/>
        </w:rPr>
        <w:t>the</w:t>
      </w:r>
      <w:r>
        <w:rPr>
          <w:spacing w:val="-20"/>
          <w:w w:val="110"/>
        </w:rPr>
        <w:t> </w:t>
      </w:r>
      <w:r>
        <w:rPr>
          <w:rFonts w:ascii="Noto Sans Mono CJK JP Regular"/>
          <w:w w:val="110"/>
        </w:rPr>
        <w:t>dataSource</w:t>
      </w:r>
      <w:r>
        <w:rPr>
          <w:rFonts w:ascii="Noto Sans Mono CJK JP Regular"/>
          <w:spacing w:val="-69"/>
          <w:w w:val="110"/>
        </w:rPr>
        <w:t> </w:t>
      </w:r>
      <w:r>
        <w:rPr>
          <w:w w:val="110"/>
        </w:rPr>
        <w:t>bean.)</w:t>
      </w:r>
      <w:r>
        <w:rPr>
          <w:spacing w:val="-20"/>
          <w:w w:val="110"/>
        </w:rPr>
        <w:t> </w:t>
      </w:r>
      <w:r>
        <w:rPr>
          <w:w w:val="110"/>
        </w:rPr>
        <w:t>This</w:t>
      </w:r>
      <w:r>
        <w:rPr>
          <w:spacing w:val="-20"/>
          <w:w w:val="110"/>
        </w:rPr>
        <w:t> </w:t>
      </w:r>
      <w:r>
        <w:rPr>
          <w:w w:val="110"/>
        </w:rPr>
        <w:t>bean</w:t>
      </w:r>
      <w:r>
        <w:rPr>
          <w:spacing w:val="-20"/>
          <w:w w:val="110"/>
        </w:rPr>
        <w:t> </w:t>
      </w:r>
      <w:r>
        <w:rPr>
          <w:w w:val="110"/>
        </w:rPr>
        <w:t>will</w:t>
      </w:r>
      <w:r>
        <w:rPr>
          <w:spacing w:val="-20"/>
          <w:w w:val="110"/>
        </w:rPr>
        <w:t> </w:t>
      </w:r>
      <w:r>
        <w:rPr>
          <w:w w:val="110"/>
        </w:rPr>
        <w:t>be</w:t>
      </w:r>
      <w:r>
        <w:rPr>
          <w:spacing w:val="-20"/>
          <w:w w:val="110"/>
        </w:rPr>
        <w:t> </w:t>
      </w:r>
      <w:r>
        <w:rPr>
          <w:w w:val="110"/>
        </w:rPr>
        <w:t>instantiated</w:t>
      </w:r>
      <w:r>
        <w:rPr>
          <w:spacing w:val="-19"/>
          <w:w w:val="110"/>
        </w:rPr>
        <w:t> </w:t>
      </w:r>
      <w:r>
        <w:rPr>
          <w:w w:val="110"/>
        </w:rPr>
        <w:t>by</w:t>
      </w:r>
      <w:r>
        <w:rPr>
          <w:spacing w:val="-20"/>
          <w:w w:val="110"/>
        </w:rPr>
        <w:t> </w:t>
      </w:r>
      <w:r>
        <w:rPr>
          <w:w w:val="110"/>
        </w:rPr>
        <w:t>the</w:t>
      </w:r>
      <w:r>
        <w:rPr>
          <w:spacing w:val="-20"/>
          <w:w w:val="110"/>
        </w:rPr>
        <w:t> </w:t>
      </w:r>
      <w:r>
        <w:rPr>
          <w:w w:val="110"/>
        </w:rPr>
        <w:t>context</w:t>
      </w:r>
      <w:r>
        <w:rPr>
          <w:spacing w:val="-20"/>
          <w:w w:val="110"/>
        </w:rPr>
        <w:t> </w:t>
      </w:r>
      <w:r>
        <w:rPr>
          <w:w w:val="110"/>
        </w:rPr>
        <w:t>as</w:t>
      </w:r>
      <w:r>
        <w:rPr>
          <w:spacing w:val="-20"/>
          <w:w w:val="110"/>
        </w:rPr>
        <w:t> </w:t>
      </w:r>
      <w:r>
        <w:rPr>
          <w:w w:val="110"/>
        </w:rPr>
        <w:t>normal</w:t>
      </w:r>
      <w:r>
        <w:rPr>
          <w:spacing w:val="-20"/>
          <w:w w:val="110"/>
        </w:rPr>
        <w:t> </w:t>
      </w:r>
      <w:r>
        <w:rPr>
          <w:w w:val="110"/>
        </w:rPr>
        <w:t>when</w:t>
      </w:r>
      <w:r>
        <w:rPr>
          <w:spacing w:val="-19"/>
          <w:w w:val="110"/>
        </w:rPr>
        <w:t> </w:t>
      </w:r>
      <w:r>
        <w:rPr>
          <w:w w:val="110"/>
        </w:rPr>
        <w:t>starting</w:t>
      </w:r>
      <w:r>
        <w:rPr>
          <w:spacing w:val="-20"/>
          <w:w w:val="110"/>
        </w:rPr>
        <w:t> </w:t>
      </w:r>
      <w:r>
        <w:rPr>
          <w:spacing w:val="-3"/>
          <w:w w:val="110"/>
        </w:rPr>
        <w:t>up,</w:t>
      </w:r>
      <w:r>
        <w:rPr>
          <w:spacing w:val="-20"/>
          <w:w w:val="110"/>
        </w:rPr>
        <w:t> </w:t>
      </w:r>
      <w:r>
        <w:rPr>
          <w:w w:val="110"/>
        </w:rPr>
        <w:t>and</w:t>
      </w:r>
      <w:r>
        <w:rPr>
          <w:spacing w:val="-20"/>
          <w:w w:val="110"/>
        </w:rPr>
        <w:t> </w:t>
      </w:r>
      <w:r>
        <w:rPr>
          <w:w w:val="110"/>
        </w:rPr>
        <w:t>the constructor</w:t>
      </w:r>
      <w:r>
        <w:rPr>
          <w:spacing w:val="-13"/>
          <w:w w:val="110"/>
        </w:rPr>
        <w:t> </w:t>
      </w:r>
      <w:r>
        <w:rPr>
          <w:w w:val="110"/>
        </w:rPr>
        <w:t>will</w:t>
      </w:r>
      <w:r>
        <w:rPr>
          <w:spacing w:val="-13"/>
          <w:w w:val="110"/>
        </w:rPr>
        <w:t> </w:t>
      </w:r>
      <w:r>
        <w:rPr>
          <w:w w:val="110"/>
        </w:rPr>
        <w:t>take</w:t>
      </w:r>
      <w:r>
        <w:rPr>
          <w:spacing w:val="-13"/>
          <w:w w:val="110"/>
        </w:rPr>
        <w:t> </w:t>
      </w:r>
      <w:r>
        <w:rPr>
          <w:w w:val="110"/>
        </w:rPr>
        <w:t>care</w:t>
      </w:r>
      <w:r>
        <w:rPr>
          <w:spacing w:val="-13"/>
          <w:w w:val="110"/>
        </w:rPr>
        <w:t> </w:t>
      </w:r>
      <w:r>
        <w:rPr>
          <w:w w:val="110"/>
        </w:rPr>
        <w:t>of</w:t>
      </w:r>
      <w:r>
        <w:rPr>
          <w:spacing w:val="-13"/>
          <w:w w:val="110"/>
        </w:rPr>
        <w:t> </w:t>
      </w:r>
      <w:r>
        <w:rPr>
          <w:w w:val="110"/>
        </w:rPr>
        <w:t>setting</w:t>
      </w:r>
      <w:r>
        <w:rPr>
          <w:spacing w:val="-13"/>
          <w:w w:val="110"/>
        </w:rPr>
        <w:t> </w:t>
      </w:r>
      <w:r>
        <w:rPr>
          <w:w w:val="110"/>
        </w:rPr>
        <w:t>up</w:t>
      </w:r>
      <w:r>
        <w:rPr>
          <w:spacing w:val="-13"/>
          <w:w w:val="110"/>
        </w:rPr>
        <w:t> </w:t>
      </w:r>
      <w:r>
        <w:rPr>
          <w:w w:val="110"/>
        </w:rPr>
        <w:t>the</w:t>
      </w:r>
      <w:r>
        <w:rPr>
          <w:spacing w:val="-13"/>
          <w:w w:val="110"/>
        </w:rPr>
        <w:t> </w:t>
      </w:r>
      <w:r>
        <w:rPr>
          <w:w w:val="110"/>
        </w:rPr>
        <w:t>schema.</w:t>
      </w:r>
    </w:p>
    <w:p>
      <w:pPr>
        <w:pStyle w:val="BodyText"/>
        <w:spacing w:before="6"/>
        <w:rPr>
          <w:sz w:val="23"/>
        </w:rPr>
      </w:pPr>
    </w:p>
    <w:p>
      <w:pPr>
        <w:pStyle w:val="BodyText"/>
        <w:ind w:left="120"/>
      </w:pPr>
      <w:r>
        <w:rPr>
          <w:b/>
          <w:i/>
          <w:w w:val="110"/>
        </w:rPr>
        <w:t>Listing 7-8. </w:t>
      </w:r>
      <w:r>
        <w:rPr>
          <w:w w:val="110"/>
        </w:rPr>
        <w:t>The DatabaseSeeder class that executes the schema creation</w:t>
      </w:r>
    </w:p>
    <w:p>
      <w:pPr>
        <w:pStyle w:val="BodyText"/>
        <w:spacing w:line="276" w:lineRule="auto" w:before="45"/>
        <w:ind w:left="120" w:right="7030"/>
        <w:rPr>
          <w:rFonts w:ascii="Noto Sans Mono CJK JP Regular"/>
        </w:rPr>
      </w:pPr>
      <w:r>
        <w:rPr>
          <w:rFonts w:ascii="Noto Sans Mono CJK JP Regular"/>
        </w:rPr>
        <w:t>package com.apress.pss.acl; import java.io.IOException;</w:t>
      </w:r>
    </w:p>
    <w:p>
      <w:pPr>
        <w:pStyle w:val="BodyText"/>
        <w:spacing w:line="139" w:lineRule="auto" w:before="114"/>
        <w:ind w:left="120" w:right="4690"/>
        <w:rPr>
          <w:rFonts w:ascii="Noto Sans Mono CJK JP Regular"/>
        </w:rPr>
      </w:pPr>
      <w:r>
        <w:rPr>
          <w:rFonts w:ascii="Noto Sans Mono CJK JP Regular"/>
        </w:rPr>
        <w:t>import org.springframework.core.io.ClassPathResource; import org.springframework.jdbc.core.JdbcTemplate; import org.springframework.util.FileCopyUtils;</w:t>
      </w:r>
    </w:p>
    <w:p>
      <w:pPr>
        <w:pStyle w:val="BodyText"/>
        <w:spacing w:line="301" w:lineRule="exact" w:before="104"/>
        <w:ind w:left="120"/>
        <w:rPr>
          <w:rFonts w:ascii="Noto Sans Mono CJK JP Regular"/>
        </w:rPr>
      </w:pPr>
      <w:r>
        <w:rPr>
          <w:rFonts w:ascii="Noto Sans Mono CJK JP Regular"/>
        </w:rPr>
        <w:t>public class DatabaseSeeder {</w:t>
      </w:r>
    </w:p>
    <w:p>
      <w:pPr>
        <w:pStyle w:val="BodyText"/>
        <w:spacing w:line="139" w:lineRule="auto" w:before="31"/>
        <w:ind w:left="840" w:right="2980" w:hanging="360"/>
        <w:rPr>
          <w:rFonts w:ascii="Noto Sans Mono CJK JP Regular"/>
        </w:rPr>
      </w:pPr>
      <w:r>
        <w:rPr>
          <w:rFonts w:ascii="Noto Sans Mono CJK JP Regular"/>
        </w:rPr>
        <w:t>public DatabaseSeeder(JdbcTemplate jdbcTemplate) throws IOException{ String sql = new String(FileCopyUtils.copyToByteArray(</w:t>
      </w:r>
    </w:p>
    <w:p>
      <w:pPr>
        <w:pStyle w:val="BodyText"/>
        <w:spacing w:line="139" w:lineRule="auto"/>
        <w:ind w:left="1200" w:right="3799"/>
        <w:rPr>
          <w:rFonts w:ascii="Noto Sans Mono CJK JP Regular" w:hAnsi="Noto Sans Mono CJK JP Regular"/>
        </w:rPr>
      </w:pPr>
      <w:r>
        <w:rPr>
          <w:rFonts w:ascii="Noto Sans Mono CJK JP Regular" w:hAnsi="Noto Sans Mono CJK JP Regular"/>
        </w:rPr>
        <w:t>new ClassPathResource(“customCreateAclSchema.sql”).</w:t>
      </w:r>
      <w:r>
        <w:rPr>
          <w:rFonts w:ascii="Noto Sans Mono CJK JP Regular" w:hAnsi="Noto Sans Mono CJK JP Regular"/>
          <w:w w:val="100"/>
        </w:rPr>
        <w:t> </w:t>
      </w:r>
      <w:r>
        <w:rPr>
          <w:rFonts w:ascii="Noto Sans Mono CJK JP Regular" w:hAnsi="Noto Sans Mono CJK JP Regular"/>
        </w:rPr>
        <w:t>getInputStream()));</w:t>
      </w:r>
    </w:p>
    <w:p>
      <w:pPr>
        <w:pStyle w:val="BodyText"/>
        <w:spacing w:line="218" w:lineRule="exact"/>
        <w:ind w:left="840"/>
        <w:rPr>
          <w:rFonts w:ascii="Noto Sans Mono CJK JP Regular"/>
        </w:rPr>
      </w:pPr>
      <w:r>
        <w:rPr>
          <w:rFonts w:ascii="Noto Sans Mono CJK JP Regular"/>
        </w:rPr>
        <w:t>jdbcTemplate.execute(sql);</w:t>
      </w:r>
    </w:p>
    <w:p>
      <w:pPr>
        <w:pStyle w:val="BodyText"/>
        <w:spacing w:line="186"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line="254" w:lineRule="auto" w:before="156"/>
        <w:ind w:left="120" w:right="589" w:firstLine="360"/>
      </w:pPr>
      <w:r>
        <w:rPr>
          <w:spacing w:val="-2"/>
          <w:w w:val="105"/>
        </w:rPr>
        <w:t>Now </w:t>
      </w:r>
      <w:r>
        <w:rPr>
          <w:w w:val="105"/>
        </w:rPr>
        <w:t>we can create ACLs for domain objects, so </w:t>
      </w:r>
      <w:r>
        <w:rPr>
          <w:spacing w:val="-3"/>
          <w:w w:val="105"/>
        </w:rPr>
        <w:t>let’s </w:t>
      </w:r>
      <w:r>
        <w:rPr>
          <w:w w:val="105"/>
        </w:rPr>
        <w:t>create our classes to set up the whole process. This will involve</w:t>
      </w:r>
      <w:r>
        <w:rPr>
          <w:spacing w:val="-7"/>
          <w:w w:val="105"/>
        </w:rPr>
        <w:t> </w:t>
      </w:r>
      <w:r>
        <w:rPr>
          <w:w w:val="105"/>
        </w:rPr>
        <w:t>a</w:t>
      </w:r>
      <w:r>
        <w:rPr>
          <w:spacing w:val="-7"/>
          <w:w w:val="105"/>
        </w:rPr>
        <w:t> </w:t>
      </w:r>
      <w:r>
        <w:rPr>
          <w:w w:val="105"/>
        </w:rPr>
        <w:t>bit</w:t>
      </w:r>
      <w:r>
        <w:rPr>
          <w:spacing w:val="-7"/>
          <w:w w:val="105"/>
        </w:rPr>
        <w:t> </w:t>
      </w:r>
      <w:r>
        <w:rPr>
          <w:w w:val="105"/>
        </w:rPr>
        <w:t>of</w:t>
      </w:r>
      <w:r>
        <w:rPr>
          <w:spacing w:val="-7"/>
          <w:w w:val="105"/>
        </w:rPr>
        <w:t> </w:t>
      </w:r>
      <w:r>
        <w:rPr>
          <w:w w:val="105"/>
        </w:rPr>
        <w:t>coding</w:t>
      </w:r>
      <w:r>
        <w:rPr>
          <w:spacing w:val="-6"/>
          <w:w w:val="105"/>
        </w:rPr>
        <w:t> </w:t>
      </w:r>
      <w:r>
        <w:rPr>
          <w:w w:val="105"/>
        </w:rPr>
        <w:t>because</w:t>
      </w:r>
      <w:r>
        <w:rPr>
          <w:spacing w:val="-7"/>
          <w:w w:val="105"/>
        </w:rPr>
        <w:t> </w:t>
      </w:r>
      <w:r>
        <w:rPr>
          <w:w w:val="105"/>
        </w:rPr>
        <w:t>we’ll</w:t>
      </w:r>
      <w:r>
        <w:rPr>
          <w:spacing w:val="-7"/>
          <w:w w:val="105"/>
        </w:rPr>
        <w:t> </w:t>
      </w:r>
      <w:r>
        <w:rPr>
          <w:w w:val="105"/>
        </w:rPr>
        <w:t>need</w:t>
      </w:r>
      <w:r>
        <w:rPr>
          <w:spacing w:val="-7"/>
          <w:w w:val="105"/>
        </w:rPr>
        <w:t> </w:t>
      </w:r>
      <w:r>
        <w:rPr>
          <w:w w:val="105"/>
        </w:rPr>
        <w:t>a</w:t>
      </w:r>
      <w:r>
        <w:rPr>
          <w:spacing w:val="-7"/>
          <w:w w:val="105"/>
        </w:rPr>
        <w:t> </w:t>
      </w:r>
      <w:r>
        <w:rPr>
          <w:w w:val="105"/>
        </w:rPr>
        <w:t>controller,</w:t>
      </w:r>
      <w:r>
        <w:rPr>
          <w:spacing w:val="-6"/>
          <w:w w:val="105"/>
        </w:rPr>
        <w:t> </w:t>
      </w:r>
      <w:r>
        <w:rPr>
          <w:w w:val="105"/>
        </w:rPr>
        <w:t>service,</w:t>
      </w:r>
      <w:r>
        <w:rPr>
          <w:spacing w:val="-7"/>
          <w:w w:val="105"/>
        </w:rPr>
        <w:t> </w:t>
      </w:r>
      <w:r>
        <w:rPr>
          <w:w w:val="105"/>
        </w:rPr>
        <w:t>domain</w:t>
      </w:r>
      <w:r>
        <w:rPr>
          <w:spacing w:val="-7"/>
          <w:w w:val="105"/>
        </w:rPr>
        <w:t> </w:t>
      </w:r>
      <w:r>
        <w:rPr>
          <w:w w:val="105"/>
        </w:rPr>
        <w:t>object</w:t>
      </w:r>
      <w:r>
        <w:rPr>
          <w:spacing w:val="-7"/>
          <w:w w:val="105"/>
        </w:rPr>
        <w:t> </w:t>
      </w:r>
      <w:r>
        <w:rPr>
          <w:w w:val="105"/>
        </w:rPr>
        <w:t>and</w:t>
      </w:r>
      <w:r>
        <w:rPr>
          <w:spacing w:val="-7"/>
          <w:w w:val="105"/>
        </w:rPr>
        <w:t> </w:t>
      </w:r>
      <w:r>
        <w:rPr>
          <w:w w:val="105"/>
        </w:rPr>
        <w:t>JSP</w:t>
      </w:r>
      <w:r>
        <w:rPr>
          <w:spacing w:val="-6"/>
          <w:w w:val="105"/>
        </w:rPr>
        <w:t> </w:t>
      </w:r>
      <w:r>
        <w:rPr>
          <w:w w:val="105"/>
        </w:rPr>
        <w:t>file.</w:t>
      </w:r>
      <w:r>
        <w:rPr>
          <w:spacing w:val="-7"/>
          <w:w w:val="105"/>
        </w:rPr>
        <w:t> </w:t>
      </w:r>
      <w:r>
        <w:rPr>
          <w:spacing w:val="-5"/>
          <w:w w:val="105"/>
        </w:rPr>
        <w:t>You</w:t>
      </w:r>
      <w:r>
        <w:rPr>
          <w:spacing w:val="-7"/>
          <w:w w:val="105"/>
        </w:rPr>
        <w:t> </w:t>
      </w:r>
      <w:r>
        <w:rPr>
          <w:w w:val="105"/>
        </w:rPr>
        <w:t>can</w:t>
      </w:r>
      <w:r>
        <w:rPr>
          <w:spacing w:val="-7"/>
          <w:w w:val="105"/>
        </w:rPr>
        <w:t> </w:t>
      </w:r>
      <w:r>
        <w:rPr>
          <w:w w:val="105"/>
        </w:rPr>
        <w:t>see</w:t>
      </w:r>
      <w:r>
        <w:rPr>
          <w:spacing w:val="-7"/>
          <w:w w:val="105"/>
        </w:rPr>
        <w:t> </w:t>
      </w:r>
      <w:r>
        <w:rPr>
          <w:w w:val="105"/>
        </w:rPr>
        <w:t>these</w:t>
      </w:r>
      <w:r>
        <w:rPr>
          <w:spacing w:val="-6"/>
          <w:w w:val="105"/>
        </w:rPr>
        <w:t> </w:t>
      </w:r>
      <w:r>
        <w:rPr>
          <w:w w:val="105"/>
        </w:rPr>
        <w:t>files</w:t>
      </w:r>
      <w:r>
        <w:rPr>
          <w:spacing w:val="-7"/>
          <w:w w:val="105"/>
        </w:rPr>
        <w:t> </w:t>
      </w:r>
      <w:r>
        <w:rPr>
          <w:w w:val="105"/>
        </w:rPr>
        <w:t>in Listings</w:t>
      </w:r>
      <w:r>
        <w:rPr>
          <w:spacing w:val="-11"/>
          <w:w w:val="105"/>
        </w:rPr>
        <w:t> </w:t>
      </w:r>
      <w:r>
        <w:rPr>
          <w:w w:val="105"/>
        </w:rPr>
        <w:t>7-9,</w:t>
      </w:r>
      <w:r>
        <w:rPr>
          <w:spacing w:val="-11"/>
          <w:w w:val="105"/>
        </w:rPr>
        <w:t> </w:t>
      </w:r>
      <w:r>
        <w:rPr>
          <w:w w:val="105"/>
        </w:rPr>
        <w:t>7-10,</w:t>
      </w:r>
      <w:r>
        <w:rPr>
          <w:spacing w:val="-10"/>
          <w:w w:val="105"/>
        </w:rPr>
        <w:t> </w:t>
      </w:r>
      <w:r>
        <w:rPr>
          <w:w w:val="105"/>
        </w:rPr>
        <w:t>7-11,</w:t>
      </w:r>
      <w:r>
        <w:rPr>
          <w:spacing w:val="-11"/>
          <w:w w:val="105"/>
        </w:rPr>
        <w:t> </w:t>
      </w:r>
      <w:r>
        <w:rPr>
          <w:w w:val="105"/>
        </w:rPr>
        <w:t>and</w:t>
      </w:r>
      <w:r>
        <w:rPr>
          <w:spacing w:val="-10"/>
          <w:w w:val="105"/>
        </w:rPr>
        <w:t> </w:t>
      </w:r>
      <w:r>
        <w:rPr>
          <w:w w:val="105"/>
        </w:rPr>
        <w:t>7-12,</w:t>
      </w:r>
      <w:r>
        <w:rPr>
          <w:spacing w:val="-11"/>
          <w:w w:val="105"/>
        </w:rPr>
        <w:t> </w:t>
      </w:r>
      <w:r>
        <w:rPr>
          <w:w w:val="105"/>
        </w:rPr>
        <w:t>respectively.</w:t>
      </w:r>
    </w:p>
    <w:p>
      <w:pPr>
        <w:pStyle w:val="BodyText"/>
        <w:spacing w:before="10"/>
        <w:rPr>
          <w:sz w:val="21"/>
        </w:rPr>
      </w:pPr>
    </w:p>
    <w:p>
      <w:pPr>
        <w:spacing w:before="1"/>
        <w:ind w:left="120" w:right="0" w:firstLine="0"/>
        <w:jc w:val="left"/>
        <w:rPr>
          <w:sz w:val="18"/>
        </w:rPr>
      </w:pPr>
      <w:r>
        <w:rPr>
          <w:b/>
          <w:i/>
          <w:w w:val="110"/>
          <w:sz w:val="18"/>
        </w:rPr>
        <w:t>Listing 7-9. </w:t>
      </w:r>
      <w:r>
        <w:rPr>
          <w:w w:val="110"/>
          <w:sz w:val="18"/>
        </w:rPr>
        <w:t>The ForumController entry point into post creation</w:t>
      </w:r>
    </w:p>
    <w:p>
      <w:pPr>
        <w:pStyle w:val="BodyText"/>
        <w:spacing w:before="44"/>
        <w:ind w:left="120"/>
        <w:rPr>
          <w:rFonts w:ascii="Noto Sans Mono CJK JP Regular"/>
        </w:rPr>
      </w:pPr>
      <w:r>
        <w:rPr>
          <w:rFonts w:ascii="Noto Sans Mono CJK JP Regular"/>
        </w:rPr>
        <w:t>package com.apress.pss.acl.controllers;</w:t>
      </w:r>
    </w:p>
    <w:p>
      <w:pPr>
        <w:pStyle w:val="BodyText"/>
        <w:spacing w:line="139" w:lineRule="auto" w:before="170"/>
        <w:ind w:left="120" w:right="7210"/>
        <w:rPr>
          <w:rFonts w:ascii="Noto Sans Mono CJK JP Regular"/>
        </w:rPr>
      </w:pPr>
      <w:r>
        <w:rPr>
          <w:rFonts w:ascii="Noto Sans Mono CJK JP Regular"/>
        </w:rPr>
        <w:t>import java.util.HashMap; import java.util.Map;</w:t>
      </w:r>
    </w:p>
    <w:p>
      <w:pPr>
        <w:pStyle w:val="BodyText"/>
        <w:spacing w:before="5"/>
        <w:rPr>
          <w:rFonts w:ascii="Noto Sans Mono CJK JP Regular"/>
          <w:sz w:val="10"/>
        </w:rPr>
      </w:pPr>
    </w:p>
    <w:p>
      <w:pPr>
        <w:pStyle w:val="BodyText"/>
        <w:spacing w:line="139" w:lineRule="auto" w:before="1"/>
        <w:ind w:left="120" w:right="3880"/>
        <w:rPr>
          <w:rFonts w:ascii="Noto Sans Mono CJK JP Regular"/>
        </w:rPr>
      </w:pPr>
      <w:r>
        <w:rPr>
          <w:rFonts w:ascii="Noto Sans Mono CJK JP Regular"/>
        </w:rPr>
        <w:t>import org.springframework.beans.factory.annotation.Autowired; import org.springframework.stereotype.Controller;</w:t>
      </w:r>
    </w:p>
    <w:p>
      <w:pPr>
        <w:pStyle w:val="BodyText"/>
        <w:spacing w:line="139" w:lineRule="auto"/>
        <w:ind w:left="120" w:right="3880"/>
        <w:rPr>
          <w:rFonts w:ascii="Noto Sans Mono CJK JP Regular"/>
        </w:rPr>
      </w:pPr>
      <w:r>
        <w:rPr>
          <w:rFonts w:ascii="Noto Sans Mono CJK JP Regular"/>
        </w:rPr>
        <w:t>import org.springframework.web.bind.annotation.RequestBody; import org.springframework.web.bind.annotation.RequestMapping; import org.springframework.web.bind.annotation.RequestMethod; import org.springframework.web.bind.annotation.RequestParam; import org.springframework.web.servlet.ModelAndView;</w:t>
      </w:r>
    </w:p>
    <w:p>
      <w:pPr>
        <w:pStyle w:val="BodyText"/>
        <w:spacing w:line="301" w:lineRule="exact" w:before="98"/>
        <w:ind w:left="120"/>
        <w:rPr>
          <w:rFonts w:ascii="Noto Sans Mono CJK JP Regular"/>
        </w:rPr>
      </w:pPr>
      <w:r>
        <w:rPr>
          <w:rFonts w:ascii="Noto Sans Mono CJK JP Regular"/>
        </w:rPr>
        <w:t>import com.apress.pss.acl.domain.Post;</w:t>
      </w:r>
    </w:p>
    <w:p>
      <w:pPr>
        <w:pStyle w:val="BodyText"/>
        <w:spacing w:line="301" w:lineRule="exact"/>
        <w:ind w:left="120"/>
        <w:rPr>
          <w:rFonts w:ascii="Noto Sans Mono CJK JP Regular"/>
        </w:rPr>
      </w:pPr>
      <w:r>
        <w:rPr>
          <w:rFonts w:ascii="Noto Sans Mono CJK JP Regular"/>
        </w:rPr>
        <w:t>import com.apress.pss.acl.services.ForumService;</w:t>
      </w:r>
    </w:p>
    <w:p>
      <w:pPr>
        <w:pStyle w:val="BodyText"/>
        <w:spacing w:line="139" w:lineRule="auto" w:before="170"/>
        <w:ind w:left="120" w:right="6760"/>
        <w:rPr>
          <w:rFonts w:ascii="Noto Sans Mono CJK JP Regular"/>
        </w:rPr>
      </w:pPr>
      <w:r>
        <w:rPr>
          <w:rFonts w:ascii="Noto Sans Mono CJK JP Regular"/>
        </w:rPr>
        <w:t>@Controller @RequestMapping("/forum") public class ForumController {</w:t>
      </w:r>
    </w:p>
    <w:p>
      <w:pPr>
        <w:pStyle w:val="BodyText"/>
        <w:spacing w:line="185" w:lineRule="exact"/>
        <w:ind w:left="480"/>
        <w:rPr>
          <w:rFonts w:ascii="Noto Sans Mono CJK JP Regular"/>
        </w:rPr>
      </w:pPr>
      <w:r>
        <w:rPr>
          <w:rFonts w:ascii="Noto Sans Mono CJK JP Regular"/>
        </w:rPr>
        <w:t>@Autowired</w:t>
      </w:r>
    </w:p>
    <w:p>
      <w:pPr>
        <w:pStyle w:val="BodyText"/>
        <w:spacing w:line="220" w:lineRule="exact"/>
        <w:ind w:left="480"/>
        <w:rPr>
          <w:rFonts w:ascii="Noto Sans Mono CJK JP Regular"/>
        </w:rPr>
      </w:pPr>
      <w:r>
        <w:rPr>
          <w:rFonts w:ascii="Noto Sans Mono CJK JP Regular"/>
        </w:rPr>
        <w:t>private ForumService forumService;</w:t>
      </w:r>
    </w:p>
    <w:p>
      <w:pPr>
        <w:pStyle w:val="BodyText"/>
        <w:spacing w:line="301" w:lineRule="exact"/>
        <w:ind w:left="480"/>
        <w:rPr>
          <w:rFonts w:ascii="Noto Sans Mono CJK JP Regular"/>
        </w:rPr>
      </w:pPr>
      <w:r>
        <w:rPr>
          <w:rFonts w:ascii="Noto Sans Mono CJK JP Regular"/>
        </w:rPr>
        <w:t>@RequestMapping(method = RequestMethod.POST, value = "/post")</w:t>
      </w:r>
    </w:p>
    <w:p>
      <w:pPr>
        <w:pStyle w:val="BodyText"/>
        <w:spacing w:before="6"/>
        <w:rPr>
          <w:rFonts w:ascii="Noto Sans Mono CJK JP Regular"/>
          <w:sz w:val="28"/>
        </w:rPr>
      </w:pPr>
    </w:p>
    <w:p>
      <w:pPr>
        <w:pStyle w:val="Heading6"/>
        <w:rPr>
          <w:rFonts w:ascii="Times New Roman"/>
        </w:rPr>
      </w:pPr>
      <w:r>
        <w:rPr>
          <w:rFonts w:ascii="Times New Roman"/>
        </w:rPr>
        <w:t>216</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04" w:id="214"/>
      <w:bookmarkEnd w:id="214"/>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139" w:lineRule="auto" w:before="100"/>
        <w:ind w:left="1200" w:right="2980" w:hanging="360"/>
        <w:rPr>
          <w:rFonts w:ascii="Noto Sans Mono CJK JP Regular"/>
        </w:rPr>
      </w:pPr>
      <w:r>
        <w:rPr>
          <w:rFonts w:ascii="Noto Sans Mono CJK JP Regular"/>
        </w:rPr>
        <w:t>public ModelAndView createPost(@RequestBody String postContent){ forumService.createPost(new Post(postContent));</w:t>
      </w:r>
    </w:p>
    <w:p>
      <w:pPr>
        <w:pStyle w:val="BodyText"/>
        <w:spacing w:line="218" w:lineRule="exact"/>
        <w:ind w:left="1200"/>
        <w:rPr>
          <w:rFonts w:ascii="Noto Sans Mono CJK JP Regular"/>
        </w:rPr>
      </w:pPr>
      <w:r>
        <w:rPr>
          <w:rFonts w:ascii="Noto Sans Mono CJK JP Regular"/>
        </w:rPr>
        <w:t>return showForm();</w:t>
      </w:r>
    </w:p>
    <w:p>
      <w:pPr>
        <w:pStyle w:val="BodyText"/>
        <w:spacing w:line="269" w:lineRule="exact"/>
        <w:ind w:left="840"/>
        <w:rPr>
          <w:rFonts w:ascii="Noto Sans Mono CJK JP Regular"/>
        </w:rPr>
      </w:pPr>
      <w:r>
        <w:rPr>
          <w:rFonts w:ascii="Noto Sans Mono CJK JP Regular"/>
        </w:rPr>
        <w:t>}</w:t>
      </w:r>
    </w:p>
    <w:p>
      <w:pPr>
        <w:pStyle w:val="BodyText"/>
        <w:spacing w:line="139" w:lineRule="auto" w:before="170"/>
        <w:ind w:left="840" w:right="3700"/>
        <w:rPr>
          <w:rFonts w:ascii="Noto Sans Mono CJK JP Regular"/>
        </w:rPr>
      </w:pPr>
      <w:r>
        <w:rPr>
          <w:rFonts w:ascii="Noto Sans Mono CJK JP Regular"/>
        </w:rPr>
        <w:t>@RequestMapping(method = RequestMethod.GET, value = "/") public ModelAndView showForm(){</w:t>
      </w:r>
    </w:p>
    <w:p>
      <w:pPr>
        <w:pStyle w:val="BodyText"/>
        <w:spacing w:line="139" w:lineRule="auto"/>
        <w:ind w:left="1200" w:right="3160"/>
        <w:rPr>
          <w:rFonts w:ascii="Noto Sans Mono CJK JP Regular"/>
        </w:rPr>
      </w:pPr>
      <w:r>
        <w:rPr>
          <w:rFonts w:ascii="Noto Sans Mono CJK JP Regular"/>
        </w:rPr>
        <w:t>Map&lt;String, Object&gt; model = new HashMap&lt;String, Object&gt;(); model.put("posts", forumService.getPosts());</w:t>
      </w:r>
    </w:p>
    <w:p>
      <w:pPr>
        <w:pStyle w:val="BodyText"/>
        <w:spacing w:line="218" w:lineRule="exact"/>
        <w:ind w:left="1200"/>
        <w:rPr>
          <w:rFonts w:ascii="Noto Sans Mono CJK JP Regular"/>
        </w:rPr>
      </w:pPr>
      <w:r>
        <w:rPr>
          <w:rFonts w:ascii="Noto Sans Mono CJK JP Regular"/>
        </w:rPr>
        <w:t>return new ModelAndView("form",model);</w:t>
      </w:r>
    </w:p>
    <w:p>
      <w:pPr>
        <w:pStyle w:val="BodyText"/>
        <w:spacing w:line="185"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4"/>
        <w:rPr>
          <w:rFonts w:ascii="Noto Sans Mono CJK JP Regular"/>
          <w:sz w:val="14"/>
        </w:rPr>
      </w:pPr>
    </w:p>
    <w:p>
      <w:pPr>
        <w:pStyle w:val="BodyText"/>
        <w:spacing w:line="254" w:lineRule="auto" w:before="96"/>
        <w:ind w:left="480"/>
      </w:pPr>
      <w:r>
        <w:rPr>
          <w:b/>
          <w:i/>
          <w:w w:val="105"/>
        </w:rPr>
        <w:t>Listing 7-10. </w:t>
      </w:r>
      <w:r>
        <w:rPr>
          <w:w w:val="105"/>
        </w:rPr>
        <w:t>ForumServiceImp,. which currently just allows for creating posts in an in-memory map and creating the ACL in the database</w:t>
      </w:r>
    </w:p>
    <w:p>
      <w:pPr>
        <w:pStyle w:val="BodyText"/>
        <w:spacing w:before="32"/>
        <w:ind w:left="480"/>
        <w:rPr>
          <w:rFonts w:ascii="Noto Sans Mono CJK JP Regular"/>
        </w:rPr>
      </w:pPr>
      <w:r>
        <w:rPr>
          <w:rFonts w:ascii="Noto Sans Mono CJK JP Regular"/>
        </w:rPr>
        <w:t>package com.apress.pss.acl.services;</w:t>
      </w:r>
    </w:p>
    <w:p>
      <w:pPr>
        <w:pStyle w:val="BodyText"/>
        <w:spacing w:line="139" w:lineRule="auto" w:before="171"/>
        <w:ind w:left="480" w:right="6850"/>
        <w:rPr>
          <w:rFonts w:ascii="Noto Sans Mono CJK JP Regular"/>
        </w:rPr>
      </w:pPr>
      <w:r>
        <w:rPr>
          <w:rFonts w:ascii="Noto Sans Mono CJK JP Regular"/>
        </w:rPr>
        <w:t>import java.util.HashMap; import java.util.Map;</w:t>
      </w:r>
    </w:p>
    <w:p>
      <w:pPr>
        <w:pStyle w:val="BodyText"/>
        <w:spacing w:before="5"/>
        <w:rPr>
          <w:rFonts w:ascii="Noto Sans Mono CJK JP Regular"/>
          <w:sz w:val="10"/>
        </w:rPr>
      </w:pPr>
    </w:p>
    <w:p>
      <w:pPr>
        <w:pStyle w:val="BodyText"/>
        <w:spacing w:line="139" w:lineRule="auto"/>
        <w:ind w:left="480" w:right="2999"/>
        <w:rPr>
          <w:rFonts w:ascii="Noto Sans Mono CJK JP Regular"/>
        </w:rPr>
      </w:pPr>
      <w:r>
        <w:rPr>
          <w:rFonts w:ascii="Noto Sans Mono CJK JP Regular"/>
        </w:rPr>
        <w:t>import org.springframework.beans.factory.annotation.Autowired; import org.springframework.security.acls.domain.BasePermission; import org.springframework.security.acls.domain.GrantedAuthoritySid; import org.springframework.security.acls.domain.ObjectIdentityImpl; import org.springframework.security.acls.domain.PrincipalSid;</w:t>
      </w:r>
    </w:p>
    <w:p>
      <w:pPr>
        <w:pStyle w:val="BodyText"/>
        <w:spacing w:line="182" w:lineRule="exact"/>
        <w:ind w:left="480"/>
        <w:rPr>
          <w:rFonts w:ascii="Noto Sans Mono CJK JP Regular"/>
        </w:rPr>
      </w:pPr>
      <w:r>
        <w:rPr>
          <w:rFonts w:ascii="Noto Sans Mono CJK JP Regular"/>
        </w:rPr>
        <w:t>import org.springframework.security.acls.model.MutableAcl;</w:t>
      </w:r>
    </w:p>
    <w:p>
      <w:pPr>
        <w:pStyle w:val="BodyText"/>
        <w:spacing w:line="139" w:lineRule="auto" w:before="31"/>
        <w:ind w:left="480" w:right="3250"/>
        <w:rPr>
          <w:rFonts w:ascii="Noto Sans Mono CJK JP Regular"/>
        </w:rPr>
      </w:pPr>
      <w:r>
        <w:rPr>
          <w:rFonts w:ascii="Noto Sans Mono CJK JP Regular"/>
        </w:rPr>
        <w:t>import org.springframework.security.acls.model.MutableAclService; import org.springframework.security.acls.model.ObjectIdentity;</w:t>
      </w:r>
    </w:p>
    <w:p>
      <w:pPr>
        <w:pStyle w:val="BodyText"/>
        <w:spacing w:line="139" w:lineRule="auto"/>
        <w:ind w:left="480" w:right="2710"/>
        <w:rPr>
          <w:rFonts w:ascii="Noto Sans Mono CJK JP Regular"/>
        </w:rPr>
      </w:pPr>
      <w:r>
        <w:rPr>
          <w:rFonts w:ascii="Noto Sans Mono CJK JP Regular"/>
        </w:rPr>
        <w:t>import org.springframework.security.core.context.SecurityContextHolder; import org.springframework.stereotype.Service;</w:t>
      </w:r>
    </w:p>
    <w:p>
      <w:pPr>
        <w:pStyle w:val="BodyText"/>
        <w:spacing w:line="139" w:lineRule="auto"/>
        <w:ind w:left="480" w:right="3340"/>
        <w:rPr>
          <w:rFonts w:ascii="Noto Sans Mono CJK JP Regular"/>
        </w:rPr>
      </w:pPr>
      <w:r>
        <w:rPr>
          <w:rFonts w:ascii="Noto Sans Mono CJK JP Regular"/>
        </w:rPr>
        <w:t>import org.springframework.transaction.annotation.Transactional; import org.springframework.security.core.userdetails.User;</w:t>
      </w:r>
    </w:p>
    <w:p>
      <w:pPr>
        <w:pStyle w:val="BodyText"/>
        <w:spacing w:line="440" w:lineRule="atLeast" w:before="41"/>
        <w:ind w:left="480" w:right="5680"/>
        <w:rPr>
          <w:rFonts w:ascii="Noto Sans Mono CJK JP Regular"/>
        </w:rPr>
      </w:pPr>
      <w:r>
        <w:rPr>
          <w:rFonts w:ascii="Noto Sans Mono CJK JP Regular"/>
        </w:rPr>
        <w:t>import com.apress.pss.acl.domain.Post; @Service</w:t>
      </w:r>
    </w:p>
    <w:p>
      <w:pPr>
        <w:pStyle w:val="BodyText"/>
        <w:spacing w:line="139" w:lineRule="exact"/>
        <w:ind w:left="480"/>
        <w:rPr>
          <w:rFonts w:ascii="Noto Sans Mono CJK JP Regular"/>
        </w:rPr>
      </w:pPr>
      <w:r>
        <w:rPr>
          <w:rFonts w:ascii="Noto Sans Mono CJK JP Regular"/>
        </w:rPr>
        <w:t>public class ForumServiceImpl implements ForumService {</w:t>
      </w:r>
    </w:p>
    <w:p>
      <w:pPr>
        <w:pStyle w:val="BodyText"/>
        <w:spacing w:line="220" w:lineRule="exact"/>
        <w:ind w:left="840"/>
        <w:rPr>
          <w:rFonts w:ascii="Noto Sans Mono CJK JP Regular"/>
        </w:rPr>
      </w:pPr>
      <w:r>
        <w:rPr>
          <w:rFonts w:ascii="Noto Sans Mono CJK JP Regular"/>
        </w:rPr>
        <w:t>@Autowired</w:t>
      </w:r>
    </w:p>
    <w:p>
      <w:pPr>
        <w:pStyle w:val="BodyText"/>
        <w:spacing w:line="220" w:lineRule="exact"/>
        <w:ind w:left="840"/>
        <w:rPr>
          <w:rFonts w:ascii="Noto Sans Mono CJK JP Regular"/>
        </w:rPr>
      </w:pPr>
      <w:r>
        <w:rPr>
          <w:rFonts w:ascii="Noto Sans Mono CJK JP Regular"/>
        </w:rPr>
        <w:t>private MutableAclService mutableAclService;</w:t>
      </w:r>
    </w:p>
    <w:p>
      <w:pPr>
        <w:pStyle w:val="BodyText"/>
        <w:spacing w:line="301" w:lineRule="exact"/>
        <w:ind w:left="840"/>
        <w:rPr>
          <w:rFonts w:ascii="Noto Sans Mono CJK JP Regular"/>
        </w:rPr>
      </w:pPr>
      <w:r>
        <w:rPr>
          <w:rFonts w:ascii="Noto Sans Mono CJK JP Regular"/>
        </w:rPr>
        <w:t>private Map&lt;Integer, Post&gt; postStore = new HashMap&lt;Integer, Post&gt;();</w:t>
      </w:r>
    </w:p>
    <w:p>
      <w:pPr>
        <w:pStyle w:val="BodyText"/>
        <w:spacing w:line="139" w:lineRule="auto" w:before="171"/>
        <w:ind w:left="840" w:right="5500"/>
        <w:rPr>
          <w:rFonts w:ascii="Noto Sans Mono CJK JP Regular"/>
        </w:rPr>
      </w:pPr>
      <w:r>
        <w:rPr>
          <w:rFonts w:ascii="Noto Sans Mono CJK JP Regular"/>
        </w:rPr>
        <w:t>@Transactional @Secured({"ROLE_USER","ROLE_ADMIN"})</w:t>
      </w:r>
    </w:p>
    <w:p>
      <w:pPr>
        <w:pStyle w:val="BodyText"/>
        <w:spacing w:line="186" w:lineRule="exact"/>
        <w:ind w:left="840"/>
        <w:rPr>
          <w:rFonts w:ascii="Noto Sans Mono CJK JP Regular"/>
        </w:rPr>
      </w:pPr>
      <w:r>
        <w:rPr>
          <w:rFonts w:ascii="Noto Sans Mono CJK JP Regular"/>
        </w:rPr>
        <w:t>public void createPost(Post post) {</w:t>
      </w:r>
    </w:p>
    <w:p>
      <w:pPr>
        <w:pStyle w:val="BodyText"/>
        <w:spacing w:line="139" w:lineRule="auto" w:before="31"/>
        <w:ind w:left="1200" w:right="2980"/>
        <w:rPr>
          <w:rFonts w:ascii="Noto Sans Mono CJK JP Regular"/>
        </w:rPr>
      </w:pPr>
      <w:r>
        <w:rPr>
          <w:rFonts w:ascii="Noto Sans Mono CJK JP Regular"/>
        </w:rPr>
        <w:t>Integer id = new Integer(Math.abs(post.hashCode())); ObjectIdentity oid = new ObjectIdentityImpl(Post.class, id); MutableAcl acl = mutableAclService.createAcl(oid);</w:t>
      </w:r>
    </w:p>
    <w:p>
      <w:pPr>
        <w:pStyle w:val="BodyText"/>
        <w:spacing w:before="3"/>
        <w:rPr>
          <w:rFonts w:ascii="Noto Sans Mono CJK JP Regular"/>
          <w:sz w:val="10"/>
        </w:rPr>
      </w:pPr>
    </w:p>
    <w:p>
      <w:pPr>
        <w:pStyle w:val="BodyText"/>
        <w:spacing w:line="139" w:lineRule="auto" w:before="1"/>
        <w:ind w:left="1200" w:right="460"/>
        <w:rPr>
          <w:rFonts w:ascii="Noto Sans Mono CJK JP Regular"/>
        </w:rPr>
      </w:pPr>
      <w:r>
        <w:rPr>
          <w:rFonts w:ascii="Noto Sans Mono CJK JP Regular"/>
        </w:rPr>
        <w:t>User user = (User)SecurityContextHolder.getContext().getAuthentication().getPrincipal(); acl.insertAce(0, BasePermission.ADMINISTRATION,</w:t>
      </w:r>
    </w:p>
    <w:p>
      <w:pPr>
        <w:pStyle w:val="BodyText"/>
        <w:spacing w:before="7"/>
        <w:rPr>
          <w:rFonts w:ascii="Noto Sans Mono CJK JP Regular"/>
          <w:sz w:val="7"/>
        </w:rPr>
      </w:pPr>
    </w:p>
    <w:p>
      <w:pPr>
        <w:pStyle w:val="Heading6"/>
        <w:spacing w:before="87"/>
        <w:ind w:left="310" w:right="130"/>
        <w:jc w:val="right"/>
        <w:rPr>
          <w:rFonts w:ascii="Times New Roman"/>
        </w:rPr>
      </w:pPr>
      <w:r>
        <w:rPr>
          <w:rFonts w:ascii="Times New Roman"/>
        </w:rPr>
        <w:t>217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05" w:id="215"/>
      <w:bookmarkEnd w:id="215"/>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139" w:lineRule="auto" w:before="100"/>
        <w:ind w:left="1560" w:right="5590"/>
        <w:rPr>
          <w:rFonts w:ascii="Noto Sans Mono CJK JP Regular"/>
        </w:rPr>
      </w:pPr>
      <w:r>
        <w:rPr>
          <w:rFonts w:ascii="Noto Sans Mono CJK JP Regular"/>
        </w:rPr>
        <w:t>new PrincipalSid( user.getUsername()), true);</w:t>
      </w:r>
    </w:p>
    <w:p>
      <w:pPr>
        <w:pStyle w:val="BodyText"/>
        <w:spacing w:before="12"/>
        <w:rPr>
          <w:rFonts w:ascii="Noto Sans Mono CJK JP Regular"/>
          <w:sz w:val="5"/>
        </w:rPr>
      </w:pPr>
    </w:p>
    <w:p>
      <w:pPr>
        <w:pStyle w:val="BodyText"/>
        <w:spacing w:line="139" w:lineRule="auto" w:before="99"/>
        <w:ind w:left="1560" w:right="5230" w:hanging="720"/>
        <w:rPr>
          <w:rFonts w:ascii="Noto Sans Mono CJK JP Regular"/>
        </w:rPr>
      </w:pPr>
      <w:r>
        <w:rPr>
          <w:rFonts w:ascii="Noto Sans Mono CJK JP Regular"/>
        </w:rPr>
        <w:t>acl.insertAce(1, BasePermission.DELETE, new GrantedAuthoritySid( "ROLE_ADMIN"), true);</w:t>
      </w:r>
    </w:p>
    <w:p>
      <w:pPr>
        <w:pStyle w:val="BodyText"/>
        <w:spacing w:line="139" w:lineRule="auto"/>
        <w:ind w:left="1560" w:right="5410" w:hanging="720"/>
        <w:rPr>
          <w:rFonts w:ascii="Noto Sans Mono CJK JP Regular"/>
        </w:rPr>
      </w:pPr>
      <w:r>
        <w:rPr>
          <w:rFonts w:ascii="Noto Sans Mono CJK JP Regular"/>
        </w:rPr>
        <w:t>acl.insertAce(2, BasePermission.READ, new GrantedAuthoritySid( "ROLE_USER"), true);</w:t>
      </w:r>
    </w:p>
    <w:p>
      <w:pPr>
        <w:pStyle w:val="BodyText"/>
        <w:spacing w:line="139" w:lineRule="auto"/>
        <w:ind w:left="840" w:right="5770"/>
        <w:rPr>
          <w:rFonts w:ascii="Noto Sans Mono CJK JP Regular"/>
        </w:rPr>
      </w:pPr>
      <w:r>
        <w:rPr>
          <w:rFonts w:ascii="Noto Sans Mono CJK JP Regular"/>
        </w:rPr>
        <w:t>mutableAclService.updateAcl(acl); post.setId(id);</w:t>
      </w:r>
    </w:p>
    <w:p>
      <w:pPr>
        <w:pStyle w:val="BodyText"/>
        <w:spacing w:line="186" w:lineRule="exact"/>
        <w:ind w:left="840"/>
        <w:rPr>
          <w:rFonts w:ascii="Noto Sans Mono CJK JP Regular"/>
        </w:rPr>
      </w:pPr>
      <w:r>
        <w:rPr>
          <w:rFonts w:ascii="Noto Sans Mono CJK JP Regular"/>
        </w:rPr>
        <w:t>postStore.put(id, post);</w:t>
      </w:r>
    </w:p>
    <w:p>
      <w:pPr>
        <w:pStyle w:val="BodyText"/>
        <w:spacing w:line="301" w:lineRule="exact"/>
        <w:ind w:left="480"/>
        <w:rPr>
          <w:rFonts w:ascii="Noto Sans Mono CJK JP Regular"/>
        </w:rPr>
      </w:pPr>
      <w:r>
        <w:rPr>
          <w:rFonts w:ascii="Noto Sans Mono CJK JP Regular"/>
        </w:rPr>
        <w:t>}</w:t>
      </w:r>
    </w:p>
    <w:p>
      <w:pPr>
        <w:pStyle w:val="BodyText"/>
        <w:spacing w:line="139" w:lineRule="auto" w:before="162"/>
        <w:ind w:left="840" w:right="5770" w:hanging="360"/>
        <w:rPr>
          <w:rFonts w:ascii="Noto Sans Mono CJK JP Regular"/>
        </w:rPr>
      </w:pPr>
      <w:r>
        <w:rPr>
          <w:rFonts w:ascii="Noto Sans Mono CJK JP Regular"/>
        </w:rPr>
        <w:t>public Map&lt;Integer, Post&gt; getPosts(){ return postStore;</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2710" w:hanging="360"/>
        <w:rPr>
          <w:rFonts w:ascii="Noto Sans Mono CJK JP Regular"/>
        </w:rPr>
      </w:pPr>
      <w:r>
        <w:rPr>
          <w:rFonts w:ascii="Noto Sans Mono CJK JP Regular"/>
        </w:rPr>
        <w:t>public void setMutableAclService(MutableAclService mutableAclService) { this.mutableAclService = mutableAclService;</w:t>
      </w:r>
    </w:p>
    <w:p>
      <w:pPr>
        <w:pStyle w:val="BodyText"/>
        <w:spacing w:line="267"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before="17"/>
        <w:rPr>
          <w:rFonts w:ascii="Noto Sans Mono CJK JP Regular"/>
          <w:sz w:val="8"/>
        </w:rPr>
      </w:pPr>
    </w:p>
    <w:p>
      <w:pPr>
        <w:pStyle w:val="BodyText"/>
        <w:ind w:left="120"/>
      </w:pPr>
      <w:r>
        <w:rPr>
          <w:b/>
          <w:i/>
          <w:w w:val="105"/>
        </w:rPr>
        <w:t>Listing 7-11. </w:t>
      </w:r>
      <w:r>
        <w:rPr>
          <w:w w:val="105"/>
        </w:rPr>
        <w:t>The Post class. A simple domain model that we’ll use for trying ACL rules</w:t>
      </w:r>
    </w:p>
    <w:p>
      <w:pPr>
        <w:pStyle w:val="BodyText"/>
        <w:spacing w:line="276" w:lineRule="auto" w:before="45"/>
        <w:ind w:left="120" w:right="6400"/>
        <w:rPr>
          <w:rFonts w:ascii="Noto Sans Mono CJK JP Regular"/>
        </w:rPr>
      </w:pPr>
      <w:r>
        <w:rPr>
          <w:rFonts w:ascii="Noto Sans Mono CJK JP Regular"/>
        </w:rPr>
        <w:t>package com.apress.pss.acl.domain; public class Post {</w:t>
      </w:r>
    </w:p>
    <w:p>
      <w:pPr>
        <w:pStyle w:val="BodyText"/>
        <w:spacing w:line="139" w:lineRule="auto" w:before="114"/>
        <w:ind w:left="480" w:right="7030"/>
        <w:rPr>
          <w:rFonts w:ascii="Noto Sans Mono CJK JP Regular"/>
        </w:rPr>
      </w:pPr>
      <w:r>
        <w:rPr>
          <w:rFonts w:ascii="Noto Sans Mono CJK JP Regular"/>
        </w:rPr>
        <w:t>private String content; private Integer id;</w:t>
      </w:r>
    </w:p>
    <w:p>
      <w:pPr>
        <w:pStyle w:val="BodyText"/>
        <w:spacing w:before="5"/>
        <w:rPr>
          <w:rFonts w:ascii="Noto Sans Mono CJK JP Regular"/>
          <w:sz w:val="10"/>
        </w:rPr>
      </w:pPr>
    </w:p>
    <w:p>
      <w:pPr>
        <w:pStyle w:val="BodyText"/>
        <w:spacing w:line="139" w:lineRule="auto"/>
        <w:ind w:left="840" w:right="6130" w:hanging="360"/>
        <w:rPr>
          <w:rFonts w:ascii="Noto Sans Mono CJK JP Regular"/>
        </w:rPr>
      </w:pPr>
      <w:r>
        <w:rPr>
          <w:rFonts w:ascii="Noto Sans Mono CJK JP Regular"/>
        </w:rPr>
        <w:t>public Post(String postContent) { this.content = postContent;</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6580" w:hanging="360"/>
        <w:rPr>
          <w:rFonts w:ascii="Noto Sans Mono CJK JP Regular"/>
        </w:rPr>
      </w:pPr>
      <w:r>
        <w:rPr>
          <w:rFonts w:ascii="Noto Sans Mono CJK JP Regular"/>
        </w:rPr>
        <w:t>public String getContent() { return content;</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6940" w:hanging="360"/>
        <w:rPr>
          <w:rFonts w:ascii="Noto Sans Mono CJK JP Regular"/>
        </w:rPr>
      </w:pPr>
      <w:r>
        <w:rPr>
          <w:rFonts w:ascii="Noto Sans Mono CJK JP Regular"/>
        </w:rPr>
        <w:t>public Integer getId() { return id;</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6310" w:hanging="360"/>
        <w:rPr>
          <w:rFonts w:ascii="Noto Sans Mono CJK JP Regular"/>
        </w:rPr>
      </w:pPr>
      <w:r>
        <w:rPr>
          <w:rFonts w:ascii="Noto Sans Mono CJK JP Regular"/>
        </w:rPr>
        <w:t>public void setId(Integer id) { this.id = id;</w:t>
      </w:r>
    </w:p>
    <w:p>
      <w:pPr>
        <w:pStyle w:val="BodyText"/>
        <w:spacing w:line="267" w:lineRule="exact"/>
        <w:ind w:left="480"/>
        <w:rPr>
          <w:rFonts w:ascii="Noto Sans Mono CJK JP Regular"/>
        </w:rPr>
      </w:pPr>
      <w:r>
        <w:rPr>
          <w:rFonts w:ascii="Noto Sans Mono CJK JP Regular"/>
        </w:rPr>
        <w:t>}</w:t>
      </w:r>
    </w:p>
    <w:p>
      <w:pPr>
        <w:pStyle w:val="BodyText"/>
        <w:spacing w:line="301" w:lineRule="exact" w:before="58"/>
        <w:ind w:left="480"/>
        <w:rPr>
          <w:rFonts w:ascii="Noto Sans Mono CJK JP Regular"/>
        </w:rPr>
      </w:pPr>
      <w:r>
        <w:rPr>
          <w:rFonts w:ascii="Noto Sans Mono CJK JP Regular"/>
        </w:rPr>
        <w:t>@Override</w:t>
      </w:r>
    </w:p>
    <w:p>
      <w:pPr>
        <w:pStyle w:val="BodyText"/>
        <w:spacing w:line="139" w:lineRule="auto" w:before="31"/>
        <w:ind w:left="840" w:right="6850" w:hanging="360"/>
        <w:rPr>
          <w:rFonts w:ascii="Noto Sans Mono CJK JP Regular"/>
        </w:rPr>
      </w:pPr>
      <w:r>
        <w:rPr>
          <w:rFonts w:ascii="Noto Sans Mono CJK JP Regular"/>
        </w:rPr>
        <w:t>public int hashCode() { final int prime = 31;</w:t>
      </w:r>
    </w:p>
    <w:p>
      <w:pPr>
        <w:pStyle w:val="BodyText"/>
        <w:spacing w:before="19"/>
        <w:rPr>
          <w:rFonts w:ascii="Noto Sans Mono CJK JP Regular"/>
          <w:sz w:val="6"/>
        </w:rPr>
      </w:pPr>
    </w:p>
    <w:p>
      <w:pPr>
        <w:pStyle w:val="Heading6"/>
        <w:spacing w:before="87"/>
        <w:rPr>
          <w:rFonts w:ascii="Times New Roman"/>
        </w:rPr>
      </w:pPr>
      <w:r>
        <w:rPr>
          <w:rFonts w:ascii="Times New Roman"/>
        </w:rPr>
        <w:t>218</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06" w:id="216"/>
      <w:bookmarkEnd w:id="216"/>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int result = 1;</w:t>
      </w:r>
    </w:p>
    <w:p>
      <w:pPr>
        <w:pStyle w:val="BodyText"/>
        <w:spacing w:line="139" w:lineRule="auto" w:before="31"/>
        <w:ind w:left="1200" w:right="1990"/>
        <w:rPr>
          <w:rFonts w:ascii="Noto Sans Mono CJK JP Regular"/>
        </w:rPr>
      </w:pPr>
      <w:r>
        <w:rPr>
          <w:rFonts w:ascii="Noto Sans Mono CJK JP Regular"/>
        </w:rPr>
        <w:t>result = prime * result + ((content == null) ? 0 : content.hashCode()); result = prime * result + ((id == null) ? 0 : id.hashCode());</w:t>
      </w:r>
    </w:p>
    <w:p>
      <w:pPr>
        <w:pStyle w:val="BodyText"/>
        <w:spacing w:line="186" w:lineRule="exact"/>
        <w:ind w:left="1200"/>
        <w:rPr>
          <w:rFonts w:ascii="Noto Sans Mono CJK JP Regular"/>
        </w:rPr>
      </w:pPr>
      <w:r>
        <w:rPr>
          <w:rFonts w:ascii="Noto Sans Mono CJK JP Regular"/>
        </w:rPr>
        <w:t>return result;</w:t>
      </w:r>
    </w:p>
    <w:p>
      <w:pPr>
        <w:pStyle w:val="BodyText"/>
        <w:spacing w:line="301" w:lineRule="exact"/>
        <w:ind w:left="840"/>
        <w:rPr>
          <w:rFonts w:ascii="Noto Sans Mono CJK JP Regular"/>
        </w:rPr>
      </w:pPr>
      <w:r>
        <w:rPr>
          <w:rFonts w:ascii="Noto Sans Mono CJK JP Regular"/>
        </w:rPr>
        <w:t>}</w:t>
      </w:r>
    </w:p>
    <w:p>
      <w:pPr>
        <w:pStyle w:val="BodyText"/>
        <w:spacing w:line="301" w:lineRule="exact" w:before="58"/>
        <w:ind w:left="840"/>
        <w:rPr>
          <w:rFonts w:ascii="Noto Sans Mono CJK JP Regular"/>
        </w:rPr>
      </w:pPr>
      <w:r>
        <w:rPr>
          <w:rFonts w:ascii="Noto Sans Mono CJK JP Regular"/>
        </w:rPr>
        <w:t>@Override</w:t>
      </w:r>
    </w:p>
    <w:p>
      <w:pPr>
        <w:pStyle w:val="BodyText"/>
        <w:spacing w:line="139" w:lineRule="auto" w:before="31"/>
        <w:ind w:left="1200" w:right="5590" w:hanging="360"/>
        <w:rPr>
          <w:rFonts w:ascii="Noto Sans Mono CJK JP Regular"/>
        </w:rPr>
      </w:pPr>
      <w:r>
        <w:rPr>
          <w:rFonts w:ascii="Noto Sans Mono CJK JP Regular"/>
        </w:rPr>
        <w:t>public boolean equals(Object obj) { if (this == obj)</w:t>
      </w:r>
    </w:p>
    <w:p>
      <w:pPr>
        <w:pStyle w:val="BodyText"/>
        <w:spacing w:line="139" w:lineRule="auto"/>
        <w:ind w:left="1200" w:right="6869" w:firstLine="360"/>
        <w:jc w:val="right"/>
        <w:rPr>
          <w:rFonts w:ascii="Noto Sans Mono CJK JP Regular"/>
        </w:rPr>
      </w:pPr>
      <w:r>
        <w:rPr>
          <w:rFonts w:ascii="Noto Sans Mono CJK JP Regular"/>
        </w:rPr>
        <w:t>return true; if (obj == null) return false;</w:t>
      </w:r>
    </w:p>
    <w:p>
      <w:pPr>
        <w:pStyle w:val="BodyText"/>
        <w:spacing w:line="139" w:lineRule="auto"/>
        <w:ind w:left="1560" w:right="5410" w:hanging="360"/>
        <w:rPr>
          <w:rFonts w:ascii="Noto Sans Mono CJK JP Regular"/>
        </w:rPr>
      </w:pPr>
      <w:r>
        <w:rPr>
          <w:rFonts w:ascii="Noto Sans Mono CJK JP Regular"/>
        </w:rPr>
        <w:t>if (getClass() != obj.getClass()) return false;</w:t>
      </w:r>
    </w:p>
    <w:p>
      <w:pPr>
        <w:pStyle w:val="BodyText"/>
        <w:spacing w:line="139" w:lineRule="auto"/>
        <w:ind w:left="1200" w:right="6220"/>
        <w:rPr>
          <w:rFonts w:ascii="Noto Sans Mono CJK JP Regular"/>
        </w:rPr>
      </w:pPr>
      <w:r>
        <w:rPr>
          <w:rFonts w:ascii="Noto Sans Mono CJK JP Regular"/>
        </w:rPr>
        <w:t>Post other = (Post) obj; if (content == null) {</w:t>
      </w:r>
    </w:p>
    <w:p>
      <w:pPr>
        <w:pStyle w:val="BodyText"/>
        <w:spacing w:line="139" w:lineRule="auto"/>
        <w:ind w:left="1920" w:right="5680" w:hanging="360"/>
        <w:rPr>
          <w:rFonts w:ascii="Noto Sans Mono CJK JP Regular"/>
        </w:rPr>
      </w:pPr>
      <w:r>
        <w:rPr>
          <w:rFonts w:ascii="Noto Sans Mono CJK JP Regular"/>
        </w:rPr>
        <w:t>if (other.content != null) return false;</w:t>
      </w:r>
    </w:p>
    <w:p>
      <w:pPr>
        <w:pStyle w:val="BodyText"/>
        <w:spacing w:line="139" w:lineRule="auto"/>
        <w:ind w:left="1560" w:right="4600" w:hanging="360"/>
        <w:rPr>
          <w:rFonts w:ascii="Noto Sans Mono CJK JP Regular"/>
        </w:rPr>
      </w:pPr>
      <w:r>
        <w:rPr>
          <w:rFonts w:ascii="Noto Sans Mono CJK JP Regular"/>
        </w:rPr>
        <w:t>} else if (!content.equals(other.content)) return false;</w:t>
      </w:r>
    </w:p>
    <w:p>
      <w:pPr>
        <w:pStyle w:val="BodyText"/>
        <w:spacing w:line="186" w:lineRule="exact"/>
        <w:ind w:left="1200"/>
        <w:rPr>
          <w:rFonts w:ascii="Noto Sans Mono CJK JP Regular"/>
        </w:rPr>
      </w:pPr>
      <w:r>
        <w:rPr>
          <w:rFonts w:ascii="Noto Sans Mono CJK JP Regular"/>
        </w:rPr>
        <w:t>if (id == null) {</w:t>
      </w:r>
    </w:p>
    <w:p>
      <w:pPr>
        <w:pStyle w:val="BodyText"/>
        <w:spacing w:line="139" w:lineRule="auto" w:before="16"/>
        <w:ind w:left="1920" w:right="6130" w:hanging="360"/>
        <w:rPr>
          <w:rFonts w:ascii="Noto Sans Mono CJK JP Regular"/>
        </w:rPr>
      </w:pPr>
      <w:r>
        <w:rPr>
          <w:rFonts w:ascii="Noto Sans Mono CJK JP Regular"/>
        </w:rPr>
        <w:t>if (other.id != null) return false;</w:t>
      </w:r>
    </w:p>
    <w:p>
      <w:pPr>
        <w:pStyle w:val="BodyText"/>
        <w:spacing w:line="139" w:lineRule="auto"/>
        <w:ind w:left="1560" w:right="5500" w:hanging="360"/>
        <w:rPr>
          <w:rFonts w:ascii="Noto Sans Mono CJK JP Regular"/>
        </w:rPr>
      </w:pPr>
      <w:r>
        <w:rPr>
          <w:rFonts w:ascii="Noto Sans Mono CJK JP Regular"/>
        </w:rPr>
        <w:t>} else if (!id.equals(other.id)) return false;</w:t>
      </w:r>
    </w:p>
    <w:p>
      <w:pPr>
        <w:pStyle w:val="BodyText"/>
        <w:spacing w:line="218" w:lineRule="exact"/>
        <w:ind w:left="1200"/>
        <w:rPr>
          <w:rFonts w:ascii="Noto Sans Mono CJK JP Regular"/>
        </w:rPr>
      </w:pPr>
      <w:r>
        <w:rPr>
          <w:rFonts w:ascii="Noto Sans Mono CJK JP Regular"/>
        </w:rPr>
        <w:t>return true;</w:t>
      </w:r>
    </w:p>
    <w:p>
      <w:pPr>
        <w:pStyle w:val="BodyText"/>
        <w:spacing w:line="266"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before="17"/>
        <w:rPr>
          <w:rFonts w:ascii="Noto Sans Mono CJK JP Regular"/>
          <w:sz w:val="8"/>
        </w:rPr>
      </w:pPr>
    </w:p>
    <w:p>
      <w:pPr>
        <w:pStyle w:val="BodyText"/>
        <w:ind w:left="480"/>
      </w:pPr>
      <w:r>
        <w:rPr>
          <w:b/>
          <w:i/>
          <w:w w:val="105"/>
        </w:rPr>
        <w:t>Listing 7-12. </w:t>
      </w:r>
      <w:r>
        <w:rPr>
          <w:w w:val="105"/>
        </w:rPr>
        <w:t>The form.jsp file with a form for a new post and a list of existing posts</w:t>
      </w:r>
    </w:p>
    <w:p>
      <w:pPr>
        <w:pStyle w:val="BodyText"/>
        <w:spacing w:line="139" w:lineRule="auto" w:before="157"/>
        <w:ind w:left="840" w:right="2999" w:hanging="360"/>
        <w:rPr>
          <w:rFonts w:ascii="Noto Sans Mono CJK JP Regular" w:hAnsi="Noto Sans Mono CJK JP Regular"/>
        </w:rPr>
      </w:pPr>
      <w:r>
        <w:rPr>
          <w:rFonts w:ascii="Noto Sans Mono CJK JP Regular" w:hAnsi="Noto Sans Mono CJK JP Regular"/>
        </w:rPr>
        <w:t>&lt;%@ page language=”java” contentType=”text/html; charset=ISO-8859-1”</w:t>
      </w:r>
      <w:r>
        <w:rPr>
          <w:rFonts w:ascii="Noto Sans Mono CJK JP Regular" w:hAnsi="Noto Sans Mono CJK JP Regular"/>
          <w:w w:val="100"/>
        </w:rPr>
        <w:t> </w:t>
      </w:r>
      <w:r>
        <w:rPr>
          <w:rFonts w:ascii="Noto Sans Mono CJK JP Regular" w:hAnsi="Noto Sans Mono CJK JP Regular"/>
        </w:rPr>
        <w:t>pageEncoding=”ISO-8859-1”%&gt;</w:t>
      </w:r>
    </w:p>
    <w:p>
      <w:pPr>
        <w:pStyle w:val="BodyText"/>
        <w:spacing w:line="139" w:lineRule="auto"/>
        <w:ind w:left="840" w:right="4069" w:hanging="360"/>
        <w:rPr>
          <w:rFonts w:ascii="Noto Sans Mono CJK JP Regular" w:hAnsi="Noto Sans Mono CJK JP Regular"/>
        </w:rPr>
      </w:pPr>
      <w:r>
        <w:rPr>
          <w:rFonts w:ascii="Noto Sans Mono CJK JP Regular" w:hAnsi="Noto Sans Mono CJK JP Regular"/>
        </w:rPr>
        <w:t>&lt;%@ taglib prefix=”security” uri=”</w:t>
      </w:r>
      <w:hyperlink r:id="rId159">
        <w:r>
          <w:rPr>
            <w:rFonts w:ascii="Noto Sans Mono CJK JP Regular" w:hAnsi="Noto Sans Mono CJK JP Regular"/>
            <w:color w:val="0000FF"/>
          </w:rPr>
          <w:t>http://www.springframework.org/security/tags</w:t>
        </w:r>
      </w:hyperlink>
      <w:r>
        <w:rPr>
          <w:rFonts w:ascii="Noto Sans Mono CJK JP Regular" w:hAnsi="Noto Sans Mono CJK JP Regular"/>
        </w:rPr>
        <w:t>”%&gt;</w:t>
      </w:r>
    </w:p>
    <w:p>
      <w:pPr>
        <w:pStyle w:val="BodyText"/>
        <w:spacing w:line="186" w:lineRule="exact"/>
        <w:ind w:left="480"/>
        <w:rPr>
          <w:rFonts w:ascii="Noto Sans Mono CJK JP Regular" w:hAnsi="Noto Sans Mono CJK JP Regular"/>
        </w:rPr>
      </w:pPr>
      <w:r>
        <w:rPr>
          <w:rFonts w:ascii="Noto Sans Mono CJK JP Regular" w:hAnsi="Noto Sans Mono CJK JP Regular"/>
        </w:rPr>
        <w:t>&lt;%@ taglib prefix=”c” uri=”</w:t>
      </w:r>
      <w:hyperlink r:id="rId160">
        <w:r>
          <w:rPr>
            <w:rFonts w:ascii="Noto Sans Mono CJK JP Regular" w:hAnsi="Noto Sans Mono CJK JP Regular"/>
            <w:color w:val="0000FF"/>
          </w:rPr>
          <w:t>http://java.sun.com/jsp/jstl/core</w:t>
        </w:r>
      </w:hyperlink>
      <w:r>
        <w:rPr>
          <w:rFonts w:ascii="Noto Sans Mono CJK JP Regular" w:hAnsi="Noto Sans Mono CJK JP Regular"/>
        </w:rPr>
        <w:t>”%&gt;</w:t>
      </w:r>
    </w:p>
    <w:p>
      <w:pPr>
        <w:pStyle w:val="BodyText"/>
        <w:spacing w:line="220" w:lineRule="exact"/>
        <w:ind w:left="480"/>
        <w:rPr>
          <w:rFonts w:ascii="Noto Sans Mono CJK JP Regular"/>
        </w:rPr>
      </w:pPr>
      <w:r>
        <w:rPr>
          <w:rFonts w:ascii="Noto Sans Mono CJK JP Regular"/>
        </w:rPr>
        <w:t>&lt;html&gt;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hAnsi="Noto Sans Mono CJK JP Regular"/>
        </w:rPr>
      </w:pPr>
      <w:r>
        <w:rPr>
          <w:rFonts w:ascii="Noto Sans Mono CJK JP Regular" w:hAnsi="Noto Sans Mono CJK JP Regular"/>
        </w:rPr>
        <w:t>&lt;meta http-equiv=”Content-Type” content=”text/html; charset=ISO-8859-1”&gt;</w:t>
      </w:r>
    </w:p>
    <w:p>
      <w:pPr>
        <w:pStyle w:val="BodyText"/>
        <w:spacing w:line="220" w:lineRule="exact"/>
        <w:ind w:left="480"/>
        <w:rPr>
          <w:rFonts w:ascii="Noto Sans Mono CJK JP Regular"/>
        </w:rPr>
      </w:pPr>
      <w:r>
        <w:rPr>
          <w:rFonts w:ascii="Noto Sans Mono CJK JP Regular"/>
        </w:rPr>
        <w:t>&lt;title&gt;Posts&lt;/title&gt;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&lt;body&gt;</w:t>
      </w:r>
    </w:p>
    <w:p>
      <w:pPr>
        <w:pStyle w:val="BodyText"/>
        <w:spacing w:line="220" w:lineRule="exact"/>
        <w:ind w:left="480"/>
        <w:rPr>
          <w:rFonts w:ascii="Noto Sans Mono CJK JP Regular" w:hAnsi="Noto Sans Mono CJK JP Regular"/>
        </w:rPr>
      </w:pPr>
      <w:r>
        <w:rPr>
          <w:rFonts w:ascii="Noto Sans Mono CJK JP Regular" w:hAnsi="Noto Sans Mono CJK JP Regular"/>
        </w:rPr>
        <w:t>&lt;form method=”post” action=”/forum/post”&gt;</w:t>
      </w:r>
    </w:p>
    <w:p>
      <w:pPr>
        <w:pStyle w:val="BodyText"/>
        <w:spacing w:line="220" w:lineRule="exact"/>
        <w:ind w:left="1200"/>
        <w:rPr>
          <w:rFonts w:ascii="Noto Sans Mono CJK JP Regular" w:hAnsi="Noto Sans Mono CJK JP Regular"/>
        </w:rPr>
      </w:pPr>
      <w:r>
        <w:rPr>
          <w:rFonts w:ascii="Noto Sans Mono CJK JP Regular" w:hAnsi="Noto Sans Mono CJK JP Regular"/>
        </w:rPr>
        <w:t>New Post Content: &lt;input type=”text” name=”postContent”/&gt;&lt;br/&gt;</w:t>
      </w:r>
    </w:p>
    <w:p>
      <w:pPr>
        <w:pStyle w:val="BodyText"/>
        <w:spacing w:line="220" w:lineRule="exact"/>
        <w:ind w:left="1200"/>
        <w:rPr>
          <w:rFonts w:ascii="Noto Sans Mono CJK JP Regular" w:hAnsi="Noto Sans Mono CJK JP Regular"/>
        </w:rPr>
      </w:pPr>
      <w:r>
        <w:rPr>
          <w:rFonts w:ascii="Noto Sans Mono CJK JP Regular" w:hAnsi="Noto Sans Mono CJK JP Regular"/>
        </w:rPr>
        <w:t>&lt;input type=”submit”/&gt;</w:t>
      </w:r>
    </w:p>
    <w:p>
      <w:pPr>
        <w:pStyle w:val="BodyText"/>
        <w:spacing w:line="220" w:lineRule="exact"/>
        <w:ind w:left="840"/>
        <w:rPr>
          <w:rFonts w:ascii="Noto Sans Mono CJK JP Regular"/>
        </w:rPr>
      </w:pPr>
      <w:r>
        <w:rPr>
          <w:rFonts w:ascii="Noto Sans Mono CJK JP Regular"/>
        </w:rPr>
        <w:t>&lt;/form&gt;</w:t>
      </w:r>
    </w:p>
    <w:p>
      <w:pPr>
        <w:pStyle w:val="BodyText"/>
        <w:spacing w:line="220" w:lineRule="exact"/>
        <w:ind w:left="840"/>
        <w:rPr>
          <w:rFonts w:ascii="Noto Sans Mono CJK JP Regular" w:hAnsi="Noto Sans Mono CJK JP Regular"/>
        </w:rPr>
      </w:pPr>
      <w:r>
        <w:rPr>
          <w:rFonts w:ascii="Noto Sans Mono CJK JP Regular" w:hAnsi="Noto Sans Mono CJK JP Regular"/>
        </w:rPr>
        <w:t>&lt;c:forEach items=”${posts.keySet()}” var=”key”&gt;</w:t>
      </w:r>
    </w:p>
    <w:p>
      <w:pPr>
        <w:pStyle w:val="BodyText"/>
        <w:spacing w:line="220" w:lineRule="exact"/>
        <w:ind w:left="1560"/>
        <w:rPr>
          <w:rFonts w:ascii="Noto Sans Mono CJK JP Regular"/>
        </w:rPr>
      </w:pPr>
      <w:r>
        <w:rPr>
          <w:rFonts w:ascii="Noto Sans Mono CJK JP Regular"/>
        </w:rPr>
        <w:t>${posts[key].content} &lt;br /&gt;</w:t>
      </w:r>
    </w:p>
    <w:p>
      <w:pPr>
        <w:pStyle w:val="BodyText"/>
        <w:spacing w:line="220" w:lineRule="exact"/>
        <w:ind w:left="840"/>
        <w:rPr>
          <w:rFonts w:ascii="Noto Sans Mono CJK JP Regular"/>
        </w:rPr>
      </w:pPr>
      <w:r>
        <w:rPr>
          <w:rFonts w:ascii="Noto Sans Mono CJK JP Regular"/>
        </w:rPr>
        <w:t>&lt;/c:forEach&gt;</w:t>
      </w:r>
    </w:p>
    <w:p>
      <w:pPr>
        <w:pStyle w:val="BodyText"/>
        <w:spacing w:line="220" w:lineRule="exact"/>
        <w:ind w:left="480"/>
        <w:rPr>
          <w:rFonts w:ascii="Noto Sans Mono CJK JP Regular"/>
        </w:rPr>
      </w:pPr>
      <w:r>
        <w:rPr>
          <w:rFonts w:ascii="Noto Sans Mono CJK JP Regular"/>
        </w:rPr>
        <w:t>&lt;/body&gt;</w:t>
      </w:r>
    </w:p>
    <w:p>
      <w:pPr>
        <w:pStyle w:val="BodyText"/>
        <w:spacing w:line="301" w:lineRule="exact"/>
        <w:ind w:left="480"/>
        <w:rPr>
          <w:rFonts w:ascii="Noto Sans Mono CJK JP Regular"/>
        </w:rPr>
      </w:pPr>
      <w:r>
        <w:rPr>
          <w:rFonts w:ascii="Noto Sans Mono CJK JP Regular"/>
        </w:rPr>
        <w:t>&lt;/html&gt;</w:t>
      </w:r>
    </w:p>
    <w:p>
      <w:pPr>
        <w:pStyle w:val="Heading6"/>
        <w:spacing w:before="183"/>
        <w:ind w:left="310" w:right="118"/>
        <w:jc w:val="right"/>
        <w:rPr>
          <w:rFonts w:ascii="Times New Roman"/>
        </w:rPr>
      </w:pPr>
      <w:r>
        <w:rPr>
          <w:rFonts w:ascii="Times New Roman"/>
        </w:rPr>
        <w:t>219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07" w:id="217"/>
      <w:bookmarkEnd w:id="217"/>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3"/>
        <w:rPr>
          <w:rFonts w:ascii="Arial"/>
          <w:sz w:val="16"/>
        </w:rPr>
      </w:pPr>
    </w:p>
    <w:p>
      <w:pPr>
        <w:pStyle w:val="BodyText"/>
        <w:spacing w:line="254" w:lineRule="auto" w:before="88"/>
        <w:ind w:left="120" w:right="842" w:firstLine="360"/>
        <w:jc w:val="both"/>
      </w:pPr>
      <w:r>
        <w:rPr>
          <w:w w:val="105"/>
        </w:rPr>
        <w:t>The</w:t>
      </w:r>
      <w:r>
        <w:rPr>
          <w:spacing w:val="-4"/>
          <w:w w:val="105"/>
        </w:rPr>
        <w:t> </w:t>
      </w:r>
      <w:r>
        <w:rPr>
          <w:w w:val="105"/>
        </w:rPr>
        <w:t>first</w:t>
      </w:r>
      <w:r>
        <w:rPr>
          <w:spacing w:val="-4"/>
          <w:w w:val="105"/>
        </w:rPr>
        <w:t> </w:t>
      </w:r>
      <w:r>
        <w:rPr>
          <w:w w:val="105"/>
        </w:rPr>
        <w:t>version</w:t>
      </w:r>
      <w:r>
        <w:rPr>
          <w:spacing w:val="-3"/>
          <w:w w:val="105"/>
        </w:rPr>
        <w:t> </w:t>
      </w:r>
      <w:r>
        <w:rPr>
          <w:w w:val="105"/>
        </w:rPr>
        <w:t>of</w:t>
      </w:r>
      <w:r>
        <w:rPr>
          <w:spacing w:val="-4"/>
          <w:w w:val="105"/>
        </w:rPr>
        <w:t> </w:t>
      </w:r>
      <w:r>
        <w:rPr>
          <w:w w:val="105"/>
        </w:rPr>
        <w:t>the</w:t>
      </w:r>
      <w:r>
        <w:rPr>
          <w:spacing w:val="-3"/>
          <w:w w:val="105"/>
        </w:rPr>
        <w:t> </w:t>
      </w:r>
      <w:r>
        <w:rPr>
          <w:w w:val="105"/>
        </w:rPr>
        <w:t>controller</w:t>
      </w:r>
      <w:r>
        <w:rPr>
          <w:spacing w:val="-4"/>
          <w:w w:val="105"/>
        </w:rPr>
        <w:t> </w:t>
      </w:r>
      <w:r>
        <w:rPr>
          <w:w w:val="105"/>
        </w:rPr>
        <w:t>shown</w:t>
      </w:r>
      <w:r>
        <w:rPr>
          <w:spacing w:val="-4"/>
          <w:w w:val="105"/>
        </w:rPr>
        <w:t> </w:t>
      </w:r>
      <w:r>
        <w:rPr>
          <w:w w:val="105"/>
        </w:rPr>
        <w:t>in</w:t>
      </w:r>
      <w:r>
        <w:rPr>
          <w:spacing w:val="-3"/>
          <w:w w:val="105"/>
        </w:rPr>
        <w:t> </w:t>
      </w:r>
      <w:r>
        <w:rPr>
          <w:w w:val="105"/>
        </w:rPr>
        <w:t>Listing</w:t>
      </w:r>
      <w:r>
        <w:rPr>
          <w:spacing w:val="-4"/>
          <w:w w:val="105"/>
        </w:rPr>
        <w:t> </w:t>
      </w:r>
      <w:r>
        <w:rPr>
          <w:w w:val="105"/>
        </w:rPr>
        <w:t>7-9</w:t>
      </w:r>
      <w:r>
        <w:rPr>
          <w:spacing w:val="-3"/>
          <w:w w:val="105"/>
        </w:rPr>
        <w:t> </w:t>
      </w:r>
      <w:r>
        <w:rPr>
          <w:w w:val="105"/>
        </w:rPr>
        <w:t>allows</w:t>
      </w:r>
      <w:r>
        <w:rPr>
          <w:spacing w:val="-4"/>
          <w:w w:val="105"/>
        </w:rPr>
        <w:t> </w:t>
      </w:r>
      <w:r>
        <w:rPr>
          <w:w w:val="105"/>
        </w:rPr>
        <w:t>us</w:t>
      </w:r>
      <w:r>
        <w:rPr>
          <w:spacing w:val="-4"/>
          <w:w w:val="105"/>
        </w:rPr>
        <w:t> </w:t>
      </w:r>
      <w:r>
        <w:rPr>
          <w:w w:val="105"/>
        </w:rPr>
        <w:t>to</w:t>
      </w:r>
      <w:r>
        <w:rPr>
          <w:spacing w:val="-3"/>
          <w:w w:val="105"/>
        </w:rPr>
        <w:t> </w:t>
      </w:r>
      <w:r>
        <w:rPr>
          <w:w w:val="105"/>
        </w:rPr>
        <w:t>show</w:t>
      </w:r>
      <w:r>
        <w:rPr>
          <w:spacing w:val="-4"/>
          <w:w w:val="105"/>
        </w:rPr>
        <w:t> </w:t>
      </w:r>
      <w:r>
        <w:rPr>
          <w:w w:val="105"/>
        </w:rPr>
        <w:t>the</w:t>
      </w:r>
      <w:r>
        <w:rPr>
          <w:spacing w:val="-3"/>
          <w:w w:val="105"/>
        </w:rPr>
        <w:t> </w:t>
      </w:r>
      <w:r>
        <w:rPr>
          <w:w w:val="105"/>
        </w:rPr>
        <w:t>form</w:t>
      </w:r>
      <w:r>
        <w:rPr>
          <w:spacing w:val="-4"/>
          <w:w w:val="105"/>
        </w:rPr>
        <w:t> </w:t>
      </w:r>
      <w:r>
        <w:rPr>
          <w:w w:val="105"/>
        </w:rPr>
        <w:t>to</w:t>
      </w:r>
      <w:r>
        <w:rPr>
          <w:spacing w:val="-4"/>
          <w:w w:val="105"/>
        </w:rPr>
        <w:t> </w:t>
      </w:r>
      <w:r>
        <w:rPr>
          <w:w w:val="105"/>
        </w:rPr>
        <w:t>create</w:t>
      </w:r>
      <w:r>
        <w:rPr>
          <w:spacing w:val="-3"/>
          <w:w w:val="105"/>
        </w:rPr>
        <w:t> </w:t>
      </w:r>
      <w:r>
        <w:rPr>
          <w:w w:val="105"/>
        </w:rPr>
        <w:t>new</w:t>
      </w:r>
      <w:r>
        <w:rPr>
          <w:spacing w:val="-4"/>
          <w:w w:val="105"/>
        </w:rPr>
        <w:t> </w:t>
      </w:r>
      <w:r>
        <w:rPr>
          <w:w w:val="105"/>
        </w:rPr>
        <w:t>posts</w:t>
      </w:r>
      <w:r>
        <w:rPr>
          <w:spacing w:val="-3"/>
          <w:w w:val="105"/>
        </w:rPr>
        <w:t> </w:t>
      </w:r>
      <w:r>
        <w:rPr>
          <w:w w:val="105"/>
        </w:rPr>
        <w:t>and</w:t>
      </w:r>
      <w:r>
        <w:rPr>
          <w:spacing w:val="-4"/>
          <w:w w:val="105"/>
        </w:rPr>
        <w:t> </w:t>
      </w:r>
      <w:r>
        <w:rPr>
          <w:w w:val="105"/>
        </w:rPr>
        <w:t>has the action to actually post these new posts for them to be saved. </w:t>
      </w:r>
      <w:r>
        <w:rPr>
          <w:spacing w:val="-4"/>
          <w:w w:val="105"/>
        </w:rPr>
        <w:t>Later, </w:t>
      </w:r>
      <w:r>
        <w:rPr>
          <w:w w:val="105"/>
        </w:rPr>
        <w:t>we’ll add to this controller to support more functionality.</w:t>
      </w:r>
    </w:p>
    <w:p>
      <w:pPr>
        <w:pStyle w:val="BodyText"/>
        <w:spacing w:line="153" w:lineRule="auto" w:before="62"/>
        <w:ind w:left="120" w:right="938" w:firstLine="360"/>
        <w:jc w:val="both"/>
      </w:pPr>
      <w:r>
        <w:rPr>
          <w:w w:val="105"/>
        </w:rPr>
        <w:t>Listing</w:t>
      </w:r>
      <w:r>
        <w:rPr>
          <w:spacing w:val="-6"/>
          <w:w w:val="105"/>
        </w:rPr>
        <w:t> </w:t>
      </w:r>
      <w:r>
        <w:rPr>
          <w:w w:val="105"/>
        </w:rPr>
        <w:t>7-10</w:t>
      </w:r>
      <w:r>
        <w:rPr>
          <w:spacing w:val="-6"/>
          <w:w w:val="105"/>
        </w:rPr>
        <w:t> </w:t>
      </w:r>
      <w:r>
        <w:rPr>
          <w:w w:val="105"/>
        </w:rPr>
        <w:t>has</w:t>
      </w:r>
      <w:r>
        <w:rPr>
          <w:spacing w:val="-6"/>
          <w:w w:val="105"/>
        </w:rPr>
        <w:t> </w:t>
      </w:r>
      <w:r>
        <w:rPr>
          <w:w w:val="105"/>
        </w:rPr>
        <w:t>the</w:t>
      </w:r>
      <w:r>
        <w:rPr>
          <w:spacing w:val="-5"/>
          <w:w w:val="105"/>
        </w:rPr>
        <w:t> </w:t>
      </w:r>
      <w:r>
        <w:rPr>
          <w:w w:val="105"/>
        </w:rPr>
        <w:t>core</w:t>
      </w:r>
      <w:r>
        <w:rPr>
          <w:spacing w:val="-6"/>
          <w:w w:val="105"/>
        </w:rPr>
        <w:t> </w:t>
      </w:r>
      <w:r>
        <w:rPr>
          <w:w w:val="105"/>
        </w:rPr>
        <w:t>functionality</w:t>
      </w:r>
      <w:r>
        <w:rPr>
          <w:spacing w:val="-6"/>
          <w:w w:val="105"/>
        </w:rPr>
        <w:t> </w:t>
      </w:r>
      <w:r>
        <w:rPr>
          <w:w w:val="105"/>
        </w:rPr>
        <w:t>for</w:t>
      </w:r>
      <w:r>
        <w:rPr>
          <w:spacing w:val="-5"/>
          <w:w w:val="105"/>
        </w:rPr>
        <w:t> </w:t>
      </w:r>
      <w:r>
        <w:rPr>
          <w:w w:val="105"/>
        </w:rPr>
        <w:t>creating</w:t>
      </w:r>
      <w:r>
        <w:rPr>
          <w:spacing w:val="-6"/>
          <w:w w:val="105"/>
        </w:rPr>
        <w:t> </w:t>
      </w:r>
      <w:r>
        <w:rPr>
          <w:w w:val="105"/>
        </w:rPr>
        <w:t>an</w:t>
      </w:r>
      <w:r>
        <w:rPr>
          <w:spacing w:val="-6"/>
          <w:w w:val="105"/>
        </w:rPr>
        <w:t> </w:t>
      </w:r>
      <w:r>
        <w:rPr>
          <w:w w:val="105"/>
        </w:rPr>
        <w:t>ACL</w:t>
      </w:r>
      <w:r>
        <w:rPr>
          <w:spacing w:val="-6"/>
          <w:w w:val="105"/>
        </w:rPr>
        <w:t> </w:t>
      </w:r>
      <w:r>
        <w:rPr>
          <w:w w:val="105"/>
        </w:rPr>
        <w:t>for</w:t>
      </w:r>
      <w:r>
        <w:rPr>
          <w:spacing w:val="-5"/>
          <w:w w:val="105"/>
        </w:rPr>
        <w:t> </w:t>
      </w:r>
      <w:r>
        <w:rPr>
          <w:w w:val="105"/>
        </w:rPr>
        <w:t>a</w:t>
      </w:r>
      <w:r>
        <w:rPr>
          <w:spacing w:val="-6"/>
          <w:w w:val="105"/>
        </w:rPr>
        <w:t> </w:t>
      </w:r>
      <w:r>
        <w:rPr>
          <w:w w:val="105"/>
        </w:rPr>
        <w:t>domain</w:t>
      </w:r>
      <w:r>
        <w:rPr>
          <w:spacing w:val="-6"/>
          <w:w w:val="105"/>
        </w:rPr>
        <w:t> </w:t>
      </w:r>
      <w:r>
        <w:rPr>
          <w:w w:val="105"/>
        </w:rPr>
        <w:t>object</w:t>
      </w:r>
      <w:r>
        <w:rPr>
          <w:spacing w:val="-5"/>
          <w:w w:val="105"/>
        </w:rPr>
        <w:t> </w:t>
      </w:r>
      <w:r>
        <w:rPr>
          <w:w w:val="105"/>
        </w:rPr>
        <w:t>instance.</w:t>
      </w:r>
      <w:r>
        <w:rPr>
          <w:spacing w:val="-6"/>
          <w:w w:val="105"/>
        </w:rPr>
        <w:t> </w:t>
      </w:r>
      <w:r>
        <w:rPr>
          <w:w w:val="105"/>
        </w:rPr>
        <w:t>In</w:t>
      </w:r>
      <w:r>
        <w:rPr>
          <w:spacing w:val="-6"/>
          <w:w w:val="105"/>
        </w:rPr>
        <w:t> </w:t>
      </w:r>
      <w:r>
        <w:rPr>
          <w:w w:val="105"/>
        </w:rPr>
        <w:t>this</w:t>
      </w:r>
      <w:r>
        <w:rPr>
          <w:spacing w:val="-6"/>
          <w:w w:val="105"/>
        </w:rPr>
        <w:t> </w:t>
      </w:r>
      <w:r>
        <w:rPr>
          <w:w w:val="105"/>
        </w:rPr>
        <w:t>case,</w:t>
      </w:r>
      <w:r>
        <w:rPr>
          <w:spacing w:val="-5"/>
          <w:w w:val="105"/>
        </w:rPr>
        <w:t> </w:t>
      </w:r>
      <w:r>
        <w:rPr>
          <w:w w:val="105"/>
        </w:rPr>
        <w:t>we</w:t>
      </w:r>
      <w:r>
        <w:rPr>
          <w:spacing w:val="-6"/>
          <w:w w:val="105"/>
        </w:rPr>
        <w:t> </w:t>
      </w:r>
      <w:r>
        <w:rPr>
          <w:w w:val="105"/>
        </w:rPr>
        <w:t>are creating</w:t>
      </w:r>
      <w:r>
        <w:rPr>
          <w:spacing w:val="-3"/>
          <w:w w:val="105"/>
        </w:rPr>
        <w:t> </w:t>
      </w:r>
      <w:r>
        <w:rPr>
          <w:w w:val="105"/>
        </w:rPr>
        <w:t>a</w:t>
      </w:r>
      <w:r>
        <w:rPr>
          <w:spacing w:val="-3"/>
          <w:w w:val="105"/>
        </w:rPr>
        <w:t> </w:t>
      </w:r>
      <w:r>
        <w:rPr>
          <w:w w:val="105"/>
        </w:rPr>
        <w:t>new</w:t>
      </w:r>
      <w:r>
        <w:rPr>
          <w:spacing w:val="-3"/>
          <w:w w:val="105"/>
        </w:rPr>
        <w:t> </w:t>
      </w:r>
      <w:r>
        <w:rPr>
          <w:rFonts w:ascii="Noto Sans Mono CJK JP Regular"/>
          <w:w w:val="105"/>
        </w:rPr>
        <w:t>Post</w:t>
      </w:r>
      <w:r>
        <w:rPr>
          <w:rFonts w:ascii="Noto Sans Mono CJK JP Regular"/>
          <w:spacing w:val="-50"/>
          <w:w w:val="105"/>
        </w:rPr>
        <w:t> </w:t>
      </w:r>
      <w:r>
        <w:rPr>
          <w:w w:val="105"/>
        </w:rPr>
        <w:t>object.</w:t>
      </w:r>
      <w:r>
        <w:rPr>
          <w:spacing w:val="-3"/>
          <w:w w:val="105"/>
        </w:rPr>
        <w:t> </w:t>
      </w:r>
      <w:r>
        <w:rPr>
          <w:w w:val="105"/>
        </w:rPr>
        <w:t>The</w:t>
      </w:r>
      <w:r>
        <w:rPr>
          <w:spacing w:val="-3"/>
          <w:w w:val="105"/>
        </w:rPr>
        <w:t> </w:t>
      </w:r>
      <w:r>
        <w:rPr>
          <w:rFonts w:ascii="Noto Sans Mono CJK JP Regular"/>
          <w:w w:val="105"/>
        </w:rPr>
        <w:t>Post</w:t>
      </w:r>
      <w:r>
        <w:rPr>
          <w:rFonts w:ascii="Noto Sans Mono CJK JP Regular"/>
          <w:spacing w:val="-50"/>
          <w:w w:val="105"/>
        </w:rPr>
        <w:t> </w:t>
      </w:r>
      <w:r>
        <w:rPr>
          <w:w w:val="105"/>
        </w:rPr>
        <w:t>instance</w:t>
      </w:r>
      <w:r>
        <w:rPr>
          <w:spacing w:val="-3"/>
          <w:w w:val="105"/>
        </w:rPr>
        <w:t> </w:t>
      </w:r>
      <w:r>
        <w:rPr>
          <w:w w:val="105"/>
        </w:rPr>
        <w:t>is</w:t>
      </w:r>
      <w:r>
        <w:rPr>
          <w:spacing w:val="-2"/>
          <w:w w:val="105"/>
        </w:rPr>
        <w:t> </w:t>
      </w:r>
      <w:r>
        <w:rPr>
          <w:w w:val="105"/>
        </w:rPr>
        <w:t>stored</w:t>
      </w:r>
      <w:r>
        <w:rPr>
          <w:spacing w:val="-3"/>
          <w:w w:val="105"/>
        </w:rPr>
        <w:t> </w:t>
      </w:r>
      <w:r>
        <w:rPr>
          <w:w w:val="105"/>
        </w:rPr>
        <w:t>in</w:t>
      </w:r>
      <w:r>
        <w:rPr>
          <w:spacing w:val="-3"/>
          <w:w w:val="105"/>
        </w:rPr>
        <w:t> </w:t>
      </w:r>
      <w:r>
        <w:rPr>
          <w:w w:val="105"/>
        </w:rPr>
        <w:t>a</w:t>
      </w:r>
      <w:r>
        <w:rPr>
          <w:spacing w:val="-3"/>
          <w:w w:val="105"/>
        </w:rPr>
        <w:t> </w:t>
      </w:r>
      <w:r>
        <w:rPr>
          <w:w w:val="105"/>
        </w:rPr>
        <w:t>memory</w:t>
      </w:r>
      <w:r>
        <w:rPr>
          <w:spacing w:val="-3"/>
          <w:w w:val="105"/>
        </w:rPr>
        <w:t> </w:t>
      </w:r>
      <w:r>
        <w:rPr>
          <w:w w:val="105"/>
        </w:rPr>
        <w:t>map</w:t>
      </w:r>
      <w:r>
        <w:rPr>
          <w:spacing w:val="-3"/>
          <w:w w:val="105"/>
        </w:rPr>
        <w:t> </w:t>
      </w:r>
      <w:r>
        <w:rPr>
          <w:w w:val="105"/>
        </w:rPr>
        <w:t>(which</w:t>
      </w:r>
      <w:r>
        <w:rPr>
          <w:spacing w:val="-2"/>
          <w:w w:val="105"/>
        </w:rPr>
        <w:t> </w:t>
      </w:r>
      <w:r>
        <w:rPr>
          <w:w w:val="105"/>
        </w:rPr>
        <w:t>is</w:t>
      </w:r>
      <w:r>
        <w:rPr>
          <w:spacing w:val="-3"/>
          <w:w w:val="105"/>
        </w:rPr>
        <w:t> </w:t>
      </w:r>
      <w:r>
        <w:rPr>
          <w:w w:val="105"/>
        </w:rPr>
        <w:t>not</w:t>
      </w:r>
      <w:r>
        <w:rPr>
          <w:spacing w:val="-3"/>
          <w:w w:val="105"/>
        </w:rPr>
        <w:t> </w:t>
      </w:r>
      <w:r>
        <w:rPr>
          <w:w w:val="105"/>
        </w:rPr>
        <w:t>a</w:t>
      </w:r>
      <w:r>
        <w:rPr>
          <w:spacing w:val="-3"/>
          <w:w w:val="105"/>
        </w:rPr>
        <w:t> </w:t>
      </w:r>
      <w:r>
        <w:rPr>
          <w:w w:val="105"/>
        </w:rPr>
        <w:t>realistic</w:t>
      </w:r>
      <w:r>
        <w:rPr>
          <w:spacing w:val="-3"/>
          <w:w w:val="105"/>
        </w:rPr>
        <w:t> </w:t>
      </w:r>
      <w:r>
        <w:rPr>
          <w:w w:val="105"/>
        </w:rPr>
        <w:t>example,</w:t>
      </w:r>
      <w:r>
        <w:rPr>
          <w:spacing w:val="-3"/>
          <w:w w:val="105"/>
        </w:rPr>
        <w:t> </w:t>
      </w:r>
      <w:r>
        <w:rPr>
          <w:w w:val="105"/>
        </w:rPr>
        <w:t>but</w:t>
      </w:r>
      <w:r>
        <w:rPr>
          <w:spacing w:val="-2"/>
          <w:w w:val="105"/>
        </w:rPr>
        <w:t> </w:t>
      </w:r>
      <w:r>
        <w:rPr>
          <w:w w:val="105"/>
        </w:rPr>
        <w:t>is enough</w:t>
      </w:r>
      <w:r>
        <w:rPr>
          <w:spacing w:val="-5"/>
          <w:w w:val="105"/>
        </w:rPr>
        <w:t> </w:t>
      </w:r>
      <w:r>
        <w:rPr>
          <w:w w:val="105"/>
        </w:rPr>
        <w:t>to</w:t>
      </w:r>
      <w:r>
        <w:rPr>
          <w:spacing w:val="-4"/>
          <w:w w:val="105"/>
        </w:rPr>
        <w:t> </w:t>
      </w:r>
      <w:r>
        <w:rPr>
          <w:w w:val="105"/>
        </w:rPr>
        <w:t>show</w:t>
      </w:r>
      <w:r>
        <w:rPr>
          <w:spacing w:val="-4"/>
          <w:w w:val="105"/>
        </w:rPr>
        <w:t> </w:t>
      </w:r>
      <w:r>
        <w:rPr>
          <w:w w:val="105"/>
        </w:rPr>
        <w:t>the</w:t>
      </w:r>
      <w:r>
        <w:rPr>
          <w:spacing w:val="-5"/>
          <w:w w:val="105"/>
        </w:rPr>
        <w:t> </w:t>
      </w:r>
      <w:r>
        <w:rPr>
          <w:w w:val="105"/>
        </w:rPr>
        <w:t>functionality).</w:t>
      </w:r>
      <w:r>
        <w:rPr>
          <w:spacing w:val="-4"/>
          <w:w w:val="105"/>
        </w:rPr>
        <w:t> </w:t>
      </w:r>
      <w:r>
        <w:rPr>
          <w:w w:val="105"/>
        </w:rPr>
        <w:t>The</w:t>
      </w:r>
      <w:r>
        <w:rPr>
          <w:spacing w:val="-4"/>
          <w:w w:val="105"/>
        </w:rPr>
        <w:t> </w:t>
      </w:r>
      <w:r>
        <w:rPr>
          <w:w w:val="105"/>
        </w:rPr>
        <w:t>ACL</w:t>
      </w:r>
      <w:r>
        <w:rPr>
          <w:spacing w:val="-4"/>
          <w:w w:val="105"/>
        </w:rPr>
        <w:t> </w:t>
      </w:r>
      <w:r>
        <w:rPr>
          <w:w w:val="105"/>
        </w:rPr>
        <w:t>is</w:t>
      </w:r>
      <w:r>
        <w:rPr>
          <w:spacing w:val="-5"/>
          <w:w w:val="105"/>
        </w:rPr>
        <w:t> </w:t>
      </w:r>
      <w:r>
        <w:rPr>
          <w:w w:val="105"/>
        </w:rPr>
        <w:t>created</w:t>
      </w:r>
      <w:r>
        <w:rPr>
          <w:spacing w:val="-4"/>
          <w:w w:val="105"/>
        </w:rPr>
        <w:t> </w:t>
      </w:r>
      <w:r>
        <w:rPr>
          <w:w w:val="105"/>
        </w:rPr>
        <w:t>using</w:t>
      </w:r>
      <w:r>
        <w:rPr>
          <w:spacing w:val="-4"/>
          <w:w w:val="105"/>
        </w:rPr>
        <w:t> </w:t>
      </w:r>
      <w:r>
        <w:rPr>
          <w:w w:val="105"/>
        </w:rPr>
        <w:t>the</w:t>
      </w:r>
      <w:r>
        <w:rPr>
          <w:spacing w:val="-4"/>
          <w:w w:val="105"/>
        </w:rPr>
        <w:t> </w:t>
      </w:r>
      <w:r>
        <w:rPr>
          <w:w w:val="105"/>
        </w:rPr>
        <w:t>hash</w:t>
      </w:r>
      <w:r>
        <w:rPr>
          <w:spacing w:val="-5"/>
          <w:w w:val="105"/>
        </w:rPr>
        <w:t> </w:t>
      </w:r>
      <w:r>
        <w:rPr>
          <w:w w:val="105"/>
        </w:rPr>
        <w:t>code</w:t>
      </w:r>
      <w:r>
        <w:rPr>
          <w:spacing w:val="-4"/>
          <w:w w:val="105"/>
        </w:rPr>
        <w:t> </w:t>
      </w:r>
      <w:r>
        <w:rPr>
          <w:w w:val="105"/>
        </w:rPr>
        <w:t>of</w:t>
      </w:r>
      <w:r>
        <w:rPr>
          <w:spacing w:val="-4"/>
          <w:w w:val="105"/>
        </w:rPr>
        <w:t> </w:t>
      </w:r>
      <w:r>
        <w:rPr>
          <w:w w:val="105"/>
        </w:rPr>
        <w:t>the</w:t>
      </w:r>
      <w:r>
        <w:rPr>
          <w:spacing w:val="-4"/>
          <w:w w:val="105"/>
        </w:rPr>
        <w:t> </w:t>
      </w:r>
      <w:r>
        <w:rPr>
          <w:rFonts w:ascii="Noto Sans Mono CJK JP Regular"/>
          <w:w w:val="105"/>
        </w:rPr>
        <w:t>Post</w:t>
      </w:r>
      <w:r>
        <w:rPr>
          <w:rFonts w:ascii="Noto Sans Mono CJK JP Regular"/>
          <w:spacing w:val="-52"/>
          <w:w w:val="105"/>
        </w:rPr>
        <w:t> </w:t>
      </w:r>
      <w:r>
        <w:rPr>
          <w:w w:val="105"/>
        </w:rPr>
        <w:t>instance</w:t>
      </w:r>
      <w:r>
        <w:rPr>
          <w:spacing w:val="-4"/>
          <w:w w:val="105"/>
        </w:rPr>
        <w:t> </w:t>
      </w:r>
      <w:r>
        <w:rPr>
          <w:w w:val="105"/>
        </w:rPr>
        <w:t>as</w:t>
      </w:r>
      <w:r>
        <w:rPr>
          <w:spacing w:val="-4"/>
          <w:w w:val="105"/>
        </w:rPr>
        <w:t> </w:t>
      </w:r>
      <w:r>
        <w:rPr>
          <w:w w:val="105"/>
        </w:rPr>
        <w:t>the</w:t>
      </w:r>
      <w:r>
        <w:rPr>
          <w:spacing w:val="-5"/>
          <w:w w:val="105"/>
        </w:rPr>
        <w:t> </w:t>
      </w:r>
      <w:r>
        <w:rPr>
          <w:w w:val="105"/>
        </w:rPr>
        <w:t>ID</w:t>
      </w:r>
      <w:r>
        <w:rPr>
          <w:spacing w:val="-4"/>
          <w:w w:val="105"/>
        </w:rPr>
        <w:t> </w:t>
      </w:r>
      <w:r>
        <w:rPr>
          <w:w w:val="105"/>
        </w:rPr>
        <w:t>of</w:t>
      </w:r>
      <w:r>
        <w:rPr>
          <w:spacing w:val="-4"/>
          <w:w w:val="105"/>
        </w:rPr>
        <w:t> </w:t>
      </w:r>
      <w:r>
        <w:rPr>
          <w:w w:val="105"/>
        </w:rPr>
        <w:t>the</w:t>
      </w:r>
    </w:p>
    <w:p>
      <w:pPr>
        <w:pStyle w:val="BodyText"/>
        <w:spacing w:line="148" w:lineRule="auto" w:before="43"/>
        <w:ind w:left="120" w:right="473"/>
      </w:pPr>
      <w:r>
        <w:rPr>
          <w:w w:val="105"/>
        </w:rPr>
        <w:t>domain object. Then we create three ACEs (access control entries) for the ACL. In the first one, we specify that the </w:t>
      </w:r>
      <w:r>
        <w:rPr>
          <w:rFonts w:ascii="Noto Sans Mono CJK JP Regular" w:hAnsi="Noto Sans Mono CJK JP Regular"/>
          <w:w w:val="105"/>
        </w:rPr>
        <w:t>ADMINISTRATION </w:t>
      </w:r>
      <w:r>
        <w:rPr>
          <w:w w:val="105"/>
        </w:rPr>
        <w:t>permission is granted to the creator of the </w:t>
      </w:r>
      <w:r>
        <w:rPr>
          <w:rFonts w:ascii="Noto Sans Mono CJK JP Regular" w:hAnsi="Noto Sans Mono CJK JP Regular"/>
          <w:w w:val="105"/>
        </w:rPr>
        <w:t>Post</w:t>
      </w:r>
      <w:r>
        <w:rPr>
          <w:w w:val="105"/>
        </w:rPr>
        <w:t>, given by the </w:t>
      </w:r>
      <w:r>
        <w:rPr>
          <w:rFonts w:ascii="Noto Sans Mono CJK JP Regular" w:hAnsi="Noto Sans Mono CJK JP Regular"/>
          <w:w w:val="105"/>
        </w:rPr>
        <w:t>SecurityContext</w:t>
      </w:r>
      <w:r>
        <w:rPr>
          <w:w w:val="105"/>
        </w:rPr>
        <w:t>’s principal. The second</w:t>
      </w:r>
      <w:r>
        <w:rPr>
          <w:spacing w:val="-4"/>
          <w:w w:val="105"/>
        </w:rPr>
        <w:t> </w:t>
      </w:r>
      <w:r>
        <w:rPr>
          <w:w w:val="105"/>
        </w:rPr>
        <w:t>one</w:t>
      </w:r>
      <w:r>
        <w:rPr>
          <w:spacing w:val="-3"/>
          <w:w w:val="105"/>
        </w:rPr>
        <w:t> </w:t>
      </w:r>
      <w:r>
        <w:rPr>
          <w:w w:val="105"/>
        </w:rPr>
        <w:t>gives</w:t>
      </w:r>
      <w:r>
        <w:rPr>
          <w:spacing w:val="-3"/>
          <w:w w:val="105"/>
        </w:rPr>
        <w:t> </w:t>
      </w:r>
      <w:r>
        <w:rPr>
          <w:rFonts w:ascii="Noto Sans Mono CJK JP Regular" w:hAnsi="Noto Sans Mono CJK JP Regular"/>
          <w:w w:val="105"/>
        </w:rPr>
        <w:t>DELETE</w:t>
      </w:r>
      <w:r>
        <w:rPr>
          <w:rFonts w:ascii="Noto Sans Mono CJK JP Regular" w:hAnsi="Noto Sans Mono CJK JP Regular"/>
          <w:spacing w:val="-51"/>
          <w:w w:val="105"/>
        </w:rPr>
        <w:t> </w:t>
      </w:r>
      <w:r>
        <w:rPr>
          <w:w w:val="105"/>
        </w:rPr>
        <w:t>permission</w:t>
      </w:r>
      <w:r>
        <w:rPr>
          <w:spacing w:val="-3"/>
          <w:w w:val="105"/>
        </w:rPr>
        <w:t> </w:t>
      </w:r>
      <w:r>
        <w:rPr>
          <w:w w:val="105"/>
        </w:rPr>
        <w:t>to</w:t>
      </w:r>
      <w:r>
        <w:rPr>
          <w:spacing w:val="-4"/>
          <w:w w:val="105"/>
        </w:rPr>
        <w:t> </w:t>
      </w:r>
      <w:r>
        <w:rPr>
          <w:w w:val="105"/>
        </w:rPr>
        <w:t>any</w:t>
      </w:r>
      <w:r>
        <w:rPr>
          <w:spacing w:val="-3"/>
          <w:w w:val="105"/>
        </w:rPr>
        <w:t> </w:t>
      </w:r>
      <w:r>
        <w:rPr>
          <w:w w:val="105"/>
        </w:rPr>
        <w:t>user</w:t>
      </w:r>
      <w:r>
        <w:rPr>
          <w:spacing w:val="-3"/>
          <w:w w:val="105"/>
        </w:rPr>
        <w:t> </w:t>
      </w:r>
      <w:r>
        <w:rPr>
          <w:w w:val="105"/>
        </w:rPr>
        <w:t>with</w:t>
      </w:r>
      <w:r>
        <w:rPr>
          <w:spacing w:val="-4"/>
          <w:w w:val="105"/>
        </w:rPr>
        <w:t> </w:t>
      </w:r>
      <w:r>
        <w:rPr>
          <w:w w:val="105"/>
        </w:rPr>
        <w:t>the</w:t>
      </w:r>
      <w:r>
        <w:rPr>
          <w:spacing w:val="-3"/>
          <w:w w:val="105"/>
        </w:rPr>
        <w:t> </w:t>
      </w:r>
      <w:r>
        <w:rPr>
          <w:w w:val="105"/>
        </w:rPr>
        <w:t>role</w:t>
      </w:r>
      <w:r>
        <w:rPr>
          <w:spacing w:val="-3"/>
          <w:w w:val="105"/>
        </w:rPr>
        <w:t> </w:t>
      </w:r>
      <w:r>
        <w:rPr>
          <w:rFonts w:ascii="Noto Sans Mono CJK JP Regular" w:hAnsi="Noto Sans Mono CJK JP Regular"/>
          <w:w w:val="105"/>
        </w:rPr>
        <w:t>ROLE_ADMIN</w:t>
      </w:r>
      <w:r>
        <w:rPr>
          <w:w w:val="105"/>
        </w:rPr>
        <w:t>,</w:t>
      </w:r>
      <w:r>
        <w:rPr>
          <w:spacing w:val="-4"/>
          <w:w w:val="105"/>
        </w:rPr>
        <w:t> </w:t>
      </w:r>
      <w:r>
        <w:rPr>
          <w:w w:val="105"/>
        </w:rPr>
        <w:t>and</w:t>
      </w:r>
      <w:r>
        <w:rPr>
          <w:spacing w:val="-3"/>
          <w:w w:val="105"/>
        </w:rPr>
        <w:t> </w:t>
      </w:r>
      <w:r>
        <w:rPr>
          <w:w w:val="105"/>
        </w:rPr>
        <w:t>the</w:t>
      </w:r>
      <w:r>
        <w:rPr>
          <w:spacing w:val="-3"/>
          <w:w w:val="105"/>
        </w:rPr>
        <w:t> </w:t>
      </w:r>
      <w:r>
        <w:rPr>
          <w:w w:val="105"/>
        </w:rPr>
        <w:t>third</w:t>
      </w:r>
      <w:r>
        <w:rPr>
          <w:spacing w:val="-4"/>
          <w:w w:val="105"/>
        </w:rPr>
        <w:t> </w:t>
      </w:r>
      <w:r>
        <w:rPr>
          <w:w w:val="105"/>
        </w:rPr>
        <w:t>one</w:t>
      </w:r>
      <w:r>
        <w:rPr>
          <w:spacing w:val="-3"/>
          <w:w w:val="105"/>
        </w:rPr>
        <w:t> </w:t>
      </w:r>
      <w:r>
        <w:rPr>
          <w:w w:val="105"/>
        </w:rPr>
        <w:t>gives</w:t>
      </w:r>
      <w:r>
        <w:rPr>
          <w:spacing w:val="-3"/>
          <w:w w:val="105"/>
        </w:rPr>
        <w:t> </w:t>
      </w:r>
      <w:r>
        <w:rPr>
          <w:w w:val="105"/>
        </w:rPr>
        <w:t>the</w:t>
      </w:r>
      <w:r>
        <w:rPr>
          <w:spacing w:val="-4"/>
          <w:w w:val="105"/>
        </w:rPr>
        <w:t> </w:t>
      </w:r>
      <w:r>
        <w:rPr>
          <w:rFonts w:ascii="Noto Sans Mono CJK JP Regular" w:hAnsi="Noto Sans Mono CJK JP Regular"/>
          <w:w w:val="105"/>
        </w:rPr>
        <w:t>READ</w:t>
      </w:r>
      <w:r>
        <w:rPr>
          <w:rFonts w:ascii="Noto Sans Mono CJK JP Regular" w:hAnsi="Noto Sans Mono CJK JP Regular"/>
          <w:spacing w:val="-50"/>
          <w:w w:val="105"/>
        </w:rPr>
        <w:t> </w:t>
      </w:r>
      <w:r>
        <w:rPr>
          <w:w w:val="105"/>
        </w:rPr>
        <w:t>permission to</w:t>
      </w:r>
      <w:r>
        <w:rPr>
          <w:spacing w:val="-7"/>
          <w:w w:val="105"/>
        </w:rPr>
        <w:t> </w:t>
      </w:r>
      <w:r>
        <w:rPr>
          <w:w w:val="105"/>
        </w:rPr>
        <w:t>any</w:t>
      </w:r>
      <w:r>
        <w:rPr>
          <w:spacing w:val="-6"/>
          <w:w w:val="105"/>
        </w:rPr>
        <w:t> </w:t>
      </w:r>
      <w:r>
        <w:rPr>
          <w:w w:val="105"/>
        </w:rPr>
        <w:t>authenticated</w:t>
      </w:r>
      <w:r>
        <w:rPr>
          <w:spacing w:val="-6"/>
          <w:w w:val="105"/>
        </w:rPr>
        <w:t> </w:t>
      </w:r>
      <w:r>
        <w:rPr>
          <w:w w:val="105"/>
        </w:rPr>
        <w:t>user</w:t>
      </w:r>
      <w:r>
        <w:rPr>
          <w:spacing w:val="-6"/>
          <w:w w:val="105"/>
        </w:rPr>
        <w:t> </w:t>
      </w:r>
      <w:r>
        <w:rPr>
          <w:w w:val="105"/>
        </w:rPr>
        <w:t>with</w:t>
      </w:r>
      <w:r>
        <w:rPr>
          <w:spacing w:val="-6"/>
          <w:w w:val="105"/>
        </w:rPr>
        <w:t> </w:t>
      </w:r>
      <w:r>
        <w:rPr>
          <w:w w:val="105"/>
        </w:rPr>
        <w:t>the</w:t>
      </w:r>
      <w:r>
        <w:rPr>
          <w:spacing w:val="-6"/>
          <w:w w:val="105"/>
        </w:rPr>
        <w:t> </w:t>
      </w:r>
      <w:r>
        <w:rPr>
          <w:w w:val="105"/>
        </w:rPr>
        <w:t>role</w:t>
      </w:r>
      <w:r>
        <w:rPr>
          <w:spacing w:val="-6"/>
          <w:w w:val="105"/>
        </w:rPr>
        <w:t> </w:t>
      </w:r>
      <w:r>
        <w:rPr>
          <w:rFonts w:ascii="Noto Sans Mono CJK JP Regular" w:hAnsi="Noto Sans Mono CJK JP Regular"/>
          <w:w w:val="105"/>
        </w:rPr>
        <w:t>ROLE_USER</w:t>
      </w:r>
      <w:r>
        <w:rPr>
          <w:w w:val="105"/>
        </w:rPr>
        <w:t>.</w:t>
      </w:r>
      <w:r>
        <w:rPr>
          <w:spacing w:val="-7"/>
          <w:w w:val="105"/>
        </w:rPr>
        <w:t> </w:t>
      </w:r>
      <w:r>
        <w:rPr>
          <w:spacing w:val="-5"/>
          <w:w w:val="105"/>
        </w:rPr>
        <w:t>You</w:t>
      </w:r>
      <w:r>
        <w:rPr>
          <w:spacing w:val="-6"/>
          <w:w w:val="105"/>
        </w:rPr>
        <w:t> </w:t>
      </w:r>
      <w:r>
        <w:rPr>
          <w:w w:val="105"/>
        </w:rPr>
        <w:t>can</w:t>
      </w:r>
      <w:r>
        <w:rPr>
          <w:spacing w:val="-6"/>
          <w:w w:val="105"/>
        </w:rPr>
        <w:t> </w:t>
      </w:r>
      <w:r>
        <w:rPr>
          <w:w w:val="105"/>
        </w:rPr>
        <w:t>also</w:t>
      </w:r>
      <w:r>
        <w:rPr>
          <w:spacing w:val="-6"/>
          <w:w w:val="105"/>
        </w:rPr>
        <w:t> </w:t>
      </w:r>
      <w:r>
        <w:rPr>
          <w:w w:val="105"/>
        </w:rPr>
        <w:t>see</w:t>
      </w:r>
      <w:r>
        <w:rPr>
          <w:spacing w:val="-6"/>
          <w:w w:val="105"/>
        </w:rPr>
        <w:t> </w:t>
      </w:r>
      <w:r>
        <w:rPr>
          <w:w w:val="105"/>
        </w:rPr>
        <w:t>that</w:t>
      </w:r>
      <w:r>
        <w:rPr>
          <w:spacing w:val="-6"/>
          <w:w w:val="105"/>
        </w:rPr>
        <w:t> </w:t>
      </w:r>
      <w:r>
        <w:rPr>
          <w:w w:val="105"/>
        </w:rPr>
        <w:t>the</w:t>
      </w:r>
      <w:r>
        <w:rPr>
          <w:spacing w:val="-6"/>
          <w:w w:val="105"/>
        </w:rPr>
        <w:t> </w:t>
      </w:r>
      <w:r>
        <w:rPr>
          <w:w w:val="105"/>
        </w:rPr>
        <w:t>method</w:t>
      </w:r>
      <w:r>
        <w:rPr>
          <w:spacing w:val="-7"/>
          <w:w w:val="105"/>
        </w:rPr>
        <w:t> </w:t>
      </w:r>
      <w:r>
        <w:rPr>
          <w:w w:val="105"/>
        </w:rPr>
        <w:t>is</w:t>
      </w:r>
      <w:r>
        <w:rPr>
          <w:spacing w:val="-6"/>
          <w:w w:val="105"/>
        </w:rPr>
        <w:t> </w:t>
      </w:r>
      <w:r>
        <w:rPr>
          <w:w w:val="105"/>
        </w:rPr>
        <w:t>marked</w:t>
      </w:r>
      <w:r>
        <w:rPr>
          <w:spacing w:val="-6"/>
          <w:w w:val="105"/>
        </w:rPr>
        <w:t> </w:t>
      </w:r>
      <w:r>
        <w:rPr>
          <w:w w:val="105"/>
        </w:rPr>
        <w:t>as</w:t>
      </w:r>
      <w:r>
        <w:rPr>
          <w:spacing w:val="-6"/>
          <w:w w:val="105"/>
        </w:rPr>
        <w:t> </w:t>
      </w:r>
      <w:r>
        <w:rPr>
          <w:rFonts w:ascii="Noto Sans Mono CJK JP Regular" w:hAnsi="Noto Sans Mono CJK JP Regular"/>
          <w:w w:val="105"/>
        </w:rPr>
        <w:t>@Transactional</w:t>
      </w:r>
      <w:r>
        <w:rPr>
          <w:w w:val="105"/>
        </w:rPr>
        <w:t>.</w:t>
      </w:r>
    </w:p>
    <w:p>
      <w:pPr>
        <w:pStyle w:val="BodyText"/>
        <w:spacing w:line="139" w:lineRule="auto"/>
        <w:ind w:left="120" w:right="589"/>
      </w:pPr>
      <w:r>
        <w:rPr/>
        <w:t>This is a requirement of the </w:t>
      </w:r>
      <w:r>
        <w:rPr>
          <w:rFonts w:ascii="Noto Sans Mono CJK JP Regular"/>
        </w:rPr>
        <w:t>JdbcMutableAclService </w:t>
      </w:r>
      <w:r>
        <w:rPr/>
        <w:t>so that it can execute all the SQLs in the context of a transaction. The </w:t>
      </w:r>
      <w:r>
        <w:rPr>
          <w:rFonts w:ascii="Noto Sans Mono CJK JP Regular"/>
        </w:rPr>
        <w:t>ForumService </w:t>
      </w:r>
      <w:r>
        <w:rPr/>
        <w:t>interface that is implemented by </w:t>
      </w:r>
      <w:r>
        <w:rPr>
          <w:rFonts w:ascii="Noto Sans Mono CJK JP Regular"/>
        </w:rPr>
        <w:t>ForumServiceImpl </w:t>
      </w:r>
      <w:r>
        <w:rPr/>
        <w:t>is simply defined as the following:</w:t>
      </w:r>
    </w:p>
    <w:p>
      <w:pPr>
        <w:pStyle w:val="BodyText"/>
        <w:spacing w:line="276" w:lineRule="auto" w:before="96"/>
        <w:ind w:left="120" w:right="6220"/>
        <w:rPr>
          <w:rFonts w:ascii="Noto Sans Mono CJK JP Regular"/>
        </w:rPr>
      </w:pPr>
      <w:r>
        <w:rPr>
          <w:rFonts w:ascii="Noto Sans Mono CJK JP Regular"/>
        </w:rPr>
        <w:t>package com.apress.pss.acl.services; import java.util.Map;</w:t>
      </w:r>
    </w:p>
    <w:p>
      <w:pPr>
        <w:pStyle w:val="BodyText"/>
        <w:spacing w:line="139" w:lineRule="auto" w:before="114"/>
        <w:ind w:left="480" w:right="6400" w:hanging="360"/>
        <w:rPr>
          <w:rFonts w:ascii="Noto Sans Mono CJK JP Regular"/>
        </w:rPr>
      </w:pPr>
      <w:r>
        <w:rPr>
          <w:rFonts w:ascii="Noto Sans Mono CJK JP Regular"/>
        </w:rPr>
        <w:t>public interface ForumService { void createPost(Post post); Map&lt;Integer, Post&gt; getPosts();</w:t>
      </w:r>
    </w:p>
    <w:p>
      <w:pPr>
        <w:pStyle w:val="BodyText"/>
        <w:spacing w:line="266" w:lineRule="exact"/>
        <w:ind w:left="120"/>
        <w:rPr>
          <w:rFonts w:ascii="Noto Sans Mono CJK JP Regular"/>
        </w:rPr>
      </w:pPr>
      <w:r>
        <w:rPr>
          <w:rFonts w:ascii="Noto Sans Mono CJK JP Regular"/>
        </w:rPr>
        <w:t>}</w:t>
      </w:r>
    </w:p>
    <w:p>
      <w:pPr>
        <w:pStyle w:val="BodyText"/>
        <w:spacing w:before="2"/>
        <w:rPr>
          <w:rFonts w:ascii="Noto Sans Mono CJK JP Regular"/>
          <w:sz w:val="20"/>
        </w:rPr>
      </w:pPr>
      <w:r>
        <w:rPr/>
        <w:pict>
          <v:line style="position:absolute;mso-position-horizontal-relative:page;mso-position-vertical-relative:paragraph;z-index:8912;mso-wrap-distance-left:0;mso-wrap-distance-right:0" from="36pt,23.529886pt" to="486pt,23.529886pt" stroked="true" strokeweight=".5pt" strokecolor="#000000">
            <v:stroke dashstyle="solid"/>
            <w10:wrap type="topAndBottom"/>
          </v:line>
        </w:pict>
      </w:r>
    </w:p>
    <w:p>
      <w:pPr>
        <w:pStyle w:val="Heading6"/>
        <w:spacing w:line="360" w:lineRule="exact" w:before="47"/>
        <w:ind w:left="119"/>
      </w:pPr>
      <w:r>
        <w:rPr>
          <w:rFonts w:ascii="Wingdings" w:hAnsi="Wingdings"/>
          <w:color w:val="CFD0D0"/>
          <w:w w:val="95"/>
        </w:rPr>
        <w:t></w:t>
      </w:r>
      <w:r>
        <w:rPr>
          <w:rFonts w:ascii="Times New Roman" w:hAnsi="Times New Roman"/>
          <w:color w:val="CFD0D0"/>
          <w:spacing w:val="-25"/>
          <w:w w:val="95"/>
        </w:rPr>
        <w:t> </w:t>
      </w:r>
      <w:r>
        <w:rPr>
          <w:b/>
          <w:w w:val="95"/>
        </w:rPr>
        <w:t>Note</w:t>
      </w:r>
      <w:r>
        <w:rPr>
          <w:b/>
          <w:spacing w:val="51"/>
          <w:w w:val="95"/>
        </w:rPr>
        <w:t> </w:t>
      </w:r>
      <w:r>
        <w:rPr>
          <w:w w:val="95"/>
        </w:rPr>
        <w:t>Keep</w:t>
      </w:r>
      <w:r>
        <w:rPr>
          <w:spacing w:val="-29"/>
          <w:w w:val="95"/>
        </w:rPr>
        <w:t> </w:t>
      </w:r>
      <w:r>
        <w:rPr>
          <w:w w:val="95"/>
        </w:rPr>
        <w:t>in</w:t>
      </w:r>
      <w:r>
        <w:rPr>
          <w:spacing w:val="-30"/>
          <w:w w:val="95"/>
        </w:rPr>
        <w:t> </w:t>
      </w:r>
      <w:r>
        <w:rPr>
          <w:w w:val="95"/>
        </w:rPr>
        <w:t>mind</w:t>
      </w:r>
      <w:r>
        <w:rPr>
          <w:spacing w:val="-29"/>
          <w:w w:val="95"/>
        </w:rPr>
        <w:t> </w:t>
      </w:r>
      <w:r>
        <w:rPr>
          <w:w w:val="95"/>
        </w:rPr>
        <w:t>that</w:t>
      </w:r>
      <w:r>
        <w:rPr>
          <w:spacing w:val="-30"/>
          <w:w w:val="95"/>
        </w:rPr>
        <w:t> </w:t>
      </w:r>
      <w:r>
        <w:rPr>
          <w:w w:val="95"/>
        </w:rPr>
        <w:t>the</w:t>
      </w:r>
      <w:r>
        <w:rPr>
          <w:spacing w:val="-30"/>
          <w:w w:val="95"/>
        </w:rPr>
        <w:t> </w:t>
      </w:r>
      <w:r>
        <w:rPr>
          <w:w w:val="95"/>
        </w:rPr>
        <w:t>last</w:t>
      </w:r>
      <w:r>
        <w:rPr>
          <w:spacing w:val="-29"/>
          <w:w w:val="95"/>
        </w:rPr>
        <w:t> </w:t>
      </w:r>
      <w:r>
        <w:rPr>
          <w:w w:val="95"/>
        </w:rPr>
        <w:t>code</w:t>
      </w:r>
      <w:r>
        <w:rPr>
          <w:spacing w:val="-30"/>
          <w:w w:val="95"/>
        </w:rPr>
        <w:t> </w:t>
      </w:r>
      <w:r>
        <w:rPr>
          <w:w w:val="95"/>
        </w:rPr>
        <w:t>sample</w:t>
      </w:r>
      <w:r>
        <w:rPr>
          <w:spacing w:val="-30"/>
          <w:w w:val="95"/>
        </w:rPr>
        <w:t> </w:t>
      </w:r>
      <w:r>
        <w:rPr>
          <w:w w:val="95"/>
        </w:rPr>
        <w:t>of</w:t>
      </w:r>
      <w:r>
        <w:rPr>
          <w:spacing w:val="-29"/>
          <w:w w:val="95"/>
        </w:rPr>
        <w:t> </w:t>
      </w:r>
      <w:r>
        <w:rPr>
          <w:w w:val="95"/>
        </w:rPr>
        <w:t>the</w:t>
      </w:r>
      <w:r>
        <w:rPr>
          <w:spacing w:val="-30"/>
          <w:w w:val="95"/>
        </w:rPr>
        <w:t> </w:t>
      </w:r>
      <w:r>
        <w:rPr>
          <w:spacing w:val="-3"/>
          <w:w w:val="95"/>
        </w:rPr>
        <w:t>class</w:t>
      </w:r>
      <w:r>
        <w:rPr>
          <w:spacing w:val="-30"/>
          <w:w w:val="95"/>
        </w:rPr>
        <w:t> </w:t>
      </w:r>
      <w:r>
        <w:rPr>
          <w:rFonts w:ascii="Noto Sans Mono CJK JP Regular" w:hAnsi="Noto Sans Mono CJK JP Regular"/>
          <w:w w:val="95"/>
          <w:sz w:val="18"/>
        </w:rPr>
        <w:t>ForumServiceImpl</w:t>
      </w:r>
      <w:r>
        <w:rPr>
          <w:rFonts w:ascii="Noto Sans Mono CJK JP Regular" w:hAnsi="Noto Sans Mono CJK JP Regular"/>
          <w:spacing w:val="-64"/>
          <w:w w:val="95"/>
          <w:sz w:val="18"/>
        </w:rPr>
        <w:t> </w:t>
      </w:r>
      <w:r>
        <w:rPr>
          <w:w w:val="95"/>
        </w:rPr>
        <w:t>is</w:t>
      </w:r>
      <w:r>
        <w:rPr>
          <w:spacing w:val="-30"/>
          <w:w w:val="95"/>
        </w:rPr>
        <w:t> </w:t>
      </w:r>
      <w:r>
        <w:rPr>
          <w:w w:val="95"/>
        </w:rPr>
        <w:t>just</w:t>
      </w:r>
      <w:r>
        <w:rPr>
          <w:spacing w:val="-30"/>
          <w:w w:val="95"/>
        </w:rPr>
        <w:t> </w:t>
      </w:r>
      <w:r>
        <w:rPr>
          <w:w w:val="95"/>
        </w:rPr>
        <w:t>an</w:t>
      </w:r>
      <w:r>
        <w:rPr>
          <w:spacing w:val="-29"/>
          <w:w w:val="95"/>
        </w:rPr>
        <w:t> </w:t>
      </w:r>
      <w:r>
        <w:rPr>
          <w:w w:val="95"/>
        </w:rPr>
        <w:t>example</w:t>
      </w:r>
      <w:r>
        <w:rPr>
          <w:spacing w:val="-30"/>
          <w:w w:val="95"/>
        </w:rPr>
        <w:t> </w:t>
      </w:r>
      <w:r>
        <w:rPr>
          <w:w w:val="95"/>
        </w:rPr>
        <w:t>of</w:t>
      </w:r>
      <w:r>
        <w:rPr>
          <w:spacing w:val="-29"/>
          <w:w w:val="95"/>
        </w:rPr>
        <w:t> </w:t>
      </w:r>
      <w:r>
        <w:rPr>
          <w:w w:val="95"/>
        </w:rPr>
        <w:t>the</w:t>
      </w:r>
      <w:r>
        <w:rPr>
          <w:spacing w:val="-30"/>
          <w:w w:val="95"/>
        </w:rPr>
        <w:t> </w:t>
      </w:r>
      <w:r>
        <w:rPr>
          <w:w w:val="95"/>
        </w:rPr>
        <w:t>functionality</w:t>
      </w:r>
    </w:p>
    <w:p>
      <w:pPr>
        <w:spacing w:line="292" w:lineRule="auto" w:before="0"/>
        <w:ind w:left="120" w:right="544" w:firstLine="0"/>
        <w:jc w:val="left"/>
        <w:rPr>
          <w:rFonts w:ascii="Arial"/>
          <w:sz w:val="20"/>
        </w:rPr>
      </w:pPr>
      <w:r>
        <w:rPr/>
        <w:pict>
          <v:line style="position:absolute;mso-position-horizontal-relative:page;mso-position-vertical-relative:paragraph;z-index:8936;mso-wrap-distance-left:0;mso-wrap-distance-right:0" from="36pt,61.629883pt" to="486pt,61.629883pt" stroked="true" strokeweight=".5pt" strokecolor="#000000">
            <v:stroke dashstyle="solid"/>
            <w10:wrap type="topAndBottom"/>
          </v:line>
        </w:pict>
      </w:r>
      <w:r>
        <w:rPr>
          <w:rFonts w:ascii="Arial"/>
          <w:w w:val="90"/>
          <w:sz w:val="20"/>
        </w:rPr>
        <w:t>for</w:t>
      </w:r>
      <w:r>
        <w:rPr>
          <w:rFonts w:ascii="Arial"/>
          <w:spacing w:val="-24"/>
          <w:w w:val="90"/>
          <w:sz w:val="20"/>
        </w:rPr>
        <w:t> </w:t>
      </w:r>
      <w:r>
        <w:rPr>
          <w:rFonts w:ascii="Arial"/>
          <w:w w:val="90"/>
          <w:sz w:val="20"/>
        </w:rPr>
        <w:t>populating</w:t>
      </w:r>
      <w:r>
        <w:rPr>
          <w:rFonts w:ascii="Arial"/>
          <w:spacing w:val="-28"/>
          <w:w w:val="90"/>
          <w:sz w:val="20"/>
        </w:rPr>
        <w:t> </w:t>
      </w:r>
      <w:r>
        <w:rPr>
          <w:rFonts w:ascii="Arial"/>
          <w:w w:val="90"/>
          <w:sz w:val="20"/>
        </w:rPr>
        <w:t>aCLs</w:t>
      </w:r>
      <w:r>
        <w:rPr>
          <w:rFonts w:ascii="Arial"/>
          <w:spacing w:val="-24"/>
          <w:w w:val="90"/>
          <w:sz w:val="20"/>
        </w:rPr>
        <w:t> </w:t>
      </w:r>
      <w:r>
        <w:rPr>
          <w:rFonts w:ascii="Arial"/>
          <w:w w:val="90"/>
          <w:sz w:val="20"/>
        </w:rPr>
        <w:t>for</w:t>
      </w:r>
      <w:r>
        <w:rPr>
          <w:rFonts w:ascii="Arial"/>
          <w:spacing w:val="-24"/>
          <w:w w:val="90"/>
          <w:sz w:val="20"/>
        </w:rPr>
        <w:t> </w:t>
      </w:r>
      <w:r>
        <w:rPr>
          <w:rFonts w:ascii="Arial"/>
          <w:w w:val="90"/>
          <w:sz w:val="20"/>
        </w:rPr>
        <w:t>a</w:t>
      </w:r>
      <w:r>
        <w:rPr>
          <w:rFonts w:ascii="Arial"/>
          <w:spacing w:val="-24"/>
          <w:w w:val="90"/>
          <w:sz w:val="20"/>
        </w:rPr>
        <w:t> </w:t>
      </w:r>
      <w:r>
        <w:rPr>
          <w:rFonts w:ascii="Arial"/>
          <w:w w:val="90"/>
          <w:sz w:val="20"/>
        </w:rPr>
        <w:t>particular</w:t>
      </w:r>
      <w:r>
        <w:rPr>
          <w:rFonts w:ascii="Arial"/>
          <w:spacing w:val="-24"/>
          <w:w w:val="90"/>
          <w:sz w:val="20"/>
        </w:rPr>
        <w:t> </w:t>
      </w:r>
      <w:r>
        <w:rPr>
          <w:rFonts w:ascii="Arial"/>
          <w:w w:val="90"/>
          <w:sz w:val="20"/>
        </w:rPr>
        <w:t>domain</w:t>
      </w:r>
      <w:r>
        <w:rPr>
          <w:rFonts w:ascii="Arial"/>
          <w:spacing w:val="-24"/>
          <w:w w:val="90"/>
          <w:sz w:val="20"/>
        </w:rPr>
        <w:t> </w:t>
      </w:r>
      <w:r>
        <w:rPr>
          <w:rFonts w:ascii="Arial"/>
          <w:w w:val="90"/>
          <w:sz w:val="20"/>
        </w:rPr>
        <w:t>object.</w:t>
      </w:r>
      <w:r>
        <w:rPr>
          <w:rFonts w:ascii="Arial"/>
          <w:spacing w:val="-28"/>
          <w:w w:val="90"/>
          <w:sz w:val="20"/>
        </w:rPr>
        <w:t> </w:t>
      </w:r>
      <w:r>
        <w:rPr>
          <w:rFonts w:ascii="Arial"/>
          <w:w w:val="90"/>
          <w:sz w:val="20"/>
        </w:rPr>
        <w:t>i'm</w:t>
      </w:r>
      <w:r>
        <w:rPr>
          <w:rFonts w:ascii="Arial"/>
          <w:spacing w:val="-24"/>
          <w:w w:val="90"/>
          <w:sz w:val="20"/>
        </w:rPr>
        <w:t> </w:t>
      </w:r>
      <w:r>
        <w:rPr>
          <w:rFonts w:ascii="Arial"/>
          <w:w w:val="90"/>
          <w:sz w:val="20"/>
        </w:rPr>
        <w:t>saying</w:t>
      </w:r>
      <w:r>
        <w:rPr>
          <w:rFonts w:ascii="Arial"/>
          <w:spacing w:val="-24"/>
          <w:w w:val="90"/>
          <w:sz w:val="20"/>
        </w:rPr>
        <w:t> </w:t>
      </w:r>
      <w:r>
        <w:rPr>
          <w:rFonts w:ascii="Arial"/>
          <w:w w:val="90"/>
          <w:sz w:val="20"/>
        </w:rPr>
        <w:t>this</w:t>
      </w:r>
      <w:r>
        <w:rPr>
          <w:rFonts w:ascii="Arial"/>
          <w:spacing w:val="-23"/>
          <w:w w:val="90"/>
          <w:sz w:val="20"/>
        </w:rPr>
        <w:t> </w:t>
      </w:r>
      <w:r>
        <w:rPr>
          <w:rFonts w:ascii="Arial"/>
          <w:w w:val="90"/>
          <w:sz w:val="20"/>
        </w:rPr>
        <w:t>because</w:t>
      </w:r>
      <w:r>
        <w:rPr>
          <w:rFonts w:ascii="Arial"/>
          <w:spacing w:val="-24"/>
          <w:w w:val="90"/>
          <w:sz w:val="20"/>
        </w:rPr>
        <w:t> </w:t>
      </w:r>
      <w:r>
        <w:rPr>
          <w:rFonts w:ascii="Arial"/>
          <w:w w:val="90"/>
          <w:sz w:val="20"/>
        </w:rPr>
        <w:t>in</w:t>
      </w:r>
      <w:r>
        <w:rPr>
          <w:rFonts w:ascii="Arial"/>
          <w:spacing w:val="-24"/>
          <w:w w:val="90"/>
          <w:sz w:val="20"/>
        </w:rPr>
        <w:t> </w:t>
      </w:r>
      <w:r>
        <w:rPr>
          <w:rFonts w:ascii="Arial"/>
          <w:w w:val="90"/>
          <w:sz w:val="20"/>
        </w:rPr>
        <w:t>a</w:t>
      </w:r>
      <w:r>
        <w:rPr>
          <w:rFonts w:ascii="Arial"/>
          <w:spacing w:val="-24"/>
          <w:w w:val="90"/>
          <w:sz w:val="20"/>
        </w:rPr>
        <w:t> </w:t>
      </w:r>
      <w:r>
        <w:rPr>
          <w:rFonts w:ascii="Arial"/>
          <w:w w:val="90"/>
          <w:sz w:val="20"/>
        </w:rPr>
        <w:t>real</w:t>
      </w:r>
      <w:r>
        <w:rPr>
          <w:rFonts w:ascii="Arial"/>
          <w:spacing w:val="-24"/>
          <w:w w:val="90"/>
          <w:sz w:val="20"/>
        </w:rPr>
        <w:t> </w:t>
      </w:r>
      <w:r>
        <w:rPr>
          <w:rFonts w:ascii="Arial"/>
          <w:w w:val="90"/>
          <w:sz w:val="20"/>
        </w:rPr>
        <w:t>application,</w:t>
      </w:r>
      <w:r>
        <w:rPr>
          <w:rFonts w:ascii="Arial"/>
          <w:spacing w:val="-28"/>
          <w:w w:val="90"/>
          <w:sz w:val="20"/>
        </w:rPr>
        <w:t> </w:t>
      </w:r>
      <w:r>
        <w:rPr>
          <w:rFonts w:ascii="Arial"/>
          <w:w w:val="90"/>
          <w:sz w:val="20"/>
        </w:rPr>
        <w:t>you</w:t>
      </w:r>
      <w:r>
        <w:rPr>
          <w:rFonts w:ascii="Arial"/>
          <w:spacing w:val="-24"/>
          <w:w w:val="90"/>
          <w:sz w:val="20"/>
        </w:rPr>
        <w:t> </w:t>
      </w:r>
      <w:r>
        <w:rPr>
          <w:rFonts w:ascii="Arial"/>
          <w:w w:val="90"/>
          <w:sz w:val="20"/>
        </w:rPr>
        <w:t>would</w:t>
      </w:r>
      <w:r>
        <w:rPr>
          <w:rFonts w:ascii="Arial"/>
          <w:spacing w:val="-24"/>
          <w:w w:val="90"/>
          <w:sz w:val="20"/>
        </w:rPr>
        <w:t> </w:t>
      </w:r>
      <w:r>
        <w:rPr>
          <w:rFonts w:ascii="Arial"/>
          <w:w w:val="90"/>
          <w:sz w:val="20"/>
        </w:rPr>
        <w:t>probably move</w:t>
      </w:r>
      <w:r>
        <w:rPr>
          <w:rFonts w:ascii="Arial"/>
          <w:spacing w:val="-30"/>
          <w:w w:val="90"/>
          <w:sz w:val="20"/>
        </w:rPr>
        <w:t> </w:t>
      </w:r>
      <w:r>
        <w:rPr>
          <w:rFonts w:ascii="Arial"/>
          <w:w w:val="90"/>
          <w:sz w:val="20"/>
        </w:rPr>
        <w:t>the</w:t>
      </w:r>
      <w:r>
        <w:rPr>
          <w:rFonts w:ascii="Arial"/>
          <w:spacing w:val="-30"/>
          <w:w w:val="90"/>
          <w:sz w:val="20"/>
        </w:rPr>
        <w:t> </w:t>
      </w:r>
      <w:r>
        <w:rPr>
          <w:rFonts w:ascii="Arial"/>
          <w:w w:val="90"/>
          <w:sz w:val="20"/>
        </w:rPr>
        <w:t>security-related</w:t>
      </w:r>
      <w:r>
        <w:rPr>
          <w:rFonts w:ascii="Arial"/>
          <w:spacing w:val="-30"/>
          <w:w w:val="90"/>
          <w:sz w:val="20"/>
        </w:rPr>
        <w:t> </w:t>
      </w:r>
      <w:r>
        <w:rPr>
          <w:rFonts w:ascii="Arial"/>
          <w:w w:val="90"/>
          <w:sz w:val="20"/>
        </w:rPr>
        <w:t>code</w:t>
      </w:r>
      <w:r>
        <w:rPr>
          <w:rFonts w:ascii="Arial"/>
          <w:spacing w:val="-29"/>
          <w:w w:val="90"/>
          <w:sz w:val="20"/>
        </w:rPr>
        <w:t> </w:t>
      </w:r>
      <w:r>
        <w:rPr>
          <w:rFonts w:ascii="Arial"/>
          <w:w w:val="90"/>
          <w:sz w:val="20"/>
        </w:rPr>
        <w:t>away</w:t>
      </w:r>
      <w:r>
        <w:rPr>
          <w:rFonts w:ascii="Arial"/>
          <w:spacing w:val="-30"/>
          <w:w w:val="90"/>
          <w:sz w:val="20"/>
        </w:rPr>
        <w:t> </w:t>
      </w:r>
      <w:r>
        <w:rPr>
          <w:rFonts w:ascii="Arial"/>
          <w:w w:val="90"/>
          <w:sz w:val="20"/>
        </w:rPr>
        <w:t>from</w:t>
      </w:r>
      <w:r>
        <w:rPr>
          <w:rFonts w:ascii="Arial"/>
          <w:spacing w:val="-30"/>
          <w:w w:val="90"/>
          <w:sz w:val="20"/>
        </w:rPr>
        <w:t> </w:t>
      </w:r>
      <w:r>
        <w:rPr>
          <w:rFonts w:ascii="Arial"/>
          <w:w w:val="90"/>
          <w:sz w:val="20"/>
        </w:rPr>
        <w:t>the</w:t>
      </w:r>
      <w:r>
        <w:rPr>
          <w:rFonts w:ascii="Arial"/>
          <w:spacing w:val="-29"/>
          <w:w w:val="90"/>
          <w:sz w:val="20"/>
        </w:rPr>
        <w:t> </w:t>
      </w:r>
      <w:r>
        <w:rPr>
          <w:rFonts w:ascii="Arial"/>
          <w:w w:val="90"/>
          <w:sz w:val="20"/>
        </w:rPr>
        <w:t>core</w:t>
      </w:r>
      <w:r>
        <w:rPr>
          <w:rFonts w:ascii="Arial"/>
          <w:spacing w:val="-30"/>
          <w:w w:val="90"/>
          <w:sz w:val="20"/>
        </w:rPr>
        <w:t> </w:t>
      </w:r>
      <w:r>
        <w:rPr>
          <w:rFonts w:ascii="Arial"/>
          <w:w w:val="90"/>
          <w:sz w:val="20"/>
        </w:rPr>
        <w:t>business</w:t>
      </w:r>
      <w:r>
        <w:rPr>
          <w:rFonts w:ascii="Arial"/>
          <w:spacing w:val="-30"/>
          <w:w w:val="90"/>
          <w:sz w:val="20"/>
        </w:rPr>
        <w:t> </w:t>
      </w:r>
      <w:r>
        <w:rPr>
          <w:rFonts w:ascii="Arial"/>
          <w:w w:val="90"/>
          <w:sz w:val="20"/>
        </w:rPr>
        <w:t>methods</w:t>
      </w:r>
      <w:r>
        <w:rPr>
          <w:rFonts w:ascii="Arial"/>
          <w:spacing w:val="-29"/>
          <w:w w:val="90"/>
          <w:sz w:val="20"/>
        </w:rPr>
        <w:t> </w:t>
      </w:r>
      <w:r>
        <w:rPr>
          <w:rFonts w:ascii="Arial"/>
          <w:w w:val="90"/>
          <w:sz w:val="20"/>
        </w:rPr>
        <w:t>and</w:t>
      </w:r>
      <w:r>
        <w:rPr>
          <w:rFonts w:ascii="Arial"/>
          <w:spacing w:val="-30"/>
          <w:w w:val="90"/>
          <w:sz w:val="20"/>
        </w:rPr>
        <w:t> </w:t>
      </w:r>
      <w:r>
        <w:rPr>
          <w:rFonts w:ascii="Arial"/>
          <w:w w:val="90"/>
          <w:sz w:val="20"/>
        </w:rPr>
        <w:t>not</w:t>
      </w:r>
      <w:r>
        <w:rPr>
          <w:rFonts w:ascii="Arial"/>
          <w:spacing w:val="-30"/>
          <w:w w:val="90"/>
          <w:sz w:val="20"/>
        </w:rPr>
        <w:t> </w:t>
      </w:r>
      <w:r>
        <w:rPr>
          <w:rFonts w:ascii="Arial"/>
          <w:w w:val="90"/>
          <w:sz w:val="20"/>
        </w:rPr>
        <w:t>mix</w:t>
      </w:r>
      <w:r>
        <w:rPr>
          <w:rFonts w:ascii="Arial"/>
          <w:spacing w:val="-29"/>
          <w:w w:val="90"/>
          <w:sz w:val="20"/>
        </w:rPr>
        <w:t> </w:t>
      </w:r>
      <w:r>
        <w:rPr>
          <w:rFonts w:ascii="Arial"/>
          <w:w w:val="90"/>
          <w:sz w:val="20"/>
        </w:rPr>
        <w:t>them</w:t>
      </w:r>
      <w:r>
        <w:rPr>
          <w:rFonts w:ascii="Arial"/>
          <w:spacing w:val="-30"/>
          <w:w w:val="90"/>
          <w:sz w:val="20"/>
        </w:rPr>
        <w:t> </w:t>
      </w:r>
      <w:r>
        <w:rPr>
          <w:rFonts w:ascii="Arial"/>
          <w:w w:val="90"/>
          <w:sz w:val="20"/>
        </w:rPr>
        <w:t>together</w:t>
      </w:r>
      <w:r>
        <w:rPr>
          <w:rFonts w:ascii="Arial"/>
          <w:spacing w:val="-30"/>
          <w:w w:val="90"/>
          <w:sz w:val="20"/>
        </w:rPr>
        <w:t> </w:t>
      </w:r>
      <w:r>
        <w:rPr>
          <w:rFonts w:ascii="Arial"/>
          <w:w w:val="90"/>
          <w:sz w:val="20"/>
        </w:rPr>
        <w:t>the</w:t>
      </w:r>
      <w:r>
        <w:rPr>
          <w:rFonts w:ascii="Arial"/>
          <w:spacing w:val="-29"/>
          <w:w w:val="90"/>
          <w:sz w:val="20"/>
        </w:rPr>
        <w:t> </w:t>
      </w:r>
      <w:r>
        <w:rPr>
          <w:rFonts w:ascii="Arial"/>
          <w:w w:val="90"/>
          <w:sz w:val="20"/>
        </w:rPr>
        <w:t>way</w:t>
      </w:r>
      <w:r>
        <w:rPr>
          <w:rFonts w:ascii="Arial"/>
          <w:spacing w:val="-30"/>
          <w:w w:val="90"/>
          <w:sz w:val="20"/>
        </w:rPr>
        <w:t> </w:t>
      </w:r>
      <w:r>
        <w:rPr>
          <w:rFonts w:ascii="Arial"/>
          <w:w w:val="90"/>
          <w:sz w:val="20"/>
        </w:rPr>
        <w:t>we</w:t>
      </w:r>
      <w:r>
        <w:rPr>
          <w:rFonts w:ascii="Arial"/>
          <w:spacing w:val="-30"/>
          <w:w w:val="90"/>
          <w:sz w:val="20"/>
        </w:rPr>
        <w:t> </w:t>
      </w:r>
      <w:r>
        <w:rPr>
          <w:rFonts w:ascii="Arial"/>
          <w:w w:val="90"/>
          <w:sz w:val="20"/>
        </w:rPr>
        <w:t>are</w:t>
      </w:r>
      <w:r>
        <w:rPr>
          <w:rFonts w:ascii="Arial"/>
          <w:spacing w:val="-29"/>
          <w:w w:val="90"/>
          <w:sz w:val="20"/>
        </w:rPr>
        <w:t> </w:t>
      </w:r>
      <w:r>
        <w:rPr>
          <w:rFonts w:ascii="Arial"/>
          <w:w w:val="90"/>
          <w:sz w:val="20"/>
        </w:rPr>
        <w:t>doing here.</w:t>
      </w:r>
      <w:r>
        <w:rPr>
          <w:rFonts w:ascii="Arial"/>
          <w:spacing w:val="-35"/>
          <w:w w:val="90"/>
          <w:sz w:val="20"/>
        </w:rPr>
        <w:t> </w:t>
      </w:r>
      <w:r>
        <w:rPr>
          <w:rFonts w:ascii="Arial"/>
          <w:spacing w:val="-5"/>
          <w:w w:val="90"/>
          <w:sz w:val="20"/>
        </w:rPr>
        <w:t>you</w:t>
      </w:r>
      <w:r>
        <w:rPr>
          <w:rFonts w:ascii="Arial"/>
          <w:spacing w:val="-28"/>
          <w:w w:val="90"/>
          <w:sz w:val="20"/>
        </w:rPr>
        <w:t> </w:t>
      </w:r>
      <w:r>
        <w:rPr>
          <w:rFonts w:ascii="Arial"/>
          <w:w w:val="90"/>
          <w:sz w:val="20"/>
        </w:rPr>
        <w:t>could</w:t>
      </w:r>
      <w:r>
        <w:rPr>
          <w:rFonts w:ascii="Arial"/>
          <w:spacing w:val="-28"/>
          <w:w w:val="90"/>
          <w:sz w:val="20"/>
        </w:rPr>
        <w:t> </w:t>
      </w:r>
      <w:r>
        <w:rPr>
          <w:rFonts w:ascii="Arial"/>
          <w:w w:val="90"/>
          <w:sz w:val="20"/>
        </w:rPr>
        <w:t>create</w:t>
      </w:r>
      <w:r>
        <w:rPr>
          <w:rFonts w:ascii="Arial"/>
          <w:spacing w:val="-27"/>
          <w:w w:val="90"/>
          <w:sz w:val="20"/>
        </w:rPr>
        <w:t> </w:t>
      </w:r>
      <w:r>
        <w:rPr>
          <w:rFonts w:ascii="Arial"/>
          <w:w w:val="90"/>
          <w:sz w:val="20"/>
        </w:rPr>
        <w:t>an</w:t>
      </w:r>
      <w:r>
        <w:rPr>
          <w:rFonts w:ascii="Arial"/>
          <w:spacing w:val="-28"/>
          <w:w w:val="90"/>
          <w:sz w:val="20"/>
        </w:rPr>
        <w:t> </w:t>
      </w:r>
      <w:r>
        <w:rPr>
          <w:rFonts w:ascii="Arial"/>
          <w:w w:val="90"/>
          <w:sz w:val="20"/>
        </w:rPr>
        <w:t>aspect</w:t>
      </w:r>
      <w:r>
        <w:rPr>
          <w:rFonts w:ascii="Arial"/>
          <w:spacing w:val="-28"/>
          <w:w w:val="90"/>
          <w:sz w:val="20"/>
        </w:rPr>
        <w:t> </w:t>
      </w:r>
      <w:r>
        <w:rPr>
          <w:rFonts w:ascii="Arial"/>
          <w:w w:val="90"/>
          <w:sz w:val="20"/>
        </w:rPr>
        <w:t>to</w:t>
      </w:r>
      <w:r>
        <w:rPr>
          <w:rFonts w:ascii="Arial"/>
          <w:spacing w:val="-27"/>
          <w:w w:val="90"/>
          <w:sz w:val="20"/>
        </w:rPr>
        <w:t> </w:t>
      </w:r>
      <w:r>
        <w:rPr>
          <w:rFonts w:ascii="Arial"/>
          <w:w w:val="90"/>
          <w:sz w:val="20"/>
        </w:rPr>
        <w:t>deal</w:t>
      </w:r>
      <w:r>
        <w:rPr>
          <w:rFonts w:ascii="Arial"/>
          <w:spacing w:val="-28"/>
          <w:w w:val="90"/>
          <w:sz w:val="20"/>
        </w:rPr>
        <w:t> </w:t>
      </w:r>
      <w:r>
        <w:rPr>
          <w:rFonts w:ascii="Arial"/>
          <w:w w:val="90"/>
          <w:sz w:val="20"/>
        </w:rPr>
        <w:t>with</w:t>
      </w:r>
      <w:r>
        <w:rPr>
          <w:rFonts w:ascii="Arial"/>
          <w:spacing w:val="-28"/>
          <w:w w:val="90"/>
          <w:sz w:val="20"/>
        </w:rPr>
        <w:t> </w:t>
      </w:r>
      <w:r>
        <w:rPr>
          <w:rFonts w:ascii="Arial"/>
          <w:w w:val="90"/>
          <w:sz w:val="20"/>
        </w:rPr>
        <w:t>this</w:t>
      </w:r>
      <w:r>
        <w:rPr>
          <w:rFonts w:ascii="Arial"/>
          <w:spacing w:val="-27"/>
          <w:w w:val="90"/>
          <w:sz w:val="20"/>
        </w:rPr>
        <w:t> </w:t>
      </w:r>
      <w:r>
        <w:rPr>
          <w:rFonts w:ascii="Arial"/>
          <w:w w:val="90"/>
          <w:sz w:val="20"/>
        </w:rPr>
        <w:t>or</w:t>
      </w:r>
      <w:r>
        <w:rPr>
          <w:rFonts w:ascii="Arial"/>
          <w:spacing w:val="-28"/>
          <w:w w:val="90"/>
          <w:sz w:val="20"/>
        </w:rPr>
        <w:t> </w:t>
      </w:r>
      <w:r>
        <w:rPr>
          <w:rFonts w:ascii="Arial"/>
          <w:w w:val="90"/>
          <w:sz w:val="20"/>
        </w:rPr>
        <w:t>simply</w:t>
      </w:r>
      <w:r>
        <w:rPr>
          <w:rFonts w:ascii="Arial"/>
          <w:spacing w:val="-28"/>
          <w:w w:val="90"/>
          <w:sz w:val="20"/>
        </w:rPr>
        <w:t> </w:t>
      </w:r>
      <w:r>
        <w:rPr>
          <w:rFonts w:ascii="Arial"/>
          <w:w w:val="90"/>
          <w:sz w:val="20"/>
        </w:rPr>
        <w:t>another</w:t>
      </w:r>
      <w:r>
        <w:rPr>
          <w:rFonts w:ascii="Arial"/>
          <w:spacing w:val="-27"/>
          <w:w w:val="90"/>
          <w:sz w:val="20"/>
        </w:rPr>
        <w:t> </w:t>
      </w:r>
      <w:r>
        <w:rPr>
          <w:rFonts w:ascii="Arial"/>
          <w:w w:val="90"/>
          <w:sz w:val="20"/>
        </w:rPr>
        <w:t>helper</w:t>
      </w:r>
      <w:r>
        <w:rPr>
          <w:rFonts w:ascii="Arial"/>
          <w:spacing w:val="-28"/>
          <w:w w:val="90"/>
          <w:sz w:val="20"/>
        </w:rPr>
        <w:t> </w:t>
      </w:r>
      <w:r>
        <w:rPr>
          <w:rFonts w:ascii="Arial"/>
          <w:w w:val="90"/>
          <w:sz w:val="20"/>
        </w:rPr>
        <w:t>service</w:t>
      </w:r>
      <w:r>
        <w:rPr>
          <w:rFonts w:ascii="Arial"/>
          <w:spacing w:val="-28"/>
          <w:w w:val="90"/>
          <w:sz w:val="20"/>
        </w:rPr>
        <w:t> </w:t>
      </w:r>
      <w:r>
        <w:rPr>
          <w:rFonts w:ascii="Arial"/>
          <w:w w:val="90"/>
          <w:sz w:val="20"/>
        </w:rPr>
        <w:t>you</w:t>
      </w:r>
      <w:r>
        <w:rPr>
          <w:rFonts w:ascii="Arial"/>
          <w:spacing w:val="-27"/>
          <w:w w:val="90"/>
          <w:sz w:val="20"/>
        </w:rPr>
        <w:t> </w:t>
      </w:r>
      <w:r>
        <w:rPr>
          <w:rFonts w:ascii="Arial"/>
          <w:w w:val="90"/>
          <w:sz w:val="20"/>
        </w:rPr>
        <w:t>can</w:t>
      </w:r>
      <w:r>
        <w:rPr>
          <w:rFonts w:ascii="Arial"/>
          <w:spacing w:val="-28"/>
          <w:w w:val="90"/>
          <w:sz w:val="20"/>
        </w:rPr>
        <w:t> </w:t>
      </w:r>
      <w:r>
        <w:rPr>
          <w:rFonts w:ascii="Arial"/>
          <w:w w:val="90"/>
          <w:sz w:val="20"/>
        </w:rPr>
        <w:t>call</w:t>
      </w:r>
      <w:r>
        <w:rPr>
          <w:rFonts w:ascii="Arial"/>
          <w:spacing w:val="-28"/>
          <w:w w:val="90"/>
          <w:sz w:val="20"/>
        </w:rPr>
        <w:t> </w:t>
      </w:r>
      <w:r>
        <w:rPr>
          <w:rFonts w:ascii="Arial"/>
          <w:w w:val="90"/>
          <w:sz w:val="20"/>
        </w:rPr>
        <w:t>to</w:t>
      </w:r>
      <w:r>
        <w:rPr>
          <w:rFonts w:ascii="Arial"/>
          <w:spacing w:val="-27"/>
          <w:w w:val="90"/>
          <w:sz w:val="20"/>
        </w:rPr>
        <w:t> </w:t>
      </w:r>
      <w:r>
        <w:rPr>
          <w:rFonts w:ascii="Arial"/>
          <w:w w:val="90"/>
          <w:sz w:val="20"/>
        </w:rPr>
        <w:t>take</w:t>
      </w:r>
      <w:r>
        <w:rPr>
          <w:rFonts w:ascii="Arial"/>
          <w:spacing w:val="-28"/>
          <w:w w:val="90"/>
          <w:sz w:val="20"/>
        </w:rPr>
        <w:t> </w:t>
      </w:r>
      <w:r>
        <w:rPr>
          <w:rFonts w:ascii="Arial"/>
          <w:w w:val="90"/>
          <w:sz w:val="20"/>
        </w:rPr>
        <w:t>care</w:t>
      </w:r>
      <w:r>
        <w:rPr>
          <w:rFonts w:ascii="Arial"/>
          <w:spacing w:val="-28"/>
          <w:w w:val="90"/>
          <w:sz w:val="20"/>
        </w:rPr>
        <w:t> </w:t>
      </w:r>
      <w:r>
        <w:rPr>
          <w:rFonts w:ascii="Arial"/>
          <w:w w:val="90"/>
          <w:sz w:val="20"/>
        </w:rPr>
        <w:t>of</w:t>
      </w:r>
      <w:r>
        <w:rPr>
          <w:rFonts w:ascii="Arial"/>
          <w:spacing w:val="-27"/>
          <w:w w:val="90"/>
          <w:sz w:val="20"/>
        </w:rPr>
        <w:t> </w:t>
      </w:r>
      <w:r>
        <w:rPr>
          <w:rFonts w:ascii="Arial"/>
          <w:w w:val="90"/>
          <w:sz w:val="20"/>
        </w:rPr>
        <w:t>all</w:t>
      </w:r>
      <w:r>
        <w:rPr>
          <w:rFonts w:ascii="Arial"/>
          <w:spacing w:val="-28"/>
          <w:w w:val="90"/>
          <w:sz w:val="20"/>
        </w:rPr>
        <w:t> </w:t>
      </w:r>
      <w:r>
        <w:rPr>
          <w:rFonts w:ascii="Arial"/>
          <w:w w:val="90"/>
          <w:sz w:val="20"/>
        </w:rPr>
        <w:t>the</w:t>
      </w:r>
      <w:r>
        <w:rPr>
          <w:rFonts w:ascii="Arial"/>
          <w:spacing w:val="-31"/>
          <w:w w:val="90"/>
          <w:sz w:val="20"/>
        </w:rPr>
        <w:t> </w:t>
      </w:r>
      <w:r>
        <w:rPr>
          <w:rFonts w:ascii="Arial"/>
          <w:w w:val="90"/>
          <w:sz w:val="20"/>
        </w:rPr>
        <w:t>aCL </w:t>
      </w:r>
      <w:r>
        <w:rPr>
          <w:rFonts w:ascii="Arial"/>
          <w:w w:val="95"/>
          <w:sz w:val="20"/>
        </w:rPr>
        <w:t>functionality.</w:t>
      </w:r>
    </w:p>
    <w:p>
      <w:pPr>
        <w:pStyle w:val="BodyText"/>
        <w:spacing w:before="9"/>
        <w:rPr>
          <w:rFonts w:ascii="Arial"/>
          <w:sz w:val="25"/>
        </w:rPr>
      </w:pPr>
    </w:p>
    <w:p>
      <w:pPr>
        <w:pStyle w:val="BodyText"/>
        <w:spacing w:line="139" w:lineRule="auto"/>
        <w:ind w:left="120" w:right="503" w:firstLine="360"/>
      </w:pPr>
      <w:r>
        <w:rPr>
          <w:w w:val="105"/>
        </w:rPr>
        <w:t>After you put the </w:t>
      </w:r>
      <w:r>
        <w:rPr>
          <w:rFonts w:ascii="Noto Sans Mono CJK JP Regular"/>
          <w:w w:val="105"/>
        </w:rPr>
        <w:t>form.jsp </w:t>
      </w:r>
      <w:r>
        <w:rPr>
          <w:w w:val="105"/>
        </w:rPr>
        <w:t>file in the </w:t>
      </w:r>
      <w:r>
        <w:rPr>
          <w:rFonts w:ascii="Noto Sans Mono CJK JP Regular"/>
          <w:w w:val="105"/>
        </w:rPr>
        <w:t>WEB-INF/views </w:t>
      </w:r>
      <w:r>
        <w:rPr>
          <w:w w:val="105"/>
        </w:rPr>
        <w:t>directory, the application is almost ready to run. </w:t>
      </w:r>
      <w:r>
        <w:rPr>
          <w:spacing w:val="-4"/>
          <w:w w:val="105"/>
        </w:rPr>
        <w:t>We </w:t>
      </w:r>
      <w:r>
        <w:rPr>
          <w:w w:val="105"/>
        </w:rPr>
        <w:t>just need</w:t>
      </w:r>
      <w:r>
        <w:rPr>
          <w:spacing w:val="-28"/>
          <w:w w:val="105"/>
        </w:rPr>
        <w:t> </w:t>
      </w:r>
      <w:r>
        <w:rPr>
          <w:w w:val="105"/>
        </w:rPr>
        <w:t>the</w:t>
      </w:r>
      <w:r>
        <w:rPr>
          <w:spacing w:val="-28"/>
          <w:w w:val="105"/>
        </w:rPr>
        <w:t> </w:t>
      </w:r>
      <w:r>
        <w:rPr>
          <w:w w:val="105"/>
        </w:rPr>
        <w:t>files</w:t>
      </w:r>
      <w:r>
        <w:rPr>
          <w:spacing w:val="-27"/>
          <w:w w:val="105"/>
        </w:rPr>
        <w:t> </w:t>
      </w:r>
      <w:r>
        <w:rPr>
          <w:rFonts w:ascii="Noto Sans Mono CJK JP Regular"/>
          <w:w w:val="105"/>
        </w:rPr>
        <w:t>acl-example-servlet.xml</w:t>
      </w:r>
      <w:r>
        <w:rPr>
          <w:rFonts w:ascii="Noto Sans Mono CJK JP Regular"/>
          <w:spacing w:val="-75"/>
          <w:w w:val="105"/>
        </w:rPr>
        <w:t> </w:t>
      </w:r>
      <w:r>
        <w:rPr>
          <w:w w:val="105"/>
        </w:rPr>
        <w:t>and</w:t>
      </w:r>
      <w:r>
        <w:rPr>
          <w:spacing w:val="-28"/>
          <w:w w:val="105"/>
        </w:rPr>
        <w:t> </w:t>
      </w:r>
      <w:r>
        <w:rPr>
          <w:rFonts w:ascii="Noto Sans Mono CJK JP Regular"/>
          <w:w w:val="105"/>
        </w:rPr>
        <w:t>applicationContext-security.xml</w:t>
      </w:r>
      <w:r>
        <w:rPr>
          <w:rFonts w:ascii="Noto Sans Mono CJK JP Regular"/>
          <w:spacing w:val="-74"/>
          <w:w w:val="105"/>
        </w:rPr>
        <w:t> </w:t>
      </w:r>
      <w:r>
        <w:rPr>
          <w:w w:val="105"/>
        </w:rPr>
        <w:t>from</w:t>
      </w:r>
      <w:r>
        <w:rPr>
          <w:spacing w:val="-28"/>
          <w:w w:val="105"/>
        </w:rPr>
        <w:t> </w:t>
      </w:r>
      <w:r>
        <w:rPr>
          <w:w w:val="105"/>
        </w:rPr>
        <w:t>Listings</w:t>
      </w:r>
      <w:r>
        <w:rPr>
          <w:spacing w:val="-27"/>
          <w:w w:val="105"/>
        </w:rPr>
        <w:t> </w:t>
      </w:r>
      <w:r>
        <w:rPr>
          <w:w w:val="105"/>
        </w:rPr>
        <w:t>7-13</w:t>
      </w:r>
      <w:r>
        <w:rPr>
          <w:spacing w:val="-28"/>
          <w:w w:val="105"/>
        </w:rPr>
        <w:t> </w:t>
      </w:r>
      <w:r>
        <w:rPr>
          <w:w w:val="105"/>
        </w:rPr>
        <w:t>and</w:t>
      </w:r>
      <w:r>
        <w:rPr>
          <w:spacing w:val="-28"/>
          <w:w w:val="105"/>
        </w:rPr>
        <w:t> </w:t>
      </w:r>
      <w:r>
        <w:rPr>
          <w:w w:val="105"/>
        </w:rPr>
        <w:t>7-14,</w:t>
      </w:r>
      <w:r>
        <w:rPr>
          <w:spacing w:val="-27"/>
          <w:w w:val="105"/>
        </w:rPr>
        <w:t> </w:t>
      </w:r>
      <w:r>
        <w:rPr>
          <w:w w:val="105"/>
        </w:rPr>
        <w:t>which should</w:t>
      </w:r>
      <w:r>
        <w:rPr>
          <w:spacing w:val="-11"/>
          <w:w w:val="105"/>
        </w:rPr>
        <w:t> </w:t>
      </w:r>
      <w:r>
        <w:rPr>
          <w:w w:val="105"/>
        </w:rPr>
        <w:t>go</w:t>
      </w:r>
      <w:r>
        <w:rPr>
          <w:spacing w:val="-10"/>
          <w:w w:val="105"/>
        </w:rPr>
        <w:t> </w:t>
      </w:r>
      <w:r>
        <w:rPr>
          <w:w w:val="105"/>
        </w:rPr>
        <w:t>in</w:t>
      </w:r>
      <w:r>
        <w:rPr>
          <w:spacing w:val="-10"/>
          <w:w w:val="105"/>
        </w:rPr>
        <w:t> </w:t>
      </w:r>
      <w:r>
        <w:rPr>
          <w:w w:val="105"/>
        </w:rPr>
        <w:t>the</w:t>
      </w:r>
      <w:r>
        <w:rPr>
          <w:spacing w:val="-10"/>
          <w:w w:val="105"/>
        </w:rPr>
        <w:t> </w:t>
      </w:r>
      <w:r>
        <w:rPr>
          <w:rFonts w:ascii="Noto Sans Mono CJK JP Regular"/>
          <w:w w:val="105"/>
        </w:rPr>
        <w:t>WEB-INF</w:t>
      </w:r>
      <w:r>
        <w:rPr>
          <w:rFonts w:ascii="Noto Sans Mono CJK JP Regular"/>
          <w:spacing w:val="-57"/>
          <w:w w:val="105"/>
        </w:rPr>
        <w:t> </w:t>
      </w:r>
      <w:r>
        <w:rPr>
          <w:w w:val="105"/>
        </w:rPr>
        <w:t>directory.</w:t>
      </w:r>
    </w:p>
    <w:p>
      <w:pPr>
        <w:pStyle w:val="BodyText"/>
        <w:spacing w:before="2"/>
        <w:rPr>
          <w:sz w:val="20"/>
        </w:rPr>
      </w:pPr>
    </w:p>
    <w:p>
      <w:pPr>
        <w:spacing w:before="0"/>
        <w:ind w:left="120" w:right="0" w:firstLine="0"/>
        <w:jc w:val="left"/>
        <w:rPr>
          <w:sz w:val="18"/>
        </w:rPr>
      </w:pPr>
      <w:r>
        <w:rPr>
          <w:b/>
          <w:i/>
          <w:w w:val="105"/>
          <w:sz w:val="18"/>
        </w:rPr>
        <w:t>Listing 7-13. </w:t>
      </w:r>
      <w:r>
        <w:rPr>
          <w:w w:val="105"/>
          <w:sz w:val="18"/>
        </w:rPr>
        <w:t>The acl-example-servlet.xml</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480" w:right="263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color w:val="0000FF"/>
        </w:rPr>
        <w:t> </w:t>
      </w:r>
      <w:r>
        <w:rPr>
          <w:rFonts w:ascii="Noto Sans Mono CJK JP Regular"/>
        </w:rPr>
        <w:t>xmlns:context="</w:t>
      </w:r>
      <w:hyperlink r:id="rId87">
        <w:r>
          <w:rPr>
            <w:rFonts w:ascii="Noto Sans Mono CJK JP Regular"/>
            <w:color w:val="0000FF"/>
          </w:rPr>
          <w:t>http://www.springframework.org/schema/context</w:t>
        </w:r>
      </w:hyperlink>
      <w:r>
        <w:rPr>
          <w:rFonts w:ascii="Noto Sans Mono CJK JP Regular"/>
        </w:rPr>
        <w:t>" xmlns:mvc="</w:t>
      </w:r>
      <w:hyperlink r:id="rId89">
        <w:r>
          <w:rPr>
            <w:rFonts w:ascii="Noto Sans Mono CJK JP Regular"/>
            <w:color w:val="0000FF"/>
          </w:rPr>
          <w:t>http://www.springframework.org/schema/mvc</w:t>
        </w:r>
      </w:hyperlink>
      <w:r>
        <w:rPr>
          <w:rFonts w:ascii="Noto Sans Mono CJK JP Regular"/>
        </w:rPr>
        <w:t>" xsi:schemaLocation="</w:t>
      </w:r>
      <w:hyperlink r:id="rId89">
        <w:r>
          <w:rPr>
            <w:rFonts w:ascii="Noto Sans Mono CJK JP Regular"/>
            <w:color w:val="0000FF"/>
          </w:rPr>
          <w:t>http://www.springframework.org/schema/mvc</w:t>
        </w:r>
      </w:hyperlink>
      <w:r>
        <w:rPr>
          <w:rFonts w:ascii="Noto Sans Mono CJK JP Regular"/>
          <w:color w:val="0000FF"/>
        </w:rPr>
        <w:t> </w:t>
      </w:r>
      <w:hyperlink r:id="rId187">
        <w:r>
          <w:rPr>
            <w:rFonts w:ascii="Noto Sans Mono CJK JP Regular"/>
            <w:color w:val="0000FF"/>
          </w:rPr>
          <w:t>http://www.springframework.org/schema/mvc/spring-mvc-3.0.xsd</w:t>
        </w:r>
      </w:hyperlink>
      <w:r>
        <w:rPr>
          <w:rFonts w:ascii="Noto Sans Mono CJK JP Regular"/>
          <w:color w:val="0000FF"/>
        </w:rPr>
        <w:t> </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Heading6"/>
        <w:spacing w:before="116"/>
        <w:rPr>
          <w:rFonts w:ascii="Times New Roman"/>
        </w:rPr>
      </w:pPr>
      <w:r>
        <w:rPr>
          <w:rFonts w:ascii="Times New Roman"/>
        </w:rPr>
        <w:t>220</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08" w:id="218"/>
      <w:bookmarkEnd w:id="218"/>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9" w:lineRule="exact"/>
        <w:ind w:left="840"/>
        <w:rPr>
          <w:rFonts w:ascii="Noto Sans Mono CJK JP Regular"/>
        </w:rPr>
      </w:pPr>
      <w:r>
        <w:rPr>
          <w:rFonts w:ascii="Noto Sans Mono CJK JP Regular"/>
        </w:rPr>
        <w:t>&lt;context:component-scan base-package="com.apress.pss.acl.controllers" /&gt;</w:t>
      </w:r>
    </w:p>
    <w:p>
      <w:pPr>
        <w:pStyle w:val="BodyText"/>
        <w:spacing w:line="301" w:lineRule="exact"/>
        <w:ind w:left="840"/>
        <w:rPr>
          <w:rFonts w:ascii="Noto Sans Mono CJK JP Regular"/>
        </w:rPr>
      </w:pPr>
      <w:r>
        <w:rPr>
          <w:rFonts w:ascii="Noto Sans Mono CJK JP Regular"/>
        </w:rPr>
        <w:t>&lt;mvc:annotation-driven /&gt;</w:t>
      </w:r>
    </w:p>
    <w:p>
      <w:pPr>
        <w:pStyle w:val="BodyText"/>
        <w:spacing w:line="301" w:lineRule="exact" w:before="58"/>
        <w:ind w:left="840"/>
        <w:rPr>
          <w:rFonts w:ascii="Noto Sans Mono CJK JP Regular"/>
        </w:rPr>
      </w:pPr>
      <w:r>
        <w:rPr>
          <w:rFonts w:ascii="Noto Sans Mono CJK JP Regular"/>
        </w:rPr>
        <w:t>&lt;bean class="org.springframework.web.servlet.view.InternalResourceViewResolver"&gt;</w:t>
      </w:r>
    </w:p>
    <w:p>
      <w:pPr>
        <w:pStyle w:val="BodyText"/>
        <w:spacing w:line="220" w:lineRule="exact"/>
        <w:ind w:left="1200"/>
        <w:rPr>
          <w:rFonts w:ascii="Noto Sans Mono CJK JP Regular"/>
        </w:rPr>
      </w:pPr>
      <w:r>
        <w:rPr>
          <w:rFonts w:ascii="Noto Sans Mono CJK JP Regular"/>
        </w:rPr>
        <w:t>&lt;property name = "prefix" value="/WEB-INF/views/" /&gt;</w:t>
      </w:r>
    </w:p>
    <w:p>
      <w:pPr>
        <w:pStyle w:val="BodyText"/>
        <w:spacing w:line="220" w:lineRule="exact"/>
        <w:ind w:left="1200"/>
        <w:rPr>
          <w:rFonts w:ascii="Noto Sans Mono CJK JP Regular"/>
        </w:rPr>
      </w:pPr>
      <w:r>
        <w:rPr>
          <w:rFonts w:ascii="Noto Sans Mono CJK JP Regular"/>
        </w:rPr>
        <w:t>&lt;property name = "suffix" value=".jsp" /&gt;</w:t>
      </w:r>
    </w:p>
    <w:p>
      <w:pPr>
        <w:pStyle w:val="BodyText"/>
        <w:spacing w:line="301" w:lineRule="exact"/>
        <w:ind w:left="840"/>
        <w:rPr>
          <w:rFonts w:ascii="Noto Sans Mono CJK JP Regular"/>
        </w:rPr>
      </w:pPr>
      <w:r>
        <w:rPr>
          <w:rFonts w:ascii="Noto Sans Mono CJK JP Regular"/>
        </w:rPr>
        <w:t>&lt;/bean&gt;</w:t>
      </w:r>
    </w:p>
    <w:p>
      <w:pPr>
        <w:pStyle w:val="BodyText"/>
        <w:spacing w:before="58"/>
        <w:ind w:left="480"/>
        <w:rPr>
          <w:rFonts w:ascii="Noto Sans Mono CJK JP Regular"/>
        </w:rPr>
      </w:pPr>
      <w:r>
        <w:rPr>
          <w:rFonts w:ascii="Noto Sans Mono CJK JP Regular"/>
        </w:rPr>
        <w:t>&lt;/beans&gt;</w:t>
      </w:r>
    </w:p>
    <w:p>
      <w:pPr>
        <w:pStyle w:val="BodyText"/>
        <w:spacing w:before="17"/>
        <w:rPr>
          <w:rFonts w:ascii="Noto Sans Mono CJK JP Regular"/>
          <w:sz w:val="8"/>
        </w:rPr>
      </w:pPr>
    </w:p>
    <w:p>
      <w:pPr>
        <w:spacing w:before="0"/>
        <w:ind w:left="480" w:right="0" w:firstLine="0"/>
        <w:jc w:val="left"/>
        <w:rPr>
          <w:sz w:val="18"/>
        </w:rPr>
      </w:pPr>
      <w:r>
        <w:rPr>
          <w:b/>
          <w:i/>
          <w:w w:val="105"/>
          <w:sz w:val="18"/>
        </w:rPr>
        <w:t>Listing 7-14. </w:t>
      </w:r>
      <w:r>
        <w:rPr>
          <w:w w:val="105"/>
          <w:sz w:val="18"/>
        </w:rPr>
        <w:t>The applicationContext-security.xml</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24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xmlns:context="</w:t>
      </w:r>
      <w:hyperlink r:id="rId87">
        <w:r>
          <w:rPr>
            <w:rFonts w:ascii="Noto Sans Mono CJK JP Regular"/>
            <w:color w:val="0000FF"/>
          </w:rPr>
          <w:t>http://www.springframework.org/schema/context</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rPr>
        <w:t>"&gt;</w:t>
      </w:r>
    </w:p>
    <w:p>
      <w:pPr>
        <w:pStyle w:val="BodyText"/>
        <w:spacing w:line="175" w:lineRule="exact"/>
        <w:ind w:left="840"/>
        <w:rPr>
          <w:rFonts w:ascii="Noto Sans Mono CJK JP Regular"/>
        </w:rPr>
      </w:pPr>
      <w:r>
        <w:rPr>
          <w:rFonts w:ascii="Noto Sans Mono CJK JP Regular"/>
        </w:rPr>
        <w:t>&lt;security:http auto-config="true" /&gt;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1560"/>
        <w:rPr>
          <w:rFonts w:ascii="Noto Sans Mono CJK JP Regular"/>
        </w:rPr>
      </w:pPr>
      <w:r>
        <w:rPr>
          <w:rFonts w:ascii="Noto Sans Mono CJK JP Regular"/>
        </w:rPr>
        <w:t>&lt;security:user-service&gt;</w:t>
      </w:r>
    </w:p>
    <w:p>
      <w:pPr>
        <w:pStyle w:val="BodyText"/>
        <w:spacing w:line="139" w:lineRule="auto" w:before="31"/>
        <w:ind w:left="2280" w:right="3250" w:hanging="360"/>
        <w:rPr>
          <w:rFonts w:ascii="Noto Sans Mono CJK JP Regular"/>
        </w:rPr>
      </w:pPr>
      <w:r>
        <w:rPr>
          <w:rFonts w:ascii="Noto Sans Mono CJK JP Regular"/>
        </w:rPr>
        <w:t>&lt;security:user authorities="ROLE_USER" name="car" password="scarvarez" /&gt;</w:t>
      </w:r>
    </w:p>
    <w:p>
      <w:pPr>
        <w:pStyle w:val="BodyText"/>
        <w:spacing w:line="139" w:lineRule="auto"/>
        <w:ind w:left="2280" w:right="3160" w:hanging="360"/>
        <w:rPr>
          <w:rFonts w:ascii="Noto Sans Mono CJK JP Regular"/>
        </w:rPr>
      </w:pPr>
      <w:r>
        <w:rPr>
          <w:rFonts w:ascii="Noto Sans Mono CJK JP Regular"/>
        </w:rPr>
        <w:t>&lt;security:user authorities="ROLE_ADMIN" name="mon" password="scarvarez" /&gt;</w:t>
      </w:r>
    </w:p>
    <w:p>
      <w:pPr>
        <w:pStyle w:val="BodyText"/>
        <w:spacing w:line="186" w:lineRule="exact"/>
        <w:ind w:left="640" w:right="4959"/>
        <w:jc w:val="center"/>
        <w:rPr>
          <w:rFonts w:ascii="Noto Sans Mono CJK JP Regular"/>
        </w:rPr>
      </w:pPr>
      <w:r>
        <w:rPr>
          <w:rFonts w:ascii="Noto Sans Mono CJK JP Regular"/>
        </w:rPr>
        <w:t>&lt;/security:user-service&gt;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&lt;context:component-scan base-package="com.apress.pss.acl.services" /&gt;</w:t>
      </w:r>
    </w:p>
    <w:p>
      <w:pPr>
        <w:pStyle w:val="BodyText"/>
        <w:spacing w:line="139" w:lineRule="auto" w:before="29"/>
        <w:ind w:left="1200" w:right="5519" w:hanging="360"/>
        <w:rPr>
          <w:rFonts w:ascii="Noto Sans Mono CJK JP Regular"/>
        </w:rPr>
      </w:pPr>
      <w:r>
        <w:rPr>
          <w:rFonts w:ascii="Noto Sans Mono CJK JP Regular"/>
        </w:rPr>
        <w:t>&lt;security:global-method-security secured-annotations="enabled" /&gt;</w:t>
      </w:r>
    </w:p>
    <w:p>
      <w:pPr>
        <w:pStyle w:val="BodyText"/>
        <w:spacing w:before="105"/>
        <w:ind w:left="480"/>
        <w:rPr>
          <w:rFonts w:ascii="Noto Sans Mono CJK JP Regular"/>
        </w:rPr>
      </w:pPr>
      <w:r>
        <w:rPr>
          <w:rFonts w:ascii="Noto Sans Mono CJK JP Regular"/>
        </w:rPr>
        <w:t>&lt;/beans&gt;</w:t>
      </w:r>
    </w:p>
    <w:p>
      <w:pPr>
        <w:pStyle w:val="BodyText"/>
        <w:spacing w:line="350" w:lineRule="exact" w:before="58"/>
        <w:ind w:left="840"/>
      </w:pPr>
      <w:r>
        <w:rPr>
          <w:w w:val="105"/>
        </w:rPr>
        <w:t>When you start the application, navigate to the URL </w:t>
      </w:r>
      <w:r>
        <w:rPr>
          <w:rFonts w:ascii="Noto Sans Mono CJK JP Regular"/>
          <w:color w:val="0000FF"/>
          <w:w w:val="105"/>
        </w:rPr>
        <w:t>http://localhost:8080/forum/</w:t>
      </w:r>
      <w:r>
        <w:rPr>
          <w:rFonts w:ascii="Noto Sans Mono CJK JP Regular"/>
          <w:color w:val="0000FF"/>
          <w:spacing w:val="-57"/>
          <w:w w:val="105"/>
        </w:rPr>
        <w:t> </w:t>
      </w:r>
      <w:r>
        <w:rPr>
          <w:w w:val="105"/>
        </w:rPr>
        <w:t>and log in with username</w:t>
      </w:r>
    </w:p>
    <w:p>
      <w:pPr>
        <w:pStyle w:val="BodyText"/>
        <w:spacing w:line="175" w:lineRule="exact"/>
        <w:ind w:left="480"/>
      </w:pPr>
      <w:r>
        <w:rPr>
          <w:b/>
          <w:w w:val="105"/>
        </w:rPr>
        <w:t>car</w:t>
      </w:r>
      <w:r>
        <w:rPr>
          <w:w w:val="105"/>
        </w:rPr>
        <w:t>, and the password </w:t>
      </w:r>
      <w:r>
        <w:rPr>
          <w:b/>
          <w:w w:val="105"/>
        </w:rPr>
        <w:t>scarvarez</w:t>
      </w:r>
      <w:r>
        <w:rPr>
          <w:w w:val="105"/>
        </w:rPr>
        <w:t>. You will be shown a very small form with just a text box. You can create a new</w:t>
      </w:r>
    </w:p>
    <w:p>
      <w:pPr>
        <w:pStyle w:val="BodyText"/>
        <w:spacing w:line="254" w:lineRule="auto" w:before="13"/>
        <w:ind w:left="480" w:right="319"/>
      </w:pPr>
      <w:r>
        <w:rPr>
          <w:w w:val="110"/>
        </w:rPr>
        <w:t>form</w:t>
      </w:r>
      <w:r>
        <w:rPr>
          <w:spacing w:val="-19"/>
          <w:w w:val="110"/>
        </w:rPr>
        <w:t> </w:t>
      </w:r>
      <w:r>
        <w:rPr>
          <w:w w:val="110"/>
        </w:rPr>
        <w:t>there.</w:t>
      </w:r>
      <w:r>
        <w:rPr>
          <w:spacing w:val="-18"/>
          <w:w w:val="110"/>
        </w:rPr>
        <w:t> </w:t>
      </w:r>
      <w:r>
        <w:rPr>
          <w:w w:val="110"/>
        </w:rPr>
        <w:t>When</w:t>
      </w:r>
      <w:r>
        <w:rPr>
          <w:spacing w:val="-19"/>
          <w:w w:val="110"/>
        </w:rPr>
        <w:t> </w:t>
      </w:r>
      <w:r>
        <w:rPr>
          <w:w w:val="110"/>
        </w:rPr>
        <w:t>you</w:t>
      </w:r>
      <w:r>
        <w:rPr>
          <w:spacing w:val="-18"/>
          <w:w w:val="110"/>
        </w:rPr>
        <w:t> </w:t>
      </w:r>
      <w:r>
        <w:rPr>
          <w:w w:val="110"/>
        </w:rPr>
        <w:t>submit</w:t>
      </w:r>
      <w:r>
        <w:rPr>
          <w:spacing w:val="-18"/>
          <w:w w:val="110"/>
        </w:rPr>
        <w:t> </w:t>
      </w:r>
      <w:r>
        <w:rPr>
          <w:w w:val="110"/>
        </w:rPr>
        <w:t>the</w:t>
      </w:r>
      <w:r>
        <w:rPr>
          <w:spacing w:val="-19"/>
          <w:w w:val="110"/>
        </w:rPr>
        <w:t> </w:t>
      </w:r>
      <w:r>
        <w:rPr>
          <w:w w:val="110"/>
        </w:rPr>
        <w:t>form,</w:t>
      </w:r>
      <w:r>
        <w:rPr>
          <w:spacing w:val="-18"/>
          <w:w w:val="110"/>
        </w:rPr>
        <w:t> </w:t>
      </w:r>
      <w:r>
        <w:rPr>
          <w:w w:val="110"/>
        </w:rPr>
        <w:t>it</w:t>
      </w:r>
      <w:r>
        <w:rPr>
          <w:spacing w:val="-19"/>
          <w:w w:val="110"/>
        </w:rPr>
        <w:t> </w:t>
      </w:r>
      <w:r>
        <w:rPr>
          <w:w w:val="110"/>
        </w:rPr>
        <w:t>will</w:t>
      </w:r>
      <w:r>
        <w:rPr>
          <w:spacing w:val="-18"/>
          <w:w w:val="110"/>
        </w:rPr>
        <w:t> </w:t>
      </w:r>
      <w:r>
        <w:rPr>
          <w:w w:val="110"/>
        </w:rPr>
        <w:t>be</w:t>
      </w:r>
      <w:r>
        <w:rPr>
          <w:spacing w:val="-18"/>
          <w:w w:val="110"/>
        </w:rPr>
        <w:t> </w:t>
      </w:r>
      <w:r>
        <w:rPr>
          <w:w w:val="110"/>
        </w:rPr>
        <w:t>stored</w:t>
      </w:r>
      <w:r>
        <w:rPr>
          <w:spacing w:val="-19"/>
          <w:w w:val="110"/>
        </w:rPr>
        <w:t> </w:t>
      </w:r>
      <w:r>
        <w:rPr>
          <w:w w:val="110"/>
        </w:rPr>
        <w:t>on</w:t>
      </w:r>
      <w:r>
        <w:rPr>
          <w:spacing w:val="-18"/>
          <w:w w:val="110"/>
        </w:rPr>
        <w:t> </w:t>
      </w:r>
      <w:r>
        <w:rPr>
          <w:w w:val="110"/>
        </w:rPr>
        <w:t>the</w:t>
      </w:r>
      <w:r>
        <w:rPr>
          <w:spacing w:val="-19"/>
          <w:w w:val="110"/>
        </w:rPr>
        <w:t> </w:t>
      </w:r>
      <w:r>
        <w:rPr>
          <w:w w:val="110"/>
        </w:rPr>
        <w:t>map</w:t>
      </w:r>
      <w:r>
        <w:rPr>
          <w:spacing w:val="-18"/>
          <w:w w:val="110"/>
        </w:rPr>
        <w:t> </w:t>
      </w:r>
      <w:r>
        <w:rPr>
          <w:w w:val="110"/>
        </w:rPr>
        <w:t>and</w:t>
      </w:r>
      <w:r>
        <w:rPr>
          <w:spacing w:val="-18"/>
          <w:w w:val="110"/>
        </w:rPr>
        <w:t> </w:t>
      </w:r>
      <w:r>
        <w:rPr>
          <w:w w:val="110"/>
        </w:rPr>
        <w:t>the</w:t>
      </w:r>
      <w:r>
        <w:rPr>
          <w:spacing w:val="-19"/>
          <w:w w:val="110"/>
        </w:rPr>
        <w:t> </w:t>
      </w:r>
      <w:r>
        <w:rPr>
          <w:w w:val="110"/>
        </w:rPr>
        <w:t>corresponding</w:t>
      </w:r>
      <w:r>
        <w:rPr>
          <w:spacing w:val="-18"/>
          <w:w w:val="110"/>
        </w:rPr>
        <w:t> </w:t>
      </w:r>
      <w:r>
        <w:rPr>
          <w:w w:val="110"/>
        </w:rPr>
        <w:t>ACL</w:t>
      </w:r>
      <w:r>
        <w:rPr>
          <w:spacing w:val="-19"/>
          <w:w w:val="110"/>
        </w:rPr>
        <w:t> </w:t>
      </w:r>
      <w:r>
        <w:rPr>
          <w:w w:val="110"/>
        </w:rPr>
        <w:t>will</w:t>
      </w:r>
      <w:r>
        <w:rPr>
          <w:spacing w:val="-18"/>
          <w:w w:val="110"/>
        </w:rPr>
        <w:t> </w:t>
      </w:r>
      <w:r>
        <w:rPr>
          <w:w w:val="110"/>
        </w:rPr>
        <w:t>be</w:t>
      </w:r>
      <w:r>
        <w:rPr>
          <w:spacing w:val="-18"/>
          <w:w w:val="110"/>
        </w:rPr>
        <w:t> </w:t>
      </w:r>
      <w:r>
        <w:rPr>
          <w:w w:val="110"/>
        </w:rPr>
        <w:t>stored</w:t>
      </w:r>
      <w:r>
        <w:rPr>
          <w:spacing w:val="-19"/>
          <w:w w:val="110"/>
        </w:rPr>
        <w:t> </w:t>
      </w:r>
      <w:r>
        <w:rPr>
          <w:w w:val="110"/>
        </w:rPr>
        <w:t>on the</w:t>
      </w:r>
      <w:r>
        <w:rPr>
          <w:spacing w:val="-22"/>
          <w:w w:val="110"/>
        </w:rPr>
        <w:t> </w:t>
      </w:r>
      <w:r>
        <w:rPr>
          <w:w w:val="110"/>
        </w:rPr>
        <w:t>database.</w:t>
      </w:r>
      <w:r>
        <w:rPr>
          <w:spacing w:val="-22"/>
          <w:w w:val="110"/>
        </w:rPr>
        <w:t> </w:t>
      </w:r>
      <w:r>
        <w:rPr>
          <w:spacing w:val="-3"/>
          <w:w w:val="110"/>
        </w:rPr>
        <w:t>(You</w:t>
      </w:r>
      <w:r>
        <w:rPr>
          <w:spacing w:val="-21"/>
          <w:w w:val="110"/>
        </w:rPr>
        <w:t> </w:t>
      </w:r>
      <w:r>
        <w:rPr>
          <w:w w:val="110"/>
        </w:rPr>
        <w:t>won’t</w:t>
      </w:r>
      <w:r>
        <w:rPr>
          <w:spacing w:val="-22"/>
          <w:w w:val="110"/>
        </w:rPr>
        <w:t> </w:t>
      </w:r>
      <w:r>
        <w:rPr>
          <w:w w:val="110"/>
        </w:rPr>
        <w:t>see</w:t>
      </w:r>
      <w:r>
        <w:rPr>
          <w:spacing w:val="-21"/>
          <w:w w:val="110"/>
        </w:rPr>
        <w:t> </w:t>
      </w:r>
      <w:r>
        <w:rPr>
          <w:w w:val="110"/>
        </w:rPr>
        <w:t>that</w:t>
      </w:r>
      <w:r>
        <w:rPr>
          <w:spacing w:val="-22"/>
          <w:w w:val="110"/>
        </w:rPr>
        <w:t> </w:t>
      </w:r>
      <w:r>
        <w:rPr>
          <w:w w:val="110"/>
        </w:rPr>
        <w:t>on</w:t>
      </w:r>
      <w:r>
        <w:rPr>
          <w:spacing w:val="-21"/>
          <w:w w:val="110"/>
        </w:rPr>
        <w:t> </w:t>
      </w:r>
      <w:r>
        <w:rPr>
          <w:w w:val="110"/>
        </w:rPr>
        <w:t>the</w:t>
      </w:r>
      <w:r>
        <w:rPr>
          <w:spacing w:val="-22"/>
          <w:w w:val="110"/>
        </w:rPr>
        <w:t> </w:t>
      </w:r>
      <w:r>
        <w:rPr>
          <w:w w:val="110"/>
        </w:rPr>
        <w:t>screen,</w:t>
      </w:r>
      <w:r>
        <w:rPr>
          <w:spacing w:val="-22"/>
          <w:w w:val="110"/>
        </w:rPr>
        <w:t> </w:t>
      </w:r>
      <w:r>
        <w:rPr>
          <w:w w:val="110"/>
        </w:rPr>
        <w:t>but</w:t>
      </w:r>
      <w:r>
        <w:rPr>
          <w:spacing w:val="-21"/>
          <w:w w:val="110"/>
        </w:rPr>
        <w:t> </w:t>
      </w:r>
      <w:r>
        <w:rPr>
          <w:w w:val="110"/>
        </w:rPr>
        <w:t>it</w:t>
      </w:r>
      <w:r>
        <w:rPr>
          <w:spacing w:val="-22"/>
          <w:w w:val="110"/>
        </w:rPr>
        <w:t> </w:t>
      </w:r>
      <w:r>
        <w:rPr>
          <w:w w:val="110"/>
        </w:rPr>
        <w:t>is</w:t>
      </w:r>
      <w:r>
        <w:rPr>
          <w:spacing w:val="-21"/>
          <w:w w:val="110"/>
        </w:rPr>
        <w:t> </w:t>
      </w:r>
      <w:r>
        <w:rPr>
          <w:w w:val="110"/>
        </w:rPr>
        <w:t>happening.</w:t>
      </w:r>
      <w:r>
        <w:rPr>
          <w:spacing w:val="-22"/>
          <w:w w:val="110"/>
        </w:rPr>
        <w:t> </w:t>
      </w:r>
      <w:r>
        <w:rPr>
          <w:spacing w:val="-5"/>
          <w:w w:val="110"/>
        </w:rPr>
        <w:t>You</w:t>
      </w:r>
      <w:r>
        <w:rPr>
          <w:spacing w:val="-21"/>
          <w:w w:val="110"/>
        </w:rPr>
        <w:t> </w:t>
      </w:r>
      <w:r>
        <w:rPr>
          <w:w w:val="110"/>
        </w:rPr>
        <w:t>could</w:t>
      </w:r>
      <w:r>
        <w:rPr>
          <w:spacing w:val="-22"/>
          <w:w w:val="110"/>
        </w:rPr>
        <w:t> </w:t>
      </w:r>
      <w:r>
        <w:rPr>
          <w:w w:val="110"/>
        </w:rPr>
        <w:t>use</w:t>
      </w:r>
      <w:r>
        <w:rPr>
          <w:spacing w:val="-21"/>
          <w:w w:val="110"/>
        </w:rPr>
        <w:t> </w:t>
      </w:r>
      <w:r>
        <w:rPr>
          <w:w w:val="110"/>
        </w:rPr>
        <w:t>a</w:t>
      </w:r>
      <w:r>
        <w:rPr>
          <w:spacing w:val="-22"/>
          <w:w w:val="110"/>
        </w:rPr>
        <w:t> </w:t>
      </w:r>
      <w:r>
        <w:rPr>
          <w:w w:val="110"/>
        </w:rPr>
        <w:t>SQL</w:t>
      </w:r>
      <w:r>
        <w:rPr>
          <w:spacing w:val="-22"/>
          <w:w w:val="110"/>
        </w:rPr>
        <w:t> </w:t>
      </w:r>
      <w:r>
        <w:rPr>
          <w:w w:val="110"/>
        </w:rPr>
        <w:t>client</w:t>
      </w:r>
      <w:r>
        <w:rPr>
          <w:spacing w:val="-21"/>
          <w:w w:val="110"/>
        </w:rPr>
        <w:t> </w:t>
      </w:r>
      <w:r>
        <w:rPr>
          <w:w w:val="110"/>
        </w:rPr>
        <w:t>to</w:t>
      </w:r>
      <w:r>
        <w:rPr>
          <w:spacing w:val="-22"/>
          <w:w w:val="110"/>
        </w:rPr>
        <w:t> </w:t>
      </w:r>
      <w:r>
        <w:rPr>
          <w:w w:val="110"/>
        </w:rPr>
        <w:t>look</w:t>
      </w:r>
      <w:r>
        <w:rPr>
          <w:spacing w:val="-21"/>
          <w:w w:val="110"/>
        </w:rPr>
        <w:t> </w:t>
      </w:r>
      <w:r>
        <w:rPr>
          <w:w w:val="110"/>
        </w:rPr>
        <w:t>at</w:t>
      </w:r>
      <w:r>
        <w:rPr>
          <w:spacing w:val="-22"/>
          <w:w w:val="110"/>
        </w:rPr>
        <w:t> </w:t>
      </w:r>
      <w:r>
        <w:rPr>
          <w:w w:val="110"/>
        </w:rPr>
        <w:t>it.)</w:t>
      </w:r>
      <w:r>
        <w:rPr>
          <w:spacing w:val="-21"/>
          <w:w w:val="110"/>
        </w:rPr>
        <w:t> </w:t>
      </w:r>
      <w:r>
        <w:rPr>
          <w:w w:val="110"/>
        </w:rPr>
        <w:t>What</w:t>
      </w:r>
      <w:r>
        <w:rPr>
          <w:spacing w:val="-22"/>
          <w:w w:val="110"/>
        </w:rPr>
        <w:t> </w:t>
      </w:r>
      <w:r>
        <w:rPr>
          <w:w w:val="110"/>
        </w:rPr>
        <w:t>is happening</w:t>
      </w:r>
      <w:r>
        <w:rPr>
          <w:spacing w:val="-21"/>
          <w:w w:val="110"/>
        </w:rPr>
        <w:t> </w:t>
      </w:r>
      <w:r>
        <w:rPr>
          <w:w w:val="110"/>
        </w:rPr>
        <w:t>under</w:t>
      </w:r>
      <w:r>
        <w:rPr>
          <w:spacing w:val="-21"/>
          <w:w w:val="110"/>
        </w:rPr>
        <w:t> </w:t>
      </w:r>
      <w:r>
        <w:rPr>
          <w:w w:val="110"/>
        </w:rPr>
        <w:t>the</w:t>
      </w:r>
      <w:r>
        <w:rPr>
          <w:spacing w:val="-21"/>
          <w:w w:val="110"/>
        </w:rPr>
        <w:t> </w:t>
      </w:r>
      <w:r>
        <w:rPr>
          <w:w w:val="110"/>
        </w:rPr>
        <w:t>covers</w:t>
      </w:r>
      <w:r>
        <w:rPr>
          <w:spacing w:val="-21"/>
          <w:w w:val="110"/>
        </w:rPr>
        <w:t> </w:t>
      </w:r>
      <w:r>
        <w:rPr>
          <w:w w:val="110"/>
        </w:rPr>
        <w:t>inside</w:t>
      </w:r>
      <w:r>
        <w:rPr>
          <w:spacing w:val="-20"/>
          <w:w w:val="110"/>
        </w:rPr>
        <w:t> </w:t>
      </w:r>
      <w:r>
        <w:rPr>
          <w:w w:val="110"/>
        </w:rPr>
        <w:t>the</w:t>
      </w:r>
      <w:r>
        <w:rPr>
          <w:spacing w:val="-21"/>
          <w:w w:val="110"/>
        </w:rPr>
        <w:t> </w:t>
      </w:r>
      <w:r>
        <w:rPr>
          <w:w w:val="110"/>
        </w:rPr>
        <w:t>framework</w:t>
      </w:r>
      <w:r>
        <w:rPr>
          <w:spacing w:val="-21"/>
          <w:w w:val="110"/>
        </w:rPr>
        <w:t> </w:t>
      </w:r>
      <w:r>
        <w:rPr>
          <w:w w:val="110"/>
        </w:rPr>
        <w:t>is</w:t>
      </w:r>
      <w:r>
        <w:rPr>
          <w:spacing w:val="-21"/>
          <w:w w:val="110"/>
        </w:rPr>
        <w:t> </w:t>
      </w:r>
      <w:r>
        <w:rPr>
          <w:w w:val="110"/>
        </w:rPr>
        <w:t>simply</w:t>
      </w:r>
      <w:r>
        <w:rPr>
          <w:spacing w:val="-21"/>
          <w:w w:val="110"/>
        </w:rPr>
        <w:t> </w:t>
      </w:r>
      <w:r>
        <w:rPr>
          <w:w w:val="110"/>
        </w:rPr>
        <w:t>the</w:t>
      </w:r>
      <w:r>
        <w:rPr>
          <w:spacing w:val="-20"/>
          <w:w w:val="110"/>
        </w:rPr>
        <w:t> </w:t>
      </w:r>
      <w:r>
        <w:rPr>
          <w:w w:val="110"/>
        </w:rPr>
        <w:t>execution</w:t>
      </w:r>
      <w:r>
        <w:rPr>
          <w:spacing w:val="-21"/>
          <w:w w:val="110"/>
        </w:rPr>
        <w:t> </w:t>
      </w:r>
      <w:r>
        <w:rPr>
          <w:w w:val="110"/>
        </w:rPr>
        <w:t>of</w:t>
      </w:r>
      <w:r>
        <w:rPr>
          <w:spacing w:val="-21"/>
          <w:w w:val="110"/>
        </w:rPr>
        <w:t> </w:t>
      </w:r>
      <w:r>
        <w:rPr>
          <w:w w:val="110"/>
        </w:rPr>
        <w:t>some</w:t>
      </w:r>
      <w:r>
        <w:rPr>
          <w:spacing w:val="-21"/>
          <w:w w:val="110"/>
        </w:rPr>
        <w:t> </w:t>
      </w:r>
      <w:r>
        <w:rPr>
          <w:w w:val="110"/>
        </w:rPr>
        <w:t>SQL</w:t>
      </w:r>
      <w:r>
        <w:rPr>
          <w:spacing w:val="-20"/>
          <w:w w:val="110"/>
        </w:rPr>
        <w:t> </w:t>
      </w:r>
      <w:r>
        <w:rPr>
          <w:w w:val="110"/>
        </w:rPr>
        <w:t>scripts</w:t>
      </w:r>
      <w:r>
        <w:rPr>
          <w:spacing w:val="-21"/>
          <w:w w:val="110"/>
        </w:rPr>
        <w:t> </w:t>
      </w:r>
      <w:r>
        <w:rPr>
          <w:w w:val="110"/>
        </w:rPr>
        <w:t>that</w:t>
      </w:r>
      <w:r>
        <w:rPr>
          <w:spacing w:val="-21"/>
          <w:w w:val="110"/>
        </w:rPr>
        <w:t> </w:t>
      </w:r>
      <w:r>
        <w:rPr>
          <w:w w:val="110"/>
        </w:rPr>
        <w:t>are</w:t>
      </w:r>
      <w:r>
        <w:rPr>
          <w:spacing w:val="-21"/>
          <w:w w:val="110"/>
        </w:rPr>
        <w:t> </w:t>
      </w:r>
      <w:r>
        <w:rPr>
          <w:w w:val="110"/>
        </w:rPr>
        <w:t>in</w:t>
      </w:r>
      <w:r>
        <w:rPr>
          <w:spacing w:val="-21"/>
          <w:w w:val="110"/>
        </w:rPr>
        <w:t> </w:t>
      </w:r>
      <w:r>
        <w:rPr>
          <w:w w:val="110"/>
        </w:rPr>
        <w:t>charge</w:t>
      </w:r>
      <w:r>
        <w:rPr>
          <w:spacing w:val="-20"/>
          <w:w w:val="110"/>
        </w:rPr>
        <w:t> </w:t>
      </w:r>
      <w:r>
        <w:rPr>
          <w:w w:val="110"/>
        </w:rPr>
        <w:t>of</w:t>
      </w:r>
    </w:p>
    <w:p>
      <w:pPr>
        <w:pStyle w:val="BodyText"/>
        <w:spacing w:line="180" w:lineRule="auto" w:before="44"/>
        <w:ind w:left="480" w:right="149"/>
      </w:pPr>
      <w:r>
        <w:rPr>
          <w:w w:val="110"/>
        </w:rPr>
        <w:t>populating</w:t>
      </w:r>
      <w:r>
        <w:rPr>
          <w:spacing w:val="-23"/>
          <w:w w:val="110"/>
        </w:rPr>
        <w:t> </w:t>
      </w:r>
      <w:r>
        <w:rPr>
          <w:w w:val="110"/>
        </w:rPr>
        <w:t>the</w:t>
      </w:r>
      <w:r>
        <w:rPr>
          <w:spacing w:val="-23"/>
          <w:w w:val="110"/>
        </w:rPr>
        <w:t> </w:t>
      </w:r>
      <w:r>
        <w:rPr>
          <w:w w:val="110"/>
        </w:rPr>
        <w:t>tables</w:t>
      </w:r>
      <w:r>
        <w:rPr>
          <w:spacing w:val="-23"/>
          <w:w w:val="110"/>
        </w:rPr>
        <w:t> </w:t>
      </w:r>
      <w:r>
        <w:rPr>
          <w:w w:val="110"/>
        </w:rPr>
        <w:t>mentioned</w:t>
      </w:r>
      <w:r>
        <w:rPr>
          <w:spacing w:val="-23"/>
          <w:w w:val="110"/>
        </w:rPr>
        <w:t> </w:t>
      </w:r>
      <w:r>
        <w:rPr>
          <w:w w:val="110"/>
        </w:rPr>
        <w:t>before</w:t>
      </w:r>
      <w:r>
        <w:rPr>
          <w:spacing w:val="-23"/>
          <w:w w:val="110"/>
        </w:rPr>
        <w:t> </w:t>
      </w:r>
      <w:r>
        <w:rPr>
          <w:w w:val="110"/>
        </w:rPr>
        <w:t>with</w:t>
      </w:r>
      <w:r>
        <w:rPr>
          <w:spacing w:val="-23"/>
          <w:w w:val="110"/>
        </w:rPr>
        <w:t> </w:t>
      </w:r>
      <w:r>
        <w:rPr>
          <w:w w:val="110"/>
        </w:rPr>
        <w:t>the</w:t>
      </w:r>
      <w:r>
        <w:rPr>
          <w:spacing w:val="-23"/>
          <w:w w:val="110"/>
        </w:rPr>
        <w:t> </w:t>
      </w:r>
      <w:r>
        <w:rPr>
          <w:w w:val="110"/>
        </w:rPr>
        <w:t>corresponding</w:t>
      </w:r>
      <w:r>
        <w:rPr>
          <w:spacing w:val="-23"/>
          <w:w w:val="110"/>
        </w:rPr>
        <w:t> </w:t>
      </w:r>
      <w:r>
        <w:rPr>
          <w:w w:val="110"/>
        </w:rPr>
        <w:t>data.</w:t>
      </w:r>
      <w:r>
        <w:rPr>
          <w:spacing w:val="-23"/>
          <w:w w:val="110"/>
        </w:rPr>
        <w:t> </w:t>
      </w:r>
      <w:r>
        <w:rPr>
          <w:w w:val="110"/>
        </w:rPr>
        <w:t>The</w:t>
      </w:r>
      <w:r>
        <w:rPr>
          <w:spacing w:val="-23"/>
          <w:w w:val="110"/>
        </w:rPr>
        <w:t> </w:t>
      </w:r>
      <w:r>
        <w:rPr>
          <w:w w:val="110"/>
        </w:rPr>
        <w:t>ACL</w:t>
      </w:r>
      <w:r>
        <w:rPr>
          <w:spacing w:val="-22"/>
          <w:w w:val="110"/>
        </w:rPr>
        <w:t> </w:t>
      </w:r>
      <w:r>
        <w:rPr>
          <w:w w:val="110"/>
        </w:rPr>
        <w:t>system</w:t>
      </w:r>
      <w:r>
        <w:rPr>
          <w:spacing w:val="-23"/>
          <w:w w:val="110"/>
        </w:rPr>
        <w:t> </w:t>
      </w:r>
      <w:r>
        <w:rPr>
          <w:w w:val="110"/>
        </w:rPr>
        <w:t>offers</w:t>
      </w:r>
      <w:r>
        <w:rPr>
          <w:spacing w:val="-23"/>
          <w:w w:val="110"/>
        </w:rPr>
        <w:t> </w:t>
      </w:r>
      <w:r>
        <w:rPr>
          <w:w w:val="110"/>
        </w:rPr>
        <w:t>the</w:t>
      </w:r>
      <w:r>
        <w:rPr>
          <w:spacing w:val="-23"/>
          <w:w w:val="110"/>
        </w:rPr>
        <w:t> </w:t>
      </w:r>
      <w:r>
        <w:rPr>
          <w:w w:val="110"/>
        </w:rPr>
        <w:t>APIs</w:t>
      </w:r>
      <w:r>
        <w:rPr>
          <w:spacing w:val="-23"/>
          <w:w w:val="110"/>
        </w:rPr>
        <w:t> </w:t>
      </w:r>
      <w:r>
        <w:rPr>
          <w:w w:val="110"/>
        </w:rPr>
        <w:t>that</w:t>
      </w:r>
      <w:r>
        <w:rPr>
          <w:spacing w:val="-23"/>
          <w:w w:val="110"/>
        </w:rPr>
        <w:t> </w:t>
      </w:r>
      <w:r>
        <w:rPr>
          <w:w w:val="110"/>
        </w:rPr>
        <w:t>can</w:t>
      </w:r>
      <w:r>
        <w:rPr>
          <w:spacing w:val="-23"/>
          <w:w w:val="110"/>
        </w:rPr>
        <w:t> </w:t>
      </w:r>
      <w:r>
        <w:rPr>
          <w:w w:val="110"/>
        </w:rPr>
        <w:t>be</w:t>
      </w:r>
      <w:r>
        <w:rPr>
          <w:spacing w:val="-23"/>
          <w:w w:val="110"/>
        </w:rPr>
        <w:t> </w:t>
      </w:r>
      <w:r>
        <w:rPr>
          <w:w w:val="110"/>
        </w:rPr>
        <w:t>used to</w:t>
      </w:r>
      <w:r>
        <w:rPr>
          <w:spacing w:val="-24"/>
          <w:w w:val="110"/>
        </w:rPr>
        <w:t> </w:t>
      </w:r>
      <w:r>
        <w:rPr>
          <w:w w:val="110"/>
        </w:rPr>
        <w:t>manipulate</w:t>
      </w:r>
      <w:r>
        <w:rPr>
          <w:spacing w:val="-23"/>
          <w:w w:val="110"/>
        </w:rPr>
        <w:t> </w:t>
      </w:r>
      <w:r>
        <w:rPr>
          <w:w w:val="110"/>
        </w:rPr>
        <w:t>this</w:t>
      </w:r>
      <w:r>
        <w:rPr>
          <w:spacing w:val="-23"/>
          <w:w w:val="110"/>
        </w:rPr>
        <w:t> </w:t>
      </w:r>
      <w:r>
        <w:rPr>
          <w:w w:val="110"/>
        </w:rPr>
        <w:t>data</w:t>
      </w:r>
      <w:r>
        <w:rPr>
          <w:spacing w:val="-23"/>
          <w:w w:val="110"/>
        </w:rPr>
        <w:t> </w:t>
      </w:r>
      <w:r>
        <w:rPr>
          <w:w w:val="110"/>
        </w:rPr>
        <w:t>using</w:t>
      </w:r>
      <w:r>
        <w:rPr>
          <w:spacing w:val="-24"/>
          <w:w w:val="110"/>
        </w:rPr>
        <w:t> </w:t>
      </w:r>
      <w:r>
        <w:rPr>
          <w:w w:val="110"/>
        </w:rPr>
        <w:t>classes,</w:t>
      </w:r>
      <w:r>
        <w:rPr>
          <w:spacing w:val="-23"/>
          <w:w w:val="110"/>
        </w:rPr>
        <w:t> </w:t>
      </w:r>
      <w:r>
        <w:rPr>
          <w:w w:val="110"/>
        </w:rPr>
        <w:t>which</w:t>
      </w:r>
      <w:r>
        <w:rPr>
          <w:spacing w:val="-23"/>
          <w:w w:val="110"/>
        </w:rPr>
        <w:t> </w:t>
      </w:r>
      <w:r>
        <w:rPr>
          <w:w w:val="110"/>
        </w:rPr>
        <w:t>you</w:t>
      </w:r>
      <w:r>
        <w:rPr>
          <w:spacing w:val="-23"/>
          <w:w w:val="110"/>
        </w:rPr>
        <w:t> </w:t>
      </w:r>
      <w:r>
        <w:rPr>
          <w:w w:val="110"/>
        </w:rPr>
        <w:t>can</w:t>
      </w:r>
      <w:r>
        <w:rPr>
          <w:spacing w:val="-23"/>
          <w:w w:val="110"/>
        </w:rPr>
        <w:t> </w:t>
      </w:r>
      <w:r>
        <w:rPr>
          <w:w w:val="110"/>
        </w:rPr>
        <w:t>see</w:t>
      </w:r>
      <w:r>
        <w:rPr>
          <w:spacing w:val="-24"/>
          <w:w w:val="110"/>
        </w:rPr>
        <w:t> </w:t>
      </w:r>
      <w:r>
        <w:rPr>
          <w:w w:val="110"/>
        </w:rPr>
        <w:t>in</w:t>
      </w:r>
      <w:r>
        <w:rPr>
          <w:spacing w:val="-23"/>
          <w:w w:val="110"/>
        </w:rPr>
        <w:t> </w:t>
      </w:r>
      <w:r>
        <w:rPr>
          <w:w w:val="110"/>
        </w:rPr>
        <w:t>the</w:t>
      </w:r>
      <w:r>
        <w:rPr>
          <w:spacing w:val="-23"/>
          <w:w w:val="110"/>
        </w:rPr>
        <w:t> </w:t>
      </w:r>
      <w:r>
        <w:rPr>
          <w:rFonts w:ascii="Noto Sans Mono CJK JP Regular" w:hAnsi="Noto Sans Mono CJK JP Regular"/>
          <w:w w:val="110"/>
        </w:rPr>
        <w:t>ForumServiceImpl</w:t>
      </w:r>
      <w:r>
        <w:rPr>
          <w:rFonts w:ascii="Noto Sans Mono CJK JP Regular" w:hAnsi="Noto Sans Mono CJK JP Regular"/>
          <w:spacing w:val="-73"/>
          <w:w w:val="110"/>
        </w:rPr>
        <w:t> </w:t>
      </w:r>
      <w:r>
        <w:rPr>
          <w:w w:val="110"/>
        </w:rPr>
        <w:t>class.</w:t>
      </w:r>
      <w:r>
        <w:rPr>
          <w:spacing w:val="-23"/>
          <w:w w:val="110"/>
        </w:rPr>
        <w:t> </w:t>
      </w:r>
      <w:r>
        <w:rPr>
          <w:w w:val="110"/>
        </w:rPr>
        <w:t>Internally,</w:t>
      </w:r>
      <w:r>
        <w:rPr>
          <w:spacing w:val="-23"/>
          <w:w w:val="110"/>
        </w:rPr>
        <w:t> </w:t>
      </w:r>
      <w:r>
        <w:rPr>
          <w:w w:val="110"/>
        </w:rPr>
        <w:t>all</w:t>
      </w:r>
      <w:r>
        <w:rPr>
          <w:spacing w:val="-23"/>
          <w:w w:val="110"/>
        </w:rPr>
        <w:t> </w:t>
      </w:r>
      <w:r>
        <w:rPr>
          <w:w w:val="110"/>
        </w:rPr>
        <w:t>the</w:t>
      </w:r>
      <w:r>
        <w:rPr>
          <w:spacing w:val="-23"/>
          <w:w w:val="110"/>
        </w:rPr>
        <w:t> </w:t>
      </w:r>
      <w:r>
        <w:rPr>
          <w:w w:val="110"/>
        </w:rPr>
        <w:t>requests are</w:t>
      </w:r>
      <w:r>
        <w:rPr>
          <w:spacing w:val="-21"/>
          <w:w w:val="110"/>
        </w:rPr>
        <w:t> </w:t>
      </w:r>
      <w:r>
        <w:rPr>
          <w:w w:val="110"/>
        </w:rPr>
        <w:t>translated</w:t>
      </w:r>
      <w:r>
        <w:rPr>
          <w:spacing w:val="-21"/>
          <w:w w:val="110"/>
        </w:rPr>
        <w:t> </w:t>
      </w:r>
      <w:r>
        <w:rPr>
          <w:w w:val="110"/>
        </w:rPr>
        <w:t>to</w:t>
      </w:r>
      <w:r>
        <w:rPr>
          <w:spacing w:val="-20"/>
          <w:w w:val="110"/>
        </w:rPr>
        <w:t> </w:t>
      </w:r>
      <w:r>
        <w:rPr>
          <w:w w:val="110"/>
        </w:rPr>
        <w:t>SQL</w:t>
      </w:r>
      <w:r>
        <w:rPr>
          <w:spacing w:val="-21"/>
          <w:w w:val="110"/>
        </w:rPr>
        <w:t> </w:t>
      </w:r>
      <w:r>
        <w:rPr>
          <w:w w:val="110"/>
        </w:rPr>
        <w:t>instructions</w:t>
      </w:r>
      <w:r>
        <w:rPr>
          <w:spacing w:val="-20"/>
          <w:w w:val="110"/>
        </w:rPr>
        <w:t> </w:t>
      </w:r>
      <w:r>
        <w:rPr>
          <w:w w:val="110"/>
        </w:rPr>
        <w:t>against</w:t>
      </w:r>
      <w:r>
        <w:rPr>
          <w:spacing w:val="-21"/>
          <w:w w:val="110"/>
        </w:rPr>
        <w:t> </w:t>
      </w:r>
      <w:r>
        <w:rPr>
          <w:w w:val="110"/>
        </w:rPr>
        <w:t>the</w:t>
      </w:r>
      <w:r>
        <w:rPr>
          <w:spacing w:val="-20"/>
          <w:w w:val="110"/>
        </w:rPr>
        <w:t> </w:t>
      </w:r>
      <w:r>
        <w:rPr>
          <w:w w:val="110"/>
        </w:rPr>
        <w:t>configured</w:t>
      </w:r>
      <w:r>
        <w:rPr>
          <w:spacing w:val="-21"/>
          <w:w w:val="110"/>
        </w:rPr>
        <w:t> </w:t>
      </w:r>
      <w:r>
        <w:rPr>
          <w:w w:val="110"/>
        </w:rPr>
        <w:t>database.</w:t>
      </w:r>
      <w:r>
        <w:rPr>
          <w:spacing w:val="-20"/>
          <w:w w:val="110"/>
        </w:rPr>
        <w:t> </w:t>
      </w:r>
      <w:r>
        <w:rPr>
          <w:spacing w:val="-4"/>
          <w:w w:val="110"/>
        </w:rPr>
        <w:t>It’s</w:t>
      </w:r>
      <w:r>
        <w:rPr>
          <w:spacing w:val="-21"/>
          <w:w w:val="110"/>
        </w:rPr>
        <w:t> </w:t>
      </w:r>
      <w:r>
        <w:rPr>
          <w:w w:val="110"/>
        </w:rPr>
        <w:t>also</w:t>
      </w:r>
      <w:r>
        <w:rPr>
          <w:spacing w:val="-21"/>
          <w:w w:val="110"/>
        </w:rPr>
        <w:t> </w:t>
      </w:r>
      <w:r>
        <w:rPr>
          <w:w w:val="110"/>
        </w:rPr>
        <w:t>worth</w:t>
      </w:r>
      <w:r>
        <w:rPr>
          <w:spacing w:val="-20"/>
          <w:w w:val="110"/>
        </w:rPr>
        <w:t> </w:t>
      </w:r>
      <w:r>
        <w:rPr>
          <w:w w:val="110"/>
        </w:rPr>
        <w:t>mentioning</w:t>
      </w:r>
      <w:r>
        <w:rPr>
          <w:spacing w:val="-21"/>
          <w:w w:val="110"/>
        </w:rPr>
        <w:t> </w:t>
      </w:r>
      <w:r>
        <w:rPr>
          <w:w w:val="110"/>
        </w:rPr>
        <w:t>that</w:t>
      </w:r>
      <w:r>
        <w:rPr>
          <w:spacing w:val="-20"/>
          <w:w w:val="110"/>
        </w:rPr>
        <w:t> </w:t>
      </w:r>
      <w:r>
        <w:rPr>
          <w:w w:val="110"/>
        </w:rPr>
        <w:t>among</w:t>
      </w:r>
      <w:r>
        <w:rPr>
          <w:spacing w:val="-21"/>
          <w:w w:val="110"/>
        </w:rPr>
        <w:t> </w:t>
      </w:r>
      <w:r>
        <w:rPr>
          <w:w w:val="110"/>
        </w:rPr>
        <w:t>the</w:t>
      </w:r>
      <w:r>
        <w:rPr>
          <w:spacing w:val="-20"/>
          <w:w w:val="110"/>
        </w:rPr>
        <w:t> </w:t>
      </w:r>
      <w:r>
        <w:rPr>
          <w:w w:val="110"/>
        </w:rPr>
        <w:t>internal</w:t>
      </w:r>
    </w:p>
    <w:p>
      <w:pPr>
        <w:pStyle w:val="BodyText"/>
        <w:spacing w:line="153" w:lineRule="auto" w:before="82"/>
        <w:ind w:left="480" w:right="576"/>
      </w:pPr>
      <w:r>
        <w:rPr>
          <w:w w:val="105"/>
        </w:rPr>
        <w:t>workings of the framework is the use of the authentication’s principal as the owner of the ACL and the caching of</w:t>
      </w:r>
      <w:r>
        <w:rPr>
          <w:spacing w:val="-12"/>
          <w:w w:val="105"/>
        </w:rPr>
        <w:t> </w:t>
      </w:r>
      <w:r>
        <w:rPr>
          <w:w w:val="105"/>
        </w:rPr>
        <w:t>the</w:t>
      </w:r>
      <w:r>
        <w:rPr>
          <w:spacing w:val="-11"/>
          <w:w w:val="105"/>
        </w:rPr>
        <w:t> </w:t>
      </w:r>
      <w:r>
        <w:rPr>
          <w:w w:val="105"/>
        </w:rPr>
        <w:t>ACLs</w:t>
      </w:r>
      <w:r>
        <w:rPr>
          <w:spacing w:val="-11"/>
          <w:w w:val="105"/>
        </w:rPr>
        <w:t> </w:t>
      </w:r>
      <w:r>
        <w:rPr>
          <w:w w:val="105"/>
        </w:rPr>
        <w:t>after</w:t>
      </w:r>
      <w:r>
        <w:rPr>
          <w:spacing w:val="-11"/>
          <w:w w:val="105"/>
        </w:rPr>
        <w:t> </w:t>
      </w:r>
      <w:r>
        <w:rPr>
          <w:w w:val="105"/>
        </w:rPr>
        <w:t>they</w:t>
      </w:r>
      <w:r>
        <w:rPr>
          <w:spacing w:val="-11"/>
          <w:w w:val="105"/>
        </w:rPr>
        <w:t> </w:t>
      </w:r>
      <w:r>
        <w:rPr>
          <w:w w:val="105"/>
        </w:rPr>
        <w:t>have</w:t>
      </w:r>
      <w:r>
        <w:rPr>
          <w:spacing w:val="-11"/>
          <w:w w:val="105"/>
        </w:rPr>
        <w:t> </w:t>
      </w:r>
      <w:r>
        <w:rPr>
          <w:w w:val="105"/>
        </w:rPr>
        <w:t>been</w:t>
      </w:r>
      <w:r>
        <w:rPr>
          <w:spacing w:val="-11"/>
          <w:w w:val="105"/>
        </w:rPr>
        <w:t> </w:t>
      </w:r>
      <w:r>
        <w:rPr>
          <w:w w:val="105"/>
        </w:rPr>
        <w:t>persisted</w:t>
      </w:r>
      <w:r>
        <w:rPr>
          <w:spacing w:val="-12"/>
          <w:w w:val="105"/>
        </w:rPr>
        <w:t> </w:t>
      </w:r>
      <w:r>
        <w:rPr>
          <w:w w:val="105"/>
        </w:rPr>
        <w:t>to</w:t>
      </w:r>
      <w:r>
        <w:rPr>
          <w:spacing w:val="-11"/>
          <w:w w:val="105"/>
        </w:rPr>
        <w:t> </w:t>
      </w:r>
      <w:r>
        <w:rPr>
          <w:w w:val="105"/>
        </w:rPr>
        <w:t>the</w:t>
      </w:r>
      <w:r>
        <w:rPr>
          <w:spacing w:val="-11"/>
          <w:w w:val="105"/>
        </w:rPr>
        <w:t> </w:t>
      </w:r>
      <w:r>
        <w:rPr>
          <w:w w:val="105"/>
        </w:rPr>
        <w:t>database.</w:t>
      </w:r>
      <w:r>
        <w:rPr>
          <w:spacing w:val="-11"/>
          <w:w w:val="105"/>
        </w:rPr>
        <w:t> </w:t>
      </w:r>
      <w:r>
        <w:rPr>
          <w:rFonts w:ascii="Noto Sans Mono CJK JP Regular" w:hAnsi="Noto Sans Mono CJK JP Regular"/>
          <w:w w:val="105"/>
        </w:rPr>
        <w:t>JdbcMutableAclService</w:t>
      </w:r>
      <w:r>
        <w:rPr>
          <w:rFonts w:ascii="Noto Sans Mono CJK JP Regular" w:hAnsi="Noto Sans Mono CJK JP Regular"/>
          <w:spacing w:val="-58"/>
          <w:w w:val="105"/>
        </w:rPr>
        <w:t> </w:t>
      </w:r>
      <w:r>
        <w:rPr>
          <w:w w:val="105"/>
        </w:rPr>
        <w:t>internally</w:t>
      </w:r>
      <w:r>
        <w:rPr>
          <w:spacing w:val="-11"/>
          <w:w w:val="105"/>
        </w:rPr>
        <w:t> </w:t>
      </w:r>
      <w:r>
        <w:rPr>
          <w:w w:val="105"/>
        </w:rPr>
        <w:t>uses</w:t>
      </w:r>
      <w:r>
        <w:rPr>
          <w:spacing w:val="-12"/>
          <w:w w:val="105"/>
        </w:rPr>
        <w:t> </w:t>
      </w:r>
      <w:r>
        <w:rPr>
          <w:w w:val="105"/>
        </w:rPr>
        <w:t>Spring’s</w:t>
      </w:r>
      <w:r>
        <w:rPr>
          <w:spacing w:val="-11"/>
          <w:w w:val="105"/>
        </w:rPr>
        <w:t> </w:t>
      </w:r>
      <w:r>
        <w:rPr>
          <w:w w:val="105"/>
        </w:rPr>
        <w:t>own </w:t>
      </w:r>
      <w:r>
        <w:rPr>
          <w:rFonts w:ascii="Noto Sans Mono CJK JP Regular" w:hAnsi="Noto Sans Mono CJK JP Regular"/>
          <w:w w:val="105"/>
        </w:rPr>
        <w:t>JdbcTemplate</w:t>
      </w:r>
      <w:r>
        <w:rPr>
          <w:rFonts w:ascii="Noto Sans Mono CJK JP Regular" w:hAnsi="Noto Sans Mono CJK JP Regular"/>
          <w:spacing w:val="-57"/>
          <w:w w:val="105"/>
        </w:rPr>
        <w:t> </w:t>
      </w:r>
      <w:r>
        <w:rPr>
          <w:w w:val="105"/>
        </w:rPr>
        <w:t>and</w:t>
      </w:r>
      <w:r>
        <w:rPr>
          <w:spacing w:val="-10"/>
          <w:w w:val="105"/>
        </w:rPr>
        <w:t> </w:t>
      </w:r>
      <w:r>
        <w:rPr>
          <w:w w:val="105"/>
        </w:rPr>
        <w:t>batch</w:t>
      </w:r>
      <w:r>
        <w:rPr>
          <w:spacing w:val="-9"/>
          <w:w w:val="105"/>
        </w:rPr>
        <w:t> </w:t>
      </w:r>
      <w:r>
        <w:rPr>
          <w:w w:val="105"/>
        </w:rPr>
        <w:t>updates</w:t>
      </w:r>
      <w:r>
        <w:rPr>
          <w:spacing w:val="-9"/>
          <w:w w:val="105"/>
        </w:rPr>
        <w:t> </w:t>
      </w:r>
      <w:r>
        <w:rPr>
          <w:w w:val="105"/>
        </w:rPr>
        <w:t>with</w:t>
      </w:r>
      <w:r>
        <w:rPr>
          <w:spacing w:val="-10"/>
          <w:w w:val="105"/>
        </w:rPr>
        <w:t> </w:t>
      </w:r>
      <w:r>
        <w:rPr>
          <w:w w:val="105"/>
        </w:rPr>
        <w:t>prepared</w:t>
      </w:r>
      <w:r>
        <w:rPr>
          <w:spacing w:val="-9"/>
          <w:w w:val="105"/>
        </w:rPr>
        <w:t> </w:t>
      </w:r>
      <w:r>
        <w:rPr>
          <w:w w:val="105"/>
        </w:rPr>
        <w:t>statements.</w:t>
      </w:r>
    </w:p>
    <w:p>
      <w:pPr>
        <w:pStyle w:val="BodyText"/>
        <w:rPr>
          <w:sz w:val="20"/>
        </w:rPr>
      </w:pPr>
    </w:p>
    <w:p>
      <w:pPr>
        <w:spacing w:after="0"/>
        <w:rPr>
          <w:sz w:val="20"/>
        </w:rPr>
        <w:sectPr>
          <w:footerReference w:type="default" r:id="rId244"/>
          <w:pgSz w:w="10800" w:h="13320"/>
          <w:pgMar w:footer="0" w:header="0" w:top="420" w:bottom="0" w:left="600" w:right="600"/>
        </w:sectPr>
      </w:pPr>
    </w:p>
    <w:p>
      <w:pPr>
        <w:pStyle w:val="BodyText"/>
        <w:rPr>
          <w:sz w:val="22"/>
        </w:rPr>
      </w:pPr>
    </w:p>
    <w:p>
      <w:pPr>
        <w:pStyle w:val="BodyText"/>
        <w:spacing w:before="6"/>
        <w:rPr>
          <w:sz w:val="31"/>
        </w:rPr>
      </w:pPr>
    </w:p>
    <w:p>
      <w:pPr>
        <w:pStyle w:val="Heading6"/>
        <w:spacing w:before="1"/>
        <w:ind w:left="0"/>
        <w:jc w:val="right"/>
      </w:pPr>
      <w:hyperlink r:id="rId6">
        <w:r>
          <w:rPr>
            <w:color w:val="0000FF"/>
          </w:rPr>
          <w:t>www.finebook.ir</w:t>
        </w:r>
      </w:hyperlink>
    </w:p>
    <w:p>
      <w:pPr>
        <w:pStyle w:val="BodyText"/>
        <w:spacing w:before="10"/>
        <w:rPr>
          <w:rFonts w:ascii="Arial"/>
        </w:rPr>
      </w:pPr>
      <w:r>
        <w:rPr/>
        <w:br w:type="column"/>
      </w:r>
      <w:r>
        <w:rPr>
          <w:rFonts w:ascii="Arial"/>
        </w:rPr>
      </w:r>
    </w:p>
    <w:p>
      <w:pPr>
        <w:spacing w:before="0"/>
        <w:ind w:left="0" w:right="122" w:firstLine="0"/>
        <w:jc w:val="right"/>
        <w:rPr>
          <w:sz w:val="20"/>
        </w:rPr>
      </w:pPr>
      <w:r>
        <w:rPr>
          <w:sz w:val="20"/>
        </w:rPr>
        <w:t>221</w:t>
      </w:r>
    </w:p>
    <w:p>
      <w:pPr>
        <w:spacing w:before="118"/>
        <w:ind w:left="0" w:right="411" w:firstLine="0"/>
        <w:jc w:val="right"/>
        <w:rPr>
          <w:rFonts w:ascii="Arial"/>
          <w:sz w:val="12"/>
        </w:rPr>
      </w:pPr>
      <w:r>
        <w:rPr>
          <w:rFonts w:ascii="Arial"/>
          <w:sz w:val="12"/>
        </w:rPr>
        <w:t>4</w:t>
      </w:r>
    </w:p>
    <w:p>
      <w:pPr>
        <w:spacing w:after="0"/>
        <w:jc w:val="right"/>
        <w:rPr>
          <w:rFonts w:ascii="Arial"/>
          <w:sz w:val="12"/>
        </w:rPr>
        <w:sectPr>
          <w:type w:val="continuous"/>
          <w:pgSz w:w="10800" w:h="13320"/>
          <w:pgMar w:top="1260" w:bottom="0" w:left="600" w:right="600"/>
          <w:cols w:num="2" w:equalWidth="0">
            <w:col w:w="5372" w:space="40"/>
            <w:col w:w="4188"/>
          </w:cols>
        </w:sectPr>
      </w:pPr>
    </w:p>
    <w:p>
      <w:pPr>
        <w:spacing w:before="84"/>
        <w:ind w:left="120" w:right="0" w:firstLine="0"/>
        <w:jc w:val="left"/>
        <w:rPr>
          <w:rFonts w:ascii="Arial" w:hAnsi="Arial"/>
          <w:sz w:val="16"/>
        </w:rPr>
      </w:pPr>
      <w:bookmarkStart w:name="_bookmark209" w:id="219"/>
      <w:bookmarkEnd w:id="219"/>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4"/>
        <w:rPr>
          <w:rFonts w:ascii="Arial"/>
          <w:sz w:val="22"/>
        </w:rPr>
      </w:pPr>
    </w:p>
    <w:p>
      <w:pPr>
        <w:pStyle w:val="Heading2"/>
        <w:ind w:left="120"/>
      </w:pPr>
      <w:r>
        <w:rPr>
          <w:w w:val="95"/>
        </w:rPr>
        <w:t>Accessing Secured Objects</w:t>
      </w:r>
    </w:p>
    <w:p>
      <w:pPr>
        <w:pStyle w:val="BodyText"/>
        <w:spacing w:line="254" w:lineRule="auto" w:before="95"/>
        <w:ind w:left="120" w:right="539"/>
      </w:pPr>
      <w:r>
        <w:rPr>
          <w:w w:val="110"/>
        </w:rPr>
        <w:t>The</w:t>
      </w:r>
      <w:r>
        <w:rPr>
          <w:spacing w:val="-20"/>
          <w:w w:val="110"/>
        </w:rPr>
        <w:t> </w:t>
      </w:r>
      <w:r>
        <w:rPr>
          <w:w w:val="110"/>
        </w:rPr>
        <w:t>next</w:t>
      </w:r>
      <w:r>
        <w:rPr>
          <w:spacing w:val="-20"/>
          <w:w w:val="110"/>
        </w:rPr>
        <w:t> </w:t>
      </w:r>
      <w:r>
        <w:rPr>
          <w:w w:val="110"/>
        </w:rPr>
        <w:t>logical</w:t>
      </w:r>
      <w:r>
        <w:rPr>
          <w:spacing w:val="-20"/>
          <w:w w:val="110"/>
        </w:rPr>
        <w:t> </w:t>
      </w:r>
      <w:r>
        <w:rPr>
          <w:w w:val="110"/>
        </w:rPr>
        <w:t>step</w:t>
      </w:r>
      <w:r>
        <w:rPr>
          <w:spacing w:val="-20"/>
          <w:w w:val="110"/>
        </w:rPr>
        <w:t> </w:t>
      </w:r>
      <w:r>
        <w:rPr>
          <w:w w:val="110"/>
        </w:rPr>
        <w:t>is</w:t>
      </w:r>
      <w:r>
        <w:rPr>
          <w:spacing w:val="-19"/>
          <w:w w:val="110"/>
        </w:rPr>
        <w:t> </w:t>
      </w:r>
      <w:r>
        <w:rPr>
          <w:w w:val="110"/>
        </w:rPr>
        <w:t>to</w:t>
      </w:r>
      <w:r>
        <w:rPr>
          <w:spacing w:val="-20"/>
          <w:w w:val="110"/>
        </w:rPr>
        <w:t> </w:t>
      </w:r>
      <w:r>
        <w:rPr>
          <w:w w:val="110"/>
        </w:rPr>
        <w:t>make</w:t>
      </w:r>
      <w:r>
        <w:rPr>
          <w:spacing w:val="-20"/>
          <w:w w:val="110"/>
        </w:rPr>
        <w:t> </w:t>
      </w:r>
      <w:r>
        <w:rPr>
          <w:w w:val="110"/>
        </w:rPr>
        <w:t>sure</w:t>
      </w:r>
      <w:r>
        <w:rPr>
          <w:spacing w:val="-20"/>
          <w:w w:val="110"/>
        </w:rPr>
        <w:t> </w:t>
      </w:r>
      <w:r>
        <w:rPr>
          <w:w w:val="110"/>
        </w:rPr>
        <w:t>the</w:t>
      </w:r>
      <w:r>
        <w:rPr>
          <w:spacing w:val="-19"/>
          <w:w w:val="110"/>
        </w:rPr>
        <w:t> </w:t>
      </w:r>
      <w:r>
        <w:rPr>
          <w:w w:val="110"/>
        </w:rPr>
        <w:t>rules</w:t>
      </w:r>
      <w:r>
        <w:rPr>
          <w:spacing w:val="-20"/>
          <w:w w:val="110"/>
        </w:rPr>
        <w:t> </w:t>
      </w:r>
      <w:r>
        <w:rPr>
          <w:w w:val="110"/>
        </w:rPr>
        <w:t>are</w:t>
      </w:r>
      <w:r>
        <w:rPr>
          <w:spacing w:val="-20"/>
          <w:w w:val="110"/>
        </w:rPr>
        <w:t> </w:t>
      </w:r>
      <w:r>
        <w:rPr>
          <w:w w:val="110"/>
        </w:rPr>
        <w:t>actually</w:t>
      </w:r>
      <w:r>
        <w:rPr>
          <w:spacing w:val="-20"/>
          <w:w w:val="110"/>
        </w:rPr>
        <w:t> </w:t>
      </w:r>
      <w:r>
        <w:rPr>
          <w:w w:val="110"/>
        </w:rPr>
        <w:t>working</w:t>
      </w:r>
      <w:r>
        <w:rPr>
          <w:spacing w:val="-19"/>
          <w:w w:val="110"/>
        </w:rPr>
        <w:t> </w:t>
      </w:r>
      <w:r>
        <w:rPr>
          <w:w w:val="110"/>
        </w:rPr>
        <w:t>by</w:t>
      </w:r>
      <w:r>
        <w:rPr>
          <w:spacing w:val="-20"/>
          <w:w w:val="110"/>
        </w:rPr>
        <w:t> </w:t>
      </w:r>
      <w:r>
        <w:rPr>
          <w:w w:val="110"/>
        </w:rPr>
        <w:t>trying</w:t>
      </w:r>
      <w:r>
        <w:rPr>
          <w:spacing w:val="-20"/>
          <w:w w:val="110"/>
        </w:rPr>
        <w:t> </w:t>
      </w:r>
      <w:r>
        <w:rPr>
          <w:w w:val="110"/>
        </w:rPr>
        <w:t>to</w:t>
      </w:r>
      <w:r>
        <w:rPr>
          <w:spacing w:val="-20"/>
          <w:w w:val="110"/>
        </w:rPr>
        <w:t> </w:t>
      </w:r>
      <w:r>
        <w:rPr>
          <w:w w:val="110"/>
        </w:rPr>
        <w:t>access</w:t>
      </w:r>
      <w:r>
        <w:rPr>
          <w:spacing w:val="-19"/>
          <w:w w:val="110"/>
        </w:rPr>
        <w:t> </w:t>
      </w:r>
      <w:r>
        <w:rPr>
          <w:w w:val="110"/>
        </w:rPr>
        <w:t>the</w:t>
      </w:r>
      <w:r>
        <w:rPr>
          <w:spacing w:val="-20"/>
          <w:w w:val="110"/>
        </w:rPr>
        <w:t> </w:t>
      </w:r>
      <w:r>
        <w:rPr>
          <w:w w:val="110"/>
        </w:rPr>
        <w:t>created</w:t>
      </w:r>
      <w:r>
        <w:rPr>
          <w:spacing w:val="-20"/>
          <w:w w:val="110"/>
        </w:rPr>
        <w:t> </w:t>
      </w:r>
      <w:r>
        <w:rPr>
          <w:w w:val="110"/>
        </w:rPr>
        <w:t>posts.</w:t>
      </w:r>
      <w:r>
        <w:rPr>
          <w:spacing w:val="-20"/>
          <w:w w:val="110"/>
        </w:rPr>
        <w:t> </w:t>
      </w:r>
      <w:r>
        <w:rPr>
          <w:spacing w:val="-7"/>
          <w:w w:val="110"/>
        </w:rPr>
        <w:t>To</w:t>
      </w:r>
      <w:r>
        <w:rPr>
          <w:spacing w:val="-19"/>
          <w:w w:val="110"/>
        </w:rPr>
        <w:t> </w:t>
      </w:r>
      <w:r>
        <w:rPr>
          <w:w w:val="110"/>
        </w:rPr>
        <w:t>do</w:t>
      </w:r>
      <w:r>
        <w:rPr>
          <w:spacing w:val="-20"/>
          <w:w w:val="110"/>
        </w:rPr>
        <w:t> </w:t>
      </w:r>
      <w:r>
        <w:rPr>
          <w:w w:val="110"/>
        </w:rPr>
        <w:t>that, we’ll</w:t>
      </w:r>
      <w:r>
        <w:rPr>
          <w:spacing w:val="-18"/>
          <w:w w:val="110"/>
        </w:rPr>
        <w:t> </w:t>
      </w:r>
      <w:r>
        <w:rPr>
          <w:w w:val="110"/>
        </w:rPr>
        <w:t>set</w:t>
      </w:r>
      <w:r>
        <w:rPr>
          <w:spacing w:val="-18"/>
          <w:w w:val="110"/>
        </w:rPr>
        <w:t> </w:t>
      </w:r>
      <w:r>
        <w:rPr>
          <w:w w:val="110"/>
        </w:rPr>
        <w:t>up</w:t>
      </w:r>
      <w:r>
        <w:rPr>
          <w:spacing w:val="-18"/>
          <w:w w:val="110"/>
        </w:rPr>
        <w:t> </w:t>
      </w:r>
      <w:r>
        <w:rPr>
          <w:w w:val="110"/>
        </w:rPr>
        <w:t>a</w:t>
      </w:r>
      <w:r>
        <w:rPr>
          <w:spacing w:val="-17"/>
          <w:w w:val="110"/>
        </w:rPr>
        <w:t> </w:t>
      </w:r>
      <w:r>
        <w:rPr>
          <w:w w:val="110"/>
        </w:rPr>
        <w:t>couple</w:t>
      </w:r>
      <w:r>
        <w:rPr>
          <w:spacing w:val="-18"/>
          <w:w w:val="110"/>
        </w:rPr>
        <w:t> </w:t>
      </w:r>
      <w:r>
        <w:rPr>
          <w:w w:val="110"/>
        </w:rPr>
        <w:t>more</w:t>
      </w:r>
      <w:r>
        <w:rPr>
          <w:spacing w:val="-18"/>
          <w:w w:val="110"/>
        </w:rPr>
        <w:t> </w:t>
      </w:r>
      <w:r>
        <w:rPr>
          <w:w w:val="110"/>
        </w:rPr>
        <w:t>users</w:t>
      </w:r>
      <w:r>
        <w:rPr>
          <w:spacing w:val="-18"/>
          <w:w w:val="110"/>
        </w:rPr>
        <w:t> </w:t>
      </w:r>
      <w:r>
        <w:rPr>
          <w:w w:val="110"/>
        </w:rPr>
        <w:t>and</w:t>
      </w:r>
      <w:r>
        <w:rPr>
          <w:spacing w:val="-17"/>
          <w:w w:val="110"/>
        </w:rPr>
        <w:t> </w:t>
      </w:r>
      <w:r>
        <w:rPr>
          <w:w w:val="110"/>
        </w:rPr>
        <w:t>finish</w:t>
      </w:r>
      <w:r>
        <w:rPr>
          <w:spacing w:val="-18"/>
          <w:w w:val="110"/>
        </w:rPr>
        <w:t> </w:t>
      </w:r>
      <w:r>
        <w:rPr>
          <w:w w:val="110"/>
        </w:rPr>
        <w:t>our</w:t>
      </w:r>
      <w:r>
        <w:rPr>
          <w:spacing w:val="-18"/>
          <w:w w:val="110"/>
        </w:rPr>
        <w:t> </w:t>
      </w:r>
      <w:r>
        <w:rPr>
          <w:w w:val="110"/>
        </w:rPr>
        <w:t>service</w:t>
      </w:r>
      <w:r>
        <w:rPr>
          <w:spacing w:val="-18"/>
          <w:w w:val="110"/>
        </w:rPr>
        <w:t> </w:t>
      </w:r>
      <w:r>
        <w:rPr>
          <w:w w:val="110"/>
        </w:rPr>
        <w:t>and</w:t>
      </w:r>
      <w:r>
        <w:rPr>
          <w:spacing w:val="-17"/>
          <w:w w:val="110"/>
        </w:rPr>
        <w:t> </w:t>
      </w:r>
      <w:r>
        <w:rPr>
          <w:w w:val="110"/>
        </w:rPr>
        <w:t>controller</w:t>
      </w:r>
      <w:r>
        <w:rPr>
          <w:spacing w:val="-18"/>
          <w:w w:val="110"/>
        </w:rPr>
        <w:t> </w:t>
      </w:r>
      <w:r>
        <w:rPr>
          <w:w w:val="110"/>
        </w:rPr>
        <w:t>so</w:t>
      </w:r>
      <w:r>
        <w:rPr>
          <w:spacing w:val="-18"/>
          <w:w w:val="110"/>
        </w:rPr>
        <w:t> </w:t>
      </w:r>
      <w:r>
        <w:rPr>
          <w:w w:val="110"/>
        </w:rPr>
        <w:t>that</w:t>
      </w:r>
      <w:r>
        <w:rPr>
          <w:spacing w:val="-18"/>
          <w:w w:val="110"/>
        </w:rPr>
        <w:t> </w:t>
      </w:r>
      <w:r>
        <w:rPr>
          <w:w w:val="110"/>
        </w:rPr>
        <w:t>they</w:t>
      </w:r>
      <w:r>
        <w:rPr>
          <w:spacing w:val="-17"/>
          <w:w w:val="110"/>
        </w:rPr>
        <w:t> </w:t>
      </w:r>
      <w:r>
        <w:rPr>
          <w:w w:val="110"/>
        </w:rPr>
        <w:t>handle</w:t>
      </w:r>
      <w:r>
        <w:rPr>
          <w:spacing w:val="-18"/>
          <w:w w:val="110"/>
        </w:rPr>
        <w:t> </w:t>
      </w:r>
      <w:r>
        <w:rPr>
          <w:w w:val="110"/>
        </w:rPr>
        <w:t>the</w:t>
      </w:r>
      <w:r>
        <w:rPr>
          <w:spacing w:val="-18"/>
          <w:w w:val="110"/>
        </w:rPr>
        <w:t> </w:t>
      </w:r>
      <w:r>
        <w:rPr>
          <w:w w:val="110"/>
        </w:rPr>
        <w:t>new</w:t>
      </w:r>
      <w:r>
        <w:rPr>
          <w:spacing w:val="-18"/>
          <w:w w:val="110"/>
        </w:rPr>
        <w:t> </w:t>
      </w:r>
      <w:r>
        <w:rPr>
          <w:w w:val="110"/>
        </w:rPr>
        <w:t>options.</w:t>
      </w:r>
      <w:r>
        <w:rPr>
          <w:spacing w:val="-17"/>
          <w:w w:val="110"/>
        </w:rPr>
        <w:t> </w:t>
      </w:r>
      <w:r>
        <w:rPr>
          <w:w w:val="110"/>
        </w:rPr>
        <w:t>Remember that</w:t>
      </w:r>
      <w:r>
        <w:rPr>
          <w:spacing w:val="-18"/>
          <w:w w:val="110"/>
        </w:rPr>
        <w:t> </w:t>
      </w:r>
      <w:r>
        <w:rPr>
          <w:w w:val="110"/>
        </w:rPr>
        <w:t>we</w:t>
      </w:r>
      <w:r>
        <w:rPr>
          <w:spacing w:val="-17"/>
          <w:w w:val="110"/>
        </w:rPr>
        <w:t> </w:t>
      </w:r>
      <w:r>
        <w:rPr>
          <w:w w:val="110"/>
        </w:rPr>
        <w:t>are</w:t>
      </w:r>
      <w:r>
        <w:rPr>
          <w:spacing w:val="-17"/>
          <w:w w:val="110"/>
        </w:rPr>
        <w:t> </w:t>
      </w:r>
      <w:r>
        <w:rPr>
          <w:w w:val="110"/>
        </w:rPr>
        <w:t>re-creating</w:t>
      </w:r>
      <w:r>
        <w:rPr>
          <w:spacing w:val="-18"/>
          <w:w w:val="110"/>
        </w:rPr>
        <w:t> </w:t>
      </w:r>
      <w:r>
        <w:rPr>
          <w:w w:val="110"/>
        </w:rPr>
        <w:t>the</w:t>
      </w:r>
      <w:r>
        <w:rPr>
          <w:spacing w:val="-17"/>
          <w:w w:val="110"/>
        </w:rPr>
        <w:t> </w:t>
      </w:r>
      <w:r>
        <w:rPr>
          <w:w w:val="110"/>
        </w:rPr>
        <w:t>database</w:t>
      </w:r>
      <w:r>
        <w:rPr>
          <w:spacing w:val="-17"/>
          <w:w w:val="110"/>
        </w:rPr>
        <w:t> </w:t>
      </w:r>
      <w:r>
        <w:rPr>
          <w:w w:val="110"/>
        </w:rPr>
        <w:t>every</w:t>
      </w:r>
      <w:r>
        <w:rPr>
          <w:spacing w:val="-17"/>
          <w:w w:val="110"/>
        </w:rPr>
        <w:t> </w:t>
      </w:r>
      <w:r>
        <w:rPr>
          <w:w w:val="110"/>
        </w:rPr>
        <w:t>time</w:t>
      </w:r>
      <w:r>
        <w:rPr>
          <w:spacing w:val="-18"/>
          <w:w w:val="110"/>
        </w:rPr>
        <w:t> </w:t>
      </w:r>
      <w:r>
        <w:rPr>
          <w:w w:val="110"/>
        </w:rPr>
        <w:t>we</w:t>
      </w:r>
      <w:r>
        <w:rPr>
          <w:spacing w:val="-17"/>
          <w:w w:val="110"/>
        </w:rPr>
        <w:t> </w:t>
      </w:r>
      <w:r>
        <w:rPr>
          <w:w w:val="110"/>
        </w:rPr>
        <w:t>restart</w:t>
      </w:r>
      <w:r>
        <w:rPr>
          <w:spacing w:val="-17"/>
          <w:w w:val="110"/>
        </w:rPr>
        <w:t> </w:t>
      </w:r>
      <w:r>
        <w:rPr>
          <w:w w:val="110"/>
        </w:rPr>
        <w:t>the</w:t>
      </w:r>
      <w:r>
        <w:rPr>
          <w:spacing w:val="-17"/>
          <w:w w:val="110"/>
        </w:rPr>
        <w:t> </w:t>
      </w:r>
      <w:r>
        <w:rPr>
          <w:w w:val="110"/>
        </w:rPr>
        <w:t>app.</w:t>
      </w:r>
      <w:r>
        <w:rPr>
          <w:spacing w:val="-18"/>
          <w:w w:val="110"/>
        </w:rPr>
        <w:t> </w:t>
      </w:r>
      <w:r>
        <w:rPr>
          <w:w w:val="110"/>
        </w:rPr>
        <w:t>(Again,</w:t>
      </w:r>
      <w:r>
        <w:rPr>
          <w:spacing w:val="-17"/>
          <w:w w:val="110"/>
        </w:rPr>
        <w:t> </w:t>
      </w:r>
      <w:r>
        <w:rPr>
          <w:spacing w:val="-3"/>
          <w:w w:val="110"/>
        </w:rPr>
        <w:t>that’s</w:t>
      </w:r>
      <w:r>
        <w:rPr>
          <w:spacing w:val="-17"/>
          <w:w w:val="110"/>
        </w:rPr>
        <w:t> </w:t>
      </w:r>
      <w:r>
        <w:rPr>
          <w:w w:val="110"/>
        </w:rPr>
        <w:t>not</w:t>
      </w:r>
      <w:r>
        <w:rPr>
          <w:spacing w:val="-17"/>
          <w:w w:val="110"/>
        </w:rPr>
        <w:t> </w:t>
      </w:r>
      <w:r>
        <w:rPr>
          <w:w w:val="110"/>
        </w:rPr>
        <w:t>what</w:t>
      </w:r>
      <w:r>
        <w:rPr>
          <w:spacing w:val="-18"/>
          <w:w w:val="110"/>
        </w:rPr>
        <w:t> </w:t>
      </w:r>
      <w:r>
        <w:rPr>
          <w:w w:val="110"/>
        </w:rPr>
        <w:t>we</w:t>
      </w:r>
      <w:r>
        <w:rPr>
          <w:spacing w:val="-17"/>
          <w:w w:val="110"/>
        </w:rPr>
        <w:t> </w:t>
      </w:r>
      <w:r>
        <w:rPr>
          <w:w w:val="110"/>
        </w:rPr>
        <w:t>want</w:t>
      </w:r>
      <w:r>
        <w:rPr>
          <w:spacing w:val="-17"/>
          <w:w w:val="110"/>
        </w:rPr>
        <w:t> </w:t>
      </w:r>
      <w:r>
        <w:rPr>
          <w:w w:val="110"/>
        </w:rPr>
        <w:t>in</w:t>
      </w:r>
      <w:r>
        <w:rPr>
          <w:spacing w:val="-17"/>
          <w:w w:val="110"/>
        </w:rPr>
        <w:t> </w:t>
      </w:r>
      <w:r>
        <w:rPr>
          <w:w w:val="110"/>
        </w:rPr>
        <w:t>a</w:t>
      </w:r>
      <w:r>
        <w:rPr>
          <w:spacing w:val="-18"/>
          <w:w w:val="110"/>
        </w:rPr>
        <w:t> </w:t>
      </w:r>
      <w:r>
        <w:rPr>
          <w:w w:val="110"/>
        </w:rPr>
        <w:t>production</w:t>
      </w:r>
    </w:p>
    <w:p>
      <w:pPr>
        <w:pStyle w:val="BodyText"/>
        <w:spacing w:line="253" w:lineRule="exact"/>
        <w:ind w:left="120"/>
      </w:pPr>
      <w:r>
        <w:rPr>
          <w:w w:val="110"/>
        </w:rPr>
        <w:t>environment.) Also, the posts are in an </w:t>
      </w:r>
      <w:r>
        <w:rPr>
          <w:rFonts w:ascii="Noto Sans Mono CJK JP Regular" w:hAnsi="Noto Sans Mono CJK JP Regular"/>
          <w:w w:val="110"/>
        </w:rPr>
        <w:t>in-memory map</w:t>
      </w:r>
      <w:r>
        <w:rPr>
          <w:w w:val="110"/>
        </w:rPr>
        <w:t>, so they are lost when we shut down the application. So let’s</w:t>
      </w:r>
    </w:p>
    <w:p>
      <w:pPr>
        <w:pStyle w:val="BodyText"/>
        <w:spacing w:line="133" w:lineRule="exact"/>
        <w:ind w:left="120"/>
      </w:pPr>
      <w:r>
        <w:rPr>
          <w:w w:val="110"/>
        </w:rPr>
        <w:t>make all the code changes now step by step.</w:t>
      </w:r>
    </w:p>
    <w:p>
      <w:pPr>
        <w:pStyle w:val="BodyText"/>
        <w:spacing w:line="139" w:lineRule="auto" w:before="70"/>
        <w:ind w:left="120" w:right="802" w:firstLine="360"/>
      </w:pPr>
      <w:r>
        <w:rPr>
          <w:w w:val="105"/>
        </w:rPr>
        <w:t>The</w:t>
      </w:r>
      <w:r>
        <w:rPr>
          <w:spacing w:val="-22"/>
          <w:w w:val="105"/>
        </w:rPr>
        <w:t> </w:t>
      </w:r>
      <w:r>
        <w:rPr>
          <w:w w:val="105"/>
        </w:rPr>
        <w:t>first</w:t>
      </w:r>
      <w:r>
        <w:rPr>
          <w:spacing w:val="-21"/>
          <w:w w:val="105"/>
        </w:rPr>
        <w:t> </w:t>
      </w:r>
      <w:r>
        <w:rPr>
          <w:w w:val="105"/>
        </w:rPr>
        <w:t>thing</w:t>
      </w:r>
      <w:r>
        <w:rPr>
          <w:spacing w:val="-22"/>
          <w:w w:val="105"/>
        </w:rPr>
        <w:t> </w:t>
      </w:r>
      <w:r>
        <w:rPr>
          <w:w w:val="105"/>
        </w:rPr>
        <w:t>we’ll</w:t>
      </w:r>
      <w:r>
        <w:rPr>
          <w:spacing w:val="-21"/>
          <w:w w:val="105"/>
        </w:rPr>
        <w:t> </w:t>
      </w:r>
      <w:r>
        <w:rPr>
          <w:w w:val="105"/>
        </w:rPr>
        <w:t>do</w:t>
      </w:r>
      <w:r>
        <w:rPr>
          <w:spacing w:val="-22"/>
          <w:w w:val="105"/>
        </w:rPr>
        <w:t> </w:t>
      </w:r>
      <w:r>
        <w:rPr>
          <w:w w:val="105"/>
        </w:rPr>
        <w:t>is</w:t>
      </w:r>
      <w:r>
        <w:rPr>
          <w:spacing w:val="-21"/>
          <w:w w:val="105"/>
        </w:rPr>
        <w:t> </w:t>
      </w:r>
      <w:r>
        <w:rPr>
          <w:w w:val="105"/>
        </w:rPr>
        <w:t>add</w:t>
      </w:r>
      <w:r>
        <w:rPr>
          <w:spacing w:val="-22"/>
          <w:w w:val="105"/>
        </w:rPr>
        <w:t> </w:t>
      </w:r>
      <w:r>
        <w:rPr>
          <w:w w:val="105"/>
        </w:rPr>
        <w:t>an</w:t>
      </w:r>
      <w:r>
        <w:rPr>
          <w:spacing w:val="-21"/>
          <w:w w:val="105"/>
        </w:rPr>
        <w:t> </w:t>
      </w:r>
      <w:r>
        <w:rPr>
          <w:rFonts w:ascii="Noto Sans Mono CJK JP Regular" w:hAnsi="Noto Sans Mono CJK JP Regular"/>
          <w:w w:val="105"/>
        </w:rPr>
        <w:t>org.springframework.security.acls.AclEntryVoter</w:t>
      </w:r>
      <w:r>
        <w:rPr>
          <w:rFonts w:ascii="Noto Sans Mono CJK JP Regular" w:hAnsi="Noto Sans Mono CJK JP Regular"/>
          <w:spacing w:val="-69"/>
          <w:w w:val="105"/>
        </w:rPr>
        <w:t> </w:t>
      </w:r>
      <w:r>
        <w:rPr>
          <w:w w:val="105"/>
        </w:rPr>
        <w:t>to</w:t>
      </w:r>
      <w:r>
        <w:rPr>
          <w:spacing w:val="-22"/>
          <w:w w:val="105"/>
        </w:rPr>
        <w:t> </w:t>
      </w:r>
      <w:r>
        <w:rPr>
          <w:w w:val="105"/>
        </w:rPr>
        <w:t>the</w:t>
      </w:r>
      <w:r>
        <w:rPr>
          <w:spacing w:val="-21"/>
          <w:w w:val="105"/>
        </w:rPr>
        <w:t> </w:t>
      </w:r>
      <w:r>
        <w:rPr>
          <w:w w:val="105"/>
        </w:rPr>
        <w:t>configuration of our application. </w:t>
      </w:r>
      <w:r>
        <w:rPr>
          <w:rFonts w:ascii="Noto Sans Mono CJK JP Regular" w:hAnsi="Noto Sans Mono CJK JP Regular"/>
          <w:w w:val="105"/>
        </w:rPr>
        <w:t>AclEntryVoter </w:t>
      </w:r>
      <w:r>
        <w:rPr>
          <w:w w:val="105"/>
        </w:rPr>
        <w:t>is an implementation of </w:t>
      </w:r>
      <w:r>
        <w:rPr>
          <w:rFonts w:ascii="Noto Sans Mono CJK JP Regular" w:hAnsi="Noto Sans Mono CJK JP Regular"/>
          <w:w w:val="105"/>
        </w:rPr>
        <w:t>AccessDecisionVoter </w:t>
      </w:r>
      <w:r>
        <w:rPr>
          <w:w w:val="105"/>
        </w:rPr>
        <w:t>like the ones you studied before</w:t>
      </w:r>
      <w:r>
        <w:rPr>
          <w:spacing w:val="-5"/>
          <w:w w:val="105"/>
        </w:rPr>
        <w:t> </w:t>
      </w:r>
      <w:r>
        <w:rPr>
          <w:w w:val="105"/>
        </w:rPr>
        <w:t>(</w:t>
      </w:r>
      <w:r>
        <w:rPr>
          <w:rFonts w:ascii="Noto Sans Mono CJK JP Regular" w:hAnsi="Noto Sans Mono CJK JP Regular"/>
          <w:w w:val="105"/>
        </w:rPr>
        <w:t>RoleVoter</w:t>
      </w:r>
      <w:r>
        <w:rPr>
          <w:w w:val="105"/>
        </w:rPr>
        <w:t>,</w:t>
      </w:r>
      <w:r>
        <w:rPr>
          <w:spacing w:val="-5"/>
          <w:w w:val="105"/>
        </w:rPr>
        <w:t> </w:t>
      </w:r>
      <w:r>
        <w:rPr>
          <w:w w:val="105"/>
        </w:rPr>
        <w:t>and</w:t>
      </w:r>
      <w:r>
        <w:rPr>
          <w:spacing w:val="-5"/>
          <w:w w:val="105"/>
        </w:rPr>
        <w:t> </w:t>
      </w:r>
      <w:r>
        <w:rPr>
          <w:w w:val="105"/>
        </w:rPr>
        <w:t>so</w:t>
      </w:r>
      <w:r>
        <w:rPr>
          <w:spacing w:val="-5"/>
          <w:w w:val="105"/>
        </w:rPr>
        <w:t> </w:t>
      </w:r>
      <w:r>
        <w:rPr>
          <w:w w:val="105"/>
        </w:rPr>
        <w:t>forth),</w:t>
      </w:r>
      <w:r>
        <w:rPr>
          <w:spacing w:val="-5"/>
          <w:w w:val="105"/>
        </w:rPr>
        <w:t> </w:t>
      </w:r>
      <w:r>
        <w:rPr>
          <w:w w:val="105"/>
        </w:rPr>
        <w:t>which</w:t>
      </w:r>
      <w:r>
        <w:rPr>
          <w:spacing w:val="-4"/>
          <w:w w:val="105"/>
        </w:rPr>
        <w:t> </w:t>
      </w:r>
      <w:r>
        <w:rPr>
          <w:w w:val="105"/>
        </w:rPr>
        <w:t>votes</w:t>
      </w:r>
      <w:r>
        <w:rPr>
          <w:spacing w:val="-5"/>
          <w:w w:val="105"/>
        </w:rPr>
        <w:t> </w:t>
      </w:r>
      <w:r>
        <w:rPr>
          <w:w w:val="105"/>
        </w:rPr>
        <w:t>whether</w:t>
      </w:r>
      <w:r>
        <w:rPr>
          <w:spacing w:val="-5"/>
          <w:w w:val="105"/>
        </w:rPr>
        <w:t> </w:t>
      </w:r>
      <w:r>
        <w:rPr>
          <w:w w:val="105"/>
        </w:rPr>
        <w:t>to</w:t>
      </w:r>
      <w:r>
        <w:rPr>
          <w:spacing w:val="-5"/>
          <w:w w:val="105"/>
        </w:rPr>
        <w:t> </w:t>
      </w:r>
      <w:r>
        <w:rPr>
          <w:w w:val="105"/>
        </w:rPr>
        <w:t>grant</w:t>
      </w:r>
      <w:r>
        <w:rPr>
          <w:spacing w:val="-5"/>
          <w:w w:val="105"/>
        </w:rPr>
        <w:t> </w:t>
      </w:r>
      <w:r>
        <w:rPr>
          <w:w w:val="105"/>
        </w:rPr>
        <w:t>or</w:t>
      </w:r>
      <w:r>
        <w:rPr>
          <w:spacing w:val="-5"/>
          <w:w w:val="105"/>
        </w:rPr>
        <w:t> </w:t>
      </w:r>
      <w:r>
        <w:rPr>
          <w:w w:val="105"/>
        </w:rPr>
        <w:t>deny</w:t>
      </w:r>
      <w:r>
        <w:rPr>
          <w:spacing w:val="-4"/>
          <w:w w:val="105"/>
        </w:rPr>
        <w:t> </w:t>
      </w:r>
      <w:r>
        <w:rPr>
          <w:w w:val="105"/>
        </w:rPr>
        <w:t>access</w:t>
      </w:r>
      <w:r>
        <w:rPr>
          <w:spacing w:val="-5"/>
          <w:w w:val="105"/>
        </w:rPr>
        <w:t> </w:t>
      </w:r>
      <w:r>
        <w:rPr>
          <w:w w:val="105"/>
        </w:rPr>
        <w:t>based</w:t>
      </w:r>
      <w:r>
        <w:rPr>
          <w:spacing w:val="-5"/>
          <w:w w:val="105"/>
        </w:rPr>
        <w:t> </w:t>
      </w:r>
      <w:r>
        <w:rPr>
          <w:w w:val="105"/>
        </w:rPr>
        <w:t>on</w:t>
      </w:r>
      <w:r>
        <w:rPr>
          <w:spacing w:val="-5"/>
          <w:w w:val="105"/>
        </w:rPr>
        <w:t> </w:t>
      </w:r>
      <w:r>
        <w:rPr>
          <w:w w:val="105"/>
        </w:rPr>
        <w:t>the</w:t>
      </w:r>
      <w:r>
        <w:rPr>
          <w:spacing w:val="-5"/>
          <w:w w:val="105"/>
        </w:rPr>
        <w:t> </w:t>
      </w:r>
      <w:r>
        <w:rPr>
          <w:w w:val="105"/>
        </w:rPr>
        <w:t>rules</w:t>
      </w:r>
      <w:r>
        <w:rPr>
          <w:spacing w:val="-5"/>
          <w:w w:val="105"/>
        </w:rPr>
        <w:t> </w:t>
      </w:r>
      <w:r>
        <w:rPr>
          <w:w w:val="105"/>
        </w:rPr>
        <w:t>given</w:t>
      </w:r>
      <w:r>
        <w:rPr>
          <w:spacing w:val="-4"/>
          <w:w w:val="105"/>
        </w:rPr>
        <w:t> </w:t>
      </w:r>
      <w:r>
        <w:rPr>
          <w:w w:val="105"/>
        </w:rPr>
        <w:t>by</w:t>
      </w:r>
      <w:r>
        <w:rPr>
          <w:spacing w:val="-5"/>
          <w:w w:val="105"/>
        </w:rPr>
        <w:t> </w:t>
      </w:r>
      <w:r>
        <w:rPr>
          <w:w w:val="105"/>
        </w:rPr>
        <w:t>the</w:t>
      </w:r>
      <w:r>
        <w:rPr>
          <w:spacing w:val="-5"/>
          <w:w w:val="105"/>
        </w:rPr>
        <w:t> </w:t>
      </w:r>
      <w:r>
        <w:rPr>
          <w:w w:val="105"/>
        </w:rPr>
        <w:t>ACL</w:t>
      </w:r>
    </w:p>
    <w:p>
      <w:pPr>
        <w:pStyle w:val="BodyText"/>
        <w:spacing w:line="234" w:lineRule="exact"/>
        <w:ind w:left="120"/>
      </w:pPr>
      <w:r>
        <w:rPr>
          <w:w w:val="105"/>
        </w:rPr>
        <w:t>configuration of domain objects. </w:t>
      </w:r>
      <w:r>
        <w:rPr>
          <w:spacing w:val="-5"/>
          <w:w w:val="105"/>
        </w:rPr>
        <w:t>You </w:t>
      </w:r>
      <w:r>
        <w:rPr>
          <w:w w:val="105"/>
        </w:rPr>
        <w:t>need to create an </w:t>
      </w:r>
      <w:r>
        <w:rPr>
          <w:rFonts w:ascii="Noto Sans Mono CJK JP Regular"/>
          <w:w w:val="105"/>
        </w:rPr>
        <w:t>AclEntryVoter instance</w:t>
      </w:r>
      <w:r>
        <w:rPr>
          <w:rFonts w:ascii="Noto Sans Mono CJK JP Regular"/>
          <w:spacing w:val="-55"/>
          <w:w w:val="105"/>
        </w:rPr>
        <w:t> </w:t>
      </w:r>
      <w:r>
        <w:rPr>
          <w:w w:val="105"/>
        </w:rPr>
        <w:t>for each of the operations you want</w:t>
      </w:r>
    </w:p>
    <w:p>
      <w:pPr>
        <w:pStyle w:val="BodyText"/>
        <w:spacing w:line="180" w:lineRule="auto" w:before="10"/>
        <w:ind w:left="120" w:right="528"/>
        <w:jc w:val="both"/>
      </w:pPr>
      <w:r>
        <w:rPr>
          <w:w w:val="105"/>
        </w:rPr>
        <w:t>ACLs</w:t>
      </w:r>
      <w:r>
        <w:rPr>
          <w:spacing w:val="-7"/>
          <w:w w:val="105"/>
        </w:rPr>
        <w:t> </w:t>
      </w:r>
      <w:r>
        <w:rPr>
          <w:w w:val="105"/>
        </w:rPr>
        <w:t>to</w:t>
      </w:r>
      <w:r>
        <w:rPr>
          <w:spacing w:val="-7"/>
          <w:w w:val="105"/>
        </w:rPr>
        <w:t> </w:t>
      </w:r>
      <w:r>
        <w:rPr>
          <w:w w:val="105"/>
        </w:rPr>
        <w:t>vote</w:t>
      </w:r>
      <w:r>
        <w:rPr>
          <w:spacing w:val="-7"/>
          <w:w w:val="105"/>
        </w:rPr>
        <w:t> </w:t>
      </w:r>
      <w:r>
        <w:rPr>
          <w:w w:val="105"/>
        </w:rPr>
        <w:t>on.</w:t>
      </w:r>
      <w:r>
        <w:rPr>
          <w:spacing w:val="-7"/>
          <w:w w:val="105"/>
        </w:rPr>
        <w:t> </w:t>
      </w:r>
      <w:r>
        <w:rPr>
          <w:w w:val="105"/>
        </w:rPr>
        <w:t>For</w:t>
      </w:r>
      <w:r>
        <w:rPr>
          <w:spacing w:val="-7"/>
          <w:w w:val="105"/>
        </w:rPr>
        <w:t> </w:t>
      </w:r>
      <w:r>
        <w:rPr>
          <w:w w:val="105"/>
        </w:rPr>
        <w:t>example,</w:t>
      </w:r>
      <w:r>
        <w:rPr>
          <w:spacing w:val="-7"/>
          <w:w w:val="105"/>
        </w:rPr>
        <w:t> </w:t>
      </w:r>
      <w:r>
        <w:rPr>
          <w:w w:val="105"/>
        </w:rPr>
        <w:t>in</w:t>
      </w:r>
      <w:r>
        <w:rPr>
          <w:spacing w:val="-7"/>
          <w:w w:val="105"/>
        </w:rPr>
        <w:t> </w:t>
      </w:r>
      <w:r>
        <w:rPr>
          <w:w w:val="105"/>
        </w:rPr>
        <w:t>our</w:t>
      </w:r>
      <w:r>
        <w:rPr>
          <w:spacing w:val="-7"/>
          <w:w w:val="105"/>
        </w:rPr>
        <w:t> </w:t>
      </w:r>
      <w:r>
        <w:rPr>
          <w:w w:val="105"/>
        </w:rPr>
        <w:t>case,</w:t>
      </w:r>
      <w:r>
        <w:rPr>
          <w:spacing w:val="-6"/>
          <w:w w:val="105"/>
        </w:rPr>
        <w:t> </w:t>
      </w:r>
      <w:r>
        <w:rPr>
          <w:w w:val="105"/>
        </w:rPr>
        <w:t>we’ll</w:t>
      </w:r>
      <w:r>
        <w:rPr>
          <w:spacing w:val="-7"/>
          <w:w w:val="105"/>
        </w:rPr>
        <w:t> </w:t>
      </w:r>
      <w:r>
        <w:rPr>
          <w:w w:val="105"/>
        </w:rPr>
        <w:t>create</w:t>
      </w:r>
      <w:r>
        <w:rPr>
          <w:spacing w:val="-7"/>
          <w:w w:val="105"/>
        </w:rPr>
        <w:t> </w:t>
      </w:r>
      <w:r>
        <w:rPr>
          <w:w w:val="105"/>
        </w:rPr>
        <w:t>three</w:t>
      </w:r>
      <w:r>
        <w:rPr>
          <w:spacing w:val="-7"/>
          <w:w w:val="105"/>
        </w:rPr>
        <w:t> </w:t>
      </w:r>
      <w:r>
        <w:rPr>
          <w:w w:val="105"/>
        </w:rPr>
        <w:t>voters:</w:t>
      </w:r>
      <w:r>
        <w:rPr>
          <w:spacing w:val="-7"/>
          <w:w w:val="105"/>
        </w:rPr>
        <w:t> </w:t>
      </w:r>
      <w:r>
        <w:rPr>
          <w:w w:val="105"/>
        </w:rPr>
        <w:t>one</w:t>
      </w:r>
      <w:r>
        <w:rPr>
          <w:spacing w:val="-7"/>
          <w:w w:val="105"/>
        </w:rPr>
        <w:t> </w:t>
      </w:r>
      <w:r>
        <w:rPr>
          <w:w w:val="105"/>
        </w:rPr>
        <w:t>for</w:t>
      </w:r>
      <w:r>
        <w:rPr>
          <w:spacing w:val="-7"/>
          <w:w w:val="105"/>
        </w:rPr>
        <w:t> </w:t>
      </w:r>
      <w:r>
        <w:rPr>
          <w:w w:val="105"/>
        </w:rPr>
        <w:t>voting</w:t>
      </w:r>
      <w:r>
        <w:rPr>
          <w:spacing w:val="-7"/>
          <w:w w:val="105"/>
        </w:rPr>
        <w:t> </w:t>
      </w:r>
      <w:r>
        <w:rPr>
          <w:w w:val="105"/>
        </w:rPr>
        <w:t>on</w:t>
      </w:r>
      <w:r>
        <w:rPr>
          <w:spacing w:val="-6"/>
          <w:w w:val="105"/>
        </w:rPr>
        <w:t> </w:t>
      </w:r>
      <w:r>
        <w:rPr>
          <w:w w:val="105"/>
        </w:rPr>
        <w:t>reading</w:t>
      </w:r>
      <w:r>
        <w:rPr>
          <w:spacing w:val="-7"/>
          <w:w w:val="105"/>
        </w:rPr>
        <w:t> </w:t>
      </w:r>
      <w:r>
        <w:rPr>
          <w:w w:val="105"/>
        </w:rPr>
        <w:t>access,</w:t>
      </w:r>
      <w:r>
        <w:rPr>
          <w:spacing w:val="-7"/>
          <w:w w:val="105"/>
        </w:rPr>
        <w:t> </w:t>
      </w:r>
      <w:r>
        <w:rPr>
          <w:w w:val="105"/>
        </w:rPr>
        <w:t>one</w:t>
      </w:r>
      <w:r>
        <w:rPr>
          <w:spacing w:val="-7"/>
          <w:w w:val="105"/>
        </w:rPr>
        <w:t> </w:t>
      </w:r>
      <w:r>
        <w:rPr>
          <w:w w:val="105"/>
        </w:rPr>
        <w:t>for</w:t>
      </w:r>
      <w:r>
        <w:rPr>
          <w:spacing w:val="-7"/>
          <w:w w:val="105"/>
        </w:rPr>
        <w:t> </w:t>
      </w:r>
      <w:r>
        <w:rPr>
          <w:w w:val="105"/>
        </w:rPr>
        <w:t>voting</w:t>
      </w:r>
      <w:r>
        <w:rPr>
          <w:spacing w:val="-7"/>
          <w:w w:val="105"/>
        </w:rPr>
        <w:t> </w:t>
      </w:r>
      <w:r>
        <w:rPr>
          <w:w w:val="105"/>
        </w:rPr>
        <w:t>on update</w:t>
      </w:r>
      <w:r>
        <w:rPr>
          <w:spacing w:val="-19"/>
          <w:w w:val="105"/>
        </w:rPr>
        <w:t> </w:t>
      </w:r>
      <w:r>
        <w:rPr>
          <w:w w:val="105"/>
        </w:rPr>
        <w:t>permission,</w:t>
      </w:r>
      <w:r>
        <w:rPr>
          <w:spacing w:val="-19"/>
          <w:w w:val="105"/>
        </w:rPr>
        <w:t> </w:t>
      </w:r>
      <w:r>
        <w:rPr>
          <w:w w:val="105"/>
        </w:rPr>
        <w:t>and</w:t>
      </w:r>
      <w:r>
        <w:rPr>
          <w:spacing w:val="-18"/>
          <w:w w:val="105"/>
        </w:rPr>
        <w:t> </w:t>
      </w:r>
      <w:r>
        <w:rPr>
          <w:w w:val="105"/>
        </w:rPr>
        <w:t>one</w:t>
      </w:r>
      <w:r>
        <w:rPr>
          <w:spacing w:val="-19"/>
          <w:w w:val="105"/>
        </w:rPr>
        <w:t> </w:t>
      </w:r>
      <w:r>
        <w:rPr>
          <w:w w:val="105"/>
        </w:rPr>
        <w:t>for</w:t>
      </w:r>
      <w:r>
        <w:rPr>
          <w:spacing w:val="-19"/>
          <w:w w:val="105"/>
        </w:rPr>
        <w:t> </w:t>
      </w:r>
      <w:r>
        <w:rPr>
          <w:spacing w:val="-2"/>
          <w:w w:val="105"/>
        </w:rPr>
        <w:t>voting</w:t>
      </w:r>
      <w:r>
        <w:rPr>
          <w:spacing w:val="-18"/>
          <w:w w:val="105"/>
        </w:rPr>
        <w:t> </w:t>
      </w:r>
      <w:r>
        <w:rPr>
          <w:w w:val="105"/>
        </w:rPr>
        <w:t>on</w:t>
      </w:r>
      <w:r>
        <w:rPr>
          <w:spacing w:val="-19"/>
          <w:w w:val="105"/>
        </w:rPr>
        <w:t> </w:t>
      </w:r>
      <w:r>
        <w:rPr>
          <w:w w:val="105"/>
        </w:rPr>
        <w:t>delete</w:t>
      </w:r>
      <w:r>
        <w:rPr>
          <w:spacing w:val="-18"/>
          <w:w w:val="105"/>
        </w:rPr>
        <w:t> </w:t>
      </w:r>
      <w:r>
        <w:rPr>
          <w:w w:val="105"/>
        </w:rPr>
        <w:t>permission.</w:t>
      </w:r>
      <w:r>
        <w:rPr>
          <w:spacing w:val="-19"/>
          <w:w w:val="105"/>
        </w:rPr>
        <w:t> </w:t>
      </w:r>
      <w:r>
        <w:rPr>
          <w:spacing w:val="-2"/>
          <w:w w:val="105"/>
        </w:rPr>
        <w:t>Add</w:t>
      </w:r>
      <w:r>
        <w:rPr>
          <w:spacing w:val="-19"/>
          <w:w w:val="105"/>
        </w:rPr>
        <w:t> </w:t>
      </w:r>
      <w:r>
        <w:rPr>
          <w:w w:val="105"/>
        </w:rPr>
        <w:t>these</w:t>
      </w:r>
      <w:r>
        <w:rPr>
          <w:spacing w:val="-18"/>
          <w:w w:val="105"/>
        </w:rPr>
        <w:t> </w:t>
      </w:r>
      <w:r>
        <w:rPr>
          <w:w w:val="105"/>
        </w:rPr>
        <w:t>voters</w:t>
      </w:r>
      <w:r>
        <w:rPr>
          <w:spacing w:val="-19"/>
          <w:w w:val="105"/>
        </w:rPr>
        <w:t> </w:t>
      </w:r>
      <w:r>
        <w:rPr>
          <w:w w:val="105"/>
        </w:rPr>
        <w:t>in</w:t>
      </w:r>
      <w:r>
        <w:rPr>
          <w:spacing w:val="-18"/>
          <w:w w:val="105"/>
        </w:rPr>
        <w:t> </w:t>
      </w:r>
      <w:r>
        <w:rPr>
          <w:w w:val="105"/>
        </w:rPr>
        <w:t>the</w:t>
      </w:r>
      <w:r>
        <w:rPr>
          <w:spacing w:val="-19"/>
          <w:w w:val="105"/>
        </w:rPr>
        <w:t> </w:t>
      </w:r>
      <w:r>
        <w:rPr>
          <w:w w:val="105"/>
        </w:rPr>
        <w:t>file</w:t>
      </w:r>
      <w:r>
        <w:rPr>
          <w:spacing w:val="-19"/>
          <w:w w:val="105"/>
        </w:rPr>
        <w:t> </w:t>
      </w:r>
      <w:r>
        <w:rPr>
          <w:rFonts w:ascii="Noto Sans Mono CJK JP Regular" w:hAnsi="Noto Sans Mono CJK JP Regular"/>
          <w:w w:val="105"/>
        </w:rPr>
        <w:t>applicationContext-acl.xml</w:t>
      </w:r>
      <w:r>
        <w:rPr>
          <w:w w:val="105"/>
        </w:rPr>
        <w:t>. Listing</w:t>
      </w:r>
      <w:r>
        <w:rPr>
          <w:spacing w:val="-5"/>
          <w:w w:val="105"/>
        </w:rPr>
        <w:t> </w:t>
      </w:r>
      <w:r>
        <w:rPr>
          <w:w w:val="105"/>
        </w:rPr>
        <w:t>7-15</w:t>
      </w:r>
      <w:r>
        <w:rPr>
          <w:spacing w:val="-5"/>
          <w:w w:val="105"/>
        </w:rPr>
        <w:t> </w:t>
      </w:r>
      <w:r>
        <w:rPr>
          <w:w w:val="105"/>
        </w:rPr>
        <w:t>shows</w:t>
      </w:r>
      <w:r>
        <w:rPr>
          <w:spacing w:val="-4"/>
          <w:w w:val="105"/>
        </w:rPr>
        <w:t> </w:t>
      </w:r>
      <w:r>
        <w:rPr>
          <w:w w:val="105"/>
        </w:rPr>
        <w:t>the</w:t>
      </w:r>
      <w:r>
        <w:rPr>
          <w:spacing w:val="-5"/>
          <w:w w:val="105"/>
        </w:rPr>
        <w:t> </w:t>
      </w:r>
      <w:r>
        <w:rPr>
          <w:w w:val="105"/>
        </w:rPr>
        <w:t>definition</w:t>
      </w:r>
      <w:r>
        <w:rPr>
          <w:spacing w:val="-5"/>
          <w:w w:val="105"/>
        </w:rPr>
        <w:t> </w:t>
      </w:r>
      <w:r>
        <w:rPr>
          <w:w w:val="105"/>
        </w:rPr>
        <w:t>of</w:t>
      </w:r>
      <w:r>
        <w:rPr>
          <w:spacing w:val="-5"/>
          <w:w w:val="105"/>
        </w:rPr>
        <w:t> </w:t>
      </w:r>
      <w:r>
        <w:rPr>
          <w:w w:val="105"/>
        </w:rPr>
        <w:t>these</w:t>
      </w:r>
      <w:r>
        <w:rPr>
          <w:spacing w:val="-4"/>
          <w:w w:val="105"/>
        </w:rPr>
        <w:t> </w:t>
      </w:r>
      <w:r>
        <w:rPr>
          <w:w w:val="105"/>
        </w:rPr>
        <w:t>three</w:t>
      </w:r>
      <w:r>
        <w:rPr>
          <w:spacing w:val="-5"/>
          <w:w w:val="105"/>
        </w:rPr>
        <w:t> </w:t>
      </w:r>
      <w:r>
        <w:rPr>
          <w:w w:val="105"/>
        </w:rPr>
        <w:t>voters,</w:t>
      </w:r>
      <w:r>
        <w:rPr>
          <w:spacing w:val="-5"/>
          <w:w w:val="105"/>
        </w:rPr>
        <w:t> </w:t>
      </w:r>
      <w:r>
        <w:rPr>
          <w:w w:val="105"/>
        </w:rPr>
        <w:t>followed</w:t>
      </w:r>
      <w:r>
        <w:rPr>
          <w:spacing w:val="-4"/>
          <w:w w:val="105"/>
        </w:rPr>
        <w:t> </w:t>
      </w:r>
      <w:r>
        <w:rPr>
          <w:w w:val="105"/>
        </w:rPr>
        <w:t>by</w:t>
      </w:r>
      <w:r>
        <w:rPr>
          <w:spacing w:val="-5"/>
          <w:w w:val="105"/>
        </w:rPr>
        <w:t> </w:t>
      </w:r>
      <w:r>
        <w:rPr>
          <w:w w:val="105"/>
        </w:rPr>
        <w:t>a</w:t>
      </w:r>
      <w:r>
        <w:rPr>
          <w:spacing w:val="-5"/>
          <w:w w:val="105"/>
        </w:rPr>
        <w:t> </w:t>
      </w:r>
      <w:r>
        <w:rPr>
          <w:w w:val="105"/>
        </w:rPr>
        <w:t>more</w:t>
      </w:r>
      <w:r>
        <w:rPr>
          <w:spacing w:val="-4"/>
          <w:w w:val="105"/>
        </w:rPr>
        <w:t> </w:t>
      </w:r>
      <w:r>
        <w:rPr>
          <w:w w:val="105"/>
        </w:rPr>
        <w:t>comprehensive</w:t>
      </w:r>
      <w:r>
        <w:rPr>
          <w:spacing w:val="-5"/>
          <w:w w:val="105"/>
        </w:rPr>
        <w:t> </w:t>
      </w:r>
      <w:r>
        <w:rPr>
          <w:w w:val="105"/>
        </w:rPr>
        <w:t>explanation</w:t>
      </w:r>
      <w:r>
        <w:rPr>
          <w:spacing w:val="-5"/>
          <w:w w:val="105"/>
        </w:rPr>
        <w:t> </w:t>
      </w:r>
      <w:r>
        <w:rPr>
          <w:w w:val="105"/>
        </w:rPr>
        <w:t>of</w:t>
      </w:r>
      <w:r>
        <w:rPr>
          <w:spacing w:val="-4"/>
          <w:w w:val="105"/>
        </w:rPr>
        <w:t> </w:t>
      </w:r>
      <w:r>
        <w:rPr>
          <w:w w:val="105"/>
        </w:rPr>
        <w:t>their</w:t>
      </w:r>
      <w:r>
        <w:rPr>
          <w:spacing w:val="-5"/>
          <w:w w:val="105"/>
        </w:rPr>
        <w:t> </w:t>
      </w:r>
      <w:r>
        <w:rPr>
          <w:w w:val="105"/>
        </w:rPr>
        <w:t>work.</w:t>
      </w:r>
    </w:p>
    <w:p>
      <w:pPr>
        <w:pStyle w:val="BodyText"/>
        <w:spacing w:before="6"/>
        <w:rPr>
          <w:sz w:val="23"/>
        </w:rPr>
      </w:pPr>
    </w:p>
    <w:p>
      <w:pPr>
        <w:pStyle w:val="BodyText"/>
        <w:spacing w:before="1"/>
        <w:ind w:left="120"/>
      </w:pPr>
      <w:r>
        <w:rPr>
          <w:b/>
          <w:i/>
          <w:w w:val="110"/>
        </w:rPr>
        <w:t>Listing 7-15. </w:t>
      </w:r>
      <w:r>
        <w:rPr>
          <w:w w:val="110"/>
        </w:rPr>
        <w:t>The AclEntryVoter(s) that correspond to the delete, read, and update actions</w:t>
      </w:r>
    </w:p>
    <w:p>
      <w:pPr>
        <w:pStyle w:val="BodyText"/>
        <w:spacing w:line="301" w:lineRule="exact" w:before="44"/>
        <w:ind w:left="120"/>
        <w:rPr>
          <w:rFonts w:ascii="Noto Sans Mono CJK JP Regular"/>
        </w:rPr>
      </w:pPr>
      <w:r>
        <w:rPr>
          <w:rFonts w:ascii="Noto Sans Mono CJK JP Regular"/>
        </w:rPr>
        <w:t>&lt;bean id="aclDeletePostVoter" class="org.springframework.security.acls.AclEntryVoter"&gt;</w:t>
      </w:r>
    </w:p>
    <w:p>
      <w:pPr>
        <w:pStyle w:val="BodyText"/>
        <w:spacing w:line="220" w:lineRule="exact"/>
        <w:ind w:left="840"/>
        <w:rPr>
          <w:rFonts w:ascii="Noto Sans Mono CJK JP Regular"/>
        </w:rPr>
      </w:pPr>
      <w:r>
        <w:rPr>
          <w:rFonts w:ascii="Noto Sans Mono CJK JP Regular"/>
        </w:rPr>
        <w:t>&lt;constructor-arg ref="aclService" /&gt;</w:t>
      </w:r>
    </w:p>
    <w:p>
      <w:pPr>
        <w:pStyle w:val="BodyText"/>
        <w:spacing w:line="220" w:lineRule="exact"/>
        <w:ind w:left="840"/>
        <w:rPr>
          <w:rFonts w:ascii="Noto Sans Mono CJK JP Regular"/>
        </w:rPr>
      </w:pPr>
      <w:r>
        <w:rPr>
          <w:rFonts w:ascii="Noto Sans Mono CJK JP Regular"/>
        </w:rPr>
        <w:t>&lt;constructor-arg value="ACL_POST_DELETE" /&gt;</w:t>
      </w:r>
    </w:p>
    <w:p>
      <w:pPr>
        <w:pStyle w:val="BodyText"/>
        <w:spacing w:line="220" w:lineRule="exact"/>
        <w:ind w:left="840"/>
        <w:rPr>
          <w:rFonts w:ascii="Noto Sans Mono CJK JP Regular"/>
        </w:rPr>
      </w:pPr>
      <w:r>
        <w:rPr>
          <w:rFonts w:ascii="Noto Sans Mono CJK JP Regular"/>
        </w:rPr>
        <w:t>&lt;constructor-arg&gt;</w:t>
      </w:r>
    </w:p>
    <w:p>
      <w:pPr>
        <w:pStyle w:val="BodyText"/>
        <w:spacing w:line="220" w:lineRule="exact"/>
        <w:ind w:left="1200"/>
        <w:rPr>
          <w:rFonts w:ascii="Noto Sans Mono CJK JP Regular"/>
        </w:rPr>
      </w:pPr>
      <w:r>
        <w:rPr>
          <w:rFonts w:ascii="Noto Sans Mono CJK JP Regular"/>
        </w:rPr>
        <w:t>&lt;list&gt;</w:t>
      </w:r>
    </w:p>
    <w:p>
      <w:pPr>
        <w:pStyle w:val="BodyText"/>
        <w:spacing w:line="220" w:lineRule="exact"/>
        <w:ind w:left="1560"/>
        <w:rPr>
          <w:rFonts w:ascii="Noto Sans Mono CJK JP Regular"/>
        </w:rPr>
      </w:pPr>
      <w:r>
        <w:rPr>
          <w:rFonts w:ascii="Noto Sans Mono CJK JP Regular"/>
        </w:rPr>
        <w:t>&lt;util:constant</w:t>
      </w:r>
    </w:p>
    <w:p>
      <w:pPr>
        <w:pStyle w:val="BodyText"/>
        <w:spacing w:line="252" w:lineRule="exact"/>
        <w:ind w:left="1920"/>
        <w:rPr>
          <w:rFonts w:ascii="Noto Sans Mono CJK JP Regular"/>
        </w:rPr>
      </w:pPr>
      <w:r>
        <w:rPr>
          <w:rFonts w:ascii="Noto Sans Mono CJK JP Regular"/>
        </w:rPr>
        <w:t>static-field="org.springframework.security.acls.domain.BasePermission.DELETE" /&gt;</w:t>
      </w:r>
    </w:p>
    <w:p>
      <w:pPr>
        <w:pStyle w:val="BodyText"/>
        <w:spacing w:line="188" w:lineRule="exact"/>
        <w:ind w:left="1200"/>
        <w:rPr>
          <w:rFonts w:ascii="Noto Sans Mono CJK JP Regular"/>
        </w:rPr>
      </w:pPr>
      <w:r>
        <w:rPr>
          <w:rFonts w:ascii="Noto Sans Mono CJK JP Regular"/>
        </w:rPr>
        <w:t>&lt;/list&gt;</w:t>
      </w:r>
    </w:p>
    <w:p>
      <w:pPr>
        <w:pStyle w:val="BodyText"/>
        <w:spacing w:line="220" w:lineRule="exact"/>
        <w:ind w:left="840"/>
        <w:rPr>
          <w:rFonts w:ascii="Noto Sans Mono CJK JP Regular"/>
        </w:rPr>
      </w:pPr>
      <w:r>
        <w:rPr>
          <w:rFonts w:ascii="Noto Sans Mono CJK JP Regular"/>
        </w:rPr>
        <w:t>&lt;/constructor-arg&gt;</w:t>
      </w:r>
    </w:p>
    <w:p>
      <w:pPr>
        <w:pStyle w:val="BodyText"/>
        <w:spacing w:line="139" w:lineRule="auto" w:before="31"/>
        <w:ind w:left="1200" w:right="4690" w:hanging="360"/>
        <w:rPr>
          <w:rFonts w:ascii="Noto Sans Mono CJK JP Regular"/>
        </w:rPr>
      </w:pPr>
      <w:r>
        <w:rPr>
          <w:rFonts w:ascii="Noto Sans Mono CJK JP Regular"/>
        </w:rPr>
        <w:t>&lt;property name="processDomainObjectClass" value="com.apress.pss.acl.domain.Post" /&gt;</w:t>
      </w:r>
    </w:p>
    <w:p>
      <w:pPr>
        <w:pStyle w:val="BodyText"/>
        <w:spacing w:line="267" w:lineRule="exact"/>
        <w:ind w:left="480"/>
        <w:rPr>
          <w:rFonts w:ascii="Noto Sans Mono CJK JP Regular"/>
        </w:rPr>
      </w:pPr>
      <w:r>
        <w:rPr>
          <w:rFonts w:ascii="Noto Sans Mono CJK JP Regular"/>
        </w:rPr>
        <w:t>&lt;/bean&gt;</w:t>
      </w:r>
    </w:p>
    <w:p>
      <w:pPr>
        <w:pStyle w:val="BodyText"/>
        <w:spacing w:line="301" w:lineRule="exact" w:before="58"/>
        <w:ind w:left="480"/>
        <w:rPr>
          <w:rFonts w:ascii="Noto Sans Mono CJK JP Regular"/>
        </w:rPr>
      </w:pPr>
      <w:r>
        <w:rPr>
          <w:rFonts w:ascii="Noto Sans Mono CJK JP Regular"/>
        </w:rPr>
        <w:t>&lt;bean id="aclUpdatePostVoter" class="org.springframework.security.acls.AclEntryVoter"&gt;</w:t>
      </w:r>
    </w:p>
    <w:p>
      <w:pPr>
        <w:pStyle w:val="BodyText"/>
        <w:spacing w:line="220" w:lineRule="exact"/>
        <w:ind w:left="840"/>
        <w:rPr>
          <w:rFonts w:ascii="Noto Sans Mono CJK JP Regular"/>
        </w:rPr>
      </w:pPr>
      <w:r>
        <w:rPr>
          <w:rFonts w:ascii="Noto Sans Mono CJK JP Regular"/>
        </w:rPr>
        <w:t>&lt;constructor-arg ref="aclService" /&gt;</w:t>
      </w:r>
    </w:p>
    <w:p>
      <w:pPr>
        <w:pStyle w:val="BodyText"/>
        <w:spacing w:line="220" w:lineRule="exact"/>
        <w:ind w:left="840"/>
        <w:rPr>
          <w:rFonts w:ascii="Noto Sans Mono CJK JP Regular"/>
        </w:rPr>
      </w:pPr>
      <w:r>
        <w:rPr>
          <w:rFonts w:ascii="Noto Sans Mono CJK JP Regular"/>
        </w:rPr>
        <w:t>&lt;constructor-arg value="ACL_POST_UPDATE" /&gt;</w:t>
      </w:r>
    </w:p>
    <w:p>
      <w:pPr>
        <w:pStyle w:val="BodyText"/>
        <w:spacing w:line="220" w:lineRule="exact"/>
        <w:ind w:left="840"/>
        <w:rPr>
          <w:rFonts w:ascii="Noto Sans Mono CJK JP Regular"/>
        </w:rPr>
      </w:pPr>
      <w:r>
        <w:rPr>
          <w:rFonts w:ascii="Noto Sans Mono CJK JP Regular"/>
        </w:rPr>
        <w:t>&lt;constructor-arg&gt;</w:t>
      </w:r>
    </w:p>
    <w:p>
      <w:pPr>
        <w:pStyle w:val="BodyText"/>
        <w:spacing w:line="220" w:lineRule="exact"/>
        <w:ind w:left="1200"/>
        <w:rPr>
          <w:rFonts w:ascii="Noto Sans Mono CJK JP Regular"/>
        </w:rPr>
      </w:pPr>
      <w:r>
        <w:rPr>
          <w:rFonts w:ascii="Noto Sans Mono CJK JP Regular"/>
        </w:rPr>
        <w:t>&lt;list&gt;</w:t>
      </w:r>
    </w:p>
    <w:p>
      <w:pPr>
        <w:pStyle w:val="BodyText"/>
        <w:spacing w:line="220" w:lineRule="exact"/>
        <w:ind w:left="1560"/>
        <w:rPr>
          <w:rFonts w:ascii="Noto Sans Mono CJK JP Regular"/>
        </w:rPr>
      </w:pPr>
      <w:r>
        <w:rPr>
          <w:rFonts w:ascii="Noto Sans Mono CJK JP Regular"/>
        </w:rPr>
        <w:t>&lt;util:constant</w:t>
      </w:r>
    </w:p>
    <w:p>
      <w:pPr>
        <w:pStyle w:val="BodyText"/>
        <w:spacing w:line="139" w:lineRule="auto" w:before="31"/>
        <w:ind w:left="1920" w:right="1360"/>
        <w:rPr>
          <w:rFonts w:ascii="Noto Sans Mono CJK JP Regular"/>
        </w:rPr>
      </w:pPr>
      <w:r>
        <w:rPr>
          <w:rFonts w:ascii="Noto Sans Mono CJK JP Regular"/>
        </w:rPr>
        <w:t>static-field="org.springframework.security.acls.domain.BasePermission. ADMINISTRATION" /&gt;</w:t>
      </w:r>
    </w:p>
    <w:p>
      <w:pPr>
        <w:pStyle w:val="BodyText"/>
        <w:spacing w:line="187" w:lineRule="exact"/>
        <w:ind w:left="1200"/>
        <w:rPr>
          <w:rFonts w:ascii="Noto Sans Mono CJK JP Regular"/>
        </w:rPr>
      </w:pPr>
      <w:r>
        <w:rPr>
          <w:rFonts w:ascii="Noto Sans Mono CJK JP Regular"/>
        </w:rPr>
        <w:t>&lt;/list&gt;</w:t>
      </w:r>
    </w:p>
    <w:p>
      <w:pPr>
        <w:pStyle w:val="BodyText"/>
        <w:spacing w:line="220" w:lineRule="exact"/>
        <w:ind w:left="840"/>
        <w:rPr>
          <w:rFonts w:ascii="Noto Sans Mono CJK JP Regular"/>
        </w:rPr>
      </w:pPr>
      <w:r>
        <w:rPr>
          <w:rFonts w:ascii="Noto Sans Mono CJK JP Regular"/>
        </w:rPr>
        <w:t>&lt;/constructor-arg&gt;</w:t>
      </w:r>
    </w:p>
    <w:p>
      <w:pPr>
        <w:pStyle w:val="BodyText"/>
        <w:spacing w:line="139" w:lineRule="auto" w:before="31"/>
        <w:ind w:left="1200" w:right="4690" w:hanging="360"/>
        <w:rPr>
          <w:rFonts w:ascii="Noto Sans Mono CJK JP Regular"/>
        </w:rPr>
      </w:pPr>
      <w:r>
        <w:rPr>
          <w:rFonts w:ascii="Noto Sans Mono CJK JP Regular"/>
        </w:rPr>
        <w:t>&lt;property name="processDomainObjectClass" value="com.apress.pss.acl.domain.Post" /&gt;</w:t>
      </w:r>
    </w:p>
    <w:p>
      <w:pPr>
        <w:pStyle w:val="BodyText"/>
        <w:spacing w:line="267" w:lineRule="exact"/>
        <w:ind w:left="480"/>
        <w:rPr>
          <w:rFonts w:ascii="Noto Sans Mono CJK JP Regular"/>
        </w:rPr>
      </w:pPr>
      <w:r>
        <w:rPr>
          <w:rFonts w:ascii="Noto Sans Mono CJK JP Regular"/>
        </w:rPr>
        <w:t>&lt;/bean&gt;</w:t>
      </w:r>
    </w:p>
    <w:p>
      <w:pPr>
        <w:pStyle w:val="BodyText"/>
        <w:spacing w:line="301" w:lineRule="exact" w:before="58"/>
        <w:ind w:left="480"/>
        <w:rPr>
          <w:rFonts w:ascii="Noto Sans Mono CJK JP Regular"/>
        </w:rPr>
      </w:pPr>
      <w:r>
        <w:rPr>
          <w:rFonts w:ascii="Noto Sans Mono CJK JP Regular"/>
        </w:rPr>
        <w:t>&lt;bean id="aclReadPostVoter" class="org.springframework.security.acls.AclEntryVoter"&gt;</w:t>
      </w:r>
    </w:p>
    <w:p>
      <w:pPr>
        <w:pStyle w:val="BodyText"/>
        <w:spacing w:line="220" w:lineRule="exact"/>
        <w:ind w:left="840"/>
        <w:rPr>
          <w:rFonts w:ascii="Noto Sans Mono CJK JP Regular"/>
        </w:rPr>
      </w:pPr>
      <w:r>
        <w:rPr>
          <w:rFonts w:ascii="Noto Sans Mono CJK JP Regular"/>
        </w:rPr>
        <w:t>&lt;constructor-arg ref="aclService" /&gt;</w:t>
      </w:r>
    </w:p>
    <w:p>
      <w:pPr>
        <w:pStyle w:val="BodyText"/>
        <w:spacing w:line="220" w:lineRule="exact"/>
        <w:ind w:left="840"/>
        <w:rPr>
          <w:rFonts w:ascii="Noto Sans Mono CJK JP Regular"/>
        </w:rPr>
      </w:pPr>
      <w:r>
        <w:rPr>
          <w:rFonts w:ascii="Noto Sans Mono CJK JP Regular"/>
        </w:rPr>
        <w:t>&lt;constructor-arg value="ACL_POST_READ" /&gt;</w:t>
      </w:r>
    </w:p>
    <w:p>
      <w:pPr>
        <w:pStyle w:val="BodyText"/>
        <w:spacing w:line="220" w:lineRule="exact"/>
        <w:ind w:left="840"/>
        <w:rPr>
          <w:rFonts w:ascii="Noto Sans Mono CJK JP Regular"/>
        </w:rPr>
      </w:pPr>
      <w:r>
        <w:rPr>
          <w:rFonts w:ascii="Noto Sans Mono CJK JP Regular"/>
        </w:rPr>
        <w:t>&lt;constructor-arg&gt;</w:t>
      </w:r>
    </w:p>
    <w:p>
      <w:pPr>
        <w:pStyle w:val="BodyText"/>
        <w:spacing w:line="220" w:lineRule="exact"/>
        <w:ind w:left="1200"/>
        <w:rPr>
          <w:rFonts w:ascii="Noto Sans Mono CJK JP Regular"/>
        </w:rPr>
      </w:pPr>
      <w:r>
        <w:rPr>
          <w:rFonts w:ascii="Noto Sans Mono CJK JP Regular"/>
        </w:rPr>
        <w:t>&lt;list&gt;</w:t>
      </w:r>
    </w:p>
    <w:p>
      <w:pPr>
        <w:pStyle w:val="BodyText"/>
        <w:spacing w:line="220" w:lineRule="exact"/>
        <w:ind w:left="1560"/>
        <w:rPr>
          <w:rFonts w:ascii="Noto Sans Mono CJK JP Regular"/>
        </w:rPr>
      </w:pPr>
      <w:r>
        <w:rPr>
          <w:rFonts w:ascii="Noto Sans Mono CJK JP Regular"/>
        </w:rPr>
        <w:t>&lt;util:constant</w:t>
      </w:r>
    </w:p>
    <w:p>
      <w:pPr>
        <w:pStyle w:val="BodyText"/>
        <w:spacing w:line="252" w:lineRule="exact"/>
        <w:ind w:left="1920"/>
        <w:rPr>
          <w:rFonts w:ascii="Noto Sans Mono CJK JP Regular"/>
        </w:rPr>
      </w:pPr>
      <w:r>
        <w:rPr>
          <w:rFonts w:ascii="Noto Sans Mono CJK JP Regular"/>
        </w:rPr>
        <w:t>static-field="org.springframework.security.acls.domain.BasePermission.READ" /&gt;</w:t>
      </w:r>
    </w:p>
    <w:p>
      <w:pPr>
        <w:pStyle w:val="BodyText"/>
        <w:spacing w:line="269" w:lineRule="exact"/>
        <w:ind w:left="1200"/>
        <w:rPr>
          <w:rFonts w:ascii="Noto Sans Mono CJK JP Regular"/>
        </w:rPr>
      </w:pPr>
      <w:r>
        <w:rPr>
          <w:rFonts w:ascii="Noto Sans Mono CJK JP Regular"/>
        </w:rPr>
        <w:t>&lt;/list&gt;</w:t>
      </w:r>
    </w:p>
    <w:p>
      <w:pPr>
        <w:pStyle w:val="Heading6"/>
        <w:spacing w:before="137"/>
        <w:rPr>
          <w:rFonts w:ascii="Times New Roman"/>
        </w:rPr>
      </w:pPr>
      <w:r>
        <w:rPr>
          <w:rFonts w:ascii="Times New Roman"/>
        </w:rPr>
        <w:t>222</w:t>
      </w:r>
    </w:p>
    <w:p>
      <w:pPr>
        <w:spacing w:after="0"/>
        <w:rPr>
          <w:rFonts w:ascii="Times New Roman"/>
        </w:rPr>
        <w:sectPr>
          <w:footerReference w:type="default" r:id="rId245"/>
          <w:pgSz w:w="10800" w:h="13320"/>
          <w:pgMar w:footer="121" w:header="0" w:top="420" w:bottom="320" w:left="600" w:right="600"/>
        </w:sectPr>
      </w:pPr>
    </w:p>
    <w:p>
      <w:pPr>
        <w:spacing w:before="84"/>
        <w:ind w:left="6188" w:right="0" w:firstLine="0"/>
        <w:jc w:val="left"/>
        <w:rPr>
          <w:rFonts w:ascii="Arial" w:hAnsi="Arial"/>
          <w:sz w:val="16"/>
        </w:rPr>
      </w:pPr>
      <w:bookmarkStart w:name="_bookmark210" w:id="220"/>
      <w:bookmarkEnd w:id="220"/>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&lt;/constructor-arg&gt;</w:t>
      </w:r>
    </w:p>
    <w:p>
      <w:pPr>
        <w:pStyle w:val="BodyText"/>
        <w:spacing w:line="139" w:lineRule="auto" w:before="31"/>
        <w:ind w:left="1560" w:right="4330" w:hanging="360"/>
        <w:rPr>
          <w:rFonts w:ascii="Noto Sans Mono CJK JP Regular"/>
        </w:rPr>
      </w:pPr>
      <w:r>
        <w:rPr>
          <w:rFonts w:ascii="Noto Sans Mono CJK JP Regular"/>
        </w:rPr>
        <w:t>&lt;property name="processDomainObjectClass" value="com.apress.pss.acl.domain.Post" /&gt;</w:t>
      </w:r>
    </w:p>
    <w:p>
      <w:pPr>
        <w:pStyle w:val="BodyText"/>
        <w:spacing w:line="267" w:lineRule="exact"/>
        <w:ind w:left="840"/>
        <w:rPr>
          <w:rFonts w:ascii="Noto Sans Mono CJK JP Regular"/>
        </w:rPr>
      </w:pPr>
      <w:r>
        <w:rPr>
          <w:rFonts w:ascii="Noto Sans Mono CJK JP Regular"/>
        </w:rPr>
        <w:t>&lt;/bean&gt;</w:t>
      </w:r>
    </w:p>
    <w:p>
      <w:pPr>
        <w:pStyle w:val="BodyText"/>
        <w:spacing w:line="139" w:lineRule="auto" w:before="170"/>
        <w:ind w:left="480" w:right="324" w:firstLine="360"/>
      </w:pPr>
      <w:r>
        <w:rPr>
          <w:spacing w:val="-4"/>
          <w:w w:val="110"/>
        </w:rPr>
        <w:t>We</w:t>
      </w:r>
      <w:r>
        <w:rPr>
          <w:spacing w:val="-28"/>
          <w:w w:val="110"/>
        </w:rPr>
        <w:t> </w:t>
      </w:r>
      <w:r>
        <w:rPr>
          <w:w w:val="110"/>
        </w:rPr>
        <w:t>have</w:t>
      </w:r>
      <w:r>
        <w:rPr>
          <w:spacing w:val="-28"/>
          <w:w w:val="110"/>
        </w:rPr>
        <w:t> </w:t>
      </w:r>
      <w:r>
        <w:rPr>
          <w:w w:val="110"/>
        </w:rPr>
        <w:t>three</w:t>
      </w:r>
      <w:r>
        <w:rPr>
          <w:spacing w:val="-27"/>
          <w:w w:val="110"/>
        </w:rPr>
        <w:t> </w:t>
      </w:r>
      <w:r>
        <w:rPr>
          <w:w w:val="110"/>
        </w:rPr>
        <w:t>voter</w:t>
      </w:r>
      <w:r>
        <w:rPr>
          <w:spacing w:val="-28"/>
          <w:w w:val="110"/>
        </w:rPr>
        <w:t> </w:t>
      </w:r>
      <w:r>
        <w:rPr>
          <w:w w:val="110"/>
        </w:rPr>
        <w:t>beans;</w:t>
      </w:r>
      <w:r>
        <w:rPr>
          <w:spacing w:val="-28"/>
          <w:w w:val="110"/>
        </w:rPr>
        <w:t> </w:t>
      </w:r>
      <w:r>
        <w:rPr>
          <w:spacing w:val="-3"/>
          <w:w w:val="110"/>
        </w:rPr>
        <w:t>however,</w:t>
      </w:r>
      <w:r>
        <w:rPr>
          <w:spacing w:val="-27"/>
          <w:w w:val="110"/>
        </w:rPr>
        <w:t> </w:t>
      </w:r>
      <w:r>
        <w:rPr>
          <w:w w:val="110"/>
        </w:rPr>
        <w:t>to</w:t>
      </w:r>
      <w:r>
        <w:rPr>
          <w:spacing w:val="-28"/>
          <w:w w:val="110"/>
        </w:rPr>
        <w:t> </w:t>
      </w:r>
      <w:r>
        <w:rPr>
          <w:w w:val="110"/>
        </w:rPr>
        <w:t>analyze</w:t>
      </w:r>
      <w:r>
        <w:rPr>
          <w:spacing w:val="-28"/>
          <w:w w:val="110"/>
        </w:rPr>
        <w:t> </w:t>
      </w:r>
      <w:r>
        <w:rPr>
          <w:w w:val="110"/>
        </w:rPr>
        <w:t>one</w:t>
      </w:r>
      <w:r>
        <w:rPr>
          <w:spacing w:val="-27"/>
          <w:w w:val="110"/>
        </w:rPr>
        <w:t> </w:t>
      </w:r>
      <w:r>
        <w:rPr>
          <w:w w:val="110"/>
        </w:rPr>
        <w:t>is</w:t>
      </w:r>
      <w:r>
        <w:rPr>
          <w:spacing w:val="-28"/>
          <w:w w:val="110"/>
        </w:rPr>
        <w:t> </w:t>
      </w:r>
      <w:r>
        <w:rPr>
          <w:w w:val="110"/>
        </w:rPr>
        <w:t>to</w:t>
      </w:r>
      <w:r>
        <w:rPr>
          <w:spacing w:val="-28"/>
          <w:w w:val="110"/>
        </w:rPr>
        <w:t> </w:t>
      </w:r>
      <w:r>
        <w:rPr>
          <w:w w:val="110"/>
        </w:rPr>
        <w:t>analyze</w:t>
      </w:r>
      <w:r>
        <w:rPr>
          <w:spacing w:val="-27"/>
          <w:w w:val="110"/>
        </w:rPr>
        <w:t> </w:t>
      </w:r>
      <w:r>
        <w:rPr>
          <w:w w:val="110"/>
        </w:rPr>
        <w:t>them</w:t>
      </w:r>
      <w:r>
        <w:rPr>
          <w:spacing w:val="-28"/>
          <w:w w:val="110"/>
        </w:rPr>
        <w:t> </w:t>
      </w:r>
      <w:r>
        <w:rPr>
          <w:w w:val="110"/>
        </w:rPr>
        <w:t>all.</w:t>
      </w:r>
      <w:r>
        <w:rPr>
          <w:spacing w:val="-28"/>
          <w:w w:val="110"/>
        </w:rPr>
        <w:t> </w:t>
      </w:r>
      <w:r>
        <w:rPr>
          <w:w w:val="110"/>
        </w:rPr>
        <w:t>When</w:t>
      </w:r>
      <w:r>
        <w:rPr>
          <w:spacing w:val="-27"/>
          <w:w w:val="110"/>
        </w:rPr>
        <w:t> </w:t>
      </w:r>
      <w:r>
        <w:rPr>
          <w:w w:val="110"/>
        </w:rPr>
        <w:t>you</w:t>
      </w:r>
      <w:r>
        <w:rPr>
          <w:spacing w:val="-28"/>
          <w:w w:val="110"/>
        </w:rPr>
        <w:t> </w:t>
      </w:r>
      <w:r>
        <w:rPr>
          <w:w w:val="110"/>
        </w:rPr>
        <w:t>define</w:t>
      </w:r>
      <w:r>
        <w:rPr>
          <w:spacing w:val="-27"/>
          <w:w w:val="110"/>
        </w:rPr>
        <w:t> </w:t>
      </w:r>
      <w:r>
        <w:rPr>
          <w:w w:val="110"/>
        </w:rPr>
        <w:t>an</w:t>
      </w:r>
      <w:r>
        <w:rPr>
          <w:spacing w:val="-28"/>
          <w:w w:val="110"/>
        </w:rPr>
        <w:t> </w:t>
      </w:r>
      <w:r>
        <w:rPr>
          <w:rFonts w:ascii="Noto Sans Mono CJK JP Regular"/>
          <w:w w:val="110"/>
        </w:rPr>
        <w:t>AclEntryVoter</w:t>
      </w:r>
      <w:r>
        <w:rPr>
          <w:w w:val="110"/>
        </w:rPr>
        <w:t>, you</w:t>
      </w:r>
      <w:r>
        <w:rPr>
          <w:spacing w:val="-22"/>
          <w:w w:val="110"/>
        </w:rPr>
        <w:t> </w:t>
      </w:r>
      <w:r>
        <w:rPr>
          <w:w w:val="110"/>
        </w:rPr>
        <w:t>need</w:t>
      </w:r>
      <w:r>
        <w:rPr>
          <w:spacing w:val="-22"/>
          <w:w w:val="110"/>
        </w:rPr>
        <w:t> </w:t>
      </w:r>
      <w:r>
        <w:rPr>
          <w:w w:val="110"/>
        </w:rPr>
        <w:t>to</w:t>
      </w:r>
      <w:r>
        <w:rPr>
          <w:spacing w:val="-22"/>
          <w:w w:val="110"/>
        </w:rPr>
        <w:t> </w:t>
      </w:r>
      <w:r>
        <w:rPr>
          <w:w w:val="110"/>
        </w:rPr>
        <w:t>pass</w:t>
      </w:r>
      <w:r>
        <w:rPr>
          <w:spacing w:val="-22"/>
          <w:w w:val="110"/>
        </w:rPr>
        <w:t> </w:t>
      </w:r>
      <w:r>
        <w:rPr>
          <w:w w:val="110"/>
        </w:rPr>
        <w:t>three</w:t>
      </w:r>
      <w:r>
        <w:rPr>
          <w:spacing w:val="-22"/>
          <w:w w:val="110"/>
        </w:rPr>
        <w:t> </w:t>
      </w:r>
      <w:r>
        <w:rPr>
          <w:w w:val="110"/>
        </w:rPr>
        <w:t>arguments</w:t>
      </w:r>
      <w:r>
        <w:rPr>
          <w:spacing w:val="-22"/>
          <w:w w:val="110"/>
        </w:rPr>
        <w:t> </w:t>
      </w:r>
      <w:r>
        <w:rPr>
          <w:w w:val="110"/>
        </w:rPr>
        <w:t>to</w:t>
      </w:r>
      <w:r>
        <w:rPr>
          <w:spacing w:val="-22"/>
          <w:w w:val="110"/>
        </w:rPr>
        <w:t> </w:t>
      </w:r>
      <w:r>
        <w:rPr>
          <w:w w:val="110"/>
        </w:rPr>
        <w:t>its</w:t>
      </w:r>
      <w:r>
        <w:rPr>
          <w:spacing w:val="-22"/>
          <w:w w:val="110"/>
        </w:rPr>
        <w:t> </w:t>
      </w:r>
      <w:r>
        <w:rPr>
          <w:w w:val="110"/>
        </w:rPr>
        <w:t>constructor.</w:t>
      </w:r>
      <w:r>
        <w:rPr>
          <w:spacing w:val="-22"/>
          <w:w w:val="110"/>
        </w:rPr>
        <w:t> </w:t>
      </w:r>
      <w:r>
        <w:rPr>
          <w:w w:val="110"/>
        </w:rPr>
        <w:t>The</w:t>
      </w:r>
      <w:r>
        <w:rPr>
          <w:spacing w:val="-22"/>
          <w:w w:val="110"/>
        </w:rPr>
        <w:t> </w:t>
      </w:r>
      <w:r>
        <w:rPr>
          <w:w w:val="110"/>
        </w:rPr>
        <w:t>first</w:t>
      </w:r>
      <w:r>
        <w:rPr>
          <w:spacing w:val="-22"/>
          <w:w w:val="110"/>
        </w:rPr>
        <w:t> </w:t>
      </w:r>
      <w:r>
        <w:rPr>
          <w:w w:val="110"/>
        </w:rPr>
        <w:t>argument</w:t>
      </w:r>
      <w:r>
        <w:rPr>
          <w:spacing w:val="-22"/>
          <w:w w:val="110"/>
        </w:rPr>
        <w:t> </w:t>
      </w:r>
      <w:r>
        <w:rPr>
          <w:w w:val="110"/>
        </w:rPr>
        <w:t>is</w:t>
      </w:r>
      <w:r>
        <w:rPr>
          <w:spacing w:val="-22"/>
          <w:w w:val="110"/>
        </w:rPr>
        <w:t> </w:t>
      </w:r>
      <w:r>
        <w:rPr>
          <w:w w:val="110"/>
        </w:rPr>
        <w:t>a</w:t>
      </w:r>
      <w:r>
        <w:rPr>
          <w:spacing w:val="-22"/>
          <w:w w:val="110"/>
        </w:rPr>
        <w:t> </w:t>
      </w:r>
      <w:r>
        <w:rPr>
          <w:w w:val="110"/>
        </w:rPr>
        <w:t>reference</w:t>
      </w:r>
      <w:r>
        <w:rPr>
          <w:spacing w:val="-22"/>
          <w:w w:val="110"/>
        </w:rPr>
        <w:t> </w:t>
      </w:r>
      <w:r>
        <w:rPr>
          <w:w w:val="110"/>
        </w:rPr>
        <w:t>to</w:t>
      </w:r>
      <w:r>
        <w:rPr>
          <w:spacing w:val="-22"/>
          <w:w w:val="110"/>
        </w:rPr>
        <w:t> </w:t>
      </w:r>
      <w:r>
        <w:rPr>
          <w:w w:val="110"/>
        </w:rPr>
        <w:t>the</w:t>
      </w:r>
      <w:r>
        <w:rPr>
          <w:spacing w:val="-22"/>
          <w:w w:val="110"/>
        </w:rPr>
        <w:t> </w:t>
      </w:r>
      <w:r>
        <w:rPr>
          <w:rFonts w:ascii="Noto Sans Mono CJK JP Regular"/>
          <w:w w:val="110"/>
        </w:rPr>
        <w:t>AclService</w:t>
      </w:r>
      <w:r>
        <w:rPr>
          <w:rFonts w:ascii="Noto Sans Mono CJK JP Regular"/>
          <w:spacing w:val="-71"/>
          <w:w w:val="110"/>
        </w:rPr>
        <w:t> </w:t>
      </w:r>
      <w:r>
        <w:rPr>
          <w:w w:val="110"/>
        </w:rPr>
        <w:t>we</w:t>
      </w:r>
      <w:r>
        <w:rPr>
          <w:spacing w:val="-22"/>
          <w:w w:val="110"/>
        </w:rPr>
        <w:t> </w:t>
      </w:r>
      <w:r>
        <w:rPr>
          <w:w w:val="110"/>
        </w:rPr>
        <w:t>defined</w:t>
      </w:r>
    </w:p>
    <w:p>
      <w:pPr>
        <w:pStyle w:val="BodyText"/>
        <w:spacing w:line="153" w:lineRule="auto" w:before="44"/>
        <w:ind w:left="480" w:right="236"/>
        <w:jc w:val="both"/>
      </w:pPr>
      <w:r>
        <w:rPr>
          <w:spacing w:val="-3"/>
          <w:w w:val="105"/>
        </w:rPr>
        <w:t>earlier, </w:t>
      </w:r>
      <w:r>
        <w:rPr>
          <w:w w:val="105"/>
        </w:rPr>
        <w:t>and the second parameter will be mapped to a config attribute name. I talked about config attributes earlier   in the book, so here I’ll just say that they are the attributes that Spring Security looks for in the </w:t>
      </w:r>
      <w:r>
        <w:rPr>
          <w:rFonts w:ascii="Noto Sans Mono CJK JP Regular" w:hAnsi="Noto Sans Mono CJK JP Regular"/>
          <w:w w:val="105"/>
        </w:rPr>
        <w:t>@Secured </w:t>
      </w:r>
      <w:r>
        <w:rPr>
          <w:w w:val="105"/>
        </w:rPr>
        <w:t>annotation in</w:t>
      </w:r>
      <w:r>
        <w:rPr>
          <w:spacing w:val="-4"/>
          <w:w w:val="105"/>
        </w:rPr>
        <w:t> </w:t>
      </w:r>
      <w:r>
        <w:rPr>
          <w:w w:val="105"/>
        </w:rPr>
        <w:t>order</w:t>
      </w:r>
      <w:r>
        <w:rPr>
          <w:spacing w:val="-3"/>
          <w:w w:val="105"/>
        </w:rPr>
        <w:t> </w:t>
      </w:r>
      <w:r>
        <w:rPr>
          <w:w w:val="105"/>
        </w:rPr>
        <w:t>to</w:t>
      </w:r>
      <w:r>
        <w:rPr>
          <w:spacing w:val="-3"/>
          <w:w w:val="105"/>
        </w:rPr>
        <w:t> </w:t>
      </w:r>
      <w:r>
        <w:rPr>
          <w:w w:val="105"/>
        </w:rPr>
        <w:t>use</w:t>
      </w:r>
      <w:r>
        <w:rPr>
          <w:spacing w:val="-4"/>
          <w:w w:val="105"/>
        </w:rPr>
        <w:t> </w:t>
      </w:r>
      <w:r>
        <w:rPr>
          <w:w w:val="105"/>
        </w:rPr>
        <w:t>them</w:t>
      </w:r>
      <w:r>
        <w:rPr>
          <w:spacing w:val="-3"/>
          <w:w w:val="105"/>
        </w:rPr>
        <w:t> </w:t>
      </w:r>
      <w:r>
        <w:rPr>
          <w:w w:val="105"/>
        </w:rPr>
        <w:t>when</w:t>
      </w:r>
      <w:r>
        <w:rPr>
          <w:spacing w:val="-3"/>
          <w:w w:val="105"/>
        </w:rPr>
        <w:t> </w:t>
      </w:r>
      <w:r>
        <w:rPr>
          <w:w w:val="105"/>
        </w:rPr>
        <w:t>intercepting</w:t>
      </w:r>
      <w:r>
        <w:rPr>
          <w:spacing w:val="-3"/>
          <w:w w:val="105"/>
        </w:rPr>
        <w:t> </w:t>
      </w:r>
      <w:r>
        <w:rPr>
          <w:w w:val="105"/>
        </w:rPr>
        <w:t>methods.</w:t>
      </w:r>
      <w:r>
        <w:rPr>
          <w:spacing w:val="-4"/>
          <w:w w:val="105"/>
        </w:rPr>
        <w:t> </w:t>
      </w:r>
      <w:r>
        <w:rPr>
          <w:w w:val="105"/>
        </w:rPr>
        <w:t>The</w:t>
      </w:r>
      <w:r>
        <w:rPr>
          <w:spacing w:val="-3"/>
          <w:w w:val="105"/>
        </w:rPr>
        <w:t> </w:t>
      </w:r>
      <w:r>
        <w:rPr>
          <w:rFonts w:ascii="Noto Sans Mono CJK JP Regular" w:hAnsi="Noto Sans Mono CJK JP Regular"/>
          <w:w w:val="105"/>
        </w:rPr>
        <w:t>AccessDecisionManager</w:t>
      </w:r>
      <w:r>
        <w:rPr>
          <w:rFonts w:ascii="Noto Sans Mono CJK JP Regular" w:hAnsi="Noto Sans Mono CJK JP Regular"/>
          <w:spacing w:val="-51"/>
          <w:w w:val="105"/>
        </w:rPr>
        <w:t> </w:t>
      </w:r>
      <w:r>
        <w:rPr>
          <w:w w:val="105"/>
        </w:rPr>
        <w:t>has</w:t>
      </w:r>
      <w:r>
        <w:rPr>
          <w:spacing w:val="-3"/>
          <w:w w:val="105"/>
        </w:rPr>
        <w:t> </w:t>
      </w:r>
      <w:r>
        <w:rPr>
          <w:w w:val="105"/>
        </w:rPr>
        <w:t>access</w:t>
      </w:r>
      <w:r>
        <w:rPr>
          <w:spacing w:val="-3"/>
          <w:w w:val="105"/>
        </w:rPr>
        <w:t> </w:t>
      </w:r>
      <w:r>
        <w:rPr>
          <w:w w:val="105"/>
        </w:rPr>
        <w:t>to</w:t>
      </w:r>
      <w:r>
        <w:rPr>
          <w:spacing w:val="-3"/>
          <w:w w:val="105"/>
        </w:rPr>
        <w:t> </w:t>
      </w:r>
      <w:r>
        <w:rPr>
          <w:w w:val="105"/>
        </w:rPr>
        <w:t>this</w:t>
      </w:r>
      <w:r>
        <w:rPr>
          <w:spacing w:val="-4"/>
          <w:w w:val="105"/>
        </w:rPr>
        <w:t> </w:t>
      </w:r>
      <w:r>
        <w:rPr>
          <w:w w:val="105"/>
        </w:rPr>
        <w:t>value</w:t>
      </w:r>
      <w:r>
        <w:rPr>
          <w:spacing w:val="-3"/>
          <w:w w:val="105"/>
        </w:rPr>
        <w:t> </w:t>
      </w:r>
      <w:r>
        <w:rPr>
          <w:w w:val="105"/>
        </w:rPr>
        <w:t>and</w:t>
      </w:r>
      <w:r>
        <w:rPr>
          <w:spacing w:val="-3"/>
          <w:w w:val="105"/>
        </w:rPr>
        <w:t> </w:t>
      </w:r>
      <w:r>
        <w:rPr>
          <w:w w:val="105"/>
        </w:rPr>
        <w:t>as</w:t>
      </w:r>
      <w:r>
        <w:rPr>
          <w:spacing w:val="-4"/>
          <w:w w:val="105"/>
        </w:rPr>
        <w:t> </w:t>
      </w:r>
      <w:r>
        <w:rPr>
          <w:w w:val="105"/>
        </w:rPr>
        <w:t>well</w:t>
      </w:r>
      <w:r>
        <w:rPr>
          <w:spacing w:val="-3"/>
          <w:w w:val="105"/>
        </w:rPr>
        <w:t> </w:t>
      </w:r>
      <w:r>
        <w:rPr>
          <w:w w:val="105"/>
        </w:rPr>
        <w:t>as</w:t>
      </w:r>
    </w:p>
    <w:p>
      <w:pPr>
        <w:pStyle w:val="BodyText"/>
        <w:spacing w:line="153" w:lineRule="auto" w:before="39"/>
        <w:ind w:left="480" w:right="174"/>
      </w:pPr>
      <w:r>
        <w:rPr>
          <w:w w:val="105"/>
        </w:rPr>
        <w:t>to the different voters that decide if they support a particular config attribute. For example, if you have an annotation like </w:t>
      </w:r>
      <w:r>
        <w:rPr>
          <w:rFonts w:ascii="Noto Sans Mono CJK JP Regular"/>
          <w:w w:val="105"/>
        </w:rPr>
        <w:t>@Secured("ROLE_USER")</w:t>
      </w:r>
      <w:r>
        <w:rPr>
          <w:rFonts w:ascii="Noto Sans Mono CJK JP Regular"/>
          <w:spacing w:val="-62"/>
          <w:w w:val="105"/>
        </w:rPr>
        <w:t> </w:t>
      </w:r>
      <w:r>
        <w:rPr>
          <w:w w:val="105"/>
        </w:rPr>
        <w:t>and you have </w:t>
      </w:r>
      <w:r>
        <w:rPr>
          <w:rFonts w:ascii="Noto Sans Mono CJK JP Regular"/>
          <w:w w:val="105"/>
        </w:rPr>
        <w:t>RoleVoter</w:t>
      </w:r>
      <w:r>
        <w:rPr>
          <w:rFonts w:ascii="Noto Sans Mono CJK JP Regular"/>
          <w:spacing w:val="-62"/>
          <w:w w:val="105"/>
        </w:rPr>
        <w:t> </w:t>
      </w:r>
      <w:r>
        <w:rPr>
          <w:w w:val="105"/>
        </w:rPr>
        <w:t>configured, the voter will do its work because the </w:t>
      </w:r>
      <w:r>
        <w:rPr>
          <w:rFonts w:ascii="Noto Sans Mono CJK JP Regular"/>
          <w:w w:val="105"/>
        </w:rPr>
        <w:t>RoleVoter </w:t>
      </w:r>
      <w:r>
        <w:rPr>
          <w:w w:val="105"/>
        </w:rPr>
        <w:t>supports, by default, any config attribute that starts with </w:t>
      </w:r>
      <w:r>
        <w:rPr>
          <w:rFonts w:ascii="Noto Sans Mono CJK JP Regular"/>
          <w:w w:val="105"/>
        </w:rPr>
        <w:t>ROLE_</w:t>
      </w:r>
      <w:r>
        <w:rPr>
          <w:w w:val="105"/>
        </w:rPr>
        <w:t>. In the case of the </w:t>
      </w:r>
      <w:r>
        <w:rPr>
          <w:rFonts w:ascii="Noto Sans Mono CJK JP Regular"/>
          <w:w w:val="105"/>
        </w:rPr>
        <w:t>AclEntryVoter</w:t>
      </w:r>
      <w:r>
        <w:rPr>
          <w:w w:val="105"/>
        </w:rPr>
        <w:t>, we are specifying</w:t>
      </w:r>
    </w:p>
    <w:p>
      <w:pPr>
        <w:pStyle w:val="BodyText"/>
        <w:spacing w:line="153" w:lineRule="auto" w:before="39"/>
        <w:ind w:left="480"/>
      </w:pPr>
      <w:r>
        <w:rPr>
          <w:w w:val="105"/>
        </w:rPr>
        <w:t>exactly which config attribute that particular voter will support. In our example, the first bean will support annotations like </w:t>
      </w:r>
      <w:r>
        <w:rPr>
          <w:rFonts w:ascii="Noto Sans Mono CJK JP Regular"/>
          <w:w w:val="105"/>
        </w:rPr>
        <w:t>@Secured("ACL_POST_DELETE")</w:t>
      </w:r>
      <w:r>
        <w:rPr>
          <w:w w:val="105"/>
        </w:rPr>
        <w:t>, the second bean will support annotations like </w:t>
      </w:r>
      <w:r>
        <w:rPr>
          <w:rFonts w:ascii="Noto Sans Mono CJK JP Regular"/>
          <w:w w:val="105"/>
        </w:rPr>
        <w:t>@Secured("ACL_POST_UPDATE")</w:t>
      </w:r>
      <w:r>
        <w:rPr>
          <w:w w:val="105"/>
        </w:rPr>
        <w:t>, and the third will support annotations like </w:t>
      </w:r>
      <w:r>
        <w:rPr>
          <w:rFonts w:ascii="Noto Sans Mono CJK JP Regular"/>
          <w:w w:val="105"/>
        </w:rPr>
        <w:t>@Secured("ACL_POST_READ")</w:t>
      </w:r>
      <w:r>
        <w:rPr>
          <w:w w:val="105"/>
        </w:rPr>
        <w:t>.</w:t>
      </w:r>
    </w:p>
    <w:p>
      <w:pPr>
        <w:pStyle w:val="BodyText"/>
        <w:spacing w:line="139" w:lineRule="auto"/>
        <w:ind w:left="480" w:right="239" w:firstLine="360"/>
      </w:pPr>
      <w:r>
        <w:rPr>
          <w:w w:val="105"/>
        </w:rPr>
        <w:t>The third parameter that we pass to the </w:t>
      </w:r>
      <w:r>
        <w:rPr>
          <w:rFonts w:ascii="Noto Sans Mono CJK JP Regular" w:hAnsi="Noto Sans Mono CJK JP Regular"/>
          <w:w w:val="105"/>
        </w:rPr>
        <w:t>AclEntryVoter </w:t>
      </w:r>
      <w:r>
        <w:rPr>
          <w:w w:val="105"/>
        </w:rPr>
        <w:t>constructor is the permission needed to allow access to the</w:t>
      </w:r>
      <w:r>
        <w:rPr>
          <w:spacing w:val="-3"/>
          <w:w w:val="105"/>
        </w:rPr>
        <w:t> </w:t>
      </w:r>
      <w:r>
        <w:rPr>
          <w:w w:val="105"/>
        </w:rPr>
        <w:t>particular</w:t>
      </w:r>
      <w:r>
        <w:rPr>
          <w:spacing w:val="-2"/>
          <w:w w:val="105"/>
        </w:rPr>
        <w:t> </w:t>
      </w:r>
      <w:r>
        <w:rPr>
          <w:w w:val="105"/>
        </w:rPr>
        <w:t>operation</w:t>
      </w:r>
      <w:r>
        <w:rPr>
          <w:spacing w:val="-2"/>
          <w:w w:val="105"/>
        </w:rPr>
        <w:t> </w:t>
      </w:r>
      <w:r>
        <w:rPr>
          <w:w w:val="105"/>
        </w:rPr>
        <w:t>we</w:t>
      </w:r>
      <w:r>
        <w:rPr>
          <w:spacing w:val="-3"/>
          <w:w w:val="105"/>
        </w:rPr>
        <w:t> </w:t>
      </w:r>
      <w:r>
        <w:rPr>
          <w:w w:val="105"/>
        </w:rPr>
        <w:t>are</w:t>
      </w:r>
      <w:r>
        <w:rPr>
          <w:spacing w:val="-2"/>
          <w:w w:val="105"/>
        </w:rPr>
        <w:t> </w:t>
      </w:r>
      <w:r>
        <w:rPr>
          <w:w w:val="105"/>
        </w:rPr>
        <w:t>trying</w:t>
      </w:r>
      <w:r>
        <w:rPr>
          <w:spacing w:val="-2"/>
          <w:w w:val="105"/>
        </w:rPr>
        <w:t> </w:t>
      </w:r>
      <w:r>
        <w:rPr>
          <w:w w:val="105"/>
        </w:rPr>
        <w:t>to</w:t>
      </w:r>
      <w:r>
        <w:rPr>
          <w:spacing w:val="-2"/>
          <w:w w:val="105"/>
        </w:rPr>
        <w:t> </w:t>
      </w:r>
      <w:r>
        <w:rPr>
          <w:w w:val="105"/>
        </w:rPr>
        <w:t>perform</w:t>
      </w:r>
      <w:r>
        <w:rPr>
          <w:spacing w:val="-3"/>
          <w:w w:val="105"/>
        </w:rPr>
        <w:t> </w:t>
      </w:r>
      <w:r>
        <w:rPr>
          <w:w w:val="105"/>
        </w:rPr>
        <w:t>on</w:t>
      </w:r>
      <w:r>
        <w:rPr>
          <w:spacing w:val="-2"/>
          <w:w w:val="105"/>
        </w:rPr>
        <w:t> </w:t>
      </w:r>
      <w:r>
        <w:rPr>
          <w:w w:val="105"/>
        </w:rPr>
        <w:t>the</w:t>
      </w:r>
      <w:r>
        <w:rPr>
          <w:spacing w:val="-2"/>
          <w:w w:val="105"/>
        </w:rPr>
        <w:t> </w:t>
      </w:r>
      <w:r>
        <w:rPr>
          <w:w w:val="105"/>
        </w:rPr>
        <w:t>object.</w:t>
      </w:r>
      <w:r>
        <w:rPr>
          <w:spacing w:val="-2"/>
          <w:w w:val="105"/>
        </w:rPr>
        <w:t> </w:t>
      </w:r>
      <w:r>
        <w:rPr>
          <w:w w:val="105"/>
        </w:rPr>
        <w:t>For</w:t>
      </w:r>
      <w:r>
        <w:rPr>
          <w:spacing w:val="-3"/>
          <w:w w:val="105"/>
        </w:rPr>
        <w:t> </w:t>
      </w:r>
      <w:r>
        <w:rPr>
          <w:w w:val="105"/>
        </w:rPr>
        <w:t>example,</w:t>
      </w:r>
      <w:r>
        <w:rPr>
          <w:spacing w:val="-2"/>
          <w:w w:val="105"/>
        </w:rPr>
        <w:t> </w:t>
      </w:r>
      <w:r>
        <w:rPr>
          <w:w w:val="105"/>
        </w:rPr>
        <w:t>the</w:t>
      </w:r>
      <w:r>
        <w:rPr>
          <w:spacing w:val="-2"/>
          <w:w w:val="105"/>
        </w:rPr>
        <w:t> </w:t>
      </w:r>
      <w:r>
        <w:rPr>
          <w:w w:val="105"/>
        </w:rPr>
        <w:t>scenario</w:t>
      </w:r>
      <w:r>
        <w:rPr>
          <w:spacing w:val="-2"/>
          <w:w w:val="105"/>
        </w:rPr>
        <w:t> </w:t>
      </w:r>
      <w:r>
        <w:rPr>
          <w:w w:val="105"/>
        </w:rPr>
        <w:t>for</w:t>
      </w:r>
      <w:r>
        <w:rPr>
          <w:spacing w:val="-3"/>
          <w:w w:val="105"/>
        </w:rPr>
        <w:t> </w:t>
      </w:r>
      <w:r>
        <w:rPr>
          <w:w w:val="105"/>
        </w:rPr>
        <w:t>the</w:t>
      </w:r>
      <w:r>
        <w:rPr>
          <w:spacing w:val="-2"/>
          <w:w w:val="105"/>
        </w:rPr>
        <w:t> </w:t>
      </w:r>
      <w:r>
        <w:rPr>
          <w:w w:val="105"/>
        </w:rPr>
        <w:t>first</w:t>
      </w:r>
      <w:r>
        <w:rPr>
          <w:spacing w:val="-2"/>
          <w:w w:val="105"/>
        </w:rPr>
        <w:t> </w:t>
      </w:r>
      <w:r>
        <w:rPr>
          <w:rFonts w:ascii="Noto Sans Mono CJK JP Regular" w:hAnsi="Noto Sans Mono CJK JP Regular"/>
          <w:w w:val="105"/>
        </w:rPr>
        <w:t>AclEntryVoter </w:t>
      </w:r>
      <w:r>
        <w:rPr>
          <w:w w:val="105"/>
        </w:rPr>
        <w:t>bean</w:t>
      </w:r>
      <w:r>
        <w:rPr>
          <w:spacing w:val="-8"/>
          <w:w w:val="105"/>
        </w:rPr>
        <w:t> </w:t>
      </w:r>
      <w:r>
        <w:rPr>
          <w:w w:val="105"/>
        </w:rPr>
        <w:t>is</w:t>
      </w:r>
      <w:r>
        <w:rPr>
          <w:spacing w:val="-8"/>
          <w:w w:val="105"/>
        </w:rPr>
        <w:t> </w:t>
      </w:r>
      <w:r>
        <w:rPr>
          <w:w w:val="105"/>
        </w:rPr>
        <w:t>as</w:t>
      </w:r>
      <w:r>
        <w:rPr>
          <w:spacing w:val="-7"/>
          <w:w w:val="105"/>
        </w:rPr>
        <w:t> </w:t>
      </w:r>
      <w:r>
        <w:rPr>
          <w:w w:val="105"/>
        </w:rPr>
        <w:t>follows:</w:t>
      </w:r>
      <w:r>
        <w:rPr>
          <w:spacing w:val="-8"/>
          <w:w w:val="105"/>
        </w:rPr>
        <w:t> </w:t>
      </w:r>
      <w:r>
        <w:rPr>
          <w:spacing w:val="-4"/>
          <w:w w:val="105"/>
        </w:rPr>
        <w:t>We</w:t>
      </w:r>
      <w:r>
        <w:rPr>
          <w:spacing w:val="-7"/>
          <w:w w:val="105"/>
        </w:rPr>
        <w:t> </w:t>
      </w:r>
      <w:r>
        <w:rPr>
          <w:w w:val="105"/>
        </w:rPr>
        <w:t>have</w:t>
      </w:r>
      <w:r>
        <w:rPr>
          <w:spacing w:val="-8"/>
          <w:w w:val="105"/>
        </w:rPr>
        <w:t> </w:t>
      </w:r>
      <w:r>
        <w:rPr>
          <w:w w:val="105"/>
        </w:rPr>
        <w:t>a</w:t>
      </w:r>
      <w:r>
        <w:rPr>
          <w:spacing w:val="-7"/>
          <w:w w:val="105"/>
        </w:rPr>
        <w:t> </w:t>
      </w:r>
      <w:r>
        <w:rPr>
          <w:w w:val="105"/>
        </w:rPr>
        <w:t>method</w:t>
      </w:r>
      <w:r>
        <w:rPr>
          <w:spacing w:val="-8"/>
          <w:w w:val="105"/>
        </w:rPr>
        <w:t> </w:t>
      </w:r>
      <w:r>
        <w:rPr>
          <w:w w:val="105"/>
        </w:rPr>
        <w:t>annotated</w:t>
      </w:r>
      <w:r>
        <w:rPr>
          <w:spacing w:val="-7"/>
          <w:w w:val="105"/>
        </w:rPr>
        <w:t> </w:t>
      </w:r>
      <w:r>
        <w:rPr>
          <w:w w:val="105"/>
        </w:rPr>
        <w:t>with</w:t>
      </w:r>
      <w:r>
        <w:rPr>
          <w:spacing w:val="-8"/>
          <w:w w:val="105"/>
        </w:rPr>
        <w:t> </w:t>
      </w:r>
      <w:r>
        <w:rPr>
          <w:rFonts w:ascii="Noto Sans Mono CJK JP Regular" w:hAnsi="Noto Sans Mono CJK JP Regular"/>
          <w:w w:val="105"/>
        </w:rPr>
        <w:t>@Secured("ACL_POST_DELETE")</w:t>
      </w:r>
      <w:r>
        <w:rPr>
          <w:rFonts w:ascii="Noto Sans Mono CJK JP Regular" w:hAnsi="Noto Sans Mono CJK JP Regular"/>
          <w:spacing w:val="-54"/>
          <w:w w:val="105"/>
        </w:rPr>
        <w:t> </w:t>
      </w:r>
      <w:r>
        <w:rPr>
          <w:w w:val="105"/>
        </w:rPr>
        <w:t>that</w:t>
      </w:r>
      <w:r>
        <w:rPr>
          <w:spacing w:val="-8"/>
          <w:w w:val="105"/>
        </w:rPr>
        <w:t> </w:t>
      </w:r>
      <w:r>
        <w:rPr>
          <w:w w:val="105"/>
        </w:rPr>
        <w:t>receives</w:t>
      </w:r>
      <w:r>
        <w:rPr>
          <w:spacing w:val="-7"/>
          <w:w w:val="105"/>
        </w:rPr>
        <w:t> </w:t>
      </w:r>
      <w:r>
        <w:rPr>
          <w:w w:val="105"/>
        </w:rPr>
        <w:t>a</w:t>
      </w:r>
      <w:r>
        <w:rPr>
          <w:spacing w:val="-8"/>
          <w:w w:val="105"/>
        </w:rPr>
        <w:t> </w:t>
      </w:r>
      <w:r>
        <w:rPr>
          <w:rFonts w:ascii="Noto Sans Mono CJK JP Regular" w:hAnsi="Noto Sans Mono CJK JP Regular"/>
          <w:w w:val="105"/>
        </w:rPr>
        <w:t>Post</w:t>
      </w:r>
      <w:r>
        <w:rPr>
          <w:rFonts w:ascii="Noto Sans Mono CJK JP Regular" w:hAnsi="Noto Sans Mono CJK JP Regular"/>
          <w:spacing w:val="-55"/>
          <w:w w:val="105"/>
        </w:rPr>
        <w:t> </w:t>
      </w:r>
      <w:r>
        <w:rPr>
          <w:w w:val="105"/>
        </w:rPr>
        <w:t>instance as a parameter. When the method is called, the </w:t>
      </w:r>
      <w:r>
        <w:rPr>
          <w:rFonts w:ascii="Noto Sans Mono CJK JP Regular" w:hAnsi="Noto Sans Mono CJK JP Regular"/>
          <w:w w:val="105"/>
        </w:rPr>
        <w:t>AclEntryVoter </w:t>
      </w:r>
      <w:r>
        <w:rPr>
          <w:w w:val="105"/>
        </w:rPr>
        <w:t>receives the </w:t>
      </w:r>
      <w:r>
        <w:rPr>
          <w:rFonts w:ascii="Noto Sans Mono CJK JP Regular" w:hAnsi="Noto Sans Mono CJK JP Regular"/>
          <w:w w:val="105"/>
        </w:rPr>
        <w:t>Post </w:t>
      </w:r>
      <w:r>
        <w:rPr>
          <w:w w:val="105"/>
        </w:rPr>
        <w:t>object and then retrieves the principal from the authentication and evaluates its permissions against the </w:t>
      </w:r>
      <w:r>
        <w:rPr>
          <w:rFonts w:ascii="Noto Sans Mono CJK JP Regular" w:hAnsi="Noto Sans Mono CJK JP Regular"/>
          <w:spacing w:val="-3"/>
          <w:w w:val="105"/>
        </w:rPr>
        <w:t>Post</w:t>
      </w:r>
      <w:r>
        <w:rPr>
          <w:spacing w:val="-3"/>
          <w:w w:val="105"/>
        </w:rPr>
        <w:t>’s </w:t>
      </w:r>
      <w:r>
        <w:rPr>
          <w:w w:val="105"/>
        </w:rPr>
        <w:t>ACL to see if it has the required permission—in</w:t>
      </w:r>
      <w:r>
        <w:rPr>
          <w:spacing w:val="-16"/>
          <w:w w:val="105"/>
        </w:rPr>
        <w:t> </w:t>
      </w:r>
      <w:r>
        <w:rPr>
          <w:w w:val="105"/>
        </w:rPr>
        <w:t>this</w:t>
      </w:r>
      <w:r>
        <w:rPr>
          <w:spacing w:val="-16"/>
          <w:w w:val="105"/>
        </w:rPr>
        <w:t> </w:t>
      </w:r>
      <w:r>
        <w:rPr>
          <w:w w:val="105"/>
        </w:rPr>
        <w:t>case,</w:t>
      </w:r>
      <w:r>
        <w:rPr>
          <w:spacing w:val="-16"/>
          <w:w w:val="105"/>
        </w:rPr>
        <w:t> </w:t>
      </w:r>
      <w:r>
        <w:rPr>
          <w:rFonts w:ascii="Noto Sans Mono CJK JP Regular" w:hAnsi="Noto Sans Mono CJK JP Regular"/>
          <w:w w:val="105"/>
        </w:rPr>
        <w:t>BasePermission.ADMINISTRATION</w:t>
      </w:r>
      <w:r>
        <w:rPr>
          <w:w w:val="105"/>
        </w:rPr>
        <w:t>.</w:t>
      </w:r>
      <w:r>
        <w:rPr>
          <w:spacing w:val="-16"/>
          <w:w w:val="105"/>
        </w:rPr>
        <w:t> </w:t>
      </w:r>
      <w:r>
        <w:rPr>
          <w:w w:val="105"/>
        </w:rPr>
        <w:t>If</w:t>
      </w:r>
      <w:r>
        <w:rPr>
          <w:spacing w:val="-16"/>
          <w:w w:val="105"/>
        </w:rPr>
        <w:t> </w:t>
      </w:r>
      <w:r>
        <w:rPr>
          <w:w w:val="105"/>
        </w:rPr>
        <w:t>it</w:t>
      </w:r>
      <w:r>
        <w:rPr>
          <w:spacing w:val="-16"/>
          <w:w w:val="105"/>
        </w:rPr>
        <w:t> </w:t>
      </w:r>
      <w:r>
        <w:rPr>
          <w:w w:val="105"/>
        </w:rPr>
        <w:t>does,</w:t>
      </w:r>
      <w:r>
        <w:rPr>
          <w:spacing w:val="-16"/>
          <w:w w:val="105"/>
        </w:rPr>
        <w:t> </w:t>
      </w:r>
      <w:r>
        <w:rPr>
          <w:w w:val="105"/>
        </w:rPr>
        <w:t>it</w:t>
      </w:r>
      <w:r>
        <w:rPr>
          <w:spacing w:val="-16"/>
          <w:w w:val="105"/>
        </w:rPr>
        <w:t> </w:t>
      </w:r>
      <w:r>
        <w:rPr>
          <w:w w:val="105"/>
        </w:rPr>
        <w:t>will</w:t>
      </w:r>
      <w:r>
        <w:rPr>
          <w:spacing w:val="-16"/>
          <w:w w:val="105"/>
        </w:rPr>
        <w:t> </w:t>
      </w:r>
      <w:r>
        <w:rPr>
          <w:w w:val="105"/>
        </w:rPr>
        <w:t>vote</w:t>
      </w:r>
      <w:r>
        <w:rPr>
          <w:spacing w:val="-16"/>
          <w:w w:val="105"/>
        </w:rPr>
        <w:t> </w:t>
      </w:r>
      <w:r>
        <w:rPr>
          <w:w w:val="105"/>
        </w:rPr>
        <w:t>to</w:t>
      </w:r>
      <w:r>
        <w:rPr>
          <w:spacing w:val="-16"/>
          <w:w w:val="105"/>
        </w:rPr>
        <w:t> </w:t>
      </w:r>
      <w:r>
        <w:rPr>
          <w:w w:val="105"/>
        </w:rPr>
        <w:t>grant</w:t>
      </w:r>
      <w:r>
        <w:rPr>
          <w:spacing w:val="-15"/>
          <w:w w:val="105"/>
        </w:rPr>
        <w:t> </w:t>
      </w:r>
      <w:r>
        <w:rPr>
          <w:w w:val="105"/>
        </w:rPr>
        <w:t>access;</w:t>
      </w:r>
      <w:r>
        <w:rPr>
          <w:spacing w:val="-16"/>
          <w:w w:val="105"/>
        </w:rPr>
        <w:t> </w:t>
      </w:r>
      <w:r>
        <w:rPr>
          <w:w w:val="105"/>
        </w:rPr>
        <w:t>if</w:t>
      </w:r>
      <w:r>
        <w:rPr>
          <w:spacing w:val="-16"/>
          <w:w w:val="105"/>
        </w:rPr>
        <w:t> </w:t>
      </w:r>
      <w:r>
        <w:rPr>
          <w:w w:val="105"/>
        </w:rPr>
        <w:t>it</w:t>
      </w:r>
      <w:r>
        <w:rPr>
          <w:spacing w:val="-16"/>
          <w:w w:val="105"/>
        </w:rPr>
        <w:t> </w:t>
      </w:r>
      <w:r>
        <w:rPr>
          <w:w w:val="105"/>
        </w:rPr>
        <w:t>doesn’t,</w:t>
      </w:r>
      <w:r>
        <w:rPr>
          <w:spacing w:val="-16"/>
          <w:w w:val="105"/>
        </w:rPr>
        <w:t> </w:t>
      </w:r>
      <w:r>
        <w:rPr>
          <w:w w:val="105"/>
        </w:rPr>
        <w:t>it</w:t>
      </w:r>
      <w:r>
        <w:rPr>
          <w:spacing w:val="-16"/>
          <w:w w:val="105"/>
        </w:rPr>
        <w:t> </w:t>
      </w:r>
      <w:r>
        <w:rPr>
          <w:w w:val="105"/>
        </w:rPr>
        <w:t>will</w:t>
      </w:r>
    </w:p>
    <w:p>
      <w:pPr>
        <w:pStyle w:val="BodyText"/>
        <w:spacing w:line="143" w:lineRule="exact"/>
        <w:ind w:left="480"/>
      </w:pPr>
      <w:r>
        <w:rPr>
          <w:w w:val="110"/>
        </w:rPr>
        <w:t>vote to deny access. I’ll explain this in more depth a little later when executing the application.</w:t>
      </w:r>
    </w:p>
    <w:p>
      <w:pPr>
        <w:pStyle w:val="BodyText"/>
        <w:spacing w:line="139" w:lineRule="auto" w:before="61"/>
        <w:ind w:left="480" w:right="420" w:firstLine="360"/>
        <w:rPr>
          <w:rFonts w:ascii="Noto Sans Mono CJK JP Regular"/>
        </w:rPr>
      </w:pPr>
      <w:r>
        <w:rPr>
          <w:w w:val="105"/>
        </w:rPr>
        <w:t>For these voters to work, you need to add them to the </w:t>
      </w:r>
      <w:r>
        <w:rPr>
          <w:rFonts w:ascii="Noto Sans Mono CJK JP Regular"/>
          <w:w w:val="105"/>
        </w:rPr>
        <w:t>AccessDecisionManager</w:t>
      </w:r>
      <w:r>
        <w:rPr>
          <w:w w:val="105"/>
        </w:rPr>
        <w:t>. Currently, you are using the default </w:t>
      </w:r>
      <w:r>
        <w:rPr>
          <w:rFonts w:ascii="Noto Sans Mono CJK JP Regular"/>
          <w:w w:val="105"/>
        </w:rPr>
        <w:t>AccessDecisionManager</w:t>
      </w:r>
      <w:r>
        <w:rPr>
          <w:w w:val="105"/>
        </w:rPr>
        <w:t>, so you need to define an explicit one in the application context with the voters injected</w:t>
      </w:r>
      <w:r>
        <w:rPr>
          <w:spacing w:val="-9"/>
          <w:w w:val="105"/>
        </w:rPr>
        <w:t> </w:t>
      </w:r>
      <w:r>
        <w:rPr>
          <w:w w:val="105"/>
        </w:rPr>
        <w:t>so</w:t>
      </w:r>
      <w:r>
        <w:rPr>
          <w:spacing w:val="-8"/>
          <w:w w:val="105"/>
        </w:rPr>
        <w:t> </w:t>
      </w:r>
      <w:r>
        <w:rPr>
          <w:w w:val="105"/>
        </w:rPr>
        <w:t>that</w:t>
      </w:r>
      <w:r>
        <w:rPr>
          <w:spacing w:val="-8"/>
          <w:w w:val="105"/>
        </w:rPr>
        <w:t> </w:t>
      </w:r>
      <w:r>
        <w:rPr>
          <w:w w:val="105"/>
        </w:rPr>
        <w:t>you</w:t>
      </w:r>
      <w:r>
        <w:rPr>
          <w:spacing w:val="-8"/>
          <w:w w:val="105"/>
        </w:rPr>
        <w:t> </w:t>
      </w:r>
      <w:r>
        <w:rPr>
          <w:w w:val="105"/>
        </w:rPr>
        <w:t>can</w:t>
      </w:r>
      <w:r>
        <w:rPr>
          <w:spacing w:val="-8"/>
          <w:w w:val="105"/>
        </w:rPr>
        <w:t> </w:t>
      </w:r>
      <w:r>
        <w:rPr>
          <w:w w:val="105"/>
        </w:rPr>
        <w:t>use</w:t>
      </w:r>
      <w:r>
        <w:rPr>
          <w:spacing w:val="-8"/>
          <w:w w:val="105"/>
        </w:rPr>
        <w:t> </w:t>
      </w:r>
      <w:r>
        <w:rPr>
          <w:w w:val="105"/>
        </w:rPr>
        <w:t>those</w:t>
      </w:r>
      <w:r>
        <w:rPr>
          <w:spacing w:val="-8"/>
          <w:w w:val="105"/>
        </w:rPr>
        <w:t> </w:t>
      </w:r>
      <w:r>
        <w:rPr>
          <w:w w:val="105"/>
        </w:rPr>
        <w:t>voters</w:t>
      </w:r>
      <w:r>
        <w:rPr>
          <w:spacing w:val="-8"/>
          <w:w w:val="105"/>
        </w:rPr>
        <w:t> </w:t>
      </w:r>
      <w:r>
        <w:rPr>
          <w:w w:val="105"/>
        </w:rPr>
        <w:t>in</w:t>
      </w:r>
      <w:r>
        <w:rPr>
          <w:spacing w:val="-8"/>
          <w:w w:val="105"/>
        </w:rPr>
        <w:t> </w:t>
      </w:r>
      <w:r>
        <w:rPr>
          <w:w w:val="105"/>
        </w:rPr>
        <w:t>the</w:t>
      </w:r>
      <w:r>
        <w:rPr>
          <w:spacing w:val="-8"/>
          <w:w w:val="105"/>
        </w:rPr>
        <w:t> </w:t>
      </w:r>
      <w:r>
        <w:rPr>
          <w:w w:val="105"/>
        </w:rPr>
        <w:t>application.</w:t>
      </w:r>
      <w:r>
        <w:rPr>
          <w:spacing w:val="-8"/>
          <w:w w:val="105"/>
        </w:rPr>
        <w:t> </w:t>
      </w:r>
      <w:r>
        <w:rPr>
          <w:spacing w:val="-5"/>
          <w:w w:val="105"/>
        </w:rPr>
        <w:t>You</w:t>
      </w:r>
      <w:r>
        <w:rPr>
          <w:spacing w:val="-8"/>
          <w:w w:val="105"/>
        </w:rPr>
        <w:t> </w:t>
      </w:r>
      <w:r>
        <w:rPr>
          <w:w w:val="105"/>
        </w:rPr>
        <w:t>do</w:t>
      </w:r>
      <w:r>
        <w:rPr>
          <w:spacing w:val="-9"/>
          <w:w w:val="105"/>
        </w:rPr>
        <w:t> </w:t>
      </w:r>
      <w:r>
        <w:rPr>
          <w:w w:val="105"/>
        </w:rPr>
        <w:t>this</w:t>
      </w:r>
      <w:r>
        <w:rPr>
          <w:spacing w:val="-8"/>
          <w:w w:val="105"/>
        </w:rPr>
        <w:t> </w:t>
      </w:r>
      <w:r>
        <w:rPr>
          <w:w w:val="105"/>
        </w:rPr>
        <w:t>in</w:t>
      </w:r>
      <w:r>
        <w:rPr>
          <w:spacing w:val="-8"/>
          <w:w w:val="105"/>
        </w:rPr>
        <w:t> </w:t>
      </w:r>
      <w:r>
        <w:rPr>
          <w:w w:val="105"/>
        </w:rPr>
        <w:t>the</w:t>
      </w:r>
      <w:r>
        <w:rPr>
          <w:spacing w:val="-8"/>
          <w:w w:val="105"/>
        </w:rPr>
        <w:t> </w:t>
      </w:r>
      <w:r>
        <w:rPr>
          <w:rFonts w:ascii="Noto Sans Mono CJK JP Regular"/>
          <w:w w:val="105"/>
        </w:rPr>
        <w:t>applicationContext-security.xml</w:t>
      </w:r>
    </w:p>
    <w:p>
      <w:pPr>
        <w:pStyle w:val="BodyText"/>
        <w:spacing w:line="189" w:lineRule="exact"/>
        <w:ind w:left="480"/>
      </w:pPr>
      <w:r>
        <w:rPr>
          <w:w w:val="110"/>
        </w:rPr>
        <w:t>file. It’s as simple as adding the two beans shown in Listing 7-16.</w:t>
      </w:r>
    </w:p>
    <w:p>
      <w:pPr>
        <w:pStyle w:val="BodyText"/>
        <w:spacing w:before="10"/>
        <w:rPr>
          <w:sz w:val="22"/>
        </w:rPr>
      </w:pPr>
    </w:p>
    <w:p>
      <w:pPr>
        <w:spacing w:before="0"/>
        <w:ind w:left="480" w:right="0" w:firstLine="0"/>
        <w:jc w:val="left"/>
        <w:rPr>
          <w:sz w:val="18"/>
        </w:rPr>
      </w:pPr>
      <w:r>
        <w:rPr>
          <w:b/>
          <w:i/>
          <w:w w:val="105"/>
          <w:sz w:val="18"/>
        </w:rPr>
        <w:t>Listing 7-16. </w:t>
      </w:r>
      <w:r>
        <w:rPr>
          <w:w w:val="105"/>
          <w:sz w:val="18"/>
        </w:rPr>
        <w:t>The beans for using a custom AccessDecisionManager</w:t>
      </w:r>
    </w:p>
    <w:p>
      <w:pPr>
        <w:pStyle w:val="BodyText"/>
        <w:spacing w:line="301" w:lineRule="exact" w:before="45"/>
        <w:ind w:left="480"/>
        <w:rPr>
          <w:rFonts w:ascii="Noto Sans Mono CJK JP Regular"/>
        </w:rPr>
      </w:pPr>
      <w:r>
        <w:rPr>
          <w:rFonts w:ascii="Noto Sans Mono CJK JP Regular"/>
        </w:rPr>
        <w:t>&lt;security:global-method-security</w:t>
      </w:r>
    </w:p>
    <w:p>
      <w:pPr>
        <w:pStyle w:val="BodyText"/>
        <w:spacing w:line="301" w:lineRule="exact"/>
        <w:ind w:left="1200"/>
        <w:rPr>
          <w:rFonts w:ascii="Noto Sans Mono CJK JP Regular"/>
        </w:rPr>
      </w:pPr>
      <w:r>
        <w:rPr>
          <w:rFonts w:ascii="Noto Sans Mono CJK JP Regular"/>
        </w:rPr>
        <w:t>secured-annotations="enabled" access-decision-manager-ref="customAccessDecisionManager" /&gt;</w:t>
      </w:r>
    </w:p>
    <w:p>
      <w:pPr>
        <w:pStyle w:val="BodyText"/>
        <w:spacing w:line="139" w:lineRule="auto" w:before="170"/>
        <w:ind w:left="840" w:right="910"/>
        <w:rPr>
          <w:rFonts w:ascii="Noto Sans Mono CJK JP Regular"/>
        </w:rPr>
      </w:pPr>
      <w:r>
        <w:rPr>
          <w:rFonts w:ascii="Noto Sans Mono CJK JP Regular"/>
        </w:rPr>
        <w:t>&lt;bean id="customAccessDecisionManager" class="org.springframework.security.access.vote. AffirmativeBased"&gt;</w:t>
      </w:r>
    </w:p>
    <w:p>
      <w:pPr>
        <w:pStyle w:val="BodyText"/>
        <w:spacing w:line="186" w:lineRule="exact"/>
        <w:ind w:left="1200"/>
        <w:rPr>
          <w:rFonts w:ascii="Noto Sans Mono CJK JP Regular"/>
        </w:rPr>
      </w:pPr>
      <w:r>
        <w:rPr>
          <w:rFonts w:ascii="Noto Sans Mono CJK JP Regular"/>
        </w:rPr>
        <w:t>&lt;property name="decisionVoters"&gt;</w:t>
      </w:r>
    </w:p>
    <w:p>
      <w:pPr>
        <w:pStyle w:val="BodyText"/>
        <w:spacing w:line="220" w:lineRule="exact"/>
        <w:ind w:left="640" w:right="6579"/>
        <w:jc w:val="center"/>
        <w:rPr>
          <w:rFonts w:ascii="Noto Sans Mono CJK JP Regular"/>
        </w:rPr>
      </w:pPr>
      <w:r>
        <w:rPr>
          <w:rFonts w:ascii="Noto Sans Mono CJK JP Regular"/>
        </w:rPr>
        <w:t>&lt;list&gt;</w:t>
      </w:r>
    </w:p>
    <w:p>
      <w:pPr>
        <w:pStyle w:val="BodyText"/>
        <w:spacing w:line="220" w:lineRule="exact"/>
        <w:ind w:left="1920"/>
        <w:rPr>
          <w:rFonts w:ascii="Noto Sans Mono CJK JP Regular"/>
        </w:rPr>
      </w:pPr>
      <w:r>
        <w:rPr>
          <w:rFonts w:ascii="Noto Sans Mono CJK JP Regular"/>
        </w:rPr>
        <w:t>&lt;ref bean="aclDeletePostVoter"/&gt;</w:t>
      </w:r>
    </w:p>
    <w:p>
      <w:pPr>
        <w:pStyle w:val="BodyText"/>
        <w:spacing w:line="220" w:lineRule="exact"/>
        <w:ind w:left="1920"/>
        <w:rPr>
          <w:rFonts w:ascii="Noto Sans Mono CJK JP Regular"/>
        </w:rPr>
      </w:pPr>
      <w:r>
        <w:rPr>
          <w:rFonts w:ascii="Noto Sans Mono CJK JP Regular"/>
        </w:rPr>
        <w:t>&lt;ref bean="aclUpdatePostVoter"/&gt;</w:t>
      </w:r>
    </w:p>
    <w:p>
      <w:pPr>
        <w:pStyle w:val="BodyText"/>
        <w:spacing w:line="220" w:lineRule="exact"/>
        <w:ind w:left="1920"/>
        <w:rPr>
          <w:rFonts w:ascii="Noto Sans Mono CJK JP Regular"/>
        </w:rPr>
      </w:pPr>
      <w:r>
        <w:rPr>
          <w:rFonts w:ascii="Noto Sans Mono CJK JP Regular"/>
        </w:rPr>
        <w:t>&lt;ref bean="aclReadPostVoter"/&gt;</w:t>
      </w:r>
    </w:p>
    <w:p>
      <w:pPr>
        <w:pStyle w:val="BodyText"/>
        <w:spacing w:line="220" w:lineRule="exact"/>
        <w:ind w:left="640" w:right="6489"/>
        <w:jc w:val="center"/>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&lt;/property&gt;</w:t>
      </w:r>
    </w:p>
    <w:p>
      <w:pPr>
        <w:pStyle w:val="BodyText"/>
        <w:spacing w:line="301" w:lineRule="exact"/>
        <w:ind w:left="840"/>
        <w:rPr>
          <w:rFonts w:ascii="Noto Sans Mono CJK JP Regular"/>
        </w:rPr>
      </w:pPr>
      <w:r>
        <w:rPr>
          <w:rFonts w:ascii="Noto Sans Mono CJK JP Regular"/>
        </w:rPr>
        <w:t>&lt;/bean&gt;</w:t>
      </w:r>
    </w:p>
    <w:p>
      <w:pPr>
        <w:pStyle w:val="BodyText"/>
        <w:spacing w:before="13"/>
        <w:rPr>
          <w:rFonts w:ascii="Noto Sans Mono CJK JP Regular"/>
          <w:sz w:val="9"/>
        </w:rPr>
      </w:pPr>
    </w:p>
    <w:p>
      <w:pPr>
        <w:pStyle w:val="BodyText"/>
        <w:spacing w:line="172" w:lineRule="auto"/>
        <w:ind w:left="480" w:firstLine="360"/>
      </w:pPr>
      <w:r>
        <w:rPr>
          <w:spacing w:val="-3"/>
          <w:w w:val="105"/>
        </w:rPr>
        <w:t>There’s </w:t>
      </w:r>
      <w:r>
        <w:rPr>
          <w:w w:val="105"/>
        </w:rPr>
        <w:t>nothing special in this listing. </w:t>
      </w:r>
      <w:r>
        <w:rPr>
          <w:spacing w:val="-4"/>
          <w:w w:val="105"/>
        </w:rPr>
        <w:t>We </w:t>
      </w:r>
      <w:r>
        <w:rPr>
          <w:w w:val="105"/>
        </w:rPr>
        <w:t>are using an affirmative-based access decision </w:t>
      </w:r>
      <w:r>
        <w:rPr>
          <w:spacing w:val="-3"/>
          <w:w w:val="105"/>
        </w:rPr>
        <w:t>manager, </w:t>
      </w:r>
      <w:r>
        <w:rPr>
          <w:w w:val="105"/>
        </w:rPr>
        <w:t>and we are injecting the three voters in the </w:t>
      </w:r>
      <w:r>
        <w:rPr>
          <w:rFonts w:ascii="Noto Sans Mono CJK JP Regular" w:hAnsi="Noto Sans Mono CJK JP Regular"/>
          <w:w w:val="105"/>
        </w:rPr>
        <w:t>decisionVoters</w:t>
      </w:r>
      <w:r>
        <w:rPr>
          <w:rFonts w:ascii="Noto Sans Mono CJK JP Regular" w:hAnsi="Noto Sans Mono CJK JP Regular"/>
          <w:spacing w:val="-58"/>
          <w:w w:val="105"/>
        </w:rPr>
        <w:t> </w:t>
      </w:r>
      <w:r>
        <w:rPr>
          <w:w w:val="105"/>
        </w:rPr>
        <w:t>property.</w:t>
      </w:r>
    </w:p>
    <w:p>
      <w:pPr>
        <w:pStyle w:val="BodyText"/>
        <w:spacing w:line="172" w:lineRule="exact"/>
        <w:ind w:left="840"/>
      </w:pPr>
      <w:r>
        <w:rPr>
          <w:w w:val="105"/>
        </w:rPr>
        <w:t>Next, </w:t>
      </w:r>
      <w:r>
        <w:rPr>
          <w:spacing w:val="-3"/>
          <w:w w:val="105"/>
        </w:rPr>
        <w:t>let’s </w:t>
      </w:r>
      <w:r>
        <w:rPr>
          <w:w w:val="105"/>
        </w:rPr>
        <w:t>create our delete action in the service. The </w:t>
      </w:r>
      <w:r>
        <w:rPr>
          <w:rFonts w:ascii="Noto Sans Mono CJK JP Regular" w:hAnsi="Noto Sans Mono CJK JP Regular"/>
          <w:w w:val="105"/>
        </w:rPr>
        <w:t>deletePost</w:t>
      </w:r>
      <w:r>
        <w:rPr>
          <w:rFonts w:ascii="Noto Sans Mono CJK JP Regular" w:hAnsi="Noto Sans Mono CJK JP Regular"/>
          <w:spacing w:val="-58"/>
          <w:w w:val="105"/>
        </w:rPr>
        <w:t> </w:t>
      </w:r>
      <w:r>
        <w:rPr>
          <w:w w:val="105"/>
        </w:rPr>
        <w:t>method in </w:t>
      </w:r>
      <w:r>
        <w:rPr>
          <w:rFonts w:ascii="Noto Sans Mono CJK JP Regular" w:hAnsi="Noto Sans Mono CJK JP Regular"/>
          <w:w w:val="105"/>
        </w:rPr>
        <w:t>ForumServiceImpl</w:t>
      </w:r>
      <w:r>
        <w:rPr>
          <w:rFonts w:ascii="Noto Sans Mono CJK JP Regular" w:hAnsi="Noto Sans Mono CJK JP Regular"/>
          <w:spacing w:val="-58"/>
          <w:w w:val="105"/>
        </w:rPr>
        <w:t> </w:t>
      </w:r>
      <w:r>
        <w:rPr>
          <w:w w:val="105"/>
        </w:rPr>
        <w:t>looks like</w:t>
      </w:r>
    </w:p>
    <w:p>
      <w:pPr>
        <w:pStyle w:val="BodyText"/>
        <w:spacing w:line="301" w:lineRule="exact"/>
        <w:ind w:left="480"/>
      </w:pPr>
      <w:r>
        <w:rPr>
          <w:w w:val="110"/>
        </w:rPr>
        <w:t>Listing 7-17. Remember to update the </w:t>
      </w:r>
      <w:r>
        <w:rPr>
          <w:rFonts w:ascii="Noto Sans Mono CJK JP Regular"/>
          <w:w w:val="110"/>
        </w:rPr>
        <w:t>ForumService</w:t>
      </w:r>
      <w:r>
        <w:rPr>
          <w:rFonts w:ascii="Noto Sans Mono CJK JP Regular"/>
          <w:spacing w:val="-65"/>
          <w:w w:val="110"/>
        </w:rPr>
        <w:t> </w:t>
      </w:r>
      <w:r>
        <w:rPr>
          <w:w w:val="110"/>
        </w:rPr>
        <w:t>interface as well with the new method.</w:t>
      </w:r>
    </w:p>
    <w:p>
      <w:pPr>
        <w:pStyle w:val="BodyText"/>
        <w:rPr>
          <w:sz w:val="20"/>
        </w:rPr>
      </w:pPr>
    </w:p>
    <w:p>
      <w:pPr>
        <w:pStyle w:val="BodyText"/>
        <w:rPr>
          <w:sz w:val="20"/>
        </w:rPr>
      </w:pPr>
    </w:p>
    <w:p>
      <w:pPr>
        <w:pStyle w:val="BodyText"/>
        <w:rPr>
          <w:sz w:val="20"/>
        </w:rPr>
      </w:pPr>
    </w:p>
    <w:p>
      <w:pPr>
        <w:pStyle w:val="BodyText"/>
        <w:spacing w:before="2"/>
        <w:rPr>
          <w:sz w:val="25"/>
        </w:rPr>
      </w:pPr>
    </w:p>
    <w:p>
      <w:pPr>
        <w:pStyle w:val="Heading6"/>
        <w:ind w:left="310" w:right="118"/>
        <w:jc w:val="right"/>
        <w:rPr>
          <w:rFonts w:ascii="Times New Roman"/>
        </w:rPr>
      </w:pPr>
      <w:r>
        <w:rPr>
          <w:rFonts w:ascii="Times New Roman"/>
        </w:rPr>
        <w:t>223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11" w:id="221"/>
      <w:bookmarkEnd w:id="221"/>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10"/>
        <w:rPr>
          <w:rFonts w:ascii="Arial"/>
          <w:sz w:val="15"/>
        </w:rPr>
      </w:pPr>
    </w:p>
    <w:p>
      <w:pPr>
        <w:spacing w:before="96"/>
        <w:ind w:left="120" w:right="0" w:firstLine="0"/>
        <w:jc w:val="left"/>
        <w:rPr>
          <w:sz w:val="18"/>
        </w:rPr>
      </w:pPr>
      <w:r>
        <w:rPr>
          <w:b/>
          <w:i/>
          <w:w w:val="110"/>
          <w:sz w:val="18"/>
        </w:rPr>
        <w:t>Listing 7-17. </w:t>
      </w:r>
      <w:r>
        <w:rPr>
          <w:w w:val="110"/>
          <w:sz w:val="18"/>
        </w:rPr>
        <w:t>The deletePost method in ForumServiceImpl</w:t>
      </w:r>
    </w:p>
    <w:p>
      <w:pPr>
        <w:pStyle w:val="BodyText"/>
        <w:spacing w:line="139" w:lineRule="auto" w:before="156"/>
        <w:ind w:left="480" w:right="6670" w:hanging="360"/>
        <w:rPr>
          <w:rFonts w:ascii="Noto Sans Mono CJK JP Regular"/>
        </w:rPr>
      </w:pPr>
      <w:r>
        <w:rPr>
          <w:rFonts w:ascii="Noto Sans Mono CJK JP Regular"/>
        </w:rPr>
        <w:t>@Transactional @Secured("ACL_POST_DELETE")</w:t>
      </w:r>
    </w:p>
    <w:p>
      <w:pPr>
        <w:pStyle w:val="BodyText"/>
        <w:spacing w:line="186" w:lineRule="exact"/>
        <w:ind w:left="480"/>
        <w:rPr>
          <w:rFonts w:ascii="Noto Sans Mono CJK JP Regular"/>
        </w:rPr>
      </w:pPr>
      <w:r>
        <w:rPr>
          <w:rFonts w:ascii="Noto Sans Mono CJK JP Regular"/>
        </w:rPr>
        <w:t>public void deletePost(Post post){</w:t>
      </w:r>
    </w:p>
    <w:p>
      <w:pPr>
        <w:pStyle w:val="BodyText"/>
        <w:spacing w:line="139" w:lineRule="auto" w:before="31"/>
        <w:ind w:left="840" w:right="2440"/>
        <w:rPr>
          <w:rFonts w:ascii="Noto Sans Mono CJK JP Regular"/>
        </w:rPr>
      </w:pPr>
      <w:r>
        <w:rPr>
          <w:rFonts w:ascii="Noto Sans Mono CJK JP Regular"/>
        </w:rPr>
        <w:t>ObjectIdentity oid = new ObjectIdentityImpl(Post.class, post.getId()); mutableAclService.deleteAcl(oid, true); postStore.remove(postStore.get(post.getId()));</w:t>
      </w:r>
    </w:p>
    <w:p>
      <w:pPr>
        <w:pStyle w:val="BodyText"/>
        <w:spacing w:line="266" w:lineRule="exact"/>
        <w:ind w:left="480"/>
        <w:rPr>
          <w:rFonts w:ascii="Noto Sans Mono CJK JP Regular"/>
        </w:rPr>
      </w:pPr>
      <w:r>
        <w:rPr>
          <w:rFonts w:ascii="Noto Sans Mono CJK JP Regular"/>
        </w:rPr>
        <w:t>}</w:t>
      </w:r>
    </w:p>
    <w:p>
      <w:pPr>
        <w:pStyle w:val="BodyText"/>
        <w:spacing w:line="180" w:lineRule="auto" w:before="125"/>
        <w:ind w:left="120" w:right="239" w:firstLine="360"/>
      </w:pPr>
      <w:r>
        <w:rPr>
          <w:spacing w:val="-4"/>
          <w:w w:val="105"/>
        </w:rPr>
        <w:t>It’s </w:t>
      </w:r>
      <w:r>
        <w:rPr>
          <w:w w:val="105"/>
        </w:rPr>
        <w:t>a very simple method. Worth noting is the </w:t>
      </w:r>
      <w:r>
        <w:rPr>
          <w:rFonts w:ascii="Noto Sans Mono CJK JP Regular" w:hAnsi="Noto Sans Mono CJK JP Regular"/>
          <w:w w:val="105"/>
        </w:rPr>
        <w:t>@Secured </w:t>
      </w:r>
      <w:r>
        <w:rPr>
          <w:w w:val="105"/>
        </w:rPr>
        <w:t>annotation. If you recall our previous definition of the </w:t>
      </w:r>
      <w:r>
        <w:rPr>
          <w:spacing w:val="-4"/>
          <w:w w:val="105"/>
        </w:rPr>
        <w:t>voters, </w:t>
      </w:r>
      <w:r>
        <w:rPr>
          <w:spacing w:val="-3"/>
          <w:w w:val="105"/>
        </w:rPr>
        <w:t>you should </w:t>
      </w:r>
      <w:r>
        <w:rPr>
          <w:w w:val="105"/>
        </w:rPr>
        <w:t>be </w:t>
      </w:r>
      <w:r>
        <w:rPr>
          <w:spacing w:val="-3"/>
          <w:w w:val="105"/>
        </w:rPr>
        <w:t>able </w:t>
      </w:r>
      <w:r>
        <w:rPr>
          <w:w w:val="105"/>
        </w:rPr>
        <w:t>to see </w:t>
      </w:r>
      <w:r>
        <w:rPr>
          <w:spacing w:val="-3"/>
          <w:w w:val="105"/>
        </w:rPr>
        <w:t>that </w:t>
      </w:r>
      <w:r>
        <w:rPr>
          <w:w w:val="105"/>
        </w:rPr>
        <w:t>the </w:t>
      </w:r>
      <w:r>
        <w:rPr>
          <w:spacing w:val="-4"/>
          <w:w w:val="105"/>
        </w:rPr>
        <w:t>invocation </w:t>
      </w:r>
      <w:r>
        <w:rPr>
          <w:w w:val="105"/>
        </w:rPr>
        <w:t>of </w:t>
      </w:r>
      <w:r>
        <w:rPr>
          <w:spacing w:val="-3"/>
          <w:w w:val="105"/>
        </w:rPr>
        <w:t>this method </w:t>
      </w:r>
      <w:r>
        <w:rPr>
          <w:w w:val="105"/>
        </w:rPr>
        <w:t>will be </w:t>
      </w:r>
      <w:r>
        <w:rPr>
          <w:spacing w:val="-3"/>
          <w:w w:val="105"/>
        </w:rPr>
        <w:t>supported by </w:t>
      </w:r>
      <w:r>
        <w:rPr>
          <w:w w:val="105"/>
        </w:rPr>
        <w:t>the </w:t>
      </w:r>
      <w:r>
        <w:rPr>
          <w:spacing w:val="-3"/>
          <w:w w:val="105"/>
        </w:rPr>
        <w:t>first voter bean </w:t>
      </w:r>
      <w:r>
        <w:rPr>
          <w:w w:val="105"/>
        </w:rPr>
        <w:t>we </w:t>
      </w:r>
      <w:r>
        <w:rPr>
          <w:spacing w:val="-3"/>
          <w:w w:val="105"/>
        </w:rPr>
        <w:t>defined (</w:t>
      </w:r>
      <w:r>
        <w:rPr>
          <w:rFonts w:ascii="Noto Sans Mono CJK JP Regular" w:hAnsi="Noto Sans Mono CJK JP Regular"/>
          <w:spacing w:val="-3"/>
          <w:w w:val="105"/>
        </w:rPr>
        <w:t>aclDeletePostVoter</w:t>
      </w:r>
      <w:r>
        <w:rPr>
          <w:spacing w:val="-3"/>
          <w:w w:val="105"/>
        </w:rPr>
        <w:t>).</w:t>
      </w:r>
      <w:r>
        <w:rPr>
          <w:spacing w:val="-15"/>
          <w:w w:val="105"/>
        </w:rPr>
        <w:t> </w:t>
      </w:r>
      <w:r>
        <w:rPr>
          <w:spacing w:val="-5"/>
          <w:w w:val="105"/>
        </w:rPr>
        <w:t>Let’s</w:t>
      </w:r>
      <w:r>
        <w:rPr>
          <w:spacing w:val="-14"/>
          <w:w w:val="105"/>
        </w:rPr>
        <w:t> </w:t>
      </w:r>
      <w:r>
        <w:rPr>
          <w:w w:val="105"/>
        </w:rPr>
        <w:t>try</w:t>
      </w:r>
      <w:r>
        <w:rPr>
          <w:spacing w:val="-14"/>
          <w:w w:val="105"/>
        </w:rPr>
        <w:t> </w:t>
      </w:r>
      <w:r>
        <w:rPr>
          <w:spacing w:val="-3"/>
          <w:w w:val="105"/>
        </w:rPr>
        <w:t>this</w:t>
      </w:r>
      <w:r>
        <w:rPr>
          <w:spacing w:val="-15"/>
          <w:w w:val="105"/>
        </w:rPr>
        <w:t> </w:t>
      </w:r>
      <w:r>
        <w:rPr>
          <w:spacing w:val="-3"/>
          <w:w w:val="105"/>
        </w:rPr>
        <w:t>out</w:t>
      </w:r>
      <w:r>
        <w:rPr>
          <w:spacing w:val="-14"/>
          <w:w w:val="105"/>
        </w:rPr>
        <w:t> </w:t>
      </w:r>
      <w:r>
        <w:rPr>
          <w:w w:val="105"/>
        </w:rPr>
        <w:t>and</w:t>
      </w:r>
      <w:r>
        <w:rPr>
          <w:spacing w:val="-14"/>
          <w:w w:val="105"/>
        </w:rPr>
        <w:t> </w:t>
      </w:r>
      <w:r>
        <w:rPr>
          <w:w w:val="105"/>
        </w:rPr>
        <w:t>see</w:t>
      </w:r>
      <w:r>
        <w:rPr>
          <w:spacing w:val="-15"/>
          <w:w w:val="105"/>
        </w:rPr>
        <w:t> </w:t>
      </w:r>
      <w:r>
        <w:rPr>
          <w:spacing w:val="-3"/>
          <w:w w:val="105"/>
        </w:rPr>
        <w:t>what</w:t>
      </w:r>
      <w:r>
        <w:rPr>
          <w:spacing w:val="-14"/>
          <w:w w:val="105"/>
        </w:rPr>
        <w:t> </w:t>
      </w:r>
      <w:r>
        <w:rPr>
          <w:spacing w:val="-4"/>
          <w:w w:val="105"/>
        </w:rPr>
        <w:t>happens.</w:t>
      </w:r>
      <w:r>
        <w:rPr>
          <w:spacing w:val="-14"/>
          <w:w w:val="105"/>
        </w:rPr>
        <w:t> </w:t>
      </w:r>
      <w:r>
        <w:rPr>
          <w:spacing w:val="-3"/>
          <w:w w:val="105"/>
        </w:rPr>
        <w:t>Before</w:t>
      </w:r>
      <w:r>
        <w:rPr>
          <w:spacing w:val="-15"/>
          <w:w w:val="105"/>
        </w:rPr>
        <w:t> </w:t>
      </w:r>
      <w:r>
        <w:rPr>
          <w:spacing w:val="-3"/>
          <w:w w:val="105"/>
        </w:rPr>
        <w:t>doing</w:t>
      </w:r>
      <w:r>
        <w:rPr>
          <w:spacing w:val="-14"/>
          <w:w w:val="105"/>
        </w:rPr>
        <w:t> </w:t>
      </w:r>
      <w:r>
        <w:rPr>
          <w:spacing w:val="-4"/>
          <w:w w:val="105"/>
        </w:rPr>
        <w:t>so,</w:t>
      </w:r>
      <w:r>
        <w:rPr>
          <w:spacing w:val="-14"/>
          <w:w w:val="105"/>
        </w:rPr>
        <w:t> </w:t>
      </w:r>
      <w:r>
        <w:rPr>
          <w:spacing w:val="-3"/>
          <w:w w:val="105"/>
        </w:rPr>
        <w:t>you</w:t>
      </w:r>
      <w:r>
        <w:rPr>
          <w:spacing w:val="-15"/>
          <w:w w:val="105"/>
        </w:rPr>
        <w:t> </w:t>
      </w:r>
      <w:r>
        <w:rPr>
          <w:spacing w:val="-3"/>
          <w:w w:val="105"/>
        </w:rPr>
        <w:t>need</w:t>
      </w:r>
      <w:r>
        <w:rPr>
          <w:spacing w:val="-14"/>
          <w:w w:val="105"/>
        </w:rPr>
        <w:t> </w:t>
      </w:r>
      <w:r>
        <w:rPr>
          <w:w w:val="105"/>
        </w:rPr>
        <w:t>to</w:t>
      </w:r>
      <w:r>
        <w:rPr>
          <w:spacing w:val="-14"/>
          <w:w w:val="105"/>
        </w:rPr>
        <w:t> </w:t>
      </w:r>
      <w:r>
        <w:rPr>
          <w:spacing w:val="-3"/>
          <w:w w:val="105"/>
        </w:rPr>
        <w:t>update</w:t>
      </w:r>
      <w:r>
        <w:rPr>
          <w:spacing w:val="-15"/>
          <w:w w:val="105"/>
        </w:rPr>
        <w:t> </w:t>
      </w:r>
      <w:r>
        <w:rPr>
          <w:w w:val="105"/>
        </w:rPr>
        <w:t>the</w:t>
      </w:r>
      <w:r>
        <w:rPr>
          <w:spacing w:val="-14"/>
          <w:w w:val="105"/>
        </w:rPr>
        <w:t> </w:t>
      </w:r>
      <w:r>
        <w:rPr>
          <w:rFonts w:ascii="Noto Sans Mono CJK JP Regular" w:hAnsi="Noto Sans Mono CJK JP Regular"/>
          <w:spacing w:val="-3"/>
          <w:w w:val="105"/>
        </w:rPr>
        <w:t>ForumController</w:t>
      </w:r>
      <w:r>
        <w:rPr>
          <w:spacing w:val="-3"/>
          <w:w w:val="105"/>
        </w:rPr>
        <w:t>,</w:t>
      </w:r>
    </w:p>
    <w:p>
      <w:pPr>
        <w:pStyle w:val="BodyText"/>
        <w:spacing w:line="247" w:lineRule="exact"/>
        <w:ind w:left="120"/>
      </w:pPr>
      <w:r>
        <w:rPr>
          <w:w w:val="110"/>
        </w:rPr>
        <w:t>adding the method from Listing 7-18. </w:t>
      </w:r>
      <w:r>
        <w:rPr>
          <w:spacing w:val="-5"/>
          <w:w w:val="110"/>
        </w:rPr>
        <w:t>You </w:t>
      </w:r>
      <w:r>
        <w:rPr>
          <w:w w:val="110"/>
        </w:rPr>
        <w:t>also need to replace the </w:t>
      </w:r>
      <w:r>
        <w:rPr>
          <w:rFonts w:ascii="Noto Sans Mono CJK JP Regular"/>
          <w:w w:val="110"/>
        </w:rPr>
        <w:t>form.jsp</w:t>
      </w:r>
      <w:r>
        <w:rPr>
          <w:rFonts w:ascii="Noto Sans Mono CJK JP Regular"/>
          <w:spacing w:val="-68"/>
          <w:w w:val="110"/>
        </w:rPr>
        <w:t> </w:t>
      </w:r>
      <w:r>
        <w:rPr>
          <w:w w:val="110"/>
        </w:rPr>
        <w:t>file with the content of Listing 7-19.</w:t>
      </w:r>
    </w:p>
    <w:p>
      <w:pPr>
        <w:pStyle w:val="BodyText"/>
        <w:spacing w:before="2"/>
        <w:rPr>
          <w:sz w:val="16"/>
        </w:rPr>
      </w:pPr>
    </w:p>
    <w:p>
      <w:pPr>
        <w:spacing w:before="0"/>
        <w:ind w:left="120" w:right="0" w:firstLine="0"/>
        <w:jc w:val="left"/>
        <w:rPr>
          <w:sz w:val="18"/>
        </w:rPr>
      </w:pPr>
      <w:r>
        <w:rPr>
          <w:b/>
          <w:i/>
          <w:w w:val="110"/>
          <w:sz w:val="18"/>
        </w:rPr>
        <w:t>Listing 7-18. </w:t>
      </w:r>
      <w:r>
        <w:rPr>
          <w:w w:val="110"/>
          <w:sz w:val="18"/>
        </w:rPr>
        <w:t>The deletePost in ForumController</w:t>
      </w:r>
    </w:p>
    <w:p>
      <w:pPr>
        <w:pStyle w:val="BodyText"/>
        <w:spacing w:line="139" w:lineRule="auto" w:before="157"/>
        <w:ind w:left="480" w:right="3340" w:hanging="360"/>
        <w:rPr>
          <w:rFonts w:ascii="Noto Sans Mono CJK JP Regular"/>
        </w:rPr>
      </w:pPr>
      <w:r>
        <w:rPr>
          <w:rFonts w:ascii="Noto Sans Mono CJK JP Regular"/>
        </w:rPr>
        <w:t>@RequestMapping(method = RequestMethod.POST, value = "/post/delete") public ModelAndView deletePost(@RequestParam Integer postId){</w:t>
      </w:r>
    </w:p>
    <w:p>
      <w:pPr>
        <w:pStyle w:val="BodyText"/>
        <w:spacing w:line="139" w:lineRule="auto"/>
        <w:ind w:left="840" w:right="5410"/>
        <w:rPr>
          <w:rFonts w:ascii="Noto Sans Mono CJK JP Regular"/>
        </w:rPr>
      </w:pPr>
      <w:r>
        <w:rPr>
          <w:rFonts w:ascii="Noto Sans Mono CJK JP Regular"/>
        </w:rPr>
        <w:t>Post post = new Post("non-relevant"); post.setId(postId); forumService.deletePost(post);</w:t>
      </w:r>
    </w:p>
    <w:p>
      <w:pPr>
        <w:pStyle w:val="BodyText"/>
        <w:spacing w:line="217" w:lineRule="exact"/>
        <w:ind w:left="840"/>
        <w:rPr>
          <w:rFonts w:ascii="Noto Sans Mono CJK JP Regular"/>
        </w:rPr>
      </w:pPr>
      <w:r>
        <w:rPr>
          <w:rFonts w:ascii="Noto Sans Mono CJK JP Regular"/>
        </w:rPr>
        <w:t>return showForm();</w:t>
      </w:r>
    </w:p>
    <w:p>
      <w:pPr>
        <w:pStyle w:val="BodyText"/>
        <w:spacing w:line="266" w:lineRule="exact"/>
        <w:ind w:left="480"/>
        <w:rPr>
          <w:rFonts w:ascii="Noto Sans Mono CJK JP Regular"/>
        </w:rPr>
      </w:pPr>
      <w:r>
        <w:rPr>
          <w:rFonts w:ascii="Noto Sans Mono CJK JP Regular"/>
        </w:rPr>
        <w:t>}</w:t>
      </w:r>
    </w:p>
    <w:p>
      <w:pPr>
        <w:pStyle w:val="BodyText"/>
        <w:spacing w:before="3"/>
        <w:rPr>
          <w:rFonts w:ascii="Noto Sans Mono CJK JP Regular"/>
          <w:sz w:val="19"/>
        </w:rPr>
      </w:pPr>
    </w:p>
    <w:p>
      <w:pPr>
        <w:spacing w:before="1"/>
        <w:ind w:left="120" w:right="0" w:firstLine="0"/>
        <w:jc w:val="left"/>
        <w:rPr>
          <w:sz w:val="18"/>
        </w:rPr>
      </w:pPr>
      <w:r>
        <w:rPr>
          <w:b/>
          <w:i/>
          <w:w w:val="110"/>
          <w:sz w:val="18"/>
        </w:rPr>
        <w:t>Listing 7-19. </w:t>
      </w:r>
      <w:r>
        <w:rPr>
          <w:w w:val="110"/>
          <w:sz w:val="18"/>
        </w:rPr>
        <w:t>The form.jsp updated to allow the deleting of posts</w:t>
      </w:r>
    </w:p>
    <w:p>
      <w:pPr>
        <w:pStyle w:val="BodyText"/>
        <w:spacing w:line="139" w:lineRule="auto" w:before="156"/>
        <w:ind w:left="480" w:right="3359" w:hanging="360"/>
        <w:rPr>
          <w:rFonts w:ascii="Noto Sans Mono CJK JP Regular"/>
        </w:rPr>
      </w:pPr>
      <w:r>
        <w:rPr>
          <w:rFonts w:ascii="Noto Sans Mono CJK JP Regular"/>
        </w:rPr>
        <w:t>&lt;%@ page language="java" contentType="text/html; charset=ISO-8859-1" pageEncoding="ISO-8859-1"%&gt;</w:t>
      </w:r>
    </w:p>
    <w:p>
      <w:pPr>
        <w:pStyle w:val="BodyText"/>
        <w:spacing w:line="139" w:lineRule="auto"/>
        <w:ind w:left="480" w:right="4420" w:hanging="360"/>
        <w:rPr>
          <w:rFonts w:ascii="Noto Sans Mono CJK JP Regular"/>
        </w:rPr>
      </w:pPr>
      <w:r>
        <w:rPr>
          <w:rFonts w:ascii="Noto Sans Mono CJK JP Regular"/>
        </w:rPr>
        <w:t>&lt;%@ taglib prefix="security" uri="</w:t>
      </w:r>
      <w:hyperlink r:id="rId159">
        <w:r>
          <w:rPr>
            <w:rFonts w:ascii="Noto Sans Mono CJK JP Regular"/>
            <w:color w:val="0000FF"/>
          </w:rPr>
          <w:t>http://www.springframework.org/security/tags</w:t>
        </w:r>
      </w:hyperlink>
      <w:r>
        <w:rPr>
          <w:rFonts w:ascii="Noto Sans Mono CJK JP Regular"/>
        </w:rPr>
        <w:t>"%&gt;</w:t>
      </w:r>
    </w:p>
    <w:p>
      <w:pPr>
        <w:pStyle w:val="BodyText"/>
        <w:spacing w:line="186" w:lineRule="exact"/>
        <w:ind w:left="120"/>
        <w:rPr>
          <w:rFonts w:ascii="Noto Sans Mono CJK JP Regular"/>
        </w:rPr>
      </w:pPr>
      <w:r>
        <w:rPr>
          <w:rFonts w:ascii="Noto Sans Mono CJK JP Regular"/>
        </w:rPr>
        <w:t>&lt;%@ taglib prefix="c" uri="</w:t>
      </w:r>
      <w:hyperlink r:id="rId160">
        <w:r>
          <w:rPr>
            <w:rFonts w:ascii="Noto Sans Mono CJK JP Regular"/>
            <w:color w:val="0000FF"/>
          </w:rPr>
          <w:t>http://java.sun.com/jsp/jstl/core</w:t>
        </w:r>
      </w:hyperlink>
      <w:r>
        <w:rPr>
          <w:rFonts w:ascii="Noto Sans Mono CJK JP Regular"/>
        </w:rPr>
        <w:t>"%&gt;</w:t>
      </w:r>
    </w:p>
    <w:p>
      <w:pPr>
        <w:pStyle w:val="BodyText"/>
        <w:spacing w:line="220" w:lineRule="exact"/>
        <w:ind w:left="120"/>
        <w:rPr>
          <w:rFonts w:ascii="Noto Sans Mono CJK JP Regular"/>
        </w:rPr>
      </w:pPr>
      <w:r>
        <w:rPr>
          <w:rFonts w:ascii="Noto Sans Mono CJK JP Regular"/>
        </w:rPr>
        <w:t>&lt;html&gt;</w:t>
      </w:r>
    </w:p>
    <w:p>
      <w:pPr>
        <w:pStyle w:val="BodyText"/>
        <w:spacing w:line="220" w:lineRule="exact"/>
        <w:ind w:left="120"/>
        <w:rPr>
          <w:rFonts w:ascii="Noto Sans Mono CJK JP Regular"/>
        </w:rPr>
      </w:pPr>
      <w:r>
        <w:rPr>
          <w:rFonts w:ascii="Noto Sans Mono CJK JP Regular"/>
        </w:rPr>
        <w:t>&lt;head&gt;</w:t>
      </w:r>
    </w:p>
    <w:p>
      <w:pPr>
        <w:pStyle w:val="BodyText"/>
        <w:spacing w:line="220" w:lineRule="exact"/>
        <w:ind w:left="120"/>
        <w:rPr>
          <w:rFonts w:ascii="Noto Sans Mono CJK JP Regular"/>
        </w:rPr>
      </w:pPr>
      <w:r>
        <w:rPr>
          <w:rFonts w:ascii="Noto Sans Mono CJK JP Regular"/>
        </w:rPr>
        <w:t>&lt;meta http-equiv="Content-Type" content="text/html; charset=ISO-8859-1"&gt;</w:t>
      </w:r>
    </w:p>
    <w:p>
      <w:pPr>
        <w:pStyle w:val="BodyText"/>
        <w:spacing w:line="220" w:lineRule="exact"/>
        <w:ind w:left="120"/>
        <w:rPr>
          <w:rFonts w:ascii="Noto Sans Mono CJK JP Regular"/>
        </w:rPr>
      </w:pPr>
      <w:r>
        <w:rPr>
          <w:rFonts w:ascii="Noto Sans Mono CJK JP Regular"/>
        </w:rPr>
        <w:t>&lt;title&gt;Posts&lt;/title&gt;</w:t>
      </w:r>
    </w:p>
    <w:p>
      <w:pPr>
        <w:pStyle w:val="BodyText"/>
        <w:spacing w:line="220" w:lineRule="exact"/>
        <w:ind w:left="120"/>
        <w:rPr>
          <w:rFonts w:ascii="Noto Sans Mono CJK JP Regular"/>
        </w:rPr>
      </w:pPr>
      <w:r>
        <w:rPr>
          <w:rFonts w:ascii="Noto Sans Mono CJK JP Regular"/>
        </w:rPr>
        <w:t>&lt;/head&gt;</w:t>
      </w:r>
    </w:p>
    <w:p>
      <w:pPr>
        <w:pStyle w:val="BodyText"/>
        <w:spacing w:line="220" w:lineRule="exact"/>
        <w:ind w:left="120"/>
        <w:rPr>
          <w:rFonts w:ascii="Noto Sans Mono CJK JP Regular"/>
        </w:rPr>
      </w:pPr>
      <w:r>
        <w:rPr>
          <w:rFonts w:ascii="Noto Sans Mono CJK JP Regular"/>
        </w:rPr>
        <w:t>&lt;body&gt;</w:t>
      </w:r>
    </w:p>
    <w:p>
      <w:pPr>
        <w:pStyle w:val="BodyText"/>
        <w:spacing w:line="220" w:lineRule="exact"/>
        <w:ind w:left="120"/>
        <w:rPr>
          <w:rFonts w:ascii="Noto Sans Mono CJK JP Regular"/>
        </w:rPr>
      </w:pPr>
      <w:r>
        <w:rPr>
          <w:rFonts w:ascii="Noto Sans Mono CJK JP Regular"/>
        </w:rPr>
        <w:t>&lt;form method="post" action="/forum/post"&gt;</w:t>
      </w:r>
    </w:p>
    <w:p>
      <w:pPr>
        <w:pStyle w:val="BodyText"/>
        <w:spacing w:line="220" w:lineRule="exact"/>
        <w:ind w:left="840"/>
        <w:rPr>
          <w:rFonts w:ascii="Noto Sans Mono CJK JP Regular"/>
        </w:rPr>
      </w:pPr>
      <w:r>
        <w:rPr>
          <w:rFonts w:ascii="Noto Sans Mono CJK JP Regular"/>
        </w:rPr>
        <w:t>New Post Content: &lt;input type="text" name="postContent"/&gt;&lt;br/&gt;</w:t>
      </w:r>
    </w:p>
    <w:p>
      <w:pPr>
        <w:pStyle w:val="BodyText"/>
        <w:spacing w:line="220" w:lineRule="exact"/>
        <w:ind w:left="840"/>
        <w:rPr>
          <w:rFonts w:ascii="Noto Sans Mono CJK JP Regular"/>
        </w:rPr>
      </w:pPr>
      <w:r>
        <w:rPr>
          <w:rFonts w:ascii="Noto Sans Mono CJK JP Regular"/>
        </w:rPr>
        <w:t>&lt;input type="submit"/&gt;</w:t>
      </w:r>
    </w:p>
    <w:p>
      <w:pPr>
        <w:pStyle w:val="BodyText"/>
        <w:spacing w:line="220" w:lineRule="exact"/>
        <w:ind w:left="480"/>
        <w:rPr>
          <w:rFonts w:ascii="Noto Sans Mono CJK JP Regular"/>
        </w:rPr>
      </w:pPr>
      <w:r>
        <w:rPr>
          <w:rFonts w:ascii="Noto Sans Mono CJK JP Regular"/>
        </w:rPr>
        <w:t>&lt;/form&gt;</w:t>
      </w:r>
    </w:p>
    <w:p>
      <w:pPr>
        <w:pStyle w:val="BodyText"/>
        <w:spacing w:line="220" w:lineRule="exact"/>
        <w:ind w:left="480"/>
        <w:rPr>
          <w:rFonts w:ascii="Noto Sans Mono CJK JP Regular"/>
        </w:rPr>
      </w:pPr>
      <w:r>
        <w:rPr>
          <w:rFonts w:ascii="Noto Sans Mono CJK JP Regular"/>
        </w:rPr>
        <w:t>&lt;c:forEach items="${posts.keySet()}" var="key"&gt;</w:t>
      </w:r>
    </w:p>
    <w:p>
      <w:pPr>
        <w:pStyle w:val="BodyText"/>
        <w:spacing w:line="220" w:lineRule="exact"/>
        <w:ind w:left="480"/>
        <w:rPr>
          <w:rFonts w:ascii="Noto Sans Mono CJK JP Regular"/>
        </w:rPr>
      </w:pPr>
      <w:r>
        <w:rPr>
          <w:rFonts w:ascii="Noto Sans Mono CJK JP Regular"/>
        </w:rPr>
        <w:t>&lt;form method="post" action="/forum/post/delete"&gt;</w:t>
      </w:r>
    </w:p>
    <w:p>
      <w:pPr>
        <w:pStyle w:val="BodyText"/>
        <w:spacing w:line="220" w:lineRule="exact"/>
        <w:ind w:left="1200"/>
        <w:rPr>
          <w:rFonts w:ascii="Noto Sans Mono CJK JP Regular"/>
        </w:rPr>
      </w:pPr>
      <w:r>
        <w:rPr>
          <w:rFonts w:ascii="Noto Sans Mono CJK JP Regular"/>
        </w:rPr>
        <w:t>${posts[key].content} &lt;br /&gt;</w:t>
      </w:r>
    </w:p>
    <w:p>
      <w:pPr>
        <w:pStyle w:val="BodyText"/>
        <w:spacing w:line="220" w:lineRule="exact"/>
        <w:ind w:left="1200"/>
        <w:rPr>
          <w:rFonts w:ascii="Noto Sans Mono CJK JP Regular"/>
        </w:rPr>
      </w:pPr>
      <w:r>
        <w:rPr>
          <w:rFonts w:ascii="Noto Sans Mono CJK JP Regular"/>
        </w:rPr>
        <w:t>&lt;input type="hidden" value="${key}" name="postId"/&gt;</w:t>
      </w:r>
    </w:p>
    <w:p>
      <w:pPr>
        <w:pStyle w:val="BodyText"/>
        <w:spacing w:line="220" w:lineRule="exact"/>
        <w:ind w:left="1200"/>
        <w:rPr>
          <w:rFonts w:ascii="Noto Sans Mono CJK JP Regular"/>
        </w:rPr>
      </w:pPr>
      <w:r>
        <w:rPr>
          <w:rFonts w:ascii="Noto Sans Mono CJK JP Regular"/>
        </w:rPr>
        <w:t>&lt;input type="submit" value="delete"/&gt;</w:t>
      </w:r>
    </w:p>
    <w:p>
      <w:pPr>
        <w:pStyle w:val="BodyText"/>
        <w:spacing w:line="220" w:lineRule="exact"/>
        <w:ind w:left="840"/>
        <w:rPr>
          <w:rFonts w:ascii="Noto Sans Mono CJK JP Regular"/>
        </w:rPr>
      </w:pPr>
      <w:r>
        <w:rPr>
          <w:rFonts w:ascii="Noto Sans Mono CJK JP Regular"/>
        </w:rPr>
        <w:t>&lt;/form&gt;</w:t>
      </w:r>
    </w:p>
    <w:p>
      <w:pPr>
        <w:pStyle w:val="BodyText"/>
        <w:spacing w:line="220" w:lineRule="exact"/>
        <w:ind w:left="480"/>
        <w:rPr>
          <w:rFonts w:ascii="Noto Sans Mono CJK JP Regular"/>
        </w:rPr>
      </w:pPr>
      <w:r>
        <w:rPr>
          <w:rFonts w:ascii="Noto Sans Mono CJK JP Regular"/>
        </w:rPr>
        <w:t>&lt;/c:forEach&gt;</w:t>
      </w:r>
    </w:p>
    <w:p>
      <w:pPr>
        <w:pStyle w:val="BodyText"/>
        <w:spacing w:line="220" w:lineRule="exact"/>
        <w:ind w:left="120"/>
        <w:rPr>
          <w:rFonts w:ascii="Noto Sans Mono CJK JP Regular"/>
        </w:rPr>
      </w:pPr>
      <w:r>
        <w:rPr>
          <w:rFonts w:ascii="Noto Sans Mono CJK JP Regular"/>
        </w:rPr>
        <w:t>&lt;/body&gt;</w:t>
      </w:r>
    </w:p>
    <w:p>
      <w:pPr>
        <w:pStyle w:val="BodyText"/>
        <w:spacing w:line="301" w:lineRule="exact"/>
        <w:ind w:left="120"/>
        <w:rPr>
          <w:rFonts w:ascii="Noto Sans Mono CJK JP Regular"/>
        </w:rPr>
      </w:pPr>
      <w:r>
        <w:rPr>
          <w:rFonts w:ascii="Noto Sans Mono CJK JP Regular"/>
        </w:rPr>
        <w:t>&lt;/html&gt;</w:t>
      </w:r>
    </w:p>
    <w:p>
      <w:pPr>
        <w:pStyle w:val="BodyText"/>
        <w:spacing w:before="14"/>
        <w:rPr>
          <w:rFonts w:ascii="Noto Sans Mono CJK JP Regular"/>
          <w:sz w:val="11"/>
        </w:rPr>
      </w:pPr>
    </w:p>
    <w:p>
      <w:pPr>
        <w:pStyle w:val="Heading6"/>
        <w:rPr>
          <w:rFonts w:ascii="Times New Roman"/>
        </w:rPr>
      </w:pPr>
      <w:r>
        <w:rPr>
          <w:rFonts w:ascii="Times New Roman"/>
        </w:rPr>
        <w:t>224</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12" w:id="222"/>
      <w:bookmarkEnd w:id="222"/>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6"/>
        <w:rPr>
          <w:rFonts w:ascii="Arial"/>
          <w:sz w:val="16"/>
        </w:rPr>
      </w:pPr>
    </w:p>
    <w:p>
      <w:pPr>
        <w:pStyle w:val="BodyText"/>
        <w:spacing w:line="187" w:lineRule="auto" w:before="48"/>
        <w:ind w:left="480" w:right="239" w:firstLine="360"/>
      </w:pPr>
      <w:r>
        <w:rPr/>
        <w:t>If I restart the application now, visit the URL </w:t>
      </w:r>
      <w:r>
        <w:rPr>
          <w:rFonts w:ascii="Noto Sans Mono CJK JP Regular"/>
          <w:color w:val="0000FF"/>
        </w:rPr>
        <w:t>http://localhost:8080/forum/</w:t>
      </w:r>
      <w:r>
        <w:rPr/>
        <w:t>, and create a post, it will look like Figure </w:t>
      </w:r>
      <w:r>
        <w:rPr>
          <w:color w:val="0000FF"/>
        </w:rPr>
        <w:t>7-4</w:t>
      </w:r>
      <w:r>
        <w:rPr/>
        <w:t>.</w:t>
      </w:r>
    </w:p>
    <w:p>
      <w:pPr>
        <w:pStyle w:val="BodyText"/>
        <w:spacing w:before="2"/>
        <w:rPr>
          <w:sz w:val="22"/>
        </w:rPr>
      </w:pPr>
      <w:r>
        <w:rPr/>
        <w:drawing>
          <wp:anchor distT="0" distB="0" distL="0" distR="0" allowOverlap="1" layoutInCell="1" locked="0" behindDoc="0" simplePos="0" relativeHeight="8960">
            <wp:simplePos x="0" y="0"/>
            <wp:positionH relativeFrom="page">
              <wp:posOffset>685800</wp:posOffset>
            </wp:positionH>
            <wp:positionV relativeFrom="paragraph">
              <wp:posOffset>187284</wp:posOffset>
            </wp:positionV>
            <wp:extent cx="917510" cy="359664"/>
            <wp:effectExtent l="0" t="0" r="0" b="0"/>
            <wp:wrapTopAndBottom/>
            <wp:docPr id="161" name="image172.jpeg" descr=""/>
            <wp:cNvGraphicFramePr>
              <a:graphicFrameLocks noChangeAspect="1"/>
            </wp:cNvGraphicFramePr>
            <a:graphic>
              <a:graphicData uri="http://schemas.openxmlformats.org/drawingml/2006/picture">
                <pic:pic>
                  <pic:nvPicPr>
                    <pic:cNvPr id="162" name="image172.jpeg"/>
                    <pic:cNvPicPr/>
                  </pic:nvPicPr>
                  <pic:blipFill>
                    <a:blip r:embed="rId246" cstate="print"/>
                    <a:stretch>
                      <a:fillRect/>
                    </a:stretch>
                  </pic:blipFill>
                  <pic:spPr>
                    <a:xfrm>
                      <a:off x="0" y="0"/>
                      <a:ext cx="917510" cy="359664"/>
                    </a:xfrm>
                    <a:prstGeom prst="rect">
                      <a:avLst/>
                    </a:prstGeom>
                  </pic:spPr>
                </pic:pic>
              </a:graphicData>
            </a:graphic>
          </wp:anchor>
        </w:drawing>
      </w:r>
    </w:p>
    <w:p>
      <w:pPr>
        <w:pStyle w:val="BodyText"/>
        <w:spacing w:before="6"/>
        <w:rPr>
          <w:sz w:val="17"/>
        </w:rPr>
      </w:pPr>
    </w:p>
    <w:p>
      <w:pPr>
        <w:spacing w:before="0"/>
        <w:ind w:left="480" w:right="0" w:firstLine="0"/>
        <w:jc w:val="left"/>
        <w:rPr>
          <w:i/>
          <w:sz w:val="18"/>
        </w:rPr>
      </w:pPr>
      <w:r>
        <w:rPr>
          <w:b/>
          <w:i/>
          <w:w w:val="105"/>
          <w:sz w:val="18"/>
        </w:rPr>
        <w:t>Figure 7-4. </w:t>
      </w:r>
      <w:r>
        <w:rPr>
          <w:i/>
          <w:w w:val="105"/>
          <w:sz w:val="18"/>
        </w:rPr>
        <w:t>Screen showing a created post</w:t>
      </w:r>
    </w:p>
    <w:p>
      <w:pPr>
        <w:pStyle w:val="BodyText"/>
        <w:spacing w:before="4"/>
        <w:rPr>
          <w:i/>
          <w:sz w:val="21"/>
        </w:rPr>
      </w:pPr>
    </w:p>
    <w:p>
      <w:pPr>
        <w:pStyle w:val="BodyText"/>
        <w:spacing w:before="88"/>
        <w:ind w:left="840"/>
      </w:pPr>
      <w:r>
        <w:rPr>
          <w:w w:val="110"/>
        </w:rPr>
        <w:t>Then if I click the delete button, the application redirects me to the familiar login screen shown in Figure </w:t>
      </w:r>
      <w:r>
        <w:rPr>
          <w:color w:val="0000FF"/>
          <w:w w:val="110"/>
        </w:rPr>
        <w:t>7-5</w:t>
      </w:r>
      <w:r>
        <w:rPr>
          <w:w w:val="110"/>
        </w:rPr>
        <w:t>.</w:t>
      </w:r>
    </w:p>
    <w:p>
      <w:pPr>
        <w:pStyle w:val="BodyText"/>
        <w:spacing w:before="7"/>
        <w:rPr>
          <w:sz w:val="24"/>
        </w:rPr>
      </w:pPr>
      <w:r>
        <w:rPr/>
        <w:drawing>
          <wp:anchor distT="0" distB="0" distL="0" distR="0" allowOverlap="1" layoutInCell="1" locked="0" behindDoc="0" simplePos="0" relativeHeight="8984">
            <wp:simplePos x="0" y="0"/>
            <wp:positionH relativeFrom="page">
              <wp:posOffset>685800</wp:posOffset>
            </wp:positionH>
            <wp:positionV relativeFrom="paragraph">
              <wp:posOffset>204826</wp:posOffset>
            </wp:positionV>
            <wp:extent cx="2118550" cy="836104"/>
            <wp:effectExtent l="0" t="0" r="0" b="0"/>
            <wp:wrapTopAndBottom/>
            <wp:docPr id="163" name="image173.png" descr=""/>
            <wp:cNvGraphicFramePr>
              <a:graphicFrameLocks noChangeAspect="1"/>
            </wp:cNvGraphicFramePr>
            <a:graphic>
              <a:graphicData uri="http://schemas.openxmlformats.org/drawingml/2006/picture">
                <pic:pic>
                  <pic:nvPicPr>
                    <pic:cNvPr id="164" name="image173.png"/>
                    <pic:cNvPicPr/>
                  </pic:nvPicPr>
                  <pic:blipFill>
                    <a:blip r:embed="rId247" cstate="print"/>
                    <a:stretch>
                      <a:fillRect/>
                    </a:stretch>
                  </pic:blipFill>
                  <pic:spPr>
                    <a:xfrm>
                      <a:off x="0" y="0"/>
                      <a:ext cx="2118550" cy="836104"/>
                    </a:xfrm>
                    <a:prstGeom prst="rect">
                      <a:avLst/>
                    </a:prstGeom>
                  </pic:spPr>
                </pic:pic>
              </a:graphicData>
            </a:graphic>
          </wp:anchor>
        </w:drawing>
      </w:r>
    </w:p>
    <w:p>
      <w:pPr>
        <w:pStyle w:val="BodyText"/>
        <w:spacing w:before="6"/>
      </w:pPr>
    </w:p>
    <w:p>
      <w:pPr>
        <w:spacing w:before="0"/>
        <w:ind w:left="480" w:right="0" w:firstLine="0"/>
        <w:jc w:val="left"/>
        <w:rPr>
          <w:i/>
          <w:sz w:val="18"/>
        </w:rPr>
      </w:pPr>
      <w:r>
        <w:rPr>
          <w:b/>
          <w:i/>
          <w:w w:val="105"/>
          <w:sz w:val="18"/>
        </w:rPr>
        <w:t>Figure 7-5. </w:t>
      </w:r>
      <w:r>
        <w:rPr>
          <w:i/>
          <w:w w:val="105"/>
          <w:sz w:val="18"/>
        </w:rPr>
        <w:t>The default Spring Security login page</w:t>
      </w:r>
    </w:p>
    <w:p>
      <w:pPr>
        <w:pStyle w:val="BodyText"/>
        <w:spacing w:before="8"/>
        <w:rPr>
          <w:i/>
          <w:sz w:val="27"/>
        </w:rPr>
      </w:pPr>
    </w:p>
    <w:p>
      <w:pPr>
        <w:pStyle w:val="BodyText"/>
        <w:spacing w:line="153" w:lineRule="auto"/>
        <w:ind w:left="480" w:right="111" w:firstLine="360"/>
      </w:pPr>
      <w:r>
        <w:rPr>
          <w:w w:val="105"/>
        </w:rPr>
        <w:t>This is what happened here: When I clicked the delete button, the request got all the way to the </w:t>
      </w:r>
      <w:r>
        <w:rPr>
          <w:rFonts w:ascii="Noto Sans Mono CJK JP Regular" w:hAnsi="Noto Sans Mono CJK JP Regular"/>
          <w:w w:val="105"/>
        </w:rPr>
        <w:t>AffirmativeBased</w:t>
      </w:r>
      <w:r>
        <w:rPr>
          <w:rFonts w:ascii="Noto Sans Mono CJK JP Regular" w:hAnsi="Noto Sans Mono CJK JP Regular"/>
          <w:spacing w:val="-61"/>
          <w:w w:val="105"/>
        </w:rPr>
        <w:t> </w:t>
      </w:r>
      <w:r>
        <w:rPr>
          <w:w w:val="105"/>
        </w:rPr>
        <w:t>access decision </w:t>
      </w:r>
      <w:r>
        <w:rPr>
          <w:spacing w:val="-3"/>
          <w:w w:val="105"/>
        </w:rPr>
        <w:t>manager, </w:t>
      </w:r>
      <w:r>
        <w:rPr>
          <w:w w:val="105"/>
        </w:rPr>
        <w:t>as I explained in previous chapters. The access decision manager iterates through its configured </w:t>
      </w:r>
      <w:r>
        <w:rPr>
          <w:rFonts w:ascii="Noto Sans Mono CJK JP Regular" w:hAnsi="Noto Sans Mono CJK JP Regular"/>
          <w:w w:val="105"/>
        </w:rPr>
        <w:t>AccessDecisionVoter(s)</w:t>
      </w:r>
      <w:r>
        <w:rPr>
          <w:w w:val="105"/>
        </w:rPr>
        <w:t>—in this case, the </w:t>
      </w:r>
      <w:r>
        <w:rPr>
          <w:rFonts w:ascii="Noto Sans Mono CJK JP Regular" w:hAnsi="Noto Sans Mono CJK JP Regular"/>
          <w:w w:val="105"/>
        </w:rPr>
        <w:t>AclEntryVoter(s)</w:t>
      </w:r>
      <w:r>
        <w:rPr>
          <w:rFonts w:ascii="Noto Sans Mono CJK JP Regular" w:hAnsi="Noto Sans Mono CJK JP Regular"/>
          <w:spacing w:val="-62"/>
          <w:w w:val="105"/>
        </w:rPr>
        <w:t> </w:t>
      </w:r>
      <w:r>
        <w:rPr>
          <w:w w:val="105"/>
        </w:rPr>
        <w:t>we injected explicitly. One</w:t>
      </w:r>
    </w:p>
    <w:p>
      <w:pPr>
        <w:pStyle w:val="BodyText"/>
        <w:spacing w:line="139" w:lineRule="auto"/>
        <w:ind w:left="480" w:right="109"/>
      </w:pPr>
      <w:r>
        <w:rPr>
          <w:w w:val="105"/>
        </w:rPr>
        <w:t>of the voters will get into action—the one dealing with </w:t>
      </w:r>
      <w:r>
        <w:rPr>
          <w:rFonts w:ascii="Noto Sans Mono CJK JP Regular" w:hAnsi="Noto Sans Mono CJK JP Regular"/>
          <w:w w:val="105"/>
        </w:rPr>
        <w:t>ACL_POST_DELETE </w:t>
      </w:r>
      <w:r>
        <w:rPr>
          <w:w w:val="105"/>
        </w:rPr>
        <w:t>config attribute. The voter traverses the </w:t>
      </w:r>
      <w:r>
        <w:rPr>
          <w:rFonts w:ascii="Noto Sans Mono CJK JP Regular" w:hAnsi="Noto Sans Mono CJK JP Regular"/>
          <w:w w:val="105"/>
        </w:rPr>
        <w:t>MethodInvocation </w:t>
      </w:r>
      <w:r>
        <w:rPr>
          <w:w w:val="105"/>
        </w:rPr>
        <w:t>object of the method that was just intercepted, and it iterates through its parameters looking for parameters</w:t>
      </w:r>
      <w:r>
        <w:rPr>
          <w:spacing w:val="-11"/>
          <w:w w:val="105"/>
        </w:rPr>
        <w:t> </w:t>
      </w:r>
      <w:r>
        <w:rPr>
          <w:w w:val="105"/>
        </w:rPr>
        <w:t>that</w:t>
      </w:r>
      <w:r>
        <w:rPr>
          <w:spacing w:val="-10"/>
          <w:w w:val="105"/>
        </w:rPr>
        <w:t> </w:t>
      </w:r>
      <w:r>
        <w:rPr>
          <w:w w:val="105"/>
        </w:rPr>
        <w:t>are</w:t>
      </w:r>
      <w:r>
        <w:rPr>
          <w:spacing w:val="-10"/>
          <w:w w:val="105"/>
        </w:rPr>
        <w:t> </w:t>
      </w:r>
      <w:r>
        <w:rPr>
          <w:w w:val="105"/>
        </w:rPr>
        <w:t>of</w:t>
      </w:r>
      <w:r>
        <w:rPr>
          <w:spacing w:val="-11"/>
          <w:w w:val="105"/>
        </w:rPr>
        <w:t> </w:t>
      </w:r>
      <w:r>
        <w:rPr>
          <w:w w:val="105"/>
        </w:rPr>
        <w:t>the</w:t>
      </w:r>
      <w:r>
        <w:rPr>
          <w:spacing w:val="-10"/>
          <w:w w:val="105"/>
        </w:rPr>
        <w:t> </w:t>
      </w:r>
      <w:r>
        <w:rPr>
          <w:w w:val="105"/>
        </w:rPr>
        <w:t>type</w:t>
      </w:r>
      <w:r>
        <w:rPr>
          <w:spacing w:val="-10"/>
          <w:w w:val="105"/>
        </w:rPr>
        <w:t> </w:t>
      </w:r>
      <w:r>
        <w:rPr>
          <w:w w:val="105"/>
        </w:rPr>
        <w:t>configured</w:t>
      </w:r>
      <w:r>
        <w:rPr>
          <w:spacing w:val="-10"/>
          <w:w w:val="105"/>
        </w:rPr>
        <w:t> </w:t>
      </w:r>
      <w:r>
        <w:rPr>
          <w:w w:val="105"/>
        </w:rPr>
        <w:t>in</w:t>
      </w:r>
      <w:r>
        <w:rPr>
          <w:spacing w:val="-11"/>
          <w:w w:val="105"/>
        </w:rPr>
        <w:t> </w:t>
      </w:r>
      <w:r>
        <w:rPr>
          <w:w w:val="105"/>
        </w:rPr>
        <w:t>the</w:t>
      </w:r>
      <w:r>
        <w:rPr>
          <w:spacing w:val="-10"/>
          <w:w w:val="105"/>
        </w:rPr>
        <w:t> </w:t>
      </w:r>
      <w:r>
        <w:rPr>
          <w:rFonts w:ascii="Noto Sans Mono CJK JP Regular" w:hAnsi="Noto Sans Mono CJK JP Regular"/>
          <w:w w:val="105"/>
        </w:rPr>
        <w:t>processDomainObjectClass</w:t>
      </w:r>
      <w:r>
        <w:rPr>
          <w:rFonts w:ascii="Noto Sans Mono CJK JP Regular" w:hAnsi="Noto Sans Mono CJK JP Regular"/>
          <w:spacing w:val="-57"/>
          <w:w w:val="105"/>
        </w:rPr>
        <w:t> </w:t>
      </w:r>
      <w:r>
        <w:rPr>
          <w:w w:val="105"/>
        </w:rPr>
        <w:t>property</w:t>
      </w:r>
      <w:r>
        <w:rPr>
          <w:spacing w:val="-11"/>
          <w:w w:val="105"/>
        </w:rPr>
        <w:t> </w:t>
      </w:r>
      <w:r>
        <w:rPr>
          <w:w w:val="105"/>
        </w:rPr>
        <w:t>of</w:t>
      </w:r>
      <w:r>
        <w:rPr>
          <w:spacing w:val="-10"/>
          <w:w w:val="105"/>
        </w:rPr>
        <w:t> </w:t>
      </w:r>
      <w:r>
        <w:rPr>
          <w:w w:val="105"/>
        </w:rPr>
        <w:t>the</w:t>
      </w:r>
      <w:r>
        <w:rPr>
          <w:spacing w:val="-10"/>
          <w:w w:val="105"/>
        </w:rPr>
        <w:t> </w:t>
      </w:r>
      <w:r>
        <w:rPr>
          <w:rFonts w:ascii="Noto Sans Mono CJK JP Regular" w:hAnsi="Noto Sans Mono CJK JP Regular"/>
          <w:w w:val="105"/>
        </w:rPr>
        <w:t>AclEntryVoter</w:t>
      </w:r>
      <w:r>
        <w:rPr>
          <w:w w:val="105"/>
        </w:rPr>
        <w:t>,</w:t>
      </w:r>
      <w:r>
        <w:rPr>
          <w:spacing w:val="-10"/>
          <w:w w:val="105"/>
        </w:rPr>
        <w:t> </w:t>
      </w:r>
      <w:r>
        <w:rPr>
          <w:w w:val="105"/>
        </w:rPr>
        <w:t>which</w:t>
      </w:r>
      <w:r>
        <w:rPr>
          <w:spacing w:val="-11"/>
          <w:w w:val="105"/>
        </w:rPr>
        <w:t> </w:t>
      </w:r>
      <w:r>
        <w:rPr>
          <w:w w:val="105"/>
        </w:rPr>
        <w:t>in our</w:t>
      </w:r>
      <w:r>
        <w:rPr>
          <w:spacing w:val="-9"/>
          <w:w w:val="105"/>
        </w:rPr>
        <w:t> </w:t>
      </w:r>
      <w:r>
        <w:rPr>
          <w:w w:val="105"/>
        </w:rPr>
        <w:t>case</w:t>
      </w:r>
      <w:r>
        <w:rPr>
          <w:spacing w:val="-8"/>
          <w:w w:val="105"/>
        </w:rPr>
        <w:t> </w:t>
      </w:r>
      <w:r>
        <w:rPr>
          <w:w w:val="105"/>
        </w:rPr>
        <w:t>is</w:t>
      </w:r>
      <w:r>
        <w:rPr>
          <w:spacing w:val="-9"/>
          <w:w w:val="105"/>
        </w:rPr>
        <w:t> </w:t>
      </w:r>
      <w:r>
        <w:rPr>
          <w:rFonts w:ascii="Noto Sans Mono CJK JP Regular" w:hAnsi="Noto Sans Mono CJK JP Regular"/>
          <w:w w:val="105"/>
        </w:rPr>
        <w:t>com.apress.pss.acl.domain.Post</w:t>
      </w:r>
      <w:r>
        <w:rPr>
          <w:w w:val="105"/>
        </w:rPr>
        <w:t>.</w:t>
      </w:r>
      <w:r>
        <w:rPr>
          <w:spacing w:val="-8"/>
          <w:w w:val="105"/>
        </w:rPr>
        <w:t> </w:t>
      </w:r>
      <w:r>
        <w:rPr>
          <w:w w:val="105"/>
        </w:rPr>
        <w:t>If</w:t>
      </w:r>
      <w:r>
        <w:rPr>
          <w:spacing w:val="-9"/>
          <w:w w:val="105"/>
        </w:rPr>
        <w:t> </w:t>
      </w:r>
      <w:r>
        <w:rPr>
          <w:w w:val="105"/>
        </w:rPr>
        <w:t>an</w:t>
      </w:r>
      <w:r>
        <w:rPr>
          <w:spacing w:val="-8"/>
          <w:w w:val="105"/>
        </w:rPr>
        <w:t> </w:t>
      </w:r>
      <w:r>
        <w:rPr>
          <w:w w:val="105"/>
        </w:rPr>
        <w:t>object</w:t>
      </w:r>
      <w:r>
        <w:rPr>
          <w:spacing w:val="-9"/>
          <w:w w:val="105"/>
        </w:rPr>
        <w:t> </w:t>
      </w:r>
      <w:r>
        <w:rPr>
          <w:w w:val="105"/>
        </w:rPr>
        <w:t>of</w:t>
      </w:r>
      <w:r>
        <w:rPr>
          <w:spacing w:val="-8"/>
          <w:w w:val="105"/>
        </w:rPr>
        <w:t> </w:t>
      </w:r>
      <w:r>
        <w:rPr>
          <w:w w:val="105"/>
        </w:rPr>
        <w:t>this</w:t>
      </w:r>
      <w:r>
        <w:rPr>
          <w:spacing w:val="-9"/>
          <w:w w:val="105"/>
        </w:rPr>
        <w:t> </w:t>
      </w:r>
      <w:r>
        <w:rPr>
          <w:w w:val="105"/>
        </w:rPr>
        <w:t>type</w:t>
      </w:r>
      <w:r>
        <w:rPr>
          <w:spacing w:val="-8"/>
          <w:w w:val="105"/>
        </w:rPr>
        <w:t> </w:t>
      </w:r>
      <w:r>
        <w:rPr>
          <w:w w:val="105"/>
        </w:rPr>
        <w:t>isn’t</w:t>
      </w:r>
      <w:r>
        <w:rPr>
          <w:spacing w:val="-9"/>
          <w:w w:val="105"/>
        </w:rPr>
        <w:t> </w:t>
      </w:r>
      <w:r>
        <w:rPr>
          <w:w w:val="105"/>
        </w:rPr>
        <w:t>found</w:t>
      </w:r>
      <w:r>
        <w:rPr>
          <w:spacing w:val="-8"/>
          <w:w w:val="105"/>
        </w:rPr>
        <w:t> </w:t>
      </w:r>
      <w:r>
        <w:rPr>
          <w:w w:val="105"/>
        </w:rPr>
        <w:t>on</w:t>
      </w:r>
      <w:r>
        <w:rPr>
          <w:spacing w:val="-8"/>
          <w:w w:val="105"/>
        </w:rPr>
        <w:t> </w:t>
      </w:r>
      <w:r>
        <w:rPr>
          <w:w w:val="105"/>
        </w:rPr>
        <w:t>the</w:t>
      </w:r>
      <w:r>
        <w:rPr>
          <w:spacing w:val="-9"/>
          <w:w w:val="105"/>
        </w:rPr>
        <w:t> </w:t>
      </w:r>
      <w:r>
        <w:rPr>
          <w:w w:val="105"/>
        </w:rPr>
        <w:t>parameter</w:t>
      </w:r>
      <w:r>
        <w:rPr>
          <w:spacing w:val="-8"/>
          <w:w w:val="105"/>
        </w:rPr>
        <w:t> </w:t>
      </w:r>
      <w:r>
        <w:rPr>
          <w:w w:val="105"/>
        </w:rPr>
        <w:t>list</w:t>
      </w:r>
      <w:r>
        <w:rPr>
          <w:spacing w:val="-9"/>
          <w:w w:val="105"/>
        </w:rPr>
        <w:t> </w:t>
      </w:r>
      <w:r>
        <w:rPr>
          <w:w w:val="105"/>
        </w:rPr>
        <w:t>of</w:t>
      </w:r>
      <w:r>
        <w:rPr>
          <w:spacing w:val="-8"/>
          <w:w w:val="105"/>
        </w:rPr>
        <w:t> </w:t>
      </w:r>
      <w:r>
        <w:rPr>
          <w:w w:val="105"/>
        </w:rPr>
        <w:t>the</w:t>
      </w:r>
      <w:r>
        <w:rPr>
          <w:spacing w:val="-9"/>
          <w:w w:val="105"/>
        </w:rPr>
        <w:t> </w:t>
      </w:r>
      <w:r>
        <w:rPr>
          <w:w w:val="105"/>
        </w:rPr>
        <w:t>method, an</w:t>
      </w:r>
      <w:r>
        <w:rPr>
          <w:spacing w:val="-11"/>
          <w:w w:val="105"/>
        </w:rPr>
        <w:t> </w:t>
      </w:r>
      <w:r>
        <w:rPr>
          <w:rFonts w:ascii="Noto Sans Mono CJK JP Regular" w:hAnsi="Noto Sans Mono CJK JP Regular"/>
          <w:w w:val="105"/>
        </w:rPr>
        <w:t>AuthorizationServiceException</w:t>
      </w:r>
      <w:r>
        <w:rPr>
          <w:rFonts w:ascii="Noto Sans Mono CJK JP Regular" w:hAnsi="Noto Sans Mono CJK JP Regular"/>
          <w:spacing w:val="-58"/>
          <w:w w:val="105"/>
        </w:rPr>
        <w:t> </w:t>
      </w:r>
      <w:r>
        <w:rPr>
          <w:w w:val="105"/>
        </w:rPr>
        <w:t>is</w:t>
      </w:r>
      <w:r>
        <w:rPr>
          <w:spacing w:val="-11"/>
          <w:w w:val="105"/>
        </w:rPr>
        <w:t> </w:t>
      </w:r>
      <w:r>
        <w:rPr>
          <w:w w:val="105"/>
        </w:rPr>
        <w:t>thrown</w:t>
      </w:r>
      <w:r>
        <w:rPr>
          <w:spacing w:val="-11"/>
          <w:w w:val="105"/>
        </w:rPr>
        <w:t> </w:t>
      </w:r>
      <w:r>
        <w:rPr>
          <w:w w:val="105"/>
        </w:rPr>
        <w:t>informing</w:t>
      </w:r>
      <w:r>
        <w:rPr>
          <w:spacing w:val="-11"/>
          <w:w w:val="105"/>
        </w:rPr>
        <w:t> </w:t>
      </w:r>
      <w:r>
        <w:rPr>
          <w:w w:val="105"/>
        </w:rPr>
        <w:t>you</w:t>
      </w:r>
      <w:r>
        <w:rPr>
          <w:spacing w:val="-10"/>
          <w:w w:val="105"/>
        </w:rPr>
        <w:t> </w:t>
      </w:r>
      <w:r>
        <w:rPr>
          <w:w w:val="105"/>
        </w:rPr>
        <w:t>of</w:t>
      </w:r>
      <w:r>
        <w:rPr>
          <w:spacing w:val="-11"/>
          <w:w w:val="105"/>
        </w:rPr>
        <w:t> </w:t>
      </w:r>
      <w:r>
        <w:rPr>
          <w:w w:val="105"/>
        </w:rPr>
        <w:t>this.</w:t>
      </w:r>
      <w:r>
        <w:rPr>
          <w:spacing w:val="-11"/>
          <w:w w:val="105"/>
        </w:rPr>
        <w:t> </w:t>
      </w:r>
      <w:r>
        <w:rPr>
          <w:w w:val="105"/>
        </w:rPr>
        <w:t>In</w:t>
      </w:r>
      <w:r>
        <w:rPr>
          <w:spacing w:val="-11"/>
          <w:w w:val="105"/>
        </w:rPr>
        <w:t> </w:t>
      </w:r>
      <w:r>
        <w:rPr>
          <w:w w:val="105"/>
        </w:rPr>
        <w:t>our</w:t>
      </w:r>
      <w:r>
        <w:rPr>
          <w:spacing w:val="-10"/>
          <w:w w:val="105"/>
        </w:rPr>
        <w:t> </w:t>
      </w:r>
      <w:r>
        <w:rPr>
          <w:w w:val="105"/>
        </w:rPr>
        <w:t>case,</w:t>
      </w:r>
      <w:r>
        <w:rPr>
          <w:spacing w:val="-11"/>
          <w:w w:val="105"/>
        </w:rPr>
        <w:t> </w:t>
      </w:r>
      <w:r>
        <w:rPr>
          <w:w w:val="105"/>
        </w:rPr>
        <w:t>it</w:t>
      </w:r>
      <w:r>
        <w:rPr>
          <w:spacing w:val="-11"/>
          <w:w w:val="105"/>
        </w:rPr>
        <w:t> </w:t>
      </w:r>
      <w:r>
        <w:rPr>
          <w:w w:val="105"/>
        </w:rPr>
        <w:t>is</w:t>
      </w:r>
      <w:r>
        <w:rPr>
          <w:spacing w:val="-11"/>
          <w:w w:val="105"/>
        </w:rPr>
        <w:t> </w:t>
      </w:r>
      <w:r>
        <w:rPr>
          <w:w w:val="105"/>
        </w:rPr>
        <w:t>found,</w:t>
      </w:r>
      <w:r>
        <w:rPr>
          <w:spacing w:val="-10"/>
          <w:w w:val="105"/>
        </w:rPr>
        <w:t> </w:t>
      </w:r>
      <w:r>
        <w:rPr>
          <w:w w:val="105"/>
        </w:rPr>
        <w:t>and</w:t>
      </w:r>
      <w:r>
        <w:rPr>
          <w:spacing w:val="-11"/>
          <w:w w:val="105"/>
        </w:rPr>
        <w:t> </w:t>
      </w:r>
      <w:r>
        <w:rPr>
          <w:w w:val="105"/>
        </w:rPr>
        <w:t>it</w:t>
      </w:r>
      <w:r>
        <w:rPr>
          <w:spacing w:val="-11"/>
          <w:w w:val="105"/>
        </w:rPr>
        <w:t> </w:t>
      </w:r>
      <w:r>
        <w:rPr>
          <w:w w:val="105"/>
        </w:rPr>
        <w:t>is</w:t>
      </w:r>
      <w:r>
        <w:rPr>
          <w:spacing w:val="-11"/>
          <w:w w:val="105"/>
        </w:rPr>
        <w:t> </w:t>
      </w:r>
      <w:r>
        <w:rPr>
          <w:w w:val="105"/>
        </w:rPr>
        <w:t>actually</w:t>
      </w:r>
      <w:r>
        <w:rPr>
          <w:spacing w:val="-10"/>
          <w:w w:val="105"/>
        </w:rPr>
        <w:t> </w:t>
      </w:r>
      <w:r>
        <w:rPr>
          <w:w w:val="105"/>
        </w:rPr>
        <w:t>the</w:t>
      </w:r>
      <w:r>
        <w:rPr>
          <w:spacing w:val="-11"/>
          <w:w w:val="105"/>
        </w:rPr>
        <w:t> </w:t>
      </w:r>
      <w:r>
        <w:rPr>
          <w:w w:val="105"/>
        </w:rPr>
        <w:t>only parameter that the </w:t>
      </w:r>
      <w:r>
        <w:rPr>
          <w:rFonts w:ascii="Noto Sans Mono CJK JP Regular" w:hAnsi="Noto Sans Mono CJK JP Regular"/>
          <w:w w:val="105"/>
        </w:rPr>
        <w:t>deletePost</w:t>
      </w:r>
      <w:r>
        <w:rPr>
          <w:rFonts w:ascii="Noto Sans Mono CJK JP Regular" w:hAnsi="Noto Sans Mono CJK JP Regular"/>
          <w:spacing w:val="-73"/>
          <w:w w:val="105"/>
        </w:rPr>
        <w:t> </w:t>
      </w:r>
      <w:r>
        <w:rPr>
          <w:w w:val="105"/>
        </w:rPr>
        <w:t>method expects. If the object that arrives in this parameter is null, the voter will simply</w:t>
      </w:r>
    </w:p>
    <w:p>
      <w:pPr>
        <w:pStyle w:val="BodyText"/>
        <w:spacing w:line="143" w:lineRule="exact"/>
        <w:ind w:left="480"/>
      </w:pPr>
      <w:r>
        <w:rPr>
          <w:w w:val="105"/>
        </w:rPr>
        <w:t>abstain from voting.</w:t>
      </w:r>
    </w:p>
    <w:p>
      <w:pPr>
        <w:pStyle w:val="BodyText"/>
        <w:spacing w:line="139" w:lineRule="auto" w:before="61"/>
        <w:ind w:left="480" w:right="140" w:firstLine="360"/>
      </w:pPr>
      <w:r>
        <w:rPr>
          <w:w w:val="105"/>
        </w:rPr>
        <w:t>The next thing the voter does is try to retrieve an </w:t>
      </w:r>
      <w:r>
        <w:rPr>
          <w:rFonts w:ascii="Noto Sans Mono CJK JP Regular" w:hAnsi="Noto Sans Mono CJK JP Regular"/>
          <w:w w:val="105"/>
        </w:rPr>
        <w:t>ObjectIdentity </w:t>
      </w:r>
      <w:r>
        <w:rPr>
          <w:w w:val="105"/>
        </w:rPr>
        <w:t>instance from the domain object. It does this by using an </w:t>
      </w:r>
      <w:r>
        <w:rPr>
          <w:rFonts w:ascii="Noto Sans Mono CJK JP Regular" w:hAnsi="Noto Sans Mono CJK JP Regular"/>
          <w:w w:val="105"/>
        </w:rPr>
        <w:t>ObjectIdentityRetrievalStrategy </w:t>
      </w:r>
      <w:r>
        <w:rPr>
          <w:w w:val="105"/>
        </w:rPr>
        <w:t>that is configured by default and whose only implementation is </w:t>
      </w:r>
      <w:r>
        <w:rPr>
          <w:rFonts w:ascii="Noto Sans Mono CJK JP Regular" w:hAnsi="Noto Sans Mono CJK JP Regular"/>
          <w:w w:val="105"/>
        </w:rPr>
        <w:t>org.springframework.security.acls.domain.ObjectIdentityRetrievalStrategyImpl</w:t>
      </w:r>
      <w:r>
        <w:rPr>
          <w:w w:val="105"/>
        </w:rPr>
        <w:t>. This strategy simply invokes the constructor of </w:t>
      </w:r>
      <w:r>
        <w:rPr>
          <w:rFonts w:ascii="Noto Sans Mono CJK JP Regular" w:hAnsi="Noto Sans Mono CJK JP Regular"/>
          <w:w w:val="105"/>
        </w:rPr>
        <w:t>ObjectIdentityImpl </w:t>
      </w:r>
      <w:r>
        <w:rPr>
          <w:w w:val="105"/>
        </w:rPr>
        <w:t>that receives a domain object as its only parameter. This constructor in </w:t>
      </w:r>
      <w:r>
        <w:rPr>
          <w:rFonts w:ascii="Noto Sans Mono CJK JP Regular" w:hAnsi="Noto Sans Mono CJK JP Regular"/>
          <w:w w:val="105"/>
        </w:rPr>
        <w:t>ObjectIdentityImpl</w:t>
      </w:r>
      <w:r>
        <w:rPr>
          <w:rFonts w:ascii="Noto Sans Mono CJK JP Regular" w:hAnsi="Noto Sans Mono CJK JP Regular"/>
          <w:spacing w:val="-51"/>
          <w:w w:val="105"/>
        </w:rPr>
        <w:t> </w:t>
      </w:r>
      <w:r>
        <w:rPr>
          <w:w w:val="105"/>
        </w:rPr>
        <w:t>assumes that the domain object provides a </w:t>
      </w:r>
      <w:r>
        <w:rPr>
          <w:rFonts w:ascii="Noto Sans Mono CJK JP Regular" w:hAnsi="Noto Sans Mono CJK JP Regular"/>
          <w:w w:val="105"/>
        </w:rPr>
        <w:t>getId</w:t>
      </w:r>
      <w:r>
        <w:rPr>
          <w:rFonts w:ascii="Noto Sans Mono CJK JP Regular" w:hAnsi="Noto Sans Mono CJK JP Regular"/>
          <w:spacing w:val="-51"/>
          <w:w w:val="105"/>
        </w:rPr>
        <w:t> </w:t>
      </w:r>
      <w:r>
        <w:rPr>
          <w:w w:val="105"/>
        </w:rPr>
        <w:t>method to be able to retrieve the identifier for it. If the method is not there, a corresponding exception is thrown. Our </w:t>
      </w:r>
      <w:r>
        <w:rPr>
          <w:rFonts w:ascii="Noto Sans Mono CJK JP Regular" w:hAnsi="Noto Sans Mono CJK JP Regular"/>
          <w:w w:val="105"/>
        </w:rPr>
        <w:t>Post</w:t>
      </w:r>
      <w:r>
        <w:rPr>
          <w:rFonts w:ascii="Noto Sans Mono CJK JP Regular" w:hAnsi="Noto Sans Mono CJK JP Regular"/>
          <w:spacing w:val="-73"/>
          <w:w w:val="105"/>
        </w:rPr>
        <w:t> </w:t>
      </w:r>
      <w:r>
        <w:rPr>
          <w:w w:val="105"/>
        </w:rPr>
        <w:t>class has such a method, so this works fine—invoking that method and setting the return value as the identifier of the </w:t>
      </w:r>
      <w:r>
        <w:rPr>
          <w:rFonts w:ascii="Noto Sans Mono CJK JP Regular" w:hAnsi="Noto Sans Mono CJK JP Regular"/>
          <w:w w:val="105"/>
        </w:rPr>
        <w:t>ObjectIdentity</w:t>
      </w:r>
      <w:r>
        <w:rPr>
          <w:w w:val="105"/>
        </w:rPr>
        <w:t>.</w:t>
      </w:r>
    </w:p>
    <w:p>
      <w:pPr>
        <w:pStyle w:val="BodyText"/>
        <w:spacing w:line="139" w:lineRule="auto"/>
        <w:ind w:left="480" w:right="180" w:firstLine="360"/>
      </w:pPr>
      <w:r>
        <w:rPr>
          <w:w w:val="105"/>
        </w:rPr>
        <w:t>After</w:t>
      </w:r>
      <w:r>
        <w:rPr>
          <w:spacing w:val="-13"/>
          <w:w w:val="105"/>
        </w:rPr>
        <w:t> </w:t>
      </w:r>
      <w:r>
        <w:rPr>
          <w:w w:val="105"/>
        </w:rPr>
        <w:t>obtaining</w:t>
      </w:r>
      <w:r>
        <w:rPr>
          <w:spacing w:val="-13"/>
          <w:w w:val="105"/>
        </w:rPr>
        <w:t> </w:t>
      </w:r>
      <w:r>
        <w:rPr>
          <w:w w:val="105"/>
        </w:rPr>
        <w:t>the</w:t>
      </w:r>
      <w:r>
        <w:rPr>
          <w:spacing w:val="-13"/>
          <w:w w:val="105"/>
        </w:rPr>
        <w:t> </w:t>
      </w:r>
      <w:r>
        <w:rPr>
          <w:rFonts w:ascii="Noto Sans Mono CJK JP Regular"/>
          <w:w w:val="105"/>
        </w:rPr>
        <w:t>ObjectIdentity</w:t>
      </w:r>
      <w:r>
        <w:rPr>
          <w:w w:val="105"/>
        </w:rPr>
        <w:t>,</w:t>
      </w:r>
      <w:r>
        <w:rPr>
          <w:spacing w:val="-12"/>
          <w:w w:val="105"/>
        </w:rPr>
        <w:t> </w:t>
      </w:r>
      <w:r>
        <w:rPr>
          <w:w w:val="105"/>
        </w:rPr>
        <w:t>the</w:t>
      </w:r>
      <w:r>
        <w:rPr>
          <w:spacing w:val="-13"/>
          <w:w w:val="105"/>
        </w:rPr>
        <w:t> </w:t>
      </w:r>
      <w:r>
        <w:rPr>
          <w:w w:val="105"/>
        </w:rPr>
        <w:t>voter</w:t>
      </w:r>
      <w:r>
        <w:rPr>
          <w:spacing w:val="-13"/>
          <w:w w:val="105"/>
        </w:rPr>
        <w:t> </w:t>
      </w:r>
      <w:r>
        <w:rPr>
          <w:w w:val="105"/>
        </w:rPr>
        <w:t>tries</w:t>
      </w:r>
      <w:r>
        <w:rPr>
          <w:spacing w:val="-13"/>
          <w:w w:val="105"/>
        </w:rPr>
        <w:t> </w:t>
      </w:r>
      <w:r>
        <w:rPr>
          <w:w w:val="105"/>
        </w:rPr>
        <w:t>to</w:t>
      </w:r>
      <w:r>
        <w:rPr>
          <w:spacing w:val="-12"/>
          <w:w w:val="105"/>
        </w:rPr>
        <w:t> </w:t>
      </w:r>
      <w:r>
        <w:rPr>
          <w:w w:val="105"/>
        </w:rPr>
        <w:t>retrieve</w:t>
      </w:r>
      <w:r>
        <w:rPr>
          <w:spacing w:val="-13"/>
          <w:w w:val="105"/>
        </w:rPr>
        <w:t> </w:t>
      </w:r>
      <w:r>
        <w:rPr>
          <w:w w:val="105"/>
        </w:rPr>
        <w:t>the</w:t>
      </w:r>
      <w:r>
        <w:rPr>
          <w:spacing w:val="-13"/>
          <w:w w:val="105"/>
        </w:rPr>
        <w:t> </w:t>
      </w:r>
      <w:r>
        <w:rPr>
          <w:w w:val="105"/>
        </w:rPr>
        <w:t>SIDs</w:t>
      </w:r>
      <w:r>
        <w:rPr>
          <w:spacing w:val="-12"/>
          <w:w w:val="105"/>
        </w:rPr>
        <w:t> </w:t>
      </w:r>
      <w:r>
        <w:rPr>
          <w:w w:val="105"/>
        </w:rPr>
        <w:t>from</w:t>
      </w:r>
      <w:r>
        <w:rPr>
          <w:spacing w:val="-13"/>
          <w:w w:val="105"/>
        </w:rPr>
        <w:t> </w:t>
      </w:r>
      <w:r>
        <w:rPr>
          <w:w w:val="105"/>
        </w:rPr>
        <w:t>the</w:t>
      </w:r>
      <w:r>
        <w:rPr>
          <w:spacing w:val="-13"/>
          <w:w w:val="105"/>
        </w:rPr>
        <w:t> </w:t>
      </w:r>
      <w:r>
        <w:rPr>
          <w:rFonts w:ascii="Noto Sans Mono CJK JP Regular"/>
          <w:w w:val="105"/>
        </w:rPr>
        <w:t>Authentication</w:t>
      </w:r>
      <w:r>
        <w:rPr>
          <w:rFonts w:ascii="Noto Sans Mono CJK JP Regular"/>
          <w:spacing w:val="-60"/>
          <w:w w:val="105"/>
        </w:rPr>
        <w:t> </w:t>
      </w:r>
      <w:r>
        <w:rPr>
          <w:w w:val="105"/>
        </w:rPr>
        <w:t>object.</w:t>
      </w:r>
      <w:r>
        <w:rPr>
          <w:spacing w:val="-13"/>
          <w:w w:val="105"/>
        </w:rPr>
        <w:t> </w:t>
      </w:r>
      <w:r>
        <w:rPr>
          <w:w w:val="105"/>
        </w:rPr>
        <w:t>For</w:t>
      </w:r>
      <w:r>
        <w:rPr>
          <w:spacing w:val="-12"/>
          <w:w w:val="105"/>
        </w:rPr>
        <w:t> </w:t>
      </w:r>
      <w:r>
        <w:rPr>
          <w:w w:val="105"/>
        </w:rPr>
        <w:t>this, the</w:t>
      </w:r>
      <w:r>
        <w:rPr>
          <w:spacing w:val="-14"/>
          <w:w w:val="105"/>
        </w:rPr>
        <w:t> </w:t>
      </w:r>
      <w:r>
        <w:rPr>
          <w:w w:val="105"/>
        </w:rPr>
        <w:t>voter</w:t>
      </w:r>
      <w:r>
        <w:rPr>
          <w:spacing w:val="-14"/>
          <w:w w:val="105"/>
        </w:rPr>
        <w:t> </w:t>
      </w:r>
      <w:r>
        <w:rPr>
          <w:w w:val="105"/>
        </w:rPr>
        <w:t>uses</w:t>
      </w:r>
      <w:r>
        <w:rPr>
          <w:spacing w:val="-14"/>
          <w:w w:val="105"/>
        </w:rPr>
        <w:t> </w:t>
      </w:r>
      <w:r>
        <w:rPr>
          <w:w w:val="105"/>
        </w:rPr>
        <w:t>a</w:t>
      </w:r>
      <w:r>
        <w:rPr>
          <w:spacing w:val="-13"/>
          <w:w w:val="105"/>
        </w:rPr>
        <w:t> </w:t>
      </w:r>
      <w:r>
        <w:rPr>
          <w:rFonts w:ascii="Noto Sans Mono CJK JP Regular"/>
          <w:w w:val="105"/>
        </w:rPr>
        <w:t>SidRetrievalStrategy</w:t>
      </w:r>
      <w:r>
        <w:rPr>
          <w:w w:val="105"/>
        </w:rPr>
        <w:t>,</w:t>
      </w:r>
      <w:r>
        <w:rPr>
          <w:spacing w:val="-14"/>
          <w:w w:val="105"/>
        </w:rPr>
        <w:t> </w:t>
      </w:r>
      <w:r>
        <w:rPr>
          <w:w w:val="105"/>
        </w:rPr>
        <w:t>whose</w:t>
      </w:r>
      <w:r>
        <w:rPr>
          <w:spacing w:val="-14"/>
          <w:w w:val="105"/>
        </w:rPr>
        <w:t> </w:t>
      </w:r>
      <w:r>
        <w:rPr>
          <w:w w:val="105"/>
        </w:rPr>
        <w:t>sole</w:t>
      </w:r>
      <w:r>
        <w:rPr>
          <w:spacing w:val="-13"/>
          <w:w w:val="105"/>
        </w:rPr>
        <w:t> </w:t>
      </w:r>
      <w:r>
        <w:rPr>
          <w:w w:val="105"/>
        </w:rPr>
        <w:t>implementation</w:t>
      </w:r>
      <w:r>
        <w:rPr>
          <w:spacing w:val="-14"/>
          <w:w w:val="105"/>
        </w:rPr>
        <w:t> </w:t>
      </w:r>
      <w:r>
        <w:rPr>
          <w:w w:val="105"/>
        </w:rPr>
        <w:t>(</w:t>
      </w:r>
      <w:r>
        <w:rPr>
          <w:rFonts w:ascii="Noto Sans Mono CJK JP Regular"/>
          <w:w w:val="105"/>
        </w:rPr>
        <w:t>SidRetrievalStrategyImpl</w:t>
      </w:r>
      <w:r>
        <w:rPr>
          <w:w w:val="105"/>
        </w:rPr>
        <w:t>)</w:t>
      </w:r>
      <w:r>
        <w:rPr>
          <w:spacing w:val="-14"/>
          <w:w w:val="105"/>
        </w:rPr>
        <w:t> </w:t>
      </w:r>
      <w:r>
        <w:rPr>
          <w:w w:val="105"/>
        </w:rPr>
        <w:t>retrieves</w:t>
      </w:r>
      <w:r>
        <w:rPr>
          <w:spacing w:val="-14"/>
          <w:w w:val="105"/>
        </w:rPr>
        <w:t> </w:t>
      </w:r>
      <w:r>
        <w:rPr>
          <w:w w:val="105"/>
        </w:rPr>
        <w:t>both</w:t>
      </w:r>
      <w:r>
        <w:rPr>
          <w:spacing w:val="-13"/>
          <w:w w:val="105"/>
        </w:rPr>
        <w:t> </w:t>
      </w:r>
      <w:r>
        <w:rPr>
          <w:w w:val="105"/>
        </w:rPr>
        <w:t>the authorities (for example, </w:t>
      </w:r>
      <w:r>
        <w:rPr>
          <w:rFonts w:ascii="Noto Sans Mono CJK JP Regular"/>
          <w:w w:val="105"/>
        </w:rPr>
        <w:t>ROLE_USER</w:t>
      </w:r>
      <w:r>
        <w:rPr>
          <w:w w:val="105"/>
        </w:rPr>
        <w:t>) of the </w:t>
      </w:r>
      <w:r>
        <w:rPr>
          <w:rFonts w:ascii="Noto Sans Mono CJK JP Regular"/>
          <w:w w:val="105"/>
        </w:rPr>
        <w:t>Authentication </w:t>
      </w:r>
      <w:r>
        <w:rPr>
          <w:w w:val="105"/>
        </w:rPr>
        <w:t>object plus the principal. So it will have an instance of </w:t>
      </w:r>
      <w:r>
        <w:rPr>
          <w:rFonts w:ascii="Noto Sans Mono CJK JP Regular"/>
          <w:w w:val="105"/>
        </w:rPr>
        <w:t>PrincipalSid</w:t>
      </w:r>
      <w:r>
        <w:rPr>
          <w:rFonts w:ascii="Noto Sans Mono CJK JP Regular"/>
          <w:spacing w:val="-56"/>
          <w:w w:val="105"/>
        </w:rPr>
        <w:t> </w:t>
      </w:r>
      <w:r>
        <w:rPr>
          <w:w w:val="105"/>
        </w:rPr>
        <w:t>and</w:t>
      </w:r>
      <w:r>
        <w:rPr>
          <w:spacing w:val="-9"/>
          <w:w w:val="105"/>
        </w:rPr>
        <w:t> </w:t>
      </w:r>
      <w:r>
        <w:rPr>
          <w:w w:val="105"/>
        </w:rPr>
        <w:t>as</w:t>
      </w:r>
      <w:r>
        <w:rPr>
          <w:spacing w:val="-9"/>
          <w:w w:val="105"/>
        </w:rPr>
        <w:t> </w:t>
      </w:r>
      <w:r>
        <w:rPr>
          <w:w w:val="105"/>
        </w:rPr>
        <w:t>many</w:t>
      </w:r>
      <w:r>
        <w:rPr>
          <w:spacing w:val="-8"/>
          <w:w w:val="105"/>
        </w:rPr>
        <w:t> </w:t>
      </w:r>
      <w:r>
        <w:rPr>
          <w:w w:val="105"/>
        </w:rPr>
        <w:t>instances</w:t>
      </w:r>
      <w:r>
        <w:rPr>
          <w:spacing w:val="-9"/>
          <w:w w:val="105"/>
        </w:rPr>
        <w:t> </w:t>
      </w:r>
      <w:r>
        <w:rPr>
          <w:w w:val="105"/>
        </w:rPr>
        <w:t>of</w:t>
      </w:r>
      <w:r>
        <w:rPr>
          <w:spacing w:val="-8"/>
          <w:w w:val="105"/>
        </w:rPr>
        <w:t> </w:t>
      </w:r>
      <w:r>
        <w:rPr>
          <w:rFonts w:ascii="Noto Sans Mono CJK JP Regular"/>
          <w:w w:val="105"/>
        </w:rPr>
        <w:t>GrantedAuthoritySid</w:t>
      </w:r>
      <w:r>
        <w:rPr>
          <w:rFonts w:ascii="Noto Sans Mono CJK JP Regular"/>
          <w:spacing w:val="-56"/>
          <w:w w:val="105"/>
        </w:rPr>
        <w:t> </w:t>
      </w:r>
      <w:r>
        <w:rPr>
          <w:w w:val="105"/>
        </w:rPr>
        <w:t>as</w:t>
      </w:r>
      <w:r>
        <w:rPr>
          <w:spacing w:val="-9"/>
          <w:w w:val="105"/>
        </w:rPr>
        <w:t> </w:t>
      </w:r>
      <w:r>
        <w:rPr>
          <w:w w:val="105"/>
        </w:rPr>
        <w:t>the</w:t>
      </w:r>
      <w:r>
        <w:rPr>
          <w:spacing w:val="-8"/>
          <w:w w:val="105"/>
        </w:rPr>
        <w:t> </w:t>
      </w:r>
      <w:r>
        <w:rPr>
          <w:w w:val="105"/>
        </w:rPr>
        <w:t>authenticated</w:t>
      </w:r>
      <w:r>
        <w:rPr>
          <w:spacing w:val="-9"/>
          <w:w w:val="105"/>
        </w:rPr>
        <w:t> </w:t>
      </w:r>
      <w:r>
        <w:rPr>
          <w:w w:val="105"/>
        </w:rPr>
        <w:t>user</w:t>
      </w:r>
      <w:r>
        <w:rPr>
          <w:spacing w:val="-9"/>
          <w:w w:val="105"/>
        </w:rPr>
        <w:t> </w:t>
      </w:r>
      <w:r>
        <w:rPr>
          <w:w w:val="105"/>
        </w:rPr>
        <w:t>has</w:t>
      </w:r>
      <w:r>
        <w:rPr>
          <w:spacing w:val="-8"/>
          <w:w w:val="105"/>
        </w:rPr>
        <w:t> </w:t>
      </w:r>
      <w:r>
        <w:rPr>
          <w:w w:val="105"/>
        </w:rPr>
        <w:t>authorities.</w:t>
      </w:r>
    </w:p>
    <w:p>
      <w:pPr>
        <w:pStyle w:val="BodyText"/>
        <w:spacing w:line="139" w:lineRule="auto"/>
        <w:ind w:left="480" w:right="345" w:firstLine="360"/>
      </w:pPr>
      <w:r>
        <w:rPr>
          <w:w w:val="105"/>
        </w:rPr>
        <w:t>The</w:t>
      </w:r>
      <w:r>
        <w:rPr>
          <w:spacing w:val="-9"/>
          <w:w w:val="105"/>
        </w:rPr>
        <w:t> </w:t>
      </w:r>
      <w:r>
        <w:rPr>
          <w:w w:val="105"/>
        </w:rPr>
        <w:t>next</w:t>
      </w:r>
      <w:r>
        <w:rPr>
          <w:spacing w:val="-8"/>
          <w:w w:val="105"/>
        </w:rPr>
        <w:t> </w:t>
      </w:r>
      <w:r>
        <w:rPr>
          <w:w w:val="105"/>
        </w:rPr>
        <w:t>step</w:t>
      </w:r>
      <w:r>
        <w:rPr>
          <w:spacing w:val="-8"/>
          <w:w w:val="105"/>
        </w:rPr>
        <w:t> </w:t>
      </w:r>
      <w:r>
        <w:rPr>
          <w:w w:val="105"/>
        </w:rPr>
        <w:t>for</w:t>
      </w:r>
      <w:r>
        <w:rPr>
          <w:spacing w:val="-9"/>
          <w:w w:val="105"/>
        </w:rPr>
        <w:t> </w:t>
      </w:r>
      <w:r>
        <w:rPr>
          <w:w w:val="105"/>
        </w:rPr>
        <w:t>the</w:t>
      </w:r>
      <w:r>
        <w:rPr>
          <w:spacing w:val="-8"/>
          <w:w w:val="105"/>
        </w:rPr>
        <w:t> </w:t>
      </w:r>
      <w:r>
        <w:rPr>
          <w:w w:val="105"/>
        </w:rPr>
        <w:t>voter</w:t>
      </w:r>
      <w:r>
        <w:rPr>
          <w:spacing w:val="-8"/>
          <w:w w:val="105"/>
        </w:rPr>
        <w:t> </w:t>
      </w:r>
      <w:r>
        <w:rPr>
          <w:w w:val="105"/>
        </w:rPr>
        <w:t>is</w:t>
      </w:r>
      <w:r>
        <w:rPr>
          <w:spacing w:val="-8"/>
          <w:w w:val="105"/>
        </w:rPr>
        <w:t> </w:t>
      </w:r>
      <w:r>
        <w:rPr>
          <w:w w:val="105"/>
        </w:rPr>
        <w:t>to</w:t>
      </w:r>
      <w:r>
        <w:rPr>
          <w:spacing w:val="-9"/>
          <w:w w:val="105"/>
        </w:rPr>
        <w:t> </w:t>
      </w:r>
      <w:r>
        <w:rPr>
          <w:w w:val="105"/>
        </w:rPr>
        <w:t>retrieve</w:t>
      </w:r>
      <w:r>
        <w:rPr>
          <w:spacing w:val="-8"/>
          <w:w w:val="105"/>
        </w:rPr>
        <w:t> </w:t>
      </w:r>
      <w:r>
        <w:rPr>
          <w:w w:val="105"/>
        </w:rPr>
        <w:t>the</w:t>
      </w:r>
      <w:r>
        <w:rPr>
          <w:spacing w:val="-8"/>
          <w:w w:val="105"/>
        </w:rPr>
        <w:t> </w:t>
      </w:r>
      <w:r>
        <w:rPr>
          <w:w w:val="105"/>
        </w:rPr>
        <w:t>actual</w:t>
      </w:r>
      <w:r>
        <w:rPr>
          <w:spacing w:val="-8"/>
          <w:w w:val="105"/>
        </w:rPr>
        <w:t> </w:t>
      </w:r>
      <w:r>
        <w:rPr>
          <w:w w:val="105"/>
        </w:rPr>
        <w:t>ACL</w:t>
      </w:r>
      <w:r>
        <w:rPr>
          <w:spacing w:val="-9"/>
          <w:w w:val="105"/>
        </w:rPr>
        <w:t> </w:t>
      </w:r>
      <w:r>
        <w:rPr>
          <w:w w:val="105"/>
        </w:rPr>
        <w:t>for</w:t>
      </w:r>
      <w:r>
        <w:rPr>
          <w:spacing w:val="-8"/>
          <w:w w:val="105"/>
        </w:rPr>
        <w:t> </w:t>
      </w:r>
      <w:r>
        <w:rPr>
          <w:w w:val="105"/>
        </w:rPr>
        <w:t>that</w:t>
      </w:r>
      <w:r>
        <w:rPr>
          <w:spacing w:val="-8"/>
          <w:w w:val="105"/>
        </w:rPr>
        <w:t> </w:t>
      </w:r>
      <w:r>
        <w:rPr>
          <w:w w:val="105"/>
        </w:rPr>
        <w:t>particular</w:t>
      </w:r>
      <w:r>
        <w:rPr>
          <w:spacing w:val="-8"/>
          <w:w w:val="105"/>
        </w:rPr>
        <w:t> </w:t>
      </w:r>
      <w:r>
        <w:rPr>
          <w:rFonts w:ascii="Noto Sans Mono CJK JP Regular"/>
          <w:w w:val="105"/>
        </w:rPr>
        <w:t>ObjectIdentity</w:t>
      </w:r>
      <w:r>
        <w:rPr>
          <w:rFonts w:ascii="Noto Sans Mono CJK JP Regular"/>
          <w:spacing w:val="-56"/>
          <w:w w:val="105"/>
        </w:rPr>
        <w:t> </w:t>
      </w:r>
      <w:r>
        <w:rPr>
          <w:w w:val="105"/>
        </w:rPr>
        <w:t>and</w:t>
      </w:r>
      <w:r>
        <w:rPr>
          <w:spacing w:val="-8"/>
          <w:w w:val="105"/>
        </w:rPr>
        <w:t> </w:t>
      </w:r>
      <w:r>
        <w:rPr>
          <w:w w:val="105"/>
        </w:rPr>
        <w:t>the</w:t>
      </w:r>
      <w:r>
        <w:rPr>
          <w:spacing w:val="-8"/>
          <w:w w:val="105"/>
        </w:rPr>
        <w:t> </w:t>
      </w:r>
      <w:r>
        <w:rPr>
          <w:w w:val="105"/>
        </w:rPr>
        <w:t>SIDs.</w:t>
      </w:r>
      <w:r>
        <w:rPr>
          <w:spacing w:val="-9"/>
          <w:w w:val="105"/>
        </w:rPr>
        <w:t> </w:t>
      </w:r>
      <w:r>
        <w:rPr>
          <w:w w:val="105"/>
        </w:rPr>
        <w:t>It</w:t>
      </w:r>
      <w:r>
        <w:rPr>
          <w:spacing w:val="-8"/>
          <w:w w:val="105"/>
        </w:rPr>
        <w:t> </w:t>
      </w:r>
      <w:r>
        <w:rPr>
          <w:w w:val="105"/>
        </w:rPr>
        <w:t>does this</w:t>
      </w:r>
      <w:r>
        <w:rPr>
          <w:spacing w:val="-10"/>
          <w:w w:val="105"/>
        </w:rPr>
        <w:t> </w:t>
      </w:r>
      <w:r>
        <w:rPr>
          <w:w w:val="105"/>
        </w:rPr>
        <w:t>with</w:t>
      </w:r>
      <w:r>
        <w:rPr>
          <w:spacing w:val="-9"/>
          <w:w w:val="105"/>
        </w:rPr>
        <w:t> </w:t>
      </w:r>
      <w:r>
        <w:rPr>
          <w:w w:val="105"/>
        </w:rPr>
        <w:t>the</w:t>
      </w:r>
      <w:r>
        <w:rPr>
          <w:spacing w:val="-10"/>
          <w:w w:val="105"/>
        </w:rPr>
        <w:t> </w:t>
      </w:r>
      <w:r>
        <w:rPr>
          <w:w w:val="105"/>
        </w:rPr>
        <w:t>help</w:t>
      </w:r>
      <w:r>
        <w:rPr>
          <w:spacing w:val="-9"/>
          <w:w w:val="105"/>
        </w:rPr>
        <w:t> </w:t>
      </w:r>
      <w:r>
        <w:rPr>
          <w:w w:val="105"/>
        </w:rPr>
        <w:t>of</w:t>
      </w:r>
      <w:r>
        <w:rPr>
          <w:spacing w:val="-10"/>
          <w:w w:val="105"/>
        </w:rPr>
        <w:t> </w:t>
      </w:r>
      <w:r>
        <w:rPr>
          <w:w w:val="105"/>
        </w:rPr>
        <w:t>the</w:t>
      </w:r>
      <w:r>
        <w:rPr>
          <w:spacing w:val="-9"/>
          <w:w w:val="105"/>
        </w:rPr>
        <w:t> </w:t>
      </w:r>
      <w:r>
        <w:rPr>
          <w:w w:val="105"/>
        </w:rPr>
        <w:t>configured</w:t>
      </w:r>
      <w:r>
        <w:rPr>
          <w:spacing w:val="-10"/>
          <w:w w:val="105"/>
        </w:rPr>
        <w:t> </w:t>
      </w:r>
      <w:r>
        <w:rPr>
          <w:rFonts w:ascii="Noto Sans Mono CJK JP Regular"/>
          <w:w w:val="105"/>
        </w:rPr>
        <w:t>AclService</w:t>
      </w:r>
      <w:r>
        <w:rPr>
          <w:w w:val="105"/>
        </w:rPr>
        <w:t>,</w:t>
      </w:r>
      <w:r>
        <w:rPr>
          <w:spacing w:val="-9"/>
          <w:w w:val="105"/>
        </w:rPr>
        <w:t> </w:t>
      </w:r>
      <w:r>
        <w:rPr>
          <w:w w:val="105"/>
        </w:rPr>
        <w:t>which</w:t>
      </w:r>
      <w:r>
        <w:rPr>
          <w:spacing w:val="-10"/>
          <w:w w:val="105"/>
        </w:rPr>
        <w:t> </w:t>
      </w:r>
      <w:r>
        <w:rPr>
          <w:w w:val="105"/>
        </w:rPr>
        <w:t>I</w:t>
      </w:r>
      <w:r>
        <w:rPr>
          <w:spacing w:val="-9"/>
          <w:w w:val="105"/>
        </w:rPr>
        <w:t> </w:t>
      </w:r>
      <w:r>
        <w:rPr>
          <w:w w:val="105"/>
        </w:rPr>
        <w:t>already</w:t>
      </w:r>
      <w:r>
        <w:rPr>
          <w:spacing w:val="-10"/>
          <w:w w:val="105"/>
        </w:rPr>
        <w:t> </w:t>
      </w:r>
      <w:r>
        <w:rPr>
          <w:w w:val="105"/>
        </w:rPr>
        <w:t>talked</w:t>
      </w:r>
      <w:r>
        <w:rPr>
          <w:spacing w:val="-9"/>
          <w:w w:val="105"/>
        </w:rPr>
        <w:t> </w:t>
      </w:r>
      <w:r>
        <w:rPr>
          <w:w w:val="105"/>
        </w:rPr>
        <w:t>about.</w:t>
      </w:r>
    </w:p>
    <w:p>
      <w:pPr>
        <w:pStyle w:val="BodyText"/>
        <w:spacing w:line="235" w:lineRule="exact"/>
        <w:ind w:left="840"/>
      </w:pPr>
      <w:r>
        <w:rPr>
          <w:w w:val="110"/>
        </w:rPr>
        <w:t>In the next step, the retrieved ACL is consulted by its </w:t>
      </w:r>
      <w:r>
        <w:rPr>
          <w:rFonts w:ascii="Noto Sans Mono CJK JP Regular"/>
          <w:w w:val="110"/>
        </w:rPr>
        <w:t>isGranted</w:t>
      </w:r>
      <w:r>
        <w:rPr>
          <w:rFonts w:ascii="Noto Sans Mono CJK JP Regular"/>
          <w:spacing w:val="-68"/>
          <w:w w:val="110"/>
        </w:rPr>
        <w:t> </w:t>
      </w:r>
      <w:r>
        <w:rPr>
          <w:w w:val="110"/>
        </w:rPr>
        <w:t>method to see whether or not access should</w:t>
      </w:r>
    </w:p>
    <w:p>
      <w:pPr>
        <w:pStyle w:val="BodyText"/>
        <w:spacing w:line="148" w:lineRule="auto" w:before="18"/>
        <w:ind w:left="480" w:right="266"/>
      </w:pPr>
      <w:r>
        <w:rPr>
          <w:w w:val="105"/>
        </w:rPr>
        <w:t>be granted. This method receives the required permission (as defined by the third constructor argument of the    beans</w:t>
      </w:r>
      <w:r>
        <w:rPr>
          <w:spacing w:val="-17"/>
          <w:w w:val="105"/>
        </w:rPr>
        <w:t> </w:t>
      </w:r>
      <w:r>
        <w:rPr>
          <w:w w:val="105"/>
        </w:rPr>
        <w:t>of</w:t>
      </w:r>
      <w:r>
        <w:rPr>
          <w:spacing w:val="-17"/>
          <w:w w:val="105"/>
        </w:rPr>
        <w:t> </w:t>
      </w:r>
      <w:r>
        <w:rPr>
          <w:w w:val="105"/>
        </w:rPr>
        <w:t>type</w:t>
      </w:r>
      <w:r>
        <w:rPr>
          <w:spacing w:val="-17"/>
          <w:w w:val="105"/>
        </w:rPr>
        <w:t> </w:t>
      </w:r>
      <w:r>
        <w:rPr>
          <w:rFonts w:ascii="Noto Sans Mono CJK JP Regular"/>
          <w:w w:val="105"/>
        </w:rPr>
        <w:t>AclEntryVoter</w:t>
      </w:r>
      <w:r>
        <w:rPr>
          <w:w w:val="105"/>
        </w:rPr>
        <w:t>,</w:t>
      </w:r>
      <w:r>
        <w:rPr>
          <w:spacing w:val="-17"/>
          <w:w w:val="105"/>
        </w:rPr>
        <w:t> </w:t>
      </w:r>
      <w:r>
        <w:rPr>
          <w:w w:val="105"/>
        </w:rPr>
        <w:t>which</w:t>
      </w:r>
      <w:r>
        <w:rPr>
          <w:spacing w:val="-17"/>
          <w:w w:val="105"/>
        </w:rPr>
        <w:t> </w:t>
      </w:r>
      <w:r>
        <w:rPr>
          <w:w w:val="105"/>
        </w:rPr>
        <w:t>in</w:t>
      </w:r>
      <w:r>
        <w:rPr>
          <w:spacing w:val="-16"/>
          <w:w w:val="105"/>
        </w:rPr>
        <w:t> </w:t>
      </w:r>
      <w:r>
        <w:rPr>
          <w:w w:val="105"/>
        </w:rPr>
        <w:t>the</w:t>
      </w:r>
      <w:r>
        <w:rPr>
          <w:spacing w:val="-17"/>
          <w:w w:val="105"/>
        </w:rPr>
        <w:t> </w:t>
      </w:r>
      <w:r>
        <w:rPr>
          <w:w w:val="105"/>
        </w:rPr>
        <w:t>case</w:t>
      </w:r>
      <w:r>
        <w:rPr>
          <w:spacing w:val="-17"/>
          <w:w w:val="105"/>
        </w:rPr>
        <w:t> </w:t>
      </w:r>
      <w:r>
        <w:rPr>
          <w:w w:val="105"/>
        </w:rPr>
        <w:t>of</w:t>
      </w:r>
      <w:r>
        <w:rPr>
          <w:spacing w:val="-17"/>
          <w:w w:val="105"/>
        </w:rPr>
        <w:t> </w:t>
      </w:r>
      <w:r>
        <w:rPr>
          <w:rFonts w:ascii="Noto Sans Mono CJK JP Regular"/>
          <w:w w:val="105"/>
        </w:rPr>
        <w:t>DELETE</w:t>
      </w:r>
      <w:r>
        <w:rPr>
          <w:rFonts w:ascii="Noto Sans Mono CJK JP Regular"/>
          <w:spacing w:val="-64"/>
          <w:w w:val="105"/>
        </w:rPr>
        <w:t> </w:t>
      </w:r>
      <w:r>
        <w:rPr>
          <w:w w:val="105"/>
        </w:rPr>
        <w:t>had</w:t>
      </w:r>
      <w:r>
        <w:rPr>
          <w:spacing w:val="-17"/>
          <w:w w:val="105"/>
        </w:rPr>
        <w:t> </w:t>
      </w:r>
      <w:r>
        <w:rPr>
          <w:w w:val="105"/>
        </w:rPr>
        <w:t>the</w:t>
      </w:r>
      <w:r>
        <w:rPr>
          <w:spacing w:val="-17"/>
          <w:w w:val="105"/>
        </w:rPr>
        <w:t> </w:t>
      </w:r>
      <w:r>
        <w:rPr>
          <w:w w:val="105"/>
        </w:rPr>
        <w:t>value</w:t>
      </w:r>
      <w:r>
        <w:rPr>
          <w:spacing w:val="-16"/>
          <w:w w:val="105"/>
        </w:rPr>
        <w:t> </w:t>
      </w:r>
      <w:r>
        <w:rPr>
          <w:rFonts w:ascii="Noto Sans Mono CJK JP Regular"/>
          <w:w w:val="105"/>
        </w:rPr>
        <w:t>org.springframework.security.acls. domain.BasePermission.DELETE</w:t>
      </w:r>
      <w:r>
        <w:rPr>
          <w:w w:val="105"/>
        </w:rPr>
        <w:t>)</w:t>
      </w:r>
      <w:r>
        <w:rPr>
          <w:spacing w:val="-12"/>
          <w:w w:val="105"/>
        </w:rPr>
        <w:t> </w:t>
      </w:r>
      <w:r>
        <w:rPr>
          <w:w w:val="105"/>
        </w:rPr>
        <w:t>and</w:t>
      </w:r>
      <w:r>
        <w:rPr>
          <w:spacing w:val="-12"/>
          <w:w w:val="105"/>
        </w:rPr>
        <w:t> </w:t>
      </w:r>
      <w:r>
        <w:rPr>
          <w:w w:val="105"/>
        </w:rPr>
        <w:t>the</w:t>
      </w:r>
      <w:r>
        <w:rPr>
          <w:spacing w:val="-12"/>
          <w:w w:val="105"/>
        </w:rPr>
        <w:t> </w:t>
      </w:r>
      <w:r>
        <w:rPr>
          <w:w w:val="105"/>
        </w:rPr>
        <w:t>list</w:t>
      </w:r>
      <w:r>
        <w:rPr>
          <w:spacing w:val="-12"/>
          <w:w w:val="105"/>
        </w:rPr>
        <w:t> </w:t>
      </w:r>
      <w:r>
        <w:rPr>
          <w:w w:val="105"/>
        </w:rPr>
        <w:t>of</w:t>
      </w:r>
      <w:r>
        <w:rPr>
          <w:spacing w:val="-12"/>
          <w:w w:val="105"/>
        </w:rPr>
        <w:t> </w:t>
      </w:r>
      <w:r>
        <w:rPr>
          <w:w w:val="105"/>
        </w:rPr>
        <w:t>SIDs</w:t>
      </w:r>
      <w:r>
        <w:rPr>
          <w:spacing w:val="-12"/>
          <w:w w:val="105"/>
        </w:rPr>
        <w:t> </w:t>
      </w:r>
      <w:r>
        <w:rPr>
          <w:w w:val="105"/>
        </w:rPr>
        <w:t>obtained</w:t>
      </w:r>
      <w:r>
        <w:rPr>
          <w:spacing w:val="-12"/>
          <w:w w:val="105"/>
        </w:rPr>
        <w:t> </w:t>
      </w:r>
      <w:r>
        <w:rPr>
          <w:w w:val="105"/>
        </w:rPr>
        <w:t>before.</w:t>
      </w:r>
      <w:r>
        <w:rPr>
          <w:spacing w:val="-12"/>
          <w:w w:val="105"/>
        </w:rPr>
        <w:t> </w:t>
      </w:r>
      <w:r>
        <w:rPr>
          <w:w w:val="105"/>
        </w:rPr>
        <w:t>The</w:t>
      </w:r>
      <w:r>
        <w:rPr>
          <w:spacing w:val="-12"/>
          <w:w w:val="105"/>
        </w:rPr>
        <w:t> </w:t>
      </w:r>
      <w:r>
        <w:rPr>
          <w:w w:val="105"/>
        </w:rPr>
        <w:t>ACL,</w:t>
      </w:r>
      <w:r>
        <w:rPr>
          <w:spacing w:val="-12"/>
          <w:w w:val="105"/>
        </w:rPr>
        <w:t> </w:t>
      </w:r>
      <w:r>
        <w:rPr>
          <w:w w:val="105"/>
        </w:rPr>
        <w:t>in</w:t>
      </w:r>
      <w:r>
        <w:rPr>
          <w:spacing w:val="-12"/>
          <w:w w:val="105"/>
        </w:rPr>
        <w:t> </w:t>
      </w:r>
      <w:r>
        <w:rPr>
          <w:w w:val="105"/>
        </w:rPr>
        <w:t>turn,</w:t>
      </w:r>
      <w:r>
        <w:rPr>
          <w:spacing w:val="-12"/>
          <w:w w:val="105"/>
        </w:rPr>
        <w:t> </w:t>
      </w:r>
      <w:r>
        <w:rPr>
          <w:w w:val="105"/>
        </w:rPr>
        <w:t>delegates</w:t>
      </w:r>
      <w:r>
        <w:rPr>
          <w:spacing w:val="-12"/>
          <w:w w:val="105"/>
        </w:rPr>
        <w:t> </w:t>
      </w:r>
      <w:r>
        <w:rPr>
          <w:w w:val="105"/>
        </w:rPr>
        <w:t>to</w:t>
      </w:r>
      <w:r>
        <w:rPr>
          <w:spacing w:val="-12"/>
          <w:w w:val="105"/>
        </w:rPr>
        <w:t> </w:t>
      </w:r>
      <w:r>
        <w:rPr>
          <w:w w:val="105"/>
        </w:rPr>
        <w:t>an</w:t>
      </w:r>
      <w:r>
        <w:rPr>
          <w:spacing w:val="-12"/>
          <w:w w:val="105"/>
        </w:rPr>
        <w:t> </w:t>
      </w:r>
      <w:r>
        <w:rPr>
          <w:w w:val="105"/>
        </w:rPr>
        <w:t>instance</w:t>
      </w:r>
      <w:r>
        <w:rPr>
          <w:spacing w:val="-12"/>
          <w:w w:val="105"/>
        </w:rPr>
        <w:t> </w:t>
      </w:r>
      <w:r>
        <w:rPr>
          <w:rFonts w:ascii="Noto Sans Mono CJK JP Regular"/>
          <w:w w:val="105"/>
        </w:rPr>
        <w:t>of PermissionGrantingStrategy</w:t>
      </w:r>
      <w:r>
        <w:rPr>
          <w:rFonts w:ascii="Noto Sans Mono CJK JP Regular"/>
          <w:spacing w:val="-76"/>
          <w:w w:val="105"/>
        </w:rPr>
        <w:t> </w:t>
      </w:r>
      <w:r>
        <w:rPr>
          <w:w w:val="105"/>
        </w:rPr>
        <w:t>(actually,</w:t>
      </w:r>
      <w:r>
        <w:rPr>
          <w:spacing w:val="-28"/>
          <w:w w:val="105"/>
        </w:rPr>
        <w:t> </w:t>
      </w:r>
      <w:r>
        <w:rPr>
          <w:w w:val="105"/>
        </w:rPr>
        <w:t>to</w:t>
      </w:r>
      <w:r>
        <w:rPr>
          <w:spacing w:val="-29"/>
          <w:w w:val="105"/>
        </w:rPr>
        <w:t> </w:t>
      </w:r>
      <w:r>
        <w:rPr>
          <w:w w:val="105"/>
        </w:rPr>
        <w:t>the</w:t>
      </w:r>
      <w:r>
        <w:rPr>
          <w:spacing w:val="-28"/>
          <w:w w:val="105"/>
        </w:rPr>
        <w:t> </w:t>
      </w:r>
      <w:r>
        <w:rPr>
          <w:w w:val="105"/>
        </w:rPr>
        <w:t>implementation</w:t>
      </w:r>
      <w:r>
        <w:rPr>
          <w:spacing w:val="-28"/>
          <w:w w:val="105"/>
        </w:rPr>
        <w:t> </w:t>
      </w:r>
      <w:r>
        <w:rPr>
          <w:rFonts w:ascii="Noto Sans Mono CJK JP Regular"/>
          <w:w w:val="105"/>
        </w:rPr>
        <w:t>DefaultPermissionGrantingStrategy</w:t>
      </w:r>
      <w:r>
        <w:rPr>
          <w:w w:val="105"/>
        </w:rPr>
        <w:t>)</w:t>
      </w:r>
      <w:r>
        <w:rPr>
          <w:spacing w:val="-29"/>
          <w:w w:val="105"/>
        </w:rPr>
        <w:t> </w:t>
      </w:r>
      <w:r>
        <w:rPr>
          <w:w w:val="105"/>
        </w:rPr>
        <w:t>to</w:t>
      </w:r>
      <w:r>
        <w:rPr>
          <w:spacing w:val="-28"/>
          <w:w w:val="105"/>
        </w:rPr>
        <w:t> </w:t>
      </w:r>
      <w:r>
        <w:rPr>
          <w:w w:val="105"/>
        </w:rPr>
        <w:t>make</w:t>
      </w:r>
      <w:r>
        <w:rPr>
          <w:spacing w:val="-28"/>
          <w:w w:val="105"/>
        </w:rPr>
        <w:t> </w:t>
      </w:r>
      <w:r>
        <w:rPr>
          <w:w w:val="105"/>
        </w:rPr>
        <w:t>the</w:t>
      </w:r>
    </w:p>
    <w:p>
      <w:pPr>
        <w:pStyle w:val="BodyText"/>
        <w:spacing w:line="139" w:lineRule="auto"/>
        <w:ind w:left="480" w:right="317"/>
      </w:pPr>
      <w:r>
        <w:rPr>
          <w:w w:val="105"/>
        </w:rPr>
        <w:t>final</w:t>
      </w:r>
      <w:r>
        <w:rPr>
          <w:spacing w:val="-9"/>
          <w:w w:val="105"/>
        </w:rPr>
        <w:t> </w:t>
      </w:r>
      <w:r>
        <w:rPr>
          <w:w w:val="105"/>
        </w:rPr>
        <w:t>call</w:t>
      </w:r>
      <w:r>
        <w:rPr>
          <w:spacing w:val="-8"/>
          <w:w w:val="105"/>
        </w:rPr>
        <w:t> </w:t>
      </w:r>
      <w:r>
        <w:rPr>
          <w:w w:val="105"/>
        </w:rPr>
        <w:t>on</w:t>
      </w:r>
      <w:r>
        <w:rPr>
          <w:spacing w:val="-9"/>
          <w:w w:val="105"/>
        </w:rPr>
        <w:t> </w:t>
      </w:r>
      <w:r>
        <w:rPr>
          <w:w w:val="105"/>
        </w:rPr>
        <w:t>whether</w:t>
      </w:r>
      <w:r>
        <w:rPr>
          <w:spacing w:val="-8"/>
          <w:w w:val="105"/>
        </w:rPr>
        <w:t> </w:t>
      </w:r>
      <w:r>
        <w:rPr>
          <w:w w:val="105"/>
        </w:rPr>
        <w:t>the</w:t>
      </w:r>
      <w:r>
        <w:rPr>
          <w:spacing w:val="-9"/>
          <w:w w:val="105"/>
        </w:rPr>
        <w:t> </w:t>
      </w:r>
      <w:r>
        <w:rPr>
          <w:w w:val="105"/>
        </w:rPr>
        <w:t>SIDs</w:t>
      </w:r>
      <w:r>
        <w:rPr>
          <w:spacing w:val="-8"/>
          <w:w w:val="105"/>
        </w:rPr>
        <w:t> </w:t>
      </w:r>
      <w:r>
        <w:rPr>
          <w:w w:val="105"/>
        </w:rPr>
        <w:t>have</w:t>
      </w:r>
      <w:r>
        <w:rPr>
          <w:spacing w:val="-9"/>
          <w:w w:val="105"/>
        </w:rPr>
        <w:t> </w:t>
      </w:r>
      <w:r>
        <w:rPr>
          <w:w w:val="105"/>
        </w:rPr>
        <w:t>the</w:t>
      </w:r>
      <w:r>
        <w:rPr>
          <w:spacing w:val="-8"/>
          <w:w w:val="105"/>
        </w:rPr>
        <w:t> </w:t>
      </w:r>
      <w:r>
        <w:rPr>
          <w:w w:val="105"/>
        </w:rPr>
        <w:t>required</w:t>
      </w:r>
      <w:r>
        <w:rPr>
          <w:spacing w:val="-8"/>
          <w:w w:val="105"/>
        </w:rPr>
        <w:t> </w:t>
      </w:r>
      <w:r>
        <w:rPr>
          <w:w w:val="105"/>
        </w:rPr>
        <w:t>permissions</w:t>
      </w:r>
      <w:r>
        <w:rPr>
          <w:spacing w:val="-9"/>
          <w:w w:val="105"/>
        </w:rPr>
        <w:t> </w:t>
      </w:r>
      <w:r>
        <w:rPr>
          <w:w w:val="105"/>
        </w:rPr>
        <w:t>on</w:t>
      </w:r>
      <w:r>
        <w:rPr>
          <w:spacing w:val="-8"/>
          <w:w w:val="105"/>
        </w:rPr>
        <w:t> </w:t>
      </w:r>
      <w:r>
        <w:rPr>
          <w:w w:val="105"/>
        </w:rPr>
        <w:t>the</w:t>
      </w:r>
      <w:r>
        <w:rPr>
          <w:spacing w:val="-9"/>
          <w:w w:val="105"/>
        </w:rPr>
        <w:t> </w:t>
      </w:r>
      <w:r>
        <w:rPr>
          <w:w w:val="105"/>
        </w:rPr>
        <w:t>domain</w:t>
      </w:r>
      <w:r>
        <w:rPr>
          <w:spacing w:val="-8"/>
          <w:w w:val="105"/>
        </w:rPr>
        <w:t> </w:t>
      </w:r>
      <w:r>
        <w:rPr>
          <w:w w:val="105"/>
        </w:rPr>
        <w:t>object.</w:t>
      </w:r>
      <w:r>
        <w:rPr>
          <w:spacing w:val="-9"/>
          <w:w w:val="105"/>
        </w:rPr>
        <w:t> </w:t>
      </w:r>
      <w:r>
        <w:rPr>
          <w:rFonts w:ascii="Noto Sans Mono CJK JP Regular" w:hAnsi="Noto Sans Mono CJK JP Regular"/>
          <w:w w:val="105"/>
        </w:rPr>
        <w:t>PermissionGrantingStrategy</w:t>
      </w:r>
      <w:r>
        <w:rPr>
          <w:w w:val="105"/>
        </w:rPr>
        <w:t>’s sole</w:t>
      </w:r>
      <w:r>
        <w:rPr>
          <w:spacing w:val="-11"/>
          <w:w w:val="105"/>
        </w:rPr>
        <w:t> </w:t>
      </w:r>
      <w:r>
        <w:rPr>
          <w:w w:val="105"/>
        </w:rPr>
        <w:t>implementation,</w:t>
      </w:r>
      <w:r>
        <w:rPr>
          <w:spacing w:val="-11"/>
          <w:w w:val="105"/>
        </w:rPr>
        <w:t> </w:t>
      </w:r>
      <w:r>
        <w:rPr>
          <w:rFonts w:ascii="Noto Sans Mono CJK JP Regular" w:hAnsi="Noto Sans Mono CJK JP Regular"/>
          <w:w w:val="105"/>
        </w:rPr>
        <w:t>DefaultPermissionGrantingStrategy</w:t>
      </w:r>
      <w:r>
        <w:rPr>
          <w:w w:val="105"/>
        </w:rPr>
        <w:t>,</w:t>
      </w:r>
      <w:r>
        <w:rPr>
          <w:spacing w:val="-11"/>
          <w:w w:val="105"/>
        </w:rPr>
        <w:t> </w:t>
      </w:r>
      <w:r>
        <w:rPr>
          <w:w w:val="105"/>
        </w:rPr>
        <w:t>simply</w:t>
      </w:r>
      <w:r>
        <w:rPr>
          <w:spacing w:val="-11"/>
          <w:w w:val="105"/>
        </w:rPr>
        <w:t> </w:t>
      </w:r>
      <w:r>
        <w:rPr>
          <w:w w:val="105"/>
        </w:rPr>
        <w:t>iterates</w:t>
      </w:r>
      <w:r>
        <w:rPr>
          <w:spacing w:val="-11"/>
          <w:w w:val="105"/>
        </w:rPr>
        <w:t> </w:t>
      </w:r>
      <w:r>
        <w:rPr>
          <w:w w:val="105"/>
        </w:rPr>
        <w:t>through</w:t>
      </w:r>
      <w:r>
        <w:rPr>
          <w:spacing w:val="-11"/>
          <w:w w:val="105"/>
        </w:rPr>
        <w:t> </w:t>
      </w:r>
      <w:r>
        <w:rPr>
          <w:w w:val="105"/>
        </w:rPr>
        <w:t>the</w:t>
      </w:r>
      <w:r>
        <w:rPr>
          <w:spacing w:val="-11"/>
          <w:w w:val="105"/>
        </w:rPr>
        <w:t> </w:t>
      </w:r>
      <w:r>
        <w:rPr>
          <w:w w:val="105"/>
        </w:rPr>
        <w:t>list</w:t>
      </w:r>
      <w:r>
        <w:rPr>
          <w:spacing w:val="-11"/>
          <w:w w:val="105"/>
        </w:rPr>
        <w:t> </w:t>
      </w:r>
      <w:r>
        <w:rPr>
          <w:w w:val="105"/>
        </w:rPr>
        <w:t>of</w:t>
      </w:r>
      <w:r>
        <w:rPr>
          <w:spacing w:val="-11"/>
          <w:w w:val="105"/>
        </w:rPr>
        <w:t> </w:t>
      </w:r>
      <w:r>
        <w:rPr>
          <w:w w:val="105"/>
        </w:rPr>
        <w:t>permissions,</w:t>
      </w:r>
      <w:r>
        <w:rPr>
          <w:spacing w:val="-11"/>
          <w:w w:val="105"/>
        </w:rPr>
        <w:t> </w:t>
      </w:r>
      <w:r>
        <w:rPr>
          <w:w w:val="105"/>
        </w:rPr>
        <w:t>the</w:t>
      </w:r>
      <w:r>
        <w:rPr>
          <w:spacing w:val="-11"/>
          <w:w w:val="105"/>
        </w:rPr>
        <w:t> </w:t>
      </w:r>
      <w:r>
        <w:rPr>
          <w:w w:val="105"/>
        </w:rPr>
        <w:t>list</w:t>
      </w:r>
    </w:p>
    <w:p>
      <w:pPr>
        <w:pStyle w:val="BodyText"/>
        <w:spacing w:line="191" w:lineRule="exact"/>
        <w:ind w:left="480"/>
      </w:pPr>
      <w:r>
        <w:rPr>
          <w:w w:val="105"/>
        </w:rPr>
        <w:t>of SIDs, and the list of ACEs in the ACL. It compares the permissions one by one against the permissions on the ACE,</w:t>
      </w:r>
    </w:p>
    <w:p>
      <w:pPr>
        <w:pStyle w:val="BodyText"/>
        <w:spacing w:before="6"/>
        <w:rPr>
          <w:sz w:val="10"/>
        </w:rPr>
      </w:pPr>
    </w:p>
    <w:p>
      <w:pPr>
        <w:pStyle w:val="Heading6"/>
        <w:ind w:left="310" w:right="118"/>
        <w:jc w:val="right"/>
        <w:rPr>
          <w:rFonts w:ascii="Times New Roman"/>
        </w:rPr>
      </w:pPr>
      <w:r>
        <w:rPr>
          <w:rFonts w:ascii="Times New Roman"/>
        </w:rPr>
        <w:t>225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13" w:id="223"/>
      <w:bookmarkEnd w:id="223"/>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3"/>
        <w:rPr>
          <w:rFonts w:ascii="Arial"/>
          <w:sz w:val="16"/>
        </w:rPr>
      </w:pPr>
    </w:p>
    <w:p>
      <w:pPr>
        <w:pStyle w:val="BodyText"/>
        <w:spacing w:line="153" w:lineRule="auto" w:before="149"/>
        <w:ind w:left="120" w:right="577"/>
        <w:jc w:val="both"/>
      </w:pPr>
      <w:r>
        <w:rPr>
          <w:w w:val="105"/>
        </w:rPr>
        <w:t>and</w:t>
      </w:r>
      <w:r>
        <w:rPr>
          <w:spacing w:val="-7"/>
          <w:w w:val="105"/>
        </w:rPr>
        <w:t> </w:t>
      </w:r>
      <w:r>
        <w:rPr>
          <w:w w:val="105"/>
        </w:rPr>
        <w:t>it</w:t>
      </w:r>
      <w:r>
        <w:rPr>
          <w:spacing w:val="-7"/>
          <w:w w:val="105"/>
        </w:rPr>
        <w:t> </w:t>
      </w:r>
      <w:r>
        <w:rPr>
          <w:w w:val="105"/>
        </w:rPr>
        <w:t>compares</w:t>
      </w:r>
      <w:r>
        <w:rPr>
          <w:spacing w:val="-7"/>
          <w:w w:val="105"/>
        </w:rPr>
        <w:t> </w:t>
      </w:r>
      <w:r>
        <w:rPr>
          <w:w w:val="105"/>
        </w:rPr>
        <w:t>the</w:t>
      </w:r>
      <w:r>
        <w:rPr>
          <w:spacing w:val="-7"/>
          <w:w w:val="105"/>
        </w:rPr>
        <w:t> </w:t>
      </w:r>
      <w:r>
        <w:rPr>
          <w:w w:val="105"/>
        </w:rPr>
        <w:t>SIDs</w:t>
      </w:r>
      <w:r>
        <w:rPr>
          <w:spacing w:val="-7"/>
          <w:w w:val="105"/>
        </w:rPr>
        <w:t> </w:t>
      </w:r>
      <w:r>
        <w:rPr>
          <w:w w:val="105"/>
        </w:rPr>
        <w:t>against</w:t>
      </w:r>
      <w:r>
        <w:rPr>
          <w:spacing w:val="-7"/>
          <w:w w:val="105"/>
        </w:rPr>
        <w:t> </w:t>
      </w:r>
      <w:r>
        <w:rPr>
          <w:w w:val="105"/>
        </w:rPr>
        <w:t>the</w:t>
      </w:r>
      <w:r>
        <w:rPr>
          <w:spacing w:val="-6"/>
          <w:w w:val="105"/>
        </w:rPr>
        <w:t> </w:t>
      </w:r>
      <w:r>
        <w:rPr>
          <w:w w:val="105"/>
        </w:rPr>
        <w:t>SIDs</w:t>
      </w:r>
      <w:r>
        <w:rPr>
          <w:spacing w:val="-7"/>
          <w:w w:val="105"/>
        </w:rPr>
        <w:t> </w:t>
      </w:r>
      <w:r>
        <w:rPr>
          <w:w w:val="105"/>
        </w:rPr>
        <w:t>on</w:t>
      </w:r>
      <w:r>
        <w:rPr>
          <w:spacing w:val="-7"/>
          <w:w w:val="105"/>
        </w:rPr>
        <w:t> </w:t>
      </w:r>
      <w:r>
        <w:rPr>
          <w:w w:val="105"/>
        </w:rPr>
        <w:t>the</w:t>
      </w:r>
      <w:r>
        <w:rPr>
          <w:spacing w:val="-7"/>
          <w:w w:val="105"/>
        </w:rPr>
        <w:t> </w:t>
      </w:r>
      <w:r>
        <w:rPr>
          <w:w w:val="105"/>
        </w:rPr>
        <w:t>ACE.</w:t>
      </w:r>
      <w:r>
        <w:rPr>
          <w:spacing w:val="-7"/>
          <w:w w:val="105"/>
        </w:rPr>
        <w:t> </w:t>
      </w:r>
      <w:r>
        <w:rPr>
          <w:w w:val="105"/>
        </w:rPr>
        <w:t>If</w:t>
      </w:r>
      <w:r>
        <w:rPr>
          <w:spacing w:val="-7"/>
          <w:w w:val="105"/>
        </w:rPr>
        <w:t> </w:t>
      </w:r>
      <w:r>
        <w:rPr>
          <w:w w:val="105"/>
        </w:rPr>
        <w:t>it</w:t>
      </w:r>
      <w:r>
        <w:rPr>
          <w:spacing w:val="-6"/>
          <w:w w:val="105"/>
        </w:rPr>
        <w:t> </w:t>
      </w:r>
      <w:r>
        <w:rPr>
          <w:w w:val="105"/>
        </w:rPr>
        <w:t>finds</w:t>
      </w:r>
      <w:r>
        <w:rPr>
          <w:spacing w:val="-7"/>
          <w:w w:val="105"/>
        </w:rPr>
        <w:t> </w:t>
      </w:r>
      <w:r>
        <w:rPr>
          <w:w w:val="105"/>
        </w:rPr>
        <w:t>a</w:t>
      </w:r>
      <w:r>
        <w:rPr>
          <w:spacing w:val="-7"/>
          <w:w w:val="105"/>
        </w:rPr>
        <w:t> </w:t>
      </w:r>
      <w:r>
        <w:rPr>
          <w:w w:val="105"/>
        </w:rPr>
        <w:t>match,</w:t>
      </w:r>
      <w:r>
        <w:rPr>
          <w:spacing w:val="-7"/>
          <w:w w:val="105"/>
        </w:rPr>
        <w:t> </w:t>
      </w:r>
      <w:r>
        <w:rPr>
          <w:w w:val="105"/>
        </w:rPr>
        <w:t>it</w:t>
      </w:r>
      <w:r>
        <w:rPr>
          <w:spacing w:val="-7"/>
          <w:w w:val="105"/>
        </w:rPr>
        <w:t> </w:t>
      </w:r>
      <w:r>
        <w:rPr>
          <w:w w:val="105"/>
        </w:rPr>
        <w:t>allows</w:t>
      </w:r>
      <w:r>
        <w:rPr>
          <w:spacing w:val="-7"/>
          <w:w w:val="105"/>
        </w:rPr>
        <w:t> </w:t>
      </w:r>
      <w:r>
        <w:rPr>
          <w:w w:val="105"/>
        </w:rPr>
        <w:t>access;</w:t>
      </w:r>
      <w:r>
        <w:rPr>
          <w:spacing w:val="-7"/>
          <w:w w:val="105"/>
        </w:rPr>
        <w:t> </w:t>
      </w:r>
      <w:r>
        <w:rPr>
          <w:w w:val="105"/>
        </w:rPr>
        <w:t>if</w:t>
      </w:r>
      <w:r>
        <w:rPr>
          <w:spacing w:val="-6"/>
          <w:w w:val="105"/>
        </w:rPr>
        <w:t> </w:t>
      </w:r>
      <w:r>
        <w:rPr>
          <w:w w:val="105"/>
        </w:rPr>
        <w:t>it</w:t>
      </w:r>
      <w:r>
        <w:rPr>
          <w:spacing w:val="-7"/>
          <w:w w:val="105"/>
        </w:rPr>
        <w:t> </w:t>
      </w:r>
      <w:r>
        <w:rPr>
          <w:w w:val="105"/>
        </w:rPr>
        <w:t>doesn’t</w:t>
      </w:r>
      <w:r>
        <w:rPr>
          <w:spacing w:val="-7"/>
          <w:w w:val="105"/>
        </w:rPr>
        <w:t> </w:t>
      </w:r>
      <w:r>
        <w:rPr>
          <w:w w:val="105"/>
        </w:rPr>
        <w:t>find</w:t>
      </w:r>
      <w:r>
        <w:rPr>
          <w:spacing w:val="-7"/>
          <w:w w:val="105"/>
        </w:rPr>
        <w:t> </w:t>
      </w:r>
      <w:r>
        <w:rPr>
          <w:w w:val="105"/>
        </w:rPr>
        <w:t>any</w:t>
      </w:r>
      <w:r>
        <w:rPr>
          <w:spacing w:val="-7"/>
          <w:w w:val="105"/>
        </w:rPr>
        <w:t> </w:t>
      </w:r>
      <w:r>
        <w:rPr>
          <w:w w:val="105"/>
        </w:rPr>
        <w:t>match, it</w:t>
      </w:r>
      <w:r>
        <w:rPr>
          <w:spacing w:val="-5"/>
          <w:w w:val="105"/>
        </w:rPr>
        <w:t> </w:t>
      </w:r>
      <w:r>
        <w:rPr>
          <w:w w:val="105"/>
        </w:rPr>
        <w:t>rejects</w:t>
      </w:r>
      <w:r>
        <w:rPr>
          <w:spacing w:val="-4"/>
          <w:w w:val="105"/>
        </w:rPr>
        <w:t> </w:t>
      </w:r>
      <w:r>
        <w:rPr>
          <w:w w:val="105"/>
        </w:rPr>
        <w:t>access</w:t>
      </w:r>
      <w:r>
        <w:rPr>
          <w:spacing w:val="-4"/>
          <w:w w:val="105"/>
        </w:rPr>
        <w:t> </w:t>
      </w:r>
      <w:r>
        <w:rPr>
          <w:w w:val="105"/>
        </w:rPr>
        <w:t>by</w:t>
      </w:r>
      <w:r>
        <w:rPr>
          <w:spacing w:val="-5"/>
          <w:w w:val="105"/>
        </w:rPr>
        <w:t> </w:t>
      </w:r>
      <w:r>
        <w:rPr>
          <w:w w:val="105"/>
        </w:rPr>
        <w:t>throwing</w:t>
      </w:r>
      <w:r>
        <w:rPr>
          <w:spacing w:val="-4"/>
          <w:w w:val="105"/>
        </w:rPr>
        <w:t> </w:t>
      </w:r>
      <w:r>
        <w:rPr>
          <w:w w:val="105"/>
        </w:rPr>
        <w:t>an</w:t>
      </w:r>
      <w:r>
        <w:rPr>
          <w:spacing w:val="-4"/>
          <w:w w:val="105"/>
        </w:rPr>
        <w:t> </w:t>
      </w:r>
      <w:r>
        <w:rPr>
          <w:w w:val="105"/>
        </w:rPr>
        <w:t>exception,</w:t>
      </w:r>
      <w:r>
        <w:rPr>
          <w:spacing w:val="-4"/>
          <w:w w:val="105"/>
        </w:rPr>
        <w:t> </w:t>
      </w:r>
      <w:r>
        <w:rPr>
          <w:w w:val="105"/>
        </w:rPr>
        <w:t>which</w:t>
      </w:r>
      <w:r>
        <w:rPr>
          <w:spacing w:val="-5"/>
          <w:w w:val="105"/>
        </w:rPr>
        <w:t> </w:t>
      </w:r>
      <w:r>
        <w:rPr>
          <w:w w:val="105"/>
        </w:rPr>
        <w:t>is</w:t>
      </w:r>
      <w:r>
        <w:rPr>
          <w:spacing w:val="-4"/>
          <w:w w:val="105"/>
        </w:rPr>
        <w:t> </w:t>
      </w:r>
      <w:r>
        <w:rPr>
          <w:w w:val="105"/>
        </w:rPr>
        <w:t>caught</w:t>
      </w:r>
      <w:r>
        <w:rPr>
          <w:spacing w:val="-4"/>
          <w:w w:val="105"/>
        </w:rPr>
        <w:t> </w:t>
      </w:r>
      <w:r>
        <w:rPr>
          <w:w w:val="105"/>
        </w:rPr>
        <w:t>by</w:t>
      </w:r>
      <w:r>
        <w:rPr>
          <w:spacing w:val="-4"/>
          <w:w w:val="105"/>
        </w:rPr>
        <w:t> </w:t>
      </w:r>
      <w:r>
        <w:rPr>
          <w:w w:val="105"/>
        </w:rPr>
        <w:t>the</w:t>
      </w:r>
      <w:r>
        <w:rPr>
          <w:spacing w:val="-5"/>
          <w:w w:val="105"/>
        </w:rPr>
        <w:t> </w:t>
      </w:r>
      <w:r>
        <w:rPr>
          <w:w w:val="105"/>
        </w:rPr>
        <w:t>voter</w:t>
      </w:r>
      <w:r>
        <w:rPr>
          <w:spacing w:val="-4"/>
          <w:w w:val="105"/>
        </w:rPr>
        <w:t> </w:t>
      </w:r>
      <w:r>
        <w:rPr>
          <w:w w:val="105"/>
        </w:rPr>
        <w:t>to</w:t>
      </w:r>
      <w:r>
        <w:rPr>
          <w:spacing w:val="-4"/>
          <w:w w:val="105"/>
        </w:rPr>
        <w:t> </w:t>
      </w:r>
      <w:r>
        <w:rPr>
          <w:w w:val="105"/>
        </w:rPr>
        <w:t>return</w:t>
      </w:r>
      <w:r>
        <w:rPr>
          <w:spacing w:val="-5"/>
          <w:w w:val="105"/>
        </w:rPr>
        <w:t> </w:t>
      </w:r>
      <w:r>
        <w:rPr>
          <w:rFonts w:ascii="Noto Sans Mono CJK JP Regular" w:hAnsi="Noto Sans Mono CJK JP Regular"/>
          <w:w w:val="105"/>
        </w:rPr>
        <w:t>ACCESS_DENIED</w:t>
      </w:r>
      <w:r>
        <w:rPr>
          <w:w w:val="105"/>
        </w:rPr>
        <w:t>.</w:t>
      </w:r>
      <w:r>
        <w:rPr>
          <w:spacing w:val="-4"/>
          <w:w w:val="105"/>
        </w:rPr>
        <w:t> </w:t>
      </w:r>
      <w:r>
        <w:rPr>
          <w:w w:val="105"/>
        </w:rPr>
        <w:t>In</w:t>
      </w:r>
      <w:r>
        <w:rPr>
          <w:spacing w:val="-4"/>
          <w:w w:val="105"/>
        </w:rPr>
        <w:t> </w:t>
      </w:r>
      <w:r>
        <w:rPr>
          <w:w w:val="105"/>
        </w:rPr>
        <w:t>our</w:t>
      </w:r>
      <w:r>
        <w:rPr>
          <w:spacing w:val="-4"/>
          <w:w w:val="105"/>
        </w:rPr>
        <w:t> </w:t>
      </w:r>
      <w:r>
        <w:rPr>
          <w:w w:val="105"/>
        </w:rPr>
        <w:t>case,</w:t>
      </w:r>
      <w:r>
        <w:rPr>
          <w:spacing w:val="-5"/>
          <w:w w:val="105"/>
        </w:rPr>
        <w:t> </w:t>
      </w:r>
      <w:r>
        <w:rPr>
          <w:w w:val="105"/>
        </w:rPr>
        <w:t>because the</w:t>
      </w:r>
      <w:r>
        <w:rPr>
          <w:spacing w:val="-10"/>
          <w:w w:val="105"/>
        </w:rPr>
        <w:t> </w:t>
      </w:r>
      <w:r>
        <w:rPr>
          <w:w w:val="105"/>
        </w:rPr>
        <w:t>current</w:t>
      </w:r>
      <w:r>
        <w:rPr>
          <w:spacing w:val="-9"/>
          <w:w w:val="105"/>
        </w:rPr>
        <w:t> </w:t>
      </w:r>
      <w:r>
        <w:rPr>
          <w:w w:val="105"/>
        </w:rPr>
        <w:t>authenticated</w:t>
      </w:r>
      <w:r>
        <w:rPr>
          <w:spacing w:val="-9"/>
          <w:w w:val="105"/>
        </w:rPr>
        <w:t> </w:t>
      </w:r>
      <w:r>
        <w:rPr>
          <w:w w:val="105"/>
        </w:rPr>
        <w:t>user</w:t>
      </w:r>
      <w:r>
        <w:rPr>
          <w:spacing w:val="-9"/>
          <w:w w:val="105"/>
        </w:rPr>
        <w:t> </w:t>
      </w:r>
      <w:r>
        <w:rPr>
          <w:w w:val="105"/>
        </w:rPr>
        <w:t>is</w:t>
      </w:r>
      <w:r>
        <w:rPr>
          <w:spacing w:val="-9"/>
          <w:w w:val="105"/>
        </w:rPr>
        <w:t> </w:t>
      </w:r>
      <w:r>
        <w:rPr>
          <w:rFonts w:ascii="Noto Sans Mono CJK JP Regular" w:hAnsi="Noto Sans Mono CJK JP Regular"/>
          <w:w w:val="105"/>
        </w:rPr>
        <w:t>ANONYMOUS</w:t>
      </w:r>
      <w:r>
        <w:rPr>
          <w:w w:val="105"/>
        </w:rPr>
        <w:t>,</w:t>
      </w:r>
      <w:r>
        <w:rPr>
          <w:spacing w:val="-9"/>
          <w:w w:val="105"/>
        </w:rPr>
        <w:t> </w:t>
      </w:r>
      <w:r>
        <w:rPr>
          <w:w w:val="105"/>
        </w:rPr>
        <w:t>this</w:t>
      </w:r>
      <w:r>
        <w:rPr>
          <w:spacing w:val="-9"/>
          <w:w w:val="105"/>
        </w:rPr>
        <w:t> </w:t>
      </w:r>
      <w:r>
        <w:rPr>
          <w:w w:val="105"/>
        </w:rPr>
        <w:t>whole</w:t>
      </w:r>
      <w:r>
        <w:rPr>
          <w:spacing w:val="-9"/>
          <w:w w:val="105"/>
        </w:rPr>
        <w:t> </w:t>
      </w:r>
      <w:r>
        <w:rPr>
          <w:w w:val="105"/>
        </w:rPr>
        <w:t>flow</w:t>
      </w:r>
      <w:r>
        <w:rPr>
          <w:spacing w:val="-9"/>
          <w:w w:val="105"/>
        </w:rPr>
        <w:t> </w:t>
      </w:r>
      <w:r>
        <w:rPr>
          <w:w w:val="105"/>
        </w:rPr>
        <w:t>is</w:t>
      </w:r>
      <w:r>
        <w:rPr>
          <w:spacing w:val="-9"/>
          <w:w w:val="105"/>
        </w:rPr>
        <w:t> </w:t>
      </w:r>
      <w:r>
        <w:rPr>
          <w:w w:val="105"/>
        </w:rPr>
        <w:t>what</w:t>
      </w:r>
      <w:r>
        <w:rPr>
          <w:spacing w:val="-9"/>
          <w:w w:val="105"/>
        </w:rPr>
        <w:t> </w:t>
      </w:r>
      <w:r>
        <w:rPr>
          <w:w w:val="105"/>
        </w:rPr>
        <w:t>happens.</w:t>
      </w:r>
    </w:p>
    <w:p>
      <w:pPr>
        <w:pStyle w:val="BodyText"/>
        <w:spacing w:line="148" w:lineRule="auto" w:before="42"/>
        <w:ind w:left="120" w:right="492" w:firstLine="360"/>
      </w:pPr>
      <w:r>
        <w:rPr>
          <w:w w:val="105"/>
        </w:rPr>
        <w:t>On the login page, I log in now with the username </w:t>
      </w:r>
      <w:r>
        <w:rPr>
          <w:b/>
          <w:w w:val="105"/>
        </w:rPr>
        <w:t>car </w:t>
      </w:r>
      <w:r>
        <w:rPr>
          <w:w w:val="105"/>
        </w:rPr>
        <w:t>and the password </w:t>
      </w:r>
      <w:r>
        <w:rPr>
          <w:b/>
          <w:w w:val="105"/>
        </w:rPr>
        <w:t>scarvarez </w:t>
      </w:r>
      <w:r>
        <w:rPr>
          <w:w w:val="105"/>
        </w:rPr>
        <w:t>(which is one of the users I defined in the </w:t>
      </w:r>
      <w:r>
        <w:rPr>
          <w:rFonts w:ascii="Noto Sans Mono CJK JP Regular" w:hAnsi="Noto Sans Mono CJK JP Regular"/>
          <w:w w:val="105"/>
        </w:rPr>
        <w:t>applicationContext-security.xml </w:t>
      </w:r>
      <w:r>
        <w:rPr>
          <w:w w:val="105"/>
        </w:rPr>
        <w:t>file) and try to delete the post. I get an Access Denied page. The same thing as before is happening: the logged-in user </w:t>
      </w:r>
      <w:r>
        <w:rPr>
          <w:i/>
          <w:w w:val="105"/>
        </w:rPr>
        <w:t>car </w:t>
      </w:r>
      <w:r>
        <w:rPr>
          <w:w w:val="105"/>
        </w:rPr>
        <w:t>and its roles </w:t>
      </w:r>
      <w:r>
        <w:rPr>
          <w:rFonts w:ascii="Noto Sans Mono CJK JP Regular" w:hAnsi="Noto Sans Mono CJK JP Regular"/>
          <w:w w:val="105"/>
        </w:rPr>
        <w:t>ROLE_USER </w:t>
      </w:r>
      <w:r>
        <w:rPr>
          <w:w w:val="105"/>
        </w:rPr>
        <w:t>don’t match the rules required to execute</w:t>
      </w:r>
      <w:r>
        <w:rPr>
          <w:spacing w:val="-6"/>
          <w:w w:val="105"/>
        </w:rPr>
        <w:t> </w:t>
      </w:r>
      <w:r>
        <w:rPr>
          <w:w w:val="105"/>
        </w:rPr>
        <w:t>the</w:t>
      </w:r>
      <w:r>
        <w:rPr>
          <w:spacing w:val="-6"/>
          <w:w w:val="105"/>
        </w:rPr>
        <w:t> </w:t>
      </w:r>
      <w:r>
        <w:rPr>
          <w:rFonts w:ascii="Noto Sans Mono CJK JP Regular" w:hAnsi="Noto Sans Mono CJK JP Regular"/>
          <w:w w:val="105"/>
        </w:rPr>
        <w:t>deletePost</w:t>
      </w:r>
      <w:r>
        <w:rPr>
          <w:rFonts w:ascii="Noto Sans Mono CJK JP Regular" w:hAnsi="Noto Sans Mono CJK JP Regular"/>
          <w:spacing w:val="-53"/>
          <w:w w:val="105"/>
        </w:rPr>
        <w:t> </w:t>
      </w:r>
      <w:r>
        <w:rPr>
          <w:w w:val="105"/>
        </w:rPr>
        <w:t>action</w:t>
      </w:r>
      <w:r>
        <w:rPr>
          <w:spacing w:val="-5"/>
          <w:w w:val="105"/>
        </w:rPr>
        <w:t> </w:t>
      </w:r>
      <w:r>
        <w:rPr>
          <w:w w:val="105"/>
        </w:rPr>
        <w:t>on</w:t>
      </w:r>
      <w:r>
        <w:rPr>
          <w:spacing w:val="-6"/>
          <w:w w:val="105"/>
        </w:rPr>
        <w:t> </w:t>
      </w:r>
      <w:r>
        <w:rPr>
          <w:w w:val="105"/>
        </w:rPr>
        <w:t>that</w:t>
      </w:r>
      <w:r>
        <w:rPr>
          <w:spacing w:val="-5"/>
          <w:w w:val="105"/>
        </w:rPr>
        <w:t> </w:t>
      </w:r>
      <w:r>
        <w:rPr>
          <w:w w:val="105"/>
        </w:rPr>
        <w:t>particular</w:t>
      </w:r>
      <w:r>
        <w:rPr>
          <w:spacing w:val="-6"/>
          <w:w w:val="105"/>
        </w:rPr>
        <w:t> </w:t>
      </w:r>
      <w:r>
        <w:rPr>
          <w:w w:val="105"/>
        </w:rPr>
        <w:t>post.</w:t>
      </w:r>
      <w:r>
        <w:rPr>
          <w:spacing w:val="-6"/>
          <w:w w:val="105"/>
        </w:rPr>
        <w:t> </w:t>
      </w:r>
      <w:r>
        <w:rPr>
          <w:w w:val="105"/>
        </w:rPr>
        <w:t>As</w:t>
      </w:r>
      <w:r>
        <w:rPr>
          <w:spacing w:val="-5"/>
          <w:w w:val="105"/>
        </w:rPr>
        <w:t> </w:t>
      </w:r>
      <w:r>
        <w:rPr>
          <w:w w:val="105"/>
        </w:rPr>
        <w:t>I</w:t>
      </w:r>
      <w:r>
        <w:rPr>
          <w:spacing w:val="-6"/>
          <w:w w:val="105"/>
        </w:rPr>
        <w:t> </w:t>
      </w:r>
      <w:r>
        <w:rPr>
          <w:w w:val="105"/>
        </w:rPr>
        <w:t>said</w:t>
      </w:r>
      <w:r>
        <w:rPr>
          <w:spacing w:val="-5"/>
          <w:w w:val="105"/>
        </w:rPr>
        <w:t> </w:t>
      </w:r>
      <w:r>
        <w:rPr>
          <w:w w:val="105"/>
        </w:rPr>
        <w:t>before,</w:t>
      </w:r>
      <w:r>
        <w:rPr>
          <w:spacing w:val="-6"/>
          <w:w w:val="105"/>
        </w:rPr>
        <w:t> </w:t>
      </w:r>
      <w:r>
        <w:rPr>
          <w:w w:val="105"/>
        </w:rPr>
        <w:t>only</w:t>
      </w:r>
      <w:r>
        <w:rPr>
          <w:spacing w:val="-6"/>
          <w:w w:val="105"/>
        </w:rPr>
        <w:t> </w:t>
      </w:r>
      <w:r>
        <w:rPr>
          <w:w w:val="105"/>
        </w:rPr>
        <w:t>a</w:t>
      </w:r>
      <w:r>
        <w:rPr>
          <w:spacing w:val="-5"/>
          <w:w w:val="105"/>
        </w:rPr>
        <w:t> </w:t>
      </w:r>
      <w:r>
        <w:rPr>
          <w:w w:val="105"/>
        </w:rPr>
        <w:t>user</w:t>
      </w:r>
      <w:r>
        <w:rPr>
          <w:spacing w:val="-6"/>
          <w:w w:val="105"/>
        </w:rPr>
        <w:t> </w:t>
      </w:r>
      <w:r>
        <w:rPr>
          <w:w w:val="105"/>
        </w:rPr>
        <w:t>with</w:t>
      </w:r>
      <w:r>
        <w:rPr>
          <w:spacing w:val="-6"/>
          <w:w w:val="105"/>
        </w:rPr>
        <w:t> </w:t>
      </w:r>
      <w:r>
        <w:rPr>
          <w:w w:val="105"/>
        </w:rPr>
        <w:t>role</w:t>
      </w:r>
      <w:r>
        <w:rPr>
          <w:spacing w:val="-5"/>
          <w:w w:val="105"/>
        </w:rPr>
        <w:t> </w:t>
      </w:r>
      <w:r>
        <w:rPr>
          <w:rFonts w:ascii="Noto Sans Mono CJK JP Regular" w:hAnsi="Noto Sans Mono CJK JP Regular"/>
          <w:w w:val="105"/>
        </w:rPr>
        <w:t>ROLE_ADMIN</w:t>
      </w:r>
      <w:r>
        <w:rPr>
          <w:rFonts w:ascii="Noto Sans Mono CJK JP Regular" w:hAnsi="Noto Sans Mono CJK JP Regular"/>
          <w:spacing w:val="-53"/>
          <w:w w:val="105"/>
        </w:rPr>
        <w:t> </w:t>
      </w:r>
      <w:r>
        <w:rPr>
          <w:w w:val="105"/>
        </w:rPr>
        <w:t>can</w:t>
      </w:r>
      <w:r>
        <w:rPr>
          <w:spacing w:val="-6"/>
          <w:w w:val="105"/>
        </w:rPr>
        <w:t> </w:t>
      </w:r>
      <w:r>
        <w:rPr>
          <w:w w:val="105"/>
        </w:rPr>
        <w:t>delete</w:t>
      </w:r>
      <w:r>
        <w:rPr>
          <w:spacing w:val="-5"/>
          <w:w w:val="105"/>
        </w:rPr>
        <w:t> </w:t>
      </w:r>
      <w:r>
        <w:rPr>
          <w:w w:val="105"/>
        </w:rPr>
        <w:t>the</w:t>
      </w:r>
    </w:p>
    <w:p>
      <w:pPr>
        <w:pStyle w:val="BodyText"/>
        <w:spacing w:line="142" w:lineRule="exact"/>
        <w:ind w:left="120"/>
      </w:pPr>
      <w:r>
        <w:rPr>
          <w:w w:val="110"/>
        </w:rPr>
        <w:t>post. Next, I try that out.</w:t>
      </w:r>
    </w:p>
    <w:p>
      <w:pPr>
        <w:pStyle w:val="BodyText"/>
        <w:spacing w:line="139" w:lineRule="auto" w:before="69"/>
        <w:ind w:left="120" w:right="471" w:firstLine="360"/>
      </w:pPr>
      <w:r>
        <w:rPr>
          <w:w w:val="105"/>
        </w:rPr>
        <w:t>First</w:t>
      </w:r>
      <w:r>
        <w:rPr>
          <w:spacing w:val="-24"/>
          <w:w w:val="105"/>
        </w:rPr>
        <w:t> </w:t>
      </w:r>
      <w:r>
        <w:rPr>
          <w:w w:val="105"/>
        </w:rPr>
        <w:t>I</w:t>
      </w:r>
      <w:r>
        <w:rPr>
          <w:spacing w:val="-23"/>
          <w:w w:val="105"/>
        </w:rPr>
        <w:t> </w:t>
      </w:r>
      <w:r>
        <w:rPr>
          <w:w w:val="105"/>
        </w:rPr>
        <w:t>log</w:t>
      </w:r>
      <w:r>
        <w:rPr>
          <w:spacing w:val="-23"/>
          <w:w w:val="105"/>
        </w:rPr>
        <w:t> </w:t>
      </w:r>
      <w:r>
        <w:rPr>
          <w:w w:val="105"/>
        </w:rPr>
        <w:t>out</w:t>
      </w:r>
      <w:r>
        <w:rPr>
          <w:spacing w:val="-23"/>
          <w:w w:val="105"/>
        </w:rPr>
        <w:t> </w:t>
      </w:r>
      <w:r>
        <w:rPr>
          <w:w w:val="105"/>
        </w:rPr>
        <w:t>by</w:t>
      </w:r>
      <w:r>
        <w:rPr>
          <w:spacing w:val="-24"/>
          <w:w w:val="105"/>
        </w:rPr>
        <w:t> </w:t>
      </w:r>
      <w:r>
        <w:rPr>
          <w:w w:val="105"/>
        </w:rPr>
        <w:t>visiting</w:t>
      </w:r>
      <w:r>
        <w:rPr>
          <w:spacing w:val="-23"/>
          <w:w w:val="105"/>
        </w:rPr>
        <w:t> </w:t>
      </w:r>
      <w:r>
        <w:rPr>
          <w:w w:val="105"/>
        </w:rPr>
        <w:t>the</w:t>
      </w:r>
      <w:r>
        <w:rPr>
          <w:spacing w:val="-23"/>
          <w:w w:val="105"/>
        </w:rPr>
        <w:t> </w:t>
      </w:r>
      <w:r>
        <w:rPr>
          <w:w w:val="105"/>
        </w:rPr>
        <w:t>URL</w:t>
      </w:r>
      <w:r>
        <w:rPr>
          <w:spacing w:val="-23"/>
          <w:w w:val="105"/>
        </w:rPr>
        <w:t> </w:t>
      </w:r>
      <w:r>
        <w:rPr>
          <w:rFonts w:ascii="Noto Sans Mono CJK JP Regular"/>
          <w:color w:val="0000FF"/>
          <w:w w:val="105"/>
        </w:rPr>
        <w:t>http://localhost:8080/j_spring_security_logout</w:t>
      </w:r>
      <w:r>
        <w:rPr>
          <w:w w:val="105"/>
        </w:rPr>
        <w:t>,</w:t>
      </w:r>
      <w:r>
        <w:rPr>
          <w:spacing w:val="-24"/>
          <w:w w:val="105"/>
        </w:rPr>
        <w:t> </w:t>
      </w:r>
      <w:r>
        <w:rPr>
          <w:w w:val="105"/>
        </w:rPr>
        <w:t>and</w:t>
      </w:r>
      <w:r>
        <w:rPr>
          <w:spacing w:val="-23"/>
          <w:w w:val="105"/>
        </w:rPr>
        <w:t> </w:t>
      </w:r>
      <w:r>
        <w:rPr>
          <w:w w:val="105"/>
        </w:rPr>
        <w:t>then</w:t>
      </w:r>
      <w:r>
        <w:rPr>
          <w:spacing w:val="-23"/>
          <w:w w:val="105"/>
        </w:rPr>
        <w:t> </w:t>
      </w:r>
      <w:r>
        <w:rPr>
          <w:w w:val="105"/>
        </w:rPr>
        <w:t>I</w:t>
      </w:r>
      <w:r>
        <w:rPr>
          <w:spacing w:val="-23"/>
          <w:w w:val="105"/>
        </w:rPr>
        <w:t> </w:t>
      </w:r>
      <w:r>
        <w:rPr>
          <w:w w:val="105"/>
        </w:rPr>
        <w:t>log</w:t>
      </w:r>
      <w:r>
        <w:rPr>
          <w:spacing w:val="-24"/>
          <w:w w:val="105"/>
        </w:rPr>
        <w:t> </w:t>
      </w:r>
      <w:r>
        <w:rPr>
          <w:w w:val="105"/>
        </w:rPr>
        <w:t>in</w:t>
      </w:r>
      <w:r>
        <w:rPr>
          <w:spacing w:val="-23"/>
          <w:w w:val="105"/>
        </w:rPr>
        <w:t> </w:t>
      </w:r>
      <w:r>
        <w:rPr>
          <w:w w:val="105"/>
        </w:rPr>
        <w:t>with</w:t>
      </w:r>
      <w:r>
        <w:rPr>
          <w:spacing w:val="-23"/>
          <w:w w:val="105"/>
        </w:rPr>
        <w:t> </w:t>
      </w:r>
      <w:r>
        <w:rPr>
          <w:w w:val="105"/>
        </w:rPr>
        <w:t>the username </w:t>
      </w:r>
      <w:r>
        <w:rPr>
          <w:b/>
          <w:w w:val="105"/>
        </w:rPr>
        <w:t>mon </w:t>
      </w:r>
      <w:r>
        <w:rPr>
          <w:w w:val="105"/>
        </w:rPr>
        <w:t>and the password </w:t>
      </w:r>
      <w:r>
        <w:rPr>
          <w:b/>
          <w:w w:val="105"/>
        </w:rPr>
        <w:t>scarvarez </w:t>
      </w:r>
      <w:r>
        <w:rPr>
          <w:w w:val="105"/>
        </w:rPr>
        <w:t>and try to delete the post again. This time, the </w:t>
      </w:r>
      <w:r>
        <w:rPr>
          <w:rFonts w:ascii="Noto Sans Mono CJK JP Regular"/>
          <w:w w:val="105"/>
        </w:rPr>
        <w:t>Acl.isGranted </w:t>
      </w:r>
      <w:r>
        <w:rPr>
          <w:w w:val="105"/>
        </w:rPr>
        <w:t>method returns true and the voter returns </w:t>
      </w:r>
      <w:r>
        <w:rPr>
          <w:rFonts w:ascii="Noto Sans Mono CJK JP Regular"/>
          <w:w w:val="105"/>
        </w:rPr>
        <w:t>ACCESS_GRANTED</w:t>
      </w:r>
      <w:r>
        <w:rPr>
          <w:rFonts w:ascii="Noto Sans Mono CJK JP Regular"/>
          <w:spacing w:val="-65"/>
          <w:w w:val="105"/>
        </w:rPr>
        <w:t> </w:t>
      </w:r>
      <w:r>
        <w:rPr>
          <w:w w:val="105"/>
        </w:rPr>
        <w:t>because the match exists between the role of the authenticated</w:t>
      </w:r>
    </w:p>
    <w:p>
      <w:pPr>
        <w:pStyle w:val="BodyText"/>
        <w:spacing w:line="153" w:lineRule="auto" w:before="43"/>
        <w:ind w:left="120" w:right="458"/>
      </w:pPr>
      <w:r>
        <w:rPr>
          <w:w w:val="105"/>
        </w:rPr>
        <w:t>user and the authorities required to perform the required action. This means that the code execution will finally reach the </w:t>
      </w:r>
      <w:r>
        <w:rPr>
          <w:rFonts w:ascii="Noto Sans Mono CJK JP Regular"/>
          <w:w w:val="105"/>
        </w:rPr>
        <w:t>deletePost</w:t>
      </w:r>
      <w:r>
        <w:rPr>
          <w:rFonts w:ascii="Noto Sans Mono CJK JP Regular"/>
          <w:spacing w:val="-56"/>
          <w:w w:val="105"/>
        </w:rPr>
        <w:t> </w:t>
      </w:r>
      <w:r>
        <w:rPr>
          <w:w w:val="105"/>
        </w:rPr>
        <w:t>method in the </w:t>
      </w:r>
      <w:r>
        <w:rPr>
          <w:rFonts w:ascii="Noto Sans Mono CJK JP Regular"/>
          <w:w w:val="105"/>
        </w:rPr>
        <w:t>ForumServiceImpl</w:t>
      </w:r>
      <w:r>
        <w:rPr>
          <w:w w:val="105"/>
        </w:rPr>
        <w:t>. This is a very simple method that removes the entry from the ACL for that object and, of course, deletes the object from the store. (Remember, we are using a </w:t>
      </w:r>
      <w:r>
        <w:rPr>
          <w:rFonts w:ascii="Noto Sans Mono CJK JP Regular"/>
          <w:w w:val="105"/>
        </w:rPr>
        <w:t>java.util.Map</w:t>
      </w:r>
      <w:r>
        <w:rPr>
          <w:rFonts w:ascii="Noto Sans Mono CJK JP Regular"/>
          <w:spacing w:val="-54"/>
          <w:w w:val="105"/>
        </w:rPr>
        <w:t> </w:t>
      </w:r>
      <w:r>
        <w:rPr>
          <w:w w:val="105"/>
        </w:rPr>
        <w:t>as our</w:t>
      </w:r>
    </w:p>
    <w:p>
      <w:pPr>
        <w:pStyle w:val="BodyText"/>
        <w:spacing w:line="185" w:lineRule="exact"/>
        <w:ind w:left="120"/>
      </w:pPr>
      <w:r>
        <w:rPr>
          <w:w w:val="110"/>
        </w:rPr>
        <w:t>in-memory store, which is not the most realistic simulation but works for the purposes of the example.) Figure </w:t>
      </w:r>
      <w:r>
        <w:rPr>
          <w:color w:val="0000FF"/>
          <w:w w:val="110"/>
        </w:rPr>
        <w:t>7-6</w:t>
      </w:r>
    </w:p>
    <w:p>
      <w:pPr>
        <w:pStyle w:val="BodyText"/>
        <w:spacing w:before="13"/>
        <w:ind w:left="120"/>
      </w:pPr>
      <w:r>
        <w:rPr>
          <w:w w:val="110"/>
        </w:rPr>
        <w:t>shows the most important aspects of the process I just explained.</w:t>
      </w:r>
    </w:p>
    <w:p>
      <w:pPr>
        <w:pStyle w:val="BodyText"/>
        <w:rPr>
          <w:sz w:val="20"/>
        </w:rPr>
      </w:pPr>
    </w:p>
    <w:p>
      <w:pPr>
        <w:pStyle w:val="BodyText"/>
        <w:spacing w:before="8"/>
        <w:rPr>
          <w:sz w:val="12"/>
        </w:rPr>
      </w:pPr>
      <w:r>
        <w:rPr/>
        <w:pict>
          <v:shape style="position:absolute;margin-left:36.375pt;margin-top:9.661215pt;width:57.9pt;height:8.450pt;mso-position-horizontal-relative:page;mso-position-vertical-relative:paragraph;z-index:9008;mso-wrap-distance-left:0;mso-wrap-distance-right:0" type="#_x0000_t202" filled="false" stroked="true" strokeweight=".75pt" strokecolor="#000000">
            <v:textbox inset="0,0,0,0">
              <w:txbxContent>
                <w:p>
                  <w:pPr>
                    <w:spacing w:before="2"/>
                    <w:ind w:left="8" w:right="0" w:firstLine="0"/>
                    <w:jc w:val="left"/>
                    <w:rPr>
                      <w:rFonts w:ascii="Arial"/>
                      <w:sz w:val="12"/>
                    </w:rPr>
                  </w:pPr>
                  <w:r>
                    <w:rPr>
                      <w:rFonts w:ascii="Arial"/>
                      <w:w w:val="85"/>
                      <w:sz w:val="12"/>
                      <w:u w:val="single"/>
                    </w:rPr>
                    <w:t>AccessDecisionManage</w:t>
                  </w:r>
                  <w:r>
                    <w:rPr>
                      <w:rFonts w:ascii="Arial"/>
                      <w:w w:val="85"/>
                      <w:sz w:val="12"/>
                    </w:rPr>
                    <w:t>r</w:t>
                  </w:r>
                </w:p>
              </w:txbxContent>
            </v:textbox>
            <v:stroke dashstyle="solid"/>
            <w10:wrap type="topAndBottom"/>
          </v:shape>
        </w:pict>
      </w:r>
      <w:r>
        <w:rPr/>
        <w:pict>
          <v:shape style="position:absolute;margin-left:127.936996pt;margin-top:33.867214pt;width:57.9pt;height:8.0500pt;mso-position-horizontal-relative:page;mso-position-vertical-relative:paragraph;z-index:9032;mso-wrap-distance-left:0;mso-wrap-distance-right:0" type="#_x0000_t202" filled="false" stroked="true" strokeweight=".75pt" strokecolor="#000000">
            <v:textbox inset="0,0,0,0">
              <w:txbxContent>
                <w:p>
                  <w:pPr>
                    <w:spacing w:line="128" w:lineRule="exact" w:before="0"/>
                    <w:ind w:left="261" w:right="0" w:firstLine="0"/>
                    <w:jc w:val="left"/>
                    <w:rPr>
                      <w:rFonts w:ascii="Arial"/>
                      <w:sz w:val="12"/>
                    </w:rPr>
                  </w:pPr>
                  <w:r>
                    <w:rPr>
                      <w:rFonts w:ascii="Arial"/>
                      <w:w w:val="95"/>
                      <w:sz w:val="12"/>
                      <w:u w:val="single"/>
                    </w:rPr>
                    <w:t>AclEntryVote</w:t>
                  </w:r>
                  <w:r>
                    <w:rPr>
                      <w:rFonts w:ascii="Arial"/>
                      <w:w w:val="95"/>
                      <w:sz w:val="12"/>
                    </w:rPr>
                    <w:t>r</w:t>
                  </w:r>
                </w:p>
              </w:txbxContent>
            </v:textbox>
            <v:stroke dashstyle="solid"/>
            <w10:wrap type="topAndBottom"/>
          </v:shape>
        </w:pict>
      </w:r>
    </w:p>
    <w:p>
      <w:pPr>
        <w:pStyle w:val="BodyText"/>
        <w:spacing w:before="1"/>
        <w:rPr>
          <w:sz w:val="20"/>
        </w:rPr>
      </w:pPr>
    </w:p>
    <w:p>
      <w:pPr>
        <w:pStyle w:val="BodyText"/>
        <w:spacing w:before="7"/>
        <w:rPr>
          <w:sz w:val="11"/>
        </w:rPr>
      </w:pPr>
    </w:p>
    <w:p>
      <w:pPr>
        <w:spacing w:before="0"/>
        <w:ind w:left="640" w:right="701" w:firstLine="0"/>
        <w:jc w:val="center"/>
        <w:rPr>
          <w:rFonts w:ascii="Arial"/>
          <w:sz w:val="12"/>
        </w:rPr>
      </w:pPr>
      <w:r>
        <w:rPr/>
        <w:pict>
          <v:group style="position:absolute;margin-left:36pt;margin-top:-41.143475pt;width:281.9pt;height:215.5pt;mso-position-horizontal-relative:page;mso-position-vertical-relative:paragraph;z-index:-394552" coordorigin="720,-823" coordsize="5638,4310">
            <v:shape style="position:absolute;left:0;top:5458;width:2235;height:2452" coordorigin="0,5459" coordsize="2235,2452" path="m4115,1898l5082,1594,6046,1898,5081,2196,4115,1898xm4387,77l5370,-256,6350,77,5368,404,4387,77xe" filled="false" stroked="true" strokeweight=".75pt" strokecolor="#000000">
              <v:path arrowok="t"/>
              <v:stroke dashstyle="solid"/>
            </v:shape>
            <v:rect style="position:absolute;left:2558;top:-332;width:1158;height:617" filled="false" stroked="true" strokeweight=".75pt" strokecolor="#000000">
              <v:stroke dashstyle="solid"/>
            </v:rect>
            <v:shape style="position:absolute;left:2002;top:-648;width:3367;height:392" coordorigin="2003,-647" coordsize="3367,392" path="m5370,-256l5370,-647,2003,-647e" filled="false" stroked="true" strokeweight=".75pt" strokecolor="#000000">
              <v:path arrowok="t"/>
              <v:stroke dashstyle="dash"/>
            </v:shape>
            <v:shape style="position:absolute;left:1912;top:-719;width:129;height:143" type="#_x0000_t75" stroked="false">
              <v:imagedata r:id="rId114" o:title=""/>
            </v:shape>
            <v:rect style="position:absolute;left:727;top:-816;width:1158;height:617" filled="false" stroked="true" strokeweight=".75pt" strokecolor="#000000">
              <v:stroke dashstyle="solid"/>
            </v:rect>
            <v:shape style="position:absolute;left:1541;top:-199;width:927;height:282" coordorigin="1541,-199" coordsize="927,282" path="m1541,-199l1541,83,2468,83e" filled="false" stroked="true" strokeweight=".75pt" strokecolor="#000000">
              <v:path arrowok="t"/>
              <v:stroke dashstyle="dash"/>
            </v:shape>
            <v:shape style="position:absolute;left:2429;top:11;width:129;height:143" type="#_x0000_t75" stroked="false">
              <v:imagedata r:id="rId211" o:title=""/>
            </v:shape>
            <v:line style="position:absolute" from="3716,79" to="4272,79" stroked="true" strokeweight=".75pt" strokecolor="#000000">
              <v:stroke dashstyle="dash"/>
            </v:line>
            <v:shape style="position:absolute;left:4234;top:7;width:129;height:143" type="#_x0000_t75" stroked="false">
              <v:imagedata r:id="rId211" o:title=""/>
            </v:shape>
            <v:shape style="position:absolute;left:1179;top:285;width:1729;height:296" coordorigin="1179,285" coordsize="1729,296" path="m2908,285l2908,581,1179,581e" filled="false" stroked="true" strokeweight=".75pt" strokecolor="#000000">
              <v:path arrowok="t"/>
              <v:stroke dashstyle="dash"/>
            </v:shape>
            <v:shape style="position:absolute;left:1088;top:509;width:129;height:143" type="#_x0000_t75" stroked="false">
              <v:imagedata r:id="rId97" o:title=""/>
            </v:shape>
            <v:shape style="position:absolute;left:2304;top:285;width:833;height:903" coordorigin="2305,285" coordsize="833,903" path="m3137,285l3137,775,2305,775,2305,1188e" filled="false" stroked="true" strokeweight=".75pt" strokecolor="#000000">
              <v:path arrowok="t"/>
              <v:stroke dashstyle="dash"/>
            </v:shape>
            <v:rect style="position:absolute;left:2022;top:1275;width:561;height:334" filled="false" stroked="true" strokeweight=".75pt" strokecolor="#000000">
              <v:stroke dashstyle="solid"/>
            </v:rect>
            <v:shape style="position:absolute;left:2233;top:1150;width:143;height:129" type="#_x0000_t75" stroked="false">
              <v:imagedata r:id="rId248" o:title=""/>
            </v:shape>
            <v:shape style="position:absolute;left:2617;top:2259;width:3536;height:1056" coordorigin="2617,2259" coordsize="3536,1056" path="m6153,3315l4990,3315,4990,2711,6153,2711,6153,3315xm3780,3307l2617,3307,2617,2885,3780,2885,3780,3307xm3780,2681l2617,2681,2617,2259,3780,2259,3780,2681xe" filled="false" stroked="true" strokeweight=".75pt" strokecolor="#000000">
              <v:path arrowok="t"/>
              <v:stroke dashstyle="solid"/>
            </v:shape>
            <v:shape style="position:absolute;left:2686;top:1447;width:2897;height:2032" coordorigin="2686,1448" coordsize="2897,2032" path="m5583,3400l5583,3479,4080,3479,4080,1448,2686,1448e" filled="false" stroked="true" strokeweight=".75pt" strokecolor="#000000">
              <v:path arrowok="t"/>
              <v:stroke dashstyle="dash"/>
            </v:shape>
            <v:shape style="position:absolute;left:5511;top:3309;width:143;height:129" type="#_x0000_t75" stroked="false">
              <v:imagedata r:id="rId249" o:title=""/>
            </v:shape>
            <v:shape style="position:absolute;left:2595;top:1376;width:129;height:143" type="#_x0000_t75" stroked="false">
              <v:imagedata r:id="rId250" o:title=""/>
            </v:shape>
            <v:shape style="position:absolute;left:3205;top:1895;width:904;height:289" coordorigin="3206,1895" coordsize="904,289" path="m4109,1895l3206,1895,3206,2184e" filled="false" stroked="true" strokeweight=".75pt" strokecolor="#000000">
              <v:path arrowok="t"/>
              <v:stroke dashstyle="dash"/>
            </v:shape>
            <v:shape style="position:absolute;left:3134;top:2146;width:143;height:129" type="#_x0000_t75" stroked="false">
              <v:imagedata r:id="rId133" o:title=""/>
            </v:shape>
            <v:line style="position:absolute" from="3788,3022" to="4178,3022" stroked="true" strokeweight=".75pt" strokecolor="#000000">
              <v:stroke dashstyle="dash"/>
            </v:line>
            <v:shape style="position:absolute;left:4842;top:2950;width:129;height:143" type="#_x0000_t75" stroked="false">
              <v:imagedata r:id="rId251" o:title=""/>
            </v:shape>
            <v:line style="position:absolute" from="5365,414" to="5380,414" stroked="true" strokeweight="1pt" strokecolor="#000000">
              <v:stroke dashstyle="solid"/>
            </v:line>
            <v:shape style="position:absolute;left:5012;top:455;width:368;height:368" type="#_x0000_t75" stroked="false">
              <v:imagedata r:id="rId252" o:title=""/>
            </v:shape>
            <v:shape style="position:absolute;left:5012;top:1230;width:143;height:381" type="#_x0000_t75" stroked="false">
              <v:imagedata r:id="rId253" o:title=""/>
            </v:shape>
            <v:shape style="position:absolute;left:0;top:7611;width:5426;height:3517" coordorigin="0,7612" coordsize="5426,3517" path="m728,-647l1885,-647m2559,-171l3716,-171m4990,2870l6153,2870e" filled="false" stroked="true" strokeweight=".75pt" strokecolor="#000000">
              <v:path arrowok="t"/>
              <v:stroke dashstyle="solid"/>
            </v:shape>
            <v:line style="position:absolute" from="2022,1442" to="2583,1442" stroked="true" strokeweight=".75pt" strokecolor="#000000">
              <v:stroke dashstyle="solid"/>
            </v:line>
            <v:line style="position:absolute" from="3426,1915" to="3610,1915" stroked="true" strokeweight="5.839pt" strokecolor="#ffffff">
              <v:stroke dashstyle="solid"/>
            </v:line>
            <w10:wrap type="none"/>
          </v:group>
        </w:pict>
      </w:r>
      <w:r>
        <w:rPr>
          <w:rFonts w:ascii="Arial"/>
          <w:w w:val="95"/>
          <w:sz w:val="12"/>
        </w:rPr>
        <w:t>it supports ACL_POST_DELETE?</w:t>
      </w:r>
    </w:p>
    <w:p>
      <w:pPr>
        <w:pStyle w:val="BodyText"/>
        <w:spacing w:before="7"/>
        <w:rPr>
          <w:rFonts w:ascii="Arial"/>
          <w:sz w:val="25"/>
        </w:rPr>
      </w:pPr>
    </w:p>
    <w:p>
      <w:pPr>
        <w:spacing w:before="102"/>
        <w:ind w:left="640" w:right="943" w:firstLine="0"/>
        <w:jc w:val="center"/>
        <w:rPr>
          <w:rFonts w:ascii="Arial"/>
          <w:sz w:val="12"/>
        </w:rPr>
      </w:pPr>
      <w:r>
        <w:rPr>
          <w:rFonts w:ascii="Arial"/>
          <w:w w:val="90"/>
          <w:sz w:val="12"/>
        </w:rPr>
        <w:t>Yes</w:t>
      </w:r>
    </w:p>
    <w:p>
      <w:pPr>
        <w:spacing w:before="46"/>
        <w:ind w:left="1952" w:right="0" w:firstLine="0"/>
        <w:jc w:val="left"/>
        <w:rPr>
          <w:rFonts w:ascii="Arial"/>
          <w:sz w:val="12"/>
        </w:rPr>
      </w:pPr>
      <w:r>
        <w:rPr/>
        <w:pict>
          <v:shape style="position:absolute;margin-left:224.985001pt;margin-top:7.126425pt;width:58.45pt;height:20.4pt;mso-position-horizontal-relative:page;mso-position-vertical-relative:paragraph;z-index:11248" type="#_x0000_t202" filled="false" stroked="true" strokeweight=".75pt" strokecolor="#000000">
            <v:textbox inset="0,0,0,0">
              <w:txbxContent>
                <w:p>
                  <w:pPr>
                    <w:spacing w:line="249" w:lineRule="auto" w:before="50"/>
                    <w:ind w:left="303" w:right="220" w:hanging="77"/>
                    <w:jc w:val="left"/>
                    <w:rPr>
                      <w:rFonts w:ascii="Arial"/>
                      <w:b/>
                      <w:sz w:val="12"/>
                    </w:rPr>
                  </w:pPr>
                  <w:r>
                    <w:rPr>
                      <w:rFonts w:ascii="Arial"/>
                      <w:b/>
                      <w:w w:val="85"/>
                      <w:sz w:val="12"/>
                    </w:rPr>
                    <w:t>Iterate method </w:t>
                  </w:r>
                  <w:r>
                    <w:rPr>
                      <w:rFonts w:ascii="Arial"/>
                      <w:b/>
                      <w:w w:val="90"/>
                      <w:sz w:val="12"/>
                    </w:rPr>
                    <w:t>parameters</w:t>
                  </w:r>
                </w:p>
              </w:txbxContent>
            </v:textbox>
            <v:stroke dashstyle="solid"/>
            <w10:wrap type="none"/>
          </v:shape>
        </w:pict>
      </w:r>
      <w:r>
        <w:rPr>
          <w:rFonts w:ascii="Arial"/>
          <w:w w:val="95"/>
          <w:sz w:val="12"/>
        </w:rPr>
        <w:t>isGranted</w:t>
      </w:r>
    </w:p>
    <w:p>
      <w:pPr>
        <w:pStyle w:val="BodyText"/>
        <w:rPr>
          <w:rFonts w:ascii="Arial"/>
          <w:sz w:val="20"/>
        </w:rPr>
      </w:pPr>
    </w:p>
    <w:p>
      <w:pPr>
        <w:pStyle w:val="BodyText"/>
        <w:spacing w:before="4"/>
        <w:rPr>
          <w:rFonts w:ascii="Arial"/>
          <w:sz w:val="12"/>
        </w:rPr>
      </w:pPr>
      <w:r>
        <w:rPr/>
        <w:pict>
          <v:shape style="position:absolute;margin-left:101.114998pt;margin-top:9.467488pt;width:28.05pt;height:8.35pt;mso-position-horizontal-relative:page;mso-position-vertical-relative:paragraph;z-index:9056;mso-wrap-distance-left:0;mso-wrap-distance-right:0" type="#_x0000_t202" filled="false" stroked="true" strokeweight=".75pt" strokecolor="#000000">
            <v:textbox inset="0,0,0,0">
              <w:txbxContent>
                <w:p>
                  <w:pPr>
                    <w:spacing w:line="124" w:lineRule="exact" w:before="0"/>
                    <w:ind w:left="177" w:right="176" w:firstLine="0"/>
                    <w:jc w:val="center"/>
                    <w:rPr>
                      <w:rFonts w:ascii="Arial"/>
                      <w:sz w:val="12"/>
                    </w:rPr>
                  </w:pPr>
                  <w:r>
                    <w:rPr>
                      <w:rFonts w:ascii="Arial"/>
                      <w:sz w:val="12"/>
                      <w:u w:val="single"/>
                    </w:rPr>
                    <w:t>Ac</w:t>
                  </w:r>
                  <w:r>
                    <w:rPr>
                      <w:rFonts w:ascii="Arial"/>
                      <w:sz w:val="12"/>
                    </w:rPr>
                    <w:t>l</w:t>
                  </w:r>
                </w:p>
              </w:txbxContent>
            </v:textbox>
            <v:stroke dashstyle="solid"/>
            <w10:wrap type="topAndBottom"/>
          </v:shape>
        </w:pict>
      </w:r>
      <w:r>
        <w:rPr/>
        <w:pict>
          <v:shape style="position:absolute;margin-left:346.747009pt;margin-top:28.023487pt;width:85.65pt;height:8.3pt;mso-position-horizontal-relative:page;mso-position-vertical-relative:paragraph;z-index:9080;mso-wrap-distance-left:0;mso-wrap-distance-right:0" type="#_x0000_t202" filled="false" stroked="true" strokeweight=".75pt" strokecolor="#000000">
            <v:textbox inset="0,0,0,0">
              <w:txbxContent>
                <w:p>
                  <w:pPr>
                    <w:spacing w:line="138" w:lineRule="exact" w:before="0"/>
                    <w:ind w:left="148" w:right="0" w:firstLine="0"/>
                    <w:jc w:val="left"/>
                    <w:rPr>
                      <w:rFonts w:ascii="Arial"/>
                      <w:sz w:val="12"/>
                    </w:rPr>
                  </w:pPr>
                  <w:r>
                    <w:rPr>
                      <w:rFonts w:ascii="Arial"/>
                      <w:w w:val="90"/>
                      <w:sz w:val="12"/>
                    </w:rPr>
                    <w:t>AuthorizationServiceException</w:t>
                  </w:r>
                </w:p>
              </w:txbxContent>
            </v:textbox>
            <v:stroke dashstyle="solid"/>
            <w10:wrap type="topAndBottom"/>
          </v:shape>
        </w:pict>
      </w:r>
    </w:p>
    <w:p>
      <w:pPr>
        <w:pStyle w:val="BodyText"/>
        <w:spacing w:before="5"/>
        <w:rPr>
          <w:rFonts w:ascii="Arial"/>
          <w:sz w:val="10"/>
        </w:rPr>
      </w:pPr>
    </w:p>
    <w:p>
      <w:pPr>
        <w:tabs>
          <w:tab w:pos="3874" w:val="left" w:leader="none"/>
          <w:tab w:pos="5417" w:val="left" w:leader="none"/>
        </w:tabs>
        <w:spacing w:line="130" w:lineRule="exact" w:before="0"/>
        <w:ind w:left="2845" w:right="0" w:firstLine="0"/>
        <w:jc w:val="left"/>
        <w:rPr>
          <w:rFonts w:ascii="Arial"/>
          <w:sz w:val="12"/>
        </w:rPr>
      </w:pPr>
      <w:r>
        <w:rPr>
          <w:rFonts w:ascii="Arial"/>
          <w:w w:val="95"/>
          <w:position w:val="-1"/>
          <w:sz w:val="12"/>
        </w:rPr>
        <w:t>Yes</w:t>
        <w:tab/>
      </w:r>
      <w:r>
        <w:rPr>
          <w:rFonts w:ascii="Arial"/>
          <w:w w:val="95"/>
          <w:sz w:val="12"/>
        </w:rPr>
        <w:t>Is</w:t>
      </w:r>
      <w:r>
        <w:rPr>
          <w:rFonts w:ascii="Arial"/>
          <w:spacing w:val="-20"/>
          <w:w w:val="95"/>
          <w:sz w:val="12"/>
        </w:rPr>
        <w:t> </w:t>
      </w:r>
      <w:r>
        <w:rPr>
          <w:rFonts w:ascii="Arial"/>
          <w:w w:val="95"/>
          <w:sz w:val="12"/>
        </w:rPr>
        <w:t>parameter</w:t>
      </w:r>
      <w:r>
        <w:rPr>
          <w:rFonts w:ascii="Arial"/>
          <w:spacing w:val="-20"/>
          <w:w w:val="95"/>
          <w:sz w:val="12"/>
        </w:rPr>
        <w:t> </w:t>
      </w:r>
      <w:r>
        <w:rPr>
          <w:rFonts w:ascii="Arial"/>
          <w:w w:val="95"/>
          <w:sz w:val="12"/>
        </w:rPr>
        <w:t>of</w:t>
      </w:r>
      <w:r>
        <w:rPr>
          <w:rFonts w:ascii="Arial"/>
          <w:spacing w:val="-20"/>
          <w:w w:val="95"/>
          <w:sz w:val="12"/>
        </w:rPr>
        <w:t> </w:t>
      </w:r>
      <w:r>
        <w:rPr>
          <w:rFonts w:ascii="Arial"/>
          <w:w w:val="95"/>
          <w:sz w:val="12"/>
        </w:rPr>
        <w:t>type</w:t>
      </w:r>
      <w:r>
        <w:rPr>
          <w:rFonts w:ascii="Arial"/>
          <w:spacing w:val="-20"/>
          <w:w w:val="95"/>
          <w:sz w:val="12"/>
        </w:rPr>
        <w:t> </w:t>
      </w:r>
      <w:r>
        <w:rPr>
          <w:rFonts w:ascii="Arial"/>
          <w:w w:val="95"/>
          <w:sz w:val="12"/>
        </w:rPr>
        <w:t>Post?</w:t>
        <w:tab/>
      </w:r>
      <w:r>
        <w:rPr>
          <w:rFonts w:ascii="Arial"/>
          <w:w w:val="95"/>
          <w:sz w:val="12"/>
          <w:u w:val="dotted"/>
        </w:rPr>
        <w:t> </w:t>
      </w:r>
      <w:r>
        <w:rPr>
          <w:rFonts w:ascii="Arial"/>
          <w:w w:val="95"/>
          <w:position w:val="0"/>
          <w:sz w:val="12"/>
        </w:rPr>
        <w:t>No</w:t>
      </w:r>
      <w:r>
        <w:rPr>
          <w:rFonts w:ascii="Arial"/>
          <w:spacing w:val="-4"/>
          <w:w w:val="95"/>
          <w:position w:val="0"/>
          <w:sz w:val="12"/>
        </w:rPr>
        <w:t> </w:t>
      </w:r>
      <w:r>
        <w:rPr>
          <w:rFonts w:ascii="Arial"/>
          <w:w w:val="95"/>
          <w:position w:val="0"/>
          <w:sz w:val="12"/>
        </w:rPr>
        <w:t>throw</w:t>
      </w:r>
      <w:r>
        <w:rPr>
          <w:rFonts w:ascii="Arial"/>
          <w:w w:val="86"/>
          <w:position w:val="0"/>
          <w:sz w:val="12"/>
        </w:rPr>
        <w:t> </w:t>
      </w:r>
      <w:r>
        <w:rPr>
          <w:rFonts w:ascii="Arial"/>
          <w:position w:val="0"/>
          <w:sz w:val="12"/>
        </w:rPr>
        <w:t>    </w:t>
      </w:r>
      <w:r>
        <w:rPr>
          <w:rFonts w:ascii="Arial"/>
          <w:spacing w:val="-15"/>
          <w:position w:val="0"/>
          <w:sz w:val="12"/>
        </w:rPr>
        <w:t> </w:t>
      </w:r>
    </w:p>
    <w:p>
      <w:pPr>
        <w:pStyle w:val="BodyText"/>
        <w:spacing w:before="4"/>
        <w:rPr>
          <w:rFonts w:ascii="Arial"/>
          <w:sz w:val="27"/>
        </w:rPr>
      </w:pPr>
    </w:p>
    <w:p>
      <w:pPr>
        <w:spacing w:before="103"/>
        <w:ind w:left="2048" w:right="0" w:firstLine="0"/>
        <w:jc w:val="left"/>
        <w:rPr>
          <w:rFonts w:ascii="Arial"/>
          <w:b/>
          <w:sz w:val="12"/>
        </w:rPr>
      </w:pPr>
      <w:r>
        <w:rPr/>
        <w:pict>
          <v:group style="position:absolute;margin-left:333.286987pt;margin-top:-32.705566pt;width:99.5pt;height:21pt;mso-position-horizontal-relative:page;mso-position-vertical-relative:paragraph;z-index:-394528" coordorigin="6666,-654" coordsize="1990,420">
            <v:rect style="position:absolute;left:6934;top:-647;width:1713;height:405" filled="false" stroked="true" strokeweight=".75pt" strokecolor="#000000">
              <v:stroke dashstyle="solid"/>
            </v:rect>
            <v:line style="position:absolute" from="6666,-396" to="6847,-396" stroked="true" strokeweight=".75pt" strokecolor="#000000">
              <v:stroke dashstyle="dash"/>
            </v:line>
            <v:shape style="position:absolute;left:6808;top:-468;width:129;height:143" type="#_x0000_t75" stroked="false">
              <v:imagedata r:id="rId254" o:title=""/>
            </v:shape>
            <v:line style="position:absolute" from="6935,-481" to="8647,-481" stroked="true" strokeweight=".75pt" strokecolor="#000000">
              <v:stroke dashstyle="solid"/>
            </v:line>
            <w10:wrap type="none"/>
          </v:group>
        </w:pict>
      </w:r>
      <w:r>
        <w:rPr/>
        <w:pict>
          <v:shape style="position:absolute;margin-left:130.858994pt;margin-top:29.564434pt;width:58.15pt;height:21.15pt;mso-position-horizontal-relative:page;mso-position-vertical-relative:paragraph;z-index:11224" type="#_x0000_t202" filled="false" stroked="true" strokeweight=".75pt" strokecolor="#000000">
            <v:textbox inset="0,0,0,0">
              <w:txbxContent>
                <w:p>
                  <w:pPr>
                    <w:spacing w:line="249" w:lineRule="auto" w:before="57"/>
                    <w:ind w:left="225" w:right="0" w:hanging="69"/>
                    <w:jc w:val="left"/>
                    <w:rPr>
                      <w:rFonts w:ascii="Arial"/>
                      <w:b/>
                      <w:sz w:val="12"/>
                    </w:rPr>
                  </w:pPr>
                  <w:r>
                    <w:rPr>
                      <w:rFonts w:ascii="Arial"/>
                      <w:b/>
                      <w:w w:val="85"/>
                      <w:sz w:val="12"/>
                    </w:rPr>
                    <w:t>Retrieve SID from Authentication</w:t>
                  </w:r>
                </w:p>
              </w:txbxContent>
            </v:textbox>
            <v:stroke dashstyle="solid"/>
            <w10:wrap type="none"/>
          </v:shape>
        </w:pict>
      </w:r>
      <w:r>
        <w:rPr>
          <w:rFonts w:ascii="Arial"/>
          <w:b/>
          <w:w w:val="95"/>
          <w:sz w:val="12"/>
        </w:rPr>
        <w:t>Retrieve object identity</w:t>
      </w:r>
    </w:p>
    <w:p>
      <w:pPr>
        <w:pStyle w:val="BodyText"/>
        <w:spacing w:before="2"/>
        <w:rPr>
          <w:rFonts w:ascii="Arial"/>
          <w:b/>
          <w:sz w:val="11"/>
        </w:rPr>
      </w:pPr>
      <w:r>
        <w:rPr/>
        <w:pict>
          <v:shape style="position:absolute;margin-left:249.514999pt;margin-top:8.819931pt;width:58.15pt;height:7.95pt;mso-position-horizontal-relative:page;mso-position-vertical-relative:paragraph;z-index:9104;mso-wrap-distance-left:0;mso-wrap-distance-right:0" type="#_x0000_t202" filled="false" stroked="true" strokeweight=".75pt" strokecolor="#000000">
            <v:textbox inset="0,0,0,0">
              <w:txbxContent>
                <w:p>
                  <w:pPr>
                    <w:spacing w:line="121" w:lineRule="exact" w:before="0"/>
                    <w:ind w:left="330" w:right="0" w:firstLine="0"/>
                    <w:jc w:val="left"/>
                    <w:rPr>
                      <w:rFonts w:ascii="Arial"/>
                      <w:sz w:val="12"/>
                    </w:rPr>
                  </w:pPr>
                  <w:r>
                    <w:rPr>
                      <w:rFonts w:ascii="Arial"/>
                      <w:w w:val="95"/>
                      <w:sz w:val="12"/>
                      <w:u w:val="single"/>
                    </w:rPr>
                    <w:t>AclService</w:t>
                  </w:r>
                </w:p>
              </w:txbxContent>
            </v:textbox>
            <v:stroke dashstyle="solid"/>
            <w10:wrap type="topAndBottom"/>
          </v:shape>
        </w:pict>
      </w:r>
    </w:p>
    <w:p>
      <w:pPr>
        <w:spacing w:before="41"/>
        <w:ind w:left="640" w:right="2361" w:firstLine="0"/>
        <w:jc w:val="center"/>
        <w:rPr>
          <w:rFonts w:ascii="Arial"/>
          <w:sz w:val="12"/>
        </w:rPr>
      </w:pPr>
      <w:r>
        <w:rPr>
          <w:rFonts w:ascii="Arial"/>
          <w:w w:val="90"/>
          <w:sz w:val="12"/>
        </w:rPr>
        <w:t>Retrieve ACL</w:t>
      </w:r>
      <w:r>
        <w:rPr>
          <w:rFonts w:ascii="Arial"/>
          <w:w w:val="86"/>
          <w:sz w:val="12"/>
          <w:u w:val="dotted"/>
        </w:rPr>
        <w:t> </w:t>
      </w:r>
      <w:r>
        <w:rPr>
          <w:rFonts w:ascii="Arial"/>
          <w:sz w:val="12"/>
          <w:u w:val="dotted"/>
        </w:rPr>
        <w:t> </w:t>
      </w:r>
    </w:p>
    <w:p>
      <w:pPr>
        <w:pStyle w:val="BodyText"/>
        <w:rPr>
          <w:rFonts w:ascii="Arial"/>
          <w:sz w:val="20"/>
        </w:rPr>
      </w:pPr>
    </w:p>
    <w:p>
      <w:pPr>
        <w:pStyle w:val="BodyText"/>
        <w:spacing w:before="11"/>
        <w:rPr>
          <w:rFonts w:ascii="Arial"/>
          <w:sz w:val="26"/>
        </w:rPr>
      </w:pPr>
    </w:p>
    <w:p>
      <w:pPr>
        <w:spacing w:before="95"/>
        <w:ind w:left="120" w:right="0" w:firstLine="0"/>
        <w:jc w:val="left"/>
        <w:rPr>
          <w:i/>
          <w:sz w:val="18"/>
        </w:rPr>
      </w:pPr>
      <w:r>
        <w:rPr>
          <w:b/>
          <w:i/>
          <w:w w:val="105"/>
          <w:sz w:val="18"/>
        </w:rPr>
        <w:t>Figure 7-6. </w:t>
      </w:r>
      <w:r>
        <w:rPr>
          <w:i/>
          <w:w w:val="105"/>
          <w:sz w:val="18"/>
        </w:rPr>
        <w:t>A high-level overview of AclEntryVoter</w:t>
      </w:r>
    </w:p>
    <w:p>
      <w:pPr>
        <w:pStyle w:val="BodyText"/>
        <w:rPr>
          <w:i/>
          <w:sz w:val="20"/>
        </w:rPr>
      </w:pPr>
    </w:p>
    <w:p>
      <w:pPr>
        <w:pStyle w:val="BodyText"/>
        <w:spacing w:before="5"/>
        <w:rPr>
          <w:i/>
          <w:sz w:val="21"/>
        </w:rPr>
      </w:pPr>
    </w:p>
    <w:p>
      <w:pPr>
        <w:pStyle w:val="Heading2"/>
        <w:spacing w:line="413" w:lineRule="exact"/>
        <w:ind w:left="120"/>
      </w:pPr>
      <w:r>
        <w:rPr>
          <w:w w:val="95"/>
        </w:rPr>
        <w:t>Filtering Returned Objects</w:t>
      </w:r>
    </w:p>
    <w:p>
      <w:pPr>
        <w:pStyle w:val="BodyText"/>
        <w:spacing w:line="139" w:lineRule="auto" w:before="111"/>
        <w:ind w:left="120" w:right="615"/>
        <w:jc w:val="both"/>
      </w:pPr>
      <w:r>
        <w:rPr>
          <w:w w:val="105"/>
        </w:rPr>
        <w:t>So</w:t>
      </w:r>
      <w:r>
        <w:rPr>
          <w:spacing w:val="-7"/>
          <w:w w:val="105"/>
        </w:rPr>
        <w:t> </w:t>
      </w:r>
      <w:r>
        <w:rPr>
          <w:w w:val="105"/>
        </w:rPr>
        <w:t>we</w:t>
      </w:r>
      <w:r>
        <w:rPr>
          <w:spacing w:val="-6"/>
          <w:w w:val="105"/>
        </w:rPr>
        <w:t> </w:t>
      </w:r>
      <w:r>
        <w:rPr>
          <w:w w:val="105"/>
        </w:rPr>
        <w:t>successfully</w:t>
      </w:r>
      <w:r>
        <w:rPr>
          <w:spacing w:val="-6"/>
          <w:w w:val="105"/>
        </w:rPr>
        <w:t> </w:t>
      </w:r>
      <w:r>
        <w:rPr>
          <w:w w:val="105"/>
        </w:rPr>
        <w:t>tested</w:t>
      </w:r>
      <w:r>
        <w:rPr>
          <w:spacing w:val="-7"/>
          <w:w w:val="105"/>
        </w:rPr>
        <w:t> </w:t>
      </w:r>
      <w:r>
        <w:rPr>
          <w:w w:val="105"/>
        </w:rPr>
        <w:t>the</w:t>
      </w:r>
      <w:r>
        <w:rPr>
          <w:spacing w:val="-6"/>
          <w:w w:val="105"/>
        </w:rPr>
        <w:t> </w:t>
      </w:r>
      <w:r>
        <w:rPr>
          <w:rFonts w:ascii="Noto Sans Mono CJK JP Regular" w:hAnsi="Noto Sans Mono CJK JP Regular"/>
          <w:w w:val="105"/>
        </w:rPr>
        <w:t>DELETE</w:t>
      </w:r>
      <w:r>
        <w:rPr>
          <w:rFonts w:ascii="Noto Sans Mono CJK JP Regular" w:hAnsi="Noto Sans Mono CJK JP Regular"/>
          <w:spacing w:val="-54"/>
          <w:w w:val="105"/>
        </w:rPr>
        <w:t> </w:t>
      </w:r>
      <w:r>
        <w:rPr>
          <w:w w:val="105"/>
        </w:rPr>
        <w:t>action</w:t>
      </w:r>
      <w:r>
        <w:rPr>
          <w:spacing w:val="-6"/>
          <w:w w:val="105"/>
        </w:rPr>
        <w:t> </w:t>
      </w:r>
      <w:r>
        <w:rPr>
          <w:w w:val="105"/>
        </w:rPr>
        <w:t>with</w:t>
      </w:r>
      <w:r>
        <w:rPr>
          <w:spacing w:val="-6"/>
          <w:w w:val="105"/>
        </w:rPr>
        <w:t> </w:t>
      </w:r>
      <w:r>
        <w:rPr>
          <w:w w:val="105"/>
        </w:rPr>
        <w:t>a</w:t>
      </w:r>
      <w:r>
        <w:rPr>
          <w:spacing w:val="-7"/>
          <w:w w:val="105"/>
        </w:rPr>
        <w:t> </w:t>
      </w:r>
      <w:r>
        <w:rPr>
          <w:rFonts w:ascii="Noto Sans Mono CJK JP Regular" w:hAnsi="Noto Sans Mono CJK JP Regular"/>
          <w:w w:val="105"/>
        </w:rPr>
        <w:t>Post</w:t>
      </w:r>
      <w:r>
        <w:rPr>
          <w:rFonts w:ascii="Noto Sans Mono CJK JP Regular" w:hAnsi="Noto Sans Mono CJK JP Regular"/>
          <w:spacing w:val="-53"/>
          <w:w w:val="105"/>
        </w:rPr>
        <w:t> </w:t>
      </w:r>
      <w:r>
        <w:rPr>
          <w:w w:val="105"/>
        </w:rPr>
        <w:t>domain</w:t>
      </w:r>
      <w:r>
        <w:rPr>
          <w:spacing w:val="-7"/>
          <w:w w:val="105"/>
        </w:rPr>
        <w:t> </w:t>
      </w:r>
      <w:r>
        <w:rPr>
          <w:w w:val="105"/>
        </w:rPr>
        <w:t>instance</w:t>
      </w:r>
      <w:r>
        <w:rPr>
          <w:spacing w:val="-6"/>
          <w:w w:val="105"/>
        </w:rPr>
        <w:t> </w:t>
      </w:r>
      <w:r>
        <w:rPr>
          <w:w w:val="105"/>
        </w:rPr>
        <w:t>that</w:t>
      </w:r>
      <w:r>
        <w:rPr>
          <w:spacing w:val="-6"/>
          <w:w w:val="105"/>
        </w:rPr>
        <w:t> </w:t>
      </w:r>
      <w:r>
        <w:rPr>
          <w:w w:val="105"/>
        </w:rPr>
        <w:t>should</w:t>
      </w:r>
      <w:r>
        <w:rPr>
          <w:spacing w:val="-7"/>
          <w:w w:val="105"/>
        </w:rPr>
        <w:t> </w:t>
      </w:r>
      <w:r>
        <w:rPr>
          <w:w w:val="105"/>
        </w:rPr>
        <w:t>be</w:t>
      </w:r>
      <w:r>
        <w:rPr>
          <w:spacing w:val="-6"/>
          <w:w w:val="105"/>
        </w:rPr>
        <w:t> </w:t>
      </w:r>
      <w:r>
        <w:rPr>
          <w:w w:val="105"/>
        </w:rPr>
        <w:t>allowed</w:t>
      </w:r>
      <w:r>
        <w:rPr>
          <w:spacing w:val="-6"/>
          <w:w w:val="105"/>
        </w:rPr>
        <w:t> </w:t>
      </w:r>
      <w:r>
        <w:rPr>
          <w:w w:val="105"/>
        </w:rPr>
        <w:t>only</w:t>
      </w:r>
      <w:r>
        <w:rPr>
          <w:spacing w:val="-7"/>
          <w:w w:val="105"/>
        </w:rPr>
        <w:t> </w:t>
      </w:r>
      <w:r>
        <w:rPr>
          <w:w w:val="105"/>
        </w:rPr>
        <w:t>to</w:t>
      </w:r>
      <w:r>
        <w:rPr>
          <w:spacing w:val="-6"/>
          <w:w w:val="105"/>
        </w:rPr>
        <w:t> </w:t>
      </w:r>
      <w:r>
        <w:rPr>
          <w:rFonts w:ascii="Noto Sans Mono CJK JP Regular" w:hAnsi="Noto Sans Mono CJK JP Regular"/>
          <w:w w:val="105"/>
        </w:rPr>
        <w:t>ROLE_ADMIN </w:t>
      </w:r>
      <w:r>
        <w:rPr>
          <w:w w:val="105"/>
        </w:rPr>
        <w:t>users.</w:t>
      </w:r>
      <w:r>
        <w:rPr>
          <w:spacing w:val="-6"/>
          <w:w w:val="105"/>
        </w:rPr>
        <w:t> </w:t>
      </w:r>
      <w:r>
        <w:rPr>
          <w:w w:val="105"/>
        </w:rPr>
        <w:t>The</w:t>
      </w:r>
      <w:r>
        <w:rPr>
          <w:spacing w:val="-6"/>
          <w:w w:val="105"/>
        </w:rPr>
        <w:t> </w:t>
      </w:r>
      <w:r>
        <w:rPr>
          <w:w w:val="105"/>
        </w:rPr>
        <w:t>other</w:t>
      </w:r>
      <w:r>
        <w:rPr>
          <w:spacing w:val="-5"/>
          <w:w w:val="105"/>
        </w:rPr>
        <w:t> </w:t>
      </w:r>
      <w:r>
        <w:rPr>
          <w:w w:val="105"/>
        </w:rPr>
        <w:t>two</w:t>
      </w:r>
      <w:r>
        <w:rPr>
          <w:spacing w:val="-6"/>
          <w:w w:val="105"/>
        </w:rPr>
        <w:t> </w:t>
      </w:r>
      <w:r>
        <w:rPr>
          <w:w w:val="105"/>
        </w:rPr>
        <w:t>actions</w:t>
      </w:r>
      <w:r>
        <w:rPr>
          <w:spacing w:val="-5"/>
          <w:w w:val="105"/>
        </w:rPr>
        <w:t> </w:t>
      </w:r>
      <w:r>
        <w:rPr>
          <w:w w:val="105"/>
        </w:rPr>
        <w:t>follow</w:t>
      </w:r>
      <w:r>
        <w:rPr>
          <w:spacing w:val="-6"/>
          <w:w w:val="105"/>
        </w:rPr>
        <w:t> </w:t>
      </w:r>
      <w:r>
        <w:rPr>
          <w:w w:val="105"/>
        </w:rPr>
        <w:t>a</w:t>
      </w:r>
      <w:r>
        <w:rPr>
          <w:spacing w:val="-5"/>
          <w:w w:val="105"/>
        </w:rPr>
        <w:t> </w:t>
      </w:r>
      <w:r>
        <w:rPr>
          <w:w w:val="105"/>
        </w:rPr>
        <w:t>similar</w:t>
      </w:r>
      <w:r>
        <w:rPr>
          <w:spacing w:val="-6"/>
          <w:w w:val="105"/>
        </w:rPr>
        <w:t> </w:t>
      </w:r>
      <w:r>
        <w:rPr>
          <w:w w:val="105"/>
        </w:rPr>
        <w:t>pattern.</w:t>
      </w:r>
      <w:r>
        <w:rPr>
          <w:spacing w:val="-5"/>
          <w:w w:val="105"/>
        </w:rPr>
        <w:t> </w:t>
      </w:r>
      <w:r>
        <w:rPr>
          <w:spacing w:val="-3"/>
          <w:w w:val="105"/>
        </w:rPr>
        <w:t>Let’s</w:t>
      </w:r>
      <w:r>
        <w:rPr>
          <w:spacing w:val="-6"/>
          <w:w w:val="105"/>
        </w:rPr>
        <w:t> </w:t>
      </w:r>
      <w:r>
        <w:rPr>
          <w:w w:val="105"/>
        </w:rPr>
        <w:t>secure</w:t>
      </w:r>
      <w:r>
        <w:rPr>
          <w:spacing w:val="-5"/>
          <w:w w:val="105"/>
        </w:rPr>
        <w:t> </w:t>
      </w:r>
      <w:r>
        <w:rPr>
          <w:w w:val="105"/>
        </w:rPr>
        <w:t>the</w:t>
      </w:r>
      <w:r>
        <w:rPr>
          <w:spacing w:val="-6"/>
          <w:w w:val="105"/>
        </w:rPr>
        <w:t> </w:t>
      </w:r>
      <w:r>
        <w:rPr>
          <w:rFonts w:ascii="Noto Sans Mono CJK JP Regular" w:hAnsi="Noto Sans Mono CJK JP Regular"/>
          <w:w w:val="105"/>
        </w:rPr>
        <w:t>READ</w:t>
      </w:r>
      <w:r>
        <w:rPr>
          <w:rFonts w:ascii="Noto Sans Mono CJK JP Regular" w:hAnsi="Noto Sans Mono CJK JP Regular"/>
          <w:spacing w:val="-53"/>
          <w:w w:val="105"/>
        </w:rPr>
        <w:t> </w:t>
      </w:r>
      <w:r>
        <w:rPr>
          <w:w w:val="105"/>
        </w:rPr>
        <w:t>one</w:t>
      </w:r>
      <w:r>
        <w:rPr>
          <w:spacing w:val="-5"/>
          <w:w w:val="105"/>
        </w:rPr>
        <w:t> </w:t>
      </w:r>
      <w:r>
        <w:rPr>
          <w:w w:val="105"/>
        </w:rPr>
        <w:t>so</w:t>
      </w:r>
      <w:r>
        <w:rPr>
          <w:spacing w:val="-6"/>
          <w:w w:val="105"/>
        </w:rPr>
        <w:t> </w:t>
      </w:r>
      <w:r>
        <w:rPr>
          <w:w w:val="105"/>
        </w:rPr>
        <w:t>that</w:t>
      </w:r>
      <w:r>
        <w:rPr>
          <w:spacing w:val="-5"/>
          <w:w w:val="105"/>
        </w:rPr>
        <w:t> </w:t>
      </w:r>
      <w:r>
        <w:rPr>
          <w:w w:val="105"/>
        </w:rPr>
        <w:t>only</w:t>
      </w:r>
      <w:r>
        <w:rPr>
          <w:spacing w:val="-6"/>
          <w:w w:val="105"/>
        </w:rPr>
        <w:t> </w:t>
      </w:r>
      <w:r>
        <w:rPr>
          <w:w w:val="105"/>
        </w:rPr>
        <w:t>users</w:t>
      </w:r>
      <w:r>
        <w:rPr>
          <w:spacing w:val="-5"/>
          <w:w w:val="105"/>
        </w:rPr>
        <w:t> </w:t>
      </w:r>
      <w:r>
        <w:rPr>
          <w:w w:val="105"/>
        </w:rPr>
        <w:t>with</w:t>
      </w:r>
      <w:r>
        <w:rPr>
          <w:spacing w:val="-6"/>
          <w:w w:val="105"/>
        </w:rPr>
        <w:t> </w:t>
      </w:r>
      <w:r>
        <w:rPr>
          <w:w w:val="105"/>
        </w:rPr>
        <w:t>role</w:t>
      </w:r>
      <w:r>
        <w:rPr>
          <w:spacing w:val="-5"/>
          <w:w w:val="105"/>
        </w:rPr>
        <w:t> </w:t>
      </w:r>
      <w:r>
        <w:rPr>
          <w:rFonts w:ascii="Noto Sans Mono CJK JP Regular" w:hAnsi="Noto Sans Mono CJK JP Regular"/>
          <w:w w:val="105"/>
        </w:rPr>
        <w:t>ROLE_USER </w:t>
      </w:r>
      <w:r>
        <w:rPr>
          <w:w w:val="105"/>
        </w:rPr>
        <w:t>can</w:t>
      </w:r>
      <w:r>
        <w:rPr>
          <w:spacing w:val="-9"/>
          <w:w w:val="105"/>
        </w:rPr>
        <w:t> </w:t>
      </w:r>
      <w:r>
        <w:rPr>
          <w:w w:val="105"/>
        </w:rPr>
        <w:t>read</w:t>
      </w:r>
      <w:r>
        <w:rPr>
          <w:spacing w:val="-8"/>
          <w:w w:val="105"/>
        </w:rPr>
        <w:t> </w:t>
      </w:r>
      <w:r>
        <w:rPr>
          <w:w w:val="105"/>
        </w:rPr>
        <w:t>them.</w:t>
      </w:r>
      <w:r>
        <w:rPr>
          <w:spacing w:val="-8"/>
          <w:w w:val="105"/>
        </w:rPr>
        <w:t> </w:t>
      </w:r>
      <w:r>
        <w:rPr>
          <w:w w:val="105"/>
        </w:rPr>
        <w:t>(Users</w:t>
      </w:r>
      <w:r>
        <w:rPr>
          <w:spacing w:val="-9"/>
          <w:w w:val="105"/>
        </w:rPr>
        <w:t> </w:t>
      </w:r>
      <w:r>
        <w:rPr>
          <w:w w:val="105"/>
        </w:rPr>
        <w:t>with</w:t>
      </w:r>
      <w:r>
        <w:rPr>
          <w:spacing w:val="-8"/>
          <w:w w:val="105"/>
        </w:rPr>
        <w:t> </w:t>
      </w:r>
      <w:r>
        <w:rPr>
          <w:rFonts w:ascii="Noto Sans Mono CJK JP Regular" w:hAnsi="Noto Sans Mono CJK JP Regular"/>
          <w:w w:val="105"/>
        </w:rPr>
        <w:t>ROLE_ADMIN</w:t>
      </w:r>
      <w:r>
        <w:rPr>
          <w:rFonts w:ascii="Noto Sans Mono CJK JP Regular" w:hAnsi="Noto Sans Mono CJK JP Regular"/>
          <w:spacing w:val="-56"/>
          <w:w w:val="105"/>
        </w:rPr>
        <w:t> </w:t>
      </w:r>
      <w:r>
        <w:rPr>
          <w:w w:val="105"/>
        </w:rPr>
        <w:t>need</w:t>
      </w:r>
      <w:r>
        <w:rPr>
          <w:spacing w:val="-8"/>
          <w:w w:val="105"/>
        </w:rPr>
        <w:t> </w:t>
      </w:r>
      <w:r>
        <w:rPr>
          <w:w w:val="105"/>
        </w:rPr>
        <w:t>to</w:t>
      </w:r>
      <w:r>
        <w:rPr>
          <w:spacing w:val="-8"/>
          <w:w w:val="105"/>
        </w:rPr>
        <w:t> </w:t>
      </w:r>
      <w:r>
        <w:rPr>
          <w:w w:val="105"/>
        </w:rPr>
        <w:t>have</w:t>
      </w:r>
      <w:r>
        <w:rPr>
          <w:spacing w:val="-9"/>
          <w:w w:val="105"/>
        </w:rPr>
        <w:t> </w:t>
      </w:r>
      <w:r>
        <w:rPr>
          <w:rFonts w:ascii="Noto Sans Mono CJK JP Regular" w:hAnsi="Noto Sans Mono CJK JP Regular"/>
          <w:w w:val="105"/>
        </w:rPr>
        <w:t>ROLE_USER</w:t>
      </w:r>
      <w:r>
        <w:rPr>
          <w:rFonts w:ascii="Noto Sans Mono CJK JP Regular" w:hAnsi="Noto Sans Mono CJK JP Regular"/>
          <w:spacing w:val="-55"/>
          <w:w w:val="105"/>
        </w:rPr>
        <w:t> </w:t>
      </w:r>
      <w:r>
        <w:rPr>
          <w:w w:val="105"/>
        </w:rPr>
        <w:t>as</w:t>
      </w:r>
      <w:r>
        <w:rPr>
          <w:spacing w:val="-9"/>
          <w:w w:val="105"/>
        </w:rPr>
        <w:t> </w:t>
      </w:r>
      <w:r>
        <w:rPr>
          <w:w w:val="105"/>
        </w:rPr>
        <w:t>well</w:t>
      </w:r>
      <w:r>
        <w:rPr>
          <w:spacing w:val="-8"/>
          <w:w w:val="105"/>
        </w:rPr>
        <w:t> </w:t>
      </w:r>
      <w:r>
        <w:rPr>
          <w:w w:val="105"/>
        </w:rPr>
        <w:t>to</w:t>
      </w:r>
      <w:r>
        <w:rPr>
          <w:spacing w:val="-8"/>
          <w:w w:val="105"/>
        </w:rPr>
        <w:t> </w:t>
      </w:r>
      <w:r>
        <w:rPr>
          <w:w w:val="105"/>
        </w:rPr>
        <w:t>read</w:t>
      </w:r>
      <w:r>
        <w:rPr>
          <w:spacing w:val="-9"/>
          <w:w w:val="105"/>
        </w:rPr>
        <w:t> </w:t>
      </w:r>
      <w:r>
        <w:rPr>
          <w:w w:val="105"/>
        </w:rPr>
        <w:t>the</w:t>
      </w:r>
      <w:r>
        <w:rPr>
          <w:spacing w:val="-8"/>
          <w:w w:val="105"/>
        </w:rPr>
        <w:t> </w:t>
      </w:r>
      <w:r>
        <w:rPr>
          <w:w w:val="105"/>
        </w:rPr>
        <w:t>posts.</w:t>
      </w:r>
      <w:r>
        <w:rPr>
          <w:spacing w:val="-8"/>
          <w:w w:val="105"/>
        </w:rPr>
        <w:t> </w:t>
      </w:r>
      <w:r>
        <w:rPr>
          <w:w w:val="105"/>
        </w:rPr>
        <w:t>Normally,</w:t>
      </w:r>
      <w:r>
        <w:rPr>
          <w:spacing w:val="-9"/>
          <w:w w:val="105"/>
        </w:rPr>
        <w:t> </w:t>
      </w:r>
      <w:r>
        <w:rPr>
          <w:w w:val="105"/>
        </w:rPr>
        <w:t>your</w:t>
      </w:r>
      <w:r>
        <w:rPr>
          <w:spacing w:val="-8"/>
          <w:w w:val="105"/>
        </w:rPr>
        <w:t> </w:t>
      </w:r>
      <w:r>
        <w:rPr>
          <w:w w:val="105"/>
        </w:rPr>
        <w:t>users</w:t>
      </w:r>
    </w:p>
    <w:p>
      <w:pPr>
        <w:pStyle w:val="BodyText"/>
        <w:spacing w:line="153" w:lineRule="auto" w:before="43"/>
        <w:ind w:left="120" w:right="782"/>
        <w:jc w:val="both"/>
        <w:rPr>
          <w:rFonts w:ascii="Noto Sans Mono CJK JP Regular" w:hAnsi="Noto Sans Mono CJK JP Regular"/>
        </w:rPr>
      </w:pPr>
      <w:r>
        <w:rPr/>
        <w:t>wouldn’t need to have both roles defined, but for the sake of the example, it is OK to do it this way.) </w:t>
      </w:r>
      <w:r>
        <w:rPr>
          <w:spacing w:val="-3"/>
        </w:rPr>
        <w:t>However, </w:t>
      </w:r>
      <w:r>
        <w:rPr/>
        <w:t>if the post was created by a user with role </w:t>
      </w:r>
      <w:r>
        <w:rPr>
          <w:rFonts w:ascii="Noto Sans Mono CJK JP Regular" w:hAnsi="Noto Sans Mono CJK JP Regular"/>
        </w:rPr>
        <w:t>ROLE_ADMIN</w:t>
      </w:r>
      <w:r>
        <w:rPr/>
        <w:t>, it will be readable only by users with </w:t>
      </w:r>
      <w:r>
        <w:rPr>
          <w:rFonts w:ascii="Noto Sans Mono CJK JP Regular" w:hAnsi="Noto Sans Mono CJK JP Regular"/>
        </w:rPr>
        <w:t>ROLE_ADMIN</w:t>
      </w:r>
      <w:r>
        <w:rPr/>
        <w:t>. First of all, </w:t>
      </w:r>
      <w:r>
        <w:rPr>
          <w:spacing w:val="-3"/>
        </w:rPr>
        <w:t>let’s </w:t>
      </w:r>
      <w:r>
        <w:rPr/>
        <w:t>create another user with both roles: </w:t>
      </w:r>
      <w:r>
        <w:rPr>
          <w:rFonts w:ascii="Noto Sans Mono CJK JP Regular" w:hAnsi="Noto Sans Mono CJK JP Regular"/>
        </w:rPr>
        <w:t>ROLE_USER </w:t>
      </w:r>
      <w:r>
        <w:rPr/>
        <w:t>and </w:t>
      </w:r>
      <w:r>
        <w:rPr>
          <w:rFonts w:ascii="Noto Sans Mono CJK JP Regular" w:hAnsi="Noto Sans Mono CJK JP Regular"/>
        </w:rPr>
        <w:t>ROLE_ADMIN</w:t>
      </w:r>
      <w:r>
        <w:rPr/>
        <w:t>. In the file</w:t>
      </w:r>
      <w:r>
        <w:rPr>
          <w:spacing w:val="2"/>
        </w:rPr>
        <w:t> </w:t>
      </w:r>
      <w:r>
        <w:rPr>
          <w:rFonts w:ascii="Noto Sans Mono CJK JP Regular" w:hAnsi="Noto Sans Mono CJK JP Regular"/>
        </w:rPr>
        <w:t>applicationContext-security.xml</w:t>
      </w:r>
    </w:p>
    <w:p>
      <w:pPr>
        <w:pStyle w:val="BodyText"/>
        <w:spacing w:line="139" w:lineRule="auto"/>
        <w:ind w:left="120"/>
      </w:pPr>
      <w:r>
        <w:rPr/>
        <w:t>in the </w:t>
      </w:r>
      <w:r>
        <w:rPr>
          <w:rFonts w:ascii="Noto Sans Mono CJK JP Regular"/>
        </w:rPr>
        <w:t>&lt;user-service&gt;</w:t>
      </w:r>
      <w:r>
        <w:rPr/>
        <w:t>, we add this user: </w:t>
      </w:r>
      <w:r>
        <w:rPr>
          <w:rFonts w:ascii="Noto Sans Mono CJK JP Regular"/>
        </w:rPr>
        <w:t>&lt;security:user authorities="ROLE_USER,ROLE_ADMIN" name="bea" password="scarvarez" /&gt;</w:t>
      </w:r>
      <w:r>
        <w:rPr/>
        <w:t>.</w:t>
      </w:r>
    </w:p>
    <w:p>
      <w:pPr>
        <w:pStyle w:val="BodyText"/>
        <w:spacing w:before="8"/>
        <w:rPr>
          <w:sz w:val="8"/>
        </w:rPr>
      </w:pPr>
    </w:p>
    <w:p>
      <w:pPr>
        <w:pStyle w:val="Heading6"/>
        <w:spacing w:before="87"/>
        <w:rPr>
          <w:rFonts w:ascii="Times New Roman"/>
        </w:rPr>
      </w:pPr>
      <w:r>
        <w:rPr>
          <w:rFonts w:ascii="Times New Roman"/>
        </w:rPr>
        <w:t>226</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14" w:id="224"/>
      <w:bookmarkEnd w:id="224"/>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6"/>
        <w:rPr>
          <w:rFonts w:ascii="Arial"/>
          <w:sz w:val="16"/>
        </w:rPr>
      </w:pPr>
    </w:p>
    <w:p>
      <w:pPr>
        <w:pStyle w:val="BodyText"/>
        <w:spacing w:line="180" w:lineRule="auto" w:before="56"/>
        <w:ind w:left="480" w:right="247" w:firstLine="360"/>
      </w:pPr>
      <w:r>
        <w:rPr>
          <w:w w:val="105"/>
        </w:rPr>
        <w:t>In</w:t>
      </w:r>
      <w:r>
        <w:rPr>
          <w:spacing w:val="-7"/>
          <w:w w:val="105"/>
        </w:rPr>
        <w:t> </w:t>
      </w:r>
      <w:r>
        <w:rPr>
          <w:w w:val="105"/>
        </w:rPr>
        <w:t>our</w:t>
      </w:r>
      <w:r>
        <w:rPr>
          <w:spacing w:val="-6"/>
          <w:w w:val="105"/>
        </w:rPr>
        <w:t> </w:t>
      </w:r>
      <w:r>
        <w:rPr>
          <w:w w:val="105"/>
        </w:rPr>
        <w:t>example,</w:t>
      </w:r>
      <w:r>
        <w:rPr>
          <w:spacing w:val="-6"/>
          <w:w w:val="105"/>
        </w:rPr>
        <w:t> </w:t>
      </w:r>
      <w:r>
        <w:rPr>
          <w:w w:val="105"/>
        </w:rPr>
        <w:t>we</w:t>
      </w:r>
      <w:r>
        <w:rPr>
          <w:spacing w:val="-6"/>
          <w:w w:val="105"/>
        </w:rPr>
        <w:t> </w:t>
      </w:r>
      <w:r>
        <w:rPr>
          <w:w w:val="105"/>
        </w:rPr>
        <w:t>want</w:t>
      </w:r>
      <w:r>
        <w:rPr>
          <w:spacing w:val="-6"/>
          <w:w w:val="105"/>
        </w:rPr>
        <w:t> </w:t>
      </w:r>
      <w:r>
        <w:rPr>
          <w:w w:val="105"/>
        </w:rPr>
        <w:t>to</w:t>
      </w:r>
      <w:r>
        <w:rPr>
          <w:spacing w:val="-6"/>
          <w:w w:val="105"/>
        </w:rPr>
        <w:t> </w:t>
      </w:r>
      <w:r>
        <w:rPr>
          <w:w w:val="105"/>
        </w:rPr>
        <w:t>secure</w:t>
      </w:r>
      <w:r>
        <w:rPr>
          <w:spacing w:val="-6"/>
          <w:w w:val="105"/>
        </w:rPr>
        <w:t> </w:t>
      </w:r>
      <w:r>
        <w:rPr>
          <w:w w:val="105"/>
        </w:rPr>
        <w:t>the</w:t>
      </w:r>
      <w:r>
        <w:rPr>
          <w:spacing w:val="-6"/>
          <w:w w:val="105"/>
        </w:rPr>
        <w:t> </w:t>
      </w:r>
      <w:r>
        <w:rPr>
          <w:w w:val="105"/>
        </w:rPr>
        <w:t>method</w:t>
      </w:r>
      <w:r>
        <w:rPr>
          <w:spacing w:val="-6"/>
          <w:w w:val="105"/>
        </w:rPr>
        <w:t> </w:t>
      </w:r>
      <w:r>
        <w:rPr>
          <w:rFonts w:ascii="Noto Sans Mono CJK JP Regular" w:hAnsi="Noto Sans Mono CJK JP Regular"/>
          <w:w w:val="105"/>
        </w:rPr>
        <w:t>getPosts</w:t>
      </w:r>
      <w:r>
        <w:rPr>
          <w:rFonts w:ascii="Noto Sans Mono CJK JP Regular" w:hAnsi="Noto Sans Mono CJK JP Regular"/>
          <w:spacing w:val="-53"/>
          <w:w w:val="105"/>
        </w:rPr>
        <w:t> </w:t>
      </w:r>
      <w:r>
        <w:rPr>
          <w:w w:val="105"/>
        </w:rPr>
        <w:t>in</w:t>
      </w:r>
      <w:r>
        <w:rPr>
          <w:spacing w:val="-6"/>
          <w:w w:val="105"/>
        </w:rPr>
        <w:t> </w:t>
      </w:r>
      <w:r>
        <w:rPr>
          <w:w w:val="105"/>
        </w:rPr>
        <w:t>the</w:t>
      </w:r>
      <w:r>
        <w:rPr>
          <w:spacing w:val="-7"/>
          <w:w w:val="105"/>
        </w:rPr>
        <w:t> </w:t>
      </w:r>
      <w:r>
        <w:rPr>
          <w:rFonts w:ascii="Noto Sans Mono CJK JP Regular" w:hAnsi="Noto Sans Mono CJK JP Regular"/>
          <w:w w:val="105"/>
        </w:rPr>
        <w:t>ForumServiceImpl</w:t>
      </w:r>
      <w:r>
        <w:rPr>
          <w:rFonts w:ascii="Noto Sans Mono CJK JP Regular" w:hAnsi="Noto Sans Mono CJK JP Regular"/>
          <w:spacing w:val="-53"/>
          <w:w w:val="105"/>
        </w:rPr>
        <w:t> </w:t>
      </w:r>
      <w:r>
        <w:rPr>
          <w:w w:val="105"/>
        </w:rPr>
        <w:t>class</w:t>
      </w:r>
      <w:r>
        <w:rPr>
          <w:spacing w:val="-6"/>
          <w:w w:val="105"/>
        </w:rPr>
        <w:t> </w:t>
      </w:r>
      <w:r>
        <w:rPr>
          <w:w w:val="105"/>
        </w:rPr>
        <w:t>in</w:t>
      </w:r>
      <w:r>
        <w:rPr>
          <w:spacing w:val="-6"/>
          <w:w w:val="105"/>
        </w:rPr>
        <w:t> </w:t>
      </w:r>
      <w:r>
        <w:rPr>
          <w:w w:val="105"/>
        </w:rPr>
        <w:t>such</w:t>
      </w:r>
      <w:r>
        <w:rPr>
          <w:spacing w:val="-6"/>
          <w:w w:val="105"/>
        </w:rPr>
        <w:t> </w:t>
      </w:r>
      <w:r>
        <w:rPr>
          <w:w w:val="105"/>
        </w:rPr>
        <w:t>a</w:t>
      </w:r>
      <w:r>
        <w:rPr>
          <w:spacing w:val="-6"/>
          <w:w w:val="105"/>
        </w:rPr>
        <w:t> </w:t>
      </w:r>
      <w:r>
        <w:rPr>
          <w:w w:val="105"/>
        </w:rPr>
        <w:t>way</w:t>
      </w:r>
      <w:r>
        <w:rPr>
          <w:spacing w:val="-6"/>
          <w:w w:val="105"/>
        </w:rPr>
        <w:t> </w:t>
      </w:r>
      <w:r>
        <w:rPr>
          <w:w w:val="105"/>
        </w:rPr>
        <w:t>that</w:t>
      </w:r>
      <w:r>
        <w:rPr>
          <w:spacing w:val="-6"/>
          <w:w w:val="105"/>
        </w:rPr>
        <w:t> </w:t>
      </w:r>
      <w:r>
        <w:rPr>
          <w:w w:val="105"/>
        </w:rPr>
        <w:t>when the posts are returned, they are filtered out by the rules explained in the last paragraph. </w:t>
      </w:r>
      <w:r>
        <w:rPr>
          <w:spacing w:val="-7"/>
          <w:w w:val="105"/>
        </w:rPr>
        <w:t>To </w:t>
      </w:r>
      <w:r>
        <w:rPr>
          <w:w w:val="105"/>
        </w:rPr>
        <w:t>do this, we’ll use the </w:t>
      </w:r>
      <w:r>
        <w:rPr>
          <w:rFonts w:ascii="Noto Sans Mono CJK JP Regular" w:hAnsi="Noto Sans Mono CJK JP Regular"/>
          <w:w w:val="105"/>
        </w:rPr>
        <w:t>@PostFilter</w:t>
      </w:r>
      <w:r>
        <w:rPr>
          <w:rFonts w:ascii="Noto Sans Mono CJK JP Regular" w:hAnsi="Noto Sans Mono CJK JP Regular"/>
          <w:spacing w:val="-58"/>
          <w:w w:val="105"/>
        </w:rPr>
        <w:t> </w:t>
      </w:r>
      <w:r>
        <w:rPr>
          <w:w w:val="105"/>
        </w:rPr>
        <w:t>annotation.</w:t>
      </w:r>
    </w:p>
    <w:p>
      <w:pPr>
        <w:pStyle w:val="BodyText"/>
        <w:spacing w:line="166" w:lineRule="exact"/>
        <w:ind w:left="840"/>
      </w:pPr>
      <w:r>
        <w:rPr>
          <w:w w:val="105"/>
        </w:rPr>
        <w:t>First, we need to add a new voter to the list of voters of our </w:t>
      </w:r>
      <w:r>
        <w:rPr>
          <w:rFonts w:ascii="Noto Sans Mono CJK JP Regular"/>
          <w:w w:val="105"/>
        </w:rPr>
        <w:t>AccessDecisionManager</w:t>
      </w:r>
      <w:r>
        <w:rPr>
          <w:w w:val="105"/>
        </w:rPr>
        <w:t>. The new voter is of type</w:t>
      </w:r>
    </w:p>
    <w:p>
      <w:pPr>
        <w:pStyle w:val="BodyText"/>
        <w:spacing w:line="139" w:lineRule="auto" w:before="31"/>
        <w:ind w:left="480" w:right="396"/>
        <w:rPr>
          <w:rFonts w:ascii="Noto Sans Mono CJK JP Regular" w:hAnsi="Noto Sans Mono CJK JP Regular"/>
        </w:rPr>
      </w:pPr>
      <w:r>
        <w:rPr>
          <w:rFonts w:ascii="Noto Sans Mono CJK JP Regular" w:hAnsi="Noto Sans Mono CJK JP Regular"/>
        </w:rPr>
        <w:t>org.springframework.security.access.prepost.PreInvocationAuthorizationAdviceVoter </w:t>
      </w:r>
      <w:r>
        <w:rPr/>
        <w:t>and is shown in Listing 7-20. This voter is needed because even if we’ll be using only the </w:t>
      </w:r>
      <w:r>
        <w:rPr>
          <w:rFonts w:ascii="Noto Sans Mono CJK JP Regular" w:hAnsi="Noto Sans Mono CJK JP Regular"/>
        </w:rPr>
        <w:t>@PostFilter </w:t>
      </w:r>
      <w:r>
        <w:rPr/>
        <w:t>annotation, Spring Security will try to evaluate the config attributes when </w:t>
      </w:r>
      <w:r>
        <w:rPr>
          <w:spacing w:val="-4"/>
        </w:rPr>
        <w:t>it’s  </w:t>
      </w:r>
      <w:r>
        <w:rPr/>
        <w:t>doing the voting, and it includes a </w:t>
      </w:r>
      <w:r>
        <w:rPr>
          <w:rFonts w:ascii="Noto Sans Mono CJK JP Regular" w:hAnsi="Noto Sans Mono CJK JP Regular"/>
        </w:rPr>
        <w:t>PreInvocationAttribute </w:t>
      </w:r>
      <w:r>
        <w:rPr/>
        <w:t>in the list    of config attributes that it will evaluate with the value </w:t>
      </w:r>
      <w:r>
        <w:rPr>
          <w:rFonts w:ascii="Noto Sans Mono CJK JP Regular" w:hAnsi="Noto Sans Mono CJK JP Regular"/>
        </w:rPr>
        <w:t>permitAll</w:t>
      </w:r>
      <w:r>
        <w:rPr/>
        <w:t>, so the</w:t>
      </w:r>
      <w:r>
        <w:rPr>
          <w:spacing w:val="4"/>
        </w:rPr>
        <w:t> </w:t>
      </w:r>
      <w:r>
        <w:rPr>
          <w:rFonts w:ascii="Noto Sans Mono CJK JP Regular" w:hAnsi="Noto Sans Mono CJK JP Regular"/>
        </w:rPr>
        <w:t>PreInvocationAuthorizationAdviceVoter</w:t>
      </w:r>
    </w:p>
    <w:p>
      <w:pPr>
        <w:pStyle w:val="BodyText"/>
        <w:spacing w:line="145" w:lineRule="exact"/>
        <w:ind w:left="480"/>
      </w:pPr>
      <w:r>
        <w:rPr>
          <w:w w:val="110"/>
        </w:rPr>
        <w:t>will vote to grant access all the time. The code in Listing 7-20 should be added in the file</w:t>
      </w:r>
    </w:p>
    <w:p>
      <w:pPr>
        <w:pStyle w:val="BodyText"/>
        <w:spacing w:line="339" w:lineRule="exact"/>
        <w:ind w:left="480"/>
      </w:pPr>
      <w:r>
        <w:rPr>
          <w:rFonts w:ascii="Noto Sans Mono CJK JP Regular"/>
        </w:rPr>
        <w:t>applicationContext-security.xml</w:t>
      </w:r>
      <w:r>
        <w:rPr/>
        <w:t>.</w:t>
      </w:r>
    </w:p>
    <w:p>
      <w:pPr>
        <w:pStyle w:val="BodyText"/>
        <w:spacing w:line="254" w:lineRule="auto" w:before="177"/>
        <w:ind w:left="480" w:right="1375"/>
      </w:pPr>
      <w:r>
        <w:rPr>
          <w:b/>
          <w:i/>
          <w:w w:val="110"/>
        </w:rPr>
        <w:t>Listing</w:t>
      </w:r>
      <w:r>
        <w:rPr>
          <w:b/>
          <w:i/>
          <w:spacing w:val="-35"/>
          <w:w w:val="110"/>
        </w:rPr>
        <w:t> </w:t>
      </w:r>
      <w:r>
        <w:rPr>
          <w:b/>
          <w:i/>
          <w:w w:val="110"/>
        </w:rPr>
        <w:t>7-20.</w:t>
      </w:r>
      <w:r>
        <w:rPr>
          <w:b/>
          <w:i/>
          <w:spacing w:val="-11"/>
          <w:w w:val="110"/>
        </w:rPr>
        <w:t> </w:t>
      </w:r>
      <w:r>
        <w:rPr>
          <w:w w:val="110"/>
        </w:rPr>
        <w:t>PreInvocationAuthorizationAdviceVoter</w:t>
      </w:r>
      <w:r>
        <w:rPr>
          <w:spacing w:val="-34"/>
          <w:w w:val="110"/>
        </w:rPr>
        <w:t> </w:t>
      </w:r>
      <w:r>
        <w:rPr>
          <w:w w:val="110"/>
        </w:rPr>
        <w:t>needed</w:t>
      </w:r>
      <w:r>
        <w:rPr>
          <w:spacing w:val="-33"/>
          <w:w w:val="110"/>
        </w:rPr>
        <w:t> </w:t>
      </w:r>
      <w:r>
        <w:rPr>
          <w:w w:val="110"/>
        </w:rPr>
        <w:t>to</w:t>
      </w:r>
      <w:r>
        <w:rPr>
          <w:spacing w:val="-34"/>
          <w:w w:val="110"/>
        </w:rPr>
        <w:t> </w:t>
      </w:r>
      <w:r>
        <w:rPr>
          <w:w w:val="110"/>
        </w:rPr>
        <w:t>vote</w:t>
      </w:r>
      <w:r>
        <w:rPr>
          <w:spacing w:val="-33"/>
          <w:w w:val="110"/>
        </w:rPr>
        <w:t> </w:t>
      </w:r>
      <w:r>
        <w:rPr>
          <w:w w:val="110"/>
        </w:rPr>
        <w:t>on</w:t>
      </w:r>
      <w:r>
        <w:rPr>
          <w:spacing w:val="-34"/>
          <w:w w:val="110"/>
        </w:rPr>
        <w:t> </w:t>
      </w:r>
      <w:r>
        <w:rPr>
          <w:w w:val="110"/>
        </w:rPr>
        <w:t>the</w:t>
      </w:r>
      <w:r>
        <w:rPr>
          <w:spacing w:val="-34"/>
          <w:w w:val="110"/>
        </w:rPr>
        <w:t> </w:t>
      </w:r>
      <w:r>
        <w:rPr>
          <w:w w:val="110"/>
        </w:rPr>
        <w:t>automatically</w:t>
      </w:r>
      <w:r>
        <w:rPr>
          <w:spacing w:val="-33"/>
          <w:w w:val="110"/>
        </w:rPr>
        <w:t> </w:t>
      </w:r>
      <w:r>
        <w:rPr>
          <w:w w:val="110"/>
        </w:rPr>
        <w:t>generated permitAll</w:t>
      </w:r>
      <w:r>
        <w:rPr>
          <w:spacing w:val="-13"/>
          <w:w w:val="110"/>
        </w:rPr>
        <w:t> </w:t>
      </w:r>
      <w:r>
        <w:rPr>
          <w:w w:val="110"/>
        </w:rPr>
        <w:t>expression</w:t>
      </w:r>
    </w:p>
    <w:p>
      <w:pPr>
        <w:pStyle w:val="BodyText"/>
        <w:spacing w:line="139" w:lineRule="auto" w:before="145"/>
        <w:ind w:left="1290" w:right="3700" w:hanging="810"/>
        <w:rPr>
          <w:rFonts w:ascii="Noto Sans Mono CJK JP Regular"/>
        </w:rPr>
      </w:pPr>
      <w:r>
        <w:rPr>
          <w:rFonts w:ascii="Noto Sans Mono CJK JP Regular"/>
        </w:rPr>
        <w:t>&lt;bean id ="preInvocationAuthorizationAdviceVoter" class="org.springframework.security.access.prepost. PreInvocationAuthorizationAdviceVoter"&gt;</w:t>
      </w:r>
    </w:p>
    <w:p>
      <w:pPr>
        <w:pStyle w:val="BodyText"/>
        <w:spacing w:line="185" w:lineRule="exact"/>
        <w:ind w:left="840"/>
        <w:rPr>
          <w:rFonts w:ascii="Noto Sans Mono CJK JP Regular"/>
        </w:rPr>
      </w:pPr>
      <w:r>
        <w:rPr>
          <w:rFonts w:ascii="Noto Sans Mono CJK JP Regular"/>
        </w:rPr>
        <w:t>&lt;constructor-arg&gt;</w:t>
      </w:r>
    </w:p>
    <w:p>
      <w:pPr>
        <w:pStyle w:val="BodyText"/>
        <w:spacing w:line="220" w:lineRule="exact"/>
        <w:ind w:left="480"/>
        <w:rPr>
          <w:rFonts w:ascii="Noto Sans Mono CJK JP Regular"/>
        </w:rPr>
      </w:pPr>
      <w:r>
        <w:rPr>
          <w:rFonts w:ascii="Noto Sans Mono CJK JP Regular"/>
        </w:rPr>
        <w:t>&lt;bean class="org.springframework.security.access.expression.method.</w:t>
      </w:r>
    </w:p>
    <w:p>
      <w:pPr>
        <w:pStyle w:val="BodyText"/>
        <w:spacing w:line="220" w:lineRule="exact"/>
        <w:ind w:left="1020"/>
        <w:rPr>
          <w:rFonts w:ascii="Noto Sans Mono CJK JP Regular"/>
        </w:rPr>
      </w:pPr>
      <w:r>
        <w:rPr>
          <w:rFonts w:ascii="Noto Sans Mono CJK JP Regular"/>
        </w:rPr>
        <w:t>ExpressionBasedPreInvocationAdvice"/&gt;</w:t>
      </w:r>
    </w:p>
    <w:p>
      <w:pPr>
        <w:pStyle w:val="BodyText"/>
        <w:spacing w:line="220" w:lineRule="exact"/>
        <w:ind w:left="840"/>
        <w:rPr>
          <w:rFonts w:ascii="Noto Sans Mono CJK JP Regular"/>
        </w:rPr>
      </w:pPr>
      <w:r>
        <w:rPr>
          <w:rFonts w:ascii="Noto Sans Mono CJK JP Regular"/>
        </w:rPr>
        <w:t>&lt;/constructor-arg&gt;</w:t>
      </w:r>
    </w:p>
    <w:p>
      <w:pPr>
        <w:pStyle w:val="BodyText"/>
        <w:spacing w:line="301" w:lineRule="exact"/>
        <w:ind w:left="480"/>
        <w:rPr>
          <w:rFonts w:ascii="Noto Sans Mono CJK JP Regular"/>
        </w:rPr>
      </w:pPr>
      <w:r>
        <w:rPr>
          <w:rFonts w:ascii="Noto Sans Mono CJK JP Regular"/>
        </w:rPr>
        <w:t>&lt;/bean&gt;</w:t>
      </w:r>
    </w:p>
    <w:p>
      <w:pPr>
        <w:pStyle w:val="BodyText"/>
        <w:spacing w:line="139" w:lineRule="auto" w:before="170"/>
        <w:ind w:left="480" w:right="441" w:firstLine="360"/>
      </w:pPr>
      <w:r>
        <w:rPr>
          <w:w w:val="105"/>
        </w:rPr>
        <w:t>Next, we need to change the return type of our </w:t>
      </w:r>
      <w:r>
        <w:rPr>
          <w:rFonts w:ascii="Noto Sans Mono CJK JP Regular" w:hAnsi="Noto Sans Mono CJK JP Regular"/>
          <w:w w:val="105"/>
        </w:rPr>
        <w:t>getPosts</w:t>
      </w:r>
      <w:r>
        <w:rPr>
          <w:rFonts w:ascii="Noto Sans Mono CJK JP Regular" w:hAnsi="Noto Sans Mono CJK JP Regular"/>
          <w:spacing w:val="-52"/>
          <w:w w:val="105"/>
        </w:rPr>
        <w:t> </w:t>
      </w:r>
      <w:r>
        <w:rPr>
          <w:w w:val="105"/>
        </w:rPr>
        <w:t>method because the filter we’ll add works only with instances of </w:t>
      </w:r>
      <w:r>
        <w:rPr>
          <w:rFonts w:ascii="Noto Sans Mono CJK JP Regular" w:hAnsi="Noto Sans Mono CJK JP Regular"/>
          <w:w w:val="105"/>
        </w:rPr>
        <w:t>java.util.Collection</w:t>
      </w:r>
      <w:r>
        <w:rPr>
          <w:rFonts w:ascii="Noto Sans Mono CJK JP Regular" w:hAnsi="Noto Sans Mono CJK JP Regular"/>
          <w:spacing w:val="-53"/>
          <w:w w:val="105"/>
        </w:rPr>
        <w:t> </w:t>
      </w:r>
      <w:r>
        <w:rPr>
          <w:w w:val="105"/>
        </w:rPr>
        <w:t>or arrays, and as we currently are returning a map from that method, the</w:t>
      </w:r>
    </w:p>
    <w:p>
      <w:pPr>
        <w:pStyle w:val="BodyText"/>
        <w:spacing w:line="191" w:lineRule="exact"/>
        <w:ind w:left="480"/>
      </w:pPr>
      <w:r>
        <w:rPr>
          <w:w w:val="110"/>
        </w:rPr>
        <w:t>implementation</w:t>
      </w:r>
      <w:r>
        <w:rPr>
          <w:spacing w:val="-30"/>
          <w:w w:val="110"/>
        </w:rPr>
        <w:t> </w:t>
      </w:r>
      <w:r>
        <w:rPr>
          <w:w w:val="110"/>
        </w:rPr>
        <w:t>wouldn’t</w:t>
      </w:r>
      <w:r>
        <w:rPr>
          <w:spacing w:val="-29"/>
          <w:w w:val="110"/>
        </w:rPr>
        <w:t> </w:t>
      </w:r>
      <w:r>
        <w:rPr>
          <w:w w:val="110"/>
        </w:rPr>
        <w:t>work.</w:t>
      </w:r>
      <w:r>
        <w:rPr>
          <w:spacing w:val="-29"/>
          <w:w w:val="110"/>
        </w:rPr>
        <w:t> </w:t>
      </w:r>
      <w:r>
        <w:rPr>
          <w:spacing w:val="-3"/>
          <w:w w:val="110"/>
        </w:rPr>
        <w:t>We’ll</w:t>
      </w:r>
      <w:r>
        <w:rPr>
          <w:spacing w:val="-29"/>
          <w:w w:val="110"/>
        </w:rPr>
        <w:t> </w:t>
      </w:r>
      <w:r>
        <w:rPr>
          <w:w w:val="110"/>
        </w:rPr>
        <w:t>now</w:t>
      </w:r>
      <w:r>
        <w:rPr>
          <w:spacing w:val="-29"/>
          <w:w w:val="110"/>
        </w:rPr>
        <w:t> </w:t>
      </w:r>
      <w:r>
        <w:rPr>
          <w:w w:val="110"/>
        </w:rPr>
        <w:t>just</w:t>
      </w:r>
      <w:r>
        <w:rPr>
          <w:spacing w:val="-29"/>
          <w:w w:val="110"/>
        </w:rPr>
        <w:t> </w:t>
      </w:r>
      <w:r>
        <w:rPr>
          <w:w w:val="110"/>
        </w:rPr>
        <w:t>return</w:t>
      </w:r>
      <w:r>
        <w:rPr>
          <w:spacing w:val="-30"/>
          <w:w w:val="110"/>
        </w:rPr>
        <w:t> </w:t>
      </w:r>
      <w:r>
        <w:rPr>
          <w:w w:val="110"/>
        </w:rPr>
        <w:t>a</w:t>
      </w:r>
      <w:r>
        <w:rPr>
          <w:spacing w:val="-29"/>
          <w:w w:val="110"/>
        </w:rPr>
        <w:t> </w:t>
      </w:r>
      <w:r>
        <w:rPr>
          <w:w w:val="110"/>
        </w:rPr>
        <w:t>collection</w:t>
      </w:r>
      <w:r>
        <w:rPr>
          <w:spacing w:val="-29"/>
          <w:w w:val="110"/>
        </w:rPr>
        <w:t> </w:t>
      </w:r>
      <w:r>
        <w:rPr>
          <w:w w:val="110"/>
        </w:rPr>
        <w:t>of</w:t>
      </w:r>
      <w:r>
        <w:rPr>
          <w:spacing w:val="-29"/>
          <w:w w:val="110"/>
        </w:rPr>
        <w:t> </w:t>
      </w:r>
      <w:r>
        <w:rPr>
          <w:w w:val="110"/>
        </w:rPr>
        <w:t>the</w:t>
      </w:r>
      <w:r>
        <w:rPr>
          <w:spacing w:val="-29"/>
          <w:w w:val="110"/>
        </w:rPr>
        <w:t> </w:t>
      </w:r>
      <w:r>
        <w:rPr>
          <w:w w:val="110"/>
        </w:rPr>
        <w:t>posts.</w:t>
      </w:r>
      <w:r>
        <w:rPr>
          <w:spacing w:val="-29"/>
          <w:w w:val="110"/>
        </w:rPr>
        <w:t> </w:t>
      </w:r>
      <w:r>
        <w:rPr>
          <w:w w:val="110"/>
        </w:rPr>
        <w:t>The</w:t>
      </w:r>
      <w:r>
        <w:rPr>
          <w:spacing w:val="-29"/>
          <w:w w:val="110"/>
        </w:rPr>
        <w:t> </w:t>
      </w:r>
      <w:r>
        <w:rPr>
          <w:w w:val="110"/>
        </w:rPr>
        <w:t>new</w:t>
      </w:r>
      <w:r>
        <w:rPr>
          <w:spacing w:val="-30"/>
          <w:w w:val="110"/>
        </w:rPr>
        <w:t> </w:t>
      </w:r>
      <w:r>
        <w:rPr>
          <w:w w:val="110"/>
        </w:rPr>
        <w:t>method</w:t>
      </w:r>
      <w:r>
        <w:rPr>
          <w:spacing w:val="-29"/>
          <w:w w:val="110"/>
        </w:rPr>
        <w:t> </w:t>
      </w:r>
      <w:r>
        <w:rPr>
          <w:w w:val="110"/>
        </w:rPr>
        <w:t>looks</w:t>
      </w:r>
      <w:r>
        <w:rPr>
          <w:spacing w:val="-29"/>
          <w:w w:val="110"/>
        </w:rPr>
        <w:t> </w:t>
      </w:r>
      <w:r>
        <w:rPr>
          <w:w w:val="110"/>
        </w:rPr>
        <w:t>like</w:t>
      </w:r>
      <w:r>
        <w:rPr>
          <w:spacing w:val="-29"/>
          <w:w w:val="110"/>
        </w:rPr>
        <w:t> </w:t>
      </w:r>
      <w:r>
        <w:rPr>
          <w:w w:val="110"/>
        </w:rPr>
        <w:t>Listing</w:t>
      </w:r>
      <w:r>
        <w:rPr>
          <w:spacing w:val="-29"/>
          <w:w w:val="110"/>
        </w:rPr>
        <w:t> </w:t>
      </w:r>
      <w:r>
        <w:rPr>
          <w:w w:val="110"/>
        </w:rPr>
        <w:t>7-21.</w:t>
      </w:r>
    </w:p>
    <w:p>
      <w:pPr>
        <w:pStyle w:val="BodyText"/>
        <w:spacing w:line="172" w:lineRule="auto" w:before="60"/>
        <w:ind w:left="480" w:right="613"/>
      </w:pPr>
      <w:r>
        <w:rPr>
          <w:w w:val="110"/>
        </w:rPr>
        <w:t>If</w:t>
      </w:r>
      <w:r>
        <w:rPr>
          <w:spacing w:val="-20"/>
          <w:w w:val="110"/>
        </w:rPr>
        <w:t> </w:t>
      </w:r>
      <w:r>
        <w:rPr>
          <w:w w:val="110"/>
        </w:rPr>
        <w:t>you</w:t>
      </w:r>
      <w:r>
        <w:rPr>
          <w:spacing w:val="-20"/>
          <w:w w:val="110"/>
        </w:rPr>
        <w:t> </w:t>
      </w:r>
      <w:r>
        <w:rPr>
          <w:w w:val="110"/>
        </w:rPr>
        <w:t>are</w:t>
      </w:r>
      <w:r>
        <w:rPr>
          <w:spacing w:val="-20"/>
          <w:w w:val="110"/>
        </w:rPr>
        <w:t> </w:t>
      </w:r>
      <w:r>
        <w:rPr>
          <w:w w:val="110"/>
        </w:rPr>
        <w:t>following</w:t>
      </w:r>
      <w:r>
        <w:rPr>
          <w:spacing w:val="-20"/>
          <w:w w:val="110"/>
        </w:rPr>
        <w:t> </w:t>
      </w:r>
      <w:r>
        <w:rPr>
          <w:w w:val="110"/>
        </w:rPr>
        <w:t>along</w:t>
      </w:r>
      <w:r>
        <w:rPr>
          <w:spacing w:val="-20"/>
          <w:w w:val="110"/>
        </w:rPr>
        <w:t> </w:t>
      </w:r>
      <w:r>
        <w:rPr>
          <w:w w:val="110"/>
        </w:rPr>
        <w:t>with</w:t>
      </w:r>
      <w:r>
        <w:rPr>
          <w:spacing w:val="-20"/>
          <w:w w:val="110"/>
        </w:rPr>
        <w:t> </w:t>
      </w:r>
      <w:r>
        <w:rPr>
          <w:w w:val="110"/>
        </w:rPr>
        <w:t>the</w:t>
      </w:r>
      <w:r>
        <w:rPr>
          <w:spacing w:val="-20"/>
          <w:w w:val="110"/>
        </w:rPr>
        <w:t> </w:t>
      </w:r>
      <w:r>
        <w:rPr>
          <w:w w:val="110"/>
        </w:rPr>
        <w:t>code,</w:t>
      </w:r>
      <w:r>
        <w:rPr>
          <w:spacing w:val="-20"/>
          <w:w w:val="110"/>
        </w:rPr>
        <w:t> </w:t>
      </w:r>
      <w:r>
        <w:rPr>
          <w:w w:val="110"/>
        </w:rPr>
        <w:t>you</w:t>
      </w:r>
      <w:r>
        <w:rPr>
          <w:spacing w:val="-20"/>
          <w:w w:val="110"/>
        </w:rPr>
        <w:t> </w:t>
      </w:r>
      <w:r>
        <w:rPr>
          <w:w w:val="110"/>
        </w:rPr>
        <w:t>should</w:t>
      </w:r>
      <w:r>
        <w:rPr>
          <w:spacing w:val="-20"/>
          <w:w w:val="110"/>
        </w:rPr>
        <w:t> </w:t>
      </w:r>
      <w:r>
        <w:rPr>
          <w:w w:val="110"/>
        </w:rPr>
        <w:t>change</w:t>
      </w:r>
      <w:r>
        <w:rPr>
          <w:spacing w:val="-20"/>
          <w:w w:val="110"/>
        </w:rPr>
        <w:t> </w:t>
      </w:r>
      <w:r>
        <w:rPr>
          <w:w w:val="110"/>
        </w:rPr>
        <w:t>all</w:t>
      </w:r>
      <w:r>
        <w:rPr>
          <w:spacing w:val="-20"/>
          <w:w w:val="110"/>
        </w:rPr>
        <w:t> </w:t>
      </w:r>
      <w:r>
        <w:rPr>
          <w:w w:val="110"/>
        </w:rPr>
        <w:t>the</w:t>
      </w:r>
      <w:r>
        <w:rPr>
          <w:spacing w:val="-19"/>
          <w:w w:val="110"/>
        </w:rPr>
        <w:t> </w:t>
      </w:r>
      <w:r>
        <w:rPr>
          <w:w w:val="110"/>
        </w:rPr>
        <w:t>classes</w:t>
      </w:r>
      <w:r>
        <w:rPr>
          <w:spacing w:val="-20"/>
          <w:w w:val="110"/>
        </w:rPr>
        <w:t> </w:t>
      </w:r>
      <w:r>
        <w:rPr>
          <w:w w:val="110"/>
        </w:rPr>
        <w:t>and</w:t>
      </w:r>
      <w:r>
        <w:rPr>
          <w:spacing w:val="-20"/>
          <w:w w:val="110"/>
        </w:rPr>
        <w:t> </w:t>
      </w:r>
      <w:r>
        <w:rPr>
          <w:w w:val="110"/>
        </w:rPr>
        <w:t>files</w:t>
      </w:r>
      <w:r>
        <w:rPr>
          <w:spacing w:val="-20"/>
          <w:w w:val="110"/>
        </w:rPr>
        <w:t> </w:t>
      </w:r>
      <w:r>
        <w:rPr>
          <w:w w:val="110"/>
        </w:rPr>
        <w:t>that</w:t>
      </w:r>
      <w:r>
        <w:rPr>
          <w:spacing w:val="-20"/>
          <w:w w:val="110"/>
        </w:rPr>
        <w:t> </w:t>
      </w:r>
      <w:r>
        <w:rPr>
          <w:w w:val="110"/>
        </w:rPr>
        <w:t>depend</w:t>
      </w:r>
      <w:r>
        <w:rPr>
          <w:spacing w:val="-20"/>
          <w:w w:val="110"/>
        </w:rPr>
        <w:t> </w:t>
      </w:r>
      <w:r>
        <w:rPr>
          <w:w w:val="110"/>
        </w:rPr>
        <w:t>on</w:t>
      </w:r>
      <w:r>
        <w:rPr>
          <w:spacing w:val="-20"/>
          <w:w w:val="110"/>
        </w:rPr>
        <w:t> </w:t>
      </w:r>
      <w:r>
        <w:rPr>
          <w:w w:val="110"/>
        </w:rPr>
        <w:t>this</w:t>
      </w:r>
      <w:r>
        <w:rPr>
          <w:spacing w:val="-20"/>
          <w:w w:val="110"/>
        </w:rPr>
        <w:t> </w:t>
      </w:r>
      <w:r>
        <w:rPr>
          <w:w w:val="110"/>
        </w:rPr>
        <w:t>method, including</w:t>
      </w:r>
      <w:r>
        <w:rPr>
          <w:spacing w:val="-14"/>
          <w:w w:val="110"/>
        </w:rPr>
        <w:t> </w:t>
      </w:r>
      <w:r>
        <w:rPr>
          <w:w w:val="110"/>
        </w:rPr>
        <w:t>the</w:t>
      </w:r>
      <w:r>
        <w:rPr>
          <w:spacing w:val="-13"/>
          <w:w w:val="110"/>
        </w:rPr>
        <w:t> </w:t>
      </w:r>
      <w:r>
        <w:rPr>
          <w:rFonts w:ascii="Noto Sans Mono CJK JP Regular"/>
          <w:w w:val="110"/>
        </w:rPr>
        <w:t>form.jsp</w:t>
      </w:r>
      <w:r>
        <w:rPr>
          <w:rFonts w:ascii="Noto Sans Mono CJK JP Regular"/>
          <w:spacing w:val="-62"/>
          <w:w w:val="110"/>
        </w:rPr>
        <w:t> </w:t>
      </w:r>
      <w:r>
        <w:rPr>
          <w:w w:val="110"/>
        </w:rPr>
        <w:t>file.</w:t>
      </w:r>
    </w:p>
    <w:p>
      <w:pPr>
        <w:pStyle w:val="BodyText"/>
        <w:rPr>
          <w:sz w:val="19"/>
        </w:rPr>
      </w:pPr>
    </w:p>
    <w:p>
      <w:pPr>
        <w:pStyle w:val="BodyText"/>
        <w:spacing w:before="1"/>
        <w:ind w:left="480"/>
      </w:pPr>
      <w:r>
        <w:rPr>
          <w:b/>
          <w:i/>
          <w:w w:val="110"/>
        </w:rPr>
        <w:t>Listing 7-21. </w:t>
      </w:r>
      <w:r>
        <w:rPr>
          <w:w w:val="110"/>
        </w:rPr>
        <w:t>The getPosts method now returns a collection of posts and not the map</w:t>
      </w:r>
    </w:p>
    <w:p>
      <w:pPr>
        <w:pStyle w:val="BodyText"/>
        <w:spacing w:line="301" w:lineRule="exact" w:before="44"/>
        <w:ind w:left="480"/>
        <w:rPr>
          <w:rFonts w:ascii="Noto Sans Mono CJK JP Regular"/>
        </w:rPr>
      </w:pPr>
      <w:r>
        <w:rPr>
          <w:rFonts w:ascii="Noto Sans Mono CJK JP Regular"/>
        </w:rPr>
        <w:t>public Collection&lt;Post&gt; getPosts(){</w:t>
      </w:r>
    </w:p>
    <w:p>
      <w:pPr>
        <w:pStyle w:val="BodyText"/>
        <w:spacing w:line="252" w:lineRule="exact"/>
        <w:ind w:left="840"/>
        <w:rPr>
          <w:rFonts w:ascii="Noto Sans Mono CJK JP Regular"/>
        </w:rPr>
      </w:pPr>
      <w:r>
        <w:rPr>
          <w:rFonts w:ascii="Noto Sans Mono CJK JP Regular"/>
        </w:rPr>
        <w:t>return new ArrayList&lt;Post&gt;(postStore.values());</w:t>
      </w:r>
    </w:p>
    <w:p>
      <w:pPr>
        <w:pStyle w:val="BodyText"/>
        <w:spacing w:line="269" w:lineRule="exact"/>
        <w:ind w:left="480"/>
        <w:rPr>
          <w:rFonts w:ascii="Noto Sans Mono CJK JP Regular"/>
        </w:rPr>
      </w:pPr>
      <w:r>
        <w:rPr>
          <w:rFonts w:ascii="Noto Sans Mono CJK JP Regular"/>
        </w:rPr>
        <w:t>}</w:t>
      </w:r>
    </w:p>
    <w:p>
      <w:pPr>
        <w:pStyle w:val="BodyText"/>
        <w:spacing w:before="5"/>
        <w:rPr>
          <w:rFonts w:ascii="Noto Sans Mono CJK JP Regular"/>
          <w:sz w:val="10"/>
        </w:rPr>
      </w:pPr>
    </w:p>
    <w:p>
      <w:pPr>
        <w:pStyle w:val="BodyText"/>
        <w:spacing w:line="153" w:lineRule="auto"/>
        <w:ind w:left="480" w:right="127" w:firstLine="360"/>
      </w:pPr>
      <w:r>
        <w:rPr>
          <w:w w:val="105"/>
        </w:rPr>
        <w:t>Next, on top of the method from Listing 7-21, we add the annotation </w:t>
      </w:r>
      <w:r>
        <w:rPr>
          <w:rFonts w:ascii="Noto Sans Mono CJK JP Regular"/>
          <w:w w:val="105"/>
        </w:rPr>
        <w:t>@PostFilter("hasPermission(filterObject,</w:t>
      </w:r>
      <w:r>
        <w:rPr>
          <w:rFonts w:ascii="Noto Sans Mono CJK JP Regular"/>
          <w:spacing w:val="-39"/>
          <w:w w:val="105"/>
        </w:rPr>
        <w:t> </w:t>
      </w:r>
      <w:r>
        <w:rPr>
          <w:rFonts w:ascii="Noto Sans Mono CJK JP Regular"/>
          <w:w w:val="105"/>
        </w:rPr>
        <w:t>'READ')")</w:t>
      </w:r>
      <w:r>
        <w:rPr>
          <w:w w:val="105"/>
        </w:rPr>
        <w:t>,</w:t>
      </w:r>
      <w:r>
        <w:rPr>
          <w:spacing w:val="-24"/>
          <w:w w:val="105"/>
        </w:rPr>
        <w:t> </w:t>
      </w:r>
      <w:r>
        <w:rPr>
          <w:w w:val="105"/>
        </w:rPr>
        <w:t>where</w:t>
      </w:r>
      <w:r>
        <w:rPr>
          <w:spacing w:val="-24"/>
          <w:w w:val="105"/>
        </w:rPr>
        <w:t> </w:t>
      </w:r>
      <w:r>
        <w:rPr>
          <w:rFonts w:ascii="Noto Sans Mono CJK JP Regular"/>
          <w:w w:val="105"/>
        </w:rPr>
        <w:t>filterObject</w:t>
      </w:r>
      <w:r>
        <w:rPr>
          <w:rFonts w:ascii="Noto Sans Mono CJK JP Regular"/>
          <w:spacing w:val="-72"/>
          <w:w w:val="105"/>
        </w:rPr>
        <w:t> </w:t>
      </w:r>
      <w:r>
        <w:rPr>
          <w:w w:val="105"/>
        </w:rPr>
        <w:t>is</w:t>
      </w:r>
      <w:r>
        <w:rPr>
          <w:spacing w:val="-24"/>
          <w:w w:val="105"/>
        </w:rPr>
        <w:t> </w:t>
      </w:r>
      <w:r>
        <w:rPr>
          <w:w w:val="105"/>
        </w:rPr>
        <w:t>each</w:t>
      </w:r>
      <w:r>
        <w:rPr>
          <w:spacing w:val="-24"/>
          <w:w w:val="105"/>
        </w:rPr>
        <w:t> </w:t>
      </w:r>
      <w:r>
        <w:rPr>
          <w:w w:val="105"/>
        </w:rPr>
        <w:t>of</w:t>
      </w:r>
      <w:r>
        <w:rPr>
          <w:spacing w:val="-25"/>
          <w:w w:val="105"/>
        </w:rPr>
        <w:t> </w:t>
      </w:r>
      <w:r>
        <w:rPr>
          <w:w w:val="105"/>
        </w:rPr>
        <w:t>the</w:t>
      </w:r>
      <w:r>
        <w:rPr>
          <w:spacing w:val="-24"/>
          <w:w w:val="105"/>
        </w:rPr>
        <w:t> </w:t>
      </w:r>
      <w:r>
        <w:rPr>
          <w:w w:val="105"/>
        </w:rPr>
        <w:t>objects</w:t>
      </w:r>
      <w:r>
        <w:rPr>
          <w:spacing w:val="-24"/>
          <w:w w:val="105"/>
        </w:rPr>
        <w:t> </w:t>
      </w:r>
      <w:r>
        <w:rPr>
          <w:w w:val="105"/>
        </w:rPr>
        <w:t>of</w:t>
      </w:r>
      <w:r>
        <w:rPr>
          <w:spacing w:val="-24"/>
          <w:w w:val="105"/>
        </w:rPr>
        <w:t> </w:t>
      </w:r>
      <w:r>
        <w:rPr>
          <w:w w:val="105"/>
        </w:rPr>
        <w:t>the</w:t>
      </w:r>
      <w:r>
        <w:rPr>
          <w:spacing w:val="-25"/>
          <w:w w:val="105"/>
        </w:rPr>
        <w:t> </w:t>
      </w:r>
      <w:r>
        <w:rPr>
          <w:w w:val="105"/>
        </w:rPr>
        <w:t>returned collection</w:t>
      </w:r>
      <w:r>
        <w:rPr>
          <w:spacing w:val="-9"/>
          <w:w w:val="105"/>
        </w:rPr>
        <w:t> </w:t>
      </w:r>
      <w:r>
        <w:rPr>
          <w:w w:val="105"/>
        </w:rPr>
        <w:t>and</w:t>
      </w:r>
      <w:r>
        <w:rPr>
          <w:spacing w:val="-8"/>
          <w:w w:val="105"/>
        </w:rPr>
        <w:t> </w:t>
      </w:r>
      <w:r>
        <w:rPr>
          <w:rFonts w:ascii="Noto Sans Mono CJK JP Regular"/>
          <w:w w:val="105"/>
        </w:rPr>
        <w:t>READ</w:t>
      </w:r>
      <w:r>
        <w:rPr>
          <w:rFonts w:ascii="Noto Sans Mono CJK JP Regular"/>
          <w:spacing w:val="-55"/>
          <w:w w:val="105"/>
        </w:rPr>
        <w:t> </w:t>
      </w:r>
      <w:r>
        <w:rPr>
          <w:w w:val="105"/>
        </w:rPr>
        <w:t>is</w:t>
      </w:r>
      <w:r>
        <w:rPr>
          <w:spacing w:val="-8"/>
          <w:w w:val="105"/>
        </w:rPr>
        <w:t> </w:t>
      </w:r>
      <w:r>
        <w:rPr>
          <w:w w:val="105"/>
        </w:rPr>
        <w:t>the</w:t>
      </w:r>
      <w:r>
        <w:rPr>
          <w:spacing w:val="-8"/>
          <w:w w:val="105"/>
        </w:rPr>
        <w:t> </w:t>
      </w:r>
      <w:r>
        <w:rPr>
          <w:w w:val="105"/>
        </w:rPr>
        <w:t>permission</w:t>
      </w:r>
      <w:r>
        <w:rPr>
          <w:spacing w:val="-8"/>
          <w:w w:val="105"/>
        </w:rPr>
        <w:t> </w:t>
      </w:r>
      <w:r>
        <w:rPr>
          <w:w w:val="105"/>
        </w:rPr>
        <w:t>that</w:t>
      </w:r>
      <w:r>
        <w:rPr>
          <w:spacing w:val="-8"/>
          <w:w w:val="105"/>
        </w:rPr>
        <w:t> </w:t>
      </w:r>
      <w:r>
        <w:rPr>
          <w:w w:val="105"/>
        </w:rPr>
        <w:t>matches</w:t>
      </w:r>
      <w:r>
        <w:rPr>
          <w:spacing w:val="-8"/>
          <w:w w:val="105"/>
        </w:rPr>
        <w:t> </w:t>
      </w:r>
      <w:r>
        <w:rPr>
          <w:w w:val="105"/>
        </w:rPr>
        <w:t>the</w:t>
      </w:r>
      <w:r>
        <w:rPr>
          <w:spacing w:val="-9"/>
          <w:w w:val="105"/>
        </w:rPr>
        <w:t> </w:t>
      </w:r>
      <w:r>
        <w:rPr>
          <w:rFonts w:ascii="Noto Sans Mono CJK JP Regular"/>
          <w:w w:val="105"/>
        </w:rPr>
        <w:t>BasePermission.READ</w:t>
      </w:r>
      <w:r>
        <w:rPr>
          <w:rFonts w:ascii="Noto Sans Mono CJK JP Regular"/>
          <w:spacing w:val="-55"/>
          <w:w w:val="105"/>
        </w:rPr>
        <w:t> </w:t>
      </w:r>
      <w:r>
        <w:rPr>
          <w:w w:val="105"/>
        </w:rPr>
        <w:t>that</w:t>
      </w:r>
      <w:r>
        <w:rPr>
          <w:spacing w:val="-8"/>
          <w:w w:val="105"/>
        </w:rPr>
        <w:t> </w:t>
      </w:r>
      <w:r>
        <w:rPr>
          <w:w w:val="105"/>
        </w:rPr>
        <w:t>you</w:t>
      </w:r>
      <w:r>
        <w:rPr>
          <w:spacing w:val="-8"/>
          <w:w w:val="105"/>
        </w:rPr>
        <w:t> </w:t>
      </w:r>
      <w:r>
        <w:rPr>
          <w:w w:val="105"/>
        </w:rPr>
        <w:t>saw</w:t>
      </w:r>
      <w:r>
        <w:rPr>
          <w:spacing w:val="-8"/>
          <w:w w:val="105"/>
        </w:rPr>
        <w:t> </w:t>
      </w:r>
      <w:r>
        <w:rPr>
          <w:w w:val="105"/>
        </w:rPr>
        <w:t>before.</w:t>
      </w:r>
      <w:r>
        <w:rPr>
          <w:spacing w:val="-8"/>
          <w:w w:val="105"/>
        </w:rPr>
        <w:t> </w:t>
      </w:r>
      <w:r>
        <w:rPr>
          <w:w w:val="105"/>
        </w:rPr>
        <w:t>This</w:t>
      </w:r>
      <w:r>
        <w:rPr>
          <w:spacing w:val="-8"/>
          <w:w w:val="105"/>
        </w:rPr>
        <w:t> </w:t>
      </w:r>
      <w:r>
        <w:rPr>
          <w:w w:val="105"/>
        </w:rPr>
        <w:t>is</w:t>
      </w:r>
      <w:r>
        <w:rPr>
          <w:spacing w:val="-8"/>
          <w:w w:val="105"/>
        </w:rPr>
        <w:t> </w:t>
      </w:r>
      <w:r>
        <w:rPr>
          <w:w w:val="105"/>
        </w:rPr>
        <w:t>where</w:t>
      </w:r>
    </w:p>
    <w:p>
      <w:pPr>
        <w:pStyle w:val="BodyText"/>
        <w:spacing w:line="185" w:lineRule="exact"/>
        <w:ind w:left="480"/>
      </w:pPr>
      <w:r>
        <w:rPr>
          <w:w w:val="105"/>
        </w:rPr>
        <w:t>the filtering functionality will get triggered. Next, I’ll explain how it works, in the context of an execution scenario.</w:t>
      </w:r>
    </w:p>
    <w:p>
      <w:pPr>
        <w:pStyle w:val="BodyText"/>
        <w:spacing w:line="254" w:lineRule="auto" w:before="13"/>
        <w:ind w:left="480" w:right="340"/>
      </w:pPr>
      <w:r>
        <w:rPr>
          <w:w w:val="105"/>
        </w:rPr>
        <w:t>However, first we need to configure a couple of beans manually in the application context to allow the correct evaluation of permission expressions. This is needed because, by default, the SpEL expression evaluator configured</w:t>
      </w:r>
    </w:p>
    <w:p>
      <w:pPr>
        <w:pStyle w:val="BodyText"/>
        <w:spacing w:line="253" w:lineRule="exact"/>
        <w:ind w:left="480"/>
        <w:rPr>
          <w:rFonts w:ascii="Noto Sans Mono CJK JP Regular"/>
        </w:rPr>
      </w:pPr>
      <w:r>
        <w:rPr>
          <w:w w:val="105"/>
        </w:rPr>
        <w:t>in</w:t>
      </w:r>
      <w:r>
        <w:rPr>
          <w:spacing w:val="-33"/>
          <w:w w:val="105"/>
        </w:rPr>
        <w:t> </w:t>
      </w:r>
      <w:r>
        <w:rPr>
          <w:w w:val="105"/>
        </w:rPr>
        <w:t>Spring</w:t>
      </w:r>
      <w:r>
        <w:rPr>
          <w:spacing w:val="-32"/>
          <w:w w:val="105"/>
        </w:rPr>
        <w:t> </w:t>
      </w:r>
      <w:r>
        <w:rPr>
          <w:w w:val="105"/>
        </w:rPr>
        <w:t>Security</w:t>
      </w:r>
      <w:r>
        <w:rPr>
          <w:spacing w:val="-32"/>
          <w:w w:val="105"/>
        </w:rPr>
        <w:t> </w:t>
      </w:r>
      <w:r>
        <w:rPr>
          <w:w w:val="105"/>
        </w:rPr>
        <w:t>will</w:t>
      </w:r>
      <w:r>
        <w:rPr>
          <w:spacing w:val="-32"/>
          <w:w w:val="105"/>
        </w:rPr>
        <w:t> </w:t>
      </w:r>
      <w:r>
        <w:rPr>
          <w:w w:val="105"/>
        </w:rPr>
        <w:t>use</w:t>
      </w:r>
      <w:r>
        <w:rPr>
          <w:spacing w:val="-33"/>
          <w:w w:val="105"/>
        </w:rPr>
        <w:t> </w:t>
      </w:r>
      <w:r>
        <w:rPr>
          <w:w w:val="105"/>
        </w:rPr>
        <w:t>an</w:t>
      </w:r>
      <w:r>
        <w:rPr>
          <w:spacing w:val="-32"/>
          <w:w w:val="105"/>
        </w:rPr>
        <w:t> </w:t>
      </w:r>
      <w:r>
        <w:rPr>
          <w:rFonts w:ascii="Noto Sans Mono CJK JP Regular"/>
          <w:w w:val="105"/>
        </w:rPr>
        <w:t>org.springframework.security.access.expression.DenyAllPermissionEvaluator</w:t>
      </w:r>
    </w:p>
    <w:p>
      <w:pPr>
        <w:pStyle w:val="BodyText"/>
        <w:spacing w:line="180" w:lineRule="auto" w:before="10"/>
        <w:ind w:left="480"/>
      </w:pPr>
      <w:r>
        <w:rPr>
          <w:w w:val="105"/>
        </w:rPr>
        <w:t>which, as its name implies, will deny all permission evaluation requests. That configuration is hardcoded in the class </w:t>
      </w:r>
      <w:r>
        <w:rPr>
          <w:rFonts w:ascii="Noto Sans Mono CJK JP Regular"/>
        </w:rPr>
        <w:t>org.springframework.security.access.expression.AbstractSecurityExpressionHandler&lt;T&gt;, </w:t>
      </w:r>
      <w:r>
        <w:rPr/>
        <w:t>and we need to </w:t>
      </w:r>
      <w:r>
        <w:rPr>
          <w:w w:val="105"/>
        </w:rPr>
        <w:t>replace it with a proper evaluator.</w:t>
      </w:r>
    </w:p>
    <w:p>
      <w:pPr>
        <w:pStyle w:val="BodyText"/>
        <w:spacing w:line="148" w:lineRule="auto" w:before="85"/>
        <w:ind w:left="480" w:right="694" w:firstLine="360"/>
      </w:pPr>
      <w:r>
        <w:rPr>
          <w:w w:val="105"/>
        </w:rPr>
        <w:t>Fortunately, Spring Security provides us with the proper evaluator in the form of the class </w:t>
      </w:r>
      <w:r>
        <w:rPr>
          <w:rFonts w:ascii="Noto Sans Mono CJK JP Regular"/>
          <w:w w:val="105"/>
        </w:rPr>
        <w:t>org.springframework.security.acls.AclPermissionEvaluator</w:t>
      </w:r>
      <w:r>
        <w:rPr>
          <w:w w:val="105"/>
        </w:rPr>
        <w:t>.</w:t>
      </w:r>
      <w:r>
        <w:rPr>
          <w:spacing w:val="-27"/>
          <w:w w:val="105"/>
        </w:rPr>
        <w:t> </w:t>
      </w:r>
      <w:r>
        <w:rPr>
          <w:spacing w:val="-4"/>
          <w:w w:val="105"/>
        </w:rPr>
        <w:t>We</w:t>
      </w:r>
      <w:r>
        <w:rPr>
          <w:spacing w:val="-27"/>
          <w:w w:val="105"/>
        </w:rPr>
        <w:t> </w:t>
      </w:r>
      <w:r>
        <w:rPr>
          <w:w w:val="105"/>
        </w:rPr>
        <w:t>need</w:t>
      </w:r>
      <w:r>
        <w:rPr>
          <w:spacing w:val="-26"/>
          <w:w w:val="105"/>
        </w:rPr>
        <w:t> </w:t>
      </w:r>
      <w:r>
        <w:rPr>
          <w:w w:val="105"/>
        </w:rPr>
        <w:t>a</w:t>
      </w:r>
      <w:r>
        <w:rPr>
          <w:spacing w:val="-27"/>
          <w:w w:val="105"/>
        </w:rPr>
        <w:t> </w:t>
      </w:r>
      <w:r>
        <w:rPr>
          <w:w w:val="105"/>
        </w:rPr>
        <w:t>bit</w:t>
      </w:r>
      <w:r>
        <w:rPr>
          <w:spacing w:val="-26"/>
          <w:w w:val="105"/>
        </w:rPr>
        <w:t> </w:t>
      </w:r>
      <w:r>
        <w:rPr>
          <w:w w:val="105"/>
        </w:rPr>
        <w:t>of</w:t>
      </w:r>
      <w:r>
        <w:rPr>
          <w:spacing w:val="-27"/>
          <w:w w:val="105"/>
        </w:rPr>
        <w:t> </w:t>
      </w:r>
      <w:r>
        <w:rPr>
          <w:w w:val="105"/>
        </w:rPr>
        <w:t>work</w:t>
      </w:r>
      <w:r>
        <w:rPr>
          <w:spacing w:val="-27"/>
          <w:w w:val="105"/>
        </w:rPr>
        <w:t> </w:t>
      </w:r>
      <w:r>
        <w:rPr>
          <w:w w:val="105"/>
        </w:rPr>
        <w:t>to</w:t>
      </w:r>
      <w:r>
        <w:rPr>
          <w:spacing w:val="-26"/>
          <w:w w:val="105"/>
        </w:rPr>
        <w:t> </w:t>
      </w:r>
      <w:r>
        <w:rPr>
          <w:w w:val="105"/>
        </w:rPr>
        <w:t>configure</w:t>
      </w:r>
      <w:r>
        <w:rPr>
          <w:spacing w:val="-27"/>
          <w:w w:val="105"/>
        </w:rPr>
        <w:t> </w:t>
      </w:r>
      <w:r>
        <w:rPr>
          <w:w w:val="105"/>
        </w:rPr>
        <w:t>it,</w:t>
      </w:r>
      <w:r>
        <w:rPr>
          <w:spacing w:val="-26"/>
          <w:w w:val="105"/>
        </w:rPr>
        <w:t> </w:t>
      </w:r>
      <w:r>
        <w:rPr>
          <w:w w:val="105"/>
        </w:rPr>
        <w:t>but</w:t>
      </w:r>
      <w:r>
        <w:rPr>
          <w:spacing w:val="-27"/>
          <w:w w:val="105"/>
        </w:rPr>
        <w:t> </w:t>
      </w:r>
      <w:r>
        <w:rPr>
          <w:w w:val="105"/>
        </w:rPr>
        <w:t>it is</w:t>
      </w:r>
      <w:r>
        <w:rPr>
          <w:spacing w:val="-7"/>
          <w:w w:val="105"/>
        </w:rPr>
        <w:t> </w:t>
      </w:r>
      <w:r>
        <w:rPr>
          <w:w w:val="105"/>
        </w:rPr>
        <w:t>not</w:t>
      </w:r>
      <w:r>
        <w:rPr>
          <w:spacing w:val="-6"/>
          <w:w w:val="105"/>
        </w:rPr>
        <w:t> </w:t>
      </w:r>
      <w:r>
        <w:rPr>
          <w:w w:val="105"/>
        </w:rPr>
        <w:t>that</w:t>
      </w:r>
      <w:r>
        <w:rPr>
          <w:spacing w:val="-6"/>
          <w:w w:val="105"/>
        </w:rPr>
        <w:t> </w:t>
      </w:r>
      <w:r>
        <w:rPr>
          <w:w w:val="105"/>
        </w:rPr>
        <w:t>difficult.</w:t>
      </w:r>
      <w:r>
        <w:rPr>
          <w:spacing w:val="-7"/>
          <w:w w:val="105"/>
        </w:rPr>
        <w:t> </w:t>
      </w:r>
      <w:r>
        <w:rPr>
          <w:w w:val="105"/>
        </w:rPr>
        <w:t>First,</w:t>
      </w:r>
      <w:r>
        <w:rPr>
          <w:spacing w:val="-6"/>
          <w:w w:val="105"/>
        </w:rPr>
        <w:t> </w:t>
      </w:r>
      <w:r>
        <w:rPr>
          <w:w w:val="105"/>
        </w:rPr>
        <w:t>we</w:t>
      </w:r>
      <w:r>
        <w:rPr>
          <w:spacing w:val="-6"/>
          <w:w w:val="105"/>
        </w:rPr>
        <w:t> </w:t>
      </w:r>
      <w:r>
        <w:rPr>
          <w:w w:val="105"/>
        </w:rPr>
        <w:t>need</w:t>
      </w:r>
      <w:r>
        <w:rPr>
          <w:spacing w:val="-6"/>
          <w:w w:val="105"/>
        </w:rPr>
        <w:t> </w:t>
      </w:r>
      <w:r>
        <w:rPr>
          <w:w w:val="105"/>
        </w:rPr>
        <w:t>to</w:t>
      </w:r>
      <w:r>
        <w:rPr>
          <w:spacing w:val="-7"/>
          <w:w w:val="105"/>
        </w:rPr>
        <w:t> </w:t>
      </w:r>
      <w:r>
        <w:rPr>
          <w:w w:val="105"/>
        </w:rPr>
        <w:t>define</w:t>
      </w:r>
      <w:r>
        <w:rPr>
          <w:spacing w:val="-6"/>
          <w:w w:val="105"/>
        </w:rPr>
        <w:t> </w:t>
      </w:r>
      <w:r>
        <w:rPr>
          <w:w w:val="105"/>
        </w:rPr>
        <w:t>the</w:t>
      </w:r>
      <w:r>
        <w:rPr>
          <w:spacing w:val="-6"/>
          <w:w w:val="105"/>
        </w:rPr>
        <w:t> </w:t>
      </w:r>
      <w:r>
        <w:rPr>
          <w:w w:val="105"/>
        </w:rPr>
        <w:t>bean</w:t>
      </w:r>
      <w:r>
        <w:rPr>
          <w:spacing w:val="-6"/>
          <w:w w:val="105"/>
        </w:rPr>
        <w:t> </w:t>
      </w:r>
      <w:r>
        <w:rPr>
          <w:w w:val="105"/>
        </w:rPr>
        <w:t>that</w:t>
      </w:r>
      <w:r>
        <w:rPr>
          <w:spacing w:val="-7"/>
          <w:w w:val="105"/>
        </w:rPr>
        <w:t> </w:t>
      </w:r>
      <w:r>
        <w:rPr>
          <w:w w:val="105"/>
        </w:rPr>
        <w:t>will</w:t>
      </w:r>
      <w:r>
        <w:rPr>
          <w:spacing w:val="-6"/>
          <w:w w:val="105"/>
        </w:rPr>
        <w:t> </w:t>
      </w:r>
      <w:r>
        <w:rPr>
          <w:w w:val="105"/>
        </w:rPr>
        <w:t>be</w:t>
      </w:r>
      <w:r>
        <w:rPr>
          <w:spacing w:val="-6"/>
          <w:w w:val="105"/>
        </w:rPr>
        <w:t> </w:t>
      </w:r>
      <w:r>
        <w:rPr>
          <w:w w:val="105"/>
        </w:rPr>
        <w:t>the</w:t>
      </w:r>
      <w:r>
        <w:rPr>
          <w:spacing w:val="-7"/>
          <w:w w:val="105"/>
        </w:rPr>
        <w:t> </w:t>
      </w:r>
      <w:r>
        <w:rPr>
          <w:w w:val="105"/>
        </w:rPr>
        <w:t>new</w:t>
      </w:r>
      <w:r>
        <w:rPr>
          <w:spacing w:val="-6"/>
          <w:w w:val="105"/>
        </w:rPr>
        <w:t> </w:t>
      </w:r>
      <w:r>
        <w:rPr>
          <w:rFonts w:ascii="Noto Sans Mono CJK JP Regular"/>
          <w:w w:val="105"/>
        </w:rPr>
        <w:t>ExpressionHandler</w:t>
      </w:r>
      <w:r>
        <w:rPr>
          <w:w w:val="105"/>
        </w:rPr>
        <w:t>.</w:t>
      </w:r>
      <w:r>
        <w:rPr>
          <w:spacing w:val="-6"/>
          <w:w w:val="105"/>
        </w:rPr>
        <w:t> </w:t>
      </w:r>
      <w:r>
        <w:rPr>
          <w:spacing w:val="-4"/>
          <w:w w:val="105"/>
        </w:rPr>
        <w:t>We</w:t>
      </w:r>
      <w:r>
        <w:rPr>
          <w:spacing w:val="-6"/>
          <w:w w:val="105"/>
        </w:rPr>
        <w:t> </w:t>
      </w:r>
      <w:r>
        <w:rPr>
          <w:w w:val="105"/>
        </w:rPr>
        <w:t>do</w:t>
      </w:r>
      <w:r>
        <w:rPr>
          <w:spacing w:val="-7"/>
          <w:w w:val="105"/>
        </w:rPr>
        <w:t> </w:t>
      </w:r>
      <w:r>
        <w:rPr>
          <w:w w:val="105"/>
        </w:rPr>
        <w:t>that</w:t>
      </w:r>
      <w:r>
        <w:rPr>
          <w:spacing w:val="-6"/>
          <w:w w:val="105"/>
        </w:rPr>
        <w:t> </w:t>
      </w:r>
      <w:r>
        <w:rPr>
          <w:w w:val="105"/>
        </w:rPr>
        <w:t>in</w:t>
      </w:r>
      <w:r>
        <w:rPr>
          <w:spacing w:val="-6"/>
          <w:w w:val="105"/>
        </w:rPr>
        <w:t> </w:t>
      </w:r>
      <w:r>
        <w:rPr>
          <w:w w:val="105"/>
        </w:rPr>
        <w:t>the </w:t>
      </w:r>
      <w:r>
        <w:rPr>
          <w:rFonts w:ascii="Noto Sans Mono CJK JP Regular"/>
          <w:w w:val="105"/>
        </w:rPr>
        <w:t>applicationContext-security.xml</w:t>
      </w:r>
      <w:r>
        <w:rPr>
          <w:rFonts w:ascii="Noto Sans Mono CJK JP Regular"/>
          <w:spacing w:val="-60"/>
          <w:w w:val="105"/>
        </w:rPr>
        <w:t> </w:t>
      </w:r>
      <w:r>
        <w:rPr>
          <w:w w:val="105"/>
        </w:rPr>
        <w:t>file</w:t>
      </w:r>
      <w:r>
        <w:rPr>
          <w:spacing w:val="-12"/>
          <w:w w:val="105"/>
        </w:rPr>
        <w:t> </w:t>
      </w:r>
      <w:r>
        <w:rPr>
          <w:w w:val="105"/>
        </w:rPr>
        <w:t>by</w:t>
      </w:r>
      <w:r>
        <w:rPr>
          <w:spacing w:val="-12"/>
          <w:w w:val="105"/>
        </w:rPr>
        <w:t> </w:t>
      </w:r>
      <w:r>
        <w:rPr>
          <w:w w:val="105"/>
        </w:rPr>
        <w:t>adding</w:t>
      </w:r>
      <w:r>
        <w:rPr>
          <w:spacing w:val="-12"/>
          <w:w w:val="105"/>
        </w:rPr>
        <w:t> </w:t>
      </w:r>
      <w:r>
        <w:rPr>
          <w:w w:val="105"/>
        </w:rPr>
        <w:t>the</w:t>
      </w:r>
      <w:r>
        <w:rPr>
          <w:spacing w:val="-12"/>
          <w:w w:val="105"/>
        </w:rPr>
        <w:t> </w:t>
      </w:r>
      <w:r>
        <w:rPr>
          <w:w w:val="105"/>
        </w:rPr>
        <w:t>code</w:t>
      </w:r>
      <w:r>
        <w:rPr>
          <w:spacing w:val="-12"/>
          <w:w w:val="105"/>
        </w:rPr>
        <w:t> </w:t>
      </w:r>
      <w:r>
        <w:rPr>
          <w:w w:val="105"/>
        </w:rPr>
        <w:t>from</w:t>
      </w:r>
      <w:r>
        <w:rPr>
          <w:spacing w:val="-12"/>
          <w:w w:val="105"/>
        </w:rPr>
        <w:t> </w:t>
      </w:r>
      <w:r>
        <w:rPr>
          <w:w w:val="105"/>
        </w:rPr>
        <w:t>Listing</w:t>
      </w:r>
      <w:r>
        <w:rPr>
          <w:spacing w:val="-12"/>
          <w:w w:val="105"/>
        </w:rPr>
        <w:t> </w:t>
      </w:r>
      <w:r>
        <w:rPr>
          <w:w w:val="105"/>
        </w:rPr>
        <w:t>7-22.</w:t>
      </w:r>
    </w:p>
    <w:p>
      <w:pPr>
        <w:pStyle w:val="BodyText"/>
        <w:rPr>
          <w:sz w:val="20"/>
        </w:rPr>
      </w:pPr>
    </w:p>
    <w:p>
      <w:pPr>
        <w:pStyle w:val="BodyText"/>
        <w:rPr>
          <w:sz w:val="20"/>
        </w:rPr>
      </w:pPr>
    </w:p>
    <w:p>
      <w:pPr>
        <w:pStyle w:val="BodyText"/>
        <w:rPr>
          <w:sz w:val="20"/>
        </w:rPr>
      </w:pPr>
    </w:p>
    <w:p>
      <w:pPr>
        <w:pStyle w:val="BodyText"/>
        <w:spacing w:before="8"/>
        <w:rPr>
          <w:sz w:val="15"/>
        </w:rPr>
      </w:pPr>
    </w:p>
    <w:p>
      <w:pPr>
        <w:pStyle w:val="Heading6"/>
        <w:ind w:left="310" w:right="118"/>
        <w:jc w:val="right"/>
        <w:rPr>
          <w:rFonts w:ascii="Times New Roman"/>
        </w:rPr>
      </w:pPr>
      <w:r>
        <w:rPr>
          <w:rFonts w:ascii="Times New Roman"/>
        </w:rPr>
        <w:t>227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15" w:id="225"/>
      <w:bookmarkEnd w:id="225"/>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10"/>
        <w:rPr>
          <w:rFonts w:ascii="Arial"/>
          <w:sz w:val="15"/>
        </w:rPr>
      </w:pPr>
    </w:p>
    <w:p>
      <w:pPr>
        <w:pStyle w:val="BodyText"/>
        <w:spacing w:before="96"/>
        <w:ind w:left="120"/>
      </w:pPr>
      <w:r>
        <w:rPr>
          <w:b/>
          <w:i/>
          <w:w w:val="110"/>
        </w:rPr>
        <w:t>Listing 7-22. </w:t>
      </w:r>
      <w:r>
        <w:rPr>
          <w:w w:val="110"/>
        </w:rPr>
        <w:t>The ExpressionHandler bean with the correct permission evaluator injected</w:t>
      </w:r>
    </w:p>
    <w:p>
      <w:pPr>
        <w:pStyle w:val="BodyText"/>
        <w:spacing w:line="139" w:lineRule="auto" w:before="156"/>
        <w:ind w:left="840" w:right="2890" w:hanging="720"/>
        <w:rPr>
          <w:rFonts w:ascii="Noto Sans Mono CJK JP Regular"/>
        </w:rPr>
      </w:pPr>
      <w:r>
        <w:rPr>
          <w:rFonts w:ascii="Noto Sans Mono CJK JP Regular"/>
        </w:rPr>
        <w:t>&lt;bean id="customPermissionEvaluator" class="org.springframework.security.acls.AclPermissionEvaluator"&gt;</w:t>
      </w:r>
    </w:p>
    <w:p>
      <w:pPr>
        <w:pStyle w:val="BodyText"/>
        <w:spacing w:line="186" w:lineRule="exact"/>
        <w:ind w:left="840"/>
        <w:rPr>
          <w:rFonts w:ascii="Noto Sans Mono CJK JP Regular"/>
        </w:rPr>
      </w:pPr>
      <w:r>
        <w:rPr>
          <w:rFonts w:ascii="Noto Sans Mono CJK JP Regular"/>
        </w:rPr>
        <w:t>&lt;constructor-arg ref="aclService" /&gt;</w:t>
      </w:r>
    </w:p>
    <w:p>
      <w:pPr>
        <w:pStyle w:val="BodyText"/>
        <w:spacing w:line="301" w:lineRule="exact"/>
        <w:ind w:left="480"/>
        <w:rPr>
          <w:rFonts w:ascii="Noto Sans Mono CJK JP Regular"/>
        </w:rPr>
      </w:pPr>
      <w:r>
        <w:rPr>
          <w:rFonts w:ascii="Noto Sans Mono CJK JP Regular"/>
        </w:rPr>
        <w:t>&lt;/bean&gt;</w:t>
      </w:r>
    </w:p>
    <w:p>
      <w:pPr>
        <w:pStyle w:val="BodyText"/>
        <w:spacing w:line="139" w:lineRule="auto" w:before="170"/>
        <w:ind w:left="840" w:right="3250" w:hanging="360"/>
        <w:rPr>
          <w:rFonts w:ascii="Noto Sans Mono CJK JP Regular"/>
        </w:rPr>
      </w:pPr>
      <w:r>
        <w:rPr>
          <w:rFonts w:ascii="Noto Sans Mono CJK JP Regular"/>
        </w:rPr>
        <w:t>&lt;bean id="customExpressionHandler" class="org.springframework.security.access.expression.method.</w:t>
      </w:r>
    </w:p>
    <w:p>
      <w:pPr>
        <w:pStyle w:val="BodyText"/>
        <w:spacing w:line="186" w:lineRule="exact"/>
        <w:ind w:left="1200"/>
        <w:rPr>
          <w:rFonts w:ascii="Noto Sans Mono CJK JP Regular"/>
        </w:rPr>
      </w:pPr>
      <w:r>
        <w:rPr>
          <w:rFonts w:ascii="Noto Sans Mono CJK JP Regular"/>
        </w:rPr>
        <w:t>DefaultMethodSecurityExpressionHandler"&gt;</w:t>
      </w:r>
    </w:p>
    <w:p>
      <w:pPr>
        <w:pStyle w:val="BodyText"/>
        <w:spacing w:line="220" w:lineRule="exact"/>
        <w:ind w:left="840"/>
        <w:rPr>
          <w:rFonts w:ascii="Noto Sans Mono CJK JP Regular"/>
        </w:rPr>
      </w:pPr>
      <w:r>
        <w:rPr>
          <w:rFonts w:ascii="Noto Sans Mono CJK JP Regular"/>
        </w:rPr>
        <w:t>&lt;property name="permissionEvaluator" ref="customPermissionEvaluator" /&gt;</w:t>
      </w:r>
    </w:p>
    <w:p>
      <w:pPr>
        <w:pStyle w:val="BodyText"/>
        <w:spacing w:line="301" w:lineRule="exact"/>
        <w:ind w:left="480"/>
        <w:rPr>
          <w:rFonts w:ascii="Noto Sans Mono CJK JP Regular"/>
        </w:rPr>
      </w:pPr>
      <w:r>
        <w:rPr>
          <w:rFonts w:ascii="Noto Sans Mono CJK JP Regular"/>
        </w:rPr>
        <w:t>&lt;/bean&gt;</w:t>
      </w:r>
    </w:p>
    <w:p>
      <w:pPr>
        <w:pStyle w:val="BodyText"/>
        <w:spacing w:line="139" w:lineRule="auto" w:before="170"/>
        <w:ind w:left="120" w:right="499" w:firstLine="360"/>
      </w:pPr>
      <w:r>
        <w:rPr>
          <w:w w:val="105"/>
        </w:rPr>
        <w:t>Then,</w:t>
      </w:r>
      <w:r>
        <w:rPr>
          <w:spacing w:val="-19"/>
          <w:w w:val="105"/>
        </w:rPr>
        <w:t> </w:t>
      </w:r>
      <w:r>
        <w:rPr>
          <w:w w:val="105"/>
        </w:rPr>
        <w:t>in</w:t>
      </w:r>
      <w:r>
        <w:rPr>
          <w:spacing w:val="-18"/>
          <w:w w:val="105"/>
        </w:rPr>
        <w:t> </w:t>
      </w:r>
      <w:r>
        <w:rPr>
          <w:w w:val="105"/>
        </w:rPr>
        <w:t>the</w:t>
      </w:r>
      <w:r>
        <w:rPr>
          <w:spacing w:val="-18"/>
          <w:w w:val="105"/>
        </w:rPr>
        <w:t> </w:t>
      </w:r>
      <w:r>
        <w:rPr>
          <w:w w:val="105"/>
        </w:rPr>
        <w:t>element</w:t>
      </w:r>
      <w:r>
        <w:rPr>
          <w:spacing w:val="-19"/>
          <w:w w:val="105"/>
        </w:rPr>
        <w:t> </w:t>
      </w:r>
      <w:r>
        <w:rPr>
          <w:rFonts w:ascii="Noto Sans Mono CJK JP Regular"/>
          <w:w w:val="105"/>
        </w:rPr>
        <w:t>&lt;security:global-method-security&gt;</w:t>
      </w:r>
      <w:r>
        <w:rPr>
          <w:w w:val="105"/>
        </w:rPr>
        <w:t>,</w:t>
      </w:r>
      <w:r>
        <w:rPr>
          <w:spacing w:val="-18"/>
          <w:w w:val="105"/>
        </w:rPr>
        <w:t> </w:t>
      </w:r>
      <w:r>
        <w:rPr>
          <w:w w:val="105"/>
        </w:rPr>
        <w:t>add</w:t>
      </w:r>
      <w:r>
        <w:rPr>
          <w:spacing w:val="-18"/>
          <w:w w:val="105"/>
        </w:rPr>
        <w:t> </w:t>
      </w:r>
      <w:r>
        <w:rPr>
          <w:w w:val="105"/>
        </w:rPr>
        <w:t>as</w:t>
      </w:r>
      <w:r>
        <w:rPr>
          <w:spacing w:val="-19"/>
          <w:w w:val="105"/>
        </w:rPr>
        <w:t> </w:t>
      </w:r>
      <w:r>
        <w:rPr>
          <w:w w:val="105"/>
        </w:rPr>
        <w:t>a</w:t>
      </w:r>
      <w:r>
        <w:rPr>
          <w:spacing w:val="-18"/>
          <w:w w:val="105"/>
        </w:rPr>
        <w:t> </w:t>
      </w:r>
      <w:r>
        <w:rPr>
          <w:w w:val="105"/>
        </w:rPr>
        <w:t>child</w:t>
      </w:r>
      <w:r>
        <w:rPr>
          <w:spacing w:val="-18"/>
          <w:w w:val="105"/>
        </w:rPr>
        <w:t> </w:t>
      </w:r>
      <w:r>
        <w:rPr>
          <w:w w:val="105"/>
        </w:rPr>
        <w:t>the</w:t>
      </w:r>
      <w:r>
        <w:rPr>
          <w:spacing w:val="-19"/>
          <w:w w:val="105"/>
        </w:rPr>
        <w:t> </w:t>
      </w:r>
      <w:r>
        <w:rPr>
          <w:w w:val="105"/>
        </w:rPr>
        <w:t>element</w:t>
      </w:r>
      <w:r>
        <w:rPr>
          <w:spacing w:val="-18"/>
          <w:w w:val="105"/>
        </w:rPr>
        <w:t> </w:t>
      </w:r>
      <w:r>
        <w:rPr>
          <w:rFonts w:ascii="Noto Sans Mono CJK JP Regular"/>
          <w:w w:val="105"/>
        </w:rPr>
        <w:t>&lt;security:expression- handler</w:t>
      </w:r>
      <w:r>
        <w:rPr>
          <w:rFonts w:ascii="Noto Sans Mono CJK JP Regular"/>
          <w:spacing w:val="-8"/>
          <w:w w:val="105"/>
        </w:rPr>
        <w:t> </w:t>
      </w:r>
      <w:r>
        <w:rPr>
          <w:rFonts w:ascii="Noto Sans Mono CJK JP Regular"/>
          <w:w w:val="105"/>
        </w:rPr>
        <w:t>ref="customExpressionHandler"</w:t>
      </w:r>
      <w:r>
        <w:rPr>
          <w:rFonts w:ascii="Noto Sans Mono CJK JP Regular"/>
          <w:spacing w:val="-8"/>
          <w:w w:val="105"/>
        </w:rPr>
        <w:t> </w:t>
      </w:r>
      <w:r>
        <w:rPr>
          <w:rFonts w:ascii="Noto Sans Mono CJK JP Regular"/>
          <w:w w:val="105"/>
        </w:rPr>
        <w:t>/&gt;</w:t>
      </w:r>
      <w:r>
        <w:rPr>
          <w:rFonts w:ascii="Noto Sans Mono CJK JP Regular"/>
          <w:spacing w:val="-59"/>
          <w:w w:val="105"/>
        </w:rPr>
        <w:t> </w:t>
      </w:r>
      <w:r>
        <w:rPr>
          <w:w w:val="105"/>
        </w:rPr>
        <w:t>to</w:t>
      </w:r>
      <w:r>
        <w:rPr>
          <w:spacing w:val="-11"/>
          <w:w w:val="105"/>
        </w:rPr>
        <w:t> </w:t>
      </w:r>
      <w:r>
        <w:rPr>
          <w:w w:val="105"/>
        </w:rPr>
        <w:t>make</w:t>
      </w:r>
      <w:r>
        <w:rPr>
          <w:spacing w:val="-12"/>
          <w:w w:val="105"/>
        </w:rPr>
        <w:t> </w:t>
      </w:r>
      <w:r>
        <w:rPr>
          <w:w w:val="105"/>
        </w:rPr>
        <w:t>reference</w:t>
      </w:r>
      <w:r>
        <w:rPr>
          <w:spacing w:val="-12"/>
          <w:w w:val="105"/>
        </w:rPr>
        <w:t> </w:t>
      </w:r>
      <w:r>
        <w:rPr>
          <w:w w:val="105"/>
        </w:rPr>
        <w:t>to</w:t>
      </w:r>
      <w:r>
        <w:rPr>
          <w:spacing w:val="-11"/>
          <w:w w:val="105"/>
        </w:rPr>
        <w:t> </w:t>
      </w:r>
      <w:r>
        <w:rPr>
          <w:w w:val="105"/>
        </w:rPr>
        <w:t>the</w:t>
      </w:r>
      <w:r>
        <w:rPr>
          <w:spacing w:val="-12"/>
          <w:w w:val="105"/>
        </w:rPr>
        <w:t> </w:t>
      </w:r>
      <w:r>
        <w:rPr>
          <w:w w:val="105"/>
        </w:rPr>
        <w:t>new</w:t>
      </w:r>
      <w:r>
        <w:rPr>
          <w:spacing w:val="-11"/>
          <w:w w:val="105"/>
        </w:rPr>
        <w:t> </w:t>
      </w:r>
      <w:r>
        <w:rPr>
          <w:w w:val="105"/>
        </w:rPr>
        <w:t>expression</w:t>
      </w:r>
      <w:r>
        <w:rPr>
          <w:spacing w:val="-12"/>
          <w:w w:val="105"/>
        </w:rPr>
        <w:t> </w:t>
      </w:r>
      <w:r>
        <w:rPr>
          <w:w w:val="105"/>
        </w:rPr>
        <w:t>handler</w:t>
      </w:r>
      <w:r>
        <w:rPr>
          <w:spacing w:val="-12"/>
          <w:w w:val="105"/>
        </w:rPr>
        <w:t> </w:t>
      </w:r>
      <w:r>
        <w:rPr>
          <w:w w:val="105"/>
        </w:rPr>
        <w:t>we</w:t>
      </w:r>
      <w:r>
        <w:rPr>
          <w:spacing w:val="-11"/>
          <w:w w:val="105"/>
        </w:rPr>
        <w:t> </w:t>
      </w:r>
      <w:r>
        <w:rPr>
          <w:w w:val="105"/>
        </w:rPr>
        <w:t>just</w:t>
      </w:r>
      <w:r>
        <w:rPr>
          <w:spacing w:val="-12"/>
          <w:w w:val="105"/>
        </w:rPr>
        <w:t> </w:t>
      </w:r>
      <w:r>
        <w:rPr>
          <w:w w:val="105"/>
        </w:rPr>
        <w:t>defined.</w:t>
      </w:r>
    </w:p>
    <w:p>
      <w:pPr>
        <w:pStyle w:val="BodyText"/>
        <w:spacing w:line="172" w:lineRule="auto" w:before="31"/>
        <w:ind w:left="120" w:right="508" w:firstLine="360"/>
      </w:pPr>
      <w:r>
        <w:rPr>
          <w:w w:val="105"/>
        </w:rPr>
        <w:t>If you are following through in the code, you should restart the application now. After the application is restarted, if you visit the </w:t>
      </w:r>
      <w:r>
        <w:rPr>
          <w:rFonts w:ascii="Noto Sans Mono CJK JP Regular" w:hAnsi="Noto Sans Mono CJK JP Regular"/>
          <w:w w:val="105"/>
        </w:rPr>
        <w:t>URL</w:t>
      </w:r>
      <w:r>
        <w:rPr>
          <w:rFonts w:ascii="Noto Sans Mono CJK JP Regular" w:hAnsi="Noto Sans Mono CJK JP Regular"/>
          <w:spacing w:val="-59"/>
          <w:w w:val="105"/>
        </w:rPr>
        <w:t> </w:t>
      </w:r>
      <w:r>
        <w:rPr>
          <w:rFonts w:ascii="Noto Sans Mono CJK JP Regular" w:hAnsi="Noto Sans Mono CJK JP Regular"/>
          <w:color w:val="0000FF"/>
          <w:w w:val="105"/>
        </w:rPr>
        <w:t>http://localhost:8080/forum/</w:t>
      </w:r>
      <w:r>
        <w:rPr>
          <w:rFonts w:ascii="Noto Sans Mono CJK JP Regular" w:hAnsi="Noto Sans Mono CJK JP Regular"/>
          <w:color w:val="0000FF"/>
          <w:spacing w:val="-58"/>
          <w:w w:val="105"/>
        </w:rPr>
        <w:t> </w:t>
      </w:r>
      <w:r>
        <w:rPr>
          <w:w w:val="105"/>
        </w:rPr>
        <w:t>and create a post, you will see that the post won’t be shown in</w:t>
      </w:r>
    </w:p>
    <w:p>
      <w:pPr>
        <w:pStyle w:val="BodyText"/>
        <w:spacing w:line="172" w:lineRule="exact"/>
        <w:ind w:left="120"/>
      </w:pPr>
      <w:r>
        <w:rPr>
          <w:w w:val="110"/>
        </w:rPr>
        <w:t>the page. This is because you created the post as an </w:t>
      </w:r>
      <w:r>
        <w:rPr>
          <w:rFonts w:ascii="Noto Sans Mono CJK JP Regular"/>
          <w:w w:val="110"/>
        </w:rPr>
        <w:t>ANONYMOUS</w:t>
      </w:r>
      <w:r>
        <w:rPr>
          <w:rFonts w:ascii="Noto Sans Mono CJK JP Regular"/>
          <w:spacing w:val="-67"/>
          <w:w w:val="110"/>
        </w:rPr>
        <w:t> </w:t>
      </w:r>
      <w:r>
        <w:rPr>
          <w:spacing w:val="-4"/>
          <w:w w:val="110"/>
        </w:rPr>
        <w:t>user. </w:t>
      </w:r>
      <w:r>
        <w:rPr>
          <w:w w:val="110"/>
        </w:rPr>
        <w:t>Remember that posts now will show only for</w:t>
      </w:r>
    </w:p>
    <w:p>
      <w:pPr>
        <w:pStyle w:val="BodyText"/>
        <w:spacing w:line="139" w:lineRule="auto" w:before="31"/>
        <w:ind w:left="120" w:right="853"/>
      </w:pPr>
      <w:r>
        <w:rPr>
          <w:rFonts w:ascii="Noto Sans Mono CJK JP Regular"/>
          <w:w w:val="105"/>
        </w:rPr>
        <w:t>ROLE_USER</w:t>
      </w:r>
      <w:r>
        <w:rPr>
          <w:rFonts w:ascii="Noto Sans Mono CJK JP Regular"/>
          <w:spacing w:val="-50"/>
          <w:w w:val="105"/>
        </w:rPr>
        <w:t> </w:t>
      </w:r>
      <w:r>
        <w:rPr>
          <w:w w:val="105"/>
        </w:rPr>
        <w:t>users.</w:t>
      </w:r>
      <w:r>
        <w:rPr>
          <w:spacing w:val="-2"/>
          <w:w w:val="105"/>
        </w:rPr>
        <w:t> </w:t>
      </w:r>
      <w:r>
        <w:rPr>
          <w:w w:val="105"/>
        </w:rPr>
        <w:t>If</w:t>
      </w:r>
      <w:r>
        <w:rPr>
          <w:spacing w:val="-3"/>
          <w:w w:val="105"/>
        </w:rPr>
        <w:t> </w:t>
      </w:r>
      <w:r>
        <w:rPr>
          <w:w w:val="105"/>
        </w:rPr>
        <w:t>you</w:t>
      </w:r>
      <w:r>
        <w:rPr>
          <w:spacing w:val="-2"/>
          <w:w w:val="105"/>
        </w:rPr>
        <w:t> </w:t>
      </w:r>
      <w:r>
        <w:rPr>
          <w:w w:val="105"/>
        </w:rPr>
        <w:t>log</w:t>
      </w:r>
      <w:r>
        <w:rPr>
          <w:spacing w:val="-3"/>
          <w:w w:val="105"/>
        </w:rPr>
        <w:t> </w:t>
      </w:r>
      <w:r>
        <w:rPr>
          <w:w w:val="105"/>
        </w:rPr>
        <w:t>in</w:t>
      </w:r>
      <w:r>
        <w:rPr>
          <w:spacing w:val="-2"/>
          <w:w w:val="105"/>
        </w:rPr>
        <w:t> </w:t>
      </w:r>
      <w:r>
        <w:rPr>
          <w:w w:val="105"/>
        </w:rPr>
        <w:t>to</w:t>
      </w:r>
      <w:r>
        <w:rPr>
          <w:spacing w:val="-2"/>
          <w:w w:val="105"/>
        </w:rPr>
        <w:t> </w:t>
      </w:r>
      <w:r>
        <w:rPr>
          <w:w w:val="105"/>
        </w:rPr>
        <w:t>the</w:t>
      </w:r>
      <w:r>
        <w:rPr>
          <w:spacing w:val="-3"/>
          <w:w w:val="105"/>
        </w:rPr>
        <w:t> </w:t>
      </w:r>
      <w:r>
        <w:rPr>
          <w:w w:val="105"/>
        </w:rPr>
        <w:t>application</w:t>
      </w:r>
      <w:r>
        <w:rPr>
          <w:spacing w:val="-2"/>
          <w:w w:val="105"/>
        </w:rPr>
        <w:t> </w:t>
      </w:r>
      <w:r>
        <w:rPr>
          <w:w w:val="105"/>
        </w:rPr>
        <w:t>with</w:t>
      </w:r>
      <w:r>
        <w:rPr>
          <w:spacing w:val="-2"/>
          <w:w w:val="105"/>
        </w:rPr>
        <w:t> </w:t>
      </w:r>
      <w:r>
        <w:rPr>
          <w:w w:val="105"/>
        </w:rPr>
        <w:t>the</w:t>
      </w:r>
      <w:r>
        <w:rPr>
          <w:spacing w:val="-3"/>
          <w:w w:val="105"/>
        </w:rPr>
        <w:t> </w:t>
      </w:r>
      <w:r>
        <w:rPr>
          <w:w w:val="105"/>
        </w:rPr>
        <w:t>username</w:t>
      </w:r>
      <w:r>
        <w:rPr>
          <w:spacing w:val="-2"/>
          <w:w w:val="105"/>
        </w:rPr>
        <w:t> </w:t>
      </w:r>
      <w:r>
        <w:rPr>
          <w:b/>
          <w:w w:val="105"/>
        </w:rPr>
        <w:t>car</w:t>
      </w:r>
      <w:r>
        <w:rPr>
          <w:b/>
          <w:spacing w:val="-2"/>
          <w:w w:val="105"/>
        </w:rPr>
        <w:t> </w:t>
      </w:r>
      <w:r>
        <w:rPr>
          <w:w w:val="105"/>
        </w:rPr>
        <w:t>and</w:t>
      </w:r>
      <w:r>
        <w:rPr>
          <w:spacing w:val="-3"/>
          <w:w w:val="105"/>
        </w:rPr>
        <w:t> </w:t>
      </w:r>
      <w:r>
        <w:rPr>
          <w:w w:val="105"/>
        </w:rPr>
        <w:t>the</w:t>
      </w:r>
      <w:r>
        <w:rPr>
          <w:spacing w:val="-2"/>
          <w:w w:val="105"/>
        </w:rPr>
        <w:t> </w:t>
      </w:r>
      <w:r>
        <w:rPr>
          <w:w w:val="105"/>
        </w:rPr>
        <w:t>password</w:t>
      </w:r>
      <w:r>
        <w:rPr>
          <w:spacing w:val="-2"/>
          <w:w w:val="105"/>
        </w:rPr>
        <w:t> </w:t>
      </w:r>
      <w:r>
        <w:rPr>
          <w:b/>
          <w:w w:val="105"/>
        </w:rPr>
        <w:t>scarvarez</w:t>
      </w:r>
      <w:r>
        <w:rPr>
          <w:b/>
          <w:spacing w:val="-3"/>
          <w:w w:val="105"/>
        </w:rPr>
        <w:t> </w:t>
      </w:r>
      <w:r>
        <w:rPr>
          <w:w w:val="105"/>
        </w:rPr>
        <w:t>and</w:t>
      </w:r>
      <w:r>
        <w:rPr>
          <w:spacing w:val="-2"/>
          <w:w w:val="105"/>
        </w:rPr>
        <w:t> </w:t>
      </w:r>
      <w:r>
        <w:rPr>
          <w:w w:val="105"/>
        </w:rPr>
        <w:t>again</w:t>
      </w:r>
      <w:r>
        <w:rPr>
          <w:spacing w:val="-3"/>
          <w:w w:val="105"/>
        </w:rPr>
        <w:t> </w:t>
      </w:r>
      <w:r>
        <w:rPr>
          <w:w w:val="105"/>
        </w:rPr>
        <w:t>go to</w:t>
      </w:r>
      <w:r>
        <w:rPr>
          <w:spacing w:val="-10"/>
          <w:w w:val="105"/>
        </w:rPr>
        <w:t> </w:t>
      </w:r>
      <w:r>
        <w:rPr>
          <w:w w:val="105"/>
        </w:rPr>
        <w:t>the</w:t>
      </w:r>
      <w:r>
        <w:rPr>
          <w:spacing w:val="-10"/>
          <w:w w:val="105"/>
        </w:rPr>
        <w:t> </w:t>
      </w:r>
      <w:r>
        <w:rPr>
          <w:rFonts w:ascii="Noto Sans Mono CJK JP Regular"/>
          <w:w w:val="105"/>
        </w:rPr>
        <w:t>URL</w:t>
      </w:r>
      <w:r>
        <w:rPr>
          <w:rFonts w:ascii="Noto Sans Mono CJK JP Regular"/>
          <w:spacing w:val="-57"/>
          <w:w w:val="105"/>
        </w:rPr>
        <w:t> </w:t>
      </w:r>
      <w:r>
        <w:rPr>
          <w:rFonts w:ascii="Noto Sans Mono CJK JP Regular"/>
          <w:color w:val="0000FF"/>
          <w:w w:val="105"/>
        </w:rPr>
        <w:t>http://localhost:8080/forum/</w:t>
      </w:r>
      <w:r>
        <w:rPr>
          <w:w w:val="105"/>
        </w:rPr>
        <w:t>,</w:t>
      </w:r>
      <w:r>
        <w:rPr>
          <w:spacing w:val="-9"/>
          <w:w w:val="105"/>
        </w:rPr>
        <w:t> </w:t>
      </w:r>
      <w:r>
        <w:rPr>
          <w:w w:val="105"/>
        </w:rPr>
        <w:t>you</w:t>
      </w:r>
      <w:r>
        <w:rPr>
          <w:spacing w:val="-10"/>
          <w:w w:val="105"/>
        </w:rPr>
        <w:t> </w:t>
      </w:r>
      <w:r>
        <w:rPr>
          <w:w w:val="105"/>
        </w:rPr>
        <w:t>will</w:t>
      </w:r>
      <w:r>
        <w:rPr>
          <w:spacing w:val="-10"/>
          <w:w w:val="105"/>
        </w:rPr>
        <w:t> </w:t>
      </w:r>
      <w:r>
        <w:rPr>
          <w:w w:val="105"/>
        </w:rPr>
        <w:t>see</w:t>
      </w:r>
      <w:r>
        <w:rPr>
          <w:spacing w:val="-9"/>
          <w:w w:val="105"/>
        </w:rPr>
        <w:t> </w:t>
      </w:r>
      <w:r>
        <w:rPr>
          <w:w w:val="105"/>
        </w:rPr>
        <w:t>the</w:t>
      </w:r>
      <w:r>
        <w:rPr>
          <w:spacing w:val="-10"/>
          <w:w w:val="105"/>
        </w:rPr>
        <w:t> </w:t>
      </w:r>
      <w:r>
        <w:rPr>
          <w:w w:val="105"/>
        </w:rPr>
        <w:t>post</w:t>
      </w:r>
      <w:r>
        <w:rPr>
          <w:spacing w:val="-10"/>
          <w:w w:val="105"/>
        </w:rPr>
        <w:t> </w:t>
      </w:r>
      <w:r>
        <w:rPr>
          <w:w w:val="105"/>
        </w:rPr>
        <w:t>in</w:t>
      </w:r>
      <w:r>
        <w:rPr>
          <w:spacing w:val="-9"/>
          <w:w w:val="105"/>
        </w:rPr>
        <w:t> </w:t>
      </w:r>
      <w:r>
        <w:rPr>
          <w:w w:val="105"/>
        </w:rPr>
        <w:t>the</w:t>
      </w:r>
      <w:r>
        <w:rPr>
          <w:spacing w:val="-10"/>
          <w:w w:val="105"/>
        </w:rPr>
        <w:t> </w:t>
      </w:r>
      <w:r>
        <w:rPr>
          <w:w w:val="105"/>
        </w:rPr>
        <w:t>page</w:t>
      </w:r>
      <w:r>
        <w:rPr>
          <w:spacing w:val="-10"/>
          <w:w w:val="105"/>
        </w:rPr>
        <w:t> </w:t>
      </w:r>
      <w:r>
        <w:rPr>
          <w:w w:val="105"/>
        </w:rPr>
        <w:t>and</w:t>
      </w:r>
      <w:r>
        <w:rPr>
          <w:spacing w:val="-9"/>
          <w:w w:val="105"/>
        </w:rPr>
        <w:t> </w:t>
      </w:r>
      <w:r>
        <w:rPr>
          <w:w w:val="105"/>
        </w:rPr>
        <w:t>the</w:t>
      </w:r>
      <w:r>
        <w:rPr>
          <w:spacing w:val="-10"/>
          <w:w w:val="105"/>
        </w:rPr>
        <w:t> </w:t>
      </w:r>
      <w:r>
        <w:rPr>
          <w:w w:val="105"/>
        </w:rPr>
        <w:t>delete</w:t>
      </w:r>
      <w:r>
        <w:rPr>
          <w:spacing w:val="-10"/>
          <w:w w:val="105"/>
        </w:rPr>
        <w:t> </w:t>
      </w:r>
      <w:r>
        <w:rPr>
          <w:w w:val="105"/>
        </w:rPr>
        <w:t>button.</w:t>
      </w:r>
      <w:r>
        <w:rPr>
          <w:spacing w:val="-9"/>
          <w:w w:val="105"/>
        </w:rPr>
        <w:t> </w:t>
      </w:r>
      <w:r>
        <w:rPr>
          <w:w w:val="105"/>
        </w:rPr>
        <w:t>The</w:t>
      </w:r>
      <w:r>
        <w:rPr>
          <w:spacing w:val="-10"/>
          <w:w w:val="105"/>
        </w:rPr>
        <w:t> </w:t>
      </w:r>
      <w:r>
        <w:rPr>
          <w:w w:val="105"/>
        </w:rPr>
        <w:t>following</w:t>
      </w:r>
    </w:p>
    <w:p>
      <w:pPr>
        <w:pStyle w:val="BodyText"/>
        <w:spacing w:line="191" w:lineRule="exact"/>
        <w:ind w:left="120"/>
      </w:pPr>
      <w:r>
        <w:rPr>
          <w:w w:val="110"/>
        </w:rPr>
        <w:t>paragraphs explain how it all works under the hood.</w:t>
      </w:r>
    </w:p>
    <w:p>
      <w:pPr>
        <w:pStyle w:val="BodyText"/>
        <w:spacing w:line="180" w:lineRule="auto" w:before="55"/>
        <w:ind w:left="120" w:right="530" w:firstLine="360"/>
      </w:pPr>
      <w:r>
        <w:rPr>
          <w:w w:val="105"/>
        </w:rPr>
        <w:t>As you might recall from previous chapters, the core of Spring Security is the concept of the </w:t>
      </w:r>
      <w:r>
        <w:rPr>
          <w:rFonts w:ascii="Noto Sans Mono CJK JP Regular"/>
        </w:rPr>
        <w:t>SecurityInterceptor </w:t>
      </w:r>
      <w:r>
        <w:rPr/>
        <w:t>and its two personifications: </w:t>
      </w:r>
      <w:r>
        <w:rPr>
          <w:rFonts w:ascii="Noto Sans Mono CJK JP Regular"/>
        </w:rPr>
        <w:t>FilterSecurityInterceptor </w:t>
      </w:r>
      <w:r>
        <w:rPr/>
        <w:t>and </w:t>
      </w:r>
      <w:r>
        <w:rPr>
          <w:rFonts w:ascii="Noto Sans Mono CJK JP Regular"/>
        </w:rPr>
        <w:t>MethodSecurityInterceptor</w:t>
      </w:r>
      <w:r>
        <w:rPr/>
        <w:t>. </w:t>
      </w:r>
      <w:r>
        <w:rPr>
          <w:w w:val="105"/>
        </w:rPr>
        <w:t>As you probably recall as well, the interceptors work in a pre-process, process, post-process flow. The actual business</w:t>
      </w:r>
    </w:p>
    <w:p>
      <w:pPr>
        <w:pStyle w:val="BodyText"/>
        <w:spacing w:line="254" w:lineRule="auto" w:before="21"/>
        <w:ind w:left="120" w:right="870"/>
      </w:pPr>
      <w:r>
        <w:rPr>
          <w:w w:val="110"/>
        </w:rPr>
        <w:t>logic happens in the “process” phase, and both the “pre-process” and “post-process” phases are used for the framework</w:t>
      </w:r>
      <w:r>
        <w:rPr>
          <w:spacing w:val="-22"/>
          <w:w w:val="110"/>
        </w:rPr>
        <w:t> </w:t>
      </w:r>
      <w:r>
        <w:rPr>
          <w:w w:val="110"/>
        </w:rPr>
        <w:t>itself</w:t>
      </w:r>
      <w:r>
        <w:rPr>
          <w:spacing w:val="-21"/>
          <w:w w:val="110"/>
        </w:rPr>
        <w:t> </w:t>
      </w:r>
      <w:r>
        <w:rPr>
          <w:w w:val="110"/>
        </w:rPr>
        <w:t>to</w:t>
      </w:r>
      <w:r>
        <w:rPr>
          <w:spacing w:val="-21"/>
          <w:w w:val="110"/>
        </w:rPr>
        <w:t> </w:t>
      </w:r>
      <w:r>
        <w:rPr>
          <w:w w:val="110"/>
        </w:rPr>
        <w:t>apply</w:t>
      </w:r>
      <w:r>
        <w:rPr>
          <w:spacing w:val="-21"/>
          <w:w w:val="110"/>
        </w:rPr>
        <w:t> </w:t>
      </w:r>
      <w:r>
        <w:rPr>
          <w:w w:val="110"/>
        </w:rPr>
        <w:t>all</w:t>
      </w:r>
      <w:r>
        <w:rPr>
          <w:spacing w:val="-21"/>
          <w:w w:val="110"/>
        </w:rPr>
        <w:t> </w:t>
      </w:r>
      <w:r>
        <w:rPr>
          <w:w w:val="110"/>
        </w:rPr>
        <w:t>the</w:t>
      </w:r>
      <w:r>
        <w:rPr>
          <w:spacing w:val="-21"/>
          <w:w w:val="110"/>
        </w:rPr>
        <w:t> </w:t>
      </w:r>
      <w:r>
        <w:rPr>
          <w:w w:val="110"/>
        </w:rPr>
        <w:t>security</w:t>
      </w:r>
      <w:r>
        <w:rPr>
          <w:spacing w:val="-22"/>
          <w:w w:val="110"/>
        </w:rPr>
        <w:t> </w:t>
      </w:r>
      <w:r>
        <w:rPr>
          <w:w w:val="110"/>
        </w:rPr>
        <w:t>concerns,</w:t>
      </w:r>
      <w:r>
        <w:rPr>
          <w:spacing w:val="-21"/>
          <w:w w:val="110"/>
        </w:rPr>
        <w:t> </w:t>
      </w:r>
      <w:r>
        <w:rPr>
          <w:w w:val="110"/>
        </w:rPr>
        <w:t>regarding</w:t>
      </w:r>
      <w:r>
        <w:rPr>
          <w:spacing w:val="-21"/>
          <w:w w:val="110"/>
        </w:rPr>
        <w:t> </w:t>
      </w:r>
      <w:r>
        <w:rPr>
          <w:w w:val="110"/>
        </w:rPr>
        <w:t>authorization</w:t>
      </w:r>
      <w:r>
        <w:rPr>
          <w:spacing w:val="-21"/>
          <w:w w:val="110"/>
        </w:rPr>
        <w:t> </w:t>
      </w:r>
      <w:r>
        <w:rPr>
          <w:w w:val="110"/>
        </w:rPr>
        <w:t>and</w:t>
      </w:r>
      <w:r>
        <w:rPr>
          <w:spacing w:val="-21"/>
          <w:w w:val="110"/>
        </w:rPr>
        <w:t> </w:t>
      </w:r>
      <w:r>
        <w:rPr>
          <w:w w:val="110"/>
        </w:rPr>
        <w:t>access</w:t>
      </w:r>
      <w:r>
        <w:rPr>
          <w:spacing w:val="-21"/>
          <w:w w:val="110"/>
        </w:rPr>
        <w:t> </w:t>
      </w:r>
      <w:r>
        <w:rPr>
          <w:w w:val="110"/>
        </w:rPr>
        <w:t>control,</w:t>
      </w:r>
      <w:r>
        <w:rPr>
          <w:spacing w:val="-21"/>
          <w:w w:val="110"/>
        </w:rPr>
        <w:t> </w:t>
      </w:r>
      <w:r>
        <w:rPr>
          <w:w w:val="110"/>
        </w:rPr>
        <w:t>that</w:t>
      </w:r>
      <w:r>
        <w:rPr>
          <w:spacing w:val="-22"/>
          <w:w w:val="110"/>
        </w:rPr>
        <w:t> </w:t>
      </w:r>
      <w:r>
        <w:rPr>
          <w:w w:val="110"/>
        </w:rPr>
        <w:t>are</w:t>
      </w:r>
      <w:r>
        <w:rPr>
          <w:spacing w:val="-21"/>
          <w:w w:val="110"/>
        </w:rPr>
        <w:t> </w:t>
      </w:r>
      <w:r>
        <w:rPr>
          <w:w w:val="110"/>
        </w:rPr>
        <w:t>needed</w:t>
      </w:r>
      <w:r>
        <w:rPr>
          <w:spacing w:val="-21"/>
          <w:w w:val="110"/>
        </w:rPr>
        <w:t> </w:t>
      </w:r>
      <w:r>
        <w:rPr>
          <w:w w:val="110"/>
        </w:rPr>
        <w:t>to secure the</w:t>
      </w:r>
      <w:r>
        <w:rPr>
          <w:spacing w:val="-26"/>
          <w:w w:val="110"/>
        </w:rPr>
        <w:t> </w:t>
      </w:r>
      <w:r>
        <w:rPr>
          <w:w w:val="110"/>
        </w:rPr>
        <w:t>application.</w:t>
      </w:r>
    </w:p>
    <w:p>
      <w:pPr>
        <w:pStyle w:val="BodyText"/>
        <w:spacing w:line="254" w:lineRule="auto" w:before="2"/>
        <w:ind w:left="120" w:right="1143" w:firstLine="360"/>
      </w:pPr>
      <w:r>
        <w:rPr>
          <w:w w:val="110"/>
        </w:rPr>
        <w:t>The</w:t>
      </w:r>
      <w:r>
        <w:rPr>
          <w:spacing w:val="-22"/>
          <w:w w:val="110"/>
        </w:rPr>
        <w:t> </w:t>
      </w:r>
      <w:r>
        <w:rPr>
          <w:w w:val="110"/>
        </w:rPr>
        <w:t>“pre-process”</w:t>
      </w:r>
      <w:r>
        <w:rPr>
          <w:spacing w:val="-22"/>
          <w:w w:val="110"/>
        </w:rPr>
        <w:t> </w:t>
      </w:r>
      <w:r>
        <w:rPr>
          <w:w w:val="110"/>
        </w:rPr>
        <w:t>phase</w:t>
      </w:r>
      <w:r>
        <w:rPr>
          <w:spacing w:val="-21"/>
          <w:w w:val="110"/>
        </w:rPr>
        <w:t> </w:t>
      </w:r>
      <w:r>
        <w:rPr>
          <w:w w:val="110"/>
        </w:rPr>
        <w:t>is</w:t>
      </w:r>
      <w:r>
        <w:rPr>
          <w:spacing w:val="-22"/>
          <w:w w:val="110"/>
        </w:rPr>
        <w:t> </w:t>
      </w:r>
      <w:r>
        <w:rPr>
          <w:w w:val="110"/>
        </w:rPr>
        <w:t>taken</w:t>
      </w:r>
      <w:r>
        <w:rPr>
          <w:spacing w:val="-21"/>
          <w:w w:val="110"/>
        </w:rPr>
        <w:t> </w:t>
      </w:r>
      <w:r>
        <w:rPr>
          <w:w w:val="110"/>
        </w:rPr>
        <w:t>care</w:t>
      </w:r>
      <w:r>
        <w:rPr>
          <w:spacing w:val="-22"/>
          <w:w w:val="110"/>
        </w:rPr>
        <w:t> </w:t>
      </w:r>
      <w:r>
        <w:rPr>
          <w:w w:val="110"/>
        </w:rPr>
        <w:t>of</w:t>
      </w:r>
      <w:r>
        <w:rPr>
          <w:spacing w:val="-21"/>
          <w:w w:val="110"/>
        </w:rPr>
        <w:t> </w:t>
      </w:r>
      <w:r>
        <w:rPr>
          <w:w w:val="110"/>
        </w:rPr>
        <w:t>mainly</w:t>
      </w:r>
      <w:r>
        <w:rPr>
          <w:spacing w:val="-22"/>
          <w:w w:val="110"/>
        </w:rPr>
        <w:t> </w:t>
      </w:r>
      <w:r>
        <w:rPr>
          <w:w w:val="110"/>
        </w:rPr>
        <w:t>by</w:t>
      </w:r>
      <w:r>
        <w:rPr>
          <w:spacing w:val="-21"/>
          <w:w w:val="110"/>
        </w:rPr>
        <w:t> </w:t>
      </w:r>
      <w:r>
        <w:rPr>
          <w:w w:val="110"/>
        </w:rPr>
        <w:t>the</w:t>
      </w:r>
      <w:r>
        <w:rPr>
          <w:spacing w:val="-22"/>
          <w:w w:val="110"/>
        </w:rPr>
        <w:t> </w:t>
      </w:r>
      <w:r>
        <w:rPr>
          <w:w w:val="110"/>
        </w:rPr>
        <w:t>access</w:t>
      </w:r>
      <w:r>
        <w:rPr>
          <w:spacing w:val="-21"/>
          <w:w w:val="110"/>
        </w:rPr>
        <w:t> </w:t>
      </w:r>
      <w:r>
        <w:rPr>
          <w:w w:val="110"/>
        </w:rPr>
        <w:t>decision</w:t>
      </w:r>
      <w:r>
        <w:rPr>
          <w:spacing w:val="-22"/>
          <w:w w:val="110"/>
        </w:rPr>
        <w:t> </w:t>
      </w:r>
      <w:r>
        <w:rPr>
          <w:w w:val="110"/>
        </w:rPr>
        <w:t>managers</w:t>
      </w:r>
      <w:r>
        <w:rPr>
          <w:spacing w:val="-21"/>
          <w:w w:val="110"/>
        </w:rPr>
        <w:t> </w:t>
      </w:r>
      <w:r>
        <w:rPr>
          <w:w w:val="110"/>
        </w:rPr>
        <w:t>and</w:t>
      </w:r>
      <w:r>
        <w:rPr>
          <w:spacing w:val="-22"/>
          <w:w w:val="110"/>
        </w:rPr>
        <w:t> </w:t>
      </w:r>
      <w:r>
        <w:rPr>
          <w:w w:val="110"/>
        </w:rPr>
        <w:t>the</w:t>
      </w:r>
      <w:r>
        <w:rPr>
          <w:spacing w:val="-21"/>
          <w:w w:val="110"/>
        </w:rPr>
        <w:t> </w:t>
      </w:r>
      <w:r>
        <w:rPr>
          <w:w w:val="110"/>
        </w:rPr>
        <w:t>access</w:t>
      </w:r>
      <w:r>
        <w:rPr>
          <w:spacing w:val="-22"/>
          <w:w w:val="110"/>
        </w:rPr>
        <w:t> </w:t>
      </w:r>
      <w:r>
        <w:rPr>
          <w:w w:val="110"/>
        </w:rPr>
        <w:t>decision voters</w:t>
      </w:r>
      <w:r>
        <w:rPr>
          <w:spacing w:val="-16"/>
          <w:w w:val="110"/>
        </w:rPr>
        <w:t> </w:t>
      </w:r>
      <w:r>
        <w:rPr>
          <w:w w:val="110"/>
        </w:rPr>
        <w:t>that</w:t>
      </w:r>
      <w:r>
        <w:rPr>
          <w:spacing w:val="-15"/>
          <w:w w:val="110"/>
        </w:rPr>
        <w:t> </w:t>
      </w:r>
      <w:r>
        <w:rPr>
          <w:w w:val="110"/>
        </w:rPr>
        <w:t>decide</w:t>
      </w:r>
      <w:r>
        <w:rPr>
          <w:spacing w:val="-15"/>
          <w:w w:val="110"/>
        </w:rPr>
        <w:t> </w:t>
      </w:r>
      <w:r>
        <w:rPr>
          <w:w w:val="110"/>
        </w:rPr>
        <w:t>whether</w:t>
      </w:r>
      <w:r>
        <w:rPr>
          <w:spacing w:val="-15"/>
          <w:w w:val="110"/>
        </w:rPr>
        <w:t> </w:t>
      </w:r>
      <w:r>
        <w:rPr>
          <w:w w:val="110"/>
        </w:rPr>
        <w:t>or</w:t>
      </w:r>
      <w:r>
        <w:rPr>
          <w:spacing w:val="-15"/>
          <w:w w:val="110"/>
        </w:rPr>
        <w:t> </w:t>
      </w:r>
      <w:r>
        <w:rPr>
          <w:w w:val="110"/>
        </w:rPr>
        <w:t>not</w:t>
      </w:r>
      <w:r>
        <w:rPr>
          <w:spacing w:val="-16"/>
          <w:w w:val="110"/>
        </w:rPr>
        <w:t> </w:t>
      </w:r>
      <w:r>
        <w:rPr>
          <w:w w:val="110"/>
        </w:rPr>
        <w:t>access</w:t>
      </w:r>
      <w:r>
        <w:rPr>
          <w:spacing w:val="-15"/>
          <w:w w:val="110"/>
        </w:rPr>
        <w:t> </w:t>
      </w:r>
      <w:r>
        <w:rPr>
          <w:w w:val="110"/>
        </w:rPr>
        <w:t>should</w:t>
      </w:r>
      <w:r>
        <w:rPr>
          <w:spacing w:val="-15"/>
          <w:w w:val="110"/>
        </w:rPr>
        <w:t> </w:t>
      </w:r>
      <w:r>
        <w:rPr>
          <w:w w:val="110"/>
        </w:rPr>
        <w:t>be</w:t>
      </w:r>
      <w:r>
        <w:rPr>
          <w:spacing w:val="-15"/>
          <w:w w:val="110"/>
        </w:rPr>
        <w:t> </w:t>
      </w:r>
      <w:r>
        <w:rPr>
          <w:w w:val="110"/>
        </w:rPr>
        <w:t>allowed</w:t>
      </w:r>
      <w:r>
        <w:rPr>
          <w:spacing w:val="-15"/>
          <w:w w:val="110"/>
        </w:rPr>
        <w:t> </w:t>
      </w:r>
      <w:r>
        <w:rPr>
          <w:w w:val="110"/>
        </w:rPr>
        <w:t>to</w:t>
      </w:r>
      <w:r>
        <w:rPr>
          <w:spacing w:val="-15"/>
          <w:w w:val="110"/>
        </w:rPr>
        <w:t> </w:t>
      </w:r>
      <w:r>
        <w:rPr>
          <w:w w:val="110"/>
        </w:rPr>
        <w:t>a</w:t>
      </w:r>
      <w:r>
        <w:rPr>
          <w:spacing w:val="-16"/>
          <w:w w:val="110"/>
        </w:rPr>
        <w:t> </w:t>
      </w:r>
      <w:r>
        <w:rPr>
          <w:w w:val="110"/>
        </w:rPr>
        <w:t>particular</w:t>
      </w:r>
      <w:r>
        <w:rPr>
          <w:spacing w:val="-15"/>
          <w:w w:val="110"/>
        </w:rPr>
        <w:t> </w:t>
      </w:r>
      <w:r>
        <w:rPr>
          <w:w w:val="110"/>
        </w:rPr>
        <w:t>resource</w:t>
      </w:r>
      <w:r>
        <w:rPr>
          <w:spacing w:val="-15"/>
          <w:w w:val="110"/>
        </w:rPr>
        <w:t> </w:t>
      </w:r>
      <w:r>
        <w:rPr>
          <w:w w:val="110"/>
        </w:rPr>
        <w:t>(be</w:t>
      </w:r>
      <w:r>
        <w:rPr>
          <w:spacing w:val="-15"/>
          <w:w w:val="110"/>
        </w:rPr>
        <w:t> </w:t>
      </w:r>
      <w:r>
        <w:rPr>
          <w:w w:val="110"/>
        </w:rPr>
        <w:t>it</w:t>
      </w:r>
      <w:r>
        <w:rPr>
          <w:spacing w:val="-15"/>
          <w:w w:val="110"/>
        </w:rPr>
        <w:t> </w:t>
      </w:r>
      <w:r>
        <w:rPr>
          <w:w w:val="110"/>
        </w:rPr>
        <w:t>a</w:t>
      </w:r>
      <w:r>
        <w:rPr>
          <w:spacing w:val="-16"/>
          <w:w w:val="110"/>
        </w:rPr>
        <w:t> </w:t>
      </w:r>
      <w:r>
        <w:rPr>
          <w:w w:val="110"/>
        </w:rPr>
        <w:t>method,</w:t>
      </w:r>
      <w:r>
        <w:rPr>
          <w:spacing w:val="-15"/>
          <w:w w:val="110"/>
        </w:rPr>
        <w:t> </w:t>
      </w:r>
      <w:r>
        <w:rPr>
          <w:w w:val="110"/>
        </w:rPr>
        <w:t>a</w:t>
      </w:r>
      <w:r>
        <w:rPr>
          <w:spacing w:val="-15"/>
          <w:w w:val="110"/>
        </w:rPr>
        <w:t> </w:t>
      </w:r>
      <w:r>
        <w:rPr>
          <w:w w:val="110"/>
        </w:rPr>
        <w:t>domain</w:t>
      </w:r>
    </w:p>
    <w:p>
      <w:pPr>
        <w:pStyle w:val="BodyText"/>
        <w:spacing w:line="204" w:lineRule="exact"/>
        <w:ind w:left="120"/>
      </w:pPr>
      <w:r>
        <w:rPr/>
        <w:t>object,</w:t>
      </w:r>
      <w:r>
        <w:rPr>
          <w:spacing w:val="14"/>
        </w:rPr>
        <w:t> </w:t>
      </w:r>
      <w:r>
        <w:rPr/>
        <w:t>or</w:t>
      </w:r>
      <w:r>
        <w:rPr>
          <w:spacing w:val="15"/>
        </w:rPr>
        <w:t> </w:t>
      </w:r>
      <w:r>
        <w:rPr/>
        <w:t>a</w:t>
      </w:r>
      <w:r>
        <w:rPr>
          <w:spacing w:val="15"/>
        </w:rPr>
        <w:t> </w:t>
      </w:r>
      <w:r>
        <w:rPr/>
        <w:t>URL).</w:t>
      </w:r>
      <w:r>
        <w:rPr>
          <w:spacing w:val="14"/>
        </w:rPr>
        <w:t> </w:t>
      </w:r>
      <w:r>
        <w:rPr/>
        <w:t>The</w:t>
      </w:r>
      <w:r>
        <w:rPr>
          <w:spacing w:val="15"/>
        </w:rPr>
        <w:t> </w:t>
      </w:r>
      <w:r>
        <w:rPr/>
        <w:t>“post-process”</w:t>
      </w:r>
      <w:r>
        <w:rPr>
          <w:spacing w:val="15"/>
        </w:rPr>
        <w:t> </w:t>
      </w:r>
      <w:r>
        <w:rPr/>
        <w:t>phase</w:t>
      </w:r>
      <w:r>
        <w:rPr>
          <w:spacing w:val="15"/>
        </w:rPr>
        <w:t> </w:t>
      </w:r>
      <w:r>
        <w:rPr/>
        <w:t>is</w:t>
      </w:r>
      <w:r>
        <w:rPr>
          <w:spacing w:val="14"/>
        </w:rPr>
        <w:t> </w:t>
      </w:r>
      <w:r>
        <w:rPr/>
        <w:t>handled</w:t>
      </w:r>
      <w:r>
        <w:rPr>
          <w:spacing w:val="15"/>
        </w:rPr>
        <w:t> </w:t>
      </w:r>
      <w:r>
        <w:rPr/>
        <w:t>by</w:t>
      </w:r>
      <w:r>
        <w:rPr>
          <w:spacing w:val="15"/>
        </w:rPr>
        <w:t> </w:t>
      </w:r>
      <w:r>
        <w:rPr/>
        <w:t>an</w:t>
      </w:r>
      <w:r>
        <w:rPr>
          <w:spacing w:val="14"/>
        </w:rPr>
        <w:t> </w:t>
      </w:r>
      <w:r>
        <w:rPr>
          <w:rFonts w:ascii="Noto Sans Mono CJK JP Regular" w:hAnsi="Noto Sans Mono CJK JP Regular"/>
        </w:rPr>
        <w:t>AfterInvocationManager</w:t>
      </w:r>
      <w:r>
        <w:rPr>
          <w:rFonts w:ascii="Noto Sans Mono CJK JP Regular" w:hAnsi="Noto Sans Mono CJK JP Regular"/>
          <w:spacing w:val="-30"/>
        </w:rPr>
        <w:t> </w:t>
      </w:r>
      <w:r>
        <w:rPr/>
        <w:t>that</w:t>
      </w:r>
      <w:r>
        <w:rPr>
          <w:spacing w:val="15"/>
        </w:rPr>
        <w:t> </w:t>
      </w:r>
      <w:r>
        <w:rPr/>
        <w:t>is</w:t>
      </w:r>
      <w:r>
        <w:rPr>
          <w:spacing w:val="15"/>
        </w:rPr>
        <w:t> </w:t>
      </w:r>
      <w:r>
        <w:rPr/>
        <w:t>called</w:t>
      </w:r>
      <w:r>
        <w:rPr>
          <w:spacing w:val="14"/>
        </w:rPr>
        <w:t> </w:t>
      </w:r>
      <w:r>
        <w:rPr/>
        <w:t>from</w:t>
      </w:r>
      <w:r>
        <w:rPr>
          <w:spacing w:val="15"/>
        </w:rPr>
        <w:t> </w:t>
      </w:r>
      <w:r>
        <w:rPr/>
        <w:t>the</w:t>
      </w:r>
    </w:p>
    <w:p>
      <w:pPr>
        <w:pStyle w:val="BodyText"/>
        <w:spacing w:line="220" w:lineRule="exact"/>
        <w:ind w:left="120"/>
      </w:pPr>
      <w:r>
        <w:rPr>
          <w:rFonts w:ascii="Noto Sans Mono CJK JP Regular"/>
        </w:rPr>
        <w:t>SecurityInterceptor</w:t>
      </w:r>
      <w:r>
        <w:rPr/>
        <w:t>. By default, an instance of </w:t>
      </w:r>
      <w:r>
        <w:rPr>
          <w:rFonts w:ascii="Noto Sans Mono CJK JP Regular"/>
        </w:rPr>
        <w:t>AfterInvocationProviderManager</w:t>
      </w:r>
      <w:r>
        <w:rPr>
          <w:rFonts w:ascii="Noto Sans Mono CJK JP Regular"/>
          <w:spacing w:val="-51"/>
        </w:rPr>
        <w:t> </w:t>
      </w:r>
      <w:r>
        <w:rPr/>
        <w:t>is called.</w:t>
      </w:r>
    </w:p>
    <w:p>
      <w:pPr>
        <w:pStyle w:val="BodyText"/>
        <w:spacing w:line="220" w:lineRule="exact"/>
        <w:ind w:left="480"/>
      </w:pPr>
      <w:r>
        <w:rPr>
          <w:w w:val="105"/>
        </w:rPr>
        <w:t>I explained this process before: the </w:t>
      </w:r>
      <w:r>
        <w:rPr>
          <w:rFonts w:ascii="Noto Sans Mono CJK JP Regular"/>
          <w:w w:val="105"/>
        </w:rPr>
        <w:t>AfterInvocationProviderManager</w:t>
      </w:r>
      <w:r>
        <w:rPr>
          <w:rFonts w:ascii="Noto Sans Mono CJK JP Regular"/>
          <w:spacing w:val="-58"/>
          <w:w w:val="105"/>
        </w:rPr>
        <w:t> </w:t>
      </w:r>
      <w:r>
        <w:rPr>
          <w:w w:val="105"/>
        </w:rPr>
        <w:t>iterates through a list of</w:t>
      </w:r>
    </w:p>
    <w:p>
      <w:pPr>
        <w:pStyle w:val="BodyText"/>
        <w:spacing w:line="269" w:lineRule="exact"/>
        <w:ind w:left="120"/>
      </w:pPr>
      <w:r>
        <w:rPr>
          <w:rFonts w:ascii="Noto Sans Mono CJK JP Regular"/>
          <w:w w:val="105"/>
        </w:rPr>
        <w:t>AfterInvocationProvider</w:t>
      </w:r>
      <w:r>
        <w:rPr>
          <w:w w:val="105"/>
        </w:rPr>
        <w:t>, which takes the final decision of whether or not access to a particular domain</w:t>
      </w:r>
    </w:p>
    <w:p>
      <w:pPr>
        <w:pStyle w:val="BodyText"/>
        <w:spacing w:line="153" w:lineRule="auto" w:before="29"/>
        <w:ind w:left="120" w:right="1553"/>
      </w:pPr>
      <w:r>
        <w:rPr>
          <w:w w:val="105"/>
        </w:rPr>
        <w:t>object instance is allowed. The important part in our current example is that the chain of calls ends in   </w:t>
      </w:r>
      <w:r>
        <w:rPr/>
        <w:t>an instance of </w:t>
      </w:r>
      <w:r>
        <w:rPr>
          <w:rFonts w:ascii="Noto Sans Mono CJK JP Regular"/>
        </w:rPr>
        <w:t>ExpressionBasedPostInvocationAdvice </w:t>
      </w:r>
      <w:r>
        <w:rPr/>
        <w:t>(through the </w:t>
      </w:r>
      <w:r>
        <w:rPr>
          <w:rFonts w:ascii="Noto Sans Mono CJK JP Regular"/>
        </w:rPr>
        <w:t>PostInvocationAdviceProvider</w:t>
      </w:r>
      <w:r>
        <w:rPr/>
        <w:t>), </w:t>
      </w:r>
      <w:r>
        <w:rPr>
          <w:w w:val="105"/>
        </w:rPr>
        <w:t>which</w:t>
      </w:r>
      <w:r>
        <w:rPr>
          <w:spacing w:val="-6"/>
          <w:w w:val="105"/>
        </w:rPr>
        <w:t> </w:t>
      </w:r>
      <w:r>
        <w:rPr>
          <w:w w:val="105"/>
        </w:rPr>
        <w:t>checks</w:t>
      </w:r>
      <w:r>
        <w:rPr>
          <w:spacing w:val="-6"/>
          <w:w w:val="105"/>
        </w:rPr>
        <w:t> </w:t>
      </w:r>
      <w:r>
        <w:rPr>
          <w:w w:val="105"/>
        </w:rPr>
        <w:t>to</w:t>
      </w:r>
      <w:r>
        <w:rPr>
          <w:spacing w:val="-5"/>
          <w:w w:val="105"/>
        </w:rPr>
        <w:t> </w:t>
      </w:r>
      <w:r>
        <w:rPr>
          <w:w w:val="105"/>
        </w:rPr>
        <w:t>see</w:t>
      </w:r>
      <w:r>
        <w:rPr>
          <w:spacing w:val="-6"/>
          <w:w w:val="105"/>
        </w:rPr>
        <w:t> </w:t>
      </w:r>
      <w:r>
        <w:rPr>
          <w:w w:val="105"/>
        </w:rPr>
        <w:t>if</w:t>
      </w:r>
      <w:r>
        <w:rPr>
          <w:spacing w:val="-5"/>
          <w:w w:val="105"/>
        </w:rPr>
        <w:t> </w:t>
      </w:r>
      <w:r>
        <w:rPr>
          <w:w w:val="105"/>
        </w:rPr>
        <w:t>there</w:t>
      </w:r>
      <w:r>
        <w:rPr>
          <w:spacing w:val="-6"/>
          <w:w w:val="105"/>
        </w:rPr>
        <w:t> </w:t>
      </w:r>
      <w:r>
        <w:rPr>
          <w:w w:val="105"/>
        </w:rPr>
        <w:t>is</w:t>
      </w:r>
      <w:r>
        <w:rPr>
          <w:spacing w:val="-5"/>
          <w:w w:val="105"/>
        </w:rPr>
        <w:t> </w:t>
      </w:r>
      <w:r>
        <w:rPr>
          <w:w w:val="105"/>
        </w:rPr>
        <w:t>a</w:t>
      </w:r>
      <w:r>
        <w:rPr>
          <w:spacing w:val="-6"/>
          <w:w w:val="105"/>
        </w:rPr>
        <w:t> </w:t>
      </w:r>
      <w:r>
        <w:rPr>
          <w:rFonts w:ascii="Noto Sans Mono CJK JP Regular"/>
          <w:w w:val="105"/>
        </w:rPr>
        <w:t>postFilter</w:t>
      </w:r>
      <w:r>
        <w:rPr>
          <w:rFonts w:ascii="Noto Sans Mono CJK JP Regular"/>
          <w:spacing w:val="-52"/>
          <w:w w:val="105"/>
        </w:rPr>
        <w:t> </w:t>
      </w:r>
      <w:r>
        <w:rPr>
          <w:w w:val="105"/>
        </w:rPr>
        <w:t>expression</w:t>
      </w:r>
      <w:r>
        <w:rPr>
          <w:spacing w:val="-6"/>
          <w:w w:val="105"/>
        </w:rPr>
        <w:t> </w:t>
      </w:r>
      <w:r>
        <w:rPr>
          <w:w w:val="105"/>
        </w:rPr>
        <w:t>that</w:t>
      </w:r>
      <w:r>
        <w:rPr>
          <w:spacing w:val="-5"/>
          <w:w w:val="105"/>
        </w:rPr>
        <w:t> </w:t>
      </w:r>
      <w:r>
        <w:rPr>
          <w:w w:val="105"/>
        </w:rPr>
        <w:t>needs</w:t>
      </w:r>
      <w:r>
        <w:rPr>
          <w:spacing w:val="-6"/>
          <w:w w:val="105"/>
        </w:rPr>
        <w:t> </w:t>
      </w:r>
      <w:r>
        <w:rPr>
          <w:w w:val="105"/>
        </w:rPr>
        <w:t>to</w:t>
      </w:r>
      <w:r>
        <w:rPr>
          <w:spacing w:val="-5"/>
          <w:w w:val="105"/>
        </w:rPr>
        <w:t> </w:t>
      </w:r>
      <w:r>
        <w:rPr>
          <w:w w:val="105"/>
        </w:rPr>
        <w:t>be</w:t>
      </w:r>
      <w:r>
        <w:rPr>
          <w:spacing w:val="-6"/>
          <w:w w:val="105"/>
        </w:rPr>
        <w:t> </w:t>
      </w:r>
      <w:r>
        <w:rPr>
          <w:w w:val="105"/>
        </w:rPr>
        <w:t>handled.</w:t>
      </w:r>
      <w:r>
        <w:rPr>
          <w:spacing w:val="-5"/>
          <w:w w:val="105"/>
        </w:rPr>
        <w:t> </w:t>
      </w:r>
      <w:r>
        <w:rPr>
          <w:w w:val="105"/>
        </w:rPr>
        <w:t>If</w:t>
      </w:r>
      <w:r>
        <w:rPr>
          <w:spacing w:val="-6"/>
          <w:w w:val="105"/>
        </w:rPr>
        <w:t> </w:t>
      </w:r>
      <w:r>
        <w:rPr>
          <w:w w:val="105"/>
        </w:rPr>
        <w:t>there</w:t>
      </w:r>
      <w:r>
        <w:rPr>
          <w:spacing w:val="-5"/>
          <w:w w:val="105"/>
        </w:rPr>
        <w:t> </w:t>
      </w:r>
      <w:r>
        <w:rPr>
          <w:w w:val="105"/>
        </w:rPr>
        <w:t>is,</w:t>
      </w:r>
      <w:r>
        <w:rPr>
          <w:spacing w:val="-6"/>
          <w:w w:val="105"/>
        </w:rPr>
        <w:t> </w:t>
      </w:r>
      <w:r>
        <w:rPr>
          <w:w w:val="105"/>
        </w:rPr>
        <w:t>it</w:t>
      </w:r>
      <w:r>
        <w:rPr>
          <w:spacing w:val="-5"/>
          <w:w w:val="105"/>
        </w:rPr>
        <w:t> </w:t>
      </w:r>
      <w:r>
        <w:rPr>
          <w:w w:val="105"/>
        </w:rPr>
        <w:t>calls</w:t>
      </w:r>
      <w:r>
        <w:rPr>
          <w:spacing w:val="-6"/>
          <w:w w:val="105"/>
        </w:rPr>
        <w:t> </w:t>
      </w:r>
      <w:r>
        <w:rPr>
          <w:w w:val="105"/>
        </w:rPr>
        <w:t>the</w:t>
      </w:r>
    </w:p>
    <w:p>
      <w:pPr>
        <w:pStyle w:val="BodyText"/>
        <w:spacing w:line="139" w:lineRule="auto"/>
        <w:ind w:left="120" w:right="760"/>
      </w:pPr>
      <w:r>
        <w:rPr>
          <w:rFonts w:ascii="Noto Sans Mono CJK JP Regular"/>
          <w:w w:val="105"/>
        </w:rPr>
        <w:t>DefaultMethodSecurityExpressionHandler</w:t>
      </w:r>
      <w:r>
        <w:rPr>
          <w:rFonts w:ascii="Noto Sans Mono CJK JP Regular"/>
          <w:spacing w:val="-61"/>
          <w:w w:val="105"/>
        </w:rPr>
        <w:t> </w:t>
      </w:r>
      <w:r>
        <w:rPr>
          <w:w w:val="105"/>
        </w:rPr>
        <w:t>that</w:t>
      </w:r>
      <w:r>
        <w:rPr>
          <w:spacing w:val="-14"/>
          <w:w w:val="105"/>
        </w:rPr>
        <w:t> </w:t>
      </w:r>
      <w:r>
        <w:rPr>
          <w:w w:val="105"/>
        </w:rPr>
        <w:t>we</w:t>
      </w:r>
      <w:r>
        <w:rPr>
          <w:spacing w:val="-14"/>
          <w:w w:val="105"/>
        </w:rPr>
        <w:t> </w:t>
      </w:r>
      <w:r>
        <w:rPr>
          <w:w w:val="105"/>
        </w:rPr>
        <w:t>defined</w:t>
      </w:r>
      <w:r>
        <w:rPr>
          <w:spacing w:val="-14"/>
          <w:w w:val="105"/>
        </w:rPr>
        <w:t> </w:t>
      </w:r>
      <w:r>
        <w:rPr>
          <w:w w:val="105"/>
        </w:rPr>
        <w:t>in</w:t>
      </w:r>
      <w:r>
        <w:rPr>
          <w:spacing w:val="-13"/>
          <w:w w:val="105"/>
        </w:rPr>
        <w:t> </w:t>
      </w:r>
      <w:r>
        <w:rPr>
          <w:w w:val="105"/>
        </w:rPr>
        <w:t>Listing</w:t>
      </w:r>
      <w:r>
        <w:rPr>
          <w:spacing w:val="-14"/>
          <w:w w:val="105"/>
        </w:rPr>
        <w:t> </w:t>
      </w:r>
      <w:r>
        <w:rPr>
          <w:w w:val="105"/>
        </w:rPr>
        <w:t>7-22.</w:t>
      </w:r>
      <w:r>
        <w:rPr>
          <w:spacing w:val="-14"/>
          <w:w w:val="105"/>
        </w:rPr>
        <w:t> </w:t>
      </w:r>
      <w:r>
        <w:rPr>
          <w:w w:val="105"/>
        </w:rPr>
        <w:t>This</w:t>
      </w:r>
      <w:r>
        <w:rPr>
          <w:spacing w:val="-14"/>
          <w:w w:val="105"/>
        </w:rPr>
        <w:t> </w:t>
      </w:r>
      <w:r>
        <w:rPr>
          <w:w w:val="105"/>
        </w:rPr>
        <w:t>handler</w:t>
      </w:r>
      <w:r>
        <w:rPr>
          <w:spacing w:val="-13"/>
          <w:w w:val="105"/>
        </w:rPr>
        <w:t> </w:t>
      </w:r>
      <w:r>
        <w:rPr>
          <w:w w:val="105"/>
        </w:rPr>
        <w:t>checks</w:t>
      </w:r>
      <w:r>
        <w:rPr>
          <w:spacing w:val="-14"/>
          <w:w w:val="105"/>
        </w:rPr>
        <w:t> </w:t>
      </w:r>
      <w:r>
        <w:rPr>
          <w:w w:val="105"/>
        </w:rPr>
        <w:t>that</w:t>
      </w:r>
      <w:r>
        <w:rPr>
          <w:spacing w:val="-14"/>
          <w:w w:val="105"/>
        </w:rPr>
        <w:t> </w:t>
      </w:r>
      <w:r>
        <w:rPr>
          <w:w w:val="105"/>
        </w:rPr>
        <w:t>the</w:t>
      </w:r>
      <w:r>
        <w:rPr>
          <w:spacing w:val="-14"/>
          <w:w w:val="105"/>
        </w:rPr>
        <w:t> </w:t>
      </w:r>
      <w:r>
        <w:rPr>
          <w:w w:val="105"/>
        </w:rPr>
        <w:t>returned value from the business method with the </w:t>
      </w:r>
      <w:r>
        <w:rPr>
          <w:rFonts w:ascii="Noto Sans Mono CJK JP Regular"/>
          <w:w w:val="105"/>
        </w:rPr>
        <w:t>@PostFilter </w:t>
      </w:r>
      <w:r>
        <w:rPr>
          <w:w w:val="105"/>
        </w:rPr>
        <w:t>annotation was indeed a collection or an array (and</w:t>
      </w:r>
      <w:r>
        <w:rPr>
          <w:spacing w:val="-16"/>
          <w:w w:val="105"/>
        </w:rPr>
        <w:t> </w:t>
      </w:r>
      <w:r>
        <w:rPr>
          <w:w w:val="105"/>
        </w:rPr>
        <w:t>throws</w:t>
      </w:r>
    </w:p>
    <w:p>
      <w:pPr>
        <w:pStyle w:val="BodyText"/>
        <w:spacing w:line="180" w:lineRule="auto" w:before="18"/>
        <w:ind w:left="120" w:right="982"/>
      </w:pPr>
      <w:r>
        <w:rPr>
          <w:w w:val="105"/>
        </w:rPr>
        <w:t>an</w:t>
      </w:r>
      <w:r>
        <w:rPr>
          <w:spacing w:val="-3"/>
          <w:w w:val="105"/>
        </w:rPr>
        <w:t> </w:t>
      </w:r>
      <w:r>
        <w:rPr>
          <w:w w:val="105"/>
        </w:rPr>
        <w:t>exception</w:t>
      </w:r>
      <w:r>
        <w:rPr>
          <w:spacing w:val="-2"/>
          <w:w w:val="105"/>
        </w:rPr>
        <w:t> </w:t>
      </w:r>
      <w:r>
        <w:rPr>
          <w:w w:val="105"/>
        </w:rPr>
        <w:t>if</w:t>
      </w:r>
      <w:r>
        <w:rPr>
          <w:spacing w:val="-2"/>
          <w:w w:val="105"/>
        </w:rPr>
        <w:t> </w:t>
      </w:r>
      <w:r>
        <w:rPr>
          <w:w w:val="105"/>
        </w:rPr>
        <w:t>it</w:t>
      </w:r>
      <w:r>
        <w:rPr>
          <w:spacing w:val="-2"/>
          <w:w w:val="105"/>
        </w:rPr>
        <w:t> </w:t>
      </w:r>
      <w:r>
        <w:rPr>
          <w:w w:val="105"/>
        </w:rPr>
        <w:t>wasn’t).</w:t>
      </w:r>
      <w:r>
        <w:rPr>
          <w:spacing w:val="-3"/>
          <w:w w:val="105"/>
        </w:rPr>
        <w:t> </w:t>
      </w:r>
      <w:r>
        <w:rPr>
          <w:w w:val="105"/>
        </w:rPr>
        <w:t>Then</w:t>
      </w:r>
      <w:r>
        <w:rPr>
          <w:spacing w:val="-2"/>
          <w:w w:val="105"/>
        </w:rPr>
        <w:t> </w:t>
      </w:r>
      <w:r>
        <w:rPr>
          <w:w w:val="105"/>
        </w:rPr>
        <w:t>it</w:t>
      </w:r>
      <w:r>
        <w:rPr>
          <w:spacing w:val="-2"/>
          <w:w w:val="105"/>
        </w:rPr>
        <w:t> </w:t>
      </w:r>
      <w:r>
        <w:rPr>
          <w:w w:val="105"/>
        </w:rPr>
        <w:t>iterates</w:t>
      </w:r>
      <w:r>
        <w:rPr>
          <w:spacing w:val="-2"/>
          <w:w w:val="105"/>
        </w:rPr>
        <w:t> </w:t>
      </w:r>
      <w:r>
        <w:rPr>
          <w:w w:val="105"/>
        </w:rPr>
        <w:t>through</w:t>
      </w:r>
      <w:r>
        <w:rPr>
          <w:spacing w:val="-2"/>
          <w:w w:val="105"/>
        </w:rPr>
        <w:t> </w:t>
      </w:r>
      <w:r>
        <w:rPr>
          <w:w w:val="105"/>
        </w:rPr>
        <w:t>this</w:t>
      </w:r>
      <w:r>
        <w:rPr>
          <w:spacing w:val="-3"/>
          <w:w w:val="105"/>
        </w:rPr>
        <w:t> </w:t>
      </w:r>
      <w:r>
        <w:rPr>
          <w:w w:val="105"/>
        </w:rPr>
        <w:t>collection,</w:t>
      </w:r>
      <w:r>
        <w:rPr>
          <w:spacing w:val="-2"/>
          <w:w w:val="105"/>
        </w:rPr>
        <w:t> </w:t>
      </w:r>
      <w:r>
        <w:rPr>
          <w:w w:val="105"/>
        </w:rPr>
        <w:t>evaluating</w:t>
      </w:r>
      <w:r>
        <w:rPr>
          <w:spacing w:val="-2"/>
          <w:w w:val="105"/>
        </w:rPr>
        <w:t> </w:t>
      </w:r>
      <w:r>
        <w:rPr>
          <w:w w:val="105"/>
        </w:rPr>
        <w:t>the</w:t>
      </w:r>
      <w:r>
        <w:rPr>
          <w:spacing w:val="-2"/>
          <w:w w:val="105"/>
        </w:rPr>
        <w:t> </w:t>
      </w:r>
      <w:r>
        <w:rPr>
          <w:w w:val="105"/>
        </w:rPr>
        <w:t>SpEL</w:t>
      </w:r>
      <w:r>
        <w:rPr>
          <w:spacing w:val="-2"/>
          <w:w w:val="105"/>
        </w:rPr>
        <w:t> </w:t>
      </w:r>
      <w:r>
        <w:rPr>
          <w:w w:val="105"/>
        </w:rPr>
        <w:t>expression</w:t>
      </w:r>
      <w:r>
        <w:rPr>
          <w:spacing w:val="-3"/>
          <w:w w:val="105"/>
        </w:rPr>
        <w:t> </w:t>
      </w:r>
      <w:r>
        <w:rPr>
          <w:w w:val="105"/>
        </w:rPr>
        <w:t>on</w:t>
      </w:r>
      <w:r>
        <w:rPr>
          <w:spacing w:val="-2"/>
          <w:w w:val="105"/>
        </w:rPr>
        <w:t> </w:t>
      </w:r>
      <w:r>
        <w:rPr>
          <w:w w:val="105"/>
        </w:rPr>
        <w:t>each</w:t>
      </w:r>
      <w:r>
        <w:rPr>
          <w:spacing w:val="-2"/>
          <w:w w:val="105"/>
        </w:rPr>
        <w:t> </w:t>
      </w:r>
      <w:r>
        <w:rPr>
          <w:w w:val="105"/>
        </w:rPr>
        <w:t>object and discarding the object to which the evaluation of the expression gives the value </w:t>
      </w:r>
      <w:r>
        <w:rPr>
          <w:rFonts w:ascii="Noto Sans Mono CJK JP Regular" w:hAnsi="Noto Sans Mono CJK JP Regular"/>
          <w:w w:val="105"/>
        </w:rPr>
        <w:t>false</w:t>
      </w:r>
      <w:r>
        <w:rPr>
          <w:w w:val="105"/>
        </w:rPr>
        <w:t>. The expression we are</w:t>
      </w:r>
      <w:r>
        <w:rPr>
          <w:spacing w:val="-3"/>
          <w:w w:val="105"/>
        </w:rPr>
        <w:t> </w:t>
      </w:r>
      <w:r>
        <w:rPr>
          <w:w w:val="105"/>
        </w:rPr>
        <w:t>using</w:t>
      </w:r>
      <w:r>
        <w:rPr>
          <w:spacing w:val="-3"/>
          <w:w w:val="105"/>
        </w:rPr>
        <w:t> </w:t>
      </w:r>
      <w:r>
        <w:rPr>
          <w:w w:val="105"/>
        </w:rPr>
        <w:t>is</w:t>
      </w:r>
      <w:r>
        <w:rPr>
          <w:spacing w:val="-3"/>
          <w:w w:val="105"/>
        </w:rPr>
        <w:t> </w:t>
      </w:r>
      <w:r>
        <w:rPr>
          <w:w w:val="105"/>
        </w:rPr>
        <w:t>an</w:t>
      </w:r>
      <w:r>
        <w:rPr>
          <w:spacing w:val="-3"/>
          <w:w w:val="105"/>
        </w:rPr>
        <w:t> </w:t>
      </w:r>
      <w:r>
        <w:rPr>
          <w:w w:val="105"/>
        </w:rPr>
        <w:t>ACL</w:t>
      </w:r>
      <w:r>
        <w:rPr>
          <w:spacing w:val="-3"/>
          <w:w w:val="105"/>
        </w:rPr>
        <w:t> </w:t>
      </w:r>
      <w:r>
        <w:rPr>
          <w:w w:val="105"/>
        </w:rPr>
        <w:t>expression</w:t>
      </w:r>
      <w:r>
        <w:rPr>
          <w:spacing w:val="-3"/>
          <w:w w:val="105"/>
        </w:rPr>
        <w:t> </w:t>
      </w:r>
      <w:r>
        <w:rPr>
          <w:w w:val="105"/>
        </w:rPr>
        <w:t>and,</w:t>
      </w:r>
      <w:r>
        <w:rPr>
          <w:spacing w:val="-3"/>
          <w:w w:val="105"/>
        </w:rPr>
        <w:t> </w:t>
      </w:r>
      <w:r>
        <w:rPr>
          <w:w w:val="105"/>
        </w:rPr>
        <w:t>like</w:t>
      </w:r>
      <w:r>
        <w:rPr>
          <w:spacing w:val="-2"/>
          <w:w w:val="105"/>
        </w:rPr>
        <w:t> </w:t>
      </w:r>
      <w:r>
        <w:rPr>
          <w:w w:val="105"/>
        </w:rPr>
        <w:t>most</w:t>
      </w:r>
      <w:r>
        <w:rPr>
          <w:spacing w:val="-3"/>
          <w:w w:val="105"/>
        </w:rPr>
        <w:t> </w:t>
      </w:r>
      <w:r>
        <w:rPr>
          <w:w w:val="105"/>
        </w:rPr>
        <w:t>of</w:t>
      </w:r>
      <w:r>
        <w:rPr>
          <w:spacing w:val="-3"/>
          <w:w w:val="105"/>
        </w:rPr>
        <w:t> </w:t>
      </w:r>
      <w:r>
        <w:rPr>
          <w:w w:val="105"/>
        </w:rPr>
        <w:t>the</w:t>
      </w:r>
      <w:r>
        <w:rPr>
          <w:spacing w:val="-3"/>
          <w:w w:val="105"/>
        </w:rPr>
        <w:t> </w:t>
      </w:r>
      <w:r>
        <w:rPr>
          <w:w w:val="105"/>
        </w:rPr>
        <w:t>other</w:t>
      </w:r>
      <w:r>
        <w:rPr>
          <w:spacing w:val="-3"/>
          <w:w w:val="105"/>
        </w:rPr>
        <w:t> </w:t>
      </w:r>
      <w:r>
        <w:rPr>
          <w:w w:val="105"/>
        </w:rPr>
        <w:t>expressions,</w:t>
      </w:r>
      <w:r>
        <w:rPr>
          <w:spacing w:val="-3"/>
          <w:w w:val="105"/>
        </w:rPr>
        <w:t> </w:t>
      </w:r>
      <w:r>
        <w:rPr>
          <w:w w:val="105"/>
        </w:rPr>
        <w:t>its</w:t>
      </w:r>
      <w:r>
        <w:rPr>
          <w:spacing w:val="-3"/>
          <w:w w:val="105"/>
        </w:rPr>
        <w:t> </w:t>
      </w:r>
      <w:r>
        <w:rPr>
          <w:w w:val="105"/>
        </w:rPr>
        <w:t>backing</w:t>
      </w:r>
      <w:r>
        <w:rPr>
          <w:spacing w:val="-2"/>
          <w:w w:val="105"/>
        </w:rPr>
        <w:t> </w:t>
      </w:r>
      <w:r>
        <w:rPr>
          <w:w w:val="105"/>
        </w:rPr>
        <w:t>method</w:t>
      </w:r>
      <w:r>
        <w:rPr>
          <w:spacing w:val="-3"/>
          <w:w w:val="105"/>
        </w:rPr>
        <w:t> </w:t>
      </w:r>
      <w:r>
        <w:rPr>
          <w:w w:val="105"/>
        </w:rPr>
        <w:t>is</w:t>
      </w:r>
      <w:r>
        <w:rPr>
          <w:spacing w:val="-3"/>
          <w:w w:val="105"/>
        </w:rPr>
        <w:t> </w:t>
      </w:r>
      <w:r>
        <w:rPr>
          <w:w w:val="105"/>
        </w:rPr>
        <w:t>defined</w:t>
      </w:r>
      <w:r>
        <w:rPr>
          <w:spacing w:val="-3"/>
          <w:w w:val="105"/>
        </w:rPr>
        <w:t> </w:t>
      </w:r>
      <w:r>
        <w:rPr>
          <w:w w:val="105"/>
        </w:rPr>
        <w:t>in</w:t>
      </w:r>
      <w:r>
        <w:rPr>
          <w:spacing w:val="-3"/>
          <w:w w:val="105"/>
        </w:rPr>
        <w:t> </w:t>
      </w:r>
      <w:r>
        <w:rPr>
          <w:w w:val="105"/>
        </w:rPr>
        <w:t>the</w:t>
      </w:r>
      <w:r>
        <w:rPr>
          <w:spacing w:val="-3"/>
          <w:w w:val="105"/>
        </w:rPr>
        <w:t> </w:t>
      </w:r>
      <w:r>
        <w:rPr>
          <w:w w:val="105"/>
        </w:rPr>
        <w:t>class</w:t>
      </w:r>
    </w:p>
    <w:p>
      <w:pPr>
        <w:pStyle w:val="BodyText"/>
        <w:spacing w:line="273" w:lineRule="exact"/>
        <w:ind w:left="120"/>
      </w:pPr>
      <w:r>
        <w:rPr>
          <w:rFonts w:ascii="Noto Sans Mono CJK JP Regular"/>
          <w:w w:val="105"/>
        </w:rPr>
        <w:t>SecurityExpressionRoot</w:t>
      </w:r>
      <w:r>
        <w:rPr>
          <w:w w:val="105"/>
        </w:rPr>
        <w:t>. This method (</w:t>
      </w:r>
      <w:r>
        <w:rPr>
          <w:rFonts w:ascii="Noto Sans Mono CJK JP Regular"/>
          <w:w w:val="105"/>
        </w:rPr>
        <w:t>hasPermission</w:t>
      </w:r>
      <w:r>
        <w:rPr>
          <w:w w:val="105"/>
        </w:rPr>
        <w:t>) uses the permission evaluator we defined in Listing 7-22</w:t>
      </w:r>
    </w:p>
    <w:p>
      <w:pPr>
        <w:pStyle w:val="BodyText"/>
        <w:spacing w:line="153" w:lineRule="auto" w:before="29"/>
        <w:ind w:left="120" w:right="674"/>
      </w:pPr>
      <w:r>
        <w:rPr>
          <w:w w:val="110"/>
        </w:rPr>
        <w:t>to decide if the authentication has the required permissions on the object being passed. This evaluator uses the same</w:t>
      </w:r>
      <w:r>
        <w:rPr>
          <w:spacing w:val="-21"/>
          <w:w w:val="110"/>
        </w:rPr>
        <w:t> </w:t>
      </w:r>
      <w:r>
        <w:rPr>
          <w:w w:val="110"/>
        </w:rPr>
        <w:t>suites</w:t>
      </w:r>
      <w:r>
        <w:rPr>
          <w:spacing w:val="-21"/>
          <w:w w:val="110"/>
        </w:rPr>
        <w:t> </w:t>
      </w:r>
      <w:r>
        <w:rPr>
          <w:w w:val="110"/>
        </w:rPr>
        <w:t>of</w:t>
      </w:r>
      <w:r>
        <w:rPr>
          <w:spacing w:val="-20"/>
          <w:w w:val="110"/>
        </w:rPr>
        <w:t> </w:t>
      </w:r>
      <w:r>
        <w:rPr>
          <w:w w:val="110"/>
        </w:rPr>
        <w:t>classes</w:t>
      </w:r>
      <w:r>
        <w:rPr>
          <w:spacing w:val="-21"/>
          <w:w w:val="110"/>
        </w:rPr>
        <w:t> </w:t>
      </w:r>
      <w:r>
        <w:rPr>
          <w:w w:val="110"/>
        </w:rPr>
        <w:t>and</w:t>
      </w:r>
      <w:r>
        <w:rPr>
          <w:spacing w:val="-21"/>
          <w:w w:val="110"/>
        </w:rPr>
        <w:t> </w:t>
      </w:r>
      <w:r>
        <w:rPr>
          <w:w w:val="110"/>
        </w:rPr>
        <w:t>helpers</w:t>
      </w:r>
      <w:r>
        <w:rPr>
          <w:spacing w:val="-20"/>
          <w:w w:val="110"/>
        </w:rPr>
        <w:t> </w:t>
      </w:r>
      <w:r>
        <w:rPr>
          <w:w w:val="110"/>
        </w:rPr>
        <w:t>that</w:t>
      </w:r>
      <w:r>
        <w:rPr>
          <w:spacing w:val="-21"/>
          <w:w w:val="110"/>
        </w:rPr>
        <w:t> </w:t>
      </w:r>
      <w:r>
        <w:rPr>
          <w:w w:val="110"/>
        </w:rPr>
        <w:t>the</w:t>
      </w:r>
      <w:r>
        <w:rPr>
          <w:spacing w:val="-21"/>
          <w:w w:val="110"/>
        </w:rPr>
        <w:t> </w:t>
      </w:r>
      <w:r>
        <w:rPr>
          <w:rFonts w:ascii="Noto Sans Mono CJK JP Regular"/>
          <w:w w:val="110"/>
        </w:rPr>
        <w:t>AclEntryVoter</w:t>
      </w:r>
      <w:r>
        <w:rPr>
          <w:rFonts w:ascii="Noto Sans Mono CJK JP Regular"/>
          <w:spacing w:val="-70"/>
          <w:w w:val="110"/>
        </w:rPr>
        <w:t> </w:t>
      </w:r>
      <w:r>
        <w:rPr>
          <w:w w:val="110"/>
        </w:rPr>
        <w:t>uses</w:t>
      </w:r>
      <w:r>
        <w:rPr>
          <w:spacing w:val="-21"/>
          <w:w w:val="110"/>
        </w:rPr>
        <w:t> </w:t>
      </w:r>
      <w:r>
        <w:rPr>
          <w:w w:val="110"/>
        </w:rPr>
        <w:t>to</w:t>
      </w:r>
      <w:r>
        <w:rPr>
          <w:spacing w:val="-20"/>
          <w:w w:val="110"/>
        </w:rPr>
        <w:t> </w:t>
      </w:r>
      <w:r>
        <w:rPr>
          <w:w w:val="110"/>
        </w:rPr>
        <w:t>decide</w:t>
      </w:r>
      <w:r>
        <w:rPr>
          <w:spacing w:val="-21"/>
          <w:w w:val="110"/>
        </w:rPr>
        <w:t> </w:t>
      </w:r>
      <w:r>
        <w:rPr>
          <w:w w:val="110"/>
        </w:rPr>
        <w:t>whether</w:t>
      </w:r>
      <w:r>
        <w:rPr>
          <w:spacing w:val="-21"/>
          <w:w w:val="110"/>
        </w:rPr>
        <w:t> </w:t>
      </w:r>
      <w:r>
        <w:rPr>
          <w:w w:val="110"/>
        </w:rPr>
        <w:t>or</w:t>
      </w:r>
      <w:r>
        <w:rPr>
          <w:spacing w:val="-20"/>
          <w:w w:val="110"/>
        </w:rPr>
        <w:t> </w:t>
      </w:r>
      <w:r>
        <w:rPr>
          <w:w w:val="110"/>
        </w:rPr>
        <w:t>not</w:t>
      </w:r>
      <w:r>
        <w:rPr>
          <w:spacing w:val="-21"/>
          <w:w w:val="110"/>
        </w:rPr>
        <w:t> </w:t>
      </w:r>
      <w:r>
        <w:rPr>
          <w:w w:val="110"/>
        </w:rPr>
        <w:t>to</w:t>
      </w:r>
      <w:r>
        <w:rPr>
          <w:spacing w:val="-21"/>
          <w:w w:val="110"/>
        </w:rPr>
        <w:t> </w:t>
      </w:r>
      <w:r>
        <w:rPr>
          <w:w w:val="110"/>
        </w:rPr>
        <w:t>grant</w:t>
      </w:r>
      <w:r>
        <w:rPr>
          <w:spacing w:val="-20"/>
          <w:w w:val="110"/>
        </w:rPr>
        <w:t> </w:t>
      </w:r>
      <w:r>
        <w:rPr>
          <w:w w:val="110"/>
        </w:rPr>
        <w:t>access,</w:t>
      </w:r>
      <w:r>
        <w:rPr>
          <w:spacing w:val="-21"/>
          <w:w w:val="110"/>
        </w:rPr>
        <w:t> </w:t>
      </w:r>
      <w:r>
        <w:rPr>
          <w:w w:val="110"/>
        </w:rPr>
        <w:t>such</w:t>
      </w:r>
      <w:r>
        <w:rPr>
          <w:spacing w:val="-21"/>
          <w:w w:val="110"/>
        </w:rPr>
        <w:t> </w:t>
      </w:r>
      <w:r>
        <w:rPr>
          <w:w w:val="110"/>
        </w:rPr>
        <w:t>as</w:t>
      </w:r>
      <w:r>
        <w:rPr>
          <w:spacing w:val="-20"/>
          <w:w w:val="110"/>
        </w:rPr>
        <w:t> </w:t>
      </w:r>
      <w:r>
        <w:rPr>
          <w:w w:val="110"/>
        </w:rPr>
        <w:t>the </w:t>
      </w:r>
      <w:r>
        <w:rPr>
          <w:rFonts w:ascii="Noto Sans Mono CJK JP Regular"/>
          <w:w w:val="110"/>
        </w:rPr>
        <w:t>AclService</w:t>
      </w:r>
      <w:r>
        <w:rPr>
          <w:rFonts w:ascii="Noto Sans Mono CJK JP Regular"/>
          <w:spacing w:val="-64"/>
          <w:w w:val="110"/>
        </w:rPr>
        <w:t> </w:t>
      </w:r>
      <w:r>
        <w:rPr>
          <w:w w:val="110"/>
        </w:rPr>
        <w:t>and</w:t>
      </w:r>
      <w:r>
        <w:rPr>
          <w:spacing w:val="-15"/>
          <w:w w:val="110"/>
        </w:rPr>
        <w:t> </w:t>
      </w:r>
      <w:r>
        <w:rPr>
          <w:w w:val="110"/>
        </w:rPr>
        <w:t>the</w:t>
      </w:r>
      <w:r>
        <w:rPr>
          <w:spacing w:val="-14"/>
          <w:w w:val="110"/>
        </w:rPr>
        <w:t> </w:t>
      </w:r>
      <w:r>
        <w:rPr>
          <w:w w:val="110"/>
        </w:rPr>
        <w:t>method</w:t>
      </w:r>
      <w:r>
        <w:rPr>
          <w:spacing w:val="-15"/>
          <w:w w:val="110"/>
        </w:rPr>
        <w:t> </w:t>
      </w:r>
      <w:r>
        <w:rPr>
          <w:rFonts w:ascii="Noto Sans Mono CJK JP Regular"/>
          <w:w w:val="110"/>
        </w:rPr>
        <w:t>isGranted</w:t>
      </w:r>
      <w:r>
        <w:rPr>
          <w:rFonts w:ascii="Noto Sans Mono CJK JP Regular"/>
          <w:spacing w:val="-63"/>
          <w:w w:val="110"/>
        </w:rPr>
        <w:t> </w:t>
      </w:r>
      <w:r>
        <w:rPr>
          <w:w w:val="110"/>
        </w:rPr>
        <w:t>in</w:t>
      </w:r>
      <w:r>
        <w:rPr>
          <w:spacing w:val="-15"/>
          <w:w w:val="110"/>
        </w:rPr>
        <w:t> </w:t>
      </w:r>
      <w:r>
        <w:rPr>
          <w:w w:val="110"/>
        </w:rPr>
        <w:t>the</w:t>
      </w:r>
      <w:r>
        <w:rPr>
          <w:spacing w:val="-14"/>
          <w:w w:val="110"/>
        </w:rPr>
        <w:t> </w:t>
      </w:r>
      <w:r>
        <w:rPr>
          <w:w w:val="110"/>
        </w:rPr>
        <w:t>ACL</w:t>
      </w:r>
      <w:r>
        <w:rPr>
          <w:spacing w:val="-15"/>
          <w:w w:val="110"/>
        </w:rPr>
        <w:t> </w:t>
      </w:r>
      <w:r>
        <w:rPr>
          <w:w w:val="110"/>
        </w:rPr>
        <w:t>interface.</w:t>
      </w:r>
    </w:p>
    <w:p>
      <w:pPr>
        <w:pStyle w:val="BodyText"/>
        <w:spacing w:line="185" w:lineRule="exact"/>
        <w:ind w:left="480"/>
      </w:pPr>
      <w:r>
        <w:rPr>
          <w:w w:val="110"/>
        </w:rPr>
        <w:t>So we know what happened in the example. When we tried to access the list with the anonymous user, the only</w:t>
      </w:r>
    </w:p>
    <w:p>
      <w:pPr>
        <w:pStyle w:val="BodyText"/>
        <w:spacing w:line="153" w:lineRule="auto" w:before="73"/>
        <w:ind w:left="120" w:right="493"/>
      </w:pPr>
      <w:r>
        <w:rPr>
          <w:w w:val="110"/>
        </w:rPr>
        <w:t>existing</w:t>
      </w:r>
      <w:r>
        <w:rPr>
          <w:spacing w:val="-16"/>
          <w:w w:val="110"/>
        </w:rPr>
        <w:t> </w:t>
      </w:r>
      <w:r>
        <w:rPr>
          <w:w w:val="110"/>
        </w:rPr>
        <w:t>post</w:t>
      </w:r>
      <w:r>
        <w:rPr>
          <w:spacing w:val="-16"/>
          <w:w w:val="110"/>
        </w:rPr>
        <w:t> </w:t>
      </w:r>
      <w:r>
        <w:rPr>
          <w:w w:val="110"/>
        </w:rPr>
        <w:t>was</w:t>
      </w:r>
      <w:r>
        <w:rPr>
          <w:spacing w:val="-16"/>
          <w:w w:val="110"/>
        </w:rPr>
        <w:t> </w:t>
      </w:r>
      <w:r>
        <w:rPr>
          <w:w w:val="110"/>
        </w:rPr>
        <w:t>discarded</w:t>
      </w:r>
      <w:r>
        <w:rPr>
          <w:spacing w:val="-16"/>
          <w:w w:val="110"/>
        </w:rPr>
        <w:t> </w:t>
      </w:r>
      <w:r>
        <w:rPr>
          <w:w w:val="110"/>
        </w:rPr>
        <w:t>from</w:t>
      </w:r>
      <w:r>
        <w:rPr>
          <w:spacing w:val="-16"/>
          <w:w w:val="110"/>
        </w:rPr>
        <w:t> </w:t>
      </w:r>
      <w:r>
        <w:rPr>
          <w:w w:val="110"/>
        </w:rPr>
        <w:t>the</w:t>
      </w:r>
      <w:r>
        <w:rPr>
          <w:spacing w:val="-16"/>
          <w:w w:val="110"/>
        </w:rPr>
        <w:t> </w:t>
      </w:r>
      <w:r>
        <w:rPr>
          <w:w w:val="110"/>
        </w:rPr>
        <w:t>return</w:t>
      </w:r>
      <w:r>
        <w:rPr>
          <w:spacing w:val="-16"/>
          <w:w w:val="110"/>
        </w:rPr>
        <w:t> </w:t>
      </w:r>
      <w:r>
        <w:rPr>
          <w:w w:val="110"/>
        </w:rPr>
        <w:t>elements</w:t>
      </w:r>
      <w:r>
        <w:rPr>
          <w:spacing w:val="-16"/>
          <w:w w:val="110"/>
        </w:rPr>
        <w:t> </w:t>
      </w:r>
      <w:r>
        <w:rPr>
          <w:w w:val="110"/>
        </w:rPr>
        <w:t>because</w:t>
      </w:r>
      <w:r>
        <w:rPr>
          <w:spacing w:val="-16"/>
          <w:w w:val="110"/>
        </w:rPr>
        <w:t> </w:t>
      </w:r>
      <w:r>
        <w:rPr>
          <w:w w:val="110"/>
        </w:rPr>
        <w:t>the</w:t>
      </w:r>
      <w:r>
        <w:rPr>
          <w:spacing w:val="-16"/>
          <w:w w:val="110"/>
        </w:rPr>
        <w:t> </w:t>
      </w:r>
      <w:r>
        <w:rPr>
          <w:w w:val="110"/>
        </w:rPr>
        <w:t>user</w:t>
      </w:r>
      <w:r>
        <w:rPr>
          <w:spacing w:val="-16"/>
          <w:w w:val="110"/>
        </w:rPr>
        <w:t> </w:t>
      </w:r>
      <w:r>
        <w:rPr>
          <w:w w:val="110"/>
        </w:rPr>
        <w:t>didn’t</w:t>
      </w:r>
      <w:r>
        <w:rPr>
          <w:spacing w:val="-16"/>
          <w:w w:val="110"/>
        </w:rPr>
        <w:t> </w:t>
      </w:r>
      <w:r>
        <w:rPr>
          <w:w w:val="110"/>
        </w:rPr>
        <w:t>match</w:t>
      </w:r>
      <w:r>
        <w:rPr>
          <w:spacing w:val="-16"/>
          <w:w w:val="110"/>
        </w:rPr>
        <w:t> </w:t>
      </w:r>
      <w:r>
        <w:rPr>
          <w:w w:val="110"/>
        </w:rPr>
        <w:t>the</w:t>
      </w:r>
      <w:r>
        <w:rPr>
          <w:spacing w:val="-16"/>
          <w:w w:val="110"/>
        </w:rPr>
        <w:t> </w:t>
      </w:r>
      <w:r>
        <w:rPr>
          <w:w w:val="110"/>
        </w:rPr>
        <w:t>permissions</w:t>
      </w:r>
      <w:r>
        <w:rPr>
          <w:spacing w:val="-16"/>
          <w:w w:val="110"/>
        </w:rPr>
        <w:t> </w:t>
      </w:r>
      <w:r>
        <w:rPr>
          <w:w w:val="110"/>
        </w:rPr>
        <w:t>required</w:t>
      </w:r>
      <w:r>
        <w:rPr>
          <w:spacing w:val="-16"/>
          <w:w w:val="110"/>
        </w:rPr>
        <w:t> </w:t>
      </w:r>
      <w:r>
        <w:rPr>
          <w:w w:val="110"/>
        </w:rPr>
        <w:t>to</w:t>
      </w:r>
      <w:r>
        <w:rPr>
          <w:spacing w:val="-16"/>
          <w:w w:val="110"/>
        </w:rPr>
        <w:t> </w:t>
      </w:r>
      <w:r>
        <w:rPr>
          <w:w w:val="110"/>
        </w:rPr>
        <w:t>read the</w:t>
      </w:r>
      <w:r>
        <w:rPr>
          <w:spacing w:val="-25"/>
          <w:w w:val="110"/>
        </w:rPr>
        <w:t> </w:t>
      </w:r>
      <w:r>
        <w:rPr>
          <w:w w:val="110"/>
        </w:rPr>
        <w:t>object.</w:t>
      </w:r>
      <w:r>
        <w:rPr>
          <w:spacing w:val="-25"/>
          <w:w w:val="110"/>
        </w:rPr>
        <w:t> </w:t>
      </w:r>
      <w:r>
        <w:rPr>
          <w:spacing w:val="-7"/>
          <w:w w:val="110"/>
        </w:rPr>
        <w:t>(ACL’s</w:t>
      </w:r>
      <w:r>
        <w:rPr>
          <w:spacing w:val="-25"/>
          <w:w w:val="110"/>
        </w:rPr>
        <w:t> </w:t>
      </w:r>
      <w:r>
        <w:rPr>
          <w:rFonts w:ascii="Noto Sans Mono CJK JP Regular" w:hAnsi="Noto Sans Mono CJK JP Regular"/>
          <w:w w:val="110"/>
        </w:rPr>
        <w:t>isGranted</w:t>
      </w:r>
      <w:r>
        <w:rPr>
          <w:rFonts w:ascii="Noto Sans Mono CJK JP Regular" w:hAnsi="Noto Sans Mono CJK JP Regular"/>
          <w:spacing w:val="-74"/>
          <w:w w:val="110"/>
        </w:rPr>
        <w:t> </w:t>
      </w:r>
      <w:r>
        <w:rPr>
          <w:w w:val="110"/>
        </w:rPr>
        <w:t>method</w:t>
      </w:r>
      <w:r>
        <w:rPr>
          <w:spacing w:val="-25"/>
          <w:w w:val="110"/>
        </w:rPr>
        <w:t> </w:t>
      </w:r>
      <w:r>
        <w:rPr>
          <w:w w:val="110"/>
        </w:rPr>
        <w:t>returned</w:t>
      </w:r>
      <w:r>
        <w:rPr>
          <w:spacing w:val="-25"/>
          <w:w w:val="110"/>
        </w:rPr>
        <w:t> </w:t>
      </w:r>
      <w:r>
        <w:rPr>
          <w:rFonts w:ascii="Noto Sans Mono CJK JP Regular" w:hAnsi="Noto Sans Mono CJK JP Regular"/>
          <w:w w:val="110"/>
        </w:rPr>
        <w:t>false</w:t>
      </w:r>
      <w:r>
        <w:rPr>
          <w:w w:val="110"/>
        </w:rPr>
        <w:t>.)</w:t>
      </w:r>
      <w:r>
        <w:rPr>
          <w:spacing w:val="-25"/>
          <w:w w:val="110"/>
        </w:rPr>
        <w:t> </w:t>
      </w:r>
      <w:r>
        <w:rPr>
          <w:w w:val="110"/>
        </w:rPr>
        <w:t>When</w:t>
      </w:r>
      <w:r>
        <w:rPr>
          <w:spacing w:val="-24"/>
          <w:w w:val="110"/>
        </w:rPr>
        <w:t> </w:t>
      </w:r>
      <w:r>
        <w:rPr>
          <w:w w:val="110"/>
        </w:rPr>
        <w:t>we</w:t>
      </w:r>
      <w:r>
        <w:rPr>
          <w:spacing w:val="-25"/>
          <w:w w:val="110"/>
        </w:rPr>
        <w:t> </w:t>
      </w:r>
      <w:r>
        <w:rPr>
          <w:w w:val="110"/>
        </w:rPr>
        <w:t>logged</w:t>
      </w:r>
      <w:r>
        <w:rPr>
          <w:spacing w:val="-25"/>
          <w:w w:val="110"/>
        </w:rPr>
        <w:t> </w:t>
      </w:r>
      <w:r>
        <w:rPr>
          <w:w w:val="110"/>
        </w:rPr>
        <w:t>in</w:t>
      </w:r>
      <w:r>
        <w:rPr>
          <w:spacing w:val="-25"/>
          <w:w w:val="110"/>
        </w:rPr>
        <w:t> </w:t>
      </w:r>
      <w:r>
        <w:rPr>
          <w:w w:val="110"/>
        </w:rPr>
        <w:t>as</w:t>
      </w:r>
      <w:r>
        <w:rPr>
          <w:spacing w:val="-25"/>
          <w:w w:val="110"/>
        </w:rPr>
        <w:t> </w:t>
      </w:r>
      <w:r>
        <w:rPr>
          <w:i/>
          <w:w w:val="110"/>
        </w:rPr>
        <w:t>car</w:t>
      </w:r>
      <w:r>
        <w:rPr>
          <w:w w:val="110"/>
        </w:rPr>
        <w:t>,</w:t>
      </w:r>
      <w:r>
        <w:rPr>
          <w:spacing w:val="-24"/>
          <w:w w:val="110"/>
        </w:rPr>
        <w:t> </w:t>
      </w:r>
      <w:r>
        <w:rPr>
          <w:i/>
          <w:w w:val="110"/>
        </w:rPr>
        <w:t>scarvarez</w:t>
      </w:r>
      <w:r>
        <w:rPr>
          <w:w w:val="110"/>
        </w:rPr>
        <w:t>,</w:t>
      </w:r>
      <w:r>
        <w:rPr>
          <w:spacing w:val="-25"/>
          <w:w w:val="110"/>
        </w:rPr>
        <w:t> </w:t>
      </w:r>
      <w:r>
        <w:rPr>
          <w:w w:val="110"/>
        </w:rPr>
        <w:t>we</w:t>
      </w:r>
      <w:r>
        <w:rPr>
          <w:spacing w:val="-25"/>
          <w:w w:val="110"/>
        </w:rPr>
        <w:t> </w:t>
      </w:r>
      <w:r>
        <w:rPr>
          <w:w w:val="110"/>
        </w:rPr>
        <w:t>acquired</w:t>
      </w:r>
      <w:r>
        <w:rPr>
          <w:spacing w:val="-25"/>
          <w:w w:val="110"/>
        </w:rPr>
        <w:t> </w:t>
      </w:r>
      <w:r>
        <w:rPr>
          <w:w w:val="110"/>
        </w:rPr>
        <w:t>the</w:t>
      </w:r>
      <w:r>
        <w:rPr>
          <w:spacing w:val="-25"/>
          <w:w w:val="110"/>
        </w:rPr>
        <w:t> </w:t>
      </w:r>
      <w:r>
        <w:rPr>
          <w:w w:val="110"/>
        </w:rPr>
        <w:t>role </w:t>
      </w:r>
      <w:r>
        <w:rPr>
          <w:rFonts w:ascii="Noto Sans Mono CJK JP Regular" w:hAnsi="Noto Sans Mono CJK JP Regular"/>
          <w:w w:val="110"/>
        </w:rPr>
        <w:t>ROLE_USER</w:t>
      </w:r>
      <w:r>
        <w:rPr>
          <w:w w:val="110"/>
        </w:rPr>
        <w:t>.</w:t>
      </w:r>
      <w:r>
        <w:rPr>
          <w:spacing w:val="-28"/>
          <w:w w:val="110"/>
        </w:rPr>
        <w:t> </w:t>
      </w:r>
      <w:r>
        <w:rPr>
          <w:w w:val="110"/>
        </w:rPr>
        <w:t>This</w:t>
      </w:r>
      <w:r>
        <w:rPr>
          <w:spacing w:val="-27"/>
          <w:w w:val="110"/>
        </w:rPr>
        <w:t> </w:t>
      </w:r>
      <w:r>
        <w:rPr>
          <w:w w:val="110"/>
        </w:rPr>
        <w:t>role</w:t>
      </w:r>
      <w:r>
        <w:rPr>
          <w:spacing w:val="-27"/>
          <w:w w:val="110"/>
        </w:rPr>
        <w:t> </w:t>
      </w:r>
      <w:r>
        <w:rPr>
          <w:w w:val="110"/>
        </w:rPr>
        <w:t>is</w:t>
      </w:r>
      <w:r>
        <w:rPr>
          <w:spacing w:val="-28"/>
          <w:w w:val="110"/>
        </w:rPr>
        <w:t> </w:t>
      </w:r>
      <w:r>
        <w:rPr>
          <w:w w:val="110"/>
        </w:rPr>
        <w:t>indeed</w:t>
      </w:r>
      <w:r>
        <w:rPr>
          <w:spacing w:val="-27"/>
          <w:w w:val="110"/>
        </w:rPr>
        <w:t> </w:t>
      </w:r>
      <w:r>
        <w:rPr>
          <w:w w:val="110"/>
        </w:rPr>
        <w:t>allowed</w:t>
      </w:r>
      <w:r>
        <w:rPr>
          <w:spacing w:val="-27"/>
          <w:w w:val="110"/>
        </w:rPr>
        <w:t> </w:t>
      </w:r>
      <w:r>
        <w:rPr>
          <w:w w:val="110"/>
        </w:rPr>
        <w:t>to</w:t>
      </w:r>
      <w:r>
        <w:rPr>
          <w:spacing w:val="-27"/>
          <w:w w:val="110"/>
        </w:rPr>
        <w:t> </w:t>
      </w:r>
      <w:r>
        <w:rPr>
          <w:w w:val="110"/>
        </w:rPr>
        <w:t>read</w:t>
      </w:r>
      <w:r>
        <w:rPr>
          <w:spacing w:val="-28"/>
          <w:w w:val="110"/>
        </w:rPr>
        <w:t> </w:t>
      </w:r>
      <w:r>
        <w:rPr>
          <w:w w:val="110"/>
        </w:rPr>
        <w:t>post</w:t>
      </w:r>
      <w:r>
        <w:rPr>
          <w:spacing w:val="-27"/>
          <w:w w:val="110"/>
        </w:rPr>
        <w:t> </w:t>
      </w:r>
      <w:r>
        <w:rPr>
          <w:w w:val="110"/>
        </w:rPr>
        <w:t>objects,</w:t>
      </w:r>
      <w:r>
        <w:rPr>
          <w:spacing w:val="-27"/>
          <w:w w:val="110"/>
        </w:rPr>
        <w:t> </w:t>
      </w:r>
      <w:r>
        <w:rPr>
          <w:w w:val="110"/>
        </w:rPr>
        <w:t>as</w:t>
      </w:r>
      <w:r>
        <w:rPr>
          <w:spacing w:val="-27"/>
          <w:w w:val="110"/>
        </w:rPr>
        <w:t> </w:t>
      </w:r>
      <w:r>
        <w:rPr>
          <w:w w:val="110"/>
        </w:rPr>
        <w:t>specified</w:t>
      </w:r>
      <w:r>
        <w:rPr>
          <w:spacing w:val="-28"/>
          <w:w w:val="110"/>
        </w:rPr>
        <w:t> </w:t>
      </w:r>
      <w:r>
        <w:rPr>
          <w:w w:val="110"/>
        </w:rPr>
        <w:t>by</w:t>
      </w:r>
      <w:r>
        <w:rPr>
          <w:spacing w:val="-27"/>
          <w:w w:val="110"/>
        </w:rPr>
        <w:t> </w:t>
      </w:r>
      <w:r>
        <w:rPr>
          <w:w w:val="110"/>
        </w:rPr>
        <w:t>the</w:t>
      </w:r>
      <w:r>
        <w:rPr>
          <w:spacing w:val="-27"/>
          <w:w w:val="110"/>
        </w:rPr>
        <w:t> </w:t>
      </w:r>
      <w:r>
        <w:rPr>
          <w:w w:val="110"/>
        </w:rPr>
        <w:t>ACL</w:t>
      </w:r>
      <w:r>
        <w:rPr>
          <w:spacing w:val="-27"/>
          <w:w w:val="110"/>
        </w:rPr>
        <w:t> </w:t>
      </w:r>
      <w:r>
        <w:rPr>
          <w:w w:val="110"/>
        </w:rPr>
        <w:t>rules</w:t>
      </w:r>
      <w:r>
        <w:rPr>
          <w:spacing w:val="-28"/>
          <w:w w:val="110"/>
        </w:rPr>
        <w:t> </w:t>
      </w:r>
      <w:r>
        <w:rPr>
          <w:w w:val="110"/>
        </w:rPr>
        <w:t>that</w:t>
      </w:r>
      <w:r>
        <w:rPr>
          <w:spacing w:val="-27"/>
          <w:w w:val="110"/>
        </w:rPr>
        <w:t> </w:t>
      </w:r>
      <w:r>
        <w:rPr>
          <w:w w:val="110"/>
        </w:rPr>
        <w:t>we</w:t>
      </w:r>
      <w:r>
        <w:rPr>
          <w:spacing w:val="-27"/>
          <w:w w:val="110"/>
        </w:rPr>
        <w:t> </w:t>
      </w:r>
      <w:r>
        <w:rPr>
          <w:w w:val="110"/>
        </w:rPr>
        <w:t>created</w:t>
      </w:r>
      <w:r>
        <w:rPr>
          <w:spacing w:val="-27"/>
          <w:w w:val="110"/>
        </w:rPr>
        <w:t> </w:t>
      </w:r>
      <w:r>
        <w:rPr>
          <w:w w:val="110"/>
        </w:rPr>
        <w:t>when</w:t>
      </w:r>
      <w:r>
        <w:rPr>
          <w:spacing w:val="-28"/>
          <w:w w:val="110"/>
        </w:rPr>
        <w:t> </w:t>
      </w:r>
      <w:r>
        <w:rPr>
          <w:w w:val="110"/>
        </w:rPr>
        <w:t>we</w:t>
      </w:r>
      <w:r>
        <w:rPr>
          <w:spacing w:val="-27"/>
          <w:w w:val="110"/>
        </w:rPr>
        <w:t> </w:t>
      </w:r>
      <w:r>
        <w:rPr>
          <w:w w:val="110"/>
        </w:rPr>
        <w:t>first</w:t>
      </w:r>
    </w:p>
    <w:p>
      <w:pPr>
        <w:pStyle w:val="BodyText"/>
        <w:spacing w:line="185" w:lineRule="exact"/>
        <w:ind w:left="120"/>
      </w:pPr>
      <w:r>
        <w:rPr>
          <w:w w:val="110"/>
        </w:rPr>
        <w:t>created the post.</w:t>
      </w:r>
    </w:p>
    <w:p>
      <w:pPr>
        <w:pStyle w:val="BodyText"/>
        <w:rPr>
          <w:sz w:val="20"/>
        </w:rPr>
      </w:pPr>
    </w:p>
    <w:p>
      <w:pPr>
        <w:pStyle w:val="BodyText"/>
        <w:rPr>
          <w:sz w:val="20"/>
        </w:rPr>
      </w:pPr>
    </w:p>
    <w:p>
      <w:pPr>
        <w:pStyle w:val="BodyText"/>
        <w:spacing w:before="2"/>
        <w:rPr>
          <w:sz w:val="16"/>
        </w:rPr>
      </w:pPr>
    </w:p>
    <w:p>
      <w:pPr>
        <w:pStyle w:val="Heading6"/>
        <w:rPr>
          <w:rFonts w:ascii="Times New Roman"/>
        </w:rPr>
      </w:pPr>
      <w:r>
        <w:rPr>
          <w:rFonts w:ascii="Times New Roman"/>
        </w:rPr>
        <w:t>228</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16" w:id="226"/>
      <w:bookmarkEnd w:id="226"/>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3"/>
        <w:rPr>
          <w:rFonts w:ascii="Arial"/>
          <w:sz w:val="16"/>
        </w:rPr>
      </w:pPr>
    </w:p>
    <w:p>
      <w:pPr>
        <w:pStyle w:val="BodyText"/>
        <w:spacing w:line="153" w:lineRule="auto" w:before="149"/>
        <w:ind w:left="480" w:right="239" w:firstLine="360"/>
      </w:pPr>
      <w:r>
        <w:rPr>
          <w:spacing w:val="-3"/>
          <w:w w:val="105"/>
        </w:rPr>
        <w:t>Let’s </w:t>
      </w:r>
      <w:r>
        <w:rPr>
          <w:w w:val="105"/>
        </w:rPr>
        <w:t>see how filtering works in an example with more than one post. This time, we’ll create a post with a user with</w:t>
      </w:r>
      <w:r>
        <w:rPr>
          <w:spacing w:val="-5"/>
          <w:w w:val="105"/>
        </w:rPr>
        <w:t> </w:t>
      </w:r>
      <w:r>
        <w:rPr>
          <w:w w:val="105"/>
        </w:rPr>
        <w:t>the</w:t>
      </w:r>
      <w:r>
        <w:rPr>
          <w:spacing w:val="-4"/>
          <w:w w:val="105"/>
        </w:rPr>
        <w:t> </w:t>
      </w:r>
      <w:r>
        <w:rPr>
          <w:w w:val="105"/>
        </w:rPr>
        <w:t>role</w:t>
      </w:r>
      <w:r>
        <w:rPr>
          <w:spacing w:val="-4"/>
          <w:w w:val="105"/>
        </w:rPr>
        <w:t> </w:t>
      </w:r>
      <w:r>
        <w:rPr>
          <w:rFonts w:ascii="Noto Sans Mono CJK JP Regular" w:hAnsi="Noto Sans Mono CJK JP Regular"/>
          <w:w w:val="105"/>
        </w:rPr>
        <w:t>ROLE_ADMIN</w:t>
      </w:r>
      <w:r>
        <w:rPr>
          <w:w w:val="105"/>
        </w:rPr>
        <w:t>.</w:t>
      </w:r>
      <w:r>
        <w:rPr>
          <w:spacing w:val="-4"/>
          <w:w w:val="105"/>
        </w:rPr>
        <w:t> </w:t>
      </w:r>
      <w:r>
        <w:rPr>
          <w:spacing w:val="-3"/>
          <w:w w:val="105"/>
        </w:rPr>
        <w:t>We’ll</w:t>
      </w:r>
      <w:r>
        <w:rPr>
          <w:spacing w:val="-4"/>
          <w:w w:val="105"/>
        </w:rPr>
        <w:t> </w:t>
      </w:r>
      <w:r>
        <w:rPr>
          <w:w w:val="105"/>
        </w:rPr>
        <w:t>modify</w:t>
      </w:r>
      <w:r>
        <w:rPr>
          <w:spacing w:val="-4"/>
          <w:w w:val="105"/>
        </w:rPr>
        <w:t> </w:t>
      </w:r>
      <w:r>
        <w:rPr>
          <w:w w:val="105"/>
        </w:rPr>
        <w:t>the</w:t>
      </w:r>
      <w:r>
        <w:rPr>
          <w:spacing w:val="-4"/>
          <w:w w:val="105"/>
        </w:rPr>
        <w:t> </w:t>
      </w:r>
      <w:r>
        <w:rPr>
          <w:w w:val="105"/>
        </w:rPr>
        <w:t>post</w:t>
      </w:r>
      <w:r>
        <w:rPr>
          <w:spacing w:val="-4"/>
          <w:w w:val="105"/>
        </w:rPr>
        <w:t> </w:t>
      </w:r>
      <w:r>
        <w:rPr>
          <w:w w:val="105"/>
        </w:rPr>
        <w:t>creation</w:t>
      </w:r>
      <w:r>
        <w:rPr>
          <w:spacing w:val="-4"/>
          <w:w w:val="105"/>
        </w:rPr>
        <w:t> </w:t>
      </w:r>
      <w:r>
        <w:rPr>
          <w:w w:val="105"/>
        </w:rPr>
        <w:t>code</w:t>
      </w:r>
      <w:r>
        <w:rPr>
          <w:spacing w:val="-4"/>
          <w:w w:val="105"/>
        </w:rPr>
        <w:t> </w:t>
      </w:r>
      <w:r>
        <w:rPr>
          <w:w w:val="105"/>
        </w:rPr>
        <w:t>so</w:t>
      </w:r>
      <w:r>
        <w:rPr>
          <w:spacing w:val="-4"/>
          <w:w w:val="105"/>
        </w:rPr>
        <w:t> </w:t>
      </w:r>
      <w:r>
        <w:rPr>
          <w:w w:val="105"/>
        </w:rPr>
        <w:t>that</w:t>
      </w:r>
      <w:r>
        <w:rPr>
          <w:spacing w:val="-4"/>
          <w:w w:val="105"/>
        </w:rPr>
        <w:t> </w:t>
      </w:r>
      <w:r>
        <w:rPr>
          <w:w w:val="105"/>
        </w:rPr>
        <w:t>when</w:t>
      </w:r>
      <w:r>
        <w:rPr>
          <w:spacing w:val="-4"/>
          <w:w w:val="105"/>
        </w:rPr>
        <w:t> </w:t>
      </w:r>
      <w:r>
        <w:rPr>
          <w:w w:val="105"/>
        </w:rPr>
        <w:t>an</w:t>
      </w:r>
      <w:r>
        <w:rPr>
          <w:spacing w:val="-4"/>
          <w:w w:val="105"/>
        </w:rPr>
        <w:t> </w:t>
      </w:r>
      <w:r>
        <w:rPr>
          <w:w w:val="105"/>
        </w:rPr>
        <w:t>Admin</w:t>
      </w:r>
      <w:r>
        <w:rPr>
          <w:spacing w:val="-4"/>
          <w:w w:val="105"/>
        </w:rPr>
        <w:t> </w:t>
      </w:r>
      <w:r>
        <w:rPr>
          <w:w w:val="105"/>
        </w:rPr>
        <w:t>user</w:t>
      </w:r>
      <w:r>
        <w:rPr>
          <w:spacing w:val="-4"/>
          <w:w w:val="105"/>
        </w:rPr>
        <w:t> </w:t>
      </w:r>
      <w:r>
        <w:rPr>
          <w:w w:val="105"/>
        </w:rPr>
        <w:t>creates</w:t>
      </w:r>
      <w:r>
        <w:rPr>
          <w:spacing w:val="-4"/>
          <w:w w:val="105"/>
        </w:rPr>
        <w:t> </w:t>
      </w:r>
      <w:r>
        <w:rPr>
          <w:w w:val="105"/>
        </w:rPr>
        <w:t>a</w:t>
      </w:r>
      <w:r>
        <w:rPr>
          <w:spacing w:val="-4"/>
          <w:w w:val="105"/>
        </w:rPr>
        <w:t> </w:t>
      </w:r>
      <w:r>
        <w:rPr>
          <w:w w:val="105"/>
        </w:rPr>
        <w:t>post,</w:t>
      </w:r>
      <w:r>
        <w:rPr>
          <w:spacing w:val="-4"/>
          <w:w w:val="105"/>
        </w:rPr>
        <w:t> </w:t>
      </w:r>
      <w:r>
        <w:rPr>
          <w:w w:val="105"/>
        </w:rPr>
        <w:t>only</w:t>
      </w:r>
      <w:r>
        <w:rPr>
          <w:spacing w:val="-5"/>
          <w:w w:val="105"/>
        </w:rPr>
        <w:t> </w:t>
      </w:r>
      <w:r>
        <w:rPr>
          <w:w w:val="105"/>
        </w:rPr>
        <w:t>other </w:t>
      </w:r>
      <w:r>
        <w:rPr>
          <w:rFonts w:ascii="Noto Sans Mono CJK JP Regular" w:hAnsi="Noto Sans Mono CJK JP Regular"/>
          <w:w w:val="105"/>
        </w:rPr>
        <w:t>ROLE_ADMIN</w:t>
      </w:r>
      <w:r>
        <w:rPr>
          <w:rFonts w:ascii="Noto Sans Mono CJK JP Regular" w:hAnsi="Noto Sans Mono CJK JP Regular"/>
          <w:spacing w:val="-66"/>
          <w:w w:val="105"/>
        </w:rPr>
        <w:t> </w:t>
      </w:r>
      <w:r>
        <w:rPr>
          <w:w w:val="105"/>
        </w:rPr>
        <w:t>users</w:t>
      </w:r>
      <w:r>
        <w:rPr>
          <w:spacing w:val="-18"/>
          <w:w w:val="105"/>
        </w:rPr>
        <w:t> </w:t>
      </w:r>
      <w:r>
        <w:rPr>
          <w:w w:val="105"/>
        </w:rPr>
        <w:t>can</w:t>
      </w:r>
      <w:r>
        <w:rPr>
          <w:spacing w:val="-19"/>
          <w:w w:val="105"/>
        </w:rPr>
        <w:t> </w:t>
      </w:r>
      <w:r>
        <w:rPr>
          <w:spacing w:val="-3"/>
          <w:w w:val="105"/>
        </w:rPr>
        <w:t>read</w:t>
      </w:r>
      <w:r>
        <w:rPr>
          <w:spacing w:val="-18"/>
          <w:w w:val="105"/>
        </w:rPr>
        <w:t> </w:t>
      </w:r>
      <w:r>
        <w:rPr>
          <w:w w:val="105"/>
        </w:rPr>
        <w:t>that</w:t>
      </w:r>
      <w:r>
        <w:rPr>
          <w:spacing w:val="-19"/>
          <w:w w:val="105"/>
        </w:rPr>
        <w:t> </w:t>
      </w:r>
      <w:r>
        <w:rPr>
          <w:w w:val="105"/>
        </w:rPr>
        <w:t>post.</w:t>
      </w:r>
      <w:r>
        <w:rPr>
          <w:spacing w:val="-18"/>
          <w:w w:val="105"/>
        </w:rPr>
        <w:t> </w:t>
      </w:r>
      <w:r>
        <w:rPr>
          <w:spacing w:val="-8"/>
          <w:w w:val="105"/>
        </w:rPr>
        <w:t>To</w:t>
      </w:r>
      <w:r>
        <w:rPr>
          <w:spacing w:val="-18"/>
          <w:w w:val="105"/>
        </w:rPr>
        <w:t> </w:t>
      </w:r>
      <w:r>
        <w:rPr>
          <w:w w:val="105"/>
        </w:rPr>
        <w:t>do</w:t>
      </w:r>
      <w:r>
        <w:rPr>
          <w:spacing w:val="-19"/>
          <w:w w:val="105"/>
        </w:rPr>
        <w:t> </w:t>
      </w:r>
      <w:r>
        <w:rPr>
          <w:spacing w:val="-3"/>
          <w:w w:val="105"/>
        </w:rPr>
        <w:t>that,</w:t>
      </w:r>
      <w:r>
        <w:rPr>
          <w:spacing w:val="-18"/>
          <w:w w:val="105"/>
        </w:rPr>
        <w:t> </w:t>
      </w:r>
      <w:r>
        <w:rPr>
          <w:w w:val="105"/>
        </w:rPr>
        <w:t>change</w:t>
      </w:r>
      <w:r>
        <w:rPr>
          <w:spacing w:val="-18"/>
          <w:w w:val="105"/>
        </w:rPr>
        <w:t> </w:t>
      </w:r>
      <w:r>
        <w:rPr>
          <w:w w:val="105"/>
        </w:rPr>
        <w:t>the</w:t>
      </w:r>
      <w:r>
        <w:rPr>
          <w:spacing w:val="-19"/>
          <w:w w:val="105"/>
        </w:rPr>
        <w:t> </w:t>
      </w:r>
      <w:r>
        <w:rPr>
          <w:rFonts w:ascii="Noto Sans Mono CJK JP Regular" w:hAnsi="Noto Sans Mono CJK JP Regular"/>
          <w:w w:val="105"/>
        </w:rPr>
        <w:t>createPost</w:t>
      </w:r>
      <w:r>
        <w:rPr>
          <w:rFonts w:ascii="Noto Sans Mono CJK JP Regular" w:hAnsi="Noto Sans Mono CJK JP Regular"/>
          <w:spacing w:val="-65"/>
          <w:w w:val="105"/>
        </w:rPr>
        <w:t> </w:t>
      </w:r>
      <w:r>
        <w:rPr>
          <w:w w:val="105"/>
        </w:rPr>
        <w:t>method</w:t>
      </w:r>
      <w:r>
        <w:rPr>
          <w:spacing w:val="-19"/>
          <w:w w:val="105"/>
        </w:rPr>
        <w:t> </w:t>
      </w:r>
      <w:r>
        <w:rPr>
          <w:w w:val="105"/>
        </w:rPr>
        <w:t>in</w:t>
      </w:r>
      <w:r>
        <w:rPr>
          <w:spacing w:val="-18"/>
          <w:w w:val="105"/>
        </w:rPr>
        <w:t> </w:t>
      </w:r>
      <w:r>
        <w:rPr>
          <w:w w:val="105"/>
        </w:rPr>
        <w:t>the</w:t>
      </w:r>
      <w:r>
        <w:rPr>
          <w:spacing w:val="-18"/>
          <w:w w:val="105"/>
        </w:rPr>
        <w:t> </w:t>
      </w:r>
      <w:r>
        <w:rPr>
          <w:rFonts w:ascii="Noto Sans Mono CJK JP Regular" w:hAnsi="Noto Sans Mono CJK JP Regular"/>
          <w:w w:val="105"/>
        </w:rPr>
        <w:t>ForumServiceImpl</w:t>
      </w:r>
      <w:r>
        <w:rPr>
          <w:rFonts w:ascii="Noto Sans Mono CJK JP Regular" w:hAnsi="Noto Sans Mono CJK JP Regular"/>
          <w:spacing w:val="-66"/>
          <w:w w:val="105"/>
        </w:rPr>
        <w:t> </w:t>
      </w:r>
      <w:r>
        <w:rPr>
          <w:w w:val="105"/>
        </w:rPr>
        <w:t>class</w:t>
      </w:r>
      <w:r>
        <w:rPr>
          <w:spacing w:val="-18"/>
          <w:w w:val="105"/>
        </w:rPr>
        <w:t> </w:t>
      </w:r>
      <w:r>
        <w:rPr>
          <w:w w:val="105"/>
        </w:rPr>
        <w:t>to</w:t>
      </w:r>
      <w:r>
        <w:rPr>
          <w:spacing w:val="-19"/>
          <w:w w:val="105"/>
        </w:rPr>
        <w:t> </w:t>
      </w:r>
      <w:r>
        <w:rPr>
          <w:w w:val="105"/>
        </w:rPr>
        <w:t>look</w:t>
      </w:r>
    </w:p>
    <w:p>
      <w:pPr>
        <w:pStyle w:val="BodyText"/>
        <w:spacing w:line="180" w:lineRule="auto" w:before="20"/>
        <w:ind w:left="480"/>
      </w:pPr>
      <w:r>
        <w:rPr>
          <w:w w:val="105"/>
        </w:rPr>
        <w:t>like</w:t>
      </w:r>
      <w:r>
        <w:rPr>
          <w:spacing w:val="-13"/>
          <w:w w:val="105"/>
        </w:rPr>
        <w:t> </w:t>
      </w:r>
      <w:r>
        <w:rPr>
          <w:w w:val="105"/>
        </w:rPr>
        <w:t>Listing</w:t>
      </w:r>
      <w:r>
        <w:rPr>
          <w:spacing w:val="-12"/>
          <w:w w:val="105"/>
        </w:rPr>
        <w:t> </w:t>
      </w:r>
      <w:r>
        <w:rPr>
          <w:w w:val="105"/>
        </w:rPr>
        <w:t>7-23.</w:t>
      </w:r>
      <w:r>
        <w:rPr>
          <w:spacing w:val="-13"/>
          <w:w w:val="105"/>
        </w:rPr>
        <w:t> </w:t>
      </w:r>
      <w:r>
        <w:rPr>
          <w:w w:val="105"/>
        </w:rPr>
        <w:t>This</w:t>
      </w:r>
      <w:r>
        <w:rPr>
          <w:spacing w:val="-12"/>
          <w:w w:val="105"/>
        </w:rPr>
        <w:t> </w:t>
      </w:r>
      <w:r>
        <w:rPr>
          <w:w w:val="105"/>
        </w:rPr>
        <w:t>listing</w:t>
      </w:r>
      <w:r>
        <w:rPr>
          <w:spacing w:val="-13"/>
          <w:w w:val="105"/>
        </w:rPr>
        <w:t> </w:t>
      </w:r>
      <w:r>
        <w:rPr>
          <w:w w:val="105"/>
        </w:rPr>
        <w:t>(like</w:t>
      </w:r>
      <w:r>
        <w:rPr>
          <w:spacing w:val="-12"/>
          <w:w w:val="105"/>
        </w:rPr>
        <w:t> </w:t>
      </w:r>
      <w:r>
        <w:rPr>
          <w:w w:val="105"/>
        </w:rPr>
        <w:t>many</w:t>
      </w:r>
      <w:r>
        <w:rPr>
          <w:spacing w:val="-13"/>
          <w:w w:val="105"/>
        </w:rPr>
        <w:t> </w:t>
      </w:r>
      <w:r>
        <w:rPr>
          <w:w w:val="105"/>
        </w:rPr>
        <w:t>others</w:t>
      </w:r>
      <w:r>
        <w:rPr>
          <w:spacing w:val="-12"/>
          <w:w w:val="105"/>
        </w:rPr>
        <w:t> </w:t>
      </w:r>
      <w:r>
        <w:rPr>
          <w:w w:val="105"/>
        </w:rPr>
        <w:t>in</w:t>
      </w:r>
      <w:r>
        <w:rPr>
          <w:spacing w:val="-13"/>
          <w:w w:val="105"/>
        </w:rPr>
        <w:t> </w:t>
      </w:r>
      <w:r>
        <w:rPr>
          <w:w w:val="105"/>
        </w:rPr>
        <w:t>the</w:t>
      </w:r>
      <w:r>
        <w:rPr>
          <w:spacing w:val="-12"/>
          <w:w w:val="105"/>
        </w:rPr>
        <w:t> </w:t>
      </w:r>
      <w:r>
        <w:rPr>
          <w:w w:val="105"/>
        </w:rPr>
        <w:t>book)</w:t>
      </w:r>
      <w:r>
        <w:rPr>
          <w:spacing w:val="-13"/>
          <w:w w:val="105"/>
        </w:rPr>
        <w:t> </w:t>
      </w:r>
      <w:r>
        <w:rPr>
          <w:w w:val="105"/>
        </w:rPr>
        <w:t>takes</w:t>
      </w:r>
      <w:r>
        <w:rPr>
          <w:spacing w:val="-12"/>
          <w:w w:val="105"/>
        </w:rPr>
        <w:t> </w:t>
      </w:r>
      <w:r>
        <w:rPr>
          <w:w w:val="105"/>
        </w:rPr>
        <w:t>an</w:t>
      </w:r>
      <w:r>
        <w:rPr>
          <w:spacing w:val="-13"/>
          <w:w w:val="105"/>
        </w:rPr>
        <w:t> </w:t>
      </w:r>
      <w:r>
        <w:rPr>
          <w:spacing w:val="-3"/>
          <w:w w:val="105"/>
        </w:rPr>
        <w:t>approach</w:t>
      </w:r>
      <w:r>
        <w:rPr>
          <w:spacing w:val="-12"/>
          <w:w w:val="105"/>
        </w:rPr>
        <w:t> </w:t>
      </w:r>
      <w:r>
        <w:rPr>
          <w:w w:val="105"/>
        </w:rPr>
        <w:t>of</w:t>
      </w:r>
      <w:r>
        <w:rPr>
          <w:spacing w:val="-13"/>
          <w:w w:val="105"/>
        </w:rPr>
        <w:t> </w:t>
      </w:r>
      <w:r>
        <w:rPr>
          <w:w w:val="105"/>
        </w:rPr>
        <w:t>preferring</w:t>
      </w:r>
      <w:r>
        <w:rPr>
          <w:spacing w:val="-12"/>
          <w:w w:val="105"/>
        </w:rPr>
        <w:t> </w:t>
      </w:r>
      <w:r>
        <w:rPr>
          <w:spacing w:val="-3"/>
          <w:w w:val="105"/>
        </w:rPr>
        <w:t>convenience</w:t>
      </w:r>
      <w:r>
        <w:rPr>
          <w:spacing w:val="-13"/>
          <w:w w:val="105"/>
        </w:rPr>
        <w:t> </w:t>
      </w:r>
      <w:r>
        <w:rPr>
          <w:spacing w:val="-3"/>
          <w:w w:val="105"/>
        </w:rPr>
        <w:t>over</w:t>
      </w:r>
      <w:r>
        <w:rPr>
          <w:spacing w:val="-12"/>
          <w:w w:val="105"/>
        </w:rPr>
        <w:t> </w:t>
      </w:r>
      <w:r>
        <w:rPr>
          <w:w w:val="105"/>
        </w:rPr>
        <w:t>particularly good design. </w:t>
      </w:r>
      <w:r>
        <w:rPr>
          <w:spacing w:val="-3"/>
          <w:w w:val="105"/>
        </w:rPr>
        <w:t>For example, </w:t>
      </w:r>
      <w:r>
        <w:rPr>
          <w:w w:val="105"/>
        </w:rPr>
        <w:t>you might </w:t>
      </w:r>
      <w:r>
        <w:rPr>
          <w:spacing w:val="-3"/>
          <w:w w:val="105"/>
        </w:rPr>
        <w:t>argue, </w:t>
      </w:r>
      <w:r>
        <w:rPr>
          <w:w w:val="105"/>
        </w:rPr>
        <w:t>and rightly, that the ACL mutation is not part of the </w:t>
      </w:r>
      <w:r>
        <w:rPr>
          <w:spacing w:val="-3"/>
          <w:w w:val="105"/>
        </w:rPr>
        <w:t>core </w:t>
      </w:r>
      <w:r>
        <w:rPr>
          <w:rFonts w:ascii="Noto Sans Mono CJK JP Regular" w:hAnsi="Noto Sans Mono CJK JP Regular"/>
          <w:w w:val="105"/>
        </w:rPr>
        <w:t>createPost </w:t>
      </w:r>
      <w:r>
        <w:rPr>
          <w:w w:val="105"/>
        </w:rPr>
        <w:t>method</w:t>
      </w:r>
      <w:r>
        <w:rPr>
          <w:spacing w:val="-10"/>
          <w:w w:val="105"/>
        </w:rPr>
        <w:t> </w:t>
      </w:r>
      <w:r>
        <w:rPr>
          <w:w w:val="105"/>
        </w:rPr>
        <w:t>business</w:t>
      </w:r>
      <w:r>
        <w:rPr>
          <w:spacing w:val="-10"/>
          <w:w w:val="105"/>
        </w:rPr>
        <w:t> </w:t>
      </w:r>
      <w:r>
        <w:rPr>
          <w:w w:val="105"/>
        </w:rPr>
        <w:t>functionality,</w:t>
      </w:r>
      <w:r>
        <w:rPr>
          <w:spacing w:val="-9"/>
          <w:w w:val="105"/>
        </w:rPr>
        <w:t> </w:t>
      </w:r>
      <w:r>
        <w:rPr>
          <w:w w:val="105"/>
        </w:rPr>
        <w:t>and</w:t>
      </w:r>
      <w:r>
        <w:rPr>
          <w:spacing w:val="-10"/>
          <w:w w:val="105"/>
        </w:rPr>
        <w:t> </w:t>
      </w:r>
      <w:r>
        <w:rPr>
          <w:w w:val="105"/>
        </w:rPr>
        <w:t>also</w:t>
      </w:r>
      <w:r>
        <w:rPr>
          <w:spacing w:val="-9"/>
          <w:w w:val="105"/>
        </w:rPr>
        <w:t> </w:t>
      </w:r>
      <w:r>
        <w:rPr>
          <w:w w:val="105"/>
        </w:rPr>
        <w:t>that</w:t>
      </w:r>
      <w:r>
        <w:rPr>
          <w:spacing w:val="-10"/>
          <w:w w:val="105"/>
        </w:rPr>
        <w:t> </w:t>
      </w:r>
      <w:r>
        <w:rPr>
          <w:spacing w:val="-3"/>
          <w:w w:val="105"/>
        </w:rPr>
        <w:t>hardcoding</w:t>
      </w:r>
      <w:r>
        <w:rPr>
          <w:spacing w:val="-9"/>
          <w:w w:val="105"/>
        </w:rPr>
        <w:t> </w:t>
      </w:r>
      <w:r>
        <w:rPr>
          <w:spacing w:val="-3"/>
          <w:w w:val="105"/>
        </w:rPr>
        <w:t>role</w:t>
      </w:r>
      <w:r>
        <w:rPr>
          <w:spacing w:val="-10"/>
          <w:w w:val="105"/>
        </w:rPr>
        <w:t> </w:t>
      </w:r>
      <w:r>
        <w:rPr>
          <w:w w:val="105"/>
        </w:rPr>
        <w:t>names</w:t>
      </w:r>
      <w:r>
        <w:rPr>
          <w:spacing w:val="-10"/>
          <w:w w:val="105"/>
        </w:rPr>
        <w:t> </w:t>
      </w:r>
      <w:r>
        <w:rPr>
          <w:w w:val="105"/>
        </w:rPr>
        <w:t>in</w:t>
      </w:r>
      <w:r>
        <w:rPr>
          <w:spacing w:val="-9"/>
          <w:w w:val="105"/>
        </w:rPr>
        <w:t> </w:t>
      </w:r>
      <w:r>
        <w:rPr>
          <w:w w:val="105"/>
        </w:rPr>
        <w:t>the</w:t>
      </w:r>
      <w:r>
        <w:rPr>
          <w:spacing w:val="-10"/>
          <w:w w:val="105"/>
        </w:rPr>
        <w:t> </w:t>
      </w:r>
      <w:r>
        <w:rPr>
          <w:w w:val="105"/>
        </w:rPr>
        <w:t>code</w:t>
      </w:r>
      <w:r>
        <w:rPr>
          <w:spacing w:val="-9"/>
          <w:w w:val="105"/>
        </w:rPr>
        <w:t> </w:t>
      </w:r>
      <w:r>
        <w:rPr>
          <w:w w:val="105"/>
        </w:rPr>
        <w:t>is</w:t>
      </w:r>
      <w:r>
        <w:rPr>
          <w:spacing w:val="-10"/>
          <w:w w:val="105"/>
        </w:rPr>
        <w:t> </w:t>
      </w:r>
      <w:r>
        <w:rPr>
          <w:w w:val="105"/>
        </w:rPr>
        <w:t>not</w:t>
      </w:r>
      <w:r>
        <w:rPr>
          <w:spacing w:val="-10"/>
          <w:w w:val="105"/>
        </w:rPr>
        <w:t> </w:t>
      </w:r>
      <w:r>
        <w:rPr>
          <w:spacing w:val="-2"/>
          <w:w w:val="105"/>
        </w:rPr>
        <w:t>right.</w:t>
      </w:r>
      <w:r>
        <w:rPr>
          <w:spacing w:val="-9"/>
          <w:w w:val="105"/>
        </w:rPr>
        <w:t> </w:t>
      </w:r>
      <w:r>
        <w:rPr>
          <w:w w:val="105"/>
        </w:rPr>
        <w:t>Again,</w:t>
      </w:r>
      <w:r>
        <w:rPr>
          <w:spacing w:val="-10"/>
          <w:w w:val="105"/>
        </w:rPr>
        <w:t> </w:t>
      </w:r>
      <w:r>
        <w:rPr>
          <w:spacing w:val="-2"/>
          <w:w w:val="105"/>
        </w:rPr>
        <w:t>I’m</w:t>
      </w:r>
      <w:r>
        <w:rPr>
          <w:spacing w:val="-9"/>
          <w:w w:val="105"/>
        </w:rPr>
        <w:t> </w:t>
      </w:r>
      <w:r>
        <w:rPr>
          <w:w w:val="105"/>
        </w:rPr>
        <w:t>doing</w:t>
      </w:r>
      <w:r>
        <w:rPr>
          <w:spacing w:val="-10"/>
          <w:w w:val="105"/>
        </w:rPr>
        <w:t> </w:t>
      </w:r>
      <w:r>
        <w:rPr>
          <w:w w:val="105"/>
        </w:rPr>
        <w:t>this</w:t>
      </w:r>
      <w:r>
        <w:rPr>
          <w:spacing w:val="-9"/>
          <w:w w:val="105"/>
        </w:rPr>
        <w:t> </w:t>
      </w:r>
      <w:r>
        <w:rPr>
          <w:w w:val="105"/>
        </w:rPr>
        <w:t>to</w:t>
      </w:r>
    </w:p>
    <w:p>
      <w:pPr>
        <w:pStyle w:val="BodyText"/>
        <w:spacing w:line="254" w:lineRule="auto" w:before="21"/>
        <w:ind w:left="480" w:right="328"/>
        <w:jc w:val="both"/>
      </w:pPr>
      <w:r>
        <w:rPr>
          <w:spacing w:val="-3"/>
          <w:w w:val="110"/>
        </w:rPr>
        <w:t>illustrate</w:t>
      </w:r>
      <w:r>
        <w:rPr>
          <w:spacing w:val="-24"/>
          <w:w w:val="110"/>
        </w:rPr>
        <w:t> </w:t>
      </w:r>
      <w:r>
        <w:rPr>
          <w:w w:val="110"/>
        </w:rPr>
        <w:t>concepts</w:t>
      </w:r>
      <w:r>
        <w:rPr>
          <w:spacing w:val="-24"/>
          <w:w w:val="110"/>
        </w:rPr>
        <w:t> </w:t>
      </w:r>
      <w:r>
        <w:rPr>
          <w:w w:val="110"/>
        </w:rPr>
        <w:t>in</w:t>
      </w:r>
      <w:r>
        <w:rPr>
          <w:spacing w:val="-23"/>
          <w:w w:val="110"/>
        </w:rPr>
        <w:t> </w:t>
      </w:r>
      <w:r>
        <w:rPr>
          <w:w w:val="110"/>
        </w:rPr>
        <w:t>a</w:t>
      </w:r>
      <w:r>
        <w:rPr>
          <w:spacing w:val="-24"/>
          <w:w w:val="110"/>
        </w:rPr>
        <w:t> </w:t>
      </w:r>
      <w:r>
        <w:rPr>
          <w:spacing w:val="-3"/>
          <w:w w:val="110"/>
        </w:rPr>
        <w:t>convenient</w:t>
      </w:r>
      <w:r>
        <w:rPr>
          <w:spacing w:val="-24"/>
          <w:w w:val="110"/>
        </w:rPr>
        <w:t> </w:t>
      </w:r>
      <w:r>
        <w:rPr>
          <w:spacing w:val="-3"/>
          <w:w w:val="110"/>
        </w:rPr>
        <w:t>way,</w:t>
      </w:r>
      <w:r>
        <w:rPr>
          <w:spacing w:val="-23"/>
          <w:w w:val="110"/>
        </w:rPr>
        <w:t> </w:t>
      </w:r>
      <w:r>
        <w:rPr>
          <w:w w:val="110"/>
        </w:rPr>
        <w:t>without</w:t>
      </w:r>
      <w:r>
        <w:rPr>
          <w:spacing w:val="-24"/>
          <w:w w:val="110"/>
        </w:rPr>
        <w:t> </w:t>
      </w:r>
      <w:r>
        <w:rPr>
          <w:w w:val="110"/>
        </w:rPr>
        <w:t>too</w:t>
      </w:r>
      <w:r>
        <w:rPr>
          <w:spacing w:val="-24"/>
          <w:w w:val="110"/>
        </w:rPr>
        <w:t> </w:t>
      </w:r>
      <w:r>
        <w:rPr>
          <w:w w:val="110"/>
        </w:rPr>
        <w:t>much</w:t>
      </w:r>
      <w:r>
        <w:rPr>
          <w:spacing w:val="-23"/>
          <w:w w:val="110"/>
        </w:rPr>
        <w:t> </w:t>
      </w:r>
      <w:r>
        <w:rPr>
          <w:spacing w:val="-3"/>
          <w:w w:val="110"/>
        </w:rPr>
        <w:t>abstraction</w:t>
      </w:r>
      <w:r>
        <w:rPr>
          <w:spacing w:val="-24"/>
          <w:w w:val="110"/>
        </w:rPr>
        <w:t> </w:t>
      </w:r>
      <w:r>
        <w:rPr>
          <w:w w:val="110"/>
        </w:rPr>
        <w:t>and</w:t>
      </w:r>
      <w:r>
        <w:rPr>
          <w:spacing w:val="-24"/>
          <w:w w:val="110"/>
        </w:rPr>
        <w:t> </w:t>
      </w:r>
      <w:r>
        <w:rPr>
          <w:spacing w:val="-3"/>
          <w:w w:val="110"/>
        </w:rPr>
        <w:t>directly</w:t>
      </w:r>
      <w:r>
        <w:rPr>
          <w:spacing w:val="-23"/>
          <w:w w:val="110"/>
        </w:rPr>
        <w:t> </w:t>
      </w:r>
      <w:r>
        <w:rPr>
          <w:w w:val="110"/>
        </w:rPr>
        <w:t>to</w:t>
      </w:r>
      <w:r>
        <w:rPr>
          <w:spacing w:val="-24"/>
          <w:w w:val="110"/>
        </w:rPr>
        <w:t> </w:t>
      </w:r>
      <w:r>
        <w:rPr>
          <w:w w:val="110"/>
        </w:rPr>
        <w:t>the</w:t>
      </w:r>
      <w:r>
        <w:rPr>
          <w:spacing w:val="-24"/>
          <w:w w:val="110"/>
        </w:rPr>
        <w:t> </w:t>
      </w:r>
      <w:r>
        <w:rPr>
          <w:w w:val="110"/>
        </w:rPr>
        <w:t>point</w:t>
      </w:r>
      <w:r>
        <w:rPr>
          <w:spacing w:val="-23"/>
          <w:w w:val="110"/>
        </w:rPr>
        <w:t> </w:t>
      </w:r>
      <w:r>
        <w:rPr>
          <w:w w:val="110"/>
        </w:rPr>
        <w:t>that</w:t>
      </w:r>
      <w:r>
        <w:rPr>
          <w:spacing w:val="-24"/>
          <w:w w:val="110"/>
        </w:rPr>
        <w:t> </w:t>
      </w:r>
      <w:r>
        <w:rPr>
          <w:spacing w:val="-2"/>
          <w:w w:val="110"/>
        </w:rPr>
        <w:t>I’m</w:t>
      </w:r>
      <w:r>
        <w:rPr>
          <w:spacing w:val="-24"/>
          <w:w w:val="110"/>
        </w:rPr>
        <w:t> </w:t>
      </w:r>
      <w:r>
        <w:rPr>
          <w:w w:val="110"/>
        </w:rPr>
        <w:t>trying</w:t>
      </w:r>
      <w:r>
        <w:rPr>
          <w:spacing w:val="-23"/>
          <w:w w:val="110"/>
        </w:rPr>
        <w:t> </w:t>
      </w:r>
      <w:r>
        <w:rPr>
          <w:w w:val="110"/>
        </w:rPr>
        <w:t>to</w:t>
      </w:r>
      <w:r>
        <w:rPr>
          <w:spacing w:val="-24"/>
          <w:w w:val="110"/>
        </w:rPr>
        <w:t> </w:t>
      </w:r>
      <w:r>
        <w:rPr>
          <w:spacing w:val="-3"/>
          <w:w w:val="110"/>
        </w:rPr>
        <w:t>show. </w:t>
      </w:r>
      <w:r>
        <w:rPr>
          <w:w w:val="110"/>
        </w:rPr>
        <w:t>In</w:t>
      </w:r>
      <w:r>
        <w:rPr>
          <w:spacing w:val="-28"/>
          <w:w w:val="110"/>
        </w:rPr>
        <w:t> </w:t>
      </w:r>
      <w:r>
        <w:rPr>
          <w:w w:val="110"/>
        </w:rPr>
        <w:t>a</w:t>
      </w:r>
      <w:r>
        <w:rPr>
          <w:spacing w:val="-27"/>
          <w:w w:val="110"/>
        </w:rPr>
        <w:t> </w:t>
      </w:r>
      <w:r>
        <w:rPr>
          <w:spacing w:val="-3"/>
          <w:w w:val="110"/>
        </w:rPr>
        <w:t>real</w:t>
      </w:r>
      <w:r>
        <w:rPr>
          <w:spacing w:val="-28"/>
          <w:w w:val="110"/>
        </w:rPr>
        <w:t> </w:t>
      </w:r>
      <w:r>
        <w:rPr>
          <w:spacing w:val="-3"/>
          <w:w w:val="110"/>
        </w:rPr>
        <w:t>environment,</w:t>
      </w:r>
      <w:r>
        <w:rPr>
          <w:spacing w:val="-27"/>
          <w:w w:val="110"/>
        </w:rPr>
        <w:t> </w:t>
      </w:r>
      <w:r>
        <w:rPr>
          <w:w w:val="110"/>
        </w:rPr>
        <w:t>you</w:t>
      </w:r>
      <w:r>
        <w:rPr>
          <w:spacing w:val="-27"/>
          <w:w w:val="110"/>
        </w:rPr>
        <w:t> </w:t>
      </w:r>
      <w:r>
        <w:rPr>
          <w:w w:val="110"/>
        </w:rPr>
        <w:t>should</w:t>
      </w:r>
      <w:r>
        <w:rPr>
          <w:spacing w:val="-28"/>
          <w:w w:val="110"/>
        </w:rPr>
        <w:t> </w:t>
      </w:r>
      <w:r>
        <w:rPr>
          <w:w w:val="110"/>
        </w:rPr>
        <w:t>try</w:t>
      </w:r>
      <w:r>
        <w:rPr>
          <w:spacing w:val="-27"/>
          <w:w w:val="110"/>
        </w:rPr>
        <w:t> </w:t>
      </w:r>
      <w:r>
        <w:rPr>
          <w:w w:val="110"/>
        </w:rPr>
        <w:t>to</w:t>
      </w:r>
      <w:r>
        <w:rPr>
          <w:spacing w:val="-28"/>
          <w:w w:val="110"/>
        </w:rPr>
        <w:t> </w:t>
      </w:r>
      <w:r>
        <w:rPr>
          <w:w w:val="110"/>
        </w:rPr>
        <w:t>achieve</w:t>
      </w:r>
      <w:r>
        <w:rPr>
          <w:spacing w:val="-27"/>
          <w:w w:val="110"/>
        </w:rPr>
        <w:t> </w:t>
      </w:r>
      <w:r>
        <w:rPr>
          <w:w w:val="110"/>
        </w:rPr>
        <w:t>a</w:t>
      </w:r>
      <w:r>
        <w:rPr>
          <w:spacing w:val="-27"/>
          <w:w w:val="110"/>
        </w:rPr>
        <w:t> </w:t>
      </w:r>
      <w:r>
        <w:rPr>
          <w:w w:val="110"/>
        </w:rPr>
        <w:t>good</w:t>
      </w:r>
      <w:r>
        <w:rPr>
          <w:spacing w:val="-28"/>
          <w:w w:val="110"/>
        </w:rPr>
        <w:t> </w:t>
      </w:r>
      <w:r>
        <w:rPr>
          <w:w w:val="110"/>
        </w:rPr>
        <w:t>separation</w:t>
      </w:r>
      <w:r>
        <w:rPr>
          <w:spacing w:val="-27"/>
          <w:w w:val="110"/>
        </w:rPr>
        <w:t> </w:t>
      </w:r>
      <w:r>
        <w:rPr>
          <w:w w:val="110"/>
        </w:rPr>
        <w:t>of</w:t>
      </w:r>
      <w:r>
        <w:rPr>
          <w:spacing w:val="-27"/>
          <w:w w:val="110"/>
        </w:rPr>
        <w:t> </w:t>
      </w:r>
      <w:r>
        <w:rPr>
          <w:spacing w:val="-3"/>
          <w:w w:val="110"/>
        </w:rPr>
        <w:t>concerns,</w:t>
      </w:r>
      <w:r>
        <w:rPr>
          <w:spacing w:val="-28"/>
          <w:w w:val="110"/>
        </w:rPr>
        <w:t> </w:t>
      </w:r>
      <w:r>
        <w:rPr>
          <w:w w:val="110"/>
        </w:rPr>
        <w:t>giving</w:t>
      </w:r>
      <w:r>
        <w:rPr>
          <w:spacing w:val="-27"/>
          <w:w w:val="110"/>
        </w:rPr>
        <w:t> </w:t>
      </w:r>
      <w:r>
        <w:rPr>
          <w:w w:val="110"/>
        </w:rPr>
        <w:t>the</w:t>
      </w:r>
      <w:r>
        <w:rPr>
          <w:spacing w:val="-28"/>
          <w:w w:val="110"/>
        </w:rPr>
        <w:t> </w:t>
      </w:r>
      <w:r>
        <w:rPr>
          <w:w w:val="110"/>
        </w:rPr>
        <w:t>security</w:t>
      </w:r>
      <w:r>
        <w:rPr>
          <w:spacing w:val="-27"/>
          <w:w w:val="110"/>
        </w:rPr>
        <w:t> </w:t>
      </w:r>
      <w:r>
        <w:rPr>
          <w:w w:val="110"/>
        </w:rPr>
        <w:t>concerns</w:t>
      </w:r>
      <w:r>
        <w:rPr>
          <w:spacing w:val="-27"/>
          <w:w w:val="110"/>
        </w:rPr>
        <w:t> </w:t>
      </w:r>
      <w:r>
        <w:rPr>
          <w:w w:val="110"/>
        </w:rPr>
        <w:t>their</w:t>
      </w:r>
      <w:r>
        <w:rPr>
          <w:spacing w:val="-28"/>
          <w:w w:val="110"/>
        </w:rPr>
        <w:t> </w:t>
      </w:r>
      <w:r>
        <w:rPr>
          <w:w w:val="110"/>
        </w:rPr>
        <w:t>own space</w:t>
      </w:r>
      <w:r>
        <w:rPr>
          <w:spacing w:val="-23"/>
          <w:w w:val="110"/>
        </w:rPr>
        <w:t> </w:t>
      </w:r>
      <w:r>
        <w:rPr>
          <w:w w:val="110"/>
        </w:rPr>
        <w:t>(whether</w:t>
      </w:r>
      <w:r>
        <w:rPr>
          <w:spacing w:val="-22"/>
          <w:w w:val="110"/>
        </w:rPr>
        <w:t> </w:t>
      </w:r>
      <w:r>
        <w:rPr>
          <w:w w:val="110"/>
        </w:rPr>
        <w:t>using</w:t>
      </w:r>
      <w:r>
        <w:rPr>
          <w:spacing w:val="-23"/>
          <w:w w:val="110"/>
        </w:rPr>
        <w:t> </w:t>
      </w:r>
      <w:r>
        <w:rPr>
          <w:w w:val="110"/>
        </w:rPr>
        <w:t>AOP</w:t>
      </w:r>
      <w:r>
        <w:rPr>
          <w:spacing w:val="-22"/>
          <w:w w:val="110"/>
        </w:rPr>
        <w:t> </w:t>
      </w:r>
      <w:r>
        <w:rPr>
          <w:w w:val="110"/>
        </w:rPr>
        <w:t>or</w:t>
      </w:r>
      <w:r>
        <w:rPr>
          <w:spacing w:val="-22"/>
          <w:w w:val="110"/>
        </w:rPr>
        <w:t> </w:t>
      </w:r>
      <w:r>
        <w:rPr>
          <w:w w:val="110"/>
        </w:rPr>
        <w:t>other</w:t>
      </w:r>
      <w:r>
        <w:rPr>
          <w:spacing w:val="-23"/>
          <w:w w:val="110"/>
        </w:rPr>
        <w:t> </w:t>
      </w:r>
      <w:r>
        <w:rPr>
          <w:w w:val="110"/>
        </w:rPr>
        <w:t>methods)</w:t>
      </w:r>
      <w:r>
        <w:rPr>
          <w:spacing w:val="-22"/>
          <w:w w:val="110"/>
        </w:rPr>
        <w:t> </w:t>
      </w:r>
      <w:r>
        <w:rPr>
          <w:w w:val="110"/>
        </w:rPr>
        <w:t>and</w:t>
      </w:r>
      <w:r>
        <w:rPr>
          <w:spacing w:val="-23"/>
          <w:w w:val="110"/>
        </w:rPr>
        <w:t> </w:t>
      </w:r>
      <w:r>
        <w:rPr>
          <w:spacing w:val="-3"/>
          <w:w w:val="110"/>
        </w:rPr>
        <w:t>leave</w:t>
      </w:r>
      <w:r>
        <w:rPr>
          <w:spacing w:val="-22"/>
          <w:w w:val="110"/>
        </w:rPr>
        <w:t> </w:t>
      </w:r>
      <w:r>
        <w:rPr>
          <w:w w:val="110"/>
        </w:rPr>
        <w:t>the</w:t>
      </w:r>
      <w:r>
        <w:rPr>
          <w:spacing w:val="-22"/>
          <w:w w:val="110"/>
        </w:rPr>
        <w:t> </w:t>
      </w:r>
      <w:r>
        <w:rPr>
          <w:w w:val="110"/>
        </w:rPr>
        <w:t>business</w:t>
      </w:r>
      <w:r>
        <w:rPr>
          <w:spacing w:val="-23"/>
          <w:w w:val="110"/>
        </w:rPr>
        <w:t> </w:t>
      </w:r>
      <w:r>
        <w:rPr>
          <w:w w:val="110"/>
        </w:rPr>
        <w:t>method</w:t>
      </w:r>
      <w:r>
        <w:rPr>
          <w:spacing w:val="-22"/>
          <w:w w:val="110"/>
        </w:rPr>
        <w:t> </w:t>
      </w:r>
      <w:r>
        <w:rPr>
          <w:w w:val="110"/>
        </w:rPr>
        <w:t>to</w:t>
      </w:r>
      <w:r>
        <w:rPr>
          <w:spacing w:val="-22"/>
          <w:w w:val="110"/>
        </w:rPr>
        <w:t> </w:t>
      </w:r>
      <w:r>
        <w:rPr>
          <w:spacing w:val="-3"/>
          <w:w w:val="110"/>
        </w:rPr>
        <w:t>handle,</w:t>
      </w:r>
      <w:r>
        <w:rPr>
          <w:spacing w:val="-23"/>
          <w:w w:val="110"/>
        </w:rPr>
        <w:t> </w:t>
      </w:r>
      <w:r>
        <w:rPr>
          <w:w w:val="110"/>
        </w:rPr>
        <w:t>well,</w:t>
      </w:r>
      <w:r>
        <w:rPr>
          <w:spacing w:val="-22"/>
          <w:w w:val="110"/>
        </w:rPr>
        <w:t> </w:t>
      </w:r>
      <w:r>
        <w:rPr>
          <w:w w:val="110"/>
        </w:rPr>
        <w:t>business</w:t>
      </w:r>
      <w:r>
        <w:rPr>
          <w:spacing w:val="-23"/>
          <w:w w:val="110"/>
        </w:rPr>
        <w:t> </w:t>
      </w:r>
      <w:r>
        <w:rPr>
          <w:spacing w:val="-3"/>
          <w:w w:val="110"/>
        </w:rPr>
        <w:t>concerns.</w:t>
      </w:r>
    </w:p>
    <w:p>
      <w:pPr>
        <w:pStyle w:val="BodyText"/>
        <w:rPr>
          <w:sz w:val="21"/>
        </w:rPr>
      </w:pPr>
    </w:p>
    <w:p>
      <w:pPr>
        <w:pStyle w:val="BodyText"/>
        <w:spacing w:line="254" w:lineRule="auto" w:before="1"/>
        <w:ind w:left="480" w:right="136"/>
      </w:pPr>
      <w:r>
        <w:rPr>
          <w:b/>
          <w:i/>
          <w:w w:val="110"/>
        </w:rPr>
        <w:t>Listing</w:t>
      </w:r>
      <w:r>
        <w:rPr>
          <w:b/>
          <w:i/>
          <w:spacing w:val="-24"/>
          <w:w w:val="110"/>
        </w:rPr>
        <w:t> </w:t>
      </w:r>
      <w:r>
        <w:rPr>
          <w:b/>
          <w:i/>
          <w:w w:val="110"/>
        </w:rPr>
        <w:t>7-23.</w:t>
      </w:r>
      <w:r>
        <w:rPr>
          <w:b/>
          <w:i/>
          <w:spacing w:val="19"/>
          <w:w w:val="110"/>
        </w:rPr>
        <w:t> </w:t>
      </w:r>
      <w:r>
        <w:rPr>
          <w:w w:val="110"/>
        </w:rPr>
        <w:t>The</w:t>
      </w:r>
      <w:r>
        <w:rPr>
          <w:spacing w:val="-22"/>
          <w:w w:val="110"/>
        </w:rPr>
        <w:t> </w:t>
      </w:r>
      <w:r>
        <w:rPr>
          <w:w w:val="110"/>
        </w:rPr>
        <w:t>createPost</w:t>
      </w:r>
      <w:r>
        <w:rPr>
          <w:spacing w:val="-22"/>
          <w:w w:val="110"/>
        </w:rPr>
        <w:t> </w:t>
      </w:r>
      <w:r>
        <w:rPr>
          <w:w w:val="110"/>
        </w:rPr>
        <w:t>method</w:t>
      </w:r>
      <w:r>
        <w:rPr>
          <w:spacing w:val="-21"/>
          <w:w w:val="110"/>
        </w:rPr>
        <w:t> </w:t>
      </w:r>
      <w:r>
        <w:rPr>
          <w:w w:val="110"/>
        </w:rPr>
        <w:t>that</w:t>
      </w:r>
      <w:r>
        <w:rPr>
          <w:spacing w:val="-22"/>
          <w:w w:val="110"/>
        </w:rPr>
        <w:t> </w:t>
      </w:r>
      <w:r>
        <w:rPr>
          <w:w w:val="110"/>
        </w:rPr>
        <w:t>creates</w:t>
      </w:r>
      <w:r>
        <w:rPr>
          <w:spacing w:val="-21"/>
          <w:w w:val="110"/>
        </w:rPr>
        <w:t> </w:t>
      </w:r>
      <w:r>
        <w:rPr>
          <w:w w:val="110"/>
        </w:rPr>
        <w:t>different</w:t>
      </w:r>
      <w:r>
        <w:rPr>
          <w:spacing w:val="-22"/>
          <w:w w:val="110"/>
        </w:rPr>
        <w:t> </w:t>
      </w:r>
      <w:r>
        <w:rPr>
          <w:w w:val="110"/>
        </w:rPr>
        <w:t>ACLs</w:t>
      </w:r>
      <w:r>
        <w:rPr>
          <w:spacing w:val="-22"/>
          <w:w w:val="110"/>
        </w:rPr>
        <w:t> </w:t>
      </w:r>
      <w:r>
        <w:rPr>
          <w:w w:val="110"/>
        </w:rPr>
        <w:t>depending</w:t>
      </w:r>
      <w:r>
        <w:rPr>
          <w:spacing w:val="-21"/>
          <w:w w:val="110"/>
        </w:rPr>
        <w:t> </w:t>
      </w:r>
      <w:r>
        <w:rPr>
          <w:w w:val="110"/>
        </w:rPr>
        <w:t>on</w:t>
      </w:r>
      <w:r>
        <w:rPr>
          <w:spacing w:val="-22"/>
          <w:w w:val="110"/>
        </w:rPr>
        <w:t> </w:t>
      </w:r>
      <w:r>
        <w:rPr>
          <w:w w:val="110"/>
        </w:rPr>
        <w:t>the</w:t>
      </w:r>
      <w:r>
        <w:rPr>
          <w:spacing w:val="-22"/>
          <w:w w:val="110"/>
        </w:rPr>
        <w:t> </w:t>
      </w:r>
      <w:r>
        <w:rPr>
          <w:w w:val="110"/>
        </w:rPr>
        <w:t>user</w:t>
      </w:r>
      <w:r>
        <w:rPr>
          <w:spacing w:val="-21"/>
          <w:w w:val="110"/>
        </w:rPr>
        <w:t> </w:t>
      </w:r>
      <w:r>
        <w:rPr>
          <w:w w:val="110"/>
        </w:rPr>
        <w:t>that</w:t>
      </w:r>
      <w:r>
        <w:rPr>
          <w:spacing w:val="-22"/>
          <w:w w:val="110"/>
        </w:rPr>
        <w:t> </w:t>
      </w:r>
      <w:r>
        <w:rPr>
          <w:w w:val="110"/>
        </w:rPr>
        <w:t>is</w:t>
      </w:r>
      <w:r>
        <w:rPr>
          <w:spacing w:val="-22"/>
          <w:w w:val="110"/>
        </w:rPr>
        <w:t> </w:t>
      </w:r>
      <w:r>
        <w:rPr>
          <w:w w:val="110"/>
        </w:rPr>
        <w:t>creating</w:t>
      </w:r>
      <w:r>
        <w:rPr>
          <w:spacing w:val="-21"/>
          <w:w w:val="110"/>
        </w:rPr>
        <w:t> </w:t>
      </w:r>
      <w:r>
        <w:rPr>
          <w:w w:val="110"/>
        </w:rPr>
        <w:t>the</w:t>
      </w:r>
      <w:r>
        <w:rPr>
          <w:spacing w:val="-22"/>
          <w:w w:val="110"/>
        </w:rPr>
        <w:t> </w:t>
      </w:r>
      <w:r>
        <w:rPr>
          <w:w w:val="110"/>
        </w:rPr>
        <w:t>post,</w:t>
      </w:r>
      <w:r>
        <w:rPr>
          <w:spacing w:val="-21"/>
          <w:w w:val="110"/>
        </w:rPr>
        <w:t> </w:t>
      </w:r>
      <w:r>
        <w:rPr>
          <w:w w:val="110"/>
        </w:rPr>
        <w:t>along with</w:t>
      </w:r>
      <w:r>
        <w:rPr>
          <w:spacing w:val="-16"/>
          <w:w w:val="110"/>
        </w:rPr>
        <w:t> </w:t>
      </w:r>
      <w:r>
        <w:rPr>
          <w:w w:val="110"/>
        </w:rPr>
        <w:t>a</w:t>
      </w:r>
      <w:r>
        <w:rPr>
          <w:spacing w:val="-15"/>
          <w:w w:val="110"/>
        </w:rPr>
        <w:t> </w:t>
      </w:r>
      <w:r>
        <w:rPr>
          <w:w w:val="110"/>
        </w:rPr>
        <w:t>needed</w:t>
      </w:r>
      <w:r>
        <w:rPr>
          <w:spacing w:val="-15"/>
          <w:w w:val="110"/>
        </w:rPr>
        <w:t> </w:t>
      </w:r>
      <w:r>
        <w:rPr>
          <w:w w:val="110"/>
        </w:rPr>
        <w:t>helper</w:t>
      </w:r>
      <w:r>
        <w:rPr>
          <w:spacing w:val="-16"/>
          <w:w w:val="110"/>
        </w:rPr>
        <w:t> </w:t>
      </w:r>
      <w:r>
        <w:rPr>
          <w:w w:val="110"/>
        </w:rPr>
        <w:t>method</w:t>
      </w:r>
      <w:r>
        <w:rPr>
          <w:spacing w:val="-15"/>
          <w:w w:val="110"/>
        </w:rPr>
        <w:t> </w:t>
      </w:r>
      <w:r>
        <w:rPr>
          <w:w w:val="110"/>
        </w:rPr>
        <w:t>to</w:t>
      </w:r>
      <w:r>
        <w:rPr>
          <w:spacing w:val="-15"/>
          <w:w w:val="110"/>
        </w:rPr>
        <w:t> </w:t>
      </w:r>
      <w:r>
        <w:rPr>
          <w:w w:val="110"/>
        </w:rPr>
        <w:t>check</w:t>
      </w:r>
      <w:r>
        <w:rPr>
          <w:spacing w:val="-16"/>
          <w:w w:val="110"/>
        </w:rPr>
        <w:t> </w:t>
      </w:r>
      <w:r>
        <w:rPr>
          <w:w w:val="110"/>
        </w:rPr>
        <w:t>whether</w:t>
      </w:r>
      <w:r>
        <w:rPr>
          <w:spacing w:val="-15"/>
          <w:w w:val="110"/>
        </w:rPr>
        <w:t> </w:t>
      </w:r>
      <w:r>
        <w:rPr>
          <w:w w:val="110"/>
        </w:rPr>
        <w:t>the</w:t>
      </w:r>
      <w:r>
        <w:rPr>
          <w:spacing w:val="-15"/>
          <w:w w:val="110"/>
        </w:rPr>
        <w:t> </w:t>
      </w:r>
      <w:r>
        <w:rPr>
          <w:w w:val="110"/>
        </w:rPr>
        <w:t>logged-in</w:t>
      </w:r>
      <w:r>
        <w:rPr>
          <w:spacing w:val="-16"/>
          <w:w w:val="110"/>
        </w:rPr>
        <w:t> </w:t>
      </w:r>
      <w:r>
        <w:rPr>
          <w:w w:val="110"/>
        </w:rPr>
        <w:t>user</w:t>
      </w:r>
      <w:r>
        <w:rPr>
          <w:spacing w:val="-15"/>
          <w:w w:val="110"/>
        </w:rPr>
        <w:t> </w:t>
      </w:r>
      <w:r>
        <w:rPr>
          <w:w w:val="110"/>
        </w:rPr>
        <w:t>has</w:t>
      </w:r>
      <w:r>
        <w:rPr>
          <w:spacing w:val="-15"/>
          <w:w w:val="110"/>
        </w:rPr>
        <w:t> </w:t>
      </w:r>
      <w:r>
        <w:rPr>
          <w:w w:val="110"/>
        </w:rPr>
        <w:t>the</w:t>
      </w:r>
      <w:r>
        <w:rPr>
          <w:spacing w:val="-15"/>
          <w:w w:val="110"/>
        </w:rPr>
        <w:t> </w:t>
      </w:r>
      <w:r>
        <w:rPr>
          <w:w w:val="110"/>
        </w:rPr>
        <w:t>ROLE_ADMIN</w:t>
      </w:r>
      <w:r>
        <w:rPr>
          <w:spacing w:val="-16"/>
          <w:w w:val="110"/>
        </w:rPr>
        <w:t> </w:t>
      </w:r>
      <w:r>
        <w:rPr>
          <w:w w:val="110"/>
        </w:rPr>
        <w:t>role</w:t>
      </w:r>
    </w:p>
    <w:p>
      <w:pPr>
        <w:pStyle w:val="BodyText"/>
        <w:spacing w:line="301" w:lineRule="exact" w:before="32"/>
        <w:ind w:left="480"/>
        <w:rPr>
          <w:rFonts w:ascii="Noto Sans Mono CJK JP Regular"/>
        </w:rPr>
      </w:pPr>
      <w:r>
        <w:rPr>
          <w:rFonts w:ascii="Noto Sans Mono CJK JP Regular"/>
        </w:rPr>
        <w:t>@Transactional</w:t>
      </w:r>
    </w:p>
    <w:p>
      <w:pPr>
        <w:pStyle w:val="BodyText"/>
        <w:spacing w:line="220" w:lineRule="exact"/>
        <w:ind w:left="840"/>
        <w:rPr>
          <w:rFonts w:ascii="Noto Sans Mono CJK JP Regular"/>
        </w:rPr>
      </w:pPr>
      <w:r>
        <w:rPr>
          <w:rFonts w:ascii="Noto Sans Mono CJK JP Regular"/>
        </w:rPr>
        <w:t>public void createPost(Post post) {</w:t>
      </w:r>
    </w:p>
    <w:p>
      <w:pPr>
        <w:pStyle w:val="BodyText"/>
        <w:spacing w:line="139" w:lineRule="auto" w:before="31"/>
        <w:ind w:left="1200" w:right="2980"/>
        <w:rPr>
          <w:rFonts w:ascii="Noto Sans Mono CJK JP Regular"/>
        </w:rPr>
      </w:pPr>
      <w:r>
        <w:rPr>
          <w:rFonts w:ascii="Noto Sans Mono CJK JP Regular"/>
        </w:rPr>
        <w:t>Integer id = new Integer(Math.abs(post.hashCode())); ObjectIdentity oid = new ObjectIdentityImpl(Post.class, id); MutableAcl acl = mutableAclService.createAcl(oid);</w:t>
      </w:r>
    </w:p>
    <w:p>
      <w:pPr>
        <w:pStyle w:val="BodyText"/>
        <w:spacing w:line="139" w:lineRule="auto"/>
        <w:ind w:left="1200" w:right="460"/>
        <w:rPr>
          <w:rFonts w:ascii="Noto Sans Mono CJK JP Regular"/>
        </w:rPr>
      </w:pPr>
      <w:r>
        <w:rPr>
          <w:rFonts w:ascii="Noto Sans Mono CJK JP Regular"/>
        </w:rPr>
        <w:t>User user = (User)SecurityContextHolder.getContext().getAuthentication().getPrincipal(); acl.insertAce(0, BasePermission.ADMINISTRATION, new PrincipalSid(</w:t>
      </w:r>
    </w:p>
    <w:p>
      <w:pPr>
        <w:pStyle w:val="BodyText"/>
        <w:spacing w:line="186" w:lineRule="exact"/>
        <w:ind w:left="1920"/>
        <w:rPr>
          <w:rFonts w:ascii="Noto Sans Mono CJK JP Regular"/>
        </w:rPr>
      </w:pPr>
      <w:r>
        <w:rPr>
          <w:rFonts w:ascii="Noto Sans Mono CJK JP Regular"/>
        </w:rPr>
        <w:t>user.getUsername()), true);</w:t>
      </w:r>
    </w:p>
    <w:p>
      <w:pPr>
        <w:pStyle w:val="BodyText"/>
        <w:spacing w:line="139" w:lineRule="auto" w:before="27"/>
        <w:ind w:left="1920" w:right="2620" w:hanging="720"/>
        <w:rPr>
          <w:rFonts w:ascii="Noto Sans Mono CJK JP Regular"/>
        </w:rPr>
      </w:pPr>
      <w:r>
        <w:rPr>
          <w:rFonts w:ascii="Noto Sans Mono CJK JP Regular"/>
        </w:rPr>
        <w:t>acl.insertAce(1, BasePermission.DELETE, new GrantedAuthoritySid( "ROLE_ADMIN"), true);</w:t>
      </w:r>
    </w:p>
    <w:p>
      <w:pPr>
        <w:pStyle w:val="BodyText"/>
        <w:spacing w:line="186" w:lineRule="exact"/>
        <w:ind w:left="1200"/>
        <w:rPr>
          <w:rFonts w:ascii="Noto Sans Mono CJK JP Regular"/>
        </w:rPr>
      </w:pPr>
      <w:r>
        <w:rPr>
          <w:rFonts w:ascii="Noto Sans Mono CJK JP Regular"/>
        </w:rPr>
        <w:t>if(isAdminUserLogged()){</w:t>
      </w:r>
    </w:p>
    <w:p>
      <w:pPr>
        <w:pStyle w:val="BodyText"/>
        <w:spacing w:line="139" w:lineRule="auto" w:before="31"/>
        <w:ind w:left="1920" w:right="2530" w:hanging="450"/>
        <w:rPr>
          <w:rFonts w:ascii="Noto Sans Mono CJK JP Regular"/>
        </w:rPr>
      </w:pPr>
      <w:r>
        <w:rPr>
          <w:rFonts w:ascii="Noto Sans Mono CJK JP Regular"/>
        </w:rPr>
        <w:t>acl.insertAce(2, BasePermission.READ, new GrantedAuthoritySid( "ROLE_ADMIN"), true);</w:t>
      </w:r>
    </w:p>
    <w:p>
      <w:pPr>
        <w:pStyle w:val="BodyText"/>
        <w:spacing w:line="187" w:lineRule="exact"/>
        <w:ind w:left="1200"/>
        <w:rPr>
          <w:rFonts w:ascii="Noto Sans Mono CJK JP Regular"/>
        </w:rPr>
      </w:pPr>
      <w:r>
        <w:rPr>
          <w:rFonts w:ascii="Noto Sans Mono CJK JP Regular"/>
        </w:rPr>
        <w:t>}else{</w:t>
      </w:r>
    </w:p>
    <w:p>
      <w:pPr>
        <w:pStyle w:val="BodyText"/>
        <w:spacing w:line="139" w:lineRule="auto" w:before="31"/>
        <w:ind w:left="1920" w:right="2440" w:hanging="360"/>
        <w:rPr>
          <w:rFonts w:ascii="Noto Sans Mono CJK JP Regular"/>
        </w:rPr>
      </w:pPr>
      <w:r>
        <w:rPr>
          <w:rFonts w:ascii="Noto Sans Mono CJK JP Regular"/>
        </w:rPr>
        <w:t>acl.insertAce(2, BasePermission.READ, new GrantedAuthoritySid( "ROLE_USER"), true);</w:t>
      </w:r>
    </w:p>
    <w:p>
      <w:pPr>
        <w:pStyle w:val="BodyText"/>
        <w:spacing w:line="186" w:lineRule="exact"/>
        <w:ind w:left="1200"/>
        <w:rPr>
          <w:rFonts w:ascii="Noto Sans Mono CJK JP Regular"/>
        </w:rPr>
      </w:pPr>
      <w:r>
        <w:rPr>
          <w:rFonts w:ascii="Noto Sans Mono CJK JP Regular"/>
        </w:rPr>
        <w:t>}</w:t>
      </w:r>
    </w:p>
    <w:p>
      <w:pPr>
        <w:pStyle w:val="BodyText"/>
        <w:spacing w:line="139" w:lineRule="auto" w:before="31"/>
        <w:ind w:left="1200" w:right="5410"/>
        <w:rPr>
          <w:rFonts w:ascii="Noto Sans Mono CJK JP Regular"/>
        </w:rPr>
      </w:pPr>
      <w:r>
        <w:rPr>
          <w:rFonts w:ascii="Noto Sans Mono CJK JP Regular"/>
        </w:rPr>
        <w:t>mutableAclService.updateAcl(acl); post.setId(id);</w:t>
      </w:r>
    </w:p>
    <w:p>
      <w:pPr>
        <w:pStyle w:val="BodyText"/>
        <w:spacing w:line="186" w:lineRule="exact"/>
        <w:ind w:left="1200"/>
        <w:rPr>
          <w:rFonts w:ascii="Noto Sans Mono CJK JP Regular"/>
        </w:rPr>
      </w:pPr>
      <w:r>
        <w:rPr>
          <w:rFonts w:ascii="Noto Sans Mono CJK JP Regular"/>
        </w:rPr>
        <w:t>postStore.put(id, post);</w:t>
      </w:r>
    </w:p>
    <w:p>
      <w:pPr>
        <w:pStyle w:val="BodyText"/>
        <w:spacing w:line="252" w:lineRule="exact"/>
        <w:ind w:left="840"/>
        <w:rPr>
          <w:rFonts w:ascii="Noto Sans Mono CJK JP Regular"/>
        </w:rPr>
      </w:pPr>
      <w:r>
        <w:rPr>
          <w:rFonts w:ascii="Noto Sans Mono CJK JP Regular"/>
        </w:rPr>
        <w:t>}</w:t>
      </w:r>
    </w:p>
    <w:p>
      <w:pPr>
        <w:pStyle w:val="BodyText"/>
        <w:spacing w:line="188" w:lineRule="exact"/>
        <w:ind w:left="480"/>
        <w:rPr>
          <w:rFonts w:ascii="Noto Sans Mono CJK JP Regular"/>
        </w:rPr>
      </w:pPr>
      <w:r>
        <w:rPr>
          <w:rFonts w:ascii="Noto Sans Mono CJK JP Regular"/>
        </w:rPr>
        <w:t>private booleanisAdminUserLogged() {</w:t>
      </w:r>
    </w:p>
    <w:p>
      <w:pPr>
        <w:pStyle w:val="BodyText"/>
        <w:spacing w:line="139" w:lineRule="auto" w:before="31"/>
        <w:ind w:left="840" w:right="910"/>
        <w:rPr>
          <w:rFonts w:ascii="Noto Sans Mono CJK JP Regular"/>
        </w:rPr>
      </w:pPr>
      <w:r>
        <w:rPr>
          <w:rFonts w:ascii="Noto Sans Mono CJK JP Regular"/>
        </w:rPr>
        <w:t>for(GrantedAuthority authority: SecurityContextHolder.getContext().getAuthentication(). getAuthorities()){</w:t>
      </w:r>
    </w:p>
    <w:p>
      <w:pPr>
        <w:pStyle w:val="BodyText"/>
        <w:spacing w:line="139" w:lineRule="auto"/>
        <w:ind w:left="1560" w:right="3880" w:hanging="360"/>
        <w:rPr>
          <w:rFonts w:ascii="Noto Sans Mono CJK JP Regular"/>
        </w:rPr>
      </w:pPr>
      <w:r>
        <w:rPr>
          <w:rFonts w:ascii="Noto Sans Mono CJK JP Regular"/>
        </w:rPr>
        <w:t>if(authority.getAuthority().equals("ROLE_ADMIN")){ return true;</w:t>
      </w:r>
    </w:p>
    <w:p>
      <w:pPr>
        <w:pStyle w:val="BodyText"/>
        <w:spacing w:line="183" w:lineRule="exact"/>
        <w:ind w:left="1200"/>
        <w:rPr>
          <w:rFonts w:ascii="Noto Sans Mono CJK JP Regular"/>
        </w:rPr>
      </w:pPr>
      <w:r>
        <w:rPr>
          <w:rFonts w:ascii="Noto Sans Mono CJK JP Regular"/>
        </w:rPr>
        <w:t>}</w:t>
      </w:r>
    </w:p>
    <w:p>
      <w:pPr>
        <w:pStyle w:val="BodyText"/>
        <w:spacing w:line="252" w:lineRule="exact"/>
        <w:ind w:left="840"/>
        <w:rPr>
          <w:rFonts w:ascii="Noto Sans Mono CJK JP Regular"/>
        </w:rPr>
      </w:pPr>
      <w:r>
        <w:rPr>
          <w:rFonts w:ascii="Noto Sans Mono CJK JP Regular"/>
        </w:rPr>
        <w:t>}</w:t>
      </w:r>
    </w:p>
    <w:p>
      <w:pPr>
        <w:pStyle w:val="BodyText"/>
        <w:spacing w:line="188" w:lineRule="exact"/>
        <w:ind w:left="840"/>
        <w:rPr>
          <w:rFonts w:ascii="Noto Sans Mono CJK JP Regular"/>
        </w:rPr>
      </w:pPr>
      <w:r>
        <w:rPr>
          <w:rFonts w:ascii="Noto Sans Mono CJK JP Regular"/>
        </w:rPr>
        <w:t>return false;</w:t>
      </w:r>
    </w:p>
    <w:p>
      <w:pPr>
        <w:pStyle w:val="BodyText"/>
        <w:spacing w:line="301" w:lineRule="exact"/>
        <w:ind w:left="480"/>
        <w:rPr>
          <w:rFonts w:ascii="Noto Sans Mono CJK JP Regular"/>
        </w:rPr>
      </w:pPr>
      <w:r>
        <w:rPr>
          <w:rFonts w:ascii="Noto Sans Mono CJK JP Regular"/>
        </w:rPr>
        <w:t>}</w:t>
      </w:r>
    </w:p>
    <w:p>
      <w:pPr>
        <w:pStyle w:val="BodyText"/>
        <w:spacing w:before="12"/>
        <w:rPr>
          <w:rFonts w:ascii="Noto Sans Mono CJK JP Regular"/>
          <w:sz w:val="9"/>
        </w:rPr>
      </w:pPr>
    </w:p>
    <w:p>
      <w:pPr>
        <w:pStyle w:val="BodyText"/>
        <w:spacing w:line="172" w:lineRule="auto" w:before="1"/>
        <w:ind w:left="480" w:right="401" w:firstLine="360"/>
      </w:pPr>
      <w:r>
        <w:rPr>
          <w:spacing w:val="-5"/>
          <w:w w:val="110"/>
        </w:rPr>
        <w:t>You </w:t>
      </w:r>
      <w:r>
        <w:rPr>
          <w:w w:val="110"/>
        </w:rPr>
        <w:t>can see in the listing that we added a conditional saying, basically, that if the logged-in user is an Administrator,</w:t>
      </w:r>
      <w:r>
        <w:rPr>
          <w:spacing w:val="-34"/>
          <w:w w:val="110"/>
        </w:rPr>
        <w:t> </w:t>
      </w:r>
      <w:r>
        <w:rPr>
          <w:w w:val="110"/>
        </w:rPr>
        <w:t>the</w:t>
      </w:r>
      <w:r>
        <w:rPr>
          <w:spacing w:val="-33"/>
          <w:w w:val="110"/>
        </w:rPr>
        <w:t> </w:t>
      </w:r>
      <w:r>
        <w:rPr>
          <w:rFonts w:ascii="Noto Sans Mono CJK JP Regular"/>
          <w:w w:val="110"/>
        </w:rPr>
        <w:t>READ</w:t>
      </w:r>
      <w:r>
        <w:rPr>
          <w:rFonts w:ascii="Noto Sans Mono CJK JP Regular"/>
          <w:spacing w:val="-83"/>
          <w:w w:val="110"/>
        </w:rPr>
        <w:t> </w:t>
      </w:r>
      <w:r>
        <w:rPr>
          <w:w w:val="110"/>
        </w:rPr>
        <w:t>permission</w:t>
      </w:r>
      <w:r>
        <w:rPr>
          <w:spacing w:val="-34"/>
          <w:w w:val="110"/>
        </w:rPr>
        <w:t> </w:t>
      </w:r>
      <w:r>
        <w:rPr>
          <w:w w:val="110"/>
        </w:rPr>
        <w:t>will</w:t>
      </w:r>
      <w:r>
        <w:rPr>
          <w:spacing w:val="-33"/>
          <w:w w:val="110"/>
        </w:rPr>
        <w:t> </w:t>
      </w:r>
      <w:r>
        <w:rPr>
          <w:w w:val="110"/>
        </w:rPr>
        <w:t>be</w:t>
      </w:r>
      <w:r>
        <w:rPr>
          <w:spacing w:val="-33"/>
          <w:w w:val="110"/>
        </w:rPr>
        <w:t> </w:t>
      </w:r>
      <w:r>
        <w:rPr>
          <w:w w:val="110"/>
        </w:rPr>
        <w:t>available</w:t>
      </w:r>
      <w:r>
        <w:rPr>
          <w:spacing w:val="-34"/>
          <w:w w:val="110"/>
        </w:rPr>
        <w:t> </w:t>
      </w:r>
      <w:r>
        <w:rPr>
          <w:w w:val="110"/>
        </w:rPr>
        <w:t>only</w:t>
      </w:r>
      <w:r>
        <w:rPr>
          <w:spacing w:val="-33"/>
          <w:w w:val="110"/>
        </w:rPr>
        <w:t> </w:t>
      </w:r>
      <w:r>
        <w:rPr>
          <w:w w:val="110"/>
        </w:rPr>
        <w:t>to</w:t>
      </w:r>
      <w:r>
        <w:rPr>
          <w:spacing w:val="-34"/>
          <w:w w:val="110"/>
        </w:rPr>
        <w:t> </w:t>
      </w:r>
      <w:r>
        <w:rPr>
          <w:w w:val="110"/>
        </w:rPr>
        <w:t>other</w:t>
      </w:r>
      <w:r>
        <w:rPr>
          <w:spacing w:val="-33"/>
          <w:w w:val="110"/>
        </w:rPr>
        <w:t> </w:t>
      </w:r>
      <w:r>
        <w:rPr>
          <w:w w:val="110"/>
        </w:rPr>
        <w:t>Administrators</w:t>
      </w:r>
      <w:r>
        <w:rPr>
          <w:spacing w:val="-33"/>
          <w:w w:val="110"/>
        </w:rPr>
        <w:t> </w:t>
      </w:r>
      <w:r>
        <w:rPr>
          <w:w w:val="110"/>
        </w:rPr>
        <w:t>(users</w:t>
      </w:r>
      <w:r>
        <w:rPr>
          <w:spacing w:val="-34"/>
          <w:w w:val="110"/>
        </w:rPr>
        <w:t> </w:t>
      </w:r>
      <w:r>
        <w:rPr>
          <w:w w:val="110"/>
        </w:rPr>
        <w:t>with</w:t>
      </w:r>
      <w:r>
        <w:rPr>
          <w:spacing w:val="-33"/>
          <w:w w:val="110"/>
        </w:rPr>
        <w:t> </w:t>
      </w:r>
      <w:r>
        <w:rPr>
          <w:w w:val="110"/>
        </w:rPr>
        <w:t>the</w:t>
      </w:r>
      <w:r>
        <w:rPr>
          <w:spacing w:val="-34"/>
          <w:w w:val="110"/>
        </w:rPr>
        <w:t> </w:t>
      </w:r>
      <w:r>
        <w:rPr>
          <w:w w:val="110"/>
        </w:rPr>
        <w:t>role</w:t>
      </w:r>
      <w:r>
        <w:rPr>
          <w:spacing w:val="-33"/>
          <w:w w:val="110"/>
        </w:rPr>
        <w:t> </w:t>
      </w:r>
      <w:r>
        <w:rPr>
          <w:rFonts w:ascii="Noto Sans Mono CJK JP Regular"/>
          <w:w w:val="110"/>
        </w:rPr>
        <w:t>ROLE_ADMIN</w:t>
      </w:r>
      <w:r>
        <w:rPr>
          <w:w w:val="110"/>
        </w:rPr>
        <w:t>).</w:t>
      </w:r>
    </w:p>
    <w:p>
      <w:pPr>
        <w:pStyle w:val="BodyText"/>
        <w:spacing w:line="221" w:lineRule="exact"/>
        <w:ind w:left="480"/>
      </w:pPr>
      <w:r>
        <w:rPr>
          <w:w w:val="110"/>
        </w:rPr>
        <w:t>If</w:t>
      </w:r>
      <w:r>
        <w:rPr>
          <w:spacing w:val="-25"/>
          <w:w w:val="110"/>
        </w:rPr>
        <w:t> </w:t>
      </w:r>
      <w:r>
        <w:rPr>
          <w:w w:val="110"/>
        </w:rPr>
        <w:t>the</w:t>
      </w:r>
      <w:r>
        <w:rPr>
          <w:spacing w:val="-25"/>
          <w:w w:val="110"/>
        </w:rPr>
        <w:t> </w:t>
      </w:r>
      <w:r>
        <w:rPr>
          <w:w w:val="110"/>
        </w:rPr>
        <w:t>logged-in</w:t>
      </w:r>
      <w:r>
        <w:rPr>
          <w:spacing w:val="-25"/>
          <w:w w:val="110"/>
        </w:rPr>
        <w:t> </w:t>
      </w:r>
      <w:r>
        <w:rPr>
          <w:w w:val="110"/>
        </w:rPr>
        <w:t>user</w:t>
      </w:r>
      <w:r>
        <w:rPr>
          <w:spacing w:val="-25"/>
          <w:w w:val="110"/>
        </w:rPr>
        <w:t> </w:t>
      </w:r>
      <w:r>
        <w:rPr>
          <w:w w:val="110"/>
        </w:rPr>
        <w:t>is</w:t>
      </w:r>
      <w:r>
        <w:rPr>
          <w:spacing w:val="-25"/>
          <w:w w:val="110"/>
        </w:rPr>
        <w:t> </w:t>
      </w:r>
      <w:r>
        <w:rPr>
          <w:w w:val="110"/>
        </w:rPr>
        <w:t>not</w:t>
      </w:r>
      <w:r>
        <w:rPr>
          <w:spacing w:val="-25"/>
          <w:w w:val="110"/>
        </w:rPr>
        <w:t> </w:t>
      </w:r>
      <w:r>
        <w:rPr>
          <w:w w:val="110"/>
        </w:rPr>
        <w:t>an</w:t>
      </w:r>
      <w:r>
        <w:rPr>
          <w:spacing w:val="-24"/>
          <w:w w:val="110"/>
        </w:rPr>
        <w:t> </w:t>
      </w:r>
      <w:r>
        <w:rPr>
          <w:w w:val="110"/>
        </w:rPr>
        <w:t>Administrator,</w:t>
      </w:r>
      <w:r>
        <w:rPr>
          <w:spacing w:val="-25"/>
          <w:w w:val="110"/>
        </w:rPr>
        <w:t> </w:t>
      </w:r>
      <w:r>
        <w:rPr>
          <w:w w:val="110"/>
        </w:rPr>
        <w:t>the</w:t>
      </w:r>
      <w:r>
        <w:rPr>
          <w:spacing w:val="-25"/>
          <w:w w:val="110"/>
        </w:rPr>
        <w:t> </w:t>
      </w:r>
      <w:r>
        <w:rPr>
          <w:rFonts w:ascii="Noto Sans Mono CJK JP Regular"/>
          <w:w w:val="110"/>
        </w:rPr>
        <w:t>READ</w:t>
      </w:r>
      <w:r>
        <w:rPr>
          <w:rFonts w:ascii="Noto Sans Mono CJK JP Regular"/>
          <w:spacing w:val="-74"/>
          <w:w w:val="110"/>
        </w:rPr>
        <w:t> </w:t>
      </w:r>
      <w:r>
        <w:rPr>
          <w:w w:val="110"/>
        </w:rPr>
        <w:t>permission</w:t>
      </w:r>
      <w:r>
        <w:rPr>
          <w:spacing w:val="-25"/>
          <w:w w:val="110"/>
        </w:rPr>
        <w:t> </w:t>
      </w:r>
      <w:r>
        <w:rPr>
          <w:w w:val="110"/>
        </w:rPr>
        <w:t>will</w:t>
      </w:r>
      <w:r>
        <w:rPr>
          <w:spacing w:val="-25"/>
          <w:w w:val="110"/>
        </w:rPr>
        <w:t> </w:t>
      </w:r>
      <w:r>
        <w:rPr>
          <w:w w:val="110"/>
        </w:rPr>
        <w:t>be</w:t>
      </w:r>
      <w:r>
        <w:rPr>
          <w:spacing w:val="-25"/>
          <w:w w:val="110"/>
        </w:rPr>
        <w:t> </w:t>
      </w:r>
      <w:r>
        <w:rPr>
          <w:w w:val="110"/>
        </w:rPr>
        <w:t>available</w:t>
      </w:r>
      <w:r>
        <w:rPr>
          <w:spacing w:val="-25"/>
          <w:w w:val="110"/>
        </w:rPr>
        <w:t> </w:t>
      </w:r>
      <w:r>
        <w:rPr>
          <w:w w:val="110"/>
        </w:rPr>
        <w:t>to</w:t>
      </w:r>
      <w:r>
        <w:rPr>
          <w:spacing w:val="-25"/>
          <w:w w:val="110"/>
        </w:rPr>
        <w:t> </w:t>
      </w:r>
      <w:r>
        <w:rPr>
          <w:w w:val="110"/>
        </w:rPr>
        <w:t>any</w:t>
      </w:r>
      <w:r>
        <w:rPr>
          <w:spacing w:val="-24"/>
          <w:w w:val="110"/>
        </w:rPr>
        <w:t> </w:t>
      </w:r>
      <w:r>
        <w:rPr>
          <w:w w:val="110"/>
        </w:rPr>
        <w:t>user</w:t>
      </w:r>
      <w:r>
        <w:rPr>
          <w:spacing w:val="-25"/>
          <w:w w:val="110"/>
        </w:rPr>
        <w:t> </w:t>
      </w:r>
      <w:r>
        <w:rPr>
          <w:w w:val="110"/>
        </w:rPr>
        <w:t>with</w:t>
      </w:r>
      <w:r>
        <w:rPr>
          <w:spacing w:val="-25"/>
          <w:w w:val="110"/>
        </w:rPr>
        <w:t> </w:t>
      </w:r>
      <w:r>
        <w:rPr>
          <w:w w:val="110"/>
        </w:rPr>
        <w:t>the</w:t>
      </w:r>
      <w:r>
        <w:rPr>
          <w:spacing w:val="-25"/>
          <w:w w:val="110"/>
        </w:rPr>
        <w:t> </w:t>
      </w:r>
      <w:r>
        <w:rPr>
          <w:rFonts w:ascii="Noto Sans Mono CJK JP Regular"/>
          <w:w w:val="110"/>
        </w:rPr>
        <w:t>ROLE_USER</w:t>
      </w:r>
      <w:r>
        <w:rPr>
          <w:rFonts w:ascii="Noto Sans Mono CJK JP Regular"/>
          <w:spacing w:val="-74"/>
          <w:w w:val="110"/>
        </w:rPr>
        <w:t> </w:t>
      </w:r>
      <w:r>
        <w:rPr>
          <w:w w:val="110"/>
        </w:rPr>
        <w:t>role.</w:t>
      </w:r>
    </w:p>
    <w:p>
      <w:pPr>
        <w:pStyle w:val="BodyText"/>
        <w:spacing w:line="175" w:lineRule="exact"/>
        <w:ind w:left="840"/>
      </w:pPr>
      <w:r>
        <w:rPr>
          <w:w w:val="105"/>
        </w:rPr>
        <w:t>I’ll now show an execution of this new configuration step by step.</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Heading6"/>
        <w:spacing w:before="0"/>
        <w:ind w:left="310" w:right="118"/>
        <w:jc w:val="right"/>
        <w:rPr>
          <w:rFonts w:ascii="Times New Roman"/>
        </w:rPr>
      </w:pPr>
      <w:r>
        <w:rPr>
          <w:rFonts w:ascii="Times New Roman"/>
        </w:rPr>
        <w:t>229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17" w:id="227"/>
      <w:bookmarkEnd w:id="227"/>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1"/>
        <w:rPr>
          <w:rFonts w:ascii="Arial"/>
          <w:sz w:val="22"/>
        </w:rPr>
      </w:pPr>
    </w:p>
    <w:p>
      <w:pPr>
        <w:spacing w:before="1"/>
        <w:ind w:left="120" w:right="0" w:firstLine="0"/>
        <w:jc w:val="left"/>
        <w:rPr>
          <w:sz w:val="28"/>
        </w:rPr>
      </w:pPr>
      <w:r>
        <w:rPr>
          <w:w w:val="105"/>
          <w:sz w:val="28"/>
        </w:rPr>
        <w:t>Test Scenario 7-1</w:t>
      </w:r>
    </w:p>
    <w:p>
      <w:pPr>
        <w:pStyle w:val="BodyText"/>
        <w:spacing w:before="111"/>
        <w:ind w:left="120"/>
      </w:pPr>
      <w:r>
        <w:rPr>
          <w:w w:val="105"/>
        </w:rPr>
        <w:t>To execute this new configuration, I used the following steps:</w:t>
      </w:r>
    </w:p>
    <w:p>
      <w:pPr>
        <w:pStyle w:val="ListParagraph"/>
        <w:numPr>
          <w:ilvl w:val="0"/>
          <w:numId w:val="30"/>
        </w:numPr>
        <w:tabs>
          <w:tab w:pos="1055" w:val="left" w:leader="none"/>
          <w:tab w:pos="1056" w:val="left" w:leader="none"/>
        </w:tabs>
        <w:spacing w:line="350" w:lineRule="exact" w:before="35" w:after="0"/>
        <w:ind w:left="1056" w:right="0" w:hanging="360"/>
        <w:jc w:val="left"/>
        <w:rPr>
          <w:rFonts w:ascii="Noto Sans Mono CJK JP Regular"/>
          <w:sz w:val="18"/>
        </w:rPr>
      </w:pPr>
      <w:r>
        <w:rPr>
          <w:w w:val="110"/>
          <w:sz w:val="18"/>
        </w:rPr>
        <w:t>I</w:t>
      </w:r>
      <w:r>
        <w:rPr>
          <w:spacing w:val="-24"/>
          <w:w w:val="110"/>
          <w:sz w:val="18"/>
        </w:rPr>
        <w:t> </w:t>
      </w:r>
      <w:r>
        <w:rPr>
          <w:w w:val="110"/>
          <w:sz w:val="18"/>
        </w:rPr>
        <w:t>restarted</w:t>
      </w:r>
      <w:r>
        <w:rPr>
          <w:spacing w:val="-23"/>
          <w:w w:val="110"/>
          <w:sz w:val="18"/>
        </w:rPr>
        <w:t> </w:t>
      </w:r>
      <w:r>
        <w:rPr>
          <w:w w:val="110"/>
          <w:sz w:val="18"/>
        </w:rPr>
        <w:t>the</w:t>
      </w:r>
      <w:r>
        <w:rPr>
          <w:spacing w:val="-23"/>
          <w:w w:val="110"/>
          <w:sz w:val="18"/>
        </w:rPr>
        <w:t> </w:t>
      </w:r>
      <w:r>
        <w:rPr>
          <w:w w:val="110"/>
          <w:sz w:val="18"/>
        </w:rPr>
        <w:t>application,</w:t>
      </w:r>
      <w:r>
        <w:rPr>
          <w:spacing w:val="-23"/>
          <w:w w:val="110"/>
          <w:sz w:val="18"/>
        </w:rPr>
        <w:t> </w:t>
      </w:r>
      <w:r>
        <w:rPr>
          <w:w w:val="110"/>
          <w:sz w:val="18"/>
        </w:rPr>
        <w:t>and</w:t>
      </w:r>
      <w:r>
        <w:rPr>
          <w:spacing w:val="-23"/>
          <w:w w:val="110"/>
          <w:sz w:val="18"/>
        </w:rPr>
        <w:t> </w:t>
      </w:r>
      <w:r>
        <w:rPr>
          <w:w w:val="110"/>
          <w:sz w:val="18"/>
        </w:rPr>
        <w:t>then</w:t>
      </w:r>
      <w:r>
        <w:rPr>
          <w:spacing w:val="-23"/>
          <w:w w:val="110"/>
          <w:sz w:val="18"/>
        </w:rPr>
        <w:t> </w:t>
      </w:r>
      <w:r>
        <w:rPr>
          <w:rFonts w:ascii="Noto Sans Mono CJK JP Regular"/>
          <w:w w:val="110"/>
          <w:sz w:val="18"/>
        </w:rPr>
        <w:t>visited</w:t>
      </w:r>
      <w:r>
        <w:rPr>
          <w:rFonts w:ascii="Noto Sans Mono CJK JP Regular"/>
          <w:spacing w:val="-72"/>
          <w:w w:val="110"/>
          <w:sz w:val="18"/>
        </w:rPr>
        <w:t> </w:t>
      </w:r>
      <w:r>
        <w:rPr>
          <w:rFonts w:ascii="Noto Sans Mono CJK JP Regular"/>
          <w:color w:val="0000FF"/>
          <w:spacing w:val="-9"/>
          <w:w w:val="110"/>
          <w:sz w:val="18"/>
        </w:rPr>
        <w:t>http://localhost:8080/spring_security_login</w:t>
      </w:r>
    </w:p>
    <w:p>
      <w:pPr>
        <w:spacing w:line="175" w:lineRule="exact" w:before="0"/>
        <w:ind w:left="1055" w:right="0" w:firstLine="0"/>
        <w:jc w:val="left"/>
        <w:rPr>
          <w:sz w:val="18"/>
        </w:rPr>
      </w:pPr>
      <w:r>
        <w:rPr>
          <w:w w:val="110"/>
          <w:sz w:val="18"/>
        </w:rPr>
        <w:t>and logged in with the username </w:t>
      </w:r>
      <w:r>
        <w:rPr>
          <w:b/>
          <w:w w:val="110"/>
          <w:sz w:val="18"/>
        </w:rPr>
        <w:t>car </w:t>
      </w:r>
      <w:r>
        <w:rPr>
          <w:w w:val="110"/>
          <w:sz w:val="18"/>
        </w:rPr>
        <w:t>and the password </w:t>
      </w:r>
      <w:r>
        <w:rPr>
          <w:b/>
          <w:w w:val="110"/>
          <w:sz w:val="18"/>
        </w:rPr>
        <w:t>scarvarez</w:t>
      </w:r>
      <w:r>
        <w:rPr>
          <w:w w:val="110"/>
          <w:sz w:val="18"/>
        </w:rPr>
        <w:t>.</w:t>
      </w:r>
    </w:p>
    <w:p>
      <w:pPr>
        <w:pStyle w:val="ListParagraph"/>
        <w:numPr>
          <w:ilvl w:val="0"/>
          <w:numId w:val="30"/>
        </w:numPr>
        <w:tabs>
          <w:tab w:pos="1055" w:val="left" w:leader="none"/>
          <w:tab w:pos="1056" w:val="left" w:leader="none"/>
        </w:tabs>
        <w:spacing w:line="187" w:lineRule="auto" w:before="93" w:after="0"/>
        <w:ind w:left="1056" w:right="1943" w:hanging="360"/>
        <w:jc w:val="left"/>
        <w:rPr>
          <w:sz w:val="18"/>
        </w:rPr>
      </w:pPr>
      <w:r>
        <w:rPr>
          <w:w w:val="105"/>
          <w:sz w:val="18"/>
        </w:rPr>
        <w:t>I</w:t>
      </w:r>
      <w:r>
        <w:rPr>
          <w:spacing w:val="-11"/>
          <w:w w:val="105"/>
          <w:sz w:val="18"/>
        </w:rPr>
        <w:t> </w:t>
      </w:r>
      <w:r>
        <w:rPr>
          <w:w w:val="105"/>
          <w:sz w:val="18"/>
        </w:rPr>
        <w:t>then</w:t>
      </w:r>
      <w:r>
        <w:rPr>
          <w:spacing w:val="-11"/>
          <w:w w:val="105"/>
          <w:sz w:val="18"/>
        </w:rPr>
        <w:t> </w:t>
      </w:r>
      <w:r>
        <w:rPr>
          <w:w w:val="105"/>
          <w:sz w:val="18"/>
        </w:rPr>
        <w:t>visited</w:t>
      </w:r>
      <w:r>
        <w:rPr>
          <w:spacing w:val="-10"/>
          <w:w w:val="105"/>
          <w:sz w:val="18"/>
        </w:rPr>
        <w:t> </w:t>
      </w:r>
      <w:r>
        <w:rPr>
          <w:w w:val="105"/>
          <w:sz w:val="18"/>
        </w:rPr>
        <w:t>the</w:t>
      </w:r>
      <w:r>
        <w:rPr>
          <w:spacing w:val="-11"/>
          <w:w w:val="105"/>
          <w:sz w:val="18"/>
        </w:rPr>
        <w:t> </w:t>
      </w:r>
      <w:r>
        <w:rPr>
          <w:rFonts w:ascii="Noto Sans Mono CJK JP Regular"/>
          <w:w w:val="105"/>
          <w:sz w:val="18"/>
        </w:rPr>
        <w:t>URL</w:t>
      </w:r>
      <w:r>
        <w:rPr>
          <w:rFonts w:ascii="Noto Sans Mono CJK JP Regular"/>
          <w:spacing w:val="-58"/>
          <w:w w:val="105"/>
          <w:sz w:val="18"/>
        </w:rPr>
        <w:t> </w:t>
      </w:r>
      <w:r>
        <w:rPr>
          <w:rFonts w:ascii="Noto Sans Mono CJK JP Regular"/>
          <w:color w:val="0000FF"/>
          <w:w w:val="105"/>
          <w:sz w:val="18"/>
        </w:rPr>
        <w:t>http://localhost:8080/forum/</w:t>
      </w:r>
      <w:r>
        <w:rPr>
          <w:rFonts w:ascii="Noto Sans Mono CJK JP Regular"/>
          <w:color w:val="0000FF"/>
          <w:spacing w:val="-58"/>
          <w:w w:val="105"/>
          <w:sz w:val="18"/>
        </w:rPr>
        <w:t> </w:t>
      </w:r>
      <w:r>
        <w:rPr>
          <w:w w:val="105"/>
          <w:sz w:val="18"/>
        </w:rPr>
        <w:t>and</w:t>
      </w:r>
      <w:r>
        <w:rPr>
          <w:spacing w:val="-10"/>
          <w:w w:val="105"/>
          <w:sz w:val="18"/>
        </w:rPr>
        <w:t> </w:t>
      </w:r>
      <w:r>
        <w:rPr>
          <w:w w:val="105"/>
          <w:sz w:val="18"/>
        </w:rPr>
        <w:t>created</w:t>
      </w:r>
      <w:r>
        <w:rPr>
          <w:spacing w:val="-11"/>
          <w:w w:val="105"/>
          <w:sz w:val="18"/>
        </w:rPr>
        <w:t> </w:t>
      </w:r>
      <w:r>
        <w:rPr>
          <w:w w:val="105"/>
          <w:sz w:val="18"/>
        </w:rPr>
        <w:t>a</w:t>
      </w:r>
      <w:r>
        <w:rPr>
          <w:spacing w:val="-11"/>
          <w:w w:val="105"/>
          <w:sz w:val="18"/>
        </w:rPr>
        <w:t> </w:t>
      </w:r>
      <w:r>
        <w:rPr>
          <w:w w:val="105"/>
          <w:sz w:val="18"/>
        </w:rPr>
        <w:t>new</w:t>
      </w:r>
      <w:r>
        <w:rPr>
          <w:spacing w:val="-10"/>
          <w:w w:val="105"/>
          <w:sz w:val="18"/>
        </w:rPr>
        <w:t> </w:t>
      </w:r>
      <w:r>
        <w:rPr>
          <w:w w:val="105"/>
          <w:sz w:val="18"/>
        </w:rPr>
        <w:t>post</w:t>
      </w:r>
      <w:r>
        <w:rPr>
          <w:spacing w:val="-11"/>
          <w:w w:val="105"/>
          <w:sz w:val="18"/>
        </w:rPr>
        <w:t> </w:t>
      </w:r>
      <w:r>
        <w:rPr>
          <w:w w:val="105"/>
          <w:sz w:val="18"/>
        </w:rPr>
        <w:t>with</w:t>
      </w:r>
      <w:r>
        <w:rPr>
          <w:spacing w:val="-11"/>
          <w:w w:val="105"/>
          <w:sz w:val="18"/>
        </w:rPr>
        <w:t> </w:t>
      </w:r>
      <w:r>
        <w:rPr>
          <w:w w:val="105"/>
          <w:sz w:val="18"/>
        </w:rPr>
        <w:t>the content</w:t>
      </w:r>
      <w:r>
        <w:rPr>
          <w:spacing w:val="-9"/>
          <w:w w:val="105"/>
          <w:sz w:val="18"/>
        </w:rPr>
        <w:t> </w:t>
      </w:r>
      <w:r>
        <w:rPr>
          <w:i/>
          <w:w w:val="105"/>
          <w:sz w:val="18"/>
        </w:rPr>
        <w:t>p1</w:t>
      </w:r>
      <w:r>
        <w:rPr>
          <w:w w:val="105"/>
          <w:sz w:val="18"/>
        </w:rPr>
        <w:t>.</w:t>
      </w:r>
      <w:r>
        <w:rPr>
          <w:spacing w:val="29"/>
          <w:w w:val="105"/>
          <w:sz w:val="18"/>
        </w:rPr>
        <w:t> </w:t>
      </w:r>
      <w:r>
        <w:rPr>
          <w:w w:val="105"/>
          <w:sz w:val="18"/>
        </w:rPr>
        <w:t>That</w:t>
      </w:r>
      <w:r>
        <w:rPr>
          <w:spacing w:val="-9"/>
          <w:w w:val="105"/>
          <w:sz w:val="18"/>
        </w:rPr>
        <w:t> </w:t>
      </w:r>
      <w:r>
        <w:rPr>
          <w:w w:val="105"/>
          <w:sz w:val="18"/>
        </w:rPr>
        <w:t>created</w:t>
      </w:r>
      <w:r>
        <w:rPr>
          <w:spacing w:val="-9"/>
          <w:w w:val="105"/>
          <w:sz w:val="18"/>
        </w:rPr>
        <w:t> </w:t>
      </w:r>
      <w:r>
        <w:rPr>
          <w:w w:val="105"/>
          <w:sz w:val="18"/>
        </w:rPr>
        <w:t>the</w:t>
      </w:r>
      <w:r>
        <w:rPr>
          <w:spacing w:val="-9"/>
          <w:w w:val="105"/>
          <w:sz w:val="18"/>
        </w:rPr>
        <w:t> </w:t>
      </w:r>
      <w:r>
        <w:rPr>
          <w:w w:val="105"/>
          <w:sz w:val="18"/>
        </w:rPr>
        <w:t>screen</w:t>
      </w:r>
      <w:r>
        <w:rPr>
          <w:spacing w:val="-9"/>
          <w:w w:val="105"/>
          <w:sz w:val="18"/>
        </w:rPr>
        <w:t> </w:t>
      </w:r>
      <w:r>
        <w:rPr>
          <w:w w:val="105"/>
          <w:sz w:val="18"/>
        </w:rPr>
        <w:t>you</w:t>
      </w:r>
      <w:r>
        <w:rPr>
          <w:spacing w:val="-9"/>
          <w:w w:val="105"/>
          <w:sz w:val="18"/>
        </w:rPr>
        <w:t> </w:t>
      </w:r>
      <w:r>
        <w:rPr>
          <w:w w:val="105"/>
          <w:sz w:val="18"/>
        </w:rPr>
        <w:t>see</w:t>
      </w:r>
      <w:r>
        <w:rPr>
          <w:spacing w:val="-9"/>
          <w:w w:val="105"/>
          <w:sz w:val="18"/>
        </w:rPr>
        <w:t> </w:t>
      </w:r>
      <w:r>
        <w:rPr>
          <w:w w:val="105"/>
          <w:sz w:val="18"/>
        </w:rPr>
        <w:t>in</w:t>
      </w:r>
      <w:r>
        <w:rPr>
          <w:spacing w:val="-9"/>
          <w:w w:val="105"/>
          <w:sz w:val="18"/>
        </w:rPr>
        <w:t> </w:t>
      </w:r>
      <w:r>
        <w:rPr>
          <w:w w:val="105"/>
          <w:sz w:val="18"/>
        </w:rPr>
        <w:t>Figure</w:t>
      </w:r>
      <w:r>
        <w:rPr>
          <w:spacing w:val="-9"/>
          <w:w w:val="105"/>
          <w:sz w:val="18"/>
        </w:rPr>
        <w:t> </w:t>
      </w:r>
      <w:r>
        <w:rPr>
          <w:color w:val="0000FF"/>
          <w:w w:val="105"/>
          <w:sz w:val="18"/>
        </w:rPr>
        <w:t>7-7</w:t>
      </w:r>
      <w:r>
        <w:rPr>
          <w:w w:val="105"/>
          <w:sz w:val="18"/>
        </w:rPr>
        <w:t>.</w:t>
      </w:r>
    </w:p>
    <w:p>
      <w:pPr>
        <w:pStyle w:val="BodyText"/>
        <w:spacing w:before="6"/>
        <w:rPr>
          <w:sz w:val="22"/>
        </w:rPr>
      </w:pPr>
      <w:r>
        <w:rPr/>
        <w:drawing>
          <wp:anchor distT="0" distB="0" distL="0" distR="0" allowOverlap="1" layoutInCell="1" locked="0" behindDoc="0" simplePos="0" relativeHeight="9224">
            <wp:simplePos x="0" y="0"/>
            <wp:positionH relativeFrom="page">
              <wp:posOffset>1057275</wp:posOffset>
            </wp:positionH>
            <wp:positionV relativeFrom="paragraph">
              <wp:posOffset>189470</wp:posOffset>
            </wp:positionV>
            <wp:extent cx="1214437" cy="476059"/>
            <wp:effectExtent l="0" t="0" r="0" b="0"/>
            <wp:wrapTopAndBottom/>
            <wp:docPr id="165" name="image181.png" descr=""/>
            <wp:cNvGraphicFramePr>
              <a:graphicFrameLocks noChangeAspect="1"/>
            </wp:cNvGraphicFramePr>
            <a:graphic>
              <a:graphicData uri="http://schemas.openxmlformats.org/drawingml/2006/picture">
                <pic:pic>
                  <pic:nvPicPr>
                    <pic:cNvPr id="166" name="image181.png"/>
                    <pic:cNvPicPr/>
                  </pic:nvPicPr>
                  <pic:blipFill>
                    <a:blip r:embed="rId255" cstate="print"/>
                    <a:stretch>
                      <a:fillRect/>
                    </a:stretch>
                  </pic:blipFill>
                  <pic:spPr>
                    <a:xfrm>
                      <a:off x="0" y="0"/>
                      <a:ext cx="1214437" cy="476059"/>
                    </a:xfrm>
                    <a:prstGeom prst="rect">
                      <a:avLst/>
                    </a:prstGeom>
                  </pic:spPr>
                </pic:pic>
              </a:graphicData>
            </a:graphic>
          </wp:anchor>
        </w:drawing>
      </w:r>
    </w:p>
    <w:p>
      <w:pPr>
        <w:pStyle w:val="BodyText"/>
        <w:spacing w:before="11"/>
        <w:rPr>
          <w:sz w:val="17"/>
        </w:rPr>
      </w:pPr>
    </w:p>
    <w:p>
      <w:pPr>
        <w:spacing w:before="0"/>
        <w:ind w:left="1065" w:right="0" w:firstLine="0"/>
        <w:jc w:val="left"/>
        <w:rPr>
          <w:i/>
          <w:sz w:val="18"/>
        </w:rPr>
      </w:pPr>
      <w:r>
        <w:rPr>
          <w:b/>
          <w:i/>
          <w:w w:val="105"/>
          <w:sz w:val="18"/>
        </w:rPr>
        <w:t>Figure 7-7. </w:t>
      </w:r>
      <w:r>
        <w:rPr>
          <w:i/>
          <w:w w:val="105"/>
          <w:sz w:val="18"/>
        </w:rPr>
        <w:t>The screen that is generated after a user with the role ROLE_USER creates a post</w:t>
      </w:r>
    </w:p>
    <w:p>
      <w:pPr>
        <w:pStyle w:val="BodyText"/>
        <w:spacing w:before="5"/>
        <w:rPr>
          <w:i/>
          <w:sz w:val="13"/>
        </w:rPr>
      </w:pPr>
    </w:p>
    <w:p>
      <w:pPr>
        <w:pStyle w:val="ListParagraph"/>
        <w:numPr>
          <w:ilvl w:val="0"/>
          <w:numId w:val="30"/>
        </w:numPr>
        <w:tabs>
          <w:tab w:pos="1055" w:val="left" w:leader="none"/>
          <w:tab w:pos="1056" w:val="left" w:leader="none"/>
        </w:tabs>
        <w:spacing w:line="139" w:lineRule="auto" w:before="117" w:after="0"/>
        <w:ind w:left="1056" w:right="1714" w:hanging="360"/>
        <w:jc w:val="left"/>
        <w:rPr>
          <w:sz w:val="18"/>
        </w:rPr>
      </w:pPr>
      <w:r>
        <w:rPr>
          <w:sz w:val="18"/>
        </w:rPr>
        <w:t>I visited the </w:t>
      </w:r>
      <w:r>
        <w:rPr>
          <w:rFonts w:ascii="Noto Sans Mono CJK JP Regular"/>
          <w:sz w:val="18"/>
        </w:rPr>
        <w:t>URL </w:t>
      </w:r>
      <w:r>
        <w:rPr>
          <w:rFonts w:ascii="Noto Sans Mono CJK JP Regular"/>
          <w:color w:val="0000FF"/>
          <w:sz w:val="18"/>
        </w:rPr>
        <w:t>http://localhost:8080/j_spring_security_logout </w:t>
      </w:r>
      <w:r>
        <w:rPr>
          <w:sz w:val="18"/>
        </w:rPr>
        <w:t>to log out of the application. Then I visited the </w:t>
      </w:r>
      <w:r>
        <w:rPr>
          <w:rFonts w:ascii="Noto Sans Mono CJK JP Regular"/>
          <w:sz w:val="18"/>
        </w:rPr>
        <w:t>URL </w:t>
      </w:r>
      <w:r>
        <w:rPr>
          <w:rFonts w:ascii="Noto Sans Mono CJK JP Regular"/>
          <w:color w:val="0000FF"/>
          <w:sz w:val="18"/>
        </w:rPr>
        <w:t>http://localhost:8080/spring_security_login</w:t>
      </w:r>
      <w:r>
        <w:rPr>
          <w:rFonts w:ascii="Noto Sans Mono CJK JP Regular"/>
          <w:color w:val="0000FF"/>
          <w:spacing w:val="38"/>
          <w:sz w:val="18"/>
        </w:rPr>
        <w:t> </w:t>
      </w:r>
      <w:r>
        <w:rPr>
          <w:sz w:val="18"/>
        </w:rPr>
        <w:t>and</w:t>
      </w:r>
    </w:p>
    <w:p>
      <w:pPr>
        <w:spacing w:line="191" w:lineRule="exact" w:before="0"/>
        <w:ind w:left="1056" w:right="0" w:firstLine="0"/>
        <w:jc w:val="left"/>
        <w:rPr>
          <w:sz w:val="18"/>
        </w:rPr>
      </w:pPr>
      <w:r>
        <w:rPr>
          <w:w w:val="110"/>
          <w:sz w:val="18"/>
        </w:rPr>
        <w:t>logged in with the username </w:t>
      </w:r>
      <w:r>
        <w:rPr>
          <w:b/>
          <w:w w:val="110"/>
          <w:sz w:val="18"/>
        </w:rPr>
        <w:t>mon</w:t>
      </w:r>
      <w:r>
        <w:rPr>
          <w:w w:val="110"/>
          <w:sz w:val="18"/>
        </w:rPr>
        <w:t>" and password </w:t>
      </w:r>
      <w:r>
        <w:rPr>
          <w:b/>
          <w:w w:val="110"/>
          <w:sz w:val="18"/>
        </w:rPr>
        <w:t>scarvarez</w:t>
      </w:r>
      <w:r>
        <w:rPr>
          <w:w w:val="110"/>
          <w:sz w:val="18"/>
        </w:rPr>
        <w:t>.</w:t>
      </w:r>
    </w:p>
    <w:p>
      <w:pPr>
        <w:pStyle w:val="ListParagraph"/>
        <w:numPr>
          <w:ilvl w:val="0"/>
          <w:numId w:val="30"/>
        </w:numPr>
        <w:tabs>
          <w:tab w:pos="1055" w:val="left" w:leader="none"/>
          <w:tab w:pos="1056" w:val="left" w:leader="none"/>
        </w:tabs>
        <w:spacing w:line="187" w:lineRule="auto" w:before="93" w:after="0"/>
        <w:ind w:left="1056" w:right="1796" w:hanging="360"/>
        <w:jc w:val="left"/>
        <w:rPr>
          <w:sz w:val="18"/>
        </w:rPr>
      </w:pPr>
      <w:r>
        <w:rPr>
          <w:w w:val="105"/>
          <w:sz w:val="18"/>
        </w:rPr>
        <w:t>I</w:t>
      </w:r>
      <w:r>
        <w:rPr>
          <w:spacing w:val="-12"/>
          <w:w w:val="105"/>
          <w:sz w:val="18"/>
        </w:rPr>
        <w:t> </w:t>
      </w:r>
      <w:r>
        <w:rPr>
          <w:w w:val="105"/>
          <w:sz w:val="18"/>
        </w:rPr>
        <w:t>visited</w:t>
      </w:r>
      <w:r>
        <w:rPr>
          <w:spacing w:val="-11"/>
          <w:w w:val="105"/>
          <w:sz w:val="18"/>
        </w:rPr>
        <w:t> </w:t>
      </w:r>
      <w:r>
        <w:rPr>
          <w:w w:val="105"/>
          <w:sz w:val="18"/>
        </w:rPr>
        <w:t>the</w:t>
      </w:r>
      <w:r>
        <w:rPr>
          <w:spacing w:val="-11"/>
          <w:w w:val="105"/>
          <w:sz w:val="18"/>
        </w:rPr>
        <w:t> </w:t>
      </w:r>
      <w:r>
        <w:rPr>
          <w:rFonts w:ascii="Noto Sans Mono CJK JP Regular"/>
          <w:w w:val="105"/>
          <w:sz w:val="18"/>
        </w:rPr>
        <w:t>URL</w:t>
      </w:r>
      <w:r>
        <w:rPr>
          <w:rFonts w:ascii="Noto Sans Mono CJK JP Regular"/>
          <w:spacing w:val="-59"/>
          <w:w w:val="105"/>
          <w:sz w:val="18"/>
        </w:rPr>
        <w:t> </w:t>
      </w:r>
      <w:r>
        <w:rPr>
          <w:rFonts w:ascii="Noto Sans Mono CJK JP Regular"/>
          <w:color w:val="0000FF"/>
          <w:w w:val="105"/>
          <w:sz w:val="18"/>
        </w:rPr>
        <w:t>http://localhost:8080/forum/</w:t>
      </w:r>
      <w:r>
        <w:rPr>
          <w:rFonts w:ascii="Noto Sans Mono CJK JP Regular"/>
          <w:color w:val="0000FF"/>
          <w:spacing w:val="-58"/>
          <w:w w:val="105"/>
          <w:sz w:val="18"/>
        </w:rPr>
        <w:t> </w:t>
      </w:r>
      <w:r>
        <w:rPr>
          <w:w w:val="105"/>
          <w:sz w:val="18"/>
        </w:rPr>
        <w:t>and</w:t>
      </w:r>
      <w:r>
        <w:rPr>
          <w:spacing w:val="-11"/>
          <w:w w:val="105"/>
          <w:sz w:val="18"/>
        </w:rPr>
        <w:t> </w:t>
      </w:r>
      <w:r>
        <w:rPr>
          <w:w w:val="105"/>
          <w:sz w:val="18"/>
        </w:rPr>
        <w:t>created</w:t>
      </w:r>
      <w:r>
        <w:rPr>
          <w:spacing w:val="-12"/>
          <w:w w:val="105"/>
          <w:sz w:val="18"/>
        </w:rPr>
        <w:t> </w:t>
      </w:r>
      <w:r>
        <w:rPr>
          <w:w w:val="105"/>
          <w:sz w:val="18"/>
        </w:rPr>
        <w:t>a</w:t>
      </w:r>
      <w:r>
        <w:rPr>
          <w:spacing w:val="-11"/>
          <w:w w:val="105"/>
          <w:sz w:val="18"/>
        </w:rPr>
        <w:t> </w:t>
      </w:r>
      <w:r>
        <w:rPr>
          <w:w w:val="105"/>
          <w:sz w:val="18"/>
        </w:rPr>
        <w:t>post</w:t>
      </w:r>
      <w:r>
        <w:rPr>
          <w:spacing w:val="-11"/>
          <w:w w:val="105"/>
          <w:sz w:val="18"/>
        </w:rPr>
        <w:t> </w:t>
      </w:r>
      <w:r>
        <w:rPr>
          <w:w w:val="105"/>
          <w:sz w:val="18"/>
        </w:rPr>
        <w:t>with</w:t>
      </w:r>
      <w:r>
        <w:rPr>
          <w:spacing w:val="-11"/>
          <w:w w:val="105"/>
          <w:sz w:val="18"/>
        </w:rPr>
        <w:t> </w:t>
      </w:r>
      <w:r>
        <w:rPr>
          <w:w w:val="105"/>
          <w:sz w:val="18"/>
        </w:rPr>
        <w:t>the</w:t>
      </w:r>
      <w:r>
        <w:rPr>
          <w:spacing w:val="-12"/>
          <w:w w:val="105"/>
          <w:sz w:val="18"/>
        </w:rPr>
        <w:t> </w:t>
      </w:r>
      <w:r>
        <w:rPr>
          <w:w w:val="105"/>
          <w:sz w:val="18"/>
        </w:rPr>
        <w:t>content</w:t>
      </w:r>
      <w:r>
        <w:rPr>
          <w:spacing w:val="-11"/>
          <w:w w:val="105"/>
          <w:sz w:val="18"/>
        </w:rPr>
        <w:t> </w:t>
      </w:r>
      <w:r>
        <w:rPr>
          <w:i/>
          <w:w w:val="105"/>
          <w:sz w:val="18"/>
        </w:rPr>
        <w:t>p2</w:t>
      </w:r>
      <w:r>
        <w:rPr>
          <w:w w:val="105"/>
          <w:sz w:val="18"/>
        </w:rPr>
        <w:t>. I</w:t>
      </w:r>
      <w:r>
        <w:rPr>
          <w:spacing w:val="-11"/>
          <w:w w:val="105"/>
          <w:sz w:val="18"/>
        </w:rPr>
        <w:t> </w:t>
      </w:r>
      <w:r>
        <w:rPr>
          <w:w w:val="105"/>
          <w:sz w:val="18"/>
        </w:rPr>
        <w:t>got</w:t>
      </w:r>
      <w:r>
        <w:rPr>
          <w:spacing w:val="-10"/>
          <w:w w:val="105"/>
          <w:sz w:val="18"/>
        </w:rPr>
        <w:t> </w:t>
      </w:r>
      <w:r>
        <w:rPr>
          <w:w w:val="105"/>
          <w:sz w:val="18"/>
        </w:rPr>
        <w:t>to</w:t>
      </w:r>
      <w:r>
        <w:rPr>
          <w:spacing w:val="-11"/>
          <w:w w:val="105"/>
          <w:sz w:val="18"/>
        </w:rPr>
        <w:t> </w:t>
      </w:r>
      <w:r>
        <w:rPr>
          <w:w w:val="105"/>
          <w:sz w:val="18"/>
        </w:rPr>
        <w:t>Figure</w:t>
      </w:r>
      <w:r>
        <w:rPr>
          <w:spacing w:val="-10"/>
          <w:w w:val="105"/>
          <w:sz w:val="18"/>
        </w:rPr>
        <w:t> </w:t>
      </w:r>
      <w:r>
        <w:rPr>
          <w:color w:val="0000FF"/>
          <w:w w:val="105"/>
          <w:sz w:val="18"/>
        </w:rPr>
        <w:t>7-8</w:t>
      </w:r>
      <w:r>
        <w:rPr>
          <w:w w:val="105"/>
          <w:sz w:val="18"/>
        </w:rPr>
        <w:t>.</w:t>
      </w:r>
    </w:p>
    <w:p>
      <w:pPr>
        <w:pStyle w:val="BodyText"/>
        <w:rPr>
          <w:sz w:val="24"/>
        </w:rPr>
      </w:pPr>
      <w:r>
        <w:rPr/>
        <w:drawing>
          <wp:anchor distT="0" distB="0" distL="0" distR="0" allowOverlap="1" layoutInCell="1" locked="0" behindDoc="0" simplePos="0" relativeHeight="9248">
            <wp:simplePos x="0" y="0"/>
            <wp:positionH relativeFrom="page">
              <wp:posOffset>1057275</wp:posOffset>
            </wp:positionH>
            <wp:positionV relativeFrom="paragraph">
              <wp:posOffset>200619</wp:posOffset>
            </wp:positionV>
            <wp:extent cx="1207007" cy="516636"/>
            <wp:effectExtent l="0" t="0" r="0" b="0"/>
            <wp:wrapTopAndBottom/>
            <wp:docPr id="167" name="image182.png" descr=""/>
            <wp:cNvGraphicFramePr>
              <a:graphicFrameLocks noChangeAspect="1"/>
            </wp:cNvGraphicFramePr>
            <a:graphic>
              <a:graphicData uri="http://schemas.openxmlformats.org/drawingml/2006/picture">
                <pic:pic>
                  <pic:nvPicPr>
                    <pic:cNvPr id="168" name="image182.png"/>
                    <pic:cNvPicPr/>
                  </pic:nvPicPr>
                  <pic:blipFill>
                    <a:blip r:embed="rId256" cstate="print"/>
                    <a:stretch>
                      <a:fillRect/>
                    </a:stretch>
                  </pic:blipFill>
                  <pic:spPr>
                    <a:xfrm>
                      <a:off x="0" y="0"/>
                      <a:ext cx="1207007" cy="516636"/>
                    </a:xfrm>
                    <a:prstGeom prst="rect">
                      <a:avLst/>
                    </a:prstGeom>
                  </pic:spPr>
                </pic:pic>
              </a:graphicData>
            </a:graphic>
          </wp:anchor>
        </w:drawing>
      </w:r>
    </w:p>
    <w:p>
      <w:pPr>
        <w:pStyle w:val="BodyText"/>
        <w:spacing w:before="5"/>
      </w:pPr>
    </w:p>
    <w:p>
      <w:pPr>
        <w:spacing w:before="0"/>
        <w:ind w:left="1065" w:right="0" w:firstLine="0"/>
        <w:jc w:val="left"/>
        <w:rPr>
          <w:i/>
          <w:sz w:val="18"/>
        </w:rPr>
      </w:pPr>
      <w:r>
        <w:rPr>
          <w:b/>
          <w:i/>
          <w:w w:val="105"/>
          <w:sz w:val="18"/>
        </w:rPr>
        <w:t>Figure 7-8. </w:t>
      </w:r>
      <w:r>
        <w:rPr>
          <w:i/>
          <w:w w:val="105"/>
          <w:sz w:val="18"/>
        </w:rPr>
        <w:t>The sceen that is generated after an admin user creates a post</w:t>
      </w:r>
    </w:p>
    <w:p>
      <w:pPr>
        <w:pStyle w:val="BodyText"/>
        <w:spacing w:before="5"/>
        <w:rPr>
          <w:i/>
          <w:sz w:val="13"/>
        </w:rPr>
      </w:pPr>
    </w:p>
    <w:p>
      <w:pPr>
        <w:pStyle w:val="ListParagraph"/>
        <w:numPr>
          <w:ilvl w:val="0"/>
          <w:numId w:val="30"/>
        </w:numPr>
        <w:tabs>
          <w:tab w:pos="1055" w:val="left" w:leader="none"/>
          <w:tab w:pos="1056" w:val="left" w:leader="none"/>
        </w:tabs>
        <w:spacing w:line="139" w:lineRule="auto" w:before="117" w:after="0"/>
        <w:ind w:left="1056" w:right="1714" w:hanging="360"/>
        <w:jc w:val="left"/>
        <w:rPr>
          <w:sz w:val="18"/>
        </w:rPr>
      </w:pPr>
      <w:r>
        <w:rPr>
          <w:sz w:val="18"/>
        </w:rPr>
        <w:t>I visited the </w:t>
      </w:r>
      <w:r>
        <w:rPr>
          <w:rFonts w:ascii="Noto Sans Mono CJK JP Regular"/>
          <w:sz w:val="18"/>
        </w:rPr>
        <w:t>URL </w:t>
      </w:r>
      <w:r>
        <w:rPr>
          <w:rFonts w:ascii="Noto Sans Mono CJK JP Regular"/>
          <w:color w:val="0000FF"/>
          <w:sz w:val="18"/>
        </w:rPr>
        <w:t>http://localhost:8080/j_spring_security_logout </w:t>
      </w:r>
      <w:r>
        <w:rPr>
          <w:sz w:val="18"/>
        </w:rPr>
        <w:t>to log out of the application. Then I visited the </w:t>
      </w:r>
      <w:r>
        <w:rPr>
          <w:rFonts w:ascii="Noto Sans Mono CJK JP Regular"/>
          <w:sz w:val="18"/>
        </w:rPr>
        <w:t>URL </w:t>
      </w:r>
      <w:r>
        <w:rPr>
          <w:rFonts w:ascii="Noto Sans Mono CJK JP Regular"/>
          <w:color w:val="0000FF"/>
          <w:sz w:val="18"/>
        </w:rPr>
        <w:t>http://localhost:8080/spring_security_login</w:t>
      </w:r>
      <w:r>
        <w:rPr>
          <w:rFonts w:ascii="Noto Sans Mono CJK JP Regular"/>
          <w:color w:val="0000FF"/>
          <w:spacing w:val="38"/>
          <w:sz w:val="18"/>
        </w:rPr>
        <w:t> </w:t>
      </w:r>
      <w:r>
        <w:rPr>
          <w:sz w:val="18"/>
        </w:rPr>
        <w:t>and</w:t>
      </w:r>
    </w:p>
    <w:p>
      <w:pPr>
        <w:spacing w:line="191" w:lineRule="exact" w:before="0"/>
        <w:ind w:left="1056" w:right="0" w:firstLine="0"/>
        <w:jc w:val="left"/>
        <w:rPr>
          <w:sz w:val="18"/>
        </w:rPr>
      </w:pPr>
      <w:r>
        <w:rPr>
          <w:w w:val="110"/>
          <w:sz w:val="18"/>
        </w:rPr>
        <w:t>logged in with the username </w:t>
      </w:r>
      <w:r>
        <w:rPr>
          <w:b/>
          <w:w w:val="110"/>
          <w:sz w:val="18"/>
        </w:rPr>
        <w:t>bea </w:t>
      </w:r>
      <w:r>
        <w:rPr>
          <w:w w:val="110"/>
          <w:sz w:val="18"/>
        </w:rPr>
        <w:t>and the password </w:t>
      </w:r>
      <w:r>
        <w:rPr>
          <w:b/>
          <w:w w:val="110"/>
          <w:sz w:val="18"/>
        </w:rPr>
        <w:t>scarvarez</w:t>
      </w:r>
      <w:r>
        <w:rPr>
          <w:w w:val="110"/>
          <w:sz w:val="18"/>
        </w:rPr>
        <w:t>.</w:t>
      </w:r>
    </w:p>
    <w:p>
      <w:pPr>
        <w:pStyle w:val="ListParagraph"/>
        <w:numPr>
          <w:ilvl w:val="0"/>
          <w:numId w:val="30"/>
        </w:numPr>
        <w:tabs>
          <w:tab w:pos="1055" w:val="left" w:leader="none"/>
          <w:tab w:pos="1056" w:val="left" w:leader="none"/>
        </w:tabs>
        <w:spacing w:line="187" w:lineRule="auto" w:before="93" w:after="0"/>
        <w:ind w:left="1056" w:right="2105" w:hanging="360"/>
        <w:jc w:val="left"/>
        <w:rPr>
          <w:sz w:val="18"/>
        </w:rPr>
      </w:pPr>
      <w:r>
        <w:rPr>
          <w:w w:val="105"/>
          <w:sz w:val="18"/>
        </w:rPr>
        <w:t>I</w:t>
      </w:r>
      <w:r>
        <w:rPr>
          <w:spacing w:val="-14"/>
          <w:w w:val="105"/>
          <w:sz w:val="18"/>
        </w:rPr>
        <w:t> </w:t>
      </w:r>
      <w:r>
        <w:rPr>
          <w:w w:val="105"/>
          <w:sz w:val="18"/>
        </w:rPr>
        <w:t>visited</w:t>
      </w:r>
      <w:r>
        <w:rPr>
          <w:spacing w:val="-13"/>
          <w:w w:val="105"/>
          <w:sz w:val="18"/>
        </w:rPr>
        <w:t> </w:t>
      </w:r>
      <w:r>
        <w:rPr>
          <w:w w:val="105"/>
          <w:sz w:val="18"/>
        </w:rPr>
        <w:t>the</w:t>
      </w:r>
      <w:r>
        <w:rPr>
          <w:spacing w:val="-13"/>
          <w:w w:val="105"/>
          <w:sz w:val="18"/>
        </w:rPr>
        <w:t> </w:t>
      </w:r>
      <w:r>
        <w:rPr>
          <w:rFonts w:ascii="Noto Sans Mono CJK JP Regular"/>
          <w:w w:val="105"/>
          <w:sz w:val="18"/>
        </w:rPr>
        <w:t>URL</w:t>
      </w:r>
      <w:r>
        <w:rPr>
          <w:rFonts w:ascii="Noto Sans Mono CJK JP Regular"/>
          <w:spacing w:val="-61"/>
          <w:w w:val="105"/>
          <w:sz w:val="18"/>
        </w:rPr>
        <w:t> </w:t>
      </w:r>
      <w:r>
        <w:rPr>
          <w:rFonts w:ascii="Noto Sans Mono CJK JP Regular"/>
          <w:color w:val="0000FF"/>
          <w:w w:val="105"/>
          <w:sz w:val="18"/>
        </w:rPr>
        <w:t>http://localhost:8080/forum/</w:t>
      </w:r>
      <w:r>
        <w:rPr>
          <w:w w:val="105"/>
          <w:sz w:val="18"/>
        </w:rPr>
        <w:t>,</w:t>
      </w:r>
      <w:r>
        <w:rPr>
          <w:spacing w:val="-13"/>
          <w:w w:val="105"/>
          <w:sz w:val="18"/>
        </w:rPr>
        <w:t> </w:t>
      </w:r>
      <w:r>
        <w:rPr>
          <w:w w:val="105"/>
          <w:sz w:val="18"/>
        </w:rPr>
        <w:t>and</w:t>
      </w:r>
      <w:r>
        <w:rPr>
          <w:spacing w:val="-14"/>
          <w:w w:val="105"/>
          <w:sz w:val="18"/>
        </w:rPr>
        <w:t> </w:t>
      </w:r>
      <w:r>
        <w:rPr>
          <w:w w:val="105"/>
          <w:sz w:val="18"/>
        </w:rPr>
        <w:t>I</w:t>
      </w:r>
      <w:r>
        <w:rPr>
          <w:spacing w:val="-13"/>
          <w:w w:val="105"/>
          <w:sz w:val="18"/>
        </w:rPr>
        <w:t> </w:t>
      </w:r>
      <w:r>
        <w:rPr>
          <w:w w:val="105"/>
          <w:sz w:val="18"/>
        </w:rPr>
        <w:t>was</w:t>
      </w:r>
      <w:r>
        <w:rPr>
          <w:spacing w:val="-13"/>
          <w:w w:val="105"/>
          <w:sz w:val="18"/>
        </w:rPr>
        <w:t> </w:t>
      </w:r>
      <w:r>
        <w:rPr>
          <w:w w:val="105"/>
          <w:sz w:val="18"/>
        </w:rPr>
        <w:t>able</w:t>
      </w:r>
      <w:r>
        <w:rPr>
          <w:spacing w:val="-14"/>
          <w:w w:val="105"/>
          <w:sz w:val="18"/>
        </w:rPr>
        <w:t> </w:t>
      </w:r>
      <w:r>
        <w:rPr>
          <w:w w:val="105"/>
          <w:sz w:val="18"/>
        </w:rPr>
        <w:t>to</w:t>
      </w:r>
      <w:r>
        <w:rPr>
          <w:spacing w:val="-13"/>
          <w:w w:val="105"/>
          <w:sz w:val="18"/>
        </w:rPr>
        <w:t> </w:t>
      </w:r>
      <w:r>
        <w:rPr>
          <w:w w:val="105"/>
          <w:sz w:val="18"/>
        </w:rPr>
        <w:t>see</w:t>
      </w:r>
      <w:r>
        <w:rPr>
          <w:spacing w:val="-13"/>
          <w:w w:val="105"/>
          <w:sz w:val="18"/>
        </w:rPr>
        <w:t> </w:t>
      </w:r>
      <w:r>
        <w:rPr>
          <w:w w:val="105"/>
          <w:sz w:val="18"/>
        </w:rPr>
        <w:t>both</w:t>
      </w:r>
      <w:r>
        <w:rPr>
          <w:spacing w:val="-14"/>
          <w:w w:val="105"/>
          <w:sz w:val="18"/>
        </w:rPr>
        <w:t> </w:t>
      </w:r>
      <w:r>
        <w:rPr>
          <w:w w:val="105"/>
          <w:sz w:val="18"/>
        </w:rPr>
        <w:t>posts</w:t>
      </w:r>
      <w:r>
        <w:rPr>
          <w:spacing w:val="-13"/>
          <w:w w:val="105"/>
          <w:sz w:val="18"/>
        </w:rPr>
        <w:t> </w:t>
      </w:r>
      <w:r>
        <w:rPr>
          <w:w w:val="105"/>
          <w:sz w:val="18"/>
        </w:rPr>
        <w:t>as Figure </w:t>
      </w:r>
      <w:r>
        <w:rPr>
          <w:color w:val="0000FF"/>
          <w:w w:val="105"/>
          <w:sz w:val="18"/>
        </w:rPr>
        <w:t>7-9</w:t>
      </w:r>
      <w:r>
        <w:rPr>
          <w:color w:val="0000FF"/>
          <w:spacing w:val="-21"/>
          <w:w w:val="105"/>
          <w:sz w:val="18"/>
        </w:rPr>
        <w:t> </w:t>
      </w:r>
      <w:r>
        <w:rPr>
          <w:w w:val="105"/>
          <w:sz w:val="18"/>
        </w:rPr>
        <w:t>shows.</w:t>
      </w:r>
    </w:p>
    <w:p>
      <w:pPr>
        <w:pStyle w:val="BodyText"/>
        <w:spacing w:before="5"/>
        <w:rPr>
          <w:sz w:val="22"/>
        </w:rPr>
      </w:pPr>
      <w:r>
        <w:rPr/>
        <w:drawing>
          <wp:anchor distT="0" distB="0" distL="0" distR="0" allowOverlap="1" layoutInCell="1" locked="0" behindDoc="0" simplePos="0" relativeHeight="9272">
            <wp:simplePos x="0" y="0"/>
            <wp:positionH relativeFrom="page">
              <wp:posOffset>1057275</wp:posOffset>
            </wp:positionH>
            <wp:positionV relativeFrom="paragraph">
              <wp:posOffset>188625</wp:posOffset>
            </wp:positionV>
            <wp:extent cx="1524000" cy="938784"/>
            <wp:effectExtent l="0" t="0" r="0" b="0"/>
            <wp:wrapTopAndBottom/>
            <wp:docPr id="169" name="image183.png" descr=""/>
            <wp:cNvGraphicFramePr>
              <a:graphicFrameLocks noChangeAspect="1"/>
            </wp:cNvGraphicFramePr>
            <a:graphic>
              <a:graphicData uri="http://schemas.openxmlformats.org/drawingml/2006/picture">
                <pic:pic>
                  <pic:nvPicPr>
                    <pic:cNvPr id="170" name="image183.png"/>
                    <pic:cNvPicPr/>
                  </pic:nvPicPr>
                  <pic:blipFill>
                    <a:blip r:embed="rId257" cstate="print"/>
                    <a:stretch>
                      <a:fillRect/>
                    </a:stretch>
                  </pic:blipFill>
                  <pic:spPr>
                    <a:xfrm>
                      <a:off x="0" y="0"/>
                      <a:ext cx="1524000" cy="938784"/>
                    </a:xfrm>
                    <a:prstGeom prst="rect">
                      <a:avLst/>
                    </a:prstGeom>
                  </pic:spPr>
                </pic:pic>
              </a:graphicData>
            </a:graphic>
          </wp:anchor>
        </w:drawing>
      </w:r>
    </w:p>
    <w:p>
      <w:pPr>
        <w:pStyle w:val="BodyText"/>
        <w:spacing w:before="8"/>
        <w:rPr>
          <w:sz w:val="17"/>
        </w:rPr>
      </w:pPr>
    </w:p>
    <w:p>
      <w:pPr>
        <w:spacing w:before="0"/>
        <w:ind w:left="1065" w:right="0" w:firstLine="0"/>
        <w:jc w:val="left"/>
        <w:rPr>
          <w:i/>
          <w:sz w:val="18"/>
        </w:rPr>
      </w:pPr>
      <w:r>
        <w:rPr>
          <w:b/>
          <w:i/>
          <w:sz w:val="18"/>
        </w:rPr>
        <w:t>Figure 7-9. </w:t>
      </w:r>
      <w:r>
        <w:rPr>
          <w:i/>
          <w:sz w:val="18"/>
        </w:rPr>
        <w:t>Posts for a user with both the ROLE_USER and ROLE_ADMIN roles</w:t>
      </w:r>
    </w:p>
    <w:p>
      <w:pPr>
        <w:pStyle w:val="BodyText"/>
        <w:rPr>
          <w:i/>
          <w:sz w:val="17"/>
        </w:rPr>
      </w:pPr>
    </w:p>
    <w:p>
      <w:pPr>
        <w:pStyle w:val="ListParagraph"/>
        <w:numPr>
          <w:ilvl w:val="0"/>
          <w:numId w:val="30"/>
        </w:numPr>
        <w:tabs>
          <w:tab w:pos="1055" w:val="left" w:leader="none"/>
          <w:tab w:pos="1056" w:val="left" w:leader="none"/>
        </w:tabs>
        <w:spacing w:line="139" w:lineRule="auto" w:before="117" w:after="0"/>
        <w:ind w:left="1056" w:right="1714" w:hanging="360"/>
        <w:jc w:val="left"/>
        <w:rPr>
          <w:sz w:val="18"/>
        </w:rPr>
      </w:pPr>
      <w:r>
        <w:rPr>
          <w:sz w:val="18"/>
        </w:rPr>
        <w:t>I visited the </w:t>
      </w:r>
      <w:r>
        <w:rPr>
          <w:rFonts w:ascii="Noto Sans Mono CJK JP Regular"/>
          <w:sz w:val="18"/>
        </w:rPr>
        <w:t>URL </w:t>
      </w:r>
      <w:r>
        <w:rPr>
          <w:rFonts w:ascii="Noto Sans Mono CJK JP Regular"/>
          <w:color w:val="0000FF"/>
          <w:sz w:val="18"/>
        </w:rPr>
        <w:t>http://localhost:8080/j_spring_security_logout </w:t>
      </w:r>
      <w:r>
        <w:rPr>
          <w:sz w:val="18"/>
        </w:rPr>
        <w:t>to log out of the application. Then I visited the </w:t>
      </w:r>
      <w:r>
        <w:rPr>
          <w:rFonts w:ascii="Noto Sans Mono CJK JP Regular"/>
          <w:sz w:val="18"/>
        </w:rPr>
        <w:t>URL </w:t>
      </w:r>
      <w:r>
        <w:rPr>
          <w:rFonts w:ascii="Noto Sans Mono CJK JP Regular"/>
          <w:color w:val="0000FF"/>
          <w:sz w:val="18"/>
        </w:rPr>
        <w:t>http://localhost:8080/spring_security_login</w:t>
      </w:r>
      <w:r>
        <w:rPr>
          <w:rFonts w:ascii="Noto Sans Mono CJK JP Regular"/>
          <w:color w:val="0000FF"/>
          <w:spacing w:val="38"/>
          <w:sz w:val="18"/>
        </w:rPr>
        <w:t> </w:t>
      </w:r>
      <w:r>
        <w:rPr>
          <w:sz w:val="18"/>
        </w:rPr>
        <w:t>and</w:t>
      </w:r>
    </w:p>
    <w:p>
      <w:pPr>
        <w:spacing w:line="191" w:lineRule="exact" w:before="0"/>
        <w:ind w:left="1056" w:right="0" w:firstLine="0"/>
        <w:jc w:val="left"/>
        <w:rPr>
          <w:sz w:val="18"/>
        </w:rPr>
      </w:pPr>
      <w:r>
        <w:rPr>
          <w:w w:val="110"/>
          <w:sz w:val="18"/>
        </w:rPr>
        <w:t>logged in with the username </w:t>
      </w:r>
      <w:r>
        <w:rPr>
          <w:b/>
          <w:w w:val="110"/>
          <w:sz w:val="18"/>
        </w:rPr>
        <w:t>car </w:t>
      </w:r>
      <w:r>
        <w:rPr>
          <w:w w:val="110"/>
          <w:sz w:val="18"/>
        </w:rPr>
        <w:t>and the password </w:t>
      </w:r>
      <w:r>
        <w:rPr>
          <w:b/>
          <w:w w:val="110"/>
          <w:sz w:val="18"/>
        </w:rPr>
        <w:t>scarvarez</w:t>
      </w:r>
      <w:r>
        <w:rPr>
          <w:w w:val="110"/>
          <w:sz w:val="18"/>
        </w:rPr>
        <w:t>.</w:t>
      </w:r>
    </w:p>
    <w:p>
      <w:pPr>
        <w:pStyle w:val="ListParagraph"/>
        <w:numPr>
          <w:ilvl w:val="0"/>
          <w:numId w:val="30"/>
        </w:numPr>
        <w:tabs>
          <w:tab w:pos="1055" w:val="left" w:leader="none"/>
          <w:tab w:pos="1056" w:val="left" w:leader="none"/>
        </w:tabs>
        <w:spacing w:line="187" w:lineRule="auto" w:before="93" w:after="0"/>
        <w:ind w:left="1056" w:right="1660" w:hanging="360"/>
        <w:jc w:val="left"/>
        <w:rPr>
          <w:sz w:val="18"/>
        </w:rPr>
      </w:pPr>
      <w:r>
        <w:rPr>
          <w:sz w:val="18"/>
        </w:rPr>
        <w:t>I visited the URL </w:t>
      </w:r>
      <w:r>
        <w:rPr>
          <w:rFonts w:ascii="Noto Sans Mono CJK JP Regular"/>
          <w:color w:val="0000FF"/>
          <w:sz w:val="18"/>
        </w:rPr>
        <w:t>http://localhost:8080/forum/</w:t>
      </w:r>
      <w:r>
        <w:rPr>
          <w:sz w:val="18"/>
        </w:rPr>
        <w:t>, and I can only see the Post post1 as it is the</w:t>
      </w:r>
      <w:r>
        <w:rPr>
          <w:spacing w:val="5"/>
          <w:sz w:val="18"/>
        </w:rPr>
        <w:t> </w:t>
      </w:r>
      <w:r>
        <w:rPr>
          <w:sz w:val="18"/>
        </w:rPr>
        <w:t>only</w:t>
      </w:r>
      <w:r>
        <w:rPr>
          <w:spacing w:val="6"/>
          <w:sz w:val="18"/>
        </w:rPr>
        <w:t> </w:t>
      </w:r>
      <w:r>
        <w:rPr>
          <w:sz w:val="18"/>
        </w:rPr>
        <w:t>one</w:t>
      </w:r>
      <w:r>
        <w:rPr>
          <w:spacing w:val="6"/>
          <w:sz w:val="18"/>
        </w:rPr>
        <w:t> </w:t>
      </w:r>
      <w:r>
        <w:rPr>
          <w:sz w:val="18"/>
        </w:rPr>
        <w:t>accessible</w:t>
      </w:r>
      <w:r>
        <w:rPr>
          <w:spacing w:val="5"/>
          <w:sz w:val="18"/>
        </w:rPr>
        <w:t> </w:t>
      </w:r>
      <w:r>
        <w:rPr>
          <w:sz w:val="18"/>
        </w:rPr>
        <w:t>for</w:t>
      </w:r>
      <w:r>
        <w:rPr>
          <w:spacing w:val="6"/>
          <w:sz w:val="18"/>
        </w:rPr>
        <w:t> </w:t>
      </w:r>
      <w:r>
        <w:rPr>
          <w:sz w:val="18"/>
        </w:rPr>
        <w:t>standard</w:t>
      </w:r>
      <w:r>
        <w:rPr>
          <w:spacing w:val="6"/>
          <w:sz w:val="18"/>
        </w:rPr>
        <w:t> </w:t>
      </w:r>
      <w:r>
        <w:rPr>
          <w:sz w:val="18"/>
        </w:rPr>
        <w:t>users.</w:t>
      </w:r>
      <w:r>
        <w:rPr>
          <w:spacing w:val="5"/>
          <w:sz w:val="18"/>
        </w:rPr>
        <w:t> </w:t>
      </w:r>
      <w:r>
        <w:rPr>
          <w:sz w:val="18"/>
        </w:rPr>
        <w:t>The</w:t>
      </w:r>
      <w:r>
        <w:rPr>
          <w:spacing w:val="6"/>
          <w:sz w:val="18"/>
        </w:rPr>
        <w:t> </w:t>
      </w:r>
      <w:r>
        <w:rPr>
          <w:sz w:val="18"/>
        </w:rPr>
        <w:t>view</w:t>
      </w:r>
      <w:r>
        <w:rPr>
          <w:spacing w:val="6"/>
          <w:sz w:val="18"/>
        </w:rPr>
        <w:t> </w:t>
      </w:r>
      <w:r>
        <w:rPr>
          <w:sz w:val="18"/>
        </w:rPr>
        <w:t>is</w:t>
      </w:r>
      <w:r>
        <w:rPr>
          <w:spacing w:val="6"/>
          <w:sz w:val="18"/>
        </w:rPr>
        <w:t> </w:t>
      </w:r>
      <w:r>
        <w:rPr>
          <w:sz w:val="18"/>
        </w:rPr>
        <w:t>exactly</w:t>
      </w:r>
      <w:r>
        <w:rPr>
          <w:spacing w:val="5"/>
          <w:sz w:val="18"/>
        </w:rPr>
        <w:t> </w:t>
      </w:r>
      <w:r>
        <w:rPr>
          <w:sz w:val="18"/>
        </w:rPr>
        <w:t>the</w:t>
      </w:r>
      <w:r>
        <w:rPr>
          <w:spacing w:val="6"/>
          <w:sz w:val="18"/>
        </w:rPr>
        <w:t> </w:t>
      </w:r>
      <w:r>
        <w:rPr>
          <w:sz w:val="18"/>
        </w:rPr>
        <w:t>same</w:t>
      </w:r>
      <w:r>
        <w:rPr>
          <w:spacing w:val="6"/>
          <w:sz w:val="18"/>
        </w:rPr>
        <w:t> </w:t>
      </w:r>
      <w:r>
        <w:rPr>
          <w:sz w:val="18"/>
        </w:rPr>
        <w:t>as</w:t>
      </w:r>
      <w:r>
        <w:rPr>
          <w:spacing w:val="5"/>
          <w:sz w:val="18"/>
        </w:rPr>
        <w:t> </w:t>
      </w:r>
      <w:r>
        <w:rPr>
          <w:sz w:val="18"/>
        </w:rPr>
        <w:t>Figure</w:t>
      </w:r>
      <w:r>
        <w:rPr>
          <w:spacing w:val="6"/>
          <w:sz w:val="18"/>
        </w:rPr>
        <w:t> </w:t>
      </w:r>
      <w:r>
        <w:rPr>
          <w:color w:val="0000FF"/>
          <w:sz w:val="18"/>
        </w:rPr>
        <w:t>7-7</w:t>
      </w:r>
      <w:r>
        <w:rPr>
          <w:sz w:val="18"/>
        </w:rPr>
        <w:t>.</w:t>
      </w:r>
    </w:p>
    <w:p>
      <w:pPr>
        <w:pStyle w:val="BodyText"/>
        <w:spacing w:before="7"/>
        <w:rPr>
          <w:sz w:val="17"/>
        </w:rPr>
      </w:pPr>
    </w:p>
    <w:p>
      <w:pPr>
        <w:pStyle w:val="Heading6"/>
        <w:spacing w:before="0"/>
        <w:rPr>
          <w:rFonts w:ascii="Times New Roman"/>
        </w:rPr>
      </w:pPr>
      <w:r>
        <w:rPr>
          <w:rFonts w:ascii="Times New Roman"/>
        </w:rPr>
        <w:t>230</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18" w:id="228"/>
      <w:bookmarkEnd w:id="228"/>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6"/>
        <w:rPr>
          <w:rFonts w:ascii="Arial"/>
          <w:sz w:val="16"/>
        </w:rPr>
      </w:pPr>
    </w:p>
    <w:p>
      <w:pPr>
        <w:pStyle w:val="BodyText"/>
        <w:spacing w:line="139" w:lineRule="auto" w:before="102"/>
        <w:ind w:left="480" w:right="618" w:firstLine="360"/>
        <w:rPr>
          <w:rFonts w:ascii="Noto Sans Mono CJK JP Regular"/>
        </w:rPr>
      </w:pPr>
      <w:r>
        <w:rPr>
          <w:w w:val="105"/>
        </w:rPr>
        <w:t>Spring Security ACL support also offers the </w:t>
      </w:r>
      <w:r>
        <w:rPr>
          <w:rFonts w:ascii="Noto Sans Mono CJK JP Regular"/>
          <w:w w:val="105"/>
        </w:rPr>
        <w:t>@PreFilter </w:t>
      </w:r>
      <w:r>
        <w:rPr>
          <w:w w:val="105"/>
        </w:rPr>
        <w:t>annotation which, as you can imagine, works in the pre-process phase of the method security interception process rather than the way that the </w:t>
      </w:r>
      <w:r>
        <w:rPr>
          <w:rFonts w:ascii="Noto Sans Mono CJK JP Regular"/>
          <w:w w:val="105"/>
        </w:rPr>
        <w:t>@PostFilter </w:t>
      </w:r>
      <w:r>
        <w:rPr>
          <w:w w:val="105"/>
        </w:rPr>
        <w:t>annotation works. As I said before, the pre-processing activities are taken care of by </w:t>
      </w:r>
      <w:r>
        <w:rPr>
          <w:rFonts w:ascii="Noto Sans Mono CJK JP Regular"/>
          <w:w w:val="105"/>
        </w:rPr>
        <w:t>AccessDecisionVoter </w:t>
      </w:r>
      <w:r>
        <w:rPr>
          <w:w w:val="105"/>
        </w:rPr>
        <w:t>implementations. In the case of the </w:t>
      </w:r>
      <w:r>
        <w:rPr>
          <w:rFonts w:ascii="Noto Sans Mono CJK JP Regular"/>
          <w:w w:val="105"/>
        </w:rPr>
        <w:t>@PreFilter </w:t>
      </w:r>
      <w:r>
        <w:rPr>
          <w:w w:val="105"/>
        </w:rPr>
        <w:t>annotation, it is taken care of by the </w:t>
      </w:r>
      <w:r>
        <w:rPr>
          <w:rFonts w:ascii="Noto Sans Mono CJK JP Regular"/>
          <w:w w:val="105"/>
        </w:rPr>
        <w:t>org.springframework. security.access.prepost.PreInvocationAuthorizationAdviceVoter </w:t>
      </w:r>
      <w:r>
        <w:rPr>
          <w:w w:val="105"/>
        </w:rPr>
        <w:t>which, in turn, uses an instance of </w:t>
      </w:r>
      <w:r>
        <w:rPr>
          <w:rFonts w:ascii="Noto Sans Mono CJK JP Regular"/>
          <w:w w:val="105"/>
        </w:rPr>
        <w:t>DefaultMethodSecurityExpressionHandler</w:t>
      </w:r>
      <w:r>
        <w:rPr>
          <w:rFonts w:ascii="Noto Sans Mono CJK JP Regular"/>
          <w:spacing w:val="-76"/>
          <w:w w:val="105"/>
        </w:rPr>
        <w:t> </w:t>
      </w:r>
      <w:r>
        <w:rPr>
          <w:w w:val="105"/>
        </w:rPr>
        <w:t>as</w:t>
      </w:r>
      <w:r>
        <w:rPr>
          <w:spacing w:val="-28"/>
          <w:w w:val="105"/>
        </w:rPr>
        <w:t> </w:t>
      </w:r>
      <w:r>
        <w:rPr>
          <w:w w:val="105"/>
        </w:rPr>
        <w:t>in</w:t>
      </w:r>
      <w:r>
        <w:rPr>
          <w:spacing w:val="-28"/>
          <w:w w:val="105"/>
        </w:rPr>
        <w:t> </w:t>
      </w:r>
      <w:r>
        <w:rPr>
          <w:w w:val="105"/>
        </w:rPr>
        <w:t>the</w:t>
      </w:r>
      <w:r>
        <w:rPr>
          <w:spacing w:val="-28"/>
          <w:w w:val="105"/>
        </w:rPr>
        <w:t> </w:t>
      </w:r>
      <w:r>
        <w:rPr>
          <w:w w:val="105"/>
        </w:rPr>
        <w:t>previous</w:t>
      </w:r>
      <w:r>
        <w:rPr>
          <w:spacing w:val="-28"/>
          <w:w w:val="105"/>
        </w:rPr>
        <w:t> </w:t>
      </w:r>
      <w:r>
        <w:rPr>
          <w:w w:val="105"/>
        </w:rPr>
        <w:t>case.</w:t>
      </w:r>
      <w:r>
        <w:rPr>
          <w:spacing w:val="-28"/>
          <w:w w:val="105"/>
        </w:rPr>
        <w:t> </w:t>
      </w:r>
      <w:r>
        <w:rPr>
          <w:w w:val="105"/>
        </w:rPr>
        <w:t>As</w:t>
      </w:r>
      <w:r>
        <w:rPr>
          <w:spacing w:val="-28"/>
          <w:w w:val="105"/>
        </w:rPr>
        <w:t> </w:t>
      </w:r>
      <w:r>
        <w:rPr>
          <w:w w:val="105"/>
        </w:rPr>
        <w:t>in</w:t>
      </w:r>
      <w:r>
        <w:rPr>
          <w:spacing w:val="-28"/>
          <w:w w:val="105"/>
        </w:rPr>
        <w:t> </w:t>
      </w:r>
      <w:r>
        <w:rPr>
          <w:w w:val="105"/>
        </w:rPr>
        <w:t>the</w:t>
      </w:r>
      <w:r>
        <w:rPr>
          <w:spacing w:val="-29"/>
          <w:w w:val="105"/>
        </w:rPr>
        <w:t> </w:t>
      </w:r>
      <w:r>
        <w:rPr>
          <w:w w:val="105"/>
        </w:rPr>
        <w:t>case</w:t>
      </w:r>
      <w:r>
        <w:rPr>
          <w:spacing w:val="-28"/>
          <w:w w:val="105"/>
        </w:rPr>
        <w:t> </w:t>
      </w:r>
      <w:r>
        <w:rPr>
          <w:w w:val="105"/>
        </w:rPr>
        <w:t>of</w:t>
      </w:r>
      <w:r>
        <w:rPr>
          <w:spacing w:val="-28"/>
          <w:w w:val="105"/>
        </w:rPr>
        <w:t> </w:t>
      </w:r>
      <w:r>
        <w:rPr>
          <w:rFonts w:ascii="Noto Sans Mono CJK JP Regular"/>
          <w:w w:val="105"/>
        </w:rPr>
        <w:t>@PostFilter</w:t>
      </w:r>
      <w:r>
        <w:rPr>
          <w:w w:val="105"/>
        </w:rPr>
        <w:t>,</w:t>
      </w:r>
      <w:r>
        <w:rPr>
          <w:spacing w:val="-28"/>
          <w:w w:val="105"/>
        </w:rPr>
        <w:t> </w:t>
      </w:r>
      <w:r>
        <w:rPr>
          <w:rFonts w:ascii="Noto Sans Mono CJK JP Regular"/>
          <w:w w:val="105"/>
        </w:rPr>
        <w:t>@PreFilter</w:t>
      </w:r>
    </w:p>
    <w:p>
      <w:pPr>
        <w:pStyle w:val="BodyText"/>
        <w:spacing w:line="185" w:lineRule="exact"/>
        <w:ind w:left="480"/>
      </w:pPr>
      <w:r>
        <w:rPr>
          <w:w w:val="110"/>
        </w:rPr>
        <w:t>annotated methods are expected to receive a collection. In this case, however, arrays are not supported.</w:t>
      </w:r>
    </w:p>
    <w:p>
      <w:pPr>
        <w:pStyle w:val="BodyText"/>
        <w:spacing w:line="180" w:lineRule="auto" w:before="55"/>
        <w:ind w:left="480" w:right="207" w:firstLine="360"/>
      </w:pPr>
      <w:r>
        <w:rPr>
          <w:w w:val="105"/>
        </w:rPr>
        <w:t>I</w:t>
      </w:r>
      <w:r>
        <w:rPr>
          <w:spacing w:val="-8"/>
          <w:w w:val="105"/>
        </w:rPr>
        <w:t> </w:t>
      </w:r>
      <w:r>
        <w:rPr>
          <w:w w:val="105"/>
        </w:rPr>
        <w:t>just</w:t>
      </w:r>
      <w:r>
        <w:rPr>
          <w:spacing w:val="-7"/>
          <w:w w:val="105"/>
        </w:rPr>
        <w:t> </w:t>
      </w:r>
      <w:r>
        <w:rPr>
          <w:w w:val="105"/>
        </w:rPr>
        <w:t>showed</w:t>
      </w:r>
      <w:r>
        <w:rPr>
          <w:spacing w:val="-8"/>
          <w:w w:val="105"/>
        </w:rPr>
        <w:t> </w:t>
      </w:r>
      <w:r>
        <w:rPr>
          <w:w w:val="105"/>
        </w:rPr>
        <w:t>you</w:t>
      </w:r>
      <w:r>
        <w:rPr>
          <w:spacing w:val="-7"/>
          <w:w w:val="105"/>
        </w:rPr>
        <w:t> </w:t>
      </w:r>
      <w:r>
        <w:rPr>
          <w:w w:val="105"/>
        </w:rPr>
        <w:t>a</w:t>
      </w:r>
      <w:r>
        <w:rPr>
          <w:spacing w:val="-8"/>
          <w:w w:val="105"/>
        </w:rPr>
        <w:t> </w:t>
      </w:r>
      <w:r>
        <w:rPr>
          <w:w w:val="105"/>
        </w:rPr>
        <w:t>simple</w:t>
      </w:r>
      <w:r>
        <w:rPr>
          <w:spacing w:val="-7"/>
          <w:w w:val="105"/>
        </w:rPr>
        <w:t> </w:t>
      </w:r>
      <w:r>
        <w:rPr>
          <w:w w:val="105"/>
        </w:rPr>
        <w:t>walkthrough</w:t>
      </w:r>
      <w:r>
        <w:rPr>
          <w:spacing w:val="-8"/>
          <w:w w:val="105"/>
        </w:rPr>
        <w:t> </w:t>
      </w:r>
      <w:r>
        <w:rPr>
          <w:w w:val="105"/>
        </w:rPr>
        <w:t>of</w:t>
      </w:r>
      <w:r>
        <w:rPr>
          <w:spacing w:val="-7"/>
          <w:w w:val="105"/>
        </w:rPr>
        <w:t> </w:t>
      </w:r>
      <w:r>
        <w:rPr>
          <w:w w:val="105"/>
        </w:rPr>
        <w:t>how</w:t>
      </w:r>
      <w:r>
        <w:rPr>
          <w:spacing w:val="-8"/>
          <w:w w:val="105"/>
        </w:rPr>
        <w:t> </w:t>
      </w:r>
      <w:r>
        <w:rPr>
          <w:w w:val="105"/>
        </w:rPr>
        <w:t>this</w:t>
      </w:r>
      <w:r>
        <w:rPr>
          <w:spacing w:val="-7"/>
          <w:w w:val="105"/>
        </w:rPr>
        <w:t> </w:t>
      </w:r>
      <w:r>
        <w:rPr>
          <w:w w:val="105"/>
        </w:rPr>
        <w:t>ACLfiltering</w:t>
      </w:r>
      <w:r>
        <w:rPr>
          <w:spacing w:val="-8"/>
          <w:w w:val="105"/>
        </w:rPr>
        <w:t> </w:t>
      </w:r>
      <w:r>
        <w:rPr>
          <w:w w:val="105"/>
        </w:rPr>
        <w:t>functionality</w:t>
      </w:r>
      <w:r>
        <w:rPr>
          <w:spacing w:val="-7"/>
          <w:w w:val="105"/>
        </w:rPr>
        <w:t> </w:t>
      </w:r>
      <w:r>
        <w:rPr>
          <w:w w:val="105"/>
        </w:rPr>
        <w:t>works</w:t>
      </w:r>
      <w:r>
        <w:rPr>
          <w:spacing w:val="-8"/>
          <w:w w:val="105"/>
        </w:rPr>
        <w:t> </w:t>
      </w:r>
      <w:r>
        <w:rPr>
          <w:w w:val="105"/>
        </w:rPr>
        <w:t>in</w:t>
      </w:r>
      <w:r>
        <w:rPr>
          <w:spacing w:val="-7"/>
          <w:w w:val="105"/>
        </w:rPr>
        <w:t> </w:t>
      </w:r>
      <w:r>
        <w:rPr>
          <w:w w:val="105"/>
        </w:rPr>
        <w:t>practice.</w:t>
      </w:r>
      <w:r>
        <w:rPr>
          <w:spacing w:val="-8"/>
          <w:w w:val="105"/>
        </w:rPr>
        <w:t> </w:t>
      </w:r>
      <w:r>
        <w:rPr>
          <w:spacing w:val="-5"/>
          <w:w w:val="105"/>
        </w:rPr>
        <w:t>You</w:t>
      </w:r>
      <w:r>
        <w:rPr>
          <w:spacing w:val="-7"/>
          <w:w w:val="105"/>
        </w:rPr>
        <w:t> </w:t>
      </w:r>
      <w:r>
        <w:rPr>
          <w:w w:val="105"/>
        </w:rPr>
        <w:t>can</w:t>
      </w:r>
      <w:r>
        <w:rPr>
          <w:spacing w:val="-8"/>
          <w:w w:val="105"/>
        </w:rPr>
        <w:t> </w:t>
      </w:r>
      <w:r>
        <w:rPr>
          <w:w w:val="105"/>
        </w:rPr>
        <w:t>see</w:t>
      </w:r>
      <w:r>
        <w:rPr>
          <w:spacing w:val="-7"/>
          <w:w w:val="105"/>
        </w:rPr>
        <w:t> </w:t>
      </w:r>
      <w:r>
        <w:rPr>
          <w:w w:val="105"/>
        </w:rPr>
        <w:t>that by providing only the </w:t>
      </w:r>
      <w:r>
        <w:rPr>
          <w:rFonts w:ascii="Noto Sans Mono CJK JP Regular"/>
          <w:w w:val="105"/>
        </w:rPr>
        <w:t>@PostFilter </w:t>
      </w:r>
      <w:r>
        <w:rPr>
          <w:w w:val="105"/>
        </w:rPr>
        <w:t>annotation with the </w:t>
      </w:r>
      <w:r>
        <w:rPr>
          <w:rFonts w:ascii="Noto Sans Mono CJK JP Regular"/>
          <w:w w:val="105"/>
        </w:rPr>
        <w:t>hasPermission </w:t>
      </w:r>
      <w:r>
        <w:rPr>
          <w:w w:val="105"/>
        </w:rPr>
        <w:t>expression (which, as you know, internally calls</w:t>
      </w:r>
      <w:r>
        <w:rPr>
          <w:spacing w:val="-5"/>
          <w:w w:val="105"/>
        </w:rPr>
        <w:t> </w:t>
      </w:r>
      <w:r>
        <w:rPr>
          <w:w w:val="105"/>
        </w:rPr>
        <w:t>a</w:t>
      </w:r>
      <w:r>
        <w:rPr>
          <w:spacing w:val="-4"/>
          <w:w w:val="105"/>
        </w:rPr>
        <w:t> </w:t>
      </w:r>
      <w:r>
        <w:rPr>
          <w:w w:val="105"/>
        </w:rPr>
        <w:t>method</w:t>
      </w:r>
      <w:r>
        <w:rPr>
          <w:spacing w:val="-4"/>
          <w:w w:val="105"/>
        </w:rPr>
        <w:t> </w:t>
      </w:r>
      <w:r>
        <w:rPr>
          <w:w w:val="105"/>
        </w:rPr>
        <w:t>in</w:t>
      </w:r>
      <w:r>
        <w:rPr>
          <w:spacing w:val="-4"/>
          <w:w w:val="105"/>
        </w:rPr>
        <w:t> </w:t>
      </w:r>
      <w:r>
        <w:rPr>
          <w:w w:val="105"/>
        </w:rPr>
        <w:t>the</w:t>
      </w:r>
      <w:r>
        <w:rPr>
          <w:spacing w:val="-4"/>
          <w:w w:val="105"/>
        </w:rPr>
        <w:t> </w:t>
      </w:r>
      <w:r>
        <w:rPr>
          <w:w w:val="105"/>
        </w:rPr>
        <w:t>SpEL</w:t>
      </w:r>
      <w:r>
        <w:rPr>
          <w:spacing w:val="-4"/>
          <w:w w:val="105"/>
        </w:rPr>
        <w:t> </w:t>
      </w:r>
      <w:r>
        <w:rPr>
          <w:w w:val="105"/>
        </w:rPr>
        <w:t>context),</w:t>
      </w:r>
      <w:r>
        <w:rPr>
          <w:spacing w:val="-4"/>
          <w:w w:val="105"/>
        </w:rPr>
        <w:t> </w:t>
      </w:r>
      <w:r>
        <w:rPr>
          <w:w w:val="105"/>
        </w:rPr>
        <w:t>we</w:t>
      </w:r>
      <w:r>
        <w:rPr>
          <w:spacing w:val="-4"/>
          <w:w w:val="105"/>
        </w:rPr>
        <w:t> </w:t>
      </w:r>
      <w:r>
        <w:rPr>
          <w:w w:val="105"/>
        </w:rPr>
        <w:t>are</w:t>
      </w:r>
      <w:r>
        <w:rPr>
          <w:spacing w:val="-4"/>
          <w:w w:val="105"/>
        </w:rPr>
        <w:t> </w:t>
      </w:r>
      <w:r>
        <w:rPr>
          <w:w w:val="105"/>
        </w:rPr>
        <w:t>instructing</w:t>
      </w:r>
      <w:r>
        <w:rPr>
          <w:spacing w:val="-4"/>
          <w:w w:val="105"/>
        </w:rPr>
        <w:t> </w:t>
      </w:r>
      <w:r>
        <w:rPr>
          <w:w w:val="105"/>
        </w:rPr>
        <w:t>the</w:t>
      </w:r>
      <w:r>
        <w:rPr>
          <w:spacing w:val="-4"/>
          <w:w w:val="105"/>
        </w:rPr>
        <w:t> </w:t>
      </w:r>
      <w:r>
        <w:rPr>
          <w:w w:val="105"/>
        </w:rPr>
        <w:t>framework</w:t>
      </w:r>
      <w:r>
        <w:rPr>
          <w:spacing w:val="-4"/>
          <w:w w:val="105"/>
        </w:rPr>
        <w:t> </w:t>
      </w:r>
      <w:r>
        <w:rPr>
          <w:w w:val="105"/>
        </w:rPr>
        <w:t>what</w:t>
      </w:r>
      <w:r>
        <w:rPr>
          <w:spacing w:val="-4"/>
          <w:w w:val="105"/>
        </w:rPr>
        <w:t> </w:t>
      </w:r>
      <w:r>
        <w:rPr>
          <w:w w:val="105"/>
        </w:rPr>
        <w:t>to</w:t>
      </w:r>
      <w:r>
        <w:rPr>
          <w:spacing w:val="-4"/>
          <w:w w:val="105"/>
        </w:rPr>
        <w:t> </w:t>
      </w:r>
      <w:r>
        <w:rPr>
          <w:w w:val="105"/>
        </w:rPr>
        <w:t>do</w:t>
      </w:r>
      <w:r>
        <w:rPr>
          <w:spacing w:val="-4"/>
          <w:w w:val="105"/>
        </w:rPr>
        <w:t> </w:t>
      </w:r>
      <w:r>
        <w:rPr>
          <w:w w:val="105"/>
        </w:rPr>
        <w:t>with</w:t>
      </w:r>
      <w:r>
        <w:rPr>
          <w:spacing w:val="-4"/>
          <w:w w:val="105"/>
        </w:rPr>
        <w:t> </w:t>
      </w:r>
      <w:r>
        <w:rPr>
          <w:w w:val="105"/>
        </w:rPr>
        <w:t>the</w:t>
      </w:r>
      <w:r>
        <w:rPr>
          <w:spacing w:val="-4"/>
          <w:w w:val="105"/>
        </w:rPr>
        <w:t> </w:t>
      </w:r>
      <w:r>
        <w:rPr>
          <w:w w:val="105"/>
        </w:rPr>
        <w:t>returned</w:t>
      </w:r>
      <w:r>
        <w:rPr>
          <w:spacing w:val="-4"/>
          <w:w w:val="105"/>
        </w:rPr>
        <w:t> </w:t>
      </w:r>
      <w:r>
        <w:rPr>
          <w:w w:val="105"/>
        </w:rPr>
        <w:t>values</w:t>
      </w:r>
      <w:r>
        <w:rPr>
          <w:spacing w:val="-4"/>
          <w:w w:val="105"/>
        </w:rPr>
        <w:t> </w:t>
      </w:r>
      <w:r>
        <w:rPr>
          <w:w w:val="105"/>
        </w:rPr>
        <w:t>of</w:t>
      </w:r>
      <w:r>
        <w:rPr>
          <w:spacing w:val="-4"/>
          <w:w w:val="105"/>
        </w:rPr>
        <w:t> </w:t>
      </w:r>
      <w:r>
        <w:rPr>
          <w:w w:val="105"/>
        </w:rPr>
        <w:t>the</w:t>
      </w:r>
    </w:p>
    <w:p>
      <w:pPr>
        <w:pStyle w:val="BodyText"/>
        <w:spacing w:line="254" w:lineRule="auto" w:before="21"/>
        <w:ind w:left="480"/>
      </w:pPr>
      <w:r>
        <w:rPr>
          <w:w w:val="110"/>
        </w:rPr>
        <w:t>method.</w:t>
      </w:r>
      <w:r>
        <w:rPr>
          <w:spacing w:val="-18"/>
          <w:w w:val="110"/>
        </w:rPr>
        <w:t> </w:t>
      </w:r>
      <w:r>
        <w:rPr>
          <w:w w:val="110"/>
        </w:rPr>
        <w:t>This</w:t>
      </w:r>
      <w:r>
        <w:rPr>
          <w:spacing w:val="-18"/>
          <w:w w:val="110"/>
        </w:rPr>
        <w:t> </w:t>
      </w:r>
      <w:r>
        <w:rPr>
          <w:w w:val="110"/>
        </w:rPr>
        <w:t>process</w:t>
      </w:r>
      <w:r>
        <w:rPr>
          <w:spacing w:val="-18"/>
          <w:w w:val="110"/>
        </w:rPr>
        <w:t> </w:t>
      </w:r>
      <w:r>
        <w:rPr>
          <w:w w:val="110"/>
        </w:rPr>
        <w:t>that</w:t>
      </w:r>
      <w:r>
        <w:rPr>
          <w:spacing w:val="-18"/>
          <w:w w:val="110"/>
        </w:rPr>
        <w:t> </w:t>
      </w:r>
      <w:r>
        <w:rPr>
          <w:w w:val="110"/>
        </w:rPr>
        <w:t>we</w:t>
      </w:r>
      <w:r>
        <w:rPr>
          <w:spacing w:val="-18"/>
          <w:w w:val="110"/>
        </w:rPr>
        <w:t> </w:t>
      </w:r>
      <w:r>
        <w:rPr>
          <w:w w:val="110"/>
        </w:rPr>
        <w:t>explained</w:t>
      </w:r>
      <w:r>
        <w:rPr>
          <w:spacing w:val="-18"/>
          <w:w w:val="110"/>
        </w:rPr>
        <w:t> </w:t>
      </w:r>
      <w:r>
        <w:rPr>
          <w:w w:val="110"/>
        </w:rPr>
        <w:t>first,</w:t>
      </w:r>
      <w:r>
        <w:rPr>
          <w:spacing w:val="-18"/>
          <w:w w:val="110"/>
        </w:rPr>
        <w:t> </w:t>
      </w:r>
      <w:r>
        <w:rPr>
          <w:w w:val="110"/>
        </w:rPr>
        <w:t>and</w:t>
      </w:r>
      <w:r>
        <w:rPr>
          <w:spacing w:val="-17"/>
          <w:w w:val="110"/>
        </w:rPr>
        <w:t> </w:t>
      </w:r>
      <w:r>
        <w:rPr>
          <w:w w:val="110"/>
        </w:rPr>
        <w:t>demonstrated</w:t>
      </w:r>
      <w:r>
        <w:rPr>
          <w:spacing w:val="-18"/>
          <w:w w:val="110"/>
        </w:rPr>
        <w:t> </w:t>
      </w:r>
      <w:r>
        <w:rPr>
          <w:w w:val="110"/>
        </w:rPr>
        <w:t>later</w:t>
      </w:r>
      <w:r>
        <w:rPr>
          <w:spacing w:val="-18"/>
          <w:w w:val="110"/>
        </w:rPr>
        <w:t> </w:t>
      </w:r>
      <w:r>
        <w:rPr>
          <w:w w:val="110"/>
        </w:rPr>
        <w:t>in</w:t>
      </w:r>
      <w:r>
        <w:rPr>
          <w:spacing w:val="-18"/>
          <w:w w:val="110"/>
        </w:rPr>
        <w:t> </w:t>
      </w:r>
      <w:r>
        <w:rPr>
          <w:w w:val="110"/>
        </w:rPr>
        <w:t>the</w:t>
      </w:r>
      <w:r>
        <w:rPr>
          <w:spacing w:val="-18"/>
          <w:w w:val="110"/>
        </w:rPr>
        <w:t> </w:t>
      </w:r>
      <w:r>
        <w:rPr>
          <w:w w:val="110"/>
        </w:rPr>
        <w:t>small</w:t>
      </w:r>
      <w:r>
        <w:rPr>
          <w:spacing w:val="-18"/>
          <w:w w:val="110"/>
        </w:rPr>
        <w:t> </w:t>
      </w:r>
      <w:r>
        <w:rPr>
          <w:w w:val="110"/>
        </w:rPr>
        <w:t>test</w:t>
      </w:r>
      <w:r>
        <w:rPr>
          <w:spacing w:val="-18"/>
          <w:w w:val="110"/>
        </w:rPr>
        <w:t> </w:t>
      </w:r>
      <w:r>
        <w:rPr>
          <w:w w:val="110"/>
        </w:rPr>
        <w:t>case,</w:t>
      </w:r>
      <w:r>
        <w:rPr>
          <w:spacing w:val="-18"/>
          <w:w w:val="110"/>
        </w:rPr>
        <w:t> </w:t>
      </w:r>
      <w:r>
        <w:rPr>
          <w:w w:val="110"/>
        </w:rPr>
        <w:t>can</w:t>
      </w:r>
      <w:r>
        <w:rPr>
          <w:spacing w:val="-17"/>
          <w:w w:val="110"/>
        </w:rPr>
        <w:t> </w:t>
      </w:r>
      <w:r>
        <w:rPr>
          <w:w w:val="110"/>
        </w:rPr>
        <w:t>be</w:t>
      </w:r>
      <w:r>
        <w:rPr>
          <w:spacing w:val="-18"/>
          <w:w w:val="110"/>
        </w:rPr>
        <w:t> </w:t>
      </w:r>
      <w:r>
        <w:rPr>
          <w:w w:val="110"/>
        </w:rPr>
        <w:t>summarized</w:t>
      </w:r>
      <w:r>
        <w:rPr>
          <w:spacing w:val="-18"/>
          <w:w w:val="110"/>
        </w:rPr>
        <w:t> </w:t>
      </w:r>
      <w:r>
        <w:rPr>
          <w:w w:val="110"/>
        </w:rPr>
        <w:t>with Figure</w:t>
      </w:r>
      <w:r>
        <w:rPr>
          <w:spacing w:val="-14"/>
          <w:w w:val="110"/>
        </w:rPr>
        <w:t> </w:t>
      </w:r>
      <w:r>
        <w:rPr>
          <w:color w:val="0000FF"/>
          <w:w w:val="110"/>
        </w:rPr>
        <w:t>7-10</w:t>
      </w:r>
      <w:r>
        <w:rPr>
          <w:w w:val="110"/>
        </w:rPr>
        <w:t>,</w:t>
      </w:r>
      <w:r>
        <w:rPr>
          <w:spacing w:val="-14"/>
          <w:w w:val="110"/>
        </w:rPr>
        <w:t> </w:t>
      </w:r>
      <w:r>
        <w:rPr>
          <w:w w:val="110"/>
        </w:rPr>
        <w:t>Figure</w:t>
      </w:r>
      <w:r>
        <w:rPr>
          <w:spacing w:val="-13"/>
          <w:w w:val="110"/>
        </w:rPr>
        <w:t> </w:t>
      </w:r>
      <w:r>
        <w:rPr>
          <w:color w:val="0000FF"/>
          <w:w w:val="110"/>
        </w:rPr>
        <w:t>7-11</w:t>
      </w:r>
      <w:r>
        <w:rPr>
          <w:w w:val="110"/>
        </w:rPr>
        <w:t>,</w:t>
      </w:r>
      <w:r>
        <w:rPr>
          <w:spacing w:val="-14"/>
          <w:w w:val="110"/>
        </w:rPr>
        <w:t> </w:t>
      </w:r>
      <w:r>
        <w:rPr>
          <w:w w:val="110"/>
        </w:rPr>
        <w:t>and</w:t>
      </w:r>
      <w:r>
        <w:rPr>
          <w:spacing w:val="-14"/>
          <w:w w:val="110"/>
        </w:rPr>
        <w:t> </w:t>
      </w:r>
      <w:r>
        <w:rPr>
          <w:w w:val="110"/>
        </w:rPr>
        <w:t>Figure</w:t>
      </w:r>
      <w:r>
        <w:rPr>
          <w:spacing w:val="-13"/>
          <w:w w:val="110"/>
        </w:rPr>
        <w:t> </w:t>
      </w:r>
      <w:r>
        <w:rPr>
          <w:color w:val="0000FF"/>
          <w:w w:val="110"/>
        </w:rPr>
        <w:t>7-12</w:t>
      </w:r>
      <w:r>
        <w:rPr>
          <w:w w:val="110"/>
        </w:rPr>
        <w:t>.</w:t>
      </w:r>
    </w:p>
    <w:p>
      <w:pPr>
        <w:pStyle w:val="BodyText"/>
        <w:spacing w:before="9"/>
        <w:rPr>
          <w:sz w:val="25"/>
        </w:rPr>
      </w:pPr>
      <w:r>
        <w:rPr/>
        <w:pict>
          <v:shape style="position:absolute;margin-left:54pt;margin-top:16.78639pt;width:259.2pt;height:8.6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2088"/>
                    <w:gridCol w:w="1645"/>
                  </w:tblGrid>
                  <w:tr>
                    <w:trPr>
                      <w:trHeight w:val="134" w:hRule="atLeast"/>
                    </w:trPr>
                    <w:tc>
                      <w:tcPr>
                        <w:tcW w:w="1435" w:type="dxa"/>
                        <w:tcBorders>
                          <w:bottom w:val="single" w:sz="12" w:space="0" w:color="000000"/>
                          <w:right w:val="double" w:sz="1" w:space="0" w:color="000000"/>
                        </w:tcBorders>
                      </w:tcPr>
                      <w:p>
                        <w:pPr>
                          <w:pStyle w:val="TableParagraph"/>
                          <w:spacing w:line="114" w:lineRule="exact"/>
                          <w:ind w:left="58"/>
                          <w:rPr>
                            <w:b/>
                            <w:sz w:val="12"/>
                          </w:rPr>
                        </w:pPr>
                        <w:r>
                          <w:rPr>
                            <w:b/>
                            <w:w w:val="85"/>
                            <w:sz w:val="12"/>
                            <w:u w:val="single"/>
                          </w:rPr>
                          <w:t>MethodSecurityIntercepto</w:t>
                        </w:r>
                        <w:r>
                          <w:rPr>
                            <w:b/>
                            <w:w w:val="85"/>
                            <w:sz w:val="12"/>
                          </w:rPr>
                          <w:t>r</w:t>
                        </w:r>
                      </w:p>
                    </w:tc>
                    <w:tc>
                      <w:tcPr>
                        <w:tcW w:w="2088" w:type="dxa"/>
                        <w:tcBorders>
                          <w:left w:val="double" w:sz="1" w:space="0" w:color="000000"/>
                          <w:bottom w:val="single" w:sz="12" w:space="0" w:color="000000"/>
                          <w:right w:val="double" w:sz="1" w:space="0" w:color="000000"/>
                        </w:tcBorders>
                      </w:tcPr>
                      <w:p>
                        <w:pPr>
                          <w:pStyle w:val="TableParagraph"/>
                          <w:spacing w:line="114" w:lineRule="exact"/>
                          <w:ind w:left="77"/>
                          <w:rPr>
                            <w:b/>
                            <w:sz w:val="12"/>
                          </w:rPr>
                        </w:pPr>
                        <w:r>
                          <w:rPr>
                            <w:b/>
                            <w:w w:val="85"/>
                            <w:sz w:val="12"/>
                            <w:u w:val="single"/>
                          </w:rPr>
                          <w:t>PreInvocationAuthorizationAdviceVote</w:t>
                        </w:r>
                        <w:r>
                          <w:rPr>
                            <w:b/>
                            <w:w w:val="85"/>
                            <w:sz w:val="12"/>
                          </w:rPr>
                          <w:t>r</w:t>
                        </w:r>
                      </w:p>
                    </w:tc>
                    <w:tc>
                      <w:tcPr>
                        <w:tcW w:w="1645" w:type="dxa"/>
                        <w:tcBorders>
                          <w:left w:val="double" w:sz="1" w:space="0" w:color="000000"/>
                          <w:bottom w:val="single" w:sz="12" w:space="0" w:color="000000"/>
                        </w:tcBorders>
                      </w:tcPr>
                      <w:p>
                        <w:pPr>
                          <w:pStyle w:val="TableParagraph"/>
                          <w:spacing w:line="114" w:lineRule="exact"/>
                          <w:ind w:left="81"/>
                          <w:rPr>
                            <w:b/>
                            <w:sz w:val="12"/>
                          </w:rPr>
                        </w:pPr>
                        <w:r>
                          <w:rPr>
                            <w:b/>
                            <w:w w:val="80"/>
                            <w:sz w:val="12"/>
                            <w:u w:val="single"/>
                          </w:rPr>
                          <w:t>AfterInvocationProvideManager</w:t>
                        </w:r>
                      </w:p>
                    </w:tc>
                  </w:tr>
                </w:tbl>
                <w:p>
                  <w:pPr>
                    <w:pStyle w:val="BodyText"/>
                  </w:pPr>
                </w:p>
              </w:txbxContent>
            </v:textbox>
            <w10:wrap type="topAndBottom"/>
          </v:shape>
        </w:pict>
      </w:r>
      <w:r>
        <w:rPr/>
        <w:pict>
          <v:shape style="position:absolute;margin-left:328.325989pt;margin-top:17.28639pt;width:121.7pt;height:6.85pt;mso-position-horizontal-relative:page;mso-position-vertical-relative:paragraph;z-index:9296;mso-wrap-distance-left:0;mso-wrap-distance-right:0" type="#_x0000_t202" filled="false" stroked="false">
            <v:textbox inset="0,0,0,0">
              <w:txbxContent>
                <w:p>
                  <w:pPr>
                    <w:spacing w:line="123" w:lineRule="exact" w:before="0"/>
                    <w:ind w:left="3" w:right="0" w:firstLine="0"/>
                    <w:jc w:val="left"/>
                    <w:rPr>
                      <w:rFonts w:ascii="Arial"/>
                      <w:b/>
                      <w:sz w:val="12"/>
                    </w:rPr>
                  </w:pPr>
                  <w:r>
                    <w:rPr>
                      <w:rFonts w:ascii="Arial"/>
                      <w:b/>
                      <w:w w:val="85"/>
                      <w:sz w:val="12"/>
                      <w:u w:val="single"/>
                    </w:rPr>
                    <w:t>business method with @PreFilter and @PostFilte</w:t>
                  </w:r>
                  <w:r>
                    <w:rPr>
                      <w:rFonts w:ascii="Arial"/>
                      <w:b/>
                      <w:w w:val="85"/>
                      <w:sz w:val="12"/>
                    </w:rPr>
                    <w:t>r</w:t>
                  </w:r>
                </w:p>
              </w:txbxContent>
            </v:textbox>
            <w10:wrap type="topAndBottom"/>
          </v:shape>
        </w:pict>
      </w:r>
    </w:p>
    <w:p>
      <w:pPr>
        <w:pStyle w:val="BodyText"/>
        <w:spacing w:before="1"/>
        <w:rPr>
          <w:sz w:val="6"/>
        </w:rPr>
      </w:pPr>
    </w:p>
    <w:p>
      <w:pPr>
        <w:spacing w:after="0"/>
        <w:rPr>
          <w:sz w:val="6"/>
        </w:rPr>
        <w:sectPr>
          <w:pgSz w:w="10800" w:h="13320"/>
          <w:pgMar w:header="0" w:footer="121" w:top="420" w:bottom="320" w:left="600" w:right="600"/>
        </w:sectPr>
      </w:pPr>
    </w:p>
    <w:p>
      <w:pPr>
        <w:spacing w:before="74"/>
        <w:ind w:left="485" w:right="0" w:firstLine="0"/>
        <w:jc w:val="left"/>
        <w:rPr>
          <w:rFonts w:ascii="Arial"/>
          <w:sz w:val="12"/>
        </w:rPr>
      </w:pPr>
      <w:r>
        <w:rPr/>
        <w:pict>
          <v:group style="position:absolute;margin-left:82.901001pt;margin-top:-1.873257pt;width:161.050pt;height:150.2pt;mso-position-horizontal-relative:page;mso-position-vertical-relative:paragraph;z-index:-394264" coordorigin="1658,-37" coordsize="3221,3004">
            <v:line style="position:absolute" from="1787,-37" to="1787,2926" stroked="true" strokeweight=".5pt" strokecolor="#000000">
              <v:stroke dashstyle="dash"/>
            </v:line>
            <v:line style="position:absolute" from="1782,2956" to="1792,2956" stroked="true" strokeweight="1pt" strokecolor="#000000">
              <v:stroke dashstyle="solid"/>
            </v:line>
            <v:line style="position:absolute" from="1787,1533" to="2623,1533" stroked="true" strokeweight=".5pt" strokecolor="#000000">
              <v:stroke dashstyle="dash"/>
            </v:line>
            <v:shape style="position:absolute;left:1775;top:1937;width:86;height:96" coordorigin="1776,1938" coordsize="86,96" path="m1861,1938l1843,1952,1821,1965,1798,1976,1776,1985,1798,1994,1821,2006,1843,2019,1861,2033,1844,1985,1861,1938xe" filled="true" fillcolor="#000000" stroked="false">
              <v:path arrowok="t"/>
              <v:fill type="solid"/>
            </v:shape>
            <v:line style="position:absolute" from="3568,-37" to="3568,1474" stroked="true" strokeweight=".5pt" strokecolor="#000000">
              <v:stroke dashstyle="dash"/>
            </v:line>
            <v:shape style="position:absolute;left:1836;top:620;width:3043;height:410" coordorigin="1836,620" coordsize="3043,410" path="m3575,620l4879,620m1836,1030l3967,1030e" filled="false" stroked="true" strokeweight=".5pt" strokecolor="#000000">
              <v:path arrowok="t"/>
              <v:stroke dashstyle="dash"/>
            </v:shape>
            <v:shape style="position:absolute;left:1775;top:982;width:86;height:96" coordorigin="1776,983" coordsize="86,96" path="m1861,983l1843,997,1821,1010,1798,1021,1776,1030,1798,1040,1821,1051,1843,1064,1861,1078,1844,1030,1861,983xe" filled="true" fillcolor="#000000" stroked="false">
              <v:path arrowok="t"/>
              <v:fill type="solid"/>
            </v:shape>
            <v:shape style="position:absolute;left:1782;top:369;width:1732;height:2" coordorigin="1782,370" coordsize="1732,0" path="m3437,370l3514,370m1782,370l1915,370e" filled="false" stroked="true" strokeweight=".5pt" strokecolor="#000000">
              <v:path arrowok="t"/>
              <v:stroke dashstyle="dash"/>
            </v:shape>
            <v:shape style="position:absolute;left:1699;top:100;width:1876;height:318" coordorigin="1699,100" coordsize="1876,318" path="m1784,148l1762,139,1739,127,1718,114,1699,100,1716,148,1699,195,1718,181,1739,168,1762,157,1784,148m3574,370l3552,360,3529,349,3507,336,3489,322,3506,370,3489,417,3507,403,3529,390,3552,379,3574,370e" filled="true" fillcolor="#000000" stroked="false">
              <v:path arrowok="t"/>
              <v:fill type="solid"/>
            </v:shape>
            <v:line style="position:absolute" from="1658,2416" to="1787,2416" stroked="true" strokeweight=".5pt" strokecolor="#000000">
              <v:stroke dashstyle="dash"/>
            </v:line>
            <w10:wrap type="none"/>
          </v:group>
        </w:pict>
      </w:r>
      <w:r>
        <w:rPr>
          <w:rFonts w:ascii="Arial"/>
          <w:w w:val="87"/>
          <w:sz w:val="12"/>
          <w:u w:val="dotted"/>
        </w:rPr>
        <w:t> </w:t>
      </w:r>
      <w:r>
        <w:rPr>
          <w:rFonts w:ascii="Arial"/>
          <w:sz w:val="12"/>
          <w:u w:val="dotted"/>
        </w:rPr>
        <w:t>     </w:t>
      </w:r>
      <w:r>
        <w:rPr>
          <w:rFonts w:ascii="Arial"/>
          <w:sz w:val="12"/>
        </w:rPr>
        <w:t>request</w:t>
      </w:r>
      <w:r>
        <w:rPr>
          <w:rFonts w:ascii="Arial"/>
          <w:w w:val="87"/>
          <w:sz w:val="12"/>
          <w:u w:val="dotted"/>
        </w:rPr>
        <w:t> </w:t>
      </w:r>
      <w:r>
        <w:rPr>
          <w:rFonts w:ascii="Arial"/>
          <w:sz w:val="12"/>
          <w:u w:val="dotted"/>
        </w:rPr>
        <w:t> </w:t>
      </w:r>
    </w:p>
    <w:p>
      <w:pPr>
        <w:pStyle w:val="BodyText"/>
        <w:rPr>
          <w:rFonts w:ascii="Arial"/>
          <w:sz w:val="14"/>
        </w:rPr>
      </w:pPr>
      <w:r>
        <w:rPr/>
        <w:br w:type="column"/>
      </w:r>
      <w:r>
        <w:rPr>
          <w:rFonts w:ascii="Arial"/>
          <w:sz w:val="14"/>
        </w:rPr>
      </w:r>
    </w:p>
    <w:p>
      <w:pPr>
        <w:pStyle w:val="BodyText"/>
        <w:spacing w:before="8"/>
        <w:rPr>
          <w:rFonts w:ascii="Arial"/>
          <w:sz w:val="11"/>
        </w:rPr>
      </w:pPr>
    </w:p>
    <w:p>
      <w:pPr>
        <w:spacing w:before="0"/>
        <w:ind w:left="163" w:right="0" w:firstLine="0"/>
        <w:jc w:val="left"/>
        <w:rPr>
          <w:rFonts w:ascii="Arial"/>
          <w:sz w:val="12"/>
        </w:rPr>
      </w:pPr>
      <w:r>
        <w:rPr>
          <w:rFonts w:ascii="Arial"/>
          <w:w w:val="90"/>
          <w:sz w:val="12"/>
        </w:rPr>
        <w:t>vote permissions on parameters</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6"/>
        <w:rPr>
          <w:rFonts w:ascii="Arial"/>
          <w:sz w:val="19"/>
        </w:rPr>
      </w:pPr>
    </w:p>
    <w:p>
      <w:pPr>
        <w:tabs>
          <w:tab w:pos="4132" w:val="left" w:leader="none"/>
          <w:tab w:pos="4194" w:val="left" w:leader="none"/>
        </w:tabs>
        <w:spacing w:line="712" w:lineRule="auto" w:before="0"/>
        <w:ind w:left="485" w:right="2491" w:firstLine="900"/>
        <w:jc w:val="left"/>
        <w:rPr>
          <w:rFonts w:ascii="Arial" w:hAnsi="Arial"/>
          <w:sz w:val="12"/>
        </w:rPr>
      </w:pPr>
      <w:r>
        <w:rPr/>
        <w:pict>
          <v:group style="position:absolute;margin-left:327.825989pt;margin-top:-40.180462pt;width:122.7pt;height:161.2pt;mso-position-horizontal-relative:page;mso-position-vertical-relative:paragraph;z-index:-394288" coordorigin="6557,-804" coordsize="2454,3224">
            <v:rect style="position:absolute;left:6561;top:-799;width:2444;height:155" filled="false" stroked="true" strokeweight=".5pt" strokecolor="#000000">
              <v:stroke dashstyle="solid"/>
            </v:rect>
            <v:line style="position:absolute" from="7718,-634" to="7728,-634" stroked="true" strokeweight="1pt" strokecolor="#000000">
              <v:stroke dashstyle="solid"/>
            </v:line>
            <v:line style="position:absolute" from="7723,-584" to="7723,2379" stroked="true" strokeweight=".5pt" strokecolor="#000000">
              <v:stroke dashstyle="dash"/>
            </v:line>
            <v:line style="position:absolute" from="7718,2410" to="7728,2410" stroked="true" strokeweight="1pt" strokecolor="#000000">
              <v:stroke dashstyle="solid"/>
            </v:line>
            <v:shape style="position:absolute;left:7619;top:26;width:86;height:96" coordorigin="7619,26" coordsize="86,96" path="m7619,26l7637,74,7619,121,7638,107,7660,94,7683,83,7705,74,7683,65,7660,53,7638,40,7619,26xe" filled="true" fillcolor="#000000" stroked="false">
              <v:path arrowok="t"/>
              <v:fill type="solid"/>
            </v:shape>
            <w10:wrap type="none"/>
          </v:group>
        </w:pict>
      </w:r>
      <w:r>
        <w:rPr/>
        <w:pict>
          <v:line style="position:absolute;mso-position-horizontal-relative:page;mso-position-vertical-relative:paragraph;z-index:11512" from="272.274994pt,-29.206558pt" to="272.274994pt,-.098463pt" stroked="true" strokeweight=".5pt" strokecolor="#000000">
            <v:stroke dashstyle="dash"/>
            <w10:wrap type="none"/>
          </v:line>
        </w:pict>
      </w:r>
      <w:r>
        <w:rPr/>
        <w:pict>
          <v:line style="position:absolute;mso-position-horizontal-relative:page;mso-position-vertical-relative:paragraph;z-index:-394192" from="272.274994pt,7.306537pt" to="272.274994pt,21.399537pt" stroked="true" strokeweight=".5pt" strokecolor="#000000">
            <v:stroke dashstyle="dash"/>
            <w10:wrap type="none"/>
          </v:line>
        </w:pict>
      </w:r>
      <w:r>
        <w:rPr>
          <w:rFonts w:ascii="Arial" w:hAnsi="Arial"/>
          <w:w w:val="90"/>
          <w:sz w:val="12"/>
        </w:rPr>
        <w:t>Filtered out parameters</w:t>
      </w:r>
      <w:r>
        <w:rPr>
          <w:rFonts w:ascii="Arial" w:hAnsi="Arial"/>
          <w:spacing w:val="-24"/>
          <w:w w:val="90"/>
          <w:sz w:val="12"/>
        </w:rPr>
        <w:t> </w:t>
      </w:r>
      <w:r>
        <w:rPr>
          <w:rFonts w:ascii="Arial" w:hAnsi="Arial"/>
          <w:w w:val="90"/>
          <w:sz w:val="12"/>
        </w:rPr>
        <w:t>don’t</w:t>
      </w:r>
      <w:r>
        <w:rPr>
          <w:rFonts w:ascii="Arial" w:hAnsi="Arial"/>
          <w:spacing w:val="-7"/>
          <w:w w:val="90"/>
          <w:sz w:val="12"/>
        </w:rPr>
        <w:t> </w:t>
      </w:r>
      <w:r>
        <w:rPr>
          <w:rFonts w:ascii="Arial" w:hAnsi="Arial"/>
          <w:w w:val="90"/>
          <w:sz w:val="12"/>
        </w:rPr>
        <w:t>arrive</w:t>
      </w:r>
      <w:r>
        <w:rPr>
          <w:rFonts w:ascii="Arial" w:hAnsi="Arial"/>
          <w:spacing w:val="-9"/>
          <w:sz w:val="12"/>
        </w:rPr>
        <w:t> </w:t>
      </w:r>
      <w:r>
        <w:rPr>
          <w:rFonts w:ascii="Arial" w:hAnsi="Arial"/>
          <w:w w:val="87"/>
          <w:sz w:val="12"/>
          <w:u w:val="dotted"/>
        </w:rPr>
        <w:t> </w:t>
      </w:r>
      <w:r>
        <w:rPr>
          <w:rFonts w:ascii="Arial" w:hAnsi="Arial"/>
          <w:sz w:val="12"/>
          <w:u w:val="dotted"/>
        </w:rPr>
        <w:tab/>
      </w:r>
      <w:r>
        <w:rPr>
          <w:rFonts w:ascii="Arial" w:hAnsi="Arial"/>
          <w:sz w:val="12"/>
        </w:rPr>
        <w:t>                              </w:t>
      </w:r>
      <w:r>
        <w:rPr>
          <w:rFonts w:ascii="Arial" w:hAnsi="Arial"/>
          <w:w w:val="90"/>
          <w:sz w:val="12"/>
        </w:rPr>
        <w:t>return collection of domain</w:t>
      </w:r>
      <w:r>
        <w:rPr>
          <w:rFonts w:ascii="Arial" w:hAnsi="Arial"/>
          <w:spacing w:val="-17"/>
          <w:w w:val="90"/>
          <w:sz w:val="12"/>
        </w:rPr>
        <w:t> </w:t>
      </w:r>
      <w:r>
        <w:rPr>
          <w:rFonts w:ascii="Arial" w:hAnsi="Arial"/>
          <w:w w:val="90"/>
          <w:sz w:val="12"/>
        </w:rPr>
        <w:t>objects</w:t>
      </w:r>
      <w:r>
        <w:rPr>
          <w:rFonts w:ascii="Arial" w:hAnsi="Arial"/>
          <w:w w:val="87"/>
          <w:sz w:val="12"/>
          <w:u w:val="dotted"/>
        </w:rPr>
        <w:t> </w:t>
      </w:r>
      <w:r>
        <w:rPr>
          <w:rFonts w:ascii="Arial" w:hAnsi="Arial"/>
          <w:sz w:val="12"/>
          <w:u w:val="dotted"/>
        </w:rPr>
        <w:tab/>
        <w:tab/>
      </w:r>
    </w:p>
    <w:p>
      <w:pPr>
        <w:spacing w:after="0" w:line="712" w:lineRule="auto"/>
        <w:jc w:val="left"/>
        <w:rPr>
          <w:rFonts w:ascii="Arial" w:hAnsi="Arial"/>
          <w:sz w:val="12"/>
        </w:rPr>
        <w:sectPr>
          <w:type w:val="continuous"/>
          <w:pgSz w:w="10800" w:h="13320"/>
          <w:pgMar w:top="1260" w:bottom="0" w:left="600" w:right="600"/>
          <w:cols w:num="3" w:equalWidth="0">
            <w:col w:w="1125" w:space="40"/>
            <w:col w:w="1703" w:space="45"/>
            <w:col w:w="6687"/>
          </w:cols>
        </w:sectPr>
      </w:pPr>
    </w:p>
    <w:p>
      <w:pPr>
        <w:tabs>
          <w:tab w:pos="4770" w:val="left" w:leader="none"/>
        </w:tabs>
        <w:spacing w:before="93"/>
        <w:ind w:left="2064" w:right="0" w:firstLine="0"/>
        <w:jc w:val="left"/>
        <w:rPr>
          <w:rFonts w:ascii="Arial"/>
          <w:sz w:val="12"/>
        </w:rPr>
      </w:pPr>
      <w:r>
        <w:rPr/>
        <w:pict>
          <v:group style="position:absolute;margin-left:215.748001pt;margin-top:-12.360955pt;width:56.8pt;height:92.4pt;mso-position-horizontal-relative:page;mso-position-vertical-relative:paragraph;z-index:-394168" coordorigin="4315,-247" coordsize="1136,1848">
            <v:line style="position:absolute" from="5445,-247" to="5445,1560" stroked="true" strokeweight=".5pt" strokecolor="#000000">
              <v:stroke dashstyle="dash"/>
            </v:line>
            <v:line style="position:absolute" from="5440,1591" to="5450,1591" stroked="true" strokeweight="1pt" strokecolor="#000000">
              <v:stroke dashstyle="solid"/>
            </v:line>
            <v:shape style="position:absolute;left:5345;top:119;width:86;height:96" coordorigin="5345,119" coordsize="86,96" path="m5345,119l5362,167,5345,214,5364,200,5385,187,5408,176,5430,167,5408,158,5385,146,5364,133,5345,119xe" filled="true" fillcolor="#000000" stroked="false">
              <v:path arrowok="t"/>
              <v:fill type="solid"/>
            </v:shape>
            <v:line style="position:absolute" from="4315,619" to="5445,619" stroked="true" strokeweight=".5pt" strokecolor="#000000">
              <v:stroke dashstyle="dash"/>
            </v:line>
            <w10:wrap type="none"/>
          </v:group>
        </w:pict>
      </w:r>
      <w:r>
        <w:rPr>
          <w:rFonts w:ascii="Arial"/>
          <w:w w:val="90"/>
          <w:sz w:val="12"/>
        </w:rPr>
        <w:t>filter out objects without required</w:t>
      </w:r>
      <w:r>
        <w:rPr>
          <w:rFonts w:ascii="Arial"/>
          <w:spacing w:val="-14"/>
          <w:w w:val="90"/>
          <w:sz w:val="12"/>
        </w:rPr>
        <w:t> </w:t>
      </w:r>
      <w:r>
        <w:rPr>
          <w:rFonts w:ascii="Arial"/>
          <w:w w:val="90"/>
          <w:sz w:val="12"/>
        </w:rPr>
        <w:t>permissions</w:t>
      </w:r>
      <w:r>
        <w:rPr>
          <w:rFonts w:ascii="Arial"/>
          <w:sz w:val="12"/>
        </w:rPr>
        <w:t> </w:t>
      </w:r>
      <w:r>
        <w:rPr>
          <w:rFonts w:ascii="Arial"/>
          <w:spacing w:val="-6"/>
          <w:sz w:val="12"/>
        </w:rPr>
        <w:t> </w:t>
      </w:r>
      <w:r>
        <w:rPr>
          <w:rFonts w:ascii="Arial"/>
          <w:w w:val="87"/>
          <w:sz w:val="12"/>
          <w:u w:val="dotted"/>
        </w:rPr>
        <w:t> </w:t>
      </w:r>
      <w:r>
        <w:rPr>
          <w:rFonts w:ascii="Arial"/>
          <w:sz w:val="12"/>
          <w:u w:val="dotted"/>
        </w:rPr>
        <w:tab/>
      </w:r>
    </w:p>
    <w:p>
      <w:pPr>
        <w:pStyle w:val="BodyText"/>
        <w:ind w:left="2962"/>
        <w:rPr>
          <w:rFonts w:ascii="Arial"/>
          <w:sz w:val="20"/>
        </w:rPr>
      </w:pPr>
      <w:r>
        <w:rPr>
          <w:rFonts w:ascii="Arial"/>
          <w:sz w:val="20"/>
        </w:rPr>
        <w:pict>
          <v:group style="width:.5pt;height:16.55pt;mso-position-horizontal-relative:char;mso-position-vertical-relative:line" coordorigin="0,0" coordsize="10,331">
            <v:line style="position:absolute" from="5,0" to="5,331" stroked="true" strokeweight=".5pt" strokecolor="#000000">
              <v:stroke dashstyle="dash"/>
            </v:line>
          </v:group>
        </w:pict>
      </w:r>
      <w:r>
        <w:rPr>
          <w:rFonts w:ascii="Arial"/>
          <w:sz w:val="20"/>
        </w:rPr>
      </w:r>
    </w:p>
    <w:p>
      <w:pPr>
        <w:tabs>
          <w:tab w:pos="2384" w:val="left" w:leader="none"/>
        </w:tabs>
        <w:spacing w:before="0"/>
        <w:ind w:left="1236" w:right="0" w:firstLine="0"/>
        <w:jc w:val="left"/>
        <w:rPr>
          <w:rFonts w:ascii="Arial"/>
          <w:sz w:val="12"/>
        </w:rPr>
      </w:pPr>
      <w:r>
        <w:rPr>
          <w:rFonts w:ascii="Arial"/>
          <w:w w:val="87"/>
          <w:sz w:val="12"/>
          <w:u w:val="dotted"/>
        </w:rPr>
        <w:t> </w:t>
      </w:r>
      <w:r>
        <w:rPr>
          <w:rFonts w:ascii="Arial"/>
          <w:sz w:val="12"/>
          <w:u w:val="dotted"/>
        </w:rPr>
        <w:tab/>
      </w:r>
      <w:r>
        <w:rPr>
          <w:rFonts w:ascii="Arial"/>
          <w:sz w:val="12"/>
        </w:rPr>
        <w:t>return filtered out</w:t>
      </w:r>
      <w:r>
        <w:rPr>
          <w:rFonts w:ascii="Arial"/>
          <w:spacing w:val="-17"/>
          <w:sz w:val="12"/>
        </w:rPr>
        <w:t> </w:t>
      </w:r>
      <w:r>
        <w:rPr>
          <w:rFonts w:ascii="Arial"/>
          <w:sz w:val="12"/>
        </w:rPr>
        <w:t>collection</w:t>
      </w:r>
    </w:p>
    <w:p>
      <w:pPr>
        <w:pStyle w:val="BodyText"/>
        <w:spacing w:before="6"/>
        <w:rPr>
          <w:rFonts w:ascii="Arial"/>
          <w:sz w:val="16"/>
        </w:rPr>
      </w:pPr>
    </w:p>
    <w:p>
      <w:pPr>
        <w:spacing w:before="103"/>
        <w:ind w:left="548" w:right="0" w:firstLine="0"/>
        <w:jc w:val="left"/>
        <w:rPr>
          <w:rFonts w:ascii="Arial"/>
          <w:sz w:val="12"/>
        </w:rPr>
      </w:pPr>
      <w:r>
        <w:rPr/>
        <w:pict>
          <v:group style="position:absolute;margin-left:178.143005pt;margin-top:-8.202363pt;width:.5pt;height:44.6pt;mso-position-horizontal-relative:page;mso-position-vertical-relative:paragraph;z-index:11488" coordorigin="3563,-164" coordsize="10,892">
            <v:line style="position:absolute" from="3568,-164" to="3568,687" stroked="true" strokeweight=".5pt" strokecolor="#000000">
              <v:stroke dashstyle="dash"/>
            </v:line>
            <v:line style="position:absolute" from="3563,717" to="3573,717" stroked="true" strokeweight="1pt" strokecolor="#000000">
              <v:stroke dashstyle="solid"/>
            </v:line>
            <w10:wrap type="none"/>
          </v:group>
        </w:pict>
      </w:r>
      <w:r>
        <w:rPr/>
        <w:pict>
          <v:shape style="position:absolute;margin-left:54.399399pt;margin-top:6.458935pt;width:4.3pt;height:4.8pt;mso-position-horizontal-relative:page;mso-position-vertical-relative:paragraph;z-index:11584" coordorigin="1088,129" coordsize="86,96" path="m1173,129l1155,143,1133,156,1110,168,1088,177,1110,186,1133,197,1155,210,1173,224,1156,177,1173,129xe" filled="true" fillcolor="#000000" stroked="false">
            <v:path arrowok="t"/>
            <v:fill type="solid"/>
            <w10:wrap type="none"/>
          </v:shape>
        </w:pict>
      </w:r>
      <w:r>
        <w:rPr>
          <w:rFonts w:ascii="Arial"/>
          <w:w w:val="87"/>
          <w:sz w:val="12"/>
          <w:u w:val="dotted"/>
        </w:rPr>
        <w:t> </w:t>
      </w:r>
      <w:r>
        <w:rPr>
          <w:rFonts w:ascii="Arial"/>
          <w:sz w:val="12"/>
          <w:u w:val="dotted"/>
        </w:rPr>
        <w:t>    </w:t>
      </w:r>
      <w:r>
        <w:rPr>
          <w:rFonts w:ascii="Arial"/>
          <w:sz w:val="12"/>
        </w:rPr>
        <w:t> return</w:t>
      </w:r>
    </w:p>
    <w:p>
      <w:pPr>
        <w:pStyle w:val="BodyText"/>
        <w:rPr>
          <w:rFonts w:ascii="Arial"/>
          <w:sz w:val="20"/>
        </w:rPr>
      </w:pPr>
    </w:p>
    <w:p>
      <w:pPr>
        <w:pStyle w:val="BodyText"/>
        <w:rPr>
          <w:rFonts w:ascii="Arial"/>
          <w:sz w:val="20"/>
        </w:rPr>
      </w:pPr>
    </w:p>
    <w:p>
      <w:pPr>
        <w:pStyle w:val="BodyText"/>
        <w:spacing w:before="5"/>
        <w:rPr>
          <w:rFonts w:ascii="Arial"/>
          <w:sz w:val="22"/>
        </w:rPr>
      </w:pPr>
    </w:p>
    <w:p>
      <w:pPr>
        <w:spacing w:line="242" w:lineRule="auto" w:before="1"/>
        <w:ind w:left="479" w:right="53" w:firstLine="0"/>
        <w:jc w:val="left"/>
        <w:rPr>
          <w:i/>
          <w:sz w:val="18"/>
        </w:rPr>
      </w:pPr>
      <w:r>
        <w:rPr>
          <w:b/>
          <w:i/>
          <w:w w:val="105"/>
          <w:sz w:val="18"/>
        </w:rPr>
        <w:t>Figure 7-10. </w:t>
      </w:r>
      <w:r>
        <w:rPr>
          <w:i/>
          <w:w w:val="105"/>
          <w:sz w:val="18"/>
        </w:rPr>
        <w:t>A simplified sequence diagram of what happens when a method with @PreFilter and @PostFilter </w:t>
      </w:r>
      <w:r>
        <w:rPr>
          <w:i/>
          <w:w w:val="105"/>
          <w:sz w:val="18"/>
        </w:rPr>
        <w:t>annotations</w:t>
      </w:r>
      <w:r>
        <w:rPr>
          <w:i/>
          <w:spacing w:val="-10"/>
          <w:w w:val="105"/>
          <w:sz w:val="18"/>
        </w:rPr>
        <w:t> </w:t>
      </w:r>
      <w:r>
        <w:rPr>
          <w:i/>
          <w:w w:val="105"/>
          <w:sz w:val="18"/>
        </w:rPr>
        <w:t>is</w:t>
      </w:r>
      <w:r>
        <w:rPr>
          <w:i/>
          <w:spacing w:val="-10"/>
          <w:w w:val="105"/>
          <w:sz w:val="18"/>
        </w:rPr>
        <w:t> </w:t>
      </w:r>
      <w:r>
        <w:rPr>
          <w:i/>
          <w:w w:val="105"/>
          <w:sz w:val="18"/>
        </w:rPr>
        <w:t>invoked.</w:t>
      </w:r>
      <w:r>
        <w:rPr>
          <w:i/>
          <w:spacing w:val="-9"/>
          <w:w w:val="105"/>
          <w:sz w:val="18"/>
        </w:rPr>
        <w:t> </w:t>
      </w:r>
      <w:r>
        <w:rPr>
          <w:i/>
          <w:w w:val="105"/>
          <w:sz w:val="18"/>
        </w:rPr>
        <w:t>The</w:t>
      </w:r>
      <w:r>
        <w:rPr>
          <w:i/>
          <w:spacing w:val="-10"/>
          <w:w w:val="105"/>
          <w:sz w:val="18"/>
        </w:rPr>
        <w:t> </w:t>
      </w:r>
      <w:r>
        <w:rPr>
          <w:i/>
          <w:w w:val="105"/>
          <w:sz w:val="18"/>
        </w:rPr>
        <w:t>diagram</w:t>
      </w:r>
      <w:r>
        <w:rPr>
          <w:i/>
          <w:spacing w:val="-10"/>
          <w:w w:val="105"/>
          <w:sz w:val="18"/>
        </w:rPr>
        <w:t> </w:t>
      </w:r>
      <w:r>
        <w:rPr>
          <w:i/>
          <w:w w:val="105"/>
          <w:sz w:val="18"/>
        </w:rPr>
        <w:t>shows</w:t>
      </w:r>
      <w:r>
        <w:rPr>
          <w:i/>
          <w:spacing w:val="-9"/>
          <w:w w:val="105"/>
          <w:sz w:val="18"/>
        </w:rPr>
        <w:t> </w:t>
      </w:r>
      <w:r>
        <w:rPr>
          <w:i/>
          <w:w w:val="105"/>
          <w:sz w:val="18"/>
        </w:rPr>
        <w:t>how</w:t>
      </w:r>
      <w:r>
        <w:rPr>
          <w:i/>
          <w:spacing w:val="-10"/>
          <w:w w:val="105"/>
          <w:sz w:val="18"/>
        </w:rPr>
        <w:t> </w:t>
      </w:r>
      <w:r>
        <w:rPr>
          <w:i/>
          <w:w w:val="105"/>
          <w:sz w:val="18"/>
        </w:rPr>
        <w:t>parameters</w:t>
      </w:r>
      <w:r>
        <w:rPr>
          <w:i/>
          <w:spacing w:val="-9"/>
          <w:w w:val="105"/>
          <w:sz w:val="18"/>
        </w:rPr>
        <w:t> </w:t>
      </w:r>
      <w:r>
        <w:rPr>
          <w:i/>
          <w:w w:val="105"/>
          <w:sz w:val="18"/>
        </w:rPr>
        <w:t>and</w:t>
      </w:r>
      <w:r>
        <w:rPr>
          <w:i/>
          <w:spacing w:val="-10"/>
          <w:w w:val="105"/>
          <w:sz w:val="18"/>
        </w:rPr>
        <w:t> </w:t>
      </w:r>
      <w:r>
        <w:rPr>
          <w:i/>
          <w:w w:val="105"/>
          <w:sz w:val="18"/>
        </w:rPr>
        <w:t>return</w:t>
      </w:r>
      <w:r>
        <w:rPr>
          <w:i/>
          <w:spacing w:val="-10"/>
          <w:w w:val="105"/>
          <w:sz w:val="18"/>
        </w:rPr>
        <w:t> </w:t>
      </w:r>
      <w:r>
        <w:rPr>
          <w:i/>
          <w:w w:val="105"/>
          <w:sz w:val="18"/>
        </w:rPr>
        <w:t>collections</w:t>
      </w:r>
      <w:r>
        <w:rPr>
          <w:i/>
          <w:spacing w:val="-9"/>
          <w:w w:val="105"/>
          <w:sz w:val="18"/>
        </w:rPr>
        <w:t> </w:t>
      </w:r>
      <w:r>
        <w:rPr>
          <w:i/>
          <w:w w:val="105"/>
          <w:sz w:val="18"/>
        </w:rPr>
        <w:t>of</w:t>
      </w:r>
      <w:r>
        <w:rPr>
          <w:i/>
          <w:spacing w:val="-10"/>
          <w:w w:val="105"/>
          <w:sz w:val="18"/>
        </w:rPr>
        <w:t> </w:t>
      </w:r>
      <w:r>
        <w:rPr>
          <w:i/>
          <w:w w:val="105"/>
          <w:sz w:val="18"/>
        </w:rPr>
        <w:t>domain</w:t>
      </w:r>
      <w:r>
        <w:rPr>
          <w:i/>
          <w:spacing w:val="-10"/>
          <w:w w:val="105"/>
          <w:sz w:val="18"/>
        </w:rPr>
        <w:t> </w:t>
      </w:r>
      <w:r>
        <w:rPr>
          <w:i/>
          <w:w w:val="105"/>
          <w:sz w:val="18"/>
        </w:rPr>
        <w:t>objects</w:t>
      </w:r>
      <w:r>
        <w:rPr>
          <w:i/>
          <w:spacing w:val="-9"/>
          <w:w w:val="105"/>
          <w:sz w:val="18"/>
        </w:rPr>
        <w:t> </w:t>
      </w:r>
      <w:r>
        <w:rPr>
          <w:i/>
          <w:w w:val="105"/>
          <w:sz w:val="18"/>
        </w:rPr>
        <w:t>are</w:t>
      </w:r>
      <w:r>
        <w:rPr>
          <w:i/>
          <w:spacing w:val="-10"/>
          <w:w w:val="105"/>
          <w:sz w:val="18"/>
        </w:rPr>
        <w:t> </w:t>
      </w:r>
      <w:r>
        <w:rPr>
          <w:i/>
          <w:w w:val="105"/>
          <w:sz w:val="18"/>
        </w:rPr>
        <w:t>filtered</w:t>
      </w:r>
      <w:r>
        <w:rPr>
          <w:i/>
          <w:spacing w:val="-9"/>
          <w:w w:val="105"/>
          <w:sz w:val="18"/>
        </w:rPr>
        <w:t> </w:t>
      </w:r>
      <w:r>
        <w:rPr>
          <w:i/>
          <w:w w:val="105"/>
          <w:sz w:val="18"/>
        </w:rPr>
        <w:t>out</w:t>
      </w:r>
      <w:r>
        <w:rPr>
          <w:i/>
          <w:spacing w:val="-10"/>
          <w:w w:val="105"/>
          <w:sz w:val="18"/>
        </w:rPr>
        <w:t> </w:t>
      </w:r>
      <w:r>
        <w:rPr>
          <w:i/>
          <w:w w:val="105"/>
          <w:sz w:val="18"/>
        </w:rPr>
        <w:t>on the</w:t>
      </w:r>
      <w:r>
        <w:rPr>
          <w:i/>
          <w:spacing w:val="-9"/>
          <w:w w:val="105"/>
          <w:sz w:val="18"/>
        </w:rPr>
        <w:t> </w:t>
      </w:r>
      <w:r>
        <w:rPr>
          <w:i/>
          <w:w w:val="105"/>
          <w:sz w:val="18"/>
        </w:rPr>
        <w:t>way</w:t>
      </w:r>
      <w:r>
        <w:rPr>
          <w:i/>
          <w:spacing w:val="-9"/>
          <w:w w:val="105"/>
          <w:sz w:val="18"/>
        </w:rPr>
        <w:t> </w:t>
      </w:r>
      <w:r>
        <w:rPr>
          <w:i/>
          <w:w w:val="105"/>
          <w:sz w:val="18"/>
        </w:rPr>
        <w:t>in</w:t>
      </w:r>
      <w:r>
        <w:rPr>
          <w:i/>
          <w:spacing w:val="-9"/>
          <w:w w:val="105"/>
          <w:sz w:val="18"/>
        </w:rPr>
        <w:t> </w:t>
      </w:r>
      <w:r>
        <w:rPr>
          <w:i/>
          <w:w w:val="105"/>
          <w:sz w:val="18"/>
        </w:rPr>
        <w:t>and</w:t>
      </w:r>
      <w:r>
        <w:rPr>
          <w:i/>
          <w:spacing w:val="-9"/>
          <w:w w:val="105"/>
          <w:sz w:val="18"/>
        </w:rPr>
        <w:t> </w:t>
      </w:r>
      <w:r>
        <w:rPr>
          <w:i/>
          <w:w w:val="105"/>
          <w:sz w:val="18"/>
        </w:rPr>
        <w:t>out</w:t>
      </w:r>
      <w:r>
        <w:rPr>
          <w:i/>
          <w:spacing w:val="-9"/>
          <w:w w:val="105"/>
          <w:sz w:val="18"/>
        </w:rPr>
        <w:t> </w:t>
      </w:r>
      <w:r>
        <w:rPr>
          <w:i/>
          <w:w w:val="105"/>
          <w:sz w:val="18"/>
        </w:rPr>
        <w:t>of</w:t>
      </w:r>
      <w:r>
        <w:rPr>
          <w:i/>
          <w:spacing w:val="-9"/>
          <w:w w:val="105"/>
          <w:sz w:val="18"/>
        </w:rPr>
        <w:t> </w:t>
      </w:r>
      <w:r>
        <w:rPr>
          <w:i/>
          <w:w w:val="105"/>
          <w:sz w:val="18"/>
        </w:rPr>
        <w:t>the</w:t>
      </w:r>
      <w:r>
        <w:rPr>
          <w:i/>
          <w:spacing w:val="-9"/>
          <w:w w:val="105"/>
          <w:sz w:val="18"/>
        </w:rPr>
        <w:t> </w:t>
      </w:r>
      <w:r>
        <w:rPr>
          <w:i/>
          <w:w w:val="105"/>
          <w:sz w:val="18"/>
        </w:rPr>
        <w:t>method</w:t>
      </w:r>
    </w:p>
    <w:p>
      <w:pPr>
        <w:pStyle w:val="BodyText"/>
        <w:spacing w:before="10"/>
        <w:rPr>
          <w:i/>
          <w:sz w:val="28"/>
        </w:rPr>
      </w:pPr>
      <w:r>
        <w:rPr/>
        <w:pict>
          <v:group style="position:absolute;margin-left:54pt;margin-top:18.561758pt;width:66.650pt;height:14.95pt;mso-position-horizontal-relative:page;mso-position-vertical-relative:paragraph;z-index:9368;mso-wrap-distance-left:0;mso-wrap-distance-right:0" coordorigin="1080,371" coordsize="1333,299">
            <v:rect style="position:absolute;left:1085;top:376;width:1313;height:289" filled="false" stroked="true" strokeweight=".5pt" strokecolor="#000000">
              <v:stroke dashstyle="solid"/>
            </v:rect>
            <v:line style="position:absolute" from="2392,520" to="2412,520" stroked="true" strokeweight=".5pt" strokecolor="#000000">
              <v:stroke dashstyle="solid"/>
            </v:line>
            <v:line style="position:absolute" from="1082,526" to="2401,526" stroked="true" strokeweight=".75pt" strokecolor="#000000">
              <v:stroke dashstyle="solid"/>
            </v:line>
            <v:shape style="position:absolute;left:1090;top:381;width:1303;height:138" type="#_x0000_t202" filled="false" stroked="false">
              <v:textbox inset="0,0,0,0">
                <w:txbxContent>
                  <w:p>
                    <w:pPr>
                      <w:spacing w:line="132" w:lineRule="exact" w:before="0"/>
                      <w:ind w:left="34" w:right="0" w:firstLine="0"/>
                      <w:jc w:val="left"/>
                      <w:rPr>
                        <w:rFonts w:ascii="Arial"/>
                        <w:sz w:val="12"/>
                      </w:rPr>
                    </w:pPr>
                    <w:r>
                      <w:rPr>
                        <w:rFonts w:ascii="Arial"/>
                        <w:w w:val="85"/>
                        <w:sz w:val="12"/>
                        <w:u w:val="single"/>
                      </w:rPr>
                      <w:t>MethodSecurityInterceptor</w:t>
                    </w:r>
                  </w:p>
                </w:txbxContent>
              </v:textbox>
              <w10:wrap type="none"/>
            </v:shape>
            <w10:wrap type="topAndBottom"/>
          </v:group>
        </w:pict>
      </w:r>
    </w:p>
    <w:p>
      <w:pPr>
        <w:pStyle w:val="BodyText"/>
        <w:rPr>
          <w:i/>
          <w:sz w:val="20"/>
        </w:rPr>
      </w:pPr>
    </w:p>
    <w:p>
      <w:pPr>
        <w:pStyle w:val="BodyText"/>
        <w:spacing w:after="1"/>
        <w:rPr>
          <w:i/>
          <w:sz w:val="16"/>
        </w:rPr>
      </w:pPr>
    </w:p>
    <w:tbl>
      <w:tblPr>
        <w:tblW w:w="0" w:type="auto"/>
        <w:jc w:val="left"/>
        <w:tblInd w:w="2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3"/>
        <w:gridCol w:w="833"/>
      </w:tblGrid>
      <w:tr>
        <w:trPr>
          <w:trHeight w:val="124" w:hRule="atLeast"/>
        </w:trPr>
        <w:tc>
          <w:tcPr>
            <w:tcW w:w="1626" w:type="dxa"/>
            <w:gridSpan w:val="2"/>
          </w:tcPr>
          <w:p>
            <w:pPr>
              <w:pStyle w:val="TableParagraph"/>
              <w:spacing w:line="96" w:lineRule="exact" w:before="8"/>
              <w:ind w:left="4"/>
              <w:rPr>
                <w:sz w:val="11"/>
              </w:rPr>
            </w:pPr>
            <w:r>
              <w:rPr>
                <w:w w:val="80"/>
                <w:sz w:val="11"/>
              </w:rPr>
              <w:t>PreInvocationAuthorizationAdviceVoter</w:t>
            </w:r>
          </w:p>
        </w:tc>
      </w:tr>
      <w:tr>
        <w:trPr>
          <w:trHeight w:val="208" w:hRule="atLeast"/>
        </w:trPr>
        <w:tc>
          <w:tcPr>
            <w:tcW w:w="1626" w:type="dxa"/>
            <w:gridSpan w:val="2"/>
            <w:tcBorders>
              <w:bottom w:val="single" w:sz="6" w:space="0" w:color="000000"/>
            </w:tcBorders>
          </w:tcPr>
          <w:p>
            <w:pPr>
              <w:pStyle w:val="TableParagraph"/>
              <w:spacing w:before="3"/>
              <w:ind w:left="309"/>
              <w:rPr>
                <w:sz w:val="11"/>
              </w:rPr>
            </w:pPr>
            <w:r>
              <w:rPr>
                <w:w w:val="95"/>
                <w:sz w:val="11"/>
                <w:u w:val="single"/>
              </w:rPr>
              <w:t>&lt;AccessDecisionVoter&gt;</w:t>
            </w:r>
          </w:p>
        </w:tc>
      </w:tr>
      <w:tr>
        <w:trPr>
          <w:trHeight w:val="283" w:hRule="atLeast"/>
        </w:trPr>
        <w:tc>
          <w:tcPr>
            <w:tcW w:w="793" w:type="dxa"/>
            <w:tcBorders>
              <w:top w:val="single" w:sz="6" w:space="0" w:color="000000"/>
              <w:left w:val="nil"/>
              <w:bottom w:val="nil"/>
              <w:right w:val="dashed" w:sz="4" w:space="0" w:color="000000"/>
            </w:tcBorders>
          </w:tcPr>
          <w:p>
            <w:pPr>
              <w:pStyle w:val="TableParagraph"/>
              <w:rPr>
                <w:rFonts w:ascii="Times New Roman"/>
                <w:sz w:val="14"/>
              </w:rPr>
            </w:pPr>
          </w:p>
        </w:tc>
        <w:tc>
          <w:tcPr>
            <w:tcW w:w="833" w:type="dxa"/>
            <w:tcBorders>
              <w:top w:val="single" w:sz="6" w:space="0" w:color="000000"/>
              <w:left w:val="dashed" w:sz="4" w:space="0" w:color="000000"/>
              <w:bottom w:val="nil"/>
              <w:right w:val="nil"/>
            </w:tcBorders>
          </w:tcPr>
          <w:p>
            <w:pPr>
              <w:pStyle w:val="TableParagraph"/>
              <w:rPr>
                <w:rFonts w:ascii="Times New Roman"/>
                <w:sz w:val="14"/>
              </w:rPr>
            </w:pPr>
          </w:p>
        </w:tc>
      </w:tr>
    </w:tbl>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25"/>
        </w:rPr>
      </w:pPr>
    </w:p>
    <w:p>
      <w:pPr>
        <w:spacing w:line="242" w:lineRule="auto" w:before="95"/>
        <w:ind w:left="479" w:right="239" w:firstLine="0"/>
        <w:jc w:val="left"/>
        <w:rPr>
          <w:i/>
          <w:sz w:val="18"/>
        </w:rPr>
      </w:pPr>
      <w:r>
        <w:rPr/>
        <w:pict>
          <v:group style="position:absolute;margin-left:122.542007pt;margin-top:-166.918655pt;width:327.85pt;height:160.050pt;mso-position-horizontal-relative:page;mso-position-vertical-relative:paragraph;z-index:-393856" coordorigin="2451,-3338" coordsize="6557,3201">
            <v:rect style="position:absolute;left:2993;top:-3334;width:1216;height:378" filled="false" stroked="true" strokeweight=".5pt" strokecolor="#000000">
              <v:stroke dashstyle="solid"/>
            </v:rect>
            <v:line style="position:absolute" from="2911,-3154" to="2931,-3154" stroked="true" strokeweight=".5pt" strokecolor="#000000">
              <v:stroke dashstyle="solid"/>
            </v:line>
            <v:shape style="position:absolute;left:2906;top:-3202;width:86;height:96" coordorigin="2906,-3202" coordsize="86,96" path="m2906,-3202l2923,-3154,2906,-3107,2925,-3121,2947,-3134,2969,-3145,2992,-3154,2969,-3163,2947,-3175,2925,-3188,2906,-3202xe" filled="true" fillcolor="#000000" stroked="false">
              <v:path arrowok="t"/>
              <v:fill type="solid"/>
            </v:shape>
            <v:shape style="position:absolute;left:3319;top:-2961;width:267;height:400" type="#_x0000_t75" stroked="false">
              <v:imagedata r:id="rId258" o:title=""/>
            </v:shape>
            <v:rect style="position:absolute;left:5320;top:-2550;width:1189;height:386" filled="false" stroked="true" strokeweight=".5pt" strokecolor="#000000">
              <v:stroke dashstyle="solid"/>
            </v:rect>
            <v:shape style="position:absolute;left:4212;top:-3145;width:1479;height:529" coordorigin="4212,-3145" coordsize="1479,529" path="m4212,-3145l5691,-3145,5691,-2616e" filled="false" stroked="true" strokeweight=".5pt" strokecolor="#000000">
              <v:path arrowok="t"/>
              <v:stroke dashstyle="dash"/>
            </v:shape>
            <v:shape style="position:absolute;left:5643;top:-2642;width:96;height:86" coordorigin="5643,-2641" coordsize="96,86" path="m5643,-2641l5657,-2623,5670,-2601,5682,-2578,5691,-2556,5700,-2578,5712,-2601,5725,-2623,5726,-2624,5691,-2624,5643,-2641xm5739,-2641l5691,-2624,5726,-2624,5739,-2641xe" filled="true" fillcolor="#000000" stroked="false">
              <v:path arrowok="t"/>
              <v:fill type="solid"/>
            </v:shape>
            <v:rect style="position:absolute;left:4903;top:-1687;width:1196;height:287" filled="false" stroked="true" strokeweight=".5pt" strokecolor="#000000">
              <v:stroke dashstyle="solid"/>
            </v:rect>
            <v:shape style="position:absolute;left:5508;top:-2164;width:175;height:408" coordorigin="5508,-2164" coordsize="175,408" path="m5683,-2164l5683,-1931,5508,-1931,5508,-1756e" filled="false" stroked="true" strokeweight=".5pt" strokecolor="#000000">
              <v:path arrowok="t"/>
              <v:stroke dashstyle="dash"/>
            </v:shape>
            <v:shape style="position:absolute;left:5460;top:-1781;width:96;height:86" coordorigin="5461,-1781" coordsize="96,86" path="m5461,-1781l5475,-1762,5488,-1741,5499,-1718,5508,-1695,5518,-1718,5529,-1741,5542,-1762,5543,-1764,5508,-1764,5461,-1781xm5556,-1781l5508,-1764,5543,-1764,5556,-1781xe" filled="true" fillcolor="#000000" stroked="false">
              <v:path arrowok="t"/>
              <v:fill type="solid"/>
            </v:shape>
            <v:rect style="position:absolute;left:6201;top:-1718;width:1309;height:285" filled="false" stroked="true" strokeweight=".5pt" strokecolor="#000000">
              <v:stroke dashstyle="solid"/>
            </v:rect>
            <v:shape style="position:absolute;left:5927;top:-2164;width:923;height:394" coordorigin="5927,-2164" coordsize="923,394" path="m5927,-2164l5927,-1945,6850,-1945,6850,-1770e" filled="false" stroked="true" strokeweight=".5pt" strokecolor="#000000">
              <v:path arrowok="t"/>
              <v:stroke dashstyle="dash"/>
            </v:shape>
            <v:shape style="position:absolute;left:6802;top:-1796;width:96;height:86" coordorigin="6802,-1795" coordsize="96,86" path="m6802,-1795l6816,-1777,6829,-1755,6841,-1732,6850,-1710,6859,-1732,6871,-1755,6884,-1777,6885,-1778,6850,-1778,6802,-1795xm6898,-1795l6850,-1778,6885,-1778,6898,-1795xe" filled="true" fillcolor="#000000" stroked="false">
              <v:path arrowok="t"/>
              <v:fill type="solid"/>
            </v:shape>
            <v:line style="position:absolute" from="6160,-2164" to="6160,-1945" stroked="true" strokeweight=".5pt" strokecolor="#000000">
              <v:stroke dashstyle="dash"/>
            </v:line>
            <v:rect style="position:absolute;left:7611;top:-1707;width:1034;height:274" filled="false" stroked="true" strokeweight=".5pt" strokecolor="#000000">
              <v:stroke dashstyle="solid"/>
            </v:rect>
            <v:shape style="position:absolute;left:6850;top:-1946;width:1069;height:177" coordorigin="6850,-1945" coordsize="1069,177" path="m6850,-1945l7919,-1945,7919,-1768e" filled="false" stroked="true" strokeweight=".5pt" strokecolor="#000000">
              <v:path arrowok="t"/>
              <v:stroke dashstyle="dash"/>
            </v:shape>
            <v:shape style="position:absolute;left:7871;top:-1794;width:96;height:86" coordorigin="7871,-1793" coordsize="96,86" path="m7871,-1793l7885,-1775,7898,-1753,7910,-1730,7919,-1708,7928,-1730,7939,-1753,7952,-1775,7953,-1776,7919,-1776,7871,-1793xm7966,-1793l7919,-1776,7953,-1776,7966,-1793xe" filled="true" fillcolor="#000000" stroked="false">
              <v:path arrowok="t"/>
              <v:fill type="solid"/>
            </v:shape>
            <v:rect style="position:absolute;left:2695;top:-1847;width:1722;height:400" filled="false" stroked="true" strokeweight=".5pt" strokecolor="#000000">
              <v:stroke dashstyle="solid"/>
            </v:rect>
            <v:shape style="position:absolute;left:3494;top:-1936;width:96;height:86" coordorigin="3495,-1936" coordsize="96,86" path="m3495,-1936l3509,-1917,3522,-1895,3533,-1872,3542,-1850,3551,-1872,3563,-1895,3576,-1917,3577,-1918,3542,-1918,3495,-1936xm3590,-1936l3542,-1918,3577,-1918,3590,-1936xe" filled="true" fillcolor="#000000" stroked="false">
              <v:path arrowok="t"/>
              <v:fill type="solid"/>
            </v:shape>
            <v:rect style="position:absolute;left:2662;top:-1181;width:1798;height:393" filled="false" stroked="true" strokeweight=".5pt" strokecolor="#000000">
              <v:stroke dashstyle="solid"/>
            </v:rect>
            <v:line style="position:absolute" from="3542,-1447" to="3542,-1243" stroked="true" strokeweight=".5pt" strokecolor="#000000">
              <v:stroke dashstyle="dash"/>
            </v:line>
            <v:shape style="position:absolute;left:3494;top:-1268;width:96;height:86" coordorigin="3495,-1268" coordsize="96,86" path="m3495,-1268l3509,-1249,3522,-1228,3533,-1205,3542,-1182,3551,-1205,3563,-1228,3576,-1249,3577,-1251,3542,-1251,3495,-1268xm3590,-1268l3542,-1251,3577,-1251,3590,-1268xe" filled="true" fillcolor="#000000" stroked="false">
              <v:path arrowok="t"/>
              <v:fill type="solid"/>
            </v:shape>
            <v:rect style="position:absolute;left:2885;top:-547;width:1373;height:386" filled="false" stroked="true" strokeweight=".5pt" strokecolor="#000000">
              <v:stroke dashstyle="solid"/>
            </v:rect>
            <v:line style="position:absolute" from="3542,-789" to="3542,-606" stroked="true" strokeweight=".5pt" strokecolor="#000000">
              <v:stroke dashstyle="dash"/>
            </v:line>
            <v:shape style="position:absolute;left:3494;top:-632;width:96;height:86" coordorigin="3495,-631" coordsize="96,86" path="m3495,-631l3509,-613,3522,-591,3533,-568,3542,-546,3551,-568,3563,-591,3576,-613,3577,-614,3542,-614,3495,-631xm3590,-631l3542,-614,3577,-614,3590,-631xe" filled="true" fillcolor="#000000" stroked="false">
              <v:path arrowok="t"/>
              <v:fill type="solid"/>
            </v:shape>
            <v:rect style="position:absolute;left:5083;top:-515;width:1016;height:372" filled="false" stroked="true" strokeweight=".5pt" strokecolor="#000000">
              <v:stroke dashstyle="solid"/>
            </v:rect>
            <v:shape style="position:absolute;left:4262;top:-325;width:764;height:41" coordorigin="4263,-324" coordsize="764,41" path="m4263,-283l4674,-283,4674,-324,5026,-324e" filled="false" stroked="true" strokeweight=".5pt" strokecolor="#000000">
              <v:path arrowok="t"/>
              <v:stroke dashstyle="dash"/>
            </v:shape>
            <v:shape style="position:absolute;left:5000;top:-372;width:86;height:96" coordorigin="5001,-372" coordsize="86,96" path="m5001,-372l5018,-324,5001,-276,5020,-290,5041,-303,5064,-315,5086,-324,5064,-333,5041,-345,5020,-358,5001,-372xe" filled="true" fillcolor="#000000" stroked="false">
              <v:path arrowok="t"/>
              <v:fill type="solid"/>
            </v:shape>
            <v:shape style="position:absolute;left:6098;top:-1357;width:1820;height:954" coordorigin="6099,-1356" coordsize="1820,954" path="m6099,-402l7919,-402,7919,-1356e" filled="false" stroked="true" strokeweight=".5pt" strokecolor="#000000">
              <v:path arrowok="t"/>
              <v:stroke dashstyle="dash"/>
            </v:shape>
            <v:shape style="position:absolute;left:7871;top:-1417;width:96;height:86" coordorigin="7871,-1417" coordsize="96,86" path="m7919,-1417l7910,-1394,7898,-1372,7885,-1350,7871,-1331,7919,-1348,7953,-1348,7952,-1350,7939,-1372,7928,-1394,7919,-1417xm7953,-1348l7919,-1348,7966,-1331,7953,-1348xe" filled="true" fillcolor="#000000" stroked="false">
              <v:path arrowok="t"/>
              <v:fill type="solid"/>
            </v:shape>
            <v:shape style="position:absolute;left:5793;top:-1357;width:1057;height:843" coordorigin="5794,-1356" coordsize="1057,843" path="m5794,-514l5794,-979,6850,-979,6850,-1356e" filled="false" stroked="true" strokeweight=".5pt" strokecolor="#000000">
              <v:path arrowok="t"/>
              <v:stroke dashstyle="dash"/>
            </v:shape>
            <v:shape style="position:absolute;left:6802;top:-1417;width:96;height:86" coordorigin="6803,-1417" coordsize="96,86" path="m6850,-1417l6841,-1394,6829,-1372,6816,-1350,6803,-1331,6850,-1348,6885,-1348,6884,-1350,6871,-1372,6859,-1394,6850,-1417xm6885,-1348l6850,-1348,6898,-1331,6885,-1348xe" filled="true" fillcolor="#000000" stroked="false">
              <v:path arrowok="t"/>
              <v:fill type="solid"/>
            </v:shape>
            <v:shape style="position:absolute;left:5508;top:-1339;width:83;height:814" coordorigin="5508,-1339" coordsize="83,814" path="m5591,-525l5591,-962,5508,-962,5508,-1339e" filled="false" stroked="true" strokeweight=".5pt" strokecolor="#000000">
              <v:path arrowok="t"/>
              <v:stroke dashstyle="dash"/>
            </v:shape>
            <v:shape style="position:absolute;left:5460;top:-1399;width:96;height:86" coordorigin="5461,-1399" coordsize="96,86" path="m5508,-1399l5499,-1377,5488,-1354,5475,-1332,5461,-1313,5508,-1331,5543,-1331,5542,-1332,5529,-1354,5518,-1377,5508,-1399xm5543,-1331l5508,-1331,5556,-1313,5543,-1331xe" filled="true" fillcolor="#000000" stroked="false">
              <v:path arrowok="t"/>
              <v:fill type="solid"/>
            </v:shape>
            <v:rect style="position:absolute;left:8011;top:-1073;width:991;height:278" filled="false" stroked="true" strokeweight=".5pt" strokecolor="#000000">
              <v:stroke dashstyle="solid"/>
            </v:rect>
            <v:shape style="position:absolute;left:8123;top:-1424;width:442;height:354" type="#_x0000_t75" stroked="false">
              <v:imagedata r:id="rId259" o:title=""/>
            </v:shape>
            <v:line style="position:absolute" from="2993,-3060" to="4209,-3060" stroked="true" strokeweight=".75pt" strokecolor="#000000">
              <v:stroke dashstyle="solid"/>
            </v:line>
            <v:line style="position:absolute" from="2695,-1537" to="4417,-1537" stroked="true" strokeweight=".75pt" strokecolor="#000000">
              <v:stroke dashstyle="solid"/>
            </v:line>
            <v:line style="position:absolute" from="2663,-849" to="4460,-849" stroked="true" strokeweight=".75pt" strokecolor="#000000">
              <v:stroke dashstyle="solid"/>
            </v:line>
            <v:line style="position:absolute" from="2886,-238" to="4263,-238" stroked="true" strokeweight=".75pt" strokecolor="#000000">
              <v:stroke dashstyle="solid"/>
            </v:line>
            <v:line style="position:absolute" from="5321,-2273" to="6510,-2273" stroked="true" strokeweight=".75pt" strokecolor="#000000">
              <v:stroke dashstyle="solid"/>
            </v:line>
            <v:line style="position:absolute" from="4903,-1503" to="6099,-1503" stroked="true" strokeweight=".75pt" strokecolor="#000000">
              <v:stroke dashstyle="solid"/>
            </v:line>
            <v:line style="position:absolute" from="6201,-1543" to="7510,-1543" stroked="true" strokeweight=".75pt" strokecolor="#000000">
              <v:stroke dashstyle="solid"/>
            </v:line>
            <v:line style="position:absolute" from="7612,-1543" to="8645,-1543" stroked="true" strokeweight=".75pt" strokecolor="#000000">
              <v:stroke dashstyle="solid"/>
            </v:line>
            <v:line style="position:absolute" from="8012,-934" to="9002,-934" stroked="true" strokeweight=".75pt" strokecolor="#000000">
              <v:stroke dashstyle="solid"/>
            </v:line>
            <v:line style="position:absolute" from="5078,-238" to="6099,-238" stroked="true" strokeweight=".75pt" strokecolor="#000000">
              <v:stroke dashstyle="solid"/>
            </v:line>
            <v:shape style="position:absolute;left:2450;top:-3302;width:462;height:141" type="#_x0000_t202" filled="false" stroked="false">
              <v:textbox inset="0,0,0,0">
                <w:txbxContent>
                  <w:p>
                    <w:pPr>
                      <w:tabs>
                        <w:tab w:pos="441" w:val="left" w:leader="none"/>
                      </w:tabs>
                      <w:spacing w:before="1"/>
                      <w:ind w:left="0" w:right="0" w:firstLine="0"/>
                      <w:jc w:val="left"/>
                      <w:rPr>
                        <w:rFonts w:ascii="Arial"/>
                        <w:sz w:val="12"/>
                      </w:rPr>
                    </w:pPr>
                    <w:r>
                      <w:rPr>
                        <w:rFonts w:ascii="Arial"/>
                        <w:w w:val="86"/>
                        <w:sz w:val="12"/>
                        <w:u w:val="dotted"/>
                      </w:rPr>
                      <w:t> </w:t>
                    </w:r>
                    <w:r>
                      <w:rPr>
                        <w:rFonts w:ascii="Arial"/>
                        <w:sz w:val="12"/>
                        <w:u w:val="dotted"/>
                      </w:rPr>
                      <w:tab/>
                    </w:r>
                  </w:p>
                </w:txbxContent>
              </v:textbox>
              <w10:wrap type="none"/>
            </v:shape>
            <v:shape style="position:absolute;left:2890;top:-542;width:1363;height:335" type="#_x0000_t202" filled="false" stroked="false">
              <v:textbox inset="0,0,0,0">
                <w:txbxContent>
                  <w:p>
                    <w:pPr>
                      <w:spacing w:line="116" w:lineRule="exact" w:before="0"/>
                      <w:ind w:left="46" w:right="0" w:firstLine="0"/>
                      <w:jc w:val="left"/>
                      <w:rPr>
                        <w:rFonts w:ascii="Arial"/>
                        <w:sz w:val="11"/>
                      </w:rPr>
                    </w:pPr>
                    <w:r>
                      <w:rPr>
                        <w:rFonts w:ascii="Arial"/>
                        <w:w w:val="80"/>
                        <w:sz w:val="11"/>
                        <w:u w:val="single"/>
                      </w:rPr>
                      <w:t>MethodSecurityExpressionRoo</w:t>
                    </w:r>
                    <w:r>
                      <w:rPr>
                        <w:rFonts w:ascii="Arial"/>
                        <w:w w:val="80"/>
                        <w:sz w:val="11"/>
                      </w:rPr>
                      <w:t>t</w:t>
                    </w:r>
                  </w:p>
                  <w:p>
                    <w:pPr>
                      <w:spacing w:before="3"/>
                      <w:ind w:left="137" w:right="0" w:firstLine="0"/>
                      <w:jc w:val="left"/>
                      <w:rPr>
                        <w:rFonts w:ascii="Arial"/>
                        <w:sz w:val="11"/>
                      </w:rPr>
                    </w:pPr>
                    <w:r>
                      <w:rPr>
                        <w:rFonts w:ascii="Arial"/>
                        <w:w w:val="90"/>
                        <w:sz w:val="11"/>
                        <w:u w:val="single"/>
                      </w:rPr>
                      <w:t>&lt;SecurityExpressionRoot&gt;</w:t>
                    </w:r>
                  </w:p>
                </w:txbxContent>
              </v:textbox>
              <w10:wrap type="none"/>
            </v:shape>
            <v:shape style="position:absolute;left:5088;top:-510;width:1006;height:264" type="#_x0000_t202" filled="false" stroked="false">
              <v:textbox inset="0,0,0,0">
                <w:txbxContent>
                  <w:p>
                    <w:pPr>
                      <w:spacing w:line="108" w:lineRule="exact" w:before="0"/>
                      <w:ind w:left="14" w:right="0" w:firstLine="0"/>
                      <w:jc w:val="left"/>
                      <w:rPr>
                        <w:rFonts w:ascii="Arial"/>
                        <w:sz w:val="11"/>
                      </w:rPr>
                    </w:pPr>
                    <w:r>
                      <w:rPr>
                        <w:rFonts w:ascii="Arial"/>
                        <w:w w:val="80"/>
                        <w:sz w:val="11"/>
                        <w:u w:val="single"/>
                      </w:rPr>
                      <w:t>AclPermissionEvaluato</w:t>
                    </w:r>
                    <w:r>
                      <w:rPr>
                        <w:rFonts w:ascii="Arial"/>
                        <w:w w:val="80"/>
                        <w:sz w:val="11"/>
                      </w:rPr>
                      <w:t>r</w:t>
                    </w:r>
                  </w:p>
                  <w:p>
                    <w:pPr>
                      <w:spacing w:before="3"/>
                      <w:ind w:left="14" w:right="0" w:firstLine="0"/>
                      <w:jc w:val="left"/>
                      <w:rPr>
                        <w:rFonts w:ascii="Arial"/>
                        <w:sz w:val="11"/>
                      </w:rPr>
                    </w:pPr>
                    <w:r>
                      <w:rPr>
                        <w:rFonts w:ascii="Arial"/>
                        <w:w w:val="85"/>
                        <w:sz w:val="11"/>
                        <w:u w:val="single"/>
                      </w:rPr>
                      <w:t>&lt;PermissionEvaluator&gt;</w:t>
                    </w:r>
                  </w:p>
                </w:txbxContent>
              </v:textbox>
              <w10:wrap type="none"/>
            </v:shape>
            <v:shape style="position:absolute;left:8016;top:-1068;width:981;height:127" type="#_x0000_t202" filled="false" stroked="false">
              <v:textbox inset="0,0,0,0">
                <w:txbxContent>
                  <w:p>
                    <w:pPr>
                      <w:spacing w:line="118" w:lineRule="exact" w:before="0"/>
                      <w:ind w:left="397" w:right="397" w:firstLine="0"/>
                      <w:jc w:val="center"/>
                      <w:rPr>
                        <w:rFonts w:ascii="Arial"/>
                        <w:sz w:val="11"/>
                      </w:rPr>
                    </w:pPr>
                    <w:r>
                      <w:rPr>
                        <w:rFonts w:ascii="Arial"/>
                        <w:w w:val="95"/>
                        <w:sz w:val="11"/>
                        <w:u w:val="single"/>
                      </w:rPr>
                      <w:t>Ac</w:t>
                    </w:r>
                    <w:r>
                      <w:rPr>
                        <w:rFonts w:ascii="Arial"/>
                        <w:w w:val="95"/>
                        <w:sz w:val="11"/>
                      </w:rPr>
                      <w:t>l</w:t>
                    </w:r>
                  </w:p>
                </w:txbxContent>
              </v:textbox>
              <w10:wrap type="none"/>
            </v:shape>
            <v:shape style="position:absolute;left:2667;top:-1176;width:1788;height:349" type="#_x0000_t202" filled="false" stroked="false">
              <v:textbox inset="0,0,0,0">
                <w:txbxContent>
                  <w:p>
                    <w:pPr>
                      <w:spacing w:before="19"/>
                      <w:ind w:left="6" w:right="5" w:firstLine="0"/>
                      <w:jc w:val="center"/>
                      <w:rPr>
                        <w:rFonts w:ascii="Arial"/>
                        <w:sz w:val="11"/>
                      </w:rPr>
                    </w:pPr>
                    <w:r>
                      <w:rPr>
                        <w:rFonts w:ascii="Arial"/>
                        <w:w w:val="85"/>
                        <w:sz w:val="11"/>
                        <w:u w:val="single"/>
                      </w:rPr>
                      <w:t>DefaultMethodSecurityExpressionHandle</w:t>
                    </w:r>
                    <w:r>
                      <w:rPr>
                        <w:rFonts w:ascii="Arial"/>
                        <w:w w:val="85"/>
                        <w:sz w:val="11"/>
                      </w:rPr>
                      <w:t>r</w:t>
                    </w:r>
                  </w:p>
                  <w:p>
                    <w:pPr>
                      <w:spacing w:before="4"/>
                      <w:ind w:left="6" w:right="5" w:firstLine="0"/>
                      <w:jc w:val="center"/>
                      <w:rPr>
                        <w:rFonts w:ascii="Arial"/>
                        <w:sz w:val="11"/>
                      </w:rPr>
                    </w:pPr>
                    <w:r>
                      <w:rPr>
                        <w:rFonts w:ascii="Arial"/>
                        <w:w w:val="95"/>
                        <w:sz w:val="11"/>
                      </w:rPr>
                      <w:t>&lt;</w:t>
                    </w:r>
                    <w:r>
                      <w:rPr>
                        <w:rFonts w:ascii="Arial"/>
                        <w:w w:val="95"/>
                        <w:sz w:val="11"/>
                        <w:u w:val="single"/>
                      </w:rPr>
                      <w:t>ExpressionHandler&gt;</w:t>
                    </w:r>
                  </w:p>
                </w:txbxContent>
              </v:textbox>
              <w10:wrap type="none"/>
            </v:shape>
            <v:shape style="position:absolute;left:7616;top:-1702;width:1024;height:151" type="#_x0000_t202" filled="false" stroked="false">
              <v:textbox inset="0,0,0,0">
                <w:txbxContent>
                  <w:p>
                    <w:pPr>
                      <w:spacing w:line="114" w:lineRule="exact" w:before="0"/>
                      <w:ind w:left="306" w:right="0" w:firstLine="0"/>
                      <w:jc w:val="left"/>
                      <w:rPr>
                        <w:rFonts w:ascii="Arial"/>
                        <w:sz w:val="11"/>
                      </w:rPr>
                    </w:pPr>
                    <w:r>
                      <w:rPr>
                        <w:rFonts w:ascii="Arial"/>
                        <w:w w:val="95"/>
                        <w:sz w:val="11"/>
                        <w:u w:val="single"/>
                      </w:rPr>
                      <w:t>AclService</w:t>
                    </w:r>
                  </w:p>
                </w:txbxContent>
              </v:textbox>
              <w10:wrap type="none"/>
            </v:shape>
            <v:shape style="position:absolute;left:6206;top:-1713;width:1299;height:162" type="#_x0000_t202" filled="false" stroked="false">
              <v:textbox inset="0,0,0,0">
                <w:txbxContent>
                  <w:p>
                    <w:pPr>
                      <w:spacing w:line="125" w:lineRule="exact" w:before="0"/>
                      <w:ind w:left="0" w:right="0" w:firstLine="0"/>
                      <w:jc w:val="left"/>
                      <w:rPr>
                        <w:rFonts w:ascii="Arial"/>
                        <w:sz w:val="11"/>
                      </w:rPr>
                    </w:pPr>
                    <w:r>
                      <w:rPr>
                        <w:rFonts w:ascii="Arial"/>
                        <w:w w:val="85"/>
                        <w:sz w:val="11"/>
                        <w:u w:val="single"/>
                      </w:rPr>
                      <w:t>ObjectIdentityRetrievalStrateg</w:t>
                    </w:r>
                    <w:r>
                      <w:rPr>
                        <w:rFonts w:ascii="Arial"/>
                        <w:w w:val="85"/>
                        <w:sz w:val="11"/>
                      </w:rPr>
                      <w:t>y</w:t>
                    </w:r>
                  </w:p>
                </w:txbxContent>
              </v:textbox>
              <w10:wrap type="none"/>
            </v:shape>
            <v:shape style="position:absolute;left:4908;top:-1682;width:1186;height:172" type="#_x0000_t202" filled="false" stroked="false">
              <v:textbox inset="0,0,0,0">
                <w:txbxContent>
                  <w:p>
                    <w:pPr>
                      <w:spacing w:line="122" w:lineRule="exact" w:before="0"/>
                      <w:ind w:left="169" w:right="0" w:firstLine="0"/>
                      <w:jc w:val="left"/>
                      <w:rPr>
                        <w:rFonts w:ascii="Arial"/>
                        <w:sz w:val="11"/>
                      </w:rPr>
                    </w:pPr>
                    <w:r>
                      <w:rPr>
                        <w:rFonts w:ascii="Arial"/>
                        <w:w w:val="95"/>
                        <w:sz w:val="11"/>
                        <w:u w:val="single"/>
                      </w:rPr>
                      <w:t>SidRetrievalStrateg</w:t>
                    </w:r>
                    <w:r>
                      <w:rPr>
                        <w:rFonts w:ascii="Arial"/>
                        <w:w w:val="95"/>
                        <w:sz w:val="11"/>
                      </w:rPr>
                      <w:t>y</w:t>
                    </w:r>
                  </w:p>
                </w:txbxContent>
              </v:textbox>
              <w10:wrap type="none"/>
            </v:shape>
            <v:shape style="position:absolute;left:2700;top:-1842;width:1712;height:298" type="#_x0000_t202" filled="false" stroked="false">
              <v:textbox inset="0,0,0,0">
                <w:txbxContent>
                  <w:p>
                    <w:pPr>
                      <w:spacing w:before="8"/>
                      <w:ind w:left="97" w:right="0" w:firstLine="0"/>
                      <w:jc w:val="left"/>
                      <w:rPr>
                        <w:rFonts w:ascii="Arial"/>
                        <w:sz w:val="11"/>
                      </w:rPr>
                    </w:pPr>
                    <w:r>
                      <w:rPr>
                        <w:rFonts w:ascii="Arial"/>
                        <w:w w:val="85"/>
                        <w:sz w:val="11"/>
                        <w:u w:val="single"/>
                      </w:rPr>
                      <w:t>ExpressionBasedPreInvocationAdvice</w:t>
                    </w:r>
                  </w:p>
                  <w:p>
                    <w:pPr>
                      <w:spacing w:before="3"/>
                      <w:ind w:left="113" w:right="0" w:firstLine="0"/>
                      <w:jc w:val="left"/>
                      <w:rPr>
                        <w:rFonts w:ascii="Arial"/>
                        <w:sz w:val="11"/>
                      </w:rPr>
                    </w:pPr>
                    <w:r>
                      <w:rPr>
                        <w:rFonts w:ascii="Arial"/>
                        <w:w w:val="85"/>
                        <w:sz w:val="11"/>
                      </w:rPr>
                      <w:t>&lt;</w:t>
                    </w:r>
                    <w:r>
                      <w:rPr>
                        <w:rFonts w:ascii="Arial"/>
                        <w:w w:val="85"/>
                        <w:sz w:val="11"/>
                        <w:u w:val="single"/>
                      </w:rPr>
                      <w:t>PreInvocationAuthorizationAdvice&gt;</w:t>
                    </w:r>
                  </w:p>
                </w:txbxContent>
              </v:textbox>
              <w10:wrap type="none"/>
            </v:shape>
            <v:shape style="position:absolute;left:5325;top:-2545;width:1179;height:264" type="#_x0000_t202" filled="false" stroked="false">
              <v:textbox inset="0,0,0,0">
                <w:txbxContent>
                  <w:p>
                    <w:pPr>
                      <w:spacing w:line="112" w:lineRule="exact" w:before="0"/>
                      <w:ind w:left="54" w:right="91" w:firstLine="0"/>
                      <w:jc w:val="center"/>
                      <w:rPr>
                        <w:rFonts w:ascii="Arial"/>
                        <w:sz w:val="11"/>
                      </w:rPr>
                    </w:pPr>
                    <w:r>
                      <w:rPr>
                        <w:rFonts w:ascii="Arial"/>
                        <w:w w:val="95"/>
                        <w:sz w:val="11"/>
                        <w:u w:val="single"/>
                      </w:rPr>
                      <w:t>AclEntryVote</w:t>
                    </w:r>
                    <w:r>
                      <w:rPr>
                        <w:rFonts w:ascii="Arial"/>
                        <w:w w:val="95"/>
                        <w:sz w:val="11"/>
                      </w:rPr>
                      <w:t>r</w:t>
                    </w:r>
                  </w:p>
                  <w:p>
                    <w:pPr>
                      <w:spacing w:before="3"/>
                      <w:ind w:left="54" w:right="91" w:firstLine="0"/>
                      <w:jc w:val="center"/>
                      <w:rPr>
                        <w:rFonts w:ascii="Arial"/>
                        <w:sz w:val="11"/>
                      </w:rPr>
                    </w:pPr>
                    <w:r>
                      <w:rPr>
                        <w:rFonts w:ascii="Arial"/>
                        <w:w w:val="85"/>
                        <w:sz w:val="11"/>
                        <w:u w:val="single"/>
                      </w:rPr>
                      <w:t>&lt;AccessDecisionVoter&gt;</w:t>
                    </w:r>
                  </w:p>
                </w:txbxContent>
              </v:textbox>
              <w10:wrap type="none"/>
            </v:shape>
            <v:shape style="position:absolute;left:2998;top:-3329;width:1206;height:262" type="#_x0000_t202" filled="false" stroked="false">
              <v:textbox inset="0,0,0,0">
                <w:txbxContent>
                  <w:p>
                    <w:pPr>
                      <w:spacing w:line="115" w:lineRule="exact" w:before="0"/>
                      <w:ind w:left="0" w:right="32" w:firstLine="0"/>
                      <w:jc w:val="center"/>
                      <w:rPr>
                        <w:rFonts w:ascii="Arial"/>
                        <w:sz w:val="11"/>
                      </w:rPr>
                    </w:pPr>
                    <w:r>
                      <w:rPr>
                        <w:rFonts w:ascii="Arial"/>
                        <w:w w:val="95"/>
                        <w:sz w:val="11"/>
                        <w:u w:val="single"/>
                      </w:rPr>
                      <w:t>AffirmativeBase</w:t>
                    </w:r>
                    <w:r>
                      <w:rPr>
                        <w:rFonts w:ascii="Arial"/>
                        <w:w w:val="95"/>
                        <w:sz w:val="11"/>
                      </w:rPr>
                      <w:t>d</w:t>
                    </w:r>
                  </w:p>
                  <w:p>
                    <w:pPr>
                      <w:spacing w:before="3"/>
                      <w:ind w:left="0" w:right="32" w:firstLine="0"/>
                      <w:jc w:val="center"/>
                      <w:rPr>
                        <w:rFonts w:ascii="Arial"/>
                        <w:sz w:val="11"/>
                      </w:rPr>
                    </w:pPr>
                    <w:r>
                      <w:rPr>
                        <w:rFonts w:ascii="Arial"/>
                        <w:w w:val="85"/>
                        <w:sz w:val="11"/>
                        <w:u w:val="single"/>
                      </w:rPr>
                      <w:t>&lt;AccessDecisionManager&gt;</w:t>
                    </w:r>
                  </w:p>
                </w:txbxContent>
              </v:textbox>
              <w10:wrap type="none"/>
            </v:shape>
            <w10:wrap type="none"/>
          </v:group>
        </w:pict>
      </w:r>
      <w:r>
        <w:rPr>
          <w:b/>
          <w:i/>
          <w:w w:val="105"/>
          <w:sz w:val="18"/>
        </w:rPr>
        <w:t>Figure</w:t>
      </w:r>
      <w:r>
        <w:rPr>
          <w:b/>
          <w:i/>
          <w:spacing w:val="-16"/>
          <w:w w:val="105"/>
          <w:sz w:val="18"/>
        </w:rPr>
        <w:t> </w:t>
      </w:r>
      <w:r>
        <w:rPr>
          <w:b/>
          <w:i/>
          <w:w w:val="105"/>
          <w:sz w:val="18"/>
        </w:rPr>
        <w:t>7-11.</w:t>
      </w:r>
      <w:r>
        <w:rPr>
          <w:b/>
          <w:i/>
          <w:spacing w:val="35"/>
          <w:w w:val="105"/>
          <w:sz w:val="18"/>
        </w:rPr>
        <w:t> </w:t>
      </w:r>
      <w:r>
        <w:rPr>
          <w:i/>
          <w:w w:val="105"/>
          <w:sz w:val="18"/>
        </w:rPr>
        <w:t>A</w:t>
      </w:r>
      <w:r>
        <w:rPr>
          <w:i/>
          <w:spacing w:val="-12"/>
          <w:w w:val="105"/>
          <w:sz w:val="18"/>
        </w:rPr>
        <w:t> </w:t>
      </w:r>
      <w:r>
        <w:rPr>
          <w:i/>
          <w:w w:val="105"/>
          <w:sz w:val="18"/>
        </w:rPr>
        <w:t>diagram</w:t>
      </w:r>
      <w:r>
        <w:rPr>
          <w:i/>
          <w:spacing w:val="-13"/>
          <w:w w:val="105"/>
          <w:sz w:val="18"/>
        </w:rPr>
        <w:t> </w:t>
      </w:r>
      <w:r>
        <w:rPr>
          <w:i/>
          <w:w w:val="105"/>
          <w:sz w:val="18"/>
        </w:rPr>
        <w:t>showing</w:t>
      </w:r>
      <w:r>
        <w:rPr>
          <w:i/>
          <w:spacing w:val="-13"/>
          <w:w w:val="105"/>
          <w:sz w:val="18"/>
        </w:rPr>
        <w:t> </w:t>
      </w:r>
      <w:r>
        <w:rPr>
          <w:i/>
          <w:w w:val="105"/>
          <w:sz w:val="18"/>
        </w:rPr>
        <w:t>the</w:t>
      </w:r>
      <w:r>
        <w:rPr>
          <w:i/>
          <w:spacing w:val="-12"/>
          <w:w w:val="105"/>
          <w:sz w:val="18"/>
        </w:rPr>
        <w:t> </w:t>
      </w:r>
      <w:r>
        <w:rPr>
          <w:i/>
          <w:w w:val="105"/>
          <w:sz w:val="18"/>
        </w:rPr>
        <w:t>main</w:t>
      </w:r>
      <w:r>
        <w:rPr>
          <w:i/>
          <w:spacing w:val="-13"/>
          <w:w w:val="105"/>
          <w:sz w:val="18"/>
        </w:rPr>
        <w:t> </w:t>
      </w:r>
      <w:r>
        <w:rPr>
          <w:i/>
          <w:w w:val="105"/>
          <w:sz w:val="18"/>
        </w:rPr>
        <w:t>classes</w:t>
      </w:r>
      <w:r>
        <w:rPr>
          <w:i/>
          <w:spacing w:val="-12"/>
          <w:w w:val="105"/>
          <w:sz w:val="18"/>
        </w:rPr>
        <w:t> </w:t>
      </w:r>
      <w:r>
        <w:rPr>
          <w:i/>
          <w:w w:val="105"/>
          <w:sz w:val="18"/>
        </w:rPr>
        <w:t>and</w:t>
      </w:r>
      <w:r>
        <w:rPr>
          <w:i/>
          <w:spacing w:val="-13"/>
          <w:w w:val="105"/>
          <w:sz w:val="18"/>
        </w:rPr>
        <w:t> </w:t>
      </w:r>
      <w:r>
        <w:rPr>
          <w:i/>
          <w:w w:val="105"/>
          <w:sz w:val="18"/>
        </w:rPr>
        <w:t>interfaces</w:t>
      </w:r>
      <w:r>
        <w:rPr>
          <w:i/>
          <w:spacing w:val="-12"/>
          <w:w w:val="105"/>
          <w:sz w:val="18"/>
        </w:rPr>
        <w:t> </w:t>
      </w:r>
      <w:r>
        <w:rPr>
          <w:i/>
          <w:w w:val="105"/>
          <w:sz w:val="18"/>
        </w:rPr>
        <w:t>in</w:t>
      </w:r>
      <w:r>
        <w:rPr>
          <w:i/>
          <w:spacing w:val="-13"/>
          <w:w w:val="105"/>
          <w:sz w:val="18"/>
        </w:rPr>
        <w:t> </w:t>
      </w:r>
      <w:r>
        <w:rPr>
          <w:i/>
          <w:w w:val="105"/>
          <w:sz w:val="18"/>
        </w:rPr>
        <w:t>the</w:t>
      </w:r>
      <w:r>
        <w:rPr>
          <w:i/>
          <w:spacing w:val="-13"/>
          <w:w w:val="105"/>
          <w:sz w:val="18"/>
        </w:rPr>
        <w:t> </w:t>
      </w:r>
      <w:r>
        <w:rPr>
          <w:i/>
          <w:w w:val="105"/>
          <w:sz w:val="18"/>
        </w:rPr>
        <w:t>pre-processing</w:t>
      </w:r>
      <w:r>
        <w:rPr>
          <w:i/>
          <w:spacing w:val="-12"/>
          <w:w w:val="105"/>
          <w:sz w:val="18"/>
        </w:rPr>
        <w:t> </w:t>
      </w:r>
      <w:r>
        <w:rPr>
          <w:i/>
          <w:w w:val="105"/>
          <w:sz w:val="18"/>
        </w:rPr>
        <w:t>phase</w:t>
      </w:r>
      <w:r>
        <w:rPr>
          <w:i/>
          <w:spacing w:val="-13"/>
          <w:w w:val="105"/>
          <w:sz w:val="18"/>
        </w:rPr>
        <w:t> </w:t>
      </w:r>
      <w:r>
        <w:rPr>
          <w:i/>
          <w:w w:val="105"/>
          <w:sz w:val="18"/>
        </w:rPr>
        <w:t>of</w:t>
      </w:r>
      <w:r>
        <w:rPr>
          <w:i/>
          <w:spacing w:val="-12"/>
          <w:w w:val="105"/>
          <w:sz w:val="18"/>
        </w:rPr>
        <w:t> </w:t>
      </w:r>
      <w:r>
        <w:rPr>
          <w:i/>
          <w:w w:val="105"/>
          <w:sz w:val="18"/>
        </w:rPr>
        <w:t>a</w:t>
      </w:r>
      <w:r>
        <w:rPr>
          <w:i/>
          <w:spacing w:val="-13"/>
          <w:w w:val="105"/>
          <w:sz w:val="18"/>
        </w:rPr>
        <w:t> </w:t>
      </w:r>
      <w:r>
        <w:rPr>
          <w:i/>
          <w:w w:val="105"/>
          <w:sz w:val="18"/>
        </w:rPr>
        <w:t>method</w:t>
      </w:r>
      <w:r>
        <w:rPr>
          <w:i/>
          <w:spacing w:val="-12"/>
          <w:w w:val="105"/>
          <w:sz w:val="18"/>
        </w:rPr>
        <w:t> </w:t>
      </w:r>
      <w:r>
        <w:rPr>
          <w:i/>
          <w:w w:val="105"/>
          <w:sz w:val="18"/>
        </w:rPr>
        <w:t>interception </w:t>
      </w:r>
      <w:r>
        <w:rPr>
          <w:i/>
          <w:w w:val="105"/>
          <w:sz w:val="18"/>
        </w:rPr>
        <w:t>with ACL-based</w:t>
      </w:r>
      <w:r>
        <w:rPr>
          <w:i/>
          <w:spacing w:val="-19"/>
          <w:w w:val="105"/>
          <w:sz w:val="18"/>
        </w:rPr>
        <w:t> </w:t>
      </w:r>
      <w:r>
        <w:rPr>
          <w:i/>
          <w:w w:val="105"/>
          <w:sz w:val="18"/>
        </w:rPr>
        <w:t>security</w:t>
      </w:r>
    </w:p>
    <w:p>
      <w:pPr>
        <w:pStyle w:val="BodyText"/>
        <w:spacing w:before="8"/>
        <w:rPr>
          <w:i/>
          <w:sz w:val="25"/>
        </w:rPr>
      </w:pPr>
    </w:p>
    <w:p>
      <w:pPr>
        <w:pStyle w:val="Heading6"/>
        <w:ind w:left="310" w:right="126"/>
        <w:jc w:val="right"/>
        <w:rPr>
          <w:rFonts w:ascii="Times New Roman"/>
        </w:rPr>
      </w:pPr>
      <w:r>
        <w:rPr>
          <w:rFonts w:ascii="Times New Roman"/>
        </w:rPr>
        <w:t>231</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219" w:id="229"/>
      <w:bookmarkEnd w:id="229"/>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8"/>
        <w:rPr>
          <w:rFonts w:ascii="Arial"/>
          <w:sz w:val="23"/>
        </w:rPr>
      </w:pPr>
      <w:r>
        <w:rPr/>
        <w:pict>
          <v:group style="position:absolute;margin-left:36pt;margin-top:15.620781pt;width:396.5pt;height:296.2pt;mso-position-horizontal-relative:page;mso-position-vertical-relative:paragraph;z-index:10160;mso-wrap-distance-left:0;mso-wrap-distance-right:0" coordorigin="720,312" coordsize="7930,5924">
            <v:rect style="position:absolute;left:1104;top:317;width:1467;height:317" filled="false" stroked="true" strokeweight=".5pt" strokecolor="#000000">
              <v:stroke dashstyle="solid"/>
            </v:rect>
            <v:rect style="position:absolute;left:1063;top:1062;width:1543;height:436" filled="false" stroked="true" strokeweight=".5pt" strokecolor="#000000">
              <v:stroke dashstyle="solid"/>
            </v:rect>
            <v:line style="position:absolute" from="1838,634" to="1838,992" stroked="true" strokeweight=".5pt" strokecolor="#000000">
              <v:stroke dashstyle="dash"/>
            </v:line>
            <v:shape style="position:absolute;left:1790;top:966;width:96;height:86" coordorigin="1790,967" coordsize="96,86" path="m1790,967l1804,985,1817,1007,1829,1030,1838,1052,1847,1030,1858,1007,1871,985,1872,984,1838,984,1790,967xm1885,967l1838,984,1872,984,1885,967xe" filled="true" fillcolor="#000000" stroked="false">
              <v:path arrowok="t"/>
              <v:fill type="solid"/>
            </v:shape>
            <v:rect style="position:absolute;left:725;top:2086;width:2240;height:425" filled="false" stroked="true" strokeweight=".5pt" strokecolor="#000000">
              <v:stroke dashstyle="solid"/>
            </v:rect>
            <v:line style="position:absolute" from="1838,1506" to="1838,2033" stroked="true" strokeweight=".5pt" strokecolor="#000000">
              <v:stroke dashstyle="dash"/>
            </v:line>
            <v:shape style="position:absolute;left:1790;top:2007;width:96;height:86" coordorigin="1790,2008" coordsize="96,86" path="m1790,2008l1804,2026,1817,2048,1829,2071,1838,2093,1847,2071,1858,2048,1871,2026,1872,2025,1838,2025,1790,2008xm1885,2008l1838,2025,1872,2025,1885,2008xe" filled="true" fillcolor="#000000" stroked="false">
              <v:path arrowok="t"/>
              <v:fill type="solid"/>
            </v:shape>
            <v:rect style="position:absolute;left:6691;top:1734;width:1798;height:436" filled="false" stroked="true" strokeweight=".5pt" strokecolor="#000000">
              <v:stroke dashstyle="solid"/>
            </v:rect>
            <v:shape style="position:absolute;left:2606;top:1280;width:5003;height:398" coordorigin="2606,1280" coordsize="5003,398" path="m2606,1280l7609,1280,7605,1678e" filled="false" stroked="true" strokeweight=".5pt" strokecolor="#000000">
              <v:path arrowok="t"/>
              <v:stroke dashstyle="dash"/>
            </v:shape>
            <v:shape style="position:absolute;left:7557;top:1652;width:96;height:86" coordorigin="7558,1652" coordsize="96,86" path="m7558,1652l7571,1671,7584,1693,7595,1716,7604,1738,7614,1716,7625,1693,7639,1671,7640,1670,7605,1670,7558,1652xm7653,1653l7605,1670,7640,1670,7653,1653xe" filled="true" fillcolor="#000000" stroked="false">
              <v:path arrowok="t"/>
              <v:fill type="solid"/>
            </v:shape>
            <v:rect style="position:absolute;left:3291;top:2145;width:1585;height:425" filled="false" stroked="true" strokeweight=".5pt" strokecolor="#000000">
              <v:stroke dashstyle="solid"/>
            </v:rect>
            <v:shape style="position:absolute;left:2126;top:1505;width:1649;height:578" coordorigin="2127,1506" coordsize="1649,578" path="m2127,1506l2127,1814,3775,1814,3775,2083e" filled="false" stroked="true" strokeweight=".5pt" strokecolor="#000000">
              <v:path arrowok="t"/>
              <v:stroke dashstyle="dash"/>
            </v:shape>
            <v:shape style="position:absolute;left:3727;top:2057;width:96;height:86" coordorigin="3727,2058" coordsize="96,86" path="m3727,2058l3741,2076,3754,2098,3766,2121,3775,2143,3784,2121,3796,2098,3809,2076,3810,2075,3775,2075,3727,2058xm3823,2058l3775,2075,3810,2075,3823,2058xe" filled="true" fillcolor="#000000" stroked="false">
              <v:path arrowok="t"/>
              <v:fill type="solid"/>
            </v:shape>
            <v:rect style="position:absolute;left:2981;top:3266;width:1540;height:416" filled="false" stroked="true" strokeweight=".5pt" strokecolor="#000000">
              <v:stroke dashstyle="solid"/>
            </v:rect>
            <v:rect style="position:absolute;left:2804;top:4890;width:1338;height:328" filled="false" stroked="true" strokeweight=".5pt" strokecolor="#000000">
              <v:stroke dashstyle="solid"/>
            </v:rect>
            <v:shape style="position:absolute;left:3213;top:3681;width:236;height:1140" coordorigin="3213,3682" coordsize="236,1140" path="m3449,3682l3449,4293,3213,4293,3213,4821e" filled="false" stroked="true" strokeweight=".5pt" strokecolor="#000000">
              <v:path arrowok="t"/>
              <v:stroke dashstyle="dash"/>
            </v:shape>
            <v:shape style="position:absolute;left:3165;top:4796;width:96;height:86" coordorigin="3166,4796" coordsize="96,86" path="m3166,4796l3180,4815,3193,4836,3204,4859,3213,4882,3222,4859,3234,4836,3247,4815,3248,4813,3213,4813,3166,4796xm3261,4796l3213,4813,3248,4813,3261,4796xe" filled="true" fillcolor="#000000" stroked="false">
              <v:path arrowok="t"/>
              <v:fill type="solid"/>
            </v:shape>
            <v:rect style="position:absolute;left:4284;top:5235;width:1467;height:324" filled="false" stroked="true" strokeweight=".5pt" strokecolor="#000000">
              <v:stroke dashstyle="solid"/>
            </v:rect>
            <v:shape style="position:absolute;left:3751;top:3681;width:954;height:1490" coordorigin="3752,3682" coordsize="954,1490" path="m3752,3682l3752,4459,4705,4459,4705,5171e" filled="false" stroked="true" strokeweight=".5pt" strokecolor="#000000">
              <v:path arrowok="t"/>
              <v:stroke dashstyle="dash"/>
            </v:shape>
            <v:shape style="position:absolute;left:4657;top:5145;width:96;height:86" coordorigin="4658,5146" coordsize="96,86" path="m4658,5146l4672,5164,4685,5186,4696,5209,4705,5231,4715,5209,4726,5186,4739,5164,4740,5163,4705,5163,4658,5146xm4753,5146l4705,5163,4740,5163,4753,5146xe" filled="true" fillcolor="#000000" stroked="false">
              <v:path arrowok="t"/>
              <v:fill type="solid"/>
            </v:shape>
            <v:rect style="position:absolute;left:5872;top:5102;width:1167;height:317" filled="false" stroked="true" strokeweight=".5pt" strokecolor="#000000">
              <v:stroke dashstyle="solid"/>
            </v:rect>
            <v:shape style="position:absolute;left:4062;top:3681;width:2159;height:1360" coordorigin="4063,3682" coordsize="2159,1360" path="m4063,3682l4063,4391,6221,4391,6221,5041e" filled="false" stroked="true" strokeweight=".5pt" strokecolor="#000000">
              <v:path arrowok="t"/>
              <v:stroke dashstyle="dash"/>
            </v:shape>
            <v:shape style="position:absolute;left:6173;top:5016;width:96;height:86" coordorigin="6173,5016" coordsize="96,86" path="m6173,5016l6187,5035,6200,5056,6212,5079,6221,5101,6230,5079,6241,5056,6254,5035,6255,5033,6221,5033,6173,5016xm6268,5016l6221,5033,6255,5033,6268,5016xe" filled="true" fillcolor="#000000" stroked="false">
              <v:path arrowok="t"/>
              <v:fill type="solid"/>
            </v:shape>
            <v:rect style="position:absolute;left:7018;top:3883;width:1136;height:432" filled="false" stroked="true" strokeweight=".5pt" strokecolor="#000000">
              <v:stroke dashstyle="solid"/>
            </v:rect>
            <v:rect style="position:absolute;left:6520;top:3215;width:2125;height:411" filled="false" stroked="true" strokeweight=".5pt" strokecolor="#000000">
              <v:stroke dashstyle="solid"/>
            </v:rect>
            <v:line style="position:absolute" from="7580,3630" to="7580,3816" stroked="true" strokeweight=".5pt" strokecolor="#000000">
              <v:stroke dashstyle="dash"/>
            </v:line>
            <v:shape style="position:absolute;left:7532;top:3791;width:96;height:86" coordorigin="7532,3791" coordsize="96,86" path="m7532,3791l7546,3810,7559,3831,7570,3854,7580,3877,7589,3854,7600,3831,7613,3810,7614,3808,7580,3808,7532,3791xm7627,3791l7580,3808,7614,3808,7627,3791xe" filled="true" fillcolor="#000000" stroked="false">
              <v:path arrowok="t"/>
              <v:fill type="solid"/>
            </v:shape>
            <v:rect style="position:absolute;left:6677;top:2501;width:1864;height:418" filled="false" stroked="true" strokeweight=".5pt" strokecolor="#000000">
              <v:stroke dashstyle="solid"/>
            </v:rect>
            <v:shape style="position:absolute;left:7538;top:2919;width:101;height:288" type="#_x0000_t75" stroked="false">
              <v:imagedata r:id="rId260" o:title=""/>
            </v:shape>
            <v:shape style="position:absolute;left:3488;top:4315;width:3870;height:506" coordorigin="3489,4316" coordsize="3870,506" path="m3489,4821l3489,4604,7358,4604,7358,4316e" filled="false" stroked="true" strokeweight=".5pt" strokecolor="#000000">
              <v:path arrowok="t"/>
              <v:stroke dashstyle="dash"/>
            </v:shape>
            <v:shape style="position:absolute;left:3441;top:4796;width:96;height:86" coordorigin="3441,4796" coordsize="96,86" path="m3441,4796l3455,4815,3468,4836,3480,4859,3489,4882,3498,4859,3509,4836,3522,4815,3523,4813,3489,4813,3441,4796xm3536,4796l3489,4813,3523,4813,3536,4796xe" filled="true" fillcolor="#000000" stroked="false">
              <v:path arrowok="t"/>
              <v:fill type="solid"/>
            </v:shape>
            <v:shape style="position:absolute;left:6456;top:4007;width:1867;height:1034" coordorigin="6456,4007" coordsize="1867,1034" path="m8154,4007l8322,4007,8322,4568,6456,4568,6456,5041e" filled="false" stroked="true" strokeweight=".5pt" strokecolor="#000000">
              <v:path arrowok="t"/>
              <v:stroke dashstyle="dash"/>
            </v:shape>
            <v:shape style="position:absolute;left:6408;top:5015;width:96;height:86" coordorigin="6408,5016" coordsize="96,86" path="m6408,5016l6422,5034,6435,5056,6447,5079,6456,5101,6465,5079,6477,5056,6490,5034,6491,5033,6456,5033,6408,5016xm6504,5016l6456,5033,6491,5033,6504,5016xe" filled="true" fillcolor="#000000" stroked="false">
              <v:path arrowok="t"/>
              <v:fill type="solid"/>
            </v:shape>
            <v:shape style="position:absolute;left:4989;top:4315;width:2597;height:844" coordorigin="4990,4316" coordsize="2597,844" path="m7586,4316l7586,4774,4990,4774,4990,5159e" filled="false" stroked="true" strokeweight=".5pt" strokecolor="#000000">
              <v:path arrowok="t"/>
              <v:stroke dashstyle="dash"/>
            </v:shape>
            <v:shape style="position:absolute;left:4942;top:5134;width:96;height:86" coordorigin="4942,5134" coordsize="96,86" path="m4942,5134l4956,5153,4969,5175,4981,5198,4990,5220,4999,5198,5010,5175,5023,5153,5024,5151,4990,5151,4942,5134xm5037,5134l4990,5151,5024,5151,5037,5134xe" filled="true" fillcolor="#000000" stroked="false">
              <v:path arrowok="t"/>
              <v:fill type="solid"/>
            </v:shape>
            <v:rect style="position:absolute;left:6262;top:5903;width:1118;height:328" filled="false" stroked="true" strokeweight=".5pt" strokecolor="#000000">
              <v:stroke dashstyle="solid"/>
            </v:rect>
            <v:shape style="position:absolute;left:6456;top:5419;width:357;height:420" coordorigin="6456,5420" coordsize="357,420" path="m6456,5420l6456,5668,6813,5668,6813,5839e" filled="false" stroked="true" strokeweight=".5pt" strokecolor="#000000">
              <v:path arrowok="t"/>
              <v:stroke dashstyle="dash"/>
            </v:shape>
            <v:shape style="position:absolute;left:6765;top:5813;width:96;height:86" coordorigin="6765,5814" coordsize="96,86" path="m6765,5814l6779,5832,6792,5854,6803,5877,6813,5899,6822,5877,6833,5854,6846,5832,6847,5831,6813,5831,6765,5814xm6860,5814l6813,5831,6847,5831,6860,5814xe" filled="true" fillcolor="#000000" stroked="false">
              <v:path arrowok="t"/>
              <v:fill type="solid"/>
            </v:shape>
            <v:shape style="position:absolute;left:1862;top:2511;width:1583;height:652" coordorigin="1863,2512" coordsize="1583,652" path="m1863,2512l1863,2887,3445,2887,3445,3163e" filled="false" stroked="true" strokeweight=".5pt" strokecolor="#000000">
              <v:path arrowok="t"/>
              <v:stroke dashstyle="solid"/>
            </v:shape>
            <v:shape style="position:absolute;left:3382;top:3162;width:125;height:104" coordorigin="3382,3163" coordsize="125,104" path="m3506,3163l3444,3267,3382,3163,3506,3163xe" filled="false" stroked="true" strokeweight=".5pt" strokecolor="#000000">
              <v:path arrowok="t"/>
              <v:stroke dashstyle="solid"/>
            </v:shape>
            <v:shape style="position:absolute;left:4022;top:3162;width:125;height:104" coordorigin="4022,3163" coordsize="125,104" path="m4146,3163l4084,3267,4022,3163,4146,3163xe" filled="false" stroked="true" strokeweight=".5pt" strokecolor="#000000">
              <v:path arrowok="t"/>
              <v:stroke dashstyle="solid"/>
            </v:shape>
            <v:line style="position:absolute" from="4084,2571" to="4084,3163" stroked="true" strokeweight=".5pt" strokecolor="#000000">
              <v:stroke dashstyle="solid"/>
            </v:line>
            <v:line style="position:absolute" from="1105,476" to="2571,476" stroked="true" strokeweight=".75pt" strokecolor="#000000">
              <v:stroke dashstyle="solid"/>
            </v:line>
            <v:line style="position:absolute" from="6691,1995" to="8488,1995" stroked="true" strokeweight=".75pt" strokecolor="#000000">
              <v:stroke dashstyle="solid"/>
            </v:line>
            <v:line style="position:absolute" from="6677,2748" to="8541,2748" stroked="true" strokeweight=".75pt" strokecolor="#000000">
              <v:stroke dashstyle="solid"/>
            </v:line>
            <v:line style="position:absolute" from="6520,3456" to="8645,3456" stroked="true" strokeweight=".5pt" strokecolor="#000000">
              <v:stroke dashstyle="solid"/>
            </v:line>
            <v:line style="position:absolute" from="7018,4129" to="8154,4129" stroked="true" strokeweight=".75pt" strokecolor="#000000">
              <v:stroke dashstyle="solid"/>
            </v:line>
            <v:line style="position:absolute" from="5873,5261" to="7039,5261" stroked="true" strokeweight=".75pt" strokecolor="#000000">
              <v:stroke dashstyle="solid"/>
            </v:line>
            <v:line style="position:absolute" from="6259,6073" to="7384,6073" stroked="true" strokeweight=".75pt" strokecolor="#000000">
              <v:stroke dashstyle="solid"/>
            </v:line>
            <v:line style="position:absolute" from="4290,5400" to="5751,5400" stroked="true" strokeweight=".75pt" strokecolor="#000000">
              <v:stroke dashstyle="solid"/>
            </v:line>
            <v:line style="position:absolute" from="2804,5044" to="4142,5044" stroked="true" strokeweight=".75pt" strokecolor="#000000">
              <v:stroke dashstyle="solid"/>
            </v:line>
            <v:line style="position:absolute" from="2982,3521" to="4521,3521" stroked="true" strokeweight=".75pt" strokecolor="#000000">
              <v:stroke dashstyle="solid"/>
            </v:line>
            <v:line style="position:absolute" from="3292,2453" to="4883,2453" stroked="true" strokeweight=".75pt" strokecolor="#000000">
              <v:stroke dashstyle="solid"/>
            </v:line>
            <v:line style="position:absolute" from="725,2431" to="2982,2431" stroked="true" strokeweight=".75pt" strokecolor="#000000">
              <v:stroke dashstyle="solid"/>
            </v:line>
            <v:line style="position:absolute" from="1063,1411" to="2606,1411" stroked="true" strokeweight=".75pt" strokecolor="#000000">
              <v:stroke dashstyle="solid"/>
            </v:line>
            <v:shape style="position:absolute;left:3298;top:3274;width:929;height:141" type="#_x0000_t202" filled="false" stroked="false">
              <v:textbox inset="0,0,0,0">
                <w:txbxContent>
                  <w:p>
                    <w:pPr>
                      <w:spacing w:before="1"/>
                      <w:ind w:left="0" w:right="0" w:firstLine="0"/>
                      <w:jc w:val="left"/>
                      <w:rPr>
                        <w:rFonts w:ascii="Arial"/>
                        <w:sz w:val="12"/>
                      </w:rPr>
                    </w:pPr>
                    <w:r>
                      <w:rPr>
                        <w:rFonts w:ascii="Arial"/>
                        <w:w w:val="85"/>
                        <w:sz w:val="12"/>
                        <w:u w:val="single"/>
                      </w:rPr>
                      <w:t>AbstractAclProvide</w:t>
                    </w:r>
                    <w:r>
                      <w:rPr>
                        <w:rFonts w:ascii="Arial"/>
                        <w:w w:val="85"/>
                        <w:sz w:val="12"/>
                      </w:rPr>
                      <w:t>r</w:t>
                    </w:r>
                  </w:p>
                </w:txbxContent>
              </v:textbox>
              <w10:wrap type="none"/>
            </v:shape>
            <v:shape style="position:absolute;left:7044;top:3868;width:1105;height:141" type="#_x0000_t202" filled="false" stroked="false">
              <v:textbox inset="0,0,0,0">
                <w:txbxContent>
                  <w:p>
                    <w:pPr>
                      <w:spacing w:before="1"/>
                      <w:ind w:left="0" w:right="0" w:firstLine="0"/>
                      <w:jc w:val="left"/>
                      <w:rPr>
                        <w:rFonts w:ascii="Arial"/>
                        <w:sz w:val="12"/>
                      </w:rPr>
                    </w:pPr>
                    <w:r>
                      <w:rPr>
                        <w:rFonts w:ascii="Arial"/>
                        <w:w w:val="85"/>
                        <w:sz w:val="12"/>
                        <w:u w:val="single"/>
                      </w:rPr>
                      <w:t>AclPermissionEvaluato</w:t>
                    </w:r>
                    <w:r>
                      <w:rPr>
                        <w:rFonts w:ascii="Arial"/>
                        <w:w w:val="85"/>
                        <w:sz w:val="12"/>
                      </w:rPr>
                      <w:t>r</w:t>
                    </w:r>
                  </w:p>
                </w:txbxContent>
              </v:textbox>
              <w10:wrap type="none"/>
            </v:shape>
            <v:shape style="position:absolute;left:6267;top:5908;width:1108;height:157" type="#_x0000_t202" filled="false" stroked="false">
              <v:textbox inset="0,0,0,0">
                <w:txbxContent>
                  <w:p>
                    <w:pPr>
                      <w:spacing w:before="3"/>
                      <w:ind w:left="451" w:right="450" w:firstLine="0"/>
                      <w:jc w:val="center"/>
                      <w:rPr>
                        <w:rFonts w:ascii="Arial"/>
                        <w:sz w:val="12"/>
                      </w:rPr>
                    </w:pPr>
                    <w:r>
                      <w:rPr>
                        <w:rFonts w:ascii="Arial"/>
                        <w:sz w:val="12"/>
                        <w:u w:val="single"/>
                      </w:rPr>
                      <w:t>Ac</w:t>
                    </w:r>
                    <w:r>
                      <w:rPr>
                        <w:rFonts w:ascii="Arial"/>
                        <w:sz w:val="12"/>
                      </w:rPr>
                      <w:t>l</w:t>
                    </w:r>
                  </w:p>
                </w:txbxContent>
              </v:textbox>
              <w10:wrap type="none"/>
            </v:shape>
            <v:shape style="position:absolute;left:4289;top:5240;width:1457;height:153" type="#_x0000_t202" filled="false" stroked="false">
              <v:textbox inset="0,0,0,0">
                <w:txbxContent>
                  <w:p>
                    <w:pPr>
                      <w:spacing w:line="124" w:lineRule="exact" w:before="0"/>
                      <w:ind w:left="14" w:right="0" w:firstLine="0"/>
                      <w:jc w:val="left"/>
                      <w:rPr>
                        <w:rFonts w:ascii="Arial"/>
                        <w:sz w:val="12"/>
                      </w:rPr>
                    </w:pPr>
                    <w:r>
                      <w:rPr>
                        <w:rFonts w:ascii="Arial"/>
                        <w:w w:val="85"/>
                        <w:sz w:val="12"/>
                        <w:u w:val="single"/>
                      </w:rPr>
                      <w:t>ObjectIdentityRetrievalStrateg</w:t>
                    </w:r>
                    <w:r>
                      <w:rPr>
                        <w:rFonts w:ascii="Arial"/>
                        <w:w w:val="85"/>
                        <w:sz w:val="12"/>
                      </w:rPr>
                      <w:t>y</w:t>
                    </w:r>
                  </w:p>
                </w:txbxContent>
              </v:textbox>
              <w10:wrap type="none"/>
            </v:shape>
            <v:shape style="position:absolute;left:5877;top:5107;width:1157;height:146" type="#_x0000_t202" filled="false" stroked="false">
              <v:textbox inset="0,0,0,0">
                <w:txbxContent>
                  <w:p>
                    <w:pPr>
                      <w:spacing w:line="136" w:lineRule="exact" w:before="0"/>
                      <w:ind w:left="335" w:right="0" w:firstLine="0"/>
                      <w:jc w:val="left"/>
                      <w:rPr>
                        <w:rFonts w:ascii="Arial"/>
                        <w:sz w:val="12"/>
                      </w:rPr>
                    </w:pPr>
                    <w:r>
                      <w:rPr>
                        <w:rFonts w:ascii="Arial"/>
                        <w:w w:val="95"/>
                        <w:sz w:val="12"/>
                        <w:u w:val="single"/>
                      </w:rPr>
                      <w:t>AclService</w:t>
                    </w:r>
                  </w:p>
                </w:txbxContent>
              </v:textbox>
              <w10:wrap type="none"/>
            </v:shape>
            <v:shape style="position:absolute;left:2809;top:4895;width:1328;height:141" type="#_x0000_t202" filled="false" stroked="false">
              <v:textbox inset="0,0,0,0">
                <w:txbxContent>
                  <w:p>
                    <w:pPr>
                      <w:spacing w:line="134" w:lineRule="exact" w:before="0"/>
                      <w:ind w:left="194" w:right="0" w:firstLine="0"/>
                      <w:jc w:val="left"/>
                      <w:rPr>
                        <w:rFonts w:ascii="Arial"/>
                        <w:sz w:val="12"/>
                      </w:rPr>
                    </w:pPr>
                    <w:r>
                      <w:rPr>
                        <w:rFonts w:ascii="Arial"/>
                        <w:w w:val="95"/>
                        <w:sz w:val="12"/>
                        <w:u w:val="single"/>
                      </w:rPr>
                      <w:t>SidRetrievalStrateg</w:t>
                    </w:r>
                    <w:r>
                      <w:rPr>
                        <w:rFonts w:ascii="Arial"/>
                        <w:w w:val="95"/>
                        <w:sz w:val="12"/>
                      </w:rPr>
                      <w:t>y</w:t>
                    </w:r>
                  </w:p>
                </w:txbxContent>
              </v:textbox>
              <w10:wrap type="none"/>
            </v:shape>
            <v:shape style="position:absolute;left:6520;top:3215;width:2125;height:241" type="#_x0000_t202" filled="false" stroked="true" strokeweight=".5pt" strokecolor="#000000">
              <v:textbox inset="0,0,0,0">
                <w:txbxContent>
                  <w:p>
                    <w:pPr>
                      <w:spacing w:line="117" w:lineRule="exact" w:before="0"/>
                      <w:ind w:left="101" w:right="0" w:firstLine="0"/>
                      <w:jc w:val="left"/>
                      <w:rPr>
                        <w:rFonts w:ascii="Arial"/>
                        <w:sz w:val="12"/>
                      </w:rPr>
                    </w:pPr>
                    <w:r>
                      <w:rPr>
                        <w:rFonts w:ascii="Arial"/>
                        <w:w w:val="85"/>
                        <w:sz w:val="12"/>
                        <w:u w:val="single"/>
                      </w:rPr>
                      <w:t>DefaultMethodSecurityExpressionHandle</w:t>
                    </w:r>
                    <w:r>
                      <w:rPr>
                        <w:rFonts w:ascii="Arial"/>
                        <w:w w:val="85"/>
                        <w:sz w:val="12"/>
                      </w:rPr>
                      <w:t>r</w:t>
                    </w:r>
                  </w:p>
                </w:txbxContent>
              </v:textbox>
              <v:stroke dashstyle="solid"/>
              <w10:wrap type="none"/>
            </v:shape>
            <v:shape style="position:absolute;left:6682;top:2506;width:1854;height:235" type="#_x0000_t202" filled="false" stroked="false">
              <v:textbox inset="0,0,0,0">
                <w:txbxContent>
                  <w:p>
                    <w:pPr>
                      <w:spacing w:line="131" w:lineRule="exact" w:before="0"/>
                      <w:ind w:left="44" w:right="0" w:firstLine="0"/>
                      <w:jc w:val="left"/>
                      <w:rPr>
                        <w:rFonts w:ascii="Arial"/>
                        <w:sz w:val="12"/>
                      </w:rPr>
                    </w:pPr>
                    <w:r>
                      <w:rPr>
                        <w:rFonts w:ascii="Arial"/>
                        <w:w w:val="85"/>
                        <w:sz w:val="12"/>
                        <w:u w:val="single"/>
                      </w:rPr>
                      <w:t>ExpressionBasedPostInvocationAdvice</w:t>
                    </w:r>
                  </w:p>
                </w:txbxContent>
              </v:textbox>
              <w10:wrap type="none"/>
            </v:shape>
            <v:shape style="position:absolute;left:3296;top:2150;width:1575;height:295" type="#_x0000_t202" filled="false" stroked="false">
              <v:textbox inset="0,0,0,0">
                <w:txbxContent>
                  <w:p>
                    <w:pPr>
                      <w:spacing w:line="130" w:lineRule="exact" w:before="0"/>
                      <w:ind w:left="47" w:right="47" w:firstLine="0"/>
                      <w:jc w:val="center"/>
                      <w:rPr>
                        <w:rFonts w:ascii="Arial"/>
                        <w:sz w:val="12"/>
                      </w:rPr>
                    </w:pPr>
                    <w:r>
                      <w:rPr>
                        <w:rFonts w:ascii="Arial"/>
                        <w:w w:val="85"/>
                        <w:sz w:val="12"/>
                        <w:u w:val="single"/>
                      </w:rPr>
                      <w:t>AclEntryAfterInvocationProvide</w:t>
                    </w:r>
                    <w:r>
                      <w:rPr>
                        <w:rFonts w:ascii="Arial"/>
                        <w:w w:val="85"/>
                        <w:sz w:val="12"/>
                      </w:rPr>
                      <w:t>r</w:t>
                    </w:r>
                  </w:p>
                  <w:p>
                    <w:pPr>
                      <w:spacing w:before="6"/>
                      <w:ind w:left="47" w:right="46" w:firstLine="0"/>
                      <w:jc w:val="center"/>
                      <w:rPr>
                        <w:rFonts w:ascii="Arial"/>
                        <w:sz w:val="12"/>
                      </w:rPr>
                    </w:pPr>
                    <w:r>
                      <w:rPr>
                        <w:rFonts w:ascii="Arial"/>
                        <w:w w:val="95"/>
                        <w:sz w:val="12"/>
                        <w:u w:val="single"/>
                      </w:rPr>
                      <w:t>&lt;AfterInvocationProvider&gt;</w:t>
                    </w:r>
                  </w:p>
                </w:txbxContent>
              </v:textbox>
              <w10:wrap type="none"/>
            </v:shape>
            <v:shape style="position:absolute;left:730;top:2091;width:2230;height:332" type="#_x0000_t202" filled="false" stroked="false">
              <v:textbox inset="0,0,0,0">
                <w:txbxContent>
                  <w:p>
                    <w:pPr>
                      <w:spacing w:before="5"/>
                      <w:ind w:left="77" w:right="77" w:firstLine="0"/>
                      <w:jc w:val="center"/>
                      <w:rPr>
                        <w:rFonts w:ascii="Arial"/>
                        <w:sz w:val="12"/>
                      </w:rPr>
                    </w:pPr>
                    <w:r>
                      <w:rPr>
                        <w:rFonts w:ascii="Arial"/>
                        <w:w w:val="85"/>
                        <w:sz w:val="12"/>
                        <w:u w:val="single"/>
                      </w:rPr>
                      <w:t>AclEntryInvocationCollectionFilteringProvide</w:t>
                    </w:r>
                    <w:r>
                      <w:rPr>
                        <w:rFonts w:ascii="Arial"/>
                        <w:w w:val="85"/>
                        <w:sz w:val="12"/>
                      </w:rPr>
                      <w:t>r</w:t>
                    </w:r>
                  </w:p>
                  <w:p>
                    <w:pPr>
                      <w:spacing w:before="6"/>
                      <w:ind w:left="77" w:right="76" w:firstLine="0"/>
                      <w:jc w:val="center"/>
                      <w:rPr>
                        <w:rFonts w:ascii="Arial"/>
                        <w:sz w:val="12"/>
                      </w:rPr>
                    </w:pPr>
                    <w:r>
                      <w:rPr>
                        <w:rFonts w:ascii="Arial"/>
                        <w:sz w:val="12"/>
                        <w:u w:val="single"/>
                      </w:rPr>
                      <w:t>&lt;AfterInvocationProvider&gt;</w:t>
                    </w:r>
                  </w:p>
                </w:txbxContent>
              </v:textbox>
              <w10:wrap type="none"/>
            </v:shape>
            <v:shape style="position:absolute;left:6696;top:1739;width:1788;height:248" type="#_x0000_t202" filled="false" stroked="false">
              <v:textbox inset="0,0,0,0">
                <w:txbxContent>
                  <w:p>
                    <w:pPr>
                      <w:spacing w:line="127" w:lineRule="exact" w:before="0"/>
                      <w:ind w:left="213" w:right="0" w:firstLine="0"/>
                      <w:jc w:val="left"/>
                      <w:rPr>
                        <w:rFonts w:ascii="Arial"/>
                        <w:sz w:val="12"/>
                      </w:rPr>
                    </w:pPr>
                    <w:r>
                      <w:rPr>
                        <w:rFonts w:ascii="Arial"/>
                        <w:w w:val="90"/>
                        <w:sz w:val="12"/>
                        <w:u w:val="single"/>
                      </w:rPr>
                      <w:t>PostInvocationAdviceProvide</w:t>
                    </w:r>
                    <w:r>
                      <w:rPr>
                        <w:rFonts w:ascii="Arial"/>
                        <w:w w:val="90"/>
                        <w:sz w:val="12"/>
                      </w:rPr>
                      <w:t>r</w:t>
                    </w:r>
                  </w:p>
                </w:txbxContent>
              </v:textbox>
              <w10:wrap type="none"/>
            </v:shape>
            <v:shape style="position:absolute;left:1068;top:1067;width:1533;height:336" type="#_x0000_t202" filled="false" stroked="false">
              <v:textbox inset="0,0,0,0">
                <w:txbxContent>
                  <w:p>
                    <w:pPr>
                      <w:spacing w:before="1"/>
                      <w:ind w:left="8" w:right="22" w:firstLine="0"/>
                      <w:jc w:val="center"/>
                      <w:rPr>
                        <w:rFonts w:ascii="Arial"/>
                        <w:sz w:val="12"/>
                      </w:rPr>
                    </w:pPr>
                    <w:r>
                      <w:rPr>
                        <w:rFonts w:ascii="Arial"/>
                        <w:w w:val="85"/>
                        <w:sz w:val="12"/>
                        <w:u w:val="single"/>
                      </w:rPr>
                      <w:t>AfterInvocationProviderManage</w:t>
                    </w:r>
                    <w:r>
                      <w:rPr>
                        <w:rFonts w:ascii="Arial"/>
                        <w:w w:val="85"/>
                        <w:sz w:val="12"/>
                      </w:rPr>
                      <w:t>r</w:t>
                    </w:r>
                  </w:p>
                  <w:p>
                    <w:pPr>
                      <w:spacing w:before="6"/>
                      <w:ind w:left="8" w:right="22" w:firstLine="0"/>
                      <w:jc w:val="center"/>
                      <w:rPr>
                        <w:rFonts w:ascii="Arial"/>
                        <w:sz w:val="12"/>
                      </w:rPr>
                    </w:pPr>
                    <w:r>
                      <w:rPr>
                        <w:rFonts w:ascii="Arial"/>
                        <w:w w:val="90"/>
                        <w:sz w:val="12"/>
                        <w:u w:val="single"/>
                      </w:rPr>
                      <w:t>&lt;AfterInvocationManager&gt;</w:t>
                    </w:r>
                  </w:p>
                </w:txbxContent>
              </v:textbox>
              <w10:wrap type="none"/>
            </v:shape>
            <v:shape style="position:absolute;left:1109;top:322;width:1457;height:146" type="#_x0000_t202" filled="false" stroked="false">
              <v:textbox inset="0,0,0,0">
                <w:txbxContent>
                  <w:p>
                    <w:pPr>
                      <w:spacing w:line="136" w:lineRule="exact" w:before="0"/>
                      <w:ind w:left="114" w:right="0" w:firstLine="0"/>
                      <w:jc w:val="left"/>
                      <w:rPr>
                        <w:rFonts w:ascii="Arial"/>
                        <w:sz w:val="12"/>
                      </w:rPr>
                    </w:pPr>
                    <w:r>
                      <w:rPr>
                        <w:rFonts w:ascii="Arial"/>
                        <w:w w:val="90"/>
                        <w:sz w:val="12"/>
                        <w:u w:val="single"/>
                      </w:rPr>
                      <w:t>MethodSecurityIntercepto</w:t>
                    </w:r>
                    <w:r>
                      <w:rPr>
                        <w:rFonts w:ascii="Arial"/>
                        <w:w w:val="90"/>
                        <w:sz w:val="12"/>
                      </w:rPr>
                      <w:t>r</w:t>
                    </w:r>
                  </w:p>
                </w:txbxContent>
              </v:textbox>
              <w10:wrap type="none"/>
            </v:shape>
            <w10:wrap type="topAndBottom"/>
          </v:group>
        </w:pict>
      </w:r>
    </w:p>
    <w:p>
      <w:pPr>
        <w:pStyle w:val="BodyText"/>
        <w:spacing w:before="5"/>
        <w:rPr>
          <w:rFonts w:ascii="Arial"/>
          <w:sz w:val="9"/>
        </w:rPr>
      </w:pPr>
    </w:p>
    <w:p>
      <w:pPr>
        <w:spacing w:line="242" w:lineRule="auto" w:before="95"/>
        <w:ind w:left="119" w:right="545" w:firstLine="0"/>
        <w:jc w:val="left"/>
        <w:rPr>
          <w:i/>
          <w:sz w:val="18"/>
        </w:rPr>
      </w:pPr>
      <w:r>
        <w:rPr>
          <w:b/>
          <w:i/>
          <w:w w:val="105"/>
          <w:sz w:val="18"/>
        </w:rPr>
        <w:t>Figure</w:t>
      </w:r>
      <w:r>
        <w:rPr>
          <w:b/>
          <w:i/>
          <w:spacing w:val="-15"/>
          <w:w w:val="105"/>
          <w:sz w:val="18"/>
        </w:rPr>
        <w:t> </w:t>
      </w:r>
      <w:r>
        <w:rPr>
          <w:b/>
          <w:i/>
          <w:w w:val="105"/>
          <w:sz w:val="18"/>
        </w:rPr>
        <w:t>7-12.</w:t>
      </w:r>
      <w:r>
        <w:rPr>
          <w:b/>
          <w:i/>
          <w:spacing w:val="38"/>
          <w:w w:val="105"/>
          <w:sz w:val="18"/>
        </w:rPr>
        <w:t> </w:t>
      </w:r>
      <w:r>
        <w:rPr>
          <w:i/>
          <w:w w:val="105"/>
          <w:sz w:val="18"/>
        </w:rPr>
        <w:t>A</w:t>
      </w:r>
      <w:r>
        <w:rPr>
          <w:i/>
          <w:spacing w:val="-12"/>
          <w:w w:val="105"/>
          <w:sz w:val="18"/>
        </w:rPr>
        <w:t> </w:t>
      </w:r>
      <w:r>
        <w:rPr>
          <w:i/>
          <w:w w:val="105"/>
          <w:sz w:val="18"/>
        </w:rPr>
        <w:t>diagram</w:t>
      </w:r>
      <w:r>
        <w:rPr>
          <w:i/>
          <w:spacing w:val="-11"/>
          <w:w w:val="105"/>
          <w:sz w:val="18"/>
        </w:rPr>
        <w:t> </w:t>
      </w:r>
      <w:r>
        <w:rPr>
          <w:i/>
          <w:w w:val="105"/>
          <w:sz w:val="18"/>
        </w:rPr>
        <w:t>showing</w:t>
      </w:r>
      <w:r>
        <w:rPr>
          <w:i/>
          <w:spacing w:val="-12"/>
          <w:w w:val="105"/>
          <w:sz w:val="18"/>
        </w:rPr>
        <w:t> </w:t>
      </w:r>
      <w:r>
        <w:rPr>
          <w:i/>
          <w:w w:val="105"/>
          <w:sz w:val="18"/>
        </w:rPr>
        <w:t>the</w:t>
      </w:r>
      <w:r>
        <w:rPr>
          <w:i/>
          <w:spacing w:val="-12"/>
          <w:w w:val="105"/>
          <w:sz w:val="18"/>
        </w:rPr>
        <w:t> </w:t>
      </w:r>
      <w:r>
        <w:rPr>
          <w:i/>
          <w:w w:val="105"/>
          <w:sz w:val="18"/>
        </w:rPr>
        <w:t>classes</w:t>
      </w:r>
      <w:r>
        <w:rPr>
          <w:i/>
          <w:spacing w:val="-11"/>
          <w:w w:val="105"/>
          <w:sz w:val="18"/>
        </w:rPr>
        <w:t> </w:t>
      </w:r>
      <w:r>
        <w:rPr>
          <w:i/>
          <w:w w:val="105"/>
          <w:sz w:val="18"/>
        </w:rPr>
        <w:t>that</w:t>
      </w:r>
      <w:r>
        <w:rPr>
          <w:i/>
          <w:spacing w:val="-12"/>
          <w:w w:val="105"/>
          <w:sz w:val="18"/>
        </w:rPr>
        <w:t> </w:t>
      </w:r>
      <w:r>
        <w:rPr>
          <w:i/>
          <w:w w:val="105"/>
          <w:sz w:val="18"/>
        </w:rPr>
        <w:t>participate</w:t>
      </w:r>
      <w:r>
        <w:rPr>
          <w:i/>
          <w:spacing w:val="-11"/>
          <w:w w:val="105"/>
          <w:sz w:val="18"/>
        </w:rPr>
        <w:t> </w:t>
      </w:r>
      <w:r>
        <w:rPr>
          <w:i/>
          <w:w w:val="105"/>
          <w:sz w:val="18"/>
        </w:rPr>
        <w:t>in</w:t>
      </w:r>
      <w:r>
        <w:rPr>
          <w:i/>
          <w:spacing w:val="-12"/>
          <w:w w:val="105"/>
          <w:sz w:val="18"/>
        </w:rPr>
        <w:t> </w:t>
      </w:r>
      <w:r>
        <w:rPr>
          <w:i/>
          <w:w w:val="105"/>
          <w:sz w:val="18"/>
        </w:rPr>
        <w:t>the</w:t>
      </w:r>
      <w:r>
        <w:rPr>
          <w:i/>
          <w:spacing w:val="-11"/>
          <w:w w:val="105"/>
          <w:sz w:val="18"/>
        </w:rPr>
        <w:t> </w:t>
      </w:r>
      <w:r>
        <w:rPr>
          <w:i/>
          <w:w w:val="105"/>
          <w:sz w:val="18"/>
        </w:rPr>
        <w:t>post-processing</w:t>
      </w:r>
      <w:r>
        <w:rPr>
          <w:i/>
          <w:spacing w:val="-12"/>
          <w:w w:val="105"/>
          <w:sz w:val="18"/>
        </w:rPr>
        <w:t> </w:t>
      </w:r>
      <w:r>
        <w:rPr>
          <w:i/>
          <w:w w:val="105"/>
          <w:sz w:val="18"/>
        </w:rPr>
        <w:t>phase</w:t>
      </w:r>
      <w:r>
        <w:rPr>
          <w:i/>
          <w:spacing w:val="-11"/>
          <w:w w:val="105"/>
          <w:sz w:val="18"/>
        </w:rPr>
        <w:t> </w:t>
      </w:r>
      <w:r>
        <w:rPr>
          <w:i/>
          <w:w w:val="105"/>
          <w:sz w:val="18"/>
        </w:rPr>
        <w:t>of</w:t>
      </w:r>
      <w:r>
        <w:rPr>
          <w:i/>
          <w:spacing w:val="-12"/>
          <w:w w:val="105"/>
          <w:sz w:val="18"/>
        </w:rPr>
        <w:t> </w:t>
      </w:r>
      <w:r>
        <w:rPr>
          <w:i/>
          <w:w w:val="105"/>
          <w:sz w:val="18"/>
        </w:rPr>
        <w:t>a</w:t>
      </w:r>
      <w:r>
        <w:rPr>
          <w:i/>
          <w:spacing w:val="-11"/>
          <w:w w:val="105"/>
          <w:sz w:val="18"/>
        </w:rPr>
        <w:t> </w:t>
      </w:r>
      <w:r>
        <w:rPr>
          <w:i/>
          <w:w w:val="105"/>
          <w:sz w:val="18"/>
        </w:rPr>
        <w:t>method</w:t>
      </w:r>
      <w:r>
        <w:rPr>
          <w:i/>
          <w:spacing w:val="-12"/>
          <w:w w:val="105"/>
          <w:sz w:val="18"/>
        </w:rPr>
        <w:t> </w:t>
      </w:r>
      <w:r>
        <w:rPr>
          <w:i/>
          <w:w w:val="105"/>
          <w:sz w:val="18"/>
        </w:rPr>
        <w:t>interception</w:t>
      </w:r>
      <w:r>
        <w:rPr>
          <w:i/>
          <w:spacing w:val="-11"/>
          <w:w w:val="105"/>
          <w:sz w:val="18"/>
        </w:rPr>
        <w:t> </w:t>
      </w:r>
      <w:r>
        <w:rPr>
          <w:i/>
          <w:w w:val="105"/>
          <w:sz w:val="18"/>
        </w:rPr>
        <w:t>with </w:t>
      </w:r>
      <w:r>
        <w:rPr>
          <w:i/>
          <w:w w:val="105"/>
          <w:sz w:val="18"/>
        </w:rPr>
        <w:t>ACL-based</w:t>
      </w:r>
      <w:r>
        <w:rPr>
          <w:i/>
          <w:spacing w:val="-10"/>
          <w:w w:val="105"/>
          <w:sz w:val="18"/>
        </w:rPr>
        <w:t> </w:t>
      </w:r>
      <w:r>
        <w:rPr>
          <w:i/>
          <w:w w:val="105"/>
          <w:sz w:val="18"/>
        </w:rPr>
        <w:t>security</w:t>
      </w:r>
    </w:p>
    <w:p>
      <w:pPr>
        <w:pStyle w:val="BodyText"/>
        <w:spacing w:before="5"/>
        <w:rPr>
          <w:i/>
        </w:rPr>
      </w:pPr>
    </w:p>
    <w:p>
      <w:pPr>
        <w:pStyle w:val="BodyText"/>
        <w:spacing w:line="301" w:lineRule="exact"/>
        <w:ind w:left="479"/>
        <w:rPr>
          <w:rFonts w:ascii="Noto Sans Mono CJK JP Regular"/>
        </w:rPr>
      </w:pPr>
      <w:r>
        <w:rPr>
          <w:rFonts w:ascii="Noto Sans Mono CJK JP Regular"/>
          <w:w w:val="105"/>
        </w:rPr>
        <w:t>@PreFilter</w:t>
      </w:r>
      <w:r>
        <w:rPr>
          <w:rFonts w:ascii="Noto Sans Mono CJK JP Regular"/>
          <w:spacing w:val="-62"/>
          <w:w w:val="105"/>
        </w:rPr>
        <w:t> </w:t>
      </w:r>
      <w:r>
        <w:rPr>
          <w:w w:val="105"/>
        </w:rPr>
        <w:t>invocations are handled by the </w:t>
      </w:r>
      <w:r>
        <w:rPr>
          <w:rFonts w:ascii="Noto Sans Mono CJK JP Regular"/>
          <w:w w:val="105"/>
        </w:rPr>
        <w:t>PreInvocationAuthorizationAdviceVoter</w:t>
      </w:r>
      <w:r>
        <w:rPr>
          <w:w w:val="105"/>
        </w:rPr>
        <w:t>, while </w:t>
      </w:r>
      <w:r>
        <w:rPr>
          <w:rFonts w:ascii="Noto Sans Mono CJK JP Regular"/>
          <w:w w:val="105"/>
        </w:rPr>
        <w:t>@Secured</w:t>
      </w:r>
    </w:p>
    <w:p>
      <w:pPr>
        <w:pStyle w:val="BodyText"/>
        <w:spacing w:line="139" w:lineRule="auto" w:before="31"/>
        <w:ind w:left="119" w:right="1530"/>
      </w:pPr>
      <w:r>
        <w:rPr>
          <w:w w:val="110"/>
        </w:rPr>
        <w:t>annotations</w:t>
      </w:r>
      <w:r>
        <w:rPr>
          <w:spacing w:val="-26"/>
          <w:w w:val="110"/>
        </w:rPr>
        <w:t> </w:t>
      </w:r>
      <w:r>
        <w:rPr>
          <w:w w:val="110"/>
        </w:rPr>
        <w:t>with</w:t>
      </w:r>
      <w:r>
        <w:rPr>
          <w:spacing w:val="-25"/>
          <w:w w:val="110"/>
        </w:rPr>
        <w:t> </w:t>
      </w:r>
      <w:r>
        <w:rPr>
          <w:w w:val="110"/>
        </w:rPr>
        <w:t>ACL</w:t>
      </w:r>
      <w:r>
        <w:rPr>
          <w:spacing w:val="-25"/>
          <w:w w:val="110"/>
        </w:rPr>
        <w:t> </w:t>
      </w:r>
      <w:r>
        <w:rPr>
          <w:w w:val="110"/>
        </w:rPr>
        <w:t>config</w:t>
      </w:r>
      <w:r>
        <w:rPr>
          <w:spacing w:val="-25"/>
          <w:w w:val="110"/>
        </w:rPr>
        <w:t> </w:t>
      </w:r>
      <w:r>
        <w:rPr>
          <w:w w:val="110"/>
        </w:rPr>
        <w:t>attributes</w:t>
      </w:r>
      <w:r>
        <w:rPr>
          <w:spacing w:val="-25"/>
          <w:w w:val="110"/>
        </w:rPr>
        <w:t> </w:t>
      </w:r>
      <w:r>
        <w:rPr>
          <w:w w:val="110"/>
        </w:rPr>
        <w:t>are</w:t>
      </w:r>
      <w:r>
        <w:rPr>
          <w:spacing w:val="-26"/>
          <w:w w:val="110"/>
        </w:rPr>
        <w:t> </w:t>
      </w:r>
      <w:r>
        <w:rPr>
          <w:w w:val="110"/>
        </w:rPr>
        <w:t>handled</w:t>
      </w:r>
      <w:r>
        <w:rPr>
          <w:spacing w:val="-25"/>
          <w:w w:val="110"/>
        </w:rPr>
        <w:t> </w:t>
      </w:r>
      <w:r>
        <w:rPr>
          <w:w w:val="110"/>
        </w:rPr>
        <w:t>by</w:t>
      </w:r>
      <w:r>
        <w:rPr>
          <w:spacing w:val="-25"/>
          <w:w w:val="110"/>
        </w:rPr>
        <w:t> </w:t>
      </w:r>
      <w:r>
        <w:rPr>
          <w:w w:val="110"/>
        </w:rPr>
        <w:t>the</w:t>
      </w:r>
      <w:r>
        <w:rPr>
          <w:spacing w:val="-25"/>
          <w:w w:val="110"/>
        </w:rPr>
        <w:t> </w:t>
      </w:r>
      <w:r>
        <w:rPr>
          <w:rFonts w:ascii="Noto Sans Mono CJK JP Regular"/>
          <w:w w:val="110"/>
        </w:rPr>
        <w:t>AclEntryVoter</w:t>
      </w:r>
      <w:r>
        <w:rPr>
          <w:w w:val="110"/>
        </w:rPr>
        <w:t>.</w:t>
      </w:r>
      <w:r>
        <w:rPr>
          <w:spacing w:val="-25"/>
          <w:w w:val="110"/>
        </w:rPr>
        <w:t> </w:t>
      </w:r>
      <w:r>
        <w:rPr>
          <w:spacing w:val="-5"/>
          <w:w w:val="110"/>
        </w:rPr>
        <w:t>You</w:t>
      </w:r>
      <w:r>
        <w:rPr>
          <w:spacing w:val="-25"/>
          <w:w w:val="110"/>
        </w:rPr>
        <w:t> </w:t>
      </w:r>
      <w:r>
        <w:rPr>
          <w:w w:val="110"/>
        </w:rPr>
        <w:t>can</w:t>
      </w:r>
      <w:r>
        <w:rPr>
          <w:spacing w:val="-26"/>
          <w:w w:val="110"/>
        </w:rPr>
        <w:t> </w:t>
      </w:r>
      <w:r>
        <w:rPr>
          <w:w w:val="110"/>
        </w:rPr>
        <w:t>see</w:t>
      </w:r>
      <w:r>
        <w:rPr>
          <w:spacing w:val="-25"/>
          <w:w w:val="110"/>
        </w:rPr>
        <w:t> </w:t>
      </w:r>
      <w:r>
        <w:rPr>
          <w:w w:val="110"/>
        </w:rPr>
        <w:t>in</w:t>
      </w:r>
      <w:r>
        <w:rPr>
          <w:spacing w:val="-25"/>
          <w:w w:val="110"/>
        </w:rPr>
        <w:t> </w:t>
      </w:r>
      <w:r>
        <w:rPr>
          <w:w w:val="110"/>
        </w:rPr>
        <w:t>the</w:t>
      </w:r>
      <w:r>
        <w:rPr>
          <w:spacing w:val="-25"/>
          <w:w w:val="110"/>
        </w:rPr>
        <w:t> </w:t>
      </w:r>
      <w:r>
        <w:rPr>
          <w:w w:val="110"/>
        </w:rPr>
        <w:t>diagram that,</w:t>
      </w:r>
      <w:r>
        <w:rPr>
          <w:spacing w:val="-26"/>
          <w:w w:val="110"/>
        </w:rPr>
        <w:t> </w:t>
      </w:r>
      <w:r>
        <w:rPr>
          <w:w w:val="110"/>
        </w:rPr>
        <w:t>at</w:t>
      </w:r>
      <w:r>
        <w:rPr>
          <w:spacing w:val="-26"/>
          <w:w w:val="110"/>
        </w:rPr>
        <w:t> </w:t>
      </w:r>
      <w:r>
        <w:rPr>
          <w:w w:val="110"/>
        </w:rPr>
        <w:t>the</w:t>
      </w:r>
      <w:r>
        <w:rPr>
          <w:spacing w:val="-25"/>
          <w:w w:val="110"/>
        </w:rPr>
        <w:t> </w:t>
      </w:r>
      <w:r>
        <w:rPr>
          <w:w w:val="110"/>
        </w:rPr>
        <w:t>end</w:t>
      </w:r>
      <w:r>
        <w:rPr>
          <w:spacing w:val="-26"/>
          <w:w w:val="110"/>
        </w:rPr>
        <w:t> </w:t>
      </w:r>
      <w:r>
        <w:rPr>
          <w:w w:val="110"/>
        </w:rPr>
        <w:t>of</w:t>
      </w:r>
      <w:r>
        <w:rPr>
          <w:spacing w:val="-25"/>
          <w:w w:val="110"/>
        </w:rPr>
        <w:t> </w:t>
      </w:r>
      <w:r>
        <w:rPr>
          <w:w w:val="110"/>
        </w:rPr>
        <w:t>the</w:t>
      </w:r>
      <w:r>
        <w:rPr>
          <w:spacing w:val="-26"/>
          <w:w w:val="110"/>
        </w:rPr>
        <w:t> </w:t>
      </w:r>
      <w:r>
        <w:rPr>
          <w:w w:val="110"/>
        </w:rPr>
        <w:t>processing,</w:t>
      </w:r>
      <w:r>
        <w:rPr>
          <w:spacing w:val="-25"/>
          <w:w w:val="110"/>
        </w:rPr>
        <w:t> </w:t>
      </w:r>
      <w:r>
        <w:rPr>
          <w:w w:val="110"/>
        </w:rPr>
        <w:t>both</w:t>
      </w:r>
      <w:r>
        <w:rPr>
          <w:spacing w:val="-26"/>
          <w:w w:val="110"/>
        </w:rPr>
        <w:t> </w:t>
      </w:r>
      <w:r>
        <w:rPr>
          <w:w w:val="110"/>
        </w:rPr>
        <w:t>paths</w:t>
      </w:r>
      <w:r>
        <w:rPr>
          <w:spacing w:val="-26"/>
          <w:w w:val="110"/>
        </w:rPr>
        <w:t> </w:t>
      </w:r>
      <w:r>
        <w:rPr>
          <w:w w:val="110"/>
        </w:rPr>
        <w:t>reach</w:t>
      </w:r>
      <w:r>
        <w:rPr>
          <w:spacing w:val="-25"/>
          <w:w w:val="110"/>
        </w:rPr>
        <w:t> </w:t>
      </w:r>
      <w:r>
        <w:rPr>
          <w:w w:val="110"/>
        </w:rPr>
        <w:t>the</w:t>
      </w:r>
      <w:r>
        <w:rPr>
          <w:spacing w:val="-26"/>
          <w:w w:val="110"/>
        </w:rPr>
        <w:t> </w:t>
      </w:r>
      <w:r>
        <w:rPr>
          <w:w w:val="110"/>
        </w:rPr>
        <w:t>essential</w:t>
      </w:r>
      <w:r>
        <w:rPr>
          <w:spacing w:val="-25"/>
          <w:w w:val="110"/>
        </w:rPr>
        <w:t> </w:t>
      </w:r>
      <w:r>
        <w:rPr>
          <w:w w:val="110"/>
        </w:rPr>
        <w:t>elements</w:t>
      </w:r>
      <w:r>
        <w:rPr>
          <w:spacing w:val="-26"/>
          <w:w w:val="110"/>
        </w:rPr>
        <w:t> </w:t>
      </w:r>
      <w:r>
        <w:rPr>
          <w:w w:val="110"/>
        </w:rPr>
        <w:t>in</w:t>
      </w:r>
      <w:r>
        <w:rPr>
          <w:spacing w:val="-25"/>
          <w:w w:val="110"/>
        </w:rPr>
        <w:t> </w:t>
      </w:r>
      <w:r>
        <w:rPr>
          <w:w w:val="110"/>
        </w:rPr>
        <w:t>the</w:t>
      </w:r>
      <w:r>
        <w:rPr>
          <w:spacing w:val="-26"/>
          <w:w w:val="110"/>
        </w:rPr>
        <w:t> </w:t>
      </w:r>
      <w:r>
        <w:rPr>
          <w:rFonts w:ascii="Noto Sans Mono CJK JP Regular"/>
          <w:w w:val="110"/>
        </w:rPr>
        <w:t>SidRetrievalStrategy</w:t>
      </w:r>
      <w:r>
        <w:rPr>
          <w:w w:val="110"/>
        </w:rPr>
        <w:t>,</w:t>
      </w:r>
    </w:p>
    <w:p>
      <w:pPr>
        <w:pStyle w:val="BodyText"/>
        <w:spacing w:line="235" w:lineRule="exact"/>
        <w:ind w:left="119"/>
        <w:rPr>
          <w:rFonts w:ascii="Noto Sans Mono CJK JP Regular"/>
        </w:rPr>
      </w:pPr>
      <w:r>
        <w:rPr>
          <w:rFonts w:ascii="Noto Sans Mono CJK JP Regular"/>
          <w:w w:val="105"/>
        </w:rPr>
        <w:t>ObjectIdentityRetrievalStrategy</w:t>
      </w:r>
      <w:r>
        <w:rPr>
          <w:w w:val="105"/>
        </w:rPr>
        <w:t>, and </w:t>
      </w:r>
      <w:r>
        <w:rPr>
          <w:rFonts w:ascii="Noto Sans Mono CJK JP Regular"/>
          <w:w w:val="105"/>
        </w:rPr>
        <w:t>AclService</w:t>
      </w:r>
      <w:r>
        <w:rPr>
          <w:w w:val="105"/>
        </w:rPr>
        <w:t>. In fact, the </w:t>
      </w:r>
      <w:r>
        <w:rPr>
          <w:rFonts w:ascii="Noto Sans Mono CJK JP Regular"/>
          <w:w w:val="105"/>
        </w:rPr>
        <w:t>AclPermissionEvaluator</w:t>
      </w:r>
      <w:r>
        <w:rPr>
          <w:rFonts w:ascii="Noto Sans Mono CJK JP Regular"/>
          <w:spacing w:val="-68"/>
          <w:w w:val="105"/>
        </w:rPr>
        <w:t> </w:t>
      </w:r>
      <w:r>
        <w:rPr>
          <w:w w:val="105"/>
        </w:rPr>
        <w:t>and the </w:t>
      </w:r>
      <w:r>
        <w:rPr>
          <w:rFonts w:ascii="Noto Sans Mono CJK JP Regular"/>
          <w:w w:val="105"/>
        </w:rPr>
        <w:t>AclEntryVoter</w:t>
      </w:r>
    </w:p>
    <w:p>
      <w:pPr>
        <w:pStyle w:val="BodyText"/>
        <w:spacing w:line="175" w:lineRule="exact"/>
        <w:ind w:left="119"/>
      </w:pPr>
      <w:r>
        <w:rPr>
          <w:w w:val="105"/>
        </w:rPr>
        <w:t>perform very similar functions.</w:t>
      </w:r>
    </w:p>
    <w:p>
      <w:pPr>
        <w:pStyle w:val="BodyText"/>
        <w:spacing w:line="148" w:lineRule="auto" w:before="77"/>
        <w:ind w:left="119" w:right="589" w:firstLine="360"/>
      </w:pPr>
      <w:r>
        <w:rPr>
          <w:w w:val="105"/>
        </w:rPr>
        <w:t>Again, we can see two branches. The branch on the left, where you can see the </w:t>
      </w:r>
      <w:r>
        <w:rPr>
          <w:rFonts w:ascii="Noto Sans Mono CJK JP Regular" w:hAnsi="Noto Sans Mono CJK JP Regular"/>
        </w:rPr>
        <w:t>AclEntryAfterInvocationProvider </w:t>
      </w:r>
      <w:r>
        <w:rPr/>
        <w:t>and </w:t>
      </w:r>
      <w:r>
        <w:rPr>
          <w:rFonts w:ascii="Noto Sans Mono CJK JP Regular" w:hAnsi="Noto Sans Mono CJK JP Regular"/>
        </w:rPr>
        <w:t>AclEntryAfterInvocationCollectionFilteringProvider</w:t>
      </w:r>
      <w:r>
        <w:rPr/>
        <w:t>, is the branch </w:t>
      </w:r>
      <w:r>
        <w:rPr>
          <w:w w:val="105"/>
        </w:rPr>
        <w:t>that doesn’t support SpEL expressions and is active when using </w:t>
      </w:r>
      <w:r>
        <w:rPr>
          <w:rFonts w:ascii="Noto Sans Mono CJK JP Regular" w:hAnsi="Noto Sans Mono CJK JP Regular"/>
          <w:w w:val="105"/>
        </w:rPr>
        <w:t>@Secured </w:t>
      </w:r>
      <w:r>
        <w:rPr>
          <w:w w:val="105"/>
        </w:rPr>
        <w:t>and a static name for a config attribute, something like </w:t>
      </w:r>
      <w:r>
        <w:rPr>
          <w:rFonts w:ascii="Noto Sans Mono CJK JP Regular" w:hAnsi="Noto Sans Mono CJK JP Regular"/>
          <w:w w:val="105"/>
        </w:rPr>
        <w:t>ACL_ALLOW_READ</w:t>
      </w:r>
      <w:r>
        <w:rPr>
          <w:rFonts w:ascii="Noto Sans Mono CJK JP Regular" w:hAnsi="Noto Sans Mono CJK JP Regular"/>
          <w:spacing w:val="-54"/>
          <w:w w:val="105"/>
        </w:rPr>
        <w:t> </w:t>
      </w:r>
      <w:r>
        <w:rPr>
          <w:w w:val="105"/>
        </w:rPr>
        <w:t>or </w:t>
      </w:r>
      <w:r>
        <w:rPr>
          <w:spacing w:val="-3"/>
          <w:w w:val="105"/>
        </w:rPr>
        <w:t>whatever, </w:t>
      </w:r>
      <w:r>
        <w:rPr>
          <w:w w:val="105"/>
        </w:rPr>
        <w:t>as we saw a couple of sections back. The right branch goes through</w:t>
      </w:r>
    </w:p>
    <w:p>
      <w:pPr>
        <w:pStyle w:val="BodyText"/>
        <w:spacing w:line="229" w:lineRule="exact"/>
        <w:ind w:left="119"/>
      </w:pPr>
      <w:r>
        <w:rPr>
          <w:w w:val="110"/>
        </w:rPr>
        <w:t>the section that supports SpEL and both </w:t>
      </w:r>
      <w:r>
        <w:rPr>
          <w:rFonts w:ascii="Noto Sans Mono CJK JP Regular"/>
          <w:w w:val="110"/>
        </w:rPr>
        <w:t>@PostFilter</w:t>
      </w:r>
      <w:r>
        <w:rPr>
          <w:rFonts w:ascii="Noto Sans Mono CJK JP Regular"/>
          <w:spacing w:val="-70"/>
          <w:w w:val="110"/>
        </w:rPr>
        <w:t> </w:t>
      </w:r>
      <w:r>
        <w:rPr>
          <w:w w:val="110"/>
        </w:rPr>
        <w:t>and </w:t>
      </w:r>
      <w:r>
        <w:rPr>
          <w:rFonts w:ascii="Noto Sans Mono CJK JP Regular"/>
          <w:w w:val="110"/>
        </w:rPr>
        <w:t>@PostAuthorize</w:t>
      </w:r>
      <w:r>
        <w:rPr>
          <w:rFonts w:ascii="Noto Sans Mono CJK JP Regular"/>
          <w:spacing w:val="-70"/>
          <w:w w:val="110"/>
        </w:rPr>
        <w:t> </w:t>
      </w:r>
      <w:r>
        <w:rPr>
          <w:w w:val="110"/>
        </w:rPr>
        <w:t>annotations. </w:t>
      </w:r>
      <w:r>
        <w:rPr>
          <w:spacing w:val="-5"/>
          <w:w w:val="110"/>
        </w:rPr>
        <w:t>You </w:t>
      </w:r>
      <w:r>
        <w:rPr>
          <w:w w:val="110"/>
        </w:rPr>
        <w:t>can see that these two</w:t>
      </w:r>
    </w:p>
    <w:p>
      <w:pPr>
        <w:pStyle w:val="BodyText"/>
        <w:spacing w:line="175" w:lineRule="exact"/>
        <w:ind w:left="119"/>
      </w:pPr>
      <w:r>
        <w:rPr>
          <w:w w:val="110"/>
        </w:rPr>
        <w:t>branches map almost one to one to the branches in the pre-processing phase. Also, you can see that there is a high</w:t>
      </w:r>
    </w:p>
    <w:p>
      <w:pPr>
        <w:pStyle w:val="BodyText"/>
        <w:spacing w:before="13"/>
        <w:ind w:left="119"/>
      </w:pPr>
      <w:r>
        <w:rPr>
          <w:w w:val="110"/>
        </w:rPr>
        <w:t>level of reuse in the system and that many classes are present in both the pre-processing and post-processing phases.</w:t>
      </w:r>
    </w:p>
    <w:p>
      <w:pPr>
        <w:pStyle w:val="BodyText"/>
        <w:spacing w:line="153" w:lineRule="auto" w:before="74"/>
        <w:ind w:left="119" w:right="794" w:firstLine="360"/>
      </w:pPr>
      <w:r>
        <w:rPr>
          <w:w w:val="105"/>
        </w:rPr>
        <w:t>I covered two different ways to handle ACL security, with the two branches I talked about in the previous paragraph. The one that uses </w:t>
      </w:r>
      <w:r>
        <w:rPr>
          <w:rFonts w:ascii="Noto Sans Mono CJK JP Regular" w:hAnsi="Noto Sans Mono CJK JP Regular"/>
          <w:w w:val="105"/>
        </w:rPr>
        <w:t>@Secured</w:t>
      </w:r>
      <w:r>
        <w:rPr>
          <w:rFonts w:ascii="Noto Sans Mono CJK JP Regular" w:hAnsi="Noto Sans Mono CJK JP Regular"/>
          <w:spacing w:val="-52"/>
          <w:w w:val="105"/>
        </w:rPr>
        <w:t> </w:t>
      </w:r>
      <w:r>
        <w:rPr>
          <w:w w:val="105"/>
        </w:rPr>
        <w:t>is older and doesn’t support SpEL expressions; the one using </w:t>
      </w:r>
      <w:r>
        <w:rPr>
          <w:rFonts w:ascii="Noto Sans Mono CJK JP Regular" w:hAnsi="Noto Sans Mono CJK JP Regular"/>
          <w:w w:val="105"/>
        </w:rPr>
        <w:t>@PreFilter</w:t>
      </w:r>
      <w:r>
        <w:rPr>
          <w:w w:val="105"/>
        </w:rPr>
        <w:t>, </w:t>
      </w:r>
      <w:r>
        <w:rPr>
          <w:rFonts w:ascii="Noto Sans Mono CJK JP Regular" w:hAnsi="Noto Sans Mono CJK JP Regular"/>
          <w:w w:val="105"/>
        </w:rPr>
        <w:t>@PreAuthorize</w:t>
      </w:r>
      <w:r>
        <w:rPr>
          <w:w w:val="105"/>
        </w:rPr>
        <w:t>, </w:t>
      </w:r>
      <w:r>
        <w:rPr>
          <w:rFonts w:ascii="Noto Sans Mono CJK JP Regular" w:hAnsi="Noto Sans Mono CJK JP Regular"/>
          <w:w w:val="105"/>
        </w:rPr>
        <w:t>@PostAuthorize</w:t>
      </w:r>
      <w:r>
        <w:rPr>
          <w:w w:val="105"/>
        </w:rPr>
        <w:t>, and </w:t>
      </w:r>
      <w:r>
        <w:rPr>
          <w:rFonts w:ascii="Noto Sans Mono CJK JP Regular" w:hAnsi="Noto Sans Mono CJK JP Regular"/>
          <w:w w:val="105"/>
        </w:rPr>
        <w:t>@PostFilter</w:t>
      </w:r>
      <w:r>
        <w:rPr>
          <w:rFonts w:ascii="Noto Sans Mono CJK JP Regular" w:hAnsi="Noto Sans Mono CJK JP Regular"/>
          <w:spacing w:val="-64"/>
          <w:w w:val="105"/>
        </w:rPr>
        <w:t> </w:t>
      </w:r>
      <w:r>
        <w:rPr>
          <w:w w:val="105"/>
        </w:rPr>
        <w:t>has existed since version 3.0 of Spring Security. They are</w:t>
      </w:r>
    </w:p>
    <w:p>
      <w:pPr>
        <w:pStyle w:val="BodyText"/>
        <w:spacing w:line="185" w:lineRule="exact"/>
        <w:ind w:left="119"/>
      </w:pPr>
      <w:r>
        <w:rPr>
          <w:w w:val="105"/>
        </w:rPr>
        <w:t>newer options that support the use of SpEL expressions, so you will probably favor these over the other ones in your</w:t>
      </w:r>
    </w:p>
    <w:p>
      <w:pPr>
        <w:pStyle w:val="BodyText"/>
        <w:spacing w:before="13"/>
        <w:ind w:left="119"/>
      </w:pPr>
      <w:r>
        <w:rPr>
          <w:w w:val="110"/>
        </w:rPr>
        <w:t>day-to-day use.</w:t>
      </w:r>
    </w:p>
    <w:p>
      <w:pPr>
        <w:pStyle w:val="BodyText"/>
        <w:rPr>
          <w:sz w:val="20"/>
        </w:rPr>
      </w:pPr>
    </w:p>
    <w:p>
      <w:pPr>
        <w:pStyle w:val="BodyText"/>
        <w:rPr>
          <w:sz w:val="20"/>
        </w:rPr>
      </w:pPr>
    </w:p>
    <w:p>
      <w:pPr>
        <w:pStyle w:val="BodyText"/>
        <w:rPr>
          <w:sz w:val="20"/>
        </w:rPr>
      </w:pPr>
    </w:p>
    <w:p>
      <w:pPr>
        <w:pStyle w:val="BodyText"/>
        <w:spacing w:before="9"/>
        <w:rPr>
          <w:sz w:val="17"/>
        </w:rPr>
      </w:pPr>
    </w:p>
    <w:p>
      <w:pPr>
        <w:pStyle w:val="Heading6"/>
        <w:rPr>
          <w:rFonts w:ascii="Times New Roman"/>
        </w:rPr>
      </w:pPr>
      <w:r>
        <w:rPr>
          <w:rFonts w:ascii="Times New Roman"/>
        </w:rPr>
        <w:t>232</w:t>
      </w:r>
    </w:p>
    <w:p>
      <w:pPr>
        <w:spacing w:after="0"/>
        <w:rPr>
          <w:rFonts w:ascii="Times New Roman"/>
        </w:rPr>
        <w:sectPr>
          <w:pgSz w:w="10800" w:h="13320"/>
          <w:pgMar w:header="0" w:footer="121" w:top="420" w:bottom="320" w:left="600" w:right="600"/>
        </w:sectPr>
      </w:pPr>
    </w:p>
    <w:p>
      <w:pPr>
        <w:pStyle w:val="BodyText"/>
        <w:spacing w:before="7"/>
        <w:rPr>
          <w:sz w:val="45"/>
        </w:rPr>
      </w:pPr>
    </w:p>
    <w:p>
      <w:pPr>
        <w:spacing w:before="0"/>
        <w:ind w:left="480" w:right="0" w:firstLine="0"/>
        <w:jc w:val="left"/>
        <w:rPr>
          <w:rFonts w:ascii="Arial"/>
          <w:sz w:val="36"/>
        </w:rPr>
      </w:pPr>
      <w:bookmarkStart w:name="_bookmark220" w:id="230"/>
      <w:bookmarkEnd w:id="230"/>
      <w:r>
        <w:rPr/>
      </w:r>
      <w:r>
        <w:rPr>
          <w:rFonts w:ascii="Arial"/>
          <w:w w:val="90"/>
          <w:sz w:val="36"/>
        </w:rPr>
        <w:t>Securing</w:t>
      </w:r>
      <w:r>
        <w:rPr>
          <w:rFonts w:ascii="Arial"/>
          <w:spacing w:val="-50"/>
          <w:w w:val="90"/>
          <w:sz w:val="36"/>
        </w:rPr>
        <w:t> </w:t>
      </w:r>
      <w:r>
        <w:rPr>
          <w:rFonts w:ascii="Arial"/>
          <w:w w:val="90"/>
          <w:sz w:val="36"/>
        </w:rPr>
        <w:t>the</w:t>
      </w:r>
      <w:r>
        <w:rPr>
          <w:rFonts w:ascii="Arial"/>
          <w:spacing w:val="-55"/>
          <w:w w:val="90"/>
          <w:sz w:val="36"/>
        </w:rPr>
        <w:t> </w:t>
      </w:r>
      <w:r>
        <w:rPr>
          <w:rFonts w:ascii="Arial"/>
          <w:w w:val="90"/>
          <w:sz w:val="36"/>
        </w:rPr>
        <w:t>View</w:t>
      </w:r>
      <w:r>
        <w:rPr>
          <w:rFonts w:ascii="Arial"/>
          <w:spacing w:val="-49"/>
          <w:w w:val="90"/>
          <w:sz w:val="36"/>
        </w:rPr>
        <w:t> </w:t>
      </w:r>
      <w:r>
        <w:rPr>
          <w:rFonts w:ascii="Arial"/>
          <w:w w:val="90"/>
          <w:sz w:val="36"/>
        </w:rPr>
        <w:t>Layer</w:t>
      </w:r>
      <w:r>
        <w:rPr>
          <w:rFonts w:ascii="Arial"/>
          <w:spacing w:val="-49"/>
          <w:w w:val="90"/>
          <w:sz w:val="36"/>
        </w:rPr>
        <w:t> </w:t>
      </w:r>
      <w:r>
        <w:rPr>
          <w:rFonts w:ascii="Arial"/>
          <w:w w:val="90"/>
          <w:sz w:val="36"/>
        </w:rPr>
        <w:t>with</w:t>
      </w:r>
      <w:r>
        <w:rPr>
          <w:rFonts w:ascii="Arial"/>
          <w:spacing w:val="-55"/>
          <w:w w:val="90"/>
          <w:sz w:val="36"/>
        </w:rPr>
        <w:t> </w:t>
      </w:r>
      <w:r>
        <w:rPr>
          <w:rFonts w:ascii="Arial"/>
          <w:w w:val="90"/>
          <w:sz w:val="36"/>
        </w:rPr>
        <w:t>ACLs</w:t>
      </w:r>
    </w:p>
    <w:p>
      <w:pPr>
        <w:spacing w:before="84"/>
        <w:ind w:left="480" w:right="0" w:firstLine="0"/>
        <w:jc w:val="left"/>
        <w:rPr>
          <w:rFonts w:ascii="Arial" w:hAnsi="Arial"/>
          <w:sz w:val="16"/>
        </w:rPr>
      </w:pPr>
      <w:r>
        <w:rPr/>
        <w:br w:type="column"/>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spacing w:after="0"/>
        <w:jc w:val="left"/>
        <w:rPr>
          <w:rFonts w:ascii="Arial" w:hAnsi="Arial"/>
          <w:sz w:val="16"/>
        </w:rPr>
        <w:sectPr>
          <w:pgSz w:w="10800" w:h="13320"/>
          <w:pgMar w:header="0" w:footer="121" w:top="420" w:bottom="320" w:left="600" w:right="600"/>
          <w:cols w:num="2" w:equalWidth="0">
            <w:col w:w="5303" w:space="405"/>
            <w:col w:w="3892"/>
          </w:cols>
        </w:sectPr>
      </w:pPr>
    </w:p>
    <w:p>
      <w:pPr>
        <w:pStyle w:val="BodyText"/>
        <w:spacing w:line="254" w:lineRule="auto" w:before="96"/>
        <w:ind w:left="480" w:right="143"/>
      </w:pPr>
      <w:r>
        <w:rPr>
          <w:w w:val="110"/>
        </w:rPr>
        <w:t>Another</w:t>
      </w:r>
      <w:r>
        <w:rPr>
          <w:spacing w:val="-23"/>
          <w:w w:val="110"/>
        </w:rPr>
        <w:t> </w:t>
      </w:r>
      <w:r>
        <w:rPr>
          <w:w w:val="110"/>
        </w:rPr>
        <w:t>option</w:t>
      </w:r>
      <w:r>
        <w:rPr>
          <w:spacing w:val="-23"/>
          <w:w w:val="110"/>
        </w:rPr>
        <w:t> </w:t>
      </w:r>
      <w:r>
        <w:rPr>
          <w:w w:val="110"/>
        </w:rPr>
        <w:t>you</w:t>
      </w:r>
      <w:r>
        <w:rPr>
          <w:spacing w:val="-23"/>
          <w:w w:val="110"/>
        </w:rPr>
        <w:t> </w:t>
      </w:r>
      <w:r>
        <w:rPr>
          <w:w w:val="110"/>
        </w:rPr>
        <w:t>have</w:t>
      </w:r>
      <w:r>
        <w:rPr>
          <w:spacing w:val="-22"/>
          <w:w w:val="110"/>
        </w:rPr>
        <w:t> </w:t>
      </w:r>
      <w:r>
        <w:rPr>
          <w:w w:val="110"/>
        </w:rPr>
        <w:t>for</w:t>
      </w:r>
      <w:r>
        <w:rPr>
          <w:spacing w:val="-23"/>
          <w:w w:val="110"/>
        </w:rPr>
        <w:t> </w:t>
      </w:r>
      <w:r>
        <w:rPr>
          <w:w w:val="110"/>
        </w:rPr>
        <w:t>using</w:t>
      </w:r>
      <w:r>
        <w:rPr>
          <w:spacing w:val="-23"/>
          <w:w w:val="110"/>
        </w:rPr>
        <w:t> </w:t>
      </w:r>
      <w:r>
        <w:rPr>
          <w:w w:val="110"/>
        </w:rPr>
        <w:t>ACLs</w:t>
      </w:r>
      <w:r>
        <w:rPr>
          <w:spacing w:val="-23"/>
          <w:w w:val="110"/>
        </w:rPr>
        <w:t> </w:t>
      </w:r>
      <w:r>
        <w:rPr>
          <w:w w:val="110"/>
        </w:rPr>
        <w:t>to</w:t>
      </w:r>
      <w:r>
        <w:rPr>
          <w:spacing w:val="-23"/>
          <w:w w:val="110"/>
        </w:rPr>
        <w:t> </w:t>
      </w:r>
      <w:r>
        <w:rPr>
          <w:w w:val="110"/>
        </w:rPr>
        <w:t>secure</w:t>
      </w:r>
      <w:r>
        <w:rPr>
          <w:spacing w:val="-22"/>
          <w:w w:val="110"/>
        </w:rPr>
        <w:t> </w:t>
      </w:r>
      <w:r>
        <w:rPr>
          <w:w w:val="110"/>
        </w:rPr>
        <w:t>applications</w:t>
      </w:r>
      <w:r>
        <w:rPr>
          <w:spacing w:val="-23"/>
          <w:w w:val="110"/>
        </w:rPr>
        <w:t> </w:t>
      </w:r>
      <w:r>
        <w:rPr>
          <w:w w:val="110"/>
        </w:rPr>
        <w:t>is</w:t>
      </w:r>
      <w:r>
        <w:rPr>
          <w:spacing w:val="-23"/>
          <w:w w:val="110"/>
        </w:rPr>
        <w:t> </w:t>
      </w:r>
      <w:r>
        <w:rPr>
          <w:w w:val="110"/>
        </w:rPr>
        <w:t>to</w:t>
      </w:r>
      <w:r>
        <w:rPr>
          <w:spacing w:val="-23"/>
          <w:w w:val="110"/>
        </w:rPr>
        <w:t> </w:t>
      </w:r>
      <w:r>
        <w:rPr>
          <w:w w:val="110"/>
        </w:rPr>
        <w:t>use</w:t>
      </w:r>
      <w:r>
        <w:rPr>
          <w:spacing w:val="-22"/>
          <w:w w:val="110"/>
        </w:rPr>
        <w:t> </w:t>
      </w:r>
      <w:r>
        <w:rPr>
          <w:w w:val="110"/>
        </w:rPr>
        <w:t>the</w:t>
      </w:r>
      <w:r>
        <w:rPr>
          <w:spacing w:val="-23"/>
          <w:w w:val="110"/>
        </w:rPr>
        <w:t> </w:t>
      </w:r>
      <w:r>
        <w:rPr>
          <w:w w:val="110"/>
        </w:rPr>
        <w:t>view-layer</w:t>
      </w:r>
      <w:r>
        <w:rPr>
          <w:spacing w:val="-23"/>
          <w:w w:val="110"/>
        </w:rPr>
        <w:t> </w:t>
      </w:r>
      <w:r>
        <w:rPr>
          <w:w w:val="110"/>
        </w:rPr>
        <w:t>JSP</w:t>
      </w:r>
      <w:r>
        <w:rPr>
          <w:spacing w:val="-23"/>
          <w:w w:val="110"/>
        </w:rPr>
        <w:t> </w:t>
      </w:r>
      <w:r>
        <w:rPr>
          <w:w w:val="110"/>
        </w:rPr>
        <w:t>tags</w:t>
      </w:r>
      <w:r>
        <w:rPr>
          <w:spacing w:val="-22"/>
          <w:w w:val="110"/>
        </w:rPr>
        <w:t> </w:t>
      </w:r>
      <w:r>
        <w:rPr>
          <w:w w:val="110"/>
        </w:rPr>
        <w:t>to</w:t>
      </w:r>
      <w:r>
        <w:rPr>
          <w:spacing w:val="-23"/>
          <w:w w:val="110"/>
        </w:rPr>
        <w:t> </w:t>
      </w:r>
      <w:r>
        <w:rPr>
          <w:w w:val="110"/>
        </w:rPr>
        <w:t>filter</w:t>
      </w:r>
      <w:r>
        <w:rPr>
          <w:spacing w:val="-23"/>
          <w:w w:val="110"/>
        </w:rPr>
        <w:t> </w:t>
      </w:r>
      <w:r>
        <w:rPr>
          <w:w w:val="110"/>
        </w:rPr>
        <w:t>out</w:t>
      </w:r>
      <w:r>
        <w:rPr>
          <w:spacing w:val="-23"/>
          <w:w w:val="110"/>
        </w:rPr>
        <w:t> </w:t>
      </w:r>
      <w:r>
        <w:rPr>
          <w:w w:val="110"/>
        </w:rPr>
        <w:t>domain objects</w:t>
      </w:r>
      <w:r>
        <w:rPr>
          <w:spacing w:val="-18"/>
          <w:w w:val="110"/>
        </w:rPr>
        <w:t> </w:t>
      </w:r>
      <w:r>
        <w:rPr>
          <w:w w:val="110"/>
        </w:rPr>
        <w:t>for</w:t>
      </w:r>
      <w:r>
        <w:rPr>
          <w:spacing w:val="-18"/>
          <w:w w:val="110"/>
        </w:rPr>
        <w:t> </w:t>
      </w:r>
      <w:r>
        <w:rPr>
          <w:w w:val="110"/>
        </w:rPr>
        <w:t>users</w:t>
      </w:r>
      <w:r>
        <w:rPr>
          <w:spacing w:val="-17"/>
          <w:w w:val="110"/>
        </w:rPr>
        <w:t> </w:t>
      </w:r>
      <w:r>
        <w:rPr>
          <w:w w:val="110"/>
        </w:rPr>
        <w:t>who</w:t>
      </w:r>
      <w:r>
        <w:rPr>
          <w:spacing w:val="-18"/>
          <w:w w:val="110"/>
        </w:rPr>
        <w:t> </w:t>
      </w:r>
      <w:r>
        <w:rPr>
          <w:w w:val="110"/>
        </w:rPr>
        <w:t>don’t</w:t>
      </w:r>
      <w:r>
        <w:rPr>
          <w:spacing w:val="-17"/>
          <w:w w:val="110"/>
        </w:rPr>
        <w:t> </w:t>
      </w:r>
      <w:r>
        <w:rPr>
          <w:w w:val="110"/>
        </w:rPr>
        <w:t>have</w:t>
      </w:r>
      <w:r>
        <w:rPr>
          <w:spacing w:val="-18"/>
          <w:w w:val="110"/>
        </w:rPr>
        <w:t> </w:t>
      </w:r>
      <w:r>
        <w:rPr>
          <w:w w:val="110"/>
        </w:rPr>
        <w:t>the</w:t>
      </w:r>
      <w:r>
        <w:rPr>
          <w:spacing w:val="-17"/>
          <w:w w:val="110"/>
        </w:rPr>
        <w:t> </w:t>
      </w:r>
      <w:r>
        <w:rPr>
          <w:w w:val="110"/>
        </w:rPr>
        <w:t>proper</w:t>
      </w:r>
      <w:r>
        <w:rPr>
          <w:spacing w:val="-18"/>
          <w:w w:val="110"/>
        </w:rPr>
        <w:t> </w:t>
      </w:r>
      <w:r>
        <w:rPr>
          <w:w w:val="110"/>
        </w:rPr>
        <w:t>permissions</w:t>
      </w:r>
      <w:r>
        <w:rPr>
          <w:spacing w:val="-17"/>
          <w:w w:val="110"/>
        </w:rPr>
        <w:t> </w:t>
      </w:r>
      <w:r>
        <w:rPr>
          <w:w w:val="110"/>
        </w:rPr>
        <w:t>to</w:t>
      </w:r>
      <w:r>
        <w:rPr>
          <w:spacing w:val="-18"/>
          <w:w w:val="110"/>
        </w:rPr>
        <w:t> </w:t>
      </w:r>
      <w:r>
        <w:rPr>
          <w:w w:val="110"/>
        </w:rPr>
        <w:t>see</w:t>
      </w:r>
      <w:r>
        <w:rPr>
          <w:spacing w:val="-17"/>
          <w:w w:val="110"/>
        </w:rPr>
        <w:t> </w:t>
      </w:r>
      <w:r>
        <w:rPr>
          <w:w w:val="110"/>
        </w:rPr>
        <w:t>them.</w:t>
      </w:r>
      <w:r>
        <w:rPr>
          <w:spacing w:val="-18"/>
          <w:w w:val="110"/>
        </w:rPr>
        <w:t> </w:t>
      </w:r>
      <w:r>
        <w:rPr>
          <w:w w:val="110"/>
        </w:rPr>
        <w:t>I</w:t>
      </w:r>
      <w:r>
        <w:rPr>
          <w:spacing w:val="-17"/>
          <w:w w:val="110"/>
        </w:rPr>
        <w:t> </w:t>
      </w:r>
      <w:r>
        <w:rPr>
          <w:w w:val="110"/>
        </w:rPr>
        <w:t>talked</w:t>
      </w:r>
      <w:r>
        <w:rPr>
          <w:spacing w:val="-18"/>
          <w:w w:val="110"/>
        </w:rPr>
        <w:t> </w:t>
      </w:r>
      <w:r>
        <w:rPr>
          <w:w w:val="110"/>
        </w:rPr>
        <w:t>a</w:t>
      </w:r>
      <w:r>
        <w:rPr>
          <w:spacing w:val="-17"/>
          <w:w w:val="110"/>
        </w:rPr>
        <w:t> </w:t>
      </w:r>
      <w:r>
        <w:rPr>
          <w:w w:val="110"/>
        </w:rPr>
        <w:t>bit</w:t>
      </w:r>
      <w:r>
        <w:rPr>
          <w:spacing w:val="-18"/>
          <w:w w:val="110"/>
        </w:rPr>
        <w:t> </w:t>
      </w:r>
      <w:r>
        <w:rPr>
          <w:w w:val="110"/>
        </w:rPr>
        <w:t>about</w:t>
      </w:r>
      <w:r>
        <w:rPr>
          <w:spacing w:val="-17"/>
          <w:w w:val="110"/>
        </w:rPr>
        <w:t> </w:t>
      </w:r>
      <w:r>
        <w:rPr>
          <w:w w:val="110"/>
        </w:rPr>
        <w:t>these</w:t>
      </w:r>
      <w:r>
        <w:rPr>
          <w:spacing w:val="-18"/>
          <w:w w:val="110"/>
        </w:rPr>
        <w:t> </w:t>
      </w:r>
      <w:r>
        <w:rPr>
          <w:w w:val="110"/>
        </w:rPr>
        <w:t>tags</w:t>
      </w:r>
      <w:r>
        <w:rPr>
          <w:spacing w:val="-17"/>
          <w:w w:val="110"/>
        </w:rPr>
        <w:t> </w:t>
      </w:r>
      <w:r>
        <w:rPr>
          <w:w w:val="110"/>
        </w:rPr>
        <w:t>in</w:t>
      </w:r>
      <w:r>
        <w:rPr>
          <w:spacing w:val="-18"/>
          <w:w w:val="110"/>
        </w:rPr>
        <w:t> </w:t>
      </w:r>
      <w:r>
        <w:rPr>
          <w:w w:val="110"/>
        </w:rPr>
        <w:t>the</w:t>
      </w:r>
      <w:r>
        <w:rPr>
          <w:spacing w:val="-17"/>
          <w:w w:val="110"/>
        </w:rPr>
        <w:t> </w:t>
      </w:r>
      <w:r>
        <w:rPr>
          <w:w w:val="110"/>
        </w:rPr>
        <w:t>web</w:t>
      </w:r>
      <w:r>
        <w:rPr>
          <w:spacing w:val="-18"/>
          <w:w w:val="110"/>
        </w:rPr>
        <w:t> </w:t>
      </w:r>
      <w:r>
        <w:rPr>
          <w:w w:val="110"/>
        </w:rPr>
        <w:t>security </w:t>
      </w:r>
      <w:r>
        <w:rPr>
          <w:spacing w:val="-3"/>
          <w:w w:val="110"/>
        </w:rPr>
        <w:t>chapter,</w:t>
      </w:r>
      <w:r>
        <w:rPr>
          <w:spacing w:val="-18"/>
          <w:w w:val="110"/>
        </w:rPr>
        <w:t> </w:t>
      </w:r>
      <w:r>
        <w:rPr>
          <w:w w:val="110"/>
        </w:rPr>
        <w:t>but</w:t>
      </w:r>
      <w:r>
        <w:rPr>
          <w:spacing w:val="-18"/>
          <w:w w:val="110"/>
        </w:rPr>
        <w:t> </w:t>
      </w:r>
      <w:r>
        <w:rPr>
          <w:w w:val="110"/>
        </w:rPr>
        <w:t>I</w:t>
      </w:r>
      <w:r>
        <w:rPr>
          <w:spacing w:val="-18"/>
          <w:w w:val="110"/>
        </w:rPr>
        <w:t> </w:t>
      </w:r>
      <w:r>
        <w:rPr>
          <w:w w:val="110"/>
        </w:rPr>
        <w:t>intentionally</w:t>
      </w:r>
      <w:r>
        <w:rPr>
          <w:spacing w:val="-17"/>
          <w:w w:val="110"/>
        </w:rPr>
        <w:t> </w:t>
      </w:r>
      <w:r>
        <w:rPr>
          <w:w w:val="110"/>
        </w:rPr>
        <w:t>left</w:t>
      </w:r>
      <w:r>
        <w:rPr>
          <w:spacing w:val="-18"/>
          <w:w w:val="110"/>
        </w:rPr>
        <w:t> </w:t>
      </w:r>
      <w:r>
        <w:rPr>
          <w:w w:val="110"/>
        </w:rPr>
        <w:t>the</w:t>
      </w:r>
      <w:r>
        <w:rPr>
          <w:spacing w:val="-18"/>
          <w:w w:val="110"/>
        </w:rPr>
        <w:t> </w:t>
      </w:r>
      <w:r>
        <w:rPr>
          <w:w w:val="110"/>
        </w:rPr>
        <w:t>ACL</w:t>
      </w:r>
      <w:r>
        <w:rPr>
          <w:spacing w:val="-17"/>
          <w:w w:val="110"/>
        </w:rPr>
        <w:t> </w:t>
      </w:r>
      <w:r>
        <w:rPr>
          <w:w w:val="110"/>
        </w:rPr>
        <w:t>tags</w:t>
      </w:r>
      <w:r>
        <w:rPr>
          <w:spacing w:val="-18"/>
          <w:w w:val="110"/>
        </w:rPr>
        <w:t> </w:t>
      </w:r>
      <w:r>
        <w:rPr>
          <w:w w:val="110"/>
        </w:rPr>
        <w:t>for</w:t>
      </w:r>
      <w:r>
        <w:rPr>
          <w:spacing w:val="-18"/>
          <w:w w:val="110"/>
        </w:rPr>
        <w:t> </w:t>
      </w:r>
      <w:r>
        <w:rPr>
          <w:w w:val="110"/>
        </w:rPr>
        <w:t>more</w:t>
      </w:r>
      <w:r>
        <w:rPr>
          <w:spacing w:val="-18"/>
          <w:w w:val="110"/>
        </w:rPr>
        <w:t> </w:t>
      </w:r>
      <w:r>
        <w:rPr>
          <w:w w:val="110"/>
        </w:rPr>
        <w:t>thorough</w:t>
      </w:r>
      <w:r>
        <w:rPr>
          <w:spacing w:val="-17"/>
          <w:w w:val="110"/>
        </w:rPr>
        <w:t> </w:t>
      </w:r>
      <w:r>
        <w:rPr>
          <w:w w:val="110"/>
        </w:rPr>
        <w:t>treatment</w:t>
      </w:r>
      <w:r>
        <w:rPr>
          <w:spacing w:val="-18"/>
          <w:w w:val="110"/>
        </w:rPr>
        <w:t> </w:t>
      </w:r>
      <w:r>
        <w:rPr>
          <w:w w:val="110"/>
        </w:rPr>
        <w:t>here.</w:t>
      </w:r>
      <w:r>
        <w:rPr>
          <w:spacing w:val="-18"/>
          <w:w w:val="110"/>
        </w:rPr>
        <w:t> </w:t>
      </w:r>
      <w:r>
        <w:rPr>
          <w:spacing w:val="-7"/>
          <w:w w:val="110"/>
        </w:rPr>
        <w:t>To</w:t>
      </w:r>
      <w:r>
        <w:rPr>
          <w:spacing w:val="-17"/>
          <w:w w:val="110"/>
        </w:rPr>
        <w:t> </w:t>
      </w:r>
      <w:r>
        <w:rPr>
          <w:w w:val="110"/>
        </w:rPr>
        <w:t>use</w:t>
      </w:r>
      <w:r>
        <w:rPr>
          <w:spacing w:val="-18"/>
          <w:w w:val="110"/>
        </w:rPr>
        <w:t> </w:t>
      </w:r>
      <w:r>
        <w:rPr>
          <w:w w:val="110"/>
        </w:rPr>
        <w:t>them</w:t>
      </w:r>
      <w:r>
        <w:rPr>
          <w:spacing w:val="-18"/>
          <w:w w:val="110"/>
        </w:rPr>
        <w:t> </w:t>
      </w:r>
      <w:r>
        <w:rPr>
          <w:w w:val="110"/>
        </w:rPr>
        <w:t>in</w:t>
      </w:r>
      <w:r>
        <w:rPr>
          <w:spacing w:val="-18"/>
          <w:w w:val="110"/>
        </w:rPr>
        <w:t> </w:t>
      </w:r>
      <w:r>
        <w:rPr>
          <w:w w:val="110"/>
        </w:rPr>
        <w:t>an</w:t>
      </w:r>
      <w:r>
        <w:rPr>
          <w:spacing w:val="-17"/>
          <w:w w:val="110"/>
        </w:rPr>
        <w:t> </w:t>
      </w:r>
      <w:r>
        <w:rPr>
          <w:w w:val="110"/>
        </w:rPr>
        <w:t>example,</w:t>
      </w:r>
      <w:r>
        <w:rPr>
          <w:spacing w:val="-18"/>
          <w:w w:val="110"/>
        </w:rPr>
        <w:t> </w:t>
      </w:r>
      <w:r>
        <w:rPr>
          <w:spacing w:val="-3"/>
          <w:w w:val="110"/>
        </w:rPr>
        <w:t>let’s</w:t>
      </w:r>
    </w:p>
    <w:p>
      <w:pPr>
        <w:pStyle w:val="BodyText"/>
        <w:spacing w:line="139" w:lineRule="auto" w:before="15"/>
        <w:ind w:left="480" w:right="248"/>
      </w:pPr>
      <w:r>
        <w:rPr>
          <w:w w:val="110"/>
        </w:rPr>
        <w:t>continue</w:t>
      </w:r>
      <w:r>
        <w:rPr>
          <w:spacing w:val="-28"/>
          <w:w w:val="110"/>
        </w:rPr>
        <w:t> </w:t>
      </w:r>
      <w:r>
        <w:rPr>
          <w:w w:val="110"/>
        </w:rPr>
        <w:t>with</w:t>
      </w:r>
      <w:r>
        <w:rPr>
          <w:spacing w:val="-28"/>
          <w:w w:val="110"/>
        </w:rPr>
        <w:t> </w:t>
      </w:r>
      <w:r>
        <w:rPr>
          <w:w w:val="110"/>
        </w:rPr>
        <w:t>our</w:t>
      </w:r>
      <w:r>
        <w:rPr>
          <w:spacing w:val="-27"/>
          <w:w w:val="110"/>
        </w:rPr>
        <w:t> </w:t>
      </w:r>
      <w:r>
        <w:rPr>
          <w:w w:val="110"/>
        </w:rPr>
        <w:t>code</w:t>
      </w:r>
      <w:r>
        <w:rPr>
          <w:spacing w:val="-28"/>
          <w:w w:val="110"/>
        </w:rPr>
        <w:t> </w:t>
      </w:r>
      <w:r>
        <w:rPr>
          <w:w w:val="110"/>
        </w:rPr>
        <w:t>from</w:t>
      </w:r>
      <w:r>
        <w:rPr>
          <w:spacing w:val="-28"/>
          <w:w w:val="110"/>
        </w:rPr>
        <w:t> </w:t>
      </w:r>
      <w:r>
        <w:rPr>
          <w:w w:val="110"/>
        </w:rPr>
        <w:t>the</w:t>
      </w:r>
      <w:r>
        <w:rPr>
          <w:spacing w:val="-27"/>
          <w:w w:val="110"/>
        </w:rPr>
        <w:t> </w:t>
      </w:r>
      <w:r>
        <w:rPr>
          <w:w w:val="110"/>
        </w:rPr>
        <w:t>previous</w:t>
      </w:r>
      <w:r>
        <w:rPr>
          <w:spacing w:val="-28"/>
          <w:w w:val="110"/>
        </w:rPr>
        <w:t> </w:t>
      </w:r>
      <w:r>
        <w:rPr>
          <w:w w:val="110"/>
        </w:rPr>
        <w:t>section,</w:t>
      </w:r>
      <w:r>
        <w:rPr>
          <w:spacing w:val="-28"/>
          <w:w w:val="110"/>
        </w:rPr>
        <w:t> </w:t>
      </w:r>
      <w:r>
        <w:rPr>
          <w:w w:val="110"/>
        </w:rPr>
        <w:t>but</w:t>
      </w:r>
      <w:r>
        <w:rPr>
          <w:spacing w:val="-27"/>
          <w:w w:val="110"/>
        </w:rPr>
        <w:t> </w:t>
      </w:r>
      <w:r>
        <w:rPr>
          <w:spacing w:val="-3"/>
          <w:w w:val="110"/>
        </w:rPr>
        <w:t>let’s</w:t>
      </w:r>
      <w:r>
        <w:rPr>
          <w:spacing w:val="-28"/>
          <w:w w:val="110"/>
        </w:rPr>
        <w:t> </w:t>
      </w:r>
      <w:r>
        <w:rPr>
          <w:w w:val="110"/>
        </w:rPr>
        <w:t>make</w:t>
      </w:r>
      <w:r>
        <w:rPr>
          <w:spacing w:val="-28"/>
          <w:w w:val="110"/>
        </w:rPr>
        <w:t> </w:t>
      </w:r>
      <w:r>
        <w:rPr>
          <w:w w:val="110"/>
        </w:rPr>
        <w:t>a</w:t>
      </w:r>
      <w:r>
        <w:rPr>
          <w:spacing w:val="-27"/>
          <w:w w:val="110"/>
        </w:rPr>
        <w:t> </w:t>
      </w:r>
      <w:r>
        <w:rPr>
          <w:w w:val="110"/>
        </w:rPr>
        <w:t>couple</w:t>
      </w:r>
      <w:r>
        <w:rPr>
          <w:spacing w:val="-28"/>
          <w:w w:val="110"/>
        </w:rPr>
        <w:t> </w:t>
      </w:r>
      <w:r>
        <w:rPr>
          <w:w w:val="110"/>
        </w:rPr>
        <w:t>of</w:t>
      </w:r>
      <w:r>
        <w:rPr>
          <w:spacing w:val="-28"/>
          <w:w w:val="110"/>
        </w:rPr>
        <w:t> </w:t>
      </w:r>
      <w:r>
        <w:rPr>
          <w:w w:val="110"/>
        </w:rPr>
        <w:t>changes.</w:t>
      </w:r>
      <w:r>
        <w:rPr>
          <w:spacing w:val="-27"/>
          <w:w w:val="110"/>
        </w:rPr>
        <w:t> </w:t>
      </w:r>
      <w:r>
        <w:rPr>
          <w:w w:val="110"/>
        </w:rPr>
        <w:t>First,</w:t>
      </w:r>
      <w:r>
        <w:rPr>
          <w:spacing w:val="-28"/>
          <w:w w:val="110"/>
        </w:rPr>
        <w:t> </w:t>
      </w:r>
      <w:r>
        <w:rPr>
          <w:w w:val="110"/>
        </w:rPr>
        <w:t>in</w:t>
      </w:r>
      <w:r>
        <w:rPr>
          <w:spacing w:val="-28"/>
          <w:w w:val="110"/>
        </w:rPr>
        <w:t> </w:t>
      </w:r>
      <w:r>
        <w:rPr>
          <w:w w:val="110"/>
        </w:rPr>
        <w:t>the</w:t>
      </w:r>
      <w:r>
        <w:rPr>
          <w:spacing w:val="-27"/>
          <w:w w:val="110"/>
        </w:rPr>
        <w:t> </w:t>
      </w:r>
      <w:r>
        <w:rPr>
          <w:rFonts w:ascii="Noto Sans Mono CJK JP Regular" w:hAnsi="Noto Sans Mono CJK JP Regular"/>
          <w:w w:val="110"/>
        </w:rPr>
        <w:t>ForumServiceImpl </w:t>
      </w:r>
      <w:r>
        <w:rPr>
          <w:w w:val="110"/>
        </w:rPr>
        <w:t>class, comment out the </w:t>
      </w:r>
      <w:r>
        <w:rPr>
          <w:rFonts w:ascii="Noto Sans Mono CJK JP Regular" w:hAnsi="Noto Sans Mono CJK JP Regular"/>
          <w:w w:val="110"/>
        </w:rPr>
        <w:t>@PostFilter </w:t>
      </w:r>
      <w:r>
        <w:rPr>
          <w:w w:val="110"/>
        </w:rPr>
        <w:t>annotation in the </w:t>
      </w:r>
      <w:r>
        <w:rPr>
          <w:rFonts w:ascii="Noto Sans Mono CJK JP Regular" w:hAnsi="Noto Sans Mono CJK JP Regular"/>
          <w:w w:val="110"/>
        </w:rPr>
        <w:t>getPosts </w:t>
      </w:r>
      <w:r>
        <w:rPr>
          <w:w w:val="110"/>
        </w:rPr>
        <w:t>method so that it doesn’t filter out anything anymore.</w:t>
      </w:r>
      <w:r>
        <w:rPr>
          <w:spacing w:val="-15"/>
          <w:w w:val="110"/>
        </w:rPr>
        <w:t> </w:t>
      </w:r>
      <w:r>
        <w:rPr>
          <w:w w:val="110"/>
        </w:rPr>
        <w:t>Then</w:t>
      </w:r>
      <w:r>
        <w:rPr>
          <w:spacing w:val="-15"/>
          <w:w w:val="110"/>
        </w:rPr>
        <w:t> </w:t>
      </w:r>
      <w:r>
        <w:rPr>
          <w:w w:val="110"/>
        </w:rPr>
        <w:t>change</w:t>
      </w:r>
      <w:r>
        <w:rPr>
          <w:spacing w:val="-14"/>
          <w:w w:val="110"/>
        </w:rPr>
        <w:t> </w:t>
      </w:r>
      <w:r>
        <w:rPr>
          <w:w w:val="110"/>
        </w:rPr>
        <w:t>the</w:t>
      </w:r>
      <w:r>
        <w:rPr>
          <w:spacing w:val="-15"/>
          <w:w w:val="110"/>
        </w:rPr>
        <w:t> </w:t>
      </w:r>
      <w:r>
        <w:rPr>
          <w:rFonts w:ascii="Noto Sans Mono CJK JP Regular" w:hAnsi="Noto Sans Mono CJK JP Regular"/>
          <w:w w:val="110"/>
        </w:rPr>
        <w:t>form.jsp</w:t>
      </w:r>
      <w:r>
        <w:rPr>
          <w:rFonts w:ascii="Noto Sans Mono CJK JP Regular" w:hAnsi="Noto Sans Mono CJK JP Regular"/>
          <w:spacing w:val="-64"/>
          <w:w w:val="110"/>
        </w:rPr>
        <w:t> </w:t>
      </w:r>
      <w:r>
        <w:rPr>
          <w:w w:val="110"/>
        </w:rPr>
        <w:t>file</w:t>
      </w:r>
      <w:r>
        <w:rPr>
          <w:spacing w:val="-14"/>
          <w:w w:val="110"/>
        </w:rPr>
        <w:t> </w:t>
      </w:r>
      <w:r>
        <w:rPr>
          <w:w w:val="110"/>
        </w:rPr>
        <w:t>to</w:t>
      </w:r>
      <w:r>
        <w:rPr>
          <w:spacing w:val="-15"/>
          <w:w w:val="110"/>
        </w:rPr>
        <w:t> </w:t>
      </w:r>
      <w:r>
        <w:rPr>
          <w:w w:val="110"/>
        </w:rPr>
        <w:t>look</w:t>
      </w:r>
      <w:r>
        <w:rPr>
          <w:spacing w:val="-14"/>
          <w:w w:val="110"/>
        </w:rPr>
        <w:t> </w:t>
      </w:r>
      <w:r>
        <w:rPr>
          <w:w w:val="110"/>
        </w:rPr>
        <w:t>like</w:t>
      </w:r>
      <w:r>
        <w:rPr>
          <w:spacing w:val="-15"/>
          <w:w w:val="110"/>
        </w:rPr>
        <w:t> </w:t>
      </w:r>
      <w:r>
        <w:rPr>
          <w:w w:val="110"/>
        </w:rPr>
        <w:t>Listing</w:t>
      </w:r>
      <w:r>
        <w:rPr>
          <w:spacing w:val="-14"/>
          <w:w w:val="110"/>
        </w:rPr>
        <w:t> </w:t>
      </w:r>
      <w:r>
        <w:rPr>
          <w:w w:val="110"/>
        </w:rPr>
        <w:t>7-24.</w:t>
      </w:r>
    </w:p>
    <w:p>
      <w:pPr>
        <w:pStyle w:val="BodyText"/>
        <w:spacing w:before="2"/>
        <w:rPr>
          <w:sz w:val="20"/>
        </w:rPr>
      </w:pPr>
    </w:p>
    <w:p>
      <w:pPr>
        <w:pStyle w:val="BodyText"/>
        <w:ind w:left="480"/>
      </w:pPr>
      <w:r>
        <w:rPr>
          <w:b/>
          <w:i/>
          <w:w w:val="105"/>
        </w:rPr>
        <w:t>Listing 7-24. </w:t>
      </w:r>
      <w:r>
        <w:rPr>
          <w:w w:val="105"/>
        </w:rPr>
        <w:t>The form.jsp with taglib ACL security applied for filtering domain objects</w:t>
      </w:r>
    </w:p>
    <w:p>
      <w:pPr>
        <w:pStyle w:val="BodyText"/>
        <w:spacing w:line="139" w:lineRule="auto" w:before="157"/>
        <w:ind w:left="840" w:right="2999" w:hanging="360"/>
        <w:rPr>
          <w:rFonts w:ascii="Noto Sans Mono CJK JP Regular"/>
        </w:rPr>
      </w:pPr>
      <w:r>
        <w:rPr>
          <w:rFonts w:ascii="Noto Sans Mono CJK JP Regular"/>
        </w:rPr>
        <w:t>&lt;%@ page language="java" contentType="text/html; charset=ISO-8859-1" pageEncoding="ISO-8859-1"%&gt;</w:t>
      </w:r>
    </w:p>
    <w:p>
      <w:pPr>
        <w:pStyle w:val="BodyText"/>
        <w:spacing w:line="139" w:lineRule="auto"/>
        <w:ind w:left="840" w:right="4060" w:hanging="360"/>
        <w:rPr>
          <w:rFonts w:ascii="Noto Sans Mono CJK JP Regular"/>
        </w:rPr>
      </w:pPr>
      <w:r>
        <w:rPr>
          <w:rFonts w:ascii="Noto Sans Mono CJK JP Regular"/>
        </w:rPr>
        <w:t>&lt;%@ taglib prefix="security" uri="</w:t>
      </w:r>
      <w:hyperlink r:id="rId159">
        <w:r>
          <w:rPr>
            <w:rFonts w:ascii="Noto Sans Mono CJK JP Regular"/>
            <w:color w:val="0000FF"/>
          </w:rPr>
          <w:t>http://www.springframework.org/security/tags</w:t>
        </w:r>
      </w:hyperlink>
      <w:r>
        <w:rPr>
          <w:rFonts w:ascii="Noto Sans Mono CJK JP Regular"/>
        </w:rPr>
        <w:t>"%&gt;</w:t>
      </w:r>
    </w:p>
    <w:p>
      <w:pPr>
        <w:pStyle w:val="BodyText"/>
        <w:spacing w:line="186" w:lineRule="exact"/>
        <w:ind w:left="480"/>
        <w:rPr>
          <w:rFonts w:ascii="Noto Sans Mono CJK JP Regular"/>
        </w:rPr>
      </w:pPr>
      <w:r>
        <w:rPr>
          <w:rFonts w:ascii="Noto Sans Mono CJK JP Regular"/>
        </w:rPr>
        <w:t>&lt;%@ taglib prefix="c" uri="</w:t>
      </w:r>
      <w:hyperlink r:id="rId160">
        <w:r>
          <w:rPr>
            <w:rFonts w:ascii="Noto Sans Mono CJK JP Regular"/>
            <w:color w:val="0000FF"/>
          </w:rPr>
          <w:t>http://java.sun.com/jsp/jstl/core</w:t>
        </w:r>
      </w:hyperlink>
      <w:r>
        <w:rPr>
          <w:rFonts w:ascii="Noto Sans Mono CJK JP Regular"/>
        </w:rPr>
        <w:t>"%&gt;</w:t>
      </w:r>
    </w:p>
    <w:p>
      <w:pPr>
        <w:pStyle w:val="BodyText"/>
        <w:spacing w:line="220" w:lineRule="exact"/>
        <w:ind w:left="480"/>
        <w:rPr>
          <w:rFonts w:ascii="Noto Sans Mono CJK JP Regular"/>
        </w:rPr>
      </w:pPr>
      <w:r>
        <w:rPr>
          <w:rFonts w:ascii="Noto Sans Mono CJK JP Regular"/>
        </w:rPr>
        <w:t>&lt;html&gt;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&lt;meta http-equiv="Content-Type" content="text/html; charset=ISO-8859-1"&gt;</w:t>
      </w:r>
    </w:p>
    <w:p>
      <w:pPr>
        <w:pStyle w:val="BodyText"/>
        <w:spacing w:line="220" w:lineRule="exact"/>
        <w:ind w:left="480"/>
        <w:rPr>
          <w:rFonts w:ascii="Noto Sans Mono CJK JP Regular"/>
        </w:rPr>
      </w:pPr>
      <w:r>
        <w:rPr>
          <w:rFonts w:ascii="Noto Sans Mono CJK JP Regular"/>
        </w:rPr>
        <w:t>&lt;title&gt;Posts&lt;/title&gt;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&lt;body&gt;</w:t>
      </w:r>
    </w:p>
    <w:p>
      <w:pPr>
        <w:pStyle w:val="BodyText"/>
        <w:spacing w:line="220" w:lineRule="exact"/>
        <w:ind w:left="480"/>
        <w:rPr>
          <w:rFonts w:ascii="Noto Sans Mono CJK JP Regular"/>
        </w:rPr>
      </w:pPr>
      <w:r>
        <w:rPr>
          <w:rFonts w:ascii="Noto Sans Mono CJK JP Regular"/>
        </w:rPr>
        <w:t>&lt;form method="post" action="/forum/post"&gt;</w:t>
      </w:r>
    </w:p>
    <w:p>
      <w:pPr>
        <w:pStyle w:val="BodyText"/>
        <w:spacing w:line="220" w:lineRule="exact"/>
        <w:ind w:left="1200"/>
        <w:rPr>
          <w:rFonts w:ascii="Noto Sans Mono CJK JP Regular"/>
        </w:rPr>
      </w:pPr>
      <w:r>
        <w:rPr>
          <w:rFonts w:ascii="Noto Sans Mono CJK JP Regular"/>
        </w:rPr>
        <w:t>New Post Content: &lt;input type="text" name="postContent"/&gt;&lt;br/&gt;</w:t>
      </w:r>
    </w:p>
    <w:p>
      <w:pPr>
        <w:pStyle w:val="BodyText"/>
        <w:spacing w:line="220" w:lineRule="exact"/>
        <w:ind w:left="1200"/>
        <w:rPr>
          <w:rFonts w:ascii="Noto Sans Mono CJK JP Regular"/>
        </w:rPr>
      </w:pPr>
      <w:r>
        <w:rPr>
          <w:rFonts w:ascii="Noto Sans Mono CJK JP Regular"/>
        </w:rPr>
        <w:t>&lt;input type="submit"/&gt;</w:t>
      </w:r>
    </w:p>
    <w:p>
      <w:pPr>
        <w:pStyle w:val="BodyText"/>
        <w:spacing w:line="220" w:lineRule="exact"/>
        <w:ind w:left="840"/>
        <w:rPr>
          <w:rFonts w:ascii="Noto Sans Mono CJK JP Regular"/>
        </w:rPr>
      </w:pPr>
      <w:r>
        <w:rPr>
          <w:rFonts w:ascii="Noto Sans Mono CJK JP Regular"/>
        </w:rPr>
        <w:t>&lt;/form&gt;</w:t>
      </w:r>
    </w:p>
    <w:p>
      <w:pPr>
        <w:pStyle w:val="BodyText"/>
        <w:spacing w:line="220" w:lineRule="exact"/>
        <w:ind w:left="840"/>
        <w:rPr>
          <w:rFonts w:ascii="Noto Sans Mono CJK JP Regular"/>
        </w:rPr>
      </w:pPr>
      <w:r>
        <w:rPr>
          <w:rFonts w:ascii="Noto Sans Mono CJK JP Regular"/>
        </w:rPr>
        <w:t>&lt;c:forEach items="${posts}" var="post"&gt;</w:t>
      </w:r>
    </w:p>
    <w:p>
      <w:pPr>
        <w:pStyle w:val="BodyText"/>
        <w:spacing w:line="220" w:lineRule="exact"/>
        <w:ind w:left="840"/>
        <w:rPr>
          <w:rFonts w:ascii="Noto Sans Mono CJK JP Regular"/>
        </w:rPr>
      </w:pPr>
      <w:r>
        <w:rPr>
          <w:rFonts w:ascii="Noto Sans Mono CJK JP Regular"/>
        </w:rPr>
        <w:t>&lt;security:accesscontrollist domainObject="${post}" hasPermission="READ"&gt;</w:t>
      </w:r>
    </w:p>
    <w:p>
      <w:pPr>
        <w:pStyle w:val="BodyText"/>
        <w:spacing w:line="220" w:lineRule="exact"/>
        <w:ind w:left="840"/>
        <w:rPr>
          <w:rFonts w:ascii="Noto Sans Mono CJK JP Regular"/>
        </w:rPr>
      </w:pPr>
      <w:r>
        <w:rPr>
          <w:rFonts w:ascii="Noto Sans Mono CJK JP Regular"/>
        </w:rPr>
        <w:t>&lt;form method="post" action="/forum/post/delete"&gt;</w:t>
      </w:r>
    </w:p>
    <w:p>
      <w:pPr>
        <w:pStyle w:val="BodyText"/>
        <w:spacing w:line="220" w:lineRule="exact"/>
        <w:ind w:left="1560"/>
        <w:rPr>
          <w:rFonts w:ascii="Noto Sans Mono CJK JP Regular"/>
        </w:rPr>
      </w:pPr>
      <w:r>
        <w:rPr>
          <w:rFonts w:ascii="Noto Sans Mono CJK JP Regular"/>
        </w:rPr>
        <w:t>${post.content} &lt;br /&gt;</w:t>
      </w:r>
    </w:p>
    <w:p>
      <w:pPr>
        <w:pStyle w:val="BodyText"/>
        <w:spacing w:line="220" w:lineRule="exact"/>
        <w:ind w:left="1560"/>
        <w:rPr>
          <w:rFonts w:ascii="Noto Sans Mono CJK JP Regular"/>
        </w:rPr>
      </w:pPr>
      <w:r>
        <w:rPr>
          <w:rFonts w:ascii="Noto Sans Mono CJK JP Regular"/>
        </w:rPr>
        <w:t>&lt;input type="hidden" value="${post.id}" name="postId"/&gt;</w:t>
      </w:r>
    </w:p>
    <w:p>
      <w:pPr>
        <w:pStyle w:val="BodyText"/>
        <w:spacing w:line="220" w:lineRule="exact"/>
        <w:ind w:left="1560"/>
        <w:rPr>
          <w:rFonts w:ascii="Noto Sans Mono CJK JP Regular"/>
        </w:rPr>
      </w:pPr>
      <w:r>
        <w:rPr>
          <w:rFonts w:ascii="Noto Sans Mono CJK JP Regular"/>
        </w:rPr>
        <w:t>&lt;input type="submit" value="delete"/&gt;</w:t>
      </w:r>
    </w:p>
    <w:p>
      <w:pPr>
        <w:pStyle w:val="BodyText"/>
        <w:spacing w:line="220" w:lineRule="exact"/>
        <w:ind w:left="1200"/>
        <w:rPr>
          <w:rFonts w:ascii="Noto Sans Mono CJK JP Regular"/>
        </w:rPr>
      </w:pPr>
      <w:r>
        <w:rPr>
          <w:rFonts w:ascii="Noto Sans Mono CJK JP Regular"/>
        </w:rPr>
        <w:t>&lt;/form&gt;</w:t>
      </w:r>
    </w:p>
    <w:p>
      <w:pPr>
        <w:pStyle w:val="BodyText"/>
        <w:spacing w:line="220" w:lineRule="exact"/>
        <w:ind w:left="840"/>
        <w:rPr>
          <w:rFonts w:ascii="Noto Sans Mono CJK JP Regular"/>
        </w:rPr>
      </w:pPr>
      <w:r>
        <w:rPr>
          <w:rFonts w:ascii="Noto Sans Mono CJK JP Regular"/>
        </w:rPr>
        <w:t>&lt;/security:accesscontrollist&gt;</w:t>
      </w:r>
    </w:p>
    <w:p>
      <w:pPr>
        <w:pStyle w:val="BodyText"/>
        <w:spacing w:line="220" w:lineRule="exact"/>
        <w:ind w:left="840"/>
        <w:rPr>
          <w:rFonts w:ascii="Noto Sans Mono CJK JP Regular"/>
        </w:rPr>
      </w:pPr>
      <w:r>
        <w:rPr>
          <w:rFonts w:ascii="Noto Sans Mono CJK JP Regular"/>
        </w:rPr>
        <w:t>&lt;/c:forEach&gt;</w:t>
      </w:r>
    </w:p>
    <w:p>
      <w:pPr>
        <w:pStyle w:val="BodyText"/>
        <w:spacing w:line="220" w:lineRule="exact"/>
        <w:ind w:left="480"/>
        <w:rPr>
          <w:rFonts w:ascii="Noto Sans Mono CJK JP Regular"/>
        </w:rPr>
      </w:pPr>
      <w:r>
        <w:rPr>
          <w:rFonts w:ascii="Noto Sans Mono CJK JP Regular"/>
        </w:rPr>
        <w:t>&lt;/body&gt;</w:t>
      </w:r>
    </w:p>
    <w:p>
      <w:pPr>
        <w:pStyle w:val="BodyText"/>
        <w:spacing w:line="301" w:lineRule="exact"/>
        <w:ind w:left="480"/>
        <w:rPr>
          <w:rFonts w:ascii="Noto Sans Mono CJK JP Regular"/>
        </w:rPr>
      </w:pPr>
      <w:r>
        <w:rPr>
          <w:rFonts w:ascii="Noto Sans Mono CJK JP Regular"/>
        </w:rPr>
        <w:t>&lt;/html&gt;</w:t>
      </w:r>
    </w:p>
    <w:p>
      <w:pPr>
        <w:pStyle w:val="BodyText"/>
        <w:spacing w:before="10"/>
        <w:rPr>
          <w:rFonts w:ascii="Noto Sans Mono CJK JP Regular"/>
          <w:sz w:val="9"/>
        </w:rPr>
      </w:pPr>
    </w:p>
    <w:p>
      <w:pPr>
        <w:pStyle w:val="BodyText"/>
        <w:spacing w:line="172" w:lineRule="auto"/>
        <w:ind w:left="480" w:right="273" w:firstLine="360"/>
      </w:pPr>
      <w:r>
        <w:rPr>
          <w:w w:val="110"/>
        </w:rPr>
        <w:t>This</w:t>
      </w:r>
      <w:r>
        <w:rPr>
          <w:spacing w:val="-24"/>
          <w:w w:val="110"/>
        </w:rPr>
        <w:t> </w:t>
      </w:r>
      <w:r>
        <w:rPr>
          <w:w w:val="110"/>
        </w:rPr>
        <w:t>listing</w:t>
      </w:r>
      <w:r>
        <w:rPr>
          <w:spacing w:val="-24"/>
          <w:w w:val="110"/>
        </w:rPr>
        <w:t> </w:t>
      </w:r>
      <w:r>
        <w:rPr>
          <w:w w:val="110"/>
        </w:rPr>
        <w:t>shows</w:t>
      </w:r>
      <w:r>
        <w:rPr>
          <w:spacing w:val="-24"/>
          <w:w w:val="110"/>
        </w:rPr>
        <w:t> </w:t>
      </w:r>
      <w:r>
        <w:rPr>
          <w:w w:val="110"/>
        </w:rPr>
        <w:t>how</w:t>
      </w:r>
      <w:r>
        <w:rPr>
          <w:spacing w:val="-24"/>
          <w:w w:val="110"/>
        </w:rPr>
        <w:t> </w:t>
      </w:r>
      <w:r>
        <w:rPr>
          <w:w w:val="110"/>
        </w:rPr>
        <w:t>simply</w:t>
      </w:r>
      <w:r>
        <w:rPr>
          <w:spacing w:val="-23"/>
          <w:w w:val="110"/>
        </w:rPr>
        <w:t> </w:t>
      </w:r>
      <w:r>
        <w:rPr>
          <w:w w:val="110"/>
        </w:rPr>
        <w:t>you</w:t>
      </w:r>
      <w:r>
        <w:rPr>
          <w:spacing w:val="-24"/>
          <w:w w:val="110"/>
        </w:rPr>
        <w:t> </w:t>
      </w:r>
      <w:r>
        <w:rPr>
          <w:w w:val="110"/>
        </w:rPr>
        <w:t>can</w:t>
      </w:r>
      <w:r>
        <w:rPr>
          <w:spacing w:val="-24"/>
          <w:w w:val="110"/>
        </w:rPr>
        <w:t> </w:t>
      </w:r>
      <w:r>
        <w:rPr>
          <w:w w:val="110"/>
        </w:rPr>
        <w:t>secure</w:t>
      </w:r>
      <w:r>
        <w:rPr>
          <w:spacing w:val="-24"/>
          <w:w w:val="110"/>
        </w:rPr>
        <w:t> </w:t>
      </w:r>
      <w:r>
        <w:rPr>
          <w:w w:val="110"/>
        </w:rPr>
        <w:t>domain</w:t>
      </w:r>
      <w:r>
        <w:rPr>
          <w:spacing w:val="-24"/>
          <w:w w:val="110"/>
        </w:rPr>
        <w:t> </w:t>
      </w:r>
      <w:r>
        <w:rPr>
          <w:w w:val="110"/>
        </w:rPr>
        <w:t>objects</w:t>
      </w:r>
      <w:r>
        <w:rPr>
          <w:spacing w:val="-23"/>
          <w:w w:val="110"/>
        </w:rPr>
        <w:t> </w:t>
      </w:r>
      <w:r>
        <w:rPr>
          <w:w w:val="110"/>
        </w:rPr>
        <w:t>on</w:t>
      </w:r>
      <w:r>
        <w:rPr>
          <w:spacing w:val="-24"/>
          <w:w w:val="110"/>
        </w:rPr>
        <w:t> </w:t>
      </w:r>
      <w:r>
        <w:rPr>
          <w:w w:val="110"/>
        </w:rPr>
        <w:t>the</w:t>
      </w:r>
      <w:r>
        <w:rPr>
          <w:spacing w:val="-24"/>
          <w:w w:val="110"/>
        </w:rPr>
        <w:t> </w:t>
      </w:r>
      <w:r>
        <w:rPr>
          <w:w w:val="110"/>
        </w:rPr>
        <w:t>view</w:t>
      </w:r>
      <w:r>
        <w:rPr>
          <w:spacing w:val="-24"/>
          <w:w w:val="110"/>
        </w:rPr>
        <w:t> </w:t>
      </w:r>
      <w:r>
        <w:rPr>
          <w:spacing w:val="-4"/>
          <w:w w:val="110"/>
        </w:rPr>
        <w:t>layer.</w:t>
      </w:r>
      <w:r>
        <w:rPr>
          <w:spacing w:val="-24"/>
          <w:w w:val="110"/>
        </w:rPr>
        <w:t> </w:t>
      </w:r>
      <w:r>
        <w:rPr>
          <w:w w:val="110"/>
        </w:rPr>
        <w:t>In</w:t>
      </w:r>
      <w:r>
        <w:rPr>
          <w:spacing w:val="-23"/>
          <w:w w:val="110"/>
        </w:rPr>
        <w:t> </w:t>
      </w:r>
      <w:r>
        <w:rPr>
          <w:w w:val="110"/>
        </w:rPr>
        <w:t>fact,</w:t>
      </w:r>
      <w:r>
        <w:rPr>
          <w:spacing w:val="-24"/>
          <w:w w:val="110"/>
        </w:rPr>
        <w:t> </w:t>
      </w:r>
      <w:r>
        <w:rPr>
          <w:w w:val="110"/>
        </w:rPr>
        <w:t>it</w:t>
      </w:r>
      <w:r>
        <w:rPr>
          <w:spacing w:val="-24"/>
          <w:w w:val="110"/>
        </w:rPr>
        <w:t> </w:t>
      </w:r>
      <w:r>
        <w:rPr>
          <w:w w:val="110"/>
        </w:rPr>
        <w:t>does</w:t>
      </w:r>
      <w:r>
        <w:rPr>
          <w:spacing w:val="-24"/>
          <w:w w:val="110"/>
        </w:rPr>
        <w:t> </w:t>
      </w:r>
      <w:r>
        <w:rPr>
          <w:w w:val="110"/>
        </w:rPr>
        <w:t>a</w:t>
      </w:r>
      <w:r>
        <w:rPr>
          <w:spacing w:val="-24"/>
          <w:w w:val="110"/>
        </w:rPr>
        <w:t> </w:t>
      </w:r>
      <w:r>
        <w:rPr>
          <w:w w:val="110"/>
        </w:rPr>
        <w:t>very</w:t>
      </w:r>
      <w:r>
        <w:rPr>
          <w:spacing w:val="-23"/>
          <w:w w:val="110"/>
        </w:rPr>
        <w:t> </w:t>
      </w:r>
      <w:r>
        <w:rPr>
          <w:w w:val="110"/>
        </w:rPr>
        <w:t>similar</w:t>
      </w:r>
      <w:r>
        <w:rPr>
          <w:spacing w:val="-24"/>
          <w:w w:val="110"/>
        </w:rPr>
        <w:t> </w:t>
      </w:r>
      <w:r>
        <w:rPr>
          <w:w w:val="110"/>
        </w:rPr>
        <w:t>job (in</w:t>
      </w:r>
      <w:r>
        <w:rPr>
          <w:spacing w:val="-15"/>
          <w:w w:val="110"/>
        </w:rPr>
        <w:t> </w:t>
      </w:r>
      <w:r>
        <w:rPr>
          <w:w w:val="110"/>
        </w:rPr>
        <w:t>view</w:t>
      </w:r>
      <w:r>
        <w:rPr>
          <w:spacing w:val="-14"/>
          <w:w w:val="110"/>
        </w:rPr>
        <w:t> </w:t>
      </w:r>
      <w:r>
        <w:rPr>
          <w:w w:val="110"/>
        </w:rPr>
        <w:t>terms)</w:t>
      </w:r>
      <w:r>
        <w:rPr>
          <w:spacing w:val="-14"/>
          <w:w w:val="110"/>
        </w:rPr>
        <w:t> </w:t>
      </w:r>
      <w:r>
        <w:rPr>
          <w:w w:val="110"/>
        </w:rPr>
        <w:t>to</w:t>
      </w:r>
      <w:r>
        <w:rPr>
          <w:spacing w:val="-14"/>
          <w:w w:val="110"/>
        </w:rPr>
        <w:t> </w:t>
      </w:r>
      <w:r>
        <w:rPr>
          <w:w w:val="110"/>
        </w:rPr>
        <w:t>what</w:t>
      </w:r>
      <w:r>
        <w:rPr>
          <w:spacing w:val="-15"/>
          <w:w w:val="110"/>
        </w:rPr>
        <w:t> </w:t>
      </w:r>
      <w:r>
        <w:rPr>
          <w:w w:val="110"/>
        </w:rPr>
        <w:t>you</w:t>
      </w:r>
      <w:r>
        <w:rPr>
          <w:spacing w:val="-14"/>
          <w:w w:val="110"/>
        </w:rPr>
        <w:t> </w:t>
      </w:r>
      <w:r>
        <w:rPr>
          <w:w w:val="110"/>
        </w:rPr>
        <w:t>get</w:t>
      </w:r>
      <w:r>
        <w:rPr>
          <w:spacing w:val="-14"/>
          <w:w w:val="110"/>
        </w:rPr>
        <w:t> </w:t>
      </w:r>
      <w:r>
        <w:rPr>
          <w:w w:val="110"/>
        </w:rPr>
        <w:t>when</w:t>
      </w:r>
      <w:r>
        <w:rPr>
          <w:spacing w:val="-14"/>
          <w:w w:val="110"/>
        </w:rPr>
        <w:t> </w:t>
      </w:r>
      <w:r>
        <w:rPr>
          <w:w w:val="110"/>
        </w:rPr>
        <w:t>you</w:t>
      </w:r>
      <w:r>
        <w:rPr>
          <w:spacing w:val="-14"/>
          <w:w w:val="110"/>
        </w:rPr>
        <w:t> </w:t>
      </w:r>
      <w:r>
        <w:rPr>
          <w:w w:val="110"/>
        </w:rPr>
        <w:t>use</w:t>
      </w:r>
      <w:r>
        <w:rPr>
          <w:spacing w:val="-15"/>
          <w:w w:val="110"/>
        </w:rPr>
        <w:t> </w:t>
      </w:r>
      <w:r>
        <w:rPr>
          <w:w w:val="110"/>
        </w:rPr>
        <w:t>the</w:t>
      </w:r>
      <w:r>
        <w:rPr>
          <w:spacing w:val="-14"/>
          <w:w w:val="110"/>
        </w:rPr>
        <w:t> </w:t>
      </w:r>
      <w:r>
        <w:rPr>
          <w:rFonts w:ascii="Noto Sans Mono CJK JP Regular"/>
          <w:w w:val="110"/>
        </w:rPr>
        <w:t>@PostFilter</w:t>
      </w:r>
      <w:r>
        <w:rPr>
          <w:rFonts w:ascii="Noto Sans Mono CJK JP Regular"/>
          <w:spacing w:val="-63"/>
          <w:w w:val="110"/>
        </w:rPr>
        <w:t> </w:t>
      </w:r>
      <w:r>
        <w:rPr>
          <w:w w:val="110"/>
        </w:rPr>
        <w:t>annotation.</w:t>
      </w:r>
    </w:p>
    <w:p>
      <w:pPr>
        <w:pStyle w:val="BodyText"/>
        <w:spacing w:line="172" w:lineRule="exact"/>
        <w:ind w:left="840"/>
        <w:rPr>
          <w:rFonts w:ascii="Noto Sans Mono CJK JP Regular"/>
        </w:rPr>
      </w:pPr>
      <w:r>
        <w:rPr>
          <w:w w:val="105"/>
        </w:rPr>
        <w:t>The </w:t>
      </w:r>
      <w:r>
        <w:rPr>
          <w:rFonts w:ascii="Noto Sans Mono CJK JP Regular"/>
          <w:w w:val="105"/>
        </w:rPr>
        <w:t>&lt;accesscontrollist&gt;</w:t>
      </w:r>
      <w:r>
        <w:rPr>
          <w:rFonts w:ascii="Noto Sans Mono CJK JP Regular"/>
          <w:spacing w:val="-62"/>
          <w:w w:val="105"/>
        </w:rPr>
        <w:t> </w:t>
      </w:r>
      <w:r>
        <w:rPr>
          <w:w w:val="105"/>
        </w:rPr>
        <w:t>tag depends on the configured </w:t>
      </w:r>
      <w:r>
        <w:rPr>
          <w:rFonts w:ascii="Noto Sans Mono CJK JP Regular"/>
          <w:w w:val="105"/>
        </w:rPr>
        <w:t>org.springframework.security.access.</w:t>
      </w:r>
    </w:p>
    <w:p>
      <w:pPr>
        <w:pStyle w:val="BodyText"/>
        <w:spacing w:line="269" w:lineRule="exact"/>
        <w:ind w:left="480"/>
      </w:pPr>
      <w:r>
        <w:rPr>
          <w:rFonts w:ascii="Noto Sans Mono CJK JP Regular"/>
          <w:w w:val="105"/>
        </w:rPr>
        <w:t>PermissionEvaluator</w:t>
      </w:r>
      <w:r>
        <w:rPr>
          <w:rFonts w:ascii="Noto Sans Mono CJK JP Regular"/>
          <w:spacing w:val="-57"/>
          <w:w w:val="105"/>
        </w:rPr>
        <w:t> </w:t>
      </w:r>
      <w:r>
        <w:rPr>
          <w:w w:val="105"/>
        </w:rPr>
        <w:t>implementation that exists in the application context configuration. It will work only if</w:t>
      </w:r>
    </w:p>
    <w:p>
      <w:pPr>
        <w:pStyle w:val="BodyText"/>
        <w:spacing w:line="153" w:lineRule="auto" w:before="29"/>
        <w:ind w:left="480" w:right="683"/>
      </w:pPr>
      <w:r>
        <w:rPr/>
        <w:t>there is only one bean of this type configured in the application context, because it will try to retrieve the bean by  type. As you might recall, we have a configured </w:t>
      </w:r>
      <w:r>
        <w:rPr>
          <w:rFonts w:ascii="Noto Sans Mono CJK JP Regular"/>
        </w:rPr>
        <w:t>PermissionEvaluator </w:t>
      </w:r>
      <w:r>
        <w:rPr/>
        <w:t>in our configuration of concrete type </w:t>
      </w:r>
      <w:r>
        <w:rPr>
          <w:rFonts w:ascii="Noto Sans Mono CJK JP Regular"/>
        </w:rPr>
        <w:t>org.springframework.security.acls.AclPermissionEvaluator</w:t>
      </w:r>
      <w:r>
        <w:rPr/>
        <w:t>.</w:t>
      </w:r>
    </w:p>
    <w:p>
      <w:pPr>
        <w:pStyle w:val="BodyText"/>
        <w:spacing w:line="185" w:lineRule="exact"/>
        <w:ind w:left="840"/>
      </w:pPr>
      <w:r>
        <w:rPr>
          <w:w w:val="110"/>
        </w:rPr>
        <w:t>Now,</w:t>
      </w:r>
      <w:r>
        <w:rPr>
          <w:spacing w:val="-20"/>
          <w:w w:val="110"/>
        </w:rPr>
        <w:t> </w:t>
      </w:r>
      <w:r>
        <w:rPr>
          <w:w w:val="110"/>
        </w:rPr>
        <w:t>if</w:t>
      </w:r>
      <w:r>
        <w:rPr>
          <w:spacing w:val="-19"/>
          <w:w w:val="110"/>
        </w:rPr>
        <w:t> </w:t>
      </w:r>
      <w:r>
        <w:rPr>
          <w:w w:val="110"/>
        </w:rPr>
        <w:t>you</w:t>
      </w:r>
      <w:r>
        <w:rPr>
          <w:spacing w:val="-20"/>
          <w:w w:val="110"/>
        </w:rPr>
        <w:t> </w:t>
      </w:r>
      <w:r>
        <w:rPr>
          <w:w w:val="110"/>
        </w:rPr>
        <w:t>restart</w:t>
      </w:r>
      <w:r>
        <w:rPr>
          <w:spacing w:val="-20"/>
          <w:w w:val="110"/>
        </w:rPr>
        <w:t> </w:t>
      </w:r>
      <w:r>
        <w:rPr>
          <w:w w:val="110"/>
        </w:rPr>
        <w:t>the</w:t>
      </w:r>
      <w:r>
        <w:rPr>
          <w:spacing w:val="-19"/>
          <w:w w:val="110"/>
        </w:rPr>
        <w:t> </w:t>
      </w:r>
      <w:r>
        <w:rPr>
          <w:w w:val="110"/>
        </w:rPr>
        <w:t>application</w:t>
      </w:r>
      <w:r>
        <w:rPr>
          <w:spacing w:val="-20"/>
          <w:w w:val="110"/>
        </w:rPr>
        <w:t> </w:t>
      </w:r>
      <w:r>
        <w:rPr>
          <w:w w:val="110"/>
        </w:rPr>
        <w:t>and</w:t>
      </w:r>
      <w:r>
        <w:rPr>
          <w:spacing w:val="-19"/>
          <w:w w:val="110"/>
        </w:rPr>
        <w:t> </w:t>
      </w:r>
      <w:r>
        <w:rPr>
          <w:w w:val="110"/>
        </w:rPr>
        <w:t>again</w:t>
      </w:r>
      <w:r>
        <w:rPr>
          <w:spacing w:val="-20"/>
          <w:w w:val="110"/>
        </w:rPr>
        <w:t> </w:t>
      </w:r>
      <w:r>
        <w:rPr>
          <w:w w:val="110"/>
        </w:rPr>
        <w:t>execute</w:t>
      </w:r>
      <w:r>
        <w:rPr>
          <w:spacing w:val="-19"/>
          <w:w w:val="110"/>
        </w:rPr>
        <w:t> </w:t>
      </w:r>
      <w:r>
        <w:rPr>
          <w:w w:val="110"/>
        </w:rPr>
        <w:t>the</w:t>
      </w:r>
      <w:r>
        <w:rPr>
          <w:spacing w:val="-20"/>
          <w:w w:val="110"/>
        </w:rPr>
        <w:t> </w:t>
      </w:r>
      <w:r>
        <w:rPr>
          <w:w w:val="110"/>
        </w:rPr>
        <w:t>steps</w:t>
      </w:r>
      <w:r>
        <w:rPr>
          <w:spacing w:val="-19"/>
          <w:w w:val="110"/>
        </w:rPr>
        <w:t> </w:t>
      </w:r>
      <w:r>
        <w:rPr>
          <w:w w:val="110"/>
        </w:rPr>
        <w:t>we</w:t>
      </w:r>
      <w:r>
        <w:rPr>
          <w:spacing w:val="-20"/>
          <w:w w:val="110"/>
        </w:rPr>
        <w:t> </w:t>
      </w:r>
      <w:r>
        <w:rPr>
          <w:w w:val="110"/>
        </w:rPr>
        <w:t>defined</w:t>
      </w:r>
      <w:r>
        <w:rPr>
          <w:spacing w:val="-19"/>
          <w:w w:val="110"/>
        </w:rPr>
        <w:t> </w:t>
      </w:r>
      <w:r>
        <w:rPr>
          <w:w w:val="110"/>
        </w:rPr>
        <w:t>in</w:t>
      </w:r>
      <w:r>
        <w:rPr>
          <w:spacing w:val="-20"/>
          <w:w w:val="110"/>
        </w:rPr>
        <w:t> </w:t>
      </w:r>
      <w:r>
        <w:rPr>
          <w:spacing w:val="-4"/>
          <w:w w:val="110"/>
        </w:rPr>
        <w:t>Test</w:t>
      </w:r>
      <w:r>
        <w:rPr>
          <w:spacing w:val="-19"/>
          <w:w w:val="110"/>
        </w:rPr>
        <w:t> </w:t>
      </w:r>
      <w:r>
        <w:rPr>
          <w:w w:val="110"/>
        </w:rPr>
        <w:t>Scenario</w:t>
      </w:r>
      <w:r>
        <w:rPr>
          <w:spacing w:val="-20"/>
          <w:w w:val="110"/>
        </w:rPr>
        <w:t> </w:t>
      </w:r>
      <w:r>
        <w:rPr>
          <w:w w:val="110"/>
        </w:rPr>
        <w:t>7-1,</w:t>
      </w:r>
      <w:r>
        <w:rPr>
          <w:spacing w:val="-19"/>
          <w:w w:val="110"/>
        </w:rPr>
        <w:t> </w:t>
      </w:r>
      <w:r>
        <w:rPr>
          <w:w w:val="110"/>
        </w:rPr>
        <w:t>you</w:t>
      </w:r>
      <w:r>
        <w:rPr>
          <w:spacing w:val="-20"/>
          <w:w w:val="110"/>
        </w:rPr>
        <w:t> </w:t>
      </w:r>
      <w:r>
        <w:rPr>
          <w:w w:val="110"/>
        </w:rPr>
        <w:t>should</w:t>
      </w:r>
      <w:r>
        <w:rPr>
          <w:spacing w:val="-19"/>
          <w:w w:val="110"/>
        </w:rPr>
        <w:t> </w:t>
      </w:r>
      <w:r>
        <w:rPr>
          <w:w w:val="110"/>
        </w:rPr>
        <w:t>have</w:t>
      </w:r>
    </w:p>
    <w:p>
      <w:pPr>
        <w:pStyle w:val="BodyText"/>
        <w:spacing w:line="254" w:lineRule="auto" w:before="13"/>
        <w:ind w:left="480" w:right="298"/>
      </w:pPr>
      <w:r>
        <w:rPr>
          <w:w w:val="105"/>
        </w:rPr>
        <w:t>exactly the same behavior from a presentation layer point of view as you had before when you first executed that scenario. The way it works is simple. Every time the tag is evaluated (in each iteration over the posts collection), the</w:t>
      </w:r>
    </w:p>
    <w:p>
      <w:pPr>
        <w:pStyle w:val="BodyText"/>
        <w:spacing w:line="253" w:lineRule="exact"/>
        <w:ind w:left="480"/>
      </w:pPr>
      <w:r>
        <w:rPr>
          <w:w w:val="110"/>
        </w:rPr>
        <w:t>tag</w:t>
      </w:r>
      <w:r>
        <w:rPr>
          <w:spacing w:val="-32"/>
          <w:w w:val="110"/>
        </w:rPr>
        <w:t> </w:t>
      </w:r>
      <w:r>
        <w:rPr>
          <w:w w:val="110"/>
        </w:rPr>
        <w:t>handler</w:t>
      </w:r>
      <w:r>
        <w:rPr>
          <w:spacing w:val="-32"/>
          <w:w w:val="110"/>
        </w:rPr>
        <w:t> </w:t>
      </w:r>
      <w:r>
        <w:rPr>
          <w:w w:val="110"/>
        </w:rPr>
        <w:t>calls</w:t>
      </w:r>
      <w:r>
        <w:rPr>
          <w:spacing w:val="-32"/>
          <w:w w:val="110"/>
        </w:rPr>
        <w:t> </w:t>
      </w:r>
      <w:r>
        <w:rPr>
          <w:w w:val="110"/>
        </w:rPr>
        <w:t>the</w:t>
      </w:r>
      <w:r>
        <w:rPr>
          <w:spacing w:val="-32"/>
          <w:w w:val="110"/>
        </w:rPr>
        <w:t> </w:t>
      </w:r>
      <w:r>
        <w:rPr>
          <w:rFonts w:ascii="Noto Sans Mono CJK JP Regular" w:hAnsi="Noto Sans Mono CJK JP Regular"/>
          <w:w w:val="110"/>
        </w:rPr>
        <w:t>PermissionEvaluator</w:t>
      </w:r>
      <w:r>
        <w:rPr>
          <w:w w:val="110"/>
        </w:rPr>
        <w:t>’s</w:t>
      </w:r>
      <w:r>
        <w:rPr>
          <w:spacing w:val="-32"/>
          <w:w w:val="110"/>
        </w:rPr>
        <w:t> </w:t>
      </w:r>
      <w:r>
        <w:rPr>
          <w:rFonts w:ascii="Noto Sans Mono CJK JP Regular" w:hAnsi="Noto Sans Mono CJK JP Regular"/>
          <w:w w:val="110"/>
        </w:rPr>
        <w:t>hasPermission</w:t>
      </w:r>
      <w:r>
        <w:rPr>
          <w:rFonts w:ascii="Noto Sans Mono CJK JP Regular" w:hAnsi="Noto Sans Mono CJK JP Regular"/>
          <w:spacing w:val="-81"/>
          <w:w w:val="110"/>
        </w:rPr>
        <w:t> </w:t>
      </w:r>
      <w:r>
        <w:rPr>
          <w:w w:val="110"/>
        </w:rPr>
        <w:t>method,</w:t>
      </w:r>
      <w:r>
        <w:rPr>
          <w:spacing w:val="-32"/>
          <w:w w:val="110"/>
        </w:rPr>
        <w:t> </w:t>
      </w:r>
      <w:r>
        <w:rPr>
          <w:w w:val="110"/>
        </w:rPr>
        <w:t>which</w:t>
      </w:r>
      <w:r>
        <w:rPr>
          <w:spacing w:val="-32"/>
          <w:w w:val="110"/>
        </w:rPr>
        <w:t> </w:t>
      </w:r>
      <w:r>
        <w:rPr>
          <w:w w:val="110"/>
        </w:rPr>
        <w:t>returns</w:t>
      </w:r>
      <w:r>
        <w:rPr>
          <w:spacing w:val="-31"/>
          <w:w w:val="110"/>
        </w:rPr>
        <w:t> </w:t>
      </w:r>
      <w:r>
        <w:rPr>
          <w:w w:val="110"/>
        </w:rPr>
        <w:t>a</w:t>
      </w:r>
      <w:r>
        <w:rPr>
          <w:spacing w:val="-32"/>
          <w:w w:val="110"/>
        </w:rPr>
        <w:t> </w:t>
      </w:r>
      <w:r>
        <w:rPr>
          <w:w w:val="110"/>
        </w:rPr>
        <w:t>Boolean</w:t>
      </w:r>
      <w:r>
        <w:rPr>
          <w:spacing w:val="-32"/>
          <w:w w:val="110"/>
        </w:rPr>
        <w:t> </w:t>
      </w:r>
      <w:r>
        <w:rPr>
          <w:w w:val="110"/>
        </w:rPr>
        <w:t>indicating</w:t>
      </w:r>
      <w:r>
        <w:rPr>
          <w:spacing w:val="-32"/>
          <w:w w:val="110"/>
        </w:rPr>
        <w:t> </w:t>
      </w:r>
      <w:r>
        <w:rPr>
          <w:w w:val="110"/>
        </w:rPr>
        <w:t>whether</w:t>
      </w:r>
      <w:r>
        <w:rPr>
          <w:spacing w:val="-32"/>
          <w:w w:val="110"/>
        </w:rPr>
        <w:t> </w:t>
      </w:r>
      <w:r>
        <w:rPr>
          <w:w w:val="110"/>
        </w:rPr>
        <w:t>or</w:t>
      </w:r>
    </w:p>
    <w:p>
      <w:pPr>
        <w:pStyle w:val="BodyText"/>
        <w:spacing w:line="175" w:lineRule="exact"/>
        <w:ind w:left="480"/>
      </w:pPr>
      <w:r>
        <w:rPr>
          <w:w w:val="110"/>
        </w:rPr>
        <w:t>not</w:t>
      </w:r>
      <w:r>
        <w:rPr>
          <w:spacing w:val="-18"/>
          <w:w w:val="110"/>
        </w:rPr>
        <w:t> </w:t>
      </w:r>
      <w:r>
        <w:rPr>
          <w:w w:val="110"/>
        </w:rPr>
        <w:t>permission</w:t>
      </w:r>
      <w:r>
        <w:rPr>
          <w:spacing w:val="-18"/>
          <w:w w:val="110"/>
        </w:rPr>
        <w:t> </w:t>
      </w:r>
      <w:r>
        <w:rPr>
          <w:w w:val="110"/>
        </w:rPr>
        <w:t>has</w:t>
      </w:r>
      <w:r>
        <w:rPr>
          <w:spacing w:val="-18"/>
          <w:w w:val="110"/>
        </w:rPr>
        <w:t> </w:t>
      </w:r>
      <w:r>
        <w:rPr>
          <w:w w:val="110"/>
        </w:rPr>
        <w:t>been</w:t>
      </w:r>
      <w:r>
        <w:rPr>
          <w:spacing w:val="-18"/>
          <w:w w:val="110"/>
        </w:rPr>
        <w:t> </w:t>
      </w:r>
      <w:r>
        <w:rPr>
          <w:w w:val="110"/>
        </w:rPr>
        <w:t>granted.</w:t>
      </w:r>
      <w:r>
        <w:rPr>
          <w:spacing w:val="-18"/>
          <w:w w:val="110"/>
        </w:rPr>
        <w:t> </w:t>
      </w:r>
      <w:r>
        <w:rPr>
          <w:w w:val="110"/>
        </w:rPr>
        <w:t>If</w:t>
      </w:r>
      <w:r>
        <w:rPr>
          <w:spacing w:val="-17"/>
          <w:w w:val="110"/>
        </w:rPr>
        <w:t> </w:t>
      </w:r>
      <w:r>
        <w:rPr>
          <w:w w:val="110"/>
        </w:rPr>
        <w:t>permission</w:t>
      </w:r>
      <w:r>
        <w:rPr>
          <w:spacing w:val="-18"/>
          <w:w w:val="110"/>
        </w:rPr>
        <w:t> </w:t>
      </w:r>
      <w:r>
        <w:rPr>
          <w:w w:val="110"/>
        </w:rPr>
        <w:t>is</w:t>
      </w:r>
      <w:r>
        <w:rPr>
          <w:spacing w:val="-18"/>
          <w:w w:val="110"/>
        </w:rPr>
        <w:t> </w:t>
      </w:r>
      <w:r>
        <w:rPr>
          <w:w w:val="110"/>
        </w:rPr>
        <w:t>granted,</w:t>
      </w:r>
      <w:r>
        <w:rPr>
          <w:spacing w:val="-18"/>
          <w:w w:val="110"/>
        </w:rPr>
        <w:t> </w:t>
      </w:r>
      <w:r>
        <w:rPr>
          <w:w w:val="110"/>
        </w:rPr>
        <w:t>the</w:t>
      </w:r>
      <w:r>
        <w:rPr>
          <w:spacing w:val="-18"/>
          <w:w w:val="110"/>
        </w:rPr>
        <w:t> </w:t>
      </w:r>
      <w:r>
        <w:rPr>
          <w:w w:val="110"/>
        </w:rPr>
        <w:t>body</w:t>
      </w:r>
      <w:r>
        <w:rPr>
          <w:spacing w:val="-18"/>
          <w:w w:val="110"/>
        </w:rPr>
        <w:t> </w:t>
      </w:r>
      <w:r>
        <w:rPr>
          <w:w w:val="110"/>
        </w:rPr>
        <w:t>of</w:t>
      </w:r>
      <w:r>
        <w:rPr>
          <w:spacing w:val="-17"/>
          <w:w w:val="110"/>
        </w:rPr>
        <w:t> </w:t>
      </w:r>
      <w:r>
        <w:rPr>
          <w:w w:val="110"/>
        </w:rPr>
        <w:t>the</w:t>
      </w:r>
      <w:r>
        <w:rPr>
          <w:spacing w:val="-18"/>
          <w:w w:val="110"/>
        </w:rPr>
        <w:t> </w:t>
      </w:r>
      <w:r>
        <w:rPr>
          <w:w w:val="110"/>
        </w:rPr>
        <w:t>tag</w:t>
      </w:r>
      <w:r>
        <w:rPr>
          <w:spacing w:val="-18"/>
          <w:w w:val="110"/>
        </w:rPr>
        <w:t> </w:t>
      </w:r>
      <w:r>
        <w:rPr>
          <w:w w:val="110"/>
        </w:rPr>
        <w:t>is</w:t>
      </w:r>
      <w:r>
        <w:rPr>
          <w:spacing w:val="-18"/>
          <w:w w:val="110"/>
        </w:rPr>
        <w:t> </w:t>
      </w:r>
      <w:r>
        <w:rPr>
          <w:w w:val="110"/>
        </w:rPr>
        <w:t>evaluated</w:t>
      </w:r>
      <w:r>
        <w:rPr>
          <w:spacing w:val="-18"/>
          <w:w w:val="110"/>
        </w:rPr>
        <w:t> </w:t>
      </w:r>
      <w:r>
        <w:rPr>
          <w:w w:val="110"/>
        </w:rPr>
        <w:t>and</w:t>
      </w:r>
      <w:r>
        <w:rPr>
          <w:spacing w:val="-17"/>
          <w:w w:val="110"/>
        </w:rPr>
        <w:t> </w:t>
      </w:r>
      <w:r>
        <w:rPr>
          <w:w w:val="110"/>
        </w:rPr>
        <w:t>rendered.</w:t>
      </w:r>
      <w:r>
        <w:rPr>
          <w:spacing w:val="-18"/>
          <w:w w:val="110"/>
        </w:rPr>
        <w:t> </w:t>
      </w:r>
      <w:r>
        <w:rPr>
          <w:w w:val="110"/>
        </w:rPr>
        <w:t>If</w:t>
      </w:r>
      <w:r>
        <w:rPr>
          <w:spacing w:val="-18"/>
          <w:w w:val="110"/>
        </w:rPr>
        <w:t> </w:t>
      </w:r>
      <w:r>
        <w:rPr>
          <w:w w:val="110"/>
        </w:rPr>
        <w:t>permission</w:t>
      </w:r>
    </w:p>
    <w:p>
      <w:pPr>
        <w:pStyle w:val="BodyText"/>
        <w:spacing w:before="13"/>
        <w:ind w:left="480"/>
      </w:pPr>
      <w:r>
        <w:rPr>
          <w:w w:val="110"/>
        </w:rPr>
        <w:t>is not granted, the body of the tag is skipped.</w:t>
      </w:r>
    </w:p>
    <w:p>
      <w:pPr>
        <w:pStyle w:val="BodyText"/>
        <w:rPr>
          <w:sz w:val="20"/>
        </w:rPr>
      </w:pPr>
    </w:p>
    <w:p>
      <w:pPr>
        <w:pStyle w:val="BodyText"/>
        <w:spacing w:before="8"/>
        <w:rPr>
          <w:sz w:val="17"/>
        </w:rPr>
      </w:pPr>
    </w:p>
    <w:p>
      <w:pPr>
        <w:pStyle w:val="Heading6"/>
        <w:spacing w:before="0"/>
        <w:ind w:left="310" w:right="115"/>
        <w:jc w:val="right"/>
        <w:rPr>
          <w:rFonts w:ascii="Times New Roman"/>
        </w:rPr>
      </w:pPr>
      <w:r>
        <w:rPr>
          <w:rFonts w:ascii="Times New Roman"/>
        </w:rPr>
        <w:t>233</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221" w:id="231"/>
      <w:bookmarkEnd w:id="231"/>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4"/>
        <w:rPr>
          <w:rFonts w:ascii="Arial"/>
          <w:sz w:val="22"/>
        </w:rPr>
      </w:pPr>
    </w:p>
    <w:p>
      <w:pPr>
        <w:pStyle w:val="Heading2"/>
        <w:ind w:left="120"/>
      </w:pPr>
      <w:r>
        <w:rPr>
          <w:w w:val="95"/>
        </w:rPr>
        <w:t>The Cost of</w:t>
      </w:r>
      <w:r>
        <w:rPr>
          <w:spacing w:val="-52"/>
          <w:w w:val="95"/>
        </w:rPr>
        <w:t> </w:t>
      </w:r>
      <w:r>
        <w:rPr>
          <w:w w:val="95"/>
        </w:rPr>
        <w:t>ACLs</w:t>
      </w:r>
    </w:p>
    <w:p>
      <w:pPr>
        <w:pStyle w:val="BodyText"/>
        <w:spacing w:line="254" w:lineRule="auto" w:before="95"/>
        <w:ind w:left="120" w:right="493"/>
      </w:pPr>
      <w:r>
        <w:rPr>
          <w:w w:val="110"/>
        </w:rPr>
        <w:t>The</w:t>
      </w:r>
      <w:r>
        <w:rPr>
          <w:spacing w:val="-25"/>
          <w:w w:val="110"/>
        </w:rPr>
        <w:t> </w:t>
      </w:r>
      <w:r>
        <w:rPr>
          <w:w w:val="110"/>
        </w:rPr>
        <w:t>example</w:t>
      </w:r>
      <w:r>
        <w:rPr>
          <w:spacing w:val="-25"/>
          <w:w w:val="110"/>
        </w:rPr>
        <w:t> </w:t>
      </w:r>
      <w:r>
        <w:rPr>
          <w:w w:val="110"/>
        </w:rPr>
        <w:t>we</w:t>
      </w:r>
      <w:r>
        <w:rPr>
          <w:spacing w:val="-24"/>
          <w:w w:val="110"/>
        </w:rPr>
        <w:t> </w:t>
      </w:r>
      <w:r>
        <w:rPr>
          <w:w w:val="110"/>
        </w:rPr>
        <w:t>have</w:t>
      </w:r>
      <w:r>
        <w:rPr>
          <w:spacing w:val="-25"/>
          <w:w w:val="110"/>
        </w:rPr>
        <w:t> </w:t>
      </w:r>
      <w:r>
        <w:rPr>
          <w:w w:val="110"/>
        </w:rPr>
        <w:t>been</w:t>
      </w:r>
      <w:r>
        <w:rPr>
          <w:spacing w:val="-25"/>
          <w:w w:val="110"/>
        </w:rPr>
        <w:t> </w:t>
      </w:r>
      <w:r>
        <w:rPr>
          <w:w w:val="110"/>
        </w:rPr>
        <w:t>working</w:t>
      </w:r>
      <w:r>
        <w:rPr>
          <w:spacing w:val="-24"/>
          <w:w w:val="110"/>
        </w:rPr>
        <w:t> </w:t>
      </w:r>
      <w:r>
        <w:rPr>
          <w:w w:val="110"/>
        </w:rPr>
        <w:t>on</w:t>
      </w:r>
      <w:r>
        <w:rPr>
          <w:spacing w:val="-25"/>
          <w:w w:val="110"/>
        </w:rPr>
        <w:t> </w:t>
      </w:r>
      <w:r>
        <w:rPr>
          <w:w w:val="110"/>
        </w:rPr>
        <w:t>shows</w:t>
      </w:r>
      <w:r>
        <w:rPr>
          <w:spacing w:val="-25"/>
          <w:w w:val="110"/>
        </w:rPr>
        <w:t> </w:t>
      </w:r>
      <w:r>
        <w:rPr>
          <w:w w:val="110"/>
        </w:rPr>
        <w:t>that</w:t>
      </w:r>
      <w:r>
        <w:rPr>
          <w:spacing w:val="-25"/>
          <w:w w:val="110"/>
        </w:rPr>
        <w:t> </w:t>
      </w:r>
      <w:r>
        <w:rPr>
          <w:w w:val="110"/>
        </w:rPr>
        <w:t>working</w:t>
      </w:r>
      <w:r>
        <w:rPr>
          <w:spacing w:val="-24"/>
          <w:w w:val="110"/>
        </w:rPr>
        <w:t> </w:t>
      </w:r>
      <w:r>
        <w:rPr>
          <w:w w:val="110"/>
        </w:rPr>
        <w:t>with</w:t>
      </w:r>
      <w:r>
        <w:rPr>
          <w:spacing w:val="-25"/>
          <w:w w:val="110"/>
        </w:rPr>
        <w:t> </w:t>
      </w:r>
      <w:r>
        <w:rPr>
          <w:w w:val="110"/>
        </w:rPr>
        <w:t>ACLs</w:t>
      </w:r>
      <w:r>
        <w:rPr>
          <w:spacing w:val="-25"/>
          <w:w w:val="110"/>
        </w:rPr>
        <w:t> </w:t>
      </w:r>
      <w:r>
        <w:rPr>
          <w:w w:val="110"/>
        </w:rPr>
        <w:t>imposes</w:t>
      </w:r>
      <w:r>
        <w:rPr>
          <w:spacing w:val="-24"/>
          <w:w w:val="110"/>
        </w:rPr>
        <w:t> </w:t>
      </w:r>
      <w:r>
        <w:rPr>
          <w:w w:val="110"/>
        </w:rPr>
        <w:t>a</w:t>
      </w:r>
      <w:r>
        <w:rPr>
          <w:spacing w:val="-25"/>
          <w:w w:val="110"/>
        </w:rPr>
        <w:t> </w:t>
      </w:r>
      <w:r>
        <w:rPr>
          <w:w w:val="110"/>
        </w:rPr>
        <w:t>good</w:t>
      </w:r>
      <w:r>
        <w:rPr>
          <w:spacing w:val="-25"/>
          <w:w w:val="110"/>
        </w:rPr>
        <w:t> </w:t>
      </w:r>
      <w:r>
        <w:rPr>
          <w:w w:val="110"/>
        </w:rPr>
        <w:t>deal</w:t>
      </w:r>
      <w:r>
        <w:rPr>
          <w:spacing w:val="-24"/>
          <w:w w:val="110"/>
        </w:rPr>
        <w:t> </w:t>
      </w:r>
      <w:r>
        <w:rPr>
          <w:w w:val="110"/>
        </w:rPr>
        <w:t>of</w:t>
      </w:r>
      <w:r>
        <w:rPr>
          <w:spacing w:val="-25"/>
          <w:w w:val="110"/>
        </w:rPr>
        <w:t> </w:t>
      </w:r>
      <w:r>
        <w:rPr>
          <w:w w:val="110"/>
        </w:rPr>
        <w:t>overhead</w:t>
      </w:r>
      <w:r>
        <w:rPr>
          <w:spacing w:val="-25"/>
          <w:w w:val="110"/>
        </w:rPr>
        <w:t> </w:t>
      </w:r>
      <w:r>
        <w:rPr>
          <w:w w:val="110"/>
        </w:rPr>
        <w:t>in</w:t>
      </w:r>
      <w:r>
        <w:rPr>
          <w:spacing w:val="-24"/>
          <w:w w:val="110"/>
        </w:rPr>
        <w:t> </w:t>
      </w:r>
      <w:r>
        <w:rPr>
          <w:w w:val="110"/>
        </w:rPr>
        <w:t>terms</w:t>
      </w:r>
      <w:r>
        <w:rPr>
          <w:spacing w:val="-25"/>
          <w:w w:val="110"/>
        </w:rPr>
        <w:t> </w:t>
      </w:r>
      <w:r>
        <w:rPr>
          <w:w w:val="110"/>
        </w:rPr>
        <w:t>of</w:t>
      </w:r>
      <w:r>
        <w:rPr>
          <w:spacing w:val="-25"/>
          <w:w w:val="110"/>
        </w:rPr>
        <w:t> </w:t>
      </w:r>
      <w:r>
        <w:rPr>
          <w:w w:val="110"/>
        </w:rPr>
        <w:t>the operations</w:t>
      </w:r>
      <w:r>
        <w:rPr>
          <w:spacing w:val="-18"/>
          <w:w w:val="110"/>
        </w:rPr>
        <w:t> </w:t>
      </w:r>
      <w:r>
        <w:rPr>
          <w:w w:val="110"/>
        </w:rPr>
        <w:t>and</w:t>
      </w:r>
      <w:r>
        <w:rPr>
          <w:spacing w:val="-17"/>
          <w:w w:val="110"/>
        </w:rPr>
        <w:t> </w:t>
      </w:r>
      <w:r>
        <w:rPr>
          <w:w w:val="110"/>
        </w:rPr>
        <w:t>logic</w:t>
      </w:r>
      <w:r>
        <w:rPr>
          <w:spacing w:val="-17"/>
          <w:w w:val="110"/>
        </w:rPr>
        <w:t> </w:t>
      </w:r>
      <w:r>
        <w:rPr>
          <w:w w:val="110"/>
        </w:rPr>
        <w:t>you</w:t>
      </w:r>
      <w:r>
        <w:rPr>
          <w:spacing w:val="-17"/>
          <w:w w:val="110"/>
        </w:rPr>
        <w:t> </w:t>
      </w:r>
      <w:r>
        <w:rPr>
          <w:w w:val="110"/>
        </w:rPr>
        <w:t>need</w:t>
      </w:r>
      <w:r>
        <w:rPr>
          <w:spacing w:val="-17"/>
          <w:w w:val="110"/>
        </w:rPr>
        <w:t> </w:t>
      </w:r>
      <w:r>
        <w:rPr>
          <w:w w:val="110"/>
        </w:rPr>
        <w:t>to</w:t>
      </w:r>
      <w:r>
        <w:rPr>
          <w:spacing w:val="-17"/>
          <w:w w:val="110"/>
        </w:rPr>
        <w:t> </w:t>
      </w:r>
      <w:r>
        <w:rPr>
          <w:w w:val="110"/>
        </w:rPr>
        <w:t>implement</w:t>
      </w:r>
      <w:r>
        <w:rPr>
          <w:spacing w:val="-17"/>
          <w:w w:val="110"/>
        </w:rPr>
        <w:t> </w:t>
      </w:r>
      <w:r>
        <w:rPr>
          <w:w w:val="110"/>
        </w:rPr>
        <w:t>on</w:t>
      </w:r>
      <w:r>
        <w:rPr>
          <w:spacing w:val="-17"/>
          <w:w w:val="110"/>
        </w:rPr>
        <w:t> </w:t>
      </w:r>
      <w:r>
        <w:rPr>
          <w:w w:val="110"/>
        </w:rPr>
        <w:t>top</w:t>
      </w:r>
      <w:r>
        <w:rPr>
          <w:spacing w:val="-18"/>
          <w:w w:val="110"/>
        </w:rPr>
        <w:t> </w:t>
      </w:r>
      <w:r>
        <w:rPr>
          <w:w w:val="110"/>
        </w:rPr>
        <w:t>of</w:t>
      </w:r>
      <w:r>
        <w:rPr>
          <w:spacing w:val="-17"/>
          <w:w w:val="110"/>
        </w:rPr>
        <w:t> </w:t>
      </w:r>
      <w:r>
        <w:rPr>
          <w:w w:val="110"/>
        </w:rPr>
        <w:t>your</w:t>
      </w:r>
      <w:r>
        <w:rPr>
          <w:spacing w:val="-17"/>
          <w:w w:val="110"/>
        </w:rPr>
        <w:t> </w:t>
      </w:r>
      <w:r>
        <w:rPr>
          <w:w w:val="110"/>
        </w:rPr>
        <w:t>standard</w:t>
      </w:r>
      <w:r>
        <w:rPr>
          <w:spacing w:val="-17"/>
          <w:w w:val="110"/>
        </w:rPr>
        <w:t> </w:t>
      </w:r>
      <w:r>
        <w:rPr>
          <w:w w:val="110"/>
        </w:rPr>
        <w:t>business</w:t>
      </w:r>
      <w:r>
        <w:rPr>
          <w:spacing w:val="-17"/>
          <w:w w:val="110"/>
        </w:rPr>
        <w:t> </w:t>
      </w:r>
      <w:r>
        <w:rPr>
          <w:w w:val="110"/>
        </w:rPr>
        <w:t>operations.</w:t>
      </w:r>
      <w:r>
        <w:rPr>
          <w:spacing w:val="-17"/>
          <w:w w:val="110"/>
        </w:rPr>
        <w:t> </w:t>
      </w:r>
      <w:r>
        <w:rPr>
          <w:spacing w:val="-4"/>
          <w:w w:val="110"/>
        </w:rPr>
        <w:t>It’s</w:t>
      </w:r>
      <w:r>
        <w:rPr>
          <w:spacing w:val="-17"/>
          <w:w w:val="110"/>
        </w:rPr>
        <w:t> </w:t>
      </w:r>
      <w:r>
        <w:rPr>
          <w:w w:val="110"/>
        </w:rPr>
        <w:t>clear</w:t>
      </w:r>
      <w:r>
        <w:rPr>
          <w:spacing w:val="-17"/>
          <w:w w:val="110"/>
        </w:rPr>
        <w:t> </w:t>
      </w:r>
      <w:r>
        <w:rPr>
          <w:w w:val="110"/>
        </w:rPr>
        <w:t>that</w:t>
      </w:r>
      <w:r>
        <w:rPr>
          <w:spacing w:val="-17"/>
          <w:w w:val="110"/>
        </w:rPr>
        <w:t> </w:t>
      </w:r>
      <w:r>
        <w:rPr>
          <w:w w:val="110"/>
        </w:rPr>
        <w:t>storing</w:t>
      </w:r>
      <w:r>
        <w:rPr>
          <w:spacing w:val="-18"/>
          <w:w w:val="110"/>
        </w:rPr>
        <w:t> </w:t>
      </w:r>
      <w:r>
        <w:rPr>
          <w:w w:val="110"/>
        </w:rPr>
        <w:t>a</w:t>
      </w:r>
      <w:r>
        <w:rPr>
          <w:spacing w:val="-17"/>
          <w:w w:val="110"/>
        </w:rPr>
        <w:t> </w:t>
      </w:r>
      <w:r>
        <w:rPr>
          <w:w w:val="110"/>
        </w:rPr>
        <w:t>post is</w:t>
      </w:r>
      <w:r>
        <w:rPr>
          <w:spacing w:val="-22"/>
          <w:w w:val="110"/>
        </w:rPr>
        <w:t> </w:t>
      </w:r>
      <w:r>
        <w:rPr>
          <w:w w:val="110"/>
        </w:rPr>
        <w:t>affected</w:t>
      </w:r>
      <w:r>
        <w:rPr>
          <w:spacing w:val="-21"/>
          <w:w w:val="110"/>
        </w:rPr>
        <w:t> </w:t>
      </w:r>
      <w:r>
        <w:rPr>
          <w:w w:val="110"/>
        </w:rPr>
        <w:t>by</w:t>
      </w:r>
      <w:r>
        <w:rPr>
          <w:spacing w:val="-21"/>
          <w:w w:val="110"/>
        </w:rPr>
        <w:t> </w:t>
      </w:r>
      <w:r>
        <w:rPr>
          <w:w w:val="110"/>
        </w:rPr>
        <w:t>the</w:t>
      </w:r>
      <w:r>
        <w:rPr>
          <w:spacing w:val="-21"/>
          <w:w w:val="110"/>
        </w:rPr>
        <w:t> </w:t>
      </w:r>
      <w:r>
        <w:rPr>
          <w:w w:val="110"/>
        </w:rPr>
        <w:t>extra</w:t>
      </w:r>
      <w:r>
        <w:rPr>
          <w:spacing w:val="-21"/>
          <w:w w:val="110"/>
        </w:rPr>
        <w:t> </w:t>
      </w:r>
      <w:r>
        <w:rPr>
          <w:w w:val="110"/>
        </w:rPr>
        <w:t>work</w:t>
      </w:r>
      <w:r>
        <w:rPr>
          <w:spacing w:val="-21"/>
          <w:w w:val="110"/>
        </w:rPr>
        <w:t> </w:t>
      </w:r>
      <w:r>
        <w:rPr>
          <w:w w:val="110"/>
        </w:rPr>
        <w:t>that</w:t>
      </w:r>
      <w:r>
        <w:rPr>
          <w:spacing w:val="-21"/>
          <w:w w:val="110"/>
        </w:rPr>
        <w:t> </w:t>
      </w:r>
      <w:r>
        <w:rPr>
          <w:w w:val="110"/>
        </w:rPr>
        <w:t>is</w:t>
      </w:r>
      <w:r>
        <w:rPr>
          <w:spacing w:val="-21"/>
          <w:w w:val="110"/>
        </w:rPr>
        <w:t> </w:t>
      </w:r>
      <w:r>
        <w:rPr>
          <w:w w:val="110"/>
        </w:rPr>
        <w:t>necessary</w:t>
      </w:r>
      <w:r>
        <w:rPr>
          <w:spacing w:val="-21"/>
          <w:w w:val="110"/>
        </w:rPr>
        <w:t> </w:t>
      </w:r>
      <w:r>
        <w:rPr>
          <w:w w:val="110"/>
        </w:rPr>
        <w:t>to</w:t>
      </w:r>
      <w:r>
        <w:rPr>
          <w:spacing w:val="-21"/>
          <w:w w:val="110"/>
        </w:rPr>
        <w:t> </w:t>
      </w:r>
      <w:r>
        <w:rPr>
          <w:w w:val="110"/>
        </w:rPr>
        <w:t>store</w:t>
      </w:r>
      <w:r>
        <w:rPr>
          <w:spacing w:val="-21"/>
          <w:w w:val="110"/>
        </w:rPr>
        <w:t> </w:t>
      </w:r>
      <w:r>
        <w:rPr>
          <w:w w:val="110"/>
        </w:rPr>
        <w:t>the</w:t>
      </w:r>
      <w:r>
        <w:rPr>
          <w:spacing w:val="-21"/>
          <w:w w:val="110"/>
        </w:rPr>
        <w:t> </w:t>
      </w:r>
      <w:r>
        <w:rPr>
          <w:w w:val="110"/>
        </w:rPr>
        <w:t>corresponding</w:t>
      </w:r>
      <w:r>
        <w:rPr>
          <w:spacing w:val="-21"/>
          <w:w w:val="110"/>
        </w:rPr>
        <w:t> </w:t>
      </w:r>
      <w:r>
        <w:rPr>
          <w:w w:val="110"/>
        </w:rPr>
        <w:t>ACL</w:t>
      </w:r>
      <w:r>
        <w:rPr>
          <w:spacing w:val="-21"/>
          <w:w w:val="110"/>
        </w:rPr>
        <w:t> </w:t>
      </w:r>
      <w:r>
        <w:rPr>
          <w:w w:val="110"/>
        </w:rPr>
        <w:t>for</w:t>
      </w:r>
      <w:r>
        <w:rPr>
          <w:spacing w:val="-22"/>
          <w:w w:val="110"/>
        </w:rPr>
        <w:t> </w:t>
      </w:r>
      <w:r>
        <w:rPr>
          <w:w w:val="110"/>
        </w:rPr>
        <w:t>that</w:t>
      </w:r>
      <w:r>
        <w:rPr>
          <w:spacing w:val="-21"/>
          <w:w w:val="110"/>
        </w:rPr>
        <w:t> </w:t>
      </w:r>
      <w:r>
        <w:rPr>
          <w:w w:val="110"/>
        </w:rPr>
        <w:t>object,</w:t>
      </w:r>
      <w:r>
        <w:rPr>
          <w:spacing w:val="-21"/>
          <w:w w:val="110"/>
        </w:rPr>
        <w:t> </w:t>
      </w:r>
      <w:r>
        <w:rPr>
          <w:w w:val="110"/>
        </w:rPr>
        <w:t>and</w:t>
      </w:r>
      <w:r>
        <w:rPr>
          <w:spacing w:val="-21"/>
          <w:w w:val="110"/>
        </w:rPr>
        <w:t> </w:t>
      </w:r>
      <w:r>
        <w:rPr>
          <w:w w:val="110"/>
        </w:rPr>
        <w:t>retrieving</w:t>
      </w:r>
      <w:r>
        <w:rPr>
          <w:spacing w:val="-21"/>
          <w:w w:val="110"/>
        </w:rPr>
        <w:t> </w:t>
      </w:r>
      <w:r>
        <w:rPr>
          <w:w w:val="110"/>
        </w:rPr>
        <w:t>posts</w:t>
      </w:r>
      <w:r>
        <w:rPr>
          <w:spacing w:val="-21"/>
          <w:w w:val="110"/>
        </w:rPr>
        <w:t> </w:t>
      </w:r>
      <w:r>
        <w:rPr>
          <w:w w:val="110"/>
        </w:rPr>
        <w:t>is affected</w:t>
      </w:r>
      <w:r>
        <w:rPr>
          <w:spacing w:val="-14"/>
          <w:w w:val="110"/>
        </w:rPr>
        <w:t> </w:t>
      </w:r>
      <w:r>
        <w:rPr>
          <w:w w:val="110"/>
        </w:rPr>
        <w:t>by</w:t>
      </w:r>
      <w:r>
        <w:rPr>
          <w:spacing w:val="-14"/>
          <w:w w:val="110"/>
        </w:rPr>
        <w:t> </w:t>
      </w:r>
      <w:r>
        <w:rPr>
          <w:w w:val="110"/>
        </w:rPr>
        <w:t>the</w:t>
      </w:r>
      <w:r>
        <w:rPr>
          <w:spacing w:val="-14"/>
          <w:w w:val="110"/>
        </w:rPr>
        <w:t> </w:t>
      </w:r>
      <w:r>
        <w:rPr>
          <w:w w:val="110"/>
        </w:rPr>
        <w:t>need</w:t>
      </w:r>
      <w:r>
        <w:rPr>
          <w:spacing w:val="-14"/>
          <w:w w:val="110"/>
        </w:rPr>
        <w:t> </w:t>
      </w:r>
      <w:r>
        <w:rPr>
          <w:w w:val="110"/>
        </w:rPr>
        <w:t>to</w:t>
      </w:r>
      <w:r>
        <w:rPr>
          <w:spacing w:val="-13"/>
          <w:w w:val="110"/>
        </w:rPr>
        <w:t> </w:t>
      </w:r>
      <w:r>
        <w:rPr>
          <w:w w:val="110"/>
        </w:rPr>
        <w:t>filter</w:t>
      </w:r>
      <w:r>
        <w:rPr>
          <w:spacing w:val="-14"/>
          <w:w w:val="110"/>
        </w:rPr>
        <w:t> </w:t>
      </w:r>
      <w:r>
        <w:rPr>
          <w:w w:val="110"/>
        </w:rPr>
        <w:t>out</w:t>
      </w:r>
      <w:r>
        <w:rPr>
          <w:spacing w:val="-14"/>
          <w:w w:val="110"/>
        </w:rPr>
        <w:t> </w:t>
      </w:r>
      <w:r>
        <w:rPr>
          <w:w w:val="110"/>
        </w:rPr>
        <w:t>certain</w:t>
      </w:r>
      <w:r>
        <w:rPr>
          <w:spacing w:val="-14"/>
          <w:w w:val="110"/>
        </w:rPr>
        <w:t> </w:t>
      </w:r>
      <w:r>
        <w:rPr>
          <w:w w:val="110"/>
        </w:rPr>
        <w:t>elements</w:t>
      </w:r>
      <w:r>
        <w:rPr>
          <w:spacing w:val="-14"/>
          <w:w w:val="110"/>
        </w:rPr>
        <w:t> </w:t>
      </w:r>
      <w:r>
        <w:rPr>
          <w:w w:val="110"/>
        </w:rPr>
        <w:t>of</w:t>
      </w:r>
      <w:r>
        <w:rPr>
          <w:spacing w:val="-13"/>
          <w:w w:val="110"/>
        </w:rPr>
        <w:t> </w:t>
      </w:r>
      <w:r>
        <w:rPr>
          <w:w w:val="110"/>
        </w:rPr>
        <w:t>the</w:t>
      </w:r>
      <w:r>
        <w:rPr>
          <w:spacing w:val="-14"/>
          <w:w w:val="110"/>
        </w:rPr>
        <w:t> </w:t>
      </w:r>
      <w:r>
        <w:rPr>
          <w:w w:val="110"/>
        </w:rPr>
        <w:t>collection</w:t>
      </w:r>
      <w:r>
        <w:rPr>
          <w:spacing w:val="-14"/>
          <w:w w:val="110"/>
        </w:rPr>
        <w:t> </w:t>
      </w:r>
      <w:r>
        <w:rPr>
          <w:w w:val="110"/>
        </w:rPr>
        <w:t>based</w:t>
      </w:r>
      <w:r>
        <w:rPr>
          <w:spacing w:val="-14"/>
          <w:w w:val="110"/>
        </w:rPr>
        <w:t> </w:t>
      </w:r>
      <w:r>
        <w:rPr>
          <w:w w:val="110"/>
        </w:rPr>
        <w:t>on</w:t>
      </w:r>
      <w:r>
        <w:rPr>
          <w:spacing w:val="-13"/>
          <w:w w:val="110"/>
        </w:rPr>
        <w:t> </w:t>
      </w:r>
      <w:r>
        <w:rPr>
          <w:w w:val="110"/>
        </w:rPr>
        <w:t>the</w:t>
      </w:r>
      <w:r>
        <w:rPr>
          <w:spacing w:val="-14"/>
          <w:w w:val="110"/>
        </w:rPr>
        <w:t> </w:t>
      </w:r>
      <w:r>
        <w:rPr>
          <w:w w:val="110"/>
        </w:rPr>
        <w:t>permissions.</w:t>
      </w:r>
    </w:p>
    <w:p>
      <w:pPr>
        <w:pStyle w:val="BodyText"/>
        <w:spacing w:line="254" w:lineRule="auto" w:before="3"/>
        <w:ind w:left="120" w:right="2014" w:firstLine="360"/>
      </w:pPr>
      <w:r>
        <w:rPr>
          <w:w w:val="110"/>
        </w:rPr>
        <w:t>This</w:t>
      </w:r>
      <w:r>
        <w:rPr>
          <w:spacing w:val="-27"/>
          <w:w w:val="110"/>
        </w:rPr>
        <w:t> </w:t>
      </w:r>
      <w:r>
        <w:rPr>
          <w:w w:val="110"/>
        </w:rPr>
        <w:t>brief</w:t>
      </w:r>
      <w:r>
        <w:rPr>
          <w:spacing w:val="-27"/>
          <w:w w:val="110"/>
        </w:rPr>
        <w:t> </w:t>
      </w:r>
      <w:r>
        <w:rPr>
          <w:w w:val="110"/>
        </w:rPr>
        <w:t>section</w:t>
      </w:r>
      <w:r>
        <w:rPr>
          <w:spacing w:val="-27"/>
          <w:w w:val="110"/>
        </w:rPr>
        <w:t> </w:t>
      </w:r>
      <w:r>
        <w:rPr>
          <w:w w:val="110"/>
        </w:rPr>
        <w:t>will</w:t>
      </w:r>
      <w:r>
        <w:rPr>
          <w:spacing w:val="-26"/>
          <w:w w:val="110"/>
        </w:rPr>
        <w:t> </w:t>
      </w:r>
      <w:r>
        <w:rPr>
          <w:w w:val="110"/>
        </w:rPr>
        <w:t>go</w:t>
      </w:r>
      <w:r>
        <w:rPr>
          <w:spacing w:val="-27"/>
          <w:w w:val="110"/>
        </w:rPr>
        <w:t> </w:t>
      </w:r>
      <w:r>
        <w:rPr>
          <w:w w:val="110"/>
        </w:rPr>
        <w:t>inside</w:t>
      </w:r>
      <w:r>
        <w:rPr>
          <w:spacing w:val="-27"/>
          <w:w w:val="110"/>
        </w:rPr>
        <w:t> </w:t>
      </w:r>
      <w:r>
        <w:rPr>
          <w:w w:val="110"/>
        </w:rPr>
        <w:t>the</w:t>
      </w:r>
      <w:r>
        <w:rPr>
          <w:spacing w:val="-26"/>
          <w:w w:val="110"/>
        </w:rPr>
        <w:t> </w:t>
      </w:r>
      <w:r>
        <w:rPr>
          <w:w w:val="110"/>
        </w:rPr>
        <w:t>core</w:t>
      </w:r>
      <w:r>
        <w:rPr>
          <w:spacing w:val="-27"/>
          <w:w w:val="110"/>
        </w:rPr>
        <w:t> </w:t>
      </w:r>
      <w:r>
        <w:rPr>
          <w:w w:val="110"/>
        </w:rPr>
        <w:t>class</w:t>
      </w:r>
      <w:r>
        <w:rPr>
          <w:spacing w:val="-27"/>
          <w:w w:val="110"/>
        </w:rPr>
        <w:t> </w:t>
      </w:r>
      <w:r>
        <w:rPr>
          <w:w w:val="110"/>
        </w:rPr>
        <w:t>of</w:t>
      </w:r>
      <w:r>
        <w:rPr>
          <w:spacing w:val="-26"/>
          <w:w w:val="110"/>
        </w:rPr>
        <w:t> </w:t>
      </w:r>
      <w:r>
        <w:rPr>
          <w:w w:val="110"/>
        </w:rPr>
        <w:t>the</w:t>
      </w:r>
      <w:r>
        <w:rPr>
          <w:spacing w:val="-27"/>
          <w:w w:val="110"/>
        </w:rPr>
        <w:t> </w:t>
      </w:r>
      <w:r>
        <w:rPr>
          <w:w w:val="110"/>
        </w:rPr>
        <w:t>ACL</w:t>
      </w:r>
      <w:r>
        <w:rPr>
          <w:spacing w:val="-27"/>
          <w:w w:val="110"/>
        </w:rPr>
        <w:t> </w:t>
      </w:r>
      <w:r>
        <w:rPr>
          <w:w w:val="110"/>
        </w:rPr>
        <w:t>Spring</w:t>
      </w:r>
      <w:r>
        <w:rPr>
          <w:spacing w:val="-26"/>
          <w:w w:val="110"/>
        </w:rPr>
        <w:t> </w:t>
      </w:r>
      <w:r>
        <w:rPr>
          <w:w w:val="110"/>
        </w:rPr>
        <w:t>Security</w:t>
      </w:r>
      <w:r>
        <w:rPr>
          <w:spacing w:val="-27"/>
          <w:w w:val="110"/>
        </w:rPr>
        <w:t> </w:t>
      </w:r>
      <w:r>
        <w:rPr>
          <w:w w:val="110"/>
        </w:rPr>
        <w:t>support</w:t>
      </w:r>
      <w:r>
        <w:rPr>
          <w:spacing w:val="-27"/>
          <w:w w:val="110"/>
        </w:rPr>
        <w:t> </w:t>
      </w:r>
      <w:r>
        <w:rPr>
          <w:w w:val="110"/>
        </w:rPr>
        <w:t>to</w:t>
      </w:r>
      <w:r>
        <w:rPr>
          <w:spacing w:val="-26"/>
          <w:w w:val="110"/>
        </w:rPr>
        <w:t> </w:t>
      </w:r>
      <w:r>
        <w:rPr>
          <w:w w:val="110"/>
        </w:rPr>
        <w:t>see</w:t>
      </w:r>
      <w:r>
        <w:rPr>
          <w:spacing w:val="-27"/>
          <w:w w:val="110"/>
        </w:rPr>
        <w:t> </w:t>
      </w:r>
      <w:r>
        <w:rPr>
          <w:w w:val="110"/>
        </w:rPr>
        <w:t>how</w:t>
      </w:r>
      <w:r>
        <w:rPr>
          <w:spacing w:val="-27"/>
          <w:w w:val="110"/>
        </w:rPr>
        <w:t> </w:t>
      </w:r>
      <w:r>
        <w:rPr>
          <w:w w:val="110"/>
        </w:rPr>
        <w:t>it works</w:t>
      </w:r>
      <w:r>
        <w:rPr>
          <w:spacing w:val="-16"/>
          <w:w w:val="110"/>
        </w:rPr>
        <w:t> </w:t>
      </w:r>
      <w:r>
        <w:rPr>
          <w:w w:val="110"/>
        </w:rPr>
        <w:t>internally</w:t>
      </w:r>
      <w:r>
        <w:rPr>
          <w:spacing w:val="-15"/>
          <w:w w:val="110"/>
        </w:rPr>
        <w:t> </w:t>
      </w:r>
      <w:r>
        <w:rPr>
          <w:w w:val="110"/>
        </w:rPr>
        <w:t>and</w:t>
      </w:r>
      <w:r>
        <w:rPr>
          <w:spacing w:val="-15"/>
          <w:w w:val="110"/>
        </w:rPr>
        <w:t> </w:t>
      </w:r>
      <w:r>
        <w:rPr>
          <w:w w:val="110"/>
        </w:rPr>
        <w:t>how</w:t>
      </w:r>
      <w:r>
        <w:rPr>
          <w:spacing w:val="-15"/>
          <w:w w:val="110"/>
        </w:rPr>
        <w:t> </w:t>
      </w:r>
      <w:r>
        <w:rPr>
          <w:w w:val="110"/>
        </w:rPr>
        <w:t>it</w:t>
      </w:r>
      <w:r>
        <w:rPr>
          <w:spacing w:val="-15"/>
          <w:w w:val="110"/>
        </w:rPr>
        <w:t> </w:t>
      </w:r>
      <w:r>
        <w:rPr>
          <w:w w:val="110"/>
        </w:rPr>
        <w:t>might</w:t>
      </w:r>
      <w:r>
        <w:rPr>
          <w:spacing w:val="-15"/>
          <w:w w:val="110"/>
        </w:rPr>
        <w:t> </w:t>
      </w:r>
      <w:r>
        <w:rPr>
          <w:w w:val="110"/>
        </w:rPr>
        <w:t>affect</w:t>
      </w:r>
      <w:r>
        <w:rPr>
          <w:spacing w:val="-16"/>
          <w:w w:val="110"/>
        </w:rPr>
        <w:t> </w:t>
      </w:r>
      <w:r>
        <w:rPr>
          <w:w w:val="110"/>
        </w:rPr>
        <w:t>your</w:t>
      </w:r>
      <w:r>
        <w:rPr>
          <w:spacing w:val="-15"/>
          <w:w w:val="110"/>
        </w:rPr>
        <w:t> </w:t>
      </w:r>
      <w:r>
        <w:rPr>
          <w:w w:val="110"/>
        </w:rPr>
        <w:t>application.</w:t>
      </w:r>
      <w:r>
        <w:rPr>
          <w:spacing w:val="-15"/>
          <w:w w:val="110"/>
        </w:rPr>
        <w:t> </w:t>
      </w:r>
      <w:r>
        <w:rPr>
          <w:w w:val="110"/>
        </w:rPr>
        <w:t>This</w:t>
      </w:r>
      <w:r>
        <w:rPr>
          <w:spacing w:val="-15"/>
          <w:w w:val="110"/>
        </w:rPr>
        <w:t> </w:t>
      </w:r>
      <w:r>
        <w:rPr>
          <w:w w:val="110"/>
        </w:rPr>
        <w:t>class</w:t>
      </w:r>
      <w:r>
        <w:rPr>
          <w:spacing w:val="-15"/>
          <w:w w:val="110"/>
        </w:rPr>
        <w:t> </w:t>
      </w:r>
      <w:r>
        <w:rPr>
          <w:w w:val="110"/>
        </w:rPr>
        <w:t>is</w:t>
      </w:r>
      <w:r>
        <w:rPr>
          <w:spacing w:val="-15"/>
          <w:w w:val="110"/>
        </w:rPr>
        <w:t> </w:t>
      </w:r>
      <w:r>
        <w:rPr>
          <w:w w:val="110"/>
        </w:rPr>
        <w:t>the</w:t>
      </w:r>
    </w:p>
    <w:p>
      <w:pPr>
        <w:pStyle w:val="BodyText"/>
        <w:spacing w:line="204" w:lineRule="exact"/>
        <w:ind w:left="120"/>
      </w:pPr>
      <w:r>
        <w:rPr>
          <w:rFonts w:ascii="Noto Sans Mono CJK JP Regular"/>
        </w:rPr>
        <w:t>org.springframework.security.acls.jdbc.JdbcMutableAclService</w:t>
      </w:r>
      <w:r>
        <w:rPr/>
        <w:t>.</w:t>
      </w:r>
    </w:p>
    <w:p>
      <w:pPr>
        <w:pStyle w:val="BodyText"/>
        <w:spacing w:line="139" w:lineRule="auto" w:before="31"/>
        <w:ind w:left="120" w:right="294" w:firstLine="360"/>
      </w:pPr>
      <w:r>
        <w:rPr>
          <w:rFonts w:ascii="Noto Sans Mono CJK JP Regular" w:hAnsi="Noto Sans Mono CJK JP Regular"/>
          <w:w w:val="105"/>
        </w:rPr>
        <w:t>JdbcMutableAclService </w:t>
      </w:r>
      <w:r>
        <w:rPr>
          <w:w w:val="105"/>
        </w:rPr>
        <w:t>is the class that deals with all the input and output to the database for everything regarding</w:t>
      </w:r>
      <w:r>
        <w:rPr>
          <w:spacing w:val="-7"/>
          <w:w w:val="105"/>
        </w:rPr>
        <w:t> </w:t>
      </w:r>
      <w:r>
        <w:rPr>
          <w:w w:val="105"/>
        </w:rPr>
        <w:t>the</w:t>
      </w:r>
      <w:r>
        <w:rPr>
          <w:spacing w:val="-6"/>
          <w:w w:val="105"/>
        </w:rPr>
        <w:t> </w:t>
      </w:r>
      <w:r>
        <w:rPr>
          <w:w w:val="105"/>
        </w:rPr>
        <w:t>ACL</w:t>
      </w:r>
      <w:r>
        <w:rPr>
          <w:spacing w:val="-7"/>
          <w:w w:val="105"/>
        </w:rPr>
        <w:t> </w:t>
      </w:r>
      <w:r>
        <w:rPr>
          <w:w w:val="105"/>
        </w:rPr>
        <w:t>database</w:t>
      </w:r>
      <w:r>
        <w:rPr>
          <w:spacing w:val="-6"/>
          <w:w w:val="105"/>
        </w:rPr>
        <w:t> </w:t>
      </w:r>
      <w:r>
        <w:rPr>
          <w:w w:val="105"/>
        </w:rPr>
        <w:t>schema.</w:t>
      </w:r>
      <w:r>
        <w:rPr>
          <w:spacing w:val="-7"/>
          <w:w w:val="105"/>
        </w:rPr>
        <w:t> </w:t>
      </w:r>
      <w:r>
        <w:rPr>
          <w:spacing w:val="-4"/>
          <w:w w:val="105"/>
        </w:rPr>
        <w:t>It’s</w:t>
      </w:r>
      <w:r>
        <w:rPr>
          <w:spacing w:val="-6"/>
          <w:w w:val="105"/>
        </w:rPr>
        <w:t> </w:t>
      </w:r>
      <w:r>
        <w:rPr>
          <w:w w:val="105"/>
        </w:rPr>
        <w:t>configured</w:t>
      </w:r>
      <w:r>
        <w:rPr>
          <w:spacing w:val="-6"/>
          <w:w w:val="105"/>
        </w:rPr>
        <w:t> </w:t>
      </w:r>
      <w:r>
        <w:rPr>
          <w:w w:val="105"/>
        </w:rPr>
        <w:t>by</w:t>
      </w:r>
      <w:r>
        <w:rPr>
          <w:spacing w:val="-7"/>
          <w:w w:val="105"/>
        </w:rPr>
        <w:t> </w:t>
      </w:r>
      <w:r>
        <w:rPr>
          <w:w w:val="105"/>
        </w:rPr>
        <w:t>default</w:t>
      </w:r>
      <w:r>
        <w:rPr>
          <w:spacing w:val="-6"/>
          <w:w w:val="105"/>
        </w:rPr>
        <w:t> </w:t>
      </w:r>
      <w:r>
        <w:rPr>
          <w:w w:val="105"/>
        </w:rPr>
        <w:t>to</w:t>
      </w:r>
      <w:r>
        <w:rPr>
          <w:spacing w:val="-7"/>
          <w:w w:val="105"/>
        </w:rPr>
        <w:t> </w:t>
      </w:r>
      <w:r>
        <w:rPr>
          <w:w w:val="105"/>
        </w:rPr>
        <w:t>work</w:t>
      </w:r>
      <w:r>
        <w:rPr>
          <w:spacing w:val="-6"/>
          <w:w w:val="105"/>
        </w:rPr>
        <w:t> </w:t>
      </w:r>
      <w:r>
        <w:rPr>
          <w:w w:val="105"/>
        </w:rPr>
        <w:t>with</w:t>
      </w:r>
      <w:r>
        <w:rPr>
          <w:spacing w:val="-7"/>
          <w:w w:val="105"/>
        </w:rPr>
        <w:t> </w:t>
      </w:r>
      <w:r>
        <w:rPr>
          <w:rFonts w:ascii="Noto Sans Mono CJK JP Regular" w:hAnsi="Noto Sans Mono CJK JP Regular"/>
          <w:w w:val="105"/>
        </w:rPr>
        <w:t>HSQLDB</w:t>
      </w:r>
      <w:r>
        <w:rPr>
          <w:w w:val="105"/>
        </w:rPr>
        <w:t>,</w:t>
      </w:r>
      <w:r>
        <w:rPr>
          <w:spacing w:val="-6"/>
          <w:w w:val="105"/>
        </w:rPr>
        <w:t> </w:t>
      </w:r>
      <w:r>
        <w:rPr>
          <w:w w:val="105"/>
        </w:rPr>
        <w:t>which</w:t>
      </w:r>
      <w:r>
        <w:rPr>
          <w:spacing w:val="-6"/>
          <w:w w:val="105"/>
        </w:rPr>
        <w:t> </w:t>
      </w:r>
      <w:r>
        <w:rPr>
          <w:w w:val="105"/>
        </w:rPr>
        <w:t>is</w:t>
      </w:r>
      <w:r>
        <w:rPr>
          <w:spacing w:val="-7"/>
          <w:w w:val="105"/>
        </w:rPr>
        <w:t> </w:t>
      </w:r>
      <w:r>
        <w:rPr>
          <w:w w:val="105"/>
        </w:rPr>
        <w:t>the</w:t>
      </w:r>
      <w:r>
        <w:rPr>
          <w:spacing w:val="-6"/>
          <w:w w:val="105"/>
        </w:rPr>
        <w:t> </w:t>
      </w:r>
      <w:r>
        <w:rPr>
          <w:w w:val="105"/>
        </w:rPr>
        <w:t>database</w:t>
      </w:r>
      <w:r>
        <w:rPr>
          <w:spacing w:val="-7"/>
          <w:w w:val="105"/>
        </w:rPr>
        <w:t> </w:t>
      </w:r>
      <w:r>
        <w:rPr>
          <w:w w:val="105"/>
        </w:rPr>
        <w:t>we</w:t>
      </w:r>
      <w:r>
        <w:rPr>
          <w:spacing w:val="-6"/>
          <w:w w:val="105"/>
        </w:rPr>
        <w:t> </w:t>
      </w:r>
      <w:r>
        <w:rPr>
          <w:w w:val="105"/>
        </w:rPr>
        <w:t>have</w:t>
      </w:r>
    </w:p>
    <w:p>
      <w:pPr>
        <w:pStyle w:val="BodyText"/>
        <w:spacing w:line="191" w:lineRule="exact"/>
        <w:ind w:left="120"/>
      </w:pPr>
      <w:r>
        <w:rPr>
          <w:w w:val="110"/>
        </w:rPr>
        <w:t>been using in our examples.</w:t>
      </w:r>
    </w:p>
    <w:p>
      <w:pPr>
        <w:pStyle w:val="BodyText"/>
        <w:spacing w:line="254" w:lineRule="auto" w:before="13"/>
        <w:ind w:left="120" w:right="571" w:firstLine="360"/>
      </w:pPr>
      <w:r>
        <w:rPr>
          <w:w w:val="110"/>
        </w:rPr>
        <w:t>This</w:t>
      </w:r>
      <w:r>
        <w:rPr>
          <w:spacing w:val="-30"/>
          <w:w w:val="110"/>
        </w:rPr>
        <w:t> </w:t>
      </w:r>
      <w:r>
        <w:rPr>
          <w:w w:val="110"/>
        </w:rPr>
        <w:t>class</w:t>
      </w:r>
      <w:r>
        <w:rPr>
          <w:spacing w:val="-30"/>
          <w:w w:val="110"/>
        </w:rPr>
        <w:t> </w:t>
      </w:r>
      <w:r>
        <w:rPr>
          <w:w w:val="110"/>
        </w:rPr>
        <w:t>has</w:t>
      </w:r>
      <w:r>
        <w:rPr>
          <w:spacing w:val="-29"/>
          <w:w w:val="110"/>
        </w:rPr>
        <w:t> </w:t>
      </w:r>
      <w:r>
        <w:rPr>
          <w:w w:val="110"/>
        </w:rPr>
        <w:t>different</w:t>
      </w:r>
      <w:r>
        <w:rPr>
          <w:spacing w:val="-30"/>
          <w:w w:val="110"/>
        </w:rPr>
        <w:t> </w:t>
      </w:r>
      <w:r>
        <w:rPr>
          <w:w w:val="110"/>
        </w:rPr>
        <w:t>SQLs</w:t>
      </w:r>
      <w:r>
        <w:rPr>
          <w:spacing w:val="-29"/>
          <w:w w:val="110"/>
        </w:rPr>
        <w:t> </w:t>
      </w:r>
      <w:r>
        <w:rPr>
          <w:w w:val="110"/>
        </w:rPr>
        <w:t>for</w:t>
      </w:r>
      <w:r>
        <w:rPr>
          <w:spacing w:val="-30"/>
          <w:w w:val="110"/>
        </w:rPr>
        <w:t> </w:t>
      </w:r>
      <w:r>
        <w:rPr>
          <w:w w:val="110"/>
        </w:rPr>
        <w:t>the</w:t>
      </w:r>
      <w:r>
        <w:rPr>
          <w:spacing w:val="-29"/>
          <w:w w:val="110"/>
        </w:rPr>
        <w:t> </w:t>
      </w:r>
      <w:r>
        <w:rPr>
          <w:w w:val="110"/>
        </w:rPr>
        <w:t>different</w:t>
      </w:r>
      <w:r>
        <w:rPr>
          <w:spacing w:val="-30"/>
          <w:w w:val="110"/>
        </w:rPr>
        <w:t> </w:t>
      </w:r>
      <w:r>
        <w:rPr>
          <w:w w:val="110"/>
        </w:rPr>
        <w:t>things</w:t>
      </w:r>
      <w:r>
        <w:rPr>
          <w:spacing w:val="-29"/>
          <w:w w:val="110"/>
        </w:rPr>
        <w:t> </w:t>
      </w:r>
      <w:r>
        <w:rPr>
          <w:w w:val="110"/>
        </w:rPr>
        <w:t>you</w:t>
      </w:r>
      <w:r>
        <w:rPr>
          <w:spacing w:val="-30"/>
          <w:w w:val="110"/>
        </w:rPr>
        <w:t> </w:t>
      </w:r>
      <w:r>
        <w:rPr>
          <w:w w:val="110"/>
        </w:rPr>
        <w:t>do</w:t>
      </w:r>
      <w:r>
        <w:rPr>
          <w:spacing w:val="-29"/>
          <w:w w:val="110"/>
        </w:rPr>
        <w:t> </w:t>
      </w:r>
      <w:r>
        <w:rPr>
          <w:w w:val="110"/>
        </w:rPr>
        <w:t>when</w:t>
      </w:r>
      <w:r>
        <w:rPr>
          <w:spacing w:val="-30"/>
          <w:w w:val="110"/>
        </w:rPr>
        <w:t> </w:t>
      </w:r>
      <w:r>
        <w:rPr>
          <w:w w:val="110"/>
        </w:rPr>
        <w:t>you</w:t>
      </w:r>
      <w:r>
        <w:rPr>
          <w:spacing w:val="-29"/>
          <w:w w:val="110"/>
        </w:rPr>
        <w:t> </w:t>
      </w:r>
      <w:r>
        <w:rPr>
          <w:w w:val="110"/>
        </w:rPr>
        <w:t>interact</w:t>
      </w:r>
      <w:r>
        <w:rPr>
          <w:spacing w:val="-30"/>
          <w:w w:val="110"/>
        </w:rPr>
        <w:t> </w:t>
      </w:r>
      <w:r>
        <w:rPr>
          <w:w w:val="110"/>
        </w:rPr>
        <w:t>with</w:t>
      </w:r>
      <w:r>
        <w:rPr>
          <w:spacing w:val="-29"/>
          <w:w w:val="110"/>
        </w:rPr>
        <w:t> </w:t>
      </w:r>
      <w:r>
        <w:rPr>
          <w:w w:val="110"/>
        </w:rPr>
        <w:t>the</w:t>
      </w:r>
      <w:r>
        <w:rPr>
          <w:spacing w:val="-30"/>
          <w:w w:val="110"/>
        </w:rPr>
        <w:t> </w:t>
      </w:r>
      <w:r>
        <w:rPr>
          <w:w w:val="110"/>
        </w:rPr>
        <w:t>ACL</w:t>
      </w:r>
      <w:r>
        <w:rPr>
          <w:spacing w:val="-29"/>
          <w:w w:val="110"/>
        </w:rPr>
        <w:t> </w:t>
      </w:r>
      <w:r>
        <w:rPr>
          <w:w w:val="110"/>
        </w:rPr>
        <w:t>system—like</w:t>
      </w:r>
      <w:r>
        <w:rPr>
          <w:spacing w:val="-30"/>
          <w:w w:val="110"/>
        </w:rPr>
        <w:t> </w:t>
      </w:r>
      <w:r>
        <w:rPr>
          <w:w w:val="110"/>
        </w:rPr>
        <w:t>inserts into</w:t>
      </w:r>
      <w:r>
        <w:rPr>
          <w:spacing w:val="-29"/>
          <w:w w:val="110"/>
        </w:rPr>
        <w:t> </w:t>
      </w:r>
      <w:r>
        <w:rPr>
          <w:w w:val="110"/>
        </w:rPr>
        <w:t>the</w:t>
      </w:r>
      <w:r>
        <w:rPr>
          <w:spacing w:val="-29"/>
          <w:w w:val="110"/>
        </w:rPr>
        <w:t> </w:t>
      </w:r>
      <w:r>
        <w:rPr>
          <w:w w:val="110"/>
        </w:rPr>
        <w:t>different</w:t>
      </w:r>
      <w:r>
        <w:rPr>
          <w:spacing w:val="-29"/>
          <w:w w:val="110"/>
        </w:rPr>
        <w:t> </w:t>
      </w:r>
      <w:r>
        <w:rPr>
          <w:w w:val="110"/>
        </w:rPr>
        <w:t>tables,</w:t>
      </w:r>
      <w:r>
        <w:rPr>
          <w:spacing w:val="-29"/>
          <w:w w:val="110"/>
        </w:rPr>
        <w:t> </w:t>
      </w:r>
      <w:r>
        <w:rPr>
          <w:w w:val="110"/>
        </w:rPr>
        <w:t>deleting</w:t>
      </w:r>
      <w:r>
        <w:rPr>
          <w:spacing w:val="-28"/>
          <w:w w:val="110"/>
        </w:rPr>
        <w:t> </w:t>
      </w:r>
      <w:r>
        <w:rPr>
          <w:w w:val="110"/>
        </w:rPr>
        <w:t>ACLs,</w:t>
      </w:r>
      <w:r>
        <w:rPr>
          <w:spacing w:val="-29"/>
          <w:w w:val="110"/>
        </w:rPr>
        <w:t> </w:t>
      </w:r>
      <w:r>
        <w:rPr>
          <w:w w:val="110"/>
        </w:rPr>
        <w:t>updating</w:t>
      </w:r>
      <w:r>
        <w:rPr>
          <w:spacing w:val="-29"/>
          <w:w w:val="110"/>
        </w:rPr>
        <w:t> </w:t>
      </w:r>
      <w:r>
        <w:rPr>
          <w:w w:val="110"/>
        </w:rPr>
        <w:t>values</w:t>
      </w:r>
      <w:r>
        <w:rPr>
          <w:spacing w:val="-29"/>
          <w:w w:val="110"/>
        </w:rPr>
        <w:t> </w:t>
      </w:r>
      <w:r>
        <w:rPr>
          <w:w w:val="110"/>
        </w:rPr>
        <w:t>and,</w:t>
      </w:r>
      <w:r>
        <w:rPr>
          <w:spacing w:val="-29"/>
          <w:w w:val="110"/>
        </w:rPr>
        <w:t> </w:t>
      </w:r>
      <w:r>
        <w:rPr>
          <w:w w:val="110"/>
        </w:rPr>
        <w:t>of</w:t>
      </w:r>
      <w:r>
        <w:rPr>
          <w:spacing w:val="-28"/>
          <w:w w:val="110"/>
        </w:rPr>
        <w:t> </w:t>
      </w:r>
      <w:r>
        <w:rPr>
          <w:w w:val="110"/>
        </w:rPr>
        <w:t>course,</w:t>
      </w:r>
      <w:r>
        <w:rPr>
          <w:spacing w:val="-29"/>
          <w:w w:val="110"/>
        </w:rPr>
        <w:t> </w:t>
      </w:r>
      <w:r>
        <w:rPr>
          <w:w w:val="110"/>
        </w:rPr>
        <w:t>selecting</w:t>
      </w:r>
      <w:r>
        <w:rPr>
          <w:spacing w:val="-29"/>
          <w:w w:val="110"/>
        </w:rPr>
        <w:t> </w:t>
      </w:r>
      <w:r>
        <w:rPr>
          <w:w w:val="110"/>
        </w:rPr>
        <w:t>from</w:t>
      </w:r>
      <w:r>
        <w:rPr>
          <w:spacing w:val="-29"/>
          <w:w w:val="110"/>
        </w:rPr>
        <w:t> </w:t>
      </w:r>
      <w:r>
        <w:rPr>
          <w:w w:val="110"/>
        </w:rPr>
        <w:t>the</w:t>
      </w:r>
      <w:r>
        <w:rPr>
          <w:spacing w:val="-28"/>
          <w:w w:val="110"/>
        </w:rPr>
        <w:t> </w:t>
      </w:r>
      <w:r>
        <w:rPr>
          <w:w w:val="110"/>
        </w:rPr>
        <w:t>different</w:t>
      </w:r>
      <w:r>
        <w:rPr>
          <w:spacing w:val="-29"/>
          <w:w w:val="110"/>
        </w:rPr>
        <w:t> </w:t>
      </w:r>
      <w:r>
        <w:rPr>
          <w:w w:val="110"/>
        </w:rPr>
        <w:t>tables.</w:t>
      </w:r>
      <w:r>
        <w:rPr>
          <w:spacing w:val="-29"/>
          <w:w w:val="110"/>
        </w:rPr>
        <w:t> </w:t>
      </w:r>
      <w:r>
        <w:rPr>
          <w:w w:val="110"/>
        </w:rPr>
        <w:t>All</w:t>
      </w:r>
      <w:r>
        <w:rPr>
          <w:spacing w:val="-29"/>
          <w:w w:val="110"/>
        </w:rPr>
        <w:t> </w:t>
      </w:r>
      <w:r>
        <w:rPr>
          <w:w w:val="110"/>
        </w:rPr>
        <w:t>of</w:t>
      </w:r>
      <w:r>
        <w:rPr>
          <w:spacing w:val="-29"/>
          <w:w w:val="110"/>
        </w:rPr>
        <w:t> </w:t>
      </w:r>
      <w:r>
        <w:rPr>
          <w:w w:val="110"/>
        </w:rPr>
        <w:t>these</w:t>
      </w:r>
    </w:p>
    <w:p>
      <w:pPr>
        <w:pStyle w:val="BodyText"/>
        <w:spacing w:line="204" w:lineRule="exact"/>
        <w:ind w:left="120"/>
      </w:pPr>
      <w:r>
        <w:rPr>
          <w:w w:val="110"/>
        </w:rPr>
        <w:t>operations are done using Spring </w:t>
      </w:r>
      <w:r>
        <w:rPr>
          <w:spacing w:val="-4"/>
          <w:w w:val="110"/>
        </w:rPr>
        <w:t>Core’s </w:t>
      </w:r>
      <w:r>
        <w:rPr>
          <w:rFonts w:ascii="Noto Sans Mono CJK JP Regular" w:hAnsi="Noto Sans Mono CJK JP Regular"/>
          <w:w w:val="110"/>
        </w:rPr>
        <w:t>JdbcTemplate</w:t>
      </w:r>
      <w:r>
        <w:rPr>
          <w:rFonts w:ascii="Noto Sans Mono CJK JP Regular" w:hAnsi="Noto Sans Mono CJK JP Regular"/>
          <w:spacing w:val="-64"/>
          <w:w w:val="110"/>
        </w:rPr>
        <w:t> </w:t>
      </w:r>
      <w:r>
        <w:rPr>
          <w:w w:val="110"/>
        </w:rPr>
        <w:t>support.</w:t>
      </w:r>
    </w:p>
    <w:p>
      <w:pPr>
        <w:pStyle w:val="BodyText"/>
        <w:spacing w:line="269" w:lineRule="exact"/>
        <w:ind w:left="480"/>
      </w:pPr>
      <w:r>
        <w:rPr>
          <w:w w:val="105"/>
        </w:rPr>
        <w:t>Another important class is </w:t>
      </w:r>
      <w:r>
        <w:rPr>
          <w:rFonts w:ascii="Noto Sans Mono CJK JP Regular"/>
          <w:w w:val="105"/>
        </w:rPr>
        <w:t>BasicLookupStrategy</w:t>
      </w:r>
      <w:r>
        <w:rPr>
          <w:w w:val="105"/>
        </w:rPr>
        <w:t>, the default implementation of </w:t>
      </w:r>
      <w:r>
        <w:rPr>
          <w:rFonts w:ascii="Noto Sans Mono CJK JP Regular"/>
          <w:w w:val="105"/>
        </w:rPr>
        <w:t>LookupStrategy</w:t>
      </w:r>
      <w:r>
        <w:rPr>
          <w:rFonts w:ascii="Noto Sans Mono CJK JP Regular"/>
          <w:spacing w:val="-56"/>
          <w:w w:val="105"/>
        </w:rPr>
        <w:t> </w:t>
      </w:r>
      <w:r>
        <w:rPr>
          <w:w w:val="105"/>
        </w:rPr>
        <w:t>used in the</w:t>
      </w:r>
    </w:p>
    <w:p>
      <w:pPr>
        <w:pStyle w:val="BodyText"/>
        <w:spacing w:line="133" w:lineRule="exact"/>
        <w:ind w:left="120"/>
      </w:pPr>
      <w:r>
        <w:rPr>
          <w:w w:val="105"/>
        </w:rPr>
        <w:t>framework to look up ACLs.</w:t>
      </w:r>
    </w:p>
    <w:p>
      <w:pPr>
        <w:pStyle w:val="BodyText"/>
        <w:spacing w:line="139" w:lineRule="auto" w:before="69"/>
        <w:ind w:left="120" w:right="517" w:firstLine="360"/>
      </w:pPr>
      <w:r>
        <w:rPr>
          <w:w w:val="105"/>
        </w:rPr>
        <w:t>The</w:t>
      </w:r>
      <w:r>
        <w:rPr>
          <w:spacing w:val="-11"/>
          <w:w w:val="105"/>
        </w:rPr>
        <w:t> </w:t>
      </w:r>
      <w:r>
        <w:rPr>
          <w:w w:val="105"/>
        </w:rPr>
        <w:t>first</w:t>
      </w:r>
      <w:r>
        <w:rPr>
          <w:spacing w:val="-11"/>
          <w:w w:val="105"/>
        </w:rPr>
        <w:t> </w:t>
      </w:r>
      <w:r>
        <w:rPr>
          <w:w w:val="105"/>
        </w:rPr>
        <w:t>interesting</w:t>
      </w:r>
      <w:r>
        <w:rPr>
          <w:spacing w:val="-11"/>
          <w:w w:val="105"/>
        </w:rPr>
        <w:t> </w:t>
      </w:r>
      <w:r>
        <w:rPr>
          <w:w w:val="105"/>
        </w:rPr>
        <w:t>operation</w:t>
      </w:r>
      <w:r>
        <w:rPr>
          <w:spacing w:val="26"/>
          <w:w w:val="105"/>
        </w:rPr>
        <w:t> </w:t>
      </w:r>
      <w:r>
        <w:rPr>
          <w:w w:val="105"/>
        </w:rPr>
        <w:t>you</w:t>
      </w:r>
      <w:r>
        <w:rPr>
          <w:spacing w:val="-11"/>
          <w:w w:val="105"/>
        </w:rPr>
        <w:t> </w:t>
      </w:r>
      <w:r>
        <w:rPr>
          <w:w w:val="105"/>
        </w:rPr>
        <w:t>see</w:t>
      </w:r>
      <w:r>
        <w:rPr>
          <w:spacing w:val="-11"/>
          <w:w w:val="105"/>
        </w:rPr>
        <w:t> </w:t>
      </w:r>
      <w:r>
        <w:rPr>
          <w:w w:val="105"/>
        </w:rPr>
        <w:t>is</w:t>
      </w:r>
      <w:r>
        <w:rPr>
          <w:spacing w:val="-11"/>
          <w:w w:val="105"/>
        </w:rPr>
        <w:t> </w:t>
      </w:r>
      <w:r>
        <w:rPr>
          <w:w w:val="105"/>
        </w:rPr>
        <w:t>the</w:t>
      </w:r>
      <w:r>
        <w:rPr>
          <w:spacing w:val="-11"/>
          <w:w w:val="105"/>
        </w:rPr>
        <w:t> </w:t>
      </w:r>
      <w:r>
        <w:rPr>
          <w:w w:val="105"/>
        </w:rPr>
        <w:t>method</w:t>
      </w:r>
      <w:r>
        <w:rPr>
          <w:spacing w:val="-10"/>
          <w:w w:val="105"/>
        </w:rPr>
        <w:t> </w:t>
      </w:r>
      <w:r>
        <w:rPr>
          <w:rFonts w:ascii="Noto Sans Mono CJK JP Regular"/>
          <w:w w:val="105"/>
        </w:rPr>
        <w:t>readAclsById</w:t>
      </w:r>
      <w:r>
        <w:rPr>
          <w:w w:val="105"/>
        </w:rPr>
        <w:t>,</w:t>
      </w:r>
      <w:r>
        <w:rPr>
          <w:spacing w:val="-11"/>
          <w:w w:val="105"/>
        </w:rPr>
        <w:t> </w:t>
      </w:r>
      <w:r>
        <w:rPr>
          <w:w w:val="105"/>
        </w:rPr>
        <w:t>which</w:t>
      </w:r>
      <w:r>
        <w:rPr>
          <w:spacing w:val="-11"/>
          <w:w w:val="105"/>
        </w:rPr>
        <w:t> </w:t>
      </w:r>
      <w:r>
        <w:rPr>
          <w:w w:val="105"/>
        </w:rPr>
        <w:t>exists</w:t>
      </w:r>
      <w:r>
        <w:rPr>
          <w:spacing w:val="-11"/>
          <w:w w:val="105"/>
        </w:rPr>
        <w:t> </w:t>
      </w:r>
      <w:r>
        <w:rPr>
          <w:w w:val="105"/>
        </w:rPr>
        <w:t>in</w:t>
      </w:r>
      <w:r>
        <w:rPr>
          <w:spacing w:val="-11"/>
          <w:w w:val="105"/>
        </w:rPr>
        <w:t> </w:t>
      </w:r>
      <w:r>
        <w:rPr>
          <w:rFonts w:ascii="Noto Sans Mono CJK JP Regular"/>
          <w:w w:val="105"/>
        </w:rPr>
        <w:t>JdbcMutableAclService</w:t>
      </w:r>
      <w:r>
        <w:rPr>
          <w:rFonts w:ascii="Noto Sans Mono CJK JP Regular"/>
          <w:spacing w:val="-58"/>
          <w:w w:val="105"/>
        </w:rPr>
        <w:t> </w:t>
      </w:r>
      <w:r>
        <w:rPr>
          <w:w w:val="105"/>
        </w:rPr>
        <w:t>and delegates</w:t>
      </w:r>
      <w:r>
        <w:rPr>
          <w:spacing w:val="-6"/>
          <w:w w:val="105"/>
        </w:rPr>
        <w:t> </w:t>
      </w:r>
      <w:r>
        <w:rPr>
          <w:w w:val="105"/>
        </w:rPr>
        <w:t>to</w:t>
      </w:r>
      <w:r>
        <w:rPr>
          <w:spacing w:val="-6"/>
          <w:w w:val="105"/>
        </w:rPr>
        <w:t> </w:t>
      </w:r>
      <w:r>
        <w:rPr>
          <w:w w:val="105"/>
        </w:rPr>
        <w:t>a</w:t>
      </w:r>
      <w:r>
        <w:rPr>
          <w:spacing w:val="-5"/>
          <w:w w:val="105"/>
        </w:rPr>
        <w:t> </w:t>
      </w:r>
      <w:r>
        <w:rPr>
          <w:w w:val="105"/>
        </w:rPr>
        <w:t>method</w:t>
      </w:r>
      <w:r>
        <w:rPr>
          <w:spacing w:val="-6"/>
          <w:w w:val="105"/>
        </w:rPr>
        <w:t> </w:t>
      </w:r>
      <w:r>
        <w:rPr>
          <w:w w:val="105"/>
        </w:rPr>
        <w:t>of</w:t>
      </w:r>
      <w:r>
        <w:rPr>
          <w:spacing w:val="-6"/>
          <w:w w:val="105"/>
        </w:rPr>
        <w:t> </w:t>
      </w:r>
      <w:r>
        <w:rPr>
          <w:w w:val="105"/>
        </w:rPr>
        <w:t>the</w:t>
      </w:r>
      <w:r>
        <w:rPr>
          <w:spacing w:val="-5"/>
          <w:w w:val="105"/>
        </w:rPr>
        <w:t> </w:t>
      </w:r>
      <w:r>
        <w:rPr>
          <w:w w:val="105"/>
        </w:rPr>
        <w:t>same</w:t>
      </w:r>
      <w:r>
        <w:rPr>
          <w:spacing w:val="-6"/>
          <w:w w:val="105"/>
        </w:rPr>
        <w:t> </w:t>
      </w:r>
      <w:r>
        <w:rPr>
          <w:w w:val="105"/>
        </w:rPr>
        <w:t>name</w:t>
      </w:r>
      <w:r>
        <w:rPr>
          <w:spacing w:val="-6"/>
          <w:w w:val="105"/>
        </w:rPr>
        <w:t> </w:t>
      </w:r>
      <w:r>
        <w:rPr>
          <w:w w:val="105"/>
        </w:rPr>
        <w:t>in</w:t>
      </w:r>
      <w:r>
        <w:rPr>
          <w:spacing w:val="-5"/>
          <w:w w:val="105"/>
        </w:rPr>
        <w:t> </w:t>
      </w:r>
      <w:r>
        <w:rPr>
          <w:rFonts w:ascii="Noto Sans Mono CJK JP Regular"/>
          <w:w w:val="105"/>
        </w:rPr>
        <w:t>BasicLookupStrategy</w:t>
      </w:r>
      <w:r>
        <w:rPr>
          <w:w w:val="105"/>
        </w:rPr>
        <w:t>.</w:t>
      </w:r>
      <w:r>
        <w:rPr>
          <w:spacing w:val="-6"/>
          <w:w w:val="105"/>
        </w:rPr>
        <w:t> </w:t>
      </w:r>
      <w:r>
        <w:rPr>
          <w:w w:val="105"/>
        </w:rPr>
        <w:t>This</w:t>
      </w:r>
      <w:r>
        <w:rPr>
          <w:spacing w:val="-6"/>
          <w:w w:val="105"/>
        </w:rPr>
        <w:t> </w:t>
      </w:r>
      <w:r>
        <w:rPr>
          <w:w w:val="105"/>
        </w:rPr>
        <w:t>method</w:t>
      </w:r>
      <w:r>
        <w:rPr>
          <w:spacing w:val="-5"/>
          <w:w w:val="105"/>
        </w:rPr>
        <w:t> </w:t>
      </w:r>
      <w:r>
        <w:rPr>
          <w:w w:val="105"/>
        </w:rPr>
        <w:t>tries</w:t>
      </w:r>
      <w:r>
        <w:rPr>
          <w:spacing w:val="-6"/>
          <w:w w:val="105"/>
        </w:rPr>
        <w:t> </w:t>
      </w:r>
      <w:r>
        <w:rPr>
          <w:w w:val="105"/>
        </w:rPr>
        <w:t>to</w:t>
      </w:r>
      <w:r>
        <w:rPr>
          <w:spacing w:val="-6"/>
          <w:w w:val="105"/>
        </w:rPr>
        <w:t> </w:t>
      </w:r>
      <w:r>
        <w:rPr>
          <w:w w:val="105"/>
        </w:rPr>
        <w:t>retrieve</w:t>
      </w:r>
      <w:r>
        <w:rPr>
          <w:spacing w:val="-5"/>
          <w:w w:val="105"/>
        </w:rPr>
        <w:t> </w:t>
      </w:r>
      <w:r>
        <w:rPr>
          <w:w w:val="105"/>
        </w:rPr>
        <w:t>the</w:t>
      </w:r>
      <w:r>
        <w:rPr>
          <w:spacing w:val="-6"/>
          <w:w w:val="105"/>
        </w:rPr>
        <w:t> </w:t>
      </w:r>
      <w:r>
        <w:rPr>
          <w:w w:val="105"/>
        </w:rPr>
        <w:t>requested</w:t>
      </w:r>
      <w:r>
        <w:rPr>
          <w:spacing w:val="-6"/>
          <w:w w:val="105"/>
        </w:rPr>
        <w:t> </w:t>
      </w:r>
      <w:r>
        <w:rPr>
          <w:w w:val="105"/>
        </w:rPr>
        <w:t>Acl</w:t>
      </w:r>
    </w:p>
    <w:p>
      <w:pPr>
        <w:pStyle w:val="BodyText"/>
        <w:spacing w:line="191" w:lineRule="exact"/>
        <w:ind w:left="120"/>
      </w:pPr>
      <w:r>
        <w:rPr>
          <w:w w:val="105"/>
        </w:rPr>
        <w:t>from</w:t>
      </w:r>
      <w:r>
        <w:rPr>
          <w:spacing w:val="-7"/>
          <w:w w:val="105"/>
        </w:rPr>
        <w:t> </w:t>
      </w:r>
      <w:r>
        <w:rPr>
          <w:w w:val="105"/>
        </w:rPr>
        <w:t>the</w:t>
      </w:r>
      <w:r>
        <w:rPr>
          <w:spacing w:val="-7"/>
          <w:w w:val="105"/>
        </w:rPr>
        <w:t> </w:t>
      </w:r>
      <w:r>
        <w:rPr>
          <w:w w:val="105"/>
        </w:rPr>
        <w:t>cache.</w:t>
      </w:r>
      <w:r>
        <w:rPr>
          <w:spacing w:val="-7"/>
          <w:w w:val="105"/>
        </w:rPr>
        <w:t> </w:t>
      </w:r>
      <w:r>
        <w:rPr>
          <w:w w:val="105"/>
        </w:rPr>
        <w:t>If</w:t>
      </w:r>
      <w:r>
        <w:rPr>
          <w:spacing w:val="-7"/>
          <w:w w:val="105"/>
        </w:rPr>
        <w:t> </w:t>
      </w:r>
      <w:r>
        <w:rPr>
          <w:w w:val="105"/>
        </w:rPr>
        <w:t>it</w:t>
      </w:r>
      <w:r>
        <w:rPr>
          <w:spacing w:val="-7"/>
          <w:w w:val="105"/>
        </w:rPr>
        <w:t> </w:t>
      </w:r>
      <w:r>
        <w:rPr>
          <w:w w:val="105"/>
        </w:rPr>
        <w:t>finds</w:t>
      </w:r>
      <w:r>
        <w:rPr>
          <w:spacing w:val="-6"/>
          <w:w w:val="105"/>
        </w:rPr>
        <w:t> </w:t>
      </w:r>
      <w:r>
        <w:rPr>
          <w:w w:val="105"/>
        </w:rPr>
        <w:t>the</w:t>
      </w:r>
      <w:r>
        <w:rPr>
          <w:spacing w:val="-7"/>
          <w:w w:val="105"/>
        </w:rPr>
        <w:t> </w:t>
      </w:r>
      <w:r>
        <w:rPr>
          <w:w w:val="105"/>
        </w:rPr>
        <w:t>ACL</w:t>
      </w:r>
      <w:r>
        <w:rPr>
          <w:spacing w:val="-7"/>
          <w:w w:val="105"/>
        </w:rPr>
        <w:t> </w:t>
      </w:r>
      <w:r>
        <w:rPr>
          <w:w w:val="105"/>
        </w:rPr>
        <w:t>in</w:t>
      </w:r>
      <w:r>
        <w:rPr>
          <w:spacing w:val="-7"/>
          <w:w w:val="105"/>
        </w:rPr>
        <w:t> </w:t>
      </w:r>
      <w:r>
        <w:rPr>
          <w:w w:val="105"/>
        </w:rPr>
        <w:t>cache</w:t>
      </w:r>
      <w:r>
        <w:rPr>
          <w:spacing w:val="-7"/>
          <w:w w:val="105"/>
        </w:rPr>
        <w:t> </w:t>
      </w:r>
      <w:r>
        <w:rPr>
          <w:w w:val="105"/>
        </w:rPr>
        <w:t>the</w:t>
      </w:r>
      <w:r>
        <w:rPr>
          <w:spacing w:val="-7"/>
          <w:w w:val="105"/>
        </w:rPr>
        <w:t> </w:t>
      </w:r>
      <w:r>
        <w:rPr>
          <w:w w:val="105"/>
        </w:rPr>
        <w:t>method</w:t>
      </w:r>
      <w:r>
        <w:rPr>
          <w:spacing w:val="-6"/>
          <w:w w:val="105"/>
        </w:rPr>
        <w:t> </w:t>
      </w:r>
      <w:r>
        <w:rPr>
          <w:w w:val="105"/>
        </w:rPr>
        <w:t>will</w:t>
      </w:r>
      <w:r>
        <w:rPr>
          <w:spacing w:val="-7"/>
          <w:w w:val="105"/>
        </w:rPr>
        <w:t> </w:t>
      </w:r>
      <w:r>
        <w:rPr>
          <w:w w:val="105"/>
        </w:rPr>
        <w:t>return</w:t>
      </w:r>
      <w:r>
        <w:rPr>
          <w:spacing w:val="-7"/>
          <w:w w:val="105"/>
        </w:rPr>
        <w:t> </w:t>
      </w:r>
      <w:r>
        <w:rPr>
          <w:w w:val="105"/>
        </w:rPr>
        <w:t>this</w:t>
      </w:r>
      <w:r>
        <w:rPr>
          <w:spacing w:val="-7"/>
          <w:w w:val="105"/>
        </w:rPr>
        <w:t> </w:t>
      </w:r>
      <w:r>
        <w:rPr>
          <w:w w:val="105"/>
        </w:rPr>
        <w:t>found</w:t>
      </w:r>
      <w:r>
        <w:rPr>
          <w:spacing w:val="-7"/>
          <w:w w:val="105"/>
        </w:rPr>
        <w:t> </w:t>
      </w:r>
      <w:r>
        <w:rPr>
          <w:w w:val="105"/>
        </w:rPr>
        <w:t>ACL;</w:t>
      </w:r>
      <w:r>
        <w:rPr>
          <w:spacing w:val="-6"/>
          <w:w w:val="105"/>
        </w:rPr>
        <w:t> </w:t>
      </w:r>
      <w:r>
        <w:rPr>
          <w:w w:val="105"/>
        </w:rPr>
        <w:t>if</w:t>
      </w:r>
      <w:r>
        <w:rPr>
          <w:spacing w:val="-7"/>
          <w:w w:val="105"/>
        </w:rPr>
        <w:t> </w:t>
      </w:r>
      <w:r>
        <w:rPr>
          <w:w w:val="105"/>
        </w:rPr>
        <w:t>the</w:t>
      </w:r>
      <w:r>
        <w:rPr>
          <w:spacing w:val="-7"/>
          <w:w w:val="105"/>
        </w:rPr>
        <w:t> </w:t>
      </w:r>
      <w:r>
        <w:rPr>
          <w:w w:val="105"/>
        </w:rPr>
        <w:t>ACL</w:t>
      </w:r>
      <w:r>
        <w:rPr>
          <w:spacing w:val="-7"/>
          <w:w w:val="105"/>
        </w:rPr>
        <w:t> </w:t>
      </w:r>
      <w:r>
        <w:rPr>
          <w:w w:val="105"/>
        </w:rPr>
        <w:t>is</w:t>
      </w:r>
      <w:r>
        <w:rPr>
          <w:spacing w:val="-7"/>
          <w:w w:val="105"/>
        </w:rPr>
        <w:t> </w:t>
      </w:r>
      <w:r>
        <w:rPr>
          <w:w w:val="105"/>
        </w:rPr>
        <w:t>not</w:t>
      </w:r>
      <w:r>
        <w:rPr>
          <w:spacing w:val="-7"/>
          <w:w w:val="105"/>
        </w:rPr>
        <w:t> </w:t>
      </w:r>
      <w:r>
        <w:rPr>
          <w:w w:val="105"/>
        </w:rPr>
        <w:t>found</w:t>
      </w:r>
      <w:r>
        <w:rPr>
          <w:spacing w:val="-6"/>
          <w:w w:val="105"/>
        </w:rPr>
        <w:t> </w:t>
      </w:r>
      <w:r>
        <w:rPr>
          <w:w w:val="105"/>
        </w:rPr>
        <w:t>in</w:t>
      </w:r>
      <w:r>
        <w:rPr>
          <w:spacing w:val="-7"/>
          <w:w w:val="105"/>
        </w:rPr>
        <w:t> </w:t>
      </w:r>
      <w:r>
        <w:rPr>
          <w:w w:val="105"/>
        </w:rPr>
        <w:t>the</w:t>
      </w:r>
      <w:r>
        <w:rPr>
          <w:spacing w:val="-7"/>
          <w:w w:val="105"/>
        </w:rPr>
        <w:t> </w:t>
      </w:r>
      <w:r>
        <w:rPr>
          <w:w w:val="105"/>
        </w:rPr>
        <w:t>cache,</w:t>
      </w:r>
    </w:p>
    <w:p>
      <w:pPr>
        <w:pStyle w:val="BodyText"/>
        <w:spacing w:line="254" w:lineRule="auto" w:before="13"/>
        <w:ind w:left="120" w:right="488"/>
      </w:pPr>
      <w:r>
        <w:rPr>
          <w:w w:val="110"/>
        </w:rPr>
        <w:t>the</w:t>
      </w:r>
      <w:r>
        <w:rPr>
          <w:spacing w:val="-21"/>
          <w:w w:val="110"/>
        </w:rPr>
        <w:t> </w:t>
      </w:r>
      <w:r>
        <w:rPr>
          <w:w w:val="110"/>
        </w:rPr>
        <w:t>implementation</w:t>
      </w:r>
      <w:r>
        <w:rPr>
          <w:spacing w:val="-22"/>
          <w:w w:val="110"/>
        </w:rPr>
        <w:t> </w:t>
      </w:r>
      <w:r>
        <w:rPr>
          <w:w w:val="110"/>
        </w:rPr>
        <w:t>will</w:t>
      </w:r>
      <w:r>
        <w:rPr>
          <w:spacing w:val="-21"/>
          <w:w w:val="110"/>
        </w:rPr>
        <w:t> </w:t>
      </w:r>
      <w:r>
        <w:rPr>
          <w:w w:val="110"/>
        </w:rPr>
        <w:t>query</w:t>
      </w:r>
      <w:r>
        <w:rPr>
          <w:spacing w:val="-21"/>
          <w:w w:val="110"/>
        </w:rPr>
        <w:t> </w:t>
      </w:r>
      <w:r>
        <w:rPr>
          <w:w w:val="110"/>
        </w:rPr>
        <w:t>the</w:t>
      </w:r>
      <w:r>
        <w:rPr>
          <w:spacing w:val="-21"/>
          <w:w w:val="110"/>
        </w:rPr>
        <w:t> </w:t>
      </w:r>
      <w:r>
        <w:rPr>
          <w:w w:val="110"/>
        </w:rPr>
        <w:t>database</w:t>
      </w:r>
      <w:r>
        <w:rPr>
          <w:spacing w:val="-21"/>
          <w:w w:val="110"/>
        </w:rPr>
        <w:t> </w:t>
      </w:r>
      <w:r>
        <w:rPr>
          <w:w w:val="110"/>
        </w:rPr>
        <w:t>with</w:t>
      </w:r>
      <w:r>
        <w:rPr>
          <w:spacing w:val="-21"/>
          <w:w w:val="110"/>
        </w:rPr>
        <w:t> </w:t>
      </w:r>
      <w:r>
        <w:rPr>
          <w:w w:val="110"/>
        </w:rPr>
        <w:t>a</w:t>
      </w:r>
      <w:r>
        <w:rPr>
          <w:spacing w:val="-21"/>
          <w:w w:val="110"/>
        </w:rPr>
        <w:t> </w:t>
      </w:r>
      <w:r>
        <w:rPr>
          <w:w w:val="110"/>
        </w:rPr>
        <w:t>somewhat</w:t>
      </w:r>
      <w:r>
        <w:rPr>
          <w:spacing w:val="-21"/>
          <w:w w:val="110"/>
        </w:rPr>
        <w:t> </w:t>
      </w:r>
      <w:r>
        <w:rPr>
          <w:w w:val="110"/>
        </w:rPr>
        <w:t>complex</w:t>
      </w:r>
      <w:r>
        <w:rPr>
          <w:spacing w:val="-21"/>
          <w:w w:val="110"/>
        </w:rPr>
        <w:t> </w:t>
      </w:r>
      <w:r>
        <w:rPr>
          <w:w w:val="110"/>
        </w:rPr>
        <w:t>query</w:t>
      </w:r>
      <w:r>
        <w:rPr>
          <w:spacing w:val="-21"/>
          <w:w w:val="110"/>
        </w:rPr>
        <w:t> </w:t>
      </w:r>
      <w:r>
        <w:rPr>
          <w:w w:val="110"/>
        </w:rPr>
        <w:t>with</w:t>
      </w:r>
      <w:r>
        <w:rPr>
          <w:spacing w:val="-21"/>
          <w:w w:val="110"/>
        </w:rPr>
        <w:t> </w:t>
      </w:r>
      <w:r>
        <w:rPr>
          <w:w w:val="110"/>
        </w:rPr>
        <w:t>four</w:t>
      </w:r>
      <w:r>
        <w:rPr>
          <w:spacing w:val="-21"/>
          <w:w w:val="110"/>
        </w:rPr>
        <w:t> </w:t>
      </w:r>
      <w:r>
        <w:rPr>
          <w:w w:val="110"/>
        </w:rPr>
        <w:t>joins,</w:t>
      </w:r>
      <w:r>
        <w:rPr>
          <w:spacing w:val="-21"/>
          <w:w w:val="110"/>
        </w:rPr>
        <w:t> </w:t>
      </w:r>
      <w:r>
        <w:rPr>
          <w:w w:val="110"/>
        </w:rPr>
        <w:t>as</w:t>
      </w:r>
      <w:r>
        <w:rPr>
          <w:spacing w:val="8"/>
          <w:w w:val="110"/>
        </w:rPr>
        <w:t> </w:t>
      </w:r>
      <w:r>
        <w:rPr>
          <w:w w:val="110"/>
        </w:rPr>
        <w:t>Listing</w:t>
      </w:r>
      <w:r>
        <w:rPr>
          <w:spacing w:val="-21"/>
          <w:w w:val="110"/>
        </w:rPr>
        <w:t> </w:t>
      </w:r>
      <w:r>
        <w:rPr>
          <w:w w:val="110"/>
        </w:rPr>
        <w:t>7-25</w:t>
      </w:r>
      <w:r>
        <w:rPr>
          <w:spacing w:val="-21"/>
          <w:w w:val="110"/>
        </w:rPr>
        <w:t> </w:t>
      </w:r>
      <w:r>
        <w:rPr>
          <w:w w:val="110"/>
        </w:rPr>
        <w:t>shows. This</w:t>
      </w:r>
      <w:r>
        <w:rPr>
          <w:spacing w:val="-21"/>
          <w:w w:val="110"/>
        </w:rPr>
        <w:t> </w:t>
      </w:r>
      <w:r>
        <w:rPr>
          <w:w w:val="110"/>
        </w:rPr>
        <w:t>query</w:t>
      </w:r>
      <w:r>
        <w:rPr>
          <w:spacing w:val="-20"/>
          <w:w w:val="110"/>
        </w:rPr>
        <w:t> </w:t>
      </w:r>
      <w:r>
        <w:rPr>
          <w:w w:val="110"/>
        </w:rPr>
        <w:t>can</w:t>
      </w:r>
      <w:r>
        <w:rPr>
          <w:spacing w:val="-21"/>
          <w:w w:val="110"/>
        </w:rPr>
        <w:t> </w:t>
      </w:r>
      <w:r>
        <w:rPr>
          <w:w w:val="110"/>
        </w:rPr>
        <w:t>get</w:t>
      </w:r>
      <w:r>
        <w:rPr>
          <w:spacing w:val="-20"/>
          <w:w w:val="110"/>
        </w:rPr>
        <w:t> </w:t>
      </w:r>
      <w:r>
        <w:rPr>
          <w:w w:val="110"/>
        </w:rPr>
        <w:t>a</w:t>
      </w:r>
      <w:r>
        <w:rPr>
          <w:spacing w:val="-20"/>
          <w:w w:val="110"/>
        </w:rPr>
        <w:t> </w:t>
      </w:r>
      <w:r>
        <w:rPr>
          <w:w w:val="110"/>
        </w:rPr>
        <w:t>bit</w:t>
      </w:r>
      <w:r>
        <w:rPr>
          <w:spacing w:val="-21"/>
          <w:w w:val="110"/>
        </w:rPr>
        <w:t> </w:t>
      </w:r>
      <w:r>
        <w:rPr>
          <w:w w:val="110"/>
        </w:rPr>
        <w:t>more</w:t>
      </w:r>
      <w:r>
        <w:rPr>
          <w:spacing w:val="-20"/>
          <w:w w:val="110"/>
        </w:rPr>
        <w:t> </w:t>
      </w:r>
      <w:r>
        <w:rPr>
          <w:w w:val="110"/>
        </w:rPr>
        <w:t>complex</w:t>
      </w:r>
      <w:r>
        <w:rPr>
          <w:spacing w:val="-20"/>
          <w:w w:val="110"/>
        </w:rPr>
        <w:t> </w:t>
      </w:r>
      <w:r>
        <w:rPr>
          <w:w w:val="110"/>
        </w:rPr>
        <w:t>because</w:t>
      </w:r>
      <w:r>
        <w:rPr>
          <w:spacing w:val="-21"/>
          <w:w w:val="110"/>
        </w:rPr>
        <w:t> </w:t>
      </w:r>
      <w:r>
        <w:rPr>
          <w:w w:val="110"/>
        </w:rPr>
        <w:t>the</w:t>
      </w:r>
      <w:r>
        <w:rPr>
          <w:spacing w:val="-20"/>
          <w:w w:val="110"/>
        </w:rPr>
        <w:t> </w:t>
      </w:r>
      <w:r>
        <w:rPr>
          <w:w w:val="110"/>
        </w:rPr>
        <w:t>ACLs</w:t>
      </w:r>
      <w:r>
        <w:rPr>
          <w:spacing w:val="-20"/>
          <w:w w:val="110"/>
        </w:rPr>
        <w:t> </w:t>
      </w:r>
      <w:r>
        <w:rPr>
          <w:w w:val="110"/>
        </w:rPr>
        <w:t>can</w:t>
      </w:r>
      <w:r>
        <w:rPr>
          <w:spacing w:val="-21"/>
          <w:w w:val="110"/>
        </w:rPr>
        <w:t> </w:t>
      </w:r>
      <w:r>
        <w:rPr>
          <w:w w:val="110"/>
        </w:rPr>
        <w:t>be</w:t>
      </w:r>
      <w:r>
        <w:rPr>
          <w:spacing w:val="-20"/>
          <w:w w:val="110"/>
        </w:rPr>
        <w:t> </w:t>
      </w:r>
      <w:r>
        <w:rPr>
          <w:w w:val="110"/>
        </w:rPr>
        <w:t>retrieved</w:t>
      </w:r>
      <w:r>
        <w:rPr>
          <w:spacing w:val="-21"/>
          <w:w w:val="110"/>
        </w:rPr>
        <w:t> </w:t>
      </w:r>
      <w:r>
        <w:rPr>
          <w:w w:val="110"/>
        </w:rPr>
        <w:t>in</w:t>
      </w:r>
      <w:r>
        <w:rPr>
          <w:spacing w:val="-20"/>
          <w:w w:val="110"/>
        </w:rPr>
        <w:t> </w:t>
      </w:r>
      <w:r>
        <w:rPr>
          <w:w w:val="110"/>
        </w:rPr>
        <w:t>batches</w:t>
      </w:r>
      <w:r>
        <w:rPr>
          <w:spacing w:val="-20"/>
          <w:w w:val="110"/>
        </w:rPr>
        <w:t> </w:t>
      </w:r>
      <w:r>
        <w:rPr>
          <w:w w:val="110"/>
        </w:rPr>
        <w:t>of</w:t>
      </w:r>
      <w:r>
        <w:rPr>
          <w:spacing w:val="-21"/>
          <w:w w:val="110"/>
        </w:rPr>
        <w:t> </w:t>
      </w:r>
      <w:r>
        <w:rPr>
          <w:w w:val="110"/>
        </w:rPr>
        <w:t>up</w:t>
      </w:r>
      <w:r>
        <w:rPr>
          <w:spacing w:val="-20"/>
          <w:w w:val="110"/>
        </w:rPr>
        <w:t> </w:t>
      </w:r>
      <w:r>
        <w:rPr>
          <w:w w:val="110"/>
        </w:rPr>
        <w:t>to</w:t>
      </w:r>
      <w:r>
        <w:rPr>
          <w:spacing w:val="-20"/>
          <w:w w:val="110"/>
        </w:rPr>
        <w:t> </w:t>
      </w:r>
      <w:r>
        <w:rPr>
          <w:w w:val="110"/>
        </w:rPr>
        <w:t>50</w:t>
      </w:r>
      <w:r>
        <w:rPr>
          <w:spacing w:val="-21"/>
          <w:w w:val="110"/>
        </w:rPr>
        <w:t> </w:t>
      </w:r>
      <w:r>
        <w:rPr>
          <w:w w:val="110"/>
        </w:rPr>
        <w:t>elements</w:t>
      </w:r>
      <w:r>
        <w:rPr>
          <w:spacing w:val="-20"/>
          <w:w w:val="110"/>
        </w:rPr>
        <w:t> </w:t>
      </w:r>
      <w:r>
        <w:rPr>
          <w:w w:val="110"/>
        </w:rPr>
        <w:t>(which</w:t>
      </w:r>
      <w:r>
        <w:rPr>
          <w:spacing w:val="-20"/>
          <w:w w:val="110"/>
        </w:rPr>
        <w:t> </w:t>
      </w:r>
      <w:r>
        <w:rPr>
          <w:w w:val="110"/>
        </w:rPr>
        <w:t>is</w:t>
      </w:r>
      <w:r>
        <w:rPr>
          <w:spacing w:val="-21"/>
          <w:w w:val="110"/>
        </w:rPr>
        <w:t> </w:t>
      </w:r>
      <w:r>
        <w:rPr>
          <w:w w:val="110"/>
        </w:rPr>
        <w:t>the</w:t>
      </w:r>
    </w:p>
    <w:p>
      <w:pPr>
        <w:pStyle w:val="BodyText"/>
        <w:spacing w:line="139" w:lineRule="auto" w:before="14"/>
        <w:ind w:left="120" w:right="502"/>
      </w:pPr>
      <w:r>
        <w:rPr>
          <w:w w:val="105"/>
        </w:rPr>
        <w:t>default</w:t>
      </w:r>
      <w:r>
        <w:rPr>
          <w:spacing w:val="-9"/>
          <w:w w:val="105"/>
        </w:rPr>
        <w:t> </w:t>
      </w:r>
      <w:r>
        <w:rPr>
          <w:w w:val="105"/>
        </w:rPr>
        <w:t>but</w:t>
      </w:r>
      <w:r>
        <w:rPr>
          <w:spacing w:val="-8"/>
          <w:w w:val="105"/>
        </w:rPr>
        <w:t> </w:t>
      </w:r>
      <w:r>
        <w:rPr>
          <w:w w:val="105"/>
        </w:rPr>
        <w:t>is</w:t>
      </w:r>
      <w:r>
        <w:rPr>
          <w:spacing w:val="-9"/>
          <w:w w:val="105"/>
        </w:rPr>
        <w:t> </w:t>
      </w:r>
      <w:r>
        <w:rPr>
          <w:w w:val="105"/>
        </w:rPr>
        <w:t>configurable</w:t>
      </w:r>
      <w:r>
        <w:rPr>
          <w:spacing w:val="-8"/>
          <w:w w:val="105"/>
        </w:rPr>
        <w:t> </w:t>
      </w:r>
      <w:r>
        <w:rPr>
          <w:w w:val="105"/>
        </w:rPr>
        <w:t>by</w:t>
      </w:r>
      <w:r>
        <w:rPr>
          <w:spacing w:val="-9"/>
          <w:w w:val="105"/>
        </w:rPr>
        <w:t> </w:t>
      </w:r>
      <w:r>
        <w:rPr>
          <w:w w:val="105"/>
        </w:rPr>
        <w:t>setting</w:t>
      </w:r>
      <w:r>
        <w:rPr>
          <w:spacing w:val="-8"/>
          <w:w w:val="105"/>
        </w:rPr>
        <w:t> </w:t>
      </w:r>
      <w:r>
        <w:rPr>
          <w:w w:val="105"/>
        </w:rPr>
        <w:t>the</w:t>
      </w:r>
      <w:r>
        <w:rPr>
          <w:spacing w:val="-9"/>
          <w:w w:val="105"/>
        </w:rPr>
        <w:t> </w:t>
      </w:r>
      <w:r>
        <w:rPr>
          <w:w w:val="105"/>
        </w:rPr>
        <w:t>property</w:t>
      </w:r>
      <w:r>
        <w:rPr>
          <w:spacing w:val="-8"/>
          <w:w w:val="105"/>
        </w:rPr>
        <w:t> </w:t>
      </w:r>
      <w:r>
        <w:rPr>
          <w:rFonts w:ascii="Noto Sans Mono CJK JP Regular"/>
          <w:w w:val="105"/>
        </w:rPr>
        <w:t>batchSize</w:t>
      </w:r>
      <w:r>
        <w:rPr>
          <w:rFonts w:ascii="Noto Sans Mono CJK JP Regular"/>
          <w:spacing w:val="-56"/>
          <w:w w:val="105"/>
        </w:rPr>
        <w:t> </w:t>
      </w:r>
      <w:r>
        <w:rPr>
          <w:w w:val="105"/>
        </w:rPr>
        <w:t>in</w:t>
      </w:r>
      <w:r>
        <w:rPr>
          <w:spacing w:val="-8"/>
          <w:w w:val="105"/>
        </w:rPr>
        <w:t> </w:t>
      </w:r>
      <w:r>
        <w:rPr>
          <w:w w:val="105"/>
        </w:rPr>
        <w:t>the</w:t>
      </w:r>
      <w:r>
        <w:rPr>
          <w:spacing w:val="-9"/>
          <w:w w:val="105"/>
        </w:rPr>
        <w:t> </w:t>
      </w:r>
      <w:r>
        <w:rPr>
          <w:w w:val="105"/>
        </w:rPr>
        <w:t>class</w:t>
      </w:r>
      <w:r>
        <w:rPr>
          <w:spacing w:val="-8"/>
          <w:w w:val="105"/>
        </w:rPr>
        <w:t> </w:t>
      </w:r>
      <w:r>
        <w:rPr>
          <w:rFonts w:ascii="Noto Sans Mono CJK JP Regular"/>
          <w:w w:val="105"/>
        </w:rPr>
        <w:t>BasicLookupStrategy</w:t>
      </w:r>
      <w:r>
        <w:rPr>
          <w:w w:val="105"/>
        </w:rPr>
        <w:t>)</w:t>
      </w:r>
      <w:r>
        <w:rPr>
          <w:spacing w:val="-9"/>
          <w:w w:val="105"/>
        </w:rPr>
        <w:t> </w:t>
      </w:r>
      <w:r>
        <w:rPr>
          <w:w w:val="105"/>
        </w:rPr>
        <w:t>and,</w:t>
      </w:r>
      <w:r>
        <w:rPr>
          <w:spacing w:val="-8"/>
          <w:w w:val="105"/>
        </w:rPr>
        <w:t> </w:t>
      </w:r>
      <w:r>
        <w:rPr>
          <w:w w:val="105"/>
        </w:rPr>
        <w:t>for</w:t>
      </w:r>
      <w:r>
        <w:rPr>
          <w:spacing w:val="-8"/>
          <w:w w:val="105"/>
        </w:rPr>
        <w:t> </w:t>
      </w:r>
      <w:r>
        <w:rPr>
          <w:w w:val="105"/>
        </w:rPr>
        <w:t>each</w:t>
      </w:r>
      <w:r>
        <w:rPr>
          <w:spacing w:val="-9"/>
          <w:w w:val="105"/>
        </w:rPr>
        <w:t> </w:t>
      </w:r>
      <w:r>
        <w:rPr>
          <w:w w:val="105"/>
        </w:rPr>
        <w:t>of</w:t>
      </w:r>
      <w:r>
        <w:rPr>
          <w:spacing w:val="-8"/>
          <w:w w:val="105"/>
        </w:rPr>
        <w:t> </w:t>
      </w:r>
      <w:r>
        <w:rPr>
          <w:w w:val="105"/>
        </w:rPr>
        <w:t>these elements, the </w:t>
      </w:r>
      <w:r>
        <w:rPr>
          <w:rFonts w:ascii="Noto Sans Mono CJK JP Regular"/>
          <w:w w:val="105"/>
        </w:rPr>
        <w:t>where </w:t>
      </w:r>
      <w:r>
        <w:rPr>
          <w:w w:val="105"/>
        </w:rPr>
        <w:t>clause adds an </w:t>
      </w:r>
      <w:r>
        <w:rPr>
          <w:rFonts w:ascii="Noto Sans Mono CJK JP Regular"/>
          <w:w w:val="105"/>
        </w:rPr>
        <w:t>or </w:t>
      </w:r>
      <w:r>
        <w:rPr>
          <w:w w:val="105"/>
        </w:rPr>
        <w:t>operator to the query. The result from this query is then stored in the cache, which</w:t>
      </w:r>
      <w:r>
        <w:rPr>
          <w:spacing w:val="-5"/>
          <w:w w:val="105"/>
        </w:rPr>
        <w:t> </w:t>
      </w:r>
      <w:r>
        <w:rPr>
          <w:w w:val="105"/>
        </w:rPr>
        <w:t>then</w:t>
      </w:r>
      <w:r>
        <w:rPr>
          <w:spacing w:val="-5"/>
          <w:w w:val="105"/>
        </w:rPr>
        <w:t> </w:t>
      </w:r>
      <w:r>
        <w:rPr>
          <w:w w:val="105"/>
        </w:rPr>
        <w:t>makes</w:t>
      </w:r>
      <w:r>
        <w:rPr>
          <w:spacing w:val="-5"/>
          <w:w w:val="105"/>
        </w:rPr>
        <w:t> </w:t>
      </w:r>
      <w:r>
        <w:rPr>
          <w:w w:val="105"/>
        </w:rPr>
        <w:t>these</w:t>
      </w:r>
      <w:r>
        <w:rPr>
          <w:spacing w:val="-5"/>
          <w:w w:val="105"/>
        </w:rPr>
        <w:t> </w:t>
      </w:r>
      <w:r>
        <w:rPr>
          <w:w w:val="105"/>
        </w:rPr>
        <w:t>ACLs</w:t>
      </w:r>
      <w:r>
        <w:rPr>
          <w:spacing w:val="-5"/>
          <w:w w:val="105"/>
        </w:rPr>
        <w:t> </w:t>
      </w:r>
      <w:r>
        <w:rPr>
          <w:w w:val="105"/>
        </w:rPr>
        <w:t>available</w:t>
      </w:r>
      <w:r>
        <w:rPr>
          <w:spacing w:val="-5"/>
          <w:w w:val="105"/>
        </w:rPr>
        <w:t> </w:t>
      </w:r>
      <w:r>
        <w:rPr>
          <w:w w:val="105"/>
        </w:rPr>
        <w:t>so</w:t>
      </w:r>
      <w:r>
        <w:rPr>
          <w:spacing w:val="-5"/>
          <w:w w:val="105"/>
        </w:rPr>
        <w:t> </w:t>
      </w:r>
      <w:r>
        <w:rPr>
          <w:w w:val="105"/>
        </w:rPr>
        <w:t>that</w:t>
      </w:r>
      <w:r>
        <w:rPr>
          <w:spacing w:val="-5"/>
          <w:w w:val="105"/>
        </w:rPr>
        <w:t> </w:t>
      </w:r>
      <w:r>
        <w:rPr>
          <w:w w:val="105"/>
        </w:rPr>
        <w:t>if</w:t>
      </w:r>
      <w:r>
        <w:rPr>
          <w:spacing w:val="-5"/>
          <w:w w:val="105"/>
        </w:rPr>
        <w:t> </w:t>
      </w:r>
      <w:r>
        <w:rPr>
          <w:w w:val="105"/>
        </w:rPr>
        <w:t>another</w:t>
      </w:r>
      <w:r>
        <w:rPr>
          <w:spacing w:val="-5"/>
          <w:w w:val="105"/>
        </w:rPr>
        <w:t> </w:t>
      </w:r>
      <w:r>
        <w:rPr>
          <w:w w:val="105"/>
        </w:rPr>
        <w:t>method</w:t>
      </w:r>
      <w:r>
        <w:rPr>
          <w:spacing w:val="-5"/>
          <w:w w:val="105"/>
        </w:rPr>
        <w:t> </w:t>
      </w:r>
      <w:r>
        <w:rPr>
          <w:w w:val="105"/>
        </w:rPr>
        <w:t>calls</w:t>
      </w:r>
      <w:r>
        <w:rPr>
          <w:spacing w:val="-4"/>
          <w:w w:val="105"/>
        </w:rPr>
        <w:t> </w:t>
      </w:r>
      <w:r>
        <w:rPr>
          <w:rFonts w:ascii="Noto Sans Mono CJK JP Regular"/>
          <w:w w:val="105"/>
        </w:rPr>
        <w:t>readAclsById</w:t>
      </w:r>
      <w:r>
        <w:rPr>
          <w:rFonts w:ascii="Noto Sans Mono CJK JP Regular"/>
          <w:spacing w:val="-53"/>
          <w:w w:val="105"/>
        </w:rPr>
        <w:t> </w:t>
      </w:r>
      <w:r>
        <w:rPr>
          <w:w w:val="105"/>
        </w:rPr>
        <w:t>requesting</w:t>
      </w:r>
      <w:r>
        <w:rPr>
          <w:spacing w:val="-4"/>
          <w:w w:val="105"/>
        </w:rPr>
        <w:t> </w:t>
      </w:r>
      <w:r>
        <w:rPr>
          <w:w w:val="105"/>
        </w:rPr>
        <w:t>one</w:t>
      </w:r>
      <w:r>
        <w:rPr>
          <w:spacing w:val="-5"/>
          <w:w w:val="105"/>
        </w:rPr>
        <w:t> </w:t>
      </w:r>
      <w:r>
        <w:rPr>
          <w:w w:val="105"/>
        </w:rPr>
        <w:t>of</w:t>
      </w:r>
      <w:r>
        <w:rPr>
          <w:spacing w:val="-5"/>
          <w:w w:val="105"/>
        </w:rPr>
        <w:t> </w:t>
      </w:r>
      <w:r>
        <w:rPr>
          <w:w w:val="105"/>
        </w:rPr>
        <w:t>the</w:t>
      </w:r>
      <w:r>
        <w:rPr>
          <w:spacing w:val="-5"/>
          <w:w w:val="105"/>
        </w:rPr>
        <w:t> </w:t>
      </w:r>
      <w:r>
        <w:rPr>
          <w:w w:val="105"/>
        </w:rPr>
        <w:t>cached</w:t>
      </w:r>
    </w:p>
    <w:p>
      <w:pPr>
        <w:pStyle w:val="BodyText"/>
        <w:spacing w:line="147" w:lineRule="exact"/>
        <w:ind w:left="120"/>
      </w:pPr>
      <w:r>
        <w:rPr>
          <w:w w:val="110"/>
        </w:rPr>
        <w:t>elements, the database doesn’t need to be hit.</w:t>
      </w:r>
    </w:p>
    <w:p>
      <w:pPr>
        <w:pStyle w:val="BodyText"/>
        <w:spacing w:line="139" w:lineRule="auto" w:before="70"/>
        <w:ind w:left="120" w:right="970" w:firstLine="360"/>
      </w:pPr>
      <w:r>
        <w:rPr>
          <w:w w:val="110"/>
        </w:rPr>
        <w:t>When</w:t>
      </w:r>
      <w:r>
        <w:rPr>
          <w:spacing w:val="-28"/>
          <w:w w:val="110"/>
        </w:rPr>
        <w:t> </w:t>
      </w:r>
      <w:r>
        <w:rPr>
          <w:w w:val="110"/>
        </w:rPr>
        <w:t>you</w:t>
      </w:r>
      <w:r>
        <w:rPr>
          <w:spacing w:val="-28"/>
          <w:w w:val="110"/>
        </w:rPr>
        <w:t> </w:t>
      </w:r>
      <w:r>
        <w:rPr>
          <w:w w:val="110"/>
        </w:rPr>
        <w:t>create</w:t>
      </w:r>
      <w:r>
        <w:rPr>
          <w:spacing w:val="-27"/>
          <w:w w:val="110"/>
        </w:rPr>
        <w:t> </w:t>
      </w:r>
      <w:r>
        <w:rPr>
          <w:w w:val="110"/>
        </w:rPr>
        <w:t>a</w:t>
      </w:r>
      <w:r>
        <w:rPr>
          <w:spacing w:val="-28"/>
          <w:w w:val="110"/>
        </w:rPr>
        <w:t> </w:t>
      </w:r>
      <w:r>
        <w:rPr>
          <w:w w:val="110"/>
        </w:rPr>
        <w:t>new</w:t>
      </w:r>
      <w:r>
        <w:rPr>
          <w:spacing w:val="-27"/>
          <w:w w:val="110"/>
        </w:rPr>
        <w:t> </w:t>
      </w:r>
      <w:r>
        <w:rPr>
          <w:w w:val="110"/>
        </w:rPr>
        <w:t>post,</w:t>
      </w:r>
      <w:r>
        <w:rPr>
          <w:spacing w:val="-28"/>
          <w:w w:val="110"/>
        </w:rPr>
        <w:t> </w:t>
      </w:r>
      <w:r>
        <w:rPr>
          <w:w w:val="110"/>
        </w:rPr>
        <w:t>the</w:t>
      </w:r>
      <w:r>
        <w:rPr>
          <w:spacing w:val="-28"/>
          <w:w w:val="110"/>
        </w:rPr>
        <w:t> </w:t>
      </w:r>
      <w:r>
        <w:rPr>
          <w:rFonts w:ascii="Noto Sans Mono CJK JP Regular"/>
          <w:w w:val="110"/>
        </w:rPr>
        <w:t>readAclsById</w:t>
      </w:r>
      <w:r>
        <w:rPr>
          <w:rFonts w:ascii="Noto Sans Mono CJK JP Regular"/>
          <w:spacing w:val="-77"/>
          <w:w w:val="110"/>
        </w:rPr>
        <w:t> </w:t>
      </w:r>
      <w:r>
        <w:rPr>
          <w:w w:val="110"/>
        </w:rPr>
        <w:t>is</w:t>
      </w:r>
      <w:r>
        <w:rPr>
          <w:spacing w:val="-27"/>
          <w:w w:val="110"/>
        </w:rPr>
        <w:t> </w:t>
      </w:r>
      <w:r>
        <w:rPr>
          <w:w w:val="110"/>
        </w:rPr>
        <w:t>called.</w:t>
      </w:r>
      <w:r>
        <w:rPr>
          <w:spacing w:val="-28"/>
          <w:w w:val="110"/>
        </w:rPr>
        <w:t> </w:t>
      </w:r>
      <w:r>
        <w:rPr>
          <w:w w:val="110"/>
        </w:rPr>
        <w:t>Also,</w:t>
      </w:r>
      <w:r>
        <w:rPr>
          <w:spacing w:val="-27"/>
          <w:w w:val="110"/>
        </w:rPr>
        <w:t> </w:t>
      </w:r>
      <w:r>
        <w:rPr>
          <w:w w:val="110"/>
        </w:rPr>
        <w:t>another</w:t>
      </w:r>
      <w:r>
        <w:rPr>
          <w:spacing w:val="-28"/>
          <w:w w:val="110"/>
        </w:rPr>
        <w:t> </w:t>
      </w:r>
      <w:r>
        <w:rPr>
          <w:w w:val="110"/>
        </w:rPr>
        <w:t>select</w:t>
      </w:r>
      <w:r>
        <w:rPr>
          <w:spacing w:val="-28"/>
          <w:w w:val="110"/>
        </w:rPr>
        <w:t> </w:t>
      </w:r>
      <w:r>
        <w:rPr>
          <w:w w:val="110"/>
        </w:rPr>
        <w:t>query</w:t>
      </w:r>
      <w:r>
        <w:rPr>
          <w:spacing w:val="-27"/>
          <w:w w:val="110"/>
        </w:rPr>
        <w:t> </w:t>
      </w:r>
      <w:r>
        <w:rPr>
          <w:w w:val="110"/>
        </w:rPr>
        <w:t>is</w:t>
      </w:r>
      <w:r>
        <w:rPr>
          <w:spacing w:val="-28"/>
          <w:w w:val="110"/>
        </w:rPr>
        <w:t> </w:t>
      </w:r>
      <w:r>
        <w:rPr>
          <w:w w:val="110"/>
        </w:rPr>
        <w:t>performed</w:t>
      </w:r>
      <w:r>
        <w:rPr>
          <w:spacing w:val="-27"/>
          <w:w w:val="110"/>
        </w:rPr>
        <w:t> </w:t>
      </w:r>
      <w:r>
        <w:rPr>
          <w:w w:val="110"/>
        </w:rPr>
        <w:t>to</w:t>
      </w:r>
      <w:r>
        <w:rPr>
          <w:spacing w:val="-28"/>
          <w:w w:val="110"/>
        </w:rPr>
        <w:t> </w:t>
      </w:r>
      <w:r>
        <w:rPr>
          <w:w w:val="110"/>
        </w:rPr>
        <w:t>retrieve the</w:t>
      </w:r>
      <w:r>
        <w:rPr>
          <w:spacing w:val="-17"/>
          <w:w w:val="110"/>
        </w:rPr>
        <w:t> </w:t>
      </w:r>
      <w:r>
        <w:rPr>
          <w:w w:val="110"/>
        </w:rPr>
        <w:t>primary</w:t>
      </w:r>
      <w:r>
        <w:rPr>
          <w:spacing w:val="-17"/>
          <w:w w:val="110"/>
        </w:rPr>
        <w:t> </w:t>
      </w:r>
      <w:r>
        <w:rPr>
          <w:w w:val="110"/>
        </w:rPr>
        <w:t>key</w:t>
      </w:r>
      <w:r>
        <w:rPr>
          <w:spacing w:val="-16"/>
          <w:w w:val="110"/>
        </w:rPr>
        <w:t> </w:t>
      </w:r>
      <w:r>
        <w:rPr>
          <w:w w:val="110"/>
        </w:rPr>
        <w:t>of</w:t>
      </w:r>
      <w:r>
        <w:rPr>
          <w:spacing w:val="-17"/>
          <w:w w:val="110"/>
        </w:rPr>
        <w:t> </w:t>
      </w:r>
      <w:r>
        <w:rPr>
          <w:w w:val="110"/>
        </w:rPr>
        <w:t>the</w:t>
      </w:r>
      <w:r>
        <w:rPr>
          <w:spacing w:val="-17"/>
          <w:w w:val="110"/>
        </w:rPr>
        <w:t> </w:t>
      </w:r>
      <w:r>
        <w:rPr>
          <w:rFonts w:ascii="Noto Sans Mono CJK JP Regular"/>
          <w:w w:val="110"/>
        </w:rPr>
        <w:t>objectIdentity</w:t>
      </w:r>
      <w:r>
        <w:rPr>
          <w:rFonts w:ascii="Noto Sans Mono CJK JP Regular"/>
          <w:spacing w:val="-66"/>
          <w:w w:val="110"/>
        </w:rPr>
        <w:t> </w:t>
      </w:r>
      <w:r>
        <w:rPr>
          <w:w w:val="110"/>
        </w:rPr>
        <w:t>represented</w:t>
      </w:r>
      <w:r>
        <w:rPr>
          <w:spacing w:val="-17"/>
          <w:w w:val="110"/>
        </w:rPr>
        <w:t> </w:t>
      </w:r>
      <w:r>
        <w:rPr>
          <w:w w:val="110"/>
        </w:rPr>
        <w:t>by</w:t>
      </w:r>
      <w:r>
        <w:rPr>
          <w:spacing w:val="-16"/>
          <w:w w:val="110"/>
        </w:rPr>
        <w:t> </w:t>
      </w:r>
      <w:r>
        <w:rPr>
          <w:w w:val="110"/>
        </w:rPr>
        <w:t>the</w:t>
      </w:r>
      <w:r>
        <w:rPr>
          <w:spacing w:val="-17"/>
          <w:w w:val="110"/>
        </w:rPr>
        <w:t> </w:t>
      </w:r>
      <w:r>
        <w:rPr>
          <w:w w:val="110"/>
        </w:rPr>
        <w:t>domain</w:t>
      </w:r>
      <w:r>
        <w:rPr>
          <w:spacing w:val="-17"/>
          <w:w w:val="110"/>
        </w:rPr>
        <w:t> </w:t>
      </w:r>
      <w:r>
        <w:rPr>
          <w:w w:val="110"/>
        </w:rPr>
        <w:t>object.</w:t>
      </w:r>
      <w:r>
        <w:rPr>
          <w:spacing w:val="-16"/>
          <w:w w:val="110"/>
        </w:rPr>
        <w:t> </w:t>
      </w:r>
      <w:r>
        <w:rPr>
          <w:w w:val="110"/>
        </w:rPr>
        <w:t>And,</w:t>
      </w:r>
      <w:r>
        <w:rPr>
          <w:spacing w:val="-17"/>
          <w:w w:val="110"/>
        </w:rPr>
        <w:t> </w:t>
      </w:r>
      <w:r>
        <w:rPr>
          <w:w w:val="110"/>
        </w:rPr>
        <w:t>of</w:t>
      </w:r>
      <w:r>
        <w:rPr>
          <w:spacing w:val="-17"/>
          <w:w w:val="110"/>
        </w:rPr>
        <w:t> </w:t>
      </w:r>
      <w:r>
        <w:rPr>
          <w:w w:val="110"/>
        </w:rPr>
        <w:t>course,</w:t>
      </w:r>
      <w:r>
        <w:rPr>
          <w:spacing w:val="-16"/>
          <w:w w:val="110"/>
        </w:rPr>
        <w:t> </w:t>
      </w:r>
      <w:r>
        <w:rPr>
          <w:w w:val="110"/>
        </w:rPr>
        <w:t>an</w:t>
      </w:r>
    </w:p>
    <w:p>
      <w:pPr>
        <w:pStyle w:val="BodyText"/>
        <w:spacing w:line="186" w:lineRule="exact"/>
        <w:ind w:left="120"/>
      </w:pPr>
      <w:r>
        <w:rPr/>
        <w:t>“</w:t>
      </w:r>
      <w:r>
        <w:rPr>
          <w:rFonts w:ascii="Noto Sans Mono CJK JP Regular" w:hAnsi="Noto Sans Mono CJK JP Regular"/>
        </w:rPr>
        <w:t>insert into acl_object_identity</w:t>
      </w:r>
      <w:r>
        <w:rPr/>
        <w:t>” is performed.</w:t>
      </w:r>
    </w:p>
    <w:p>
      <w:pPr>
        <w:pStyle w:val="BodyText"/>
        <w:spacing w:line="139" w:lineRule="auto" w:before="31"/>
        <w:ind w:left="120" w:right="1098" w:firstLine="360"/>
      </w:pPr>
      <w:r>
        <w:rPr>
          <w:w w:val="105"/>
        </w:rPr>
        <w:t>Also, in the same </w:t>
      </w:r>
      <w:r>
        <w:rPr>
          <w:rFonts w:ascii="Noto Sans Mono CJK JP Regular" w:hAnsi="Noto Sans Mono CJK JP Regular"/>
          <w:w w:val="105"/>
        </w:rPr>
        <w:t>createPost </w:t>
      </w:r>
      <w:r>
        <w:rPr>
          <w:w w:val="105"/>
        </w:rPr>
        <w:t>method in </w:t>
      </w:r>
      <w:r>
        <w:rPr>
          <w:rFonts w:ascii="Noto Sans Mono CJK JP Regular" w:hAnsi="Noto Sans Mono CJK JP Regular"/>
          <w:w w:val="105"/>
        </w:rPr>
        <w:t>ForumServiceImpl</w:t>
      </w:r>
      <w:r>
        <w:rPr>
          <w:w w:val="105"/>
        </w:rPr>
        <w:t>, when you call the </w:t>
      </w:r>
      <w:r>
        <w:rPr>
          <w:rFonts w:ascii="Noto Sans Mono CJK JP Regular" w:hAnsi="Noto Sans Mono CJK JP Regular"/>
          <w:w w:val="105"/>
        </w:rPr>
        <w:t>updateAcl </w:t>
      </w:r>
      <w:r>
        <w:rPr>
          <w:w w:val="105"/>
        </w:rPr>
        <w:t>method, a “</w:t>
      </w:r>
      <w:r>
        <w:rPr>
          <w:rFonts w:ascii="Noto Sans Mono CJK JP Regular" w:hAnsi="Noto Sans Mono CJK JP Regular"/>
          <w:w w:val="105"/>
        </w:rPr>
        <w:t>delete</w:t>
      </w:r>
      <w:r>
        <w:rPr>
          <w:rFonts w:ascii="Noto Sans Mono CJK JP Regular" w:hAnsi="Noto Sans Mono CJK JP Regular"/>
          <w:spacing w:val="-22"/>
          <w:w w:val="105"/>
        </w:rPr>
        <w:t> </w:t>
      </w:r>
      <w:r>
        <w:rPr>
          <w:rFonts w:ascii="Noto Sans Mono CJK JP Regular" w:hAnsi="Noto Sans Mono CJK JP Regular"/>
          <w:w w:val="105"/>
        </w:rPr>
        <w:t>from</w:t>
      </w:r>
      <w:r>
        <w:rPr>
          <w:rFonts w:ascii="Noto Sans Mono CJK JP Regular" w:hAnsi="Noto Sans Mono CJK JP Regular"/>
          <w:spacing w:val="-22"/>
          <w:w w:val="105"/>
        </w:rPr>
        <w:t> </w:t>
      </w:r>
      <w:r>
        <w:rPr>
          <w:rFonts w:ascii="Noto Sans Mono CJK JP Regular" w:hAnsi="Noto Sans Mono CJK JP Regular"/>
          <w:w w:val="105"/>
        </w:rPr>
        <w:t>acl_entry</w:t>
      </w:r>
      <w:r>
        <w:rPr>
          <w:w w:val="105"/>
        </w:rPr>
        <w:t>”</w:t>
      </w:r>
      <w:r>
        <w:rPr>
          <w:spacing w:val="-18"/>
          <w:w w:val="105"/>
        </w:rPr>
        <w:t> </w:t>
      </w:r>
      <w:r>
        <w:rPr>
          <w:w w:val="105"/>
        </w:rPr>
        <w:t>is</w:t>
      </w:r>
      <w:r>
        <w:rPr>
          <w:spacing w:val="-17"/>
          <w:w w:val="105"/>
        </w:rPr>
        <w:t> </w:t>
      </w:r>
      <w:r>
        <w:rPr>
          <w:w w:val="105"/>
        </w:rPr>
        <w:t>performed,</w:t>
      </w:r>
      <w:r>
        <w:rPr>
          <w:spacing w:val="-18"/>
          <w:w w:val="105"/>
        </w:rPr>
        <w:t> </w:t>
      </w:r>
      <w:r>
        <w:rPr>
          <w:w w:val="105"/>
        </w:rPr>
        <w:t>followed</w:t>
      </w:r>
      <w:r>
        <w:rPr>
          <w:spacing w:val="-17"/>
          <w:w w:val="105"/>
        </w:rPr>
        <w:t> </w:t>
      </w:r>
      <w:r>
        <w:rPr>
          <w:w w:val="105"/>
        </w:rPr>
        <w:t>by</w:t>
      </w:r>
      <w:r>
        <w:rPr>
          <w:spacing w:val="-17"/>
          <w:w w:val="105"/>
        </w:rPr>
        <w:t> </w:t>
      </w:r>
      <w:r>
        <w:rPr>
          <w:w w:val="105"/>
        </w:rPr>
        <w:t>a</w:t>
      </w:r>
      <w:r>
        <w:rPr>
          <w:spacing w:val="-18"/>
          <w:w w:val="105"/>
        </w:rPr>
        <w:t> </w:t>
      </w:r>
      <w:r>
        <w:rPr>
          <w:w w:val="105"/>
        </w:rPr>
        <w:t>batch</w:t>
      </w:r>
      <w:r>
        <w:rPr>
          <w:spacing w:val="-17"/>
          <w:w w:val="105"/>
        </w:rPr>
        <w:t> </w:t>
      </w:r>
      <w:r>
        <w:rPr>
          <w:w w:val="105"/>
        </w:rPr>
        <w:t>“</w:t>
      </w:r>
      <w:r>
        <w:rPr>
          <w:rFonts w:ascii="Noto Sans Mono CJK JP Regular" w:hAnsi="Noto Sans Mono CJK JP Regular"/>
          <w:w w:val="105"/>
        </w:rPr>
        <w:t>insert</w:t>
      </w:r>
      <w:r>
        <w:rPr>
          <w:rFonts w:ascii="Noto Sans Mono CJK JP Regular" w:hAnsi="Noto Sans Mono CJK JP Regular"/>
          <w:spacing w:val="-22"/>
          <w:w w:val="105"/>
        </w:rPr>
        <w:t> </w:t>
      </w:r>
      <w:r>
        <w:rPr>
          <w:rFonts w:ascii="Noto Sans Mono CJK JP Regular" w:hAnsi="Noto Sans Mono CJK JP Regular"/>
          <w:w w:val="105"/>
        </w:rPr>
        <w:t>into</w:t>
      </w:r>
      <w:r>
        <w:rPr>
          <w:rFonts w:ascii="Noto Sans Mono CJK JP Regular" w:hAnsi="Noto Sans Mono CJK JP Regular"/>
          <w:spacing w:val="-65"/>
          <w:w w:val="105"/>
        </w:rPr>
        <w:t> </w:t>
      </w:r>
      <w:r>
        <w:rPr>
          <w:spacing w:val="-5"/>
          <w:w w:val="105"/>
        </w:rPr>
        <w:t>acl_entry”,</w:t>
      </w:r>
      <w:r>
        <w:rPr>
          <w:spacing w:val="-17"/>
          <w:w w:val="105"/>
        </w:rPr>
        <w:t> </w:t>
      </w:r>
      <w:r>
        <w:rPr>
          <w:w w:val="105"/>
        </w:rPr>
        <w:t>followed</w:t>
      </w:r>
      <w:r>
        <w:rPr>
          <w:spacing w:val="-18"/>
          <w:w w:val="105"/>
        </w:rPr>
        <w:t> </w:t>
      </w:r>
      <w:r>
        <w:rPr>
          <w:w w:val="105"/>
        </w:rPr>
        <w:t>by</w:t>
      </w:r>
      <w:r>
        <w:rPr>
          <w:spacing w:val="-17"/>
          <w:w w:val="105"/>
        </w:rPr>
        <w:t> </w:t>
      </w:r>
      <w:r>
        <w:rPr>
          <w:w w:val="105"/>
        </w:rPr>
        <w:t>an</w:t>
      </w:r>
      <w:r>
        <w:rPr>
          <w:spacing w:val="-18"/>
          <w:w w:val="105"/>
        </w:rPr>
        <w:t> </w:t>
      </w:r>
      <w:r>
        <w:rPr>
          <w:rFonts w:ascii="Noto Sans Mono CJK JP Regular" w:hAnsi="Noto Sans Mono CJK JP Regular"/>
          <w:w w:val="105"/>
        </w:rPr>
        <w:t>"update acl_object_identity"</w:t>
      </w:r>
      <w:r>
        <w:rPr>
          <w:w w:val="105"/>
        </w:rPr>
        <w:t>.</w:t>
      </w:r>
      <w:r>
        <w:rPr>
          <w:spacing w:val="-7"/>
          <w:w w:val="105"/>
        </w:rPr>
        <w:t> </w:t>
      </w:r>
      <w:r>
        <w:rPr>
          <w:w w:val="105"/>
        </w:rPr>
        <w:t>Then</w:t>
      </w:r>
      <w:r>
        <w:rPr>
          <w:spacing w:val="-6"/>
          <w:w w:val="105"/>
        </w:rPr>
        <w:t> </w:t>
      </w:r>
      <w:r>
        <w:rPr>
          <w:w w:val="105"/>
        </w:rPr>
        <w:t>all</w:t>
      </w:r>
      <w:r>
        <w:rPr>
          <w:spacing w:val="-6"/>
          <w:w w:val="105"/>
        </w:rPr>
        <w:t> </w:t>
      </w:r>
      <w:r>
        <w:rPr>
          <w:w w:val="105"/>
        </w:rPr>
        <w:t>the</w:t>
      </w:r>
      <w:r>
        <w:rPr>
          <w:spacing w:val="-7"/>
          <w:w w:val="105"/>
        </w:rPr>
        <w:t> </w:t>
      </w:r>
      <w:r>
        <w:rPr>
          <w:w w:val="105"/>
        </w:rPr>
        <w:t>caching</w:t>
      </w:r>
      <w:r>
        <w:rPr>
          <w:spacing w:val="-6"/>
          <w:w w:val="105"/>
        </w:rPr>
        <w:t> </w:t>
      </w:r>
      <w:r>
        <w:rPr>
          <w:w w:val="105"/>
        </w:rPr>
        <w:t>entries</w:t>
      </w:r>
      <w:r>
        <w:rPr>
          <w:spacing w:val="-6"/>
          <w:w w:val="105"/>
        </w:rPr>
        <w:t> </w:t>
      </w:r>
      <w:r>
        <w:rPr>
          <w:w w:val="105"/>
        </w:rPr>
        <w:t>for</w:t>
      </w:r>
      <w:r>
        <w:rPr>
          <w:spacing w:val="-7"/>
          <w:w w:val="105"/>
        </w:rPr>
        <w:t> </w:t>
      </w:r>
      <w:r>
        <w:rPr>
          <w:w w:val="105"/>
        </w:rPr>
        <w:t>that</w:t>
      </w:r>
      <w:r>
        <w:rPr>
          <w:spacing w:val="-6"/>
          <w:w w:val="105"/>
        </w:rPr>
        <w:t> </w:t>
      </w:r>
      <w:r>
        <w:rPr>
          <w:w w:val="105"/>
        </w:rPr>
        <w:t>Object</w:t>
      </w:r>
      <w:r>
        <w:rPr>
          <w:spacing w:val="-6"/>
          <w:w w:val="105"/>
        </w:rPr>
        <w:t> </w:t>
      </w:r>
      <w:r>
        <w:rPr>
          <w:w w:val="105"/>
        </w:rPr>
        <w:t>Identity</w:t>
      </w:r>
      <w:r>
        <w:rPr>
          <w:spacing w:val="-6"/>
          <w:w w:val="105"/>
        </w:rPr>
        <w:t> </w:t>
      </w:r>
      <w:r>
        <w:rPr>
          <w:w w:val="105"/>
        </w:rPr>
        <w:t>are</w:t>
      </w:r>
      <w:r>
        <w:rPr>
          <w:spacing w:val="-7"/>
          <w:w w:val="105"/>
        </w:rPr>
        <w:t> </w:t>
      </w:r>
      <w:r>
        <w:rPr>
          <w:w w:val="105"/>
        </w:rPr>
        <w:t>cleared</w:t>
      </w:r>
      <w:r>
        <w:rPr>
          <w:spacing w:val="-6"/>
          <w:w w:val="105"/>
        </w:rPr>
        <w:t> </w:t>
      </w:r>
      <w:r>
        <w:rPr>
          <w:w w:val="105"/>
        </w:rPr>
        <w:t>and</w:t>
      </w:r>
      <w:r>
        <w:rPr>
          <w:spacing w:val="-6"/>
          <w:w w:val="105"/>
        </w:rPr>
        <w:t> </w:t>
      </w:r>
      <w:r>
        <w:rPr>
          <w:w w:val="105"/>
        </w:rPr>
        <w:t>a</w:t>
      </w:r>
      <w:r>
        <w:rPr>
          <w:spacing w:val="-7"/>
          <w:w w:val="105"/>
        </w:rPr>
        <w:t> </w:t>
      </w:r>
      <w:r>
        <w:rPr>
          <w:w w:val="105"/>
        </w:rPr>
        <w:t>new</w:t>
      </w:r>
      <w:r>
        <w:rPr>
          <w:spacing w:val="-6"/>
          <w:w w:val="105"/>
        </w:rPr>
        <w:t> </w:t>
      </w:r>
      <w:r>
        <w:rPr>
          <w:w w:val="105"/>
        </w:rPr>
        <w:t>call</w:t>
      </w:r>
      <w:r>
        <w:rPr>
          <w:spacing w:val="-6"/>
          <w:w w:val="105"/>
        </w:rPr>
        <w:t> </w:t>
      </w:r>
      <w:r>
        <w:rPr>
          <w:w w:val="105"/>
        </w:rPr>
        <w:t>to</w:t>
      </w:r>
      <w:r>
        <w:rPr>
          <w:spacing w:val="35"/>
          <w:w w:val="105"/>
        </w:rPr>
        <w:t> </w:t>
      </w:r>
      <w:r>
        <w:rPr>
          <w:w w:val="105"/>
        </w:rPr>
        <w:t>the</w:t>
      </w:r>
    </w:p>
    <w:p>
      <w:pPr>
        <w:pStyle w:val="BodyText"/>
        <w:spacing w:line="234" w:lineRule="exact"/>
        <w:ind w:left="120"/>
      </w:pPr>
      <w:r>
        <w:rPr>
          <w:rFonts w:ascii="Noto Sans Mono CJK JP Regular"/>
          <w:w w:val="110"/>
        </w:rPr>
        <w:t>readAclsById</w:t>
      </w:r>
      <w:r>
        <w:rPr>
          <w:rFonts w:ascii="Noto Sans Mono CJK JP Regular"/>
          <w:spacing w:val="-69"/>
          <w:w w:val="110"/>
        </w:rPr>
        <w:t> </w:t>
      </w:r>
      <w:r>
        <w:rPr>
          <w:w w:val="110"/>
        </w:rPr>
        <w:t>is executed which will query the database for the up to date information. </w:t>
      </w:r>
      <w:r>
        <w:rPr>
          <w:spacing w:val="-5"/>
          <w:w w:val="110"/>
        </w:rPr>
        <w:t>You </w:t>
      </w:r>
      <w:r>
        <w:rPr>
          <w:w w:val="110"/>
        </w:rPr>
        <w:t>can see how the cost of</w:t>
      </w:r>
    </w:p>
    <w:p>
      <w:pPr>
        <w:pStyle w:val="BodyText"/>
        <w:spacing w:line="133" w:lineRule="exact"/>
        <w:ind w:left="120"/>
      </w:pPr>
      <w:r>
        <w:rPr>
          <w:w w:val="110"/>
        </w:rPr>
        <w:t>deleting a post has increased considerably with the use of ACLs.</w:t>
      </w:r>
    </w:p>
    <w:p>
      <w:pPr>
        <w:pStyle w:val="BodyText"/>
        <w:spacing w:line="187" w:lineRule="auto" w:before="16"/>
        <w:ind w:left="120" w:right="581" w:firstLine="360"/>
      </w:pPr>
      <w:r>
        <w:rPr>
          <w:w w:val="110"/>
        </w:rPr>
        <w:t>Deleting</w:t>
      </w:r>
      <w:r>
        <w:rPr>
          <w:spacing w:val="-32"/>
          <w:w w:val="110"/>
        </w:rPr>
        <w:t> </w:t>
      </w:r>
      <w:r>
        <w:rPr>
          <w:rFonts w:ascii="Noto Sans Mono CJK JP Regular"/>
          <w:w w:val="110"/>
        </w:rPr>
        <w:t>Post</w:t>
      </w:r>
      <w:r>
        <w:rPr>
          <w:rFonts w:ascii="Noto Sans Mono CJK JP Regular"/>
          <w:spacing w:val="-80"/>
          <w:w w:val="110"/>
        </w:rPr>
        <w:t> </w:t>
      </w:r>
      <w:r>
        <w:rPr>
          <w:w w:val="110"/>
        </w:rPr>
        <w:t>objects</w:t>
      </w:r>
      <w:r>
        <w:rPr>
          <w:spacing w:val="-32"/>
          <w:w w:val="110"/>
        </w:rPr>
        <w:t> </w:t>
      </w:r>
      <w:r>
        <w:rPr>
          <w:w w:val="110"/>
        </w:rPr>
        <w:t>is</w:t>
      </w:r>
      <w:r>
        <w:rPr>
          <w:spacing w:val="-31"/>
          <w:w w:val="110"/>
        </w:rPr>
        <w:t> </w:t>
      </w:r>
      <w:r>
        <w:rPr>
          <w:w w:val="110"/>
        </w:rPr>
        <w:t>also</w:t>
      </w:r>
      <w:r>
        <w:rPr>
          <w:spacing w:val="-31"/>
          <w:w w:val="110"/>
        </w:rPr>
        <w:t> </w:t>
      </w:r>
      <w:r>
        <w:rPr>
          <w:w w:val="110"/>
        </w:rPr>
        <w:t>more</w:t>
      </w:r>
      <w:r>
        <w:rPr>
          <w:spacing w:val="-31"/>
          <w:w w:val="110"/>
        </w:rPr>
        <w:t> </w:t>
      </w:r>
      <w:r>
        <w:rPr>
          <w:w w:val="110"/>
        </w:rPr>
        <w:t>costly</w:t>
      </w:r>
      <w:r>
        <w:rPr>
          <w:spacing w:val="-31"/>
          <w:w w:val="110"/>
        </w:rPr>
        <w:t> </w:t>
      </w:r>
      <w:r>
        <w:rPr>
          <w:w w:val="110"/>
        </w:rPr>
        <w:t>because</w:t>
      </w:r>
      <w:r>
        <w:rPr>
          <w:spacing w:val="-32"/>
          <w:w w:val="110"/>
        </w:rPr>
        <w:t> </w:t>
      </w:r>
      <w:r>
        <w:rPr>
          <w:w w:val="110"/>
        </w:rPr>
        <w:t>now</w:t>
      </w:r>
      <w:r>
        <w:rPr>
          <w:spacing w:val="-31"/>
          <w:w w:val="110"/>
        </w:rPr>
        <w:t> </w:t>
      </w:r>
      <w:r>
        <w:rPr>
          <w:w w:val="110"/>
        </w:rPr>
        <w:t>it</w:t>
      </w:r>
      <w:r>
        <w:rPr>
          <w:spacing w:val="-31"/>
          <w:w w:val="110"/>
        </w:rPr>
        <w:t> </w:t>
      </w:r>
      <w:r>
        <w:rPr>
          <w:w w:val="110"/>
        </w:rPr>
        <w:t>involves</w:t>
      </w:r>
      <w:r>
        <w:rPr>
          <w:spacing w:val="-31"/>
          <w:w w:val="110"/>
        </w:rPr>
        <w:t> </w:t>
      </w:r>
      <w:r>
        <w:rPr>
          <w:w w:val="110"/>
        </w:rPr>
        <w:t>deleting</w:t>
      </w:r>
      <w:r>
        <w:rPr>
          <w:spacing w:val="-31"/>
          <w:w w:val="110"/>
        </w:rPr>
        <w:t> </w:t>
      </w:r>
      <w:r>
        <w:rPr>
          <w:w w:val="110"/>
        </w:rPr>
        <w:t>ACE</w:t>
      </w:r>
      <w:r>
        <w:rPr>
          <w:spacing w:val="-32"/>
          <w:w w:val="110"/>
        </w:rPr>
        <w:t> </w:t>
      </w:r>
      <w:r>
        <w:rPr>
          <w:w w:val="110"/>
        </w:rPr>
        <w:t>entries,</w:t>
      </w:r>
      <w:r>
        <w:rPr>
          <w:spacing w:val="-31"/>
          <w:w w:val="110"/>
        </w:rPr>
        <w:t> </w:t>
      </w:r>
      <w:r>
        <w:rPr>
          <w:w w:val="110"/>
        </w:rPr>
        <w:t>deleting</w:t>
      </w:r>
      <w:r>
        <w:rPr>
          <w:spacing w:val="-31"/>
          <w:w w:val="110"/>
        </w:rPr>
        <w:t> </w:t>
      </w:r>
      <w:r>
        <w:rPr>
          <w:w w:val="110"/>
        </w:rPr>
        <w:t>object</w:t>
      </w:r>
      <w:r>
        <w:rPr>
          <w:spacing w:val="-31"/>
          <w:w w:val="110"/>
        </w:rPr>
        <w:t> </w:t>
      </w:r>
      <w:r>
        <w:rPr>
          <w:w w:val="110"/>
        </w:rPr>
        <w:t>identities, and</w:t>
      </w:r>
      <w:r>
        <w:rPr>
          <w:spacing w:val="-13"/>
          <w:w w:val="110"/>
        </w:rPr>
        <w:t> </w:t>
      </w:r>
      <w:r>
        <w:rPr>
          <w:w w:val="110"/>
        </w:rPr>
        <w:t>clearing</w:t>
      </w:r>
      <w:r>
        <w:rPr>
          <w:spacing w:val="-13"/>
          <w:w w:val="110"/>
        </w:rPr>
        <w:t> </w:t>
      </w:r>
      <w:r>
        <w:rPr>
          <w:w w:val="110"/>
        </w:rPr>
        <w:t>the</w:t>
      </w:r>
      <w:r>
        <w:rPr>
          <w:spacing w:val="-13"/>
          <w:w w:val="110"/>
        </w:rPr>
        <w:t> </w:t>
      </w:r>
      <w:r>
        <w:rPr>
          <w:w w:val="110"/>
        </w:rPr>
        <w:t>cache</w:t>
      </w:r>
      <w:r>
        <w:rPr>
          <w:spacing w:val="-13"/>
          <w:w w:val="110"/>
        </w:rPr>
        <w:t> </w:t>
      </w:r>
      <w:r>
        <w:rPr>
          <w:w w:val="110"/>
        </w:rPr>
        <w:t>for</w:t>
      </w:r>
      <w:r>
        <w:rPr>
          <w:spacing w:val="-13"/>
          <w:w w:val="110"/>
        </w:rPr>
        <w:t> </w:t>
      </w:r>
      <w:r>
        <w:rPr>
          <w:w w:val="110"/>
        </w:rPr>
        <w:t>the</w:t>
      </w:r>
      <w:r>
        <w:rPr>
          <w:spacing w:val="-13"/>
          <w:w w:val="110"/>
        </w:rPr>
        <w:t> </w:t>
      </w:r>
      <w:r>
        <w:rPr>
          <w:w w:val="110"/>
        </w:rPr>
        <w:t>relevant</w:t>
      </w:r>
      <w:r>
        <w:rPr>
          <w:spacing w:val="-12"/>
          <w:w w:val="110"/>
        </w:rPr>
        <w:t> </w:t>
      </w:r>
      <w:r>
        <w:rPr>
          <w:w w:val="110"/>
        </w:rPr>
        <w:t>objects.</w:t>
      </w:r>
    </w:p>
    <w:p>
      <w:pPr>
        <w:pStyle w:val="BodyText"/>
        <w:spacing w:line="254" w:lineRule="auto" w:before="20"/>
        <w:ind w:left="120" w:right="568" w:firstLine="360"/>
      </w:pPr>
      <w:r>
        <w:rPr>
          <w:w w:val="110"/>
        </w:rPr>
        <w:t>This</w:t>
      </w:r>
      <w:r>
        <w:rPr>
          <w:spacing w:val="-22"/>
          <w:w w:val="110"/>
        </w:rPr>
        <w:t> </w:t>
      </w:r>
      <w:r>
        <w:rPr>
          <w:w w:val="110"/>
        </w:rPr>
        <w:t>section</w:t>
      </w:r>
      <w:r>
        <w:rPr>
          <w:spacing w:val="-21"/>
          <w:w w:val="110"/>
        </w:rPr>
        <w:t> </w:t>
      </w:r>
      <w:r>
        <w:rPr>
          <w:w w:val="110"/>
        </w:rPr>
        <w:t>is</w:t>
      </w:r>
      <w:r>
        <w:rPr>
          <w:spacing w:val="-22"/>
          <w:w w:val="110"/>
        </w:rPr>
        <w:t> </w:t>
      </w:r>
      <w:r>
        <w:rPr>
          <w:w w:val="110"/>
        </w:rPr>
        <w:t>not</w:t>
      </w:r>
      <w:r>
        <w:rPr>
          <w:spacing w:val="-21"/>
          <w:w w:val="110"/>
        </w:rPr>
        <w:t> </w:t>
      </w:r>
      <w:r>
        <w:rPr>
          <w:w w:val="110"/>
        </w:rPr>
        <w:t>meant</w:t>
      </w:r>
      <w:r>
        <w:rPr>
          <w:spacing w:val="-21"/>
          <w:w w:val="110"/>
        </w:rPr>
        <w:t> </w:t>
      </w:r>
      <w:r>
        <w:rPr>
          <w:w w:val="110"/>
        </w:rPr>
        <w:t>to</w:t>
      </w:r>
      <w:r>
        <w:rPr>
          <w:spacing w:val="-22"/>
          <w:w w:val="110"/>
        </w:rPr>
        <w:t> </w:t>
      </w:r>
      <w:r>
        <w:rPr>
          <w:w w:val="110"/>
        </w:rPr>
        <w:t>scare</w:t>
      </w:r>
      <w:r>
        <w:rPr>
          <w:spacing w:val="-21"/>
          <w:w w:val="110"/>
        </w:rPr>
        <w:t> </w:t>
      </w:r>
      <w:r>
        <w:rPr>
          <w:w w:val="110"/>
        </w:rPr>
        <w:t>you</w:t>
      </w:r>
      <w:r>
        <w:rPr>
          <w:spacing w:val="-22"/>
          <w:w w:val="110"/>
        </w:rPr>
        <w:t> </w:t>
      </w:r>
      <w:r>
        <w:rPr>
          <w:w w:val="110"/>
        </w:rPr>
        <w:t>away</w:t>
      </w:r>
      <w:r>
        <w:rPr>
          <w:spacing w:val="-21"/>
          <w:w w:val="110"/>
        </w:rPr>
        <w:t> </w:t>
      </w:r>
      <w:r>
        <w:rPr>
          <w:w w:val="110"/>
        </w:rPr>
        <w:t>from</w:t>
      </w:r>
      <w:r>
        <w:rPr>
          <w:spacing w:val="-21"/>
          <w:w w:val="110"/>
        </w:rPr>
        <w:t> </w:t>
      </w:r>
      <w:r>
        <w:rPr>
          <w:w w:val="110"/>
        </w:rPr>
        <w:t>using</w:t>
      </w:r>
      <w:r>
        <w:rPr>
          <w:spacing w:val="-22"/>
          <w:w w:val="110"/>
        </w:rPr>
        <w:t> </w:t>
      </w:r>
      <w:r>
        <w:rPr>
          <w:w w:val="110"/>
        </w:rPr>
        <w:t>ACLs.</w:t>
      </w:r>
      <w:r>
        <w:rPr>
          <w:spacing w:val="-21"/>
          <w:w w:val="110"/>
        </w:rPr>
        <w:t> </w:t>
      </w:r>
      <w:r>
        <w:rPr>
          <w:w w:val="110"/>
        </w:rPr>
        <w:t>I</w:t>
      </w:r>
      <w:r>
        <w:rPr>
          <w:spacing w:val="-21"/>
          <w:w w:val="110"/>
        </w:rPr>
        <w:t> </w:t>
      </w:r>
      <w:r>
        <w:rPr>
          <w:w w:val="110"/>
        </w:rPr>
        <w:t>simply</w:t>
      </w:r>
      <w:r>
        <w:rPr>
          <w:spacing w:val="-22"/>
          <w:w w:val="110"/>
        </w:rPr>
        <w:t> </w:t>
      </w:r>
      <w:r>
        <w:rPr>
          <w:w w:val="110"/>
        </w:rPr>
        <w:t>want</w:t>
      </w:r>
      <w:r>
        <w:rPr>
          <w:spacing w:val="-21"/>
          <w:w w:val="110"/>
        </w:rPr>
        <w:t> </w:t>
      </w:r>
      <w:r>
        <w:rPr>
          <w:w w:val="110"/>
        </w:rPr>
        <w:t>to</w:t>
      </w:r>
      <w:r>
        <w:rPr>
          <w:spacing w:val="-22"/>
          <w:w w:val="110"/>
        </w:rPr>
        <w:t> </w:t>
      </w:r>
      <w:r>
        <w:rPr>
          <w:w w:val="110"/>
        </w:rPr>
        <w:t>make</w:t>
      </w:r>
      <w:r>
        <w:rPr>
          <w:spacing w:val="-21"/>
          <w:w w:val="110"/>
        </w:rPr>
        <w:t> </w:t>
      </w:r>
      <w:r>
        <w:rPr>
          <w:w w:val="110"/>
        </w:rPr>
        <w:t>you</w:t>
      </w:r>
      <w:r>
        <w:rPr>
          <w:spacing w:val="-21"/>
          <w:w w:val="110"/>
        </w:rPr>
        <w:t> </w:t>
      </w:r>
      <w:r>
        <w:rPr>
          <w:w w:val="110"/>
        </w:rPr>
        <w:t>aware</w:t>
      </w:r>
      <w:r>
        <w:rPr>
          <w:spacing w:val="-22"/>
          <w:w w:val="110"/>
        </w:rPr>
        <w:t> </w:t>
      </w:r>
      <w:r>
        <w:rPr>
          <w:w w:val="110"/>
        </w:rPr>
        <w:t>that</w:t>
      </w:r>
      <w:r>
        <w:rPr>
          <w:spacing w:val="-21"/>
          <w:w w:val="110"/>
        </w:rPr>
        <w:t> </w:t>
      </w:r>
      <w:r>
        <w:rPr>
          <w:w w:val="110"/>
        </w:rPr>
        <w:t>there</w:t>
      </w:r>
      <w:r>
        <w:rPr>
          <w:spacing w:val="-21"/>
          <w:w w:val="110"/>
        </w:rPr>
        <w:t> </w:t>
      </w:r>
      <w:r>
        <w:rPr>
          <w:w w:val="110"/>
        </w:rPr>
        <w:t>is</w:t>
      </w:r>
      <w:r>
        <w:rPr>
          <w:spacing w:val="-22"/>
          <w:w w:val="110"/>
        </w:rPr>
        <w:t> </w:t>
      </w:r>
      <w:r>
        <w:rPr>
          <w:w w:val="110"/>
        </w:rPr>
        <w:t>an extra</w:t>
      </w:r>
      <w:r>
        <w:rPr>
          <w:spacing w:val="-22"/>
          <w:w w:val="110"/>
        </w:rPr>
        <w:t> </w:t>
      </w:r>
      <w:r>
        <w:rPr>
          <w:w w:val="110"/>
        </w:rPr>
        <w:t>cost</w:t>
      </w:r>
      <w:r>
        <w:rPr>
          <w:spacing w:val="-22"/>
          <w:w w:val="110"/>
        </w:rPr>
        <w:t> </w:t>
      </w:r>
      <w:r>
        <w:rPr>
          <w:w w:val="110"/>
        </w:rPr>
        <w:t>(apart</w:t>
      </w:r>
      <w:r>
        <w:rPr>
          <w:spacing w:val="-22"/>
          <w:w w:val="110"/>
        </w:rPr>
        <w:t> </w:t>
      </w:r>
      <w:r>
        <w:rPr>
          <w:w w:val="110"/>
        </w:rPr>
        <w:t>from</w:t>
      </w:r>
      <w:r>
        <w:rPr>
          <w:spacing w:val="-22"/>
          <w:w w:val="110"/>
        </w:rPr>
        <w:t> </w:t>
      </w:r>
      <w:r>
        <w:rPr>
          <w:w w:val="110"/>
        </w:rPr>
        <w:t>the</w:t>
      </w:r>
      <w:r>
        <w:rPr>
          <w:spacing w:val="-22"/>
          <w:w w:val="110"/>
        </w:rPr>
        <w:t> </w:t>
      </w:r>
      <w:r>
        <w:rPr>
          <w:w w:val="110"/>
        </w:rPr>
        <w:t>complexity</w:t>
      </w:r>
      <w:r>
        <w:rPr>
          <w:spacing w:val="-22"/>
          <w:w w:val="110"/>
        </w:rPr>
        <w:t> </w:t>
      </w:r>
      <w:r>
        <w:rPr>
          <w:w w:val="110"/>
        </w:rPr>
        <w:t>of</w:t>
      </w:r>
      <w:r>
        <w:rPr>
          <w:spacing w:val="-22"/>
          <w:w w:val="110"/>
        </w:rPr>
        <w:t> </w:t>
      </w:r>
      <w:r>
        <w:rPr>
          <w:w w:val="110"/>
        </w:rPr>
        <w:t>using</w:t>
      </w:r>
      <w:r>
        <w:rPr>
          <w:spacing w:val="-22"/>
          <w:w w:val="110"/>
        </w:rPr>
        <w:t> </w:t>
      </w:r>
      <w:r>
        <w:rPr>
          <w:w w:val="110"/>
        </w:rPr>
        <w:t>it)</w:t>
      </w:r>
      <w:r>
        <w:rPr>
          <w:spacing w:val="-22"/>
          <w:w w:val="110"/>
        </w:rPr>
        <w:t> </w:t>
      </w:r>
      <w:r>
        <w:rPr>
          <w:w w:val="110"/>
        </w:rPr>
        <w:t>you</w:t>
      </w:r>
      <w:r>
        <w:rPr>
          <w:spacing w:val="-22"/>
          <w:w w:val="110"/>
        </w:rPr>
        <w:t> </w:t>
      </w:r>
      <w:r>
        <w:rPr>
          <w:w w:val="110"/>
        </w:rPr>
        <w:t>should</w:t>
      </w:r>
      <w:r>
        <w:rPr>
          <w:spacing w:val="-22"/>
          <w:w w:val="110"/>
        </w:rPr>
        <w:t> </w:t>
      </w:r>
      <w:r>
        <w:rPr>
          <w:w w:val="110"/>
        </w:rPr>
        <w:t>take</w:t>
      </w:r>
      <w:r>
        <w:rPr>
          <w:spacing w:val="-22"/>
          <w:w w:val="110"/>
        </w:rPr>
        <w:t> </w:t>
      </w:r>
      <w:r>
        <w:rPr>
          <w:w w:val="110"/>
        </w:rPr>
        <w:t>into</w:t>
      </w:r>
      <w:r>
        <w:rPr>
          <w:spacing w:val="-22"/>
          <w:w w:val="110"/>
        </w:rPr>
        <w:t> </w:t>
      </w:r>
      <w:r>
        <w:rPr>
          <w:w w:val="110"/>
        </w:rPr>
        <w:t>consideration</w:t>
      </w:r>
      <w:r>
        <w:rPr>
          <w:spacing w:val="-22"/>
          <w:w w:val="110"/>
        </w:rPr>
        <w:t> </w:t>
      </w:r>
      <w:r>
        <w:rPr>
          <w:w w:val="110"/>
        </w:rPr>
        <w:t>when</w:t>
      </w:r>
      <w:r>
        <w:rPr>
          <w:spacing w:val="-22"/>
          <w:w w:val="110"/>
        </w:rPr>
        <w:t> </w:t>
      </w:r>
      <w:r>
        <w:rPr>
          <w:w w:val="110"/>
        </w:rPr>
        <w:t>creating</w:t>
      </w:r>
      <w:r>
        <w:rPr>
          <w:spacing w:val="-22"/>
          <w:w w:val="110"/>
        </w:rPr>
        <w:t> </w:t>
      </w:r>
      <w:r>
        <w:rPr>
          <w:w w:val="110"/>
        </w:rPr>
        <w:t>your</w:t>
      </w:r>
      <w:r>
        <w:rPr>
          <w:spacing w:val="-22"/>
          <w:w w:val="110"/>
        </w:rPr>
        <w:t> </w:t>
      </w:r>
      <w:r>
        <w:rPr>
          <w:w w:val="110"/>
        </w:rPr>
        <w:t>applications with</w:t>
      </w:r>
      <w:r>
        <w:rPr>
          <w:spacing w:val="-26"/>
          <w:w w:val="110"/>
        </w:rPr>
        <w:t> </w:t>
      </w:r>
      <w:r>
        <w:rPr>
          <w:w w:val="110"/>
        </w:rPr>
        <w:t>the</w:t>
      </w:r>
      <w:r>
        <w:rPr>
          <w:spacing w:val="-25"/>
          <w:w w:val="110"/>
        </w:rPr>
        <w:t> </w:t>
      </w:r>
      <w:r>
        <w:rPr>
          <w:w w:val="110"/>
        </w:rPr>
        <w:t>use</w:t>
      </w:r>
      <w:r>
        <w:rPr>
          <w:spacing w:val="-25"/>
          <w:w w:val="110"/>
        </w:rPr>
        <w:t> </w:t>
      </w:r>
      <w:r>
        <w:rPr>
          <w:w w:val="110"/>
        </w:rPr>
        <w:t>of</w:t>
      </w:r>
      <w:r>
        <w:rPr>
          <w:spacing w:val="-25"/>
          <w:w w:val="110"/>
        </w:rPr>
        <w:t> </w:t>
      </w:r>
      <w:r>
        <w:rPr>
          <w:w w:val="110"/>
        </w:rPr>
        <w:t>ACLs</w:t>
      </w:r>
      <w:r>
        <w:rPr>
          <w:spacing w:val="-25"/>
          <w:w w:val="110"/>
        </w:rPr>
        <w:t> </w:t>
      </w:r>
      <w:r>
        <w:rPr>
          <w:w w:val="110"/>
        </w:rPr>
        <w:t>in</w:t>
      </w:r>
      <w:r>
        <w:rPr>
          <w:spacing w:val="-26"/>
          <w:w w:val="110"/>
        </w:rPr>
        <w:t> </w:t>
      </w:r>
      <w:r>
        <w:rPr>
          <w:w w:val="110"/>
        </w:rPr>
        <w:t>mind.</w:t>
      </w:r>
      <w:r>
        <w:rPr>
          <w:spacing w:val="-25"/>
          <w:w w:val="110"/>
        </w:rPr>
        <w:t> </w:t>
      </w:r>
      <w:r>
        <w:rPr>
          <w:w w:val="110"/>
        </w:rPr>
        <w:t>The</w:t>
      </w:r>
      <w:r>
        <w:rPr>
          <w:spacing w:val="-25"/>
          <w:w w:val="110"/>
        </w:rPr>
        <w:t> </w:t>
      </w:r>
      <w:r>
        <w:rPr>
          <w:w w:val="110"/>
        </w:rPr>
        <w:t>more</w:t>
      </w:r>
      <w:r>
        <w:rPr>
          <w:spacing w:val="-25"/>
          <w:w w:val="110"/>
        </w:rPr>
        <w:t> </w:t>
      </w:r>
      <w:r>
        <w:rPr>
          <w:w w:val="110"/>
        </w:rPr>
        <w:t>domain</w:t>
      </w:r>
      <w:r>
        <w:rPr>
          <w:spacing w:val="-25"/>
          <w:w w:val="110"/>
        </w:rPr>
        <w:t> </w:t>
      </w:r>
      <w:r>
        <w:rPr>
          <w:w w:val="110"/>
        </w:rPr>
        <w:t>objects</w:t>
      </w:r>
      <w:r>
        <w:rPr>
          <w:spacing w:val="-26"/>
          <w:w w:val="110"/>
        </w:rPr>
        <w:t> </w:t>
      </w:r>
      <w:r>
        <w:rPr>
          <w:w w:val="110"/>
        </w:rPr>
        <w:t>you</w:t>
      </w:r>
      <w:r>
        <w:rPr>
          <w:spacing w:val="-25"/>
          <w:w w:val="110"/>
        </w:rPr>
        <w:t> </w:t>
      </w:r>
      <w:r>
        <w:rPr>
          <w:w w:val="110"/>
        </w:rPr>
        <w:t>have,</w:t>
      </w:r>
      <w:r>
        <w:rPr>
          <w:spacing w:val="-25"/>
          <w:w w:val="110"/>
        </w:rPr>
        <w:t> </w:t>
      </w:r>
      <w:r>
        <w:rPr>
          <w:w w:val="110"/>
        </w:rPr>
        <w:t>the</w:t>
      </w:r>
      <w:r>
        <w:rPr>
          <w:spacing w:val="-25"/>
          <w:w w:val="110"/>
        </w:rPr>
        <w:t> </w:t>
      </w:r>
      <w:r>
        <w:rPr>
          <w:w w:val="110"/>
        </w:rPr>
        <w:t>more</w:t>
      </w:r>
      <w:r>
        <w:rPr>
          <w:spacing w:val="-25"/>
          <w:w w:val="110"/>
        </w:rPr>
        <w:t> </w:t>
      </w:r>
      <w:r>
        <w:rPr>
          <w:w w:val="110"/>
        </w:rPr>
        <w:t>ACL</w:t>
      </w:r>
      <w:r>
        <w:rPr>
          <w:spacing w:val="-26"/>
          <w:w w:val="110"/>
        </w:rPr>
        <w:t> </w:t>
      </w:r>
      <w:r>
        <w:rPr>
          <w:w w:val="110"/>
        </w:rPr>
        <w:t>entries</w:t>
      </w:r>
      <w:r>
        <w:rPr>
          <w:spacing w:val="-25"/>
          <w:w w:val="110"/>
        </w:rPr>
        <w:t> </w:t>
      </w:r>
      <w:r>
        <w:rPr>
          <w:w w:val="110"/>
        </w:rPr>
        <w:t>you</w:t>
      </w:r>
      <w:r>
        <w:rPr>
          <w:spacing w:val="-25"/>
          <w:w w:val="110"/>
        </w:rPr>
        <w:t> </w:t>
      </w:r>
      <w:r>
        <w:rPr>
          <w:w w:val="110"/>
        </w:rPr>
        <w:t>will</w:t>
      </w:r>
      <w:r>
        <w:rPr>
          <w:spacing w:val="-25"/>
          <w:w w:val="110"/>
        </w:rPr>
        <w:t> </w:t>
      </w:r>
      <w:r>
        <w:rPr>
          <w:w w:val="110"/>
        </w:rPr>
        <w:t>have</w:t>
      </w:r>
      <w:r>
        <w:rPr>
          <w:spacing w:val="-25"/>
          <w:w w:val="110"/>
        </w:rPr>
        <w:t> </w:t>
      </w:r>
      <w:r>
        <w:rPr>
          <w:w w:val="110"/>
        </w:rPr>
        <w:t>as</w:t>
      </w:r>
      <w:r>
        <w:rPr>
          <w:spacing w:val="-26"/>
          <w:w w:val="110"/>
        </w:rPr>
        <w:t> </w:t>
      </w:r>
      <w:r>
        <w:rPr>
          <w:w w:val="110"/>
        </w:rPr>
        <w:t>well.</w:t>
      </w:r>
      <w:r>
        <w:rPr>
          <w:spacing w:val="-25"/>
          <w:w w:val="110"/>
        </w:rPr>
        <w:t> </w:t>
      </w:r>
      <w:r>
        <w:rPr>
          <w:w w:val="110"/>
        </w:rPr>
        <w:t>In</w:t>
      </w:r>
      <w:r>
        <w:rPr>
          <w:spacing w:val="-25"/>
          <w:w w:val="110"/>
        </w:rPr>
        <w:t> </w:t>
      </w:r>
      <w:r>
        <w:rPr>
          <w:w w:val="110"/>
        </w:rPr>
        <w:t>a</w:t>
      </w:r>
      <w:r>
        <w:rPr>
          <w:spacing w:val="-25"/>
          <w:w w:val="110"/>
        </w:rPr>
        <w:t> </w:t>
      </w:r>
      <w:r>
        <w:rPr>
          <w:w w:val="110"/>
        </w:rPr>
        <w:t>big application,</w:t>
      </w:r>
      <w:r>
        <w:rPr>
          <w:spacing w:val="-15"/>
          <w:w w:val="110"/>
        </w:rPr>
        <w:t> </w:t>
      </w:r>
      <w:r>
        <w:rPr>
          <w:w w:val="110"/>
        </w:rPr>
        <w:t>you</w:t>
      </w:r>
      <w:r>
        <w:rPr>
          <w:spacing w:val="-15"/>
          <w:w w:val="110"/>
        </w:rPr>
        <w:t> </w:t>
      </w:r>
      <w:r>
        <w:rPr>
          <w:w w:val="110"/>
        </w:rPr>
        <w:t>might</w:t>
      </w:r>
      <w:r>
        <w:rPr>
          <w:spacing w:val="-14"/>
          <w:w w:val="110"/>
        </w:rPr>
        <w:t> </w:t>
      </w:r>
      <w:r>
        <w:rPr>
          <w:w w:val="110"/>
        </w:rPr>
        <w:t>be</w:t>
      </w:r>
      <w:r>
        <w:rPr>
          <w:spacing w:val="-15"/>
          <w:w w:val="110"/>
        </w:rPr>
        <w:t> </w:t>
      </w:r>
      <w:r>
        <w:rPr>
          <w:w w:val="110"/>
        </w:rPr>
        <w:t>talking</w:t>
      </w:r>
      <w:r>
        <w:rPr>
          <w:spacing w:val="-14"/>
          <w:w w:val="110"/>
        </w:rPr>
        <w:t> </w:t>
      </w:r>
      <w:r>
        <w:rPr>
          <w:w w:val="110"/>
        </w:rPr>
        <w:t>about</w:t>
      </w:r>
      <w:r>
        <w:rPr>
          <w:spacing w:val="-15"/>
          <w:w w:val="110"/>
        </w:rPr>
        <w:t> </w:t>
      </w:r>
      <w:r>
        <w:rPr>
          <w:w w:val="110"/>
        </w:rPr>
        <w:t>millions</w:t>
      </w:r>
      <w:r>
        <w:rPr>
          <w:spacing w:val="-14"/>
          <w:w w:val="110"/>
        </w:rPr>
        <w:t> </w:t>
      </w:r>
      <w:r>
        <w:rPr>
          <w:w w:val="110"/>
        </w:rPr>
        <w:t>of</w:t>
      </w:r>
      <w:r>
        <w:rPr>
          <w:spacing w:val="-15"/>
          <w:w w:val="110"/>
        </w:rPr>
        <w:t> </w:t>
      </w:r>
      <w:r>
        <w:rPr>
          <w:w w:val="110"/>
        </w:rPr>
        <w:t>entries</w:t>
      </w:r>
      <w:r>
        <w:rPr>
          <w:spacing w:val="-14"/>
          <w:w w:val="110"/>
        </w:rPr>
        <w:t> </w:t>
      </w:r>
      <w:r>
        <w:rPr>
          <w:w w:val="110"/>
        </w:rPr>
        <w:t>in</w:t>
      </w:r>
      <w:r>
        <w:rPr>
          <w:spacing w:val="-15"/>
          <w:w w:val="110"/>
        </w:rPr>
        <w:t> </w:t>
      </w:r>
      <w:r>
        <w:rPr>
          <w:w w:val="110"/>
        </w:rPr>
        <w:t>the</w:t>
      </w:r>
      <w:r>
        <w:rPr>
          <w:spacing w:val="-14"/>
          <w:w w:val="110"/>
        </w:rPr>
        <w:t> </w:t>
      </w:r>
      <w:r>
        <w:rPr>
          <w:w w:val="110"/>
        </w:rPr>
        <w:t>ACL</w:t>
      </w:r>
      <w:r>
        <w:rPr>
          <w:spacing w:val="-15"/>
          <w:w w:val="110"/>
        </w:rPr>
        <w:t> </w:t>
      </w:r>
      <w:r>
        <w:rPr>
          <w:w w:val="110"/>
        </w:rPr>
        <w:t>support</w:t>
      </w:r>
      <w:r>
        <w:rPr>
          <w:spacing w:val="-14"/>
          <w:w w:val="110"/>
        </w:rPr>
        <w:t> </w:t>
      </w:r>
      <w:r>
        <w:rPr>
          <w:w w:val="110"/>
        </w:rPr>
        <w:t>tables.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pStyle w:val="Heading6"/>
        <w:spacing w:before="0"/>
        <w:rPr>
          <w:rFonts w:ascii="Times New Roman"/>
        </w:rPr>
      </w:pPr>
      <w:r>
        <w:rPr>
          <w:rFonts w:ascii="Times New Roman"/>
        </w:rPr>
        <w:t>234</w:t>
      </w:r>
    </w:p>
    <w:p>
      <w:pPr>
        <w:spacing w:after="0"/>
        <w:rPr>
          <w:rFonts w:ascii="Times New Roman"/>
        </w:rPr>
        <w:sectPr>
          <w:pgSz w:w="10800" w:h="13320"/>
          <w:pgMar w:header="0" w:footer="121" w:top="420" w:bottom="320" w:left="600" w:right="600"/>
        </w:sectPr>
      </w:pPr>
    </w:p>
    <w:p>
      <w:pPr>
        <w:spacing w:before="84"/>
        <w:ind w:left="6188" w:right="0" w:firstLine="0"/>
        <w:jc w:val="left"/>
        <w:rPr>
          <w:rFonts w:ascii="Arial" w:hAnsi="Arial"/>
          <w:sz w:val="16"/>
        </w:rPr>
      </w:pPr>
      <w:bookmarkStart w:name="_bookmark222" w:id="232"/>
      <w:bookmarkEnd w:id="232"/>
      <w:r>
        <w:rPr/>
      </w:r>
      <w:r>
        <w:rPr>
          <w:rFonts w:ascii="Arial" w:hAnsi="Arial"/>
          <w:w w:val="97"/>
          <w:sz w:val="16"/>
        </w:rPr>
        <w:t>Chapter</w:t>
      </w:r>
      <w:r>
        <w:rPr>
          <w:rFonts w:ascii="Arial" w:hAnsi="Arial"/>
          <w:spacing w:val="-7"/>
          <w:sz w:val="16"/>
        </w:rPr>
        <w:t> </w:t>
      </w:r>
      <w:r>
        <w:rPr>
          <w:rFonts w:ascii="Arial" w:hAnsi="Arial"/>
          <w:w w:val="86"/>
          <w:sz w:val="16"/>
        </w:rPr>
        <w:t>7</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92"/>
          <w:sz w:val="16"/>
        </w:rPr>
        <w:t>Business</w:t>
      </w:r>
      <w:r>
        <w:rPr>
          <w:rFonts w:ascii="Arial" w:hAnsi="Arial"/>
          <w:spacing w:val="-7"/>
          <w:sz w:val="16"/>
        </w:rPr>
        <w:t> </w:t>
      </w:r>
      <w:r>
        <w:rPr>
          <w:rFonts w:ascii="Arial" w:hAnsi="Arial"/>
          <w:w w:val="71"/>
          <w:sz w:val="16"/>
        </w:rPr>
        <w:t>O</w:t>
      </w:r>
      <w:r>
        <w:rPr>
          <w:rFonts w:ascii="Arial" w:hAnsi="Arial"/>
          <w:w w:val="77"/>
          <w:sz w:val="16"/>
        </w:rPr>
        <w:t>B</w:t>
      </w:r>
      <w:r>
        <w:rPr>
          <w:rFonts w:ascii="Arial" w:hAnsi="Arial"/>
          <w:w w:val="114"/>
          <w:sz w:val="16"/>
        </w:rPr>
        <w:t>je</w:t>
      </w:r>
      <w:r>
        <w:rPr>
          <w:rFonts w:ascii="Arial" w:hAnsi="Arial"/>
          <w:w w:val="71"/>
          <w:sz w:val="16"/>
        </w:rPr>
        <w:t>C</w:t>
      </w:r>
      <w:r>
        <w:rPr>
          <w:rFonts w:ascii="Arial" w:hAnsi="Arial"/>
          <w:w w:val="166"/>
          <w:sz w:val="16"/>
        </w:rPr>
        <w:t>t</w:t>
      </w:r>
      <w:r>
        <w:rPr>
          <w:rFonts w:ascii="Arial" w:hAnsi="Arial"/>
          <w:spacing w:val="-7"/>
          <w:sz w:val="16"/>
        </w:rPr>
        <w:t> </w:t>
      </w:r>
      <w:r>
        <w:rPr>
          <w:rFonts w:ascii="Arial" w:hAnsi="Arial"/>
          <w:sz w:val="16"/>
        </w:rPr>
        <w:t>s</w:t>
      </w:r>
      <w:r>
        <w:rPr>
          <w:rFonts w:ascii="Arial" w:hAnsi="Arial"/>
          <w:w w:val="83"/>
          <w:sz w:val="16"/>
        </w:rPr>
        <w:t>e</w:t>
      </w:r>
      <w:r>
        <w:rPr>
          <w:rFonts w:ascii="Arial" w:hAnsi="Arial"/>
          <w:w w:val="71"/>
          <w:sz w:val="16"/>
        </w:rPr>
        <w:t>C</w:t>
      </w:r>
      <w:r>
        <w:rPr>
          <w:rFonts w:ascii="Arial" w:hAnsi="Arial"/>
          <w:w w:val="114"/>
          <w:sz w:val="16"/>
        </w:rPr>
        <w:t>urity</w:t>
      </w:r>
      <w:r>
        <w:rPr>
          <w:rFonts w:ascii="Arial" w:hAnsi="Arial"/>
          <w:spacing w:val="-12"/>
          <w:sz w:val="16"/>
        </w:rPr>
        <w:t> </w:t>
      </w:r>
      <w:r>
        <w:rPr>
          <w:rFonts w:ascii="Arial" w:hAnsi="Arial"/>
          <w:w w:val="108"/>
          <w:sz w:val="16"/>
        </w:rPr>
        <w:t>with</w:t>
      </w:r>
      <w:r>
        <w:rPr>
          <w:rFonts w:ascii="Arial" w:hAnsi="Arial"/>
          <w:spacing w:val="-12"/>
          <w:sz w:val="16"/>
        </w:rPr>
        <w:t> </w:t>
      </w:r>
      <w:r>
        <w:rPr>
          <w:rFonts w:ascii="Arial" w:hAnsi="Arial"/>
          <w:w w:val="89"/>
          <w:sz w:val="16"/>
        </w:rPr>
        <w:t>a</w:t>
      </w:r>
      <w:r>
        <w:rPr>
          <w:rFonts w:ascii="Arial" w:hAnsi="Arial"/>
          <w:w w:val="82"/>
          <w:sz w:val="16"/>
        </w:rPr>
        <w:t>CLs</w:t>
      </w:r>
    </w:p>
    <w:p>
      <w:pPr>
        <w:pStyle w:val="BodyText"/>
        <w:spacing w:before="7"/>
        <w:rPr>
          <w:rFonts w:ascii="Arial"/>
          <w:sz w:val="15"/>
        </w:rPr>
      </w:pPr>
    </w:p>
    <w:p>
      <w:pPr>
        <w:pStyle w:val="BodyText"/>
        <w:spacing w:before="96"/>
        <w:ind w:left="480"/>
      </w:pPr>
      <w:r>
        <w:rPr>
          <w:b/>
          <w:i/>
          <w:w w:val="105"/>
        </w:rPr>
        <w:t>Listing 7-25. </w:t>
      </w:r>
      <w:r>
        <w:rPr>
          <w:w w:val="105"/>
        </w:rPr>
        <w:t>An acl retrieving query that you can find in the class org.springframework.security.acls.jdbc.</w:t>
      </w:r>
    </w:p>
    <w:p>
      <w:pPr>
        <w:pStyle w:val="BodyText"/>
        <w:spacing w:before="13"/>
        <w:ind w:left="480"/>
      </w:pPr>
      <w:r>
        <w:rPr>
          <w:w w:val="105"/>
        </w:rPr>
        <w:t>BasicLookupStrategy</w:t>
      </w:r>
    </w:p>
    <w:p>
      <w:pPr>
        <w:pStyle w:val="BodyText"/>
        <w:spacing w:line="139" w:lineRule="auto" w:before="156"/>
        <w:ind w:left="480" w:right="239"/>
        <w:rPr>
          <w:rFonts w:ascii="Noto Sans Mono CJK JP Regular"/>
        </w:rPr>
      </w:pPr>
      <w:r>
        <w:rPr>
          <w:rFonts w:ascii="Noto Sans Mono CJK JP Regular"/>
        </w:rPr>
        <w:t>select acl_object_identity.object_id_identity, acl_entry.ace_order, acl_object_identity.id as acl_id,</w:t>
      </w:r>
    </w:p>
    <w:p>
      <w:pPr>
        <w:pStyle w:val="BodyText"/>
        <w:spacing w:line="139" w:lineRule="auto"/>
        <w:ind w:left="480" w:right="1000"/>
        <w:rPr>
          <w:rFonts w:ascii="Noto Sans Mono CJK JP Regular"/>
        </w:rPr>
      </w:pPr>
      <w:r>
        <w:rPr>
          <w:rFonts w:ascii="Noto Sans Mono CJK JP Regular"/>
        </w:rPr>
        <w:t>acl_object_identity.parent_object, acl_object_identity.entries_inheriting, acl_entry.id as ace_id, acl_entry.mask,</w:t>
      </w:r>
    </w:p>
    <w:p>
      <w:pPr>
        <w:pStyle w:val="BodyText"/>
        <w:spacing w:line="139" w:lineRule="auto"/>
        <w:ind w:left="480"/>
        <w:rPr>
          <w:rFonts w:ascii="Noto Sans Mono CJK JP Regular"/>
        </w:rPr>
      </w:pPr>
      <w:r>
        <w:rPr>
          <w:rFonts w:ascii="Noto Sans Mono CJK JP Regular"/>
        </w:rPr>
        <w:t>acl_entry.granting, acl_entry.audit_success, acl_entry.audit_failure, acl_sid.principal as ace_principal,</w:t>
      </w:r>
    </w:p>
    <w:p>
      <w:pPr>
        <w:pStyle w:val="BodyText"/>
        <w:spacing w:line="139" w:lineRule="auto"/>
        <w:ind w:left="480" w:right="239"/>
        <w:rPr>
          <w:rFonts w:ascii="Noto Sans Mono CJK JP Regular"/>
        </w:rPr>
      </w:pPr>
      <w:r>
        <w:rPr>
          <w:rFonts w:ascii="Noto Sans Mono CJK JP Regular"/>
        </w:rPr>
        <w:t>acl_sid.sid as ace_sid, acli_sid.principal as acl_principal, acli_sid.sid as acl_sid, acl_class.class from</w:t>
      </w:r>
    </w:p>
    <w:p>
      <w:pPr>
        <w:pStyle w:val="BodyText"/>
        <w:spacing w:line="139" w:lineRule="auto"/>
        <w:ind w:left="480" w:right="730"/>
        <w:rPr>
          <w:rFonts w:ascii="Noto Sans Mono CJK JP Regular"/>
        </w:rPr>
      </w:pPr>
      <w:r>
        <w:rPr>
          <w:rFonts w:ascii="Noto Sans Mono CJK JP Regular"/>
        </w:rPr>
        <w:t>acl_object_identity left join acl_sid acli_sid on acli_sid.id = acl_object_identity.owner_sid left join acl_class on acl_class.id = acl_object_identity.object_id_class</w:t>
      </w:r>
    </w:p>
    <w:p>
      <w:pPr>
        <w:pStyle w:val="BodyText"/>
        <w:spacing w:line="139" w:lineRule="auto"/>
        <w:ind w:left="480" w:right="2170"/>
        <w:rPr>
          <w:rFonts w:ascii="Noto Sans Mono CJK JP Regular"/>
        </w:rPr>
      </w:pPr>
      <w:r>
        <w:rPr>
          <w:rFonts w:ascii="Noto Sans Mono CJK JP Regular"/>
        </w:rPr>
        <w:t>left join acl_entry on acl_object_identity.id = acl_entry.acl_object_identity left join acl_sid on acl_entry.sid = acl_sid.id</w:t>
      </w:r>
    </w:p>
    <w:p>
      <w:pPr>
        <w:pStyle w:val="BodyText"/>
        <w:spacing w:line="139" w:lineRule="auto"/>
        <w:ind w:left="480" w:right="2170"/>
        <w:rPr>
          <w:rFonts w:ascii="Noto Sans Mono CJK JP Regular"/>
        </w:rPr>
      </w:pPr>
      <w:r>
        <w:rPr>
          <w:rFonts w:ascii="Noto Sans Mono CJK JP Regular"/>
        </w:rPr>
        <w:t>where ( (acl_object_identity.object_id_identity = ? and acl_class.class = ?)) order by acl_object_identity.object_id_identity asc, acl_entry.ace_order asc</w:t>
      </w:r>
    </w:p>
    <w:p>
      <w:pPr>
        <w:pStyle w:val="BodyText"/>
        <w:spacing w:before="5"/>
        <w:rPr>
          <w:rFonts w:ascii="Noto Sans Mono CJK JP Regular"/>
          <w:sz w:val="16"/>
        </w:rPr>
      </w:pPr>
    </w:p>
    <w:p>
      <w:pPr>
        <w:pStyle w:val="Heading2"/>
      </w:pPr>
      <w:r>
        <w:rPr>
          <w:w w:val="95"/>
        </w:rPr>
        <w:t>Summary</w:t>
      </w:r>
    </w:p>
    <w:p>
      <w:pPr>
        <w:pStyle w:val="BodyText"/>
        <w:spacing w:line="153" w:lineRule="auto" w:before="156"/>
        <w:ind w:left="480"/>
      </w:pPr>
      <w:r>
        <w:rPr>
          <w:w w:val="105"/>
        </w:rPr>
        <w:t>In</w:t>
      </w:r>
      <w:r>
        <w:rPr>
          <w:spacing w:val="-7"/>
          <w:w w:val="105"/>
        </w:rPr>
        <w:t> </w:t>
      </w:r>
      <w:r>
        <w:rPr>
          <w:w w:val="105"/>
        </w:rPr>
        <w:t>this</w:t>
      </w:r>
      <w:r>
        <w:rPr>
          <w:spacing w:val="-6"/>
          <w:w w:val="105"/>
        </w:rPr>
        <w:t> </w:t>
      </w:r>
      <w:r>
        <w:rPr>
          <w:spacing w:val="-3"/>
          <w:w w:val="105"/>
        </w:rPr>
        <w:t>chapter,</w:t>
      </w:r>
      <w:r>
        <w:rPr>
          <w:spacing w:val="-7"/>
          <w:w w:val="105"/>
        </w:rPr>
        <w:t> </w:t>
      </w:r>
      <w:r>
        <w:rPr>
          <w:w w:val="105"/>
        </w:rPr>
        <w:t>I</w:t>
      </w:r>
      <w:r>
        <w:rPr>
          <w:spacing w:val="-6"/>
          <w:w w:val="105"/>
        </w:rPr>
        <w:t> </w:t>
      </w:r>
      <w:r>
        <w:rPr>
          <w:w w:val="105"/>
        </w:rPr>
        <w:t>explained</w:t>
      </w:r>
      <w:r>
        <w:rPr>
          <w:spacing w:val="-7"/>
          <w:w w:val="105"/>
        </w:rPr>
        <w:t> </w:t>
      </w:r>
      <w:r>
        <w:rPr>
          <w:w w:val="105"/>
        </w:rPr>
        <w:t>in</w:t>
      </w:r>
      <w:r>
        <w:rPr>
          <w:spacing w:val="-6"/>
          <w:w w:val="105"/>
        </w:rPr>
        <w:t> </w:t>
      </w:r>
      <w:r>
        <w:rPr>
          <w:w w:val="105"/>
        </w:rPr>
        <w:t>detail</w:t>
      </w:r>
      <w:r>
        <w:rPr>
          <w:spacing w:val="-6"/>
          <w:w w:val="105"/>
        </w:rPr>
        <w:t> </w:t>
      </w:r>
      <w:r>
        <w:rPr>
          <w:w w:val="105"/>
        </w:rPr>
        <w:t>how</w:t>
      </w:r>
      <w:r>
        <w:rPr>
          <w:spacing w:val="-7"/>
          <w:w w:val="105"/>
        </w:rPr>
        <w:t> </w:t>
      </w:r>
      <w:r>
        <w:rPr>
          <w:w w:val="105"/>
        </w:rPr>
        <w:t>to</w:t>
      </w:r>
      <w:r>
        <w:rPr>
          <w:spacing w:val="-6"/>
          <w:w w:val="105"/>
        </w:rPr>
        <w:t> </w:t>
      </w:r>
      <w:r>
        <w:rPr>
          <w:w w:val="105"/>
        </w:rPr>
        <w:t>use</w:t>
      </w:r>
      <w:r>
        <w:rPr>
          <w:spacing w:val="-7"/>
          <w:w w:val="105"/>
        </w:rPr>
        <w:t> </w:t>
      </w:r>
      <w:r>
        <w:rPr>
          <w:w w:val="105"/>
        </w:rPr>
        <w:t>Spring</w:t>
      </w:r>
      <w:r>
        <w:rPr>
          <w:spacing w:val="-6"/>
          <w:w w:val="105"/>
        </w:rPr>
        <w:t> </w:t>
      </w:r>
      <w:r>
        <w:rPr>
          <w:w w:val="105"/>
        </w:rPr>
        <w:t>Security’s</w:t>
      </w:r>
      <w:r>
        <w:rPr>
          <w:spacing w:val="-7"/>
          <w:w w:val="105"/>
        </w:rPr>
        <w:t> </w:t>
      </w:r>
      <w:r>
        <w:rPr>
          <w:w w:val="105"/>
        </w:rPr>
        <w:t>support</w:t>
      </w:r>
      <w:r>
        <w:rPr>
          <w:spacing w:val="-6"/>
          <w:w w:val="105"/>
        </w:rPr>
        <w:t> </w:t>
      </w:r>
      <w:r>
        <w:rPr>
          <w:w w:val="105"/>
        </w:rPr>
        <w:t>for</w:t>
      </w:r>
      <w:r>
        <w:rPr>
          <w:spacing w:val="-6"/>
          <w:w w:val="105"/>
        </w:rPr>
        <w:t> </w:t>
      </w:r>
      <w:r>
        <w:rPr>
          <w:w w:val="105"/>
        </w:rPr>
        <w:t>ACLs.</w:t>
      </w:r>
      <w:r>
        <w:rPr>
          <w:spacing w:val="-7"/>
          <w:w w:val="105"/>
        </w:rPr>
        <w:t> </w:t>
      </w:r>
      <w:r>
        <w:rPr>
          <w:w w:val="105"/>
        </w:rPr>
        <w:t>I</w:t>
      </w:r>
      <w:r>
        <w:rPr>
          <w:spacing w:val="-6"/>
          <w:w w:val="105"/>
        </w:rPr>
        <w:t> </w:t>
      </w:r>
      <w:r>
        <w:rPr>
          <w:w w:val="105"/>
        </w:rPr>
        <w:t>showed</w:t>
      </w:r>
      <w:r>
        <w:rPr>
          <w:spacing w:val="-7"/>
          <w:w w:val="105"/>
        </w:rPr>
        <w:t> </w:t>
      </w:r>
      <w:r>
        <w:rPr>
          <w:w w:val="105"/>
        </w:rPr>
        <w:t>you</w:t>
      </w:r>
      <w:r>
        <w:rPr>
          <w:spacing w:val="-6"/>
          <w:w w:val="105"/>
        </w:rPr>
        <w:t> </w:t>
      </w:r>
      <w:r>
        <w:rPr>
          <w:w w:val="105"/>
        </w:rPr>
        <w:t>how</w:t>
      </w:r>
      <w:r>
        <w:rPr>
          <w:spacing w:val="-7"/>
          <w:w w:val="105"/>
        </w:rPr>
        <w:t> </w:t>
      </w:r>
      <w:r>
        <w:rPr>
          <w:w w:val="105"/>
        </w:rPr>
        <w:t>to</w:t>
      </w:r>
      <w:r>
        <w:rPr>
          <w:spacing w:val="-6"/>
          <w:w w:val="105"/>
        </w:rPr>
        <w:t> </w:t>
      </w:r>
      <w:r>
        <w:rPr>
          <w:w w:val="105"/>
        </w:rPr>
        <w:t>configure support for ACL in the Spring configuration file and how to use the </w:t>
      </w:r>
      <w:r>
        <w:rPr>
          <w:rFonts w:ascii="Noto Sans Mono CJK JP Regular" w:hAnsi="Noto Sans Mono CJK JP Regular"/>
          <w:w w:val="105"/>
        </w:rPr>
        <w:t>@Secured</w:t>
      </w:r>
      <w:r>
        <w:rPr>
          <w:w w:val="105"/>
        </w:rPr>
        <w:t>, </w:t>
      </w:r>
      <w:r>
        <w:rPr>
          <w:rFonts w:ascii="Noto Sans Mono CJK JP Regular" w:hAnsi="Noto Sans Mono CJK JP Regular"/>
          <w:w w:val="105"/>
        </w:rPr>
        <w:t>@PreAuthorize</w:t>
      </w:r>
      <w:r>
        <w:rPr>
          <w:w w:val="105"/>
        </w:rPr>
        <w:t>, </w:t>
      </w:r>
      <w:r>
        <w:rPr>
          <w:rFonts w:ascii="Noto Sans Mono CJK JP Regular" w:hAnsi="Noto Sans Mono CJK JP Regular"/>
          <w:w w:val="105"/>
        </w:rPr>
        <w:t>@PreFilter</w:t>
      </w:r>
      <w:r>
        <w:rPr>
          <w:w w:val="105"/>
        </w:rPr>
        <w:t>, </w:t>
      </w:r>
      <w:r>
        <w:rPr>
          <w:rFonts w:ascii="Noto Sans Mono CJK JP Regular" w:hAnsi="Noto Sans Mono CJK JP Regular"/>
          <w:w w:val="105"/>
        </w:rPr>
        <w:t>@PostAuthorize</w:t>
      </w:r>
      <w:r>
        <w:rPr>
          <w:w w:val="105"/>
        </w:rPr>
        <w:t>,</w:t>
      </w:r>
      <w:r>
        <w:rPr>
          <w:spacing w:val="-5"/>
          <w:w w:val="105"/>
        </w:rPr>
        <w:t> </w:t>
      </w:r>
      <w:r>
        <w:rPr>
          <w:w w:val="105"/>
        </w:rPr>
        <w:t>and</w:t>
      </w:r>
      <w:r>
        <w:rPr>
          <w:spacing w:val="-5"/>
          <w:w w:val="105"/>
        </w:rPr>
        <w:t> </w:t>
      </w:r>
      <w:r>
        <w:rPr>
          <w:rFonts w:ascii="Noto Sans Mono CJK JP Regular" w:hAnsi="Noto Sans Mono CJK JP Regular"/>
          <w:w w:val="105"/>
        </w:rPr>
        <w:t>@PostFilter</w:t>
      </w:r>
      <w:r>
        <w:rPr>
          <w:rFonts w:ascii="Noto Sans Mono CJK JP Regular" w:hAnsi="Noto Sans Mono CJK JP Regular"/>
          <w:spacing w:val="-52"/>
          <w:w w:val="105"/>
        </w:rPr>
        <w:t> </w:t>
      </w:r>
      <w:r>
        <w:rPr>
          <w:w w:val="105"/>
        </w:rPr>
        <w:t>annotations</w:t>
      </w:r>
      <w:r>
        <w:rPr>
          <w:spacing w:val="-5"/>
          <w:w w:val="105"/>
        </w:rPr>
        <w:t> </w:t>
      </w:r>
      <w:r>
        <w:rPr>
          <w:w w:val="105"/>
        </w:rPr>
        <w:t>to</w:t>
      </w:r>
      <w:r>
        <w:rPr>
          <w:spacing w:val="-5"/>
          <w:w w:val="105"/>
        </w:rPr>
        <w:t> </w:t>
      </w:r>
      <w:r>
        <w:rPr>
          <w:w w:val="105"/>
        </w:rPr>
        <w:t>implement</w:t>
      </w:r>
      <w:r>
        <w:rPr>
          <w:spacing w:val="-5"/>
          <w:w w:val="105"/>
        </w:rPr>
        <w:t> </w:t>
      </w:r>
      <w:r>
        <w:rPr>
          <w:w w:val="105"/>
        </w:rPr>
        <w:t>domain</w:t>
      </w:r>
      <w:r>
        <w:rPr>
          <w:spacing w:val="-5"/>
          <w:w w:val="105"/>
        </w:rPr>
        <w:t> </w:t>
      </w:r>
      <w:r>
        <w:rPr>
          <w:w w:val="105"/>
        </w:rPr>
        <w:t>object–specific</w:t>
      </w:r>
      <w:r>
        <w:rPr>
          <w:spacing w:val="-5"/>
          <w:w w:val="105"/>
        </w:rPr>
        <w:t> </w:t>
      </w:r>
      <w:r>
        <w:rPr>
          <w:w w:val="105"/>
        </w:rPr>
        <w:t>security.</w:t>
      </w:r>
      <w:r>
        <w:rPr>
          <w:spacing w:val="-5"/>
          <w:w w:val="105"/>
        </w:rPr>
        <w:t> </w:t>
      </w:r>
      <w:r>
        <w:rPr>
          <w:w w:val="105"/>
        </w:rPr>
        <w:t>I</w:t>
      </w:r>
      <w:r>
        <w:rPr>
          <w:spacing w:val="-5"/>
          <w:w w:val="105"/>
        </w:rPr>
        <w:t> </w:t>
      </w:r>
      <w:r>
        <w:rPr>
          <w:w w:val="105"/>
        </w:rPr>
        <w:t>also</w:t>
      </w:r>
      <w:r>
        <w:rPr>
          <w:spacing w:val="-5"/>
          <w:w w:val="105"/>
        </w:rPr>
        <w:t> </w:t>
      </w:r>
      <w:r>
        <w:rPr>
          <w:w w:val="105"/>
        </w:rPr>
        <w:t>introduced</w:t>
      </w:r>
    </w:p>
    <w:p>
      <w:pPr>
        <w:pStyle w:val="BodyText"/>
        <w:spacing w:line="185" w:lineRule="exact"/>
        <w:ind w:left="480"/>
      </w:pPr>
      <w:r>
        <w:rPr>
          <w:w w:val="105"/>
        </w:rPr>
        <w:t>some internal aspects of the framework and the main classes that are involved in its ACL functionality.</w:t>
      </w:r>
    </w:p>
    <w:p>
      <w:pPr>
        <w:pStyle w:val="BodyText"/>
        <w:spacing w:line="254" w:lineRule="auto" w:before="13"/>
        <w:ind w:left="480" w:right="308" w:firstLine="360"/>
      </w:pPr>
      <w:r>
        <w:rPr>
          <w:spacing w:val="-4"/>
          <w:w w:val="110"/>
        </w:rPr>
        <w:t>We</w:t>
      </w:r>
      <w:r>
        <w:rPr>
          <w:spacing w:val="-20"/>
          <w:w w:val="110"/>
        </w:rPr>
        <w:t> </w:t>
      </w:r>
      <w:r>
        <w:rPr>
          <w:w w:val="110"/>
        </w:rPr>
        <w:t>examined</w:t>
      </w:r>
      <w:r>
        <w:rPr>
          <w:spacing w:val="-20"/>
          <w:w w:val="110"/>
        </w:rPr>
        <w:t> </w:t>
      </w:r>
      <w:r>
        <w:rPr>
          <w:w w:val="110"/>
        </w:rPr>
        <w:t>different</w:t>
      </w:r>
      <w:r>
        <w:rPr>
          <w:spacing w:val="-20"/>
          <w:w w:val="110"/>
        </w:rPr>
        <w:t> </w:t>
      </w:r>
      <w:r>
        <w:rPr>
          <w:w w:val="110"/>
        </w:rPr>
        <w:t>ways</w:t>
      </w:r>
      <w:r>
        <w:rPr>
          <w:spacing w:val="-20"/>
          <w:w w:val="110"/>
        </w:rPr>
        <w:t> </w:t>
      </w:r>
      <w:r>
        <w:rPr>
          <w:w w:val="110"/>
        </w:rPr>
        <w:t>to</w:t>
      </w:r>
      <w:r>
        <w:rPr>
          <w:spacing w:val="-20"/>
          <w:w w:val="110"/>
        </w:rPr>
        <w:t> </w:t>
      </w:r>
      <w:r>
        <w:rPr>
          <w:w w:val="110"/>
        </w:rPr>
        <w:t>make</w:t>
      </w:r>
      <w:r>
        <w:rPr>
          <w:spacing w:val="-20"/>
          <w:w w:val="110"/>
        </w:rPr>
        <w:t> </w:t>
      </w:r>
      <w:r>
        <w:rPr>
          <w:w w:val="110"/>
        </w:rPr>
        <w:t>sure</w:t>
      </w:r>
      <w:r>
        <w:rPr>
          <w:spacing w:val="-20"/>
          <w:w w:val="110"/>
        </w:rPr>
        <w:t> </w:t>
      </w:r>
      <w:r>
        <w:rPr>
          <w:w w:val="110"/>
        </w:rPr>
        <w:t>that</w:t>
      </w:r>
      <w:r>
        <w:rPr>
          <w:spacing w:val="-20"/>
          <w:w w:val="110"/>
        </w:rPr>
        <w:t> </w:t>
      </w:r>
      <w:r>
        <w:rPr>
          <w:w w:val="110"/>
        </w:rPr>
        <w:t>secured</w:t>
      </w:r>
      <w:r>
        <w:rPr>
          <w:spacing w:val="-20"/>
          <w:w w:val="110"/>
        </w:rPr>
        <w:t> </w:t>
      </w:r>
      <w:r>
        <w:rPr>
          <w:w w:val="110"/>
        </w:rPr>
        <w:t>domain</w:t>
      </w:r>
      <w:r>
        <w:rPr>
          <w:spacing w:val="-20"/>
          <w:w w:val="110"/>
        </w:rPr>
        <w:t> </w:t>
      </w:r>
      <w:r>
        <w:rPr>
          <w:w w:val="110"/>
        </w:rPr>
        <w:t>objects</w:t>
      </w:r>
      <w:r>
        <w:rPr>
          <w:spacing w:val="-20"/>
          <w:w w:val="110"/>
        </w:rPr>
        <w:t> </w:t>
      </w:r>
      <w:r>
        <w:rPr>
          <w:w w:val="110"/>
        </w:rPr>
        <w:t>don’t</w:t>
      </w:r>
      <w:r>
        <w:rPr>
          <w:spacing w:val="-20"/>
          <w:w w:val="110"/>
        </w:rPr>
        <w:t> </w:t>
      </w:r>
      <w:r>
        <w:rPr>
          <w:w w:val="110"/>
        </w:rPr>
        <w:t>show</w:t>
      </w:r>
      <w:r>
        <w:rPr>
          <w:spacing w:val="-20"/>
          <w:w w:val="110"/>
        </w:rPr>
        <w:t> </w:t>
      </w:r>
      <w:r>
        <w:rPr>
          <w:w w:val="110"/>
        </w:rPr>
        <w:t>up</w:t>
      </w:r>
      <w:r>
        <w:rPr>
          <w:spacing w:val="-20"/>
          <w:w w:val="110"/>
        </w:rPr>
        <w:t> </w:t>
      </w:r>
      <w:r>
        <w:rPr>
          <w:w w:val="110"/>
        </w:rPr>
        <w:t>in</w:t>
      </w:r>
      <w:r>
        <w:rPr>
          <w:spacing w:val="-20"/>
          <w:w w:val="110"/>
        </w:rPr>
        <w:t> </w:t>
      </w:r>
      <w:r>
        <w:rPr>
          <w:w w:val="110"/>
        </w:rPr>
        <w:t>the</w:t>
      </w:r>
      <w:r>
        <w:rPr>
          <w:spacing w:val="-20"/>
          <w:w w:val="110"/>
        </w:rPr>
        <w:t> </w:t>
      </w:r>
      <w:r>
        <w:rPr>
          <w:w w:val="110"/>
        </w:rPr>
        <w:t>presentation</w:t>
      </w:r>
      <w:r>
        <w:rPr>
          <w:spacing w:val="-20"/>
          <w:w w:val="110"/>
        </w:rPr>
        <w:t> </w:t>
      </w:r>
      <w:r>
        <w:rPr>
          <w:w w:val="110"/>
        </w:rPr>
        <w:t>layer for</w:t>
      </w:r>
      <w:r>
        <w:rPr>
          <w:spacing w:val="-26"/>
          <w:w w:val="110"/>
        </w:rPr>
        <w:t> </w:t>
      </w:r>
      <w:r>
        <w:rPr>
          <w:w w:val="110"/>
        </w:rPr>
        <w:t>a</w:t>
      </w:r>
      <w:r>
        <w:rPr>
          <w:spacing w:val="-25"/>
          <w:w w:val="110"/>
        </w:rPr>
        <w:t> </w:t>
      </w:r>
      <w:r>
        <w:rPr>
          <w:w w:val="110"/>
        </w:rPr>
        <w:t>user</w:t>
      </w:r>
      <w:r>
        <w:rPr>
          <w:spacing w:val="-26"/>
          <w:w w:val="110"/>
        </w:rPr>
        <w:t> </w:t>
      </w:r>
      <w:r>
        <w:rPr>
          <w:w w:val="110"/>
        </w:rPr>
        <w:t>who</w:t>
      </w:r>
      <w:r>
        <w:rPr>
          <w:spacing w:val="-25"/>
          <w:w w:val="110"/>
        </w:rPr>
        <w:t> </w:t>
      </w:r>
      <w:r>
        <w:rPr>
          <w:w w:val="110"/>
        </w:rPr>
        <w:t>doesn’t</w:t>
      </w:r>
      <w:r>
        <w:rPr>
          <w:spacing w:val="-26"/>
          <w:w w:val="110"/>
        </w:rPr>
        <w:t> </w:t>
      </w:r>
      <w:r>
        <w:rPr>
          <w:w w:val="110"/>
        </w:rPr>
        <w:t>have</w:t>
      </w:r>
      <w:r>
        <w:rPr>
          <w:spacing w:val="-25"/>
          <w:w w:val="110"/>
        </w:rPr>
        <w:t> </w:t>
      </w:r>
      <w:r>
        <w:rPr>
          <w:w w:val="110"/>
        </w:rPr>
        <w:t>appropriate</w:t>
      </w:r>
      <w:r>
        <w:rPr>
          <w:spacing w:val="-26"/>
          <w:w w:val="110"/>
        </w:rPr>
        <w:t> </w:t>
      </w:r>
      <w:r>
        <w:rPr>
          <w:w w:val="110"/>
        </w:rPr>
        <w:t>permissions.</w:t>
      </w:r>
      <w:r>
        <w:rPr>
          <w:spacing w:val="-25"/>
          <w:w w:val="110"/>
        </w:rPr>
        <w:t> </w:t>
      </w:r>
      <w:r>
        <w:rPr>
          <w:spacing w:val="-5"/>
          <w:w w:val="110"/>
        </w:rPr>
        <w:t>You</w:t>
      </w:r>
      <w:r>
        <w:rPr>
          <w:spacing w:val="-26"/>
          <w:w w:val="110"/>
        </w:rPr>
        <w:t> </w:t>
      </w:r>
      <w:r>
        <w:rPr>
          <w:w w:val="110"/>
        </w:rPr>
        <w:t>saw</w:t>
      </w:r>
      <w:r>
        <w:rPr>
          <w:spacing w:val="-25"/>
          <w:w w:val="110"/>
        </w:rPr>
        <w:t> </w:t>
      </w:r>
      <w:r>
        <w:rPr>
          <w:w w:val="110"/>
        </w:rPr>
        <w:t>that</w:t>
      </w:r>
      <w:r>
        <w:rPr>
          <w:spacing w:val="-25"/>
          <w:w w:val="110"/>
        </w:rPr>
        <w:t> </w:t>
      </w:r>
      <w:r>
        <w:rPr>
          <w:w w:val="110"/>
        </w:rPr>
        <w:t>this</w:t>
      </w:r>
      <w:r>
        <w:rPr>
          <w:spacing w:val="-26"/>
          <w:w w:val="110"/>
        </w:rPr>
        <w:t> </w:t>
      </w:r>
      <w:r>
        <w:rPr>
          <w:w w:val="110"/>
        </w:rPr>
        <w:t>is</w:t>
      </w:r>
      <w:r>
        <w:rPr>
          <w:spacing w:val="-25"/>
          <w:w w:val="110"/>
        </w:rPr>
        <w:t> </w:t>
      </w:r>
      <w:r>
        <w:rPr>
          <w:w w:val="110"/>
        </w:rPr>
        <w:t>achievable</w:t>
      </w:r>
      <w:r>
        <w:rPr>
          <w:spacing w:val="-26"/>
          <w:w w:val="110"/>
        </w:rPr>
        <w:t> </w:t>
      </w:r>
      <w:r>
        <w:rPr>
          <w:w w:val="110"/>
        </w:rPr>
        <w:t>either</w:t>
      </w:r>
      <w:r>
        <w:rPr>
          <w:spacing w:val="-25"/>
          <w:w w:val="110"/>
        </w:rPr>
        <w:t> </w:t>
      </w:r>
      <w:r>
        <w:rPr>
          <w:w w:val="110"/>
        </w:rPr>
        <w:t>with</w:t>
      </w:r>
      <w:r>
        <w:rPr>
          <w:spacing w:val="-26"/>
          <w:w w:val="110"/>
        </w:rPr>
        <w:t> </w:t>
      </w:r>
      <w:r>
        <w:rPr>
          <w:w w:val="110"/>
        </w:rPr>
        <w:t>SpEL</w:t>
      </w:r>
      <w:r>
        <w:rPr>
          <w:spacing w:val="-25"/>
          <w:w w:val="110"/>
        </w:rPr>
        <w:t> </w:t>
      </w:r>
      <w:r>
        <w:rPr>
          <w:w w:val="110"/>
        </w:rPr>
        <w:t>expressions</w:t>
      </w:r>
      <w:r>
        <w:rPr>
          <w:spacing w:val="-26"/>
          <w:w w:val="110"/>
        </w:rPr>
        <w:t> </w:t>
      </w:r>
      <w:r>
        <w:rPr>
          <w:w w:val="110"/>
        </w:rPr>
        <w:t>at</w:t>
      </w:r>
    </w:p>
    <w:p>
      <w:pPr>
        <w:pStyle w:val="BodyText"/>
        <w:spacing w:line="253" w:lineRule="exact"/>
        <w:ind w:left="480"/>
      </w:pPr>
      <w:r>
        <w:rPr>
          <w:w w:val="105"/>
        </w:rPr>
        <w:t>the</w:t>
      </w:r>
      <w:r>
        <w:rPr>
          <w:spacing w:val="-14"/>
          <w:w w:val="105"/>
        </w:rPr>
        <w:t> </w:t>
      </w:r>
      <w:r>
        <w:rPr>
          <w:rFonts w:ascii="Noto Sans Mono CJK JP Regular"/>
          <w:w w:val="105"/>
        </w:rPr>
        <w:t>@PostFilter</w:t>
      </w:r>
      <w:r>
        <w:rPr>
          <w:rFonts w:ascii="Noto Sans Mono CJK JP Regular"/>
          <w:spacing w:val="-60"/>
          <w:w w:val="105"/>
        </w:rPr>
        <w:t> </w:t>
      </w:r>
      <w:r>
        <w:rPr>
          <w:w w:val="105"/>
        </w:rPr>
        <w:t>business</w:t>
      </w:r>
      <w:r>
        <w:rPr>
          <w:spacing w:val="-13"/>
          <w:w w:val="105"/>
        </w:rPr>
        <w:t> </w:t>
      </w:r>
      <w:r>
        <w:rPr>
          <w:w w:val="105"/>
        </w:rPr>
        <w:t>level</w:t>
      </w:r>
      <w:r>
        <w:rPr>
          <w:spacing w:val="-14"/>
          <w:w w:val="105"/>
        </w:rPr>
        <w:t> </w:t>
      </w:r>
      <w:r>
        <w:rPr>
          <w:w w:val="105"/>
        </w:rPr>
        <w:t>or</w:t>
      </w:r>
      <w:r>
        <w:rPr>
          <w:spacing w:val="-13"/>
          <w:w w:val="105"/>
        </w:rPr>
        <w:t> </w:t>
      </w:r>
      <w:r>
        <w:rPr>
          <w:w w:val="105"/>
        </w:rPr>
        <w:t>with</w:t>
      </w:r>
      <w:r>
        <w:rPr>
          <w:spacing w:val="-13"/>
          <w:w w:val="105"/>
        </w:rPr>
        <w:t> </w:t>
      </w:r>
      <w:r>
        <w:rPr>
          <w:w w:val="105"/>
        </w:rPr>
        <w:t>the</w:t>
      </w:r>
      <w:r>
        <w:rPr>
          <w:spacing w:val="-13"/>
          <w:w w:val="105"/>
        </w:rPr>
        <w:t> </w:t>
      </w:r>
      <w:r>
        <w:rPr>
          <w:w w:val="105"/>
        </w:rPr>
        <w:t>ACL</w:t>
      </w:r>
      <w:r>
        <w:rPr>
          <w:spacing w:val="-14"/>
          <w:w w:val="105"/>
        </w:rPr>
        <w:t> </w:t>
      </w:r>
      <w:r>
        <w:rPr>
          <w:w w:val="105"/>
        </w:rPr>
        <w:t>Spring</w:t>
      </w:r>
      <w:r>
        <w:rPr>
          <w:spacing w:val="-13"/>
          <w:w w:val="105"/>
        </w:rPr>
        <w:t> </w:t>
      </w:r>
      <w:r>
        <w:rPr>
          <w:w w:val="105"/>
        </w:rPr>
        <w:t>Security</w:t>
      </w:r>
      <w:r>
        <w:rPr>
          <w:spacing w:val="-13"/>
          <w:w w:val="105"/>
        </w:rPr>
        <w:t> </w:t>
      </w:r>
      <w:r>
        <w:rPr>
          <w:w w:val="105"/>
        </w:rPr>
        <w:t>tag</w:t>
      </w:r>
      <w:r>
        <w:rPr>
          <w:spacing w:val="-13"/>
          <w:w w:val="105"/>
        </w:rPr>
        <w:t> </w:t>
      </w:r>
      <w:r>
        <w:rPr>
          <w:w w:val="105"/>
        </w:rPr>
        <w:t>library</w:t>
      </w:r>
      <w:r>
        <w:rPr>
          <w:spacing w:val="-14"/>
          <w:w w:val="105"/>
        </w:rPr>
        <w:t> </w:t>
      </w:r>
      <w:r>
        <w:rPr>
          <w:w w:val="105"/>
        </w:rPr>
        <w:t>directly</w:t>
      </w:r>
      <w:r>
        <w:rPr>
          <w:spacing w:val="-13"/>
          <w:w w:val="105"/>
        </w:rPr>
        <w:t> </w:t>
      </w:r>
      <w:r>
        <w:rPr>
          <w:w w:val="105"/>
        </w:rPr>
        <w:t>in</w:t>
      </w:r>
      <w:r>
        <w:rPr>
          <w:spacing w:val="-13"/>
          <w:w w:val="105"/>
        </w:rPr>
        <w:t> </w:t>
      </w:r>
      <w:r>
        <w:rPr>
          <w:w w:val="105"/>
        </w:rPr>
        <w:t>your</w:t>
      </w:r>
      <w:r>
        <w:rPr>
          <w:spacing w:val="-13"/>
          <w:w w:val="105"/>
        </w:rPr>
        <w:t> </w:t>
      </w:r>
      <w:r>
        <w:rPr>
          <w:w w:val="105"/>
        </w:rPr>
        <w:t>JSP</w:t>
      </w:r>
      <w:r>
        <w:rPr>
          <w:spacing w:val="-14"/>
          <w:w w:val="105"/>
        </w:rPr>
        <w:t> </w:t>
      </w:r>
      <w:r>
        <w:rPr>
          <w:w w:val="105"/>
        </w:rPr>
        <w:t>files.</w:t>
      </w:r>
      <w:r>
        <w:rPr>
          <w:spacing w:val="-13"/>
          <w:w w:val="105"/>
        </w:rPr>
        <w:t> </w:t>
      </w:r>
      <w:r>
        <w:rPr>
          <w:w w:val="105"/>
        </w:rPr>
        <w:t>I</w:t>
      </w:r>
      <w:r>
        <w:rPr>
          <w:spacing w:val="-13"/>
          <w:w w:val="105"/>
        </w:rPr>
        <w:t> </w:t>
      </w:r>
      <w:r>
        <w:rPr>
          <w:w w:val="105"/>
        </w:rPr>
        <w:t>also</w:t>
      </w:r>
      <w:r>
        <w:rPr>
          <w:spacing w:val="-13"/>
          <w:w w:val="105"/>
        </w:rPr>
        <w:t> </w:t>
      </w:r>
      <w:r>
        <w:rPr>
          <w:w w:val="105"/>
        </w:rPr>
        <w:t>gave</w:t>
      </w:r>
      <w:r>
        <w:rPr>
          <w:spacing w:val="-13"/>
          <w:w w:val="105"/>
        </w:rPr>
        <w:t> </w:t>
      </w:r>
      <w:r>
        <w:rPr>
          <w:w w:val="105"/>
        </w:rPr>
        <w:t>a</w:t>
      </w:r>
      <w:r>
        <w:rPr>
          <w:spacing w:val="-14"/>
          <w:w w:val="105"/>
        </w:rPr>
        <w:t> </w:t>
      </w:r>
      <w:r>
        <w:rPr>
          <w:w w:val="105"/>
        </w:rPr>
        <w:t>quick</w:t>
      </w:r>
    </w:p>
    <w:p>
      <w:pPr>
        <w:pStyle w:val="BodyText"/>
        <w:spacing w:line="175" w:lineRule="exact"/>
        <w:ind w:left="480"/>
      </w:pPr>
      <w:r>
        <w:rPr>
          <w:w w:val="110"/>
        </w:rPr>
        <w:t>overview of the different SQLs that are used by the ACL framework and how they might impact your application.</w:t>
      </w:r>
    </w:p>
    <w:p>
      <w:pPr>
        <w:spacing w:after="0" w:line="175" w:lineRule="exact"/>
        <w:sectPr>
          <w:footerReference w:type="default" r:id="rId261"/>
          <w:pgSz w:w="10800" w:h="13320"/>
          <w:pgMar w:footer="513" w:header="0" w:top="420" w:bottom="700" w:left="600" w:right="600"/>
        </w:sectPr>
      </w:pPr>
    </w:p>
    <w:p>
      <w:pPr>
        <w:pStyle w:val="BodyText"/>
        <w:rPr>
          <w:sz w:val="20"/>
        </w:rPr>
      </w:pPr>
      <w:r>
        <w:rPr/>
        <w:pict>
          <v:group style="position:absolute;margin-left:-.375pt;margin-top:-.575pt;width:505.25pt;height:197.6pt;mso-position-horizontal-relative:page;mso-position-vertical-relative:page;z-index:-393496" coordorigin="-8,-11" coordsize="10105,3952">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937" coordorigin="0,-4" coordsize="10090,3937" path="m0,3933l9370,3933,9786,3921,10000,3843,10079,3629,10090,3213,10090,-4e" filled="false" stroked="true" strokeweight=".75pt" strokecolor="#000000">
              <v:path arrowok="t"/>
              <v:stroke dashstyle="solid"/>
            </v:shape>
            <w10:wrap type="none"/>
          </v:group>
        </w:pict>
      </w:r>
    </w:p>
    <w:p>
      <w:pPr>
        <w:pStyle w:val="BodyText"/>
        <w:rPr>
          <w:sz w:val="20"/>
        </w:rPr>
      </w:pPr>
    </w:p>
    <w:p>
      <w:pPr>
        <w:pStyle w:val="Heading3"/>
        <w:spacing w:before="218"/>
        <w:ind w:left="480" w:firstLine="0"/>
      </w:pPr>
      <w:bookmarkStart w:name="Chapter 8: Customizing and Extending Spr" w:id="233"/>
      <w:bookmarkEnd w:id="233"/>
      <w:r>
        <w:rPr>
          <w:b w:val="0"/>
        </w:rPr>
      </w:r>
      <w:bookmarkStart w:name="_bookmark223" w:id="234"/>
      <w:bookmarkEnd w:id="234"/>
      <w:r>
        <w:rPr>
          <w:b w:val="0"/>
        </w:rPr>
      </w:r>
      <w:bookmarkStart w:name="_bookmark224" w:id="235"/>
      <w:bookmarkEnd w:id="235"/>
      <w:r>
        <w:rPr>
          <w:b w:val="0"/>
        </w:rPr>
      </w:r>
      <w:r>
        <w:rPr>
          <w:w w:val="120"/>
        </w:rPr>
        <w:t>Chapter 8</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2621" w:firstLine="0"/>
        <w:jc w:val="left"/>
        <w:rPr>
          <w:rFonts w:ascii="Liberation Sans Narrow"/>
          <w:b/>
          <w:sz w:val="60"/>
        </w:rPr>
      </w:pPr>
      <w:r>
        <w:rPr>
          <w:rFonts w:ascii="Liberation Sans Narrow"/>
          <w:b/>
          <w:sz w:val="60"/>
        </w:rPr>
        <w:t>Customizing and Extending Spring Security</w:t>
      </w:r>
    </w:p>
    <w:p>
      <w:pPr>
        <w:pStyle w:val="BodyText"/>
        <w:spacing w:before="9"/>
        <w:rPr>
          <w:rFonts w:ascii="Liberation Sans Narrow"/>
          <w:b/>
          <w:sz w:val="80"/>
        </w:rPr>
      </w:pPr>
    </w:p>
    <w:p>
      <w:pPr>
        <w:pStyle w:val="BodyText"/>
        <w:spacing w:line="254" w:lineRule="auto"/>
        <w:ind w:left="480" w:right="441"/>
      </w:pPr>
      <w:r>
        <w:rPr>
          <w:w w:val="105"/>
        </w:rPr>
        <w:t>Spring</w:t>
      </w:r>
      <w:r>
        <w:rPr>
          <w:spacing w:val="-4"/>
          <w:w w:val="105"/>
        </w:rPr>
        <w:t> </w:t>
      </w:r>
      <w:r>
        <w:rPr>
          <w:w w:val="105"/>
        </w:rPr>
        <w:t>Security</w:t>
      </w:r>
      <w:r>
        <w:rPr>
          <w:spacing w:val="-3"/>
          <w:w w:val="105"/>
        </w:rPr>
        <w:t> </w:t>
      </w:r>
      <w:r>
        <w:rPr>
          <w:w w:val="105"/>
        </w:rPr>
        <w:t>is</w:t>
      </w:r>
      <w:r>
        <w:rPr>
          <w:spacing w:val="-3"/>
          <w:w w:val="105"/>
        </w:rPr>
        <w:t> </w:t>
      </w:r>
      <w:r>
        <w:rPr>
          <w:w w:val="105"/>
        </w:rPr>
        <w:t>a</w:t>
      </w:r>
      <w:r>
        <w:rPr>
          <w:spacing w:val="-3"/>
          <w:w w:val="105"/>
        </w:rPr>
        <w:t> </w:t>
      </w:r>
      <w:r>
        <w:rPr>
          <w:w w:val="105"/>
        </w:rPr>
        <w:t>very</w:t>
      </w:r>
      <w:r>
        <w:rPr>
          <w:spacing w:val="-3"/>
          <w:w w:val="105"/>
        </w:rPr>
        <w:t> </w:t>
      </w:r>
      <w:r>
        <w:rPr>
          <w:w w:val="105"/>
        </w:rPr>
        <w:t>extendable</w:t>
      </w:r>
      <w:r>
        <w:rPr>
          <w:spacing w:val="-3"/>
          <w:w w:val="105"/>
        </w:rPr>
        <w:t> </w:t>
      </w:r>
      <w:r>
        <w:rPr>
          <w:w w:val="105"/>
        </w:rPr>
        <w:t>and</w:t>
      </w:r>
      <w:r>
        <w:rPr>
          <w:spacing w:val="-3"/>
          <w:w w:val="105"/>
        </w:rPr>
        <w:t> </w:t>
      </w:r>
      <w:r>
        <w:rPr>
          <w:w w:val="105"/>
        </w:rPr>
        <w:t>customizable</w:t>
      </w:r>
      <w:r>
        <w:rPr>
          <w:spacing w:val="-3"/>
          <w:w w:val="105"/>
        </w:rPr>
        <w:t> </w:t>
      </w:r>
      <w:r>
        <w:rPr>
          <w:w w:val="105"/>
        </w:rPr>
        <w:t>framework.</w:t>
      </w:r>
      <w:r>
        <w:rPr>
          <w:spacing w:val="-3"/>
          <w:w w:val="105"/>
        </w:rPr>
        <w:t> </w:t>
      </w:r>
      <w:r>
        <w:rPr>
          <w:w w:val="105"/>
        </w:rPr>
        <w:t>This</w:t>
      </w:r>
      <w:r>
        <w:rPr>
          <w:spacing w:val="-3"/>
          <w:w w:val="105"/>
        </w:rPr>
        <w:t> </w:t>
      </w:r>
      <w:r>
        <w:rPr>
          <w:w w:val="105"/>
        </w:rPr>
        <w:t>is</w:t>
      </w:r>
      <w:r>
        <w:rPr>
          <w:spacing w:val="-3"/>
          <w:w w:val="105"/>
        </w:rPr>
        <w:t> </w:t>
      </w:r>
      <w:r>
        <w:rPr>
          <w:w w:val="105"/>
        </w:rPr>
        <w:t>primarily</w:t>
      </w:r>
      <w:r>
        <w:rPr>
          <w:spacing w:val="-3"/>
          <w:w w:val="105"/>
        </w:rPr>
        <w:t> </w:t>
      </w:r>
      <w:r>
        <w:rPr>
          <w:w w:val="105"/>
        </w:rPr>
        <w:t>because</w:t>
      </w:r>
      <w:r>
        <w:rPr>
          <w:spacing w:val="-3"/>
          <w:w w:val="105"/>
        </w:rPr>
        <w:t> </w:t>
      </w:r>
      <w:r>
        <w:rPr>
          <w:w w:val="105"/>
        </w:rPr>
        <w:t>the</w:t>
      </w:r>
      <w:r>
        <w:rPr>
          <w:spacing w:val="-3"/>
          <w:w w:val="105"/>
        </w:rPr>
        <w:t> </w:t>
      </w:r>
      <w:r>
        <w:rPr>
          <w:w w:val="105"/>
        </w:rPr>
        <w:t>framework</w:t>
      </w:r>
      <w:r>
        <w:rPr>
          <w:spacing w:val="-3"/>
          <w:w w:val="105"/>
        </w:rPr>
        <w:t> </w:t>
      </w:r>
      <w:r>
        <w:rPr>
          <w:w w:val="105"/>
        </w:rPr>
        <w:t>is</w:t>
      </w:r>
      <w:r>
        <w:rPr>
          <w:spacing w:val="-3"/>
          <w:w w:val="105"/>
        </w:rPr>
        <w:t> </w:t>
      </w:r>
      <w:r>
        <w:rPr>
          <w:w w:val="105"/>
        </w:rPr>
        <w:t>built using object-oriented principles and design practices so that it is open for extension and closed for modification. In the previous </w:t>
      </w:r>
      <w:r>
        <w:rPr>
          <w:spacing w:val="-3"/>
          <w:w w:val="105"/>
        </w:rPr>
        <w:t>chapter, </w:t>
      </w:r>
      <w:r>
        <w:rPr>
          <w:w w:val="105"/>
        </w:rPr>
        <w:t>you saw one of the major extension points in Spring Security—namely, the pluggability of different</w:t>
      </w:r>
      <w:r>
        <w:rPr>
          <w:spacing w:val="4"/>
          <w:w w:val="105"/>
        </w:rPr>
        <w:t> </w:t>
      </w:r>
      <w:r>
        <w:rPr>
          <w:w w:val="105"/>
        </w:rPr>
        <w:t>authentication</w:t>
      </w:r>
      <w:r>
        <w:rPr>
          <w:spacing w:val="4"/>
          <w:w w:val="105"/>
        </w:rPr>
        <w:t> </w:t>
      </w:r>
      <w:r>
        <w:rPr>
          <w:w w:val="105"/>
        </w:rPr>
        <w:t>providers.</w:t>
      </w:r>
      <w:r>
        <w:rPr>
          <w:spacing w:val="4"/>
          <w:w w:val="105"/>
        </w:rPr>
        <w:t> </w:t>
      </w:r>
      <w:r>
        <w:rPr>
          <w:w w:val="105"/>
        </w:rPr>
        <w:t>This</w:t>
      </w:r>
      <w:r>
        <w:rPr>
          <w:spacing w:val="5"/>
          <w:w w:val="105"/>
        </w:rPr>
        <w:t> </w:t>
      </w:r>
      <w:r>
        <w:rPr>
          <w:w w:val="105"/>
        </w:rPr>
        <w:t>chapter</w:t>
      </w:r>
      <w:r>
        <w:rPr>
          <w:spacing w:val="4"/>
          <w:w w:val="105"/>
        </w:rPr>
        <w:t> </w:t>
      </w:r>
      <w:r>
        <w:rPr>
          <w:w w:val="105"/>
        </w:rPr>
        <w:t>covers</w:t>
      </w:r>
      <w:r>
        <w:rPr>
          <w:spacing w:val="4"/>
          <w:w w:val="105"/>
        </w:rPr>
        <w:t> </w:t>
      </w:r>
      <w:r>
        <w:rPr>
          <w:w w:val="105"/>
        </w:rPr>
        <w:t>some</w:t>
      </w:r>
      <w:r>
        <w:rPr>
          <w:spacing w:val="4"/>
          <w:w w:val="105"/>
        </w:rPr>
        <w:t> </w:t>
      </w:r>
      <w:r>
        <w:rPr>
          <w:w w:val="105"/>
        </w:rPr>
        <w:t>other</w:t>
      </w:r>
      <w:r>
        <w:rPr>
          <w:spacing w:val="5"/>
          <w:w w:val="105"/>
        </w:rPr>
        <w:t> </w:t>
      </w:r>
      <w:r>
        <w:rPr>
          <w:w w:val="105"/>
        </w:rPr>
        <w:t>extension</w:t>
      </w:r>
      <w:r>
        <w:rPr>
          <w:spacing w:val="4"/>
          <w:w w:val="105"/>
        </w:rPr>
        <w:t> </w:t>
      </w:r>
      <w:r>
        <w:rPr>
          <w:w w:val="105"/>
        </w:rPr>
        <w:t>points</w:t>
      </w:r>
      <w:r>
        <w:rPr>
          <w:spacing w:val="4"/>
          <w:w w:val="105"/>
        </w:rPr>
        <w:t> </w:t>
      </w:r>
      <w:r>
        <w:rPr>
          <w:w w:val="105"/>
        </w:rPr>
        <w:t>in</w:t>
      </w:r>
      <w:r>
        <w:rPr>
          <w:spacing w:val="4"/>
          <w:w w:val="105"/>
        </w:rPr>
        <w:t> </w:t>
      </w:r>
      <w:r>
        <w:rPr>
          <w:w w:val="105"/>
        </w:rPr>
        <w:t>the</w:t>
      </w:r>
      <w:r>
        <w:rPr>
          <w:spacing w:val="5"/>
          <w:w w:val="105"/>
        </w:rPr>
        <w:t> </w:t>
      </w:r>
      <w:r>
        <w:rPr>
          <w:w w:val="105"/>
        </w:rPr>
        <w:t>framework</w:t>
      </w:r>
      <w:r>
        <w:rPr>
          <w:spacing w:val="4"/>
          <w:w w:val="105"/>
        </w:rPr>
        <w:t> </w:t>
      </w:r>
      <w:r>
        <w:rPr>
          <w:w w:val="105"/>
        </w:rPr>
        <w:t>that</w:t>
      </w:r>
      <w:r>
        <w:rPr>
          <w:spacing w:val="4"/>
          <w:w w:val="105"/>
        </w:rPr>
        <w:t> </w:t>
      </w:r>
      <w:r>
        <w:rPr>
          <w:w w:val="105"/>
        </w:rPr>
        <w:t>you</w:t>
      </w:r>
      <w:r>
        <w:rPr>
          <w:spacing w:val="4"/>
          <w:w w:val="105"/>
        </w:rPr>
        <w:t> </w:t>
      </w:r>
      <w:r>
        <w:rPr>
          <w:w w:val="105"/>
        </w:rPr>
        <w:t>can</w:t>
      </w:r>
    </w:p>
    <w:p>
      <w:pPr>
        <w:pStyle w:val="BodyText"/>
        <w:spacing w:line="254" w:lineRule="auto" w:before="3"/>
        <w:ind w:left="480" w:right="250"/>
      </w:pPr>
      <w:r>
        <w:rPr>
          <w:w w:val="105"/>
        </w:rPr>
        <w:t>take advantage of to extend Spring Security’s functionality or to modify or customize functionality that doesn’t work exactly the way you need in your applications.</w:t>
      </w:r>
    </w:p>
    <w:p>
      <w:pPr>
        <w:pStyle w:val="BodyText"/>
        <w:spacing w:line="164" w:lineRule="exact" w:before="1"/>
        <w:ind w:left="840"/>
      </w:pPr>
      <w:r>
        <w:rPr>
          <w:w w:val="105"/>
        </w:rPr>
        <w:t>I</w:t>
      </w:r>
      <w:r>
        <w:rPr>
          <w:spacing w:val="-9"/>
          <w:w w:val="105"/>
        </w:rPr>
        <w:t> </w:t>
      </w:r>
      <w:r>
        <w:rPr>
          <w:w w:val="105"/>
        </w:rPr>
        <w:t>also</w:t>
      </w:r>
      <w:r>
        <w:rPr>
          <w:spacing w:val="-8"/>
          <w:w w:val="105"/>
        </w:rPr>
        <w:t> </w:t>
      </w:r>
      <w:r>
        <w:rPr>
          <w:w w:val="105"/>
        </w:rPr>
        <w:t>briefly</w:t>
      </w:r>
      <w:r>
        <w:rPr>
          <w:spacing w:val="-9"/>
          <w:w w:val="105"/>
        </w:rPr>
        <w:t> </w:t>
      </w:r>
      <w:r>
        <w:rPr>
          <w:w w:val="105"/>
        </w:rPr>
        <w:t>cover</w:t>
      </w:r>
      <w:r>
        <w:rPr>
          <w:spacing w:val="-8"/>
          <w:w w:val="105"/>
        </w:rPr>
        <w:t> </w:t>
      </w:r>
      <w:r>
        <w:rPr>
          <w:w w:val="105"/>
        </w:rPr>
        <w:t>the</w:t>
      </w:r>
      <w:r>
        <w:rPr>
          <w:spacing w:val="-9"/>
          <w:w w:val="105"/>
        </w:rPr>
        <w:t> </w:t>
      </w:r>
      <w:r>
        <w:rPr>
          <w:w w:val="105"/>
        </w:rPr>
        <w:t>Spring</w:t>
      </w:r>
      <w:r>
        <w:rPr>
          <w:spacing w:val="-8"/>
          <w:w w:val="105"/>
        </w:rPr>
        <w:t> </w:t>
      </w:r>
      <w:r>
        <w:rPr>
          <w:w w:val="105"/>
        </w:rPr>
        <w:t>Security</w:t>
      </w:r>
      <w:r>
        <w:rPr>
          <w:spacing w:val="-8"/>
          <w:w w:val="105"/>
        </w:rPr>
        <w:t> </w:t>
      </w:r>
      <w:r>
        <w:rPr>
          <w:w w:val="105"/>
        </w:rPr>
        <w:t>Extensions</w:t>
      </w:r>
      <w:r>
        <w:rPr>
          <w:spacing w:val="-9"/>
          <w:w w:val="105"/>
        </w:rPr>
        <w:t> </w:t>
      </w:r>
      <w:r>
        <w:rPr>
          <w:w w:val="105"/>
        </w:rPr>
        <w:t>project</w:t>
      </w:r>
    </w:p>
    <w:p>
      <w:pPr>
        <w:pStyle w:val="BodyText"/>
        <w:spacing w:line="187" w:lineRule="auto" w:before="16"/>
        <w:ind w:left="480" w:right="294"/>
      </w:pPr>
      <w:r>
        <w:rPr/>
        <w:t>(</w:t>
      </w:r>
      <w:hyperlink r:id="rId263">
        <w:r>
          <w:rPr>
            <w:rFonts w:ascii="Noto Sans Mono CJK JP Regular"/>
            <w:color w:val="0000FF"/>
          </w:rPr>
          <w:t>http://static.springsource.org/spring-security/site/extensions.html</w:t>
        </w:r>
      </w:hyperlink>
      <w:r>
        <w:rPr/>
        <w:t>), an environment you can use to </w:t>
      </w:r>
      <w:r>
        <w:rPr>
          <w:w w:val="105"/>
        </w:rPr>
        <w:t>create</w:t>
      </w:r>
      <w:r>
        <w:rPr>
          <w:spacing w:val="-10"/>
          <w:w w:val="105"/>
        </w:rPr>
        <w:t> </w:t>
      </w:r>
      <w:r>
        <w:rPr>
          <w:w w:val="105"/>
        </w:rPr>
        <w:t>extension</w:t>
      </w:r>
      <w:r>
        <w:rPr>
          <w:spacing w:val="-9"/>
          <w:w w:val="105"/>
        </w:rPr>
        <w:t> </w:t>
      </w:r>
      <w:r>
        <w:rPr>
          <w:w w:val="105"/>
        </w:rPr>
        <w:t>modules</w:t>
      </w:r>
      <w:r>
        <w:rPr>
          <w:spacing w:val="-10"/>
          <w:w w:val="105"/>
        </w:rPr>
        <w:t> </w:t>
      </w:r>
      <w:r>
        <w:rPr>
          <w:w w:val="105"/>
        </w:rPr>
        <w:t>for</w:t>
      </w:r>
      <w:r>
        <w:rPr>
          <w:spacing w:val="-10"/>
          <w:w w:val="105"/>
        </w:rPr>
        <w:t> </w:t>
      </w:r>
      <w:r>
        <w:rPr>
          <w:w w:val="105"/>
        </w:rPr>
        <w:t>the</w:t>
      </w:r>
      <w:r>
        <w:rPr>
          <w:spacing w:val="-9"/>
          <w:w w:val="105"/>
        </w:rPr>
        <w:t> </w:t>
      </w:r>
      <w:r>
        <w:rPr>
          <w:w w:val="105"/>
        </w:rPr>
        <w:t>core</w:t>
      </w:r>
      <w:r>
        <w:rPr>
          <w:spacing w:val="-10"/>
          <w:w w:val="105"/>
        </w:rPr>
        <w:t> </w:t>
      </w:r>
      <w:r>
        <w:rPr>
          <w:w w:val="105"/>
        </w:rPr>
        <w:t>Spring</w:t>
      </w:r>
      <w:r>
        <w:rPr>
          <w:spacing w:val="-9"/>
          <w:w w:val="105"/>
        </w:rPr>
        <w:t> </w:t>
      </w:r>
      <w:r>
        <w:rPr>
          <w:w w:val="105"/>
        </w:rPr>
        <w:t>Security</w:t>
      </w:r>
      <w:r>
        <w:rPr>
          <w:spacing w:val="-10"/>
          <w:w w:val="105"/>
        </w:rPr>
        <w:t> </w:t>
      </w:r>
      <w:r>
        <w:rPr>
          <w:w w:val="105"/>
        </w:rPr>
        <w:t>project.</w:t>
      </w:r>
    </w:p>
    <w:p>
      <w:pPr>
        <w:pStyle w:val="BodyText"/>
        <w:spacing w:line="254" w:lineRule="auto" w:before="20"/>
        <w:ind w:left="480" w:right="817" w:firstLine="360"/>
      </w:pPr>
      <w:r>
        <w:rPr>
          <w:w w:val="110"/>
        </w:rPr>
        <w:t>The</w:t>
      </w:r>
      <w:r>
        <w:rPr>
          <w:spacing w:val="-21"/>
          <w:w w:val="110"/>
        </w:rPr>
        <w:t> </w:t>
      </w:r>
      <w:r>
        <w:rPr>
          <w:w w:val="110"/>
        </w:rPr>
        <w:t>next</w:t>
      </w:r>
      <w:r>
        <w:rPr>
          <w:spacing w:val="-21"/>
          <w:w w:val="110"/>
        </w:rPr>
        <w:t> </w:t>
      </w:r>
      <w:r>
        <w:rPr>
          <w:w w:val="110"/>
        </w:rPr>
        <w:t>section</w:t>
      </w:r>
      <w:r>
        <w:rPr>
          <w:spacing w:val="-20"/>
          <w:w w:val="110"/>
        </w:rPr>
        <w:t> </w:t>
      </w:r>
      <w:r>
        <w:rPr>
          <w:w w:val="110"/>
        </w:rPr>
        <w:t>defines</w:t>
      </w:r>
      <w:r>
        <w:rPr>
          <w:spacing w:val="-21"/>
          <w:w w:val="110"/>
        </w:rPr>
        <w:t> </w:t>
      </w:r>
      <w:r>
        <w:rPr>
          <w:w w:val="110"/>
        </w:rPr>
        <w:t>what</w:t>
      </w:r>
      <w:r>
        <w:rPr>
          <w:spacing w:val="-20"/>
          <w:w w:val="110"/>
        </w:rPr>
        <w:t> </w:t>
      </w:r>
      <w:r>
        <w:rPr>
          <w:w w:val="110"/>
        </w:rPr>
        <w:t>I</w:t>
      </w:r>
      <w:r>
        <w:rPr>
          <w:spacing w:val="-21"/>
          <w:w w:val="110"/>
        </w:rPr>
        <w:t> </w:t>
      </w:r>
      <w:r>
        <w:rPr>
          <w:w w:val="110"/>
        </w:rPr>
        <w:t>consider</w:t>
      </w:r>
      <w:r>
        <w:rPr>
          <w:spacing w:val="-20"/>
          <w:w w:val="110"/>
        </w:rPr>
        <w:t> </w:t>
      </w:r>
      <w:r>
        <w:rPr>
          <w:w w:val="110"/>
        </w:rPr>
        <w:t>to</w:t>
      </w:r>
      <w:r>
        <w:rPr>
          <w:spacing w:val="-21"/>
          <w:w w:val="110"/>
        </w:rPr>
        <w:t> </w:t>
      </w:r>
      <w:r>
        <w:rPr>
          <w:w w:val="110"/>
        </w:rPr>
        <w:t>be</w:t>
      </w:r>
      <w:r>
        <w:rPr>
          <w:spacing w:val="-20"/>
          <w:w w:val="110"/>
        </w:rPr>
        <w:t> </w:t>
      </w:r>
      <w:r>
        <w:rPr>
          <w:w w:val="110"/>
        </w:rPr>
        <w:t>some</w:t>
      </w:r>
      <w:r>
        <w:rPr>
          <w:spacing w:val="-21"/>
          <w:w w:val="110"/>
        </w:rPr>
        <w:t> </w:t>
      </w:r>
      <w:r>
        <w:rPr>
          <w:w w:val="110"/>
        </w:rPr>
        <w:t>of</w:t>
      </w:r>
      <w:r>
        <w:rPr>
          <w:spacing w:val="-20"/>
          <w:w w:val="110"/>
        </w:rPr>
        <w:t> </w:t>
      </w:r>
      <w:r>
        <w:rPr>
          <w:w w:val="110"/>
        </w:rPr>
        <w:t>the</w:t>
      </w:r>
      <w:r>
        <w:rPr>
          <w:spacing w:val="-21"/>
          <w:w w:val="110"/>
        </w:rPr>
        <w:t> </w:t>
      </w:r>
      <w:r>
        <w:rPr>
          <w:w w:val="110"/>
        </w:rPr>
        <w:t>major</w:t>
      </w:r>
      <w:r>
        <w:rPr>
          <w:spacing w:val="-20"/>
          <w:w w:val="110"/>
        </w:rPr>
        <w:t> </w:t>
      </w:r>
      <w:r>
        <w:rPr>
          <w:w w:val="110"/>
        </w:rPr>
        <w:t>extension</w:t>
      </w:r>
      <w:r>
        <w:rPr>
          <w:spacing w:val="-21"/>
          <w:w w:val="110"/>
        </w:rPr>
        <w:t> </w:t>
      </w:r>
      <w:r>
        <w:rPr>
          <w:w w:val="110"/>
        </w:rPr>
        <w:t>points</w:t>
      </w:r>
      <w:r>
        <w:rPr>
          <w:spacing w:val="-20"/>
          <w:w w:val="110"/>
        </w:rPr>
        <w:t> </w:t>
      </w:r>
      <w:r>
        <w:rPr>
          <w:w w:val="110"/>
        </w:rPr>
        <w:t>in</w:t>
      </w:r>
      <w:r>
        <w:rPr>
          <w:spacing w:val="-21"/>
          <w:w w:val="110"/>
        </w:rPr>
        <w:t> </w:t>
      </w:r>
      <w:r>
        <w:rPr>
          <w:w w:val="110"/>
        </w:rPr>
        <w:t>Spring</w:t>
      </w:r>
      <w:r>
        <w:rPr>
          <w:spacing w:val="-20"/>
          <w:w w:val="110"/>
        </w:rPr>
        <w:t> </w:t>
      </w:r>
      <w:r>
        <w:rPr>
          <w:w w:val="110"/>
        </w:rPr>
        <w:t>Security</w:t>
      </w:r>
      <w:r>
        <w:rPr>
          <w:spacing w:val="-21"/>
          <w:w w:val="110"/>
        </w:rPr>
        <w:t> </w:t>
      </w:r>
      <w:r>
        <w:rPr>
          <w:w w:val="110"/>
        </w:rPr>
        <w:t>and describes</w:t>
      </w:r>
      <w:r>
        <w:rPr>
          <w:spacing w:val="-14"/>
          <w:w w:val="110"/>
        </w:rPr>
        <w:t> </w:t>
      </w:r>
      <w:r>
        <w:rPr>
          <w:w w:val="110"/>
        </w:rPr>
        <w:t>how</w:t>
      </w:r>
      <w:r>
        <w:rPr>
          <w:spacing w:val="-14"/>
          <w:w w:val="110"/>
        </w:rPr>
        <w:t> </w:t>
      </w:r>
      <w:r>
        <w:rPr>
          <w:w w:val="110"/>
        </w:rPr>
        <w:t>to</w:t>
      </w:r>
      <w:r>
        <w:rPr>
          <w:spacing w:val="-14"/>
          <w:w w:val="110"/>
        </w:rPr>
        <w:t> </w:t>
      </w:r>
      <w:r>
        <w:rPr>
          <w:w w:val="110"/>
        </w:rPr>
        <w:t>use</w:t>
      </w:r>
      <w:r>
        <w:rPr>
          <w:spacing w:val="-14"/>
          <w:w w:val="110"/>
        </w:rPr>
        <w:t> </w:t>
      </w:r>
      <w:r>
        <w:rPr>
          <w:w w:val="110"/>
        </w:rPr>
        <w:t>them</w:t>
      </w:r>
      <w:r>
        <w:rPr>
          <w:spacing w:val="-13"/>
          <w:w w:val="110"/>
        </w:rPr>
        <w:t> </w:t>
      </w:r>
      <w:r>
        <w:rPr>
          <w:w w:val="110"/>
        </w:rPr>
        <w:t>to</w:t>
      </w:r>
      <w:r>
        <w:rPr>
          <w:spacing w:val="-14"/>
          <w:w w:val="110"/>
        </w:rPr>
        <w:t> </w:t>
      </w:r>
      <w:r>
        <w:rPr>
          <w:w w:val="110"/>
        </w:rPr>
        <w:t>add</w:t>
      </w:r>
      <w:r>
        <w:rPr>
          <w:spacing w:val="-14"/>
          <w:w w:val="110"/>
        </w:rPr>
        <w:t> </w:t>
      </w:r>
      <w:r>
        <w:rPr>
          <w:w w:val="110"/>
        </w:rPr>
        <w:t>or</w:t>
      </w:r>
      <w:r>
        <w:rPr>
          <w:spacing w:val="-14"/>
          <w:w w:val="110"/>
        </w:rPr>
        <w:t> </w:t>
      </w:r>
      <w:r>
        <w:rPr>
          <w:w w:val="110"/>
        </w:rPr>
        <w:t>modify</w:t>
      </w:r>
      <w:r>
        <w:rPr>
          <w:spacing w:val="-14"/>
          <w:w w:val="110"/>
        </w:rPr>
        <w:t> </w:t>
      </w:r>
      <w:r>
        <w:rPr>
          <w:w w:val="110"/>
        </w:rPr>
        <w:t>behavior</w:t>
      </w:r>
      <w:r>
        <w:rPr>
          <w:spacing w:val="-13"/>
          <w:w w:val="110"/>
        </w:rPr>
        <w:t> </w:t>
      </w:r>
      <w:r>
        <w:rPr>
          <w:w w:val="110"/>
        </w:rPr>
        <w:t>in</w:t>
      </w:r>
      <w:r>
        <w:rPr>
          <w:spacing w:val="-14"/>
          <w:w w:val="110"/>
        </w:rPr>
        <w:t> </w:t>
      </w:r>
      <w:r>
        <w:rPr>
          <w:w w:val="110"/>
        </w:rPr>
        <w:t>your</w:t>
      </w:r>
      <w:r>
        <w:rPr>
          <w:spacing w:val="-14"/>
          <w:w w:val="110"/>
        </w:rPr>
        <w:t> </w:t>
      </w:r>
      <w:r>
        <w:rPr>
          <w:w w:val="110"/>
        </w:rPr>
        <w:t>security</w:t>
      </w:r>
      <w:r>
        <w:rPr>
          <w:spacing w:val="-14"/>
          <w:w w:val="110"/>
        </w:rPr>
        <w:t> </w:t>
      </w:r>
      <w:r>
        <w:rPr>
          <w:w w:val="110"/>
        </w:rPr>
        <w:t>solution.</w:t>
      </w:r>
    </w:p>
    <w:p>
      <w:pPr>
        <w:pStyle w:val="BodyText"/>
        <w:spacing w:before="2"/>
        <w:rPr>
          <w:sz w:val="27"/>
        </w:rPr>
      </w:pPr>
    </w:p>
    <w:p>
      <w:pPr>
        <w:pStyle w:val="Heading2"/>
      </w:pPr>
      <w:r>
        <w:rPr>
          <w:w w:val="95"/>
        </w:rPr>
        <w:t>Spring Security Extension</w:t>
      </w:r>
      <w:r>
        <w:rPr>
          <w:spacing w:val="-51"/>
          <w:w w:val="95"/>
        </w:rPr>
        <w:t> </w:t>
      </w:r>
      <w:r>
        <w:rPr>
          <w:w w:val="95"/>
        </w:rPr>
        <w:t>Points</w:t>
      </w:r>
    </w:p>
    <w:p>
      <w:pPr>
        <w:pStyle w:val="BodyText"/>
        <w:spacing w:line="254" w:lineRule="auto" w:before="96"/>
        <w:ind w:left="480" w:right="112"/>
      </w:pPr>
      <w:r>
        <w:rPr>
          <w:w w:val="110"/>
        </w:rPr>
        <w:t>Spring</w:t>
      </w:r>
      <w:r>
        <w:rPr>
          <w:spacing w:val="-21"/>
          <w:w w:val="110"/>
        </w:rPr>
        <w:t> </w:t>
      </w:r>
      <w:r>
        <w:rPr>
          <w:w w:val="110"/>
        </w:rPr>
        <w:t>Security</w:t>
      </w:r>
      <w:r>
        <w:rPr>
          <w:spacing w:val="-20"/>
          <w:w w:val="110"/>
        </w:rPr>
        <w:t> </w:t>
      </w:r>
      <w:r>
        <w:rPr>
          <w:w w:val="110"/>
        </w:rPr>
        <w:t>offers</w:t>
      </w:r>
      <w:r>
        <w:rPr>
          <w:spacing w:val="-20"/>
          <w:w w:val="110"/>
        </w:rPr>
        <w:t> </w:t>
      </w:r>
      <w:r>
        <w:rPr>
          <w:w w:val="110"/>
        </w:rPr>
        <w:t>a</w:t>
      </w:r>
      <w:r>
        <w:rPr>
          <w:spacing w:val="-20"/>
          <w:w w:val="110"/>
        </w:rPr>
        <w:t> </w:t>
      </w:r>
      <w:r>
        <w:rPr>
          <w:w w:val="110"/>
        </w:rPr>
        <w:t>comprehensive</w:t>
      </w:r>
      <w:r>
        <w:rPr>
          <w:spacing w:val="-21"/>
          <w:w w:val="110"/>
        </w:rPr>
        <w:t> </w:t>
      </w:r>
      <w:r>
        <w:rPr>
          <w:w w:val="110"/>
        </w:rPr>
        <w:t>set</w:t>
      </w:r>
      <w:r>
        <w:rPr>
          <w:spacing w:val="-20"/>
          <w:w w:val="110"/>
        </w:rPr>
        <w:t> </w:t>
      </w:r>
      <w:r>
        <w:rPr>
          <w:w w:val="110"/>
        </w:rPr>
        <w:t>of</w:t>
      </w:r>
      <w:r>
        <w:rPr>
          <w:spacing w:val="-20"/>
          <w:w w:val="110"/>
        </w:rPr>
        <w:t> </w:t>
      </w:r>
      <w:r>
        <w:rPr>
          <w:w w:val="110"/>
        </w:rPr>
        <w:t>extension</w:t>
      </w:r>
      <w:r>
        <w:rPr>
          <w:spacing w:val="-20"/>
          <w:w w:val="110"/>
        </w:rPr>
        <w:t> </w:t>
      </w:r>
      <w:r>
        <w:rPr>
          <w:w w:val="110"/>
        </w:rPr>
        <w:t>points</w:t>
      </w:r>
      <w:r>
        <w:rPr>
          <w:spacing w:val="-21"/>
          <w:w w:val="110"/>
        </w:rPr>
        <w:t> </w:t>
      </w:r>
      <w:r>
        <w:rPr>
          <w:w w:val="110"/>
        </w:rPr>
        <w:t>that</w:t>
      </w:r>
      <w:r>
        <w:rPr>
          <w:spacing w:val="-20"/>
          <w:w w:val="110"/>
        </w:rPr>
        <w:t> </w:t>
      </w:r>
      <w:r>
        <w:rPr>
          <w:w w:val="110"/>
        </w:rPr>
        <w:t>can</w:t>
      </w:r>
      <w:r>
        <w:rPr>
          <w:spacing w:val="-20"/>
          <w:w w:val="110"/>
        </w:rPr>
        <w:t> </w:t>
      </w:r>
      <w:r>
        <w:rPr>
          <w:w w:val="110"/>
        </w:rPr>
        <w:t>be</w:t>
      </w:r>
      <w:r>
        <w:rPr>
          <w:spacing w:val="-20"/>
          <w:w w:val="110"/>
        </w:rPr>
        <w:t> </w:t>
      </w:r>
      <w:r>
        <w:rPr>
          <w:w w:val="110"/>
        </w:rPr>
        <w:t>customized</w:t>
      </w:r>
      <w:r>
        <w:rPr>
          <w:spacing w:val="-20"/>
          <w:w w:val="110"/>
        </w:rPr>
        <w:t> </w:t>
      </w:r>
      <w:r>
        <w:rPr>
          <w:w w:val="110"/>
        </w:rPr>
        <w:t>(or</w:t>
      </w:r>
      <w:r>
        <w:rPr>
          <w:spacing w:val="-21"/>
          <w:w w:val="110"/>
        </w:rPr>
        <w:t> </w:t>
      </w:r>
      <w:r>
        <w:rPr>
          <w:w w:val="110"/>
        </w:rPr>
        <w:t>completely</w:t>
      </w:r>
      <w:r>
        <w:rPr>
          <w:spacing w:val="-20"/>
          <w:w w:val="110"/>
        </w:rPr>
        <w:t> </w:t>
      </w:r>
      <w:r>
        <w:rPr>
          <w:w w:val="110"/>
        </w:rPr>
        <w:t>overridden) with</w:t>
      </w:r>
      <w:r>
        <w:rPr>
          <w:spacing w:val="-23"/>
          <w:w w:val="110"/>
        </w:rPr>
        <w:t> </w:t>
      </w:r>
      <w:r>
        <w:rPr>
          <w:w w:val="110"/>
        </w:rPr>
        <w:t>your</w:t>
      </w:r>
      <w:r>
        <w:rPr>
          <w:spacing w:val="-24"/>
          <w:w w:val="110"/>
        </w:rPr>
        <w:t> </w:t>
      </w:r>
      <w:r>
        <w:rPr>
          <w:w w:val="110"/>
        </w:rPr>
        <w:t>own</w:t>
      </w:r>
      <w:r>
        <w:rPr>
          <w:spacing w:val="-23"/>
          <w:w w:val="110"/>
        </w:rPr>
        <w:t> </w:t>
      </w:r>
      <w:r>
        <w:rPr>
          <w:w w:val="110"/>
        </w:rPr>
        <w:t>implementations</w:t>
      </w:r>
      <w:r>
        <w:rPr>
          <w:spacing w:val="-23"/>
          <w:w w:val="110"/>
        </w:rPr>
        <w:t> </w:t>
      </w:r>
      <w:r>
        <w:rPr>
          <w:w w:val="110"/>
        </w:rPr>
        <w:t>and</w:t>
      </w:r>
      <w:r>
        <w:rPr>
          <w:spacing w:val="-23"/>
          <w:w w:val="110"/>
        </w:rPr>
        <w:t> </w:t>
      </w:r>
      <w:r>
        <w:rPr>
          <w:w w:val="110"/>
        </w:rPr>
        <w:t>still</w:t>
      </w:r>
      <w:r>
        <w:rPr>
          <w:spacing w:val="-23"/>
          <w:w w:val="110"/>
        </w:rPr>
        <w:t> </w:t>
      </w:r>
      <w:r>
        <w:rPr>
          <w:w w:val="110"/>
        </w:rPr>
        <w:t>leverage</w:t>
      </w:r>
      <w:r>
        <w:rPr>
          <w:spacing w:val="-23"/>
          <w:w w:val="110"/>
        </w:rPr>
        <w:t> </w:t>
      </w:r>
      <w:r>
        <w:rPr>
          <w:w w:val="110"/>
        </w:rPr>
        <w:t>the</w:t>
      </w:r>
      <w:r>
        <w:rPr>
          <w:spacing w:val="-23"/>
          <w:w w:val="110"/>
        </w:rPr>
        <w:t> </w:t>
      </w:r>
      <w:r>
        <w:rPr>
          <w:w w:val="110"/>
        </w:rPr>
        <w:t>core</w:t>
      </w:r>
      <w:r>
        <w:rPr>
          <w:spacing w:val="-23"/>
          <w:w w:val="110"/>
        </w:rPr>
        <w:t> </w:t>
      </w:r>
      <w:r>
        <w:rPr>
          <w:w w:val="110"/>
        </w:rPr>
        <w:t>of</w:t>
      </w:r>
      <w:r>
        <w:rPr>
          <w:spacing w:val="-23"/>
          <w:w w:val="110"/>
        </w:rPr>
        <w:t> </w:t>
      </w:r>
      <w:r>
        <w:rPr>
          <w:w w:val="110"/>
        </w:rPr>
        <w:t>the</w:t>
      </w:r>
      <w:r>
        <w:rPr>
          <w:spacing w:val="-23"/>
          <w:w w:val="110"/>
        </w:rPr>
        <w:t> </w:t>
      </w:r>
      <w:r>
        <w:rPr>
          <w:w w:val="110"/>
        </w:rPr>
        <w:t>framework.</w:t>
      </w:r>
      <w:r>
        <w:rPr>
          <w:spacing w:val="-23"/>
          <w:w w:val="110"/>
        </w:rPr>
        <w:t> </w:t>
      </w:r>
      <w:r>
        <w:rPr>
          <w:w w:val="110"/>
        </w:rPr>
        <w:t>Some</w:t>
      </w:r>
      <w:r>
        <w:rPr>
          <w:spacing w:val="-23"/>
          <w:w w:val="110"/>
        </w:rPr>
        <w:t> </w:t>
      </w:r>
      <w:r>
        <w:rPr>
          <w:w w:val="110"/>
        </w:rPr>
        <w:t>of</w:t>
      </w:r>
      <w:r>
        <w:rPr>
          <w:spacing w:val="-23"/>
          <w:w w:val="110"/>
        </w:rPr>
        <w:t> </w:t>
      </w:r>
      <w:r>
        <w:rPr>
          <w:w w:val="110"/>
        </w:rPr>
        <w:t>the</w:t>
      </w:r>
      <w:r>
        <w:rPr>
          <w:spacing w:val="-23"/>
          <w:w w:val="110"/>
        </w:rPr>
        <w:t> </w:t>
      </w:r>
      <w:r>
        <w:rPr>
          <w:w w:val="110"/>
        </w:rPr>
        <w:t>extension</w:t>
      </w:r>
      <w:r>
        <w:rPr>
          <w:spacing w:val="-23"/>
          <w:w w:val="110"/>
        </w:rPr>
        <w:t> </w:t>
      </w:r>
      <w:r>
        <w:rPr>
          <w:w w:val="110"/>
        </w:rPr>
        <w:t>points</w:t>
      </w:r>
      <w:r>
        <w:rPr>
          <w:spacing w:val="-23"/>
          <w:w w:val="110"/>
        </w:rPr>
        <w:t> </w:t>
      </w:r>
      <w:r>
        <w:rPr>
          <w:w w:val="110"/>
        </w:rPr>
        <w:t>are</w:t>
      </w:r>
      <w:r>
        <w:rPr>
          <w:spacing w:val="-23"/>
          <w:w w:val="110"/>
        </w:rPr>
        <w:t> </w:t>
      </w:r>
      <w:r>
        <w:rPr>
          <w:w w:val="110"/>
        </w:rPr>
        <w:t>evident, while</w:t>
      </w:r>
      <w:r>
        <w:rPr>
          <w:spacing w:val="-18"/>
          <w:w w:val="110"/>
        </w:rPr>
        <w:t> </w:t>
      </w:r>
      <w:r>
        <w:rPr>
          <w:w w:val="110"/>
        </w:rPr>
        <w:t>some</w:t>
      </w:r>
      <w:r>
        <w:rPr>
          <w:spacing w:val="-18"/>
          <w:w w:val="110"/>
        </w:rPr>
        <w:t> </w:t>
      </w:r>
      <w:r>
        <w:rPr>
          <w:w w:val="110"/>
        </w:rPr>
        <w:t>others</w:t>
      </w:r>
      <w:r>
        <w:rPr>
          <w:spacing w:val="-18"/>
          <w:w w:val="110"/>
        </w:rPr>
        <w:t> </w:t>
      </w:r>
      <w:r>
        <w:rPr>
          <w:w w:val="110"/>
        </w:rPr>
        <w:t>are</w:t>
      </w:r>
      <w:r>
        <w:rPr>
          <w:spacing w:val="-17"/>
          <w:w w:val="110"/>
        </w:rPr>
        <w:t> </w:t>
      </w:r>
      <w:r>
        <w:rPr>
          <w:w w:val="110"/>
        </w:rPr>
        <w:t>a</w:t>
      </w:r>
      <w:r>
        <w:rPr>
          <w:spacing w:val="-18"/>
          <w:w w:val="110"/>
        </w:rPr>
        <w:t> </w:t>
      </w:r>
      <w:r>
        <w:rPr>
          <w:w w:val="110"/>
        </w:rPr>
        <w:t>bit</w:t>
      </w:r>
      <w:r>
        <w:rPr>
          <w:spacing w:val="-18"/>
          <w:w w:val="110"/>
        </w:rPr>
        <w:t> </w:t>
      </w:r>
      <w:r>
        <w:rPr>
          <w:w w:val="110"/>
        </w:rPr>
        <w:t>more</w:t>
      </w:r>
      <w:r>
        <w:rPr>
          <w:spacing w:val="-17"/>
          <w:w w:val="110"/>
        </w:rPr>
        <w:t> </w:t>
      </w:r>
      <w:r>
        <w:rPr>
          <w:w w:val="110"/>
        </w:rPr>
        <w:t>subtle</w:t>
      </w:r>
      <w:r>
        <w:rPr>
          <w:spacing w:val="-18"/>
          <w:w w:val="110"/>
        </w:rPr>
        <w:t> </w:t>
      </w:r>
      <w:r>
        <w:rPr>
          <w:w w:val="110"/>
        </w:rPr>
        <w:t>and,</w:t>
      </w:r>
      <w:r>
        <w:rPr>
          <w:spacing w:val="-18"/>
          <w:w w:val="110"/>
        </w:rPr>
        <w:t> </w:t>
      </w:r>
      <w:r>
        <w:rPr>
          <w:w w:val="110"/>
        </w:rPr>
        <w:t>in</w:t>
      </w:r>
      <w:r>
        <w:rPr>
          <w:spacing w:val="-17"/>
          <w:w w:val="110"/>
        </w:rPr>
        <w:t> </w:t>
      </w:r>
      <w:r>
        <w:rPr>
          <w:w w:val="110"/>
        </w:rPr>
        <w:t>some</w:t>
      </w:r>
      <w:r>
        <w:rPr>
          <w:spacing w:val="-18"/>
          <w:w w:val="110"/>
        </w:rPr>
        <w:t> </w:t>
      </w:r>
      <w:r>
        <w:rPr>
          <w:w w:val="110"/>
        </w:rPr>
        <w:t>cases,</w:t>
      </w:r>
      <w:r>
        <w:rPr>
          <w:spacing w:val="-18"/>
          <w:w w:val="110"/>
        </w:rPr>
        <w:t> </w:t>
      </w:r>
      <w:r>
        <w:rPr>
          <w:w w:val="110"/>
        </w:rPr>
        <w:t>not</w:t>
      </w:r>
      <w:r>
        <w:rPr>
          <w:spacing w:val="-17"/>
          <w:w w:val="110"/>
        </w:rPr>
        <w:t> </w:t>
      </w:r>
      <w:r>
        <w:rPr>
          <w:w w:val="110"/>
        </w:rPr>
        <w:t>even</w:t>
      </w:r>
      <w:r>
        <w:rPr>
          <w:spacing w:val="-18"/>
          <w:w w:val="110"/>
        </w:rPr>
        <w:t> </w:t>
      </w:r>
      <w:r>
        <w:rPr>
          <w:w w:val="110"/>
        </w:rPr>
        <w:t>intended.</w:t>
      </w:r>
      <w:r>
        <w:rPr>
          <w:spacing w:val="-18"/>
          <w:w w:val="110"/>
        </w:rPr>
        <w:t> </w:t>
      </w:r>
      <w:r>
        <w:rPr>
          <w:spacing w:val="-3"/>
          <w:w w:val="110"/>
        </w:rPr>
        <w:t>However,</w:t>
      </w:r>
      <w:r>
        <w:rPr>
          <w:spacing w:val="-17"/>
          <w:w w:val="110"/>
        </w:rPr>
        <w:t> </w:t>
      </w:r>
      <w:r>
        <w:rPr>
          <w:w w:val="110"/>
        </w:rPr>
        <w:t>because</w:t>
      </w:r>
      <w:r>
        <w:rPr>
          <w:spacing w:val="-18"/>
          <w:w w:val="110"/>
        </w:rPr>
        <w:t> </w:t>
      </w:r>
      <w:r>
        <w:rPr>
          <w:w w:val="110"/>
        </w:rPr>
        <w:t>the</w:t>
      </w:r>
      <w:r>
        <w:rPr>
          <w:spacing w:val="-18"/>
          <w:w w:val="110"/>
        </w:rPr>
        <w:t> </w:t>
      </w:r>
      <w:r>
        <w:rPr>
          <w:w w:val="110"/>
        </w:rPr>
        <w:t>framework</w:t>
      </w:r>
      <w:r>
        <w:rPr>
          <w:spacing w:val="-17"/>
          <w:w w:val="110"/>
        </w:rPr>
        <w:t> </w:t>
      </w:r>
      <w:r>
        <w:rPr>
          <w:w w:val="110"/>
        </w:rPr>
        <w:t>is</w:t>
      </w:r>
      <w:r>
        <w:rPr>
          <w:spacing w:val="-18"/>
          <w:w w:val="110"/>
        </w:rPr>
        <w:t> </w:t>
      </w:r>
      <w:r>
        <w:rPr>
          <w:w w:val="110"/>
        </w:rPr>
        <w:t>so flexible,</w:t>
      </w:r>
      <w:r>
        <w:rPr>
          <w:spacing w:val="-17"/>
          <w:w w:val="110"/>
        </w:rPr>
        <w:t> </w:t>
      </w:r>
      <w:r>
        <w:rPr>
          <w:w w:val="110"/>
        </w:rPr>
        <w:t>you</w:t>
      </w:r>
      <w:r>
        <w:rPr>
          <w:spacing w:val="-17"/>
          <w:w w:val="110"/>
        </w:rPr>
        <w:t> </w:t>
      </w:r>
      <w:r>
        <w:rPr>
          <w:w w:val="110"/>
        </w:rPr>
        <w:t>can</w:t>
      </w:r>
      <w:r>
        <w:rPr>
          <w:spacing w:val="-17"/>
          <w:w w:val="110"/>
        </w:rPr>
        <w:t> </w:t>
      </w:r>
      <w:r>
        <w:rPr>
          <w:w w:val="110"/>
        </w:rPr>
        <w:t>take</w:t>
      </w:r>
      <w:r>
        <w:rPr>
          <w:spacing w:val="-17"/>
          <w:w w:val="110"/>
        </w:rPr>
        <w:t> </w:t>
      </w:r>
      <w:r>
        <w:rPr>
          <w:w w:val="110"/>
        </w:rPr>
        <w:t>advantage</w:t>
      </w:r>
      <w:r>
        <w:rPr>
          <w:spacing w:val="-17"/>
          <w:w w:val="110"/>
        </w:rPr>
        <w:t> </w:t>
      </w:r>
      <w:r>
        <w:rPr>
          <w:w w:val="110"/>
        </w:rPr>
        <w:t>of</w:t>
      </w:r>
      <w:r>
        <w:rPr>
          <w:spacing w:val="-17"/>
          <w:w w:val="110"/>
        </w:rPr>
        <w:t> </w:t>
      </w:r>
      <w:r>
        <w:rPr>
          <w:w w:val="110"/>
        </w:rPr>
        <w:t>that</w:t>
      </w:r>
      <w:r>
        <w:rPr>
          <w:spacing w:val="-17"/>
          <w:w w:val="110"/>
        </w:rPr>
        <w:t> </w:t>
      </w:r>
      <w:r>
        <w:rPr>
          <w:w w:val="110"/>
        </w:rPr>
        <w:t>flexibility</w:t>
      </w:r>
      <w:r>
        <w:rPr>
          <w:spacing w:val="-17"/>
          <w:w w:val="110"/>
        </w:rPr>
        <w:t> </w:t>
      </w:r>
      <w:r>
        <w:rPr>
          <w:w w:val="110"/>
        </w:rPr>
        <w:t>to</w:t>
      </w:r>
      <w:r>
        <w:rPr>
          <w:spacing w:val="-17"/>
          <w:w w:val="110"/>
        </w:rPr>
        <w:t> </w:t>
      </w:r>
      <w:r>
        <w:rPr>
          <w:w w:val="110"/>
        </w:rPr>
        <w:t>tweak</w:t>
      </w:r>
      <w:r>
        <w:rPr>
          <w:spacing w:val="-16"/>
          <w:w w:val="110"/>
        </w:rPr>
        <w:t> </w:t>
      </w:r>
      <w:r>
        <w:rPr>
          <w:w w:val="110"/>
        </w:rPr>
        <w:t>its</w:t>
      </w:r>
      <w:r>
        <w:rPr>
          <w:spacing w:val="-17"/>
          <w:w w:val="110"/>
        </w:rPr>
        <w:t> </w:t>
      </w:r>
      <w:r>
        <w:rPr>
          <w:w w:val="110"/>
        </w:rPr>
        <w:t>configuration</w:t>
      </w:r>
      <w:r>
        <w:rPr>
          <w:spacing w:val="-17"/>
          <w:w w:val="110"/>
        </w:rPr>
        <w:t> </w:t>
      </w:r>
      <w:r>
        <w:rPr>
          <w:w w:val="110"/>
        </w:rPr>
        <w:t>to</w:t>
      </w:r>
      <w:r>
        <w:rPr>
          <w:spacing w:val="-17"/>
          <w:w w:val="110"/>
        </w:rPr>
        <w:t> </w:t>
      </w:r>
      <w:r>
        <w:rPr>
          <w:w w:val="110"/>
        </w:rPr>
        <w:t>fit</w:t>
      </w:r>
      <w:r>
        <w:rPr>
          <w:spacing w:val="-17"/>
          <w:w w:val="110"/>
        </w:rPr>
        <w:t> </w:t>
      </w:r>
      <w:r>
        <w:rPr>
          <w:w w:val="110"/>
        </w:rPr>
        <w:t>your</w:t>
      </w:r>
      <w:r>
        <w:rPr>
          <w:spacing w:val="-17"/>
          <w:w w:val="110"/>
        </w:rPr>
        <w:t> </w:t>
      </w:r>
      <w:r>
        <w:rPr>
          <w:w w:val="110"/>
        </w:rPr>
        <w:t>intentions.</w:t>
      </w:r>
    </w:p>
    <w:p>
      <w:pPr>
        <w:pStyle w:val="BodyText"/>
        <w:spacing w:before="3"/>
        <w:rPr>
          <w:sz w:val="27"/>
        </w:rPr>
      </w:pPr>
    </w:p>
    <w:p>
      <w:pPr>
        <w:pStyle w:val="Heading2"/>
      </w:pPr>
      <w:r>
        <w:rPr>
          <w:w w:val="95"/>
        </w:rPr>
        <w:t>Plug into the Spring Security Event System</w:t>
      </w:r>
    </w:p>
    <w:p>
      <w:pPr>
        <w:pStyle w:val="BodyText"/>
        <w:spacing w:line="254" w:lineRule="auto" w:before="96"/>
        <w:ind w:left="480" w:right="176"/>
      </w:pPr>
      <w:r>
        <w:rPr>
          <w:w w:val="110"/>
        </w:rPr>
        <w:t>Spring</w:t>
      </w:r>
      <w:r>
        <w:rPr>
          <w:spacing w:val="-21"/>
          <w:w w:val="110"/>
        </w:rPr>
        <w:t> </w:t>
      </w:r>
      <w:r>
        <w:rPr>
          <w:w w:val="110"/>
        </w:rPr>
        <w:t>Security</w:t>
      </w:r>
      <w:r>
        <w:rPr>
          <w:spacing w:val="-21"/>
          <w:w w:val="110"/>
        </w:rPr>
        <w:t> </w:t>
      </w:r>
      <w:r>
        <w:rPr>
          <w:w w:val="110"/>
        </w:rPr>
        <w:t>supports</w:t>
      </w:r>
      <w:r>
        <w:rPr>
          <w:spacing w:val="-21"/>
          <w:w w:val="110"/>
        </w:rPr>
        <w:t> </w:t>
      </w:r>
      <w:r>
        <w:rPr>
          <w:w w:val="110"/>
        </w:rPr>
        <w:t>an</w:t>
      </w:r>
      <w:r>
        <w:rPr>
          <w:spacing w:val="-21"/>
          <w:w w:val="110"/>
        </w:rPr>
        <w:t> </w:t>
      </w:r>
      <w:r>
        <w:rPr>
          <w:w w:val="110"/>
        </w:rPr>
        <w:t>event</w:t>
      </w:r>
      <w:r>
        <w:rPr>
          <w:spacing w:val="-20"/>
          <w:w w:val="110"/>
        </w:rPr>
        <w:t> </w:t>
      </w:r>
      <w:r>
        <w:rPr>
          <w:w w:val="110"/>
        </w:rPr>
        <w:t>model</w:t>
      </w:r>
      <w:r>
        <w:rPr>
          <w:spacing w:val="-21"/>
          <w:w w:val="110"/>
        </w:rPr>
        <w:t> </w:t>
      </w:r>
      <w:r>
        <w:rPr>
          <w:w w:val="110"/>
        </w:rPr>
        <w:t>that</w:t>
      </w:r>
      <w:r>
        <w:rPr>
          <w:spacing w:val="-21"/>
          <w:w w:val="110"/>
        </w:rPr>
        <w:t> </w:t>
      </w:r>
      <w:r>
        <w:rPr>
          <w:w w:val="110"/>
        </w:rPr>
        <w:t>is</w:t>
      </w:r>
      <w:r>
        <w:rPr>
          <w:spacing w:val="-21"/>
          <w:w w:val="110"/>
        </w:rPr>
        <w:t> </w:t>
      </w:r>
      <w:r>
        <w:rPr>
          <w:w w:val="110"/>
        </w:rPr>
        <w:t>built</w:t>
      </w:r>
      <w:r>
        <w:rPr>
          <w:spacing w:val="-21"/>
          <w:w w:val="110"/>
        </w:rPr>
        <w:t> </w:t>
      </w:r>
      <w:r>
        <w:rPr>
          <w:w w:val="110"/>
        </w:rPr>
        <w:t>on</w:t>
      </w:r>
      <w:r>
        <w:rPr>
          <w:spacing w:val="-20"/>
          <w:w w:val="110"/>
        </w:rPr>
        <w:t> </w:t>
      </w:r>
      <w:r>
        <w:rPr>
          <w:w w:val="110"/>
        </w:rPr>
        <w:t>top</w:t>
      </w:r>
      <w:r>
        <w:rPr>
          <w:spacing w:val="-21"/>
          <w:w w:val="110"/>
        </w:rPr>
        <w:t> </w:t>
      </w:r>
      <w:r>
        <w:rPr>
          <w:w w:val="110"/>
        </w:rPr>
        <w:t>of</w:t>
      </w:r>
      <w:r>
        <w:rPr>
          <w:spacing w:val="-21"/>
          <w:w w:val="110"/>
        </w:rPr>
        <w:t> </w:t>
      </w:r>
      <w:r>
        <w:rPr>
          <w:w w:val="110"/>
        </w:rPr>
        <w:t>Spring</w:t>
      </w:r>
      <w:r>
        <w:rPr>
          <w:spacing w:val="-21"/>
          <w:w w:val="110"/>
        </w:rPr>
        <w:t> </w:t>
      </w:r>
      <w:r>
        <w:rPr>
          <w:w w:val="110"/>
        </w:rPr>
        <w:t>Framework’s</w:t>
      </w:r>
      <w:r>
        <w:rPr>
          <w:spacing w:val="-20"/>
          <w:w w:val="110"/>
        </w:rPr>
        <w:t> </w:t>
      </w:r>
      <w:r>
        <w:rPr>
          <w:w w:val="110"/>
        </w:rPr>
        <w:t>own</w:t>
      </w:r>
      <w:r>
        <w:rPr>
          <w:spacing w:val="-21"/>
          <w:w w:val="110"/>
        </w:rPr>
        <w:t> </w:t>
      </w:r>
      <w:r>
        <w:rPr>
          <w:w w:val="110"/>
        </w:rPr>
        <w:t>event</w:t>
      </w:r>
      <w:r>
        <w:rPr>
          <w:spacing w:val="-21"/>
          <w:w w:val="110"/>
        </w:rPr>
        <w:t> </w:t>
      </w:r>
      <w:r>
        <w:rPr>
          <w:w w:val="110"/>
        </w:rPr>
        <w:t>model.</w:t>
      </w:r>
      <w:r>
        <w:rPr>
          <w:spacing w:val="-21"/>
          <w:w w:val="110"/>
        </w:rPr>
        <w:t> </w:t>
      </w:r>
      <w:r>
        <w:rPr>
          <w:spacing w:val="-5"/>
          <w:w w:val="110"/>
        </w:rPr>
        <w:t>You</w:t>
      </w:r>
      <w:r>
        <w:rPr>
          <w:spacing w:val="-21"/>
          <w:w w:val="110"/>
        </w:rPr>
        <w:t> </w:t>
      </w:r>
      <w:r>
        <w:rPr>
          <w:w w:val="110"/>
        </w:rPr>
        <w:t>can</w:t>
      </w:r>
      <w:r>
        <w:rPr>
          <w:spacing w:val="-20"/>
          <w:w w:val="110"/>
        </w:rPr>
        <w:t> </w:t>
      </w:r>
      <w:r>
        <w:rPr>
          <w:w w:val="110"/>
        </w:rPr>
        <w:t>use Spring’s</w:t>
      </w:r>
      <w:r>
        <w:rPr>
          <w:spacing w:val="-22"/>
          <w:w w:val="110"/>
        </w:rPr>
        <w:t> </w:t>
      </w:r>
      <w:r>
        <w:rPr>
          <w:w w:val="110"/>
        </w:rPr>
        <w:t>event</w:t>
      </w:r>
      <w:r>
        <w:rPr>
          <w:spacing w:val="-21"/>
          <w:w w:val="110"/>
        </w:rPr>
        <w:t> </w:t>
      </w:r>
      <w:r>
        <w:rPr>
          <w:w w:val="110"/>
        </w:rPr>
        <w:t>model</w:t>
      </w:r>
      <w:r>
        <w:rPr>
          <w:spacing w:val="-21"/>
          <w:w w:val="110"/>
        </w:rPr>
        <w:t> </w:t>
      </w:r>
      <w:r>
        <w:rPr>
          <w:w w:val="110"/>
        </w:rPr>
        <w:t>to</w:t>
      </w:r>
      <w:r>
        <w:rPr>
          <w:spacing w:val="-22"/>
          <w:w w:val="110"/>
        </w:rPr>
        <w:t> </w:t>
      </w:r>
      <w:r>
        <w:rPr>
          <w:w w:val="110"/>
        </w:rPr>
        <w:t>develop</w:t>
      </w:r>
      <w:r>
        <w:rPr>
          <w:spacing w:val="-21"/>
          <w:w w:val="110"/>
        </w:rPr>
        <w:t> </w:t>
      </w:r>
      <w:r>
        <w:rPr>
          <w:w w:val="110"/>
        </w:rPr>
        <w:t>applications</w:t>
      </w:r>
      <w:r>
        <w:rPr>
          <w:spacing w:val="-21"/>
          <w:w w:val="110"/>
        </w:rPr>
        <w:t> </w:t>
      </w:r>
      <w:r>
        <w:rPr>
          <w:w w:val="110"/>
        </w:rPr>
        <w:t>that</w:t>
      </w:r>
      <w:r>
        <w:rPr>
          <w:spacing w:val="-22"/>
          <w:w w:val="110"/>
        </w:rPr>
        <w:t> </w:t>
      </w:r>
      <w:r>
        <w:rPr>
          <w:w w:val="110"/>
        </w:rPr>
        <w:t>can</w:t>
      </w:r>
      <w:r>
        <w:rPr>
          <w:spacing w:val="-21"/>
          <w:w w:val="110"/>
        </w:rPr>
        <w:t> </w:t>
      </w:r>
      <w:r>
        <w:rPr>
          <w:w w:val="110"/>
        </w:rPr>
        <w:t>listen</w:t>
      </w:r>
      <w:r>
        <w:rPr>
          <w:spacing w:val="-21"/>
          <w:w w:val="110"/>
        </w:rPr>
        <w:t> </w:t>
      </w:r>
      <w:r>
        <w:rPr>
          <w:w w:val="110"/>
        </w:rPr>
        <w:t>to</w:t>
      </w:r>
      <w:r>
        <w:rPr>
          <w:spacing w:val="-22"/>
          <w:w w:val="110"/>
        </w:rPr>
        <w:t> </w:t>
      </w:r>
      <w:r>
        <w:rPr>
          <w:w w:val="110"/>
        </w:rPr>
        <w:t>different</w:t>
      </w:r>
      <w:r>
        <w:rPr>
          <w:spacing w:val="-21"/>
          <w:w w:val="110"/>
        </w:rPr>
        <w:t> </w:t>
      </w:r>
      <w:r>
        <w:rPr>
          <w:w w:val="110"/>
        </w:rPr>
        <w:t>events</w:t>
      </w:r>
      <w:r>
        <w:rPr>
          <w:spacing w:val="-21"/>
          <w:w w:val="110"/>
        </w:rPr>
        <w:t> </w:t>
      </w:r>
      <w:r>
        <w:rPr>
          <w:w w:val="110"/>
        </w:rPr>
        <w:t>that</w:t>
      </w:r>
      <w:r>
        <w:rPr>
          <w:spacing w:val="-22"/>
          <w:w w:val="110"/>
        </w:rPr>
        <w:t> </w:t>
      </w:r>
      <w:r>
        <w:rPr>
          <w:w w:val="110"/>
        </w:rPr>
        <w:t>happen</w:t>
      </w:r>
      <w:r>
        <w:rPr>
          <w:spacing w:val="-21"/>
          <w:w w:val="110"/>
        </w:rPr>
        <w:t> </w:t>
      </w:r>
      <w:r>
        <w:rPr>
          <w:w w:val="110"/>
        </w:rPr>
        <w:t>within</w:t>
      </w:r>
      <w:r>
        <w:rPr>
          <w:spacing w:val="-21"/>
          <w:w w:val="110"/>
        </w:rPr>
        <w:t> </w:t>
      </w:r>
      <w:r>
        <w:rPr>
          <w:w w:val="110"/>
        </w:rPr>
        <w:t>the</w:t>
      </w:r>
      <w:r>
        <w:rPr>
          <w:spacing w:val="-22"/>
          <w:w w:val="110"/>
        </w:rPr>
        <w:t> </w:t>
      </w:r>
      <w:r>
        <w:rPr>
          <w:w w:val="110"/>
        </w:rPr>
        <w:t>framework</w:t>
      </w:r>
      <w:r>
        <w:rPr>
          <w:spacing w:val="-21"/>
          <w:w w:val="110"/>
        </w:rPr>
        <w:t> </w:t>
      </w:r>
      <w:r>
        <w:rPr>
          <w:w w:val="110"/>
        </w:rPr>
        <w:t>and act</w:t>
      </w:r>
      <w:r>
        <w:rPr>
          <w:spacing w:val="-13"/>
          <w:w w:val="110"/>
        </w:rPr>
        <w:t> </w:t>
      </w:r>
      <w:r>
        <w:rPr>
          <w:w w:val="110"/>
        </w:rPr>
        <w:t>accordingly.</w:t>
      </w:r>
    </w:p>
    <w:p>
      <w:pPr>
        <w:pStyle w:val="BodyText"/>
        <w:spacing w:line="254" w:lineRule="auto" w:before="1"/>
        <w:ind w:left="480" w:right="128" w:firstLine="360"/>
      </w:pPr>
      <w:r>
        <w:rPr>
          <w:w w:val="110"/>
        </w:rPr>
        <w:t>I won’t explain in any depth why an event model is such a powerful programming practice to have at your disposal.</w:t>
      </w:r>
      <w:r>
        <w:rPr>
          <w:spacing w:val="-23"/>
          <w:w w:val="110"/>
        </w:rPr>
        <w:t> </w:t>
      </w:r>
      <w:r>
        <w:rPr>
          <w:w w:val="110"/>
        </w:rPr>
        <w:t>Instead,</w:t>
      </w:r>
      <w:r>
        <w:rPr>
          <w:spacing w:val="-22"/>
          <w:w w:val="110"/>
        </w:rPr>
        <w:t> </w:t>
      </w:r>
      <w:r>
        <w:rPr>
          <w:w w:val="110"/>
        </w:rPr>
        <w:t>I’ll</w:t>
      </w:r>
      <w:r>
        <w:rPr>
          <w:spacing w:val="-22"/>
          <w:w w:val="110"/>
        </w:rPr>
        <w:t> </w:t>
      </w:r>
      <w:r>
        <w:rPr>
          <w:w w:val="110"/>
        </w:rPr>
        <w:t>just</w:t>
      </w:r>
      <w:r>
        <w:rPr>
          <w:spacing w:val="-22"/>
          <w:w w:val="110"/>
        </w:rPr>
        <w:t> </w:t>
      </w:r>
      <w:r>
        <w:rPr>
          <w:w w:val="110"/>
        </w:rPr>
        <w:t>point</w:t>
      </w:r>
      <w:r>
        <w:rPr>
          <w:spacing w:val="-23"/>
          <w:w w:val="110"/>
        </w:rPr>
        <w:t> </w:t>
      </w:r>
      <w:r>
        <w:rPr>
          <w:w w:val="110"/>
        </w:rPr>
        <w:t>out</w:t>
      </w:r>
      <w:r>
        <w:rPr>
          <w:spacing w:val="-22"/>
          <w:w w:val="110"/>
        </w:rPr>
        <w:t> </w:t>
      </w:r>
      <w:r>
        <w:rPr>
          <w:w w:val="110"/>
        </w:rPr>
        <w:t>one</w:t>
      </w:r>
      <w:r>
        <w:rPr>
          <w:spacing w:val="-22"/>
          <w:w w:val="110"/>
        </w:rPr>
        <w:t> </w:t>
      </w:r>
      <w:r>
        <w:rPr>
          <w:w w:val="110"/>
        </w:rPr>
        <w:t>big</w:t>
      </w:r>
      <w:r>
        <w:rPr>
          <w:spacing w:val="-22"/>
          <w:w w:val="110"/>
        </w:rPr>
        <w:t> </w:t>
      </w:r>
      <w:r>
        <w:rPr>
          <w:w w:val="110"/>
        </w:rPr>
        <w:t>advantage:</w:t>
      </w:r>
      <w:r>
        <w:rPr>
          <w:spacing w:val="-23"/>
          <w:w w:val="110"/>
        </w:rPr>
        <w:t> </w:t>
      </w:r>
      <w:r>
        <w:rPr>
          <w:w w:val="110"/>
        </w:rPr>
        <w:t>it</w:t>
      </w:r>
      <w:r>
        <w:rPr>
          <w:spacing w:val="-22"/>
          <w:w w:val="110"/>
        </w:rPr>
        <w:t> </w:t>
      </w:r>
      <w:r>
        <w:rPr>
          <w:w w:val="110"/>
        </w:rPr>
        <w:t>allows</w:t>
      </w:r>
      <w:r>
        <w:rPr>
          <w:spacing w:val="-22"/>
          <w:w w:val="110"/>
        </w:rPr>
        <w:t> </w:t>
      </w:r>
      <w:r>
        <w:rPr>
          <w:w w:val="110"/>
        </w:rPr>
        <w:t>you</w:t>
      </w:r>
      <w:r>
        <w:rPr>
          <w:spacing w:val="-22"/>
          <w:w w:val="110"/>
        </w:rPr>
        <w:t> </w:t>
      </w:r>
      <w:r>
        <w:rPr>
          <w:w w:val="110"/>
        </w:rPr>
        <w:t>to</w:t>
      </w:r>
      <w:r>
        <w:rPr>
          <w:spacing w:val="-23"/>
          <w:w w:val="110"/>
        </w:rPr>
        <w:t> </w:t>
      </w:r>
      <w:r>
        <w:rPr>
          <w:w w:val="110"/>
        </w:rPr>
        <w:t>decouple</w:t>
      </w:r>
      <w:r>
        <w:rPr>
          <w:spacing w:val="-22"/>
          <w:w w:val="110"/>
        </w:rPr>
        <w:t> </w:t>
      </w:r>
      <w:r>
        <w:rPr>
          <w:w w:val="110"/>
        </w:rPr>
        <w:t>your</w:t>
      </w:r>
      <w:r>
        <w:rPr>
          <w:spacing w:val="-22"/>
          <w:w w:val="110"/>
        </w:rPr>
        <w:t> </w:t>
      </w:r>
      <w:r>
        <w:rPr>
          <w:w w:val="110"/>
        </w:rPr>
        <w:t>applications,</w:t>
      </w:r>
      <w:r>
        <w:rPr>
          <w:spacing w:val="-22"/>
          <w:w w:val="110"/>
        </w:rPr>
        <w:t> </w:t>
      </w:r>
      <w:r>
        <w:rPr>
          <w:w w:val="110"/>
        </w:rPr>
        <w:t>because</w:t>
      </w:r>
      <w:r>
        <w:rPr>
          <w:spacing w:val="-23"/>
          <w:w w:val="110"/>
        </w:rPr>
        <w:t> </w:t>
      </w:r>
      <w:r>
        <w:rPr>
          <w:w w:val="110"/>
        </w:rPr>
        <w:t>in</w:t>
      </w:r>
      <w:r>
        <w:rPr>
          <w:spacing w:val="-22"/>
          <w:w w:val="110"/>
        </w:rPr>
        <w:t> </w:t>
      </w:r>
      <w:r>
        <w:rPr>
          <w:w w:val="110"/>
        </w:rPr>
        <w:t>general the event producer or producers and the event consumer or consumers don’t need to know anything about each other</w:t>
      </w:r>
      <w:r>
        <w:rPr>
          <w:spacing w:val="-18"/>
          <w:w w:val="110"/>
        </w:rPr>
        <w:t> </w:t>
      </w:r>
      <w:r>
        <w:rPr>
          <w:w w:val="110"/>
        </w:rPr>
        <w:t>in</w:t>
      </w:r>
      <w:r>
        <w:rPr>
          <w:spacing w:val="-17"/>
          <w:w w:val="110"/>
        </w:rPr>
        <w:t> </w:t>
      </w:r>
      <w:r>
        <w:rPr>
          <w:w w:val="110"/>
        </w:rPr>
        <w:t>order</w:t>
      </w:r>
      <w:r>
        <w:rPr>
          <w:spacing w:val="-17"/>
          <w:w w:val="110"/>
        </w:rPr>
        <w:t> </w:t>
      </w:r>
      <w:r>
        <w:rPr>
          <w:w w:val="110"/>
        </w:rPr>
        <w:t>to</w:t>
      </w:r>
      <w:r>
        <w:rPr>
          <w:spacing w:val="-17"/>
          <w:w w:val="110"/>
        </w:rPr>
        <w:t> </w:t>
      </w:r>
      <w:r>
        <w:rPr>
          <w:w w:val="110"/>
        </w:rPr>
        <w:t>operate</w:t>
      </w:r>
      <w:r>
        <w:rPr>
          <w:spacing w:val="-17"/>
          <w:w w:val="110"/>
        </w:rPr>
        <w:t> </w:t>
      </w:r>
      <w:r>
        <w:rPr>
          <w:w w:val="110"/>
        </w:rPr>
        <w:t>correctly.</w:t>
      </w:r>
      <w:r>
        <w:rPr>
          <w:spacing w:val="-17"/>
          <w:w w:val="110"/>
        </w:rPr>
        <w:t> </w:t>
      </w:r>
      <w:r>
        <w:rPr>
          <w:w w:val="110"/>
        </w:rPr>
        <w:t>In</w:t>
      </w:r>
      <w:r>
        <w:rPr>
          <w:spacing w:val="-17"/>
          <w:w w:val="110"/>
        </w:rPr>
        <w:t> </w:t>
      </w:r>
      <w:r>
        <w:rPr>
          <w:w w:val="110"/>
        </w:rPr>
        <w:t>theory</w:t>
      </w:r>
      <w:r>
        <w:rPr>
          <w:spacing w:val="-17"/>
          <w:w w:val="110"/>
        </w:rPr>
        <w:t> </w:t>
      </w:r>
      <w:r>
        <w:rPr>
          <w:w w:val="110"/>
        </w:rPr>
        <w:t>(and,</w:t>
      </w:r>
      <w:r>
        <w:rPr>
          <w:spacing w:val="-17"/>
          <w:w w:val="110"/>
        </w:rPr>
        <w:t> </w:t>
      </w:r>
      <w:r>
        <w:rPr>
          <w:w w:val="110"/>
        </w:rPr>
        <w:t>indeed,</w:t>
      </w:r>
      <w:r>
        <w:rPr>
          <w:spacing w:val="-17"/>
          <w:w w:val="110"/>
        </w:rPr>
        <w:t> </w:t>
      </w:r>
      <w:r>
        <w:rPr>
          <w:w w:val="110"/>
        </w:rPr>
        <w:t>in</w:t>
      </w:r>
      <w:r>
        <w:rPr>
          <w:spacing w:val="-17"/>
          <w:w w:val="110"/>
        </w:rPr>
        <w:t> </w:t>
      </w:r>
      <w:r>
        <w:rPr>
          <w:w w:val="110"/>
        </w:rPr>
        <w:t>practice</w:t>
      </w:r>
      <w:r>
        <w:rPr>
          <w:spacing w:val="-17"/>
          <w:w w:val="110"/>
        </w:rPr>
        <w:t> </w:t>
      </w:r>
      <w:r>
        <w:rPr>
          <w:w w:val="110"/>
        </w:rPr>
        <w:t>for</w:t>
      </w:r>
      <w:r>
        <w:rPr>
          <w:spacing w:val="-17"/>
          <w:w w:val="110"/>
        </w:rPr>
        <w:t> </w:t>
      </w:r>
      <w:r>
        <w:rPr>
          <w:w w:val="110"/>
        </w:rPr>
        <w:t>events</w:t>
      </w:r>
      <w:r>
        <w:rPr>
          <w:spacing w:val="-17"/>
          <w:w w:val="110"/>
        </w:rPr>
        <w:t> </w:t>
      </w:r>
      <w:r>
        <w:rPr>
          <w:w w:val="110"/>
        </w:rPr>
        <w:t>in</w:t>
      </w:r>
      <w:r>
        <w:rPr>
          <w:spacing w:val="-18"/>
          <w:w w:val="110"/>
        </w:rPr>
        <w:t> </w:t>
      </w:r>
      <w:r>
        <w:rPr>
          <w:w w:val="110"/>
        </w:rPr>
        <w:t>general,</w:t>
      </w:r>
      <w:r>
        <w:rPr>
          <w:spacing w:val="-17"/>
          <w:w w:val="110"/>
        </w:rPr>
        <w:t> </w:t>
      </w:r>
      <w:r>
        <w:rPr>
          <w:w w:val="110"/>
        </w:rPr>
        <w:t>although</w:t>
      </w:r>
      <w:r>
        <w:rPr>
          <w:spacing w:val="-17"/>
          <w:w w:val="110"/>
        </w:rPr>
        <w:t> </w:t>
      </w:r>
      <w:r>
        <w:rPr>
          <w:w w:val="110"/>
        </w:rPr>
        <w:t>not</w:t>
      </w:r>
      <w:r>
        <w:rPr>
          <w:spacing w:val="-17"/>
          <w:w w:val="110"/>
        </w:rPr>
        <w:t> </w:t>
      </w:r>
      <w:r>
        <w:rPr>
          <w:w w:val="110"/>
        </w:rPr>
        <w:t>for</w:t>
      </w:r>
      <w:r>
        <w:rPr>
          <w:spacing w:val="-17"/>
          <w:w w:val="110"/>
        </w:rPr>
        <w:t> </w:t>
      </w:r>
      <w:r>
        <w:rPr>
          <w:w w:val="110"/>
        </w:rPr>
        <w:t>Spring events),</w:t>
      </w:r>
      <w:r>
        <w:rPr>
          <w:spacing w:val="-22"/>
          <w:w w:val="110"/>
        </w:rPr>
        <w:t> </w:t>
      </w:r>
      <w:r>
        <w:rPr>
          <w:w w:val="110"/>
        </w:rPr>
        <w:t>you</w:t>
      </w:r>
      <w:r>
        <w:rPr>
          <w:spacing w:val="-21"/>
          <w:w w:val="110"/>
        </w:rPr>
        <w:t> </w:t>
      </w:r>
      <w:r>
        <w:rPr>
          <w:w w:val="110"/>
        </w:rPr>
        <w:t>can</w:t>
      </w:r>
      <w:r>
        <w:rPr>
          <w:spacing w:val="-21"/>
          <w:w w:val="110"/>
        </w:rPr>
        <w:t> </w:t>
      </w:r>
      <w:r>
        <w:rPr>
          <w:w w:val="110"/>
        </w:rPr>
        <w:t>have</w:t>
      </w:r>
      <w:r>
        <w:rPr>
          <w:spacing w:val="-21"/>
          <w:w w:val="110"/>
        </w:rPr>
        <w:t> </w:t>
      </w:r>
      <w:r>
        <w:rPr>
          <w:w w:val="110"/>
        </w:rPr>
        <w:t>a</w:t>
      </w:r>
      <w:r>
        <w:rPr>
          <w:spacing w:val="-21"/>
          <w:w w:val="110"/>
        </w:rPr>
        <w:t> </w:t>
      </w:r>
      <w:r>
        <w:rPr>
          <w:w w:val="110"/>
        </w:rPr>
        <w:t>completely</w:t>
      </w:r>
      <w:r>
        <w:rPr>
          <w:spacing w:val="-21"/>
          <w:w w:val="110"/>
        </w:rPr>
        <w:t> </w:t>
      </w:r>
      <w:r>
        <w:rPr>
          <w:w w:val="110"/>
        </w:rPr>
        <w:t>heterogeneous</w:t>
      </w:r>
      <w:r>
        <w:rPr>
          <w:spacing w:val="-21"/>
          <w:w w:val="110"/>
        </w:rPr>
        <w:t> </w:t>
      </w:r>
      <w:r>
        <w:rPr>
          <w:w w:val="110"/>
        </w:rPr>
        <w:t>application</w:t>
      </w:r>
      <w:r>
        <w:rPr>
          <w:spacing w:val="-22"/>
          <w:w w:val="110"/>
        </w:rPr>
        <w:t> </w:t>
      </w:r>
      <w:r>
        <w:rPr>
          <w:w w:val="110"/>
        </w:rPr>
        <w:t>where</w:t>
      </w:r>
      <w:r>
        <w:rPr>
          <w:spacing w:val="-21"/>
          <w:w w:val="110"/>
        </w:rPr>
        <w:t> </w:t>
      </w:r>
      <w:r>
        <w:rPr>
          <w:w w:val="110"/>
        </w:rPr>
        <w:t>you</w:t>
      </w:r>
      <w:r>
        <w:rPr>
          <w:spacing w:val="-21"/>
          <w:w w:val="110"/>
        </w:rPr>
        <w:t> </w:t>
      </w:r>
      <w:r>
        <w:rPr>
          <w:w w:val="110"/>
        </w:rPr>
        <w:t>can</w:t>
      </w:r>
      <w:r>
        <w:rPr>
          <w:spacing w:val="-21"/>
          <w:w w:val="110"/>
        </w:rPr>
        <w:t> </w:t>
      </w:r>
      <w:r>
        <w:rPr>
          <w:w w:val="110"/>
        </w:rPr>
        <w:t>write</w:t>
      </w:r>
      <w:r>
        <w:rPr>
          <w:spacing w:val="-21"/>
          <w:w w:val="110"/>
        </w:rPr>
        <w:t> </w:t>
      </w:r>
      <w:r>
        <w:rPr>
          <w:w w:val="110"/>
        </w:rPr>
        <w:t>and</w:t>
      </w:r>
      <w:r>
        <w:rPr>
          <w:spacing w:val="-21"/>
          <w:w w:val="110"/>
        </w:rPr>
        <w:t> </w:t>
      </w:r>
      <w:r>
        <w:rPr>
          <w:w w:val="110"/>
        </w:rPr>
        <w:t>evolve</w:t>
      </w:r>
      <w:r>
        <w:rPr>
          <w:spacing w:val="-21"/>
          <w:w w:val="110"/>
        </w:rPr>
        <w:t> </w:t>
      </w:r>
      <w:r>
        <w:rPr>
          <w:w w:val="110"/>
        </w:rPr>
        <w:t>each</w:t>
      </w:r>
      <w:r>
        <w:rPr>
          <w:spacing w:val="-22"/>
          <w:w w:val="110"/>
        </w:rPr>
        <w:t> </w:t>
      </w:r>
      <w:r>
        <w:rPr>
          <w:w w:val="110"/>
        </w:rPr>
        <w:t>module</w:t>
      </w:r>
      <w:r>
        <w:rPr>
          <w:spacing w:val="-21"/>
          <w:w w:val="110"/>
        </w:rPr>
        <w:t> </w:t>
      </w:r>
      <w:r>
        <w:rPr>
          <w:w w:val="110"/>
        </w:rPr>
        <w:t>at</w:t>
      </w:r>
      <w:r>
        <w:rPr>
          <w:spacing w:val="-21"/>
          <w:w w:val="110"/>
        </w:rPr>
        <w:t> </w:t>
      </w:r>
      <w:r>
        <w:rPr>
          <w:w w:val="110"/>
        </w:rPr>
        <w:t>its</w:t>
      </w:r>
      <w:r>
        <w:rPr>
          <w:spacing w:val="-21"/>
          <w:w w:val="110"/>
        </w:rPr>
        <w:t> </w:t>
      </w:r>
      <w:r>
        <w:rPr>
          <w:w w:val="110"/>
        </w:rPr>
        <w:t>own pace</w:t>
      </w:r>
      <w:r>
        <w:rPr>
          <w:spacing w:val="-16"/>
          <w:w w:val="110"/>
        </w:rPr>
        <w:t> </w:t>
      </w:r>
      <w:r>
        <w:rPr>
          <w:w w:val="110"/>
        </w:rPr>
        <w:t>without</w:t>
      </w:r>
      <w:r>
        <w:rPr>
          <w:spacing w:val="-16"/>
          <w:w w:val="110"/>
        </w:rPr>
        <w:t> </w:t>
      </w:r>
      <w:r>
        <w:rPr>
          <w:w w:val="110"/>
        </w:rPr>
        <w:t>affecting</w:t>
      </w:r>
      <w:r>
        <w:rPr>
          <w:spacing w:val="-16"/>
          <w:w w:val="110"/>
        </w:rPr>
        <w:t> </w:t>
      </w:r>
      <w:r>
        <w:rPr>
          <w:w w:val="110"/>
        </w:rPr>
        <w:t>other</w:t>
      </w:r>
      <w:r>
        <w:rPr>
          <w:spacing w:val="-16"/>
          <w:w w:val="110"/>
        </w:rPr>
        <w:t> </w:t>
      </w:r>
      <w:r>
        <w:rPr>
          <w:w w:val="110"/>
        </w:rPr>
        <w:t>parts,</w:t>
      </w:r>
      <w:r>
        <w:rPr>
          <w:spacing w:val="-15"/>
          <w:w w:val="110"/>
        </w:rPr>
        <w:t> </w:t>
      </w:r>
      <w:r>
        <w:rPr>
          <w:w w:val="110"/>
        </w:rPr>
        <w:t>and</w:t>
      </w:r>
      <w:r>
        <w:rPr>
          <w:spacing w:val="-16"/>
          <w:w w:val="110"/>
        </w:rPr>
        <w:t> </w:t>
      </w:r>
      <w:r>
        <w:rPr>
          <w:w w:val="110"/>
        </w:rPr>
        <w:t>then</w:t>
      </w:r>
      <w:r>
        <w:rPr>
          <w:spacing w:val="-16"/>
          <w:w w:val="110"/>
        </w:rPr>
        <w:t> </w:t>
      </w:r>
      <w:r>
        <w:rPr>
          <w:w w:val="110"/>
        </w:rPr>
        <w:t>integrate</w:t>
      </w:r>
      <w:r>
        <w:rPr>
          <w:spacing w:val="-16"/>
          <w:w w:val="110"/>
        </w:rPr>
        <w:t> </w:t>
      </w:r>
      <w:r>
        <w:rPr>
          <w:w w:val="110"/>
        </w:rPr>
        <w:t>them</w:t>
      </w:r>
      <w:r>
        <w:rPr>
          <w:spacing w:val="-15"/>
          <w:w w:val="110"/>
        </w:rPr>
        <w:t> </w:t>
      </w:r>
      <w:r>
        <w:rPr>
          <w:w w:val="110"/>
        </w:rPr>
        <w:t>all</w:t>
      </w:r>
      <w:r>
        <w:rPr>
          <w:spacing w:val="-16"/>
          <w:w w:val="110"/>
        </w:rPr>
        <w:t> </w:t>
      </w:r>
      <w:r>
        <w:rPr>
          <w:w w:val="110"/>
        </w:rPr>
        <w:t>together</w:t>
      </w:r>
      <w:r>
        <w:rPr>
          <w:spacing w:val="-16"/>
          <w:w w:val="110"/>
        </w:rPr>
        <w:t> </w:t>
      </w:r>
      <w:r>
        <w:rPr>
          <w:w w:val="110"/>
        </w:rPr>
        <w:t>through</w:t>
      </w:r>
      <w:r>
        <w:rPr>
          <w:spacing w:val="-16"/>
          <w:w w:val="110"/>
        </w:rPr>
        <w:t> </w:t>
      </w:r>
      <w:r>
        <w:rPr>
          <w:w w:val="110"/>
        </w:rPr>
        <w:t>the</w:t>
      </w:r>
      <w:r>
        <w:rPr>
          <w:spacing w:val="-15"/>
          <w:w w:val="110"/>
        </w:rPr>
        <w:t> </w:t>
      </w:r>
      <w:r>
        <w:rPr>
          <w:w w:val="110"/>
        </w:rPr>
        <w:t>exclusive</w:t>
      </w:r>
      <w:r>
        <w:rPr>
          <w:spacing w:val="-16"/>
          <w:w w:val="110"/>
        </w:rPr>
        <w:t> </w:t>
      </w:r>
      <w:r>
        <w:rPr>
          <w:w w:val="110"/>
        </w:rPr>
        <w:t>use</w:t>
      </w:r>
      <w:r>
        <w:rPr>
          <w:spacing w:val="-16"/>
          <w:w w:val="110"/>
        </w:rPr>
        <w:t> </w:t>
      </w:r>
      <w:r>
        <w:rPr>
          <w:w w:val="110"/>
        </w:rPr>
        <w:t>of</w:t>
      </w:r>
      <w:r>
        <w:rPr>
          <w:spacing w:val="-16"/>
          <w:w w:val="110"/>
        </w:rPr>
        <w:t> </w:t>
      </w:r>
      <w:r>
        <w:rPr>
          <w:w w:val="110"/>
        </w:rPr>
        <w:t>events.</w:t>
      </w:r>
    </w:p>
    <w:p>
      <w:pPr>
        <w:pStyle w:val="BodyText"/>
        <w:spacing w:line="255" w:lineRule="exact"/>
        <w:ind w:left="840"/>
      </w:pPr>
      <w:r>
        <w:rPr>
          <w:w w:val="105"/>
        </w:rPr>
        <w:t>All Spring events should extend from the abstract class </w:t>
      </w:r>
      <w:r>
        <w:rPr>
          <w:rFonts w:ascii="Noto Sans Mono CJK JP Regular"/>
          <w:w w:val="105"/>
        </w:rPr>
        <w:t>org.springframework.context.ApplicationEvent</w:t>
      </w:r>
      <w:r>
        <w:rPr>
          <w:w w:val="105"/>
        </w:rPr>
        <w:t>, and</w:t>
      </w:r>
    </w:p>
    <w:p>
      <w:pPr>
        <w:pStyle w:val="BodyText"/>
        <w:spacing w:line="175" w:lineRule="exact"/>
        <w:ind w:left="480"/>
      </w:pPr>
      <w:r>
        <w:rPr>
          <w:w w:val="110"/>
        </w:rPr>
        <w:t>Spring Security’s own events are no exception.</w:t>
      </w:r>
    </w:p>
    <w:p>
      <w:pPr>
        <w:pStyle w:val="BodyText"/>
        <w:rPr>
          <w:sz w:val="20"/>
        </w:rPr>
      </w:pPr>
    </w:p>
    <w:p>
      <w:pPr>
        <w:pStyle w:val="BodyText"/>
        <w:spacing w:before="5"/>
        <w:rPr>
          <w:sz w:val="28"/>
        </w:rPr>
      </w:pPr>
    </w:p>
    <w:p>
      <w:pPr>
        <w:pStyle w:val="Heading6"/>
        <w:ind w:left="310" w:right="118"/>
        <w:jc w:val="right"/>
        <w:rPr>
          <w:rFonts w:ascii="Times New Roman"/>
        </w:rPr>
      </w:pPr>
      <w:r>
        <w:rPr>
          <w:rFonts w:ascii="Times New Roman"/>
        </w:rPr>
        <w:t>237</w:t>
      </w:r>
    </w:p>
    <w:p>
      <w:pPr>
        <w:spacing w:after="0"/>
        <w:jc w:val="right"/>
        <w:rPr>
          <w:rFonts w:ascii="Times New Roman"/>
        </w:rPr>
        <w:sectPr>
          <w:footerReference w:type="default" r:id="rId262"/>
          <w:pgSz w:w="10800" w:h="13320"/>
          <w:pgMar w:footer="121" w:header="0" w:top="0" w:bottom="320" w:left="600" w:right="600"/>
        </w:sectPr>
      </w:pPr>
    </w:p>
    <w:p>
      <w:pPr>
        <w:spacing w:before="84"/>
        <w:ind w:left="120" w:right="0" w:firstLine="0"/>
        <w:jc w:val="left"/>
        <w:rPr>
          <w:rFonts w:ascii="Arial" w:hAnsi="Arial"/>
          <w:sz w:val="16"/>
        </w:rPr>
      </w:pPr>
      <w:bookmarkStart w:name="_bookmark225" w:id="236"/>
      <w:bookmarkEnd w:id="236"/>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6"/>
        <w:rPr>
          <w:rFonts w:ascii="Arial"/>
          <w:sz w:val="16"/>
        </w:rPr>
      </w:pPr>
    </w:p>
    <w:p>
      <w:pPr>
        <w:pStyle w:val="BodyText"/>
        <w:spacing w:line="139" w:lineRule="auto" w:before="101"/>
        <w:ind w:left="120" w:right="665" w:firstLine="360"/>
      </w:pPr>
      <w:r>
        <w:rPr>
          <w:w w:val="105"/>
        </w:rPr>
        <w:t>One of the main concrete implementations of the </w:t>
      </w:r>
      <w:r>
        <w:rPr>
          <w:rFonts w:ascii="Noto Sans Mono CJK JP Regular"/>
          <w:w w:val="105"/>
        </w:rPr>
        <w:t>ApplicationEvent </w:t>
      </w:r>
      <w:r>
        <w:rPr>
          <w:w w:val="105"/>
        </w:rPr>
        <w:t>abstract class is </w:t>
      </w:r>
      <w:r>
        <w:rPr>
          <w:rFonts w:ascii="Noto Sans Mono CJK JP Regular"/>
          <w:w w:val="105"/>
        </w:rPr>
        <w:t>org.springframework.context.event.ApplicationContextEvent</w:t>
      </w:r>
      <w:r>
        <w:rPr>
          <w:w w:val="105"/>
        </w:rPr>
        <w:t>, which itself serves as the parent class of a series</w:t>
      </w:r>
      <w:r>
        <w:rPr>
          <w:spacing w:val="-20"/>
          <w:w w:val="105"/>
        </w:rPr>
        <w:t> </w:t>
      </w:r>
      <w:r>
        <w:rPr>
          <w:w w:val="105"/>
        </w:rPr>
        <w:t>of</w:t>
      </w:r>
      <w:r>
        <w:rPr>
          <w:spacing w:val="-19"/>
          <w:w w:val="105"/>
        </w:rPr>
        <w:t> </w:t>
      </w:r>
      <w:r>
        <w:rPr>
          <w:w w:val="105"/>
        </w:rPr>
        <w:t>events</w:t>
      </w:r>
      <w:r>
        <w:rPr>
          <w:spacing w:val="-19"/>
          <w:w w:val="105"/>
        </w:rPr>
        <w:t> </w:t>
      </w:r>
      <w:r>
        <w:rPr>
          <w:w w:val="105"/>
        </w:rPr>
        <w:t>that</w:t>
      </w:r>
      <w:r>
        <w:rPr>
          <w:spacing w:val="-19"/>
          <w:w w:val="105"/>
        </w:rPr>
        <w:t> </w:t>
      </w:r>
      <w:r>
        <w:rPr>
          <w:w w:val="105"/>
        </w:rPr>
        <w:t>involve</w:t>
      </w:r>
      <w:r>
        <w:rPr>
          <w:spacing w:val="-19"/>
          <w:w w:val="105"/>
        </w:rPr>
        <w:t> </w:t>
      </w:r>
      <w:r>
        <w:rPr>
          <w:w w:val="105"/>
        </w:rPr>
        <w:t>the</w:t>
      </w:r>
      <w:r>
        <w:rPr>
          <w:spacing w:val="-19"/>
          <w:w w:val="105"/>
        </w:rPr>
        <w:t> </w:t>
      </w:r>
      <w:r>
        <w:rPr>
          <w:w w:val="105"/>
        </w:rPr>
        <w:t>life</w:t>
      </w:r>
      <w:r>
        <w:rPr>
          <w:spacing w:val="-19"/>
          <w:w w:val="105"/>
        </w:rPr>
        <w:t> </w:t>
      </w:r>
      <w:r>
        <w:rPr>
          <w:w w:val="105"/>
        </w:rPr>
        <w:t>cycle</w:t>
      </w:r>
      <w:r>
        <w:rPr>
          <w:spacing w:val="-19"/>
          <w:w w:val="105"/>
        </w:rPr>
        <w:t> </w:t>
      </w:r>
      <w:r>
        <w:rPr>
          <w:w w:val="105"/>
        </w:rPr>
        <w:t>of</w:t>
      </w:r>
      <w:r>
        <w:rPr>
          <w:spacing w:val="-20"/>
          <w:w w:val="105"/>
        </w:rPr>
        <w:t> </w:t>
      </w:r>
      <w:r>
        <w:rPr>
          <w:w w:val="105"/>
        </w:rPr>
        <w:t>the</w:t>
      </w:r>
      <w:r>
        <w:rPr>
          <w:spacing w:val="-19"/>
          <w:w w:val="105"/>
        </w:rPr>
        <w:t> </w:t>
      </w:r>
      <w:r>
        <w:rPr>
          <w:w w:val="105"/>
        </w:rPr>
        <w:t>application</w:t>
      </w:r>
      <w:r>
        <w:rPr>
          <w:spacing w:val="-19"/>
          <w:w w:val="105"/>
        </w:rPr>
        <w:t> </w:t>
      </w:r>
      <w:r>
        <w:rPr>
          <w:w w:val="105"/>
        </w:rPr>
        <w:t>context</w:t>
      </w:r>
      <w:r>
        <w:rPr>
          <w:spacing w:val="-19"/>
          <w:w w:val="105"/>
        </w:rPr>
        <w:t> </w:t>
      </w:r>
      <w:r>
        <w:rPr>
          <w:w w:val="105"/>
        </w:rPr>
        <w:t>(</w:t>
      </w:r>
      <w:r>
        <w:rPr>
          <w:rFonts w:ascii="Noto Sans Mono CJK JP Regular"/>
          <w:w w:val="105"/>
        </w:rPr>
        <w:t>ContextClosedEvent</w:t>
      </w:r>
      <w:r>
        <w:rPr>
          <w:w w:val="105"/>
        </w:rPr>
        <w:t>,</w:t>
      </w:r>
      <w:r>
        <w:rPr>
          <w:spacing w:val="-19"/>
          <w:w w:val="105"/>
        </w:rPr>
        <w:t> </w:t>
      </w:r>
      <w:r>
        <w:rPr>
          <w:rFonts w:ascii="Noto Sans Mono CJK JP Regular"/>
          <w:w w:val="105"/>
        </w:rPr>
        <w:t>ContextRefreshedEvent</w:t>
      </w:r>
      <w:r>
        <w:rPr>
          <w:w w:val="105"/>
        </w:rPr>
        <w:t>, </w:t>
      </w:r>
      <w:r>
        <w:rPr>
          <w:rFonts w:ascii="Noto Sans Mono CJK JP Regular"/>
          <w:w w:val="105"/>
        </w:rPr>
        <w:t>ContextStartedEvent</w:t>
      </w:r>
      <w:r>
        <w:rPr>
          <w:w w:val="105"/>
        </w:rPr>
        <w:t>,</w:t>
      </w:r>
      <w:r>
        <w:rPr>
          <w:spacing w:val="-12"/>
          <w:w w:val="105"/>
        </w:rPr>
        <w:t> </w:t>
      </w:r>
      <w:r>
        <w:rPr>
          <w:rFonts w:ascii="Noto Sans Mono CJK JP Regular"/>
          <w:w w:val="105"/>
        </w:rPr>
        <w:t>ContextStoppedEvent</w:t>
      </w:r>
      <w:r>
        <w:rPr>
          <w:w w:val="105"/>
        </w:rPr>
        <w:t>).</w:t>
      </w:r>
    </w:p>
    <w:p>
      <w:pPr>
        <w:pStyle w:val="BodyText"/>
        <w:spacing w:line="172" w:lineRule="auto" w:before="28"/>
        <w:ind w:left="120" w:right="961" w:firstLine="360"/>
        <w:rPr>
          <w:rFonts w:ascii="Noto Sans Mono CJK JP Regular"/>
        </w:rPr>
      </w:pPr>
      <w:r>
        <w:rPr>
          <w:spacing w:val="-7"/>
          <w:w w:val="105"/>
        </w:rPr>
        <w:t>To </w:t>
      </w:r>
      <w:r>
        <w:rPr>
          <w:w w:val="105"/>
        </w:rPr>
        <w:t>register your application to be notified of Spring events, you need one (or more) of the beans defined in your</w:t>
      </w:r>
      <w:r>
        <w:rPr>
          <w:spacing w:val="-27"/>
          <w:w w:val="105"/>
        </w:rPr>
        <w:t> </w:t>
      </w:r>
      <w:r>
        <w:rPr>
          <w:w w:val="105"/>
        </w:rPr>
        <w:t>application</w:t>
      </w:r>
      <w:r>
        <w:rPr>
          <w:spacing w:val="-27"/>
          <w:w w:val="105"/>
        </w:rPr>
        <w:t> </w:t>
      </w:r>
      <w:r>
        <w:rPr>
          <w:w w:val="105"/>
        </w:rPr>
        <w:t>to</w:t>
      </w:r>
      <w:r>
        <w:rPr>
          <w:spacing w:val="-26"/>
          <w:w w:val="105"/>
        </w:rPr>
        <w:t> </w:t>
      </w:r>
      <w:r>
        <w:rPr>
          <w:w w:val="105"/>
        </w:rPr>
        <w:t>implement</w:t>
      </w:r>
      <w:r>
        <w:rPr>
          <w:spacing w:val="-27"/>
          <w:w w:val="105"/>
        </w:rPr>
        <w:t> </w:t>
      </w:r>
      <w:r>
        <w:rPr>
          <w:w w:val="105"/>
        </w:rPr>
        <w:t>the</w:t>
      </w:r>
      <w:r>
        <w:rPr>
          <w:spacing w:val="-27"/>
          <w:w w:val="105"/>
        </w:rPr>
        <w:t> </w:t>
      </w:r>
      <w:r>
        <w:rPr>
          <w:w w:val="105"/>
        </w:rPr>
        <w:t>interface</w:t>
      </w:r>
      <w:r>
        <w:rPr>
          <w:spacing w:val="-26"/>
          <w:w w:val="105"/>
        </w:rPr>
        <w:t> </w:t>
      </w:r>
      <w:r>
        <w:rPr>
          <w:rFonts w:ascii="Noto Sans Mono CJK JP Regular"/>
          <w:w w:val="105"/>
        </w:rPr>
        <w:t>org.springframework.context.ApplicationListener&lt;E</w:t>
      </w:r>
      <w:r>
        <w:rPr>
          <w:rFonts w:ascii="Noto Sans Mono CJK JP Regular"/>
          <w:spacing w:val="-45"/>
          <w:w w:val="105"/>
        </w:rPr>
        <w:t> </w:t>
      </w:r>
      <w:r>
        <w:rPr>
          <w:rFonts w:ascii="Noto Sans Mono CJK JP Regular"/>
          <w:w w:val="105"/>
        </w:rPr>
        <w:t>extends</w:t>
      </w:r>
    </w:p>
    <w:p>
      <w:pPr>
        <w:pStyle w:val="BodyText"/>
        <w:spacing w:line="221" w:lineRule="exact"/>
        <w:ind w:left="120"/>
      </w:pPr>
      <w:r>
        <w:rPr>
          <w:rFonts w:ascii="Noto Sans Mono CJK JP Regular"/>
          <w:w w:val="105"/>
        </w:rPr>
        <w:t>ApplicationEvent&gt;</w:t>
      </w:r>
      <w:r>
        <w:rPr>
          <w:w w:val="105"/>
        </w:rPr>
        <w:t>. This interface defines a single method, </w:t>
      </w:r>
      <w:r>
        <w:rPr>
          <w:rFonts w:ascii="Noto Sans Mono CJK JP Regular"/>
          <w:w w:val="105"/>
        </w:rPr>
        <w:t>void onApplicationEvent(E event)</w:t>
      </w:r>
      <w:r>
        <w:rPr>
          <w:w w:val="105"/>
        </w:rPr>
        <w:t>, that you can use to</w:t>
      </w:r>
    </w:p>
    <w:p>
      <w:pPr>
        <w:pStyle w:val="BodyText"/>
        <w:spacing w:line="175" w:lineRule="exact"/>
        <w:ind w:left="120"/>
      </w:pPr>
      <w:r>
        <w:rPr>
          <w:w w:val="110"/>
        </w:rPr>
        <w:t>listen to a particular type of event in the application.</w:t>
      </w:r>
    </w:p>
    <w:p>
      <w:pPr>
        <w:pStyle w:val="BodyText"/>
        <w:spacing w:line="180" w:lineRule="auto" w:before="55"/>
        <w:ind w:left="120" w:right="683" w:firstLine="360"/>
      </w:pPr>
      <w:r>
        <w:rPr>
          <w:w w:val="105"/>
        </w:rPr>
        <w:t>Publishing events is equally easy. You only need to define a bean in your Spring application context that </w:t>
      </w:r>
      <w:r>
        <w:rPr/>
        <w:t>implements the interface </w:t>
      </w:r>
      <w:r>
        <w:rPr>
          <w:rFonts w:ascii="Noto Sans Mono CJK JP Regular"/>
        </w:rPr>
        <w:t>org.springframework.context.ApplicationEventPublisherAware</w:t>
      </w:r>
      <w:r>
        <w:rPr/>
        <w:t>, which again defines </w:t>
      </w:r>
      <w:r>
        <w:rPr>
          <w:w w:val="105"/>
        </w:rPr>
        <w:t>only one method:</w:t>
      </w:r>
    </w:p>
    <w:p>
      <w:pPr>
        <w:pStyle w:val="BodyText"/>
        <w:spacing w:before="143"/>
        <w:ind w:left="120"/>
        <w:rPr>
          <w:rFonts w:ascii="Noto Sans Mono CJK JP Regular"/>
        </w:rPr>
      </w:pPr>
      <w:r>
        <w:rPr>
          <w:rFonts w:ascii="Noto Sans Mono CJK JP Regular"/>
        </w:rPr>
        <w:t>void setApplicationEventPublisher(ApplicationEventPublisher applicationEventPublisher)</w:t>
      </w:r>
    </w:p>
    <w:p>
      <w:pPr>
        <w:pStyle w:val="BodyText"/>
        <w:spacing w:before="5"/>
        <w:rPr>
          <w:rFonts w:ascii="Noto Sans Mono CJK JP Regular"/>
          <w:sz w:val="10"/>
        </w:rPr>
      </w:pPr>
    </w:p>
    <w:p>
      <w:pPr>
        <w:pStyle w:val="BodyText"/>
        <w:spacing w:line="153" w:lineRule="auto"/>
        <w:ind w:left="120" w:right="993" w:firstLine="360"/>
      </w:pPr>
      <w:r>
        <w:rPr>
          <w:w w:val="105"/>
        </w:rPr>
        <w:t>This method is called automatically by Spring when the application starts </w:t>
      </w:r>
      <w:r>
        <w:rPr>
          <w:spacing w:val="-3"/>
          <w:w w:val="105"/>
        </w:rPr>
        <w:t>up, </w:t>
      </w:r>
      <w:r>
        <w:rPr>
          <w:w w:val="105"/>
        </w:rPr>
        <w:t>and an instance of </w:t>
      </w:r>
      <w:r>
        <w:rPr>
          <w:rFonts w:ascii="Noto Sans Mono CJK JP Regular"/>
          <w:w w:val="105"/>
        </w:rPr>
        <w:t>ApplicationEventPublisher </w:t>
      </w:r>
      <w:r>
        <w:rPr>
          <w:w w:val="105"/>
        </w:rPr>
        <w:t>(an implementation of it because it is an interface) is passed in. The instance of </w:t>
      </w:r>
      <w:r>
        <w:rPr>
          <w:rFonts w:ascii="Noto Sans Mono CJK JP Regular"/>
          <w:w w:val="105"/>
        </w:rPr>
        <w:t>ApplicationEventPublisher</w:t>
      </w:r>
      <w:r>
        <w:rPr>
          <w:rFonts w:ascii="Noto Sans Mono CJK JP Regular"/>
          <w:spacing w:val="-62"/>
          <w:w w:val="105"/>
        </w:rPr>
        <w:t> </w:t>
      </w:r>
      <w:r>
        <w:rPr>
          <w:w w:val="105"/>
        </w:rPr>
        <w:t>that</w:t>
      </w:r>
      <w:r>
        <w:rPr>
          <w:spacing w:val="-15"/>
          <w:w w:val="105"/>
        </w:rPr>
        <w:t> </w:t>
      </w:r>
      <w:r>
        <w:rPr>
          <w:w w:val="105"/>
        </w:rPr>
        <w:t>is</w:t>
      </w:r>
      <w:r>
        <w:rPr>
          <w:spacing w:val="-14"/>
          <w:w w:val="105"/>
        </w:rPr>
        <w:t> </w:t>
      </w:r>
      <w:r>
        <w:rPr>
          <w:w w:val="105"/>
        </w:rPr>
        <w:t>passed</w:t>
      </w:r>
      <w:r>
        <w:rPr>
          <w:spacing w:val="-15"/>
          <w:w w:val="105"/>
        </w:rPr>
        <w:t> </w:t>
      </w:r>
      <w:r>
        <w:rPr>
          <w:w w:val="105"/>
        </w:rPr>
        <w:t>in</w:t>
      </w:r>
      <w:r>
        <w:rPr>
          <w:spacing w:val="-14"/>
          <w:w w:val="105"/>
        </w:rPr>
        <w:t> </w:t>
      </w:r>
      <w:r>
        <w:rPr>
          <w:w w:val="105"/>
        </w:rPr>
        <w:t>is</w:t>
      </w:r>
      <w:r>
        <w:rPr>
          <w:spacing w:val="-15"/>
          <w:w w:val="105"/>
        </w:rPr>
        <w:t> </w:t>
      </w:r>
      <w:r>
        <w:rPr>
          <w:w w:val="105"/>
        </w:rPr>
        <w:t>normally</w:t>
      </w:r>
      <w:r>
        <w:rPr>
          <w:spacing w:val="-15"/>
          <w:w w:val="105"/>
        </w:rPr>
        <w:t> </w:t>
      </w:r>
      <w:r>
        <w:rPr>
          <w:w w:val="105"/>
        </w:rPr>
        <w:t>the</w:t>
      </w:r>
      <w:r>
        <w:rPr>
          <w:spacing w:val="-14"/>
          <w:w w:val="105"/>
        </w:rPr>
        <w:t> </w:t>
      </w:r>
      <w:r>
        <w:rPr>
          <w:rFonts w:ascii="Noto Sans Mono CJK JP Regular"/>
          <w:w w:val="105"/>
        </w:rPr>
        <w:t>ApplicationContext</w:t>
      </w:r>
      <w:r>
        <w:rPr>
          <w:rFonts w:ascii="Noto Sans Mono CJK JP Regular"/>
          <w:spacing w:val="-62"/>
          <w:w w:val="105"/>
        </w:rPr>
        <w:t> </w:t>
      </w:r>
      <w:r>
        <w:rPr>
          <w:w w:val="105"/>
        </w:rPr>
        <w:t>instance</w:t>
      </w:r>
      <w:r>
        <w:rPr>
          <w:spacing w:val="-14"/>
          <w:w w:val="105"/>
        </w:rPr>
        <w:t> </w:t>
      </w:r>
      <w:r>
        <w:rPr>
          <w:w w:val="105"/>
        </w:rPr>
        <w:t>itself</w:t>
      </w:r>
      <w:r>
        <w:rPr>
          <w:spacing w:val="-15"/>
          <w:w w:val="105"/>
        </w:rPr>
        <w:t> </w:t>
      </w:r>
      <w:r>
        <w:rPr>
          <w:w w:val="105"/>
        </w:rPr>
        <w:t>that</w:t>
      </w:r>
      <w:r>
        <w:rPr>
          <w:spacing w:val="-14"/>
          <w:w w:val="105"/>
        </w:rPr>
        <w:t> </w:t>
      </w:r>
      <w:r>
        <w:rPr>
          <w:w w:val="105"/>
        </w:rPr>
        <w:t>contains</w:t>
      </w:r>
    </w:p>
    <w:p>
      <w:pPr>
        <w:pStyle w:val="BodyText"/>
        <w:spacing w:line="143" w:lineRule="exact"/>
        <w:ind w:left="120"/>
      </w:pPr>
      <w:r>
        <w:rPr>
          <w:w w:val="110"/>
        </w:rPr>
        <w:t>the application.</w:t>
      </w:r>
    </w:p>
    <w:p>
      <w:pPr>
        <w:pStyle w:val="BodyText"/>
        <w:spacing w:line="139" w:lineRule="auto" w:before="69"/>
        <w:ind w:left="120" w:right="1463" w:firstLine="360"/>
      </w:pPr>
      <w:r>
        <w:rPr>
          <w:w w:val="105"/>
        </w:rPr>
        <w:t>The</w:t>
      </w:r>
      <w:r>
        <w:rPr>
          <w:spacing w:val="-20"/>
          <w:w w:val="105"/>
        </w:rPr>
        <w:t> </w:t>
      </w:r>
      <w:r>
        <w:rPr>
          <w:w w:val="105"/>
        </w:rPr>
        <w:t>default</w:t>
      </w:r>
      <w:r>
        <w:rPr>
          <w:spacing w:val="-20"/>
          <w:w w:val="105"/>
        </w:rPr>
        <w:t> </w:t>
      </w:r>
      <w:r>
        <w:rPr>
          <w:w w:val="105"/>
        </w:rPr>
        <w:t>implementation</w:t>
      </w:r>
      <w:r>
        <w:rPr>
          <w:spacing w:val="-20"/>
          <w:w w:val="105"/>
        </w:rPr>
        <w:t> </w:t>
      </w:r>
      <w:r>
        <w:rPr>
          <w:w w:val="105"/>
        </w:rPr>
        <w:t>of</w:t>
      </w:r>
      <w:r>
        <w:rPr>
          <w:spacing w:val="-20"/>
          <w:w w:val="105"/>
        </w:rPr>
        <w:t> </w:t>
      </w:r>
      <w:r>
        <w:rPr>
          <w:rFonts w:ascii="Noto Sans Mono CJK JP Regular" w:hAnsi="Noto Sans Mono CJK JP Regular"/>
          <w:w w:val="105"/>
        </w:rPr>
        <w:t>ApplicationEventPublisher</w:t>
      </w:r>
      <w:r>
        <w:rPr>
          <w:w w:val="105"/>
        </w:rPr>
        <w:t>’s</w:t>
      </w:r>
      <w:r>
        <w:rPr>
          <w:spacing w:val="-20"/>
          <w:w w:val="105"/>
        </w:rPr>
        <w:t> </w:t>
      </w:r>
      <w:r>
        <w:rPr>
          <w:rFonts w:ascii="Noto Sans Mono CJK JP Regular" w:hAnsi="Noto Sans Mono CJK JP Regular"/>
          <w:w w:val="105"/>
        </w:rPr>
        <w:t>publishEvent</w:t>
      </w:r>
      <w:r>
        <w:rPr>
          <w:rFonts w:ascii="Noto Sans Mono CJK JP Regular" w:hAnsi="Noto Sans Mono CJK JP Regular"/>
          <w:spacing w:val="-67"/>
          <w:w w:val="105"/>
        </w:rPr>
        <w:t> </w:t>
      </w:r>
      <w:r>
        <w:rPr>
          <w:w w:val="105"/>
        </w:rPr>
        <w:t>method</w:t>
      </w:r>
      <w:r>
        <w:rPr>
          <w:spacing w:val="-20"/>
          <w:w w:val="105"/>
        </w:rPr>
        <w:t> </w:t>
      </w:r>
      <w:r>
        <w:rPr>
          <w:w w:val="105"/>
        </w:rPr>
        <w:t>(which</w:t>
      </w:r>
      <w:r>
        <w:rPr>
          <w:spacing w:val="-20"/>
          <w:w w:val="105"/>
        </w:rPr>
        <w:t> </w:t>
      </w:r>
      <w:r>
        <w:rPr>
          <w:w w:val="105"/>
        </w:rPr>
        <w:t>lives</w:t>
      </w:r>
      <w:r>
        <w:rPr>
          <w:spacing w:val="-20"/>
          <w:w w:val="105"/>
        </w:rPr>
        <w:t> </w:t>
      </w:r>
      <w:r>
        <w:rPr>
          <w:w w:val="105"/>
        </w:rPr>
        <w:t>in the class </w:t>
      </w:r>
      <w:r>
        <w:rPr>
          <w:rFonts w:ascii="Noto Sans Mono CJK JP Regular" w:hAnsi="Noto Sans Mono CJK JP Regular"/>
          <w:w w:val="105"/>
        </w:rPr>
        <w:t>AbstractApplicationContext</w:t>
      </w:r>
      <w:r>
        <w:rPr>
          <w:w w:val="105"/>
        </w:rPr>
        <w:t>) delegates the publishing of the events to an implementation of </w:t>
      </w:r>
      <w:r>
        <w:rPr>
          <w:rFonts w:ascii="Noto Sans Mono CJK JP Regular" w:hAnsi="Noto Sans Mono CJK JP Regular"/>
          <w:w w:val="105"/>
        </w:rPr>
        <w:t>ApplicationEventMulticaster</w:t>
      </w:r>
      <w:r>
        <w:rPr>
          <w:w w:val="105"/>
        </w:rPr>
        <w:t>—the only current implementation of which is </w:t>
      </w:r>
      <w:r>
        <w:rPr>
          <w:rFonts w:ascii="Noto Sans Mono CJK JP Regular" w:hAnsi="Noto Sans Mono CJK JP Regular"/>
          <w:w w:val="105"/>
        </w:rPr>
        <w:t>org.springframework.context.event.SimpleApplicationEventMulticaster</w:t>
      </w:r>
      <w:r>
        <w:rPr>
          <w:w w:val="105"/>
        </w:rPr>
        <w:t>.</w:t>
      </w:r>
    </w:p>
    <w:p>
      <w:pPr>
        <w:pStyle w:val="BodyText"/>
        <w:spacing w:line="153" w:lineRule="auto" w:before="42"/>
        <w:ind w:left="120" w:right="672" w:firstLine="360"/>
        <w:rPr>
          <w:rFonts w:ascii="Noto Sans Mono CJK JP Regular" w:hAnsi="Noto Sans Mono CJK JP Regular"/>
        </w:rPr>
      </w:pPr>
      <w:r>
        <w:rPr>
          <w:w w:val="105"/>
        </w:rPr>
        <w:t>Broadcasting an event to all interested listeners is also straightforward. </w:t>
      </w:r>
      <w:r>
        <w:rPr>
          <w:spacing w:val="-5"/>
          <w:w w:val="105"/>
        </w:rPr>
        <w:t>You </w:t>
      </w:r>
      <w:r>
        <w:rPr>
          <w:w w:val="105"/>
        </w:rPr>
        <w:t>simply need to create an instance of one of the implementing classes of </w:t>
      </w:r>
      <w:r>
        <w:rPr>
          <w:rFonts w:ascii="Noto Sans Mono CJK JP Regular" w:hAnsi="Noto Sans Mono CJK JP Regular"/>
          <w:w w:val="105"/>
        </w:rPr>
        <w:t>ApplicationEvent </w:t>
      </w:r>
      <w:r>
        <w:rPr>
          <w:w w:val="105"/>
        </w:rPr>
        <w:t>(any subclass of it will do as an event) and then call the </w:t>
      </w:r>
      <w:r>
        <w:rPr>
          <w:rFonts w:ascii="Noto Sans Mono CJK JP Regular" w:hAnsi="Noto Sans Mono CJK JP Regular"/>
        </w:rPr>
        <w:t>ApplicationEventPublisher</w:t>
      </w:r>
      <w:r>
        <w:rPr/>
        <w:t>’s </w:t>
      </w:r>
      <w:r>
        <w:rPr>
          <w:rFonts w:ascii="Noto Sans Mono CJK JP Regular" w:hAnsi="Noto Sans Mono CJK JP Regular"/>
        </w:rPr>
        <w:t>publishEvent(ApplicationEvent event) </w:t>
      </w:r>
      <w:r>
        <w:rPr/>
        <w:t>method, passing your</w:t>
      </w:r>
      <w:r>
        <w:rPr>
          <w:spacing w:val="13"/>
        </w:rPr>
        <w:t> </w:t>
      </w:r>
      <w:r>
        <w:rPr>
          <w:rFonts w:ascii="Noto Sans Mono CJK JP Regular" w:hAnsi="Noto Sans Mono CJK JP Regular"/>
        </w:rPr>
        <w:t>ApplicationEvent</w:t>
      </w:r>
    </w:p>
    <w:p>
      <w:pPr>
        <w:pStyle w:val="BodyText"/>
        <w:spacing w:line="185" w:lineRule="exact"/>
        <w:ind w:left="120"/>
      </w:pPr>
      <w:r>
        <w:rPr>
          <w:w w:val="110"/>
        </w:rPr>
        <w:t>instance to it. Spring then takes care of ensuring that all the listeners registered for that particular event are notified</w:t>
      </w:r>
    </w:p>
    <w:p>
      <w:pPr>
        <w:pStyle w:val="BodyText"/>
        <w:spacing w:line="153" w:lineRule="auto" w:before="73"/>
        <w:ind w:left="120" w:right="705"/>
      </w:pPr>
      <w:r>
        <w:rPr>
          <w:w w:val="105"/>
        </w:rPr>
        <w:t>of the event publication. By default, all listeners are invoked on the same thread as the publisher; however, you also could configure an </w:t>
      </w:r>
      <w:r>
        <w:rPr>
          <w:rFonts w:ascii="Noto Sans Mono CJK JP Regular"/>
          <w:w w:val="105"/>
        </w:rPr>
        <w:t>org.springframework.core.task.TaskExecutor </w:t>
      </w:r>
      <w:r>
        <w:rPr>
          <w:w w:val="105"/>
        </w:rPr>
        <w:t>(which is an interface, so you could use an implementation class like </w:t>
      </w:r>
      <w:r>
        <w:rPr>
          <w:rFonts w:ascii="Noto Sans Mono CJK JP Regular"/>
          <w:w w:val="105"/>
        </w:rPr>
        <w:t>org.springframework.core.task.SimpleAsyncTaskExecutor</w:t>
      </w:r>
      <w:r>
        <w:rPr>
          <w:w w:val="105"/>
        </w:rPr>
        <w:t>) to call the listeners in</w:t>
      </w:r>
    </w:p>
    <w:p>
      <w:pPr>
        <w:pStyle w:val="BodyText"/>
        <w:spacing w:line="143" w:lineRule="exact"/>
        <w:ind w:left="120"/>
      </w:pPr>
      <w:r>
        <w:rPr>
          <w:w w:val="105"/>
        </w:rPr>
        <w:t>different threads. You will use this when you configure the listeners in our examples.</w:t>
      </w:r>
    </w:p>
    <w:p>
      <w:pPr>
        <w:pStyle w:val="BodyText"/>
        <w:spacing w:line="139" w:lineRule="auto" w:before="70"/>
        <w:ind w:left="120" w:right="550" w:firstLine="360"/>
        <w:jc w:val="both"/>
      </w:pPr>
      <w:r>
        <w:rPr>
          <w:w w:val="105"/>
        </w:rPr>
        <w:t>Spring</w:t>
      </w:r>
      <w:r>
        <w:rPr>
          <w:spacing w:val="-8"/>
          <w:w w:val="105"/>
        </w:rPr>
        <w:t> </w:t>
      </w:r>
      <w:r>
        <w:rPr>
          <w:w w:val="105"/>
        </w:rPr>
        <w:t>Security</w:t>
      </w:r>
      <w:r>
        <w:rPr>
          <w:spacing w:val="-8"/>
          <w:w w:val="105"/>
        </w:rPr>
        <w:t> </w:t>
      </w:r>
      <w:r>
        <w:rPr>
          <w:w w:val="105"/>
        </w:rPr>
        <w:t>comes</w:t>
      </w:r>
      <w:r>
        <w:rPr>
          <w:spacing w:val="-8"/>
          <w:w w:val="105"/>
        </w:rPr>
        <w:t> </w:t>
      </w:r>
      <w:r>
        <w:rPr>
          <w:w w:val="105"/>
        </w:rPr>
        <w:t>with</w:t>
      </w:r>
      <w:r>
        <w:rPr>
          <w:spacing w:val="-8"/>
          <w:w w:val="105"/>
        </w:rPr>
        <w:t> </w:t>
      </w:r>
      <w:r>
        <w:rPr>
          <w:w w:val="105"/>
        </w:rPr>
        <w:t>its</w:t>
      </w:r>
      <w:r>
        <w:rPr>
          <w:spacing w:val="-8"/>
          <w:w w:val="105"/>
        </w:rPr>
        <w:t> </w:t>
      </w:r>
      <w:r>
        <w:rPr>
          <w:w w:val="105"/>
        </w:rPr>
        <w:t>own</w:t>
      </w:r>
      <w:r>
        <w:rPr>
          <w:spacing w:val="-7"/>
          <w:w w:val="105"/>
        </w:rPr>
        <w:t> </w:t>
      </w:r>
      <w:r>
        <w:rPr>
          <w:w w:val="105"/>
        </w:rPr>
        <w:t>suite</w:t>
      </w:r>
      <w:r>
        <w:rPr>
          <w:spacing w:val="-8"/>
          <w:w w:val="105"/>
        </w:rPr>
        <w:t> </w:t>
      </w:r>
      <w:r>
        <w:rPr>
          <w:w w:val="105"/>
        </w:rPr>
        <w:t>of</w:t>
      </w:r>
      <w:r>
        <w:rPr>
          <w:spacing w:val="-8"/>
          <w:w w:val="105"/>
        </w:rPr>
        <w:t> </w:t>
      </w:r>
      <w:r>
        <w:rPr>
          <w:rFonts w:ascii="Noto Sans Mono CJK JP Regular"/>
          <w:w w:val="105"/>
        </w:rPr>
        <w:t>ApplicationEvent</w:t>
      </w:r>
      <w:r>
        <w:rPr>
          <w:rFonts w:ascii="Noto Sans Mono CJK JP Regular"/>
          <w:spacing w:val="-55"/>
          <w:w w:val="105"/>
        </w:rPr>
        <w:t> </w:t>
      </w:r>
      <w:r>
        <w:rPr>
          <w:w w:val="105"/>
        </w:rPr>
        <w:t>implementations,</w:t>
      </w:r>
      <w:r>
        <w:rPr>
          <w:spacing w:val="-8"/>
          <w:w w:val="105"/>
        </w:rPr>
        <w:t> </w:t>
      </w:r>
      <w:r>
        <w:rPr>
          <w:w w:val="105"/>
        </w:rPr>
        <w:t>so</w:t>
      </w:r>
      <w:r>
        <w:rPr>
          <w:spacing w:val="-8"/>
          <w:w w:val="105"/>
        </w:rPr>
        <w:t> </w:t>
      </w:r>
      <w:r>
        <w:rPr>
          <w:w w:val="105"/>
        </w:rPr>
        <w:t>you</w:t>
      </w:r>
      <w:r>
        <w:rPr>
          <w:spacing w:val="-7"/>
          <w:w w:val="105"/>
        </w:rPr>
        <w:t> </w:t>
      </w:r>
      <w:r>
        <w:rPr>
          <w:w w:val="105"/>
        </w:rPr>
        <w:t>can</w:t>
      </w:r>
      <w:r>
        <w:rPr>
          <w:spacing w:val="-8"/>
          <w:w w:val="105"/>
        </w:rPr>
        <w:t> </w:t>
      </w:r>
      <w:r>
        <w:rPr>
          <w:w w:val="105"/>
        </w:rPr>
        <w:t>hook</w:t>
      </w:r>
      <w:r>
        <w:rPr>
          <w:spacing w:val="-8"/>
          <w:w w:val="105"/>
        </w:rPr>
        <w:t> </w:t>
      </w:r>
      <w:r>
        <w:rPr>
          <w:w w:val="105"/>
        </w:rPr>
        <w:t>into</w:t>
      </w:r>
      <w:r>
        <w:rPr>
          <w:spacing w:val="-8"/>
          <w:w w:val="105"/>
        </w:rPr>
        <w:t> </w:t>
      </w:r>
      <w:r>
        <w:rPr>
          <w:w w:val="105"/>
        </w:rPr>
        <w:t>different points of the security life cycle in an unobtrusive and decoupled way. The </w:t>
      </w:r>
      <w:r>
        <w:rPr>
          <w:rFonts w:ascii="Noto Sans Mono CJK JP Regular"/>
          <w:w w:val="105"/>
        </w:rPr>
        <w:t>ApplicationEvent </w:t>
      </w:r>
      <w:r>
        <w:rPr>
          <w:w w:val="105"/>
        </w:rPr>
        <w:t>implementations that Spring</w:t>
      </w:r>
      <w:r>
        <w:rPr>
          <w:spacing w:val="-30"/>
          <w:w w:val="105"/>
        </w:rPr>
        <w:t> </w:t>
      </w:r>
      <w:r>
        <w:rPr>
          <w:w w:val="105"/>
        </w:rPr>
        <w:t>Security</w:t>
      </w:r>
      <w:r>
        <w:rPr>
          <w:spacing w:val="-30"/>
          <w:w w:val="105"/>
        </w:rPr>
        <w:t> </w:t>
      </w:r>
      <w:r>
        <w:rPr>
          <w:w w:val="105"/>
        </w:rPr>
        <w:t>provides</w:t>
      </w:r>
      <w:r>
        <w:rPr>
          <w:spacing w:val="-30"/>
          <w:w w:val="105"/>
        </w:rPr>
        <w:t> </w:t>
      </w:r>
      <w:r>
        <w:rPr>
          <w:w w:val="105"/>
        </w:rPr>
        <w:t>are</w:t>
      </w:r>
      <w:r>
        <w:rPr>
          <w:spacing w:val="-30"/>
          <w:w w:val="105"/>
        </w:rPr>
        <w:t> </w:t>
      </w:r>
      <w:r>
        <w:rPr>
          <w:w w:val="105"/>
        </w:rPr>
        <w:t>categorized</w:t>
      </w:r>
      <w:r>
        <w:rPr>
          <w:spacing w:val="-30"/>
          <w:w w:val="105"/>
        </w:rPr>
        <w:t> </w:t>
      </w:r>
      <w:r>
        <w:rPr>
          <w:w w:val="105"/>
        </w:rPr>
        <w:t>as</w:t>
      </w:r>
      <w:r>
        <w:rPr>
          <w:spacing w:val="-30"/>
          <w:w w:val="105"/>
        </w:rPr>
        <w:t> </w:t>
      </w:r>
      <w:r>
        <w:rPr>
          <w:rFonts w:ascii="Noto Sans Mono CJK JP Regular"/>
          <w:w w:val="105"/>
        </w:rPr>
        <w:t>Authorization</w:t>
      </w:r>
      <w:r>
        <w:rPr>
          <w:w w:val="105"/>
        </w:rPr>
        <w:t>,</w:t>
      </w:r>
      <w:r>
        <w:rPr>
          <w:spacing w:val="-30"/>
          <w:w w:val="105"/>
        </w:rPr>
        <w:t> </w:t>
      </w:r>
      <w:r>
        <w:rPr>
          <w:rFonts w:ascii="Noto Sans Mono CJK JP Regular"/>
          <w:w w:val="105"/>
        </w:rPr>
        <w:t>Authentication</w:t>
      </w:r>
      <w:r>
        <w:rPr>
          <w:w w:val="105"/>
        </w:rPr>
        <w:t>,</w:t>
      </w:r>
      <w:r>
        <w:rPr>
          <w:spacing w:val="-30"/>
          <w:w w:val="105"/>
        </w:rPr>
        <w:t> </w:t>
      </w:r>
      <w:r>
        <w:rPr>
          <w:w w:val="105"/>
        </w:rPr>
        <w:t>or</w:t>
      </w:r>
      <w:r>
        <w:rPr>
          <w:spacing w:val="-30"/>
          <w:w w:val="105"/>
        </w:rPr>
        <w:t> </w:t>
      </w:r>
      <w:r>
        <w:rPr>
          <w:rFonts w:ascii="Noto Sans Mono CJK JP Regular"/>
          <w:w w:val="105"/>
        </w:rPr>
        <w:t>javax.servlet.http.Session</w:t>
      </w:r>
      <w:r>
        <w:rPr>
          <w:rFonts w:ascii="Noto Sans Mono CJK JP Regular"/>
          <w:spacing w:val="-77"/>
          <w:w w:val="105"/>
        </w:rPr>
        <w:t> </w:t>
      </w:r>
      <w:r>
        <w:rPr>
          <w:w w:val="105"/>
        </w:rPr>
        <w:t>types,</w:t>
      </w:r>
    </w:p>
    <w:p>
      <w:pPr>
        <w:pStyle w:val="BodyText"/>
        <w:spacing w:line="189" w:lineRule="exact"/>
        <w:ind w:left="120"/>
      </w:pPr>
      <w:r>
        <w:rPr>
          <w:w w:val="105"/>
        </w:rPr>
        <w:t>and they have descriptive names that hint what they do and where they are published. Here, I will give a concrete</w:t>
      </w:r>
    </w:p>
    <w:p>
      <w:pPr>
        <w:pStyle w:val="BodyText"/>
        <w:spacing w:before="12"/>
        <w:ind w:left="120"/>
      </w:pPr>
      <w:r>
        <w:rPr>
          <w:w w:val="110"/>
        </w:rPr>
        <w:t>explanation of them and when they are published within the framework.</w:t>
      </w:r>
    </w:p>
    <w:p>
      <w:pPr>
        <w:pStyle w:val="BodyText"/>
        <w:spacing w:before="13"/>
        <w:ind w:left="480"/>
      </w:pPr>
      <w:r>
        <w:rPr>
          <w:w w:val="105"/>
        </w:rPr>
        <w:t>Events in Spring work as shown in Figure </w:t>
      </w:r>
      <w:r>
        <w:rPr>
          <w:color w:val="0000FF"/>
          <w:w w:val="105"/>
        </w:rPr>
        <w:t>8-1</w:t>
      </w:r>
      <w:r>
        <w:rPr>
          <w:w w:val="105"/>
        </w:rPr>
        <w:t>.</w:t>
      </w:r>
    </w:p>
    <w:p>
      <w:pPr>
        <w:pStyle w:val="BodyText"/>
        <w:spacing w:before="6"/>
        <w:rPr>
          <w:sz w:val="23"/>
        </w:rPr>
      </w:pPr>
      <w:r>
        <w:rPr/>
        <w:drawing>
          <wp:anchor distT="0" distB="0" distL="0" distR="0" allowOverlap="1" layoutInCell="1" locked="0" behindDoc="0" simplePos="0" relativeHeight="10208">
            <wp:simplePos x="0" y="0"/>
            <wp:positionH relativeFrom="page">
              <wp:posOffset>457200</wp:posOffset>
            </wp:positionH>
            <wp:positionV relativeFrom="paragraph">
              <wp:posOffset>196514</wp:posOffset>
            </wp:positionV>
            <wp:extent cx="5031236" cy="1505712"/>
            <wp:effectExtent l="0" t="0" r="0" b="0"/>
            <wp:wrapTopAndBottom/>
            <wp:docPr id="171" name="image187.png" descr=""/>
            <wp:cNvGraphicFramePr>
              <a:graphicFrameLocks noChangeAspect="1"/>
            </wp:cNvGraphicFramePr>
            <a:graphic>
              <a:graphicData uri="http://schemas.openxmlformats.org/drawingml/2006/picture">
                <pic:pic>
                  <pic:nvPicPr>
                    <pic:cNvPr id="172" name="image187.png"/>
                    <pic:cNvPicPr/>
                  </pic:nvPicPr>
                  <pic:blipFill>
                    <a:blip r:embed="rId264" cstate="print"/>
                    <a:stretch>
                      <a:fillRect/>
                    </a:stretch>
                  </pic:blipFill>
                  <pic:spPr>
                    <a:xfrm>
                      <a:off x="0" y="0"/>
                      <a:ext cx="5031236" cy="1505712"/>
                    </a:xfrm>
                    <a:prstGeom prst="rect">
                      <a:avLst/>
                    </a:prstGeom>
                  </pic:spPr>
                </pic:pic>
              </a:graphicData>
            </a:graphic>
          </wp:anchor>
        </w:drawing>
      </w:r>
    </w:p>
    <w:p>
      <w:pPr>
        <w:pStyle w:val="BodyText"/>
        <w:spacing w:before="7"/>
        <w:rPr>
          <w:sz w:val="17"/>
        </w:rPr>
      </w:pPr>
    </w:p>
    <w:p>
      <w:pPr>
        <w:spacing w:before="0"/>
        <w:ind w:left="120" w:right="0" w:firstLine="0"/>
        <w:jc w:val="left"/>
        <w:rPr>
          <w:i/>
          <w:sz w:val="18"/>
        </w:rPr>
      </w:pPr>
      <w:r>
        <w:rPr>
          <w:b/>
          <w:i/>
          <w:w w:val="105"/>
          <w:sz w:val="18"/>
        </w:rPr>
        <w:t>Figure 8-1. </w:t>
      </w:r>
      <w:r>
        <w:rPr>
          <w:i/>
          <w:w w:val="105"/>
          <w:sz w:val="18"/>
        </w:rPr>
        <w:t>Spring event mechanism. Spring Security has its own set of ApplicationEvent implementations</w:t>
      </w:r>
    </w:p>
    <w:p>
      <w:pPr>
        <w:pStyle w:val="BodyText"/>
        <w:rPr>
          <w:i/>
          <w:sz w:val="20"/>
        </w:rPr>
      </w:pPr>
    </w:p>
    <w:p>
      <w:pPr>
        <w:pStyle w:val="BodyText"/>
        <w:spacing w:before="11"/>
        <w:rPr>
          <w:i/>
          <w:sz w:val="24"/>
        </w:rPr>
      </w:pPr>
    </w:p>
    <w:p>
      <w:pPr>
        <w:pStyle w:val="Heading6"/>
        <w:rPr>
          <w:rFonts w:ascii="Times New Roman"/>
        </w:rPr>
      </w:pPr>
      <w:r>
        <w:rPr>
          <w:rFonts w:ascii="Times New Roman"/>
        </w:rPr>
        <w:t>238</w:t>
      </w:r>
    </w:p>
    <w:p>
      <w:pPr>
        <w:spacing w:after="0"/>
        <w:rPr>
          <w:rFonts w:ascii="Times New Roman"/>
        </w:rPr>
        <w:sectPr>
          <w:pgSz w:w="10800" w:h="13320"/>
          <w:pgMar w:header="0" w:footer="121" w:top="420" w:bottom="320" w:left="600" w:right="600"/>
        </w:sectPr>
      </w:pPr>
    </w:p>
    <w:p>
      <w:pPr>
        <w:pStyle w:val="BodyText"/>
        <w:rPr>
          <w:sz w:val="30"/>
        </w:rPr>
      </w:pPr>
    </w:p>
    <w:p>
      <w:pPr>
        <w:spacing w:before="177"/>
        <w:ind w:left="480" w:right="0" w:firstLine="0"/>
        <w:jc w:val="left"/>
        <w:rPr>
          <w:sz w:val="28"/>
        </w:rPr>
      </w:pPr>
      <w:bookmarkStart w:name="_bookmark226" w:id="237"/>
      <w:bookmarkEnd w:id="237"/>
      <w:r>
        <w:rPr/>
      </w:r>
      <w:r>
        <w:rPr>
          <w:w w:val="105"/>
          <w:sz w:val="28"/>
        </w:rPr>
        <w:t>Authorization-Related Events</w:t>
      </w:r>
    </w:p>
    <w:p>
      <w:pPr>
        <w:spacing w:before="84"/>
        <w:ind w:left="480" w:right="0" w:firstLine="0"/>
        <w:jc w:val="left"/>
        <w:rPr>
          <w:rFonts w:ascii="Arial" w:hAnsi="Arial"/>
          <w:sz w:val="16"/>
        </w:rPr>
      </w:pPr>
      <w:r>
        <w:rPr/>
        <w:br w:type="column"/>
      </w:r>
      <w:r>
        <w:rPr>
          <w:rFonts w:ascii="Arial" w:hAnsi="Arial"/>
          <w:sz w:val="16"/>
        </w:rPr>
        <w:t>Chapter</w:t>
      </w:r>
      <w:r>
        <w:rPr>
          <w:rFonts w:ascii="Arial" w:hAnsi="Arial"/>
          <w:spacing w:val="-15"/>
          <w:sz w:val="16"/>
        </w:rPr>
        <w:t> </w:t>
      </w:r>
      <w:r>
        <w:rPr>
          <w:rFonts w:ascii="Arial" w:hAnsi="Arial"/>
          <w:sz w:val="16"/>
        </w:rPr>
        <w:t>8</w:t>
      </w:r>
      <w:r>
        <w:rPr>
          <w:rFonts w:ascii="Arial" w:hAnsi="Arial"/>
          <w:spacing w:val="-14"/>
          <w:sz w:val="16"/>
        </w:rPr>
        <w:t> </w:t>
      </w:r>
      <w:r>
        <w:rPr>
          <w:rFonts w:ascii="Wingdings" w:hAnsi="Wingdings"/>
          <w:color w:val="CFD0D0"/>
          <w:sz w:val="16"/>
        </w:rPr>
        <w:t></w:t>
      </w:r>
      <w:r>
        <w:rPr>
          <w:color w:val="CFD0D0"/>
          <w:spacing w:val="-10"/>
          <w:sz w:val="16"/>
        </w:rPr>
        <w:t> </w:t>
      </w:r>
      <w:r>
        <w:rPr>
          <w:rFonts w:ascii="Arial" w:hAnsi="Arial"/>
          <w:sz w:val="16"/>
        </w:rPr>
        <w:t>Customizing</w:t>
      </w:r>
      <w:r>
        <w:rPr>
          <w:rFonts w:ascii="Arial" w:hAnsi="Arial"/>
          <w:spacing w:val="-18"/>
          <w:sz w:val="16"/>
        </w:rPr>
        <w:t> </w:t>
      </w:r>
      <w:r>
        <w:rPr>
          <w:rFonts w:ascii="Arial" w:hAnsi="Arial"/>
          <w:sz w:val="16"/>
        </w:rPr>
        <w:t>and</w:t>
      </w:r>
      <w:r>
        <w:rPr>
          <w:rFonts w:ascii="Arial" w:hAnsi="Arial"/>
          <w:spacing w:val="-15"/>
          <w:sz w:val="16"/>
        </w:rPr>
        <w:t> </w:t>
      </w:r>
      <w:r>
        <w:rPr>
          <w:rFonts w:ascii="Arial" w:hAnsi="Arial"/>
          <w:sz w:val="16"/>
        </w:rPr>
        <w:t>extending</w:t>
      </w:r>
      <w:r>
        <w:rPr>
          <w:rFonts w:ascii="Arial" w:hAnsi="Arial"/>
          <w:spacing w:val="-14"/>
          <w:sz w:val="16"/>
        </w:rPr>
        <w:t> </w:t>
      </w:r>
      <w:r>
        <w:rPr>
          <w:rFonts w:ascii="Arial" w:hAnsi="Arial"/>
          <w:sz w:val="16"/>
        </w:rPr>
        <w:t>spring</w:t>
      </w:r>
      <w:r>
        <w:rPr>
          <w:rFonts w:ascii="Arial" w:hAnsi="Arial"/>
          <w:spacing w:val="-15"/>
          <w:sz w:val="16"/>
        </w:rPr>
        <w:t> </w:t>
      </w:r>
      <w:r>
        <w:rPr>
          <w:rFonts w:ascii="Arial" w:hAnsi="Arial"/>
          <w:sz w:val="16"/>
        </w:rPr>
        <w:t>seCurity</w:t>
      </w:r>
    </w:p>
    <w:p>
      <w:pPr>
        <w:spacing w:after="0"/>
        <w:jc w:val="left"/>
        <w:rPr>
          <w:rFonts w:ascii="Arial" w:hAnsi="Arial"/>
          <w:sz w:val="16"/>
        </w:rPr>
        <w:sectPr>
          <w:pgSz w:w="10800" w:h="13320"/>
          <w:pgMar w:header="0" w:footer="121" w:top="420" w:bottom="320" w:left="600" w:right="600"/>
          <w:cols w:num="2" w:equalWidth="0">
            <w:col w:w="4034" w:space="1138"/>
            <w:col w:w="4428"/>
          </w:cols>
        </w:sectPr>
      </w:pPr>
    </w:p>
    <w:p>
      <w:pPr>
        <w:pStyle w:val="BodyText"/>
        <w:spacing w:line="254" w:lineRule="auto" w:before="112"/>
        <w:ind w:left="480" w:right="143"/>
      </w:pPr>
      <w:r>
        <w:rPr>
          <w:w w:val="110"/>
        </w:rPr>
        <w:t>These</w:t>
      </w:r>
      <w:r>
        <w:rPr>
          <w:spacing w:val="-22"/>
          <w:w w:val="110"/>
        </w:rPr>
        <w:t> </w:t>
      </w:r>
      <w:r>
        <w:rPr>
          <w:w w:val="110"/>
        </w:rPr>
        <w:t>are</w:t>
      </w:r>
      <w:r>
        <w:rPr>
          <w:spacing w:val="-22"/>
          <w:w w:val="110"/>
        </w:rPr>
        <w:t> </w:t>
      </w:r>
      <w:r>
        <w:rPr>
          <w:w w:val="110"/>
        </w:rPr>
        <w:t>events</w:t>
      </w:r>
      <w:r>
        <w:rPr>
          <w:spacing w:val="-22"/>
          <w:w w:val="110"/>
        </w:rPr>
        <w:t> </w:t>
      </w:r>
      <w:r>
        <w:rPr>
          <w:w w:val="110"/>
        </w:rPr>
        <w:t>related</w:t>
      </w:r>
      <w:r>
        <w:rPr>
          <w:spacing w:val="-22"/>
          <w:w w:val="110"/>
        </w:rPr>
        <w:t> </w:t>
      </w:r>
      <w:r>
        <w:rPr>
          <w:w w:val="110"/>
        </w:rPr>
        <w:t>to</w:t>
      </w:r>
      <w:r>
        <w:rPr>
          <w:spacing w:val="-22"/>
          <w:w w:val="110"/>
        </w:rPr>
        <w:t> </w:t>
      </w:r>
      <w:r>
        <w:rPr>
          <w:w w:val="110"/>
        </w:rPr>
        <w:t>the</w:t>
      </w:r>
      <w:r>
        <w:rPr>
          <w:spacing w:val="-22"/>
          <w:w w:val="110"/>
        </w:rPr>
        <w:t> </w:t>
      </w:r>
      <w:r>
        <w:rPr>
          <w:w w:val="110"/>
        </w:rPr>
        <w:t>different</w:t>
      </w:r>
      <w:r>
        <w:rPr>
          <w:spacing w:val="-22"/>
          <w:w w:val="110"/>
        </w:rPr>
        <w:t> </w:t>
      </w:r>
      <w:r>
        <w:rPr>
          <w:w w:val="110"/>
        </w:rPr>
        <w:t>phases</w:t>
      </w:r>
      <w:r>
        <w:rPr>
          <w:spacing w:val="-22"/>
          <w:w w:val="110"/>
        </w:rPr>
        <w:t> </w:t>
      </w:r>
      <w:r>
        <w:rPr>
          <w:w w:val="110"/>
        </w:rPr>
        <w:t>that</w:t>
      </w:r>
      <w:r>
        <w:rPr>
          <w:spacing w:val="-22"/>
          <w:w w:val="110"/>
        </w:rPr>
        <w:t> </w:t>
      </w:r>
      <w:r>
        <w:rPr>
          <w:w w:val="110"/>
        </w:rPr>
        <w:t>an</w:t>
      </w:r>
      <w:r>
        <w:rPr>
          <w:spacing w:val="-22"/>
          <w:w w:val="110"/>
        </w:rPr>
        <w:t> </w:t>
      </w:r>
      <w:r>
        <w:rPr>
          <w:w w:val="110"/>
        </w:rPr>
        <w:t>authorization</w:t>
      </w:r>
      <w:r>
        <w:rPr>
          <w:spacing w:val="-22"/>
          <w:w w:val="110"/>
        </w:rPr>
        <w:t> </w:t>
      </w:r>
      <w:r>
        <w:rPr>
          <w:w w:val="110"/>
        </w:rPr>
        <w:t>process</w:t>
      </w:r>
      <w:r>
        <w:rPr>
          <w:spacing w:val="-22"/>
          <w:w w:val="110"/>
        </w:rPr>
        <w:t> </w:t>
      </w:r>
      <w:r>
        <w:rPr>
          <w:w w:val="110"/>
        </w:rPr>
        <w:t>can</w:t>
      </w:r>
      <w:r>
        <w:rPr>
          <w:spacing w:val="-22"/>
          <w:w w:val="110"/>
        </w:rPr>
        <w:t> </w:t>
      </w:r>
      <w:r>
        <w:rPr>
          <w:w w:val="110"/>
        </w:rPr>
        <w:t>go</w:t>
      </w:r>
      <w:r>
        <w:rPr>
          <w:spacing w:val="-22"/>
          <w:w w:val="110"/>
        </w:rPr>
        <w:t> </w:t>
      </w:r>
      <w:r>
        <w:rPr>
          <w:w w:val="110"/>
        </w:rPr>
        <w:t>through—for</w:t>
      </w:r>
      <w:r>
        <w:rPr>
          <w:spacing w:val="-22"/>
          <w:w w:val="110"/>
        </w:rPr>
        <w:t> </w:t>
      </w:r>
      <w:r>
        <w:rPr>
          <w:w w:val="110"/>
        </w:rPr>
        <w:t>example,</w:t>
      </w:r>
      <w:r>
        <w:rPr>
          <w:spacing w:val="-22"/>
          <w:w w:val="110"/>
        </w:rPr>
        <w:t> </w:t>
      </w:r>
      <w:r>
        <w:rPr>
          <w:w w:val="110"/>
        </w:rPr>
        <w:t>informing a</w:t>
      </w:r>
      <w:r>
        <w:rPr>
          <w:spacing w:val="-15"/>
          <w:w w:val="110"/>
        </w:rPr>
        <w:t> </w:t>
      </w:r>
      <w:r>
        <w:rPr>
          <w:w w:val="110"/>
        </w:rPr>
        <w:t>user</w:t>
      </w:r>
      <w:r>
        <w:rPr>
          <w:spacing w:val="-14"/>
          <w:w w:val="110"/>
        </w:rPr>
        <w:t> </w:t>
      </w:r>
      <w:r>
        <w:rPr>
          <w:w w:val="110"/>
        </w:rPr>
        <w:t>when</w:t>
      </w:r>
      <w:r>
        <w:rPr>
          <w:spacing w:val="-14"/>
          <w:w w:val="110"/>
        </w:rPr>
        <w:t> </w:t>
      </w:r>
      <w:r>
        <w:rPr>
          <w:w w:val="110"/>
        </w:rPr>
        <w:t>an</w:t>
      </w:r>
      <w:r>
        <w:rPr>
          <w:spacing w:val="-14"/>
          <w:w w:val="110"/>
        </w:rPr>
        <w:t> </w:t>
      </w:r>
      <w:r>
        <w:rPr>
          <w:w w:val="110"/>
        </w:rPr>
        <w:t>authorization</w:t>
      </w:r>
      <w:r>
        <w:rPr>
          <w:spacing w:val="-14"/>
          <w:w w:val="110"/>
        </w:rPr>
        <w:t> </w:t>
      </w:r>
      <w:r>
        <w:rPr>
          <w:w w:val="110"/>
        </w:rPr>
        <w:t>has</w:t>
      </w:r>
      <w:r>
        <w:rPr>
          <w:spacing w:val="-14"/>
          <w:w w:val="110"/>
        </w:rPr>
        <w:t> </w:t>
      </w:r>
      <w:r>
        <w:rPr>
          <w:w w:val="110"/>
        </w:rPr>
        <w:t>failed.</w:t>
      </w:r>
      <w:r>
        <w:rPr>
          <w:spacing w:val="-14"/>
          <w:w w:val="110"/>
        </w:rPr>
        <w:t> </w:t>
      </w:r>
      <w:r>
        <w:rPr>
          <w:w w:val="110"/>
        </w:rPr>
        <w:t>The</w:t>
      </w:r>
      <w:r>
        <w:rPr>
          <w:spacing w:val="-14"/>
          <w:w w:val="110"/>
        </w:rPr>
        <w:t> </w:t>
      </w:r>
      <w:r>
        <w:rPr>
          <w:w w:val="110"/>
        </w:rPr>
        <w:t>events</w:t>
      </w:r>
      <w:r>
        <w:rPr>
          <w:spacing w:val="-14"/>
          <w:w w:val="110"/>
        </w:rPr>
        <w:t> </w:t>
      </w:r>
      <w:r>
        <w:rPr>
          <w:w w:val="110"/>
        </w:rPr>
        <w:t>under</w:t>
      </w:r>
      <w:r>
        <w:rPr>
          <w:spacing w:val="-14"/>
          <w:w w:val="110"/>
        </w:rPr>
        <w:t> </w:t>
      </w:r>
      <w:r>
        <w:rPr>
          <w:w w:val="110"/>
        </w:rPr>
        <w:t>this</w:t>
      </w:r>
      <w:r>
        <w:rPr>
          <w:spacing w:val="-15"/>
          <w:w w:val="110"/>
        </w:rPr>
        <w:t> </w:t>
      </w:r>
      <w:r>
        <w:rPr>
          <w:w w:val="110"/>
        </w:rPr>
        <w:t>category</w:t>
      </w:r>
      <w:r>
        <w:rPr>
          <w:spacing w:val="-14"/>
          <w:w w:val="110"/>
        </w:rPr>
        <w:t> </w:t>
      </w:r>
      <w:r>
        <w:rPr>
          <w:w w:val="110"/>
        </w:rPr>
        <w:t>are</w:t>
      </w:r>
      <w:r>
        <w:rPr>
          <w:spacing w:val="-14"/>
          <w:w w:val="110"/>
        </w:rPr>
        <w:t> </w:t>
      </w:r>
      <w:r>
        <w:rPr>
          <w:w w:val="110"/>
        </w:rPr>
        <w:t>the</w:t>
      </w:r>
      <w:r>
        <w:rPr>
          <w:spacing w:val="-14"/>
          <w:w w:val="110"/>
        </w:rPr>
        <w:t> </w:t>
      </w:r>
      <w:r>
        <w:rPr>
          <w:w w:val="110"/>
        </w:rPr>
        <w:t>following:</w:t>
      </w:r>
    </w:p>
    <w:p>
      <w:pPr>
        <w:pStyle w:val="Heading7"/>
        <w:numPr>
          <w:ilvl w:val="0"/>
          <w:numId w:val="31"/>
        </w:numPr>
        <w:tabs>
          <w:tab w:pos="1415" w:val="left" w:leader="none"/>
          <w:tab w:pos="1416" w:val="left" w:leader="none"/>
        </w:tabs>
        <w:spacing w:line="240" w:lineRule="auto" w:before="108" w:after="0"/>
        <w:ind w:left="1416" w:right="0" w:hanging="360"/>
        <w:jc w:val="left"/>
        <w:rPr>
          <w:rFonts w:ascii="Times New Roman"/>
          <w:b w:val="0"/>
        </w:rPr>
      </w:pPr>
      <w:r>
        <w:rPr/>
        <w:t>org.springframework.security.access.event.AbstractAuthorizationEvent </w:t>
      </w:r>
      <w:r>
        <w:rPr>
          <w:rFonts w:ascii="Times New Roman"/>
          <w:b w:val="0"/>
        </w:rPr>
        <w:t>This is</w:t>
      </w:r>
      <w:r>
        <w:rPr>
          <w:rFonts w:ascii="Times New Roman"/>
          <w:b w:val="0"/>
          <w:spacing w:val="-33"/>
        </w:rPr>
        <w:t> </w:t>
      </w:r>
      <w:r>
        <w:rPr>
          <w:rFonts w:ascii="Times New Roman"/>
          <w:b w:val="0"/>
        </w:rPr>
        <w:t>the</w:t>
      </w:r>
    </w:p>
    <w:p>
      <w:pPr>
        <w:pStyle w:val="BodyText"/>
        <w:spacing w:line="180" w:lineRule="auto" w:before="54"/>
        <w:ind w:left="1416" w:right="1041"/>
      </w:pPr>
      <w:r>
        <w:rPr>
          <w:w w:val="105"/>
        </w:rPr>
        <w:t>parent class of all the other authorization events. It doesn’t really add any functionality on top of </w:t>
      </w:r>
      <w:r>
        <w:rPr>
          <w:rFonts w:ascii="Noto Sans Mono CJK JP Regular" w:hAnsi="Noto Sans Mono CJK JP Regular"/>
          <w:w w:val="105"/>
        </w:rPr>
        <w:t>ApplicationEvent</w:t>
      </w:r>
      <w:r>
        <w:rPr>
          <w:w w:val="105"/>
        </w:rPr>
        <w:t>. It is more like a marker identifying all its subclasses as authorization events.</w:t>
      </w:r>
    </w:p>
    <w:p>
      <w:pPr>
        <w:pStyle w:val="ListParagraph"/>
        <w:numPr>
          <w:ilvl w:val="0"/>
          <w:numId w:val="31"/>
        </w:numPr>
        <w:tabs>
          <w:tab w:pos="1415" w:val="left" w:leader="none"/>
          <w:tab w:pos="1416" w:val="left" w:leader="none"/>
        </w:tabs>
        <w:spacing w:line="172" w:lineRule="auto" w:before="179" w:after="0"/>
        <w:ind w:left="1416" w:right="982" w:hanging="360"/>
        <w:jc w:val="left"/>
        <w:rPr>
          <w:sz w:val="18"/>
        </w:rPr>
      </w:pPr>
      <w:r>
        <w:rPr>
          <w:rFonts w:ascii="Arial"/>
          <w:b/>
          <w:spacing w:val="-7"/>
          <w:sz w:val="18"/>
        </w:rPr>
        <w:t>org.springframework.security.access.event.AuthenticationCredentialsNotFoundEvent </w:t>
      </w:r>
      <w:r>
        <w:rPr>
          <w:sz w:val="18"/>
        </w:rPr>
        <w:t>This </w:t>
      </w:r>
      <w:r>
        <w:rPr>
          <w:w w:val="105"/>
          <w:sz w:val="18"/>
        </w:rPr>
        <w:t>event</w:t>
      </w:r>
      <w:r>
        <w:rPr>
          <w:spacing w:val="-11"/>
          <w:w w:val="105"/>
          <w:sz w:val="18"/>
        </w:rPr>
        <w:t> </w:t>
      </w:r>
      <w:r>
        <w:rPr>
          <w:w w:val="105"/>
          <w:sz w:val="18"/>
        </w:rPr>
        <w:t>is</w:t>
      </w:r>
      <w:r>
        <w:rPr>
          <w:spacing w:val="-11"/>
          <w:w w:val="105"/>
          <w:sz w:val="18"/>
        </w:rPr>
        <w:t> </w:t>
      </w:r>
      <w:r>
        <w:rPr>
          <w:w w:val="105"/>
          <w:sz w:val="18"/>
        </w:rPr>
        <w:t>used</w:t>
      </w:r>
      <w:r>
        <w:rPr>
          <w:spacing w:val="-11"/>
          <w:w w:val="105"/>
          <w:sz w:val="18"/>
        </w:rPr>
        <w:t> </w:t>
      </w:r>
      <w:r>
        <w:rPr>
          <w:w w:val="105"/>
          <w:sz w:val="18"/>
        </w:rPr>
        <w:t>to</w:t>
      </w:r>
      <w:r>
        <w:rPr>
          <w:spacing w:val="-11"/>
          <w:w w:val="105"/>
          <w:sz w:val="18"/>
        </w:rPr>
        <w:t> </w:t>
      </w:r>
      <w:r>
        <w:rPr>
          <w:w w:val="105"/>
          <w:sz w:val="18"/>
        </w:rPr>
        <w:t>indicate</w:t>
      </w:r>
      <w:r>
        <w:rPr>
          <w:spacing w:val="-11"/>
          <w:w w:val="105"/>
          <w:sz w:val="18"/>
        </w:rPr>
        <w:t> </w:t>
      </w:r>
      <w:r>
        <w:rPr>
          <w:w w:val="105"/>
          <w:sz w:val="18"/>
        </w:rPr>
        <w:t>that</w:t>
      </w:r>
      <w:r>
        <w:rPr>
          <w:spacing w:val="-11"/>
          <w:w w:val="105"/>
          <w:sz w:val="18"/>
        </w:rPr>
        <w:t> </w:t>
      </w:r>
      <w:r>
        <w:rPr>
          <w:w w:val="105"/>
          <w:sz w:val="18"/>
        </w:rPr>
        <w:t>the</w:t>
      </w:r>
      <w:r>
        <w:rPr>
          <w:spacing w:val="-10"/>
          <w:w w:val="105"/>
          <w:sz w:val="18"/>
        </w:rPr>
        <w:t> </w:t>
      </w:r>
      <w:r>
        <w:rPr>
          <w:rFonts w:ascii="Noto Sans Mono CJK JP Regular"/>
          <w:w w:val="105"/>
          <w:sz w:val="18"/>
        </w:rPr>
        <w:t>Authentication</w:t>
      </w:r>
      <w:r>
        <w:rPr>
          <w:rFonts w:ascii="Noto Sans Mono CJK JP Regular"/>
          <w:spacing w:val="-59"/>
          <w:w w:val="105"/>
          <w:sz w:val="18"/>
        </w:rPr>
        <w:t> </w:t>
      </w:r>
      <w:r>
        <w:rPr>
          <w:w w:val="105"/>
          <w:sz w:val="18"/>
        </w:rPr>
        <w:t>object</w:t>
      </w:r>
      <w:r>
        <w:rPr>
          <w:spacing w:val="-10"/>
          <w:w w:val="105"/>
          <w:sz w:val="18"/>
        </w:rPr>
        <w:t> </w:t>
      </w:r>
      <w:r>
        <w:rPr>
          <w:w w:val="105"/>
          <w:sz w:val="18"/>
        </w:rPr>
        <w:t>could</w:t>
      </w:r>
      <w:r>
        <w:rPr>
          <w:spacing w:val="-11"/>
          <w:w w:val="105"/>
          <w:sz w:val="18"/>
        </w:rPr>
        <w:t> </w:t>
      </w:r>
      <w:r>
        <w:rPr>
          <w:w w:val="105"/>
          <w:sz w:val="18"/>
        </w:rPr>
        <w:t>not</w:t>
      </w:r>
      <w:r>
        <w:rPr>
          <w:spacing w:val="-11"/>
          <w:w w:val="105"/>
          <w:sz w:val="18"/>
        </w:rPr>
        <w:t> </w:t>
      </w:r>
      <w:r>
        <w:rPr>
          <w:w w:val="105"/>
          <w:sz w:val="18"/>
        </w:rPr>
        <w:t>be</w:t>
      </w:r>
      <w:r>
        <w:rPr>
          <w:spacing w:val="-11"/>
          <w:w w:val="105"/>
          <w:sz w:val="18"/>
        </w:rPr>
        <w:t> </w:t>
      </w:r>
      <w:r>
        <w:rPr>
          <w:w w:val="105"/>
          <w:sz w:val="18"/>
        </w:rPr>
        <w:t>obtained</w:t>
      </w:r>
    </w:p>
    <w:p>
      <w:pPr>
        <w:pStyle w:val="BodyText"/>
        <w:spacing w:line="171" w:lineRule="exact"/>
        <w:ind w:left="1416"/>
      </w:pPr>
      <w:r>
        <w:rPr>
          <w:w w:val="105"/>
        </w:rPr>
        <w:t>from the configured </w:t>
      </w:r>
      <w:r>
        <w:rPr>
          <w:rFonts w:ascii="Noto Sans Mono CJK JP Regular"/>
          <w:w w:val="105"/>
        </w:rPr>
        <w:t>SecurityContext</w:t>
      </w:r>
      <w:r>
        <w:rPr>
          <w:w w:val="105"/>
        </w:rPr>
        <w:t>. This event is broadcasted from the</w:t>
      </w:r>
    </w:p>
    <w:p>
      <w:pPr>
        <w:pStyle w:val="BodyText"/>
        <w:spacing w:line="139" w:lineRule="auto" w:before="31"/>
        <w:ind w:left="1416" w:right="988"/>
      </w:pPr>
      <w:r>
        <w:rPr>
          <w:rFonts w:ascii="Noto Sans Mono CJK JP Regular" w:hAnsi="Noto Sans Mono CJK JP Regular"/>
          <w:w w:val="105"/>
        </w:rPr>
        <w:t>AbstractSecurityInterceptor</w:t>
      </w:r>
      <w:r>
        <w:rPr>
          <w:w w:val="105"/>
        </w:rPr>
        <w:t>’s</w:t>
      </w:r>
      <w:r>
        <w:rPr>
          <w:spacing w:val="-33"/>
          <w:w w:val="105"/>
        </w:rPr>
        <w:t> </w:t>
      </w:r>
      <w:r>
        <w:rPr>
          <w:rFonts w:ascii="Noto Sans Mono CJK JP Regular" w:hAnsi="Noto Sans Mono CJK JP Regular"/>
          <w:w w:val="105"/>
        </w:rPr>
        <w:t>beforeInvocation</w:t>
      </w:r>
      <w:r>
        <w:rPr>
          <w:rFonts w:ascii="Noto Sans Mono CJK JP Regular" w:hAnsi="Noto Sans Mono CJK JP Regular"/>
          <w:spacing w:val="-79"/>
          <w:w w:val="105"/>
        </w:rPr>
        <w:t> </w:t>
      </w:r>
      <w:r>
        <w:rPr>
          <w:w w:val="105"/>
        </w:rPr>
        <w:t>method</w:t>
      </w:r>
      <w:r>
        <w:rPr>
          <w:spacing w:val="-32"/>
          <w:w w:val="105"/>
        </w:rPr>
        <w:t> </w:t>
      </w:r>
      <w:r>
        <w:rPr>
          <w:w w:val="105"/>
        </w:rPr>
        <w:t>after</w:t>
      </w:r>
      <w:r>
        <w:rPr>
          <w:spacing w:val="-32"/>
          <w:w w:val="105"/>
        </w:rPr>
        <w:t> </w:t>
      </w:r>
      <w:r>
        <w:rPr>
          <w:w w:val="105"/>
        </w:rPr>
        <w:t>it</w:t>
      </w:r>
      <w:r>
        <w:rPr>
          <w:spacing w:val="-32"/>
          <w:w w:val="105"/>
        </w:rPr>
        <w:t> </w:t>
      </w:r>
      <w:r>
        <w:rPr>
          <w:w w:val="105"/>
        </w:rPr>
        <w:t>decides</w:t>
      </w:r>
      <w:r>
        <w:rPr>
          <w:spacing w:val="-32"/>
          <w:w w:val="105"/>
        </w:rPr>
        <w:t> </w:t>
      </w:r>
      <w:r>
        <w:rPr>
          <w:w w:val="105"/>
        </w:rPr>
        <w:t>that</w:t>
      </w:r>
      <w:r>
        <w:rPr>
          <w:spacing w:val="-32"/>
          <w:w w:val="105"/>
        </w:rPr>
        <w:t> </w:t>
      </w:r>
      <w:r>
        <w:rPr>
          <w:w w:val="105"/>
        </w:rPr>
        <w:t>an</w:t>
      </w:r>
      <w:r>
        <w:rPr>
          <w:spacing w:val="-32"/>
          <w:w w:val="105"/>
        </w:rPr>
        <w:t> </w:t>
      </w:r>
      <w:r>
        <w:rPr>
          <w:w w:val="105"/>
        </w:rPr>
        <w:t>invocation should</w:t>
      </w:r>
      <w:r>
        <w:rPr>
          <w:spacing w:val="-7"/>
          <w:w w:val="105"/>
        </w:rPr>
        <w:t> </w:t>
      </w:r>
      <w:r>
        <w:rPr>
          <w:spacing w:val="-3"/>
          <w:w w:val="105"/>
        </w:rPr>
        <w:t>have</w:t>
      </w:r>
      <w:r>
        <w:rPr>
          <w:spacing w:val="-6"/>
          <w:w w:val="105"/>
        </w:rPr>
        <w:t> </w:t>
      </w:r>
      <w:r>
        <w:rPr>
          <w:w w:val="105"/>
        </w:rPr>
        <w:t>security</w:t>
      </w:r>
      <w:r>
        <w:rPr>
          <w:spacing w:val="-6"/>
          <w:w w:val="105"/>
        </w:rPr>
        <w:t> </w:t>
      </w:r>
      <w:r>
        <w:rPr>
          <w:w w:val="105"/>
        </w:rPr>
        <w:t>but</w:t>
      </w:r>
      <w:r>
        <w:rPr>
          <w:spacing w:val="-6"/>
          <w:w w:val="105"/>
        </w:rPr>
        <w:t> </w:t>
      </w:r>
      <w:r>
        <w:rPr>
          <w:w w:val="105"/>
        </w:rPr>
        <w:t>the</w:t>
      </w:r>
      <w:r>
        <w:rPr>
          <w:spacing w:val="-6"/>
          <w:w w:val="105"/>
        </w:rPr>
        <w:t> </w:t>
      </w:r>
      <w:r>
        <w:rPr>
          <w:w w:val="105"/>
        </w:rPr>
        <w:t>interceptor</w:t>
      </w:r>
      <w:r>
        <w:rPr>
          <w:spacing w:val="-6"/>
          <w:w w:val="105"/>
        </w:rPr>
        <w:t> </w:t>
      </w:r>
      <w:r>
        <w:rPr>
          <w:w w:val="105"/>
        </w:rPr>
        <w:t>doesn’t</w:t>
      </w:r>
      <w:r>
        <w:rPr>
          <w:spacing w:val="-6"/>
          <w:w w:val="105"/>
        </w:rPr>
        <w:t> </w:t>
      </w:r>
      <w:r>
        <w:rPr>
          <w:w w:val="105"/>
        </w:rPr>
        <w:t>find</w:t>
      </w:r>
      <w:r>
        <w:rPr>
          <w:spacing w:val="-7"/>
          <w:w w:val="105"/>
        </w:rPr>
        <w:t> </w:t>
      </w:r>
      <w:r>
        <w:rPr>
          <w:w w:val="105"/>
        </w:rPr>
        <w:t>the</w:t>
      </w:r>
      <w:r>
        <w:rPr>
          <w:spacing w:val="-6"/>
          <w:w w:val="105"/>
        </w:rPr>
        <w:t> </w:t>
      </w:r>
      <w:r>
        <w:rPr>
          <w:w w:val="105"/>
        </w:rPr>
        <w:t>required</w:t>
      </w:r>
      <w:r>
        <w:rPr>
          <w:spacing w:val="-6"/>
          <w:w w:val="105"/>
        </w:rPr>
        <w:t> </w:t>
      </w:r>
      <w:r>
        <w:rPr>
          <w:rFonts w:ascii="Noto Sans Mono CJK JP Regular" w:hAnsi="Noto Sans Mono CJK JP Regular"/>
          <w:w w:val="105"/>
        </w:rPr>
        <w:t>Authentication</w:t>
      </w:r>
      <w:r>
        <w:rPr>
          <w:rFonts w:ascii="Noto Sans Mono CJK JP Regular" w:hAnsi="Noto Sans Mono CJK JP Regular"/>
          <w:spacing w:val="-53"/>
          <w:w w:val="105"/>
        </w:rPr>
        <w:t> </w:t>
      </w:r>
      <w:r>
        <w:rPr>
          <w:w w:val="105"/>
        </w:rPr>
        <w:t>object</w:t>
      </w:r>
      <w:r>
        <w:rPr>
          <w:spacing w:val="-6"/>
          <w:w w:val="105"/>
        </w:rPr>
        <w:t> </w:t>
      </w:r>
      <w:r>
        <w:rPr>
          <w:w w:val="105"/>
        </w:rPr>
        <w:t>in</w:t>
      </w:r>
      <w:r>
        <w:rPr>
          <w:spacing w:val="-7"/>
          <w:w w:val="105"/>
        </w:rPr>
        <w:t> </w:t>
      </w:r>
      <w:r>
        <w:rPr>
          <w:w w:val="105"/>
        </w:rPr>
        <w:t>the security context. Simply put, this event is executed if the condition </w:t>
      </w:r>
      <w:r>
        <w:rPr>
          <w:rFonts w:ascii="Noto Sans Mono CJK JP Regular" w:hAnsi="Noto Sans Mono CJK JP Regular"/>
          <w:w w:val="105"/>
        </w:rPr>
        <w:t>SecurityContextHolder. getContext().getAuthentication()</w:t>
      </w:r>
      <w:r>
        <w:rPr>
          <w:rFonts w:ascii="Noto Sans Mono CJK JP Regular" w:hAnsi="Noto Sans Mono CJK JP Regular"/>
          <w:spacing w:val="-13"/>
          <w:w w:val="105"/>
        </w:rPr>
        <w:t> </w:t>
      </w:r>
      <w:r>
        <w:rPr>
          <w:rFonts w:ascii="Noto Sans Mono CJK JP Regular" w:hAnsi="Noto Sans Mono CJK JP Regular"/>
          <w:w w:val="105"/>
        </w:rPr>
        <w:t>==</w:t>
      </w:r>
      <w:r>
        <w:rPr>
          <w:rFonts w:ascii="Noto Sans Mono CJK JP Regular" w:hAnsi="Noto Sans Mono CJK JP Regular"/>
          <w:spacing w:val="-13"/>
          <w:w w:val="105"/>
        </w:rPr>
        <w:t> </w:t>
      </w:r>
      <w:r>
        <w:rPr>
          <w:rFonts w:ascii="Noto Sans Mono CJK JP Regular" w:hAnsi="Noto Sans Mono CJK JP Regular"/>
          <w:w w:val="105"/>
        </w:rPr>
        <w:t>null</w:t>
      </w:r>
      <w:r>
        <w:rPr>
          <w:rFonts w:ascii="Noto Sans Mono CJK JP Regular" w:hAnsi="Noto Sans Mono CJK JP Regular"/>
          <w:spacing w:val="-62"/>
          <w:w w:val="105"/>
        </w:rPr>
        <w:t> </w:t>
      </w:r>
      <w:r>
        <w:rPr>
          <w:w w:val="105"/>
        </w:rPr>
        <w:t>is</w:t>
      </w:r>
      <w:r>
        <w:rPr>
          <w:spacing w:val="-15"/>
          <w:w w:val="105"/>
        </w:rPr>
        <w:t> </w:t>
      </w:r>
      <w:r>
        <w:rPr>
          <w:rFonts w:ascii="Noto Sans Mono CJK JP Regular" w:hAnsi="Noto Sans Mono CJK JP Regular"/>
          <w:w w:val="105"/>
        </w:rPr>
        <w:t>true</w:t>
      </w:r>
      <w:r>
        <w:rPr>
          <w:w w:val="105"/>
        </w:rPr>
        <w:t>.</w:t>
      </w:r>
    </w:p>
    <w:p>
      <w:pPr>
        <w:pStyle w:val="ListParagraph"/>
        <w:numPr>
          <w:ilvl w:val="0"/>
          <w:numId w:val="31"/>
        </w:numPr>
        <w:tabs>
          <w:tab w:pos="1415" w:val="left" w:leader="none"/>
          <w:tab w:pos="1416" w:val="left" w:leader="none"/>
        </w:tabs>
        <w:spacing w:line="180" w:lineRule="auto" w:before="134" w:after="0"/>
        <w:ind w:left="1416" w:right="1181" w:hanging="360"/>
        <w:jc w:val="left"/>
        <w:rPr>
          <w:sz w:val="18"/>
        </w:rPr>
      </w:pPr>
      <w:r>
        <w:rPr>
          <w:rFonts w:ascii="Arial" w:hAnsi="Arial"/>
          <w:b/>
          <w:sz w:val="18"/>
        </w:rPr>
        <w:t>org.springframework.security.access.event.AuthorizationFailureEvent </w:t>
      </w:r>
      <w:r>
        <w:rPr>
          <w:sz w:val="18"/>
        </w:rPr>
        <w:t>This event </w:t>
      </w:r>
      <w:r>
        <w:rPr>
          <w:w w:val="105"/>
          <w:sz w:val="18"/>
        </w:rPr>
        <w:t>indicates that the </w:t>
      </w:r>
      <w:r>
        <w:rPr>
          <w:rFonts w:ascii="Noto Sans Mono CJK JP Regular" w:hAnsi="Noto Sans Mono CJK JP Regular"/>
          <w:w w:val="105"/>
          <w:sz w:val="18"/>
        </w:rPr>
        <w:t>Authentication </w:t>
      </w:r>
      <w:r>
        <w:rPr>
          <w:w w:val="105"/>
          <w:sz w:val="18"/>
        </w:rPr>
        <w:t>object’s principal was not allowed access to a secured object because it doesn’t have the required permissions to access it. This event is</w:t>
      </w:r>
      <w:r>
        <w:rPr>
          <w:spacing w:val="23"/>
          <w:w w:val="105"/>
          <w:sz w:val="18"/>
        </w:rPr>
        <w:t> </w:t>
      </w:r>
      <w:r>
        <w:rPr>
          <w:w w:val="105"/>
          <w:sz w:val="18"/>
        </w:rPr>
        <w:t>published</w:t>
      </w:r>
    </w:p>
    <w:p>
      <w:pPr>
        <w:pStyle w:val="BodyText"/>
        <w:spacing w:line="139" w:lineRule="auto" w:before="34"/>
        <w:ind w:left="1416" w:right="1232"/>
      </w:pPr>
      <w:r>
        <w:rPr>
          <w:w w:val="105"/>
        </w:rPr>
        <w:t>by</w:t>
      </w:r>
      <w:r>
        <w:rPr>
          <w:spacing w:val="-26"/>
          <w:w w:val="105"/>
        </w:rPr>
        <w:t> </w:t>
      </w:r>
      <w:r>
        <w:rPr>
          <w:w w:val="105"/>
        </w:rPr>
        <w:t>the</w:t>
      </w:r>
      <w:r>
        <w:rPr>
          <w:spacing w:val="-26"/>
          <w:w w:val="105"/>
        </w:rPr>
        <w:t> </w:t>
      </w:r>
      <w:r>
        <w:rPr>
          <w:rFonts w:ascii="Noto Sans Mono CJK JP Regular" w:hAnsi="Noto Sans Mono CJK JP Regular"/>
          <w:w w:val="105"/>
        </w:rPr>
        <w:t>AbstractInterceptor</w:t>
      </w:r>
      <w:r>
        <w:rPr>
          <w:w w:val="105"/>
        </w:rPr>
        <w:t>’s</w:t>
      </w:r>
      <w:r>
        <w:rPr>
          <w:spacing w:val="-26"/>
          <w:w w:val="105"/>
        </w:rPr>
        <w:t> </w:t>
      </w:r>
      <w:r>
        <w:rPr>
          <w:rFonts w:ascii="Noto Sans Mono CJK JP Regular" w:hAnsi="Noto Sans Mono CJK JP Regular"/>
          <w:w w:val="105"/>
        </w:rPr>
        <w:t>beforeInvocation</w:t>
      </w:r>
      <w:r>
        <w:rPr>
          <w:rFonts w:ascii="Noto Sans Mono CJK JP Regular" w:hAnsi="Noto Sans Mono CJK JP Regular"/>
          <w:spacing w:val="-72"/>
          <w:w w:val="105"/>
        </w:rPr>
        <w:t> </w:t>
      </w:r>
      <w:r>
        <w:rPr>
          <w:w w:val="105"/>
        </w:rPr>
        <w:t>and</w:t>
      </w:r>
      <w:r>
        <w:rPr>
          <w:spacing w:val="-26"/>
          <w:w w:val="105"/>
        </w:rPr>
        <w:t> </w:t>
      </w:r>
      <w:r>
        <w:rPr>
          <w:rFonts w:ascii="Noto Sans Mono CJK JP Regular" w:hAnsi="Noto Sans Mono CJK JP Regular"/>
          <w:w w:val="105"/>
        </w:rPr>
        <w:t>afterInvocation</w:t>
      </w:r>
      <w:r>
        <w:rPr>
          <w:rFonts w:ascii="Noto Sans Mono CJK JP Regular" w:hAnsi="Noto Sans Mono CJK JP Regular"/>
          <w:spacing w:val="-73"/>
          <w:w w:val="105"/>
        </w:rPr>
        <w:t> </w:t>
      </w:r>
      <w:r>
        <w:rPr>
          <w:w w:val="105"/>
        </w:rPr>
        <w:t>methods</w:t>
      </w:r>
      <w:r>
        <w:rPr>
          <w:spacing w:val="-26"/>
          <w:w w:val="105"/>
        </w:rPr>
        <w:t> </w:t>
      </w:r>
      <w:r>
        <w:rPr>
          <w:w w:val="105"/>
        </w:rPr>
        <w:t>when</w:t>
      </w:r>
      <w:r>
        <w:rPr>
          <w:spacing w:val="-25"/>
          <w:w w:val="105"/>
        </w:rPr>
        <w:t> </w:t>
      </w:r>
      <w:r>
        <w:rPr>
          <w:w w:val="105"/>
        </w:rPr>
        <w:t>it catches an </w:t>
      </w:r>
      <w:r>
        <w:rPr>
          <w:rFonts w:ascii="Noto Sans Mono CJK JP Regular" w:hAnsi="Noto Sans Mono CJK JP Regular"/>
          <w:w w:val="105"/>
        </w:rPr>
        <w:t>AccessDeniedException</w:t>
      </w:r>
      <w:r>
        <w:rPr>
          <w:w w:val="105"/>
        </w:rPr>
        <w:t>. </w:t>
      </w:r>
      <w:r>
        <w:rPr>
          <w:rFonts w:ascii="Noto Sans Mono CJK JP Regular" w:hAnsi="Noto Sans Mono CJK JP Regular"/>
          <w:w w:val="105"/>
        </w:rPr>
        <w:t>AccessDeniedException </w:t>
      </w:r>
      <w:r>
        <w:rPr>
          <w:w w:val="105"/>
        </w:rPr>
        <w:t>can be thrown by the </w:t>
      </w:r>
      <w:r>
        <w:rPr>
          <w:rFonts w:ascii="Noto Sans Mono CJK JP Regular" w:hAnsi="Noto Sans Mono CJK JP Regular"/>
        </w:rPr>
        <w:t>org.springframework.security.access.AccessDecisionManager</w:t>
      </w:r>
      <w:r>
        <w:rPr/>
        <w:t>’s </w:t>
      </w:r>
      <w:r>
        <w:rPr>
          <w:rFonts w:ascii="Noto Sans Mono CJK JP Regular" w:hAnsi="Noto Sans Mono CJK JP Regular"/>
        </w:rPr>
        <w:t>decide </w:t>
      </w:r>
      <w:r>
        <w:rPr/>
        <w:t>method in</w:t>
      </w:r>
      <w:r>
        <w:rPr>
          <w:spacing w:val="7"/>
        </w:rPr>
        <w:t> </w:t>
      </w:r>
      <w:r>
        <w:rPr/>
        <w:t>the</w:t>
      </w:r>
    </w:p>
    <w:p>
      <w:pPr>
        <w:pStyle w:val="BodyText"/>
        <w:spacing w:line="153" w:lineRule="auto" w:before="43"/>
        <w:ind w:left="1416" w:right="1041"/>
      </w:pPr>
      <w:r>
        <w:rPr>
          <w:w w:val="110"/>
        </w:rPr>
        <w:t>pre-processing phase of the interceptor, and by the </w:t>
      </w:r>
      <w:r>
        <w:rPr>
          <w:rFonts w:ascii="Noto Sans Mono CJK JP Regular" w:hAnsi="Noto Sans Mono CJK JP Regular"/>
          <w:spacing w:val="-1"/>
        </w:rPr>
        <w:t>org.springframework.security.access.intercept.AfterInvocationProviderManager</w:t>
      </w:r>
      <w:r>
        <w:rPr>
          <w:spacing w:val="-1"/>
        </w:rPr>
        <w:t>’s </w:t>
      </w:r>
      <w:r>
        <w:rPr>
          <w:rFonts w:ascii="Noto Sans Mono CJK JP Regular" w:hAnsi="Noto Sans Mono CJK JP Regular"/>
          <w:w w:val="110"/>
        </w:rPr>
        <w:t>decide</w:t>
      </w:r>
      <w:r>
        <w:rPr>
          <w:rFonts w:ascii="Noto Sans Mono CJK JP Regular" w:hAnsi="Noto Sans Mono CJK JP Regular"/>
          <w:spacing w:val="-64"/>
          <w:w w:val="110"/>
        </w:rPr>
        <w:t> </w:t>
      </w:r>
      <w:r>
        <w:rPr>
          <w:w w:val="110"/>
        </w:rPr>
        <w:t>method in the post-process part of the interceptor.</w:t>
      </w:r>
    </w:p>
    <w:p>
      <w:pPr>
        <w:pStyle w:val="ListParagraph"/>
        <w:numPr>
          <w:ilvl w:val="0"/>
          <w:numId w:val="31"/>
        </w:numPr>
        <w:tabs>
          <w:tab w:pos="1415" w:val="left" w:leader="none"/>
          <w:tab w:pos="1416" w:val="left" w:leader="none"/>
        </w:tabs>
        <w:spacing w:line="254" w:lineRule="auto" w:before="85" w:after="0"/>
        <w:ind w:left="1416" w:right="1111" w:hanging="360"/>
        <w:jc w:val="left"/>
        <w:rPr>
          <w:sz w:val="18"/>
        </w:rPr>
      </w:pPr>
      <w:r>
        <w:rPr>
          <w:rFonts w:ascii="Arial"/>
          <w:b/>
          <w:sz w:val="18"/>
        </w:rPr>
        <w:t>org.springframework.security.access.event.AuthorizedEvent </w:t>
      </w:r>
      <w:r>
        <w:rPr>
          <w:sz w:val="18"/>
        </w:rPr>
        <w:t>This event is published </w:t>
      </w:r>
      <w:r>
        <w:rPr>
          <w:w w:val="105"/>
          <w:sz w:val="18"/>
        </w:rPr>
        <w:t>after access to a secured object has been granted and before actually invoking the secured object. This event is not published by default, and if you want it to be published, you need</w:t>
      </w:r>
      <w:r>
        <w:rPr>
          <w:spacing w:val="-31"/>
          <w:w w:val="105"/>
          <w:sz w:val="18"/>
        </w:rPr>
        <w:t> </w:t>
      </w:r>
      <w:r>
        <w:rPr>
          <w:w w:val="105"/>
          <w:sz w:val="18"/>
        </w:rPr>
        <w:t>to</w:t>
      </w:r>
    </w:p>
    <w:p>
      <w:pPr>
        <w:pStyle w:val="BodyText"/>
        <w:spacing w:line="283" w:lineRule="exact"/>
        <w:ind w:left="1416"/>
      </w:pPr>
      <w:r>
        <w:rPr>
          <w:w w:val="105"/>
        </w:rPr>
        <w:t>set the property </w:t>
      </w:r>
      <w:r>
        <w:rPr>
          <w:rFonts w:ascii="Noto Sans Mono CJK JP Regular"/>
          <w:w w:val="105"/>
        </w:rPr>
        <w:t>publishAuthorizationSuccess</w:t>
      </w:r>
      <w:r>
        <w:rPr>
          <w:rFonts w:ascii="Noto Sans Mono CJK JP Regular"/>
          <w:spacing w:val="-58"/>
          <w:w w:val="105"/>
        </w:rPr>
        <w:t> </w:t>
      </w:r>
      <w:r>
        <w:rPr>
          <w:w w:val="105"/>
        </w:rPr>
        <w:t>to </w:t>
      </w:r>
      <w:r>
        <w:rPr>
          <w:rFonts w:ascii="Noto Sans Mono CJK JP Regular"/>
          <w:w w:val="105"/>
        </w:rPr>
        <w:t>true</w:t>
      </w:r>
      <w:r>
        <w:rPr>
          <w:rFonts w:ascii="Noto Sans Mono CJK JP Regular"/>
          <w:spacing w:val="-59"/>
          <w:w w:val="105"/>
        </w:rPr>
        <w:t> </w:t>
      </w:r>
      <w:r>
        <w:rPr>
          <w:w w:val="105"/>
        </w:rPr>
        <w:t>in the security interceptor.</w:t>
      </w:r>
    </w:p>
    <w:p>
      <w:pPr>
        <w:pStyle w:val="ListParagraph"/>
        <w:numPr>
          <w:ilvl w:val="0"/>
          <w:numId w:val="31"/>
        </w:numPr>
        <w:tabs>
          <w:tab w:pos="1416" w:val="left" w:leader="none"/>
        </w:tabs>
        <w:spacing w:line="180" w:lineRule="auto" w:before="89" w:after="0"/>
        <w:ind w:left="1416" w:right="1380" w:hanging="360"/>
        <w:jc w:val="both"/>
        <w:rPr>
          <w:sz w:val="18"/>
        </w:rPr>
      </w:pPr>
      <w:r>
        <w:rPr>
          <w:rFonts w:ascii="Arial" w:hAnsi="Arial"/>
          <w:b/>
          <w:sz w:val="18"/>
        </w:rPr>
        <w:t>org.springframework.security.access.event.PublicInvocationEvent </w:t>
      </w:r>
      <w:r>
        <w:rPr>
          <w:sz w:val="18"/>
        </w:rPr>
        <w:t>This event is </w:t>
      </w:r>
      <w:r>
        <w:rPr>
          <w:w w:val="105"/>
          <w:sz w:val="18"/>
        </w:rPr>
        <w:t>published</w:t>
      </w:r>
      <w:r>
        <w:rPr>
          <w:spacing w:val="-27"/>
          <w:w w:val="105"/>
          <w:sz w:val="18"/>
        </w:rPr>
        <w:t> </w:t>
      </w:r>
      <w:r>
        <w:rPr>
          <w:w w:val="105"/>
          <w:sz w:val="18"/>
        </w:rPr>
        <w:t>by</w:t>
      </w:r>
      <w:r>
        <w:rPr>
          <w:spacing w:val="-27"/>
          <w:w w:val="105"/>
          <w:sz w:val="18"/>
        </w:rPr>
        <w:t> </w:t>
      </w:r>
      <w:r>
        <w:rPr>
          <w:w w:val="105"/>
          <w:sz w:val="18"/>
        </w:rPr>
        <w:t>the</w:t>
      </w:r>
      <w:r>
        <w:rPr>
          <w:spacing w:val="-26"/>
          <w:w w:val="105"/>
          <w:sz w:val="18"/>
        </w:rPr>
        <w:t> </w:t>
      </w:r>
      <w:r>
        <w:rPr>
          <w:rFonts w:ascii="Noto Sans Mono CJK JP Regular" w:hAnsi="Noto Sans Mono CJK JP Regular"/>
          <w:w w:val="105"/>
          <w:sz w:val="18"/>
        </w:rPr>
        <w:t>AbstractSecurityInterceptor</w:t>
      </w:r>
      <w:r>
        <w:rPr>
          <w:w w:val="105"/>
          <w:sz w:val="18"/>
        </w:rPr>
        <w:t>’s</w:t>
      </w:r>
      <w:r>
        <w:rPr>
          <w:spacing w:val="-27"/>
          <w:w w:val="105"/>
          <w:sz w:val="18"/>
        </w:rPr>
        <w:t> </w:t>
      </w:r>
      <w:r>
        <w:rPr>
          <w:rFonts w:ascii="Noto Sans Mono CJK JP Regular" w:hAnsi="Noto Sans Mono CJK JP Regular"/>
          <w:w w:val="105"/>
          <w:sz w:val="18"/>
        </w:rPr>
        <w:t>beforeInvocation</w:t>
      </w:r>
      <w:r>
        <w:rPr>
          <w:rFonts w:ascii="Noto Sans Mono CJK JP Regular" w:hAnsi="Noto Sans Mono CJK JP Regular"/>
          <w:spacing w:val="-74"/>
          <w:w w:val="105"/>
          <w:sz w:val="18"/>
        </w:rPr>
        <w:t> </w:t>
      </w:r>
      <w:r>
        <w:rPr>
          <w:w w:val="105"/>
          <w:sz w:val="18"/>
        </w:rPr>
        <w:t>method</w:t>
      </w:r>
      <w:r>
        <w:rPr>
          <w:spacing w:val="-26"/>
          <w:w w:val="105"/>
          <w:sz w:val="18"/>
        </w:rPr>
        <w:t> </w:t>
      </w:r>
      <w:r>
        <w:rPr>
          <w:w w:val="105"/>
          <w:sz w:val="18"/>
        </w:rPr>
        <w:t>whenever a secured object receives an invocation to a nonsecured entry point (that is, a</w:t>
      </w:r>
      <w:r>
        <w:rPr>
          <w:spacing w:val="-5"/>
          <w:w w:val="105"/>
          <w:sz w:val="18"/>
        </w:rPr>
        <w:t> </w:t>
      </w:r>
      <w:r>
        <w:rPr>
          <w:w w:val="105"/>
          <w:sz w:val="18"/>
        </w:rPr>
        <w:t>method</w:t>
      </w:r>
    </w:p>
    <w:p>
      <w:pPr>
        <w:pStyle w:val="BodyText"/>
        <w:spacing w:line="272" w:lineRule="exact"/>
        <w:ind w:left="1416"/>
      </w:pPr>
      <w:r>
        <w:rPr>
          <w:w w:val="110"/>
        </w:rPr>
        <w:t>without </w:t>
      </w:r>
      <w:r>
        <w:rPr>
          <w:rFonts w:ascii="Noto Sans Mono CJK JP Regular"/>
          <w:w w:val="110"/>
        </w:rPr>
        <w:t>ConfigAttribute</w:t>
      </w:r>
      <w:r>
        <w:rPr>
          <w:rFonts w:ascii="Noto Sans Mono CJK JP Regular"/>
          <w:spacing w:val="-66"/>
          <w:w w:val="110"/>
        </w:rPr>
        <w:t> </w:t>
      </w:r>
      <w:r>
        <w:rPr>
          <w:w w:val="110"/>
        </w:rPr>
        <w:t>configured). In the case of method security, this means that when</w:t>
      </w:r>
    </w:p>
    <w:p>
      <w:pPr>
        <w:pStyle w:val="BodyText"/>
        <w:spacing w:line="175" w:lineRule="exact"/>
        <w:ind w:left="1416"/>
      </w:pPr>
      <w:r>
        <w:rPr>
          <w:w w:val="105"/>
        </w:rPr>
        <w:t>an object’s security proxy is invoked, if the particular invoked method is not configured</w:t>
      </w:r>
    </w:p>
    <w:p>
      <w:pPr>
        <w:pStyle w:val="BodyText"/>
        <w:spacing w:line="254" w:lineRule="auto" w:before="13"/>
        <w:ind w:left="1416" w:right="1394"/>
      </w:pPr>
      <w:r>
        <w:rPr>
          <w:w w:val="110"/>
        </w:rPr>
        <w:t>with</w:t>
      </w:r>
      <w:r>
        <w:rPr>
          <w:spacing w:val="-18"/>
          <w:w w:val="110"/>
        </w:rPr>
        <w:t> </w:t>
      </w:r>
      <w:r>
        <w:rPr>
          <w:w w:val="110"/>
        </w:rPr>
        <w:t>security</w:t>
      </w:r>
      <w:r>
        <w:rPr>
          <w:spacing w:val="-17"/>
          <w:w w:val="110"/>
        </w:rPr>
        <w:t> </w:t>
      </w:r>
      <w:r>
        <w:rPr>
          <w:w w:val="110"/>
        </w:rPr>
        <w:t>metadata,</w:t>
      </w:r>
      <w:r>
        <w:rPr>
          <w:spacing w:val="-17"/>
          <w:w w:val="110"/>
        </w:rPr>
        <w:t> </w:t>
      </w:r>
      <w:r>
        <w:rPr>
          <w:w w:val="110"/>
        </w:rPr>
        <w:t>it</w:t>
      </w:r>
      <w:r>
        <w:rPr>
          <w:spacing w:val="-17"/>
          <w:w w:val="110"/>
        </w:rPr>
        <w:t> </w:t>
      </w:r>
      <w:r>
        <w:rPr>
          <w:w w:val="110"/>
        </w:rPr>
        <w:t>is</w:t>
      </w:r>
      <w:r>
        <w:rPr>
          <w:spacing w:val="-17"/>
          <w:w w:val="110"/>
        </w:rPr>
        <w:t> </w:t>
      </w:r>
      <w:r>
        <w:rPr>
          <w:w w:val="110"/>
        </w:rPr>
        <w:t>then</w:t>
      </w:r>
      <w:r>
        <w:rPr>
          <w:spacing w:val="-17"/>
          <w:w w:val="110"/>
        </w:rPr>
        <w:t> </w:t>
      </w:r>
      <w:r>
        <w:rPr>
          <w:w w:val="110"/>
        </w:rPr>
        <w:t>handled</w:t>
      </w:r>
      <w:r>
        <w:rPr>
          <w:spacing w:val="-17"/>
          <w:w w:val="110"/>
        </w:rPr>
        <w:t> </w:t>
      </w:r>
      <w:r>
        <w:rPr>
          <w:w w:val="110"/>
        </w:rPr>
        <w:t>as</w:t>
      </w:r>
      <w:r>
        <w:rPr>
          <w:spacing w:val="-17"/>
          <w:w w:val="110"/>
        </w:rPr>
        <w:t> </w:t>
      </w:r>
      <w:r>
        <w:rPr>
          <w:w w:val="110"/>
        </w:rPr>
        <w:t>a</w:t>
      </w:r>
      <w:r>
        <w:rPr>
          <w:spacing w:val="-17"/>
          <w:w w:val="110"/>
        </w:rPr>
        <w:t> </w:t>
      </w:r>
      <w:r>
        <w:rPr>
          <w:w w:val="110"/>
        </w:rPr>
        <w:t>nonsecured</w:t>
      </w:r>
      <w:r>
        <w:rPr>
          <w:spacing w:val="-17"/>
          <w:w w:val="110"/>
        </w:rPr>
        <w:t> </w:t>
      </w:r>
      <w:r>
        <w:rPr>
          <w:w w:val="110"/>
        </w:rPr>
        <w:t>public</w:t>
      </w:r>
      <w:r>
        <w:rPr>
          <w:spacing w:val="-17"/>
          <w:w w:val="110"/>
        </w:rPr>
        <w:t> </w:t>
      </w:r>
      <w:r>
        <w:rPr>
          <w:w w:val="110"/>
        </w:rPr>
        <w:t>call.</w:t>
      </w:r>
      <w:r>
        <w:rPr>
          <w:spacing w:val="-17"/>
          <w:w w:val="110"/>
        </w:rPr>
        <w:t> </w:t>
      </w:r>
      <w:r>
        <w:rPr>
          <w:spacing w:val="-3"/>
          <w:w w:val="110"/>
        </w:rPr>
        <w:t>However,</w:t>
      </w:r>
      <w:r>
        <w:rPr>
          <w:spacing w:val="-17"/>
          <w:w w:val="110"/>
        </w:rPr>
        <w:t> </w:t>
      </w:r>
      <w:r>
        <w:rPr>
          <w:w w:val="110"/>
        </w:rPr>
        <w:t>instead of</w:t>
      </w:r>
      <w:r>
        <w:rPr>
          <w:spacing w:val="-21"/>
          <w:w w:val="110"/>
        </w:rPr>
        <w:t> </w:t>
      </w:r>
      <w:r>
        <w:rPr>
          <w:w w:val="110"/>
        </w:rPr>
        <w:t>simply</w:t>
      </w:r>
      <w:r>
        <w:rPr>
          <w:spacing w:val="-21"/>
          <w:w w:val="110"/>
        </w:rPr>
        <w:t> </w:t>
      </w:r>
      <w:r>
        <w:rPr>
          <w:w w:val="110"/>
        </w:rPr>
        <w:t>invoking</w:t>
      </w:r>
      <w:r>
        <w:rPr>
          <w:spacing w:val="-21"/>
          <w:w w:val="110"/>
        </w:rPr>
        <w:t> </w:t>
      </w:r>
      <w:r>
        <w:rPr>
          <w:w w:val="110"/>
        </w:rPr>
        <w:t>the</w:t>
      </w:r>
      <w:r>
        <w:rPr>
          <w:spacing w:val="-21"/>
          <w:w w:val="110"/>
        </w:rPr>
        <w:t> </w:t>
      </w:r>
      <w:r>
        <w:rPr>
          <w:w w:val="110"/>
        </w:rPr>
        <w:t>method,</w:t>
      </w:r>
      <w:r>
        <w:rPr>
          <w:spacing w:val="-21"/>
          <w:w w:val="110"/>
        </w:rPr>
        <w:t> </w:t>
      </w:r>
      <w:r>
        <w:rPr>
          <w:w w:val="110"/>
        </w:rPr>
        <w:t>an</w:t>
      </w:r>
      <w:r>
        <w:rPr>
          <w:spacing w:val="-21"/>
          <w:w w:val="110"/>
        </w:rPr>
        <w:t> </w:t>
      </w:r>
      <w:r>
        <w:rPr>
          <w:w w:val="110"/>
        </w:rPr>
        <w:t>event</w:t>
      </w:r>
      <w:r>
        <w:rPr>
          <w:spacing w:val="-21"/>
          <w:w w:val="110"/>
        </w:rPr>
        <w:t> </w:t>
      </w:r>
      <w:r>
        <w:rPr>
          <w:w w:val="110"/>
        </w:rPr>
        <w:t>is</w:t>
      </w:r>
      <w:r>
        <w:rPr>
          <w:spacing w:val="-21"/>
          <w:w w:val="110"/>
        </w:rPr>
        <w:t> </w:t>
      </w:r>
      <w:r>
        <w:rPr>
          <w:w w:val="110"/>
        </w:rPr>
        <w:t>broadcasted</w:t>
      </w:r>
      <w:r>
        <w:rPr>
          <w:spacing w:val="-21"/>
          <w:w w:val="110"/>
        </w:rPr>
        <w:t> </w:t>
      </w:r>
      <w:r>
        <w:rPr>
          <w:w w:val="110"/>
        </w:rPr>
        <w:t>just</w:t>
      </w:r>
      <w:r>
        <w:rPr>
          <w:spacing w:val="-21"/>
          <w:w w:val="110"/>
        </w:rPr>
        <w:t> </w:t>
      </w:r>
      <w:r>
        <w:rPr>
          <w:w w:val="110"/>
        </w:rPr>
        <w:t>before</w:t>
      </w:r>
      <w:r>
        <w:rPr>
          <w:spacing w:val="-21"/>
          <w:w w:val="110"/>
        </w:rPr>
        <w:t> </w:t>
      </w:r>
      <w:r>
        <w:rPr>
          <w:w w:val="110"/>
        </w:rPr>
        <w:t>proceeding</w:t>
      </w:r>
      <w:r>
        <w:rPr>
          <w:spacing w:val="-21"/>
          <w:w w:val="110"/>
        </w:rPr>
        <w:t> </w:t>
      </w:r>
      <w:r>
        <w:rPr>
          <w:w w:val="110"/>
        </w:rPr>
        <w:t>to</w:t>
      </w:r>
      <w:r>
        <w:rPr>
          <w:spacing w:val="-21"/>
          <w:w w:val="110"/>
        </w:rPr>
        <w:t> </w:t>
      </w:r>
      <w:r>
        <w:rPr>
          <w:w w:val="110"/>
        </w:rPr>
        <w:t>inform to any listener interested in this fact that this (a public invocation) has happened. This could</w:t>
      </w:r>
      <w:r>
        <w:rPr>
          <w:spacing w:val="-14"/>
          <w:w w:val="110"/>
        </w:rPr>
        <w:t> </w:t>
      </w:r>
      <w:r>
        <w:rPr>
          <w:w w:val="110"/>
        </w:rPr>
        <w:t>point</w:t>
      </w:r>
      <w:r>
        <w:rPr>
          <w:spacing w:val="-13"/>
          <w:w w:val="110"/>
        </w:rPr>
        <w:t> </w:t>
      </w:r>
      <w:r>
        <w:rPr>
          <w:w w:val="110"/>
        </w:rPr>
        <w:t>to</w:t>
      </w:r>
      <w:r>
        <w:rPr>
          <w:spacing w:val="-14"/>
          <w:w w:val="110"/>
        </w:rPr>
        <w:t> </w:t>
      </w:r>
      <w:r>
        <w:rPr>
          <w:w w:val="110"/>
        </w:rPr>
        <w:t>a</w:t>
      </w:r>
      <w:r>
        <w:rPr>
          <w:spacing w:val="-13"/>
          <w:w w:val="110"/>
        </w:rPr>
        <w:t> </w:t>
      </w:r>
      <w:r>
        <w:rPr>
          <w:w w:val="110"/>
        </w:rPr>
        <w:t>case</w:t>
      </w:r>
      <w:r>
        <w:rPr>
          <w:spacing w:val="-14"/>
          <w:w w:val="110"/>
        </w:rPr>
        <w:t> </w:t>
      </w:r>
      <w:r>
        <w:rPr>
          <w:w w:val="110"/>
        </w:rPr>
        <w:t>when</w:t>
      </w:r>
      <w:r>
        <w:rPr>
          <w:spacing w:val="-13"/>
          <w:w w:val="110"/>
        </w:rPr>
        <w:t> </w:t>
      </w:r>
      <w:r>
        <w:rPr>
          <w:w w:val="110"/>
        </w:rPr>
        <w:t>you</w:t>
      </w:r>
      <w:r>
        <w:rPr>
          <w:spacing w:val="-14"/>
          <w:w w:val="110"/>
        </w:rPr>
        <w:t> </w:t>
      </w:r>
      <w:r>
        <w:rPr>
          <w:w w:val="110"/>
        </w:rPr>
        <w:t>actually</w:t>
      </w:r>
      <w:r>
        <w:rPr>
          <w:spacing w:val="-13"/>
          <w:w w:val="110"/>
        </w:rPr>
        <w:t> </w:t>
      </w:r>
      <w:r>
        <w:rPr>
          <w:w w:val="110"/>
        </w:rPr>
        <w:t>need</w:t>
      </w:r>
      <w:r>
        <w:rPr>
          <w:spacing w:val="-14"/>
          <w:w w:val="110"/>
        </w:rPr>
        <w:t> </w:t>
      </w:r>
      <w:r>
        <w:rPr>
          <w:w w:val="110"/>
        </w:rPr>
        <w:t>to</w:t>
      </w:r>
      <w:r>
        <w:rPr>
          <w:spacing w:val="-13"/>
          <w:w w:val="110"/>
        </w:rPr>
        <w:t> </w:t>
      </w:r>
      <w:r>
        <w:rPr>
          <w:w w:val="110"/>
        </w:rPr>
        <w:t>secure</w:t>
      </w:r>
      <w:r>
        <w:rPr>
          <w:spacing w:val="-14"/>
          <w:w w:val="110"/>
        </w:rPr>
        <w:t> </w:t>
      </w:r>
      <w:r>
        <w:rPr>
          <w:w w:val="110"/>
        </w:rPr>
        <w:t>the</w:t>
      </w:r>
      <w:r>
        <w:rPr>
          <w:spacing w:val="-13"/>
          <w:w w:val="110"/>
        </w:rPr>
        <w:t> </w:t>
      </w:r>
      <w:r>
        <w:rPr>
          <w:w w:val="110"/>
        </w:rPr>
        <w:t>endpoint</w:t>
      </w:r>
      <w:r>
        <w:rPr>
          <w:spacing w:val="-14"/>
          <w:w w:val="110"/>
        </w:rPr>
        <w:t> </w:t>
      </w:r>
      <w:r>
        <w:rPr>
          <w:w w:val="110"/>
        </w:rPr>
        <w:t>and,</w:t>
      </w:r>
      <w:r>
        <w:rPr>
          <w:spacing w:val="-13"/>
          <w:w w:val="110"/>
        </w:rPr>
        <w:t> </w:t>
      </w:r>
      <w:r>
        <w:rPr>
          <w:w w:val="110"/>
        </w:rPr>
        <w:t>thanks</w:t>
      </w:r>
      <w:r>
        <w:rPr>
          <w:spacing w:val="-14"/>
          <w:w w:val="110"/>
        </w:rPr>
        <w:t> </w:t>
      </w:r>
      <w:r>
        <w:rPr>
          <w:w w:val="110"/>
        </w:rPr>
        <w:t>to</w:t>
      </w:r>
      <w:r>
        <w:rPr>
          <w:spacing w:val="-13"/>
          <w:w w:val="110"/>
        </w:rPr>
        <w:t> </w:t>
      </w:r>
      <w:r>
        <w:rPr>
          <w:w w:val="110"/>
        </w:rPr>
        <w:t>the event,</w:t>
      </w:r>
      <w:r>
        <w:rPr>
          <w:spacing w:val="-22"/>
          <w:w w:val="110"/>
        </w:rPr>
        <w:t> </w:t>
      </w:r>
      <w:r>
        <w:rPr>
          <w:w w:val="110"/>
        </w:rPr>
        <w:t>you</w:t>
      </w:r>
      <w:r>
        <w:rPr>
          <w:spacing w:val="-22"/>
          <w:w w:val="110"/>
        </w:rPr>
        <w:t> </w:t>
      </w:r>
      <w:r>
        <w:rPr>
          <w:w w:val="110"/>
        </w:rPr>
        <w:t>will</w:t>
      </w:r>
      <w:r>
        <w:rPr>
          <w:spacing w:val="-22"/>
          <w:w w:val="110"/>
        </w:rPr>
        <w:t> </w:t>
      </w:r>
      <w:r>
        <w:rPr>
          <w:w w:val="110"/>
        </w:rPr>
        <w:t>be</w:t>
      </w:r>
      <w:r>
        <w:rPr>
          <w:spacing w:val="-22"/>
          <w:w w:val="110"/>
        </w:rPr>
        <w:t> </w:t>
      </w:r>
      <w:r>
        <w:rPr>
          <w:w w:val="110"/>
        </w:rPr>
        <w:t>notified</w:t>
      </w:r>
      <w:r>
        <w:rPr>
          <w:spacing w:val="-22"/>
          <w:w w:val="110"/>
        </w:rPr>
        <w:t> </w:t>
      </w:r>
      <w:r>
        <w:rPr>
          <w:w w:val="110"/>
        </w:rPr>
        <w:t>that</w:t>
      </w:r>
      <w:r>
        <w:rPr>
          <w:spacing w:val="-22"/>
          <w:w w:val="110"/>
        </w:rPr>
        <w:t> </w:t>
      </w:r>
      <w:r>
        <w:rPr>
          <w:w w:val="110"/>
        </w:rPr>
        <w:t>you</w:t>
      </w:r>
      <w:r>
        <w:rPr>
          <w:spacing w:val="-22"/>
          <w:w w:val="110"/>
        </w:rPr>
        <w:t> </w:t>
      </w:r>
      <w:r>
        <w:rPr>
          <w:w w:val="110"/>
        </w:rPr>
        <w:t>haven’t</w:t>
      </w:r>
      <w:r>
        <w:rPr>
          <w:spacing w:val="-22"/>
          <w:w w:val="110"/>
        </w:rPr>
        <w:t> </w:t>
      </w:r>
      <w:r>
        <w:rPr>
          <w:w w:val="110"/>
        </w:rPr>
        <w:t>done</w:t>
      </w:r>
      <w:r>
        <w:rPr>
          <w:spacing w:val="-22"/>
          <w:w w:val="110"/>
        </w:rPr>
        <w:t> </w:t>
      </w:r>
      <w:r>
        <w:rPr>
          <w:spacing w:val="-3"/>
          <w:w w:val="110"/>
        </w:rPr>
        <w:t>so.</w:t>
      </w:r>
      <w:r>
        <w:rPr>
          <w:spacing w:val="-22"/>
          <w:w w:val="110"/>
        </w:rPr>
        <w:t> </w:t>
      </w:r>
      <w:r>
        <w:rPr>
          <w:w w:val="110"/>
        </w:rPr>
        <w:t>After</w:t>
      </w:r>
      <w:r>
        <w:rPr>
          <w:spacing w:val="-22"/>
          <w:w w:val="110"/>
        </w:rPr>
        <w:t> </w:t>
      </w:r>
      <w:r>
        <w:rPr>
          <w:w w:val="110"/>
        </w:rPr>
        <w:t>the</w:t>
      </w:r>
      <w:r>
        <w:rPr>
          <w:spacing w:val="-22"/>
          <w:w w:val="110"/>
        </w:rPr>
        <w:t> </w:t>
      </w:r>
      <w:r>
        <w:rPr>
          <w:w w:val="110"/>
        </w:rPr>
        <w:t>event</w:t>
      </w:r>
      <w:r>
        <w:rPr>
          <w:spacing w:val="-22"/>
          <w:w w:val="110"/>
        </w:rPr>
        <w:t> </w:t>
      </w:r>
      <w:r>
        <w:rPr>
          <w:w w:val="110"/>
        </w:rPr>
        <w:t>is</w:t>
      </w:r>
      <w:r>
        <w:rPr>
          <w:spacing w:val="-22"/>
          <w:w w:val="110"/>
        </w:rPr>
        <w:t> </w:t>
      </w:r>
      <w:r>
        <w:rPr>
          <w:w w:val="110"/>
        </w:rPr>
        <w:t>published,</w:t>
      </w:r>
      <w:r>
        <w:rPr>
          <w:spacing w:val="-22"/>
          <w:w w:val="110"/>
        </w:rPr>
        <w:t> </w:t>
      </w:r>
      <w:r>
        <w:rPr>
          <w:w w:val="110"/>
        </w:rPr>
        <w:t>no</w:t>
      </w:r>
      <w:r>
        <w:rPr>
          <w:spacing w:val="-22"/>
          <w:w w:val="110"/>
        </w:rPr>
        <w:t> </w:t>
      </w:r>
      <w:r>
        <w:rPr>
          <w:w w:val="110"/>
        </w:rPr>
        <w:t>more pre-processing</w:t>
      </w:r>
      <w:r>
        <w:rPr>
          <w:spacing w:val="-26"/>
          <w:w w:val="110"/>
        </w:rPr>
        <w:t> </w:t>
      </w:r>
      <w:r>
        <w:rPr>
          <w:w w:val="110"/>
        </w:rPr>
        <w:t>or</w:t>
      </w:r>
      <w:r>
        <w:rPr>
          <w:spacing w:val="-25"/>
          <w:w w:val="110"/>
        </w:rPr>
        <w:t> </w:t>
      </w:r>
      <w:r>
        <w:rPr>
          <w:w w:val="110"/>
        </w:rPr>
        <w:t>post-processing</w:t>
      </w:r>
      <w:r>
        <w:rPr>
          <w:spacing w:val="-25"/>
          <w:w w:val="110"/>
        </w:rPr>
        <w:t> </w:t>
      </w:r>
      <w:r>
        <w:rPr>
          <w:w w:val="110"/>
        </w:rPr>
        <w:t>is</w:t>
      </w:r>
      <w:r>
        <w:rPr>
          <w:spacing w:val="-25"/>
          <w:w w:val="110"/>
        </w:rPr>
        <w:t> </w:t>
      </w:r>
      <w:r>
        <w:rPr>
          <w:w w:val="110"/>
        </w:rPr>
        <w:t>executed</w:t>
      </w:r>
      <w:r>
        <w:rPr>
          <w:spacing w:val="-25"/>
          <w:w w:val="110"/>
        </w:rPr>
        <w:t> </w:t>
      </w:r>
      <w:r>
        <w:rPr>
          <w:w w:val="110"/>
        </w:rPr>
        <w:t>for</w:t>
      </w:r>
      <w:r>
        <w:rPr>
          <w:spacing w:val="-25"/>
          <w:w w:val="110"/>
        </w:rPr>
        <w:t> </w:t>
      </w:r>
      <w:r>
        <w:rPr>
          <w:w w:val="110"/>
        </w:rPr>
        <w:t>this</w:t>
      </w:r>
      <w:r>
        <w:rPr>
          <w:spacing w:val="-25"/>
          <w:w w:val="110"/>
        </w:rPr>
        <w:t> </w:t>
      </w:r>
      <w:r>
        <w:rPr>
          <w:w w:val="110"/>
        </w:rPr>
        <w:t>invocation</w:t>
      </w:r>
      <w:r>
        <w:rPr>
          <w:spacing w:val="-25"/>
          <w:w w:val="110"/>
        </w:rPr>
        <w:t> </w:t>
      </w:r>
      <w:r>
        <w:rPr>
          <w:w w:val="110"/>
        </w:rPr>
        <w:t>on</w:t>
      </w:r>
      <w:r>
        <w:rPr>
          <w:spacing w:val="-25"/>
          <w:w w:val="110"/>
        </w:rPr>
        <w:t> </w:t>
      </w:r>
      <w:r>
        <w:rPr>
          <w:w w:val="110"/>
        </w:rPr>
        <w:t>the</w:t>
      </w:r>
      <w:r>
        <w:rPr>
          <w:spacing w:val="-25"/>
          <w:w w:val="110"/>
        </w:rPr>
        <w:t> </w:t>
      </w:r>
      <w:r>
        <w:rPr>
          <w:w w:val="110"/>
        </w:rPr>
        <w:t>interceptor.</w:t>
      </w:r>
      <w:r>
        <w:rPr>
          <w:spacing w:val="-25"/>
          <w:w w:val="110"/>
        </w:rPr>
        <w:t> </w:t>
      </w:r>
      <w:r>
        <w:rPr>
          <w:w w:val="110"/>
        </w:rPr>
        <w:t>If</w:t>
      </w:r>
      <w:r>
        <w:rPr>
          <w:spacing w:val="-25"/>
          <w:w w:val="110"/>
        </w:rPr>
        <w:t> </w:t>
      </w:r>
      <w:r>
        <w:rPr>
          <w:w w:val="110"/>
        </w:rPr>
        <w:t>the</w:t>
      </w:r>
    </w:p>
    <w:p>
      <w:pPr>
        <w:pStyle w:val="BodyText"/>
        <w:spacing w:line="139" w:lineRule="auto" w:before="17"/>
        <w:ind w:left="1416" w:right="1291"/>
        <w:jc w:val="both"/>
      </w:pPr>
      <w:r>
        <w:rPr>
          <w:w w:val="110"/>
        </w:rPr>
        <w:t>property</w:t>
      </w:r>
      <w:r>
        <w:rPr>
          <w:spacing w:val="-34"/>
          <w:w w:val="110"/>
        </w:rPr>
        <w:t> </w:t>
      </w:r>
      <w:r>
        <w:rPr>
          <w:rFonts w:ascii="Noto Sans Mono CJK JP Regular"/>
          <w:w w:val="110"/>
        </w:rPr>
        <w:t>rejectPublicInvocations</w:t>
      </w:r>
      <w:r>
        <w:rPr>
          <w:rFonts w:ascii="Noto Sans Mono CJK JP Regular"/>
          <w:spacing w:val="-84"/>
          <w:w w:val="110"/>
        </w:rPr>
        <w:t> </w:t>
      </w:r>
      <w:r>
        <w:rPr>
          <w:w w:val="110"/>
        </w:rPr>
        <w:t>is</w:t>
      </w:r>
      <w:r>
        <w:rPr>
          <w:spacing w:val="-34"/>
          <w:w w:val="110"/>
        </w:rPr>
        <w:t> </w:t>
      </w:r>
      <w:r>
        <w:rPr>
          <w:w w:val="110"/>
        </w:rPr>
        <w:t>set</w:t>
      </w:r>
      <w:r>
        <w:rPr>
          <w:spacing w:val="-34"/>
          <w:w w:val="110"/>
        </w:rPr>
        <w:t> </w:t>
      </w:r>
      <w:r>
        <w:rPr>
          <w:w w:val="110"/>
        </w:rPr>
        <w:t>to</w:t>
      </w:r>
      <w:r>
        <w:rPr>
          <w:spacing w:val="-34"/>
          <w:w w:val="110"/>
        </w:rPr>
        <w:t> </w:t>
      </w:r>
      <w:r>
        <w:rPr>
          <w:rFonts w:ascii="Noto Sans Mono CJK JP Regular"/>
          <w:w w:val="110"/>
        </w:rPr>
        <w:t>true</w:t>
      </w:r>
      <w:r>
        <w:rPr>
          <w:rFonts w:ascii="Noto Sans Mono CJK JP Regular"/>
          <w:spacing w:val="-83"/>
          <w:w w:val="110"/>
        </w:rPr>
        <w:t> </w:t>
      </w:r>
      <w:r>
        <w:rPr>
          <w:w w:val="110"/>
        </w:rPr>
        <w:t>in</w:t>
      </w:r>
      <w:r>
        <w:rPr>
          <w:spacing w:val="-34"/>
          <w:w w:val="110"/>
        </w:rPr>
        <w:t> </w:t>
      </w:r>
      <w:r>
        <w:rPr>
          <w:w w:val="110"/>
        </w:rPr>
        <w:t>the</w:t>
      </w:r>
      <w:r>
        <w:rPr>
          <w:spacing w:val="-34"/>
          <w:w w:val="110"/>
        </w:rPr>
        <w:t> </w:t>
      </w:r>
      <w:r>
        <w:rPr>
          <w:w w:val="110"/>
        </w:rPr>
        <w:t>interceptor</w:t>
      </w:r>
      <w:r>
        <w:rPr>
          <w:spacing w:val="-34"/>
          <w:w w:val="110"/>
        </w:rPr>
        <w:t> </w:t>
      </w:r>
      <w:r>
        <w:rPr>
          <w:w w:val="110"/>
        </w:rPr>
        <w:t>(the</w:t>
      </w:r>
      <w:r>
        <w:rPr>
          <w:spacing w:val="-34"/>
          <w:w w:val="110"/>
        </w:rPr>
        <w:t> </w:t>
      </w:r>
      <w:r>
        <w:rPr>
          <w:w w:val="110"/>
        </w:rPr>
        <w:t>property</w:t>
      </w:r>
      <w:r>
        <w:rPr>
          <w:spacing w:val="-34"/>
          <w:w w:val="110"/>
        </w:rPr>
        <w:t> </w:t>
      </w:r>
      <w:r>
        <w:rPr>
          <w:w w:val="110"/>
        </w:rPr>
        <w:t>is</w:t>
      </w:r>
      <w:r>
        <w:rPr>
          <w:spacing w:val="-34"/>
          <w:w w:val="110"/>
        </w:rPr>
        <w:t> </w:t>
      </w:r>
      <w:r>
        <w:rPr>
          <w:w w:val="110"/>
        </w:rPr>
        <w:t>part</w:t>
      </w:r>
      <w:r>
        <w:rPr>
          <w:spacing w:val="-34"/>
          <w:w w:val="110"/>
        </w:rPr>
        <w:t> </w:t>
      </w:r>
      <w:r>
        <w:rPr>
          <w:w w:val="110"/>
        </w:rPr>
        <w:t>of the</w:t>
      </w:r>
      <w:r>
        <w:rPr>
          <w:spacing w:val="-34"/>
          <w:w w:val="110"/>
        </w:rPr>
        <w:t> </w:t>
      </w:r>
      <w:r>
        <w:rPr>
          <w:rFonts w:ascii="Noto Sans Mono CJK JP Regular"/>
          <w:w w:val="110"/>
        </w:rPr>
        <w:t>AbstractSecurityInterceptor</w:t>
      </w:r>
      <w:r>
        <w:rPr>
          <w:rFonts w:ascii="Noto Sans Mono CJK JP Regular"/>
          <w:spacing w:val="-83"/>
          <w:w w:val="110"/>
        </w:rPr>
        <w:t> </w:t>
      </w:r>
      <w:r>
        <w:rPr>
          <w:w w:val="110"/>
        </w:rPr>
        <w:t>class),</w:t>
      </w:r>
      <w:r>
        <w:rPr>
          <w:spacing w:val="-34"/>
          <w:w w:val="110"/>
        </w:rPr>
        <w:t> </w:t>
      </w:r>
      <w:r>
        <w:rPr>
          <w:w w:val="110"/>
        </w:rPr>
        <w:t>the</w:t>
      </w:r>
      <w:r>
        <w:rPr>
          <w:spacing w:val="-33"/>
          <w:w w:val="110"/>
        </w:rPr>
        <w:t> </w:t>
      </w:r>
      <w:r>
        <w:rPr>
          <w:w w:val="110"/>
        </w:rPr>
        <w:t>event</w:t>
      </w:r>
      <w:r>
        <w:rPr>
          <w:spacing w:val="-34"/>
          <w:w w:val="110"/>
        </w:rPr>
        <w:t> </w:t>
      </w:r>
      <w:r>
        <w:rPr>
          <w:w w:val="110"/>
        </w:rPr>
        <w:t>will</w:t>
      </w:r>
      <w:r>
        <w:rPr>
          <w:spacing w:val="-33"/>
          <w:w w:val="110"/>
        </w:rPr>
        <w:t> </w:t>
      </w:r>
      <w:r>
        <w:rPr>
          <w:w w:val="110"/>
        </w:rPr>
        <w:t>not</w:t>
      </w:r>
      <w:r>
        <w:rPr>
          <w:spacing w:val="-34"/>
          <w:w w:val="110"/>
        </w:rPr>
        <w:t> </w:t>
      </w:r>
      <w:r>
        <w:rPr>
          <w:w w:val="110"/>
        </w:rPr>
        <w:t>be</w:t>
      </w:r>
      <w:r>
        <w:rPr>
          <w:spacing w:val="-33"/>
          <w:w w:val="110"/>
        </w:rPr>
        <w:t> </w:t>
      </w:r>
      <w:r>
        <w:rPr>
          <w:w w:val="110"/>
        </w:rPr>
        <w:t>published,</w:t>
      </w:r>
      <w:r>
        <w:rPr>
          <w:spacing w:val="-34"/>
          <w:w w:val="110"/>
        </w:rPr>
        <w:t> </w:t>
      </w:r>
      <w:r>
        <w:rPr>
          <w:w w:val="110"/>
        </w:rPr>
        <w:t>and</w:t>
      </w:r>
      <w:r>
        <w:rPr>
          <w:spacing w:val="-33"/>
          <w:w w:val="110"/>
        </w:rPr>
        <w:t> </w:t>
      </w:r>
      <w:r>
        <w:rPr>
          <w:w w:val="110"/>
        </w:rPr>
        <w:t>instead</w:t>
      </w:r>
      <w:r>
        <w:rPr>
          <w:spacing w:val="-34"/>
          <w:w w:val="110"/>
        </w:rPr>
        <w:t> </w:t>
      </w:r>
      <w:r>
        <w:rPr>
          <w:w w:val="110"/>
        </w:rPr>
        <w:t>an </w:t>
      </w:r>
      <w:r>
        <w:rPr>
          <w:rFonts w:ascii="Noto Sans Mono CJK JP Regular"/>
          <w:w w:val="105"/>
        </w:rPr>
        <w:t>IllegalArgumentException</w:t>
      </w:r>
      <w:r>
        <w:rPr>
          <w:rFonts w:ascii="Noto Sans Mono CJK JP Regular"/>
          <w:spacing w:val="-56"/>
          <w:w w:val="105"/>
        </w:rPr>
        <w:t> </w:t>
      </w:r>
      <w:r>
        <w:rPr>
          <w:w w:val="105"/>
        </w:rPr>
        <w:t>will</w:t>
      </w:r>
      <w:r>
        <w:rPr>
          <w:spacing w:val="-8"/>
          <w:w w:val="105"/>
        </w:rPr>
        <w:t> </w:t>
      </w:r>
      <w:r>
        <w:rPr>
          <w:w w:val="105"/>
        </w:rPr>
        <w:t>be</w:t>
      </w:r>
      <w:r>
        <w:rPr>
          <w:spacing w:val="-9"/>
          <w:w w:val="105"/>
        </w:rPr>
        <w:t> </w:t>
      </w:r>
      <w:r>
        <w:rPr>
          <w:w w:val="105"/>
        </w:rPr>
        <w:t>thrown</w:t>
      </w:r>
      <w:r>
        <w:rPr>
          <w:spacing w:val="-8"/>
          <w:w w:val="105"/>
        </w:rPr>
        <w:t> </w:t>
      </w:r>
      <w:r>
        <w:rPr>
          <w:w w:val="105"/>
        </w:rPr>
        <w:t>saying</w:t>
      </w:r>
      <w:r>
        <w:rPr>
          <w:spacing w:val="-8"/>
          <w:w w:val="105"/>
        </w:rPr>
        <w:t> </w:t>
      </w:r>
      <w:r>
        <w:rPr>
          <w:w w:val="105"/>
        </w:rPr>
        <w:t>that</w:t>
      </w:r>
      <w:r>
        <w:rPr>
          <w:spacing w:val="-9"/>
          <w:w w:val="105"/>
        </w:rPr>
        <w:t> </w:t>
      </w:r>
      <w:r>
        <w:rPr>
          <w:w w:val="105"/>
        </w:rPr>
        <w:t>the</w:t>
      </w:r>
      <w:r>
        <w:rPr>
          <w:spacing w:val="-8"/>
          <w:w w:val="105"/>
        </w:rPr>
        <w:t> </w:t>
      </w:r>
      <w:r>
        <w:rPr>
          <w:w w:val="105"/>
        </w:rPr>
        <w:t>particular</w:t>
      </w:r>
      <w:r>
        <w:rPr>
          <w:spacing w:val="-8"/>
          <w:w w:val="105"/>
        </w:rPr>
        <w:t> </w:t>
      </w:r>
      <w:r>
        <w:rPr>
          <w:w w:val="105"/>
        </w:rPr>
        <w:t>invocation</w:t>
      </w:r>
      <w:r>
        <w:rPr>
          <w:spacing w:val="-9"/>
          <w:w w:val="105"/>
        </w:rPr>
        <w:t> </w:t>
      </w:r>
      <w:r>
        <w:rPr>
          <w:w w:val="105"/>
        </w:rPr>
        <w:t>cannot</w:t>
      </w:r>
      <w:r>
        <w:rPr>
          <w:spacing w:val="-8"/>
          <w:w w:val="105"/>
        </w:rPr>
        <w:t> </w:t>
      </w:r>
      <w:r>
        <w:rPr>
          <w:w w:val="105"/>
        </w:rPr>
        <w:t>be</w:t>
      </w:r>
    </w:p>
    <w:p>
      <w:pPr>
        <w:pStyle w:val="BodyText"/>
        <w:spacing w:line="234" w:lineRule="exact"/>
        <w:ind w:left="1416"/>
      </w:pPr>
      <w:r>
        <w:rPr>
          <w:w w:val="110"/>
        </w:rPr>
        <w:t>done without the </w:t>
      </w:r>
      <w:r>
        <w:rPr>
          <w:rFonts w:ascii="Noto Sans Mono CJK JP Regular"/>
          <w:w w:val="110"/>
        </w:rPr>
        <w:t>ConfigAttribute</w:t>
      </w:r>
      <w:r>
        <w:rPr>
          <w:w w:val="110"/>
        </w:rPr>
        <w:t>(s) configured. This means that a configuration error needs</w:t>
      </w:r>
    </w:p>
    <w:p>
      <w:pPr>
        <w:pStyle w:val="BodyText"/>
        <w:spacing w:line="175" w:lineRule="exact"/>
        <w:ind w:left="1416"/>
      </w:pPr>
      <w:r>
        <w:rPr>
          <w:w w:val="110"/>
        </w:rPr>
        <w:t>to be taken care of.</w:t>
      </w:r>
    </w:p>
    <w:p>
      <w:pPr>
        <w:pStyle w:val="BodyText"/>
        <w:spacing w:before="133"/>
        <w:ind w:left="840"/>
      </w:pPr>
      <w:r>
        <w:rPr>
          <w:w w:val="105"/>
        </w:rPr>
        <w:t>Figure </w:t>
      </w:r>
      <w:r>
        <w:rPr>
          <w:color w:val="0000FF"/>
          <w:w w:val="105"/>
        </w:rPr>
        <w:t>8-2 </w:t>
      </w:r>
      <w:r>
        <w:rPr>
          <w:w w:val="105"/>
        </w:rPr>
        <w:t>shows these event classes and interfaces in UML (Unified Modeling Language) form.</w:t>
      </w:r>
    </w:p>
    <w:p>
      <w:pPr>
        <w:pStyle w:val="BodyText"/>
        <w:rPr>
          <w:sz w:val="20"/>
        </w:rPr>
      </w:pPr>
    </w:p>
    <w:p>
      <w:pPr>
        <w:pStyle w:val="BodyText"/>
        <w:rPr>
          <w:sz w:val="20"/>
        </w:rPr>
      </w:pPr>
    </w:p>
    <w:p>
      <w:pPr>
        <w:pStyle w:val="BodyText"/>
        <w:rPr>
          <w:sz w:val="20"/>
        </w:rPr>
      </w:pPr>
    </w:p>
    <w:p>
      <w:pPr>
        <w:pStyle w:val="BodyText"/>
        <w:rPr>
          <w:sz w:val="24"/>
        </w:rPr>
      </w:pPr>
    </w:p>
    <w:p>
      <w:pPr>
        <w:pStyle w:val="Heading6"/>
        <w:ind w:left="310" w:right="116"/>
        <w:jc w:val="right"/>
        <w:rPr>
          <w:rFonts w:ascii="Times New Roman"/>
        </w:rPr>
      </w:pPr>
      <w:r>
        <w:rPr>
          <w:rFonts w:ascii="Times New Roman"/>
        </w:rPr>
        <w:t>239</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bookmarkStart w:name="_bookmark227" w:id="238"/>
      <w:bookmarkEnd w:id="238"/>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23"/>
        </w:rPr>
      </w:pPr>
      <w:r>
        <w:rPr/>
        <w:drawing>
          <wp:anchor distT="0" distB="0" distL="0" distR="0" allowOverlap="1" layoutInCell="1" locked="0" behindDoc="0" simplePos="0" relativeHeight="10232">
            <wp:simplePos x="0" y="0"/>
            <wp:positionH relativeFrom="page">
              <wp:posOffset>457200</wp:posOffset>
            </wp:positionH>
            <wp:positionV relativeFrom="paragraph">
              <wp:posOffset>198129</wp:posOffset>
            </wp:positionV>
            <wp:extent cx="3365858" cy="1200911"/>
            <wp:effectExtent l="0" t="0" r="0" b="0"/>
            <wp:wrapTopAndBottom/>
            <wp:docPr id="173" name="image188.png" descr=""/>
            <wp:cNvGraphicFramePr>
              <a:graphicFrameLocks noChangeAspect="1"/>
            </wp:cNvGraphicFramePr>
            <a:graphic>
              <a:graphicData uri="http://schemas.openxmlformats.org/drawingml/2006/picture">
                <pic:pic>
                  <pic:nvPicPr>
                    <pic:cNvPr id="174" name="image188.png"/>
                    <pic:cNvPicPr/>
                  </pic:nvPicPr>
                  <pic:blipFill>
                    <a:blip r:embed="rId265" cstate="print"/>
                    <a:stretch>
                      <a:fillRect/>
                    </a:stretch>
                  </pic:blipFill>
                  <pic:spPr>
                    <a:xfrm>
                      <a:off x="0" y="0"/>
                      <a:ext cx="3365858" cy="1200911"/>
                    </a:xfrm>
                    <a:prstGeom prst="rect">
                      <a:avLst/>
                    </a:prstGeom>
                  </pic:spPr>
                </pic:pic>
              </a:graphicData>
            </a:graphic>
          </wp:anchor>
        </w:drawing>
      </w:r>
    </w:p>
    <w:p>
      <w:pPr>
        <w:pStyle w:val="BodyText"/>
        <w:rPr>
          <w:rFonts w:ascii="Arial"/>
          <w:sz w:val="17"/>
        </w:rPr>
      </w:pPr>
    </w:p>
    <w:p>
      <w:pPr>
        <w:spacing w:before="1"/>
        <w:ind w:left="120" w:right="0" w:firstLine="0"/>
        <w:jc w:val="left"/>
        <w:rPr>
          <w:i/>
          <w:sz w:val="18"/>
        </w:rPr>
      </w:pPr>
      <w:r>
        <w:rPr>
          <w:b/>
          <w:i/>
          <w:w w:val="105"/>
          <w:sz w:val="18"/>
        </w:rPr>
        <w:t>Figure 8-2. </w:t>
      </w:r>
      <w:r>
        <w:rPr>
          <w:i/>
          <w:w w:val="105"/>
          <w:sz w:val="18"/>
        </w:rPr>
        <w:t>Authorization-related events</w:t>
      </w:r>
    </w:p>
    <w:p>
      <w:pPr>
        <w:pStyle w:val="BodyText"/>
        <w:spacing w:before="4"/>
        <w:rPr>
          <w:i/>
          <w:sz w:val="19"/>
        </w:rPr>
      </w:pPr>
    </w:p>
    <w:p>
      <w:pPr>
        <w:spacing w:before="1"/>
        <w:ind w:left="120" w:right="0" w:firstLine="0"/>
        <w:jc w:val="left"/>
        <w:rPr>
          <w:sz w:val="28"/>
        </w:rPr>
      </w:pPr>
      <w:r>
        <w:rPr>
          <w:w w:val="105"/>
          <w:sz w:val="28"/>
        </w:rPr>
        <w:t>Authentication-Related Events</w:t>
      </w:r>
    </w:p>
    <w:p>
      <w:pPr>
        <w:pStyle w:val="BodyText"/>
        <w:spacing w:line="254" w:lineRule="auto" w:before="111"/>
        <w:ind w:left="120" w:right="294"/>
      </w:pPr>
      <w:r>
        <w:rPr>
          <w:spacing w:val="-4"/>
          <w:w w:val="110"/>
        </w:rPr>
        <w:t>These</w:t>
      </w:r>
      <w:r>
        <w:rPr>
          <w:spacing w:val="-22"/>
          <w:w w:val="110"/>
        </w:rPr>
        <w:t> </w:t>
      </w:r>
      <w:r>
        <w:rPr>
          <w:spacing w:val="-4"/>
          <w:w w:val="110"/>
        </w:rPr>
        <w:t>events</w:t>
      </w:r>
      <w:r>
        <w:rPr>
          <w:spacing w:val="-22"/>
          <w:w w:val="110"/>
        </w:rPr>
        <w:t> </w:t>
      </w:r>
      <w:r>
        <w:rPr>
          <w:spacing w:val="-4"/>
          <w:w w:val="110"/>
        </w:rPr>
        <w:t>are</w:t>
      </w:r>
      <w:r>
        <w:rPr>
          <w:spacing w:val="-21"/>
          <w:w w:val="110"/>
        </w:rPr>
        <w:t> </w:t>
      </w:r>
      <w:r>
        <w:rPr>
          <w:spacing w:val="-4"/>
          <w:w w:val="110"/>
        </w:rPr>
        <w:t>related</w:t>
      </w:r>
      <w:r>
        <w:rPr>
          <w:spacing w:val="-22"/>
          <w:w w:val="110"/>
        </w:rPr>
        <w:t> </w:t>
      </w:r>
      <w:r>
        <w:rPr>
          <w:w w:val="110"/>
        </w:rPr>
        <w:t>to</w:t>
      </w:r>
      <w:r>
        <w:rPr>
          <w:spacing w:val="-21"/>
          <w:w w:val="110"/>
        </w:rPr>
        <w:t> </w:t>
      </w:r>
      <w:r>
        <w:rPr>
          <w:spacing w:val="-3"/>
          <w:w w:val="110"/>
        </w:rPr>
        <w:t>the</w:t>
      </w:r>
      <w:r>
        <w:rPr>
          <w:spacing w:val="-22"/>
          <w:w w:val="110"/>
        </w:rPr>
        <w:t> </w:t>
      </w:r>
      <w:r>
        <w:rPr>
          <w:spacing w:val="-4"/>
          <w:w w:val="110"/>
        </w:rPr>
        <w:t>authentication</w:t>
      </w:r>
      <w:r>
        <w:rPr>
          <w:spacing w:val="-22"/>
          <w:w w:val="110"/>
        </w:rPr>
        <w:t> </w:t>
      </w:r>
      <w:r>
        <w:rPr>
          <w:spacing w:val="-4"/>
          <w:w w:val="110"/>
        </w:rPr>
        <w:t>process</w:t>
      </w:r>
      <w:r>
        <w:rPr>
          <w:spacing w:val="-21"/>
          <w:w w:val="110"/>
        </w:rPr>
        <w:t> </w:t>
      </w:r>
      <w:r>
        <w:rPr>
          <w:w w:val="110"/>
        </w:rPr>
        <w:t>in</w:t>
      </w:r>
      <w:r>
        <w:rPr>
          <w:spacing w:val="-22"/>
          <w:w w:val="110"/>
        </w:rPr>
        <w:t> </w:t>
      </w:r>
      <w:r>
        <w:rPr>
          <w:spacing w:val="-3"/>
          <w:w w:val="110"/>
        </w:rPr>
        <w:t>the</w:t>
      </w:r>
      <w:r>
        <w:rPr>
          <w:spacing w:val="-21"/>
          <w:w w:val="110"/>
        </w:rPr>
        <w:t> </w:t>
      </w:r>
      <w:r>
        <w:rPr>
          <w:spacing w:val="-4"/>
          <w:w w:val="110"/>
        </w:rPr>
        <w:t>application</w:t>
      </w:r>
      <w:r>
        <w:rPr>
          <w:spacing w:val="-22"/>
          <w:w w:val="110"/>
        </w:rPr>
        <w:t> </w:t>
      </w:r>
      <w:r>
        <w:rPr>
          <w:spacing w:val="-3"/>
          <w:w w:val="110"/>
        </w:rPr>
        <w:t>and</w:t>
      </w:r>
      <w:r>
        <w:rPr>
          <w:spacing w:val="-22"/>
          <w:w w:val="110"/>
        </w:rPr>
        <w:t> </w:t>
      </w:r>
      <w:r>
        <w:rPr>
          <w:spacing w:val="-3"/>
          <w:w w:val="110"/>
        </w:rPr>
        <w:t>the</w:t>
      </w:r>
      <w:r>
        <w:rPr>
          <w:spacing w:val="-21"/>
          <w:w w:val="110"/>
        </w:rPr>
        <w:t> </w:t>
      </w:r>
      <w:r>
        <w:rPr>
          <w:spacing w:val="-4"/>
          <w:w w:val="110"/>
        </w:rPr>
        <w:t>different</w:t>
      </w:r>
      <w:r>
        <w:rPr>
          <w:spacing w:val="-22"/>
          <w:w w:val="110"/>
        </w:rPr>
        <w:t> </w:t>
      </w:r>
      <w:r>
        <w:rPr>
          <w:spacing w:val="-4"/>
          <w:w w:val="110"/>
        </w:rPr>
        <w:t>phases</w:t>
      </w:r>
      <w:r>
        <w:rPr>
          <w:spacing w:val="-21"/>
          <w:w w:val="110"/>
        </w:rPr>
        <w:t> </w:t>
      </w:r>
      <w:r>
        <w:rPr>
          <w:spacing w:val="-3"/>
          <w:w w:val="110"/>
        </w:rPr>
        <w:t>this</w:t>
      </w:r>
      <w:r>
        <w:rPr>
          <w:spacing w:val="-22"/>
          <w:w w:val="110"/>
        </w:rPr>
        <w:t> </w:t>
      </w:r>
      <w:r>
        <w:rPr>
          <w:spacing w:val="-4"/>
          <w:w w:val="110"/>
        </w:rPr>
        <w:t>process</w:t>
      </w:r>
      <w:r>
        <w:rPr>
          <w:spacing w:val="-22"/>
          <w:w w:val="110"/>
        </w:rPr>
        <w:t> </w:t>
      </w:r>
      <w:r>
        <w:rPr>
          <w:spacing w:val="-3"/>
          <w:w w:val="110"/>
        </w:rPr>
        <w:t>goes</w:t>
      </w:r>
      <w:r>
        <w:rPr>
          <w:spacing w:val="-21"/>
          <w:w w:val="110"/>
        </w:rPr>
        <w:t> </w:t>
      </w:r>
      <w:r>
        <w:rPr>
          <w:spacing w:val="-5"/>
          <w:w w:val="110"/>
        </w:rPr>
        <w:t>through, </w:t>
      </w:r>
      <w:r>
        <w:rPr>
          <w:spacing w:val="-4"/>
          <w:w w:val="110"/>
        </w:rPr>
        <w:t>such</w:t>
      </w:r>
      <w:r>
        <w:rPr>
          <w:spacing w:val="-23"/>
          <w:w w:val="110"/>
        </w:rPr>
        <w:t> </w:t>
      </w:r>
      <w:r>
        <w:rPr>
          <w:w w:val="110"/>
        </w:rPr>
        <w:t>as</w:t>
      </w:r>
      <w:r>
        <w:rPr>
          <w:spacing w:val="-23"/>
          <w:w w:val="110"/>
        </w:rPr>
        <w:t> </w:t>
      </w:r>
      <w:r>
        <w:rPr>
          <w:spacing w:val="-4"/>
          <w:w w:val="110"/>
        </w:rPr>
        <w:t>informing</w:t>
      </w:r>
      <w:r>
        <w:rPr>
          <w:spacing w:val="-22"/>
          <w:w w:val="110"/>
        </w:rPr>
        <w:t> </w:t>
      </w:r>
      <w:r>
        <w:rPr>
          <w:spacing w:val="-4"/>
          <w:w w:val="110"/>
        </w:rPr>
        <w:t>interested</w:t>
      </w:r>
      <w:r>
        <w:rPr>
          <w:spacing w:val="-23"/>
          <w:w w:val="110"/>
        </w:rPr>
        <w:t> </w:t>
      </w:r>
      <w:r>
        <w:rPr>
          <w:spacing w:val="-4"/>
          <w:w w:val="110"/>
        </w:rPr>
        <w:t>listeners</w:t>
      </w:r>
      <w:r>
        <w:rPr>
          <w:spacing w:val="-22"/>
          <w:w w:val="110"/>
        </w:rPr>
        <w:t> </w:t>
      </w:r>
      <w:r>
        <w:rPr>
          <w:w w:val="110"/>
        </w:rPr>
        <w:t>of</w:t>
      </w:r>
      <w:r>
        <w:rPr>
          <w:spacing w:val="-23"/>
          <w:w w:val="110"/>
        </w:rPr>
        <w:t> </w:t>
      </w:r>
      <w:r>
        <w:rPr>
          <w:spacing w:val="-4"/>
          <w:w w:val="110"/>
        </w:rPr>
        <w:t>disabled</w:t>
      </w:r>
      <w:r>
        <w:rPr>
          <w:spacing w:val="-23"/>
          <w:w w:val="110"/>
        </w:rPr>
        <w:t> </w:t>
      </w:r>
      <w:r>
        <w:rPr>
          <w:spacing w:val="-4"/>
          <w:w w:val="110"/>
        </w:rPr>
        <w:t>accounts</w:t>
      </w:r>
      <w:r>
        <w:rPr>
          <w:spacing w:val="-22"/>
          <w:w w:val="110"/>
        </w:rPr>
        <w:t> </w:t>
      </w:r>
      <w:r>
        <w:rPr>
          <w:spacing w:val="-3"/>
          <w:w w:val="110"/>
        </w:rPr>
        <w:t>and</w:t>
      </w:r>
      <w:r>
        <w:rPr>
          <w:spacing w:val="-23"/>
          <w:w w:val="110"/>
        </w:rPr>
        <w:t> </w:t>
      </w:r>
      <w:r>
        <w:rPr>
          <w:spacing w:val="-4"/>
          <w:w w:val="110"/>
        </w:rPr>
        <w:t>expired</w:t>
      </w:r>
      <w:r>
        <w:rPr>
          <w:spacing w:val="-22"/>
          <w:w w:val="110"/>
        </w:rPr>
        <w:t> </w:t>
      </w:r>
      <w:r>
        <w:rPr>
          <w:spacing w:val="-5"/>
          <w:w w:val="110"/>
        </w:rPr>
        <w:t>credentials.</w:t>
      </w:r>
      <w:r>
        <w:rPr>
          <w:spacing w:val="-23"/>
          <w:w w:val="110"/>
        </w:rPr>
        <w:t> </w:t>
      </w:r>
      <w:r>
        <w:rPr>
          <w:spacing w:val="-5"/>
          <w:w w:val="110"/>
        </w:rPr>
        <w:t>Authentication</w:t>
      </w:r>
      <w:r>
        <w:rPr>
          <w:spacing w:val="-23"/>
          <w:w w:val="110"/>
        </w:rPr>
        <w:t> </w:t>
      </w:r>
      <w:r>
        <w:rPr>
          <w:spacing w:val="-4"/>
          <w:w w:val="110"/>
        </w:rPr>
        <w:t>events</w:t>
      </w:r>
      <w:r>
        <w:rPr>
          <w:spacing w:val="-22"/>
          <w:w w:val="110"/>
        </w:rPr>
        <w:t> </w:t>
      </w:r>
      <w:r>
        <w:rPr>
          <w:spacing w:val="-4"/>
          <w:w w:val="110"/>
        </w:rPr>
        <w:t>are</w:t>
      </w:r>
      <w:r>
        <w:rPr>
          <w:spacing w:val="-23"/>
          <w:w w:val="110"/>
        </w:rPr>
        <w:t> </w:t>
      </w:r>
      <w:r>
        <w:rPr>
          <w:spacing w:val="-4"/>
          <w:w w:val="110"/>
        </w:rPr>
        <w:t>published</w:t>
      </w:r>
    </w:p>
    <w:p>
      <w:pPr>
        <w:pStyle w:val="BodyText"/>
        <w:spacing w:line="139" w:lineRule="auto" w:before="15"/>
        <w:ind w:left="120" w:right="722"/>
      </w:pPr>
      <w:r>
        <w:rPr>
          <w:spacing w:val="-3"/>
        </w:rPr>
        <w:t>by </w:t>
      </w:r>
      <w:r>
        <w:rPr/>
        <w:t>an </w:t>
      </w:r>
      <w:r>
        <w:rPr>
          <w:spacing w:val="-4"/>
        </w:rPr>
        <w:t>implementation </w:t>
      </w:r>
      <w:r>
        <w:rPr/>
        <w:t>of </w:t>
      </w:r>
      <w:r>
        <w:rPr>
          <w:rFonts w:ascii="Noto Sans Mono CJK JP Regular"/>
          <w:spacing w:val="-4"/>
        </w:rPr>
        <w:t>org.springframework.security.authentication  .AuthenticationEventPublisher</w:t>
      </w:r>
      <w:r>
        <w:rPr>
          <w:spacing w:val="-4"/>
        </w:rPr>
        <w:t>,  which </w:t>
      </w:r>
      <w:r>
        <w:rPr/>
        <w:t>is </w:t>
      </w:r>
      <w:r>
        <w:rPr>
          <w:spacing w:val="-4"/>
        </w:rPr>
        <w:t>invoked </w:t>
      </w:r>
      <w:r>
        <w:rPr>
          <w:spacing w:val="-3"/>
        </w:rPr>
        <w:t>by the </w:t>
      </w:r>
      <w:r>
        <w:rPr>
          <w:rFonts w:ascii="Noto Sans Mono CJK JP Regular"/>
          <w:spacing w:val="-4"/>
        </w:rPr>
        <w:t>org.springframework.security.authentication .ProviderManager </w:t>
      </w:r>
      <w:r>
        <w:rPr>
          <w:spacing w:val="-4"/>
        </w:rPr>
        <w:t>class. </w:t>
      </w:r>
      <w:r>
        <w:rPr>
          <w:spacing w:val="-3"/>
        </w:rPr>
        <w:t>By </w:t>
      </w:r>
      <w:r>
        <w:rPr>
          <w:spacing w:val="-4"/>
        </w:rPr>
        <w:t>default, </w:t>
      </w:r>
      <w:r>
        <w:rPr>
          <w:spacing w:val="-3"/>
        </w:rPr>
        <w:t>the </w:t>
      </w:r>
      <w:r>
        <w:rPr>
          <w:spacing w:val="-5"/>
        </w:rPr>
        <w:t>configured </w:t>
      </w:r>
      <w:r>
        <w:rPr>
          <w:rFonts w:ascii="Noto Sans Mono CJK JP Regular"/>
          <w:spacing w:val="-4"/>
        </w:rPr>
        <w:t>AuthenticationEventPublisher</w:t>
      </w:r>
      <w:r>
        <w:rPr>
          <w:rFonts w:ascii="Noto Sans Mono CJK JP Regular"/>
          <w:spacing w:val="-54"/>
        </w:rPr>
        <w:t> </w:t>
      </w:r>
      <w:r>
        <w:rPr/>
        <w:t>in</w:t>
      </w:r>
      <w:r>
        <w:rPr>
          <w:spacing w:val="-8"/>
        </w:rPr>
        <w:t> </w:t>
      </w:r>
      <w:r>
        <w:rPr>
          <w:spacing w:val="-3"/>
        </w:rPr>
        <w:t>the</w:t>
      </w:r>
      <w:r>
        <w:rPr>
          <w:spacing w:val="-9"/>
        </w:rPr>
        <w:t> </w:t>
      </w:r>
      <w:r>
        <w:rPr>
          <w:rFonts w:ascii="Noto Sans Mono CJK JP Regular"/>
          <w:spacing w:val="-4"/>
        </w:rPr>
        <w:t>ProviderManager</w:t>
      </w:r>
      <w:r>
        <w:rPr>
          <w:rFonts w:ascii="Noto Sans Mono CJK JP Regular"/>
          <w:spacing w:val="-53"/>
        </w:rPr>
        <w:t> </w:t>
      </w:r>
      <w:r>
        <w:rPr/>
        <w:t>is</w:t>
      </w:r>
      <w:r>
        <w:rPr>
          <w:spacing w:val="-8"/>
        </w:rPr>
        <w:t> </w:t>
      </w:r>
      <w:r>
        <w:rPr/>
        <w:t>an</w:t>
      </w:r>
      <w:r>
        <w:rPr>
          <w:spacing w:val="-9"/>
        </w:rPr>
        <w:t> </w:t>
      </w:r>
      <w:r>
        <w:rPr>
          <w:spacing w:val="-4"/>
        </w:rPr>
        <w:t>instance</w:t>
      </w:r>
      <w:r>
        <w:rPr>
          <w:spacing w:val="-8"/>
        </w:rPr>
        <w:t> </w:t>
      </w:r>
      <w:r>
        <w:rPr/>
        <w:t>of</w:t>
      </w:r>
      <w:r>
        <w:rPr>
          <w:spacing w:val="5"/>
        </w:rPr>
        <w:t> </w:t>
      </w:r>
      <w:r>
        <w:rPr>
          <w:rFonts w:ascii="Noto Sans Mono CJK JP Regular"/>
          <w:spacing w:val="-4"/>
        </w:rPr>
        <w:t>NullEventPublisher</w:t>
      </w:r>
      <w:r>
        <w:rPr>
          <w:spacing w:val="-4"/>
        </w:rPr>
        <w:t>,</w:t>
      </w:r>
      <w:r>
        <w:rPr>
          <w:spacing w:val="-8"/>
        </w:rPr>
        <w:t> </w:t>
      </w:r>
      <w:r>
        <w:rPr>
          <w:spacing w:val="-4"/>
        </w:rPr>
        <w:t>which</w:t>
      </w:r>
      <w:r>
        <w:rPr>
          <w:spacing w:val="-9"/>
        </w:rPr>
        <w:t> </w:t>
      </w:r>
      <w:r>
        <w:rPr/>
        <w:t>is</w:t>
      </w:r>
      <w:r>
        <w:rPr>
          <w:spacing w:val="-8"/>
        </w:rPr>
        <w:t> </w:t>
      </w:r>
      <w:r>
        <w:rPr/>
        <w:t>a</w:t>
      </w:r>
      <w:r>
        <w:rPr>
          <w:spacing w:val="-8"/>
        </w:rPr>
        <w:t> </w:t>
      </w:r>
      <w:r>
        <w:rPr>
          <w:spacing w:val="-4"/>
        </w:rPr>
        <w:t>private</w:t>
      </w:r>
    </w:p>
    <w:p>
      <w:pPr>
        <w:pStyle w:val="BodyText"/>
        <w:spacing w:line="139" w:lineRule="auto"/>
        <w:ind w:left="120" w:right="589"/>
      </w:pPr>
      <w:r>
        <w:rPr>
          <w:spacing w:val="-4"/>
        </w:rPr>
        <w:t>static class defined inside </w:t>
      </w:r>
      <w:r>
        <w:rPr>
          <w:spacing w:val="-3"/>
        </w:rPr>
        <w:t>the </w:t>
      </w:r>
      <w:r>
        <w:rPr>
          <w:rFonts w:ascii="Noto Sans Mono CJK JP Regular" w:hAnsi="Noto Sans Mono CJK JP Regular"/>
          <w:spacing w:val="-4"/>
        </w:rPr>
        <w:t>ProviderManager </w:t>
      </w:r>
      <w:r>
        <w:rPr>
          <w:spacing w:val="-4"/>
        </w:rPr>
        <w:t>class itself </w:t>
      </w:r>
      <w:r>
        <w:rPr>
          <w:spacing w:val="-3"/>
        </w:rPr>
        <w:t>and </w:t>
      </w:r>
      <w:r>
        <w:rPr>
          <w:spacing w:val="-4"/>
        </w:rPr>
        <w:t>which doesn’t publish </w:t>
      </w:r>
      <w:r>
        <w:rPr>
          <w:spacing w:val="-3"/>
        </w:rPr>
        <w:t>any </w:t>
      </w:r>
      <w:r>
        <w:rPr>
          <w:spacing w:val="-5"/>
        </w:rPr>
        <w:t>events. </w:t>
      </w:r>
      <w:r>
        <w:rPr>
          <w:spacing w:val="-4"/>
        </w:rPr>
        <w:t>There exists </w:t>
      </w:r>
      <w:r>
        <w:rPr/>
        <w:t>a </w:t>
      </w:r>
      <w:r>
        <w:rPr>
          <w:spacing w:val="-5"/>
        </w:rPr>
        <w:t>default </w:t>
      </w:r>
      <w:r>
        <w:rPr>
          <w:spacing w:val="-4"/>
        </w:rPr>
        <w:t>implementation </w:t>
      </w:r>
      <w:r>
        <w:rPr/>
        <w:t>of </w:t>
      </w:r>
      <w:r>
        <w:rPr>
          <w:spacing w:val="-3"/>
        </w:rPr>
        <w:t>the </w:t>
      </w:r>
      <w:r>
        <w:rPr>
          <w:spacing w:val="-4"/>
        </w:rPr>
        <w:t>interface </w:t>
      </w:r>
      <w:r>
        <w:rPr>
          <w:rFonts w:ascii="Noto Sans Mono CJK JP Regular" w:hAnsi="Noto Sans Mono CJK JP Regular"/>
          <w:spacing w:val="-4"/>
        </w:rPr>
        <w:t>AuthenticationEventPublisher </w:t>
      </w:r>
      <w:r>
        <w:rPr>
          <w:spacing w:val="-4"/>
        </w:rPr>
        <w:t>that you </w:t>
      </w:r>
      <w:r>
        <w:rPr>
          <w:spacing w:val="-3"/>
        </w:rPr>
        <w:t>can use </w:t>
      </w:r>
      <w:r>
        <w:rPr/>
        <w:t>if </w:t>
      </w:r>
      <w:r>
        <w:rPr>
          <w:spacing w:val="-4"/>
        </w:rPr>
        <w:t>you are configuring </w:t>
      </w:r>
      <w:r>
        <w:rPr>
          <w:spacing w:val="-3"/>
        </w:rPr>
        <w:t>the </w:t>
      </w:r>
      <w:r>
        <w:rPr>
          <w:spacing w:val="-4"/>
        </w:rPr>
        <w:t>beans yourself, which </w:t>
      </w:r>
      <w:r>
        <w:rPr/>
        <w:t>is </w:t>
      </w:r>
      <w:r>
        <w:rPr>
          <w:rFonts w:ascii="Noto Sans Mono CJK JP Regular" w:hAnsi="Noto Sans Mono CJK JP Regular"/>
          <w:spacing w:val="-4"/>
        </w:rPr>
        <w:t>org.springframework.security.authentication.DefaultAuthenticationEventPublisher</w:t>
      </w:r>
      <w:r>
        <w:rPr>
          <w:spacing w:val="-4"/>
        </w:rPr>
        <w:t>. This instance is </w:t>
      </w:r>
      <w:r>
        <w:rPr>
          <w:spacing w:val="-5"/>
        </w:rPr>
        <w:t>configured </w:t>
      </w:r>
      <w:r>
        <w:rPr>
          <w:spacing w:val="-3"/>
        </w:rPr>
        <w:t>by </w:t>
      </w:r>
      <w:r>
        <w:rPr>
          <w:spacing w:val="-4"/>
        </w:rPr>
        <w:t>default </w:t>
      </w:r>
      <w:r>
        <w:rPr>
          <w:spacing w:val="-3"/>
        </w:rPr>
        <w:t>for the </w:t>
      </w:r>
      <w:r>
        <w:rPr>
          <w:spacing w:val="-4"/>
        </w:rPr>
        <w:t>web-layer security </w:t>
      </w:r>
      <w:r>
        <w:rPr>
          <w:spacing w:val="-3"/>
        </w:rPr>
        <w:t>when </w:t>
      </w:r>
      <w:r>
        <w:rPr>
          <w:spacing w:val="-4"/>
        </w:rPr>
        <w:t>using </w:t>
      </w:r>
      <w:r>
        <w:rPr>
          <w:spacing w:val="-3"/>
        </w:rPr>
        <w:t>the </w:t>
      </w:r>
      <w:r>
        <w:rPr>
          <w:rFonts w:ascii="Noto Sans Mono CJK JP Regular" w:hAnsi="Noto Sans Mono CJK JP Regular"/>
          <w:spacing w:val="-4"/>
        </w:rPr>
        <w:t>&lt;http&gt;</w:t>
      </w:r>
      <w:r>
        <w:rPr>
          <w:rFonts w:ascii="Noto Sans Mono CJK JP Regular" w:hAnsi="Noto Sans Mono CJK JP Regular"/>
          <w:spacing w:val="-58"/>
        </w:rPr>
        <w:t> </w:t>
      </w:r>
      <w:r>
        <w:rPr>
          <w:spacing w:val="-4"/>
        </w:rPr>
        <w:t>element.</w:t>
      </w:r>
    </w:p>
    <w:p>
      <w:pPr>
        <w:pStyle w:val="BodyText"/>
        <w:spacing w:line="139" w:lineRule="auto"/>
        <w:ind w:left="120" w:right="485" w:firstLine="360"/>
      </w:pPr>
      <w:r>
        <w:rPr>
          <w:w w:val="105"/>
        </w:rPr>
        <w:t>The</w:t>
      </w:r>
      <w:r>
        <w:rPr>
          <w:spacing w:val="-16"/>
          <w:w w:val="105"/>
        </w:rPr>
        <w:t> </w:t>
      </w:r>
      <w:r>
        <w:rPr>
          <w:rFonts w:ascii="Noto Sans Mono CJK JP Regular"/>
          <w:w w:val="105"/>
        </w:rPr>
        <w:t>DefaultAuthenticationEventPublisher</w:t>
      </w:r>
      <w:r>
        <w:rPr>
          <w:rFonts w:ascii="Noto Sans Mono CJK JP Regular"/>
          <w:spacing w:val="-63"/>
          <w:w w:val="105"/>
        </w:rPr>
        <w:t> </w:t>
      </w:r>
      <w:r>
        <w:rPr>
          <w:w w:val="105"/>
        </w:rPr>
        <w:t>works</w:t>
      </w:r>
      <w:r>
        <w:rPr>
          <w:spacing w:val="-16"/>
          <w:w w:val="105"/>
        </w:rPr>
        <w:t> </w:t>
      </w:r>
      <w:r>
        <w:rPr>
          <w:w w:val="105"/>
        </w:rPr>
        <w:t>in</w:t>
      </w:r>
      <w:r>
        <w:rPr>
          <w:spacing w:val="-15"/>
          <w:w w:val="105"/>
        </w:rPr>
        <w:t> </w:t>
      </w:r>
      <w:r>
        <w:rPr>
          <w:w w:val="105"/>
        </w:rPr>
        <w:t>the</w:t>
      </w:r>
      <w:r>
        <w:rPr>
          <w:spacing w:val="-16"/>
          <w:w w:val="105"/>
        </w:rPr>
        <w:t> </w:t>
      </w:r>
      <w:r>
        <w:rPr>
          <w:w w:val="105"/>
        </w:rPr>
        <w:t>following</w:t>
      </w:r>
      <w:r>
        <w:rPr>
          <w:spacing w:val="-15"/>
          <w:w w:val="105"/>
        </w:rPr>
        <w:t> </w:t>
      </w:r>
      <w:r>
        <w:rPr>
          <w:w w:val="105"/>
        </w:rPr>
        <w:t>way:</w:t>
      </w:r>
      <w:r>
        <w:rPr>
          <w:spacing w:val="-16"/>
          <w:w w:val="105"/>
        </w:rPr>
        <w:t> </w:t>
      </w:r>
      <w:r>
        <w:rPr>
          <w:w w:val="105"/>
        </w:rPr>
        <w:t>It</w:t>
      </w:r>
      <w:r>
        <w:rPr>
          <w:spacing w:val="-16"/>
          <w:w w:val="105"/>
        </w:rPr>
        <w:t> </w:t>
      </w:r>
      <w:r>
        <w:rPr>
          <w:w w:val="105"/>
        </w:rPr>
        <w:t>has</w:t>
      </w:r>
      <w:r>
        <w:rPr>
          <w:spacing w:val="-15"/>
          <w:w w:val="105"/>
        </w:rPr>
        <w:t> </w:t>
      </w:r>
      <w:r>
        <w:rPr>
          <w:w w:val="105"/>
        </w:rPr>
        <w:t>only</w:t>
      </w:r>
      <w:r>
        <w:rPr>
          <w:spacing w:val="-16"/>
          <w:w w:val="105"/>
        </w:rPr>
        <w:t> </w:t>
      </w:r>
      <w:r>
        <w:rPr>
          <w:w w:val="105"/>
        </w:rPr>
        <w:t>two</w:t>
      </w:r>
      <w:r>
        <w:rPr>
          <w:spacing w:val="-15"/>
          <w:w w:val="105"/>
        </w:rPr>
        <w:t> </w:t>
      </w:r>
      <w:r>
        <w:rPr>
          <w:w w:val="105"/>
        </w:rPr>
        <w:t>public</w:t>
      </w:r>
      <w:r>
        <w:rPr>
          <w:spacing w:val="-16"/>
          <w:w w:val="105"/>
        </w:rPr>
        <w:t> </w:t>
      </w:r>
      <w:r>
        <w:rPr>
          <w:w w:val="105"/>
        </w:rPr>
        <w:t>methods</w:t>
      </w:r>
      <w:r>
        <w:rPr>
          <w:spacing w:val="-16"/>
          <w:w w:val="105"/>
        </w:rPr>
        <w:t> </w:t>
      </w:r>
      <w:r>
        <w:rPr>
          <w:w w:val="105"/>
        </w:rPr>
        <w:t>that</w:t>
      </w:r>
      <w:r>
        <w:rPr>
          <w:spacing w:val="-15"/>
          <w:w w:val="105"/>
        </w:rPr>
        <w:t> </w:t>
      </w:r>
      <w:r>
        <w:rPr>
          <w:w w:val="105"/>
        </w:rPr>
        <w:t>it implements</w:t>
      </w:r>
      <w:r>
        <w:rPr>
          <w:spacing w:val="-26"/>
          <w:w w:val="105"/>
        </w:rPr>
        <w:t> </w:t>
      </w:r>
      <w:r>
        <w:rPr>
          <w:w w:val="105"/>
        </w:rPr>
        <w:t>from</w:t>
      </w:r>
      <w:r>
        <w:rPr>
          <w:spacing w:val="-26"/>
          <w:w w:val="105"/>
        </w:rPr>
        <w:t> </w:t>
      </w:r>
      <w:r>
        <w:rPr>
          <w:w w:val="105"/>
        </w:rPr>
        <w:t>the</w:t>
      </w:r>
      <w:r>
        <w:rPr>
          <w:spacing w:val="-26"/>
          <w:w w:val="105"/>
        </w:rPr>
        <w:t> </w:t>
      </w:r>
      <w:r>
        <w:rPr>
          <w:rFonts w:ascii="Noto Sans Mono CJK JP Regular"/>
          <w:w w:val="105"/>
        </w:rPr>
        <w:t>AuthenticationEventPublisher</w:t>
      </w:r>
      <w:r>
        <w:rPr>
          <w:rFonts w:ascii="Noto Sans Mono CJK JP Regular"/>
          <w:spacing w:val="-73"/>
          <w:w w:val="105"/>
        </w:rPr>
        <w:t> </w:t>
      </w:r>
      <w:r>
        <w:rPr>
          <w:w w:val="105"/>
        </w:rPr>
        <w:t>interface.</w:t>
      </w:r>
      <w:r>
        <w:rPr>
          <w:spacing w:val="-25"/>
          <w:w w:val="105"/>
        </w:rPr>
        <w:t> </w:t>
      </w:r>
      <w:r>
        <w:rPr>
          <w:w w:val="105"/>
        </w:rPr>
        <w:t>These</w:t>
      </w:r>
      <w:r>
        <w:rPr>
          <w:spacing w:val="-26"/>
          <w:w w:val="105"/>
        </w:rPr>
        <w:t> </w:t>
      </w:r>
      <w:r>
        <w:rPr>
          <w:w w:val="105"/>
        </w:rPr>
        <w:t>methods</w:t>
      </w:r>
      <w:r>
        <w:rPr>
          <w:spacing w:val="-26"/>
          <w:w w:val="105"/>
        </w:rPr>
        <w:t> </w:t>
      </w:r>
      <w:r>
        <w:rPr>
          <w:w w:val="105"/>
        </w:rPr>
        <w:t>are</w:t>
      </w:r>
      <w:r>
        <w:rPr>
          <w:spacing w:val="-26"/>
          <w:w w:val="105"/>
        </w:rPr>
        <w:t> </w:t>
      </w:r>
      <w:r>
        <w:rPr>
          <w:rFonts w:ascii="Noto Sans Mono CJK JP Regular"/>
          <w:w w:val="105"/>
        </w:rPr>
        <w:t>publishAuthenticationSuccess </w:t>
      </w:r>
      <w:r>
        <w:rPr>
          <w:w w:val="105"/>
        </w:rPr>
        <w:t>and</w:t>
      </w:r>
      <w:r>
        <w:rPr>
          <w:spacing w:val="-8"/>
          <w:w w:val="105"/>
        </w:rPr>
        <w:t> </w:t>
      </w:r>
      <w:r>
        <w:rPr>
          <w:rFonts w:ascii="Noto Sans Mono CJK JP Regular"/>
          <w:w w:val="105"/>
        </w:rPr>
        <w:t>publishAuthenticationFailure</w:t>
      </w:r>
      <w:r>
        <w:rPr>
          <w:w w:val="105"/>
        </w:rPr>
        <w:t>.</w:t>
      </w:r>
      <w:r>
        <w:rPr>
          <w:spacing w:val="-8"/>
          <w:w w:val="105"/>
        </w:rPr>
        <w:t> </w:t>
      </w:r>
      <w:r>
        <w:rPr>
          <w:w w:val="105"/>
        </w:rPr>
        <w:t>These</w:t>
      </w:r>
      <w:r>
        <w:rPr>
          <w:spacing w:val="-8"/>
          <w:w w:val="105"/>
        </w:rPr>
        <w:t> </w:t>
      </w:r>
      <w:r>
        <w:rPr>
          <w:w w:val="105"/>
        </w:rPr>
        <w:t>are</w:t>
      </w:r>
      <w:r>
        <w:rPr>
          <w:spacing w:val="-8"/>
          <w:w w:val="105"/>
        </w:rPr>
        <w:t> </w:t>
      </w:r>
      <w:r>
        <w:rPr>
          <w:w w:val="105"/>
        </w:rPr>
        <w:t>the</w:t>
      </w:r>
      <w:r>
        <w:rPr>
          <w:spacing w:val="-8"/>
          <w:w w:val="105"/>
        </w:rPr>
        <w:t> </w:t>
      </w:r>
      <w:r>
        <w:rPr>
          <w:w w:val="105"/>
        </w:rPr>
        <w:t>possible</w:t>
      </w:r>
      <w:r>
        <w:rPr>
          <w:spacing w:val="-8"/>
          <w:w w:val="105"/>
        </w:rPr>
        <w:t> </w:t>
      </w:r>
      <w:r>
        <w:rPr>
          <w:w w:val="105"/>
        </w:rPr>
        <w:t>two</w:t>
      </w:r>
      <w:r>
        <w:rPr>
          <w:spacing w:val="-8"/>
          <w:w w:val="105"/>
        </w:rPr>
        <w:t> </w:t>
      </w:r>
      <w:r>
        <w:rPr>
          <w:w w:val="105"/>
        </w:rPr>
        <w:t>scenarios</w:t>
      </w:r>
      <w:r>
        <w:rPr>
          <w:spacing w:val="-8"/>
          <w:w w:val="105"/>
        </w:rPr>
        <w:t> </w:t>
      </w:r>
      <w:r>
        <w:rPr>
          <w:w w:val="105"/>
        </w:rPr>
        <w:t>when</w:t>
      </w:r>
      <w:r>
        <w:rPr>
          <w:spacing w:val="-8"/>
          <w:w w:val="105"/>
        </w:rPr>
        <w:t> </w:t>
      </w:r>
      <w:r>
        <w:rPr>
          <w:w w:val="105"/>
        </w:rPr>
        <w:t>attempting</w:t>
      </w:r>
      <w:r>
        <w:rPr>
          <w:spacing w:val="-8"/>
          <w:w w:val="105"/>
        </w:rPr>
        <w:t> </w:t>
      </w:r>
      <w:r>
        <w:rPr>
          <w:w w:val="105"/>
        </w:rPr>
        <w:t>authentication;</w:t>
      </w:r>
    </w:p>
    <w:p>
      <w:pPr>
        <w:pStyle w:val="BodyText"/>
        <w:spacing w:line="153" w:lineRule="auto" w:before="33"/>
        <w:ind w:left="120" w:right="973"/>
      </w:pPr>
      <w:r>
        <w:rPr>
          <w:spacing w:val="-3"/>
          <w:w w:val="105"/>
        </w:rPr>
        <w:t>however, </w:t>
      </w:r>
      <w:r>
        <w:rPr>
          <w:w w:val="105"/>
        </w:rPr>
        <w:t>in the case of authentication failure, there can be many reasons for it, as you can see from the amount of</w:t>
      </w:r>
      <w:r>
        <w:rPr>
          <w:spacing w:val="-16"/>
          <w:w w:val="105"/>
        </w:rPr>
        <w:t> </w:t>
      </w:r>
      <w:r>
        <w:rPr>
          <w:rFonts w:ascii="Noto Sans Mono CJK JP Regular" w:hAnsi="Noto Sans Mono CJK JP Regular"/>
          <w:w w:val="105"/>
        </w:rPr>
        <w:t>AuthenticationFailureXXXEvent</w:t>
      </w:r>
      <w:r>
        <w:rPr>
          <w:rFonts w:ascii="Noto Sans Mono CJK JP Regular" w:hAnsi="Noto Sans Mono CJK JP Regular"/>
          <w:spacing w:val="-19"/>
          <w:w w:val="105"/>
        </w:rPr>
        <w:t> </w:t>
      </w:r>
      <w:r>
        <w:rPr>
          <w:rFonts w:ascii="Noto Sans Mono CJK JP Regular" w:hAnsi="Noto Sans Mono CJK JP Regular"/>
          <w:w w:val="105"/>
        </w:rPr>
        <w:t>instances</w:t>
      </w:r>
      <w:r>
        <w:rPr>
          <w:rFonts w:ascii="Noto Sans Mono CJK JP Regular" w:hAnsi="Noto Sans Mono CJK JP Regular"/>
          <w:spacing w:val="-63"/>
          <w:w w:val="105"/>
        </w:rPr>
        <w:t> </w:t>
      </w:r>
      <w:r>
        <w:rPr>
          <w:w w:val="105"/>
        </w:rPr>
        <w:t>that</w:t>
      </w:r>
      <w:r>
        <w:rPr>
          <w:spacing w:val="-16"/>
          <w:w w:val="105"/>
        </w:rPr>
        <w:t> </w:t>
      </w:r>
      <w:r>
        <w:rPr>
          <w:w w:val="105"/>
        </w:rPr>
        <w:t>I’ll</w:t>
      </w:r>
      <w:r>
        <w:rPr>
          <w:spacing w:val="-16"/>
          <w:w w:val="105"/>
        </w:rPr>
        <w:t> </w:t>
      </w:r>
      <w:r>
        <w:rPr>
          <w:w w:val="105"/>
        </w:rPr>
        <w:t>show</w:t>
      </w:r>
      <w:r>
        <w:rPr>
          <w:spacing w:val="-16"/>
          <w:w w:val="105"/>
        </w:rPr>
        <w:t> </w:t>
      </w:r>
      <w:r>
        <w:rPr>
          <w:w w:val="105"/>
        </w:rPr>
        <w:t>you</w:t>
      </w:r>
      <w:r>
        <w:rPr>
          <w:spacing w:val="-15"/>
          <w:w w:val="105"/>
        </w:rPr>
        <w:t> </w:t>
      </w:r>
      <w:r>
        <w:rPr>
          <w:w w:val="105"/>
        </w:rPr>
        <w:t>next.</w:t>
      </w:r>
      <w:r>
        <w:rPr>
          <w:spacing w:val="-16"/>
          <w:w w:val="105"/>
        </w:rPr>
        <w:t> </w:t>
      </w:r>
      <w:r>
        <w:rPr>
          <w:w w:val="105"/>
        </w:rPr>
        <w:t>In</w:t>
      </w:r>
      <w:r>
        <w:rPr>
          <w:spacing w:val="-16"/>
          <w:w w:val="105"/>
        </w:rPr>
        <w:t> </w:t>
      </w:r>
      <w:r>
        <w:rPr>
          <w:w w:val="105"/>
        </w:rPr>
        <w:t>the</w:t>
      </w:r>
      <w:r>
        <w:rPr>
          <w:spacing w:val="-16"/>
          <w:w w:val="105"/>
        </w:rPr>
        <w:t> </w:t>
      </w:r>
      <w:r>
        <w:rPr>
          <w:w w:val="105"/>
        </w:rPr>
        <w:t>case</w:t>
      </w:r>
      <w:r>
        <w:rPr>
          <w:spacing w:val="-16"/>
          <w:w w:val="105"/>
        </w:rPr>
        <w:t> </w:t>
      </w:r>
      <w:r>
        <w:rPr>
          <w:w w:val="105"/>
        </w:rPr>
        <w:t>of</w:t>
      </w:r>
      <w:r>
        <w:rPr>
          <w:spacing w:val="-16"/>
          <w:w w:val="105"/>
        </w:rPr>
        <w:t> </w:t>
      </w:r>
      <w:r>
        <w:rPr>
          <w:w w:val="105"/>
        </w:rPr>
        <w:t>authentication</w:t>
      </w:r>
      <w:r>
        <w:rPr>
          <w:spacing w:val="-16"/>
          <w:w w:val="105"/>
        </w:rPr>
        <w:t> </w:t>
      </w:r>
      <w:r>
        <w:rPr>
          <w:w w:val="105"/>
        </w:rPr>
        <w:t>failures, the</w:t>
      </w:r>
      <w:r>
        <w:rPr>
          <w:spacing w:val="-35"/>
          <w:w w:val="105"/>
        </w:rPr>
        <w:t> </w:t>
      </w:r>
      <w:r>
        <w:rPr>
          <w:rFonts w:ascii="Noto Sans Mono CJK JP Regular" w:hAnsi="Noto Sans Mono CJK JP Regular"/>
          <w:w w:val="105"/>
        </w:rPr>
        <w:t>DefaultAuthenticationEventPublisher</w:t>
      </w:r>
      <w:r>
        <w:rPr>
          <w:rFonts w:ascii="Noto Sans Mono CJK JP Regular" w:hAnsi="Noto Sans Mono CJK JP Regular"/>
          <w:spacing w:val="-82"/>
          <w:w w:val="105"/>
        </w:rPr>
        <w:t> </w:t>
      </w:r>
      <w:r>
        <w:rPr>
          <w:w w:val="105"/>
        </w:rPr>
        <w:t>will</w:t>
      </w:r>
      <w:r>
        <w:rPr>
          <w:spacing w:val="-34"/>
          <w:w w:val="105"/>
        </w:rPr>
        <w:t> </w:t>
      </w:r>
      <w:r>
        <w:rPr>
          <w:w w:val="105"/>
        </w:rPr>
        <w:t>receive</w:t>
      </w:r>
      <w:r>
        <w:rPr>
          <w:spacing w:val="-35"/>
          <w:w w:val="105"/>
        </w:rPr>
        <w:t> </w:t>
      </w:r>
      <w:r>
        <w:rPr>
          <w:w w:val="105"/>
        </w:rPr>
        <w:t>a</w:t>
      </w:r>
      <w:r>
        <w:rPr>
          <w:spacing w:val="-35"/>
          <w:w w:val="105"/>
        </w:rPr>
        <w:t> </w:t>
      </w:r>
      <w:r>
        <w:rPr>
          <w:w w:val="105"/>
        </w:rPr>
        <w:t>call</w:t>
      </w:r>
      <w:r>
        <w:rPr>
          <w:spacing w:val="-34"/>
          <w:w w:val="105"/>
        </w:rPr>
        <w:t> </w:t>
      </w:r>
      <w:r>
        <w:rPr>
          <w:w w:val="105"/>
        </w:rPr>
        <w:t>to</w:t>
      </w:r>
      <w:r>
        <w:rPr>
          <w:spacing w:val="-35"/>
          <w:w w:val="105"/>
        </w:rPr>
        <w:t> </w:t>
      </w:r>
      <w:r>
        <w:rPr>
          <w:w w:val="105"/>
        </w:rPr>
        <w:t>the</w:t>
      </w:r>
      <w:r>
        <w:rPr>
          <w:spacing w:val="-34"/>
          <w:w w:val="105"/>
        </w:rPr>
        <w:t> </w:t>
      </w:r>
      <w:r>
        <w:rPr>
          <w:rFonts w:ascii="Noto Sans Mono CJK JP Regular" w:hAnsi="Noto Sans Mono CJK JP Regular"/>
          <w:w w:val="105"/>
        </w:rPr>
        <w:t>publishAuthenticationFailure</w:t>
      </w:r>
      <w:r>
        <w:rPr>
          <w:rFonts w:ascii="Noto Sans Mono CJK JP Regular" w:hAnsi="Noto Sans Mono CJK JP Regular"/>
          <w:spacing w:val="-82"/>
          <w:w w:val="105"/>
        </w:rPr>
        <w:t> </w:t>
      </w:r>
      <w:r>
        <w:rPr>
          <w:w w:val="105"/>
        </w:rPr>
        <w:t>method,</w:t>
      </w:r>
    </w:p>
    <w:p>
      <w:pPr>
        <w:pStyle w:val="BodyText"/>
        <w:spacing w:line="172" w:lineRule="auto" w:before="25"/>
        <w:ind w:left="120" w:right="1382"/>
      </w:pPr>
      <w:r>
        <w:rPr>
          <w:w w:val="110"/>
        </w:rPr>
        <w:t>and</w:t>
      </w:r>
      <w:r>
        <w:rPr>
          <w:spacing w:val="-16"/>
          <w:w w:val="110"/>
        </w:rPr>
        <w:t> </w:t>
      </w:r>
      <w:r>
        <w:rPr>
          <w:w w:val="110"/>
        </w:rPr>
        <w:t>then</w:t>
      </w:r>
      <w:r>
        <w:rPr>
          <w:spacing w:val="-16"/>
          <w:w w:val="110"/>
        </w:rPr>
        <w:t> </w:t>
      </w:r>
      <w:r>
        <w:rPr>
          <w:w w:val="110"/>
        </w:rPr>
        <w:t>it</w:t>
      </w:r>
      <w:r>
        <w:rPr>
          <w:spacing w:val="-16"/>
          <w:w w:val="110"/>
        </w:rPr>
        <w:t> </w:t>
      </w:r>
      <w:r>
        <w:rPr>
          <w:w w:val="110"/>
        </w:rPr>
        <w:t>will</w:t>
      </w:r>
      <w:r>
        <w:rPr>
          <w:spacing w:val="-16"/>
          <w:w w:val="110"/>
        </w:rPr>
        <w:t> </w:t>
      </w:r>
      <w:r>
        <w:rPr>
          <w:w w:val="110"/>
        </w:rPr>
        <w:t>query</w:t>
      </w:r>
      <w:r>
        <w:rPr>
          <w:spacing w:val="-16"/>
          <w:w w:val="110"/>
        </w:rPr>
        <w:t> </w:t>
      </w:r>
      <w:r>
        <w:rPr>
          <w:w w:val="110"/>
        </w:rPr>
        <w:t>a</w:t>
      </w:r>
      <w:r>
        <w:rPr>
          <w:spacing w:val="-15"/>
          <w:w w:val="110"/>
        </w:rPr>
        <w:t> </w:t>
      </w:r>
      <w:r>
        <w:rPr>
          <w:w w:val="110"/>
        </w:rPr>
        <w:t>mapping</w:t>
      </w:r>
      <w:r>
        <w:rPr>
          <w:spacing w:val="-16"/>
          <w:w w:val="110"/>
        </w:rPr>
        <w:t> </w:t>
      </w:r>
      <w:r>
        <w:rPr>
          <w:w w:val="110"/>
        </w:rPr>
        <w:t>between</w:t>
      </w:r>
      <w:r>
        <w:rPr>
          <w:spacing w:val="-16"/>
          <w:w w:val="110"/>
        </w:rPr>
        <w:t> </w:t>
      </w:r>
      <w:r>
        <w:rPr>
          <w:w w:val="110"/>
        </w:rPr>
        <w:t>the</w:t>
      </w:r>
      <w:r>
        <w:rPr>
          <w:spacing w:val="-16"/>
          <w:w w:val="110"/>
        </w:rPr>
        <w:t> </w:t>
      </w:r>
      <w:r>
        <w:rPr>
          <w:w w:val="110"/>
        </w:rPr>
        <w:t>exception</w:t>
      </w:r>
      <w:r>
        <w:rPr>
          <w:spacing w:val="-16"/>
          <w:w w:val="110"/>
        </w:rPr>
        <w:t> </w:t>
      </w:r>
      <w:r>
        <w:rPr>
          <w:w w:val="110"/>
        </w:rPr>
        <w:t>that</w:t>
      </w:r>
      <w:r>
        <w:rPr>
          <w:spacing w:val="-15"/>
          <w:w w:val="110"/>
        </w:rPr>
        <w:t> </w:t>
      </w:r>
      <w:r>
        <w:rPr>
          <w:w w:val="110"/>
        </w:rPr>
        <w:t>was</w:t>
      </w:r>
      <w:r>
        <w:rPr>
          <w:spacing w:val="-16"/>
          <w:w w:val="110"/>
        </w:rPr>
        <w:t> </w:t>
      </w:r>
      <w:r>
        <w:rPr>
          <w:w w:val="110"/>
        </w:rPr>
        <w:t>thrown</w:t>
      </w:r>
      <w:r>
        <w:rPr>
          <w:spacing w:val="-16"/>
          <w:w w:val="110"/>
        </w:rPr>
        <w:t> </w:t>
      </w:r>
      <w:r>
        <w:rPr>
          <w:w w:val="110"/>
        </w:rPr>
        <w:t>when</w:t>
      </w:r>
      <w:r>
        <w:rPr>
          <w:spacing w:val="-16"/>
          <w:w w:val="110"/>
        </w:rPr>
        <w:t> </w:t>
      </w:r>
      <w:r>
        <w:rPr>
          <w:w w:val="110"/>
        </w:rPr>
        <w:t>authentication</w:t>
      </w:r>
      <w:r>
        <w:rPr>
          <w:spacing w:val="-16"/>
          <w:w w:val="110"/>
        </w:rPr>
        <w:t> </w:t>
      </w:r>
      <w:r>
        <w:rPr>
          <w:w w:val="110"/>
        </w:rPr>
        <w:t>was</w:t>
      </w:r>
      <w:r>
        <w:rPr>
          <w:spacing w:val="-15"/>
          <w:w w:val="110"/>
        </w:rPr>
        <w:t> </w:t>
      </w:r>
      <w:r>
        <w:rPr>
          <w:w w:val="110"/>
        </w:rPr>
        <w:t>denied (like</w:t>
      </w:r>
      <w:r>
        <w:rPr>
          <w:spacing w:val="-36"/>
          <w:w w:val="110"/>
        </w:rPr>
        <w:t> </w:t>
      </w:r>
      <w:r>
        <w:rPr>
          <w:rFonts w:ascii="Noto Sans Mono CJK JP Regular"/>
          <w:w w:val="110"/>
        </w:rPr>
        <w:t>UsernameNotFoundException</w:t>
      </w:r>
      <w:r>
        <w:rPr>
          <w:w w:val="110"/>
        </w:rPr>
        <w:t>,</w:t>
      </w:r>
      <w:r>
        <w:rPr>
          <w:spacing w:val="-36"/>
          <w:w w:val="110"/>
        </w:rPr>
        <w:t> </w:t>
      </w:r>
      <w:r>
        <w:rPr>
          <w:w w:val="110"/>
        </w:rPr>
        <w:t>for</w:t>
      </w:r>
      <w:r>
        <w:rPr>
          <w:spacing w:val="-36"/>
          <w:w w:val="110"/>
        </w:rPr>
        <w:t> </w:t>
      </w:r>
      <w:r>
        <w:rPr>
          <w:w w:val="110"/>
        </w:rPr>
        <w:t>example)</w:t>
      </w:r>
      <w:r>
        <w:rPr>
          <w:spacing w:val="-36"/>
          <w:w w:val="110"/>
        </w:rPr>
        <w:t> </w:t>
      </w:r>
      <w:r>
        <w:rPr>
          <w:w w:val="110"/>
        </w:rPr>
        <w:t>and</w:t>
      </w:r>
      <w:r>
        <w:rPr>
          <w:spacing w:val="-36"/>
          <w:w w:val="110"/>
        </w:rPr>
        <w:t> </w:t>
      </w:r>
      <w:r>
        <w:rPr>
          <w:w w:val="110"/>
        </w:rPr>
        <w:t>the</w:t>
      </w:r>
      <w:r>
        <w:rPr>
          <w:spacing w:val="-36"/>
          <w:w w:val="110"/>
        </w:rPr>
        <w:t> </w:t>
      </w:r>
      <w:r>
        <w:rPr>
          <w:w w:val="110"/>
        </w:rPr>
        <w:t>event</w:t>
      </w:r>
      <w:r>
        <w:rPr>
          <w:spacing w:val="-36"/>
          <w:w w:val="110"/>
        </w:rPr>
        <w:t> </w:t>
      </w:r>
      <w:r>
        <w:rPr>
          <w:w w:val="110"/>
        </w:rPr>
        <w:t>that</w:t>
      </w:r>
      <w:r>
        <w:rPr>
          <w:spacing w:val="-36"/>
          <w:w w:val="110"/>
        </w:rPr>
        <w:t> </w:t>
      </w:r>
      <w:r>
        <w:rPr>
          <w:w w:val="110"/>
        </w:rPr>
        <w:t>corresponds</w:t>
      </w:r>
      <w:r>
        <w:rPr>
          <w:spacing w:val="-36"/>
          <w:w w:val="110"/>
        </w:rPr>
        <w:t> </w:t>
      </w:r>
      <w:r>
        <w:rPr>
          <w:w w:val="110"/>
        </w:rPr>
        <w:t>to</w:t>
      </w:r>
      <w:r>
        <w:rPr>
          <w:spacing w:val="-36"/>
          <w:w w:val="110"/>
        </w:rPr>
        <w:t> </w:t>
      </w:r>
      <w:r>
        <w:rPr>
          <w:w w:val="110"/>
        </w:rPr>
        <w:t>such</w:t>
      </w:r>
      <w:r>
        <w:rPr>
          <w:spacing w:val="-36"/>
          <w:w w:val="110"/>
        </w:rPr>
        <w:t> </w:t>
      </w:r>
      <w:r>
        <w:rPr>
          <w:w w:val="110"/>
        </w:rPr>
        <w:t>an</w:t>
      </w:r>
      <w:r>
        <w:rPr>
          <w:spacing w:val="-36"/>
          <w:w w:val="110"/>
        </w:rPr>
        <w:t> </w:t>
      </w:r>
      <w:r>
        <w:rPr>
          <w:w w:val="110"/>
        </w:rPr>
        <w:t>exception</w:t>
      </w:r>
      <w:r>
        <w:rPr>
          <w:spacing w:val="-35"/>
          <w:w w:val="110"/>
        </w:rPr>
        <w:t> </w:t>
      </w:r>
      <w:r>
        <w:rPr>
          <w:w w:val="110"/>
        </w:rPr>
        <w:t>(like</w:t>
      </w:r>
    </w:p>
    <w:p>
      <w:pPr>
        <w:pStyle w:val="BodyText"/>
        <w:spacing w:line="221" w:lineRule="exact"/>
        <w:ind w:left="120"/>
      </w:pPr>
      <w:r>
        <w:rPr>
          <w:rFonts w:ascii="Noto Sans Mono CJK JP Regular"/>
          <w:w w:val="105"/>
        </w:rPr>
        <w:t>AuthenticationFailureBadCredentialsEvent</w:t>
      </w:r>
      <w:r>
        <w:rPr>
          <w:w w:val="105"/>
        </w:rPr>
        <w:t>). Then an instance of this event will be created by reflection and will</w:t>
      </w:r>
    </w:p>
    <w:p>
      <w:pPr>
        <w:pStyle w:val="BodyText"/>
        <w:spacing w:line="175" w:lineRule="exact"/>
        <w:ind w:left="120"/>
      </w:pPr>
      <w:r>
        <w:rPr>
          <w:w w:val="110"/>
        </w:rPr>
        <w:t>be published.</w:t>
      </w:r>
    </w:p>
    <w:p>
      <w:pPr>
        <w:pStyle w:val="BodyText"/>
        <w:spacing w:line="172" w:lineRule="auto" w:before="60"/>
        <w:ind w:left="120" w:right="664" w:firstLine="360"/>
      </w:pPr>
      <w:r>
        <w:rPr>
          <w:w w:val="110"/>
        </w:rPr>
        <w:t>It</w:t>
      </w:r>
      <w:r>
        <w:rPr>
          <w:spacing w:val="-17"/>
          <w:w w:val="110"/>
        </w:rPr>
        <w:t> </w:t>
      </w:r>
      <w:r>
        <w:rPr>
          <w:w w:val="110"/>
        </w:rPr>
        <w:t>is</w:t>
      </w:r>
      <w:r>
        <w:rPr>
          <w:spacing w:val="-16"/>
          <w:w w:val="110"/>
        </w:rPr>
        <w:t> </w:t>
      </w:r>
      <w:r>
        <w:rPr>
          <w:w w:val="110"/>
        </w:rPr>
        <w:t>possible</w:t>
      </w:r>
      <w:r>
        <w:rPr>
          <w:spacing w:val="-17"/>
          <w:w w:val="110"/>
        </w:rPr>
        <w:t> </w:t>
      </w:r>
      <w:r>
        <w:rPr>
          <w:w w:val="110"/>
        </w:rPr>
        <w:t>to</w:t>
      </w:r>
      <w:r>
        <w:rPr>
          <w:spacing w:val="-16"/>
          <w:w w:val="110"/>
        </w:rPr>
        <w:t> </w:t>
      </w:r>
      <w:r>
        <w:rPr>
          <w:w w:val="110"/>
        </w:rPr>
        <w:t>add</w:t>
      </w:r>
      <w:r>
        <w:rPr>
          <w:spacing w:val="-17"/>
          <w:w w:val="110"/>
        </w:rPr>
        <w:t> </w:t>
      </w:r>
      <w:r>
        <w:rPr>
          <w:w w:val="110"/>
        </w:rPr>
        <w:t>more</w:t>
      </w:r>
      <w:r>
        <w:rPr>
          <w:spacing w:val="-16"/>
          <w:w w:val="110"/>
        </w:rPr>
        <w:t> </w:t>
      </w:r>
      <w:r>
        <w:rPr>
          <w:w w:val="110"/>
        </w:rPr>
        <w:t>mapping</w:t>
      </w:r>
      <w:r>
        <w:rPr>
          <w:spacing w:val="-16"/>
          <w:w w:val="110"/>
        </w:rPr>
        <w:t> </w:t>
      </w:r>
      <w:r>
        <w:rPr>
          <w:w w:val="110"/>
        </w:rPr>
        <w:t>into</w:t>
      </w:r>
      <w:r>
        <w:rPr>
          <w:spacing w:val="-17"/>
          <w:w w:val="110"/>
        </w:rPr>
        <w:t> </w:t>
      </w:r>
      <w:r>
        <w:rPr>
          <w:w w:val="110"/>
        </w:rPr>
        <w:t>the</w:t>
      </w:r>
      <w:r>
        <w:rPr>
          <w:spacing w:val="-16"/>
          <w:w w:val="110"/>
        </w:rPr>
        <w:t> </w:t>
      </w:r>
      <w:r>
        <w:rPr>
          <w:w w:val="110"/>
        </w:rPr>
        <w:t>default</w:t>
      </w:r>
      <w:r>
        <w:rPr>
          <w:spacing w:val="-17"/>
          <w:w w:val="110"/>
        </w:rPr>
        <w:t> </w:t>
      </w:r>
      <w:r>
        <w:rPr>
          <w:w w:val="110"/>
        </w:rPr>
        <w:t>mappings</w:t>
      </w:r>
      <w:r>
        <w:rPr>
          <w:spacing w:val="-16"/>
          <w:w w:val="110"/>
        </w:rPr>
        <w:t> </w:t>
      </w:r>
      <w:r>
        <w:rPr>
          <w:w w:val="110"/>
        </w:rPr>
        <w:t>between</w:t>
      </w:r>
      <w:r>
        <w:rPr>
          <w:spacing w:val="-17"/>
          <w:w w:val="110"/>
        </w:rPr>
        <w:t> </w:t>
      </w:r>
      <w:r>
        <w:rPr>
          <w:w w:val="110"/>
        </w:rPr>
        <w:t>exceptions</w:t>
      </w:r>
      <w:r>
        <w:rPr>
          <w:spacing w:val="-16"/>
          <w:w w:val="110"/>
        </w:rPr>
        <w:t> </w:t>
      </w:r>
      <w:r>
        <w:rPr>
          <w:w w:val="110"/>
        </w:rPr>
        <w:t>and</w:t>
      </w:r>
      <w:r>
        <w:rPr>
          <w:spacing w:val="-17"/>
          <w:w w:val="110"/>
        </w:rPr>
        <w:t> </w:t>
      </w:r>
      <w:r>
        <w:rPr>
          <w:w w:val="110"/>
        </w:rPr>
        <w:t>events</w:t>
      </w:r>
      <w:r>
        <w:rPr>
          <w:spacing w:val="-16"/>
          <w:w w:val="110"/>
        </w:rPr>
        <w:t> </w:t>
      </w:r>
      <w:r>
        <w:rPr>
          <w:w w:val="110"/>
        </w:rPr>
        <w:t>using</w:t>
      </w:r>
      <w:r>
        <w:rPr>
          <w:spacing w:val="-16"/>
          <w:w w:val="110"/>
        </w:rPr>
        <w:t> </w:t>
      </w:r>
      <w:r>
        <w:rPr>
          <w:w w:val="110"/>
        </w:rPr>
        <w:t>the</w:t>
      </w:r>
      <w:r>
        <w:rPr>
          <w:spacing w:val="-17"/>
          <w:w w:val="110"/>
        </w:rPr>
        <w:t> </w:t>
      </w:r>
      <w:r>
        <w:rPr>
          <w:w w:val="110"/>
        </w:rPr>
        <w:t>method provided</w:t>
      </w:r>
      <w:r>
        <w:rPr>
          <w:spacing w:val="-26"/>
          <w:w w:val="110"/>
        </w:rPr>
        <w:t> </w:t>
      </w:r>
      <w:r>
        <w:rPr>
          <w:w w:val="110"/>
        </w:rPr>
        <w:t>by</w:t>
      </w:r>
      <w:r>
        <w:rPr>
          <w:spacing w:val="-26"/>
          <w:w w:val="110"/>
        </w:rPr>
        <w:t> </w:t>
      </w:r>
      <w:r>
        <w:rPr>
          <w:w w:val="110"/>
        </w:rPr>
        <w:t>the</w:t>
      </w:r>
      <w:r>
        <w:rPr>
          <w:spacing w:val="-26"/>
          <w:w w:val="110"/>
        </w:rPr>
        <w:t> </w:t>
      </w:r>
      <w:r>
        <w:rPr>
          <w:rFonts w:ascii="Noto Sans Mono CJK JP Regular"/>
          <w:w w:val="110"/>
        </w:rPr>
        <w:t>DefaultAuthenticationEventPublisher</w:t>
      </w:r>
      <w:r>
        <w:rPr>
          <w:w w:val="110"/>
        </w:rPr>
        <w:t>:</w:t>
      </w:r>
      <w:r>
        <w:rPr>
          <w:spacing w:val="-25"/>
          <w:w w:val="110"/>
        </w:rPr>
        <w:t> </w:t>
      </w:r>
      <w:r>
        <w:rPr>
          <w:rFonts w:ascii="Noto Sans Mono CJK JP Regular"/>
          <w:w w:val="110"/>
        </w:rPr>
        <w:t>setAdditionalExceptionMappings</w:t>
      </w:r>
      <w:r>
        <w:rPr>
          <w:w w:val="110"/>
        </w:rPr>
        <w:t>.</w:t>
      </w:r>
    </w:p>
    <w:p>
      <w:pPr>
        <w:pStyle w:val="BodyText"/>
        <w:spacing w:line="176" w:lineRule="exact"/>
        <w:ind w:left="480"/>
      </w:pPr>
      <w:r>
        <w:rPr>
          <w:w w:val="110"/>
        </w:rPr>
        <w:t>The authentication-related events currently in the framework are the following:</w:t>
      </w:r>
    </w:p>
    <w:p>
      <w:pPr>
        <w:pStyle w:val="ListParagraph"/>
        <w:numPr>
          <w:ilvl w:val="0"/>
          <w:numId w:val="32"/>
        </w:numPr>
        <w:tabs>
          <w:tab w:pos="1056" w:val="left" w:leader="none"/>
        </w:tabs>
        <w:spacing w:line="254" w:lineRule="auto" w:before="121" w:after="0"/>
        <w:ind w:left="1056" w:right="1341" w:hanging="360"/>
        <w:jc w:val="both"/>
        <w:rPr>
          <w:sz w:val="18"/>
        </w:rPr>
      </w:pPr>
      <w:r>
        <w:rPr>
          <w:rFonts w:ascii="Arial" w:hAnsi="Arial"/>
          <w:b/>
          <w:spacing w:val="-4"/>
          <w:sz w:val="18"/>
        </w:rPr>
        <w:t>org.springframework.security.authentication.event.AbstractAuthenticationEvent    </w:t>
      </w:r>
      <w:r>
        <w:rPr>
          <w:spacing w:val="-4"/>
          <w:sz w:val="18"/>
        </w:rPr>
        <w:t>This </w:t>
      </w:r>
      <w:r>
        <w:rPr>
          <w:w w:val="105"/>
          <w:sz w:val="18"/>
        </w:rPr>
        <w:t>is the parent class of all other authentication-related events. It doesn’t introduce any particular functionality,</w:t>
      </w:r>
      <w:r>
        <w:rPr>
          <w:spacing w:val="-8"/>
          <w:w w:val="105"/>
          <w:sz w:val="18"/>
        </w:rPr>
        <w:t> </w:t>
      </w:r>
      <w:r>
        <w:rPr>
          <w:w w:val="105"/>
          <w:sz w:val="18"/>
        </w:rPr>
        <w:t>and</w:t>
      </w:r>
      <w:r>
        <w:rPr>
          <w:spacing w:val="-7"/>
          <w:w w:val="105"/>
          <w:sz w:val="18"/>
        </w:rPr>
        <w:t> </w:t>
      </w:r>
      <w:r>
        <w:rPr>
          <w:w w:val="105"/>
          <w:sz w:val="18"/>
        </w:rPr>
        <w:t>it</w:t>
      </w:r>
      <w:r>
        <w:rPr>
          <w:spacing w:val="-7"/>
          <w:w w:val="105"/>
          <w:sz w:val="18"/>
        </w:rPr>
        <w:t> </w:t>
      </w:r>
      <w:r>
        <w:rPr>
          <w:w w:val="105"/>
          <w:sz w:val="18"/>
        </w:rPr>
        <w:t>serves</w:t>
      </w:r>
      <w:r>
        <w:rPr>
          <w:spacing w:val="-8"/>
          <w:w w:val="105"/>
          <w:sz w:val="18"/>
        </w:rPr>
        <w:t> </w:t>
      </w:r>
      <w:r>
        <w:rPr>
          <w:w w:val="105"/>
          <w:sz w:val="18"/>
        </w:rPr>
        <w:t>the</w:t>
      </w:r>
      <w:r>
        <w:rPr>
          <w:spacing w:val="-7"/>
          <w:w w:val="105"/>
          <w:sz w:val="18"/>
        </w:rPr>
        <w:t> </w:t>
      </w:r>
      <w:r>
        <w:rPr>
          <w:w w:val="105"/>
          <w:sz w:val="18"/>
        </w:rPr>
        <w:t>basic</w:t>
      </w:r>
      <w:r>
        <w:rPr>
          <w:spacing w:val="-7"/>
          <w:w w:val="105"/>
          <w:sz w:val="18"/>
        </w:rPr>
        <w:t> </w:t>
      </w:r>
      <w:r>
        <w:rPr>
          <w:w w:val="105"/>
          <w:sz w:val="18"/>
        </w:rPr>
        <w:t>function</w:t>
      </w:r>
      <w:r>
        <w:rPr>
          <w:spacing w:val="-7"/>
          <w:w w:val="105"/>
          <w:sz w:val="18"/>
        </w:rPr>
        <w:t> </w:t>
      </w:r>
      <w:r>
        <w:rPr>
          <w:w w:val="105"/>
          <w:sz w:val="18"/>
        </w:rPr>
        <w:t>of</w:t>
      </w:r>
      <w:r>
        <w:rPr>
          <w:spacing w:val="-8"/>
          <w:w w:val="105"/>
          <w:sz w:val="18"/>
        </w:rPr>
        <w:t> </w:t>
      </w:r>
      <w:r>
        <w:rPr>
          <w:w w:val="105"/>
          <w:sz w:val="18"/>
        </w:rPr>
        <w:t>classifying</w:t>
      </w:r>
      <w:r>
        <w:rPr>
          <w:spacing w:val="-7"/>
          <w:w w:val="105"/>
          <w:sz w:val="18"/>
        </w:rPr>
        <w:t> </w:t>
      </w:r>
      <w:r>
        <w:rPr>
          <w:w w:val="105"/>
          <w:sz w:val="18"/>
        </w:rPr>
        <w:t>authentication</w:t>
      </w:r>
      <w:r>
        <w:rPr>
          <w:spacing w:val="-7"/>
          <w:w w:val="105"/>
          <w:sz w:val="18"/>
        </w:rPr>
        <w:t> </w:t>
      </w:r>
      <w:r>
        <w:rPr>
          <w:w w:val="105"/>
          <w:sz w:val="18"/>
        </w:rPr>
        <w:t>events.</w:t>
      </w:r>
    </w:p>
    <w:p>
      <w:pPr>
        <w:pStyle w:val="ListParagraph"/>
        <w:numPr>
          <w:ilvl w:val="0"/>
          <w:numId w:val="32"/>
        </w:numPr>
        <w:tabs>
          <w:tab w:pos="1055" w:val="left" w:leader="none"/>
          <w:tab w:pos="1056" w:val="left" w:leader="none"/>
        </w:tabs>
        <w:spacing w:line="252" w:lineRule="auto" w:before="107" w:after="0"/>
        <w:ind w:left="1056" w:right="1717" w:hanging="360"/>
        <w:jc w:val="left"/>
        <w:rPr>
          <w:sz w:val="18"/>
        </w:rPr>
      </w:pPr>
      <w:r>
        <w:rPr>
          <w:rFonts w:ascii="Arial"/>
          <w:b/>
          <w:w w:val="105"/>
          <w:sz w:val="18"/>
        </w:rPr>
        <w:t>org.springframework.security.authentication.event. AbstractAuthenticationFailureEvent</w:t>
      </w:r>
      <w:r>
        <w:rPr>
          <w:rFonts w:ascii="Arial"/>
          <w:b/>
          <w:spacing w:val="50"/>
          <w:w w:val="105"/>
          <w:sz w:val="18"/>
        </w:rPr>
        <w:t> </w:t>
      </w:r>
      <w:r>
        <w:rPr>
          <w:w w:val="105"/>
          <w:sz w:val="18"/>
        </w:rPr>
        <w:t>This</w:t>
      </w:r>
      <w:r>
        <w:rPr>
          <w:spacing w:val="-15"/>
          <w:w w:val="105"/>
          <w:sz w:val="18"/>
        </w:rPr>
        <w:t> </w:t>
      </w:r>
      <w:r>
        <w:rPr>
          <w:w w:val="105"/>
          <w:sz w:val="18"/>
        </w:rPr>
        <w:t>is</w:t>
      </w:r>
      <w:r>
        <w:rPr>
          <w:spacing w:val="-15"/>
          <w:w w:val="105"/>
          <w:sz w:val="18"/>
        </w:rPr>
        <w:t> </w:t>
      </w:r>
      <w:r>
        <w:rPr>
          <w:w w:val="105"/>
          <w:sz w:val="18"/>
        </w:rPr>
        <w:t>the</w:t>
      </w:r>
      <w:r>
        <w:rPr>
          <w:spacing w:val="-15"/>
          <w:w w:val="105"/>
          <w:sz w:val="18"/>
        </w:rPr>
        <w:t> </w:t>
      </w:r>
      <w:r>
        <w:rPr>
          <w:w w:val="105"/>
          <w:sz w:val="18"/>
        </w:rPr>
        <w:t>parent</w:t>
      </w:r>
      <w:r>
        <w:rPr>
          <w:spacing w:val="-15"/>
          <w:w w:val="105"/>
          <w:sz w:val="18"/>
        </w:rPr>
        <w:t> </w:t>
      </w:r>
      <w:r>
        <w:rPr>
          <w:w w:val="105"/>
          <w:sz w:val="18"/>
        </w:rPr>
        <w:t>class</w:t>
      </w:r>
      <w:r>
        <w:rPr>
          <w:spacing w:val="-15"/>
          <w:w w:val="105"/>
          <w:sz w:val="18"/>
        </w:rPr>
        <w:t> </w:t>
      </w:r>
      <w:r>
        <w:rPr>
          <w:w w:val="105"/>
          <w:sz w:val="18"/>
        </w:rPr>
        <w:t>of</w:t>
      </w:r>
      <w:r>
        <w:rPr>
          <w:spacing w:val="-15"/>
          <w:w w:val="105"/>
          <w:sz w:val="18"/>
        </w:rPr>
        <w:t> </w:t>
      </w:r>
      <w:r>
        <w:rPr>
          <w:w w:val="105"/>
          <w:sz w:val="18"/>
        </w:rPr>
        <w:t>all</w:t>
      </w:r>
      <w:r>
        <w:rPr>
          <w:spacing w:val="-15"/>
          <w:w w:val="105"/>
          <w:sz w:val="18"/>
        </w:rPr>
        <w:t> </w:t>
      </w:r>
      <w:r>
        <w:rPr>
          <w:w w:val="105"/>
          <w:sz w:val="18"/>
        </w:rPr>
        <w:t>the</w:t>
      </w:r>
      <w:r>
        <w:rPr>
          <w:spacing w:val="-15"/>
          <w:w w:val="105"/>
          <w:sz w:val="18"/>
        </w:rPr>
        <w:t> </w:t>
      </w:r>
      <w:r>
        <w:rPr>
          <w:w w:val="105"/>
          <w:sz w:val="18"/>
        </w:rPr>
        <w:t>authentication</w:t>
      </w:r>
    </w:p>
    <w:p>
      <w:pPr>
        <w:pStyle w:val="BodyText"/>
        <w:spacing w:line="255" w:lineRule="exact"/>
        <w:ind w:left="1056"/>
      </w:pPr>
      <w:r>
        <w:rPr>
          <w:w w:val="110"/>
        </w:rPr>
        <w:t>failure events. It extends </w:t>
      </w:r>
      <w:r>
        <w:rPr>
          <w:rFonts w:ascii="Noto Sans Mono CJK JP Regular"/>
          <w:w w:val="110"/>
        </w:rPr>
        <w:t>AbstractAuthenticationEvent</w:t>
      </w:r>
      <w:r>
        <w:rPr>
          <w:rFonts w:ascii="Noto Sans Mono CJK JP Regular"/>
          <w:spacing w:val="-68"/>
          <w:w w:val="110"/>
        </w:rPr>
        <w:t> </w:t>
      </w:r>
      <w:r>
        <w:rPr>
          <w:w w:val="110"/>
        </w:rPr>
        <w:t>but adds a constructor that takes in</w:t>
      </w:r>
    </w:p>
    <w:p>
      <w:pPr>
        <w:pStyle w:val="BodyText"/>
        <w:spacing w:line="175" w:lineRule="exact"/>
        <w:ind w:left="1056"/>
      </w:pPr>
      <w:r>
        <w:rPr>
          <w:w w:val="110"/>
        </w:rPr>
        <w:t>the exception that was thrown when the authentication failure happened.</w:t>
      </w:r>
    </w:p>
    <w:p>
      <w:pPr>
        <w:pStyle w:val="ListParagraph"/>
        <w:numPr>
          <w:ilvl w:val="0"/>
          <w:numId w:val="32"/>
        </w:numPr>
        <w:tabs>
          <w:tab w:pos="1055" w:val="left" w:leader="none"/>
          <w:tab w:pos="1056" w:val="left" w:leader="none"/>
        </w:tabs>
        <w:spacing w:line="252" w:lineRule="auto" w:before="120" w:after="0"/>
        <w:ind w:left="1056" w:right="2410" w:hanging="360"/>
        <w:jc w:val="left"/>
        <w:rPr>
          <w:sz w:val="18"/>
        </w:rPr>
      </w:pPr>
      <w:r>
        <w:rPr>
          <w:rFonts w:ascii="Arial"/>
          <w:b/>
          <w:w w:val="105"/>
          <w:sz w:val="18"/>
        </w:rPr>
        <w:t>org.springframework.security.authentication.event. AuthenticationFailureBadCredentialsEvent</w:t>
      </w:r>
      <w:r>
        <w:rPr>
          <w:rFonts w:ascii="Arial"/>
          <w:b/>
          <w:spacing w:val="39"/>
          <w:w w:val="105"/>
          <w:sz w:val="18"/>
        </w:rPr>
        <w:t> </w:t>
      </w:r>
      <w:r>
        <w:rPr>
          <w:w w:val="105"/>
          <w:sz w:val="18"/>
        </w:rPr>
        <w:t>This</w:t>
      </w:r>
      <w:r>
        <w:rPr>
          <w:spacing w:val="-28"/>
          <w:w w:val="105"/>
          <w:sz w:val="18"/>
        </w:rPr>
        <w:t> </w:t>
      </w:r>
      <w:r>
        <w:rPr>
          <w:w w:val="105"/>
          <w:sz w:val="18"/>
        </w:rPr>
        <w:t>event</w:t>
      </w:r>
      <w:r>
        <w:rPr>
          <w:spacing w:val="-28"/>
          <w:w w:val="105"/>
          <w:sz w:val="18"/>
        </w:rPr>
        <w:t> </w:t>
      </w:r>
      <w:r>
        <w:rPr>
          <w:w w:val="105"/>
          <w:sz w:val="18"/>
        </w:rPr>
        <w:t>is</w:t>
      </w:r>
      <w:r>
        <w:rPr>
          <w:spacing w:val="-28"/>
          <w:w w:val="105"/>
          <w:sz w:val="18"/>
        </w:rPr>
        <w:t> </w:t>
      </w:r>
      <w:r>
        <w:rPr>
          <w:w w:val="105"/>
          <w:sz w:val="18"/>
        </w:rPr>
        <w:t>published</w:t>
      </w:r>
      <w:r>
        <w:rPr>
          <w:spacing w:val="-29"/>
          <w:w w:val="105"/>
          <w:sz w:val="18"/>
        </w:rPr>
        <w:t> </w:t>
      </w:r>
      <w:r>
        <w:rPr>
          <w:w w:val="105"/>
          <w:sz w:val="18"/>
        </w:rPr>
        <w:t>when</w:t>
      </w:r>
      <w:r>
        <w:rPr>
          <w:spacing w:val="-28"/>
          <w:w w:val="105"/>
          <w:sz w:val="18"/>
        </w:rPr>
        <w:t> </w:t>
      </w:r>
      <w:r>
        <w:rPr>
          <w:w w:val="105"/>
          <w:sz w:val="18"/>
        </w:rPr>
        <w:t>a</w:t>
      </w:r>
    </w:p>
    <w:p>
      <w:pPr>
        <w:pStyle w:val="BodyText"/>
        <w:spacing w:line="139" w:lineRule="auto" w:before="17"/>
        <w:ind w:left="1056" w:right="1630"/>
        <w:rPr>
          <w:rFonts w:ascii="Noto Sans Mono CJK JP Regular"/>
        </w:rPr>
      </w:pPr>
      <w:r>
        <w:rPr>
          <w:rFonts w:ascii="Noto Sans Mono CJK JP Regular"/>
          <w:w w:val="105"/>
        </w:rPr>
        <w:t>BadCredentialsException</w:t>
      </w:r>
      <w:r>
        <w:rPr>
          <w:rFonts w:ascii="Noto Sans Mono CJK JP Regular"/>
          <w:spacing w:val="-57"/>
          <w:w w:val="105"/>
        </w:rPr>
        <w:t> </w:t>
      </w:r>
      <w:r>
        <w:rPr>
          <w:w w:val="105"/>
        </w:rPr>
        <w:t>is</w:t>
      </w:r>
      <w:r>
        <w:rPr>
          <w:spacing w:val="-8"/>
          <w:w w:val="105"/>
        </w:rPr>
        <w:t> </w:t>
      </w:r>
      <w:r>
        <w:rPr>
          <w:w w:val="105"/>
        </w:rPr>
        <w:t>thrown</w:t>
      </w:r>
      <w:r>
        <w:rPr>
          <w:spacing w:val="-9"/>
          <w:w w:val="105"/>
        </w:rPr>
        <w:t> </w:t>
      </w:r>
      <w:r>
        <w:rPr>
          <w:w w:val="105"/>
        </w:rPr>
        <w:t>by</w:t>
      </w:r>
      <w:r>
        <w:rPr>
          <w:spacing w:val="-9"/>
          <w:w w:val="105"/>
        </w:rPr>
        <w:t> </w:t>
      </w:r>
      <w:r>
        <w:rPr>
          <w:w w:val="105"/>
        </w:rPr>
        <w:t>the</w:t>
      </w:r>
      <w:r>
        <w:rPr>
          <w:spacing w:val="-9"/>
          <w:w w:val="105"/>
        </w:rPr>
        <w:t> </w:t>
      </w:r>
      <w:r>
        <w:rPr>
          <w:w w:val="105"/>
        </w:rPr>
        <w:t>system</w:t>
      </w:r>
      <w:r>
        <w:rPr>
          <w:spacing w:val="-9"/>
          <w:w w:val="105"/>
        </w:rPr>
        <w:t> </w:t>
      </w:r>
      <w:r>
        <w:rPr>
          <w:w w:val="105"/>
        </w:rPr>
        <w:t>during</w:t>
      </w:r>
      <w:r>
        <w:rPr>
          <w:spacing w:val="-9"/>
          <w:w w:val="105"/>
        </w:rPr>
        <w:t> </w:t>
      </w:r>
      <w:r>
        <w:rPr>
          <w:w w:val="105"/>
        </w:rPr>
        <w:t>authentication.</w:t>
      </w:r>
      <w:r>
        <w:rPr>
          <w:spacing w:val="-8"/>
          <w:w w:val="105"/>
        </w:rPr>
        <w:t> </w:t>
      </w:r>
      <w:r>
        <w:rPr>
          <w:w w:val="105"/>
        </w:rPr>
        <w:t>This</w:t>
      </w:r>
      <w:r>
        <w:rPr>
          <w:spacing w:val="-9"/>
          <w:w w:val="105"/>
        </w:rPr>
        <w:t> </w:t>
      </w:r>
      <w:r>
        <w:rPr>
          <w:w w:val="105"/>
        </w:rPr>
        <w:t>exception is</w:t>
      </w:r>
      <w:r>
        <w:rPr>
          <w:spacing w:val="-8"/>
          <w:w w:val="105"/>
        </w:rPr>
        <w:t> </w:t>
      </w:r>
      <w:r>
        <w:rPr>
          <w:w w:val="105"/>
        </w:rPr>
        <w:t>thrown</w:t>
      </w:r>
      <w:r>
        <w:rPr>
          <w:spacing w:val="-7"/>
          <w:w w:val="105"/>
        </w:rPr>
        <w:t> </w:t>
      </w:r>
      <w:r>
        <w:rPr>
          <w:w w:val="105"/>
        </w:rPr>
        <w:t>by</w:t>
      </w:r>
      <w:r>
        <w:rPr>
          <w:spacing w:val="-8"/>
          <w:w w:val="105"/>
        </w:rPr>
        <w:t> </w:t>
      </w:r>
      <w:r>
        <w:rPr>
          <w:w w:val="105"/>
        </w:rPr>
        <w:t>the</w:t>
      </w:r>
      <w:r>
        <w:rPr>
          <w:spacing w:val="-7"/>
          <w:w w:val="105"/>
        </w:rPr>
        <w:t> </w:t>
      </w:r>
      <w:r>
        <w:rPr>
          <w:w w:val="105"/>
        </w:rPr>
        <w:t>different</w:t>
      </w:r>
      <w:r>
        <w:rPr>
          <w:spacing w:val="-8"/>
          <w:w w:val="105"/>
        </w:rPr>
        <w:t> </w:t>
      </w:r>
      <w:r>
        <w:rPr>
          <w:rFonts w:ascii="Noto Sans Mono CJK JP Regular"/>
          <w:w w:val="105"/>
        </w:rPr>
        <w:t>AuthenticationProvider</w:t>
      </w:r>
      <w:r>
        <w:rPr>
          <w:rFonts w:ascii="Noto Sans Mono CJK JP Regular"/>
          <w:spacing w:val="-54"/>
          <w:w w:val="105"/>
        </w:rPr>
        <w:t> </w:t>
      </w:r>
      <w:r>
        <w:rPr>
          <w:w w:val="105"/>
        </w:rPr>
        <w:t>implementations</w:t>
      </w:r>
      <w:r>
        <w:rPr>
          <w:spacing w:val="-8"/>
          <w:w w:val="105"/>
        </w:rPr>
        <w:t> </w:t>
      </w:r>
      <w:r>
        <w:rPr>
          <w:w w:val="105"/>
        </w:rPr>
        <w:t>when</w:t>
      </w:r>
      <w:r>
        <w:rPr>
          <w:spacing w:val="-7"/>
          <w:w w:val="105"/>
        </w:rPr>
        <w:t> </w:t>
      </w:r>
      <w:r>
        <w:rPr>
          <w:w w:val="105"/>
        </w:rPr>
        <w:t>a</w:t>
      </w:r>
      <w:r>
        <w:rPr>
          <w:spacing w:val="-7"/>
          <w:w w:val="105"/>
        </w:rPr>
        <w:t> </w:t>
      </w:r>
      <w:r>
        <w:rPr>
          <w:w w:val="105"/>
        </w:rPr>
        <w:t>check</w:t>
      </w:r>
      <w:r>
        <w:rPr>
          <w:spacing w:val="-8"/>
          <w:w w:val="105"/>
        </w:rPr>
        <w:t> </w:t>
      </w:r>
      <w:r>
        <w:rPr>
          <w:w w:val="105"/>
        </w:rPr>
        <w:t>for</w:t>
      </w:r>
      <w:r>
        <w:rPr>
          <w:spacing w:val="-7"/>
          <w:w w:val="105"/>
        </w:rPr>
        <w:t> </w:t>
      </w:r>
      <w:r>
        <w:rPr>
          <w:w w:val="105"/>
        </w:rPr>
        <w:t>the credentials of an </w:t>
      </w:r>
      <w:r>
        <w:rPr>
          <w:rFonts w:ascii="Noto Sans Mono CJK JP Regular"/>
          <w:w w:val="105"/>
        </w:rPr>
        <w:t>Authentication </w:t>
      </w:r>
      <w:r>
        <w:rPr>
          <w:w w:val="105"/>
        </w:rPr>
        <w:t>object is not valid. The event is also published when a </w:t>
      </w:r>
      <w:r>
        <w:rPr>
          <w:rFonts w:ascii="Noto Sans Mono CJK JP Regular"/>
          <w:w w:val="105"/>
        </w:rPr>
        <w:t>UsernameNotFoundException</w:t>
      </w:r>
      <w:r>
        <w:rPr>
          <w:rFonts w:ascii="Noto Sans Mono CJK JP Regular"/>
          <w:spacing w:val="-72"/>
          <w:w w:val="105"/>
        </w:rPr>
        <w:t> </w:t>
      </w:r>
      <w:r>
        <w:rPr>
          <w:w w:val="105"/>
        </w:rPr>
        <w:t>is</w:t>
      </w:r>
      <w:r>
        <w:rPr>
          <w:spacing w:val="-24"/>
          <w:w w:val="105"/>
        </w:rPr>
        <w:t> </w:t>
      </w:r>
      <w:r>
        <w:rPr>
          <w:w w:val="105"/>
        </w:rPr>
        <w:t>thrown.</w:t>
      </w:r>
      <w:r>
        <w:rPr>
          <w:spacing w:val="-24"/>
          <w:w w:val="105"/>
        </w:rPr>
        <w:t> </w:t>
      </w:r>
      <w:r>
        <w:rPr>
          <w:w w:val="105"/>
        </w:rPr>
        <w:t>This</w:t>
      </w:r>
      <w:r>
        <w:rPr>
          <w:spacing w:val="-25"/>
          <w:w w:val="105"/>
        </w:rPr>
        <w:t> </w:t>
      </w:r>
      <w:r>
        <w:rPr>
          <w:w w:val="105"/>
        </w:rPr>
        <w:t>is</w:t>
      </w:r>
      <w:r>
        <w:rPr>
          <w:spacing w:val="-24"/>
          <w:w w:val="105"/>
        </w:rPr>
        <w:t> </w:t>
      </w:r>
      <w:r>
        <w:rPr>
          <w:w w:val="105"/>
        </w:rPr>
        <w:t>thrown</w:t>
      </w:r>
      <w:r>
        <w:rPr>
          <w:spacing w:val="-24"/>
          <w:w w:val="105"/>
        </w:rPr>
        <w:t> </w:t>
      </w:r>
      <w:r>
        <w:rPr>
          <w:w w:val="105"/>
        </w:rPr>
        <w:t>normally</w:t>
      </w:r>
      <w:r>
        <w:rPr>
          <w:spacing w:val="-24"/>
          <w:w w:val="105"/>
        </w:rPr>
        <w:t> </w:t>
      </w:r>
      <w:r>
        <w:rPr>
          <w:w w:val="105"/>
        </w:rPr>
        <w:t>by</w:t>
      </w:r>
      <w:r>
        <w:rPr>
          <w:spacing w:val="-24"/>
          <w:w w:val="105"/>
        </w:rPr>
        <w:t> </w:t>
      </w:r>
      <w:r>
        <w:rPr>
          <w:rFonts w:ascii="Noto Sans Mono CJK JP Regular"/>
          <w:w w:val="105"/>
        </w:rPr>
        <w:t>UserDetailsService</w:t>
      </w:r>
    </w:p>
    <w:p>
      <w:pPr>
        <w:pStyle w:val="BodyText"/>
        <w:spacing w:line="172" w:lineRule="auto" w:before="28"/>
        <w:ind w:left="1056" w:right="1776"/>
      </w:pPr>
      <w:r>
        <w:rPr>
          <w:w w:val="110"/>
        </w:rPr>
        <w:t>implementations</w:t>
      </w:r>
      <w:r>
        <w:rPr>
          <w:spacing w:val="-15"/>
          <w:w w:val="110"/>
        </w:rPr>
        <w:t> </w:t>
      </w:r>
      <w:r>
        <w:rPr>
          <w:w w:val="110"/>
        </w:rPr>
        <w:t>when</w:t>
      </w:r>
      <w:r>
        <w:rPr>
          <w:spacing w:val="-14"/>
          <w:w w:val="110"/>
        </w:rPr>
        <w:t> </w:t>
      </w:r>
      <w:r>
        <w:rPr>
          <w:w w:val="110"/>
        </w:rPr>
        <w:t>they</w:t>
      </w:r>
      <w:r>
        <w:rPr>
          <w:spacing w:val="-14"/>
          <w:w w:val="110"/>
        </w:rPr>
        <w:t> </w:t>
      </w:r>
      <w:r>
        <w:rPr>
          <w:w w:val="110"/>
        </w:rPr>
        <w:t>can’t</w:t>
      </w:r>
      <w:r>
        <w:rPr>
          <w:spacing w:val="-14"/>
          <w:w w:val="110"/>
        </w:rPr>
        <w:t> </w:t>
      </w:r>
      <w:r>
        <w:rPr>
          <w:w w:val="110"/>
        </w:rPr>
        <w:t>find</w:t>
      </w:r>
      <w:r>
        <w:rPr>
          <w:spacing w:val="-14"/>
          <w:w w:val="110"/>
        </w:rPr>
        <w:t> </w:t>
      </w:r>
      <w:r>
        <w:rPr>
          <w:w w:val="110"/>
        </w:rPr>
        <w:t>a</w:t>
      </w:r>
      <w:r>
        <w:rPr>
          <w:spacing w:val="-14"/>
          <w:w w:val="110"/>
        </w:rPr>
        <w:t> </w:t>
      </w:r>
      <w:r>
        <w:rPr>
          <w:w w:val="110"/>
        </w:rPr>
        <w:t>user</w:t>
      </w:r>
      <w:r>
        <w:rPr>
          <w:spacing w:val="-14"/>
          <w:w w:val="110"/>
        </w:rPr>
        <w:t> </w:t>
      </w:r>
      <w:r>
        <w:rPr>
          <w:w w:val="110"/>
        </w:rPr>
        <w:t>corresponding</w:t>
      </w:r>
      <w:r>
        <w:rPr>
          <w:spacing w:val="-14"/>
          <w:w w:val="110"/>
        </w:rPr>
        <w:t> </w:t>
      </w:r>
      <w:r>
        <w:rPr>
          <w:w w:val="110"/>
        </w:rPr>
        <w:t>to</w:t>
      </w:r>
      <w:r>
        <w:rPr>
          <w:spacing w:val="-14"/>
          <w:w w:val="110"/>
        </w:rPr>
        <w:t> </w:t>
      </w:r>
      <w:r>
        <w:rPr>
          <w:w w:val="110"/>
        </w:rPr>
        <w:t>the</w:t>
      </w:r>
      <w:r>
        <w:rPr>
          <w:spacing w:val="-14"/>
          <w:w w:val="110"/>
        </w:rPr>
        <w:t> </w:t>
      </w:r>
      <w:r>
        <w:rPr>
          <w:w w:val="110"/>
        </w:rPr>
        <w:t>passed</w:t>
      </w:r>
      <w:r>
        <w:rPr>
          <w:spacing w:val="-14"/>
          <w:w w:val="110"/>
        </w:rPr>
        <w:t> </w:t>
      </w:r>
      <w:r>
        <w:rPr>
          <w:w w:val="110"/>
        </w:rPr>
        <w:t>username</w:t>
      </w:r>
      <w:r>
        <w:rPr>
          <w:spacing w:val="-14"/>
          <w:w w:val="110"/>
        </w:rPr>
        <w:t> </w:t>
      </w:r>
      <w:r>
        <w:rPr>
          <w:w w:val="110"/>
        </w:rPr>
        <w:t>and simply</w:t>
      </w:r>
      <w:r>
        <w:rPr>
          <w:spacing w:val="-16"/>
          <w:w w:val="110"/>
        </w:rPr>
        <w:t> </w:t>
      </w:r>
      <w:r>
        <w:rPr>
          <w:w w:val="110"/>
        </w:rPr>
        <w:t>propagated</w:t>
      </w:r>
      <w:r>
        <w:rPr>
          <w:spacing w:val="-16"/>
          <w:w w:val="110"/>
        </w:rPr>
        <w:t> </w:t>
      </w:r>
      <w:r>
        <w:rPr>
          <w:w w:val="110"/>
        </w:rPr>
        <w:t>by</w:t>
      </w:r>
      <w:r>
        <w:rPr>
          <w:spacing w:val="-15"/>
          <w:w w:val="110"/>
        </w:rPr>
        <w:t> </w:t>
      </w:r>
      <w:r>
        <w:rPr>
          <w:w w:val="110"/>
        </w:rPr>
        <w:t>the</w:t>
      </w:r>
      <w:r>
        <w:rPr>
          <w:spacing w:val="-16"/>
          <w:w w:val="110"/>
        </w:rPr>
        <w:t> </w:t>
      </w:r>
      <w:r>
        <w:rPr>
          <w:rFonts w:ascii="Noto Sans Mono CJK JP Regular" w:hAnsi="Noto Sans Mono CJK JP Regular"/>
          <w:w w:val="110"/>
        </w:rPr>
        <w:t>AuthenticationProvider</w:t>
      </w:r>
      <w:r>
        <w:rPr>
          <w:w w:val="110"/>
        </w:rPr>
        <w:t>.</w:t>
      </w:r>
    </w:p>
    <w:p>
      <w:pPr>
        <w:pStyle w:val="Heading6"/>
        <w:spacing w:before="83"/>
        <w:rPr>
          <w:rFonts w:ascii="Times New Roman"/>
        </w:rPr>
      </w:pPr>
      <w:r>
        <w:rPr>
          <w:rFonts w:ascii="Times New Roman"/>
        </w:rPr>
        <w:t>240</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4"/>
        <w:rPr>
          <w:rFonts w:ascii="Arial"/>
          <w:sz w:val="14"/>
        </w:rPr>
      </w:pPr>
    </w:p>
    <w:p>
      <w:pPr>
        <w:pStyle w:val="ListParagraph"/>
        <w:numPr>
          <w:ilvl w:val="1"/>
          <w:numId w:val="32"/>
        </w:numPr>
        <w:tabs>
          <w:tab w:pos="1415" w:val="left" w:leader="none"/>
          <w:tab w:pos="1416" w:val="left" w:leader="none"/>
        </w:tabs>
        <w:spacing w:line="252" w:lineRule="auto" w:before="101" w:after="0"/>
        <w:ind w:left="1416" w:right="1690" w:hanging="360"/>
        <w:jc w:val="left"/>
        <w:rPr>
          <w:sz w:val="18"/>
        </w:rPr>
      </w:pPr>
      <w:r>
        <w:rPr>
          <w:rFonts w:ascii="Arial"/>
          <w:b/>
          <w:w w:val="105"/>
          <w:sz w:val="18"/>
        </w:rPr>
        <w:t>org.springframework.security.authentication.event. AuthenticationFailureCredentialsExpiredEvent</w:t>
      </w:r>
      <w:r>
        <w:rPr>
          <w:rFonts w:ascii="Arial"/>
          <w:b/>
          <w:spacing w:val="51"/>
          <w:w w:val="105"/>
          <w:sz w:val="18"/>
        </w:rPr>
        <w:t> </w:t>
      </w:r>
      <w:r>
        <w:rPr>
          <w:w w:val="105"/>
          <w:sz w:val="18"/>
        </w:rPr>
        <w:t>This</w:t>
      </w:r>
      <w:r>
        <w:rPr>
          <w:spacing w:val="-26"/>
          <w:w w:val="105"/>
          <w:sz w:val="18"/>
        </w:rPr>
        <w:t> </w:t>
      </w:r>
      <w:r>
        <w:rPr>
          <w:w w:val="105"/>
          <w:sz w:val="18"/>
        </w:rPr>
        <w:t>event</w:t>
      </w:r>
      <w:r>
        <w:rPr>
          <w:spacing w:val="-26"/>
          <w:w w:val="105"/>
          <w:sz w:val="18"/>
        </w:rPr>
        <w:t> </w:t>
      </w:r>
      <w:r>
        <w:rPr>
          <w:w w:val="105"/>
          <w:sz w:val="18"/>
        </w:rPr>
        <w:t>is</w:t>
      </w:r>
      <w:r>
        <w:rPr>
          <w:spacing w:val="-26"/>
          <w:w w:val="105"/>
          <w:sz w:val="18"/>
        </w:rPr>
        <w:t> </w:t>
      </w:r>
      <w:r>
        <w:rPr>
          <w:w w:val="105"/>
          <w:sz w:val="18"/>
        </w:rPr>
        <w:t>published</w:t>
      </w:r>
      <w:r>
        <w:rPr>
          <w:spacing w:val="-26"/>
          <w:w w:val="105"/>
          <w:sz w:val="18"/>
        </w:rPr>
        <w:t> </w:t>
      </w:r>
      <w:r>
        <w:rPr>
          <w:w w:val="105"/>
          <w:sz w:val="18"/>
        </w:rPr>
        <w:t>when</w:t>
      </w:r>
      <w:r>
        <w:rPr>
          <w:spacing w:val="-25"/>
          <w:w w:val="105"/>
          <w:sz w:val="18"/>
        </w:rPr>
        <w:t> </w:t>
      </w:r>
      <w:r>
        <w:rPr>
          <w:w w:val="105"/>
          <w:sz w:val="18"/>
        </w:rPr>
        <w:t>a</w:t>
      </w:r>
    </w:p>
    <w:p>
      <w:pPr>
        <w:pStyle w:val="BodyText"/>
        <w:spacing w:line="139" w:lineRule="auto" w:before="17"/>
        <w:ind w:left="1416" w:right="1041"/>
      </w:pPr>
      <w:r>
        <w:rPr>
          <w:rFonts w:ascii="Noto Sans Mono CJK JP Regular"/>
          <w:w w:val="105"/>
        </w:rPr>
        <w:t>CredentialsExpiredException </w:t>
      </w:r>
      <w:r>
        <w:rPr>
          <w:w w:val="105"/>
        </w:rPr>
        <w:t>is thrown. This exception is thrown, for example, by an </w:t>
      </w:r>
      <w:r>
        <w:rPr/>
        <w:t>implementation of </w:t>
      </w:r>
      <w:r>
        <w:rPr>
          <w:rFonts w:ascii="Noto Sans Mono CJK JP Regular"/>
        </w:rPr>
        <w:t>AbstractUserDetailsAuthenticationProvider </w:t>
      </w:r>
      <w:r>
        <w:rPr/>
        <w:t>when the </w:t>
      </w:r>
      <w:r>
        <w:rPr>
          <w:rFonts w:ascii="Noto Sans Mono CJK JP Regular"/>
        </w:rPr>
        <w:t>UserDetails </w:t>
      </w:r>
      <w:r>
        <w:rPr>
          <w:w w:val="105"/>
        </w:rPr>
        <w:t>object representing the user returns </w:t>
      </w:r>
      <w:r>
        <w:rPr>
          <w:rFonts w:ascii="Noto Sans Mono CJK JP Regular"/>
          <w:w w:val="105"/>
        </w:rPr>
        <w:t>false</w:t>
      </w:r>
      <w:r>
        <w:rPr>
          <w:rFonts w:ascii="Noto Sans Mono CJK JP Regular"/>
          <w:spacing w:val="-55"/>
          <w:w w:val="105"/>
        </w:rPr>
        <w:t> </w:t>
      </w:r>
      <w:r>
        <w:rPr>
          <w:w w:val="105"/>
        </w:rPr>
        <w:t>from the method </w:t>
      </w:r>
      <w:r>
        <w:rPr>
          <w:rFonts w:ascii="Noto Sans Mono CJK JP Regular"/>
          <w:w w:val="105"/>
        </w:rPr>
        <w:t>isCredentialsNotExpired</w:t>
      </w:r>
      <w:r>
        <w:rPr>
          <w:w w:val="105"/>
        </w:rPr>
        <w:t>.</w:t>
      </w:r>
    </w:p>
    <w:p>
      <w:pPr>
        <w:pStyle w:val="ListParagraph"/>
        <w:numPr>
          <w:ilvl w:val="1"/>
          <w:numId w:val="32"/>
        </w:numPr>
        <w:tabs>
          <w:tab w:pos="1415" w:val="left" w:leader="none"/>
          <w:tab w:pos="1416" w:val="left" w:leader="none"/>
        </w:tabs>
        <w:spacing w:line="180" w:lineRule="auto" w:before="135" w:after="0"/>
        <w:ind w:left="1416" w:right="1023" w:hanging="360"/>
        <w:jc w:val="left"/>
        <w:rPr>
          <w:sz w:val="18"/>
        </w:rPr>
      </w:pPr>
      <w:r>
        <w:rPr>
          <w:rFonts w:ascii="Arial"/>
          <w:b/>
          <w:w w:val="105"/>
          <w:sz w:val="18"/>
        </w:rPr>
        <w:t>org.springframework.security.authentication.event. AuthenticationFailureDisabledEvent</w:t>
      </w:r>
      <w:r>
        <w:rPr>
          <w:rFonts w:ascii="Arial"/>
          <w:b/>
          <w:spacing w:val="39"/>
          <w:w w:val="105"/>
          <w:sz w:val="18"/>
        </w:rPr>
        <w:t> </w:t>
      </w:r>
      <w:r>
        <w:rPr>
          <w:w w:val="105"/>
          <w:sz w:val="18"/>
        </w:rPr>
        <w:t>This</w:t>
      </w:r>
      <w:r>
        <w:rPr>
          <w:spacing w:val="-28"/>
          <w:w w:val="105"/>
          <w:sz w:val="18"/>
        </w:rPr>
        <w:t> </w:t>
      </w:r>
      <w:r>
        <w:rPr>
          <w:w w:val="105"/>
          <w:sz w:val="18"/>
        </w:rPr>
        <w:t>event</w:t>
      </w:r>
      <w:r>
        <w:rPr>
          <w:spacing w:val="-28"/>
          <w:w w:val="105"/>
          <w:sz w:val="18"/>
        </w:rPr>
        <w:t> </w:t>
      </w:r>
      <w:r>
        <w:rPr>
          <w:w w:val="105"/>
          <w:sz w:val="18"/>
        </w:rPr>
        <w:t>is</w:t>
      </w:r>
      <w:r>
        <w:rPr>
          <w:spacing w:val="-28"/>
          <w:w w:val="105"/>
          <w:sz w:val="18"/>
        </w:rPr>
        <w:t> </w:t>
      </w:r>
      <w:r>
        <w:rPr>
          <w:w w:val="105"/>
          <w:sz w:val="18"/>
        </w:rPr>
        <w:t>published</w:t>
      </w:r>
      <w:r>
        <w:rPr>
          <w:spacing w:val="-29"/>
          <w:w w:val="105"/>
          <w:sz w:val="18"/>
        </w:rPr>
        <w:t> </w:t>
      </w:r>
      <w:r>
        <w:rPr>
          <w:w w:val="105"/>
          <w:sz w:val="18"/>
        </w:rPr>
        <w:t>when</w:t>
      </w:r>
      <w:r>
        <w:rPr>
          <w:spacing w:val="-28"/>
          <w:w w:val="105"/>
          <w:sz w:val="18"/>
        </w:rPr>
        <w:t> </w:t>
      </w:r>
      <w:r>
        <w:rPr>
          <w:w w:val="105"/>
          <w:sz w:val="18"/>
        </w:rPr>
        <w:t>a</w:t>
      </w:r>
      <w:r>
        <w:rPr>
          <w:spacing w:val="-28"/>
          <w:w w:val="105"/>
          <w:sz w:val="18"/>
        </w:rPr>
        <w:t> </w:t>
      </w:r>
      <w:r>
        <w:rPr>
          <w:rFonts w:ascii="Noto Sans Mono CJK JP Regular"/>
          <w:w w:val="105"/>
          <w:sz w:val="18"/>
        </w:rPr>
        <w:t>DisabledException </w:t>
      </w:r>
      <w:r>
        <w:rPr>
          <w:w w:val="105"/>
          <w:sz w:val="18"/>
        </w:rPr>
        <w:t>is</w:t>
      </w:r>
      <w:r>
        <w:rPr>
          <w:spacing w:val="-8"/>
          <w:w w:val="105"/>
          <w:sz w:val="18"/>
        </w:rPr>
        <w:t> </w:t>
      </w:r>
      <w:r>
        <w:rPr>
          <w:w w:val="105"/>
          <w:sz w:val="18"/>
        </w:rPr>
        <w:t>thrown.</w:t>
      </w:r>
      <w:r>
        <w:rPr>
          <w:spacing w:val="-7"/>
          <w:w w:val="105"/>
          <w:sz w:val="18"/>
        </w:rPr>
        <w:t> </w:t>
      </w:r>
      <w:r>
        <w:rPr>
          <w:w w:val="105"/>
          <w:sz w:val="18"/>
        </w:rPr>
        <w:t>This</w:t>
      </w:r>
      <w:r>
        <w:rPr>
          <w:spacing w:val="-8"/>
          <w:w w:val="105"/>
          <w:sz w:val="18"/>
        </w:rPr>
        <w:t> </w:t>
      </w:r>
      <w:r>
        <w:rPr>
          <w:w w:val="105"/>
          <w:sz w:val="18"/>
        </w:rPr>
        <w:t>exception</w:t>
      </w:r>
      <w:r>
        <w:rPr>
          <w:spacing w:val="-7"/>
          <w:w w:val="105"/>
          <w:sz w:val="18"/>
        </w:rPr>
        <w:t> </w:t>
      </w:r>
      <w:r>
        <w:rPr>
          <w:w w:val="105"/>
          <w:sz w:val="18"/>
        </w:rPr>
        <w:t>is</w:t>
      </w:r>
      <w:r>
        <w:rPr>
          <w:spacing w:val="-8"/>
          <w:w w:val="105"/>
          <w:sz w:val="18"/>
        </w:rPr>
        <w:t> </w:t>
      </w:r>
      <w:r>
        <w:rPr>
          <w:w w:val="105"/>
          <w:sz w:val="18"/>
        </w:rPr>
        <w:t>thrown</w:t>
      </w:r>
      <w:r>
        <w:rPr>
          <w:spacing w:val="-7"/>
          <w:w w:val="105"/>
          <w:sz w:val="18"/>
        </w:rPr>
        <w:t> </w:t>
      </w:r>
      <w:r>
        <w:rPr>
          <w:w w:val="105"/>
          <w:sz w:val="18"/>
        </w:rPr>
        <w:t>if</w:t>
      </w:r>
      <w:r>
        <w:rPr>
          <w:spacing w:val="-8"/>
          <w:w w:val="105"/>
          <w:sz w:val="18"/>
        </w:rPr>
        <w:t> </w:t>
      </w:r>
      <w:r>
        <w:rPr>
          <w:w w:val="105"/>
          <w:sz w:val="18"/>
        </w:rPr>
        <w:t>the</w:t>
      </w:r>
      <w:r>
        <w:rPr>
          <w:spacing w:val="-7"/>
          <w:w w:val="105"/>
          <w:sz w:val="18"/>
        </w:rPr>
        <w:t> </w:t>
      </w:r>
      <w:r>
        <w:rPr>
          <w:w w:val="105"/>
          <w:sz w:val="18"/>
        </w:rPr>
        <w:t>user</w:t>
      </w:r>
      <w:r>
        <w:rPr>
          <w:spacing w:val="-8"/>
          <w:w w:val="105"/>
          <w:sz w:val="18"/>
        </w:rPr>
        <w:t> </w:t>
      </w:r>
      <w:r>
        <w:rPr>
          <w:w w:val="105"/>
          <w:sz w:val="18"/>
        </w:rPr>
        <w:t>account</w:t>
      </w:r>
      <w:r>
        <w:rPr>
          <w:spacing w:val="-7"/>
          <w:w w:val="105"/>
          <w:sz w:val="18"/>
        </w:rPr>
        <w:t> </w:t>
      </w:r>
      <w:r>
        <w:rPr>
          <w:w w:val="105"/>
          <w:sz w:val="18"/>
        </w:rPr>
        <w:t>that</w:t>
      </w:r>
      <w:r>
        <w:rPr>
          <w:spacing w:val="-8"/>
          <w:w w:val="105"/>
          <w:sz w:val="18"/>
        </w:rPr>
        <w:t> </w:t>
      </w:r>
      <w:r>
        <w:rPr>
          <w:w w:val="105"/>
          <w:sz w:val="18"/>
        </w:rPr>
        <w:t>is</w:t>
      </w:r>
      <w:r>
        <w:rPr>
          <w:spacing w:val="-7"/>
          <w:w w:val="105"/>
          <w:sz w:val="18"/>
        </w:rPr>
        <w:t> </w:t>
      </w:r>
      <w:r>
        <w:rPr>
          <w:w w:val="105"/>
          <w:sz w:val="18"/>
        </w:rPr>
        <w:t>trying</w:t>
      </w:r>
      <w:r>
        <w:rPr>
          <w:spacing w:val="-8"/>
          <w:w w:val="105"/>
          <w:sz w:val="18"/>
        </w:rPr>
        <w:t> </w:t>
      </w:r>
      <w:r>
        <w:rPr>
          <w:w w:val="105"/>
          <w:sz w:val="18"/>
        </w:rPr>
        <w:t>to</w:t>
      </w:r>
      <w:r>
        <w:rPr>
          <w:spacing w:val="-7"/>
          <w:w w:val="105"/>
          <w:sz w:val="18"/>
        </w:rPr>
        <w:t> </w:t>
      </w:r>
      <w:r>
        <w:rPr>
          <w:w w:val="105"/>
          <w:sz w:val="18"/>
        </w:rPr>
        <w:t>log</w:t>
      </w:r>
      <w:r>
        <w:rPr>
          <w:spacing w:val="-7"/>
          <w:w w:val="105"/>
          <w:sz w:val="18"/>
        </w:rPr>
        <w:t> </w:t>
      </w:r>
      <w:r>
        <w:rPr>
          <w:w w:val="105"/>
          <w:sz w:val="18"/>
        </w:rPr>
        <w:t>in</w:t>
      </w:r>
      <w:r>
        <w:rPr>
          <w:spacing w:val="-8"/>
          <w:w w:val="105"/>
          <w:sz w:val="18"/>
        </w:rPr>
        <w:t> </w:t>
      </w:r>
      <w:r>
        <w:rPr>
          <w:w w:val="105"/>
          <w:sz w:val="18"/>
        </w:rPr>
        <w:t>has</w:t>
      </w:r>
    </w:p>
    <w:p>
      <w:pPr>
        <w:pStyle w:val="BodyText"/>
        <w:spacing w:line="139" w:lineRule="auto" w:before="34"/>
        <w:ind w:left="1416" w:right="1702"/>
      </w:pPr>
      <w:r>
        <w:rPr>
          <w:w w:val="105"/>
        </w:rPr>
        <w:t>been</w:t>
      </w:r>
      <w:r>
        <w:rPr>
          <w:spacing w:val="-23"/>
          <w:w w:val="105"/>
        </w:rPr>
        <w:t> </w:t>
      </w:r>
      <w:r>
        <w:rPr>
          <w:w w:val="105"/>
        </w:rPr>
        <w:t>disabled.</w:t>
      </w:r>
      <w:r>
        <w:rPr>
          <w:spacing w:val="-22"/>
          <w:w w:val="105"/>
        </w:rPr>
        <w:t> </w:t>
      </w:r>
      <w:r>
        <w:rPr>
          <w:w w:val="105"/>
        </w:rPr>
        <w:t>It</w:t>
      </w:r>
      <w:r>
        <w:rPr>
          <w:spacing w:val="-22"/>
          <w:w w:val="105"/>
        </w:rPr>
        <w:t> </w:t>
      </w:r>
      <w:r>
        <w:rPr>
          <w:w w:val="105"/>
        </w:rPr>
        <w:t>is</w:t>
      </w:r>
      <w:r>
        <w:rPr>
          <w:spacing w:val="-23"/>
          <w:w w:val="105"/>
        </w:rPr>
        <w:t> </w:t>
      </w:r>
      <w:r>
        <w:rPr>
          <w:w w:val="105"/>
        </w:rPr>
        <w:t>used</w:t>
      </w:r>
      <w:r>
        <w:rPr>
          <w:spacing w:val="-22"/>
          <w:w w:val="105"/>
        </w:rPr>
        <w:t> </w:t>
      </w:r>
      <w:r>
        <w:rPr>
          <w:w w:val="105"/>
        </w:rPr>
        <w:t>by</w:t>
      </w:r>
      <w:r>
        <w:rPr>
          <w:spacing w:val="-22"/>
          <w:w w:val="105"/>
        </w:rPr>
        <w:t> </w:t>
      </w:r>
      <w:r>
        <w:rPr>
          <w:rFonts w:ascii="Noto Sans Mono CJK JP Regular"/>
          <w:w w:val="105"/>
        </w:rPr>
        <w:t>AbstractUserDetailsAuthenticationProvider</w:t>
      </w:r>
      <w:r>
        <w:rPr>
          <w:rFonts w:ascii="Noto Sans Mono CJK JP Regular"/>
          <w:spacing w:val="-70"/>
          <w:w w:val="105"/>
        </w:rPr>
        <w:t> </w:t>
      </w:r>
      <w:r>
        <w:rPr>
          <w:w w:val="105"/>
        </w:rPr>
        <w:t>and</w:t>
      </w:r>
      <w:r>
        <w:rPr>
          <w:spacing w:val="-22"/>
          <w:w w:val="105"/>
        </w:rPr>
        <w:t> </w:t>
      </w:r>
      <w:r>
        <w:rPr>
          <w:w w:val="105"/>
        </w:rPr>
        <w:t>also </w:t>
      </w:r>
      <w:r>
        <w:rPr>
          <w:rFonts w:ascii="Noto Sans Mono CJK JP Regular"/>
          <w:w w:val="105"/>
        </w:rPr>
        <w:t>AccountStatusUserDetailsChecker </w:t>
      </w:r>
      <w:r>
        <w:rPr>
          <w:w w:val="105"/>
        </w:rPr>
        <w:t>implementations evaluating if the </w:t>
      </w:r>
      <w:r>
        <w:rPr>
          <w:rFonts w:ascii="Noto Sans Mono CJK JP Regular"/>
          <w:w w:val="105"/>
        </w:rPr>
        <w:t>UserDetails.isEnabled</w:t>
      </w:r>
      <w:r>
        <w:rPr>
          <w:rFonts w:ascii="Noto Sans Mono CJK JP Regular"/>
          <w:spacing w:val="-80"/>
          <w:w w:val="105"/>
        </w:rPr>
        <w:t> </w:t>
      </w:r>
      <w:r>
        <w:rPr>
          <w:w w:val="105"/>
        </w:rPr>
        <w:t>method returns </w:t>
      </w:r>
      <w:r>
        <w:rPr>
          <w:rFonts w:ascii="Noto Sans Mono CJK JP Regular"/>
          <w:w w:val="105"/>
        </w:rPr>
        <w:t>false</w:t>
      </w:r>
      <w:r>
        <w:rPr>
          <w:w w:val="105"/>
        </w:rPr>
        <w:t>.</w:t>
      </w:r>
    </w:p>
    <w:p>
      <w:pPr>
        <w:pStyle w:val="ListParagraph"/>
        <w:numPr>
          <w:ilvl w:val="1"/>
          <w:numId w:val="32"/>
        </w:numPr>
        <w:tabs>
          <w:tab w:pos="1415" w:val="left" w:leader="none"/>
          <w:tab w:pos="1416" w:val="left" w:leader="none"/>
        </w:tabs>
        <w:spacing w:line="146" w:lineRule="auto" w:before="160" w:after="0"/>
        <w:ind w:left="1416" w:right="1010" w:hanging="360"/>
        <w:jc w:val="left"/>
        <w:rPr>
          <w:sz w:val="18"/>
        </w:rPr>
      </w:pPr>
      <w:r>
        <w:rPr>
          <w:rFonts w:ascii="Arial"/>
          <w:b/>
          <w:w w:val="105"/>
          <w:sz w:val="18"/>
        </w:rPr>
        <w:t>org.springframework.security.authentication.event. AuthenticationFailureExpiredEvent </w:t>
      </w:r>
      <w:r>
        <w:rPr>
          <w:w w:val="105"/>
          <w:sz w:val="18"/>
        </w:rPr>
        <w:t>This event is published by the </w:t>
      </w:r>
      <w:r>
        <w:rPr>
          <w:rFonts w:ascii="Noto Sans Mono CJK JP Regular"/>
          <w:w w:val="105"/>
          <w:sz w:val="18"/>
        </w:rPr>
        <w:t>ProviderManager </w:t>
      </w:r>
      <w:r>
        <w:rPr>
          <w:w w:val="105"/>
          <w:sz w:val="18"/>
        </w:rPr>
        <w:t>when an </w:t>
      </w:r>
      <w:r>
        <w:rPr>
          <w:rFonts w:ascii="Noto Sans Mono CJK JP Regular"/>
          <w:w w:val="105"/>
          <w:sz w:val="18"/>
        </w:rPr>
        <w:t>AccountExpiredException </w:t>
      </w:r>
      <w:r>
        <w:rPr>
          <w:w w:val="105"/>
          <w:sz w:val="18"/>
        </w:rPr>
        <w:t>is thrown. This exception is thrown following the same logic</w:t>
      </w:r>
      <w:r>
        <w:rPr>
          <w:spacing w:val="-11"/>
          <w:w w:val="105"/>
          <w:sz w:val="18"/>
        </w:rPr>
        <w:t> </w:t>
      </w:r>
      <w:r>
        <w:rPr>
          <w:w w:val="105"/>
          <w:sz w:val="18"/>
        </w:rPr>
        <w:t>as</w:t>
      </w:r>
      <w:r>
        <w:rPr>
          <w:spacing w:val="-10"/>
          <w:w w:val="105"/>
          <w:sz w:val="18"/>
        </w:rPr>
        <w:t> </w:t>
      </w:r>
      <w:r>
        <w:rPr>
          <w:w w:val="105"/>
          <w:sz w:val="18"/>
        </w:rPr>
        <w:t>the</w:t>
      </w:r>
      <w:r>
        <w:rPr>
          <w:spacing w:val="-10"/>
          <w:w w:val="105"/>
          <w:sz w:val="18"/>
        </w:rPr>
        <w:t> </w:t>
      </w:r>
      <w:r>
        <w:rPr>
          <w:w w:val="105"/>
          <w:sz w:val="18"/>
        </w:rPr>
        <w:t>previous</w:t>
      </w:r>
      <w:r>
        <w:rPr>
          <w:spacing w:val="-11"/>
          <w:w w:val="105"/>
          <w:sz w:val="18"/>
        </w:rPr>
        <w:t> </w:t>
      </w:r>
      <w:r>
        <w:rPr>
          <w:w w:val="105"/>
          <w:sz w:val="18"/>
        </w:rPr>
        <w:t>case,</w:t>
      </w:r>
      <w:r>
        <w:rPr>
          <w:spacing w:val="-10"/>
          <w:w w:val="105"/>
          <w:sz w:val="18"/>
        </w:rPr>
        <w:t> </w:t>
      </w:r>
      <w:r>
        <w:rPr>
          <w:w w:val="105"/>
          <w:sz w:val="18"/>
        </w:rPr>
        <w:t>but</w:t>
      </w:r>
      <w:r>
        <w:rPr>
          <w:spacing w:val="-10"/>
          <w:w w:val="105"/>
          <w:sz w:val="18"/>
        </w:rPr>
        <w:t> </w:t>
      </w:r>
      <w:r>
        <w:rPr>
          <w:w w:val="105"/>
          <w:sz w:val="18"/>
        </w:rPr>
        <w:t>this</w:t>
      </w:r>
      <w:r>
        <w:rPr>
          <w:spacing w:val="-10"/>
          <w:w w:val="105"/>
          <w:sz w:val="18"/>
        </w:rPr>
        <w:t> </w:t>
      </w:r>
      <w:r>
        <w:rPr>
          <w:w w:val="105"/>
          <w:sz w:val="18"/>
        </w:rPr>
        <w:t>time</w:t>
      </w:r>
      <w:r>
        <w:rPr>
          <w:spacing w:val="-11"/>
          <w:w w:val="105"/>
          <w:sz w:val="18"/>
        </w:rPr>
        <w:t> </w:t>
      </w:r>
      <w:r>
        <w:rPr>
          <w:w w:val="105"/>
          <w:sz w:val="18"/>
        </w:rPr>
        <w:t>the</w:t>
      </w:r>
      <w:r>
        <w:rPr>
          <w:spacing w:val="-10"/>
          <w:w w:val="105"/>
          <w:sz w:val="18"/>
        </w:rPr>
        <w:t> </w:t>
      </w:r>
      <w:r>
        <w:rPr>
          <w:rFonts w:ascii="Noto Sans Mono CJK JP Regular"/>
          <w:w w:val="105"/>
          <w:sz w:val="18"/>
        </w:rPr>
        <w:t>UserDetails.isAccountNonExpired</w:t>
      </w:r>
      <w:r>
        <w:rPr>
          <w:rFonts w:ascii="Noto Sans Mono CJK JP Regular"/>
          <w:spacing w:val="-57"/>
          <w:w w:val="105"/>
          <w:sz w:val="18"/>
        </w:rPr>
        <w:t> </w:t>
      </w:r>
      <w:r>
        <w:rPr>
          <w:w w:val="105"/>
          <w:sz w:val="18"/>
        </w:rPr>
        <w:t>method</w:t>
      </w:r>
      <w:r>
        <w:rPr>
          <w:spacing w:val="-11"/>
          <w:w w:val="105"/>
          <w:sz w:val="18"/>
        </w:rPr>
        <w:t> </w:t>
      </w:r>
      <w:r>
        <w:rPr>
          <w:w w:val="105"/>
          <w:sz w:val="18"/>
        </w:rPr>
        <w:t>is</w:t>
      </w:r>
      <w:r>
        <w:rPr>
          <w:spacing w:val="-10"/>
          <w:w w:val="105"/>
          <w:sz w:val="18"/>
        </w:rPr>
        <w:t> </w:t>
      </w:r>
      <w:r>
        <w:rPr>
          <w:w w:val="105"/>
          <w:sz w:val="18"/>
        </w:rPr>
        <w:t>the one</w:t>
      </w:r>
      <w:r>
        <w:rPr>
          <w:spacing w:val="-10"/>
          <w:w w:val="105"/>
          <w:sz w:val="18"/>
        </w:rPr>
        <w:t> </w:t>
      </w:r>
      <w:r>
        <w:rPr>
          <w:w w:val="105"/>
          <w:sz w:val="18"/>
        </w:rPr>
        <w:t>that</w:t>
      </w:r>
      <w:r>
        <w:rPr>
          <w:spacing w:val="-9"/>
          <w:w w:val="105"/>
          <w:sz w:val="18"/>
        </w:rPr>
        <w:t> </w:t>
      </w:r>
      <w:r>
        <w:rPr>
          <w:w w:val="105"/>
          <w:sz w:val="18"/>
        </w:rPr>
        <w:t>is</w:t>
      </w:r>
      <w:r>
        <w:rPr>
          <w:spacing w:val="-9"/>
          <w:w w:val="105"/>
          <w:sz w:val="18"/>
        </w:rPr>
        <w:t> </w:t>
      </w:r>
      <w:r>
        <w:rPr>
          <w:w w:val="105"/>
          <w:sz w:val="18"/>
        </w:rPr>
        <w:t>called.</w:t>
      </w:r>
      <w:r>
        <w:rPr>
          <w:spacing w:val="-10"/>
          <w:w w:val="105"/>
          <w:sz w:val="18"/>
        </w:rPr>
        <w:t> </w:t>
      </w:r>
      <w:r>
        <w:rPr>
          <w:w w:val="105"/>
          <w:sz w:val="18"/>
        </w:rPr>
        <w:t>If</w:t>
      </w:r>
      <w:r>
        <w:rPr>
          <w:spacing w:val="-9"/>
          <w:w w:val="105"/>
          <w:sz w:val="18"/>
        </w:rPr>
        <w:t> </w:t>
      </w:r>
      <w:r>
        <w:rPr>
          <w:w w:val="105"/>
          <w:sz w:val="18"/>
        </w:rPr>
        <w:t>it</w:t>
      </w:r>
      <w:r>
        <w:rPr>
          <w:spacing w:val="-9"/>
          <w:w w:val="105"/>
          <w:sz w:val="18"/>
        </w:rPr>
        <w:t> </w:t>
      </w:r>
      <w:r>
        <w:rPr>
          <w:w w:val="105"/>
          <w:sz w:val="18"/>
        </w:rPr>
        <w:t>returns</w:t>
      </w:r>
      <w:r>
        <w:rPr>
          <w:spacing w:val="-9"/>
          <w:w w:val="105"/>
          <w:sz w:val="18"/>
        </w:rPr>
        <w:t> </w:t>
      </w:r>
      <w:r>
        <w:rPr>
          <w:rFonts w:ascii="Noto Sans Mono CJK JP Regular"/>
          <w:w w:val="105"/>
          <w:sz w:val="18"/>
        </w:rPr>
        <w:t>false</w:t>
      </w:r>
      <w:r>
        <w:rPr>
          <w:w w:val="105"/>
          <w:sz w:val="18"/>
        </w:rPr>
        <w:t>,</w:t>
      </w:r>
      <w:r>
        <w:rPr>
          <w:spacing w:val="-10"/>
          <w:w w:val="105"/>
          <w:sz w:val="18"/>
        </w:rPr>
        <w:t> </w:t>
      </w:r>
      <w:r>
        <w:rPr>
          <w:w w:val="105"/>
          <w:sz w:val="18"/>
        </w:rPr>
        <w:t>the</w:t>
      </w:r>
      <w:r>
        <w:rPr>
          <w:spacing w:val="-9"/>
          <w:w w:val="105"/>
          <w:sz w:val="18"/>
        </w:rPr>
        <w:t> </w:t>
      </w:r>
      <w:r>
        <w:rPr>
          <w:w w:val="105"/>
          <w:sz w:val="18"/>
        </w:rPr>
        <w:t>exception</w:t>
      </w:r>
      <w:r>
        <w:rPr>
          <w:spacing w:val="-9"/>
          <w:w w:val="105"/>
          <w:sz w:val="18"/>
        </w:rPr>
        <w:t> </w:t>
      </w:r>
      <w:r>
        <w:rPr>
          <w:w w:val="105"/>
          <w:sz w:val="18"/>
        </w:rPr>
        <w:t>is</w:t>
      </w:r>
      <w:r>
        <w:rPr>
          <w:spacing w:val="-9"/>
          <w:w w:val="105"/>
          <w:sz w:val="18"/>
        </w:rPr>
        <w:t> </w:t>
      </w:r>
      <w:r>
        <w:rPr>
          <w:w w:val="105"/>
          <w:sz w:val="18"/>
        </w:rPr>
        <w:t>thrown.</w:t>
      </w:r>
    </w:p>
    <w:p>
      <w:pPr>
        <w:pStyle w:val="ListParagraph"/>
        <w:numPr>
          <w:ilvl w:val="1"/>
          <w:numId w:val="32"/>
        </w:numPr>
        <w:tabs>
          <w:tab w:pos="1415" w:val="left" w:leader="none"/>
          <w:tab w:pos="1416" w:val="left" w:leader="none"/>
        </w:tabs>
        <w:spacing w:line="177" w:lineRule="auto" w:before="131" w:after="0"/>
        <w:ind w:left="1416" w:right="1040" w:hanging="360"/>
        <w:jc w:val="left"/>
        <w:rPr>
          <w:rFonts w:ascii="Noto Sans Mono CJK JP Regular"/>
          <w:sz w:val="18"/>
        </w:rPr>
      </w:pPr>
      <w:r>
        <w:rPr>
          <w:rFonts w:ascii="Arial"/>
          <w:b/>
          <w:w w:val="105"/>
          <w:sz w:val="18"/>
        </w:rPr>
        <w:t>org.springframework.security.authentication.event. AuthenticationFailureLockedEvent</w:t>
      </w:r>
      <w:r>
        <w:rPr>
          <w:rFonts w:ascii="Arial"/>
          <w:b/>
          <w:spacing w:val="3"/>
          <w:w w:val="105"/>
          <w:sz w:val="18"/>
        </w:rPr>
        <w:t> </w:t>
      </w:r>
      <w:r>
        <w:rPr>
          <w:w w:val="105"/>
          <w:sz w:val="18"/>
        </w:rPr>
        <w:t>This</w:t>
      </w:r>
      <w:r>
        <w:rPr>
          <w:spacing w:val="-24"/>
          <w:w w:val="105"/>
          <w:sz w:val="18"/>
        </w:rPr>
        <w:t> </w:t>
      </w:r>
      <w:r>
        <w:rPr>
          <w:w w:val="105"/>
          <w:sz w:val="18"/>
        </w:rPr>
        <w:t>event</w:t>
      </w:r>
      <w:r>
        <w:rPr>
          <w:spacing w:val="-25"/>
          <w:w w:val="105"/>
          <w:sz w:val="18"/>
        </w:rPr>
        <w:t> </w:t>
      </w:r>
      <w:r>
        <w:rPr>
          <w:w w:val="105"/>
          <w:sz w:val="18"/>
        </w:rPr>
        <w:t>is</w:t>
      </w:r>
      <w:r>
        <w:rPr>
          <w:spacing w:val="-25"/>
          <w:w w:val="105"/>
          <w:sz w:val="18"/>
        </w:rPr>
        <w:t> </w:t>
      </w:r>
      <w:r>
        <w:rPr>
          <w:w w:val="105"/>
          <w:sz w:val="18"/>
        </w:rPr>
        <w:t>published</w:t>
      </w:r>
      <w:r>
        <w:rPr>
          <w:spacing w:val="-25"/>
          <w:w w:val="105"/>
          <w:sz w:val="18"/>
        </w:rPr>
        <w:t> </w:t>
      </w:r>
      <w:r>
        <w:rPr>
          <w:w w:val="105"/>
          <w:sz w:val="18"/>
        </w:rPr>
        <w:t>when</w:t>
      </w:r>
      <w:r>
        <w:rPr>
          <w:spacing w:val="-24"/>
          <w:w w:val="105"/>
          <w:sz w:val="18"/>
        </w:rPr>
        <w:t> </w:t>
      </w:r>
      <w:r>
        <w:rPr>
          <w:w w:val="105"/>
          <w:sz w:val="18"/>
        </w:rPr>
        <w:t>a</w:t>
      </w:r>
      <w:r>
        <w:rPr>
          <w:spacing w:val="-25"/>
          <w:w w:val="105"/>
          <w:sz w:val="18"/>
        </w:rPr>
        <w:t> </w:t>
      </w:r>
      <w:r>
        <w:rPr>
          <w:rFonts w:ascii="Noto Sans Mono CJK JP Regular"/>
          <w:w w:val="105"/>
          <w:sz w:val="18"/>
        </w:rPr>
        <w:t>LockedException</w:t>
      </w:r>
      <w:r>
        <w:rPr>
          <w:rFonts w:ascii="Noto Sans Mono CJK JP Regular"/>
          <w:spacing w:val="-72"/>
          <w:w w:val="105"/>
          <w:sz w:val="18"/>
        </w:rPr>
        <w:t> </w:t>
      </w:r>
      <w:r>
        <w:rPr>
          <w:w w:val="105"/>
          <w:sz w:val="18"/>
        </w:rPr>
        <w:t>is thrown. This exception is thrown in the same places as the previous one (in pre-authentication checking scenarios) and is thrown when the </w:t>
      </w:r>
      <w:r>
        <w:rPr>
          <w:rFonts w:ascii="Noto Sans Mono CJK JP Regular"/>
          <w:w w:val="105"/>
          <w:sz w:val="18"/>
        </w:rPr>
        <w:t>UserDetails</w:t>
      </w:r>
      <w:r>
        <w:rPr>
          <w:rFonts w:ascii="Noto Sans Mono CJK JP Regular"/>
          <w:spacing w:val="-46"/>
          <w:w w:val="105"/>
          <w:sz w:val="18"/>
        </w:rPr>
        <w:t> </w:t>
      </w:r>
      <w:r>
        <w:rPr>
          <w:w w:val="105"/>
          <w:sz w:val="18"/>
        </w:rPr>
        <w:t>representing the user returns </w:t>
      </w:r>
      <w:r>
        <w:rPr>
          <w:rFonts w:ascii="Noto Sans Mono CJK JP Regular"/>
          <w:w w:val="105"/>
          <w:sz w:val="18"/>
        </w:rPr>
        <w:t>false</w:t>
      </w:r>
    </w:p>
    <w:p>
      <w:pPr>
        <w:pStyle w:val="BodyText"/>
        <w:spacing w:line="248" w:lineRule="exact"/>
        <w:ind w:left="1416"/>
      </w:pPr>
      <w:r>
        <w:rPr>
          <w:w w:val="105"/>
        </w:rPr>
        <w:t>from its method </w:t>
      </w:r>
      <w:r>
        <w:rPr>
          <w:rFonts w:ascii="Noto Sans Mono CJK JP Regular"/>
          <w:w w:val="105"/>
        </w:rPr>
        <w:t>isAccountNonLocked</w:t>
      </w:r>
      <w:r>
        <w:rPr>
          <w:w w:val="105"/>
        </w:rPr>
        <w:t>.</w:t>
      </w:r>
    </w:p>
    <w:p>
      <w:pPr>
        <w:pStyle w:val="ListParagraph"/>
        <w:numPr>
          <w:ilvl w:val="1"/>
          <w:numId w:val="32"/>
        </w:numPr>
        <w:tabs>
          <w:tab w:pos="1415" w:val="left" w:leader="none"/>
          <w:tab w:pos="1416" w:val="left" w:leader="none"/>
        </w:tabs>
        <w:spacing w:line="254" w:lineRule="auto" w:before="44" w:after="0"/>
        <w:ind w:left="1416" w:right="1203" w:hanging="360"/>
        <w:jc w:val="left"/>
        <w:rPr>
          <w:sz w:val="18"/>
        </w:rPr>
      </w:pPr>
      <w:r>
        <w:rPr>
          <w:rFonts w:ascii="Arial"/>
          <w:b/>
          <w:w w:val="105"/>
          <w:sz w:val="18"/>
        </w:rPr>
        <w:t>org.springframework.security.authentication.event. </w:t>
      </w:r>
      <w:r>
        <w:rPr>
          <w:rFonts w:ascii="Arial"/>
          <w:b/>
          <w:sz w:val="18"/>
        </w:rPr>
        <w:t>AuthenticationFailureProviderNotFoundEvent </w:t>
      </w:r>
      <w:r>
        <w:rPr>
          <w:sz w:val="18"/>
        </w:rPr>
        <w:t>This event is different than the</w:t>
      </w:r>
      <w:r>
        <w:rPr>
          <w:spacing w:val="-18"/>
          <w:sz w:val="18"/>
        </w:rPr>
        <w:t> </w:t>
      </w:r>
      <w:r>
        <w:rPr>
          <w:sz w:val="18"/>
        </w:rPr>
        <w:t>previous </w:t>
      </w:r>
      <w:r>
        <w:rPr>
          <w:w w:val="105"/>
          <w:sz w:val="18"/>
        </w:rPr>
        <w:t>ones in that it is not related directly with the user attempting to log in. Instead, this event</w:t>
      </w:r>
      <w:r>
        <w:rPr>
          <w:spacing w:val="-25"/>
          <w:w w:val="105"/>
          <w:sz w:val="18"/>
        </w:rPr>
        <w:t> </w:t>
      </w:r>
      <w:r>
        <w:rPr>
          <w:w w:val="105"/>
          <w:sz w:val="18"/>
        </w:rPr>
        <w:t>is</w:t>
      </w:r>
    </w:p>
    <w:p>
      <w:pPr>
        <w:pStyle w:val="BodyText"/>
        <w:spacing w:line="139" w:lineRule="auto" w:before="13"/>
        <w:ind w:left="1416" w:right="1046"/>
      </w:pPr>
      <w:r>
        <w:rPr>
          <w:w w:val="105"/>
        </w:rPr>
        <w:t>published when a </w:t>
      </w:r>
      <w:r>
        <w:rPr>
          <w:rFonts w:ascii="Noto Sans Mono CJK JP Regular"/>
          <w:w w:val="105"/>
        </w:rPr>
        <w:t>ProviderNotFoundException </w:t>
      </w:r>
      <w:r>
        <w:rPr>
          <w:w w:val="105"/>
        </w:rPr>
        <w:t>is thrown. This exception is thrown by the </w:t>
      </w:r>
      <w:r>
        <w:rPr>
          <w:rFonts w:ascii="Noto Sans Mono CJK JP Regular"/>
          <w:w w:val="105"/>
        </w:rPr>
        <w:t>ProviderManager</w:t>
      </w:r>
      <w:r>
        <w:rPr>
          <w:rFonts w:ascii="Noto Sans Mono CJK JP Regular"/>
          <w:spacing w:val="-69"/>
          <w:w w:val="105"/>
        </w:rPr>
        <w:t> </w:t>
      </w:r>
      <w:r>
        <w:rPr>
          <w:w w:val="105"/>
        </w:rPr>
        <w:t>itself</w:t>
      </w:r>
      <w:r>
        <w:rPr>
          <w:spacing w:val="-21"/>
          <w:w w:val="105"/>
        </w:rPr>
        <w:t> </w:t>
      </w:r>
      <w:r>
        <w:rPr>
          <w:w w:val="105"/>
        </w:rPr>
        <w:t>if</w:t>
      </w:r>
      <w:r>
        <w:rPr>
          <w:spacing w:val="-21"/>
          <w:w w:val="105"/>
        </w:rPr>
        <w:t> </w:t>
      </w:r>
      <w:r>
        <w:rPr>
          <w:w w:val="105"/>
        </w:rPr>
        <w:t>none</w:t>
      </w:r>
      <w:r>
        <w:rPr>
          <w:spacing w:val="-21"/>
          <w:w w:val="105"/>
        </w:rPr>
        <w:t> </w:t>
      </w:r>
      <w:r>
        <w:rPr>
          <w:w w:val="105"/>
        </w:rPr>
        <w:t>of</w:t>
      </w:r>
      <w:r>
        <w:rPr>
          <w:spacing w:val="-21"/>
          <w:w w:val="105"/>
        </w:rPr>
        <w:t> </w:t>
      </w:r>
      <w:r>
        <w:rPr>
          <w:w w:val="105"/>
        </w:rPr>
        <w:t>the</w:t>
      </w:r>
      <w:r>
        <w:rPr>
          <w:spacing w:val="-20"/>
          <w:w w:val="105"/>
        </w:rPr>
        <w:t> </w:t>
      </w:r>
      <w:r>
        <w:rPr>
          <w:w w:val="105"/>
        </w:rPr>
        <w:t>configured</w:t>
      </w:r>
      <w:r>
        <w:rPr>
          <w:spacing w:val="-21"/>
          <w:w w:val="105"/>
        </w:rPr>
        <w:t> </w:t>
      </w:r>
      <w:r>
        <w:rPr>
          <w:rFonts w:ascii="Noto Sans Mono CJK JP Regular"/>
          <w:w w:val="105"/>
        </w:rPr>
        <w:t>AuthenticationProviders</w:t>
      </w:r>
      <w:r>
        <w:rPr>
          <w:rFonts w:ascii="Noto Sans Mono CJK JP Regular"/>
          <w:spacing w:val="-69"/>
          <w:w w:val="105"/>
        </w:rPr>
        <w:t> </w:t>
      </w:r>
      <w:r>
        <w:rPr>
          <w:w w:val="105"/>
        </w:rPr>
        <w:t>configured</w:t>
      </w:r>
      <w:r>
        <w:rPr>
          <w:spacing w:val="-21"/>
          <w:w w:val="105"/>
        </w:rPr>
        <w:t> </w:t>
      </w:r>
      <w:r>
        <w:rPr>
          <w:w w:val="105"/>
        </w:rPr>
        <w:t>in</w:t>
      </w:r>
      <w:r>
        <w:rPr>
          <w:spacing w:val="-21"/>
          <w:w w:val="105"/>
        </w:rPr>
        <w:t> </w:t>
      </w:r>
      <w:r>
        <w:rPr>
          <w:w w:val="105"/>
        </w:rPr>
        <w:t>the </w:t>
      </w:r>
      <w:r>
        <w:rPr>
          <w:rFonts w:ascii="Noto Sans Mono CJK JP Regular"/>
          <w:w w:val="105"/>
        </w:rPr>
        <w:t>ProviderManager</w:t>
      </w:r>
      <w:r>
        <w:rPr>
          <w:rFonts w:ascii="Noto Sans Mono CJK JP Regular"/>
          <w:spacing w:val="-57"/>
          <w:w w:val="105"/>
        </w:rPr>
        <w:t> </w:t>
      </w:r>
      <w:r>
        <w:rPr>
          <w:w w:val="105"/>
        </w:rPr>
        <w:t>are</w:t>
      </w:r>
      <w:r>
        <w:rPr>
          <w:spacing w:val="-9"/>
          <w:w w:val="105"/>
        </w:rPr>
        <w:t> </w:t>
      </w:r>
      <w:r>
        <w:rPr>
          <w:w w:val="105"/>
        </w:rPr>
        <w:t>able</w:t>
      </w:r>
      <w:r>
        <w:rPr>
          <w:spacing w:val="-9"/>
          <w:w w:val="105"/>
        </w:rPr>
        <w:t> </w:t>
      </w:r>
      <w:r>
        <w:rPr>
          <w:w w:val="105"/>
        </w:rPr>
        <w:t>to</w:t>
      </w:r>
      <w:r>
        <w:rPr>
          <w:spacing w:val="-9"/>
          <w:w w:val="105"/>
        </w:rPr>
        <w:t> </w:t>
      </w:r>
      <w:r>
        <w:rPr>
          <w:w w:val="105"/>
        </w:rPr>
        <w:t>handle</w:t>
      </w:r>
      <w:r>
        <w:rPr>
          <w:spacing w:val="-9"/>
          <w:w w:val="105"/>
        </w:rPr>
        <w:t> </w:t>
      </w:r>
      <w:r>
        <w:rPr>
          <w:w w:val="105"/>
        </w:rPr>
        <w:t>the</w:t>
      </w:r>
      <w:r>
        <w:rPr>
          <w:spacing w:val="-9"/>
          <w:w w:val="105"/>
        </w:rPr>
        <w:t> </w:t>
      </w:r>
      <w:r>
        <w:rPr>
          <w:w w:val="105"/>
        </w:rPr>
        <w:t>authentication</w:t>
      </w:r>
      <w:r>
        <w:rPr>
          <w:spacing w:val="-9"/>
          <w:w w:val="105"/>
        </w:rPr>
        <w:t> </w:t>
      </w:r>
      <w:r>
        <w:rPr>
          <w:w w:val="105"/>
        </w:rPr>
        <w:t>request.</w:t>
      </w:r>
    </w:p>
    <w:p>
      <w:pPr>
        <w:pStyle w:val="Heading7"/>
        <w:numPr>
          <w:ilvl w:val="1"/>
          <w:numId w:val="32"/>
        </w:numPr>
        <w:tabs>
          <w:tab w:pos="1415" w:val="left" w:leader="none"/>
          <w:tab w:pos="1416" w:val="left" w:leader="none"/>
        </w:tabs>
        <w:spacing w:line="240" w:lineRule="auto" w:before="89" w:after="0"/>
        <w:ind w:left="1416" w:right="0" w:hanging="360"/>
        <w:jc w:val="left"/>
      </w:pPr>
      <w:r>
        <w:rPr/>
        <w:t>org.springframework.security.authentication.event.</w:t>
      </w:r>
    </w:p>
    <w:p>
      <w:pPr>
        <w:pStyle w:val="BodyText"/>
        <w:spacing w:line="153" w:lineRule="auto" w:before="72"/>
        <w:ind w:left="1416" w:right="1732"/>
        <w:rPr>
          <w:rFonts w:ascii="Noto Sans Mono CJK JP Regular"/>
        </w:rPr>
      </w:pPr>
      <w:r>
        <w:rPr>
          <w:rFonts w:ascii="Arial"/>
          <w:b/>
        </w:rPr>
        <w:t>AuthenticationFailureServiceExceptionEvent   </w:t>
      </w:r>
      <w:r>
        <w:rPr/>
        <w:t>This event gets published when an </w:t>
      </w:r>
      <w:r>
        <w:rPr>
          <w:rFonts w:ascii="Noto Sans Mono CJK JP Regular"/>
        </w:rPr>
        <w:t>AuthenticationServiceException </w:t>
      </w:r>
      <w:r>
        <w:rPr/>
        <w:t>is thrown. This exception can be thrown by different</w:t>
      </w:r>
      <w:r>
        <w:rPr>
          <w:spacing w:val="17"/>
        </w:rPr>
        <w:t> </w:t>
      </w:r>
      <w:r>
        <w:rPr/>
        <w:t>parts</w:t>
      </w:r>
      <w:r>
        <w:rPr>
          <w:spacing w:val="17"/>
        </w:rPr>
        <w:t> </w:t>
      </w:r>
      <w:r>
        <w:rPr/>
        <w:t>of</w:t>
      </w:r>
      <w:r>
        <w:rPr>
          <w:spacing w:val="17"/>
        </w:rPr>
        <w:t> </w:t>
      </w:r>
      <w:r>
        <w:rPr/>
        <w:t>the</w:t>
      </w:r>
      <w:r>
        <w:rPr>
          <w:spacing w:val="17"/>
        </w:rPr>
        <w:t> </w:t>
      </w:r>
      <w:r>
        <w:rPr/>
        <w:t>system</w:t>
      </w:r>
      <w:r>
        <w:rPr>
          <w:spacing w:val="17"/>
        </w:rPr>
        <w:t> </w:t>
      </w:r>
      <w:r>
        <w:rPr/>
        <w:t>(for</w:t>
      </w:r>
      <w:r>
        <w:rPr>
          <w:spacing w:val="17"/>
        </w:rPr>
        <w:t> </w:t>
      </w:r>
      <w:r>
        <w:rPr/>
        <w:t>example,</w:t>
      </w:r>
      <w:r>
        <w:rPr>
          <w:spacing w:val="17"/>
        </w:rPr>
        <w:t> </w:t>
      </w:r>
      <w:r>
        <w:rPr>
          <w:rFonts w:ascii="Noto Sans Mono CJK JP Regular"/>
        </w:rPr>
        <w:t>UsernamePasswordAuthenticationFilter</w:t>
      </w:r>
    </w:p>
    <w:p>
      <w:pPr>
        <w:pStyle w:val="BodyText"/>
        <w:spacing w:line="230" w:lineRule="exact"/>
        <w:ind w:left="1416"/>
      </w:pPr>
      <w:r>
        <w:rPr>
          <w:w w:val="110"/>
        </w:rPr>
        <w:t>and </w:t>
      </w:r>
      <w:r>
        <w:rPr>
          <w:rFonts w:ascii="Noto Sans Mono CJK JP Regular"/>
          <w:w w:val="110"/>
        </w:rPr>
        <w:t>DaoAuthenticationProvider</w:t>
      </w:r>
      <w:r>
        <w:rPr>
          <w:w w:val="110"/>
        </w:rPr>
        <w:t>), and it is generally used for communicating that the</w:t>
      </w:r>
    </w:p>
    <w:p>
      <w:pPr>
        <w:pStyle w:val="BodyText"/>
        <w:spacing w:line="175" w:lineRule="exact"/>
        <w:ind w:left="1416"/>
      </w:pPr>
      <w:r>
        <w:rPr>
          <w:w w:val="110"/>
        </w:rPr>
        <w:t>authentication could not be processed due to some sort of system error—for example, if the</w:t>
      </w:r>
    </w:p>
    <w:p>
      <w:pPr>
        <w:pStyle w:val="BodyText"/>
        <w:spacing w:before="13"/>
        <w:ind w:left="1416"/>
      </w:pPr>
      <w:r>
        <w:rPr>
          <w:w w:val="110"/>
        </w:rPr>
        <w:t>user repository cannot be accessed.</w:t>
      </w:r>
    </w:p>
    <w:p>
      <w:pPr>
        <w:pStyle w:val="BodyText"/>
        <w:spacing w:before="1"/>
        <w:rPr>
          <w:sz w:val="16"/>
        </w:rPr>
      </w:pPr>
    </w:p>
    <w:p>
      <w:pPr>
        <w:pStyle w:val="ListParagraph"/>
        <w:numPr>
          <w:ilvl w:val="1"/>
          <w:numId w:val="32"/>
        </w:numPr>
        <w:tabs>
          <w:tab w:pos="1415" w:val="left" w:leader="none"/>
          <w:tab w:pos="1416" w:val="left" w:leader="none"/>
        </w:tabs>
        <w:spacing w:line="153" w:lineRule="auto" w:before="0" w:after="0"/>
        <w:ind w:left="1416" w:right="983" w:hanging="360"/>
        <w:jc w:val="left"/>
        <w:rPr>
          <w:sz w:val="18"/>
        </w:rPr>
      </w:pPr>
      <w:r>
        <w:rPr>
          <w:rFonts w:ascii="Arial"/>
          <w:b/>
          <w:spacing w:val="-1"/>
          <w:sz w:val="18"/>
        </w:rPr>
        <w:t>org.springframework.security.authentication.event.AuthenticationSuccessEvent </w:t>
      </w:r>
      <w:r>
        <w:rPr>
          <w:spacing w:val="-3"/>
          <w:sz w:val="18"/>
        </w:rPr>
        <w:t>This event </w:t>
      </w:r>
      <w:r>
        <w:rPr>
          <w:sz w:val="18"/>
        </w:rPr>
        <w:t>is simply published by the </w:t>
      </w:r>
      <w:r>
        <w:rPr>
          <w:rFonts w:ascii="Noto Sans Mono CJK JP Regular"/>
          <w:sz w:val="18"/>
        </w:rPr>
        <w:t>DefaultAuthenticationEventPublisher </w:t>
      </w:r>
      <w:r>
        <w:rPr>
          <w:sz w:val="18"/>
        </w:rPr>
        <w:t>when </w:t>
      </w:r>
      <w:r>
        <w:rPr>
          <w:spacing w:val="-2"/>
          <w:sz w:val="18"/>
        </w:rPr>
        <w:t>its </w:t>
      </w:r>
      <w:r>
        <w:rPr>
          <w:rFonts w:ascii="Noto Sans Mono CJK JP Regular"/>
          <w:sz w:val="18"/>
        </w:rPr>
        <w:t>publishAuthenticationSuccess</w:t>
      </w:r>
      <w:r>
        <w:rPr>
          <w:rFonts w:ascii="Noto Sans Mono CJK JP Regular"/>
          <w:spacing w:val="-80"/>
          <w:sz w:val="18"/>
        </w:rPr>
        <w:t> </w:t>
      </w:r>
      <w:r>
        <w:rPr>
          <w:sz w:val="18"/>
        </w:rPr>
        <w:t>method is </w:t>
      </w:r>
      <w:r>
        <w:rPr>
          <w:spacing w:val="-3"/>
          <w:sz w:val="18"/>
        </w:rPr>
        <w:t>called.</w:t>
      </w:r>
    </w:p>
    <w:p>
      <w:pPr>
        <w:pStyle w:val="ListParagraph"/>
        <w:numPr>
          <w:ilvl w:val="1"/>
          <w:numId w:val="32"/>
        </w:numPr>
        <w:tabs>
          <w:tab w:pos="1415" w:val="left" w:leader="none"/>
          <w:tab w:pos="1416" w:val="left" w:leader="none"/>
        </w:tabs>
        <w:spacing w:line="254" w:lineRule="auto" w:before="86" w:after="0"/>
        <w:ind w:left="1416" w:right="2076" w:hanging="360"/>
        <w:jc w:val="left"/>
        <w:rPr>
          <w:sz w:val="18"/>
        </w:rPr>
      </w:pPr>
      <w:r>
        <w:rPr>
          <w:rFonts w:ascii="Arial"/>
          <w:b/>
          <w:w w:val="105"/>
          <w:sz w:val="18"/>
        </w:rPr>
        <w:t>org.springframework.security.authentication.event. InteractiveAuthenticationSuccessEvent</w:t>
      </w:r>
      <w:r>
        <w:rPr>
          <w:rFonts w:ascii="Arial"/>
          <w:b/>
          <w:spacing w:val="36"/>
          <w:w w:val="105"/>
          <w:sz w:val="18"/>
        </w:rPr>
        <w:t> </w:t>
      </w:r>
      <w:r>
        <w:rPr>
          <w:w w:val="105"/>
          <w:sz w:val="18"/>
        </w:rPr>
        <w:t>This</w:t>
      </w:r>
      <w:r>
        <w:rPr>
          <w:spacing w:val="-29"/>
          <w:w w:val="105"/>
          <w:sz w:val="18"/>
        </w:rPr>
        <w:t> </w:t>
      </w:r>
      <w:r>
        <w:rPr>
          <w:w w:val="105"/>
          <w:sz w:val="18"/>
        </w:rPr>
        <w:t>event</w:t>
      </w:r>
      <w:r>
        <w:rPr>
          <w:spacing w:val="-29"/>
          <w:w w:val="105"/>
          <w:sz w:val="18"/>
        </w:rPr>
        <w:t> </w:t>
      </w:r>
      <w:r>
        <w:rPr>
          <w:w w:val="105"/>
          <w:sz w:val="18"/>
        </w:rPr>
        <w:t>is</w:t>
      </w:r>
      <w:r>
        <w:rPr>
          <w:spacing w:val="-28"/>
          <w:w w:val="105"/>
          <w:sz w:val="18"/>
        </w:rPr>
        <w:t> </w:t>
      </w:r>
      <w:r>
        <w:rPr>
          <w:w w:val="105"/>
          <w:sz w:val="18"/>
        </w:rPr>
        <w:t>published</w:t>
      </w:r>
      <w:r>
        <w:rPr>
          <w:spacing w:val="-29"/>
          <w:w w:val="105"/>
          <w:sz w:val="18"/>
        </w:rPr>
        <w:t> </w:t>
      </w:r>
      <w:r>
        <w:rPr>
          <w:w w:val="105"/>
          <w:sz w:val="18"/>
        </w:rPr>
        <w:t>directly</w:t>
      </w:r>
      <w:r>
        <w:rPr>
          <w:spacing w:val="-29"/>
          <w:w w:val="105"/>
          <w:sz w:val="18"/>
        </w:rPr>
        <w:t> </w:t>
      </w:r>
      <w:r>
        <w:rPr>
          <w:w w:val="105"/>
          <w:sz w:val="18"/>
        </w:rPr>
        <w:t>by different</w:t>
      </w:r>
      <w:r>
        <w:rPr>
          <w:spacing w:val="-5"/>
          <w:w w:val="105"/>
          <w:sz w:val="18"/>
        </w:rPr>
        <w:t> </w:t>
      </w:r>
      <w:r>
        <w:rPr>
          <w:w w:val="105"/>
          <w:sz w:val="18"/>
        </w:rPr>
        <w:t>filters</w:t>
      </w:r>
      <w:r>
        <w:rPr>
          <w:spacing w:val="-4"/>
          <w:w w:val="105"/>
          <w:sz w:val="18"/>
        </w:rPr>
        <w:t> </w:t>
      </w:r>
      <w:r>
        <w:rPr>
          <w:w w:val="105"/>
          <w:sz w:val="18"/>
        </w:rPr>
        <w:t>in</w:t>
      </w:r>
      <w:r>
        <w:rPr>
          <w:spacing w:val="-4"/>
          <w:w w:val="105"/>
          <w:sz w:val="18"/>
        </w:rPr>
        <w:t> </w:t>
      </w:r>
      <w:r>
        <w:rPr>
          <w:w w:val="105"/>
          <w:sz w:val="18"/>
        </w:rPr>
        <w:t>the</w:t>
      </w:r>
      <w:r>
        <w:rPr>
          <w:spacing w:val="-5"/>
          <w:w w:val="105"/>
          <w:sz w:val="18"/>
        </w:rPr>
        <w:t> </w:t>
      </w:r>
      <w:r>
        <w:rPr>
          <w:w w:val="105"/>
          <w:sz w:val="18"/>
        </w:rPr>
        <w:t>web-layer</w:t>
      </w:r>
      <w:r>
        <w:rPr>
          <w:spacing w:val="-4"/>
          <w:w w:val="105"/>
          <w:sz w:val="18"/>
        </w:rPr>
        <w:t> </w:t>
      </w:r>
      <w:r>
        <w:rPr>
          <w:w w:val="105"/>
          <w:sz w:val="18"/>
        </w:rPr>
        <w:t>security</w:t>
      </w:r>
      <w:r>
        <w:rPr>
          <w:spacing w:val="-4"/>
          <w:w w:val="105"/>
          <w:sz w:val="18"/>
        </w:rPr>
        <w:t> </w:t>
      </w:r>
      <w:r>
        <w:rPr>
          <w:w w:val="105"/>
          <w:sz w:val="18"/>
        </w:rPr>
        <w:t>part</w:t>
      </w:r>
      <w:r>
        <w:rPr>
          <w:spacing w:val="-5"/>
          <w:w w:val="105"/>
          <w:sz w:val="18"/>
        </w:rPr>
        <w:t> </w:t>
      </w:r>
      <w:r>
        <w:rPr>
          <w:w w:val="105"/>
          <w:sz w:val="18"/>
        </w:rPr>
        <w:t>of</w:t>
      </w:r>
      <w:r>
        <w:rPr>
          <w:spacing w:val="-4"/>
          <w:w w:val="105"/>
          <w:sz w:val="18"/>
        </w:rPr>
        <w:t> </w:t>
      </w:r>
      <w:r>
        <w:rPr>
          <w:w w:val="105"/>
          <w:sz w:val="18"/>
        </w:rPr>
        <w:t>the</w:t>
      </w:r>
      <w:r>
        <w:rPr>
          <w:spacing w:val="-4"/>
          <w:w w:val="105"/>
          <w:sz w:val="18"/>
        </w:rPr>
        <w:t> </w:t>
      </w:r>
      <w:r>
        <w:rPr>
          <w:w w:val="105"/>
          <w:sz w:val="18"/>
        </w:rPr>
        <w:t>framework,</w:t>
      </w:r>
      <w:r>
        <w:rPr>
          <w:spacing w:val="-5"/>
          <w:w w:val="105"/>
          <w:sz w:val="18"/>
        </w:rPr>
        <w:t> </w:t>
      </w:r>
      <w:r>
        <w:rPr>
          <w:w w:val="105"/>
          <w:sz w:val="18"/>
        </w:rPr>
        <w:t>and</w:t>
      </w:r>
      <w:r>
        <w:rPr>
          <w:spacing w:val="-4"/>
          <w:w w:val="105"/>
          <w:sz w:val="18"/>
        </w:rPr>
        <w:t> </w:t>
      </w:r>
      <w:r>
        <w:rPr>
          <w:w w:val="105"/>
          <w:sz w:val="18"/>
        </w:rPr>
        <w:t>not</w:t>
      </w:r>
      <w:r>
        <w:rPr>
          <w:spacing w:val="-4"/>
          <w:w w:val="105"/>
          <w:sz w:val="18"/>
        </w:rPr>
        <w:t> </w:t>
      </w:r>
      <w:r>
        <w:rPr>
          <w:w w:val="105"/>
          <w:sz w:val="18"/>
        </w:rPr>
        <w:t>by</w:t>
      </w:r>
      <w:r>
        <w:rPr>
          <w:spacing w:val="-5"/>
          <w:w w:val="105"/>
          <w:sz w:val="18"/>
        </w:rPr>
        <w:t> </w:t>
      </w:r>
      <w:r>
        <w:rPr>
          <w:w w:val="105"/>
          <w:sz w:val="18"/>
        </w:rPr>
        <w:t>the</w:t>
      </w:r>
    </w:p>
    <w:p>
      <w:pPr>
        <w:pStyle w:val="BodyText"/>
        <w:spacing w:line="251" w:lineRule="exact"/>
        <w:ind w:left="1416"/>
      </w:pPr>
      <w:r>
        <w:rPr>
          <w:rFonts w:ascii="Noto Sans Mono CJK JP Regular"/>
          <w:w w:val="105"/>
        </w:rPr>
        <w:t>DefaultAuthenticationEventPublisher</w:t>
      </w:r>
      <w:r>
        <w:rPr>
          <w:w w:val="105"/>
        </w:rPr>
        <w:t>. It is published whenever a successful</w:t>
      </w:r>
    </w:p>
    <w:p>
      <w:pPr>
        <w:pStyle w:val="BodyText"/>
        <w:spacing w:line="133" w:lineRule="exact"/>
        <w:ind w:left="1416"/>
      </w:pPr>
      <w:r>
        <w:rPr>
          <w:w w:val="110"/>
        </w:rPr>
        <w:t>authentication</w:t>
      </w:r>
      <w:r>
        <w:rPr>
          <w:spacing w:val="-24"/>
          <w:w w:val="110"/>
        </w:rPr>
        <w:t> </w:t>
      </w:r>
      <w:r>
        <w:rPr>
          <w:w w:val="110"/>
        </w:rPr>
        <w:t>is</w:t>
      </w:r>
      <w:r>
        <w:rPr>
          <w:spacing w:val="-24"/>
          <w:w w:val="110"/>
        </w:rPr>
        <w:t> </w:t>
      </w:r>
      <w:r>
        <w:rPr>
          <w:w w:val="110"/>
        </w:rPr>
        <w:t>achieved</w:t>
      </w:r>
      <w:r>
        <w:rPr>
          <w:spacing w:val="-24"/>
          <w:w w:val="110"/>
        </w:rPr>
        <w:t> </w:t>
      </w:r>
      <w:r>
        <w:rPr>
          <w:w w:val="110"/>
        </w:rPr>
        <w:t>by</w:t>
      </w:r>
      <w:r>
        <w:rPr>
          <w:spacing w:val="-24"/>
          <w:w w:val="110"/>
        </w:rPr>
        <w:t> </w:t>
      </w:r>
      <w:r>
        <w:rPr>
          <w:w w:val="110"/>
        </w:rPr>
        <w:t>any</w:t>
      </w:r>
      <w:r>
        <w:rPr>
          <w:spacing w:val="-23"/>
          <w:w w:val="110"/>
        </w:rPr>
        <w:t> </w:t>
      </w:r>
      <w:r>
        <w:rPr>
          <w:w w:val="110"/>
        </w:rPr>
        <w:t>of</w:t>
      </w:r>
      <w:r>
        <w:rPr>
          <w:spacing w:val="-24"/>
          <w:w w:val="110"/>
        </w:rPr>
        <w:t> </w:t>
      </w:r>
      <w:r>
        <w:rPr>
          <w:w w:val="110"/>
        </w:rPr>
        <w:t>the</w:t>
      </w:r>
      <w:r>
        <w:rPr>
          <w:spacing w:val="-24"/>
          <w:w w:val="110"/>
        </w:rPr>
        <w:t> </w:t>
      </w:r>
      <w:r>
        <w:rPr>
          <w:w w:val="110"/>
        </w:rPr>
        <w:t>filters</w:t>
      </w:r>
      <w:r>
        <w:rPr>
          <w:spacing w:val="-24"/>
          <w:w w:val="110"/>
        </w:rPr>
        <w:t> </w:t>
      </w:r>
      <w:r>
        <w:rPr>
          <w:w w:val="110"/>
        </w:rPr>
        <w:t>that</w:t>
      </w:r>
      <w:r>
        <w:rPr>
          <w:spacing w:val="-23"/>
          <w:w w:val="110"/>
        </w:rPr>
        <w:t> </w:t>
      </w:r>
      <w:r>
        <w:rPr>
          <w:w w:val="110"/>
        </w:rPr>
        <w:t>actively</w:t>
      </w:r>
      <w:r>
        <w:rPr>
          <w:spacing w:val="-24"/>
          <w:w w:val="110"/>
        </w:rPr>
        <w:t> </w:t>
      </w:r>
      <w:r>
        <w:rPr>
          <w:w w:val="110"/>
        </w:rPr>
        <w:t>try</w:t>
      </w:r>
      <w:r>
        <w:rPr>
          <w:spacing w:val="-24"/>
          <w:w w:val="110"/>
        </w:rPr>
        <w:t> </w:t>
      </w:r>
      <w:r>
        <w:rPr>
          <w:w w:val="110"/>
        </w:rPr>
        <w:t>authentication,</w:t>
      </w:r>
      <w:r>
        <w:rPr>
          <w:spacing w:val="-24"/>
          <w:w w:val="110"/>
        </w:rPr>
        <w:t> </w:t>
      </w:r>
      <w:r>
        <w:rPr>
          <w:w w:val="110"/>
        </w:rPr>
        <w:t>like</w:t>
      </w:r>
      <w:r>
        <w:rPr>
          <w:spacing w:val="-24"/>
          <w:w w:val="110"/>
        </w:rPr>
        <w:t> </w:t>
      </w:r>
      <w:r>
        <w:rPr>
          <w:w w:val="110"/>
        </w:rPr>
        <w:t>the</w:t>
      </w:r>
    </w:p>
    <w:p>
      <w:pPr>
        <w:pStyle w:val="BodyText"/>
        <w:spacing w:line="339" w:lineRule="exact"/>
        <w:ind w:left="1416"/>
      </w:pPr>
      <w:r>
        <w:rPr>
          <w:rFonts w:ascii="Noto Sans Mono CJK JP Regular"/>
        </w:rPr>
        <w:t>UsernamePasswordAuthenticationFilter </w:t>
      </w:r>
      <w:r>
        <w:rPr/>
        <w:t>or the</w:t>
      </w:r>
      <w:r>
        <w:rPr>
          <w:spacing w:val="-27"/>
        </w:rPr>
        <w:t> </w:t>
      </w:r>
      <w:r>
        <w:rPr>
          <w:rFonts w:ascii="Noto Sans Mono CJK JP Regular"/>
        </w:rPr>
        <w:t>RememberMeAuthenticationFilter</w:t>
      </w:r>
      <w:r>
        <w:rPr/>
        <w:t>.</w:t>
      </w:r>
    </w:p>
    <w:p>
      <w:pPr>
        <w:pStyle w:val="ListParagraph"/>
        <w:numPr>
          <w:ilvl w:val="1"/>
          <w:numId w:val="32"/>
        </w:numPr>
        <w:tabs>
          <w:tab w:pos="1415" w:val="left" w:leader="none"/>
          <w:tab w:pos="1416" w:val="left" w:leader="none"/>
        </w:tabs>
        <w:spacing w:line="252" w:lineRule="auto" w:before="43" w:after="0"/>
        <w:ind w:left="1416" w:right="3233" w:hanging="360"/>
        <w:jc w:val="left"/>
        <w:rPr>
          <w:sz w:val="18"/>
        </w:rPr>
      </w:pPr>
      <w:r>
        <w:rPr>
          <w:rFonts w:ascii="Arial"/>
          <w:b/>
          <w:sz w:val="18"/>
        </w:rPr>
        <w:t>org.springframework.security.authentication.jaas.event. </w:t>
      </w:r>
      <w:r>
        <w:rPr>
          <w:rFonts w:ascii="Arial"/>
          <w:b/>
          <w:w w:val="105"/>
          <w:sz w:val="18"/>
        </w:rPr>
        <w:t>JaasAuthenticationEvent</w:t>
      </w:r>
      <w:r>
        <w:rPr>
          <w:rFonts w:ascii="Arial"/>
          <w:b/>
          <w:spacing w:val="-2"/>
          <w:w w:val="105"/>
          <w:sz w:val="18"/>
        </w:rPr>
        <w:t> </w:t>
      </w:r>
      <w:r>
        <w:rPr>
          <w:w w:val="105"/>
          <w:sz w:val="18"/>
        </w:rPr>
        <w:t>This is the parent event of both</w:t>
      </w:r>
    </w:p>
    <w:p>
      <w:pPr>
        <w:pStyle w:val="BodyText"/>
        <w:spacing w:line="139" w:lineRule="auto" w:before="17"/>
        <w:ind w:left="1416" w:right="1041"/>
      </w:pPr>
      <w:r>
        <w:rPr>
          <w:rFonts w:ascii="Noto Sans Mono CJK JP Regular"/>
        </w:rPr>
        <w:t>JaasAuthenticationFailedEvent </w:t>
      </w:r>
      <w:r>
        <w:rPr/>
        <w:t>and </w:t>
      </w:r>
      <w:r>
        <w:rPr>
          <w:rFonts w:ascii="Noto Sans Mono CJK JP Regular"/>
        </w:rPr>
        <w:t>JaasAuthenticationSuccessEvent</w:t>
      </w:r>
      <w:r>
        <w:rPr/>
        <w:t>, and they are </w:t>
      </w:r>
      <w:r>
        <w:rPr>
          <w:w w:val="105"/>
        </w:rPr>
        <w:t>published by the </w:t>
      </w:r>
      <w:r>
        <w:rPr>
          <w:rFonts w:ascii="Noto Sans Mono CJK JP Regular"/>
          <w:w w:val="105"/>
        </w:rPr>
        <w:t>JaasAuthenticationProvider</w:t>
      </w:r>
      <w:r>
        <w:rPr>
          <w:w w:val="105"/>
        </w:rPr>
        <w:t>.</w:t>
      </w:r>
    </w:p>
    <w:p>
      <w:pPr>
        <w:pStyle w:val="BodyText"/>
        <w:spacing w:before="6"/>
        <w:rPr>
          <w:sz w:val="19"/>
        </w:rPr>
      </w:pPr>
    </w:p>
    <w:p>
      <w:pPr>
        <w:pStyle w:val="Heading6"/>
        <w:spacing w:before="87"/>
        <w:ind w:left="310" w:right="121"/>
        <w:jc w:val="right"/>
        <w:rPr>
          <w:rFonts w:ascii="Times New Roman"/>
        </w:rPr>
      </w:pPr>
      <w:r>
        <w:rPr>
          <w:rFonts w:ascii="Times New Roman"/>
        </w:rPr>
        <w:t>241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28" w:id="239"/>
      <w:bookmarkEnd w:id="239"/>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3"/>
        <w:rPr>
          <w:rFonts w:ascii="Arial"/>
          <w:sz w:val="16"/>
        </w:rPr>
      </w:pPr>
    </w:p>
    <w:p>
      <w:pPr>
        <w:pStyle w:val="BodyText"/>
        <w:spacing w:before="88"/>
        <w:ind w:left="480"/>
      </w:pPr>
      <w:r>
        <w:rPr>
          <w:w w:val="105"/>
        </w:rPr>
        <w:t>Figure </w:t>
      </w:r>
      <w:r>
        <w:rPr>
          <w:color w:val="0000FF"/>
          <w:w w:val="105"/>
        </w:rPr>
        <w:t>8-3 </w:t>
      </w:r>
      <w:r>
        <w:rPr>
          <w:w w:val="105"/>
        </w:rPr>
        <w:t>shows the mentioned event classes in a UML class diagram.</w:t>
      </w:r>
    </w:p>
    <w:p>
      <w:pPr>
        <w:pStyle w:val="BodyText"/>
        <w:spacing w:before="3"/>
        <w:rPr>
          <w:sz w:val="24"/>
        </w:rPr>
      </w:pPr>
      <w:r>
        <w:rPr/>
        <w:drawing>
          <wp:anchor distT="0" distB="0" distL="0" distR="0" allowOverlap="1" layoutInCell="1" locked="0" behindDoc="0" simplePos="0" relativeHeight="10256">
            <wp:simplePos x="0" y="0"/>
            <wp:positionH relativeFrom="page">
              <wp:posOffset>457200</wp:posOffset>
            </wp:positionH>
            <wp:positionV relativeFrom="paragraph">
              <wp:posOffset>202324</wp:posOffset>
            </wp:positionV>
            <wp:extent cx="5036194" cy="2633472"/>
            <wp:effectExtent l="0" t="0" r="0" b="0"/>
            <wp:wrapTopAndBottom/>
            <wp:docPr id="175" name="image189.png" descr=""/>
            <wp:cNvGraphicFramePr>
              <a:graphicFrameLocks noChangeAspect="1"/>
            </wp:cNvGraphicFramePr>
            <a:graphic>
              <a:graphicData uri="http://schemas.openxmlformats.org/drawingml/2006/picture">
                <pic:pic>
                  <pic:nvPicPr>
                    <pic:cNvPr id="176" name="image189.png"/>
                    <pic:cNvPicPr/>
                  </pic:nvPicPr>
                  <pic:blipFill>
                    <a:blip r:embed="rId266" cstate="print"/>
                    <a:stretch>
                      <a:fillRect/>
                    </a:stretch>
                  </pic:blipFill>
                  <pic:spPr>
                    <a:xfrm>
                      <a:off x="0" y="0"/>
                      <a:ext cx="5036194" cy="2633472"/>
                    </a:xfrm>
                    <a:prstGeom prst="rect">
                      <a:avLst/>
                    </a:prstGeom>
                  </pic:spPr>
                </pic:pic>
              </a:graphicData>
            </a:graphic>
          </wp:anchor>
        </w:drawing>
      </w:r>
    </w:p>
    <w:p>
      <w:pPr>
        <w:pStyle w:val="BodyText"/>
        <w:spacing w:before="2"/>
        <w:rPr>
          <w:sz w:val="17"/>
        </w:rPr>
      </w:pPr>
    </w:p>
    <w:p>
      <w:pPr>
        <w:spacing w:before="0"/>
        <w:ind w:left="120" w:right="0" w:firstLine="0"/>
        <w:jc w:val="left"/>
        <w:rPr>
          <w:i/>
          <w:sz w:val="18"/>
        </w:rPr>
      </w:pPr>
      <w:r>
        <w:rPr>
          <w:b/>
          <w:i/>
          <w:w w:val="105"/>
          <w:sz w:val="18"/>
        </w:rPr>
        <w:t>Figure 8-3. </w:t>
      </w:r>
      <w:r>
        <w:rPr>
          <w:i/>
          <w:w w:val="105"/>
          <w:sz w:val="18"/>
        </w:rPr>
        <w:t>Authentication-related event classes</w:t>
      </w:r>
    </w:p>
    <w:p>
      <w:pPr>
        <w:pStyle w:val="BodyText"/>
        <w:rPr>
          <w:i/>
          <w:sz w:val="20"/>
        </w:rPr>
      </w:pPr>
    </w:p>
    <w:p>
      <w:pPr>
        <w:pStyle w:val="BodyText"/>
        <w:spacing w:before="2"/>
        <w:rPr>
          <w:i/>
          <w:sz w:val="17"/>
        </w:rPr>
      </w:pPr>
    </w:p>
    <w:p>
      <w:pPr>
        <w:pStyle w:val="Heading4"/>
        <w:spacing w:before="0"/>
      </w:pPr>
      <w:r>
        <w:rPr>
          <w:w w:val="105"/>
        </w:rPr>
        <w:t>Session-Related Events</w:t>
      </w:r>
    </w:p>
    <w:p>
      <w:pPr>
        <w:pStyle w:val="BodyText"/>
        <w:spacing w:line="139" w:lineRule="auto" w:before="125"/>
        <w:ind w:left="120" w:right="406"/>
      </w:pPr>
      <w:r>
        <w:rPr>
          <w:w w:val="105"/>
        </w:rPr>
        <w:t>These events (</w:t>
      </w:r>
      <w:r>
        <w:rPr>
          <w:rFonts w:ascii="Noto Sans Mono CJK JP Regular"/>
          <w:w w:val="105"/>
        </w:rPr>
        <w:t>org.springframework.security.core.session.SessionCreationEvent </w:t>
      </w:r>
      <w:r>
        <w:rPr>
          <w:w w:val="105"/>
        </w:rPr>
        <w:t>and </w:t>
      </w:r>
      <w:r>
        <w:rPr>
          <w:rFonts w:ascii="Noto Sans Mono CJK JP Regular"/>
          <w:w w:val="105"/>
        </w:rPr>
        <w:t>org.springframework.security.core.session.SessionDestroyedEvent</w:t>
      </w:r>
      <w:r>
        <w:rPr>
          <w:w w:val="105"/>
        </w:rPr>
        <w:t>), which extend directly from </w:t>
      </w:r>
      <w:r>
        <w:rPr>
          <w:rFonts w:ascii="Noto Sans Mono CJK JP Regular"/>
          <w:w w:val="105"/>
        </w:rPr>
        <w:t>ApplicationEvent</w:t>
      </w:r>
      <w:r>
        <w:rPr>
          <w:w w:val="105"/>
        </w:rPr>
        <w:t>, are related to the user session life cycle. They are both published (actually, their concrete implementing subclasses </w:t>
      </w:r>
      <w:r>
        <w:rPr>
          <w:rFonts w:ascii="Noto Sans Mono CJK JP Regular"/>
          <w:w w:val="105"/>
        </w:rPr>
        <w:t>HttpSessionCreatedEvent </w:t>
      </w:r>
      <w:r>
        <w:rPr>
          <w:w w:val="105"/>
        </w:rPr>
        <w:t>and </w:t>
      </w:r>
      <w:r>
        <w:rPr>
          <w:rFonts w:ascii="Noto Sans Mono CJK JP Regular"/>
          <w:w w:val="105"/>
        </w:rPr>
        <w:t>HttpSessionDestroyedEvent</w:t>
      </w:r>
      <w:r>
        <w:rPr>
          <w:w w:val="105"/>
        </w:rPr>
        <w:t>) by an instance of </w:t>
      </w:r>
      <w:r>
        <w:rPr>
          <w:rFonts w:ascii="Noto Sans Mono CJK JP Regular"/>
          <w:w w:val="105"/>
        </w:rPr>
        <w:t>HttpSessionEventPublisher</w:t>
      </w:r>
      <w:r>
        <w:rPr>
          <w:w w:val="105"/>
        </w:rPr>
        <w:t>, an implementation of the standard servlet interface </w:t>
      </w:r>
      <w:r>
        <w:rPr>
          <w:rFonts w:ascii="Noto Sans Mono CJK JP Regular"/>
          <w:w w:val="105"/>
        </w:rPr>
        <w:t>HttpSessionListener</w:t>
      </w:r>
      <w:r>
        <w:rPr>
          <w:w w:val="105"/>
        </w:rPr>
        <w:t>, which allows the </w:t>
      </w:r>
      <w:r>
        <w:rPr>
          <w:rFonts w:ascii="Noto Sans Mono CJK JP Regular"/>
          <w:w w:val="105"/>
        </w:rPr>
        <w:t>HttpSessionEventPublisher </w:t>
      </w:r>
      <w:r>
        <w:rPr>
          <w:w w:val="105"/>
        </w:rPr>
        <w:t>to create session life-cycle listeners. The implementation needs to be referenced in the </w:t>
      </w:r>
      <w:r>
        <w:rPr>
          <w:rFonts w:ascii="Noto Sans Mono CJK JP Regular"/>
          <w:w w:val="105"/>
        </w:rPr>
        <w:t>web.xml</w:t>
      </w:r>
      <w:r>
        <w:rPr>
          <w:rFonts w:ascii="Noto Sans Mono CJK JP Regular"/>
          <w:spacing w:val="-53"/>
          <w:w w:val="105"/>
        </w:rPr>
        <w:t> </w:t>
      </w:r>
      <w:r>
        <w:rPr>
          <w:w w:val="105"/>
        </w:rPr>
        <w:t>file like any other </w:t>
      </w:r>
      <w:r>
        <w:rPr>
          <w:rFonts w:ascii="Noto Sans Mono CJK JP Regular"/>
          <w:w w:val="105"/>
        </w:rPr>
        <w:t>HttpSessionListener</w:t>
      </w:r>
      <w:r>
        <w:rPr>
          <w:w w:val="105"/>
        </w:rPr>
        <w:t>. The two session-related events map one-to-one to the two methods defined by the </w:t>
      </w:r>
      <w:r>
        <w:rPr>
          <w:rFonts w:ascii="Noto Sans Mono CJK JP Regular"/>
          <w:w w:val="105"/>
        </w:rPr>
        <w:t>HttpSessionListener</w:t>
      </w:r>
      <w:r>
        <w:rPr>
          <w:rFonts w:ascii="Noto Sans Mono CJK JP Regular"/>
          <w:spacing w:val="-57"/>
          <w:w w:val="105"/>
        </w:rPr>
        <w:t> </w:t>
      </w:r>
      <w:r>
        <w:rPr>
          <w:w w:val="105"/>
        </w:rPr>
        <w:t>interface. These methods are</w:t>
      </w:r>
    </w:p>
    <w:p>
      <w:pPr>
        <w:pStyle w:val="BodyText"/>
        <w:spacing w:before="1"/>
      </w:pPr>
    </w:p>
    <w:p>
      <w:pPr>
        <w:pStyle w:val="BodyText"/>
        <w:spacing w:line="139" w:lineRule="auto" w:before="1"/>
        <w:ind w:left="120" w:right="5680"/>
        <w:rPr>
          <w:rFonts w:ascii="Noto Sans Mono CJK JP Regular"/>
        </w:rPr>
      </w:pPr>
      <w:r>
        <w:rPr>
          <w:rFonts w:ascii="Noto Sans Mono CJK JP Regular"/>
        </w:rPr>
        <w:t>void sessionCreated(HttpSessionEvent se) void sessionDestroyed(HttpSessionEvent se)</w:t>
      </w:r>
    </w:p>
    <w:p>
      <w:pPr>
        <w:pStyle w:val="BodyText"/>
        <w:spacing w:before="12"/>
        <w:rPr>
          <w:rFonts w:ascii="Noto Sans Mono CJK JP Regular"/>
          <w:sz w:val="9"/>
        </w:rPr>
      </w:pPr>
    </w:p>
    <w:p>
      <w:pPr>
        <w:pStyle w:val="BodyText"/>
        <w:spacing w:line="254" w:lineRule="auto" w:before="1"/>
        <w:ind w:left="120" w:right="708" w:firstLine="360"/>
      </w:pPr>
      <w:r>
        <w:rPr>
          <w:w w:val="110"/>
        </w:rPr>
        <w:t>This</w:t>
      </w:r>
      <w:r>
        <w:rPr>
          <w:spacing w:val="-23"/>
          <w:w w:val="110"/>
        </w:rPr>
        <w:t> </w:t>
      </w:r>
      <w:r>
        <w:rPr>
          <w:w w:val="110"/>
        </w:rPr>
        <w:t>is</w:t>
      </w:r>
      <w:r>
        <w:rPr>
          <w:spacing w:val="-23"/>
          <w:w w:val="110"/>
        </w:rPr>
        <w:t> </w:t>
      </w:r>
      <w:r>
        <w:rPr>
          <w:w w:val="110"/>
        </w:rPr>
        <w:t>all</w:t>
      </w:r>
      <w:r>
        <w:rPr>
          <w:spacing w:val="-23"/>
          <w:w w:val="110"/>
        </w:rPr>
        <w:t> </w:t>
      </w:r>
      <w:r>
        <w:rPr>
          <w:w w:val="110"/>
        </w:rPr>
        <w:t>the</w:t>
      </w:r>
      <w:r>
        <w:rPr>
          <w:spacing w:val="-23"/>
          <w:w w:val="110"/>
        </w:rPr>
        <w:t> </w:t>
      </w:r>
      <w:r>
        <w:rPr>
          <w:w w:val="110"/>
        </w:rPr>
        <w:t>theory</w:t>
      </w:r>
      <w:r>
        <w:rPr>
          <w:spacing w:val="-22"/>
          <w:w w:val="110"/>
        </w:rPr>
        <w:t> </w:t>
      </w:r>
      <w:r>
        <w:rPr>
          <w:w w:val="110"/>
        </w:rPr>
        <w:t>you</w:t>
      </w:r>
      <w:r>
        <w:rPr>
          <w:spacing w:val="-23"/>
          <w:w w:val="110"/>
        </w:rPr>
        <w:t> </w:t>
      </w:r>
      <w:r>
        <w:rPr>
          <w:w w:val="110"/>
        </w:rPr>
        <w:t>need</w:t>
      </w:r>
      <w:r>
        <w:rPr>
          <w:spacing w:val="-23"/>
          <w:w w:val="110"/>
        </w:rPr>
        <w:t> </w:t>
      </w:r>
      <w:r>
        <w:rPr>
          <w:w w:val="110"/>
        </w:rPr>
        <w:t>to</w:t>
      </w:r>
      <w:r>
        <w:rPr>
          <w:spacing w:val="-23"/>
          <w:w w:val="110"/>
        </w:rPr>
        <w:t> </w:t>
      </w:r>
      <w:r>
        <w:rPr>
          <w:w w:val="110"/>
        </w:rPr>
        <w:t>know</w:t>
      </w:r>
      <w:r>
        <w:rPr>
          <w:spacing w:val="-23"/>
          <w:w w:val="110"/>
        </w:rPr>
        <w:t> </w:t>
      </w:r>
      <w:r>
        <w:rPr>
          <w:w w:val="110"/>
        </w:rPr>
        <w:t>about</w:t>
      </w:r>
      <w:r>
        <w:rPr>
          <w:spacing w:val="-22"/>
          <w:w w:val="110"/>
        </w:rPr>
        <w:t> </w:t>
      </w:r>
      <w:r>
        <w:rPr>
          <w:w w:val="110"/>
        </w:rPr>
        <w:t>publishing</w:t>
      </w:r>
      <w:r>
        <w:rPr>
          <w:spacing w:val="-23"/>
          <w:w w:val="110"/>
        </w:rPr>
        <w:t> </w:t>
      </w:r>
      <w:r>
        <w:rPr>
          <w:w w:val="110"/>
        </w:rPr>
        <w:t>and</w:t>
      </w:r>
      <w:r>
        <w:rPr>
          <w:spacing w:val="-23"/>
          <w:w w:val="110"/>
        </w:rPr>
        <w:t> </w:t>
      </w:r>
      <w:r>
        <w:rPr>
          <w:w w:val="110"/>
        </w:rPr>
        <w:t>handling</w:t>
      </w:r>
      <w:r>
        <w:rPr>
          <w:spacing w:val="-23"/>
          <w:w w:val="110"/>
        </w:rPr>
        <w:t> </w:t>
      </w:r>
      <w:r>
        <w:rPr>
          <w:w w:val="110"/>
        </w:rPr>
        <w:t>events</w:t>
      </w:r>
      <w:r>
        <w:rPr>
          <w:spacing w:val="-23"/>
          <w:w w:val="110"/>
        </w:rPr>
        <w:t> </w:t>
      </w:r>
      <w:r>
        <w:rPr>
          <w:w w:val="110"/>
        </w:rPr>
        <w:t>in</w:t>
      </w:r>
      <w:r>
        <w:rPr>
          <w:spacing w:val="-22"/>
          <w:w w:val="110"/>
        </w:rPr>
        <w:t> </w:t>
      </w:r>
      <w:r>
        <w:rPr>
          <w:w w:val="110"/>
        </w:rPr>
        <w:t>Spring</w:t>
      </w:r>
      <w:r>
        <w:rPr>
          <w:spacing w:val="-23"/>
          <w:w w:val="110"/>
        </w:rPr>
        <w:t> </w:t>
      </w:r>
      <w:r>
        <w:rPr>
          <w:w w:val="110"/>
        </w:rPr>
        <w:t>Security.</w:t>
      </w:r>
      <w:r>
        <w:rPr>
          <w:spacing w:val="-23"/>
          <w:w w:val="110"/>
        </w:rPr>
        <w:t> </w:t>
      </w:r>
      <w:r>
        <w:rPr>
          <w:w w:val="110"/>
        </w:rPr>
        <w:t>Next</w:t>
      </w:r>
      <w:r>
        <w:rPr>
          <w:spacing w:val="-23"/>
          <w:w w:val="110"/>
        </w:rPr>
        <w:t> </w:t>
      </w:r>
      <w:r>
        <w:rPr>
          <w:w w:val="110"/>
        </w:rPr>
        <w:t>you</w:t>
      </w:r>
      <w:r>
        <w:rPr>
          <w:spacing w:val="-23"/>
          <w:w w:val="110"/>
        </w:rPr>
        <w:t> </w:t>
      </w:r>
      <w:r>
        <w:rPr>
          <w:w w:val="110"/>
        </w:rPr>
        <w:t>will see</w:t>
      </w:r>
      <w:r>
        <w:rPr>
          <w:spacing w:val="-21"/>
          <w:w w:val="110"/>
        </w:rPr>
        <w:t> </w:t>
      </w:r>
      <w:r>
        <w:rPr>
          <w:w w:val="110"/>
        </w:rPr>
        <w:t>a</w:t>
      </w:r>
      <w:r>
        <w:rPr>
          <w:spacing w:val="-20"/>
          <w:w w:val="110"/>
        </w:rPr>
        <w:t> </w:t>
      </w:r>
      <w:r>
        <w:rPr>
          <w:w w:val="110"/>
        </w:rPr>
        <w:t>very</w:t>
      </w:r>
      <w:r>
        <w:rPr>
          <w:spacing w:val="-20"/>
          <w:w w:val="110"/>
        </w:rPr>
        <w:t> </w:t>
      </w:r>
      <w:r>
        <w:rPr>
          <w:w w:val="110"/>
        </w:rPr>
        <w:t>simple</w:t>
      </w:r>
      <w:r>
        <w:rPr>
          <w:spacing w:val="-20"/>
          <w:w w:val="110"/>
        </w:rPr>
        <w:t> </w:t>
      </w:r>
      <w:r>
        <w:rPr>
          <w:w w:val="110"/>
        </w:rPr>
        <w:t>example</w:t>
      </w:r>
      <w:r>
        <w:rPr>
          <w:spacing w:val="-20"/>
          <w:w w:val="110"/>
        </w:rPr>
        <w:t> </w:t>
      </w:r>
      <w:r>
        <w:rPr>
          <w:w w:val="110"/>
        </w:rPr>
        <w:t>where</w:t>
      </w:r>
      <w:r>
        <w:rPr>
          <w:spacing w:val="-20"/>
          <w:w w:val="110"/>
        </w:rPr>
        <w:t> </w:t>
      </w:r>
      <w:r>
        <w:rPr>
          <w:w w:val="110"/>
        </w:rPr>
        <w:t>you</w:t>
      </w:r>
      <w:r>
        <w:rPr>
          <w:spacing w:val="-20"/>
          <w:w w:val="110"/>
        </w:rPr>
        <w:t> </w:t>
      </w:r>
      <w:r>
        <w:rPr>
          <w:w w:val="110"/>
        </w:rPr>
        <w:t>put</w:t>
      </w:r>
      <w:r>
        <w:rPr>
          <w:spacing w:val="-20"/>
          <w:w w:val="110"/>
        </w:rPr>
        <w:t> </w:t>
      </w:r>
      <w:r>
        <w:rPr>
          <w:w w:val="110"/>
        </w:rPr>
        <w:t>this</w:t>
      </w:r>
      <w:r>
        <w:rPr>
          <w:spacing w:val="-20"/>
          <w:w w:val="110"/>
        </w:rPr>
        <w:t> </w:t>
      </w:r>
      <w:r>
        <w:rPr>
          <w:w w:val="110"/>
        </w:rPr>
        <w:t>knowledge</w:t>
      </w:r>
      <w:r>
        <w:rPr>
          <w:spacing w:val="-20"/>
          <w:w w:val="110"/>
        </w:rPr>
        <w:t> </w:t>
      </w:r>
      <w:r>
        <w:rPr>
          <w:w w:val="110"/>
        </w:rPr>
        <w:t>into</w:t>
      </w:r>
      <w:r>
        <w:rPr>
          <w:spacing w:val="-20"/>
          <w:w w:val="110"/>
        </w:rPr>
        <w:t> </w:t>
      </w:r>
      <w:r>
        <w:rPr>
          <w:w w:val="110"/>
        </w:rPr>
        <w:t>practice</w:t>
      </w:r>
      <w:r>
        <w:rPr>
          <w:spacing w:val="-20"/>
          <w:w w:val="110"/>
        </w:rPr>
        <w:t> </w:t>
      </w:r>
      <w:r>
        <w:rPr>
          <w:w w:val="110"/>
        </w:rPr>
        <w:t>to</w:t>
      </w:r>
      <w:r>
        <w:rPr>
          <w:spacing w:val="-20"/>
          <w:w w:val="110"/>
        </w:rPr>
        <w:t> </w:t>
      </w:r>
      <w:r>
        <w:rPr>
          <w:w w:val="110"/>
        </w:rPr>
        <w:t>add</w:t>
      </w:r>
      <w:r>
        <w:rPr>
          <w:spacing w:val="-20"/>
          <w:w w:val="110"/>
        </w:rPr>
        <w:t> </w:t>
      </w:r>
      <w:r>
        <w:rPr>
          <w:w w:val="110"/>
        </w:rPr>
        <w:t>behavior</w:t>
      </w:r>
      <w:r>
        <w:rPr>
          <w:spacing w:val="-20"/>
          <w:w w:val="110"/>
        </w:rPr>
        <w:t> </w:t>
      </w:r>
      <w:r>
        <w:rPr>
          <w:w w:val="110"/>
        </w:rPr>
        <w:t>to</w:t>
      </w:r>
      <w:r>
        <w:rPr>
          <w:spacing w:val="-20"/>
          <w:w w:val="110"/>
        </w:rPr>
        <w:t> </w:t>
      </w:r>
      <w:r>
        <w:rPr>
          <w:w w:val="110"/>
        </w:rPr>
        <w:t>your</w:t>
      </w:r>
      <w:r>
        <w:rPr>
          <w:spacing w:val="-20"/>
          <w:w w:val="110"/>
        </w:rPr>
        <w:t> </w:t>
      </w:r>
      <w:r>
        <w:rPr>
          <w:w w:val="110"/>
        </w:rPr>
        <w:t>application</w:t>
      </w:r>
      <w:r>
        <w:rPr>
          <w:spacing w:val="-20"/>
          <w:w w:val="110"/>
        </w:rPr>
        <w:t> </w:t>
      </w:r>
      <w:r>
        <w:rPr>
          <w:w w:val="110"/>
        </w:rPr>
        <w:t>based</w:t>
      </w:r>
      <w:r>
        <w:rPr>
          <w:spacing w:val="-20"/>
          <w:w w:val="110"/>
        </w:rPr>
        <w:t> </w:t>
      </w:r>
      <w:r>
        <w:rPr>
          <w:w w:val="110"/>
        </w:rPr>
        <w:t>on listening to</w:t>
      </w:r>
      <w:r>
        <w:rPr>
          <w:spacing w:val="-26"/>
          <w:w w:val="110"/>
        </w:rPr>
        <w:t> </w:t>
      </w:r>
      <w:r>
        <w:rPr>
          <w:w w:val="110"/>
        </w:rPr>
        <w:t>events.</w:t>
      </w:r>
    </w:p>
    <w:p>
      <w:pPr>
        <w:pStyle w:val="BodyText"/>
        <w:spacing w:line="254" w:lineRule="auto" w:before="1"/>
        <w:ind w:left="120" w:right="642" w:firstLine="360"/>
      </w:pPr>
      <w:r>
        <w:rPr>
          <w:w w:val="110"/>
        </w:rPr>
        <w:t>This</w:t>
      </w:r>
      <w:r>
        <w:rPr>
          <w:spacing w:val="-23"/>
          <w:w w:val="110"/>
        </w:rPr>
        <w:t> </w:t>
      </w:r>
      <w:r>
        <w:rPr>
          <w:w w:val="110"/>
        </w:rPr>
        <w:t>example</w:t>
      </w:r>
      <w:r>
        <w:rPr>
          <w:spacing w:val="-23"/>
          <w:w w:val="110"/>
        </w:rPr>
        <w:t> </w:t>
      </w:r>
      <w:r>
        <w:rPr>
          <w:w w:val="110"/>
        </w:rPr>
        <w:t>will</w:t>
      </w:r>
      <w:r>
        <w:rPr>
          <w:spacing w:val="-23"/>
          <w:w w:val="110"/>
        </w:rPr>
        <w:t> </w:t>
      </w:r>
      <w:r>
        <w:rPr>
          <w:w w:val="110"/>
        </w:rPr>
        <w:t>listen</w:t>
      </w:r>
      <w:r>
        <w:rPr>
          <w:spacing w:val="-23"/>
          <w:w w:val="110"/>
        </w:rPr>
        <w:t> </w:t>
      </w:r>
      <w:r>
        <w:rPr>
          <w:w w:val="110"/>
        </w:rPr>
        <w:t>to</w:t>
      </w:r>
      <w:r>
        <w:rPr>
          <w:spacing w:val="-22"/>
          <w:w w:val="110"/>
        </w:rPr>
        <w:t> </w:t>
      </w:r>
      <w:r>
        <w:rPr>
          <w:w w:val="110"/>
        </w:rPr>
        <w:t>only</w:t>
      </w:r>
      <w:r>
        <w:rPr>
          <w:spacing w:val="-23"/>
          <w:w w:val="110"/>
        </w:rPr>
        <w:t> </w:t>
      </w:r>
      <w:r>
        <w:rPr>
          <w:w w:val="110"/>
        </w:rPr>
        <w:t>one</w:t>
      </w:r>
      <w:r>
        <w:rPr>
          <w:spacing w:val="-23"/>
          <w:w w:val="110"/>
        </w:rPr>
        <w:t> </w:t>
      </w:r>
      <w:r>
        <w:rPr>
          <w:w w:val="110"/>
        </w:rPr>
        <w:t>type</w:t>
      </w:r>
      <w:r>
        <w:rPr>
          <w:spacing w:val="-23"/>
          <w:w w:val="110"/>
        </w:rPr>
        <w:t> </w:t>
      </w:r>
      <w:r>
        <w:rPr>
          <w:w w:val="110"/>
        </w:rPr>
        <w:t>of</w:t>
      </w:r>
      <w:r>
        <w:rPr>
          <w:spacing w:val="-23"/>
          <w:w w:val="110"/>
        </w:rPr>
        <w:t> </w:t>
      </w:r>
      <w:r>
        <w:rPr>
          <w:w w:val="110"/>
        </w:rPr>
        <w:t>event,</w:t>
      </w:r>
      <w:r>
        <w:rPr>
          <w:spacing w:val="-22"/>
          <w:w w:val="110"/>
        </w:rPr>
        <w:t> </w:t>
      </w:r>
      <w:r>
        <w:rPr>
          <w:w w:val="110"/>
        </w:rPr>
        <w:t>but</w:t>
      </w:r>
      <w:r>
        <w:rPr>
          <w:spacing w:val="-23"/>
          <w:w w:val="110"/>
        </w:rPr>
        <w:t> </w:t>
      </w:r>
      <w:r>
        <w:rPr>
          <w:w w:val="110"/>
        </w:rPr>
        <w:t>the</w:t>
      </w:r>
      <w:r>
        <w:rPr>
          <w:spacing w:val="-23"/>
          <w:w w:val="110"/>
        </w:rPr>
        <w:t> </w:t>
      </w:r>
      <w:r>
        <w:rPr>
          <w:w w:val="110"/>
        </w:rPr>
        <w:t>configuration</w:t>
      </w:r>
      <w:r>
        <w:rPr>
          <w:spacing w:val="-23"/>
          <w:w w:val="110"/>
        </w:rPr>
        <w:t> </w:t>
      </w:r>
      <w:r>
        <w:rPr>
          <w:w w:val="110"/>
        </w:rPr>
        <w:t>needed</w:t>
      </w:r>
      <w:r>
        <w:rPr>
          <w:spacing w:val="-23"/>
          <w:w w:val="110"/>
        </w:rPr>
        <w:t> </w:t>
      </w:r>
      <w:r>
        <w:rPr>
          <w:w w:val="110"/>
        </w:rPr>
        <w:t>to</w:t>
      </w:r>
      <w:r>
        <w:rPr>
          <w:spacing w:val="-22"/>
          <w:w w:val="110"/>
        </w:rPr>
        <w:t> </w:t>
      </w:r>
      <w:r>
        <w:rPr>
          <w:w w:val="110"/>
        </w:rPr>
        <w:t>listen</w:t>
      </w:r>
      <w:r>
        <w:rPr>
          <w:spacing w:val="-23"/>
          <w:w w:val="110"/>
        </w:rPr>
        <w:t> </w:t>
      </w:r>
      <w:r>
        <w:rPr>
          <w:w w:val="110"/>
        </w:rPr>
        <w:t>to</w:t>
      </w:r>
      <w:r>
        <w:rPr>
          <w:spacing w:val="-23"/>
          <w:w w:val="110"/>
        </w:rPr>
        <w:t> </w:t>
      </w:r>
      <w:r>
        <w:rPr>
          <w:w w:val="110"/>
        </w:rPr>
        <w:t>more</w:t>
      </w:r>
      <w:r>
        <w:rPr>
          <w:spacing w:val="-23"/>
          <w:w w:val="110"/>
        </w:rPr>
        <w:t> </w:t>
      </w:r>
      <w:r>
        <w:rPr>
          <w:w w:val="110"/>
        </w:rPr>
        <w:t>types</w:t>
      </w:r>
      <w:r>
        <w:rPr>
          <w:spacing w:val="-23"/>
          <w:w w:val="110"/>
        </w:rPr>
        <w:t> </w:t>
      </w:r>
      <w:r>
        <w:rPr>
          <w:w w:val="110"/>
        </w:rPr>
        <w:t>is</w:t>
      </w:r>
      <w:r>
        <w:rPr>
          <w:spacing w:val="-22"/>
          <w:w w:val="110"/>
        </w:rPr>
        <w:t> </w:t>
      </w:r>
      <w:r>
        <w:rPr>
          <w:w w:val="110"/>
        </w:rPr>
        <w:t>exactly the</w:t>
      </w:r>
      <w:r>
        <w:rPr>
          <w:spacing w:val="-15"/>
          <w:w w:val="110"/>
        </w:rPr>
        <w:t> </w:t>
      </w:r>
      <w:r>
        <w:rPr>
          <w:w w:val="110"/>
        </w:rPr>
        <w:t>same.</w:t>
      </w:r>
      <w:r>
        <w:rPr>
          <w:spacing w:val="-14"/>
          <w:w w:val="110"/>
        </w:rPr>
        <w:t> </w:t>
      </w:r>
      <w:r>
        <w:rPr>
          <w:spacing w:val="-5"/>
          <w:w w:val="110"/>
        </w:rPr>
        <w:t>You</w:t>
      </w:r>
      <w:r>
        <w:rPr>
          <w:spacing w:val="-14"/>
          <w:w w:val="110"/>
        </w:rPr>
        <w:t> </w:t>
      </w:r>
      <w:r>
        <w:rPr>
          <w:w w:val="110"/>
        </w:rPr>
        <w:t>implement</w:t>
      </w:r>
      <w:r>
        <w:rPr>
          <w:spacing w:val="-14"/>
          <w:w w:val="110"/>
        </w:rPr>
        <w:t> </w:t>
      </w:r>
      <w:r>
        <w:rPr>
          <w:w w:val="110"/>
        </w:rPr>
        <w:t>the</w:t>
      </w:r>
      <w:r>
        <w:rPr>
          <w:spacing w:val="-14"/>
          <w:w w:val="110"/>
        </w:rPr>
        <w:t> </w:t>
      </w:r>
      <w:r>
        <w:rPr>
          <w:w w:val="110"/>
        </w:rPr>
        <w:t>same</w:t>
      </w:r>
      <w:r>
        <w:rPr>
          <w:spacing w:val="-14"/>
          <w:w w:val="110"/>
        </w:rPr>
        <w:t> </w:t>
      </w:r>
      <w:r>
        <w:rPr>
          <w:w w:val="110"/>
        </w:rPr>
        <w:t>interface</w:t>
      </w:r>
      <w:r>
        <w:rPr>
          <w:spacing w:val="-14"/>
          <w:w w:val="110"/>
        </w:rPr>
        <w:t> </w:t>
      </w:r>
      <w:r>
        <w:rPr>
          <w:w w:val="110"/>
        </w:rPr>
        <w:t>but</w:t>
      </w:r>
      <w:r>
        <w:rPr>
          <w:spacing w:val="-15"/>
          <w:w w:val="110"/>
        </w:rPr>
        <w:t> </w:t>
      </w:r>
      <w:r>
        <w:rPr>
          <w:w w:val="110"/>
        </w:rPr>
        <w:t>type</w:t>
      </w:r>
      <w:r>
        <w:rPr>
          <w:spacing w:val="-14"/>
          <w:w w:val="110"/>
        </w:rPr>
        <w:t> </w:t>
      </w:r>
      <w:r>
        <w:rPr>
          <w:w w:val="110"/>
        </w:rPr>
        <w:t>it</w:t>
      </w:r>
      <w:r>
        <w:rPr>
          <w:spacing w:val="-14"/>
          <w:w w:val="110"/>
        </w:rPr>
        <w:t> </w:t>
      </w:r>
      <w:r>
        <w:rPr>
          <w:w w:val="110"/>
        </w:rPr>
        <w:t>differently</w:t>
      </w:r>
      <w:r>
        <w:rPr>
          <w:spacing w:val="-14"/>
          <w:w w:val="110"/>
        </w:rPr>
        <w:t> </w:t>
      </w:r>
      <w:r>
        <w:rPr>
          <w:w w:val="110"/>
        </w:rPr>
        <w:t>in</w:t>
      </w:r>
      <w:r>
        <w:rPr>
          <w:spacing w:val="-14"/>
          <w:w w:val="110"/>
        </w:rPr>
        <w:t> </w:t>
      </w:r>
      <w:r>
        <w:rPr>
          <w:w w:val="110"/>
        </w:rPr>
        <w:t>the</w:t>
      </w:r>
      <w:r>
        <w:rPr>
          <w:spacing w:val="-14"/>
          <w:w w:val="110"/>
        </w:rPr>
        <w:t> </w:t>
      </w:r>
      <w:r>
        <w:rPr>
          <w:w w:val="110"/>
        </w:rPr>
        <w:t>generic</w:t>
      </w:r>
      <w:r>
        <w:rPr>
          <w:spacing w:val="-14"/>
          <w:w w:val="110"/>
        </w:rPr>
        <w:t> </w:t>
      </w:r>
      <w:r>
        <w:rPr>
          <w:w w:val="110"/>
        </w:rPr>
        <w:t>type.</w:t>
      </w:r>
    </w:p>
    <w:p>
      <w:pPr>
        <w:pStyle w:val="BodyText"/>
        <w:spacing w:line="253" w:lineRule="exact"/>
        <w:ind w:left="480"/>
      </w:pPr>
      <w:r>
        <w:rPr>
          <w:w w:val="105"/>
        </w:rPr>
        <w:t>All you need do to start listening for events is implement the </w:t>
      </w:r>
      <w:r>
        <w:rPr>
          <w:rFonts w:ascii="Noto Sans Mono CJK JP Regular"/>
          <w:w w:val="105"/>
        </w:rPr>
        <w:t>ApplicationListener</w:t>
      </w:r>
      <w:r>
        <w:rPr>
          <w:rFonts w:ascii="Noto Sans Mono CJK JP Regular"/>
          <w:spacing w:val="-56"/>
          <w:w w:val="105"/>
        </w:rPr>
        <w:t> </w:t>
      </w:r>
      <w:r>
        <w:rPr>
          <w:w w:val="105"/>
        </w:rPr>
        <w:t>interface and configure</w:t>
      </w:r>
    </w:p>
    <w:p>
      <w:pPr>
        <w:pStyle w:val="BodyText"/>
        <w:spacing w:line="133" w:lineRule="exact"/>
        <w:ind w:left="120"/>
      </w:pPr>
      <w:r>
        <w:rPr>
          <w:w w:val="110"/>
        </w:rPr>
        <w:t>the implementing bean in the Spring application context. Listing 8-1 shows a simple implementation that logs</w:t>
      </w:r>
    </w:p>
    <w:p>
      <w:pPr>
        <w:pStyle w:val="BodyText"/>
        <w:spacing w:line="339" w:lineRule="exact"/>
        <w:ind w:left="120"/>
      </w:pPr>
      <w:r>
        <w:rPr>
          <w:rFonts w:ascii="Noto Sans Mono CJK JP Regular"/>
        </w:rPr>
        <w:t>AuthenticationFailureBadCredentialsEvent events</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pStyle w:val="Heading6"/>
        <w:rPr>
          <w:rFonts w:ascii="Times New Roman"/>
        </w:rPr>
      </w:pPr>
      <w:r>
        <w:rPr>
          <w:rFonts w:ascii="Times New Roman"/>
        </w:rPr>
        <w:t>242</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29" w:id="240"/>
      <w:bookmarkEnd w:id="240"/>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7"/>
        <w:rPr>
          <w:rFonts w:ascii="Arial"/>
          <w:sz w:val="15"/>
        </w:rPr>
      </w:pPr>
    </w:p>
    <w:p>
      <w:pPr>
        <w:pStyle w:val="BodyText"/>
        <w:spacing w:before="96"/>
        <w:ind w:left="480"/>
      </w:pPr>
      <w:r>
        <w:rPr>
          <w:b/>
          <w:i/>
          <w:w w:val="105"/>
        </w:rPr>
        <w:t>Listing 8-1. </w:t>
      </w:r>
      <w:r>
        <w:rPr>
          <w:w w:val="105"/>
        </w:rPr>
        <w:t>ApplicationListener That Listens to AuthenticationFailureBadCredentialsEvent and Logs It</w:t>
      </w:r>
    </w:p>
    <w:p>
      <w:pPr>
        <w:pStyle w:val="BodyText"/>
        <w:spacing w:before="44"/>
        <w:ind w:left="480"/>
        <w:rPr>
          <w:rFonts w:ascii="Noto Sans Mono CJK JP Regular"/>
        </w:rPr>
      </w:pPr>
      <w:r>
        <w:rPr>
          <w:rFonts w:ascii="Noto Sans Mono CJK JP Regular"/>
        </w:rPr>
        <w:t>package com.apress.pss.security;</w:t>
      </w:r>
    </w:p>
    <w:p>
      <w:pPr>
        <w:pStyle w:val="BodyText"/>
        <w:spacing w:line="301" w:lineRule="exact" w:before="59"/>
        <w:ind w:left="480"/>
        <w:rPr>
          <w:rFonts w:ascii="Noto Sans Mono CJK JP Regular"/>
        </w:rPr>
      </w:pPr>
      <w:r>
        <w:rPr>
          <w:rFonts w:ascii="Noto Sans Mono CJK JP Regular"/>
        </w:rPr>
        <w:t>import org.apache.commons.logging.Log;</w:t>
      </w:r>
    </w:p>
    <w:p>
      <w:pPr>
        <w:pStyle w:val="BodyText"/>
        <w:spacing w:line="220" w:lineRule="exact"/>
        <w:ind w:left="480"/>
        <w:rPr>
          <w:rFonts w:ascii="Noto Sans Mono CJK JP Regular"/>
        </w:rPr>
      </w:pPr>
      <w:r>
        <w:rPr>
          <w:rFonts w:ascii="Noto Sans Mono CJK JP Regular"/>
        </w:rPr>
        <w:t>import org.apache.commons.logging.LogFactory;</w:t>
      </w:r>
    </w:p>
    <w:p>
      <w:pPr>
        <w:pStyle w:val="BodyText"/>
        <w:spacing w:line="220" w:lineRule="exact"/>
        <w:ind w:left="480"/>
        <w:rPr>
          <w:rFonts w:ascii="Noto Sans Mono CJK JP Regular"/>
        </w:rPr>
      </w:pPr>
      <w:r>
        <w:rPr>
          <w:rFonts w:ascii="Noto Sans Mono CJK JP Regular"/>
        </w:rPr>
        <w:t>import org.springframework.context.ApplicationListener;</w:t>
      </w:r>
    </w:p>
    <w:p>
      <w:pPr>
        <w:pStyle w:val="BodyText"/>
        <w:spacing w:line="301" w:lineRule="exact"/>
        <w:ind w:left="480"/>
        <w:rPr>
          <w:rFonts w:ascii="Noto Sans Mono CJK JP Regular"/>
        </w:rPr>
      </w:pPr>
      <w:r>
        <w:rPr>
          <w:rFonts w:ascii="Noto Sans Mono CJK JP Regular"/>
        </w:rPr>
        <w:t>import org.springframework.security.authentication.event.AuthenticationFailureBadCredentialsEvent;</w:t>
      </w:r>
    </w:p>
    <w:p>
      <w:pPr>
        <w:pStyle w:val="BodyText"/>
        <w:spacing w:line="139" w:lineRule="auto" w:before="170"/>
        <w:ind w:left="480" w:right="3520"/>
        <w:rPr>
          <w:rFonts w:ascii="Noto Sans Mono CJK JP Regular"/>
        </w:rPr>
      </w:pPr>
      <w:r>
        <w:rPr>
          <w:rFonts w:ascii="Noto Sans Mono CJK JP Regular"/>
        </w:rPr>
        <w:t>public class LoggerBadCredentialsEvents implements ApplicationListener&lt;AuthenticationFailureBadCredentialsEvent&gt;{</w:t>
      </w:r>
    </w:p>
    <w:p>
      <w:pPr>
        <w:pStyle w:val="BodyText"/>
        <w:spacing w:before="5"/>
        <w:rPr>
          <w:rFonts w:ascii="Noto Sans Mono CJK JP Regular"/>
          <w:sz w:val="10"/>
        </w:rPr>
      </w:pPr>
    </w:p>
    <w:p>
      <w:pPr>
        <w:pStyle w:val="BodyText"/>
        <w:spacing w:line="139" w:lineRule="auto"/>
        <w:ind w:left="840" w:right="1810"/>
        <w:rPr>
          <w:rFonts w:ascii="Noto Sans Mono CJK JP Regular"/>
        </w:rPr>
      </w:pPr>
      <w:r>
        <w:rPr>
          <w:rFonts w:ascii="Noto Sans Mono CJK JP Regular"/>
        </w:rPr>
        <w:t>private static Log LOG = LogFactory.getLog(LoggerBadCredentialsEvents.class); public void onApplicationEvent(</w:t>
      </w:r>
    </w:p>
    <w:p>
      <w:pPr>
        <w:pStyle w:val="BodyText"/>
        <w:spacing w:line="186" w:lineRule="exact"/>
        <w:ind w:left="1560"/>
        <w:rPr>
          <w:rFonts w:ascii="Noto Sans Mono CJK JP Regular"/>
        </w:rPr>
      </w:pPr>
      <w:r>
        <w:rPr>
          <w:rFonts w:ascii="Noto Sans Mono CJK JP Regular"/>
        </w:rPr>
        <w:t>AuthenticationFailureBadCredentialsEvent event) {</w:t>
      </w:r>
    </w:p>
    <w:p>
      <w:pPr>
        <w:pStyle w:val="BodyText"/>
        <w:spacing w:line="139" w:lineRule="auto" w:before="31"/>
        <w:ind w:left="480" w:right="1540" w:firstLine="720"/>
        <w:rPr>
          <w:rFonts w:ascii="Noto Sans Mono CJK JP Regular"/>
        </w:rPr>
      </w:pPr>
      <w:r>
        <w:rPr>
          <w:rFonts w:ascii="Noto Sans Mono CJK JP Regular"/>
        </w:rPr>
        <w:t>LOG.warn("An attempt to login with bad credentials was made with username "+ event.getAuthentication().getName());</w:t>
      </w:r>
    </w:p>
    <w:p>
      <w:pPr>
        <w:pStyle w:val="BodyText"/>
        <w:spacing w:before="105"/>
        <w:ind w:left="840"/>
        <w:rPr>
          <w:rFonts w:ascii="Noto Sans Mono CJK JP Regular"/>
        </w:rPr>
      </w:pPr>
      <w:r>
        <w:rPr>
          <w:rFonts w:ascii="Noto Sans Mono CJK JP Regular"/>
        </w:rPr>
        <w:t>}</w:t>
      </w:r>
    </w:p>
    <w:p>
      <w:pPr>
        <w:pStyle w:val="BodyText"/>
        <w:spacing w:before="59"/>
        <w:ind w:left="480"/>
        <w:rPr>
          <w:rFonts w:ascii="Noto Sans Mono CJK JP Regular"/>
        </w:rPr>
      </w:pPr>
      <w:r>
        <w:rPr>
          <w:rFonts w:ascii="Noto Sans Mono CJK JP Regular"/>
        </w:rPr>
        <w:t>}</w:t>
      </w:r>
    </w:p>
    <w:p>
      <w:pPr>
        <w:pStyle w:val="BodyText"/>
        <w:spacing w:line="254" w:lineRule="auto" w:before="156"/>
        <w:ind w:left="480" w:right="824" w:firstLine="360"/>
      </w:pPr>
      <w:r>
        <w:rPr>
          <w:w w:val="105"/>
        </w:rPr>
        <w:t>The implementation of the listener is very straightforward. </w:t>
      </w:r>
      <w:r>
        <w:rPr>
          <w:spacing w:val="-5"/>
          <w:w w:val="105"/>
        </w:rPr>
        <w:t>You </w:t>
      </w:r>
      <w:r>
        <w:rPr>
          <w:w w:val="105"/>
        </w:rPr>
        <w:t>need to implement only the interface  and</w:t>
      </w:r>
      <w:r>
        <w:rPr>
          <w:spacing w:val="-3"/>
          <w:w w:val="105"/>
        </w:rPr>
        <w:t> </w:t>
      </w:r>
      <w:r>
        <w:rPr>
          <w:w w:val="105"/>
        </w:rPr>
        <w:t>type</w:t>
      </w:r>
      <w:r>
        <w:rPr>
          <w:spacing w:val="-2"/>
          <w:w w:val="105"/>
        </w:rPr>
        <w:t> </w:t>
      </w:r>
      <w:r>
        <w:rPr>
          <w:w w:val="105"/>
        </w:rPr>
        <w:t>it</w:t>
      </w:r>
      <w:r>
        <w:rPr>
          <w:spacing w:val="-2"/>
          <w:w w:val="105"/>
        </w:rPr>
        <w:t> </w:t>
      </w:r>
      <w:r>
        <w:rPr>
          <w:w w:val="105"/>
        </w:rPr>
        <w:t>with</w:t>
      </w:r>
      <w:r>
        <w:rPr>
          <w:spacing w:val="-2"/>
          <w:w w:val="105"/>
        </w:rPr>
        <w:t> </w:t>
      </w:r>
      <w:r>
        <w:rPr>
          <w:w w:val="105"/>
        </w:rPr>
        <w:t>the</w:t>
      </w:r>
      <w:r>
        <w:rPr>
          <w:spacing w:val="-2"/>
          <w:w w:val="105"/>
        </w:rPr>
        <w:t> </w:t>
      </w:r>
      <w:r>
        <w:rPr>
          <w:w w:val="105"/>
        </w:rPr>
        <w:t>class</w:t>
      </w:r>
      <w:r>
        <w:rPr>
          <w:spacing w:val="-2"/>
          <w:w w:val="105"/>
        </w:rPr>
        <w:t> </w:t>
      </w:r>
      <w:r>
        <w:rPr>
          <w:w w:val="105"/>
        </w:rPr>
        <w:t>of</w:t>
      </w:r>
      <w:r>
        <w:rPr>
          <w:spacing w:val="-2"/>
          <w:w w:val="105"/>
        </w:rPr>
        <w:t> </w:t>
      </w:r>
      <w:r>
        <w:rPr>
          <w:w w:val="105"/>
        </w:rPr>
        <w:t>the</w:t>
      </w:r>
      <w:r>
        <w:rPr>
          <w:spacing w:val="-2"/>
          <w:w w:val="105"/>
        </w:rPr>
        <w:t> </w:t>
      </w:r>
      <w:r>
        <w:rPr>
          <w:w w:val="105"/>
        </w:rPr>
        <w:t>event</w:t>
      </w:r>
      <w:r>
        <w:rPr>
          <w:spacing w:val="-2"/>
          <w:w w:val="105"/>
        </w:rPr>
        <w:t> </w:t>
      </w:r>
      <w:r>
        <w:rPr>
          <w:w w:val="105"/>
        </w:rPr>
        <w:t>that</w:t>
      </w:r>
      <w:r>
        <w:rPr>
          <w:spacing w:val="-2"/>
          <w:w w:val="105"/>
        </w:rPr>
        <w:t> </w:t>
      </w:r>
      <w:r>
        <w:rPr>
          <w:w w:val="105"/>
        </w:rPr>
        <w:t>you</w:t>
      </w:r>
      <w:r>
        <w:rPr>
          <w:spacing w:val="-3"/>
          <w:w w:val="105"/>
        </w:rPr>
        <w:t> </w:t>
      </w:r>
      <w:r>
        <w:rPr>
          <w:w w:val="105"/>
        </w:rPr>
        <w:t>want</w:t>
      </w:r>
      <w:r>
        <w:rPr>
          <w:spacing w:val="-2"/>
          <w:w w:val="105"/>
        </w:rPr>
        <w:t> </w:t>
      </w:r>
      <w:r>
        <w:rPr>
          <w:w w:val="105"/>
        </w:rPr>
        <w:t>to</w:t>
      </w:r>
      <w:r>
        <w:rPr>
          <w:spacing w:val="-2"/>
          <w:w w:val="105"/>
        </w:rPr>
        <w:t> </w:t>
      </w:r>
      <w:r>
        <w:rPr>
          <w:w w:val="105"/>
        </w:rPr>
        <w:t>listen</w:t>
      </w:r>
      <w:r>
        <w:rPr>
          <w:spacing w:val="-2"/>
          <w:w w:val="105"/>
        </w:rPr>
        <w:t> </w:t>
      </w:r>
      <w:r>
        <w:rPr>
          <w:spacing w:val="-3"/>
          <w:w w:val="105"/>
        </w:rPr>
        <w:t>to.</w:t>
      </w:r>
      <w:r>
        <w:rPr>
          <w:spacing w:val="-2"/>
          <w:w w:val="105"/>
        </w:rPr>
        <w:t> </w:t>
      </w:r>
      <w:r>
        <w:rPr>
          <w:w w:val="105"/>
        </w:rPr>
        <w:t>Then</w:t>
      </w:r>
      <w:r>
        <w:rPr>
          <w:spacing w:val="-2"/>
          <w:w w:val="105"/>
        </w:rPr>
        <w:t> </w:t>
      </w:r>
      <w:r>
        <w:rPr>
          <w:w w:val="105"/>
        </w:rPr>
        <w:t>if</w:t>
      </w:r>
      <w:r>
        <w:rPr>
          <w:spacing w:val="-2"/>
          <w:w w:val="105"/>
        </w:rPr>
        <w:t> </w:t>
      </w:r>
      <w:r>
        <w:rPr>
          <w:w w:val="105"/>
        </w:rPr>
        <w:t>you</w:t>
      </w:r>
      <w:r>
        <w:rPr>
          <w:spacing w:val="-2"/>
          <w:w w:val="105"/>
        </w:rPr>
        <w:t> </w:t>
      </w:r>
      <w:r>
        <w:rPr>
          <w:w w:val="105"/>
        </w:rPr>
        <w:t>define</w:t>
      </w:r>
      <w:r>
        <w:rPr>
          <w:spacing w:val="-2"/>
          <w:w w:val="105"/>
        </w:rPr>
        <w:t> </w:t>
      </w:r>
      <w:r>
        <w:rPr>
          <w:w w:val="105"/>
        </w:rPr>
        <w:t>a</w:t>
      </w:r>
      <w:r>
        <w:rPr>
          <w:spacing w:val="-2"/>
          <w:w w:val="105"/>
        </w:rPr>
        <w:t> </w:t>
      </w:r>
      <w:r>
        <w:rPr>
          <w:w w:val="105"/>
        </w:rPr>
        <w:t>bean</w:t>
      </w:r>
      <w:r>
        <w:rPr>
          <w:spacing w:val="-2"/>
          <w:w w:val="105"/>
        </w:rPr>
        <w:t> </w:t>
      </w:r>
      <w:r>
        <w:rPr>
          <w:w w:val="105"/>
        </w:rPr>
        <w:t>instance</w:t>
      </w:r>
      <w:r>
        <w:rPr>
          <w:spacing w:val="-3"/>
          <w:w w:val="105"/>
        </w:rPr>
        <w:t> </w:t>
      </w:r>
      <w:r>
        <w:rPr>
          <w:w w:val="105"/>
        </w:rPr>
        <w:t>of</w:t>
      </w:r>
      <w:r>
        <w:rPr>
          <w:spacing w:val="-2"/>
          <w:w w:val="105"/>
        </w:rPr>
        <w:t> </w:t>
      </w:r>
      <w:r>
        <w:rPr>
          <w:w w:val="105"/>
        </w:rPr>
        <w:t>the</w:t>
      </w:r>
      <w:r>
        <w:rPr>
          <w:spacing w:val="-2"/>
          <w:w w:val="105"/>
        </w:rPr>
        <w:t> </w:t>
      </w:r>
      <w:r>
        <w:rPr>
          <w:w w:val="105"/>
        </w:rPr>
        <w:t>class</w:t>
      </w:r>
    </w:p>
    <w:p>
      <w:pPr>
        <w:pStyle w:val="BodyText"/>
        <w:spacing w:line="139" w:lineRule="auto" w:before="15"/>
        <w:ind w:left="480" w:right="344"/>
      </w:pPr>
      <w:r>
        <w:rPr>
          <w:rFonts w:ascii="Noto Sans Mono CJK JP Regular"/>
          <w:w w:val="105"/>
        </w:rPr>
        <w:t>LoggerBadCredentialsEvents</w:t>
      </w:r>
      <w:r>
        <w:rPr>
          <w:rFonts w:ascii="Noto Sans Mono CJK JP Regular"/>
          <w:spacing w:val="-59"/>
          <w:w w:val="105"/>
        </w:rPr>
        <w:t> </w:t>
      </w:r>
      <w:r>
        <w:rPr>
          <w:w w:val="105"/>
        </w:rPr>
        <w:t>in</w:t>
      </w:r>
      <w:r>
        <w:rPr>
          <w:spacing w:val="-11"/>
          <w:w w:val="105"/>
        </w:rPr>
        <w:t> </w:t>
      </w:r>
      <w:r>
        <w:rPr>
          <w:w w:val="105"/>
        </w:rPr>
        <w:t>the</w:t>
      </w:r>
      <w:r>
        <w:rPr>
          <w:spacing w:val="-11"/>
          <w:w w:val="105"/>
        </w:rPr>
        <w:t> </w:t>
      </w:r>
      <w:r>
        <w:rPr>
          <w:w w:val="105"/>
        </w:rPr>
        <w:t>application</w:t>
      </w:r>
      <w:r>
        <w:rPr>
          <w:spacing w:val="-11"/>
          <w:w w:val="105"/>
        </w:rPr>
        <w:t> </w:t>
      </w:r>
      <w:r>
        <w:rPr>
          <w:w w:val="105"/>
        </w:rPr>
        <w:t>context,</w:t>
      </w:r>
      <w:r>
        <w:rPr>
          <w:spacing w:val="-11"/>
          <w:w w:val="105"/>
        </w:rPr>
        <w:t> </w:t>
      </w:r>
      <w:r>
        <w:rPr>
          <w:w w:val="105"/>
        </w:rPr>
        <w:t>it</w:t>
      </w:r>
      <w:r>
        <w:rPr>
          <w:spacing w:val="-11"/>
          <w:w w:val="105"/>
        </w:rPr>
        <w:t> </w:t>
      </w:r>
      <w:r>
        <w:rPr>
          <w:w w:val="105"/>
        </w:rPr>
        <w:t>will</w:t>
      </w:r>
      <w:r>
        <w:rPr>
          <w:spacing w:val="-11"/>
          <w:w w:val="105"/>
        </w:rPr>
        <w:t> </w:t>
      </w:r>
      <w:r>
        <w:rPr>
          <w:w w:val="105"/>
        </w:rPr>
        <w:t>automatically</w:t>
      </w:r>
      <w:r>
        <w:rPr>
          <w:spacing w:val="-11"/>
          <w:w w:val="105"/>
        </w:rPr>
        <w:t> </w:t>
      </w:r>
      <w:r>
        <w:rPr>
          <w:w w:val="105"/>
        </w:rPr>
        <w:t>be</w:t>
      </w:r>
      <w:r>
        <w:rPr>
          <w:spacing w:val="-11"/>
          <w:w w:val="105"/>
        </w:rPr>
        <w:t> </w:t>
      </w:r>
      <w:r>
        <w:rPr>
          <w:w w:val="105"/>
        </w:rPr>
        <w:t>wired</w:t>
      </w:r>
      <w:r>
        <w:rPr>
          <w:spacing w:val="-11"/>
          <w:w w:val="105"/>
        </w:rPr>
        <w:t> </w:t>
      </w:r>
      <w:r>
        <w:rPr>
          <w:w w:val="105"/>
        </w:rPr>
        <w:t>into</w:t>
      </w:r>
      <w:r>
        <w:rPr>
          <w:spacing w:val="-11"/>
          <w:w w:val="105"/>
        </w:rPr>
        <w:t> </w:t>
      </w:r>
      <w:r>
        <w:rPr>
          <w:w w:val="105"/>
        </w:rPr>
        <w:t>the</w:t>
      </w:r>
      <w:r>
        <w:rPr>
          <w:spacing w:val="-12"/>
          <w:w w:val="105"/>
        </w:rPr>
        <w:t> </w:t>
      </w:r>
      <w:r>
        <w:rPr>
          <w:w w:val="105"/>
        </w:rPr>
        <w:t>Spring</w:t>
      </w:r>
      <w:r>
        <w:rPr>
          <w:spacing w:val="-11"/>
          <w:w w:val="105"/>
        </w:rPr>
        <w:t> </w:t>
      </w:r>
      <w:r>
        <w:rPr>
          <w:w w:val="105"/>
        </w:rPr>
        <w:t>Framework event-handling</w:t>
      </w:r>
      <w:r>
        <w:rPr>
          <w:spacing w:val="-14"/>
          <w:w w:val="105"/>
        </w:rPr>
        <w:t> </w:t>
      </w:r>
      <w:r>
        <w:rPr>
          <w:w w:val="105"/>
        </w:rPr>
        <w:t>system,</w:t>
      </w:r>
      <w:r>
        <w:rPr>
          <w:spacing w:val="-14"/>
          <w:w w:val="105"/>
        </w:rPr>
        <w:t> </w:t>
      </w:r>
      <w:r>
        <w:rPr>
          <w:w w:val="105"/>
        </w:rPr>
        <w:t>and</w:t>
      </w:r>
      <w:r>
        <w:rPr>
          <w:spacing w:val="-14"/>
          <w:w w:val="105"/>
        </w:rPr>
        <w:t> </w:t>
      </w:r>
      <w:r>
        <w:rPr>
          <w:w w:val="105"/>
        </w:rPr>
        <w:t>every</w:t>
      </w:r>
      <w:r>
        <w:rPr>
          <w:spacing w:val="-14"/>
          <w:w w:val="105"/>
        </w:rPr>
        <w:t> </w:t>
      </w:r>
      <w:r>
        <w:rPr>
          <w:w w:val="105"/>
        </w:rPr>
        <w:t>time</w:t>
      </w:r>
      <w:r>
        <w:rPr>
          <w:spacing w:val="-14"/>
          <w:w w:val="105"/>
        </w:rPr>
        <w:t> </w:t>
      </w:r>
      <w:r>
        <w:rPr>
          <w:w w:val="105"/>
        </w:rPr>
        <w:t>an</w:t>
      </w:r>
      <w:r>
        <w:rPr>
          <w:spacing w:val="-14"/>
          <w:w w:val="105"/>
        </w:rPr>
        <w:t> </w:t>
      </w:r>
      <w:r>
        <w:rPr>
          <w:rFonts w:ascii="Noto Sans Mono CJK JP Regular"/>
          <w:w w:val="105"/>
        </w:rPr>
        <w:t>AuthenticationFailureBadCredentialsEvent</w:t>
      </w:r>
      <w:r>
        <w:rPr>
          <w:rFonts w:ascii="Noto Sans Mono CJK JP Regular"/>
          <w:spacing w:val="-61"/>
          <w:w w:val="105"/>
        </w:rPr>
        <w:t> </w:t>
      </w:r>
      <w:r>
        <w:rPr>
          <w:w w:val="105"/>
        </w:rPr>
        <w:t>is</w:t>
      </w:r>
      <w:r>
        <w:rPr>
          <w:spacing w:val="-14"/>
          <w:w w:val="105"/>
        </w:rPr>
        <w:t> </w:t>
      </w:r>
      <w:r>
        <w:rPr>
          <w:w w:val="105"/>
        </w:rPr>
        <w:t>published,</w:t>
      </w:r>
      <w:r>
        <w:rPr>
          <w:spacing w:val="-13"/>
          <w:w w:val="105"/>
        </w:rPr>
        <w:t> </w:t>
      </w:r>
      <w:r>
        <w:rPr>
          <w:w w:val="105"/>
        </w:rPr>
        <w:t>this</w:t>
      </w:r>
      <w:r>
        <w:rPr>
          <w:spacing w:val="-14"/>
          <w:w w:val="105"/>
        </w:rPr>
        <w:t> </w:t>
      </w:r>
      <w:r>
        <w:rPr>
          <w:w w:val="105"/>
        </w:rPr>
        <w:t>listener</w:t>
      </w:r>
    </w:p>
    <w:p>
      <w:pPr>
        <w:pStyle w:val="BodyText"/>
        <w:spacing w:line="191" w:lineRule="exact"/>
        <w:ind w:left="480"/>
      </w:pPr>
      <w:r>
        <w:rPr>
          <w:w w:val="105"/>
        </w:rPr>
        <w:t>will be notified of it.</w:t>
      </w:r>
    </w:p>
    <w:p>
      <w:pPr>
        <w:pStyle w:val="BodyText"/>
        <w:spacing w:line="254" w:lineRule="auto" w:before="13"/>
        <w:ind w:left="480" w:right="239" w:firstLine="360"/>
      </w:pPr>
      <w:r>
        <w:rPr>
          <w:spacing w:val="-7"/>
          <w:w w:val="110"/>
        </w:rPr>
        <w:t>To</w:t>
      </w:r>
      <w:r>
        <w:rPr>
          <w:spacing w:val="-17"/>
          <w:w w:val="110"/>
        </w:rPr>
        <w:t> </w:t>
      </w:r>
      <w:r>
        <w:rPr>
          <w:w w:val="110"/>
        </w:rPr>
        <w:t>define</w:t>
      </w:r>
      <w:r>
        <w:rPr>
          <w:spacing w:val="-16"/>
          <w:w w:val="110"/>
        </w:rPr>
        <w:t> </w:t>
      </w:r>
      <w:r>
        <w:rPr>
          <w:w w:val="110"/>
        </w:rPr>
        <w:t>any</w:t>
      </w:r>
      <w:r>
        <w:rPr>
          <w:spacing w:val="-16"/>
          <w:w w:val="110"/>
        </w:rPr>
        <w:t> </w:t>
      </w:r>
      <w:r>
        <w:rPr>
          <w:w w:val="110"/>
        </w:rPr>
        <w:t>other</w:t>
      </w:r>
      <w:r>
        <w:rPr>
          <w:spacing w:val="-17"/>
          <w:w w:val="110"/>
        </w:rPr>
        <w:t> </w:t>
      </w:r>
      <w:r>
        <w:rPr>
          <w:w w:val="110"/>
        </w:rPr>
        <w:t>event</w:t>
      </w:r>
      <w:r>
        <w:rPr>
          <w:spacing w:val="-16"/>
          <w:w w:val="110"/>
        </w:rPr>
        <w:t> </w:t>
      </w:r>
      <w:r>
        <w:rPr>
          <w:spacing w:val="-3"/>
          <w:w w:val="110"/>
        </w:rPr>
        <w:t>handler,</w:t>
      </w:r>
      <w:r>
        <w:rPr>
          <w:spacing w:val="-16"/>
          <w:w w:val="110"/>
        </w:rPr>
        <w:t> </w:t>
      </w:r>
      <w:r>
        <w:rPr>
          <w:w w:val="110"/>
        </w:rPr>
        <w:t>you</w:t>
      </w:r>
      <w:r>
        <w:rPr>
          <w:spacing w:val="-17"/>
          <w:w w:val="110"/>
        </w:rPr>
        <w:t> </w:t>
      </w:r>
      <w:r>
        <w:rPr>
          <w:w w:val="110"/>
        </w:rPr>
        <w:t>do</w:t>
      </w:r>
      <w:r>
        <w:rPr>
          <w:spacing w:val="-16"/>
          <w:w w:val="110"/>
        </w:rPr>
        <w:t> </w:t>
      </w:r>
      <w:r>
        <w:rPr>
          <w:w w:val="110"/>
        </w:rPr>
        <w:t>the</w:t>
      </w:r>
      <w:r>
        <w:rPr>
          <w:spacing w:val="-16"/>
          <w:w w:val="110"/>
        </w:rPr>
        <w:t> </w:t>
      </w:r>
      <w:r>
        <w:rPr>
          <w:w w:val="110"/>
        </w:rPr>
        <w:t>same</w:t>
      </w:r>
      <w:r>
        <w:rPr>
          <w:spacing w:val="-17"/>
          <w:w w:val="110"/>
        </w:rPr>
        <w:t> </w:t>
      </w:r>
      <w:r>
        <w:rPr>
          <w:w w:val="110"/>
        </w:rPr>
        <w:t>but</w:t>
      </w:r>
      <w:r>
        <w:rPr>
          <w:spacing w:val="-16"/>
          <w:w w:val="110"/>
        </w:rPr>
        <w:t> </w:t>
      </w:r>
      <w:r>
        <w:rPr>
          <w:w w:val="110"/>
        </w:rPr>
        <w:t>type</w:t>
      </w:r>
      <w:r>
        <w:rPr>
          <w:spacing w:val="-16"/>
          <w:w w:val="110"/>
        </w:rPr>
        <w:t> </w:t>
      </w:r>
      <w:r>
        <w:rPr>
          <w:w w:val="110"/>
        </w:rPr>
        <w:t>the</w:t>
      </w:r>
      <w:r>
        <w:rPr>
          <w:spacing w:val="-17"/>
          <w:w w:val="110"/>
        </w:rPr>
        <w:t> </w:t>
      </w:r>
      <w:r>
        <w:rPr>
          <w:w w:val="110"/>
        </w:rPr>
        <w:t>handler</w:t>
      </w:r>
      <w:r>
        <w:rPr>
          <w:spacing w:val="-16"/>
          <w:w w:val="110"/>
        </w:rPr>
        <w:t> </w:t>
      </w:r>
      <w:r>
        <w:rPr>
          <w:w w:val="110"/>
        </w:rPr>
        <w:t>class</w:t>
      </w:r>
      <w:r>
        <w:rPr>
          <w:spacing w:val="-16"/>
          <w:w w:val="110"/>
        </w:rPr>
        <w:t> </w:t>
      </w:r>
      <w:r>
        <w:rPr>
          <w:w w:val="110"/>
        </w:rPr>
        <w:t>by</w:t>
      </w:r>
      <w:r>
        <w:rPr>
          <w:spacing w:val="-17"/>
          <w:w w:val="110"/>
        </w:rPr>
        <w:t> </w:t>
      </w:r>
      <w:r>
        <w:rPr>
          <w:w w:val="110"/>
        </w:rPr>
        <w:t>the</w:t>
      </w:r>
      <w:r>
        <w:rPr>
          <w:spacing w:val="-16"/>
          <w:w w:val="110"/>
        </w:rPr>
        <w:t> </w:t>
      </w:r>
      <w:r>
        <w:rPr>
          <w:w w:val="110"/>
        </w:rPr>
        <w:t>correct</w:t>
      </w:r>
      <w:r>
        <w:rPr>
          <w:spacing w:val="-16"/>
          <w:w w:val="110"/>
        </w:rPr>
        <w:t> </w:t>
      </w:r>
      <w:r>
        <w:rPr>
          <w:w w:val="110"/>
        </w:rPr>
        <w:t>event</w:t>
      </w:r>
      <w:r>
        <w:rPr>
          <w:spacing w:val="-17"/>
          <w:w w:val="110"/>
        </w:rPr>
        <w:t> </w:t>
      </w:r>
      <w:r>
        <w:rPr>
          <w:w w:val="110"/>
        </w:rPr>
        <w:t>that</w:t>
      </w:r>
      <w:r>
        <w:rPr>
          <w:spacing w:val="-16"/>
          <w:w w:val="110"/>
        </w:rPr>
        <w:t> </w:t>
      </w:r>
      <w:r>
        <w:rPr>
          <w:w w:val="110"/>
        </w:rPr>
        <w:t>you</w:t>
      </w:r>
      <w:r>
        <w:rPr>
          <w:spacing w:val="-16"/>
          <w:w w:val="110"/>
        </w:rPr>
        <w:t> </w:t>
      </w:r>
      <w:r>
        <w:rPr>
          <w:w w:val="110"/>
        </w:rPr>
        <w:t>want to</w:t>
      </w:r>
      <w:r>
        <w:rPr>
          <w:spacing w:val="-22"/>
          <w:w w:val="110"/>
        </w:rPr>
        <w:t> </w:t>
      </w:r>
      <w:r>
        <w:rPr>
          <w:w w:val="110"/>
        </w:rPr>
        <w:t>listen</w:t>
      </w:r>
      <w:r>
        <w:rPr>
          <w:spacing w:val="-22"/>
          <w:w w:val="110"/>
        </w:rPr>
        <w:t> </w:t>
      </w:r>
      <w:r>
        <w:rPr>
          <w:spacing w:val="-3"/>
          <w:w w:val="110"/>
        </w:rPr>
        <w:t>to.</w:t>
      </w:r>
      <w:r>
        <w:rPr>
          <w:spacing w:val="-22"/>
          <w:w w:val="110"/>
        </w:rPr>
        <w:t> </w:t>
      </w:r>
      <w:r>
        <w:rPr>
          <w:w w:val="110"/>
        </w:rPr>
        <w:t>Go</w:t>
      </w:r>
      <w:r>
        <w:rPr>
          <w:spacing w:val="-21"/>
          <w:w w:val="110"/>
        </w:rPr>
        <w:t> </w:t>
      </w:r>
      <w:r>
        <w:rPr>
          <w:w w:val="110"/>
        </w:rPr>
        <w:t>ahead</w:t>
      </w:r>
      <w:r>
        <w:rPr>
          <w:spacing w:val="-22"/>
          <w:w w:val="110"/>
        </w:rPr>
        <w:t> </w:t>
      </w:r>
      <w:r>
        <w:rPr>
          <w:w w:val="110"/>
        </w:rPr>
        <w:t>and</w:t>
      </w:r>
      <w:r>
        <w:rPr>
          <w:spacing w:val="-22"/>
          <w:w w:val="110"/>
        </w:rPr>
        <w:t> </w:t>
      </w:r>
      <w:r>
        <w:rPr>
          <w:w w:val="110"/>
        </w:rPr>
        <w:t>try</w:t>
      </w:r>
      <w:r>
        <w:rPr>
          <w:spacing w:val="-22"/>
          <w:w w:val="110"/>
        </w:rPr>
        <w:t> </w:t>
      </w:r>
      <w:r>
        <w:rPr>
          <w:w w:val="110"/>
        </w:rPr>
        <w:t>it</w:t>
      </w:r>
      <w:r>
        <w:rPr>
          <w:spacing w:val="-21"/>
          <w:w w:val="110"/>
        </w:rPr>
        <w:t> </w:t>
      </w:r>
      <w:r>
        <w:rPr>
          <w:w w:val="110"/>
        </w:rPr>
        <w:t>yourself.</w:t>
      </w:r>
      <w:r>
        <w:rPr>
          <w:spacing w:val="-22"/>
          <w:w w:val="110"/>
        </w:rPr>
        <w:t> </w:t>
      </w:r>
      <w:r>
        <w:rPr>
          <w:w w:val="110"/>
        </w:rPr>
        <w:t>It</w:t>
      </w:r>
      <w:r>
        <w:rPr>
          <w:spacing w:val="-22"/>
          <w:w w:val="110"/>
        </w:rPr>
        <w:t> </w:t>
      </w:r>
      <w:r>
        <w:rPr>
          <w:w w:val="110"/>
        </w:rPr>
        <w:t>should</w:t>
      </w:r>
      <w:r>
        <w:rPr>
          <w:spacing w:val="-21"/>
          <w:w w:val="110"/>
        </w:rPr>
        <w:t> </w:t>
      </w:r>
      <w:r>
        <w:rPr>
          <w:w w:val="110"/>
        </w:rPr>
        <w:t>be</w:t>
      </w:r>
      <w:r>
        <w:rPr>
          <w:spacing w:val="-22"/>
          <w:w w:val="110"/>
        </w:rPr>
        <w:t> </w:t>
      </w:r>
      <w:r>
        <w:rPr>
          <w:w w:val="110"/>
        </w:rPr>
        <w:t>simple</w:t>
      </w:r>
      <w:r>
        <w:rPr>
          <w:spacing w:val="-22"/>
          <w:w w:val="110"/>
        </w:rPr>
        <w:t> </w:t>
      </w:r>
      <w:r>
        <w:rPr>
          <w:w w:val="110"/>
        </w:rPr>
        <w:t>enough</w:t>
      </w:r>
      <w:r>
        <w:rPr>
          <w:spacing w:val="-22"/>
          <w:w w:val="110"/>
        </w:rPr>
        <w:t> </w:t>
      </w:r>
      <w:r>
        <w:rPr>
          <w:w w:val="110"/>
        </w:rPr>
        <w:t>to</w:t>
      </w:r>
      <w:r>
        <w:rPr>
          <w:spacing w:val="-21"/>
          <w:w w:val="110"/>
        </w:rPr>
        <w:t> </w:t>
      </w:r>
      <w:r>
        <w:rPr>
          <w:w w:val="110"/>
        </w:rPr>
        <w:t>test</w:t>
      </w:r>
      <w:r>
        <w:rPr>
          <w:spacing w:val="-22"/>
          <w:w w:val="110"/>
        </w:rPr>
        <w:t> </w:t>
      </w:r>
      <w:r>
        <w:rPr>
          <w:w w:val="110"/>
        </w:rPr>
        <w:t>this</w:t>
      </w:r>
      <w:r>
        <w:rPr>
          <w:spacing w:val="-22"/>
          <w:w w:val="110"/>
        </w:rPr>
        <w:t> </w:t>
      </w:r>
      <w:r>
        <w:rPr>
          <w:w w:val="110"/>
        </w:rPr>
        <w:t>functionality</w:t>
      </w:r>
      <w:r>
        <w:rPr>
          <w:spacing w:val="-21"/>
          <w:w w:val="110"/>
        </w:rPr>
        <w:t> </w:t>
      </w:r>
      <w:r>
        <w:rPr>
          <w:w w:val="110"/>
        </w:rPr>
        <w:t>for</w:t>
      </w:r>
      <w:r>
        <w:rPr>
          <w:spacing w:val="-22"/>
          <w:w w:val="110"/>
        </w:rPr>
        <w:t> </w:t>
      </w:r>
      <w:r>
        <w:rPr>
          <w:w w:val="110"/>
        </w:rPr>
        <w:t>different</w:t>
      </w:r>
      <w:r>
        <w:rPr>
          <w:spacing w:val="-22"/>
          <w:w w:val="110"/>
        </w:rPr>
        <w:t> </w:t>
      </w:r>
      <w:r>
        <w:rPr>
          <w:w w:val="110"/>
        </w:rPr>
        <w:t>event</w:t>
      </w:r>
      <w:r>
        <w:rPr>
          <w:spacing w:val="-22"/>
          <w:w w:val="110"/>
        </w:rPr>
        <w:t> </w:t>
      </w:r>
      <w:r>
        <w:rPr>
          <w:w w:val="110"/>
        </w:rPr>
        <w:t>types.</w:t>
      </w:r>
    </w:p>
    <w:p>
      <w:pPr>
        <w:pStyle w:val="BodyText"/>
        <w:rPr>
          <w:sz w:val="20"/>
        </w:rPr>
      </w:pPr>
    </w:p>
    <w:p>
      <w:pPr>
        <w:pStyle w:val="Heading2"/>
        <w:spacing w:before="143"/>
      </w:pPr>
      <w:r>
        <w:rPr>
          <w:spacing w:val="-5"/>
          <w:w w:val="95"/>
        </w:rPr>
        <w:t>Your </w:t>
      </w:r>
      <w:r>
        <w:rPr>
          <w:w w:val="95"/>
        </w:rPr>
        <w:t>Own</w:t>
      </w:r>
      <w:r>
        <w:rPr>
          <w:spacing w:val="-59"/>
          <w:w w:val="95"/>
        </w:rPr>
        <w:t> </w:t>
      </w:r>
      <w:r>
        <w:rPr>
          <w:w w:val="95"/>
        </w:rPr>
        <w:t>AuthenticationProvider</w:t>
      </w:r>
      <w:r>
        <w:rPr>
          <w:spacing w:val="-53"/>
          <w:w w:val="95"/>
        </w:rPr>
        <w:t> </w:t>
      </w:r>
      <w:r>
        <w:rPr>
          <w:w w:val="95"/>
        </w:rPr>
        <w:t>and</w:t>
      </w:r>
      <w:r>
        <w:rPr>
          <w:spacing w:val="-53"/>
          <w:w w:val="95"/>
        </w:rPr>
        <w:t> </w:t>
      </w:r>
      <w:r>
        <w:rPr>
          <w:w w:val="95"/>
        </w:rPr>
        <w:t>UserDetailsService</w:t>
      </w:r>
    </w:p>
    <w:p>
      <w:pPr>
        <w:pStyle w:val="BodyText"/>
        <w:spacing w:line="254" w:lineRule="auto" w:before="95"/>
        <w:ind w:left="480" w:right="206"/>
      </w:pPr>
      <w:r>
        <w:rPr>
          <w:spacing w:val="-5"/>
          <w:w w:val="110"/>
        </w:rPr>
        <w:t>You</w:t>
      </w:r>
      <w:r>
        <w:rPr>
          <w:spacing w:val="-18"/>
          <w:w w:val="110"/>
        </w:rPr>
        <w:t> </w:t>
      </w:r>
      <w:r>
        <w:rPr>
          <w:w w:val="110"/>
        </w:rPr>
        <w:t>have</w:t>
      </w:r>
      <w:r>
        <w:rPr>
          <w:spacing w:val="-18"/>
          <w:w w:val="110"/>
        </w:rPr>
        <w:t> </w:t>
      </w:r>
      <w:r>
        <w:rPr>
          <w:w w:val="110"/>
        </w:rPr>
        <w:t>seen</w:t>
      </w:r>
      <w:r>
        <w:rPr>
          <w:spacing w:val="-17"/>
          <w:w w:val="110"/>
        </w:rPr>
        <w:t> </w:t>
      </w:r>
      <w:r>
        <w:rPr>
          <w:w w:val="110"/>
        </w:rPr>
        <w:t>in</w:t>
      </w:r>
      <w:r>
        <w:rPr>
          <w:spacing w:val="-18"/>
          <w:w w:val="110"/>
        </w:rPr>
        <w:t> </w:t>
      </w:r>
      <w:r>
        <w:rPr>
          <w:w w:val="110"/>
        </w:rPr>
        <w:t>the</w:t>
      </w:r>
      <w:r>
        <w:rPr>
          <w:spacing w:val="-18"/>
          <w:w w:val="110"/>
        </w:rPr>
        <w:t> </w:t>
      </w:r>
      <w:r>
        <w:rPr>
          <w:w w:val="110"/>
        </w:rPr>
        <w:t>previous</w:t>
      </w:r>
      <w:r>
        <w:rPr>
          <w:spacing w:val="-17"/>
          <w:w w:val="110"/>
        </w:rPr>
        <w:t> </w:t>
      </w:r>
      <w:r>
        <w:rPr>
          <w:w w:val="110"/>
        </w:rPr>
        <w:t>chapter</w:t>
      </w:r>
      <w:r>
        <w:rPr>
          <w:spacing w:val="-18"/>
          <w:w w:val="110"/>
        </w:rPr>
        <w:t> </w:t>
      </w:r>
      <w:r>
        <w:rPr>
          <w:w w:val="110"/>
        </w:rPr>
        <w:t>that</w:t>
      </w:r>
      <w:r>
        <w:rPr>
          <w:spacing w:val="-18"/>
          <w:w w:val="110"/>
        </w:rPr>
        <w:t> </w:t>
      </w:r>
      <w:r>
        <w:rPr>
          <w:w w:val="110"/>
        </w:rPr>
        <w:t>Spring</w:t>
      </w:r>
      <w:r>
        <w:rPr>
          <w:spacing w:val="-17"/>
          <w:w w:val="110"/>
        </w:rPr>
        <w:t> </w:t>
      </w:r>
      <w:r>
        <w:rPr>
          <w:w w:val="110"/>
        </w:rPr>
        <w:t>comes</w:t>
      </w:r>
      <w:r>
        <w:rPr>
          <w:spacing w:val="-18"/>
          <w:w w:val="110"/>
        </w:rPr>
        <w:t> </w:t>
      </w:r>
      <w:r>
        <w:rPr>
          <w:w w:val="110"/>
        </w:rPr>
        <w:t>equipped</w:t>
      </w:r>
      <w:r>
        <w:rPr>
          <w:spacing w:val="-18"/>
          <w:w w:val="110"/>
        </w:rPr>
        <w:t> </w:t>
      </w:r>
      <w:r>
        <w:rPr>
          <w:w w:val="110"/>
        </w:rPr>
        <w:t>with</w:t>
      </w:r>
      <w:r>
        <w:rPr>
          <w:spacing w:val="-17"/>
          <w:w w:val="110"/>
        </w:rPr>
        <w:t> </w:t>
      </w:r>
      <w:r>
        <w:rPr>
          <w:w w:val="110"/>
        </w:rPr>
        <w:t>quite</w:t>
      </w:r>
      <w:r>
        <w:rPr>
          <w:spacing w:val="-18"/>
          <w:w w:val="110"/>
        </w:rPr>
        <w:t> </w:t>
      </w:r>
      <w:r>
        <w:rPr>
          <w:w w:val="110"/>
        </w:rPr>
        <w:t>a</w:t>
      </w:r>
      <w:r>
        <w:rPr>
          <w:spacing w:val="-18"/>
          <w:w w:val="110"/>
        </w:rPr>
        <w:t> </w:t>
      </w:r>
      <w:r>
        <w:rPr>
          <w:w w:val="110"/>
        </w:rPr>
        <w:t>few</w:t>
      </w:r>
      <w:r>
        <w:rPr>
          <w:spacing w:val="-17"/>
          <w:w w:val="110"/>
        </w:rPr>
        <w:t> </w:t>
      </w:r>
      <w:r>
        <w:rPr>
          <w:w w:val="110"/>
        </w:rPr>
        <w:t>authentication</w:t>
      </w:r>
      <w:r>
        <w:rPr>
          <w:spacing w:val="-18"/>
          <w:w w:val="110"/>
        </w:rPr>
        <w:t> </w:t>
      </w:r>
      <w:r>
        <w:rPr>
          <w:w w:val="110"/>
        </w:rPr>
        <w:t>options</w:t>
      </w:r>
      <w:r>
        <w:rPr>
          <w:spacing w:val="-18"/>
          <w:w w:val="110"/>
        </w:rPr>
        <w:t> </w:t>
      </w:r>
      <w:r>
        <w:rPr>
          <w:w w:val="110"/>
        </w:rPr>
        <w:t>to</w:t>
      </w:r>
      <w:r>
        <w:rPr>
          <w:spacing w:val="-17"/>
          <w:w w:val="110"/>
        </w:rPr>
        <w:t> </w:t>
      </w:r>
      <w:r>
        <w:rPr>
          <w:w w:val="110"/>
        </w:rPr>
        <w:t>adjust to</w:t>
      </w:r>
      <w:r>
        <w:rPr>
          <w:spacing w:val="-23"/>
          <w:w w:val="110"/>
        </w:rPr>
        <w:t> </w:t>
      </w:r>
      <w:r>
        <w:rPr>
          <w:w w:val="110"/>
        </w:rPr>
        <w:t>a</w:t>
      </w:r>
      <w:r>
        <w:rPr>
          <w:spacing w:val="-22"/>
          <w:w w:val="110"/>
        </w:rPr>
        <w:t> </w:t>
      </w:r>
      <w:r>
        <w:rPr>
          <w:w w:val="110"/>
        </w:rPr>
        <w:t>lot</w:t>
      </w:r>
      <w:r>
        <w:rPr>
          <w:spacing w:val="-22"/>
          <w:w w:val="110"/>
        </w:rPr>
        <w:t> </w:t>
      </w:r>
      <w:r>
        <w:rPr>
          <w:w w:val="110"/>
        </w:rPr>
        <w:t>of</w:t>
      </w:r>
      <w:r>
        <w:rPr>
          <w:spacing w:val="-22"/>
          <w:w w:val="110"/>
        </w:rPr>
        <w:t> </w:t>
      </w:r>
      <w:r>
        <w:rPr>
          <w:w w:val="110"/>
        </w:rPr>
        <w:t>different</w:t>
      </w:r>
      <w:r>
        <w:rPr>
          <w:spacing w:val="-22"/>
          <w:w w:val="110"/>
        </w:rPr>
        <w:t> </w:t>
      </w:r>
      <w:r>
        <w:rPr>
          <w:w w:val="110"/>
        </w:rPr>
        <w:t>application</w:t>
      </w:r>
      <w:r>
        <w:rPr>
          <w:spacing w:val="-22"/>
          <w:w w:val="110"/>
        </w:rPr>
        <w:t> </w:t>
      </w:r>
      <w:r>
        <w:rPr>
          <w:w w:val="110"/>
        </w:rPr>
        <w:t>requirements</w:t>
      </w:r>
      <w:r>
        <w:rPr>
          <w:spacing w:val="-22"/>
          <w:w w:val="110"/>
        </w:rPr>
        <w:t> </w:t>
      </w:r>
      <w:r>
        <w:rPr>
          <w:w w:val="110"/>
        </w:rPr>
        <w:t>that</w:t>
      </w:r>
      <w:r>
        <w:rPr>
          <w:spacing w:val="-22"/>
          <w:w w:val="110"/>
        </w:rPr>
        <w:t> </w:t>
      </w:r>
      <w:r>
        <w:rPr>
          <w:w w:val="110"/>
        </w:rPr>
        <w:t>you</w:t>
      </w:r>
      <w:r>
        <w:rPr>
          <w:spacing w:val="-22"/>
          <w:w w:val="110"/>
        </w:rPr>
        <w:t> </w:t>
      </w:r>
      <w:r>
        <w:rPr>
          <w:w w:val="110"/>
        </w:rPr>
        <w:t>might</w:t>
      </w:r>
      <w:r>
        <w:rPr>
          <w:spacing w:val="-22"/>
          <w:w w:val="110"/>
        </w:rPr>
        <w:t> </w:t>
      </w:r>
      <w:r>
        <w:rPr>
          <w:w w:val="110"/>
        </w:rPr>
        <w:t>have</w:t>
      </w:r>
      <w:r>
        <w:rPr>
          <w:spacing w:val="-22"/>
          <w:w w:val="110"/>
        </w:rPr>
        <w:t> </w:t>
      </w:r>
      <w:r>
        <w:rPr>
          <w:w w:val="110"/>
        </w:rPr>
        <w:t>in</w:t>
      </w:r>
      <w:r>
        <w:rPr>
          <w:spacing w:val="-22"/>
          <w:w w:val="110"/>
        </w:rPr>
        <w:t> </w:t>
      </w:r>
      <w:r>
        <w:rPr>
          <w:w w:val="110"/>
        </w:rPr>
        <w:t>your</w:t>
      </w:r>
      <w:r>
        <w:rPr>
          <w:spacing w:val="-22"/>
          <w:w w:val="110"/>
        </w:rPr>
        <w:t> </w:t>
      </w:r>
      <w:r>
        <w:rPr>
          <w:w w:val="110"/>
        </w:rPr>
        <w:t>application.</w:t>
      </w:r>
      <w:r>
        <w:rPr>
          <w:spacing w:val="-22"/>
          <w:w w:val="110"/>
        </w:rPr>
        <w:t> </w:t>
      </w:r>
      <w:r>
        <w:rPr>
          <w:w w:val="110"/>
        </w:rPr>
        <w:t>Looking</w:t>
      </w:r>
      <w:r>
        <w:rPr>
          <w:spacing w:val="-22"/>
          <w:w w:val="110"/>
        </w:rPr>
        <w:t> </w:t>
      </w:r>
      <w:r>
        <w:rPr>
          <w:w w:val="110"/>
        </w:rPr>
        <w:t>at</w:t>
      </w:r>
      <w:r>
        <w:rPr>
          <w:spacing w:val="-22"/>
          <w:w w:val="110"/>
        </w:rPr>
        <w:t> </w:t>
      </w:r>
      <w:r>
        <w:rPr>
          <w:w w:val="110"/>
        </w:rPr>
        <w:t>how</w:t>
      </w:r>
      <w:r>
        <w:rPr>
          <w:spacing w:val="-22"/>
          <w:w w:val="110"/>
        </w:rPr>
        <w:t> </w:t>
      </w:r>
      <w:r>
        <w:rPr>
          <w:w w:val="110"/>
        </w:rPr>
        <w:t>these</w:t>
      </w:r>
      <w:r>
        <w:rPr>
          <w:spacing w:val="-23"/>
          <w:w w:val="110"/>
        </w:rPr>
        <w:t> </w:t>
      </w:r>
      <w:r>
        <w:rPr>
          <w:w w:val="110"/>
        </w:rPr>
        <w:t>different authentication</w:t>
      </w:r>
      <w:r>
        <w:rPr>
          <w:spacing w:val="-17"/>
          <w:w w:val="110"/>
        </w:rPr>
        <w:t> </w:t>
      </w:r>
      <w:r>
        <w:rPr>
          <w:w w:val="110"/>
        </w:rPr>
        <w:t>providers</w:t>
      </w:r>
      <w:r>
        <w:rPr>
          <w:spacing w:val="-16"/>
          <w:w w:val="110"/>
        </w:rPr>
        <w:t> </w:t>
      </w:r>
      <w:r>
        <w:rPr>
          <w:w w:val="110"/>
        </w:rPr>
        <w:t>are</w:t>
      </w:r>
      <w:r>
        <w:rPr>
          <w:spacing w:val="-16"/>
          <w:w w:val="110"/>
        </w:rPr>
        <w:t> </w:t>
      </w:r>
      <w:r>
        <w:rPr>
          <w:w w:val="110"/>
        </w:rPr>
        <w:t>set</w:t>
      </w:r>
      <w:r>
        <w:rPr>
          <w:spacing w:val="-16"/>
          <w:w w:val="110"/>
        </w:rPr>
        <w:t> </w:t>
      </w:r>
      <w:r>
        <w:rPr>
          <w:w w:val="110"/>
        </w:rPr>
        <w:t>up</w:t>
      </w:r>
      <w:r>
        <w:rPr>
          <w:spacing w:val="-17"/>
          <w:w w:val="110"/>
        </w:rPr>
        <w:t> </w:t>
      </w:r>
      <w:r>
        <w:rPr>
          <w:w w:val="110"/>
        </w:rPr>
        <w:t>in</w:t>
      </w:r>
      <w:r>
        <w:rPr>
          <w:spacing w:val="-16"/>
          <w:w w:val="110"/>
        </w:rPr>
        <w:t> </w:t>
      </w:r>
      <w:r>
        <w:rPr>
          <w:w w:val="110"/>
        </w:rPr>
        <w:t>your</w:t>
      </w:r>
      <w:r>
        <w:rPr>
          <w:spacing w:val="-16"/>
          <w:w w:val="110"/>
        </w:rPr>
        <w:t> </w:t>
      </w:r>
      <w:r>
        <w:rPr>
          <w:w w:val="110"/>
        </w:rPr>
        <w:t>application</w:t>
      </w:r>
      <w:r>
        <w:rPr>
          <w:spacing w:val="-16"/>
          <w:w w:val="110"/>
        </w:rPr>
        <w:t> </w:t>
      </w:r>
      <w:r>
        <w:rPr>
          <w:w w:val="110"/>
        </w:rPr>
        <w:t>and</w:t>
      </w:r>
      <w:r>
        <w:rPr>
          <w:spacing w:val="-17"/>
          <w:w w:val="110"/>
        </w:rPr>
        <w:t> </w:t>
      </w:r>
      <w:r>
        <w:rPr>
          <w:w w:val="110"/>
        </w:rPr>
        <w:t>the</w:t>
      </w:r>
      <w:r>
        <w:rPr>
          <w:spacing w:val="-16"/>
          <w:w w:val="110"/>
        </w:rPr>
        <w:t> </w:t>
      </w:r>
      <w:r>
        <w:rPr>
          <w:w w:val="110"/>
        </w:rPr>
        <w:t>nice</w:t>
      </w:r>
      <w:r>
        <w:rPr>
          <w:spacing w:val="-16"/>
          <w:w w:val="110"/>
        </w:rPr>
        <w:t> </w:t>
      </w:r>
      <w:r>
        <w:rPr>
          <w:w w:val="110"/>
        </w:rPr>
        <w:t>way</w:t>
      </w:r>
      <w:r>
        <w:rPr>
          <w:spacing w:val="-16"/>
          <w:w w:val="110"/>
        </w:rPr>
        <w:t> </w:t>
      </w:r>
      <w:r>
        <w:rPr>
          <w:w w:val="110"/>
        </w:rPr>
        <w:t>they</w:t>
      </w:r>
      <w:r>
        <w:rPr>
          <w:spacing w:val="-17"/>
          <w:w w:val="110"/>
        </w:rPr>
        <w:t> </w:t>
      </w:r>
      <w:r>
        <w:rPr>
          <w:w w:val="110"/>
        </w:rPr>
        <w:t>are</w:t>
      </w:r>
      <w:r>
        <w:rPr>
          <w:spacing w:val="-16"/>
          <w:w w:val="110"/>
        </w:rPr>
        <w:t> </w:t>
      </w:r>
      <w:r>
        <w:rPr>
          <w:w w:val="110"/>
        </w:rPr>
        <w:t>contained</w:t>
      </w:r>
      <w:r>
        <w:rPr>
          <w:spacing w:val="-16"/>
          <w:w w:val="110"/>
        </w:rPr>
        <w:t> </w:t>
      </w:r>
      <w:r>
        <w:rPr>
          <w:w w:val="110"/>
        </w:rPr>
        <w:t>in</w:t>
      </w:r>
      <w:r>
        <w:rPr>
          <w:spacing w:val="-16"/>
          <w:w w:val="110"/>
        </w:rPr>
        <w:t> </w:t>
      </w:r>
      <w:r>
        <w:rPr>
          <w:w w:val="110"/>
        </w:rPr>
        <w:t>their</w:t>
      </w:r>
      <w:r>
        <w:rPr>
          <w:spacing w:val="-16"/>
          <w:w w:val="110"/>
        </w:rPr>
        <w:t> </w:t>
      </w:r>
      <w:r>
        <w:rPr>
          <w:w w:val="110"/>
        </w:rPr>
        <w:t>own</w:t>
      </w:r>
      <w:r>
        <w:rPr>
          <w:spacing w:val="-17"/>
          <w:w w:val="110"/>
        </w:rPr>
        <w:t> </w:t>
      </w:r>
      <w:r>
        <w:rPr>
          <w:spacing w:val="-4"/>
          <w:w w:val="110"/>
        </w:rPr>
        <w:t>“modules,” </w:t>
      </w:r>
      <w:r>
        <w:rPr>
          <w:w w:val="110"/>
        </w:rPr>
        <w:t>you</w:t>
      </w:r>
      <w:r>
        <w:rPr>
          <w:spacing w:val="-18"/>
          <w:w w:val="110"/>
        </w:rPr>
        <w:t> </w:t>
      </w:r>
      <w:r>
        <w:rPr>
          <w:w w:val="110"/>
        </w:rPr>
        <w:t>could</w:t>
      </w:r>
      <w:r>
        <w:rPr>
          <w:spacing w:val="-18"/>
          <w:w w:val="110"/>
        </w:rPr>
        <w:t> </w:t>
      </w:r>
      <w:r>
        <w:rPr>
          <w:w w:val="110"/>
        </w:rPr>
        <w:t>think</w:t>
      </w:r>
      <w:r>
        <w:rPr>
          <w:spacing w:val="-18"/>
          <w:w w:val="110"/>
        </w:rPr>
        <w:t> </w:t>
      </w:r>
      <w:r>
        <w:rPr>
          <w:w w:val="110"/>
        </w:rPr>
        <w:t>that</w:t>
      </w:r>
      <w:r>
        <w:rPr>
          <w:spacing w:val="-18"/>
          <w:w w:val="110"/>
        </w:rPr>
        <w:t> </w:t>
      </w:r>
      <w:r>
        <w:rPr>
          <w:w w:val="110"/>
        </w:rPr>
        <w:t>you</w:t>
      </w:r>
      <w:r>
        <w:rPr>
          <w:spacing w:val="-18"/>
          <w:w w:val="110"/>
        </w:rPr>
        <w:t> </w:t>
      </w:r>
      <w:r>
        <w:rPr>
          <w:w w:val="110"/>
        </w:rPr>
        <w:t>should</w:t>
      </w:r>
      <w:r>
        <w:rPr>
          <w:spacing w:val="-18"/>
          <w:w w:val="110"/>
        </w:rPr>
        <w:t> </w:t>
      </w:r>
      <w:r>
        <w:rPr>
          <w:w w:val="110"/>
        </w:rPr>
        <w:t>be</w:t>
      </w:r>
      <w:r>
        <w:rPr>
          <w:spacing w:val="-18"/>
          <w:w w:val="110"/>
        </w:rPr>
        <w:t> </w:t>
      </w:r>
      <w:r>
        <w:rPr>
          <w:w w:val="110"/>
        </w:rPr>
        <w:t>able</w:t>
      </w:r>
      <w:r>
        <w:rPr>
          <w:spacing w:val="-18"/>
          <w:w w:val="110"/>
        </w:rPr>
        <w:t> </w:t>
      </w:r>
      <w:r>
        <w:rPr>
          <w:w w:val="110"/>
        </w:rPr>
        <w:t>to</w:t>
      </w:r>
      <w:r>
        <w:rPr>
          <w:spacing w:val="-18"/>
          <w:w w:val="110"/>
        </w:rPr>
        <w:t> </w:t>
      </w:r>
      <w:r>
        <w:rPr>
          <w:w w:val="110"/>
        </w:rPr>
        <w:t>use</w:t>
      </w:r>
      <w:r>
        <w:rPr>
          <w:spacing w:val="-18"/>
          <w:w w:val="110"/>
        </w:rPr>
        <w:t> </w:t>
      </w:r>
      <w:r>
        <w:rPr>
          <w:w w:val="110"/>
        </w:rPr>
        <w:t>your</w:t>
      </w:r>
      <w:r>
        <w:rPr>
          <w:spacing w:val="-18"/>
          <w:w w:val="110"/>
        </w:rPr>
        <w:t> </w:t>
      </w:r>
      <w:r>
        <w:rPr>
          <w:w w:val="110"/>
        </w:rPr>
        <w:t>own</w:t>
      </w:r>
      <w:r>
        <w:rPr>
          <w:spacing w:val="-18"/>
          <w:w w:val="110"/>
        </w:rPr>
        <w:t> </w:t>
      </w:r>
      <w:r>
        <w:rPr>
          <w:w w:val="110"/>
        </w:rPr>
        <w:t>authentication</w:t>
      </w:r>
      <w:r>
        <w:rPr>
          <w:spacing w:val="-18"/>
          <w:w w:val="110"/>
        </w:rPr>
        <w:t> </w:t>
      </w:r>
      <w:r>
        <w:rPr>
          <w:spacing w:val="-3"/>
          <w:w w:val="110"/>
        </w:rPr>
        <w:t>provider.</w:t>
      </w:r>
      <w:r>
        <w:rPr>
          <w:spacing w:val="-18"/>
          <w:w w:val="110"/>
        </w:rPr>
        <w:t> </w:t>
      </w:r>
      <w:r>
        <w:rPr>
          <w:w w:val="110"/>
        </w:rPr>
        <w:t>The</w:t>
      </w:r>
      <w:r>
        <w:rPr>
          <w:spacing w:val="-18"/>
          <w:w w:val="110"/>
        </w:rPr>
        <w:t> </w:t>
      </w:r>
      <w:r>
        <w:rPr>
          <w:w w:val="110"/>
        </w:rPr>
        <w:t>truth</w:t>
      </w:r>
      <w:r>
        <w:rPr>
          <w:spacing w:val="-18"/>
          <w:w w:val="110"/>
        </w:rPr>
        <w:t> </w:t>
      </w:r>
      <w:r>
        <w:rPr>
          <w:w w:val="110"/>
        </w:rPr>
        <w:t>is,</w:t>
      </w:r>
      <w:r>
        <w:rPr>
          <w:spacing w:val="-18"/>
          <w:w w:val="110"/>
        </w:rPr>
        <w:t> </w:t>
      </w:r>
      <w:r>
        <w:rPr>
          <w:w w:val="110"/>
        </w:rPr>
        <w:t>of</w:t>
      </w:r>
      <w:r>
        <w:rPr>
          <w:spacing w:val="-18"/>
          <w:w w:val="110"/>
        </w:rPr>
        <w:t> </w:t>
      </w:r>
      <w:r>
        <w:rPr>
          <w:w w:val="110"/>
        </w:rPr>
        <w:t>course,</w:t>
      </w:r>
      <w:r>
        <w:rPr>
          <w:spacing w:val="-18"/>
          <w:w w:val="110"/>
        </w:rPr>
        <w:t> </w:t>
      </w:r>
      <w:r>
        <w:rPr>
          <w:w w:val="110"/>
        </w:rPr>
        <w:t>that</w:t>
      </w:r>
      <w:r>
        <w:rPr>
          <w:spacing w:val="-18"/>
          <w:w w:val="110"/>
        </w:rPr>
        <w:t> </w:t>
      </w:r>
      <w:r>
        <w:rPr>
          <w:w w:val="110"/>
        </w:rPr>
        <w:t>you</w:t>
      </w:r>
      <w:r>
        <w:rPr>
          <w:spacing w:val="-18"/>
          <w:w w:val="110"/>
        </w:rPr>
        <w:t> </w:t>
      </w:r>
      <w:r>
        <w:rPr>
          <w:w w:val="110"/>
        </w:rPr>
        <w:t>can, and</w:t>
      </w:r>
      <w:r>
        <w:rPr>
          <w:spacing w:val="-14"/>
          <w:w w:val="110"/>
        </w:rPr>
        <w:t> </w:t>
      </w:r>
      <w:r>
        <w:rPr>
          <w:w w:val="110"/>
        </w:rPr>
        <w:t>here</w:t>
      </w:r>
      <w:r>
        <w:rPr>
          <w:spacing w:val="-13"/>
          <w:w w:val="110"/>
        </w:rPr>
        <w:t> </w:t>
      </w:r>
      <w:r>
        <w:rPr>
          <w:w w:val="110"/>
        </w:rPr>
        <w:t>I</w:t>
      </w:r>
      <w:r>
        <w:rPr>
          <w:spacing w:val="-13"/>
          <w:w w:val="110"/>
        </w:rPr>
        <w:t> </w:t>
      </w:r>
      <w:r>
        <w:rPr>
          <w:w w:val="110"/>
        </w:rPr>
        <w:t>will</w:t>
      </w:r>
      <w:r>
        <w:rPr>
          <w:spacing w:val="-13"/>
          <w:w w:val="110"/>
        </w:rPr>
        <w:t> </w:t>
      </w:r>
      <w:r>
        <w:rPr>
          <w:w w:val="110"/>
        </w:rPr>
        <w:t>show</w:t>
      </w:r>
      <w:r>
        <w:rPr>
          <w:spacing w:val="-14"/>
          <w:w w:val="110"/>
        </w:rPr>
        <w:t> </w:t>
      </w:r>
      <w:r>
        <w:rPr>
          <w:w w:val="110"/>
        </w:rPr>
        <w:t>you</w:t>
      </w:r>
      <w:r>
        <w:rPr>
          <w:spacing w:val="-13"/>
          <w:w w:val="110"/>
        </w:rPr>
        <w:t> </w:t>
      </w:r>
      <w:r>
        <w:rPr>
          <w:w w:val="110"/>
        </w:rPr>
        <w:t>how</w:t>
      </w:r>
      <w:r>
        <w:rPr>
          <w:spacing w:val="-13"/>
          <w:w w:val="110"/>
        </w:rPr>
        <w:t> </w:t>
      </w:r>
      <w:r>
        <w:rPr>
          <w:w w:val="110"/>
        </w:rPr>
        <w:t>with</w:t>
      </w:r>
      <w:r>
        <w:rPr>
          <w:spacing w:val="-14"/>
          <w:w w:val="110"/>
        </w:rPr>
        <w:t> </w:t>
      </w:r>
      <w:r>
        <w:rPr>
          <w:w w:val="110"/>
        </w:rPr>
        <w:t>a</w:t>
      </w:r>
      <w:r>
        <w:rPr>
          <w:spacing w:val="-13"/>
          <w:w w:val="110"/>
        </w:rPr>
        <w:t> </w:t>
      </w:r>
      <w:r>
        <w:rPr>
          <w:w w:val="110"/>
        </w:rPr>
        <w:t>simple</w:t>
      </w:r>
      <w:r>
        <w:rPr>
          <w:spacing w:val="-13"/>
          <w:w w:val="110"/>
        </w:rPr>
        <w:t> </w:t>
      </w:r>
      <w:r>
        <w:rPr>
          <w:w w:val="110"/>
        </w:rPr>
        <w:t>example.</w:t>
      </w:r>
    </w:p>
    <w:p>
      <w:pPr>
        <w:pStyle w:val="BodyText"/>
        <w:spacing w:line="164" w:lineRule="exact" w:before="3"/>
        <w:ind w:left="840"/>
      </w:pPr>
      <w:r>
        <w:rPr>
          <w:w w:val="110"/>
        </w:rPr>
        <w:t>First of all, let’s review how the authentication providers work in your application.</w:t>
      </w:r>
    </w:p>
    <w:p>
      <w:pPr>
        <w:pStyle w:val="BodyText"/>
        <w:spacing w:line="139" w:lineRule="auto" w:before="69"/>
        <w:ind w:left="480" w:right="178" w:firstLine="360"/>
      </w:pPr>
      <w:r>
        <w:rPr>
          <w:w w:val="110"/>
        </w:rPr>
        <w:t>The</w:t>
      </w:r>
      <w:r>
        <w:rPr>
          <w:spacing w:val="-33"/>
          <w:w w:val="110"/>
        </w:rPr>
        <w:t> </w:t>
      </w:r>
      <w:r>
        <w:rPr>
          <w:w w:val="110"/>
        </w:rPr>
        <w:t>main</w:t>
      </w:r>
      <w:r>
        <w:rPr>
          <w:spacing w:val="-32"/>
          <w:w w:val="110"/>
        </w:rPr>
        <w:t> </w:t>
      </w:r>
      <w:r>
        <w:rPr>
          <w:w w:val="110"/>
        </w:rPr>
        <w:t>authentication</w:t>
      </w:r>
      <w:r>
        <w:rPr>
          <w:spacing w:val="-33"/>
          <w:w w:val="110"/>
        </w:rPr>
        <w:t> </w:t>
      </w:r>
      <w:r>
        <w:rPr>
          <w:w w:val="110"/>
        </w:rPr>
        <w:t>entry</w:t>
      </w:r>
      <w:r>
        <w:rPr>
          <w:spacing w:val="-32"/>
          <w:w w:val="110"/>
        </w:rPr>
        <w:t> </w:t>
      </w:r>
      <w:r>
        <w:rPr>
          <w:w w:val="110"/>
        </w:rPr>
        <w:t>point</w:t>
      </w:r>
      <w:r>
        <w:rPr>
          <w:spacing w:val="-33"/>
          <w:w w:val="110"/>
        </w:rPr>
        <w:t> </w:t>
      </w:r>
      <w:r>
        <w:rPr>
          <w:w w:val="110"/>
        </w:rPr>
        <w:t>in</w:t>
      </w:r>
      <w:r>
        <w:rPr>
          <w:spacing w:val="-32"/>
          <w:w w:val="110"/>
        </w:rPr>
        <w:t> </w:t>
      </w:r>
      <w:r>
        <w:rPr>
          <w:w w:val="110"/>
        </w:rPr>
        <w:t>Spring</w:t>
      </w:r>
      <w:r>
        <w:rPr>
          <w:spacing w:val="-33"/>
          <w:w w:val="110"/>
        </w:rPr>
        <w:t> </w:t>
      </w:r>
      <w:r>
        <w:rPr>
          <w:w w:val="110"/>
        </w:rPr>
        <w:t>Security</w:t>
      </w:r>
      <w:r>
        <w:rPr>
          <w:spacing w:val="-32"/>
          <w:w w:val="110"/>
        </w:rPr>
        <w:t> </w:t>
      </w:r>
      <w:r>
        <w:rPr>
          <w:w w:val="110"/>
        </w:rPr>
        <w:t>is</w:t>
      </w:r>
      <w:r>
        <w:rPr>
          <w:spacing w:val="-33"/>
          <w:w w:val="110"/>
        </w:rPr>
        <w:t> </w:t>
      </w:r>
      <w:r>
        <w:rPr>
          <w:w w:val="110"/>
        </w:rPr>
        <w:t>the</w:t>
      </w:r>
      <w:r>
        <w:rPr>
          <w:spacing w:val="-32"/>
          <w:w w:val="110"/>
        </w:rPr>
        <w:t> </w:t>
      </w:r>
      <w:r>
        <w:rPr>
          <w:rFonts w:ascii="Noto Sans Mono CJK JP Regular" w:hAnsi="Noto Sans Mono CJK JP Regular"/>
          <w:w w:val="110"/>
        </w:rPr>
        <w:t>AuthenticationManager</w:t>
      </w:r>
      <w:r>
        <w:rPr>
          <w:rFonts w:ascii="Noto Sans Mono CJK JP Regular" w:hAnsi="Noto Sans Mono CJK JP Regular"/>
          <w:spacing w:val="-82"/>
          <w:w w:val="110"/>
        </w:rPr>
        <w:t> </w:t>
      </w:r>
      <w:r>
        <w:rPr>
          <w:w w:val="110"/>
        </w:rPr>
        <w:t>interface—in</w:t>
      </w:r>
      <w:r>
        <w:rPr>
          <w:spacing w:val="-32"/>
          <w:w w:val="110"/>
        </w:rPr>
        <w:t> </w:t>
      </w:r>
      <w:r>
        <w:rPr>
          <w:w w:val="110"/>
        </w:rPr>
        <w:t>particular, the </w:t>
      </w:r>
      <w:r>
        <w:rPr>
          <w:rFonts w:ascii="Noto Sans Mono CJK JP Regular" w:hAnsi="Noto Sans Mono CJK JP Regular"/>
          <w:w w:val="110"/>
        </w:rPr>
        <w:t>ProviderManager </w:t>
      </w:r>
      <w:r>
        <w:rPr>
          <w:w w:val="110"/>
        </w:rPr>
        <w:t>implementation. </w:t>
      </w:r>
      <w:r>
        <w:rPr>
          <w:rFonts w:ascii="Noto Sans Mono CJK JP Regular" w:hAnsi="Noto Sans Mono CJK JP Regular"/>
          <w:w w:val="110"/>
        </w:rPr>
        <w:t>ProviderManager</w:t>
      </w:r>
      <w:r>
        <w:rPr>
          <w:w w:val="110"/>
        </w:rPr>
        <w:t>’s main functionality is to iterate through a list of </w:t>
      </w:r>
      <w:r>
        <w:rPr>
          <w:rFonts w:ascii="Noto Sans Mono CJK JP Regular" w:hAnsi="Noto Sans Mono CJK JP Regular"/>
          <w:w w:val="110"/>
        </w:rPr>
        <w:t>AuthenticationProvider</w:t>
      </w:r>
      <w:r>
        <w:rPr>
          <w:rFonts w:ascii="Noto Sans Mono CJK JP Regular" w:hAnsi="Noto Sans Mono CJK JP Regular"/>
          <w:spacing w:val="-77"/>
          <w:w w:val="110"/>
        </w:rPr>
        <w:t> </w:t>
      </w:r>
      <w:r>
        <w:rPr>
          <w:w w:val="110"/>
        </w:rPr>
        <w:t>implementations</w:t>
      </w:r>
      <w:r>
        <w:rPr>
          <w:spacing w:val="-26"/>
          <w:w w:val="110"/>
        </w:rPr>
        <w:t> </w:t>
      </w:r>
      <w:r>
        <w:rPr>
          <w:w w:val="110"/>
        </w:rPr>
        <w:t>that</w:t>
      </w:r>
      <w:r>
        <w:rPr>
          <w:spacing w:val="-27"/>
          <w:w w:val="110"/>
        </w:rPr>
        <w:t> </w:t>
      </w:r>
      <w:r>
        <w:rPr>
          <w:w w:val="110"/>
        </w:rPr>
        <w:t>are</w:t>
      </w:r>
      <w:r>
        <w:rPr>
          <w:spacing w:val="-26"/>
          <w:w w:val="110"/>
        </w:rPr>
        <w:t> </w:t>
      </w:r>
      <w:r>
        <w:rPr>
          <w:w w:val="110"/>
        </w:rPr>
        <w:t>configured</w:t>
      </w:r>
      <w:r>
        <w:rPr>
          <w:spacing w:val="-27"/>
          <w:w w:val="110"/>
        </w:rPr>
        <w:t> </w:t>
      </w:r>
      <w:r>
        <w:rPr>
          <w:w w:val="110"/>
        </w:rPr>
        <w:t>on</w:t>
      </w:r>
      <w:r>
        <w:rPr>
          <w:spacing w:val="-27"/>
          <w:w w:val="110"/>
        </w:rPr>
        <w:t> </w:t>
      </w:r>
      <w:r>
        <w:rPr>
          <w:w w:val="110"/>
        </w:rPr>
        <w:t>it</w:t>
      </w:r>
      <w:r>
        <w:rPr>
          <w:spacing w:val="-26"/>
          <w:w w:val="110"/>
        </w:rPr>
        <w:t> </w:t>
      </w:r>
      <w:r>
        <w:rPr>
          <w:w w:val="110"/>
        </w:rPr>
        <w:t>until</w:t>
      </w:r>
      <w:r>
        <w:rPr>
          <w:spacing w:val="-27"/>
          <w:w w:val="110"/>
        </w:rPr>
        <w:t> </w:t>
      </w:r>
      <w:r>
        <w:rPr>
          <w:w w:val="110"/>
        </w:rPr>
        <w:t>one</w:t>
      </w:r>
      <w:r>
        <w:rPr>
          <w:spacing w:val="-26"/>
          <w:w w:val="110"/>
        </w:rPr>
        <w:t> </w:t>
      </w:r>
      <w:r>
        <w:rPr>
          <w:w w:val="110"/>
        </w:rPr>
        <w:t>of</w:t>
      </w:r>
      <w:r>
        <w:rPr>
          <w:spacing w:val="-27"/>
          <w:w w:val="110"/>
        </w:rPr>
        <w:t> </w:t>
      </w:r>
      <w:r>
        <w:rPr>
          <w:w w:val="110"/>
        </w:rPr>
        <w:t>them</w:t>
      </w:r>
      <w:r>
        <w:rPr>
          <w:spacing w:val="-27"/>
          <w:w w:val="110"/>
        </w:rPr>
        <w:t> </w:t>
      </w:r>
      <w:r>
        <w:rPr>
          <w:w w:val="110"/>
        </w:rPr>
        <w:t>is</w:t>
      </w:r>
      <w:r>
        <w:rPr>
          <w:spacing w:val="-26"/>
          <w:w w:val="110"/>
        </w:rPr>
        <w:t> </w:t>
      </w:r>
      <w:r>
        <w:rPr>
          <w:w w:val="110"/>
        </w:rPr>
        <w:t>able</w:t>
      </w:r>
      <w:r>
        <w:rPr>
          <w:spacing w:val="-27"/>
          <w:w w:val="110"/>
        </w:rPr>
        <w:t> </w:t>
      </w:r>
      <w:r>
        <w:rPr>
          <w:w w:val="110"/>
        </w:rPr>
        <w:t>to</w:t>
      </w:r>
      <w:r>
        <w:rPr>
          <w:spacing w:val="-26"/>
          <w:w w:val="110"/>
        </w:rPr>
        <w:t> </w:t>
      </w:r>
      <w:r>
        <w:rPr>
          <w:w w:val="110"/>
        </w:rPr>
        <w:t>authenticate</w:t>
      </w:r>
      <w:r>
        <w:rPr>
          <w:spacing w:val="-27"/>
          <w:w w:val="110"/>
        </w:rPr>
        <w:t> </w:t>
      </w:r>
      <w:r>
        <w:rPr>
          <w:w w:val="110"/>
        </w:rPr>
        <w:t>the</w:t>
      </w:r>
      <w:r>
        <w:rPr>
          <w:spacing w:val="-27"/>
          <w:w w:val="110"/>
        </w:rPr>
        <w:t> </w:t>
      </w:r>
      <w:r>
        <w:rPr>
          <w:w w:val="110"/>
        </w:rPr>
        <w:t>user (wrapped</w:t>
      </w:r>
      <w:r>
        <w:rPr>
          <w:spacing w:val="-25"/>
          <w:w w:val="110"/>
        </w:rPr>
        <w:t> </w:t>
      </w:r>
      <w:r>
        <w:rPr>
          <w:w w:val="110"/>
        </w:rPr>
        <w:t>in</w:t>
      </w:r>
      <w:r>
        <w:rPr>
          <w:spacing w:val="-24"/>
          <w:w w:val="110"/>
        </w:rPr>
        <w:t> </w:t>
      </w:r>
      <w:r>
        <w:rPr>
          <w:w w:val="110"/>
        </w:rPr>
        <w:t>one</w:t>
      </w:r>
      <w:r>
        <w:rPr>
          <w:spacing w:val="-24"/>
          <w:w w:val="110"/>
        </w:rPr>
        <w:t> </w:t>
      </w:r>
      <w:r>
        <w:rPr>
          <w:w w:val="110"/>
        </w:rPr>
        <w:t>of</w:t>
      </w:r>
      <w:r>
        <w:rPr>
          <w:spacing w:val="-24"/>
          <w:w w:val="110"/>
        </w:rPr>
        <w:t> </w:t>
      </w:r>
      <w:r>
        <w:rPr>
          <w:w w:val="110"/>
        </w:rPr>
        <w:t>the</w:t>
      </w:r>
      <w:r>
        <w:rPr>
          <w:spacing w:val="-24"/>
          <w:w w:val="110"/>
        </w:rPr>
        <w:t> </w:t>
      </w:r>
      <w:r>
        <w:rPr>
          <w:w w:val="110"/>
        </w:rPr>
        <w:t>available</w:t>
      </w:r>
      <w:r>
        <w:rPr>
          <w:spacing w:val="-24"/>
          <w:w w:val="110"/>
        </w:rPr>
        <w:t> </w:t>
      </w:r>
      <w:r>
        <w:rPr>
          <w:rFonts w:ascii="Noto Sans Mono CJK JP Regular" w:hAnsi="Noto Sans Mono CJK JP Regular"/>
          <w:w w:val="110"/>
        </w:rPr>
        <w:t>Authentication</w:t>
      </w:r>
      <w:r>
        <w:rPr>
          <w:rFonts w:ascii="Noto Sans Mono CJK JP Regular" w:hAnsi="Noto Sans Mono CJK JP Regular"/>
          <w:spacing w:val="-74"/>
          <w:w w:val="110"/>
        </w:rPr>
        <w:t> </w:t>
      </w:r>
      <w:r>
        <w:rPr>
          <w:w w:val="110"/>
        </w:rPr>
        <w:t>implementation</w:t>
      </w:r>
      <w:r>
        <w:rPr>
          <w:spacing w:val="-24"/>
          <w:w w:val="110"/>
        </w:rPr>
        <w:t> </w:t>
      </w:r>
      <w:r>
        <w:rPr>
          <w:w w:val="110"/>
        </w:rPr>
        <w:t>objects)</w:t>
      </w:r>
      <w:r>
        <w:rPr>
          <w:spacing w:val="-24"/>
          <w:w w:val="110"/>
        </w:rPr>
        <w:t> </w:t>
      </w:r>
      <w:r>
        <w:rPr>
          <w:spacing w:val="-6"/>
          <w:w w:val="110"/>
        </w:rPr>
        <w:t>or,</w:t>
      </w:r>
      <w:r>
        <w:rPr>
          <w:spacing w:val="-25"/>
          <w:w w:val="110"/>
        </w:rPr>
        <w:t> </w:t>
      </w:r>
      <w:r>
        <w:rPr>
          <w:w w:val="110"/>
        </w:rPr>
        <w:t>in</w:t>
      </w:r>
      <w:r>
        <w:rPr>
          <w:spacing w:val="-24"/>
          <w:w w:val="110"/>
        </w:rPr>
        <w:t> </w:t>
      </w:r>
      <w:r>
        <w:rPr>
          <w:w w:val="110"/>
        </w:rPr>
        <w:t>fact,</w:t>
      </w:r>
      <w:r>
        <w:rPr>
          <w:spacing w:val="-24"/>
          <w:w w:val="110"/>
        </w:rPr>
        <w:t> </w:t>
      </w:r>
      <w:r>
        <w:rPr>
          <w:w w:val="110"/>
        </w:rPr>
        <w:t>until</w:t>
      </w:r>
      <w:r>
        <w:rPr>
          <w:spacing w:val="-24"/>
          <w:w w:val="110"/>
        </w:rPr>
        <w:t> </w:t>
      </w:r>
      <w:r>
        <w:rPr>
          <w:w w:val="110"/>
        </w:rPr>
        <w:t>discovering</w:t>
      </w:r>
      <w:r>
        <w:rPr>
          <w:spacing w:val="-24"/>
          <w:w w:val="110"/>
        </w:rPr>
        <w:t> </w:t>
      </w:r>
      <w:r>
        <w:rPr>
          <w:w w:val="110"/>
        </w:rPr>
        <w:t>that</w:t>
      </w:r>
      <w:r>
        <w:rPr>
          <w:spacing w:val="-24"/>
          <w:w w:val="110"/>
        </w:rPr>
        <w:t> </w:t>
      </w:r>
      <w:r>
        <w:rPr>
          <w:w w:val="110"/>
        </w:rPr>
        <w:t>none</w:t>
      </w:r>
      <w:r>
        <w:rPr>
          <w:spacing w:val="-25"/>
          <w:w w:val="110"/>
        </w:rPr>
        <w:t> </w:t>
      </w:r>
      <w:r>
        <w:rPr>
          <w:w w:val="110"/>
        </w:rPr>
        <w:t>of</w:t>
      </w:r>
    </w:p>
    <w:p>
      <w:pPr>
        <w:pStyle w:val="BodyText"/>
        <w:spacing w:line="145" w:lineRule="exact"/>
        <w:ind w:left="480"/>
      </w:pPr>
      <w:r>
        <w:rPr>
          <w:w w:val="110"/>
        </w:rPr>
        <w:t>them can, at which point it throws an exception.</w:t>
      </w:r>
    </w:p>
    <w:p>
      <w:pPr>
        <w:pStyle w:val="BodyText"/>
        <w:spacing w:line="258" w:lineRule="exact"/>
        <w:ind w:left="840"/>
      </w:pPr>
      <w:r>
        <w:rPr>
          <w:w w:val="110"/>
        </w:rPr>
        <w:t>The standard way you </w:t>
      </w:r>
      <w:r>
        <w:rPr>
          <w:spacing w:val="-2"/>
          <w:w w:val="110"/>
        </w:rPr>
        <w:t>saw </w:t>
      </w:r>
      <w:r>
        <w:rPr>
          <w:w w:val="110"/>
        </w:rPr>
        <w:t>in previous chapters for defining the </w:t>
      </w:r>
      <w:r>
        <w:rPr>
          <w:rFonts w:ascii="Noto Sans Mono CJK JP Regular"/>
          <w:w w:val="110"/>
        </w:rPr>
        <w:t>ProviderManager</w:t>
      </w:r>
      <w:r>
        <w:rPr>
          <w:rFonts w:ascii="Noto Sans Mono CJK JP Regular"/>
          <w:spacing w:val="-68"/>
          <w:w w:val="110"/>
        </w:rPr>
        <w:t> </w:t>
      </w:r>
      <w:r>
        <w:rPr>
          <w:w w:val="110"/>
        </w:rPr>
        <w:t>and the</w:t>
      </w:r>
    </w:p>
    <w:p>
      <w:pPr>
        <w:pStyle w:val="BodyText"/>
        <w:spacing w:line="269" w:lineRule="exact"/>
        <w:ind w:left="480"/>
      </w:pPr>
      <w:r>
        <w:rPr>
          <w:rFonts w:ascii="Noto Sans Mono CJK JP Regular"/>
          <w:w w:val="110"/>
        </w:rPr>
        <w:t>AuthenticationProvider</w:t>
      </w:r>
      <w:r>
        <w:rPr>
          <w:rFonts w:ascii="Noto Sans Mono CJK JP Regular"/>
          <w:spacing w:val="-77"/>
          <w:w w:val="110"/>
        </w:rPr>
        <w:t> </w:t>
      </w:r>
      <w:r>
        <w:rPr>
          <w:w w:val="110"/>
        </w:rPr>
        <w:t>is</w:t>
      </w:r>
      <w:r>
        <w:rPr>
          <w:spacing w:val="-28"/>
          <w:w w:val="110"/>
        </w:rPr>
        <w:t> </w:t>
      </w:r>
      <w:r>
        <w:rPr>
          <w:w w:val="110"/>
        </w:rPr>
        <w:t>the</w:t>
      </w:r>
      <w:r>
        <w:rPr>
          <w:spacing w:val="-27"/>
          <w:w w:val="110"/>
        </w:rPr>
        <w:t> </w:t>
      </w:r>
      <w:r>
        <w:rPr>
          <w:w w:val="110"/>
        </w:rPr>
        <w:t>one</w:t>
      </w:r>
      <w:r>
        <w:rPr>
          <w:spacing w:val="-27"/>
          <w:w w:val="110"/>
        </w:rPr>
        <w:t> </w:t>
      </w:r>
      <w:r>
        <w:rPr>
          <w:w w:val="110"/>
        </w:rPr>
        <w:t>shown</w:t>
      </w:r>
      <w:r>
        <w:rPr>
          <w:spacing w:val="-28"/>
          <w:w w:val="110"/>
        </w:rPr>
        <w:t> </w:t>
      </w:r>
      <w:r>
        <w:rPr>
          <w:w w:val="110"/>
        </w:rPr>
        <w:t>in</w:t>
      </w:r>
      <w:r>
        <w:rPr>
          <w:spacing w:val="-27"/>
          <w:w w:val="110"/>
        </w:rPr>
        <w:t> </w:t>
      </w:r>
      <w:r>
        <w:rPr>
          <w:w w:val="110"/>
        </w:rPr>
        <w:t>Listing</w:t>
      </w:r>
      <w:r>
        <w:rPr>
          <w:spacing w:val="-28"/>
          <w:w w:val="110"/>
        </w:rPr>
        <w:t> </w:t>
      </w:r>
      <w:r>
        <w:rPr>
          <w:w w:val="110"/>
        </w:rPr>
        <w:t>8-2.</w:t>
      </w:r>
      <w:r>
        <w:rPr>
          <w:spacing w:val="-27"/>
          <w:w w:val="110"/>
        </w:rPr>
        <w:t> </w:t>
      </w:r>
      <w:r>
        <w:rPr>
          <w:w w:val="110"/>
        </w:rPr>
        <w:t>(Although</w:t>
      </w:r>
      <w:r>
        <w:rPr>
          <w:spacing w:val="-27"/>
          <w:w w:val="110"/>
        </w:rPr>
        <w:t> </w:t>
      </w:r>
      <w:r>
        <w:rPr>
          <w:w w:val="110"/>
        </w:rPr>
        <w:t>the</w:t>
      </w:r>
      <w:r>
        <w:rPr>
          <w:spacing w:val="-28"/>
          <w:w w:val="110"/>
        </w:rPr>
        <w:t> </w:t>
      </w:r>
      <w:r>
        <w:rPr>
          <w:w w:val="110"/>
        </w:rPr>
        <w:t>class</w:t>
      </w:r>
      <w:r>
        <w:rPr>
          <w:spacing w:val="-27"/>
          <w:w w:val="110"/>
        </w:rPr>
        <w:t> </w:t>
      </w:r>
      <w:r>
        <w:rPr>
          <w:w w:val="110"/>
        </w:rPr>
        <w:t>names</w:t>
      </w:r>
      <w:r>
        <w:rPr>
          <w:spacing w:val="-27"/>
          <w:w w:val="110"/>
        </w:rPr>
        <w:t> </w:t>
      </w:r>
      <w:r>
        <w:rPr>
          <w:w w:val="110"/>
        </w:rPr>
        <w:t>and</w:t>
      </w:r>
      <w:r>
        <w:rPr>
          <w:spacing w:val="-28"/>
          <w:w w:val="110"/>
        </w:rPr>
        <w:t> </w:t>
      </w:r>
      <w:r>
        <w:rPr>
          <w:w w:val="110"/>
        </w:rPr>
        <w:t>the</w:t>
      </w:r>
      <w:r>
        <w:rPr>
          <w:spacing w:val="-27"/>
          <w:w w:val="110"/>
        </w:rPr>
        <w:t> </w:t>
      </w:r>
      <w:r>
        <w:rPr>
          <w:w w:val="110"/>
        </w:rPr>
        <w:t>names</w:t>
      </w:r>
      <w:r>
        <w:rPr>
          <w:spacing w:val="-27"/>
          <w:w w:val="110"/>
        </w:rPr>
        <w:t> </w:t>
      </w:r>
      <w:r>
        <w:rPr>
          <w:w w:val="110"/>
        </w:rPr>
        <w:t>of</w:t>
      </w:r>
      <w:r>
        <w:rPr>
          <w:spacing w:val="-28"/>
          <w:w w:val="110"/>
        </w:rPr>
        <w:t> </w:t>
      </w:r>
      <w:r>
        <w:rPr>
          <w:w w:val="110"/>
        </w:rPr>
        <w:t>the</w:t>
      </w:r>
      <w:r>
        <w:rPr>
          <w:spacing w:val="-27"/>
          <w:w w:val="110"/>
        </w:rPr>
        <w:t> </w:t>
      </w:r>
      <w:r>
        <w:rPr>
          <w:w w:val="110"/>
        </w:rPr>
        <w:t>elements</w:t>
      </w:r>
    </w:p>
    <w:p>
      <w:pPr>
        <w:pStyle w:val="BodyText"/>
        <w:spacing w:line="180" w:lineRule="auto" w:before="11"/>
        <w:ind w:left="480" w:right="143"/>
        <w:jc w:val="both"/>
      </w:pPr>
      <w:r>
        <w:rPr>
          <w:w w:val="105"/>
        </w:rPr>
        <w:t>in</w:t>
      </w:r>
      <w:r>
        <w:rPr>
          <w:spacing w:val="-11"/>
          <w:w w:val="105"/>
        </w:rPr>
        <w:t> </w:t>
      </w:r>
      <w:r>
        <w:rPr>
          <w:w w:val="105"/>
        </w:rPr>
        <w:t>the</w:t>
      </w:r>
      <w:r>
        <w:rPr>
          <w:spacing w:val="-11"/>
          <w:w w:val="105"/>
        </w:rPr>
        <w:t> </w:t>
      </w:r>
      <w:r>
        <w:rPr>
          <w:w w:val="105"/>
        </w:rPr>
        <w:t>XML</w:t>
      </w:r>
      <w:r>
        <w:rPr>
          <w:spacing w:val="-11"/>
          <w:w w:val="105"/>
        </w:rPr>
        <w:t> </w:t>
      </w:r>
      <w:r>
        <w:rPr>
          <w:w w:val="105"/>
        </w:rPr>
        <w:t>file</w:t>
      </w:r>
      <w:r>
        <w:rPr>
          <w:spacing w:val="-11"/>
          <w:w w:val="105"/>
        </w:rPr>
        <w:t> </w:t>
      </w:r>
      <w:r>
        <w:rPr>
          <w:w w:val="105"/>
        </w:rPr>
        <w:t>don’t</w:t>
      </w:r>
      <w:r>
        <w:rPr>
          <w:spacing w:val="-10"/>
          <w:w w:val="105"/>
        </w:rPr>
        <w:t> </w:t>
      </w:r>
      <w:r>
        <w:rPr>
          <w:w w:val="105"/>
        </w:rPr>
        <w:t>exactly</w:t>
      </w:r>
      <w:r>
        <w:rPr>
          <w:spacing w:val="-11"/>
          <w:w w:val="105"/>
        </w:rPr>
        <w:t> </w:t>
      </w:r>
      <w:r>
        <w:rPr>
          <w:spacing w:val="-3"/>
          <w:w w:val="105"/>
        </w:rPr>
        <w:t>match,</w:t>
      </w:r>
      <w:r>
        <w:rPr>
          <w:spacing w:val="-11"/>
          <w:w w:val="105"/>
        </w:rPr>
        <w:t> </w:t>
      </w:r>
      <w:r>
        <w:rPr>
          <w:w w:val="105"/>
        </w:rPr>
        <w:t>the</w:t>
      </w:r>
      <w:r>
        <w:rPr>
          <w:spacing w:val="-11"/>
          <w:w w:val="105"/>
        </w:rPr>
        <w:t> </w:t>
      </w:r>
      <w:r>
        <w:rPr>
          <w:w w:val="105"/>
        </w:rPr>
        <w:t>Spring</w:t>
      </w:r>
      <w:r>
        <w:rPr>
          <w:spacing w:val="-11"/>
          <w:w w:val="105"/>
        </w:rPr>
        <w:t> </w:t>
      </w:r>
      <w:r>
        <w:rPr>
          <w:w w:val="105"/>
        </w:rPr>
        <w:t>Security</w:t>
      </w:r>
      <w:r>
        <w:rPr>
          <w:spacing w:val="-10"/>
          <w:w w:val="105"/>
        </w:rPr>
        <w:t> </w:t>
      </w:r>
      <w:r>
        <w:rPr>
          <w:w w:val="105"/>
        </w:rPr>
        <w:t>namespace</w:t>
      </w:r>
      <w:r>
        <w:rPr>
          <w:spacing w:val="-11"/>
          <w:w w:val="105"/>
        </w:rPr>
        <w:t> </w:t>
      </w:r>
      <w:r>
        <w:rPr>
          <w:w w:val="105"/>
        </w:rPr>
        <w:t>XML</w:t>
      </w:r>
      <w:r>
        <w:rPr>
          <w:spacing w:val="-11"/>
          <w:w w:val="105"/>
        </w:rPr>
        <w:t> </w:t>
      </w:r>
      <w:r>
        <w:rPr>
          <w:w w:val="105"/>
        </w:rPr>
        <w:t>parsing</w:t>
      </w:r>
      <w:r>
        <w:rPr>
          <w:spacing w:val="-11"/>
          <w:w w:val="105"/>
        </w:rPr>
        <w:t> </w:t>
      </w:r>
      <w:r>
        <w:rPr>
          <w:w w:val="105"/>
        </w:rPr>
        <w:t>mechanism</w:t>
      </w:r>
      <w:r>
        <w:rPr>
          <w:spacing w:val="-10"/>
          <w:w w:val="105"/>
        </w:rPr>
        <w:t> </w:t>
      </w:r>
      <w:r>
        <w:rPr>
          <w:w w:val="105"/>
        </w:rPr>
        <w:t>takes</w:t>
      </w:r>
      <w:r>
        <w:rPr>
          <w:spacing w:val="-11"/>
          <w:w w:val="105"/>
        </w:rPr>
        <w:t> </w:t>
      </w:r>
      <w:r>
        <w:rPr>
          <w:w w:val="105"/>
        </w:rPr>
        <w:t>care</w:t>
      </w:r>
      <w:r>
        <w:rPr>
          <w:spacing w:val="-11"/>
          <w:w w:val="105"/>
        </w:rPr>
        <w:t> </w:t>
      </w:r>
      <w:r>
        <w:rPr>
          <w:w w:val="105"/>
        </w:rPr>
        <w:t>of</w:t>
      </w:r>
      <w:r>
        <w:rPr>
          <w:spacing w:val="-11"/>
          <w:w w:val="105"/>
        </w:rPr>
        <w:t> </w:t>
      </w:r>
      <w:r>
        <w:rPr>
          <w:w w:val="105"/>
        </w:rPr>
        <w:t>matching</w:t>
      </w:r>
      <w:r>
        <w:rPr>
          <w:spacing w:val="-1"/>
          <w:w w:val="105"/>
        </w:rPr>
        <w:t> </w:t>
      </w:r>
      <w:r>
        <w:rPr>
          <w:w w:val="105"/>
        </w:rPr>
        <w:t>the</w:t>
      </w:r>
      <w:r>
        <w:rPr>
          <w:spacing w:val="-10"/>
        </w:rPr>
        <w:t> </w:t>
      </w:r>
      <w:r>
        <w:rPr>
          <w:w w:val="105"/>
        </w:rPr>
        <w:t>combination shown of the </w:t>
      </w:r>
      <w:r>
        <w:rPr>
          <w:rFonts w:ascii="Noto Sans Mono CJK JP Regular" w:hAnsi="Noto Sans Mono CJK JP Regular"/>
          <w:w w:val="105"/>
        </w:rPr>
        <w:t>&lt;authentication-manager&gt; </w:t>
      </w:r>
      <w:r>
        <w:rPr>
          <w:w w:val="105"/>
        </w:rPr>
        <w:t>and </w:t>
      </w:r>
      <w:r>
        <w:rPr>
          <w:rFonts w:ascii="Noto Sans Mono CJK JP Regular" w:hAnsi="Noto Sans Mono CJK JP Regular"/>
          <w:w w:val="105"/>
        </w:rPr>
        <w:t>&lt;authentication-provider&gt; </w:t>
      </w:r>
      <w:r>
        <w:rPr>
          <w:w w:val="105"/>
        </w:rPr>
        <w:t>elements to the classes mentioned</w:t>
      </w:r>
      <w:r>
        <w:rPr>
          <w:spacing w:val="4"/>
          <w:w w:val="105"/>
        </w:rPr>
        <w:t> </w:t>
      </w:r>
      <w:r>
        <w:rPr>
          <w:w w:val="105"/>
        </w:rPr>
        <w:t>before.)</w:t>
      </w:r>
      <w:r>
        <w:rPr>
          <w:spacing w:val="4"/>
          <w:w w:val="105"/>
        </w:rPr>
        <w:t> </w:t>
      </w:r>
      <w:r>
        <w:rPr>
          <w:w w:val="105"/>
        </w:rPr>
        <w:t>When</w:t>
      </w:r>
      <w:r>
        <w:rPr>
          <w:spacing w:val="5"/>
          <w:w w:val="105"/>
        </w:rPr>
        <w:t> </w:t>
      </w:r>
      <w:r>
        <w:rPr>
          <w:w w:val="105"/>
        </w:rPr>
        <w:t>you</w:t>
      </w:r>
      <w:r>
        <w:rPr>
          <w:spacing w:val="4"/>
          <w:w w:val="105"/>
        </w:rPr>
        <w:t> </w:t>
      </w:r>
      <w:r>
        <w:rPr>
          <w:w w:val="105"/>
        </w:rPr>
        <w:t>use</w:t>
      </w:r>
      <w:r>
        <w:rPr>
          <w:spacing w:val="4"/>
          <w:w w:val="105"/>
        </w:rPr>
        <w:t> </w:t>
      </w:r>
      <w:r>
        <w:rPr>
          <w:w w:val="105"/>
        </w:rPr>
        <w:t>the</w:t>
      </w:r>
      <w:r>
        <w:rPr>
          <w:spacing w:val="5"/>
          <w:w w:val="105"/>
        </w:rPr>
        <w:t> </w:t>
      </w:r>
      <w:r>
        <w:rPr>
          <w:w w:val="105"/>
        </w:rPr>
        <w:t>namespace</w:t>
      </w:r>
      <w:r>
        <w:rPr>
          <w:spacing w:val="4"/>
          <w:w w:val="105"/>
        </w:rPr>
        <w:t> </w:t>
      </w:r>
      <w:r>
        <w:rPr>
          <w:w w:val="105"/>
        </w:rPr>
        <w:t>to</w:t>
      </w:r>
      <w:r>
        <w:rPr>
          <w:spacing w:val="4"/>
          <w:w w:val="105"/>
        </w:rPr>
        <w:t> </w:t>
      </w:r>
      <w:r>
        <w:rPr>
          <w:w w:val="105"/>
        </w:rPr>
        <w:t>define</w:t>
      </w:r>
      <w:r>
        <w:rPr>
          <w:spacing w:val="5"/>
          <w:w w:val="105"/>
        </w:rPr>
        <w:t> </w:t>
      </w:r>
      <w:r>
        <w:rPr>
          <w:w w:val="105"/>
        </w:rPr>
        <w:t>an</w:t>
      </w:r>
      <w:r>
        <w:rPr>
          <w:spacing w:val="4"/>
          <w:w w:val="105"/>
        </w:rPr>
        <w:t> </w:t>
      </w:r>
      <w:r>
        <w:rPr>
          <w:w w:val="105"/>
        </w:rPr>
        <w:t>authentication</w:t>
      </w:r>
      <w:r>
        <w:rPr>
          <w:spacing w:val="4"/>
          <w:w w:val="105"/>
        </w:rPr>
        <w:t> </w:t>
      </w:r>
      <w:r>
        <w:rPr>
          <w:w w:val="105"/>
        </w:rPr>
        <w:t>manager</w:t>
      </w:r>
      <w:r>
        <w:rPr>
          <w:spacing w:val="5"/>
          <w:w w:val="105"/>
        </w:rPr>
        <w:t> </w:t>
      </w:r>
      <w:r>
        <w:rPr>
          <w:w w:val="105"/>
        </w:rPr>
        <w:t>and</w:t>
      </w:r>
      <w:r>
        <w:rPr>
          <w:spacing w:val="4"/>
          <w:w w:val="105"/>
        </w:rPr>
        <w:t> </w:t>
      </w:r>
      <w:r>
        <w:rPr>
          <w:w w:val="105"/>
        </w:rPr>
        <w:t>an</w:t>
      </w:r>
      <w:r>
        <w:rPr>
          <w:spacing w:val="5"/>
          <w:w w:val="105"/>
        </w:rPr>
        <w:t> </w:t>
      </w:r>
      <w:r>
        <w:rPr>
          <w:w w:val="105"/>
        </w:rPr>
        <w:t>authentication</w:t>
      </w:r>
      <w:r>
        <w:rPr>
          <w:spacing w:val="4"/>
          <w:w w:val="105"/>
        </w:rPr>
        <w:t> </w:t>
      </w:r>
      <w:r>
        <w:rPr>
          <w:w w:val="105"/>
        </w:rPr>
        <w:t>provider</w:t>
      </w:r>
    </w:p>
    <w:p>
      <w:pPr>
        <w:pStyle w:val="BodyText"/>
        <w:spacing w:line="139" w:lineRule="auto" w:before="34"/>
        <w:ind w:left="480"/>
      </w:pPr>
      <w:r>
        <w:rPr>
          <w:w w:val="105"/>
        </w:rPr>
        <w:t>as</w:t>
      </w:r>
      <w:r>
        <w:rPr>
          <w:spacing w:val="-8"/>
          <w:w w:val="105"/>
        </w:rPr>
        <w:t> </w:t>
      </w:r>
      <w:r>
        <w:rPr>
          <w:w w:val="105"/>
        </w:rPr>
        <w:t>shown</w:t>
      </w:r>
      <w:r>
        <w:rPr>
          <w:spacing w:val="-7"/>
          <w:w w:val="105"/>
        </w:rPr>
        <w:t> </w:t>
      </w:r>
      <w:r>
        <w:rPr>
          <w:w w:val="105"/>
        </w:rPr>
        <w:t>in</w:t>
      </w:r>
      <w:r>
        <w:rPr>
          <w:spacing w:val="-7"/>
          <w:w w:val="105"/>
        </w:rPr>
        <w:t> </w:t>
      </w:r>
      <w:r>
        <w:rPr>
          <w:w w:val="105"/>
        </w:rPr>
        <w:t>the</w:t>
      </w:r>
      <w:r>
        <w:rPr>
          <w:spacing w:val="-7"/>
          <w:w w:val="105"/>
        </w:rPr>
        <w:t> </w:t>
      </w:r>
      <w:r>
        <w:rPr>
          <w:w w:val="105"/>
        </w:rPr>
        <w:t>listing,</w:t>
      </w:r>
      <w:r>
        <w:rPr>
          <w:spacing w:val="-8"/>
          <w:w w:val="105"/>
        </w:rPr>
        <w:t> </w:t>
      </w:r>
      <w:r>
        <w:rPr>
          <w:w w:val="105"/>
        </w:rPr>
        <w:t>the</w:t>
      </w:r>
      <w:r>
        <w:rPr>
          <w:spacing w:val="-7"/>
          <w:w w:val="105"/>
        </w:rPr>
        <w:t> </w:t>
      </w:r>
      <w:r>
        <w:rPr>
          <w:w w:val="105"/>
        </w:rPr>
        <w:t>framework</w:t>
      </w:r>
      <w:r>
        <w:rPr>
          <w:spacing w:val="-7"/>
          <w:w w:val="105"/>
        </w:rPr>
        <w:t> </w:t>
      </w:r>
      <w:r>
        <w:rPr>
          <w:w w:val="105"/>
        </w:rPr>
        <w:t>instantiates</w:t>
      </w:r>
      <w:r>
        <w:rPr>
          <w:spacing w:val="-7"/>
          <w:w w:val="105"/>
        </w:rPr>
        <w:t> </w:t>
      </w:r>
      <w:r>
        <w:rPr>
          <w:w w:val="105"/>
        </w:rPr>
        <w:t>two</w:t>
      </w:r>
      <w:r>
        <w:rPr>
          <w:spacing w:val="-8"/>
          <w:w w:val="105"/>
        </w:rPr>
        <w:t> </w:t>
      </w:r>
      <w:r>
        <w:rPr>
          <w:rFonts w:ascii="Noto Sans Mono CJK JP Regular" w:hAnsi="Noto Sans Mono CJK JP Regular"/>
          <w:w w:val="105"/>
        </w:rPr>
        <w:t>ProviderManager</w:t>
      </w:r>
      <w:r>
        <w:rPr>
          <w:rFonts w:ascii="Noto Sans Mono CJK JP Regular" w:hAnsi="Noto Sans Mono CJK JP Regular"/>
          <w:spacing w:val="-54"/>
          <w:w w:val="105"/>
        </w:rPr>
        <w:t> </w:t>
      </w:r>
      <w:r>
        <w:rPr>
          <w:w w:val="105"/>
        </w:rPr>
        <w:t>objects</w:t>
      </w:r>
      <w:r>
        <w:rPr>
          <w:spacing w:val="-7"/>
          <w:w w:val="105"/>
        </w:rPr>
        <w:t> </w:t>
      </w:r>
      <w:r>
        <w:rPr>
          <w:w w:val="105"/>
        </w:rPr>
        <w:t>and</w:t>
      </w:r>
      <w:r>
        <w:rPr>
          <w:spacing w:val="-8"/>
          <w:w w:val="105"/>
        </w:rPr>
        <w:t> </w:t>
      </w:r>
      <w:r>
        <w:rPr>
          <w:w w:val="105"/>
        </w:rPr>
        <w:t>sets</w:t>
      </w:r>
      <w:r>
        <w:rPr>
          <w:spacing w:val="-7"/>
          <w:w w:val="105"/>
        </w:rPr>
        <w:t> </w:t>
      </w:r>
      <w:r>
        <w:rPr>
          <w:w w:val="105"/>
        </w:rPr>
        <w:t>one</w:t>
      </w:r>
      <w:r>
        <w:rPr>
          <w:spacing w:val="-7"/>
          <w:w w:val="105"/>
        </w:rPr>
        <w:t> </w:t>
      </w:r>
      <w:r>
        <w:rPr>
          <w:w w:val="105"/>
        </w:rPr>
        <w:t>as</w:t>
      </w:r>
      <w:r>
        <w:rPr>
          <w:spacing w:val="-7"/>
          <w:w w:val="105"/>
        </w:rPr>
        <w:t> </w:t>
      </w:r>
      <w:r>
        <w:rPr>
          <w:w w:val="105"/>
        </w:rPr>
        <w:t>the</w:t>
      </w:r>
      <w:r>
        <w:rPr>
          <w:spacing w:val="-7"/>
          <w:w w:val="105"/>
        </w:rPr>
        <w:t> </w:t>
      </w:r>
      <w:r>
        <w:rPr>
          <w:w w:val="105"/>
        </w:rPr>
        <w:t>parent</w:t>
      </w:r>
      <w:r>
        <w:rPr>
          <w:spacing w:val="-8"/>
          <w:w w:val="105"/>
        </w:rPr>
        <w:t> </w:t>
      </w:r>
      <w:r>
        <w:rPr>
          <w:w w:val="105"/>
        </w:rPr>
        <w:t>of</w:t>
      </w:r>
      <w:r>
        <w:rPr>
          <w:spacing w:val="-7"/>
          <w:w w:val="105"/>
        </w:rPr>
        <w:t> </w:t>
      </w:r>
      <w:r>
        <w:rPr>
          <w:w w:val="105"/>
        </w:rPr>
        <w:t>the</w:t>
      </w:r>
      <w:r>
        <w:rPr>
          <w:spacing w:val="-7"/>
          <w:w w:val="105"/>
        </w:rPr>
        <w:t> </w:t>
      </w:r>
      <w:r>
        <w:rPr>
          <w:spacing w:val="-4"/>
          <w:w w:val="105"/>
        </w:rPr>
        <w:t>other. </w:t>
      </w:r>
      <w:r>
        <w:rPr>
          <w:w w:val="105"/>
        </w:rPr>
        <w:t>This scheme is used by the </w:t>
      </w:r>
      <w:r>
        <w:rPr>
          <w:rFonts w:ascii="Noto Sans Mono CJK JP Regular" w:hAnsi="Noto Sans Mono CJK JP Regular"/>
          <w:w w:val="105"/>
        </w:rPr>
        <w:t>ProviderManager </w:t>
      </w:r>
      <w:r>
        <w:rPr>
          <w:w w:val="105"/>
        </w:rPr>
        <w:t>which is able to establish a hierarchy of authentication managers. The child</w:t>
      </w:r>
      <w:r>
        <w:rPr>
          <w:spacing w:val="-19"/>
          <w:w w:val="105"/>
        </w:rPr>
        <w:t> </w:t>
      </w:r>
      <w:r>
        <w:rPr>
          <w:rFonts w:ascii="Noto Sans Mono CJK JP Regular" w:hAnsi="Noto Sans Mono CJK JP Regular"/>
          <w:w w:val="105"/>
        </w:rPr>
        <w:t>AuthenticationManager</w:t>
      </w:r>
      <w:r>
        <w:rPr>
          <w:rFonts w:ascii="Noto Sans Mono CJK JP Regular" w:hAnsi="Noto Sans Mono CJK JP Regular"/>
          <w:spacing w:val="-66"/>
          <w:w w:val="105"/>
        </w:rPr>
        <w:t> </w:t>
      </w:r>
      <w:r>
        <w:rPr>
          <w:w w:val="105"/>
        </w:rPr>
        <w:t>(in</w:t>
      </w:r>
      <w:r>
        <w:rPr>
          <w:spacing w:val="-18"/>
          <w:w w:val="105"/>
        </w:rPr>
        <w:t> </w:t>
      </w:r>
      <w:r>
        <w:rPr>
          <w:w w:val="105"/>
        </w:rPr>
        <w:t>form</w:t>
      </w:r>
      <w:r>
        <w:rPr>
          <w:spacing w:val="-19"/>
          <w:w w:val="105"/>
        </w:rPr>
        <w:t> </w:t>
      </w:r>
      <w:r>
        <w:rPr>
          <w:w w:val="105"/>
        </w:rPr>
        <w:t>of</w:t>
      </w:r>
      <w:r>
        <w:rPr>
          <w:spacing w:val="-18"/>
          <w:w w:val="105"/>
        </w:rPr>
        <w:t> </w:t>
      </w:r>
      <w:r>
        <w:rPr>
          <w:w w:val="105"/>
        </w:rPr>
        <w:t>the</w:t>
      </w:r>
      <w:r>
        <w:rPr>
          <w:spacing w:val="-19"/>
          <w:w w:val="105"/>
        </w:rPr>
        <w:t> </w:t>
      </w:r>
      <w:r>
        <w:rPr>
          <w:rFonts w:ascii="Noto Sans Mono CJK JP Regular" w:hAnsi="Noto Sans Mono CJK JP Regular"/>
          <w:w w:val="105"/>
        </w:rPr>
        <w:t>ProviderManager</w:t>
      </w:r>
      <w:r>
        <w:rPr>
          <w:rFonts w:ascii="Noto Sans Mono CJK JP Regular" w:hAnsi="Noto Sans Mono CJK JP Regular"/>
          <w:spacing w:val="-65"/>
          <w:w w:val="105"/>
        </w:rPr>
        <w:t> </w:t>
      </w:r>
      <w:r>
        <w:rPr>
          <w:w w:val="105"/>
        </w:rPr>
        <w:t>class)</w:t>
      </w:r>
      <w:r>
        <w:rPr>
          <w:spacing w:val="-19"/>
          <w:w w:val="105"/>
        </w:rPr>
        <w:t> </w:t>
      </w:r>
      <w:r>
        <w:rPr>
          <w:w w:val="105"/>
        </w:rPr>
        <w:t>is</w:t>
      </w:r>
      <w:r>
        <w:rPr>
          <w:spacing w:val="-18"/>
          <w:w w:val="105"/>
        </w:rPr>
        <w:t> </w:t>
      </w:r>
      <w:r>
        <w:rPr>
          <w:w w:val="105"/>
        </w:rPr>
        <w:t>queried</w:t>
      </w:r>
      <w:r>
        <w:rPr>
          <w:spacing w:val="-19"/>
          <w:w w:val="105"/>
        </w:rPr>
        <w:t> </w:t>
      </w:r>
      <w:r>
        <w:rPr>
          <w:w w:val="105"/>
        </w:rPr>
        <w:t>first</w:t>
      </w:r>
      <w:r>
        <w:rPr>
          <w:spacing w:val="-18"/>
          <w:w w:val="105"/>
        </w:rPr>
        <w:t> </w:t>
      </w:r>
      <w:r>
        <w:rPr>
          <w:w w:val="105"/>
        </w:rPr>
        <w:t>for</w:t>
      </w:r>
      <w:r>
        <w:rPr>
          <w:spacing w:val="-19"/>
          <w:w w:val="105"/>
        </w:rPr>
        <w:t> </w:t>
      </w:r>
      <w:r>
        <w:rPr>
          <w:w w:val="105"/>
        </w:rPr>
        <w:t>authentication.</w:t>
      </w:r>
      <w:r>
        <w:rPr>
          <w:spacing w:val="-18"/>
          <w:w w:val="105"/>
        </w:rPr>
        <w:t> </w:t>
      </w:r>
      <w:r>
        <w:rPr>
          <w:w w:val="105"/>
        </w:rPr>
        <w:t>If</w:t>
      </w:r>
      <w:r>
        <w:rPr>
          <w:spacing w:val="-19"/>
          <w:w w:val="105"/>
        </w:rPr>
        <w:t> </w:t>
      </w:r>
      <w:r>
        <w:rPr>
          <w:w w:val="105"/>
        </w:rPr>
        <w:t>it</w:t>
      </w:r>
      <w:r>
        <w:rPr>
          <w:spacing w:val="-18"/>
          <w:w w:val="105"/>
        </w:rPr>
        <w:t> </w:t>
      </w:r>
      <w:r>
        <w:rPr>
          <w:w w:val="105"/>
        </w:rPr>
        <w:t>doesn’t</w:t>
      </w:r>
    </w:p>
    <w:p>
      <w:pPr>
        <w:pStyle w:val="BodyText"/>
        <w:spacing w:before="5"/>
        <w:rPr>
          <w:sz w:val="15"/>
        </w:rPr>
      </w:pPr>
    </w:p>
    <w:p>
      <w:pPr>
        <w:pStyle w:val="Heading6"/>
        <w:ind w:left="310" w:right="116"/>
        <w:jc w:val="right"/>
        <w:rPr>
          <w:rFonts w:ascii="Times New Roman"/>
        </w:rPr>
      </w:pPr>
      <w:r>
        <w:rPr>
          <w:rFonts w:ascii="Times New Roman"/>
        </w:rPr>
        <w:t>243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30" w:id="241"/>
      <w:bookmarkEnd w:id="241"/>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3"/>
        <w:rPr>
          <w:rFonts w:ascii="Arial"/>
          <w:sz w:val="16"/>
        </w:rPr>
      </w:pPr>
    </w:p>
    <w:p>
      <w:pPr>
        <w:pStyle w:val="BodyText"/>
        <w:spacing w:line="254" w:lineRule="auto" w:before="88"/>
        <w:ind w:left="120" w:right="589"/>
      </w:pPr>
      <w:r>
        <w:rPr>
          <w:w w:val="110"/>
        </w:rPr>
        <w:t>resolve</w:t>
      </w:r>
      <w:r>
        <w:rPr>
          <w:spacing w:val="-25"/>
          <w:w w:val="110"/>
        </w:rPr>
        <w:t> </w:t>
      </w:r>
      <w:r>
        <w:rPr>
          <w:w w:val="110"/>
        </w:rPr>
        <w:t>the</w:t>
      </w:r>
      <w:r>
        <w:rPr>
          <w:spacing w:val="-24"/>
          <w:w w:val="110"/>
        </w:rPr>
        <w:t> </w:t>
      </w:r>
      <w:r>
        <w:rPr>
          <w:w w:val="110"/>
        </w:rPr>
        <w:t>authentication</w:t>
      </w:r>
      <w:r>
        <w:rPr>
          <w:spacing w:val="-24"/>
          <w:w w:val="110"/>
        </w:rPr>
        <w:t> </w:t>
      </w:r>
      <w:r>
        <w:rPr>
          <w:w w:val="110"/>
        </w:rPr>
        <w:t>request,</w:t>
      </w:r>
      <w:r>
        <w:rPr>
          <w:spacing w:val="-24"/>
          <w:w w:val="110"/>
        </w:rPr>
        <w:t> </w:t>
      </w:r>
      <w:r>
        <w:rPr>
          <w:w w:val="110"/>
        </w:rPr>
        <w:t>it</w:t>
      </w:r>
      <w:r>
        <w:rPr>
          <w:spacing w:val="-25"/>
          <w:w w:val="110"/>
        </w:rPr>
        <w:t> </w:t>
      </w:r>
      <w:r>
        <w:rPr>
          <w:w w:val="110"/>
        </w:rPr>
        <w:t>checks</w:t>
      </w:r>
      <w:r>
        <w:rPr>
          <w:spacing w:val="-24"/>
          <w:w w:val="110"/>
        </w:rPr>
        <w:t> </w:t>
      </w:r>
      <w:r>
        <w:rPr>
          <w:w w:val="110"/>
        </w:rPr>
        <w:t>to</w:t>
      </w:r>
      <w:r>
        <w:rPr>
          <w:spacing w:val="-24"/>
          <w:w w:val="110"/>
        </w:rPr>
        <w:t> </w:t>
      </w:r>
      <w:r>
        <w:rPr>
          <w:w w:val="110"/>
        </w:rPr>
        <w:t>see</w:t>
      </w:r>
      <w:r>
        <w:rPr>
          <w:spacing w:val="-24"/>
          <w:w w:val="110"/>
        </w:rPr>
        <w:t> </w:t>
      </w:r>
      <w:r>
        <w:rPr>
          <w:w w:val="110"/>
        </w:rPr>
        <w:t>if</w:t>
      </w:r>
      <w:r>
        <w:rPr>
          <w:spacing w:val="-24"/>
          <w:w w:val="110"/>
        </w:rPr>
        <w:t> </w:t>
      </w:r>
      <w:r>
        <w:rPr>
          <w:w w:val="110"/>
        </w:rPr>
        <w:t>it</w:t>
      </w:r>
      <w:r>
        <w:rPr>
          <w:spacing w:val="-25"/>
          <w:w w:val="110"/>
        </w:rPr>
        <w:t> </w:t>
      </w:r>
      <w:r>
        <w:rPr>
          <w:w w:val="110"/>
        </w:rPr>
        <w:t>has</w:t>
      </w:r>
      <w:r>
        <w:rPr>
          <w:spacing w:val="-24"/>
          <w:w w:val="110"/>
        </w:rPr>
        <w:t> </w:t>
      </w:r>
      <w:r>
        <w:rPr>
          <w:w w:val="110"/>
        </w:rPr>
        <w:t>a</w:t>
      </w:r>
      <w:r>
        <w:rPr>
          <w:spacing w:val="-24"/>
          <w:w w:val="110"/>
        </w:rPr>
        <w:t> </w:t>
      </w:r>
      <w:r>
        <w:rPr>
          <w:w w:val="110"/>
        </w:rPr>
        <w:t>configured</w:t>
      </w:r>
      <w:r>
        <w:rPr>
          <w:spacing w:val="-24"/>
          <w:w w:val="110"/>
        </w:rPr>
        <w:t> </w:t>
      </w:r>
      <w:r>
        <w:rPr>
          <w:w w:val="110"/>
        </w:rPr>
        <w:t>parent</w:t>
      </w:r>
      <w:r>
        <w:rPr>
          <w:spacing w:val="-25"/>
          <w:w w:val="110"/>
        </w:rPr>
        <w:t> </w:t>
      </w:r>
      <w:r>
        <w:rPr>
          <w:w w:val="110"/>
        </w:rPr>
        <w:t>manager</w:t>
      </w:r>
      <w:r>
        <w:rPr>
          <w:spacing w:val="-24"/>
          <w:w w:val="110"/>
        </w:rPr>
        <w:t> </w:t>
      </w:r>
      <w:r>
        <w:rPr>
          <w:w w:val="110"/>
        </w:rPr>
        <w:t>that</w:t>
      </w:r>
      <w:r>
        <w:rPr>
          <w:spacing w:val="-24"/>
          <w:w w:val="110"/>
        </w:rPr>
        <w:t> </w:t>
      </w:r>
      <w:r>
        <w:rPr>
          <w:w w:val="110"/>
        </w:rPr>
        <w:t>it</w:t>
      </w:r>
      <w:r>
        <w:rPr>
          <w:spacing w:val="-24"/>
          <w:w w:val="110"/>
        </w:rPr>
        <w:t> </w:t>
      </w:r>
      <w:r>
        <w:rPr>
          <w:w w:val="110"/>
        </w:rPr>
        <w:t>can</w:t>
      </w:r>
      <w:r>
        <w:rPr>
          <w:spacing w:val="-24"/>
          <w:w w:val="110"/>
        </w:rPr>
        <w:t> </w:t>
      </w:r>
      <w:r>
        <w:rPr>
          <w:w w:val="110"/>
        </w:rPr>
        <w:t>query;</w:t>
      </w:r>
      <w:r>
        <w:rPr>
          <w:spacing w:val="-25"/>
          <w:w w:val="110"/>
        </w:rPr>
        <w:t> </w:t>
      </w:r>
      <w:r>
        <w:rPr>
          <w:w w:val="110"/>
        </w:rPr>
        <w:t>if</w:t>
      </w:r>
      <w:r>
        <w:rPr>
          <w:spacing w:val="-24"/>
          <w:w w:val="110"/>
        </w:rPr>
        <w:t> </w:t>
      </w:r>
      <w:r>
        <w:rPr>
          <w:w w:val="110"/>
        </w:rPr>
        <w:t>it</w:t>
      </w:r>
      <w:r>
        <w:rPr>
          <w:spacing w:val="-24"/>
          <w:w w:val="110"/>
        </w:rPr>
        <w:t> </w:t>
      </w:r>
      <w:r>
        <w:rPr>
          <w:w w:val="110"/>
        </w:rPr>
        <w:t>does,</w:t>
      </w:r>
      <w:r>
        <w:rPr>
          <w:spacing w:val="-24"/>
          <w:w w:val="110"/>
        </w:rPr>
        <w:t> </w:t>
      </w:r>
      <w:r>
        <w:rPr>
          <w:w w:val="110"/>
        </w:rPr>
        <w:t>it calls</w:t>
      </w:r>
      <w:r>
        <w:rPr>
          <w:spacing w:val="-19"/>
          <w:w w:val="110"/>
        </w:rPr>
        <w:t> </w:t>
      </w:r>
      <w:r>
        <w:rPr>
          <w:w w:val="110"/>
        </w:rPr>
        <w:t>its</w:t>
      </w:r>
      <w:r>
        <w:rPr>
          <w:spacing w:val="-18"/>
          <w:w w:val="110"/>
        </w:rPr>
        <w:t> </w:t>
      </w:r>
      <w:r>
        <w:rPr>
          <w:w w:val="110"/>
        </w:rPr>
        <w:t>authenticate</w:t>
      </w:r>
      <w:r>
        <w:rPr>
          <w:spacing w:val="-18"/>
          <w:w w:val="110"/>
        </w:rPr>
        <w:t> </w:t>
      </w:r>
      <w:r>
        <w:rPr>
          <w:w w:val="110"/>
        </w:rPr>
        <w:t>method.</w:t>
      </w:r>
      <w:r>
        <w:rPr>
          <w:spacing w:val="-18"/>
          <w:w w:val="110"/>
        </w:rPr>
        <w:t> </w:t>
      </w:r>
      <w:r>
        <w:rPr>
          <w:w w:val="110"/>
        </w:rPr>
        <w:t>This</w:t>
      </w:r>
      <w:r>
        <w:rPr>
          <w:spacing w:val="-18"/>
          <w:w w:val="110"/>
        </w:rPr>
        <w:t> </w:t>
      </w:r>
      <w:r>
        <w:rPr>
          <w:w w:val="110"/>
        </w:rPr>
        <w:t>parent–child</w:t>
      </w:r>
      <w:r>
        <w:rPr>
          <w:spacing w:val="-18"/>
          <w:w w:val="110"/>
        </w:rPr>
        <w:t> </w:t>
      </w:r>
      <w:r>
        <w:rPr>
          <w:w w:val="110"/>
        </w:rPr>
        <w:t>relationship</w:t>
      </w:r>
      <w:r>
        <w:rPr>
          <w:spacing w:val="-18"/>
          <w:w w:val="110"/>
        </w:rPr>
        <w:t> </w:t>
      </w:r>
      <w:r>
        <w:rPr>
          <w:w w:val="110"/>
        </w:rPr>
        <w:t>is</w:t>
      </w:r>
      <w:r>
        <w:rPr>
          <w:spacing w:val="-19"/>
          <w:w w:val="110"/>
        </w:rPr>
        <w:t> </w:t>
      </w:r>
      <w:r>
        <w:rPr>
          <w:w w:val="110"/>
        </w:rPr>
        <w:t>managed</w:t>
      </w:r>
      <w:r>
        <w:rPr>
          <w:spacing w:val="-18"/>
          <w:w w:val="110"/>
        </w:rPr>
        <w:t> </w:t>
      </w:r>
      <w:r>
        <w:rPr>
          <w:w w:val="110"/>
        </w:rPr>
        <w:t>by</w:t>
      </w:r>
      <w:r>
        <w:rPr>
          <w:spacing w:val="-18"/>
          <w:w w:val="110"/>
        </w:rPr>
        <w:t> </w:t>
      </w:r>
      <w:r>
        <w:rPr>
          <w:w w:val="110"/>
        </w:rPr>
        <w:t>Spring</w:t>
      </w:r>
      <w:r>
        <w:rPr>
          <w:spacing w:val="-18"/>
          <w:w w:val="110"/>
        </w:rPr>
        <w:t> </w:t>
      </w:r>
      <w:r>
        <w:rPr>
          <w:w w:val="110"/>
        </w:rPr>
        <w:t>at</w:t>
      </w:r>
      <w:r>
        <w:rPr>
          <w:spacing w:val="-18"/>
          <w:w w:val="110"/>
        </w:rPr>
        <w:t> </w:t>
      </w:r>
      <w:r>
        <w:rPr>
          <w:w w:val="110"/>
        </w:rPr>
        <w:t>startup</w:t>
      </w:r>
      <w:r>
        <w:rPr>
          <w:spacing w:val="-18"/>
          <w:w w:val="110"/>
        </w:rPr>
        <w:t> </w:t>
      </w:r>
      <w:r>
        <w:rPr>
          <w:w w:val="110"/>
        </w:rPr>
        <w:t>time.</w:t>
      </w:r>
    </w:p>
    <w:p>
      <w:pPr>
        <w:pStyle w:val="BodyText"/>
        <w:spacing w:line="139" w:lineRule="auto" w:before="15"/>
        <w:ind w:left="120" w:right="485" w:firstLine="360"/>
      </w:pPr>
      <w:r>
        <w:rPr>
          <w:w w:val="110"/>
        </w:rPr>
        <w:t>In the parent–child relationship of the </w:t>
      </w:r>
      <w:r>
        <w:rPr>
          <w:rFonts w:ascii="Noto Sans Mono CJK JP Regular" w:hAnsi="Noto Sans Mono CJK JP Regular"/>
          <w:w w:val="110"/>
        </w:rPr>
        <w:t>ProviderManager </w:t>
      </w:r>
      <w:r>
        <w:rPr>
          <w:w w:val="110"/>
        </w:rPr>
        <w:t>instances, one of them has defined in the </w:t>
      </w:r>
      <w:r>
        <w:rPr>
          <w:rFonts w:ascii="Noto Sans Mono CJK JP Regular" w:hAnsi="Noto Sans Mono CJK JP Regular"/>
        </w:rPr>
        <w:t>AuthenticationProvider </w:t>
      </w:r>
      <w:r>
        <w:rPr/>
        <w:t>list a </w:t>
      </w:r>
      <w:r>
        <w:rPr>
          <w:rFonts w:ascii="Noto Sans Mono CJK JP Regular" w:hAnsi="Noto Sans Mono CJK JP Regular"/>
        </w:rPr>
        <w:t>DaoAuthenticationProvider </w:t>
      </w:r>
      <w:r>
        <w:rPr/>
        <w:t>instance, coming from the </w:t>
      </w:r>
      <w:r>
        <w:rPr>
          <w:rFonts w:ascii="Noto Sans Mono CJK JP Regular" w:hAnsi="Noto Sans Mono CJK JP Regular"/>
        </w:rPr>
        <w:t>&lt;authentication-provider&gt; </w:t>
      </w:r>
      <w:r>
        <w:rPr>
          <w:w w:val="110"/>
        </w:rPr>
        <w:t>element, and the other has an </w:t>
      </w:r>
      <w:r>
        <w:rPr>
          <w:rFonts w:ascii="Noto Sans Mono CJK JP Regular" w:hAnsi="Noto Sans Mono CJK JP Regular"/>
          <w:w w:val="110"/>
        </w:rPr>
        <w:t>AnonymousAuthenticationProvider</w:t>
      </w:r>
      <w:r>
        <w:rPr>
          <w:rFonts w:ascii="Noto Sans Mono CJK JP Regular" w:hAnsi="Noto Sans Mono CJK JP Regular"/>
          <w:spacing w:val="-72"/>
          <w:w w:val="110"/>
        </w:rPr>
        <w:t> </w:t>
      </w:r>
      <w:r>
        <w:rPr>
          <w:w w:val="110"/>
        </w:rPr>
        <w:t>configured, and this one is defined when the</w:t>
      </w:r>
    </w:p>
    <w:p>
      <w:pPr>
        <w:pStyle w:val="BodyText"/>
        <w:spacing w:line="234" w:lineRule="exact"/>
        <w:ind w:left="120"/>
      </w:pPr>
      <w:r>
        <w:rPr>
          <w:rFonts w:ascii="Noto Sans Mono CJK JP Regular"/>
          <w:w w:val="110"/>
        </w:rPr>
        <w:t>&lt;http&gt;</w:t>
      </w:r>
      <w:r>
        <w:rPr>
          <w:rFonts w:ascii="Noto Sans Mono CJK JP Regular"/>
          <w:spacing w:val="-66"/>
          <w:w w:val="110"/>
        </w:rPr>
        <w:t> </w:t>
      </w:r>
      <w:r>
        <w:rPr>
          <w:w w:val="110"/>
        </w:rPr>
        <w:t>element is used and the common filters are being defined. So these are the two providers that are used by</w:t>
      </w:r>
    </w:p>
    <w:p>
      <w:pPr>
        <w:pStyle w:val="BodyText"/>
        <w:spacing w:line="175" w:lineRule="exact"/>
        <w:ind w:left="120"/>
      </w:pPr>
      <w:r>
        <w:rPr>
          <w:w w:val="110"/>
        </w:rPr>
        <w:t>default when you use the common definition from Listing 8-2.</w:t>
      </w:r>
    </w:p>
    <w:p>
      <w:pPr>
        <w:pStyle w:val="BodyText"/>
        <w:spacing w:line="164" w:lineRule="exact" w:before="13"/>
        <w:ind w:left="480"/>
      </w:pPr>
      <w:r>
        <w:rPr>
          <w:w w:val="110"/>
        </w:rPr>
        <w:t>Defining your own custom authentication provider is simple, as you just need to implement the interface</w:t>
      </w:r>
    </w:p>
    <w:p>
      <w:pPr>
        <w:pStyle w:val="BodyText"/>
        <w:spacing w:line="339" w:lineRule="exact"/>
        <w:ind w:left="120"/>
      </w:pPr>
      <w:r>
        <w:rPr>
          <w:rFonts w:ascii="Noto Sans Mono CJK JP Regular"/>
          <w:w w:val="105"/>
        </w:rPr>
        <w:t>org.springframework.security.authentication.AuthenticationProvider</w:t>
      </w:r>
      <w:r>
        <w:rPr>
          <w:w w:val="105"/>
        </w:rPr>
        <w:t>, which defines only two methods:</w:t>
      </w:r>
    </w:p>
    <w:p>
      <w:pPr>
        <w:pStyle w:val="BodyText"/>
        <w:spacing w:line="139" w:lineRule="auto" w:before="170"/>
        <w:ind w:left="120" w:right="4240"/>
        <w:rPr>
          <w:rFonts w:ascii="Noto Sans Mono CJK JP Regular"/>
        </w:rPr>
      </w:pPr>
      <w:r>
        <w:rPr>
          <w:rFonts w:ascii="Noto Sans Mono CJK JP Regular"/>
        </w:rPr>
        <w:t>Authentication authenticate(Authentication authentication) boolean supports(Class&lt;?&gt; authentication)</w:t>
      </w:r>
    </w:p>
    <w:p>
      <w:pPr>
        <w:pStyle w:val="BodyText"/>
        <w:spacing w:before="13"/>
        <w:rPr>
          <w:rFonts w:ascii="Noto Sans Mono CJK JP Regular"/>
          <w:sz w:val="12"/>
        </w:rPr>
      </w:pPr>
    </w:p>
    <w:p>
      <w:pPr>
        <w:pStyle w:val="BodyText"/>
        <w:spacing w:line="148" w:lineRule="auto"/>
        <w:ind w:left="120" w:right="688" w:firstLine="360"/>
        <w:rPr>
          <w:rFonts w:ascii="Noto Sans Mono CJK JP Regular"/>
        </w:rPr>
      </w:pPr>
      <w:r>
        <w:rPr>
          <w:w w:val="105"/>
        </w:rPr>
        <w:t>But implementing the interface is not the only option. </w:t>
      </w:r>
      <w:r>
        <w:rPr>
          <w:spacing w:val="-5"/>
          <w:w w:val="105"/>
        </w:rPr>
        <w:t>You </w:t>
      </w:r>
      <w:r>
        <w:rPr>
          <w:w w:val="105"/>
        </w:rPr>
        <w:t>could easily extend </w:t>
      </w:r>
      <w:r>
        <w:rPr>
          <w:rFonts w:ascii="Noto Sans Mono CJK JP Regular"/>
          <w:w w:val="105"/>
        </w:rPr>
        <w:t>AbstractUserDetailsAuthenticationProvider </w:t>
      </w:r>
      <w:r>
        <w:rPr>
          <w:w w:val="105"/>
        </w:rPr>
        <w:t>(the way that </w:t>
      </w:r>
      <w:r>
        <w:rPr>
          <w:rFonts w:ascii="Noto Sans Mono CJK JP Regular"/>
          <w:w w:val="105"/>
        </w:rPr>
        <w:t>DaoAuthenticationProvider </w:t>
      </w:r>
      <w:r>
        <w:rPr>
          <w:w w:val="105"/>
        </w:rPr>
        <w:t>works) if the implementation you want to create depends on the </w:t>
      </w:r>
      <w:r>
        <w:rPr>
          <w:rFonts w:ascii="Noto Sans Mono CJK JP Regular"/>
          <w:w w:val="105"/>
        </w:rPr>
        <w:t>UserDetails </w:t>
      </w:r>
      <w:r>
        <w:rPr>
          <w:w w:val="105"/>
        </w:rPr>
        <w:t>abstraction for authentication. The main method </w:t>
      </w:r>
      <w:r>
        <w:rPr/>
        <w:t>in the </w:t>
      </w:r>
      <w:r>
        <w:rPr>
          <w:rFonts w:ascii="Noto Sans Mono CJK JP Regular"/>
        </w:rPr>
        <w:t>AuthenticationProvider </w:t>
      </w:r>
      <w:r>
        <w:rPr/>
        <w:t>is the </w:t>
      </w:r>
      <w:r>
        <w:rPr>
          <w:rFonts w:ascii="Noto Sans Mono CJK JP Regular"/>
        </w:rPr>
        <w:t>public Authentication authenticate(Authentication</w:t>
      </w:r>
      <w:r>
        <w:rPr>
          <w:rFonts w:ascii="Noto Sans Mono CJK JP Regular"/>
          <w:spacing w:val="-12"/>
        </w:rPr>
        <w:t> </w:t>
      </w:r>
      <w:r>
        <w:rPr>
          <w:rFonts w:ascii="Noto Sans Mono CJK JP Regular"/>
        </w:rPr>
        <w:t>authentication)</w:t>
      </w:r>
    </w:p>
    <w:p>
      <w:pPr>
        <w:pStyle w:val="BodyText"/>
        <w:spacing w:line="153" w:lineRule="auto" w:before="38"/>
        <w:ind w:left="120" w:right="465"/>
      </w:pPr>
      <w:r>
        <w:rPr>
          <w:w w:val="110"/>
        </w:rPr>
        <w:t>method. This method, as you can see, receives an authentication and returns an authentication. The important difference</w:t>
      </w:r>
      <w:r>
        <w:rPr>
          <w:spacing w:val="-22"/>
          <w:w w:val="110"/>
        </w:rPr>
        <w:t> </w:t>
      </w:r>
      <w:r>
        <w:rPr>
          <w:w w:val="110"/>
        </w:rPr>
        <w:t>between</w:t>
      </w:r>
      <w:r>
        <w:rPr>
          <w:spacing w:val="-22"/>
          <w:w w:val="110"/>
        </w:rPr>
        <w:t> </w:t>
      </w:r>
      <w:r>
        <w:rPr>
          <w:w w:val="110"/>
        </w:rPr>
        <w:t>the</w:t>
      </w:r>
      <w:r>
        <w:rPr>
          <w:spacing w:val="-22"/>
          <w:w w:val="110"/>
        </w:rPr>
        <w:t> </w:t>
      </w:r>
      <w:r>
        <w:rPr>
          <w:w w:val="110"/>
        </w:rPr>
        <w:t>two</w:t>
      </w:r>
      <w:r>
        <w:rPr>
          <w:spacing w:val="-22"/>
          <w:w w:val="110"/>
        </w:rPr>
        <w:t> </w:t>
      </w:r>
      <w:r>
        <w:rPr>
          <w:w w:val="110"/>
        </w:rPr>
        <w:t>authentication</w:t>
      </w:r>
      <w:r>
        <w:rPr>
          <w:spacing w:val="-22"/>
          <w:w w:val="110"/>
        </w:rPr>
        <w:t> </w:t>
      </w:r>
      <w:r>
        <w:rPr>
          <w:w w:val="110"/>
        </w:rPr>
        <w:t>objects</w:t>
      </w:r>
      <w:r>
        <w:rPr>
          <w:spacing w:val="-21"/>
          <w:w w:val="110"/>
        </w:rPr>
        <w:t> </w:t>
      </w:r>
      <w:r>
        <w:rPr>
          <w:w w:val="110"/>
        </w:rPr>
        <w:t>(the</w:t>
      </w:r>
      <w:r>
        <w:rPr>
          <w:spacing w:val="-22"/>
          <w:w w:val="110"/>
        </w:rPr>
        <w:t> </w:t>
      </w:r>
      <w:r>
        <w:rPr>
          <w:w w:val="110"/>
        </w:rPr>
        <w:t>one</w:t>
      </w:r>
      <w:r>
        <w:rPr>
          <w:spacing w:val="-22"/>
          <w:w w:val="110"/>
        </w:rPr>
        <w:t> </w:t>
      </w:r>
      <w:r>
        <w:rPr>
          <w:w w:val="110"/>
        </w:rPr>
        <w:t>received</w:t>
      </w:r>
      <w:r>
        <w:rPr>
          <w:spacing w:val="-22"/>
          <w:w w:val="110"/>
        </w:rPr>
        <w:t> </w:t>
      </w:r>
      <w:r>
        <w:rPr>
          <w:w w:val="110"/>
        </w:rPr>
        <w:t>and</w:t>
      </w:r>
      <w:r>
        <w:rPr>
          <w:spacing w:val="-22"/>
          <w:w w:val="110"/>
        </w:rPr>
        <w:t> </w:t>
      </w:r>
      <w:r>
        <w:rPr>
          <w:w w:val="110"/>
        </w:rPr>
        <w:t>the</w:t>
      </w:r>
      <w:r>
        <w:rPr>
          <w:spacing w:val="-22"/>
          <w:w w:val="110"/>
        </w:rPr>
        <w:t> </w:t>
      </w:r>
      <w:r>
        <w:rPr>
          <w:w w:val="110"/>
        </w:rPr>
        <w:t>one</w:t>
      </w:r>
      <w:r>
        <w:rPr>
          <w:spacing w:val="-21"/>
          <w:w w:val="110"/>
        </w:rPr>
        <w:t> </w:t>
      </w:r>
      <w:r>
        <w:rPr>
          <w:w w:val="110"/>
        </w:rPr>
        <w:t>returned)</w:t>
      </w:r>
      <w:r>
        <w:rPr>
          <w:spacing w:val="-22"/>
          <w:w w:val="110"/>
        </w:rPr>
        <w:t> </w:t>
      </w:r>
      <w:r>
        <w:rPr>
          <w:w w:val="110"/>
        </w:rPr>
        <w:t>is</w:t>
      </w:r>
      <w:r>
        <w:rPr>
          <w:spacing w:val="-22"/>
          <w:w w:val="110"/>
        </w:rPr>
        <w:t> </w:t>
      </w:r>
      <w:r>
        <w:rPr>
          <w:w w:val="110"/>
        </w:rPr>
        <w:t>that</w:t>
      </w:r>
      <w:r>
        <w:rPr>
          <w:spacing w:val="-22"/>
          <w:w w:val="110"/>
        </w:rPr>
        <w:t> </w:t>
      </w:r>
      <w:r>
        <w:rPr>
          <w:w w:val="110"/>
        </w:rPr>
        <w:t>the</w:t>
      </w:r>
      <w:r>
        <w:rPr>
          <w:spacing w:val="-22"/>
          <w:w w:val="110"/>
        </w:rPr>
        <w:t> </w:t>
      </w:r>
      <w:r>
        <w:rPr>
          <w:rFonts w:ascii="Noto Sans Mono CJK JP Regular"/>
          <w:w w:val="110"/>
        </w:rPr>
        <w:t>Authentication </w:t>
      </w:r>
      <w:r>
        <w:rPr>
          <w:w w:val="110"/>
        </w:rPr>
        <w:t>object</w:t>
      </w:r>
      <w:r>
        <w:rPr>
          <w:spacing w:val="-31"/>
          <w:w w:val="110"/>
        </w:rPr>
        <w:t> </w:t>
      </w:r>
      <w:r>
        <w:rPr>
          <w:w w:val="110"/>
        </w:rPr>
        <w:t>it</w:t>
      </w:r>
      <w:r>
        <w:rPr>
          <w:spacing w:val="-30"/>
          <w:w w:val="110"/>
        </w:rPr>
        <w:t> </w:t>
      </w:r>
      <w:r>
        <w:rPr>
          <w:w w:val="110"/>
        </w:rPr>
        <w:t>returns</w:t>
      </w:r>
      <w:r>
        <w:rPr>
          <w:spacing w:val="-30"/>
          <w:w w:val="110"/>
        </w:rPr>
        <w:t> </w:t>
      </w:r>
      <w:r>
        <w:rPr>
          <w:w w:val="110"/>
        </w:rPr>
        <w:t>will</w:t>
      </w:r>
      <w:r>
        <w:rPr>
          <w:spacing w:val="-31"/>
          <w:w w:val="110"/>
        </w:rPr>
        <w:t> </w:t>
      </w:r>
      <w:r>
        <w:rPr>
          <w:w w:val="110"/>
        </w:rPr>
        <w:t>return</w:t>
      </w:r>
      <w:r>
        <w:rPr>
          <w:spacing w:val="-30"/>
          <w:w w:val="110"/>
        </w:rPr>
        <w:t> </w:t>
      </w:r>
      <w:r>
        <w:rPr>
          <w:rFonts w:ascii="Noto Sans Mono CJK JP Regular"/>
          <w:w w:val="110"/>
        </w:rPr>
        <w:t>true</w:t>
      </w:r>
      <w:r>
        <w:rPr>
          <w:rFonts w:ascii="Noto Sans Mono CJK JP Regular"/>
          <w:spacing w:val="-80"/>
          <w:w w:val="110"/>
        </w:rPr>
        <w:t> </w:t>
      </w:r>
      <w:r>
        <w:rPr>
          <w:w w:val="110"/>
        </w:rPr>
        <w:t>in</w:t>
      </w:r>
      <w:r>
        <w:rPr>
          <w:spacing w:val="-30"/>
          <w:w w:val="110"/>
        </w:rPr>
        <w:t> </w:t>
      </w:r>
      <w:r>
        <w:rPr>
          <w:w w:val="110"/>
        </w:rPr>
        <w:t>the</w:t>
      </w:r>
      <w:r>
        <w:rPr>
          <w:spacing w:val="-30"/>
          <w:w w:val="110"/>
        </w:rPr>
        <w:t> </w:t>
      </w:r>
      <w:r>
        <w:rPr>
          <w:w w:val="110"/>
        </w:rPr>
        <w:t>method</w:t>
      </w:r>
      <w:r>
        <w:rPr>
          <w:spacing w:val="-31"/>
          <w:w w:val="110"/>
        </w:rPr>
        <w:t> </w:t>
      </w:r>
      <w:r>
        <w:rPr>
          <w:rFonts w:ascii="Noto Sans Mono CJK JP Regular"/>
          <w:w w:val="110"/>
        </w:rPr>
        <w:t>isAuthenticated</w:t>
      </w:r>
      <w:r>
        <w:rPr>
          <w:rFonts w:ascii="Noto Sans Mono CJK JP Regular"/>
          <w:spacing w:val="-80"/>
          <w:w w:val="110"/>
        </w:rPr>
        <w:t> </w:t>
      </w:r>
      <w:r>
        <w:rPr>
          <w:w w:val="110"/>
        </w:rPr>
        <w:t>(if</w:t>
      </w:r>
      <w:r>
        <w:rPr>
          <w:spacing w:val="-30"/>
          <w:w w:val="110"/>
        </w:rPr>
        <w:t> </w:t>
      </w:r>
      <w:r>
        <w:rPr>
          <w:w w:val="110"/>
        </w:rPr>
        <w:t>authentication</w:t>
      </w:r>
      <w:r>
        <w:rPr>
          <w:spacing w:val="-30"/>
          <w:w w:val="110"/>
        </w:rPr>
        <w:t> </w:t>
      </w:r>
      <w:r>
        <w:rPr>
          <w:w w:val="110"/>
        </w:rPr>
        <w:t>is</w:t>
      </w:r>
      <w:r>
        <w:rPr>
          <w:spacing w:val="-30"/>
          <w:w w:val="110"/>
        </w:rPr>
        <w:t> </w:t>
      </w:r>
      <w:r>
        <w:rPr>
          <w:w w:val="110"/>
        </w:rPr>
        <w:t>successful,</w:t>
      </w:r>
      <w:r>
        <w:rPr>
          <w:spacing w:val="-31"/>
          <w:w w:val="110"/>
        </w:rPr>
        <w:t> </w:t>
      </w:r>
      <w:r>
        <w:rPr>
          <w:w w:val="110"/>
        </w:rPr>
        <w:t>of</w:t>
      </w:r>
      <w:r>
        <w:rPr>
          <w:spacing w:val="-30"/>
          <w:w w:val="110"/>
        </w:rPr>
        <w:t> </w:t>
      </w:r>
      <w:r>
        <w:rPr>
          <w:w w:val="110"/>
        </w:rPr>
        <w:t>course),</w:t>
      </w:r>
      <w:r>
        <w:rPr>
          <w:spacing w:val="-30"/>
          <w:w w:val="110"/>
        </w:rPr>
        <w:t> </w:t>
      </w:r>
      <w:r>
        <w:rPr>
          <w:w w:val="110"/>
        </w:rPr>
        <w:t>indicating</w:t>
      </w:r>
    </w:p>
    <w:p>
      <w:pPr>
        <w:pStyle w:val="BodyText"/>
        <w:spacing w:line="139" w:lineRule="auto"/>
        <w:ind w:left="120" w:right="860"/>
      </w:pPr>
      <w:r>
        <w:rPr>
          <w:w w:val="110"/>
        </w:rPr>
        <w:t>that</w:t>
      </w:r>
      <w:r>
        <w:rPr>
          <w:spacing w:val="-28"/>
          <w:w w:val="110"/>
        </w:rPr>
        <w:t> </w:t>
      </w:r>
      <w:r>
        <w:rPr>
          <w:w w:val="110"/>
        </w:rPr>
        <w:t>a</w:t>
      </w:r>
      <w:r>
        <w:rPr>
          <w:spacing w:val="-28"/>
          <w:w w:val="110"/>
        </w:rPr>
        <w:t> </w:t>
      </w:r>
      <w:r>
        <w:rPr>
          <w:w w:val="110"/>
        </w:rPr>
        <w:t>fully</w:t>
      </w:r>
      <w:r>
        <w:rPr>
          <w:spacing w:val="-28"/>
          <w:w w:val="110"/>
        </w:rPr>
        <w:t> </w:t>
      </w:r>
      <w:r>
        <w:rPr>
          <w:w w:val="110"/>
        </w:rPr>
        <w:t>authenticated</w:t>
      </w:r>
      <w:r>
        <w:rPr>
          <w:spacing w:val="-28"/>
          <w:w w:val="110"/>
        </w:rPr>
        <w:t> </w:t>
      </w:r>
      <w:r>
        <w:rPr>
          <w:w w:val="110"/>
        </w:rPr>
        <w:t>object</w:t>
      </w:r>
      <w:r>
        <w:rPr>
          <w:spacing w:val="-28"/>
          <w:w w:val="110"/>
        </w:rPr>
        <w:t> </w:t>
      </w:r>
      <w:r>
        <w:rPr>
          <w:w w:val="110"/>
        </w:rPr>
        <w:t>is</w:t>
      </w:r>
      <w:r>
        <w:rPr>
          <w:spacing w:val="-27"/>
          <w:w w:val="110"/>
        </w:rPr>
        <w:t> </w:t>
      </w:r>
      <w:r>
        <w:rPr>
          <w:w w:val="110"/>
        </w:rPr>
        <w:t>now</w:t>
      </w:r>
      <w:r>
        <w:rPr>
          <w:spacing w:val="-28"/>
          <w:w w:val="110"/>
        </w:rPr>
        <w:t> </w:t>
      </w:r>
      <w:r>
        <w:rPr>
          <w:w w:val="110"/>
        </w:rPr>
        <w:t>in</w:t>
      </w:r>
      <w:r>
        <w:rPr>
          <w:spacing w:val="-28"/>
          <w:w w:val="110"/>
        </w:rPr>
        <w:t> </w:t>
      </w:r>
      <w:r>
        <w:rPr>
          <w:w w:val="110"/>
        </w:rPr>
        <w:t>existence,</w:t>
      </w:r>
      <w:r>
        <w:rPr>
          <w:spacing w:val="-28"/>
          <w:w w:val="110"/>
        </w:rPr>
        <w:t> </w:t>
      </w:r>
      <w:r>
        <w:rPr>
          <w:w w:val="110"/>
        </w:rPr>
        <w:t>while</w:t>
      </w:r>
      <w:r>
        <w:rPr>
          <w:spacing w:val="-28"/>
          <w:w w:val="110"/>
        </w:rPr>
        <w:t> </w:t>
      </w:r>
      <w:r>
        <w:rPr>
          <w:w w:val="110"/>
        </w:rPr>
        <w:t>the</w:t>
      </w:r>
      <w:r>
        <w:rPr>
          <w:spacing w:val="-28"/>
          <w:w w:val="110"/>
        </w:rPr>
        <w:t> </w:t>
      </w:r>
      <w:r>
        <w:rPr>
          <w:rFonts w:ascii="Noto Sans Mono CJK JP Regular"/>
          <w:w w:val="110"/>
        </w:rPr>
        <w:t>Authentication</w:t>
      </w:r>
      <w:r>
        <w:rPr>
          <w:rFonts w:ascii="Noto Sans Mono CJK JP Regular"/>
          <w:spacing w:val="-77"/>
          <w:w w:val="110"/>
        </w:rPr>
        <w:t> </w:t>
      </w:r>
      <w:r>
        <w:rPr>
          <w:w w:val="110"/>
        </w:rPr>
        <w:t>object</w:t>
      </w:r>
      <w:r>
        <w:rPr>
          <w:spacing w:val="-28"/>
          <w:w w:val="110"/>
        </w:rPr>
        <w:t> </w:t>
      </w:r>
      <w:r>
        <w:rPr>
          <w:w w:val="110"/>
        </w:rPr>
        <w:t>received</w:t>
      </w:r>
      <w:r>
        <w:rPr>
          <w:spacing w:val="-28"/>
          <w:w w:val="110"/>
        </w:rPr>
        <w:t> </w:t>
      </w:r>
      <w:r>
        <w:rPr>
          <w:w w:val="110"/>
        </w:rPr>
        <w:t>in</w:t>
      </w:r>
      <w:r>
        <w:rPr>
          <w:spacing w:val="-27"/>
          <w:w w:val="110"/>
        </w:rPr>
        <w:t> </w:t>
      </w:r>
      <w:r>
        <w:rPr>
          <w:w w:val="110"/>
        </w:rPr>
        <w:t>the</w:t>
      </w:r>
      <w:r>
        <w:rPr>
          <w:spacing w:val="-28"/>
          <w:w w:val="110"/>
        </w:rPr>
        <w:t> </w:t>
      </w:r>
      <w:r>
        <w:rPr>
          <w:w w:val="110"/>
        </w:rPr>
        <w:t>method</w:t>
      </w:r>
      <w:r>
        <w:rPr>
          <w:spacing w:val="-28"/>
          <w:w w:val="110"/>
        </w:rPr>
        <w:t> </w:t>
      </w:r>
      <w:r>
        <w:rPr>
          <w:w w:val="110"/>
        </w:rPr>
        <w:t>will have</w:t>
      </w:r>
      <w:r>
        <w:rPr>
          <w:spacing w:val="-25"/>
          <w:w w:val="110"/>
        </w:rPr>
        <w:t> </w:t>
      </w:r>
      <w:r>
        <w:rPr>
          <w:w w:val="110"/>
        </w:rPr>
        <w:t>this</w:t>
      </w:r>
      <w:r>
        <w:rPr>
          <w:spacing w:val="-24"/>
          <w:w w:val="110"/>
        </w:rPr>
        <w:t> </w:t>
      </w:r>
      <w:r>
        <w:rPr>
          <w:w w:val="110"/>
        </w:rPr>
        <w:t>method</w:t>
      </w:r>
      <w:r>
        <w:rPr>
          <w:spacing w:val="-25"/>
          <w:w w:val="110"/>
        </w:rPr>
        <w:t> </w:t>
      </w:r>
      <w:r>
        <w:rPr>
          <w:w w:val="110"/>
        </w:rPr>
        <w:t>returning</w:t>
      </w:r>
      <w:r>
        <w:rPr>
          <w:spacing w:val="-24"/>
          <w:w w:val="110"/>
        </w:rPr>
        <w:t> </w:t>
      </w:r>
      <w:r>
        <w:rPr>
          <w:rFonts w:ascii="Noto Sans Mono CJK JP Regular"/>
          <w:w w:val="110"/>
        </w:rPr>
        <w:t>false</w:t>
      </w:r>
      <w:r>
        <w:rPr>
          <w:w w:val="110"/>
        </w:rPr>
        <w:t>.</w:t>
      </w:r>
      <w:r>
        <w:rPr>
          <w:spacing w:val="-25"/>
          <w:w w:val="110"/>
        </w:rPr>
        <w:t> </w:t>
      </w:r>
      <w:r>
        <w:rPr>
          <w:w w:val="110"/>
        </w:rPr>
        <w:t>This</w:t>
      </w:r>
      <w:r>
        <w:rPr>
          <w:spacing w:val="-24"/>
          <w:w w:val="110"/>
        </w:rPr>
        <w:t> </w:t>
      </w:r>
      <w:r>
        <w:rPr>
          <w:w w:val="110"/>
        </w:rPr>
        <w:t>is</w:t>
      </w:r>
      <w:r>
        <w:rPr>
          <w:spacing w:val="-24"/>
          <w:w w:val="110"/>
        </w:rPr>
        <w:t> </w:t>
      </w:r>
      <w:r>
        <w:rPr>
          <w:w w:val="110"/>
        </w:rPr>
        <w:t>the</w:t>
      </w:r>
      <w:r>
        <w:rPr>
          <w:spacing w:val="-25"/>
          <w:w w:val="110"/>
        </w:rPr>
        <w:t> </w:t>
      </w:r>
      <w:r>
        <w:rPr>
          <w:w w:val="110"/>
        </w:rPr>
        <w:t>logical</w:t>
      </w:r>
      <w:r>
        <w:rPr>
          <w:spacing w:val="-24"/>
          <w:w w:val="110"/>
        </w:rPr>
        <w:t> </w:t>
      </w:r>
      <w:r>
        <w:rPr>
          <w:w w:val="110"/>
        </w:rPr>
        <w:t>way</w:t>
      </w:r>
      <w:r>
        <w:rPr>
          <w:spacing w:val="-25"/>
          <w:w w:val="110"/>
        </w:rPr>
        <w:t> </w:t>
      </w:r>
      <w:r>
        <w:rPr>
          <w:w w:val="110"/>
        </w:rPr>
        <w:t>to</w:t>
      </w:r>
      <w:r>
        <w:rPr>
          <w:spacing w:val="-24"/>
          <w:w w:val="110"/>
        </w:rPr>
        <w:t> </w:t>
      </w:r>
      <w:r>
        <w:rPr>
          <w:w w:val="110"/>
        </w:rPr>
        <w:t>work,</w:t>
      </w:r>
      <w:r>
        <w:rPr>
          <w:spacing w:val="-25"/>
          <w:w w:val="110"/>
        </w:rPr>
        <w:t> </w:t>
      </w:r>
      <w:r>
        <w:rPr>
          <w:w w:val="110"/>
        </w:rPr>
        <w:t>as</w:t>
      </w:r>
      <w:r>
        <w:rPr>
          <w:spacing w:val="-24"/>
          <w:w w:val="110"/>
        </w:rPr>
        <w:t> </w:t>
      </w:r>
      <w:r>
        <w:rPr>
          <w:w w:val="110"/>
        </w:rPr>
        <w:t>this</w:t>
      </w:r>
      <w:r>
        <w:rPr>
          <w:spacing w:val="-24"/>
          <w:w w:val="110"/>
        </w:rPr>
        <w:t> </w:t>
      </w:r>
      <w:r>
        <w:rPr>
          <w:w w:val="110"/>
        </w:rPr>
        <w:t>method</w:t>
      </w:r>
      <w:r>
        <w:rPr>
          <w:spacing w:val="-25"/>
          <w:w w:val="110"/>
        </w:rPr>
        <w:t> </w:t>
      </w:r>
      <w:r>
        <w:rPr>
          <w:w w:val="110"/>
        </w:rPr>
        <w:t>in</w:t>
      </w:r>
      <w:r>
        <w:rPr>
          <w:spacing w:val="-24"/>
          <w:w w:val="110"/>
        </w:rPr>
        <w:t> </w:t>
      </w:r>
      <w:r>
        <w:rPr>
          <w:w w:val="110"/>
        </w:rPr>
        <w:t>an</w:t>
      </w:r>
      <w:r>
        <w:rPr>
          <w:spacing w:val="-25"/>
          <w:w w:val="110"/>
        </w:rPr>
        <w:t> </w:t>
      </w:r>
      <w:r>
        <w:rPr>
          <w:rFonts w:ascii="Noto Sans Mono CJK JP Regular"/>
          <w:w w:val="110"/>
        </w:rPr>
        <w:t>Authentication</w:t>
      </w:r>
      <w:r>
        <w:rPr>
          <w:rFonts w:ascii="Noto Sans Mono CJK JP Regular"/>
          <w:spacing w:val="-74"/>
          <w:w w:val="110"/>
        </w:rPr>
        <w:t> </w:t>
      </w:r>
      <w:r>
        <w:rPr>
          <w:w w:val="110"/>
        </w:rPr>
        <w:t>object </w:t>
      </w:r>
      <w:r>
        <w:rPr>
          <w:w w:val="105"/>
        </w:rPr>
        <w:t>(</w:t>
      </w:r>
      <w:r>
        <w:rPr>
          <w:rFonts w:ascii="Noto Sans Mono CJK JP Regular"/>
          <w:w w:val="105"/>
        </w:rPr>
        <w:t>isAuthenticated</w:t>
      </w:r>
      <w:r>
        <w:rPr>
          <w:w w:val="105"/>
        </w:rPr>
        <w:t>)</w:t>
      </w:r>
      <w:r>
        <w:rPr>
          <w:spacing w:val="-10"/>
          <w:w w:val="105"/>
        </w:rPr>
        <w:t> </w:t>
      </w:r>
      <w:r>
        <w:rPr>
          <w:w w:val="105"/>
        </w:rPr>
        <w:t>and</w:t>
      </w:r>
      <w:r>
        <w:rPr>
          <w:spacing w:val="-10"/>
          <w:w w:val="105"/>
        </w:rPr>
        <w:t> </w:t>
      </w:r>
      <w:r>
        <w:rPr>
          <w:w w:val="105"/>
        </w:rPr>
        <w:t>its</w:t>
      </w:r>
      <w:r>
        <w:rPr>
          <w:spacing w:val="-10"/>
          <w:w w:val="105"/>
        </w:rPr>
        <w:t> </w:t>
      </w:r>
      <w:r>
        <w:rPr>
          <w:w w:val="105"/>
        </w:rPr>
        <w:t>return</w:t>
      </w:r>
      <w:r>
        <w:rPr>
          <w:spacing w:val="-10"/>
          <w:w w:val="105"/>
        </w:rPr>
        <w:t> </w:t>
      </w:r>
      <w:r>
        <w:rPr>
          <w:w w:val="105"/>
        </w:rPr>
        <w:t>value</w:t>
      </w:r>
      <w:r>
        <w:rPr>
          <w:spacing w:val="-10"/>
          <w:w w:val="105"/>
        </w:rPr>
        <w:t> </w:t>
      </w:r>
      <w:r>
        <w:rPr>
          <w:w w:val="105"/>
        </w:rPr>
        <w:t>are</w:t>
      </w:r>
      <w:r>
        <w:rPr>
          <w:spacing w:val="-10"/>
          <w:w w:val="105"/>
        </w:rPr>
        <w:t> </w:t>
      </w:r>
      <w:r>
        <w:rPr>
          <w:w w:val="105"/>
        </w:rPr>
        <w:t>what</w:t>
      </w:r>
      <w:r>
        <w:rPr>
          <w:spacing w:val="-10"/>
          <w:w w:val="105"/>
        </w:rPr>
        <w:t> </w:t>
      </w:r>
      <w:r>
        <w:rPr>
          <w:w w:val="105"/>
        </w:rPr>
        <w:t>conceptually</w:t>
      </w:r>
      <w:r>
        <w:rPr>
          <w:spacing w:val="-10"/>
          <w:w w:val="105"/>
        </w:rPr>
        <w:t> </w:t>
      </w:r>
      <w:r>
        <w:rPr>
          <w:w w:val="105"/>
        </w:rPr>
        <w:t>differentiate</w:t>
      </w:r>
      <w:r>
        <w:rPr>
          <w:spacing w:val="-10"/>
          <w:w w:val="105"/>
        </w:rPr>
        <w:t> </w:t>
      </w:r>
      <w:r>
        <w:rPr>
          <w:w w:val="105"/>
        </w:rPr>
        <w:t>an</w:t>
      </w:r>
      <w:r>
        <w:rPr>
          <w:spacing w:val="-9"/>
          <w:w w:val="105"/>
        </w:rPr>
        <w:t> </w:t>
      </w:r>
      <w:r>
        <w:rPr>
          <w:rFonts w:ascii="Noto Sans Mono CJK JP Regular"/>
          <w:w w:val="105"/>
        </w:rPr>
        <w:t>Authentication</w:t>
      </w:r>
      <w:r>
        <w:rPr>
          <w:rFonts w:ascii="Noto Sans Mono CJK JP Regular"/>
          <w:spacing w:val="-58"/>
          <w:w w:val="105"/>
        </w:rPr>
        <w:t> </w:t>
      </w:r>
      <w:r>
        <w:rPr>
          <w:w w:val="105"/>
        </w:rPr>
        <w:t>object</w:t>
      </w:r>
      <w:r>
        <w:rPr>
          <w:spacing w:val="-9"/>
          <w:w w:val="105"/>
        </w:rPr>
        <w:t> </w:t>
      </w:r>
      <w:r>
        <w:rPr>
          <w:w w:val="105"/>
        </w:rPr>
        <w:t>that</w:t>
      </w:r>
      <w:r>
        <w:rPr>
          <w:spacing w:val="-10"/>
          <w:w w:val="105"/>
        </w:rPr>
        <w:t> </w:t>
      </w:r>
      <w:r>
        <w:rPr>
          <w:w w:val="105"/>
        </w:rPr>
        <w:t>is</w:t>
      </w:r>
      <w:r>
        <w:rPr>
          <w:spacing w:val="-10"/>
          <w:w w:val="105"/>
        </w:rPr>
        <w:t> </w:t>
      </w:r>
      <w:r>
        <w:rPr>
          <w:w w:val="105"/>
        </w:rPr>
        <w:t>fully</w:t>
      </w:r>
    </w:p>
    <w:p>
      <w:pPr>
        <w:pStyle w:val="BodyText"/>
        <w:spacing w:line="172" w:lineRule="auto" w:before="22"/>
        <w:ind w:left="120" w:right="577"/>
      </w:pPr>
      <w:r>
        <w:rPr>
          <w:w w:val="110"/>
        </w:rPr>
        <w:t>authenticated</w:t>
      </w:r>
      <w:r>
        <w:rPr>
          <w:spacing w:val="-20"/>
          <w:w w:val="110"/>
        </w:rPr>
        <w:t> </w:t>
      </w:r>
      <w:r>
        <w:rPr>
          <w:w w:val="110"/>
        </w:rPr>
        <w:t>from</w:t>
      </w:r>
      <w:r>
        <w:rPr>
          <w:spacing w:val="-20"/>
          <w:w w:val="110"/>
        </w:rPr>
        <w:t> </w:t>
      </w:r>
      <w:r>
        <w:rPr>
          <w:w w:val="110"/>
        </w:rPr>
        <w:t>one</w:t>
      </w:r>
      <w:r>
        <w:rPr>
          <w:spacing w:val="-19"/>
          <w:w w:val="110"/>
        </w:rPr>
        <w:t> </w:t>
      </w:r>
      <w:r>
        <w:rPr>
          <w:w w:val="110"/>
        </w:rPr>
        <w:t>that</w:t>
      </w:r>
      <w:r>
        <w:rPr>
          <w:spacing w:val="-20"/>
          <w:w w:val="110"/>
        </w:rPr>
        <w:t> </w:t>
      </w:r>
      <w:r>
        <w:rPr>
          <w:w w:val="110"/>
        </w:rPr>
        <w:t>is</w:t>
      </w:r>
      <w:r>
        <w:rPr>
          <w:spacing w:val="-19"/>
          <w:w w:val="110"/>
        </w:rPr>
        <w:t> </w:t>
      </w:r>
      <w:r>
        <w:rPr>
          <w:w w:val="110"/>
        </w:rPr>
        <w:t>used</w:t>
      </w:r>
      <w:r>
        <w:rPr>
          <w:spacing w:val="-20"/>
          <w:w w:val="110"/>
        </w:rPr>
        <w:t> </w:t>
      </w:r>
      <w:r>
        <w:rPr>
          <w:w w:val="110"/>
        </w:rPr>
        <w:t>only</w:t>
      </w:r>
      <w:r>
        <w:rPr>
          <w:spacing w:val="-20"/>
          <w:w w:val="110"/>
        </w:rPr>
        <w:t> </w:t>
      </w:r>
      <w:r>
        <w:rPr>
          <w:w w:val="110"/>
        </w:rPr>
        <w:t>to</w:t>
      </w:r>
      <w:r>
        <w:rPr>
          <w:spacing w:val="-19"/>
          <w:w w:val="110"/>
        </w:rPr>
        <w:t> </w:t>
      </w:r>
      <w:r>
        <w:rPr>
          <w:w w:val="110"/>
        </w:rPr>
        <w:t>wrap</w:t>
      </w:r>
      <w:r>
        <w:rPr>
          <w:spacing w:val="-20"/>
          <w:w w:val="110"/>
        </w:rPr>
        <w:t> </w:t>
      </w:r>
      <w:r>
        <w:rPr>
          <w:w w:val="110"/>
        </w:rPr>
        <w:t>the</w:t>
      </w:r>
      <w:r>
        <w:rPr>
          <w:spacing w:val="-19"/>
          <w:w w:val="110"/>
        </w:rPr>
        <w:t> </w:t>
      </w:r>
      <w:r>
        <w:rPr>
          <w:w w:val="110"/>
        </w:rPr>
        <w:t>user</w:t>
      </w:r>
      <w:r>
        <w:rPr>
          <w:spacing w:val="-20"/>
          <w:w w:val="110"/>
        </w:rPr>
        <w:t> </w:t>
      </w:r>
      <w:r>
        <w:rPr>
          <w:w w:val="110"/>
        </w:rPr>
        <w:t>details</w:t>
      </w:r>
      <w:r>
        <w:rPr>
          <w:spacing w:val="-20"/>
          <w:w w:val="110"/>
        </w:rPr>
        <w:t> </w:t>
      </w:r>
      <w:r>
        <w:rPr>
          <w:w w:val="110"/>
        </w:rPr>
        <w:t>before</w:t>
      </w:r>
      <w:r>
        <w:rPr>
          <w:spacing w:val="-19"/>
          <w:w w:val="110"/>
        </w:rPr>
        <w:t> </w:t>
      </w:r>
      <w:r>
        <w:rPr>
          <w:w w:val="110"/>
        </w:rPr>
        <w:t>actually</w:t>
      </w:r>
      <w:r>
        <w:rPr>
          <w:spacing w:val="-20"/>
          <w:w w:val="110"/>
        </w:rPr>
        <w:t> </w:t>
      </w:r>
      <w:r>
        <w:rPr>
          <w:w w:val="110"/>
        </w:rPr>
        <w:t>applying</w:t>
      </w:r>
      <w:r>
        <w:rPr>
          <w:spacing w:val="-19"/>
          <w:w w:val="110"/>
        </w:rPr>
        <w:t> </w:t>
      </w:r>
      <w:r>
        <w:rPr>
          <w:w w:val="110"/>
        </w:rPr>
        <w:t>the</w:t>
      </w:r>
      <w:r>
        <w:rPr>
          <w:spacing w:val="-20"/>
          <w:w w:val="110"/>
        </w:rPr>
        <w:t> </w:t>
      </w:r>
      <w:r>
        <w:rPr>
          <w:w w:val="110"/>
        </w:rPr>
        <w:t>authentication</w:t>
      </w:r>
      <w:r>
        <w:rPr>
          <w:spacing w:val="-20"/>
          <w:w w:val="110"/>
        </w:rPr>
        <w:t> </w:t>
      </w:r>
      <w:r>
        <w:rPr>
          <w:w w:val="110"/>
        </w:rPr>
        <w:t>logic;</w:t>
      </w:r>
      <w:r>
        <w:rPr>
          <w:spacing w:val="-19"/>
          <w:w w:val="110"/>
        </w:rPr>
        <w:t> </w:t>
      </w:r>
      <w:r>
        <w:rPr>
          <w:spacing w:val="-6"/>
          <w:w w:val="110"/>
        </w:rPr>
        <w:t>or, </w:t>
      </w:r>
      <w:r>
        <w:rPr>
          <w:w w:val="110"/>
        </w:rPr>
        <w:t>indeed,</w:t>
      </w:r>
      <w:r>
        <w:rPr>
          <w:spacing w:val="-16"/>
          <w:w w:val="110"/>
        </w:rPr>
        <w:t> </w:t>
      </w:r>
      <w:r>
        <w:rPr>
          <w:w w:val="110"/>
        </w:rPr>
        <w:t>any</w:t>
      </w:r>
      <w:r>
        <w:rPr>
          <w:spacing w:val="-16"/>
          <w:w w:val="110"/>
        </w:rPr>
        <w:t> </w:t>
      </w:r>
      <w:r>
        <w:rPr>
          <w:rFonts w:ascii="Noto Sans Mono CJK JP Regular" w:hAnsi="Noto Sans Mono CJK JP Regular"/>
          <w:w w:val="110"/>
        </w:rPr>
        <w:t>Authentication</w:t>
      </w:r>
      <w:r>
        <w:rPr>
          <w:rFonts w:ascii="Noto Sans Mono CJK JP Regular" w:hAnsi="Noto Sans Mono CJK JP Regular"/>
          <w:spacing w:val="-65"/>
          <w:w w:val="110"/>
        </w:rPr>
        <w:t> </w:t>
      </w:r>
      <w:r>
        <w:rPr>
          <w:w w:val="110"/>
        </w:rPr>
        <w:t>object</w:t>
      </w:r>
      <w:r>
        <w:rPr>
          <w:spacing w:val="-15"/>
          <w:w w:val="110"/>
        </w:rPr>
        <w:t> </w:t>
      </w:r>
      <w:r>
        <w:rPr>
          <w:w w:val="110"/>
        </w:rPr>
        <w:t>that</w:t>
      </w:r>
      <w:r>
        <w:rPr>
          <w:spacing w:val="-16"/>
          <w:w w:val="110"/>
        </w:rPr>
        <w:t> </w:t>
      </w:r>
      <w:r>
        <w:rPr>
          <w:w w:val="110"/>
        </w:rPr>
        <w:t>hasn’t</w:t>
      </w:r>
      <w:r>
        <w:rPr>
          <w:spacing w:val="-15"/>
          <w:w w:val="110"/>
        </w:rPr>
        <w:t> </w:t>
      </w:r>
      <w:r>
        <w:rPr>
          <w:w w:val="110"/>
        </w:rPr>
        <w:t>yet</w:t>
      </w:r>
      <w:r>
        <w:rPr>
          <w:spacing w:val="-16"/>
          <w:w w:val="110"/>
        </w:rPr>
        <w:t> </w:t>
      </w:r>
      <w:r>
        <w:rPr>
          <w:w w:val="110"/>
        </w:rPr>
        <w:t>been</w:t>
      </w:r>
      <w:r>
        <w:rPr>
          <w:spacing w:val="-15"/>
          <w:w w:val="110"/>
        </w:rPr>
        <w:t> </w:t>
      </w:r>
      <w:r>
        <w:rPr>
          <w:w w:val="110"/>
        </w:rPr>
        <w:t>fully</w:t>
      </w:r>
      <w:r>
        <w:rPr>
          <w:spacing w:val="-16"/>
          <w:w w:val="110"/>
        </w:rPr>
        <w:t> </w:t>
      </w:r>
      <w:r>
        <w:rPr>
          <w:w w:val="110"/>
        </w:rPr>
        <w:t>authenticated</w:t>
      </w:r>
      <w:r>
        <w:rPr>
          <w:spacing w:val="-15"/>
          <w:w w:val="110"/>
        </w:rPr>
        <w:t> </w:t>
      </w:r>
      <w:r>
        <w:rPr>
          <w:w w:val="110"/>
        </w:rPr>
        <w:t>and</w:t>
      </w:r>
      <w:r>
        <w:rPr>
          <w:spacing w:val="-16"/>
          <w:w w:val="110"/>
        </w:rPr>
        <w:t> </w:t>
      </w:r>
      <w:r>
        <w:rPr>
          <w:w w:val="110"/>
        </w:rPr>
        <w:t>verified.</w:t>
      </w:r>
    </w:p>
    <w:p>
      <w:pPr>
        <w:pStyle w:val="BodyText"/>
        <w:spacing w:line="172" w:lineRule="exact"/>
        <w:ind w:left="480"/>
      </w:pPr>
      <w:r>
        <w:rPr>
          <w:w w:val="105"/>
        </w:rPr>
        <w:t>Sometimes, you might not need to implement a whole </w:t>
      </w:r>
      <w:r>
        <w:rPr>
          <w:rFonts w:ascii="Noto Sans Mono CJK JP Regular"/>
          <w:w w:val="105"/>
        </w:rPr>
        <w:t>AuthenticationProvider</w:t>
      </w:r>
      <w:r>
        <w:rPr>
          <w:w w:val="105"/>
        </w:rPr>
        <w:t>, but instead you just might</w:t>
      </w:r>
    </w:p>
    <w:p>
      <w:pPr>
        <w:pStyle w:val="BodyText"/>
        <w:spacing w:line="139" w:lineRule="auto" w:before="31"/>
        <w:ind w:left="120" w:right="968"/>
      </w:pPr>
      <w:r>
        <w:rPr>
          <w:w w:val="105"/>
        </w:rPr>
        <w:t>need to change the place from where the </w:t>
      </w:r>
      <w:r>
        <w:rPr>
          <w:rFonts w:ascii="Noto Sans Mono CJK JP Regular" w:hAnsi="Noto Sans Mono CJK JP Regular"/>
          <w:w w:val="105"/>
        </w:rPr>
        <w:t>UserDetails</w:t>
      </w:r>
      <w:r>
        <w:rPr>
          <w:rFonts w:ascii="Noto Sans Mono CJK JP Regular" w:hAnsi="Noto Sans Mono CJK JP Regular"/>
          <w:spacing w:val="-79"/>
          <w:w w:val="105"/>
        </w:rPr>
        <w:t> </w:t>
      </w:r>
      <w:r>
        <w:rPr>
          <w:w w:val="105"/>
        </w:rPr>
        <w:t>is obtained. That is the case, for example, when using the </w:t>
      </w:r>
      <w:r>
        <w:rPr>
          <w:rFonts w:ascii="Noto Sans Mono CJK JP Regular" w:hAnsi="Noto Sans Mono CJK JP Regular"/>
          <w:w w:val="105"/>
        </w:rPr>
        <w:t>InMemoryUserDetailsManager</w:t>
      </w:r>
      <w:r>
        <w:rPr>
          <w:rFonts w:ascii="Noto Sans Mono CJK JP Regular" w:hAnsi="Noto Sans Mono CJK JP Regular"/>
          <w:spacing w:val="-71"/>
          <w:w w:val="105"/>
        </w:rPr>
        <w:t> </w:t>
      </w:r>
      <w:r>
        <w:rPr>
          <w:w w:val="105"/>
        </w:rPr>
        <w:t>for</w:t>
      </w:r>
      <w:r>
        <w:rPr>
          <w:spacing w:val="-23"/>
          <w:w w:val="105"/>
        </w:rPr>
        <w:t> </w:t>
      </w:r>
      <w:r>
        <w:rPr>
          <w:w w:val="105"/>
        </w:rPr>
        <w:t>getting</w:t>
      </w:r>
      <w:r>
        <w:rPr>
          <w:spacing w:val="-23"/>
          <w:w w:val="105"/>
        </w:rPr>
        <w:t> </w:t>
      </w:r>
      <w:r>
        <w:rPr>
          <w:rFonts w:ascii="Noto Sans Mono CJK JP Regular" w:hAnsi="Noto Sans Mono CJK JP Regular"/>
          <w:w w:val="105"/>
        </w:rPr>
        <w:t>UserDetails</w:t>
      </w:r>
      <w:r>
        <w:rPr>
          <w:rFonts w:ascii="Noto Sans Mono CJK JP Regular" w:hAnsi="Noto Sans Mono CJK JP Regular"/>
          <w:spacing w:val="-70"/>
          <w:w w:val="105"/>
        </w:rPr>
        <w:t> </w:t>
      </w:r>
      <w:r>
        <w:rPr>
          <w:w w:val="105"/>
        </w:rPr>
        <w:t>stored</w:t>
      </w:r>
      <w:r>
        <w:rPr>
          <w:spacing w:val="-23"/>
          <w:w w:val="105"/>
        </w:rPr>
        <w:t> </w:t>
      </w:r>
      <w:r>
        <w:rPr>
          <w:w w:val="105"/>
        </w:rPr>
        <w:t>in</w:t>
      </w:r>
      <w:r>
        <w:rPr>
          <w:spacing w:val="-23"/>
          <w:w w:val="105"/>
        </w:rPr>
        <w:t> </w:t>
      </w:r>
      <w:r>
        <w:rPr>
          <w:w w:val="105"/>
        </w:rPr>
        <w:t>memory</w:t>
      </w:r>
      <w:r>
        <w:rPr>
          <w:spacing w:val="-24"/>
          <w:w w:val="105"/>
        </w:rPr>
        <w:t> </w:t>
      </w:r>
      <w:r>
        <w:rPr>
          <w:w w:val="105"/>
        </w:rPr>
        <w:t>or</w:t>
      </w:r>
      <w:r>
        <w:rPr>
          <w:spacing w:val="-23"/>
          <w:w w:val="105"/>
        </w:rPr>
        <w:t> </w:t>
      </w:r>
      <w:r>
        <w:rPr>
          <w:w w:val="105"/>
        </w:rPr>
        <w:t>using</w:t>
      </w:r>
      <w:r>
        <w:rPr>
          <w:spacing w:val="-23"/>
          <w:w w:val="105"/>
        </w:rPr>
        <w:t> </w:t>
      </w:r>
      <w:r>
        <w:rPr>
          <w:rFonts w:ascii="Noto Sans Mono CJK JP Regular" w:hAnsi="Noto Sans Mono CJK JP Regular"/>
          <w:w w:val="105"/>
        </w:rPr>
        <w:t>JdbcUserDetailsManager </w:t>
      </w:r>
      <w:r>
        <w:rPr>
          <w:w w:val="105"/>
        </w:rPr>
        <w:t>when</w:t>
      </w:r>
      <w:r>
        <w:rPr>
          <w:spacing w:val="-10"/>
          <w:w w:val="105"/>
        </w:rPr>
        <w:t> </w:t>
      </w:r>
      <w:r>
        <w:rPr>
          <w:w w:val="105"/>
        </w:rPr>
        <w:t>getting</w:t>
      </w:r>
      <w:r>
        <w:rPr>
          <w:spacing w:val="-10"/>
          <w:w w:val="105"/>
        </w:rPr>
        <w:t> </w:t>
      </w:r>
      <w:r>
        <w:rPr>
          <w:rFonts w:ascii="Noto Sans Mono CJK JP Regular" w:hAnsi="Noto Sans Mono CJK JP Regular"/>
          <w:w w:val="105"/>
        </w:rPr>
        <w:t>UserDetails</w:t>
      </w:r>
      <w:r>
        <w:rPr>
          <w:rFonts w:ascii="Noto Sans Mono CJK JP Regular" w:hAnsi="Noto Sans Mono CJK JP Regular"/>
          <w:spacing w:val="-57"/>
          <w:w w:val="105"/>
        </w:rPr>
        <w:t> </w:t>
      </w:r>
      <w:r>
        <w:rPr>
          <w:w w:val="105"/>
        </w:rPr>
        <w:t>stored</w:t>
      </w:r>
      <w:r>
        <w:rPr>
          <w:spacing w:val="-10"/>
          <w:w w:val="105"/>
        </w:rPr>
        <w:t> </w:t>
      </w:r>
      <w:r>
        <w:rPr>
          <w:w w:val="105"/>
        </w:rPr>
        <w:t>in</w:t>
      </w:r>
      <w:r>
        <w:rPr>
          <w:spacing w:val="-10"/>
          <w:w w:val="105"/>
        </w:rPr>
        <w:t> </w:t>
      </w:r>
      <w:r>
        <w:rPr>
          <w:w w:val="105"/>
        </w:rPr>
        <w:t>a</w:t>
      </w:r>
      <w:r>
        <w:rPr>
          <w:spacing w:val="-10"/>
          <w:w w:val="105"/>
        </w:rPr>
        <w:t> </w:t>
      </w:r>
      <w:r>
        <w:rPr>
          <w:w w:val="105"/>
        </w:rPr>
        <w:t>relational</w:t>
      </w:r>
      <w:r>
        <w:rPr>
          <w:spacing w:val="-9"/>
          <w:w w:val="105"/>
        </w:rPr>
        <w:t> </w:t>
      </w:r>
      <w:r>
        <w:rPr>
          <w:w w:val="105"/>
        </w:rPr>
        <w:t>database.</w:t>
      </w:r>
      <w:r>
        <w:rPr>
          <w:spacing w:val="-10"/>
          <w:w w:val="105"/>
        </w:rPr>
        <w:t> </w:t>
      </w:r>
      <w:r>
        <w:rPr>
          <w:w w:val="105"/>
        </w:rPr>
        <w:t>Of</w:t>
      </w:r>
      <w:r>
        <w:rPr>
          <w:spacing w:val="-10"/>
          <w:w w:val="105"/>
        </w:rPr>
        <w:t> </w:t>
      </w:r>
      <w:r>
        <w:rPr>
          <w:w w:val="105"/>
        </w:rPr>
        <w:t>course,</w:t>
      </w:r>
      <w:r>
        <w:rPr>
          <w:spacing w:val="-10"/>
          <w:w w:val="105"/>
        </w:rPr>
        <w:t> </w:t>
      </w:r>
      <w:r>
        <w:rPr>
          <w:w w:val="105"/>
        </w:rPr>
        <w:t>you</w:t>
      </w:r>
      <w:r>
        <w:rPr>
          <w:spacing w:val="-9"/>
          <w:w w:val="105"/>
        </w:rPr>
        <w:t> </w:t>
      </w:r>
      <w:r>
        <w:rPr>
          <w:w w:val="105"/>
        </w:rPr>
        <w:t>can</w:t>
      </w:r>
      <w:r>
        <w:rPr>
          <w:spacing w:val="-10"/>
          <w:w w:val="105"/>
        </w:rPr>
        <w:t> </w:t>
      </w:r>
      <w:r>
        <w:rPr>
          <w:w w:val="105"/>
        </w:rPr>
        <w:t>create</w:t>
      </w:r>
      <w:r>
        <w:rPr>
          <w:spacing w:val="-10"/>
          <w:w w:val="105"/>
        </w:rPr>
        <w:t> </w:t>
      </w:r>
      <w:r>
        <w:rPr>
          <w:w w:val="105"/>
        </w:rPr>
        <w:t>a</w:t>
      </w:r>
      <w:r>
        <w:rPr>
          <w:spacing w:val="-10"/>
          <w:w w:val="105"/>
        </w:rPr>
        <w:t> </w:t>
      </w:r>
      <w:r>
        <w:rPr>
          <w:w w:val="105"/>
        </w:rPr>
        <w:t>new</w:t>
      </w:r>
      <w:r>
        <w:rPr>
          <w:spacing w:val="-10"/>
          <w:w w:val="105"/>
        </w:rPr>
        <w:t> </w:t>
      </w:r>
      <w:r>
        <w:rPr>
          <w:rFonts w:ascii="Noto Sans Mono CJK JP Regular" w:hAnsi="Noto Sans Mono CJK JP Regular"/>
          <w:w w:val="105"/>
        </w:rPr>
        <w:t>UserDetailsService </w:t>
      </w:r>
      <w:r>
        <w:rPr>
          <w:w w:val="105"/>
        </w:rPr>
        <w:t>to retrieve this </w:t>
      </w:r>
      <w:r>
        <w:rPr>
          <w:rFonts w:ascii="Noto Sans Mono CJK JP Regular" w:hAnsi="Noto Sans Mono CJK JP Regular"/>
          <w:w w:val="105"/>
        </w:rPr>
        <w:t>UserDetails </w:t>
      </w:r>
      <w:r>
        <w:rPr>
          <w:w w:val="105"/>
        </w:rPr>
        <w:t>from some other source, and that is something I’ll show you in the upcoming examples. Figure </w:t>
      </w:r>
      <w:r>
        <w:rPr>
          <w:color w:val="0000FF"/>
          <w:w w:val="105"/>
        </w:rPr>
        <w:t>8-4 </w:t>
      </w:r>
      <w:r>
        <w:rPr>
          <w:w w:val="105"/>
        </w:rPr>
        <w:t>illustrates the relationship between the </w:t>
      </w:r>
      <w:r>
        <w:rPr>
          <w:rFonts w:ascii="Noto Sans Mono CJK JP Regular" w:hAnsi="Noto Sans Mono CJK JP Regular"/>
          <w:w w:val="105"/>
        </w:rPr>
        <w:t>AuthenticationProvider </w:t>
      </w:r>
      <w:r>
        <w:rPr>
          <w:w w:val="105"/>
        </w:rPr>
        <w:t>(actually, the </w:t>
      </w:r>
      <w:r>
        <w:rPr>
          <w:rFonts w:ascii="Noto Sans Mono CJK JP Regular" w:hAnsi="Noto Sans Mono CJK JP Regular"/>
          <w:w w:val="105"/>
        </w:rPr>
        <w:t>AbstractUserDetailsAuthenticationProvider</w:t>
      </w:r>
      <w:r>
        <w:rPr>
          <w:rFonts w:ascii="Noto Sans Mono CJK JP Regular" w:hAnsi="Noto Sans Mono CJK JP Regular"/>
          <w:spacing w:val="-63"/>
          <w:w w:val="105"/>
        </w:rPr>
        <w:t> </w:t>
      </w:r>
      <w:r>
        <w:rPr>
          <w:w w:val="105"/>
        </w:rPr>
        <w:t>implementation)</w:t>
      </w:r>
      <w:r>
        <w:rPr>
          <w:spacing w:val="-15"/>
          <w:w w:val="105"/>
        </w:rPr>
        <w:t> </w:t>
      </w:r>
      <w:r>
        <w:rPr>
          <w:w w:val="105"/>
        </w:rPr>
        <w:t>and</w:t>
      </w:r>
      <w:r>
        <w:rPr>
          <w:spacing w:val="-15"/>
          <w:w w:val="105"/>
        </w:rPr>
        <w:t> </w:t>
      </w:r>
      <w:r>
        <w:rPr>
          <w:w w:val="105"/>
        </w:rPr>
        <w:t>the</w:t>
      </w:r>
      <w:r>
        <w:rPr>
          <w:spacing w:val="-15"/>
          <w:w w:val="105"/>
        </w:rPr>
        <w:t> </w:t>
      </w:r>
      <w:r>
        <w:rPr>
          <w:rFonts w:ascii="Noto Sans Mono CJK JP Regular" w:hAnsi="Noto Sans Mono CJK JP Regular"/>
          <w:w w:val="105"/>
        </w:rPr>
        <w:t>UserDetailsService</w:t>
      </w:r>
      <w:r>
        <w:rPr>
          <w:w w:val="105"/>
        </w:rPr>
        <w:t>.</w:t>
      </w:r>
    </w:p>
    <w:p>
      <w:pPr>
        <w:pStyle w:val="BodyText"/>
        <w:spacing w:before="8"/>
        <w:rPr>
          <w:sz w:val="19"/>
        </w:rPr>
      </w:pPr>
      <w:r>
        <w:rPr/>
        <w:drawing>
          <wp:anchor distT="0" distB="0" distL="0" distR="0" allowOverlap="1" layoutInCell="1" locked="0" behindDoc="0" simplePos="0" relativeHeight="10280">
            <wp:simplePos x="0" y="0"/>
            <wp:positionH relativeFrom="page">
              <wp:posOffset>456742</wp:posOffset>
            </wp:positionH>
            <wp:positionV relativeFrom="paragraph">
              <wp:posOffset>169126</wp:posOffset>
            </wp:positionV>
            <wp:extent cx="4786191" cy="2322576"/>
            <wp:effectExtent l="0" t="0" r="0" b="0"/>
            <wp:wrapTopAndBottom/>
            <wp:docPr id="177" name="image190.png" descr=""/>
            <wp:cNvGraphicFramePr>
              <a:graphicFrameLocks noChangeAspect="1"/>
            </wp:cNvGraphicFramePr>
            <a:graphic>
              <a:graphicData uri="http://schemas.openxmlformats.org/drawingml/2006/picture">
                <pic:pic>
                  <pic:nvPicPr>
                    <pic:cNvPr id="178" name="image190.png"/>
                    <pic:cNvPicPr/>
                  </pic:nvPicPr>
                  <pic:blipFill>
                    <a:blip r:embed="rId267" cstate="print"/>
                    <a:stretch>
                      <a:fillRect/>
                    </a:stretch>
                  </pic:blipFill>
                  <pic:spPr>
                    <a:xfrm>
                      <a:off x="0" y="0"/>
                      <a:ext cx="4786191" cy="2322576"/>
                    </a:xfrm>
                    <a:prstGeom prst="rect">
                      <a:avLst/>
                    </a:prstGeom>
                  </pic:spPr>
                </pic:pic>
              </a:graphicData>
            </a:graphic>
          </wp:anchor>
        </w:drawing>
      </w:r>
    </w:p>
    <w:p>
      <w:pPr>
        <w:pStyle w:val="BodyText"/>
        <w:spacing w:before="11"/>
        <w:rPr>
          <w:sz w:val="16"/>
        </w:rPr>
      </w:pPr>
    </w:p>
    <w:p>
      <w:pPr>
        <w:spacing w:before="0"/>
        <w:ind w:left="120" w:right="0" w:firstLine="0"/>
        <w:jc w:val="left"/>
        <w:rPr>
          <w:i/>
          <w:sz w:val="18"/>
        </w:rPr>
      </w:pPr>
      <w:r>
        <w:rPr>
          <w:b/>
          <w:i/>
          <w:w w:val="105"/>
          <w:sz w:val="18"/>
        </w:rPr>
        <w:t>Figure 8-4. </w:t>
      </w:r>
      <w:r>
        <w:rPr>
          <w:i/>
          <w:w w:val="105"/>
          <w:sz w:val="18"/>
        </w:rPr>
        <w:t>AbstractUserDetailsAuthenticationProvider and UserDetailsService relationship</w:t>
      </w:r>
    </w:p>
    <w:p>
      <w:pPr>
        <w:pStyle w:val="BodyText"/>
        <w:spacing w:before="7"/>
        <w:rPr>
          <w:i/>
        </w:rPr>
      </w:pPr>
    </w:p>
    <w:p>
      <w:pPr>
        <w:pStyle w:val="Heading6"/>
        <w:spacing w:before="1"/>
        <w:rPr>
          <w:rFonts w:ascii="Times New Roman"/>
        </w:rPr>
      </w:pPr>
      <w:r>
        <w:rPr>
          <w:rFonts w:ascii="Times New Roman"/>
        </w:rPr>
        <w:t>244</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31" w:id="242"/>
      <w:bookmarkEnd w:id="242"/>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6"/>
        <w:rPr>
          <w:rFonts w:ascii="Arial"/>
          <w:sz w:val="16"/>
        </w:rPr>
      </w:pPr>
    </w:p>
    <w:p>
      <w:pPr>
        <w:pStyle w:val="BodyText"/>
        <w:spacing w:line="139" w:lineRule="auto" w:before="102"/>
        <w:ind w:left="480" w:right="134" w:firstLine="360"/>
      </w:pPr>
      <w:r>
        <w:rPr>
          <w:w w:val="105"/>
        </w:rPr>
        <w:t>In Figure </w:t>
      </w:r>
      <w:r>
        <w:rPr>
          <w:color w:val="0000FF"/>
          <w:w w:val="105"/>
        </w:rPr>
        <w:t>8-4</w:t>
      </w:r>
      <w:r>
        <w:rPr>
          <w:w w:val="105"/>
        </w:rPr>
        <w:t>, both </w:t>
      </w:r>
      <w:r>
        <w:rPr>
          <w:rFonts w:ascii="Noto Sans Mono CJK JP Regular" w:hAnsi="Noto Sans Mono CJK JP Regular"/>
          <w:w w:val="105"/>
        </w:rPr>
        <w:t>AbstractAuthenticationProvider </w:t>
      </w:r>
      <w:r>
        <w:rPr>
          <w:w w:val="105"/>
        </w:rPr>
        <w:t>and </w:t>
      </w:r>
      <w:r>
        <w:rPr>
          <w:rFonts w:ascii="Noto Sans Mono CJK JP Regular" w:hAnsi="Noto Sans Mono CJK JP Regular"/>
          <w:w w:val="105"/>
        </w:rPr>
        <w:t>UserDetailsService </w:t>
      </w:r>
      <w:r>
        <w:rPr>
          <w:w w:val="105"/>
        </w:rPr>
        <w:t>can be replaced by custom implementations. The UserCache, by default, uses a </w:t>
      </w:r>
      <w:r>
        <w:rPr>
          <w:rFonts w:ascii="Noto Sans Mono CJK JP Regular" w:hAnsi="Noto Sans Mono CJK JP Regular"/>
          <w:w w:val="105"/>
        </w:rPr>
        <w:t>NullUserCache </w:t>
      </w:r>
      <w:r>
        <w:rPr>
          <w:w w:val="105"/>
        </w:rPr>
        <w:t>implementation, which is a no-op cache. It can also</w:t>
      </w:r>
      <w:r>
        <w:rPr>
          <w:spacing w:val="-4"/>
          <w:w w:val="105"/>
        </w:rPr>
        <w:t> </w:t>
      </w:r>
      <w:r>
        <w:rPr>
          <w:w w:val="105"/>
        </w:rPr>
        <w:t>be</w:t>
      </w:r>
      <w:r>
        <w:rPr>
          <w:spacing w:val="-4"/>
          <w:w w:val="105"/>
        </w:rPr>
        <w:t> </w:t>
      </w:r>
      <w:r>
        <w:rPr>
          <w:w w:val="105"/>
        </w:rPr>
        <w:t>replaced</w:t>
      </w:r>
      <w:r>
        <w:rPr>
          <w:spacing w:val="-4"/>
          <w:w w:val="105"/>
        </w:rPr>
        <w:t> </w:t>
      </w:r>
      <w:r>
        <w:rPr>
          <w:w w:val="105"/>
        </w:rPr>
        <w:t>easily,</w:t>
      </w:r>
      <w:r>
        <w:rPr>
          <w:spacing w:val="-4"/>
          <w:w w:val="105"/>
        </w:rPr>
        <w:t> </w:t>
      </w:r>
      <w:r>
        <w:rPr>
          <w:w w:val="105"/>
        </w:rPr>
        <w:t>but</w:t>
      </w:r>
      <w:r>
        <w:rPr>
          <w:spacing w:val="-4"/>
          <w:w w:val="105"/>
        </w:rPr>
        <w:t> </w:t>
      </w:r>
      <w:r>
        <w:rPr>
          <w:w w:val="105"/>
        </w:rPr>
        <w:t>I</w:t>
      </w:r>
      <w:r>
        <w:rPr>
          <w:spacing w:val="-4"/>
          <w:w w:val="105"/>
        </w:rPr>
        <w:t> </w:t>
      </w:r>
      <w:r>
        <w:rPr>
          <w:w w:val="105"/>
        </w:rPr>
        <w:t>don’t</w:t>
      </w:r>
      <w:r>
        <w:rPr>
          <w:spacing w:val="-4"/>
          <w:w w:val="105"/>
        </w:rPr>
        <w:t> </w:t>
      </w:r>
      <w:r>
        <w:rPr>
          <w:w w:val="105"/>
        </w:rPr>
        <w:t>cover</w:t>
      </w:r>
      <w:r>
        <w:rPr>
          <w:spacing w:val="-4"/>
          <w:w w:val="105"/>
        </w:rPr>
        <w:t> </w:t>
      </w:r>
      <w:r>
        <w:rPr>
          <w:w w:val="105"/>
        </w:rPr>
        <w:t>that</w:t>
      </w:r>
      <w:r>
        <w:rPr>
          <w:spacing w:val="-4"/>
          <w:w w:val="105"/>
        </w:rPr>
        <w:t> </w:t>
      </w:r>
      <w:r>
        <w:rPr>
          <w:w w:val="105"/>
        </w:rPr>
        <w:t>here.</w:t>
      </w:r>
      <w:r>
        <w:rPr>
          <w:spacing w:val="-4"/>
          <w:w w:val="105"/>
        </w:rPr>
        <w:t> </w:t>
      </w:r>
      <w:r>
        <w:rPr>
          <w:w w:val="105"/>
        </w:rPr>
        <w:t>The</w:t>
      </w:r>
      <w:r>
        <w:rPr>
          <w:spacing w:val="-4"/>
          <w:w w:val="105"/>
        </w:rPr>
        <w:t> </w:t>
      </w:r>
      <w:r>
        <w:rPr>
          <w:w w:val="105"/>
        </w:rPr>
        <w:t>idea</w:t>
      </w:r>
      <w:r>
        <w:rPr>
          <w:spacing w:val="-4"/>
          <w:w w:val="105"/>
        </w:rPr>
        <w:t> </w:t>
      </w:r>
      <w:r>
        <w:rPr>
          <w:w w:val="105"/>
        </w:rPr>
        <w:t>of</w:t>
      </w:r>
      <w:r>
        <w:rPr>
          <w:spacing w:val="-4"/>
          <w:w w:val="105"/>
        </w:rPr>
        <w:t> </w:t>
      </w:r>
      <w:r>
        <w:rPr>
          <w:w w:val="105"/>
        </w:rPr>
        <w:t>the</w:t>
      </w:r>
      <w:r>
        <w:rPr>
          <w:spacing w:val="-4"/>
          <w:w w:val="105"/>
        </w:rPr>
        <w:t> </w:t>
      </w:r>
      <w:r>
        <w:rPr>
          <w:w w:val="105"/>
        </w:rPr>
        <w:t>cache</w:t>
      </w:r>
      <w:r>
        <w:rPr>
          <w:spacing w:val="-4"/>
          <w:w w:val="105"/>
        </w:rPr>
        <w:t> </w:t>
      </w:r>
      <w:r>
        <w:rPr>
          <w:w w:val="105"/>
        </w:rPr>
        <w:t>is</w:t>
      </w:r>
      <w:r>
        <w:rPr>
          <w:spacing w:val="-4"/>
          <w:w w:val="105"/>
        </w:rPr>
        <w:t> </w:t>
      </w:r>
      <w:r>
        <w:rPr>
          <w:w w:val="105"/>
        </w:rPr>
        <w:t>to</w:t>
      </w:r>
      <w:r>
        <w:rPr>
          <w:spacing w:val="-4"/>
          <w:w w:val="105"/>
        </w:rPr>
        <w:t> </w:t>
      </w:r>
      <w:r>
        <w:rPr>
          <w:w w:val="105"/>
        </w:rPr>
        <w:t>keep</w:t>
      </w:r>
      <w:r>
        <w:rPr>
          <w:spacing w:val="-4"/>
          <w:w w:val="105"/>
        </w:rPr>
        <w:t> </w:t>
      </w:r>
      <w:r>
        <w:rPr>
          <w:w w:val="105"/>
        </w:rPr>
        <w:t>the</w:t>
      </w:r>
      <w:r>
        <w:rPr>
          <w:spacing w:val="-4"/>
          <w:w w:val="105"/>
        </w:rPr>
        <w:t> </w:t>
      </w:r>
      <w:r>
        <w:rPr>
          <w:rFonts w:ascii="Noto Sans Mono CJK JP Regular" w:hAnsi="Noto Sans Mono CJK JP Regular"/>
          <w:w w:val="105"/>
        </w:rPr>
        <w:t>UserDetails</w:t>
      </w:r>
      <w:r>
        <w:rPr>
          <w:rFonts w:ascii="Noto Sans Mono CJK JP Regular" w:hAnsi="Noto Sans Mono CJK JP Regular"/>
          <w:spacing w:val="-51"/>
          <w:w w:val="105"/>
        </w:rPr>
        <w:t> </w:t>
      </w:r>
      <w:r>
        <w:rPr>
          <w:w w:val="105"/>
        </w:rPr>
        <w:t>objects</w:t>
      </w:r>
      <w:r>
        <w:rPr>
          <w:spacing w:val="-4"/>
          <w:w w:val="105"/>
        </w:rPr>
        <w:t> </w:t>
      </w:r>
      <w:r>
        <w:rPr>
          <w:w w:val="105"/>
        </w:rPr>
        <w:t>cached</w:t>
      </w:r>
      <w:r>
        <w:rPr>
          <w:spacing w:val="-4"/>
          <w:w w:val="105"/>
        </w:rPr>
        <w:t> </w:t>
      </w:r>
      <w:r>
        <w:rPr>
          <w:w w:val="105"/>
        </w:rPr>
        <w:t>in case</w:t>
      </w:r>
      <w:r>
        <w:rPr>
          <w:spacing w:val="-10"/>
          <w:w w:val="105"/>
        </w:rPr>
        <w:t> </w:t>
      </w:r>
      <w:r>
        <w:rPr>
          <w:w w:val="105"/>
        </w:rPr>
        <w:t>they</w:t>
      </w:r>
      <w:r>
        <w:rPr>
          <w:spacing w:val="-9"/>
          <w:w w:val="105"/>
        </w:rPr>
        <w:t> </w:t>
      </w:r>
      <w:r>
        <w:rPr>
          <w:w w:val="105"/>
        </w:rPr>
        <w:t>need</w:t>
      </w:r>
      <w:r>
        <w:rPr>
          <w:spacing w:val="-10"/>
          <w:w w:val="105"/>
        </w:rPr>
        <w:t> </w:t>
      </w:r>
      <w:r>
        <w:rPr>
          <w:w w:val="105"/>
        </w:rPr>
        <w:t>to</w:t>
      </w:r>
      <w:r>
        <w:rPr>
          <w:spacing w:val="-9"/>
          <w:w w:val="105"/>
        </w:rPr>
        <w:t> </w:t>
      </w:r>
      <w:r>
        <w:rPr>
          <w:w w:val="105"/>
        </w:rPr>
        <w:t>be</w:t>
      </w:r>
      <w:r>
        <w:rPr>
          <w:spacing w:val="-10"/>
          <w:w w:val="105"/>
        </w:rPr>
        <w:t> </w:t>
      </w:r>
      <w:r>
        <w:rPr>
          <w:w w:val="105"/>
        </w:rPr>
        <w:t>retrieved</w:t>
      </w:r>
      <w:r>
        <w:rPr>
          <w:spacing w:val="-9"/>
          <w:w w:val="105"/>
        </w:rPr>
        <w:t> </w:t>
      </w:r>
      <w:r>
        <w:rPr>
          <w:w w:val="105"/>
        </w:rPr>
        <w:t>again.</w:t>
      </w:r>
      <w:r>
        <w:rPr>
          <w:spacing w:val="-9"/>
          <w:w w:val="105"/>
        </w:rPr>
        <w:t> </w:t>
      </w:r>
      <w:r>
        <w:rPr>
          <w:w w:val="105"/>
        </w:rPr>
        <w:t>The</w:t>
      </w:r>
      <w:r>
        <w:rPr>
          <w:spacing w:val="-10"/>
          <w:w w:val="105"/>
        </w:rPr>
        <w:t> </w:t>
      </w:r>
      <w:r>
        <w:rPr>
          <w:w w:val="105"/>
        </w:rPr>
        <w:t>authenticate</w:t>
      </w:r>
      <w:r>
        <w:rPr>
          <w:spacing w:val="-9"/>
          <w:w w:val="105"/>
        </w:rPr>
        <w:t> </w:t>
      </w:r>
      <w:r>
        <w:rPr>
          <w:w w:val="105"/>
        </w:rPr>
        <w:t>method</w:t>
      </w:r>
      <w:r>
        <w:rPr>
          <w:spacing w:val="-10"/>
          <w:w w:val="105"/>
        </w:rPr>
        <w:t> </w:t>
      </w:r>
      <w:r>
        <w:rPr>
          <w:w w:val="105"/>
        </w:rPr>
        <w:t>in</w:t>
      </w:r>
      <w:r>
        <w:rPr>
          <w:spacing w:val="-9"/>
          <w:w w:val="105"/>
        </w:rPr>
        <w:t> </w:t>
      </w:r>
      <w:r>
        <w:rPr>
          <w:w w:val="105"/>
        </w:rPr>
        <w:t>the</w:t>
      </w:r>
      <w:r>
        <w:rPr>
          <w:spacing w:val="-9"/>
          <w:w w:val="105"/>
        </w:rPr>
        <w:t> </w:t>
      </w:r>
      <w:r>
        <w:rPr>
          <w:rFonts w:ascii="Noto Sans Mono CJK JP Regular" w:hAnsi="Noto Sans Mono CJK JP Regular"/>
          <w:w w:val="105"/>
        </w:rPr>
        <w:t>AbstractUserDetailsAuthenticationProvider </w:t>
      </w:r>
      <w:r>
        <w:rPr>
          <w:w w:val="105"/>
        </w:rPr>
        <w:t>will</w:t>
      </w:r>
      <w:r>
        <w:rPr>
          <w:spacing w:val="-13"/>
          <w:w w:val="105"/>
        </w:rPr>
        <w:t> </w:t>
      </w:r>
      <w:r>
        <w:rPr>
          <w:w w:val="105"/>
        </w:rPr>
        <w:t>look</w:t>
      </w:r>
      <w:r>
        <w:rPr>
          <w:spacing w:val="-12"/>
          <w:w w:val="105"/>
        </w:rPr>
        <w:t> </w:t>
      </w:r>
      <w:r>
        <w:rPr>
          <w:w w:val="105"/>
        </w:rPr>
        <w:t>first</w:t>
      </w:r>
      <w:r>
        <w:rPr>
          <w:spacing w:val="-12"/>
          <w:w w:val="105"/>
        </w:rPr>
        <w:t> </w:t>
      </w:r>
      <w:r>
        <w:rPr>
          <w:w w:val="105"/>
        </w:rPr>
        <w:t>for</w:t>
      </w:r>
      <w:r>
        <w:rPr>
          <w:spacing w:val="-13"/>
          <w:w w:val="105"/>
        </w:rPr>
        <w:t> </w:t>
      </w:r>
      <w:r>
        <w:rPr>
          <w:rFonts w:ascii="Noto Sans Mono CJK JP Regular" w:hAnsi="Noto Sans Mono CJK JP Regular"/>
          <w:w w:val="105"/>
        </w:rPr>
        <w:t>UserDetails</w:t>
      </w:r>
      <w:r>
        <w:rPr>
          <w:rFonts w:ascii="Noto Sans Mono CJK JP Regular" w:hAnsi="Noto Sans Mono CJK JP Regular"/>
          <w:spacing w:val="-59"/>
          <w:w w:val="105"/>
        </w:rPr>
        <w:t> </w:t>
      </w:r>
      <w:r>
        <w:rPr>
          <w:w w:val="105"/>
        </w:rPr>
        <w:t>in</w:t>
      </w:r>
      <w:r>
        <w:rPr>
          <w:spacing w:val="-12"/>
          <w:w w:val="105"/>
        </w:rPr>
        <w:t> </w:t>
      </w:r>
      <w:r>
        <w:rPr>
          <w:w w:val="105"/>
        </w:rPr>
        <w:t>this</w:t>
      </w:r>
      <w:r>
        <w:rPr>
          <w:spacing w:val="-13"/>
          <w:w w:val="105"/>
        </w:rPr>
        <w:t> </w:t>
      </w:r>
      <w:r>
        <w:rPr>
          <w:w w:val="105"/>
        </w:rPr>
        <w:t>cache;</w:t>
      </w:r>
      <w:r>
        <w:rPr>
          <w:spacing w:val="-12"/>
          <w:w w:val="105"/>
        </w:rPr>
        <w:t> </w:t>
      </w:r>
      <w:r>
        <w:rPr>
          <w:w w:val="105"/>
        </w:rPr>
        <w:t>if</w:t>
      </w:r>
      <w:r>
        <w:rPr>
          <w:spacing w:val="-12"/>
          <w:w w:val="105"/>
        </w:rPr>
        <w:t> </w:t>
      </w:r>
      <w:r>
        <w:rPr>
          <w:w w:val="105"/>
        </w:rPr>
        <w:t>the</w:t>
      </w:r>
      <w:r>
        <w:rPr>
          <w:spacing w:val="-13"/>
          <w:w w:val="105"/>
        </w:rPr>
        <w:t> </w:t>
      </w:r>
      <w:r>
        <w:rPr>
          <w:w w:val="105"/>
        </w:rPr>
        <w:t>authenticate</w:t>
      </w:r>
      <w:r>
        <w:rPr>
          <w:spacing w:val="-12"/>
          <w:w w:val="105"/>
        </w:rPr>
        <w:t> </w:t>
      </w:r>
      <w:r>
        <w:rPr>
          <w:w w:val="105"/>
        </w:rPr>
        <w:t>method</w:t>
      </w:r>
      <w:r>
        <w:rPr>
          <w:spacing w:val="-12"/>
          <w:w w:val="105"/>
        </w:rPr>
        <w:t> </w:t>
      </w:r>
      <w:r>
        <w:rPr>
          <w:w w:val="105"/>
        </w:rPr>
        <w:t>finds</w:t>
      </w:r>
      <w:r>
        <w:rPr>
          <w:spacing w:val="-12"/>
          <w:w w:val="105"/>
        </w:rPr>
        <w:t> </w:t>
      </w:r>
      <w:r>
        <w:rPr>
          <w:w w:val="105"/>
        </w:rPr>
        <w:t>the</w:t>
      </w:r>
      <w:r>
        <w:rPr>
          <w:spacing w:val="-13"/>
          <w:w w:val="105"/>
        </w:rPr>
        <w:t> </w:t>
      </w:r>
      <w:r>
        <w:rPr>
          <w:rFonts w:ascii="Noto Sans Mono CJK JP Regular" w:hAnsi="Noto Sans Mono CJK JP Regular"/>
          <w:w w:val="105"/>
        </w:rPr>
        <w:t>UserDetails</w:t>
      </w:r>
      <w:r>
        <w:rPr>
          <w:rFonts w:ascii="Noto Sans Mono CJK JP Regular" w:hAnsi="Noto Sans Mono CJK JP Regular"/>
          <w:spacing w:val="-9"/>
          <w:w w:val="105"/>
        </w:rPr>
        <w:t> </w:t>
      </w:r>
      <w:r>
        <w:rPr>
          <w:rFonts w:ascii="Noto Sans Mono CJK JP Regular" w:hAnsi="Noto Sans Mono CJK JP Regular"/>
          <w:w w:val="105"/>
        </w:rPr>
        <w:t>in</w:t>
      </w:r>
      <w:r>
        <w:rPr>
          <w:rFonts w:ascii="Noto Sans Mono CJK JP Regular" w:hAnsi="Noto Sans Mono CJK JP Regular"/>
          <w:spacing w:val="-9"/>
          <w:w w:val="105"/>
        </w:rPr>
        <w:t> </w:t>
      </w:r>
      <w:r>
        <w:rPr>
          <w:rFonts w:ascii="Noto Sans Mono CJK JP Regular" w:hAnsi="Noto Sans Mono CJK JP Regular"/>
          <w:w w:val="105"/>
        </w:rPr>
        <w:t>the</w:t>
      </w:r>
      <w:r>
        <w:rPr>
          <w:rFonts w:ascii="Noto Sans Mono CJK JP Regular" w:hAnsi="Noto Sans Mono CJK JP Regular"/>
          <w:spacing w:val="-10"/>
          <w:w w:val="105"/>
        </w:rPr>
        <w:t> </w:t>
      </w:r>
      <w:r>
        <w:rPr>
          <w:rFonts w:ascii="Noto Sans Mono CJK JP Regular" w:hAnsi="Noto Sans Mono CJK JP Regular"/>
          <w:w w:val="105"/>
        </w:rPr>
        <w:t>cache</w:t>
      </w:r>
      <w:r>
        <w:rPr>
          <w:w w:val="105"/>
        </w:rPr>
        <w:t>,</w:t>
      </w:r>
      <w:r>
        <w:rPr>
          <w:spacing w:val="-12"/>
          <w:w w:val="105"/>
        </w:rPr>
        <w:t> </w:t>
      </w:r>
      <w:r>
        <w:rPr>
          <w:w w:val="105"/>
        </w:rPr>
        <w:t>it</w:t>
      </w:r>
      <w:r>
        <w:rPr>
          <w:spacing w:val="-12"/>
          <w:w w:val="105"/>
        </w:rPr>
        <w:t> </w:t>
      </w:r>
      <w:r>
        <w:rPr>
          <w:w w:val="105"/>
        </w:rPr>
        <w:t>will use</w:t>
      </w:r>
      <w:r>
        <w:rPr>
          <w:spacing w:val="-8"/>
          <w:w w:val="105"/>
        </w:rPr>
        <w:t> </w:t>
      </w:r>
      <w:r>
        <w:rPr>
          <w:w w:val="105"/>
        </w:rPr>
        <w:t>that</w:t>
      </w:r>
      <w:r>
        <w:rPr>
          <w:spacing w:val="-7"/>
          <w:w w:val="105"/>
        </w:rPr>
        <w:t> </w:t>
      </w:r>
      <w:r>
        <w:rPr>
          <w:rFonts w:ascii="Noto Sans Mono CJK JP Regular" w:hAnsi="Noto Sans Mono CJK JP Regular"/>
          <w:w w:val="105"/>
        </w:rPr>
        <w:t>UserDetails</w:t>
      </w:r>
      <w:r>
        <w:rPr>
          <w:rFonts w:ascii="Noto Sans Mono CJK JP Regular" w:hAnsi="Noto Sans Mono CJK JP Regular"/>
          <w:spacing w:val="-55"/>
          <w:w w:val="105"/>
        </w:rPr>
        <w:t> </w:t>
      </w:r>
      <w:r>
        <w:rPr>
          <w:w w:val="105"/>
        </w:rPr>
        <w:t>to</w:t>
      </w:r>
      <w:r>
        <w:rPr>
          <w:spacing w:val="-7"/>
          <w:w w:val="105"/>
        </w:rPr>
        <w:t> </w:t>
      </w:r>
      <w:r>
        <w:rPr>
          <w:w w:val="105"/>
        </w:rPr>
        <w:t>try</w:t>
      </w:r>
      <w:r>
        <w:rPr>
          <w:spacing w:val="-7"/>
          <w:w w:val="105"/>
        </w:rPr>
        <w:t> </w:t>
      </w:r>
      <w:r>
        <w:rPr>
          <w:w w:val="105"/>
        </w:rPr>
        <w:t>the</w:t>
      </w:r>
      <w:r>
        <w:rPr>
          <w:spacing w:val="-7"/>
          <w:w w:val="105"/>
        </w:rPr>
        <w:t> </w:t>
      </w:r>
      <w:r>
        <w:rPr>
          <w:w w:val="105"/>
        </w:rPr>
        <w:t>authentication.</w:t>
      </w:r>
      <w:r>
        <w:rPr>
          <w:spacing w:val="-8"/>
          <w:w w:val="105"/>
        </w:rPr>
        <w:t> </w:t>
      </w:r>
      <w:r>
        <w:rPr>
          <w:w w:val="105"/>
        </w:rPr>
        <w:t>If</w:t>
      </w:r>
      <w:r>
        <w:rPr>
          <w:spacing w:val="-7"/>
          <w:w w:val="105"/>
        </w:rPr>
        <w:t> </w:t>
      </w:r>
      <w:r>
        <w:rPr>
          <w:w w:val="105"/>
        </w:rPr>
        <w:t>the</w:t>
      </w:r>
      <w:r>
        <w:rPr>
          <w:spacing w:val="-7"/>
          <w:w w:val="105"/>
        </w:rPr>
        <w:t> </w:t>
      </w:r>
      <w:r>
        <w:rPr>
          <w:w w:val="105"/>
        </w:rPr>
        <w:t>authenticate</w:t>
      </w:r>
      <w:r>
        <w:rPr>
          <w:spacing w:val="-8"/>
          <w:w w:val="105"/>
        </w:rPr>
        <w:t> </w:t>
      </w:r>
      <w:r>
        <w:rPr>
          <w:w w:val="105"/>
        </w:rPr>
        <w:t>method</w:t>
      </w:r>
      <w:r>
        <w:rPr>
          <w:spacing w:val="-7"/>
          <w:w w:val="105"/>
        </w:rPr>
        <w:t> </w:t>
      </w:r>
      <w:r>
        <w:rPr>
          <w:w w:val="105"/>
        </w:rPr>
        <w:t>doesn’t</w:t>
      </w:r>
      <w:r>
        <w:rPr>
          <w:spacing w:val="-7"/>
          <w:w w:val="105"/>
        </w:rPr>
        <w:t> </w:t>
      </w:r>
      <w:r>
        <w:rPr>
          <w:w w:val="105"/>
        </w:rPr>
        <w:t>find</w:t>
      </w:r>
      <w:r>
        <w:rPr>
          <w:spacing w:val="-7"/>
          <w:w w:val="105"/>
        </w:rPr>
        <w:t> </w:t>
      </w:r>
      <w:r>
        <w:rPr>
          <w:rFonts w:ascii="Noto Sans Mono CJK JP Regular" w:hAnsi="Noto Sans Mono CJK JP Regular"/>
          <w:w w:val="105"/>
        </w:rPr>
        <w:t>UserDetails</w:t>
      </w:r>
      <w:r>
        <w:rPr>
          <w:rFonts w:ascii="Noto Sans Mono CJK JP Regular" w:hAnsi="Noto Sans Mono CJK JP Regular"/>
          <w:spacing w:val="2"/>
          <w:w w:val="105"/>
        </w:rPr>
        <w:t> </w:t>
      </w:r>
      <w:r>
        <w:rPr>
          <w:rFonts w:ascii="Noto Sans Mono CJK JP Regular" w:hAnsi="Noto Sans Mono CJK JP Regular"/>
          <w:w w:val="105"/>
        </w:rPr>
        <w:t>in</w:t>
      </w:r>
      <w:r>
        <w:rPr>
          <w:rFonts w:ascii="Noto Sans Mono CJK JP Regular" w:hAnsi="Noto Sans Mono CJK JP Regular"/>
          <w:spacing w:val="3"/>
          <w:w w:val="105"/>
        </w:rPr>
        <w:t> </w:t>
      </w:r>
      <w:r>
        <w:rPr>
          <w:rFonts w:ascii="Noto Sans Mono CJK JP Regular" w:hAnsi="Noto Sans Mono CJK JP Regular"/>
          <w:w w:val="105"/>
        </w:rPr>
        <w:t>the</w:t>
      </w:r>
      <w:r>
        <w:rPr>
          <w:rFonts w:ascii="Noto Sans Mono CJK JP Regular" w:hAnsi="Noto Sans Mono CJK JP Regular"/>
          <w:spacing w:val="3"/>
          <w:w w:val="105"/>
        </w:rPr>
        <w:t> </w:t>
      </w:r>
      <w:r>
        <w:rPr>
          <w:rFonts w:ascii="Noto Sans Mono CJK JP Regular" w:hAnsi="Noto Sans Mono CJK JP Regular"/>
          <w:w w:val="105"/>
        </w:rPr>
        <w:t>cache</w:t>
      </w:r>
      <w:r>
        <w:rPr>
          <w:w w:val="105"/>
        </w:rPr>
        <w:t>,</w:t>
      </w:r>
      <w:r>
        <w:rPr>
          <w:spacing w:val="-8"/>
          <w:w w:val="105"/>
        </w:rPr>
        <w:t> </w:t>
      </w:r>
      <w:r>
        <w:rPr>
          <w:w w:val="105"/>
        </w:rPr>
        <w:t>it will</w:t>
      </w:r>
      <w:r>
        <w:rPr>
          <w:spacing w:val="-5"/>
          <w:w w:val="105"/>
        </w:rPr>
        <w:t> </w:t>
      </w:r>
      <w:r>
        <w:rPr>
          <w:w w:val="105"/>
        </w:rPr>
        <w:t>query</w:t>
      </w:r>
      <w:r>
        <w:rPr>
          <w:spacing w:val="-4"/>
          <w:w w:val="105"/>
        </w:rPr>
        <w:t> </w:t>
      </w:r>
      <w:r>
        <w:rPr>
          <w:w w:val="105"/>
        </w:rPr>
        <w:t>the</w:t>
      </w:r>
      <w:r>
        <w:rPr>
          <w:spacing w:val="-4"/>
          <w:w w:val="105"/>
        </w:rPr>
        <w:t> </w:t>
      </w:r>
      <w:r>
        <w:rPr>
          <w:w w:val="105"/>
        </w:rPr>
        <w:t>configured</w:t>
      </w:r>
      <w:r>
        <w:rPr>
          <w:spacing w:val="-4"/>
          <w:w w:val="105"/>
        </w:rPr>
        <w:t> </w:t>
      </w:r>
      <w:r>
        <w:rPr>
          <w:rFonts w:ascii="Noto Sans Mono CJK JP Regular" w:hAnsi="Noto Sans Mono CJK JP Regular"/>
          <w:w w:val="105"/>
        </w:rPr>
        <w:t>UserDetailsService</w:t>
      </w:r>
      <w:r>
        <w:rPr>
          <w:rFonts w:ascii="Noto Sans Mono CJK JP Regular" w:hAnsi="Noto Sans Mono CJK JP Regular"/>
          <w:spacing w:val="-52"/>
          <w:w w:val="105"/>
        </w:rPr>
        <w:t> </w:t>
      </w:r>
      <w:r>
        <w:rPr>
          <w:w w:val="105"/>
        </w:rPr>
        <w:t>for</w:t>
      </w:r>
      <w:r>
        <w:rPr>
          <w:spacing w:val="-4"/>
          <w:w w:val="105"/>
        </w:rPr>
        <w:t> </w:t>
      </w:r>
      <w:r>
        <w:rPr>
          <w:w w:val="105"/>
        </w:rPr>
        <w:t>the</w:t>
      </w:r>
      <w:r>
        <w:rPr>
          <w:spacing w:val="-4"/>
          <w:w w:val="105"/>
        </w:rPr>
        <w:t> </w:t>
      </w:r>
      <w:r>
        <w:rPr>
          <w:w w:val="105"/>
        </w:rPr>
        <w:t>user</w:t>
      </w:r>
      <w:r>
        <w:rPr>
          <w:spacing w:val="-4"/>
          <w:w w:val="105"/>
        </w:rPr>
        <w:t> </w:t>
      </w:r>
      <w:r>
        <w:rPr>
          <w:w w:val="105"/>
        </w:rPr>
        <w:t>and</w:t>
      </w:r>
      <w:r>
        <w:rPr>
          <w:spacing w:val="-5"/>
          <w:w w:val="105"/>
        </w:rPr>
        <w:t> </w:t>
      </w:r>
      <w:r>
        <w:rPr>
          <w:w w:val="105"/>
        </w:rPr>
        <w:t>then</w:t>
      </w:r>
      <w:r>
        <w:rPr>
          <w:spacing w:val="-4"/>
          <w:w w:val="105"/>
        </w:rPr>
        <w:t> </w:t>
      </w:r>
      <w:r>
        <w:rPr>
          <w:w w:val="105"/>
        </w:rPr>
        <w:t>store</w:t>
      </w:r>
      <w:r>
        <w:rPr>
          <w:spacing w:val="-4"/>
          <w:w w:val="105"/>
        </w:rPr>
        <w:t> </w:t>
      </w:r>
      <w:r>
        <w:rPr>
          <w:w w:val="105"/>
        </w:rPr>
        <w:t>it</w:t>
      </w:r>
      <w:r>
        <w:rPr>
          <w:spacing w:val="-4"/>
          <w:w w:val="105"/>
        </w:rPr>
        <w:t> </w:t>
      </w:r>
      <w:r>
        <w:rPr>
          <w:w w:val="105"/>
        </w:rPr>
        <w:t>on</w:t>
      </w:r>
      <w:r>
        <w:rPr>
          <w:spacing w:val="-4"/>
          <w:w w:val="105"/>
        </w:rPr>
        <w:t> </w:t>
      </w:r>
      <w:r>
        <w:rPr>
          <w:w w:val="105"/>
        </w:rPr>
        <w:t>the</w:t>
      </w:r>
      <w:r>
        <w:rPr>
          <w:spacing w:val="-4"/>
          <w:w w:val="105"/>
        </w:rPr>
        <w:t> </w:t>
      </w:r>
      <w:r>
        <w:rPr>
          <w:w w:val="105"/>
        </w:rPr>
        <w:t>cache</w:t>
      </w:r>
      <w:r>
        <w:rPr>
          <w:spacing w:val="-5"/>
          <w:w w:val="105"/>
        </w:rPr>
        <w:t> </w:t>
      </w:r>
      <w:r>
        <w:rPr>
          <w:w w:val="105"/>
        </w:rPr>
        <w:t>for</w:t>
      </w:r>
      <w:r>
        <w:rPr>
          <w:spacing w:val="-4"/>
          <w:w w:val="105"/>
        </w:rPr>
        <w:t> </w:t>
      </w:r>
      <w:r>
        <w:rPr>
          <w:w w:val="105"/>
        </w:rPr>
        <w:t>subsequent</w:t>
      </w:r>
      <w:r>
        <w:rPr>
          <w:spacing w:val="-4"/>
          <w:w w:val="105"/>
        </w:rPr>
        <w:t> </w:t>
      </w:r>
      <w:r>
        <w:rPr>
          <w:w w:val="105"/>
        </w:rPr>
        <w:t>requests.</w:t>
      </w:r>
    </w:p>
    <w:p>
      <w:pPr>
        <w:pStyle w:val="BodyText"/>
        <w:spacing w:before="9"/>
      </w:pPr>
    </w:p>
    <w:p>
      <w:pPr>
        <w:pStyle w:val="BodyText"/>
        <w:spacing w:line="242" w:lineRule="auto" w:before="1"/>
        <w:ind w:left="480" w:right="709"/>
      </w:pPr>
      <w:r>
        <w:rPr>
          <w:b/>
          <w:i/>
          <w:w w:val="105"/>
        </w:rPr>
        <w:t>Listing 8-2. </w:t>
      </w:r>
      <w:r>
        <w:rPr>
          <w:w w:val="105"/>
        </w:rPr>
        <w:t>Common Definition of an AuthenticationManager and AuthenticationProvider. To Be Included in applicationContext-security.xml</w:t>
      </w:r>
    </w:p>
    <w:p>
      <w:pPr>
        <w:pStyle w:val="BodyText"/>
        <w:spacing w:line="301" w:lineRule="exact" w:before="43"/>
        <w:ind w:left="48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1200"/>
        <w:rPr>
          <w:rFonts w:ascii="Noto Sans Mono CJK JP Regular"/>
        </w:rPr>
      </w:pPr>
      <w:r>
        <w:rPr>
          <w:rFonts w:ascii="Noto Sans Mono CJK JP Regular"/>
        </w:rPr>
        <w:t>&lt;security:user-service&gt;</w:t>
      </w:r>
    </w:p>
    <w:p>
      <w:pPr>
        <w:pStyle w:val="BodyText"/>
        <w:spacing w:line="220" w:lineRule="exact"/>
        <w:ind w:left="1560"/>
        <w:rPr>
          <w:rFonts w:ascii="Noto Sans Mono CJK JP Regular"/>
        </w:rPr>
      </w:pPr>
      <w:r>
        <w:rPr>
          <w:rFonts w:ascii="Noto Sans Mono CJK JP Regular"/>
        </w:rPr>
        <w:t>&lt;security:user authorities="ROLE_XX" name="x" password="xx" /&gt;</w:t>
      </w:r>
    </w:p>
    <w:p>
      <w:pPr>
        <w:pStyle w:val="BodyText"/>
        <w:spacing w:line="220" w:lineRule="exact"/>
        <w:ind w:left="190" w:right="5229"/>
        <w:jc w:val="center"/>
        <w:rPr>
          <w:rFonts w:ascii="Noto Sans Mono CJK JP Regular"/>
        </w:rPr>
      </w:pPr>
      <w:r>
        <w:rPr>
          <w:rFonts w:ascii="Noto Sans Mono CJK JP Regular"/>
        </w:rPr>
        <w:t>&lt;/security:user-service&gt;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301" w:lineRule="exact"/>
        <w:ind w:left="480"/>
        <w:rPr>
          <w:rFonts w:ascii="Noto Sans Mono CJK JP Regular"/>
        </w:rPr>
      </w:pPr>
      <w:r>
        <w:rPr>
          <w:rFonts w:ascii="Noto Sans Mono CJK JP Regular"/>
        </w:rPr>
        <w:t>&lt;/security:authentication-manager&gt;</w:t>
      </w:r>
    </w:p>
    <w:p>
      <w:pPr>
        <w:pStyle w:val="BodyText"/>
        <w:spacing w:line="139" w:lineRule="auto" w:before="170"/>
        <w:ind w:left="480" w:right="94" w:firstLine="360"/>
      </w:pPr>
      <w:r>
        <w:rPr>
          <w:w w:val="105"/>
        </w:rPr>
        <w:t>The first example I’ll show is how to create your own </w:t>
      </w:r>
      <w:r>
        <w:rPr>
          <w:rFonts w:ascii="Noto Sans Mono CJK JP Regular" w:hAnsi="Noto Sans Mono CJK JP Regular"/>
          <w:w w:val="105"/>
        </w:rPr>
        <w:t>UserDetails </w:t>
      </w:r>
      <w:r>
        <w:rPr>
          <w:w w:val="105"/>
        </w:rPr>
        <w:t>service and plug it into the </w:t>
      </w:r>
      <w:r>
        <w:rPr>
          <w:rFonts w:ascii="Noto Sans Mono CJK JP Regular" w:hAnsi="Noto Sans Mono CJK JP Regular"/>
          <w:w w:val="105"/>
        </w:rPr>
        <w:t>AuthenticationProvider</w:t>
      </w:r>
      <w:r>
        <w:rPr>
          <w:w w:val="105"/>
        </w:rPr>
        <w:t>. For this, you will simply use the </w:t>
      </w:r>
      <w:r>
        <w:rPr>
          <w:rFonts w:ascii="Noto Sans Mono CJK JP Regular" w:hAnsi="Noto Sans Mono CJK JP Regular"/>
          <w:w w:val="105"/>
        </w:rPr>
        <w:t>DaoAuthenticationProvider</w:t>
      </w:r>
      <w:r>
        <w:rPr>
          <w:w w:val="105"/>
        </w:rPr>
        <w:t>, whose functionality is precisely to delegate the retrieval of </w:t>
      </w:r>
      <w:r>
        <w:rPr>
          <w:rFonts w:ascii="Noto Sans Mono CJK JP Regular" w:hAnsi="Noto Sans Mono CJK JP Regular"/>
          <w:w w:val="105"/>
        </w:rPr>
        <w:t>UserDetails</w:t>
      </w:r>
      <w:r>
        <w:rPr>
          <w:rFonts w:ascii="Noto Sans Mono CJK JP Regular" w:hAnsi="Noto Sans Mono CJK JP Regular"/>
          <w:spacing w:val="-54"/>
          <w:w w:val="105"/>
        </w:rPr>
        <w:t> </w:t>
      </w:r>
      <w:r>
        <w:rPr>
          <w:w w:val="105"/>
        </w:rPr>
        <w:t>to a </w:t>
      </w:r>
      <w:r>
        <w:rPr>
          <w:rFonts w:ascii="Noto Sans Mono CJK JP Regular" w:hAnsi="Noto Sans Mono CJK JP Regular"/>
          <w:w w:val="105"/>
        </w:rPr>
        <w:t>UserDetailsService</w:t>
      </w:r>
      <w:r>
        <w:rPr>
          <w:rFonts w:ascii="Noto Sans Mono CJK JP Regular" w:hAnsi="Noto Sans Mono CJK JP Regular"/>
          <w:spacing w:val="-54"/>
          <w:w w:val="105"/>
        </w:rPr>
        <w:t> </w:t>
      </w:r>
      <w:r>
        <w:rPr>
          <w:w w:val="105"/>
        </w:rPr>
        <w:t>and authenticate the retrieved </w:t>
      </w:r>
      <w:r>
        <w:rPr>
          <w:spacing w:val="-4"/>
          <w:w w:val="105"/>
        </w:rPr>
        <w:t>user. </w:t>
      </w:r>
      <w:r>
        <w:rPr>
          <w:w w:val="105"/>
        </w:rPr>
        <w:t>In the</w:t>
      </w:r>
    </w:p>
    <w:p>
      <w:pPr>
        <w:pStyle w:val="BodyText"/>
        <w:spacing w:line="189" w:lineRule="exact"/>
        <w:ind w:left="480"/>
      </w:pPr>
      <w:r>
        <w:rPr>
          <w:w w:val="110"/>
        </w:rPr>
        <w:t>example,</w:t>
      </w:r>
      <w:r>
        <w:rPr>
          <w:spacing w:val="-20"/>
          <w:w w:val="110"/>
        </w:rPr>
        <w:t> </w:t>
      </w:r>
      <w:r>
        <w:rPr>
          <w:w w:val="110"/>
        </w:rPr>
        <w:t>I</w:t>
      </w:r>
      <w:r>
        <w:rPr>
          <w:spacing w:val="-20"/>
          <w:w w:val="110"/>
        </w:rPr>
        <w:t> </w:t>
      </w:r>
      <w:r>
        <w:rPr>
          <w:w w:val="110"/>
        </w:rPr>
        <w:t>will</w:t>
      </w:r>
      <w:r>
        <w:rPr>
          <w:spacing w:val="-20"/>
          <w:w w:val="110"/>
        </w:rPr>
        <w:t> </w:t>
      </w:r>
      <w:r>
        <w:rPr>
          <w:w w:val="110"/>
        </w:rPr>
        <w:t>also</w:t>
      </w:r>
      <w:r>
        <w:rPr>
          <w:spacing w:val="-19"/>
          <w:w w:val="110"/>
        </w:rPr>
        <w:t> </w:t>
      </w:r>
      <w:r>
        <w:rPr>
          <w:w w:val="110"/>
        </w:rPr>
        <w:t>introduce</w:t>
      </w:r>
      <w:r>
        <w:rPr>
          <w:spacing w:val="-20"/>
          <w:w w:val="110"/>
        </w:rPr>
        <w:t> </w:t>
      </w:r>
      <w:r>
        <w:rPr>
          <w:w w:val="110"/>
        </w:rPr>
        <w:t>the</w:t>
      </w:r>
      <w:r>
        <w:rPr>
          <w:spacing w:val="-20"/>
          <w:w w:val="110"/>
        </w:rPr>
        <w:t> </w:t>
      </w:r>
      <w:r>
        <w:rPr>
          <w:w w:val="110"/>
        </w:rPr>
        <w:t>option</w:t>
      </w:r>
      <w:r>
        <w:rPr>
          <w:spacing w:val="-19"/>
          <w:w w:val="110"/>
        </w:rPr>
        <w:t> </w:t>
      </w:r>
      <w:r>
        <w:rPr>
          <w:w w:val="110"/>
        </w:rPr>
        <w:t>to</w:t>
      </w:r>
      <w:r>
        <w:rPr>
          <w:spacing w:val="-20"/>
          <w:w w:val="110"/>
        </w:rPr>
        <w:t> </w:t>
      </w:r>
      <w:r>
        <w:rPr>
          <w:w w:val="110"/>
        </w:rPr>
        <w:t>exchange</w:t>
      </w:r>
      <w:r>
        <w:rPr>
          <w:spacing w:val="-20"/>
          <w:w w:val="110"/>
        </w:rPr>
        <w:t> </w:t>
      </w:r>
      <w:r>
        <w:rPr>
          <w:w w:val="110"/>
        </w:rPr>
        <w:t>password</w:t>
      </w:r>
      <w:r>
        <w:rPr>
          <w:spacing w:val="-19"/>
          <w:w w:val="110"/>
        </w:rPr>
        <w:t> </w:t>
      </w:r>
      <w:r>
        <w:rPr>
          <w:w w:val="110"/>
        </w:rPr>
        <w:t>encoders</w:t>
      </w:r>
      <w:r>
        <w:rPr>
          <w:spacing w:val="-20"/>
          <w:w w:val="110"/>
        </w:rPr>
        <w:t> </w:t>
      </w:r>
      <w:r>
        <w:rPr>
          <w:w w:val="110"/>
        </w:rPr>
        <w:t>in</w:t>
      </w:r>
      <w:r>
        <w:rPr>
          <w:spacing w:val="-20"/>
          <w:w w:val="110"/>
        </w:rPr>
        <w:t> </w:t>
      </w:r>
      <w:r>
        <w:rPr>
          <w:w w:val="110"/>
        </w:rPr>
        <w:t>order</w:t>
      </w:r>
      <w:r>
        <w:rPr>
          <w:spacing w:val="-20"/>
          <w:w w:val="110"/>
        </w:rPr>
        <w:t> </w:t>
      </w:r>
      <w:r>
        <w:rPr>
          <w:w w:val="110"/>
        </w:rPr>
        <w:t>to</w:t>
      </w:r>
      <w:r>
        <w:rPr>
          <w:spacing w:val="-19"/>
          <w:w w:val="110"/>
        </w:rPr>
        <w:t> </w:t>
      </w:r>
      <w:r>
        <w:rPr>
          <w:w w:val="110"/>
        </w:rPr>
        <w:t>use</w:t>
      </w:r>
      <w:r>
        <w:rPr>
          <w:spacing w:val="-20"/>
          <w:w w:val="110"/>
        </w:rPr>
        <w:t> </w:t>
      </w:r>
      <w:r>
        <w:rPr>
          <w:w w:val="110"/>
        </w:rPr>
        <w:t>different</w:t>
      </w:r>
      <w:r>
        <w:rPr>
          <w:spacing w:val="-20"/>
          <w:w w:val="110"/>
        </w:rPr>
        <w:t> </w:t>
      </w:r>
      <w:r>
        <w:rPr>
          <w:w w:val="110"/>
        </w:rPr>
        <w:t>algorithms</w:t>
      </w:r>
      <w:r>
        <w:rPr>
          <w:spacing w:val="-19"/>
          <w:w w:val="110"/>
        </w:rPr>
        <w:t> </w:t>
      </w:r>
      <w:r>
        <w:rPr>
          <w:w w:val="110"/>
        </w:rPr>
        <w:t>to</w:t>
      </w:r>
      <w:r>
        <w:rPr>
          <w:spacing w:val="-20"/>
          <w:w w:val="110"/>
        </w:rPr>
        <w:t> </w:t>
      </w:r>
      <w:r>
        <w:rPr>
          <w:w w:val="110"/>
        </w:rPr>
        <w:t>cypher</w:t>
      </w:r>
    </w:p>
    <w:p>
      <w:pPr>
        <w:pStyle w:val="BodyText"/>
        <w:spacing w:line="254" w:lineRule="auto" w:before="13"/>
        <w:ind w:left="480" w:right="252"/>
      </w:pPr>
      <w:r>
        <w:rPr>
          <w:w w:val="110"/>
        </w:rPr>
        <w:t>the</w:t>
      </w:r>
      <w:r>
        <w:rPr>
          <w:spacing w:val="-24"/>
          <w:w w:val="110"/>
        </w:rPr>
        <w:t> </w:t>
      </w:r>
      <w:r>
        <w:rPr>
          <w:w w:val="110"/>
        </w:rPr>
        <w:t>passwords,</w:t>
      </w:r>
      <w:r>
        <w:rPr>
          <w:spacing w:val="-23"/>
          <w:w w:val="110"/>
        </w:rPr>
        <w:t> </w:t>
      </w:r>
      <w:r>
        <w:rPr>
          <w:w w:val="110"/>
        </w:rPr>
        <w:t>instead</w:t>
      </w:r>
      <w:r>
        <w:rPr>
          <w:spacing w:val="-23"/>
          <w:w w:val="110"/>
        </w:rPr>
        <w:t> </w:t>
      </w:r>
      <w:r>
        <w:rPr>
          <w:w w:val="110"/>
        </w:rPr>
        <w:t>of</w:t>
      </w:r>
      <w:r>
        <w:rPr>
          <w:spacing w:val="-23"/>
          <w:w w:val="110"/>
        </w:rPr>
        <w:t> </w:t>
      </w:r>
      <w:r>
        <w:rPr>
          <w:w w:val="110"/>
        </w:rPr>
        <w:t>storing</w:t>
      </w:r>
      <w:r>
        <w:rPr>
          <w:spacing w:val="-23"/>
          <w:w w:val="110"/>
        </w:rPr>
        <w:t> </w:t>
      </w:r>
      <w:r>
        <w:rPr>
          <w:w w:val="110"/>
        </w:rPr>
        <w:t>them</w:t>
      </w:r>
      <w:r>
        <w:rPr>
          <w:spacing w:val="-24"/>
          <w:w w:val="110"/>
        </w:rPr>
        <w:t> </w:t>
      </w:r>
      <w:r>
        <w:rPr>
          <w:w w:val="110"/>
        </w:rPr>
        <w:t>in</w:t>
      </w:r>
      <w:r>
        <w:rPr>
          <w:spacing w:val="-23"/>
          <w:w w:val="110"/>
        </w:rPr>
        <w:t> </w:t>
      </w:r>
      <w:r>
        <w:rPr>
          <w:w w:val="110"/>
        </w:rPr>
        <w:t>plain</w:t>
      </w:r>
      <w:r>
        <w:rPr>
          <w:spacing w:val="-23"/>
          <w:w w:val="110"/>
        </w:rPr>
        <w:t> </w:t>
      </w:r>
      <w:r>
        <w:rPr>
          <w:w w:val="110"/>
        </w:rPr>
        <w:t>text.</w:t>
      </w:r>
      <w:r>
        <w:rPr>
          <w:spacing w:val="-23"/>
          <w:w w:val="110"/>
        </w:rPr>
        <w:t> </w:t>
      </w:r>
      <w:r>
        <w:rPr>
          <w:w w:val="110"/>
        </w:rPr>
        <w:t>The</w:t>
      </w:r>
      <w:r>
        <w:rPr>
          <w:spacing w:val="-23"/>
          <w:w w:val="110"/>
        </w:rPr>
        <w:t> </w:t>
      </w:r>
      <w:r>
        <w:rPr>
          <w:w w:val="110"/>
        </w:rPr>
        <w:t>first</w:t>
      </w:r>
      <w:r>
        <w:rPr>
          <w:spacing w:val="-24"/>
          <w:w w:val="110"/>
        </w:rPr>
        <w:t> </w:t>
      </w:r>
      <w:r>
        <w:rPr>
          <w:w w:val="110"/>
        </w:rPr>
        <w:t>thing</w:t>
      </w:r>
      <w:r>
        <w:rPr>
          <w:spacing w:val="-23"/>
          <w:w w:val="110"/>
        </w:rPr>
        <w:t> </w:t>
      </w:r>
      <w:r>
        <w:rPr>
          <w:w w:val="110"/>
        </w:rPr>
        <w:t>we’ll</w:t>
      </w:r>
      <w:r>
        <w:rPr>
          <w:spacing w:val="-23"/>
          <w:w w:val="110"/>
        </w:rPr>
        <w:t> </w:t>
      </w:r>
      <w:r>
        <w:rPr>
          <w:w w:val="110"/>
        </w:rPr>
        <w:t>do</w:t>
      </w:r>
      <w:r>
        <w:rPr>
          <w:spacing w:val="-23"/>
          <w:w w:val="110"/>
        </w:rPr>
        <w:t> </w:t>
      </w:r>
      <w:r>
        <w:rPr>
          <w:w w:val="110"/>
        </w:rPr>
        <w:t>is</w:t>
      </w:r>
      <w:r>
        <w:rPr>
          <w:spacing w:val="-23"/>
          <w:w w:val="110"/>
        </w:rPr>
        <w:t> </w:t>
      </w:r>
      <w:r>
        <w:rPr>
          <w:w w:val="110"/>
        </w:rPr>
        <w:t>get</w:t>
      </w:r>
      <w:r>
        <w:rPr>
          <w:spacing w:val="-23"/>
          <w:w w:val="110"/>
        </w:rPr>
        <w:t> </w:t>
      </w:r>
      <w:r>
        <w:rPr>
          <w:w w:val="110"/>
        </w:rPr>
        <w:t>the</w:t>
      </w:r>
      <w:r>
        <w:rPr>
          <w:spacing w:val="-24"/>
          <w:w w:val="110"/>
        </w:rPr>
        <w:t> </w:t>
      </w:r>
      <w:r>
        <w:rPr>
          <w:w w:val="110"/>
        </w:rPr>
        <w:t>code</w:t>
      </w:r>
      <w:r>
        <w:rPr>
          <w:spacing w:val="-23"/>
          <w:w w:val="110"/>
        </w:rPr>
        <w:t> </w:t>
      </w:r>
      <w:r>
        <w:rPr>
          <w:w w:val="110"/>
        </w:rPr>
        <w:t>from</w:t>
      </w:r>
      <w:r>
        <w:rPr>
          <w:spacing w:val="-23"/>
          <w:w w:val="110"/>
        </w:rPr>
        <w:t> </w:t>
      </w:r>
      <w:r>
        <w:rPr>
          <w:w w:val="110"/>
        </w:rPr>
        <w:t>Chapter</w:t>
      </w:r>
      <w:r>
        <w:rPr>
          <w:spacing w:val="-23"/>
          <w:w w:val="110"/>
        </w:rPr>
        <w:t> </w:t>
      </w:r>
      <w:r>
        <w:rPr>
          <w:w w:val="110"/>
        </w:rPr>
        <w:t>2,</w:t>
      </w:r>
      <w:r>
        <w:rPr>
          <w:spacing w:val="-23"/>
          <w:w w:val="110"/>
        </w:rPr>
        <w:t> </w:t>
      </w:r>
      <w:r>
        <w:rPr>
          <w:w w:val="110"/>
        </w:rPr>
        <w:t>as</w:t>
      </w:r>
      <w:r>
        <w:rPr>
          <w:spacing w:val="-24"/>
          <w:w w:val="110"/>
        </w:rPr>
        <w:t> </w:t>
      </w:r>
      <w:r>
        <w:rPr>
          <w:w w:val="110"/>
        </w:rPr>
        <w:t>you</w:t>
      </w:r>
      <w:r>
        <w:rPr>
          <w:spacing w:val="-23"/>
          <w:w w:val="110"/>
        </w:rPr>
        <w:t> </w:t>
      </w:r>
      <w:r>
        <w:rPr>
          <w:w w:val="110"/>
        </w:rPr>
        <w:t>will use</w:t>
      </w:r>
      <w:r>
        <w:rPr>
          <w:spacing w:val="-13"/>
          <w:w w:val="110"/>
        </w:rPr>
        <w:t> </w:t>
      </w:r>
      <w:r>
        <w:rPr>
          <w:w w:val="110"/>
        </w:rPr>
        <w:t>it</w:t>
      </w:r>
      <w:r>
        <w:rPr>
          <w:spacing w:val="-13"/>
          <w:w w:val="110"/>
        </w:rPr>
        <w:t> </w:t>
      </w:r>
      <w:r>
        <w:rPr>
          <w:w w:val="110"/>
        </w:rPr>
        <w:t>as</w:t>
      </w:r>
      <w:r>
        <w:rPr>
          <w:spacing w:val="-13"/>
          <w:w w:val="110"/>
        </w:rPr>
        <w:t> </w:t>
      </w:r>
      <w:r>
        <w:rPr>
          <w:w w:val="110"/>
        </w:rPr>
        <w:t>a</w:t>
      </w:r>
      <w:r>
        <w:rPr>
          <w:spacing w:val="-13"/>
          <w:w w:val="110"/>
        </w:rPr>
        <w:t> </w:t>
      </w:r>
      <w:r>
        <w:rPr>
          <w:w w:val="110"/>
        </w:rPr>
        <w:t>base</w:t>
      </w:r>
      <w:r>
        <w:rPr>
          <w:spacing w:val="-13"/>
          <w:w w:val="110"/>
        </w:rPr>
        <w:t> </w:t>
      </w:r>
      <w:r>
        <w:rPr>
          <w:w w:val="110"/>
        </w:rPr>
        <w:t>for</w:t>
      </w:r>
      <w:r>
        <w:rPr>
          <w:spacing w:val="-13"/>
          <w:w w:val="110"/>
        </w:rPr>
        <w:t> </w:t>
      </w:r>
      <w:r>
        <w:rPr>
          <w:w w:val="110"/>
        </w:rPr>
        <w:t>all</w:t>
      </w:r>
      <w:r>
        <w:rPr>
          <w:spacing w:val="-13"/>
          <w:w w:val="110"/>
        </w:rPr>
        <w:t> </w:t>
      </w:r>
      <w:r>
        <w:rPr>
          <w:w w:val="110"/>
        </w:rPr>
        <w:t>your</w:t>
      </w:r>
      <w:r>
        <w:rPr>
          <w:spacing w:val="-13"/>
          <w:w w:val="110"/>
        </w:rPr>
        <w:t> </w:t>
      </w:r>
      <w:r>
        <w:rPr>
          <w:w w:val="110"/>
        </w:rPr>
        <w:t>examples</w:t>
      </w:r>
      <w:r>
        <w:rPr>
          <w:spacing w:val="-13"/>
          <w:w w:val="110"/>
        </w:rPr>
        <w:t> </w:t>
      </w:r>
      <w:r>
        <w:rPr>
          <w:w w:val="110"/>
        </w:rPr>
        <w:t>in</w:t>
      </w:r>
      <w:r>
        <w:rPr>
          <w:spacing w:val="-12"/>
          <w:w w:val="110"/>
        </w:rPr>
        <w:t> </w:t>
      </w:r>
      <w:r>
        <w:rPr>
          <w:w w:val="110"/>
        </w:rPr>
        <w:t>this</w:t>
      </w:r>
      <w:r>
        <w:rPr>
          <w:spacing w:val="-13"/>
          <w:w w:val="110"/>
        </w:rPr>
        <w:t> </w:t>
      </w:r>
      <w:r>
        <w:rPr>
          <w:spacing w:val="-3"/>
          <w:w w:val="110"/>
        </w:rPr>
        <w:t>chapter.</w:t>
      </w:r>
    </w:p>
    <w:p>
      <w:pPr>
        <w:pStyle w:val="BodyText"/>
        <w:spacing w:line="139" w:lineRule="auto" w:before="15"/>
        <w:ind w:left="480" w:right="62" w:firstLine="360"/>
        <w:rPr>
          <w:rFonts w:ascii="Noto Sans Mono CJK JP Regular" w:hAnsi="Noto Sans Mono CJK JP Regular"/>
        </w:rPr>
      </w:pPr>
      <w:r>
        <w:rPr>
          <w:w w:val="105"/>
        </w:rPr>
        <w:t>Some things need to change or get discarded. In my case, I changed the </w:t>
      </w:r>
      <w:r>
        <w:rPr>
          <w:rFonts w:ascii="Noto Sans Mono CJK JP Regular" w:hAnsi="Noto Sans Mono CJK JP Regular"/>
          <w:w w:val="105"/>
        </w:rPr>
        <w:t>pom.xml </w:t>
      </w:r>
      <w:r>
        <w:rPr>
          <w:w w:val="105"/>
        </w:rPr>
        <w:t>a little bit to use a different project and artifact name. I also removed all the files from the “discard” package and configured the </w:t>
      </w:r>
      <w:r>
        <w:rPr>
          <w:rFonts w:ascii="Noto Sans Mono CJK JP Regular" w:hAnsi="Noto Sans Mono CJK JP Regular"/>
          <w:w w:val="105"/>
        </w:rPr>
        <w:t>&lt;intercept-url&gt;</w:t>
      </w:r>
    </w:p>
    <w:p>
      <w:pPr>
        <w:pStyle w:val="BodyText"/>
        <w:spacing w:line="191" w:lineRule="exact"/>
        <w:ind w:left="480"/>
      </w:pPr>
      <w:r>
        <w:rPr>
          <w:w w:val="110"/>
        </w:rPr>
        <w:t>element to intercept all URLs. </w:t>
      </w:r>
      <w:r>
        <w:rPr>
          <w:spacing w:val="-3"/>
          <w:w w:val="110"/>
        </w:rPr>
        <w:t>(You </w:t>
      </w:r>
      <w:r>
        <w:rPr>
          <w:w w:val="110"/>
        </w:rPr>
        <w:t>should know how to do this by now. If you do not, next is a quick step-by-step</w:t>
      </w:r>
    </w:p>
    <w:p>
      <w:pPr>
        <w:pStyle w:val="BodyText"/>
        <w:spacing w:line="172" w:lineRule="auto" w:before="60"/>
        <w:ind w:left="480" w:right="459"/>
      </w:pPr>
      <w:r>
        <w:rPr>
          <w:w w:val="110"/>
        </w:rPr>
        <w:t>reminder</w:t>
      </w:r>
      <w:r>
        <w:rPr>
          <w:spacing w:val="-20"/>
          <w:w w:val="110"/>
        </w:rPr>
        <w:t> </w:t>
      </w:r>
      <w:r>
        <w:rPr>
          <w:w w:val="110"/>
        </w:rPr>
        <w:t>on</w:t>
      </w:r>
      <w:r>
        <w:rPr>
          <w:spacing w:val="-19"/>
          <w:w w:val="110"/>
        </w:rPr>
        <w:t> </w:t>
      </w:r>
      <w:r>
        <w:rPr>
          <w:w w:val="110"/>
        </w:rPr>
        <w:t>how</w:t>
      </w:r>
      <w:r>
        <w:rPr>
          <w:spacing w:val="-20"/>
          <w:w w:val="110"/>
        </w:rPr>
        <w:t> </w:t>
      </w:r>
      <w:r>
        <w:rPr>
          <w:w w:val="110"/>
        </w:rPr>
        <w:t>to</w:t>
      </w:r>
      <w:r>
        <w:rPr>
          <w:spacing w:val="-19"/>
          <w:w w:val="110"/>
        </w:rPr>
        <w:t> </w:t>
      </w:r>
      <w:r>
        <w:rPr>
          <w:w w:val="110"/>
        </w:rPr>
        <w:t>configure</w:t>
      </w:r>
      <w:r>
        <w:rPr>
          <w:spacing w:val="-20"/>
          <w:w w:val="110"/>
        </w:rPr>
        <w:t> </w:t>
      </w:r>
      <w:r>
        <w:rPr>
          <w:w w:val="110"/>
        </w:rPr>
        <w:t>the</w:t>
      </w:r>
      <w:r>
        <w:rPr>
          <w:spacing w:val="-19"/>
          <w:w w:val="110"/>
        </w:rPr>
        <w:t> </w:t>
      </w:r>
      <w:r>
        <w:rPr>
          <w:w w:val="110"/>
        </w:rPr>
        <w:t>applications</w:t>
      </w:r>
      <w:r>
        <w:rPr>
          <w:spacing w:val="-20"/>
          <w:w w:val="110"/>
        </w:rPr>
        <w:t> </w:t>
      </w:r>
      <w:r>
        <w:rPr>
          <w:w w:val="110"/>
        </w:rPr>
        <w:t>from</w:t>
      </w:r>
      <w:r>
        <w:rPr>
          <w:spacing w:val="-19"/>
          <w:w w:val="110"/>
        </w:rPr>
        <w:t> </w:t>
      </w:r>
      <w:r>
        <w:rPr>
          <w:w w:val="110"/>
        </w:rPr>
        <w:t>this</w:t>
      </w:r>
      <w:r>
        <w:rPr>
          <w:spacing w:val="-20"/>
          <w:w w:val="110"/>
        </w:rPr>
        <w:t> </w:t>
      </w:r>
      <w:r>
        <w:rPr>
          <w:spacing w:val="-3"/>
          <w:w w:val="110"/>
        </w:rPr>
        <w:t>chapter.)</w:t>
      </w:r>
      <w:r>
        <w:rPr>
          <w:spacing w:val="-19"/>
          <w:w w:val="110"/>
        </w:rPr>
        <w:t> </w:t>
      </w:r>
      <w:r>
        <w:rPr>
          <w:spacing w:val="-5"/>
          <w:w w:val="110"/>
        </w:rPr>
        <w:t>You</w:t>
      </w:r>
      <w:r>
        <w:rPr>
          <w:spacing w:val="-20"/>
          <w:w w:val="110"/>
        </w:rPr>
        <w:t> </w:t>
      </w:r>
      <w:r>
        <w:rPr>
          <w:w w:val="110"/>
        </w:rPr>
        <w:t>can</w:t>
      </w:r>
      <w:r>
        <w:rPr>
          <w:spacing w:val="-19"/>
          <w:w w:val="110"/>
        </w:rPr>
        <w:t> </w:t>
      </w:r>
      <w:r>
        <w:rPr>
          <w:w w:val="110"/>
        </w:rPr>
        <w:t>do</w:t>
      </w:r>
      <w:r>
        <w:rPr>
          <w:spacing w:val="-20"/>
          <w:w w:val="110"/>
        </w:rPr>
        <w:t> </w:t>
      </w:r>
      <w:r>
        <w:rPr>
          <w:w w:val="110"/>
        </w:rPr>
        <w:t>the</w:t>
      </w:r>
      <w:r>
        <w:rPr>
          <w:spacing w:val="-19"/>
          <w:w w:val="110"/>
        </w:rPr>
        <w:t> </w:t>
      </w:r>
      <w:r>
        <w:rPr>
          <w:w w:val="110"/>
        </w:rPr>
        <w:t>same</w:t>
      </w:r>
      <w:r>
        <w:rPr>
          <w:spacing w:val="-20"/>
          <w:w w:val="110"/>
        </w:rPr>
        <w:t> </w:t>
      </w:r>
      <w:r>
        <w:rPr>
          <w:w w:val="110"/>
        </w:rPr>
        <w:t>with</w:t>
      </w:r>
      <w:r>
        <w:rPr>
          <w:spacing w:val="-19"/>
          <w:w w:val="110"/>
        </w:rPr>
        <w:t> </w:t>
      </w:r>
      <w:r>
        <w:rPr>
          <w:w w:val="110"/>
        </w:rPr>
        <w:t>your</w:t>
      </w:r>
      <w:r>
        <w:rPr>
          <w:spacing w:val="-20"/>
          <w:w w:val="110"/>
        </w:rPr>
        <w:t> </w:t>
      </w:r>
      <w:r>
        <w:rPr>
          <w:w w:val="110"/>
        </w:rPr>
        <w:t>configuration</w:t>
      </w:r>
      <w:r>
        <w:rPr>
          <w:spacing w:val="-19"/>
          <w:w w:val="110"/>
        </w:rPr>
        <w:t> </w:t>
      </w:r>
      <w:r>
        <w:rPr>
          <w:w w:val="110"/>
        </w:rPr>
        <w:t>or simply</w:t>
      </w:r>
      <w:r>
        <w:rPr>
          <w:spacing w:val="-16"/>
          <w:w w:val="110"/>
        </w:rPr>
        <w:t> </w:t>
      </w:r>
      <w:r>
        <w:rPr>
          <w:w w:val="110"/>
        </w:rPr>
        <w:t>start</w:t>
      </w:r>
      <w:r>
        <w:rPr>
          <w:spacing w:val="-15"/>
          <w:w w:val="110"/>
        </w:rPr>
        <w:t> </w:t>
      </w:r>
      <w:r>
        <w:rPr>
          <w:w w:val="110"/>
        </w:rPr>
        <w:t>from</w:t>
      </w:r>
      <w:r>
        <w:rPr>
          <w:spacing w:val="-15"/>
          <w:w w:val="110"/>
        </w:rPr>
        <w:t> </w:t>
      </w:r>
      <w:r>
        <w:rPr>
          <w:w w:val="110"/>
        </w:rPr>
        <w:t>scratch,</w:t>
      </w:r>
      <w:r>
        <w:rPr>
          <w:spacing w:val="-15"/>
          <w:w w:val="110"/>
        </w:rPr>
        <w:t> </w:t>
      </w:r>
      <w:r>
        <w:rPr>
          <w:w w:val="110"/>
        </w:rPr>
        <w:t>remembering</w:t>
      </w:r>
      <w:r>
        <w:rPr>
          <w:spacing w:val="-15"/>
          <w:w w:val="110"/>
        </w:rPr>
        <w:t> </w:t>
      </w:r>
      <w:r>
        <w:rPr>
          <w:w w:val="110"/>
        </w:rPr>
        <w:t>to</w:t>
      </w:r>
      <w:r>
        <w:rPr>
          <w:spacing w:val="-15"/>
          <w:w w:val="110"/>
        </w:rPr>
        <w:t> </w:t>
      </w:r>
      <w:r>
        <w:rPr>
          <w:w w:val="110"/>
        </w:rPr>
        <w:t>copy</w:t>
      </w:r>
      <w:r>
        <w:rPr>
          <w:spacing w:val="-15"/>
          <w:w w:val="110"/>
        </w:rPr>
        <w:t> </w:t>
      </w:r>
      <w:r>
        <w:rPr>
          <w:w w:val="110"/>
        </w:rPr>
        <w:t>the</w:t>
      </w:r>
      <w:r>
        <w:rPr>
          <w:spacing w:val="-15"/>
          <w:w w:val="110"/>
        </w:rPr>
        <w:t> </w:t>
      </w:r>
      <w:r>
        <w:rPr>
          <w:w w:val="110"/>
        </w:rPr>
        <w:t>required</w:t>
      </w:r>
      <w:r>
        <w:rPr>
          <w:spacing w:val="-15"/>
          <w:w w:val="110"/>
        </w:rPr>
        <w:t> </w:t>
      </w:r>
      <w:r>
        <w:rPr>
          <w:w w:val="110"/>
        </w:rPr>
        <w:t>dependencies</w:t>
      </w:r>
      <w:r>
        <w:rPr>
          <w:spacing w:val="-15"/>
          <w:w w:val="110"/>
        </w:rPr>
        <w:t> </w:t>
      </w:r>
      <w:r>
        <w:rPr>
          <w:w w:val="110"/>
        </w:rPr>
        <w:t>in</w:t>
      </w:r>
      <w:r>
        <w:rPr>
          <w:spacing w:val="-15"/>
          <w:w w:val="110"/>
        </w:rPr>
        <w:t> </w:t>
      </w:r>
      <w:r>
        <w:rPr>
          <w:w w:val="110"/>
        </w:rPr>
        <w:t>your</w:t>
      </w:r>
      <w:r>
        <w:rPr>
          <w:spacing w:val="-15"/>
          <w:w w:val="110"/>
        </w:rPr>
        <w:t> </w:t>
      </w:r>
      <w:r>
        <w:rPr>
          <w:rFonts w:ascii="Noto Sans Mono CJK JP Regular"/>
          <w:w w:val="110"/>
        </w:rPr>
        <w:t>pom.xml</w:t>
      </w:r>
      <w:r>
        <w:rPr>
          <w:w w:val="110"/>
        </w:rPr>
        <w:t>.</w:t>
      </w:r>
    </w:p>
    <w:p>
      <w:pPr>
        <w:pStyle w:val="BodyText"/>
        <w:spacing w:line="176" w:lineRule="exact"/>
        <w:ind w:left="840"/>
      </w:pPr>
      <w:r>
        <w:rPr>
          <w:w w:val="110"/>
        </w:rPr>
        <w:t>For</w:t>
      </w:r>
      <w:r>
        <w:rPr>
          <w:spacing w:val="-23"/>
          <w:w w:val="110"/>
        </w:rPr>
        <w:t> </w:t>
      </w:r>
      <w:r>
        <w:rPr>
          <w:w w:val="110"/>
        </w:rPr>
        <w:t>you</w:t>
      </w:r>
      <w:r>
        <w:rPr>
          <w:spacing w:val="-22"/>
          <w:w w:val="110"/>
        </w:rPr>
        <w:t> </w:t>
      </w:r>
      <w:r>
        <w:rPr>
          <w:w w:val="110"/>
        </w:rPr>
        <w:t>to</w:t>
      </w:r>
      <w:r>
        <w:rPr>
          <w:spacing w:val="-23"/>
          <w:w w:val="110"/>
        </w:rPr>
        <w:t> </w:t>
      </w:r>
      <w:r>
        <w:rPr>
          <w:spacing w:val="-3"/>
          <w:w w:val="110"/>
        </w:rPr>
        <w:t>have</w:t>
      </w:r>
      <w:r>
        <w:rPr>
          <w:spacing w:val="-22"/>
          <w:w w:val="110"/>
        </w:rPr>
        <w:t> </w:t>
      </w:r>
      <w:r>
        <w:rPr>
          <w:w w:val="110"/>
        </w:rPr>
        <w:t>a</w:t>
      </w:r>
      <w:r>
        <w:rPr>
          <w:spacing w:val="-22"/>
          <w:w w:val="110"/>
        </w:rPr>
        <w:t> </w:t>
      </w:r>
      <w:r>
        <w:rPr>
          <w:w w:val="110"/>
        </w:rPr>
        <w:t>running</w:t>
      </w:r>
      <w:r>
        <w:rPr>
          <w:spacing w:val="-23"/>
          <w:w w:val="110"/>
        </w:rPr>
        <w:t> </w:t>
      </w:r>
      <w:r>
        <w:rPr>
          <w:w w:val="110"/>
        </w:rPr>
        <w:t>application</w:t>
      </w:r>
      <w:r>
        <w:rPr>
          <w:spacing w:val="-22"/>
          <w:w w:val="110"/>
        </w:rPr>
        <w:t> </w:t>
      </w:r>
      <w:r>
        <w:rPr>
          <w:w w:val="110"/>
        </w:rPr>
        <w:t>and</w:t>
      </w:r>
      <w:r>
        <w:rPr>
          <w:spacing w:val="-22"/>
          <w:w w:val="110"/>
        </w:rPr>
        <w:t> </w:t>
      </w:r>
      <w:r>
        <w:rPr>
          <w:w w:val="110"/>
        </w:rPr>
        <w:t>to</w:t>
      </w:r>
      <w:r>
        <w:rPr>
          <w:spacing w:val="-23"/>
          <w:w w:val="110"/>
        </w:rPr>
        <w:t> </w:t>
      </w:r>
      <w:r>
        <w:rPr>
          <w:w w:val="110"/>
        </w:rPr>
        <w:t>not</w:t>
      </w:r>
      <w:r>
        <w:rPr>
          <w:spacing w:val="-22"/>
          <w:w w:val="110"/>
        </w:rPr>
        <w:t> </w:t>
      </w:r>
      <w:r>
        <w:rPr>
          <w:w w:val="110"/>
        </w:rPr>
        <w:t>leave</w:t>
      </w:r>
      <w:r>
        <w:rPr>
          <w:spacing w:val="-22"/>
          <w:w w:val="110"/>
        </w:rPr>
        <w:t> </w:t>
      </w:r>
      <w:r>
        <w:rPr>
          <w:w w:val="110"/>
        </w:rPr>
        <w:t>you</w:t>
      </w:r>
      <w:r>
        <w:rPr>
          <w:spacing w:val="-23"/>
          <w:w w:val="110"/>
        </w:rPr>
        <w:t> </w:t>
      </w:r>
      <w:r>
        <w:rPr>
          <w:w w:val="110"/>
        </w:rPr>
        <w:t>guessing</w:t>
      </w:r>
      <w:r>
        <w:rPr>
          <w:spacing w:val="-22"/>
          <w:w w:val="110"/>
        </w:rPr>
        <w:t> </w:t>
      </w:r>
      <w:r>
        <w:rPr>
          <w:w w:val="110"/>
        </w:rPr>
        <w:t>exactly</w:t>
      </w:r>
      <w:r>
        <w:rPr>
          <w:spacing w:val="-22"/>
          <w:w w:val="110"/>
        </w:rPr>
        <w:t> </w:t>
      </w:r>
      <w:r>
        <w:rPr>
          <w:w w:val="110"/>
        </w:rPr>
        <w:t>what</w:t>
      </w:r>
      <w:r>
        <w:rPr>
          <w:spacing w:val="-23"/>
          <w:w w:val="110"/>
        </w:rPr>
        <w:t> </w:t>
      </w:r>
      <w:r>
        <w:rPr>
          <w:w w:val="110"/>
        </w:rPr>
        <w:t>parts</w:t>
      </w:r>
      <w:r>
        <w:rPr>
          <w:spacing w:val="-22"/>
          <w:w w:val="110"/>
        </w:rPr>
        <w:t> </w:t>
      </w:r>
      <w:r>
        <w:rPr>
          <w:w w:val="110"/>
        </w:rPr>
        <w:t>of</w:t>
      </w:r>
      <w:r>
        <w:rPr>
          <w:spacing w:val="-22"/>
          <w:w w:val="110"/>
        </w:rPr>
        <w:t> </w:t>
      </w:r>
      <w:r>
        <w:rPr>
          <w:w w:val="110"/>
        </w:rPr>
        <w:t>Chapter</w:t>
      </w:r>
      <w:r>
        <w:rPr>
          <w:spacing w:val="-23"/>
          <w:w w:val="110"/>
        </w:rPr>
        <w:t> </w:t>
      </w:r>
      <w:r>
        <w:rPr>
          <w:w w:val="110"/>
        </w:rPr>
        <w:t>2</w:t>
      </w:r>
      <w:r>
        <w:rPr>
          <w:spacing w:val="-22"/>
          <w:w w:val="110"/>
        </w:rPr>
        <w:t> </w:t>
      </w:r>
      <w:r>
        <w:rPr>
          <w:w w:val="110"/>
        </w:rPr>
        <w:t>to</w:t>
      </w:r>
      <w:r>
        <w:rPr>
          <w:spacing w:val="-22"/>
          <w:w w:val="110"/>
        </w:rPr>
        <w:t> </w:t>
      </w:r>
      <w:r>
        <w:rPr>
          <w:w w:val="110"/>
        </w:rPr>
        <w:t>grab</w:t>
      </w:r>
      <w:r>
        <w:rPr>
          <w:spacing w:val="-23"/>
          <w:w w:val="110"/>
        </w:rPr>
        <w:t> </w:t>
      </w:r>
      <w:r>
        <w:rPr>
          <w:w w:val="110"/>
        </w:rPr>
        <w:t>here,</w:t>
      </w:r>
    </w:p>
    <w:p>
      <w:pPr>
        <w:pStyle w:val="BodyText"/>
        <w:spacing w:line="254" w:lineRule="auto" w:before="13"/>
        <w:ind w:left="480" w:right="130"/>
      </w:pPr>
      <w:r>
        <w:rPr>
          <w:w w:val="105"/>
        </w:rPr>
        <w:t>I give you the step-by-step guide to get all the needed application </w:t>
      </w:r>
      <w:r>
        <w:rPr>
          <w:spacing w:val="-3"/>
          <w:w w:val="105"/>
        </w:rPr>
        <w:t>setup. </w:t>
      </w:r>
      <w:r>
        <w:rPr>
          <w:w w:val="105"/>
        </w:rPr>
        <w:t>I won’t explain the steps, as they </w:t>
      </w:r>
      <w:r>
        <w:rPr>
          <w:spacing w:val="-3"/>
          <w:w w:val="105"/>
        </w:rPr>
        <w:t>have </w:t>
      </w:r>
      <w:r>
        <w:rPr>
          <w:w w:val="105"/>
        </w:rPr>
        <w:t>already been</w:t>
      </w:r>
      <w:r>
        <w:rPr>
          <w:spacing w:val="-11"/>
          <w:w w:val="105"/>
        </w:rPr>
        <w:t> </w:t>
      </w:r>
      <w:r>
        <w:rPr>
          <w:w w:val="105"/>
        </w:rPr>
        <w:t>covered;</w:t>
      </w:r>
      <w:r>
        <w:rPr>
          <w:spacing w:val="-10"/>
          <w:w w:val="105"/>
        </w:rPr>
        <w:t> </w:t>
      </w:r>
      <w:r>
        <w:rPr>
          <w:w w:val="105"/>
        </w:rPr>
        <w:t>I</w:t>
      </w:r>
      <w:r>
        <w:rPr>
          <w:spacing w:val="-11"/>
          <w:w w:val="105"/>
        </w:rPr>
        <w:t> </w:t>
      </w:r>
      <w:r>
        <w:rPr>
          <w:w w:val="105"/>
        </w:rPr>
        <w:t>will</w:t>
      </w:r>
      <w:r>
        <w:rPr>
          <w:spacing w:val="-10"/>
          <w:w w:val="105"/>
        </w:rPr>
        <w:t> </w:t>
      </w:r>
      <w:r>
        <w:rPr>
          <w:w w:val="105"/>
        </w:rPr>
        <w:t>just</w:t>
      </w:r>
      <w:r>
        <w:rPr>
          <w:spacing w:val="-11"/>
          <w:w w:val="105"/>
        </w:rPr>
        <w:t> </w:t>
      </w:r>
      <w:r>
        <w:rPr>
          <w:w w:val="105"/>
        </w:rPr>
        <w:t>give</w:t>
      </w:r>
      <w:r>
        <w:rPr>
          <w:spacing w:val="-10"/>
          <w:w w:val="105"/>
        </w:rPr>
        <w:t> </w:t>
      </w:r>
      <w:r>
        <w:rPr>
          <w:w w:val="105"/>
        </w:rPr>
        <w:t>a</w:t>
      </w:r>
      <w:r>
        <w:rPr>
          <w:spacing w:val="-10"/>
          <w:w w:val="105"/>
        </w:rPr>
        <w:t> </w:t>
      </w:r>
      <w:r>
        <w:rPr>
          <w:w w:val="105"/>
        </w:rPr>
        <w:t>quick</w:t>
      </w:r>
      <w:r>
        <w:rPr>
          <w:spacing w:val="-11"/>
          <w:w w:val="105"/>
        </w:rPr>
        <w:t> </w:t>
      </w:r>
      <w:r>
        <w:rPr>
          <w:w w:val="105"/>
        </w:rPr>
        <w:t>list</w:t>
      </w:r>
      <w:r>
        <w:rPr>
          <w:spacing w:val="-10"/>
          <w:w w:val="105"/>
        </w:rPr>
        <w:t> </w:t>
      </w:r>
      <w:r>
        <w:rPr>
          <w:w w:val="105"/>
        </w:rPr>
        <w:t>of</w:t>
      </w:r>
      <w:r>
        <w:rPr>
          <w:spacing w:val="-11"/>
          <w:w w:val="105"/>
        </w:rPr>
        <w:t> </w:t>
      </w:r>
      <w:r>
        <w:rPr>
          <w:w w:val="105"/>
        </w:rPr>
        <w:t>the</w:t>
      </w:r>
      <w:r>
        <w:rPr>
          <w:spacing w:val="-10"/>
          <w:w w:val="105"/>
        </w:rPr>
        <w:t> </w:t>
      </w:r>
      <w:r>
        <w:rPr>
          <w:w w:val="105"/>
        </w:rPr>
        <w:t>steps</w:t>
      </w:r>
      <w:r>
        <w:rPr>
          <w:spacing w:val="-11"/>
          <w:w w:val="105"/>
        </w:rPr>
        <w:t> </w:t>
      </w:r>
      <w:r>
        <w:rPr>
          <w:w w:val="105"/>
        </w:rPr>
        <w:t>to</w:t>
      </w:r>
      <w:r>
        <w:rPr>
          <w:spacing w:val="-10"/>
          <w:w w:val="105"/>
        </w:rPr>
        <w:t> </w:t>
      </w:r>
      <w:r>
        <w:rPr>
          <w:w w:val="105"/>
        </w:rPr>
        <w:t>help</w:t>
      </w:r>
      <w:r>
        <w:rPr>
          <w:spacing w:val="-10"/>
          <w:w w:val="105"/>
        </w:rPr>
        <w:t> </w:t>
      </w:r>
      <w:r>
        <w:rPr>
          <w:w w:val="105"/>
        </w:rPr>
        <w:t>you</w:t>
      </w:r>
      <w:r>
        <w:rPr>
          <w:spacing w:val="-11"/>
          <w:w w:val="105"/>
        </w:rPr>
        <w:t> </w:t>
      </w:r>
      <w:r>
        <w:rPr>
          <w:w w:val="105"/>
        </w:rPr>
        <w:t>follow</w:t>
      </w:r>
      <w:r>
        <w:rPr>
          <w:spacing w:val="-10"/>
          <w:w w:val="105"/>
        </w:rPr>
        <w:t> </w:t>
      </w:r>
      <w:r>
        <w:rPr>
          <w:w w:val="105"/>
        </w:rPr>
        <w:t>along</w:t>
      </w:r>
      <w:r>
        <w:rPr>
          <w:spacing w:val="-11"/>
          <w:w w:val="105"/>
        </w:rPr>
        <w:t> </w:t>
      </w:r>
      <w:r>
        <w:rPr>
          <w:w w:val="105"/>
        </w:rPr>
        <w:t>with</w:t>
      </w:r>
      <w:r>
        <w:rPr>
          <w:spacing w:val="-10"/>
          <w:w w:val="105"/>
        </w:rPr>
        <w:t> </w:t>
      </w:r>
      <w:r>
        <w:rPr>
          <w:w w:val="105"/>
        </w:rPr>
        <w:t>the</w:t>
      </w:r>
      <w:r>
        <w:rPr>
          <w:spacing w:val="-11"/>
          <w:w w:val="105"/>
        </w:rPr>
        <w:t> </w:t>
      </w:r>
      <w:r>
        <w:rPr>
          <w:w w:val="105"/>
        </w:rPr>
        <w:t>examples.</w:t>
      </w:r>
      <w:r>
        <w:rPr>
          <w:spacing w:val="-10"/>
          <w:w w:val="105"/>
        </w:rPr>
        <w:t> </w:t>
      </w:r>
      <w:r>
        <w:rPr>
          <w:w w:val="105"/>
        </w:rPr>
        <w:t>In</w:t>
      </w:r>
      <w:r>
        <w:rPr>
          <w:spacing w:val="-10"/>
          <w:w w:val="105"/>
        </w:rPr>
        <w:t> </w:t>
      </w:r>
      <w:r>
        <w:rPr>
          <w:w w:val="105"/>
        </w:rPr>
        <w:t>future</w:t>
      </w:r>
      <w:r>
        <w:rPr>
          <w:spacing w:val="-11"/>
          <w:w w:val="105"/>
        </w:rPr>
        <w:t> </w:t>
      </w:r>
      <w:r>
        <w:rPr>
          <w:w w:val="105"/>
        </w:rPr>
        <w:t>sections</w:t>
      </w:r>
      <w:r>
        <w:rPr>
          <w:spacing w:val="-10"/>
          <w:w w:val="105"/>
        </w:rPr>
        <w:t> </w:t>
      </w:r>
      <w:r>
        <w:rPr>
          <w:w w:val="105"/>
        </w:rPr>
        <w:t>when a</w:t>
      </w:r>
      <w:r>
        <w:rPr>
          <w:spacing w:val="-8"/>
          <w:w w:val="105"/>
        </w:rPr>
        <w:t> </w:t>
      </w:r>
      <w:r>
        <w:rPr>
          <w:w w:val="105"/>
        </w:rPr>
        <w:t>new</w:t>
      </w:r>
      <w:r>
        <w:rPr>
          <w:spacing w:val="-7"/>
          <w:w w:val="105"/>
        </w:rPr>
        <w:t> </w:t>
      </w:r>
      <w:r>
        <w:rPr>
          <w:w w:val="105"/>
        </w:rPr>
        <w:t>project</w:t>
      </w:r>
      <w:r>
        <w:rPr>
          <w:spacing w:val="-7"/>
          <w:w w:val="105"/>
        </w:rPr>
        <w:t> </w:t>
      </w:r>
      <w:r>
        <w:rPr>
          <w:w w:val="105"/>
        </w:rPr>
        <w:t>is</w:t>
      </w:r>
      <w:r>
        <w:rPr>
          <w:spacing w:val="-8"/>
          <w:w w:val="105"/>
        </w:rPr>
        <w:t> </w:t>
      </w:r>
      <w:r>
        <w:rPr>
          <w:w w:val="105"/>
        </w:rPr>
        <w:t>started</w:t>
      </w:r>
      <w:r>
        <w:rPr>
          <w:spacing w:val="-7"/>
          <w:w w:val="105"/>
        </w:rPr>
        <w:t> </w:t>
      </w:r>
      <w:r>
        <w:rPr>
          <w:w w:val="105"/>
        </w:rPr>
        <w:t>to</w:t>
      </w:r>
      <w:r>
        <w:rPr>
          <w:spacing w:val="-7"/>
          <w:w w:val="105"/>
        </w:rPr>
        <w:t> </w:t>
      </w:r>
      <w:r>
        <w:rPr>
          <w:w w:val="105"/>
        </w:rPr>
        <w:t>test</w:t>
      </w:r>
      <w:r>
        <w:rPr>
          <w:spacing w:val="-8"/>
          <w:w w:val="105"/>
        </w:rPr>
        <w:t> </w:t>
      </w:r>
      <w:r>
        <w:rPr>
          <w:w w:val="105"/>
        </w:rPr>
        <w:t>some</w:t>
      </w:r>
      <w:r>
        <w:rPr>
          <w:spacing w:val="-7"/>
          <w:w w:val="105"/>
        </w:rPr>
        <w:t> </w:t>
      </w:r>
      <w:r>
        <w:rPr>
          <w:w w:val="105"/>
        </w:rPr>
        <w:t>new</w:t>
      </w:r>
      <w:r>
        <w:rPr>
          <w:spacing w:val="-7"/>
          <w:w w:val="105"/>
        </w:rPr>
        <w:t> </w:t>
      </w:r>
      <w:r>
        <w:rPr>
          <w:w w:val="105"/>
        </w:rPr>
        <w:t>functionality,</w:t>
      </w:r>
      <w:r>
        <w:rPr>
          <w:spacing w:val="-8"/>
          <w:w w:val="105"/>
        </w:rPr>
        <w:t> </w:t>
      </w:r>
      <w:r>
        <w:rPr>
          <w:w w:val="105"/>
        </w:rPr>
        <w:t>you</w:t>
      </w:r>
      <w:r>
        <w:rPr>
          <w:spacing w:val="-7"/>
          <w:w w:val="105"/>
        </w:rPr>
        <w:t> </w:t>
      </w:r>
      <w:r>
        <w:rPr>
          <w:w w:val="105"/>
        </w:rPr>
        <w:t>can</w:t>
      </w:r>
      <w:r>
        <w:rPr>
          <w:spacing w:val="-7"/>
          <w:w w:val="105"/>
        </w:rPr>
        <w:t> </w:t>
      </w:r>
      <w:r>
        <w:rPr>
          <w:w w:val="105"/>
        </w:rPr>
        <w:t>refer</w:t>
      </w:r>
      <w:r>
        <w:rPr>
          <w:spacing w:val="-8"/>
          <w:w w:val="105"/>
        </w:rPr>
        <w:t> </w:t>
      </w:r>
      <w:r>
        <w:rPr>
          <w:w w:val="105"/>
        </w:rPr>
        <w:t>to</w:t>
      </w:r>
      <w:r>
        <w:rPr>
          <w:spacing w:val="-7"/>
          <w:w w:val="105"/>
        </w:rPr>
        <w:t> </w:t>
      </w:r>
      <w:r>
        <w:rPr>
          <w:w w:val="105"/>
        </w:rPr>
        <w:t>this</w:t>
      </w:r>
      <w:r>
        <w:rPr>
          <w:spacing w:val="-7"/>
          <w:w w:val="105"/>
        </w:rPr>
        <w:t> </w:t>
      </w:r>
      <w:r>
        <w:rPr>
          <w:w w:val="105"/>
        </w:rPr>
        <w:t>part</w:t>
      </w:r>
      <w:r>
        <w:rPr>
          <w:spacing w:val="-8"/>
          <w:w w:val="105"/>
        </w:rPr>
        <w:t> </w:t>
      </w:r>
      <w:r>
        <w:rPr>
          <w:w w:val="105"/>
        </w:rPr>
        <w:t>to</w:t>
      </w:r>
      <w:r>
        <w:rPr>
          <w:spacing w:val="-7"/>
          <w:w w:val="105"/>
        </w:rPr>
        <w:t> </w:t>
      </w:r>
      <w:r>
        <w:rPr>
          <w:w w:val="105"/>
        </w:rPr>
        <w:t>create</w:t>
      </w:r>
      <w:r>
        <w:rPr>
          <w:spacing w:val="-7"/>
          <w:w w:val="105"/>
        </w:rPr>
        <w:t> </w:t>
      </w:r>
      <w:r>
        <w:rPr>
          <w:w w:val="105"/>
        </w:rPr>
        <w:t>a</w:t>
      </w:r>
      <w:r>
        <w:rPr>
          <w:spacing w:val="-8"/>
          <w:w w:val="105"/>
        </w:rPr>
        <w:t> </w:t>
      </w:r>
      <w:r>
        <w:rPr>
          <w:w w:val="105"/>
        </w:rPr>
        <w:t>new</w:t>
      </w:r>
      <w:r>
        <w:rPr>
          <w:spacing w:val="-7"/>
          <w:w w:val="105"/>
        </w:rPr>
        <w:t> </w:t>
      </w:r>
      <w:r>
        <w:rPr>
          <w:w w:val="105"/>
        </w:rPr>
        <w:t>project</w:t>
      </w:r>
      <w:r>
        <w:rPr>
          <w:spacing w:val="-7"/>
          <w:w w:val="105"/>
        </w:rPr>
        <w:t> </w:t>
      </w:r>
      <w:r>
        <w:rPr>
          <w:w w:val="105"/>
        </w:rPr>
        <w:t>from</w:t>
      </w:r>
      <w:r>
        <w:rPr>
          <w:spacing w:val="-7"/>
          <w:w w:val="105"/>
        </w:rPr>
        <w:t> </w:t>
      </w:r>
      <w:r>
        <w:rPr>
          <w:w w:val="105"/>
        </w:rPr>
        <w:t>scratch:</w:t>
      </w:r>
    </w:p>
    <w:p>
      <w:pPr>
        <w:pStyle w:val="ListParagraph"/>
        <w:numPr>
          <w:ilvl w:val="0"/>
          <w:numId w:val="33"/>
        </w:numPr>
        <w:tabs>
          <w:tab w:pos="1415" w:val="left" w:leader="none"/>
          <w:tab w:pos="1416" w:val="left" w:leader="none"/>
        </w:tabs>
        <w:spacing w:line="240" w:lineRule="auto" w:before="121" w:after="0"/>
        <w:ind w:left="1416" w:right="0" w:hanging="360"/>
        <w:jc w:val="left"/>
        <w:rPr>
          <w:sz w:val="18"/>
        </w:rPr>
      </w:pPr>
      <w:r>
        <w:rPr>
          <w:w w:val="105"/>
          <w:sz w:val="18"/>
        </w:rPr>
        <w:t>Execute the</w:t>
      </w:r>
      <w:r>
        <w:rPr>
          <w:spacing w:val="-21"/>
          <w:w w:val="105"/>
          <w:sz w:val="18"/>
        </w:rPr>
        <w:t> </w:t>
      </w:r>
      <w:r>
        <w:rPr>
          <w:w w:val="105"/>
          <w:sz w:val="18"/>
        </w:rPr>
        <w:t>following:</w:t>
      </w:r>
    </w:p>
    <w:p>
      <w:pPr>
        <w:pStyle w:val="BodyText"/>
        <w:spacing w:line="301" w:lineRule="exact" w:before="134"/>
        <w:ind w:left="1416"/>
        <w:rPr>
          <w:rFonts w:ascii="Noto Sans Mono CJK JP Regular"/>
        </w:rPr>
      </w:pPr>
      <w:r>
        <w:rPr>
          <w:rFonts w:ascii="Noto Sans Mono CJK JP Regular"/>
        </w:rPr>
        <w:t>mvn archetype:generate -DgroupId=com.apress.pss -DartifactId=example1</w:t>
      </w:r>
    </w:p>
    <w:p>
      <w:pPr>
        <w:pStyle w:val="BodyText"/>
        <w:spacing w:line="301" w:lineRule="exact"/>
        <w:ind w:left="1416"/>
        <w:rPr>
          <w:rFonts w:ascii="Noto Sans Mono CJK JP Regular"/>
        </w:rPr>
      </w:pPr>
      <w:r>
        <w:rPr>
          <w:rFonts w:ascii="Noto Sans Mono CJK JP Regular"/>
        </w:rPr>
        <w:t>-DarchetypeArtifactId=maven-archetype-webapp</w:t>
      </w:r>
    </w:p>
    <w:p>
      <w:pPr>
        <w:pStyle w:val="ListParagraph"/>
        <w:numPr>
          <w:ilvl w:val="0"/>
          <w:numId w:val="33"/>
        </w:numPr>
        <w:tabs>
          <w:tab w:pos="1415" w:val="left" w:leader="none"/>
          <w:tab w:pos="1416" w:val="left" w:leader="none"/>
        </w:tabs>
        <w:spacing w:line="361" w:lineRule="exact" w:before="59" w:after="0"/>
        <w:ind w:left="1416" w:right="0" w:hanging="360"/>
        <w:jc w:val="left"/>
        <w:rPr>
          <w:sz w:val="18"/>
        </w:rPr>
      </w:pPr>
      <w:r>
        <w:rPr>
          <w:w w:val="110"/>
          <w:sz w:val="18"/>
        </w:rPr>
        <w:t>In</w:t>
      </w:r>
      <w:r>
        <w:rPr>
          <w:spacing w:val="-14"/>
          <w:w w:val="110"/>
          <w:sz w:val="18"/>
        </w:rPr>
        <w:t> </w:t>
      </w:r>
      <w:r>
        <w:rPr>
          <w:w w:val="110"/>
          <w:sz w:val="18"/>
        </w:rPr>
        <w:t>the</w:t>
      </w:r>
      <w:r>
        <w:rPr>
          <w:spacing w:val="-14"/>
          <w:w w:val="110"/>
          <w:sz w:val="18"/>
        </w:rPr>
        <w:t> </w:t>
      </w:r>
      <w:r>
        <w:rPr>
          <w:rFonts w:ascii="Noto Sans Mono CJK JP Regular"/>
          <w:w w:val="110"/>
          <w:sz w:val="18"/>
        </w:rPr>
        <w:t>pom.xml</w:t>
      </w:r>
      <w:r>
        <w:rPr>
          <w:rFonts w:ascii="Noto Sans Mono CJK JP Regular"/>
          <w:spacing w:val="-64"/>
          <w:w w:val="110"/>
          <w:sz w:val="18"/>
        </w:rPr>
        <w:t> </w:t>
      </w:r>
      <w:r>
        <w:rPr>
          <w:w w:val="110"/>
          <w:sz w:val="18"/>
        </w:rPr>
        <w:t>file,</w:t>
      </w:r>
      <w:r>
        <w:rPr>
          <w:spacing w:val="-13"/>
          <w:w w:val="110"/>
          <w:sz w:val="18"/>
        </w:rPr>
        <w:t> </w:t>
      </w:r>
      <w:r>
        <w:rPr>
          <w:w w:val="110"/>
          <w:sz w:val="18"/>
        </w:rPr>
        <w:t>add</w:t>
      </w:r>
      <w:r>
        <w:rPr>
          <w:spacing w:val="-14"/>
          <w:w w:val="110"/>
          <w:sz w:val="18"/>
        </w:rPr>
        <w:t> </w:t>
      </w:r>
      <w:r>
        <w:rPr>
          <w:w w:val="110"/>
          <w:sz w:val="18"/>
        </w:rPr>
        <w:t>the</w:t>
      </w:r>
      <w:r>
        <w:rPr>
          <w:spacing w:val="-14"/>
          <w:w w:val="110"/>
          <w:sz w:val="18"/>
        </w:rPr>
        <w:t> </w:t>
      </w:r>
      <w:r>
        <w:rPr>
          <w:w w:val="110"/>
          <w:sz w:val="18"/>
        </w:rPr>
        <w:t>dependencies</w:t>
      </w:r>
      <w:r>
        <w:rPr>
          <w:spacing w:val="-14"/>
          <w:w w:val="110"/>
          <w:sz w:val="18"/>
        </w:rPr>
        <w:t> </w:t>
      </w:r>
      <w:r>
        <w:rPr>
          <w:w w:val="110"/>
          <w:sz w:val="18"/>
        </w:rPr>
        <w:t>from</w:t>
      </w:r>
      <w:r>
        <w:rPr>
          <w:spacing w:val="-14"/>
          <w:w w:val="110"/>
          <w:sz w:val="18"/>
        </w:rPr>
        <w:t> </w:t>
      </w:r>
      <w:r>
        <w:rPr>
          <w:w w:val="110"/>
          <w:sz w:val="18"/>
        </w:rPr>
        <w:t>Listing</w:t>
      </w:r>
      <w:r>
        <w:rPr>
          <w:spacing w:val="-14"/>
          <w:w w:val="110"/>
          <w:sz w:val="18"/>
        </w:rPr>
        <w:t> </w:t>
      </w:r>
      <w:r>
        <w:rPr>
          <w:w w:val="110"/>
          <w:sz w:val="18"/>
        </w:rPr>
        <w:t>8-3.</w:t>
      </w:r>
    </w:p>
    <w:p>
      <w:pPr>
        <w:pStyle w:val="ListParagraph"/>
        <w:numPr>
          <w:ilvl w:val="0"/>
          <w:numId w:val="33"/>
        </w:numPr>
        <w:tabs>
          <w:tab w:pos="1415" w:val="left" w:leader="none"/>
          <w:tab w:pos="1416" w:val="left" w:leader="none"/>
        </w:tabs>
        <w:spacing w:line="340" w:lineRule="exact" w:before="0" w:after="0"/>
        <w:ind w:left="1416" w:right="0" w:hanging="360"/>
        <w:jc w:val="left"/>
        <w:rPr>
          <w:sz w:val="18"/>
        </w:rPr>
      </w:pPr>
      <w:r>
        <w:rPr>
          <w:w w:val="110"/>
          <w:sz w:val="18"/>
        </w:rPr>
        <w:t>In</w:t>
      </w:r>
      <w:r>
        <w:rPr>
          <w:spacing w:val="-15"/>
          <w:w w:val="110"/>
          <w:sz w:val="18"/>
        </w:rPr>
        <w:t> </w:t>
      </w:r>
      <w:r>
        <w:rPr>
          <w:w w:val="110"/>
          <w:sz w:val="18"/>
        </w:rPr>
        <w:t>the</w:t>
      </w:r>
      <w:r>
        <w:rPr>
          <w:spacing w:val="-14"/>
          <w:w w:val="110"/>
          <w:sz w:val="18"/>
        </w:rPr>
        <w:t> </w:t>
      </w:r>
      <w:r>
        <w:rPr>
          <w:rFonts w:ascii="Noto Sans Mono CJK JP Regular"/>
          <w:w w:val="110"/>
          <w:sz w:val="18"/>
        </w:rPr>
        <w:t>pom.xml</w:t>
      </w:r>
      <w:r>
        <w:rPr>
          <w:rFonts w:ascii="Noto Sans Mono CJK JP Regular"/>
          <w:spacing w:val="-64"/>
          <w:w w:val="110"/>
          <w:sz w:val="18"/>
        </w:rPr>
        <w:t> </w:t>
      </w:r>
      <w:r>
        <w:rPr>
          <w:w w:val="110"/>
          <w:sz w:val="18"/>
        </w:rPr>
        <w:t>file,</w:t>
      </w:r>
      <w:r>
        <w:rPr>
          <w:spacing w:val="-15"/>
          <w:w w:val="110"/>
          <w:sz w:val="18"/>
        </w:rPr>
        <w:t> </w:t>
      </w:r>
      <w:r>
        <w:rPr>
          <w:w w:val="110"/>
          <w:sz w:val="18"/>
        </w:rPr>
        <w:t>add</w:t>
      </w:r>
      <w:r>
        <w:rPr>
          <w:spacing w:val="-14"/>
          <w:w w:val="110"/>
          <w:sz w:val="18"/>
        </w:rPr>
        <w:t> </w:t>
      </w:r>
      <w:r>
        <w:rPr>
          <w:w w:val="110"/>
          <w:sz w:val="18"/>
        </w:rPr>
        <w:t>the</w:t>
      </w:r>
      <w:r>
        <w:rPr>
          <w:spacing w:val="-15"/>
          <w:w w:val="110"/>
          <w:sz w:val="18"/>
        </w:rPr>
        <w:t> </w:t>
      </w:r>
      <w:r>
        <w:rPr>
          <w:w w:val="110"/>
          <w:sz w:val="18"/>
        </w:rPr>
        <w:t>plugin</w:t>
      </w:r>
      <w:r>
        <w:rPr>
          <w:spacing w:val="-14"/>
          <w:w w:val="110"/>
          <w:sz w:val="18"/>
        </w:rPr>
        <w:t> </w:t>
      </w:r>
      <w:r>
        <w:rPr>
          <w:w w:val="110"/>
          <w:sz w:val="18"/>
        </w:rPr>
        <w:t>from</w:t>
      </w:r>
      <w:r>
        <w:rPr>
          <w:spacing w:val="-15"/>
          <w:w w:val="110"/>
          <w:sz w:val="18"/>
        </w:rPr>
        <w:t> </w:t>
      </w:r>
      <w:r>
        <w:rPr>
          <w:w w:val="110"/>
          <w:sz w:val="18"/>
        </w:rPr>
        <w:t>Listing</w:t>
      </w:r>
      <w:r>
        <w:rPr>
          <w:spacing w:val="-14"/>
          <w:w w:val="110"/>
          <w:sz w:val="18"/>
        </w:rPr>
        <w:t> </w:t>
      </w:r>
      <w:r>
        <w:rPr>
          <w:w w:val="110"/>
          <w:sz w:val="18"/>
        </w:rPr>
        <w:t>8-4</w:t>
      </w:r>
      <w:r>
        <w:rPr>
          <w:spacing w:val="-15"/>
          <w:w w:val="110"/>
          <w:sz w:val="18"/>
        </w:rPr>
        <w:t> </w:t>
      </w:r>
      <w:r>
        <w:rPr>
          <w:w w:val="110"/>
          <w:sz w:val="18"/>
        </w:rPr>
        <w:t>to</w:t>
      </w:r>
      <w:r>
        <w:rPr>
          <w:spacing w:val="-14"/>
          <w:w w:val="110"/>
          <w:sz w:val="18"/>
        </w:rPr>
        <w:t> </w:t>
      </w:r>
      <w:r>
        <w:rPr>
          <w:w w:val="110"/>
          <w:sz w:val="18"/>
        </w:rPr>
        <w:t>the</w:t>
      </w:r>
      <w:r>
        <w:rPr>
          <w:spacing w:val="-15"/>
          <w:w w:val="110"/>
          <w:sz w:val="18"/>
        </w:rPr>
        <w:t> </w:t>
      </w:r>
      <w:r>
        <w:rPr>
          <w:w w:val="110"/>
          <w:sz w:val="18"/>
        </w:rPr>
        <w:t>build</w:t>
      </w:r>
      <w:r>
        <w:rPr>
          <w:spacing w:val="-14"/>
          <w:w w:val="110"/>
          <w:sz w:val="18"/>
        </w:rPr>
        <w:t> </w:t>
      </w:r>
      <w:r>
        <w:rPr>
          <w:w w:val="110"/>
          <w:sz w:val="18"/>
        </w:rPr>
        <w:t>section.</w:t>
      </w:r>
    </w:p>
    <w:p>
      <w:pPr>
        <w:pStyle w:val="ListParagraph"/>
        <w:numPr>
          <w:ilvl w:val="0"/>
          <w:numId w:val="33"/>
        </w:numPr>
        <w:tabs>
          <w:tab w:pos="1415" w:val="left" w:leader="none"/>
          <w:tab w:pos="1416" w:val="left" w:leader="none"/>
        </w:tabs>
        <w:spacing w:line="329" w:lineRule="exact" w:before="0" w:after="0"/>
        <w:ind w:left="1416" w:right="0" w:hanging="360"/>
        <w:jc w:val="left"/>
        <w:rPr>
          <w:rFonts w:ascii="Noto Sans Mono CJK JP Regular"/>
          <w:sz w:val="18"/>
        </w:rPr>
      </w:pPr>
      <w:r>
        <w:rPr>
          <w:w w:val="105"/>
          <w:sz w:val="18"/>
        </w:rPr>
        <w:t>Create</w:t>
      </w:r>
      <w:r>
        <w:rPr>
          <w:spacing w:val="-13"/>
          <w:w w:val="105"/>
          <w:sz w:val="18"/>
        </w:rPr>
        <w:t> </w:t>
      </w:r>
      <w:r>
        <w:rPr>
          <w:w w:val="105"/>
          <w:sz w:val="18"/>
        </w:rPr>
        <w:t>the</w:t>
      </w:r>
      <w:r>
        <w:rPr>
          <w:spacing w:val="-12"/>
          <w:w w:val="105"/>
          <w:sz w:val="18"/>
        </w:rPr>
        <w:t> </w:t>
      </w:r>
      <w:r>
        <w:rPr>
          <w:rFonts w:ascii="Noto Sans Mono CJK JP Regular"/>
          <w:w w:val="105"/>
          <w:sz w:val="18"/>
        </w:rPr>
        <w:t>applicationContext-security.xml</w:t>
      </w:r>
      <w:r>
        <w:rPr>
          <w:rFonts w:ascii="Noto Sans Mono CJK JP Regular"/>
          <w:spacing w:val="-60"/>
          <w:w w:val="105"/>
          <w:sz w:val="18"/>
        </w:rPr>
        <w:t> </w:t>
      </w:r>
      <w:r>
        <w:rPr>
          <w:w w:val="105"/>
          <w:sz w:val="18"/>
        </w:rPr>
        <w:t>from</w:t>
      </w:r>
      <w:r>
        <w:rPr>
          <w:spacing w:val="-12"/>
          <w:w w:val="105"/>
          <w:sz w:val="18"/>
        </w:rPr>
        <w:t> </w:t>
      </w:r>
      <w:r>
        <w:rPr>
          <w:w w:val="105"/>
          <w:sz w:val="18"/>
        </w:rPr>
        <w:t>Listing</w:t>
      </w:r>
      <w:r>
        <w:rPr>
          <w:spacing w:val="-13"/>
          <w:w w:val="105"/>
          <w:sz w:val="18"/>
        </w:rPr>
        <w:t> </w:t>
      </w:r>
      <w:r>
        <w:rPr>
          <w:w w:val="105"/>
          <w:sz w:val="18"/>
        </w:rPr>
        <w:t>8-5,</w:t>
      </w:r>
      <w:r>
        <w:rPr>
          <w:spacing w:val="-12"/>
          <w:w w:val="105"/>
          <w:sz w:val="18"/>
        </w:rPr>
        <w:t> </w:t>
      </w:r>
      <w:r>
        <w:rPr>
          <w:w w:val="105"/>
          <w:sz w:val="18"/>
        </w:rPr>
        <w:t>and</w:t>
      </w:r>
      <w:r>
        <w:rPr>
          <w:spacing w:val="-13"/>
          <w:w w:val="105"/>
          <w:sz w:val="18"/>
        </w:rPr>
        <w:t> </w:t>
      </w:r>
      <w:r>
        <w:rPr>
          <w:w w:val="105"/>
          <w:sz w:val="18"/>
        </w:rPr>
        <w:t>put</w:t>
      </w:r>
      <w:r>
        <w:rPr>
          <w:spacing w:val="-12"/>
          <w:w w:val="105"/>
          <w:sz w:val="18"/>
        </w:rPr>
        <w:t> </w:t>
      </w:r>
      <w:r>
        <w:rPr>
          <w:w w:val="105"/>
          <w:sz w:val="18"/>
        </w:rPr>
        <w:t>it</w:t>
      </w:r>
      <w:r>
        <w:rPr>
          <w:spacing w:val="-12"/>
          <w:w w:val="105"/>
          <w:sz w:val="18"/>
        </w:rPr>
        <w:t> </w:t>
      </w:r>
      <w:r>
        <w:rPr>
          <w:w w:val="105"/>
          <w:sz w:val="18"/>
        </w:rPr>
        <w:t>in</w:t>
      </w:r>
      <w:r>
        <w:rPr>
          <w:spacing w:val="-13"/>
          <w:w w:val="105"/>
          <w:sz w:val="18"/>
        </w:rPr>
        <w:t> </w:t>
      </w:r>
      <w:r>
        <w:rPr>
          <w:w w:val="105"/>
          <w:sz w:val="18"/>
        </w:rPr>
        <w:t>the</w:t>
      </w:r>
      <w:r>
        <w:rPr>
          <w:spacing w:val="-12"/>
          <w:w w:val="105"/>
          <w:sz w:val="18"/>
        </w:rPr>
        <w:t> </w:t>
      </w:r>
      <w:r>
        <w:rPr>
          <w:rFonts w:ascii="Noto Sans Mono CJK JP Regular"/>
          <w:w w:val="105"/>
          <w:sz w:val="18"/>
        </w:rPr>
        <w:t>WEB-INF</w:t>
      </w:r>
    </w:p>
    <w:p>
      <w:pPr>
        <w:pStyle w:val="BodyText"/>
        <w:spacing w:line="175" w:lineRule="exact"/>
        <w:ind w:left="343" w:right="5229"/>
        <w:jc w:val="center"/>
      </w:pPr>
      <w:r>
        <w:rPr>
          <w:w w:val="110"/>
        </w:rPr>
        <w:t>folder of the application.</w:t>
      </w:r>
    </w:p>
    <w:p>
      <w:pPr>
        <w:pStyle w:val="ListParagraph"/>
        <w:numPr>
          <w:ilvl w:val="0"/>
          <w:numId w:val="33"/>
        </w:numPr>
        <w:tabs>
          <w:tab w:pos="1415" w:val="left" w:leader="none"/>
          <w:tab w:pos="1416" w:val="left" w:leader="none"/>
        </w:tabs>
        <w:spacing w:line="361" w:lineRule="exact" w:before="34" w:after="0"/>
        <w:ind w:left="1416" w:right="0" w:hanging="360"/>
        <w:jc w:val="left"/>
        <w:rPr>
          <w:sz w:val="18"/>
        </w:rPr>
      </w:pPr>
      <w:r>
        <w:rPr>
          <w:w w:val="110"/>
          <w:sz w:val="18"/>
        </w:rPr>
        <w:t>Create</w:t>
      </w:r>
      <w:r>
        <w:rPr>
          <w:spacing w:val="-14"/>
          <w:w w:val="110"/>
          <w:sz w:val="18"/>
        </w:rPr>
        <w:t> </w:t>
      </w:r>
      <w:r>
        <w:rPr>
          <w:w w:val="110"/>
          <w:sz w:val="18"/>
        </w:rPr>
        <w:t>the</w:t>
      </w:r>
      <w:r>
        <w:rPr>
          <w:spacing w:val="-14"/>
          <w:w w:val="110"/>
          <w:sz w:val="18"/>
        </w:rPr>
        <w:t> </w:t>
      </w:r>
      <w:r>
        <w:rPr>
          <w:rFonts w:ascii="Noto Sans Mono CJK JP Regular"/>
          <w:w w:val="110"/>
          <w:sz w:val="18"/>
        </w:rPr>
        <w:t>web.xml</w:t>
      </w:r>
      <w:r>
        <w:rPr>
          <w:rFonts w:ascii="Noto Sans Mono CJK JP Regular"/>
          <w:spacing w:val="-64"/>
          <w:w w:val="110"/>
          <w:sz w:val="18"/>
        </w:rPr>
        <w:t> </w:t>
      </w:r>
      <w:r>
        <w:rPr>
          <w:w w:val="110"/>
          <w:sz w:val="18"/>
        </w:rPr>
        <w:t>from</w:t>
      </w:r>
      <w:r>
        <w:rPr>
          <w:spacing w:val="-13"/>
          <w:w w:val="110"/>
          <w:sz w:val="18"/>
        </w:rPr>
        <w:t> </w:t>
      </w:r>
      <w:r>
        <w:rPr>
          <w:w w:val="110"/>
          <w:sz w:val="18"/>
        </w:rPr>
        <w:t>Listing</w:t>
      </w:r>
      <w:r>
        <w:rPr>
          <w:spacing w:val="-14"/>
          <w:w w:val="110"/>
          <w:sz w:val="18"/>
        </w:rPr>
        <w:t> </w:t>
      </w:r>
      <w:r>
        <w:rPr>
          <w:w w:val="110"/>
          <w:sz w:val="18"/>
        </w:rPr>
        <w:t>8-6</w:t>
      </w:r>
      <w:r>
        <w:rPr>
          <w:spacing w:val="-14"/>
          <w:w w:val="110"/>
          <w:sz w:val="18"/>
        </w:rPr>
        <w:t> </w:t>
      </w:r>
      <w:r>
        <w:rPr>
          <w:w w:val="110"/>
          <w:sz w:val="18"/>
        </w:rPr>
        <w:t>in</w:t>
      </w:r>
      <w:r>
        <w:rPr>
          <w:spacing w:val="-14"/>
          <w:w w:val="110"/>
          <w:sz w:val="18"/>
        </w:rPr>
        <w:t> </w:t>
      </w:r>
      <w:r>
        <w:rPr>
          <w:w w:val="110"/>
          <w:sz w:val="18"/>
        </w:rPr>
        <w:t>the</w:t>
      </w:r>
      <w:r>
        <w:rPr>
          <w:spacing w:val="-14"/>
          <w:w w:val="110"/>
          <w:sz w:val="18"/>
        </w:rPr>
        <w:t> </w:t>
      </w:r>
      <w:r>
        <w:rPr>
          <w:w w:val="110"/>
          <w:sz w:val="18"/>
        </w:rPr>
        <w:t>application.</w:t>
      </w:r>
    </w:p>
    <w:p>
      <w:pPr>
        <w:pStyle w:val="ListParagraph"/>
        <w:numPr>
          <w:ilvl w:val="0"/>
          <w:numId w:val="33"/>
        </w:numPr>
        <w:tabs>
          <w:tab w:pos="1415" w:val="left" w:leader="none"/>
          <w:tab w:pos="1416" w:val="left" w:leader="none"/>
        </w:tabs>
        <w:spacing w:line="340" w:lineRule="exact" w:before="0" w:after="0"/>
        <w:ind w:left="1416" w:right="0" w:hanging="360"/>
        <w:jc w:val="left"/>
        <w:rPr>
          <w:sz w:val="18"/>
        </w:rPr>
      </w:pPr>
      <w:r>
        <w:rPr>
          <w:w w:val="105"/>
          <w:sz w:val="18"/>
        </w:rPr>
        <w:t>Create</w:t>
      </w:r>
      <w:r>
        <w:rPr>
          <w:spacing w:val="-12"/>
          <w:w w:val="105"/>
          <w:sz w:val="18"/>
        </w:rPr>
        <w:t> </w:t>
      </w:r>
      <w:r>
        <w:rPr>
          <w:w w:val="105"/>
          <w:sz w:val="18"/>
        </w:rPr>
        <w:t>the</w:t>
      </w:r>
      <w:r>
        <w:rPr>
          <w:spacing w:val="-11"/>
          <w:w w:val="105"/>
          <w:sz w:val="18"/>
        </w:rPr>
        <w:t> </w:t>
      </w:r>
      <w:r>
        <w:rPr>
          <w:w w:val="105"/>
          <w:sz w:val="18"/>
        </w:rPr>
        <w:t>simple</w:t>
      </w:r>
      <w:r>
        <w:rPr>
          <w:spacing w:val="-11"/>
          <w:w w:val="105"/>
          <w:sz w:val="18"/>
        </w:rPr>
        <w:t> </w:t>
      </w:r>
      <w:r>
        <w:rPr>
          <w:w w:val="105"/>
          <w:sz w:val="18"/>
        </w:rPr>
        <w:t>servlet</w:t>
      </w:r>
      <w:r>
        <w:rPr>
          <w:spacing w:val="-11"/>
          <w:w w:val="105"/>
          <w:sz w:val="18"/>
        </w:rPr>
        <w:t> </w:t>
      </w:r>
      <w:r>
        <w:rPr>
          <w:w w:val="105"/>
          <w:sz w:val="18"/>
        </w:rPr>
        <w:t>from</w:t>
      </w:r>
      <w:r>
        <w:rPr>
          <w:spacing w:val="-11"/>
          <w:w w:val="105"/>
          <w:sz w:val="18"/>
        </w:rPr>
        <w:t> </w:t>
      </w:r>
      <w:r>
        <w:rPr>
          <w:w w:val="105"/>
          <w:sz w:val="18"/>
        </w:rPr>
        <w:t>Listing</w:t>
      </w:r>
      <w:r>
        <w:rPr>
          <w:spacing w:val="-11"/>
          <w:w w:val="105"/>
          <w:sz w:val="18"/>
        </w:rPr>
        <w:t> </w:t>
      </w:r>
      <w:r>
        <w:rPr>
          <w:w w:val="105"/>
          <w:sz w:val="18"/>
        </w:rPr>
        <w:t>8-7</w:t>
      </w:r>
      <w:r>
        <w:rPr>
          <w:spacing w:val="-11"/>
          <w:w w:val="105"/>
          <w:sz w:val="18"/>
        </w:rPr>
        <w:t> </w:t>
      </w:r>
      <w:r>
        <w:rPr>
          <w:w w:val="105"/>
          <w:sz w:val="18"/>
        </w:rPr>
        <w:t>in</w:t>
      </w:r>
      <w:r>
        <w:rPr>
          <w:spacing w:val="-12"/>
          <w:w w:val="105"/>
          <w:sz w:val="18"/>
        </w:rPr>
        <w:t> </w:t>
      </w:r>
      <w:r>
        <w:rPr>
          <w:w w:val="105"/>
          <w:sz w:val="18"/>
        </w:rPr>
        <w:t>the</w:t>
      </w:r>
      <w:r>
        <w:rPr>
          <w:spacing w:val="-11"/>
          <w:w w:val="105"/>
          <w:sz w:val="18"/>
        </w:rPr>
        <w:t> </w:t>
      </w:r>
      <w:r>
        <w:rPr>
          <w:w w:val="105"/>
          <w:sz w:val="18"/>
        </w:rPr>
        <w:t>package</w:t>
      </w:r>
      <w:r>
        <w:rPr>
          <w:spacing w:val="-11"/>
          <w:w w:val="105"/>
          <w:sz w:val="18"/>
        </w:rPr>
        <w:t> </w:t>
      </w:r>
      <w:r>
        <w:rPr>
          <w:rFonts w:ascii="Noto Sans Mono CJK JP Regular"/>
          <w:w w:val="105"/>
          <w:sz w:val="18"/>
        </w:rPr>
        <w:t>com.apress.pss.servlets</w:t>
      </w:r>
      <w:r>
        <w:rPr>
          <w:w w:val="105"/>
          <w:sz w:val="18"/>
        </w:rPr>
        <w:t>.</w:t>
      </w:r>
    </w:p>
    <w:p>
      <w:pPr>
        <w:pStyle w:val="ListParagraph"/>
        <w:numPr>
          <w:ilvl w:val="0"/>
          <w:numId w:val="33"/>
        </w:numPr>
        <w:tabs>
          <w:tab w:pos="1415" w:val="left" w:leader="none"/>
          <w:tab w:pos="1416" w:val="left" w:leader="none"/>
        </w:tabs>
        <w:spacing w:line="187" w:lineRule="auto" w:before="38" w:after="0"/>
        <w:ind w:left="1416" w:right="1270" w:hanging="360"/>
        <w:jc w:val="left"/>
        <w:rPr>
          <w:sz w:val="18"/>
        </w:rPr>
      </w:pPr>
      <w:r>
        <w:rPr>
          <w:w w:val="110"/>
          <w:sz w:val="18"/>
        </w:rPr>
        <w:t>If</w:t>
      </w:r>
      <w:r>
        <w:rPr>
          <w:spacing w:val="-26"/>
          <w:w w:val="110"/>
          <w:sz w:val="18"/>
        </w:rPr>
        <w:t> </w:t>
      </w:r>
      <w:r>
        <w:rPr>
          <w:w w:val="110"/>
          <w:sz w:val="18"/>
        </w:rPr>
        <w:t>you</w:t>
      </w:r>
      <w:r>
        <w:rPr>
          <w:spacing w:val="-26"/>
          <w:w w:val="110"/>
          <w:sz w:val="18"/>
        </w:rPr>
        <w:t> </w:t>
      </w:r>
      <w:r>
        <w:rPr>
          <w:w w:val="110"/>
          <w:sz w:val="18"/>
        </w:rPr>
        <w:t>run</w:t>
      </w:r>
      <w:r>
        <w:rPr>
          <w:spacing w:val="-26"/>
          <w:w w:val="110"/>
          <w:sz w:val="18"/>
        </w:rPr>
        <w:t> </w:t>
      </w:r>
      <w:r>
        <w:rPr>
          <w:rFonts w:ascii="Noto Sans Mono CJK JP Regular"/>
          <w:w w:val="110"/>
          <w:sz w:val="18"/>
        </w:rPr>
        <w:t>mvn</w:t>
      </w:r>
      <w:r>
        <w:rPr>
          <w:rFonts w:ascii="Noto Sans Mono CJK JP Regular"/>
          <w:spacing w:val="-41"/>
          <w:w w:val="110"/>
          <w:sz w:val="18"/>
        </w:rPr>
        <w:t> </w:t>
      </w:r>
      <w:r>
        <w:rPr>
          <w:rFonts w:ascii="Noto Sans Mono CJK JP Regular"/>
          <w:w w:val="110"/>
          <w:sz w:val="18"/>
        </w:rPr>
        <w:t>clean</w:t>
      </w:r>
      <w:r>
        <w:rPr>
          <w:rFonts w:ascii="Noto Sans Mono CJK JP Regular"/>
          <w:spacing w:val="-41"/>
          <w:w w:val="110"/>
          <w:sz w:val="18"/>
        </w:rPr>
        <w:t> </w:t>
      </w:r>
      <w:r>
        <w:rPr>
          <w:rFonts w:ascii="Noto Sans Mono CJK JP Regular"/>
          <w:w w:val="110"/>
          <w:sz w:val="18"/>
        </w:rPr>
        <w:t>install</w:t>
      </w:r>
      <w:r>
        <w:rPr>
          <w:w w:val="110"/>
          <w:sz w:val="18"/>
        </w:rPr>
        <w:t>,</w:t>
      </w:r>
      <w:r>
        <w:rPr>
          <w:spacing w:val="-25"/>
          <w:w w:val="110"/>
          <w:sz w:val="18"/>
        </w:rPr>
        <w:t> </w:t>
      </w:r>
      <w:r>
        <w:rPr>
          <w:w w:val="110"/>
          <w:sz w:val="18"/>
        </w:rPr>
        <w:t>you</w:t>
      </w:r>
      <w:r>
        <w:rPr>
          <w:spacing w:val="-26"/>
          <w:w w:val="110"/>
          <w:sz w:val="18"/>
        </w:rPr>
        <w:t> </w:t>
      </w:r>
      <w:r>
        <w:rPr>
          <w:w w:val="110"/>
          <w:sz w:val="18"/>
        </w:rPr>
        <w:t>should</w:t>
      </w:r>
      <w:r>
        <w:rPr>
          <w:spacing w:val="-26"/>
          <w:w w:val="110"/>
          <w:sz w:val="18"/>
        </w:rPr>
        <w:t> </w:t>
      </w:r>
      <w:r>
        <w:rPr>
          <w:w w:val="110"/>
          <w:sz w:val="18"/>
        </w:rPr>
        <w:t>have</w:t>
      </w:r>
      <w:r>
        <w:rPr>
          <w:spacing w:val="-25"/>
          <w:w w:val="110"/>
          <w:sz w:val="18"/>
        </w:rPr>
        <w:t> </w:t>
      </w:r>
      <w:r>
        <w:rPr>
          <w:w w:val="110"/>
          <w:sz w:val="18"/>
        </w:rPr>
        <w:t>a</w:t>
      </w:r>
      <w:r>
        <w:rPr>
          <w:spacing w:val="-26"/>
          <w:w w:val="110"/>
          <w:sz w:val="18"/>
        </w:rPr>
        <w:t> </w:t>
      </w:r>
      <w:r>
        <w:rPr>
          <w:w w:val="110"/>
          <w:sz w:val="18"/>
        </w:rPr>
        <w:t>running</w:t>
      </w:r>
      <w:r>
        <w:rPr>
          <w:spacing w:val="-26"/>
          <w:w w:val="110"/>
          <w:sz w:val="18"/>
        </w:rPr>
        <w:t> </w:t>
      </w:r>
      <w:r>
        <w:rPr>
          <w:w w:val="110"/>
          <w:sz w:val="18"/>
        </w:rPr>
        <w:t>application</w:t>
      </w:r>
      <w:r>
        <w:rPr>
          <w:spacing w:val="-26"/>
          <w:w w:val="110"/>
          <w:sz w:val="18"/>
        </w:rPr>
        <w:t> </w:t>
      </w:r>
      <w:r>
        <w:rPr>
          <w:w w:val="110"/>
          <w:sz w:val="18"/>
        </w:rPr>
        <w:t>with</w:t>
      </w:r>
      <w:r>
        <w:rPr>
          <w:spacing w:val="-25"/>
          <w:w w:val="110"/>
          <w:sz w:val="18"/>
        </w:rPr>
        <w:t> </w:t>
      </w:r>
      <w:r>
        <w:rPr>
          <w:w w:val="110"/>
          <w:sz w:val="18"/>
        </w:rPr>
        <w:t>enabled</w:t>
      </w:r>
      <w:r>
        <w:rPr>
          <w:spacing w:val="-26"/>
          <w:w w:val="110"/>
          <w:sz w:val="18"/>
        </w:rPr>
        <w:t> </w:t>
      </w:r>
      <w:r>
        <w:rPr>
          <w:w w:val="110"/>
          <w:sz w:val="18"/>
        </w:rPr>
        <w:t>Spring Security.</w:t>
      </w:r>
    </w:p>
    <w:p>
      <w:pPr>
        <w:pStyle w:val="BodyText"/>
        <w:rPr>
          <w:sz w:val="20"/>
        </w:rPr>
      </w:pPr>
    </w:p>
    <w:p>
      <w:pPr>
        <w:pStyle w:val="BodyText"/>
        <w:rPr>
          <w:sz w:val="20"/>
        </w:rPr>
      </w:pPr>
    </w:p>
    <w:p>
      <w:pPr>
        <w:pStyle w:val="BodyText"/>
        <w:spacing w:before="2"/>
      </w:pPr>
    </w:p>
    <w:p>
      <w:pPr>
        <w:pStyle w:val="Heading6"/>
        <w:spacing w:before="0"/>
        <w:ind w:left="310" w:right="118"/>
        <w:jc w:val="right"/>
        <w:rPr>
          <w:rFonts w:ascii="Times New Roman"/>
        </w:rPr>
      </w:pPr>
      <w:r>
        <w:rPr>
          <w:rFonts w:ascii="Times New Roman"/>
        </w:rPr>
        <w:t>245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32" w:id="243"/>
      <w:bookmarkEnd w:id="243"/>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7"/>
        <w:rPr>
          <w:rFonts w:ascii="Arial"/>
          <w:sz w:val="15"/>
        </w:rPr>
      </w:pPr>
    </w:p>
    <w:p>
      <w:pPr>
        <w:spacing w:before="96"/>
        <w:ind w:left="120" w:right="0" w:firstLine="0"/>
        <w:jc w:val="left"/>
        <w:rPr>
          <w:sz w:val="18"/>
        </w:rPr>
      </w:pPr>
      <w:r>
        <w:rPr>
          <w:b/>
          <w:i/>
          <w:w w:val="110"/>
          <w:sz w:val="18"/>
        </w:rPr>
        <w:t>Listing 8-3. </w:t>
      </w:r>
      <w:r>
        <w:rPr>
          <w:w w:val="110"/>
          <w:sz w:val="18"/>
        </w:rPr>
        <w:t>Dependencies for the Examples Bootstrap</w:t>
      </w:r>
    </w:p>
    <w:p>
      <w:pPr>
        <w:pStyle w:val="BodyText"/>
        <w:spacing w:line="301" w:lineRule="exact" w:before="44"/>
        <w:ind w:left="12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&lt;groupId&gt;javax.servlet&lt;/groupId&gt;</w:t>
      </w:r>
    </w:p>
    <w:p>
      <w:pPr>
        <w:pStyle w:val="BodyText"/>
        <w:spacing w:line="220" w:lineRule="exact"/>
        <w:ind w:left="570"/>
        <w:rPr>
          <w:rFonts w:ascii="Noto Sans Mono CJK JP Regular"/>
        </w:rPr>
      </w:pPr>
      <w:r>
        <w:rPr>
          <w:rFonts w:ascii="Noto Sans Mono CJK JP Regular"/>
        </w:rPr>
        <w:t>&lt;artifactId&gt;javax.servlet-api&lt;/artifactId&gt;</w:t>
      </w:r>
    </w:p>
    <w:p>
      <w:pPr>
        <w:pStyle w:val="BodyText"/>
        <w:spacing w:line="220" w:lineRule="exact"/>
        <w:ind w:left="570"/>
        <w:rPr>
          <w:rFonts w:ascii="Noto Sans Mono CJK JP Regular"/>
        </w:rPr>
      </w:pPr>
      <w:r>
        <w:rPr>
          <w:rFonts w:ascii="Noto Sans Mono CJK JP Regular"/>
        </w:rPr>
        <w:t>&lt;version&gt;3.0.1&lt;/version&gt;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&lt;groupId&gt;org.springframework.security&lt;/groupId&gt;</w:t>
      </w:r>
    </w:p>
    <w:p>
      <w:pPr>
        <w:pStyle w:val="BodyText"/>
        <w:spacing w:line="220" w:lineRule="exact"/>
        <w:ind w:left="570"/>
        <w:rPr>
          <w:rFonts w:ascii="Noto Sans Mono CJK JP Regular"/>
        </w:rPr>
      </w:pPr>
      <w:r>
        <w:rPr>
          <w:rFonts w:ascii="Noto Sans Mono CJK JP Regular"/>
        </w:rPr>
        <w:t>&lt;artifactId&gt;spring-security-core&lt;/artifactId&gt;</w:t>
      </w:r>
    </w:p>
    <w:p>
      <w:pPr>
        <w:pStyle w:val="BodyText"/>
        <w:spacing w:line="220" w:lineRule="exact"/>
        <w:ind w:left="570"/>
        <w:rPr>
          <w:rFonts w:ascii="Noto Sans Mono CJK JP Regular"/>
        </w:rPr>
      </w:pPr>
      <w:r>
        <w:rPr>
          <w:rFonts w:ascii="Noto Sans Mono CJK JP Regular"/>
        </w:rPr>
        <w:t>&lt;version&gt;3.1.3.RELEASE&lt;/version&gt;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&lt;groupId&gt;org.springframework.security&lt;/groupId&gt;</w:t>
      </w:r>
    </w:p>
    <w:p>
      <w:pPr>
        <w:pStyle w:val="BodyText"/>
        <w:spacing w:line="220" w:lineRule="exact"/>
        <w:ind w:left="570"/>
        <w:rPr>
          <w:rFonts w:ascii="Noto Sans Mono CJK JP Regular"/>
        </w:rPr>
      </w:pPr>
      <w:r>
        <w:rPr>
          <w:rFonts w:ascii="Noto Sans Mono CJK JP Regular"/>
        </w:rPr>
        <w:t>&lt;artifactId&gt;spring-security-config&lt;/artifactId&gt;</w:t>
      </w:r>
    </w:p>
    <w:p>
      <w:pPr>
        <w:pStyle w:val="BodyText"/>
        <w:spacing w:line="220" w:lineRule="exact"/>
        <w:ind w:left="570"/>
        <w:rPr>
          <w:rFonts w:ascii="Noto Sans Mono CJK JP Regular"/>
        </w:rPr>
      </w:pPr>
      <w:r>
        <w:rPr>
          <w:rFonts w:ascii="Noto Sans Mono CJK JP Regular"/>
        </w:rPr>
        <w:t>&lt;version&gt;3.1.3.RELEASE&lt;/version&gt;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&lt;groupId&gt;org.springframework.security&lt;/groupId&gt;</w:t>
      </w:r>
    </w:p>
    <w:p>
      <w:pPr>
        <w:pStyle w:val="BodyText"/>
        <w:spacing w:line="220" w:lineRule="exact"/>
        <w:ind w:left="570"/>
        <w:rPr>
          <w:rFonts w:ascii="Noto Sans Mono CJK JP Regular"/>
        </w:rPr>
      </w:pPr>
      <w:r>
        <w:rPr>
          <w:rFonts w:ascii="Noto Sans Mono CJK JP Regular"/>
        </w:rPr>
        <w:t>&lt;artifactId&gt;spring-security-web&lt;/artifactId&gt;</w:t>
      </w:r>
    </w:p>
    <w:p>
      <w:pPr>
        <w:pStyle w:val="BodyText"/>
        <w:spacing w:line="220" w:lineRule="exact"/>
        <w:ind w:left="570"/>
        <w:rPr>
          <w:rFonts w:ascii="Noto Sans Mono CJK JP Regular"/>
        </w:rPr>
      </w:pPr>
      <w:r>
        <w:rPr>
          <w:rFonts w:ascii="Noto Sans Mono CJK JP Regular"/>
        </w:rPr>
        <w:t>&lt;version&gt;3.1.3.RELEASE&lt;/version&gt;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&lt;groupId&gt;commons-logging&lt;/groupId&gt;</w:t>
      </w:r>
    </w:p>
    <w:p>
      <w:pPr>
        <w:pStyle w:val="BodyText"/>
        <w:spacing w:line="220" w:lineRule="exact"/>
        <w:ind w:left="570"/>
        <w:rPr>
          <w:rFonts w:ascii="Noto Sans Mono CJK JP Regular"/>
        </w:rPr>
      </w:pPr>
      <w:r>
        <w:rPr>
          <w:rFonts w:ascii="Noto Sans Mono CJK JP Regular"/>
        </w:rPr>
        <w:t>&lt;artifactId&gt;commons-logging&lt;/artifactId&gt;</w:t>
      </w:r>
    </w:p>
    <w:p>
      <w:pPr>
        <w:pStyle w:val="BodyText"/>
        <w:spacing w:line="220" w:lineRule="exact"/>
        <w:ind w:left="570"/>
        <w:rPr>
          <w:rFonts w:ascii="Noto Sans Mono CJK JP Regular"/>
        </w:rPr>
      </w:pPr>
      <w:r>
        <w:rPr>
          <w:rFonts w:ascii="Noto Sans Mono CJK JP Regular"/>
        </w:rPr>
        <w:t>&lt;version&gt;1.1.1&lt;/version&gt;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&lt;groupId&gt;commons-codec&lt;/groupId&gt;</w:t>
      </w:r>
    </w:p>
    <w:p>
      <w:pPr>
        <w:pStyle w:val="BodyText"/>
        <w:spacing w:line="220" w:lineRule="exact"/>
        <w:ind w:left="570"/>
        <w:rPr>
          <w:rFonts w:ascii="Noto Sans Mono CJK JP Regular"/>
        </w:rPr>
      </w:pPr>
      <w:r>
        <w:rPr>
          <w:rFonts w:ascii="Noto Sans Mono CJK JP Regular"/>
        </w:rPr>
        <w:t>&lt;artifactId&gt;commons-codec&lt;/artifactId&gt;</w:t>
      </w:r>
    </w:p>
    <w:p>
      <w:pPr>
        <w:pStyle w:val="BodyText"/>
        <w:spacing w:line="220" w:lineRule="exact"/>
        <w:ind w:left="570"/>
        <w:rPr>
          <w:rFonts w:ascii="Noto Sans Mono CJK JP Regular"/>
        </w:rPr>
      </w:pPr>
      <w:r>
        <w:rPr>
          <w:rFonts w:ascii="Noto Sans Mono CJK JP Regular"/>
        </w:rPr>
        <w:t>&lt;version&gt;1.3&lt;/version&gt;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12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&lt;groupId&gt;org.springframework&lt;/groupId&gt;</w:t>
      </w:r>
    </w:p>
    <w:p>
      <w:pPr>
        <w:pStyle w:val="BodyText"/>
        <w:spacing w:line="220" w:lineRule="exact"/>
        <w:ind w:left="570"/>
        <w:rPr>
          <w:rFonts w:ascii="Noto Sans Mono CJK JP Regular"/>
        </w:rPr>
      </w:pPr>
      <w:r>
        <w:rPr>
          <w:rFonts w:ascii="Noto Sans Mono CJK JP Regular"/>
        </w:rPr>
        <w:t>&lt;artifactId&gt;spring-webmvc&lt;/artifactId&gt;</w:t>
      </w:r>
    </w:p>
    <w:p>
      <w:pPr>
        <w:pStyle w:val="BodyText"/>
        <w:spacing w:line="220" w:lineRule="exact"/>
        <w:ind w:left="570"/>
        <w:rPr>
          <w:rFonts w:ascii="Noto Sans Mono CJK JP Regular"/>
        </w:rPr>
      </w:pPr>
      <w:r>
        <w:rPr>
          <w:rFonts w:ascii="Noto Sans Mono CJK JP Regular"/>
        </w:rPr>
        <w:t>&lt;version&gt;3.1.2.RELEASE&lt;/version&gt;</w:t>
      </w:r>
    </w:p>
    <w:p>
      <w:pPr>
        <w:pStyle w:val="BodyText"/>
        <w:spacing w:line="301" w:lineRule="exact"/>
        <w:ind w:left="120"/>
        <w:rPr>
          <w:rFonts w:ascii="Noto Sans Mono CJK JP Regular"/>
        </w:rPr>
      </w:pPr>
      <w:r>
        <w:rPr>
          <w:rFonts w:ascii="Noto Sans Mono CJK JP Regular"/>
        </w:rPr>
        <w:t>&lt;/dependency&gt;</w:t>
      </w:r>
    </w:p>
    <w:p>
      <w:pPr>
        <w:spacing w:before="177"/>
        <w:ind w:left="120" w:right="0" w:firstLine="0"/>
        <w:jc w:val="left"/>
        <w:rPr>
          <w:sz w:val="18"/>
        </w:rPr>
      </w:pPr>
      <w:r>
        <w:rPr>
          <w:b/>
          <w:i/>
          <w:w w:val="105"/>
          <w:sz w:val="18"/>
        </w:rPr>
        <w:t>Listing 8-4. </w:t>
      </w:r>
      <w:r>
        <w:rPr>
          <w:w w:val="105"/>
          <w:sz w:val="18"/>
        </w:rPr>
        <w:t>Jetty Plugin in the Build Section of the pom.xml</w:t>
      </w:r>
    </w:p>
    <w:p>
      <w:pPr>
        <w:pStyle w:val="BodyText"/>
        <w:spacing w:line="333" w:lineRule="exact" w:before="45"/>
        <w:ind w:left="120"/>
        <w:rPr>
          <w:rFonts w:ascii="Noto Sans Mono CJK JP Regular"/>
        </w:rPr>
      </w:pPr>
      <w:r>
        <w:rPr>
          <w:rFonts w:ascii="Noto Sans Mono CJK JP Regular"/>
        </w:rPr>
        <w:t>&lt;build&gt;</w:t>
      </w:r>
    </w:p>
    <w:p>
      <w:pPr>
        <w:pStyle w:val="BodyText"/>
        <w:spacing w:line="188" w:lineRule="exact"/>
        <w:ind w:left="840"/>
        <w:rPr>
          <w:rFonts w:ascii="Noto Sans Mono CJK JP Regular"/>
        </w:rPr>
      </w:pPr>
      <w:r>
        <w:rPr>
          <w:rFonts w:ascii="Noto Sans Mono CJK JP Regular"/>
        </w:rPr>
        <w:t>&lt;plugins&gt;</w:t>
      </w:r>
    </w:p>
    <w:p>
      <w:pPr>
        <w:pStyle w:val="BodyText"/>
        <w:spacing w:line="220" w:lineRule="exact"/>
        <w:ind w:left="1200"/>
        <w:rPr>
          <w:rFonts w:ascii="Noto Sans Mono CJK JP Regular"/>
        </w:rPr>
      </w:pPr>
      <w:r>
        <w:rPr>
          <w:rFonts w:ascii="Noto Sans Mono CJK JP Regular"/>
        </w:rPr>
        <w:t>&lt;plugin&gt;</w:t>
      </w:r>
    </w:p>
    <w:p>
      <w:pPr>
        <w:pStyle w:val="BodyText"/>
        <w:spacing w:line="220" w:lineRule="exact"/>
        <w:ind w:left="1560"/>
        <w:rPr>
          <w:rFonts w:ascii="Noto Sans Mono CJK JP Regular"/>
        </w:rPr>
      </w:pPr>
      <w:r>
        <w:rPr>
          <w:rFonts w:ascii="Noto Sans Mono CJK JP Regular"/>
        </w:rPr>
        <w:t>&lt;groupId&gt;org.mortbay.jetty&lt;/groupId&gt;</w:t>
      </w:r>
    </w:p>
    <w:p>
      <w:pPr>
        <w:pStyle w:val="BodyText"/>
        <w:spacing w:line="220" w:lineRule="exact"/>
        <w:ind w:left="1560"/>
        <w:rPr>
          <w:rFonts w:ascii="Noto Sans Mono CJK JP Regular"/>
        </w:rPr>
      </w:pPr>
      <w:r>
        <w:rPr>
          <w:rFonts w:ascii="Noto Sans Mono CJK JP Regular"/>
        </w:rPr>
        <w:t>&lt;artifactId&gt;jetty-maven-plugin&lt;/artifactId&gt;</w:t>
      </w:r>
    </w:p>
    <w:p>
      <w:pPr>
        <w:pStyle w:val="BodyText"/>
        <w:spacing w:line="220" w:lineRule="exact"/>
        <w:ind w:left="1560"/>
        <w:rPr>
          <w:rFonts w:ascii="Noto Sans Mono CJK JP Regular"/>
        </w:rPr>
      </w:pPr>
      <w:r>
        <w:rPr>
          <w:rFonts w:ascii="Noto Sans Mono CJK JP Regular"/>
        </w:rPr>
        <w:t>&lt;version&gt;8.1.1.v20120215&lt;/version&gt;</w:t>
      </w:r>
    </w:p>
    <w:p>
      <w:pPr>
        <w:pStyle w:val="BodyText"/>
        <w:spacing w:line="220" w:lineRule="exact"/>
        <w:ind w:left="1560"/>
        <w:rPr>
          <w:rFonts w:ascii="Noto Sans Mono CJK JP Regular"/>
        </w:rPr>
      </w:pPr>
      <w:r>
        <w:rPr>
          <w:rFonts w:ascii="Noto Sans Mono CJK JP Regular"/>
        </w:rPr>
        <w:t>&lt;configuration&gt;</w:t>
      </w:r>
    </w:p>
    <w:p>
      <w:pPr>
        <w:pStyle w:val="BodyText"/>
        <w:spacing w:line="220" w:lineRule="exact"/>
        <w:ind w:left="1920"/>
        <w:rPr>
          <w:rFonts w:ascii="Noto Sans Mono CJK JP Regular"/>
        </w:rPr>
      </w:pPr>
      <w:r>
        <w:rPr>
          <w:rFonts w:ascii="Noto Sans Mono CJK JP Regular"/>
        </w:rPr>
        <w:t>&lt;connectors&gt;</w:t>
      </w:r>
    </w:p>
    <w:p>
      <w:pPr>
        <w:pStyle w:val="BodyText"/>
        <w:spacing w:line="220" w:lineRule="exact"/>
        <w:ind w:left="2280"/>
        <w:rPr>
          <w:rFonts w:ascii="Noto Sans Mono CJK JP Regular"/>
        </w:rPr>
      </w:pPr>
      <w:r>
        <w:rPr>
          <w:rFonts w:ascii="Noto Sans Mono CJK JP Regular"/>
        </w:rPr>
        <w:t>&lt;connector implementation="org.eclipse.jetty.server.nio.SelectChannelConnector"&gt;</w:t>
      </w:r>
    </w:p>
    <w:p>
      <w:pPr>
        <w:pStyle w:val="BodyText"/>
        <w:spacing w:line="220" w:lineRule="exact"/>
        <w:ind w:left="2640"/>
        <w:rPr>
          <w:rFonts w:ascii="Noto Sans Mono CJK JP Regular"/>
        </w:rPr>
      </w:pPr>
      <w:r>
        <w:rPr>
          <w:rFonts w:ascii="Noto Sans Mono CJK JP Regular"/>
        </w:rPr>
        <w:t>&lt;port&gt;8080&lt;/port&gt;</w:t>
      </w:r>
    </w:p>
    <w:p>
      <w:pPr>
        <w:pStyle w:val="BodyText"/>
        <w:spacing w:line="220" w:lineRule="exact"/>
        <w:ind w:left="2640"/>
        <w:rPr>
          <w:rFonts w:ascii="Noto Sans Mono CJK JP Regular"/>
        </w:rPr>
      </w:pPr>
      <w:r>
        <w:rPr>
          <w:rFonts w:ascii="Noto Sans Mono CJK JP Regular"/>
        </w:rPr>
        <w:t>&lt;maxIdleTime&gt;60000&lt;/maxIdleTime&gt;</w:t>
      </w:r>
    </w:p>
    <w:p>
      <w:pPr>
        <w:pStyle w:val="BodyText"/>
        <w:spacing w:line="301" w:lineRule="exact"/>
        <w:ind w:left="2280"/>
        <w:rPr>
          <w:rFonts w:ascii="Noto Sans Mono CJK JP Regular"/>
        </w:rPr>
      </w:pPr>
      <w:r>
        <w:rPr>
          <w:rFonts w:ascii="Noto Sans Mono CJK JP Regular"/>
        </w:rPr>
        <w:t>&lt;/connector&gt;</w:t>
      </w:r>
    </w:p>
    <w:p>
      <w:pPr>
        <w:pStyle w:val="BodyText"/>
        <w:spacing w:before="11"/>
        <w:rPr>
          <w:rFonts w:ascii="Noto Sans Mono CJK JP Regular"/>
          <w:sz w:val="9"/>
        </w:rPr>
      </w:pPr>
    </w:p>
    <w:p>
      <w:pPr>
        <w:pStyle w:val="Heading6"/>
        <w:rPr>
          <w:rFonts w:ascii="Times New Roman"/>
        </w:rPr>
      </w:pPr>
      <w:r>
        <w:rPr>
          <w:rFonts w:ascii="Times New Roman"/>
        </w:rPr>
        <w:t>246</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33" w:id="244"/>
      <w:bookmarkEnd w:id="244"/>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289" w:lineRule="exact"/>
        <w:ind w:left="100" w:right="3969"/>
        <w:jc w:val="center"/>
        <w:rPr>
          <w:rFonts w:ascii="Noto Sans Mono CJK JP Regular"/>
        </w:rPr>
      </w:pPr>
      <w:r>
        <w:rPr>
          <w:rFonts w:ascii="Noto Sans Mono CJK JP Regular"/>
        </w:rPr>
        <w:t>&lt;/connectors&gt;</w:t>
      </w:r>
    </w:p>
    <w:p>
      <w:pPr>
        <w:pStyle w:val="BodyText"/>
        <w:spacing w:line="220" w:lineRule="exact"/>
        <w:ind w:left="640" w:right="4959"/>
        <w:jc w:val="center"/>
        <w:rPr>
          <w:rFonts w:ascii="Noto Sans Mono CJK JP Regular"/>
        </w:rPr>
      </w:pPr>
      <w:r>
        <w:rPr>
          <w:rFonts w:ascii="Noto Sans Mono CJK JP Regular"/>
        </w:rPr>
        <w:t>&lt;/configuration&gt;</w:t>
      </w:r>
    </w:p>
    <w:p>
      <w:pPr>
        <w:pStyle w:val="BodyText"/>
        <w:spacing w:line="220" w:lineRule="exact"/>
        <w:ind w:left="1560"/>
        <w:rPr>
          <w:rFonts w:ascii="Noto Sans Mono CJK JP Regular"/>
        </w:rPr>
      </w:pPr>
      <w:r>
        <w:rPr>
          <w:rFonts w:ascii="Noto Sans Mono CJK JP Regular"/>
        </w:rPr>
        <w:t>&lt;/plugin&gt;</w:t>
      </w:r>
    </w:p>
    <w:p>
      <w:pPr>
        <w:pStyle w:val="BodyText"/>
        <w:spacing w:line="220" w:lineRule="exact"/>
        <w:ind w:left="1200"/>
        <w:rPr>
          <w:rFonts w:ascii="Noto Sans Mono CJK JP Regular"/>
        </w:rPr>
      </w:pPr>
      <w:r>
        <w:rPr>
          <w:rFonts w:ascii="Noto Sans Mono CJK JP Regular"/>
        </w:rPr>
        <w:t>&lt;/plugins&gt;</w:t>
      </w:r>
    </w:p>
    <w:p>
      <w:pPr>
        <w:pStyle w:val="BodyText"/>
        <w:spacing w:line="220" w:lineRule="exact"/>
        <w:ind w:left="1200"/>
        <w:rPr>
          <w:rFonts w:ascii="Noto Sans Mono CJK JP Regular"/>
        </w:rPr>
      </w:pPr>
      <w:r>
        <w:rPr>
          <w:rFonts w:ascii="Noto Sans Mono CJK JP Regular"/>
        </w:rPr>
        <w:t>&lt;finalName&gt;example1&lt;/finalName&gt;</w:t>
      </w:r>
    </w:p>
    <w:p>
      <w:pPr>
        <w:pStyle w:val="BodyText"/>
        <w:spacing w:line="301" w:lineRule="exact"/>
        <w:ind w:left="480"/>
        <w:rPr>
          <w:rFonts w:ascii="Noto Sans Mono CJK JP Regular"/>
        </w:rPr>
      </w:pPr>
      <w:r>
        <w:rPr>
          <w:rFonts w:ascii="Noto Sans Mono CJK JP Regular"/>
        </w:rPr>
        <w:t>&lt;/build&gt;</w:t>
      </w:r>
    </w:p>
    <w:p>
      <w:pPr>
        <w:pStyle w:val="BodyText"/>
        <w:spacing w:before="177"/>
        <w:ind w:left="480"/>
      </w:pPr>
      <w:r>
        <w:rPr>
          <w:b/>
          <w:i/>
          <w:w w:val="105"/>
        </w:rPr>
        <w:t>Listing 8-5. </w:t>
      </w:r>
      <w:r>
        <w:rPr>
          <w:w w:val="105"/>
        </w:rPr>
        <w:t>applicationContext-security.xml That Serves as a Base for Some of the Examples</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139" w:lineRule="auto" w:before="31"/>
        <w:ind w:left="840" w:right="308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480" w:right="263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85" w:lineRule="exact"/>
        <w:ind w:left="840"/>
        <w:rPr>
          <w:rFonts w:ascii="Noto Sans Mono CJK JP Regular"/>
        </w:rPr>
      </w:pPr>
      <w:r>
        <w:rPr>
          <w:rFonts w:ascii="Noto Sans Mono CJK JP Regular"/>
        </w:rPr>
        <w:t>&lt;security:http auto-config="true"&gt;</w:t>
      </w:r>
    </w:p>
    <w:p>
      <w:pPr>
        <w:pStyle w:val="BodyText"/>
        <w:spacing w:line="139" w:lineRule="auto" w:before="26"/>
        <w:ind w:left="1560" w:right="5050" w:hanging="360"/>
        <w:rPr>
          <w:rFonts w:ascii="Noto Sans Mono CJK JP Regular"/>
        </w:rPr>
      </w:pPr>
      <w:r>
        <w:rPr>
          <w:rFonts w:ascii="Noto Sans Mono CJK JP Regular"/>
        </w:rPr>
        <w:t>&lt;security:intercept-url pattern="/*" access="ROLE_SCARVAREZ_MEMBER" /&gt;</w:t>
      </w:r>
    </w:p>
    <w:p>
      <w:pPr>
        <w:pStyle w:val="BodyText"/>
        <w:spacing w:line="186" w:lineRule="exact"/>
        <w:ind w:left="840"/>
        <w:rPr>
          <w:rFonts w:ascii="Noto Sans Mono CJK JP Regular"/>
        </w:rPr>
      </w:pPr>
      <w:r>
        <w:rPr>
          <w:rFonts w:ascii="Noto Sans Mono CJK JP Regular"/>
        </w:rPr>
        <w:t>&lt;/security:http&gt;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640" w:right="5049"/>
        <w:jc w:val="center"/>
        <w:rPr>
          <w:rFonts w:ascii="Noto Sans Mono CJK JP Regular"/>
        </w:rPr>
      </w:pPr>
      <w:r>
        <w:rPr>
          <w:rFonts w:ascii="Noto Sans Mono CJK JP Regular"/>
        </w:rPr>
        <w:t>&lt;security:user-service&gt;</w:t>
      </w:r>
    </w:p>
    <w:p>
      <w:pPr>
        <w:pStyle w:val="BodyText"/>
        <w:spacing w:line="220" w:lineRule="exact"/>
        <w:ind w:left="1920"/>
        <w:rPr>
          <w:rFonts w:ascii="Noto Sans Mono CJK JP Regular"/>
        </w:rPr>
      </w:pPr>
      <w:r>
        <w:rPr>
          <w:rFonts w:ascii="Noto Sans Mono CJK JP Regular"/>
        </w:rPr>
        <w:t>&lt;security:user name="car" authorities="ROLE_SCARVAREZ_MEMBER" password="scarvarez"/&gt;</w:t>
      </w:r>
    </w:p>
    <w:p>
      <w:pPr>
        <w:pStyle w:val="BodyText"/>
        <w:spacing w:line="220" w:lineRule="exact"/>
        <w:ind w:left="640" w:right="4959"/>
        <w:jc w:val="center"/>
        <w:rPr>
          <w:rFonts w:ascii="Noto Sans Mono CJK JP Regular"/>
        </w:rPr>
      </w:pPr>
      <w:r>
        <w:rPr>
          <w:rFonts w:ascii="Noto Sans Mono CJK JP Regular"/>
        </w:rPr>
        <w:t>&lt;/security:user-service&gt;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301" w:lineRule="exact"/>
        <w:ind w:left="480"/>
        <w:rPr>
          <w:rFonts w:ascii="Noto Sans Mono CJK JP Regular"/>
        </w:rPr>
      </w:pPr>
      <w:r>
        <w:rPr>
          <w:rFonts w:ascii="Noto Sans Mono CJK JP Regular"/>
        </w:rPr>
        <w:t>&lt;/beans&gt;</w:t>
      </w:r>
    </w:p>
    <w:p>
      <w:pPr>
        <w:spacing w:before="177"/>
        <w:ind w:left="480" w:right="0" w:firstLine="0"/>
        <w:jc w:val="left"/>
        <w:rPr>
          <w:sz w:val="18"/>
        </w:rPr>
      </w:pPr>
      <w:r>
        <w:rPr>
          <w:b/>
          <w:i/>
          <w:w w:val="105"/>
          <w:sz w:val="18"/>
        </w:rPr>
        <w:t>Listing 8-6. </w:t>
      </w:r>
      <w:r>
        <w:rPr>
          <w:w w:val="105"/>
          <w:sz w:val="18"/>
        </w:rPr>
        <w:t>Basic web.xml with Enabled Spring Security</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301" w:lineRule="exact"/>
        <w:ind w:left="480"/>
        <w:rPr>
          <w:rFonts w:ascii="Noto Sans Mono CJK JP Regular"/>
        </w:rPr>
      </w:pPr>
      <w:r>
        <w:rPr>
          <w:rFonts w:ascii="Noto Sans Mono CJK JP Regular"/>
        </w:rPr>
        <w:t>&lt;web-app&gt;</w:t>
      </w:r>
    </w:p>
    <w:p>
      <w:pPr>
        <w:pStyle w:val="BodyText"/>
        <w:spacing w:line="301" w:lineRule="exact" w:before="59"/>
        <w:ind w:left="840"/>
        <w:rPr>
          <w:rFonts w:ascii="Noto Sans Mono CJK JP Regular"/>
        </w:rPr>
      </w:pPr>
      <w:r>
        <w:rPr>
          <w:rFonts w:ascii="Noto Sans Mono CJK JP Regular"/>
        </w:rPr>
        <w:t>&lt;listener&gt;</w:t>
      </w:r>
    </w:p>
    <w:p>
      <w:pPr>
        <w:pStyle w:val="BodyText"/>
        <w:spacing w:line="139" w:lineRule="auto" w:before="31"/>
        <w:ind w:left="1290" w:right="3520" w:hanging="270"/>
        <w:rPr>
          <w:rFonts w:ascii="Noto Sans Mono CJK JP Regular"/>
        </w:rPr>
      </w:pPr>
      <w:r>
        <w:rPr>
          <w:rFonts w:ascii="Noto Sans Mono CJK JP Regular"/>
        </w:rPr>
        <w:t>&lt;listener-class&gt; org.springframework.web.context.ContextLoaderListener</w:t>
      </w:r>
    </w:p>
    <w:p>
      <w:pPr>
        <w:pStyle w:val="BodyText"/>
        <w:spacing w:line="186" w:lineRule="exact"/>
        <w:ind w:left="640" w:right="6669"/>
        <w:jc w:val="center"/>
        <w:rPr>
          <w:rFonts w:ascii="Noto Sans Mono CJK JP Regular"/>
        </w:rPr>
      </w:pPr>
      <w:r>
        <w:rPr>
          <w:rFonts w:ascii="Noto Sans Mono CJK JP Regular"/>
        </w:rPr>
        <w:t>&lt;/listener-class&gt;</w:t>
      </w:r>
    </w:p>
    <w:p>
      <w:pPr>
        <w:pStyle w:val="BodyText"/>
        <w:spacing w:line="220" w:lineRule="exact"/>
        <w:ind w:left="840"/>
        <w:rPr>
          <w:rFonts w:ascii="Noto Sans Mono CJK JP Regular"/>
        </w:rPr>
      </w:pPr>
      <w:r>
        <w:rPr>
          <w:rFonts w:ascii="Noto Sans Mono CJK JP Regular"/>
        </w:rPr>
        <w:t>&lt;/listener&gt;</w:t>
      </w:r>
    </w:p>
    <w:p>
      <w:pPr>
        <w:pStyle w:val="BodyText"/>
        <w:spacing w:line="220" w:lineRule="exact"/>
        <w:ind w:left="840"/>
        <w:rPr>
          <w:rFonts w:ascii="Noto Sans Mono CJK JP Regular"/>
        </w:rPr>
      </w:pPr>
      <w:r>
        <w:rPr>
          <w:rFonts w:ascii="Noto Sans Mono CJK JP Regular"/>
        </w:rPr>
        <w:t>&lt;context-param&gt;</w:t>
      </w:r>
    </w:p>
    <w:p>
      <w:pPr>
        <w:pStyle w:val="BodyText"/>
        <w:spacing w:line="220" w:lineRule="exact"/>
        <w:ind w:left="1200"/>
        <w:rPr>
          <w:rFonts w:ascii="Noto Sans Mono CJK JP Regular"/>
        </w:rPr>
      </w:pPr>
      <w:r>
        <w:rPr>
          <w:rFonts w:ascii="Noto Sans Mono CJK JP Regular"/>
        </w:rPr>
        <w:t>&lt;param-name&gt;contextConfigLocation&lt;/param-name&gt;</w:t>
      </w:r>
    </w:p>
    <w:p>
      <w:pPr>
        <w:pStyle w:val="BodyText"/>
        <w:spacing w:line="220" w:lineRule="exact"/>
        <w:ind w:left="1200"/>
        <w:rPr>
          <w:rFonts w:ascii="Noto Sans Mono CJK JP Regular"/>
        </w:rPr>
      </w:pPr>
      <w:r>
        <w:rPr>
          <w:rFonts w:ascii="Noto Sans Mono CJK JP Regular"/>
        </w:rPr>
        <w:t>&lt;param-value&gt;</w:t>
      </w:r>
    </w:p>
    <w:p>
      <w:pPr>
        <w:pStyle w:val="BodyText"/>
        <w:spacing w:line="220" w:lineRule="exact"/>
        <w:ind w:left="1290"/>
        <w:rPr>
          <w:rFonts w:ascii="Noto Sans Mono CJK JP Regular"/>
        </w:rPr>
      </w:pPr>
      <w:r>
        <w:rPr>
          <w:rFonts w:ascii="Noto Sans Mono CJK JP Regular"/>
        </w:rPr>
        <w:t>/WEB-INF/applicationContext-security.xml</w:t>
      </w:r>
    </w:p>
    <w:p>
      <w:pPr>
        <w:pStyle w:val="BodyText"/>
        <w:spacing w:line="220" w:lineRule="exact"/>
        <w:ind w:left="1200"/>
        <w:rPr>
          <w:rFonts w:ascii="Noto Sans Mono CJK JP Regular"/>
        </w:rPr>
      </w:pPr>
      <w:r>
        <w:rPr>
          <w:rFonts w:ascii="Noto Sans Mono CJK JP Regular"/>
        </w:rPr>
        <w:t>&lt;/param-value&gt;</w:t>
      </w:r>
    </w:p>
    <w:p>
      <w:pPr>
        <w:pStyle w:val="BodyText"/>
        <w:spacing w:line="301" w:lineRule="exact"/>
        <w:ind w:left="840"/>
        <w:rPr>
          <w:rFonts w:ascii="Noto Sans Mono CJK JP Regular"/>
        </w:rPr>
      </w:pPr>
      <w:r>
        <w:rPr>
          <w:rFonts w:ascii="Noto Sans Mono CJK JP Regular"/>
        </w:rPr>
        <w:t>&lt;/context-param&gt;</w:t>
      </w:r>
    </w:p>
    <w:p>
      <w:pPr>
        <w:pStyle w:val="BodyText"/>
        <w:spacing w:line="301" w:lineRule="exact" w:before="58"/>
        <w:ind w:left="840"/>
        <w:rPr>
          <w:rFonts w:ascii="Noto Sans Mono CJK JP Regular"/>
        </w:rPr>
      </w:pPr>
      <w:r>
        <w:rPr>
          <w:rFonts w:ascii="Noto Sans Mono CJK JP Regular"/>
        </w:rPr>
        <w:t>&lt;filter&gt;</w:t>
      </w:r>
    </w:p>
    <w:p>
      <w:pPr>
        <w:pStyle w:val="BodyText"/>
        <w:spacing w:line="220" w:lineRule="exact"/>
        <w:ind w:left="1200"/>
        <w:rPr>
          <w:rFonts w:ascii="Noto Sans Mono CJK JP Regular"/>
        </w:rPr>
      </w:pPr>
      <w:r>
        <w:rPr>
          <w:rFonts w:ascii="Noto Sans Mono CJK JP Regular"/>
        </w:rPr>
        <w:t>&lt;filter-name&gt;springSecurityFilterChain&lt;/filter-name&gt;</w:t>
      </w:r>
    </w:p>
    <w:p>
      <w:pPr>
        <w:pStyle w:val="BodyText"/>
        <w:spacing w:line="139" w:lineRule="auto" w:before="31"/>
        <w:ind w:left="1560" w:right="3340" w:hanging="360"/>
        <w:rPr>
          <w:rFonts w:ascii="Noto Sans Mono CJK JP Regular"/>
        </w:rPr>
      </w:pPr>
      <w:r>
        <w:rPr>
          <w:rFonts w:ascii="Noto Sans Mono CJK JP Regular"/>
        </w:rPr>
        <w:t>&lt;filter-class&gt; org.springframework.web.filter.DelegatingFilterProxy</w:t>
      </w:r>
    </w:p>
    <w:p>
      <w:pPr>
        <w:pStyle w:val="BodyText"/>
        <w:spacing w:line="267" w:lineRule="exact"/>
        <w:ind w:left="1200"/>
        <w:rPr>
          <w:rFonts w:ascii="Noto Sans Mono CJK JP Regular"/>
        </w:rPr>
      </w:pPr>
      <w:r>
        <w:rPr>
          <w:rFonts w:ascii="Noto Sans Mono CJK JP Regular"/>
        </w:rPr>
        <w:t>&lt;/filter-class&gt;</w:t>
      </w:r>
    </w:p>
    <w:p>
      <w:pPr>
        <w:pStyle w:val="BodyText"/>
        <w:spacing w:before="10"/>
        <w:rPr>
          <w:rFonts w:ascii="Noto Sans Mono CJK JP Regular"/>
          <w:sz w:val="8"/>
        </w:rPr>
      </w:pPr>
    </w:p>
    <w:p>
      <w:pPr>
        <w:pStyle w:val="Heading6"/>
        <w:ind w:left="310" w:right="123"/>
        <w:jc w:val="right"/>
        <w:rPr>
          <w:rFonts w:ascii="Times New Roman"/>
        </w:rPr>
      </w:pPr>
      <w:r>
        <w:rPr>
          <w:rFonts w:ascii="Times New Roman"/>
        </w:rPr>
        <w:t>247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34" w:id="245"/>
      <w:bookmarkEnd w:id="245"/>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289" w:lineRule="exact"/>
        <w:ind w:left="480"/>
        <w:rPr>
          <w:rFonts w:ascii="Noto Sans Mono CJK JP Regular"/>
        </w:rPr>
      </w:pPr>
      <w:r>
        <w:rPr>
          <w:rFonts w:ascii="Noto Sans Mono CJK JP Regular"/>
        </w:rPr>
        <w:t>&lt;/filter&gt;</w:t>
      </w:r>
    </w:p>
    <w:p>
      <w:pPr>
        <w:pStyle w:val="BodyText"/>
        <w:spacing w:line="220" w:lineRule="exact"/>
        <w:ind w:left="480"/>
        <w:rPr>
          <w:rFonts w:ascii="Noto Sans Mono CJK JP Regular"/>
        </w:rPr>
      </w:pPr>
      <w:r>
        <w:rPr>
          <w:rFonts w:ascii="Noto Sans Mono CJK JP Regular"/>
        </w:rPr>
        <w:t>&lt;filter-mapping&gt;</w:t>
      </w:r>
    </w:p>
    <w:p>
      <w:pPr>
        <w:pStyle w:val="BodyText"/>
        <w:spacing w:line="220" w:lineRule="exact"/>
        <w:ind w:left="840"/>
        <w:rPr>
          <w:rFonts w:ascii="Noto Sans Mono CJK JP Regular"/>
        </w:rPr>
      </w:pPr>
      <w:r>
        <w:rPr>
          <w:rFonts w:ascii="Noto Sans Mono CJK JP Regular"/>
        </w:rPr>
        <w:t>&lt;filter-name&gt;springSecurityFilterChain&lt;/filter-name&gt;</w:t>
      </w:r>
    </w:p>
    <w:p>
      <w:pPr>
        <w:pStyle w:val="BodyText"/>
        <w:spacing w:line="220" w:lineRule="exact"/>
        <w:ind w:left="840"/>
        <w:rPr>
          <w:rFonts w:ascii="Noto Sans Mono CJK JP Regular"/>
        </w:rPr>
      </w:pPr>
      <w:r>
        <w:rPr>
          <w:rFonts w:ascii="Noto Sans Mono CJK JP Regular"/>
        </w:rPr>
        <w:t>&lt;url-pattern&gt;/*&lt;/url-pattern&gt;</w:t>
      </w:r>
    </w:p>
    <w:p>
      <w:pPr>
        <w:pStyle w:val="BodyText"/>
        <w:spacing w:line="220" w:lineRule="exact"/>
        <w:ind w:left="480"/>
        <w:rPr>
          <w:rFonts w:ascii="Noto Sans Mono CJK JP Regular"/>
        </w:rPr>
      </w:pPr>
      <w:r>
        <w:rPr>
          <w:rFonts w:ascii="Noto Sans Mono CJK JP Regular"/>
        </w:rPr>
        <w:t>&lt;/filter-mapping&gt;</w:t>
      </w:r>
    </w:p>
    <w:p>
      <w:pPr>
        <w:pStyle w:val="BodyText"/>
        <w:spacing w:line="301" w:lineRule="exact"/>
        <w:ind w:left="120"/>
        <w:rPr>
          <w:rFonts w:ascii="Noto Sans Mono CJK JP Regular"/>
        </w:rPr>
      </w:pPr>
      <w:r>
        <w:rPr>
          <w:rFonts w:ascii="Noto Sans Mono CJK JP Regular"/>
        </w:rPr>
        <w:t>&lt;/web-app&gt;</w:t>
      </w:r>
    </w:p>
    <w:p>
      <w:pPr>
        <w:pStyle w:val="BodyText"/>
        <w:spacing w:line="283" w:lineRule="auto" w:before="177"/>
        <w:ind w:left="120" w:right="6220"/>
        <w:rPr>
          <w:rFonts w:ascii="Noto Sans Mono CJK JP Regular" w:hAnsi="Noto Sans Mono CJK JP Regular"/>
        </w:rPr>
      </w:pPr>
      <w:r>
        <w:rPr>
          <w:b/>
          <w:i/>
          <w:w w:val="105"/>
        </w:rPr>
        <w:t>Listing 8-7. </w:t>
      </w:r>
      <w:r>
        <w:rPr>
          <w:w w:val="105"/>
        </w:rPr>
        <w:t>Simple “Hello World” Servlet </w:t>
      </w:r>
      <w:r>
        <w:rPr>
          <w:rFonts w:ascii="Noto Sans Mono CJK JP Regular" w:hAnsi="Noto Sans Mono CJK JP Regular"/>
          <w:w w:val="105"/>
        </w:rPr>
        <w:t>package com.apress.pss.servlets; import java.io.IOException;</w:t>
      </w:r>
    </w:p>
    <w:p>
      <w:pPr>
        <w:pStyle w:val="BodyText"/>
        <w:spacing w:line="139" w:lineRule="auto" w:before="98"/>
        <w:ind w:left="120" w:right="5590"/>
        <w:rPr>
          <w:rFonts w:ascii="Noto Sans Mono CJK JP Regular"/>
        </w:rPr>
      </w:pPr>
      <w:r>
        <w:rPr>
          <w:rFonts w:ascii="Noto Sans Mono CJK JP Regular"/>
        </w:rPr>
        <w:t>import javax.servlet.annotation.WebServlet; import javax.servlet.http.HttpServlet;</w:t>
      </w:r>
    </w:p>
    <w:p>
      <w:pPr>
        <w:pStyle w:val="BodyText"/>
        <w:spacing w:line="139" w:lineRule="auto"/>
        <w:ind w:left="120" w:right="5320"/>
        <w:rPr>
          <w:rFonts w:ascii="Noto Sans Mono CJK JP Regular"/>
        </w:rPr>
      </w:pPr>
      <w:r>
        <w:rPr>
          <w:rFonts w:ascii="Noto Sans Mono CJK JP Regular"/>
        </w:rPr>
        <w:t>import javax.servlet.http.HttpServletRequest; import javax.servlet.http.HttpServletResponse;</w:t>
      </w:r>
    </w:p>
    <w:p>
      <w:pPr>
        <w:pStyle w:val="BodyText"/>
        <w:spacing w:line="301" w:lineRule="exact" w:before="103"/>
        <w:ind w:left="120"/>
        <w:rPr>
          <w:rFonts w:ascii="Noto Sans Mono CJK JP Regular"/>
        </w:rPr>
      </w:pPr>
      <w:r>
        <w:rPr>
          <w:rFonts w:ascii="Noto Sans Mono CJK JP Regular"/>
        </w:rPr>
        <w:t>@WebServlet(urlPatterns={"/hello"})</w:t>
      </w:r>
    </w:p>
    <w:p>
      <w:pPr>
        <w:pStyle w:val="BodyText"/>
        <w:spacing w:line="220" w:lineRule="exact"/>
        <w:ind w:left="120"/>
        <w:rPr>
          <w:rFonts w:ascii="Noto Sans Mono CJK JP Regular"/>
        </w:rPr>
      </w:pPr>
      <w:r>
        <w:rPr>
          <w:rFonts w:ascii="Noto Sans Mono CJK JP Regular"/>
        </w:rPr>
        <w:t>public class HelloWorldServlet extends HttpServlet {</w:t>
      </w:r>
    </w:p>
    <w:p>
      <w:pPr>
        <w:pStyle w:val="BodyText"/>
        <w:spacing w:line="301" w:lineRule="exact"/>
        <w:ind w:left="480"/>
        <w:rPr>
          <w:rFonts w:ascii="Noto Sans Mono CJK JP Regular"/>
        </w:rPr>
      </w:pPr>
      <w:r>
        <w:rPr>
          <w:rFonts w:ascii="Noto Sans Mono CJK JP Regular"/>
        </w:rPr>
        <w:t>private static final long serialVersionUID = 2218168052197231866L;</w:t>
      </w:r>
    </w:p>
    <w:p>
      <w:pPr>
        <w:pStyle w:val="BodyText"/>
        <w:spacing w:line="301" w:lineRule="exact" w:before="58"/>
        <w:ind w:left="480"/>
        <w:rPr>
          <w:rFonts w:ascii="Noto Sans Mono CJK JP Regular"/>
        </w:rPr>
      </w:pPr>
      <w:r>
        <w:rPr>
          <w:rFonts w:ascii="Noto Sans Mono CJK JP Regular"/>
        </w:rPr>
        <w:t>@Override</w:t>
      </w:r>
    </w:p>
    <w:p>
      <w:pPr>
        <w:pStyle w:val="BodyText"/>
        <w:spacing w:line="139" w:lineRule="auto" w:before="31"/>
        <w:ind w:left="840" w:right="2260" w:hanging="360"/>
        <w:rPr>
          <w:rFonts w:ascii="Noto Sans Mono CJK JP Regular"/>
        </w:rPr>
      </w:pPr>
      <w:r>
        <w:rPr>
          <w:rFonts w:ascii="Noto Sans Mono CJK JP Regular"/>
        </w:rPr>
        <w:t>public void doGet(HttpServletRequest request, HttpServletResponse response){ try {</w:t>
      </w:r>
    </w:p>
    <w:p>
      <w:pPr>
        <w:pStyle w:val="BodyText"/>
        <w:spacing w:line="186" w:lineRule="exact"/>
        <w:ind w:left="1200"/>
        <w:rPr>
          <w:rFonts w:ascii="Noto Sans Mono CJK JP Regular"/>
        </w:rPr>
      </w:pPr>
      <w:r>
        <w:rPr>
          <w:rFonts w:ascii="Noto Sans Mono CJK JP Regular"/>
        </w:rPr>
        <w:t>response.getWriter().write("Hello World");</w:t>
      </w:r>
    </w:p>
    <w:p>
      <w:pPr>
        <w:pStyle w:val="BodyText"/>
        <w:spacing w:line="139" w:lineRule="auto" w:before="31"/>
        <w:ind w:left="1200" w:right="6490" w:hanging="360"/>
        <w:rPr>
          <w:rFonts w:ascii="Noto Sans Mono CJK JP Regular"/>
        </w:rPr>
      </w:pPr>
      <w:r>
        <w:rPr>
          <w:rFonts w:ascii="Noto Sans Mono CJK JP Regular"/>
        </w:rPr>
        <w:t>} catch (IOException e) { e.printStackTrace();</w:t>
      </w:r>
    </w:p>
    <w:p>
      <w:pPr>
        <w:pStyle w:val="BodyText"/>
        <w:spacing w:line="187" w:lineRule="exact"/>
        <w:ind w:left="840"/>
        <w:rPr>
          <w:rFonts w:ascii="Noto Sans Mono CJK JP Regular"/>
        </w:rPr>
      </w:pPr>
      <w:r>
        <w:rPr>
          <w:rFonts w:ascii="Noto Sans Mono CJK JP Regular"/>
        </w:rPr>
        <w:t>}</w:t>
      </w:r>
    </w:p>
    <w:p>
      <w:pPr>
        <w:pStyle w:val="BodyText"/>
        <w:spacing w:line="220"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before="9"/>
        <w:rPr>
          <w:rFonts w:ascii="Noto Sans Mono CJK JP Regular"/>
          <w:sz w:val="9"/>
        </w:rPr>
      </w:pPr>
    </w:p>
    <w:p>
      <w:pPr>
        <w:pStyle w:val="BodyText"/>
        <w:spacing w:line="177" w:lineRule="auto"/>
        <w:ind w:left="120" w:right="702" w:firstLine="360"/>
        <w:jc w:val="both"/>
      </w:pPr>
      <w:r>
        <w:rPr>
          <w:spacing w:val="-5"/>
          <w:w w:val="105"/>
        </w:rPr>
        <w:t>You </w:t>
      </w:r>
      <w:r>
        <w:rPr>
          <w:w w:val="105"/>
        </w:rPr>
        <w:t>now have a running application. Remember that security is currently configured, as shown in Listing 8-5. </w:t>
      </w:r>
      <w:r>
        <w:rPr>
          <w:spacing w:val="-3"/>
          <w:w w:val="105"/>
        </w:rPr>
        <w:t>Let’s</w:t>
      </w:r>
      <w:r>
        <w:rPr>
          <w:spacing w:val="-10"/>
          <w:w w:val="105"/>
        </w:rPr>
        <w:t> </w:t>
      </w:r>
      <w:r>
        <w:rPr>
          <w:w w:val="105"/>
        </w:rPr>
        <w:t>create</w:t>
      </w:r>
      <w:r>
        <w:rPr>
          <w:spacing w:val="-10"/>
          <w:w w:val="105"/>
        </w:rPr>
        <w:t> </w:t>
      </w:r>
      <w:r>
        <w:rPr>
          <w:w w:val="105"/>
        </w:rPr>
        <w:t>a</w:t>
      </w:r>
      <w:r>
        <w:rPr>
          <w:spacing w:val="-10"/>
          <w:w w:val="105"/>
        </w:rPr>
        <w:t> </w:t>
      </w:r>
      <w:r>
        <w:rPr>
          <w:w w:val="105"/>
        </w:rPr>
        <w:t>new</w:t>
      </w:r>
      <w:r>
        <w:rPr>
          <w:spacing w:val="-10"/>
          <w:w w:val="105"/>
        </w:rPr>
        <w:t> </w:t>
      </w:r>
      <w:r>
        <w:rPr>
          <w:rFonts w:ascii="Noto Sans Mono CJK JP Regular" w:hAnsi="Noto Sans Mono CJK JP Regular"/>
          <w:w w:val="105"/>
        </w:rPr>
        <w:t>UserDetailsService</w:t>
      </w:r>
      <w:r>
        <w:rPr>
          <w:rFonts w:ascii="Noto Sans Mono CJK JP Regular" w:hAnsi="Noto Sans Mono CJK JP Regular"/>
          <w:spacing w:val="-57"/>
          <w:w w:val="105"/>
        </w:rPr>
        <w:t> </w:t>
      </w:r>
      <w:r>
        <w:rPr>
          <w:w w:val="105"/>
        </w:rPr>
        <w:t>implementation</w:t>
      </w:r>
      <w:r>
        <w:rPr>
          <w:spacing w:val="-10"/>
          <w:w w:val="105"/>
        </w:rPr>
        <w:t> </w:t>
      </w:r>
      <w:r>
        <w:rPr>
          <w:w w:val="105"/>
        </w:rPr>
        <w:t>that</w:t>
      </w:r>
      <w:r>
        <w:rPr>
          <w:spacing w:val="-9"/>
          <w:w w:val="105"/>
        </w:rPr>
        <w:t> </w:t>
      </w:r>
      <w:r>
        <w:rPr>
          <w:w w:val="105"/>
        </w:rPr>
        <w:t>will</w:t>
      </w:r>
      <w:r>
        <w:rPr>
          <w:spacing w:val="-10"/>
          <w:w w:val="105"/>
        </w:rPr>
        <w:t> </w:t>
      </w:r>
      <w:r>
        <w:rPr>
          <w:w w:val="105"/>
        </w:rPr>
        <w:t>look</w:t>
      </w:r>
      <w:r>
        <w:rPr>
          <w:spacing w:val="-10"/>
          <w:w w:val="105"/>
        </w:rPr>
        <w:t> </w:t>
      </w:r>
      <w:r>
        <w:rPr>
          <w:w w:val="105"/>
        </w:rPr>
        <w:t>for</w:t>
      </w:r>
      <w:r>
        <w:rPr>
          <w:spacing w:val="-10"/>
          <w:w w:val="105"/>
        </w:rPr>
        <w:t> </w:t>
      </w:r>
      <w:r>
        <w:rPr>
          <w:w w:val="105"/>
        </w:rPr>
        <w:t>users</w:t>
      </w:r>
      <w:r>
        <w:rPr>
          <w:spacing w:val="-10"/>
          <w:w w:val="105"/>
        </w:rPr>
        <w:t> </w:t>
      </w:r>
      <w:r>
        <w:rPr>
          <w:w w:val="105"/>
        </w:rPr>
        <w:t>in</w:t>
      </w:r>
      <w:r>
        <w:rPr>
          <w:spacing w:val="-10"/>
          <w:w w:val="105"/>
        </w:rPr>
        <w:t> </w:t>
      </w:r>
      <w:r>
        <w:rPr>
          <w:w w:val="105"/>
        </w:rPr>
        <w:t>a</w:t>
      </w:r>
      <w:r>
        <w:rPr>
          <w:spacing w:val="-9"/>
          <w:w w:val="105"/>
        </w:rPr>
        <w:t> </w:t>
      </w:r>
      <w:r>
        <w:rPr>
          <w:w w:val="105"/>
        </w:rPr>
        <w:t>MongoDB</w:t>
      </w:r>
      <w:r>
        <w:rPr>
          <w:spacing w:val="-10"/>
          <w:w w:val="105"/>
        </w:rPr>
        <w:t> </w:t>
      </w:r>
      <w:r>
        <w:rPr>
          <w:w w:val="105"/>
        </w:rPr>
        <w:t>database.</w:t>
      </w:r>
      <w:r>
        <w:rPr>
          <w:spacing w:val="-10"/>
          <w:w w:val="105"/>
        </w:rPr>
        <w:t> </w:t>
      </w:r>
      <w:r>
        <w:rPr>
          <w:w w:val="105"/>
        </w:rPr>
        <w:t>Like</w:t>
      </w:r>
      <w:r>
        <w:rPr>
          <w:spacing w:val="-10"/>
          <w:w w:val="105"/>
        </w:rPr>
        <w:t> </w:t>
      </w:r>
      <w:r>
        <w:rPr>
          <w:w w:val="105"/>
        </w:rPr>
        <w:t>many other</w:t>
      </w:r>
      <w:r>
        <w:rPr>
          <w:spacing w:val="-4"/>
          <w:w w:val="105"/>
        </w:rPr>
        <w:t> </w:t>
      </w:r>
      <w:r>
        <w:rPr>
          <w:w w:val="105"/>
        </w:rPr>
        <w:t>examples</w:t>
      </w:r>
      <w:r>
        <w:rPr>
          <w:spacing w:val="-4"/>
          <w:w w:val="105"/>
        </w:rPr>
        <w:t> </w:t>
      </w:r>
      <w:r>
        <w:rPr>
          <w:w w:val="105"/>
        </w:rPr>
        <w:t>in</w:t>
      </w:r>
      <w:r>
        <w:rPr>
          <w:spacing w:val="-3"/>
          <w:w w:val="105"/>
        </w:rPr>
        <w:t> </w:t>
      </w:r>
      <w:r>
        <w:rPr>
          <w:w w:val="105"/>
        </w:rPr>
        <w:t>this</w:t>
      </w:r>
      <w:r>
        <w:rPr>
          <w:spacing w:val="-4"/>
          <w:w w:val="105"/>
        </w:rPr>
        <w:t> </w:t>
      </w:r>
      <w:r>
        <w:rPr>
          <w:w w:val="105"/>
        </w:rPr>
        <w:t>book,</w:t>
      </w:r>
      <w:r>
        <w:rPr>
          <w:spacing w:val="-3"/>
          <w:w w:val="105"/>
        </w:rPr>
        <w:t> </w:t>
      </w:r>
      <w:r>
        <w:rPr>
          <w:w w:val="105"/>
        </w:rPr>
        <w:t>the</w:t>
      </w:r>
      <w:r>
        <w:rPr>
          <w:spacing w:val="-4"/>
          <w:w w:val="105"/>
        </w:rPr>
        <w:t> </w:t>
      </w:r>
      <w:r>
        <w:rPr>
          <w:w w:val="105"/>
        </w:rPr>
        <w:t>implementation</w:t>
      </w:r>
      <w:r>
        <w:rPr>
          <w:spacing w:val="-4"/>
          <w:w w:val="105"/>
        </w:rPr>
        <w:t> </w:t>
      </w:r>
      <w:r>
        <w:rPr>
          <w:w w:val="105"/>
        </w:rPr>
        <w:t>I’ll</w:t>
      </w:r>
      <w:r>
        <w:rPr>
          <w:spacing w:val="-3"/>
          <w:w w:val="105"/>
        </w:rPr>
        <w:t> </w:t>
      </w:r>
      <w:r>
        <w:rPr>
          <w:w w:val="105"/>
        </w:rPr>
        <w:t>show</w:t>
      </w:r>
      <w:r>
        <w:rPr>
          <w:spacing w:val="-4"/>
          <w:w w:val="105"/>
        </w:rPr>
        <w:t> </w:t>
      </w:r>
      <w:r>
        <w:rPr>
          <w:w w:val="105"/>
        </w:rPr>
        <w:t>you</w:t>
      </w:r>
      <w:r>
        <w:rPr>
          <w:spacing w:val="-3"/>
          <w:w w:val="105"/>
        </w:rPr>
        <w:t> </w:t>
      </w:r>
      <w:r>
        <w:rPr>
          <w:w w:val="105"/>
        </w:rPr>
        <w:t>will</w:t>
      </w:r>
      <w:r>
        <w:rPr>
          <w:spacing w:val="-4"/>
          <w:w w:val="105"/>
        </w:rPr>
        <w:t> </w:t>
      </w:r>
      <w:r>
        <w:rPr>
          <w:w w:val="105"/>
        </w:rPr>
        <w:t>be</w:t>
      </w:r>
      <w:r>
        <w:rPr>
          <w:spacing w:val="-4"/>
          <w:w w:val="105"/>
        </w:rPr>
        <w:t> </w:t>
      </w:r>
      <w:r>
        <w:rPr>
          <w:w w:val="105"/>
        </w:rPr>
        <w:t>somewhat</w:t>
      </w:r>
      <w:r>
        <w:rPr>
          <w:spacing w:val="-3"/>
          <w:w w:val="105"/>
        </w:rPr>
        <w:t> </w:t>
      </w:r>
      <w:r>
        <w:rPr>
          <w:w w:val="105"/>
        </w:rPr>
        <w:t>trivial,</w:t>
      </w:r>
      <w:r>
        <w:rPr>
          <w:spacing w:val="-4"/>
          <w:w w:val="105"/>
        </w:rPr>
        <w:t> </w:t>
      </w:r>
      <w:r>
        <w:rPr>
          <w:w w:val="105"/>
        </w:rPr>
        <w:t>but</w:t>
      </w:r>
      <w:r>
        <w:rPr>
          <w:spacing w:val="-3"/>
          <w:w w:val="105"/>
        </w:rPr>
        <w:t> </w:t>
      </w:r>
      <w:r>
        <w:rPr>
          <w:w w:val="105"/>
        </w:rPr>
        <w:t>it</w:t>
      </w:r>
      <w:r>
        <w:rPr>
          <w:spacing w:val="-4"/>
          <w:w w:val="105"/>
        </w:rPr>
        <w:t> </w:t>
      </w:r>
      <w:r>
        <w:rPr>
          <w:w w:val="105"/>
        </w:rPr>
        <w:t>will</w:t>
      </w:r>
      <w:r>
        <w:rPr>
          <w:spacing w:val="-4"/>
          <w:w w:val="105"/>
        </w:rPr>
        <w:t> </w:t>
      </w:r>
      <w:r>
        <w:rPr>
          <w:w w:val="105"/>
        </w:rPr>
        <w:t>serve</w:t>
      </w:r>
      <w:r>
        <w:rPr>
          <w:spacing w:val="-3"/>
          <w:w w:val="105"/>
        </w:rPr>
        <w:t> </w:t>
      </w:r>
      <w:r>
        <w:rPr>
          <w:w w:val="105"/>
        </w:rPr>
        <w:t>to</w:t>
      </w:r>
      <w:r>
        <w:rPr>
          <w:spacing w:val="-4"/>
          <w:w w:val="105"/>
        </w:rPr>
        <w:t> </w:t>
      </w:r>
      <w:r>
        <w:rPr>
          <w:w w:val="105"/>
        </w:rPr>
        <w:t>show</w:t>
      </w:r>
      <w:r>
        <w:rPr>
          <w:spacing w:val="-3"/>
          <w:w w:val="105"/>
        </w:rPr>
        <w:t> </w:t>
      </w:r>
      <w:r>
        <w:rPr>
          <w:w w:val="105"/>
        </w:rPr>
        <w:t>you the</w:t>
      </w:r>
      <w:r>
        <w:rPr>
          <w:spacing w:val="-10"/>
          <w:w w:val="105"/>
        </w:rPr>
        <w:t> </w:t>
      </w:r>
      <w:r>
        <w:rPr>
          <w:w w:val="105"/>
        </w:rPr>
        <w:t>steps</w:t>
      </w:r>
      <w:r>
        <w:rPr>
          <w:spacing w:val="-10"/>
          <w:w w:val="105"/>
        </w:rPr>
        <w:t> </w:t>
      </w:r>
      <w:r>
        <w:rPr>
          <w:w w:val="105"/>
        </w:rPr>
        <w:t>you</w:t>
      </w:r>
      <w:r>
        <w:rPr>
          <w:spacing w:val="-10"/>
          <w:w w:val="105"/>
        </w:rPr>
        <w:t> </w:t>
      </w:r>
      <w:r>
        <w:rPr>
          <w:w w:val="105"/>
        </w:rPr>
        <w:t>need</w:t>
      </w:r>
      <w:r>
        <w:rPr>
          <w:spacing w:val="-10"/>
          <w:w w:val="105"/>
        </w:rPr>
        <w:t> </w:t>
      </w:r>
      <w:r>
        <w:rPr>
          <w:w w:val="105"/>
        </w:rPr>
        <w:t>to</w:t>
      </w:r>
      <w:r>
        <w:rPr>
          <w:spacing w:val="-10"/>
          <w:w w:val="105"/>
        </w:rPr>
        <w:t> </w:t>
      </w:r>
      <w:r>
        <w:rPr>
          <w:w w:val="105"/>
        </w:rPr>
        <w:t>implement</w:t>
      </w:r>
      <w:r>
        <w:rPr>
          <w:spacing w:val="-10"/>
          <w:w w:val="105"/>
        </w:rPr>
        <w:t> </w:t>
      </w:r>
      <w:r>
        <w:rPr>
          <w:w w:val="105"/>
        </w:rPr>
        <w:t>the</w:t>
      </w:r>
      <w:r>
        <w:rPr>
          <w:spacing w:val="-10"/>
          <w:w w:val="105"/>
        </w:rPr>
        <w:t> </w:t>
      </w:r>
      <w:r>
        <w:rPr>
          <w:rFonts w:ascii="Noto Sans Mono CJK JP Regular" w:hAnsi="Noto Sans Mono CJK JP Regular"/>
          <w:w w:val="105"/>
        </w:rPr>
        <w:t>UserDetailsService</w:t>
      </w:r>
      <w:r>
        <w:rPr>
          <w:w w:val="105"/>
        </w:rPr>
        <w:t>.</w:t>
      </w:r>
      <w:r>
        <w:rPr>
          <w:spacing w:val="-10"/>
          <w:w w:val="105"/>
        </w:rPr>
        <w:t> </w:t>
      </w:r>
      <w:r>
        <w:rPr>
          <w:w w:val="105"/>
        </w:rPr>
        <w:t>It</w:t>
      </w:r>
      <w:r>
        <w:rPr>
          <w:spacing w:val="-10"/>
          <w:w w:val="105"/>
        </w:rPr>
        <w:t> </w:t>
      </w:r>
      <w:r>
        <w:rPr>
          <w:w w:val="105"/>
        </w:rPr>
        <w:t>is</w:t>
      </w:r>
      <w:r>
        <w:rPr>
          <w:spacing w:val="-10"/>
          <w:w w:val="105"/>
        </w:rPr>
        <w:t> </w:t>
      </w:r>
      <w:r>
        <w:rPr>
          <w:w w:val="105"/>
        </w:rPr>
        <w:t>very</w:t>
      </w:r>
      <w:r>
        <w:rPr>
          <w:spacing w:val="-10"/>
          <w:w w:val="105"/>
        </w:rPr>
        <w:t> </w:t>
      </w:r>
      <w:r>
        <w:rPr>
          <w:w w:val="105"/>
        </w:rPr>
        <w:t>simple,</w:t>
      </w:r>
      <w:r>
        <w:rPr>
          <w:spacing w:val="-10"/>
          <w:w w:val="105"/>
        </w:rPr>
        <w:t> </w:t>
      </w:r>
      <w:r>
        <w:rPr>
          <w:w w:val="105"/>
        </w:rPr>
        <w:t>so</w:t>
      </w:r>
      <w:r>
        <w:rPr>
          <w:spacing w:val="-10"/>
          <w:w w:val="105"/>
        </w:rPr>
        <w:t> </w:t>
      </w:r>
      <w:r>
        <w:rPr>
          <w:spacing w:val="-3"/>
          <w:w w:val="105"/>
        </w:rPr>
        <w:t>let’s</w:t>
      </w:r>
      <w:r>
        <w:rPr>
          <w:spacing w:val="-10"/>
          <w:w w:val="105"/>
        </w:rPr>
        <w:t> </w:t>
      </w:r>
      <w:r>
        <w:rPr>
          <w:w w:val="105"/>
        </w:rPr>
        <w:t>get</w:t>
      </w:r>
      <w:r>
        <w:rPr>
          <w:spacing w:val="-10"/>
          <w:w w:val="105"/>
        </w:rPr>
        <w:t> </w:t>
      </w:r>
      <w:r>
        <w:rPr>
          <w:w w:val="105"/>
        </w:rPr>
        <w:t>going.</w:t>
      </w:r>
    </w:p>
    <w:p>
      <w:pPr>
        <w:pStyle w:val="BodyText"/>
        <w:spacing w:line="217" w:lineRule="exact"/>
        <w:ind w:left="480"/>
      </w:pPr>
      <w:r>
        <w:rPr>
          <w:w w:val="110"/>
        </w:rPr>
        <w:t>First of all, let’s add the MongoDB dependencies to our </w:t>
      </w:r>
      <w:r>
        <w:rPr>
          <w:rFonts w:ascii="Noto Sans Mono CJK JP Regular" w:hAnsi="Noto Sans Mono CJK JP Regular"/>
          <w:w w:val="110"/>
        </w:rPr>
        <w:t>pom.xml</w:t>
      </w:r>
      <w:r>
        <w:rPr>
          <w:w w:val="110"/>
        </w:rPr>
        <w:t>. You will be using Spring Data to set up and use</w:t>
      </w:r>
    </w:p>
    <w:p>
      <w:pPr>
        <w:pStyle w:val="BodyText"/>
        <w:spacing w:line="180" w:lineRule="auto" w:before="11"/>
        <w:ind w:left="120" w:right="579"/>
      </w:pPr>
      <w:r>
        <w:rPr>
          <w:w w:val="105"/>
        </w:rPr>
        <w:t>MongoDB. It is not really required, but because you are working with Spring it seems like a good idea. According to the</w:t>
      </w:r>
      <w:r>
        <w:rPr>
          <w:spacing w:val="-27"/>
          <w:w w:val="105"/>
        </w:rPr>
        <w:t> </w:t>
      </w:r>
      <w:r>
        <w:rPr>
          <w:w w:val="105"/>
        </w:rPr>
        <w:t>Spring</w:t>
      </w:r>
      <w:r>
        <w:rPr>
          <w:spacing w:val="-26"/>
          <w:w w:val="105"/>
        </w:rPr>
        <w:t> </w:t>
      </w:r>
      <w:r>
        <w:rPr>
          <w:w w:val="105"/>
        </w:rPr>
        <w:t>Data</w:t>
      </w:r>
      <w:r>
        <w:rPr>
          <w:spacing w:val="-27"/>
          <w:w w:val="105"/>
        </w:rPr>
        <w:t> </w:t>
      </w:r>
      <w:r>
        <w:rPr>
          <w:w w:val="105"/>
        </w:rPr>
        <w:t>for</w:t>
      </w:r>
      <w:r>
        <w:rPr>
          <w:spacing w:val="-26"/>
          <w:w w:val="105"/>
        </w:rPr>
        <w:t> </w:t>
      </w:r>
      <w:r>
        <w:rPr>
          <w:w w:val="105"/>
        </w:rPr>
        <w:t>MongoDB</w:t>
      </w:r>
      <w:r>
        <w:rPr>
          <w:spacing w:val="-27"/>
          <w:w w:val="105"/>
        </w:rPr>
        <w:t> </w:t>
      </w:r>
      <w:r>
        <w:rPr>
          <w:w w:val="105"/>
        </w:rPr>
        <w:t>(</w:t>
      </w:r>
      <w:hyperlink r:id="rId268">
        <w:r>
          <w:rPr>
            <w:rFonts w:ascii="Noto Sans Mono CJK JP Regular" w:hAnsi="Noto Sans Mono CJK JP Regular"/>
            <w:color w:val="0000FF"/>
            <w:w w:val="105"/>
          </w:rPr>
          <w:t>http://www.springsource.org/spring-data/mongodb</w:t>
        </w:r>
      </w:hyperlink>
      <w:r>
        <w:rPr>
          <w:w w:val="105"/>
        </w:rPr>
        <w:t>)</w:t>
      </w:r>
      <w:r>
        <w:rPr>
          <w:spacing w:val="-26"/>
          <w:w w:val="105"/>
        </w:rPr>
        <w:t> </w:t>
      </w:r>
      <w:r>
        <w:rPr>
          <w:w w:val="105"/>
        </w:rPr>
        <w:t>website,</w:t>
      </w:r>
      <w:r>
        <w:rPr>
          <w:spacing w:val="-27"/>
          <w:w w:val="105"/>
        </w:rPr>
        <w:t> </w:t>
      </w:r>
      <w:r>
        <w:rPr>
          <w:w w:val="105"/>
        </w:rPr>
        <w:t>it</w:t>
      </w:r>
      <w:r>
        <w:rPr>
          <w:spacing w:val="-26"/>
          <w:w w:val="105"/>
        </w:rPr>
        <w:t> </w:t>
      </w:r>
      <w:r>
        <w:rPr>
          <w:spacing w:val="-3"/>
          <w:w w:val="105"/>
        </w:rPr>
        <w:t>“aims</w:t>
      </w:r>
      <w:r>
        <w:rPr>
          <w:spacing w:val="-27"/>
          <w:w w:val="105"/>
        </w:rPr>
        <w:t> </w:t>
      </w:r>
      <w:r>
        <w:rPr>
          <w:w w:val="105"/>
        </w:rPr>
        <w:t>to</w:t>
      </w:r>
      <w:r>
        <w:rPr>
          <w:spacing w:val="-26"/>
          <w:w w:val="105"/>
        </w:rPr>
        <w:t> </w:t>
      </w:r>
      <w:r>
        <w:rPr>
          <w:w w:val="105"/>
        </w:rPr>
        <w:t>provide</w:t>
      </w:r>
      <w:r>
        <w:rPr>
          <w:spacing w:val="-26"/>
          <w:w w:val="105"/>
        </w:rPr>
        <w:t> </w:t>
      </w:r>
      <w:r>
        <w:rPr>
          <w:w w:val="105"/>
        </w:rPr>
        <w:t>a familiar and consistent Spring-based programming model for new datastores while retaining store-specific</w:t>
      </w:r>
      <w:r>
        <w:rPr>
          <w:spacing w:val="34"/>
          <w:w w:val="105"/>
        </w:rPr>
        <w:t> </w:t>
      </w:r>
      <w:r>
        <w:rPr>
          <w:w w:val="105"/>
        </w:rPr>
        <w:t>features</w:t>
      </w:r>
    </w:p>
    <w:p>
      <w:pPr>
        <w:pStyle w:val="BodyText"/>
        <w:spacing w:line="172" w:lineRule="auto" w:before="68"/>
        <w:ind w:left="120" w:right="928"/>
      </w:pPr>
      <w:r>
        <w:rPr>
          <w:w w:val="105"/>
        </w:rPr>
        <w:t>and </w:t>
      </w:r>
      <w:r>
        <w:rPr>
          <w:spacing w:val="-3"/>
          <w:w w:val="105"/>
        </w:rPr>
        <w:t>capabilities.” </w:t>
      </w:r>
      <w:r>
        <w:rPr>
          <w:w w:val="105"/>
        </w:rPr>
        <w:t>So you have a Spring-based application and are using MongoDB, which is a good fit for it. The dependency you need to add to the </w:t>
      </w:r>
      <w:r>
        <w:rPr>
          <w:rFonts w:ascii="Noto Sans Mono CJK JP Regular" w:hAnsi="Noto Sans Mono CJK JP Regular"/>
          <w:w w:val="105"/>
        </w:rPr>
        <w:t>pom.xml</w:t>
      </w:r>
      <w:r>
        <w:rPr>
          <w:rFonts w:ascii="Noto Sans Mono CJK JP Regular" w:hAnsi="Noto Sans Mono CJK JP Regular"/>
          <w:spacing w:val="-56"/>
          <w:w w:val="105"/>
        </w:rPr>
        <w:t> </w:t>
      </w:r>
      <w:r>
        <w:rPr>
          <w:w w:val="105"/>
        </w:rPr>
        <w:t>file is shown in Listing 8-8.</w:t>
      </w:r>
    </w:p>
    <w:p>
      <w:pPr>
        <w:pStyle w:val="BodyText"/>
        <w:spacing w:line="180" w:lineRule="auto" w:before="11"/>
        <w:ind w:left="120" w:right="658" w:firstLine="360"/>
      </w:pPr>
      <w:r>
        <w:rPr/>
        <w:t>Next, of course, you need MongoDB itself. </w:t>
      </w:r>
      <w:r>
        <w:rPr>
          <w:spacing w:val="-5"/>
        </w:rPr>
        <w:t>You </w:t>
      </w:r>
      <w:r>
        <w:rPr/>
        <w:t>can download it from its official site at </w:t>
      </w:r>
      <w:hyperlink r:id="rId269">
        <w:r>
          <w:rPr>
            <w:rFonts w:ascii="Noto Sans Mono CJK JP Regular"/>
            <w:color w:val="0000FF"/>
          </w:rPr>
          <w:t>http://www.mongodb.org/downloads</w:t>
        </w:r>
      </w:hyperlink>
      <w:r>
        <w:rPr/>
        <w:t>. After you download it (and assuming you are working on either Linux or Mac OSX), you can simply unpack the file somewhere and it is ready to run. </w:t>
      </w:r>
      <w:r>
        <w:rPr>
          <w:spacing w:val="-7"/>
        </w:rPr>
        <w:t>To  </w:t>
      </w:r>
      <w:r>
        <w:rPr/>
        <w:t>run the MongoDBserver, simply go to the   bin directory of the directory you just unpacked and run the file </w:t>
      </w:r>
      <w:r>
        <w:rPr>
          <w:rFonts w:ascii="Noto Sans Mono CJK JP Regular"/>
        </w:rPr>
        <w:t>./mongod</w:t>
      </w:r>
      <w:r>
        <w:rPr/>
        <w:t>. If you have Windows, you should find easy-to-follow instructions in the MongoDB</w:t>
      </w:r>
      <w:r>
        <w:rPr>
          <w:spacing w:val="-33"/>
        </w:rPr>
        <w:t> </w:t>
      </w:r>
      <w:r>
        <w:rPr/>
        <w:t>website.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Heading6"/>
        <w:spacing w:before="0"/>
        <w:rPr>
          <w:rFonts w:ascii="Times New Roman"/>
        </w:rPr>
      </w:pPr>
      <w:r>
        <w:rPr>
          <w:rFonts w:ascii="Times New Roman"/>
        </w:rPr>
        <w:t>248</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35" w:id="246"/>
      <w:bookmarkEnd w:id="246"/>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23"/>
        </w:rPr>
      </w:pPr>
      <w:r>
        <w:rPr/>
        <w:pict>
          <v:line style="position:absolute;mso-position-horizontal-relative:page;mso-position-vertical-relative:paragraph;z-index:10304;mso-wrap-distance-left:0;mso-wrap-distance-right:0" from="54pt,15.870786pt" to="504pt,15.870786pt" stroked="true" strokeweight=".5pt" strokecolor="#000000">
            <v:stroke dashstyle="solid"/>
            <w10:wrap type="topAndBottom"/>
          </v:line>
        </w:pict>
      </w:r>
    </w:p>
    <w:p>
      <w:pPr>
        <w:pStyle w:val="Heading6"/>
        <w:numPr>
          <w:ilvl w:val="0"/>
          <w:numId w:val="34"/>
        </w:numPr>
        <w:tabs>
          <w:tab w:pos="681" w:val="left" w:leader="none"/>
        </w:tabs>
        <w:spacing w:line="240" w:lineRule="auto" w:before="126" w:after="0"/>
        <w:ind w:left="680" w:right="0" w:hanging="200"/>
        <w:jc w:val="left"/>
      </w:pPr>
      <w:r>
        <w:rPr>
          <w:b/>
          <w:w w:val="90"/>
        </w:rPr>
        <w:t>Note</w:t>
      </w:r>
      <w:r>
        <w:rPr>
          <w:b/>
          <w:spacing w:val="30"/>
          <w:w w:val="90"/>
        </w:rPr>
        <w:t> </w:t>
      </w:r>
      <w:r>
        <w:rPr>
          <w:w w:val="90"/>
        </w:rPr>
        <w:t>mongodB</w:t>
      </w:r>
      <w:r>
        <w:rPr>
          <w:spacing w:val="-32"/>
          <w:w w:val="90"/>
        </w:rPr>
        <w:t> </w:t>
      </w:r>
      <w:r>
        <w:rPr>
          <w:w w:val="90"/>
        </w:rPr>
        <w:t>is</w:t>
      </w:r>
      <w:r>
        <w:rPr>
          <w:spacing w:val="-33"/>
          <w:w w:val="90"/>
        </w:rPr>
        <w:t> </w:t>
      </w:r>
      <w:r>
        <w:rPr>
          <w:w w:val="90"/>
        </w:rPr>
        <w:t>a</w:t>
      </w:r>
      <w:r>
        <w:rPr>
          <w:spacing w:val="-32"/>
          <w:w w:val="90"/>
        </w:rPr>
        <w:t> </w:t>
      </w:r>
      <w:r>
        <w:rPr>
          <w:w w:val="90"/>
        </w:rPr>
        <w:t>very</w:t>
      </w:r>
      <w:r>
        <w:rPr>
          <w:spacing w:val="-32"/>
          <w:w w:val="90"/>
        </w:rPr>
        <w:t> </w:t>
      </w:r>
      <w:r>
        <w:rPr>
          <w:w w:val="90"/>
        </w:rPr>
        <w:t>popular</w:t>
      </w:r>
      <w:r>
        <w:rPr>
          <w:spacing w:val="-33"/>
          <w:w w:val="90"/>
        </w:rPr>
        <w:t> </w:t>
      </w:r>
      <w:r>
        <w:rPr>
          <w:w w:val="90"/>
        </w:rPr>
        <w:t>document-based</w:t>
      </w:r>
      <w:r>
        <w:rPr>
          <w:spacing w:val="-32"/>
          <w:w w:val="90"/>
        </w:rPr>
        <w:t> </w:t>
      </w:r>
      <w:r>
        <w:rPr>
          <w:w w:val="90"/>
        </w:rPr>
        <w:t>database.</w:t>
      </w:r>
      <w:r>
        <w:rPr>
          <w:spacing w:val="-35"/>
          <w:w w:val="90"/>
        </w:rPr>
        <w:t> </w:t>
      </w:r>
      <w:r>
        <w:rPr>
          <w:w w:val="90"/>
        </w:rPr>
        <w:t>it</w:t>
      </w:r>
      <w:r>
        <w:rPr>
          <w:spacing w:val="-33"/>
          <w:w w:val="90"/>
        </w:rPr>
        <w:t> </w:t>
      </w:r>
      <w:r>
        <w:rPr>
          <w:w w:val="90"/>
        </w:rPr>
        <w:t>is</w:t>
      </w:r>
      <w:r>
        <w:rPr>
          <w:spacing w:val="-32"/>
          <w:w w:val="90"/>
        </w:rPr>
        <w:t> </w:t>
      </w:r>
      <w:r>
        <w:rPr>
          <w:w w:val="90"/>
        </w:rPr>
        <w:t>part</w:t>
      </w:r>
      <w:r>
        <w:rPr>
          <w:spacing w:val="-33"/>
          <w:w w:val="90"/>
        </w:rPr>
        <w:t> </w:t>
      </w:r>
      <w:r>
        <w:rPr>
          <w:w w:val="90"/>
        </w:rPr>
        <w:t>of</w:t>
      </w:r>
      <w:r>
        <w:rPr>
          <w:spacing w:val="-32"/>
          <w:w w:val="90"/>
        </w:rPr>
        <w:t> </w:t>
      </w:r>
      <w:r>
        <w:rPr>
          <w:w w:val="90"/>
        </w:rPr>
        <w:t>the</w:t>
      </w:r>
      <w:r>
        <w:rPr>
          <w:spacing w:val="-32"/>
          <w:w w:val="90"/>
        </w:rPr>
        <w:t> </w:t>
      </w:r>
      <w:r>
        <w:rPr>
          <w:w w:val="90"/>
        </w:rPr>
        <w:t>many</w:t>
      </w:r>
      <w:r>
        <w:rPr>
          <w:spacing w:val="-33"/>
          <w:w w:val="90"/>
        </w:rPr>
        <w:t> </w:t>
      </w:r>
      <w:r>
        <w:rPr>
          <w:w w:val="90"/>
        </w:rPr>
        <w:t>nosQL</w:t>
      </w:r>
      <w:r>
        <w:rPr>
          <w:spacing w:val="-32"/>
          <w:w w:val="90"/>
        </w:rPr>
        <w:t> </w:t>
      </w:r>
      <w:r>
        <w:rPr>
          <w:w w:val="90"/>
        </w:rPr>
        <w:t>solutions</w:t>
      </w:r>
      <w:r>
        <w:rPr>
          <w:spacing w:val="-32"/>
          <w:w w:val="90"/>
        </w:rPr>
        <w:t> </w:t>
      </w:r>
      <w:r>
        <w:rPr>
          <w:w w:val="90"/>
        </w:rPr>
        <w:t>that</w:t>
      </w:r>
      <w:r>
        <w:rPr>
          <w:spacing w:val="-33"/>
          <w:w w:val="90"/>
        </w:rPr>
        <w:t> </w:t>
      </w:r>
      <w:r>
        <w:rPr>
          <w:w w:val="90"/>
        </w:rPr>
        <w:t>have</w:t>
      </w:r>
      <w:r>
        <w:rPr>
          <w:spacing w:val="-32"/>
          <w:w w:val="90"/>
        </w:rPr>
        <w:t> </w:t>
      </w:r>
      <w:r>
        <w:rPr>
          <w:w w:val="90"/>
        </w:rPr>
        <w:t>become</w:t>
      </w:r>
    </w:p>
    <w:p>
      <w:pPr>
        <w:spacing w:line="292" w:lineRule="auto" w:before="50"/>
        <w:ind w:left="480" w:right="414" w:hanging="1"/>
        <w:jc w:val="left"/>
        <w:rPr>
          <w:rFonts w:ascii="Arial"/>
          <w:sz w:val="20"/>
        </w:rPr>
      </w:pPr>
      <w:r>
        <w:rPr>
          <w:rFonts w:ascii="Arial"/>
          <w:w w:val="90"/>
          <w:sz w:val="20"/>
        </w:rPr>
        <w:t>so</w:t>
      </w:r>
      <w:r>
        <w:rPr>
          <w:rFonts w:ascii="Arial"/>
          <w:spacing w:val="-34"/>
          <w:w w:val="90"/>
          <w:sz w:val="20"/>
        </w:rPr>
        <w:t> </w:t>
      </w:r>
      <w:r>
        <w:rPr>
          <w:rFonts w:ascii="Arial"/>
          <w:w w:val="90"/>
          <w:sz w:val="20"/>
        </w:rPr>
        <w:t>popular</w:t>
      </w:r>
      <w:r>
        <w:rPr>
          <w:rFonts w:ascii="Arial"/>
          <w:spacing w:val="-34"/>
          <w:w w:val="90"/>
          <w:sz w:val="20"/>
        </w:rPr>
        <w:t> </w:t>
      </w:r>
      <w:r>
        <w:rPr>
          <w:rFonts w:ascii="Arial"/>
          <w:w w:val="90"/>
          <w:sz w:val="20"/>
        </w:rPr>
        <w:t>in</w:t>
      </w:r>
      <w:r>
        <w:rPr>
          <w:rFonts w:ascii="Arial"/>
          <w:spacing w:val="-34"/>
          <w:w w:val="90"/>
          <w:sz w:val="20"/>
        </w:rPr>
        <w:t> </w:t>
      </w:r>
      <w:r>
        <w:rPr>
          <w:rFonts w:ascii="Arial"/>
          <w:w w:val="90"/>
          <w:sz w:val="20"/>
        </w:rPr>
        <w:t>the</w:t>
      </w:r>
      <w:r>
        <w:rPr>
          <w:rFonts w:ascii="Arial"/>
          <w:spacing w:val="-34"/>
          <w:w w:val="90"/>
          <w:sz w:val="20"/>
        </w:rPr>
        <w:t> </w:t>
      </w:r>
      <w:r>
        <w:rPr>
          <w:rFonts w:ascii="Arial"/>
          <w:w w:val="90"/>
          <w:sz w:val="20"/>
        </w:rPr>
        <w:t>recent</w:t>
      </w:r>
      <w:r>
        <w:rPr>
          <w:rFonts w:ascii="Arial"/>
          <w:spacing w:val="-34"/>
          <w:w w:val="90"/>
          <w:sz w:val="20"/>
        </w:rPr>
        <w:t> </w:t>
      </w:r>
      <w:r>
        <w:rPr>
          <w:rFonts w:ascii="Arial"/>
          <w:w w:val="90"/>
          <w:sz w:val="20"/>
        </w:rPr>
        <w:t>past.</w:t>
      </w:r>
      <w:r>
        <w:rPr>
          <w:rFonts w:ascii="Arial"/>
          <w:spacing w:val="-36"/>
          <w:w w:val="90"/>
          <w:sz w:val="20"/>
        </w:rPr>
        <w:t> </w:t>
      </w:r>
      <w:r>
        <w:rPr>
          <w:rFonts w:ascii="Arial"/>
          <w:w w:val="90"/>
          <w:sz w:val="20"/>
        </w:rPr>
        <w:t>it</w:t>
      </w:r>
      <w:r>
        <w:rPr>
          <w:rFonts w:ascii="Arial"/>
          <w:spacing w:val="-34"/>
          <w:w w:val="90"/>
          <w:sz w:val="20"/>
        </w:rPr>
        <w:t> </w:t>
      </w:r>
      <w:r>
        <w:rPr>
          <w:rFonts w:ascii="Arial"/>
          <w:w w:val="90"/>
          <w:sz w:val="20"/>
        </w:rPr>
        <w:t>is</w:t>
      </w:r>
      <w:r>
        <w:rPr>
          <w:rFonts w:ascii="Arial"/>
          <w:spacing w:val="-34"/>
          <w:w w:val="90"/>
          <w:sz w:val="20"/>
        </w:rPr>
        <w:t> </w:t>
      </w:r>
      <w:r>
        <w:rPr>
          <w:rFonts w:ascii="Arial"/>
          <w:w w:val="90"/>
          <w:sz w:val="20"/>
        </w:rPr>
        <w:t>a</w:t>
      </w:r>
      <w:r>
        <w:rPr>
          <w:rFonts w:ascii="Arial"/>
          <w:spacing w:val="-34"/>
          <w:w w:val="90"/>
          <w:sz w:val="20"/>
        </w:rPr>
        <w:t> </w:t>
      </w:r>
      <w:r>
        <w:rPr>
          <w:rFonts w:ascii="Arial"/>
          <w:w w:val="90"/>
          <w:sz w:val="20"/>
        </w:rPr>
        <w:t>very</w:t>
      </w:r>
      <w:r>
        <w:rPr>
          <w:rFonts w:ascii="Arial"/>
          <w:spacing w:val="-34"/>
          <w:w w:val="90"/>
          <w:sz w:val="20"/>
        </w:rPr>
        <w:t> </w:t>
      </w:r>
      <w:r>
        <w:rPr>
          <w:rFonts w:ascii="Arial"/>
          <w:w w:val="90"/>
          <w:sz w:val="20"/>
        </w:rPr>
        <w:t>powerful</w:t>
      </w:r>
      <w:r>
        <w:rPr>
          <w:rFonts w:ascii="Arial"/>
          <w:spacing w:val="-34"/>
          <w:w w:val="90"/>
          <w:sz w:val="20"/>
        </w:rPr>
        <w:t> </w:t>
      </w:r>
      <w:r>
        <w:rPr>
          <w:rFonts w:ascii="Arial"/>
          <w:w w:val="90"/>
          <w:sz w:val="20"/>
        </w:rPr>
        <w:t>and</w:t>
      </w:r>
      <w:r>
        <w:rPr>
          <w:rFonts w:ascii="Arial"/>
          <w:spacing w:val="-33"/>
          <w:w w:val="90"/>
          <w:sz w:val="20"/>
        </w:rPr>
        <w:t> </w:t>
      </w:r>
      <w:r>
        <w:rPr>
          <w:rFonts w:ascii="Arial"/>
          <w:w w:val="90"/>
          <w:sz w:val="20"/>
        </w:rPr>
        <w:t>flexible</w:t>
      </w:r>
      <w:r>
        <w:rPr>
          <w:rFonts w:ascii="Arial"/>
          <w:spacing w:val="-34"/>
          <w:w w:val="90"/>
          <w:sz w:val="20"/>
        </w:rPr>
        <w:t> </w:t>
      </w:r>
      <w:r>
        <w:rPr>
          <w:rFonts w:ascii="Arial"/>
          <w:w w:val="90"/>
          <w:sz w:val="20"/>
        </w:rPr>
        <w:t>tool.</w:t>
      </w:r>
      <w:r>
        <w:rPr>
          <w:rFonts w:ascii="Arial"/>
          <w:spacing w:val="-37"/>
          <w:w w:val="90"/>
          <w:sz w:val="20"/>
        </w:rPr>
        <w:t> </w:t>
      </w:r>
      <w:r>
        <w:rPr>
          <w:rFonts w:ascii="Arial"/>
          <w:w w:val="90"/>
          <w:sz w:val="20"/>
        </w:rPr>
        <w:t>its</w:t>
      </w:r>
      <w:r>
        <w:rPr>
          <w:rFonts w:ascii="Arial"/>
          <w:spacing w:val="-34"/>
          <w:w w:val="90"/>
          <w:sz w:val="20"/>
        </w:rPr>
        <w:t> </w:t>
      </w:r>
      <w:r>
        <w:rPr>
          <w:rFonts w:ascii="Arial"/>
          <w:w w:val="90"/>
          <w:sz w:val="20"/>
        </w:rPr>
        <w:t>main</w:t>
      </w:r>
      <w:r>
        <w:rPr>
          <w:rFonts w:ascii="Arial"/>
          <w:spacing w:val="-33"/>
          <w:w w:val="90"/>
          <w:sz w:val="20"/>
        </w:rPr>
        <w:t> </w:t>
      </w:r>
      <w:r>
        <w:rPr>
          <w:rFonts w:ascii="Arial"/>
          <w:w w:val="90"/>
          <w:sz w:val="20"/>
        </w:rPr>
        <w:t>power</w:t>
      </w:r>
      <w:r>
        <w:rPr>
          <w:rFonts w:ascii="Arial"/>
          <w:spacing w:val="-34"/>
          <w:w w:val="90"/>
          <w:sz w:val="20"/>
        </w:rPr>
        <w:t> </w:t>
      </w:r>
      <w:r>
        <w:rPr>
          <w:rFonts w:ascii="Arial"/>
          <w:w w:val="90"/>
          <w:sz w:val="20"/>
        </w:rPr>
        <w:t>comes</w:t>
      </w:r>
      <w:r>
        <w:rPr>
          <w:rFonts w:ascii="Arial"/>
          <w:spacing w:val="-34"/>
          <w:w w:val="90"/>
          <w:sz w:val="20"/>
        </w:rPr>
        <w:t> </w:t>
      </w:r>
      <w:r>
        <w:rPr>
          <w:rFonts w:ascii="Arial"/>
          <w:w w:val="90"/>
          <w:sz w:val="20"/>
        </w:rPr>
        <w:t>from</w:t>
      </w:r>
      <w:r>
        <w:rPr>
          <w:rFonts w:ascii="Arial"/>
          <w:spacing w:val="-34"/>
          <w:w w:val="90"/>
          <w:sz w:val="20"/>
        </w:rPr>
        <w:t> </w:t>
      </w:r>
      <w:r>
        <w:rPr>
          <w:rFonts w:ascii="Arial"/>
          <w:w w:val="90"/>
          <w:sz w:val="20"/>
        </w:rPr>
        <w:t>the</w:t>
      </w:r>
      <w:r>
        <w:rPr>
          <w:rFonts w:ascii="Arial"/>
          <w:spacing w:val="-34"/>
          <w:w w:val="90"/>
          <w:sz w:val="20"/>
        </w:rPr>
        <w:t> </w:t>
      </w:r>
      <w:r>
        <w:rPr>
          <w:rFonts w:ascii="Arial"/>
          <w:w w:val="90"/>
          <w:sz w:val="20"/>
        </w:rPr>
        <w:t>fact</w:t>
      </w:r>
      <w:r>
        <w:rPr>
          <w:rFonts w:ascii="Arial"/>
          <w:spacing w:val="-34"/>
          <w:w w:val="90"/>
          <w:sz w:val="20"/>
        </w:rPr>
        <w:t> </w:t>
      </w:r>
      <w:r>
        <w:rPr>
          <w:rFonts w:ascii="Arial"/>
          <w:w w:val="90"/>
          <w:sz w:val="20"/>
        </w:rPr>
        <w:t>(at</w:t>
      </w:r>
      <w:r>
        <w:rPr>
          <w:rFonts w:ascii="Arial"/>
          <w:spacing w:val="-34"/>
          <w:w w:val="90"/>
          <w:sz w:val="20"/>
        </w:rPr>
        <w:t> </w:t>
      </w:r>
      <w:r>
        <w:rPr>
          <w:rFonts w:ascii="Arial"/>
          <w:w w:val="90"/>
          <w:sz w:val="20"/>
        </w:rPr>
        <w:t>least</w:t>
      </w:r>
      <w:r>
        <w:rPr>
          <w:rFonts w:ascii="Arial"/>
          <w:spacing w:val="-33"/>
          <w:w w:val="90"/>
          <w:sz w:val="20"/>
        </w:rPr>
        <w:t> </w:t>
      </w:r>
      <w:r>
        <w:rPr>
          <w:rFonts w:ascii="Arial"/>
          <w:w w:val="90"/>
          <w:sz w:val="20"/>
        </w:rPr>
        <w:t>from</w:t>
      </w:r>
      <w:r>
        <w:rPr>
          <w:rFonts w:ascii="Arial"/>
          <w:spacing w:val="-34"/>
          <w:w w:val="90"/>
          <w:sz w:val="20"/>
        </w:rPr>
        <w:t> </w:t>
      </w:r>
      <w:r>
        <w:rPr>
          <w:rFonts w:ascii="Arial"/>
          <w:w w:val="90"/>
          <w:sz w:val="20"/>
        </w:rPr>
        <w:t>my </w:t>
      </w:r>
      <w:r>
        <w:rPr>
          <w:rFonts w:ascii="Arial"/>
          <w:w w:val="85"/>
          <w:sz w:val="20"/>
        </w:rPr>
        <w:t>perspective)</w:t>
      </w:r>
      <w:r>
        <w:rPr>
          <w:rFonts w:ascii="Arial"/>
          <w:spacing w:val="-17"/>
          <w:w w:val="85"/>
          <w:sz w:val="20"/>
        </w:rPr>
        <w:t> </w:t>
      </w:r>
      <w:r>
        <w:rPr>
          <w:rFonts w:ascii="Arial"/>
          <w:w w:val="85"/>
          <w:sz w:val="20"/>
        </w:rPr>
        <w:t>that</w:t>
      </w:r>
      <w:r>
        <w:rPr>
          <w:rFonts w:ascii="Arial"/>
          <w:spacing w:val="-17"/>
          <w:w w:val="85"/>
          <w:sz w:val="20"/>
        </w:rPr>
        <w:t> </w:t>
      </w:r>
      <w:r>
        <w:rPr>
          <w:rFonts w:ascii="Arial"/>
          <w:w w:val="85"/>
          <w:sz w:val="20"/>
        </w:rPr>
        <w:t>it</w:t>
      </w:r>
      <w:r>
        <w:rPr>
          <w:rFonts w:ascii="Arial"/>
          <w:spacing w:val="-17"/>
          <w:w w:val="85"/>
          <w:sz w:val="20"/>
        </w:rPr>
        <w:t> </w:t>
      </w:r>
      <w:r>
        <w:rPr>
          <w:rFonts w:ascii="Arial"/>
          <w:w w:val="85"/>
          <w:sz w:val="20"/>
        </w:rPr>
        <w:t>combines</w:t>
      </w:r>
      <w:r>
        <w:rPr>
          <w:rFonts w:ascii="Arial"/>
          <w:spacing w:val="-16"/>
          <w:w w:val="85"/>
          <w:sz w:val="20"/>
        </w:rPr>
        <w:t> </w:t>
      </w:r>
      <w:r>
        <w:rPr>
          <w:rFonts w:ascii="Arial"/>
          <w:w w:val="85"/>
          <w:sz w:val="20"/>
        </w:rPr>
        <w:t>a</w:t>
      </w:r>
      <w:r>
        <w:rPr>
          <w:rFonts w:ascii="Arial"/>
          <w:spacing w:val="-17"/>
          <w:w w:val="85"/>
          <w:sz w:val="20"/>
        </w:rPr>
        <w:t> </w:t>
      </w:r>
      <w:r>
        <w:rPr>
          <w:rFonts w:ascii="Arial"/>
          <w:w w:val="85"/>
          <w:sz w:val="20"/>
        </w:rPr>
        <w:t>very</w:t>
      </w:r>
      <w:r>
        <w:rPr>
          <w:rFonts w:ascii="Arial"/>
          <w:spacing w:val="-17"/>
          <w:w w:val="85"/>
          <w:sz w:val="20"/>
        </w:rPr>
        <w:t> </w:t>
      </w:r>
      <w:r>
        <w:rPr>
          <w:rFonts w:ascii="Arial"/>
          <w:w w:val="85"/>
          <w:sz w:val="20"/>
        </w:rPr>
        <w:t>scalable</w:t>
      </w:r>
      <w:r>
        <w:rPr>
          <w:rFonts w:ascii="Arial"/>
          <w:spacing w:val="-17"/>
          <w:w w:val="85"/>
          <w:sz w:val="20"/>
        </w:rPr>
        <w:t> </w:t>
      </w:r>
      <w:r>
        <w:rPr>
          <w:rFonts w:ascii="Arial"/>
          <w:w w:val="85"/>
          <w:sz w:val="20"/>
        </w:rPr>
        <w:t>storage</w:t>
      </w:r>
      <w:r>
        <w:rPr>
          <w:rFonts w:ascii="Arial"/>
          <w:spacing w:val="-16"/>
          <w:w w:val="85"/>
          <w:sz w:val="20"/>
        </w:rPr>
        <w:t> </w:t>
      </w:r>
      <w:r>
        <w:rPr>
          <w:rFonts w:ascii="Arial"/>
          <w:w w:val="85"/>
          <w:sz w:val="20"/>
        </w:rPr>
        <w:t>solution</w:t>
      </w:r>
      <w:r>
        <w:rPr>
          <w:rFonts w:ascii="Arial"/>
          <w:spacing w:val="-17"/>
          <w:w w:val="85"/>
          <w:sz w:val="20"/>
        </w:rPr>
        <w:t> </w:t>
      </w:r>
      <w:r>
        <w:rPr>
          <w:rFonts w:ascii="Arial"/>
          <w:w w:val="85"/>
          <w:sz w:val="20"/>
        </w:rPr>
        <w:t>with</w:t>
      </w:r>
      <w:r>
        <w:rPr>
          <w:rFonts w:ascii="Arial"/>
          <w:spacing w:val="-17"/>
          <w:w w:val="85"/>
          <w:sz w:val="20"/>
        </w:rPr>
        <w:t> </w:t>
      </w:r>
      <w:r>
        <w:rPr>
          <w:rFonts w:ascii="Arial"/>
          <w:w w:val="85"/>
          <w:sz w:val="20"/>
        </w:rPr>
        <w:t>a</w:t>
      </w:r>
      <w:r>
        <w:rPr>
          <w:rFonts w:ascii="Arial"/>
          <w:spacing w:val="-17"/>
          <w:w w:val="85"/>
          <w:sz w:val="20"/>
        </w:rPr>
        <w:t> </w:t>
      </w:r>
      <w:r>
        <w:rPr>
          <w:rFonts w:ascii="Arial"/>
          <w:w w:val="85"/>
          <w:sz w:val="20"/>
        </w:rPr>
        <w:t>very</w:t>
      </w:r>
      <w:r>
        <w:rPr>
          <w:rFonts w:ascii="Arial"/>
          <w:spacing w:val="-16"/>
          <w:w w:val="85"/>
          <w:sz w:val="20"/>
        </w:rPr>
        <w:t> </w:t>
      </w:r>
      <w:r>
        <w:rPr>
          <w:rFonts w:ascii="Arial"/>
          <w:w w:val="85"/>
          <w:sz w:val="20"/>
        </w:rPr>
        <w:t>intuitive</w:t>
      </w:r>
      <w:r>
        <w:rPr>
          <w:rFonts w:ascii="Arial"/>
          <w:spacing w:val="-17"/>
          <w:w w:val="85"/>
          <w:sz w:val="20"/>
        </w:rPr>
        <w:t> </w:t>
      </w:r>
      <w:r>
        <w:rPr>
          <w:rFonts w:ascii="Arial"/>
          <w:w w:val="85"/>
          <w:sz w:val="20"/>
        </w:rPr>
        <w:t>document</w:t>
      </w:r>
      <w:r>
        <w:rPr>
          <w:rFonts w:ascii="Arial"/>
          <w:spacing w:val="-17"/>
          <w:w w:val="85"/>
          <w:sz w:val="20"/>
        </w:rPr>
        <w:t> </w:t>
      </w:r>
      <w:r>
        <w:rPr>
          <w:rFonts w:ascii="Arial"/>
          <w:w w:val="85"/>
          <w:sz w:val="20"/>
        </w:rPr>
        <w:t>model</w:t>
      </w:r>
      <w:r>
        <w:rPr>
          <w:rFonts w:ascii="Arial"/>
          <w:spacing w:val="-17"/>
          <w:w w:val="85"/>
          <w:sz w:val="20"/>
        </w:rPr>
        <w:t> </w:t>
      </w:r>
      <w:r>
        <w:rPr>
          <w:rFonts w:ascii="Arial"/>
          <w:w w:val="85"/>
          <w:sz w:val="20"/>
        </w:rPr>
        <w:t>built</w:t>
      </w:r>
      <w:r>
        <w:rPr>
          <w:rFonts w:ascii="Arial"/>
          <w:spacing w:val="-16"/>
          <w:w w:val="85"/>
          <w:sz w:val="20"/>
        </w:rPr>
        <w:t> </w:t>
      </w:r>
      <w:r>
        <w:rPr>
          <w:rFonts w:ascii="Arial"/>
          <w:w w:val="85"/>
          <w:sz w:val="20"/>
        </w:rPr>
        <w:t>on</w:t>
      </w:r>
      <w:r>
        <w:rPr>
          <w:rFonts w:ascii="Arial"/>
          <w:spacing w:val="-17"/>
          <w:w w:val="85"/>
          <w:sz w:val="20"/>
        </w:rPr>
        <w:t> </w:t>
      </w:r>
      <w:r>
        <w:rPr>
          <w:rFonts w:ascii="Arial"/>
          <w:w w:val="85"/>
          <w:sz w:val="20"/>
        </w:rPr>
        <w:t>top</w:t>
      </w:r>
      <w:r>
        <w:rPr>
          <w:rFonts w:ascii="Arial"/>
          <w:spacing w:val="-17"/>
          <w:w w:val="85"/>
          <w:sz w:val="20"/>
        </w:rPr>
        <w:t> </w:t>
      </w:r>
      <w:r>
        <w:rPr>
          <w:rFonts w:ascii="Arial"/>
          <w:w w:val="85"/>
          <w:sz w:val="20"/>
        </w:rPr>
        <w:t>of</w:t>
      </w:r>
      <w:r>
        <w:rPr>
          <w:rFonts w:ascii="Arial"/>
          <w:spacing w:val="-17"/>
          <w:w w:val="85"/>
          <w:sz w:val="20"/>
        </w:rPr>
        <w:t> </w:t>
      </w:r>
      <w:r>
        <w:rPr>
          <w:rFonts w:ascii="Arial"/>
          <w:w w:val="85"/>
          <w:sz w:val="20"/>
        </w:rPr>
        <w:t>known technologies</w:t>
      </w:r>
      <w:r>
        <w:rPr>
          <w:rFonts w:ascii="Arial"/>
          <w:spacing w:val="-13"/>
          <w:w w:val="85"/>
          <w:sz w:val="20"/>
        </w:rPr>
        <w:t> </w:t>
      </w:r>
      <w:r>
        <w:rPr>
          <w:rFonts w:ascii="Arial"/>
          <w:w w:val="85"/>
          <w:sz w:val="20"/>
        </w:rPr>
        <w:t>(like</w:t>
      </w:r>
      <w:r>
        <w:rPr>
          <w:rFonts w:ascii="Arial"/>
          <w:spacing w:val="-12"/>
          <w:w w:val="85"/>
          <w:sz w:val="20"/>
        </w:rPr>
        <w:t> </w:t>
      </w:r>
      <w:r>
        <w:rPr>
          <w:rFonts w:ascii="Arial"/>
          <w:w w:val="85"/>
          <w:sz w:val="20"/>
        </w:rPr>
        <w:t>Json</w:t>
      </w:r>
      <w:r>
        <w:rPr>
          <w:rFonts w:ascii="Arial"/>
          <w:spacing w:val="-12"/>
          <w:w w:val="85"/>
          <w:sz w:val="20"/>
        </w:rPr>
        <w:t> </w:t>
      </w:r>
      <w:r>
        <w:rPr>
          <w:rFonts w:ascii="Arial"/>
          <w:w w:val="85"/>
          <w:sz w:val="20"/>
        </w:rPr>
        <w:t>and</w:t>
      </w:r>
      <w:r>
        <w:rPr>
          <w:rFonts w:ascii="Arial"/>
          <w:spacing w:val="-12"/>
          <w:w w:val="85"/>
          <w:sz w:val="20"/>
        </w:rPr>
        <w:t> </w:t>
      </w:r>
      <w:r>
        <w:rPr>
          <w:rFonts w:ascii="Arial"/>
          <w:w w:val="85"/>
          <w:sz w:val="20"/>
        </w:rPr>
        <w:t>Javascript</w:t>
      </w:r>
      <w:r>
        <w:rPr>
          <w:rFonts w:ascii="Arial"/>
          <w:spacing w:val="-12"/>
          <w:w w:val="85"/>
          <w:sz w:val="20"/>
        </w:rPr>
        <w:t> </w:t>
      </w:r>
      <w:r>
        <w:rPr>
          <w:rFonts w:ascii="Arial"/>
          <w:w w:val="85"/>
          <w:sz w:val="20"/>
        </w:rPr>
        <w:t>in</w:t>
      </w:r>
      <w:r>
        <w:rPr>
          <w:rFonts w:ascii="Arial"/>
          <w:spacing w:val="-12"/>
          <w:w w:val="85"/>
          <w:sz w:val="20"/>
        </w:rPr>
        <w:t> </w:t>
      </w:r>
      <w:r>
        <w:rPr>
          <w:rFonts w:ascii="Arial"/>
          <w:w w:val="85"/>
          <w:sz w:val="20"/>
        </w:rPr>
        <w:t>the</w:t>
      </w:r>
      <w:r>
        <w:rPr>
          <w:rFonts w:ascii="Arial"/>
          <w:spacing w:val="-12"/>
          <w:w w:val="85"/>
          <w:sz w:val="20"/>
        </w:rPr>
        <w:t> </w:t>
      </w:r>
      <w:r>
        <w:rPr>
          <w:rFonts w:ascii="Arial"/>
          <w:w w:val="85"/>
          <w:sz w:val="20"/>
        </w:rPr>
        <w:t>command-line</w:t>
      </w:r>
      <w:r>
        <w:rPr>
          <w:rFonts w:ascii="Arial"/>
          <w:spacing w:val="-13"/>
          <w:w w:val="85"/>
          <w:sz w:val="20"/>
        </w:rPr>
        <w:t> </w:t>
      </w:r>
      <w:r>
        <w:rPr>
          <w:rFonts w:ascii="Arial"/>
          <w:w w:val="85"/>
          <w:sz w:val="20"/>
        </w:rPr>
        <w:t>interface).</w:t>
      </w:r>
      <w:r>
        <w:rPr>
          <w:rFonts w:ascii="Arial"/>
          <w:spacing w:val="-24"/>
          <w:w w:val="85"/>
          <w:sz w:val="20"/>
        </w:rPr>
        <w:t> </w:t>
      </w:r>
      <w:r>
        <w:rPr>
          <w:rFonts w:ascii="Arial"/>
          <w:w w:val="85"/>
          <w:sz w:val="20"/>
        </w:rPr>
        <w:t>and</w:t>
      </w:r>
      <w:r>
        <w:rPr>
          <w:rFonts w:ascii="Arial"/>
          <w:spacing w:val="-12"/>
          <w:w w:val="85"/>
          <w:sz w:val="20"/>
        </w:rPr>
        <w:t> </w:t>
      </w:r>
      <w:r>
        <w:rPr>
          <w:rFonts w:ascii="Arial"/>
          <w:w w:val="85"/>
          <w:sz w:val="20"/>
        </w:rPr>
        <w:t>it</w:t>
      </w:r>
      <w:r>
        <w:rPr>
          <w:rFonts w:ascii="Arial"/>
          <w:spacing w:val="-12"/>
          <w:w w:val="85"/>
          <w:sz w:val="20"/>
        </w:rPr>
        <w:t> </w:t>
      </w:r>
      <w:r>
        <w:rPr>
          <w:rFonts w:ascii="Arial"/>
          <w:w w:val="85"/>
          <w:sz w:val="20"/>
        </w:rPr>
        <w:t>does</w:t>
      </w:r>
      <w:r>
        <w:rPr>
          <w:rFonts w:ascii="Arial"/>
          <w:spacing w:val="-12"/>
          <w:w w:val="85"/>
          <w:sz w:val="20"/>
        </w:rPr>
        <w:t> </w:t>
      </w:r>
      <w:r>
        <w:rPr>
          <w:rFonts w:ascii="Arial"/>
          <w:w w:val="85"/>
          <w:sz w:val="20"/>
        </w:rPr>
        <w:t>this</w:t>
      </w:r>
      <w:r>
        <w:rPr>
          <w:rFonts w:ascii="Arial"/>
          <w:spacing w:val="-12"/>
          <w:w w:val="85"/>
          <w:sz w:val="20"/>
        </w:rPr>
        <w:t> </w:t>
      </w:r>
      <w:r>
        <w:rPr>
          <w:rFonts w:ascii="Arial"/>
          <w:w w:val="85"/>
          <w:sz w:val="20"/>
        </w:rPr>
        <w:t>without</w:t>
      </w:r>
      <w:r>
        <w:rPr>
          <w:rFonts w:ascii="Arial"/>
          <w:spacing w:val="-12"/>
          <w:w w:val="85"/>
          <w:sz w:val="20"/>
        </w:rPr>
        <w:t> </w:t>
      </w:r>
      <w:r>
        <w:rPr>
          <w:rFonts w:ascii="Arial"/>
          <w:w w:val="85"/>
          <w:sz w:val="20"/>
        </w:rPr>
        <w:t>forgetting</w:t>
      </w:r>
      <w:r>
        <w:rPr>
          <w:rFonts w:ascii="Arial"/>
          <w:spacing w:val="-13"/>
          <w:w w:val="85"/>
          <w:sz w:val="20"/>
        </w:rPr>
        <w:t> </w:t>
      </w:r>
      <w:r>
        <w:rPr>
          <w:rFonts w:ascii="Arial"/>
          <w:w w:val="85"/>
          <w:sz w:val="20"/>
        </w:rPr>
        <w:t>about</w:t>
      </w:r>
      <w:r>
        <w:rPr>
          <w:rFonts w:ascii="Arial"/>
          <w:spacing w:val="-12"/>
          <w:w w:val="85"/>
          <w:sz w:val="20"/>
        </w:rPr>
        <w:t> </w:t>
      </w:r>
      <w:r>
        <w:rPr>
          <w:rFonts w:ascii="Arial"/>
          <w:w w:val="85"/>
          <w:sz w:val="20"/>
        </w:rPr>
        <w:t>one</w:t>
      </w:r>
      <w:r>
        <w:rPr>
          <w:rFonts w:ascii="Arial"/>
          <w:spacing w:val="-12"/>
          <w:w w:val="85"/>
          <w:sz w:val="20"/>
        </w:rPr>
        <w:t> </w:t>
      </w:r>
      <w:r>
        <w:rPr>
          <w:rFonts w:ascii="Arial"/>
          <w:w w:val="85"/>
          <w:sz w:val="20"/>
        </w:rPr>
        <w:t>of the</w:t>
      </w:r>
      <w:r>
        <w:rPr>
          <w:rFonts w:ascii="Arial"/>
          <w:spacing w:val="-16"/>
          <w:w w:val="85"/>
          <w:sz w:val="20"/>
        </w:rPr>
        <w:t> </w:t>
      </w:r>
      <w:r>
        <w:rPr>
          <w:rFonts w:ascii="Arial"/>
          <w:w w:val="85"/>
          <w:sz w:val="20"/>
        </w:rPr>
        <w:t>best</w:t>
      </w:r>
      <w:r>
        <w:rPr>
          <w:rFonts w:ascii="Arial"/>
          <w:spacing w:val="-16"/>
          <w:w w:val="85"/>
          <w:sz w:val="20"/>
        </w:rPr>
        <w:t> </w:t>
      </w:r>
      <w:r>
        <w:rPr>
          <w:rFonts w:ascii="Arial"/>
          <w:w w:val="85"/>
          <w:sz w:val="20"/>
        </w:rPr>
        <w:t>things</w:t>
      </w:r>
      <w:r>
        <w:rPr>
          <w:rFonts w:ascii="Arial"/>
          <w:spacing w:val="-16"/>
          <w:w w:val="85"/>
          <w:sz w:val="20"/>
        </w:rPr>
        <w:t> </w:t>
      </w:r>
      <w:r>
        <w:rPr>
          <w:rFonts w:ascii="Arial"/>
          <w:w w:val="85"/>
          <w:sz w:val="20"/>
        </w:rPr>
        <w:t>of</w:t>
      </w:r>
      <w:r>
        <w:rPr>
          <w:rFonts w:ascii="Arial"/>
          <w:spacing w:val="-16"/>
          <w:w w:val="85"/>
          <w:sz w:val="20"/>
        </w:rPr>
        <w:t> </w:t>
      </w:r>
      <w:r>
        <w:rPr>
          <w:rFonts w:ascii="Arial"/>
          <w:w w:val="85"/>
          <w:sz w:val="20"/>
        </w:rPr>
        <w:t>the</w:t>
      </w:r>
      <w:r>
        <w:rPr>
          <w:rFonts w:ascii="Arial"/>
          <w:spacing w:val="-16"/>
          <w:w w:val="85"/>
          <w:sz w:val="20"/>
        </w:rPr>
        <w:t> </w:t>
      </w:r>
      <w:r>
        <w:rPr>
          <w:rFonts w:ascii="Arial"/>
          <w:w w:val="85"/>
          <w:sz w:val="20"/>
        </w:rPr>
        <w:t>sQL</w:t>
      </w:r>
      <w:r>
        <w:rPr>
          <w:rFonts w:ascii="Arial"/>
          <w:spacing w:val="-16"/>
          <w:w w:val="85"/>
          <w:sz w:val="20"/>
        </w:rPr>
        <w:t> </w:t>
      </w:r>
      <w:r>
        <w:rPr>
          <w:rFonts w:ascii="Arial"/>
          <w:w w:val="85"/>
          <w:sz w:val="20"/>
        </w:rPr>
        <w:t>world,</w:t>
      </w:r>
      <w:r>
        <w:rPr>
          <w:rFonts w:ascii="Arial"/>
          <w:spacing w:val="-21"/>
          <w:w w:val="85"/>
          <w:sz w:val="20"/>
        </w:rPr>
        <w:t> </w:t>
      </w:r>
      <w:r>
        <w:rPr>
          <w:rFonts w:ascii="Arial"/>
          <w:w w:val="85"/>
          <w:sz w:val="20"/>
        </w:rPr>
        <w:t>which</w:t>
      </w:r>
      <w:r>
        <w:rPr>
          <w:rFonts w:ascii="Arial"/>
          <w:spacing w:val="-16"/>
          <w:w w:val="85"/>
          <w:sz w:val="20"/>
        </w:rPr>
        <w:t> </w:t>
      </w:r>
      <w:r>
        <w:rPr>
          <w:rFonts w:ascii="Arial"/>
          <w:w w:val="85"/>
          <w:sz w:val="20"/>
        </w:rPr>
        <w:t>is</w:t>
      </w:r>
      <w:r>
        <w:rPr>
          <w:rFonts w:ascii="Arial"/>
          <w:spacing w:val="-16"/>
          <w:w w:val="85"/>
          <w:sz w:val="20"/>
        </w:rPr>
        <w:t> </w:t>
      </w:r>
      <w:r>
        <w:rPr>
          <w:rFonts w:ascii="Arial"/>
          <w:w w:val="85"/>
          <w:sz w:val="20"/>
        </w:rPr>
        <w:t>the</w:t>
      </w:r>
      <w:r>
        <w:rPr>
          <w:rFonts w:ascii="Arial"/>
          <w:spacing w:val="-16"/>
          <w:w w:val="85"/>
          <w:sz w:val="20"/>
        </w:rPr>
        <w:t> </w:t>
      </w:r>
      <w:r>
        <w:rPr>
          <w:rFonts w:ascii="Arial"/>
          <w:w w:val="85"/>
          <w:sz w:val="20"/>
        </w:rPr>
        <w:t>flexibility</w:t>
      </w:r>
      <w:r>
        <w:rPr>
          <w:rFonts w:ascii="Arial"/>
          <w:spacing w:val="-16"/>
          <w:w w:val="85"/>
          <w:sz w:val="20"/>
        </w:rPr>
        <w:t> </w:t>
      </w:r>
      <w:r>
        <w:rPr>
          <w:rFonts w:ascii="Arial"/>
          <w:w w:val="85"/>
          <w:sz w:val="20"/>
        </w:rPr>
        <w:t>given</w:t>
      </w:r>
      <w:r>
        <w:rPr>
          <w:rFonts w:ascii="Arial"/>
          <w:spacing w:val="-16"/>
          <w:w w:val="85"/>
          <w:sz w:val="20"/>
        </w:rPr>
        <w:t> </w:t>
      </w:r>
      <w:r>
        <w:rPr>
          <w:rFonts w:ascii="Arial"/>
          <w:w w:val="85"/>
          <w:sz w:val="20"/>
        </w:rPr>
        <w:t>by</w:t>
      </w:r>
      <w:r>
        <w:rPr>
          <w:rFonts w:ascii="Arial"/>
          <w:spacing w:val="-16"/>
          <w:w w:val="85"/>
          <w:sz w:val="20"/>
        </w:rPr>
        <w:t> </w:t>
      </w:r>
      <w:r>
        <w:rPr>
          <w:rFonts w:ascii="Arial"/>
          <w:w w:val="85"/>
          <w:sz w:val="20"/>
        </w:rPr>
        <w:t>the</w:t>
      </w:r>
      <w:r>
        <w:rPr>
          <w:rFonts w:ascii="Arial"/>
          <w:spacing w:val="-16"/>
          <w:w w:val="85"/>
          <w:sz w:val="20"/>
        </w:rPr>
        <w:t> </w:t>
      </w:r>
      <w:r>
        <w:rPr>
          <w:rFonts w:ascii="Arial"/>
          <w:w w:val="85"/>
          <w:sz w:val="20"/>
        </w:rPr>
        <w:t>availability</w:t>
      </w:r>
      <w:r>
        <w:rPr>
          <w:rFonts w:ascii="Arial"/>
          <w:spacing w:val="-16"/>
          <w:w w:val="85"/>
          <w:sz w:val="20"/>
        </w:rPr>
        <w:t> </w:t>
      </w:r>
      <w:r>
        <w:rPr>
          <w:rFonts w:ascii="Arial"/>
          <w:w w:val="85"/>
          <w:sz w:val="20"/>
        </w:rPr>
        <w:t>to</w:t>
      </w:r>
      <w:r>
        <w:rPr>
          <w:rFonts w:ascii="Arial"/>
          <w:spacing w:val="-16"/>
          <w:w w:val="85"/>
          <w:sz w:val="20"/>
        </w:rPr>
        <w:t> </w:t>
      </w:r>
      <w:r>
        <w:rPr>
          <w:rFonts w:ascii="Arial"/>
          <w:w w:val="85"/>
          <w:sz w:val="20"/>
        </w:rPr>
        <w:t>execute</w:t>
      </w:r>
      <w:r>
        <w:rPr>
          <w:rFonts w:ascii="Arial"/>
          <w:spacing w:val="-16"/>
          <w:w w:val="85"/>
          <w:sz w:val="20"/>
        </w:rPr>
        <w:t> </w:t>
      </w:r>
      <w:r>
        <w:rPr>
          <w:rFonts w:ascii="Arial"/>
          <w:w w:val="85"/>
          <w:sz w:val="20"/>
        </w:rPr>
        <w:t>dynamic</w:t>
      </w:r>
      <w:r>
        <w:rPr>
          <w:rFonts w:ascii="Arial"/>
          <w:spacing w:val="-16"/>
          <w:w w:val="85"/>
          <w:sz w:val="20"/>
        </w:rPr>
        <w:t> </w:t>
      </w:r>
      <w:r>
        <w:rPr>
          <w:rFonts w:ascii="Arial"/>
          <w:w w:val="85"/>
          <w:sz w:val="20"/>
        </w:rPr>
        <w:t>queries,</w:t>
      </w:r>
      <w:r>
        <w:rPr>
          <w:rFonts w:ascii="Arial"/>
          <w:spacing w:val="-21"/>
          <w:w w:val="85"/>
          <w:sz w:val="20"/>
        </w:rPr>
        <w:t> </w:t>
      </w:r>
      <w:r>
        <w:rPr>
          <w:rFonts w:ascii="Arial"/>
          <w:w w:val="85"/>
          <w:sz w:val="20"/>
        </w:rPr>
        <w:t>allowing</w:t>
      </w:r>
      <w:r>
        <w:rPr>
          <w:rFonts w:ascii="Arial"/>
          <w:spacing w:val="-15"/>
          <w:w w:val="85"/>
          <w:sz w:val="20"/>
        </w:rPr>
        <w:t> </w:t>
      </w:r>
      <w:r>
        <w:rPr>
          <w:rFonts w:ascii="Arial"/>
          <w:w w:val="85"/>
          <w:sz w:val="20"/>
        </w:rPr>
        <w:t>you </w:t>
      </w:r>
      <w:r>
        <w:rPr>
          <w:rFonts w:ascii="Arial"/>
          <w:spacing w:val="-2"/>
          <w:w w:val="93"/>
          <w:sz w:val="20"/>
        </w:rPr>
        <w:t>t</w:t>
      </w:r>
      <w:r>
        <w:rPr>
          <w:rFonts w:ascii="Arial"/>
          <w:w w:val="79"/>
          <w:sz w:val="20"/>
        </w:rPr>
        <w:t>o</w:t>
      </w:r>
      <w:r>
        <w:rPr>
          <w:rFonts w:ascii="Arial"/>
          <w:spacing w:val="-12"/>
          <w:sz w:val="20"/>
        </w:rPr>
        <w:t> </w:t>
      </w:r>
      <w:r>
        <w:rPr>
          <w:rFonts w:ascii="Arial"/>
          <w:spacing w:val="-2"/>
          <w:w w:val="83"/>
          <w:sz w:val="20"/>
        </w:rPr>
        <w:t>qu</w:t>
      </w:r>
      <w:r>
        <w:rPr>
          <w:rFonts w:ascii="Arial"/>
          <w:spacing w:val="-2"/>
          <w:w w:val="79"/>
          <w:sz w:val="20"/>
        </w:rPr>
        <w:t>e</w:t>
      </w:r>
      <w:r>
        <w:rPr>
          <w:rFonts w:ascii="Arial"/>
          <w:spacing w:val="1"/>
          <w:w w:val="88"/>
          <w:sz w:val="20"/>
        </w:rPr>
        <w:t>r</w:t>
      </w:r>
      <w:r>
        <w:rPr>
          <w:rFonts w:ascii="Arial"/>
          <w:w w:val="81"/>
          <w:sz w:val="20"/>
        </w:rPr>
        <w:t>y</w:t>
      </w:r>
      <w:r>
        <w:rPr>
          <w:rFonts w:ascii="Arial"/>
          <w:spacing w:val="-12"/>
          <w:sz w:val="20"/>
        </w:rPr>
        <w:t> </w:t>
      </w:r>
      <w:r>
        <w:rPr>
          <w:rFonts w:ascii="Arial"/>
          <w:spacing w:val="-2"/>
          <w:w w:val="81"/>
          <w:sz w:val="20"/>
        </w:rPr>
        <w:t>y</w:t>
      </w:r>
      <w:r>
        <w:rPr>
          <w:rFonts w:ascii="Arial"/>
          <w:spacing w:val="-2"/>
          <w:w w:val="79"/>
          <w:sz w:val="20"/>
        </w:rPr>
        <w:t>o</w:t>
      </w:r>
      <w:r>
        <w:rPr>
          <w:rFonts w:ascii="Arial"/>
          <w:spacing w:val="-2"/>
          <w:w w:val="83"/>
          <w:sz w:val="20"/>
        </w:rPr>
        <w:t>u</w:t>
      </w:r>
      <w:r>
        <w:rPr>
          <w:rFonts w:ascii="Arial"/>
          <w:w w:val="88"/>
          <w:sz w:val="20"/>
        </w:rPr>
        <w:t>r</w:t>
      </w:r>
      <w:r>
        <w:rPr>
          <w:rFonts w:ascii="Arial"/>
          <w:spacing w:val="-12"/>
          <w:sz w:val="20"/>
        </w:rPr>
        <w:t> </w:t>
      </w:r>
      <w:r>
        <w:rPr>
          <w:rFonts w:ascii="Arial"/>
          <w:spacing w:val="-2"/>
          <w:w w:val="83"/>
          <w:sz w:val="20"/>
        </w:rPr>
        <w:t>d</w:t>
      </w:r>
      <w:r>
        <w:rPr>
          <w:rFonts w:ascii="Arial"/>
          <w:w w:val="84"/>
          <w:sz w:val="20"/>
        </w:rPr>
        <w:t>a</w:t>
      </w:r>
      <w:r>
        <w:rPr>
          <w:rFonts w:ascii="Arial"/>
          <w:spacing w:val="-2"/>
          <w:w w:val="84"/>
          <w:sz w:val="20"/>
        </w:rPr>
        <w:t>t</w:t>
      </w:r>
      <w:r>
        <w:rPr>
          <w:rFonts w:ascii="Arial"/>
          <w:spacing w:val="-2"/>
          <w:w w:val="79"/>
          <w:sz w:val="20"/>
        </w:rPr>
        <w:t>a</w:t>
      </w:r>
      <w:r>
        <w:rPr>
          <w:rFonts w:ascii="Arial"/>
          <w:spacing w:val="-2"/>
          <w:w w:val="83"/>
          <w:sz w:val="20"/>
        </w:rPr>
        <w:t>b</w:t>
      </w:r>
      <w:r>
        <w:rPr>
          <w:rFonts w:ascii="Arial"/>
          <w:spacing w:val="-2"/>
          <w:w w:val="79"/>
          <w:sz w:val="20"/>
        </w:rPr>
        <w:t>a</w:t>
      </w:r>
      <w:r>
        <w:rPr>
          <w:rFonts w:ascii="Arial"/>
          <w:spacing w:val="-2"/>
          <w:w w:val="81"/>
          <w:sz w:val="20"/>
        </w:rPr>
        <w:t>s</w:t>
      </w:r>
      <w:r>
        <w:rPr>
          <w:rFonts w:ascii="Arial"/>
          <w:w w:val="79"/>
          <w:sz w:val="20"/>
        </w:rPr>
        <w:t>e</w:t>
      </w:r>
      <w:r>
        <w:rPr>
          <w:rFonts w:ascii="Arial"/>
          <w:spacing w:val="-12"/>
          <w:sz w:val="20"/>
        </w:rPr>
        <w:t> </w:t>
      </w:r>
      <w:r>
        <w:rPr>
          <w:rFonts w:ascii="Arial"/>
          <w:spacing w:val="-2"/>
          <w:w w:val="83"/>
          <w:sz w:val="20"/>
        </w:rPr>
        <w:t>u</w:t>
      </w:r>
      <w:r>
        <w:rPr>
          <w:rFonts w:ascii="Arial"/>
          <w:spacing w:val="-2"/>
          <w:w w:val="81"/>
          <w:sz w:val="20"/>
        </w:rPr>
        <w:t>s</w:t>
      </w:r>
      <w:r>
        <w:rPr>
          <w:rFonts w:ascii="Arial"/>
          <w:spacing w:val="-2"/>
          <w:w w:val="91"/>
          <w:sz w:val="20"/>
        </w:rPr>
        <w:t>i</w:t>
      </w:r>
      <w:r>
        <w:rPr>
          <w:rFonts w:ascii="Arial"/>
          <w:spacing w:val="-2"/>
          <w:w w:val="83"/>
          <w:sz w:val="20"/>
        </w:rPr>
        <w:t>n</w:t>
      </w:r>
      <w:r>
        <w:rPr>
          <w:rFonts w:ascii="Arial"/>
          <w:w w:val="83"/>
          <w:sz w:val="20"/>
        </w:rPr>
        <w:t>g</w:t>
      </w:r>
      <w:r>
        <w:rPr>
          <w:rFonts w:ascii="Arial"/>
          <w:spacing w:val="-12"/>
          <w:sz w:val="20"/>
        </w:rPr>
        <w:t> </w:t>
      </w:r>
      <w:r>
        <w:rPr>
          <w:rFonts w:ascii="Arial"/>
          <w:spacing w:val="-2"/>
          <w:w w:val="81"/>
          <w:sz w:val="20"/>
        </w:rPr>
        <w:t>v</w:t>
      </w:r>
      <w:r>
        <w:rPr>
          <w:rFonts w:ascii="Arial"/>
          <w:spacing w:val="-2"/>
          <w:w w:val="79"/>
          <w:sz w:val="20"/>
        </w:rPr>
        <w:t>e</w:t>
      </w:r>
      <w:r>
        <w:rPr>
          <w:rFonts w:ascii="Arial"/>
          <w:spacing w:val="1"/>
          <w:w w:val="88"/>
          <w:sz w:val="20"/>
        </w:rPr>
        <w:t>r</w:t>
      </w:r>
      <w:r>
        <w:rPr>
          <w:rFonts w:ascii="Arial"/>
          <w:w w:val="81"/>
          <w:sz w:val="20"/>
        </w:rPr>
        <w:t>y</w:t>
      </w:r>
      <w:r>
        <w:rPr>
          <w:rFonts w:ascii="Arial"/>
          <w:spacing w:val="-12"/>
          <w:sz w:val="20"/>
        </w:rPr>
        <w:t> </w:t>
      </w:r>
      <w:r>
        <w:rPr>
          <w:rFonts w:ascii="Arial"/>
          <w:spacing w:val="-2"/>
          <w:w w:val="81"/>
          <w:sz w:val="20"/>
        </w:rPr>
        <w:t>v</w:t>
      </w:r>
      <w:r>
        <w:rPr>
          <w:rFonts w:ascii="Arial"/>
          <w:spacing w:val="-2"/>
          <w:w w:val="79"/>
          <w:sz w:val="20"/>
        </w:rPr>
        <w:t>a</w:t>
      </w:r>
      <w:r>
        <w:rPr>
          <w:rFonts w:ascii="Arial"/>
          <w:spacing w:val="-2"/>
          <w:w w:val="88"/>
          <w:sz w:val="20"/>
        </w:rPr>
        <w:t>r</w:t>
      </w:r>
      <w:r>
        <w:rPr>
          <w:rFonts w:ascii="Arial"/>
          <w:spacing w:val="-2"/>
          <w:w w:val="91"/>
          <w:sz w:val="20"/>
        </w:rPr>
        <w:t>i</w:t>
      </w:r>
      <w:r>
        <w:rPr>
          <w:rFonts w:ascii="Arial"/>
          <w:spacing w:val="-2"/>
          <w:w w:val="79"/>
          <w:sz w:val="20"/>
        </w:rPr>
        <w:t>e</w:t>
      </w:r>
      <w:r>
        <w:rPr>
          <w:rFonts w:ascii="Arial"/>
          <w:w w:val="83"/>
          <w:sz w:val="20"/>
        </w:rPr>
        <w:t>d</w:t>
      </w:r>
      <w:r>
        <w:rPr>
          <w:rFonts w:ascii="Arial"/>
          <w:spacing w:val="-12"/>
          <w:sz w:val="20"/>
        </w:rPr>
        <w:t> </w:t>
      </w:r>
      <w:r>
        <w:rPr>
          <w:rFonts w:ascii="Arial"/>
          <w:spacing w:val="-2"/>
          <w:w w:val="85"/>
          <w:sz w:val="20"/>
        </w:rPr>
        <w:t>c</w:t>
      </w:r>
      <w:r>
        <w:rPr>
          <w:rFonts w:ascii="Arial"/>
          <w:spacing w:val="-2"/>
          <w:w w:val="88"/>
          <w:sz w:val="20"/>
        </w:rPr>
        <w:t>r</w:t>
      </w:r>
      <w:r>
        <w:rPr>
          <w:rFonts w:ascii="Arial"/>
          <w:spacing w:val="-2"/>
          <w:w w:val="91"/>
          <w:sz w:val="20"/>
        </w:rPr>
        <w:t>i</w:t>
      </w:r>
      <w:r>
        <w:rPr>
          <w:rFonts w:ascii="Arial"/>
          <w:spacing w:val="-2"/>
          <w:w w:val="93"/>
          <w:sz w:val="20"/>
        </w:rPr>
        <w:t>t</w:t>
      </w:r>
      <w:r>
        <w:rPr>
          <w:rFonts w:ascii="Arial"/>
          <w:spacing w:val="-2"/>
          <w:w w:val="79"/>
          <w:sz w:val="20"/>
        </w:rPr>
        <w:t>e</w:t>
      </w:r>
      <w:r>
        <w:rPr>
          <w:rFonts w:ascii="Arial"/>
          <w:spacing w:val="-2"/>
          <w:w w:val="88"/>
          <w:sz w:val="20"/>
        </w:rPr>
        <w:t>r</w:t>
      </w:r>
      <w:r>
        <w:rPr>
          <w:rFonts w:ascii="Arial"/>
          <w:spacing w:val="-2"/>
          <w:w w:val="91"/>
          <w:sz w:val="20"/>
        </w:rPr>
        <w:t>i</w:t>
      </w:r>
      <w:r>
        <w:rPr>
          <w:rFonts w:ascii="Arial"/>
          <w:w w:val="79"/>
          <w:sz w:val="20"/>
        </w:rPr>
        <w:t>a</w:t>
      </w:r>
      <w:r>
        <w:rPr>
          <w:rFonts w:ascii="Arial"/>
          <w:spacing w:val="-12"/>
          <w:sz w:val="20"/>
        </w:rPr>
        <w:t> </w:t>
      </w:r>
      <w:r>
        <w:rPr>
          <w:rFonts w:ascii="Arial"/>
          <w:spacing w:val="-2"/>
          <w:w w:val="79"/>
          <w:sz w:val="20"/>
        </w:rPr>
        <w:t>a</w:t>
      </w:r>
      <w:r>
        <w:rPr>
          <w:rFonts w:ascii="Arial"/>
          <w:spacing w:val="-2"/>
          <w:w w:val="83"/>
          <w:sz w:val="20"/>
        </w:rPr>
        <w:t>n</w:t>
      </w:r>
      <w:r>
        <w:rPr>
          <w:rFonts w:ascii="Arial"/>
          <w:w w:val="83"/>
          <w:sz w:val="20"/>
        </w:rPr>
        <w:t>d</w:t>
      </w:r>
      <w:r>
        <w:rPr>
          <w:rFonts w:ascii="Arial"/>
          <w:spacing w:val="-12"/>
          <w:sz w:val="20"/>
        </w:rPr>
        <w:t> </w:t>
      </w:r>
      <w:r>
        <w:rPr>
          <w:rFonts w:ascii="Arial"/>
          <w:spacing w:val="-2"/>
          <w:w w:val="93"/>
          <w:sz w:val="20"/>
        </w:rPr>
        <w:t>f</w:t>
      </w:r>
      <w:r>
        <w:rPr>
          <w:rFonts w:ascii="Arial"/>
          <w:spacing w:val="-2"/>
          <w:w w:val="91"/>
          <w:sz w:val="20"/>
        </w:rPr>
        <w:t>il</w:t>
      </w:r>
      <w:r>
        <w:rPr>
          <w:rFonts w:ascii="Arial"/>
          <w:spacing w:val="-2"/>
          <w:w w:val="93"/>
          <w:sz w:val="20"/>
        </w:rPr>
        <w:t>t</w:t>
      </w:r>
      <w:r>
        <w:rPr>
          <w:rFonts w:ascii="Arial"/>
          <w:spacing w:val="-2"/>
          <w:w w:val="79"/>
          <w:sz w:val="20"/>
        </w:rPr>
        <w:t>e</w:t>
      </w:r>
      <w:r>
        <w:rPr>
          <w:rFonts w:ascii="Arial"/>
          <w:spacing w:val="-2"/>
          <w:w w:val="88"/>
          <w:sz w:val="20"/>
        </w:rPr>
        <w:t>r</w:t>
      </w:r>
      <w:r>
        <w:rPr>
          <w:rFonts w:ascii="Arial"/>
          <w:spacing w:val="-2"/>
          <w:w w:val="91"/>
          <w:sz w:val="20"/>
        </w:rPr>
        <w:t>i</w:t>
      </w:r>
      <w:r>
        <w:rPr>
          <w:rFonts w:ascii="Arial"/>
          <w:spacing w:val="-2"/>
          <w:w w:val="83"/>
          <w:sz w:val="20"/>
        </w:rPr>
        <w:t>n</w:t>
      </w:r>
      <w:r>
        <w:rPr>
          <w:rFonts w:ascii="Arial"/>
          <w:w w:val="83"/>
          <w:sz w:val="20"/>
        </w:rPr>
        <w:t>g</w:t>
      </w:r>
      <w:r>
        <w:rPr>
          <w:rFonts w:ascii="Arial"/>
          <w:spacing w:val="-12"/>
          <w:sz w:val="20"/>
        </w:rPr>
        <w:t> </w:t>
      </w:r>
      <w:r>
        <w:rPr>
          <w:rFonts w:ascii="Arial"/>
          <w:spacing w:val="-2"/>
          <w:w w:val="79"/>
          <w:sz w:val="20"/>
        </w:rPr>
        <w:t>o</w:t>
      </w:r>
      <w:r>
        <w:rPr>
          <w:rFonts w:ascii="Arial"/>
          <w:spacing w:val="-2"/>
          <w:w w:val="83"/>
          <w:sz w:val="20"/>
        </w:rPr>
        <w:t>p</w:t>
      </w:r>
      <w:r>
        <w:rPr>
          <w:rFonts w:ascii="Arial"/>
          <w:spacing w:val="-2"/>
          <w:w w:val="93"/>
          <w:sz w:val="20"/>
        </w:rPr>
        <w:t>t</w:t>
      </w:r>
      <w:r>
        <w:rPr>
          <w:rFonts w:ascii="Arial"/>
          <w:spacing w:val="-2"/>
          <w:w w:val="91"/>
          <w:sz w:val="20"/>
        </w:rPr>
        <w:t>i</w:t>
      </w:r>
      <w:r>
        <w:rPr>
          <w:rFonts w:ascii="Arial"/>
          <w:spacing w:val="-2"/>
          <w:w w:val="79"/>
          <w:sz w:val="20"/>
        </w:rPr>
        <w:t>o</w:t>
      </w:r>
      <w:r>
        <w:rPr>
          <w:rFonts w:ascii="Arial"/>
          <w:spacing w:val="-2"/>
          <w:w w:val="83"/>
          <w:sz w:val="20"/>
        </w:rPr>
        <w:t>n</w:t>
      </w:r>
      <w:r>
        <w:rPr>
          <w:rFonts w:ascii="Arial"/>
          <w:spacing w:val="-2"/>
          <w:w w:val="81"/>
          <w:sz w:val="20"/>
        </w:rPr>
        <w:t>s</w:t>
      </w:r>
      <w:r>
        <w:rPr>
          <w:rFonts w:ascii="Arial"/>
          <w:w w:val="86"/>
          <w:sz w:val="20"/>
        </w:rPr>
        <w:t>.</w:t>
      </w:r>
      <w:r>
        <w:rPr>
          <w:rFonts w:ascii="Arial"/>
          <w:spacing w:val="-27"/>
          <w:sz w:val="20"/>
        </w:rPr>
        <w:t> </w:t>
      </w:r>
      <w:r>
        <w:rPr>
          <w:rFonts w:ascii="Arial"/>
          <w:spacing w:val="-2"/>
          <w:w w:val="166"/>
          <w:sz w:val="20"/>
        </w:rPr>
        <w:t>t</w:t>
      </w:r>
      <w:r>
        <w:rPr>
          <w:rFonts w:ascii="Arial"/>
          <w:spacing w:val="-2"/>
          <w:w w:val="83"/>
          <w:sz w:val="20"/>
        </w:rPr>
        <w:t>h</w:t>
      </w:r>
      <w:r>
        <w:rPr>
          <w:rFonts w:ascii="Arial"/>
          <w:spacing w:val="-2"/>
          <w:w w:val="91"/>
          <w:sz w:val="20"/>
        </w:rPr>
        <w:t>i</w:t>
      </w:r>
      <w:r>
        <w:rPr>
          <w:rFonts w:ascii="Arial"/>
          <w:w w:val="81"/>
          <w:sz w:val="20"/>
        </w:rPr>
        <w:t>s</w:t>
      </w:r>
      <w:r>
        <w:rPr>
          <w:rFonts w:ascii="Arial"/>
          <w:spacing w:val="-12"/>
          <w:sz w:val="20"/>
        </w:rPr>
        <w:t> </w:t>
      </w:r>
      <w:r>
        <w:rPr>
          <w:rFonts w:ascii="Arial"/>
          <w:spacing w:val="-2"/>
          <w:w w:val="85"/>
          <w:sz w:val="20"/>
        </w:rPr>
        <w:t>c</w:t>
      </w:r>
      <w:r>
        <w:rPr>
          <w:rFonts w:ascii="Arial"/>
          <w:spacing w:val="-2"/>
          <w:w w:val="79"/>
          <w:sz w:val="20"/>
        </w:rPr>
        <w:t>o</w:t>
      </w:r>
      <w:r>
        <w:rPr>
          <w:rFonts w:ascii="Arial"/>
          <w:spacing w:val="-2"/>
          <w:w w:val="83"/>
          <w:sz w:val="20"/>
        </w:rPr>
        <w:t>n</w:t>
      </w:r>
      <w:r>
        <w:rPr>
          <w:rFonts w:ascii="Arial"/>
          <w:spacing w:val="-2"/>
          <w:w w:val="93"/>
          <w:sz w:val="20"/>
        </w:rPr>
        <w:t>t</w:t>
      </w:r>
      <w:r>
        <w:rPr>
          <w:rFonts w:ascii="Arial"/>
          <w:spacing w:val="-2"/>
          <w:w w:val="88"/>
          <w:sz w:val="20"/>
        </w:rPr>
        <w:t>r</w:t>
      </w:r>
      <w:r>
        <w:rPr>
          <w:rFonts w:ascii="Arial"/>
          <w:spacing w:val="-2"/>
          <w:w w:val="79"/>
          <w:sz w:val="20"/>
        </w:rPr>
        <w:t>a</w:t>
      </w:r>
      <w:r>
        <w:rPr>
          <w:rFonts w:ascii="Arial"/>
          <w:spacing w:val="-2"/>
          <w:w w:val="81"/>
          <w:sz w:val="20"/>
        </w:rPr>
        <w:t>s</w:t>
      </w:r>
      <w:r>
        <w:rPr>
          <w:rFonts w:ascii="Arial"/>
          <w:spacing w:val="-2"/>
          <w:w w:val="93"/>
          <w:sz w:val="20"/>
        </w:rPr>
        <w:t>t</w:t>
      </w:r>
      <w:r>
        <w:rPr>
          <w:rFonts w:ascii="Arial"/>
          <w:w w:val="81"/>
          <w:sz w:val="20"/>
        </w:rPr>
        <w:t>s</w:t>
      </w:r>
      <w:r>
        <w:rPr>
          <w:rFonts w:ascii="Arial"/>
          <w:spacing w:val="-12"/>
          <w:sz w:val="20"/>
        </w:rPr>
        <w:t> </w:t>
      </w:r>
      <w:r>
        <w:rPr>
          <w:rFonts w:ascii="Arial"/>
          <w:spacing w:val="-2"/>
          <w:w w:val="89"/>
          <w:sz w:val="20"/>
        </w:rPr>
        <w:t>w</w:t>
      </w:r>
      <w:r>
        <w:rPr>
          <w:rFonts w:ascii="Arial"/>
          <w:spacing w:val="-2"/>
          <w:w w:val="91"/>
          <w:sz w:val="20"/>
        </w:rPr>
        <w:t>i</w:t>
      </w:r>
      <w:r>
        <w:rPr>
          <w:rFonts w:ascii="Arial"/>
          <w:spacing w:val="-2"/>
          <w:w w:val="93"/>
          <w:sz w:val="20"/>
        </w:rPr>
        <w:t>t</w:t>
      </w:r>
      <w:r>
        <w:rPr>
          <w:rFonts w:ascii="Arial"/>
          <w:spacing w:val="-2"/>
          <w:w w:val="83"/>
          <w:sz w:val="20"/>
        </w:rPr>
        <w:t>h</w:t>
      </w:r>
      <w:r>
        <w:rPr>
          <w:rFonts w:ascii="Arial"/>
          <w:w w:val="86"/>
          <w:sz w:val="20"/>
        </w:rPr>
        <w:t>,</w:t>
      </w:r>
      <w:r>
        <w:rPr>
          <w:rFonts w:ascii="Arial"/>
          <w:spacing w:val="-19"/>
          <w:sz w:val="20"/>
        </w:rPr>
        <w:t> </w:t>
      </w:r>
      <w:r>
        <w:rPr>
          <w:rFonts w:ascii="Arial"/>
          <w:spacing w:val="-2"/>
          <w:w w:val="93"/>
          <w:sz w:val="20"/>
        </w:rPr>
        <w:t>f</w:t>
      </w:r>
      <w:r>
        <w:rPr>
          <w:rFonts w:ascii="Arial"/>
          <w:spacing w:val="-2"/>
          <w:w w:val="79"/>
          <w:sz w:val="20"/>
        </w:rPr>
        <w:t>o</w:t>
      </w:r>
      <w:r>
        <w:rPr>
          <w:rFonts w:ascii="Arial"/>
          <w:w w:val="88"/>
          <w:sz w:val="20"/>
        </w:rPr>
        <w:t>r</w:t>
      </w:r>
      <w:r>
        <w:rPr>
          <w:rFonts w:ascii="Arial"/>
          <w:spacing w:val="-12"/>
          <w:sz w:val="20"/>
        </w:rPr>
        <w:t> </w:t>
      </w:r>
      <w:r>
        <w:rPr>
          <w:rFonts w:ascii="Arial"/>
          <w:spacing w:val="-2"/>
          <w:w w:val="79"/>
          <w:sz w:val="20"/>
        </w:rPr>
        <w:t>e</w:t>
      </w:r>
      <w:r>
        <w:rPr>
          <w:rFonts w:ascii="Arial"/>
          <w:spacing w:val="-2"/>
          <w:w w:val="81"/>
          <w:sz w:val="20"/>
        </w:rPr>
        <w:t>x</w:t>
      </w:r>
      <w:r>
        <w:rPr>
          <w:rFonts w:ascii="Arial"/>
          <w:spacing w:val="-2"/>
          <w:w w:val="79"/>
          <w:sz w:val="20"/>
        </w:rPr>
        <w:t>a</w:t>
      </w:r>
      <w:r>
        <w:rPr>
          <w:rFonts w:ascii="Arial"/>
          <w:spacing w:val="-2"/>
          <w:w w:val="86"/>
          <w:sz w:val="20"/>
        </w:rPr>
        <w:t>m</w:t>
      </w:r>
      <w:r>
        <w:rPr>
          <w:rFonts w:ascii="Arial"/>
          <w:spacing w:val="-2"/>
          <w:w w:val="83"/>
          <w:sz w:val="20"/>
        </w:rPr>
        <w:t>p</w:t>
      </w:r>
      <w:r>
        <w:rPr>
          <w:rFonts w:ascii="Arial"/>
          <w:spacing w:val="-2"/>
          <w:w w:val="91"/>
          <w:sz w:val="20"/>
        </w:rPr>
        <w:t>l</w:t>
      </w:r>
      <w:r>
        <w:rPr>
          <w:rFonts w:ascii="Arial"/>
          <w:spacing w:val="-2"/>
          <w:w w:val="79"/>
          <w:sz w:val="20"/>
        </w:rPr>
        <w:t>e</w:t>
      </w:r>
      <w:r>
        <w:rPr>
          <w:rFonts w:ascii="Arial"/>
          <w:w w:val="86"/>
          <w:sz w:val="20"/>
        </w:rPr>
        <w:t>,</w:t>
      </w:r>
      <w:r>
        <w:rPr>
          <w:rFonts w:ascii="Arial"/>
          <w:spacing w:val="-19"/>
          <w:sz w:val="20"/>
        </w:rPr>
        <w:t> </w:t>
      </w:r>
      <w:r>
        <w:rPr>
          <w:rFonts w:ascii="Arial"/>
          <w:spacing w:val="-2"/>
          <w:w w:val="88"/>
          <w:sz w:val="20"/>
        </w:rPr>
        <w:t>k</w:t>
      </w:r>
      <w:r>
        <w:rPr>
          <w:rFonts w:ascii="Arial"/>
          <w:spacing w:val="-2"/>
          <w:w w:val="79"/>
          <w:sz w:val="20"/>
        </w:rPr>
        <w:t>e</w:t>
      </w:r>
      <w:r>
        <w:rPr>
          <w:rFonts w:ascii="Arial"/>
          <w:spacing w:val="-2"/>
          <w:w w:val="81"/>
          <w:sz w:val="20"/>
        </w:rPr>
        <w:t>y</w:t>
      </w:r>
      <w:r>
        <w:rPr>
          <w:rFonts w:ascii="Arial"/>
          <w:spacing w:val="-2"/>
          <w:w w:val="105"/>
          <w:sz w:val="20"/>
        </w:rPr>
        <w:t>-</w:t>
      </w:r>
      <w:r>
        <w:rPr>
          <w:rFonts w:ascii="Arial"/>
          <w:spacing w:val="-2"/>
          <w:w w:val="81"/>
          <w:sz w:val="20"/>
        </w:rPr>
        <w:t>v</w:t>
      </w:r>
      <w:r>
        <w:rPr>
          <w:rFonts w:ascii="Arial"/>
          <w:spacing w:val="-2"/>
          <w:w w:val="79"/>
          <w:sz w:val="20"/>
        </w:rPr>
        <w:t>a</w:t>
      </w:r>
      <w:r>
        <w:rPr>
          <w:rFonts w:ascii="Arial"/>
          <w:spacing w:val="-2"/>
          <w:w w:val="91"/>
          <w:sz w:val="20"/>
        </w:rPr>
        <w:t>l</w:t>
      </w:r>
      <w:r>
        <w:rPr>
          <w:rFonts w:ascii="Arial"/>
          <w:spacing w:val="-2"/>
          <w:w w:val="83"/>
          <w:sz w:val="20"/>
        </w:rPr>
        <w:t>u</w:t>
      </w:r>
      <w:r>
        <w:rPr>
          <w:rFonts w:ascii="Arial"/>
          <w:w w:val="79"/>
          <w:sz w:val="20"/>
        </w:rPr>
        <w:t>e</w:t>
      </w:r>
      <w:r>
        <w:rPr>
          <w:rFonts w:ascii="Arial"/>
          <w:spacing w:val="-12"/>
          <w:sz w:val="20"/>
        </w:rPr>
        <w:t> </w:t>
      </w:r>
      <w:r>
        <w:rPr>
          <w:rFonts w:ascii="Arial"/>
          <w:spacing w:val="-2"/>
          <w:w w:val="81"/>
          <w:sz w:val="20"/>
        </w:rPr>
        <w:t>s</w:t>
      </w:r>
      <w:r>
        <w:rPr>
          <w:rFonts w:ascii="Arial"/>
          <w:spacing w:val="-2"/>
          <w:w w:val="93"/>
          <w:sz w:val="20"/>
        </w:rPr>
        <w:t>t</w:t>
      </w:r>
      <w:r>
        <w:rPr>
          <w:rFonts w:ascii="Arial"/>
          <w:spacing w:val="-2"/>
          <w:w w:val="79"/>
          <w:sz w:val="20"/>
        </w:rPr>
        <w:t>o</w:t>
      </w:r>
      <w:r>
        <w:rPr>
          <w:rFonts w:ascii="Arial"/>
          <w:spacing w:val="-2"/>
          <w:w w:val="88"/>
          <w:sz w:val="20"/>
        </w:rPr>
        <w:t>r</w:t>
      </w:r>
      <w:r>
        <w:rPr>
          <w:rFonts w:ascii="Arial"/>
          <w:w w:val="81"/>
          <w:sz w:val="20"/>
        </w:rPr>
        <w:t>a</w:t>
      </w:r>
      <w:r>
        <w:rPr>
          <w:rFonts w:ascii="Arial"/>
          <w:spacing w:val="-2"/>
          <w:w w:val="81"/>
          <w:sz w:val="20"/>
        </w:rPr>
        <w:t>g</w:t>
      </w:r>
      <w:r>
        <w:rPr>
          <w:rFonts w:ascii="Arial"/>
          <w:w w:val="79"/>
          <w:sz w:val="20"/>
        </w:rPr>
        <w:t>e</w:t>
      </w:r>
    </w:p>
    <w:p>
      <w:pPr>
        <w:spacing w:line="292" w:lineRule="auto" w:before="0"/>
        <w:ind w:left="480" w:right="166" w:hanging="1"/>
        <w:jc w:val="both"/>
        <w:rPr>
          <w:rFonts w:ascii="Arial" w:hAnsi="Arial"/>
          <w:sz w:val="20"/>
        </w:rPr>
      </w:pPr>
      <w:r>
        <w:rPr>
          <w:rFonts w:ascii="Arial" w:hAnsi="Arial"/>
          <w:w w:val="85"/>
          <w:sz w:val="20"/>
        </w:rPr>
        <w:t>solutions</w:t>
      </w:r>
      <w:r>
        <w:rPr>
          <w:rFonts w:ascii="Arial" w:hAnsi="Arial"/>
          <w:spacing w:val="-16"/>
          <w:w w:val="85"/>
          <w:sz w:val="20"/>
        </w:rPr>
        <w:t> </w:t>
      </w:r>
      <w:r>
        <w:rPr>
          <w:rFonts w:ascii="Arial" w:hAnsi="Arial"/>
          <w:w w:val="85"/>
          <w:sz w:val="20"/>
        </w:rPr>
        <w:t>that</w:t>
      </w:r>
      <w:r>
        <w:rPr>
          <w:rFonts w:ascii="Arial" w:hAnsi="Arial"/>
          <w:spacing w:val="-15"/>
          <w:w w:val="85"/>
          <w:sz w:val="20"/>
        </w:rPr>
        <w:t> </w:t>
      </w:r>
      <w:r>
        <w:rPr>
          <w:rFonts w:ascii="Arial" w:hAnsi="Arial"/>
          <w:w w:val="85"/>
          <w:sz w:val="20"/>
        </w:rPr>
        <w:t>allow</w:t>
      </w:r>
      <w:r>
        <w:rPr>
          <w:rFonts w:ascii="Arial" w:hAnsi="Arial"/>
          <w:spacing w:val="-15"/>
          <w:w w:val="85"/>
          <w:sz w:val="20"/>
        </w:rPr>
        <w:t> </w:t>
      </w:r>
      <w:r>
        <w:rPr>
          <w:rFonts w:ascii="Arial" w:hAnsi="Arial"/>
          <w:w w:val="85"/>
          <w:sz w:val="20"/>
        </w:rPr>
        <w:t>searching</w:t>
      </w:r>
      <w:r>
        <w:rPr>
          <w:rFonts w:ascii="Arial" w:hAnsi="Arial"/>
          <w:spacing w:val="-15"/>
          <w:w w:val="85"/>
          <w:sz w:val="20"/>
        </w:rPr>
        <w:t> </w:t>
      </w:r>
      <w:r>
        <w:rPr>
          <w:rFonts w:ascii="Arial" w:hAnsi="Arial"/>
          <w:w w:val="85"/>
          <w:sz w:val="20"/>
        </w:rPr>
        <w:t>only</w:t>
      </w:r>
      <w:r>
        <w:rPr>
          <w:rFonts w:ascii="Arial" w:hAnsi="Arial"/>
          <w:spacing w:val="-15"/>
          <w:w w:val="85"/>
          <w:sz w:val="20"/>
        </w:rPr>
        <w:t> </w:t>
      </w:r>
      <w:r>
        <w:rPr>
          <w:rFonts w:ascii="Arial" w:hAnsi="Arial"/>
          <w:w w:val="85"/>
          <w:sz w:val="20"/>
        </w:rPr>
        <w:t>by</w:t>
      </w:r>
      <w:r>
        <w:rPr>
          <w:rFonts w:ascii="Arial" w:hAnsi="Arial"/>
          <w:spacing w:val="-15"/>
          <w:w w:val="85"/>
          <w:sz w:val="20"/>
        </w:rPr>
        <w:t> </w:t>
      </w:r>
      <w:r>
        <w:rPr>
          <w:rFonts w:ascii="Arial" w:hAnsi="Arial"/>
          <w:w w:val="85"/>
          <w:sz w:val="20"/>
        </w:rPr>
        <w:t>the</w:t>
      </w:r>
      <w:r>
        <w:rPr>
          <w:rFonts w:ascii="Arial" w:hAnsi="Arial"/>
          <w:spacing w:val="-15"/>
          <w:w w:val="85"/>
          <w:sz w:val="20"/>
        </w:rPr>
        <w:t> </w:t>
      </w:r>
      <w:r>
        <w:rPr>
          <w:rFonts w:ascii="Arial" w:hAnsi="Arial"/>
          <w:spacing w:val="-5"/>
          <w:w w:val="85"/>
          <w:sz w:val="20"/>
        </w:rPr>
        <w:t>key.</w:t>
      </w:r>
      <w:r>
        <w:rPr>
          <w:rFonts w:ascii="Arial" w:hAnsi="Arial"/>
          <w:spacing w:val="-26"/>
          <w:w w:val="85"/>
          <w:sz w:val="20"/>
        </w:rPr>
        <w:t> </w:t>
      </w:r>
      <w:r>
        <w:rPr>
          <w:rFonts w:ascii="Arial" w:hAnsi="Arial"/>
          <w:w w:val="85"/>
          <w:sz w:val="20"/>
        </w:rPr>
        <w:t>as</w:t>
      </w:r>
      <w:r>
        <w:rPr>
          <w:rFonts w:ascii="Arial" w:hAnsi="Arial"/>
          <w:spacing w:val="-15"/>
          <w:w w:val="85"/>
          <w:sz w:val="20"/>
        </w:rPr>
        <w:t> </w:t>
      </w:r>
      <w:r>
        <w:rPr>
          <w:rFonts w:ascii="Arial" w:hAnsi="Arial"/>
          <w:w w:val="85"/>
          <w:sz w:val="20"/>
        </w:rPr>
        <w:t>i</w:t>
      </w:r>
      <w:r>
        <w:rPr>
          <w:rFonts w:ascii="Arial" w:hAnsi="Arial"/>
          <w:spacing w:val="-15"/>
          <w:w w:val="85"/>
          <w:sz w:val="20"/>
        </w:rPr>
        <w:t> </w:t>
      </w:r>
      <w:r>
        <w:rPr>
          <w:rFonts w:ascii="Arial" w:hAnsi="Arial"/>
          <w:w w:val="85"/>
          <w:sz w:val="20"/>
        </w:rPr>
        <w:t>said,</w:t>
      </w:r>
      <w:r>
        <w:rPr>
          <w:rFonts w:ascii="Arial" w:hAnsi="Arial"/>
          <w:spacing w:val="-20"/>
          <w:w w:val="85"/>
          <w:sz w:val="20"/>
        </w:rPr>
        <w:t> </w:t>
      </w:r>
      <w:r>
        <w:rPr>
          <w:rFonts w:ascii="Arial" w:hAnsi="Arial"/>
          <w:w w:val="85"/>
          <w:sz w:val="20"/>
        </w:rPr>
        <w:t>mongodB</w:t>
      </w:r>
      <w:r>
        <w:rPr>
          <w:rFonts w:ascii="Arial" w:hAnsi="Arial"/>
          <w:spacing w:val="-15"/>
          <w:w w:val="85"/>
          <w:sz w:val="20"/>
        </w:rPr>
        <w:t> </w:t>
      </w:r>
      <w:r>
        <w:rPr>
          <w:rFonts w:ascii="Arial" w:hAnsi="Arial"/>
          <w:w w:val="85"/>
          <w:sz w:val="20"/>
        </w:rPr>
        <w:t>is</w:t>
      </w:r>
      <w:r>
        <w:rPr>
          <w:rFonts w:ascii="Arial" w:hAnsi="Arial"/>
          <w:spacing w:val="-15"/>
          <w:w w:val="85"/>
          <w:sz w:val="20"/>
        </w:rPr>
        <w:t> </w:t>
      </w:r>
      <w:r>
        <w:rPr>
          <w:rFonts w:ascii="Arial" w:hAnsi="Arial"/>
          <w:w w:val="85"/>
          <w:sz w:val="20"/>
        </w:rPr>
        <w:t>a</w:t>
      </w:r>
      <w:r>
        <w:rPr>
          <w:rFonts w:ascii="Arial" w:hAnsi="Arial"/>
          <w:spacing w:val="-16"/>
          <w:w w:val="85"/>
          <w:sz w:val="20"/>
        </w:rPr>
        <w:t> </w:t>
      </w:r>
      <w:r>
        <w:rPr>
          <w:rFonts w:ascii="Arial" w:hAnsi="Arial"/>
          <w:w w:val="85"/>
          <w:sz w:val="20"/>
        </w:rPr>
        <w:t>document</w:t>
      </w:r>
      <w:r>
        <w:rPr>
          <w:rFonts w:ascii="Arial" w:hAnsi="Arial"/>
          <w:spacing w:val="-15"/>
          <w:w w:val="85"/>
          <w:sz w:val="20"/>
        </w:rPr>
        <w:t> </w:t>
      </w:r>
      <w:r>
        <w:rPr>
          <w:rFonts w:ascii="Arial" w:hAnsi="Arial"/>
          <w:w w:val="85"/>
          <w:sz w:val="20"/>
        </w:rPr>
        <w:t>store,</w:t>
      </w:r>
      <w:r>
        <w:rPr>
          <w:rFonts w:ascii="Arial" w:hAnsi="Arial"/>
          <w:spacing w:val="-20"/>
          <w:w w:val="85"/>
          <w:sz w:val="20"/>
        </w:rPr>
        <w:t> </w:t>
      </w:r>
      <w:r>
        <w:rPr>
          <w:rFonts w:ascii="Arial" w:hAnsi="Arial"/>
          <w:w w:val="85"/>
          <w:sz w:val="20"/>
        </w:rPr>
        <w:t>where</w:t>
      </w:r>
      <w:r>
        <w:rPr>
          <w:rFonts w:ascii="Arial" w:hAnsi="Arial"/>
          <w:spacing w:val="-15"/>
          <w:w w:val="85"/>
          <w:sz w:val="20"/>
        </w:rPr>
        <w:t> </w:t>
      </w:r>
      <w:r>
        <w:rPr>
          <w:rFonts w:ascii="Arial" w:hAnsi="Arial"/>
          <w:w w:val="85"/>
          <w:sz w:val="20"/>
        </w:rPr>
        <w:t>the</w:t>
      </w:r>
      <w:r>
        <w:rPr>
          <w:rFonts w:ascii="Arial" w:hAnsi="Arial"/>
          <w:spacing w:val="-15"/>
          <w:w w:val="85"/>
          <w:sz w:val="20"/>
        </w:rPr>
        <w:t> </w:t>
      </w:r>
      <w:r>
        <w:rPr>
          <w:rFonts w:ascii="Arial" w:hAnsi="Arial"/>
          <w:w w:val="85"/>
          <w:sz w:val="20"/>
        </w:rPr>
        <w:t>documents</w:t>
      </w:r>
      <w:r>
        <w:rPr>
          <w:rFonts w:ascii="Arial" w:hAnsi="Arial"/>
          <w:spacing w:val="-15"/>
          <w:w w:val="85"/>
          <w:sz w:val="20"/>
        </w:rPr>
        <w:t> </w:t>
      </w:r>
      <w:r>
        <w:rPr>
          <w:rFonts w:ascii="Arial" w:hAnsi="Arial"/>
          <w:w w:val="85"/>
          <w:sz w:val="20"/>
        </w:rPr>
        <w:t>are</w:t>
      </w:r>
      <w:r>
        <w:rPr>
          <w:rFonts w:ascii="Arial" w:hAnsi="Arial"/>
          <w:spacing w:val="-15"/>
          <w:w w:val="85"/>
          <w:sz w:val="20"/>
        </w:rPr>
        <w:t> </w:t>
      </w:r>
      <w:r>
        <w:rPr>
          <w:rFonts w:ascii="Arial" w:hAnsi="Arial"/>
          <w:w w:val="85"/>
          <w:sz w:val="20"/>
        </w:rPr>
        <w:t>structured as</w:t>
      </w:r>
      <w:r>
        <w:rPr>
          <w:rFonts w:ascii="Arial" w:hAnsi="Arial"/>
          <w:spacing w:val="-15"/>
          <w:w w:val="85"/>
          <w:sz w:val="20"/>
        </w:rPr>
        <w:t> </w:t>
      </w:r>
      <w:r>
        <w:rPr>
          <w:rFonts w:ascii="Arial" w:hAnsi="Arial"/>
          <w:w w:val="85"/>
          <w:sz w:val="20"/>
        </w:rPr>
        <w:t>Json.</w:t>
      </w:r>
      <w:r>
        <w:rPr>
          <w:rFonts w:ascii="Arial" w:hAnsi="Arial"/>
          <w:spacing w:val="-19"/>
          <w:w w:val="85"/>
          <w:sz w:val="20"/>
        </w:rPr>
        <w:t> </w:t>
      </w:r>
      <w:r>
        <w:rPr>
          <w:rFonts w:ascii="Arial" w:hAnsi="Arial"/>
          <w:w w:val="85"/>
          <w:sz w:val="20"/>
        </w:rPr>
        <w:t>mongodB</w:t>
      </w:r>
      <w:r>
        <w:rPr>
          <w:rFonts w:ascii="Arial" w:hAnsi="Arial"/>
          <w:spacing w:val="-15"/>
          <w:w w:val="85"/>
          <w:sz w:val="20"/>
        </w:rPr>
        <w:t> </w:t>
      </w:r>
      <w:r>
        <w:rPr>
          <w:rFonts w:ascii="Arial" w:hAnsi="Arial"/>
          <w:w w:val="85"/>
          <w:sz w:val="20"/>
        </w:rPr>
        <w:t>stores</w:t>
      </w:r>
      <w:r>
        <w:rPr>
          <w:rFonts w:ascii="Arial" w:hAnsi="Arial"/>
          <w:spacing w:val="-14"/>
          <w:w w:val="85"/>
          <w:sz w:val="20"/>
        </w:rPr>
        <w:t> </w:t>
      </w:r>
      <w:r>
        <w:rPr>
          <w:rFonts w:ascii="Arial" w:hAnsi="Arial"/>
          <w:w w:val="85"/>
          <w:sz w:val="20"/>
        </w:rPr>
        <w:t>its</w:t>
      </w:r>
      <w:r>
        <w:rPr>
          <w:rFonts w:ascii="Arial" w:hAnsi="Arial"/>
          <w:spacing w:val="-14"/>
          <w:w w:val="85"/>
          <w:sz w:val="20"/>
        </w:rPr>
        <w:t> </w:t>
      </w:r>
      <w:r>
        <w:rPr>
          <w:rFonts w:ascii="Arial" w:hAnsi="Arial"/>
          <w:w w:val="85"/>
          <w:sz w:val="20"/>
        </w:rPr>
        <w:t>documents</w:t>
      </w:r>
      <w:r>
        <w:rPr>
          <w:rFonts w:ascii="Arial" w:hAnsi="Arial"/>
          <w:spacing w:val="-14"/>
          <w:w w:val="85"/>
          <w:sz w:val="20"/>
        </w:rPr>
        <w:t> </w:t>
      </w:r>
      <w:r>
        <w:rPr>
          <w:rFonts w:ascii="Arial" w:hAnsi="Arial"/>
          <w:w w:val="85"/>
          <w:sz w:val="20"/>
        </w:rPr>
        <w:t>in</w:t>
      </w:r>
      <w:r>
        <w:rPr>
          <w:rFonts w:ascii="Arial" w:hAnsi="Arial"/>
          <w:spacing w:val="-15"/>
          <w:w w:val="85"/>
          <w:sz w:val="20"/>
        </w:rPr>
        <w:t> </w:t>
      </w:r>
      <w:r>
        <w:rPr>
          <w:rFonts w:ascii="Arial" w:hAnsi="Arial"/>
          <w:w w:val="85"/>
          <w:sz w:val="20"/>
        </w:rPr>
        <w:t>collections</w:t>
      </w:r>
      <w:r>
        <w:rPr>
          <w:rFonts w:ascii="Arial" w:hAnsi="Arial"/>
          <w:spacing w:val="-14"/>
          <w:w w:val="85"/>
          <w:sz w:val="20"/>
        </w:rPr>
        <w:t> </w:t>
      </w:r>
      <w:r>
        <w:rPr>
          <w:rFonts w:ascii="Arial" w:hAnsi="Arial"/>
          <w:w w:val="85"/>
          <w:sz w:val="20"/>
        </w:rPr>
        <w:t>of</w:t>
      </w:r>
      <w:r>
        <w:rPr>
          <w:rFonts w:ascii="Arial" w:hAnsi="Arial"/>
          <w:spacing w:val="-14"/>
          <w:w w:val="85"/>
          <w:sz w:val="20"/>
        </w:rPr>
        <w:t> </w:t>
      </w:r>
      <w:r>
        <w:rPr>
          <w:rFonts w:ascii="Arial" w:hAnsi="Arial"/>
          <w:w w:val="85"/>
          <w:sz w:val="20"/>
        </w:rPr>
        <w:t>documents</w:t>
      </w:r>
      <w:r>
        <w:rPr>
          <w:rFonts w:ascii="Arial" w:hAnsi="Arial"/>
          <w:spacing w:val="-14"/>
          <w:w w:val="85"/>
          <w:sz w:val="20"/>
        </w:rPr>
        <w:t> </w:t>
      </w:r>
      <w:r>
        <w:rPr>
          <w:rFonts w:ascii="Arial" w:hAnsi="Arial"/>
          <w:w w:val="85"/>
          <w:sz w:val="20"/>
        </w:rPr>
        <w:t>called</w:t>
      </w:r>
      <w:r>
        <w:rPr>
          <w:rFonts w:ascii="Arial" w:hAnsi="Arial"/>
          <w:spacing w:val="-15"/>
          <w:w w:val="85"/>
          <w:sz w:val="20"/>
        </w:rPr>
        <w:t> </w:t>
      </w:r>
      <w:r>
        <w:rPr>
          <w:rFonts w:ascii="Arial" w:hAnsi="Arial"/>
          <w:i/>
          <w:w w:val="85"/>
          <w:sz w:val="20"/>
        </w:rPr>
        <w:t>collections</w:t>
      </w:r>
      <w:r>
        <w:rPr>
          <w:rFonts w:ascii="Arial" w:hAnsi="Arial"/>
          <w:w w:val="85"/>
          <w:sz w:val="20"/>
        </w:rPr>
        <w:t>.</w:t>
      </w:r>
      <w:r>
        <w:rPr>
          <w:rFonts w:ascii="Arial" w:hAnsi="Arial"/>
          <w:spacing w:val="-20"/>
          <w:w w:val="85"/>
          <w:sz w:val="20"/>
        </w:rPr>
        <w:t> </w:t>
      </w:r>
      <w:r>
        <w:rPr>
          <w:rFonts w:ascii="Arial" w:hAnsi="Arial"/>
          <w:w w:val="85"/>
          <w:sz w:val="20"/>
        </w:rPr>
        <w:t>i</w:t>
      </w:r>
      <w:r>
        <w:rPr>
          <w:rFonts w:ascii="Arial" w:hAnsi="Arial"/>
          <w:spacing w:val="-14"/>
          <w:w w:val="85"/>
          <w:sz w:val="20"/>
        </w:rPr>
        <w:t> </w:t>
      </w:r>
      <w:r>
        <w:rPr>
          <w:rFonts w:ascii="Arial" w:hAnsi="Arial"/>
          <w:w w:val="85"/>
          <w:sz w:val="20"/>
        </w:rPr>
        <w:t>won’t</w:t>
      </w:r>
      <w:r>
        <w:rPr>
          <w:rFonts w:ascii="Arial" w:hAnsi="Arial"/>
          <w:spacing w:val="-14"/>
          <w:w w:val="85"/>
          <w:sz w:val="20"/>
        </w:rPr>
        <w:t> </w:t>
      </w:r>
      <w:r>
        <w:rPr>
          <w:rFonts w:ascii="Arial" w:hAnsi="Arial"/>
          <w:w w:val="85"/>
          <w:sz w:val="20"/>
        </w:rPr>
        <w:t>go</w:t>
      </w:r>
      <w:r>
        <w:rPr>
          <w:rFonts w:ascii="Arial" w:hAnsi="Arial"/>
          <w:spacing w:val="-15"/>
          <w:w w:val="85"/>
          <w:sz w:val="20"/>
        </w:rPr>
        <w:t> </w:t>
      </w:r>
      <w:r>
        <w:rPr>
          <w:rFonts w:ascii="Arial" w:hAnsi="Arial"/>
          <w:w w:val="85"/>
          <w:sz w:val="20"/>
        </w:rPr>
        <w:t>into</w:t>
      </w:r>
      <w:r>
        <w:rPr>
          <w:rFonts w:ascii="Arial" w:hAnsi="Arial"/>
          <w:spacing w:val="-14"/>
          <w:w w:val="85"/>
          <w:sz w:val="20"/>
        </w:rPr>
        <w:t> </w:t>
      </w:r>
      <w:r>
        <w:rPr>
          <w:rFonts w:ascii="Arial" w:hAnsi="Arial"/>
          <w:w w:val="85"/>
          <w:sz w:val="20"/>
        </w:rPr>
        <w:t>explaining</w:t>
      </w:r>
      <w:r>
        <w:rPr>
          <w:rFonts w:ascii="Arial" w:hAnsi="Arial"/>
          <w:spacing w:val="-14"/>
          <w:w w:val="85"/>
          <w:sz w:val="20"/>
        </w:rPr>
        <w:t> </w:t>
      </w:r>
      <w:r>
        <w:rPr>
          <w:rFonts w:ascii="Arial" w:hAnsi="Arial"/>
          <w:w w:val="85"/>
          <w:sz w:val="20"/>
        </w:rPr>
        <w:t>mongodB </w:t>
      </w:r>
      <w:r>
        <w:rPr>
          <w:rFonts w:ascii="Arial" w:hAnsi="Arial"/>
          <w:w w:val="90"/>
          <w:sz w:val="20"/>
        </w:rPr>
        <w:t>any</w:t>
      </w:r>
      <w:r>
        <w:rPr>
          <w:rFonts w:ascii="Arial" w:hAnsi="Arial"/>
          <w:spacing w:val="-34"/>
          <w:w w:val="90"/>
          <w:sz w:val="20"/>
        </w:rPr>
        <w:t> </w:t>
      </w:r>
      <w:r>
        <w:rPr>
          <w:rFonts w:ascii="Arial" w:hAnsi="Arial"/>
          <w:spacing w:val="-4"/>
          <w:w w:val="90"/>
          <w:sz w:val="20"/>
        </w:rPr>
        <w:t>further,</w:t>
      </w:r>
      <w:r>
        <w:rPr>
          <w:rFonts w:ascii="Arial" w:hAnsi="Arial"/>
          <w:spacing w:val="-36"/>
          <w:w w:val="90"/>
          <w:sz w:val="20"/>
        </w:rPr>
        <w:t> </w:t>
      </w:r>
      <w:r>
        <w:rPr>
          <w:rFonts w:ascii="Arial" w:hAnsi="Arial"/>
          <w:w w:val="90"/>
          <w:sz w:val="20"/>
        </w:rPr>
        <w:t>except</w:t>
      </w:r>
      <w:r>
        <w:rPr>
          <w:rFonts w:ascii="Arial" w:hAnsi="Arial"/>
          <w:spacing w:val="-33"/>
          <w:w w:val="90"/>
          <w:sz w:val="20"/>
        </w:rPr>
        <w:t> </w:t>
      </w:r>
      <w:r>
        <w:rPr>
          <w:rFonts w:ascii="Arial" w:hAnsi="Arial"/>
          <w:w w:val="90"/>
          <w:sz w:val="20"/>
        </w:rPr>
        <w:t>for</w:t>
      </w:r>
      <w:r>
        <w:rPr>
          <w:rFonts w:ascii="Arial" w:hAnsi="Arial"/>
          <w:spacing w:val="-33"/>
          <w:w w:val="90"/>
          <w:sz w:val="20"/>
        </w:rPr>
        <w:t> </w:t>
      </w:r>
      <w:r>
        <w:rPr>
          <w:rFonts w:ascii="Arial" w:hAnsi="Arial"/>
          <w:w w:val="90"/>
          <w:sz w:val="20"/>
        </w:rPr>
        <w:t>what</w:t>
      </w:r>
      <w:r>
        <w:rPr>
          <w:rFonts w:ascii="Arial" w:hAnsi="Arial"/>
          <w:spacing w:val="-33"/>
          <w:w w:val="90"/>
          <w:sz w:val="20"/>
        </w:rPr>
        <w:t> </w:t>
      </w:r>
      <w:r>
        <w:rPr>
          <w:rFonts w:ascii="Arial" w:hAnsi="Arial"/>
          <w:w w:val="90"/>
          <w:sz w:val="20"/>
        </w:rPr>
        <w:t>is</w:t>
      </w:r>
      <w:r>
        <w:rPr>
          <w:rFonts w:ascii="Arial" w:hAnsi="Arial"/>
          <w:spacing w:val="-33"/>
          <w:w w:val="90"/>
          <w:sz w:val="20"/>
        </w:rPr>
        <w:t> </w:t>
      </w:r>
      <w:r>
        <w:rPr>
          <w:rFonts w:ascii="Arial" w:hAnsi="Arial"/>
          <w:w w:val="90"/>
          <w:sz w:val="20"/>
        </w:rPr>
        <w:t>needed</w:t>
      </w:r>
      <w:r>
        <w:rPr>
          <w:rFonts w:ascii="Arial" w:hAnsi="Arial"/>
          <w:spacing w:val="-34"/>
          <w:w w:val="90"/>
          <w:sz w:val="20"/>
        </w:rPr>
        <w:t> </w:t>
      </w:r>
      <w:r>
        <w:rPr>
          <w:rFonts w:ascii="Arial" w:hAnsi="Arial"/>
          <w:w w:val="90"/>
          <w:sz w:val="20"/>
        </w:rPr>
        <w:t>to</w:t>
      </w:r>
      <w:r>
        <w:rPr>
          <w:rFonts w:ascii="Arial" w:hAnsi="Arial"/>
          <w:spacing w:val="-33"/>
          <w:w w:val="90"/>
          <w:sz w:val="20"/>
        </w:rPr>
        <w:t> </w:t>
      </w:r>
      <w:r>
        <w:rPr>
          <w:rFonts w:ascii="Arial" w:hAnsi="Arial"/>
          <w:w w:val="90"/>
          <w:sz w:val="20"/>
        </w:rPr>
        <w:t>create</w:t>
      </w:r>
      <w:r>
        <w:rPr>
          <w:rFonts w:ascii="Arial" w:hAnsi="Arial"/>
          <w:spacing w:val="-33"/>
          <w:w w:val="90"/>
          <w:sz w:val="20"/>
        </w:rPr>
        <w:t> </w:t>
      </w:r>
      <w:r>
        <w:rPr>
          <w:rFonts w:ascii="Arial" w:hAnsi="Arial"/>
          <w:w w:val="90"/>
          <w:sz w:val="20"/>
        </w:rPr>
        <w:t>and</w:t>
      </w:r>
      <w:r>
        <w:rPr>
          <w:rFonts w:ascii="Arial" w:hAnsi="Arial"/>
          <w:spacing w:val="-33"/>
          <w:w w:val="90"/>
          <w:sz w:val="20"/>
        </w:rPr>
        <w:t> </w:t>
      </w:r>
      <w:r>
        <w:rPr>
          <w:rFonts w:ascii="Arial" w:hAnsi="Arial"/>
          <w:w w:val="90"/>
          <w:sz w:val="20"/>
        </w:rPr>
        <w:t>run</w:t>
      </w:r>
      <w:r>
        <w:rPr>
          <w:rFonts w:ascii="Arial" w:hAnsi="Arial"/>
          <w:spacing w:val="-33"/>
          <w:w w:val="90"/>
          <w:sz w:val="20"/>
        </w:rPr>
        <w:t> </w:t>
      </w:r>
      <w:r>
        <w:rPr>
          <w:rFonts w:ascii="Arial" w:hAnsi="Arial"/>
          <w:w w:val="90"/>
          <w:sz w:val="20"/>
        </w:rPr>
        <w:t>the</w:t>
      </w:r>
      <w:r>
        <w:rPr>
          <w:rFonts w:ascii="Arial" w:hAnsi="Arial"/>
          <w:spacing w:val="-33"/>
          <w:w w:val="90"/>
          <w:sz w:val="20"/>
        </w:rPr>
        <w:t> </w:t>
      </w:r>
      <w:r>
        <w:rPr>
          <w:rFonts w:ascii="Arial" w:hAnsi="Arial"/>
          <w:w w:val="90"/>
          <w:sz w:val="20"/>
        </w:rPr>
        <w:t>example.</w:t>
      </w:r>
      <w:r>
        <w:rPr>
          <w:rFonts w:ascii="Arial" w:hAnsi="Arial"/>
          <w:spacing w:val="-37"/>
          <w:w w:val="90"/>
          <w:sz w:val="20"/>
        </w:rPr>
        <w:t> </w:t>
      </w:r>
      <w:r>
        <w:rPr>
          <w:rFonts w:ascii="Arial" w:hAnsi="Arial"/>
          <w:w w:val="90"/>
          <w:sz w:val="20"/>
        </w:rPr>
        <w:t>if</w:t>
      </w:r>
      <w:r>
        <w:rPr>
          <w:rFonts w:ascii="Arial" w:hAnsi="Arial"/>
          <w:spacing w:val="-33"/>
          <w:w w:val="90"/>
          <w:sz w:val="20"/>
        </w:rPr>
        <w:t> </w:t>
      </w:r>
      <w:r>
        <w:rPr>
          <w:rFonts w:ascii="Arial" w:hAnsi="Arial"/>
          <w:w w:val="90"/>
          <w:sz w:val="20"/>
        </w:rPr>
        <w:t>you</w:t>
      </w:r>
      <w:r>
        <w:rPr>
          <w:rFonts w:ascii="Arial" w:hAnsi="Arial"/>
          <w:spacing w:val="-33"/>
          <w:w w:val="90"/>
          <w:sz w:val="20"/>
        </w:rPr>
        <w:t> </w:t>
      </w:r>
      <w:r>
        <w:rPr>
          <w:rFonts w:ascii="Arial" w:hAnsi="Arial"/>
          <w:w w:val="90"/>
          <w:sz w:val="20"/>
        </w:rPr>
        <w:t>are</w:t>
      </w:r>
      <w:r>
        <w:rPr>
          <w:rFonts w:ascii="Arial" w:hAnsi="Arial"/>
          <w:spacing w:val="-33"/>
          <w:w w:val="90"/>
          <w:sz w:val="20"/>
        </w:rPr>
        <w:t> </w:t>
      </w:r>
      <w:r>
        <w:rPr>
          <w:rFonts w:ascii="Arial" w:hAnsi="Arial"/>
          <w:w w:val="90"/>
          <w:sz w:val="20"/>
        </w:rPr>
        <w:t>interested</w:t>
      </w:r>
      <w:r>
        <w:rPr>
          <w:rFonts w:ascii="Arial" w:hAnsi="Arial"/>
          <w:spacing w:val="-33"/>
          <w:w w:val="90"/>
          <w:sz w:val="20"/>
        </w:rPr>
        <w:t> </w:t>
      </w:r>
      <w:r>
        <w:rPr>
          <w:rFonts w:ascii="Arial" w:hAnsi="Arial"/>
          <w:w w:val="90"/>
          <w:sz w:val="20"/>
        </w:rPr>
        <w:t>in</w:t>
      </w:r>
      <w:r>
        <w:rPr>
          <w:rFonts w:ascii="Arial" w:hAnsi="Arial"/>
          <w:spacing w:val="-34"/>
          <w:w w:val="90"/>
          <w:sz w:val="20"/>
        </w:rPr>
        <w:t> </w:t>
      </w:r>
      <w:r>
        <w:rPr>
          <w:rFonts w:ascii="Arial" w:hAnsi="Arial"/>
          <w:w w:val="90"/>
          <w:sz w:val="20"/>
        </w:rPr>
        <w:t>learning</w:t>
      </w:r>
      <w:r>
        <w:rPr>
          <w:rFonts w:ascii="Arial" w:hAnsi="Arial"/>
          <w:spacing w:val="-33"/>
          <w:w w:val="90"/>
          <w:sz w:val="20"/>
        </w:rPr>
        <w:t> </w:t>
      </w:r>
      <w:r>
        <w:rPr>
          <w:rFonts w:ascii="Arial" w:hAnsi="Arial"/>
          <w:w w:val="90"/>
          <w:sz w:val="20"/>
        </w:rPr>
        <w:t>more</w:t>
      </w:r>
      <w:r>
        <w:rPr>
          <w:rFonts w:ascii="Arial" w:hAnsi="Arial"/>
          <w:spacing w:val="-33"/>
          <w:w w:val="90"/>
          <w:sz w:val="20"/>
        </w:rPr>
        <w:t> </w:t>
      </w:r>
      <w:r>
        <w:rPr>
          <w:rFonts w:ascii="Arial" w:hAnsi="Arial"/>
          <w:w w:val="90"/>
          <w:sz w:val="20"/>
        </w:rPr>
        <w:t>about</w:t>
      </w:r>
      <w:r>
        <w:rPr>
          <w:rFonts w:ascii="Arial" w:hAnsi="Arial"/>
          <w:spacing w:val="-33"/>
          <w:w w:val="90"/>
          <w:sz w:val="20"/>
        </w:rPr>
        <w:t> </w:t>
      </w:r>
      <w:r>
        <w:rPr>
          <w:rFonts w:ascii="Arial" w:hAnsi="Arial"/>
          <w:w w:val="90"/>
          <w:sz w:val="20"/>
        </w:rPr>
        <w:t>it,</w:t>
      </w:r>
      <w:r>
        <w:rPr>
          <w:rFonts w:ascii="Arial" w:hAnsi="Arial"/>
          <w:spacing w:val="-36"/>
          <w:w w:val="90"/>
          <w:sz w:val="20"/>
        </w:rPr>
        <w:t> </w:t>
      </w:r>
      <w:r>
        <w:rPr>
          <w:rFonts w:ascii="Arial" w:hAnsi="Arial"/>
          <w:w w:val="90"/>
          <w:sz w:val="20"/>
        </w:rPr>
        <w:t>there</w:t>
      </w:r>
    </w:p>
    <w:p>
      <w:pPr>
        <w:spacing w:line="218" w:lineRule="auto" w:before="12"/>
        <w:ind w:left="480" w:right="343" w:firstLine="0"/>
        <w:jc w:val="left"/>
        <w:rPr>
          <w:rFonts w:ascii="Arial" w:hAnsi="Arial"/>
          <w:sz w:val="20"/>
        </w:rPr>
      </w:pPr>
      <w:r>
        <w:rPr/>
        <w:pict>
          <v:line style="position:absolute;mso-position-horizontal-relative:page;mso-position-vertical-relative:paragraph;z-index:10328;mso-wrap-distance-left:0;mso-wrap-distance-right:0" from="54pt,33.385677pt" to="504pt,33.385677pt" stroked="true" strokeweight=".5pt" strokecolor="#000000">
            <v:stroke dashstyle="solid"/>
            <w10:wrap type="topAndBottom"/>
          </v:line>
        </w:pict>
      </w:r>
      <w:r>
        <w:rPr>
          <w:rFonts w:ascii="Arial" w:hAnsi="Arial"/>
          <w:w w:val="85"/>
          <w:sz w:val="20"/>
        </w:rPr>
        <w:t>is</w:t>
      </w:r>
      <w:r>
        <w:rPr>
          <w:rFonts w:ascii="Arial" w:hAnsi="Arial"/>
          <w:spacing w:val="-12"/>
          <w:w w:val="85"/>
          <w:sz w:val="20"/>
        </w:rPr>
        <w:t> </w:t>
      </w:r>
      <w:r>
        <w:rPr>
          <w:rFonts w:ascii="Arial" w:hAnsi="Arial"/>
          <w:w w:val="85"/>
          <w:sz w:val="20"/>
        </w:rPr>
        <w:t>a</w:t>
      </w:r>
      <w:r>
        <w:rPr>
          <w:rFonts w:ascii="Arial" w:hAnsi="Arial"/>
          <w:spacing w:val="-11"/>
          <w:w w:val="85"/>
          <w:sz w:val="20"/>
        </w:rPr>
        <w:t> </w:t>
      </w:r>
      <w:r>
        <w:rPr>
          <w:rFonts w:ascii="Arial" w:hAnsi="Arial"/>
          <w:w w:val="85"/>
          <w:sz w:val="20"/>
        </w:rPr>
        <w:t>lot</w:t>
      </w:r>
      <w:r>
        <w:rPr>
          <w:rFonts w:ascii="Arial" w:hAnsi="Arial"/>
          <w:spacing w:val="-11"/>
          <w:w w:val="85"/>
          <w:sz w:val="20"/>
        </w:rPr>
        <w:t> </w:t>
      </w:r>
      <w:r>
        <w:rPr>
          <w:rFonts w:ascii="Arial" w:hAnsi="Arial"/>
          <w:w w:val="85"/>
          <w:sz w:val="20"/>
        </w:rPr>
        <w:t>of</w:t>
      </w:r>
      <w:r>
        <w:rPr>
          <w:rFonts w:ascii="Arial" w:hAnsi="Arial"/>
          <w:spacing w:val="-11"/>
          <w:w w:val="85"/>
          <w:sz w:val="20"/>
        </w:rPr>
        <w:t> </w:t>
      </w:r>
      <w:r>
        <w:rPr>
          <w:rFonts w:ascii="Arial" w:hAnsi="Arial"/>
          <w:w w:val="85"/>
          <w:sz w:val="20"/>
        </w:rPr>
        <w:t>bibliography</w:t>
      </w:r>
      <w:r>
        <w:rPr>
          <w:rFonts w:ascii="Arial" w:hAnsi="Arial"/>
          <w:spacing w:val="-11"/>
          <w:w w:val="85"/>
          <w:sz w:val="20"/>
        </w:rPr>
        <w:t> </w:t>
      </w:r>
      <w:r>
        <w:rPr>
          <w:rFonts w:ascii="Arial" w:hAnsi="Arial"/>
          <w:w w:val="85"/>
          <w:sz w:val="20"/>
        </w:rPr>
        <w:t>online</w:t>
      </w:r>
      <w:r>
        <w:rPr>
          <w:rFonts w:ascii="Arial" w:hAnsi="Arial"/>
          <w:spacing w:val="-11"/>
          <w:w w:val="85"/>
          <w:sz w:val="20"/>
        </w:rPr>
        <w:t> </w:t>
      </w:r>
      <w:r>
        <w:rPr>
          <w:rFonts w:ascii="Arial" w:hAnsi="Arial"/>
          <w:w w:val="85"/>
          <w:sz w:val="20"/>
        </w:rPr>
        <w:t>that</w:t>
      </w:r>
      <w:r>
        <w:rPr>
          <w:rFonts w:ascii="Arial" w:hAnsi="Arial"/>
          <w:spacing w:val="-12"/>
          <w:w w:val="85"/>
          <w:sz w:val="20"/>
        </w:rPr>
        <w:t> </w:t>
      </w:r>
      <w:r>
        <w:rPr>
          <w:rFonts w:ascii="Arial" w:hAnsi="Arial"/>
          <w:w w:val="85"/>
          <w:sz w:val="20"/>
        </w:rPr>
        <w:t>can</w:t>
      </w:r>
      <w:r>
        <w:rPr>
          <w:rFonts w:ascii="Arial" w:hAnsi="Arial"/>
          <w:spacing w:val="-11"/>
          <w:w w:val="85"/>
          <w:sz w:val="20"/>
        </w:rPr>
        <w:t> </w:t>
      </w:r>
      <w:r>
        <w:rPr>
          <w:rFonts w:ascii="Arial" w:hAnsi="Arial"/>
          <w:w w:val="85"/>
          <w:sz w:val="20"/>
        </w:rPr>
        <w:t>help</w:t>
      </w:r>
      <w:r>
        <w:rPr>
          <w:rFonts w:ascii="Arial" w:hAnsi="Arial"/>
          <w:spacing w:val="-11"/>
          <w:w w:val="85"/>
          <w:sz w:val="20"/>
        </w:rPr>
        <w:t> </w:t>
      </w:r>
      <w:r>
        <w:rPr>
          <w:rFonts w:ascii="Arial" w:hAnsi="Arial"/>
          <w:w w:val="85"/>
          <w:sz w:val="20"/>
        </w:rPr>
        <w:t>you</w:t>
      </w:r>
      <w:r>
        <w:rPr>
          <w:rFonts w:ascii="Arial" w:hAnsi="Arial"/>
          <w:spacing w:val="-11"/>
          <w:w w:val="85"/>
          <w:sz w:val="20"/>
        </w:rPr>
        <w:t> </w:t>
      </w:r>
      <w:r>
        <w:rPr>
          <w:rFonts w:ascii="Arial" w:hAnsi="Arial"/>
          <w:w w:val="85"/>
          <w:sz w:val="20"/>
        </w:rPr>
        <w:t>out,</w:t>
      </w:r>
      <w:r>
        <w:rPr>
          <w:rFonts w:ascii="Arial" w:hAnsi="Arial"/>
          <w:spacing w:val="-17"/>
          <w:w w:val="85"/>
          <w:sz w:val="20"/>
        </w:rPr>
        <w:t> </w:t>
      </w:r>
      <w:r>
        <w:rPr>
          <w:rFonts w:ascii="Arial" w:hAnsi="Arial"/>
          <w:w w:val="85"/>
          <w:sz w:val="20"/>
        </w:rPr>
        <w:t>starting</w:t>
      </w:r>
      <w:r>
        <w:rPr>
          <w:rFonts w:ascii="Arial" w:hAnsi="Arial"/>
          <w:spacing w:val="-11"/>
          <w:w w:val="85"/>
          <w:sz w:val="20"/>
        </w:rPr>
        <w:t> </w:t>
      </w:r>
      <w:r>
        <w:rPr>
          <w:rFonts w:ascii="Arial" w:hAnsi="Arial"/>
          <w:w w:val="85"/>
          <w:sz w:val="20"/>
        </w:rPr>
        <w:t>with</w:t>
      </w:r>
      <w:r>
        <w:rPr>
          <w:rFonts w:ascii="Arial" w:hAnsi="Arial"/>
          <w:spacing w:val="-11"/>
          <w:w w:val="85"/>
          <w:sz w:val="20"/>
        </w:rPr>
        <w:t> </w:t>
      </w:r>
      <w:r>
        <w:rPr>
          <w:rFonts w:ascii="Arial" w:hAnsi="Arial"/>
          <w:w w:val="85"/>
          <w:sz w:val="20"/>
        </w:rPr>
        <w:t>the</w:t>
      </w:r>
      <w:r>
        <w:rPr>
          <w:rFonts w:ascii="Arial" w:hAnsi="Arial"/>
          <w:spacing w:val="-12"/>
          <w:w w:val="85"/>
          <w:sz w:val="20"/>
        </w:rPr>
        <w:t> </w:t>
      </w:r>
      <w:r>
        <w:rPr>
          <w:rFonts w:ascii="Arial" w:hAnsi="Arial"/>
          <w:spacing w:val="-3"/>
          <w:w w:val="85"/>
          <w:sz w:val="20"/>
        </w:rPr>
        <w:t>project’s</w:t>
      </w:r>
      <w:r>
        <w:rPr>
          <w:rFonts w:ascii="Arial" w:hAnsi="Arial"/>
          <w:spacing w:val="-11"/>
          <w:w w:val="85"/>
          <w:sz w:val="20"/>
        </w:rPr>
        <w:t> </w:t>
      </w:r>
      <w:r>
        <w:rPr>
          <w:rFonts w:ascii="Arial" w:hAnsi="Arial"/>
          <w:w w:val="85"/>
          <w:sz w:val="20"/>
        </w:rPr>
        <w:t>website</w:t>
      </w:r>
      <w:r>
        <w:rPr>
          <w:rFonts w:ascii="Arial" w:hAnsi="Arial"/>
          <w:spacing w:val="-11"/>
          <w:w w:val="85"/>
          <w:sz w:val="20"/>
        </w:rPr>
        <w:t> </w:t>
      </w:r>
      <w:r>
        <w:rPr>
          <w:rFonts w:ascii="Arial" w:hAnsi="Arial"/>
          <w:w w:val="85"/>
          <w:sz w:val="20"/>
        </w:rPr>
        <w:t>and,</w:t>
      </w:r>
      <w:r>
        <w:rPr>
          <w:rFonts w:ascii="Arial" w:hAnsi="Arial"/>
          <w:spacing w:val="-17"/>
          <w:w w:val="85"/>
          <w:sz w:val="20"/>
        </w:rPr>
        <w:t> </w:t>
      </w:r>
      <w:r>
        <w:rPr>
          <w:rFonts w:ascii="Arial" w:hAnsi="Arial"/>
          <w:w w:val="85"/>
          <w:sz w:val="20"/>
        </w:rPr>
        <w:t>in</w:t>
      </w:r>
      <w:r>
        <w:rPr>
          <w:rFonts w:ascii="Arial" w:hAnsi="Arial"/>
          <w:spacing w:val="-11"/>
          <w:w w:val="85"/>
          <w:sz w:val="20"/>
        </w:rPr>
        <w:t> </w:t>
      </w:r>
      <w:r>
        <w:rPr>
          <w:rFonts w:ascii="Arial" w:hAnsi="Arial"/>
          <w:spacing w:val="-4"/>
          <w:w w:val="85"/>
          <w:sz w:val="20"/>
        </w:rPr>
        <w:t>particular,</w:t>
      </w:r>
      <w:r>
        <w:rPr>
          <w:rFonts w:ascii="Arial" w:hAnsi="Arial"/>
          <w:spacing w:val="-17"/>
          <w:w w:val="85"/>
          <w:sz w:val="20"/>
        </w:rPr>
        <w:t> </w:t>
      </w:r>
      <w:r>
        <w:rPr>
          <w:rFonts w:ascii="Arial" w:hAnsi="Arial"/>
          <w:w w:val="85"/>
          <w:sz w:val="20"/>
        </w:rPr>
        <w:t>this</w:t>
      </w:r>
      <w:r>
        <w:rPr>
          <w:rFonts w:ascii="Arial" w:hAnsi="Arial"/>
          <w:spacing w:val="-11"/>
          <w:w w:val="85"/>
          <w:sz w:val="20"/>
        </w:rPr>
        <w:t> </w:t>
      </w:r>
      <w:r>
        <w:rPr>
          <w:rFonts w:ascii="Arial" w:hAnsi="Arial"/>
          <w:w w:val="85"/>
          <w:sz w:val="20"/>
        </w:rPr>
        <w:t>link</w:t>
      </w:r>
      <w:r>
        <w:rPr>
          <w:rFonts w:ascii="Arial" w:hAnsi="Arial"/>
          <w:spacing w:val="-11"/>
          <w:w w:val="85"/>
          <w:sz w:val="20"/>
        </w:rPr>
        <w:t> </w:t>
      </w:r>
      <w:r>
        <w:rPr>
          <w:rFonts w:ascii="Arial" w:hAnsi="Arial"/>
          <w:w w:val="85"/>
          <w:sz w:val="20"/>
        </w:rPr>
        <w:t>to</w:t>
      </w:r>
      <w:r>
        <w:rPr>
          <w:rFonts w:ascii="Arial" w:hAnsi="Arial"/>
          <w:spacing w:val="-11"/>
          <w:w w:val="85"/>
          <w:sz w:val="20"/>
        </w:rPr>
        <w:t> </w:t>
      </w:r>
      <w:r>
        <w:rPr>
          <w:rFonts w:ascii="Arial" w:hAnsi="Arial"/>
          <w:w w:val="85"/>
          <w:sz w:val="20"/>
        </w:rPr>
        <w:t>current </w:t>
      </w:r>
      <w:r>
        <w:rPr>
          <w:rFonts w:ascii="Arial" w:hAnsi="Arial"/>
          <w:w w:val="95"/>
          <w:sz w:val="20"/>
        </w:rPr>
        <w:t>books</w:t>
      </w:r>
      <w:r>
        <w:rPr>
          <w:rFonts w:ascii="Arial" w:hAnsi="Arial"/>
          <w:spacing w:val="-11"/>
          <w:w w:val="95"/>
          <w:sz w:val="20"/>
        </w:rPr>
        <w:t> </w:t>
      </w:r>
      <w:r>
        <w:rPr>
          <w:rFonts w:ascii="Arial" w:hAnsi="Arial"/>
          <w:w w:val="95"/>
          <w:sz w:val="20"/>
        </w:rPr>
        <w:t>on</w:t>
      </w:r>
      <w:r>
        <w:rPr>
          <w:rFonts w:ascii="Arial" w:hAnsi="Arial"/>
          <w:spacing w:val="-10"/>
          <w:w w:val="95"/>
          <w:sz w:val="20"/>
        </w:rPr>
        <w:t> </w:t>
      </w:r>
      <w:r>
        <w:rPr>
          <w:rFonts w:ascii="Arial" w:hAnsi="Arial"/>
          <w:w w:val="95"/>
          <w:sz w:val="20"/>
        </w:rPr>
        <w:t>the</w:t>
      </w:r>
      <w:r>
        <w:rPr>
          <w:rFonts w:ascii="Arial" w:hAnsi="Arial"/>
          <w:spacing w:val="-11"/>
          <w:w w:val="95"/>
          <w:sz w:val="20"/>
        </w:rPr>
        <w:t> </w:t>
      </w:r>
      <w:r>
        <w:rPr>
          <w:rFonts w:ascii="Arial" w:hAnsi="Arial"/>
          <w:w w:val="95"/>
          <w:sz w:val="20"/>
        </w:rPr>
        <w:t>topic:</w:t>
      </w:r>
      <w:r>
        <w:rPr>
          <w:rFonts w:ascii="Arial" w:hAnsi="Arial"/>
          <w:spacing w:val="-18"/>
          <w:w w:val="95"/>
          <w:sz w:val="20"/>
        </w:rPr>
        <w:t> </w:t>
      </w:r>
      <w:hyperlink r:id="rId270">
        <w:r>
          <w:rPr>
            <w:rFonts w:ascii="Noto Sans Mono CJK JP Regular" w:hAnsi="Noto Sans Mono CJK JP Regular"/>
            <w:color w:val="0000FF"/>
            <w:w w:val="95"/>
            <w:sz w:val="18"/>
          </w:rPr>
          <w:t>http://www.mongodb.org/display/DOCS/Books</w:t>
        </w:r>
      </w:hyperlink>
      <w:r>
        <w:rPr>
          <w:rFonts w:ascii="Arial" w:hAnsi="Arial"/>
          <w:w w:val="95"/>
          <w:sz w:val="20"/>
        </w:rPr>
        <w:t>.</w:t>
      </w:r>
    </w:p>
    <w:p>
      <w:pPr>
        <w:pStyle w:val="BodyText"/>
        <w:spacing w:before="8"/>
        <w:rPr>
          <w:rFonts w:ascii="Arial"/>
          <w:sz w:val="23"/>
        </w:rPr>
      </w:pPr>
    </w:p>
    <w:p>
      <w:pPr>
        <w:spacing w:before="0"/>
        <w:ind w:left="480" w:right="0" w:firstLine="0"/>
        <w:jc w:val="left"/>
        <w:rPr>
          <w:sz w:val="18"/>
        </w:rPr>
      </w:pPr>
      <w:r>
        <w:rPr>
          <w:b/>
          <w:i/>
          <w:w w:val="110"/>
          <w:sz w:val="18"/>
        </w:rPr>
        <w:t>Listing 8-8. </w:t>
      </w:r>
      <w:r>
        <w:rPr>
          <w:w w:val="110"/>
          <w:sz w:val="18"/>
        </w:rPr>
        <w:t>spring-data-mongodb Dependency</w:t>
      </w:r>
    </w:p>
    <w:p>
      <w:pPr>
        <w:pStyle w:val="BodyText"/>
        <w:spacing w:line="301" w:lineRule="exact" w:before="45"/>
        <w:ind w:left="480"/>
        <w:rPr>
          <w:rFonts w:ascii="Noto Sans Mono CJK JP Regular"/>
        </w:rPr>
      </w:pPr>
      <w:r>
        <w:rPr>
          <w:rFonts w:ascii="Noto Sans Mono CJK JP Regular"/>
        </w:rPr>
        <w:t>&lt;dependency&gt;</w:t>
      </w:r>
    </w:p>
    <w:p>
      <w:pPr>
        <w:pStyle w:val="BodyText"/>
        <w:spacing w:line="220" w:lineRule="exact"/>
        <w:ind w:left="570"/>
        <w:rPr>
          <w:rFonts w:ascii="Noto Sans Mono CJK JP Regular"/>
        </w:rPr>
      </w:pPr>
      <w:r>
        <w:rPr>
          <w:rFonts w:ascii="Noto Sans Mono CJK JP Regular"/>
        </w:rPr>
        <w:t>&lt;groupId&gt;org.springframework.data&lt;/groupId&gt;</w:t>
      </w:r>
    </w:p>
    <w:p>
      <w:pPr>
        <w:pStyle w:val="BodyText"/>
        <w:spacing w:line="220" w:lineRule="exact"/>
        <w:ind w:left="570"/>
        <w:rPr>
          <w:rFonts w:ascii="Noto Sans Mono CJK JP Regular"/>
        </w:rPr>
      </w:pPr>
      <w:r>
        <w:rPr>
          <w:rFonts w:ascii="Noto Sans Mono CJK JP Regular"/>
        </w:rPr>
        <w:t>&lt;artifactId&gt;spring-data-mongodb&lt;/artifactId&gt;</w:t>
      </w:r>
    </w:p>
    <w:p>
      <w:pPr>
        <w:pStyle w:val="BodyText"/>
        <w:spacing w:line="220" w:lineRule="exact"/>
        <w:ind w:left="570"/>
        <w:rPr>
          <w:rFonts w:ascii="Noto Sans Mono CJK JP Regular"/>
        </w:rPr>
      </w:pPr>
      <w:r>
        <w:rPr>
          <w:rFonts w:ascii="Noto Sans Mono CJK JP Regular"/>
        </w:rPr>
        <w:t>&lt;version&gt;1.1.0.RELEASE&lt;/version&gt;</w:t>
      </w:r>
    </w:p>
    <w:p>
      <w:pPr>
        <w:pStyle w:val="BodyText"/>
        <w:spacing w:line="301" w:lineRule="exact"/>
        <w:ind w:left="480"/>
        <w:rPr>
          <w:rFonts w:ascii="Noto Sans Mono CJK JP Regular"/>
        </w:rPr>
      </w:pPr>
      <w:r>
        <w:rPr>
          <w:rFonts w:ascii="Noto Sans Mono CJK JP Regular"/>
        </w:rPr>
        <w:t>&lt;/dependency&gt;</w:t>
      </w:r>
    </w:p>
    <w:p>
      <w:pPr>
        <w:pStyle w:val="BodyText"/>
        <w:spacing w:line="164" w:lineRule="exact" w:before="156"/>
        <w:ind w:left="840"/>
      </w:pPr>
      <w:r>
        <w:rPr>
          <w:w w:val="110"/>
        </w:rPr>
        <w:t>You now have the MongoDB server running and the needed dependencies in your project. Next let’s write the</w:t>
      </w:r>
    </w:p>
    <w:p>
      <w:pPr>
        <w:pStyle w:val="BodyText"/>
        <w:spacing w:line="339" w:lineRule="exact"/>
        <w:ind w:left="480"/>
      </w:pPr>
      <w:r>
        <w:rPr>
          <w:rFonts w:ascii="Noto Sans Mono CJK JP Regular"/>
          <w:w w:val="110"/>
        </w:rPr>
        <w:t>UserDetailsService</w:t>
      </w:r>
      <w:r>
        <w:rPr>
          <w:rFonts w:ascii="Noto Sans Mono CJK JP Regular"/>
          <w:spacing w:val="-66"/>
          <w:w w:val="110"/>
        </w:rPr>
        <w:t> </w:t>
      </w:r>
      <w:r>
        <w:rPr>
          <w:w w:val="110"/>
        </w:rPr>
        <w:t>implementation. </w:t>
      </w:r>
      <w:r>
        <w:rPr>
          <w:spacing w:val="-7"/>
          <w:w w:val="110"/>
        </w:rPr>
        <w:t>To </w:t>
      </w:r>
      <w:r>
        <w:rPr>
          <w:w w:val="110"/>
        </w:rPr>
        <w:t>do this, you need to implement only one method:</w:t>
      </w:r>
    </w:p>
    <w:p>
      <w:pPr>
        <w:pStyle w:val="BodyText"/>
        <w:spacing w:before="59"/>
        <w:ind w:left="480"/>
        <w:rPr>
          <w:rFonts w:ascii="Noto Sans Mono CJK JP Regular"/>
        </w:rPr>
      </w:pPr>
      <w:r>
        <w:rPr>
          <w:rFonts w:ascii="Noto Sans Mono CJK JP Regular"/>
        </w:rPr>
        <w:t>UserDetails loadUserByUsername(String username)</w:t>
      </w:r>
    </w:p>
    <w:p>
      <w:pPr>
        <w:pStyle w:val="BodyText"/>
        <w:spacing w:before="156"/>
        <w:ind w:left="840"/>
      </w:pPr>
      <w:r>
        <w:rPr>
          <w:w w:val="105"/>
        </w:rPr>
        <w:t>Implementing it looks like Listing 8-9.</w:t>
      </w:r>
    </w:p>
    <w:p>
      <w:pPr>
        <w:pStyle w:val="BodyText"/>
        <w:rPr>
          <w:sz w:val="22"/>
        </w:rPr>
      </w:pPr>
    </w:p>
    <w:p>
      <w:pPr>
        <w:pStyle w:val="BodyText"/>
        <w:spacing w:line="242" w:lineRule="auto" w:before="1"/>
        <w:ind w:left="480" w:right="589"/>
      </w:pPr>
      <w:r>
        <w:rPr>
          <w:b/>
          <w:i/>
          <w:w w:val="105"/>
        </w:rPr>
        <w:t>Listing 8-9. </w:t>
      </w:r>
      <w:r>
        <w:rPr>
          <w:w w:val="105"/>
        </w:rPr>
        <w:t>MongoUserDetailsService. Implementation of UserDetailsService That Uses MongoDB to Retrieve the UserDetails</w:t>
      </w:r>
    </w:p>
    <w:p>
      <w:pPr>
        <w:pStyle w:val="BodyText"/>
        <w:spacing w:before="43"/>
        <w:ind w:left="480"/>
        <w:rPr>
          <w:rFonts w:ascii="Noto Sans Mono CJK JP Regular"/>
        </w:rPr>
      </w:pPr>
      <w:r>
        <w:rPr>
          <w:rFonts w:ascii="Noto Sans Mono CJK JP Regular"/>
        </w:rPr>
        <w:t>package com.apress.pss.security;</w:t>
      </w:r>
    </w:p>
    <w:p>
      <w:pPr>
        <w:pStyle w:val="BodyText"/>
        <w:spacing w:line="139" w:lineRule="auto" w:before="170"/>
        <w:ind w:left="480" w:right="3700"/>
        <w:rPr>
          <w:rFonts w:ascii="Noto Sans Mono CJK JP Regular"/>
        </w:rPr>
      </w:pPr>
      <w:r>
        <w:rPr>
          <w:rFonts w:ascii="Noto Sans Mono CJK JP Regular"/>
        </w:rPr>
        <w:t>import org.springframework.data.mongodb.core.MongoTemplate; import org.springframework.data.mongodb.core.query.Criteria; import org.springframework.data.mongodb.core.query.Query; import org.springframework.security.core.userdetails.User;</w:t>
      </w:r>
    </w:p>
    <w:p>
      <w:pPr>
        <w:pStyle w:val="BodyText"/>
        <w:spacing w:line="183" w:lineRule="exact"/>
        <w:ind w:left="480"/>
        <w:rPr>
          <w:rFonts w:ascii="Noto Sans Mono CJK JP Regular"/>
        </w:rPr>
      </w:pPr>
      <w:r>
        <w:rPr>
          <w:rFonts w:ascii="Noto Sans Mono CJK JP Regular"/>
        </w:rPr>
        <w:t>import org.springframework.security.core.userdetails.UserDetails;</w:t>
      </w:r>
    </w:p>
    <w:p>
      <w:pPr>
        <w:pStyle w:val="BodyText"/>
        <w:spacing w:line="220" w:lineRule="exact"/>
        <w:ind w:left="480"/>
        <w:rPr>
          <w:rFonts w:ascii="Noto Sans Mono CJK JP Regular"/>
        </w:rPr>
      </w:pPr>
      <w:r>
        <w:rPr>
          <w:rFonts w:ascii="Noto Sans Mono CJK JP Regular"/>
        </w:rPr>
        <w:t>import org.springframework.security.core.userdetails.UserDetailsService;</w:t>
      </w:r>
    </w:p>
    <w:p>
      <w:pPr>
        <w:pStyle w:val="BodyText"/>
        <w:spacing w:line="301" w:lineRule="exact"/>
        <w:ind w:left="480"/>
        <w:rPr>
          <w:rFonts w:ascii="Noto Sans Mono CJK JP Regular"/>
        </w:rPr>
      </w:pPr>
      <w:r>
        <w:rPr>
          <w:rFonts w:ascii="Noto Sans Mono CJK JP Regular"/>
        </w:rPr>
        <w:t>import org.springframework.security.core.userdetails.UsernameNotFoundException;</w:t>
      </w:r>
    </w:p>
    <w:p>
      <w:pPr>
        <w:pStyle w:val="BodyText"/>
        <w:spacing w:line="276" w:lineRule="auto" w:before="59"/>
        <w:ind w:left="840" w:right="2980" w:hanging="360"/>
        <w:rPr>
          <w:rFonts w:ascii="Noto Sans Mono CJK JP Regular"/>
        </w:rPr>
      </w:pPr>
      <w:r>
        <w:rPr>
          <w:rFonts w:ascii="Noto Sans Mono CJK JP Regular"/>
        </w:rPr>
        <w:t>public class MongoUserDetailsService implements UserDetailsService { private MongoTemplate mongoTemplate;</w:t>
      </w:r>
    </w:p>
    <w:p>
      <w:pPr>
        <w:pStyle w:val="BodyText"/>
        <w:spacing w:line="139" w:lineRule="auto" w:before="114"/>
        <w:ind w:left="1200" w:right="3340" w:hanging="360"/>
        <w:rPr>
          <w:rFonts w:ascii="Noto Sans Mono CJK JP Regular"/>
        </w:rPr>
      </w:pPr>
      <w:r>
        <w:rPr>
          <w:rFonts w:ascii="Noto Sans Mono CJK JP Regular"/>
        </w:rPr>
        <w:t>public MongoUserDetailsService(MongoTemplate mongoTemplate){ this.mongoTemplate = mongoTemplate;</w:t>
      </w:r>
    </w:p>
    <w:p>
      <w:pPr>
        <w:pStyle w:val="BodyText"/>
        <w:spacing w:line="267" w:lineRule="exact"/>
        <w:ind w:left="840"/>
        <w:rPr>
          <w:rFonts w:ascii="Noto Sans Mono CJK JP Regular"/>
        </w:rPr>
      </w:pPr>
      <w:r>
        <w:rPr>
          <w:rFonts w:ascii="Noto Sans Mono CJK JP Regular"/>
        </w:rPr>
        <w:t>}</w:t>
      </w:r>
    </w:p>
    <w:p>
      <w:pPr>
        <w:pStyle w:val="BodyText"/>
        <w:spacing w:before="16"/>
        <w:rPr>
          <w:rFonts w:ascii="Noto Sans Mono CJK JP Regular"/>
          <w:sz w:val="11"/>
        </w:rPr>
      </w:pPr>
    </w:p>
    <w:p>
      <w:pPr>
        <w:pStyle w:val="Heading6"/>
        <w:ind w:left="310" w:right="117"/>
        <w:jc w:val="right"/>
        <w:rPr>
          <w:rFonts w:ascii="Times New Roman"/>
        </w:rPr>
      </w:pPr>
      <w:r>
        <w:rPr>
          <w:rFonts w:ascii="Times New Roman"/>
        </w:rPr>
        <w:t>249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36" w:id="247"/>
      <w:bookmarkEnd w:id="247"/>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139" w:lineRule="auto" w:before="100"/>
        <w:ind w:left="1200" w:right="4240" w:hanging="720"/>
        <w:rPr>
          <w:rFonts w:ascii="Noto Sans Mono CJK JP Regular"/>
        </w:rPr>
      </w:pPr>
      <w:r>
        <w:rPr>
          <w:rFonts w:ascii="Noto Sans Mono CJK JP Regular"/>
        </w:rPr>
        <w:t>public UserDetails loadUserByUsername(String username) throws UsernameNotFoundException {</w:t>
      </w:r>
    </w:p>
    <w:p>
      <w:pPr>
        <w:pStyle w:val="BodyText"/>
        <w:spacing w:line="139" w:lineRule="auto"/>
        <w:ind w:left="1560" w:right="460" w:hanging="720"/>
        <w:rPr>
          <w:rFonts w:ascii="Noto Sans Mono CJK JP Regular"/>
        </w:rPr>
      </w:pPr>
      <w:r>
        <w:rPr>
          <w:rFonts w:ascii="Noto Sans Mono CJK JP Regular"/>
        </w:rPr>
        <w:t>UserDetails user = mongoTemplate.findOne(new Query(Criteria.where("username").is(username)), User.class, "users");</w:t>
      </w:r>
    </w:p>
    <w:p>
      <w:pPr>
        <w:pStyle w:val="BodyText"/>
        <w:spacing w:line="186" w:lineRule="exact"/>
        <w:ind w:left="840"/>
        <w:rPr>
          <w:rFonts w:ascii="Noto Sans Mono CJK JP Regular"/>
        </w:rPr>
      </w:pPr>
      <w:r>
        <w:rPr>
          <w:rFonts w:ascii="Noto Sans Mono CJK JP Regular"/>
        </w:rPr>
        <w:t>if (user == null){</w:t>
      </w:r>
    </w:p>
    <w:p>
      <w:pPr>
        <w:pStyle w:val="BodyText"/>
        <w:spacing w:line="252" w:lineRule="exact"/>
        <w:ind w:left="1200"/>
        <w:rPr>
          <w:rFonts w:ascii="Noto Sans Mono CJK JP Regular"/>
        </w:rPr>
      </w:pPr>
      <w:r>
        <w:rPr>
          <w:rFonts w:ascii="Noto Sans Mono CJK JP Regular"/>
        </w:rPr>
        <w:t>throw new UsernameNotFoundException("Username "+username+ " not found.");</w:t>
      </w:r>
    </w:p>
    <w:p>
      <w:pPr>
        <w:pStyle w:val="BodyText"/>
        <w:spacing w:line="185" w:lineRule="exact"/>
        <w:ind w:left="840"/>
        <w:rPr>
          <w:rFonts w:ascii="Noto Sans Mono CJK JP Regular"/>
        </w:rPr>
      </w:pPr>
      <w:r>
        <w:rPr>
          <w:rFonts w:ascii="Noto Sans Mono CJK JP Regular"/>
        </w:rPr>
        <w:t>}</w:t>
      </w:r>
    </w:p>
    <w:p>
      <w:pPr>
        <w:pStyle w:val="BodyText"/>
        <w:spacing w:line="220" w:lineRule="exact"/>
        <w:ind w:left="840"/>
        <w:rPr>
          <w:rFonts w:ascii="Noto Sans Mono CJK JP Regular"/>
        </w:rPr>
      </w:pPr>
      <w:r>
        <w:rPr>
          <w:rFonts w:ascii="Noto Sans Mono CJK JP Regular"/>
        </w:rPr>
        <w:t>return user;</w:t>
      </w:r>
    </w:p>
    <w:p>
      <w:pPr>
        <w:pStyle w:val="BodyText"/>
        <w:spacing w:line="301"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line="180" w:lineRule="auto" w:before="125"/>
        <w:ind w:left="120" w:right="1109" w:firstLine="360"/>
      </w:pPr>
      <w:r>
        <w:rPr>
          <w:spacing w:val="-3"/>
          <w:w w:val="105"/>
        </w:rPr>
        <w:t>That’s </w:t>
      </w:r>
      <w:r>
        <w:rPr>
          <w:w w:val="105"/>
        </w:rPr>
        <w:t>all there is to implementing the </w:t>
      </w:r>
      <w:r>
        <w:rPr>
          <w:rFonts w:ascii="Noto Sans Mono CJK JP Regular" w:hAnsi="Noto Sans Mono CJK JP Regular"/>
          <w:w w:val="105"/>
        </w:rPr>
        <w:t>UserDetailsService</w:t>
      </w:r>
      <w:r>
        <w:rPr>
          <w:w w:val="105"/>
        </w:rPr>
        <w:t>. </w:t>
      </w:r>
      <w:r>
        <w:rPr>
          <w:spacing w:val="-5"/>
          <w:w w:val="105"/>
        </w:rPr>
        <w:t>You </w:t>
      </w:r>
      <w:r>
        <w:rPr>
          <w:w w:val="105"/>
        </w:rPr>
        <w:t>can see how nice the Spring Data MongoDB solution looks, and you should be able to understand to some degree what the code is doing. The </w:t>
      </w:r>
      <w:r>
        <w:rPr>
          <w:rFonts w:ascii="Noto Sans Mono CJK JP Regular" w:hAnsi="Noto Sans Mono CJK JP Regular"/>
          <w:w w:val="105"/>
        </w:rPr>
        <w:t>MongoUserDetailsService</w:t>
      </w:r>
      <w:r>
        <w:rPr>
          <w:rFonts w:ascii="Noto Sans Mono CJK JP Regular" w:hAnsi="Noto Sans Mono CJK JP Regular"/>
          <w:spacing w:val="-58"/>
          <w:w w:val="105"/>
        </w:rPr>
        <w:t> </w:t>
      </w:r>
      <w:r>
        <w:rPr>
          <w:w w:val="105"/>
        </w:rPr>
        <w:t>is</w:t>
      </w:r>
      <w:r>
        <w:rPr>
          <w:spacing w:val="-11"/>
          <w:w w:val="105"/>
        </w:rPr>
        <w:t> </w:t>
      </w:r>
      <w:r>
        <w:rPr>
          <w:w w:val="105"/>
        </w:rPr>
        <w:t>getting</w:t>
      </w:r>
      <w:r>
        <w:rPr>
          <w:spacing w:val="-10"/>
          <w:w w:val="105"/>
        </w:rPr>
        <w:t> </w:t>
      </w:r>
      <w:r>
        <w:rPr>
          <w:w w:val="105"/>
        </w:rPr>
        <w:t>a</w:t>
      </w:r>
      <w:r>
        <w:rPr>
          <w:spacing w:val="-11"/>
          <w:w w:val="105"/>
        </w:rPr>
        <w:t> </w:t>
      </w:r>
      <w:r>
        <w:rPr>
          <w:rFonts w:ascii="Noto Sans Mono CJK JP Regular" w:hAnsi="Noto Sans Mono CJK JP Regular"/>
          <w:w w:val="105"/>
        </w:rPr>
        <w:t>MongoTemplate</w:t>
      </w:r>
      <w:r>
        <w:rPr>
          <w:rFonts w:ascii="Noto Sans Mono CJK JP Regular" w:hAnsi="Noto Sans Mono CJK JP Regular"/>
          <w:spacing w:val="-57"/>
          <w:w w:val="105"/>
        </w:rPr>
        <w:t> </w:t>
      </w:r>
      <w:r>
        <w:rPr>
          <w:w w:val="105"/>
        </w:rPr>
        <w:t>reference</w:t>
      </w:r>
      <w:r>
        <w:rPr>
          <w:spacing w:val="-11"/>
          <w:w w:val="105"/>
        </w:rPr>
        <w:t> </w:t>
      </w:r>
      <w:r>
        <w:rPr>
          <w:w w:val="105"/>
        </w:rPr>
        <w:t>at</w:t>
      </w:r>
      <w:r>
        <w:rPr>
          <w:spacing w:val="-10"/>
          <w:w w:val="105"/>
        </w:rPr>
        <w:t> </w:t>
      </w:r>
      <w:r>
        <w:rPr>
          <w:w w:val="105"/>
        </w:rPr>
        <w:t>construction</w:t>
      </w:r>
      <w:r>
        <w:rPr>
          <w:spacing w:val="-11"/>
          <w:w w:val="105"/>
        </w:rPr>
        <w:t> </w:t>
      </w:r>
      <w:r>
        <w:rPr>
          <w:w w:val="105"/>
        </w:rPr>
        <w:t>time,</w:t>
      </w:r>
      <w:r>
        <w:rPr>
          <w:spacing w:val="-10"/>
          <w:w w:val="105"/>
        </w:rPr>
        <w:t> </w:t>
      </w:r>
      <w:r>
        <w:rPr>
          <w:w w:val="105"/>
        </w:rPr>
        <w:t>which</w:t>
      </w:r>
      <w:r>
        <w:rPr>
          <w:spacing w:val="-11"/>
          <w:w w:val="105"/>
        </w:rPr>
        <w:t> </w:t>
      </w:r>
      <w:r>
        <w:rPr>
          <w:w w:val="105"/>
        </w:rPr>
        <w:t>it</w:t>
      </w:r>
      <w:r>
        <w:rPr>
          <w:spacing w:val="-10"/>
          <w:w w:val="105"/>
        </w:rPr>
        <w:t> </w:t>
      </w:r>
      <w:r>
        <w:rPr>
          <w:w w:val="105"/>
        </w:rPr>
        <w:t>then</w:t>
      </w:r>
      <w:r>
        <w:rPr>
          <w:spacing w:val="-11"/>
          <w:w w:val="105"/>
        </w:rPr>
        <w:t> </w:t>
      </w:r>
      <w:r>
        <w:rPr>
          <w:w w:val="105"/>
        </w:rPr>
        <w:t>sets</w:t>
      </w:r>
      <w:r>
        <w:rPr>
          <w:spacing w:val="-10"/>
          <w:w w:val="105"/>
        </w:rPr>
        <w:t> </w:t>
      </w:r>
      <w:r>
        <w:rPr>
          <w:w w:val="105"/>
        </w:rPr>
        <w:t>on</w:t>
      </w:r>
      <w:r>
        <w:rPr>
          <w:spacing w:val="-11"/>
          <w:w w:val="105"/>
        </w:rPr>
        <w:t> </w:t>
      </w:r>
      <w:r>
        <w:rPr>
          <w:w w:val="105"/>
        </w:rPr>
        <w:t>an</w:t>
      </w:r>
    </w:p>
    <w:p>
      <w:pPr>
        <w:pStyle w:val="BodyText"/>
        <w:spacing w:line="166" w:lineRule="exact"/>
        <w:ind w:left="120"/>
      </w:pPr>
      <w:r>
        <w:rPr>
          <w:w w:val="110"/>
        </w:rPr>
        <w:t>instance</w:t>
      </w:r>
      <w:r>
        <w:rPr>
          <w:spacing w:val="-30"/>
          <w:w w:val="110"/>
        </w:rPr>
        <w:t> </w:t>
      </w:r>
      <w:r>
        <w:rPr>
          <w:w w:val="110"/>
        </w:rPr>
        <w:t>variable.</w:t>
      </w:r>
      <w:r>
        <w:rPr>
          <w:spacing w:val="-29"/>
          <w:w w:val="110"/>
        </w:rPr>
        <w:t> </w:t>
      </w:r>
      <w:r>
        <w:rPr>
          <w:w w:val="110"/>
        </w:rPr>
        <w:t>The</w:t>
      </w:r>
      <w:r>
        <w:rPr>
          <w:spacing w:val="-29"/>
          <w:w w:val="110"/>
        </w:rPr>
        <w:t> </w:t>
      </w:r>
      <w:r>
        <w:rPr>
          <w:rFonts w:ascii="Noto Sans Mono CJK JP Regular"/>
          <w:w w:val="110"/>
        </w:rPr>
        <w:t>loadUserByUsername</w:t>
      </w:r>
      <w:r>
        <w:rPr>
          <w:rFonts w:ascii="Noto Sans Mono CJK JP Regular"/>
          <w:spacing w:val="-79"/>
          <w:w w:val="110"/>
        </w:rPr>
        <w:t> </w:t>
      </w:r>
      <w:r>
        <w:rPr>
          <w:w w:val="110"/>
        </w:rPr>
        <w:t>method</w:t>
      </w:r>
      <w:r>
        <w:rPr>
          <w:spacing w:val="-29"/>
          <w:w w:val="110"/>
        </w:rPr>
        <w:t> </w:t>
      </w:r>
      <w:r>
        <w:rPr>
          <w:w w:val="110"/>
        </w:rPr>
        <w:t>uses</w:t>
      </w:r>
      <w:r>
        <w:rPr>
          <w:spacing w:val="-29"/>
          <w:w w:val="110"/>
        </w:rPr>
        <w:t> </w:t>
      </w:r>
      <w:r>
        <w:rPr>
          <w:w w:val="110"/>
        </w:rPr>
        <w:t>this</w:t>
      </w:r>
      <w:r>
        <w:rPr>
          <w:spacing w:val="-30"/>
          <w:w w:val="110"/>
        </w:rPr>
        <w:t> </w:t>
      </w:r>
      <w:r>
        <w:rPr>
          <w:w w:val="110"/>
        </w:rPr>
        <w:t>template</w:t>
      </w:r>
      <w:r>
        <w:rPr>
          <w:spacing w:val="-29"/>
          <w:w w:val="110"/>
        </w:rPr>
        <w:t> </w:t>
      </w:r>
      <w:r>
        <w:rPr>
          <w:w w:val="110"/>
        </w:rPr>
        <w:t>to</w:t>
      </w:r>
      <w:r>
        <w:rPr>
          <w:spacing w:val="-29"/>
          <w:w w:val="110"/>
        </w:rPr>
        <w:t> </w:t>
      </w:r>
      <w:r>
        <w:rPr>
          <w:w w:val="110"/>
        </w:rPr>
        <w:t>retrieve</w:t>
      </w:r>
      <w:r>
        <w:rPr>
          <w:spacing w:val="-29"/>
          <w:w w:val="110"/>
        </w:rPr>
        <w:t> </w:t>
      </w:r>
      <w:r>
        <w:rPr>
          <w:w w:val="110"/>
        </w:rPr>
        <w:t>the</w:t>
      </w:r>
      <w:r>
        <w:rPr>
          <w:spacing w:val="-29"/>
          <w:w w:val="110"/>
        </w:rPr>
        <w:t> </w:t>
      </w:r>
      <w:r>
        <w:rPr>
          <w:w w:val="110"/>
        </w:rPr>
        <w:t>user</w:t>
      </w:r>
      <w:r>
        <w:rPr>
          <w:spacing w:val="-30"/>
          <w:w w:val="110"/>
        </w:rPr>
        <w:t> </w:t>
      </w:r>
      <w:r>
        <w:rPr>
          <w:w w:val="110"/>
        </w:rPr>
        <w:t>from</w:t>
      </w:r>
      <w:r>
        <w:rPr>
          <w:spacing w:val="-29"/>
          <w:w w:val="110"/>
        </w:rPr>
        <w:t> </w:t>
      </w:r>
      <w:r>
        <w:rPr>
          <w:w w:val="110"/>
        </w:rPr>
        <w:t>the</w:t>
      </w:r>
      <w:r>
        <w:rPr>
          <w:spacing w:val="-29"/>
          <w:w w:val="110"/>
        </w:rPr>
        <w:t> </w:t>
      </w:r>
      <w:r>
        <w:rPr>
          <w:w w:val="110"/>
        </w:rPr>
        <w:t>Mongo</w:t>
      </w:r>
      <w:r>
        <w:rPr>
          <w:spacing w:val="-29"/>
          <w:w w:val="110"/>
        </w:rPr>
        <w:t> </w:t>
      </w:r>
      <w:r>
        <w:rPr>
          <w:w w:val="110"/>
        </w:rPr>
        <w:t>database.</w:t>
      </w:r>
    </w:p>
    <w:p>
      <w:pPr>
        <w:pStyle w:val="BodyText"/>
        <w:spacing w:line="269" w:lineRule="exact"/>
        <w:ind w:left="120"/>
      </w:pPr>
      <w:r>
        <w:rPr>
          <w:w w:val="110"/>
        </w:rPr>
        <w:t>As</w:t>
      </w:r>
      <w:r>
        <w:rPr>
          <w:spacing w:val="-29"/>
          <w:w w:val="110"/>
        </w:rPr>
        <w:t> </w:t>
      </w:r>
      <w:r>
        <w:rPr>
          <w:w w:val="110"/>
        </w:rPr>
        <w:t>you</w:t>
      </w:r>
      <w:r>
        <w:rPr>
          <w:spacing w:val="-28"/>
          <w:w w:val="110"/>
        </w:rPr>
        <w:t> </w:t>
      </w:r>
      <w:r>
        <w:rPr>
          <w:w w:val="110"/>
        </w:rPr>
        <w:t>can</w:t>
      </w:r>
      <w:r>
        <w:rPr>
          <w:spacing w:val="-28"/>
          <w:w w:val="110"/>
        </w:rPr>
        <w:t> </w:t>
      </w:r>
      <w:r>
        <w:rPr>
          <w:w w:val="110"/>
        </w:rPr>
        <w:t>see,</w:t>
      </w:r>
      <w:r>
        <w:rPr>
          <w:spacing w:val="-29"/>
          <w:w w:val="110"/>
        </w:rPr>
        <w:t> </w:t>
      </w:r>
      <w:r>
        <w:rPr>
          <w:w w:val="110"/>
        </w:rPr>
        <w:t>the</w:t>
      </w:r>
      <w:r>
        <w:rPr>
          <w:spacing w:val="-28"/>
          <w:w w:val="110"/>
        </w:rPr>
        <w:t> </w:t>
      </w:r>
      <w:r>
        <w:rPr>
          <w:rFonts w:ascii="Noto Sans Mono CJK JP Regular"/>
          <w:w w:val="110"/>
        </w:rPr>
        <w:t>loadUserByUsername</w:t>
      </w:r>
      <w:r>
        <w:rPr>
          <w:rFonts w:ascii="Noto Sans Mono CJK JP Regular"/>
          <w:spacing w:val="-78"/>
          <w:w w:val="110"/>
        </w:rPr>
        <w:t> </w:t>
      </w:r>
      <w:r>
        <w:rPr>
          <w:w w:val="110"/>
        </w:rPr>
        <w:t>method</w:t>
      </w:r>
      <w:r>
        <w:rPr>
          <w:spacing w:val="-28"/>
          <w:w w:val="110"/>
        </w:rPr>
        <w:t> </w:t>
      </w:r>
      <w:r>
        <w:rPr>
          <w:w w:val="110"/>
        </w:rPr>
        <w:t>calls</w:t>
      </w:r>
      <w:r>
        <w:rPr>
          <w:spacing w:val="-28"/>
          <w:w w:val="110"/>
        </w:rPr>
        <w:t> </w:t>
      </w:r>
      <w:r>
        <w:rPr>
          <w:w w:val="110"/>
        </w:rPr>
        <w:t>the</w:t>
      </w:r>
      <w:r>
        <w:rPr>
          <w:spacing w:val="-29"/>
          <w:w w:val="110"/>
        </w:rPr>
        <w:t> </w:t>
      </w:r>
      <w:r>
        <w:rPr>
          <w:w w:val="110"/>
        </w:rPr>
        <w:t>findOne</w:t>
      </w:r>
      <w:r>
        <w:rPr>
          <w:spacing w:val="-28"/>
          <w:w w:val="110"/>
        </w:rPr>
        <w:t> </w:t>
      </w:r>
      <w:r>
        <w:rPr>
          <w:w w:val="110"/>
        </w:rPr>
        <w:t>method</w:t>
      </w:r>
      <w:r>
        <w:rPr>
          <w:spacing w:val="-28"/>
          <w:w w:val="110"/>
        </w:rPr>
        <w:t> </w:t>
      </w:r>
      <w:r>
        <w:rPr>
          <w:w w:val="110"/>
        </w:rPr>
        <w:t>in</w:t>
      </w:r>
      <w:r>
        <w:rPr>
          <w:spacing w:val="-28"/>
          <w:w w:val="110"/>
        </w:rPr>
        <w:t> </w:t>
      </w:r>
      <w:r>
        <w:rPr>
          <w:w w:val="110"/>
        </w:rPr>
        <w:t>the</w:t>
      </w:r>
      <w:r>
        <w:rPr>
          <w:spacing w:val="-29"/>
          <w:w w:val="110"/>
        </w:rPr>
        <w:t> </w:t>
      </w:r>
      <w:r>
        <w:rPr>
          <w:w w:val="110"/>
        </w:rPr>
        <w:t>mongoTemplate</w:t>
      </w:r>
      <w:r>
        <w:rPr>
          <w:spacing w:val="-28"/>
          <w:w w:val="110"/>
        </w:rPr>
        <w:t> </w:t>
      </w:r>
      <w:r>
        <w:rPr>
          <w:w w:val="110"/>
        </w:rPr>
        <w:t>to</w:t>
      </w:r>
      <w:r>
        <w:rPr>
          <w:spacing w:val="-28"/>
          <w:w w:val="110"/>
        </w:rPr>
        <w:t> </w:t>
      </w:r>
      <w:r>
        <w:rPr>
          <w:w w:val="110"/>
        </w:rPr>
        <w:t>try</w:t>
      </w:r>
      <w:r>
        <w:rPr>
          <w:spacing w:val="-28"/>
          <w:w w:val="110"/>
        </w:rPr>
        <w:t> </w:t>
      </w:r>
      <w:r>
        <w:rPr>
          <w:w w:val="110"/>
        </w:rPr>
        <w:t>and</w:t>
      </w:r>
      <w:r>
        <w:rPr>
          <w:spacing w:val="-29"/>
          <w:w w:val="110"/>
        </w:rPr>
        <w:t> </w:t>
      </w:r>
      <w:r>
        <w:rPr>
          <w:w w:val="110"/>
        </w:rPr>
        <w:t>retrieve</w:t>
      </w:r>
    </w:p>
    <w:p>
      <w:pPr>
        <w:pStyle w:val="BodyText"/>
        <w:spacing w:line="153" w:lineRule="auto" w:before="29"/>
        <w:ind w:left="120" w:right="641"/>
        <w:jc w:val="both"/>
      </w:pPr>
      <w:r>
        <w:rPr>
          <w:w w:val="110"/>
        </w:rPr>
        <w:t>the</w:t>
      </w:r>
      <w:r>
        <w:rPr>
          <w:spacing w:val="-17"/>
          <w:w w:val="110"/>
        </w:rPr>
        <w:t> </w:t>
      </w:r>
      <w:r>
        <w:rPr>
          <w:w w:val="110"/>
        </w:rPr>
        <w:t>user</w:t>
      </w:r>
      <w:r>
        <w:rPr>
          <w:spacing w:val="-17"/>
          <w:w w:val="110"/>
        </w:rPr>
        <w:t> </w:t>
      </w:r>
      <w:r>
        <w:rPr>
          <w:w w:val="110"/>
        </w:rPr>
        <w:t>by</w:t>
      </w:r>
      <w:r>
        <w:rPr>
          <w:spacing w:val="-17"/>
          <w:w w:val="110"/>
        </w:rPr>
        <w:t> </w:t>
      </w:r>
      <w:r>
        <w:rPr>
          <w:w w:val="110"/>
        </w:rPr>
        <w:t>username,</w:t>
      </w:r>
      <w:r>
        <w:rPr>
          <w:spacing w:val="-17"/>
          <w:w w:val="110"/>
        </w:rPr>
        <w:t> </w:t>
      </w:r>
      <w:r>
        <w:rPr>
          <w:w w:val="110"/>
        </w:rPr>
        <w:t>telling</w:t>
      </w:r>
      <w:r>
        <w:rPr>
          <w:spacing w:val="-17"/>
          <w:w w:val="110"/>
        </w:rPr>
        <w:t> </w:t>
      </w:r>
      <w:r>
        <w:rPr>
          <w:w w:val="110"/>
        </w:rPr>
        <w:t>it</w:t>
      </w:r>
      <w:r>
        <w:rPr>
          <w:spacing w:val="-17"/>
          <w:w w:val="110"/>
        </w:rPr>
        <w:t> </w:t>
      </w:r>
      <w:r>
        <w:rPr>
          <w:w w:val="110"/>
        </w:rPr>
        <w:t>(in</w:t>
      </w:r>
      <w:r>
        <w:rPr>
          <w:spacing w:val="-17"/>
          <w:w w:val="110"/>
        </w:rPr>
        <w:t> </w:t>
      </w:r>
      <w:r>
        <w:rPr>
          <w:w w:val="110"/>
        </w:rPr>
        <w:t>the</w:t>
      </w:r>
      <w:r>
        <w:rPr>
          <w:spacing w:val="-17"/>
          <w:w w:val="110"/>
        </w:rPr>
        <w:t> </w:t>
      </w:r>
      <w:r>
        <w:rPr>
          <w:w w:val="110"/>
        </w:rPr>
        <w:t>second</w:t>
      </w:r>
      <w:r>
        <w:rPr>
          <w:spacing w:val="-17"/>
          <w:w w:val="110"/>
        </w:rPr>
        <w:t> </w:t>
      </w:r>
      <w:r>
        <w:rPr>
          <w:w w:val="110"/>
        </w:rPr>
        <w:t>parameter</w:t>
      </w:r>
      <w:r>
        <w:rPr>
          <w:spacing w:val="-17"/>
          <w:w w:val="110"/>
        </w:rPr>
        <w:t> </w:t>
      </w:r>
      <w:r>
        <w:rPr>
          <w:w w:val="110"/>
        </w:rPr>
        <w:t>to</w:t>
      </w:r>
      <w:r>
        <w:rPr>
          <w:spacing w:val="-17"/>
          <w:w w:val="110"/>
        </w:rPr>
        <w:t> </w:t>
      </w:r>
      <w:r>
        <w:rPr>
          <w:w w:val="110"/>
        </w:rPr>
        <w:t>findOne)</w:t>
      </w:r>
      <w:r>
        <w:rPr>
          <w:spacing w:val="-17"/>
          <w:w w:val="110"/>
        </w:rPr>
        <w:t> </w:t>
      </w:r>
      <w:r>
        <w:rPr>
          <w:w w:val="110"/>
        </w:rPr>
        <w:t>the</w:t>
      </w:r>
      <w:r>
        <w:rPr>
          <w:spacing w:val="-17"/>
          <w:w w:val="110"/>
        </w:rPr>
        <w:t> </w:t>
      </w:r>
      <w:r>
        <w:rPr>
          <w:w w:val="110"/>
        </w:rPr>
        <w:t>class</w:t>
      </w:r>
      <w:r>
        <w:rPr>
          <w:spacing w:val="-17"/>
          <w:w w:val="110"/>
        </w:rPr>
        <w:t> </w:t>
      </w:r>
      <w:r>
        <w:rPr>
          <w:w w:val="110"/>
        </w:rPr>
        <w:t>of</w:t>
      </w:r>
      <w:r>
        <w:rPr>
          <w:spacing w:val="-17"/>
          <w:w w:val="110"/>
        </w:rPr>
        <w:t> </w:t>
      </w:r>
      <w:r>
        <w:rPr>
          <w:w w:val="110"/>
        </w:rPr>
        <w:t>the</w:t>
      </w:r>
      <w:r>
        <w:rPr>
          <w:spacing w:val="-16"/>
          <w:w w:val="110"/>
        </w:rPr>
        <w:t> </w:t>
      </w:r>
      <w:r>
        <w:rPr>
          <w:w w:val="110"/>
        </w:rPr>
        <w:t>object</w:t>
      </w:r>
      <w:r>
        <w:rPr>
          <w:spacing w:val="-17"/>
          <w:w w:val="110"/>
        </w:rPr>
        <w:t> </w:t>
      </w:r>
      <w:r>
        <w:rPr>
          <w:w w:val="110"/>
        </w:rPr>
        <w:t>it</w:t>
      </w:r>
      <w:r>
        <w:rPr>
          <w:spacing w:val="-17"/>
          <w:w w:val="110"/>
        </w:rPr>
        <w:t> </w:t>
      </w:r>
      <w:r>
        <w:rPr>
          <w:w w:val="110"/>
        </w:rPr>
        <w:t>expects</w:t>
      </w:r>
      <w:r>
        <w:rPr>
          <w:spacing w:val="-17"/>
          <w:w w:val="110"/>
        </w:rPr>
        <w:t> </w:t>
      </w:r>
      <w:r>
        <w:rPr>
          <w:w w:val="110"/>
        </w:rPr>
        <w:t>its</w:t>
      </w:r>
      <w:r>
        <w:rPr>
          <w:spacing w:val="-17"/>
          <w:w w:val="110"/>
        </w:rPr>
        <w:t> </w:t>
      </w:r>
      <w:r>
        <w:rPr>
          <w:w w:val="110"/>
        </w:rPr>
        <w:t>result</w:t>
      </w:r>
      <w:r>
        <w:rPr>
          <w:spacing w:val="-17"/>
          <w:w w:val="110"/>
        </w:rPr>
        <w:t> </w:t>
      </w:r>
      <w:r>
        <w:rPr>
          <w:w w:val="110"/>
        </w:rPr>
        <w:t>to</w:t>
      </w:r>
      <w:r>
        <w:rPr>
          <w:spacing w:val="-17"/>
          <w:w w:val="110"/>
        </w:rPr>
        <w:t> </w:t>
      </w:r>
      <w:r>
        <w:rPr>
          <w:w w:val="110"/>
        </w:rPr>
        <w:t>be unmarshalled</w:t>
      </w:r>
      <w:r>
        <w:rPr>
          <w:spacing w:val="-23"/>
          <w:w w:val="110"/>
        </w:rPr>
        <w:t> </w:t>
      </w:r>
      <w:r>
        <w:rPr>
          <w:w w:val="110"/>
        </w:rPr>
        <w:t>to</w:t>
      </w:r>
      <w:r>
        <w:rPr>
          <w:spacing w:val="-23"/>
          <w:w w:val="110"/>
        </w:rPr>
        <w:t> </w:t>
      </w:r>
      <w:r>
        <w:rPr>
          <w:w w:val="110"/>
        </w:rPr>
        <w:t>and</w:t>
      </w:r>
      <w:r>
        <w:rPr>
          <w:spacing w:val="-23"/>
          <w:w w:val="110"/>
        </w:rPr>
        <w:t> </w:t>
      </w:r>
      <w:r>
        <w:rPr>
          <w:w w:val="110"/>
        </w:rPr>
        <w:t>the</w:t>
      </w:r>
      <w:r>
        <w:rPr>
          <w:spacing w:val="-22"/>
          <w:w w:val="110"/>
        </w:rPr>
        <w:t> </w:t>
      </w:r>
      <w:r>
        <w:rPr>
          <w:w w:val="110"/>
        </w:rPr>
        <w:t>Mongo</w:t>
      </w:r>
      <w:r>
        <w:rPr>
          <w:spacing w:val="-23"/>
          <w:w w:val="110"/>
        </w:rPr>
        <w:t> </w:t>
      </w:r>
      <w:r>
        <w:rPr>
          <w:w w:val="110"/>
        </w:rPr>
        <w:t>collection</w:t>
      </w:r>
      <w:r>
        <w:rPr>
          <w:spacing w:val="-23"/>
          <w:w w:val="110"/>
        </w:rPr>
        <w:t> </w:t>
      </w:r>
      <w:r>
        <w:rPr>
          <w:w w:val="110"/>
        </w:rPr>
        <w:t>where</w:t>
      </w:r>
      <w:r>
        <w:rPr>
          <w:spacing w:val="-22"/>
          <w:w w:val="110"/>
        </w:rPr>
        <w:t> </w:t>
      </w:r>
      <w:r>
        <w:rPr>
          <w:w w:val="110"/>
        </w:rPr>
        <w:t>it</w:t>
      </w:r>
      <w:r>
        <w:rPr>
          <w:spacing w:val="-23"/>
          <w:w w:val="110"/>
        </w:rPr>
        <w:t> </w:t>
      </w:r>
      <w:r>
        <w:rPr>
          <w:w w:val="110"/>
        </w:rPr>
        <w:t>is</w:t>
      </w:r>
      <w:r>
        <w:rPr>
          <w:spacing w:val="-23"/>
          <w:w w:val="110"/>
        </w:rPr>
        <w:t> </w:t>
      </w:r>
      <w:r>
        <w:rPr>
          <w:w w:val="110"/>
        </w:rPr>
        <w:t>trying</w:t>
      </w:r>
      <w:r>
        <w:rPr>
          <w:spacing w:val="-22"/>
          <w:w w:val="110"/>
        </w:rPr>
        <w:t> </w:t>
      </w:r>
      <w:r>
        <w:rPr>
          <w:w w:val="110"/>
        </w:rPr>
        <w:t>to</w:t>
      </w:r>
      <w:r>
        <w:rPr>
          <w:spacing w:val="-23"/>
          <w:w w:val="110"/>
        </w:rPr>
        <w:t> </w:t>
      </w:r>
      <w:r>
        <w:rPr>
          <w:w w:val="110"/>
        </w:rPr>
        <w:t>find</w:t>
      </w:r>
      <w:r>
        <w:rPr>
          <w:spacing w:val="-23"/>
          <w:w w:val="110"/>
        </w:rPr>
        <w:t> </w:t>
      </w:r>
      <w:r>
        <w:rPr>
          <w:w w:val="110"/>
        </w:rPr>
        <w:t>the</w:t>
      </w:r>
      <w:r>
        <w:rPr>
          <w:spacing w:val="-22"/>
          <w:w w:val="110"/>
        </w:rPr>
        <w:t> </w:t>
      </w:r>
      <w:r>
        <w:rPr>
          <w:w w:val="110"/>
        </w:rPr>
        <w:t>specified</w:t>
      </w:r>
      <w:r>
        <w:rPr>
          <w:spacing w:val="-23"/>
          <w:w w:val="110"/>
        </w:rPr>
        <w:t> </w:t>
      </w:r>
      <w:r>
        <w:rPr>
          <w:w w:val="110"/>
        </w:rPr>
        <w:t>document.</w:t>
      </w:r>
      <w:r>
        <w:rPr>
          <w:spacing w:val="-23"/>
          <w:w w:val="110"/>
        </w:rPr>
        <w:t> </w:t>
      </w:r>
      <w:r>
        <w:rPr>
          <w:w w:val="110"/>
        </w:rPr>
        <w:t>The</w:t>
      </w:r>
      <w:r>
        <w:rPr>
          <w:spacing w:val="-22"/>
          <w:w w:val="110"/>
        </w:rPr>
        <w:t> </w:t>
      </w:r>
      <w:r>
        <w:rPr>
          <w:rFonts w:ascii="Noto Sans Mono CJK JP Regular"/>
          <w:w w:val="110"/>
        </w:rPr>
        <w:t>User</w:t>
      </w:r>
      <w:r>
        <w:rPr>
          <w:rFonts w:ascii="Noto Sans Mono CJK JP Regular"/>
          <w:spacing w:val="-73"/>
          <w:w w:val="110"/>
        </w:rPr>
        <w:t> </w:t>
      </w:r>
      <w:r>
        <w:rPr>
          <w:w w:val="110"/>
        </w:rPr>
        <w:t>class,</w:t>
      </w:r>
      <w:r>
        <w:rPr>
          <w:spacing w:val="-22"/>
          <w:w w:val="110"/>
        </w:rPr>
        <w:t> </w:t>
      </w:r>
      <w:r>
        <w:rPr>
          <w:w w:val="110"/>
        </w:rPr>
        <w:t>which</w:t>
      </w:r>
      <w:r>
        <w:rPr>
          <w:spacing w:val="-23"/>
          <w:w w:val="110"/>
        </w:rPr>
        <w:t> </w:t>
      </w:r>
      <w:r>
        <w:rPr>
          <w:w w:val="110"/>
        </w:rPr>
        <w:t>is an</w:t>
      </w:r>
      <w:r>
        <w:rPr>
          <w:spacing w:val="-20"/>
          <w:w w:val="110"/>
        </w:rPr>
        <w:t> </w:t>
      </w:r>
      <w:r>
        <w:rPr>
          <w:w w:val="110"/>
        </w:rPr>
        <w:t>implementation</w:t>
      </w:r>
      <w:r>
        <w:rPr>
          <w:spacing w:val="-19"/>
          <w:w w:val="110"/>
        </w:rPr>
        <w:t> </w:t>
      </w:r>
      <w:r>
        <w:rPr>
          <w:w w:val="110"/>
        </w:rPr>
        <w:t>of</w:t>
      </w:r>
      <w:r>
        <w:rPr>
          <w:spacing w:val="-19"/>
          <w:w w:val="110"/>
        </w:rPr>
        <w:t> </w:t>
      </w:r>
      <w:r>
        <w:rPr>
          <w:rFonts w:ascii="Noto Sans Mono CJK JP Regular"/>
          <w:w w:val="110"/>
        </w:rPr>
        <w:t>UserDetails</w:t>
      </w:r>
      <w:r>
        <w:rPr>
          <w:w w:val="110"/>
        </w:rPr>
        <w:t>,</w:t>
      </w:r>
      <w:r>
        <w:rPr>
          <w:spacing w:val="-19"/>
          <w:w w:val="110"/>
        </w:rPr>
        <w:t> </w:t>
      </w:r>
      <w:r>
        <w:rPr>
          <w:w w:val="110"/>
        </w:rPr>
        <w:t>is</w:t>
      </w:r>
      <w:r>
        <w:rPr>
          <w:spacing w:val="-19"/>
          <w:w w:val="110"/>
        </w:rPr>
        <w:t> </w:t>
      </w:r>
      <w:r>
        <w:rPr>
          <w:w w:val="110"/>
        </w:rPr>
        <w:t>the</w:t>
      </w:r>
      <w:r>
        <w:rPr>
          <w:spacing w:val="-19"/>
          <w:w w:val="110"/>
        </w:rPr>
        <w:t> </w:t>
      </w:r>
      <w:r>
        <w:rPr>
          <w:w w:val="110"/>
        </w:rPr>
        <w:t>class</w:t>
      </w:r>
      <w:r>
        <w:rPr>
          <w:spacing w:val="-19"/>
          <w:w w:val="110"/>
        </w:rPr>
        <w:t> </w:t>
      </w:r>
      <w:r>
        <w:rPr>
          <w:w w:val="110"/>
        </w:rPr>
        <w:t>of</w:t>
      </w:r>
      <w:r>
        <w:rPr>
          <w:spacing w:val="-19"/>
          <w:w w:val="110"/>
        </w:rPr>
        <w:t> </w:t>
      </w:r>
      <w:r>
        <w:rPr>
          <w:w w:val="110"/>
        </w:rPr>
        <w:t>the</w:t>
      </w:r>
      <w:r>
        <w:rPr>
          <w:spacing w:val="-20"/>
          <w:w w:val="110"/>
        </w:rPr>
        <w:t> </w:t>
      </w:r>
      <w:r>
        <w:rPr>
          <w:w w:val="110"/>
        </w:rPr>
        <w:t>objects</w:t>
      </w:r>
      <w:r>
        <w:rPr>
          <w:spacing w:val="-19"/>
          <w:w w:val="110"/>
        </w:rPr>
        <w:t> </w:t>
      </w:r>
      <w:r>
        <w:rPr>
          <w:w w:val="110"/>
        </w:rPr>
        <w:t>that</w:t>
      </w:r>
      <w:r>
        <w:rPr>
          <w:spacing w:val="-19"/>
          <w:w w:val="110"/>
        </w:rPr>
        <w:t> </w:t>
      </w:r>
      <w:r>
        <w:rPr>
          <w:w w:val="110"/>
        </w:rPr>
        <w:t>we</w:t>
      </w:r>
      <w:r>
        <w:rPr>
          <w:spacing w:val="-19"/>
          <w:w w:val="110"/>
        </w:rPr>
        <w:t> </w:t>
      </w:r>
      <w:r>
        <w:rPr>
          <w:w w:val="110"/>
        </w:rPr>
        <w:t>expect</w:t>
      </w:r>
      <w:r>
        <w:rPr>
          <w:spacing w:val="-19"/>
          <w:w w:val="110"/>
        </w:rPr>
        <w:t> </w:t>
      </w:r>
      <w:r>
        <w:rPr>
          <w:w w:val="110"/>
        </w:rPr>
        <w:t>to</w:t>
      </w:r>
      <w:r>
        <w:rPr>
          <w:spacing w:val="-19"/>
          <w:w w:val="110"/>
        </w:rPr>
        <w:t> </w:t>
      </w:r>
      <w:r>
        <w:rPr>
          <w:w w:val="110"/>
        </w:rPr>
        <w:t>get</w:t>
      </w:r>
      <w:r>
        <w:rPr>
          <w:spacing w:val="-19"/>
          <w:w w:val="110"/>
        </w:rPr>
        <w:t> </w:t>
      </w:r>
      <w:r>
        <w:rPr>
          <w:w w:val="110"/>
        </w:rPr>
        <w:t>back</w:t>
      </w:r>
      <w:r>
        <w:rPr>
          <w:spacing w:val="-20"/>
          <w:w w:val="110"/>
        </w:rPr>
        <w:t> </w:t>
      </w:r>
      <w:r>
        <w:rPr>
          <w:w w:val="110"/>
        </w:rPr>
        <w:t>from</w:t>
      </w:r>
      <w:r>
        <w:rPr>
          <w:spacing w:val="-19"/>
          <w:w w:val="110"/>
        </w:rPr>
        <w:t> </w:t>
      </w:r>
      <w:r>
        <w:rPr>
          <w:w w:val="110"/>
        </w:rPr>
        <w:t>the</w:t>
      </w:r>
      <w:r>
        <w:rPr>
          <w:spacing w:val="-19"/>
          <w:w w:val="110"/>
        </w:rPr>
        <w:t> </w:t>
      </w:r>
      <w:r>
        <w:rPr>
          <w:w w:val="110"/>
        </w:rPr>
        <w:t>method</w:t>
      </w:r>
      <w:r>
        <w:rPr>
          <w:spacing w:val="-19"/>
          <w:w w:val="110"/>
        </w:rPr>
        <w:t> </w:t>
      </w:r>
      <w:r>
        <w:rPr>
          <w:w w:val="110"/>
        </w:rPr>
        <w:t>call.</w:t>
      </w:r>
    </w:p>
    <w:p>
      <w:pPr>
        <w:pStyle w:val="BodyText"/>
        <w:spacing w:line="185" w:lineRule="exact"/>
        <w:ind w:left="480"/>
      </w:pPr>
      <w:r>
        <w:rPr>
          <w:w w:val="105"/>
        </w:rPr>
        <w:t>That is all specified by the following simple method call:</w:t>
      </w:r>
    </w:p>
    <w:p>
      <w:pPr>
        <w:pStyle w:val="BodyText"/>
        <w:spacing w:before="5"/>
        <w:rPr>
          <w:sz w:val="21"/>
        </w:rPr>
      </w:pPr>
    </w:p>
    <w:p>
      <w:pPr>
        <w:pStyle w:val="BodyText"/>
        <w:spacing w:line="139" w:lineRule="auto"/>
        <w:ind w:left="120" w:right="3340"/>
        <w:rPr>
          <w:rFonts w:ascii="Noto Sans Mono CJK JP Regular"/>
        </w:rPr>
      </w:pPr>
      <w:r>
        <w:rPr>
          <w:rFonts w:ascii="Noto Sans Mono CJK JP Regular"/>
        </w:rPr>
        <w:t>UserDetails user = mongoTemplate.findOne(new Query(Criteria.where("username").is(username)),User.class, "users");</w:t>
      </w:r>
    </w:p>
    <w:p>
      <w:pPr>
        <w:pStyle w:val="BodyText"/>
        <w:spacing w:before="12"/>
        <w:rPr>
          <w:rFonts w:ascii="Noto Sans Mono CJK JP Regular"/>
          <w:sz w:val="9"/>
        </w:rPr>
      </w:pPr>
    </w:p>
    <w:p>
      <w:pPr>
        <w:pStyle w:val="BodyText"/>
        <w:spacing w:before="1"/>
        <w:ind w:left="480"/>
      </w:pPr>
      <w:r>
        <w:rPr>
          <w:w w:val="110"/>
        </w:rPr>
        <w:t>Its three parameters define the information I just mentioned:</w:t>
      </w:r>
    </w:p>
    <w:p>
      <w:pPr>
        <w:pStyle w:val="ListParagraph"/>
        <w:numPr>
          <w:ilvl w:val="1"/>
          <w:numId w:val="34"/>
        </w:numPr>
        <w:tabs>
          <w:tab w:pos="1055" w:val="left" w:leader="none"/>
          <w:tab w:pos="1056" w:val="left" w:leader="none"/>
        </w:tabs>
        <w:spacing w:line="240" w:lineRule="auto" w:before="120" w:after="0"/>
        <w:ind w:left="1056" w:right="0" w:hanging="360"/>
        <w:jc w:val="left"/>
        <w:rPr>
          <w:sz w:val="18"/>
        </w:rPr>
      </w:pPr>
      <w:r>
        <w:rPr>
          <w:w w:val="110"/>
          <w:sz w:val="18"/>
        </w:rPr>
        <w:t>A</w:t>
      </w:r>
      <w:r>
        <w:rPr>
          <w:spacing w:val="-15"/>
          <w:w w:val="110"/>
          <w:sz w:val="18"/>
        </w:rPr>
        <w:t> </w:t>
      </w:r>
      <w:r>
        <w:rPr>
          <w:w w:val="110"/>
          <w:sz w:val="18"/>
        </w:rPr>
        <w:t>query</w:t>
      </w:r>
      <w:r>
        <w:rPr>
          <w:spacing w:val="-14"/>
          <w:w w:val="110"/>
          <w:sz w:val="18"/>
        </w:rPr>
        <w:t> </w:t>
      </w:r>
      <w:r>
        <w:rPr>
          <w:w w:val="110"/>
          <w:sz w:val="18"/>
        </w:rPr>
        <w:t>that</w:t>
      </w:r>
      <w:r>
        <w:rPr>
          <w:spacing w:val="-14"/>
          <w:w w:val="110"/>
          <w:sz w:val="18"/>
        </w:rPr>
        <w:t> </w:t>
      </w:r>
      <w:r>
        <w:rPr>
          <w:w w:val="110"/>
          <w:sz w:val="18"/>
        </w:rPr>
        <w:t>specifies</w:t>
      </w:r>
      <w:r>
        <w:rPr>
          <w:spacing w:val="-14"/>
          <w:w w:val="110"/>
          <w:sz w:val="18"/>
        </w:rPr>
        <w:t> </w:t>
      </w:r>
      <w:r>
        <w:rPr>
          <w:w w:val="110"/>
          <w:sz w:val="18"/>
        </w:rPr>
        <w:t>the</w:t>
      </w:r>
      <w:r>
        <w:rPr>
          <w:spacing w:val="-14"/>
          <w:w w:val="110"/>
          <w:sz w:val="18"/>
        </w:rPr>
        <w:t> </w:t>
      </w:r>
      <w:r>
        <w:rPr>
          <w:w w:val="110"/>
          <w:sz w:val="18"/>
        </w:rPr>
        <w:t>information</w:t>
      </w:r>
      <w:r>
        <w:rPr>
          <w:spacing w:val="-14"/>
          <w:w w:val="110"/>
          <w:sz w:val="18"/>
        </w:rPr>
        <w:t> </w:t>
      </w:r>
      <w:r>
        <w:rPr>
          <w:w w:val="110"/>
          <w:sz w:val="18"/>
        </w:rPr>
        <w:t>you</w:t>
      </w:r>
      <w:r>
        <w:rPr>
          <w:spacing w:val="-14"/>
          <w:w w:val="110"/>
          <w:sz w:val="18"/>
        </w:rPr>
        <w:t> </w:t>
      </w:r>
      <w:r>
        <w:rPr>
          <w:w w:val="110"/>
          <w:sz w:val="18"/>
        </w:rPr>
        <w:t>want</w:t>
      </w:r>
      <w:r>
        <w:rPr>
          <w:spacing w:val="-14"/>
          <w:w w:val="110"/>
          <w:sz w:val="18"/>
        </w:rPr>
        <w:t> </w:t>
      </w:r>
      <w:r>
        <w:rPr>
          <w:w w:val="110"/>
          <w:sz w:val="18"/>
        </w:rPr>
        <w:t>to</w:t>
      </w:r>
      <w:r>
        <w:rPr>
          <w:spacing w:val="-14"/>
          <w:w w:val="110"/>
          <w:sz w:val="18"/>
        </w:rPr>
        <w:t> </w:t>
      </w:r>
      <w:r>
        <w:rPr>
          <w:w w:val="110"/>
          <w:sz w:val="18"/>
        </w:rPr>
        <w:t>get</w:t>
      </w:r>
      <w:r>
        <w:rPr>
          <w:spacing w:val="-14"/>
          <w:w w:val="110"/>
          <w:sz w:val="18"/>
        </w:rPr>
        <w:t> </w:t>
      </w:r>
      <w:r>
        <w:rPr>
          <w:w w:val="110"/>
          <w:sz w:val="18"/>
        </w:rPr>
        <w:t>using</w:t>
      </w:r>
      <w:r>
        <w:rPr>
          <w:spacing w:val="-14"/>
          <w:w w:val="110"/>
          <w:sz w:val="18"/>
        </w:rPr>
        <w:t> </w:t>
      </w:r>
      <w:r>
        <w:rPr>
          <w:w w:val="110"/>
          <w:sz w:val="18"/>
        </w:rPr>
        <w:t>filtering.</w:t>
      </w:r>
    </w:p>
    <w:p>
      <w:pPr>
        <w:pStyle w:val="ListParagraph"/>
        <w:numPr>
          <w:ilvl w:val="1"/>
          <w:numId w:val="34"/>
        </w:numPr>
        <w:tabs>
          <w:tab w:pos="1055" w:val="left" w:leader="none"/>
          <w:tab w:pos="1056" w:val="left" w:leader="none"/>
        </w:tabs>
        <w:spacing w:line="180" w:lineRule="auto" w:before="165" w:after="0"/>
        <w:ind w:left="1056" w:right="1633" w:hanging="360"/>
        <w:jc w:val="left"/>
        <w:rPr>
          <w:sz w:val="18"/>
        </w:rPr>
      </w:pPr>
      <w:r>
        <w:rPr>
          <w:w w:val="110"/>
          <w:sz w:val="18"/>
        </w:rPr>
        <w:t>The class of the object you expect to be returned from the query. Internally, the </w:t>
      </w:r>
      <w:r>
        <w:rPr>
          <w:rFonts w:ascii="Noto Sans Mono CJK JP Regular"/>
          <w:w w:val="110"/>
          <w:sz w:val="18"/>
        </w:rPr>
        <w:t>MongoTemplate</w:t>
      </w:r>
      <w:r>
        <w:rPr>
          <w:rFonts w:ascii="Noto Sans Mono CJK JP Regular"/>
          <w:spacing w:val="-76"/>
          <w:w w:val="110"/>
          <w:sz w:val="18"/>
        </w:rPr>
        <w:t> </w:t>
      </w:r>
      <w:r>
        <w:rPr>
          <w:w w:val="110"/>
          <w:sz w:val="18"/>
        </w:rPr>
        <w:t>and</w:t>
      </w:r>
      <w:r>
        <w:rPr>
          <w:spacing w:val="-25"/>
          <w:w w:val="110"/>
          <w:sz w:val="18"/>
        </w:rPr>
        <w:t> </w:t>
      </w:r>
      <w:r>
        <w:rPr>
          <w:w w:val="110"/>
          <w:sz w:val="18"/>
        </w:rPr>
        <w:t>some</w:t>
      </w:r>
      <w:r>
        <w:rPr>
          <w:spacing w:val="-26"/>
          <w:w w:val="110"/>
          <w:sz w:val="18"/>
        </w:rPr>
        <w:t> </w:t>
      </w:r>
      <w:r>
        <w:rPr>
          <w:w w:val="110"/>
          <w:sz w:val="18"/>
        </w:rPr>
        <w:t>helpers</w:t>
      </w:r>
      <w:r>
        <w:rPr>
          <w:spacing w:val="-26"/>
          <w:w w:val="110"/>
          <w:sz w:val="18"/>
        </w:rPr>
        <w:t> </w:t>
      </w:r>
      <w:r>
        <w:rPr>
          <w:w w:val="110"/>
          <w:sz w:val="18"/>
        </w:rPr>
        <w:t>will</w:t>
      </w:r>
      <w:r>
        <w:rPr>
          <w:spacing w:val="-26"/>
          <w:w w:val="110"/>
          <w:sz w:val="18"/>
        </w:rPr>
        <w:t> </w:t>
      </w:r>
      <w:r>
        <w:rPr>
          <w:w w:val="110"/>
          <w:sz w:val="18"/>
        </w:rPr>
        <w:t>take</w:t>
      </w:r>
      <w:r>
        <w:rPr>
          <w:spacing w:val="-25"/>
          <w:w w:val="110"/>
          <w:sz w:val="18"/>
        </w:rPr>
        <w:t> </w:t>
      </w:r>
      <w:r>
        <w:rPr>
          <w:w w:val="110"/>
          <w:sz w:val="18"/>
        </w:rPr>
        <w:t>care</w:t>
      </w:r>
      <w:r>
        <w:rPr>
          <w:spacing w:val="-26"/>
          <w:w w:val="110"/>
          <w:sz w:val="18"/>
        </w:rPr>
        <w:t> </w:t>
      </w:r>
      <w:r>
        <w:rPr>
          <w:w w:val="110"/>
          <w:sz w:val="18"/>
        </w:rPr>
        <w:t>of</w:t>
      </w:r>
      <w:r>
        <w:rPr>
          <w:spacing w:val="-26"/>
          <w:w w:val="110"/>
          <w:sz w:val="18"/>
        </w:rPr>
        <w:t> </w:t>
      </w:r>
      <w:r>
        <w:rPr>
          <w:w w:val="110"/>
          <w:sz w:val="18"/>
        </w:rPr>
        <w:t>the</w:t>
      </w:r>
      <w:r>
        <w:rPr>
          <w:spacing w:val="-26"/>
          <w:w w:val="110"/>
          <w:sz w:val="18"/>
        </w:rPr>
        <w:t> </w:t>
      </w:r>
      <w:r>
        <w:rPr>
          <w:w w:val="110"/>
          <w:sz w:val="18"/>
        </w:rPr>
        <w:t>conversion</w:t>
      </w:r>
      <w:r>
        <w:rPr>
          <w:spacing w:val="-25"/>
          <w:w w:val="110"/>
          <w:sz w:val="18"/>
        </w:rPr>
        <w:t> </w:t>
      </w:r>
      <w:r>
        <w:rPr>
          <w:w w:val="110"/>
          <w:sz w:val="18"/>
        </w:rPr>
        <w:t>from</w:t>
      </w:r>
      <w:r>
        <w:rPr>
          <w:spacing w:val="-26"/>
          <w:w w:val="110"/>
          <w:sz w:val="18"/>
        </w:rPr>
        <w:t> </w:t>
      </w:r>
      <w:r>
        <w:rPr>
          <w:w w:val="110"/>
          <w:sz w:val="18"/>
        </w:rPr>
        <w:t>the</w:t>
      </w:r>
      <w:r>
        <w:rPr>
          <w:spacing w:val="-26"/>
          <w:w w:val="110"/>
          <w:sz w:val="18"/>
        </w:rPr>
        <w:t> </w:t>
      </w:r>
      <w:r>
        <w:rPr>
          <w:w w:val="110"/>
          <w:sz w:val="18"/>
        </w:rPr>
        <w:t>native</w:t>
      </w:r>
      <w:r>
        <w:rPr>
          <w:spacing w:val="-26"/>
          <w:w w:val="110"/>
          <w:sz w:val="18"/>
        </w:rPr>
        <w:t> </w:t>
      </w:r>
      <w:r>
        <w:rPr>
          <w:w w:val="110"/>
          <w:sz w:val="18"/>
        </w:rPr>
        <w:t>Mongo objects</w:t>
      </w:r>
      <w:r>
        <w:rPr>
          <w:spacing w:val="-21"/>
          <w:w w:val="110"/>
          <w:sz w:val="18"/>
        </w:rPr>
        <w:t> </w:t>
      </w:r>
      <w:r>
        <w:rPr>
          <w:w w:val="110"/>
          <w:sz w:val="18"/>
        </w:rPr>
        <w:t>to</w:t>
      </w:r>
      <w:r>
        <w:rPr>
          <w:spacing w:val="-21"/>
          <w:w w:val="110"/>
          <w:sz w:val="18"/>
        </w:rPr>
        <w:t> </w:t>
      </w:r>
      <w:r>
        <w:rPr>
          <w:w w:val="110"/>
          <w:sz w:val="18"/>
        </w:rPr>
        <w:t>this</w:t>
      </w:r>
      <w:r>
        <w:rPr>
          <w:spacing w:val="-21"/>
          <w:w w:val="110"/>
          <w:sz w:val="18"/>
        </w:rPr>
        <w:t> </w:t>
      </w:r>
      <w:r>
        <w:rPr>
          <w:w w:val="110"/>
          <w:sz w:val="18"/>
        </w:rPr>
        <w:t>object</w:t>
      </w:r>
      <w:r>
        <w:rPr>
          <w:spacing w:val="-21"/>
          <w:w w:val="110"/>
          <w:sz w:val="18"/>
        </w:rPr>
        <w:t> </w:t>
      </w:r>
      <w:r>
        <w:rPr>
          <w:w w:val="110"/>
          <w:sz w:val="18"/>
        </w:rPr>
        <w:t>type.</w:t>
      </w:r>
      <w:r>
        <w:rPr>
          <w:spacing w:val="-21"/>
          <w:w w:val="110"/>
          <w:sz w:val="18"/>
        </w:rPr>
        <w:t> </w:t>
      </w:r>
      <w:r>
        <w:rPr>
          <w:w w:val="110"/>
          <w:sz w:val="18"/>
        </w:rPr>
        <w:t>It</w:t>
      </w:r>
      <w:r>
        <w:rPr>
          <w:spacing w:val="-21"/>
          <w:w w:val="110"/>
          <w:sz w:val="18"/>
        </w:rPr>
        <w:t> </w:t>
      </w:r>
      <w:r>
        <w:rPr>
          <w:w w:val="110"/>
          <w:sz w:val="18"/>
        </w:rPr>
        <w:t>will</w:t>
      </w:r>
      <w:r>
        <w:rPr>
          <w:spacing w:val="-21"/>
          <w:w w:val="110"/>
          <w:sz w:val="18"/>
        </w:rPr>
        <w:t> </w:t>
      </w:r>
      <w:r>
        <w:rPr>
          <w:w w:val="110"/>
          <w:sz w:val="18"/>
        </w:rPr>
        <w:t>use</w:t>
      </w:r>
      <w:r>
        <w:rPr>
          <w:spacing w:val="-21"/>
          <w:w w:val="110"/>
          <w:sz w:val="18"/>
        </w:rPr>
        <w:t> </w:t>
      </w:r>
      <w:r>
        <w:rPr>
          <w:w w:val="110"/>
          <w:sz w:val="18"/>
        </w:rPr>
        <w:t>a</w:t>
      </w:r>
      <w:r>
        <w:rPr>
          <w:spacing w:val="-21"/>
          <w:w w:val="110"/>
          <w:sz w:val="18"/>
        </w:rPr>
        <w:t> </w:t>
      </w:r>
      <w:r>
        <w:rPr>
          <w:w w:val="110"/>
          <w:sz w:val="18"/>
        </w:rPr>
        <w:t>set</w:t>
      </w:r>
      <w:r>
        <w:rPr>
          <w:spacing w:val="-21"/>
          <w:w w:val="110"/>
          <w:sz w:val="18"/>
        </w:rPr>
        <w:t> </w:t>
      </w:r>
      <w:r>
        <w:rPr>
          <w:w w:val="110"/>
          <w:sz w:val="18"/>
        </w:rPr>
        <w:t>of</w:t>
      </w:r>
      <w:r>
        <w:rPr>
          <w:spacing w:val="-21"/>
          <w:w w:val="110"/>
          <w:sz w:val="18"/>
        </w:rPr>
        <w:t> </w:t>
      </w:r>
      <w:r>
        <w:rPr>
          <w:w w:val="110"/>
          <w:sz w:val="18"/>
        </w:rPr>
        <w:t>mapping</w:t>
      </w:r>
      <w:r>
        <w:rPr>
          <w:spacing w:val="-21"/>
          <w:w w:val="110"/>
          <w:sz w:val="18"/>
        </w:rPr>
        <w:t> </w:t>
      </w:r>
      <w:r>
        <w:rPr>
          <w:w w:val="110"/>
          <w:sz w:val="18"/>
        </w:rPr>
        <w:t>converters</w:t>
      </w:r>
      <w:r>
        <w:rPr>
          <w:spacing w:val="-21"/>
          <w:w w:val="110"/>
          <w:sz w:val="18"/>
        </w:rPr>
        <w:t> </w:t>
      </w:r>
      <w:r>
        <w:rPr>
          <w:w w:val="110"/>
          <w:sz w:val="18"/>
        </w:rPr>
        <w:t>to</w:t>
      </w:r>
      <w:r>
        <w:rPr>
          <w:spacing w:val="-21"/>
          <w:w w:val="110"/>
          <w:sz w:val="18"/>
        </w:rPr>
        <w:t> </w:t>
      </w:r>
      <w:r>
        <w:rPr>
          <w:w w:val="110"/>
          <w:sz w:val="18"/>
        </w:rPr>
        <w:t>help</w:t>
      </w:r>
      <w:r>
        <w:rPr>
          <w:spacing w:val="-21"/>
          <w:w w:val="110"/>
          <w:sz w:val="18"/>
        </w:rPr>
        <w:t> </w:t>
      </w:r>
      <w:r>
        <w:rPr>
          <w:w w:val="110"/>
          <w:sz w:val="18"/>
        </w:rPr>
        <w:t>in</w:t>
      </w:r>
      <w:r>
        <w:rPr>
          <w:spacing w:val="-21"/>
          <w:w w:val="110"/>
          <w:sz w:val="18"/>
        </w:rPr>
        <w:t> </w:t>
      </w:r>
      <w:r>
        <w:rPr>
          <w:w w:val="110"/>
          <w:sz w:val="18"/>
        </w:rPr>
        <w:t>this</w:t>
      </w:r>
      <w:r>
        <w:rPr>
          <w:spacing w:val="-20"/>
          <w:w w:val="110"/>
          <w:sz w:val="18"/>
        </w:rPr>
        <w:t> </w:t>
      </w:r>
      <w:r>
        <w:rPr>
          <w:w w:val="110"/>
          <w:sz w:val="18"/>
        </w:rPr>
        <w:t>conversion.</w:t>
      </w:r>
    </w:p>
    <w:p>
      <w:pPr>
        <w:pStyle w:val="ListParagraph"/>
        <w:numPr>
          <w:ilvl w:val="1"/>
          <w:numId w:val="34"/>
        </w:numPr>
        <w:tabs>
          <w:tab w:pos="1055" w:val="left" w:leader="none"/>
          <w:tab w:pos="1056" w:val="left" w:leader="none"/>
        </w:tabs>
        <w:spacing w:line="254" w:lineRule="auto" w:before="127" w:after="0"/>
        <w:ind w:left="1056" w:right="1368" w:hanging="360"/>
        <w:jc w:val="left"/>
        <w:rPr>
          <w:sz w:val="18"/>
        </w:rPr>
      </w:pPr>
      <w:r>
        <w:rPr>
          <w:w w:val="110"/>
          <w:sz w:val="18"/>
        </w:rPr>
        <w:t>The</w:t>
      </w:r>
      <w:r>
        <w:rPr>
          <w:spacing w:val="-21"/>
          <w:w w:val="110"/>
          <w:sz w:val="18"/>
        </w:rPr>
        <w:t> </w:t>
      </w:r>
      <w:r>
        <w:rPr>
          <w:w w:val="110"/>
          <w:sz w:val="18"/>
        </w:rPr>
        <w:t>collection</w:t>
      </w:r>
      <w:r>
        <w:rPr>
          <w:spacing w:val="-21"/>
          <w:w w:val="110"/>
          <w:sz w:val="18"/>
        </w:rPr>
        <w:t> </w:t>
      </w:r>
      <w:r>
        <w:rPr>
          <w:w w:val="110"/>
          <w:sz w:val="18"/>
        </w:rPr>
        <w:t>that</w:t>
      </w:r>
      <w:r>
        <w:rPr>
          <w:spacing w:val="-21"/>
          <w:w w:val="110"/>
          <w:sz w:val="18"/>
        </w:rPr>
        <w:t> </w:t>
      </w:r>
      <w:r>
        <w:rPr>
          <w:w w:val="110"/>
          <w:sz w:val="18"/>
        </w:rPr>
        <w:t>you</w:t>
      </w:r>
      <w:r>
        <w:rPr>
          <w:spacing w:val="-21"/>
          <w:w w:val="110"/>
          <w:sz w:val="18"/>
        </w:rPr>
        <w:t> </w:t>
      </w:r>
      <w:r>
        <w:rPr>
          <w:w w:val="110"/>
          <w:sz w:val="18"/>
        </w:rPr>
        <w:t>want</w:t>
      </w:r>
      <w:r>
        <w:rPr>
          <w:spacing w:val="-21"/>
          <w:w w:val="110"/>
          <w:sz w:val="18"/>
        </w:rPr>
        <w:t> </w:t>
      </w:r>
      <w:r>
        <w:rPr>
          <w:w w:val="110"/>
          <w:sz w:val="18"/>
        </w:rPr>
        <w:t>to</w:t>
      </w:r>
      <w:r>
        <w:rPr>
          <w:spacing w:val="-21"/>
          <w:w w:val="110"/>
          <w:sz w:val="18"/>
        </w:rPr>
        <w:t> </w:t>
      </w:r>
      <w:r>
        <w:rPr>
          <w:w w:val="110"/>
          <w:sz w:val="18"/>
        </w:rPr>
        <w:t>query</w:t>
      </w:r>
      <w:r>
        <w:rPr>
          <w:spacing w:val="-21"/>
          <w:w w:val="110"/>
          <w:sz w:val="18"/>
        </w:rPr>
        <w:t> </w:t>
      </w:r>
      <w:r>
        <w:rPr>
          <w:w w:val="110"/>
          <w:sz w:val="18"/>
        </w:rPr>
        <w:t>with</w:t>
      </w:r>
      <w:r>
        <w:rPr>
          <w:spacing w:val="-20"/>
          <w:w w:val="110"/>
          <w:sz w:val="18"/>
        </w:rPr>
        <w:t> </w:t>
      </w:r>
      <w:r>
        <w:rPr>
          <w:w w:val="110"/>
          <w:sz w:val="18"/>
        </w:rPr>
        <w:t>the</w:t>
      </w:r>
      <w:r>
        <w:rPr>
          <w:spacing w:val="-21"/>
          <w:w w:val="110"/>
          <w:sz w:val="18"/>
        </w:rPr>
        <w:t> </w:t>
      </w:r>
      <w:r>
        <w:rPr>
          <w:w w:val="110"/>
          <w:sz w:val="18"/>
        </w:rPr>
        <w:t>template.</w:t>
      </w:r>
      <w:r>
        <w:rPr>
          <w:spacing w:val="-21"/>
          <w:w w:val="110"/>
          <w:sz w:val="18"/>
        </w:rPr>
        <w:t> </w:t>
      </w:r>
      <w:r>
        <w:rPr>
          <w:w w:val="110"/>
          <w:sz w:val="18"/>
        </w:rPr>
        <w:t>Remember</w:t>
      </w:r>
      <w:r>
        <w:rPr>
          <w:spacing w:val="-21"/>
          <w:w w:val="110"/>
          <w:sz w:val="18"/>
        </w:rPr>
        <w:t> </w:t>
      </w:r>
      <w:r>
        <w:rPr>
          <w:w w:val="110"/>
          <w:sz w:val="18"/>
        </w:rPr>
        <w:t>that</w:t>
      </w:r>
      <w:r>
        <w:rPr>
          <w:spacing w:val="-21"/>
          <w:w w:val="110"/>
          <w:sz w:val="18"/>
        </w:rPr>
        <w:t> </w:t>
      </w:r>
      <w:r>
        <w:rPr>
          <w:w w:val="110"/>
          <w:sz w:val="18"/>
        </w:rPr>
        <w:t>a</w:t>
      </w:r>
      <w:r>
        <w:rPr>
          <w:spacing w:val="-21"/>
          <w:w w:val="110"/>
          <w:sz w:val="18"/>
        </w:rPr>
        <w:t> </w:t>
      </w:r>
      <w:r>
        <w:rPr>
          <w:w w:val="110"/>
          <w:sz w:val="18"/>
        </w:rPr>
        <w:t>collection</w:t>
      </w:r>
      <w:r>
        <w:rPr>
          <w:spacing w:val="-21"/>
          <w:w w:val="110"/>
          <w:sz w:val="18"/>
        </w:rPr>
        <w:t> </w:t>
      </w:r>
      <w:r>
        <w:rPr>
          <w:w w:val="110"/>
          <w:sz w:val="18"/>
        </w:rPr>
        <w:t>is</w:t>
      </w:r>
      <w:r>
        <w:rPr>
          <w:spacing w:val="-20"/>
          <w:w w:val="110"/>
          <w:sz w:val="18"/>
        </w:rPr>
        <w:t> </w:t>
      </w:r>
      <w:r>
        <w:rPr>
          <w:w w:val="110"/>
          <w:sz w:val="18"/>
        </w:rPr>
        <w:t>simply a,</w:t>
      </w:r>
      <w:r>
        <w:rPr>
          <w:spacing w:val="-26"/>
          <w:w w:val="110"/>
          <w:sz w:val="18"/>
        </w:rPr>
        <w:t> </w:t>
      </w:r>
      <w:r>
        <w:rPr>
          <w:w w:val="110"/>
          <w:sz w:val="18"/>
        </w:rPr>
        <w:t>well,</w:t>
      </w:r>
      <w:r>
        <w:rPr>
          <w:spacing w:val="-25"/>
          <w:w w:val="110"/>
          <w:sz w:val="18"/>
        </w:rPr>
        <w:t> </w:t>
      </w:r>
      <w:r>
        <w:rPr>
          <w:w w:val="110"/>
          <w:sz w:val="18"/>
        </w:rPr>
        <w:t>collection</w:t>
      </w:r>
      <w:r>
        <w:rPr>
          <w:spacing w:val="-25"/>
          <w:w w:val="110"/>
          <w:sz w:val="18"/>
        </w:rPr>
        <w:t> </w:t>
      </w:r>
      <w:r>
        <w:rPr>
          <w:w w:val="110"/>
          <w:sz w:val="18"/>
        </w:rPr>
        <w:t>of</w:t>
      </w:r>
      <w:r>
        <w:rPr>
          <w:spacing w:val="-25"/>
          <w:w w:val="110"/>
          <w:sz w:val="18"/>
        </w:rPr>
        <w:t> </w:t>
      </w:r>
      <w:r>
        <w:rPr>
          <w:w w:val="110"/>
          <w:sz w:val="18"/>
        </w:rPr>
        <w:t>documents.</w:t>
      </w:r>
      <w:r>
        <w:rPr>
          <w:spacing w:val="-25"/>
          <w:w w:val="110"/>
          <w:sz w:val="18"/>
        </w:rPr>
        <w:t> </w:t>
      </w:r>
      <w:r>
        <w:rPr>
          <w:spacing w:val="-5"/>
          <w:w w:val="110"/>
          <w:sz w:val="18"/>
        </w:rPr>
        <w:t>You</w:t>
      </w:r>
      <w:r>
        <w:rPr>
          <w:spacing w:val="-25"/>
          <w:w w:val="110"/>
          <w:sz w:val="18"/>
        </w:rPr>
        <w:t> </w:t>
      </w:r>
      <w:r>
        <w:rPr>
          <w:w w:val="110"/>
          <w:sz w:val="18"/>
        </w:rPr>
        <w:t>normally</w:t>
      </w:r>
      <w:r>
        <w:rPr>
          <w:spacing w:val="-25"/>
          <w:w w:val="110"/>
          <w:sz w:val="18"/>
        </w:rPr>
        <w:t> </w:t>
      </w:r>
      <w:r>
        <w:rPr>
          <w:w w:val="110"/>
          <w:sz w:val="18"/>
        </w:rPr>
        <w:t>store</w:t>
      </w:r>
      <w:r>
        <w:rPr>
          <w:spacing w:val="-25"/>
          <w:w w:val="110"/>
          <w:sz w:val="18"/>
        </w:rPr>
        <w:t> </w:t>
      </w:r>
      <w:r>
        <w:rPr>
          <w:w w:val="110"/>
          <w:sz w:val="18"/>
        </w:rPr>
        <w:t>similar</w:t>
      </w:r>
      <w:r>
        <w:rPr>
          <w:spacing w:val="-25"/>
          <w:w w:val="110"/>
          <w:sz w:val="18"/>
        </w:rPr>
        <w:t> </w:t>
      </w:r>
      <w:r>
        <w:rPr>
          <w:w w:val="110"/>
          <w:sz w:val="18"/>
        </w:rPr>
        <w:t>documents</w:t>
      </w:r>
      <w:r>
        <w:rPr>
          <w:spacing w:val="-25"/>
          <w:w w:val="110"/>
          <w:sz w:val="18"/>
        </w:rPr>
        <w:t> </w:t>
      </w:r>
      <w:r>
        <w:rPr>
          <w:w w:val="110"/>
          <w:sz w:val="18"/>
        </w:rPr>
        <w:t>in</w:t>
      </w:r>
      <w:r>
        <w:rPr>
          <w:spacing w:val="-25"/>
          <w:w w:val="110"/>
          <w:sz w:val="18"/>
        </w:rPr>
        <w:t> </w:t>
      </w:r>
      <w:r>
        <w:rPr>
          <w:w w:val="110"/>
          <w:sz w:val="18"/>
        </w:rPr>
        <w:t>the</w:t>
      </w:r>
      <w:r>
        <w:rPr>
          <w:spacing w:val="-25"/>
          <w:w w:val="110"/>
          <w:sz w:val="18"/>
        </w:rPr>
        <w:t> </w:t>
      </w:r>
      <w:r>
        <w:rPr>
          <w:w w:val="110"/>
          <w:sz w:val="18"/>
        </w:rPr>
        <w:t>same</w:t>
      </w:r>
      <w:r>
        <w:rPr>
          <w:spacing w:val="-25"/>
          <w:w w:val="110"/>
          <w:sz w:val="18"/>
        </w:rPr>
        <w:t> </w:t>
      </w:r>
      <w:r>
        <w:rPr>
          <w:w w:val="110"/>
          <w:sz w:val="18"/>
        </w:rPr>
        <w:t>collection, and</w:t>
      </w:r>
      <w:r>
        <w:rPr>
          <w:spacing w:val="-22"/>
          <w:w w:val="110"/>
          <w:sz w:val="18"/>
        </w:rPr>
        <w:t> </w:t>
      </w:r>
      <w:r>
        <w:rPr>
          <w:w w:val="110"/>
          <w:sz w:val="18"/>
        </w:rPr>
        <w:t>if</w:t>
      </w:r>
      <w:r>
        <w:rPr>
          <w:spacing w:val="-21"/>
          <w:w w:val="110"/>
          <w:sz w:val="18"/>
        </w:rPr>
        <w:t> </w:t>
      </w:r>
      <w:r>
        <w:rPr>
          <w:w w:val="110"/>
          <w:sz w:val="18"/>
        </w:rPr>
        <w:t>you</w:t>
      </w:r>
      <w:r>
        <w:rPr>
          <w:spacing w:val="-22"/>
          <w:w w:val="110"/>
          <w:sz w:val="18"/>
        </w:rPr>
        <w:t> </w:t>
      </w:r>
      <w:r>
        <w:rPr>
          <w:w w:val="110"/>
          <w:sz w:val="18"/>
        </w:rPr>
        <w:t>are</w:t>
      </w:r>
      <w:r>
        <w:rPr>
          <w:spacing w:val="-21"/>
          <w:w w:val="110"/>
          <w:sz w:val="18"/>
        </w:rPr>
        <w:t> </w:t>
      </w:r>
      <w:r>
        <w:rPr>
          <w:w w:val="110"/>
          <w:sz w:val="18"/>
        </w:rPr>
        <w:t>familiar</w:t>
      </w:r>
      <w:r>
        <w:rPr>
          <w:spacing w:val="-22"/>
          <w:w w:val="110"/>
          <w:sz w:val="18"/>
        </w:rPr>
        <w:t> </w:t>
      </w:r>
      <w:r>
        <w:rPr>
          <w:w w:val="110"/>
          <w:sz w:val="18"/>
        </w:rPr>
        <w:t>with</w:t>
      </w:r>
      <w:r>
        <w:rPr>
          <w:spacing w:val="-21"/>
          <w:w w:val="110"/>
          <w:sz w:val="18"/>
        </w:rPr>
        <w:t> </w:t>
      </w:r>
      <w:r>
        <w:rPr>
          <w:w w:val="110"/>
          <w:sz w:val="18"/>
        </w:rPr>
        <w:t>relational</w:t>
      </w:r>
      <w:r>
        <w:rPr>
          <w:spacing w:val="-21"/>
          <w:w w:val="110"/>
          <w:sz w:val="18"/>
        </w:rPr>
        <w:t> </w:t>
      </w:r>
      <w:r>
        <w:rPr>
          <w:w w:val="110"/>
          <w:sz w:val="18"/>
        </w:rPr>
        <w:t>databases,</w:t>
      </w:r>
      <w:r>
        <w:rPr>
          <w:spacing w:val="-22"/>
          <w:w w:val="110"/>
          <w:sz w:val="18"/>
        </w:rPr>
        <w:t> </w:t>
      </w:r>
      <w:r>
        <w:rPr>
          <w:w w:val="110"/>
          <w:sz w:val="18"/>
        </w:rPr>
        <w:t>you</w:t>
      </w:r>
      <w:r>
        <w:rPr>
          <w:spacing w:val="-21"/>
          <w:w w:val="110"/>
          <w:sz w:val="18"/>
        </w:rPr>
        <w:t> </w:t>
      </w:r>
      <w:r>
        <w:rPr>
          <w:w w:val="110"/>
          <w:sz w:val="18"/>
        </w:rPr>
        <w:t>can</w:t>
      </w:r>
      <w:r>
        <w:rPr>
          <w:spacing w:val="-22"/>
          <w:w w:val="110"/>
          <w:sz w:val="18"/>
        </w:rPr>
        <w:t> </w:t>
      </w:r>
      <w:r>
        <w:rPr>
          <w:w w:val="110"/>
          <w:sz w:val="18"/>
        </w:rPr>
        <w:t>think</w:t>
      </w:r>
      <w:r>
        <w:rPr>
          <w:spacing w:val="-21"/>
          <w:w w:val="110"/>
          <w:sz w:val="18"/>
        </w:rPr>
        <w:t> </w:t>
      </w:r>
      <w:r>
        <w:rPr>
          <w:w w:val="110"/>
          <w:sz w:val="18"/>
        </w:rPr>
        <w:t>of</w:t>
      </w:r>
      <w:r>
        <w:rPr>
          <w:spacing w:val="-21"/>
          <w:w w:val="110"/>
          <w:sz w:val="18"/>
        </w:rPr>
        <w:t> </w:t>
      </w:r>
      <w:r>
        <w:rPr>
          <w:w w:val="110"/>
          <w:sz w:val="18"/>
        </w:rPr>
        <w:t>collections</w:t>
      </w:r>
      <w:r>
        <w:rPr>
          <w:spacing w:val="-22"/>
          <w:w w:val="110"/>
          <w:sz w:val="18"/>
        </w:rPr>
        <w:t> </w:t>
      </w:r>
      <w:r>
        <w:rPr>
          <w:w w:val="110"/>
          <w:sz w:val="18"/>
        </w:rPr>
        <w:t>conceptually</w:t>
      </w:r>
      <w:r>
        <w:rPr>
          <w:spacing w:val="-21"/>
          <w:w w:val="110"/>
          <w:sz w:val="18"/>
        </w:rPr>
        <w:t> </w:t>
      </w:r>
      <w:r>
        <w:rPr>
          <w:w w:val="110"/>
          <w:sz w:val="18"/>
        </w:rPr>
        <w:t>as tables</w:t>
      </w:r>
      <w:r>
        <w:rPr>
          <w:spacing w:val="-14"/>
          <w:w w:val="110"/>
          <w:sz w:val="18"/>
        </w:rPr>
        <w:t> </w:t>
      </w:r>
      <w:r>
        <w:rPr>
          <w:w w:val="110"/>
          <w:sz w:val="18"/>
        </w:rPr>
        <w:t>from</w:t>
      </w:r>
      <w:r>
        <w:rPr>
          <w:spacing w:val="-13"/>
          <w:w w:val="110"/>
          <w:sz w:val="18"/>
        </w:rPr>
        <w:t> </w:t>
      </w:r>
      <w:r>
        <w:rPr>
          <w:w w:val="110"/>
          <w:sz w:val="18"/>
        </w:rPr>
        <w:t>the</w:t>
      </w:r>
      <w:r>
        <w:rPr>
          <w:spacing w:val="-14"/>
          <w:w w:val="110"/>
          <w:sz w:val="18"/>
        </w:rPr>
        <w:t> </w:t>
      </w:r>
      <w:r>
        <w:rPr>
          <w:w w:val="110"/>
          <w:sz w:val="18"/>
        </w:rPr>
        <w:t>relational</w:t>
      </w:r>
      <w:r>
        <w:rPr>
          <w:spacing w:val="-13"/>
          <w:w w:val="110"/>
          <w:sz w:val="18"/>
        </w:rPr>
        <w:t> </w:t>
      </w:r>
      <w:r>
        <w:rPr>
          <w:w w:val="110"/>
          <w:sz w:val="18"/>
        </w:rPr>
        <w:t>world,</w:t>
      </w:r>
      <w:r>
        <w:rPr>
          <w:spacing w:val="-13"/>
          <w:w w:val="110"/>
          <w:sz w:val="18"/>
        </w:rPr>
        <w:t> </w:t>
      </w:r>
      <w:r>
        <w:rPr>
          <w:w w:val="110"/>
          <w:sz w:val="18"/>
        </w:rPr>
        <w:t>although</w:t>
      </w:r>
      <w:r>
        <w:rPr>
          <w:spacing w:val="-14"/>
          <w:w w:val="110"/>
          <w:sz w:val="18"/>
        </w:rPr>
        <w:t> </w:t>
      </w:r>
      <w:r>
        <w:rPr>
          <w:w w:val="110"/>
          <w:sz w:val="18"/>
        </w:rPr>
        <w:t>they</w:t>
      </w:r>
      <w:r>
        <w:rPr>
          <w:spacing w:val="-13"/>
          <w:w w:val="110"/>
          <w:sz w:val="18"/>
        </w:rPr>
        <w:t> </w:t>
      </w:r>
      <w:r>
        <w:rPr>
          <w:w w:val="110"/>
          <w:sz w:val="18"/>
        </w:rPr>
        <w:t>are</w:t>
      </w:r>
      <w:r>
        <w:rPr>
          <w:spacing w:val="-13"/>
          <w:w w:val="110"/>
          <w:sz w:val="18"/>
        </w:rPr>
        <w:t> </w:t>
      </w:r>
      <w:r>
        <w:rPr>
          <w:w w:val="110"/>
          <w:sz w:val="18"/>
        </w:rPr>
        <w:t>not</w:t>
      </w:r>
      <w:r>
        <w:rPr>
          <w:spacing w:val="-14"/>
          <w:w w:val="110"/>
          <w:sz w:val="18"/>
        </w:rPr>
        <w:t> </w:t>
      </w:r>
      <w:r>
        <w:rPr>
          <w:w w:val="110"/>
          <w:sz w:val="18"/>
        </w:rPr>
        <w:t>the</w:t>
      </w:r>
      <w:r>
        <w:rPr>
          <w:spacing w:val="-13"/>
          <w:w w:val="110"/>
          <w:sz w:val="18"/>
        </w:rPr>
        <w:t> </w:t>
      </w:r>
      <w:r>
        <w:rPr>
          <w:w w:val="110"/>
          <w:sz w:val="18"/>
        </w:rPr>
        <w:t>same.</w:t>
      </w:r>
    </w:p>
    <w:p>
      <w:pPr>
        <w:pStyle w:val="BodyText"/>
        <w:spacing w:line="139" w:lineRule="auto" w:before="135"/>
        <w:ind w:left="120" w:right="239" w:firstLine="360"/>
      </w:pPr>
      <w:r>
        <w:rPr>
          <w:spacing w:val="-4"/>
          <w:w w:val="105"/>
        </w:rPr>
        <w:t>You </w:t>
      </w:r>
      <w:r>
        <w:rPr>
          <w:w w:val="105"/>
        </w:rPr>
        <w:t>can also see in the code listing that you are throwing a </w:t>
      </w:r>
      <w:r>
        <w:rPr>
          <w:rFonts w:ascii="Noto Sans Mono CJK JP Regular" w:hAnsi="Noto Sans Mono CJK JP Regular"/>
          <w:w w:val="105"/>
        </w:rPr>
        <w:t>UsernameNotFoundException </w:t>
      </w:r>
      <w:r>
        <w:rPr>
          <w:w w:val="105"/>
        </w:rPr>
        <w:t>in case the MongoDB query you are executing returns </w:t>
      </w:r>
      <w:r>
        <w:rPr>
          <w:rFonts w:ascii="Noto Sans Mono CJK JP Regular" w:hAnsi="Noto Sans Mono CJK JP Regular"/>
          <w:w w:val="105"/>
        </w:rPr>
        <w:t>null</w:t>
      </w:r>
      <w:r>
        <w:rPr>
          <w:w w:val="105"/>
        </w:rPr>
        <w:t>. With this, you remain consistent with the way other </w:t>
      </w:r>
      <w:r>
        <w:rPr>
          <w:rFonts w:ascii="Noto Sans Mono CJK JP Regular" w:hAnsi="Noto Sans Mono CJK JP Regular"/>
          <w:w w:val="105"/>
        </w:rPr>
        <w:t>UserDetailsService </w:t>
      </w:r>
      <w:r>
        <w:rPr>
          <w:w w:val="105"/>
        </w:rPr>
        <w:t>implementations work and what the </w:t>
      </w:r>
      <w:r>
        <w:rPr>
          <w:rFonts w:ascii="Noto Sans Mono CJK JP Regular" w:hAnsi="Noto Sans Mono CJK JP Regular"/>
          <w:w w:val="105"/>
        </w:rPr>
        <w:t>AuthenticationProvider </w:t>
      </w:r>
      <w:r>
        <w:rPr>
          <w:w w:val="105"/>
        </w:rPr>
        <w:t>expects. Actually, returning </w:t>
      </w:r>
      <w:r>
        <w:rPr>
          <w:rFonts w:ascii="Noto Sans Mono CJK JP Regular" w:hAnsi="Noto Sans Mono CJK JP Regular"/>
          <w:w w:val="105"/>
        </w:rPr>
        <w:t>null </w:t>
      </w:r>
      <w:r>
        <w:rPr>
          <w:w w:val="105"/>
        </w:rPr>
        <w:t>from </w:t>
      </w:r>
      <w:r>
        <w:rPr>
          <w:rFonts w:ascii="Noto Sans Mono CJK JP Regular" w:hAnsi="Noto Sans Mono CJK JP Regular"/>
          <w:w w:val="105"/>
        </w:rPr>
        <w:t>UserDetailsService</w:t>
      </w:r>
      <w:r>
        <w:rPr>
          <w:rFonts w:ascii="Noto Sans Mono CJK JP Regular" w:hAnsi="Noto Sans Mono CJK JP Regular"/>
          <w:spacing w:val="-51"/>
          <w:w w:val="105"/>
        </w:rPr>
        <w:t> </w:t>
      </w:r>
      <w:r>
        <w:rPr>
          <w:w w:val="105"/>
        </w:rPr>
        <w:t>is a “contract violation” for the interface, and you will be informed of this if you accidentally</w:t>
      </w:r>
    </w:p>
    <w:p>
      <w:pPr>
        <w:pStyle w:val="BodyText"/>
        <w:spacing w:line="188" w:lineRule="exact"/>
        <w:ind w:left="120"/>
      </w:pPr>
      <w:r>
        <w:rPr>
          <w:w w:val="105"/>
        </w:rPr>
        <w:t>do it.</w:t>
      </w:r>
    </w:p>
    <w:p>
      <w:pPr>
        <w:pStyle w:val="BodyText"/>
        <w:spacing w:line="153" w:lineRule="auto" w:before="73"/>
        <w:ind w:left="120" w:right="239" w:firstLine="360"/>
      </w:pPr>
      <w:r>
        <w:rPr>
          <w:w w:val="105"/>
        </w:rPr>
        <w:t>The</w:t>
      </w:r>
      <w:r>
        <w:rPr>
          <w:spacing w:val="-9"/>
          <w:w w:val="105"/>
        </w:rPr>
        <w:t> </w:t>
      </w:r>
      <w:r>
        <w:rPr>
          <w:w w:val="105"/>
        </w:rPr>
        <w:t>next</w:t>
      </w:r>
      <w:r>
        <w:rPr>
          <w:spacing w:val="-9"/>
          <w:w w:val="105"/>
        </w:rPr>
        <w:t> </w:t>
      </w:r>
      <w:r>
        <w:rPr>
          <w:w w:val="105"/>
        </w:rPr>
        <w:t>thing</w:t>
      </w:r>
      <w:r>
        <w:rPr>
          <w:spacing w:val="-8"/>
          <w:w w:val="105"/>
        </w:rPr>
        <w:t> </w:t>
      </w:r>
      <w:r>
        <w:rPr>
          <w:w w:val="105"/>
        </w:rPr>
        <w:t>you</w:t>
      </w:r>
      <w:r>
        <w:rPr>
          <w:spacing w:val="-9"/>
          <w:w w:val="105"/>
        </w:rPr>
        <w:t> </w:t>
      </w:r>
      <w:r>
        <w:rPr>
          <w:w w:val="105"/>
        </w:rPr>
        <w:t>need</w:t>
      </w:r>
      <w:r>
        <w:rPr>
          <w:spacing w:val="-9"/>
          <w:w w:val="105"/>
        </w:rPr>
        <w:t> </w:t>
      </w:r>
      <w:r>
        <w:rPr>
          <w:w w:val="105"/>
        </w:rPr>
        <w:t>to</w:t>
      </w:r>
      <w:r>
        <w:rPr>
          <w:spacing w:val="-8"/>
          <w:w w:val="105"/>
        </w:rPr>
        <w:t> </w:t>
      </w:r>
      <w:r>
        <w:rPr>
          <w:w w:val="105"/>
        </w:rPr>
        <w:t>do</w:t>
      </w:r>
      <w:r>
        <w:rPr>
          <w:spacing w:val="-9"/>
          <w:w w:val="105"/>
        </w:rPr>
        <w:t> </w:t>
      </w:r>
      <w:r>
        <w:rPr>
          <w:w w:val="105"/>
        </w:rPr>
        <w:t>is</w:t>
      </w:r>
      <w:r>
        <w:rPr>
          <w:spacing w:val="-9"/>
          <w:w w:val="105"/>
        </w:rPr>
        <w:t> </w:t>
      </w:r>
      <w:r>
        <w:rPr>
          <w:w w:val="105"/>
        </w:rPr>
        <w:t>configure</w:t>
      </w:r>
      <w:r>
        <w:rPr>
          <w:spacing w:val="-8"/>
          <w:w w:val="105"/>
        </w:rPr>
        <w:t> </w:t>
      </w:r>
      <w:r>
        <w:rPr>
          <w:w w:val="105"/>
        </w:rPr>
        <w:t>the</w:t>
      </w:r>
      <w:r>
        <w:rPr>
          <w:spacing w:val="-9"/>
          <w:w w:val="105"/>
        </w:rPr>
        <w:t> </w:t>
      </w:r>
      <w:r>
        <w:rPr>
          <w:w w:val="105"/>
        </w:rPr>
        <w:t>application</w:t>
      </w:r>
      <w:r>
        <w:rPr>
          <w:spacing w:val="-9"/>
          <w:w w:val="105"/>
        </w:rPr>
        <w:t> </w:t>
      </w:r>
      <w:r>
        <w:rPr>
          <w:w w:val="105"/>
        </w:rPr>
        <w:t>so</w:t>
      </w:r>
      <w:r>
        <w:rPr>
          <w:spacing w:val="-8"/>
          <w:w w:val="105"/>
        </w:rPr>
        <w:t> </w:t>
      </w:r>
      <w:r>
        <w:rPr>
          <w:w w:val="105"/>
        </w:rPr>
        <w:t>that</w:t>
      </w:r>
      <w:r>
        <w:rPr>
          <w:spacing w:val="-9"/>
          <w:w w:val="105"/>
        </w:rPr>
        <w:t> </w:t>
      </w:r>
      <w:r>
        <w:rPr>
          <w:w w:val="105"/>
        </w:rPr>
        <w:t>it</w:t>
      </w:r>
      <w:r>
        <w:rPr>
          <w:spacing w:val="-9"/>
          <w:w w:val="105"/>
        </w:rPr>
        <w:t> </w:t>
      </w:r>
      <w:r>
        <w:rPr>
          <w:w w:val="105"/>
        </w:rPr>
        <w:t>is</w:t>
      </w:r>
      <w:r>
        <w:rPr>
          <w:spacing w:val="-8"/>
          <w:w w:val="105"/>
        </w:rPr>
        <w:t> </w:t>
      </w:r>
      <w:r>
        <w:rPr>
          <w:w w:val="105"/>
        </w:rPr>
        <w:t>actually</w:t>
      </w:r>
      <w:r>
        <w:rPr>
          <w:spacing w:val="-9"/>
          <w:w w:val="105"/>
        </w:rPr>
        <w:t> </w:t>
      </w:r>
      <w:r>
        <w:rPr>
          <w:spacing w:val="-3"/>
          <w:w w:val="105"/>
        </w:rPr>
        <w:t>aware</w:t>
      </w:r>
      <w:r>
        <w:rPr>
          <w:spacing w:val="-9"/>
          <w:w w:val="105"/>
        </w:rPr>
        <w:t> </w:t>
      </w:r>
      <w:r>
        <w:rPr>
          <w:w w:val="105"/>
        </w:rPr>
        <w:t>that</w:t>
      </w:r>
      <w:r>
        <w:rPr>
          <w:spacing w:val="-8"/>
          <w:w w:val="105"/>
        </w:rPr>
        <w:t> </w:t>
      </w:r>
      <w:r>
        <w:rPr>
          <w:w w:val="105"/>
        </w:rPr>
        <w:t>it</w:t>
      </w:r>
      <w:r>
        <w:rPr>
          <w:spacing w:val="-9"/>
          <w:w w:val="105"/>
        </w:rPr>
        <w:t> </w:t>
      </w:r>
      <w:r>
        <w:rPr>
          <w:w w:val="105"/>
        </w:rPr>
        <w:t>will</w:t>
      </w:r>
      <w:r>
        <w:rPr>
          <w:spacing w:val="-9"/>
          <w:w w:val="105"/>
        </w:rPr>
        <w:t> </w:t>
      </w:r>
      <w:r>
        <w:rPr>
          <w:w w:val="105"/>
        </w:rPr>
        <w:t>be</w:t>
      </w:r>
      <w:r>
        <w:rPr>
          <w:spacing w:val="-8"/>
          <w:w w:val="105"/>
        </w:rPr>
        <w:t> </w:t>
      </w:r>
      <w:r>
        <w:rPr>
          <w:w w:val="105"/>
        </w:rPr>
        <w:t>using</w:t>
      </w:r>
      <w:r>
        <w:rPr>
          <w:spacing w:val="-9"/>
          <w:w w:val="105"/>
        </w:rPr>
        <w:t> </w:t>
      </w:r>
      <w:r>
        <w:rPr>
          <w:w w:val="105"/>
        </w:rPr>
        <w:t>MongoDB. Then you must configure the new </w:t>
      </w:r>
      <w:r>
        <w:rPr>
          <w:rFonts w:ascii="Noto Sans Mono CJK JP Regular"/>
          <w:w w:val="105"/>
        </w:rPr>
        <w:t>UserDetails </w:t>
      </w:r>
      <w:r>
        <w:rPr>
          <w:w w:val="105"/>
        </w:rPr>
        <w:t>service in the </w:t>
      </w:r>
      <w:r>
        <w:rPr>
          <w:rFonts w:ascii="Noto Sans Mono CJK JP Regular"/>
          <w:w w:val="105"/>
        </w:rPr>
        <w:t>AuthenticationProvider</w:t>
      </w:r>
      <w:r>
        <w:rPr>
          <w:w w:val="105"/>
        </w:rPr>
        <w:t>. First you create a new configuration</w:t>
      </w:r>
      <w:r>
        <w:rPr>
          <w:spacing w:val="-22"/>
          <w:w w:val="105"/>
        </w:rPr>
        <w:t> </w:t>
      </w:r>
      <w:r>
        <w:rPr>
          <w:w w:val="105"/>
        </w:rPr>
        <w:t>file</w:t>
      </w:r>
      <w:r>
        <w:rPr>
          <w:spacing w:val="-21"/>
          <w:w w:val="105"/>
        </w:rPr>
        <w:t> </w:t>
      </w:r>
      <w:r>
        <w:rPr>
          <w:w w:val="105"/>
        </w:rPr>
        <w:t>in</w:t>
      </w:r>
      <w:r>
        <w:rPr>
          <w:spacing w:val="-21"/>
          <w:w w:val="105"/>
        </w:rPr>
        <w:t> </w:t>
      </w:r>
      <w:r>
        <w:rPr>
          <w:w w:val="105"/>
        </w:rPr>
        <w:t>the</w:t>
      </w:r>
      <w:r>
        <w:rPr>
          <w:spacing w:val="-21"/>
          <w:w w:val="105"/>
        </w:rPr>
        <w:t> </w:t>
      </w:r>
      <w:r>
        <w:rPr>
          <w:rFonts w:ascii="Noto Sans Mono CJK JP Regular"/>
          <w:w w:val="105"/>
        </w:rPr>
        <w:t>WEB-INF</w:t>
      </w:r>
      <w:r>
        <w:rPr>
          <w:rFonts w:ascii="Noto Sans Mono CJK JP Regular"/>
          <w:spacing w:val="-69"/>
          <w:w w:val="105"/>
        </w:rPr>
        <w:t> </w:t>
      </w:r>
      <w:r>
        <w:rPr>
          <w:w w:val="105"/>
        </w:rPr>
        <w:t>folder</w:t>
      </w:r>
      <w:r>
        <w:rPr>
          <w:spacing w:val="-21"/>
          <w:w w:val="105"/>
        </w:rPr>
        <w:t> </w:t>
      </w:r>
      <w:r>
        <w:rPr>
          <w:w w:val="105"/>
        </w:rPr>
        <w:t>named</w:t>
      </w:r>
      <w:r>
        <w:rPr>
          <w:spacing w:val="-21"/>
          <w:w w:val="105"/>
        </w:rPr>
        <w:t> </w:t>
      </w:r>
      <w:r>
        <w:rPr>
          <w:rFonts w:ascii="Noto Sans Mono CJK JP Regular"/>
          <w:w w:val="105"/>
        </w:rPr>
        <w:t>applicationContext-mongodb.xml</w:t>
      </w:r>
      <w:r>
        <w:rPr>
          <w:rFonts w:ascii="Noto Sans Mono CJK JP Regular"/>
          <w:spacing w:val="-68"/>
          <w:w w:val="105"/>
        </w:rPr>
        <w:t> </w:t>
      </w:r>
      <w:r>
        <w:rPr>
          <w:w w:val="105"/>
        </w:rPr>
        <w:t>with</w:t>
      </w:r>
      <w:r>
        <w:rPr>
          <w:spacing w:val="-22"/>
          <w:w w:val="105"/>
        </w:rPr>
        <w:t> </w:t>
      </w:r>
      <w:r>
        <w:rPr>
          <w:w w:val="105"/>
        </w:rPr>
        <w:t>the</w:t>
      </w:r>
      <w:r>
        <w:rPr>
          <w:spacing w:val="-21"/>
          <w:w w:val="105"/>
        </w:rPr>
        <w:t> </w:t>
      </w:r>
      <w:r>
        <w:rPr>
          <w:w w:val="105"/>
        </w:rPr>
        <w:t>content</w:t>
      </w:r>
      <w:r>
        <w:rPr>
          <w:spacing w:val="-21"/>
          <w:w w:val="105"/>
        </w:rPr>
        <w:t> </w:t>
      </w:r>
      <w:r>
        <w:rPr>
          <w:w w:val="105"/>
        </w:rPr>
        <w:t>from</w:t>
      </w:r>
      <w:r>
        <w:rPr>
          <w:spacing w:val="-21"/>
          <w:w w:val="105"/>
        </w:rPr>
        <w:t> </w:t>
      </w:r>
      <w:r>
        <w:rPr>
          <w:w w:val="105"/>
        </w:rPr>
        <w:t>Listing</w:t>
      </w:r>
      <w:r>
        <w:rPr>
          <w:spacing w:val="-21"/>
          <w:w w:val="105"/>
        </w:rPr>
        <w:t> </w:t>
      </w:r>
      <w:r>
        <w:rPr>
          <w:w w:val="105"/>
        </w:rPr>
        <w:t>8-10.</w:t>
      </w:r>
    </w:p>
    <w:p>
      <w:pPr>
        <w:pStyle w:val="BodyText"/>
        <w:rPr>
          <w:sz w:val="19"/>
        </w:rPr>
      </w:pPr>
    </w:p>
    <w:p>
      <w:pPr>
        <w:pStyle w:val="BodyText"/>
        <w:spacing w:line="242" w:lineRule="auto"/>
        <w:ind w:left="120" w:right="239"/>
      </w:pPr>
      <w:r>
        <w:rPr>
          <w:b/>
          <w:i/>
          <w:w w:val="105"/>
        </w:rPr>
        <w:t>Listing 8-10. </w:t>
      </w:r>
      <w:r>
        <w:rPr>
          <w:w w:val="105"/>
        </w:rPr>
        <w:t>applicationContext-mongodb.xml Defines the Configuration of the MongoDB Database Where You Will Store the Users</w:t>
      </w:r>
    </w:p>
    <w:p>
      <w:pPr>
        <w:pStyle w:val="BodyText"/>
        <w:spacing w:line="301" w:lineRule="exact" w:before="44"/>
        <w:ind w:left="120"/>
        <w:rPr>
          <w:rFonts w:ascii="Noto Sans Mono CJK JP Regular"/>
        </w:rPr>
      </w:pPr>
      <w:r>
        <w:rPr>
          <w:rFonts w:ascii="Noto Sans Mono CJK JP Regular"/>
        </w:rPr>
        <w:t>&lt;?xml version="1.0" encoding="UTF-8"?&gt;</w:t>
      </w:r>
    </w:p>
    <w:p>
      <w:pPr>
        <w:pStyle w:val="BodyText"/>
        <w:spacing w:line="139" w:lineRule="auto" w:before="31"/>
        <w:ind w:left="480" w:right="42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w:t>
      </w:r>
    </w:p>
    <w:p>
      <w:pPr>
        <w:pStyle w:val="BodyText"/>
        <w:spacing w:before="7"/>
        <w:rPr>
          <w:rFonts w:ascii="Noto Sans Mono CJK JP Regular"/>
          <w:sz w:val="16"/>
        </w:rPr>
      </w:pPr>
    </w:p>
    <w:p>
      <w:pPr>
        <w:pStyle w:val="Heading6"/>
        <w:rPr>
          <w:rFonts w:ascii="Times New Roman"/>
        </w:rPr>
      </w:pPr>
      <w:r>
        <w:rPr>
          <w:rFonts w:ascii="Times New Roman"/>
        </w:rPr>
        <w:t>250</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37" w:id="248"/>
      <w:bookmarkEnd w:id="248"/>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139" w:lineRule="auto" w:before="100"/>
        <w:ind w:left="840" w:right="2620" w:hanging="360"/>
        <w:rPr>
          <w:rFonts w:ascii="Noto Sans Mono CJK JP Regular"/>
        </w:rPr>
      </w:pPr>
      <w:r>
        <w:rPr>
          <w:rFonts w:ascii="Noto Sans Mono CJK JP Regular"/>
        </w:rPr>
        <w:t>xmlns:mongo="</w:t>
      </w:r>
      <w:hyperlink r:id="rId271">
        <w:r>
          <w:rPr>
            <w:rFonts w:ascii="Noto Sans Mono CJK JP Regular"/>
            <w:color w:val="0000FF"/>
          </w:rPr>
          <w:t>http://www.springframework.org/schema/data/mongo</w:t>
        </w:r>
      </w:hyperlink>
      <w:r>
        <w:rPr>
          <w:rFonts w:ascii="Noto Sans Mono CJK JP Regular"/>
        </w:rPr>
        <w:t>" xsi:schemaLocation="</w:t>
      </w:r>
      <w:hyperlink r:id="rId271">
        <w:r>
          <w:rPr>
            <w:rFonts w:ascii="Noto Sans Mono CJK JP Regular"/>
            <w:color w:val="0000FF"/>
          </w:rPr>
          <w:t>http://www.springframework.org/schema/data/mongo</w:t>
        </w:r>
      </w:hyperlink>
    </w:p>
    <w:p>
      <w:pPr>
        <w:pStyle w:val="BodyText"/>
        <w:spacing w:line="139" w:lineRule="auto"/>
        <w:ind w:left="1380" w:right="2009"/>
        <w:rPr>
          <w:rFonts w:ascii="Noto Sans Mono CJK JP Regular"/>
        </w:rPr>
      </w:pPr>
      <w:hyperlink r:id="rId272">
        <w:r>
          <w:rPr>
            <w:rFonts w:ascii="Noto Sans Mono CJK JP Regular"/>
            <w:color w:val="0000FF"/>
          </w:rPr>
          <w:t>http://www.springframework.org/schema/data/mongo/spring-mongo-1.0.xsd</w:t>
        </w:r>
      </w:hyperlink>
      <w:r>
        <w:rPr>
          <w:rFonts w:ascii="Noto Sans Mono CJK JP Regular"/>
          <w:color w:val="0000FF"/>
        </w:rPr>
        <w:t> </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rPr>
        <w:t>"&gt;</w:t>
      </w:r>
    </w:p>
    <w:p>
      <w:pPr>
        <w:pStyle w:val="BodyText"/>
        <w:spacing w:line="301" w:lineRule="exact" w:before="101"/>
        <w:ind w:left="840"/>
        <w:rPr>
          <w:rFonts w:ascii="Noto Sans Mono CJK JP Regular"/>
        </w:rPr>
      </w:pPr>
      <w:r>
        <w:rPr>
          <w:rFonts w:ascii="Noto Sans Mono CJK JP Regular"/>
        </w:rPr>
        <w:t>&lt;mongo:mongo host="localhost" port="27017" /&gt;</w:t>
      </w:r>
    </w:p>
    <w:p>
      <w:pPr>
        <w:pStyle w:val="BodyText"/>
        <w:spacing w:line="301" w:lineRule="exact"/>
        <w:ind w:left="840"/>
        <w:rPr>
          <w:rFonts w:ascii="Noto Sans Mono CJK JP Regular"/>
        </w:rPr>
      </w:pPr>
      <w:r>
        <w:rPr>
          <w:rFonts w:ascii="Noto Sans Mono CJK JP Regular"/>
        </w:rPr>
        <w:t>&lt;mongo:db-factory dbname="example1" /&gt;</w:t>
      </w:r>
    </w:p>
    <w:p>
      <w:pPr>
        <w:pStyle w:val="BodyText"/>
        <w:spacing w:line="301" w:lineRule="exact" w:before="58"/>
        <w:ind w:left="840"/>
        <w:rPr>
          <w:rFonts w:ascii="Noto Sans Mono CJK JP Regular"/>
        </w:rPr>
      </w:pPr>
      <w:r>
        <w:rPr>
          <w:rFonts w:ascii="Noto Sans Mono CJK JP Regular"/>
        </w:rPr>
        <w:t>&lt;mongo:mapping-converter&gt;</w:t>
      </w:r>
    </w:p>
    <w:p>
      <w:pPr>
        <w:pStyle w:val="BodyText"/>
        <w:spacing w:line="220" w:lineRule="exact"/>
        <w:ind w:left="280" w:right="5229"/>
        <w:jc w:val="center"/>
        <w:rPr>
          <w:rFonts w:ascii="Noto Sans Mono CJK JP Regular"/>
        </w:rPr>
      </w:pPr>
      <w:r>
        <w:rPr>
          <w:rFonts w:ascii="Noto Sans Mono CJK JP Regular"/>
        </w:rPr>
        <w:t>&lt;mongo:custom-converters&gt;</w:t>
      </w:r>
    </w:p>
    <w:p>
      <w:pPr>
        <w:pStyle w:val="BodyText"/>
        <w:spacing w:line="220" w:lineRule="exact"/>
        <w:ind w:left="280" w:right="5229"/>
        <w:jc w:val="center"/>
        <w:rPr>
          <w:rFonts w:ascii="Noto Sans Mono CJK JP Regular"/>
        </w:rPr>
      </w:pPr>
      <w:r>
        <w:rPr>
          <w:rFonts w:ascii="Noto Sans Mono CJK JP Regular"/>
        </w:rPr>
        <w:t>&lt;mongo:converter&gt;</w:t>
      </w:r>
    </w:p>
    <w:p>
      <w:pPr>
        <w:pStyle w:val="BodyText"/>
        <w:spacing w:line="220" w:lineRule="exact"/>
        <w:ind w:left="640" w:right="1179"/>
        <w:jc w:val="center"/>
        <w:rPr>
          <w:rFonts w:ascii="Noto Sans Mono CJK JP Regular"/>
        </w:rPr>
      </w:pPr>
      <w:r>
        <w:rPr>
          <w:rFonts w:ascii="Noto Sans Mono CJK JP Regular"/>
        </w:rPr>
        <w:t>&lt;bean class="com.apress.pss.security.UserReadConverter" /&gt;</w:t>
      </w:r>
    </w:p>
    <w:p>
      <w:pPr>
        <w:pStyle w:val="BodyText"/>
        <w:spacing w:line="220" w:lineRule="exact"/>
        <w:ind w:left="370" w:right="5229"/>
        <w:jc w:val="center"/>
        <w:rPr>
          <w:rFonts w:ascii="Noto Sans Mono CJK JP Regular"/>
        </w:rPr>
      </w:pPr>
      <w:r>
        <w:rPr>
          <w:rFonts w:ascii="Noto Sans Mono CJK JP Regular"/>
        </w:rPr>
        <w:t>&lt;/mongo:converter&gt;</w:t>
      </w:r>
    </w:p>
    <w:p>
      <w:pPr>
        <w:pStyle w:val="BodyText"/>
        <w:spacing w:line="220" w:lineRule="exact"/>
        <w:ind w:left="280" w:right="5229"/>
        <w:jc w:val="center"/>
        <w:rPr>
          <w:rFonts w:ascii="Noto Sans Mono CJK JP Regular"/>
        </w:rPr>
      </w:pPr>
      <w:r>
        <w:rPr>
          <w:rFonts w:ascii="Noto Sans Mono CJK JP Regular"/>
        </w:rPr>
        <w:t>&lt;mongo:converter&gt;</w:t>
      </w:r>
    </w:p>
    <w:p>
      <w:pPr>
        <w:pStyle w:val="BodyText"/>
        <w:spacing w:line="220" w:lineRule="exact"/>
        <w:ind w:left="640" w:right="1089"/>
        <w:jc w:val="center"/>
        <w:rPr>
          <w:rFonts w:ascii="Noto Sans Mono CJK JP Regular"/>
        </w:rPr>
      </w:pPr>
      <w:r>
        <w:rPr>
          <w:rFonts w:ascii="Noto Sans Mono CJK JP Regular"/>
        </w:rPr>
        <w:t>&lt;bean class="com.apress.pss.security.UserWriteConverter" /&gt;</w:t>
      </w:r>
    </w:p>
    <w:p>
      <w:pPr>
        <w:pStyle w:val="BodyText"/>
        <w:spacing w:line="220" w:lineRule="exact"/>
        <w:ind w:left="370" w:right="5229"/>
        <w:jc w:val="center"/>
        <w:rPr>
          <w:rFonts w:ascii="Noto Sans Mono CJK JP Regular"/>
        </w:rPr>
      </w:pPr>
      <w:r>
        <w:rPr>
          <w:rFonts w:ascii="Noto Sans Mono CJK JP Regular"/>
        </w:rPr>
        <w:t>&lt;/mongo:converter&gt;</w:t>
      </w:r>
    </w:p>
    <w:p>
      <w:pPr>
        <w:pStyle w:val="BodyText"/>
        <w:spacing w:line="220" w:lineRule="exact"/>
        <w:ind w:left="370" w:right="5229"/>
        <w:jc w:val="center"/>
        <w:rPr>
          <w:rFonts w:ascii="Noto Sans Mono CJK JP Regular"/>
        </w:rPr>
      </w:pPr>
      <w:r>
        <w:rPr>
          <w:rFonts w:ascii="Noto Sans Mono CJK JP Regular"/>
        </w:rPr>
        <w:t>&lt;/mongo:custom-converters&gt;</w:t>
      </w:r>
    </w:p>
    <w:p>
      <w:pPr>
        <w:pStyle w:val="BodyText"/>
        <w:spacing w:line="301" w:lineRule="exact"/>
        <w:ind w:left="840"/>
        <w:rPr>
          <w:rFonts w:ascii="Noto Sans Mono CJK JP Regular"/>
        </w:rPr>
      </w:pPr>
      <w:r>
        <w:rPr>
          <w:rFonts w:ascii="Noto Sans Mono CJK JP Regular"/>
        </w:rPr>
        <w:t>&lt;/mongo:mapping-converter&gt;</w:t>
      </w:r>
    </w:p>
    <w:p>
      <w:pPr>
        <w:pStyle w:val="BodyText"/>
        <w:spacing w:line="301" w:lineRule="exact" w:before="58"/>
        <w:ind w:left="840"/>
        <w:rPr>
          <w:rFonts w:ascii="Noto Sans Mono CJK JP Regular"/>
        </w:rPr>
      </w:pPr>
      <w:r>
        <w:rPr>
          <w:rFonts w:ascii="Noto Sans Mono CJK JP Regular"/>
        </w:rPr>
        <w:t>&lt;bean id="mongoTemplate" class="org.springframework.data.mongodb.core.MongoTemplate"&gt;</w:t>
      </w:r>
    </w:p>
    <w:p>
      <w:pPr>
        <w:pStyle w:val="BodyText"/>
        <w:spacing w:line="220" w:lineRule="exact"/>
        <w:ind w:left="1200"/>
        <w:rPr>
          <w:rFonts w:ascii="Noto Sans Mono CJK JP Regular"/>
        </w:rPr>
      </w:pPr>
      <w:r>
        <w:rPr>
          <w:rFonts w:ascii="Noto Sans Mono CJK JP Regular"/>
        </w:rPr>
        <w:t>&lt;constructor-arg name="mongoDbFactory" ref="mongoDbFactory" /&gt;</w:t>
      </w:r>
    </w:p>
    <w:p>
      <w:pPr>
        <w:pStyle w:val="BodyText"/>
        <w:spacing w:line="220" w:lineRule="exact"/>
        <w:ind w:left="1200"/>
        <w:rPr>
          <w:rFonts w:ascii="Noto Sans Mono CJK JP Regular"/>
        </w:rPr>
      </w:pPr>
      <w:r>
        <w:rPr>
          <w:rFonts w:ascii="Noto Sans Mono CJK JP Regular"/>
        </w:rPr>
        <w:t>&lt;constructor-arg name="mongoConverter" ref="mappingConverter"/&gt;</w:t>
      </w:r>
    </w:p>
    <w:p>
      <w:pPr>
        <w:pStyle w:val="BodyText"/>
        <w:spacing w:line="220" w:lineRule="exact"/>
        <w:ind w:left="840"/>
        <w:rPr>
          <w:rFonts w:ascii="Noto Sans Mono CJK JP Regular"/>
        </w:rPr>
      </w:pPr>
      <w:r>
        <w:rPr>
          <w:rFonts w:ascii="Noto Sans Mono CJK JP Regular"/>
        </w:rPr>
        <w:t>&lt;/bean&gt;</w:t>
      </w:r>
    </w:p>
    <w:p>
      <w:pPr>
        <w:pStyle w:val="BodyText"/>
        <w:spacing w:line="301" w:lineRule="exact"/>
        <w:ind w:left="480"/>
        <w:rPr>
          <w:rFonts w:ascii="Noto Sans Mono CJK JP Regular"/>
        </w:rPr>
      </w:pPr>
      <w:r>
        <w:rPr>
          <w:rFonts w:ascii="Noto Sans Mono CJK JP Regular"/>
        </w:rPr>
        <w:t>&lt;/beans&gt;</w:t>
      </w:r>
    </w:p>
    <w:p>
      <w:pPr>
        <w:pStyle w:val="BodyText"/>
        <w:spacing w:line="139" w:lineRule="auto" w:before="171"/>
        <w:ind w:left="480" w:right="61" w:firstLine="360"/>
      </w:pPr>
      <w:r>
        <w:rPr>
          <w:spacing w:val="-5"/>
          <w:w w:val="105"/>
        </w:rPr>
        <w:t>You </w:t>
      </w:r>
      <w:r>
        <w:rPr>
          <w:w w:val="105"/>
        </w:rPr>
        <w:t>can see that this file is using a </w:t>
      </w:r>
      <w:r>
        <w:rPr>
          <w:rFonts w:ascii="Noto Sans Mono CJK JP Regular" w:hAnsi="Noto Sans Mono CJK JP Regular"/>
          <w:w w:val="105"/>
        </w:rPr>
        <w:t>&lt;mongo:&gt; </w:t>
      </w:r>
      <w:r>
        <w:rPr>
          <w:w w:val="105"/>
        </w:rPr>
        <w:t>namespace. This is part of the Spring Data project’s MongoDB support. Here you are simply defining where your database is listening for connections (</w:t>
      </w:r>
      <w:r>
        <w:rPr>
          <w:rFonts w:ascii="Noto Sans Mono CJK JP Regular" w:hAnsi="Noto Sans Mono CJK JP Regular"/>
          <w:w w:val="105"/>
        </w:rPr>
        <w:t>localhost:27017</w:t>
      </w:r>
      <w:r>
        <w:rPr>
          <w:w w:val="105"/>
        </w:rPr>
        <w:t>), specifying what the name of your database (example1) is, and creating the </w:t>
      </w:r>
      <w:r>
        <w:rPr>
          <w:rFonts w:ascii="Noto Sans Mono CJK JP Regular" w:hAnsi="Noto Sans Mono CJK JP Regular"/>
          <w:w w:val="105"/>
        </w:rPr>
        <w:t>MongoTemplate </w:t>
      </w:r>
      <w:r>
        <w:rPr>
          <w:w w:val="105"/>
        </w:rPr>
        <w:t>instance you will inject into your </w:t>
      </w:r>
      <w:r>
        <w:rPr>
          <w:rFonts w:ascii="Noto Sans Mono CJK JP Regular" w:hAnsi="Noto Sans Mono CJK JP Regular"/>
          <w:w w:val="105"/>
        </w:rPr>
        <w:t>UserDetails</w:t>
      </w:r>
      <w:r>
        <w:rPr>
          <w:rFonts w:ascii="Noto Sans Mono CJK JP Regular" w:hAnsi="Noto Sans Mono CJK JP Regular"/>
          <w:spacing w:val="-58"/>
          <w:w w:val="105"/>
        </w:rPr>
        <w:t> </w:t>
      </w:r>
      <w:r>
        <w:rPr>
          <w:w w:val="105"/>
        </w:rPr>
        <w:t>service.</w:t>
      </w:r>
    </w:p>
    <w:p>
      <w:pPr>
        <w:pStyle w:val="BodyText"/>
        <w:spacing w:line="139" w:lineRule="auto"/>
        <w:ind w:left="480" w:right="425" w:firstLine="360"/>
      </w:pPr>
      <w:r>
        <w:rPr>
          <w:w w:val="110"/>
        </w:rPr>
        <w:t>More</w:t>
      </w:r>
      <w:r>
        <w:rPr>
          <w:spacing w:val="-29"/>
          <w:w w:val="110"/>
        </w:rPr>
        <w:t> </w:t>
      </w:r>
      <w:r>
        <w:rPr>
          <w:w w:val="110"/>
        </w:rPr>
        <w:t>importantly,</w:t>
      </w:r>
      <w:r>
        <w:rPr>
          <w:spacing w:val="-28"/>
          <w:w w:val="110"/>
        </w:rPr>
        <w:t> </w:t>
      </w:r>
      <w:r>
        <w:rPr>
          <w:w w:val="110"/>
        </w:rPr>
        <w:t>you</w:t>
      </w:r>
      <w:r>
        <w:rPr>
          <w:spacing w:val="-28"/>
          <w:w w:val="110"/>
        </w:rPr>
        <w:t> </w:t>
      </w:r>
      <w:r>
        <w:rPr>
          <w:w w:val="110"/>
        </w:rPr>
        <w:t>can</w:t>
      </w:r>
      <w:r>
        <w:rPr>
          <w:spacing w:val="-28"/>
          <w:w w:val="110"/>
        </w:rPr>
        <w:t> </w:t>
      </w:r>
      <w:r>
        <w:rPr>
          <w:w w:val="110"/>
        </w:rPr>
        <w:t>see</w:t>
      </w:r>
      <w:r>
        <w:rPr>
          <w:spacing w:val="-28"/>
          <w:w w:val="110"/>
        </w:rPr>
        <w:t> </w:t>
      </w:r>
      <w:r>
        <w:rPr>
          <w:w w:val="110"/>
        </w:rPr>
        <w:t>that</w:t>
      </w:r>
      <w:r>
        <w:rPr>
          <w:spacing w:val="-28"/>
          <w:w w:val="110"/>
        </w:rPr>
        <w:t> </w:t>
      </w:r>
      <w:r>
        <w:rPr>
          <w:w w:val="110"/>
        </w:rPr>
        <w:t>you</w:t>
      </w:r>
      <w:r>
        <w:rPr>
          <w:spacing w:val="-28"/>
          <w:w w:val="110"/>
        </w:rPr>
        <w:t> </w:t>
      </w:r>
      <w:r>
        <w:rPr>
          <w:w w:val="110"/>
        </w:rPr>
        <w:t>are</w:t>
      </w:r>
      <w:r>
        <w:rPr>
          <w:spacing w:val="-28"/>
          <w:w w:val="110"/>
        </w:rPr>
        <w:t> </w:t>
      </w:r>
      <w:r>
        <w:rPr>
          <w:w w:val="110"/>
        </w:rPr>
        <w:t>defining</w:t>
      </w:r>
      <w:r>
        <w:rPr>
          <w:spacing w:val="-28"/>
          <w:w w:val="110"/>
        </w:rPr>
        <w:t> </w:t>
      </w:r>
      <w:r>
        <w:rPr>
          <w:w w:val="110"/>
        </w:rPr>
        <w:t>two</w:t>
      </w:r>
      <w:r>
        <w:rPr>
          <w:spacing w:val="-28"/>
          <w:w w:val="110"/>
        </w:rPr>
        <w:t> </w:t>
      </w:r>
      <w:r>
        <w:rPr>
          <w:w w:val="110"/>
        </w:rPr>
        <w:t>converter</w:t>
      </w:r>
      <w:r>
        <w:rPr>
          <w:spacing w:val="-29"/>
          <w:w w:val="110"/>
        </w:rPr>
        <w:t> </w:t>
      </w:r>
      <w:r>
        <w:rPr>
          <w:w w:val="110"/>
        </w:rPr>
        <w:t>instances</w:t>
      </w:r>
      <w:r>
        <w:rPr>
          <w:spacing w:val="-28"/>
          <w:w w:val="110"/>
        </w:rPr>
        <w:t> </w:t>
      </w:r>
      <w:r>
        <w:rPr>
          <w:w w:val="110"/>
        </w:rPr>
        <w:t>inside</w:t>
      </w:r>
      <w:r>
        <w:rPr>
          <w:spacing w:val="-28"/>
          <w:w w:val="110"/>
        </w:rPr>
        <w:t> </w:t>
      </w:r>
      <w:r>
        <w:rPr>
          <w:w w:val="110"/>
        </w:rPr>
        <w:t>a</w:t>
      </w:r>
      <w:r>
        <w:rPr>
          <w:spacing w:val="-28"/>
          <w:w w:val="110"/>
        </w:rPr>
        <w:t> </w:t>
      </w:r>
      <w:r>
        <w:rPr>
          <w:rFonts w:ascii="Noto Sans Mono CJK JP Regular"/>
          <w:w w:val="110"/>
        </w:rPr>
        <w:t>&lt;mapping-converter&gt; </w:t>
      </w:r>
      <w:r>
        <w:rPr>
          <w:w w:val="110"/>
        </w:rPr>
        <w:t>element</w:t>
      </w:r>
      <w:r>
        <w:rPr>
          <w:spacing w:val="-26"/>
          <w:w w:val="110"/>
        </w:rPr>
        <w:t> </w:t>
      </w:r>
      <w:r>
        <w:rPr>
          <w:w w:val="110"/>
        </w:rPr>
        <w:t>and</w:t>
      </w:r>
      <w:r>
        <w:rPr>
          <w:spacing w:val="-26"/>
          <w:w w:val="110"/>
        </w:rPr>
        <w:t> </w:t>
      </w:r>
      <w:r>
        <w:rPr>
          <w:w w:val="110"/>
        </w:rPr>
        <w:t>then</w:t>
      </w:r>
      <w:r>
        <w:rPr>
          <w:spacing w:val="-26"/>
          <w:w w:val="110"/>
        </w:rPr>
        <w:t> </w:t>
      </w:r>
      <w:r>
        <w:rPr>
          <w:w w:val="110"/>
        </w:rPr>
        <w:t>using</w:t>
      </w:r>
      <w:r>
        <w:rPr>
          <w:spacing w:val="-26"/>
          <w:w w:val="110"/>
        </w:rPr>
        <w:t> </w:t>
      </w:r>
      <w:r>
        <w:rPr>
          <w:w w:val="110"/>
        </w:rPr>
        <w:t>this</w:t>
      </w:r>
      <w:r>
        <w:rPr>
          <w:spacing w:val="-26"/>
          <w:w w:val="110"/>
        </w:rPr>
        <w:t> </w:t>
      </w:r>
      <w:r>
        <w:rPr>
          <w:w w:val="110"/>
        </w:rPr>
        <w:t>converter</w:t>
      </w:r>
      <w:r>
        <w:rPr>
          <w:spacing w:val="-26"/>
          <w:w w:val="110"/>
        </w:rPr>
        <w:t> </w:t>
      </w:r>
      <w:r>
        <w:rPr>
          <w:w w:val="110"/>
        </w:rPr>
        <w:t>in</w:t>
      </w:r>
      <w:r>
        <w:rPr>
          <w:spacing w:val="-26"/>
          <w:w w:val="110"/>
        </w:rPr>
        <w:t> </w:t>
      </w:r>
      <w:r>
        <w:rPr>
          <w:w w:val="110"/>
        </w:rPr>
        <w:t>the</w:t>
      </w:r>
      <w:r>
        <w:rPr>
          <w:spacing w:val="-26"/>
          <w:w w:val="110"/>
        </w:rPr>
        <w:t> </w:t>
      </w:r>
      <w:r>
        <w:rPr>
          <w:rFonts w:ascii="Noto Sans Mono CJK JP Regular"/>
          <w:w w:val="110"/>
        </w:rPr>
        <w:t>mongoConverter</w:t>
      </w:r>
      <w:r>
        <w:rPr>
          <w:rFonts w:ascii="Noto Sans Mono CJK JP Regular"/>
          <w:spacing w:val="-75"/>
          <w:w w:val="110"/>
        </w:rPr>
        <w:t> </w:t>
      </w:r>
      <w:r>
        <w:rPr>
          <w:w w:val="110"/>
        </w:rPr>
        <w:t>property</w:t>
      </w:r>
      <w:r>
        <w:rPr>
          <w:spacing w:val="-26"/>
          <w:w w:val="110"/>
        </w:rPr>
        <w:t> </w:t>
      </w:r>
      <w:r>
        <w:rPr>
          <w:w w:val="110"/>
        </w:rPr>
        <w:t>of</w:t>
      </w:r>
      <w:r>
        <w:rPr>
          <w:spacing w:val="-26"/>
          <w:w w:val="110"/>
        </w:rPr>
        <w:t> </w:t>
      </w:r>
      <w:r>
        <w:rPr>
          <w:w w:val="110"/>
        </w:rPr>
        <w:t>the</w:t>
      </w:r>
      <w:r>
        <w:rPr>
          <w:spacing w:val="-26"/>
          <w:w w:val="110"/>
        </w:rPr>
        <w:t> </w:t>
      </w:r>
      <w:r>
        <w:rPr>
          <w:rFonts w:ascii="Noto Sans Mono CJK JP Regular"/>
          <w:w w:val="110"/>
        </w:rPr>
        <w:t>MongoTemplate</w:t>
      </w:r>
      <w:r>
        <w:rPr>
          <w:w w:val="110"/>
        </w:rPr>
        <w:t>.</w:t>
      </w:r>
      <w:r>
        <w:rPr>
          <w:spacing w:val="-26"/>
          <w:w w:val="110"/>
        </w:rPr>
        <w:t> </w:t>
      </w:r>
      <w:r>
        <w:rPr>
          <w:spacing w:val="-5"/>
          <w:w w:val="110"/>
        </w:rPr>
        <w:t>You</w:t>
      </w:r>
      <w:r>
        <w:rPr>
          <w:spacing w:val="-26"/>
          <w:w w:val="110"/>
        </w:rPr>
        <w:t> </w:t>
      </w:r>
      <w:r>
        <w:rPr>
          <w:w w:val="110"/>
        </w:rPr>
        <w:t>can</w:t>
      </w:r>
      <w:r>
        <w:rPr>
          <w:spacing w:val="-26"/>
          <w:w w:val="110"/>
        </w:rPr>
        <w:t> </w:t>
      </w:r>
      <w:r>
        <w:rPr>
          <w:w w:val="110"/>
        </w:rPr>
        <w:t>use</w:t>
      </w:r>
      <w:r>
        <w:rPr>
          <w:spacing w:val="-26"/>
          <w:w w:val="110"/>
        </w:rPr>
        <w:t> </w:t>
      </w:r>
      <w:r>
        <w:rPr>
          <w:w w:val="110"/>
        </w:rPr>
        <w:t>these two</w:t>
      </w:r>
      <w:r>
        <w:rPr>
          <w:spacing w:val="-20"/>
          <w:w w:val="110"/>
        </w:rPr>
        <w:t> </w:t>
      </w:r>
      <w:r>
        <w:rPr>
          <w:w w:val="110"/>
        </w:rPr>
        <w:t>converters</w:t>
      </w:r>
      <w:r>
        <w:rPr>
          <w:spacing w:val="-20"/>
          <w:w w:val="110"/>
        </w:rPr>
        <w:t> </w:t>
      </w:r>
      <w:r>
        <w:rPr>
          <w:w w:val="110"/>
        </w:rPr>
        <w:t>to</w:t>
      </w:r>
      <w:r>
        <w:rPr>
          <w:spacing w:val="-20"/>
          <w:w w:val="110"/>
        </w:rPr>
        <w:t> </w:t>
      </w:r>
      <w:r>
        <w:rPr>
          <w:w w:val="110"/>
        </w:rPr>
        <w:t>map</w:t>
      </w:r>
      <w:r>
        <w:rPr>
          <w:spacing w:val="-20"/>
          <w:w w:val="110"/>
        </w:rPr>
        <w:t> </w:t>
      </w:r>
      <w:r>
        <w:rPr>
          <w:w w:val="110"/>
        </w:rPr>
        <w:t>the</w:t>
      </w:r>
      <w:r>
        <w:rPr>
          <w:spacing w:val="-19"/>
          <w:w w:val="110"/>
        </w:rPr>
        <w:t> </w:t>
      </w:r>
      <w:r>
        <w:rPr>
          <w:w w:val="110"/>
        </w:rPr>
        <w:t>documents</w:t>
      </w:r>
      <w:r>
        <w:rPr>
          <w:spacing w:val="-20"/>
          <w:w w:val="110"/>
        </w:rPr>
        <w:t> </w:t>
      </w:r>
      <w:r>
        <w:rPr>
          <w:w w:val="110"/>
        </w:rPr>
        <w:t>from</w:t>
      </w:r>
      <w:r>
        <w:rPr>
          <w:spacing w:val="-20"/>
          <w:w w:val="110"/>
        </w:rPr>
        <w:t> </w:t>
      </w:r>
      <w:r>
        <w:rPr>
          <w:w w:val="110"/>
        </w:rPr>
        <w:t>the</w:t>
      </w:r>
      <w:r>
        <w:rPr>
          <w:spacing w:val="-20"/>
          <w:w w:val="110"/>
        </w:rPr>
        <w:t> </w:t>
      </w:r>
      <w:r>
        <w:rPr>
          <w:w w:val="110"/>
        </w:rPr>
        <w:t>Mongo</w:t>
      </w:r>
      <w:r>
        <w:rPr>
          <w:spacing w:val="-19"/>
          <w:w w:val="110"/>
        </w:rPr>
        <w:t> </w:t>
      </w:r>
      <w:r>
        <w:rPr>
          <w:w w:val="110"/>
        </w:rPr>
        <w:t>database</w:t>
      </w:r>
      <w:r>
        <w:rPr>
          <w:spacing w:val="-20"/>
          <w:w w:val="110"/>
        </w:rPr>
        <w:t> </w:t>
      </w:r>
      <w:r>
        <w:rPr>
          <w:w w:val="110"/>
        </w:rPr>
        <w:t>to</w:t>
      </w:r>
      <w:r>
        <w:rPr>
          <w:spacing w:val="-20"/>
          <w:w w:val="110"/>
        </w:rPr>
        <w:t> </w:t>
      </w:r>
      <w:r>
        <w:rPr>
          <w:w w:val="110"/>
        </w:rPr>
        <w:t>and</w:t>
      </w:r>
      <w:r>
        <w:rPr>
          <w:spacing w:val="-20"/>
          <w:w w:val="110"/>
        </w:rPr>
        <w:t> </w:t>
      </w:r>
      <w:r>
        <w:rPr>
          <w:w w:val="110"/>
        </w:rPr>
        <w:t>from</w:t>
      </w:r>
      <w:r>
        <w:rPr>
          <w:spacing w:val="-19"/>
          <w:w w:val="110"/>
        </w:rPr>
        <w:t> </w:t>
      </w:r>
      <w:r>
        <w:rPr>
          <w:w w:val="110"/>
        </w:rPr>
        <w:t>the</w:t>
      </w:r>
      <w:r>
        <w:rPr>
          <w:spacing w:val="-20"/>
          <w:w w:val="110"/>
        </w:rPr>
        <w:t> </w:t>
      </w:r>
      <w:r>
        <w:rPr>
          <w:rFonts w:ascii="Noto Sans Mono CJK JP Regular"/>
          <w:w w:val="110"/>
        </w:rPr>
        <w:t>User</w:t>
      </w:r>
      <w:r>
        <w:rPr>
          <w:rFonts w:ascii="Noto Sans Mono CJK JP Regular"/>
          <w:spacing w:val="-69"/>
          <w:w w:val="110"/>
        </w:rPr>
        <w:t> </w:t>
      </w:r>
      <w:r>
        <w:rPr>
          <w:w w:val="110"/>
        </w:rPr>
        <w:t>objects</w:t>
      </w:r>
      <w:r>
        <w:rPr>
          <w:spacing w:val="-20"/>
          <w:w w:val="110"/>
        </w:rPr>
        <w:t> </w:t>
      </w:r>
      <w:r>
        <w:rPr>
          <w:w w:val="110"/>
        </w:rPr>
        <w:t>you</w:t>
      </w:r>
      <w:r>
        <w:rPr>
          <w:spacing w:val="-20"/>
          <w:w w:val="110"/>
        </w:rPr>
        <w:t> </w:t>
      </w:r>
      <w:r>
        <w:rPr>
          <w:w w:val="110"/>
        </w:rPr>
        <w:t>are</w:t>
      </w:r>
      <w:r>
        <w:rPr>
          <w:spacing w:val="-20"/>
          <w:w w:val="110"/>
        </w:rPr>
        <w:t> </w:t>
      </w:r>
      <w:r>
        <w:rPr>
          <w:w w:val="110"/>
        </w:rPr>
        <w:t>using.</w:t>
      </w:r>
      <w:r>
        <w:rPr>
          <w:spacing w:val="-20"/>
          <w:w w:val="110"/>
        </w:rPr>
        <w:t> </w:t>
      </w:r>
      <w:r>
        <w:rPr>
          <w:w w:val="110"/>
        </w:rPr>
        <w:t>These</w:t>
      </w:r>
    </w:p>
    <w:p>
      <w:pPr>
        <w:pStyle w:val="BodyText"/>
        <w:spacing w:line="189" w:lineRule="exact"/>
        <w:ind w:left="480"/>
      </w:pPr>
      <w:r>
        <w:rPr>
          <w:w w:val="110"/>
        </w:rPr>
        <w:t>converters are defined in Listings 8-11 and 8-12.</w:t>
      </w:r>
    </w:p>
    <w:p>
      <w:pPr>
        <w:pStyle w:val="BodyText"/>
        <w:spacing w:before="6"/>
        <w:rPr>
          <w:sz w:val="21"/>
        </w:rPr>
      </w:pPr>
    </w:p>
    <w:p>
      <w:pPr>
        <w:pStyle w:val="BodyText"/>
        <w:ind w:left="480"/>
      </w:pPr>
      <w:r>
        <w:rPr>
          <w:b/>
          <w:i/>
          <w:w w:val="105"/>
        </w:rPr>
        <w:t>Listing 8-11. </w:t>
      </w:r>
      <w:r>
        <w:rPr>
          <w:w w:val="105"/>
        </w:rPr>
        <w:t>UserReadConverter Allows You to Convert MongoDB Objects into Your Domain User Object</w:t>
      </w:r>
    </w:p>
    <w:p>
      <w:pPr>
        <w:pStyle w:val="BodyText"/>
        <w:spacing w:before="44"/>
        <w:ind w:left="480"/>
        <w:rPr>
          <w:rFonts w:ascii="Noto Sans Mono CJK JP Regular"/>
        </w:rPr>
      </w:pPr>
      <w:r>
        <w:rPr>
          <w:rFonts w:ascii="Noto Sans Mono CJK JP Regular"/>
        </w:rPr>
        <w:t>package com.apress.pss.security;</w:t>
      </w:r>
    </w:p>
    <w:p>
      <w:pPr>
        <w:pStyle w:val="BodyText"/>
        <w:spacing w:line="139" w:lineRule="auto" w:before="171"/>
        <w:ind w:left="480" w:right="6599"/>
        <w:jc w:val="both"/>
        <w:rPr>
          <w:rFonts w:ascii="Noto Sans Mono CJK JP Regular"/>
        </w:rPr>
      </w:pPr>
      <w:r>
        <w:rPr>
          <w:rFonts w:ascii="Noto Sans Mono CJK JP Regular"/>
        </w:rPr>
        <w:t>import java.util.ArrayList; import java.util.Collection; import java.util.List;</w:t>
      </w:r>
    </w:p>
    <w:p>
      <w:pPr>
        <w:pStyle w:val="BodyText"/>
        <w:spacing w:before="3"/>
        <w:rPr>
          <w:rFonts w:ascii="Noto Sans Mono CJK JP Regular"/>
          <w:sz w:val="10"/>
        </w:rPr>
      </w:pPr>
    </w:p>
    <w:p>
      <w:pPr>
        <w:pStyle w:val="BodyText"/>
        <w:spacing w:line="139" w:lineRule="auto"/>
        <w:ind w:left="480" w:right="3700"/>
        <w:rPr>
          <w:rFonts w:ascii="Noto Sans Mono CJK JP Regular"/>
        </w:rPr>
      </w:pPr>
      <w:r>
        <w:rPr>
          <w:rFonts w:ascii="Noto Sans Mono CJK JP Regular"/>
        </w:rPr>
        <w:t>import org.springframework.core.convert.converter.Converter; import org.springframework.security.core.GrantedAuthority;</w:t>
      </w:r>
    </w:p>
    <w:p>
      <w:pPr>
        <w:pStyle w:val="BodyText"/>
        <w:spacing w:line="139" w:lineRule="auto"/>
        <w:ind w:left="480" w:right="2440"/>
        <w:rPr>
          <w:rFonts w:ascii="Noto Sans Mono CJK JP Regular"/>
        </w:rPr>
      </w:pPr>
      <w:r>
        <w:rPr>
          <w:rFonts w:ascii="Noto Sans Mono CJK JP Regular"/>
        </w:rPr>
        <w:t>import org.springframework.security.core.authority.SimpleGrantedAuthority; import org.springframework.security.core.userdetails.User;</w:t>
      </w:r>
    </w:p>
    <w:p>
      <w:pPr>
        <w:pStyle w:val="BodyText"/>
        <w:spacing w:before="3"/>
        <w:rPr>
          <w:rFonts w:ascii="Noto Sans Mono CJK JP Regular"/>
          <w:sz w:val="10"/>
        </w:rPr>
      </w:pPr>
    </w:p>
    <w:p>
      <w:pPr>
        <w:pStyle w:val="BodyText"/>
        <w:spacing w:line="139" w:lineRule="auto"/>
        <w:ind w:left="480" w:right="6310"/>
        <w:rPr>
          <w:rFonts w:ascii="Noto Sans Mono CJK JP Regular"/>
        </w:rPr>
      </w:pPr>
      <w:r>
        <w:rPr>
          <w:rFonts w:ascii="Noto Sans Mono CJK JP Regular"/>
        </w:rPr>
        <w:t>import com.mongodb.BasicDBList; import com.mongodb.DBObject;</w:t>
      </w:r>
    </w:p>
    <w:p>
      <w:pPr>
        <w:pStyle w:val="BodyText"/>
        <w:spacing w:before="3"/>
        <w:rPr>
          <w:rFonts w:ascii="Noto Sans Mono CJK JP Regular"/>
          <w:sz w:val="28"/>
        </w:rPr>
      </w:pPr>
    </w:p>
    <w:p>
      <w:pPr>
        <w:pStyle w:val="Heading6"/>
        <w:ind w:left="310" w:right="123"/>
        <w:jc w:val="right"/>
        <w:rPr>
          <w:rFonts w:ascii="Times New Roman"/>
        </w:rPr>
      </w:pPr>
      <w:r>
        <w:rPr>
          <w:rFonts w:ascii="Times New Roman"/>
        </w:rPr>
        <w:t>251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370" w:lineRule="exact"/>
        <w:ind w:left="120"/>
        <w:rPr>
          <w:rFonts w:ascii="Noto Sans Mono CJK JP Regular"/>
        </w:rPr>
      </w:pPr>
      <w:r>
        <w:rPr>
          <w:rFonts w:ascii="Noto Sans Mono CJK JP Regular"/>
        </w:rPr>
        <w:t>public class UserReadConverter implements Converter&lt;DBObject, User&gt; {</w:t>
      </w:r>
    </w:p>
    <w:p>
      <w:pPr>
        <w:pStyle w:val="BodyText"/>
        <w:spacing w:line="301" w:lineRule="exact" w:before="58"/>
        <w:ind w:left="480"/>
        <w:rPr>
          <w:rFonts w:ascii="Noto Sans Mono CJK JP Regular"/>
        </w:rPr>
      </w:pPr>
      <w:r>
        <w:rPr>
          <w:rFonts w:ascii="Noto Sans Mono CJK JP Regular"/>
        </w:rPr>
        <w:t>public User convert(DBObject source) {</w:t>
      </w:r>
    </w:p>
    <w:p>
      <w:pPr>
        <w:pStyle w:val="BodyText"/>
        <w:spacing w:line="139" w:lineRule="auto" w:before="31"/>
        <w:ind w:left="1560" w:right="4420" w:hanging="720"/>
        <w:rPr>
          <w:rFonts w:ascii="Noto Sans Mono CJK JP Regular"/>
        </w:rPr>
      </w:pPr>
      <w:r>
        <w:rPr>
          <w:rFonts w:ascii="Noto Sans Mono CJK JP Regular"/>
        </w:rPr>
        <w:t>return new User((String) source.get("username"), (String) source.get("password"), convertAuthoritiesReading(source));</w:t>
      </w:r>
    </w:p>
    <w:p>
      <w:pPr>
        <w:pStyle w:val="BodyText"/>
        <w:spacing w:line="266" w:lineRule="exact"/>
        <w:ind w:left="480"/>
        <w:rPr>
          <w:rFonts w:ascii="Noto Sans Mono CJK JP Regular"/>
        </w:rPr>
      </w:pPr>
      <w:r>
        <w:rPr>
          <w:rFonts w:ascii="Noto Sans Mono CJK JP Regular"/>
        </w:rPr>
        <w:t>}</w:t>
      </w:r>
    </w:p>
    <w:p>
      <w:pPr>
        <w:pStyle w:val="BodyText"/>
        <w:spacing w:line="139" w:lineRule="auto" w:before="170"/>
        <w:ind w:left="1200" w:right="2530" w:hanging="720"/>
        <w:rPr>
          <w:rFonts w:ascii="Noto Sans Mono CJK JP Regular"/>
        </w:rPr>
      </w:pPr>
      <w:r>
        <w:rPr>
          <w:rFonts w:ascii="Noto Sans Mono CJK JP Regular"/>
        </w:rPr>
        <w:t>private Collection&lt;? extends GrantedAuthority&gt; convertAuthoritiesReading( DBObject source) {</w:t>
      </w:r>
    </w:p>
    <w:p>
      <w:pPr>
        <w:pStyle w:val="BodyText"/>
        <w:spacing w:line="139" w:lineRule="auto"/>
        <w:ind w:left="840" w:right="2350"/>
        <w:rPr>
          <w:rFonts w:ascii="Noto Sans Mono CJK JP Regular"/>
        </w:rPr>
      </w:pPr>
      <w:r>
        <w:rPr>
          <w:rFonts w:ascii="Noto Sans Mono CJK JP Regular"/>
        </w:rPr>
        <w:t>List&lt;?&gt; stringAuthorities = (BasicDBList) source.get("authorities"); List&lt;GrantedAuthority&gt; authorities = new ArrayList&lt;GrantedAuthority&gt;(); for (Object stringAuth : stringAuthorities) {</w:t>
      </w:r>
    </w:p>
    <w:p>
      <w:pPr>
        <w:pStyle w:val="BodyText"/>
        <w:spacing w:line="217" w:lineRule="exact"/>
        <w:ind w:left="1200"/>
        <w:rPr>
          <w:rFonts w:ascii="Noto Sans Mono CJK JP Regular"/>
        </w:rPr>
      </w:pPr>
      <w:r>
        <w:rPr>
          <w:rFonts w:ascii="Noto Sans Mono CJK JP Regular"/>
        </w:rPr>
        <w:t>authorities.add(new SimpleGrantedAuthority((String)stringAuth));</w:t>
      </w:r>
    </w:p>
    <w:p>
      <w:pPr>
        <w:pStyle w:val="BodyText"/>
        <w:spacing w:line="185" w:lineRule="exact"/>
        <w:ind w:left="840"/>
        <w:rPr>
          <w:rFonts w:ascii="Noto Sans Mono CJK JP Regular"/>
        </w:rPr>
      </w:pPr>
      <w:r>
        <w:rPr>
          <w:rFonts w:ascii="Noto Sans Mono CJK JP Regular"/>
        </w:rPr>
        <w:t>}</w:t>
      </w:r>
    </w:p>
    <w:p>
      <w:pPr>
        <w:pStyle w:val="BodyText"/>
        <w:spacing w:line="220" w:lineRule="exact"/>
        <w:ind w:left="840"/>
        <w:rPr>
          <w:rFonts w:ascii="Noto Sans Mono CJK JP Regular"/>
        </w:rPr>
      </w:pPr>
      <w:r>
        <w:rPr>
          <w:rFonts w:ascii="Noto Sans Mono CJK JP Regular"/>
        </w:rPr>
        <w:t>return authorities;</w:t>
      </w:r>
    </w:p>
    <w:p>
      <w:pPr>
        <w:pStyle w:val="BodyText"/>
        <w:spacing w:line="220"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before="177"/>
        <w:ind w:left="120"/>
      </w:pPr>
      <w:r>
        <w:rPr>
          <w:b/>
          <w:i/>
          <w:w w:val="105"/>
        </w:rPr>
        <w:t>Listing 8-12. </w:t>
      </w:r>
      <w:r>
        <w:rPr>
          <w:w w:val="105"/>
        </w:rPr>
        <w:t>UserWriteConverter Allows You to Convert Your Domain User Object into MongoDB Objects</w:t>
      </w:r>
    </w:p>
    <w:p>
      <w:pPr>
        <w:pStyle w:val="BodyText"/>
        <w:spacing w:before="44"/>
        <w:ind w:left="120"/>
        <w:rPr>
          <w:rFonts w:ascii="Noto Sans Mono CJK JP Regular"/>
        </w:rPr>
      </w:pPr>
      <w:r>
        <w:rPr>
          <w:rFonts w:ascii="Noto Sans Mono CJK JP Regular"/>
        </w:rPr>
        <w:t>package com.apress.pss.security;</w:t>
      </w:r>
    </w:p>
    <w:p>
      <w:pPr>
        <w:pStyle w:val="BodyText"/>
        <w:spacing w:line="139" w:lineRule="auto" w:before="170"/>
        <w:ind w:left="120" w:right="4060"/>
        <w:rPr>
          <w:rFonts w:ascii="Noto Sans Mono CJK JP Regular"/>
        </w:rPr>
      </w:pPr>
      <w:r>
        <w:rPr>
          <w:rFonts w:ascii="Noto Sans Mono CJK JP Regular"/>
        </w:rPr>
        <w:t>import org.springframework.core.convert.converter.Converter; import org.springframework.security.core.GrantedAuthority; import org.springframework.security.core.userdetails.User;</w:t>
      </w:r>
    </w:p>
    <w:p>
      <w:pPr>
        <w:pStyle w:val="BodyText"/>
        <w:spacing w:before="4"/>
        <w:rPr>
          <w:rFonts w:ascii="Noto Sans Mono CJK JP Regular"/>
          <w:sz w:val="10"/>
        </w:rPr>
      </w:pPr>
    </w:p>
    <w:p>
      <w:pPr>
        <w:pStyle w:val="BodyText"/>
        <w:spacing w:line="139" w:lineRule="auto"/>
        <w:ind w:left="120" w:right="6490"/>
        <w:rPr>
          <w:rFonts w:ascii="Noto Sans Mono CJK JP Regular"/>
        </w:rPr>
      </w:pPr>
      <w:r>
        <w:rPr>
          <w:rFonts w:ascii="Noto Sans Mono CJK JP Regular"/>
        </w:rPr>
        <w:t>import com.mongodb.BasicDBObject; import com.mongodb.DBObject;</w:t>
      </w:r>
    </w:p>
    <w:p>
      <w:pPr>
        <w:pStyle w:val="BodyText"/>
        <w:spacing w:line="440" w:lineRule="atLeast" w:before="47"/>
        <w:ind w:left="480" w:right="3250" w:hanging="360"/>
        <w:rPr>
          <w:rFonts w:ascii="Noto Sans Mono CJK JP Regular"/>
        </w:rPr>
      </w:pPr>
      <w:r>
        <w:rPr>
          <w:rFonts w:ascii="Noto Sans Mono CJK JP Regular"/>
        </w:rPr>
        <w:t>public class UserWriteConverter implements Converter&lt;User,DBObject&gt; { public DBObject convert(User source) {</w:t>
      </w:r>
    </w:p>
    <w:p>
      <w:pPr>
        <w:pStyle w:val="BodyText"/>
        <w:spacing w:line="139" w:lineRule="exact"/>
        <w:ind w:left="840"/>
        <w:rPr>
          <w:rFonts w:ascii="Noto Sans Mono CJK JP Regular"/>
        </w:rPr>
      </w:pPr>
      <w:r>
        <w:rPr>
          <w:rFonts w:ascii="Noto Sans Mono CJK JP Regular"/>
        </w:rPr>
        <w:t>DBObject dbObject = new BasicDBObject();</w:t>
      </w:r>
    </w:p>
    <w:p>
      <w:pPr>
        <w:pStyle w:val="BodyText"/>
        <w:spacing w:line="139" w:lineRule="auto" w:before="31"/>
        <w:ind w:left="840" w:right="3160"/>
        <w:rPr>
          <w:rFonts w:ascii="Noto Sans Mono CJK JP Regular"/>
        </w:rPr>
      </w:pPr>
      <w:r>
        <w:rPr>
          <w:rFonts w:ascii="Noto Sans Mono CJK JP Regular"/>
        </w:rPr>
        <w:t>dbObject.put("username", source.getUsername()); dbObject.put("password", source.getPassword()); dbObject.put("authorities", authoritiesAsStringArray(source)); return dbObject;</w:t>
      </w:r>
    </w:p>
    <w:p>
      <w:pPr>
        <w:pStyle w:val="BodyText"/>
        <w:spacing w:line="265" w:lineRule="exact"/>
        <w:ind w:left="480"/>
        <w:rPr>
          <w:rFonts w:ascii="Noto Sans Mono CJK JP Regular"/>
        </w:rPr>
      </w:pPr>
      <w:r>
        <w:rPr>
          <w:rFonts w:ascii="Noto Sans Mono CJK JP Regular"/>
        </w:rPr>
        <w:t>}</w:t>
      </w:r>
    </w:p>
    <w:p>
      <w:pPr>
        <w:pStyle w:val="BodyText"/>
        <w:spacing w:line="301" w:lineRule="exact" w:before="58"/>
        <w:ind w:left="480"/>
        <w:rPr>
          <w:rFonts w:ascii="Noto Sans Mono CJK JP Regular"/>
        </w:rPr>
      </w:pPr>
      <w:r>
        <w:rPr>
          <w:rFonts w:ascii="Noto Sans Mono CJK JP Regular"/>
        </w:rPr>
        <w:t>private Object authoritiesAsStringArray(User source) {</w:t>
      </w:r>
    </w:p>
    <w:p>
      <w:pPr>
        <w:pStyle w:val="BodyText"/>
        <w:spacing w:line="139" w:lineRule="auto" w:before="31"/>
        <w:ind w:left="840" w:right="2800"/>
        <w:rPr>
          <w:rFonts w:ascii="Noto Sans Mono CJK JP Regular"/>
        </w:rPr>
      </w:pPr>
      <w:r>
        <w:rPr>
          <w:rFonts w:ascii="Noto Sans Mono CJK JP Regular"/>
        </w:rPr>
        <w:t>String[] authorities = new String[source.getAuthorities().size()]; int i = 0;</w:t>
      </w:r>
    </w:p>
    <w:p>
      <w:pPr>
        <w:pStyle w:val="BodyText"/>
        <w:spacing w:line="139" w:lineRule="auto"/>
        <w:ind w:left="1200" w:right="4060" w:hanging="360"/>
        <w:rPr>
          <w:rFonts w:ascii="Noto Sans Mono CJK JP Regular"/>
        </w:rPr>
      </w:pPr>
      <w:r>
        <w:rPr>
          <w:rFonts w:ascii="Noto Sans Mono CJK JP Regular"/>
        </w:rPr>
        <w:t>for(GrantedAuthority auth: source.getAuthorities()){ authorities[i]=auth.getAuthority();</w:t>
      </w:r>
    </w:p>
    <w:p>
      <w:pPr>
        <w:pStyle w:val="BodyText"/>
        <w:spacing w:line="218" w:lineRule="exact"/>
        <w:ind w:left="1200"/>
        <w:rPr>
          <w:rFonts w:ascii="Noto Sans Mono CJK JP Regular"/>
        </w:rPr>
      </w:pPr>
      <w:r>
        <w:rPr>
          <w:rFonts w:ascii="Noto Sans Mono CJK JP Regular"/>
        </w:rPr>
        <w:t>i++;</w:t>
      </w:r>
    </w:p>
    <w:p>
      <w:pPr>
        <w:pStyle w:val="BodyText"/>
        <w:spacing w:line="186" w:lineRule="exact"/>
        <w:ind w:left="840"/>
        <w:rPr>
          <w:rFonts w:ascii="Noto Sans Mono CJK JP Regular"/>
        </w:rPr>
      </w:pPr>
      <w:r>
        <w:rPr>
          <w:rFonts w:ascii="Noto Sans Mono CJK JP Regular"/>
        </w:rPr>
        <w:t>}</w:t>
      </w:r>
    </w:p>
    <w:p>
      <w:pPr>
        <w:pStyle w:val="BodyText"/>
        <w:spacing w:line="220" w:lineRule="exact"/>
        <w:ind w:left="840"/>
        <w:rPr>
          <w:rFonts w:ascii="Noto Sans Mono CJK JP Regular"/>
        </w:rPr>
      </w:pPr>
      <w:r>
        <w:rPr>
          <w:rFonts w:ascii="Noto Sans Mono CJK JP Regular"/>
        </w:rPr>
        <w:t>return authorities;</w:t>
      </w:r>
    </w:p>
    <w:p>
      <w:pPr>
        <w:pStyle w:val="BodyText"/>
        <w:spacing w:line="301"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before="11"/>
        <w:rPr>
          <w:rFonts w:ascii="Noto Sans Mono CJK JP Regular"/>
          <w:sz w:val="15"/>
        </w:rPr>
      </w:pPr>
    </w:p>
    <w:p>
      <w:pPr>
        <w:pStyle w:val="Heading6"/>
        <w:spacing w:before="87"/>
        <w:rPr>
          <w:rFonts w:ascii="Times New Roman"/>
        </w:rPr>
      </w:pPr>
      <w:r>
        <w:rPr>
          <w:rFonts w:ascii="Times New Roman"/>
        </w:rPr>
        <w:t>252</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38" w:id="249"/>
      <w:bookmarkEnd w:id="249"/>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6"/>
        <w:rPr>
          <w:rFonts w:ascii="Arial"/>
          <w:sz w:val="16"/>
        </w:rPr>
      </w:pPr>
    </w:p>
    <w:p>
      <w:pPr>
        <w:pStyle w:val="BodyText"/>
        <w:spacing w:line="187" w:lineRule="auto" w:before="48"/>
        <w:ind w:left="480" w:right="449" w:firstLine="360"/>
      </w:pPr>
      <w:r>
        <w:rPr>
          <w:w w:val="110"/>
        </w:rPr>
        <w:t>The</w:t>
      </w:r>
      <w:r>
        <w:rPr>
          <w:spacing w:val="-29"/>
          <w:w w:val="110"/>
        </w:rPr>
        <w:t> </w:t>
      </w:r>
      <w:r>
        <w:rPr>
          <w:w w:val="110"/>
        </w:rPr>
        <w:t>converters</w:t>
      </w:r>
      <w:r>
        <w:rPr>
          <w:spacing w:val="-29"/>
          <w:w w:val="110"/>
        </w:rPr>
        <w:t> </w:t>
      </w:r>
      <w:r>
        <w:rPr>
          <w:w w:val="110"/>
        </w:rPr>
        <w:t>in</w:t>
      </w:r>
      <w:r>
        <w:rPr>
          <w:spacing w:val="-28"/>
          <w:w w:val="110"/>
        </w:rPr>
        <w:t> </w:t>
      </w:r>
      <w:r>
        <w:rPr>
          <w:w w:val="110"/>
        </w:rPr>
        <w:t>both</w:t>
      </w:r>
      <w:r>
        <w:rPr>
          <w:spacing w:val="-29"/>
          <w:w w:val="110"/>
        </w:rPr>
        <w:t> </w:t>
      </w:r>
      <w:r>
        <w:rPr>
          <w:w w:val="110"/>
        </w:rPr>
        <w:t>Listing</w:t>
      </w:r>
      <w:r>
        <w:rPr>
          <w:spacing w:val="-28"/>
          <w:w w:val="110"/>
        </w:rPr>
        <w:t> </w:t>
      </w:r>
      <w:r>
        <w:rPr>
          <w:w w:val="110"/>
        </w:rPr>
        <w:t>8-11</w:t>
      </w:r>
      <w:r>
        <w:rPr>
          <w:spacing w:val="-29"/>
          <w:w w:val="110"/>
        </w:rPr>
        <w:t> </w:t>
      </w:r>
      <w:r>
        <w:rPr>
          <w:w w:val="110"/>
        </w:rPr>
        <w:t>and</w:t>
      </w:r>
      <w:r>
        <w:rPr>
          <w:spacing w:val="-29"/>
          <w:w w:val="110"/>
        </w:rPr>
        <w:t> </w:t>
      </w:r>
      <w:r>
        <w:rPr>
          <w:w w:val="110"/>
        </w:rPr>
        <w:t>Listing</w:t>
      </w:r>
      <w:r>
        <w:rPr>
          <w:spacing w:val="-28"/>
          <w:w w:val="110"/>
        </w:rPr>
        <w:t> </w:t>
      </w:r>
      <w:r>
        <w:rPr>
          <w:w w:val="110"/>
        </w:rPr>
        <w:t>8-12</w:t>
      </w:r>
      <w:r>
        <w:rPr>
          <w:spacing w:val="-29"/>
          <w:w w:val="110"/>
        </w:rPr>
        <w:t> </w:t>
      </w:r>
      <w:r>
        <w:rPr>
          <w:w w:val="110"/>
        </w:rPr>
        <w:t>implement</w:t>
      </w:r>
      <w:r>
        <w:rPr>
          <w:spacing w:val="-28"/>
          <w:w w:val="110"/>
        </w:rPr>
        <w:t> </w:t>
      </w:r>
      <w:r>
        <w:rPr>
          <w:w w:val="110"/>
        </w:rPr>
        <w:t>the</w:t>
      </w:r>
      <w:r>
        <w:rPr>
          <w:spacing w:val="-29"/>
          <w:w w:val="110"/>
        </w:rPr>
        <w:t> </w:t>
      </w:r>
      <w:r>
        <w:rPr>
          <w:w w:val="110"/>
        </w:rPr>
        <w:t>same</w:t>
      </w:r>
      <w:r>
        <w:rPr>
          <w:spacing w:val="-28"/>
          <w:w w:val="110"/>
        </w:rPr>
        <w:t> </w:t>
      </w:r>
      <w:r>
        <w:rPr>
          <w:rFonts w:ascii="Noto Sans Mono CJK JP Regular"/>
          <w:w w:val="110"/>
        </w:rPr>
        <w:t>Converter</w:t>
      </w:r>
      <w:r>
        <w:rPr>
          <w:rFonts w:ascii="Noto Sans Mono CJK JP Regular"/>
          <w:spacing w:val="-79"/>
          <w:w w:val="110"/>
        </w:rPr>
        <w:t> </w:t>
      </w:r>
      <w:r>
        <w:rPr>
          <w:w w:val="110"/>
        </w:rPr>
        <w:t>interface,</w:t>
      </w:r>
      <w:r>
        <w:rPr>
          <w:spacing w:val="-28"/>
          <w:w w:val="110"/>
        </w:rPr>
        <w:t> </w:t>
      </w:r>
      <w:r>
        <w:rPr>
          <w:w w:val="110"/>
        </w:rPr>
        <w:t>but</w:t>
      </w:r>
      <w:r>
        <w:rPr>
          <w:spacing w:val="-29"/>
          <w:w w:val="110"/>
        </w:rPr>
        <w:t> </w:t>
      </w:r>
      <w:r>
        <w:rPr>
          <w:w w:val="110"/>
        </w:rPr>
        <w:t>they</w:t>
      </w:r>
      <w:r>
        <w:rPr>
          <w:spacing w:val="-28"/>
          <w:w w:val="110"/>
        </w:rPr>
        <w:t> </w:t>
      </w:r>
      <w:r>
        <w:rPr>
          <w:w w:val="110"/>
        </w:rPr>
        <w:t>invert the</w:t>
      </w:r>
      <w:r>
        <w:rPr>
          <w:spacing w:val="-19"/>
          <w:w w:val="110"/>
        </w:rPr>
        <w:t> </w:t>
      </w:r>
      <w:r>
        <w:rPr>
          <w:w w:val="110"/>
        </w:rPr>
        <w:t>order</w:t>
      </w:r>
      <w:r>
        <w:rPr>
          <w:spacing w:val="-19"/>
          <w:w w:val="110"/>
        </w:rPr>
        <w:t> </w:t>
      </w:r>
      <w:r>
        <w:rPr>
          <w:w w:val="110"/>
        </w:rPr>
        <w:t>of</w:t>
      </w:r>
      <w:r>
        <w:rPr>
          <w:spacing w:val="-18"/>
          <w:w w:val="110"/>
        </w:rPr>
        <w:t> </w:t>
      </w:r>
      <w:r>
        <w:rPr>
          <w:w w:val="110"/>
        </w:rPr>
        <w:t>conversion</w:t>
      </w:r>
      <w:r>
        <w:rPr>
          <w:spacing w:val="-19"/>
          <w:w w:val="110"/>
        </w:rPr>
        <w:t> </w:t>
      </w:r>
      <w:r>
        <w:rPr>
          <w:w w:val="110"/>
        </w:rPr>
        <w:t>of</w:t>
      </w:r>
      <w:r>
        <w:rPr>
          <w:spacing w:val="-18"/>
          <w:w w:val="110"/>
        </w:rPr>
        <w:t> </w:t>
      </w:r>
      <w:r>
        <w:rPr>
          <w:w w:val="110"/>
        </w:rPr>
        <w:t>the</w:t>
      </w:r>
      <w:r>
        <w:rPr>
          <w:spacing w:val="-19"/>
          <w:w w:val="110"/>
        </w:rPr>
        <w:t> </w:t>
      </w:r>
      <w:r>
        <w:rPr>
          <w:w w:val="110"/>
        </w:rPr>
        <w:t>types</w:t>
      </w:r>
      <w:r>
        <w:rPr>
          <w:spacing w:val="-18"/>
          <w:w w:val="110"/>
        </w:rPr>
        <w:t> </w:t>
      </w:r>
      <w:r>
        <w:rPr>
          <w:w w:val="110"/>
        </w:rPr>
        <w:t>in</w:t>
      </w:r>
      <w:r>
        <w:rPr>
          <w:spacing w:val="-19"/>
          <w:w w:val="110"/>
        </w:rPr>
        <w:t> </w:t>
      </w:r>
      <w:r>
        <w:rPr>
          <w:w w:val="110"/>
        </w:rPr>
        <w:t>the</w:t>
      </w:r>
      <w:r>
        <w:rPr>
          <w:spacing w:val="-18"/>
          <w:w w:val="110"/>
        </w:rPr>
        <w:t> </w:t>
      </w:r>
      <w:r>
        <w:rPr>
          <w:w w:val="110"/>
        </w:rPr>
        <w:t>type</w:t>
      </w:r>
      <w:r>
        <w:rPr>
          <w:spacing w:val="-19"/>
          <w:w w:val="110"/>
        </w:rPr>
        <w:t> </w:t>
      </w:r>
      <w:r>
        <w:rPr>
          <w:w w:val="110"/>
        </w:rPr>
        <w:t>parameters</w:t>
      </w:r>
      <w:r>
        <w:rPr>
          <w:spacing w:val="-18"/>
          <w:w w:val="110"/>
        </w:rPr>
        <w:t> </w:t>
      </w:r>
      <w:r>
        <w:rPr>
          <w:w w:val="110"/>
        </w:rPr>
        <w:t>of</w:t>
      </w:r>
      <w:r>
        <w:rPr>
          <w:spacing w:val="-19"/>
          <w:w w:val="110"/>
        </w:rPr>
        <w:t> </w:t>
      </w:r>
      <w:r>
        <w:rPr>
          <w:w w:val="110"/>
        </w:rPr>
        <w:t>the</w:t>
      </w:r>
      <w:r>
        <w:rPr>
          <w:spacing w:val="-18"/>
          <w:w w:val="110"/>
        </w:rPr>
        <w:t> </w:t>
      </w:r>
      <w:r>
        <w:rPr>
          <w:w w:val="110"/>
        </w:rPr>
        <w:t>class.</w:t>
      </w:r>
      <w:r>
        <w:rPr>
          <w:spacing w:val="-19"/>
          <w:w w:val="110"/>
        </w:rPr>
        <w:t> </w:t>
      </w:r>
      <w:r>
        <w:rPr>
          <w:w w:val="110"/>
        </w:rPr>
        <w:t>They</w:t>
      </w:r>
      <w:r>
        <w:rPr>
          <w:spacing w:val="-18"/>
          <w:w w:val="110"/>
        </w:rPr>
        <w:t> </w:t>
      </w:r>
      <w:r>
        <w:rPr>
          <w:w w:val="110"/>
        </w:rPr>
        <w:t>basically</w:t>
      </w:r>
      <w:r>
        <w:rPr>
          <w:spacing w:val="-19"/>
          <w:w w:val="110"/>
        </w:rPr>
        <w:t> </w:t>
      </w:r>
      <w:r>
        <w:rPr>
          <w:w w:val="110"/>
        </w:rPr>
        <w:t>do</w:t>
      </w:r>
      <w:r>
        <w:rPr>
          <w:spacing w:val="-18"/>
          <w:w w:val="110"/>
        </w:rPr>
        <w:t> </w:t>
      </w:r>
      <w:r>
        <w:rPr>
          <w:w w:val="110"/>
        </w:rPr>
        <w:t>inverse</w:t>
      </w:r>
      <w:r>
        <w:rPr>
          <w:spacing w:val="-19"/>
          <w:w w:val="110"/>
        </w:rPr>
        <w:t> </w:t>
      </w:r>
      <w:r>
        <w:rPr>
          <w:w w:val="110"/>
        </w:rPr>
        <w:t>operations.</w:t>
      </w:r>
    </w:p>
    <w:p>
      <w:pPr>
        <w:pStyle w:val="BodyText"/>
        <w:spacing w:line="272" w:lineRule="exact"/>
        <w:ind w:left="480"/>
      </w:pPr>
      <w:r>
        <w:rPr>
          <w:rFonts w:ascii="Noto Sans Mono CJK JP Regular"/>
          <w:w w:val="110"/>
        </w:rPr>
        <w:t>UserReadConverter</w:t>
      </w:r>
      <w:r>
        <w:rPr>
          <w:rFonts w:ascii="Noto Sans Mono CJK JP Regular"/>
          <w:spacing w:val="-71"/>
          <w:w w:val="110"/>
        </w:rPr>
        <w:t> </w:t>
      </w:r>
      <w:r>
        <w:rPr>
          <w:w w:val="110"/>
        </w:rPr>
        <w:t>makes sure you can read the MongoDB document into a </w:t>
      </w:r>
      <w:r>
        <w:rPr>
          <w:rFonts w:ascii="Noto Sans Mono CJK JP Regular"/>
          <w:w w:val="110"/>
        </w:rPr>
        <w:t>User</w:t>
      </w:r>
      <w:r>
        <w:rPr>
          <w:rFonts w:ascii="Noto Sans Mono CJK JP Regular"/>
          <w:spacing w:val="-70"/>
          <w:w w:val="110"/>
        </w:rPr>
        <w:t> </w:t>
      </w:r>
      <w:r>
        <w:rPr>
          <w:w w:val="110"/>
        </w:rPr>
        <w:t>object. The relevant data is</w:t>
      </w:r>
    </w:p>
    <w:p>
      <w:pPr>
        <w:pStyle w:val="BodyText"/>
        <w:spacing w:line="175" w:lineRule="exact"/>
        <w:ind w:left="480"/>
      </w:pPr>
      <w:r>
        <w:rPr>
          <w:w w:val="110"/>
        </w:rPr>
        <w:t>extracted</w:t>
      </w:r>
      <w:r>
        <w:rPr>
          <w:spacing w:val="-17"/>
          <w:w w:val="110"/>
        </w:rPr>
        <w:t> </w:t>
      </w:r>
      <w:r>
        <w:rPr>
          <w:w w:val="110"/>
        </w:rPr>
        <w:t>from</w:t>
      </w:r>
      <w:r>
        <w:rPr>
          <w:spacing w:val="-17"/>
          <w:w w:val="110"/>
        </w:rPr>
        <w:t> </w:t>
      </w:r>
      <w:r>
        <w:rPr>
          <w:w w:val="110"/>
        </w:rPr>
        <w:t>the</w:t>
      </w:r>
      <w:r>
        <w:rPr>
          <w:spacing w:val="-17"/>
          <w:w w:val="110"/>
        </w:rPr>
        <w:t> </w:t>
      </w:r>
      <w:r>
        <w:rPr>
          <w:w w:val="110"/>
        </w:rPr>
        <w:t>document</w:t>
      </w:r>
      <w:r>
        <w:rPr>
          <w:spacing w:val="-17"/>
          <w:w w:val="110"/>
        </w:rPr>
        <w:t> </w:t>
      </w:r>
      <w:r>
        <w:rPr>
          <w:w w:val="110"/>
        </w:rPr>
        <w:t>and</w:t>
      </w:r>
      <w:r>
        <w:rPr>
          <w:spacing w:val="-17"/>
          <w:w w:val="110"/>
        </w:rPr>
        <w:t> </w:t>
      </w:r>
      <w:r>
        <w:rPr>
          <w:w w:val="110"/>
        </w:rPr>
        <w:t>is</w:t>
      </w:r>
      <w:r>
        <w:rPr>
          <w:spacing w:val="-16"/>
          <w:w w:val="110"/>
        </w:rPr>
        <w:t> </w:t>
      </w:r>
      <w:r>
        <w:rPr>
          <w:w w:val="110"/>
        </w:rPr>
        <w:t>transformed</w:t>
      </w:r>
      <w:r>
        <w:rPr>
          <w:spacing w:val="-17"/>
          <w:w w:val="110"/>
        </w:rPr>
        <w:t> </w:t>
      </w:r>
      <w:r>
        <w:rPr>
          <w:w w:val="110"/>
        </w:rPr>
        <w:t>when</w:t>
      </w:r>
      <w:r>
        <w:rPr>
          <w:spacing w:val="-17"/>
          <w:w w:val="110"/>
        </w:rPr>
        <w:t> </w:t>
      </w:r>
      <w:r>
        <w:rPr>
          <w:w w:val="110"/>
        </w:rPr>
        <w:t>needed</w:t>
      </w:r>
      <w:r>
        <w:rPr>
          <w:spacing w:val="-17"/>
          <w:w w:val="110"/>
        </w:rPr>
        <w:t> </w:t>
      </w:r>
      <w:r>
        <w:rPr>
          <w:w w:val="110"/>
        </w:rPr>
        <w:t>(as</w:t>
      </w:r>
      <w:r>
        <w:rPr>
          <w:spacing w:val="-17"/>
          <w:w w:val="110"/>
        </w:rPr>
        <w:t> </w:t>
      </w:r>
      <w:r>
        <w:rPr>
          <w:w w:val="110"/>
        </w:rPr>
        <w:t>with</w:t>
      </w:r>
      <w:r>
        <w:rPr>
          <w:spacing w:val="-16"/>
          <w:w w:val="110"/>
        </w:rPr>
        <w:t> </w:t>
      </w:r>
      <w:r>
        <w:rPr>
          <w:w w:val="110"/>
        </w:rPr>
        <w:t>the</w:t>
      </w:r>
      <w:r>
        <w:rPr>
          <w:spacing w:val="-17"/>
          <w:w w:val="110"/>
        </w:rPr>
        <w:t> </w:t>
      </w:r>
      <w:r>
        <w:rPr>
          <w:w w:val="110"/>
        </w:rPr>
        <w:t>GrantedAuthority)</w:t>
      </w:r>
      <w:r>
        <w:rPr>
          <w:spacing w:val="-17"/>
          <w:w w:val="110"/>
        </w:rPr>
        <w:t> </w:t>
      </w:r>
      <w:r>
        <w:rPr>
          <w:w w:val="110"/>
        </w:rPr>
        <w:t>to</w:t>
      </w:r>
      <w:r>
        <w:rPr>
          <w:spacing w:val="-17"/>
          <w:w w:val="110"/>
        </w:rPr>
        <w:t> </w:t>
      </w:r>
      <w:r>
        <w:rPr>
          <w:w w:val="110"/>
        </w:rPr>
        <w:t>set</w:t>
      </w:r>
      <w:r>
        <w:rPr>
          <w:spacing w:val="-17"/>
          <w:w w:val="110"/>
        </w:rPr>
        <w:t> </w:t>
      </w:r>
      <w:r>
        <w:rPr>
          <w:w w:val="110"/>
        </w:rPr>
        <w:t>it</w:t>
      </w:r>
      <w:r>
        <w:rPr>
          <w:spacing w:val="-17"/>
          <w:w w:val="110"/>
        </w:rPr>
        <w:t> </w:t>
      </w:r>
      <w:r>
        <w:rPr>
          <w:w w:val="110"/>
        </w:rPr>
        <w:t>as</w:t>
      </w:r>
      <w:r>
        <w:rPr>
          <w:spacing w:val="-16"/>
          <w:w w:val="110"/>
        </w:rPr>
        <w:t> </w:t>
      </w:r>
      <w:r>
        <w:rPr>
          <w:w w:val="110"/>
        </w:rPr>
        <w:t>properties</w:t>
      </w:r>
      <w:r>
        <w:rPr>
          <w:spacing w:val="-17"/>
          <w:w w:val="110"/>
        </w:rPr>
        <w:t> </w:t>
      </w:r>
      <w:r>
        <w:rPr>
          <w:w w:val="110"/>
        </w:rPr>
        <w:t>of</w:t>
      </w:r>
    </w:p>
    <w:p>
      <w:pPr>
        <w:pStyle w:val="BodyText"/>
        <w:spacing w:line="164" w:lineRule="exact" w:before="13"/>
        <w:ind w:left="480"/>
      </w:pPr>
      <w:r>
        <w:rPr>
          <w:w w:val="110"/>
        </w:rPr>
        <w:t>the object, and of course it calls the correct constructor on the User class.</w:t>
      </w:r>
    </w:p>
    <w:p>
      <w:pPr>
        <w:pStyle w:val="BodyText"/>
        <w:spacing w:line="139" w:lineRule="auto" w:before="69"/>
        <w:ind w:left="480" w:right="253" w:firstLine="360"/>
      </w:pPr>
      <w:r>
        <w:rPr>
          <w:w w:val="105"/>
        </w:rPr>
        <w:t>Listing</w:t>
      </w:r>
      <w:r>
        <w:rPr>
          <w:spacing w:val="-3"/>
          <w:w w:val="105"/>
        </w:rPr>
        <w:t> </w:t>
      </w:r>
      <w:r>
        <w:rPr>
          <w:w w:val="105"/>
        </w:rPr>
        <w:t>8-12</w:t>
      </w:r>
      <w:r>
        <w:rPr>
          <w:spacing w:val="-2"/>
          <w:w w:val="105"/>
        </w:rPr>
        <w:t> </w:t>
      </w:r>
      <w:r>
        <w:rPr>
          <w:w w:val="105"/>
        </w:rPr>
        <w:t>is</w:t>
      </w:r>
      <w:r>
        <w:rPr>
          <w:spacing w:val="-2"/>
          <w:w w:val="105"/>
        </w:rPr>
        <w:t> </w:t>
      </w:r>
      <w:r>
        <w:rPr>
          <w:w w:val="105"/>
        </w:rPr>
        <w:t>the</w:t>
      </w:r>
      <w:r>
        <w:rPr>
          <w:spacing w:val="-2"/>
          <w:w w:val="105"/>
        </w:rPr>
        <w:t> </w:t>
      </w:r>
      <w:r>
        <w:rPr>
          <w:w w:val="105"/>
        </w:rPr>
        <w:t>opposite.</w:t>
      </w:r>
      <w:r>
        <w:rPr>
          <w:spacing w:val="-3"/>
          <w:w w:val="105"/>
        </w:rPr>
        <w:t> </w:t>
      </w:r>
      <w:r>
        <w:rPr>
          <w:w w:val="105"/>
        </w:rPr>
        <w:t>It</w:t>
      </w:r>
      <w:r>
        <w:rPr>
          <w:spacing w:val="-2"/>
          <w:w w:val="105"/>
        </w:rPr>
        <w:t> </w:t>
      </w:r>
      <w:r>
        <w:rPr>
          <w:w w:val="105"/>
        </w:rPr>
        <w:t>takes</w:t>
      </w:r>
      <w:r>
        <w:rPr>
          <w:spacing w:val="-2"/>
          <w:w w:val="105"/>
        </w:rPr>
        <w:t> </w:t>
      </w:r>
      <w:r>
        <w:rPr>
          <w:w w:val="105"/>
        </w:rPr>
        <w:t>a</w:t>
      </w:r>
      <w:r>
        <w:rPr>
          <w:spacing w:val="-2"/>
          <w:w w:val="105"/>
        </w:rPr>
        <w:t> </w:t>
      </w:r>
      <w:r>
        <w:rPr>
          <w:rFonts w:ascii="Noto Sans Mono CJK JP Regular"/>
          <w:w w:val="105"/>
        </w:rPr>
        <w:t>User</w:t>
      </w:r>
      <w:r>
        <w:rPr>
          <w:rFonts w:ascii="Noto Sans Mono CJK JP Regular"/>
          <w:spacing w:val="-50"/>
          <w:w w:val="105"/>
        </w:rPr>
        <w:t> </w:t>
      </w:r>
      <w:r>
        <w:rPr>
          <w:w w:val="105"/>
        </w:rPr>
        <w:t>object</w:t>
      </w:r>
      <w:r>
        <w:rPr>
          <w:spacing w:val="-2"/>
          <w:w w:val="105"/>
        </w:rPr>
        <w:t> </w:t>
      </w:r>
      <w:r>
        <w:rPr>
          <w:w w:val="105"/>
        </w:rPr>
        <w:t>and</w:t>
      </w:r>
      <w:r>
        <w:rPr>
          <w:spacing w:val="-2"/>
          <w:w w:val="105"/>
        </w:rPr>
        <w:t> </w:t>
      </w:r>
      <w:r>
        <w:rPr>
          <w:w w:val="105"/>
        </w:rPr>
        <w:t>extracts</w:t>
      </w:r>
      <w:r>
        <w:rPr>
          <w:spacing w:val="-3"/>
          <w:w w:val="105"/>
        </w:rPr>
        <w:t> </w:t>
      </w:r>
      <w:r>
        <w:rPr>
          <w:w w:val="105"/>
        </w:rPr>
        <w:t>the</w:t>
      </w:r>
      <w:r>
        <w:rPr>
          <w:spacing w:val="-2"/>
          <w:w w:val="105"/>
        </w:rPr>
        <w:t> </w:t>
      </w:r>
      <w:r>
        <w:rPr>
          <w:w w:val="105"/>
        </w:rPr>
        <w:t>values</w:t>
      </w:r>
      <w:r>
        <w:rPr>
          <w:spacing w:val="-2"/>
          <w:w w:val="105"/>
        </w:rPr>
        <w:t> </w:t>
      </w:r>
      <w:r>
        <w:rPr>
          <w:w w:val="105"/>
        </w:rPr>
        <w:t>from</w:t>
      </w:r>
      <w:r>
        <w:rPr>
          <w:spacing w:val="-2"/>
          <w:w w:val="105"/>
        </w:rPr>
        <w:t> </w:t>
      </w:r>
      <w:r>
        <w:rPr>
          <w:w w:val="105"/>
        </w:rPr>
        <w:t>its</w:t>
      </w:r>
      <w:r>
        <w:rPr>
          <w:spacing w:val="-2"/>
          <w:w w:val="105"/>
        </w:rPr>
        <w:t> </w:t>
      </w:r>
      <w:r>
        <w:rPr>
          <w:w w:val="105"/>
        </w:rPr>
        <w:t>properties</w:t>
      </w:r>
      <w:r>
        <w:rPr>
          <w:spacing w:val="-3"/>
          <w:w w:val="105"/>
        </w:rPr>
        <w:t> </w:t>
      </w:r>
      <w:r>
        <w:rPr>
          <w:w w:val="105"/>
        </w:rPr>
        <w:t>to</w:t>
      </w:r>
      <w:r>
        <w:rPr>
          <w:spacing w:val="-2"/>
          <w:w w:val="105"/>
        </w:rPr>
        <w:t> </w:t>
      </w:r>
      <w:r>
        <w:rPr>
          <w:w w:val="105"/>
        </w:rPr>
        <w:t>store</w:t>
      </w:r>
      <w:r>
        <w:rPr>
          <w:spacing w:val="-2"/>
          <w:w w:val="105"/>
        </w:rPr>
        <w:t> </w:t>
      </w:r>
      <w:r>
        <w:rPr>
          <w:w w:val="105"/>
        </w:rPr>
        <w:t>them</w:t>
      </w:r>
      <w:r>
        <w:rPr>
          <w:spacing w:val="-2"/>
          <w:w w:val="105"/>
        </w:rPr>
        <w:t> </w:t>
      </w:r>
      <w:r>
        <w:rPr>
          <w:w w:val="105"/>
        </w:rPr>
        <w:t>on</w:t>
      </w:r>
      <w:r>
        <w:rPr>
          <w:spacing w:val="-3"/>
          <w:w w:val="105"/>
        </w:rPr>
        <w:t> </w:t>
      </w:r>
      <w:r>
        <w:rPr>
          <w:w w:val="105"/>
        </w:rPr>
        <w:t>the MongoDB</w:t>
      </w:r>
      <w:r>
        <w:rPr>
          <w:spacing w:val="-19"/>
          <w:w w:val="105"/>
        </w:rPr>
        <w:t> </w:t>
      </w:r>
      <w:r>
        <w:rPr>
          <w:w w:val="105"/>
        </w:rPr>
        <w:t>collection</w:t>
      </w:r>
      <w:r>
        <w:rPr>
          <w:spacing w:val="-18"/>
          <w:w w:val="105"/>
        </w:rPr>
        <w:t> </w:t>
      </w:r>
      <w:r>
        <w:rPr>
          <w:w w:val="105"/>
        </w:rPr>
        <w:t>creating</w:t>
      </w:r>
      <w:r>
        <w:rPr>
          <w:spacing w:val="-19"/>
          <w:w w:val="105"/>
        </w:rPr>
        <w:t> </w:t>
      </w:r>
      <w:r>
        <w:rPr>
          <w:w w:val="105"/>
        </w:rPr>
        <w:t>a</w:t>
      </w:r>
      <w:r>
        <w:rPr>
          <w:spacing w:val="-18"/>
          <w:w w:val="105"/>
        </w:rPr>
        <w:t> </w:t>
      </w:r>
      <w:r>
        <w:rPr>
          <w:w w:val="105"/>
        </w:rPr>
        <w:t>Mongo</w:t>
      </w:r>
      <w:r>
        <w:rPr>
          <w:spacing w:val="-19"/>
          <w:w w:val="105"/>
        </w:rPr>
        <w:t> </w:t>
      </w:r>
      <w:r>
        <w:rPr>
          <w:rFonts w:ascii="Noto Sans Mono CJK JP Regular"/>
          <w:w w:val="105"/>
        </w:rPr>
        <w:t>DBObject,</w:t>
      </w:r>
      <w:r>
        <w:rPr>
          <w:rFonts w:ascii="Noto Sans Mono CJK JP Regular"/>
          <w:spacing w:val="-24"/>
          <w:w w:val="105"/>
        </w:rPr>
        <w:t> </w:t>
      </w:r>
      <w:r>
        <w:rPr>
          <w:rFonts w:ascii="Noto Sans Mono CJK JP Regular"/>
          <w:w w:val="105"/>
        </w:rPr>
        <w:t>which</w:t>
      </w:r>
      <w:r>
        <w:rPr>
          <w:rFonts w:ascii="Noto Sans Mono CJK JP Regular"/>
          <w:spacing w:val="-24"/>
          <w:w w:val="105"/>
        </w:rPr>
        <w:t> </w:t>
      </w:r>
      <w:r>
        <w:rPr>
          <w:rFonts w:ascii="Noto Sans Mono CJK JP Regular"/>
          <w:w w:val="105"/>
        </w:rPr>
        <w:t>ultimately</w:t>
      </w:r>
      <w:r>
        <w:rPr>
          <w:rFonts w:ascii="Noto Sans Mono CJK JP Regular"/>
          <w:spacing w:val="-25"/>
          <w:w w:val="105"/>
        </w:rPr>
        <w:t> </w:t>
      </w:r>
      <w:r>
        <w:rPr>
          <w:rFonts w:ascii="Noto Sans Mono CJK JP Regular"/>
          <w:w w:val="105"/>
        </w:rPr>
        <w:t>will</w:t>
      </w:r>
      <w:r>
        <w:rPr>
          <w:rFonts w:ascii="Noto Sans Mono CJK JP Regular"/>
          <w:spacing w:val="-24"/>
          <w:w w:val="105"/>
        </w:rPr>
        <w:t> </w:t>
      </w:r>
      <w:r>
        <w:rPr>
          <w:rFonts w:ascii="Noto Sans Mono CJK JP Regular"/>
          <w:w w:val="105"/>
        </w:rPr>
        <w:t>represent</w:t>
      </w:r>
      <w:r>
        <w:rPr>
          <w:rFonts w:ascii="Noto Sans Mono CJK JP Regular"/>
          <w:spacing w:val="-24"/>
          <w:w w:val="105"/>
        </w:rPr>
        <w:t> </w:t>
      </w:r>
      <w:r>
        <w:rPr>
          <w:rFonts w:ascii="Noto Sans Mono CJK JP Regular"/>
          <w:w w:val="105"/>
        </w:rPr>
        <w:t>a</w:t>
      </w:r>
      <w:r>
        <w:rPr>
          <w:rFonts w:ascii="Noto Sans Mono CJK JP Regular"/>
          <w:spacing w:val="-25"/>
          <w:w w:val="105"/>
        </w:rPr>
        <w:t> </w:t>
      </w:r>
      <w:r>
        <w:rPr>
          <w:rFonts w:ascii="Noto Sans Mono CJK JP Regular"/>
          <w:w w:val="105"/>
        </w:rPr>
        <w:t>Mongo</w:t>
      </w:r>
      <w:r>
        <w:rPr>
          <w:rFonts w:ascii="Noto Sans Mono CJK JP Regular"/>
          <w:spacing w:val="-24"/>
          <w:w w:val="105"/>
        </w:rPr>
        <w:t> </w:t>
      </w:r>
      <w:r>
        <w:rPr>
          <w:rFonts w:ascii="Noto Sans Mono CJK JP Regular"/>
          <w:w w:val="105"/>
        </w:rPr>
        <w:t>document</w:t>
      </w:r>
      <w:r>
        <w:rPr>
          <w:w w:val="105"/>
        </w:rPr>
        <w:t>.</w:t>
      </w:r>
      <w:r>
        <w:rPr>
          <w:spacing w:val="-18"/>
          <w:w w:val="105"/>
        </w:rPr>
        <w:t> </w:t>
      </w:r>
      <w:r>
        <w:rPr>
          <w:w w:val="105"/>
        </w:rPr>
        <w:t>These</w:t>
      </w:r>
    </w:p>
    <w:p>
      <w:pPr>
        <w:pStyle w:val="BodyText"/>
        <w:spacing w:line="148" w:lineRule="exact"/>
        <w:ind w:left="480"/>
      </w:pPr>
      <w:r>
        <w:rPr>
          <w:w w:val="105"/>
        </w:rPr>
        <w:t>converters are automatically invoked with the definition you wrote in Listing 8-10.</w:t>
      </w:r>
    </w:p>
    <w:p>
      <w:pPr>
        <w:pStyle w:val="BodyText"/>
        <w:spacing w:line="139" w:lineRule="auto" w:before="70"/>
        <w:ind w:left="480" w:right="202" w:firstLine="360"/>
      </w:pPr>
      <w:r>
        <w:rPr>
          <w:spacing w:val="-2"/>
          <w:w w:val="105"/>
        </w:rPr>
        <w:t>Now </w:t>
      </w:r>
      <w:r>
        <w:rPr>
          <w:w w:val="105"/>
        </w:rPr>
        <w:t>you have to change the </w:t>
      </w:r>
      <w:r>
        <w:rPr>
          <w:rFonts w:ascii="Noto Sans Mono CJK JP Regular"/>
          <w:w w:val="105"/>
        </w:rPr>
        <w:t>applicationContext-security.xml </w:t>
      </w:r>
      <w:r>
        <w:rPr>
          <w:w w:val="105"/>
        </w:rPr>
        <w:t>file in a couple of ways. The first thing that needs</w:t>
      </w:r>
      <w:r>
        <w:rPr>
          <w:spacing w:val="-8"/>
          <w:w w:val="105"/>
        </w:rPr>
        <w:t> </w:t>
      </w:r>
      <w:r>
        <w:rPr>
          <w:w w:val="105"/>
        </w:rPr>
        <w:t>to</w:t>
      </w:r>
      <w:r>
        <w:rPr>
          <w:spacing w:val="-8"/>
          <w:w w:val="105"/>
        </w:rPr>
        <w:t> </w:t>
      </w:r>
      <w:r>
        <w:rPr>
          <w:w w:val="105"/>
        </w:rPr>
        <w:t>be</w:t>
      </w:r>
      <w:r>
        <w:rPr>
          <w:spacing w:val="-8"/>
          <w:w w:val="105"/>
        </w:rPr>
        <w:t> </w:t>
      </w:r>
      <w:r>
        <w:rPr>
          <w:w w:val="105"/>
        </w:rPr>
        <w:t>done</w:t>
      </w:r>
      <w:r>
        <w:rPr>
          <w:spacing w:val="-8"/>
          <w:w w:val="105"/>
        </w:rPr>
        <w:t> </w:t>
      </w:r>
      <w:r>
        <w:rPr>
          <w:w w:val="105"/>
        </w:rPr>
        <w:t>is</w:t>
      </w:r>
      <w:r>
        <w:rPr>
          <w:spacing w:val="-8"/>
          <w:w w:val="105"/>
        </w:rPr>
        <w:t> </w:t>
      </w:r>
      <w:r>
        <w:rPr>
          <w:w w:val="105"/>
        </w:rPr>
        <w:t>to</w:t>
      </w:r>
      <w:r>
        <w:rPr>
          <w:spacing w:val="-8"/>
          <w:w w:val="105"/>
        </w:rPr>
        <w:t> </w:t>
      </w:r>
      <w:r>
        <w:rPr>
          <w:w w:val="105"/>
        </w:rPr>
        <w:t>import</w:t>
      </w:r>
      <w:r>
        <w:rPr>
          <w:spacing w:val="-8"/>
          <w:w w:val="105"/>
        </w:rPr>
        <w:t> </w:t>
      </w:r>
      <w:r>
        <w:rPr>
          <w:w w:val="105"/>
        </w:rPr>
        <w:t>the</w:t>
      </w:r>
      <w:r>
        <w:rPr>
          <w:spacing w:val="-7"/>
          <w:w w:val="105"/>
        </w:rPr>
        <w:t> </w:t>
      </w:r>
      <w:r>
        <w:rPr>
          <w:w w:val="105"/>
        </w:rPr>
        <w:t>new</w:t>
      </w:r>
      <w:r>
        <w:rPr>
          <w:spacing w:val="-8"/>
          <w:w w:val="105"/>
        </w:rPr>
        <w:t> </w:t>
      </w:r>
      <w:r>
        <w:rPr>
          <w:rFonts w:ascii="Noto Sans Mono CJK JP Regular"/>
          <w:w w:val="105"/>
        </w:rPr>
        <w:t>applicationContext-mongodb.xml</w:t>
      </w:r>
      <w:r>
        <w:rPr>
          <w:rFonts w:ascii="Noto Sans Mono CJK JP Regular"/>
          <w:spacing w:val="-55"/>
          <w:w w:val="105"/>
        </w:rPr>
        <w:t> </w:t>
      </w:r>
      <w:r>
        <w:rPr>
          <w:w w:val="105"/>
        </w:rPr>
        <w:t>file.</w:t>
      </w:r>
      <w:r>
        <w:rPr>
          <w:spacing w:val="-8"/>
          <w:w w:val="105"/>
        </w:rPr>
        <w:t> </w:t>
      </w:r>
      <w:r>
        <w:rPr>
          <w:w w:val="105"/>
        </w:rPr>
        <w:t>The</w:t>
      </w:r>
      <w:r>
        <w:rPr>
          <w:spacing w:val="-8"/>
          <w:w w:val="105"/>
        </w:rPr>
        <w:t> </w:t>
      </w:r>
      <w:r>
        <w:rPr>
          <w:w w:val="105"/>
        </w:rPr>
        <w:t>second</w:t>
      </w:r>
      <w:r>
        <w:rPr>
          <w:spacing w:val="-8"/>
          <w:w w:val="105"/>
        </w:rPr>
        <w:t> </w:t>
      </w:r>
      <w:r>
        <w:rPr>
          <w:w w:val="105"/>
        </w:rPr>
        <w:t>thing</w:t>
      </w:r>
      <w:r>
        <w:rPr>
          <w:spacing w:val="-8"/>
          <w:w w:val="105"/>
        </w:rPr>
        <w:t> </w:t>
      </w:r>
      <w:r>
        <w:rPr>
          <w:w w:val="105"/>
        </w:rPr>
        <w:t>is</w:t>
      </w:r>
      <w:r>
        <w:rPr>
          <w:spacing w:val="-8"/>
          <w:w w:val="105"/>
        </w:rPr>
        <w:t> </w:t>
      </w:r>
      <w:r>
        <w:rPr>
          <w:w w:val="105"/>
        </w:rPr>
        <w:t>to</w:t>
      </w:r>
      <w:r>
        <w:rPr>
          <w:spacing w:val="-8"/>
          <w:w w:val="105"/>
        </w:rPr>
        <w:t> </w:t>
      </w:r>
      <w:r>
        <w:rPr>
          <w:w w:val="105"/>
        </w:rPr>
        <w:t>define</w:t>
      </w:r>
      <w:r>
        <w:rPr>
          <w:spacing w:val="-7"/>
          <w:w w:val="105"/>
        </w:rPr>
        <w:t> </w:t>
      </w:r>
      <w:r>
        <w:rPr>
          <w:w w:val="105"/>
        </w:rPr>
        <w:t>the</w:t>
      </w:r>
      <w:r>
        <w:rPr>
          <w:spacing w:val="-8"/>
          <w:w w:val="105"/>
        </w:rPr>
        <w:t> </w:t>
      </w:r>
      <w:r>
        <w:rPr>
          <w:w w:val="105"/>
        </w:rPr>
        <w:t>new </w:t>
      </w:r>
      <w:r>
        <w:rPr>
          <w:rFonts w:ascii="Noto Sans Mono CJK JP Regular"/>
          <w:w w:val="105"/>
        </w:rPr>
        <w:t>UserDetailsService</w:t>
      </w:r>
      <w:r>
        <w:rPr>
          <w:rFonts w:ascii="Noto Sans Mono CJK JP Regular"/>
          <w:spacing w:val="-61"/>
          <w:w w:val="105"/>
        </w:rPr>
        <w:t> </w:t>
      </w:r>
      <w:r>
        <w:rPr>
          <w:w w:val="105"/>
        </w:rPr>
        <w:t>bean</w:t>
      </w:r>
      <w:r>
        <w:rPr>
          <w:spacing w:val="-13"/>
          <w:w w:val="105"/>
        </w:rPr>
        <w:t> </w:t>
      </w:r>
      <w:r>
        <w:rPr>
          <w:w w:val="105"/>
        </w:rPr>
        <w:t>and</w:t>
      </w:r>
      <w:r>
        <w:rPr>
          <w:spacing w:val="-13"/>
          <w:w w:val="105"/>
        </w:rPr>
        <w:t> </w:t>
      </w:r>
      <w:r>
        <w:rPr>
          <w:w w:val="105"/>
        </w:rPr>
        <w:t>make</w:t>
      </w:r>
      <w:r>
        <w:rPr>
          <w:spacing w:val="-14"/>
          <w:w w:val="105"/>
        </w:rPr>
        <w:t> </w:t>
      </w:r>
      <w:r>
        <w:rPr>
          <w:w w:val="105"/>
        </w:rPr>
        <w:t>it</w:t>
      </w:r>
      <w:r>
        <w:rPr>
          <w:spacing w:val="-13"/>
          <w:w w:val="105"/>
        </w:rPr>
        <w:t> </w:t>
      </w:r>
      <w:r>
        <w:rPr>
          <w:w w:val="105"/>
        </w:rPr>
        <w:t>part</w:t>
      </w:r>
      <w:r>
        <w:rPr>
          <w:spacing w:val="-13"/>
          <w:w w:val="105"/>
        </w:rPr>
        <w:t> </w:t>
      </w:r>
      <w:r>
        <w:rPr>
          <w:w w:val="105"/>
        </w:rPr>
        <w:t>of</w:t>
      </w:r>
      <w:r>
        <w:rPr>
          <w:spacing w:val="-14"/>
          <w:w w:val="105"/>
        </w:rPr>
        <w:t> </w:t>
      </w:r>
      <w:r>
        <w:rPr>
          <w:w w:val="105"/>
        </w:rPr>
        <w:t>the</w:t>
      </w:r>
      <w:r>
        <w:rPr>
          <w:spacing w:val="-13"/>
          <w:w w:val="105"/>
        </w:rPr>
        <w:t> </w:t>
      </w:r>
      <w:r>
        <w:rPr>
          <w:w w:val="105"/>
        </w:rPr>
        <w:t>security</w:t>
      </w:r>
      <w:r>
        <w:rPr>
          <w:spacing w:val="-13"/>
          <w:w w:val="105"/>
        </w:rPr>
        <w:t> </w:t>
      </w:r>
      <w:r>
        <w:rPr>
          <w:w w:val="105"/>
        </w:rPr>
        <w:t>flow</w:t>
      </w:r>
      <w:r>
        <w:rPr>
          <w:spacing w:val="-13"/>
          <w:w w:val="105"/>
        </w:rPr>
        <w:t> </w:t>
      </w:r>
      <w:r>
        <w:rPr>
          <w:w w:val="105"/>
        </w:rPr>
        <w:t>by</w:t>
      </w:r>
      <w:r>
        <w:rPr>
          <w:spacing w:val="-14"/>
          <w:w w:val="105"/>
        </w:rPr>
        <w:t> </w:t>
      </w:r>
      <w:r>
        <w:rPr>
          <w:w w:val="105"/>
        </w:rPr>
        <w:t>injecting</w:t>
      </w:r>
      <w:r>
        <w:rPr>
          <w:spacing w:val="-13"/>
          <w:w w:val="105"/>
        </w:rPr>
        <w:t> </w:t>
      </w:r>
      <w:r>
        <w:rPr>
          <w:w w:val="105"/>
        </w:rPr>
        <w:t>it</w:t>
      </w:r>
      <w:r>
        <w:rPr>
          <w:spacing w:val="-13"/>
          <w:w w:val="105"/>
        </w:rPr>
        <w:t> </w:t>
      </w:r>
      <w:r>
        <w:rPr>
          <w:w w:val="105"/>
        </w:rPr>
        <w:t>in</w:t>
      </w:r>
      <w:r>
        <w:rPr>
          <w:spacing w:val="-13"/>
          <w:w w:val="105"/>
        </w:rPr>
        <w:t> </w:t>
      </w:r>
      <w:r>
        <w:rPr>
          <w:w w:val="105"/>
        </w:rPr>
        <w:t>the</w:t>
      </w:r>
      <w:r>
        <w:rPr>
          <w:spacing w:val="-14"/>
          <w:w w:val="105"/>
        </w:rPr>
        <w:t> </w:t>
      </w:r>
      <w:r>
        <w:rPr>
          <w:rFonts w:ascii="Noto Sans Mono CJK JP Regular"/>
          <w:w w:val="105"/>
        </w:rPr>
        <w:t>AuthenticationProvider</w:t>
      </w:r>
      <w:r>
        <w:rPr>
          <w:w w:val="105"/>
        </w:rPr>
        <w:t>.</w:t>
      </w:r>
      <w:r>
        <w:rPr>
          <w:spacing w:val="-13"/>
          <w:w w:val="105"/>
        </w:rPr>
        <w:t> </w:t>
      </w:r>
      <w:r>
        <w:rPr>
          <w:w w:val="105"/>
        </w:rPr>
        <w:t>In</w:t>
      </w:r>
      <w:r>
        <w:rPr>
          <w:spacing w:val="-13"/>
          <w:w w:val="105"/>
        </w:rPr>
        <w:t> </w:t>
      </w:r>
      <w:r>
        <w:rPr>
          <w:w w:val="105"/>
        </w:rPr>
        <w:t>the end,</w:t>
      </w:r>
      <w:r>
        <w:rPr>
          <w:spacing w:val="-13"/>
          <w:w w:val="105"/>
        </w:rPr>
        <w:t> </w:t>
      </w:r>
      <w:r>
        <w:rPr>
          <w:w w:val="105"/>
        </w:rPr>
        <w:t>your</w:t>
      </w:r>
      <w:r>
        <w:rPr>
          <w:spacing w:val="-12"/>
          <w:w w:val="105"/>
        </w:rPr>
        <w:t> </w:t>
      </w:r>
      <w:r>
        <w:rPr>
          <w:rFonts w:ascii="Noto Sans Mono CJK JP Regular"/>
          <w:w w:val="105"/>
        </w:rPr>
        <w:t>applicationContext-security.xml</w:t>
      </w:r>
      <w:r>
        <w:rPr>
          <w:rFonts w:ascii="Noto Sans Mono CJK JP Regular"/>
          <w:spacing w:val="-59"/>
          <w:w w:val="105"/>
        </w:rPr>
        <w:t> </w:t>
      </w:r>
      <w:r>
        <w:rPr>
          <w:w w:val="105"/>
        </w:rPr>
        <w:t>file</w:t>
      </w:r>
      <w:r>
        <w:rPr>
          <w:spacing w:val="-12"/>
          <w:w w:val="105"/>
        </w:rPr>
        <w:t> </w:t>
      </w:r>
      <w:r>
        <w:rPr>
          <w:w w:val="105"/>
        </w:rPr>
        <w:t>should</w:t>
      </w:r>
      <w:r>
        <w:rPr>
          <w:spacing w:val="-12"/>
          <w:w w:val="105"/>
        </w:rPr>
        <w:t> </w:t>
      </w:r>
      <w:r>
        <w:rPr>
          <w:w w:val="105"/>
        </w:rPr>
        <w:t>look</w:t>
      </w:r>
      <w:r>
        <w:rPr>
          <w:spacing w:val="-12"/>
          <w:w w:val="105"/>
        </w:rPr>
        <w:t> </w:t>
      </w:r>
      <w:r>
        <w:rPr>
          <w:w w:val="105"/>
        </w:rPr>
        <w:t>something</w:t>
      </w:r>
      <w:r>
        <w:rPr>
          <w:spacing w:val="-12"/>
          <w:w w:val="105"/>
        </w:rPr>
        <w:t> </w:t>
      </w:r>
      <w:r>
        <w:rPr>
          <w:w w:val="105"/>
        </w:rPr>
        <w:t>like</w:t>
      </w:r>
      <w:r>
        <w:rPr>
          <w:spacing w:val="-12"/>
          <w:w w:val="105"/>
        </w:rPr>
        <w:t> </w:t>
      </w:r>
      <w:r>
        <w:rPr>
          <w:w w:val="105"/>
        </w:rPr>
        <w:t>Listing</w:t>
      </w:r>
      <w:r>
        <w:rPr>
          <w:spacing w:val="-13"/>
          <w:w w:val="105"/>
        </w:rPr>
        <w:t> </w:t>
      </w:r>
      <w:r>
        <w:rPr>
          <w:w w:val="105"/>
        </w:rPr>
        <w:t>8-13.</w:t>
      </w:r>
    </w:p>
    <w:p>
      <w:pPr>
        <w:pStyle w:val="BodyText"/>
        <w:spacing w:before="2"/>
        <w:rPr>
          <w:sz w:val="19"/>
        </w:rPr>
      </w:pPr>
    </w:p>
    <w:p>
      <w:pPr>
        <w:pStyle w:val="BodyText"/>
        <w:ind w:left="480"/>
      </w:pPr>
      <w:r>
        <w:rPr>
          <w:b/>
          <w:i/>
          <w:w w:val="105"/>
        </w:rPr>
        <w:t>Listing 8-13. </w:t>
      </w:r>
      <w:r>
        <w:rPr>
          <w:w w:val="105"/>
        </w:rPr>
        <w:t>applicationContext-security.xml with the New MongoUserDetailsService Configured</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308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480" w:right="263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85" w:lineRule="exact"/>
        <w:ind w:left="840"/>
        <w:rPr>
          <w:rFonts w:ascii="Noto Sans Mono CJK JP Regular"/>
        </w:rPr>
      </w:pPr>
      <w:r>
        <w:rPr>
          <w:rFonts w:ascii="Noto Sans Mono CJK JP Regular"/>
        </w:rPr>
        <w:t>&lt;import resource="applicationContext-mongodb.xml"/&gt;</w:t>
      </w:r>
    </w:p>
    <w:p>
      <w:pPr>
        <w:pStyle w:val="BodyText"/>
        <w:spacing w:line="220" w:lineRule="exact"/>
        <w:ind w:left="840"/>
        <w:rPr>
          <w:rFonts w:ascii="Noto Sans Mono CJK JP Regular"/>
        </w:rPr>
      </w:pPr>
      <w:r>
        <w:rPr>
          <w:rFonts w:ascii="Noto Sans Mono CJK JP Regular"/>
        </w:rPr>
        <w:t>&lt;security:http auto-config="true"&gt;</w:t>
      </w:r>
    </w:p>
    <w:p>
      <w:pPr>
        <w:pStyle w:val="BodyText"/>
        <w:spacing w:line="220" w:lineRule="exact"/>
        <w:ind w:left="1200"/>
        <w:rPr>
          <w:rFonts w:ascii="Noto Sans Mono CJK JP Regular"/>
        </w:rPr>
      </w:pPr>
      <w:r>
        <w:rPr>
          <w:rFonts w:ascii="Noto Sans Mono CJK JP Regular"/>
        </w:rPr>
        <w:t>&lt;security:intercept-url pattern="/*" access="ROLE_SCARVAREZ_MEMBER" /&gt;</w:t>
      </w:r>
    </w:p>
    <w:p>
      <w:pPr>
        <w:pStyle w:val="BodyText"/>
        <w:spacing w:line="220" w:lineRule="exact"/>
        <w:ind w:left="840"/>
        <w:rPr>
          <w:rFonts w:ascii="Noto Sans Mono CJK JP Regular"/>
        </w:rPr>
      </w:pPr>
      <w:r>
        <w:rPr>
          <w:rFonts w:ascii="Noto Sans Mono CJK JP Regular"/>
        </w:rPr>
        <w:t>&lt;/security:http&gt;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 user-service-ref="mongoUserDetailsService"/&gt;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&lt;bean id="mongoUserDetailsService" class="com.apress.pss.security.MongoUserDetailsService"&gt;</w:t>
      </w:r>
    </w:p>
    <w:p>
      <w:pPr>
        <w:pStyle w:val="BodyText"/>
        <w:spacing w:line="220" w:lineRule="exact"/>
        <w:ind w:left="930"/>
        <w:rPr>
          <w:rFonts w:ascii="Noto Sans Mono CJK JP Regular"/>
        </w:rPr>
      </w:pPr>
      <w:r>
        <w:rPr>
          <w:rFonts w:ascii="Noto Sans Mono CJK JP Regular"/>
        </w:rPr>
        <w:t>&lt;constructor-arg ref="mongoTemplate"/&gt;</w:t>
      </w:r>
    </w:p>
    <w:p>
      <w:pPr>
        <w:pStyle w:val="BodyText"/>
        <w:spacing w:line="220" w:lineRule="exact"/>
        <w:ind w:left="840"/>
        <w:rPr>
          <w:rFonts w:ascii="Noto Sans Mono CJK JP Regular"/>
        </w:rPr>
      </w:pPr>
      <w:r>
        <w:rPr>
          <w:rFonts w:ascii="Noto Sans Mono CJK JP Regular"/>
        </w:rPr>
        <w:t>&lt;/bean&gt;</w:t>
      </w:r>
    </w:p>
    <w:p>
      <w:pPr>
        <w:pStyle w:val="BodyText"/>
        <w:spacing w:line="301" w:lineRule="exact"/>
        <w:ind w:left="480"/>
        <w:rPr>
          <w:rFonts w:ascii="Noto Sans Mono CJK JP Regular"/>
        </w:rPr>
      </w:pPr>
      <w:r>
        <w:rPr>
          <w:rFonts w:ascii="Noto Sans Mono CJK JP Regular"/>
        </w:rPr>
        <w:t>&lt;/beans&gt;</w:t>
      </w:r>
    </w:p>
    <w:p>
      <w:pPr>
        <w:pStyle w:val="BodyText"/>
        <w:spacing w:before="21"/>
        <w:rPr>
          <w:rFonts w:ascii="Noto Sans Mono CJK JP Regular"/>
          <w:sz w:val="9"/>
        </w:rPr>
      </w:pPr>
    </w:p>
    <w:p>
      <w:pPr>
        <w:pStyle w:val="BodyText"/>
        <w:spacing w:line="153" w:lineRule="auto"/>
        <w:ind w:left="480" w:right="197" w:firstLine="360"/>
      </w:pPr>
      <w:r>
        <w:rPr>
          <w:w w:val="105"/>
        </w:rPr>
        <w:t>Although everything is configured right now, you still don’t have any users created in your users collection in your </w:t>
      </w:r>
      <w:r>
        <w:rPr>
          <w:rFonts w:ascii="Noto Sans Mono CJK JP Regular" w:hAnsi="Noto Sans Mono CJK JP Regular"/>
          <w:w w:val="105"/>
        </w:rPr>
        <w:t>example1 </w:t>
      </w:r>
      <w:r>
        <w:rPr>
          <w:w w:val="105"/>
        </w:rPr>
        <w:t>Mongo database. There is no 100 percent standard way of doing this from Spring Security’s point of view;</w:t>
      </w:r>
      <w:r>
        <w:rPr>
          <w:spacing w:val="-20"/>
          <w:w w:val="105"/>
        </w:rPr>
        <w:t> </w:t>
      </w:r>
      <w:r>
        <w:rPr>
          <w:spacing w:val="-3"/>
          <w:w w:val="105"/>
        </w:rPr>
        <w:t>however,</w:t>
      </w:r>
      <w:r>
        <w:rPr>
          <w:spacing w:val="-19"/>
          <w:w w:val="105"/>
        </w:rPr>
        <w:t> </w:t>
      </w:r>
      <w:r>
        <w:rPr>
          <w:w w:val="105"/>
        </w:rPr>
        <w:t>since</w:t>
      </w:r>
      <w:r>
        <w:rPr>
          <w:spacing w:val="-19"/>
          <w:w w:val="105"/>
        </w:rPr>
        <w:t> </w:t>
      </w:r>
      <w:r>
        <w:rPr>
          <w:w w:val="105"/>
        </w:rPr>
        <w:t>version</w:t>
      </w:r>
      <w:r>
        <w:rPr>
          <w:spacing w:val="-19"/>
          <w:w w:val="105"/>
        </w:rPr>
        <w:t> </w:t>
      </w:r>
      <w:r>
        <w:rPr>
          <w:w w:val="105"/>
        </w:rPr>
        <w:t>2.0</w:t>
      </w:r>
      <w:r>
        <w:rPr>
          <w:spacing w:val="-19"/>
          <w:w w:val="105"/>
        </w:rPr>
        <w:t> </w:t>
      </w:r>
      <w:r>
        <w:rPr>
          <w:w w:val="105"/>
        </w:rPr>
        <w:t>it</w:t>
      </w:r>
      <w:r>
        <w:rPr>
          <w:spacing w:val="-19"/>
          <w:w w:val="105"/>
        </w:rPr>
        <w:t> </w:t>
      </w:r>
      <w:r>
        <w:rPr>
          <w:w w:val="105"/>
        </w:rPr>
        <w:t>offers</w:t>
      </w:r>
      <w:r>
        <w:rPr>
          <w:spacing w:val="-19"/>
          <w:w w:val="105"/>
        </w:rPr>
        <w:t> </w:t>
      </w:r>
      <w:r>
        <w:rPr>
          <w:w w:val="105"/>
        </w:rPr>
        <w:t>the</w:t>
      </w:r>
      <w:r>
        <w:rPr>
          <w:spacing w:val="-19"/>
          <w:w w:val="105"/>
        </w:rPr>
        <w:t> </w:t>
      </w:r>
      <w:r>
        <w:rPr>
          <w:w w:val="105"/>
        </w:rPr>
        <w:t>interface</w:t>
      </w:r>
      <w:r>
        <w:rPr>
          <w:spacing w:val="-19"/>
          <w:w w:val="105"/>
        </w:rPr>
        <w:t> </w:t>
      </w:r>
      <w:r>
        <w:rPr>
          <w:rFonts w:ascii="Noto Sans Mono CJK JP Regular" w:hAnsi="Noto Sans Mono CJK JP Regular"/>
          <w:w w:val="105"/>
        </w:rPr>
        <w:t>UserDetailsManager</w:t>
      </w:r>
      <w:r>
        <w:rPr>
          <w:w w:val="105"/>
        </w:rPr>
        <w:t>,</w:t>
      </w:r>
      <w:r>
        <w:rPr>
          <w:spacing w:val="-19"/>
          <w:w w:val="105"/>
        </w:rPr>
        <w:t> </w:t>
      </w:r>
      <w:r>
        <w:rPr>
          <w:w w:val="105"/>
        </w:rPr>
        <w:t>which</w:t>
      </w:r>
      <w:r>
        <w:rPr>
          <w:spacing w:val="-19"/>
          <w:w w:val="105"/>
        </w:rPr>
        <w:t> </w:t>
      </w:r>
      <w:r>
        <w:rPr>
          <w:w w:val="105"/>
        </w:rPr>
        <w:t>extends</w:t>
      </w:r>
      <w:r>
        <w:rPr>
          <w:spacing w:val="-19"/>
          <w:w w:val="105"/>
        </w:rPr>
        <w:t> </w:t>
      </w:r>
      <w:r>
        <w:rPr>
          <w:rFonts w:ascii="Noto Sans Mono CJK JP Regular" w:hAnsi="Noto Sans Mono CJK JP Regular"/>
          <w:w w:val="105"/>
        </w:rPr>
        <w:t>UserDetailsService</w:t>
      </w:r>
      <w:r>
        <w:rPr>
          <w:rFonts w:ascii="Noto Sans Mono CJK JP Regular" w:hAnsi="Noto Sans Mono CJK JP Regular"/>
          <w:spacing w:val="-67"/>
          <w:w w:val="105"/>
        </w:rPr>
        <w:t> </w:t>
      </w:r>
      <w:r>
        <w:rPr>
          <w:w w:val="105"/>
        </w:rPr>
        <w:t>with</w:t>
      </w:r>
    </w:p>
    <w:p>
      <w:pPr>
        <w:pStyle w:val="BodyText"/>
        <w:spacing w:line="185" w:lineRule="exact"/>
        <w:ind w:left="480"/>
      </w:pPr>
      <w:r>
        <w:rPr>
          <w:w w:val="110"/>
        </w:rPr>
        <w:t>a set of CRUD methods that allow you to create users, update them, delete them, and change their passwords. This</w:t>
      </w:r>
    </w:p>
    <w:p>
      <w:pPr>
        <w:pStyle w:val="BodyText"/>
        <w:spacing w:line="148" w:lineRule="auto" w:before="77"/>
        <w:ind w:left="480" w:right="185"/>
        <w:jc w:val="both"/>
      </w:pPr>
      <w:r>
        <w:rPr>
          <w:w w:val="105"/>
        </w:rPr>
        <w:t>interface</w:t>
      </w:r>
      <w:r>
        <w:rPr>
          <w:spacing w:val="-9"/>
          <w:w w:val="105"/>
        </w:rPr>
        <w:t> </w:t>
      </w:r>
      <w:r>
        <w:rPr>
          <w:w w:val="105"/>
        </w:rPr>
        <w:t>has</w:t>
      </w:r>
      <w:r>
        <w:rPr>
          <w:spacing w:val="-8"/>
          <w:w w:val="105"/>
        </w:rPr>
        <w:t> </w:t>
      </w:r>
      <w:r>
        <w:rPr>
          <w:w w:val="105"/>
        </w:rPr>
        <w:t>JDBC,</w:t>
      </w:r>
      <w:r>
        <w:rPr>
          <w:spacing w:val="-8"/>
          <w:w w:val="105"/>
        </w:rPr>
        <w:t> </w:t>
      </w:r>
      <w:r>
        <w:rPr>
          <w:spacing w:val="-5"/>
          <w:w w:val="105"/>
        </w:rPr>
        <w:t>LDAP,</w:t>
      </w:r>
      <w:r>
        <w:rPr>
          <w:spacing w:val="-8"/>
          <w:w w:val="105"/>
        </w:rPr>
        <w:t> </w:t>
      </w:r>
      <w:r>
        <w:rPr>
          <w:w w:val="105"/>
        </w:rPr>
        <w:t>and</w:t>
      </w:r>
      <w:r>
        <w:rPr>
          <w:spacing w:val="-8"/>
          <w:w w:val="105"/>
        </w:rPr>
        <w:t> </w:t>
      </w:r>
      <w:r>
        <w:rPr>
          <w:w w:val="105"/>
        </w:rPr>
        <w:t>InMemory</w:t>
      </w:r>
      <w:r>
        <w:rPr>
          <w:spacing w:val="-8"/>
          <w:w w:val="105"/>
        </w:rPr>
        <w:t> </w:t>
      </w:r>
      <w:r>
        <w:rPr>
          <w:w w:val="105"/>
        </w:rPr>
        <w:t>implementations,</w:t>
      </w:r>
      <w:r>
        <w:rPr>
          <w:spacing w:val="-8"/>
          <w:w w:val="105"/>
        </w:rPr>
        <w:t> </w:t>
      </w:r>
      <w:r>
        <w:rPr>
          <w:w w:val="105"/>
        </w:rPr>
        <w:t>but,</w:t>
      </w:r>
      <w:r>
        <w:rPr>
          <w:spacing w:val="-8"/>
          <w:w w:val="105"/>
        </w:rPr>
        <w:t> </w:t>
      </w:r>
      <w:r>
        <w:rPr>
          <w:w w:val="105"/>
        </w:rPr>
        <w:t>of</w:t>
      </w:r>
      <w:r>
        <w:rPr>
          <w:spacing w:val="-8"/>
          <w:w w:val="105"/>
        </w:rPr>
        <w:t> </w:t>
      </w:r>
      <w:r>
        <w:rPr>
          <w:w w:val="105"/>
        </w:rPr>
        <w:t>course,</w:t>
      </w:r>
      <w:r>
        <w:rPr>
          <w:spacing w:val="-8"/>
          <w:w w:val="105"/>
        </w:rPr>
        <w:t> </w:t>
      </w:r>
      <w:r>
        <w:rPr>
          <w:w w:val="105"/>
        </w:rPr>
        <w:t>there</w:t>
      </w:r>
      <w:r>
        <w:rPr>
          <w:spacing w:val="-9"/>
          <w:w w:val="105"/>
        </w:rPr>
        <w:t> </w:t>
      </w:r>
      <w:r>
        <w:rPr>
          <w:w w:val="105"/>
        </w:rPr>
        <w:t>isn’t</w:t>
      </w:r>
      <w:r>
        <w:rPr>
          <w:spacing w:val="-8"/>
          <w:w w:val="105"/>
        </w:rPr>
        <w:t> </w:t>
      </w:r>
      <w:r>
        <w:rPr>
          <w:w w:val="105"/>
        </w:rPr>
        <w:t>a</w:t>
      </w:r>
      <w:r>
        <w:rPr>
          <w:spacing w:val="-8"/>
          <w:w w:val="105"/>
        </w:rPr>
        <w:t> </w:t>
      </w:r>
      <w:r>
        <w:rPr>
          <w:w w:val="105"/>
        </w:rPr>
        <w:t>MongoDB</w:t>
      </w:r>
      <w:r>
        <w:rPr>
          <w:spacing w:val="-8"/>
          <w:w w:val="105"/>
        </w:rPr>
        <w:t> </w:t>
      </w:r>
      <w:r>
        <w:rPr>
          <w:w w:val="105"/>
        </w:rPr>
        <w:t>one.</w:t>
      </w:r>
      <w:r>
        <w:rPr>
          <w:spacing w:val="-8"/>
          <w:w w:val="105"/>
        </w:rPr>
        <w:t> </w:t>
      </w:r>
      <w:r>
        <w:rPr>
          <w:w w:val="105"/>
        </w:rPr>
        <w:t>What</w:t>
      </w:r>
      <w:r>
        <w:rPr>
          <w:spacing w:val="-8"/>
          <w:w w:val="105"/>
        </w:rPr>
        <w:t> </w:t>
      </w:r>
      <w:r>
        <w:rPr>
          <w:w w:val="105"/>
        </w:rPr>
        <w:t>you</w:t>
      </w:r>
      <w:r>
        <w:rPr>
          <w:spacing w:val="-8"/>
          <w:w w:val="105"/>
        </w:rPr>
        <w:t> </w:t>
      </w:r>
      <w:r>
        <w:rPr>
          <w:w w:val="105"/>
        </w:rPr>
        <w:t>will do</w:t>
      </w:r>
      <w:r>
        <w:rPr>
          <w:spacing w:val="-15"/>
          <w:w w:val="105"/>
        </w:rPr>
        <w:t> </w:t>
      </w:r>
      <w:r>
        <w:rPr>
          <w:w w:val="105"/>
        </w:rPr>
        <w:t>is</w:t>
      </w:r>
      <w:r>
        <w:rPr>
          <w:spacing w:val="-14"/>
          <w:w w:val="105"/>
        </w:rPr>
        <w:t> </w:t>
      </w:r>
      <w:r>
        <w:rPr>
          <w:w w:val="105"/>
        </w:rPr>
        <w:t>modify</w:t>
      </w:r>
      <w:r>
        <w:rPr>
          <w:spacing w:val="-15"/>
          <w:w w:val="105"/>
        </w:rPr>
        <w:t> </w:t>
      </w:r>
      <w:r>
        <w:rPr>
          <w:w w:val="105"/>
        </w:rPr>
        <w:t>your</w:t>
      </w:r>
      <w:r>
        <w:rPr>
          <w:spacing w:val="-14"/>
          <w:w w:val="105"/>
        </w:rPr>
        <w:t> </w:t>
      </w:r>
      <w:r>
        <w:rPr>
          <w:rFonts w:ascii="Noto Sans Mono CJK JP Regular" w:hAnsi="Noto Sans Mono CJK JP Regular"/>
          <w:w w:val="105"/>
        </w:rPr>
        <w:t>MongoUserDetailsService</w:t>
      </w:r>
      <w:r>
        <w:rPr>
          <w:rFonts w:ascii="Noto Sans Mono CJK JP Regular" w:hAnsi="Noto Sans Mono CJK JP Regular"/>
          <w:spacing w:val="-62"/>
          <w:w w:val="105"/>
        </w:rPr>
        <w:t> </w:t>
      </w:r>
      <w:r>
        <w:rPr>
          <w:w w:val="105"/>
        </w:rPr>
        <w:t>to</w:t>
      </w:r>
      <w:r>
        <w:rPr>
          <w:spacing w:val="-14"/>
          <w:w w:val="105"/>
        </w:rPr>
        <w:t> </w:t>
      </w:r>
      <w:r>
        <w:rPr>
          <w:w w:val="105"/>
        </w:rPr>
        <w:t>implement</w:t>
      </w:r>
      <w:r>
        <w:rPr>
          <w:spacing w:val="-14"/>
          <w:w w:val="105"/>
        </w:rPr>
        <w:t> </w:t>
      </w:r>
      <w:r>
        <w:rPr>
          <w:w w:val="105"/>
        </w:rPr>
        <w:t>this</w:t>
      </w:r>
      <w:r>
        <w:rPr>
          <w:spacing w:val="-15"/>
          <w:w w:val="105"/>
        </w:rPr>
        <w:t> </w:t>
      </w:r>
      <w:r>
        <w:rPr>
          <w:w w:val="105"/>
        </w:rPr>
        <w:t>interface</w:t>
      </w:r>
      <w:r>
        <w:rPr>
          <w:spacing w:val="-14"/>
          <w:w w:val="105"/>
        </w:rPr>
        <w:t> </w:t>
      </w:r>
      <w:r>
        <w:rPr>
          <w:w w:val="105"/>
        </w:rPr>
        <w:t>instead</w:t>
      </w:r>
      <w:r>
        <w:rPr>
          <w:spacing w:val="-14"/>
          <w:w w:val="105"/>
        </w:rPr>
        <w:t> </w:t>
      </w:r>
      <w:r>
        <w:rPr>
          <w:w w:val="105"/>
        </w:rPr>
        <w:t>of</w:t>
      </w:r>
      <w:r>
        <w:rPr>
          <w:spacing w:val="-15"/>
          <w:w w:val="105"/>
        </w:rPr>
        <w:t> </w:t>
      </w:r>
      <w:r>
        <w:rPr>
          <w:w w:val="105"/>
        </w:rPr>
        <w:t>the</w:t>
      </w:r>
      <w:r>
        <w:rPr>
          <w:spacing w:val="-14"/>
          <w:w w:val="105"/>
        </w:rPr>
        <w:t> </w:t>
      </w:r>
      <w:r>
        <w:rPr>
          <w:w w:val="105"/>
        </w:rPr>
        <w:t>simple</w:t>
      </w:r>
      <w:r>
        <w:rPr>
          <w:spacing w:val="-14"/>
          <w:w w:val="105"/>
        </w:rPr>
        <w:t> </w:t>
      </w:r>
      <w:r>
        <w:rPr>
          <w:rFonts w:ascii="Noto Sans Mono CJK JP Regular" w:hAnsi="Noto Sans Mono CJK JP Regular"/>
          <w:w w:val="105"/>
        </w:rPr>
        <w:t>UserDetailsService</w:t>
      </w:r>
      <w:r>
        <w:rPr>
          <w:w w:val="105"/>
        </w:rPr>
        <w:t>. Then</w:t>
      </w:r>
      <w:r>
        <w:rPr>
          <w:spacing w:val="-9"/>
          <w:w w:val="105"/>
        </w:rPr>
        <w:t> </w:t>
      </w:r>
      <w:r>
        <w:rPr>
          <w:w w:val="105"/>
        </w:rPr>
        <w:t>you</w:t>
      </w:r>
      <w:r>
        <w:rPr>
          <w:spacing w:val="-9"/>
          <w:w w:val="105"/>
        </w:rPr>
        <w:t> </w:t>
      </w:r>
      <w:r>
        <w:rPr>
          <w:w w:val="105"/>
        </w:rPr>
        <w:t>will</w:t>
      </w:r>
      <w:r>
        <w:rPr>
          <w:spacing w:val="-9"/>
          <w:w w:val="105"/>
        </w:rPr>
        <w:t> </w:t>
      </w:r>
      <w:r>
        <w:rPr>
          <w:w w:val="105"/>
        </w:rPr>
        <w:t>create</w:t>
      </w:r>
      <w:r>
        <w:rPr>
          <w:spacing w:val="-9"/>
          <w:w w:val="105"/>
        </w:rPr>
        <w:t> </w:t>
      </w:r>
      <w:r>
        <w:rPr>
          <w:w w:val="105"/>
        </w:rPr>
        <w:t>a</w:t>
      </w:r>
      <w:r>
        <w:rPr>
          <w:spacing w:val="-8"/>
          <w:w w:val="105"/>
        </w:rPr>
        <w:t> </w:t>
      </w:r>
      <w:r>
        <w:rPr>
          <w:w w:val="105"/>
        </w:rPr>
        <w:t>simple</w:t>
      </w:r>
      <w:r>
        <w:rPr>
          <w:spacing w:val="-9"/>
          <w:w w:val="105"/>
        </w:rPr>
        <w:t> </w:t>
      </w:r>
      <w:r>
        <w:rPr>
          <w:w w:val="105"/>
        </w:rPr>
        <w:t>program</w:t>
      </w:r>
      <w:r>
        <w:rPr>
          <w:spacing w:val="-9"/>
          <w:w w:val="105"/>
        </w:rPr>
        <w:t> </w:t>
      </w:r>
      <w:r>
        <w:rPr>
          <w:w w:val="105"/>
        </w:rPr>
        <w:t>to</w:t>
      </w:r>
      <w:r>
        <w:rPr>
          <w:spacing w:val="-9"/>
          <w:w w:val="105"/>
        </w:rPr>
        <w:t> </w:t>
      </w:r>
      <w:r>
        <w:rPr>
          <w:w w:val="105"/>
        </w:rPr>
        <w:t>store</w:t>
      </w:r>
      <w:r>
        <w:rPr>
          <w:spacing w:val="-8"/>
          <w:w w:val="105"/>
        </w:rPr>
        <w:t> </w:t>
      </w:r>
      <w:r>
        <w:rPr>
          <w:w w:val="105"/>
        </w:rPr>
        <w:t>a</w:t>
      </w:r>
      <w:r>
        <w:rPr>
          <w:spacing w:val="-9"/>
          <w:w w:val="105"/>
        </w:rPr>
        <w:t> </w:t>
      </w:r>
      <w:r>
        <w:rPr>
          <w:w w:val="105"/>
        </w:rPr>
        <w:t>user</w:t>
      </w:r>
      <w:r>
        <w:rPr>
          <w:spacing w:val="-9"/>
          <w:w w:val="105"/>
        </w:rPr>
        <w:t> </w:t>
      </w:r>
      <w:r>
        <w:rPr>
          <w:w w:val="105"/>
        </w:rPr>
        <w:t>using</w:t>
      </w:r>
      <w:r>
        <w:rPr>
          <w:spacing w:val="-9"/>
          <w:w w:val="105"/>
        </w:rPr>
        <w:t> </w:t>
      </w:r>
      <w:r>
        <w:rPr>
          <w:w w:val="105"/>
        </w:rPr>
        <w:t>this</w:t>
      </w:r>
      <w:r>
        <w:rPr>
          <w:spacing w:val="-8"/>
          <w:w w:val="105"/>
        </w:rPr>
        <w:t> </w:t>
      </w:r>
      <w:r>
        <w:rPr>
          <w:w w:val="105"/>
        </w:rPr>
        <w:t>service.</w:t>
      </w:r>
      <w:r>
        <w:rPr>
          <w:spacing w:val="-9"/>
          <w:w w:val="105"/>
        </w:rPr>
        <w:t> </w:t>
      </w:r>
      <w:r>
        <w:rPr>
          <w:w w:val="105"/>
        </w:rPr>
        <w:t>The</w:t>
      </w:r>
      <w:r>
        <w:rPr>
          <w:spacing w:val="-9"/>
          <w:w w:val="105"/>
        </w:rPr>
        <w:t> </w:t>
      </w:r>
      <w:r>
        <w:rPr>
          <w:w w:val="105"/>
        </w:rPr>
        <w:t>new</w:t>
      </w:r>
      <w:r>
        <w:rPr>
          <w:spacing w:val="-9"/>
          <w:w w:val="105"/>
        </w:rPr>
        <w:t> </w:t>
      </w:r>
      <w:r>
        <w:rPr>
          <w:rFonts w:ascii="Noto Sans Mono CJK JP Regular" w:hAnsi="Noto Sans Mono CJK JP Regular"/>
          <w:w w:val="105"/>
        </w:rPr>
        <w:t>MongoUserDetailsService</w:t>
      </w:r>
      <w:r>
        <w:rPr>
          <w:rFonts w:ascii="Noto Sans Mono CJK JP Regular" w:hAnsi="Noto Sans Mono CJK JP Regular"/>
          <w:spacing w:val="-56"/>
          <w:w w:val="105"/>
        </w:rPr>
        <w:t> </w:t>
      </w:r>
      <w:r>
        <w:rPr>
          <w:w w:val="105"/>
        </w:rPr>
        <w:t>is</w:t>
      </w:r>
      <w:r>
        <w:rPr>
          <w:spacing w:val="-9"/>
          <w:w w:val="105"/>
        </w:rPr>
        <w:t> </w:t>
      </w:r>
      <w:r>
        <w:rPr>
          <w:w w:val="105"/>
        </w:rPr>
        <w:t>shown in</w:t>
      </w:r>
      <w:r>
        <w:rPr>
          <w:spacing w:val="-10"/>
          <w:w w:val="105"/>
        </w:rPr>
        <w:t> </w:t>
      </w:r>
      <w:r>
        <w:rPr>
          <w:w w:val="105"/>
        </w:rPr>
        <w:t>Listing</w:t>
      </w:r>
      <w:r>
        <w:rPr>
          <w:spacing w:val="-9"/>
          <w:w w:val="105"/>
        </w:rPr>
        <w:t> </w:t>
      </w:r>
      <w:r>
        <w:rPr>
          <w:w w:val="105"/>
        </w:rPr>
        <w:t>8-14,</w:t>
      </w:r>
      <w:r>
        <w:rPr>
          <w:spacing w:val="-9"/>
          <w:w w:val="105"/>
        </w:rPr>
        <w:t> </w:t>
      </w:r>
      <w:r>
        <w:rPr>
          <w:w w:val="105"/>
        </w:rPr>
        <w:t>and</w:t>
      </w:r>
      <w:r>
        <w:rPr>
          <w:spacing w:val="-10"/>
          <w:w w:val="105"/>
        </w:rPr>
        <w:t> </w:t>
      </w:r>
      <w:r>
        <w:rPr>
          <w:w w:val="105"/>
        </w:rPr>
        <w:t>the</w:t>
      </w:r>
      <w:r>
        <w:rPr>
          <w:spacing w:val="-9"/>
          <w:w w:val="105"/>
        </w:rPr>
        <w:t> </w:t>
      </w:r>
      <w:r>
        <w:rPr>
          <w:w w:val="105"/>
        </w:rPr>
        <w:t>simple</w:t>
      </w:r>
      <w:r>
        <w:rPr>
          <w:spacing w:val="-9"/>
          <w:w w:val="105"/>
        </w:rPr>
        <w:t> </w:t>
      </w:r>
      <w:r>
        <w:rPr>
          <w:w w:val="105"/>
        </w:rPr>
        <w:t>main</w:t>
      </w:r>
      <w:r>
        <w:rPr>
          <w:spacing w:val="-10"/>
          <w:w w:val="105"/>
        </w:rPr>
        <w:t> </w:t>
      </w:r>
      <w:r>
        <w:rPr>
          <w:w w:val="105"/>
        </w:rPr>
        <w:t>program</w:t>
      </w:r>
      <w:r>
        <w:rPr>
          <w:spacing w:val="-9"/>
          <w:w w:val="105"/>
        </w:rPr>
        <w:t> </w:t>
      </w:r>
      <w:r>
        <w:rPr>
          <w:w w:val="105"/>
        </w:rPr>
        <w:t>to</w:t>
      </w:r>
      <w:r>
        <w:rPr>
          <w:spacing w:val="-9"/>
          <w:w w:val="105"/>
        </w:rPr>
        <w:t> </w:t>
      </w:r>
      <w:r>
        <w:rPr>
          <w:w w:val="105"/>
        </w:rPr>
        <w:t>insert</w:t>
      </w:r>
      <w:r>
        <w:rPr>
          <w:spacing w:val="-9"/>
          <w:w w:val="105"/>
        </w:rPr>
        <w:t> </w:t>
      </w:r>
      <w:r>
        <w:rPr>
          <w:w w:val="105"/>
        </w:rPr>
        <w:t>a</w:t>
      </w:r>
      <w:r>
        <w:rPr>
          <w:spacing w:val="-10"/>
          <w:w w:val="105"/>
        </w:rPr>
        <w:t> </w:t>
      </w:r>
      <w:r>
        <w:rPr>
          <w:rFonts w:ascii="Noto Sans Mono CJK JP Regular" w:hAnsi="Noto Sans Mono CJK JP Regular"/>
          <w:w w:val="105"/>
        </w:rPr>
        <w:t>User</w:t>
      </w:r>
      <w:r>
        <w:rPr>
          <w:rFonts w:ascii="Noto Sans Mono CJK JP Regular" w:hAnsi="Noto Sans Mono CJK JP Regular"/>
          <w:spacing w:val="-56"/>
          <w:w w:val="105"/>
        </w:rPr>
        <w:t> </w:t>
      </w:r>
      <w:r>
        <w:rPr>
          <w:w w:val="105"/>
        </w:rPr>
        <w:t>is</w:t>
      </w:r>
      <w:r>
        <w:rPr>
          <w:spacing w:val="-9"/>
          <w:w w:val="105"/>
        </w:rPr>
        <w:t> </w:t>
      </w:r>
      <w:r>
        <w:rPr>
          <w:w w:val="105"/>
        </w:rPr>
        <w:t>shown</w:t>
      </w:r>
      <w:r>
        <w:rPr>
          <w:spacing w:val="-10"/>
          <w:w w:val="105"/>
        </w:rPr>
        <w:t> </w:t>
      </w:r>
      <w:r>
        <w:rPr>
          <w:w w:val="105"/>
        </w:rPr>
        <w:t>in</w:t>
      </w:r>
      <w:r>
        <w:rPr>
          <w:spacing w:val="-9"/>
          <w:w w:val="105"/>
        </w:rPr>
        <w:t> </w:t>
      </w:r>
      <w:r>
        <w:rPr>
          <w:w w:val="105"/>
        </w:rPr>
        <w:t>Listing</w:t>
      </w:r>
      <w:r>
        <w:rPr>
          <w:spacing w:val="-9"/>
          <w:w w:val="105"/>
        </w:rPr>
        <w:t> </w:t>
      </w:r>
      <w:r>
        <w:rPr>
          <w:w w:val="105"/>
        </w:rPr>
        <w:t>8-15.</w:t>
      </w:r>
    </w:p>
    <w:p>
      <w:pPr>
        <w:pStyle w:val="BodyText"/>
        <w:spacing w:before="10"/>
      </w:pPr>
    </w:p>
    <w:p>
      <w:pPr>
        <w:pStyle w:val="BodyText"/>
        <w:spacing w:before="1"/>
        <w:ind w:left="480"/>
      </w:pPr>
      <w:r>
        <w:rPr>
          <w:b/>
          <w:i/>
          <w:w w:val="105"/>
        </w:rPr>
        <w:t>Listing 8-14. </w:t>
      </w:r>
      <w:r>
        <w:rPr>
          <w:w w:val="105"/>
        </w:rPr>
        <w:t>MongoUserDetailsService, Which Allows You to Store a UserDetails Instance in the Mongo Database</w:t>
      </w:r>
    </w:p>
    <w:p>
      <w:pPr>
        <w:pStyle w:val="BodyText"/>
        <w:spacing w:before="44"/>
        <w:ind w:left="480"/>
        <w:rPr>
          <w:rFonts w:ascii="Noto Sans Mono CJK JP Regular"/>
        </w:rPr>
      </w:pPr>
      <w:r>
        <w:rPr>
          <w:rFonts w:ascii="Noto Sans Mono CJK JP Regular"/>
        </w:rPr>
        <w:t>package com.apress.pss.security;</w:t>
      </w:r>
    </w:p>
    <w:p>
      <w:pPr>
        <w:pStyle w:val="BodyText"/>
        <w:spacing w:line="139" w:lineRule="auto" w:before="170"/>
        <w:ind w:left="480" w:right="3700"/>
        <w:rPr>
          <w:rFonts w:ascii="Noto Sans Mono CJK JP Regular"/>
        </w:rPr>
      </w:pPr>
      <w:r>
        <w:rPr>
          <w:rFonts w:ascii="Noto Sans Mono CJK JP Regular"/>
        </w:rPr>
        <w:t>import org.springframework.data.mongodb.core.MongoTemplate; import org.springframework.data.mongodb.core.query.Criteria; import org.springframework.data.mongodb.core.query.Query; import org.springframework.security.core.userdetails.User;</w:t>
      </w:r>
    </w:p>
    <w:p>
      <w:pPr>
        <w:pStyle w:val="BodyText"/>
        <w:spacing w:before="12"/>
        <w:rPr>
          <w:rFonts w:ascii="Noto Sans Mono CJK JP Regular"/>
          <w:sz w:val="10"/>
        </w:rPr>
      </w:pPr>
    </w:p>
    <w:p>
      <w:pPr>
        <w:pStyle w:val="Heading6"/>
        <w:ind w:left="310" w:right="115"/>
        <w:jc w:val="right"/>
        <w:rPr>
          <w:rFonts w:ascii="Times New Roman"/>
        </w:rPr>
      </w:pPr>
      <w:r>
        <w:rPr>
          <w:rFonts w:ascii="Times New Roman"/>
        </w:rPr>
        <w:t>253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289" w:lineRule="exact"/>
        <w:ind w:left="120"/>
        <w:rPr>
          <w:rFonts w:ascii="Noto Sans Mono CJK JP Regular"/>
        </w:rPr>
      </w:pPr>
      <w:r>
        <w:rPr>
          <w:rFonts w:ascii="Noto Sans Mono CJK JP Regular"/>
        </w:rPr>
        <w:t>import org.springframework.security.core.userdetails.UserDetails;</w:t>
      </w:r>
    </w:p>
    <w:p>
      <w:pPr>
        <w:pStyle w:val="BodyText"/>
        <w:spacing w:line="139" w:lineRule="auto" w:before="31"/>
        <w:ind w:left="120" w:right="2350"/>
        <w:rPr>
          <w:rFonts w:ascii="Noto Sans Mono CJK JP Regular"/>
        </w:rPr>
      </w:pPr>
      <w:r>
        <w:rPr>
          <w:rFonts w:ascii="Noto Sans Mono CJK JP Regular"/>
        </w:rPr>
        <w:t>import org.springframework.security.core.userdetails.UsernameNotFoundException; import org.springframework.security.provisioning.UserDetailsManager;</w:t>
      </w:r>
    </w:p>
    <w:p>
      <w:pPr>
        <w:pStyle w:val="BodyText"/>
        <w:spacing w:line="276" w:lineRule="auto" w:before="105"/>
        <w:ind w:left="480" w:right="3340" w:hanging="360"/>
        <w:rPr>
          <w:rFonts w:ascii="Noto Sans Mono CJK JP Regular"/>
        </w:rPr>
      </w:pPr>
      <w:r>
        <w:rPr>
          <w:rFonts w:ascii="Noto Sans Mono CJK JP Regular"/>
        </w:rPr>
        <w:t>public class MongoUserDetailsService implements UserDetailsManager { private MongoTemplate mongoTemplate;</w:t>
      </w:r>
    </w:p>
    <w:p>
      <w:pPr>
        <w:pStyle w:val="BodyText"/>
        <w:spacing w:line="139" w:lineRule="auto" w:before="114"/>
        <w:ind w:left="840" w:right="3700" w:hanging="360"/>
        <w:rPr>
          <w:rFonts w:ascii="Noto Sans Mono CJK JP Regular"/>
        </w:rPr>
      </w:pPr>
      <w:r>
        <w:rPr>
          <w:rFonts w:ascii="Noto Sans Mono CJK JP Regular"/>
        </w:rPr>
        <w:t>public MongoUserDetailsService(MongoTemplate mongoTemplate){ this.mongoTemplate = mongoTemplate;</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1200" w:right="4240" w:hanging="720"/>
        <w:rPr>
          <w:rFonts w:ascii="Noto Sans Mono CJK JP Regular"/>
        </w:rPr>
      </w:pPr>
      <w:r>
        <w:rPr>
          <w:rFonts w:ascii="Noto Sans Mono CJK JP Regular"/>
        </w:rPr>
        <w:t>public UserDetails loadUserByUsername(String username) throws UsernameNotFoundException {</w:t>
      </w:r>
    </w:p>
    <w:p>
      <w:pPr>
        <w:pStyle w:val="BodyText"/>
        <w:spacing w:line="139" w:lineRule="auto"/>
        <w:ind w:left="1560" w:right="460" w:hanging="720"/>
        <w:rPr>
          <w:rFonts w:ascii="Noto Sans Mono CJK JP Regular"/>
        </w:rPr>
      </w:pPr>
      <w:r>
        <w:rPr>
          <w:rFonts w:ascii="Noto Sans Mono CJK JP Regular"/>
        </w:rPr>
        <w:t>UserDetails user = mongoTemplate.findOne(new Query(Criteria.where("username").is(username)), User.class, "users");</w:t>
      </w:r>
    </w:p>
    <w:p>
      <w:pPr>
        <w:pStyle w:val="BodyText"/>
        <w:spacing w:line="186" w:lineRule="exact"/>
        <w:ind w:left="840"/>
        <w:rPr>
          <w:rFonts w:ascii="Noto Sans Mono CJK JP Regular"/>
        </w:rPr>
      </w:pPr>
      <w:r>
        <w:rPr>
          <w:rFonts w:ascii="Noto Sans Mono CJK JP Regular"/>
        </w:rPr>
        <w:t>if (user == null){</w:t>
      </w:r>
    </w:p>
    <w:p>
      <w:pPr>
        <w:pStyle w:val="BodyText"/>
        <w:spacing w:line="252" w:lineRule="exact"/>
        <w:ind w:left="1200"/>
        <w:rPr>
          <w:rFonts w:ascii="Noto Sans Mono CJK JP Regular"/>
        </w:rPr>
      </w:pPr>
      <w:r>
        <w:rPr>
          <w:rFonts w:ascii="Noto Sans Mono CJK JP Regular"/>
        </w:rPr>
        <w:t>throw new UsernameNotFoundException("Username "+username+ " not found.");</w:t>
      </w:r>
    </w:p>
    <w:p>
      <w:pPr>
        <w:pStyle w:val="BodyText"/>
        <w:spacing w:line="185" w:lineRule="exact"/>
        <w:ind w:left="840"/>
        <w:rPr>
          <w:rFonts w:ascii="Noto Sans Mono CJK JP Regular"/>
        </w:rPr>
      </w:pPr>
      <w:r>
        <w:rPr>
          <w:rFonts w:ascii="Noto Sans Mono CJK JP Regular"/>
        </w:rPr>
        <w:t>}</w:t>
      </w:r>
    </w:p>
    <w:p>
      <w:pPr>
        <w:pStyle w:val="BodyText"/>
        <w:spacing w:line="220" w:lineRule="exact"/>
        <w:ind w:left="840"/>
        <w:rPr>
          <w:rFonts w:ascii="Noto Sans Mono CJK JP Regular"/>
        </w:rPr>
      </w:pPr>
      <w:r>
        <w:rPr>
          <w:rFonts w:ascii="Noto Sans Mono CJK JP Regular"/>
        </w:rPr>
        <w:t>return user;</w:t>
      </w:r>
    </w:p>
    <w:p>
      <w:pPr>
        <w:pStyle w:val="BodyText"/>
        <w:spacing w:line="301" w:lineRule="exact"/>
        <w:ind w:left="480"/>
        <w:rPr>
          <w:rFonts w:ascii="Noto Sans Mono CJK JP Regular"/>
        </w:rPr>
      </w:pPr>
      <w:r>
        <w:rPr>
          <w:rFonts w:ascii="Noto Sans Mono CJK JP Regular"/>
        </w:rPr>
        <w:t>}</w:t>
      </w:r>
    </w:p>
    <w:p>
      <w:pPr>
        <w:pStyle w:val="BodyText"/>
        <w:spacing w:line="139" w:lineRule="auto" w:before="170"/>
        <w:ind w:left="840" w:right="5320" w:hanging="360"/>
        <w:rPr>
          <w:rFonts w:ascii="Noto Sans Mono CJK JP Regular"/>
        </w:rPr>
      </w:pPr>
      <w:r>
        <w:rPr>
          <w:rFonts w:ascii="Noto Sans Mono CJK JP Regular"/>
        </w:rPr>
        <w:t>public void createUser(UserDetails user) { mongoTemplate.insert(user, "users");</w:t>
      </w:r>
    </w:p>
    <w:p>
      <w:pPr>
        <w:pStyle w:val="BodyText"/>
        <w:spacing w:before="105"/>
        <w:ind w:left="480"/>
        <w:rPr>
          <w:rFonts w:ascii="Noto Sans Mono CJK JP Regular"/>
        </w:rPr>
      </w:pPr>
      <w:r>
        <w:rPr>
          <w:rFonts w:ascii="Noto Sans Mono CJK JP Regular"/>
        </w:rPr>
        <w:t>}</w:t>
      </w:r>
    </w:p>
    <w:p>
      <w:pPr>
        <w:pStyle w:val="BodyText"/>
        <w:spacing w:line="139" w:lineRule="auto" w:before="170"/>
        <w:ind w:left="840" w:right="4960" w:hanging="360"/>
        <w:rPr>
          <w:rFonts w:ascii="Noto Sans Mono CJK JP Regular"/>
        </w:rPr>
      </w:pPr>
      <w:r>
        <w:rPr>
          <w:rFonts w:ascii="Noto Sans Mono CJK JP Regular"/>
        </w:rPr>
        <w:t>public void updateUser(UserDetails user) { throw new UnsupportedOperationException();</w:t>
      </w:r>
    </w:p>
    <w:p>
      <w:pPr>
        <w:pStyle w:val="BodyText"/>
        <w:spacing w:line="268" w:lineRule="exact"/>
        <w:ind w:left="480"/>
        <w:rPr>
          <w:rFonts w:ascii="Noto Sans Mono CJK JP Regular"/>
        </w:rPr>
      </w:pPr>
      <w:r>
        <w:rPr>
          <w:rFonts w:ascii="Noto Sans Mono CJK JP Regular"/>
        </w:rPr>
        <w:t>}</w:t>
      </w:r>
    </w:p>
    <w:p>
      <w:pPr>
        <w:pStyle w:val="BodyText"/>
        <w:spacing w:line="139" w:lineRule="auto" w:before="170"/>
        <w:ind w:left="840" w:right="4979" w:hanging="360"/>
        <w:rPr>
          <w:rFonts w:ascii="Noto Sans Mono CJK JP Regular"/>
        </w:rPr>
      </w:pPr>
      <w:r>
        <w:rPr>
          <w:rFonts w:ascii="Noto Sans Mono CJK JP Regular"/>
        </w:rPr>
        <w:t>public void deleteUser(String username) { throw new UnsupportedOperationException();</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2980" w:hanging="360"/>
        <w:rPr>
          <w:rFonts w:ascii="Noto Sans Mono CJK JP Regular"/>
        </w:rPr>
      </w:pPr>
      <w:r>
        <w:rPr>
          <w:rFonts w:ascii="Noto Sans Mono CJK JP Regular"/>
        </w:rPr>
        <w:t>public void changePassword(String oldPassword, String newPassword) { throw new UnsupportedOperationException();</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4960" w:hanging="360"/>
        <w:rPr>
          <w:rFonts w:ascii="Noto Sans Mono CJK JP Regular"/>
        </w:rPr>
      </w:pPr>
      <w:r>
        <w:rPr>
          <w:rFonts w:ascii="Noto Sans Mono CJK JP Regular"/>
        </w:rPr>
        <w:t>public boolean userExists(String username) { throw new UnsupportedOperationException();</w:t>
      </w:r>
    </w:p>
    <w:p>
      <w:pPr>
        <w:pStyle w:val="BodyText"/>
        <w:spacing w:line="267"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line="180" w:lineRule="auto" w:before="125"/>
        <w:ind w:left="120" w:right="511" w:firstLine="360"/>
      </w:pPr>
      <w:r>
        <w:rPr>
          <w:spacing w:val="-5"/>
          <w:w w:val="110"/>
        </w:rPr>
        <w:t>You</w:t>
      </w:r>
      <w:r>
        <w:rPr>
          <w:spacing w:val="-31"/>
          <w:w w:val="110"/>
        </w:rPr>
        <w:t> </w:t>
      </w:r>
      <w:r>
        <w:rPr>
          <w:w w:val="110"/>
        </w:rPr>
        <w:t>can</w:t>
      </w:r>
      <w:r>
        <w:rPr>
          <w:spacing w:val="-31"/>
          <w:w w:val="110"/>
        </w:rPr>
        <w:t> </w:t>
      </w:r>
      <w:r>
        <w:rPr>
          <w:w w:val="110"/>
        </w:rPr>
        <w:t>see</w:t>
      </w:r>
      <w:r>
        <w:rPr>
          <w:spacing w:val="-31"/>
          <w:w w:val="110"/>
        </w:rPr>
        <w:t> </w:t>
      </w:r>
      <w:r>
        <w:rPr>
          <w:w w:val="110"/>
        </w:rPr>
        <w:t>that</w:t>
      </w:r>
      <w:r>
        <w:rPr>
          <w:spacing w:val="-30"/>
          <w:w w:val="110"/>
        </w:rPr>
        <w:t> </w:t>
      </w:r>
      <w:r>
        <w:rPr>
          <w:w w:val="110"/>
        </w:rPr>
        <w:t>Listing</w:t>
      </w:r>
      <w:r>
        <w:rPr>
          <w:spacing w:val="-31"/>
          <w:w w:val="110"/>
        </w:rPr>
        <w:t> </w:t>
      </w:r>
      <w:r>
        <w:rPr>
          <w:w w:val="110"/>
        </w:rPr>
        <w:t>8-14</w:t>
      </w:r>
      <w:r>
        <w:rPr>
          <w:spacing w:val="-31"/>
          <w:w w:val="110"/>
        </w:rPr>
        <w:t> </w:t>
      </w:r>
      <w:r>
        <w:rPr>
          <w:w w:val="110"/>
        </w:rPr>
        <w:t>added</w:t>
      </w:r>
      <w:r>
        <w:rPr>
          <w:spacing w:val="-30"/>
          <w:w w:val="110"/>
        </w:rPr>
        <w:t> </w:t>
      </w:r>
      <w:r>
        <w:rPr>
          <w:w w:val="110"/>
        </w:rPr>
        <w:t>the</w:t>
      </w:r>
      <w:r>
        <w:rPr>
          <w:spacing w:val="-31"/>
          <w:w w:val="110"/>
        </w:rPr>
        <w:t> </w:t>
      </w:r>
      <w:r>
        <w:rPr>
          <w:w w:val="110"/>
        </w:rPr>
        <w:t>method</w:t>
      </w:r>
      <w:r>
        <w:rPr>
          <w:spacing w:val="-31"/>
          <w:w w:val="110"/>
        </w:rPr>
        <w:t> </w:t>
      </w:r>
      <w:r>
        <w:rPr>
          <w:rFonts w:ascii="Noto Sans Mono CJK JP Regular"/>
          <w:w w:val="110"/>
        </w:rPr>
        <w:t>createUser</w:t>
      </w:r>
      <w:r>
        <w:rPr>
          <w:rFonts w:ascii="Noto Sans Mono CJK JP Regular"/>
          <w:spacing w:val="-80"/>
          <w:w w:val="110"/>
        </w:rPr>
        <w:t> </w:t>
      </w:r>
      <w:r>
        <w:rPr>
          <w:w w:val="110"/>
        </w:rPr>
        <w:t>to</w:t>
      </w:r>
      <w:r>
        <w:rPr>
          <w:spacing w:val="-31"/>
          <w:w w:val="110"/>
        </w:rPr>
        <w:t> </w:t>
      </w:r>
      <w:r>
        <w:rPr>
          <w:w w:val="110"/>
        </w:rPr>
        <w:t>the</w:t>
      </w:r>
      <w:r>
        <w:rPr>
          <w:spacing w:val="-30"/>
          <w:w w:val="110"/>
        </w:rPr>
        <w:t> </w:t>
      </w:r>
      <w:r>
        <w:rPr>
          <w:w w:val="110"/>
        </w:rPr>
        <w:t>class,</w:t>
      </w:r>
      <w:r>
        <w:rPr>
          <w:spacing w:val="-31"/>
          <w:w w:val="110"/>
        </w:rPr>
        <w:t> </w:t>
      </w:r>
      <w:r>
        <w:rPr>
          <w:w w:val="110"/>
        </w:rPr>
        <w:t>which</w:t>
      </w:r>
      <w:r>
        <w:rPr>
          <w:spacing w:val="-31"/>
          <w:w w:val="110"/>
        </w:rPr>
        <w:t> </w:t>
      </w:r>
      <w:r>
        <w:rPr>
          <w:w w:val="110"/>
        </w:rPr>
        <w:t>simply</w:t>
      </w:r>
      <w:r>
        <w:rPr>
          <w:spacing w:val="-30"/>
          <w:w w:val="110"/>
        </w:rPr>
        <w:t> </w:t>
      </w:r>
      <w:r>
        <w:rPr>
          <w:w w:val="110"/>
        </w:rPr>
        <w:t>uses</w:t>
      </w:r>
      <w:r>
        <w:rPr>
          <w:spacing w:val="-31"/>
          <w:w w:val="110"/>
        </w:rPr>
        <w:t> </w:t>
      </w:r>
      <w:r>
        <w:rPr>
          <w:w w:val="110"/>
        </w:rPr>
        <w:t>the</w:t>
      </w:r>
      <w:r>
        <w:rPr>
          <w:spacing w:val="-31"/>
          <w:w w:val="110"/>
        </w:rPr>
        <w:t> </w:t>
      </w:r>
      <w:r>
        <w:rPr>
          <w:rFonts w:ascii="Noto Sans Mono CJK JP Regular"/>
          <w:w w:val="110"/>
        </w:rPr>
        <w:t>MongoTemplate</w:t>
      </w:r>
      <w:r>
        <w:rPr>
          <w:rFonts w:ascii="Noto Sans Mono CJK JP Regular"/>
          <w:spacing w:val="-80"/>
          <w:w w:val="110"/>
        </w:rPr>
        <w:t> </w:t>
      </w:r>
      <w:r>
        <w:rPr>
          <w:w w:val="110"/>
        </w:rPr>
        <w:t>to store</w:t>
      </w:r>
      <w:r>
        <w:rPr>
          <w:spacing w:val="-18"/>
          <w:w w:val="110"/>
        </w:rPr>
        <w:t> </w:t>
      </w:r>
      <w:r>
        <w:rPr>
          <w:w w:val="110"/>
        </w:rPr>
        <w:t>the</w:t>
      </w:r>
      <w:r>
        <w:rPr>
          <w:spacing w:val="-18"/>
          <w:w w:val="110"/>
        </w:rPr>
        <w:t> </w:t>
      </w:r>
      <w:r>
        <w:rPr>
          <w:w w:val="110"/>
        </w:rPr>
        <w:t>user</w:t>
      </w:r>
      <w:r>
        <w:rPr>
          <w:spacing w:val="-17"/>
          <w:w w:val="110"/>
        </w:rPr>
        <w:t> </w:t>
      </w:r>
      <w:r>
        <w:rPr>
          <w:w w:val="110"/>
        </w:rPr>
        <w:t>in</w:t>
      </w:r>
      <w:r>
        <w:rPr>
          <w:spacing w:val="-18"/>
          <w:w w:val="110"/>
        </w:rPr>
        <w:t> </w:t>
      </w:r>
      <w:r>
        <w:rPr>
          <w:w w:val="110"/>
        </w:rPr>
        <w:t>one</w:t>
      </w:r>
      <w:r>
        <w:rPr>
          <w:spacing w:val="-17"/>
          <w:w w:val="110"/>
        </w:rPr>
        <w:t> </w:t>
      </w:r>
      <w:r>
        <w:rPr>
          <w:w w:val="110"/>
        </w:rPr>
        <w:t>line.</w:t>
      </w:r>
      <w:r>
        <w:rPr>
          <w:spacing w:val="-18"/>
          <w:w w:val="110"/>
        </w:rPr>
        <w:t> </w:t>
      </w:r>
      <w:r>
        <w:rPr>
          <w:w w:val="110"/>
        </w:rPr>
        <w:t>The</w:t>
      </w:r>
      <w:r>
        <w:rPr>
          <w:spacing w:val="-18"/>
          <w:w w:val="110"/>
        </w:rPr>
        <w:t> </w:t>
      </w:r>
      <w:r>
        <w:rPr>
          <w:w w:val="110"/>
        </w:rPr>
        <w:t>listing</w:t>
      </w:r>
      <w:r>
        <w:rPr>
          <w:spacing w:val="-17"/>
          <w:w w:val="110"/>
        </w:rPr>
        <w:t> </w:t>
      </w:r>
      <w:r>
        <w:rPr>
          <w:w w:val="110"/>
        </w:rPr>
        <w:t>also</w:t>
      </w:r>
      <w:r>
        <w:rPr>
          <w:spacing w:val="-18"/>
          <w:w w:val="110"/>
        </w:rPr>
        <w:t> </w:t>
      </w:r>
      <w:r>
        <w:rPr>
          <w:w w:val="110"/>
        </w:rPr>
        <w:t>has</w:t>
      </w:r>
      <w:r>
        <w:rPr>
          <w:spacing w:val="-17"/>
          <w:w w:val="110"/>
        </w:rPr>
        <w:t> </w:t>
      </w:r>
      <w:r>
        <w:rPr>
          <w:w w:val="110"/>
        </w:rPr>
        <w:t>a</w:t>
      </w:r>
      <w:r>
        <w:rPr>
          <w:spacing w:val="-18"/>
          <w:w w:val="110"/>
        </w:rPr>
        <w:t> </w:t>
      </w:r>
      <w:r>
        <w:rPr>
          <w:w w:val="110"/>
        </w:rPr>
        <w:t>lot</w:t>
      </w:r>
      <w:r>
        <w:rPr>
          <w:spacing w:val="-18"/>
          <w:w w:val="110"/>
        </w:rPr>
        <w:t> </w:t>
      </w:r>
      <w:r>
        <w:rPr>
          <w:w w:val="110"/>
        </w:rPr>
        <w:t>of</w:t>
      </w:r>
      <w:r>
        <w:rPr>
          <w:spacing w:val="-17"/>
          <w:w w:val="110"/>
        </w:rPr>
        <w:t> </w:t>
      </w:r>
      <w:r>
        <w:rPr>
          <w:w w:val="110"/>
        </w:rPr>
        <w:t>new</w:t>
      </w:r>
      <w:r>
        <w:rPr>
          <w:spacing w:val="-18"/>
          <w:w w:val="110"/>
        </w:rPr>
        <w:t> </w:t>
      </w:r>
      <w:r>
        <w:rPr>
          <w:w w:val="110"/>
        </w:rPr>
        <w:t>methods,</w:t>
      </w:r>
      <w:r>
        <w:rPr>
          <w:spacing w:val="-17"/>
          <w:w w:val="110"/>
        </w:rPr>
        <w:t> </w:t>
      </w:r>
      <w:r>
        <w:rPr>
          <w:w w:val="110"/>
        </w:rPr>
        <w:t>which</w:t>
      </w:r>
      <w:r>
        <w:rPr>
          <w:spacing w:val="-18"/>
          <w:w w:val="110"/>
        </w:rPr>
        <w:t> </w:t>
      </w:r>
      <w:r>
        <w:rPr>
          <w:w w:val="110"/>
        </w:rPr>
        <w:t>you</w:t>
      </w:r>
      <w:r>
        <w:rPr>
          <w:spacing w:val="-18"/>
          <w:w w:val="110"/>
        </w:rPr>
        <w:t> </w:t>
      </w:r>
      <w:r>
        <w:rPr>
          <w:w w:val="110"/>
        </w:rPr>
        <w:t>are</w:t>
      </w:r>
      <w:r>
        <w:rPr>
          <w:spacing w:val="-17"/>
          <w:w w:val="110"/>
        </w:rPr>
        <w:t> </w:t>
      </w:r>
      <w:r>
        <w:rPr>
          <w:w w:val="110"/>
        </w:rPr>
        <w:t>not</w:t>
      </w:r>
      <w:r>
        <w:rPr>
          <w:spacing w:val="-18"/>
          <w:w w:val="110"/>
        </w:rPr>
        <w:t> </w:t>
      </w:r>
      <w:r>
        <w:rPr>
          <w:w w:val="110"/>
        </w:rPr>
        <w:t>going</w:t>
      </w:r>
      <w:r>
        <w:rPr>
          <w:spacing w:val="-17"/>
          <w:w w:val="110"/>
        </w:rPr>
        <w:t> </w:t>
      </w:r>
      <w:r>
        <w:rPr>
          <w:w w:val="110"/>
        </w:rPr>
        <w:t>to</w:t>
      </w:r>
      <w:r>
        <w:rPr>
          <w:spacing w:val="-18"/>
          <w:w w:val="110"/>
        </w:rPr>
        <w:t> </w:t>
      </w:r>
      <w:r>
        <w:rPr>
          <w:w w:val="110"/>
        </w:rPr>
        <w:t>implement</w:t>
      </w:r>
      <w:r>
        <w:rPr>
          <w:spacing w:val="-18"/>
          <w:w w:val="110"/>
        </w:rPr>
        <w:t> </w:t>
      </w:r>
      <w:r>
        <w:rPr>
          <w:w w:val="110"/>
        </w:rPr>
        <w:t>but</w:t>
      </w:r>
      <w:r>
        <w:rPr>
          <w:spacing w:val="-17"/>
          <w:w w:val="110"/>
        </w:rPr>
        <w:t> </w:t>
      </w:r>
      <w:r>
        <w:rPr>
          <w:w w:val="110"/>
        </w:rPr>
        <w:t>which are</w:t>
      </w:r>
      <w:r>
        <w:rPr>
          <w:spacing w:val="-14"/>
          <w:w w:val="110"/>
        </w:rPr>
        <w:t> </w:t>
      </w:r>
      <w:r>
        <w:rPr>
          <w:w w:val="110"/>
        </w:rPr>
        <w:t>required</w:t>
      </w:r>
      <w:r>
        <w:rPr>
          <w:spacing w:val="-14"/>
          <w:w w:val="110"/>
        </w:rPr>
        <w:t> </w:t>
      </w:r>
      <w:r>
        <w:rPr>
          <w:w w:val="110"/>
        </w:rPr>
        <w:t>by</w:t>
      </w:r>
      <w:r>
        <w:rPr>
          <w:spacing w:val="-14"/>
          <w:w w:val="110"/>
        </w:rPr>
        <w:t> </w:t>
      </w:r>
      <w:r>
        <w:rPr>
          <w:w w:val="110"/>
        </w:rPr>
        <w:t>the</w:t>
      </w:r>
      <w:r>
        <w:rPr>
          <w:spacing w:val="-14"/>
          <w:w w:val="110"/>
        </w:rPr>
        <w:t> </w:t>
      </w:r>
      <w:r>
        <w:rPr>
          <w:rFonts w:ascii="Noto Sans Mono CJK JP Regular"/>
          <w:w w:val="110"/>
        </w:rPr>
        <w:t>UserDetailsManager</w:t>
      </w:r>
      <w:r>
        <w:rPr>
          <w:rFonts w:ascii="Noto Sans Mono CJK JP Regular"/>
          <w:spacing w:val="-63"/>
          <w:w w:val="110"/>
        </w:rPr>
        <w:t> </w:t>
      </w:r>
      <w:r>
        <w:rPr>
          <w:w w:val="110"/>
        </w:rPr>
        <w:t>interface.</w:t>
      </w:r>
    </w:p>
    <w:p>
      <w:pPr>
        <w:pStyle w:val="BodyText"/>
        <w:rPr>
          <w:sz w:val="20"/>
        </w:rPr>
      </w:pPr>
    </w:p>
    <w:p>
      <w:pPr>
        <w:pStyle w:val="BodyText"/>
        <w:rPr>
          <w:sz w:val="20"/>
        </w:rPr>
      </w:pPr>
    </w:p>
    <w:p>
      <w:pPr>
        <w:pStyle w:val="BodyText"/>
        <w:rPr>
          <w:sz w:val="20"/>
        </w:rPr>
      </w:pPr>
    </w:p>
    <w:p>
      <w:pPr>
        <w:pStyle w:val="BodyText"/>
        <w:spacing w:before="4"/>
        <w:rPr>
          <w:sz w:val="22"/>
        </w:rPr>
      </w:pPr>
    </w:p>
    <w:p>
      <w:pPr>
        <w:pStyle w:val="Heading6"/>
        <w:rPr>
          <w:rFonts w:ascii="Times New Roman"/>
        </w:rPr>
      </w:pPr>
      <w:r>
        <w:rPr>
          <w:rFonts w:ascii="Times New Roman"/>
        </w:rPr>
        <w:t>254</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39" w:id="250"/>
      <w:bookmarkEnd w:id="250"/>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7"/>
        <w:rPr>
          <w:rFonts w:ascii="Arial"/>
          <w:sz w:val="15"/>
        </w:rPr>
      </w:pPr>
    </w:p>
    <w:p>
      <w:pPr>
        <w:pStyle w:val="BodyText"/>
        <w:spacing w:before="96"/>
        <w:ind w:left="480"/>
      </w:pPr>
      <w:r>
        <w:rPr>
          <w:b/>
          <w:i/>
          <w:w w:val="105"/>
        </w:rPr>
        <w:t>Listing 8-15. </w:t>
      </w:r>
      <w:r>
        <w:rPr>
          <w:w w:val="105"/>
        </w:rPr>
        <w:t>Small Main Class to Insert One User in the MongoDB, Leveraging the MongoUserDetailsService</w:t>
      </w:r>
    </w:p>
    <w:p>
      <w:pPr>
        <w:pStyle w:val="BodyText"/>
        <w:spacing w:line="276" w:lineRule="auto" w:before="44"/>
        <w:ind w:left="480" w:right="6940"/>
        <w:rPr>
          <w:rFonts w:ascii="Noto Sans Mono CJK JP Regular"/>
        </w:rPr>
      </w:pPr>
      <w:r>
        <w:rPr>
          <w:rFonts w:ascii="Noto Sans Mono CJK JP Regular"/>
        </w:rPr>
        <w:t>package com.apress.pss; import java.util.Arrays;</w:t>
      </w:r>
    </w:p>
    <w:p>
      <w:pPr>
        <w:pStyle w:val="BodyText"/>
        <w:spacing w:line="301" w:lineRule="exact" w:before="2"/>
        <w:ind w:left="480"/>
        <w:rPr>
          <w:rFonts w:ascii="Noto Sans Mono CJK JP Regular"/>
        </w:rPr>
      </w:pPr>
      <w:r>
        <w:rPr>
          <w:rFonts w:ascii="Noto Sans Mono CJK JP Regular"/>
        </w:rPr>
        <w:t>import org.springframework.context.ApplicationContext;</w:t>
      </w:r>
    </w:p>
    <w:p>
      <w:pPr>
        <w:pStyle w:val="BodyText"/>
        <w:spacing w:line="139" w:lineRule="auto" w:before="31"/>
        <w:ind w:left="480" w:right="2350"/>
        <w:rPr>
          <w:rFonts w:ascii="Noto Sans Mono CJK JP Regular"/>
        </w:rPr>
      </w:pPr>
      <w:r>
        <w:rPr>
          <w:rFonts w:ascii="Noto Sans Mono CJK JP Regular"/>
        </w:rPr>
        <w:t>import org.springframework.context.support.FileSystemXmlApplicationContext; import org.springframework.security.core.GrantedAuthority;</w:t>
      </w:r>
    </w:p>
    <w:p>
      <w:pPr>
        <w:pStyle w:val="BodyText"/>
        <w:spacing w:line="139" w:lineRule="auto"/>
        <w:ind w:left="480" w:right="2440"/>
        <w:rPr>
          <w:rFonts w:ascii="Noto Sans Mono CJK JP Regular"/>
        </w:rPr>
      </w:pPr>
      <w:r>
        <w:rPr>
          <w:rFonts w:ascii="Noto Sans Mono CJK JP Regular"/>
        </w:rPr>
        <w:t>import org.springframework.security.core.authority.SimpleGrantedAuthority; import org.springframework.security.core.userdetails.User;</w:t>
      </w:r>
    </w:p>
    <w:p>
      <w:pPr>
        <w:pStyle w:val="BodyText"/>
        <w:spacing w:line="139" w:lineRule="auto"/>
        <w:ind w:left="480" w:right="2980"/>
        <w:rPr>
          <w:rFonts w:ascii="Noto Sans Mono CJK JP Regular"/>
        </w:rPr>
      </w:pPr>
      <w:r>
        <w:rPr>
          <w:rFonts w:ascii="Noto Sans Mono CJK JP Regular"/>
        </w:rPr>
        <w:t>import org.springframework.security.core.userdetails.UserDetails; import org.springframework.security.provisioning.UserDetailsManager;</w:t>
      </w:r>
    </w:p>
    <w:p>
      <w:pPr>
        <w:pStyle w:val="BodyText"/>
        <w:spacing w:line="301" w:lineRule="exact" w:before="100"/>
        <w:ind w:left="480"/>
        <w:rPr>
          <w:rFonts w:ascii="Noto Sans Mono CJK JP Regular"/>
        </w:rPr>
      </w:pPr>
      <w:r>
        <w:rPr>
          <w:rFonts w:ascii="Noto Sans Mono CJK JP Regular"/>
        </w:rPr>
        <w:t>public class UserInserter {</w:t>
      </w:r>
    </w:p>
    <w:p>
      <w:pPr>
        <w:pStyle w:val="BodyText"/>
        <w:spacing w:line="139" w:lineRule="auto" w:before="31"/>
        <w:ind w:left="1200" w:right="5230" w:hanging="360"/>
        <w:rPr>
          <w:rFonts w:ascii="Noto Sans Mono CJK JP Regular"/>
        </w:rPr>
      </w:pPr>
      <w:r>
        <w:rPr>
          <w:rFonts w:ascii="Noto Sans Mono CJK JP Regular"/>
        </w:rPr>
        <w:t>public static void main(String[] args){ ApplicationContext context =</w:t>
      </w:r>
    </w:p>
    <w:p>
      <w:pPr>
        <w:pStyle w:val="BodyText"/>
        <w:spacing w:line="139" w:lineRule="auto"/>
        <w:ind w:left="1200" w:right="1000" w:hanging="720"/>
        <w:rPr>
          <w:rFonts w:ascii="Noto Sans Mono CJK JP Regular"/>
        </w:rPr>
      </w:pPr>
      <w:r>
        <w:rPr>
          <w:rFonts w:ascii="Noto Sans Mono CJK JP Regular"/>
        </w:rPr>
        <w:t>new FileSystemXmlApplicationContext("//....../WEB-INF/applicationContext-security.xml"); UserDetailsManager userDetailsManager = context.getBean(UserDetailsManager.class); GrantedAuthority[] authorities =</w:t>
      </w:r>
    </w:p>
    <w:p>
      <w:pPr>
        <w:pStyle w:val="BodyText"/>
        <w:spacing w:line="139" w:lineRule="auto"/>
        <w:ind w:left="1200" w:right="1540" w:hanging="720"/>
        <w:rPr>
          <w:rFonts w:ascii="Noto Sans Mono CJK JP Regular"/>
        </w:rPr>
      </w:pPr>
      <w:r>
        <w:rPr>
          <w:rFonts w:ascii="Noto Sans Mono CJK JP Regular"/>
        </w:rPr>
        <w:t>new GrantedAuthority[] {new SimpleGrantedAuthority("ROLE_SCARVAREZ_MEMBER")}; UserDetails user = new User("car", "scarvarez", Arrays.asList(authorities)); userDetailsManager.createUser(user);</w:t>
      </w:r>
    </w:p>
    <w:p>
      <w:pPr>
        <w:pStyle w:val="BodyText"/>
        <w:spacing w:line="179"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5"/>
        <w:rPr>
          <w:rFonts w:ascii="Noto Sans Mono CJK JP Regular"/>
          <w:sz w:val="10"/>
        </w:rPr>
      </w:pPr>
    </w:p>
    <w:p>
      <w:pPr>
        <w:pStyle w:val="BodyText"/>
        <w:spacing w:line="153" w:lineRule="auto"/>
        <w:ind w:left="480" w:right="308" w:firstLine="360"/>
      </w:pPr>
      <w:r>
        <w:rPr>
          <w:w w:val="110"/>
        </w:rPr>
        <w:t>The</w:t>
      </w:r>
      <w:r>
        <w:rPr>
          <w:spacing w:val="-23"/>
          <w:w w:val="110"/>
        </w:rPr>
        <w:t> </w:t>
      </w:r>
      <w:r>
        <w:rPr>
          <w:w w:val="110"/>
        </w:rPr>
        <w:t>code</w:t>
      </w:r>
      <w:r>
        <w:rPr>
          <w:spacing w:val="-22"/>
          <w:w w:val="110"/>
        </w:rPr>
        <w:t> </w:t>
      </w:r>
      <w:r>
        <w:rPr>
          <w:w w:val="110"/>
        </w:rPr>
        <w:t>in</w:t>
      </w:r>
      <w:r>
        <w:rPr>
          <w:spacing w:val="-23"/>
          <w:w w:val="110"/>
        </w:rPr>
        <w:t> </w:t>
      </w:r>
      <w:r>
        <w:rPr>
          <w:w w:val="110"/>
        </w:rPr>
        <w:t>Listing</w:t>
      </w:r>
      <w:r>
        <w:rPr>
          <w:spacing w:val="-22"/>
          <w:w w:val="110"/>
        </w:rPr>
        <w:t> </w:t>
      </w:r>
      <w:r>
        <w:rPr>
          <w:w w:val="110"/>
        </w:rPr>
        <w:t>8-15</w:t>
      </w:r>
      <w:r>
        <w:rPr>
          <w:spacing w:val="-23"/>
          <w:w w:val="110"/>
        </w:rPr>
        <w:t> </w:t>
      </w:r>
      <w:r>
        <w:rPr>
          <w:w w:val="110"/>
        </w:rPr>
        <w:t>is</w:t>
      </w:r>
      <w:r>
        <w:rPr>
          <w:spacing w:val="-22"/>
          <w:w w:val="110"/>
        </w:rPr>
        <w:t> </w:t>
      </w:r>
      <w:r>
        <w:rPr>
          <w:w w:val="110"/>
        </w:rPr>
        <w:t>very</w:t>
      </w:r>
      <w:r>
        <w:rPr>
          <w:spacing w:val="-22"/>
          <w:w w:val="110"/>
        </w:rPr>
        <w:t> </w:t>
      </w:r>
      <w:r>
        <w:rPr>
          <w:w w:val="110"/>
        </w:rPr>
        <w:t>straightforward.</w:t>
      </w:r>
      <w:r>
        <w:rPr>
          <w:spacing w:val="-23"/>
          <w:w w:val="110"/>
        </w:rPr>
        <w:t> </w:t>
      </w:r>
      <w:r>
        <w:rPr>
          <w:spacing w:val="-5"/>
          <w:w w:val="110"/>
        </w:rPr>
        <w:t>You</w:t>
      </w:r>
      <w:r>
        <w:rPr>
          <w:spacing w:val="-22"/>
          <w:w w:val="110"/>
        </w:rPr>
        <w:t> </w:t>
      </w:r>
      <w:r>
        <w:rPr>
          <w:w w:val="110"/>
        </w:rPr>
        <w:t>are</w:t>
      </w:r>
      <w:r>
        <w:rPr>
          <w:spacing w:val="-23"/>
          <w:w w:val="110"/>
        </w:rPr>
        <w:t> </w:t>
      </w:r>
      <w:r>
        <w:rPr>
          <w:w w:val="110"/>
        </w:rPr>
        <w:t>creating</w:t>
      </w:r>
      <w:r>
        <w:rPr>
          <w:spacing w:val="-22"/>
          <w:w w:val="110"/>
        </w:rPr>
        <w:t> </w:t>
      </w:r>
      <w:r>
        <w:rPr>
          <w:w w:val="110"/>
        </w:rPr>
        <w:t>a</w:t>
      </w:r>
      <w:r>
        <w:rPr>
          <w:spacing w:val="-22"/>
          <w:w w:val="110"/>
        </w:rPr>
        <w:t> </w:t>
      </w:r>
      <w:r>
        <w:rPr>
          <w:w w:val="110"/>
        </w:rPr>
        <w:t>new</w:t>
      </w:r>
      <w:r>
        <w:rPr>
          <w:spacing w:val="-23"/>
          <w:w w:val="110"/>
        </w:rPr>
        <w:t> </w:t>
      </w:r>
      <w:r>
        <w:rPr>
          <w:w w:val="110"/>
        </w:rPr>
        <w:t>user</w:t>
      </w:r>
      <w:r>
        <w:rPr>
          <w:spacing w:val="-22"/>
          <w:w w:val="110"/>
        </w:rPr>
        <w:t> </w:t>
      </w:r>
      <w:r>
        <w:rPr>
          <w:w w:val="110"/>
        </w:rPr>
        <w:t>with</w:t>
      </w:r>
      <w:r>
        <w:rPr>
          <w:spacing w:val="-23"/>
          <w:w w:val="110"/>
        </w:rPr>
        <w:t> </w:t>
      </w:r>
      <w:r>
        <w:rPr>
          <w:w w:val="110"/>
        </w:rPr>
        <w:t>username</w:t>
      </w:r>
      <w:r>
        <w:rPr>
          <w:spacing w:val="-22"/>
          <w:w w:val="110"/>
        </w:rPr>
        <w:t> </w:t>
      </w:r>
      <w:r>
        <w:rPr>
          <w:spacing w:val="-10"/>
          <w:w w:val="110"/>
        </w:rPr>
        <w:t>“car”,</w:t>
      </w:r>
      <w:r>
        <w:rPr>
          <w:spacing w:val="-22"/>
          <w:w w:val="110"/>
        </w:rPr>
        <w:t> </w:t>
      </w:r>
      <w:r>
        <w:rPr>
          <w:w w:val="110"/>
        </w:rPr>
        <w:t>password </w:t>
      </w:r>
      <w:r>
        <w:rPr>
          <w:spacing w:val="-5"/>
          <w:w w:val="110"/>
        </w:rPr>
        <w:t>“scarvarez”, </w:t>
      </w:r>
      <w:r>
        <w:rPr>
          <w:w w:val="110"/>
        </w:rPr>
        <w:t>and the role </w:t>
      </w:r>
      <w:r>
        <w:rPr>
          <w:rFonts w:ascii="Noto Sans Mono CJK JP Regular" w:hAnsi="Noto Sans Mono CJK JP Regular"/>
          <w:w w:val="110"/>
        </w:rPr>
        <w:t>ROLE_SCARVAREZ_MEMBER</w:t>
      </w:r>
      <w:r>
        <w:rPr>
          <w:w w:val="110"/>
        </w:rPr>
        <w:t>. Then you are using your new </w:t>
      </w:r>
      <w:r>
        <w:rPr>
          <w:rFonts w:ascii="Noto Sans Mono CJK JP Regular" w:hAnsi="Noto Sans Mono CJK JP Regular"/>
          <w:w w:val="110"/>
        </w:rPr>
        <w:t>UserDetailsManager </w:t>
      </w:r>
      <w:r>
        <w:rPr>
          <w:w w:val="110"/>
        </w:rPr>
        <w:t>(the </w:t>
      </w:r>
      <w:r>
        <w:rPr>
          <w:rFonts w:ascii="Noto Sans Mono CJK JP Regular" w:hAnsi="Noto Sans Mono CJK JP Regular"/>
          <w:w w:val="110"/>
        </w:rPr>
        <w:t>MongoUserDetailsService</w:t>
      </w:r>
      <w:r>
        <w:rPr>
          <w:w w:val="110"/>
        </w:rPr>
        <w:t>)</w:t>
      </w:r>
      <w:r>
        <w:rPr>
          <w:spacing w:val="-29"/>
          <w:w w:val="110"/>
        </w:rPr>
        <w:t> </w:t>
      </w:r>
      <w:r>
        <w:rPr>
          <w:w w:val="110"/>
        </w:rPr>
        <w:t>implementation</w:t>
      </w:r>
      <w:r>
        <w:rPr>
          <w:spacing w:val="-29"/>
          <w:w w:val="110"/>
        </w:rPr>
        <w:t> </w:t>
      </w:r>
      <w:r>
        <w:rPr>
          <w:w w:val="110"/>
        </w:rPr>
        <w:t>to</w:t>
      </w:r>
      <w:r>
        <w:rPr>
          <w:spacing w:val="-29"/>
          <w:w w:val="110"/>
        </w:rPr>
        <w:t> </w:t>
      </w:r>
      <w:r>
        <w:rPr>
          <w:w w:val="110"/>
        </w:rPr>
        <w:t>store</w:t>
      </w:r>
      <w:r>
        <w:rPr>
          <w:spacing w:val="-29"/>
          <w:w w:val="110"/>
        </w:rPr>
        <w:t> </w:t>
      </w:r>
      <w:r>
        <w:rPr>
          <w:w w:val="110"/>
        </w:rPr>
        <w:t>the</w:t>
      </w:r>
      <w:r>
        <w:rPr>
          <w:spacing w:val="-29"/>
          <w:w w:val="110"/>
        </w:rPr>
        <w:t> </w:t>
      </w:r>
      <w:r>
        <w:rPr>
          <w:w w:val="110"/>
        </w:rPr>
        <w:t>user</w:t>
      </w:r>
      <w:r>
        <w:rPr>
          <w:spacing w:val="-28"/>
          <w:w w:val="110"/>
        </w:rPr>
        <w:t> </w:t>
      </w:r>
      <w:r>
        <w:rPr>
          <w:w w:val="110"/>
        </w:rPr>
        <w:t>in</w:t>
      </w:r>
      <w:r>
        <w:rPr>
          <w:spacing w:val="-29"/>
          <w:w w:val="110"/>
        </w:rPr>
        <w:t> </w:t>
      </w:r>
      <w:r>
        <w:rPr>
          <w:w w:val="110"/>
        </w:rPr>
        <w:t>the</w:t>
      </w:r>
      <w:r>
        <w:rPr>
          <w:spacing w:val="-29"/>
          <w:w w:val="110"/>
        </w:rPr>
        <w:t> </w:t>
      </w:r>
      <w:r>
        <w:rPr>
          <w:w w:val="110"/>
        </w:rPr>
        <w:t>Mongo</w:t>
      </w:r>
      <w:r>
        <w:rPr>
          <w:spacing w:val="-29"/>
          <w:w w:val="110"/>
        </w:rPr>
        <w:t> </w:t>
      </w:r>
      <w:r>
        <w:rPr>
          <w:w w:val="110"/>
        </w:rPr>
        <w:t>database.</w:t>
      </w:r>
      <w:r>
        <w:rPr>
          <w:spacing w:val="-29"/>
          <w:w w:val="110"/>
        </w:rPr>
        <w:t> </w:t>
      </w:r>
      <w:r>
        <w:rPr>
          <w:w w:val="110"/>
        </w:rPr>
        <w:t>This</w:t>
      </w:r>
      <w:r>
        <w:rPr>
          <w:spacing w:val="-29"/>
          <w:w w:val="110"/>
        </w:rPr>
        <w:t> </w:t>
      </w:r>
      <w:r>
        <w:rPr>
          <w:w w:val="110"/>
        </w:rPr>
        <w:t>is</w:t>
      </w:r>
      <w:r>
        <w:rPr>
          <w:spacing w:val="-28"/>
          <w:w w:val="110"/>
        </w:rPr>
        <w:t> </w:t>
      </w:r>
      <w:r>
        <w:rPr>
          <w:w w:val="110"/>
        </w:rPr>
        <w:t>so</w:t>
      </w:r>
      <w:r>
        <w:rPr>
          <w:spacing w:val="-29"/>
          <w:w w:val="110"/>
        </w:rPr>
        <w:t> </w:t>
      </w:r>
      <w:r>
        <w:rPr>
          <w:w w:val="110"/>
        </w:rPr>
        <w:t>that</w:t>
      </w:r>
      <w:r>
        <w:rPr>
          <w:spacing w:val="-29"/>
          <w:w w:val="110"/>
        </w:rPr>
        <w:t> </w:t>
      </w:r>
      <w:r>
        <w:rPr>
          <w:w w:val="110"/>
        </w:rPr>
        <w:t>you</w:t>
      </w:r>
      <w:r>
        <w:rPr>
          <w:spacing w:val="-29"/>
          <w:w w:val="110"/>
        </w:rPr>
        <w:t> </w:t>
      </w:r>
      <w:r>
        <w:rPr>
          <w:w w:val="110"/>
        </w:rPr>
        <w:t>have</w:t>
      </w:r>
      <w:r>
        <w:rPr>
          <w:spacing w:val="-29"/>
          <w:w w:val="110"/>
        </w:rPr>
        <w:t> </w:t>
      </w:r>
      <w:r>
        <w:rPr>
          <w:w w:val="110"/>
        </w:rPr>
        <w:t>a</w:t>
      </w:r>
      <w:r>
        <w:rPr>
          <w:spacing w:val="-29"/>
          <w:w w:val="110"/>
        </w:rPr>
        <w:t> </w:t>
      </w:r>
      <w:r>
        <w:rPr>
          <w:w w:val="110"/>
        </w:rPr>
        <w:t>user</w:t>
      </w:r>
    </w:p>
    <w:p>
      <w:pPr>
        <w:pStyle w:val="BodyText"/>
        <w:spacing w:line="185" w:lineRule="exact"/>
        <w:ind w:left="480"/>
      </w:pPr>
      <w:r>
        <w:rPr>
          <w:w w:val="105"/>
        </w:rPr>
        <w:t>for your tests. Run this main class as you would normally run any Java class with a main method to store the user.</w:t>
      </w:r>
    </w:p>
    <w:p>
      <w:pPr>
        <w:pStyle w:val="BodyText"/>
        <w:spacing w:line="254" w:lineRule="auto" w:before="13"/>
        <w:ind w:left="480" w:right="280"/>
      </w:pPr>
      <w:r>
        <w:rPr>
          <w:w w:val="110"/>
        </w:rPr>
        <w:t>After</w:t>
      </w:r>
      <w:r>
        <w:rPr>
          <w:spacing w:val="-22"/>
          <w:w w:val="110"/>
        </w:rPr>
        <w:t> </w:t>
      </w:r>
      <w:r>
        <w:rPr>
          <w:w w:val="110"/>
        </w:rPr>
        <w:t>running</w:t>
      </w:r>
      <w:r>
        <w:rPr>
          <w:spacing w:val="-21"/>
          <w:w w:val="110"/>
        </w:rPr>
        <w:t> </w:t>
      </w:r>
      <w:r>
        <w:rPr>
          <w:w w:val="110"/>
        </w:rPr>
        <w:t>this</w:t>
      </w:r>
      <w:r>
        <w:rPr>
          <w:spacing w:val="-21"/>
          <w:w w:val="110"/>
        </w:rPr>
        <w:t> </w:t>
      </w:r>
      <w:r>
        <w:rPr>
          <w:w w:val="110"/>
        </w:rPr>
        <w:t>class,</w:t>
      </w:r>
      <w:r>
        <w:rPr>
          <w:spacing w:val="-21"/>
          <w:w w:val="110"/>
        </w:rPr>
        <w:t> </w:t>
      </w:r>
      <w:r>
        <w:rPr>
          <w:w w:val="110"/>
        </w:rPr>
        <w:t>you</w:t>
      </w:r>
      <w:r>
        <w:rPr>
          <w:spacing w:val="-22"/>
          <w:w w:val="110"/>
        </w:rPr>
        <w:t> </w:t>
      </w:r>
      <w:r>
        <w:rPr>
          <w:w w:val="110"/>
        </w:rPr>
        <w:t>should</w:t>
      </w:r>
      <w:r>
        <w:rPr>
          <w:spacing w:val="-21"/>
          <w:w w:val="110"/>
        </w:rPr>
        <w:t> </w:t>
      </w:r>
      <w:r>
        <w:rPr>
          <w:w w:val="110"/>
        </w:rPr>
        <w:t>have</w:t>
      </w:r>
      <w:r>
        <w:rPr>
          <w:spacing w:val="-21"/>
          <w:w w:val="110"/>
        </w:rPr>
        <w:t> </w:t>
      </w:r>
      <w:r>
        <w:rPr>
          <w:w w:val="110"/>
        </w:rPr>
        <w:t>the</w:t>
      </w:r>
      <w:r>
        <w:rPr>
          <w:spacing w:val="-21"/>
          <w:w w:val="110"/>
        </w:rPr>
        <w:t> </w:t>
      </w:r>
      <w:r>
        <w:rPr>
          <w:w w:val="110"/>
        </w:rPr>
        <w:t>user</w:t>
      </w:r>
      <w:r>
        <w:rPr>
          <w:spacing w:val="-22"/>
          <w:w w:val="110"/>
        </w:rPr>
        <w:t> </w:t>
      </w:r>
      <w:r>
        <w:rPr>
          <w:w w:val="110"/>
        </w:rPr>
        <w:t>created</w:t>
      </w:r>
      <w:r>
        <w:rPr>
          <w:spacing w:val="-21"/>
          <w:w w:val="110"/>
        </w:rPr>
        <w:t> </w:t>
      </w:r>
      <w:r>
        <w:rPr>
          <w:w w:val="110"/>
        </w:rPr>
        <w:t>in</w:t>
      </w:r>
      <w:r>
        <w:rPr>
          <w:spacing w:val="-21"/>
          <w:w w:val="110"/>
        </w:rPr>
        <w:t> </w:t>
      </w:r>
      <w:r>
        <w:rPr>
          <w:w w:val="110"/>
        </w:rPr>
        <w:t>the</w:t>
      </w:r>
      <w:r>
        <w:rPr>
          <w:spacing w:val="-21"/>
          <w:w w:val="110"/>
        </w:rPr>
        <w:t> </w:t>
      </w:r>
      <w:r>
        <w:rPr>
          <w:w w:val="110"/>
        </w:rPr>
        <w:t>collection.</w:t>
      </w:r>
      <w:r>
        <w:rPr>
          <w:spacing w:val="-21"/>
          <w:w w:val="110"/>
        </w:rPr>
        <w:t> </w:t>
      </w:r>
      <w:r>
        <w:rPr>
          <w:spacing w:val="-5"/>
          <w:w w:val="110"/>
        </w:rPr>
        <w:t>You</w:t>
      </w:r>
      <w:r>
        <w:rPr>
          <w:spacing w:val="-22"/>
          <w:w w:val="110"/>
        </w:rPr>
        <w:t> </w:t>
      </w:r>
      <w:r>
        <w:rPr>
          <w:w w:val="110"/>
        </w:rPr>
        <w:t>can</w:t>
      </w:r>
      <w:r>
        <w:rPr>
          <w:spacing w:val="-21"/>
          <w:w w:val="110"/>
        </w:rPr>
        <w:t> </w:t>
      </w:r>
      <w:r>
        <w:rPr>
          <w:w w:val="110"/>
        </w:rPr>
        <w:t>check</w:t>
      </w:r>
      <w:r>
        <w:rPr>
          <w:spacing w:val="-21"/>
          <w:w w:val="110"/>
        </w:rPr>
        <w:t> </w:t>
      </w:r>
      <w:r>
        <w:rPr>
          <w:w w:val="110"/>
        </w:rPr>
        <w:t>this</w:t>
      </w:r>
      <w:r>
        <w:rPr>
          <w:spacing w:val="-21"/>
          <w:w w:val="110"/>
        </w:rPr>
        <w:t> </w:t>
      </w:r>
      <w:r>
        <w:rPr>
          <w:w w:val="110"/>
        </w:rPr>
        <w:t>out</w:t>
      </w:r>
      <w:r>
        <w:rPr>
          <w:spacing w:val="-22"/>
          <w:w w:val="110"/>
        </w:rPr>
        <w:t> </w:t>
      </w:r>
      <w:r>
        <w:rPr>
          <w:w w:val="110"/>
        </w:rPr>
        <w:t>by</w:t>
      </w:r>
      <w:r>
        <w:rPr>
          <w:spacing w:val="-21"/>
          <w:w w:val="110"/>
        </w:rPr>
        <w:t> </w:t>
      </w:r>
      <w:r>
        <w:rPr>
          <w:w w:val="110"/>
        </w:rPr>
        <w:t>completing</w:t>
      </w:r>
      <w:r>
        <w:rPr>
          <w:spacing w:val="-21"/>
          <w:w w:val="110"/>
        </w:rPr>
        <w:t> </w:t>
      </w:r>
      <w:r>
        <w:rPr>
          <w:w w:val="110"/>
        </w:rPr>
        <w:t>the following</w:t>
      </w:r>
      <w:r>
        <w:rPr>
          <w:spacing w:val="-13"/>
          <w:w w:val="110"/>
        </w:rPr>
        <w:t> </w:t>
      </w:r>
      <w:r>
        <w:rPr>
          <w:w w:val="110"/>
        </w:rPr>
        <w:t>steps:</w:t>
      </w:r>
    </w:p>
    <w:p>
      <w:pPr>
        <w:pStyle w:val="ListParagraph"/>
        <w:numPr>
          <w:ilvl w:val="0"/>
          <w:numId w:val="35"/>
        </w:numPr>
        <w:tabs>
          <w:tab w:pos="1415" w:val="left" w:leader="none"/>
          <w:tab w:pos="1416" w:val="left" w:leader="none"/>
        </w:tabs>
        <w:spacing w:line="240" w:lineRule="auto" w:before="120" w:after="0"/>
        <w:ind w:left="1416" w:right="0" w:hanging="360"/>
        <w:jc w:val="left"/>
        <w:rPr>
          <w:sz w:val="18"/>
        </w:rPr>
      </w:pPr>
      <w:r>
        <w:rPr>
          <w:w w:val="105"/>
          <w:sz w:val="18"/>
        </w:rPr>
        <w:t>Go</w:t>
      </w:r>
      <w:r>
        <w:rPr>
          <w:spacing w:val="-10"/>
          <w:w w:val="105"/>
          <w:sz w:val="18"/>
        </w:rPr>
        <w:t> </w:t>
      </w:r>
      <w:r>
        <w:rPr>
          <w:w w:val="105"/>
          <w:sz w:val="18"/>
        </w:rPr>
        <w:t>to</w:t>
      </w:r>
      <w:r>
        <w:rPr>
          <w:spacing w:val="-10"/>
          <w:w w:val="105"/>
          <w:sz w:val="18"/>
        </w:rPr>
        <w:t> </w:t>
      </w:r>
      <w:r>
        <w:rPr>
          <w:w w:val="105"/>
          <w:sz w:val="18"/>
        </w:rPr>
        <w:t>the</w:t>
      </w:r>
      <w:r>
        <w:rPr>
          <w:spacing w:val="-10"/>
          <w:w w:val="105"/>
          <w:sz w:val="18"/>
        </w:rPr>
        <w:t> </w:t>
      </w:r>
      <w:r>
        <w:rPr>
          <w:w w:val="105"/>
          <w:sz w:val="18"/>
        </w:rPr>
        <w:t>directory</w:t>
      </w:r>
      <w:r>
        <w:rPr>
          <w:spacing w:val="-10"/>
          <w:w w:val="105"/>
          <w:sz w:val="18"/>
        </w:rPr>
        <w:t> </w:t>
      </w:r>
      <w:r>
        <w:rPr>
          <w:w w:val="105"/>
          <w:sz w:val="18"/>
        </w:rPr>
        <w:t>where</w:t>
      </w:r>
      <w:r>
        <w:rPr>
          <w:spacing w:val="-10"/>
          <w:w w:val="105"/>
          <w:sz w:val="18"/>
        </w:rPr>
        <w:t> </w:t>
      </w:r>
      <w:r>
        <w:rPr>
          <w:w w:val="105"/>
          <w:sz w:val="18"/>
        </w:rPr>
        <w:t>MongoDB</w:t>
      </w:r>
      <w:r>
        <w:rPr>
          <w:spacing w:val="-10"/>
          <w:w w:val="105"/>
          <w:sz w:val="18"/>
        </w:rPr>
        <w:t> </w:t>
      </w:r>
      <w:r>
        <w:rPr>
          <w:w w:val="105"/>
          <w:sz w:val="18"/>
        </w:rPr>
        <w:t>was</w:t>
      </w:r>
      <w:r>
        <w:rPr>
          <w:spacing w:val="-10"/>
          <w:w w:val="105"/>
          <w:sz w:val="18"/>
        </w:rPr>
        <w:t> </w:t>
      </w:r>
      <w:r>
        <w:rPr>
          <w:w w:val="105"/>
          <w:sz w:val="18"/>
        </w:rPr>
        <w:t>installed.</w:t>
      </w:r>
    </w:p>
    <w:p>
      <w:pPr>
        <w:pStyle w:val="ListParagraph"/>
        <w:numPr>
          <w:ilvl w:val="0"/>
          <w:numId w:val="35"/>
        </w:numPr>
        <w:tabs>
          <w:tab w:pos="1415" w:val="left" w:leader="none"/>
          <w:tab w:pos="1416" w:val="left" w:leader="none"/>
        </w:tabs>
        <w:spacing w:line="361" w:lineRule="exact" w:before="35" w:after="0"/>
        <w:ind w:left="1416" w:right="0" w:hanging="360"/>
        <w:jc w:val="left"/>
        <w:rPr>
          <w:sz w:val="18"/>
        </w:rPr>
      </w:pPr>
      <w:r>
        <w:rPr>
          <w:w w:val="105"/>
          <w:sz w:val="18"/>
        </w:rPr>
        <w:t>Go</w:t>
      </w:r>
      <w:r>
        <w:rPr>
          <w:spacing w:val="-11"/>
          <w:w w:val="105"/>
          <w:sz w:val="18"/>
        </w:rPr>
        <w:t> </w:t>
      </w:r>
      <w:r>
        <w:rPr>
          <w:w w:val="105"/>
          <w:sz w:val="18"/>
        </w:rPr>
        <w:t>inside</w:t>
      </w:r>
      <w:r>
        <w:rPr>
          <w:spacing w:val="-10"/>
          <w:w w:val="105"/>
          <w:sz w:val="18"/>
        </w:rPr>
        <w:t> </w:t>
      </w:r>
      <w:r>
        <w:rPr>
          <w:w w:val="105"/>
          <w:sz w:val="18"/>
        </w:rPr>
        <w:t>the</w:t>
      </w:r>
      <w:r>
        <w:rPr>
          <w:spacing w:val="-10"/>
          <w:w w:val="105"/>
          <w:sz w:val="18"/>
        </w:rPr>
        <w:t> </w:t>
      </w:r>
      <w:r>
        <w:rPr>
          <w:rFonts w:ascii="Noto Sans Mono CJK JP Regular"/>
          <w:w w:val="105"/>
          <w:sz w:val="18"/>
        </w:rPr>
        <w:t>bin</w:t>
      </w:r>
      <w:r>
        <w:rPr>
          <w:rFonts w:ascii="Noto Sans Mono CJK JP Regular"/>
          <w:spacing w:val="-57"/>
          <w:w w:val="105"/>
          <w:sz w:val="18"/>
        </w:rPr>
        <w:t> </w:t>
      </w:r>
      <w:r>
        <w:rPr>
          <w:spacing w:val="-3"/>
          <w:w w:val="105"/>
          <w:sz w:val="18"/>
        </w:rPr>
        <w:t>folder.</w:t>
      </w:r>
    </w:p>
    <w:p>
      <w:pPr>
        <w:pStyle w:val="ListParagraph"/>
        <w:numPr>
          <w:ilvl w:val="0"/>
          <w:numId w:val="35"/>
        </w:numPr>
        <w:tabs>
          <w:tab w:pos="1415" w:val="left" w:leader="none"/>
          <w:tab w:pos="1416" w:val="left" w:leader="none"/>
        </w:tabs>
        <w:spacing w:line="361" w:lineRule="exact" w:before="0" w:after="0"/>
        <w:ind w:left="1416" w:right="0" w:hanging="360"/>
        <w:jc w:val="left"/>
        <w:rPr>
          <w:sz w:val="18"/>
        </w:rPr>
      </w:pPr>
      <w:r>
        <w:rPr>
          <w:w w:val="110"/>
          <w:sz w:val="18"/>
        </w:rPr>
        <w:t>Execute</w:t>
      </w:r>
      <w:r>
        <w:rPr>
          <w:spacing w:val="-14"/>
          <w:w w:val="110"/>
          <w:sz w:val="18"/>
        </w:rPr>
        <w:t> </w:t>
      </w:r>
      <w:r>
        <w:rPr>
          <w:w w:val="110"/>
          <w:sz w:val="18"/>
        </w:rPr>
        <w:t>the</w:t>
      </w:r>
      <w:r>
        <w:rPr>
          <w:spacing w:val="-13"/>
          <w:w w:val="110"/>
          <w:sz w:val="18"/>
        </w:rPr>
        <w:t> </w:t>
      </w:r>
      <w:r>
        <w:rPr>
          <w:rFonts w:ascii="Noto Sans Mono CJK JP Regular"/>
          <w:w w:val="110"/>
          <w:sz w:val="18"/>
        </w:rPr>
        <w:t>./mongo</w:t>
      </w:r>
      <w:r>
        <w:rPr>
          <w:rFonts w:ascii="Noto Sans Mono CJK JP Regular"/>
          <w:spacing w:val="-62"/>
          <w:w w:val="110"/>
          <w:sz w:val="18"/>
        </w:rPr>
        <w:t> </w:t>
      </w:r>
      <w:r>
        <w:rPr>
          <w:w w:val="110"/>
          <w:sz w:val="18"/>
        </w:rPr>
        <w:t>command.</w:t>
      </w:r>
    </w:p>
    <w:p>
      <w:pPr>
        <w:pStyle w:val="ListParagraph"/>
        <w:numPr>
          <w:ilvl w:val="0"/>
          <w:numId w:val="35"/>
        </w:numPr>
        <w:tabs>
          <w:tab w:pos="1415" w:val="left" w:leader="none"/>
          <w:tab w:pos="1416" w:val="left" w:leader="none"/>
        </w:tabs>
        <w:spacing w:line="240" w:lineRule="auto" w:before="56" w:after="0"/>
        <w:ind w:left="1416" w:right="0" w:hanging="360"/>
        <w:jc w:val="left"/>
        <w:rPr>
          <w:sz w:val="18"/>
        </w:rPr>
      </w:pPr>
      <w:r>
        <w:rPr>
          <w:w w:val="110"/>
          <w:sz w:val="18"/>
        </w:rPr>
        <w:t>Execute</w:t>
      </w:r>
      <w:r>
        <w:rPr>
          <w:spacing w:val="-14"/>
          <w:w w:val="110"/>
          <w:sz w:val="18"/>
        </w:rPr>
        <w:t> </w:t>
      </w:r>
      <w:r>
        <w:rPr>
          <w:w w:val="110"/>
          <w:sz w:val="18"/>
        </w:rPr>
        <w:t>the</w:t>
      </w:r>
      <w:r>
        <w:rPr>
          <w:spacing w:val="-13"/>
          <w:w w:val="110"/>
          <w:sz w:val="18"/>
        </w:rPr>
        <w:t> </w:t>
      </w:r>
      <w:r>
        <w:rPr>
          <w:w w:val="110"/>
          <w:sz w:val="18"/>
        </w:rPr>
        <w:t>commands</w:t>
      </w:r>
      <w:r>
        <w:rPr>
          <w:spacing w:val="-13"/>
          <w:w w:val="110"/>
          <w:sz w:val="18"/>
        </w:rPr>
        <w:t> </w:t>
      </w:r>
      <w:r>
        <w:rPr>
          <w:w w:val="110"/>
          <w:sz w:val="18"/>
        </w:rPr>
        <w:t>shown</w:t>
      </w:r>
      <w:r>
        <w:rPr>
          <w:spacing w:val="-13"/>
          <w:w w:val="110"/>
          <w:sz w:val="18"/>
        </w:rPr>
        <w:t> </w:t>
      </w:r>
      <w:r>
        <w:rPr>
          <w:w w:val="110"/>
          <w:sz w:val="18"/>
        </w:rPr>
        <w:t>in</w:t>
      </w:r>
      <w:r>
        <w:rPr>
          <w:spacing w:val="-13"/>
          <w:w w:val="110"/>
          <w:sz w:val="18"/>
        </w:rPr>
        <w:t> </w:t>
      </w:r>
      <w:r>
        <w:rPr>
          <w:w w:val="110"/>
          <w:sz w:val="18"/>
        </w:rPr>
        <w:t>Figure</w:t>
      </w:r>
      <w:r>
        <w:rPr>
          <w:spacing w:val="-13"/>
          <w:w w:val="110"/>
          <w:sz w:val="18"/>
        </w:rPr>
        <w:t> </w:t>
      </w:r>
      <w:r>
        <w:rPr>
          <w:color w:val="0000FF"/>
          <w:w w:val="110"/>
          <w:sz w:val="18"/>
        </w:rPr>
        <w:t>8-5</w:t>
      </w:r>
      <w:r>
        <w:rPr>
          <w:w w:val="110"/>
          <w:sz w:val="18"/>
        </w:rPr>
        <w:t>.</w:t>
      </w:r>
    </w:p>
    <w:p>
      <w:pPr>
        <w:pStyle w:val="BodyText"/>
        <w:spacing w:before="4"/>
        <w:rPr>
          <w:sz w:val="25"/>
        </w:rPr>
      </w:pPr>
      <w:r>
        <w:rPr/>
        <w:drawing>
          <wp:anchor distT="0" distB="0" distL="0" distR="0" allowOverlap="1" layoutInCell="1" locked="0" behindDoc="0" simplePos="0" relativeHeight="10352">
            <wp:simplePos x="0" y="0"/>
            <wp:positionH relativeFrom="page">
              <wp:posOffset>685800</wp:posOffset>
            </wp:positionH>
            <wp:positionV relativeFrom="paragraph">
              <wp:posOffset>210175</wp:posOffset>
            </wp:positionV>
            <wp:extent cx="5032405" cy="957072"/>
            <wp:effectExtent l="0" t="0" r="0" b="0"/>
            <wp:wrapTopAndBottom/>
            <wp:docPr id="179" name="image191.png" descr=""/>
            <wp:cNvGraphicFramePr>
              <a:graphicFrameLocks noChangeAspect="1"/>
            </wp:cNvGraphicFramePr>
            <a:graphic>
              <a:graphicData uri="http://schemas.openxmlformats.org/drawingml/2006/picture">
                <pic:pic>
                  <pic:nvPicPr>
                    <pic:cNvPr id="180" name="image191.png"/>
                    <pic:cNvPicPr/>
                  </pic:nvPicPr>
                  <pic:blipFill>
                    <a:blip r:embed="rId273" cstate="print"/>
                    <a:stretch>
                      <a:fillRect/>
                    </a:stretch>
                  </pic:blipFill>
                  <pic:spPr>
                    <a:xfrm>
                      <a:off x="0" y="0"/>
                      <a:ext cx="5032405" cy="957072"/>
                    </a:xfrm>
                    <a:prstGeom prst="rect">
                      <a:avLst/>
                    </a:prstGeom>
                  </pic:spPr>
                </pic:pic>
              </a:graphicData>
            </a:graphic>
          </wp:anchor>
        </w:drawing>
      </w:r>
    </w:p>
    <w:p>
      <w:pPr>
        <w:pStyle w:val="BodyText"/>
        <w:spacing w:before="7"/>
        <w:rPr>
          <w:sz w:val="17"/>
        </w:rPr>
      </w:pPr>
    </w:p>
    <w:p>
      <w:pPr>
        <w:spacing w:before="0"/>
        <w:ind w:left="480" w:right="0" w:firstLine="0"/>
        <w:jc w:val="left"/>
        <w:rPr>
          <w:i/>
          <w:sz w:val="18"/>
        </w:rPr>
      </w:pPr>
      <w:r>
        <w:rPr>
          <w:b/>
          <w:i/>
          <w:w w:val="105"/>
          <w:sz w:val="18"/>
        </w:rPr>
        <w:t>Figure 8-5. </w:t>
      </w:r>
      <w:r>
        <w:rPr>
          <w:i/>
          <w:w w:val="105"/>
          <w:sz w:val="18"/>
        </w:rPr>
        <w:t>MongoDB looking at the newly created user</w:t>
      </w:r>
    </w:p>
    <w:p>
      <w:pPr>
        <w:pStyle w:val="BodyText"/>
        <w:rPr>
          <w:i/>
          <w:sz w:val="20"/>
        </w:rPr>
      </w:pPr>
    </w:p>
    <w:p>
      <w:pPr>
        <w:pStyle w:val="BodyText"/>
        <w:rPr>
          <w:i/>
          <w:sz w:val="20"/>
        </w:rPr>
      </w:pPr>
    </w:p>
    <w:p>
      <w:pPr>
        <w:pStyle w:val="BodyText"/>
        <w:rPr>
          <w:i/>
          <w:sz w:val="20"/>
        </w:rPr>
      </w:pPr>
    </w:p>
    <w:p>
      <w:pPr>
        <w:pStyle w:val="BodyText"/>
        <w:spacing w:before="5"/>
        <w:rPr>
          <w:i/>
          <w:sz w:val="24"/>
        </w:rPr>
      </w:pPr>
    </w:p>
    <w:p>
      <w:pPr>
        <w:pStyle w:val="Heading6"/>
        <w:ind w:left="310" w:right="118"/>
        <w:jc w:val="right"/>
        <w:rPr>
          <w:rFonts w:ascii="Times New Roman"/>
        </w:rPr>
      </w:pPr>
      <w:r>
        <w:rPr>
          <w:rFonts w:ascii="Times New Roman"/>
        </w:rPr>
        <w:t>255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40" w:id="251"/>
      <w:bookmarkEnd w:id="251"/>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6"/>
        <w:rPr>
          <w:rFonts w:ascii="Arial"/>
          <w:sz w:val="16"/>
        </w:rPr>
      </w:pPr>
    </w:p>
    <w:p>
      <w:pPr>
        <w:pStyle w:val="BodyText"/>
        <w:spacing w:line="139" w:lineRule="auto" w:before="102"/>
        <w:ind w:left="120" w:right="600"/>
      </w:pPr>
      <w:r>
        <w:rPr>
          <w:w w:val="105"/>
        </w:rPr>
        <w:t>The application is ready to go; start it with </w:t>
      </w:r>
      <w:r>
        <w:rPr>
          <w:rFonts w:ascii="Noto Sans Mono CJK JP Regular" w:hAnsi="Noto Sans Mono CJK JP Regular"/>
          <w:w w:val="105"/>
        </w:rPr>
        <w:t>mvn jetty:run </w:t>
      </w:r>
      <w:r>
        <w:rPr>
          <w:w w:val="105"/>
        </w:rPr>
        <w:t>and give it a </w:t>
      </w:r>
      <w:r>
        <w:rPr>
          <w:spacing w:val="-3"/>
          <w:w w:val="105"/>
        </w:rPr>
        <w:t>go. </w:t>
      </w:r>
      <w:r>
        <w:rPr>
          <w:w w:val="105"/>
        </w:rPr>
        <w:t>If you visit the URL </w:t>
      </w:r>
      <w:r>
        <w:rPr>
          <w:rFonts w:ascii="Noto Sans Mono CJK JP Regular" w:hAnsi="Noto Sans Mono CJK JP Regular"/>
          <w:color w:val="0000FF"/>
          <w:w w:val="105"/>
        </w:rPr>
        <w:t>http://localhost:8080/hello</w:t>
      </w:r>
      <w:r>
        <w:rPr>
          <w:w w:val="105"/>
        </w:rPr>
        <w:t>, you will be prompted for the username and password. By introducing </w:t>
      </w:r>
      <w:r>
        <w:rPr>
          <w:spacing w:val="-3"/>
          <w:w w:val="105"/>
        </w:rPr>
        <w:t>“car” </w:t>
      </w:r>
      <w:r>
        <w:rPr>
          <w:w w:val="105"/>
        </w:rPr>
        <w:t>and </w:t>
      </w:r>
      <w:r>
        <w:rPr>
          <w:spacing w:val="-5"/>
          <w:w w:val="105"/>
        </w:rPr>
        <w:t>“scarvarez”,</w:t>
      </w:r>
      <w:r>
        <w:rPr>
          <w:spacing w:val="-15"/>
          <w:w w:val="105"/>
        </w:rPr>
        <w:t> </w:t>
      </w:r>
      <w:r>
        <w:rPr>
          <w:w w:val="105"/>
        </w:rPr>
        <w:t>respectively,</w:t>
      </w:r>
      <w:r>
        <w:rPr>
          <w:spacing w:val="-14"/>
          <w:w w:val="105"/>
        </w:rPr>
        <w:t> </w:t>
      </w:r>
      <w:r>
        <w:rPr>
          <w:w w:val="105"/>
        </w:rPr>
        <w:t>and</w:t>
      </w:r>
      <w:r>
        <w:rPr>
          <w:spacing w:val="-14"/>
          <w:w w:val="105"/>
        </w:rPr>
        <w:t> </w:t>
      </w:r>
      <w:r>
        <w:rPr>
          <w:w w:val="105"/>
        </w:rPr>
        <w:t>navigating</w:t>
      </w:r>
      <w:r>
        <w:rPr>
          <w:spacing w:val="-14"/>
          <w:w w:val="105"/>
        </w:rPr>
        <w:t> </w:t>
      </w:r>
      <w:r>
        <w:rPr>
          <w:w w:val="105"/>
        </w:rPr>
        <w:t>to</w:t>
      </w:r>
      <w:r>
        <w:rPr>
          <w:spacing w:val="-14"/>
          <w:w w:val="105"/>
        </w:rPr>
        <w:t> </w:t>
      </w:r>
      <w:r>
        <w:rPr>
          <w:w w:val="105"/>
        </w:rPr>
        <w:t>the</w:t>
      </w:r>
      <w:r>
        <w:rPr>
          <w:spacing w:val="-14"/>
          <w:w w:val="105"/>
        </w:rPr>
        <w:t> </w:t>
      </w:r>
      <w:r>
        <w:rPr>
          <w:w w:val="105"/>
        </w:rPr>
        <w:t>URL</w:t>
      </w:r>
      <w:r>
        <w:rPr>
          <w:spacing w:val="-14"/>
          <w:w w:val="105"/>
        </w:rPr>
        <w:t> </w:t>
      </w:r>
      <w:r>
        <w:rPr>
          <w:rFonts w:ascii="Noto Sans Mono CJK JP Regular" w:hAnsi="Noto Sans Mono CJK JP Regular"/>
          <w:color w:val="0000FF"/>
          <w:w w:val="105"/>
        </w:rPr>
        <w:t>http://localhost:8080/hello</w:t>
      </w:r>
      <w:r>
        <w:rPr>
          <w:w w:val="105"/>
        </w:rPr>
        <w:t>,</w:t>
      </w:r>
      <w:r>
        <w:rPr>
          <w:spacing w:val="-14"/>
          <w:w w:val="105"/>
        </w:rPr>
        <w:t> </w:t>
      </w:r>
      <w:r>
        <w:rPr>
          <w:w w:val="105"/>
        </w:rPr>
        <w:t>you</w:t>
      </w:r>
      <w:r>
        <w:rPr>
          <w:spacing w:val="-14"/>
          <w:w w:val="105"/>
        </w:rPr>
        <w:t> </w:t>
      </w:r>
      <w:r>
        <w:rPr>
          <w:w w:val="105"/>
        </w:rPr>
        <w:t>should</w:t>
      </w:r>
      <w:r>
        <w:rPr>
          <w:spacing w:val="-14"/>
          <w:w w:val="105"/>
        </w:rPr>
        <w:t> </w:t>
      </w:r>
      <w:r>
        <w:rPr>
          <w:w w:val="105"/>
        </w:rPr>
        <w:t>be</w:t>
      </w:r>
      <w:r>
        <w:rPr>
          <w:spacing w:val="-14"/>
          <w:w w:val="105"/>
        </w:rPr>
        <w:t> </w:t>
      </w:r>
      <w:r>
        <w:rPr>
          <w:w w:val="105"/>
        </w:rPr>
        <w:t>able</w:t>
      </w:r>
      <w:r>
        <w:rPr>
          <w:spacing w:val="-14"/>
          <w:w w:val="105"/>
        </w:rPr>
        <w:t> </w:t>
      </w:r>
      <w:r>
        <w:rPr>
          <w:w w:val="105"/>
        </w:rPr>
        <w:t>to</w:t>
      </w:r>
      <w:r>
        <w:rPr>
          <w:spacing w:val="-14"/>
          <w:w w:val="105"/>
        </w:rPr>
        <w:t> </w:t>
      </w:r>
      <w:r>
        <w:rPr>
          <w:w w:val="105"/>
        </w:rPr>
        <w:t>access</w:t>
      </w:r>
      <w:r>
        <w:rPr>
          <w:spacing w:val="-14"/>
          <w:w w:val="105"/>
        </w:rPr>
        <w:t> </w:t>
      </w:r>
      <w:r>
        <w:rPr>
          <w:w w:val="105"/>
        </w:rPr>
        <w:t>the</w:t>
      </w:r>
    </w:p>
    <w:p>
      <w:pPr>
        <w:pStyle w:val="BodyText"/>
        <w:spacing w:line="189" w:lineRule="exact"/>
        <w:ind w:left="120"/>
      </w:pPr>
      <w:r>
        <w:rPr>
          <w:w w:val="105"/>
        </w:rPr>
        <w:t>“Hello World” message page, which is shown in Figure </w:t>
      </w:r>
      <w:r>
        <w:rPr>
          <w:color w:val="0000FF"/>
          <w:w w:val="105"/>
        </w:rPr>
        <w:t>8-6</w:t>
      </w:r>
      <w:r>
        <w:rPr>
          <w:w w:val="105"/>
        </w:rPr>
        <w:t>.</w:t>
      </w:r>
    </w:p>
    <w:p>
      <w:pPr>
        <w:pStyle w:val="BodyText"/>
        <w:rPr>
          <w:sz w:val="24"/>
        </w:rPr>
      </w:pPr>
      <w:r>
        <w:rPr/>
        <w:drawing>
          <wp:anchor distT="0" distB="0" distL="0" distR="0" allowOverlap="1" layoutInCell="1" locked="0" behindDoc="0" simplePos="0" relativeHeight="10376">
            <wp:simplePos x="0" y="0"/>
            <wp:positionH relativeFrom="page">
              <wp:posOffset>457200</wp:posOffset>
            </wp:positionH>
            <wp:positionV relativeFrom="paragraph">
              <wp:posOffset>200193</wp:posOffset>
            </wp:positionV>
            <wp:extent cx="3363180" cy="987551"/>
            <wp:effectExtent l="0" t="0" r="0" b="0"/>
            <wp:wrapTopAndBottom/>
            <wp:docPr id="181" name="image192.jpeg" descr=""/>
            <wp:cNvGraphicFramePr>
              <a:graphicFrameLocks noChangeAspect="1"/>
            </wp:cNvGraphicFramePr>
            <a:graphic>
              <a:graphicData uri="http://schemas.openxmlformats.org/drawingml/2006/picture">
                <pic:pic>
                  <pic:nvPicPr>
                    <pic:cNvPr id="182" name="image192.jpeg"/>
                    <pic:cNvPicPr/>
                  </pic:nvPicPr>
                  <pic:blipFill>
                    <a:blip r:embed="rId274" cstate="print"/>
                    <a:stretch>
                      <a:fillRect/>
                    </a:stretch>
                  </pic:blipFill>
                  <pic:spPr>
                    <a:xfrm>
                      <a:off x="0" y="0"/>
                      <a:ext cx="3363180" cy="987551"/>
                    </a:xfrm>
                    <a:prstGeom prst="rect">
                      <a:avLst/>
                    </a:prstGeom>
                  </pic:spPr>
                </pic:pic>
              </a:graphicData>
            </a:graphic>
          </wp:anchor>
        </w:drawing>
      </w:r>
    </w:p>
    <w:p>
      <w:pPr>
        <w:pStyle w:val="BodyText"/>
        <w:spacing w:before="3"/>
        <w:rPr>
          <w:sz w:val="17"/>
        </w:rPr>
      </w:pPr>
    </w:p>
    <w:p>
      <w:pPr>
        <w:spacing w:before="0"/>
        <w:ind w:left="120" w:right="0" w:firstLine="0"/>
        <w:jc w:val="left"/>
        <w:rPr>
          <w:i/>
          <w:sz w:val="18"/>
        </w:rPr>
      </w:pPr>
      <w:r>
        <w:rPr>
          <w:b/>
          <w:i/>
          <w:sz w:val="18"/>
        </w:rPr>
        <w:t>Figure 8-6. </w:t>
      </w:r>
      <w:r>
        <w:rPr>
          <w:i/>
          <w:sz w:val="18"/>
        </w:rPr>
        <w:t>The “Hello World” page</w:t>
      </w:r>
    </w:p>
    <w:p>
      <w:pPr>
        <w:pStyle w:val="BodyText"/>
        <w:spacing w:before="5"/>
        <w:rPr>
          <w:i/>
          <w:sz w:val="24"/>
        </w:rPr>
      </w:pPr>
    </w:p>
    <w:p>
      <w:pPr>
        <w:pStyle w:val="BodyText"/>
        <w:spacing w:line="139" w:lineRule="auto"/>
        <w:ind w:left="120" w:right="522" w:firstLine="360"/>
      </w:pPr>
      <w:r>
        <w:rPr>
          <w:w w:val="105"/>
        </w:rPr>
        <w:t>So</w:t>
      </w:r>
      <w:r>
        <w:rPr>
          <w:spacing w:val="-7"/>
          <w:w w:val="105"/>
        </w:rPr>
        <w:t> </w:t>
      </w:r>
      <w:r>
        <w:rPr>
          <w:w w:val="105"/>
        </w:rPr>
        <w:t>you</w:t>
      </w:r>
      <w:r>
        <w:rPr>
          <w:spacing w:val="-7"/>
          <w:w w:val="105"/>
        </w:rPr>
        <w:t> </w:t>
      </w:r>
      <w:r>
        <w:rPr>
          <w:w w:val="105"/>
        </w:rPr>
        <w:t>have</w:t>
      </w:r>
      <w:r>
        <w:rPr>
          <w:spacing w:val="-7"/>
          <w:w w:val="105"/>
        </w:rPr>
        <w:t> </w:t>
      </w:r>
      <w:r>
        <w:rPr>
          <w:w w:val="105"/>
        </w:rPr>
        <w:t>created</w:t>
      </w:r>
      <w:r>
        <w:rPr>
          <w:spacing w:val="-6"/>
          <w:w w:val="105"/>
        </w:rPr>
        <w:t> </w:t>
      </w:r>
      <w:r>
        <w:rPr>
          <w:w w:val="105"/>
        </w:rPr>
        <w:t>a</w:t>
      </w:r>
      <w:r>
        <w:rPr>
          <w:spacing w:val="-7"/>
          <w:w w:val="105"/>
        </w:rPr>
        <w:t> </w:t>
      </w:r>
      <w:r>
        <w:rPr>
          <w:w w:val="105"/>
        </w:rPr>
        <w:t>new</w:t>
      </w:r>
      <w:r>
        <w:rPr>
          <w:spacing w:val="-7"/>
          <w:w w:val="105"/>
        </w:rPr>
        <w:t> </w:t>
      </w:r>
      <w:r>
        <w:rPr>
          <w:rFonts w:ascii="Noto Sans Mono CJK JP Regular"/>
          <w:w w:val="105"/>
        </w:rPr>
        <w:t>UserDetailsService</w:t>
      </w:r>
      <w:r>
        <w:rPr>
          <w:rFonts w:ascii="Noto Sans Mono CJK JP Regular"/>
          <w:spacing w:val="-54"/>
          <w:w w:val="105"/>
        </w:rPr>
        <w:t> </w:t>
      </w:r>
      <w:r>
        <w:rPr>
          <w:w w:val="105"/>
        </w:rPr>
        <w:t>implementation</w:t>
      </w:r>
      <w:r>
        <w:rPr>
          <w:spacing w:val="-6"/>
          <w:w w:val="105"/>
        </w:rPr>
        <w:t> </w:t>
      </w:r>
      <w:r>
        <w:rPr>
          <w:w w:val="105"/>
        </w:rPr>
        <w:t>backed</w:t>
      </w:r>
      <w:r>
        <w:rPr>
          <w:spacing w:val="-7"/>
          <w:w w:val="105"/>
        </w:rPr>
        <w:t> </w:t>
      </w:r>
      <w:r>
        <w:rPr>
          <w:w w:val="105"/>
        </w:rPr>
        <w:t>up</w:t>
      </w:r>
      <w:r>
        <w:rPr>
          <w:spacing w:val="-7"/>
          <w:w w:val="105"/>
        </w:rPr>
        <w:t> </w:t>
      </w:r>
      <w:r>
        <w:rPr>
          <w:w w:val="105"/>
        </w:rPr>
        <w:t>by</w:t>
      </w:r>
      <w:r>
        <w:rPr>
          <w:spacing w:val="-6"/>
          <w:w w:val="105"/>
        </w:rPr>
        <w:t> </w:t>
      </w:r>
      <w:r>
        <w:rPr>
          <w:w w:val="105"/>
        </w:rPr>
        <w:t>MongoDB,</w:t>
      </w:r>
      <w:r>
        <w:rPr>
          <w:spacing w:val="-7"/>
          <w:w w:val="105"/>
        </w:rPr>
        <w:t> </w:t>
      </w:r>
      <w:r>
        <w:rPr>
          <w:w w:val="105"/>
        </w:rPr>
        <w:t>and</w:t>
      </w:r>
      <w:r>
        <w:rPr>
          <w:spacing w:val="-7"/>
          <w:w w:val="105"/>
        </w:rPr>
        <w:t> </w:t>
      </w:r>
      <w:r>
        <w:rPr>
          <w:w w:val="105"/>
        </w:rPr>
        <w:t>you</w:t>
      </w:r>
      <w:r>
        <w:rPr>
          <w:spacing w:val="-6"/>
          <w:w w:val="105"/>
        </w:rPr>
        <w:t> </w:t>
      </w:r>
      <w:r>
        <w:rPr>
          <w:w w:val="105"/>
        </w:rPr>
        <w:t>are</w:t>
      </w:r>
      <w:r>
        <w:rPr>
          <w:spacing w:val="-7"/>
          <w:w w:val="105"/>
        </w:rPr>
        <w:t> </w:t>
      </w:r>
      <w:r>
        <w:rPr>
          <w:w w:val="105"/>
        </w:rPr>
        <w:t>using</w:t>
      </w:r>
      <w:r>
        <w:rPr>
          <w:spacing w:val="-7"/>
          <w:w w:val="105"/>
        </w:rPr>
        <w:t> </w:t>
      </w:r>
      <w:r>
        <w:rPr>
          <w:w w:val="105"/>
        </w:rPr>
        <w:t>it</w:t>
      </w:r>
      <w:r>
        <w:rPr>
          <w:spacing w:val="-7"/>
          <w:w w:val="105"/>
        </w:rPr>
        <w:t> </w:t>
      </w:r>
      <w:r>
        <w:rPr>
          <w:w w:val="105"/>
        </w:rPr>
        <w:t>in the</w:t>
      </w:r>
      <w:r>
        <w:rPr>
          <w:spacing w:val="-11"/>
          <w:w w:val="105"/>
        </w:rPr>
        <w:t> </w:t>
      </w:r>
      <w:r>
        <w:rPr>
          <w:rFonts w:ascii="Noto Sans Mono CJK JP Regular"/>
          <w:w w:val="105"/>
        </w:rPr>
        <w:t>AuthenticationProvider</w:t>
      </w:r>
      <w:r>
        <w:rPr>
          <w:rFonts w:ascii="Noto Sans Mono CJK JP Regular"/>
          <w:spacing w:val="-58"/>
          <w:w w:val="105"/>
        </w:rPr>
        <w:t> </w:t>
      </w:r>
      <w:r>
        <w:rPr>
          <w:w w:val="105"/>
        </w:rPr>
        <w:t>to</w:t>
      </w:r>
      <w:r>
        <w:rPr>
          <w:spacing w:val="-10"/>
          <w:w w:val="105"/>
        </w:rPr>
        <w:t> </w:t>
      </w:r>
      <w:r>
        <w:rPr>
          <w:w w:val="105"/>
        </w:rPr>
        <w:t>retrieve</w:t>
      </w:r>
      <w:r>
        <w:rPr>
          <w:spacing w:val="-10"/>
          <w:w w:val="105"/>
        </w:rPr>
        <w:t> </w:t>
      </w:r>
      <w:r>
        <w:rPr>
          <w:w w:val="105"/>
        </w:rPr>
        <w:t>the</w:t>
      </w:r>
      <w:r>
        <w:rPr>
          <w:spacing w:val="-11"/>
          <w:w w:val="105"/>
        </w:rPr>
        <w:t> </w:t>
      </w:r>
      <w:r>
        <w:rPr>
          <w:w w:val="105"/>
        </w:rPr>
        <w:t>logged-in</w:t>
      </w:r>
      <w:r>
        <w:rPr>
          <w:spacing w:val="-10"/>
          <w:w w:val="105"/>
        </w:rPr>
        <w:t> </w:t>
      </w:r>
      <w:r>
        <w:rPr>
          <w:spacing w:val="-4"/>
          <w:w w:val="105"/>
        </w:rPr>
        <w:t>user.</w:t>
      </w:r>
    </w:p>
    <w:p>
      <w:pPr>
        <w:pStyle w:val="BodyText"/>
        <w:rPr>
          <w:sz w:val="20"/>
        </w:rPr>
      </w:pPr>
    </w:p>
    <w:p>
      <w:pPr>
        <w:pStyle w:val="Heading2"/>
        <w:spacing w:before="124"/>
        <w:ind w:left="120"/>
      </w:pPr>
      <w:r>
        <w:rPr>
          <w:w w:val="95"/>
        </w:rPr>
        <w:t>Password Encryption</w:t>
      </w:r>
    </w:p>
    <w:p>
      <w:pPr>
        <w:pStyle w:val="BodyText"/>
        <w:spacing w:line="254" w:lineRule="auto" w:before="96"/>
        <w:ind w:left="120" w:right="580"/>
      </w:pPr>
      <w:r>
        <w:rPr>
          <w:w w:val="110"/>
        </w:rPr>
        <w:t>One</w:t>
      </w:r>
      <w:r>
        <w:rPr>
          <w:spacing w:val="-21"/>
          <w:w w:val="110"/>
        </w:rPr>
        <w:t> </w:t>
      </w:r>
      <w:r>
        <w:rPr>
          <w:w w:val="110"/>
        </w:rPr>
        <w:t>thing</w:t>
      </w:r>
      <w:r>
        <w:rPr>
          <w:spacing w:val="-20"/>
          <w:w w:val="110"/>
        </w:rPr>
        <w:t> </w:t>
      </w:r>
      <w:r>
        <w:rPr>
          <w:w w:val="110"/>
        </w:rPr>
        <w:t>you</w:t>
      </w:r>
      <w:r>
        <w:rPr>
          <w:spacing w:val="-20"/>
          <w:w w:val="110"/>
        </w:rPr>
        <w:t> </w:t>
      </w:r>
      <w:r>
        <w:rPr>
          <w:w w:val="110"/>
        </w:rPr>
        <w:t>might</w:t>
      </w:r>
      <w:r>
        <w:rPr>
          <w:spacing w:val="-20"/>
          <w:w w:val="110"/>
        </w:rPr>
        <w:t> </w:t>
      </w:r>
      <w:r>
        <w:rPr>
          <w:w w:val="110"/>
        </w:rPr>
        <w:t>have</w:t>
      </w:r>
      <w:r>
        <w:rPr>
          <w:spacing w:val="-20"/>
          <w:w w:val="110"/>
        </w:rPr>
        <w:t> </w:t>
      </w:r>
      <w:r>
        <w:rPr>
          <w:w w:val="110"/>
        </w:rPr>
        <w:t>noticed</w:t>
      </w:r>
      <w:r>
        <w:rPr>
          <w:spacing w:val="-20"/>
          <w:w w:val="110"/>
        </w:rPr>
        <w:t> </w:t>
      </w:r>
      <w:r>
        <w:rPr>
          <w:w w:val="110"/>
        </w:rPr>
        <w:t>in</w:t>
      </w:r>
      <w:r>
        <w:rPr>
          <w:spacing w:val="-20"/>
          <w:w w:val="110"/>
        </w:rPr>
        <w:t> </w:t>
      </w:r>
      <w:r>
        <w:rPr>
          <w:w w:val="110"/>
        </w:rPr>
        <w:t>this</w:t>
      </w:r>
      <w:r>
        <w:rPr>
          <w:spacing w:val="-20"/>
          <w:w w:val="110"/>
        </w:rPr>
        <w:t> </w:t>
      </w:r>
      <w:r>
        <w:rPr>
          <w:w w:val="110"/>
        </w:rPr>
        <w:t>example</w:t>
      </w:r>
      <w:r>
        <w:rPr>
          <w:spacing w:val="-20"/>
          <w:w w:val="110"/>
        </w:rPr>
        <w:t> </w:t>
      </w:r>
      <w:r>
        <w:rPr>
          <w:w w:val="110"/>
        </w:rPr>
        <w:t>and</w:t>
      </w:r>
      <w:r>
        <w:rPr>
          <w:spacing w:val="-20"/>
          <w:w w:val="110"/>
        </w:rPr>
        <w:t> </w:t>
      </w:r>
      <w:r>
        <w:rPr>
          <w:w w:val="110"/>
        </w:rPr>
        <w:t>all</w:t>
      </w:r>
      <w:r>
        <w:rPr>
          <w:spacing w:val="-20"/>
          <w:w w:val="110"/>
        </w:rPr>
        <w:t> </w:t>
      </w:r>
      <w:r>
        <w:rPr>
          <w:w w:val="110"/>
        </w:rPr>
        <w:t>the</w:t>
      </w:r>
      <w:r>
        <w:rPr>
          <w:spacing w:val="-20"/>
          <w:w w:val="110"/>
        </w:rPr>
        <w:t> </w:t>
      </w:r>
      <w:r>
        <w:rPr>
          <w:w w:val="110"/>
        </w:rPr>
        <w:t>previous</w:t>
      </w:r>
      <w:r>
        <w:rPr>
          <w:spacing w:val="-20"/>
          <w:w w:val="110"/>
        </w:rPr>
        <w:t> </w:t>
      </w:r>
      <w:r>
        <w:rPr>
          <w:w w:val="110"/>
        </w:rPr>
        <w:t>examples</w:t>
      </w:r>
      <w:r>
        <w:rPr>
          <w:spacing w:val="-20"/>
          <w:w w:val="110"/>
        </w:rPr>
        <w:t> </w:t>
      </w:r>
      <w:r>
        <w:rPr>
          <w:w w:val="110"/>
        </w:rPr>
        <w:t>is</w:t>
      </w:r>
      <w:r>
        <w:rPr>
          <w:spacing w:val="-20"/>
          <w:w w:val="110"/>
        </w:rPr>
        <w:t> </w:t>
      </w:r>
      <w:r>
        <w:rPr>
          <w:w w:val="110"/>
        </w:rPr>
        <w:t>that</w:t>
      </w:r>
      <w:r>
        <w:rPr>
          <w:spacing w:val="-20"/>
          <w:w w:val="110"/>
        </w:rPr>
        <w:t> </w:t>
      </w:r>
      <w:r>
        <w:rPr>
          <w:w w:val="110"/>
        </w:rPr>
        <w:t>you</w:t>
      </w:r>
      <w:r>
        <w:rPr>
          <w:spacing w:val="-21"/>
          <w:w w:val="110"/>
        </w:rPr>
        <w:t> </w:t>
      </w:r>
      <w:r>
        <w:rPr>
          <w:w w:val="110"/>
        </w:rPr>
        <w:t>are</w:t>
      </w:r>
      <w:r>
        <w:rPr>
          <w:spacing w:val="-20"/>
          <w:w w:val="110"/>
        </w:rPr>
        <w:t> </w:t>
      </w:r>
      <w:r>
        <w:rPr>
          <w:w w:val="110"/>
        </w:rPr>
        <w:t>storing</w:t>
      </w:r>
      <w:r>
        <w:rPr>
          <w:spacing w:val="-20"/>
          <w:w w:val="110"/>
        </w:rPr>
        <w:t> </w:t>
      </w:r>
      <w:r>
        <w:rPr>
          <w:w w:val="110"/>
        </w:rPr>
        <w:t>and</w:t>
      </w:r>
      <w:r>
        <w:rPr>
          <w:spacing w:val="-20"/>
          <w:w w:val="110"/>
        </w:rPr>
        <w:t> </w:t>
      </w:r>
      <w:r>
        <w:rPr>
          <w:w w:val="110"/>
        </w:rPr>
        <w:t>retrieving passwords</w:t>
      </w:r>
      <w:r>
        <w:rPr>
          <w:spacing w:val="-19"/>
          <w:w w:val="110"/>
        </w:rPr>
        <w:t> </w:t>
      </w:r>
      <w:r>
        <w:rPr>
          <w:w w:val="110"/>
        </w:rPr>
        <w:t>in</w:t>
      </w:r>
      <w:r>
        <w:rPr>
          <w:spacing w:val="-18"/>
          <w:w w:val="110"/>
        </w:rPr>
        <w:t> </w:t>
      </w:r>
      <w:r>
        <w:rPr>
          <w:w w:val="110"/>
        </w:rPr>
        <w:t>plain</w:t>
      </w:r>
      <w:r>
        <w:rPr>
          <w:spacing w:val="-19"/>
          <w:w w:val="110"/>
        </w:rPr>
        <w:t> </w:t>
      </w:r>
      <w:r>
        <w:rPr>
          <w:w w:val="110"/>
        </w:rPr>
        <w:t>text.</w:t>
      </w:r>
      <w:r>
        <w:rPr>
          <w:spacing w:val="-18"/>
          <w:w w:val="110"/>
        </w:rPr>
        <w:t> </w:t>
      </w:r>
      <w:r>
        <w:rPr>
          <w:w w:val="110"/>
        </w:rPr>
        <w:t>Spring</w:t>
      </w:r>
      <w:r>
        <w:rPr>
          <w:spacing w:val="-19"/>
          <w:w w:val="110"/>
        </w:rPr>
        <w:t> </w:t>
      </w:r>
      <w:r>
        <w:rPr>
          <w:w w:val="110"/>
        </w:rPr>
        <w:t>Security</w:t>
      </w:r>
      <w:r>
        <w:rPr>
          <w:spacing w:val="-18"/>
          <w:w w:val="110"/>
        </w:rPr>
        <w:t> </w:t>
      </w:r>
      <w:r>
        <w:rPr>
          <w:w w:val="110"/>
        </w:rPr>
        <w:t>offers</w:t>
      </w:r>
      <w:r>
        <w:rPr>
          <w:spacing w:val="-19"/>
          <w:w w:val="110"/>
        </w:rPr>
        <w:t> </w:t>
      </w:r>
      <w:r>
        <w:rPr>
          <w:w w:val="110"/>
        </w:rPr>
        <w:t>an</w:t>
      </w:r>
      <w:r>
        <w:rPr>
          <w:spacing w:val="-18"/>
          <w:w w:val="110"/>
        </w:rPr>
        <w:t> </w:t>
      </w:r>
      <w:r>
        <w:rPr>
          <w:w w:val="110"/>
        </w:rPr>
        <w:t>abstraction</w:t>
      </w:r>
      <w:r>
        <w:rPr>
          <w:spacing w:val="-19"/>
          <w:w w:val="110"/>
        </w:rPr>
        <w:t> </w:t>
      </w:r>
      <w:r>
        <w:rPr>
          <w:w w:val="110"/>
        </w:rPr>
        <w:t>to</w:t>
      </w:r>
      <w:r>
        <w:rPr>
          <w:spacing w:val="-18"/>
          <w:w w:val="110"/>
        </w:rPr>
        <w:t> </w:t>
      </w:r>
      <w:r>
        <w:rPr>
          <w:w w:val="110"/>
        </w:rPr>
        <w:t>encrypt</w:t>
      </w:r>
      <w:r>
        <w:rPr>
          <w:spacing w:val="-19"/>
          <w:w w:val="110"/>
        </w:rPr>
        <w:t> </w:t>
      </w:r>
      <w:r>
        <w:rPr>
          <w:w w:val="110"/>
        </w:rPr>
        <w:t>passwords</w:t>
      </w:r>
      <w:r>
        <w:rPr>
          <w:spacing w:val="-18"/>
          <w:w w:val="110"/>
        </w:rPr>
        <w:t> </w:t>
      </w:r>
      <w:r>
        <w:rPr>
          <w:w w:val="110"/>
        </w:rPr>
        <w:t>in</w:t>
      </w:r>
      <w:r>
        <w:rPr>
          <w:spacing w:val="-19"/>
          <w:w w:val="110"/>
        </w:rPr>
        <w:t> </w:t>
      </w:r>
      <w:r>
        <w:rPr>
          <w:w w:val="110"/>
        </w:rPr>
        <w:t>the</w:t>
      </w:r>
      <w:r>
        <w:rPr>
          <w:spacing w:val="-18"/>
          <w:w w:val="110"/>
        </w:rPr>
        <w:t> </w:t>
      </w:r>
      <w:r>
        <w:rPr>
          <w:w w:val="110"/>
        </w:rPr>
        <w:t>form</w:t>
      </w:r>
      <w:r>
        <w:rPr>
          <w:spacing w:val="-19"/>
          <w:w w:val="110"/>
        </w:rPr>
        <w:t> </w:t>
      </w:r>
      <w:r>
        <w:rPr>
          <w:w w:val="110"/>
        </w:rPr>
        <w:t>of</w:t>
      </w:r>
      <w:r>
        <w:rPr>
          <w:spacing w:val="-18"/>
          <w:w w:val="110"/>
        </w:rPr>
        <w:t> </w:t>
      </w:r>
      <w:r>
        <w:rPr>
          <w:w w:val="110"/>
        </w:rPr>
        <w:t>the</w:t>
      </w:r>
      <w:r>
        <w:rPr>
          <w:spacing w:val="-19"/>
          <w:w w:val="110"/>
        </w:rPr>
        <w:t> </w:t>
      </w:r>
      <w:r>
        <w:rPr>
          <w:w w:val="110"/>
        </w:rPr>
        <w:t>interface</w:t>
      </w:r>
    </w:p>
    <w:p>
      <w:pPr>
        <w:pStyle w:val="BodyText"/>
        <w:spacing w:line="253" w:lineRule="exact"/>
        <w:ind w:left="120"/>
      </w:pPr>
      <w:r>
        <w:rPr>
          <w:rFonts w:ascii="Noto Sans Mono CJK JP Regular"/>
        </w:rPr>
        <w:t>org.springframework.security.authentication.encoding.PasswordEncoder </w:t>
      </w:r>
      <w:r>
        <w:rPr/>
        <w:t>in the core framework. This </w:t>
      </w:r>
      <w:r>
        <w:rPr>
          <w:spacing w:val="28"/>
        </w:rPr>
        <w:t> </w:t>
      </w:r>
      <w:r>
        <w:rPr/>
        <w:t>interface</w:t>
      </w:r>
    </w:p>
    <w:p>
      <w:pPr>
        <w:pStyle w:val="BodyText"/>
        <w:spacing w:line="148" w:lineRule="auto" w:before="32"/>
        <w:ind w:left="120" w:right="519"/>
        <w:rPr>
          <w:rFonts w:ascii="Noto Sans Mono CJK JP Regular" w:hAnsi="Noto Sans Mono CJK JP Regular"/>
        </w:rPr>
      </w:pPr>
      <w:r>
        <w:rPr>
          <w:w w:val="105"/>
        </w:rPr>
        <w:t>is currently implemented by a series of classes that offer everything from plain-text encoders (such as the default one implemented in class </w:t>
      </w:r>
      <w:r>
        <w:rPr>
          <w:rFonts w:ascii="Noto Sans Mono CJK JP Regular" w:hAnsi="Noto Sans Mono CJK JP Regular"/>
          <w:w w:val="105"/>
        </w:rPr>
        <w:t>PlaintextPasswordEncoder</w:t>
      </w:r>
      <w:r>
        <w:rPr>
          <w:w w:val="105"/>
        </w:rPr>
        <w:t>, which doesn’t do any encryption in the password) to hashing passwords that use recognized encryption algorithms (like </w:t>
      </w:r>
      <w:r>
        <w:rPr>
          <w:rFonts w:ascii="Noto Sans Mono CJK JP Regular" w:hAnsi="Noto Sans Mono CJK JP Regular"/>
          <w:w w:val="105"/>
        </w:rPr>
        <w:t>Md5PasswordEncoder </w:t>
      </w:r>
      <w:r>
        <w:rPr>
          <w:w w:val="105"/>
        </w:rPr>
        <w:t>and </w:t>
      </w:r>
      <w:r>
        <w:rPr>
          <w:rFonts w:ascii="Noto Sans Mono CJK JP Regular" w:hAnsi="Noto Sans Mono CJK JP Regular"/>
          <w:w w:val="105"/>
        </w:rPr>
        <w:t>ShaPasswordEncoder</w:t>
      </w:r>
      <w:r>
        <w:rPr>
          <w:w w:val="105"/>
        </w:rPr>
        <w:t>). </w:t>
      </w:r>
      <w:r>
        <w:rPr>
          <w:spacing w:val="-7"/>
          <w:w w:val="105"/>
        </w:rPr>
        <w:t>To </w:t>
      </w:r>
      <w:r>
        <w:rPr>
          <w:w w:val="105"/>
        </w:rPr>
        <w:t>use one</w:t>
      </w:r>
      <w:r>
        <w:rPr>
          <w:spacing w:val="-11"/>
          <w:w w:val="105"/>
        </w:rPr>
        <w:t> </w:t>
      </w:r>
      <w:r>
        <w:rPr>
          <w:w w:val="105"/>
        </w:rPr>
        <w:t>of</w:t>
      </w:r>
      <w:r>
        <w:rPr>
          <w:spacing w:val="-11"/>
          <w:w w:val="105"/>
        </w:rPr>
        <w:t> </w:t>
      </w:r>
      <w:r>
        <w:rPr>
          <w:w w:val="105"/>
        </w:rPr>
        <w:t>these</w:t>
      </w:r>
      <w:r>
        <w:rPr>
          <w:spacing w:val="-11"/>
          <w:w w:val="105"/>
        </w:rPr>
        <w:t> </w:t>
      </w:r>
      <w:r>
        <w:rPr>
          <w:w w:val="105"/>
        </w:rPr>
        <w:t>implementations</w:t>
      </w:r>
      <w:r>
        <w:rPr>
          <w:spacing w:val="-11"/>
          <w:w w:val="105"/>
        </w:rPr>
        <w:t> </w:t>
      </w:r>
      <w:r>
        <w:rPr>
          <w:w w:val="105"/>
        </w:rPr>
        <w:t>with</w:t>
      </w:r>
      <w:r>
        <w:rPr>
          <w:spacing w:val="-10"/>
          <w:w w:val="105"/>
        </w:rPr>
        <w:t> </w:t>
      </w:r>
      <w:r>
        <w:rPr>
          <w:w w:val="105"/>
        </w:rPr>
        <w:t>your</w:t>
      </w:r>
      <w:r>
        <w:rPr>
          <w:spacing w:val="-11"/>
          <w:w w:val="105"/>
        </w:rPr>
        <w:t> </w:t>
      </w:r>
      <w:r>
        <w:rPr>
          <w:w w:val="105"/>
        </w:rPr>
        <w:t>current</w:t>
      </w:r>
      <w:r>
        <w:rPr>
          <w:spacing w:val="-11"/>
          <w:w w:val="105"/>
        </w:rPr>
        <w:t> </w:t>
      </w:r>
      <w:r>
        <w:rPr>
          <w:rFonts w:ascii="Noto Sans Mono CJK JP Regular" w:hAnsi="Noto Sans Mono CJK JP Regular"/>
          <w:w w:val="105"/>
        </w:rPr>
        <w:t>AuthenticationProvider</w:t>
      </w:r>
      <w:r>
        <w:rPr>
          <w:w w:val="105"/>
        </w:rPr>
        <w:t>,</w:t>
      </w:r>
      <w:r>
        <w:rPr>
          <w:spacing w:val="-11"/>
          <w:w w:val="105"/>
        </w:rPr>
        <w:t> </w:t>
      </w:r>
      <w:r>
        <w:rPr>
          <w:w w:val="105"/>
        </w:rPr>
        <w:t>you</w:t>
      </w:r>
      <w:r>
        <w:rPr>
          <w:spacing w:val="-10"/>
          <w:w w:val="105"/>
        </w:rPr>
        <w:t> </w:t>
      </w:r>
      <w:r>
        <w:rPr>
          <w:w w:val="105"/>
        </w:rPr>
        <w:t>need</w:t>
      </w:r>
      <w:r>
        <w:rPr>
          <w:spacing w:val="-11"/>
          <w:w w:val="105"/>
        </w:rPr>
        <w:t> </w:t>
      </w:r>
      <w:r>
        <w:rPr>
          <w:w w:val="105"/>
        </w:rPr>
        <w:t>to</w:t>
      </w:r>
      <w:r>
        <w:rPr>
          <w:spacing w:val="-11"/>
          <w:w w:val="105"/>
        </w:rPr>
        <w:t> </w:t>
      </w:r>
      <w:r>
        <w:rPr>
          <w:w w:val="105"/>
        </w:rPr>
        <w:t>define</w:t>
      </w:r>
      <w:r>
        <w:rPr>
          <w:spacing w:val="-11"/>
          <w:w w:val="105"/>
        </w:rPr>
        <w:t> </w:t>
      </w:r>
      <w:r>
        <w:rPr>
          <w:w w:val="105"/>
        </w:rPr>
        <w:t>a</w:t>
      </w:r>
      <w:r>
        <w:rPr>
          <w:spacing w:val="-10"/>
          <w:w w:val="105"/>
        </w:rPr>
        <w:t> </w:t>
      </w:r>
      <w:r>
        <w:rPr>
          <w:rFonts w:ascii="Noto Sans Mono CJK JP Regular" w:hAnsi="Noto Sans Mono CJK JP Regular"/>
          <w:w w:val="105"/>
        </w:rPr>
        <w:t>&lt;password-encoder&gt;</w:t>
      </w:r>
    </w:p>
    <w:p>
      <w:pPr>
        <w:pStyle w:val="BodyText"/>
        <w:spacing w:line="139" w:lineRule="auto"/>
        <w:ind w:left="120" w:right="781"/>
        <w:jc w:val="both"/>
      </w:pPr>
      <w:r>
        <w:rPr>
          <w:w w:val="105"/>
        </w:rPr>
        <w:t>element</w:t>
      </w:r>
      <w:r>
        <w:rPr>
          <w:spacing w:val="-11"/>
          <w:w w:val="105"/>
        </w:rPr>
        <w:t> </w:t>
      </w:r>
      <w:r>
        <w:rPr>
          <w:w w:val="105"/>
        </w:rPr>
        <w:t>in</w:t>
      </w:r>
      <w:r>
        <w:rPr>
          <w:spacing w:val="-10"/>
          <w:w w:val="105"/>
        </w:rPr>
        <w:t> </w:t>
      </w:r>
      <w:r>
        <w:rPr>
          <w:w w:val="105"/>
        </w:rPr>
        <w:t>the</w:t>
      </w:r>
      <w:r>
        <w:rPr>
          <w:spacing w:val="-10"/>
          <w:w w:val="105"/>
        </w:rPr>
        <w:t> </w:t>
      </w:r>
      <w:r>
        <w:rPr>
          <w:w w:val="105"/>
        </w:rPr>
        <w:t>configuration</w:t>
      </w:r>
      <w:r>
        <w:rPr>
          <w:spacing w:val="-10"/>
          <w:w w:val="105"/>
        </w:rPr>
        <w:t> </w:t>
      </w:r>
      <w:r>
        <w:rPr>
          <w:w w:val="105"/>
        </w:rPr>
        <w:t>file</w:t>
      </w:r>
      <w:r>
        <w:rPr>
          <w:spacing w:val="-10"/>
          <w:w w:val="105"/>
        </w:rPr>
        <w:t> </w:t>
      </w:r>
      <w:r>
        <w:rPr>
          <w:w w:val="105"/>
        </w:rPr>
        <w:t>as</w:t>
      </w:r>
      <w:r>
        <w:rPr>
          <w:spacing w:val="-10"/>
          <w:w w:val="105"/>
        </w:rPr>
        <w:t> </w:t>
      </w:r>
      <w:r>
        <w:rPr>
          <w:w w:val="105"/>
        </w:rPr>
        <w:t>a</w:t>
      </w:r>
      <w:r>
        <w:rPr>
          <w:spacing w:val="-10"/>
          <w:w w:val="105"/>
        </w:rPr>
        <w:t> </w:t>
      </w:r>
      <w:r>
        <w:rPr>
          <w:w w:val="105"/>
        </w:rPr>
        <w:t>child</w:t>
      </w:r>
      <w:r>
        <w:rPr>
          <w:spacing w:val="-10"/>
          <w:w w:val="105"/>
        </w:rPr>
        <w:t> </w:t>
      </w:r>
      <w:r>
        <w:rPr>
          <w:w w:val="105"/>
        </w:rPr>
        <w:t>of</w:t>
      </w:r>
      <w:r>
        <w:rPr>
          <w:spacing w:val="-10"/>
          <w:w w:val="105"/>
        </w:rPr>
        <w:t> </w:t>
      </w:r>
      <w:r>
        <w:rPr>
          <w:w w:val="105"/>
        </w:rPr>
        <w:t>the</w:t>
      </w:r>
      <w:r>
        <w:rPr>
          <w:spacing w:val="-10"/>
          <w:w w:val="105"/>
        </w:rPr>
        <w:t> </w:t>
      </w:r>
      <w:r>
        <w:rPr>
          <w:rFonts w:ascii="Noto Sans Mono CJK JP Regular" w:hAnsi="Noto Sans Mono CJK JP Regular"/>
          <w:w w:val="105"/>
        </w:rPr>
        <w:t>&lt;authentication-provider&gt;</w:t>
      </w:r>
      <w:r>
        <w:rPr>
          <w:rFonts w:ascii="Noto Sans Mono CJK JP Regular" w:hAnsi="Noto Sans Mono CJK JP Regular"/>
          <w:spacing w:val="-57"/>
          <w:w w:val="105"/>
        </w:rPr>
        <w:t> </w:t>
      </w:r>
      <w:r>
        <w:rPr>
          <w:w w:val="105"/>
        </w:rPr>
        <w:t>element.</w:t>
      </w:r>
      <w:r>
        <w:rPr>
          <w:spacing w:val="-10"/>
          <w:w w:val="105"/>
        </w:rPr>
        <w:t> </w:t>
      </w:r>
      <w:r>
        <w:rPr>
          <w:w w:val="105"/>
        </w:rPr>
        <w:t>For</w:t>
      </w:r>
      <w:r>
        <w:rPr>
          <w:spacing w:val="-11"/>
          <w:w w:val="105"/>
        </w:rPr>
        <w:t> </w:t>
      </w:r>
      <w:r>
        <w:rPr>
          <w:w w:val="105"/>
        </w:rPr>
        <w:t>example,</w:t>
      </w:r>
      <w:r>
        <w:rPr>
          <w:spacing w:val="-10"/>
          <w:w w:val="105"/>
        </w:rPr>
        <w:t> </w:t>
      </w:r>
      <w:r>
        <w:rPr>
          <w:w w:val="105"/>
        </w:rPr>
        <w:t>if</w:t>
      </w:r>
      <w:r>
        <w:rPr>
          <w:spacing w:val="-10"/>
          <w:w w:val="105"/>
        </w:rPr>
        <w:t> </w:t>
      </w:r>
      <w:r>
        <w:rPr>
          <w:w w:val="105"/>
        </w:rPr>
        <w:t>you</w:t>
      </w:r>
      <w:r>
        <w:rPr>
          <w:spacing w:val="-10"/>
          <w:w w:val="105"/>
        </w:rPr>
        <w:t> </w:t>
      </w:r>
      <w:r>
        <w:rPr>
          <w:w w:val="105"/>
        </w:rPr>
        <w:t>want to</w:t>
      </w:r>
      <w:r>
        <w:rPr>
          <w:spacing w:val="-9"/>
          <w:w w:val="105"/>
        </w:rPr>
        <w:t> </w:t>
      </w:r>
      <w:r>
        <w:rPr>
          <w:w w:val="105"/>
        </w:rPr>
        <w:t>use</w:t>
      </w:r>
      <w:r>
        <w:rPr>
          <w:spacing w:val="-9"/>
          <w:w w:val="105"/>
        </w:rPr>
        <w:t> </w:t>
      </w:r>
      <w:r>
        <w:rPr>
          <w:w w:val="105"/>
        </w:rPr>
        <w:t>Hash-256</w:t>
      </w:r>
      <w:r>
        <w:rPr>
          <w:spacing w:val="-9"/>
          <w:w w:val="105"/>
        </w:rPr>
        <w:t> </w:t>
      </w:r>
      <w:r>
        <w:rPr>
          <w:w w:val="105"/>
        </w:rPr>
        <w:t>as</w:t>
      </w:r>
      <w:r>
        <w:rPr>
          <w:spacing w:val="-9"/>
          <w:w w:val="105"/>
        </w:rPr>
        <w:t> </w:t>
      </w:r>
      <w:r>
        <w:rPr>
          <w:w w:val="105"/>
        </w:rPr>
        <w:t>the</w:t>
      </w:r>
      <w:r>
        <w:rPr>
          <w:spacing w:val="-9"/>
          <w:w w:val="105"/>
        </w:rPr>
        <w:t> </w:t>
      </w:r>
      <w:r>
        <w:rPr>
          <w:w w:val="105"/>
        </w:rPr>
        <w:t>digest</w:t>
      </w:r>
      <w:r>
        <w:rPr>
          <w:spacing w:val="-9"/>
          <w:w w:val="105"/>
        </w:rPr>
        <w:t> </w:t>
      </w:r>
      <w:r>
        <w:rPr>
          <w:w w:val="105"/>
        </w:rPr>
        <w:t>algorithm</w:t>
      </w:r>
      <w:r>
        <w:rPr>
          <w:spacing w:val="-9"/>
          <w:w w:val="105"/>
        </w:rPr>
        <w:t> </w:t>
      </w:r>
      <w:r>
        <w:rPr>
          <w:w w:val="105"/>
        </w:rPr>
        <w:t>for</w:t>
      </w:r>
      <w:r>
        <w:rPr>
          <w:spacing w:val="-9"/>
          <w:w w:val="105"/>
        </w:rPr>
        <w:t> </w:t>
      </w:r>
      <w:r>
        <w:rPr>
          <w:w w:val="105"/>
        </w:rPr>
        <w:t>your</w:t>
      </w:r>
      <w:r>
        <w:rPr>
          <w:spacing w:val="-9"/>
          <w:w w:val="105"/>
        </w:rPr>
        <w:t> </w:t>
      </w:r>
      <w:r>
        <w:rPr>
          <w:w w:val="105"/>
        </w:rPr>
        <w:t>passwords,</w:t>
      </w:r>
      <w:r>
        <w:rPr>
          <w:spacing w:val="-9"/>
          <w:w w:val="105"/>
        </w:rPr>
        <w:t> </w:t>
      </w:r>
      <w:r>
        <w:rPr>
          <w:w w:val="105"/>
        </w:rPr>
        <w:t>you</w:t>
      </w:r>
      <w:r>
        <w:rPr>
          <w:spacing w:val="-9"/>
          <w:w w:val="105"/>
        </w:rPr>
        <w:t> </w:t>
      </w:r>
      <w:r>
        <w:rPr>
          <w:w w:val="105"/>
        </w:rPr>
        <w:t>make</w:t>
      </w:r>
      <w:r>
        <w:rPr>
          <w:spacing w:val="-9"/>
          <w:w w:val="105"/>
        </w:rPr>
        <w:t> </w:t>
      </w:r>
      <w:r>
        <w:rPr>
          <w:w w:val="105"/>
        </w:rPr>
        <w:t>the</w:t>
      </w:r>
      <w:r>
        <w:rPr>
          <w:spacing w:val="-9"/>
          <w:w w:val="105"/>
        </w:rPr>
        <w:t> </w:t>
      </w:r>
      <w:r>
        <w:rPr>
          <w:rFonts w:ascii="Noto Sans Mono CJK JP Regular" w:hAnsi="Noto Sans Mono CJK JP Regular"/>
          <w:w w:val="105"/>
        </w:rPr>
        <w:t>&lt;authentication-provider&gt;</w:t>
      </w:r>
      <w:r>
        <w:rPr>
          <w:rFonts w:ascii="Noto Sans Mono CJK JP Regular" w:hAnsi="Noto Sans Mono CJK JP Regular"/>
          <w:spacing w:val="-56"/>
          <w:w w:val="105"/>
        </w:rPr>
        <w:t> </w:t>
      </w:r>
      <w:r>
        <w:rPr>
          <w:w w:val="105"/>
        </w:rPr>
        <w:t>element look</w:t>
      </w:r>
      <w:r>
        <w:rPr>
          <w:spacing w:val="-11"/>
          <w:w w:val="105"/>
        </w:rPr>
        <w:t> </w:t>
      </w:r>
      <w:r>
        <w:rPr>
          <w:w w:val="105"/>
        </w:rPr>
        <w:t>like</w:t>
      </w:r>
      <w:r>
        <w:rPr>
          <w:spacing w:val="-11"/>
          <w:w w:val="105"/>
        </w:rPr>
        <w:t> </w:t>
      </w:r>
      <w:r>
        <w:rPr>
          <w:w w:val="105"/>
        </w:rPr>
        <w:t>Listing</w:t>
      </w:r>
      <w:r>
        <w:rPr>
          <w:spacing w:val="-10"/>
          <w:w w:val="105"/>
        </w:rPr>
        <w:t> </w:t>
      </w:r>
      <w:r>
        <w:rPr>
          <w:w w:val="105"/>
        </w:rPr>
        <w:t>8-16.</w:t>
      </w:r>
      <w:r>
        <w:rPr>
          <w:spacing w:val="-11"/>
          <w:w w:val="105"/>
        </w:rPr>
        <w:t> </w:t>
      </w:r>
      <w:r>
        <w:rPr>
          <w:w w:val="105"/>
        </w:rPr>
        <w:t>The</w:t>
      </w:r>
      <w:r>
        <w:rPr>
          <w:spacing w:val="-11"/>
          <w:w w:val="105"/>
        </w:rPr>
        <w:t> </w:t>
      </w:r>
      <w:r>
        <w:rPr>
          <w:w w:val="105"/>
        </w:rPr>
        <w:t>element</w:t>
      </w:r>
      <w:r>
        <w:rPr>
          <w:spacing w:val="-10"/>
          <w:w w:val="105"/>
        </w:rPr>
        <w:t> </w:t>
      </w:r>
      <w:r>
        <w:rPr>
          <w:rFonts w:ascii="Noto Sans Mono CJK JP Regular" w:hAnsi="Noto Sans Mono CJK JP Regular"/>
          <w:w w:val="105"/>
        </w:rPr>
        <w:t>&lt;password-encoder&gt;</w:t>
      </w:r>
      <w:r>
        <w:rPr>
          <w:rFonts w:ascii="Noto Sans Mono CJK JP Regular" w:hAnsi="Noto Sans Mono CJK JP Regular"/>
          <w:spacing w:val="-58"/>
          <w:w w:val="105"/>
        </w:rPr>
        <w:t> </w:t>
      </w:r>
      <w:r>
        <w:rPr>
          <w:w w:val="105"/>
        </w:rPr>
        <w:t>currently</w:t>
      </w:r>
      <w:r>
        <w:rPr>
          <w:spacing w:val="-11"/>
          <w:w w:val="105"/>
        </w:rPr>
        <w:t> </w:t>
      </w:r>
      <w:r>
        <w:rPr>
          <w:w w:val="105"/>
        </w:rPr>
        <w:t>allows</w:t>
      </w:r>
      <w:r>
        <w:rPr>
          <w:spacing w:val="-11"/>
          <w:w w:val="105"/>
        </w:rPr>
        <w:t> </w:t>
      </w:r>
      <w:r>
        <w:rPr>
          <w:w w:val="105"/>
        </w:rPr>
        <w:t>you</w:t>
      </w:r>
      <w:r>
        <w:rPr>
          <w:spacing w:val="-10"/>
          <w:w w:val="105"/>
        </w:rPr>
        <w:t> </w:t>
      </w:r>
      <w:r>
        <w:rPr>
          <w:w w:val="105"/>
        </w:rPr>
        <w:t>to</w:t>
      </w:r>
      <w:r>
        <w:rPr>
          <w:spacing w:val="-11"/>
          <w:w w:val="105"/>
        </w:rPr>
        <w:t> </w:t>
      </w:r>
      <w:r>
        <w:rPr>
          <w:w w:val="105"/>
        </w:rPr>
        <w:t>define</w:t>
      </w:r>
      <w:r>
        <w:rPr>
          <w:spacing w:val="-11"/>
          <w:w w:val="105"/>
        </w:rPr>
        <w:t> </w:t>
      </w:r>
      <w:r>
        <w:rPr>
          <w:w w:val="105"/>
        </w:rPr>
        <w:t>any</w:t>
      </w:r>
      <w:r>
        <w:rPr>
          <w:spacing w:val="-10"/>
          <w:w w:val="105"/>
        </w:rPr>
        <w:t> </w:t>
      </w:r>
      <w:r>
        <w:rPr>
          <w:w w:val="105"/>
        </w:rPr>
        <w:t>of</w:t>
      </w:r>
      <w:r>
        <w:rPr>
          <w:spacing w:val="-11"/>
          <w:w w:val="105"/>
        </w:rPr>
        <w:t> </w:t>
      </w:r>
      <w:r>
        <w:rPr>
          <w:w w:val="105"/>
        </w:rPr>
        <w:t>seven</w:t>
      </w:r>
      <w:r>
        <w:rPr>
          <w:spacing w:val="-11"/>
          <w:w w:val="105"/>
        </w:rPr>
        <w:t> </w:t>
      </w:r>
      <w:r>
        <w:rPr>
          <w:w w:val="105"/>
        </w:rPr>
        <w:t>options</w:t>
      </w:r>
      <w:r>
        <w:rPr>
          <w:spacing w:val="-10"/>
          <w:w w:val="105"/>
        </w:rPr>
        <w:t> </w:t>
      </w:r>
      <w:r>
        <w:rPr>
          <w:w w:val="105"/>
        </w:rPr>
        <w:t>in</w:t>
      </w:r>
      <w:r>
        <w:rPr>
          <w:spacing w:val="-11"/>
          <w:w w:val="105"/>
        </w:rPr>
        <w:t> </w:t>
      </w:r>
      <w:r>
        <w:rPr>
          <w:w w:val="105"/>
        </w:rPr>
        <w:t>the “hash”</w:t>
      </w:r>
      <w:r>
        <w:rPr>
          <w:spacing w:val="-17"/>
          <w:w w:val="105"/>
        </w:rPr>
        <w:t> </w:t>
      </w:r>
      <w:r>
        <w:rPr>
          <w:w w:val="105"/>
        </w:rPr>
        <w:t>attribute:</w:t>
      </w:r>
      <w:r>
        <w:rPr>
          <w:spacing w:val="-16"/>
          <w:w w:val="105"/>
        </w:rPr>
        <w:t> </w:t>
      </w:r>
      <w:r>
        <w:rPr>
          <w:rFonts w:ascii="Noto Sans Mono CJK JP Regular" w:hAnsi="Noto Sans Mono CJK JP Regular"/>
          <w:w w:val="105"/>
        </w:rPr>
        <w:t>md4</w:t>
      </w:r>
      <w:r>
        <w:rPr>
          <w:w w:val="105"/>
        </w:rPr>
        <w:t>,</w:t>
      </w:r>
      <w:r>
        <w:rPr>
          <w:spacing w:val="-16"/>
          <w:w w:val="105"/>
        </w:rPr>
        <w:t> </w:t>
      </w:r>
      <w:r>
        <w:rPr>
          <w:rFonts w:ascii="Noto Sans Mono CJK JP Regular" w:hAnsi="Noto Sans Mono CJK JP Regular"/>
          <w:w w:val="105"/>
        </w:rPr>
        <w:t>md5</w:t>
      </w:r>
      <w:r>
        <w:rPr>
          <w:w w:val="105"/>
        </w:rPr>
        <w:t>,</w:t>
      </w:r>
      <w:r>
        <w:rPr>
          <w:spacing w:val="-16"/>
          <w:w w:val="105"/>
        </w:rPr>
        <w:t> </w:t>
      </w:r>
      <w:r>
        <w:rPr>
          <w:rFonts w:ascii="Noto Sans Mono CJK JP Regular" w:hAnsi="Noto Sans Mono CJK JP Regular"/>
          <w:w w:val="105"/>
        </w:rPr>
        <w:t>sha</w:t>
      </w:r>
      <w:r>
        <w:rPr>
          <w:w w:val="105"/>
        </w:rPr>
        <w:t>,</w:t>
      </w:r>
      <w:r>
        <w:rPr>
          <w:spacing w:val="-16"/>
          <w:w w:val="105"/>
        </w:rPr>
        <w:t> </w:t>
      </w:r>
      <w:r>
        <w:rPr>
          <w:rFonts w:ascii="Noto Sans Mono CJK JP Regular" w:hAnsi="Noto Sans Mono CJK JP Regular"/>
          <w:w w:val="105"/>
        </w:rPr>
        <w:t>sha-256</w:t>
      </w:r>
      <w:r>
        <w:rPr>
          <w:w w:val="105"/>
        </w:rPr>
        <w:t>,</w:t>
      </w:r>
      <w:r>
        <w:rPr>
          <w:spacing w:val="-16"/>
          <w:w w:val="105"/>
        </w:rPr>
        <w:t> </w:t>
      </w:r>
      <w:r>
        <w:rPr>
          <w:rFonts w:ascii="Noto Sans Mono CJK JP Regular" w:hAnsi="Noto Sans Mono CJK JP Regular"/>
          <w:w w:val="105"/>
        </w:rPr>
        <w:t>{sha}</w:t>
      </w:r>
      <w:r>
        <w:rPr>
          <w:w w:val="105"/>
        </w:rPr>
        <w:t>,</w:t>
      </w:r>
      <w:r>
        <w:rPr>
          <w:spacing w:val="-17"/>
          <w:w w:val="105"/>
        </w:rPr>
        <w:t> </w:t>
      </w:r>
      <w:r>
        <w:rPr>
          <w:rFonts w:ascii="Noto Sans Mono CJK JP Regular" w:hAnsi="Noto Sans Mono CJK JP Regular"/>
          <w:w w:val="105"/>
        </w:rPr>
        <w:t>{ssha}</w:t>
      </w:r>
      <w:r>
        <w:rPr>
          <w:w w:val="105"/>
        </w:rPr>
        <w:t>,</w:t>
      </w:r>
      <w:r>
        <w:rPr>
          <w:spacing w:val="-16"/>
          <w:w w:val="105"/>
        </w:rPr>
        <w:t> </w:t>
      </w:r>
      <w:r>
        <w:rPr>
          <w:w w:val="105"/>
        </w:rPr>
        <w:t>and</w:t>
      </w:r>
      <w:r>
        <w:rPr>
          <w:spacing w:val="-16"/>
          <w:w w:val="105"/>
        </w:rPr>
        <w:t> </w:t>
      </w:r>
      <w:r>
        <w:rPr>
          <w:rFonts w:ascii="Noto Sans Mono CJK JP Regular" w:hAnsi="Noto Sans Mono CJK JP Regular"/>
          <w:w w:val="105"/>
        </w:rPr>
        <w:t>plaintext</w:t>
      </w:r>
      <w:r>
        <w:rPr>
          <w:w w:val="105"/>
        </w:rPr>
        <w:t>.</w:t>
      </w:r>
      <w:r>
        <w:rPr>
          <w:spacing w:val="-16"/>
          <w:w w:val="105"/>
        </w:rPr>
        <w:t> </w:t>
      </w:r>
      <w:r>
        <w:rPr>
          <w:w w:val="105"/>
        </w:rPr>
        <w:t>The</w:t>
      </w:r>
      <w:r>
        <w:rPr>
          <w:spacing w:val="-16"/>
          <w:w w:val="105"/>
        </w:rPr>
        <w:t> </w:t>
      </w:r>
      <w:r>
        <w:rPr>
          <w:rFonts w:ascii="Noto Sans Mono CJK JP Regular" w:hAnsi="Noto Sans Mono CJK JP Regular"/>
          <w:w w:val="105"/>
        </w:rPr>
        <w:t>{sha}</w:t>
      </w:r>
      <w:r>
        <w:rPr>
          <w:rFonts w:ascii="Noto Sans Mono CJK JP Regular" w:hAnsi="Noto Sans Mono CJK JP Regular"/>
          <w:spacing w:val="-64"/>
          <w:w w:val="105"/>
        </w:rPr>
        <w:t> </w:t>
      </w:r>
      <w:r>
        <w:rPr>
          <w:w w:val="105"/>
        </w:rPr>
        <w:t>and</w:t>
      </w:r>
      <w:r>
        <w:rPr>
          <w:spacing w:val="-16"/>
          <w:w w:val="105"/>
        </w:rPr>
        <w:t> </w:t>
      </w:r>
      <w:r>
        <w:rPr>
          <w:rFonts w:ascii="Noto Sans Mono CJK JP Regular" w:hAnsi="Noto Sans Mono CJK JP Regular"/>
          <w:w w:val="105"/>
        </w:rPr>
        <w:t>{ssha}</w:t>
      </w:r>
      <w:r>
        <w:rPr>
          <w:rFonts w:ascii="Noto Sans Mono CJK JP Regular" w:hAnsi="Noto Sans Mono CJK JP Regular"/>
          <w:spacing w:val="-63"/>
          <w:w w:val="105"/>
        </w:rPr>
        <w:t> </w:t>
      </w:r>
      <w:r>
        <w:rPr>
          <w:w w:val="105"/>
        </w:rPr>
        <w:t>options</w:t>
      </w:r>
      <w:r>
        <w:rPr>
          <w:spacing w:val="-16"/>
          <w:w w:val="105"/>
        </w:rPr>
        <w:t> </w:t>
      </w:r>
      <w:r>
        <w:rPr>
          <w:w w:val="105"/>
        </w:rPr>
        <w:t>are</w:t>
      </w:r>
      <w:r>
        <w:rPr>
          <w:spacing w:val="-16"/>
          <w:w w:val="105"/>
        </w:rPr>
        <w:t> </w:t>
      </w:r>
      <w:r>
        <w:rPr>
          <w:w w:val="105"/>
        </w:rPr>
        <w:t>used</w:t>
      </w:r>
      <w:r>
        <w:rPr>
          <w:spacing w:val="-17"/>
          <w:w w:val="105"/>
        </w:rPr>
        <w:t> </w:t>
      </w:r>
      <w:r>
        <w:rPr>
          <w:w w:val="105"/>
        </w:rPr>
        <w:t>for Lightweight</w:t>
      </w:r>
      <w:r>
        <w:rPr>
          <w:spacing w:val="-18"/>
          <w:w w:val="105"/>
        </w:rPr>
        <w:t> </w:t>
      </w:r>
      <w:r>
        <w:rPr>
          <w:w w:val="105"/>
        </w:rPr>
        <w:t>Directory</w:t>
      </w:r>
      <w:r>
        <w:rPr>
          <w:spacing w:val="-18"/>
          <w:w w:val="105"/>
        </w:rPr>
        <w:t> </w:t>
      </w:r>
      <w:r>
        <w:rPr>
          <w:w w:val="105"/>
        </w:rPr>
        <w:t>Access</w:t>
      </w:r>
      <w:r>
        <w:rPr>
          <w:spacing w:val="-18"/>
          <w:w w:val="105"/>
        </w:rPr>
        <w:t> </w:t>
      </w:r>
      <w:r>
        <w:rPr>
          <w:w w:val="105"/>
        </w:rPr>
        <w:t>Protocol</w:t>
      </w:r>
      <w:r>
        <w:rPr>
          <w:spacing w:val="-17"/>
          <w:w w:val="105"/>
        </w:rPr>
        <w:t> </w:t>
      </w:r>
      <w:r>
        <w:rPr>
          <w:w w:val="105"/>
        </w:rPr>
        <w:t>(LDAP)</w:t>
      </w:r>
      <w:r>
        <w:rPr>
          <w:spacing w:val="-18"/>
          <w:w w:val="105"/>
        </w:rPr>
        <w:t> </w:t>
      </w:r>
      <w:r>
        <w:rPr>
          <w:w w:val="105"/>
        </w:rPr>
        <w:t>in</w:t>
      </w:r>
      <w:r>
        <w:rPr>
          <w:spacing w:val="-18"/>
          <w:w w:val="105"/>
        </w:rPr>
        <w:t> </w:t>
      </w:r>
      <w:r>
        <w:rPr>
          <w:w w:val="105"/>
        </w:rPr>
        <w:t>the</w:t>
      </w:r>
      <w:r>
        <w:rPr>
          <w:spacing w:val="-17"/>
          <w:w w:val="105"/>
        </w:rPr>
        <w:t> </w:t>
      </w:r>
      <w:r>
        <w:rPr>
          <w:rFonts w:ascii="Noto Sans Mono CJK JP Regular" w:hAnsi="Noto Sans Mono CJK JP Regular"/>
          <w:w w:val="105"/>
        </w:rPr>
        <w:t>LdapShaPasswordEncoder</w:t>
      </w:r>
      <w:r>
        <w:rPr>
          <w:w w:val="105"/>
        </w:rPr>
        <w:t>.</w:t>
      </w:r>
      <w:r>
        <w:rPr>
          <w:spacing w:val="-18"/>
          <w:w w:val="105"/>
        </w:rPr>
        <w:t> </w:t>
      </w:r>
      <w:r>
        <w:rPr>
          <w:w w:val="105"/>
        </w:rPr>
        <w:t>Another</w:t>
      </w:r>
      <w:r>
        <w:rPr>
          <w:spacing w:val="-18"/>
          <w:w w:val="105"/>
        </w:rPr>
        <w:t> </w:t>
      </w:r>
      <w:r>
        <w:rPr>
          <w:w w:val="105"/>
        </w:rPr>
        <w:t>way</w:t>
      </w:r>
      <w:r>
        <w:rPr>
          <w:spacing w:val="-17"/>
          <w:w w:val="105"/>
        </w:rPr>
        <w:t> </w:t>
      </w:r>
      <w:r>
        <w:rPr>
          <w:w w:val="105"/>
        </w:rPr>
        <w:t>of</w:t>
      </w:r>
      <w:r>
        <w:rPr>
          <w:spacing w:val="-18"/>
          <w:w w:val="105"/>
        </w:rPr>
        <w:t> </w:t>
      </w:r>
      <w:r>
        <w:rPr>
          <w:w w:val="105"/>
        </w:rPr>
        <w:t>configuring</w:t>
      </w:r>
      <w:r>
        <w:rPr>
          <w:spacing w:val="-18"/>
          <w:w w:val="105"/>
        </w:rPr>
        <w:t> </w:t>
      </w:r>
      <w:r>
        <w:rPr>
          <w:w w:val="105"/>
        </w:rPr>
        <w:t>the</w:t>
      </w:r>
    </w:p>
    <w:p>
      <w:pPr>
        <w:pStyle w:val="BodyText"/>
        <w:spacing w:line="231" w:lineRule="exact"/>
        <w:ind w:left="120"/>
        <w:rPr>
          <w:rFonts w:ascii="Noto Sans Mono CJK JP Regular"/>
        </w:rPr>
      </w:pPr>
      <w:r>
        <w:rPr>
          <w:w w:val="110"/>
        </w:rPr>
        <w:t>encoder is to use the </w:t>
      </w:r>
      <w:r>
        <w:rPr>
          <w:rFonts w:ascii="Noto Sans Mono CJK JP Regular"/>
          <w:w w:val="110"/>
        </w:rPr>
        <w:t>ref</w:t>
      </w:r>
      <w:r>
        <w:rPr>
          <w:rFonts w:ascii="Noto Sans Mono CJK JP Regular"/>
          <w:spacing w:val="-68"/>
          <w:w w:val="110"/>
        </w:rPr>
        <w:t> </w:t>
      </w:r>
      <w:r>
        <w:rPr>
          <w:w w:val="110"/>
        </w:rPr>
        <w:t>attribute instead of the </w:t>
      </w:r>
      <w:r>
        <w:rPr>
          <w:rFonts w:ascii="Noto Sans Mono CJK JP Regular"/>
          <w:w w:val="110"/>
        </w:rPr>
        <w:t>hash</w:t>
      </w:r>
      <w:r>
        <w:rPr>
          <w:rFonts w:ascii="Noto Sans Mono CJK JP Regular"/>
          <w:spacing w:val="-69"/>
          <w:w w:val="110"/>
        </w:rPr>
        <w:t> </w:t>
      </w:r>
      <w:r>
        <w:rPr>
          <w:w w:val="110"/>
        </w:rPr>
        <w:t>and specify a reference to a bean that holds a </w:t>
      </w:r>
      <w:r>
        <w:rPr>
          <w:rFonts w:ascii="Noto Sans Mono CJK JP Regular"/>
          <w:w w:val="110"/>
        </w:rPr>
        <w:t>PasswordEncoder</w:t>
      </w:r>
    </w:p>
    <w:p>
      <w:pPr>
        <w:pStyle w:val="BodyText"/>
        <w:spacing w:line="180" w:lineRule="auto" w:before="2"/>
        <w:ind w:left="120" w:right="648"/>
      </w:pPr>
      <w:r>
        <w:rPr>
          <w:w w:val="110"/>
        </w:rPr>
        <w:t>instance.</w:t>
      </w:r>
      <w:r>
        <w:rPr>
          <w:spacing w:val="-21"/>
          <w:w w:val="110"/>
        </w:rPr>
        <w:t> </w:t>
      </w:r>
      <w:r>
        <w:rPr>
          <w:w w:val="110"/>
        </w:rPr>
        <w:t>This,</w:t>
      </w:r>
      <w:r>
        <w:rPr>
          <w:spacing w:val="-21"/>
          <w:w w:val="110"/>
        </w:rPr>
        <w:t> </w:t>
      </w:r>
      <w:r>
        <w:rPr>
          <w:w w:val="110"/>
        </w:rPr>
        <w:t>of</w:t>
      </w:r>
      <w:r>
        <w:rPr>
          <w:spacing w:val="-21"/>
          <w:w w:val="110"/>
        </w:rPr>
        <w:t> </w:t>
      </w:r>
      <w:r>
        <w:rPr>
          <w:w w:val="110"/>
        </w:rPr>
        <w:t>course,</w:t>
      </w:r>
      <w:r>
        <w:rPr>
          <w:spacing w:val="-20"/>
          <w:w w:val="110"/>
        </w:rPr>
        <w:t> </w:t>
      </w:r>
      <w:r>
        <w:rPr>
          <w:w w:val="110"/>
        </w:rPr>
        <w:t>can</w:t>
      </w:r>
      <w:r>
        <w:rPr>
          <w:spacing w:val="-21"/>
          <w:w w:val="110"/>
        </w:rPr>
        <w:t> </w:t>
      </w:r>
      <w:r>
        <w:rPr>
          <w:w w:val="110"/>
        </w:rPr>
        <w:t>be</w:t>
      </w:r>
      <w:r>
        <w:rPr>
          <w:spacing w:val="-21"/>
          <w:w w:val="110"/>
        </w:rPr>
        <w:t> </w:t>
      </w:r>
      <w:r>
        <w:rPr>
          <w:w w:val="110"/>
        </w:rPr>
        <w:t>an</w:t>
      </w:r>
      <w:r>
        <w:rPr>
          <w:spacing w:val="-20"/>
          <w:w w:val="110"/>
        </w:rPr>
        <w:t> </w:t>
      </w:r>
      <w:r>
        <w:rPr>
          <w:w w:val="110"/>
        </w:rPr>
        <w:t>encoder</w:t>
      </w:r>
      <w:r>
        <w:rPr>
          <w:spacing w:val="-21"/>
          <w:w w:val="110"/>
        </w:rPr>
        <w:t> </w:t>
      </w:r>
      <w:r>
        <w:rPr>
          <w:w w:val="110"/>
        </w:rPr>
        <w:t>implementation</w:t>
      </w:r>
      <w:r>
        <w:rPr>
          <w:spacing w:val="-21"/>
          <w:w w:val="110"/>
        </w:rPr>
        <w:t> </w:t>
      </w:r>
      <w:r>
        <w:rPr>
          <w:w w:val="110"/>
        </w:rPr>
        <w:t>you</w:t>
      </w:r>
      <w:r>
        <w:rPr>
          <w:spacing w:val="-20"/>
          <w:w w:val="110"/>
        </w:rPr>
        <w:t> </w:t>
      </w:r>
      <w:r>
        <w:rPr>
          <w:w w:val="110"/>
        </w:rPr>
        <w:t>create</w:t>
      </w:r>
      <w:r>
        <w:rPr>
          <w:spacing w:val="-21"/>
          <w:w w:val="110"/>
        </w:rPr>
        <w:t> </w:t>
      </w:r>
      <w:r>
        <w:rPr>
          <w:w w:val="110"/>
        </w:rPr>
        <w:t>yourself.</w:t>
      </w:r>
      <w:r>
        <w:rPr>
          <w:spacing w:val="-21"/>
          <w:w w:val="110"/>
        </w:rPr>
        <w:t> </w:t>
      </w:r>
      <w:r>
        <w:rPr>
          <w:w w:val="110"/>
        </w:rPr>
        <w:t>I</w:t>
      </w:r>
      <w:r>
        <w:rPr>
          <w:spacing w:val="-20"/>
          <w:w w:val="110"/>
        </w:rPr>
        <w:t> </w:t>
      </w:r>
      <w:r>
        <w:rPr>
          <w:w w:val="110"/>
        </w:rPr>
        <w:t>will</w:t>
      </w:r>
      <w:r>
        <w:rPr>
          <w:spacing w:val="-21"/>
          <w:w w:val="110"/>
        </w:rPr>
        <w:t> </w:t>
      </w:r>
      <w:r>
        <w:rPr>
          <w:w w:val="110"/>
        </w:rPr>
        <w:t>do</w:t>
      </w:r>
      <w:r>
        <w:rPr>
          <w:spacing w:val="-21"/>
          <w:w w:val="110"/>
        </w:rPr>
        <w:t> </w:t>
      </w:r>
      <w:r>
        <w:rPr>
          <w:w w:val="110"/>
        </w:rPr>
        <w:t>this</w:t>
      </w:r>
      <w:r>
        <w:rPr>
          <w:spacing w:val="-20"/>
          <w:w w:val="110"/>
        </w:rPr>
        <w:t> </w:t>
      </w:r>
      <w:r>
        <w:rPr>
          <w:w w:val="110"/>
        </w:rPr>
        <w:t>to</w:t>
      </w:r>
      <w:r>
        <w:rPr>
          <w:spacing w:val="-21"/>
          <w:w w:val="110"/>
        </w:rPr>
        <w:t> </w:t>
      </w:r>
      <w:r>
        <w:rPr>
          <w:w w:val="110"/>
        </w:rPr>
        <w:t>be</w:t>
      </w:r>
      <w:r>
        <w:rPr>
          <w:spacing w:val="-21"/>
          <w:w w:val="110"/>
        </w:rPr>
        <w:t> </w:t>
      </w:r>
      <w:r>
        <w:rPr>
          <w:w w:val="110"/>
        </w:rPr>
        <w:t>able</w:t>
      </w:r>
      <w:r>
        <w:rPr>
          <w:spacing w:val="-21"/>
          <w:w w:val="110"/>
        </w:rPr>
        <w:t> </w:t>
      </w:r>
      <w:r>
        <w:rPr>
          <w:w w:val="110"/>
        </w:rPr>
        <w:t>to</w:t>
      </w:r>
      <w:r>
        <w:rPr>
          <w:spacing w:val="-20"/>
          <w:w w:val="110"/>
        </w:rPr>
        <w:t> </w:t>
      </w:r>
      <w:r>
        <w:rPr>
          <w:w w:val="110"/>
        </w:rPr>
        <w:t>reference the</w:t>
      </w:r>
      <w:r>
        <w:rPr>
          <w:spacing w:val="-20"/>
          <w:w w:val="110"/>
        </w:rPr>
        <w:t> </w:t>
      </w:r>
      <w:r>
        <w:rPr>
          <w:w w:val="110"/>
        </w:rPr>
        <w:t>same</w:t>
      </w:r>
      <w:r>
        <w:rPr>
          <w:spacing w:val="-20"/>
          <w:w w:val="110"/>
        </w:rPr>
        <w:t> </w:t>
      </w:r>
      <w:r>
        <w:rPr>
          <w:w w:val="110"/>
        </w:rPr>
        <w:t>encoder</w:t>
      </w:r>
      <w:r>
        <w:rPr>
          <w:spacing w:val="-19"/>
          <w:w w:val="110"/>
        </w:rPr>
        <w:t> </w:t>
      </w:r>
      <w:r>
        <w:rPr>
          <w:w w:val="110"/>
        </w:rPr>
        <w:t>in</w:t>
      </w:r>
      <w:r>
        <w:rPr>
          <w:spacing w:val="-20"/>
          <w:w w:val="110"/>
        </w:rPr>
        <w:t> </w:t>
      </w:r>
      <w:r>
        <w:rPr>
          <w:w w:val="110"/>
        </w:rPr>
        <w:t>the</w:t>
      </w:r>
      <w:r>
        <w:rPr>
          <w:spacing w:val="-19"/>
          <w:w w:val="110"/>
        </w:rPr>
        <w:t> </w:t>
      </w:r>
      <w:r>
        <w:rPr>
          <w:w w:val="110"/>
        </w:rPr>
        <w:t>writing</w:t>
      </w:r>
      <w:r>
        <w:rPr>
          <w:spacing w:val="-20"/>
          <w:w w:val="110"/>
        </w:rPr>
        <w:t> </w:t>
      </w:r>
      <w:r>
        <w:rPr>
          <w:w w:val="110"/>
        </w:rPr>
        <w:t>part</w:t>
      </w:r>
      <w:r>
        <w:rPr>
          <w:spacing w:val="-20"/>
          <w:w w:val="110"/>
        </w:rPr>
        <w:t> </w:t>
      </w:r>
      <w:r>
        <w:rPr>
          <w:w w:val="110"/>
        </w:rPr>
        <w:t>of</w:t>
      </w:r>
      <w:r>
        <w:rPr>
          <w:spacing w:val="-19"/>
          <w:w w:val="110"/>
        </w:rPr>
        <w:t> </w:t>
      </w:r>
      <w:r>
        <w:rPr>
          <w:w w:val="110"/>
        </w:rPr>
        <w:t>the</w:t>
      </w:r>
      <w:r>
        <w:rPr>
          <w:spacing w:val="-20"/>
          <w:w w:val="110"/>
        </w:rPr>
        <w:t> </w:t>
      </w:r>
      <w:r>
        <w:rPr>
          <w:rFonts w:ascii="Noto Sans Mono CJK JP Regular" w:hAnsi="Noto Sans Mono CJK JP Regular"/>
          <w:w w:val="110"/>
        </w:rPr>
        <w:t>UserInserter</w:t>
      </w:r>
      <w:r>
        <w:rPr>
          <w:w w:val="110"/>
        </w:rPr>
        <w:t>.</w:t>
      </w:r>
      <w:r>
        <w:rPr>
          <w:spacing w:val="-19"/>
          <w:w w:val="110"/>
        </w:rPr>
        <w:t> </w:t>
      </w:r>
      <w:r>
        <w:rPr>
          <w:w w:val="110"/>
        </w:rPr>
        <w:t>In</w:t>
      </w:r>
      <w:r>
        <w:rPr>
          <w:spacing w:val="-20"/>
          <w:w w:val="110"/>
        </w:rPr>
        <w:t> </w:t>
      </w:r>
      <w:r>
        <w:rPr>
          <w:w w:val="110"/>
        </w:rPr>
        <w:t>doing</w:t>
      </w:r>
      <w:r>
        <w:rPr>
          <w:spacing w:val="-20"/>
          <w:w w:val="110"/>
        </w:rPr>
        <w:t> </w:t>
      </w:r>
      <w:r>
        <w:rPr>
          <w:spacing w:val="-3"/>
          <w:w w:val="110"/>
        </w:rPr>
        <w:t>so,</w:t>
      </w:r>
      <w:r>
        <w:rPr>
          <w:spacing w:val="-19"/>
          <w:w w:val="110"/>
        </w:rPr>
        <w:t> </w:t>
      </w:r>
      <w:r>
        <w:rPr>
          <w:w w:val="110"/>
        </w:rPr>
        <w:t>I</w:t>
      </w:r>
      <w:r>
        <w:rPr>
          <w:spacing w:val="-20"/>
          <w:w w:val="110"/>
        </w:rPr>
        <w:t> </w:t>
      </w:r>
      <w:r>
        <w:rPr>
          <w:w w:val="110"/>
        </w:rPr>
        <w:t>will</w:t>
      </w:r>
      <w:r>
        <w:rPr>
          <w:spacing w:val="-19"/>
          <w:w w:val="110"/>
        </w:rPr>
        <w:t> </w:t>
      </w:r>
      <w:r>
        <w:rPr>
          <w:w w:val="110"/>
        </w:rPr>
        <w:t>be</w:t>
      </w:r>
      <w:r>
        <w:rPr>
          <w:spacing w:val="-20"/>
          <w:w w:val="110"/>
        </w:rPr>
        <w:t> </w:t>
      </w:r>
      <w:r>
        <w:rPr>
          <w:w w:val="110"/>
        </w:rPr>
        <w:t>able</w:t>
      </w:r>
      <w:r>
        <w:rPr>
          <w:spacing w:val="-20"/>
          <w:w w:val="110"/>
        </w:rPr>
        <w:t> </w:t>
      </w:r>
      <w:r>
        <w:rPr>
          <w:w w:val="110"/>
        </w:rPr>
        <w:t>to</w:t>
      </w:r>
      <w:r>
        <w:rPr>
          <w:spacing w:val="-19"/>
          <w:w w:val="110"/>
        </w:rPr>
        <w:t> </w:t>
      </w:r>
      <w:r>
        <w:rPr>
          <w:w w:val="110"/>
        </w:rPr>
        <w:t>store</w:t>
      </w:r>
      <w:r>
        <w:rPr>
          <w:spacing w:val="-20"/>
          <w:w w:val="110"/>
        </w:rPr>
        <w:t> </w:t>
      </w:r>
      <w:r>
        <w:rPr>
          <w:w w:val="110"/>
        </w:rPr>
        <w:t>the</w:t>
      </w:r>
      <w:r>
        <w:rPr>
          <w:spacing w:val="-19"/>
          <w:w w:val="110"/>
        </w:rPr>
        <w:t> </w:t>
      </w:r>
      <w:r>
        <w:rPr>
          <w:w w:val="110"/>
        </w:rPr>
        <w:t>encoded</w:t>
      </w:r>
      <w:r>
        <w:rPr>
          <w:spacing w:val="-20"/>
          <w:w w:val="110"/>
        </w:rPr>
        <w:t> </w:t>
      </w:r>
      <w:r>
        <w:rPr>
          <w:w w:val="110"/>
        </w:rPr>
        <w:t>value</w:t>
      </w:r>
      <w:r>
        <w:rPr>
          <w:spacing w:val="-20"/>
          <w:w w:val="110"/>
        </w:rPr>
        <w:t> </w:t>
      </w:r>
      <w:r>
        <w:rPr>
          <w:w w:val="110"/>
        </w:rPr>
        <w:t>of the</w:t>
      </w:r>
      <w:r>
        <w:rPr>
          <w:spacing w:val="-19"/>
          <w:w w:val="110"/>
        </w:rPr>
        <w:t> </w:t>
      </w:r>
      <w:r>
        <w:rPr>
          <w:w w:val="110"/>
        </w:rPr>
        <w:t>password,</w:t>
      </w:r>
      <w:r>
        <w:rPr>
          <w:spacing w:val="-18"/>
          <w:w w:val="110"/>
        </w:rPr>
        <w:t> </w:t>
      </w:r>
      <w:r>
        <w:rPr>
          <w:w w:val="110"/>
        </w:rPr>
        <w:t>ensuring</w:t>
      </w:r>
      <w:r>
        <w:rPr>
          <w:spacing w:val="-19"/>
          <w:w w:val="110"/>
        </w:rPr>
        <w:t> </w:t>
      </w:r>
      <w:r>
        <w:rPr>
          <w:w w:val="110"/>
        </w:rPr>
        <w:t>that</w:t>
      </w:r>
      <w:r>
        <w:rPr>
          <w:spacing w:val="-18"/>
          <w:w w:val="110"/>
        </w:rPr>
        <w:t> </w:t>
      </w:r>
      <w:r>
        <w:rPr>
          <w:w w:val="110"/>
        </w:rPr>
        <w:t>I’m</w:t>
      </w:r>
      <w:r>
        <w:rPr>
          <w:spacing w:val="-18"/>
          <w:w w:val="110"/>
        </w:rPr>
        <w:t> </w:t>
      </w:r>
      <w:r>
        <w:rPr>
          <w:w w:val="110"/>
        </w:rPr>
        <w:t>using</w:t>
      </w:r>
      <w:r>
        <w:rPr>
          <w:spacing w:val="-19"/>
          <w:w w:val="110"/>
        </w:rPr>
        <w:t> </w:t>
      </w:r>
      <w:r>
        <w:rPr>
          <w:w w:val="110"/>
        </w:rPr>
        <w:t>exactly</w:t>
      </w:r>
      <w:r>
        <w:rPr>
          <w:spacing w:val="-18"/>
          <w:w w:val="110"/>
        </w:rPr>
        <w:t> </w:t>
      </w:r>
      <w:r>
        <w:rPr>
          <w:w w:val="110"/>
        </w:rPr>
        <w:t>the</w:t>
      </w:r>
      <w:r>
        <w:rPr>
          <w:spacing w:val="-18"/>
          <w:w w:val="110"/>
        </w:rPr>
        <w:t> </w:t>
      </w:r>
      <w:r>
        <w:rPr>
          <w:w w:val="110"/>
        </w:rPr>
        <w:t>same</w:t>
      </w:r>
      <w:r>
        <w:rPr>
          <w:spacing w:val="-19"/>
          <w:w w:val="110"/>
        </w:rPr>
        <w:t> </w:t>
      </w:r>
      <w:r>
        <w:rPr>
          <w:w w:val="110"/>
        </w:rPr>
        <w:t>algorithm</w:t>
      </w:r>
      <w:r>
        <w:rPr>
          <w:spacing w:val="-18"/>
          <w:w w:val="110"/>
        </w:rPr>
        <w:t> </w:t>
      </w:r>
      <w:r>
        <w:rPr>
          <w:w w:val="110"/>
        </w:rPr>
        <w:t>implementation</w:t>
      </w:r>
      <w:r>
        <w:rPr>
          <w:spacing w:val="-18"/>
          <w:w w:val="110"/>
        </w:rPr>
        <w:t> </w:t>
      </w:r>
      <w:r>
        <w:rPr>
          <w:w w:val="110"/>
        </w:rPr>
        <w:t>as</w:t>
      </w:r>
      <w:r>
        <w:rPr>
          <w:spacing w:val="-19"/>
          <w:w w:val="110"/>
        </w:rPr>
        <w:t> </w:t>
      </w:r>
      <w:r>
        <w:rPr>
          <w:w w:val="110"/>
        </w:rPr>
        <w:t>the</w:t>
      </w:r>
      <w:r>
        <w:rPr>
          <w:spacing w:val="-18"/>
          <w:w w:val="110"/>
        </w:rPr>
        <w:t> </w:t>
      </w:r>
      <w:r>
        <w:rPr>
          <w:w w:val="110"/>
        </w:rPr>
        <w:t>one</w:t>
      </w:r>
      <w:r>
        <w:rPr>
          <w:spacing w:val="-19"/>
          <w:w w:val="110"/>
        </w:rPr>
        <w:t> </w:t>
      </w:r>
      <w:r>
        <w:rPr>
          <w:w w:val="110"/>
        </w:rPr>
        <w:t>that</w:t>
      </w:r>
      <w:r>
        <w:rPr>
          <w:spacing w:val="-18"/>
          <w:w w:val="110"/>
        </w:rPr>
        <w:t> </w:t>
      </w:r>
      <w:r>
        <w:rPr>
          <w:w w:val="110"/>
        </w:rPr>
        <w:t>will</w:t>
      </w:r>
      <w:r>
        <w:rPr>
          <w:spacing w:val="-18"/>
          <w:w w:val="110"/>
        </w:rPr>
        <w:t> </w:t>
      </w:r>
      <w:r>
        <w:rPr>
          <w:w w:val="110"/>
        </w:rPr>
        <w:t>be</w:t>
      </w:r>
      <w:r>
        <w:rPr>
          <w:spacing w:val="-19"/>
          <w:w w:val="110"/>
        </w:rPr>
        <w:t> </w:t>
      </w:r>
      <w:r>
        <w:rPr>
          <w:w w:val="110"/>
        </w:rPr>
        <w:t>used</w:t>
      </w:r>
      <w:r>
        <w:rPr>
          <w:spacing w:val="-18"/>
          <w:w w:val="110"/>
        </w:rPr>
        <w:t> </w:t>
      </w:r>
      <w:r>
        <w:rPr>
          <w:w w:val="110"/>
        </w:rPr>
        <w:t>when</w:t>
      </w:r>
    </w:p>
    <w:p>
      <w:pPr>
        <w:pStyle w:val="BodyText"/>
        <w:spacing w:line="172" w:lineRule="auto" w:before="68"/>
        <w:ind w:left="120" w:right="738"/>
      </w:pPr>
      <w:r>
        <w:rPr>
          <w:w w:val="110"/>
        </w:rPr>
        <w:t>logging</w:t>
      </w:r>
      <w:r>
        <w:rPr>
          <w:spacing w:val="-21"/>
          <w:w w:val="110"/>
        </w:rPr>
        <w:t> </w:t>
      </w:r>
      <w:r>
        <w:rPr>
          <w:w w:val="110"/>
        </w:rPr>
        <w:t>in</w:t>
      </w:r>
      <w:r>
        <w:rPr>
          <w:spacing w:val="-20"/>
          <w:w w:val="110"/>
        </w:rPr>
        <w:t> </w:t>
      </w:r>
      <w:r>
        <w:rPr>
          <w:w w:val="110"/>
        </w:rPr>
        <w:t>to</w:t>
      </w:r>
      <w:r>
        <w:rPr>
          <w:spacing w:val="-20"/>
          <w:w w:val="110"/>
        </w:rPr>
        <w:t> </w:t>
      </w:r>
      <w:r>
        <w:rPr>
          <w:w w:val="110"/>
        </w:rPr>
        <w:t>the</w:t>
      </w:r>
      <w:r>
        <w:rPr>
          <w:spacing w:val="-20"/>
          <w:w w:val="110"/>
        </w:rPr>
        <w:t> </w:t>
      </w:r>
      <w:r>
        <w:rPr>
          <w:w w:val="110"/>
        </w:rPr>
        <w:t>application.</w:t>
      </w:r>
      <w:r>
        <w:rPr>
          <w:spacing w:val="-20"/>
          <w:w w:val="110"/>
        </w:rPr>
        <w:t> </w:t>
      </w:r>
      <w:r>
        <w:rPr>
          <w:w w:val="110"/>
        </w:rPr>
        <w:t>So</w:t>
      </w:r>
      <w:r>
        <w:rPr>
          <w:spacing w:val="-20"/>
          <w:w w:val="110"/>
        </w:rPr>
        <w:t> </w:t>
      </w:r>
      <w:r>
        <w:rPr>
          <w:w w:val="110"/>
        </w:rPr>
        <w:t>the</w:t>
      </w:r>
      <w:r>
        <w:rPr>
          <w:spacing w:val="-20"/>
          <w:w w:val="110"/>
        </w:rPr>
        <w:t> </w:t>
      </w:r>
      <w:r>
        <w:rPr>
          <w:w w:val="110"/>
        </w:rPr>
        <w:t>passwords</w:t>
      </w:r>
      <w:r>
        <w:rPr>
          <w:spacing w:val="-20"/>
          <w:w w:val="110"/>
        </w:rPr>
        <w:t> </w:t>
      </w:r>
      <w:r>
        <w:rPr>
          <w:w w:val="110"/>
        </w:rPr>
        <w:t>should</w:t>
      </w:r>
      <w:r>
        <w:rPr>
          <w:spacing w:val="-20"/>
          <w:w w:val="110"/>
        </w:rPr>
        <w:t> </w:t>
      </w:r>
      <w:r>
        <w:rPr>
          <w:w w:val="110"/>
        </w:rPr>
        <w:t>match</w:t>
      </w:r>
      <w:r>
        <w:rPr>
          <w:spacing w:val="-20"/>
          <w:w w:val="110"/>
        </w:rPr>
        <w:t> </w:t>
      </w:r>
      <w:r>
        <w:rPr>
          <w:w w:val="110"/>
        </w:rPr>
        <w:t>if</w:t>
      </w:r>
      <w:r>
        <w:rPr>
          <w:spacing w:val="-20"/>
          <w:w w:val="110"/>
        </w:rPr>
        <w:t> </w:t>
      </w:r>
      <w:r>
        <w:rPr>
          <w:w w:val="110"/>
        </w:rPr>
        <w:t>they</w:t>
      </w:r>
      <w:r>
        <w:rPr>
          <w:spacing w:val="-20"/>
          <w:w w:val="110"/>
        </w:rPr>
        <w:t> </w:t>
      </w:r>
      <w:r>
        <w:rPr>
          <w:w w:val="110"/>
        </w:rPr>
        <w:t>are</w:t>
      </w:r>
      <w:r>
        <w:rPr>
          <w:spacing w:val="-21"/>
          <w:w w:val="110"/>
        </w:rPr>
        <w:t> </w:t>
      </w:r>
      <w:r>
        <w:rPr>
          <w:w w:val="110"/>
        </w:rPr>
        <w:t>the</w:t>
      </w:r>
      <w:r>
        <w:rPr>
          <w:spacing w:val="-20"/>
          <w:w w:val="110"/>
        </w:rPr>
        <w:t> </w:t>
      </w:r>
      <w:r>
        <w:rPr>
          <w:w w:val="110"/>
        </w:rPr>
        <w:t>same.</w:t>
      </w:r>
      <w:r>
        <w:rPr>
          <w:spacing w:val="-20"/>
          <w:w w:val="110"/>
        </w:rPr>
        <w:t> </w:t>
      </w:r>
      <w:r>
        <w:rPr>
          <w:spacing w:val="-7"/>
          <w:w w:val="110"/>
        </w:rPr>
        <w:t>To</w:t>
      </w:r>
      <w:r>
        <w:rPr>
          <w:spacing w:val="-20"/>
          <w:w w:val="110"/>
        </w:rPr>
        <w:t> </w:t>
      </w:r>
      <w:r>
        <w:rPr>
          <w:w w:val="110"/>
        </w:rPr>
        <w:t>do</w:t>
      </w:r>
      <w:r>
        <w:rPr>
          <w:spacing w:val="-20"/>
          <w:w w:val="110"/>
        </w:rPr>
        <w:t> </w:t>
      </w:r>
      <w:r>
        <w:rPr>
          <w:w w:val="110"/>
        </w:rPr>
        <w:t>this,</w:t>
      </w:r>
      <w:r>
        <w:rPr>
          <w:spacing w:val="-20"/>
          <w:w w:val="110"/>
        </w:rPr>
        <w:t> </w:t>
      </w:r>
      <w:r>
        <w:rPr>
          <w:w w:val="110"/>
        </w:rPr>
        <w:t>I</w:t>
      </w:r>
      <w:r>
        <w:rPr>
          <w:spacing w:val="-20"/>
          <w:w w:val="110"/>
        </w:rPr>
        <w:t> </w:t>
      </w:r>
      <w:r>
        <w:rPr>
          <w:w w:val="110"/>
        </w:rPr>
        <w:t>simply</w:t>
      </w:r>
      <w:r>
        <w:rPr>
          <w:spacing w:val="-20"/>
          <w:w w:val="110"/>
        </w:rPr>
        <w:t> </w:t>
      </w:r>
      <w:r>
        <w:rPr>
          <w:w w:val="110"/>
        </w:rPr>
        <w:t>define</w:t>
      </w:r>
      <w:r>
        <w:rPr>
          <w:spacing w:val="-20"/>
          <w:w w:val="110"/>
        </w:rPr>
        <w:t> </w:t>
      </w:r>
      <w:r>
        <w:rPr>
          <w:w w:val="110"/>
        </w:rPr>
        <w:t>a</w:t>
      </w:r>
      <w:r>
        <w:rPr>
          <w:spacing w:val="-20"/>
          <w:w w:val="110"/>
        </w:rPr>
        <w:t> </w:t>
      </w:r>
      <w:r>
        <w:rPr>
          <w:w w:val="110"/>
        </w:rPr>
        <w:t>bean somewhere</w:t>
      </w:r>
      <w:r>
        <w:rPr>
          <w:spacing w:val="-16"/>
          <w:w w:val="110"/>
        </w:rPr>
        <w:t> </w:t>
      </w:r>
      <w:r>
        <w:rPr>
          <w:w w:val="110"/>
        </w:rPr>
        <w:t>in</w:t>
      </w:r>
      <w:r>
        <w:rPr>
          <w:spacing w:val="-16"/>
          <w:w w:val="110"/>
        </w:rPr>
        <w:t> </w:t>
      </w:r>
      <w:r>
        <w:rPr>
          <w:w w:val="110"/>
        </w:rPr>
        <w:t>the</w:t>
      </w:r>
      <w:r>
        <w:rPr>
          <w:spacing w:val="-16"/>
          <w:w w:val="110"/>
        </w:rPr>
        <w:t> </w:t>
      </w:r>
      <w:r>
        <w:rPr>
          <w:w w:val="110"/>
        </w:rPr>
        <w:t>file,</w:t>
      </w:r>
      <w:r>
        <w:rPr>
          <w:spacing w:val="-16"/>
          <w:w w:val="110"/>
        </w:rPr>
        <w:t> </w:t>
      </w:r>
      <w:r>
        <w:rPr>
          <w:w w:val="110"/>
        </w:rPr>
        <w:t>as</w:t>
      </w:r>
      <w:r>
        <w:rPr>
          <w:spacing w:val="-15"/>
          <w:w w:val="110"/>
        </w:rPr>
        <w:t> </w:t>
      </w:r>
      <w:r>
        <w:rPr>
          <w:w w:val="110"/>
        </w:rPr>
        <w:t>Listing</w:t>
      </w:r>
      <w:r>
        <w:rPr>
          <w:spacing w:val="-16"/>
          <w:w w:val="110"/>
        </w:rPr>
        <w:t> </w:t>
      </w:r>
      <w:r>
        <w:rPr>
          <w:w w:val="110"/>
        </w:rPr>
        <w:t>8-17</w:t>
      </w:r>
      <w:r>
        <w:rPr>
          <w:spacing w:val="-16"/>
          <w:w w:val="110"/>
        </w:rPr>
        <w:t> </w:t>
      </w:r>
      <w:r>
        <w:rPr>
          <w:w w:val="110"/>
        </w:rPr>
        <w:t>shows,</w:t>
      </w:r>
      <w:r>
        <w:rPr>
          <w:spacing w:val="-16"/>
          <w:w w:val="110"/>
        </w:rPr>
        <w:t> </w:t>
      </w:r>
      <w:r>
        <w:rPr>
          <w:w w:val="110"/>
        </w:rPr>
        <w:t>and</w:t>
      </w:r>
      <w:r>
        <w:rPr>
          <w:spacing w:val="-16"/>
          <w:w w:val="110"/>
        </w:rPr>
        <w:t> </w:t>
      </w:r>
      <w:r>
        <w:rPr>
          <w:w w:val="110"/>
        </w:rPr>
        <w:t>then</w:t>
      </w:r>
      <w:r>
        <w:rPr>
          <w:spacing w:val="-15"/>
          <w:w w:val="110"/>
        </w:rPr>
        <w:t> </w:t>
      </w:r>
      <w:r>
        <w:rPr>
          <w:w w:val="110"/>
        </w:rPr>
        <w:t>use</w:t>
      </w:r>
      <w:r>
        <w:rPr>
          <w:spacing w:val="-16"/>
          <w:w w:val="110"/>
        </w:rPr>
        <w:t> </w:t>
      </w:r>
      <w:r>
        <w:rPr>
          <w:w w:val="110"/>
        </w:rPr>
        <w:t>the</w:t>
      </w:r>
      <w:r>
        <w:rPr>
          <w:spacing w:val="-16"/>
          <w:w w:val="110"/>
        </w:rPr>
        <w:t> </w:t>
      </w:r>
      <w:r>
        <w:rPr>
          <w:w w:val="110"/>
        </w:rPr>
        <w:t>ID</w:t>
      </w:r>
      <w:r>
        <w:rPr>
          <w:spacing w:val="-16"/>
          <w:w w:val="110"/>
        </w:rPr>
        <w:t> </w:t>
      </w:r>
      <w:r>
        <w:rPr>
          <w:w w:val="110"/>
        </w:rPr>
        <w:t>of</w:t>
      </w:r>
      <w:r>
        <w:rPr>
          <w:spacing w:val="-16"/>
          <w:w w:val="110"/>
        </w:rPr>
        <w:t> </w:t>
      </w:r>
      <w:r>
        <w:rPr>
          <w:w w:val="110"/>
        </w:rPr>
        <w:t>that</w:t>
      </w:r>
      <w:r>
        <w:rPr>
          <w:spacing w:val="-15"/>
          <w:w w:val="110"/>
        </w:rPr>
        <w:t> </w:t>
      </w:r>
      <w:r>
        <w:rPr>
          <w:w w:val="110"/>
        </w:rPr>
        <w:t>bean</w:t>
      </w:r>
      <w:r>
        <w:rPr>
          <w:spacing w:val="-16"/>
          <w:w w:val="110"/>
        </w:rPr>
        <w:t> </w:t>
      </w:r>
      <w:r>
        <w:rPr>
          <w:w w:val="110"/>
        </w:rPr>
        <w:t>in</w:t>
      </w:r>
      <w:r>
        <w:rPr>
          <w:spacing w:val="-16"/>
          <w:w w:val="110"/>
        </w:rPr>
        <w:t> </w:t>
      </w:r>
      <w:r>
        <w:rPr>
          <w:w w:val="110"/>
        </w:rPr>
        <w:t>the</w:t>
      </w:r>
      <w:r>
        <w:rPr>
          <w:spacing w:val="-16"/>
          <w:w w:val="110"/>
        </w:rPr>
        <w:t> </w:t>
      </w:r>
      <w:r>
        <w:rPr>
          <w:rFonts w:ascii="Noto Sans Mono CJK JP Regular"/>
          <w:w w:val="110"/>
        </w:rPr>
        <w:t>ref</w:t>
      </w:r>
      <w:r>
        <w:rPr>
          <w:rFonts w:ascii="Noto Sans Mono CJK JP Regular"/>
          <w:spacing w:val="-65"/>
          <w:w w:val="110"/>
        </w:rPr>
        <w:t> </w:t>
      </w:r>
      <w:r>
        <w:rPr>
          <w:w w:val="110"/>
        </w:rPr>
        <w:t>attribute</w:t>
      </w:r>
      <w:r>
        <w:rPr>
          <w:spacing w:val="-16"/>
          <w:w w:val="110"/>
        </w:rPr>
        <w:t> </w:t>
      </w:r>
      <w:r>
        <w:rPr>
          <w:w w:val="110"/>
        </w:rPr>
        <w:t>of</w:t>
      </w:r>
      <w:r>
        <w:rPr>
          <w:spacing w:val="-16"/>
          <w:w w:val="110"/>
        </w:rPr>
        <w:t> </w:t>
      </w:r>
      <w:r>
        <w:rPr>
          <w:w w:val="110"/>
        </w:rPr>
        <w:t>the</w:t>
      </w:r>
    </w:p>
    <w:p>
      <w:pPr>
        <w:pStyle w:val="BodyText"/>
        <w:spacing w:line="221" w:lineRule="exact"/>
        <w:ind w:left="120"/>
      </w:pPr>
      <w:r>
        <w:rPr>
          <w:rFonts w:ascii="Noto Sans Mono CJK JP Regular"/>
          <w:w w:val="105"/>
        </w:rPr>
        <w:t>&lt;password-encoder&gt;</w:t>
      </w:r>
      <w:r>
        <w:rPr>
          <w:rFonts w:ascii="Noto Sans Mono CJK JP Regular"/>
          <w:spacing w:val="-58"/>
          <w:w w:val="105"/>
        </w:rPr>
        <w:t> </w:t>
      </w:r>
      <w:r>
        <w:rPr>
          <w:w w:val="105"/>
        </w:rPr>
        <w:t>element.</w:t>
      </w:r>
    </w:p>
    <w:p>
      <w:pPr>
        <w:pStyle w:val="BodyText"/>
        <w:spacing w:line="175" w:lineRule="exact"/>
        <w:ind w:left="480"/>
      </w:pPr>
      <w:r>
        <w:rPr>
          <w:w w:val="110"/>
        </w:rPr>
        <w:t>Of course, as I mentioned in the previous paragraph, you now need to configure the insertion of the user to use</w:t>
      </w:r>
    </w:p>
    <w:p>
      <w:pPr>
        <w:pStyle w:val="BodyText"/>
        <w:spacing w:line="153" w:lineRule="auto" w:before="73"/>
        <w:ind w:left="120" w:right="489"/>
      </w:pPr>
      <w:r>
        <w:rPr>
          <w:w w:val="110"/>
        </w:rPr>
        <w:t>the</w:t>
      </w:r>
      <w:r>
        <w:rPr>
          <w:spacing w:val="-21"/>
          <w:w w:val="110"/>
        </w:rPr>
        <w:t> </w:t>
      </w:r>
      <w:r>
        <w:rPr>
          <w:w w:val="110"/>
        </w:rPr>
        <w:t>encoding</w:t>
      </w:r>
      <w:r>
        <w:rPr>
          <w:spacing w:val="-20"/>
          <w:w w:val="110"/>
        </w:rPr>
        <w:t> </w:t>
      </w:r>
      <w:r>
        <w:rPr>
          <w:w w:val="110"/>
        </w:rPr>
        <w:t>algorithm</w:t>
      </w:r>
      <w:r>
        <w:rPr>
          <w:spacing w:val="-21"/>
          <w:w w:val="110"/>
        </w:rPr>
        <w:t> </w:t>
      </w:r>
      <w:r>
        <w:rPr>
          <w:w w:val="110"/>
        </w:rPr>
        <w:t>as</w:t>
      </w:r>
      <w:r>
        <w:rPr>
          <w:spacing w:val="-20"/>
          <w:w w:val="110"/>
        </w:rPr>
        <w:t> </w:t>
      </w:r>
      <w:r>
        <w:rPr>
          <w:w w:val="110"/>
        </w:rPr>
        <w:t>well</w:t>
      </w:r>
      <w:r>
        <w:rPr>
          <w:spacing w:val="-21"/>
          <w:w w:val="110"/>
        </w:rPr>
        <w:t> </w:t>
      </w:r>
      <w:r>
        <w:rPr>
          <w:w w:val="110"/>
        </w:rPr>
        <w:t>so</w:t>
      </w:r>
      <w:r>
        <w:rPr>
          <w:spacing w:val="-20"/>
          <w:w w:val="110"/>
        </w:rPr>
        <w:t> </w:t>
      </w:r>
      <w:r>
        <w:rPr>
          <w:w w:val="110"/>
        </w:rPr>
        <w:t>that</w:t>
      </w:r>
      <w:r>
        <w:rPr>
          <w:spacing w:val="-21"/>
          <w:w w:val="110"/>
        </w:rPr>
        <w:t> </w:t>
      </w:r>
      <w:r>
        <w:rPr>
          <w:w w:val="110"/>
        </w:rPr>
        <w:t>Spring</w:t>
      </w:r>
      <w:r>
        <w:rPr>
          <w:spacing w:val="-20"/>
          <w:w w:val="110"/>
        </w:rPr>
        <w:t> </w:t>
      </w:r>
      <w:r>
        <w:rPr>
          <w:w w:val="110"/>
        </w:rPr>
        <w:t>Security</w:t>
      </w:r>
      <w:r>
        <w:rPr>
          <w:spacing w:val="-21"/>
          <w:w w:val="110"/>
        </w:rPr>
        <w:t> </w:t>
      </w:r>
      <w:r>
        <w:rPr>
          <w:w w:val="110"/>
        </w:rPr>
        <w:t>is</w:t>
      </w:r>
      <w:r>
        <w:rPr>
          <w:spacing w:val="-20"/>
          <w:w w:val="110"/>
        </w:rPr>
        <w:t> </w:t>
      </w:r>
      <w:r>
        <w:rPr>
          <w:w w:val="110"/>
        </w:rPr>
        <w:t>able</w:t>
      </w:r>
      <w:r>
        <w:rPr>
          <w:spacing w:val="-21"/>
          <w:w w:val="110"/>
        </w:rPr>
        <w:t> </w:t>
      </w:r>
      <w:r>
        <w:rPr>
          <w:w w:val="110"/>
        </w:rPr>
        <w:t>to</w:t>
      </w:r>
      <w:r>
        <w:rPr>
          <w:spacing w:val="-20"/>
          <w:w w:val="110"/>
        </w:rPr>
        <w:t> </w:t>
      </w:r>
      <w:r>
        <w:rPr>
          <w:w w:val="110"/>
        </w:rPr>
        <w:t>match</w:t>
      </w:r>
      <w:r>
        <w:rPr>
          <w:spacing w:val="-21"/>
          <w:w w:val="110"/>
        </w:rPr>
        <w:t> </w:t>
      </w:r>
      <w:r>
        <w:rPr>
          <w:w w:val="110"/>
        </w:rPr>
        <w:t>the</w:t>
      </w:r>
      <w:r>
        <w:rPr>
          <w:spacing w:val="-20"/>
          <w:w w:val="110"/>
        </w:rPr>
        <w:t> </w:t>
      </w:r>
      <w:r>
        <w:rPr>
          <w:w w:val="110"/>
        </w:rPr>
        <w:t>password</w:t>
      </w:r>
      <w:r>
        <w:rPr>
          <w:spacing w:val="-21"/>
          <w:w w:val="110"/>
        </w:rPr>
        <w:t> </w:t>
      </w:r>
      <w:r>
        <w:rPr>
          <w:w w:val="110"/>
        </w:rPr>
        <w:t>when</w:t>
      </w:r>
      <w:r>
        <w:rPr>
          <w:spacing w:val="-20"/>
          <w:w w:val="110"/>
        </w:rPr>
        <w:t> </w:t>
      </w:r>
      <w:r>
        <w:rPr>
          <w:w w:val="110"/>
        </w:rPr>
        <w:t>retrieving</w:t>
      </w:r>
      <w:r>
        <w:rPr>
          <w:spacing w:val="-21"/>
          <w:w w:val="110"/>
        </w:rPr>
        <w:t> </w:t>
      </w:r>
      <w:r>
        <w:rPr>
          <w:w w:val="110"/>
        </w:rPr>
        <w:t>the</w:t>
      </w:r>
      <w:r>
        <w:rPr>
          <w:spacing w:val="-20"/>
          <w:w w:val="110"/>
        </w:rPr>
        <w:t> </w:t>
      </w:r>
      <w:r>
        <w:rPr>
          <w:w w:val="110"/>
        </w:rPr>
        <w:t>user</w:t>
      </w:r>
      <w:r>
        <w:rPr>
          <w:spacing w:val="-21"/>
          <w:w w:val="110"/>
        </w:rPr>
        <w:t> </w:t>
      </w:r>
      <w:r>
        <w:rPr>
          <w:w w:val="110"/>
        </w:rPr>
        <w:t>from</w:t>
      </w:r>
      <w:r>
        <w:rPr>
          <w:spacing w:val="-20"/>
          <w:w w:val="110"/>
        </w:rPr>
        <w:t> </w:t>
      </w:r>
      <w:r>
        <w:rPr>
          <w:w w:val="110"/>
        </w:rPr>
        <w:t>the database.</w:t>
      </w:r>
      <w:r>
        <w:rPr>
          <w:spacing w:val="-24"/>
          <w:w w:val="110"/>
        </w:rPr>
        <w:t> </w:t>
      </w:r>
      <w:r>
        <w:rPr>
          <w:spacing w:val="-7"/>
          <w:w w:val="110"/>
        </w:rPr>
        <w:t>To</w:t>
      </w:r>
      <w:r>
        <w:rPr>
          <w:spacing w:val="-23"/>
          <w:w w:val="110"/>
        </w:rPr>
        <w:t> </w:t>
      </w:r>
      <w:r>
        <w:rPr>
          <w:w w:val="110"/>
        </w:rPr>
        <w:t>do</w:t>
      </w:r>
      <w:r>
        <w:rPr>
          <w:spacing w:val="-24"/>
          <w:w w:val="110"/>
        </w:rPr>
        <w:t> </w:t>
      </w:r>
      <w:r>
        <w:rPr>
          <w:w w:val="110"/>
        </w:rPr>
        <w:t>this,</w:t>
      </w:r>
      <w:r>
        <w:rPr>
          <w:spacing w:val="-23"/>
          <w:w w:val="110"/>
        </w:rPr>
        <w:t> </w:t>
      </w:r>
      <w:r>
        <w:rPr>
          <w:w w:val="110"/>
        </w:rPr>
        <w:t>you</w:t>
      </w:r>
      <w:r>
        <w:rPr>
          <w:spacing w:val="-24"/>
          <w:w w:val="110"/>
        </w:rPr>
        <w:t> </w:t>
      </w:r>
      <w:r>
        <w:rPr>
          <w:w w:val="110"/>
        </w:rPr>
        <w:t>will</w:t>
      </w:r>
      <w:r>
        <w:rPr>
          <w:spacing w:val="-23"/>
          <w:w w:val="110"/>
        </w:rPr>
        <w:t> </w:t>
      </w:r>
      <w:r>
        <w:rPr>
          <w:w w:val="110"/>
        </w:rPr>
        <w:t>use</w:t>
      </w:r>
      <w:r>
        <w:rPr>
          <w:spacing w:val="-24"/>
          <w:w w:val="110"/>
        </w:rPr>
        <w:t> </w:t>
      </w:r>
      <w:r>
        <w:rPr>
          <w:w w:val="110"/>
        </w:rPr>
        <w:t>the</w:t>
      </w:r>
      <w:r>
        <w:rPr>
          <w:spacing w:val="-23"/>
          <w:w w:val="110"/>
        </w:rPr>
        <w:t> </w:t>
      </w:r>
      <w:r>
        <w:rPr>
          <w:w w:val="110"/>
        </w:rPr>
        <w:t>password</w:t>
      </w:r>
      <w:r>
        <w:rPr>
          <w:spacing w:val="-23"/>
          <w:w w:val="110"/>
        </w:rPr>
        <w:t> </w:t>
      </w:r>
      <w:r>
        <w:rPr>
          <w:w w:val="110"/>
        </w:rPr>
        <w:t>encoder</w:t>
      </w:r>
      <w:r>
        <w:rPr>
          <w:spacing w:val="-24"/>
          <w:w w:val="110"/>
        </w:rPr>
        <w:t> </w:t>
      </w:r>
      <w:r>
        <w:rPr>
          <w:w w:val="110"/>
        </w:rPr>
        <w:t>defined</w:t>
      </w:r>
      <w:r>
        <w:rPr>
          <w:spacing w:val="-23"/>
          <w:w w:val="110"/>
        </w:rPr>
        <w:t> </w:t>
      </w:r>
      <w:r>
        <w:rPr>
          <w:w w:val="110"/>
        </w:rPr>
        <w:t>and</w:t>
      </w:r>
      <w:r>
        <w:rPr>
          <w:spacing w:val="-24"/>
          <w:w w:val="110"/>
        </w:rPr>
        <w:t> </w:t>
      </w:r>
      <w:r>
        <w:rPr>
          <w:w w:val="110"/>
        </w:rPr>
        <w:t>retrieved</w:t>
      </w:r>
      <w:r>
        <w:rPr>
          <w:spacing w:val="-23"/>
          <w:w w:val="110"/>
        </w:rPr>
        <w:t> </w:t>
      </w:r>
      <w:r>
        <w:rPr>
          <w:w w:val="110"/>
        </w:rPr>
        <w:t>from</w:t>
      </w:r>
      <w:r>
        <w:rPr>
          <w:spacing w:val="-24"/>
          <w:w w:val="110"/>
        </w:rPr>
        <w:t> </w:t>
      </w:r>
      <w:r>
        <w:rPr>
          <w:w w:val="110"/>
        </w:rPr>
        <w:t>your</w:t>
      </w:r>
      <w:r>
        <w:rPr>
          <w:spacing w:val="-23"/>
          <w:w w:val="110"/>
        </w:rPr>
        <w:t> </w:t>
      </w:r>
      <w:r>
        <w:rPr>
          <w:rFonts w:ascii="Noto Sans Mono CJK JP Regular"/>
          <w:w w:val="110"/>
        </w:rPr>
        <w:t>UserInserter</w:t>
      </w:r>
      <w:r>
        <w:rPr>
          <w:rFonts w:ascii="Noto Sans Mono CJK JP Regular"/>
          <w:spacing w:val="-73"/>
          <w:w w:val="110"/>
        </w:rPr>
        <w:t> </w:t>
      </w:r>
      <w:r>
        <w:rPr>
          <w:w w:val="110"/>
        </w:rPr>
        <w:t>class</w:t>
      </w:r>
      <w:r>
        <w:rPr>
          <w:spacing w:val="-23"/>
          <w:w w:val="110"/>
        </w:rPr>
        <w:t> </w:t>
      </w:r>
      <w:r>
        <w:rPr>
          <w:w w:val="110"/>
        </w:rPr>
        <w:t>before storing</w:t>
      </w:r>
      <w:r>
        <w:rPr>
          <w:spacing w:val="-22"/>
          <w:w w:val="110"/>
        </w:rPr>
        <w:t> </w:t>
      </w:r>
      <w:r>
        <w:rPr>
          <w:w w:val="110"/>
        </w:rPr>
        <w:t>the</w:t>
      </w:r>
      <w:r>
        <w:rPr>
          <w:spacing w:val="-21"/>
          <w:w w:val="110"/>
        </w:rPr>
        <w:t> </w:t>
      </w:r>
      <w:r>
        <w:rPr>
          <w:w w:val="110"/>
        </w:rPr>
        <w:t>password.</w:t>
      </w:r>
      <w:r>
        <w:rPr>
          <w:spacing w:val="-21"/>
          <w:w w:val="110"/>
        </w:rPr>
        <w:t> </w:t>
      </w:r>
      <w:r>
        <w:rPr>
          <w:w w:val="110"/>
        </w:rPr>
        <w:t>For</w:t>
      </w:r>
      <w:r>
        <w:rPr>
          <w:spacing w:val="-21"/>
          <w:w w:val="110"/>
        </w:rPr>
        <w:t> </w:t>
      </w:r>
      <w:r>
        <w:rPr>
          <w:w w:val="110"/>
        </w:rPr>
        <w:t>that,</w:t>
      </w:r>
      <w:r>
        <w:rPr>
          <w:spacing w:val="-21"/>
          <w:w w:val="110"/>
        </w:rPr>
        <w:t> </w:t>
      </w:r>
      <w:r>
        <w:rPr>
          <w:w w:val="110"/>
        </w:rPr>
        <w:t>you</w:t>
      </w:r>
      <w:r>
        <w:rPr>
          <w:spacing w:val="-21"/>
          <w:w w:val="110"/>
        </w:rPr>
        <w:t> </w:t>
      </w:r>
      <w:r>
        <w:rPr>
          <w:w w:val="110"/>
        </w:rPr>
        <w:t>make</w:t>
      </w:r>
      <w:r>
        <w:rPr>
          <w:spacing w:val="-21"/>
          <w:w w:val="110"/>
        </w:rPr>
        <w:t> </w:t>
      </w:r>
      <w:r>
        <w:rPr>
          <w:w w:val="110"/>
        </w:rPr>
        <w:t>the</w:t>
      </w:r>
      <w:r>
        <w:rPr>
          <w:spacing w:val="-21"/>
          <w:w w:val="110"/>
        </w:rPr>
        <w:t> </w:t>
      </w:r>
      <w:r>
        <w:rPr>
          <w:w w:val="110"/>
        </w:rPr>
        <w:t>main</w:t>
      </w:r>
      <w:r>
        <w:rPr>
          <w:spacing w:val="-22"/>
          <w:w w:val="110"/>
        </w:rPr>
        <w:t> </w:t>
      </w:r>
      <w:r>
        <w:rPr>
          <w:w w:val="110"/>
        </w:rPr>
        <w:t>method</w:t>
      </w:r>
      <w:r>
        <w:rPr>
          <w:spacing w:val="-21"/>
          <w:w w:val="110"/>
        </w:rPr>
        <w:t> </w:t>
      </w:r>
      <w:r>
        <w:rPr>
          <w:w w:val="110"/>
        </w:rPr>
        <w:t>from</w:t>
      </w:r>
      <w:r>
        <w:rPr>
          <w:spacing w:val="-21"/>
          <w:w w:val="110"/>
        </w:rPr>
        <w:t> </w:t>
      </w:r>
      <w:r>
        <w:rPr>
          <w:w w:val="110"/>
        </w:rPr>
        <w:t>the</w:t>
      </w:r>
      <w:r>
        <w:rPr>
          <w:spacing w:val="-21"/>
          <w:w w:val="110"/>
        </w:rPr>
        <w:t> </w:t>
      </w:r>
      <w:r>
        <w:rPr>
          <w:rFonts w:ascii="Noto Sans Mono CJK JP Regular"/>
          <w:w w:val="110"/>
        </w:rPr>
        <w:t>UserInserter</w:t>
      </w:r>
      <w:r>
        <w:rPr>
          <w:rFonts w:ascii="Noto Sans Mono CJK JP Regular"/>
          <w:spacing w:val="-71"/>
          <w:w w:val="110"/>
        </w:rPr>
        <w:t> </w:t>
      </w:r>
      <w:r>
        <w:rPr>
          <w:w w:val="110"/>
        </w:rPr>
        <w:t>class</w:t>
      </w:r>
      <w:r>
        <w:rPr>
          <w:spacing w:val="-21"/>
          <w:w w:val="110"/>
        </w:rPr>
        <w:t> </w:t>
      </w:r>
      <w:r>
        <w:rPr>
          <w:w w:val="110"/>
        </w:rPr>
        <w:t>look</w:t>
      </w:r>
      <w:r>
        <w:rPr>
          <w:spacing w:val="-21"/>
          <w:w w:val="110"/>
        </w:rPr>
        <w:t> </w:t>
      </w:r>
      <w:r>
        <w:rPr>
          <w:w w:val="110"/>
        </w:rPr>
        <w:t>like</w:t>
      </w:r>
      <w:r>
        <w:rPr>
          <w:spacing w:val="-21"/>
          <w:w w:val="110"/>
        </w:rPr>
        <w:t> </w:t>
      </w:r>
      <w:r>
        <w:rPr>
          <w:w w:val="110"/>
        </w:rPr>
        <w:t>Listing</w:t>
      </w:r>
      <w:r>
        <w:rPr>
          <w:spacing w:val="-21"/>
          <w:w w:val="110"/>
        </w:rPr>
        <w:t> </w:t>
      </w:r>
      <w:r>
        <w:rPr>
          <w:w w:val="110"/>
        </w:rPr>
        <w:t>8-18.</w:t>
      </w:r>
    </w:p>
    <w:p>
      <w:pPr>
        <w:pStyle w:val="BodyText"/>
        <w:spacing w:line="230" w:lineRule="exact"/>
        <w:ind w:left="120"/>
      </w:pPr>
      <w:r>
        <w:rPr>
          <w:w w:val="105"/>
        </w:rPr>
        <w:t>(You need to add the import </w:t>
      </w:r>
      <w:r>
        <w:rPr>
          <w:rFonts w:ascii="Noto Sans Mono CJK JP Regular"/>
          <w:w w:val="105"/>
        </w:rPr>
        <w:t>org.springframework.security.authentication.encoding.PasswordEncoder; </w:t>
      </w:r>
      <w:r>
        <w:rPr>
          <w:w w:val="105"/>
        </w:rPr>
        <w:t>to the</w:t>
      </w:r>
    </w:p>
    <w:p>
      <w:pPr>
        <w:pStyle w:val="BodyText"/>
        <w:spacing w:line="175" w:lineRule="exact"/>
        <w:ind w:left="120"/>
      </w:pPr>
      <w:r>
        <w:rPr>
          <w:w w:val="105"/>
        </w:rPr>
        <w:t>class from this listing).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pStyle w:val="Heading6"/>
        <w:spacing w:before="0"/>
        <w:rPr>
          <w:rFonts w:ascii="Times New Roman"/>
        </w:rPr>
      </w:pPr>
      <w:r>
        <w:rPr>
          <w:rFonts w:ascii="Times New Roman"/>
        </w:rPr>
        <w:t>256</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41" w:id="252"/>
      <w:bookmarkEnd w:id="252"/>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7"/>
        <w:rPr>
          <w:rFonts w:ascii="Arial"/>
          <w:sz w:val="15"/>
        </w:rPr>
      </w:pPr>
    </w:p>
    <w:p>
      <w:pPr>
        <w:pStyle w:val="BodyText"/>
        <w:spacing w:before="96"/>
        <w:ind w:left="480"/>
      </w:pPr>
      <w:r>
        <w:rPr>
          <w:b/>
          <w:i/>
          <w:w w:val="110"/>
        </w:rPr>
        <w:t>Listing 8-16. </w:t>
      </w:r>
      <w:r>
        <w:rPr>
          <w:w w:val="110"/>
        </w:rPr>
        <w:t>&lt;authentication-provider&gt; with a sha-256 Password Encoder Configured</w:t>
      </w:r>
    </w:p>
    <w:p>
      <w:pPr>
        <w:pStyle w:val="BodyText"/>
        <w:spacing w:line="301" w:lineRule="exact" w:before="44"/>
        <w:ind w:left="480"/>
        <w:rPr>
          <w:rFonts w:ascii="Noto Sans Mono CJK JP Regular"/>
        </w:rPr>
      </w:pPr>
      <w:r>
        <w:rPr>
          <w:rFonts w:ascii="Noto Sans Mono CJK JP Regular"/>
        </w:rPr>
        <w:t>&lt;security:authentication-provider user-service-ref="mongoUserDetailsService"&gt;</w:t>
      </w:r>
    </w:p>
    <w:p>
      <w:pPr>
        <w:pStyle w:val="BodyText"/>
        <w:spacing w:line="220" w:lineRule="exact"/>
        <w:ind w:left="570"/>
        <w:rPr>
          <w:rFonts w:ascii="Noto Sans Mono CJK JP Regular"/>
        </w:rPr>
      </w:pPr>
      <w:r>
        <w:rPr>
          <w:rFonts w:ascii="Noto Sans Mono CJK JP Regular"/>
        </w:rPr>
        <w:t>&lt;security:password-encoder hash="sha-256"/&gt;</w:t>
      </w:r>
    </w:p>
    <w:p>
      <w:pPr>
        <w:pStyle w:val="BodyText"/>
        <w:spacing w:line="301" w:lineRule="exact"/>
        <w:ind w:left="480"/>
        <w:rPr>
          <w:rFonts w:ascii="Noto Sans Mono CJK JP Regular"/>
        </w:rPr>
      </w:pPr>
      <w:r>
        <w:rPr>
          <w:rFonts w:ascii="Noto Sans Mono CJK JP Regular"/>
        </w:rPr>
        <w:t>&lt;/security:authentication-provider&gt;</w:t>
      </w:r>
    </w:p>
    <w:p>
      <w:pPr>
        <w:pStyle w:val="BodyText"/>
        <w:spacing w:before="17"/>
        <w:rPr>
          <w:rFonts w:ascii="Noto Sans Mono CJK JP Regular"/>
          <w:sz w:val="8"/>
        </w:rPr>
      </w:pPr>
    </w:p>
    <w:p>
      <w:pPr>
        <w:pStyle w:val="BodyText"/>
        <w:ind w:left="480"/>
      </w:pPr>
      <w:r>
        <w:rPr>
          <w:b/>
          <w:i/>
          <w:w w:val="110"/>
        </w:rPr>
        <w:t>Listing 8-17. </w:t>
      </w:r>
      <w:r>
        <w:rPr>
          <w:w w:val="110"/>
        </w:rPr>
        <w:t>sha-256 Individual Bean That Is Then Referenced in the &lt;password-encoder&gt; Element</w:t>
      </w:r>
    </w:p>
    <w:p>
      <w:pPr>
        <w:pStyle w:val="BodyText"/>
        <w:spacing w:line="139" w:lineRule="auto" w:before="157"/>
        <w:ind w:left="480" w:right="1900"/>
        <w:rPr>
          <w:rFonts w:ascii="Noto Sans Mono CJK JP Regular"/>
        </w:rPr>
      </w:pPr>
      <w:r>
        <w:rPr>
          <w:rFonts w:ascii="Noto Sans Mono CJK JP Regular"/>
        </w:rPr>
        <w:t>&lt;bean id="passwordEncoder" class="org.springframework.security.authentication.encoding.ShaPasswordEncoder"&gt;</w:t>
      </w:r>
    </w:p>
    <w:p>
      <w:pPr>
        <w:pStyle w:val="BodyText"/>
        <w:spacing w:line="186" w:lineRule="exact"/>
        <w:ind w:left="480"/>
        <w:rPr>
          <w:rFonts w:ascii="Noto Sans Mono CJK JP Regular"/>
        </w:rPr>
      </w:pPr>
      <w:r>
        <w:rPr>
          <w:rFonts w:ascii="Noto Sans Mono CJK JP Regular"/>
        </w:rPr>
        <w:t>&lt;constructor-arg value="256" /&gt;</w:t>
      </w:r>
    </w:p>
    <w:p>
      <w:pPr>
        <w:pStyle w:val="BodyText"/>
        <w:spacing w:line="301" w:lineRule="exact"/>
        <w:ind w:left="480"/>
        <w:rPr>
          <w:rFonts w:ascii="Noto Sans Mono CJK JP Regular"/>
        </w:rPr>
      </w:pPr>
      <w:r>
        <w:rPr>
          <w:rFonts w:ascii="Noto Sans Mono CJK JP Regular"/>
        </w:rPr>
        <w:t>&lt;/bean&gt;</w:t>
      </w:r>
    </w:p>
    <w:p>
      <w:pPr>
        <w:pStyle w:val="BodyText"/>
        <w:spacing w:before="177"/>
        <w:ind w:left="480"/>
      </w:pPr>
      <w:r>
        <w:rPr>
          <w:b/>
          <w:i/>
          <w:w w:val="110"/>
        </w:rPr>
        <w:t>Listing 8-18. </w:t>
      </w:r>
      <w:r>
        <w:rPr>
          <w:w w:val="110"/>
        </w:rPr>
        <w:t>User Inserter Main Method Now Hashes the Password Before Inserting It</w:t>
      </w:r>
    </w:p>
    <w:p>
      <w:pPr>
        <w:pStyle w:val="BodyText"/>
        <w:spacing w:line="139" w:lineRule="auto" w:before="156"/>
        <w:ind w:left="1200" w:right="5590" w:hanging="720"/>
        <w:rPr>
          <w:rFonts w:ascii="Noto Sans Mono CJK JP Regular"/>
        </w:rPr>
      </w:pPr>
      <w:r>
        <w:rPr>
          <w:rFonts w:ascii="Noto Sans Mono CJK JP Regular"/>
        </w:rPr>
        <w:t>public static void main(String[] args){ ApplicationContext context =</w:t>
      </w:r>
    </w:p>
    <w:p>
      <w:pPr>
        <w:pStyle w:val="BodyText"/>
        <w:spacing w:line="139" w:lineRule="auto"/>
        <w:ind w:left="1200" w:right="1019" w:hanging="720"/>
        <w:jc w:val="both"/>
        <w:rPr>
          <w:rFonts w:ascii="Noto Sans Mono CJK JP Regular"/>
        </w:rPr>
      </w:pPr>
      <w:r>
        <w:rPr>
          <w:rFonts w:ascii="Noto Sans Mono CJK JP Regular"/>
        </w:rPr>
        <w:t>new FileSystemXmlApplicationContext("//......./WEB-INF/applicationContext-security.xml"); UserDetailsManager userDetailsManager = context.getBean(UserDetailsManager.class); GrantedAuthority[] authorities =</w:t>
      </w:r>
    </w:p>
    <w:p>
      <w:pPr>
        <w:pStyle w:val="BodyText"/>
        <w:spacing w:line="139" w:lineRule="auto"/>
        <w:ind w:left="1200" w:right="2170" w:hanging="720"/>
        <w:rPr>
          <w:rFonts w:ascii="Noto Sans Mono CJK JP Regular"/>
        </w:rPr>
      </w:pPr>
      <w:r>
        <w:rPr>
          <w:rFonts w:ascii="Noto Sans Mono CJK JP Regular"/>
        </w:rPr>
        <w:t>new GrantedAuthority[] {new SimpleGrantedAuthority("ROLE_SCARVAREZ_MEMBER")}; PasswordEncoder encoder = context.getBean(PasswordEncoder.class); UserDetails user =</w:t>
      </w:r>
    </w:p>
    <w:p>
      <w:pPr>
        <w:pStyle w:val="BodyText"/>
        <w:spacing w:line="139" w:lineRule="auto"/>
        <w:ind w:left="1200" w:right="1360" w:hanging="720"/>
        <w:rPr>
          <w:rFonts w:ascii="Noto Sans Mono CJK JP Regular"/>
        </w:rPr>
      </w:pPr>
      <w:r>
        <w:rPr>
          <w:rFonts w:ascii="Noto Sans Mono CJK JP Regular"/>
        </w:rPr>
        <w:t>new User("car", encoder.encodePassword("scarvarez",null), Arrays.asList(authorities)); userDetailsManager.createUser(user);</w:t>
      </w:r>
    </w:p>
    <w:p>
      <w:pPr>
        <w:pStyle w:val="BodyText"/>
        <w:spacing w:line="256" w:lineRule="exact"/>
        <w:ind w:left="840"/>
        <w:rPr>
          <w:rFonts w:ascii="Noto Sans Mono CJK JP Regular"/>
        </w:rPr>
      </w:pPr>
      <w:r>
        <w:rPr>
          <w:rFonts w:ascii="Noto Sans Mono CJK JP Regular"/>
        </w:rPr>
        <w:t>}</w:t>
      </w:r>
    </w:p>
    <w:p>
      <w:pPr>
        <w:pStyle w:val="BodyText"/>
        <w:spacing w:line="254" w:lineRule="auto" w:before="156"/>
        <w:ind w:left="480" w:right="239" w:firstLine="360"/>
      </w:pPr>
      <w:r>
        <w:rPr>
          <w:w w:val="105"/>
        </w:rPr>
        <w:t>If you execute this code now, you will insert the user with the password hashed with the SHA-256 algorithm. You can check that by querying your MongoDB database, as explained in Figure </w:t>
      </w:r>
      <w:r>
        <w:rPr>
          <w:color w:val="0000FF"/>
          <w:w w:val="105"/>
        </w:rPr>
        <w:t>8-5 </w:t>
      </w:r>
      <w:r>
        <w:rPr>
          <w:w w:val="105"/>
        </w:rPr>
        <w:t>and its preceding paragraph.</w:t>
      </w:r>
    </w:p>
    <w:p>
      <w:pPr>
        <w:pStyle w:val="BodyText"/>
        <w:spacing w:line="254" w:lineRule="auto" w:before="1"/>
        <w:ind w:left="480" w:right="200"/>
      </w:pPr>
      <w:r>
        <w:rPr>
          <w:w w:val="110"/>
        </w:rPr>
        <w:t>After</w:t>
      </w:r>
      <w:r>
        <w:rPr>
          <w:spacing w:val="-24"/>
          <w:w w:val="110"/>
        </w:rPr>
        <w:t> </w:t>
      </w:r>
      <w:r>
        <w:rPr>
          <w:w w:val="110"/>
        </w:rPr>
        <w:t>doing</w:t>
      </w:r>
      <w:r>
        <w:rPr>
          <w:spacing w:val="-24"/>
          <w:w w:val="110"/>
        </w:rPr>
        <w:t> </w:t>
      </w:r>
      <w:r>
        <w:rPr>
          <w:w w:val="110"/>
        </w:rPr>
        <w:t>this,</w:t>
      </w:r>
      <w:r>
        <w:rPr>
          <w:spacing w:val="-24"/>
          <w:w w:val="110"/>
        </w:rPr>
        <w:t> </w:t>
      </w:r>
      <w:r>
        <w:rPr>
          <w:w w:val="110"/>
        </w:rPr>
        <w:t>you</w:t>
      </w:r>
      <w:r>
        <w:rPr>
          <w:spacing w:val="-24"/>
          <w:w w:val="110"/>
        </w:rPr>
        <w:t> </w:t>
      </w:r>
      <w:r>
        <w:rPr>
          <w:w w:val="110"/>
        </w:rPr>
        <w:t>can</w:t>
      </w:r>
      <w:r>
        <w:rPr>
          <w:spacing w:val="-23"/>
          <w:w w:val="110"/>
        </w:rPr>
        <w:t> </w:t>
      </w:r>
      <w:r>
        <w:rPr>
          <w:w w:val="110"/>
        </w:rPr>
        <w:t>restart</w:t>
      </w:r>
      <w:r>
        <w:rPr>
          <w:spacing w:val="-24"/>
          <w:w w:val="110"/>
        </w:rPr>
        <w:t> </w:t>
      </w:r>
      <w:r>
        <w:rPr>
          <w:w w:val="110"/>
        </w:rPr>
        <w:t>your</w:t>
      </w:r>
      <w:r>
        <w:rPr>
          <w:spacing w:val="-24"/>
          <w:w w:val="110"/>
        </w:rPr>
        <w:t> </w:t>
      </w:r>
      <w:r>
        <w:rPr>
          <w:w w:val="110"/>
        </w:rPr>
        <w:t>application</w:t>
      </w:r>
      <w:r>
        <w:rPr>
          <w:spacing w:val="-24"/>
          <w:w w:val="110"/>
        </w:rPr>
        <w:t> </w:t>
      </w:r>
      <w:r>
        <w:rPr>
          <w:w w:val="110"/>
        </w:rPr>
        <w:t>and</w:t>
      </w:r>
      <w:r>
        <w:rPr>
          <w:spacing w:val="-24"/>
          <w:w w:val="110"/>
        </w:rPr>
        <w:t> </w:t>
      </w:r>
      <w:r>
        <w:rPr>
          <w:w w:val="110"/>
        </w:rPr>
        <w:t>use</w:t>
      </w:r>
      <w:r>
        <w:rPr>
          <w:spacing w:val="-23"/>
          <w:w w:val="110"/>
        </w:rPr>
        <w:t> </w:t>
      </w:r>
      <w:r>
        <w:rPr>
          <w:spacing w:val="-3"/>
          <w:w w:val="110"/>
        </w:rPr>
        <w:t>“car”</w:t>
      </w:r>
      <w:r>
        <w:rPr>
          <w:spacing w:val="-24"/>
          <w:w w:val="110"/>
        </w:rPr>
        <w:t> </w:t>
      </w:r>
      <w:r>
        <w:rPr>
          <w:w w:val="110"/>
        </w:rPr>
        <w:t>and</w:t>
      </w:r>
      <w:r>
        <w:rPr>
          <w:spacing w:val="-24"/>
          <w:w w:val="110"/>
        </w:rPr>
        <w:t> </w:t>
      </w:r>
      <w:r>
        <w:rPr>
          <w:w w:val="110"/>
        </w:rPr>
        <w:t>“scarvarez”</w:t>
      </w:r>
      <w:r>
        <w:rPr>
          <w:spacing w:val="-24"/>
          <w:w w:val="110"/>
        </w:rPr>
        <w:t> </w:t>
      </w:r>
      <w:r>
        <w:rPr>
          <w:w w:val="110"/>
        </w:rPr>
        <w:t>to</w:t>
      </w:r>
      <w:r>
        <w:rPr>
          <w:spacing w:val="-23"/>
          <w:w w:val="110"/>
        </w:rPr>
        <w:t> </w:t>
      </w:r>
      <w:r>
        <w:rPr>
          <w:w w:val="110"/>
        </w:rPr>
        <w:t>log</w:t>
      </w:r>
      <w:r>
        <w:rPr>
          <w:spacing w:val="-24"/>
          <w:w w:val="110"/>
        </w:rPr>
        <w:t> </w:t>
      </w:r>
      <w:r>
        <w:rPr>
          <w:w w:val="110"/>
        </w:rPr>
        <w:t>in</w:t>
      </w:r>
      <w:r>
        <w:rPr>
          <w:spacing w:val="-24"/>
          <w:w w:val="110"/>
        </w:rPr>
        <w:t> </w:t>
      </w:r>
      <w:r>
        <w:rPr>
          <w:w w:val="110"/>
        </w:rPr>
        <w:t>as</w:t>
      </w:r>
      <w:r>
        <w:rPr>
          <w:spacing w:val="-24"/>
          <w:w w:val="110"/>
        </w:rPr>
        <w:t> </w:t>
      </w:r>
      <w:r>
        <w:rPr>
          <w:w w:val="110"/>
        </w:rPr>
        <w:t>you</w:t>
      </w:r>
      <w:r>
        <w:rPr>
          <w:spacing w:val="-24"/>
          <w:w w:val="110"/>
        </w:rPr>
        <w:t> </w:t>
      </w:r>
      <w:r>
        <w:rPr>
          <w:w w:val="110"/>
        </w:rPr>
        <w:t>did</w:t>
      </w:r>
      <w:r>
        <w:rPr>
          <w:spacing w:val="-23"/>
          <w:w w:val="110"/>
        </w:rPr>
        <w:t> </w:t>
      </w:r>
      <w:r>
        <w:rPr>
          <w:w w:val="110"/>
        </w:rPr>
        <w:t>before.</w:t>
      </w:r>
      <w:r>
        <w:rPr>
          <w:spacing w:val="-24"/>
          <w:w w:val="110"/>
        </w:rPr>
        <w:t> </w:t>
      </w:r>
      <w:r>
        <w:rPr>
          <w:spacing w:val="-5"/>
          <w:w w:val="110"/>
        </w:rPr>
        <w:t>You</w:t>
      </w:r>
      <w:r>
        <w:rPr>
          <w:spacing w:val="-24"/>
          <w:w w:val="110"/>
        </w:rPr>
        <w:t> </w:t>
      </w:r>
      <w:r>
        <w:rPr>
          <w:w w:val="110"/>
        </w:rPr>
        <w:t>should be</w:t>
      </w:r>
      <w:r>
        <w:rPr>
          <w:spacing w:val="-20"/>
          <w:w w:val="110"/>
        </w:rPr>
        <w:t> </w:t>
      </w:r>
      <w:r>
        <w:rPr>
          <w:w w:val="110"/>
        </w:rPr>
        <w:t>able</w:t>
      </w:r>
      <w:r>
        <w:rPr>
          <w:spacing w:val="-19"/>
          <w:w w:val="110"/>
        </w:rPr>
        <w:t> </w:t>
      </w:r>
      <w:r>
        <w:rPr>
          <w:w w:val="110"/>
        </w:rPr>
        <w:t>to</w:t>
      </w:r>
      <w:r>
        <w:rPr>
          <w:spacing w:val="-19"/>
          <w:w w:val="110"/>
        </w:rPr>
        <w:t> </w:t>
      </w:r>
      <w:r>
        <w:rPr>
          <w:w w:val="110"/>
        </w:rPr>
        <w:t>log</w:t>
      </w:r>
      <w:r>
        <w:rPr>
          <w:spacing w:val="-19"/>
          <w:w w:val="110"/>
        </w:rPr>
        <w:t> </w:t>
      </w:r>
      <w:r>
        <w:rPr>
          <w:w w:val="110"/>
        </w:rPr>
        <w:t>in</w:t>
      </w:r>
      <w:r>
        <w:rPr>
          <w:spacing w:val="-20"/>
          <w:w w:val="110"/>
        </w:rPr>
        <w:t> </w:t>
      </w:r>
      <w:r>
        <w:rPr>
          <w:w w:val="110"/>
        </w:rPr>
        <w:t>without</w:t>
      </w:r>
      <w:r>
        <w:rPr>
          <w:spacing w:val="-19"/>
          <w:w w:val="110"/>
        </w:rPr>
        <w:t> </w:t>
      </w:r>
      <w:r>
        <w:rPr>
          <w:w w:val="110"/>
        </w:rPr>
        <w:t>any</w:t>
      </w:r>
      <w:r>
        <w:rPr>
          <w:spacing w:val="-19"/>
          <w:w w:val="110"/>
        </w:rPr>
        <w:t> </w:t>
      </w:r>
      <w:r>
        <w:rPr>
          <w:w w:val="110"/>
        </w:rPr>
        <w:t>problems,</w:t>
      </w:r>
      <w:r>
        <w:rPr>
          <w:spacing w:val="-19"/>
          <w:w w:val="110"/>
        </w:rPr>
        <w:t> </w:t>
      </w:r>
      <w:r>
        <w:rPr>
          <w:w w:val="110"/>
        </w:rPr>
        <w:t>with</w:t>
      </w:r>
      <w:r>
        <w:rPr>
          <w:spacing w:val="-20"/>
          <w:w w:val="110"/>
        </w:rPr>
        <w:t> </w:t>
      </w:r>
      <w:r>
        <w:rPr>
          <w:w w:val="110"/>
        </w:rPr>
        <w:t>no</w:t>
      </w:r>
      <w:r>
        <w:rPr>
          <w:spacing w:val="-19"/>
          <w:w w:val="110"/>
        </w:rPr>
        <w:t> </w:t>
      </w:r>
      <w:r>
        <w:rPr>
          <w:w w:val="110"/>
        </w:rPr>
        <w:t>apparent</w:t>
      </w:r>
      <w:r>
        <w:rPr>
          <w:spacing w:val="-19"/>
          <w:w w:val="110"/>
        </w:rPr>
        <w:t> </w:t>
      </w:r>
      <w:r>
        <w:rPr>
          <w:w w:val="110"/>
        </w:rPr>
        <w:t>difference</w:t>
      </w:r>
      <w:r>
        <w:rPr>
          <w:spacing w:val="-19"/>
          <w:w w:val="110"/>
        </w:rPr>
        <w:t> </w:t>
      </w:r>
      <w:r>
        <w:rPr>
          <w:w w:val="110"/>
        </w:rPr>
        <w:t>from</w:t>
      </w:r>
      <w:r>
        <w:rPr>
          <w:spacing w:val="-19"/>
          <w:w w:val="110"/>
        </w:rPr>
        <w:t> </w:t>
      </w:r>
      <w:r>
        <w:rPr>
          <w:w w:val="110"/>
        </w:rPr>
        <w:t>a</w:t>
      </w:r>
      <w:r>
        <w:rPr>
          <w:spacing w:val="-20"/>
          <w:w w:val="110"/>
        </w:rPr>
        <w:t> </w:t>
      </w:r>
      <w:r>
        <w:rPr>
          <w:w w:val="110"/>
        </w:rPr>
        <w:t>user</w:t>
      </w:r>
      <w:r>
        <w:rPr>
          <w:spacing w:val="-19"/>
          <w:w w:val="110"/>
        </w:rPr>
        <w:t> </w:t>
      </w:r>
      <w:r>
        <w:rPr>
          <w:w w:val="110"/>
        </w:rPr>
        <w:t>interface</w:t>
      </w:r>
      <w:r>
        <w:rPr>
          <w:spacing w:val="-19"/>
          <w:w w:val="110"/>
        </w:rPr>
        <w:t> </w:t>
      </w:r>
      <w:r>
        <w:rPr>
          <w:w w:val="110"/>
        </w:rPr>
        <w:t>point</w:t>
      </w:r>
      <w:r>
        <w:rPr>
          <w:spacing w:val="-19"/>
          <w:w w:val="110"/>
        </w:rPr>
        <w:t> </w:t>
      </w:r>
      <w:r>
        <w:rPr>
          <w:w w:val="110"/>
        </w:rPr>
        <w:t>of</w:t>
      </w:r>
      <w:r>
        <w:rPr>
          <w:spacing w:val="-20"/>
          <w:w w:val="110"/>
        </w:rPr>
        <w:t> </w:t>
      </w:r>
      <w:r>
        <w:rPr>
          <w:w w:val="110"/>
        </w:rPr>
        <w:t>view.</w:t>
      </w:r>
      <w:r>
        <w:rPr>
          <w:spacing w:val="-19"/>
          <w:w w:val="110"/>
        </w:rPr>
        <w:t> </w:t>
      </w:r>
      <w:r>
        <w:rPr>
          <w:spacing w:val="-3"/>
          <w:w w:val="110"/>
        </w:rPr>
        <w:t>However, </w:t>
      </w:r>
      <w:r>
        <w:rPr>
          <w:w w:val="110"/>
        </w:rPr>
        <w:t>now, under the hood your passwords are not stored in plain text anywhere in the application, so they cannot be compromised</w:t>
      </w:r>
      <w:r>
        <w:rPr>
          <w:spacing w:val="-13"/>
          <w:w w:val="110"/>
        </w:rPr>
        <w:t> </w:t>
      </w:r>
      <w:r>
        <w:rPr>
          <w:w w:val="110"/>
        </w:rPr>
        <w:t>easily.</w:t>
      </w:r>
    </w:p>
    <w:p>
      <w:pPr>
        <w:pStyle w:val="BodyText"/>
        <w:spacing w:line="148" w:lineRule="auto" w:before="67"/>
        <w:ind w:left="480" w:right="564" w:firstLine="360"/>
      </w:pPr>
      <w:r>
        <w:rPr>
          <w:w w:val="105"/>
        </w:rPr>
        <w:t>As I said at the beginning of the section, sometimes you might want to replace the whole </w:t>
      </w:r>
      <w:r>
        <w:rPr>
          <w:rFonts w:ascii="Noto Sans Mono CJK JP Regular"/>
          <w:w w:val="105"/>
        </w:rPr>
        <w:t>AuthenticationProvider </w:t>
      </w:r>
      <w:r>
        <w:rPr>
          <w:w w:val="105"/>
        </w:rPr>
        <w:t>implementation instead of simply the </w:t>
      </w:r>
      <w:r>
        <w:rPr>
          <w:rFonts w:ascii="Noto Sans Mono CJK JP Regular"/>
          <w:w w:val="105"/>
        </w:rPr>
        <w:t>UserDetailsService</w:t>
      </w:r>
      <w:r>
        <w:rPr>
          <w:w w:val="105"/>
        </w:rPr>
        <w:t>. </w:t>
      </w:r>
      <w:r>
        <w:rPr>
          <w:spacing w:val="-5"/>
          <w:w w:val="105"/>
        </w:rPr>
        <w:t>You </w:t>
      </w:r>
      <w:r>
        <w:rPr>
          <w:w w:val="105"/>
        </w:rPr>
        <w:t>could also create another </w:t>
      </w:r>
      <w:r>
        <w:rPr>
          <w:rFonts w:ascii="Noto Sans Mono CJK JP Regular"/>
          <w:w w:val="105"/>
        </w:rPr>
        <w:t>AuthenticationProvider</w:t>
      </w:r>
      <w:r>
        <w:rPr>
          <w:rFonts w:ascii="Noto Sans Mono CJK JP Regular"/>
          <w:spacing w:val="-51"/>
          <w:w w:val="105"/>
        </w:rPr>
        <w:t> </w:t>
      </w:r>
      <w:r>
        <w:rPr>
          <w:w w:val="105"/>
        </w:rPr>
        <w:t>implementation to combine with the existing ones because, if you </w:t>
      </w:r>
      <w:r>
        <w:rPr>
          <w:spacing w:val="-3"/>
          <w:w w:val="105"/>
        </w:rPr>
        <w:t>remember, </w:t>
      </w:r>
      <w:r>
        <w:rPr>
          <w:w w:val="105"/>
        </w:rPr>
        <w:t>the </w:t>
      </w:r>
      <w:r>
        <w:rPr>
          <w:rFonts w:ascii="Noto Sans Mono CJK JP Regular"/>
          <w:w w:val="105"/>
        </w:rPr>
        <w:t>AuthenticationManager</w:t>
      </w:r>
      <w:r>
        <w:rPr>
          <w:rFonts w:ascii="Noto Sans Mono CJK JP Regular"/>
          <w:spacing w:val="-58"/>
          <w:w w:val="105"/>
        </w:rPr>
        <w:t> </w:t>
      </w:r>
      <w:r>
        <w:rPr>
          <w:w w:val="105"/>
        </w:rPr>
        <w:t>default implementation (</w:t>
      </w:r>
      <w:r>
        <w:rPr>
          <w:rFonts w:ascii="Noto Sans Mono CJK JP Regular"/>
          <w:w w:val="105"/>
        </w:rPr>
        <w:t>ProviderManager</w:t>
      </w:r>
      <w:r>
        <w:rPr>
          <w:w w:val="105"/>
        </w:rPr>
        <w:t>) is able to iterate through a list of</w:t>
      </w:r>
    </w:p>
    <w:p>
      <w:pPr>
        <w:pStyle w:val="BodyText"/>
        <w:spacing w:line="139" w:lineRule="auto"/>
        <w:ind w:left="480" w:right="370"/>
      </w:pPr>
      <w:r>
        <w:rPr>
          <w:rFonts w:ascii="Noto Sans Mono CJK JP Regular" w:hAnsi="Noto Sans Mono CJK JP Regular"/>
          <w:w w:val="105"/>
        </w:rPr>
        <w:t>AuthenticationProvider</w:t>
      </w:r>
      <w:r>
        <w:rPr>
          <w:rFonts w:ascii="Noto Sans Mono CJK JP Regular" w:hAnsi="Noto Sans Mono CJK JP Regular"/>
          <w:spacing w:val="-60"/>
          <w:w w:val="105"/>
        </w:rPr>
        <w:t> </w:t>
      </w:r>
      <w:r>
        <w:rPr>
          <w:w w:val="105"/>
        </w:rPr>
        <w:t>instances,</w:t>
      </w:r>
      <w:r>
        <w:rPr>
          <w:spacing w:val="-13"/>
          <w:w w:val="105"/>
        </w:rPr>
        <w:t> </w:t>
      </w:r>
      <w:r>
        <w:rPr>
          <w:w w:val="105"/>
        </w:rPr>
        <w:t>and</w:t>
      </w:r>
      <w:r>
        <w:rPr>
          <w:spacing w:val="-12"/>
          <w:w w:val="105"/>
        </w:rPr>
        <w:t> </w:t>
      </w:r>
      <w:r>
        <w:rPr>
          <w:w w:val="105"/>
        </w:rPr>
        <w:t>also,</w:t>
      </w:r>
      <w:r>
        <w:rPr>
          <w:spacing w:val="-13"/>
          <w:w w:val="105"/>
        </w:rPr>
        <w:t> </w:t>
      </w:r>
      <w:r>
        <w:rPr>
          <w:w w:val="105"/>
        </w:rPr>
        <w:t>it</w:t>
      </w:r>
      <w:r>
        <w:rPr>
          <w:spacing w:val="-13"/>
          <w:w w:val="105"/>
        </w:rPr>
        <w:t> </w:t>
      </w:r>
      <w:r>
        <w:rPr>
          <w:w w:val="105"/>
        </w:rPr>
        <w:t>is</w:t>
      </w:r>
      <w:r>
        <w:rPr>
          <w:spacing w:val="-12"/>
          <w:w w:val="105"/>
        </w:rPr>
        <w:t> </w:t>
      </w:r>
      <w:r>
        <w:rPr>
          <w:w w:val="105"/>
        </w:rPr>
        <w:t>able</w:t>
      </w:r>
      <w:r>
        <w:rPr>
          <w:spacing w:val="-13"/>
          <w:w w:val="105"/>
        </w:rPr>
        <w:t> </w:t>
      </w:r>
      <w:r>
        <w:rPr>
          <w:w w:val="105"/>
        </w:rPr>
        <w:t>to</w:t>
      </w:r>
      <w:r>
        <w:rPr>
          <w:spacing w:val="-12"/>
          <w:w w:val="105"/>
        </w:rPr>
        <w:t> </w:t>
      </w:r>
      <w:r>
        <w:rPr>
          <w:w w:val="105"/>
        </w:rPr>
        <w:t>relate</w:t>
      </w:r>
      <w:r>
        <w:rPr>
          <w:spacing w:val="-13"/>
          <w:w w:val="105"/>
        </w:rPr>
        <w:t> </w:t>
      </w:r>
      <w:r>
        <w:rPr>
          <w:w w:val="105"/>
        </w:rPr>
        <w:t>to</w:t>
      </w:r>
      <w:r>
        <w:rPr>
          <w:spacing w:val="-13"/>
          <w:w w:val="105"/>
        </w:rPr>
        <w:t> </w:t>
      </w:r>
      <w:r>
        <w:rPr>
          <w:w w:val="105"/>
        </w:rPr>
        <w:t>other</w:t>
      </w:r>
      <w:r>
        <w:rPr>
          <w:spacing w:val="-12"/>
          <w:w w:val="105"/>
        </w:rPr>
        <w:t> </w:t>
      </w:r>
      <w:r>
        <w:rPr>
          <w:rFonts w:ascii="Noto Sans Mono CJK JP Regular" w:hAnsi="Noto Sans Mono CJK JP Regular"/>
          <w:w w:val="105"/>
        </w:rPr>
        <w:t>AuthenticationManager</w:t>
      </w:r>
      <w:r>
        <w:rPr>
          <w:rFonts w:ascii="Noto Sans Mono CJK JP Regular" w:hAnsi="Noto Sans Mono CJK JP Regular"/>
          <w:spacing w:val="-60"/>
          <w:w w:val="105"/>
        </w:rPr>
        <w:t> </w:t>
      </w:r>
      <w:r>
        <w:rPr>
          <w:w w:val="105"/>
        </w:rPr>
        <w:t>instances</w:t>
      </w:r>
      <w:r>
        <w:rPr>
          <w:spacing w:val="-13"/>
          <w:w w:val="105"/>
        </w:rPr>
        <w:t> </w:t>
      </w:r>
      <w:r>
        <w:rPr>
          <w:w w:val="105"/>
        </w:rPr>
        <w:t>in</w:t>
      </w:r>
      <w:r>
        <w:rPr>
          <w:spacing w:val="-12"/>
          <w:w w:val="105"/>
        </w:rPr>
        <w:t> </w:t>
      </w:r>
      <w:r>
        <w:rPr>
          <w:w w:val="105"/>
        </w:rPr>
        <w:t>a parent–child relationship. There are many different implementations of </w:t>
      </w:r>
      <w:r>
        <w:rPr>
          <w:rFonts w:ascii="Noto Sans Mono CJK JP Regular" w:hAnsi="Noto Sans Mono CJK JP Regular"/>
          <w:w w:val="105"/>
        </w:rPr>
        <w:t>AuthenticationProvider</w:t>
      </w:r>
      <w:r>
        <w:rPr>
          <w:w w:val="105"/>
        </w:rPr>
        <w:t>, as you saw in Chapter</w:t>
      </w:r>
      <w:r>
        <w:rPr>
          <w:spacing w:val="-16"/>
          <w:w w:val="105"/>
        </w:rPr>
        <w:t> </w:t>
      </w:r>
      <w:r>
        <w:rPr>
          <w:w w:val="105"/>
        </w:rPr>
        <w:t>7,</w:t>
      </w:r>
      <w:r>
        <w:rPr>
          <w:spacing w:val="-15"/>
          <w:w w:val="105"/>
        </w:rPr>
        <w:t> </w:t>
      </w:r>
      <w:r>
        <w:rPr>
          <w:w w:val="105"/>
        </w:rPr>
        <w:t>including</w:t>
      </w:r>
      <w:r>
        <w:rPr>
          <w:spacing w:val="-15"/>
          <w:w w:val="105"/>
        </w:rPr>
        <w:t> </w:t>
      </w:r>
      <w:r>
        <w:rPr>
          <w:w w:val="105"/>
        </w:rPr>
        <w:t>support</w:t>
      </w:r>
      <w:r>
        <w:rPr>
          <w:spacing w:val="-15"/>
          <w:w w:val="105"/>
        </w:rPr>
        <w:t> </w:t>
      </w:r>
      <w:r>
        <w:rPr>
          <w:w w:val="105"/>
        </w:rPr>
        <w:t>for</w:t>
      </w:r>
      <w:r>
        <w:rPr>
          <w:spacing w:val="-15"/>
          <w:w w:val="105"/>
        </w:rPr>
        <w:t> </w:t>
      </w:r>
      <w:r>
        <w:rPr>
          <w:spacing w:val="-5"/>
          <w:w w:val="105"/>
        </w:rPr>
        <w:t>LDAP,</w:t>
      </w:r>
      <w:r>
        <w:rPr>
          <w:spacing w:val="-15"/>
          <w:w w:val="105"/>
        </w:rPr>
        <w:t> </w:t>
      </w:r>
      <w:r>
        <w:rPr>
          <w:w w:val="105"/>
        </w:rPr>
        <w:t>JAAS</w:t>
      </w:r>
      <w:r>
        <w:rPr>
          <w:spacing w:val="-15"/>
          <w:w w:val="105"/>
        </w:rPr>
        <w:t> </w:t>
      </w:r>
      <w:r>
        <w:rPr>
          <w:w w:val="105"/>
        </w:rPr>
        <w:t>and</w:t>
      </w:r>
      <w:r>
        <w:rPr>
          <w:spacing w:val="-15"/>
          <w:w w:val="105"/>
        </w:rPr>
        <w:t> </w:t>
      </w:r>
      <w:r>
        <w:rPr>
          <w:w w:val="105"/>
        </w:rPr>
        <w:t>others.</w:t>
      </w:r>
      <w:r>
        <w:rPr>
          <w:spacing w:val="-15"/>
          <w:w w:val="105"/>
        </w:rPr>
        <w:t> </w:t>
      </w:r>
      <w:r>
        <w:rPr>
          <w:spacing w:val="-5"/>
          <w:w w:val="105"/>
        </w:rPr>
        <w:t>You</w:t>
      </w:r>
      <w:r>
        <w:rPr>
          <w:spacing w:val="-16"/>
          <w:w w:val="105"/>
        </w:rPr>
        <w:t> </w:t>
      </w:r>
      <w:r>
        <w:rPr>
          <w:w w:val="105"/>
        </w:rPr>
        <w:t>could</w:t>
      </w:r>
      <w:r>
        <w:rPr>
          <w:spacing w:val="-15"/>
          <w:w w:val="105"/>
        </w:rPr>
        <w:t> </w:t>
      </w:r>
      <w:r>
        <w:rPr>
          <w:w w:val="105"/>
        </w:rPr>
        <w:t>implement</w:t>
      </w:r>
      <w:r>
        <w:rPr>
          <w:spacing w:val="-15"/>
          <w:w w:val="105"/>
        </w:rPr>
        <w:t> </w:t>
      </w:r>
      <w:r>
        <w:rPr>
          <w:w w:val="105"/>
        </w:rPr>
        <w:t>your</w:t>
      </w:r>
      <w:r>
        <w:rPr>
          <w:spacing w:val="-15"/>
          <w:w w:val="105"/>
        </w:rPr>
        <w:t> </w:t>
      </w:r>
      <w:r>
        <w:rPr>
          <w:w w:val="105"/>
        </w:rPr>
        <w:t>own</w:t>
      </w:r>
      <w:r>
        <w:rPr>
          <w:spacing w:val="-15"/>
          <w:w w:val="105"/>
        </w:rPr>
        <w:t> </w:t>
      </w:r>
      <w:r>
        <w:rPr>
          <w:rFonts w:ascii="Noto Sans Mono CJK JP Regular" w:hAnsi="Noto Sans Mono CJK JP Regular"/>
          <w:w w:val="105"/>
        </w:rPr>
        <w:t>AuthenticationProvider </w:t>
      </w:r>
      <w:r>
        <w:rPr>
          <w:w w:val="105"/>
        </w:rPr>
        <w:t>if</w:t>
      </w:r>
      <w:r>
        <w:rPr>
          <w:spacing w:val="-11"/>
          <w:w w:val="105"/>
        </w:rPr>
        <w:t> </w:t>
      </w:r>
      <w:r>
        <w:rPr>
          <w:w w:val="105"/>
        </w:rPr>
        <w:t>you</w:t>
      </w:r>
      <w:r>
        <w:rPr>
          <w:spacing w:val="-10"/>
          <w:w w:val="105"/>
        </w:rPr>
        <w:t> </w:t>
      </w:r>
      <w:r>
        <w:rPr>
          <w:w w:val="105"/>
        </w:rPr>
        <w:t>need</w:t>
      </w:r>
      <w:r>
        <w:rPr>
          <w:spacing w:val="-10"/>
          <w:w w:val="105"/>
        </w:rPr>
        <w:t> </w:t>
      </w:r>
      <w:r>
        <w:rPr>
          <w:spacing w:val="-3"/>
          <w:w w:val="105"/>
        </w:rPr>
        <w:t>to.</w:t>
      </w:r>
      <w:r>
        <w:rPr>
          <w:spacing w:val="-10"/>
          <w:w w:val="105"/>
        </w:rPr>
        <w:t> </w:t>
      </w:r>
      <w:r>
        <w:rPr>
          <w:spacing w:val="-5"/>
          <w:w w:val="105"/>
        </w:rPr>
        <w:t>You</w:t>
      </w:r>
      <w:r>
        <w:rPr>
          <w:spacing w:val="-10"/>
          <w:w w:val="105"/>
        </w:rPr>
        <w:t> </w:t>
      </w:r>
      <w:r>
        <w:rPr>
          <w:w w:val="105"/>
        </w:rPr>
        <w:t>simply</w:t>
      </w:r>
      <w:r>
        <w:rPr>
          <w:spacing w:val="-10"/>
          <w:w w:val="105"/>
        </w:rPr>
        <w:t> </w:t>
      </w:r>
      <w:r>
        <w:rPr>
          <w:w w:val="105"/>
        </w:rPr>
        <w:t>need</w:t>
      </w:r>
      <w:r>
        <w:rPr>
          <w:spacing w:val="-10"/>
          <w:w w:val="105"/>
        </w:rPr>
        <w:t> </w:t>
      </w:r>
      <w:r>
        <w:rPr>
          <w:w w:val="105"/>
        </w:rPr>
        <w:t>to</w:t>
      </w:r>
      <w:r>
        <w:rPr>
          <w:spacing w:val="-11"/>
          <w:w w:val="105"/>
        </w:rPr>
        <w:t> </w:t>
      </w:r>
      <w:r>
        <w:rPr>
          <w:w w:val="105"/>
        </w:rPr>
        <w:t>define</w:t>
      </w:r>
      <w:r>
        <w:rPr>
          <w:spacing w:val="-10"/>
          <w:w w:val="105"/>
        </w:rPr>
        <w:t> </w:t>
      </w:r>
      <w:r>
        <w:rPr>
          <w:w w:val="105"/>
        </w:rPr>
        <w:t>an</w:t>
      </w:r>
      <w:r>
        <w:rPr>
          <w:spacing w:val="-10"/>
          <w:w w:val="105"/>
        </w:rPr>
        <w:t> </w:t>
      </w:r>
      <w:r>
        <w:rPr>
          <w:rFonts w:ascii="Noto Sans Mono CJK JP Regular" w:hAnsi="Noto Sans Mono CJK JP Regular"/>
          <w:w w:val="105"/>
        </w:rPr>
        <w:t>&lt;authentication-provider&gt;</w:t>
      </w:r>
      <w:r>
        <w:rPr>
          <w:rFonts w:ascii="Noto Sans Mono CJK JP Regular" w:hAnsi="Noto Sans Mono CJK JP Regular"/>
          <w:spacing w:val="-57"/>
          <w:w w:val="105"/>
        </w:rPr>
        <w:t> </w:t>
      </w:r>
      <w:r>
        <w:rPr>
          <w:w w:val="105"/>
        </w:rPr>
        <w:t>element</w:t>
      </w:r>
      <w:r>
        <w:rPr>
          <w:spacing w:val="-10"/>
          <w:w w:val="105"/>
        </w:rPr>
        <w:t> </w:t>
      </w:r>
      <w:r>
        <w:rPr>
          <w:w w:val="105"/>
        </w:rPr>
        <w:t>as</w:t>
      </w:r>
      <w:r>
        <w:rPr>
          <w:spacing w:val="-10"/>
          <w:w w:val="105"/>
        </w:rPr>
        <w:t> </w:t>
      </w:r>
      <w:r>
        <w:rPr>
          <w:w w:val="105"/>
        </w:rPr>
        <w:t>a</w:t>
      </w:r>
      <w:r>
        <w:rPr>
          <w:spacing w:val="-11"/>
          <w:w w:val="105"/>
        </w:rPr>
        <w:t> </w:t>
      </w:r>
      <w:r>
        <w:rPr>
          <w:w w:val="105"/>
        </w:rPr>
        <w:t>child</w:t>
      </w:r>
      <w:r>
        <w:rPr>
          <w:spacing w:val="-10"/>
          <w:w w:val="105"/>
        </w:rPr>
        <w:t> </w:t>
      </w:r>
      <w:r>
        <w:rPr>
          <w:w w:val="105"/>
        </w:rPr>
        <w:t>of</w:t>
      </w:r>
      <w:r>
        <w:rPr>
          <w:spacing w:val="-10"/>
          <w:w w:val="105"/>
        </w:rPr>
        <w:t> </w:t>
      </w:r>
      <w:r>
        <w:rPr>
          <w:w w:val="105"/>
        </w:rPr>
        <w:t>the</w:t>
      </w:r>
    </w:p>
    <w:p>
      <w:pPr>
        <w:pStyle w:val="BodyText"/>
        <w:spacing w:line="183" w:lineRule="exact"/>
        <w:ind w:left="480"/>
      </w:pPr>
      <w:r>
        <w:rPr>
          <w:rFonts w:ascii="Noto Sans Mono CJK JP Regular"/>
          <w:w w:val="110"/>
        </w:rPr>
        <w:t>&lt;authentication-manager&gt;</w:t>
      </w:r>
      <w:r>
        <w:rPr>
          <w:rFonts w:ascii="Noto Sans Mono CJK JP Regular"/>
          <w:spacing w:val="-68"/>
          <w:w w:val="110"/>
        </w:rPr>
        <w:t> </w:t>
      </w:r>
      <w:r>
        <w:rPr>
          <w:w w:val="110"/>
        </w:rPr>
        <w:t>element and use its </w:t>
      </w:r>
      <w:r>
        <w:rPr>
          <w:rFonts w:ascii="Noto Sans Mono CJK JP Regular"/>
          <w:w w:val="110"/>
        </w:rPr>
        <w:t>ref</w:t>
      </w:r>
      <w:r>
        <w:rPr>
          <w:rFonts w:ascii="Noto Sans Mono CJK JP Regular"/>
          <w:spacing w:val="-67"/>
          <w:w w:val="110"/>
        </w:rPr>
        <w:t> </w:t>
      </w:r>
      <w:r>
        <w:rPr>
          <w:w w:val="110"/>
        </w:rPr>
        <w:t>attribute to reference your implementation bean.</w:t>
      </w:r>
    </w:p>
    <w:p>
      <w:pPr>
        <w:pStyle w:val="BodyText"/>
        <w:spacing w:line="139" w:lineRule="auto" w:before="22"/>
        <w:ind w:left="480" w:right="494" w:firstLine="360"/>
        <w:jc w:val="both"/>
      </w:pPr>
      <w:r>
        <w:rPr>
          <w:w w:val="105"/>
        </w:rPr>
        <w:t>Most of the </w:t>
      </w:r>
      <w:r>
        <w:rPr>
          <w:rFonts w:ascii="Noto Sans Mono CJK JP Regular" w:hAnsi="Noto Sans Mono CJK JP Regular"/>
          <w:w w:val="105"/>
        </w:rPr>
        <w:t>AuthenticationProvider</w:t>
      </w:r>
      <w:r>
        <w:rPr>
          <w:rFonts w:ascii="Noto Sans Mono CJK JP Regular" w:hAnsi="Noto Sans Mono CJK JP Regular"/>
          <w:spacing w:val="-61"/>
          <w:w w:val="105"/>
        </w:rPr>
        <w:t> </w:t>
      </w:r>
      <w:r>
        <w:rPr>
          <w:w w:val="105"/>
        </w:rPr>
        <w:t>implementations decide if they can handle a particular authentication request by consulting the type of the </w:t>
      </w:r>
      <w:r>
        <w:rPr>
          <w:rFonts w:ascii="Noto Sans Mono CJK JP Regular" w:hAnsi="Noto Sans Mono CJK JP Regular"/>
          <w:w w:val="105"/>
        </w:rPr>
        <w:t>Authentication </w:t>
      </w:r>
      <w:r>
        <w:rPr>
          <w:w w:val="105"/>
        </w:rPr>
        <w:t>object that is passed to the authenticate method, using the </w:t>
      </w:r>
      <w:r>
        <w:rPr>
          <w:rFonts w:ascii="Noto Sans Mono CJK JP Regular" w:hAnsi="Noto Sans Mono CJK JP Regular"/>
          <w:w w:val="105"/>
        </w:rPr>
        <w:t>supports</w:t>
      </w:r>
      <w:r>
        <w:rPr>
          <w:rFonts w:ascii="Noto Sans Mono CJK JP Regular" w:hAnsi="Noto Sans Mono CJK JP Regular"/>
          <w:spacing w:val="-53"/>
          <w:w w:val="105"/>
        </w:rPr>
        <w:t> </w:t>
      </w:r>
      <w:r>
        <w:rPr>
          <w:w w:val="105"/>
        </w:rPr>
        <w:t>method to check. I explained this process in detail in Chapter 7, so I won’t go into it any further here.</w:t>
      </w:r>
    </w:p>
    <w:p>
      <w:pPr>
        <w:pStyle w:val="BodyText"/>
        <w:rPr>
          <w:sz w:val="20"/>
        </w:rPr>
      </w:pPr>
    </w:p>
    <w:p>
      <w:pPr>
        <w:pStyle w:val="Heading2"/>
        <w:spacing w:line="413" w:lineRule="exact" w:before="124"/>
      </w:pPr>
      <w:r>
        <w:rPr>
          <w:w w:val="95"/>
        </w:rPr>
        <w:t>New Voters in AccessDecisionManager</w:t>
      </w:r>
    </w:p>
    <w:p>
      <w:pPr>
        <w:pStyle w:val="BodyText"/>
        <w:spacing w:line="139" w:lineRule="auto" w:before="111"/>
        <w:ind w:left="480" w:right="240"/>
        <w:jc w:val="both"/>
      </w:pPr>
      <w:r>
        <w:rPr>
          <w:w w:val="105"/>
        </w:rPr>
        <w:t>As</w:t>
      </w:r>
      <w:r>
        <w:rPr>
          <w:spacing w:val="-29"/>
          <w:w w:val="105"/>
        </w:rPr>
        <w:t> </w:t>
      </w:r>
      <w:r>
        <w:rPr>
          <w:w w:val="105"/>
        </w:rPr>
        <w:t>I</w:t>
      </w:r>
      <w:r>
        <w:rPr>
          <w:spacing w:val="-29"/>
          <w:w w:val="105"/>
        </w:rPr>
        <w:t> </w:t>
      </w:r>
      <w:r>
        <w:rPr>
          <w:w w:val="105"/>
        </w:rPr>
        <w:t>explained</w:t>
      </w:r>
      <w:r>
        <w:rPr>
          <w:spacing w:val="-28"/>
          <w:w w:val="105"/>
        </w:rPr>
        <w:t> </w:t>
      </w:r>
      <w:r>
        <w:rPr>
          <w:w w:val="105"/>
        </w:rPr>
        <w:t>before,</w:t>
      </w:r>
      <w:r>
        <w:rPr>
          <w:spacing w:val="-29"/>
          <w:w w:val="105"/>
        </w:rPr>
        <w:t> </w:t>
      </w:r>
      <w:r>
        <w:rPr>
          <w:rFonts w:ascii="Noto Sans Mono CJK JP Regular" w:hAnsi="Noto Sans Mono CJK JP Regular"/>
          <w:w w:val="105"/>
        </w:rPr>
        <w:t>AccessDecisionManager</w:t>
      </w:r>
      <w:r>
        <w:rPr>
          <w:w w:val="105"/>
        </w:rPr>
        <w:t>’s</w:t>
      </w:r>
      <w:r>
        <w:rPr>
          <w:spacing w:val="-29"/>
          <w:w w:val="105"/>
        </w:rPr>
        <w:t> </w:t>
      </w:r>
      <w:r>
        <w:rPr>
          <w:w w:val="105"/>
        </w:rPr>
        <w:t>default</w:t>
      </w:r>
      <w:r>
        <w:rPr>
          <w:spacing w:val="-28"/>
          <w:w w:val="105"/>
        </w:rPr>
        <w:t> </w:t>
      </w:r>
      <w:r>
        <w:rPr>
          <w:w w:val="105"/>
        </w:rPr>
        <w:t>implementations</w:t>
      </w:r>
      <w:r>
        <w:rPr>
          <w:spacing w:val="-29"/>
          <w:w w:val="105"/>
        </w:rPr>
        <w:t> </w:t>
      </w:r>
      <w:r>
        <w:rPr>
          <w:w w:val="105"/>
        </w:rPr>
        <w:t>(</w:t>
      </w:r>
      <w:r>
        <w:rPr>
          <w:rFonts w:ascii="Noto Sans Mono CJK JP Regular" w:hAnsi="Noto Sans Mono CJK JP Regular"/>
          <w:w w:val="105"/>
        </w:rPr>
        <w:t>AffirmativeBased</w:t>
      </w:r>
      <w:r>
        <w:rPr>
          <w:w w:val="105"/>
        </w:rPr>
        <w:t>,</w:t>
      </w:r>
      <w:r>
        <w:rPr>
          <w:spacing w:val="-29"/>
          <w:w w:val="105"/>
        </w:rPr>
        <w:t> </w:t>
      </w:r>
      <w:r>
        <w:rPr>
          <w:rFonts w:ascii="Noto Sans Mono CJK JP Regular" w:hAnsi="Noto Sans Mono CJK JP Regular"/>
          <w:w w:val="105"/>
        </w:rPr>
        <w:t>UnanimousBased</w:t>
      </w:r>
      <w:r>
        <w:rPr>
          <w:w w:val="105"/>
        </w:rPr>
        <w:t>,</w:t>
      </w:r>
      <w:r>
        <w:rPr>
          <w:spacing w:val="-29"/>
          <w:w w:val="105"/>
        </w:rPr>
        <w:t> </w:t>
      </w:r>
      <w:r>
        <w:rPr>
          <w:w w:val="105"/>
        </w:rPr>
        <w:t>and </w:t>
      </w:r>
      <w:r>
        <w:rPr>
          <w:rFonts w:ascii="Noto Sans Mono CJK JP Regular" w:hAnsi="Noto Sans Mono CJK JP Regular"/>
          <w:w w:val="105"/>
        </w:rPr>
        <w:t>ConsensusBased</w:t>
      </w:r>
      <w:r>
        <w:rPr>
          <w:w w:val="105"/>
        </w:rPr>
        <w:t>)</w:t>
      </w:r>
      <w:r>
        <w:rPr>
          <w:spacing w:val="-14"/>
          <w:w w:val="105"/>
        </w:rPr>
        <w:t> </w:t>
      </w:r>
      <w:r>
        <w:rPr>
          <w:w w:val="105"/>
        </w:rPr>
        <w:t>work</w:t>
      </w:r>
      <w:r>
        <w:rPr>
          <w:spacing w:val="-14"/>
          <w:w w:val="105"/>
        </w:rPr>
        <w:t> </w:t>
      </w:r>
      <w:r>
        <w:rPr>
          <w:w w:val="105"/>
        </w:rPr>
        <w:t>by</w:t>
      </w:r>
      <w:r>
        <w:rPr>
          <w:spacing w:val="-15"/>
          <w:w w:val="105"/>
        </w:rPr>
        <w:t> </w:t>
      </w:r>
      <w:r>
        <w:rPr>
          <w:w w:val="105"/>
        </w:rPr>
        <w:t>querying</w:t>
      </w:r>
      <w:r>
        <w:rPr>
          <w:spacing w:val="-14"/>
          <w:w w:val="105"/>
        </w:rPr>
        <w:t> </w:t>
      </w:r>
      <w:r>
        <w:rPr>
          <w:w w:val="105"/>
        </w:rPr>
        <w:t>a</w:t>
      </w:r>
      <w:r>
        <w:rPr>
          <w:spacing w:val="-14"/>
          <w:w w:val="105"/>
        </w:rPr>
        <w:t> </w:t>
      </w:r>
      <w:r>
        <w:rPr>
          <w:w w:val="105"/>
        </w:rPr>
        <w:t>set</w:t>
      </w:r>
      <w:r>
        <w:rPr>
          <w:spacing w:val="-14"/>
          <w:w w:val="105"/>
        </w:rPr>
        <w:t> </w:t>
      </w:r>
      <w:r>
        <w:rPr>
          <w:w w:val="105"/>
        </w:rPr>
        <w:t>of</w:t>
      </w:r>
      <w:r>
        <w:rPr>
          <w:spacing w:val="-14"/>
          <w:w w:val="105"/>
        </w:rPr>
        <w:t> </w:t>
      </w:r>
      <w:r>
        <w:rPr>
          <w:w w:val="105"/>
        </w:rPr>
        <w:t>configured</w:t>
      </w:r>
      <w:r>
        <w:rPr>
          <w:spacing w:val="-14"/>
          <w:w w:val="105"/>
        </w:rPr>
        <w:t> </w:t>
      </w:r>
      <w:r>
        <w:rPr>
          <w:rFonts w:ascii="Noto Sans Mono CJK JP Regular" w:hAnsi="Noto Sans Mono CJK JP Regular"/>
          <w:w w:val="105"/>
        </w:rPr>
        <w:t>AccessDecisionVoters</w:t>
      </w:r>
      <w:r>
        <w:rPr>
          <w:rFonts w:ascii="Noto Sans Mono CJK JP Regular" w:hAnsi="Noto Sans Mono CJK JP Regular"/>
          <w:spacing w:val="-61"/>
          <w:w w:val="105"/>
        </w:rPr>
        <w:t> </w:t>
      </w:r>
      <w:r>
        <w:rPr>
          <w:w w:val="105"/>
        </w:rPr>
        <w:t>to</w:t>
      </w:r>
      <w:r>
        <w:rPr>
          <w:spacing w:val="-14"/>
          <w:w w:val="105"/>
        </w:rPr>
        <w:t> </w:t>
      </w:r>
      <w:r>
        <w:rPr>
          <w:w w:val="105"/>
        </w:rPr>
        <w:t>allow</w:t>
      </w:r>
      <w:r>
        <w:rPr>
          <w:spacing w:val="-14"/>
          <w:w w:val="105"/>
        </w:rPr>
        <w:t> </w:t>
      </w:r>
      <w:r>
        <w:rPr>
          <w:w w:val="105"/>
        </w:rPr>
        <w:t>or</w:t>
      </w:r>
      <w:r>
        <w:rPr>
          <w:spacing w:val="-14"/>
          <w:w w:val="105"/>
        </w:rPr>
        <w:t> </w:t>
      </w:r>
      <w:r>
        <w:rPr>
          <w:w w:val="105"/>
        </w:rPr>
        <w:t>deny</w:t>
      </w:r>
      <w:r>
        <w:rPr>
          <w:spacing w:val="-14"/>
          <w:w w:val="105"/>
        </w:rPr>
        <w:t> </w:t>
      </w:r>
      <w:r>
        <w:rPr>
          <w:w w:val="105"/>
        </w:rPr>
        <w:t>access</w:t>
      </w:r>
      <w:r>
        <w:rPr>
          <w:spacing w:val="-14"/>
          <w:w w:val="105"/>
        </w:rPr>
        <w:t> </w:t>
      </w:r>
      <w:r>
        <w:rPr>
          <w:w w:val="105"/>
        </w:rPr>
        <w:t>to</w:t>
      </w:r>
      <w:r>
        <w:rPr>
          <w:spacing w:val="-14"/>
          <w:w w:val="105"/>
        </w:rPr>
        <w:t> </w:t>
      </w:r>
      <w:r>
        <w:rPr>
          <w:w w:val="105"/>
        </w:rPr>
        <w:t>a</w:t>
      </w:r>
      <w:r>
        <w:rPr>
          <w:spacing w:val="-14"/>
          <w:w w:val="105"/>
        </w:rPr>
        <w:t> </w:t>
      </w:r>
      <w:r>
        <w:rPr>
          <w:w w:val="105"/>
        </w:rPr>
        <w:t>particular resource.</w:t>
      </w:r>
      <w:r>
        <w:rPr>
          <w:spacing w:val="-11"/>
          <w:w w:val="105"/>
        </w:rPr>
        <w:t> </w:t>
      </w:r>
      <w:r>
        <w:rPr>
          <w:w w:val="105"/>
        </w:rPr>
        <w:t>It</w:t>
      </w:r>
      <w:r>
        <w:rPr>
          <w:spacing w:val="-10"/>
          <w:w w:val="105"/>
        </w:rPr>
        <w:t> </w:t>
      </w:r>
      <w:r>
        <w:rPr>
          <w:w w:val="105"/>
        </w:rPr>
        <w:t>is</w:t>
      </w:r>
      <w:r>
        <w:rPr>
          <w:spacing w:val="-10"/>
          <w:w w:val="105"/>
        </w:rPr>
        <w:t> </w:t>
      </w:r>
      <w:r>
        <w:rPr>
          <w:w w:val="105"/>
        </w:rPr>
        <w:t>fairly</w:t>
      </w:r>
      <w:r>
        <w:rPr>
          <w:spacing w:val="-10"/>
          <w:w w:val="105"/>
        </w:rPr>
        <w:t> </w:t>
      </w:r>
      <w:r>
        <w:rPr>
          <w:w w:val="105"/>
        </w:rPr>
        <w:t>straightforward</w:t>
      </w:r>
      <w:r>
        <w:rPr>
          <w:spacing w:val="-10"/>
          <w:w w:val="105"/>
        </w:rPr>
        <w:t> </w:t>
      </w:r>
      <w:r>
        <w:rPr>
          <w:w w:val="105"/>
        </w:rPr>
        <w:t>to</w:t>
      </w:r>
      <w:r>
        <w:rPr>
          <w:spacing w:val="-10"/>
          <w:w w:val="105"/>
        </w:rPr>
        <w:t> </w:t>
      </w:r>
      <w:r>
        <w:rPr>
          <w:w w:val="105"/>
        </w:rPr>
        <w:t>implement</w:t>
      </w:r>
      <w:r>
        <w:rPr>
          <w:spacing w:val="-10"/>
          <w:w w:val="105"/>
        </w:rPr>
        <w:t> </w:t>
      </w:r>
      <w:r>
        <w:rPr>
          <w:w w:val="105"/>
        </w:rPr>
        <w:t>your</w:t>
      </w:r>
      <w:r>
        <w:rPr>
          <w:spacing w:val="-11"/>
          <w:w w:val="105"/>
        </w:rPr>
        <w:t> </w:t>
      </w:r>
      <w:r>
        <w:rPr>
          <w:w w:val="105"/>
        </w:rPr>
        <w:t>own</w:t>
      </w:r>
      <w:r>
        <w:rPr>
          <w:spacing w:val="-10"/>
          <w:w w:val="105"/>
        </w:rPr>
        <w:t> </w:t>
      </w:r>
      <w:r>
        <w:rPr>
          <w:rFonts w:ascii="Noto Sans Mono CJK JP Regular" w:hAnsi="Noto Sans Mono CJK JP Regular"/>
          <w:w w:val="105"/>
        </w:rPr>
        <w:t>AccessDecisionVoter</w:t>
      </w:r>
      <w:r>
        <w:rPr>
          <w:w w:val="105"/>
        </w:rPr>
        <w:t>,</w:t>
      </w:r>
      <w:r>
        <w:rPr>
          <w:spacing w:val="-10"/>
          <w:w w:val="105"/>
        </w:rPr>
        <w:t> </w:t>
      </w:r>
      <w:r>
        <w:rPr>
          <w:w w:val="105"/>
        </w:rPr>
        <w:t>and</w:t>
      </w:r>
      <w:r>
        <w:rPr>
          <w:spacing w:val="-10"/>
          <w:w w:val="105"/>
        </w:rPr>
        <w:t> </w:t>
      </w:r>
      <w:r>
        <w:rPr>
          <w:w w:val="105"/>
        </w:rPr>
        <w:t>that</w:t>
      </w:r>
      <w:r>
        <w:rPr>
          <w:spacing w:val="-10"/>
          <w:w w:val="105"/>
        </w:rPr>
        <w:t> </w:t>
      </w:r>
      <w:r>
        <w:rPr>
          <w:w w:val="105"/>
        </w:rPr>
        <w:t>is</w:t>
      </w:r>
      <w:r>
        <w:rPr>
          <w:spacing w:val="-10"/>
          <w:w w:val="105"/>
        </w:rPr>
        <w:t> </w:t>
      </w:r>
      <w:r>
        <w:rPr>
          <w:w w:val="105"/>
        </w:rPr>
        <w:t>what</w:t>
      </w:r>
      <w:r>
        <w:rPr>
          <w:spacing w:val="-10"/>
          <w:w w:val="105"/>
        </w:rPr>
        <w:t> </w:t>
      </w:r>
      <w:r>
        <w:rPr>
          <w:w w:val="105"/>
        </w:rPr>
        <w:t>I</w:t>
      </w:r>
      <w:r>
        <w:rPr>
          <w:spacing w:val="-11"/>
          <w:w w:val="105"/>
        </w:rPr>
        <w:t> </w:t>
      </w:r>
      <w:r>
        <w:rPr>
          <w:w w:val="105"/>
        </w:rPr>
        <w:t>will</w:t>
      </w:r>
      <w:r>
        <w:rPr>
          <w:spacing w:val="-10"/>
          <w:w w:val="105"/>
        </w:rPr>
        <w:t> </w:t>
      </w:r>
      <w:r>
        <w:rPr>
          <w:w w:val="105"/>
        </w:rPr>
        <w:t>show</w:t>
      </w:r>
      <w:r>
        <w:rPr>
          <w:spacing w:val="-10"/>
          <w:w w:val="105"/>
        </w:rPr>
        <w:t> </w:t>
      </w:r>
      <w:r>
        <w:rPr>
          <w:w w:val="105"/>
        </w:rPr>
        <w:t>you</w:t>
      </w:r>
    </w:p>
    <w:p>
      <w:pPr>
        <w:pStyle w:val="BodyText"/>
        <w:spacing w:line="189" w:lineRule="exact"/>
        <w:ind w:left="480"/>
      </w:pPr>
      <w:r>
        <w:rPr>
          <w:w w:val="110"/>
        </w:rPr>
        <w:t>here. I will start again from the simple code I explained in the first example of this chapter (refer to that part of the</w:t>
      </w:r>
    </w:p>
    <w:p>
      <w:pPr>
        <w:pStyle w:val="BodyText"/>
        <w:spacing w:before="2"/>
        <w:rPr>
          <w:sz w:val="10"/>
        </w:rPr>
      </w:pPr>
    </w:p>
    <w:p>
      <w:pPr>
        <w:pStyle w:val="Heading6"/>
        <w:ind w:left="310" w:right="119"/>
        <w:jc w:val="right"/>
        <w:rPr>
          <w:rFonts w:ascii="Times New Roman"/>
        </w:rPr>
      </w:pPr>
      <w:r>
        <w:rPr>
          <w:rFonts w:ascii="Times New Roman"/>
        </w:rPr>
        <w:t>257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3"/>
        <w:rPr>
          <w:rFonts w:ascii="Arial"/>
          <w:sz w:val="16"/>
        </w:rPr>
      </w:pPr>
    </w:p>
    <w:p>
      <w:pPr>
        <w:pStyle w:val="BodyText"/>
        <w:spacing w:line="172" w:lineRule="auto" w:before="135"/>
        <w:ind w:left="120" w:right="466"/>
      </w:pPr>
      <w:r>
        <w:rPr>
          <w:w w:val="105"/>
        </w:rPr>
        <w:t>chapter for a step-by-step guide to setting up your project) and work from there. Again, do any modifications required to the </w:t>
      </w:r>
      <w:r>
        <w:rPr>
          <w:rFonts w:ascii="Noto Sans Mono CJK JP Regular"/>
          <w:w w:val="105"/>
        </w:rPr>
        <w:t>pom.xml</w:t>
      </w:r>
      <w:r>
        <w:rPr>
          <w:rFonts w:ascii="Noto Sans Mono CJK JP Regular"/>
          <w:spacing w:val="-58"/>
          <w:w w:val="105"/>
        </w:rPr>
        <w:t> </w:t>
      </w:r>
      <w:r>
        <w:rPr>
          <w:w w:val="105"/>
        </w:rPr>
        <w:t>file if you would like to name the application differently.</w:t>
      </w:r>
    </w:p>
    <w:p>
      <w:pPr>
        <w:pStyle w:val="BodyText"/>
        <w:spacing w:line="172" w:lineRule="exact"/>
        <w:ind w:left="480"/>
      </w:pPr>
      <w:r>
        <w:rPr>
          <w:spacing w:val="-3"/>
          <w:w w:val="105"/>
        </w:rPr>
        <w:t>Let’s</w:t>
      </w:r>
      <w:r>
        <w:rPr>
          <w:spacing w:val="-11"/>
          <w:w w:val="105"/>
        </w:rPr>
        <w:t> </w:t>
      </w:r>
      <w:r>
        <w:rPr>
          <w:w w:val="105"/>
        </w:rPr>
        <w:t>go</w:t>
      </w:r>
      <w:r>
        <w:rPr>
          <w:spacing w:val="-11"/>
          <w:w w:val="105"/>
        </w:rPr>
        <w:t> </w:t>
      </w:r>
      <w:r>
        <w:rPr>
          <w:w w:val="105"/>
        </w:rPr>
        <w:t>directly</w:t>
      </w:r>
      <w:r>
        <w:rPr>
          <w:spacing w:val="-11"/>
          <w:w w:val="105"/>
        </w:rPr>
        <w:t> </w:t>
      </w:r>
      <w:r>
        <w:rPr>
          <w:w w:val="105"/>
        </w:rPr>
        <w:t>to</w:t>
      </w:r>
      <w:r>
        <w:rPr>
          <w:spacing w:val="-11"/>
          <w:w w:val="105"/>
        </w:rPr>
        <w:t> </w:t>
      </w:r>
      <w:r>
        <w:rPr>
          <w:w w:val="105"/>
        </w:rPr>
        <w:t>business</w:t>
      </w:r>
      <w:r>
        <w:rPr>
          <w:spacing w:val="-11"/>
          <w:w w:val="105"/>
        </w:rPr>
        <w:t> </w:t>
      </w:r>
      <w:r>
        <w:rPr>
          <w:w w:val="105"/>
        </w:rPr>
        <w:t>here.</w:t>
      </w:r>
      <w:r>
        <w:rPr>
          <w:spacing w:val="-10"/>
          <w:w w:val="105"/>
        </w:rPr>
        <w:t> </w:t>
      </w:r>
      <w:r>
        <w:rPr>
          <w:spacing w:val="-5"/>
          <w:w w:val="105"/>
        </w:rPr>
        <w:t>You</w:t>
      </w:r>
      <w:r>
        <w:rPr>
          <w:spacing w:val="-11"/>
          <w:w w:val="105"/>
        </w:rPr>
        <w:t> </w:t>
      </w:r>
      <w:r>
        <w:rPr>
          <w:w w:val="105"/>
        </w:rPr>
        <w:t>will</w:t>
      </w:r>
      <w:r>
        <w:rPr>
          <w:spacing w:val="-11"/>
          <w:w w:val="105"/>
        </w:rPr>
        <w:t> </w:t>
      </w:r>
      <w:r>
        <w:rPr>
          <w:w w:val="105"/>
        </w:rPr>
        <w:t>create</w:t>
      </w:r>
      <w:r>
        <w:rPr>
          <w:spacing w:val="-11"/>
          <w:w w:val="105"/>
        </w:rPr>
        <w:t> </w:t>
      </w:r>
      <w:r>
        <w:rPr>
          <w:w w:val="105"/>
        </w:rPr>
        <w:t>an</w:t>
      </w:r>
      <w:r>
        <w:rPr>
          <w:spacing w:val="-11"/>
          <w:w w:val="105"/>
        </w:rPr>
        <w:t> </w:t>
      </w:r>
      <w:r>
        <w:rPr>
          <w:rFonts w:ascii="Noto Sans Mono CJK JP Regular" w:hAnsi="Noto Sans Mono CJK JP Regular"/>
          <w:w w:val="105"/>
        </w:rPr>
        <w:t>AccessDecisionVoter</w:t>
      </w:r>
      <w:r>
        <w:rPr>
          <w:rFonts w:ascii="Noto Sans Mono CJK JP Regular" w:hAnsi="Noto Sans Mono CJK JP Regular"/>
          <w:spacing w:val="-58"/>
          <w:w w:val="105"/>
        </w:rPr>
        <w:t> </w:t>
      </w:r>
      <w:r>
        <w:rPr>
          <w:w w:val="105"/>
        </w:rPr>
        <w:t>that</w:t>
      </w:r>
      <w:r>
        <w:rPr>
          <w:spacing w:val="-11"/>
          <w:w w:val="105"/>
        </w:rPr>
        <w:t> </w:t>
      </w:r>
      <w:r>
        <w:rPr>
          <w:w w:val="105"/>
        </w:rPr>
        <w:t>will</w:t>
      </w:r>
      <w:r>
        <w:rPr>
          <w:spacing w:val="-10"/>
          <w:w w:val="105"/>
        </w:rPr>
        <w:t> </w:t>
      </w:r>
      <w:r>
        <w:rPr>
          <w:w w:val="105"/>
        </w:rPr>
        <w:t>vote</w:t>
      </w:r>
      <w:r>
        <w:rPr>
          <w:spacing w:val="-11"/>
          <w:w w:val="105"/>
        </w:rPr>
        <w:t> </w:t>
      </w:r>
      <w:r>
        <w:rPr>
          <w:w w:val="105"/>
        </w:rPr>
        <w:t>on</w:t>
      </w:r>
      <w:r>
        <w:rPr>
          <w:spacing w:val="-11"/>
          <w:w w:val="105"/>
        </w:rPr>
        <w:t> </w:t>
      </w:r>
      <w:r>
        <w:rPr>
          <w:w w:val="105"/>
        </w:rPr>
        <w:t>attributes</w:t>
      </w:r>
      <w:r>
        <w:rPr>
          <w:spacing w:val="-11"/>
          <w:w w:val="105"/>
        </w:rPr>
        <w:t> </w:t>
      </w:r>
      <w:r>
        <w:rPr>
          <w:w w:val="105"/>
        </w:rPr>
        <w:t>of</w:t>
      </w:r>
      <w:r>
        <w:rPr>
          <w:spacing w:val="-11"/>
          <w:w w:val="105"/>
        </w:rPr>
        <w:t> </w:t>
      </w:r>
      <w:r>
        <w:rPr>
          <w:w w:val="105"/>
        </w:rPr>
        <w:t>the</w:t>
      </w:r>
      <w:r>
        <w:rPr>
          <w:spacing w:val="-10"/>
          <w:w w:val="105"/>
        </w:rPr>
        <w:t> </w:t>
      </w:r>
      <w:r>
        <w:rPr>
          <w:w w:val="105"/>
        </w:rPr>
        <w:t>form</w:t>
      </w:r>
    </w:p>
    <w:p>
      <w:pPr>
        <w:pStyle w:val="BodyText"/>
        <w:spacing w:line="269" w:lineRule="exact"/>
        <w:ind w:left="120"/>
      </w:pPr>
      <w:r>
        <w:rPr>
          <w:rFonts w:ascii="Noto Sans Mono CJK JP Regular"/>
          <w:w w:val="110"/>
        </w:rPr>
        <w:t>USERNAME_XX</w:t>
      </w:r>
      <w:r>
        <w:rPr>
          <w:w w:val="110"/>
        </w:rPr>
        <w:t>,</w:t>
      </w:r>
      <w:r>
        <w:rPr>
          <w:spacing w:val="-27"/>
          <w:w w:val="110"/>
        </w:rPr>
        <w:t> </w:t>
      </w:r>
      <w:r>
        <w:rPr>
          <w:w w:val="110"/>
        </w:rPr>
        <w:t>where</w:t>
      </w:r>
      <w:r>
        <w:rPr>
          <w:spacing w:val="-27"/>
          <w:w w:val="110"/>
        </w:rPr>
        <w:t> </w:t>
      </w:r>
      <w:r>
        <w:rPr>
          <w:w w:val="110"/>
        </w:rPr>
        <w:t>it</w:t>
      </w:r>
      <w:r>
        <w:rPr>
          <w:spacing w:val="-26"/>
          <w:w w:val="110"/>
        </w:rPr>
        <w:t> </w:t>
      </w:r>
      <w:r>
        <w:rPr>
          <w:w w:val="110"/>
        </w:rPr>
        <w:t>will</w:t>
      </w:r>
      <w:r>
        <w:rPr>
          <w:spacing w:val="-27"/>
          <w:w w:val="110"/>
        </w:rPr>
        <w:t> </w:t>
      </w:r>
      <w:r>
        <w:rPr>
          <w:w w:val="110"/>
        </w:rPr>
        <w:t>grant</w:t>
      </w:r>
      <w:r>
        <w:rPr>
          <w:spacing w:val="-26"/>
          <w:w w:val="110"/>
        </w:rPr>
        <w:t> </w:t>
      </w:r>
      <w:r>
        <w:rPr>
          <w:w w:val="110"/>
        </w:rPr>
        <w:t>access</w:t>
      </w:r>
      <w:r>
        <w:rPr>
          <w:spacing w:val="-27"/>
          <w:w w:val="110"/>
        </w:rPr>
        <w:t> </w:t>
      </w:r>
      <w:r>
        <w:rPr>
          <w:w w:val="110"/>
        </w:rPr>
        <w:t>to</w:t>
      </w:r>
      <w:r>
        <w:rPr>
          <w:spacing w:val="-26"/>
          <w:w w:val="110"/>
        </w:rPr>
        <w:t> </w:t>
      </w:r>
      <w:r>
        <w:rPr>
          <w:w w:val="110"/>
        </w:rPr>
        <w:t>any</w:t>
      </w:r>
      <w:r>
        <w:rPr>
          <w:spacing w:val="-27"/>
          <w:w w:val="110"/>
        </w:rPr>
        <w:t> </w:t>
      </w:r>
      <w:r>
        <w:rPr>
          <w:w w:val="110"/>
        </w:rPr>
        <w:t>user</w:t>
      </w:r>
      <w:r>
        <w:rPr>
          <w:spacing w:val="-27"/>
          <w:w w:val="110"/>
        </w:rPr>
        <w:t> </w:t>
      </w:r>
      <w:r>
        <w:rPr>
          <w:w w:val="110"/>
        </w:rPr>
        <w:t>whose</w:t>
      </w:r>
      <w:r>
        <w:rPr>
          <w:spacing w:val="-26"/>
          <w:w w:val="110"/>
        </w:rPr>
        <w:t> </w:t>
      </w:r>
      <w:r>
        <w:rPr>
          <w:w w:val="110"/>
        </w:rPr>
        <w:t>username</w:t>
      </w:r>
      <w:r>
        <w:rPr>
          <w:spacing w:val="-27"/>
          <w:w w:val="110"/>
        </w:rPr>
        <w:t> </w:t>
      </w:r>
      <w:r>
        <w:rPr>
          <w:w w:val="110"/>
        </w:rPr>
        <w:t>is</w:t>
      </w:r>
      <w:r>
        <w:rPr>
          <w:spacing w:val="-26"/>
          <w:w w:val="110"/>
        </w:rPr>
        <w:t> </w:t>
      </w:r>
      <w:r>
        <w:rPr>
          <w:rFonts w:ascii="Noto Sans Mono CJK JP Regular"/>
          <w:w w:val="110"/>
        </w:rPr>
        <w:t>XX</w:t>
      </w:r>
      <w:r>
        <w:rPr>
          <w:w w:val="110"/>
        </w:rPr>
        <w:t>.</w:t>
      </w:r>
      <w:r>
        <w:rPr>
          <w:spacing w:val="-27"/>
          <w:w w:val="110"/>
        </w:rPr>
        <w:t> </w:t>
      </w:r>
      <w:r>
        <w:rPr>
          <w:spacing w:val="-3"/>
          <w:w w:val="110"/>
        </w:rPr>
        <w:t>(You</w:t>
      </w:r>
      <w:r>
        <w:rPr>
          <w:spacing w:val="-26"/>
          <w:w w:val="110"/>
        </w:rPr>
        <w:t> </w:t>
      </w:r>
      <w:r>
        <w:rPr>
          <w:w w:val="110"/>
        </w:rPr>
        <w:t>could</w:t>
      </w:r>
      <w:r>
        <w:rPr>
          <w:spacing w:val="-27"/>
          <w:w w:val="110"/>
        </w:rPr>
        <w:t> </w:t>
      </w:r>
      <w:r>
        <w:rPr>
          <w:w w:val="110"/>
        </w:rPr>
        <w:t>implement</w:t>
      </w:r>
      <w:r>
        <w:rPr>
          <w:spacing w:val="-26"/>
          <w:w w:val="110"/>
        </w:rPr>
        <w:t> </w:t>
      </w:r>
      <w:r>
        <w:rPr>
          <w:w w:val="110"/>
        </w:rPr>
        <w:t>this</w:t>
      </w:r>
      <w:r>
        <w:rPr>
          <w:spacing w:val="-27"/>
          <w:w w:val="110"/>
        </w:rPr>
        <w:t> </w:t>
      </w:r>
      <w:r>
        <w:rPr>
          <w:w w:val="110"/>
        </w:rPr>
        <w:t>solution</w:t>
      </w:r>
      <w:r>
        <w:rPr>
          <w:spacing w:val="-27"/>
          <w:w w:val="110"/>
        </w:rPr>
        <w:t> </w:t>
      </w:r>
      <w:r>
        <w:rPr>
          <w:w w:val="110"/>
        </w:rPr>
        <w:t>using</w:t>
      </w:r>
      <w:r>
        <w:rPr>
          <w:spacing w:val="-26"/>
          <w:w w:val="110"/>
        </w:rPr>
        <w:t> </w:t>
      </w:r>
      <w:r>
        <w:rPr>
          <w:w w:val="110"/>
        </w:rPr>
        <w:t>a</w:t>
      </w:r>
    </w:p>
    <w:p>
      <w:pPr>
        <w:pStyle w:val="BodyText"/>
        <w:spacing w:line="175" w:lineRule="exact"/>
        <w:ind w:left="120"/>
      </w:pPr>
      <w:r>
        <w:rPr>
          <w:w w:val="105"/>
        </w:rPr>
        <w:t>SpEL expression, but we want to show the use of custom voters, so this example will do.) The first thing you will do is</w:t>
      </w:r>
    </w:p>
    <w:p>
      <w:pPr>
        <w:pStyle w:val="BodyText"/>
        <w:spacing w:before="13"/>
        <w:ind w:left="120"/>
      </w:pPr>
      <w:r>
        <w:rPr>
          <w:w w:val="110"/>
        </w:rPr>
        <w:t>create the voter implementation itself. It should be something like Listing 8-19.</w:t>
      </w:r>
    </w:p>
    <w:p>
      <w:pPr>
        <w:pStyle w:val="BodyText"/>
        <w:rPr>
          <w:sz w:val="22"/>
        </w:rPr>
      </w:pPr>
    </w:p>
    <w:p>
      <w:pPr>
        <w:spacing w:before="0"/>
        <w:ind w:left="120" w:right="0" w:firstLine="0"/>
        <w:jc w:val="left"/>
        <w:rPr>
          <w:sz w:val="18"/>
        </w:rPr>
      </w:pPr>
      <w:r>
        <w:rPr>
          <w:b/>
          <w:i/>
          <w:w w:val="105"/>
          <w:sz w:val="18"/>
        </w:rPr>
        <w:t>Listing 8-19. </w:t>
      </w:r>
      <w:r>
        <w:rPr>
          <w:w w:val="105"/>
          <w:sz w:val="18"/>
        </w:rPr>
        <w:t>UsernameVoter Is a Custom AccessDecisionVoter</w:t>
      </w:r>
    </w:p>
    <w:p>
      <w:pPr>
        <w:pStyle w:val="BodyText"/>
        <w:spacing w:line="276" w:lineRule="auto" w:before="45"/>
        <w:ind w:left="120" w:right="6580"/>
        <w:rPr>
          <w:rFonts w:ascii="Noto Sans Mono CJK JP Regular"/>
        </w:rPr>
      </w:pPr>
      <w:r>
        <w:rPr>
          <w:rFonts w:ascii="Noto Sans Mono CJK JP Regular"/>
        </w:rPr>
        <w:t>package com.apress.pss.security; import java.util.Collection;</w:t>
      </w:r>
    </w:p>
    <w:p>
      <w:pPr>
        <w:pStyle w:val="BodyText"/>
        <w:spacing w:line="139" w:lineRule="auto" w:before="114"/>
        <w:ind w:left="120" w:right="3790"/>
        <w:rPr>
          <w:rFonts w:ascii="Noto Sans Mono CJK JP Regular"/>
        </w:rPr>
      </w:pPr>
      <w:r>
        <w:rPr>
          <w:rFonts w:ascii="Noto Sans Mono CJK JP Regular"/>
        </w:rPr>
        <w:t>import org.springframework.security.access.AccessDecisionVoter; import org.springframework.security.access.ConfigAttribute; import org.springframework.security.core.Authentication;</w:t>
      </w:r>
    </w:p>
    <w:p>
      <w:pPr>
        <w:pStyle w:val="BodyText"/>
        <w:spacing w:line="440" w:lineRule="atLeast" w:before="45"/>
        <w:ind w:left="480" w:right="3430" w:hanging="360"/>
        <w:rPr>
          <w:rFonts w:ascii="Noto Sans Mono CJK JP Regular"/>
        </w:rPr>
      </w:pPr>
      <w:r>
        <w:rPr>
          <w:rFonts w:ascii="Noto Sans Mono CJK JP Regular"/>
        </w:rPr>
        <w:t>public class UsernameVoter implements AccessDecisionVoter&lt;Object&gt; { public boolean supports(ConfigAttribute attribute) {</w:t>
      </w:r>
    </w:p>
    <w:p>
      <w:pPr>
        <w:pStyle w:val="BodyText"/>
        <w:spacing w:line="139" w:lineRule="exact"/>
        <w:ind w:left="840"/>
        <w:rPr>
          <w:rFonts w:ascii="Noto Sans Mono CJK JP Regular"/>
        </w:rPr>
      </w:pPr>
      <w:r>
        <w:rPr>
          <w:rFonts w:ascii="Noto Sans Mono CJK JP Regular"/>
        </w:rPr>
        <w:t>if ((attribute.getAttribute() != null)</w:t>
      </w:r>
    </w:p>
    <w:p>
      <w:pPr>
        <w:pStyle w:val="BodyText"/>
        <w:spacing w:line="139" w:lineRule="auto" w:before="32"/>
        <w:ind w:left="1200" w:right="3160" w:firstLine="360"/>
        <w:rPr>
          <w:rFonts w:ascii="Noto Sans Mono CJK JP Regular"/>
        </w:rPr>
      </w:pPr>
      <w:r>
        <w:rPr>
          <w:rFonts w:ascii="Noto Sans Mono CJK JP Regular"/>
        </w:rPr>
        <w:t>&amp;&amp; attribute.getAttribute().startsWith("USERNAME_")) { return true;</w:t>
      </w:r>
    </w:p>
    <w:p>
      <w:pPr>
        <w:pStyle w:val="BodyText"/>
        <w:spacing w:line="186" w:lineRule="exact"/>
        <w:ind w:left="840"/>
        <w:rPr>
          <w:rFonts w:ascii="Noto Sans Mono CJK JP Regular"/>
        </w:rPr>
      </w:pPr>
      <w:r>
        <w:rPr>
          <w:rFonts w:ascii="Noto Sans Mono CJK JP Regular"/>
        </w:rPr>
        <w:t>} else {</w:t>
      </w:r>
    </w:p>
    <w:p>
      <w:pPr>
        <w:pStyle w:val="BodyText"/>
        <w:spacing w:line="252" w:lineRule="exact"/>
        <w:ind w:left="1200"/>
        <w:rPr>
          <w:rFonts w:ascii="Noto Sans Mono CJK JP Regular"/>
        </w:rPr>
      </w:pPr>
      <w:r>
        <w:rPr>
          <w:rFonts w:ascii="Noto Sans Mono CJK JP Regular"/>
        </w:rPr>
        <w:t>return false;</w:t>
      </w:r>
    </w:p>
    <w:p>
      <w:pPr>
        <w:pStyle w:val="BodyText"/>
        <w:spacing w:line="269"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139" w:lineRule="auto" w:before="170"/>
        <w:ind w:left="840" w:right="5410" w:hanging="360"/>
        <w:rPr>
          <w:rFonts w:ascii="Noto Sans Mono CJK JP Regular"/>
        </w:rPr>
      </w:pPr>
      <w:r>
        <w:rPr>
          <w:rFonts w:ascii="Noto Sans Mono CJK JP Regular"/>
        </w:rPr>
        <w:t>public boolean supports(Class&lt;?&gt; clazz) { return true;</w:t>
      </w:r>
    </w:p>
    <w:p>
      <w:pPr>
        <w:pStyle w:val="BodyText"/>
        <w:spacing w:line="268" w:lineRule="exact"/>
        <w:ind w:left="480"/>
        <w:rPr>
          <w:rFonts w:ascii="Noto Sans Mono CJK JP Regular"/>
        </w:rPr>
      </w:pPr>
      <w:r>
        <w:rPr>
          <w:rFonts w:ascii="Noto Sans Mono CJK JP Regular"/>
        </w:rPr>
        <w:t>}</w:t>
      </w:r>
    </w:p>
    <w:p>
      <w:pPr>
        <w:pStyle w:val="BodyText"/>
        <w:spacing w:line="139" w:lineRule="auto" w:before="170"/>
        <w:ind w:left="1200" w:right="3610" w:hanging="720"/>
        <w:rPr>
          <w:rFonts w:ascii="Noto Sans Mono CJK JP Regular"/>
        </w:rPr>
      </w:pPr>
      <w:r>
        <w:rPr>
          <w:rFonts w:ascii="Noto Sans Mono CJK JP Regular"/>
        </w:rPr>
        <w:t>public int vote(Authentication authentication, Object object, Collection&lt;ConfigAttribute&gt; attributes) {</w:t>
      </w:r>
    </w:p>
    <w:p>
      <w:pPr>
        <w:pStyle w:val="BodyText"/>
        <w:spacing w:line="186" w:lineRule="exact"/>
        <w:ind w:left="840"/>
        <w:rPr>
          <w:rFonts w:ascii="Noto Sans Mono CJK JP Regular"/>
        </w:rPr>
      </w:pPr>
      <w:r>
        <w:rPr>
          <w:rFonts w:ascii="Noto Sans Mono CJK JP Regular"/>
        </w:rPr>
        <w:t>int result = ACCESS_ABSTAIN;</w:t>
      </w:r>
    </w:p>
    <w:p>
      <w:pPr>
        <w:pStyle w:val="BodyText"/>
        <w:spacing w:line="139" w:lineRule="auto" w:before="31"/>
        <w:ind w:left="840" w:right="4619"/>
        <w:rPr>
          <w:rFonts w:ascii="Noto Sans Mono CJK JP Regular"/>
        </w:rPr>
      </w:pPr>
      <w:r>
        <w:rPr>
          <w:rFonts w:ascii="Noto Sans Mono CJK JP Regular"/>
        </w:rPr>
        <w:t>String username = authentication.getName(); for (ConfigAttribute attribute : attributes) {</w:t>
      </w:r>
    </w:p>
    <w:p>
      <w:pPr>
        <w:pStyle w:val="BodyText"/>
        <w:spacing w:line="139" w:lineRule="auto"/>
        <w:ind w:left="1560" w:right="5590" w:hanging="360"/>
        <w:rPr>
          <w:rFonts w:ascii="Noto Sans Mono CJK JP Regular"/>
        </w:rPr>
      </w:pPr>
      <w:r>
        <w:rPr>
          <w:rFonts w:ascii="Noto Sans Mono CJK JP Regular"/>
        </w:rPr>
        <w:t>if (this.supports(attribute)) { result = ACCESS_DENIED;</w:t>
      </w:r>
    </w:p>
    <w:p>
      <w:pPr>
        <w:pStyle w:val="BodyText"/>
        <w:spacing w:line="139" w:lineRule="auto"/>
        <w:ind w:left="1560" w:right="3340"/>
        <w:rPr>
          <w:rFonts w:ascii="Noto Sans Mono CJK JP Regular"/>
        </w:rPr>
      </w:pPr>
      <w:r>
        <w:rPr>
          <w:rFonts w:ascii="Noto Sans Mono CJK JP Regular"/>
        </w:rPr>
        <w:t>String stringedAttribute = attribute.getAttribute(); String shortedAttribute = attribute.getAttribute().</w:t>
      </w:r>
    </w:p>
    <w:p>
      <w:pPr>
        <w:pStyle w:val="BodyText"/>
        <w:spacing w:line="139" w:lineRule="auto"/>
        <w:ind w:left="1560" w:right="2980" w:hanging="1440"/>
        <w:rPr>
          <w:rFonts w:ascii="Noto Sans Mono CJK JP Regular"/>
        </w:rPr>
      </w:pPr>
      <w:r>
        <w:rPr>
          <w:rFonts w:ascii="Noto Sans Mono CJK JP Regular"/>
        </w:rPr>
        <w:t>substring(stringedAttribute.indexOf("_")+1, stringedAttribute.length()); if (shortedAttribute.equalsIgnoreCase(username)) {</w:t>
      </w:r>
    </w:p>
    <w:p>
      <w:pPr>
        <w:pStyle w:val="BodyText"/>
        <w:spacing w:line="218" w:lineRule="exact"/>
        <w:ind w:left="1920"/>
        <w:rPr>
          <w:rFonts w:ascii="Noto Sans Mono CJK JP Regular"/>
        </w:rPr>
      </w:pPr>
      <w:r>
        <w:rPr>
          <w:rFonts w:ascii="Noto Sans Mono CJK JP Regular"/>
        </w:rPr>
        <w:t>return ACCESS_GRANTED;</w:t>
      </w:r>
    </w:p>
    <w:p>
      <w:pPr>
        <w:pStyle w:val="BodyText"/>
        <w:spacing w:line="180" w:lineRule="exact"/>
        <w:ind w:left="1560"/>
        <w:rPr>
          <w:rFonts w:ascii="Noto Sans Mono CJK JP Regular"/>
        </w:rPr>
      </w:pPr>
      <w:r>
        <w:rPr>
          <w:rFonts w:ascii="Noto Sans Mono CJK JP Regular"/>
        </w:rPr>
        <w:t>}</w:t>
      </w:r>
    </w:p>
    <w:p>
      <w:pPr>
        <w:pStyle w:val="BodyText"/>
        <w:spacing w:line="220" w:lineRule="exact"/>
        <w:ind w:left="1200"/>
        <w:rPr>
          <w:rFonts w:ascii="Noto Sans Mono CJK JP Regular"/>
        </w:rPr>
      </w:pPr>
      <w:r>
        <w:rPr>
          <w:rFonts w:ascii="Noto Sans Mono CJK JP Regular"/>
        </w:rPr>
        <w:t>}</w:t>
      </w:r>
    </w:p>
    <w:p>
      <w:pPr>
        <w:pStyle w:val="BodyText"/>
        <w:spacing w:line="252" w:lineRule="exact"/>
        <w:ind w:left="840"/>
        <w:rPr>
          <w:rFonts w:ascii="Noto Sans Mono CJK JP Regular"/>
        </w:rPr>
      </w:pPr>
      <w:r>
        <w:rPr>
          <w:rFonts w:ascii="Noto Sans Mono CJK JP Regular"/>
        </w:rPr>
        <w:t>}</w:t>
      </w:r>
    </w:p>
    <w:p>
      <w:pPr>
        <w:pStyle w:val="BodyText"/>
        <w:spacing w:line="188" w:lineRule="exact"/>
        <w:ind w:left="840"/>
        <w:rPr>
          <w:rFonts w:ascii="Noto Sans Mono CJK JP Regular"/>
        </w:rPr>
      </w:pPr>
      <w:r>
        <w:rPr>
          <w:rFonts w:ascii="Noto Sans Mono CJK JP Regular"/>
        </w:rPr>
        <w:t>return result;</w:t>
      </w:r>
    </w:p>
    <w:p>
      <w:pPr>
        <w:pStyle w:val="BodyText"/>
        <w:spacing w:line="301"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before="6"/>
        <w:rPr>
          <w:rFonts w:ascii="Noto Sans Mono CJK JP Regular"/>
          <w:sz w:val="5"/>
        </w:rPr>
      </w:pPr>
    </w:p>
    <w:p>
      <w:pPr>
        <w:pStyle w:val="Heading6"/>
        <w:spacing w:before="87"/>
        <w:rPr>
          <w:rFonts w:ascii="Times New Roman"/>
        </w:rPr>
      </w:pPr>
      <w:r>
        <w:rPr>
          <w:rFonts w:ascii="Times New Roman"/>
        </w:rPr>
        <w:t>258</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42" w:id="253"/>
      <w:bookmarkEnd w:id="253"/>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3"/>
        <w:rPr>
          <w:rFonts w:ascii="Arial"/>
          <w:sz w:val="16"/>
        </w:rPr>
      </w:pPr>
    </w:p>
    <w:p>
      <w:pPr>
        <w:pStyle w:val="BodyText"/>
        <w:spacing w:line="139" w:lineRule="auto" w:before="102"/>
        <w:ind w:left="480" w:right="204" w:firstLine="360"/>
      </w:pPr>
      <w:r>
        <w:rPr>
          <w:w w:val="110"/>
        </w:rPr>
        <w:t>This</w:t>
      </w:r>
      <w:r>
        <w:rPr>
          <w:spacing w:val="-27"/>
          <w:w w:val="110"/>
        </w:rPr>
        <w:t> </w:t>
      </w:r>
      <w:r>
        <w:rPr>
          <w:w w:val="110"/>
        </w:rPr>
        <w:t>code</w:t>
      </w:r>
      <w:r>
        <w:rPr>
          <w:spacing w:val="-26"/>
          <w:w w:val="110"/>
        </w:rPr>
        <w:t> </w:t>
      </w:r>
      <w:r>
        <w:rPr>
          <w:w w:val="110"/>
        </w:rPr>
        <w:t>specifies</w:t>
      </w:r>
      <w:r>
        <w:rPr>
          <w:spacing w:val="-26"/>
          <w:w w:val="110"/>
        </w:rPr>
        <w:t> </w:t>
      </w:r>
      <w:r>
        <w:rPr>
          <w:w w:val="110"/>
        </w:rPr>
        <w:t>that</w:t>
      </w:r>
      <w:r>
        <w:rPr>
          <w:spacing w:val="-26"/>
          <w:w w:val="110"/>
        </w:rPr>
        <w:t> </w:t>
      </w:r>
      <w:r>
        <w:rPr>
          <w:w w:val="110"/>
        </w:rPr>
        <w:t>this</w:t>
      </w:r>
      <w:r>
        <w:rPr>
          <w:spacing w:val="-27"/>
          <w:w w:val="110"/>
        </w:rPr>
        <w:t> </w:t>
      </w:r>
      <w:r>
        <w:rPr>
          <w:w w:val="110"/>
        </w:rPr>
        <w:t>voter</w:t>
      </w:r>
      <w:r>
        <w:rPr>
          <w:spacing w:val="-26"/>
          <w:w w:val="110"/>
        </w:rPr>
        <w:t> </w:t>
      </w:r>
      <w:r>
        <w:rPr>
          <w:w w:val="110"/>
        </w:rPr>
        <w:t>supports</w:t>
      </w:r>
      <w:r>
        <w:rPr>
          <w:spacing w:val="-26"/>
          <w:w w:val="110"/>
        </w:rPr>
        <w:t> </w:t>
      </w:r>
      <w:r>
        <w:rPr>
          <w:w w:val="110"/>
        </w:rPr>
        <w:t>any</w:t>
      </w:r>
      <w:r>
        <w:rPr>
          <w:spacing w:val="-26"/>
          <w:w w:val="110"/>
        </w:rPr>
        <w:t> </w:t>
      </w:r>
      <w:r>
        <w:rPr>
          <w:rFonts w:ascii="Noto Sans Mono CJK JP Regular"/>
          <w:w w:val="110"/>
        </w:rPr>
        <w:t>ConfigAttribute</w:t>
      </w:r>
      <w:r>
        <w:rPr>
          <w:rFonts w:ascii="Noto Sans Mono CJK JP Regular"/>
          <w:spacing w:val="-76"/>
          <w:w w:val="110"/>
        </w:rPr>
        <w:t> </w:t>
      </w:r>
      <w:r>
        <w:rPr>
          <w:w w:val="110"/>
        </w:rPr>
        <w:t>that</w:t>
      </w:r>
      <w:r>
        <w:rPr>
          <w:spacing w:val="-26"/>
          <w:w w:val="110"/>
        </w:rPr>
        <w:t> </w:t>
      </w:r>
      <w:r>
        <w:rPr>
          <w:w w:val="110"/>
        </w:rPr>
        <w:t>starts</w:t>
      </w:r>
      <w:r>
        <w:rPr>
          <w:spacing w:val="-26"/>
          <w:w w:val="110"/>
        </w:rPr>
        <w:t> </w:t>
      </w:r>
      <w:r>
        <w:rPr>
          <w:w w:val="110"/>
        </w:rPr>
        <w:t>with</w:t>
      </w:r>
      <w:r>
        <w:rPr>
          <w:spacing w:val="-26"/>
          <w:w w:val="110"/>
        </w:rPr>
        <w:t> </w:t>
      </w:r>
      <w:r>
        <w:rPr>
          <w:w w:val="110"/>
        </w:rPr>
        <w:t>the</w:t>
      </w:r>
      <w:r>
        <w:rPr>
          <w:spacing w:val="-27"/>
          <w:w w:val="110"/>
        </w:rPr>
        <w:t> </w:t>
      </w:r>
      <w:r>
        <w:rPr>
          <w:w w:val="110"/>
        </w:rPr>
        <w:t>string</w:t>
      </w:r>
      <w:r>
        <w:rPr>
          <w:spacing w:val="-26"/>
          <w:w w:val="110"/>
        </w:rPr>
        <w:t> </w:t>
      </w:r>
      <w:r>
        <w:rPr>
          <w:rFonts w:ascii="Noto Sans Mono CJK JP Regular"/>
          <w:w w:val="110"/>
        </w:rPr>
        <w:t>USERNAME_</w:t>
      </w:r>
      <w:r>
        <w:rPr>
          <w:w w:val="110"/>
        </w:rPr>
        <w:t>.</w:t>
      </w:r>
      <w:r>
        <w:rPr>
          <w:spacing w:val="-26"/>
          <w:w w:val="110"/>
        </w:rPr>
        <w:t> </w:t>
      </w:r>
      <w:r>
        <w:rPr>
          <w:w w:val="110"/>
        </w:rPr>
        <w:t>Then, when</w:t>
      </w:r>
      <w:r>
        <w:rPr>
          <w:spacing w:val="-23"/>
          <w:w w:val="110"/>
        </w:rPr>
        <w:t> </w:t>
      </w:r>
      <w:r>
        <w:rPr>
          <w:w w:val="110"/>
        </w:rPr>
        <w:t>it</w:t>
      </w:r>
      <w:r>
        <w:rPr>
          <w:spacing w:val="-23"/>
          <w:w w:val="110"/>
        </w:rPr>
        <w:t> </w:t>
      </w:r>
      <w:r>
        <w:rPr>
          <w:w w:val="110"/>
        </w:rPr>
        <w:t>is</w:t>
      </w:r>
      <w:r>
        <w:rPr>
          <w:spacing w:val="-23"/>
          <w:w w:val="110"/>
        </w:rPr>
        <w:t> </w:t>
      </w:r>
      <w:r>
        <w:rPr>
          <w:w w:val="110"/>
        </w:rPr>
        <w:t>time</w:t>
      </w:r>
      <w:r>
        <w:rPr>
          <w:spacing w:val="-23"/>
          <w:w w:val="110"/>
        </w:rPr>
        <w:t> </w:t>
      </w:r>
      <w:r>
        <w:rPr>
          <w:w w:val="110"/>
        </w:rPr>
        <w:t>to</w:t>
      </w:r>
      <w:r>
        <w:rPr>
          <w:spacing w:val="-23"/>
          <w:w w:val="110"/>
        </w:rPr>
        <w:t> </w:t>
      </w:r>
      <w:r>
        <w:rPr>
          <w:w w:val="110"/>
        </w:rPr>
        <w:t>vote</w:t>
      </w:r>
      <w:r>
        <w:rPr>
          <w:spacing w:val="-23"/>
          <w:w w:val="110"/>
        </w:rPr>
        <w:t> </w:t>
      </w:r>
      <w:r>
        <w:rPr>
          <w:w w:val="110"/>
        </w:rPr>
        <w:t>on</w:t>
      </w:r>
      <w:r>
        <w:rPr>
          <w:spacing w:val="-23"/>
          <w:w w:val="110"/>
        </w:rPr>
        <w:t> </w:t>
      </w:r>
      <w:r>
        <w:rPr>
          <w:w w:val="110"/>
        </w:rPr>
        <w:t>the</w:t>
      </w:r>
      <w:r>
        <w:rPr>
          <w:spacing w:val="-23"/>
          <w:w w:val="110"/>
        </w:rPr>
        <w:t> </w:t>
      </w:r>
      <w:r>
        <w:rPr>
          <w:w w:val="110"/>
        </w:rPr>
        <w:t>authentication</w:t>
      </w:r>
      <w:r>
        <w:rPr>
          <w:spacing w:val="-23"/>
          <w:w w:val="110"/>
        </w:rPr>
        <w:t> </w:t>
      </w:r>
      <w:r>
        <w:rPr>
          <w:w w:val="110"/>
        </w:rPr>
        <w:t>request,</w:t>
      </w:r>
      <w:r>
        <w:rPr>
          <w:spacing w:val="-23"/>
          <w:w w:val="110"/>
        </w:rPr>
        <w:t> </w:t>
      </w:r>
      <w:r>
        <w:rPr>
          <w:w w:val="110"/>
        </w:rPr>
        <w:t>it</w:t>
      </w:r>
      <w:r>
        <w:rPr>
          <w:spacing w:val="-23"/>
          <w:w w:val="110"/>
        </w:rPr>
        <w:t> </w:t>
      </w:r>
      <w:r>
        <w:rPr>
          <w:w w:val="110"/>
        </w:rPr>
        <w:t>will</w:t>
      </w:r>
      <w:r>
        <w:rPr>
          <w:spacing w:val="-23"/>
          <w:w w:val="110"/>
        </w:rPr>
        <w:t> </w:t>
      </w:r>
      <w:r>
        <w:rPr>
          <w:w w:val="110"/>
        </w:rPr>
        <w:t>compare</w:t>
      </w:r>
      <w:r>
        <w:rPr>
          <w:spacing w:val="-23"/>
          <w:w w:val="110"/>
        </w:rPr>
        <w:t> </w:t>
      </w:r>
      <w:r>
        <w:rPr>
          <w:w w:val="110"/>
        </w:rPr>
        <w:t>the</w:t>
      </w:r>
      <w:r>
        <w:rPr>
          <w:spacing w:val="-23"/>
          <w:w w:val="110"/>
        </w:rPr>
        <w:t> </w:t>
      </w:r>
      <w:r>
        <w:rPr>
          <w:w w:val="110"/>
        </w:rPr>
        <w:t>username</w:t>
      </w:r>
      <w:r>
        <w:rPr>
          <w:spacing w:val="-23"/>
          <w:w w:val="110"/>
        </w:rPr>
        <w:t> </w:t>
      </w:r>
      <w:r>
        <w:rPr>
          <w:w w:val="110"/>
        </w:rPr>
        <w:t>of</w:t>
      </w:r>
      <w:r>
        <w:rPr>
          <w:spacing w:val="-23"/>
          <w:w w:val="110"/>
        </w:rPr>
        <w:t> </w:t>
      </w:r>
      <w:r>
        <w:rPr>
          <w:w w:val="110"/>
        </w:rPr>
        <w:t>the</w:t>
      </w:r>
      <w:r>
        <w:rPr>
          <w:spacing w:val="-23"/>
          <w:w w:val="110"/>
        </w:rPr>
        <w:t> </w:t>
      </w:r>
      <w:r>
        <w:rPr>
          <w:w w:val="110"/>
        </w:rPr>
        <w:t>requesting</w:t>
      </w:r>
      <w:r>
        <w:rPr>
          <w:spacing w:val="-23"/>
          <w:w w:val="110"/>
        </w:rPr>
        <w:t> </w:t>
      </w:r>
      <w:r>
        <w:rPr>
          <w:rFonts w:ascii="Noto Sans Mono CJK JP Regular"/>
          <w:w w:val="110"/>
        </w:rPr>
        <w:t>Authentication </w:t>
      </w:r>
      <w:r>
        <w:rPr>
          <w:w w:val="110"/>
        </w:rPr>
        <w:t>with</w:t>
      </w:r>
      <w:r>
        <w:rPr>
          <w:spacing w:val="-27"/>
          <w:w w:val="110"/>
        </w:rPr>
        <w:t> </w:t>
      </w:r>
      <w:r>
        <w:rPr>
          <w:w w:val="110"/>
        </w:rPr>
        <w:t>the</w:t>
      </w:r>
      <w:r>
        <w:rPr>
          <w:spacing w:val="-27"/>
          <w:w w:val="110"/>
        </w:rPr>
        <w:t> </w:t>
      </w:r>
      <w:r>
        <w:rPr>
          <w:rFonts w:ascii="Noto Sans Mono CJK JP Regular"/>
          <w:w w:val="110"/>
        </w:rPr>
        <w:t>ConfigAttribute</w:t>
      </w:r>
      <w:r>
        <w:rPr>
          <w:rFonts w:ascii="Noto Sans Mono CJK JP Regular"/>
          <w:spacing w:val="-77"/>
          <w:w w:val="110"/>
        </w:rPr>
        <w:t> </w:t>
      </w:r>
      <w:r>
        <w:rPr>
          <w:w w:val="110"/>
        </w:rPr>
        <w:t>substring</w:t>
      </w:r>
      <w:r>
        <w:rPr>
          <w:spacing w:val="-27"/>
          <w:w w:val="110"/>
        </w:rPr>
        <w:t> </w:t>
      </w:r>
      <w:r>
        <w:rPr>
          <w:w w:val="110"/>
        </w:rPr>
        <w:t>(after</w:t>
      </w:r>
      <w:r>
        <w:rPr>
          <w:spacing w:val="-26"/>
          <w:w w:val="110"/>
        </w:rPr>
        <w:t> </w:t>
      </w:r>
      <w:r>
        <w:rPr>
          <w:w w:val="110"/>
        </w:rPr>
        <w:t>the</w:t>
      </w:r>
      <w:r>
        <w:rPr>
          <w:spacing w:val="-27"/>
          <w:w w:val="110"/>
        </w:rPr>
        <w:t> </w:t>
      </w:r>
      <w:r>
        <w:rPr>
          <w:rFonts w:ascii="Noto Sans Mono CJK JP Regular"/>
          <w:w w:val="110"/>
        </w:rPr>
        <w:t>USERNAME_</w:t>
      </w:r>
      <w:r>
        <w:rPr>
          <w:rFonts w:ascii="Noto Sans Mono CJK JP Regular"/>
          <w:spacing w:val="-44"/>
          <w:w w:val="110"/>
        </w:rPr>
        <w:t> </w:t>
      </w:r>
      <w:r>
        <w:rPr>
          <w:rFonts w:ascii="Noto Sans Mono CJK JP Regular"/>
          <w:w w:val="110"/>
        </w:rPr>
        <w:t>prefix</w:t>
      </w:r>
      <w:r>
        <w:rPr>
          <w:w w:val="110"/>
        </w:rPr>
        <w:t>)</w:t>
      </w:r>
      <w:r>
        <w:rPr>
          <w:spacing w:val="-27"/>
          <w:w w:val="110"/>
        </w:rPr>
        <w:t> </w:t>
      </w:r>
      <w:r>
        <w:rPr>
          <w:w w:val="110"/>
        </w:rPr>
        <w:t>to</w:t>
      </w:r>
      <w:r>
        <w:rPr>
          <w:spacing w:val="-27"/>
          <w:w w:val="110"/>
        </w:rPr>
        <w:t> </w:t>
      </w:r>
      <w:r>
        <w:rPr>
          <w:w w:val="110"/>
        </w:rPr>
        <w:t>see</w:t>
      </w:r>
      <w:r>
        <w:rPr>
          <w:spacing w:val="-27"/>
          <w:w w:val="110"/>
        </w:rPr>
        <w:t> </w:t>
      </w:r>
      <w:r>
        <w:rPr>
          <w:w w:val="110"/>
        </w:rPr>
        <w:t>if</w:t>
      </w:r>
      <w:r>
        <w:rPr>
          <w:spacing w:val="-27"/>
          <w:w w:val="110"/>
        </w:rPr>
        <w:t> </w:t>
      </w:r>
      <w:r>
        <w:rPr>
          <w:w w:val="110"/>
        </w:rPr>
        <w:t>the</w:t>
      </w:r>
      <w:r>
        <w:rPr>
          <w:spacing w:val="-27"/>
          <w:w w:val="110"/>
        </w:rPr>
        <w:t> </w:t>
      </w:r>
      <w:r>
        <w:rPr>
          <w:w w:val="110"/>
        </w:rPr>
        <w:t>user</w:t>
      </w:r>
      <w:r>
        <w:rPr>
          <w:spacing w:val="-27"/>
          <w:w w:val="110"/>
        </w:rPr>
        <w:t> </w:t>
      </w:r>
      <w:r>
        <w:rPr>
          <w:w w:val="110"/>
        </w:rPr>
        <w:t>should</w:t>
      </w:r>
      <w:r>
        <w:rPr>
          <w:spacing w:val="-26"/>
          <w:w w:val="110"/>
        </w:rPr>
        <w:t> </w:t>
      </w:r>
      <w:r>
        <w:rPr>
          <w:w w:val="110"/>
        </w:rPr>
        <w:t>be</w:t>
      </w:r>
      <w:r>
        <w:rPr>
          <w:spacing w:val="-27"/>
          <w:w w:val="110"/>
        </w:rPr>
        <w:t> </w:t>
      </w:r>
      <w:r>
        <w:rPr>
          <w:w w:val="110"/>
        </w:rPr>
        <w:t>allowed</w:t>
      </w:r>
      <w:r>
        <w:rPr>
          <w:spacing w:val="-27"/>
          <w:w w:val="110"/>
        </w:rPr>
        <w:t> </w:t>
      </w:r>
      <w:r>
        <w:rPr>
          <w:w w:val="110"/>
        </w:rPr>
        <w:t>access</w:t>
      </w:r>
      <w:r>
        <w:rPr>
          <w:spacing w:val="-27"/>
          <w:w w:val="110"/>
        </w:rPr>
        <w:t> </w:t>
      </w:r>
      <w:r>
        <w:rPr>
          <w:w w:val="110"/>
        </w:rPr>
        <w:t>to</w:t>
      </w:r>
      <w:r>
        <w:rPr>
          <w:spacing w:val="-27"/>
          <w:w w:val="110"/>
        </w:rPr>
        <w:t> </w:t>
      </w:r>
      <w:r>
        <w:rPr>
          <w:w w:val="110"/>
        </w:rPr>
        <w:t>the</w:t>
      </w:r>
    </w:p>
    <w:p>
      <w:pPr>
        <w:pStyle w:val="BodyText"/>
        <w:spacing w:line="147" w:lineRule="exact"/>
        <w:ind w:left="480"/>
      </w:pPr>
      <w:r>
        <w:rPr>
          <w:w w:val="110"/>
        </w:rPr>
        <w:t>secured resource. If it matches, access is granted; if it doesn’t, access is denied.</w:t>
      </w:r>
    </w:p>
    <w:p>
      <w:pPr>
        <w:pStyle w:val="BodyText"/>
        <w:spacing w:line="339" w:lineRule="exact"/>
        <w:ind w:left="840"/>
      </w:pPr>
      <w:r>
        <w:rPr/>
        <w:t>The </w:t>
      </w:r>
      <w:r>
        <w:rPr>
          <w:rFonts w:ascii="Noto Sans Mono CJK JP Regular"/>
        </w:rPr>
        <w:t>applicationContext-security.xml </w:t>
      </w:r>
      <w:r>
        <w:rPr/>
        <w:t>configuration file should look like Listing 8-20.</w:t>
      </w:r>
    </w:p>
    <w:p>
      <w:pPr>
        <w:pStyle w:val="BodyText"/>
        <w:spacing w:before="176"/>
        <w:ind w:left="480"/>
      </w:pPr>
      <w:r>
        <w:rPr>
          <w:b/>
          <w:i/>
          <w:w w:val="105"/>
        </w:rPr>
        <w:t>Listing 8-20. </w:t>
      </w:r>
      <w:r>
        <w:rPr>
          <w:w w:val="105"/>
        </w:rPr>
        <w:t>applicationContext-security.xml with Custom Voter Configured</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308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480" w:right="263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85" w:lineRule="exact"/>
        <w:ind w:left="840"/>
        <w:rPr>
          <w:rFonts w:ascii="Noto Sans Mono CJK JP Regular"/>
        </w:rPr>
      </w:pPr>
      <w:r>
        <w:rPr>
          <w:rFonts w:ascii="Noto Sans Mono CJK JP Regular"/>
        </w:rPr>
        <w:t>&lt;security:http auto-config="true" access-decision-manager-ref="accessDecisionManager"&gt;</w:t>
      </w:r>
    </w:p>
    <w:p>
      <w:pPr>
        <w:pStyle w:val="BodyText"/>
        <w:spacing w:line="220" w:lineRule="exact"/>
        <w:ind w:left="1200"/>
        <w:rPr>
          <w:rFonts w:ascii="Noto Sans Mono CJK JP Regular"/>
        </w:rPr>
      </w:pPr>
      <w:r>
        <w:rPr>
          <w:rFonts w:ascii="Noto Sans Mono CJK JP Regular"/>
        </w:rPr>
        <w:t>&lt;security:intercept-url pattern="/*" access="USERNAME_CAR" /&gt;</w:t>
      </w:r>
    </w:p>
    <w:p>
      <w:pPr>
        <w:pStyle w:val="BodyText"/>
        <w:spacing w:line="220" w:lineRule="exact"/>
        <w:ind w:left="840"/>
        <w:rPr>
          <w:rFonts w:ascii="Noto Sans Mono CJK JP Regular"/>
        </w:rPr>
      </w:pPr>
      <w:r>
        <w:rPr>
          <w:rFonts w:ascii="Noto Sans Mono CJK JP Regular"/>
        </w:rPr>
        <w:t>&lt;/security:http&gt;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1560"/>
        <w:rPr>
          <w:rFonts w:ascii="Noto Sans Mono CJK JP Regular"/>
        </w:rPr>
      </w:pPr>
      <w:r>
        <w:rPr>
          <w:rFonts w:ascii="Noto Sans Mono CJK JP Regular"/>
        </w:rPr>
        <w:t>&lt;security:user-service&gt;</w:t>
      </w:r>
    </w:p>
    <w:p>
      <w:pPr>
        <w:pStyle w:val="BodyText"/>
        <w:spacing w:line="220" w:lineRule="exact"/>
        <w:ind w:left="1202" w:right="482"/>
        <w:jc w:val="center"/>
        <w:rPr>
          <w:rFonts w:ascii="Noto Sans Mono CJK JP Regular"/>
        </w:rPr>
      </w:pPr>
      <w:r>
        <w:rPr>
          <w:rFonts w:ascii="Noto Sans Mono CJK JP Regular"/>
        </w:rPr>
        <w:t>&lt;security:user authorities="NOT_USED" name="car" password="scarvarez" /&gt;</w:t>
      </w:r>
    </w:p>
    <w:p>
      <w:pPr>
        <w:pStyle w:val="BodyText"/>
        <w:spacing w:line="220" w:lineRule="exact"/>
        <w:ind w:left="1560"/>
        <w:rPr>
          <w:rFonts w:ascii="Noto Sans Mono CJK JP Regular"/>
        </w:rPr>
      </w:pPr>
      <w:r>
        <w:rPr>
          <w:rFonts w:ascii="Noto Sans Mono CJK JP Regular"/>
        </w:rPr>
        <w:t>&lt;/security:user-service&gt;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139" w:lineRule="auto" w:before="26"/>
        <w:ind w:left="480" w:right="3160" w:firstLine="360"/>
        <w:rPr>
          <w:rFonts w:ascii="Noto Sans Mono CJK JP Regular"/>
        </w:rPr>
      </w:pPr>
      <w:r>
        <w:rPr>
          <w:rFonts w:ascii="Noto Sans Mono CJK JP Regular"/>
        </w:rPr>
        <w:t>&lt;bean id="accessDecisionManager" class="org.springframework.security.access.vote.AffirmativeBased"&gt;</w:t>
      </w:r>
    </w:p>
    <w:p>
      <w:pPr>
        <w:pStyle w:val="BodyText"/>
        <w:spacing w:line="186" w:lineRule="exact"/>
        <w:ind w:left="1200"/>
        <w:rPr>
          <w:rFonts w:ascii="Noto Sans Mono CJK JP Regular"/>
        </w:rPr>
      </w:pPr>
      <w:r>
        <w:rPr>
          <w:rFonts w:ascii="Noto Sans Mono CJK JP Regular"/>
        </w:rPr>
        <w:t>&lt;constructor-arg&gt;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560"/>
        <w:rPr>
          <w:rFonts w:ascii="Noto Sans Mono CJK JP Regular"/>
        </w:rPr>
      </w:pPr>
      <w:r>
        <w:rPr>
          <w:rFonts w:ascii="Noto Sans Mono CJK JP Regular"/>
        </w:rPr>
        <w:t>&lt;bean class="com.apress.pss.security.UsernameVoter"/&gt;</w:t>
      </w:r>
    </w:p>
    <w:p>
      <w:pPr>
        <w:pStyle w:val="BodyText"/>
        <w:spacing w:line="220" w:lineRule="exact"/>
        <w:ind w:left="1560"/>
        <w:rPr>
          <w:rFonts w:ascii="Noto Sans Mono CJK JP Regular"/>
        </w:rPr>
      </w:pPr>
      <w:r>
        <w:rPr>
          <w:rFonts w:ascii="Noto Sans Mono CJK JP Regular"/>
        </w:rPr>
        <w:t>&lt;/list&gt;</w:t>
      </w:r>
    </w:p>
    <w:p>
      <w:pPr>
        <w:pStyle w:val="BodyText"/>
        <w:spacing w:line="220" w:lineRule="exact"/>
        <w:ind w:left="1200"/>
        <w:rPr>
          <w:rFonts w:ascii="Noto Sans Mono CJK JP Regular"/>
        </w:rPr>
      </w:pPr>
      <w:r>
        <w:rPr>
          <w:rFonts w:ascii="Noto Sans Mono CJK JP Regular"/>
        </w:rPr>
        <w:t>&lt;/constructor-arg&gt;</w:t>
      </w:r>
    </w:p>
    <w:p>
      <w:pPr>
        <w:pStyle w:val="BodyText"/>
        <w:spacing w:line="220" w:lineRule="exact"/>
        <w:ind w:left="840"/>
        <w:rPr>
          <w:rFonts w:ascii="Noto Sans Mono CJK JP Regular"/>
        </w:rPr>
      </w:pPr>
      <w:r>
        <w:rPr>
          <w:rFonts w:ascii="Noto Sans Mono CJK JP Regular"/>
        </w:rPr>
        <w:t>&lt;/bean&gt;</w:t>
      </w:r>
    </w:p>
    <w:p>
      <w:pPr>
        <w:pStyle w:val="BodyText"/>
        <w:spacing w:line="301" w:lineRule="exact"/>
        <w:ind w:left="480"/>
        <w:rPr>
          <w:rFonts w:ascii="Noto Sans Mono CJK JP Regular"/>
        </w:rPr>
      </w:pPr>
      <w:r>
        <w:rPr>
          <w:rFonts w:ascii="Noto Sans Mono CJK JP Regular"/>
        </w:rPr>
        <w:t>&lt;/beans&gt;</w:t>
      </w:r>
    </w:p>
    <w:p>
      <w:pPr>
        <w:pStyle w:val="BodyText"/>
        <w:spacing w:line="164" w:lineRule="exact" w:before="156"/>
        <w:ind w:left="840"/>
      </w:pPr>
      <w:r>
        <w:rPr>
          <w:w w:val="105"/>
        </w:rPr>
        <w:t>In the file from Listing 8-20, you can see that we have put NOT_USED as one of the authorities of the created user.</w:t>
      </w:r>
    </w:p>
    <w:p>
      <w:pPr>
        <w:pStyle w:val="BodyText"/>
        <w:spacing w:line="258" w:lineRule="exact"/>
        <w:ind w:left="480"/>
        <w:rPr>
          <w:rFonts w:ascii="Noto Sans Mono CJK JP Regular" w:hAnsi="Noto Sans Mono CJK JP Regular"/>
        </w:rPr>
      </w:pPr>
      <w:r>
        <w:rPr>
          <w:w w:val="105"/>
        </w:rPr>
        <w:t>This is because, as you know, the </w:t>
      </w:r>
      <w:r>
        <w:rPr>
          <w:rFonts w:ascii="Noto Sans Mono CJK JP Regular" w:hAnsi="Noto Sans Mono CJK JP Regular"/>
          <w:w w:val="105"/>
        </w:rPr>
        <w:t>UsernameVoter</w:t>
      </w:r>
      <w:r>
        <w:rPr>
          <w:rFonts w:ascii="Noto Sans Mono CJK JP Regular" w:hAnsi="Noto Sans Mono CJK JP Regular"/>
          <w:spacing w:val="-55"/>
          <w:w w:val="105"/>
        </w:rPr>
        <w:t> </w:t>
      </w:r>
      <w:r>
        <w:rPr>
          <w:w w:val="105"/>
        </w:rPr>
        <w:t>doesn’t read this property; instead, it simply queries the </w:t>
      </w:r>
      <w:r>
        <w:rPr>
          <w:rFonts w:ascii="Noto Sans Mono CJK JP Regular" w:hAnsi="Noto Sans Mono CJK JP Regular"/>
          <w:w w:val="105"/>
        </w:rPr>
        <w:t>username</w:t>
      </w:r>
    </w:p>
    <w:p>
      <w:pPr>
        <w:pStyle w:val="BodyText"/>
        <w:spacing w:line="220" w:lineRule="exact"/>
        <w:ind w:left="480"/>
        <w:rPr>
          <w:rFonts w:ascii="Noto Sans Mono CJK JP Regular"/>
        </w:rPr>
      </w:pPr>
      <w:r>
        <w:rPr>
          <w:w w:val="105"/>
        </w:rPr>
        <w:t>property</w:t>
      </w:r>
      <w:r>
        <w:rPr>
          <w:spacing w:val="-11"/>
          <w:w w:val="105"/>
        </w:rPr>
        <w:t> </w:t>
      </w:r>
      <w:r>
        <w:rPr>
          <w:w w:val="105"/>
        </w:rPr>
        <w:t>of</w:t>
      </w:r>
      <w:r>
        <w:rPr>
          <w:spacing w:val="-10"/>
          <w:w w:val="105"/>
        </w:rPr>
        <w:t> </w:t>
      </w:r>
      <w:r>
        <w:rPr>
          <w:w w:val="105"/>
        </w:rPr>
        <w:t>the</w:t>
      </w:r>
      <w:r>
        <w:rPr>
          <w:spacing w:val="-10"/>
          <w:w w:val="105"/>
        </w:rPr>
        <w:t> </w:t>
      </w:r>
      <w:r>
        <w:rPr>
          <w:w w:val="105"/>
        </w:rPr>
        <w:t>principal</w:t>
      </w:r>
      <w:r>
        <w:rPr>
          <w:spacing w:val="-10"/>
          <w:w w:val="105"/>
        </w:rPr>
        <w:t> </w:t>
      </w:r>
      <w:r>
        <w:rPr>
          <w:w w:val="105"/>
        </w:rPr>
        <w:t>of</w:t>
      </w:r>
      <w:r>
        <w:rPr>
          <w:spacing w:val="-10"/>
          <w:w w:val="105"/>
        </w:rPr>
        <w:t> </w:t>
      </w:r>
      <w:r>
        <w:rPr>
          <w:w w:val="105"/>
        </w:rPr>
        <w:t>the</w:t>
      </w:r>
      <w:r>
        <w:rPr>
          <w:spacing w:val="-10"/>
          <w:w w:val="105"/>
        </w:rPr>
        <w:t> </w:t>
      </w:r>
      <w:r>
        <w:rPr>
          <w:rFonts w:ascii="Noto Sans Mono CJK JP Regular"/>
          <w:w w:val="105"/>
        </w:rPr>
        <w:t>Authentication</w:t>
      </w:r>
      <w:r>
        <w:rPr>
          <w:rFonts w:ascii="Noto Sans Mono CJK JP Regular"/>
          <w:spacing w:val="-57"/>
          <w:w w:val="105"/>
        </w:rPr>
        <w:t> </w:t>
      </w:r>
      <w:r>
        <w:rPr>
          <w:w w:val="105"/>
        </w:rPr>
        <w:t>object.</w:t>
      </w:r>
      <w:r>
        <w:rPr>
          <w:spacing w:val="-10"/>
          <w:w w:val="105"/>
        </w:rPr>
        <w:t> </w:t>
      </w:r>
      <w:r>
        <w:rPr>
          <w:w w:val="105"/>
        </w:rPr>
        <w:t>Basically,</w:t>
      </w:r>
      <w:r>
        <w:rPr>
          <w:spacing w:val="-10"/>
          <w:w w:val="105"/>
        </w:rPr>
        <w:t> </w:t>
      </w:r>
      <w:r>
        <w:rPr>
          <w:w w:val="105"/>
        </w:rPr>
        <w:t>this</w:t>
      </w:r>
      <w:r>
        <w:rPr>
          <w:spacing w:val="-10"/>
          <w:w w:val="105"/>
        </w:rPr>
        <w:t> </w:t>
      </w:r>
      <w:r>
        <w:rPr>
          <w:w w:val="105"/>
        </w:rPr>
        <w:t>is</w:t>
      </w:r>
      <w:r>
        <w:rPr>
          <w:spacing w:val="-10"/>
          <w:w w:val="105"/>
        </w:rPr>
        <w:t> </w:t>
      </w:r>
      <w:r>
        <w:rPr>
          <w:w w:val="105"/>
        </w:rPr>
        <w:t>an</w:t>
      </w:r>
      <w:r>
        <w:rPr>
          <w:spacing w:val="-10"/>
          <w:w w:val="105"/>
        </w:rPr>
        <w:t> </w:t>
      </w:r>
      <w:r>
        <w:rPr>
          <w:w w:val="105"/>
        </w:rPr>
        <w:t>arbitrary</w:t>
      </w:r>
      <w:r>
        <w:rPr>
          <w:spacing w:val="-10"/>
          <w:w w:val="105"/>
        </w:rPr>
        <w:t> </w:t>
      </w:r>
      <w:r>
        <w:rPr>
          <w:w w:val="105"/>
        </w:rPr>
        <w:t>string</w:t>
      </w:r>
      <w:r>
        <w:rPr>
          <w:spacing w:val="-10"/>
          <w:w w:val="105"/>
        </w:rPr>
        <w:t> </w:t>
      </w:r>
      <w:r>
        <w:rPr>
          <w:w w:val="105"/>
        </w:rPr>
        <w:t>here</w:t>
      </w:r>
      <w:r>
        <w:rPr>
          <w:spacing w:val="-10"/>
          <w:w w:val="105"/>
        </w:rPr>
        <w:t> </w:t>
      </w:r>
      <w:r>
        <w:rPr>
          <w:w w:val="105"/>
        </w:rPr>
        <w:t>as</w:t>
      </w:r>
      <w:r>
        <w:rPr>
          <w:spacing w:val="-10"/>
          <w:w w:val="105"/>
        </w:rPr>
        <w:t> </w:t>
      </w:r>
      <w:r>
        <w:rPr>
          <w:rFonts w:ascii="Noto Sans Mono CJK JP Regular"/>
          <w:w w:val="105"/>
        </w:rPr>
        <w:t>authorities</w:t>
      </w:r>
    </w:p>
    <w:p>
      <w:pPr>
        <w:pStyle w:val="BodyText"/>
        <w:spacing w:line="269" w:lineRule="exact"/>
        <w:ind w:left="480"/>
      </w:pPr>
      <w:r>
        <w:rPr>
          <w:w w:val="110"/>
        </w:rPr>
        <w:t>is</w:t>
      </w:r>
      <w:r>
        <w:rPr>
          <w:spacing w:val="-24"/>
          <w:w w:val="110"/>
        </w:rPr>
        <w:t> </w:t>
      </w:r>
      <w:r>
        <w:rPr>
          <w:w w:val="110"/>
        </w:rPr>
        <w:t>a</w:t>
      </w:r>
      <w:r>
        <w:rPr>
          <w:spacing w:val="-24"/>
          <w:w w:val="110"/>
        </w:rPr>
        <w:t> </w:t>
      </w:r>
      <w:r>
        <w:rPr>
          <w:w w:val="110"/>
        </w:rPr>
        <w:t>required</w:t>
      </w:r>
      <w:r>
        <w:rPr>
          <w:spacing w:val="-23"/>
          <w:w w:val="110"/>
        </w:rPr>
        <w:t> </w:t>
      </w:r>
      <w:r>
        <w:rPr>
          <w:w w:val="110"/>
        </w:rPr>
        <w:t>attribute</w:t>
      </w:r>
      <w:r>
        <w:rPr>
          <w:spacing w:val="-24"/>
          <w:w w:val="110"/>
        </w:rPr>
        <w:t> </w:t>
      </w:r>
      <w:r>
        <w:rPr>
          <w:w w:val="110"/>
        </w:rPr>
        <w:t>of</w:t>
      </w:r>
      <w:r>
        <w:rPr>
          <w:spacing w:val="-23"/>
          <w:w w:val="110"/>
        </w:rPr>
        <w:t> </w:t>
      </w:r>
      <w:r>
        <w:rPr>
          <w:w w:val="110"/>
        </w:rPr>
        <w:t>the</w:t>
      </w:r>
      <w:r>
        <w:rPr>
          <w:spacing w:val="-24"/>
          <w:w w:val="110"/>
        </w:rPr>
        <w:t> </w:t>
      </w:r>
      <w:r>
        <w:rPr>
          <w:rFonts w:ascii="Noto Sans Mono CJK JP Regular"/>
          <w:w w:val="110"/>
        </w:rPr>
        <w:t>&lt;user-element&gt;</w:t>
      </w:r>
      <w:r>
        <w:rPr>
          <w:w w:val="110"/>
        </w:rPr>
        <w:t>,</w:t>
      </w:r>
      <w:r>
        <w:rPr>
          <w:spacing w:val="-24"/>
          <w:w w:val="110"/>
        </w:rPr>
        <w:t> </w:t>
      </w:r>
      <w:r>
        <w:rPr>
          <w:w w:val="110"/>
        </w:rPr>
        <w:t>but</w:t>
      </w:r>
      <w:r>
        <w:rPr>
          <w:spacing w:val="-23"/>
          <w:w w:val="110"/>
        </w:rPr>
        <w:t> </w:t>
      </w:r>
      <w:r>
        <w:rPr>
          <w:w w:val="110"/>
        </w:rPr>
        <w:t>you</w:t>
      </w:r>
      <w:r>
        <w:rPr>
          <w:spacing w:val="-24"/>
          <w:w w:val="110"/>
        </w:rPr>
        <w:t> </w:t>
      </w:r>
      <w:r>
        <w:rPr>
          <w:w w:val="110"/>
        </w:rPr>
        <w:t>know</w:t>
      </w:r>
      <w:r>
        <w:rPr>
          <w:spacing w:val="-23"/>
          <w:w w:val="110"/>
        </w:rPr>
        <w:t> </w:t>
      </w:r>
      <w:r>
        <w:rPr>
          <w:w w:val="110"/>
        </w:rPr>
        <w:t>you</w:t>
      </w:r>
      <w:r>
        <w:rPr>
          <w:spacing w:val="-24"/>
          <w:w w:val="110"/>
        </w:rPr>
        <w:t> </w:t>
      </w:r>
      <w:r>
        <w:rPr>
          <w:w w:val="110"/>
        </w:rPr>
        <w:t>are</w:t>
      </w:r>
      <w:r>
        <w:rPr>
          <w:spacing w:val="-23"/>
          <w:w w:val="110"/>
        </w:rPr>
        <w:t> </w:t>
      </w:r>
      <w:r>
        <w:rPr>
          <w:w w:val="110"/>
        </w:rPr>
        <w:t>not</w:t>
      </w:r>
      <w:r>
        <w:rPr>
          <w:spacing w:val="-24"/>
          <w:w w:val="110"/>
        </w:rPr>
        <w:t> </w:t>
      </w:r>
      <w:r>
        <w:rPr>
          <w:w w:val="110"/>
        </w:rPr>
        <w:t>using</w:t>
      </w:r>
      <w:r>
        <w:rPr>
          <w:spacing w:val="-24"/>
          <w:w w:val="110"/>
        </w:rPr>
        <w:t> </w:t>
      </w:r>
      <w:r>
        <w:rPr>
          <w:w w:val="110"/>
        </w:rPr>
        <w:t>it</w:t>
      </w:r>
      <w:r>
        <w:rPr>
          <w:spacing w:val="-23"/>
          <w:w w:val="110"/>
        </w:rPr>
        <w:t> </w:t>
      </w:r>
      <w:r>
        <w:rPr>
          <w:w w:val="110"/>
        </w:rPr>
        <w:t>in</w:t>
      </w:r>
      <w:r>
        <w:rPr>
          <w:spacing w:val="-24"/>
          <w:w w:val="110"/>
        </w:rPr>
        <w:t> </w:t>
      </w:r>
      <w:r>
        <w:rPr>
          <w:w w:val="110"/>
        </w:rPr>
        <w:t>our</w:t>
      </w:r>
      <w:r>
        <w:rPr>
          <w:spacing w:val="-23"/>
          <w:w w:val="110"/>
        </w:rPr>
        <w:t> </w:t>
      </w:r>
      <w:r>
        <w:rPr>
          <w:w w:val="110"/>
        </w:rPr>
        <w:t>example</w:t>
      </w:r>
      <w:r>
        <w:rPr>
          <w:spacing w:val="-24"/>
          <w:w w:val="110"/>
        </w:rPr>
        <w:t> </w:t>
      </w:r>
      <w:r>
        <w:rPr>
          <w:w w:val="110"/>
        </w:rPr>
        <w:t>so</w:t>
      </w:r>
      <w:r>
        <w:rPr>
          <w:spacing w:val="-23"/>
          <w:w w:val="110"/>
        </w:rPr>
        <w:t> </w:t>
      </w:r>
      <w:r>
        <w:rPr>
          <w:w w:val="110"/>
        </w:rPr>
        <w:t>you</w:t>
      </w:r>
      <w:r>
        <w:rPr>
          <w:spacing w:val="-24"/>
          <w:w w:val="110"/>
        </w:rPr>
        <w:t> </w:t>
      </w:r>
      <w:r>
        <w:rPr>
          <w:w w:val="110"/>
        </w:rPr>
        <w:t>choose</w:t>
      </w:r>
      <w:r>
        <w:rPr>
          <w:spacing w:val="-24"/>
          <w:w w:val="110"/>
        </w:rPr>
        <w:t> </w:t>
      </w:r>
      <w:r>
        <w:rPr>
          <w:w w:val="110"/>
        </w:rPr>
        <w:t>a</w:t>
      </w:r>
    </w:p>
    <w:p>
      <w:pPr>
        <w:pStyle w:val="BodyText"/>
        <w:spacing w:line="133" w:lineRule="exact"/>
        <w:ind w:left="480"/>
      </w:pPr>
      <w:r>
        <w:rPr>
          <w:w w:val="110"/>
        </w:rPr>
        <w:t>descriptive name to point out this fact.</w:t>
      </w:r>
    </w:p>
    <w:p>
      <w:pPr>
        <w:pStyle w:val="BodyText"/>
        <w:spacing w:line="180" w:lineRule="auto" w:before="24"/>
        <w:ind w:left="480" w:right="255" w:firstLine="360"/>
      </w:pPr>
      <w:r>
        <w:rPr>
          <w:w w:val="105"/>
        </w:rPr>
        <w:t>This</w:t>
      </w:r>
      <w:r>
        <w:rPr>
          <w:spacing w:val="-7"/>
          <w:w w:val="105"/>
        </w:rPr>
        <w:t> </w:t>
      </w:r>
      <w:r>
        <w:rPr>
          <w:w w:val="105"/>
        </w:rPr>
        <w:t>is</w:t>
      </w:r>
      <w:r>
        <w:rPr>
          <w:spacing w:val="-7"/>
          <w:w w:val="105"/>
        </w:rPr>
        <w:t> </w:t>
      </w:r>
      <w:r>
        <w:rPr>
          <w:w w:val="105"/>
        </w:rPr>
        <w:t>all</w:t>
      </w:r>
      <w:r>
        <w:rPr>
          <w:spacing w:val="-7"/>
          <w:w w:val="105"/>
        </w:rPr>
        <w:t> </w:t>
      </w:r>
      <w:r>
        <w:rPr>
          <w:w w:val="105"/>
        </w:rPr>
        <w:t>the</w:t>
      </w:r>
      <w:r>
        <w:rPr>
          <w:spacing w:val="-6"/>
          <w:w w:val="105"/>
        </w:rPr>
        <w:t> </w:t>
      </w:r>
      <w:r>
        <w:rPr>
          <w:w w:val="105"/>
        </w:rPr>
        <w:t>configuration</w:t>
      </w:r>
      <w:r>
        <w:rPr>
          <w:spacing w:val="-7"/>
          <w:w w:val="105"/>
        </w:rPr>
        <w:t> </w:t>
      </w:r>
      <w:r>
        <w:rPr>
          <w:w w:val="105"/>
        </w:rPr>
        <w:t>you</w:t>
      </w:r>
      <w:r>
        <w:rPr>
          <w:spacing w:val="-7"/>
          <w:w w:val="105"/>
        </w:rPr>
        <w:t> </w:t>
      </w:r>
      <w:r>
        <w:rPr>
          <w:w w:val="105"/>
        </w:rPr>
        <w:t>need</w:t>
      </w:r>
      <w:r>
        <w:rPr>
          <w:spacing w:val="-6"/>
          <w:w w:val="105"/>
        </w:rPr>
        <w:t> </w:t>
      </w:r>
      <w:r>
        <w:rPr>
          <w:w w:val="105"/>
        </w:rPr>
        <w:t>to</w:t>
      </w:r>
      <w:r>
        <w:rPr>
          <w:spacing w:val="-7"/>
          <w:w w:val="105"/>
        </w:rPr>
        <w:t> </w:t>
      </w:r>
      <w:r>
        <w:rPr>
          <w:w w:val="105"/>
        </w:rPr>
        <w:t>configure</w:t>
      </w:r>
      <w:r>
        <w:rPr>
          <w:spacing w:val="-7"/>
          <w:w w:val="105"/>
        </w:rPr>
        <w:t> </w:t>
      </w:r>
      <w:r>
        <w:rPr>
          <w:w w:val="105"/>
        </w:rPr>
        <w:t>a</w:t>
      </w:r>
      <w:r>
        <w:rPr>
          <w:spacing w:val="-6"/>
          <w:w w:val="105"/>
        </w:rPr>
        <w:t> </w:t>
      </w:r>
      <w:r>
        <w:rPr>
          <w:w w:val="105"/>
        </w:rPr>
        <w:t>custom</w:t>
      </w:r>
      <w:r>
        <w:rPr>
          <w:spacing w:val="-7"/>
          <w:w w:val="105"/>
        </w:rPr>
        <w:t> </w:t>
      </w:r>
      <w:r>
        <w:rPr>
          <w:rFonts w:ascii="Noto Sans Mono CJK JP Regular" w:hAnsi="Noto Sans Mono CJK JP Regular"/>
          <w:w w:val="105"/>
        </w:rPr>
        <w:t>AccessDecisionVoter</w:t>
      </w:r>
      <w:r>
        <w:rPr>
          <w:w w:val="105"/>
        </w:rPr>
        <w:t>.</w:t>
      </w:r>
      <w:r>
        <w:rPr>
          <w:spacing w:val="-7"/>
          <w:w w:val="105"/>
        </w:rPr>
        <w:t> </w:t>
      </w:r>
      <w:r>
        <w:rPr>
          <w:w w:val="105"/>
        </w:rPr>
        <w:t>If</w:t>
      </w:r>
      <w:r>
        <w:rPr>
          <w:spacing w:val="-6"/>
          <w:w w:val="105"/>
        </w:rPr>
        <w:t> </w:t>
      </w:r>
      <w:r>
        <w:rPr>
          <w:w w:val="105"/>
        </w:rPr>
        <w:t>you</w:t>
      </w:r>
      <w:r>
        <w:rPr>
          <w:spacing w:val="-7"/>
          <w:w w:val="105"/>
        </w:rPr>
        <w:t> </w:t>
      </w:r>
      <w:r>
        <w:rPr>
          <w:w w:val="105"/>
        </w:rPr>
        <w:t>restart</w:t>
      </w:r>
      <w:r>
        <w:rPr>
          <w:spacing w:val="-7"/>
          <w:w w:val="105"/>
        </w:rPr>
        <w:t> </w:t>
      </w:r>
      <w:r>
        <w:rPr>
          <w:w w:val="105"/>
        </w:rPr>
        <w:t>the</w:t>
      </w:r>
      <w:r>
        <w:rPr>
          <w:spacing w:val="-7"/>
          <w:w w:val="105"/>
        </w:rPr>
        <w:t> </w:t>
      </w:r>
      <w:r>
        <w:rPr>
          <w:w w:val="105"/>
        </w:rPr>
        <w:t>application with this new configuration and log in with the username </w:t>
      </w:r>
      <w:r>
        <w:rPr>
          <w:spacing w:val="-3"/>
          <w:w w:val="105"/>
        </w:rPr>
        <w:t>“car” </w:t>
      </w:r>
      <w:r>
        <w:rPr>
          <w:w w:val="105"/>
        </w:rPr>
        <w:t>and the password </w:t>
      </w:r>
      <w:r>
        <w:rPr>
          <w:spacing w:val="-5"/>
          <w:w w:val="105"/>
        </w:rPr>
        <w:t>“scarvarez”, </w:t>
      </w:r>
      <w:r>
        <w:rPr>
          <w:w w:val="105"/>
        </w:rPr>
        <w:t>you should be able to access</w:t>
      </w:r>
      <w:r>
        <w:rPr>
          <w:spacing w:val="-12"/>
          <w:w w:val="105"/>
        </w:rPr>
        <w:t> </w:t>
      </w:r>
      <w:r>
        <w:rPr>
          <w:w w:val="105"/>
        </w:rPr>
        <w:t>the</w:t>
      </w:r>
      <w:r>
        <w:rPr>
          <w:spacing w:val="-11"/>
          <w:w w:val="105"/>
        </w:rPr>
        <w:t> </w:t>
      </w:r>
      <w:r>
        <w:rPr>
          <w:rFonts w:ascii="Noto Sans Mono CJK JP Regular" w:hAnsi="Noto Sans Mono CJK JP Regular"/>
          <w:color w:val="0000FF"/>
          <w:w w:val="105"/>
        </w:rPr>
        <w:t>http://localhost:8080/hello</w:t>
      </w:r>
      <w:r>
        <w:rPr>
          <w:rFonts w:ascii="Noto Sans Mono CJK JP Regular" w:hAnsi="Noto Sans Mono CJK JP Regular"/>
          <w:color w:val="0000FF"/>
          <w:spacing w:val="-58"/>
          <w:w w:val="105"/>
        </w:rPr>
        <w:t> </w:t>
      </w:r>
      <w:r>
        <w:rPr>
          <w:w w:val="105"/>
        </w:rPr>
        <w:t>URL</w:t>
      </w:r>
      <w:r>
        <w:rPr>
          <w:spacing w:val="-11"/>
          <w:w w:val="105"/>
        </w:rPr>
        <w:t> </w:t>
      </w:r>
      <w:r>
        <w:rPr>
          <w:w w:val="105"/>
        </w:rPr>
        <w:t>without</w:t>
      </w:r>
      <w:r>
        <w:rPr>
          <w:spacing w:val="-11"/>
          <w:w w:val="105"/>
        </w:rPr>
        <w:t> </w:t>
      </w:r>
      <w:r>
        <w:rPr>
          <w:w w:val="105"/>
        </w:rPr>
        <w:t>problems.</w:t>
      </w:r>
    </w:p>
    <w:p>
      <w:pPr>
        <w:pStyle w:val="BodyText"/>
        <w:spacing w:before="3"/>
        <w:rPr>
          <w:sz w:val="29"/>
        </w:rPr>
      </w:pPr>
    </w:p>
    <w:p>
      <w:pPr>
        <w:pStyle w:val="Heading2"/>
        <w:spacing w:line="413" w:lineRule="exact"/>
      </w:pPr>
      <w:r>
        <w:rPr>
          <w:w w:val="95"/>
        </w:rPr>
        <w:t>Nonvoter AccessDecisionManager Implementations</w:t>
      </w:r>
    </w:p>
    <w:p>
      <w:pPr>
        <w:pStyle w:val="BodyText"/>
        <w:spacing w:line="299" w:lineRule="exact"/>
        <w:ind w:left="480"/>
      </w:pPr>
      <w:r>
        <w:rPr>
          <w:w w:val="110"/>
        </w:rPr>
        <w:t>The previous sections show you that the current </w:t>
      </w:r>
      <w:r>
        <w:rPr>
          <w:rFonts w:ascii="Noto Sans Mono CJK JP Regular"/>
          <w:w w:val="110"/>
        </w:rPr>
        <w:t>AccessDecisionManager</w:t>
      </w:r>
      <w:r>
        <w:rPr>
          <w:rFonts w:ascii="Noto Sans Mono CJK JP Regular"/>
          <w:spacing w:val="-69"/>
          <w:w w:val="110"/>
        </w:rPr>
        <w:t> </w:t>
      </w:r>
      <w:r>
        <w:rPr>
          <w:w w:val="110"/>
        </w:rPr>
        <w:t>implementations are based on the</w:t>
      </w:r>
    </w:p>
    <w:p>
      <w:pPr>
        <w:pStyle w:val="BodyText"/>
        <w:spacing w:line="269" w:lineRule="exact"/>
        <w:ind w:left="480"/>
      </w:pPr>
      <w:r>
        <w:rPr>
          <w:rFonts w:ascii="Noto Sans Mono CJK JP Regular"/>
          <w:w w:val="105"/>
        </w:rPr>
        <w:t>AccessDecisionVoter</w:t>
      </w:r>
      <w:r>
        <w:rPr>
          <w:rFonts w:ascii="Noto Sans Mono CJK JP Regular"/>
          <w:spacing w:val="-58"/>
          <w:w w:val="105"/>
        </w:rPr>
        <w:t> </w:t>
      </w:r>
      <w:r>
        <w:rPr>
          <w:w w:val="105"/>
        </w:rPr>
        <w:t>concept. Basically, they work by iterating through a list of voters to which they delegate the</w:t>
      </w:r>
    </w:p>
    <w:p>
      <w:pPr>
        <w:pStyle w:val="BodyText"/>
        <w:spacing w:line="172" w:lineRule="auto" w:before="15"/>
        <w:ind w:left="480" w:right="584"/>
      </w:pPr>
      <w:r>
        <w:rPr>
          <w:w w:val="110"/>
        </w:rPr>
        <w:t>intermediate</w:t>
      </w:r>
      <w:r>
        <w:rPr>
          <w:spacing w:val="-18"/>
          <w:w w:val="110"/>
        </w:rPr>
        <w:t> </w:t>
      </w:r>
      <w:r>
        <w:rPr>
          <w:w w:val="110"/>
        </w:rPr>
        <w:t>decision</w:t>
      </w:r>
      <w:r>
        <w:rPr>
          <w:spacing w:val="-18"/>
          <w:w w:val="110"/>
        </w:rPr>
        <w:t> </w:t>
      </w:r>
      <w:r>
        <w:rPr>
          <w:w w:val="110"/>
        </w:rPr>
        <w:t>of</w:t>
      </w:r>
      <w:r>
        <w:rPr>
          <w:spacing w:val="-18"/>
          <w:w w:val="110"/>
        </w:rPr>
        <w:t> </w:t>
      </w:r>
      <w:r>
        <w:rPr>
          <w:w w:val="110"/>
        </w:rPr>
        <w:t>whether</w:t>
      </w:r>
      <w:r>
        <w:rPr>
          <w:spacing w:val="-17"/>
          <w:w w:val="110"/>
        </w:rPr>
        <w:t> </w:t>
      </w:r>
      <w:r>
        <w:rPr>
          <w:w w:val="110"/>
        </w:rPr>
        <w:t>or</w:t>
      </w:r>
      <w:r>
        <w:rPr>
          <w:spacing w:val="-18"/>
          <w:w w:val="110"/>
        </w:rPr>
        <w:t> </w:t>
      </w:r>
      <w:r>
        <w:rPr>
          <w:w w:val="110"/>
        </w:rPr>
        <w:t>not</w:t>
      </w:r>
      <w:r>
        <w:rPr>
          <w:spacing w:val="-18"/>
          <w:w w:val="110"/>
        </w:rPr>
        <w:t> </w:t>
      </w:r>
      <w:r>
        <w:rPr>
          <w:w w:val="110"/>
        </w:rPr>
        <w:t>to</w:t>
      </w:r>
      <w:r>
        <w:rPr>
          <w:spacing w:val="-18"/>
          <w:w w:val="110"/>
        </w:rPr>
        <w:t> </w:t>
      </w:r>
      <w:r>
        <w:rPr>
          <w:w w:val="110"/>
        </w:rPr>
        <w:t>allow</w:t>
      </w:r>
      <w:r>
        <w:rPr>
          <w:spacing w:val="-17"/>
          <w:w w:val="110"/>
        </w:rPr>
        <w:t> </w:t>
      </w:r>
      <w:r>
        <w:rPr>
          <w:w w:val="110"/>
        </w:rPr>
        <w:t>access.</w:t>
      </w:r>
      <w:r>
        <w:rPr>
          <w:spacing w:val="-18"/>
          <w:w w:val="110"/>
        </w:rPr>
        <w:t> </w:t>
      </w:r>
      <w:r>
        <w:rPr>
          <w:w w:val="110"/>
        </w:rPr>
        <w:t>Depending</w:t>
      </w:r>
      <w:r>
        <w:rPr>
          <w:spacing w:val="-18"/>
          <w:w w:val="110"/>
        </w:rPr>
        <w:t> </w:t>
      </w:r>
      <w:r>
        <w:rPr>
          <w:w w:val="110"/>
        </w:rPr>
        <w:t>on</w:t>
      </w:r>
      <w:r>
        <w:rPr>
          <w:spacing w:val="-17"/>
          <w:w w:val="110"/>
        </w:rPr>
        <w:t> </w:t>
      </w:r>
      <w:r>
        <w:rPr>
          <w:w w:val="110"/>
        </w:rPr>
        <w:t>the</w:t>
      </w:r>
      <w:r>
        <w:rPr>
          <w:spacing w:val="-18"/>
          <w:w w:val="110"/>
        </w:rPr>
        <w:t> </w:t>
      </w:r>
      <w:r>
        <w:rPr>
          <w:w w:val="110"/>
        </w:rPr>
        <w:t>result</w:t>
      </w:r>
      <w:r>
        <w:rPr>
          <w:spacing w:val="-18"/>
          <w:w w:val="110"/>
        </w:rPr>
        <w:t> </w:t>
      </w:r>
      <w:r>
        <w:rPr>
          <w:w w:val="110"/>
        </w:rPr>
        <w:t>of</w:t>
      </w:r>
      <w:r>
        <w:rPr>
          <w:spacing w:val="-18"/>
          <w:w w:val="110"/>
        </w:rPr>
        <w:t> </w:t>
      </w:r>
      <w:r>
        <w:rPr>
          <w:w w:val="110"/>
        </w:rPr>
        <w:t>the</w:t>
      </w:r>
      <w:r>
        <w:rPr>
          <w:spacing w:val="-17"/>
          <w:w w:val="110"/>
        </w:rPr>
        <w:t> </w:t>
      </w:r>
      <w:r>
        <w:rPr>
          <w:w w:val="110"/>
        </w:rPr>
        <w:t>voters</w:t>
      </w:r>
      <w:r>
        <w:rPr>
          <w:spacing w:val="-18"/>
          <w:w w:val="110"/>
        </w:rPr>
        <w:t> </w:t>
      </w:r>
      <w:r>
        <w:rPr>
          <w:w w:val="110"/>
        </w:rPr>
        <w:t>and</w:t>
      </w:r>
      <w:r>
        <w:rPr>
          <w:spacing w:val="-18"/>
          <w:w w:val="110"/>
        </w:rPr>
        <w:t> </w:t>
      </w:r>
      <w:r>
        <w:rPr>
          <w:w w:val="110"/>
        </w:rPr>
        <w:t>the</w:t>
      </w:r>
      <w:r>
        <w:rPr>
          <w:spacing w:val="-18"/>
          <w:w w:val="110"/>
        </w:rPr>
        <w:t> </w:t>
      </w:r>
      <w:r>
        <w:rPr>
          <w:w w:val="110"/>
        </w:rPr>
        <w:t>particular implementation</w:t>
      </w:r>
      <w:r>
        <w:rPr>
          <w:spacing w:val="-18"/>
          <w:w w:val="110"/>
        </w:rPr>
        <w:t> </w:t>
      </w:r>
      <w:r>
        <w:rPr>
          <w:w w:val="110"/>
        </w:rPr>
        <w:t>of</w:t>
      </w:r>
      <w:r>
        <w:rPr>
          <w:spacing w:val="-17"/>
          <w:w w:val="110"/>
        </w:rPr>
        <w:t> </w:t>
      </w:r>
      <w:r>
        <w:rPr>
          <w:w w:val="110"/>
        </w:rPr>
        <w:t>the</w:t>
      </w:r>
      <w:r>
        <w:rPr>
          <w:spacing w:val="-17"/>
          <w:w w:val="110"/>
        </w:rPr>
        <w:t> </w:t>
      </w:r>
      <w:r>
        <w:rPr>
          <w:rFonts w:ascii="Noto Sans Mono CJK JP Regular"/>
          <w:w w:val="110"/>
        </w:rPr>
        <w:t>AccessDecisionManager</w:t>
      </w:r>
      <w:r>
        <w:rPr>
          <w:w w:val="110"/>
        </w:rPr>
        <w:t>,</w:t>
      </w:r>
      <w:r>
        <w:rPr>
          <w:spacing w:val="-17"/>
          <w:w w:val="110"/>
        </w:rPr>
        <w:t> </w:t>
      </w:r>
      <w:r>
        <w:rPr>
          <w:w w:val="110"/>
        </w:rPr>
        <w:t>they</w:t>
      </w:r>
      <w:r>
        <w:rPr>
          <w:spacing w:val="-17"/>
          <w:w w:val="110"/>
        </w:rPr>
        <w:t> </w:t>
      </w:r>
      <w:r>
        <w:rPr>
          <w:w w:val="110"/>
        </w:rPr>
        <w:t>allow</w:t>
      </w:r>
      <w:r>
        <w:rPr>
          <w:spacing w:val="-17"/>
          <w:w w:val="110"/>
        </w:rPr>
        <w:t> </w:t>
      </w:r>
      <w:r>
        <w:rPr>
          <w:w w:val="110"/>
        </w:rPr>
        <w:t>or</w:t>
      </w:r>
      <w:r>
        <w:rPr>
          <w:spacing w:val="-17"/>
          <w:w w:val="110"/>
        </w:rPr>
        <w:t> </w:t>
      </w:r>
      <w:r>
        <w:rPr>
          <w:w w:val="110"/>
        </w:rPr>
        <w:t>deny</w:t>
      </w:r>
      <w:r>
        <w:rPr>
          <w:spacing w:val="-17"/>
          <w:w w:val="110"/>
        </w:rPr>
        <w:t> </w:t>
      </w:r>
      <w:r>
        <w:rPr>
          <w:w w:val="110"/>
        </w:rPr>
        <w:t>access</w:t>
      </w:r>
      <w:r>
        <w:rPr>
          <w:spacing w:val="-17"/>
          <w:w w:val="110"/>
        </w:rPr>
        <w:t> </w:t>
      </w:r>
      <w:r>
        <w:rPr>
          <w:w w:val="110"/>
        </w:rPr>
        <w:t>to</w:t>
      </w:r>
      <w:r>
        <w:rPr>
          <w:spacing w:val="-17"/>
          <w:w w:val="110"/>
        </w:rPr>
        <w:t> </w:t>
      </w:r>
      <w:r>
        <w:rPr>
          <w:w w:val="110"/>
        </w:rPr>
        <w:t>a</w:t>
      </w:r>
      <w:r>
        <w:rPr>
          <w:spacing w:val="-17"/>
          <w:w w:val="110"/>
        </w:rPr>
        <w:t> </w:t>
      </w:r>
      <w:r>
        <w:rPr>
          <w:w w:val="110"/>
        </w:rPr>
        <w:t>resource.</w:t>
      </w:r>
    </w:p>
    <w:p>
      <w:pPr>
        <w:pStyle w:val="BodyText"/>
        <w:spacing w:before="5"/>
        <w:rPr>
          <w:sz w:val="12"/>
        </w:rPr>
      </w:pPr>
    </w:p>
    <w:p>
      <w:pPr>
        <w:pStyle w:val="Heading6"/>
        <w:ind w:left="310" w:right="117"/>
        <w:jc w:val="right"/>
        <w:rPr>
          <w:rFonts w:ascii="Times New Roman"/>
        </w:rPr>
      </w:pPr>
      <w:r>
        <w:rPr>
          <w:rFonts w:ascii="Times New Roman"/>
        </w:rPr>
        <w:t>259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6"/>
        <w:rPr>
          <w:rFonts w:ascii="Arial"/>
          <w:sz w:val="16"/>
        </w:rPr>
      </w:pPr>
    </w:p>
    <w:p>
      <w:pPr>
        <w:pStyle w:val="BodyText"/>
        <w:spacing w:line="180" w:lineRule="auto" w:before="56"/>
        <w:ind w:left="120" w:right="494" w:firstLine="360"/>
      </w:pPr>
      <w:r>
        <w:rPr>
          <w:spacing w:val="-5"/>
          <w:w w:val="105"/>
        </w:rPr>
        <w:t>You</w:t>
      </w:r>
      <w:r>
        <w:rPr>
          <w:spacing w:val="-8"/>
          <w:w w:val="105"/>
        </w:rPr>
        <w:t> </w:t>
      </w:r>
      <w:r>
        <w:rPr>
          <w:w w:val="105"/>
        </w:rPr>
        <w:t>can</w:t>
      </w:r>
      <w:r>
        <w:rPr>
          <w:spacing w:val="-8"/>
          <w:w w:val="105"/>
        </w:rPr>
        <w:t> </w:t>
      </w:r>
      <w:r>
        <w:rPr>
          <w:w w:val="105"/>
        </w:rPr>
        <w:t>implement</w:t>
      </w:r>
      <w:r>
        <w:rPr>
          <w:spacing w:val="-8"/>
          <w:w w:val="105"/>
        </w:rPr>
        <w:t> </w:t>
      </w:r>
      <w:r>
        <w:rPr>
          <w:w w:val="105"/>
        </w:rPr>
        <w:t>your</w:t>
      </w:r>
      <w:r>
        <w:rPr>
          <w:spacing w:val="-8"/>
          <w:w w:val="105"/>
        </w:rPr>
        <w:t> </w:t>
      </w:r>
      <w:r>
        <w:rPr>
          <w:w w:val="105"/>
        </w:rPr>
        <w:t>own</w:t>
      </w:r>
      <w:r>
        <w:rPr>
          <w:spacing w:val="-8"/>
          <w:w w:val="105"/>
        </w:rPr>
        <w:t> </w:t>
      </w:r>
      <w:r>
        <w:rPr>
          <w:rFonts w:ascii="Noto Sans Mono CJK JP Regular" w:hAnsi="Noto Sans Mono CJK JP Regular"/>
          <w:w w:val="105"/>
        </w:rPr>
        <w:t>AccessDecisionManager</w:t>
      </w:r>
      <w:r>
        <w:rPr>
          <w:rFonts w:ascii="Noto Sans Mono CJK JP Regular" w:hAnsi="Noto Sans Mono CJK JP Regular"/>
          <w:spacing w:val="-55"/>
          <w:w w:val="105"/>
        </w:rPr>
        <w:t> </w:t>
      </w:r>
      <w:r>
        <w:rPr>
          <w:w w:val="105"/>
        </w:rPr>
        <w:t>that</w:t>
      </w:r>
      <w:r>
        <w:rPr>
          <w:spacing w:val="-8"/>
          <w:w w:val="105"/>
        </w:rPr>
        <w:t> </w:t>
      </w:r>
      <w:r>
        <w:rPr>
          <w:w w:val="105"/>
        </w:rPr>
        <w:t>doesn’t</w:t>
      </w:r>
      <w:r>
        <w:rPr>
          <w:spacing w:val="-8"/>
          <w:w w:val="105"/>
        </w:rPr>
        <w:t> </w:t>
      </w:r>
      <w:r>
        <w:rPr>
          <w:w w:val="105"/>
        </w:rPr>
        <w:t>need</w:t>
      </w:r>
      <w:r>
        <w:rPr>
          <w:spacing w:val="-8"/>
          <w:w w:val="105"/>
        </w:rPr>
        <w:t> </w:t>
      </w:r>
      <w:r>
        <w:rPr>
          <w:w w:val="105"/>
        </w:rPr>
        <w:t>to</w:t>
      </w:r>
      <w:r>
        <w:rPr>
          <w:spacing w:val="-8"/>
          <w:w w:val="105"/>
        </w:rPr>
        <w:t> </w:t>
      </w:r>
      <w:r>
        <w:rPr>
          <w:w w:val="105"/>
        </w:rPr>
        <w:t>follow</w:t>
      </w:r>
      <w:r>
        <w:rPr>
          <w:spacing w:val="-8"/>
          <w:w w:val="105"/>
        </w:rPr>
        <w:t> </w:t>
      </w:r>
      <w:r>
        <w:rPr>
          <w:w w:val="105"/>
        </w:rPr>
        <w:t>the</w:t>
      </w:r>
      <w:r>
        <w:rPr>
          <w:spacing w:val="-8"/>
          <w:w w:val="105"/>
        </w:rPr>
        <w:t> </w:t>
      </w:r>
      <w:r>
        <w:rPr>
          <w:w w:val="105"/>
        </w:rPr>
        <w:t>voter</w:t>
      </w:r>
      <w:r>
        <w:rPr>
          <w:spacing w:val="-7"/>
          <w:w w:val="105"/>
        </w:rPr>
        <w:t> </w:t>
      </w:r>
      <w:r>
        <w:rPr>
          <w:w w:val="105"/>
        </w:rPr>
        <w:t>approach.</w:t>
      </w:r>
      <w:r>
        <w:rPr>
          <w:spacing w:val="-8"/>
          <w:w w:val="105"/>
        </w:rPr>
        <w:t> </w:t>
      </w:r>
      <w:r>
        <w:rPr>
          <w:w w:val="105"/>
        </w:rPr>
        <w:t>Again,</w:t>
      </w:r>
      <w:r>
        <w:rPr>
          <w:spacing w:val="-8"/>
          <w:w w:val="105"/>
        </w:rPr>
        <w:t> </w:t>
      </w:r>
      <w:r>
        <w:rPr>
          <w:w w:val="105"/>
        </w:rPr>
        <w:t>this is not going to be a very common piece of the framework to customize, as the voter system is very flexible and well designed.</w:t>
      </w:r>
      <w:r>
        <w:rPr>
          <w:spacing w:val="-6"/>
          <w:w w:val="105"/>
        </w:rPr>
        <w:t> </w:t>
      </w:r>
      <w:r>
        <w:rPr>
          <w:spacing w:val="-3"/>
          <w:w w:val="105"/>
        </w:rPr>
        <w:t>However,</w:t>
      </w:r>
      <w:r>
        <w:rPr>
          <w:spacing w:val="-6"/>
          <w:w w:val="105"/>
        </w:rPr>
        <w:t> </w:t>
      </w:r>
      <w:r>
        <w:rPr>
          <w:w w:val="105"/>
        </w:rPr>
        <w:t>you</w:t>
      </w:r>
      <w:r>
        <w:rPr>
          <w:spacing w:val="-5"/>
          <w:w w:val="105"/>
        </w:rPr>
        <w:t> </w:t>
      </w:r>
      <w:r>
        <w:rPr>
          <w:w w:val="105"/>
        </w:rPr>
        <w:t>also</w:t>
      </w:r>
      <w:r>
        <w:rPr>
          <w:spacing w:val="-6"/>
          <w:w w:val="105"/>
        </w:rPr>
        <w:t> </w:t>
      </w:r>
      <w:r>
        <w:rPr>
          <w:w w:val="105"/>
        </w:rPr>
        <w:t>can</w:t>
      </w:r>
      <w:r>
        <w:rPr>
          <w:spacing w:val="-5"/>
          <w:w w:val="105"/>
        </w:rPr>
        <w:t> </w:t>
      </w:r>
      <w:r>
        <w:rPr>
          <w:w w:val="105"/>
        </w:rPr>
        <w:t>extend</w:t>
      </w:r>
      <w:r>
        <w:rPr>
          <w:spacing w:val="-6"/>
          <w:w w:val="105"/>
        </w:rPr>
        <w:t> </w:t>
      </w:r>
      <w:r>
        <w:rPr>
          <w:w w:val="105"/>
        </w:rPr>
        <w:t>the</w:t>
      </w:r>
      <w:r>
        <w:rPr>
          <w:spacing w:val="-5"/>
          <w:w w:val="105"/>
        </w:rPr>
        <w:t> </w:t>
      </w:r>
      <w:r>
        <w:rPr>
          <w:w w:val="105"/>
        </w:rPr>
        <w:t>existing</w:t>
      </w:r>
      <w:r>
        <w:rPr>
          <w:spacing w:val="-6"/>
          <w:w w:val="105"/>
        </w:rPr>
        <w:t> </w:t>
      </w:r>
      <w:r>
        <w:rPr>
          <w:w w:val="105"/>
        </w:rPr>
        <w:t>voter</w:t>
      </w:r>
      <w:r>
        <w:rPr>
          <w:spacing w:val="-5"/>
          <w:w w:val="105"/>
        </w:rPr>
        <w:t> </w:t>
      </w:r>
      <w:r>
        <w:rPr>
          <w:w w:val="105"/>
        </w:rPr>
        <w:t>model</w:t>
      </w:r>
      <w:r>
        <w:rPr>
          <w:spacing w:val="-6"/>
          <w:w w:val="105"/>
        </w:rPr>
        <w:t> </w:t>
      </w:r>
      <w:r>
        <w:rPr>
          <w:w w:val="105"/>
        </w:rPr>
        <w:t>with</w:t>
      </w:r>
      <w:r>
        <w:rPr>
          <w:spacing w:val="-6"/>
          <w:w w:val="105"/>
        </w:rPr>
        <w:t> </w:t>
      </w:r>
      <w:r>
        <w:rPr>
          <w:w w:val="105"/>
        </w:rPr>
        <w:t>a</w:t>
      </w:r>
      <w:r>
        <w:rPr>
          <w:spacing w:val="-5"/>
          <w:w w:val="105"/>
        </w:rPr>
        <w:t> </w:t>
      </w:r>
      <w:r>
        <w:rPr>
          <w:w w:val="105"/>
        </w:rPr>
        <w:t>custom</w:t>
      </w:r>
      <w:r>
        <w:rPr>
          <w:spacing w:val="-6"/>
          <w:w w:val="105"/>
        </w:rPr>
        <w:t> </w:t>
      </w:r>
      <w:r>
        <w:rPr>
          <w:rFonts w:ascii="Noto Sans Mono CJK JP Regular" w:hAnsi="Noto Sans Mono CJK JP Regular"/>
          <w:w w:val="105"/>
        </w:rPr>
        <w:t>AccessDecisionManager</w:t>
      </w:r>
      <w:r>
        <w:rPr>
          <w:rFonts w:ascii="Noto Sans Mono CJK JP Regular" w:hAnsi="Noto Sans Mono CJK JP Regular"/>
          <w:spacing w:val="-52"/>
          <w:w w:val="105"/>
        </w:rPr>
        <w:t> </w:t>
      </w:r>
      <w:r>
        <w:rPr>
          <w:w w:val="105"/>
        </w:rPr>
        <w:t>that</w:t>
      </w:r>
      <w:r>
        <w:rPr>
          <w:spacing w:val="-6"/>
          <w:w w:val="105"/>
        </w:rPr>
        <w:t> </w:t>
      </w:r>
      <w:r>
        <w:rPr>
          <w:w w:val="105"/>
        </w:rPr>
        <w:t>handles the</w:t>
      </w:r>
      <w:r>
        <w:rPr>
          <w:spacing w:val="-7"/>
          <w:w w:val="105"/>
        </w:rPr>
        <w:t> </w:t>
      </w:r>
      <w:r>
        <w:rPr>
          <w:w w:val="105"/>
        </w:rPr>
        <w:t>execution</w:t>
      </w:r>
      <w:r>
        <w:rPr>
          <w:spacing w:val="-6"/>
          <w:w w:val="105"/>
        </w:rPr>
        <w:t> </w:t>
      </w:r>
      <w:r>
        <w:rPr>
          <w:w w:val="105"/>
        </w:rPr>
        <w:t>and</w:t>
      </w:r>
      <w:r>
        <w:rPr>
          <w:spacing w:val="-6"/>
          <w:w w:val="105"/>
        </w:rPr>
        <w:t> </w:t>
      </w:r>
      <w:r>
        <w:rPr>
          <w:w w:val="105"/>
        </w:rPr>
        <w:t>priority</w:t>
      </w:r>
      <w:r>
        <w:rPr>
          <w:spacing w:val="-6"/>
          <w:w w:val="105"/>
        </w:rPr>
        <w:t> </w:t>
      </w:r>
      <w:r>
        <w:rPr>
          <w:w w:val="105"/>
        </w:rPr>
        <w:t>of</w:t>
      </w:r>
      <w:r>
        <w:rPr>
          <w:spacing w:val="-6"/>
          <w:w w:val="105"/>
        </w:rPr>
        <w:t> </w:t>
      </w:r>
      <w:r>
        <w:rPr>
          <w:w w:val="105"/>
        </w:rPr>
        <w:t>voters</w:t>
      </w:r>
      <w:r>
        <w:rPr>
          <w:spacing w:val="-6"/>
          <w:w w:val="105"/>
        </w:rPr>
        <w:t> </w:t>
      </w:r>
      <w:r>
        <w:rPr>
          <w:w w:val="105"/>
        </w:rPr>
        <w:t>differently.</w:t>
      </w:r>
      <w:r>
        <w:rPr>
          <w:spacing w:val="-6"/>
          <w:w w:val="105"/>
        </w:rPr>
        <w:t> </w:t>
      </w:r>
      <w:r>
        <w:rPr>
          <w:w w:val="105"/>
        </w:rPr>
        <w:t>Actually,</w:t>
      </w:r>
      <w:r>
        <w:rPr>
          <w:spacing w:val="-6"/>
          <w:w w:val="105"/>
        </w:rPr>
        <w:t> </w:t>
      </w:r>
      <w:r>
        <w:rPr>
          <w:w w:val="105"/>
        </w:rPr>
        <w:t>extracted</w:t>
      </w:r>
      <w:r>
        <w:rPr>
          <w:spacing w:val="-6"/>
          <w:w w:val="105"/>
        </w:rPr>
        <w:t> </w:t>
      </w:r>
      <w:r>
        <w:rPr>
          <w:w w:val="105"/>
        </w:rPr>
        <w:t>directly</w:t>
      </w:r>
      <w:r>
        <w:rPr>
          <w:spacing w:val="-6"/>
          <w:w w:val="105"/>
        </w:rPr>
        <w:t> </w:t>
      </w:r>
      <w:r>
        <w:rPr>
          <w:w w:val="105"/>
        </w:rPr>
        <w:t>from</w:t>
      </w:r>
      <w:r>
        <w:rPr>
          <w:spacing w:val="-6"/>
          <w:w w:val="105"/>
        </w:rPr>
        <w:t> </w:t>
      </w:r>
      <w:r>
        <w:rPr>
          <w:w w:val="105"/>
        </w:rPr>
        <w:t>Spring</w:t>
      </w:r>
      <w:r>
        <w:rPr>
          <w:spacing w:val="-6"/>
          <w:w w:val="105"/>
        </w:rPr>
        <w:t> </w:t>
      </w:r>
      <w:r>
        <w:rPr>
          <w:w w:val="105"/>
        </w:rPr>
        <w:t>Security’s</w:t>
      </w:r>
      <w:r>
        <w:rPr>
          <w:spacing w:val="-6"/>
          <w:w w:val="105"/>
        </w:rPr>
        <w:t> </w:t>
      </w:r>
      <w:r>
        <w:rPr>
          <w:w w:val="105"/>
        </w:rPr>
        <w:t>own</w:t>
      </w:r>
      <w:r>
        <w:rPr>
          <w:spacing w:val="-6"/>
          <w:w w:val="105"/>
        </w:rPr>
        <w:t> </w:t>
      </w:r>
      <w:r>
        <w:rPr>
          <w:w w:val="105"/>
        </w:rPr>
        <w:t>documentation, you</w:t>
      </w:r>
      <w:r>
        <w:rPr>
          <w:spacing w:val="-11"/>
          <w:w w:val="105"/>
        </w:rPr>
        <w:t> </w:t>
      </w:r>
      <w:r>
        <w:rPr>
          <w:w w:val="105"/>
        </w:rPr>
        <w:t>find</w:t>
      </w:r>
      <w:r>
        <w:rPr>
          <w:spacing w:val="-10"/>
          <w:w w:val="105"/>
        </w:rPr>
        <w:t> </w:t>
      </w:r>
      <w:r>
        <w:rPr>
          <w:w w:val="105"/>
        </w:rPr>
        <w:t>this</w:t>
      </w:r>
      <w:r>
        <w:rPr>
          <w:spacing w:val="-11"/>
          <w:w w:val="105"/>
        </w:rPr>
        <w:t> </w:t>
      </w:r>
      <w:r>
        <w:rPr>
          <w:w w:val="105"/>
        </w:rPr>
        <w:t>line:</w:t>
      </w:r>
      <w:r>
        <w:rPr>
          <w:spacing w:val="-10"/>
          <w:w w:val="105"/>
        </w:rPr>
        <w:t> </w:t>
      </w:r>
      <w:r>
        <w:rPr>
          <w:w w:val="105"/>
        </w:rPr>
        <w:t>“It</w:t>
      </w:r>
      <w:r>
        <w:rPr>
          <w:spacing w:val="-11"/>
          <w:w w:val="105"/>
        </w:rPr>
        <w:t> </w:t>
      </w:r>
      <w:r>
        <w:rPr>
          <w:w w:val="105"/>
        </w:rPr>
        <w:t>is</w:t>
      </w:r>
      <w:r>
        <w:rPr>
          <w:spacing w:val="-10"/>
          <w:w w:val="105"/>
        </w:rPr>
        <w:t> </w:t>
      </w:r>
      <w:r>
        <w:rPr>
          <w:w w:val="105"/>
        </w:rPr>
        <w:t>possible</w:t>
      </w:r>
      <w:r>
        <w:rPr>
          <w:spacing w:val="-11"/>
          <w:w w:val="105"/>
        </w:rPr>
        <w:t> </w:t>
      </w:r>
      <w:r>
        <w:rPr>
          <w:w w:val="105"/>
        </w:rPr>
        <w:t>to</w:t>
      </w:r>
      <w:r>
        <w:rPr>
          <w:spacing w:val="-10"/>
          <w:w w:val="105"/>
        </w:rPr>
        <w:t> </w:t>
      </w:r>
      <w:r>
        <w:rPr>
          <w:w w:val="105"/>
        </w:rPr>
        <w:t>implement</w:t>
      </w:r>
      <w:r>
        <w:rPr>
          <w:spacing w:val="-11"/>
          <w:w w:val="105"/>
        </w:rPr>
        <w:t> </w:t>
      </w:r>
      <w:r>
        <w:rPr>
          <w:w w:val="105"/>
        </w:rPr>
        <w:t>a</w:t>
      </w:r>
      <w:r>
        <w:rPr>
          <w:spacing w:val="-10"/>
          <w:w w:val="105"/>
        </w:rPr>
        <w:t> </w:t>
      </w:r>
      <w:r>
        <w:rPr>
          <w:w w:val="105"/>
        </w:rPr>
        <w:t>custom</w:t>
      </w:r>
      <w:r>
        <w:rPr>
          <w:spacing w:val="-11"/>
          <w:w w:val="105"/>
        </w:rPr>
        <w:t> </w:t>
      </w:r>
      <w:r>
        <w:rPr>
          <w:rFonts w:ascii="Noto Sans Mono CJK JP Regular" w:hAnsi="Noto Sans Mono CJK JP Regular"/>
          <w:w w:val="105"/>
        </w:rPr>
        <w:t>AccessDecisionManager</w:t>
      </w:r>
      <w:r>
        <w:rPr>
          <w:rFonts w:ascii="Noto Sans Mono CJK JP Regular" w:hAnsi="Noto Sans Mono CJK JP Regular"/>
          <w:spacing w:val="-57"/>
          <w:w w:val="105"/>
        </w:rPr>
        <w:t> </w:t>
      </w:r>
      <w:r>
        <w:rPr>
          <w:w w:val="105"/>
        </w:rPr>
        <w:t>that</w:t>
      </w:r>
      <w:r>
        <w:rPr>
          <w:spacing w:val="-11"/>
          <w:w w:val="105"/>
        </w:rPr>
        <w:t> </w:t>
      </w:r>
      <w:r>
        <w:rPr>
          <w:w w:val="105"/>
        </w:rPr>
        <w:t>tallies</w:t>
      </w:r>
      <w:r>
        <w:rPr>
          <w:spacing w:val="-10"/>
          <w:w w:val="105"/>
        </w:rPr>
        <w:t> </w:t>
      </w:r>
      <w:r>
        <w:rPr>
          <w:w w:val="105"/>
        </w:rPr>
        <w:t>votes</w:t>
      </w:r>
      <w:r>
        <w:rPr>
          <w:spacing w:val="-11"/>
          <w:w w:val="105"/>
        </w:rPr>
        <w:t> </w:t>
      </w:r>
      <w:r>
        <w:rPr>
          <w:w w:val="105"/>
        </w:rPr>
        <w:t>differently.</w:t>
      </w:r>
      <w:r>
        <w:rPr>
          <w:spacing w:val="-10"/>
          <w:w w:val="105"/>
        </w:rPr>
        <w:t> </w:t>
      </w:r>
      <w:r>
        <w:rPr>
          <w:w w:val="105"/>
        </w:rPr>
        <w:t>For</w:t>
      </w:r>
    </w:p>
    <w:p>
      <w:pPr>
        <w:pStyle w:val="BodyText"/>
        <w:spacing w:line="214" w:lineRule="exact"/>
        <w:ind w:left="120"/>
      </w:pPr>
      <w:r>
        <w:rPr>
          <w:w w:val="105"/>
        </w:rPr>
        <w:t>example, votes from a particular </w:t>
      </w:r>
      <w:r>
        <w:rPr>
          <w:rFonts w:ascii="Noto Sans Mono CJK JP Regular"/>
          <w:w w:val="105"/>
        </w:rPr>
        <w:t>AccessDecisionVoter</w:t>
      </w:r>
      <w:r>
        <w:rPr>
          <w:rFonts w:ascii="Noto Sans Mono CJK JP Regular"/>
          <w:spacing w:val="-57"/>
          <w:w w:val="105"/>
        </w:rPr>
        <w:t> </w:t>
      </w:r>
      <w:r>
        <w:rPr>
          <w:w w:val="105"/>
        </w:rPr>
        <w:t>might receive additional weighting, whilst a deny vote from a</w:t>
      </w:r>
    </w:p>
    <w:p>
      <w:pPr>
        <w:pStyle w:val="BodyText"/>
        <w:spacing w:line="133" w:lineRule="exact"/>
        <w:ind w:left="120"/>
      </w:pPr>
      <w:r>
        <w:rPr>
          <w:w w:val="110"/>
        </w:rPr>
        <w:t>particular voter might have a veto effect.”</w:t>
      </w:r>
    </w:p>
    <w:p>
      <w:pPr>
        <w:pStyle w:val="BodyText"/>
        <w:spacing w:line="182" w:lineRule="auto" w:before="22"/>
        <w:ind w:left="120" w:right="885" w:firstLine="360"/>
      </w:pPr>
      <w:r>
        <w:rPr>
          <w:w w:val="105"/>
        </w:rPr>
        <w:t>So let’s create an </w:t>
      </w:r>
      <w:r>
        <w:rPr>
          <w:rFonts w:ascii="Noto Sans Mono CJK JP Regular" w:hAnsi="Noto Sans Mono CJK JP Regular"/>
          <w:w w:val="105"/>
        </w:rPr>
        <w:t>AccessDecisionManager </w:t>
      </w:r>
      <w:r>
        <w:rPr>
          <w:w w:val="105"/>
        </w:rPr>
        <w:t>that allows access if the logged-in user has a granted authority with a name that matches the name of the URL being invoked with removed slash marks. Listing 8-21 shows the </w:t>
      </w:r>
      <w:r>
        <w:rPr>
          <w:rFonts w:ascii="Noto Sans Mono CJK JP Regular" w:hAnsi="Noto Sans Mono CJK JP Regular"/>
          <w:w w:val="105"/>
        </w:rPr>
        <w:t>AccessDecisionManager </w:t>
      </w:r>
      <w:r>
        <w:rPr>
          <w:w w:val="105"/>
        </w:rPr>
        <w:t>implementation. The class is a toy, so it would break if method security interception were enabled.</w:t>
      </w:r>
    </w:p>
    <w:p>
      <w:pPr>
        <w:pStyle w:val="BodyText"/>
        <w:spacing w:before="6"/>
        <w:rPr>
          <w:sz w:val="22"/>
        </w:rPr>
      </w:pPr>
    </w:p>
    <w:p>
      <w:pPr>
        <w:pStyle w:val="BodyText"/>
        <w:spacing w:line="242" w:lineRule="auto"/>
        <w:ind w:left="120" w:right="968"/>
      </w:pPr>
      <w:r>
        <w:rPr>
          <w:b/>
          <w:i/>
          <w:w w:val="105"/>
        </w:rPr>
        <w:t>Listing 8-21. </w:t>
      </w:r>
      <w:r>
        <w:rPr>
          <w:w w:val="105"/>
        </w:rPr>
        <w:t>AccessDecisionManager Implementation That Grants Access if the Logged-in User Has a Granted Authority with the Same Name as the URL Being Invoked</w:t>
      </w:r>
    </w:p>
    <w:p>
      <w:pPr>
        <w:pStyle w:val="BodyText"/>
        <w:spacing w:line="276" w:lineRule="auto" w:before="44"/>
        <w:ind w:left="120" w:right="6580"/>
        <w:rPr>
          <w:rFonts w:ascii="Noto Sans Mono CJK JP Regular"/>
        </w:rPr>
      </w:pPr>
      <w:r>
        <w:rPr>
          <w:rFonts w:ascii="Noto Sans Mono CJK JP Regular"/>
        </w:rPr>
        <w:t>package com.apress.pss.security; import java.util.Collection;</w:t>
      </w:r>
    </w:p>
    <w:p>
      <w:pPr>
        <w:pStyle w:val="BodyText"/>
        <w:spacing w:line="139" w:lineRule="auto" w:before="114"/>
        <w:ind w:left="120" w:right="3629"/>
        <w:jc w:val="both"/>
        <w:rPr>
          <w:rFonts w:ascii="Noto Sans Mono CJK JP Regular"/>
        </w:rPr>
      </w:pPr>
      <w:r>
        <w:rPr>
          <w:rFonts w:ascii="Noto Sans Mono CJK JP Regular"/>
        </w:rPr>
        <w:t>import org.springframework.security.access.AccessDecisionManager; import org.springframework.security.access.AccessDeniedException; import org.springframework.security.access.ConfigAttribute;</w:t>
      </w:r>
    </w:p>
    <w:p>
      <w:pPr>
        <w:pStyle w:val="BodyText"/>
        <w:spacing w:line="139" w:lineRule="auto"/>
        <w:ind w:left="120" w:right="1630"/>
        <w:rPr>
          <w:rFonts w:ascii="Noto Sans Mono CJK JP Regular"/>
        </w:rPr>
      </w:pPr>
      <w:r>
        <w:rPr>
          <w:rFonts w:ascii="Noto Sans Mono CJK JP Regular"/>
        </w:rPr>
        <w:t>import org.springframework.security.authentication.InsufficientAuthenticationException; import org.springframework.security.core.Authentication;</w:t>
      </w:r>
    </w:p>
    <w:p>
      <w:pPr>
        <w:pStyle w:val="BodyText"/>
        <w:spacing w:line="139" w:lineRule="auto"/>
        <w:ind w:left="120" w:right="4240"/>
        <w:rPr>
          <w:rFonts w:ascii="Noto Sans Mono CJK JP Regular"/>
        </w:rPr>
      </w:pPr>
      <w:r>
        <w:rPr>
          <w:rFonts w:ascii="Noto Sans Mono CJK JP Regular"/>
        </w:rPr>
        <w:t>import org.springframework.security.core.GrantedAuthority; import org.springframework.security.web.FilterInvocation;</w:t>
      </w:r>
    </w:p>
    <w:p>
      <w:pPr>
        <w:pStyle w:val="BodyText"/>
        <w:spacing w:before="98"/>
        <w:ind w:left="480" w:hanging="360"/>
        <w:rPr>
          <w:rFonts w:ascii="Noto Sans Mono CJK JP Regular"/>
        </w:rPr>
      </w:pPr>
      <w:r>
        <w:rPr>
          <w:rFonts w:ascii="Noto Sans Mono CJK JP Regular"/>
        </w:rPr>
        <w:t>public class URLAccessDecisionManager implements AccessDecisionManager{</w:t>
      </w:r>
    </w:p>
    <w:p>
      <w:pPr>
        <w:pStyle w:val="BodyText"/>
        <w:spacing w:line="139" w:lineRule="auto" w:before="171"/>
        <w:ind w:left="1200" w:right="3340" w:hanging="720"/>
        <w:rPr>
          <w:rFonts w:ascii="Noto Sans Mono CJK JP Regular"/>
        </w:rPr>
      </w:pPr>
      <w:r>
        <w:rPr>
          <w:rFonts w:ascii="Noto Sans Mono CJK JP Regular"/>
        </w:rPr>
        <w:t>public void decide(Authentication authentication, Object object, Collection&lt;ConfigAttribute&gt; configAttributes)</w:t>
      </w:r>
    </w:p>
    <w:p>
      <w:pPr>
        <w:pStyle w:val="BodyText"/>
        <w:spacing w:line="139" w:lineRule="auto"/>
        <w:ind w:left="840" w:right="2350" w:firstLine="360"/>
        <w:rPr>
          <w:rFonts w:ascii="Noto Sans Mono CJK JP Regular"/>
        </w:rPr>
      </w:pPr>
      <w:r>
        <w:rPr>
          <w:rFonts w:ascii="Noto Sans Mono CJK JP Regular"/>
        </w:rPr>
        <w:t>throws AccessDeniedException, InsufficientAuthenticationException { FilterInvocation invocation = (FilterInvocation)object;</w:t>
      </w:r>
    </w:p>
    <w:p>
      <w:pPr>
        <w:pStyle w:val="BodyText"/>
        <w:spacing w:line="139" w:lineRule="auto"/>
        <w:ind w:left="840" w:right="3340"/>
        <w:rPr>
          <w:rFonts w:ascii="Noto Sans Mono CJK JP Regular"/>
        </w:rPr>
      </w:pPr>
      <w:r>
        <w:rPr>
          <w:rFonts w:ascii="Noto Sans Mono CJK JP Regular"/>
        </w:rPr>
        <w:t>String url = invocation.getRequestUrl().replaceAll("/", ""); boolean granted = false;</w:t>
      </w:r>
    </w:p>
    <w:p>
      <w:pPr>
        <w:pStyle w:val="BodyText"/>
        <w:spacing w:line="139" w:lineRule="auto"/>
        <w:ind w:left="1200" w:right="2980" w:hanging="360"/>
        <w:rPr>
          <w:rFonts w:ascii="Noto Sans Mono CJK JP Regular"/>
        </w:rPr>
      </w:pPr>
      <w:r>
        <w:rPr>
          <w:rFonts w:ascii="Noto Sans Mono CJK JP Regular"/>
        </w:rPr>
        <w:t>for(GrantedAuthority authority:authentication.getAuthorities()){ if (authority.getAuthority().equals(url)){</w:t>
      </w:r>
    </w:p>
    <w:p>
      <w:pPr>
        <w:pStyle w:val="BodyText"/>
        <w:spacing w:line="139" w:lineRule="auto"/>
        <w:ind w:left="1560" w:right="6670"/>
        <w:rPr>
          <w:rFonts w:ascii="Noto Sans Mono CJK JP Regular"/>
        </w:rPr>
      </w:pPr>
      <w:r>
        <w:rPr>
          <w:rFonts w:ascii="Noto Sans Mono CJK JP Regular"/>
        </w:rPr>
        <w:t>granted = true; break;</w:t>
      </w:r>
    </w:p>
    <w:p>
      <w:pPr>
        <w:pStyle w:val="BodyText"/>
        <w:spacing w:line="175" w:lineRule="exact"/>
        <w:ind w:left="1200"/>
        <w:rPr>
          <w:rFonts w:ascii="Noto Sans Mono CJK JP Regular"/>
        </w:rPr>
      </w:pPr>
      <w:r>
        <w:rPr>
          <w:rFonts w:ascii="Noto Sans Mono CJK JP Regular"/>
        </w:rPr>
        <w:t>}</w:t>
      </w:r>
    </w:p>
    <w:p>
      <w:pPr>
        <w:pStyle w:val="BodyText"/>
        <w:spacing w:line="252" w:lineRule="exact"/>
        <w:ind w:left="840"/>
        <w:rPr>
          <w:rFonts w:ascii="Noto Sans Mono CJK JP Regular"/>
        </w:rPr>
      </w:pPr>
      <w:r>
        <w:rPr>
          <w:rFonts w:ascii="Noto Sans Mono CJK JP Regular"/>
        </w:rPr>
        <w:t>}</w:t>
      </w:r>
    </w:p>
    <w:p>
      <w:pPr>
        <w:pStyle w:val="BodyText"/>
        <w:spacing w:line="188" w:lineRule="exact"/>
        <w:ind w:left="840"/>
        <w:rPr>
          <w:rFonts w:ascii="Noto Sans Mono CJK JP Regular"/>
        </w:rPr>
      </w:pPr>
      <w:r>
        <w:rPr>
          <w:rFonts w:ascii="Noto Sans Mono CJK JP Regular"/>
        </w:rPr>
        <w:t>if(!granted){</w:t>
      </w:r>
    </w:p>
    <w:p>
      <w:pPr>
        <w:pStyle w:val="BodyText"/>
        <w:spacing w:line="220" w:lineRule="exact"/>
        <w:ind w:left="840"/>
        <w:rPr>
          <w:rFonts w:ascii="Noto Sans Mono CJK JP Regular"/>
        </w:rPr>
      </w:pPr>
      <w:r>
        <w:rPr>
          <w:rFonts w:ascii="Noto Sans Mono CJK JP Regular"/>
        </w:rPr>
        <w:t>throw new AccessDeniedException("Access denied");</w:t>
      </w:r>
    </w:p>
    <w:p>
      <w:pPr>
        <w:pStyle w:val="BodyText"/>
        <w:spacing w:line="220"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line="139" w:lineRule="auto" w:before="170"/>
        <w:ind w:left="840" w:right="4420" w:hanging="360"/>
        <w:rPr>
          <w:rFonts w:ascii="Noto Sans Mono CJK JP Regular"/>
        </w:rPr>
      </w:pPr>
      <w:r>
        <w:rPr>
          <w:rFonts w:ascii="Noto Sans Mono CJK JP Regular"/>
        </w:rPr>
        <w:t>public boolean supports(ConfigAttribute attribute) { return true;</w:t>
      </w:r>
    </w:p>
    <w:p>
      <w:pPr>
        <w:pStyle w:val="BodyText"/>
        <w:spacing w:line="267" w:lineRule="exact"/>
        <w:ind w:left="480"/>
        <w:rPr>
          <w:rFonts w:ascii="Noto Sans Mono CJK JP Regular"/>
        </w:rPr>
      </w:pPr>
      <w:r>
        <w:rPr>
          <w:rFonts w:ascii="Noto Sans Mono CJK JP Regular"/>
        </w:rPr>
        <w:t>}</w:t>
      </w:r>
    </w:p>
    <w:p>
      <w:pPr>
        <w:pStyle w:val="BodyText"/>
        <w:rPr>
          <w:rFonts w:ascii="Noto Sans Mono CJK JP Regular"/>
          <w:sz w:val="20"/>
        </w:rPr>
      </w:pPr>
    </w:p>
    <w:p>
      <w:pPr>
        <w:pStyle w:val="BodyText"/>
        <w:spacing w:before="16"/>
        <w:rPr>
          <w:rFonts w:ascii="Noto Sans Mono CJK JP Regular"/>
          <w:sz w:val="16"/>
        </w:rPr>
      </w:pPr>
    </w:p>
    <w:p>
      <w:pPr>
        <w:pStyle w:val="Heading6"/>
        <w:rPr>
          <w:rFonts w:ascii="Times New Roman"/>
        </w:rPr>
      </w:pPr>
      <w:r>
        <w:rPr>
          <w:rFonts w:ascii="Times New Roman"/>
        </w:rPr>
        <w:t>260</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139" w:lineRule="auto" w:before="100"/>
        <w:ind w:left="1200" w:right="5050" w:hanging="360"/>
        <w:rPr>
          <w:rFonts w:ascii="Noto Sans Mono CJK JP Regular"/>
        </w:rPr>
      </w:pPr>
      <w:r>
        <w:rPr>
          <w:rFonts w:ascii="Noto Sans Mono CJK JP Regular"/>
        </w:rPr>
        <w:t>public boolean supports(Class&lt;?&gt; clazz) { return true;</w:t>
      </w:r>
    </w:p>
    <w:p>
      <w:pPr>
        <w:pStyle w:val="BodyText"/>
        <w:spacing w:line="267"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180" w:lineRule="auto" w:before="125"/>
        <w:ind w:left="480" w:right="301" w:firstLine="360"/>
      </w:pPr>
      <w:r>
        <w:rPr>
          <w:spacing w:val="-6"/>
          <w:w w:val="105"/>
        </w:rPr>
        <w:t>You</w:t>
      </w:r>
      <w:r>
        <w:rPr>
          <w:spacing w:val="-16"/>
          <w:w w:val="105"/>
        </w:rPr>
        <w:t> </w:t>
      </w:r>
      <w:r>
        <w:rPr>
          <w:w w:val="105"/>
        </w:rPr>
        <w:t>can</w:t>
      </w:r>
      <w:r>
        <w:rPr>
          <w:spacing w:val="-16"/>
          <w:w w:val="105"/>
        </w:rPr>
        <w:t> </w:t>
      </w:r>
      <w:r>
        <w:rPr>
          <w:w w:val="105"/>
        </w:rPr>
        <w:t>see</w:t>
      </w:r>
      <w:r>
        <w:rPr>
          <w:spacing w:val="-15"/>
          <w:w w:val="105"/>
        </w:rPr>
        <w:t> </w:t>
      </w:r>
      <w:r>
        <w:rPr>
          <w:w w:val="105"/>
        </w:rPr>
        <w:t>the</w:t>
      </w:r>
      <w:r>
        <w:rPr>
          <w:spacing w:val="-16"/>
          <w:w w:val="105"/>
        </w:rPr>
        <w:t> </w:t>
      </w:r>
      <w:r>
        <w:rPr>
          <w:w w:val="105"/>
        </w:rPr>
        <w:t>code</w:t>
      </w:r>
      <w:r>
        <w:rPr>
          <w:spacing w:val="-15"/>
          <w:w w:val="105"/>
        </w:rPr>
        <w:t> </w:t>
      </w:r>
      <w:r>
        <w:rPr>
          <w:w w:val="105"/>
        </w:rPr>
        <w:t>is</w:t>
      </w:r>
      <w:r>
        <w:rPr>
          <w:spacing w:val="-16"/>
          <w:w w:val="105"/>
        </w:rPr>
        <w:t> </w:t>
      </w:r>
      <w:r>
        <w:rPr>
          <w:w w:val="105"/>
        </w:rPr>
        <w:t>simply</w:t>
      </w:r>
      <w:r>
        <w:rPr>
          <w:spacing w:val="-16"/>
          <w:w w:val="105"/>
        </w:rPr>
        <w:t> </w:t>
      </w:r>
      <w:r>
        <w:rPr>
          <w:spacing w:val="-3"/>
          <w:w w:val="105"/>
        </w:rPr>
        <w:t>retrieving</w:t>
      </w:r>
      <w:r>
        <w:rPr>
          <w:spacing w:val="-15"/>
          <w:w w:val="105"/>
        </w:rPr>
        <w:t> </w:t>
      </w:r>
      <w:r>
        <w:rPr>
          <w:w w:val="105"/>
        </w:rPr>
        <w:t>the</w:t>
      </w:r>
      <w:r>
        <w:rPr>
          <w:spacing w:val="-16"/>
          <w:w w:val="105"/>
        </w:rPr>
        <w:t> </w:t>
      </w:r>
      <w:r>
        <w:rPr>
          <w:w w:val="105"/>
        </w:rPr>
        <w:t>URL</w:t>
      </w:r>
      <w:r>
        <w:rPr>
          <w:spacing w:val="-15"/>
          <w:w w:val="105"/>
        </w:rPr>
        <w:t> </w:t>
      </w:r>
      <w:r>
        <w:rPr>
          <w:spacing w:val="-3"/>
          <w:w w:val="105"/>
        </w:rPr>
        <w:t>from</w:t>
      </w:r>
      <w:r>
        <w:rPr>
          <w:spacing w:val="-16"/>
          <w:w w:val="105"/>
        </w:rPr>
        <w:t> </w:t>
      </w:r>
      <w:r>
        <w:rPr>
          <w:w w:val="105"/>
        </w:rPr>
        <w:t>the</w:t>
      </w:r>
      <w:r>
        <w:rPr>
          <w:spacing w:val="-16"/>
          <w:w w:val="105"/>
        </w:rPr>
        <w:t> </w:t>
      </w:r>
      <w:r>
        <w:rPr>
          <w:rFonts w:ascii="Noto Sans Mono CJK JP Regular" w:hAnsi="Noto Sans Mono CJK JP Regular"/>
          <w:w w:val="105"/>
        </w:rPr>
        <w:t>FilterInvocation</w:t>
      </w:r>
      <w:r>
        <w:rPr>
          <w:rFonts w:ascii="Noto Sans Mono CJK JP Regular" w:hAnsi="Noto Sans Mono CJK JP Regular"/>
          <w:spacing w:val="-63"/>
          <w:w w:val="105"/>
        </w:rPr>
        <w:t> </w:t>
      </w:r>
      <w:r>
        <w:rPr>
          <w:w w:val="105"/>
        </w:rPr>
        <w:t>object</w:t>
      </w:r>
      <w:r>
        <w:rPr>
          <w:spacing w:val="-15"/>
          <w:w w:val="105"/>
        </w:rPr>
        <w:t> </w:t>
      </w:r>
      <w:r>
        <w:rPr>
          <w:w w:val="105"/>
        </w:rPr>
        <w:t>and</w:t>
      </w:r>
      <w:r>
        <w:rPr>
          <w:spacing w:val="-16"/>
          <w:w w:val="105"/>
        </w:rPr>
        <w:t> </w:t>
      </w:r>
      <w:r>
        <w:rPr>
          <w:w w:val="105"/>
        </w:rPr>
        <w:t>comparing</w:t>
      </w:r>
      <w:r>
        <w:rPr>
          <w:spacing w:val="-15"/>
          <w:w w:val="105"/>
        </w:rPr>
        <w:t> </w:t>
      </w:r>
      <w:r>
        <w:rPr>
          <w:w w:val="105"/>
        </w:rPr>
        <w:t>it</w:t>
      </w:r>
      <w:r>
        <w:rPr>
          <w:spacing w:val="-16"/>
          <w:w w:val="105"/>
        </w:rPr>
        <w:t> </w:t>
      </w:r>
      <w:r>
        <w:rPr>
          <w:w w:val="105"/>
        </w:rPr>
        <w:t>to</w:t>
      </w:r>
      <w:r>
        <w:rPr>
          <w:spacing w:val="-15"/>
          <w:w w:val="105"/>
        </w:rPr>
        <w:t> </w:t>
      </w:r>
      <w:r>
        <w:rPr>
          <w:w w:val="105"/>
        </w:rPr>
        <w:t>the</w:t>
      </w:r>
      <w:r>
        <w:rPr>
          <w:spacing w:val="-16"/>
          <w:w w:val="105"/>
        </w:rPr>
        <w:t> </w:t>
      </w:r>
      <w:r>
        <w:rPr>
          <w:w w:val="105"/>
        </w:rPr>
        <w:t>list of</w:t>
      </w:r>
      <w:r>
        <w:rPr>
          <w:spacing w:val="-7"/>
          <w:w w:val="105"/>
        </w:rPr>
        <w:t> </w:t>
      </w:r>
      <w:r>
        <w:rPr>
          <w:w w:val="105"/>
        </w:rPr>
        <w:t>authorities</w:t>
      </w:r>
      <w:r>
        <w:rPr>
          <w:spacing w:val="-7"/>
          <w:w w:val="105"/>
        </w:rPr>
        <w:t> </w:t>
      </w:r>
      <w:r>
        <w:rPr>
          <w:spacing w:val="-3"/>
          <w:w w:val="105"/>
        </w:rPr>
        <w:t>that</w:t>
      </w:r>
      <w:r>
        <w:rPr>
          <w:spacing w:val="-6"/>
          <w:w w:val="105"/>
        </w:rPr>
        <w:t> </w:t>
      </w:r>
      <w:r>
        <w:rPr>
          <w:w w:val="105"/>
        </w:rPr>
        <w:t>the</w:t>
      </w:r>
      <w:r>
        <w:rPr>
          <w:spacing w:val="-7"/>
          <w:w w:val="105"/>
        </w:rPr>
        <w:t> </w:t>
      </w:r>
      <w:r>
        <w:rPr>
          <w:spacing w:val="-3"/>
          <w:w w:val="105"/>
        </w:rPr>
        <w:t>authenticated</w:t>
      </w:r>
      <w:r>
        <w:rPr>
          <w:spacing w:val="-6"/>
          <w:w w:val="105"/>
        </w:rPr>
        <w:t> </w:t>
      </w:r>
      <w:r>
        <w:rPr>
          <w:w w:val="105"/>
        </w:rPr>
        <w:t>user</w:t>
      </w:r>
      <w:r>
        <w:rPr>
          <w:spacing w:val="-7"/>
          <w:w w:val="105"/>
        </w:rPr>
        <w:t> </w:t>
      </w:r>
      <w:r>
        <w:rPr>
          <w:spacing w:val="-3"/>
          <w:w w:val="105"/>
        </w:rPr>
        <w:t>has.</w:t>
      </w:r>
      <w:r>
        <w:rPr>
          <w:spacing w:val="-6"/>
          <w:w w:val="105"/>
        </w:rPr>
        <w:t> </w:t>
      </w:r>
      <w:r>
        <w:rPr>
          <w:w w:val="105"/>
        </w:rPr>
        <w:t>If</w:t>
      </w:r>
      <w:r>
        <w:rPr>
          <w:spacing w:val="-7"/>
          <w:w w:val="105"/>
        </w:rPr>
        <w:t> </w:t>
      </w:r>
      <w:r>
        <w:rPr>
          <w:w w:val="105"/>
        </w:rPr>
        <w:t>they</w:t>
      </w:r>
      <w:r>
        <w:rPr>
          <w:spacing w:val="-6"/>
          <w:w w:val="105"/>
        </w:rPr>
        <w:t> </w:t>
      </w:r>
      <w:r>
        <w:rPr>
          <w:spacing w:val="-3"/>
          <w:w w:val="105"/>
        </w:rPr>
        <w:t>match,</w:t>
      </w:r>
      <w:r>
        <w:rPr>
          <w:spacing w:val="-7"/>
          <w:w w:val="105"/>
        </w:rPr>
        <w:t> </w:t>
      </w:r>
      <w:r>
        <w:rPr>
          <w:w w:val="105"/>
        </w:rPr>
        <w:t>access</w:t>
      </w:r>
      <w:r>
        <w:rPr>
          <w:spacing w:val="-6"/>
          <w:w w:val="105"/>
        </w:rPr>
        <w:t> </w:t>
      </w:r>
      <w:r>
        <w:rPr>
          <w:w w:val="105"/>
        </w:rPr>
        <w:t>is</w:t>
      </w:r>
      <w:r>
        <w:rPr>
          <w:spacing w:val="-7"/>
          <w:w w:val="105"/>
        </w:rPr>
        <w:t> </w:t>
      </w:r>
      <w:r>
        <w:rPr>
          <w:spacing w:val="-3"/>
          <w:w w:val="105"/>
        </w:rPr>
        <w:t>granted;</w:t>
      </w:r>
      <w:r>
        <w:rPr>
          <w:spacing w:val="-6"/>
          <w:w w:val="105"/>
        </w:rPr>
        <w:t> </w:t>
      </w:r>
      <w:r>
        <w:rPr>
          <w:w w:val="105"/>
        </w:rPr>
        <w:t>if</w:t>
      </w:r>
      <w:r>
        <w:rPr>
          <w:spacing w:val="-7"/>
          <w:w w:val="105"/>
        </w:rPr>
        <w:t> </w:t>
      </w:r>
      <w:r>
        <w:rPr>
          <w:w w:val="105"/>
        </w:rPr>
        <w:t>they</w:t>
      </w:r>
      <w:r>
        <w:rPr>
          <w:spacing w:val="-6"/>
          <w:w w:val="105"/>
        </w:rPr>
        <w:t> </w:t>
      </w:r>
      <w:r>
        <w:rPr>
          <w:spacing w:val="-2"/>
          <w:w w:val="105"/>
        </w:rPr>
        <w:t>don’t,</w:t>
      </w:r>
      <w:r>
        <w:rPr>
          <w:spacing w:val="-7"/>
          <w:w w:val="105"/>
        </w:rPr>
        <w:t> </w:t>
      </w:r>
      <w:r>
        <w:rPr>
          <w:w w:val="105"/>
        </w:rPr>
        <w:t>access</w:t>
      </w:r>
      <w:r>
        <w:rPr>
          <w:spacing w:val="-6"/>
          <w:w w:val="105"/>
        </w:rPr>
        <w:t> </w:t>
      </w:r>
      <w:r>
        <w:rPr>
          <w:w w:val="105"/>
        </w:rPr>
        <w:t>is</w:t>
      </w:r>
      <w:r>
        <w:rPr>
          <w:spacing w:val="-7"/>
          <w:w w:val="105"/>
        </w:rPr>
        <w:t> </w:t>
      </w:r>
      <w:r>
        <w:rPr>
          <w:w w:val="105"/>
        </w:rPr>
        <w:t>denied.</w:t>
      </w:r>
      <w:r>
        <w:rPr>
          <w:spacing w:val="-6"/>
          <w:w w:val="105"/>
        </w:rPr>
        <w:t> </w:t>
      </w:r>
      <w:r>
        <w:rPr>
          <w:spacing w:val="-3"/>
          <w:w w:val="105"/>
        </w:rPr>
        <w:t>Figure</w:t>
      </w:r>
      <w:r>
        <w:rPr>
          <w:spacing w:val="-7"/>
          <w:w w:val="105"/>
        </w:rPr>
        <w:t> </w:t>
      </w:r>
      <w:r>
        <w:rPr>
          <w:color w:val="0000FF"/>
          <w:w w:val="105"/>
        </w:rPr>
        <w:t>8-7 </w:t>
      </w:r>
      <w:r>
        <w:rPr>
          <w:w w:val="105"/>
        </w:rPr>
        <w:t>shows</w:t>
      </w:r>
      <w:r>
        <w:rPr>
          <w:spacing w:val="-15"/>
          <w:w w:val="105"/>
        </w:rPr>
        <w:t> </w:t>
      </w:r>
      <w:r>
        <w:rPr>
          <w:spacing w:val="-3"/>
          <w:w w:val="105"/>
        </w:rPr>
        <w:t>graphically</w:t>
      </w:r>
      <w:r>
        <w:rPr>
          <w:spacing w:val="-15"/>
          <w:w w:val="105"/>
        </w:rPr>
        <w:t> </w:t>
      </w:r>
      <w:r>
        <w:rPr>
          <w:spacing w:val="-3"/>
          <w:w w:val="105"/>
        </w:rPr>
        <w:t>what</w:t>
      </w:r>
      <w:r>
        <w:rPr>
          <w:spacing w:val="-15"/>
          <w:w w:val="105"/>
        </w:rPr>
        <w:t> </w:t>
      </w:r>
      <w:r>
        <w:rPr>
          <w:w w:val="105"/>
        </w:rPr>
        <w:t>this</w:t>
      </w:r>
      <w:r>
        <w:rPr>
          <w:spacing w:val="-15"/>
          <w:w w:val="105"/>
        </w:rPr>
        <w:t> </w:t>
      </w:r>
      <w:r>
        <w:rPr>
          <w:w w:val="105"/>
        </w:rPr>
        <w:t>simple</w:t>
      </w:r>
      <w:r>
        <w:rPr>
          <w:spacing w:val="-15"/>
          <w:w w:val="105"/>
        </w:rPr>
        <w:t> </w:t>
      </w:r>
      <w:r>
        <w:rPr>
          <w:rFonts w:ascii="Noto Sans Mono CJK JP Regular" w:hAnsi="Noto Sans Mono CJK JP Regular"/>
          <w:w w:val="105"/>
        </w:rPr>
        <w:t>AccessDecisionManager</w:t>
      </w:r>
      <w:r>
        <w:rPr>
          <w:rFonts w:ascii="Noto Sans Mono CJK JP Regular" w:hAnsi="Noto Sans Mono CJK JP Regular"/>
          <w:spacing w:val="-62"/>
          <w:w w:val="105"/>
        </w:rPr>
        <w:t> </w:t>
      </w:r>
      <w:r>
        <w:rPr>
          <w:spacing w:val="-3"/>
          <w:w w:val="105"/>
        </w:rPr>
        <w:t>implementation</w:t>
      </w:r>
      <w:r>
        <w:rPr>
          <w:spacing w:val="-15"/>
          <w:w w:val="105"/>
        </w:rPr>
        <w:t> </w:t>
      </w:r>
      <w:r>
        <w:rPr>
          <w:spacing w:val="-3"/>
          <w:w w:val="105"/>
        </w:rPr>
        <w:t>does.</w:t>
      </w:r>
      <w:r>
        <w:rPr>
          <w:spacing w:val="-15"/>
          <w:w w:val="105"/>
        </w:rPr>
        <w:t> </w:t>
      </w:r>
      <w:r>
        <w:rPr>
          <w:w w:val="105"/>
        </w:rPr>
        <w:t>An</w:t>
      </w:r>
      <w:r>
        <w:rPr>
          <w:spacing w:val="-15"/>
          <w:w w:val="105"/>
        </w:rPr>
        <w:t> </w:t>
      </w:r>
      <w:r>
        <w:rPr>
          <w:w w:val="105"/>
        </w:rPr>
        <w:t>example</w:t>
      </w:r>
      <w:r>
        <w:rPr>
          <w:spacing w:val="-15"/>
          <w:w w:val="105"/>
        </w:rPr>
        <w:t> </w:t>
      </w:r>
      <w:r>
        <w:rPr>
          <w:spacing w:val="-3"/>
          <w:w w:val="105"/>
        </w:rPr>
        <w:t>configuration</w:t>
      </w:r>
      <w:r>
        <w:rPr>
          <w:spacing w:val="-15"/>
          <w:w w:val="105"/>
        </w:rPr>
        <w:t> </w:t>
      </w:r>
      <w:r>
        <w:rPr>
          <w:w w:val="105"/>
        </w:rPr>
        <w:t>file</w:t>
      </w:r>
      <w:r>
        <w:rPr>
          <w:spacing w:val="-15"/>
          <w:w w:val="105"/>
        </w:rPr>
        <w:t> </w:t>
      </w:r>
      <w:r>
        <w:rPr>
          <w:w w:val="105"/>
        </w:rPr>
        <w:t>to</w:t>
      </w:r>
      <w:r>
        <w:rPr>
          <w:spacing w:val="-15"/>
          <w:w w:val="105"/>
        </w:rPr>
        <w:t> </w:t>
      </w:r>
      <w:r>
        <w:rPr>
          <w:w w:val="105"/>
        </w:rPr>
        <w:t>go</w:t>
      </w:r>
    </w:p>
    <w:p>
      <w:pPr>
        <w:pStyle w:val="BodyText"/>
        <w:spacing w:line="247" w:lineRule="exact"/>
        <w:ind w:left="480"/>
      </w:pPr>
      <w:r>
        <w:rPr>
          <w:w w:val="105"/>
        </w:rPr>
        <w:t>with this </w:t>
      </w:r>
      <w:r>
        <w:rPr>
          <w:rFonts w:ascii="Noto Sans Mono CJK JP Regular"/>
          <w:w w:val="105"/>
        </w:rPr>
        <w:t>AccessDecisionManager</w:t>
      </w:r>
      <w:r>
        <w:rPr>
          <w:rFonts w:ascii="Noto Sans Mono CJK JP Regular"/>
          <w:spacing w:val="-63"/>
          <w:w w:val="105"/>
        </w:rPr>
        <w:t> </w:t>
      </w:r>
      <w:r>
        <w:rPr>
          <w:w w:val="105"/>
        </w:rPr>
        <w:t>can be found in Listing 8-22.</w:t>
      </w:r>
    </w:p>
    <w:p>
      <w:pPr>
        <w:pStyle w:val="BodyText"/>
        <w:spacing w:before="8"/>
        <w:rPr>
          <w:sz w:val="16"/>
        </w:rPr>
      </w:pPr>
      <w:r>
        <w:rPr/>
        <w:drawing>
          <wp:anchor distT="0" distB="0" distL="0" distR="0" allowOverlap="1" layoutInCell="1" locked="0" behindDoc="0" simplePos="0" relativeHeight="10400">
            <wp:simplePos x="0" y="0"/>
            <wp:positionH relativeFrom="page">
              <wp:posOffset>685800</wp:posOffset>
            </wp:positionH>
            <wp:positionV relativeFrom="paragraph">
              <wp:posOffset>146734</wp:posOffset>
            </wp:positionV>
            <wp:extent cx="5035158" cy="3090672"/>
            <wp:effectExtent l="0" t="0" r="0" b="0"/>
            <wp:wrapTopAndBottom/>
            <wp:docPr id="183" name="image193.png" descr=""/>
            <wp:cNvGraphicFramePr>
              <a:graphicFrameLocks noChangeAspect="1"/>
            </wp:cNvGraphicFramePr>
            <a:graphic>
              <a:graphicData uri="http://schemas.openxmlformats.org/drawingml/2006/picture">
                <pic:pic>
                  <pic:nvPicPr>
                    <pic:cNvPr id="184" name="image193.png"/>
                    <pic:cNvPicPr/>
                  </pic:nvPicPr>
                  <pic:blipFill>
                    <a:blip r:embed="rId275" cstate="print"/>
                    <a:stretch>
                      <a:fillRect/>
                    </a:stretch>
                  </pic:blipFill>
                  <pic:spPr>
                    <a:xfrm>
                      <a:off x="0" y="0"/>
                      <a:ext cx="5035158" cy="3090672"/>
                    </a:xfrm>
                    <a:prstGeom prst="rect">
                      <a:avLst/>
                    </a:prstGeom>
                  </pic:spPr>
                </pic:pic>
              </a:graphicData>
            </a:graphic>
          </wp:anchor>
        </w:drawing>
      </w:r>
    </w:p>
    <w:p>
      <w:pPr>
        <w:pStyle w:val="BodyText"/>
        <w:spacing w:before="5"/>
        <w:rPr>
          <w:sz w:val="17"/>
        </w:rPr>
      </w:pPr>
    </w:p>
    <w:p>
      <w:pPr>
        <w:spacing w:before="0"/>
        <w:ind w:left="480" w:right="0" w:firstLine="0"/>
        <w:jc w:val="left"/>
        <w:rPr>
          <w:i/>
          <w:sz w:val="18"/>
        </w:rPr>
      </w:pPr>
      <w:r>
        <w:rPr>
          <w:b/>
          <w:i/>
          <w:sz w:val="18"/>
        </w:rPr>
        <w:t>Figure 8-7. </w:t>
      </w:r>
      <w:r>
        <w:rPr>
          <w:i/>
          <w:sz w:val="18"/>
        </w:rPr>
        <w:t>URLAccessDecisionManager Grants Access if the User Has the Simplified URL Name as a Granted Authority</w:t>
      </w:r>
    </w:p>
    <w:p>
      <w:pPr>
        <w:pStyle w:val="BodyText"/>
        <w:spacing w:before="9"/>
        <w:rPr>
          <w:i/>
          <w:sz w:val="17"/>
        </w:rPr>
      </w:pPr>
    </w:p>
    <w:p>
      <w:pPr>
        <w:pStyle w:val="BodyText"/>
        <w:spacing w:line="242" w:lineRule="auto"/>
        <w:ind w:left="480"/>
      </w:pPr>
      <w:r>
        <w:rPr>
          <w:b/>
          <w:i/>
          <w:w w:val="105"/>
        </w:rPr>
        <w:t>Listing 8-22. </w:t>
      </w:r>
      <w:r>
        <w:rPr>
          <w:w w:val="105"/>
        </w:rPr>
        <w:t>Configuration File applicationContext-security.xml That Shows How to Use a Custom AccessDecisionManager Implementation in Your Application</w:t>
      </w:r>
    </w:p>
    <w:p>
      <w:pPr>
        <w:pStyle w:val="BodyText"/>
        <w:spacing w:line="301" w:lineRule="exact" w:before="44"/>
        <w:ind w:left="480"/>
        <w:rPr>
          <w:rFonts w:ascii="Noto Sans Mono CJK JP Regular"/>
        </w:rPr>
      </w:pPr>
      <w:r>
        <w:rPr>
          <w:rFonts w:ascii="Noto Sans Mono CJK JP Regular"/>
        </w:rPr>
        <w:t>&lt;?xml version="1.0" encoding="UTF-8"?&gt;</w:t>
      </w:r>
    </w:p>
    <w:p>
      <w:pPr>
        <w:pStyle w:val="BodyText"/>
        <w:spacing w:line="139" w:lineRule="auto" w:before="31"/>
        <w:ind w:left="840" w:right="308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480" w:right="2639" w:firstLine="90"/>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85" w:lineRule="exact"/>
        <w:ind w:left="840"/>
        <w:rPr>
          <w:rFonts w:ascii="Noto Sans Mono CJK JP Regular"/>
        </w:rPr>
      </w:pPr>
      <w:r>
        <w:rPr>
          <w:rFonts w:ascii="Noto Sans Mono CJK JP Regular"/>
        </w:rPr>
        <w:t>&lt;security:http auto-config="true" access-decision-manager-ref="URLAccessDecisionManager"&gt;</w:t>
      </w:r>
    </w:p>
    <w:p>
      <w:pPr>
        <w:pStyle w:val="BodyText"/>
        <w:spacing w:line="220" w:lineRule="exact"/>
        <w:ind w:left="1200"/>
        <w:rPr>
          <w:rFonts w:ascii="Noto Sans Mono CJK JP Regular"/>
        </w:rPr>
      </w:pPr>
      <w:r>
        <w:rPr>
          <w:rFonts w:ascii="Noto Sans Mono CJK JP Regular"/>
        </w:rPr>
        <w:t>&lt;security:intercept-url pattern="/*" access="ROLE_ROS" /&gt;</w:t>
      </w:r>
    </w:p>
    <w:p>
      <w:pPr>
        <w:pStyle w:val="BodyText"/>
        <w:spacing w:line="220" w:lineRule="exact"/>
        <w:ind w:left="840"/>
        <w:rPr>
          <w:rFonts w:ascii="Noto Sans Mono CJK JP Regular"/>
        </w:rPr>
      </w:pPr>
      <w:r>
        <w:rPr>
          <w:rFonts w:ascii="Noto Sans Mono CJK JP Regular"/>
        </w:rPr>
        <w:t>&lt;/security:http&gt;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301" w:lineRule="exact"/>
        <w:ind w:left="1200"/>
        <w:rPr>
          <w:rFonts w:ascii="Noto Sans Mono CJK JP Regular"/>
        </w:rPr>
      </w:pPr>
      <w:r>
        <w:rPr>
          <w:rFonts w:ascii="Noto Sans Mono CJK JP Regular"/>
        </w:rPr>
        <w:t>&lt;security:authentication-provider&gt;</w:t>
      </w:r>
    </w:p>
    <w:p>
      <w:pPr>
        <w:pStyle w:val="Heading6"/>
        <w:spacing w:before="136"/>
        <w:ind w:left="310" w:right="123"/>
        <w:jc w:val="right"/>
        <w:rPr>
          <w:rFonts w:ascii="Times New Roman"/>
        </w:rPr>
      </w:pPr>
      <w:r>
        <w:rPr>
          <w:rFonts w:ascii="Times New Roman"/>
        </w:rPr>
        <w:t>261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43" w:id="254"/>
      <w:bookmarkEnd w:id="254"/>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&lt;security:user-service&gt;</w:t>
      </w:r>
    </w:p>
    <w:p>
      <w:pPr>
        <w:pStyle w:val="BodyText"/>
        <w:spacing w:line="220" w:lineRule="exact"/>
        <w:ind w:left="1560"/>
        <w:rPr>
          <w:rFonts w:ascii="Noto Sans Mono CJK JP Regular" w:hAnsi="Noto Sans Mono CJK JP Regular"/>
        </w:rPr>
      </w:pPr>
      <w:r>
        <w:rPr>
          <w:rFonts w:ascii="Noto Sans Mono CJK JP Regular" w:hAnsi="Noto Sans Mono CJK JP Regular"/>
        </w:rPr>
        <w:t>&lt;!-- &lt;security:user authorities="ROLE_USER" name="car" password="scarvarez" /&gt; −-&gt;</w:t>
      </w:r>
    </w:p>
    <w:p>
      <w:pPr>
        <w:pStyle w:val="BodyText"/>
        <w:spacing w:line="139" w:lineRule="auto" w:before="31"/>
        <w:ind w:left="120" w:right="2170" w:firstLine="1440"/>
        <w:rPr>
          <w:rFonts w:ascii="Noto Sans Mono CJK JP Regular" w:hAnsi="Noto Sans Mono CJK JP Regular"/>
        </w:rPr>
      </w:pPr>
      <w:r>
        <w:rPr>
          <w:rFonts w:ascii="Noto Sans Mono CJK JP Regular" w:hAnsi="Noto Sans Mono CJK JP Regular"/>
        </w:rPr>
        <w:t>&lt;!-- &lt;security:user authorities="ROLE_ADMIN,ROLE_USER" name="mon" password="scarvarez" /&gt; −-&gt;</w:t>
      </w:r>
    </w:p>
    <w:p>
      <w:pPr>
        <w:pStyle w:val="BodyText"/>
        <w:spacing w:line="186" w:lineRule="exact"/>
        <w:ind w:left="1560"/>
        <w:rPr>
          <w:rFonts w:ascii="Noto Sans Mono CJK JP Regular"/>
        </w:rPr>
      </w:pPr>
      <w:r>
        <w:rPr>
          <w:rFonts w:ascii="Noto Sans Mono CJK JP Regular"/>
        </w:rPr>
        <w:t>&lt;security:user authorities="hello" name="car" password="scarvarez" /&gt;</w:t>
      </w:r>
    </w:p>
    <w:p>
      <w:pPr>
        <w:pStyle w:val="BodyText"/>
        <w:spacing w:line="220" w:lineRule="exact"/>
        <w:ind w:left="1200"/>
        <w:rPr>
          <w:rFonts w:ascii="Noto Sans Mono CJK JP Regular"/>
        </w:rPr>
      </w:pPr>
      <w:r>
        <w:rPr>
          <w:rFonts w:ascii="Noto Sans Mono CJK JP Regular"/>
        </w:rPr>
        <w:t>&lt;/security:user-service&gt;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480"/>
        <w:rPr>
          <w:rFonts w:ascii="Noto Sans Mono CJK JP Regular"/>
        </w:rPr>
      </w:pPr>
      <w:r>
        <w:rPr>
          <w:rFonts w:ascii="Noto Sans Mono CJK JP Regular"/>
        </w:rPr>
        <w:t>&lt;/security:authentication-manager&gt;</w:t>
      </w:r>
    </w:p>
    <w:p>
      <w:pPr>
        <w:pStyle w:val="BodyText"/>
        <w:spacing w:line="220" w:lineRule="exact"/>
        <w:ind w:left="480"/>
        <w:rPr>
          <w:rFonts w:ascii="Noto Sans Mono CJK JP Regular"/>
        </w:rPr>
      </w:pPr>
      <w:r>
        <w:rPr>
          <w:rFonts w:ascii="Noto Sans Mono CJK JP Regular"/>
        </w:rPr>
        <w:t>&lt;bean id="URLAccessDecisionManager" class="com.apress.pss.security.URLAccessDecisionManager"/&gt;</w:t>
      </w:r>
    </w:p>
    <w:p>
      <w:pPr>
        <w:pStyle w:val="BodyText"/>
        <w:spacing w:line="301" w:lineRule="exact"/>
        <w:ind w:left="120"/>
        <w:rPr>
          <w:rFonts w:ascii="Noto Sans Mono CJK JP Regular"/>
        </w:rPr>
      </w:pPr>
      <w:r>
        <w:rPr>
          <w:rFonts w:ascii="Noto Sans Mono CJK JP Regular"/>
        </w:rPr>
        <w:t>&lt;/beans&gt;</w:t>
      </w:r>
    </w:p>
    <w:p>
      <w:pPr>
        <w:pStyle w:val="BodyText"/>
        <w:spacing w:line="139" w:lineRule="auto" w:before="170"/>
        <w:ind w:left="120" w:right="611" w:firstLine="360"/>
      </w:pPr>
      <w:r>
        <w:rPr>
          <w:w w:val="110"/>
        </w:rPr>
        <w:t>In</w:t>
      </w:r>
      <w:r>
        <w:rPr>
          <w:spacing w:val="-37"/>
          <w:w w:val="110"/>
        </w:rPr>
        <w:t> </w:t>
      </w:r>
      <w:r>
        <w:rPr>
          <w:w w:val="110"/>
        </w:rPr>
        <w:t>the</w:t>
      </w:r>
      <w:r>
        <w:rPr>
          <w:spacing w:val="-36"/>
          <w:w w:val="110"/>
        </w:rPr>
        <w:t> </w:t>
      </w:r>
      <w:r>
        <w:rPr>
          <w:w w:val="110"/>
        </w:rPr>
        <w:t>previous</w:t>
      </w:r>
      <w:r>
        <w:rPr>
          <w:spacing w:val="-37"/>
          <w:w w:val="110"/>
        </w:rPr>
        <w:t> </w:t>
      </w:r>
      <w:r>
        <w:rPr>
          <w:w w:val="110"/>
        </w:rPr>
        <w:t>listing,</w:t>
      </w:r>
      <w:r>
        <w:rPr>
          <w:spacing w:val="-36"/>
          <w:w w:val="110"/>
        </w:rPr>
        <w:t> </w:t>
      </w:r>
      <w:r>
        <w:rPr>
          <w:w w:val="110"/>
        </w:rPr>
        <w:t>note</w:t>
      </w:r>
      <w:r>
        <w:rPr>
          <w:spacing w:val="-37"/>
          <w:w w:val="110"/>
        </w:rPr>
        <w:t> </w:t>
      </w:r>
      <w:r>
        <w:rPr>
          <w:w w:val="110"/>
        </w:rPr>
        <w:t>the</w:t>
      </w:r>
      <w:r>
        <w:rPr>
          <w:spacing w:val="-36"/>
          <w:w w:val="110"/>
        </w:rPr>
        <w:t> </w:t>
      </w:r>
      <w:r>
        <w:rPr>
          <w:w w:val="110"/>
        </w:rPr>
        <w:t>attribute</w:t>
      </w:r>
      <w:r>
        <w:rPr>
          <w:spacing w:val="-36"/>
          <w:w w:val="110"/>
        </w:rPr>
        <w:t> </w:t>
      </w:r>
      <w:r>
        <w:rPr>
          <w:rFonts w:ascii="Noto Sans Mono CJK JP Regular"/>
          <w:w w:val="110"/>
        </w:rPr>
        <w:t>access-decision-manager-ref</w:t>
      </w:r>
      <w:r>
        <w:rPr>
          <w:rFonts w:ascii="Noto Sans Mono CJK JP Regular"/>
          <w:spacing w:val="-86"/>
          <w:w w:val="110"/>
        </w:rPr>
        <w:t> </w:t>
      </w:r>
      <w:r>
        <w:rPr>
          <w:w w:val="110"/>
        </w:rPr>
        <w:t>in</w:t>
      </w:r>
      <w:r>
        <w:rPr>
          <w:spacing w:val="-37"/>
          <w:w w:val="110"/>
        </w:rPr>
        <w:t> </w:t>
      </w:r>
      <w:r>
        <w:rPr>
          <w:w w:val="110"/>
        </w:rPr>
        <w:t>the</w:t>
      </w:r>
      <w:r>
        <w:rPr>
          <w:spacing w:val="-36"/>
          <w:w w:val="110"/>
        </w:rPr>
        <w:t> </w:t>
      </w:r>
      <w:r>
        <w:rPr>
          <w:rFonts w:ascii="Noto Sans Mono CJK JP Regular"/>
          <w:w w:val="110"/>
        </w:rPr>
        <w:t>&lt;http&gt;</w:t>
      </w:r>
      <w:r>
        <w:rPr>
          <w:rFonts w:ascii="Noto Sans Mono CJK JP Regular"/>
          <w:spacing w:val="-86"/>
          <w:w w:val="110"/>
        </w:rPr>
        <w:t> </w:t>
      </w:r>
      <w:r>
        <w:rPr>
          <w:w w:val="110"/>
        </w:rPr>
        <w:t>element.</w:t>
      </w:r>
      <w:r>
        <w:rPr>
          <w:spacing w:val="-36"/>
          <w:w w:val="110"/>
        </w:rPr>
        <w:t> </w:t>
      </w:r>
      <w:r>
        <w:rPr>
          <w:w w:val="110"/>
        </w:rPr>
        <w:t>Also</w:t>
      </w:r>
      <w:r>
        <w:rPr>
          <w:spacing w:val="-37"/>
          <w:w w:val="110"/>
        </w:rPr>
        <w:t> </w:t>
      </w:r>
      <w:r>
        <w:rPr>
          <w:w w:val="110"/>
        </w:rPr>
        <w:t>note</w:t>
      </w:r>
      <w:r>
        <w:rPr>
          <w:spacing w:val="-36"/>
          <w:w w:val="110"/>
        </w:rPr>
        <w:t> </w:t>
      </w:r>
      <w:r>
        <w:rPr>
          <w:w w:val="110"/>
        </w:rPr>
        <w:t>that</w:t>
      </w:r>
      <w:r>
        <w:rPr>
          <w:spacing w:val="-37"/>
          <w:w w:val="110"/>
        </w:rPr>
        <w:t> </w:t>
      </w:r>
      <w:r>
        <w:rPr>
          <w:w w:val="110"/>
        </w:rPr>
        <w:t>I added</w:t>
      </w:r>
      <w:r>
        <w:rPr>
          <w:spacing w:val="-15"/>
          <w:w w:val="110"/>
        </w:rPr>
        <w:t> </w:t>
      </w:r>
      <w:r>
        <w:rPr>
          <w:w w:val="110"/>
        </w:rPr>
        <w:t>the</w:t>
      </w:r>
      <w:r>
        <w:rPr>
          <w:spacing w:val="-14"/>
          <w:w w:val="110"/>
        </w:rPr>
        <w:t> </w:t>
      </w:r>
      <w:r>
        <w:rPr>
          <w:w w:val="110"/>
        </w:rPr>
        <w:t>bean</w:t>
      </w:r>
      <w:r>
        <w:rPr>
          <w:spacing w:val="-14"/>
          <w:w w:val="110"/>
        </w:rPr>
        <w:t> </w:t>
      </w:r>
      <w:r>
        <w:rPr>
          <w:w w:val="110"/>
        </w:rPr>
        <w:t>corresponding</w:t>
      </w:r>
      <w:r>
        <w:rPr>
          <w:spacing w:val="-14"/>
          <w:w w:val="110"/>
        </w:rPr>
        <w:t> </w:t>
      </w:r>
      <w:r>
        <w:rPr>
          <w:w w:val="110"/>
        </w:rPr>
        <w:t>to</w:t>
      </w:r>
      <w:r>
        <w:rPr>
          <w:spacing w:val="-14"/>
          <w:w w:val="110"/>
        </w:rPr>
        <w:t> </w:t>
      </w:r>
      <w:r>
        <w:rPr>
          <w:w w:val="110"/>
        </w:rPr>
        <w:t>the</w:t>
      </w:r>
      <w:r>
        <w:rPr>
          <w:spacing w:val="-15"/>
          <w:w w:val="110"/>
        </w:rPr>
        <w:t> </w:t>
      </w:r>
      <w:r>
        <w:rPr>
          <w:w w:val="110"/>
        </w:rPr>
        <w:t>new</w:t>
      </w:r>
      <w:r>
        <w:rPr>
          <w:spacing w:val="-14"/>
          <w:w w:val="110"/>
        </w:rPr>
        <w:t> </w:t>
      </w:r>
      <w:r>
        <w:rPr>
          <w:rFonts w:ascii="Noto Sans Mono CJK JP Regular"/>
          <w:w w:val="110"/>
        </w:rPr>
        <w:t>AccessDecisionManager</w:t>
      </w:r>
      <w:r>
        <w:rPr>
          <w:w w:val="110"/>
        </w:rPr>
        <w:t>.</w:t>
      </w:r>
    </w:p>
    <w:p>
      <w:pPr>
        <w:pStyle w:val="BodyText"/>
        <w:spacing w:before="7"/>
        <w:rPr>
          <w:sz w:val="25"/>
        </w:rPr>
      </w:pPr>
    </w:p>
    <w:p>
      <w:pPr>
        <w:pStyle w:val="Heading2"/>
        <w:ind w:left="120"/>
      </w:pPr>
      <w:r>
        <w:rPr>
          <w:w w:val="95"/>
        </w:rPr>
        <w:t>New Expression Root and</w:t>
      </w:r>
      <w:r>
        <w:rPr>
          <w:spacing w:val="-71"/>
          <w:w w:val="95"/>
        </w:rPr>
        <w:t> </w:t>
      </w:r>
      <w:r>
        <w:rPr>
          <w:w w:val="95"/>
        </w:rPr>
        <w:t>SpEL</w:t>
      </w:r>
    </w:p>
    <w:p>
      <w:pPr>
        <w:pStyle w:val="BodyText"/>
        <w:spacing w:line="254" w:lineRule="auto" w:before="96"/>
        <w:ind w:left="120" w:right="530"/>
      </w:pPr>
      <w:r>
        <w:rPr>
          <w:w w:val="105"/>
        </w:rPr>
        <w:t>In other chapters, I covered the work of SpEL in the context of Spring Security. Note that SpEL is a general functionality provided by the core Spring Framework, which is available to other projects covered by the Spring suite of projects, including Spring Security.</w:t>
      </w:r>
    </w:p>
    <w:p>
      <w:pPr>
        <w:pStyle w:val="BodyText"/>
        <w:spacing w:line="254" w:lineRule="auto" w:before="1"/>
        <w:ind w:left="120" w:right="518" w:firstLine="360"/>
      </w:pPr>
      <w:r>
        <w:rPr>
          <w:w w:val="105"/>
        </w:rPr>
        <w:t>I showed you before how to add some extra functionality to the SpEL processing by creating a different root with an extra method. Specifically, you can look at Chapter 5, where I introduced SpEL and customized its support by defining new expressions.</w:t>
      </w:r>
    </w:p>
    <w:p>
      <w:pPr>
        <w:pStyle w:val="BodyText"/>
        <w:spacing w:before="2"/>
        <w:rPr>
          <w:sz w:val="27"/>
        </w:rPr>
      </w:pPr>
    </w:p>
    <w:p>
      <w:pPr>
        <w:pStyle w:val="Heading2"/>
        <w:ind w:left="120"/>
      </w:pPr>
      <w:r>
        <w:rPr>
          <w:w w:val="95"/>
        </w:rPr>
        <w:t>Non-JDBC AclService</w:t>
      </w:r>
    </w:p>
    <w:p>
      <w:pPr>
        <w:pStyle w:val="BodyText"/>
        <w:spacing w:line="180" w:lineRule="auto" w:before="138"/>
        <w:ind w:left="120" w:right="530"/>
      </w:pPr>
      <w:r>
        <w:rPr>
          <w:w w:val="105"/>
        </w:rPr>
        <w:t>The current support for access control lists (ACLs) in Spring Security is related to the use of relational databases, JDBC,</w:t>
      </w:r>
      <w:r>
        <w:rPr>
          <w:spacing w:val="-12"/>
          <w:w w:val="105"/>
        </w:rPr>
        <w:t> </w:t>
      </w:r>
      <w:r>
        <w:rPr>
          <w:w w:val="105"/>
        </w:rPr>
        <w:t>and</w:t>
      </w:r>
      <w:r>
        <w:rPr>
          <w:spacing w:val="-12"/>
          <w:w w:val="105"/>
        </w:rPr>
        <w:t> </w:t>
      </w:r>
      <w:r>
        <w:rPr>
          <w:w w:val="105"/>
        </w:rPr>
        <w:t>Spring’s</w:t>
      </w:r>
      <w:r>
        <w:rPr>
          <w:spacing w:val="-11"/>
          <w:w w:val="105"/>
        </w:rPr>
        <w:t> </w:t>
      </w:r>
      <w:r>
        <w:rPr>
          <w:rFonts w:ascii="Noto Sans Mono CJK JP Regular" w:hAnsi="Noto Sans Mono CJK JP Regular"/>
          <w:w w:val="105"/>
        </w:rPr>
        <w:t>JdbcTemplate</w:t>
      </w:r>
      <w:r>
        <w:rPr>
          <w:w w:val="105"/>
        </w:rPr>
        <w:t>.</w:t>
      </w:r>
      <w:r>
        <w:rPr>
          <w:spacing w:val="-12"/>
          <w:w w:val="105"/>
        </w:rPr>
        <w:t> </w:t>
      </w:r>
      <w:r>
        <w:rPr>
          <w:w w:val="105"/>
        </w:rPr>
        <w:t>There</w:t>
      </w:r>
      <w:r>
        <w:rPr>
          <w:spacing w:val="-12"/>
          <w:w w:val="105"/>
        </w:rPr>
        <w:t> </w:t>
      </w:r>
      <w:r>
        <w:rPr>
          <w:w w:val="105"/>
        </w:rPr>
        <w:t>is</w:t>
      </w:r>
      <w:r>
        <w:rPr>
          <w:spacing w:val="-11"/>
          <w:w w:val="105"/>
        </w:rPr>
        <w:t> </w:t>
      </w:r>
      <w:r>
        <w:rPr>
          <w:w w:val="105"/>
        </w:rPr>
        <w:t>no</w:t>
      </w:r>
      <w:r>
        <w:rPr>
          <w:spacing w:val="-12"/>
          <w:w w:val="105"/>
        </w:rPr>
        <w:t> </w:t>
      </w:r>
      <w:r>
        <w:rPr>
          <w:w w:val="105"/>
        </w:rPr>
        <w:t>reason</w:t>
      </w:r>
      <w:r>
        <w:rPr>
          <w:spacing w:val="-12"/>
          <w:w w:val="105"/>
        </w:rPr>
        <w:t> </w:t>
      </w:r>
      <w:r>
        <w:rPr>
          <w:w w:val="105"/>
        </w:rPr>
        <w:t>why</w:t>
      </w:r>
      <w:r>
        <w:rPr>
          <w:spacing w:val="-11"/>
          <w:w w:val="105"/>
        </w:rPr>
        <w:t> </w:t>
      </w:r>
      <w:r>
        <w:rPr>
          <w:w w:val="105"/>
        </w:rPr>
        <w:t>you</w:t>
      </w:r>
      <w:r>
        <w:rPr>
          <w:spacing w:val="-12"/>
          <w:w w:val="105"/>
        </w:rPr>
        <w:t> </w:t>
      </w:r>
      <w:r>
        <w:rPr>
          <w:w w:val="105"/>
        </w:rPr>
        <w:t>couldn’t</w:t>
      </w:r>
      <w:r>
        <w:rPr>
          <w:spacing w:val="-11"/>
          <w:w w:val="105"/>
        </w:rPr>
        <w:t> </w:t>
      </w:r>
      <w:r>
        <w:rPr>
          <w:w w:val="105"/>
        </w:rPr>
        <w:t>implement</w:t>
      </w:r>
      <w:r>
        <w:rPr>
          <w:spacing w:val="-12"/>
          <w:w w:val="105"/>
        </w:rPr>
        <w:t> </w:t>
      </w:r>
      <w:r>
        <w:rPr>
          <w:w w:val="105"/>
        </w:rPr>
        <w:t>ACLs</w:t>
      </w:r>
      <w:r>
        <w:rPr>
          <w:spacing w:val="-12"/>
          <w:w w:val="105"/>
        </w:rPr>
        <w:t> </w:t>
      </w:r>
      <w:r>
        <w:rPr>
          <w:w w:val="105"/>
        </w:rPr>
        <w:t>on</w:t>
      </w:r>
      <w:r>
        <w:rPr>
          <w:spacing w:val="-11"/>
          <w:w w:val="105"/>
        </w:rPr>
        <w:t> </w:t>
      </w:r>
      <w:r>
        <w:rPr>
          <w:w w:val="105"/>
        </w:rPr>
        <w:t>top</w:t>
      </w:r>
      <w:r>
        <w:rPr>
          <w:spacing w:val="-12"/>
          <w:w w:val="105"/>
        </w:rPr>
        <w:t> </w:t>
      </w:r>
      <w:r>
        <w:rPr>
          <w:w w:val="105"/>
        </w:rPr>
        <w:t>of</w:t>
      </w:r>
      <w:r>
        <w:rPr>
          <w:spacing w:val="-12"/>
          <w:w w:val="105"/>
        </w:rPr>
        <w:t> </w:t>
      </w:r>
      <w:r>
        <w:rPr>
          <w:w w:val="105"/>
        </w:rPr>
        <w:t>a</w:t>
      </w:r>
      <w:r>
        <w:rPr>
          <w:spacing w:val="-11"/>
          <w:w w:val="105"/>
        </w:rPr>
        <w:t> </w:t>
      </w:r>
      <w:r>
        <w:rPr>
          <w:w w:val="105"/>
        </w:rPr>
        <w:t>different</w:t>
      </w:r>
      <w:r>
        <w:rPr>
          <w:spacing w:val="-12"/>
          <w:w w:val="105"/>
        </w:rPr>
        <w:t> </w:t>
      </w:r>
      <w:r>
        <w:rPr>
          <w:w w:val="105"/>
        </w:rPr>
        <w:t>storage solution, and there could be many reasons why you would want to do that. For example, it could be because the</w:t>
      </w:r>
      <w:r>
        <w:rPr>
          <w:spacing w:val="-21"/>
          <w:w w:val="105"/>
        </w:rPr>
        <w:t> </w:t>
      </w:r>
      <w:r>
        <w:rPr>
          <w:w w:val="105"/>
        </w:rPr>
        <w:t>JDBC</w:t>
      </w:r>
    </w:p>
    <w:p>
      <w:pPr>
        <w:pStyle w:val="BodyText"/>
        <w:spacing w:line="254" w:lineRule="auto" w:before="21"/>
        <w:ind w:left="120" w:right="589"/>
      </w:pPr>
      <w:r>
        <w:rPr>
          <w:w w:val="105"/>
        </w:rPr>
        <w:t>solution is too slow, or it can even be that your application doesn’t support relational databases at all. As I explained in the ACL chapter, most of the ACL functionality resides in a couple of classes and services.</w:t>
      </w:r>
    </w:p>
    <w:p>
      <w:pPr>
        <w:pStyle w:val="BodyText"/>
        <w:spacing w:line="254" w:lineRule="auto" w:before="1"/>
        <w:ind w:left="120" w:right="865" w:firstLine="360"/>
      </w:pPr>
      <w:r>
        <w:rPr>
          <w:w w:val="110"/>
        </w:rPr>
        <w:t>It</w:t>
      </w:r>
      <w:r>
        <w:rPr>
          <w:spacing w:val="-20"/>
          <w:w w:val="110"/>
        </w:rPr>
        <w:t> </w:t>
      </w:r>
      <w:r>
        <w:rPr>
          <w:w w:val="110"/>
        </w:rPr>
        <w:t>is</w:t>
      </w:r>
      <w:r>
        <w:rPr>
          <w:spacing w:val="-19"/>
          <w:w w:val="110"/>
        </w:rPr>
        <w:t> </w:t>
      </w:r>
      <w:r>
        <w:rPr>
          <w:w w:val="110"/>
        </w:rPr>
        <w:t>not</w:t>
      </w:r>
      <w:r>
        <w:rPr>
          <w:spacing w:val="-20"/>
          <w:w w:val="110"/>
        </w:rPr>
        <w:t> </w:t>
      </w:r>
      <w:r>
        <w:rPr>
          <w:w w:val="110"/>
        </w:rPr>
        <w:t>trivial</w:t>
      </w:r>
      <w:r>
        <w:rPr>
          <w:spacing w:val="-19"/>
          <w:w w:val="110"/>
        </w:rPr>
        <w:t> </w:t>
      </w:r>
      <w:r>
        <w:rPr>
          <w:w w:val="110"/>
        </w:rPr>
        <w:t>to</w:t>
      </w:r>
      <w:r>
        <w:rPr>
          <w:spacing w:val="-20"/>
          <w:w w:val="110"/>
        </w:rPr>
        <w:t> </w:t>
      </w:r>
      <w:r>
        <w:rPr>
          <w:w w:val="110"/>
        </w:rPr>
        <w:t>implement,</w:t>
      </w:r>
      <w:r>
        <w:rPr>
          <w:spacing w:val="-19"/>
          <w:w w:val="110"/>
        </w:rPr>
        <w:t> </w:t>
      </w:r>
      <w:r>
        <w:rPr>
          <w:w w:val="110"/>
        </w:rPr>
        <w:t>but</w:t>
      </w:r>
      <w:r>
        <w:rPr>
          <w:spacing w:val="-20"/>
          <w:w w:val="110"/>
        </w:rPr>
        <w:t> </w:t>
      </w:r>
      <w:r>
        <w:rPr>
          <w:w w:val="110"/>
        </w:rPr>
        <w:t>the</w:t>
      </w:r>
      <w:r>
        <w:rPr>
          <w:spacing w:val="-19"/>
          <w:w w:val="110"/>
        </w:rPr>
        <w:t> </w:t>
      </w:r>
      <w:r>
        <w:rPr>
          <w:w w:val="110"/>
        </w:rPr>
        <w:t>fact</w:t>
      </w:r>
      <w:r>
        <w:rPr>
          <w:spacing w:val="-20"/>
          <w:w w:val="110"/>
        </w:rPr>
        <w:t> </w:t>
      </w:r>
      <w:r>
        <w:rPr>
          <w:w w:val="110"/>
        </w:rPr>
        <w:t>that</w:t>
      </w:r>
      <w:r>
        <w:rPr>
          <w:spacing w:val="-19"/>
          <w:w w:val="110"/>
        </w:rPr>
        <w:t> </w:t>
      </w:r>
      <w:r>
        <w:rPr>
          <w:w w:val="110"/>
        </w:rPr>
        <w:t>the</w:t>
      </w:r>
      <w:r>
        <w:rPr>
          <w:spacing w:val="-20"/>
          <w:w w:val="110"/>
        </w:rPr>
        <w:t> </w:t>
      </w:r>
      <w:r>
        <w:rPr>
          <w:w w:val="110"/>
        </w:rPr>
        <w:t>SQL</w:t>
      </w:r>
      <w:r>
        <w:rPr>
          <w:spacing w:val="-19"/>
          <w:w w:val="110"/>
        </w:rPr>
        <w:t> </w:t>
      </w:r>
      <w:r>
        <w:rPr>
          <w:w w:val="110"/>
        </w:rPr>
        <w:t>support</w:t>
      </w:r>
      <w:r>
        <w:rPr>
          <w:spacing w:val="-20"/>
          <w:w w:val="110"/>
        </w:rPr>
        <w:t> </w:t>
      </w:r>
      <w:r>
        <w:rPr>
          <w:w w:val="110"/>
        </w:rPr>
        <w:t>is</w:t>
      </w:r>
      <w:r>
        <w:rPr>
          <w:spacing w:val="-19"/>
          <w:w w:val="110"/>
        </w:rPr>
        <w:t> </w:t>
      </w:r>
      <w:r>
        <w:rPr>
          <w:w w:val="110"/>
        </w:rPr>
        <w:t>encapsulated</w:t>
      </w:r>
      <w:r>
        <w:rPr>
          <w:spacing w:val="-20"/>
          <w:w w:val="110"/>
        </w:rPr>
        <w:t> </w:t>
      </w:r>
      <w:r>
        <w:rPr>
          <w:w w:val="110"/>
        </w:rPr>
        <w:t>in</w:t>
      </w:r>
      <w:r>
        <w:rPr>
          <w:spacing w:val="-19"/>
          <w:w w:val="110"/>
        </w:rPr>
        <w:t> </w:t>
      </w:r>
      <w:r>
        <w:rPr>
          <w:w w:val="110"/>
        </w:rPr>
        <w:t>just</w:t>
      </w:r>
      <w:r>
        <w:rPr>
          <w:spacing w:val="-20"/>
          <w:w w:val="110"/>
        </w:rPr>
        <w:t> </w:t>
      </w:r>
      <w:r>
        <w:rPr>
          <w:w w:val="110"/>
        </w:rPr>
        <w:t>a</w:t>
      </w:r>
      <w:r>
        <w:rPr>
          <w:spacing w:val="-19"/>
          <w:w w:val="110"/>
        </w:rPr>
        <w:t> </w:t>
      </w:r>
      <w:r>
        <w:rPr>
          <w:w w:val="110"/>
        </w:rPr>
        <w:t>few</w:t>
      </w:r>
      <w:r>
        <w:rPr>
          <w:spacing w:val="-20"/>
          <w:w w:val="110"/>
        </w:rPr>
        <w:t> </w:t>
      </w:r>
      <w:r>
        <w:rPr>
          <w:w w:val="110"/>
        </w:rPr>
        <w:t>classes</w:t>
      </w:r>
      <w:r>
        <w:rPr>
          <w:spacing w:val="-19"/>
          <w:w w:val="110"/>
        </w:rPr>
        <w:t> </w:t>
      </w:r>
      <w:r>
        <w:rPr>
          <w:w w:val="110"/>
        </w:rPr>
        <w:t>makes</w:t>
      </w:r>
      <w:r>
        <w:rPr>
          <w:spacing w:val="-20"/>
          <w:w w:val="110"/>
        </w:rPr>
        <w:t> </w:t>
      </w:r>
      <w:r>
        <w:rPr>
          <w:w w:val="110"/>
        </w:rPr>
        <w:t>the change very</w:t>
      </w:r>
      <w:r>
        <w:rPr>
          <w:spacing w:val="-26"/>
          <w:w w:val="110"/>
        </w:rPr>
        <w:t> </w:t>
      </w:r>
      <w:r>
        <w:rPr>
          <w:w w:val="110"/>
        </w:rPr>
        <w:t>focused.</w:t>
      </w:r>
    </w:p>
    <w:p>
      <w:pPr>
        <w:pStyle w:val="BodyText"/>
        <w:spacing w:line="139" w:lineRule="auto" w:before="15"/>
        <w:ind w:left="120" w:right="589" w:firstLine="360"/>
      </w:pPr>
      <w:r>
        <w:rPr>
          <w:w w:val="105"/>
        </w:rPr>
        <w:t>The two main interfaces you need to implement to support a different solution than SQL are the </w:t>
      </w:r>
      <w:r>
        <w:rPr>
          <w:rFonts w:ascii="Noto Sans Mono CJK JP Regular"/>
          <w:w w:val="105"/>
        </w:rPr>
        <w:t>AclService </w:t>
      </w:r>
      <w:r>
        <w:rPr>
          <w:w w:val="105"/>
        </w:rPr>
        <w:t>(and the </w:t>
      </w:r>
      <w:r>
        <w:rPr>
          <w:rFonts w:ascii="Noto Sans Mono CJK JP Regular"/>
          <w:w w:val="105"/>
        </w:rPr>
        <w:t>MutableAclService</w:t>
      </w:r>
      <w:r>
        <w:rPr>
          <w:w w:val="105"/>
        </w:rPr>
        <w:t>) and </w:t>
      </w:r>
      <w:r>
        <w:rPr>
          <w:rFonts w:ascii="Noto Sans Mono CJK JP Regular"/>
          <w:w w:val="105"/>
        </w:rPr>
        <w:t>LookupStrategy</w:t>
      </w:r>
      <w:r>
        <w:rPr>
          <w:w w:val="105"/>
        </w:rPr>
        <w:t>. These interfaces are currently implemented by the </w:t>
      </w:r>
      <w:r>
        <w:rPr>
          <w:rFonts w:ascii="Noto Sans Mono CJK JP Regular"/>
          <w:w w:val="105"/>
        </w:rPr>
        <w:t>BasicLookupStrategy</w:t>
      </w:r>
      <w:r>
        <w:rPr>
          <w:rFonts w:ascii="Noto Sans Mono CJK JP Regular"/>
          <w:spacing w:val="-61"/>
          <w:w w:val="105"/>
        </w:rPr>
        <w:t> </w:t>
      </w:r>
      <w:r>
        <w:rPr>
          <w:w w:val="105"/>
        </w:rPr>
        <w:t>and by </w:t>
      </w:r>
      <w:r>
        <w:rPr>
          <w:rFonts w:ascii="Noto Sans Mono CJK JP Regular"/>
          <w:w w:val="105"/>
        </w:rPr>
        <w:t>JdbcMutableAclService</w:t>
      </w:r>
      <w:r>
        <w:rPr>
          <w:rFonts w:ascii="Noto Sans Mono CJK JP Regular"/>
          <w:spacing w:val="-60"/>
          <w:w w:val="105"/>
        </w:rPr>
        <w:t> </w:t>
      </w:r>
      <w:r>
        <w:rPr>
          <w:w w:val="105"/>
        </w:rPr>
        <w:t>and </w:t>
      </w:r>
      <w:r>
        <w:rPr>
          <w:rFonts w:ascii="Noto Sans Mono CJK JP Regular"/>
          <w:w w:val="105"/>
        </w:rPr>
        <w:t>JdbcAclService</w:t>
      </w:r>
      <w:r>
        <w:rPr>
          <w:w w:val="105"/>
        </w:rPr>
        <w:t>.</w:t>
      </w:r>
    </w:p>
    <w:p>
      <w:pPr>
        <w:pStyle w:val="BodyText"/>
        <w:spacing w:line="189" w:lineRule="exact"/>
        <w:ind w:left="480"/>
      </w:pPr>
      <w:r>
        <w:rPr>
          <w:w w:val="110"/>
        </w:rPr>
        <w:t>You could think about implementing these services in many different ways, maybe using some of the NoSQL</w:t>
      </w:r>
    </w:p>
    <w:p>
      <w:pPr>
        <w:pStyle w:val="BodyText"/>
        <w:spacing w:before="13"/>
        <w:ind w:left="120"/>
      </w:pPr>
      <w:r>
        <w:rPr>
          <w:w w:val="105"/>
        </w:rPr>
        <w:t>solutions that are so popular now, like MongoDB, CouchDB, or similar.</w:t>
      </w:r>
    </w:p>
    <w:p>
      <w:pPr>
        <w:pStyle w:val="BodyText"/>
        <w:spacing w:before="2"/>
        <w:rPr>
          <w:sz w:val="28"/>
        </w:rPr>
      </w:pPr>
    </w:p>
    <w:p>
      <w:pPr>
        <w:pStyle w:val="Heading2"/>
        <w:ind w:left="120"/>
      </w:pPr>
      <w:r>
        <w:rPr>
          <w:w w:val="95"/>
        </w:rPr>
        <w:t>Custom Security Filter</w:t>
      </w:r>
    </w:p>
    <w:p>
      <w:pPr>
        <w:pStyle w:val="BodyText"/>
        <w:spacing w:line="254" w:lineRule="auto" w:before="95"/>
        <w:ind w:left="120" w:right="586"/>
        <w:jc w:val="both"/>
      </w:pPr>
      <w:r>
        <w:rPr>
          <w:w w:val="110"/>
        </w:rPr>
        <w:t>As</w:t>
      </w:r>
      <w:r>
        <w:rPr>
          <w:spacing w:val="-29"/>
          <w:w w:val="110"/>
        </w:rPr>
        <w:t> </w:t>
      </w:r>
      <w:r>
        <w:rPr>
          <w:w w:val="110"/>
        </w:rPr>
        <w:t>you</w:t>
      </w:r>
      <w:r>
        <w:rPr>
          <w:spacing w:val="-29"/>
          <w:w w:val="110"/>
        </w:rPr>
        <w:t> </w:t>
      </w:r>
      <w:r>
        <w:rPr>
          <w:w w:val="110"/>
        </w:rPr>
        <w:t>know,</w:t>
      </w:r>
      <w:r>
        <w:rPr>
          <w:spacing w:val="-28"/>
          <w:w w:val="110"/>
        </w:rPr>
        <w:t> </w:t>
      </w:r>
      <w:r>
        <w:rPr>
          <w:w w:val="110"/>
        </w:rPr>
        <w:t>one</w:t>
      </w:r>
      <w:r>
        <w:rPr>
          <w:spacing w:val="-29"/>
          <w:w w:val="110"/>
        </w:rPr>
        <w:t> </w:t>
      </w:r>
      <w:r>
        <w:rPr>
          <w:w w:val="110"/>
        </w:rPr>
        <w:t>of</w:t>
      </w:r>
      <w:r>
        <w:rPr>
          <w:spacing w:val="-28"/>
          <w:w w:val="110"/>
        </w:rPr>
        <w:t> </w:t>
      </w:r>
      <w:r>
        <w:rPr>
          <w:w w:val="110"/>
        </w:rPr>
        <w:t>the</w:t>
      </w:r>
      <w:r>
        <w:rPr>
          <w:spacing w:val="-29"/>
          <w:w w:val="110"/>
        </w:rPr>
        <w:t> </w:t>
      </w:r>
      <w:r>
        <w:rPr>
          <w:w w:val="110"/>
        </w:rPr>
        <w:t>main</w:t>
      </w:r>
      <w:r>
        <w:rPr>
          <w:spacing w:val="-28"/>
          <w:w w:val="110"/>
        </w:rPr>
        <w:t> </w:t>
      </w:r>
      <w:r>
        <w:rPr>
          <w:w w:val="110"/>
        </w:rPr>
        <w:t>elements</w:t>
      </w:r>
      <w:r>
        <w:rPr>
          <w:spacing w:val="-29"/>
          <w:w w:val="110"/>
        </w:rPr>
        <w:t> </w:t>
      </w:r>
      <w:r>
        <w:rPr>
          <w:w w:val="110"/>
        </w:rPr>
        <w:t>of</w:t>
      </w:r>
      <w:r>
        <w:rPr>
          <w:spacing w:val="-28"/>
          <w:w w:val="110"/>
        </w:rPr>
        <w:t> </w:t>
      </w:r>
      <w:r>
        <w:rPr>
          <w:w w:val="110"/>
        </w:rPr>
        <w:t>Spring</w:t>
      </w:r>
      <w:r>
        <w:rPr>
          <w:spacing w:val="-29"/>
          <w:w w:val="110"/>
        </w:rPr>
        <w:t> </w:t>
      </w:r>
      <w:r>
        <w:rPr>
          <w:w w:val="110"/>
        </w:rPr>
        <w:t>Security</w:t>
      </w:r>
      <w:r>
        <w:rPr>
          <w:spacing w:val="-29"/>
          <w:w w:val="110"/>
        </w:rPr>
        <w:t> </w:t>
      </w:r>
      <w:r>
        <w:rPr>
          <w:w w:val="110"/>
        </w:rPr>
        <w:t>is</w:t>
      </w:r>
      <w:r>
        <w:rPr>
          <w:spacing w:val="-28"/>
          <w:w w:val="110"/>
        </w:rPr>
        <w:t> </w:t>
      </w:r>
      <w:r>
        <w:rPr>
          <w:w w:val="110"/>
        </w:rPr>
        <w:t>the</w:t>
      </w:r>
      <w:r>
        <w:rPr>
          <w:spacing w:val="-29"/>
          <w:w w:val="110"/>
        </w:rPr>
        <w:t> </w:t>
      </w:r>
      <w:r>
        <w:rPr>
          <w:w w:val="110"/>
        </w:rPr>
        <w:t>web-layer</w:t>
      </w:r>
      <w:r>
        <w:rPr>
          <w:spacing w:val="-28"/>
          <w:w w:val="110"/>
        </w:rPr>
        <w:t> </w:t>
      </w:r>
      <w:r>
        <w:rPr>
          <w:w w:val="110"/>
        </w:rPr>
        <w:t>security</w:t>
      </w:r>
      <w:r>
        <w:rPr>
          <w:spacing w:val="-29"/>
          <w:w w:val="110"/>
        </w:rPr>
        <w:t> </w:t>
      </w:r>
      <w:r>
        <w:rPr>
          <w:w w:val="110"/>
        </w:rPr>
        <w:t>support</w:t>
      </w:r>
      <w:r>
        <w:rPr>
          <w:spacing w:val="-28"/>
          <w:w w:val="110"/>
        </w:rPr>
        <w:t> </w:t>
      </w:r>
      <w:r>
        <w:rPr>
          <w:w w:val="110"/>
        </w:rPr>
        <w:t>leveraged</w:t>
      </w:r>
      <w:r>
        <w:rPr>
          <w:spacing w:val="-29"/>
          <w:w w:val="110"/>
        </w:rPr>
        <w:t> </w:t>
      </w:r>
      <w:r>
        <w:rPr>
          <w:w w:val="110"/>
        </w:rPr>
        <w:t>significantly</w:t>
      </w:r>
      <w:r>
        <w:rPr>
          <w:spacing w:val="-28"/>
          <w:w w:val="110"/>
        </w:rPr>
        <w:t> </w:t>
      </w:r>
      <w:r>
        <w:rPr>
          <w:w w:val="110"/>
        </w:rPr>
        <w:t>by the</w:t>
      </w:r>
      <w:r>
        <w:rPr>
          <w:spacing w:val="-23"/>
          <w:w w:val="110"/>
        </w:rPr>
        <w:t> </w:t>
      </w:r>
      <w:r>
        <w:rPr>
          <w:w w:val="110"/>
        </w:rPr>
        <w:t>Servlet</w:t>
      </w:r>
      <w:r>
        <w:rPr>
          <w:spacing w:val="-22"/>
          <w:w w:val="110"/>
        </w:rPr>
        <w:t> </w:t>
      </w:r>
      <w:r>
        <w:rPr>
          <w:w w:val="110"/>
        </w:rPr>
        <w:t>Filter</w:t>
      </w:r>
      <w:r>
        <w:rPr>
          <w:spacing w:val="-22"/>
          <w:w w:val="110"/>
        </w:rPr>
        <w:t> </w:t>
      </w:r>
      <w:r>
        <w:rPr>
          <w:w w:val="110"/>
        </w:rPr>
        <w:t>chain</w:t>
      </w:r>
      <w:r>
        <w:rPr>
          <w:spacing w:val="-23"/>
          <w:w w:val="110"/>
        </w:rPr>
        <w:t> </w:t>
      </w:r>
      <w:r>
        <w:rPr>
          <w:w w:val="110"/>
        </w:rPr>
        <w:t>that</w:t>
      </w:r>
      <w:r>
        <w:rPr>
          <w:spacing w:val="-22"/>
          <w:w w:val="110"/>
        </w:rPr>
        <w:t> </w:t>
      </w:r>
      <w:r>
        <w:rPr>
          <w:w w:val="110"/>
        </w:rPr>
        <w:t>it</w:t>
      </w:r>
      <w:r>
        <w:rPr>
          <w:spacing w:val="-22"/>
          <w:w w:val="110"/>
        </w:rPr>
        <w:t> </w:t>
      </w:r>
      <w:r>
        <w:rPr>
          <w:w w:val="110"/>
        </w:rPr>
        <w:t>provides.</w:t>
      </w:r>
      <w:r>
        <w:rPr>
          <w:spacing w:val="-22"/>
          <w:w w:val="110"/>
        </w:rPr>
        <w:t> </w:t>
      </w:r>
      <w:r>
        <w:rPr>
          <w:spacing w:val="-5"/>
          <w:w w:val="110"/>
        </w:rPr>
        <w:t>You</w:t>
      </w:r>
      <w:r>
        <w:rPr>
          <w:spacing w:val="-23"/>
          <w:w w:val="110"/>
        </w:rPr>
        <w:t> </w:t>
      </w:r>
      <w:r>
        <w:rPr>
          <w:w w:val="110"/>
        </w:rPr>
        <w:t>can</w:t>
      </w:r>
      <w:r>
        <w:rPr>
          <w:spacing w:val="-22"/>
          <w:w w:val="110"/>
        </w:rPr>
        <w:t> </w:t>
      </w:r>
      <w:r>
        <w:rPr>
          <w:w w:val="110"/>
        </w:rPr>
        <w:t>create</w:t>
      </w:r>
      <w:r>
        <w:rPr>
          <w:spacing w:val="-22"/>
          <w:w w:val="110"/>
        </w:rPr>
        <w:t> </w:t>
      </w:r>
      <w:r>
        <w:rPr>
          <w:w w:val="110"/>
        </w:rPr>
        <w:t>your</w:t>
      </w:r>
      <w:r>
        <w:rPr>
          <w:spacing w:val="-22"/>
          <w:w w:val="110"/>
        </w:rPr>
        <w:t> </w:t>
      </w:r>
      <w:r>
        <w:rPr>
          <w:w w:val="110"/>
        </w:rPr>
        <w:t>own</w:t>
      </w:r>
      <w:r>
        <w:rPr>
          <w:spacing w:val="-23"/>
          <w:w w:val="110"/>
        </w:rPr>
        <w:t> </w:t>
      </w:r>
      <w:r>
        <w:rPr>
          <w:w w:val="110"/>
        </w:rPr>
        <w:t>filters</w:t>
      </w:r>
      <w:r>
        <w:rPr>
          <w:spacing w:val="-22"/>
          <w:w w:val="110"/>
        </w:rPr>
        <w:t> </w:t>
      </w:r>
      <w:r>
        <w:rPr>
          <w:w w:val="110"/>
        </w:rPr>
        <w:t>and</w:t>
      </w:r>
      <w:r>
        <w:rPr>
          <w:spacing w:val="-22"/>
          <w:w w:val="110"/>
        </w:rPr>
        <w:t> </w:t>
      </w:r>
      <w:r>
        <w:rPr>
          <w:w w:val="110"/>
        </w:rPr>
        <w:t>make</w:t>
      </w:r>
      <w:r>
        <w:rPr>
          <w:spacing w:val="-23"/>
          <w:w w:val="110"/>
        </w:rPr>
        <w:t> </w:t>
      </w:r>
      <w:r>
        <w:rPr>
          <w:w w:val="110"/>
        </w:rPr>
        <w:t>them</w:t>
      </w:r>
      <w:r>
        <w:rPr>
          <w:spacing w:val="-22"/>
          <w:w w:val="110"/>
        </w:rPr>
        <w:t> </w:t>
      </w:r>
      <w:r>
        <w:rPr>
          <w:w w:val="110"/>
        </w:rPr>
        <w:t>part</w:t>
      </w:r>
      <w:r>
        <w:rPr>
          <w:spacing w:val="-22"/>
          <w:w w:val="110"/>
        </w:rPr>
        <w:t> </w:t>
      </w:r>
      <w:r>
        <w:rPr>
          <w:w w:val="110"/>
        </w:rPr>
        <w:t>of</w:t>
      </w:r>
      <w:r>
        <w:rPr>
          <w:spacing w:val="-22"/>
          <w:w w:val="110"/>
        </w:rPr>
        <w:t> </w:t>
      </w:r>
      <w:r>
        <w:rPr>
          <w:w w:val="110"/>
        </w:rPr>
        <w:t>the</w:t>
      </w:r>
      <w:r>
        <w:rPr>
          <w:spacing w:val="-23"/>
          <w:w w:val="110"/>
        </w:rPr>
        <w:t> </w:t>
      </w:r>
      <w:r>
        <w:rPr>
          <w:w w:val="110"/>
        </w:rPr>
        <w:t>security</w:t>
      </w:r>
      <w:r>
        <w:rPr>
          <w:spacing w:val="-22"/>
          <w:w w:val="110"/>
        </w:rPr>
        <w:t> </w:t>
      </w:r>
      <w:r>
        <w:rPr>
          <w:w w:val="110"/>
        </w:rPr>
        <w:t>filter</w:t>
      </w:r>
      <w:r>
        <w:rPr>
          <w:spacing w:val="-22"/>
          <w:w w:val="110"/>
        </w:rPr>
        <w:t> </w:t>
      </w:r>
      <w:r>
        <w:rPr>
          <w:w w:val="110"/>
        </w:rPr>
        <w:t>chain that</w:t>
      </w:r>
      <w:r>
        <w:rPr>
          <w:spacing w:val="-16"/>
          <w:w w:val="110"/>
        </w:rPr>
        <w:t> </w:t>
      </w:r>
      <w:r>
        <w:rPr>
          <w:w w:val="110"/>
        </w:rPr>
        <w:t>processes</w:t>
      </w:r>
      <w:r>
        <w:rPr>
          <w:spacing w:val="-15"/>
          <w:w w:val="110"/>
        </w:rPr>
        <w:t> </w:t>
      </w:r>
      <w:r>
        <w:rPr>
          <w:w w:val="110"/>
        </w:rPr>
        <w:t>the</w:t>
      </w:r>
      <w:r>
        <w:rPr>
          <w:spacing w:val="-15"/>
          <w:w w:val="110"/>
        </w:rPr>
        <w:t> </w:t>
      </w:r>
      <w:r>
        <w:rPr>
          <w:w w:val="110"/>
        </w:rPr>
        <w:t>request</w:t>
      </w:r>
      <w:r>
        <w:rPr>
          <w:spacing w:val="-15"/>
          <w:w w:val="110"/>
        </w:rPr>
        <w:t> </w:t>
      </w:r>
      <w:r>
        <w:rPr>
          <w:w w:val="110"/>
        </w:rPr>
        <w:t>that</w:t>
      </w:r>
      <w:r>
        <w:rPr>
          <w:spacing w:val="-15"/>
          <w:w w:val="110"/>
        </w:rPr>
        <w:t> </w:t>
      </w:r>
      <w:r>
        <w:rPr>
          <w:w w:val="110"/>
        </w:rPr>
        <w:t>arrives</w:t>
      </w:r>
      <w:r>
        <w:rPr>
          <w:spacing w:val="-15"/>
          <w:w w:val="110"/>
        </w:rPr>
        <w:t> </w:t>
      </w:r>
      <w:r>
        <w:rPr>
          <w:w w:val="110"/>
        </w:rPr>
        <w:t>in</w:t>
      </w:r>
      <w:r>
        <w:rPr>
          <w:spacing w:val="-16"/>
          <w:w w:val="110"/>
        </w:rPr>
        <w:t> </w:t>
      </w:r>
      <w:r>
        <w:rPr>
          <w:w w:val="110"/>
        </w:rPr>
        <w:t>the</w:t>
      </w:r>
      <w:r>
        <w:rPr>
          <w:spacing w:val="-15"/>
          <w:w w:val="110"/>
        </w:rPr>
        <w:t> </w:t>
      </w:r>
      <w:r>
        <w:rPr>
          <w:w w:val="110"/>
        </w:rPr>
        <w:t>application.</w:t>
      </w:r>
      <w:r>
        <w:rPr>
          <w:spacing w:val="-15"/>
          <w:w w:val="110"/>
        </w:rPr>
        <w:t> </w:t>
      </w:r>
      <w:r>
        <w:rPr>
          <w:spacing w:val="-3"/>
          <w:w w:val="110"/>
        </w:rPr>
        <w:t>That’s</w:t>
      </w:r>
      <w:r>
        <w:rPr>
          <w:spacing w:val="-15"/>
          <w:w w:val="110"/>
        </w:rPr>
        <w:t> </w:t>
      </w:r>
      <w:r>
        <w:rPr>
          <w:w w:val="110"/>
        </w:rPr>
        <w:t>what</w:t>
      </w:r>
      <w:r>
        <w:rPr>
          <w:spacing w:val="-15"/>
          <w:w w:val="110"/>
        </w:rPr>
        <w:t> </w:t>
      </w:r>
      <w:r>
        <w:rPr>
          <w:w w:val="110"/>
        </w:rPr>
        <w:t>we’ll</w:t>
      </w:r>
      <w:r>
        <w:rPr>
          <w:spacing w:val="-15"/>
          <w:w w:val="110"/>
        </w:rPr>
        <w:t> </w:t>
      </w:r>
      <w:r>
        <w:rPr>
          <w:w w:val="110"/>
        </w:rPr>
        <w:t>do</w:t>
      </w:r>
      <w:r>
        <w:rPr>
          <w:spacing w:val="-15"/>
          <w:w w:val="110"/>
        </w:rPr>
        <w:t> </w:t>
      </w:r>
      <w:r>
        <w:rPr>
          <w:w w:val="110"/>
        </w:rPr>
        <w:t>in</w:t>
      </w:r>
      <w:r>
        <w:rPr>
          <w:spacing w:val="-16"/>
          <w:w w:val="110"/>
        </w:rPr>
        <w:t> </w:t>
      </w:r>
      <w:r>
        <w:rPr>
          <w:w w:val="110"/>
        </w:rPr>
        <w:t>this</w:t>
      </w:r>
      <w:r>
        <w:rPr>
          <w:spacing w:val="-15"/>
          <w:w w:val="110"/>
        </w:rPr>
        <w:t> </w:t>
      </w:r>
      <w:r>
        <w:rPr>
          <w:w w:val="110"/>
        </w:rPr>
        <w:t>next</w:t>
      </w:r>
      <w:r>
        <w:rPr>
          <w:spacing w:val="-15"/>
          <w:w w:val="110"/>
        </w:rPr>
        <w:t> </w:t>
      </w:r>
      <w:r>
        <w:rPr>
          <w:w w:val="110"/>
        </w:rPr>
        <w:t>example.</w:t>
      </w:r>
    </w:p>
    <w:p>
      <w:pPr>
        <w:pStyle w:val="BodyText"/>
        <w:spacing w:line="254" w:lineRule="auto" w:before="2"/>
        <w:ind w:left="120" w:right="525" w:firstLine="360"/>
      </w:pPr>
      <w:r>
        <w:rPr>
          <w:spacing w:val="-3"/>
          <w:w w:val="110"/>
        </w:rPr>
        <w:t>Let’s</w:t>
      </w:r>
      <w:r>
        <w:rPr>
          <w:spacing w:val="-21"/>
          <w:w w:val="110"/>
        </w:rPr>
        <w:t> </w:t>
      </w:r>
      <w:r>
        <w:rPr>
          <w:w w:val="110"/>
        </w:rPr>
        <w:t>use</w:t>
      </w:r>
      <w:r>
        <w:rPr>
          <w:spacing w:val="-21"/>
          <w:w w:val="110"/>
        </w:rPr>
        <w:t> </w:t>
      </w:r>
      <w:r>
        <w:rPr>
          <w:w w:val="110"/>
        </w:rPr>
        <w:t>a</w:t>
      </w:r>
      <w:r>
        <w:rPr>
          <w:spacing w:val="-21"/>
          <w:w w:val="110"/>
        </w:rPr>
        <w:t> </w:t>
      </w:r>
      <w:r>
        <w:rPr>
          <w:w w:val="110"/>
        </w:rPr>
        <w:t>simple</w:t>
      </w:r>
      <w:r>
        <w:rPr>
          <w:spacing w:val="-20"/>
          <w:w w:val="110"/>
        </w:rPr>
        <w:t> </w:t>
      </w:r>
      <w:r>
        <w:rPr>
          <w:w w:val="110"/>
        </w:rPr>
        <w:t>example</w:t>
      </w:r>
      <w:r>
        <w:rPr>
          <w:spacing w:val="-21"/>
          <w:w w:val="110"/>
        </w:rPr>
        <w:t> </w:t>
      </w:r>
      <w:r>
        <w:rPr>
          <w:w w:val="110"/>
        </w:rPr>
        <w:t>here.</w:t>
      </w:r>
      <w:r>
        <w:rPr>
          <w:spacing w:val="-21"/>
          <w:w w:val="110"/>
        </w:rPr>
        <w:t> </w:t>
      </w:r>
      <w:r>
        <w:rPr>
          <w:w w:val="110"/>
        </w:rPr>
        <w:t>Say</w:t>
      </w:r>
      <w:r>
        <w:rPr>
          <w:spacing w:val="-20"/>
          <w:w w:val="110"/>
        </w:rPr>
        <w:t> </w:t>
      </w:r>
      <w:r>
        <w:rPr>
          <w:w w:val="110"/>
        </w:rPr>
        <w:t>that</w:t>
      </w:r>
      <w:r>
        <w:rPr>
          <w:spacing w:val="-21"/>
          <w:w w:val="110"/>
        </w:rPr>
        <w:t> </w:t>
      </w:r>
      <w:r>
        <w:rPr>
          <w:w w:val="110"/>
        </w:rPr>
        <w:t>you</w:t>
      </w:r>
      <w:r>
        <w:rPr>
          <w:spacing w:val="-21"/>
          <w:w w:val="110"/>
        </w:rPr>
        <w:t> </w:t>
      </w:r>
      <w:r>
        <w:rPr>
          <w:w w:val="110"/>
        </w:rPr>
        <w:t>want</w:t>
      </w:r>
      <w:r>
        <w:rPr>
          <w:spacing w:val="-21"/>
          <w:w w:val="110"/>
        </w:rPr>
        <w:t> </w:t>
      </w:r>
      <w:r>
        <w:rPr>
          <w:w w:val="110"/>
        </w:rPr>
        <w:t>to</w:t>
      </w:r>
      <w:r>
        <w:rPr>
          <w:spacing w:val="-20"/>
          <w:w w:val="110"/>
        </w:rPr>
        <w:t> </w:t>
      </w:r>
      <w:r>
        <w:rPr>
          <w:w w:val="110"/>
        </w:rPr>
        <w:t>allow</w:t>
      </w:r>
      <w:r>
        <w:rPr>
          <w:spacing w:val="-21"/>
          <w:w w:val="110"/>
        </w:rPr>
        <w:t> </w:t>
      </w:r>
      <w:r>
        <w:rPr>
          <w:w w:val="110"/>
        </w:rPr>
        <w:t>normal</w:t>
      </w:r>
      <w:r>
        <w:rPr>
          <w:spacing w:val="-21"/>
          <w:w w:val="110"/>
        </w:rPr>
        <w:t> </w:t>
      </w:r>
      <w:r>
        <w:rPr>
          <w:w w:val="110"/>
        </w:rPr>
        <w:t>users</w:t>
      </w:r>
      <w:r>
        <w:rPr>
          <w:spacing w:val="-20"/>
          <w:w w:val="110"/>
        </w:rPr>
        <w:t> </w:t>
      </w:r>
      <w:r>
        <w:rPr>
          <w:w w:val="110"/>
        </w:rPr>
        <w:t>to</w:t>
      </w:r>
      <w:r>
        <w:rPr>
          <w:spacing w:val="-21"/>
          <w:w w:val="110"/>
        </w:rPr>
        <w:t> </w:t>
      </w:r>
      <w:r>
        <w:rPr>
          <w:w w:val="110"/>
        </w:rPr>
        <w:t>log</w:t>
      </w:r>
      <w:r>
        <w:rPr>
          <w:spacing w:val="-21"/>
          <w:w w:val="110"/>
        </w:rPr>
        <w:t> </w:t>
      </w:r>
      <w:r>
        <w:rPr>
          <w:w w:val="110"/>
        </w:rPr>
        <w:t>in</w:t>
      </w:r>
      <w:r>
        <w:rPr>
          <w:spacing w:val="-20"/>
          <w:w w:val="110"/>
        </w:rPr>
        <w:t> </w:t>
      </w:r>
      <w:r>
        <w:rPr>
          <w:w w:val="110"/>
        </w:rPr>
        <w:t>only</w:t>
      </w:r>
      <w:r>
        <w:rPr>
          <w:spacing w:val="-21"/>
          <w:w w:val="110"/>
        </w:rPr>
        <w:t> </w:t>
      </w:r>
      <w:r>
        <w:rPr>
          <w:w w:val="110"/>
        </w:rPr>
        <w:t>through</w:t>
      </w:r>
      <w:r>
        <w:rPr>
          <w:spacing w:val="-21"/>
          <w:w w:val="110"/>
        </w:rPr>
        <w:t> </w:t>
      </w:r>
      <w:r>
        <w:rPr>
          <w:w w:val="110"/>
        </w:rPr>
        <w:t>a</w:t>
      </w:r>
      <w:r>
        <w:rPr>
          <w:spacing w:val="-21"/>
          <w:w w:val="110"/>
        </w:rPr>
        <w:t> </w:t>
      </w:r>
      <w:r>
        <w:rPr>
          <w:w w:val="110"/>
        </w:rPr>
        <w:t>Firefox</w:t>
      </w:r>
      <w:r>
        <w:rPr>
          <w:spacing w:val="-20"/>
          <w:w w:val="110"/>
        </w:rPr>
        <w:t> </w:t>
      </w:r>
      <w:r>
        <w:rPr>
          <w:w w:val="110"/>
        </w:rPr>
        <w:t>web </w:t>
      </w:r>
      <w:r>
        <w:rPr>
          <w:spacing w:val="-3"/>
          <w:w w:val="110"/>
        </w:rPr>
        <w:t>browser,</w:t>
      </w:r>
      <w:r>
        <w:rPr>
          <w:spacing w:val="-22"/>
          <w:w w:val="110"/>
        </w:rPr>
        <w:t> </w:t>
      </w:r>
      <w:r>
        <w:rPr>
          <w:w w:val="110"/>
        </w:rPr>
        <w:t>while</w:t>
      </w:r>
      <w:r>
        <w:rPr>
          <w:spacing w:val="-22"/>
          <w:w w:val="110"/>
        </w:rPr>
        <w:t> </w:t>
      </w:r>
      <w:r>
        <w:rPr>
          <w:w w:val="110"/>
        </w:rPr>
        <w:t>administrator</w:t>
      </w:r>
      <w:r>
        <w:rPr>
          <w:spacing w:val="-21"/>
          <w:w w:val="110"/>
        </w:rPr>
        <w:t> </w:t>
      </w:r>
      <w:r>
        <w:rPr>
          <w:w w:val="110"/>
        </w:rPr>
        <w:t>users</w:t>
      </w:r>
      <w:r>
        <w:rPr>
          <w:spacing w:val="-22"/>
          <w:w w:val="110"/>
        </w:rPr>
        <w:t> </w:t>
      </w:r>
      <w:r>
        <w:rPr>
          <w:w w:val="110"/>
        </w:rPr>
        <w:t>can</w:t>
      </w:r>
      <w:r>
        <w:rPr>
          <w:spacing w:val="-21"/>
          <w:w w:val="110"/>
        </w:rPr>
        <w:t> </w:t>
      </w:r>
      <w:r>
        <w:rPr>
          <w:w w:val="110"/>
        </w:rPr>
        <w:t>log</w:t>
      </w:r>
      <w:r>
        <w:rPr>
          <w:spacing w:val="-22"/>
          <w:w w:val="110"/>
        </w:rPr>
        <w:t> </w:t>
      </w:r>
      <w:r>
        <w:rPr>
          <w:w w:val="110"/>
        </w:rPr>
        <w:t>in</w:t>
      </w:r>
      <w:r>
        <w:rPr>
          <w:spacing w:val="-22"/>
          <w:w w:val="110"/>
        </w:rPr>
        <w:t> </w:t>
      </w:r>
      <w:r>
        <w:rPr>
          <w:w w:val="110"/>
        </w:rPr>
        <w:t>with</w:t>
      </w:r>
      <w:r>
        <w:rPr>
          <w:spacing w:val="-21"/>
          <w:w w:val="110"/>
        </w:rPr>
        <w:t> </w:t>
      </w:r>
      <w:r>
        <w:rPr>
          <w:w w:val="110"/>
        </w:rPr>
        <w:t>any</w:t>
      </w:r>
      <w:r>
        <w:rPr>
          <w:spacing w:val="-22"/>
          <w:w w:val="110"/>
        </w:rPr>
        <w:t> </w:t>
      </w:r>
      <w:r>
        <w:rPr>
          <w:w w:val="110"/>
        </w:rPr>
        <w:t>browser</w:t>
      </w:r>
      <w:r>
        <w:rPr>
          <w:spacing w:val="-21"/>
          <w:w w:val="110"/>
        </w:rPr>
        <w:t> </w:t>
      </w:r>
      <w:r>
        <w:rPr>
          <w:w w:val="110"/>
        </w:rPr>
        <w:t>they</w:t>
      </w:r>
      <w:r>
        <w:rPr>
          <w:spacing w:val="-22"/>
          <w:w w:val="110"/>
        </w:rPr>
        <w:t> </w:t>
      </w:r>
      <w:r>
        <w:rPr>
          <w:w w:val="110"/>
        </w:rPr>
        <w:t>want.</w:t>
      </w:r>
      <w:r>
        <w:rPr>
          <w:spacing w:val="-21"/>
          <w:w w:val="110"/>
        </w:rPr>
        <w:t> </w:t>
      </w:r>
      <w:r>
        <w:rPr>
          <w:w w:val="110"/>
        </w:rPr>
        <w:t>This</w:t>
      </w:r>
      <w:r>
        <w:rPr>
          <w:spacing w:val="-22"/>
          <w:w w:val="110"/>
        </w:rPr>
        <w:t> </w:t>
      </w:r>
      <w:r>
        <w:rPr>
          <w:w w:val="110"/>
        </w:rPr>
        <w:t>is,</w:t>
      </w:r>
      <w:r>
        <w:rPr>
          <w:spacing w:val="-22"/>
          <w:w w:val="110"/>
        </w:rPr>
        <w:t> </w:t>
      </w:r>
      <w:r>
        <w:rPr>
          <w:w w:val="110"/>
        </w:rPr>
        <w:t>of</w:t>
      </w:r>
      <w:r>
        <w:rPr>
          <w:spacing w:val="-21"/>
          <w:w w:val="110"/>
        </w:rPr>
        <w:t> </w:t>
      </w:r>
      <w:r>
        <w:rPr>
          <w:w w:val="110"/>
        </w:rPr>
        <w:t>course,</w:t>
      </w:r>
      <w:r>
        <w:rPr>
          <w:spacing w:val="-22"/>
          <w:w w:val="110"/>
        </w:rPr>
        <w:t> </w:t>
      </w:r>
      <w:r>
        <w:rPr>
          <w:w w:val="110"/>
        </w:rPr>
        <w:t>an</w:t>
      </w:r>
      <w:r>
        <w:rPr>
          <w:spacing w:val="-21"/>
          <w:w w:val="110"/>
        </w:rPr>
        <w:t> </w:t>
      </w:r>
      <w:r>
        <w:rPr>
          <w:w w:val="110"/>
        </w:rPr>
        <w:t>artificial</w:t>
      </w:r>
      <w:r>
        <w:rPr>
          <w:spacing w:val="-22"/>
          <w:w w:val="110"/>
        </w:rPr>
        <w:t> </w:t>
      </w:r>
      <w:r>
        <w:rPr>
          <w:w w:val="110"/>
        </w:rPr>
        <w:t>example</w:t>
      </w:r>
      <w:r>
        <w:rPr>
          <w:spacing w:val="-21"/>
          <w:w w:val="110"/>
        </w:rPr>
        <w:t> </w:t>
      </w:r>
      <w:r>
        <w:rPr>
          <w:w w:val="110"/>
        </w:rPr>
        <w:t>to show</w:t>
      </w:r>
      <w:r>
        <w:rPr>
          <w:spacing w:val="-20"/>
          <w:w w:val="110"/>
        </w:rPr>
        <w:t> </w:t>
      </w:r>
      <w:r>
        <w:rPr>
          <w:w w:val="110"/>
        </w:rPr>
        <w:t>you</w:t>
      </w:r>
      <w:r>
        <w:rPr>
          <w:spacing w:val="-19"/>
          <w:w w:val="110"/>
        </w:rPr>
        <w:t> </w:t>
      </w:r>
      <w:r>
        <w:rPr>
          <w:w w:val="110"/>
        </w:rPr>
        <w:t>how</w:t>
      </w:r>
      <w:r>
        <w:rPr>
          <w:spacing w:val="-20"/>
          <w:w w:val="110"/>
        </w:rPr>
        <w:t> </w:t>
      </w:r>
      <w:r>
        <w:rPr>
          <w:w w:val="110"/>
        </w:rPr>
        <w:t>to</w:t>
      </w:r>
      <w:r>
        <w:rPr>
          <w:spacing w:val="-19"/>
          <w:w w:val="110"/>
        </w:rPr>
        <w:t> </w:t>
      </w:r>
      <w:r>
        <w:rPr>
          <w:w w:val="110"/>
        </w:rPr>
        <w:t>use</w:t>
      </w:r>
      <w:r>
        <w:rPr>
          <w:spacing w:val="-19"/>
          <w:w w:val="110"/>
        </w:rPr>
        <w:t> </w:t>
      </w:r>
      <w:r>
        <w:rPr>
          <w:w w:val="110"/>
        </w:rPr>
        <w:t>a</w:t>
      </w:r>
      <w:r>
        <w:rPr>
          <w:spacing w:val="-20"/>
          <w:w w:val="110"/>
        </w:rPr>
        <w:t> </w:t>
      </w:r>
      <w:r>
        <w:rPr>
          <w:w w:val="110"/>
        </w:rPr>
        <w:t>custom</w:t>
      </w:r>
      <w:r>
        <w:rPr>
          <w:spacing w:val="-19"/>
          <w:w w:val="110"/>
        </w:rPr>
        <w:t> </w:t>
      </w:r>
      <w:r>
        <w:rPr>
          <w:spacing w:val="-3"/>
          <w:w w:val="110"/>
        </w:rPr>
        <w:t>filter,</w:t>
      </w:r>
      <w:r>
        <w:rPr>
          <w:spacing w:val="-19"/>
          <w:w w:val="110"/>
        </w:rPr>
        <w:t> </w:t>
      </w:r>
      <w:r>
        <w:rPr>
          <w:w w:val="110"/>
        </w:rPr>
        <w:t>but</w:t>
      </w:r>
      <w:r>
        <w:rPr>
          <w:spacing w:val="-20"/>
          <w:w w:val="110"/>
        </w:rPr>
        <w:t> </w:t>
      </w:r>
      <w:r>
        <w:rPr>
          <w:w w:val="110"/>
        </w:rPr>
        <w:t>there</w:t>
      </w:r>
      <w:r>
        <w:rPr>
          <w:spacing w:val="-19"/>
          <w:w w:val="110"/>
        </w:rPr>
        <w:t> </w:t>
      </w:r>
      <w:r>
        <w:rPr>
          <w:w w:val="110"/>
        </w:rPr>
        <w:t>might</w:t>
      </w:r>
      <w:r>
        <w:rPr>
          <w:spacing w:val="-20"/>
          <w:w w:val="110"/>
        </w:rPr>
        <w:t> </w:t>
      </w:r>
      <w:r>
        <w:rPr>
          <w:w w:val="110"/>
        </w:rPr>
        <w:t>be</w:t>
      </w:r>
      <w:r>
        <w:rPr>
          <w:spacing w:val="-19"/>
          <w:w w:val="110"/>
        </w:rPr>
        <w:t> </w:t>
      </w:r>
      <w:r>
        <w:rPr>
          <w:w w:val="110"/>
        </w:rPr>
        <w:t>some</w:t>
      </w:r>
      <w:r>
        <w:rPr>
          <w:spacing w:val="-19"/>
          <w:w w:val="110"/>
        </w:rPr>
        <w:t> </w:t>
      </w:r>
      <w:r>
        <w:rPr>
          <w:w w:val="110"/>
        </w:rPr>
        <w:t>legitimate</w:t>
      </w:r>
      <w:r>
        <w:rPr>
          <w:spacing w:val="-20"/>
          <w:w w:val="110"/>
        </w:rPr>
        <w:t> </w:t>
      </w:r>
      <w:r>
        <w:rPr>
          <w:w w:val="110"/>
        </w:rPr>
        <w:t>reason</w:t>
      </w:r>
      <w:r>
        <w:rPr>
          <w:spacing w:val="-19"/>
          <w:w w:val="110"/>
        </w:rPr>
        <w:t> </w:t>
      </w:r>
      <w:r>
        <w:rPr>
          <w:w w:val="110"/>
        </w:rPr>
        <w:t>why</w:t>
      </w:r>
      <w:r>
        <w:rPr>
          <w:spacing w:val="-19"/>
          <w:w w:val="110"/>
        </w:rPr>
        <w:t> </w:t>
      </w:r>
      <w:r>
        <w:rPr>
          <w:w w:val="110"/>
        </w:rPr>
        <w:t>you</w:t>
      </w:r>
      <w:r>
        <w:rPr>
          <w:spacing w:val="-20"/>
          <w:w w:val="110"/>
        </w:rPr>
        <w:t> </w:t>
      </w:r>
      <w:r>
        <w:rPr>
          <w:w w:val="110"/>
        </w:rPr>
        <w:t>would</w:t>
      </w:r>
      <w:r>
        <w:rPr>
          <w:spacing w:val="-19"/>
          <w:w w:val="110"/>
        </w:rPr>
        <w:t> </w:t>
      </w:r>
      <w:r>
        <w:rPr>
          <w:w w:val="110"/>
        </w:rPr>
        <w:t>like</w:t>
      </w:r>
      <w:r>
        <w:rPr>
          <w:spacing w:val="-20"/>
          <w:w w:val="110"/>
        </w:rPr>
        <w:t> </w:t>
      </w:r>
      <w:r>
        <w:rPr>
          <w:w w:val="110"/>
        </w:rPr>
        <w:t>to</w:t>
      </w:r>
      <w:r>
        <w:rPr>
          <w:spacing w:val="-19"/>
          <w:w w:val="110"/>
        </w:rPr>
        <w:t> </w:t>
      </w:r>
      <w:r>
        <w:rPr>
          <w:w w:val="110"/>
        </w:rPr>
        <w:t>do</w:t>
      </w:r>
      <w:r>
        <w:rPr>
          <w:spacing w:val="-19"/>
          <w:w w:val="110"/>
        </w:rPr>
        <w:t> </w:t>
      </w:r>
      <w:r>
        <w:rPr>
          <w:w w:val="110"/>
        </w:rPr>
        <w:t>something like</w:t>
      </w:r>
      <w:r>
        <w:rPr>
          <w:spacing w:val="-24"/>
          <w:w w:val="110"/>
        </w:rPr>
        <w:t> </w:t>
      </w:r>
      <w:r>
        <w:rPr>
          <w:w w:val="110"/>
        </w:rPr>
        <w:t>this.</w:t>
      </w:r>
      <w:r>
        <w:rPr>
          <w:spacing w:val="-23"/>
          <w:w w:val="110"/>
        </w:rPr>
        <w:t> </w:t>
      </w:r>
      <w:r>
        <w:rPr>
          <w:w w:val="110"/>
        </w:rPr>
        <w:t>Maybe</w:t>
      </w:r>
      <w:r>
        <w:rPr>
          <w:spacing w:val="-23"/>
          <w:w w:val="110"/>
        </w:rPr>
        <w:t> </w:t>
      </w:r>
      <w:r>
        <w:rPr>
          <w:w w:val="110"/>
        </w:rPr>
        <w:t>your</w:t>
      </w:r>
      <w:r>
        <w:rPr>
          <w:spacing w:val="-24"/>
          <w:w w:val="110"/>
        </w:rPr>
        <w:t> </w:t>
      </w:r>
      <w:r>
        <w:rPr>
          <w:w w:val="110"/>
        </w:rPr>
        <w:t>application</w:t>
      </w:r>
      <w:r>
        <w:rPr>
          <w:spacing w:val="-23"/>
          <w:w w:val="110"/>
        </w:rPr>
        <w:t> </w:t>
      </w:r>
      <w:r>
        <w:rPr>
          <w:w w:val="110"/>
        </w:rPr>
        <w:t>is</w:t>
      </w:r>
      <w:r>
        <w:rPr>
          <w:spacing w:val="-23"/>
          <w:w w:val="110"/>
        </w:rPr>
        <w:t> </w:t>
      </w:r>
      <w:r>
        <w:rPr>
          <w:w w:val="110"/>
        </w:rPr>
        <w:t>verified</w:t>
      </w:r>
      <w:r>
        <w:rPr>
          <w:spacing w:val="-24"/>
          <w:w w:val="110"/>
        </w:rPr>
        <w:t> </w:t>
      </w:r>
      <w:r>
        <w:rPr>
          <w:w w:val="110"/>
        </w:rPr>
        <w:t>just</w:t>
      </w:r>
      <w:r>
        <w:rPr>
          <w:spacing w:val="-23"/>
          <w:w w:val="110"/>
        </w:rPr>
        <w:t> </w:t>
      </w:r>
      <w:r>
        <w:rPr>
          <w:w w:val="110"/>
        </w:rPr>
        <w:t>for</w:t>
      </w:r>
      <w:r>
        <w:rPr>
          <w:spacing w:val="-23"/>
          <w:w w:val="110"/>
        </w:rPr>
        <w:t> </w:t>
      </w:r>
      <w:r>
        <w:rPr>
          <w:w w:val="110"/>
        </w:rPr>
        <w:t>one</w:t>
      </w:r>
      <w:r>
        <w:rPr>
          <w:spacing w:val="-24"/>
          <w:w w:val="110"/>
        </w:rPr>
        <w:t> </w:t>
      </w:r>
      <w:r>
        <w:rPr>
          <w:spacing w:val="-3"/>
          <w:w w:val="110"/>
        </w:rPr>
        <w:t>browser,</w:t>
      </w:r>
      <w:r>
        <w:rPr>
          <w:spacing w:val="-23"/>
          <w:w w:val="110"/>
        </w:rPr>
        <w:t> </w:t>
      </w:r>
      <w:r>
        <w:rPr>
          <w:w w:val="110"/>
        </w:rPr>
        <w:t>but</w:t>
      </w:r>
      <w:r>
        <w:rPr>
          <w:spacing w:val="-23"/>
          <w:w w:val="110"/>
        </w:rPr>
        <w:t> </w:t>
      </w:r>
      <w:r>
        <w:rPr>
          <w:w w:val="110"/>
        </w:rPr>
        <w:t>you</w:t>
      </w:r>
      <w:r>
        <w:rPr>
          <w:spacing w:val="-23"/>
          <w:w w:val="110"/>
        </w:rPr>
        <w:t> </w:t>
      </w:r>
      <w:r>
        <w:rPr>
          <w:w w:val="110"/>
        </w:rPr>
        <w:t>want</w:t>
      </w:r>
      <w:r>
        <w:rPr>
          <w:spacing w:val="-24"/>
          <w:w w:val="110"/>
        </w:rPr>
        <w:t> </w:t>
      </w:r>
      <w:r>
        <w:rPr>
          <w:w w:val="110"/>
        </w:rPr>
        <w:t>to</w:t>
      </w:r>
      <w:r>
        <w:rPr>
          <w:spacing w:val="-23"/>
          <w:w w:val="110"/>
        </w:rPr>
        <w:t> </w:t>
      </w:r>
      <w:r>
        <w:rPr>
          <w:w w:val="110"/>
        </w:rPr>
        <w:t>allow</w:t>
      </w:r>
      <w:r>
        <w:rPr>
          <w:spacing w:val="-23"/>
          <w:w w:val="110"/>
        </w:rPr>
        <w:t> </w:t>
      </w:r>
      <w:r>
        <w:rPr>
          <w:w w:val="110"/>
        </w:rPr>
        <w:t>administrator</w:t>
      </w:r>
      <w:r>
        <w:rPr>
          <w:spacing w:val="-24"/>
          <w:w w:val="110"/>
        </w:rPr>
        <w:t> </w:t>
      </w:r>
      <w:r>
        <w:rPr>
          <w:w w:val="110"/>
        </w:rPr>
        <w:t>users</w:t>
      </w:r>
      <w:r>
        <w:rPr>
          <w:spacing w:val="-23"/>
          <w:w w:val="110"/>
        </w:rPr>
        <w:t> </w:t>
      </w:r>
      <w:r>
        <w:rPr>
          <w:w w:val="110"/>
        </w:rPr>
        <w:t>to</w:t>
      </w:r>
      <w:r>
        <w:rPr>
          <w:spacing w:val="-23"/>
          <w:w w:val="110"/>
        </w:rPr>
        <w:t> </w:t>
      </w:r>
      <w:r>
        <w:rPr>
          <w:w w:val="110"/>
        </w:rPr>
        <w:t>try</w:t>
      </w:r>
      <w:r>
        <w:rPr>
          <w:spacing w:val="-24"/>
          <w:w w:val="110"/>
        </w:rPr>
        <w:t> </w:t>
      </w:r>
      <w:r>
        <w:rPr>
          <w:w w:val="110"/>
        </w:rPr>
        <w:t>other browsers</w:t>
      </w:r>
      <w:r>
        <w:rPr>
          <w:spacing w:val="-14"/>
          <w:w w:val="110"/>
        </w:rPr>
        <w:t> </w:t>
      </w:r>
      <w:r>
        <w:rPr>
          <w:w w:val="110"/>
        </w:rPr>
        <w:t>to</w:t>
      </w:r>
      <w:r>
        <w:rPr>
          <w:spacing w:val="-13"/>
          <w:w w:val="110"/>
        </w:rPr>
        <w:t> </w:t>
      </w:r>
      <w:r>
        <w:rPr>
          <w:w w:val="110"/>
        </w:rPr>
        <w:t>test</w:t>
      </w:r>
      <w:r>
        <w:rPr>
          <w:spacing w:val="-13"/>
          <w:w w:val="110"/>
        </w:rPr>
        <w:t> </w:t>
      </w:r>
      <w:r>
        <w:rPr>
          <w:w w:val="110"/>
        </w:rPr>
        <w:t>them</w:t>
      </w:r>
      <w:r>
        <w:rPr>
          <w:spacing w:val="-13"/>
          <w:w w:val="110"/>
        </w:rPr>
        <w:t> </w:t>
      </w:r>
      <w:r>
        <w:rPr>
          <w:w w:val="110"/>
        </w:rPr>
        <w:t>out</w:t>
      </w:r>
      <w:r>
        <w:rPr>
          <w:spacing w:val="-14"/>
          <w:w w:val="110"/>
        </w:rPr>
        <w:t> </w:t>
      </w:r>
      <w:r>
        <w:rPr>
          <w:w w:val="110"/>
        </w:rPr>
        <w:t>and</w:t>
      </w:r>
      <w:r>
        <w:rPr>
          <w:spacing w:val="-13"/>
          <w:w w:val="110"/>
        </w:rPr>
        <w:t> </w:t>
      </w:r>
      <w:r>
        <w:rPr>
          <w:w w:val="110"/>
        </w:rPr>
        <w:t>verify</w:t>
      </w:r>
      <w:r>
        <w:rPr>
          <w:spacing w:val="-13"/>
          <w:w w:val="110"/>
        </w:rPr>
        <w:t> </w:t>
      </w:r>
      <w:r>
        <w:rPr>
          <w:w w:val="110"/>
        </w:rPr>
        <w:t>them</w:t>
      </w:r>
      <w:r>
        <w:rPr>
          <w:spacing w:val="-13"/>
          <w:w w:val="110"/>
        </w:rPr>
        <w:t> </w:t>
      </w:r>
      <w:r>
        <w:rPr>
          <w:w w:val="110"/>
        </w:rPr>
        <w:t>later</w:t>
      </w:r>
      <w:r>
        <w:rPr>
          <w:spacing w:val="-14"/>
          <w:w w:val="110"/>
        </w:rPr>
        <w:t> </w:t>
      </w:r>
      <w:r>
        <w:rPr>
          <w:w w:val="110"/>
        </w:rPr>
        <w:t>for</w:t>
      </w:r>
      <w:r>
        <w:rPr>
          <w:spacing w:val="-13"/>
          <w:w w:val="110"/>
        </w:rPr>
        <w:t> </w:t>
      </w:r>
      <w:r>
        <w:rPr>
          <w:w w:val="110"/>
        </w:rPr>
        <w:t>widespread</w:t>
      </w:r>
      <w:r>
        <w:rPr>
          <w:spacing w:val="-13"/>
          <w:w w:val="110"/>
        </w:rPr>
        <w:t> </w:t>
      </w:r>
      <w:r>
        <w:rPr>
          <w:w w:val="110"/>
        </w:rPr>
        <w:t>use.</w:t>
      </w:r>
    </w:p>
    <w:p>
      <w:pPr>
        <w:pStyle w:val="BodyText"/>
        <w:spacing w:line="254" w:lineRule="exact"/>
        <w:ind w:left="480"/>
      </w:pPr>
      <w:r>
        <w:rPr>
          <w:spacing w:val="-3"/>
          <w:w w:val="110"/>
        </w:rPr>
        <w:t>Let’s </w:t>
      </w:r>
      <w:r>
        <w:rPr>
          <w:w w:val="110"/>
        </w:rPr>
        <w:t>get directly to business and create the </w:t>
      </w:r>
      <w:r>
        <w:rPr>
          <w:spacing w:val="-3"/>
          <w:w w:val="110"/>
        </w:rPr>
        <w:t>filter. </w:t>
      </w:r>
      <w:r>
        <w:rPr>
          <w:spacing w:val="-5"/>
          <w:w w:val="110"/>
        </w:rPr>
        <w:t>You </w:t>
      </w:r>
      <w:r>
        <w:rPr>
          <w:w w:val="110"/>
        </w:rPr>
        <w:t>will be using the </w:t>
      </w:r>
      <w:r>
        <w:rPr>
          <w:rFonts w:ascii="Noto Sans Mono CJK JP Regular" w:hAnsi="Noto Sans Mono CJK JP Regular"/>
          <w:w w:val="110"/>
        </w:rPr>
        <w:t>User-Agent http</w:t>
      </w:r>
      <w:r>
        <w:rPr>
          <w:rFonts w:ascii="Noto Sans Mono CJK JP Regular" w:hAnsi="Noto Sans Mono CJK JP Regular"/>
          <w:spacing w:val="-70"/>
          <w:w w:val="110"/>
        </w:rPr>
        <w:t> </w:t>
      </w:r>
      <w:r>
        <w:rPr>
          <w:w w:val="110"/>
        </w:rPr>
        <w:t>header to identify the</w:t>
      </w:r>
    </w:p>
    <w:p>
      <w:pPr>
        <w:pStyle w:val="BodyText"/>
        <w:spacing w:line="175" w:lineRule="exact"/>
        <w:ind w:left="120"/>
      </w:pPr>
      <w:r>
        <w:rPr>
          <w:w w:val="110"/>
        </w:rPr>
        <w:t>browser that is making the request. Listing 8-23 shows the filter implementation.</w:t>
      </w:r>
    </w:p>
    <w:p>
      <w:pPr>
        <w:pStyle w:val="Heading6"/>
        <w:spacing w:before="160"/>
        <w:rPr>
          <w:rFonts w:ascii="Times New Roman"/>
        </w:rPr>
      </w:pPr>
      <w:r>
        <w:rPr>
          <w:rFonts w:ascii="Times New Roman"/>
        </w:rPr>
        <w:t>262</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44" w:id="255"/>
      <w:bookmarkEnd w:id="255"/>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7"/>
        <w:rPr>
          <w:rFonts w:ascii="Arial"/>
          <w:sz w:val="15"/>
        </w:rPr>
      </w:pPr>
    </w:p>
    <w:p>
      <w:pPr>
        <w:pStyle w:val="BodyText"/>
        <w:spacing w:line="242" w:lineRule="auto" w:before="96"/>
        <w:ind w:left="480" w:right="472"/>
      </w:pPr>
      <w:r>
        <w:rPr>
          <w:b/>
          <w:i/>
          <w:w w:val="105"/>
        </w:rPr>
        <w:t>Listing</w:t>
      </w:r>
      <w:r>
        <w:rPr>
          <w:b/>
          <w:i/>
          <w:spacing w:val="-19"/>
          <w:w w:val="105"/>
        </w:rPr>
        <w:t> </w:t>
      </w:r>
      <w:r>
        <w:rPr>
          <w:b/>
          <w:i/>
          <w:w w:val="105"/>
        </w:rPr>
        <w:t>8-23.</w:t>
      </w:r>
      <w:r>
        <w:rPr>
          <w:b/>
          <w:i/>
          <w:spacing w:val="26"/>
          <w:w w:val="105"/>
        </w:rPr>
        <w:t> </w:t>
      </w:r>
      <w:r>
        <w:rPr>
          <w:w w:val="105"/>
        </w:rPr>
        <w:t>UserAgentFilter</w:t>
      </w:r>
      <w:r>
        <w:rPr>
          <w:spacing w:val="-17"/>
          <w:w w:val="105"/>
        </w:rPr>
        <w:t> </w:t>
      </w:r>
      <w:r>
        <w:rPr>
          <w:w w:val="105"/>
        </w:rPr>
        <w:t>That</w:t>
      </w:r>
      <w:r>
        <w:rPr>
          <w:spacing w:val="-17"/>
          <w:w w:val="105"/>
        </w:rPr>
        <w:t> </w:t>
      </w:r>
      <w:r>
        <w:rPr>
          <w:w w:val="105"/>
        </w:rPr>
        <w:t>Denies</w:t>
      </w:r>
      <w:r>
        <w:rPr>
          <w:spacing w:val="-17"/>
          <w:w w:val="105"/>
        </w:rPr>
        <w:t> </w:t>
      </w:r>
      <w:r>
        <w:rPr>
          <w:w w:val="105"/>
        </w:rPr>
        <w:t>Access</w:t>
      </w:r>
      <w:r>
        <w:rPr>
          <w:spacing w:val="-17"/>
          <w:w w:val="105"/>
        </w:rPr>
        <w:t> </w:t>
      </w:r>
      <w:r>
        <w:rPr>
          <w:w w:val="105"/>
        </w:rPr>
        <w:t>to</w:t>
      </w:r>
      <w:r>
        <w:rPr>
          <w:spacing w:val="-17"/>
          <w:w w:val="105"/>
        </w:rPr>
        <w:t> </w:t>
      </w:r>
      <w:r>
        <w:rPr>
          <w:w w:val="105"/>
        </w:rPr>
        <w:t>Authenticated</w:t>
      </w:r>
      <w:r>
        <w:rPr>
          <w:spacing w:val="-17"/>
          <w:w w:val="105"/>
        </w:rPr>
        <w:t> </w:t>
      </w:r>
      <w:r>
        <w:rPr>
          <w:w w:val="105"/>
        </w:rPr>
        <w:t>Users</w:t>
      </w:r>
      <w:r>
        <w:rPr>
          <w:spacing w:val="-17"/>
          <w:w w:val="105"/>
        </w:rPr>
        <w:t> </w:t>
      </w:r>
      <w:r>
        <w:rPr>
          <w:w w:val="105"/>
        </w:rPr>
        <w:t>Without</w:t>
      </w:r>
      <w:r>
        <w:rPr>
          <w:spacing w:val="-17"/>
          <w:w w:val="105"/>
        </w:rPr>
        <w:t> </w:t>
      </w:r>
      <w:r>
        <w:rPr>
          <w:w w:val="105"/>
        </w:rPr>
        <w:t>the</w:t>
      </w:r>
      <w:r>
        <w:rPr>
          <w:spacing w:val="-17"/>
          <w:w w:val="105"/>
        </w:rPr>
        <w:t> </w:t>
      </w:r>
      <w:r>
        <w:rPr>
          <w:w w:val="105"/>
        </w:rPr>
        <w:t>Role</w:t>
      </w:r>
      <w:r>
        <w:rPr>
          <w:spacing w:val="-16"/>
          <w:w w:val="105"/>
        </w:rPr>
        <w:t> </w:t>
      </w:r>
      <w:r>
        <w:rPr>
          <w:w w:val="105"/>
        </w:rPr>
        <w:t>ROLE_ADMIN</w:t>
      </w:r>
      <w:r>
        <w:rPr>
          <w:spacing w:val="-17"/>
          <w:w w:val="105"/>
        </w:rPr>
        <w:t> </w:t>
      </w:r>
      <w:r>
        <w:rPr>
          <w:w w:val="105"/>
        </w:rPr>
        <w:t>If</w:t>
      </w:r>
      <w:r>
        <w:rPr>
          <w:spacing w:val="-17"/>
          <w:w w:val="105"/>
        </w:rPr>
        <w:t> </w:t>
      </w:r>
      <w:r>
        <w:rPr>
          <w:w w:val="105"/>
        </w:rPr>
        <w:t>They Don’t</w:t>
      </w:r>
      <w:r>
        <w:rPr>
          <w:spacing w:val="-11"/>
          <w:w w:val="105"/>
        </w:rPr>
        <w:t> </w:t>
      </w:r>
      <w:r>
        <w:rPr>
          <w:w w:val="105"/>
        </w:rPr>
        <w:t>Use</w:t>
      </w:r>
      <w:r>
        <w:rPr>
          <w:spacing w:val="-10"/>
          <w:w w:val="105"/>
        </w:rPr>
        <w:t> </w:t>
      </w:r>
      <w:r>
        <w:rPr>
          <w:w w:val="105"/>
        </w:rPr>
        <w:t>Firefox</w:t>
      </w:r>
      <w:r>
        <w:rPr>
          <w:spacing w:val="-11"/>
          <w:w w:val="105"/>
        </w:rPr>
        <w:t> </w:t>
      </w:r>
      <w:r>
        <w:rPr>
          <w:w w:val="105"/>
        </w:rPr>
        <w:t>to</w:t>
      </w:r>
      <w:r>
        <w:rPr>
          <w:spacing w:val="-10"/>
          <w:w w:val="105"/>
        </w:rPr>
        <w:t> </w:t>
      </w:r>
      <w:r>
        <w:rPr>
          <w:w w:val="105"/>
        </w:rPr>
        <w:t>Access</w:t>
      </w:r>
      <w:r>
        <w:rPr>
          <w:spacing w:val="-11"/>
          <w:w w:val="105"/>
        </w:rPr>
        <w:t> </w:t>
      </w:r>
      <w:r>
        <w:rPr>
          <w:w w:val="105"/>
        </w:rPr>
        <w:t>the</w:t>
      </w:r>
      <w:r>
        <w:rPr>
          <w:spacing w:val="-10"/>
          <w:w w:val="105"/>
        </w:rPr>
        <w:t> </w:t>
      </w:r>
      <w:r>
        <w:rPr>
          <w:w w:val="105"/>
        </w:rPr>
        <w:t>Application</w:t>
      </w:r>
    </w:p>
    <w:p>
      <w:pPr>
        <w:pStyle w:val="BodyText"/>
        <w:spacing w:before="43"/>
        <w:ind w:left="480"/>
        <w:rPr>
          <w:rFonts w:ascii="Noto Sans Mono CJK JP Regular"/>
        </w:rPr>
      </w:pPr>
      <w:r>
        <w:rPr>
          <w:rFonts w:ascii="Noto Sans Mono CJK JP Regular"/>
        </w:rPr>
        <w:t>package com.apress.pss.security;</w:t>
      </w:r>
    </w:p>
    <w:p>
      <w:pPr>
        <w:pStyle w:val="BodyText"/>
        <w:spacing w:line="440" w:lineRule="atLeast"/>
        <w:ind w:left="480" w:right="6149"/>
        <w:rPr>
          <w:rFonts w:ascii="Noto Sans Mono CJK JP Regular"/>
        </w:rPr>
      </w:pPr>
      <w:r>
        <w:rPr>
          <w:rFonts w:ascii="Noto Sans Mono CJK JP Regular"/>
        </w:rPr>
        <w:t>import java.io.IOException; import javax.servlet.FilterChain;</w:t>
      </w:r>
    </w:p>
    <w:p>
      <w:pPr>
        <w:pStyle w:val="BodyText"/>
        <w:spacing w:line="139" w:lineRule="exact"/>
        <w:ind w:left="480"/>
        <w:rPr>
          <w:rFonts w:ascii="Noto Sans Mono CJK JP Regular"/>
        </w:rPr>
      </w:pPr>
      <w:r>
        <w:rPr>
          <w:rFonts w:ascii="Noto Sans Mono CJK JP Regular"/>
        </w:rPr>
        <w:t>import javax.servlet.ServletException;</w:t>
      </w:r>
    </w:p>
    <w:p>
      <w:pPr>
        <w:pStyle w:val="BodyText"/>
        <w:spacing w:line="139" w:lineRule="auto" w:before="31"/>
        <w:ind w:left="480" w:right="5770"/>
        <w:rPr>
          <w:rFonts w:ascii="Noto Sans Mono CJK JP Regular"/>
        </w:rPr>
      </w:pPr>
      <w:r>
        <w:rPr>
          <w:rFonts w:ascii="Noto Sans Mono CJK JP Regular"/>
        </w:rPr>
        <w:t>import javax.servlet.ServletRequest; import javax.servlet.ServletResponse;</w:t>
      </w:r>
    </w:p>
    <w:p>
      <w:pPr>
        <w:pStyle w:val="BodyText"/>
        <w:spacing w:line="267" w:lineRule="exact"/>
        <w:ind w:left="480"/>
        <w:rPr>
          <w:rFonts w:ascii="Noto Sans Mono CJK JP Regular"/>
        </w:rPr>
      </w:pPr>
      <w:r>
        <w:rPr>
          <w:rFonts w:ascii="Noto Sans Mono CJK JP Regular"/>
        </w:rPr>
        <w:t>import javax.servlet.http.HttpServletRequest;</w:t>
      </w:r>
    </w:p>
    <w:p>
      <w:pPr>
        <w:pStyle w:val="BodyText"/>
        <w:spacing w:line="301" w:lineRule="exact" w:before="58"/>
        <w:ind w:left="480"/>
        <w:rPr>
          <w:rFonts w:ascii="Noto Sans Mono CJK JP Regular"/>
        </w:rPr>
      </w:pPr>
      <w:r>
        <w:rPr>
          <w:rFonts w:ascii="Noto Sans Mono CJK JP Regular"/>
        </w:rPr>
        <w:t>import org.springframework.security.access.AccessDeniedException;</w:t>
      </w:r>
    </w:p>
    <w:p>
      <w:pPr>
        <w:pStyle w:val="BodyText"/>
        <w:spacing w:line="139" w:lineRule="auto" w:before="32"/>
        <w:ind w:left="480" w:right="1630"/>
        <w:rPr>
          <w:rFonts w:ascii="Noto Sans Mono CJK JP Regular"/>
        </w:rPr>
      </w:pPr>
      <w:r>
        <w:rPr>
          <w:rFonts w:ascii="Noto Sans Mono CJK JP Regular"/>
        </w:rPr>
        <w:t>import org.springframework.security.authentication.AuthenticationTrustResolver; import org.springframework.security.authentication.AuthenticationTrustResolverImpl; import org.springframework.security.core.GrantedAuthority;</w:t>
      </w:r>
    </w:p>
    <w:p>
      <w:pPr>
        <w:pStyle w:val="BodyText"/>
        <w:spacing w:line="139" w:lineRule="auto"/>
        <w:ind w:left="480" w:right="2710"/>
        <w:rPr>
          <w:rFonts w:ascii="Noto Sans Mono CJK JP Regular"/>
        </w:rPr>
      </w:pPr>
      <w:r>
        <w:rPr>
          <w:rFonts w:ascii="Noto Sans Mono CJK JP Regular"/>
        </w:rPr>
        <w:t>import org.springframework.security.core.context.SecurityContextHolder; import org.springframework.web.filter.GenericFilterBean;</w:t>
      </w:r>
    </w:p>
    <w:p>
      <w:pPr>
        <w:pStyle w:val="BodyText"/>
        <w:spacing w:line="440" w:lineRule="atLeast" w:before="42"/>
        <w:ind w:left="840" w:right="3880" w:hanging="360"/>
        <w:rPr>
          <w:rFonts w:ascii="Noto Sans Mono CJK JP Regular"/>
        </w:rPr>
      </w:pPr>
      <w:r>
        <w:rPr>
          <w:rFonts w:ascii="Noto Sans Mono CJK JP Regular"/>
        </w:rPr>
        <w:t>public class UserAgentFilter extends GenericFilterBean{ private static final String ADMIN_ROLE = "ROLE_ADMIN";</w:t>
      </w:r>
    </w:p>
    <w:p>
      <w:pPr>
        <w:pStyle w:val="BodyText"/>
        <w:spacing w:line="139" w:lineRule="exact"/>
        <w:ind w:left="840"/>
        <w:rPr>
          <w:rFonts w:ascii="Noto Sans Mono CJK JP Regular"/>
        </w:rPr>
      </w:pPr>
      <w:r>
        <w:rPr>
          <w:rFonts w:ascii="Noto Sans Mono CJK JP Regular"/>
        </w:rPr>
        <w:t>private static final String FIREFOX_AGENT_CONTAINS = " Firefox ";</w:t>
      </w:r>
    </w:p>
    <w:p>
      <w:pPr>
        <w:pStyle w:val="BodyText"/>
        <w:spacing w:line="139" w:lineRule="auto" w:before="31"/>
        <w:ind w:left="480" w:right="2530" w:firstLine="360"/>
        <w:rPr>
          <w:rFonts w:ascii="Noto Sans Mono CJK JP Regular"/>
        </w:rPr>
      </w:pPr>
      <w:r>
        <w:rPr>
          <w:rFonts w:ascii="Noto Sans Mono CJK JP Regular"/>
        </w:rPr>
        <w:t>private AuthenticationTrustResolver authenticationTrustResolver = new AuthenticationTrustResolverImpl();</w:t>
      </w:r>
    </w:p>
    <w:p>
      <w:pPr>
        <w:pStyle w:val="BodyText"/>
        <w:spacing w:before="5"/>
        <w:rPr>
          <w:rFonts w:ascii="Noto Sans Mono CJK JP Regular"/>
          <w:sz w:val="10"/>
        </w:rPr>
      </w:pPr>
    </w:p>
    <w:p>
      <w:pPr>
        <w:pStyle w:val="BodyText"/>
        <w:spacing w:line="139" w:lineRule="auto" w:before="1"/>
        <w:ind w:left="1560" w:right="2440" w:hanging="720"/>
        <w:rPr>
          <w:rFonts w:ascii="Noto Sans Mono CJK JP Regular"/>
        </w:rPr>
      </w:pPr>
      <w:r>
        <w:rPr>
          <w:rFonts w:ascii="Noto Sans Mono CJK JP Regular"/>
        </w:rPr>
        <w:t>public void doFilter(ServletRequest request, ServletResponse response, FilterChain chain) throws IOException, ServletException {</w:t>
      </w:r>
    </w:p>
    <w:p>
      <w:pPr>
        <w:pStyle w:val="BodyText"/>
        <w:spacing w:line="139" w:lineRule="auto"/>
        <w:ind w:left="480" w:right="3250" w:firstLine="720"/>
        <w:rPr>
          <w:rFonts w:ascii="Noto Sans Mono CJK JP Regular"/>
        </w:rPr>
      </w:pPr>
      <w:r>
        <w:rPr>
          <w:rFonts w:ascii="Noto Sans Mono CJK JP Regular"/>
        </w:rPr>
        <w:t>if(((HttpServletRequest)request).getHeader("User-Agent"). contains(FIREFOX_AGENT_CONTAINS)){</w:t>
      </w:r>
    </w:p>
    <w:p>
      <w:pPr>
        <w:pStyle w:val="BodyText"/>
        <w:spacing w:line="186" w:lineRule="exact"/>
        <w:ind w:left="1560"/>
        <w:rPr>
          <w:rFonts w:ascii="Noto Sans Mono CJK JP Regular"/>
        </w:rPr>
      </w:pPr>
      <w:r>
        <w:rPr>
          <w:rFonts w:ascii="Noto Sans Mono CJK JP Regular"/>
        </w:rPr>
        <w:t>chain.doFilter(request, response);</w:t>
      </w:r>
    </w:p>
    <w:p>
      <w:pPr>
        <w:pStyle w:val="BodyText"/>
        <w:spacing w:line="220" w:lineRule="exact"/>
        <w:ind w:left="1200"/>
        <w:rPr>
          <w:rFonts w:ascii="Noto Sans Mono CJK JP Regular"/>
        </w:rPr>
      </w:pPr>
      <w:r>
        <w:rPr>
          <w:rFonts w:ascii="Noto Sans Mono CJK JP Regular"/>
        </w:rPr>
        <w:t>}else{</w:t>
      </w:r>
    </w:p>
    <w:p>
      <w:pPr>
        <w:pStyle w:val="BodyText"/>
        <w:spacing w:line="252" w:lineRule="exact"/>
        <w:ind w:left="1560"/>
        <w:rPr>
          <w:rFonts w:ascii="Noto Sans Mono CJK JP Regular"/>
        </w:rPr>
      </w:pPr>
      <w:r>
        <w:rPr>
          <w:rFonts w:ascii="Noto Sans Mono CJK JP Regular"/>
        </w:rPr>
        <w:t>processRequestWhenNotExpectedUserAgent(request,response,chain);</w:t>
      </w:r>
    </w:p>
    <w:p>
      <w:pPr>
        <w:pStyle w:val="BodyText"/>
        <w:spacing w:line="185" w:lineRule="exact"/>
        <w:ind w:left="1200"/>
        <w:rPr>
          <w:rFonts w:ascii="Noto Sans Mono CJK JP Regular"/>
        </w:rPr>
      </w:pPr>
      <w:r>
        <w:rPr>
          <w:rFonts w:ascii="Noto Sans Mono CJK JP Regular"/>
        </w:rPr>
        <w:t>}</w:t>
      </w:r>
    </w:p>
    <w:p>
      <w:pPr>
        <w:pStyle w:val="BodyText"/>
        <w:spacing w:line="301" w:lineRule="exact"/>
        <w:ind w:left="840"/>
        <w:rPr>
          <w:rFonts w:ascii="Noto Sans Mono CJK JP Regular"/>
        </w:rPr>
      </w:pPr>
      <w:r>
        <w:rPr>
          <w:rFonts w:ascii="Noto Sans Mono CJK JP Regular"/>
        </w:rPr>
        <w:t>}</w:t>
      </w:r>
    </w:p>
    <w:p>
      <w:pPr>
        <w:pStyle w:val="BodyText"/>
        <w:spacing w:line="139" w:lineRule="auto" w:before="170"/>
        <w:ind w:left="480" w:right="4060" w:firstLine="360"/>
        <w:rPr>
          <w:rFonts w:ascii="Noto Sans Mono CJK JP Regular"/>
        </w:rPr>
      </w:pPr>
      <w:r>
        <w:rPr>
          <w:rFonts w:ascii="Noto Sans Mono CJK JP Regular"/>
        </w:rPr>
        <w:t>private void processRequestWhenNotExpectedUserAgent( ServletRequest request, ServletResponse response,</w:t>
      </w:r>
    </w:p>
    <w:p>
      <w:pPr>
        <w:pStyle w:val="BodyText"/>
        <w:spacing w:line="139" w:lineRule="auto"/>
        <w:ind w:left="1200" w:right="2890" w:firstLine="360"/>
        <w:rPr>
          <w:rFonts w:ascii="Noto Sans Mono CJK JP Regular"/>
        </w:rPr>
      </w:pPr>
      <w:r>
        <w:rPr>
          <w:rFonts w:ascii="Noto Sans Mono CJK JP Regular"/>
        </w:rPr>
        <w:t>FilterChain chain) throws IOException, ServletException { if(isUserAnAdmin() || isUserAnonymous()){</w:t>
      </w:r>
    </w:p>
    <w:p>
      <w:pPr>
        <w:pStyle w:val="BodyText"/>
        <w:spacing w:line="186" w:lineRule="exact"/>
        <w:ind w:left="1560"/>
        <w:rPr>
          <w:rFonts w:ascii="Noto Sans Mono CJK JP Regular"/>
        </w:rPr>
      </w:pPr>
      <w:r>
        <w:rPr>
          <w:rFonts w:ascii="Noto Sans Mono CJK JP Regular"/>
        </w:rPr>
        <w:t>chain.doFilter(request, response);</w:t>
      </w:r>
    </w:p>
    <w:p>
      <w:pPr>
        <w:pStyle w:val="BodyText"/>
        <w:spacing w:line="220" w:lineRule="exact"/>
        <w:ind w:left="1200"/>
        <w:rPr>
          <w:rFonts w:ascii="Noto Sans Mono CJK JP Regular"/>
        </w:rPr>
      </w:pPr>
      <w:r>
        <w:rPr>
          <w:rFonts w:ascii="Noto Sans Mono CJK JP Regular"/>
        </w:rPr>
        <w:t>}else{</w:t>
      </w:r>
    </w:p>
    <w:p>
      <w:pPr>
        <w:pStyle w:val="BodyText"/>
        <w:spacing w:line="220" w:lineRule="exact"/>
        <w:ind w:left="1560"/>
        <w:rPr>
          <w:rFonts w:ascii="Noto Sans Mono CJK JP Regular"/>
        </w:rPr>
      </w:pPr>
      <w:r>
        <w:rPr>
          <w:rFonts w:ascii="Noto Sans Mono CJK JP Regular"/>
        </w:rPr>
        <w:t>throw new AccessDeniedException(</w:t>
      </w:r>
    </w:p>
    <w:p>
      <w:pPr>
        <w:pStyle w:val="BodyText"/>
        <w:spacing w:line="220" w:lineRule="exact"/>
        <w:ind w:left="480"/>
        <w:rPr>
          <w:rFonts w:ascii="Noto Sans Mono CJK JP Regular"/>
        </w:rPr>
      </w:pPr>
      <w:r>
        <w:rPr>
          <w:rFonts w:ascii="Noto Sans Mono CJK JP Regular"/>
        </w:rPr>
        <w:t>"The browser you are using is not supported for your user role. Use Firefox instead");</w:t>
      </w:r>
    </w:p>
    <w:p>
      <w:pPr>
        <w:pStyle w:val="BodyText"/>
        <w:spacing w:line="252" w:lineRule="exact"/>
        <w:ind w:left="1200"/>
        <w:rPr>
          <w:rFonts w:ascii="Noto Sans Mono CJK JP Regular"/>
        </w:rPr>
      </w:pPr>
      <w:r>
        <w:rPr>
          <w:rFonts w:ascii="Noto Sans Mono CJK JP Regular"/>
        </w:rPr>
        <w:t>}</w:t>
      </w:r>
    </w:p>
    <w:p>
      <w:pPr>
        <w:pStyle w:val="BodyText"/>
        <w:spacing w:line="266" w:lineRule="exact"/>
        <w:ind w:left="840"/>
        <w:rPr>
          <w:rFonts w:ascii="Noto Sans Mono CJK JP Regular"/>
        </w:rPr>
      </w:pPr>
      <w:r>
        <w:rPr>
          <w:rFonts w:ascii="Noto Sans Mono CJK JP Regular"/>
        </w:rPr>
        <w:t>}</w:t>
      </w:r>
    </w:p>
    <w:p>
      <w:pPr>
        <w:pStyle w:val="BodyText"/>
        <w:spacing w:line="301" w:lineRule="exact" w:before="58"/>
        <w:ind w:left="840"/>
        <w:rPr>
          <w:rFonts w:ascii="Noto Sans Mono CJK JP Regular"/>
        </w:rPr>
      </w:pPr>
      <w:r>
        <w:rPr>
          <w:rFonts w:ascii="Noto Sans Mono CJK JP Regular"/>
        </w:rPr>
        <w:t>private boolean isUserAnonymous() {</w:t>
      </w:r>
    </w:p>
    <w:p>
      <w:pPr>
        <w:pStyle w:val="BodyText"/>
        <w:spacing w:line="139" w:lineRule="auto" w:before="31"/>
        <w:ind w:left="1200" w:right="4600"/>
        <w:rPr>
          <w:rFonts w:ascii="Noto Sans Mono CJK JP Regular"/>
        </w:rPr>
      </w:pPr>
      <w:r>
        <w:rPr>
          <w:rFonts w:ascii="Noto Sans Mono CJK JP Regular"/>
        </w:rPr>
        <w:t>return SecurityContextHolder.getContext(). getAuthentication() != null &amp;&amp;</w:t>
      </w:r>
    </w:p>
    <w:p>
      <w:pPr>
        <w:pStyle w:val="BodyText"/>
        <w:spacing w:before="7"/>
        <w:rPr>
          <w:rFonts w:ascii="Noto Sans Mono CJK JP Regular"/>
          <w:sz w:val="19"/>
        </w:rPr>
      </w:pPr>
    </w:p>
    <w:p>
      <w:pPr>
        <w:pStyle w:val="Heading6"/>
        <w:ind w:left="310" w:right="118"/>
        <w:jc w:val="right"/>
        <w:rPr>
          <w:rFonts w:ascii="Times New Roman"/>
        </w:rPr>
      </w:pPr>
      <w:r>
        <w:rPr>
          <w:rFonts w:ascii="Times New Roman"/>
        </w:rPr>
        <w:t>263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45" w:id="256"/>
      <w:bookmarkEnd w:id="256"/>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tabs>
          <w:tab w:pos="7049" w:val="left" w:leader="none"/>
        </w:tabs>
        <w:spacing w:line="139" w:lineRule="auto" w:before="100"/>
        <w:ind w:left="1650" w:right="2459" w:hanging="90"/>
        <w:rPr>
          <w:rFonts w:ascii="Noto Sans Mono CJK JP Regular"/>
        </w:rPr>
      </w:pPr>
      <w:r>
        <w:rPr>
          <w:rFonts w:ascii="Noto Sans Mono CJK JP Regular"/>
        </w:rPr>
        <w:t>authenticationTrustResolver.isAnonymous( SecurityContextHolder.getContext().getAuthentication());</w:t>
        <w:tab/>
        <w:t>}</w:t>
      </w:r>
    </w:p>
    <w:p>
      <w:pPr>
        <w:pStyle w:val="BodyText"/>
        <w:spacing w:before="5"/>
        <w:rPr>
          <w:rFonts w:ascii="Noto Sans Mono CJK JP Regular"/>
          <w:sz w:val="10"/>
        </w:rPr>
      </w:pPr>
    </w:p>
    <w:p>
      <w:pPr>
        <w:pStyle w:val="BodyText"/>
        <w:spacing w:line="139" w:lineRule="auto"/>
        <w:ind w:left="840" w:right="2710" w:hanging="360"/>
        <w:rPr>
          <w:rFonts w:ascii="Noto Sans Mono CJK JP Regular"/>
        </w:rPr>
      </w:pPr>
      <w:r>
        <w:rPr>
          <w:rFonts w:ascii="Noto Sans Mono CJK JP Regular"/>
        </w:rPr>
        <w:t>private boolean isUserAnAdmin() { if(SecurityContextHolder.getContext().getAuthentication() != null){</w:t>
      </w:r>
    </w:p>
    <w:p>
      <w:pPr>
        <w:pStyle w:val="BodyText"/>
        <w:spacing w:line="139" w:lineRule="auto"/>
        <w:ind w:left="120" w:right="2890" w:firstLine="1080"/>
        <w:rPr>
          <w:rFonts w:ascii="Noto Sans Mono CJK JP Regular"/>
        </w:rPr>
      </w:pPr>
      <w:r>
        <w:rPr>
          <w:rFonts w:ascii="Noto Sans Mono CJK JP Regular"/>
        </w:rPr>
        <w:t>for(GrantedAuthority ga : SecurityContextHolder.getContext().getAuthentication().getAuthorities()){</w:t>
      </w:r>
    </w:p>
    <w:p>
      <w:pPr>
        <w:pStyle w:val="BodyText"/>
        <w:spacing w:line="139" w:lineRule="auto"/>
        <w:ind w:left="1920" w:right="4330" w:hanging="360"/>
        <w:rPr>
          <w:rFonts w:ascii="Noto Sans Mono CJK JP Regular"/>
        </w:rPr>
      </w:pPr>
      <w:r>
        <w:rPr>
          <w:rFonts w:ascii="Noto Sans Mono CJK JP Regular"/>
        </w:rPr>
        <w:t>if(ga.getAuthority().equals(ADMIN_ROLE)){ return true;</w:t>
      </w:r>
    </w:p>
    <w:p>
      <w:pPr>
        <w:pStyle w:val="BodyText"/>
        <w:spacing w:line="181" w:lineRule="exact"/>
        <w:ind w:left="1560"/>
        <w:rPr>
          <w:rFonts w:ascii="Noto Sans Mono CJK JP Regular"/>
        </w:rPr>
      </w:pPr>
      <w:r>
        <w:rPr>
          <w:rFonts w:ascii="Noto Sans Mono CJK JP Regular"/>
        </w:rPr>
        <w:t>}</w:t>
      </w:r>
    </w:p>
    <w:p>
      <w:pPr>
        <w:pStyle w:val="BodyText"/>
        <w:spacing w:line="220" w:lineRule="exact"/>
        <w:ind w:left="1290"/>
        <w:rPr>
          <w:rFonts w:ascii="Noto Sans Mono CJK JP Regular"/>
        </w:rPr>
      </w:pPr>
      <w:r>
        <w:rPr>
          <w:rFonts w:ascii="Noto Sans Mono CJK JP Regular"/>
        </w:rPr>
        <w:t>}</w:t>
      </w:r>
    </w:p>
    <w:p>
      <w:pPr>
        <w:pStyle w:val="BodyText"/>
        <w:spacing w:line="252" w:lineRule="exact"/>
        <w:ind w:left="840"/>
        <w:rPr>
          <w:rFonts w:ascii="Noto Sans Mono CJK JP Regular"/>
        </w:rPr>
      </w:pPr>
      <w:r>
        <w:rPr>
          <w:rFonts w:ascii="Noto Sans Mono CJK JP Regular"/>
        </w:rPr>
        <w:t>}</w:t>
      </w:r>
    </w:p>
    <w:p>
      <w:pPr>
        <w:pStyle w:val="BodyText"/>
        <w:spacing w:line="188" w:lineRule="exact"/>
        <w:ind w:left="840"/>
        <w:rPr>
          <w:rFonts w:ascii="Noto Sans Mono CJK JP Regular"/>
        </w:rPr>
      </w:pPr>
      <w:r>
        <w:rPr>
          <w:rFonts w:ascii="Noto Sans Mono CJK JP Regular"/>
        </w:rPr>
        <w:t>return false;</w:t>
      </w:r>
    </w:p>
    <w:p>
      <w:pPr>
        <w:pStyle w:val="BodyText"/>
        <w:spacing w:line="301"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line="254" w:lineRule="auto" w:before="157"/>
        <w:ind w:left="120" w:right="1485" w:firstLine="360"/>
      </w:pPr>
      <w:r>
        <w:rPr>
          <w:w w:val="110"/>
        </w:rPr>
        <w:t>In</w:t>
      </w:r>
      <w:r>
        <w:rPr>
          <w:spacing w:val="-21"/>
          <w:w w:val="110"/>
        </w:rPr>
        <w:t> </w:t>
      </w:r>
      <w:r>
        <w:rPr>
          <w:w w:val="110"/>
        </w:rPr>
        <w:t>the</w:t>
      </w:r>
      <w:r>
        <w:rPr>
          <w:spacing w:val="-21"/>
          <w:w w:val="110"/>
        </w:rPr>
        <w:t> </w:t>
      </w:r>
      <w:r>
        <w:rPr>
          <w:w w:val="110"/>
        </w:rPr>
        <w:t>listing,</w:t>
      </w:r>
      <w:r>
        <w:rPr>
          <w:spacing w:val="-21"/>
          <w:w w:val="110"/>
        </w:rPr>
        <w:t> </w:t>
      </w:r>
      <w:r>
        <w:rPr>
          <w:w w:val="110"/>
        </w:rPr>
        <w:t>you</w:t>
      </w:r>
      <w:r>
        <w:rPr>
          <w:spacing w:val="-21"/>
          <w:w w:val="110"/>
        </w:rPr>
        <w:t> </w:t>
      </w:r>
      <w:r>
        <w:rPr>
          <w:w w:val="110"/>
        </w:rPr>
        <w:t>can</w:t>
      </w:r>
      <w:r>
        <w:rPr>
          <w:spacing w:val="-20"/>
          <w:w w:val="110"/>
        </w:rPr>
        <w:t> </w:t>
      </w:r>
      <w:r>
        <w:rPr>
          <w:w w:val="110"/>
        </w:rPr>
        <w:t>see</w:t>
      </w:r>
      <w:r>
        <w:rPr>
          <w:spacing w:val="-21"/>
          <w:w w:val="110"/>
        </w:rPr>
        <w:t> </w:t>
      </w:r>
      <w:r>
        <w:rPr>
          <w:w w:val="110"/>
        </w:rPr>
        <w:t>how</w:t>
      </w:r>
      <w:r>
        <w:rPr>
          <w:spacing w:val="-21"/>
          <w:w w:val="110"/>
        </w:rPr>
        <w:t> </w:t>
      </w:r>
      <w:r>
        <w:rPr>
          <w:w w:val="110"/>
        </w:rPr>
        <w:t>the</w:t>
      </w:r>
      <w:r>
        <w:rPr>
          <w:spacing w:val="-21"/>
          <w:w w:val="110"/>
        </w:rPr>
        <w:t> </w:t>
      </w:r>
      <w:r>
        <w:rPr>
          <w:w w:val="110"/>
        </w:rPr>
        <w:t>functionality</w:t>
      </w:r>
      <w:r>
        <w:rPr>
          <w:spacing w:val="-20"/>
          <w:w w:val="110"/>
        </w:rPr>
        <w:t> </w:t>
      </w:r>
      <w:r>
        <w:rPr>
          <w:w w:val="110"/>
        </w:rPr>
        <w:t>is</w:t>
      </w:r>
      <w:r>
        <w:rPr>
          <w:spacing w:val="-21"/>
          <w:w w:val="110"/>
        </w:rPr>
        <w:t> </w:t>
      </w:r>
      <w:r>
        <w:rPr>
          <w:w w:val="110"/>
        </w:rPr>
        <w:t>implemented.</w:t>
      </w:r>
      <w:r>
        <w:rPr>
          <w:spacing w:val="-21"/>
          <w:w w:val="110"/>
        </w:rPr>
        <w:t> </w:t>
      </w:r>
      <w:r>
        <w:rPr>
          <w:spacing w:val="-5"/>
          <w:w w:val="110"/>
        </w:rPr>
        <w:t>You</w:t>
      </w:r>
      <w:r>
        <w:rPr>
          <w:spacing w:val="-21"/>
          <w:w w:val="110"/>
        </w:rPr>
        <w:t> </w:t>
      </w:r>
      <w:r>
        <w:rPr>
          <w:w w:val="110"/>
        </w:rPr>
        <w:t>have</w:t>
      </w:r>
      <w:r>
        <w:rPr>
          <w:spacing w:val="-20"/>
          <w:w w:val="110"/>
        </w:rPr>
        <w:t> </w:t>
      </w:r>
      <w:r>
        <w:rPr>
          <w:w w:val="110"/>
        </w:rPr>
        <w:t>hard-coded</w:t>
      </w:r>
      <w:r>
        <w:rPr>
          <w:spacing w:val="-21"/>
          <w:w w:val="110"/>
        </w:rPr>
        <w:t> </w:t>
      </w:r>
      <w:r>
        <w:rPr>
          <w:w w:val="110"/>
        </w:rPr>
        <w:t>in</w:t>
      </w:r>
      <w:r>
        <w:rPr>
          <w:spacing w:val="-21"/>
          <w:w w:val="110"/>
        </w:rPr>
        <w:t> </w:t>
      </w:r>
      <w:r>
        <w:rPr>
          <w:w w:val="110"/>
        </w:rPr>
        <w:t>a</w:t>
      </w:r>
      <w:r>
        <w:rPr>
          <w:spacing w:val="-21"/>
          <w:w w:val="110"/>
        </w:rPr>
        <w:t> </w:t>
      </w:r>
      <w:r>
        <w:rPr>
          <w:w w:val="110"/>
        </w:rPr>
        <w:t>couple</w:t>
      </w:r>
      <w:r>
        <w:rPr>
          <w:spacing w:val="-21"/>
          <w:w w:val="110"/>
        </w:rPr>
        <w:t> </w:t>
      </w:r>
      <w:r>
        <w:rPr>
          <w:w w:val="110"/>
        </w:rPr>
        <w:t>of constants.</w:t>
      </w:r>
      <w:r>
        <w:rPr>
          <w:spacing w:val="-19"/>
          <w:w w:val="110"/>
        </w:rPr>
        <w:t> </w:t>
      </w:r>
      <w:r>
        <w:rPr>
          <w:w w:val="110"/>
        </w:rPr>
        <w:t>One</w:t>
      </w:r>
      <w:r>
        <w:rPr>
          <w:spacing w:val="-19"/>
          <w:w w:val="110"/>
        </w:rPr>
        <w:t> </w:t>
      </w:r>
      <w:r>
        <w:rPr>
          <w:w w:val="110"/>
        </w:rPr>
        <w:t>is</w:t>
      </w:r>
      <w:r>
        <w:rPr>
          <w:spacing w:val="-19"/>
          <w:w w:val="110"/>
        </w:rPr>
        <w:t> </w:t>
      </w:r>
      <w:r>
        <w:rPr>
          <w:w w:val="110"/>
        </w:rPr>
        <w:t>for</w:t>
      </w:r>
      <w:r>
        <w:rPr>
          <w:spacing w:val="-19"/>
          <w:w w:val="110"/>
        </w:rPr>
        <w:t> </w:t>
      </w:r>
      <w:r>
        <w:rPr>
          <w:w w:val="110"/>
        </w:rPr>
        <w:t>the</w:t>
      </w:r>
      <w:r>
        <w:rPr>
          <w:spacing w:val="-19"/>
          <w:w w:val="110"/>
        </w:rPr>
        <w:t> </w:t>
      </w:r>
      <w:r>
        <w:rPr>
          <w:w w:val="110"/>
        </w:rPr>
        <w:t>administrator</w:t>
      </w:r>
      <w:r>
        <w:rPr>
          <w:spacing w:val="-19"/>
          <w:w w:val="110"/>
        </w:rPr>
        <w:t> </w:t>
      </w:r>
      <w:r>
        <w:rPr>
          <w:w w:val="110"/>
        </w:rPr>
        <w:t>role</w:t>
      </w:r>
      <w:r>
        <w:rPr>
          <w:spacing w:val="-19"/>
          <w:w w:val="110"/>
        </w:rPr>
        <w:t> </w:t>
      </w:r>
      <w:r>
        <w:rPr>
          <w:w w:val="110"/>
        </w:rPr>
        <w:t>that</w:t>
      </w:r>
      <w:r>
        <w:rPr>
          <w:spacing w:val="-18"/>
          <w:w w:val="110"/>
        </w:rPr>
        <w:t> </w:t>
      </w:r>
      <w:r>
        <w:rPr>
          <w:w w:val="110"/>
        </w:rPr>
        <w:t>is</w:t>
      </w:r>
      <w:r>
        <w:rPr>
          <w:spacing w:val="-19"/>
          <w:w w:val="110"/>
        </w:rPr>
        <w:t> </w:t>
      </w:r>
      <w:r>
        <w:rPr>
          <w:w w:val="110"/>
        </w:rPr>
        <w:t>allowed</w:t>
      </w:r>
      <w:r>
        <w:rPr>
          <w:spacing w:val="-19"/>
          <w:w w:val="110"/>
        </w:rPr>
        <w:t> </w:t>
      </w:r>
      <w:r>
        <w:rPr>
          <w:w w:val="110"/>
        </w:rPr>
        <w:t>access</w:t>
      </w:r>
      <w:r>
        <w:rPr>
          <w:spacing w:val="-19"/>
          <w:w w:val="110"/>
        </w:rPr>
        <w:t> </w:t>
      </w:r>
      <w:r>
        <w:rPr>
          <w:w w:val="110"/>
        </w:rPr>
        <w:t>from</w:t>
      </w:r>
      <w:r>
        <w:rPr>
          <w:spacing w:val="-19"/>
          <w:w w:val="110"/>
        </w:rPr>
        <w:t> </w:t>
      </w:r>
      <w:r>
        <w:rPr>
          <w:w w:val="110"/>
        </w:rPr>
        <w:t>any</w:t>
      </w:r>
      <w:r>
        <w:rPr>
          <w:spacing w:val="-19"/>
          <w:w w:val="110"/>
        </w:rPr>
        <w:t> </w:t>
      </w:r>
      <w:r>
        <w:rPr>
          <w:spacing w:val="-3"/>
          <w:w w:val="110"/>
        </w:rPr>
        <w:t>browser.</w:t>
      </w:r>
      <w:r>
        <w:rPr>
          <w:spacing w:val="-19"/>
          <w:w w:val="110"/>
        </w:rPr>
        <w:t> </w:t>
      </w:r>
      <w:r>
        <w:rPr>
          <w:w w:val="110"/>
        </w:rPr>
        <w:t>In</w:t>
      </w:r>
      <w:r>
        <w:rPr>
          <w:spacing w:val="-18"/>
          <w:w w:val="110"/>
        </w:rPr>
        <w:t> </w:t>
      </w:r>
      <w:r>
        <w:rPr>
          <w:w w:val="110"/>
        </w:rPr>
        <w:t>the</w:t>
      </w:r>
      <w:r>
        <w:rPr>
          <w:spacing w:val="-19"/>
          <w:w w:val="110"/>
        </w:rPr>
        <w:t> </w:t>
      </w:r>
      <w:r>
        <w:rPr>
          <w:w w:val="110"/>
        </w:rPr>
        <w:t>other</w:t>
      </w:r>
      <w:r>
        <w:rPr>
          <w:spacing w:val="-19"/>
          <w:w w:val="110"/>
        </w:rPr>
        <w:t> </w:t>
      </w:r>
      <w:r>
        <w:rPr>
          <w:w w:val="110"/>
        </w:rPr>
        <w:t>constant</w:t>
      </w:r>
    </w:p>
    <w:p>
      <w:pPr>
        <w:pStyle w:val="BodyText"/>
        <w:spacing w:line="253" w:lineRule="exact"/>
        <w:ind w:left="120"/>
      </w:pPr>
      <w:r>
        <w:rPr>
          <w:w w:val="105"/>
        </w:rPr>
        <w:t>(</w:t>
      </w:r>
      <w:r>
        <w:rPr>
          <w:rFonts w:ascii="Noto Sans Mono CJK JP Regular"/>
          <w:w w:val="105"/>
        </w:rPr>
        <w:t>FIREFOX_AGENT_CONTAINS</w:t>
      </w:r>
      <w:r>
        <w:rPr>
          <w:w w:val="105"/>
        </w:rPr>
        <w:t>),</w:t>
      </w:r>
      <w:r>
        <w:rPr>
          <w:spacing w:val="-13"/>
          <w:w w:val="105"/>
        </w:rPr>
        <w:t> </w:t>
      </w:r>
      <w:r>
        <w:rPr>
          <w:w w:val="105"/>
        </w:rPr>
        <w:t>you</w:t>
      </w:r>
      <w:r>
        <w:rPr>
          <w:spacing w:val="-13"/>
          <w:w w:val="105"/>
        </w:rPr>
        <w:t> </w:t>
      </w:r>
      <w:r>
        <w:rPr>
          <w:w w:val="105"/>
        </w:rPr>
        <w:t>specify</w:t>
      </w:r>
      <w:r>
        <w:rPr>
          <w:spacing w:val="-13"/>
          <w:w w:val="105"/>
        </w:rPr>
        <w:t> </w:t>
      </w:r>
      <w:r>
        <w:rPr>
          <w:w w:val="105"/>
        </w:rPr>
        <w:t>what</w:t>
      </w:r>
      <w:r>
        <w:rPr>
          <w:spacing w:val="-13"/>
          <w:w w:val="105"/>
        </w:rPr>
        <w:t> </w:t>
      </w:r>
      <w:r>
        <w:rPr>
          <w:w w:val="105"/>
        </w:rPr>
        <w:t>string</w:t>
      </w:r>
      <w:r>
        <w:rPr>
          <w:spacing w:val="-13"/>
          <w:w w:val="105"/>
        </w:rPr>
        <w:t> </w:t>
      </w:r>
      <w:r>
        <w:rPr>
          <w:w w:val="105"/>
        </w:rPr>
        <w:t>to</w:t>
      </w:r>
      <w:r>
        <w:rPr>
          <w:spacing w:val="-12"/>
          <w:w w:val="105"/>
        </w:rPr>
        <w:t> </w:t>
      </w:r>
      <w:r>
        <w:rPr>
          <w:w w:val="105"/>
        </w:rPr>
        <w:t>look</w:t>
      </w:r>
      <w:r>
        <w:rPr>
          <w:spacing w:val="-13"/>
          <w:w w:val="105"/>
        </w:rPr>
        <w:t> </w:t>
      </w:r>
      <w:r>
        <w:rPr>
          <w:w w:val="105"/>
        </w:rPr>
        <w:t>for</w:t>
      </w:r>
      <w:r>
        <w:rPr>
          <w:spacing w:val="-13"/>
          <w:w w:val="105"/>
        </w:rPr>
        <w:t> </w:t>
      </w:r>
      <w:r>
        <w:rPr>
          <w:w w:val="105"/>
        </w:rPr>
        <w:t>in</w:t>
      </w:r>
      <w:r>
        <w:rPr>
          <w:spacing w:val="-13"/>
          <w:w w:val="105"/>
        </w:rPr>
        <w:t> </w:t>
      </w:r>
      <w:r>
        <w:rPr>
          <w:w w:val="105"/>
        </w:rPr>
        <w:t>the</w:t>
      </w:r>
      <w:r>
        <w:rPr>
          <w:spacing w:val="-13"/>
          <w:w w:val="105"/>
        </w:rPr>
        <w:t> </w:t>
      </w:r>
      <w:r>
        <w:rPr>
          <w:rFonts w:ascii="Noto Sans Mono CJK JP Regular"/>
          <w:w w:val="105"/>
        </w:rPr>
        <w:t>User-Agent</w:t>
      </w:r>
      <w:r>
        <w:rPr>
          <w:rFonts w:ascii="Noto Sans Mono CJK JP Regular"/>
          <w:spacing w:val="-60"/>
          <w:w w:val="105"/>
        </w:rPr>
        <w:t> </w:t>
      </w:r>
      <w:r>
        <w:rPr>
          <w:w w:val="105"/>
        </w:rPr>
        <w:t>header</w:t>
      </w:r>
      <w:r>
        <w:rPr>
          <w:spacing w:val="-12"/>
          <w:w w:val="105"/>
        </w:rPr>
        <w:t> </w:t>
      </w:r>
      <w:r>
        <w:rPr>
          <w:w w:val="105"/>
        </w:rPr>
        <w:t>to</w:t>
      </w:r>
      <w:r>
        <w:rPr>
          <w:spacing w:val="-13"/>
          <w:w w:val="105"/>
        </w:rPr>
        <w:t> </w:t>
      </w:r>
      <w:r>
        <w:rPr>
          <w:w w:val="105"/>
        </w:rPr>
        <w:t>grant</w:t>
      </w:r>
      <w:r>
        <w:rPr>
          <w:spacing w:val="-13"/>
          <w:w w:val="105"/>
        </w:rPr>
        <w:t> </w:t>
      </w:r>
      <w:r>
        <w:rPr>
          <w:w w:val="105"/>
        </w:rPr>
        <w:t>access</w:t>
      </w:r>
      <w:r>
        <w:rPr>
          <w:spacing w:val="-13"/>
          <w:w w:val="105"/>
        </w:rPr>
        <w:t> </w:t>
      </w:r>
      <w:r>
        <w:rPr>
          <w:w w:val="105"/>
        </w:rPr>
        <w:t>to</w:t>
      </w:r>
      <w:r>
        <w:rPr>
          <w:spacing w:val="-13"/>
          <w:w w:val="105"/>
        </w:rPr>
        <w:t> </w:t>
      </w:r>
      <w:r>
        <w:rPr>
          <w:w w:val="105"/>
        </w:rPr>
        <w:t>logged-in</w:t>
      </w:r>
    </w:p>
    <w:p>
      <w:pPr>
        <w:pStyle w:val="BodyText"/>
        <w:spacing w:line="175" w:lineRule="exact"/>
        <w:ind w:left="120"/>
      </w:pPr>
      <w:r>
        <w:rPr>
          <w:w w:val="110"/>
        </w:rPr>
        <w:t>users.</w:t>
      </w:r>
      <w:r>
        <w:rPr>
          <w:spacing w:val="-22"/>
          <w:w w:val="110"/>
        </w:rPr>
        <w:t> </w:t>
      </w:r>
      <w:r>
        <w:rPr>
          <w:w w:val="110"/>
        </w:rPr>
        <w:t>Anonymous</w:t>
      </w:r>
      <w:r>
        <w:rPr>
          <w:spacing w:val="-22"/>
          <w:w w:val="110"/>
        </w:rPr>
        <w:t> </w:t>
      </w:r>
      <w:r>
        <w:rPr>
          <w:w w:val="110"/>
        </w:rPr>
        <w:t>authenticated</w:t>
      </w:r>
      <w:r>
        <w:rPr>
          <w:spacing w:val="-22"/>
          <w:w w:val="110"/>
        </w:rPr>
        <w:t> </w:t>
      </w:r>
      <w:r>
        <w:rPr>
          <w:w w:val="110"/>
        </w:rPr>
        <w:t>users</w:t>
      </w:r>
      <w:r>
        <w:rPr>
          <w:spacing w:val="-21"/>
          <w:w w:val="110"/>
        </w:rPr>
        <w:t> </w:t>
      </w:r>
      <w:r>
        <w:rPr>
          <w:w w:val="110"/>
        </w:rPr>
        <w:t>are</w:t>
      </w:r>
      <w:r>
        <w:rPr>
          <w:spacing w:val="-22"/>
          <w:w w:val="110"/>
        </w:rPr>
        <w:t> </w:t>
      </w:r>
      <w:r>
        <w:rPr>
          <w:w w:val="110"/>
        </w:rPr>
        <w:t>allowed</w:t>
      </w:r>
      <w:r>
        <w:rPr>
          <w:spacing w:val="-22"/>
          <w:w w:val="110"/>
        </w:rPr>
        <w:t> </w:t>
      </w:r>
      <w:r>
        <w:rPr>
          <w:w w:val="110"/>
        </w:rPr>
        <w:t>to</w:t>
      </w:r>
      <w:r>
        <w:rPr>
          <w:spacing w:val="-21"/>
          <w:w w:val="110"/>
        </w:rPr>
        <w:t> </w:t>
      </w:r>
      <w:r>
        <w:rPr>
          <w:w w:val="110"/>
        </w:rPr>
        <w:t>use</w:t>
      </w:r>
      <w:r>
        <w:rPr>
          <w:spacing w:val="-22"/>
          <w:w w:val="110"/>
        </w:rPr>
        <w:t> </w:t>
      </w:r>
      <w:r>
        <w:rPr>
          <w:w w:val="110"/>
        </w:rPr>
        <w:t>any</w:t>
      </w:r>
      <w:r>
        <w:rPr>
          <w:spacing w:val="-22"/>
          <w:w w:val="110"/>
        </w:rPr>
        <w:t> </w:t>
      </w:r>
      <w:r>
        <w:rPr>
          <w:w w:val="110"/>
        </w:rPr>
        <w:t>browser</w:t>
      </w:r>
      <w:r>
        <w:rPr>
          <w:spacing w:val="-21"/>
          <w:w w:val="110"/>
        </w:rPr>
        <w:t> </w:t>
      </w:r>
      <w:r>
        <w:rPr>
          <w:w w:val="110"/>
        </w:rPr>
        <w:t>because</w:t>
      </w:r>
      <w:r>
        <w:rPr>
          <w:spacing w:val="-22"/>
          <w:w w:val="110"/>
        </w:rPr>
        <w:t> </w:t>
      </w:r>
      <w:r>
        <w:rPr>
          <w:w w:val="110"/>
        </w:rPr>
        <w:t>in</w:t>
      </w:r>
      <w:r>
        <w:rPr>
          <w:spacing w:val="-22"/>
          <w:w w:val="110"/>
        </w:rPr>
        <w:t> </w:t>
      </w:r>
      <w:r>
        <w:rPr>
          <w:w w:val="110"/>
        </w:rPr>
        <w:t>the</w:t>
      </w:r>
      <w:r>
        <w:rPr>
          <w:spacing w:val="-22"/>
          <w:w w:val="110"/>
        </w:rPr>
        <w:t> </w:t>
      </w:r>
      <w:r>
        <w:rPr>
          <w:w w:val="110"/>
        </w:rPr>
        <w:t>false</w:t>
      </w:r>
      <w:r>
        <w:rPr>
          <w:spacing w:val="-21"/>
          <w:w w:val="110"/>
        </w:rPr>
        <w:t> </w:t>
      </w:r>
      <w:r>
        <w:rPr>
          <w:w w:val="110"/>
        </w:rPr>
        <w:t>theory</w:t>
      </w:r>
      <w:r>
        <w:rPr>
          <w:spacing w:val="-22"/>
          <w:w w:val="110"/>
        </w:rPr>
        <w:t> </w:t>
      </w:r>
      <w:r>
        <w:rPr>
          <w:w w:val="110"/>
        </w:rPr>
        <w:t>of</w:t>
      </w:r>
      <w:r>
        <w:rPr>
          <w:spacing w:val="-22"/>
          <w:w w:val="110"/>
        </w:rPr>
        <w:t> </w:t>
      </w:r>
      <w:r>
        <w:rPr>
          <w:w w:val="110"/>
        </w:rPr>
        <w:t>my</w:t>
      </w:r>
      <w:r>
        <w:rPr>
          <w:spacing w:val="-21"/>
          <w:w w:val="110"/>
        </w:rPr>
        <w:t> </w:t>
      </w:r>
      <w:r>
        <w:rPr>
          <w:w w:val="110"/>
        </w:rPr>
        <w:t>application,</w:t>
      </w:r>
    </w:p>
    <w:p>
      <w:pPr>
        <w:pStyle w:val="BodyText"/>
        <w:spacing w:line="172" w:lineRule="auto" w:before="60"/>
        <w:ind w:left="120" w:right="874"/>
      </w:pPr>
      <w:r>
        <w:rPr>
          <w:w w:val="110"/>
        </w:rPr>
        <w:t>the</w:t>
      </w:r>
      <w:r>
        <w:rPr>
          <w:spacing w:val="-23"/>
          <w:w w:val="110"/>
        </w:rPr>
        <w:t> </w:t>
      </w:r>
      <w:r>
        <w:rPr>
          <w:w w:val="110"/>
        </w:rPr>
        <w:t>anonymous</w:t>
      </w:r>
      <w:r>
        <w:rPr>
          <w:spacing w:val="-23"/>
          <w:w w:val="110"/>
        </w:rPr>
        <w:t> </w:t>
      </w:r>
      <w:r>
        <w:rPr>
          <w:w w:val="110"/>
        </w:rPr>
        <w:t>accessible</w:t>
      </w:r>
      <w:r>
        <w:rPr>
          <w:spacing w:val="-23"/>
          <w:w w:val="110"/>
        </w:rPr>
        <w:t> </w:t>
      </w:r>
      <w:r>
        <w:rPr>
          <w:w w:val="110"/>
        </w:rPr>
        <w:t>parts</w:t>
      </w:r>
      <w:r>
        <w:rPr>
          <w:spacing w:val="-22"/>
          <w:w w:val="110"/>
        </w:rPr>
        <w:t> </w:t>
      </w:r>
      <w:r>
        <w:rPr>
          <w:w w:val="110"/>
        </w:rPr>
        <w:t>(if</w:t>
      </w:r>
      <w:r>
        <w:rPr>
          <w:spacing w:val="-23"/>
          <w:w w:val="110"/>
        </w:rPr>
        <w:t> </w:t>
      </w:r>
      <w:r>
        <w:rPr>
          <w:w w:val="110"/>
        </w:rPr>
        <w:t>any)</w:t>
      </w:r>
      <w:r>
        <w:rPr>
          <w:spacing w:val="-23"/>
          <w:w w:val="110"/>
        </w:rPr>
        <w:t> </w:t>
      </w:r>
      <w:r>
        <w:rPr>
          <w:w w:val="110"/>
        </w:rPr>
        <w:t>are</w:t>
      </w:r>
      <w:r>
        <w:rPr>
          <w:spacing w:val="-23"/>
          <w:w w:val="110"/>
        </w:rPr>
        <w:t> </w:t>
      </w:r>
      <w:r>
        <w:rPr>
          <w:w w:val="110"/>
        </w:rPr>
        <w:t>working</w:t>
      </w:r>
      <w:r>
        <w:rPr>
          <w:spacing w:val="-22"/>
          <w:w w:val="110"/>
        </w:rPr>
        <w:t> </w:t>
      </w:r>
      <w:r>
        <w:rPr>
          <w:w w:val="110"/>
        </w:rPr>
        <w:t>for</w:t>
      </w:r>
      <w:r>
        <w:rPr>
          <w:spacing w:val="-23"/>
          <w:w w:val="110"/>
        </w:rPr>
        <w:t> </w:t>
      </w:r>
      <w:r>
        <w:rPr>
          <w:w w:val="110"/>
        </w:rPr>
        <w:t>any</w:t>
      </w:r>
      <w:r>
        <w:rPr>
          <w:spacing w:val="-23"/>
          <w:w w:val="110"/>
        </w:rPr>
        <w:t> </w:t>
      </w:r>
      <w:r>
        <w:rPr>
          <w:spacing w:val="-3"/>
          <w:w w:val="110"/>
        </w:rPr>
        <w:t>browser.</w:t>
      </w:r>
      <w:r>
        <w:rPr>
          <w:spacing w:val="-23"/>
          <w:w w:val="110"/>
        </w:rPr>
        <w:t> </w:t>
      </w:r>
      <w:r>
        <w:rPr>
          <w:spacing w:val="-5"/>
          <w:w w:val="110"/>
        </w:rPr>
        <w:t>You</w:t>
      </w:r>
      <w:r>
        <w:rPr>
          <w:spacing w:val="-22"/>
          <w:w w:val="110"/>
        </w:rPr>
        <w:t> </w:t>
      </w:r>
      <w:r>
        <w:rPr>
          <w:w w:val="110"/>
        </w:rPr>
        <w:t>can</w:t>
      </w:r>
      <w:r>
        <w:rPr>
          <w:spacing w:val="-23"/>
          <w:w w:val="110"/>
        </w:rPr>
        <w:t> </w:t>
      </w:r>
      <w:r>
        <w:rPr>
          <w:w w:val="110"/>
        </w:rPr>
        <w:t>also</w:t>
      </w:r>
      <w:r>
        <w:rPr>
          <w:spacing w:val="-23"/>
          <w:w w:val="110"/>
        </w:rPr>
        <w:t> </w:t>
      </w:r>
      <w:r>
        <w:rPr>
          <w:w w:val="110"/>
        </w:rPr>
        <w:t>see</w:t>
      </w:r>
      <w:r>
        <w:rPr>
          <w:spacing w:val="-23"/>
          <w:w w:val="110"/>
        </w:rPr>
        <w:t> </w:t>
      </w:r>
      <w:r>
        <w:rPr>
          <w:w w:val="110"/>
        </w:rPr>
        <w:t>that</w:t>
      </w:r>
      <w:r>
        <w:rPr>
          <w:spacing w:val="-22"/>
          <w:w w:val="110"/>
        </w:rPr>
        <w:t> </w:t>
      </w:r>
      <w:r>
        <w:rPr>
          <w:w w:val="110"/>
        </w:rPr>
        <w:t>the</w:t>
      </w:r>
      <w:r>
        <w:rPr>
          <w:spacing w:val="-23"/>
          <w:w w:val="110"/>
        </w:rPr>
        <w:t> </w:t>
      </w:r>
      <w:r>
        <w:rPr>
          <w:w w:val="110"/>
        </w:rPr>
        <w:t>filter</w:t>
      </w:r>
      <w:r>
        <w:rPr>
          <w:spacing w:val="-23"/>
          <w:w w:val="110"/>
        </w:rPr>
        <w:t> </w:t>
      </w:r>
      <w:r>
        <w:rPr>
          <w:w w:val="110"/>
        </w:rPr>
        <w:t>extends</w:t>
      </w:r>
      <w:r>
        <w:rPr>
          <w:spacing w:val="-22"/>
          <w:w w:val="110"/>
        </w:rPr>
        <w:t> </w:t>
      </w:r>
      <w:r>
        <w:rPr>
          <w:w w:val="110"/>
        </w:rPr>
        <w:t>from the</w:t>
      </w:r>
      <w:r>
        <w:rPr>
          <w:spacing w:val="-37"/>
          <w:w w:val="110"/>
        </w:rPr>
        <w:t> </w:t>
      </w:r>
      <w:r>
        <w:rPr>
          <w:w w:val="110"/>
        </w:rPr>
        <w:t>class</w:t>
      </w:r>
      <w:r>
        <w:rPr>
          <w:spacing w:val="-37"/>
          <w:w w:val="110"/>
        </w:rPr>
        <w:t> </w:t>
      </w:r>
      <w:r>
        <w:rPr>
          <w:rFonts w:ascii="Noto Sans Mono CJK JP Regular"/>
          <w:w w:val="110"/>
        </w:rPr>
        <w:t>GenericFilterBean</w:t>
      </w:r>
      <w:r>
        <w:rPr>
          <w:w w:val="110"/>
        </w:rPr>
        <w:t>,</w:t>
      </w:r>
      <w:r>
        <w:rPr>
          <w:spacing w:val="-37"/>
          <w:w w:val="110"/>
        </w:rPr>
        <w:t> </w:t>
      </w:r>
      <w:r>
        <w:rPr>
          <w:w w:val="110"/>
        </w:rPr>
        <w:t>which</w:t>
      </w:r>
      <w:r>
        <w:rPr>
          <w:spacing w:val="-37"/>
          <w:w w:val="110"/>
        </w:rPr>
        <w:t> </w:t>
      </w:r>
      <w:r>
        <w:rPr>
          <w:w w:val="110"/>
        </w:rPr>
        <w:t>is</w:t>
      </w:r>
      <w:r>
        <w:rPr>
          <w:spacing w:val="-37"/>
          <w:w w:val="110"/>
        </w:rPr>
        <w:t> </w:t>
      </w:r>
      <w:r>
        <w:rPr>
          <w:w w:val="110"/>
        </w:rPr>
        <w:t>a</w:t>
      </w:r>
      <w:r>
        <w:rPr>
          <w:spacing w:val="-37"/>
          <w:w w:val="110"/>
        </w:rPr>
        <w:t> </w:t>
      </w:r>
      <w:r>
        <w:rPr>
          <w:w w:val="110"/>
        </w:rPr>
        <w:t>Spring-aware</w:t>
      </w:r>
      <w:r>
        <w:rPr>
          <w:spacing w:val="-37"/>
          <w:w w:val="110"/>
        </w:rPr>
        <w:t> </w:t>
      </w:r>
      <w:r>
        <w:rPr>
          <w:w w:val="110"/>
        </w:rPr>
        <w:t>filter</w:t>
      </w:r>
      <w:r>
        <w:rPr>
          <w:spacing w:val="-37"/>
          <w:w w:val="110"/>
        </w:rPr>
        <w:t> </w:t>
      </w:r>
      <w:r>
        <w:rPr>
          <w:w w:val="110"/>
        </w:rPr>
        <w:t>implementation.</w:t>
      </w:r>
      <w:r>
        <w:rPr>
          <w:spacing w:val="-37"/>
          <w:w w:val="110"/>
        </w:rPr>
        <w:t> </w:t>
      </w:r>
      <w:r>
        <w:rPr>
          <w:spacing w:val="-5"/>
          <w:w w:val="110"/>
        </w:rPr>
        <w:t>You</w:t>
      </w:r>
      <w:r>
        <w:rPr>
          <w:spacing w:val="-37"/>
          <w:w w:val="110"/>
        </w:rPr>
        <w:t> </w:t>
      </w:r>
      <w:r>
        <w:rPr>
          <w:w w:val="110"/>
        </w:rPr>
        <w:t>are</w:t>
      </w:r>
      <w:r>
        <w:rPr>
          <w:spacing w:val="-37"/>
          <w:w w:val="110"/>
        </w:rPr>
        <w:t> </w:t>
      </w:r>
      <w:r>
        <w:rPr>
          <w:w w:val="110"/>
        </w:rPr>
        <w:t>also</w:t>
      </w:r>
      <w:r>
        <w:rPr>
          <w:spacing w:val="-37"/>
          <w:w w:val="110"/>
        </w:rPr>
        <w:t> </w:t>
      </w:r>
      <w:r>
        <w:rPr>
          <w:w w:val="110"/>
        </w:rPr>
        <w:t>using</w:t>
      </w:r>
      <w:r>
        <w:rPr>
          <w:spacing w:val="-37"/>
          <w:w w:val="110"/>
        </w:rPr>
        <w:t> </w:t>
      </w:r>
      <w:r>
        <w:rPr>
          <w:w w:val="110"/>
        </w:rPr>
        <w:t>a</w:t>
      </w:r>
      <w:r>
        <w:rPr>
          <w:spacing w:val="-37"/>
          <w:w w:val="110"/>
        </w:rPr>
        <w:t> </w:t>
      </w:r>
      <w:r>
        <w:rPr>
          <w:w w:val="110"/>
        </w:rPr>
        <w:t>Spring</w:t>
      </w:r>
      <w:r>
        <w:rPr>
          <w:spacing w:val="-37"/>
          <w:w w:val="110"/>
        </w:rPr>
        <w:t> </w:t>
      </w:r>
      <w:r>
        <w:rPr>
          <w:w w:val="110"/>
        </w:rPr>
        <w:t>Security</w:t>
      </w:r>
    </w:p>
    <w:p>
      <w:pPr>
        <w:pStyle w:val="BodyText"/>
        <w:spacing w:line="221" w:lineRule="exact"/>
        <w:ind w:left="120"/>
      </w:pPr>
      <w:r>
        <w:rPr>
          <w:w w:val="105"/>
        </w:rPr>
        <w:t>provided class (</w:t>
      </w:r>
      <w:r>
        <w:rPr>
          <w:rFonts w:ascii="Noto Sans Mono CJK JP Regular"/>
          <w:w w:val="105"/>
        </w:rPr>
        <w:t>AuthenticationTrustResolverImpl</w:t>
      </w:r>
      <w:r>
        <w:rPr>
          <w:w w:val="105"/>
        </w:rPr>
        <w:t>) that allows you to make queries over the </w:t>
      </w:r>
      <w:r>
        <w:rPr>
          <w:rFonts w:ascii="Noto Sans Mono CJK JP Regular"/>
          <w:w w:val="105"/>
        </w:rPr>
        <w:t>Authentication</w:t>
      </w:r>
      <w:r>
        <w:rPr>
          <w:rFonts w:ascii="Noto Sans Mono CJK JP Regular"/>
          <w:spacing w:val="-62"/>
          <w:w w:val="105"/>
        </w:rPr>
        <w:t> </w:t>
      </w:r>
      <w:r>
        <w:rPr>
          <w:w w:val="105"/>
        </w:rPr>
        <w:t>object</w:t>
      </w:r>
    </w:p>
    <w:p>
      <w:pPr>
        <w:pStyle w:val="BodyText"/>
        <w:spacing w:line="175" w:lineRule="exact"/>
        <w:ind w:left="120"/>
      </w:pPr>
      <w:r>
        <w:rPr>
          <w:w w:val="105"/>
        </w:rPr>
        <w:t>to determine if it belongs to a certain level of authentication—for example, to determine if it is an anonymous user or</w:t>
      </w:r>
    </w:p>
    <w:p>
      <w:pPr>
        <w:pStyle w:val="BodyText"/>
        <w:spacing w:line="164" w:lineRule="exact" w:before="13"/>
        <w:ind w:left="120"/>
      </w:pPr>
      <w:r>
        <w:rPr>
          <w:w w:val="110"/>
        </w:rPr>
        <w:t>a remember-me user.</w:t>
      </w:r>
    </w:p>
    <w:p>
      <w:pPr>
        <w:pStyle w:val="BodyText"/>
        <w:spacing w:line="139" w:lineRule="auto" w:before="69"/>
        <w:ind w:left="120" w:right="603" w:firstLine="360"/>
      </w:pPr>
      <w:r>
        <w:rPr>
          <w:w w:val="105"/>
        </w:rPr>
        <w:t>Next</w:t>
      </w:r>
      <w:r>
        <w:rPr>
          <w:spacing w:val="-12"/>
          <w:w w:val="105"/>
        </w:rPr>
        <w:t> </w:t>
      </w:r>
      <w:r>
        <w:rPr>
          <w:spacing w:val="-3"/>
          <w:w w:val="105"/>
        </w:rPr>
        <w:t>let’s</w:t>
      </w:r>
      <w:r>
        <w:rPr>
          <w:spacing w:val="-12"/>
          <w:w w:val="105"/>
        </w:rPr>
        <w:t> </w:t>
      </w:r>
      <w:r>
        <w:rPr>
          <w:w w:val="105"/>
        </w:rPr>
        <w:t>define</w:t>
      </w:r>
      <w:r>
        <w:rPr>
          <w:spacing w:val="-11"/>
          <w:w w:val="105"/>
        </w:rPr>
        <w:t> </w:t>
      </w:r>
      <w:r>
        <w:rPr>
          <w:w w:val="105"/>
        </w:rPr>
        <w:t>the</w:t>
      </w:r>
      <w:r>
        <w:rPr>
          <w:spacing w:val="-12"/>
          <w:w w:val="105"/>
        </w:rPr>
        <w:t> </w:t>
      </w:r>
      <w:r>
        <w:rPr>
          <w:w w:val="105"/>
        </w:rPr>
        <w:t>custom</w:t>
      </w:r>
      <w:r>
        <w:rPr>
          <w:spacing w:val="-11"/>
          <w:w w:val="105"/>
        </w:rPr>
        <w:t> </w:t>
      </w:r>
      <w:r>
        <w:rPr>
          <w:w w:val="105"/>
        </w:rPr>
        <w:t>filter</w:t>
      </w:r>
      <w:r>
        <w:rPr>
          <w:spacing w:val="-12"/>
          <w:w w:val="105"/>
        </w:rPr>
        <w:t> </w:t>
      </w:r>
      <w:r>
        <w:rPr>
          <w:w w:val="105"/>
        </w:rPr>
        <w:t>in</w:t>
      </w:r>
      <w:r>
        <w:rPr>
          <w:spacing w:val="-11"/>
          <w:w w:val="105"/>
        </w:rPr>
        <w:t> </w:t>
      </w:r>
      <w:r>
        <w:rPr>
          <w:w w:val="105"/>
        </w:rPr>
        <w:t>the</w:t>
      </w:r>
      <w:r>
        <w:rPr>
          <w:spacing w:val="-12"/>
          <w:w w:val="105"/>
        </w:rPr>
        <w:t> </w:t>
      </w:r>
      <w:r>
        <w:rPr>
          <w:rFonts w:ascii="Noto Sans Mono CJK JP Regular" w:hAnsi="Noto Sans Mono CJK JP Regular"/>
          <w:w w:val="105"/>
        </w:rPr>
        <w:t>applicationContext-security.xml</w:t>
      </w:r>
      <w:r>
        <w:rPr>
          <w:rFonts w:ascii="Noto Sans Mono CJK JP Regular" w:hAnsi="Noto Sans Mono CJK JP Regular"/>
          <w:spacing w:val="-59"/>
          <w:w w:val="105"/>
        </w:rPr>
        <w:t> </w:t>
      </w:r>
      <w:r>
        <w:rPr>
          <w:w w:val="105"/>
        </w:rPr>
        <w:t>file,</w:t>
      </w:r>
      <w:r>
        <w:rPr>
          <w:spacing w:val="-11"/>
          <w:w w:val="105"/>
        </w:rPr>
        <w:t> </w:t>
      </w:r>
      <w:r>
        <w:rPr>
          <w:w w:val="105"/>
        </w:rPr>
        <w:t>and</w:t>
      </w:r>
      <w:r>
        <w:rPr>
          <w:spacing w:val="-12"/>
          <w:w w:val="105"/>
        </w:rPr>
        <w:t> </w:t>
      </w:r>
      <w:r>
        <w:rPr>
          <w:w w:val="105"/>
        </w:rPr>
        <w:t>also</w:t>
      </w:r>
      <w:r>
        <w:rPr>
          <w:spacing w:val="-12"/>
          <w:w w:val="105"/>
        </w:rPr>
        <w:t> </w:t>
      </w:r>
      <w:r>
        <w:rPr>
          <w:w w:val="105"/>
        </w:rPr>
        <w:t>create</w:t>
      </w:r>
      <w:r>
        <w:rPr>
          <w:spacing w:val="-11"/>
          <w:w w:val="105"/>
        </w:rPr>
        <w:t> </w:t>
      </w:r>
      <w:r>
        <w:rPr>
          <w:w w:val="105"/>
        </w:rPr>
        <w:t>a</w:t>
      </w:r>
      <w:r>
        <w:rPr>
          <w:spacing w:val="-12"/>
          <w:w w:val="105"/>
        </w:rPr>
        <w:t> </w:t>
      </w:r>
      <w:r>
        <w:rPr>
          <w:w w:val="105"/>
        </w:rPr>
        <w:t>new</w:t>
      </w:r>
      <w:r>
        <w:rPr>
          <w:spacing w:val="-11"/>
          <w:w w:val="105"/>
        </w:rPr>
        <w:t> </w:t>
      </w:r>
      <w:r>
        <w:rPr>
          <w:w w:val="105"/>
        </w:rPr>
        <w:t>user</w:t>
      </w:r>
      <w:r>
        <w:rPr>
          <w:spacing w:val="-12"/>
          <w:w w:val="105"/>
        </w:rPr>
        <w:t> </w:t>
      </w:r>
      <w:r>
        <w:rPr>
          <w:w w:val="105"/>
        </w:rPr>
        <w:t>that will</w:t>
      </w:r>
      <w:r>
        <w:rPr>
          <w:spacing w:val="-14"/>
          <w:w w:val="105"/>
        </w:rPr>
        <w:t> </w:t>
      </w:r>
      <w:r>
        <w:rPr>
          <w:w w:val="105"/>
        </w:rPr>
        <w:t>have</w:t>
      </w:r>
      <w:r>
        <w:rPr>
          <w:spacing w:val="-14"/>
          <w:w w:val="105"/>
        </w:rPr>
        <w:t> </w:t>
      </w:r>
      <w:r>
        <w:rPr>
          <w:w w:val="105"/>
        </w:rPr>
        <w:t>the</w:t>
      </w:r>
      <w:r>
        <w:rPr>
          <w:spacing w:val="-14"/>
          <w:w w:val="105"/>
        </w:rPr>
        <w:t> </w:t>
      </w:r>
      <w:r>
        <w:rPr>
          <w:w w:val="105"/>
        </w:rPr>
        <w:t>role</w:t>
      </w:r>
      <w:r>
        <w:rPr>
          <w:spacing w:val="-14"/>
          <w:w w:val="105"/>
        </w:rPr>
        <w:t> </w:t>
      </w:r>
      <w:r>
        <w:rPr>
          <w:rFonts w:ascii="Noto Sans Mono CJK JP Regular" w:hAnsi="Noto Sans Mono CJK JP Regular"/>
          <w:w w:val="105"/>
        </w:rPr>
        <w:t>ROLE_ADMIN</w:t>
      </w:r>
      <w:r>
        <w:rPr>
          <w:w w:val="105"/>
        </w:rPr>
        <w:t>.</w:t>
      </w:r>
      <w:r>
        <w:rPr>
          <w:spacing w:val="-14"/>
          <w:w w:val="105"/>
        </w:rPr>
        <w:t> </w:t>
      </w:r>
      <w:r>
        <w:rPr>
          <w:w w:val="105"/>
        </w:rPr>
        <w:t>So</w:t>
      </w:r>
      <w:r>
        <w:rPr>
          <w:spacing w:val="-13"/>
          <w:w w:val="105"/>
        </w:rPr>
        <w:t> </w:t>
      </w:r>
      <w:r>
        <w:rPr>
          <w:w w:val="105"/>
        </w:rPr>
        <w:t>the</w:t>
      </w:r>
      <w:r>
        <w:rPr>
          <w:spacing w:val="-14"/>
          <w:w w:val="105"/>
        </w:rPr>
        <w:t> </w:t>
      </w:r>
      <w:r>
        <w:rPr>
          <w:rFonts w:ascii="Noto Sans Mono CJK JP Regular" w:hAnsi="Noto Sans Mono CJK JP Regular"/>
          <w:w w:val="105"/>
        </w:rPr>
        <w:t>applicationContext-security</w:t>
      </w:r>
      <w:r>
        <w:rPr>
          <w:rFonts w:ascii="Noto Sans Mono CJK JP Regular" w:hAnsi="Noto Sans Mono CJK JP Regular"/>
          <w:spacing w:val="-61"/>
          <w:w w:val="105"/>
        </w:rPr>
        <w:t> </w:t>
      </w:r>
      <w:r>
        <w:rPr>
          <w:w w:val="105"/>
        </w:rPr>
        <w:t>now</w:t>
      </w:r>
      <w:r>
        <w:rPr>
          <w:spacing w:val="-14"/>
          <w:w w:val="105"/>
        </w:rPr>
        <w:t> </w:t>
      </w:r>
      <w:r>
        <w:rPr>
          <w:w w:val="105"/>
        </w:rPr>
        <w:t>looks</w:t>
      </w:r>
      <w:r>
        <w:rPr>
          <w:spacing w:val="-14"/>
          <w:w w:val="105"/>
        </w:rPr>
        <w:t> </w:t>
      </w:r>
      <w:r>
        <w:rPr>
          <w:w w:val="105"/>
        </w:rPr>
        <w:t>like</w:t>
      </w:r>
      <w:r>
        <w:rPr>
          <w:spacing w:val="-14"/>
          <w:w w:val="105"/>
        </w:rPr>
        <w:t> </w:t>
      </w:r>
      <w:r>
        <w:rPr>
          <w:w w:val="105"/>
        </w:rPr>
        <w:t>Listing</w:t>
      </w:r>
      <w:r>
        <w:rPr>
          <w:spacing w:val="-14"/>
          <w:w w:val="105"/>
        </w:rPr>
        <w:t> </w:t>
      </w:r>
      <w:r>
        <w:rPr>
          <w:w w:val="105"/>
        </w:rPr>
        <w:t>8-24.</w:t>
      </w:r>
    </w:p>
    <w:p>
      <w:pPr>
        <w:pStyle w:val="BodyText"/>
        <w:spacing w:before="5"/>
        <w:rPr>
          <w:sz w:val="19"/>
        </w:rPr>
      </w:pPr>
    </w:p>
    <w:p>
      <w:pPr>
        <w:spacing w:before="0"/>
        <w:ind w:left="120" w:right="0" w:firstLine="0"/>
        <w:jc w:val="left"/>
        <w:rPr>
          <w:sz w:val="18"/>
        </w:rPr>
      </w:pPr>
      <w:r>
        <w:rPr>
          <w:b/>
          <w:i/>
          <w:w w:val="105"/>
          <w:sz w:val="18"/>
        </w:rPr>
        <w:t>Listing 8-24. </w:t>
      </w:r>
      <w:r>
        <w:rPr>
          <w:w w:val="105"/>
          <w:sz w:val="18"/>
        </w:rPr>
        <w:t>applicationContext-security.xml with a Custom Filter</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480" w:right="344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120" w:right="2909" w:firstLine="90"/>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85" w:lineRule="exact"/>
        <w:ind w:left="480"/>
        <w:rPr>
          <w:rFonts w:ascii="Noto Sans Mono CJK JP Regular"/>
        </w:rPr>
      </w:pPr>
      <w:r>
        <w:rPr>
          <w:rFonts w:ascii="Noto Sans Mono CJK JP Regular"/>
        </w:rPr>
        <w:t>&lt;security:http auto-config="true"&gt;</w:t>
      </w:r>
    </w:p>
    <w:p>
      <w:pPr>
        <w:pStyle w:val="BodyText"/>
        <w:spacing w:line="220" w:lineRule="exact"/>
        <w:ind w:left="840"/>
        <w:rPr>
          <w:rFonts w:ascii="Noto Sans Mono CJK JP Regular"/>
        </w:rPr>
      </w:pPr>
      <w:r>
        <w:rPr>
          <w:rFonts w:ascii="Noto Sans Mono CJK JP Regular"/>
        </w:rPr>
        <w:t>&lt;security:intercept-url pattern="/*" access="ROLE_USER" /&gt;</w:t>
      </w:r>
    </w:p>
    <w:p>
      <w:pPr>
        <w:pStyle w:val="BodyText"/>
        <w:spacing w:line="139" w:lineRule="auto" w:before="26"/>
        <w:ind w:left="1200" w:right="4690" w:hanging="360"/>
        <w:rPr>
          <w:rFonts w:ascii="Noto Sans Mono CJK JP Regular"/>
        </w:rPr>
      </w:pPr>
      <w:r>
        <w:rPr>
          <w:rFonts w:ascii="Noto Sans Mono CJK JP Regular"/>
        </w:rPr>
        <w:t>&lt;security:custom-filter ref="userAgentFilter" before="FILTER_SECURITY_INTERCEPTOR"/&gt;</w:t>
      </w:r>
    </w:p>
    <w:p>
      <w:pPr>
        <w:pStyle w:val="BodyText"/>
        <w:spacing w:line="186" w:lineRule="exact"/>
        <w:ind w:left="480"/>
        <w:rPr>
          <w:rFonts w:ascii="Noto Sans Mono CJK JP Regular"/>
        </w:rPr>
      </w:pPr>
      <w:r>
        <w:rPr>
          <w:rFonts w:ascii="Noto Sans Mono CJK JP Regular"/>
        </w:rPr>
        <w:t>&lt;/security:http&gt;</w:t>
      </w:r>
    </w:p>
    <w:p>
      <w:pPr>
        <w:pStyle w:val="BodyText"/>
        <w:spacing w:line="220" w:lineRule="exact"/>
        <w:ind w:left="48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1200"/>
        <w:rPr>
          <w:rFonts w:ascii="Noto Sans Mono CJK JP Regular"/>
        </w:rPr>
      </w:pPr>
      <w:r>
        <w:rPr>
          <w:rFonts w:ascii="Noto Sans Mono CJK JP Regular"/>
        </w:rPr>
        <w:t>&lt;security:user-service&gt;</w:t>
      </w:r>
    </w:p>
    <w:p>
      <w:pPr>
        <w:pStyle w:val="BodyText"/>
        <w:spacing w:line="139" w:lineRule="auto" w:before="31"/>
        <w:ind w:left="2010" w:right="4510" w:hanging="450"/>
        <w:rPr>
          <w:rFonts w:ascii="Noto Sans Mono CJK JP Regular"/>
        </w:rPr>
      </w:pPr>
      <w:r>
        <w:rPr>
          <w:rFonts w:ascii="Noto Sans Mono CJK JP Regular"/>
        </w:rPr>
        <w:t>&lt;security:user authorities="ROLE_USER" name="car" password="scarvarez" /&gt;</w:t>
      </w:r>
    </w:p>
    <w:p>
      <w:pPr>
        <w:pStyle w:val="BodyText"/>
        <w:spacing w:line="139" w:lineRule="auto"/>
        <w:ind w:left="2010" w:right="3610" w:hanging="450"/>
        <w:rPr>
          <w:rFonts w:ascii="Noto Sans Mono CJK JP Regular"/>
        </w:rPr>
      </w:pPr>
      <w:r>
        <w:rPr>
          <w:rFonts w:ascii="Noto Sans Mono CJK JP Regular"/>
        </w:rPr>
        <w:t>&lt;security:user authorities="ROLE_ADMIN,ROLE_USER" name="mon" password="scarvarez" /&gt;</w:t>
      </w:r>
    </w:p>
    <w:p>
      <w:pPr>
        <w:pStyle w:val="BodyText"/>
        <w:spacing w:line="267" w:lineRule="exact"/>
        <w:ind w:left="190" w:right="5229"/>
        <w:jc w:val="center"/>
        <w:rPr>
          <w:rFonts w:ascii="Noto Sans Mono CJK JP Regular"/>
        </w:rPr>
      </w:pPr>
      <w:r>
        <w:rPr>
          <w:rFonts w:ascii="Noto Sans Mono CJK JP Regular"/>
        </w:rPr>
        <w:t>&lt;/security:user-service&gt;</w:t>
      </w:r>
    </w:p>
    <w:p>
      <w:pPr>
        <w:pStyle w:val="BodyText"/>
        <w:rPr>
          <w:rFonts w:ascii="Noto Sans Mono CJK JP Regular"/>
          <w:sz w:val="5"/>
        </w:rPr>
      </w:pPr>
    </w:p>
    <w:p>
      <w:pPr>
        <w:pStyle w:val="Heading6"/>
        <w:rPr>
          <w:rFonts w:ascii="Times New Roman"/>
        </w:rPr>
      </w:pPr>
      <w:r>
        <w:rPr>
          <w:rFonts w:ascii="Times New Roman"/>
        </w:rPr>
        <w:t>264</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46" w:id="257"/>
      <w:bookmarkEnd w:id="257"/>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289" w:lineRule="exact"/>
        <w:ind w:left="640" w:right="4689"/>
        <w:jc w:val="center"/>
        <w:rPr>
          <w:rFonts w:ascii="Noto Sans Mono CJK JP Regular"/>
        </w:rPr>
      </w:pPr>
      <w:r>
        <w:rPr>
          <w:rFonts w:ascii="Noto Sans Mono CJK JP Regular"/>
        </w:rPr>
        <w:t>&lt;/security:authentication-provider&gt;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&lt;bean id="userAgentFilter" class="com.apress.pss.security.UserAgentFilter"/&gt;</w:t>
      </w:r>
    </w:p>
    <w:p>
      <w:pPr>
        <w:pStyle w:val="BodyText"/>
        <w:spacing w:line="301" w:lineRule="exact"/>
        <w:ind w:left="480"/>
        <w:rPr>
          <w:rFonts w:ascii="Noto Sans Mono CJK JP Regular"/>
        </w:rPr>
      </w:pPr>
      <w:r>
        <w:rPr>
          <w:rFonts w:ascii="Noto Sans Mono CJK JP Regular"/>
        </w:rPr>
        <w:t>&lt;/beans&gt;</w:t>
      </w:r>
    </w:p>
    <w:p>
      <w:pPr>
        <w:pStyle w:val="BodyText"/>
        <w:spacing w:before="9"/>
        <w:rPr>
          <w:rFonts w:ascii="Noto Sans Mono CJK JP Regular"/>
          <w:sz w:val="9"/>
        </w:rPr>
      </w:pPr>
    </w:p>
    <w:p>
      <w:pPr>
        <w:pStyle w:val="BodyText"/>
        <w:spacing w:line="177" w:lineRule="auto"/>
        <w:ind w:left="480" w:right="318" w:firstLine="360"/>
      </w:pPr>
      <w:r>
        <w:rPr>
          <w:w w:val="105"/>
        </w:rPr>
        <w:t>As you can see from Listing 8-24, it is pretty easy to configure a custom filter in the security filter chain. </w:t>
      </w:r>
      <w:r>
        <w:rPr>
          <w:spacing w:val="-5"/>
          <w:w w:val="105"/>
        </w:rPr>
        <w:t>You </w:t>
      </w:r>
      <w:r>
        <w:rPr>
          <w:w w:val="105"/>
        </w:rPr>
        <w:t>use the namespace element </w:t>
      </w:r>
      <w:r>
        <w:rPr>
          <w:rFonts w:ascii="Noto Sans Mono CJK JP Regular"/>
          <w:w w:val="105"/>
        </w:rPr>
        <w:t>&lt;custom-filter&gt; </w:t>
      </w:r>
      <w:r>
        <w:rPr>
          <w:w w:val="105"/>
        </w:rPr>
        <w:t>and put in a reference to a filter implementation bean. Also, you can specify where the filter will be within the chain. In the example, you are specifying that it must execute before the </w:t>
      </w:r>
      <w:r>
        <w:rPr>
          <w:rFonts w:ascii="Noto Sans Mono CJK JP Regular"/>
          <w:w w:val="105"/>
        </w:rPr>
        <w:t>FilterSecurityInterceptor</w:t>
      </w:r>
      <w:r>
        <w:rPr>
          <w:rFonts w:ascii="Noto Sans Mono CJK JP Regular"/>
          <w:spacing w:val="-55"/>
          <w:w w:val="105"/>
        </w:rPr>
        <w:t> </w:t>
      </w:r>
      <w:r>
        <w:rPr>
          <w:spacing w:val="-3"/>
          <w:w w:val="105"/>
        </w:rPr>
        <w:t>filter, </w:t>
      </w:r>
      <w:r>
        <w:rPr>
          <w:w w:val="105"/>
        </w:rPr>
        <w:t>as at this point all the authentication filters have already run, which means you</w:t>
      </w:r>
    </w:p>
    <w:p>
      <w:pPr>
        <w:pStyle w:val="BodyText"/>
        <w:spacing w:line="217" w:lineRule="exact"/>
        <w:ind w:left="480"/>
      </w:pPr>
      <w:r>
        <w:rPr>
          <w:w w:val="110"/>
        </w:rPr>
        <w:t>have a proper </w:t>
      </w:r>
      <w:r>
        <w:rPr>
          <w:rFonts w:ascii="Noto Sans Mono CJK JP Regular"/>
          <w:w w:val="110"/>
        </w:rPr>
        <w:t>SecurityContext</w:t>
      </w:r>
      <w:r>
        <w:rPr>
          <w:rFonts w:ascii="Noto Sans Mono CJK JP Regular"/>
          <w:spacing w:val="-64"/>
          <w:w w:val="110"/>
        </w:rPr>
        <w:t> </w:t>
      </w:r>
      <w:r>
        <w:rPr>
          <w:w w:val="110"/>
        </w:rPr>
        <w:t>set up and authorization checking is about to begin.</w:t>
      </w:r>
    </w:p>
    <w:p>
      <w:pPr>
        <w:pStyle w:val="BodyText"/>
        <w:spacing w:line="180" w:lineRule="auto" w:before="11"/>
        <w:ind w:left="480" w:firstLine="360"/>
      </w:pPr>
      <w:r>
        <w:rPr>
          <w:spacing w:val="-2"/>
          <w:w w:val="105"/>
        </w:rPr>
        <w:t>Now </w:t>
      </w:r>
      <w:r>
        <w:rPr>
          <w:w w:val="105"/>
        </w:rPr>
        <w:t>if you restart the application—using Google Chrome, for example—and visit the URL </w:t>
      </w:r>
      <w:r>
        <w:rPr>
          <w:rFonts w:ascii="Noto Sans Mono CJK JP Regular" w:hAnsi="Noto Sans Mono CJK JP Regular"/>
          <w:color w:val="0000FF"/>
          <w:w w:val="105"/>
        </w:rPr>
        <w:t>http://localhost:8080/hello </w:t>
      </w:r>
      <w:r>
        <w:rPr>
          <w:w w:val="105"/>
        </w:rPr>
        <w:t>and log in with </w:t>
      </w:r>
      <w:r>
        <w:rPr>
          <w:spacing w:val="-10"/>
          <w:w w:val="105"/>
        </w:rPr>
        <w:t>“car”, </w:t>
      </w:r>
      <w:r>
        <w:rPr>
          <w:w w:val="105"/>
        </w:rPr>
        <w:t>and </w:t>
      </w:r>
      <w:r>
        <w:rPr>
          <w:spacing w:val="-5"/>
          <w:w w:val="105"/>
        </w:rPr>
        <w:t>“scarvarez”, </w:t>
      </w:r>
      <w:r>
        <w:rPr>
          <w:w w:val="105"/>
        </w:rPr>
        <w:t>you will receive an access-denied page in response</w:t>
      </w:r>
      <w:r>
        <w:rPr>
          <w:spacing w:val="-3"/>
          <w:w w:val="105"/>
        </w:rPr>
        <w:t> </w:t>
      </w:r>
      <w:r>
        <w:rPr>
          <w:w w:val="105"/>
        </w:rPr>
        <w:t>to</w:t>
      </w:r>
      <w:r>
        <w:rPr>
          <w:spacing w:val="-3"/>
          <w:w w:val="105"/>
        </w:rPr>
        <w:t> </w:t>
      </w:r>
      <w:r>
        <w:rPr>
          <w:w w:val="105"/>
        </w:rPr>
        <w:t>the</w:t>
      </w:r>
      <w:r>
        <w:rPr>
          <w:spacing w:val="-3"/>
          <w:w w:val="105"/>
        </w:rPr>
        <w:t> </w:t>
      </w:r>
      <w:r>
        <w:rPr>
          <w:w w:val="105"/>
        </w:rPr>
        <w:t>message,</w:t>
      </w:r>
      <w:r>
        <w:rPr>
          <w:spacing w:val="-3"/>
          <w:w w:val="105"/>
        </w:rPr>
        <w:t> </w:t>
      </w:r>
      <w:r>
        <w:rPr>
          <w:w w:val="105"/>
        </w:rPr>
        <w:t>“The</w:t>
      </w:r>
      <w:r>
        <w:rPr>
          <w:spacing w:val="-3"/>
          <w:w w:val="105"/>
        </w:rPr>
        <w:t> </w:t>
      </w:r>
      <w:r>
        <w:rPr>
          <w:w w:val="105"/>
        </w:rPr>
        <w:t>browser</w:t>
      </w:r>
      <w:r>
        <w:rPr>
          <w:spacing w:val="-3"/>
          <w:w w:val="105"/>
        </w:rPr>
        <w:t> </w:t>
      </w:r>
      <w:r>
        <w:rPr>
          <w:w w:val="105"/>
        </w:rPr>
        <w:t>you</w:t>
      </w:r>
      <w:r>
        <w:rPr>
          <w:spacing w:val="-3"/>
          <w:w w:val="105"/>
        </w:rPr>
        <w:t> </w:t>
      </w:r>
      <w:r>
        <w:rPr>
          <w:w w:val="105"/>
        </w:rPr>
        <w:t>are</w:t>
      </w:r>
      <w:r>
        <w:rPr>
          <w:spacing w:val="-3"/>
          <w:w w:val="105"/>
        </w:rPr>
        <w:t> </w:t>
      </w:r>
      <w:r>
        <w:rPr>
          <w:w w:val="105"/>
        </w:rPr>
        <w:t>using</w:t>
      </w:r>
      <w:r>
        <w:rPr>
          <w:spacing w:val="-3"/>
          <w:w w:val="105"/>
        </w:rPr>
        <w:t> </w:t>
      </w:r>
      <w:r>
        <w:rPr>
          <w:w w:val="105"/>
        </w:rPr>
        <w:t>is</w:t>
      </w:r>
      <w:r>
        <w:rPr>
          <w:spacing w:val="-3"/>
          <w:w w:val="105"/>
        </w:rPr>
        <w:t> </w:t>
      </w:r>
      <w:r>
        <w:rPr>
          <w:w w:val="105"/>
        </w:rPr>
        <w:t>not</w:t>
      </w:r>
      <w:r>
        <w:rPr>
          <w:spacing w:val="-3"/>
          <w:w w:val="105"/>
        </w:rPr>
        <w:t> </w:t>
      </w:r>
      <w:r>
        <w:rPr>
          <w:w w:val="105"/>
        </w:rPr>
        <w:t>supported</w:t>
      </w:r>
      <w:r>
        <w:rPr>
          <w:spacing w:val="-3"/>
          <w:w w:val="105"/>
        </w:rPr>
        <w:t> </w:t>
      </w:r>
      <w:r>
        <w:rPr>
          <w:w w:val="105"/>
        </w:rPr>
        <w:t>for</w:t>
      </w:r>
      <w:r>
        <w:rPr>
          <w:spacing w:val="-3"/>
          <w:w w:val="105"/>
        </w:rPr>
        <w:t> </w:t>
      </w:r>
      <w:r>
        <w:rPr>
          <w:w w:val="105"/>
        </w:rPr>
        <w:t>your</w:t>
      </w:r>
      <w:r>
        <w:rPr>
          <w:spacing w:val="-3"/>
          <w:w w:val="105"/>
        </w:rPr>
        <w:t> </w:t>
      </w:r>
      <w:r>
        <w:rPr>
          <w:w w:val="105"/>
        </w:rPr>
        <w:t>user</w:t>
      </w:r>
      <w:r>
        <w:rPr>
          <w:spacing w:val="-3"/>
          <w:w w:val="105"/>
        </w:rPr>
        <w:t> </w:t>
      </w:r>
      <w:r>
        <w:rPr>
          <w:w w:val="105"/>
        </w:rPr>
        <w:t>role.</w:t>
      </w:r>
      <w:r>
        <w:rPr>
          <w:spacing w:val="-3"/>
          <w:w w:val="105"/>
        </w:rPr>
        <w:t> </w:t>
      </w:r>
      <w:r>
        <w:rPr>
          <w:w w:val="105"/>
        </w:rPr>
        <w:t>Use</w:t>
      </w:r>
      <w:r>
        <w:rPr>
          <w:spacing w:val="-2"/>
          <w:w w:val="105"/>
        </w:rPr>
        <w:t> </w:t>
      </w:r>
      <w:r>
        <w:rPr>
          <w:w w:val="105"/>
        </w:rPr>
        <w:t>Firefox</w:t>
      </w:r>
      <w:r>
        <w:rPr>
          <w:spacing w:val="-3"/>
          <w:w w:val="105"/>
        </w:rPr>
        <w:t> </w:t>
      </w:r>
      <w:r>
        <w:rPr>
          <w:spacing w:val="-4"/>
          <w:w w:val="105"/>
        </w:rPr>
        <w:t>instead.”</w:t>
      </w:r>
      <w:r>
        <w:rPr>
          <w:spacing w:val="-3"/>
          <w:w w:val="105"/>
        </w:rPr>
        <w:t> </w:t>
      </w:r>
      <w:r>
        <w:rPr>
          <w:w w:val="105"/>
        </w:rPr>
        <w:t>This</w:t>
      </w:r>
      <w:r>
        <w:rPr>
          <w:spacing w:val="-3"/>
          <w:w w:val="105"/>
        </w:rPr>
        <w:t> </w:t>
      </w:r>
      <w:r>
        <w:rPr>
          <w:w w:val="105"/>
        </w:rPr>
        <w:t>is</w:t>
      </w:r>
    </w:p>
    <w:p>
      <w:pPr>
        <w:pStyle w:val="BodyText"/>
        <w:spacing w:line="254" w:lineRule="auto" w:before="21"/>
        <w:ind w:left="480"/>
      </w:pPr>
      <w:r>
        <w:rPr>
          <w:w w:val="105"/>
        </w:rPr>
        <w:t>shown</w:t>
      </w:r>
      <w:r>
        <w:rPr>
          <w:spacing w:val="-4"/>
          <w:w w:val="105"/>
        </w:rPr>
        <w:t> </w:t>
      </w:r>
      <w:r>
        <w:rPr>
          <w:w w:val="105"/>
        </w:rPr>
        <w:t>in</w:t>
      </w:r>
      <w:r>
        <w:rPr>
          <w:spacing w:val="-4"/>
          <w:w w:val="105"/>
        </w:rPr>
        <w:t> </w:t>
      </w:r>
      <w:r>
        <w:rPr>
          <w:w w:val="105"/>
        </w:rPr>
        <w:t>Figure</w:t>
      </w:r>
      <w:r>
        <w:rPr>
          <w:spacing w:val="-3"/>
          <w:w w:val="105"/>
        </w:rPr>
        <w:t> </w:t>
      </w:r>
      <w:r>
        <w:rPr>
          <w:color w:val="0000FF"/>
          <w:w w:val="105"/>
        </w:rPr>
        <w:t>8-8</w:t>
      </w:r>
      <w:r>
        <w:rPr>
          <w:w w:val="105"/>
        </w:rPr>
        <w:t>.</w:t>
      </w:r>
      <w:r>
        <w:rPr>
          <w:spacing w:val="-4"/>
          <w:w w:val="105"/>
        </w:rPr>
        <w:t> </w:t>
      </w:r>
      <w:r>
        <w:rPr>
          <w:w w:val="105"/>
        </w:rPr>
        <w:t>If,</w:t>
      </w:r>
      <w:r>
        <w:rPr>
          <w:spacing w:val="-4"/>
          <w:w w:val="105"/>
        </w:rPr>
        <w:t> </w:t>
      </w:r>
      <w:r>
        <w:rPr>
          <w:w w:val="105"/>
        </w:rPr>
        <w:t>on</w:t>
      </w:r>
      <w:r>
        <w:rPr>
          <w:spacing w:val="-3"/>
          <w:w w:val="105"/>
        </w:rPr>
        <w:t> </w:t>
      </w:r>
      <w:r>
        <w:rPr>
          <w:w w:val="105"/>
        </w:rPr>
        <w:t>the</w:t>
      </w:r>
      <w:r>
        <w:rPr>
          <w:spacing w:val="-4"/>
          <w:w w:val="105"/>
        </w:rPr>
        <w:t> </w:t>
      </w:r>
      <w:r>
        <w:rPr>
          <w:w w:val="105"/>
        </w:rPr>
        <w:t>other</w:t>
      </w:r>
      <w:r>
        <w:rPr>
          <w:spacing w:val="-4"/>
          <w:w w:val="105"/>
        </w:rPr>
        <w:t> </w:t>
      </w:r>
      <w:r>
        <w:rPr>
          <w:w w:val="105"/>
        </w:rPr>
        <w:t>hand,</w:t>
      </w:r>
      <w:r>
        <w:rPr>
          <w:spacing w:val="-3"/>
          <w:w w:val="105"/>
        </w:rPr>
        <w:t> </w:t>
      </w:r>
      <w:r>
        <w:rPr>
          <w:w w:val="105"/>
        </w:rPr>
        <w:t>you</w:t>
      </w:r>
      <w:r>
        <w:rPr>
          <w:spacing w:val="-4"/>
          <w:w w:val="105"/>
        </w:rPr>
        <w:t> </w:t>
      </w:r>
      <w:r>
        <w:rPr>
          <w:w w:val="105"/>
        </w:rPr>
        <w:t>do</w:t>
      </w:r>
      <w:r>
        <w:rPr>
          <w:spacing w:val="-4"/>
          <w:w w:val="105"/>
        </w:rPr>
        <w:t> </w:t>
      </w:r>
      <w:r>
        <w:rPr>
          <w:w w:val="105"/>
        </w:rPr>
        <w:t>the</w:t>
      </w:r>
      <w:r>
        <w:rPr>
          <w:spacing w:val="-3"/>
          <w:w w:val="105"/>
        </w:rPr>
        <w:t> </w:t>
      </w:r>
      <w:r>
        <w:rPr>
          <w:w w:val="105"/>
        </w:rPr>
        <w:t>same</w:t>
      </w:r>
      <w:r>
        <w:rPr>
          <w:spacing w:val="-4"/>
          <w:w w:val="105"/>
        </w:rPr>
        <w:t> </w:t>
      </w:r>
      <w:r>
        <w:rPr>
          <w:w w:val="105"/>
        </w:rPr>
        <w:t>with</w:t>
      </w:r>
      <w:r>
        <w:rPr>
          <w:spacing w:val="-4"/>
          <w:w w:val="105"/>
        </w:rPr>
        <w:t> </w:t>
      </w:r>
      <w:r>
        <w:rPr>
          <w:w w:val="105"/>
        </w:rPr>
        <w:t>the</w:t>
      </w:r>
      <w:r>
        <w:rPr>
          <w:spacing w:val="-3"/>
          <w:w w:val="105"/>
        </w:rPr>
        <w:t> </w:t>
      </w:r>
      <w:r>
        <w:rPr>
          <w:w w:val="105"/>
        </w:rPr>
        <w:t>Firefox</w:t>
      </w:r>
      <w:r>
        <w:rPr>
          <w:spacing w:val="-4"/>
          <w:w w:val="105"/>
        </w:rPr>
        <w:t> </w:t>
      </w:r>
      <w:r>
        <w:rPr>
          <w:spacing w:val="-3"/>
          <w:w w:val="105"/>
        </w:rPr>
        <w:t>browser,</w:t>
      </w:r>
      <w:r>
        <w:rPr>
          <w:spacing w:val="-4"/>
          <w:w w:val="105"/>
        </w:rPr>
        <w:t> </w:t>
      </w:r>
      <w:r>
        <w:rPr>
          <w:w w:val="105"/>
        </w:rPr>
        <w:t>you</w:t>
      </w:r>
      <w:r>
        <w:rPr>
          <w:spacing w:val="-3"/>
          <w:w w:val="105"/>
        </w:rPr>
        <w:t> </w:t>
      </w:r>
      <w:r>
        <w:rPr>
          <w:w w:val="105"/>
        </w:rPr>
        <w:t>will</w:t>
      </w:r>
      <w:r>
        <w:rPr>
          <w:spacing w:val="-4"/>
          <w:w w:val="105"/>
        </w:rPr>
        <w:t> </w:t>
      </w:r>
      <w:r>
        <w:rPr>
          <w:w w:val="105"/>
        </w:rPr>
        <w:t>be</w:t>
      </w:r>
      <w:r>
        <w:rPr>
          <w:spacing w:val="-4"/>
          <w:w w:val="105"/>
        </w:rPr>
        <w:t> </w:t>
      </w:r>
      <w:r>
        <w:rPr>
          <w:w w:val="105"/>
        </w:rPr>
        <w:t>allowed</w:t>
      </w:r>
      <w:r>
        <w:rPr>
          <w:spacing w:val="-3"/>
          <w:w w:val="105"/>
        </w:rPr>
        <w:t> </w:t>
      </w:r>
      <w:r>
        <w:rPr>
          <w:w w:val="105"/>
        </w:rPr>
        <w:t>access</w:t>
      </w:r>
      <w:r>
        <w:rPr>
          <w:spacing w:val="-4"/>
          <w:w w:val="105"/>
        </w:rPr>
        <w:t> </w:t>
      </w:r>
      <w:r>
        <w:rPr>
          <w:w w:val="105"/>
        </w:rPr>
        <w:t>to</w:t>
      </w:r>
      <w:r>
        <w:rPr>
          <w:spacing w:val="-4"/>
          <w:w w:val="105"/>
        </w:rPr>
        <w:t> </w:t>
      </w:r>
      <w:r>
        <w:rPr>
          <w:w w:val="105"/>
        </w:rPr>
        <w:t>the now</w:t>
      </w:r>
      <w:r>
        <w:rPr>
          <w:spacing w:val="-9"/>
          <w:w w:val="105"/>
        </w:rPr>
        <w:t> </w:t>
      </w:r>
      <w:r>
        <w:rPr>
          <w:w w:val="105"/>
        </w:rPr>
        <w:t>very</w:t>
      </w:r>
      <w:r>
        <w:rPr>
          <w:spacing w:val="-8"/>
          <w:w w:val="105"/>
        </w:rPr>
        <w:t> </w:t>
      </w:r>
      <w:r>
        <w:rPr>
          <w:w w:val="105"/>
        </w:rPr>
        <w:t>familiar</w:t>
      </w:r>
      <w:r>
        <w:rPr>
          <w:spacing w:val="-9"/>
          <w:w w:val="105"/>
        </w:rPr>
        <w:t> </w:t>
      </w:r>
      <w:r>
        <w:rPr>
          <w:w w:val="105"/>
        </w:rPr>
        <w:t>“Hello</w:t>
      </w:r>
      <w:r>
        <w:rPr>
          <w:spacing w:val="-8"/>
          <w:w w:val="105"/>
        </w:rPr>
        <w:t> </w:t>
      </w:r>
      <w:r>
        <w:rPr>
          <w:w w:val="105"/>
        </w:rPr>
        <w:t>World”</w:t>
      </w:r>
      <w:r>
        <w:rPr>
          <w:spacing w:val="-9"/>
          <w:w w:val="105"/>
        </w:rPr>
        <w:t> </w:t>
      </w:r>
      <w:r>
        <w:rPr>
          <w:w w:val="105"/>
        </w:rPr>
        <w:t>page.</w:t>
      </w:r>
      <w:r>
        <w:rPr>
          <w:spacing w:val="-8"/>
          <w:w w:val="105"/>
        </w:rPr>
        <w:t> </w:t>
      </w:r>
      <w:r>
        <w:rPr>
          <w:w w:val="105"/>
        </w:rPr>
        <w:t>If</w:t>
      </w:r>
      <w:r>
        <w:rPr>
          <w:spacing w:val="-9"/>
          <w:w w:val="105"/>
        </w:rPr>
        <w:t> </w:t>
      </w:r>
      <w:r>
        <w:rPr>
          <w:w w:val="105"/>
        </w:rPr>
        <w:t>you</w:t>
      </w:r>
      <w:r>
        <w:rPr>
          <w:spacing w:val="-8"/>
          <w:w w:val="105"/>
        </w:rPr>
        <w:t> </w:t>
      </w:r>
      <w:r>
        <w:rPr>
          <w:w w:val="105"/>
        </w:rPr>
        <w:t>do</w:t>
      </w:r>
      <w:r>
        <w:rPr>
          <w:spacing w:val="-8"/>
          <w:w w:val="105"/>
        </w:rPr>
        <w:t> </w:t>
      </w:r>
      <w:r>
        <w:rPr>
          <w:w w:val="105"/>
        </w:rPr>
        <w:t>the</w:t>
      </w:r>
      <w:r>
        <w:rPr>
          <w:spacing w:val="-9"/>
          <w:w w:val="105"/>
        </w:rPr>
        <w:t> </w:t>
      </w:r>
      <w:r>
        <w:rPr>
          <w:w w:val="105"/>
        </w:rPr>
        <w:t>same</w:t>
      </w:r>
      <w:r>
        <w:rPr>
          <w:spacing w:val="-8"/>
          <w:w w:val="105"/>
        </w:rPr>
        <w:t> </w:t>
      </w:r>
      <w:r>
        <w:rPr>
          <w:w w:val="105"/>
        </w:rPr>
        <w:t>but</w:t>
      </w:r>
      <w:r>
        <w:rPr>
          <w:spacing w:val="-9"/>
          <w:w w:val="105"/>
        </w:rPr>
        <w:t> </w:t>
      </w:r>
      <w:r>
        <w:rPr>
          <w:w w:val="105"/>
        </w:rPr>
        <w:t>log</w:t>
      </w:r>
      <w:r>
        <w:rPr>
          <w:spacing w:val="-8"/>
          <w:w w:val="105"/>
        </w:rPr>
        <w:t> </w:t>
      </w:r>
      <w:r>
        <w:rPr>
          <w:w w:val="105"/>
        </w:rPr>
        <w:t>in</w:t>
      </w:r>
      <w:r>
        <w:rPr>
          <w:spacing w:val="-9"/>
          <w:w w:val="105"/>
        </w:rPr>
        <w:t> </w:t>
      </w:r>
      <w:r>
        <w:rPr>
          <w:w w:val="105"/>
        </w:rPr>
        <w:t>with</w:t>
      </w:r>
      <w:r>
        <w:rPr>
          <w:spacing w:val="-8"/>
          <w:w w:val="105"/>
        </w:rPr>
        <w:t> </w:t>
      </w:r>
      <w:r>
        <w:rPr>
          <w:w w:val="105"/>
        </w:rPr>
        <w:t>“mon”</w:t>
      </w:r>
      <w:r>
        <w:rPr>
          <w:spacing w:val="-8"/>
          <w:w w:val="105"/>
        </w:rPr>
        <w:t> </w:t>
      </w:r>
      <w:r>
        <w:rPr>
          <w:w w:val="105"/>
        </w:rPr>
        <w:t>and</w:t>
      </w:r>
      <w:r>
        <w:rPr>
          <w:spacing w:val="-9"/>
          <w:w w:val="105"/>
        </w:rPr>
        <w:t> </w:t>
      </w:r>
      <w:r>
        <w:rPr>
          <w:w w:val="105"/>
        </w:rPr>
        <w:t>“scarvarez”</w:t>
      </w:r>
      <w:r>
        <w:rPr>
          <w:spacing w:val="-8"/>
          <w:w w:val="105"/>
        </w:rPr>
        <w:t> </w:t>
      </w:r>
      <w:r>
        <w:rPr>
          <w:w w:val="105"/>
        </w:rPr>
        <w:t>and</w:t>
      </w:r>
      <w:r>
        <w:rPr>
          <w:spacing w:val="-9"/>
          <w:w w:val="105"/>
        </w:rPr>
        <w:t> </w:t>
      </w:r>
      <w:r>
        <w:rPr>
          <w:w w:val="105"/>
        </w:rPr>
        <w:t>access</w:t>
      </w:r>
      <w:r>
        <w:rPr>
          <w:spacing w:val="-8"/>
          <w:w w:val="105"/>
        </w:rPr>
        <w:t> </w:t>
      </w:r>
      <w:r>
        <w:rPr>
          <w:w w:val="105"/>
        </w:rPr>
        <w:t>the</w:t>
      </w:r>
      <w:r>
        <w:rPr>
          <w:spacing w:val="-9"/>
          <w:w w:val="105"/>
        </w:rPr>
        <w:t> </w:t>
      </w:r>
      <w:r>
        <w:rPr>
          <w:w w:val="105"/>
        </w:rPr>
        <w:t>URL</w:t>
      </w:r>
    </w:p>
    <w:p>
      <w:pPr>
        <w:pStyle w:val="BodyText"/>
        <w:spacing w:line="253" w:lineRule="exact"/>
        <w:ind w:left="480"/>
      </w:pPr>
      <w:r>
        <w:rPr>
          <w:rFonts w:ascii="Noto Sans Mono CJK JP Regular" w:hAnsi="Noto Sans Mono CJK JP Regular"/>
          <w:color w:val="0000FF"/>
          <w:w w:val="105"/>
        </w:rPr>
        <w:t>http://localhost:8080/hello/</w:t>
      </w:r>
      <w:r>
        <w:rPr>
          <w:w w:val="105"/>
        </w:rPr>
        <w:t>, you will be able to access the functionality of the page (the “Hello World” message)</w:t>
      </w:r>
    </w:p>
    <w:p>
      <w:pPr>
        <w:pStyle w:val="BodyText"/>
        <w:spacing w:line="175" w:lineRule="exact"/>
        <w:ind w:left="480"/>
      </w:pPr>
      <w:r>
        <w:rPr>
          <w:w w:val="105"/>
        </w:rPr>
        <w:t>from any browser.</w:t>
      </w:r>
    </w:p>
    <w:p>
      <w:pPr>
        <w:pStyle w:val="BodyText"/>
        <w:spacing w:before="7"/>
        <w:rPr>
          <w:sz w:val="21"/>
        </w:rPr>
      </w:pPr>
      <w:r>
        <w:rPr/>
        <w:drawing>
          <wp:anchor distT="0" distB="0" distL="0" distR="0" allowOverlap="1" layoutInCell="1" locked="0" behindDoc="0" simplePos="0" relativeHeight="10424">
            <wp:simplePos x="0" y="0"/>
            <wp:positionH relativeFrom="page">
              <wp:posOffset>685800</wp:posOffset>
            </wp:positionH>
            <wp:positionV relativeFrom="paragraph">
              <wp:posOffset>182569</wp:posOffset>
            </wp:positionV>
            <wp:extent cx="3964812" cy="1341120"/>
            <wp:effectExtent l="0" t="0" r="0" b="0"/>
            <wp:wrapTopAndBottom/>
            <wp:docPr id="185" name="image194.jpeg" descr=""/>
            <wp:cNvGraphicFramePr>
              <a:graphicFrameLocks noChangeAspect="1"/>
            </wp:cNvGraphicFramePr>
            <a:graphic>
              <a:graphicData uri="http://schemas.openxmlformats.org/drawingml/2006/picture">
                <pic:pic>
                  <pic:nvPicPr>
                    <pic:cNvPr id="186" name="image194.jpeg"/>
                    <pic:cNvPicPr/>
                  </pic:nvPicPr>
                  <pic:blipFill>
                    <a:blip r:embed="rId276" cstate="print"/>
                    <a:stretch>
                      <a:fillRect/>
                    </a:stretch>
                  </pic:blipFill>
                  <pic:spPr>
                    <a:xfrm>
                      <a:off x="0" y="0"/>
                      <a:ext cx="3964812" cy="1341120"/>
                    </a:xfrm>
                    <a:prstGeom prst="rect">
                      <a:avLst/>
                    </a:prstGeom>
                  </pic:spPr>
                </pic:pic>
              </a:graphicData>
            </a:graphic>
          </wp:anchor>
        </w:drawing>
      </w:r>
    </w:p>
    <w:p>
      <w:pPr>
        <w:pStyle w:val="BodyText"/>
        <w:spacing w:before="7"/>
        <w:rPr>
          <w:sz w:val="17"/>
        </w:rPr>
      </w:pPr>
    </w:p>
    <w:p>
      <w:pPr>
        <w:spacing w:before="0"/>
        <w:ind w:left="480" w:right="0" w:firstLine="0"/>
        <w:jc w:val="left"/>
        <w:rPr>
          <w:i/>
          <w:sz w:val="18"/>
        </w:rPr>
      </w:pPr>
      <w:r>
        <w:rPr>
          <w:b/>
          <w:i/>
          <w:w w:val="105"/>
          <w:sz w:val="18"/>
        </w:rPr>
        <w:t>Figure 8-8. </w:t>
      </w:r>
      <w:r>
        <w:rPr>
          <w:i/>
          <w:w w:val="105"/>
          <w:sz w:val="18"/>
        </w:rPr>
        <w:t>An error you receive when logging in with Chrome instead of Firefox</w:t>
      </w:r>
    </w:p>
    <w:p>
      <w:pPr>
        <w:pStyle w:val="BodyText"/>
        <w:spacing w:before="3"/>
        <w:rPr>
          <w:i/>
          <w:sz w:val="21"/>
        </w:rPr>
      </w:pPr>
    </w:p>
    <w:p>
      <w:pPr>
        <w:pStyle w:val="BodyText"/>
        <w:spacing w:line="254" w:lineRule="auto"/>
        <w:ind w:left="480" w:right="160" w:firstLine="360"/>
      </w:pPr>
      <w:r>
        <w:rPr>
          <w:w w:val="110"/>
        </w:rPr>
        <w:t>This was a simple example of configuring your own security filter to add additional behavior to the security implementation</w:t>
      </w:r>
      <w:r>
        <w:rPr>
          <w:spacing w:val="-25"/>
          <w:w w:val="110"/>
        </w:rPr>
        <w:t> </w:t>
      </w:r>
      <w:r>
        <w:rPr>
          <w:w w:val="110"/>
        </w:rPr>
        <w:t>you</w:t>
      </w:r>
      <w:r>
        <w:rPr>
          <w:spacing w:val="-25"/>
          <w:w w:val="110"/>
        </w:rPr>
        <w:t> </w:t>
      </w:r>
      <w:r>
        <w:rPr>
          <w:w w:val="110"/>
        </w:rPr>
        <w:t>are</w:t>
      </w:r>
      <w:r>
        <w:rPr>
          <w:spacing w:val="-25"/>
          <w:w w:val="110"/>
        </w:rPr>
        <w:t> </w:t>
      </w:r>
      <w:r>
        <w:rPr>
          <w:w w:val="110"/>
        </w:rPr>
        <w:t>configuring</w:t>
      </w:r>
      <w:r>
        <w:rPr>
          <w:spacing w:val="-24"/>
          <w:w w:val="110"/>
        </w:rPr>
        <w:t> </w:t>
      </w:r>
      <w:r>
        <w:rPr>
          <w:w w:val="110"/>
        </w:rPr>
        <w:t>in</w:t>
      </w:r>
      <w:r>
        <w:rPr>
          <w:spacing w:val="-25"/>
          <w:w w:val="110"/>
        </w:rPr>
        <w:t> </w:t>
      </w:r>
      <w:r>
        <w:rPr>
          <w:w w:val="110"/>
        </w:rPr>
        <w:t>your</w:t>
      </w:r>
      <w:r>
        <w:rPr>
          <w:spacing w:val="-25"/>
          <w:w w:val="110"/>
        </w:rPr>
        <w:t> </w:t>
      </w:r>
      <w:r>
        <w:rPr>
          <w:w w:val="110"/>
        </w:rPr>
        <w:t>application.</w:t>
      </w:r>
      <w:r>
        <w:rPr>
          <w:spacing w:val="-24"/>
          <w:w w:val="110"/>
        </w:rPr>
        <w:t> </w:t>
      </w:r>
      <w:r>
        <w:rPr>
          <w:spacing w:val="-5"/>
          <w:w w:val="110"/>
        </w:rPr>
        <w:t>You</w:t>
      </w:r>
      <w:r>
        <w:rPr>
          <w:spacing w:val="-25"/>
          <w:w w:val="110"/>
        </w:rPr>
        <w:t> </w:t>
      </w:r>
      <w:r>
        <w:rPr>
          <w:w w:val="110"/>
        </w:rPr>
        <w:t>could</w:t>
      </w:r>
      <w:r>
        <w:rPr>
          <w:spacing w:val="-25"/>
          <w:w w:val="110"/>
        </w:rPr>
        <w:t> </w:t>
      </w:r>
      <w:r>
        <w:rPr>
          <w:w w:val="110"/>
        </w:rPr>
        <w:t>think</w:t>
      </w:r>
      <w:r>
        <w:rPr>
          <w:spacing w:val="-24"/>
          <w:w w:val="110"/>
        </w:rPr>
        <w:t> </w:t>
      </w:r>
      <w:r>
        <w:rPr>
          <w:w w:val="110"/>
        </w:rPr>
        <w:t>of</w:t>
      </w:r>
      <w:r>
        <w:rPr>
          <w:spacing w:val="-25"/>
          <w:w w:val="110"/>
        </w:rPr>
        <w:t> </w:t>
      </w:r>
      <w:r>
        <w:rPr>
          <w:w w:val="110"/>
        </w:rPr>
        <w:t>many</w:t>
      </w:r>
      <w:r>
        <w:rPr>
          <w:spacing w:val="-25"/>
          <w:w w:val="110"/>
        </w:rPr>
        <w:t> </w:t>
      </w:r>
      <w:r>
        <w:rPr>
          <w:w w:val="110"/>
        </w:rPr>
        <w:t>different</w:t>
      </w:r>
      <w:r>
        <w:rPr>
          <w:spacing w:val="-25"/>
          <w:w w:val="110"/>
        </w:rPr>
        <w:t> </w:t>
      </w:r>
      <w:r>
        <w:rPr>
          <w:w w:val="110"/>
        </w:rPr>
        <w:t>implementations</w:t>
      </w:r>
      <w:r>
        <w:rPr>
          <w:spacing w:val="-24"/>
          <w:w w:val="110"/>
        </w:rPr>
        <w:t> </w:t>
      </w:r>
      <w:r>
        <w:rPr>
          <w:w w:val="110"/>
        </w:rPr>
        <w:t>in</w:t>
      </w:r>
      <w:r>
        <w:rPr>
          <w:spacing w:val="-25"/>
          <w:w w:val="110"/>
        </w:rPr>
        <w:t> </w:t>
      </w:r>
      <w:r>
        <w:rPr>
          <w:w w:val="110"/>
        </w:rPr>
        <w:t>which you</w:t>
      </w:r>
      <w:r>
        <w:rPr>
          <w:spacing w:val="-14"/>
          <w:w w:val="110"/>
        </w:rPr>
        <w:t> </w:t>
      </w:r>
      <w:r>
        <w:rPr>
          <w:w w:val="110"/>
        </w:rPr>
        <w:t>could</w:t>
      </w:r>
      <w:r>
        <w:rPr>
          <w:spacing w:val="-14"/>
          <w:w w:val="110"/>
        </w:rPr>
        <w:t> </w:t>
      </w:r>
      <w:r>
        <w:rPr>
          <w:w w:val="110"/>
        </w:rPr>
        <w:t>improve</w:t>
      </w:r>
      <w:r>
        <w:rPr>
          <w:spacing w:val="-13"/>
          <w:w w:val="110"/>
        </w:rPr>
        <w:t> </w:t>
      </w:r>
      <w:r>
        <w:rPr>
          <w:w w:val="110"/>
        </w:rPr>
        <w:t>or</w:t>
      </w:r>
      <w:r>
        <w:rPr>
          <w:spacing w:val="-14"/>
          <w:w w:val="110"/>
        </w:rPr>
        <w:t> </w:t>
      </w:r>
      <w:r>
        <w:rPr>
          <w:w w:val="110"/>
        </w:rPr>
        <w:t>modify</w:t>
      </w:r>
      <w:r>
        <w:rPr>
          <w:spacing w:val="-13"/>
          <w:w w:val="110"/>
        </w:rPr>
        <w:t> </w:t>
      </w:r>
      <w:r>
        <w:rPr>
          <w:w w:val="110"/>
        </w:rPr>
        <w:t>the</w:t>
      </w:r>
      <w:r>
        <w:rPr>
          <w:spacing w:val="-14"/>
          <w:w w:val="110"/>
        </w:rPr>
        <w:t> </w:t>
      </w:r>
      <w:r>
        <w:rPr>
          <w:w w:val="110"/>
        </w:rPr>
        <w:t>security</w:t>
      </w:r>
      <w:r>
        <w:rPr>
          <w:spacing w:val="-14"/>
          <w:w w:val="110"/>
        </w:rPr>
        <w:t> </w:t>
      </w:r>
      <w:r>
        <w:rPr>
          <w:w w:val="110"/>
        </w:rPr>
        <w:t>treatment</w:t>
      </w:r>
      <w:r>
        <w:rPr>
          <w:spacing w:val="-13"/>
          <w:w w:val="110"/>
        </w:rPr>
        <w:t> </w:t>
      </w:r>
      <w:r>
        <w:rPr>
          <w:w w:val="110"/>
        </w:rPr>
        <w:t>through</w:t>
      </w:r>
      <w:r>
        <w:rPr>
          <w:spacing w:val="-14"/>
          <w:w w:val="110"/>
        </w:rPr>
        <w:t> </w:t>
      </w:r>
      <w:r>
        <w:rPr>
          <w:w w:val="110"/>
        </w:rPr>
        <w:t>the</w:t>
      </w:r>
      <w:r>
        <w:rPr>
          <w:spacing w:val="-13"/>
          <w:w w:val="110"/>
        </w:rPr>
        <w:t> </w:t>
      </w:r>
      <w:r>
        <w:rPr>
          <w:w w:val="110"/>
        </w:rPr>
        <w:t>filter</w:t>
      </w:r>
      <w:r>
        <w:rPr>
          <w:spacing w:val="-14"/>
          <w:w w:val="110"/>
        </w:rPr>
        <w:t> </w:t>
      </w:r>
      <w:r>
        <w:rPr>
          <w:w w:val="110"/>
        </w:rPr>
        <w:t>chain.</w:t>
      </w:r>
    </w:p>
    <w:p>
      <w:pPr>
        <w:pStyle w:val="BodyText"/>
        <w:rPr>
          <w:sz w:val="20"/>
        </w:rPr>
      </w:pPr>
    </w:p>
    <w:p>
      <w:pPr>
        <w:pStyle w:val="Heading2"/>
        <w:spacing w:before="142"/>
      </w:pPr>
      <w:r>
        <w:rPr>
          <w:w w:val="95"/>
        </w:rPr>
        <w:t>Handling Errors and Entry</w:t>
      </w:r>
      <w:r>
        <w:rPr>
          <w:spacing w:val="-68"/>
          <w:w w:val="95"/>
        </w:rPr>
        <w:t> </w:t>
      </w:r>
      <w:r>
        <w:rPr>
          <w:w w:val="95"/>
        </w:rPr>
        <w:t>Points</w:t>
      </w:r>
    </w:p>
    <w:p>
      <w:pPr>
        <w:pStyle w:val="BodyText"/>
        <w:spacing w:line="254" w:lineRule="auto" w:before="96"/>
        <w:ind w:left="480" w:right="203"/>
      </w:pPr>
      <w:r>
        <w:rPr>
          <w:spacing w:val="-3"/>
          <w:w w:val="105"/>
        </w:rPr>
        <w:t>Spring Security has </w:t>
      </w:r>
      <w:r>
        <w:rPr>
          <w:w w:val="105"/>
        </w:rPr>
        <w:t>a very </w:t>
      </w:r>
      <w:r>
        <w:rPr>
          <w:spacing w:val="-3"/>
          <w:w w:val="105"/>
        </w:rPr>
        <w:t>nice </w:t>
      </w:r>
      <w:r>
        <w:rPr>
          <w:spacing w:val="-4"/>
          <w:w w:val="105"/>
        </w:rPr>
        <w:t>error-handling </w:t>
      </w:r>
      <w:r>
        <w:rPr>
          <w:spacing w:val="-3"/>
          <w:w w:val="105"/>
        </w:rPr>
        <w:t>mechanism built </w:t>
      </w:r>
      <w:r>
        <w:rPr>
          <w:w w:val="105"/>
        </w:rPr>
        <w:t>in. </w:t>
      </w:r>
      <w:r>
        <w:rPr>
          <w:spacing w:val="-3"/>
          <w:w w:val="105"/>
        </w:rPr>
        <w:t>It offers </w:t>
      </w:r>
      <w:r>
        <w:rPr>
          <w:w w:val="105"/>
        </w:rPr>
        <w:t>a </w:t>
      </w:r>
      <w:r>
        <w:rPr>
          <w:spacing w:val="-4"/>
          <w:w w:val="105"/>
        </w:rPr>
        <w:t>comprehensive </w:t>
      </w:r>
      <w:r>
        <w:rPr>
          <w:w w:val="105"/>
        </w:rPr>
        <w:t>set of </w:t>
      </w:r>
      <w:r>
        <w:rPr>
          <w:spacing w:val="-3"/>
          <w:w w:val="105"/>
        </w:rPr>
        <w:t>exceptions that map  </w:t>
      </w:r>
      <w:r>
        <w:rPr>
          <w:w w:val="105"/>
        </w:rPr>
        <w:t>to</w:t>
      </w:r>
      <w:r>
        <w:rPr>
          <w:spacing w:val="-8"/>
          <w:w w:val="105"/>
        </w:rPr>
        <w:t> </w:t>
      </w:r>
      <w:r>
        <w:rPr>
          <w:w w:val="105"/>
        </w:rPr>
        <w:t>the</w:t>
      </w:r>
      <w:r>
        <w:rPr>
          <w:spacing w:val="-7"/>
          <w:w w:val="105"/>
        </w:rPr>
        <w:t> </w:t>
      </w:r>
      <w:r>
        <w:rPr>
          <w:spacing w:val="-3"/>
          <w:w w:val="105"/>
        </w:rPr>
        <w:t>most</w:t>
      </w:r>
      <w:r>
        <w:rPr>
          <w:spacing w:val="-8"/>
          <w:w w:val="105"/>
        </w:rPr>
        <w:t> </w:t>
      </w:r>
      <w:r>
        <w:rPr>
          <w:spacing w:val="-3"/>
          <w:w w:val="105"/>
        </w:rPr>
        <w:t>common</w:t>
      </w:r>
      <w:r>
        <w:rPr>
          <w:spacing w:val="-7"/>
          <w:w w:val="105"/>
        </w:rPr>
        <w:t> </w:t>
      </w:r>
      <w:r>
        <w:rPr>
          <w:spacing w:val="-3"/>
          <w:w w:val="105"/>
        </w:rPr>
        <w:t>cases</w:t>
      </w:r>
      <w:r>
        <w:rPr>
          <w:spacing w:val="-7"/>
          <w:w w:val="105"/>
        </w:rPr>
        <w:t> </w:t>
      </w:r>
      <w:r>
        <w:rPr>
          <w:w w:val="105"/>
        </w:rPr>
        <w:t>of</w:t>
      </w:r>
      <w:r>
        <w:rPr>
          <w:spacing w:val="-8"/>
          <w:w w:val="105"/>
        </w:rPr>
        <w:t> </w:t>
      </w:r>
      <w:r>
        <w:rPr>
          <w:spacing w:val="-3"/>
          <w:w w:val="105"/>
        </w:rPr>
        <w:t>security</w:t>
      </w:r>
      <w:r>
        <w:rPr>
          <w:spacing w:val="-7"/>
          <w:w w:val="105"/>
        </w:rPr>
        <w:t> </w:t>
      </w:r>
      <w:r>
        <w:rPr>
          <w:spacing w:val="-3"/>
          <w:w w:val="105"/>
        </w:rPr>
        <w:t>errors</w:t>
      </w:r>
      <w:r>
        <w:rPr>
          <w:spacing w:val="-8"/>
          <w:w w:val="105"/>
        </w:rPr>
        <w:t> </w:t>
      </w:r>
      <w:r>
        <w:rPr>
          <w:spacing w:val="-3"/>
          <w:w w:val="105"/>
        </w:rPr>
        <w:t>you</w:t>
      </w:r>
      <w:r>
        <w:rPr>
          <w:spacing w:val="-7"/>
          <w:w w:val="105"/>
        </w:rPr>
        <w:t> </w:t>
      </w:r>
      <w:r>
        <w:rPr>
          <w:spacing w:val="-3"/>
          <w:w w:val="105"/>
        </w:rPr>
        <w:t>could</w:t>
      </w:r>
      <w:r>
        <w:rPr>
          <w:spacing w:val="-7"/>
          <w:w w:val="105"/>
        </w:rPr>
        <w:t> </w:t>
      </w:r>
      <w:r>
        <w:rPr>
          <w:spacing w:val="-3"/>
          <w:w w:val="105"/>
        </w:rPr>
        <w:t>expect</w:t>
      </w:r>
      <w:r>
        <w:rPr>
          <w:spacing w:val="-8"/>
          <w:w w:val="105"/>
        </w:rPr>
        <w:t> </w:t>
      </w:r>
      <w:r>
        <w:rPr>
          <w:w w:val="105"/>
        </w:rPr>
        <w:t>to</w:t>
      </w:r>
      <w:r>
        <w:rPr>
          <w:spacing w:val="-7"/>
          <w:w w:val="105"/>
        </w:rPr>
        <w:t> </w:t>
      </w:r>
      <w:r>
        <w:rPr>
          <w:spacing w:val="-4"/>
          <w:w w:val="105"/>
        </w:rPr>
        <w:t>have</w:t>
      </w:r>
      <w:r>
        <w:rPr>
          <w:spacing w:val="-8"/>
          <w:w w:val="105"/>
        </w:rPr>
        <w:t> </w:t>
      </w:r>
      <w:r>
        <w:rPr>
          <w:w w:val="105"/>
        </w:rPr>
        <w:t>in</w:t>
      </w:r>
      <w:r>
        <w:rPr>
          <w:spacing w:val="-7"/>
          <w:w w:val="105"/>
        </w:rPr>
        <w:t> </w:t>
      </w:r>
      <w:r>
        <w:rPr>
          <w:w w:val="105"/>
        </w:rPr>
        <w:t>a</w:t>
      </w:r>
      <w:r>
        <w:rPr>
          <w:spacing w:val="-7"/>
          <w:w w:val="105"/>
        </w:rPr>
        <w:t> </w:t>
      </w:r>
      <w:r>
        <w:rPr>
          <w:spacing w:val="-4"/>
          <w:w w:val="105"/>
        </w:rPr>
        <w:t>system.</w:t>
      </w:r>
      <w:r>
        <w:rPr>
          <w:spacing w:val="-8"/>
          <w:w w:val="105"/>
        </w:rPr>
        <w:t> </w:t>
      </w:r>
      <w:r>
        <w:rPr>
          <w:spacing w:val="-3"/>
          <w:w w:val="105"/>
        </w:rPr>
        <w:t>Continuing</w:t>
      </w:r>
      <w:r>
        <w:rPr>
          <w:spacing w:val="-7"/>
          <w:w w:val="105"/>
        </w:rPr>
        <w:t> </w:t>
      </w:r>
      <w:r>
        <w:rPr>
          <w:w w:val="105"/>
        </w:rPr>
        <w:t>with</w:t>
      </w:r>
      <w:r>
        <w:rPr>
          <w:spacing w:val="-8"/>
          <w:w w:val="105"/>
        </w:rPr>
        <w:t> </w:t>
      </w:r>
      <w:r>
        <w:rPr>
          <w:spacing w:val="-3"/>
          <w:w w:val="105"/>
        </w:rPr>
        <w:t>Spring</w:t>
      </w:r>
      <w:r>
        <w:rPr>
          <w:spacing w:val="-7"/>
          <w:w w:val="105"/>
        </w:rPr>
        <w:t> </w:t>
      </w:r>
      <w:r>
        <w:rPr>
          <w:spacing w:val="-4"/>
          <w:w w:val="105"/>
        </w:rPr>
        <w:t>Security’s</w:t>
      </w:r>
      <w:r>
        <w:rPr>
          <w:spacing w:val="-7"/>
          <w:w w:val="105"/>
        </w:rPr>
        <w:t> </w:t>
      </w:r>
      <w:r>
        <w:rPr>
          <w:spacing w:val="-4"/>
          <w:w w:val="105"/>
        </w:rPr>
        <w:t>great single-responsibility architecture, </w:t>
      </w:r>
      <w:r>
        <w:rPr>
          <w:w w:val="105"/>
        </w:rPr>
        <w:t>the </w:t>
      </w:r>
      <w:r>
        <w:rPr>
          <w:spacing w:val="-3"/>
          <w:w w:val="105"/>
        </w:rPr>
        <w:t>handling </w:t>
      </w:r>
      <w:r>
        <w:rPr>
          <w:w w:val="105"/>
        </w:rPr>
        <w:t>of </w:t>
      </w:r>
      <w:r>
        <w:rPr>
          <w:spacing w:val="-3"/>
          <w:w w:val="105"/>
        </w:rPr>
        <w:t>error conditions </w:t>
      </w:r>
      <w:r>
        <w:rPr>
          <w:w w:val="105"/>
        </w:rPr>
        <w:t>is </w:t>
      </w:r>
      <w:r>
        <w:rPr>
          <w:spacing w:val="-3"/>
          <w:w w:val="105"/>
        </w:rPr>
        <w:t>mostly </w:t>
      </w:r>
      <w:r>
        <w:rPr>
          <w:spacing w:val="-4"/>
          <w:w w:val="105"/>
        </w:rPr>
        <w:t>encapsulated </w:t>
      </w:r>
      <w:r>
        <w:rPr>
          <w:w w:val="105"/>
        </w:rPr>
        <w:t>in one </w:t>
      </w:r>
      <w:r>
        <w:rPr>
          <w:spacing w:val="-3"/>
          <w:w w:val="105"/>
        </w:rPr>
        <w:t>single </w:t>
      </w:r>
      <w:r>
        <w:rPr>
          <w:spacing w:val="-4"/>
          <w:w w:val="105"/>
        </w:rPr>
        <w:t>class. </w:t>
      </w:r>
      <w:r>
        <w:rPr>
          <w:spacing w:val="-3"/>
          <w:w w:val="105"/>
        </w:rPr>
        <w:t>This</w:t>
      </w:r>
      <w:r>
        <w:rPr>
          <w:spacing w:val="-34"/>
          <w:w w:val="105"/>
        </w:rPr>
        <w:t> </w:t>
      </w:r>
      <w:r>
        <w:rPr>
          <w:spacing w:val="-3"/>
          <w:w w:val="105"/>
        </w:rPr>
        <w:t>class</w:t>
      </w:r>
    </w:p>
    <w:p>
      <w:pPr>
        <w:pStyle w:val="BodyText"/>
        <w:spacing w:line="139" w:lineRule="auto" w:before="15"/>
        <w:ind w:left="480" w:right="319"/>
      </w:pPr>
      <w:r>
        <w:rPr/>
        <w:t>is </w:t>
      </w:r>
      <w:r>
        <w:rPr>
          <w:spacing w:val="-3"/>
        </w:rPr>
        <w:t>(and you </w:t>
      </w:r>
      <w:r>
        <w:rPr>
          <w:spacing w:val="-4"/>
        </w:rPr>
        <w:t>have </w:t>
      </w:r>
      <w:r>
        <w:rPr>
          <w:spacing w:val="-3"/>
        </w:rPr>
        <w:t>studied  </w:t>
      </w:r>
      <w:r>
        <w:rPr/>
        <w:t>it </w:t>
      </w:r>
      <w:r>
        <w:rPr>
          <w:spacing w:val="-3"/>
        </w:rPr>
        <w:t>before)</w:t>
      </w:r>
      <w:r>
        <w:rPr>
          <w:spacing w:val="39"/>
        </w:rPr>
        <w:t> </w:t>
      </w:r>
      <w:r>
        <w:rPr/>
        <w:t>the </w:t>
      </w:r>
      <w:r>
        <w:rPr>
          <w:rFonts w:ascii="Noto Sans Mono CJK JP Regular"/>
          <w:spacing w:val="-3"/>
        </w:rPr>
        <w:t>org.springframework.security.web.access.ExceptionTranslationFilter</w:t>
      </w:r>
      <w:r>
        <w:rPr>
          <w:spacing w:val="-3"/>
        </w:rPr>
        <w:t>, </w:t>
      </w:r>
      <w:r>
        <w:rPr/>
        <w:t>and it </w:t>
      </w:r>
      <w:r>
        <w:rPr>
          <w:spacing w:val="-3"/>
        </w:rPr>
        <w:t>basically deals </w:t>
      </w:r>
      <w:r>
        <w:rPr/>
        <w:t>with two </w:t>
      </w:r>
      <w:r>
        <w:rPr>
          <w:spacing w:val="-3"/>
        </w:rPr>
        <w:t>types </w:t>
      </w:r>
      <w:r>
        <w:rPr/>
        <w:t>of </w:t>
      </w:r>
      <w:r>
        <w:rPr>
          <w:spacing w:val="-3"/>
        </w:rPr>
        <w:t>exceptions: </w:t>
      </w:r>
      <w:r>
        <w:rPr>
          <w:rFonts w:ascii="Noto Sans Mono CJK JP Regular"/>
          <w:spacing w:val="-3"/>
        </w:rPr>
        <w:t>AccessDeniedException </w:t>
      </w:r>
      <w:r>
        <w:rPr/>
        <w:t>and </w:t>
      </w:r>
      <w:r>
        <w:rPr>
          <w:rFonts w:ascii="Noto Sans Mono CJK JP Regular"/>
          <w:spacing w:val="-3"/>
        </w:rPr>
        <w:t>AuthenticationException</w:t>
      </w:r>
      <w:r>
        <w:rPr>
          <w:spacing w:val="-3"/>
        </w:rPr>
        <w:t>. </w:t>
      </w:r>
      <w:r>
        <w:rPr/>
        <w:t>If </w:t>
      </w:r>
      <w:r>
        <w:rPr>
          <w:spacing w:val="-3"/>
        </w:rPr>
        <w:t>any other exception</w:t>
      </w:r>
      <w:r>
        <w:rPr>
          <w:spacing w:val="-12"/>
        </w:rPr>
        <w:t> </w:t>
      </w:r>
      <w:r>
        <w:rPr/>
        <w:t>is</w:t>
      </w:r>
      <w:r>
        <w:rPr>
          <w:spacing w:val="-12"/>
        </w:rPr>
        <w:t> </w:t>
      </w:r>
      <w:r>
        <w:rPr>
          <w:spacing w:val="-3"/>
        </w:rPr>
        <w:t>caught</w:t>
      </w:r>
      <w:r>
        <w:rPr>
          <w:spacing w:val="-12"/>
        </w:rPr>
        <w:t> </w:t>
      </w:r>
      <w:r>
        <w:rPr>
          <w:spacing w:val="-3"/>
        </w:rPr>
        <w:t>by</w:t>
      </w:r>
      <w:r>
        <w:rPr>
          <w:spacing w:val="-12"/>
        </w:rPr>
        <w:t> </w:t>
      </w:r>
      <w:r>
        <w:rPr>
          <w:spacing w:val="-3"/>
        </w:rPr>
        <w:t>this</w:t>
      </w:r>
      <w:r>
        <w:rPr>
          <w:spacing w:val="-12"/>
        </w:rPr>
        <w:t> </w:t>
      </w:r>
      <w:r>
        <w:rPr>
          <w:spacing w:val="-5"/>
        </w:rPr>
        <w:t>filter,</w:t>
      </w:r>
      <w:r>
        <w:rPr>
          <w:spacing w:val="-11"/>
        </w:rPr>
        <w:t> </w:t>
      </w:r>
      <w:r>
        <w:rPr/>
        <w:t>it</w:t>
      </w:r>
      <w:r>
        <w:rPr>
          <w:spacing w:val="-12"/>
        </w:rPr>
        <w:t> </w:t>
      </w:r>
      <w:r>
        <w:rPr/>
        <w:t>will</w:t>
      </w:r>
      <w:r>
        <w:rPr>
          <w:spacing w:val="-12"/>
        </w:rPr>
        <w:t> </w:t>
      </w:r>
      <w:r>
        <w:rPr>
          <w:spacing w:val="-3"/>
        </w:rPr>
        <w:t>simply</w:t>
      </w:r>
      <w:r>
        <w:rPr>
          <w:spacing w:val="-12"/>
        </w:rPr>
        <w:t> </w:t>
      </w:r>
      <w:r>
        <w:rPr>
          <w:spacing w:val="-4"/>
        </w:rPr>
        <w:t>rethrow</w:t>
      </w:r>
      <w:r>
        <w:rPr>
          <w:spacing w:val="-12"/>
        </w:rPr>
        <w:t> </w:t>
      </w:r>
      <w:r>
        <w:rPr/>
        <w:t>it</w:t>
      </w:r>
      <w:r>
        <w:rPr>
          <w:spacing w:val="-11"/>
        </w:rPr>
        <w:t> </w:t>
      </w:r>
      <w:r>
        <w:rPr/>
        <w:t>as</w:t>
      </w:r>
      <w:r>
        <w:rPr>
          <w:spacing w:val="-12"/>
        </w:rPr>
        <w:t> </w:t>
      </w:r>
      <w:r>
        <w:rPr/>
        <w:t>a</w:t>
      </w:r>
      <w:r>
        <w:rPr>
          <w:spacing w:val="-12"/>
        </w:rPr>
        <w:t> </w:t>
      </w:r>
      <w:r>
        <w:rPr>
          <w:rFonts w:ascii="Noto Sans Mono CJK JP Regular"/>
          <w:spacing w:val="-3"/>
        </w:rPr>
        <w:t>RuntimeException</w:t>
      </w:r>
      <w:r>
        <w:rPr>
          <w:spacing w:val="-3"/>
        </w:rPr>
        <w:t>.</w:t>
      </w:r>
    </w:p>
    <w:p>
      <w:pPr>
        <w:pStyle w:val="BodyText"/>
        <w:spacing w:line="153" w:lineRule="auto" w:before="43"/>
        <w:ind w:left="480" w:right="213" w:firstLine="360"/>
      </w:pPr>
      <w:r>
        <w:rPr>
          <w:w w:val="110"/>
        </w:rPr>
        <w:t>Spring</w:t>
      </w:r>
      <w:r>
        <w:rPr>
          <w:spacing w:val="-21"/>
          <w:w w:val="110"/>
        </w:rPr>
        <w:t> </w:t>
      </w:r>
      <w:r>
        <w:rPr>
          <w:w w:val="110"/>
        </w:rPr>
        <w:t>Security</w:t>
      </w:r>
      <w:r>
        <w:rPr>
          <w:spacing w:val="-21"/>
          <w:w w:val="110"/>
        </w:rPr>
        <w:t> </w:t>
      </w:r>
      <w:r>
        <w:rPr>
          <w:w w:val="110"/>
        </w:rPr>
        <w:t>offers</w:t>
      </w:r>
      <w:r>
        <w:rPr>
          <w:spacing w:val="-20"/>
          <w:w w:val="110"/>
        </w:rPr>
        <w:t> </w:t>
      </w:r>
      <w:r>
        <w:rPr>
          <w:w w:val="110"/>
        </w:rPr>
        <w:t>a</w:t>
      </w:r>
      <w:r>
        <w:rPr>
          <w:spacing w:val="-21"/>
          <w:w w:val="110"/>
        </w:rPr>
        <w:t> </w:t>
      </w:r>
      <w:r>
        <w:rPr>
          <w:w w:val="110"/>
        </w:rPr>
        <w:t>couple</w:t>
      </w:r>
      <w:r>
        <w:rPr>
          <w:spacing w:val="-20"/>
          <w:w w:val="110"/>
        </w:rPr>
        <w:t> </w:t>
      </w:r>
      <w:r>
        <w:rPr>
          <w:w w:val="110"/>
        </w:rPr>
        <w:t>of</w:t>
      </w:r>
      <w:r>
        <w:rPr>
          <w:spacing w:val="-21"/>
          <w:w w:val="110"/>
        </w:rPr>
        <w:t> </w:t>
      </w:r>
      <w:r>
        <w:rPr>
          <w:w w:val="110"/>
        </w:rPr>
        <w:t>extension</w:t>
      </w:r>
      <w:r>
        <w:rPr>
          <w:spacing w:val="-21"/>
          <w:w w:val="110"/>
        </w:rPr>
        <w:t> </w:t>
      </w:r>
      <w:r>
        <w:rPr>
          <w:w w:val="110"/>
        </w:rPr>
        <w:t>points</w:t>
      </w:r>
      <w:r>
        <w:rPr>
          <w:spacing w:val="-20"/>
          <w:w w:val="110"/>
        </w:rPr>
        <w:t> </w:t>
      </w:r>
      <w:r>
        <w:rPr>
          <w:w w:val="110"/>
        </w:rPr>
        <w:t>you</w:t>
      </w:r>
      <w:r>
        <w:rPr>
          <w:spacing w:val="-21"/>
          <w:w w:val="110"/>
        </w:rPr>
        <w:t> </w:t>
      </w:r>
      <w:r>
        <w:rPr>
          <w:w w:val="110"/>
        </w:rPr>
        <w:t>can</w:t>
      </w:r>
      <w:r>
        <w:rPr>
          <w:spacing w:val="-20"/>
          <w:w w:val="110"/>
        </w:rPr>
        <w:t> </w:t>
      </w:r>
      <w:r>
        <w:rPr>
          <w:w w:val="110"/>
        </w:rPr>
        <w:t>use</w:t>
      </w:r>
      <w:r>
        <w:rPr>
          <w:spacing w:val="-21"/>
          <w:w w:val="110"/>
        </w:rPr>
        <w:t> </w:t>
      </w:r>
      <w:r>
        <w:rPr>
          <w:w w:val="110"/>
        </w:rPr>
        <w:t>to</w:t>
      </w:r>
      <w:r>
        <w:rPr>
          <w:spacing w:val="-20"/>
          <w:w w:val="110"/>
        </w:rPr>
        <w:t> </w:t>
      </w:r>
      <w:r>
        <w:rPr>
          <w:w w:val="110"/>
        </w:rPr>
        <w:t>plug</w:t>
      </w:r>
      <w:r>
        <w:rPr>
          <w:spacing w:val="-21"/>
          <w:w w:val="110"/>
        </w:rPr>
        <w:t> </w:t>
      </w:r>
      <w:r>
        <w:rPr>
          <w:w w:val="110"/>
        </w:rPr>
        <w:t>in</w:t>
      </w:r>
      <w:r>
        <w:rPr>
          <w:spacing w:val="-21"/>
          <w:w w:val="110"/>
        </w:rPr>
        <w:t> </w:t>
      </w:r>
      <w:r>
        <w:rPr>
          <w:w w:val="110"/>
        </w:rPr>
        <w:t>functionality</w:t>
      </w:r>
      <w:r>
        <w:rPr>
          <w:spacing w:val="-20"/>
          <w:w w:val="110"/>
        </w:rPr>
        <w:t> </w:t>
      </w:r>
      <w:r>
        <w:rPr>
          <w:w w:val="110"/>
        </w:rPr>
        <w:t>in</w:t>
      </w:r>
      <w:r>
        <w:rPr>
          <w:spacing w:val="-21"/>
          <w:w w:val="110"/>
        </w:rPr>
        <w:t> </w:t>
      </w:r>
      <w:r>
        <w:rPr>
          <w:w w:val="110"/>
        </w:rPr>
        <w:t>the</w:t>
      </w:r>
      <w:r>
        <w:rPr>
          <w:spacing w:val="-20"/>
          <w:w w:val="110"/>
        </w:rPr>
        <w:t> </w:t>
      </w:r>
      <w:r>
        <w:rPr>
          <w:w w:val="110"/>
        </w:rPr>
        <w:t>form</w:t>
      </w:r>
      <w:r>
        <w:rPr>
          <w:spacing w:val="-21"/>
          <w:w w:val="110"/>
        </w:rPr>
        <w:t> </w:t>
      </w:r>
      <w:r>
        <w:rPr>
          <w:w w:val="110"/>
        </w:rPr>
        <w:t>of</w:t>
      </w:r>
      <w:r>
        <w:rPr>
          <w:spacing w:val="-21"/>
          <w:w w:val="110"/>
        </w:rPr>
        <w:t> </w:t>
      </w:r>
      <w:r>
        <w:rPr>
          <w:w w:val="110"/>
        </w:rPr>
        <w:t>a</w:t>
      </w:r>
      <w:r>
        <w:rPr>
          <w:spacing w:val="-20"/>
          <w:w w:val="110"/>
        </w:rPr>
        <w:t> </w:t>
      </w:r>
      <w:r>
        <w:rPr>
          <w:w w:val="110"/>
        </w:rPr>
        <w:t>custom entry</w:t>
      </w:r>
      <w:r>
        <w:rPr>
          <w:spacing w:val="-31"/>
          <w:w w:val="110"/>
        </w:rPr>
        <w:t> </w:t>
      </w:r>
      <w:r>
        <w:rPr>
          <w:w w:val="110"/>
        </w:rPr>
        <w:t>point</w:t>
      </w:r>
      <w:r>
        <w:rPr>
          <w:spacing w:val="-30"/>
          <w:w w:val="110"/>
        </w:rPr>
        <w:t> </w:t>
      </w:r>
      <w:r>
        <w:rPr>
          <w:w w:val="110"/>
        </w:rPr>
        <w:t>and</w:t>
      </w:r>
      <w:r>
        <w:rPr>
          <w:spacing w:val="-31"/>
          <w:w w:val="110"/>
        </w:rPr>
        <w:t> </w:t>
      </w:r>
      <w:r>
        <w:rPr>
          <w:w w:val="110"/>
        </w:rPr>
        <w:t>a</w:t>
      </w:r>
      <w:r>
        <w:rPr>
          <w:spacing w:val="-30"/>
          <w:w w:val="110"/>
        </w:rPr>
        <w:t> </w:t>
      </w:r>
      <w:r>
        <w:rPr>
          <w:w w:val="110"/>
        </w:rPr>
        <w:t>custom</w:t>
      </w:r>
      <w:r>
        <w:rPr>
          <w:spacing w:val="-31"/>
          <w:w w:val="110"/>
        </w:rPr>
        <w:t> </w:t>
      </w:r>
      <w:r>
        <w:rPr>
          <w:w w:val="110"/>
        </w:rPr>
        <w:t>access-denied</w:t>
      </w:r>
      <w:r>
        <w:rPr>
          <w:spacing w:val="-30"/>
          <w:w w:val="110"/>
        </w:rPr>
        <w:t> </w:t>
      </w:r>
      <w:r>
        <w:rPr>
          <w:spacing w:val="-3"/>
          <w:w w:val="110"/>
        </w:rPr>
        <w:t>handler.</w:t>
      </w:r>
      <w:r>
        <w:rPr>
          <w:spacing w:val="-30"/>
          <w:w w:val="110"/>
        </w:rPr>
        <w:t> </w:t>
      </w:r>
      <w:r>
        <w:rPr>
          <w:w w:val="110"/>
        </w:rPr>
        <w:t>Basically,</w:t>
      </w:r>
      <w:r>
        <w:rPr>
          <w:spacing w:val="-31"/>
          <w:w w:val="110"/>
        </w:rPr>
        <w:t> </w:t>
      </w:r>
      <w:r>
        <w:rPr>
          <w:w w:val="110"/>
        </w:rPr>
        <w:t>what</w:t>
      </w:r>
      <w:r>
        <w:rPr>
          <w:spacing w:val="-30"/>
          <w:w w:val="110"/>
        </w:rPr>
        <w:t> </w:t>
      </w:r>
      <w:r>
        <w:rPr>
          <w:w w:val="110"/>
        </w:rPr>
        <w:t>happens</w:t>
      </w:r>
      <w:r>
        <w:rPr>
          <w:spacing w:val="-31"/>
          <w:w w:val="110"/>
        </w:rPr>
        <w:t> </w:t>
      </w:r>
      <w:r>
        <w:rPr>
          <w:w w:val="110"/>
        </w:rPr>
        <w:t>is</w:t>
      </w:r>
      <w:r>
        <w:rPr>
          <w:spacing w:val="-30"/>
          <w:w w:val="110"/>
        </w:rPr>
        <w:t> </w:t>
      </w:r>
      <w:r>
        <w:rPr>
          <w:w w:val="110"/>
        </w:rPr>
        <w:t>that</w:t>
      </w:r>
      <w:r>
        <w:rPr>
          <w:spacing w:val="-31"/>
          <w:w w:val="110"/>
        </w:rPr>
        <w:t> </w:t>
      </w:r>
      <w:r>
        <w:rPr>
          <w:w w:val="110"/>
        </w:rPr>
        <w:t>when</w:t>
      </w:r>
      <w:r>
        <w:rPr>
          <w:spacing w:val="-30"/>
          <w:w w:val="110"/>
        </w:rPr>
        <w:t> </w:t>
      </w:r>
      <w:r>
        <w:rPr>
          <w:w w:val="110"/>
        </w:rPr>
        <w:t>an</w:t>
      </w:r>
      <w:r>
        <w:rPr>
          <w:spacing w:val="-30"/>
          <w:w w:val="110"/>
        </w:rPr>
        <w:t> </w:t>
      </w:r>
      <w:r>
        <w:rPr>
          <w:rFonts w:ascii="Noto Sans Mono CJK JP Regular" w:hAnsi="Noto Sans Mono CJK JP Regular"/>
          <w:w w:val="110"/>
        </w:rPr>
        <w:t>AuthenticationException </w:t>
      </w:r>
      <w:r>
        <w:rPr>
          <w:w w:val="110"/>
        </w:rPr>
        <w:t>is</w:t>
      </w:r>
      <w:r>
        <w:rPr>
          <w:spacing w:val="-26"/>
          <w:w w:val="110"/>
        </w:rPr>
        <w:t> </w:t>
      </w:r>
      <w:r>
        <w:rPr>
          <w:w w:val="110"/>
        </w:rPr>
        <w:t>caught</w:t>
      </w:r>
      <w:r>
        <w:rPr>
          <w:spacing w:val="-25"/>
          <w:w w:val="110"/>
        </w:rPr>
        <w:t> </w:t>
      </w:r>
      <w:r>
        <w:rPr>
          <w:w w:val="110"/>
        </w:rPr>
        <w:t>by</w:t>
      </w:r>
      <w:r>
        <w:rPr>
          <w:spacing w:val="-26"/>
          <w:w w:val="110"/>
        </w:rPr>
        <w:t> </w:t>
      </w:r>
      <w:r>
        <w:rPr>
          <w:w w:val="110"/>
        </w:rPr>
        <w:t>the</w:t>
      </w:r>
      <w:r>
        <w:rPr>
          <w:spacing w:val="-25"/>
          <w:w w:val="110"/>
        </w:rPr>
        <w:t> </w:t>
      </w:r>
      <w:r>
        <w:rPr>
          <w:spacing w:val="-3"/>
          <w:w w:val="110"/>
        </w:rPr>
        <w:t>filter,</w:t>
      </w:r>
      <w:r>
        <w:rPr>
          <w:spacing w:val="-26"/>
          <w:w w:val="110"/>
        </w:rPr>
        <w:t> </w:t>
      </w:r>
      <w:r>
        <w:rPr>
          <w:w w:val="110"/>
        </w:rPr>
        <w:t>an</w:t>
      </w:r>
      <w:r>
        <w:rPr>
          <w:spacing w:val="-25"/>
          <w:w w:val="110"/>
        </w:rPr>
        <w:t> </w:t>
      </w:r>
      <w:r>
        <w:rPr>
          <w:rFonts w:ascii="Noto Sans Mono CJK JP Regular" w:hAnsi="Noto Sans Mono CJK JP Regular"/>
          <w:w w:val="110"/>
        </w:rPr>
        <w:t>AuthenticationEntryPoint</w:t>
      </w:r>
      <w:r>
        <w:rPr>
          <w:w w:val="110"/>
        </w:rPr>
        <w:t>’s</w:t>
      </w:r>
      <w:r>
        <w:rPr>
          <w:spacing w:val="-25"/>
          <w:w w:val="110"/>
        </w:rPr>
        <w:t> </w:t>
      </w:r>
      <w:r>
        <w:rPr>
          <w:w w:val="110"/>
        </w:rPr>
        <w:t>“commence”</w:t>
      </w:r>
      <w:r>
        <w:rPr>
          <w:spacing w:val="-26"/>
          <w:w w:val="110"/>
        </w:rPr>
        <w:t> </w:t>
      </w:r>
      <w:r>
        <w:rPr>
          <w:w w:val="110"/>
        </w:rPr>
        <w:t>method</w:t>
      </w:r>
      <w:r>
        <w:rPr>
          <w:spacing w:val="-25"/>
          <w:w w:val="110"/>
        </w:rPr>
        <w:t> </w:t>
      </w:r>
      <w:r>
        <w:rPr>
          <w:w w:val="110"/>
        </w:rPr>
        <w:t>is</w:t>
      </w:r>
      <w:r>
        <w:rPr>
          <w:spacing w:val="-26"/>
          <w:w w:val="110"/>
        </w:rPr>
        <w:t> </w:t>
      </w:r>
      <w:r>
        <w:rPr>
          <w:w w:val="110"/>
        </w:rPr>
        <w:t>called</w:t>
      </w:r>
      <w:r>
        <w:rPr>
          <w:spacing w:val="-25"/>
          <w:w w:val="110"/>
        </w:rPr>
        <w:t> </w:t>
      </w:r>
      <w:r>
        <w:rPr>
          <w:w w:val="110"/>
        </w:rPr>
        <w:t>with</w:t>
      </w:r>
      <w:r>
        <w:rPr>
          <w:spacing w:val="-26"/>
          <w:w w:val="110"/>
        </w:rPr>
        <w:t> </w:t>
      </w:r>
      <w:r>
        <w:rPr>
          <w:w w:val="110"/>
        </w:rPr>
        <w:t>the</w:t>
      </w:r>
      <w:r>
        <w:rPr>
          <w:spacing w:val="-25"/>
          <w:w w:val="110"/>
        </w:rPr>
        <w:t> </w:t>
      </w:r>
      <w:r>
        <w:rPr>
          <w:w w:val="110"/>
        </w:rPr>
        <w:t>HTTP</w:t>
      </w:r>
      <w:r>
        <w:rPr>
          <w:spacing w:val="-25"/>
          <w:w w:val="110"/>
        </w:rPr>
        <w:t> </w:t>
      </w:r>
      <w:r>
        <w:rPr>
          <w:w w:val="110"/>
        </w:rPr>
        <w:t>request,</w:t>
      </w:r>
    </w:p>
    <w:p>
      <w:pPr>
        <w:pStyle w:val="BodyText"/>
        <w:spacing w:line="230" w:lineRule="exact"/>
        <w:ind w:left="480"/>
      </w:pPr>
      <w:r>
        <w:rPr>
          <w:w w:val="110"/>
        </w:rPr>
        <w:t>the HTTP response, and the exception. The particular </w:t>
      </w:r>
      <w:r>
        <w:rPr>
          <w:rFonts w:ascii="Noto Sans Mono CJK JP Regular"/>
          <w:w w:val="110"/>
        </w:rPr>
        <w:t>AuthenticationEntryPoint</w:t>
      </w:r>
      <w:r>
        <w:rPr>
          <w:rFonts w:ascii="Noto Sans Mono CJK JP Regular"/>
          <w:spacing w:val="-68"/>
          <w:w w:val="110"/>
        </w:rPr>
        <w:t> </w:t>
      </w:r>
      <w:r>
        <w:rPr>
          <w:w w:val="110"/>
        </w:rPr>
        <w:t>implementation that is</w:t>
      </w:r>
    </w:p>
    <w:p>
      <w:pPr>
        <w:pStyle w:val="BodyText"/>
        <w:spacing w:line="175" w:lineRule="exact"/>
        <w:ind w:left="480"/>
      </w:pPr>
      <w:r>
        <w:rPr>
          <w:w w:val="110"/>
        </w:rPr>
        <w:t>configured in the application can decide what to do with the exception and, more importantly,</w:t>
      </w:r>
    </w:p>
    <w:p>
      <w:pPr>
        <w:pStyle w:val="BodyText"/>
        <w:spacing w:line="164" w:lineRule="exact" w:before="13"/>
        <w:ind w:left="480"/>
      </w:pPr>
      <w:r>
        <w:rPr>
          <w:w w:val="110"/>
        </w:rPr>
        <w:t>what to do with the HTTP response. By default, the implementation used is</w:t>
      </w:r>
    </w:p>
    <w:p>
      <w:pPr>
        <w:pStyle w:val="BodyText"/>
        <w:spacing w:line="258" w:lineRule="exact"/>
        <w:ind w:left="480"/>
      </w:pPr>
      <w:r>
        <w:rPr>
          <w:rFonts w:ascii="Noto Sans Mono CJK JP Regular"/>
          <w:w w:val="105"/>
        </w:rPr>
        <w:t>org.springframework.security.web.authentication.LoginUrlAuthenticationEntryPoint</w:t>
      </w:r>
      <w:r>
        <w:rPr>
          <w:w w:val="105"/>
        </w:rPr>
        <w:t>, which</w:t>
      </w:r>
    </w:p>
    <w:p>
      <w:pPr>
        <w:pStyle w:val="BodyText"/>
        <w:spacing w:line="301" w:lineRule="exact"/>
        <w:ind w:left="480"/>
      </w:pPr>
      <w:r>
        <w:rPr>
          <w:w w:val="105"/>
        </w:rPr>
        <w:t>redirects to the login URL, which as you already know is </w:t>
      </w:r>
      <w:r>
        <w:rPr>
          <w:rFonts w:ascii="Noto Sans Mono CJK JP Regular"/>
          <w:w w:val="105"/>
        </w:rPr>
        <w:t>/spring_security_</w:t>
      </w:r>
      <w:r>
        <w:rPr>
          <w:w w:val="105"/>
        </w:rPr>
        <w:t>login in the root of your application.</w:t>
      </w:r>
    </w:p>
    <w:p>
      <w:pPr>
        <w:pStyle w:val="Heading6"/>
        <w:spacing w:before="135"/>
        <w:ind w:left="310" w:right="117"/>
        <w:jc w:val="right"/>
        <w:rPr>
          <w:rFonts w:ascii="Times New Roman"/>
        </w:rPr>
      </w:pPr>
      <w:r>
        <w:rPr>
          <w:rFonts w:ascii="Times New Roman"/>
        </w:rPr>
        <w:t>265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47" w:id="258"/>
      <w:bookmarkEnd w:id="258"/>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6"/>
        <w:rPr>
          <w:rFonts w:ascii="Arial"/>
          <w:sz w:val="16"/>
        </w:rPr>
      </w:pPr>
    </w:p>
    <w:p>
      <w:pPr>
        <w:pStyle w:val="BodyText"/>
        <w:spacing w:line="139" w:lineRule="auto" w:before="102"/>
        <w:ind w:left="120" w:right="569" w:firstLine="360"/>
      </w:pPr>
      <w:r>
        <w:rPr>
          <w:w w:val="105"/>
        </w:rPr>
        <w:t>The</w:t>
      </w:r>
      <w:r>
        <w:rPr>
          <w:spacing w:val="-16"/>
          <w:w w:val="105"/>
        </w:rPr>
        <w:t> </w:t>
      </w:r>
      <w:r>
        <w:rPr>
          <w:w w:val="105"/>
        </w:rPr>
        <w:t>entry</w:t>
      </w:r>
      <w:r>
        <w:rPr>
          <w:spacing w:val="-15"/>
          <w:w w:val="105"/>
        </w:rPr>
        <w:t> </w:t>
      </w:r>
      <w:r>
        <w:rPr>
          <w:w w:val="105"/>
        </w:rPr>
        <w:t>point</w:t>
      </w:r>
      <w:r>
        <w:rPr>
          <w:spacing w:val="-16"/>
          <w:w w:val="105"/>
        </w:rPr>
        <w:t> </w:t>
      </w:r>
      <w:r>
        <w:rPr>
          <w:w w:val="105"/>
        </w:rPr>
        <w:t>is</w:t>
      </w:r>
      <w:r>
        <w:rPr>
          <w:spacing w:val="-15"/>
          <w:w w:val="105"/>
        </w:rPr>
        <w:t> </w:t>
      </w:r>
      <w:r>
        <w:rPr>
          <w:w w:val="105"/>
        </w:rPr>
        <w:t>invoked</w:t>
      </w:r>
      <w:r>
        <w:rPr>
          <w:spacing w:val="-15"/>
          <w:w w:val="105"/>
        </w:rPr>
        <w:t> </w:t>
      </w:r>
      <w:r>
        <w:rPr>
          <w:w w:val="105"/>
        </w:rPr>
        <w:t>when</w:t>
      </w:r>
      <w:r>
        <w:rPr>
          <w:spacing w:val="-16"/>
          <w:w w:val="105"/>
        </w:rPr>
        <w:t> </w:t>
      </w:r>
      <w:r>
        <w:rPr>
          <w:w w:val="105"/>
        </w:rPr>
        <w:t>an</w:t>
      </w:r>
      <w:r>
        <w:rPr>
          <w:spacing w:val="-15"/>
          <w:w w:val="105"/>
        </w:rPr>
        <w:t> </w:t>
      </w:r>
      <w:r>
        <w:rPr>
          <w:rFonts w:ascii="Noto Sans Mono CJK JP Regular"/>
          <w:w w:val="105"/>
        </w:rPr>
        <w:t>AuthenticationException</w:t>
      </w:r>
      <w:r>
        <w:rPr>
          <w:rFonts w:ascii="Noto Sans Mono CJK JP Regular"/>
          <w:spacing w:val="-63"/>
          <w:w w:val="105"/>
        </w:rPr>
        <w:t> </w:t>
      </w:r>
      <w:r>
        <w:rPr>
          <w:w w:val="105"/>
        </w:rPr>
        <w:t>is</w:t>
      </w:r>
      <w:r>
        <w:rPr>
          <w:spacing w:val="-15"/>
          <w:w w:val="105"/>
        </w:rPr>
        <w:t> </w:t>
      </w:r>
      <w:r>
        <w:rPr>
          <w:w w:val="105"/>
        </w:rPr>
        <w:t>thrown</w:t>
      </w:r>
      <w:r>
        <w:rPr>
          <w:spacing w:val="-15"/>
          <w:w w:val="105"/>
        </w:rPr>
        <w:t> </w:t>
      </w:r>
      <w:r>
        <w:rPr>
          <w:w w:val="105"/>
        </w:rPr>
        <w:t>or</w:t>
      </w:r>
      <w:r>
        <w:rPr>
          <w:spacing w:val="-16"/>
          <w:w w:val="105"/>
        </w:rPr>
        <w:t> </w:t>
      </w:r>
      <w:r>
        <w:rPr>
          <w:w w:val="105"/>
        </w:rPr>
        <w:t>when</w:t>
      </w:r>
      <w:r>
        <w:rPr>
          <w:spacing w:val="-15"/>
          <w:w w:val="105"/>
        </w:rPr>
        <w:t> </w:t>
      </w:r>
      <w:r>
        <w:rPr>
          <w:w w:val="105"/>
        </w:rPr>
        <w:t>an</w:t>
      </w:r>
      <w:r>
        <w:rPr>
          <w:spacing w:val="-16"/>
          <w:w w:val="105"/>
        </w:rPr>
        <w:t> </w:t>
      </w:r>
      <w:r>
        <w:rPr>
          <w:rFonts w:ascii="Noto Sans Mono CJK JP Regular"/>
          <w:w w:val="105"/>
        </w:rPr>
        <w:t>AccessDeniedException</w:t>
      </w:r>
      <w:r>
        <w:rPr>
          <w:rFonts w:ascii="Noto Sans Mono CJK JP Regular"/>
          <w:spacing w:val="-62"/>
          <w:w w:val="105"/>
        </w:rPr>
        <w:t> </w:t>
      </w:r>
      <w:r>
        <w:rPr>
          <w:w w:val="105"/>
        </w:rPr>
        <w:t>is thrown</w:t>
      </w:r>
      <w:r>
        <w:rPr>
          <w:spacing w:val="-10"/>
          <w:w w:val="105"/>
        </w:rPr>
        <w:t> </w:t>
      </w:r>
      <w:r>
        <w:rPr>
          <w:w w:val="105"/>
        </w:rPr>
        <w:t>and</w:t>
      </w:r>
      <w:r>
        <w:rPr>
          <w:spacing w:val="-10"/>
          <w:w w:val="105"/>
        </w:rPr>
        <w:t> </w:t>
      </w:r>
      <w:r>
        <w:rPr>
          <w:w w:val="105"/>
        </w:rPr>
        <w:t>the</w:t>
      </w:r>
      <w:r>
        <w:rPr>
          <w:spacing w:val="-9"/>
          <w:w w:val="105"/>
        </w:rPr>
        <w:t> </w:t>
      </w:r>
      <w:r>
        <w:rPr>
          <w:w w:val="105"/>
        </w:rPr>
        <w:t>current</w:t>
      </w:r>
      <w:r>
        <w:rPr>
          <w:spacing w:val="-10"/>
          <w:w w:val="105"/>
        </w:rPr>
        <w:t> </w:t>
      </w:r>
      <w:r>
        <w:rPr>
          <w:rFonts w:ascii="Noto Sans Mono CJK JP Regular"/>
          <w:w w:val="105"/>
        </w:rPr>
        <w:t>Authentication</w:t>
      </w:r>
      <w:r>
        <w:rPr>
          <w:rFonts w:ascii="Noto Sans Mono CJK JP Regular"/>
          <w:spacing w:val="-57"/>
          <w:w w:val="105"/>
        </w:rPr>
        <w:t> </w:t>
      </w:r>
      <w:r>
        <w:rPr>
          <w:w w:val="105"/>
        </w:rPr>
        <w:t>object</w:t>
      </w:r>
      <w:r>
        <w:rPr>
          <w:spacing w:val="-10"/>
          <w:w w:val="105"/>
        </w:rPr>
        <w:t> </w:t>
      </w:r>
      <w:r>
        <w:rPr>
          <w:w w:val="105"/>
        </w:rPr>
        <w:t>is</w:t>
      </w:r>
      <w:r>
        <w:rPr>
          <w:spacing w:val="-9"/>
          <w:w w:val="105"/>
        </w:rPr>
        <w:t> </w:t>
      </w:r>
      <w:r>
        <w:rPr>
          <w:w w:val="105"/>
        </w:rPr>
        <w:t>anonymous.</w:t>
      </w:r>
    </w:p>
    <w:p>
      <w:pPr>
        <w:pStyle w:val="BodyText"/>
        <w:spacing w:line="191" w:lineRule="exact"/>
        <w:ind w:left="480"/>
      </w:pPr>
      <w:r>
        <w:rPr>
          <w:w w:val="110"/>
        </w:rPr>
        <w:t>As another artificial example, you will implement an entry point that will add a cookie each time an</w:t>
      </w:r>
    </w:p>
    <w:p>
      <w:pPr>
        <w:pStyle w:val="BodyText"/>
        <w:spacing w:line="254" w:lineRule="auto" w:before="13"/>
        <w:ind w:left="120" w:right="552"/>
      </w:pPr>
      <w:r>
        <w:rPr>
          <w:w w:val="110"/>
        </w:rPr>
        <w:t>authentication</w:t>
      </w:r>
      <w:r>
        <w:rPr>
          <w:spacing w:val="-17"/>
          <w:w w:val="110"/>
        </w:rPr>
        <w:t> </w:t>
      </w:r>
      <w:r>
        <w:rPr>
          <w:w w:val="110"/>
        </w:rPr>
        <w:t>attempt</w:t>
      </w:r>
      <w:r>
        <w:rPr>
          <w:spacing w:val="-16"/>
          <w:w w:val="110"/>
        </w:rPr>
        <w:t> </w:t>
      </w:r>
      <w:r>
        <w:rPr>
          <w:w w:val="110"/>
        </w:rPr>
        <w:t>is</w:t>
      </w:r>
      <w:r>
        <w:rPr>
          <w:spacing w:val="-16"/>
          <w:w w:val="110"/>
        </w:rPr>
        <w:t> </w:t>
      </w:r>
      <w:r>
        <w:rPr>
          <w:w w:val="110"/>
        </w:rPr>
        <w:t>made</w:t>
      </w:r>
      <w:r>
        <w:rPr>
          <w:spacing w:val="-16"/>
          <w:w w:val="110"/>
        </w:rPr>
        <w:t> </w:t>
      </w:r>
      <w:r>
        <w:rPr>
          <w:w w:val="110"/>
        </w:rPr>
        <w:t>from</w:t>
      </w:r>
      <w:r>
        <w:rPr>
          <w:spacing w:val="-17"/>
          <w:w w:val="110"/>
        </w:rPr>
        <w:t> </w:t>
      </w:r>
      <w:r>
        <w:rPr>
          <w:w w:val="110"/>
        </w:rPr>
        <w:t>the</w:t>
      </w:r>
      <w:r>
        <w:rPr>
          <w:spacing w:val="-16"/>
          <w:w w:val="110"/>
        </w:rPr>
        <w:t> </w:t>
      </w:r>
      <w:r>
        <w:rPr>
          <w:w w:val="110"/>
        </w:rPr>
        <w:t>client</w:t>
      </w:r>
      <w:r>
        <w:rPr>
          <w:spacing w:val="-16"/>
          <w:w w:val="110"/>
        </w:rPr>
        <w:t> </w:t>
      </w:r>
      <w:r>
        <w:rPr>
          <w:w w:val="110"/>
        </w:rPr>
        <w:t>side</w:t>
      </w:r>
      <w:r>
        <w:rPr>
          <w:spacing w:val="-16"/>
          <w:w w:val="110"/>
        </w:rPr>
        <w:t> </w:t>
      </w:r>
      <w:r>
        <w:rPr>
          <w:w w:val="110"/>
        </w:rPr>
        <w:t>and</w:t>
      </w:r>
      <w:r>
        <w:rPr>
          <w:spacing w:val="-16"/>
          <w:w w:val="110"/>
        </w:rPr>
        <w:t> </w:t>
      </w:r>
      <w:r>
        <w:rPr>
          <w:w w:val="110"/>
        </w:rPr>
        <w:t>then</w:t>
      </w:r>
      <w:r>
        <w:rPr>
          <w:spacing w:val="-17"/>
          <w:w w:val="110"/>
        </w:rPr>
        <w:t> </w:t>
      </w:r>
      <w:r>
        <w:rPr>
          <w:w w:val="110"/>
        </w:rPr>
        <w:t>show</w:t>
      </w:r>
      <w:r>
        <w:rPr>
          <w:spacing w:val="-16"/>
          <w:w w:val="110"/>
        </w:rPr>
        <w:t> </w:t>
      </w:r>
      <w:r>
        <w:rPr>
          <w:w w:val="110"/>
        </w:rPr>
        <w:t>the</w:t>
      </w:r>
      <w:r>
        <w:rPr>
          <w:spacing w:val="-16"/>
          <w:w w:val="110"/>
        </w:rPr>
        <w:t> </w:t>
      </w:r>
      <w:r>
        <w:rPr>
          <w:w w:val="110"/>
        </w:rPr>
        <w:t>Basic</w:t>
      </w:r>
      <w:r>
        <w:rPr>
          <w:spacing w:val="-16"/>
          <w:w w:val="110"/>
        </w:rPr>
        <w:t> </w:t>
      </w:r>
      <w:r>
        <w:rPr>
          <w:w w:val="110"/>
        </w:rPr>
        <w:t>Authentication</w:t>
      </w:r>
      <w:r>
        <w:rPr>
          <w:spacing w:val="-16"/>
          <w:w w:val="110"/>
        </w:rPr>
        <w:t> </w:t>
      </w:r>
      <w:r>
        <w:rPr>
          <w:w w:val="110"/>
        </w:rPr>
        <w:t>scheme</w:t>
      </w:r>
      <w:r>
        <w:rPr>
          <w:spacing w:val="-17"/>
          <w:w w:val="110"/>
        </w:rPr>
        <w:t> </w:t>
      </w:r>
      <w:r>
        <w:rPr>
          <w:w w:val="110"/>
        </w:rPr>
        <w:t>in</w:t>
      </w:r>
      <w:r>
        <w:rPr>
          <w:spacing w:val="-16"/>
          <w:w w:val="110"/>
        </w:rPr>
        <w:t> </w:t>
      </w:r>
      <w:r>
        <w:rPr>
          <w:w w:val="110"/>
        </w:rPr>
        <w:t>the</w:t>
      </w:r>
      <w:r>
        <w:rPr>
          <w:spacing w:val="-16"/>
          <w:w w:val="110"/>
        </w:rPr>
        <w:t> </w:t>
      </w:r>
      <w:r>
        <w:rPr>
          <w:spacing w:val="-3"/>
          <w:w w:val="110"/>
        </w:rPr>
        <w:t>browser. </w:t>
      </w:r>
      <w:r>
        <w:rPr>
          <w:w w:val="110"/>
        </w:rPr>
        <w:t>This</w:t>
      </w:r>
      <w:r>
        <w:rPr>
          <w:spacing w:val="-20"/>
          <w:w w:val="110"/>
        </w:rPr>
        <w:t> </w:t>
      </w:r>
      <w:r>
        <w:rPr>
          <w:w w:val="110"/>
        </w:rPr>
        <w:t>means</w:t>
      </w:r>
      <w:r>
        <w:rPr>
          <w:spacing w:val="-19"/>
          <w:w w:val="110"/>
        </w:rPr>
        <w:t> </w:t>
      </w:r>
      <w:r>
        <w:rPr>
          <w:w w:val="110"/>
        </w:rPr>
        <w:t>you</w:t>
      </w:r>
      <w:r>
        <w:rPr>
          <w:spacing w:val="-19"/>
          <w:w w:val="110"/>
        </w:rPr>
        <w:t> </w:t>
      </w:r>
      <w:r>
        <w:rPr>
          <w:w w:val="110"/>
        </w:rPr>
        <w:t>will</w:t>
      </w:r>
      <w:r>
        <w:rPr>
          <w:spacing w:val="-19"/>
          <w:w w:val="110"/>
        </w:rPr>
        <w:t> </w:t>
      </w:r>
      <w:r>
        <w:rPr>
          <w:w w:val="110"/>
        </w:rPr>
        <w:t>set</w:t>
      </w:r>
      <w:r>
        <w:rPr>
          <w:spacing w:val="-19"/>
          <w:w w:val="110"/>
        </w:rPr>
        <w:t> </w:t>
      </w:r>
      <w:r>
        <w:rPr>
          <w:w w:val="110"/>
        </w:rPr>
        <w:t>a</w:t>
      </w:r>
      <w:r>
        <w:rPr>
          <w:spacing w:val="-19"/>
          <w:w w:val="110"/>
        </w:rPr>
        <w:t> </w:t>
      </w:r>
      <w:r>
        <w:rPr>
          <w:w w:val="110"/>
        </w:rPr>
        <w:t>cookie</w:t>
      </w:r>
      <w:r>
        <w:rPr>
          <w:spacing w:val="-19"/>
          <w:w w:val="110"/>
        </w:rPr>
        <w:t> </w:t>
      </w:r>
      <w:r>
        <w:rPr>
          <w:w w:val="110"/>
        </w:rPr>
        <w:t>in</w:t>
      </w:r>
      <w:r>
        <w:rPr>
          <w:spacing w:val="-19"/>
          <w:w w:val="110"/>
        </w:rPr>
        <w:t> </w:t>
      </w:r>
      <w:r>
        <w:rPr>
          <w:w w:val="110"/>
        </w:rPr>
        <w:t>the</w:t>
      </w:r>
      <w:r>
        <w:rPr>
          <w:spacing w:val="-19"/>
          <w:w w:val="110"/>
        </w:rPr>
        <w:t> </w:t>
      </w:r>
      <w:r>
        <w:rPr>
          <w:w w:val="110"/>
        </w:rPr>
        <w:t>response</w:t>
      </w:r>
      <w:r>
        <w:rPr>
          <w:spacing w:val="-19"/>
          <w:w w:val="110"/>
        </w:rPr>
        <w:t> </w:t>
      </w:r>
      <w:r>
        <w:rPr>
          <w:w w:val="110"/>
        </w:rPr>
        <w:t>that</w:t>
      </w:r>
      <w:r>
        <w:rPr>
          <w:spacing w:val="-20"/>
          <w:w w:val="110"/>
        </w:rPr>
        <w:t> </w:t>
      </w:r>
      <w:r>
        <w:rPr>
          <w:w w:val="110"/>
        </w:rPr>
        <w:t>will</w:t>
      </w:r>
      <w:r>
        <w:rPr>
          <w:spacing w:val="-19"/>
          <w:w w:val="110"/>
        </w:rPr>
        <w:t> </w:t>
      </w:r>
      <w:r>
        <w:rPr>
          <w:w w:val="110"/>
        </w:rPr>
        <w:t>increment</w:t>
      </w:r>
      <w:r>
        <w:rPr>
          <w:spacing w:val="-19"/>
          <w:w w:val="110"/>
        </w:rPr>
        <w:t> </w:t>
      </w:r>
      <w:r>
        <w:rPr>
          <w:w w:val="110"/>
        </w:rPr>
        <w:t>its</w:t>
      </w:r>
      <w:r>
        <w:rPr>
          <w:spacing w:val="-19"/>
          <w:w w:val="110"/>
        </w:rPr>
        <w:t> </w:t>
      </w:r>
      <w:r>
        <w:rPr>
          <w:w w:val="110"/>
        </w:rPr>
        <w:t>value</w:t>
      </w:r>
      <w:r>
        <w:rPr>
          <w:spacing w:val="-19"/>
          <w:w w:val="110"/>
        </w:rPr>
        <w:t> </w:t>
      </w:r>
      <w:r>
        <w:rPr>
          <w:w w:val="110"/>
        </w:rPr>
        <w:t>every</w:t>
      </w:r>
      <w:r>
        <w:rPr>
          <w:spacing w:val="-19"/>
          <w:w w:val="110"/>
        </w:rPr>
        <w:t> </w:t>
      </w:r>
      <w:r>
        <w:rPr>
          <w:w w:val="110"/>
        </w:rPr>
        <w:t>time</w:t>
      </w:r>
      <w:r>
        <w:rPr>
          <w:spacing w:val="-19"/>
          <w:w w:val="110"/>
        </w:rPr>
        <w:t> </w:t>
      </w:r>
      <w:r>
        <w:rPr>
          <w:w w:val="110"/>
        </w:rPr>
        <w:t>the</w:t>
      </w:r>
      <w:r>
        <w:rPr>
          <w:spacing w:val="-19"/>
          <w:w w:val="110"/>
        </w:rPr>
        <w:t> </w:t>
      </w:r>
      <w:r>
        <w:rPr>
          <w:w w:val="110"/>
        </w:rPr>
        <w:t>entry</w:t>
      </w:r>
      <w:r>
        <w:rPr>
          <w:spacing w:val="-19"/>
          <w:w w:val="110"/>
        </w:rPr>
        <w:t> </w:t>
      </w:r>
      <w:r>
        <w:rPr>
          <w:w w:val="110"/>
        </w:rPr>
        <w:t>point</w:t>
      </w:r>
      <w:r>
        <w:rPr>
          <w:spacing w:val="-19"/>
          <w:w w:val="110"/>
        </w:rPr>
        <w:t> </w:t>
      </w:r>
      <w:r>
        <w:rPr>
          <w:w w:val="110"/>
        </w:rPr>
        <w:t>is</w:t>
      </w:r>
      <w:r>
        <w:rPr>
          <w:spacing w:val="-20"/>
          <w:w w:val="110"/>
        </w:rPr>
        <w:t> </w:t>
      </w:r>
      <w:r>
        <w:rPr>
          <w:w w:val="110"/>
        </w:rPr>
        <w:t>invoked. Then</w:t>
      </w:r>
      <w:r>
        <w:rPr>
          <w:spacing w:val="-18"/>
          <w:w w:val="110"/>
        </w:rPr>
        <w:t> </w:t>
      </w:r>
      <w:r>
        <w:rPr>
          <w:w w:val="110"/>
        </w:rPr>
        <w:t>the</w:t>
      </w:r>
      <w:r>
        <w:rPr>
          <w:spacing w:val="-18"/>
          <w:w w:val="110"/>
        </w:rPr>
        <w:t> </w:t>
      </w:r>
      <w:r>
        <w:rPr>
          <w:w w:val="110"/>
        </w:rPr>
        <w:t>cookie</w:t>
      </w:r>
      <w:r>
        <w:rPr>
          <w:spacing w:val="-18"/>
          <w:w w:val="110"/>
        </w:rPr>
        <w:t> </w:t>
      </w:r>
      <w:r>
        <w:rPr>
          <w:w w:val="110"/>
        </w:rPr>
        <w:t>is</w:t>
      </w:r>
      <w:r>
        <w:rPr>
          <w:spacing w:val="-17"/>
          <w:w w:val="110"/>
        </w:rPr>
        <w:t> </w:t>
      </w:r>
      <w:r>
        <w:rPr>
          <w:w w:val="110"/>
        </w:rPr>
        <w:t>sent</w:t>
      </w:r>
      <w:r>
        <w:rPr>
          <w:spacing w:val="-18"/>
          <w:w w:val="110"/>
        </w:rPr>
        <w:t> </w:t>
      </w:r>
      <w:r>
        <w:rPr>
          <w:w w:val="110"/>
        </w:rPr>
        <w:t>back</w:t>
      </w:r>
      <w:r>
        <w:rPr>
          <w:spacing w:val="-18"/>
          <w:w w:val="110"/>
        </w:rPr>
        <w:t> </w:t>
      </w:r>
      <w:r>
        <w:rPr>
          <w:w w:val="110"/>
        </w:rPr>
        <w:t>to</w:t>
      </w:r>
      <w:r>
        <w:rPr>
          <w:spacing w:val="-18"/>
          <w:w w:val="110"/>
        </w:rPr>
        <w:t> </w:t>
      </w:r>
      <w:r>
        <w:rPr>
          <w:w w:val="110"/>
        </w:rPr>
        <w:t>the</w:t>
      </w:r>
      <w:r>
        <w:rPr>
          <w:spacing w:val="-17"/>
          <w:w w:val="110"/>
        </w:rPr>
        <w:t> </w:t>
      </w:r>
      <w:r>
        <w:rPr>
          <w:w w:val="110"/>
        </w:rPr>
        <w:t>server</w:t>
      </w:r>
      <w:r>
        <w:rPr>
          <w:spacing w:val="-18"/>
          <w:w w:val="110"/>
        </w:rPr>
        <w:t> </w:t>
      </w:r>
      <w:r>
        <w:rPr>
          <w:w w:val="110"/>
        </w:rPr>
        <w:t>every</w:t>
      </w:r>
      <w:r>
        <w:rPr>
          <w:spacing w:val="-18"/>
          <w:w w:val="110"/>
        </w:rPr>
        <w:t> </w:t>
      </w:r>
      <w:r>
        <w:rPr>
          <w:w w:val="110"/>
        </w:rPr>
        <w:t>time</w:t>
      </w:r>
      <w:r>
        <w:rPr>
          <w:spacing w:val="-17"/>
          <w:w w:val="110"/>
        </w:rPr>
        <w:t> </w:t>
      </w:r>
      <w:r>
        <w:rPr>
          <w:w w:val="110"/>
        </w:rPr>
        <w:t>with</w:t>
      </w:r>
      <w:r>
        <w:rPr>
          <w:spacing w:val="-18"/>
          <w:w w:val="110"/>
        </w:rPr>
        <w:t> </w:t>
      </w:r>
      <w:r>
        <w:rPr>
          <w:w w:val="110"/>
        </w:rPr>
        <w:t>the</w:t>
      </w:r>
      <w:r>
        <w:rPr>
          <w:spacing w:val="-18"/>
          <w:w w:val="110"/>
        </w:rPr>
        <w:t> </w:t>
      </w:r>
      <w:r>
        <w:rPr>
          <w:w w:val="110"/>
        </w:rPr>
        <w:t>new</w:t>
      </w:r>
      <w:r>
        <w:rPr>
          <w:spacing w:val="-18"/>
          <w:w w:val="110"/>
        </w:rPr>
        <w:t> </w:t>
      </w:r>
      <w:r>
        <w:rPr>
          <w:w w:val="110"/>
        </w:rPr>
        <w:t>value.</w:t>
      </w:r>
      <w:r>
        <w:rPr>
          <w:spacing w:val="-17"/>
          <w:w w:val="110"/>
        </w:rPr>
        <w:t> </w:t>
      </w:r>
      <w:r>
        <w:rPr>
          <w:w w:val="110"/>
        </w:rPr>
        <w:t>This</w:t>
      </w:r>
      <w:r>
        <w:rPr>
          <w:spacing w:val="-18"/>
          <w:w w:val="110"/>
        </w:rPr>
        <w:t> </w:t>
      </w:r>
      <w:r>
        <w:rPr>
          <w:w w:val="110"/>
        </w:rPr>
        <w:t>means</w:t>
      </w:r>
      <w:r>
        <w:rPr>
          <w:spacing w:val="-18"/>
          <w:w w:val="110"/>
        </w:rPr>
        <w:t> </w:t>
      </w:r>
      <w:r>
        <w:rPr>
          <w:w w:val="110"/>
        </w:rPr>
        <w:t>that</w:t>
      </w:r>
      <w:r>
        <w:rPr>
          <w:spacing w:val="-17"/>
          <w:w w:val="110"/>
        </w:rPr>
        <w:t> </w:t>
      </w:r>
      <w:r>
        <w:rPr>
          <w:w w:val="110"/>
        </w:rPr>
        <w:t>the</w:t>
      </w:r>
      <w:r>
        <w:rPr>
          <w:spacing w:val="-18"/>
          <w:w w:val="110"/>
        </w:rPr>
        <w:t> </w:t>
      </w:r>
      <w:r>
        <w:rPr>
          <w:w w:val="110"/>
        </w:rPr>
        <w:t>counter</w:t>
      </w:r>
      <w:r>
        <w:rPr>
          <w:spacing w:val="-18"/>
          <w:w w:val="110"/>
        </w:rPr>
        <w:t> </w:t>
      </w:r>
      <w:r>
        <w:rPr>
          <w:w w:val="110"/>
        </w:rPr>
        <w:t>for</w:t>
      </w:r>
      <w:r>
        <w:rPr>
          <w:spacing w:val="-18"/>
          <w:w w:val="110"/>
        </w:rPr>
        <w:t> </w:t>
      </w:r>
      <w:r>
        <w:rPr>
          <w:w w:val="110"/>
        </w:rPr>
        <w:t>the</w:t>
      </w:r>
      <w:r>
        <w:rPr>
          <w:spacing w:val="-17"/>
          <w:w w:val="110"/>
        </w:rPr>
        <w:t> </w:t>
      </w:r>
      <w:r>
        <w:rPr>
          <w:w w:val="110"/>
        </w:rPr>
        <w:t>attempts is</w:t>
      </w:r>
      <w:r>
        <w:rPr>
          <w:spacing w:val="-16"/>
          <w:w w:val="110"/>
        </w:rPr>
        <w:t> </w:t>
      </w:r>
      <w:r>
        <w:rPr>
          <w:w w:val="110"/>
        </w:rPr>
        <w:t>not</w:t>
      </w:r>
      <w:r>
        <w:rPr>
          <w:spacing w:val="-15"/>
          <w:w w:val="110"/>
        </w:rPr>
        <w:t> </w:t>
      </w:r>
      <w:r>
        <w:rPr>
          <w:w w:val="110"/>
        </w:rPr>
        <w:t>stored</w:t>
      </w:r>
      <w:r>
        <w:rPr>
          <w:spacing w:val="-16"/>
          <w:w w:val="110"/>
        </w:rPr>
        <w:t> </w:t>
      </w:r>
      <w:r>
        <w:rPr>
          <w:w w:val="110"/>
        </w:rPr>
        <w:t>in</w:t>
      </w:r>
      <w:r>
        <w:rPr>
          <w:spacing w:val="-15"/>
          <w:w w:val="110"/>
        </w:rPr>
        <w:t> </w:t>
      </w:r>
      <w:r>
        <w:rPr>
          <w:w w:val="110"/>
        </w:rPr>
        <w:t>the</w:t>
      </w:r>
      <w:r>
        <w:rPr>
          <w:spacing w:val="-16"/>
          <w:w w:val="110"/>
        </w:rPr>
        <w:t> </w:t>
      </w:r>
      <w:r>
        <w:rPr>
          <w:w w:val="110"/>
        </w:rPr>
        <w:t>server</w:t>
      </w:r>
      <w:r>
        <w:rPr>
          <w:spacing w:val="-15"/>
          <w:w w:val="110"/>
        </w:rPr>
        <w:t> </w:t>
      </w:r>
      <w:r>
        <w:rPr>
          <w:w w:val="110"/>
        </w:rPr>
        <w:t>at</w:t>
      </w:r>
      <w:r>
        <w:rPr>
          <w:spacing w:val="-15"/>
          <w:w w:val="110"/>
        </w:rPr>
        <w:t> </w:t>
      </w:r>
      <w:r>
        <w:rPr>
          <w:w w:val="110"/>
        </w:rPr>
        <w:t>all,</w:t>
      </w:r>
      <w:r>
        <w:rPr>
          <w:spacing w:val="-16"/>
          <w:w w:val="110"/>
        </w:rPr>
        <w:t> </w:t>
      </w:r>
      <w:r>
        <w:rPr>
          <w:w w:val="110"/>
        </w:rPr>
        <w:t>it</w:t>
      </w:r>
      <w:r>
        <w:rPr>
          <w:spacing w:val="-15"/>
          <w:w w:val="110"/>
        </w:rPr>
        <w:t> </w:t>
      </w:r>
      <w:r>
        <w:rPr>
          <w:w w:val="110"/>
        </w:rPr>
        <w:t>is</w:t>
      </w:r>
      <w:r>
        <w:rPr>
          <w:spacing w:val="-16"/>
          <w:w w:val="110"/>
        </w:rPr>
        <w:t> </w:t>
      </w:r>
      <w:r>
        <w:rPr>
          <w:w w:val="110"/>
        </w:rPr>
        <w:t>stored</w:t>
      </w:r>
      <w:r>
        <w:rPr>
          <w:spacing w:val="-15"/>
          <w:w w:val="110"/>
        </w:rPr>
        <w:t> </w:t>
      </w:r>
      <w:r>
        <w:rPr>
          <w:w w:val="110"/>
        </w:rPr>
        <w:t>just</w:t>
      </w:r>
      <w:r>
        <w:rPr>
          <w:spacing w:val="-16"/>
          <w:w w:val="110"/>
        </w:rPr>
        <w:t> </w:t>
      </w:r>
      <w:r>
        <w:rPr>
          <w:w w:val="110"/>
        </w:rPr>
        <w:t>in</w:t>
      </w:r>
      <w:r>
        <w:rPr>
          <w:spacing w:val="-15"/>
          <w:w w:val="110"/>
        </w:rPr>
        <w:t> </w:t>
      </w:r>
      <w:r>
        <w:rPr>
          <w:w w:val="110"/>
        </w:rPr>
        <w:t>the</w:t>
      </w:r>
      <w:r>
        <w:rPr>
          <w:spacing w:val="-15"/>
          <w:w w:val="110"/>
        </w:rPr>
        <w:t> </w:t>
      </w:r>
      <w:r>
        <w:rPr>
          <w:w w:val="110"/>
        </w:rPr>
        <w:t>client</w:t>
      </w:r>
      <w:r>
        <w:rPr>
          <w:spacing w:val="-16"/>
          <w:w w:val="110"/>
        </w:rPr>
        <w:t> </w:t>
      </w:r>
      <w:r>
        <w:rPr>
          <w:w w:val="110"/>
        </w:rPr>
        <w:t>cookie</w:t>
      </w:r>
      <w:r>
        <w:rPr>
          <w:spacing w:val="-15"/>
          <w:w w:val="110"/>
        </w:rPr>
        <w:t> </w:t>
      </w:r>
      <w:r>
        <w:rPr>
          <w:w w:val="110"/>
        </w:rPr>
        <w:t>and</w:t>
      </w:r>
      <w:r>
        <w:rPr>
          <w:spacing w:val="-16"/>
          <w:w w:val="110"/>
        </w:rPr>
        <w:t> </w:t>
      </w:r>
      <w:r>
        <w:rPr>
          <w:w w:val="110"/>
        </w:rPr>
        <w:t>is</w:t>
      </w:r>
      <w:r>
        <w:rPr>
          <w:spacing w:val="-15"/>
          <w:w w:val="110"/>
        </w:rPr>
        <w:t> </w:t>
      </w:r>
      <w:r>
        <w:rPr>
          <w:w w:val="110"/>
        </w:rPr>
        <w:t>sent</w:t>
      </w:r>
      <w:r>
        <w:rPr>
          <w:spacing w:val="-16"/>
          <w:w w:val="110"/>
        </w:rPr>
        <w:t> </w:t>
      </w:r>
      <w:r>
        <w:rPr>
          <w:w w:val="110"/>
        </w:rPr>
        <w:t>back</w:t>
      </w:r>
      <w:r>
        <w:rPr>
          <w:spacing w:val="-15"/>
          <w:w w:val="110"/>
        </w:rPr>
        <w:t> </w:t>
      </w:r>
      <w:r>
        <w:rPr>
          <w:w w:val="110"/>
        </w:rPr>
        <w:t>and</w:t>
      </w:r>
      <w:r>
        <w:rPr>
          <w:spacing w:val="-15"/>
          <w:w w:val="110"/>
        </w:rPr>
        <w:t> </w:t>
      </w:r>
      <w:r>
        <w:rPr>
          <w:w w:val="110"/>
        </w:rPr>
        <w:t>forth</w:t>
      </w:r>
      <w:r>
        <w:rPr>
          <w:spacing w:val="-16"/>
          <w:w w:val="110"/>
        </w:rPr>
        <w:t> </w:t>
      </w:r>
      <w:r>
        <w:rPr>
          <w:w w:val="110"/>
        </w:rPr>
        <w:t>between</w:t>
      </w:r>
      <w:r>
        <w:rPr>
          <w:spacing w:val="-15"/>
          <w:w w:val="110"/>
        </w:rPr>
        <w:t> </w:t>
      </w:r>
      <w:r>
        <w:rPr>
          <w:w w:val="110"/>
        </w:rPr>
        <w:t>the</w:t>
      </w:r>
      <w:r>
        <w:rPr>
          <w:spacing w:val="-16"/>
          <w:w w:val="110"/>
        </w:rPr>
        <w:t> </w:t>
      </w:r>
      <w:r>
        <w:rPr>
          <w:w w:val="110"/>
        </w:rPr>
        <w:t>client</w:t>
      </w:r>
      <w:r>
        <w:rPr>
          <w:spacing w:val="-15"/>
          <w:w w:val="110"/>
        </w:rPr>
        <w:t> </w:t>
      </w:r>
      <w:r>
        <w:rPr>
          <w:w w:val="110"/>
        </w:rPr>
        <w:t>and the</w:t>
      </w:r>
      <w:r>
        <w:rPr>
          <w:spacing w:val="-22"/>
          <w:w w:val="110"/>
        </w:rPr>
        <w:t> </w:t>
      </w:r>
      <w:r>
        <w:rPr>
          <w:w w:val="110"/>
        </w:rPr>
        <w:t>server.</w:t>
      </w:r>
      <w:r>
        <w:rPr>
          <w:spacing w:val="-21"/>
          <w:w w:val="110"/>
        </w:rPr>
        <w:t> </w:t>
      </w:r>
      <w:r>
        <w:rPr>
          <w:w w:val="110"/>
        </w:rPr>
        <w:t>So</w:t>
      </w:r>
      <w:r>
        <w:rPr>
          <w:spacing w:val="-21"/>
          <w:w w:val="110"/>
        </w:rPr>
        <w:t> </w:t>
      </w:r>
      <w:r>
        <w:rPr>
          <w:w w:val="110"/>
        </w:rPr>
        <w:t>the</w:t>
      </w:r>
      <w:r>
        <w:rPr>
          <w:spacing w:val="-21"/>
          <w:w w:val="110"/>
        </w:rPr>
        <w:t> </w:t>
      </w:r>
      <w:r>
        <w:rPr>
          <w:w w:val="110"/>
        </w:rPr>
        <w:t>server</w:t>
      </w:r>
      <w:r>
        <w:rPr>
          <w:spacing w:val="-22"/>
          <w:w w:val="110"/>
        </w:rPr>
        <w:t> </w:t>
      </w:r>
      <w:r>
        <w:rPr>
          <w:w w:val="110"/>
        </w:rPr>
        <w:t>receives</w:t>
      </w:r>
      <w:r>
        <w:rPr>
          <w:spacing w:val="-21"/>
          <w:w w:val="110"/>
        </w:rPr>
        <w:t> </w:t>
      </w:r>
      <w:r>
        <w:rPr>
          <w:w w:val="110"/>
        </w:rPr>
        <w:t>the</w:t>
      </w:r>
      <w:r>
        <w:rPr>
          <w:spacing w:val="-21"/>
          <w:w w:val="110"/>
        </w:rPr>
        <w:t> </w:t>
      </w:r>
      <w:r>
        <w:rPr>
          <w:w w:val="110"/>
        </w:rPr>
        <w:t>cookie,</w:t>
      </w:r>
      <w:r>
        <w:rPr>
          <w:spacing w:val="-21"/>
          <w:w w:val="110"/>
        </w:rPr>
        <w:t> </w:t>
      </w:r>
      <w:r>
        <w:rPr>
          <w:w w:val="110"/>
        </w:rPr>
        <w:t>increments</w:t>
      </w:r>
      <w:r>
        <w:rPr>
          <w:spacing w:val="-22"/>
          <w:w w:val="110"/>
        </w:rPr>
        <w:t> </w:t>
      </w:r>
      <w:r>
        <w:rPr>
          <w:w w:val="110"/>
        </w:rPr>
        <w:t>its</w:t>
      </w:r>
      <w:r>
        <w:rPr>
          <w:spacing w:val="-21"/>
          <w:w w:val="110"/>
        </w:rPr>
        <w:t> </w:t>
      </w:r>
      <w:r>
        <w:rPr>
          <w:w w:val="110"/>
        </w:rPr>
        <w:t>value,</w:t>
      </w:r>
      <w:r>
        <w:rPr>
          <w:spacing w:val="-21"/>
          <w:w w:val="110"/>
        </w:rPr>
        <w:t> </w:t>
      </w:r>
      <w:r>
        <w:rPr>
          <w:w w:val="110"/>
        </w:rPr>
        <w:t>and</w:t>
      </w:r>
      <w:r>
        <w:rPr>
          <w:spacing w:val="-21"/>
          <w:w w:val="110"/>
        </w:rPr>
        <w:t> </w:t>
      </w:r>
      <w:r>
        <w:rPr>
          <w:w w:val="110"/>
        </w:rPr>
        <w:t>then</w:t>
      </w:r>
      <w:r>
        <w:rPr>
          <w:spacing w:val="-22"/>
          <w:w w:val="110"/>
        </w:rPr>
        <w:t> </w:t>
      </w:r>
      <w:r>
        <w:rPr>
          <w:w w:val="110"/>
        </w:rPr>
        <w:t>sends</w:t>
      </w:r>
      <w:r>
        <w:rPr>
          <w:spacing w:val="-21"/>
          <w:w w:val="110"/>
        </w:rPr>
        <w:t> </w:t>
      </w:r>
      <w:r>
        <w:rPr>
          <w:w w:val="110"/>
        </w:rPr>
        <w:t>it</w:t>
      </w:r>
      <w:r>
        <w:rPr>
          <w:spacing w:val="-21"/>
          <w:w w:val="110"/>
        </w:rPr>
        <w:t> </w:t>
      </w:r>
      <w:r>
        <w:rPr>
          <w:w w:val="110"/>
        </w:rPr>
        <w:t>back.</w:t>
      </w:r>
      <w:r>
        <w:rPr>
          <w:spacing w:val="-21"/>
          <w:w w:val="110"/>
        </w:rPr>
        <w:t> </w:t>
      </w:r>
      <w:r>
        <w:rPr>
          <w:w w:val="110"/>
        </w:rPr>
        <w:t>It</w:t>
      </w:r>
      <w:r>
        <w:rPr>
          <w:spacing w:val="-22"/>
          <w:w w:val="110"/>
        </w:rPr>
        <w:t> </w:t>
      </w:r>
      <w:r>
        <w:rPr>
          <w:w w:val="110"/>
        </w:rPr>
        <w:t>is</w:t>
      </w:r>
      <w:r>
        <w:rPr>
          <w:spacing w:val="-21"/>
          <w:w w:val="110"/>
        </w:rPr>
        <w:t> </w:t>
      </w:r>
      <w:r>
        <w:rPr>
          <w:w w:val="110"/>
        </w:rPr>
        <w:t>not</w:t>
      </w:r>
      <w:r>
        <w:rPr>
          <w:spacing w:val="-21"/>
          <w:w w:val="110"/>
        </w:rPr>
        <w:t> </w:t>
      </w:r>
      <w:r>
        <w:rPr>
          <w:w w:val="110"/>
        </w:rPr>
        <w:t>really</w:t>
      </w:r>
      <w:r>
        <w:rPr>
          <w:spacing w:val="-21"/>
          <w:w w:val="110"/>
        </w:rPr>
        <w:t> </w:t>
      </w:r>
      <w:r>
        <w:rPr>
          <w:w w:val="110"/>
        </w:rPr>
        <w:t>innovative</w:t>
      </w:r>
      <w:r>
        <w:rPr>
          <w:spacing w:val="-22"/>
          <w:w w:val="110"/>
        </w:rPr>
        <w:t> </w:t>
      </w:r>
      <w:r>
        <w:rPr>
          <w:w w:val="110"/>
        </w:rPr>
        <w:t>in any</w:t>
      </w:r>
      <w:r>
        <w:rPr>
          <w:spacing w:val="-16"/>
          <w:w w:val="110"/>
        </w:rPr>
        <w:t> </w:t>
      </w:r>
      <w:r>
        <w:rPr>
          <w:w w:val="110"/>
        </w:rPr>
        <w:t>way,</w:t>
      </w:r>
      <w:r>
        <w:rPr>
          <w:spacing w:val="-16"/>
          <w:w w:val="110"/>
        </w:rPr>
        <w:t> </w:t>
      </w:r>
      <w:r>
        <w:rPr>
          <w:w w:val="110"/>
        </w:rPr>
        <w:t>but</w:t>
      </w:r>
      <w:r>
        <w:rPr>
          <w:spacing w:val="-15"/>
          <w:w w:val="110"/>
        </w:rPr>
        <w:t> </w:t>
      </w:r>
      <w:r>
        <w:rPr>
          <w:w w:val="110"/>
        </w:rPr>
        <w:t>it</w:t>
      </w:r>
      <w:r>
        <w:rPr>
          <w:spacing w:val="-16"/>
          <w:w w:val="110"/>
        </w:rPr>
        <w:t> </w:t>
      </w:r>
      <w:r>
        <w:rPr>
          <w:w w:val="110"/>
        </w:rPr>
        <w:t>allows</w:t>
      </w:r>
      <w:r>
        <w:rPr>
          <w:spacing w:val="-16"/>
          <w:w w:val="110"/>
        </w:rPr>
        <w:t> </w:t>
      </w:r>
      <w:r>
        <w:rPr>
          <w:w w:val="110"/>
        </w:rPr>
        <w:t>me,</w:t>
      </w:r>
      <w:r>
        <w:rPr>
          <w:spacing w:val="-15"/>
          <w:w w:val="110"/>
        </w:rPr>
        <w:t> </w:t>
      </w:r>
      <w:r>
        <w:rPr>
          <w:w w:val="110"/>
        </w:rPr>
        <w:t>again,</w:t>
      </w:r>
      <w:r>
        <w:rPr>
          <w:spacing w:val="-16"/>
          <w:w w:val="110"/>
        </w:rPr>
        <w:t> </w:t>
      </w:r>
      <w:r>
        <w:rPr>
          <w:w w:val="110"/>
        </w:rPr>
        <w:t>to</w:t>
      </w:r>
      <w:r>
        <w:rPr>
          <w:spacing w:val="-15"/>
          <w:w w:val="110"/>
        </w:rPr>
        <w:t> </w:t>
      </w:r>
      <w:r>
        <w:rPr>
          <w:w w:val="110"/>
        </w:rPr>
        <w:t>show</w:t>
      </w:r>
      <w:r>
        <w:rPr>
          <w:spacing w:val="-16"/>
          <w:w w:val="110"/>
        </w:rPr>
        <w:t> </w:t>
      </w:r>
      <w:r>
        <w:rPr>
          <w:w w:val="110"/>
        </w:rPr>
        <w:t>that</w:t>
      </w:r>
      <w:r>
        <w:rPr>
          <w:spacing w:val="-16"/>
          <w:w w:val="110"/>
        </w:rPr>
        <w:t> </w:t>
      </w:r>
      <w:r>
        <w:rPr>
          <w:w w:val="110"/>
        </w:rPr>
        <w:t>you</w:t>
      </w:r>
      <w:r>
        <w:rPr>
          <w:spacing w:val="-15"/>
          <w:w w:val="110"/>
        </w:rPr>
        <w:t> </w:t>
      </w:r>
      <w:r>
        <w:rPr>
          <w:w w:val="110"/>
        </w:rPr>
        <w:t>can</w:t>
      </w:r>
      <w:r>
        <w:rPr>
          <w:spacing w:val="-16"/>
          <w:w w:val="110"/>
        </w:rPr>
        <w:t> </w:t>
      </w:r>
      <w:r>
        <w:rPr>
          <w:w w:val="110"/>
        </w:rPr>
        <w:t>override</w:t>
      </w:r>
      <w:r>
        <w:rPr>
          <w:spacing w:val="-15"/>
          <w:w w:val="110"/>
        </w:rPr>
        <w:t> </w:t>
      </w:r>
      <w:r>
        <w:rPr>
          <w:w w:val="110"/>
        </w:rPr>
        <w:t>the</w:t>
      </w:r>
      <w:r>
        <w:rPr>
          <w:spacing w:val="-16"/>
          <w:w w:val="110"/>
        </w:rPr>
        <w:t> </w:t>
      </w:r>
      <w:r>
        <w:rPr>
          <w:w w:val="110"/>
        </w:rPr>
        <w:t>entry</w:t>
      </w:r>
      <w:r>
        <w:rPr>
          <w:spacing w:val="-16"/>
          <w:w w:val="110"/>
        </w:rPr>
        <w:t> </w:t>
      </w:r>
      <w:r>
        <w:rPr>
          <w:w w:val="110"/>
        </w:rPr>
        <w:t>point</w:t>
      </w:r>
      <w:r>
        <w:rPr>
          <w:spacing w:val="-15"/>
          <w:w w:val="110"/>
        </w:rPr>
        <w:t> </w:t>
      </w:r>
      <w:r>
        <w:rPr>
          <w:w w:val="110"/>
        </w:rPr>
        <w:t>to</w:t>
      </w:r>
      <w:r>
        <w:rPr>
          <w:spacing w:val="-16"/>
          <w:w w:val="110"/>
        </w:rPr>
        <w:t> </w:t>
      </w:r>
      <w:r>
        <w:rPr>
          <w:w w:val="110"/>
        </w:rPr>
        <w:t>do</w:t>
      </w:r>
      <w:r>
        <w:rPr>
          <w:spacing w:val="-15"/>
          <w:w w:val="110"/>
        </w:rPr>
        <w:t> </w:t>
      </w:r>
      <w:r>
        <w:rPr>
          <w:w w:val="110"/>
        </w:rPr>
        <w:t>different</w:t>
      </w:r>
      <w:r>
        <w:rPr>
          <w:spacing w:val="-16"/>
          <w:w w:val="110"/>
        </w:rPr>
        <w:t> </w:t>
      </w:r>
      <w:r>
        <w:rPr>
          <w:w w:val="110"/>
        </w:rPr>
        <w:t>things.</w:t>
      </w:r>
    </w:p>
    <w:p>
      <w:pPr>
        <w:pStyle w:val="BodyText"/>
        <w:spacing w:before="3"/>
        <w:ind w:left="480"/>
      </w:pPr>
      <w:r>
        <w:rPr>
          <w:w w:val="110"/>
        </w:rPr>
        <w:t>Most</w:t>
      </w:r>
      <w:r>
        <w:rPr>
          <w:spacing w:val="-23"/>
          <w:w w:val="110"/>
        </w:rPr>
        <w:t> </w:t>
      </w:r>
      <w:r>
        <w:rPr>
          <w:w w:val="110"/>
        </w:rPr>
        <w:t>likely,</w:t>
      </w:r>
      <w:r>
        <w:rPr>
          <w:spacing w:val="-22"/>
          <w:w w:val="110"/>
        </w:rPr>
        <w:t> </w:t>
      </w:r>
      <w:r>
        <w:rPr>
          <w:w w:val="110"/>
        </w:rPr>
        <w:t>the</w:t>
      </w:r>
      <w:r>
        <w:rPr>
          <w:spacing w:val="-23"/>
          <w:w w:val="110"/>
        </w:rPr>
        <w:t> </w:t>
      </w:r>
      <w:r>
        <w:rPr>
          <w:w w:val="110"/>
        </w:rPr>
        <w:t>entry</w:t>
      </w:r>
      <w:r>
        <w:rPr>
          <w:spacing w:val="-22"/>
          <w:w w:val="110"/>
        </w:rPr>
        <w:t> </w:t>
      </w:r>
      <w:r>
        <w:rPr>
          <w:w w:val="110"/>
        </w:rPr>
        <w:t>point</w:t>
      </w:r>
      <w:r>
        <w:rPr>
          <w:spacing w:val="-22"/>
          <w:w w:val="110"/>
        </w:rPr>
        <w:t> </w:t>
      </w:r>
      <w:r>
        <w:rPr>
          <w:w w:val="110"/>
        </w:rPr>
        <w:t>is</w:t>
      </w:r>
      <w:r>
        <w:rPr>
          <w:spacing w:val="-23"/>
          <w:w w:val="110"/>
        </w:rPr>
        <w:t> </w:t>
      </w:r>
      <w:r>
        <w:rPr>
          <w:w w:val="110"/>
        </w:rPr>
        <w:t>overridden</w:t>
      </w:r>
      <w:r>
        <w:rPr>
          <w:spacing w:val="-22"/>
          <w:w w:val="110"/>
        </w:rPr>
        <w:t> </w:t>
      </w:r>
      <w:r>
        <w:rPr>
          <w:w w:val="110"/>
        </w:rPr>
        <w:t>when</w:t>
      </w:r>
      <w:r>
        <w:rPr>
          <w:spacing w:val="-22"/>
          <w:w w:val="110"/>
        </w:rPr>
        <w:t> </w:t>
      </w:r>
      <w:r>
        <w:rPr>
          <w:w w:val="110"/>
        </w:rPr>
        <w:t>a</w:t>
      </w:r>
      <w:r>
        <w:rPr>
          <w:spacing w:val="-23"/>
          <w:w w:val="110"/>
        </w:rPr>
        <w:t> </w:t>
      </w:r>
      <w:r>
        <w:rPr>
          <w:w w:val="110"/>
        </w:rPr>
        <w:t>different</w:t>
      </w:r>
      <w:r>
        <w:rPr>
          <w:spacing w:val="-22"/>
          <w:w w:val="110"/>
        </w:rPr>
        <w:t> </w:t>
      </w:r>
      <w:r>
        <w:rPr>
          <w:w w:val="110"/>
        </w:rPr>
        <w:t>kind</w:t>
      </w:r>
      <w:r>
        <w:rPr>
          <w:spacing w:val="-22"/>
          <w:w w:val="110"/>
        </w:rPr>
        <w:t> </w:t>
      </w:r>
      <w:r>
        <w:rPr>
          <w:w w:val="110"/>
        </w:rPr>
        <w:t>of</w:t>
      </w:r>
      <w:r>
        <w:rPr>
          <w:spacing w:val="-23"/>
          <w:w w:val="110"/>
        </w:rPr>
        <w:t> </w:t>
      </w:r>
      <w:r>
        <w:rPr>
          <w:w w:val="110"/>
        </w:rPr>
        <w:t>authentication</w:t>
      </w:r>
      <w:r>
        <w:rPr>
          <w:spacing w:val="-22"/>
          <w:w w:val="110"/>
        </w:rPr>
        <w:t> </w:t>
      </w:r>
      <w:r>
        <w:rPr>
          <w:w w:val="110"/>
        </w:rPr>
        <w:t>scheme</w:t>
      </w:r>
      <w:r>
        <w:rPr>
          <w:spacing w:val="-22"/>
          <w:w w:val="110"/>
        </w:rPr>
        <w:t> </w:t>
      </w:r>
      <w:r>
        <w:rPr>
          <w:w w:val="110"/>
        </w:rPr>
        <w:t>is</w:t>
      </w:r>
      <w:r>
        <w:rPr>
          <w:spacing w:val="-23"/>
          <w:w w:val="110"/>
        </w:rPr>
        <w:t> </w:t>
      </w:r>
      <w:r>
        <w:rPr>
          <w:w w:val="110"/>
        </w:rPr>
        <w:t>being</w:t>
      </w:r>
      <w:r>
        <w:rPr>
          <w:spacing w:val="-22"/>
          <w:w w:val="110"/>
        </w:rPr>
        <w:t> </w:t>
      </w:r>
      <w:r>
        <w:rPr>
          <w:w w:val="110"/>
        </w:rPr>
        <w:t>used.</w:t>
      </w:r>
      <w:r>
        <w:rPr>
          <w:spacing w:val="-23"/>
          <w:w w:val="110"/>
        </w:rPr>
        <w:t> </w:t>
      </w:r>
      <w:r>
        <w:rPr>
          <w:w w:val="110"/>
        </w:rPr>
        <w:t>For</w:t>
      </w:r>
    </w:p>
    <w:p>
      <w:pPr>
        <w:pStyle w:val="BodyText"/>
        <w:spacing w:line="180" w:lineRule="auto" w:before="55"/>
        <w:ind w:left="120" w:right="801"/>
        <w:jc w:val="both"/>
      </w:pPr>
      <w:r>
        <w:rPr>
          <w:w w:val="110"/>
        </w:rPr>
        <w:t>example,</w:t>
      </w:r>
      <w:r>
        <w:rPr>
          <w:spacing w:val="-17"/>
          <w:w w:val="110"/>
        </w:rPr>
        <w:t> </w:t>
      </w:r>
      <w:r>
        <w:rPr>
          <w:w w:val="110"/>
        </w:rPr>
        <w:t>one</w:t>
      </w:r>
      <w:r>
        <w:rPr>
          <w:spacing w:val="-17"/>
          <w:w w:val="110"/>
        </w:rPr>
        <w:t> </w:t>
      </w:r>
      <w:r>
        <w:rPr>
          <w:w w:val="110"/>
        </w:rPr>
        <w:t>of</w:t>
      </w:r>
      <w:r>
        <w:rPr>
          <w:spacing w:val="-17"/>
          <w:w w:val="110"/>
        </w:rPr>
        <w:t> </w:t>
      </w:r>
      <w:r>
        <w:rPr>
          <w:w w:val="110"/>
        </w:rPr>
        <w:t>the</w:t>
      </w:r>
      <w:r>
        <w:rPr>
          <w:spacing w:val="-17"/>
          <w:w w:val="110"/>
        </w:rPr>
        <w:t> </w:t>
      </w:r>
      <w:r>
        <w:rPr>
          <w:w w:val="110"/>
        </w:rPr>
        <w:t>standard</w:t>
      </w:r>
      <w:r>
        <w:rPr>
          <w:spacing w:val="-17"/>
          <w:w w:val="110"/>
        </w:rPr>
        <w:t> </w:t>
      </w:r>
      <w:r>
        <w:rPr>
          <w:w w:val="110"/>
        </w:rPr>
        <w:t>entry</w:t>
      </w:r>
      <w:r>
        <w:rPr>
          <w:spacing w:val="-17"/>
          <w:w w:val="110"/>
        </w:rPr>
        <w:t> </w:t>
      </w:r>
      <w:r>
        <w:rPr>
          <w:w w:val="110"/>
        </w:rPr>
        <w:t>points</w:t>
      </w:r>
      <w:r>
        <w:rPr>
          <w:spacing w:val="-17"/>
          <w:w w:val="110"/>
        </w:rPr>
        <w:t> </w:t>
      </w:r>
      <w:r>
        <w:rPr>
          <w:w w:val="110"/>
        </w:rPr>
        <w:t>applies</w:t>
      </w:r>
      <w:r>
        <w:rPr>
          <w:spacing w:val="-17"/>
          <w:w w:val="110"/>
        </w:rPr>
        <w:t> </w:t>
      </w:r>
      <w:r>
        <w:rPr>
          <w:w w:val="110"/>
        </w:rPr>
        <w:t>when</w:t>
      </w:r>
      <w:r>
        <w:rPr>
          <w:spacing w:val="-17"/>
          <w:w w:val="110"/>
        </w:rPr>
        <w:t> </w:t>
      </w:r>
      <w:r>
        <w:rPr>
          <w:w w:val="110"/>
        </w:rPr>
        <w:t>using</w:t>
      </w:r>
      <w:r>
        <w:rPr>
          <w:spacing w:val="-17"/>
          <w:w w:val="110"/>
        </w:rPr>
        <w:t> </w:t>
      </w:r>
      <w:r>
        <w:rPr>
          <w:w w:val="110"/>
        </w:rPr>
        <w:t>authentication</w:t>
      </w:r>
      <w:r>
        <w:rPr>
          <w:spacing w:val="-17"/>
          <w:w w:val="110"/>
        </w:rPr>
        <w:t> </w:t>
      </w:r>
      <w:r>
        <w:rPr>
          <w:w w:val="110"/>
        </w:rPr>
        <w:t>schemes</w:t>
      </w:r>
      <w:r>
        <w:rPr>
          <w:spacing w:val="-17"/>
          <w:w w:val="110"/>
        </w:rPr>
        <w:t> </w:t>
      </w:r>
      <w:r>
        <w:rPr>
          <w:w w:val="110"/>
        </w:rPr>
        <w:t>that</w:t>
      </w:r>
      <w:r>
        <w:rPr>
          <w:spacing w:val="-17"/>
          <w:w w:val="110"/>
        </w:rPr>
        <w:t> </w:t>
      </w:r>
      <w:r>
        <w:rPr>
          <w:w w:val="110"/>
        </w:rPr>
        <w:t>require</w:t>
      </w:r>
      <w:r>
        <w:rPr>
          <w:spacing w:val="-17"/>
          <w:w w:val="110"/>
        </w:rPr>
        <w:t> </w:t>
      </w:r>
      <w:r>
        <w:rPr>
          <w:w w:val="110"/>
        </w:rPr>
        <w:t>to</w:t>
      </w:r>
      <w:r>
        <w:rPr>
          <w:spacing w:val="-17"/>
          <w:w w:val="110"/>
        </w:rPr>
        <w:t> </w:t>
      </w:r>
      <w:r>
        <w:rPr>
          <w:w w:val="110"/>
        </w:rPr>
        <w:t>show</w:t>
      </w:r>
      <w:r>
        <w:rPr>
          <w:spacing w:val="-17"/>
          <w:w w:val="110"/>
        </w:rPr>
        <w:t> </w:t>
      </w:r>
      <w:r>
        <w:rPr>
          <w:w w:val="110"/>
        </w:rPr>
        <w:t>a</w:t>
      </w:r>
      <w:r>
        <w:rPr>
          <w:spacing w:val="-17"/>
          <w:w w:val="110"/>
        </w:rPr>
        <w:t> </w:t>
      </w:r>
      <w:r>
        <w:rPr>
          <w:w w:val="110"/>
        </w:rPr>
        <w:t>login page,</w:t>
      </w:r>
      <w:r>
        <w:rPr>
          <w:spacing w:val="-31"/>
          <w:w w:val="110"/>
        </w:rPr>
        <w:t> </w:t>
      </w:r>
      <w:r>
        <w:rPr>
          <w:w w:val="110"/>
        </w:rPr>
        <w:t>while</w:t>
      </w:r>
      <w:r>
        <w:rPr>
          <w:spacing w:val="-30"/>
          <w:w w:val="110"/>
        </w:rPr>
        <w:t> </w:t>
      </w:r>
      <w:r>
        <w:rPr>
          <w:w w:val="110"/>
        </w:rPr>
        <w:t>others</w:t>
      </w:r>
      <w:r>
        <w:rPr>
          <w:spacing w:val="-30"/>
          <w:w w:val="110"/>
        </w:rPr>
        <w:t> </w:t>
      </w:r>
      <w:r>
        <w:rPr>
          <w:w w:val="110"/>
        </w:rPr>
        <w:t>(in</w:t>
      </w:r>
      <w:r>
        <w:rPr>
          <w:spacing w:val="-30"/>
          <w:w w:val="110"/>
        </w:rPr>
        <w:t> </w:t>
      </w:r>
      <w:r>
        <w:rPr>
          <w:w w:val="110"/>
        </w:rPr>
        <w:t>particular</w:t>
      </w:r>
      <w:r>
        <w:rPr>
          <w:spacing w:val="-30"/>
          <w:w w:val="110"/>
        </w:rPr>
        <w:t> </w:t>
      </w:r>
      <w:r>
        <w:rPr>
          <w:w w:val="110"/>
        </w:rPr>
        <w:t>the</w:t>
      </w:r>
      <w:r>
        <w:rPr>
          <w:spacing w:val="-30"/>
          <w:w w:val="110"/>
        </w:rPr>
        <w:t> </w:t>
      </w:r>
      <w:r>
        <w:rPr>
          <w:rFonts w:ascii="Noto Sans Mono CJK JP Regular"/>
          <w:w w:val="110"/>
        </w:rPr>
        <w:t>BasicAuthenticationEntryPoint</w:t>
      </w:r>
      <w:r>
        <w:rPr>
          <w:w w:val="110"/>
        </w:rPr>
        <w:t>)</w:t>
      </w:r>
      <w:r>
        <w:rPr>
          <w:spacing w:val="-30"/>
          <w:w w:val="110"/>
        </w:rPr>
        <w:t> </w:t>
      </w:r>
      <w:r>
        <w:rPr>
          <w:w w:val="110"/>
        </w:rPr>
        <w:t>are</w:t>
      </w:r>
      <w:r>
        <w:rPr>
          <w:spacing w:val="-30"/>
          <w:w w:val="110"/>
        </w:rPr>
        <w:t> </w:t>
      </w:r>
      <w:r>
        <w:rPr>
          <w:w w:val="110"/>
        </w:rPr>
        <w:t>used</w:t>
      </w:r>
      <w:r>
        <w:rPr>
          <w:spacing w:val="-30"/>
          <w:w w:val="110"/>
        </w:rPr>
        <w:t> </w:t>
      </w:r>
      <w:r>
        <w:rPr>
          <w:w w:val="110"/>
        </w:rPr>
        <w:t>to</w:t>
      </w:r>
      <w:r>
        <w:rPr>
          <w:spacing w:val="-30"/>
          <w:w w:val="110"/>
        </w:rPr>
        <w:t> </w:t>
      </w:r>
      <w:r>
        <w:rPr>
          <w:w w:val="110"/>
        </w:rPr>
        <w:t>set</w:t>
      </w:r>
      <w:r>
        <w:rPr>
          <w:spacing w:val="-30"/>
          <w:w w:val="110"/>
        </w:rPr>
        <w:t> </w:t>
      </w:r>
      <w:r>
        <w:rPr>
          <w:w w:val="110"/>
        </w:rPr>
        <w:t>up</w:t>
      </w:r>
      <w:r>
        <w:rPr>
          <w:spacing w:val="-31"/>
          <w:w w:val="110"/>
        </w:rPr>
        <w:t> </w:t>
      </w:r>
      <w:r>
        <w:rPr>
          <w:w w:val="110"/>
        </w:rPr>
        <w:t>particular</w:t>
      </w:r>
      <w:r>
        <w:rPr>
          <w:spacing w:val="-30"/>
          <w:w w:val="110"/>
        </w:rPr>
        <w:t> </w:t>
      </w:r>
      <w:r>
        <w:rPr>
          <w:w w:val="110"/>
        </w:rPr>
        <w:t>values</w:t>
      </w:r>
      <w:r>
        <w:rPr>
          <w:spacing w:val="-30"/>
          <w:w w:val="110"/>
        </w:rPr>
        <w:t> </w:t>
      </w:r>
      <w:r>
        <w:rPr>
          <w:w w:val="110"/>
        </w:rPr>
        <w:t>in</w:t>
      </w:r>
      <w:r>
        <w:rPr>
          <w:spacing w:val="-30"/>
          <w:w w:val="110"/>
        </w:rPr>
        <w:t> </w:t>
      </w:r>
      <w:r>
        <w:rPr>
          <w:w w:val="110"/>
        </w:rPr>
        <w:t>the response</w:t>
      </w:r>
      <w:r>
        <w:rPr>
          <w:spacing w:val="-16"/>
          <w:w w:val="110"/>
        </w:rPr>
        <w:t> </w:t>
      </w:r>
      <w:r>
        <w:rPr>
          <w:w w:val="110"/>
        </w:rPr>
        <w:t>to</w:t>
      </w:r>
      <w:r>
        <w:rPr>
          <w:spacing w:val="-16"/>
          <w:w w:val="110"/>
        </w:rPr>
        <w:t> </w:t>
      </w:r>
      <w:r>
        <w:rPr>
          <w:w w:val="110"/>
        </w:rPr>
        <w:t>inform</w:t>
      </w:r>
      <w:r>
        <w:rPr>
          <w:spacing w:val="-16"/>
          <w:w w:val="110"/>
        </w:rPr>
        <w:t> </w:t>
      </w:r>
      <w:r>
        <w:rPr>
          <w:w w:val="110"/>
        </w:rPr>
        <w:t>the</w:t>
      </w:r>
      <w:r>
        <w:rPr>
          <w:spacing w:val="-16"/>
          <w:w w:val="110"/>
        </w:rPr>
        <w:t> </w:t>
      </w:r>
      <w:r>
        <w:rPr>
          <w:w w:val="110"/>
        </w:rPr>
        <w:t>browser</w:t>
      </w:r>
      <w:r>
        <w:rPr>
          <w:spacing w:val="-15"/>
          <w:w w:val="110"/>
        </w:rPr>
        <w:t> </w:t>
      </w:r>
      <w:r>
        <w:rPr>
          <w:w w:val="110"/>
        </w:rPr>
        <w:t>how</w:t>
      </w:r>
      <w:r>
        <w:rPr>
          <w:spacing w:val="-16"/>
          <w:w w:val="110"/>
        </w:rPr>
        <w:t> </w:t>
      </w:r>
      <w:r>
        <w:rPr>
          <w:w w:val="110"/>
        </w:rPr>
        <w:t>to</w:t>
      </w:r>
      <w:r>
        <w:rPr>
          <w:spacing w:val="-16"/>
          <w:w w:val="110"/>
        </w:rPr>
        <w:t> </w:t>
      </w:r>
      <w:r>
        <w:rPr>
          <w:w w:val="110"/>
        </w:rPr>
        <w:t>treat</w:t>
      </w:r>
      <w:r>
        <w:rPr>
          <w:spacing w:val="-16"/>
          <w:w w:val="110"/>
        </w:rPr>
        <w:t> </w:t>
      </w:r>
      <w:r>
        <w:rPr>
          <w:w w:val="110"/>
        </w:rPr>
        <w:t>it.</w:t>
      </w:r>
      <w:r>
        <w:rPr>
          <w:spacing w:val="-16"/>
          <w:w w:val="110"/>
        </w:rPr>
        <w:t> </w:t>
      </w:r>
      <w:r>
        <w:rPr>
          <w:w w:val="110"/>
        </w:rPr>
        <w:t>In</w:t>
      </w:r>
      <w:r>
        <w:rPr>
          <w:spacing w:val="-15"/>
          <w:w w:val="110"/>
        </w:rPr>
        <w:t> </w:t>
      </w:r>
      <w:r>
        <w:rPr>
          <w:w w:val="110"/>
        </w:rPr>
        <w:t>most</w:t>
      </w:r>
      <w:r>
        <w:rPr>
          <w:spacing w:val="-16"/>
          <w:w w:val="110"/>
        </w:rPr>
        <w:t> </w:t>
      </w:r>
      <w:r>
        <w:rPr>
          <w:w w:val="110"/>
        </w:rPr>
        <w:t>cases,</w:t>
      </w:r>
      <w:r>
        <w:rPr>
          <w:spacing w:val="-16"/>
          <w:w w:val="110"/>
        </w:rPr>
        <w:t> </w:t>
      </w:r>
      <w:r>
        <w:rPr>
          <w:w w:val="110"/>
        </w:rPr>
        <w:t>the</w:t>
      </w:r>
      <w:r>
        <w:rPr>
          <w:spacing w:val="-16"/>
          <w:w w:val="110"/>
        </w:rPr>
        <w:t> </w:t>
      </w:r>
      <w:r>
        <w:rPr>
          <w:w w:val="110"/>
        </w:rPr>
        <w:t>implementation</w:t>
      </w:r>
      <w:r>
        <w:rPr>
          <w:spacing w:val="-15"/>
          <w:w w:val="110"/>
        </w:rPr>
        <w:t> </w:t>
      </w:r>
      <w:r>
        <w:rPr>
          <w:w w:val="110"/>
        </w:rPr>
        <w:t>of</w:t>
      </w:r>
      <w:r>
        <w:rPr>
          <w:spacing w:val="-16"/>
          <w:w w:val="110"/>
        </w:rPr>
        <w:t> </w:t>
      </w:r>
      <w:r>
        <w:rPr>
          <w:w w:val="110"/>
        </w:rPr>
        <w:t>an</w:t>
      </w:r>
      <w:r>
        <w:rPr>
          <w:spacing w:val="-16"/>
          <w:w w:val="110"/>
        </w:rPr>
        <w:t> </w:t>
      </w:r>
      <w:r>
        <w:rPr>
          <w:w w:val="110"/>
        </w:rPr>
        <w:t>entry</w:t>
      </w:r>
      <w:r>
        <w:rPr>
          <w:spacing w:val="-16"/>
          <w:w w:val="110"/>
        </w:rPr>
        <w:t> </w:t>
      </w:r>
      <w:r>
        <w:rPr>
          <w:w w:val="110"/>
        </w:rPr>
        <w:t>point</w:t>
      </w:r>
      <w:r>
        <w:rPr>
          <w:spacing w:val="-16"/>
          <w:w w:val="110"/>
        </w:rPr>
        <w:t> </w:t>
      </w:r>
      <w:r>
        <w:rPr>
          <w:w w:val="110"/>
        </w:rPr>
        <w:t>goes</w:t>
      </w:r>
      <w:r>
        <w:rPr>
          <w:spacing w:val="-15"/>
          <w:w w:val="110"/>
        </w:rPr>
        <w:t> </w:t>
      </w:r>
      <w:r>
        <w:rPr>
          <w:w w:val="110"/>
        </w:rPr>
        <w:t>hand</w:t>
      </w:r>
      <w:r>
        <w:rPr>
          <w:spacing w:val="-16"/>
          <w:w w:val="110"/>
        </w:rPr>
        <w:t> </w:t>
      </w:r>
      <w:r>
        <w:rPr>
          <w:w w:val="110"/>
        </w:rPr>
        <w:t>in</w:t>
      </w:r>
    </w:p>
    <w:p>
      <w:pPr>
        <w:pStyle w:val="BodyText"/>
        <w:spacing w:line="148" w:lineRule="auto" w:before="85"/>
        <w:ind w:left="120" w:right="672"/>
      </w:pPr>
      <w:r>
        <w:rPr>
          <w:w w:val="105"/>
        </w:rPr>
        <w:t>hand with the implementation of a new security </w:t>
      </w:r>
      <w:r>
        <w:rPr>
          <w:spacing w:val="-3"/>
          <w:w w:val="105"/>
        </w:rPr>
        <w:t>filter. </w:t>
      </w:r>
      <w:r>
        <w:rPr>
          <w:w w:val="105"/>
        </w:rPr>
        <w:t>If you take a look at the implementations provided by the framework,</w:t>
      </w:r>
      <w:r>
        <w:rPr>
          <w:spacing w:val="-28"/>
          <w:w w:val="105"/>
        </w:rPr>
        <w:t> </w:t>
      </w:r>
      <w:r>
        <w:rPr>
          <w:w w:val="105"/>
        </w:rPr>
        <w:t>you</w:t>
      </w:r>
      <w:r>
        <w:rPr>
          <w:spacing w:val="-27"/>
          <w:w w:val="105"/>
        </w:rPr>
        <w:t> </w:t>
      </w:r>
      <w:r>
        <w:rPr>
          <w:w w:val="105"/>
        </w:rPr>
        <w:t>can</w:t>
      </w:r>
      <w:r>
        <w:rPr>
          <w:spacing w:val="-27"/>
          <w:w w:val="105"/>
        </w:rPr>
        <w:t> </w:t>
      </w:r>
      <w:r>
        <w:rPr>
          <w:w w:val="105"/>
        </w:rPr>
        <w:t>see</w:t>
      </w:r>
      <w:r>
        <w:rPr>
          <w:spacing w:val="-27"/>
          <w:w w:val="105"/>
        </w:rPr>
        <w:t> </w:t>
      </w:r>
      <w:r>
        <w:rPr>
          <w:w w:val="105"/>
        </w:rPr>
        <w:t>this</w:t>
      </w:r>
      <w:r>
        <w:rPr>
          <w:spacing w:val="-27"/>
          <w:w w:val="105"/>
        </w:rPr>
        <w:t> </w:t>
      </w:r>
      <w:r>
        <w:rPr>
          <w:w w:val="105"/>
        </w:rPr>
        <w:t>clear</w:t>
      </w:r>
      <w:r>
        <w:rPr>
          <w:spacing w:val="-28"/>
          <w:w w:val="105"/>
        </w:rPr>
        <w:t> </w:t>
      </w:r>
      <w:r>
        <w:rPr>
          <w:w w:val="105"/>
        </w:rPr>
        <w:t>relationship</w:t>
      </w:r>
      <w:r>
        <w:rPr>
          <w:spacing w:val="-27"/>
          <w:w w:val="105"/>
        </w:rPr>
        <w:t> </w:t>
      </w:r>
      <w:r>
        <w:rPr>
          <w:w w:val="105"/>
        </w:rPr>
        <w:t>in</w:t>
      </w:r>
      <w:r>
        <w:rPr>
          <w:spacing w:val="-27"/>
          <w:w w:val="105"/>
        </w:rPr>
        <w:t> </w:t>
      </w:r>
      <w:r>
        <w:rPr>
          <w:rFonts w:ascii="Noto Sans Mono CJK JP Regular" w:hAnsi="Noto Sans Mono CJK JP Regular"/>
          <w:w w:val="105"/>
        </w:rPr>
        <w:t>BasicAuthenticationEntryPoint</w:t>
      </w:r>
      <w:r>
        <w:rPr>
          <w:rFonts w:ascii="Noto Sans Mono CJK JP Regular" w:hAnsi="Noto Sans Mono CJK JP Regular"/>
          <w:spacing w:val="-74"/>
          <w:w w:val="105"/>
        </w:rPr>
        <w:t> </w:t>
      </w:r>
      <w:r>
        <w:rPr>
          <w:w w:val="105"/>
        </w:rPr>
        <w:t>–</w:t>
      </w:r>
      <w:r>
        <w:rPr>
          <w:spacing w:val="-28"/>
          <w:w w:val="105"/>
        </w:rPr>
        <w:t> </w:t>
      </w:r>
      <w:r>
        <w:rPr>
          <w:rFonts w:ascii="Noto Sans Mono CJK JP Regular" w:hAnsi="Noto Sans Mono CJK JP Regular"/>
          <w:w w:val="105"/>
        </w:rPr>
        <w:t>BasicAuthenticationFilter</w:t>
      </w:r>
      <w:r>
        <w:rPr>
          <w:w w:val="105"/>
        </w:rPr>
        <w:t>, </w:t>
      </w:r>
      <w:r>
        <w:rPr>
          <w:rFonts w:ascii="Noto Sans Mono CJK JP Regular" w:hAnsi="Noto Sans Mono CJK JP Regular"/>
          <w:w w:val="105"/>
        </w:rPr>
        <w:t>LoginUrlAuthenticationEntryPoint</w:t>
      </w:r>
      <w:r>
        <w:rPr>
          <w:rFonts w:ascii="Noto Sans Mono CJK JP Regular" w:hAnsi="Noto Sans Mono CJK JP Regular"/>
          <w:spacing w:val="-79"/>
          <w:w w:val="105"/>
        </w:rPr>
        <w:t> </w:t>
      </w:r>
      <w:r>
        <w:rPr>
          <w:w w:val="105"/>
        </w:rPr>
        <w:t>–</w:t>
      </w:r>
      <w:r>
        <w:rPr>
          <w:spacing w:val="-32"/>
          <w:w w:val="105"/>
        </w:rPr>
        <w:t> </w:t>
      </w:r>
      <w:r>
        <w:rPr>
          <w:rFonts w:ascii="Noto Sans Mono CJK JP Regular" w:hAnsi="Noto Sans Mono CJK JP Regular"/>
          <w:w w:val="105"/>
        </w:rPr>
        <w:t>UsernamePasswordAuthenticationFilter</w:t>
      </w:r>
      <w:r>
        <w:rPr>
          <w:rFonts w:ascii="Noto Sans Mono CJK JP Regular" w:hAnsi="Noto Sans Mono CJK JP Regular"/>
          <w:spacing w:val="-79"/>
          <w:w w:val="105"/>
        </w:rPr>
        <w:t> </w:t>
      </w:r>
      <w:r>
        <w:rPr>
          <w:w w:val="105"/>
        </w:rPr>
        <w:t>(kind</w:t>
      </w:r>
      <w:r>
        <w:rPr>
          <w:spacing w:val="-32"/>
          <w:w w:val="105"/>
        </w:rPr>
        <w:t> </w:t>
      </w:r>
      <w:r>
        <w:rPr>
          <w:w w:val="105"/>
        </w:rPr>
        <w:t>of,</w:t>
      </w:r>
      <w:r>
        <w:rPr>
          <w:spacing w:val="-31"/>
          <w:w w:val="105"/>
        </w:rPr>
        <w:t> </w:t>
      </w:r>
      <w:r>
        <w:rPr>
          <w:w w:val="105"/>
        </w:rPr>
        <w:t>this</w:t>
      </w:r>
      <w:r>
        <w:rPr>
          <w:spacing w:val="-32"/>
          <w:w w:val="105"/>
        </w:rPr>
        <w:t> </w:t>
      </w:r>
      <w:r>
        <w:rPr>
          <w:w w:val="105"/>
        </w:rPr>
        <w:t>one</w:t>
      </w:r>
      <w:r>
        <w:rPr>
          <w:spacing w:val="-32"/>
          <w:w w:val="105"/>
        </w:rPr>
        <w:t> </w:t>
      </w:r>
      <w:r>
        <w:rPr>
          <w:w w:val="105"/>
        </w:rPr>
        <w:t>is</w:t>
      </w:r>
      <w:r>
        <w:rPr>
          <w:spacing w:val="-31"/>
          <w:w w:val="105"/>
        </w:rPr>
        <w:t> </w:t>
      </w:r>
      <w:r>
        <w:rPr>
          <w:w w:val="105"/>
        </w:rPr>
        <w:t>not</w:t>
      </w:r>
      <w:r>
        <w:rPr>
          <w:spacing w:val="-32"/>
          <w:w w:val="105"/>
        </w:rPr>
        <w:t> </w:t>
      </w:r>
      <w:r>
        <w:rPr>
          <w:w w:val="105"/>
        </w:rPr>
        <w:t>as</w:t>
      </w:r>
      <w:r>
        <w:rPr>
          <w:spacing w:val="-32"/>
          <w:w w:val="105"/>
        </w:rPr>
        <w:t> </w:t>
      </w:r>
      <w:r>
        <w:rPr>
          <w:w w:val="105"/>
        </w:rPr>
        <w:t>one</w:t>
      </w:r>
      <w:r>
        <w:rPr>
          <w:spacing w:val="-32"/>
          <w:w w:val="105"/>
        </w:rPr>
        <w:t> </w:t>
      </w:r>
      <w:r>
        <w:rPr>
          <w:w w:val="105"/>
        </w:rPr>
        <w:t>to one),</w:t>
      </w:r>
      <w:r>
        <w:rPr>
          <w:spacing w:val="-22"/>
          <w:w w:val="105"/>
        </w:rPr>
        <w:t> </w:t>
      </w:r>
      <w:r>
        <w:rPr>
          <w:rFonts w:ascii="Noto Sans Mono CJK JP Regular" w:hAnsi="Noto Sans Mono CJK JP Regular"/>
          <w:w w:val="105"/>
        </w:rPr>
        <w:t>CasAuthenticationEntryPoint</w:t>
      </w:r>
      <w:r>
        <w:rPr>
          <w:rFonts w:ascii="Noto Sans Mono CJK JP Regular" w:hAnsi="Noto Sans Mono CJK JP Regular"/>
          <w:spacing w:val="-68"/>
          <w:w w:val="105"/>
        </w:rPr>
        <w:t> </w:t>
      </w:r>
      <w:r>
        <w:rPr>
          <w:w w:val="105"/>
        </w:rPr>
        <w:t>–</w:t>
      </w:r>
      <w:r>
        <w:rPr>
          <w:spacing w:val="-21"/>
          <w:w w:val="105"/>
        </w:rPr>
        <w:t> </w:t>
      </w:r>
      <w:r>
        <w:rPr>
          <w:rFonts w:ascii="Noto Sans Mono CJK JP Regular" w:hAnsi="Noto Sans Mono CJK JP Regular"/>
          <w:w w:val="105"/>
        </w:rPr>
        <w:t>CasAuthenticationFilter</w:t>
      </w:r>
      <w:r>
        <w:rPr>
          <w:w w:val="105"/>
        </w:rPr>
        <w:t>,</w:t>
      </w:r>
      <w:r>
        <w:rPr>
          <w:spacing w:val="-22"/>
          <w:w w:val="105"/>
        </w:rPr>
        <w:t> </w:t>
      </w:r>
      <w:r>
        <w:rPr>
          <w:w w:val="105"/>
        </w:rPr>
        <w:t>and</w:t>
      </w:r>
      <w:r>
        <w:rPr>
          <w:spacing w:val="-21"/>
          <w:w w:val="105"/>
        </w:rPr>
        <w:t> </w:t>
      </w:r>
      <w:r>
        <w:rPr>
          <w:w w:val="105"/>
        </w:rPr>
        <w:t>some</w:t>
      </w:r>
      <w:r>
        <w:rPr>
          <w:spacing w:val="-21"/>
          <w:w w:val="105"/>
        </w:rPr>
        <w:t> </w:t>
      </w:r>
      <w:r>
        <w:rPr>
          <w:w w:val="105"/>
        </w:rPr>
        <w:t>others.</w:t>
      </w:r>
      <w:r>
        <w:rPr>
          <w:spacing w:val="-21"/>
          <w:w w:val="105"/>
        </w:rPr>
        <w:t> </w:t>
      </w:r>
      <w:r>
        <w:rPr>
          <w:w w:val="105"/>
        </w:rPr>
        <w:t>Basically,</w:t>
      </w:r>
      <w:r>
        <w:rPr>
          <w:spacing w:val="-22"/>
          <w:w w:val="105"/>
        </w:rPr>
        <w:t> </w:t>
      </w:r>
      <w:r>
        <w:rPr>
          <w:w w:val="105"/>
        </w:rPr>
        <w:t>the</w:t>
      </w:r>
      <w:r>
        <w:rPr>
          <w:spacing w:val="-21"/>
          <w:w w:val="105"/>
        </w:rPr>
        <w:t> </w:t>
      </w:r>
      <w:r>
        <w:rPr>
          <w:w w:val="105"/>
        </w:rPr>
        <w:t>entry</w:t>
      </w:r>
      <w:r>
        <w:rPr>
          <w:spacing w:val="-21"/>
          <w:w w:val="105"/>
        </w:rPr>
        <w:t> </w:t>
      </w:r>
      <w:r>
        <w:rPr>
          <w:w w:val="105"/>
        </w:rPr>
        <w:t>points</w:t>
      </w:r>
      <w:r>
        <w:rPr>
          <w:spacing w:val="-21"/>
          <w:w w:val="105"/>
        </w:rPr>
        <w:t> </w:t>
      </w:r>
      <w:r>
        <w:rPr>
          <w:w w:val="105"/>
        </w:rPr>
        <w:t>set</w:t>
      </w:r>
    </w:p>
    <w:p>
      <w:pPr>
        <w:pStyle w:val="BodyText"/>
        <w:spacing w:line="142" w:lineRule="exact"/>
        <w:ind w:left="120"/>
      </w:pPr>
      <w:r>
        <w:rPr>
          <w:w w:val="110"/>
        </w:rPr>
        <w:t>the groundwork and then the filter processes the subsequent request.</w:t>
      </w:r>
    </w:p>
    <w:p>
      <w:pPr>
        <w:pStyle w:val="BodyText"/>
        <w:spacing w:line="258" w:lineRule="exact"/>
        <w:ind w:left="480"/>
      </w:pPr>
      <w:r>
        <w:rPr>
          <w:w w:val="110"/>
        </w:rPr>
        <w:t>Figure </w:t>
      </w:r>
      <w:r>
        <w:rPr>
          <w:color w:val="0000FF"/>
          <w:w w:val="110"/>
        </w:rPr>
        <w:t>8-9 </w:t>
      </w:r>
      <w:r>
        <w:rPr>
          <w:w w:val="110"/>
        </w:rPr>
        <w:t>shows the relationship between the </w:t>
      </w:r>
      <w:r>
        <w:rPr>
          <w:rFonts w:ascii="Noto Sans Mono CJK JP Regular"/>
          <w:w w:val="110"/>
        </w:rPr>
        <w:t>ExceptionTranslationFilter</w:t>
      </w:r>
      <w:r>
        <w:rPr>
          <w:rFonts w:ascii="Noto Sans Mono CJK JP Regular"/>
          <w:spacing w:val="-66"/>
          <w:w w:val="110"/>
        </w:rPr>
        <w:t> </w:t>
      </w:r>
      <w:r>
        <w:rPr>
          <w:w w:val="110"/>
        </w:rPr>
        <w:t>and the</w:t>
      </w:r>
    </w:p>
    <w:p>
      <w:pPr>
        <w:pStyle w:val="BodyText"/>
        <w:spacing w:line="301" w:lineRule="exact"/>
        <w:ind w:left="120"/>
      </w:pPr>
      <w:r>
        <w:rPr>
          <w:rFonts w:ascii="Noto Sans Mono CJK JP Regular"/>
        </w:rPr>
        <w:t>AuthenticationEntryPoint</w:t>
      </w:r>
      <w:r>
        <w:rPr/>
        <w:t>.</w:t>
      </w:r>
    </w:p>
    <w:p>
      <w:pPr>
        <w:pStyle w:val="BodyText"/>
        <w:spacing w:before="10"/>
        <w:rPr>
          <w:sz w:val="17"/>
        </w:rPr>
      </w:pPr>
      <w:r>
        <w:rPr/>
        <w:drawing>
          <wp:anchor distT="0" distB="0" distL="0" distR="0" allowOverlap="1" layoutInCell="1" locked="0" behindDoc="0" simplePos="0" relativeHeight="10448">
            <wp:simplePos x="0" y="0"/>
            <wp:positionH relativeFrom="page">
              <wp:posOffset>457200</wp:posOffset>
            </wp:positionH>
            <wp:positionV relativeFrom="paragraph">
              <wp:posOffset>155759</wp:posOffset>
            </wp:positionV>
            <wp:extent cx="5033776" cy="2011680"/>
            <wp:effectExtent l="0" t="0" r="0" b="0"/>
            <wp:wrapTopAndBottom/>
            <wp:docPr id="187" name="image195.png" descr=""/>
            <wp:cNvGraphicFramePr>
              <a:graphicFrameLocks noChangeAspect="1"/>
            </wp:cNvGraphicFramePr>
            <a:graphic>
              <a:graphicData uri="http://schemas.openxmlformats.org/drawingml/2006/picture">
                <pic:pic>
                  <pic:nvPicPr>
                    <pic:cNvPr id="188" name="image195.png"/>
                    <pic:cNvPicPr/>
                  </pic:nvPicPr>
                  <pic:blipFill>
                    <a:blip r:embed="rId277" cstate="print"/>
                    <a:stretch>
                      <a:fillRect/>
                    </a:stretch>
                  </pic:blipFill>
                  <pic:spPr>
                    <a:xfrm>
                      <a:off x="0" y="0"/>
                      <a:ext cx="5033776" cy="2011680"/>
                    </a:xfrm>
                    <a:prstGeom prst="rect">
                      <a:avLst/>
                    </a:prstGeom>
                  </pic:spPr>
                </pic:pic>
              </a:graphicData>
            </a:graphic>
          </wp:anchor>
        </w:drawing>
      </w:r>
    </w:p>
    <w:p>
      <w:pPr>
        <w:pStyle w:val="BodyText"/>
        <w:spacing w:before="5"/>
        <w:rPr>
          <w:sz w:val="17"/>
        </w:rPr>
      </w:pPr>
    </w:p>
    <w:p>
      <w:pPr>
        <w:spacing w:before="0"/>
        <w:ind w:left="120" w:right="0" w:firstLine="0"/>
        <w:jc w:val="left"/>
        <w:rPr>
          <w:i/>
          <w:sz w:val="18"/>
        </w:rPr>
      </w:pPr>
      <w:r>
        <w:rPr>
          <w:b/>
          <w:i/>
          <w:w w:val="105"/>
          <w:sz w:val="18"/>
        </w:rPr>
        <w:t>Figure 8-9. </w:t>
      </w:r>
      <w:r>
        <w:rPr>
          <w:i/>
          <w:w w:val="105"/>
          <w:sz w:val="18"/>
        </w:rPr>
        <w:t>The ExceptionTranslationFilter and AuthenticationEntryPoint relationship</w:t>
      </w:r>
    </w:p>
    <w:p>
      <w:pPr>
        <w:pStyle w:val="BodyText"/>
        <w:spacing w:before="8"/>
        <w:rPr>
          <w:i/>
          <w:sz w:val="24"/>
        </w:rPr>
      </w:pPr>
    </w:p>
    <w:p>
      <w:pPr>
        <w:pStyle w:val="BodyText"/>
        <w:spacing w:line="254" w:lineRule="auto"/>
        <w:ind w:left="120" w:right="869" w:firstLine="360"/>
      </w:pPr>
      <w:r>
        <w:rPr>
          <w:w w:val="110"/>
        </w:rPr>
        <w:t>Listing</w:t>
      </w:r>
      <w:r>
        <w:rPr>
          <w:spacing w:val="-27"/>
          <w:w w:val="110"/>
        </w:rPr>
        <w:t> </w:t>
      </w:r>
      <w:r>
        <w:rPr>
          <w:w w:val="110"/>
        </w:rPr>
        <w:t>8-25</w:t>
      </w:r>
      <w:r>
        <w:rPr>
          <w:spacing w:val="-27"/>
          <w:w w:val="110"/>
        </w:rPr>
        <w:t> </w:t>
      </w:r>
      <w:r>
        <w:rPr>
          <w:w w:val="110"/>
        </w:rPr>
        <w:t>shows</w:t>
      </w:r>
      <w:r>
        <w:rPr>
          <w:spacing w:val="-27"/>
          <w:w w:val="110"/>
        </w:rPr>
        <w:t> </w:t>
      </w:r>
      <w:r>
        <w:rPr>
          <w:w w:val="110"/>
        </w:rPr>
        <w:t>the</w:t>
      </w:r>
      <w:r>
        <w:rPr>
          <w:spacing w:val="-26"/>
          <w:w w:val="110"/>
        </w:rPr>
        <w:t> </w:t>
      </w:r>
      <w:r>
        <w:rPr>
          <w:w w:val="110"/>
        </w:rPr>
        <w:t>simple</w:t>
      </w:r>
      <w:r>
        <w:rPr>
          <w:spacing w:val="-27"/>
          <w:w w:val="110"/>
        </w:rPr>
        <w:t> </w:t>
      </w:r>
      <w:r>
        <w:rPr>
          <w:w w:val="110"/>
        </w:rPr>
        <w:t>entry-point</w:t>
      </w:r>
      <w:r>
        <w:rPr>
          <w:spacing w:val="-27"/>
          <w:w w:val="110"/>
        </w:rPr>
        <w:t> </w:t>
      </w:r>
      <w:r>
        <w:rPr>
          <w:w w:val="110"/>
        </w:rPr>
        <w:t>implementation,</w:t>
      </w:r>
      <w:r>
        <w:rPr>
          <w:spacing w:val="-27"/>
          <w:w w:val="110"/>
        </w:rPr>
        <w:t> </w:t>
      </w:r>
      <w:r>
        <w:rPr>
          <w:w w:val="110"/>
        </w:rPr>
        <w:t>and</w:t>
      </w:r>
      <w:r>
        <w:rPr>
          <w:spacing w:val="-26"/>
          <w:w w:val="110"/>
        </w:rPr>
        <w:t> </w:t>
      </w:r>
      <w:r>
        <w:rPr>
          <w:w w:val="110"/>
        </w:rPr>
        <w:t>Listing</w:t>
      </w:r>
      <w:r>
        <w:rPr>
          <w:spacing w:val="-27"/>
          <w:w w:val="110"/>
        </w:rPr>
        <w:t> </w:t>
      </w:r>
      <w:r>
        <w:rPr>
          <w:w w:val="110"/>
        </w:rPr>
        <w:t>8-26</w:t>
      </w:r>
      <w:r>
        <w:rPr>
          <w:spacing w:val="-27"/>
          <w:w w:val="110"/>
        </w:rPr>
        <w:t> </w:t>
      </w:r>
      <w:r>
        <w:rPr>
          <w:w w:val="110"/>
        </w:rPr>
        <w:t>shows</w:t>
      </w:r>
      <w:r>
        <w:rPr>
          <w:spacing w:val="-26"/>
          <w:w w:val="110"/>
        </w:rPr>
        <w:t> </w:t>
      </w:r>
      <w:r>
        <w:rPr>
          <w:w w:val="110"/>
        </w:rPr>
        <w:t>the</w:t>
      </w:r>
      <w:r>
        <w:rPr>
          <w:spacing w:val="-27"/>
          <w:w w:val="110"/>
        </w:rPr>
        <w:t> </w:t>
      </w:r>
      <w:r>
        <w:rPr>
          <w:w w:val="110"/>
        </w:rPr>
        <w:t>configuration</w:t>
      </w:r>
      <w:r>
        <w:rPr>
          <w:spacing w:val="-27"/>
          <w:w w:val="110"/>
        </w:rPr>
        <w:t> </w:t>
      </w:r>
      <w:r>
        <w:rPr>
          <w:w w:val="110"/>
        </w:rPr>
        <w:t>needed to</w:t>
      </w:r>
      <w:r>
        <w:rPr>
          <w:spacing w:val="-18"/>
          <w:w w:val="110"/>
        </w:rPr>
        <w:t> </w:t>
      </w:r>
      <w:r>
        <w:rPr>
          <w:w w:val="110"/>
        </w:rPr>
        <w:t>make</w:t>
      </w:r>
      <w:r>
        <w:rPr>
          <w:spacing w:val="-17"/>
          <w:w w:val="110"/>
        </w:rPr>
        <w:t> </w:t>
      </w:r>
      <w:r>
        <w:rPr>
          <w:w w:val="110"/>
        </w:rPr>
        <w:t>it</w:t>
      </w:r>
      <w:r>
        <w:rPr>
          <w:spacing w:val="-17"/>
          <w:w w:val="110"/>
        </w:rPr>
        <w:t> </w:t>
      </w:r>
      <w:r>
        <w:rPr>
          <w:w w:val="110"/>
        </w:rPr>
        <w:t>work.</w:t>
      </w:r>
      <w:r>
        <w:rPr>
          <w:spacing w:val="-17"/>
          <w:w w:val="110"/>
        </w:rPr>
        <w:t> </w:t>
      </w:r>
      <w:r>
        <w:rPr>
          <w:w w:val="110"/>
        </w:rPr>
        <w:t>It</w:t>
      </w:r>
      <w:r>
        <w:rPr>
          <w:spacing w:val="-17"/>
          <w:w w:val="110"/>
        </w:rPr>
        <w:t> </w:t>
      </w:r>
      <w:r>
        <w:rPr>
          <w:w w:val="110"/>
        </w:rPr>
        <w:t>is</w:t>
      </w:r>
      <w:r>
        <w:rPr>
          <w:spacing w:val="-18"/>
          <w:w w:val="110"/>
        </w:rPr>
        <w:t> </w:t>
      </w:r>
      <w:r>
        <w:rPr>
          <w:w w:val="110"/>
        </w:rPr>
        <w:t>a</w:t>
      </w:r>
      <w:r>
        <w:rPr>
          <w:spacing w:val="-17"/>
          <w:w w:val="110"/>
        </w:rPr>
        <w:t> </w:t>
      </w:r>
      <w:r>
        <w:rPr>
          <w:w w:val="110"/>
        </w:rPr>
        <w:t>very</w:t>
      </w:r>
      <w:r>
        <w:rPr>
          <w:spacing w:val="-17"/>
          <w:w w:val="110"/>
        </w:rPr>
        <w:t> </w:t>
      </w:r>
      <w:r>
        <w:rPr>
          <w:w w:val="110"/>
        </w:rPr>
        <w:t>simple</w:t>
      </w:r>
      <w:r>
        <w:rPr>
          <w:spacing w:val="-17"/>
          <w:w w:val="110"/>
        </w:rPr>
        <w:t> </w:t>
      </w:r>
      <w:r>
        <w:rPr>
          <w:w w:val="110"/>
        </w:rPr>
        <w:t>implementation,</w:t>
      </w:r>
      <w:r>
        <w:rPr>
          <w:spacing w:val="-17"/>
          <w:w w:val="110"/>
        </w:rPr>
        <w:t> </w:t>
      </w:r>
      <w:r>
        <w:rPr>
          <w:w w:val="110"/>
        </w:rPr>
        <w:t>but</w:t>
      </w:r>
      <w:r>
        <w:rPr>
          <w:spacing w:val="-17"/>
          <w:w w:val="110"/>
        </w:rPr>
        <w:t> </w:t>
      </w:r>
      <w:r>
        <w:rPr>
          <w:w w:val="110"/>
        </w:rPr>
        <w:t>it</w:t>
      </w:r>
      <w:r>
        <w:rPr>
          <w:spacing w:val="-18"/>
          <w:w w:val="110"/>
        </w:rPr>
        <w:t> </w:t>
      </w:r>
      <w:r>
        <w:rPr>
          <w:w w:val="110"/>
        </w:rPr>
        <w:t>is</w:t>
      </w:r>
      <w:r>
        <w:rPr>
          <w:spacing w:val="-17"/>
          <w:w w:val="110"/>
        </w:rPr>
        <w:t> </w:t>
      </w:r>
      <w:r>
        <w:rPr>
          <w:w w:val="110"/>
        </w:rPr>
        <w:t>actually</w:t>
      </w:r>
      <w:r>
        <w:rPr>
          <w:spacing w:val="-17"/>
          <w:w w:val="110"/>
        </w:rPr>
        <w:t> </w:t>
      </w:r>
      <w:r>
        <w:rPr>
          <w:w w:val="110"/>
        </w:rPr>
        <w:t>a</w:t>
      </w:r>
      <w:r>
        <w:rPr>
          <w:spacing w:val="-17"/>
          <w:w w:val="110"/>
        </w:rPr>
        <w:t> </w:t>
      </w:r>
      <w:r>
        <w:rPr>
          <w:w w:val="110"/>
        </w:rPr>
        <w:t>little</w:t>
      </w:r>
      <w:r>
        <w:rPr>
          <w:spacing w:val="-17"/>
          <w:w w:val="110"/>
        </w:rPr>
        <w:t> </w:t>
      </w:r>
      <w:r>
        <w:rPr>
          <w:w w:val="110"/>
        </w:rPr>
        <w:t>more</w:t>
      </w:r>
      <w:r>
        <w:rPr>
          <w:spacing w:val="-17"/>
          <w:w w:val="110"/>
        </w:rPr>
        <w:t> </w:t>
      </w:r>
      <w:r>
        <w:rPr>
          <w:w w:val="110"/>
        </w:rPr>
        <w:t>complex</w:t>
      </w:r>
      <w:r>
        <w:rPr>
          <w:spacing w:val="-18"/>
          <w:w w:val="110"/>
        </w:rPr>
        <w:t> </w:t>
      </w:r>
      <w:r>
        <w:rPr>
          <w:w w:val="110"/>
        </w:rPr>
        <w:t>than</w:t>
      </w:r>
      <w:r>
        <w:rPr>
          <w:spacing w:val="-17"/>
          <w:w w:val="110"/>
        </w:rPr>
        <w:t> </w:t>
      </w:r>
      <w:r>
        <w:rPr>
          <w:w w:val="110"/>
        </w:rPr>
        <w:t>the</w:t>
      </w:r>
      <w:r>
        <w:rPr>
          <w:spacing w:val="-17"/>
          <w:w w:val="110"/>
        </w:rPr>
        <w:t> </w:t>
      </w:r>
      <w:r>
        <w:rPr>
          <w:w w:val="110"/>
        </w:rPr>
        <w:t>standard</w:t>
      </w:r>
    </w:p>
    <w:p>
      <w:pPr>
        <w:pStyle w:val="BodyText"/>
        <w:spacing w:line="284" w:lineRule="exact"/>
        <w:ind w:left="120"/>
      </w:pPr>
      <w:r>
        <w:rPr>
          <w:rFonts w:ascii="Noto Sans Mono CJK JP Regular"/>
        </w:rPr>
        <w:t>BasicAuthenticationEntryPoint</w:t>
      </w:r>
      <w:r>
        <w:rPr/>
        <w:t>.</w:t>
      </w:r>
    </w:p>
    <w:p>
      <w:pPr>
        <w:pStyle w:val="BodyText"/>
        <w:spacing w:line="242" w:lineRule="auto" w:before="177"/>
        <w:ind w:left="120" w:right="1679"/>
      </w:pPr>
      <w:r>
        <w:rPr>
          <w:b/>
          <w:i/>
          <w:w w:val="110"/>
        </w:rPr>
        <w:t>Listing</w:t>
      </w:r>
      <w:r>
        <w:rPr>
          <w:b/>
          <w:i/>
          <w:spacing w:val="-31"/>
          <w:w w:val="110"/>
        </w:rPr>
        <w:t> </w:t>
      </w:r>
      <w:r>
        <w:rPr>
          <w:b/>
          <w:i/>
          <w:w w:val="110"/>
        </w:rPr>
        <w:t>8-25.</w:t>
      </w:r>
      <w:r>
        <w:rPr>
          <w:b/>
          <w:i/>
          <w:spacing w:val="1"/>
          <w:w w:val="110"/>
        </w:rPr>
        <w:t> </w:t>
      </w:r>
      <w:r>
        <w:rPr>
          <w:w w:val="110"/>
        </w:rPr>
        <w:t>AuthenticationEntryPoint</w:t>
      </w:r>
      <w:r>
        <w:rPr>
          <w:spacing w:val="-29"/>
          <w:w w:val="110"/>
        </w:rPr>
        <w:t> </w:t>
      </w:r>
      <w:r>
        <w:rPr>
          <w:w w:val="110"/>
        </w:rPr>
        <w:t>Implementation</w:t>
      </w:r>
      <w:r>
        <w:rPr>
          <w:spacing w:val="-30"/>
          <w:w w:val="110"/>
        </w:rPr>
        <w:t> </w:t>
      </w:r>
      <w:r>
        <w:rPr>
          <w:w w:val="110"/>
        </w:rPr>
        <w:t>That</w:t>
      </w:r>
      <w:r>
        <w:rPr>
          <w:spacing w:val="-29"/>
          <w:w w:val="110"/>
        </w:rPr>
        <w:t> </w:t>
      </w:r>
      <w:r>
        <w:rPr>
          <w:w w:val="110"/>
        </w:rPr>
        <w:t>Creates</w:t>
      </w:r>
      <w:r>
        <w:rPr>
          <w:spacing w:val="-29"/>
          <w:w w:val="110"/>
        </w:rPr>
        <w:t> </w:t>
      </w:r>
      <w:r>
        <w:rPr>
          <w:w w:val="110"/>
        </w:rPr>
        <w:t>an</w:t>
      </w:r>
      <w:r>
        <w:rPr>
          <w:spacing w:val="-29"/>
          <w:w w:val="110"/>
        </w:rPr>
        <w:t> </w:t>
      </w:r>
      <w:r>
        <w:rPr>
          <w:w w:val="110"/>
        </w:rPr>
        <w:t>Attempts</w:t>
      </w:r>
      <w:r>
        <w:rPr>
          <w:spacing w:val="-29"/>
          <w:w w:val="110"/>
        </w:rPr>
        <w:t> </w:t>
      </w:r>
      <w:r>
        <w:rPr>
          <w:w w:val="110"/>
        </w:rPr>
        <w:t>Cookie</w:t>
      </w:r>
      <w:r>
        <w:rPr>
          <w:spacing w:val="-29"/>
          <w:w w:val="110"/>
        </w:rPr>
        <w:t> </w:t>
      </w:r>
      <w:r>
        <w:rPr>
          <w:w w:val="110"/>
        </w:rPr>
        <w:t>and</w:t>
      </w:r>
      <w:r>
        <w:rPr>
          <w:spacing w:val="-29"/>
          <w:w w:val="110"/>
        </w:rPr>
        <w:t> </w:t>
      </w:r>
      <w:r>
        <w:rPr>
          <w:w w:val="110"/>
        </w:rPr>
        <w:t>a</w:t>
      </w:r>
      <w:r>
        <w:rPr>
          <w:spacing w:val="-29"/>
          <w:w w:val="110"/>
        </w:rPr>
        <w:t> </w:t>
      </w:r>
      <w:r>
        <w:rPr>
          <w:w w:val="110"/>
        </w:rPr>
        <w:t>Basic Authentication</w:t>
      </w:r>
      <w:r>
        <w:rPr>
          <w:spacing w:val="-13"/>
          <w:w w:val="110"/>
        </w:rPr>
        <w:t> </w:t>
      </w:r>
      <w:r>
        <w:rPr>
          <w:w w:val="110"/>
        </w:rPr>
        <w:t>Response</w:t>
      </w:r>
    </w:p>
    <w:p>
      <w:pPr>
        <w:pStyle w:val="BodyText"/>
        <w:spacing w:line="276" w:lineRule="auto" w:before="44"/>
        <w:ind w:left="120" w:right="6580"/>
        <w:rPr>
          <w:rFonts w:ascii="Noto Sans Mono CJK JP Regular"/>
        </w:rPr>
      </w:pPr>
      <w:r>
        <w:rPr>
          <w:rFonts w:ascii="Noto Sans Mono CJK JP Regular"/>
        </w:rPr>
        <w:t>package com.apress.pss.security; import java.io.IOException;</w:t>
      </w:r>
    </w:p>
    <w:p>
      <w:pPr>
        <w:pStyle w:val="BodyText"/>
        <w:spacing w:line="139" w:lineRule="auto" w:before="114"/>
        <w:ind w:left="120" w:right="6040"/>
        <w:rPr>
          <w:rFonts w:ascii="Noto Sans Mono CJK JP Regular"/>
        </w:rPr>
      </w:pPr>
      <w:r>
        <w:rPr>
          <w:rFonts w:ascii="Noto Sans Mono CJK JP Regular"/>
        </w:rPr>
        <w:t>import javax.servlet.ServletException; import javax.servlet.http.Cookie;</w:t>
      </w:r>
    </w:p>
    <w:p>
      <w:pPr>
        <w:pStyle w:val="BodyText"/>
        <w:spacing w:before="21"/>
        <w:rPr>
          <w:rFonts w:ascii="Noto Sans Mono CJK JP Regular"/>
          <w:sz w:val="6"/>
        </w:rPr>
      </w:pPr>
    </w:p>
    <w:p>
      <w:pPr>
        <w:pStyle w:val="Heading6"/>
        <w:rPr>
          <w:rFonts w:ascii="Times New Roman"/>
        </w:rPr>
      </w:pPr>
      <w:r>
        <w:rPr>
          <w:rFonts w:ascii="Times New Roman"/>
        </w:rPr>
        <w:t>266</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48" w:id="259"/>
      <w:bookmarkEnd w:id="259"/>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139" w:lineRule="auto" w:before="100"/>
        <w:ind w:left="480" w:right="4960"/>
        <w:rPr>
          <w:rFonts w:ascii="Noto Sans Mono CJK JP Regular"/>
        </w:rPr>
      </w:pPr>
      <w:r>
        <w:rPr>
          <w:rFonts w:ascii="Noto Sans Mono CJK JP Regular"/>
        </w:rPr>
        <w:t>import javax.servlet.http.HttpServletRequest; import javax.servlet.http.HttpServletResponse;</w:t>
      </w:r>
    </w:p>
    <w:p>
      <w:pPr>
        <w:pStyle w:val="BodyText"/>
        <w:spacing w:before="5"/>
        <w:rPr>
          <w:rFonts w:ascii="Noto Sans Mono CJK JP Regular"/>
          <w:sz w:val="10"/>
        </w:rPr>
      </w:pPr>
    </w:p>
    <w:p>
      <w:pPr>
        <w:pStyle w:val="BodyText"/>
        <w:spacing w:line="139" w:lineRule="auto"/>
        <w:ind w:left="480" w:right="3250"/>
        <w:rPr>
          <w:rFonts w:ascii="Noto Sans Mono CJK JP Regular"/>
        </w:rPr>
      </w:pPr>
      <w:r>
        <w:rPr>
          <w:rFonts w:ascii="Noto Sans Mono CJK JP Regular"/>
        </w:rPr>
        <w:t>import org.springframework.security.core.AuthenticationException; import org.springframework.security.web.AuthenticationEntryPoint;</w:t>
      </w:r>
    </w:p>
    <w:p>
      <w:pPr>
        <w:pStyle w:val="BodyText"/>
        <w:spacing w:line="440" w:lineRule="atLeast" w:before="47"/>
        <w:ind w:left="840" w:right="1720" w:hanging="360"/>
        <w:rPr>
          <w:rFonts w:ascii="Noto Sans Mono CJK JP Regular"/>
        </w:rPr>
      </w:pPr>
      <w:r>
        <w:rPr>
          <w:rFonts w:ascii="Noto Sans Mono CJK JP Regular"/>
        </w:rPr>
        <w:t>public class AttemptsAuthenticationEntryPoint implements AuthenticationEntryPoint{ public void commence(HttpServletRequest request,</w:t>
      </w:r>
    </w:p>
    <w:p>
      <w:pPr>
        <w:pStyle w:val="BodyText"/>
        <w:spacing w:line="139" w:lineRule="exact"/>
        <w:ind w:left="1200"/>
        <w:rPr>
          <w:rFonts w:ascii="Noto Sans Mono CJK JP Regular"/>
        </w:rPr>
      </w:pPr>
      <w:r>
        <w:rPr>
          <w:rFonts w:ascii="Noto Sans Mono CJK JP Regular"/>
        </w:rPr>
        <w:t>HttpServletResponse response, AuthenticationException authException)</w:t>
      </w:r>
    </w:p>
    <w:p>
      <w:pPr>
        <w:pStyle w:val="BodyText"/>
        <w:spacing w:line="220" w:lineRule="exact"/>
        <w:ind w:left="1200"/>
        <w:rPr>
          <w:rFonts w:ascii="Noto Sans Mono CJK JP Regular"/>
        </w:rPr>
      </w:pPr>
      <w:r>
        <w:rPr>
          <w:rFonts w:ascii="Noto Sans Mono CJK JP Regular"/>
        </w:rPr>
        <w:t>throws IOException, ServletException {</w:t>
      </w:r>
    </w:p>
    <w:p>
      <w:pPr>
        <w:pStyle w:val="BodyText"/>
        <w:spacing w:line="139" w:lineRule="auto" w:before="31"/>
        <w:ind w:left="1200" w:right="569"/>
        <w:rPr>
          <w:rFonts w:ascii="Noto Sans Mono CJK JP Regular"/>
        </w:rPr>
      </w:pPr>
      <w:r>
        <w:rPr>
          <w:rFonts w:ascii="Noto Sans Mono CJK JP Regular"/>
        </w:rPr>
        <w:t>response.addHeader("WWW-Authenticate", "Basic realm=\"theapp\""); response.addHeader("Set-Cookie", "authentication_attempts="+(getDeniesCookie(request)+1)+"; Max-Age=3600; Version=1"); response.sendError(HttpServletResponse.SC_UNAUTHORIZED,</w:t>
      </w:r>
    </w:p>
    <w:p>
      <w:pPr>
        <w:pStyle w:val="BodyText"/>
        <w:spacing w:line="264" w:lineRule="exact"/>
        <w:ind w:left="1470"/>
        <w:rPr>
          <w:rFonts w:ascii="Noto Sans Mono CJK JP Regular"/>
        </w:rPr>
      </w:pPr>
      <w:r>
        <w:rPr>
          <w:rFonts w:ascii="Noto Sans Mono CJK JP Regular"/>
        </w:rPr>
        <w:t>authException.getMessage());</w:t>
      </w:r>
    </w:p>
    <w:p>
      <w:pPr>
        <w:pStyle w:val="BodyText"/>
        <w:spacing w:before="58"/>
        <w:ind w:left="840"/>
        <w:rPr>
          <w:rFonts w:ascii="Noto Sans Mono CJK JP Regular"/>
        </w:rPr>
      </w:pPr>
      <w:r>
        <w:rPr>
          <w:rFonts w:ascii="Noto Sans Mono CJK JP Regular"/>
        </w:rPr>
        <w:t>}</w:t>
      </w:r>
    </w:p>
    <w:p>
      <w:pPr>
        <w:pStyle w:val="BodyText"/>
        <w:spacing w:line="139" w:lineRule="auto" w:before="170"/>
        <w:ind w:left="1200" w:right="3610" w:hanging="360"/>
        <w:rPr>
          <w:rFonts w:ascii="Noto Sans Mono CJK JP Regular"/>
        </w:rPr>
      </w:pPr>
      <w:r>
        <w:rPr>
          <w:rFonts w:ascii="Noto Sans Mono CJK JP Regular"/>
        </w:rPr>
        <w:t>private int getDeniesCookie(HttpServletRequest request) { for(Cookie cookie:request.getCookies()){</w:t>
      </w:r>
    </w:p>
    <w:p>
      <w:pPr>
        <w:pStyle w:val="BodyText"/>
        <w:spacing w:line="139" w:lineRule="auto"/>
        <w:ind w:left="1920" w:right="3070" w:hanging="360"/>
        <w:rPr>
          <w:rFonts w:ascii="Noto Sans Mono CJK JP Regular"/>
        </w:rPr>
      </w:pPr>
      <w:r>
        <w:rPr>
          <w:rFonts w:ascii="Noto Sans Mono CJK JP Regular"/>
        </w:rPr>
        <w:t>if(cookie.getName().equals("authentication_attempts")){ return Integer.parseInt(cookie.getValue());</w:t>
      </w:r>
    </w:p>
    <w:p>
      <w:pPr>
        <w:pStyle w:val="BodyText"/>
        <w:spacing w:line="184" w:lineRule="exact"/>
        <w:ind w:left="1560"/>
        <w:rPr>
          <w:rFonts w:ascii="Noto Sans Mono CJK JP Regular"/>
        </w:rPr>
      </w:pPr>
      <w:r>
        <w:rPr>
          <w:rFonts w:ascii="Noto Sans Mono CJK JP Regular"/>
        </w:rPr>
        <w:t>}</w:t>
      </w:r>
    </w:p>
    <w:p>
      <w:pPr>
        <w:pStyle w:val="BodyText"/>
        <w:spacing w:line="252" w:lineRule="exact"/>
        <w:ind w:left="1200"/>
        <w:rPr>
          <w:rFonts w:ascii="Noto Sans Mono CJK JP Regular"/>
        </w:rPr>
      </w:pPr>
      <w:r>
        <w:rPr>
          <w:rFonts w:ascii="Noto Sans Mono CJK JP Regular"/>
        </w:rPr>
        <w:t>}</w:t>
      </w:r>
    </w:p>
    <w:p>
      <w:pPr>
        <w:pStyle w:val="BodyText"/>
        <w:spacing w:line="188" w:lineRule="exact"/>
        <w:ind w:left="1200"/>
        <w:rPr>
          <w:rFonts w:ascii="Noto Sans Mono CJK JP Regular"/>
        </w:rPr>
      </w:pPr>
      <w:r>
        <w:rPr>
          <w:rFonts w:ascii="Noto Sans Mono CJK JP Regular"/>
        </w:rPr>
        <w:t>return 0;</w:t>
      </w:r>
    </w:p>
    <w:p>
      <w:pPr>
        <w:pStyle w:val="BodyText"/>
        <w:spacing w:line="301"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before="8"/>
        <w:rPr>
          <w:rFonts w:ascii="Noto Sans Mono CJK JP Regular"/>
          <w:sz w:val="9"/>
        </w:rPr>
      </w:pPr>
    </w:p>
    <w:p>
      <w:pPr>
        <w:pStyle w:val="BodyText"/>
        <w:spacing w:line="180" w:lineRule="auto"/>
        <w:ind w:left="480" w:right="670" w:firstLine="360"/>
      </w:pPr>
      <w:r>
        <w:rPr>
          <w:w w:val="105"/>
        </w:rPr>
        <w:t>The code in Listing 8-25 has a lot in common with the code from </w:t>
      </w:r>
      <w:r>
        <w:rPr>
          <w:rFonts w:ascii="Noto Sans Mono CJK JP Regular"/>
        </w:rPr>
        <w:t>org.springframework.security.web.authentication.</w:t>
      </w:r>
      <w:r>
        <w:rPr>
          <w:rFonts w:ascii="Noto Sans Mono CJK JP Regular"/>
          <w:color w:val="0000FF"/>
        </w:rPr>
        <w:t>www.BasicAuthenticationEntryPoint </w:t>
      </w:r>
      <w:r>
        <w:rPr/>
        <w:t>because it also </w:t>
      </w:r>
      <w:r>
        <w:rPr>
          <w:w w:val="105"/>
        </w:rPr>
        <w:t>tells the browser in the response to start a new basic authentication input process. The main difference is, of</w:t>
      </w:r>
    </w:p>
    <w:p>
      <w:pPr>
        <w:pStyle w:val="BodyText"/>
        <w:spacing w:line="139" w:lineRule="auto" w:before="35"/>
        <w:ind w:left="480" w:right="247"/>
      </w:pPr>
      <w:r>
        <w:rPr>
          <w:w w:val="110"/>
        </w:rPr>
        <w:t>course,</w:t>
      </w:r>
      <w:r>
        <w:rPr>
          <w:spacing w:val="-36"/>
          <w:w w:val="110"/>
        </w:rPr>
        <w:t> </w:t>
      </w:r>
      <w:r>
        <w:rPr>
          <w:w w:val="110"/>
        </w:rPr>
        <w:t>in</w:t>
      </w:r>
      <w:r>
        <w:rPr>
          <w:spacing w:val="-36"/>
          <w:w w:val="110"/>
        </w:rPr>
        <w:t> </w:t>
      </w:r>
      <w:r>
        <w:rPr>
          <w:w w:val="110"/>
        </w:rPr>
        <w:t>the</w:t>
      </w:r>
      <w:r>
        <w:rPr>
          <w:spacing w:val="-36"/>
          <w:w w:val="110"/>
        </w:rPr>
        <w:t> </w:t>
      </w:r>
      <w:r>
        <w:rPr>
          <w:w w:val="110"/>
        </w:rPr>
        <w:t>retrieval</w:t>
      </w:r>
      <w:r>
        <w:rPr>
          <w:spacing w:val="-35"/>
          <w:w w:val="110"/>
        </w:rPr>
        <w:t> </w:t>
      </w:r>
      <w:r>
        <w:rPr>
          <w:w w:val="110"/>
        </w:rPr>
        <w:t>and</w:t>
      </w:r>
      <w:r>
        <w:rPr>
          <w:spacing w:val="-36"/>
          <w:w w:val="110"/>
        </w:rPr>
        <w:t> </w:t>
      </w:r>
      <w:r>
        <w:rPr>
          <w:w w:val="110"/>
        </w:rPr>
        <w:t>processing</w:t>
      </w:r>
      <w:r>
        <w:rPr>
          <w:spacing w:val="-36"/>
          <w:w w:val="110"/>
        </w:rPr>
        <w:t> </w:t>
      </w:r>
      <w:r>
        <w:rPr>
          <w:w w:val="110"/>
        </w:rPr>
        <w:t>of</w:t>
      </w:r>
      <w:r>
        <w:rPr>
          <w:spacing w:val="-35"/>
          <w:w w:val="110"/>
        </w:rPr>
        <w:t> </w:t>
      </w:r>
      <w:r>
        <w:rPr>
          <w:w w:val="110"/>
        </w:rPr>
        <w:t>the</w:t>
      </w:r>
      <w:r>
        <w:rPr>
          <w:spacing w:val="-36"/>
          <w:w w:val="110"/>
        </w:rPr>
        <w:t> </w:t>
      </w:r>
      <w:r>
        <w:rPr>
          <w:rFonts w:ascii="Noto Sans Mono CJK JP Regular"/>
          <w:w w:val="110"/>
        </w:rPr>
        <w:t>authentication_attempts</w:t>
      </w:r>
      <w:r>
        <w:rPr>
          <w:rFonts w:ascii="Noto Sans Mono CJK JP Regular"/>
          <w:spacing w:val="-85"/>
          <w:w w:val="110"/>
        </w:rPr>
        <w:t> </w:t>
      </w:r>
      <w:r>
        <w:rPr>
          <w:w w:val="110"/>
        </w:rPr>
        <w:t>cookie.</w:t>
      </w:r>
      <w:r>
        <w:rPr>
          <w:spacing w:val="-36"/>
          <w:w w:val="110"/>
        </w:rPr>
        <w:t> </w:t>
      </w:r>
      <w:r>
        <w:rPr>
          <w:w w:val="110"/>
        </w:rPr>
        <w:t>The</w:t>
      </w:r>
      <w:r>
        <w:rPr>
          <w:spacing w:val="-36"/>
          <w:w w:val="110"/>
        </w:rPr>
        <w:t> </w:t>
      </w:r>
      <w:r>
        <w:rPr>
          <w:w w:val="110"/>
        </w:rPr>
        <w:t>cookie</w:t>
      </w:r>
      <w:r>
        <w:rPr>
          <w:spacing w:val="-35"/>
          <w:w w:val="110"/>
        </w:rPr>
        <w:t> </w:t>
      </w:r>
      <w:r>
        <w:rPr>
          <w:w w:val="110"/>
        </w:rPr>
        <w:t>is</w:t>
      </w:r>
      <w:r>
        <w:rPr>
          <w:spacing w:val="-36"/>
          <w:w w:val="110"/>
        </w:rPr>
        <w:t> </w:t>
      </w:r>
      <w:r>
        <w:rPr>
          <w:w w:val="110"/>
        </w:rPr>
        <w:t>first</w:t>
      </w:r>
      <w:r>
        <w:rPr>
          <w:spacing w:val="-36"/>
          <w:w w:val="110"/>
        </w:rPr>
        <w:t> </w:t>
      </w:r>
      <w:r>
        <w:rPr>
          <w:w w:val="110"/>
        </w:rPr>
        <w:t>retrieved</w:t>
      </w:r>
      <w:r>
        <w:rPr>
          <w:spacing w:val="-35"/>
          <w:w w:val="110"/>
        </w:rPr>
        <w:t> </w:t>
      </w:r>
      <w:r>
        <w:rPr>
          <w:w w:val="110"/>
        </w:rPr>
        <w:t>from</w:t>
      </w:r>
      <w:r>
        <w:rPr>
          <w:spacing w:val="-36"/>
          <w:w w:val="110"/>
        </w:rPr>
        <w:t> </w:t>
      </w:r>
      <w:r>
        <w:rPr>
          <w:w w:val="110"/>
        </w:rPr>
        <w:t>the request</w:t>
      </w:r>
      <w:r>
        <w:rPr>
          <w:spacing w:val="-22"/>
          <w:w w:val="110"/>
        </w:rPr>
        <w:t> </w:t>
      </w:r>
      <w:r>
        <w:rPr>
          <w:w w:val="110"/>
        </w:rPr>
        <w:t>in</w:t>
      </w:r>
      <w:r>
        <w:rPr>
          <w:spacing w:val="-22"/>
          <w:w w:val="110"/>
        </w:rPr>
        <w:t> </w:t>
      </w:r>
      <w:r>
        <w:rPr>
          <w:w w:val="110"/>
        </w:rPr>
        <w:t>the</w:t>
      </w:r>
      <w:r>
        <w:rPr>
          <w:spacing w:val="-22"/>
          <w:w w:val="110"/>
        </w:rPr>
        <w:t> </w:t>
      </w:r>
      <w:r>
        <w:rPr>
          <w:w w:val="110"/>
        </w:rPr>
        <w:t>private</w:t>
      </w:r>
      <w:r>
        <w:rPr>
          <w:spacing w:val="-21"/>
          <w:w w:val="110"/>
        </w:rPr>
        <w:t> </w:t>
      </w:r>
      <w:r>
        <w:rPr>
          <w:w w:val="110"/>
        </w:rPr>
        <w:t>method</w:t>
      </w:r>
      <w:r>
        <w:rPr>
          <w:spacing w:val="-22"/>
          <w:w w:val="110"/>
        </w:rPr>
        <w:t> </w:t>
      </w:r>
      <w:r>
        <w:rPr>
          <w:rFonts w:ascii="Noto Sans Mono CJK JP Regular"/>
          <w:w w:val="110"/>
        </w:rPr>
        <w:t>getDeniesCookie</w:t>
      </w:r>
      <w:r>
        <w:rPr>
          <w:w w:val="110"/>
        </w:rPr>
        <w:t>.</w:t>
      </w:r>
      <w:r>
        <w:rPr>
          <w:spacing w:val="-22"/>
          <w:w w:val="110"/>
        </w:rPr>
        <w:t> </w:t>
      </w:r>
      <w:r>
        <w:rPr>
          <w:w w:val="110"/>
        </w:rPr>
        <w:t>Then</w:t>
      </w:r>
      <w:r>
        <w:rPr>
          <w:spacing w:val="-22"/>
          <w:w w:val="110"/>
        </w:rPr>
        <w:t> </w:t>
      </w:r>
      <w:r>
        <w:rPr>
          <w:w w:val="110"/>
        </w:rPr>
        <w:t>the</w:t>
      </w:r>
      <w:r>
        <w:rPr>
          <w:spacing w:val="-22"/>
          <w:w w:val="110"/>
        </w:rPr>
        <w:t> </w:t>
      </w:r>
      <w:r>
        <w:rPr>
          <w:w w:val="110"/>
        </w:rPr>
        <w:t>value</w:t>
      </w:r>
      <w:r>
        <w:rPr>
          <w:spacing w:val="-21"/>
          <w:w w:val="110"/>
        </w:rPr>
        <w:t> </w:t>
      </w:r>
      <w:r>
        <w:rPr>
          <w:w w:val="110"/>
        </w:rPr>
        <w:t>of</w:t>
      </w:r>
      <w:r>
        <w:rPr>
          <w:spacing w:val="-22"/>
          <w:w w:val="110"/>
        </w:rPr>
        <w:t> </w:t>
      </w:r>
      <w:r>
        <w:rPr>
          <w:w w:val="110"/>
        </w:rPr>
        <w:t>this</w:t>
      </w:r>
      <w:r>
        <w:rPr>
          <w:spacing w:val="-22"/>
          <w:w w:val="110"/>
        </w:rPr>
        <w:t> </w:t>
      </w:r>
      <w:r>
        <w:rPr>
          <w:w w:val="110"/>
        </w:rPr>
        <w:t>cookie</w:t>
      </w:r>
      <w:r>
        <w:rPr>
          <w:spacing w:val="-22"/>
          <w:w w:val="110"/>
        </w:rPr>
        <w:t> </w:t>
      </w:r>
      <w:r>
        <w:rPr>
          <w:w w:val="110"/>
        </w:rPr>
        <w:t>(which</w:t>
      </w:r>
      <w:r>
        <w:rPr>
          <w:spacing w:val="-21"/>
          <w:w w:val="110"/>
        </w:rPr>
        <w:t> </w:t>
      </w:r>
      <w:r>
        <w:rPr>
          <w:w w:val="110"/>
        </w:rPr>
        <w:t>is</w:t>
      </w:r>
      <w:r>
        <w:rPr>
          <w:spacing w:val="-22"/>
          <w:w w:val="110"/>
        </w:rPr>
        <w:t> </w:t>
      </w:r>
      <w:r>
        <w:rPr>
          <w:w w:val="110"/>
        </w:rPr>
        <w:t>assumed</w:t>
      </w:r>
      <w:r>
        <w:rPr>
          <w:spacing w:val="-22"/>
          <w:w w:val="110"/>
        </w:rPr>
        <w:t> </w:t>
      </w:r>
      <w:r>
        <w:rPr>
          <w:w w:val="110"/>
        </w:rPr>
        <w:t>to</w:t>
      </w:r>
      <w:r>
        <w:rPr>
          <w:spacing w:val="-22"/>
          <w:w w:val="110"/>
        </w:rPr>
        <w:t> </w:t>
      </w:r>
      <w:r>
        <w:rPr>
          <w:w w:val="110"/>
        </w:rPr>
        <w:t>be</w:t>
      </w:r>
      <w:r>
        <w:rPr>
          <w:spacing w:val="-21"/>
          <w:w w:val="110"/>
        </w:rPr>
        <w:t> </w:t>
      </w:r>
      <w:r>
        <w:rPr>
          <w:w w:val="110"/>
        </w:rPr>
        <w:t>an</w:t>
      </w:r>
      <w:r>
        <w:rPr>
          <w:spacing w:val="-22"/>
          <w:w w:val="110"/>
        </w:rPr>
        <w:t> </w:t>
      </w:r>
      <w:r>
        <w:rPr>
          <w:w w:val="110"/>
        </w:rPr>
        <w:t>integer)</w:t>
      </w:r>
    </w:p>
    <w:p>
      <w:pPr>
        <w:pStyle w:val="BodyText"/>
        <w:spacing w:line="191" w:lineRule="exact"/>
        <w:ind w:left="480"/>
      </w:pPr>
      <w:r>
        <w:rPr>
          <w:w w:val="110"/>
        </w:rPr>
        <w:t>is increased by one and reset in the response header in the following line:</w:t>
      </w:r>
    </w:p>
    <w:p>
      <w:pPr>
        <w:pStyle w:val="BodyText"/>
        <w:spacing w:before="4"/>
        <w:rPr>
          <w:sz w:val="21"/>
        </w:rPr>
      </w:pPr>
    </w:p>
    <w:p>
      <w:pPr>
        <w:pStyle w:val="BodyText"/>
        <w:spacing w:line="139" w:lineRule="auto" w:before="1"/>
        <w:ind w:left="660" w:right="1270" w:hanging="180"/>
        <w:rPr>
          <w:rFonts w:ascii="Noto Sans Mono CJK JP Regular"/>
        </w:rPr>
      </w:pPr>
      <w:r>
        <w:rPr>
          <w:rFonts w:ascii="Noto Sans Mono CJK JP Regular"/>
        </w:rPr>
        <w:t>response.addHeader("Set-Cookie", "authentication_attempts="+(getDeniesCookie(request)+1)+"; Max-Age=3600; Version=1");</w:t>
      </w:r>
    </w:p>
    <w:p>
      <w:pPr>
        <w:pStyle w:val="BodyText"/>
        <w:spacing w:before="11"/>
        <w:rPr>
          <w:rFonts w:ascii="Noto Sans Mono CJK JP Regular"/>
          <w:sz w:val="10"/>
        </w:rPr>
      </w:pPr>
    </w:p>
    <w:p>
      <w:pPr>
        <w:spacing w:before="0"/>
        <w:ind w:left="480" w:right="0" w:firstLine="0"/>
        <w:jc w:val="left"/>
        <w:rPr>
          <w:sz w:val="18"/>
        </w:rPr>
      </w:pPr>
      <w:r>
        <w:rPr>
          <w:b/>
          <w:i/>
          <w:w w:val="110"/>
          <w:sz w:val="18"/>
        </w:rPr>
        <w:t>Listing 8-26. </w:t>
      </w:r>
      <w:r>
        <w:rPr>
          <w:w w:val="110"/>
          <w:sz w:val="18"/>
        </w:rPr>
        <w:t>Spring Configuration Needed to Use a Custom Entry Point</w:t>
      </w:r>
    </w:p>
    <w:p>
      <w:pPr>
        <w:pStyle w:val="BodyText"/>
        <w:spacing w:line="301" w:lineRule="exact" w:before="45"/>
        <w:ind w:left="480"/>
        <w:rPr>
          <w:rFonts w:ascii="Noto Sans Mono CJK JP Regular"/>
        </w:rPr>
      </w:pPr>
      <w:r>
        <w:rPr>
          <w:rFonts w:ascii="Noto Sans Mono CJK JP Regular"/>
        </w:rPr>
        <w:t>......</w:t>
      </w:r>
    </w:p>
    <w:p>
      <w:pPr>
        <w:pStyle w:val="BodyText"/>
        <w:spacing w:line="220" w:lineRule="exact"/>
        <w:ind w:left="480"/>
        <w:rPr>
          <w:rFonts w:ascii="Noto Sans Mono CJK JP Regular"/>
        </w:rPr>
      </w:pPr>
      <w:r>
        <w:rPr>
          <w:rFonts w:ascii="Noto Sans Mono CJK JP Regular"/>
        </w:rPr>
        <w:t>&lt;security:http auto-config="true" entry-point-ref="attAuthenticationEntryPoint"&gt;</w:t>
      </w:r>
    </w:p>
    <w:p>
      <w:pPr>
        <w:pStyle w:val="BodyText"/>
        <w:spacing w:line="220" w:lineRule="exact"/>
        <w:ind w:left="1200"/>
        <w:rPr>
          <w:rFonts w:ascii="Noto Sans Mono CJK JP Regular"/>
        </w:rPr>
      </w:pPr>
      <w:r>
        <w:rPr>
          <w:rFonts w:ascii="Noto Sans Mono CJK JP Regular"/>
        </w:rPr>
        <w:t>&lt;security:intercept-url pattern="/*" access="ROLE_USER" /&gt;</w:t>
      </w:r>
    </w:p>
    <w:p>
      <w:pPr>
        <w:pStyle w:val="BodyText"/>
        <w:spacing w:line="252" w:lineRule="exact"/>
        <w:ind w:left="840"/>
        <w:rPr>
          <w:rFonts w:ascii="Noto Sans Mono CJK JP Regular"/>
        </w:rPr>
      </w:pPr>
      <w:r>
        <w:rPr>
          <w:rFonts w:ascii="Noto Sans Mono CJK JP Regular"/>
        </w:rPr>
        <w:t>&lt;/security:http&gt;</w:t>
      </w:r>
    </w:p>
    <w:p>
      <w:pPr>
        <w:pStyle w:val="BodyText"/>
        <w:spacing w:line="188" w:lineRule="exact"/>
        <w:ind w:left="480"/>
        <w:rPr>
          <w:rFonts w:ascii="Noto Sans Mono CJK JP Regular"/>
        </w:rPr>
      </w:pPr>
      <w:r>
        <w:rPr>
          <w:rFonts w:ascii="Noto Sans Mono CJK JP Regular"/>
        </w:rPr>
        <w:t>...</w:t>
      </w:r>
    </w:p>
    <w:p>
      <w:pPr>
        <w:pStyle w:val="BodyText"/>
        <w:spacing w:line="139" w:lineRule="auto" w:before="31"/>
        <w:ind w:left="480" w:right="3160"/>
        <w:rPr>
          <w:rFonts w:ascii="Noto Sans Mono CJK JP Regular"/>
        </w:rPr>
      </w:pPr>
      <w:r>
        <w:rPr>
          <w:rFonts w:ascii="Noto Sans Mono CJK JP Regular"/>
        </w:rPr>
        <w:t>&lt;bean id="attAuthenticationEntryPoint" class="com.apress.pss.security.AttemptsAuthenticationEntryPoint"/&gt;</w:t>
      </w:r>
    </w:p>
    <w:p>
      <w:pPr>
        <w:pStyle w:val="BodyText"/>
        <w:rPr>
          <w:rFonts w:ascii="Noto Sans Mono CJK JP Regular"/>
          <w:sz w:val="20"/>
        </w:rPr>
      </w:pPr>
    </w:p>
    <w:p>
      <w:pPr>
        <w:pStyle w:val="BodyText"/>
        <w:spacing w:before="10"/>
        <w:rPr>
          <w:rFonts w:ascii="Noto Sans Mono CJK JP Regular"/>
        </w:rPr>
      </w:pPr>
    </w:p>
    <w:p>
      <w:pPr>
        <w:pStyle w:val="Heading6"/>
        <w:spacing w:before="87"/>
        <w:ind w:left="310" w:right="118"/>
        <w:jc w:val="right"/>
        <w:rPr>
          <w:rFonts w:ascii="Times New Roman"/>
        </w:rPr>
      </w:pPr>
      <w:r>
        <w:rPr>
          <w:rFonts w:ascii="Times New Roman"/>
        </w:rPr>
        <w:t>267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49" w:id="260"/>
      <w:bookmarkEnd w:id="260"/>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6"/>
        <w:rPr>
          <w:rFonts w:ascii="Arial"/>
          <w:sz w:val="16"/>
        </w:rPr>
      </w:pPr>
    </w:p>
    <w:p>
      <w:pPr>
        <w:pStyle w:val="BodyText"/>
        <w:spacing w:line="291" w:lineRule="exact"/>
        <w:ind w:left="480"/>
        <w:rPr>
          <w:rFonts w:ascii="Noto Sans Mono CJK JP Regular"/>
        </w:rPr>
      </w:pPr>
      <w:r>
        <w:rPr>
          <w:w w:val="105"/>
        </w:rPr>
        <w:t>If a different kind of exception than the ones I mentioned before is thrown (particularly, an </w:t>
      </w:r>
      <w:r>
        <w:rPr>
          <w:rFonts w:ascii="Noto Sans Mono CJK JP Regular"/>
          <w:w w:val="105"/>
        </w:rPr>
        <w:t>AccessDeniedException</w:t>
      </w:r>
    </w:p>
    <w:p>
      <w:pPr>
        <w:pStyle w:val="BodyText"/>
        <w:spacing w:line="220" w:lineRule="exact"/>
        <w:ind w:left="120"/>
      </w:pPr>
      <w:r>
        <w:rPr>
          <w:w w:val="105"/>
        </w:rPr>
        <w:t>for a fully </w:t>
      </w:r>
      <w:r>
        <w:rPr>
          <w:spacing w:val="-3"/>
          <w:w w:val="105"/>
        </w:rPr>
        <w:t>authenticated </w:t>
      </w:r>
      <w:r>
        <w:rPr>
          <w:w w:val="105"/>
        </w:rPr>
        <w:t>user), an </w:t>
      </w:r>
      <w:r>
        <w:rPr>
          <w:rFonts w:ascii="Noto Sans Mono CJK JP Regular"/>
          <w:w w:val="105"/>
        </w:rPr>
        <w:t>AccessDeniedHandler</w:t>
      </w:r>
      <w:r>
        <w:rPr>
          <w:rFonts w:ascii="Noto Sans Mono CJK JP Regular"/>
          <w:spacing w:val="-66"/>
          <w:w w:val="105"/>
        </w:rPr>
        <w:t> </w:t>
      </w:r>
      <w:r>
        <w:rPr>
          <w:w w:val="105"/>
        </w:rPr>
        <w:t>is </w:t>
      </w:r>
      <w:r>
        <w:rPr>
          <w:spacing w:val="-3"/>
          <w:w w:val="105"/>
        </w:rPr>
        <w:t>invoked </w:t>
      </w:r>
      <w:r>
        <w:rPr>
          <w:w w:val="105"/>
        </w:rPr>
        <w:t>instead of the </w:t>
      </w:r>
      <w:r>
        <w:rPr>
          <w:rFonts w:ascii="Noto Sans Mono CJK JP Regular"/>
          <w:w w:val="105"/>
        </w:rPr>
        <w:t>AuthenticationEntryPoint</w:t>
      </w:r>
      <w:r>
        <w:rPr>
          <w:w w:val="105"/>
        </w:rPr>
        <w:t>.</w:t>
      </w:r>
    </w:p>
    <w:p>
      <w:pPr>
        <w:pStyle w:val="BodyText"/>
        <w:spacing w:line="269" w:lineRule="exact"/>
        <w:ind w:left="480"/>
      </w:pPr>
      <w:r>
        <w:rPr>
          <w:w w:val="105"/>
        </w:rPr>
        <w:t>The default </w:t>
      </w:r>
      <w:r>
        <w:rPr>
          <w:rFonts w:ascii="Noto Sans Mono CJK JP Regular"/>
          <w:w w:val="105"/>
        </w:rPr>
        <w:t>AccessDeniedHandler</w:t>
      </w:r>
      <w:r>
        <w:rPr>
          <w:rFonts w:ascii="Noto Sans Mono CJK JP Regular"/>
          <w:spacing w:val="-61"/>
          <w:w w:val="105"/>
        </w:rPr>
        <w:t> </w:t>
      </w:r>
      <w:r>
        <w:rPr>
          <w:w w:val="105"/>
        </w:rPr>
        <w:t>implementation that is invoked is </w:t>
      </w:r>
      <w:r>
        <w:rPr>
          <w:rFonts w:ascii="Noto Sans Mono CJK JP Regular"/>
          <w:w w:val="105"/>
        </w:rPr>
        <w:t>AccessDeniedHandlerImpl</w:t>
      </w:r>
      <w:r>
        <w:rPr>
          <w:w w:val="105"/>
        </w:rPr>
        <w:t>, which also by</w:t>
      </w:r>
    </w:p>
    <w:p>
      <w:pPr>
        <w:pStyle w:val="BodyText"/>
        <w:spacing w:line="177" w:lineRule="auto" w:before="12"/>
        <w:ind w:left="120" w:right="530"/>
      </w:pPr>
      <w:r>
        <w:rPr>
          <w:w w:val="105"/>
        </w:rPr>
        <w:t>default will set a 403 error status in the response and let the browser render its default 403 page. However, you can also configure an </w:t>
      </w:r>
      <w:r>
        <w:rPr>
          <w:rFonts w:ascii="Noto Sans Mono CJK JP Regular"/>
          <w:w w:val="105"/>
        </w:rPr>
        <w:t>errorPage </w:t>
      </w:r>
      <w:r>
        <w:rPr>
          <w:w w:val="105"/>
        </w:rPr>
        <w:t>property in the handler to determine that a forward (an internal dispatching mechanism inside the application, different from a redirect) is made to a customized error page, which is probably the most common personalization you will do when using the </w:t>
      </w:r>
      <w:r>
        <w:rPr>
          <w:rFonts w:ascii="Noto Sans Mono CJK JP Regular"/>
          <w:w w:val="105"/>
        </w:rPr>
        <w:t>AccessDeniedHandler</w:t>
      </w:r>
      <w:r>
        <w:rPr>
          <w:w w:val="105"/>
        </w:rPr>
        <w:t>.</w:t>
      </w:r>
    </w:p>
    <w:p>
      <w:pPr>
        <w:pStyle w:val="BodyText"/>
        <w:spacing w:line="167" w:lineRule="exact"/>
        <w:ind w:left="480"/>
      </w:pPr>
      <w:r>
        <w:rPr>
          <w:w w:val="105"/>
        </w:rPr>
        <w:t>You can also define your own implementation of </w:t>
      </w:r>
      <w:r>
        <w:rPr>
          <w:rFonts w:ascii="Noto Sans Mono CJK JP Regular"/>
          <w:w w:val="105"/>
        </w:rPr>
        <w:t>AccessDeniedHandler</w:t>
      </w:r>
      <w:r>
        <w:rPr>
          <w:w w:val="105"/>
        </w:rPr>
        <w:t>, and that is what you will do</w:t>
      </w:r>
    </w:p>
    <w:p>
      <w:pPr>
        <w:pStyle w:val="BodyText"/>
        <w:spacing w:line="220" w:lineRule="exact"/>
        <w:ind w:left="120"/>
      </w:pPr>
      <w:r>
        <w:rPr>
          <w:w w:val="110"/>
        </w:rPr>
        <w:t>here to illustrate the point, but you will also use a custom </w:t>
      </w:r>
      <w:r>
        <w:rPr>
          <w:rFonts w:ascii="Noto Sans Mono CJK JP Regular"/>
          <w:w w:val="110"/>
        </w:rPr>
        <w:t>errorPage</w:t>
      </w:r>
      <w:r>
        <w:rPr>
          <w:rFonts w:ascii="Noto Sans Mono CJK JP Regular"/>
          <w:spacing w:val="-65"/>
          <w:w w:val="110"/>
        </w:rPr>
        <w:t> </w:t>
      </w:r>
      <w:r>
        <w:rPr>
          <w:w w:val="110"/>
        </w:rPr>
        <w:t>property much as you would use it in the</w:t>
      </w:r>
    </w:p>
    <w:p>
      <w:pPr>
        <w:pStyle w:val="BodyText"/>
        <w:spacing w:line="269" w:lineRule="exact"/>
        <w:ind w:left="120"/>
      </w:pPr>
      <w:r>
        <w:rPr>
          <w:rFonts w:ascii="Noto Sans Mono CJK JP Regular"/>
        </w:rPr>
        <w:t>AccessDeniedHandlerImpl</w:t>
      </w:r>
      <w:r>
        <w:rPr/>
        <w:t>.</w:t>
      </w:r>
    </w:p>
    <w:p>
      <w:pPr>
        <w:pStyle w:val="BodyText"/>
        <w:spacing w:line="175" w:lineRule="exact"/>
        <w:ind w:left="480"/>
      </w:pPr>
      <w:r>
        <w:rPr>
          <w:w w:val="110"/>
        </w:rPr>
        <w:t>The</w:t>
      </w:r>
      <w:r>
        <w:rPr>
          <w:spacing w:val="-19"/>
          <w:w w:val="110"/>
        </w:rPr>
        <w:t> </w:t>
      </w:r>
      <w:r>
        <w:rPr>
          <w:w w:val="110"/>
        </w:rPr>
        <w:t>implementation,</w:t>
      </w:r>
      <w:r>
        <w:rPr>
          <w:spacing w:val="-19"/>
          <w:w w:val="110"/>
        </w:rPr>
        <w:t> </w:t>
      </w:r>
      <w:r>
        <w:rPr>
          <w:w w:val="110"/>
        </w:rPr>
        <w:t>as</w:t>
      </w:r>
      <w:r>
        <w:rPr>
          <w:spacing w:val="-18"/>
          <w:w w:val="110"/>
        </w:rPr>
        <w:t> </w:t>
      </w:r>
      <w:r>
        <w:rPr>
          <w:w w:val="110"/>
        </w:rPr>
        <w:t>in</w:t>
      </w:r>
      <w:r>
        <w:rPr>
          <w:spacing w:val="-19"/>
          <w:w w:val="110"/>
        </w:rPr>
        <w:t> </w:t>
      </w:r>
      <w:r>
        <w:rPr>
          <w:w w:val="110"/>
        </w:rPr>
        <w:t>the</w:t>
      </w:r>
      <w:r>
        <w:rPr>
          <w:spacing w:val="-19"/>
          <w:w w:val="110"/>
        </w:rPr>
        <w:t> </w:t>
      </w:r>
      <w:r>
        <w:rPr>
          <w:w w:val="110"/>
        </w:rPr>
        <w:t>previous</w:t>
      </w:r>
      <w:r>
        <w:rPr>
          <w:spacing w:val="-18"/>
          <w:w w:val="110"/>
        </w:rPr>
        <w:t> </w:t>
      </w:r>
      <w:r>
        <w:rPr>
          <w:w w:val="110"/>
        </w:rPr>
        <w:t>example,</w:t>
      </w:r>
      <w:r>
        <w:rPr>
          <w:spacing w:val="-19"/>
          <w:w w:val="110"/>
        </w:rPr>
        <w:t> </w:t>
      </w:r>
      <w:r>
        <w:rPr>
          <w:w w:val="110"/>
        </w:rPr>
        <w:t>will</w:t>
      </w:r>
      <w:r>
        <w:rPr>
          <w:spacing w:val="-19"/>
          <w:w w:val="110"/>
        </w:rPr>
        <w:t> </w:t>
      </w:r>
      <w:r>
        <w:rPr>
          <w:w w:val="110"/>
        </w:rPr>
        <w:t>simply</w:t>
      </w:r>
      <w:r>
        <w:rPr>
          <w:spacing w:val="-18"/>
          <w:w w:val="110"/>
        </w:rPr>
        <w:t> </w:t>
      </w:r>
      <w:r>
        <w:rPr>
          <w:w w:val="110"/>
        </w:rPr>
        <w:t>add</w:t>
      </w:r>
      <w:r>
        <w:rPr>
          <w:spacing w:val="-19"/>
          <w:w w:val="110"/>
        </w:rPr>
        <w:t> </w:t>
      </w:r>
      <w:r>
        <w:rPr>
          <w:w w:val="110"/>
        </w:rPr>
        <w:t>an</w:t>
      </w:r>
      <w:r>
        <w:rPr>
          <w:spacing w:val="-18"/>
          <w:w w:val="110"/>
        </w:rPr>
        <w:t> </w:t>
      </w:r>
      <w:r>
        <w:rPr>
          <w:w w:val="110"/>
        </w:rPr>
        <w:t>extra</w:t>
      </w:r>
      <w:r>
        <w:rPr>
          <w:spacing w:val="-19"/>
          <w:w w:val="110"/>
        </w:rPr>
        <w:t> </w:t>
      </w:r>
      <w:r>
        <w:rPr>
          <w:w w:val="110"/>
        </w:rPr>
        <w:t>header</w:t>
      </w:r>
      <w:r>
        <w:rPr>
          <w:spacing w:val="-19"/>
          <w:w w:val="110"/>
        </w:rPr>
        <w:t> </w:t>
      </w:r>
      <w:r>
        <w:rPr>
          <w:w w:val="110"/>
        </w:rPr>
        <w:t>in</w:t>
      </w:r>
      <w:r>
        <w:rPr>
          <w:spacing w:val="-18"/>
          <w:w w:val="110"/>
        </w:rPr>
        <w:t> </w:t>
      </w:r>
      <w:r>
        <w:rPr>
          <w:w w:val="110"/>
        </w:rPr>
        <w:t>the</w:t>
      </w:r>
      <w:r>
        <w:rPr>
          <w:spacing w:val="-19"/>
          <w:w w:val="110"/>
        </w:rPr>
        <w:t> </w:t>
      </w:r>
      <w:r>
        <w:rPr>
          <w:w w:val="110"/>
        </w:rPr>
        <w:t>response</w:t>
      </w:r>
      <w:r>
        <w:rPr>
          <w:spacing w:val="-19"/>
          <w:w w:val="110"/>
        </w:rPr>
        <w:t> </w:t>
      </w:r>
      <w:r>
        <w:rPr>
          <w:w w:val="110"/>
        </w:rPr>
        <w:t>in</w:t>
      </w:r>
      <w:r>
        <w:rPr>
          <w:spacing w:val="-18"/>
          <w:w w:val="110"/>
        </w:rPr>
        <w:t> </w:t>
      </w:r>
      <w:r>
        <w:rPr>
          <w:w w:val="110"/>
        </w:rPr>
        <w:t>the</w:t>
      </w:r>
      <w:r>
        <w:rPr>
          <w:spacing w:val="-19"/>
          <w:w w:val="110"/>
        </w:rPr>
        <w:t> </w:t>
      </w:r>
      <w:r>
        <w:rPr>
          <w:w w:val="110"/>
        </w:rPr>
        <w:t>form</w:t>
      </w:r>
      <w:r>
        <w:rPr>
          <w:spacing w:val="-18"/>
          <w:w w:val="110"/>
        </w:rPr>
        <w:t> </w:t>
      </w:r>
      <w:r>
        <w:rPr>
          <w:w w:val="110"/>
        </w:rPr>
        <w:t>of</w:t>
      </w:r>
    </w:p>
    <w:p>
      <w:pPr>
        <w:pStyle w:val="BodyText"/>
        <w:spacing w:before="13"/>
        <w:ind w:left="120"/>
      </w:pPr>
      <w:r>
        <w:rPr>
          <w:w w:val="110"/>
        </w:rPr>
        <w:t>a</w:t>
      </w:r>
      <w:r>
        <w:rPr>
          <w:spacing w:val="-23"/>
          <w:w w:val="110"/>
        </w:rPr>
        <w:t> </w:t>
      </w:r>
      <w:r>
        <w:rPr>
          <w:w w:val="110"/>
        </w:rPr>
        <w:t>cookie</w:t>
      </w:r>
      <w:r>
        <w:rPr>
          <w:spacing w:val="-22"/>
          <w:w w:val="110"/>
        </w:rPr>
        <w:t> </w:t>
      </w:r>
      <w:r>
        <w:rPr>
          <w:w w:val="110"/>
        </w:rPr>
        <w:t>that</w:t>
      </w:r>
      <w:r>
        <w:rPr>
          <w:spacing w:val="-22"/>
          <w:w w:val="110"/>
        </w:rPr>
        <w:t> </w:t>
      </w:r>
      <w:r>
        <w:rPr>
          <w:w w:val="110"/>
        </w:rPr>
        <w:t>specifies</w:t>
      </w:r>
      <w:r>
        <w:rPr>
          <w:spacing w:val="-22"/>
          <w:w w:val="110"/>
        </w:rPr>
        <w:t> </w:t>
      </w:r>
      <w:r>
        <w:rPr>
          <w:w w:val="110"/>
        </w:rPr>
        <w:t>the</w:t>
      </w:r>
      <w:r>
        <w:rPr>
          <w:spacing w:val="-23"/>
          <w:w w:val="110"/>
        </w:rPr>
        <w:t> </w:t>
      </w:r>
      <w:r>
        <w:rPr>
          <w:w w:val="110"/>
        </w:rPr>
        <w:t>number</w:t>
      </w:r>
      <w:r>
        <w:rPr>
          <w:spacing w:val="-22"/>
          <w:w w:val="110"/>
        </w:rPr>
        <w:t> </w:t>
      </w:r>
      <w:r>
        <w:rPr>
          <w:w w:val="110"/>
        </w:rPr>
        <w:t>of</w:t>
      </w:r>
      <w:r>
        <w:rPr>
          <w:spacing w:val="-22"/>
          <w:w w:val="110"/>
        </w:rPr>
        <w:t> </w:t>
      </w:r>
      <w:r>
        <w:rPr>
          <w:w w:val="110"/>
        </w:rPr>
        <w:t>“access-denied”responses</w:t>
      </w:r>
      <w:r>
        <w:rPr>
          <w:spacing w:val="-22"/>
          <w:w w:val="110"/>
        </w:rPr>
        <w:t> </w:t>
      </w:r>
      <w:r>
        <w:rPr>
          <w:w w:val="110"/>
        </w:rPr>
        <w:t>received</w:t>
      </w:r>
      <w:r>
        <w:rPr>
          <w:spacing w:val="-22"/>
          <w:w w:val="110"/>
        </w:rPr>
        <w:t> </w:t>
      </w:r>
      <w:r>
        <w:rPr>
          <w:w w:val="110"/>
        </w:rPr>
        <w:t>from</w:t>
      </w:r>
      <w:r>
        <w:rPr>
          <w:spacing w:val="-23"/>
          <w:w w:val="110"/>
        </w:rPr>
        <w:t> </w:t>
      </w:r>
      <w:r>
        <w:rPr>
          <w:w w:val="110"/>
        </w:rPr>
        <w:t>the</w:t>
      </w:r>
      <w:r>
        <w:rPr>
          <w:spacing w:val="-22"/>
          <w:w w:val="110"/>
        </w:rPr>
        <w:t> </w:t>
      </w:r>
      <w:r>
        <w:rPr>
          <w:w w:val="110"/>
        </w:rPr>
        <w:t>particular</w:t>
      </w:r>
      <w:r>
        <w:rPr>
          <w:spacing w:val="-22"/>
          <w:w w:val="110"/>
        </w:rPr>
        <w:t> </w:t>
      </w:r>
      <w:r>
        <w:rPr>
          <w:w w:val="110"/>
        </w:rPr>
        <w:t>computer</w:t>
      </w:r>
      <w:r>
        <w:rPr>
          <w:spacing w:val="-22"/>
          <w:w w:val="110"/>
        </w:rPr>
        <w:t> </w:t>
      </w:r>
      <w:r>
        <w:rPr>
          <w:w w:val="110"/>
        </w:rPr>
        <w:t>and</w:t>
      </w:r>
      <w:r>
        <w:rPr>
          <w:spacing w:val="-23"/>
          <w:w w:val="110"/>
        </w:rPr>
        <w:t> </w:t>
      </w:r>
      <w:r>
        <w:rPr>
          <w:w w:val="110"/>
        </w:rPr>
        <w:t>browser</w:t>
      </w:r>
    </w:p>
    <w:p>
      <w:pPr>
        <w:pStyle w:val="BodyText"/>
        <w:spacing w:line="172" w:lineRule="auto" w:before="60"/>
        <w:ind w:left="120" w:right="498"/>
      </w:pPr>
      <w:r>
        <w:rPr>
          <w:w w:val="110"/>
        </w:rPr>
        <w:t>from</w:t>
      </w:r>
      <w:r>
        <w:rPr>
          <w:spacing w:val="-22"/>
          <w:w w:val="110"/>
        </w:rPr>
        <w:t> </w:t>
      </w:r>
      <w:r>
        <w:rPr>
          <w:w w:val="110"/>
        </w:rPr>
        <w:t>where</w:t>
      </w:r>
      <w:r>
        <w:rPr>
          <w:spacing w:val="-21"/>
          <w:w w:val="110"/>
        </w:rPr>
        <w:t> </w:t>
      </w:r>
      <w:r>
        <w:rPr>
          <w:w w:val="110"/>
        </w:rPr>
        <w:t>the</w:t>
      </w:r>
      <w:r>
        <w:rPr>
          <w:spacing w:val="-21"/>
          <w:w w:val="110"/>
        </w:rPr>
        <w:t> </w:t>
      </w:r>
      <w:r>
        <w:rPr>
          <w:w w:val="110"/>
        </w:rPr>
        <w:t>requests</w:t>
      </w:r>
      <w:r>
        <w:rPr>
          <w:spacing w:val="-21"/>
          <w:w w:val="110"/>
        </w:rPr>
        <w:t> </w:t>
      </w:r>
      <w:r>
        <w:rPr>
          <w:w w:val="110"/>
        </w:rPr>
        <w:t>are</w:t>
      </w:r>
      <w:r>
        <w:rPr>
          <w:spacing w:val="-21"/>
          <w:w w:val="110"/>
        </w:rPr>
        <w:t> </w:t>
      </w:r>
      <w:r>
        <w:rPr>
          <w:w w:val="110"/>
        </w:rPr>
        <w:t>coming.</w:t>
      </w:r>
      <w:r>
        <w:rPr>
          <w:spacing w:val="-21"/>
          <w:w w:val="110"/>
        </w:rPr>
        <w:t> </w:t>
      </w:r>
      <w:r>
        <w:rPr>
          <w:w w:val="110"/>
        </w:rPr>
        <w:t>Listing</w:t>
      </w:r>
      <w:r>
        <w:rPr>
          <w:spacing w:val="-21"/>
          <w:w w:val="110"/>
        </w:rPr>
        <w:t> </w:t>
      </w:r>
      <w:r>
        <w:rPr>
          <w:w w:val="110"/>
        </w:rPr>
        <w:t>8-27</w:t>
      </w:r>
      <w:r>
        <w:rPr>
          <w:spacing w:val="-21"/>
          <w:w w:val="110"/>
        </w:rPr>
        <w:t> </w:t>
      </w:r>
      <w:r>
        <w:rPr>
          <w:w w:val="110"/>
        </w:rPr>
        <w:t>shows</w:t>
      </w:r>
      <w:r>
        <w:rPr>
          <w:spacing w:val="-21"/>
          <w:w w:val="110"/>
        </w:rPr>
        <w:t> </w:t>
      </w:r>
      <w:r>
        <w:rPr>
          <w:w w:val="110"/>
        </w:rPr>
        <w:t>the</w:t>
      </w:r>
      <w:r>
        <w:rPr>
          <w:spacing w:val="-21"/>
          <w:w w:val="110"/>
        </w:rPr>
        <w:t> </w:t>
      </w:r>
      <w:r>
        <w:rPr>
          <w:w w:val="110"/>
        </w:rPr>
        <w:t>implementation</w:t>
      </w:r>
      <w:r>
        <w:rPr>
          <w:spacing w:val="-22"/>
          <w:w w:val="110"/>
        </w:rPr>
        <w:t> </w:t>
      </w:r>
      <w:r>
        <w:rPr>
          <w:w w:val="110"/>
        </w:rPr>
        <w:t>of</w:t>
      </w:r>
      <w:r>
        <w:rPr>
          <w:spacing w:val="-21"/>
          <w:w w:val="110"/>
        </w:rPr>
        <w:t> </w:t>
      </w:r>
      <w:r>
        <w:rPr>
          <w:w w:val="110"/>
        </w:rPr>
        <w:t>the</w:t>
      </w:r>
      <w:r>
        <w:rPr>
          <w:spacing w:val="-21"/>
          <w:w w:val="110"/>
        </w:rPr>
        <w:t> </w:t>
      </w:r>
      <w:r>
        <w:rPr>
          <w:spacing w:val="-3"/>
          <w:w w:val="110"/>
        </w:rPr>
        <w:t>handler.</w:t>
      </w:r>
      <w:r>
        <w:rPr>
          <w:spacing w:val="-21"/>
          <w:w w:val="110"/>
        </w:rPr>
        <w:t> </w:t>
      </w:r>
      <w:r>
        <w:rPr>
          <w:w w:val="110"/>
        </w:rPr>
        <w:t>Most</w:t>
      </w:r>
      <w:r>
        <w:rPr>
          <w:spacing w:val="-21"/>
          <w:w w:val="110"/>
        </w:rPr>
        <w:t> </w:t>
      </w:r>
      <w:r>
        <w:rPr>
          <w:w w:val="110"/>
        </w:rPr>
        <w:t>of</w:t>
      </w:r>
      <w:r>
        <w:rPr>
          <w:spacing w:val="-21"/>
          <w:w w:val="110"/>
        </w:rPr>
        <w:t> </w:t>
      </w:r>
      <w:r>
        <w:rPr>
          <w:w w:val="110"/>
        </w:rPr>
        <w:t>the</w:t>
      </w:r>
      <w:r>
        <w:rPr>
          <w:spacing w:val="-21"/>
          <w:w w:val="110"/>
        </w:rPr>
        <w:t> </w:t>
      </w:r>
      <w:r>
        <w:rPr>
          <w:w w:val="110"/>
        </w:rPr>
        <w:t>code</w:t>
      </w:r>
      <w:r>
        <w:rPr>
          <w:spacing w:val="-21"/>
          <w:w w:val="110"/>
        </w:rPr>
        <w:t> </w:t>
      </w:r>
      <w:r>
        <w:rPr>
          <w:w w:val="110"/>
        </w:rPr>
        <w:t>is</w:t>
      </w:r>
      <w:r>
        <w:rPr>
          <w:spacing w:val="-21"/>
          <w:w w:val="110"/>
        </w:rPr>
        <w:t> </w:t>
      </w:r>
      <w:r>
        <w:rPr>
          <w:w w:val="110"/>
        </w:rPr>
        <w:t>copied and</w:t>
      </w:r>
      <w:r>
        <w:rPr>
          <w:spacing w:val="-14"/>
          <w:w w:val="110"/>
        </w:rPr>
        <w:t> </w:t>
      </w:r>
      <w:r>
        <w:rPr>
          <w:w w:val="110"/>
        </w:rPr>
        <w:t>pasted</w:t>
      </w:r>
      <w:r>
        <w:rPr>
          <w:spacing w:val="-14"/>
          <w:w w:val="110"/>
        </w:rPr>
        <w:t> </w:t>
      </w:r>
      <w:r>
        <w:rPr>
          <w:w w:val="110"/>
        </w:rPr>
        <w:t>from</w:t>
      </w:r>
      <w:r>
        <w:rPr>
          <w:spacing w:val="-14"/>
          <w:w w:val="110"/>
        </w:rPr>
        <w:t> </w:t>
      </w:r>
      <w:r>
        <w:rPr>
          <w:w w:val="110"/>
        </w:rPr>
        <w:t>the</w:t>
      </w:r>
      <w:r>
        <w:rPr>
          <w:spacing w:val="-14"/>
          <w:w w:val="110"/>
        </w:rPr>
        <w:t> </w:t>
      </w:r>
      <w:r>
        <w:rPr>
          <w:rFonts w:ascii="Noto Sans Mono CJK JP Regular"/>
          <w:w w:val="110"/>
        </w:rPr>
        <w:t>AccessDeniedHandlerImpl</w:t>
      </w:r>
      <w:r>
        <w:rPr>
          <w:w w:val="110"/>
        </w:rPr>
        <w:t>.</w:t>
      </w:r>
    </w:p>
    <w:p>
      <w:pPr>
        <w:pStyle w:val="BodyText"/>
        <w:spacing w:before="2"/>
      </w:pPr>
    </w:p>
    <w:p>
      <w:pPr>
        <w:pStyle w:val="BodyText"/>
        <w:ind w:left="120"/>
      </w:pPr>
      <w:r>
        <w:rPr>
          <w:b/>
          <w:i/>
          <w:w w:val="110"/>
        </w:rPr>
        <w:t>Listing 8-27. </w:t>
      </w:r>
      <w:r>
        <w:rPr>
          <w:w w:val="110"/>
        </w:rPr>
        <w:t>CookieAccessDeniedHandler That Sets a denied_counter Cookie on the Response and Then,</w:t>
      </w:r>
    </w:p>
    <w:p>
      <w:pPr>
        <w:pStyle w:val="BodyText"/>
        <w:spacing w:before="3"/>
        <w:ind w:left="120"/>
      </w:pPr>
      <w:r>
        <w:rPr>
          <w:w w:val="110"/>
        </w:rPr>
        <w:t>Optionally, Uses an Error Page the Same Way as the AccessDeniedHandlerImpl Does</w:t>
      </w:r>
    </w:p>
    <w:p>
      <w:pPr>
        <w:pStyle w:val="BodyText"/>
        <w:spacing w:line="276" w:lineRule="auto" w:before="45"/>
        <w:ind w:left="120" w:right="6580"/>
        <w:rPr>
          <w:rFonts w:ascii="Noto Sans Mono CJK JP Regular"/>
        </w:rPr>
      </w:pPr>
      <w:r>
        <w:rPr>
          <w:rFonts w:ascii="Noto Sans Mono CJK JP Regular"/>
        </w:rPr>
        <w:t>package com.apress.pss.security; import java.io.IOException;</w:t>
      </w:r>
    </w:p>
    <w:p>
      <w:pPr>
        <w:pStyle w:val="BodyText"/>
        <w:spacing w:line="139" w:lineRule="auto" w:before="114"/>
        <w:ind w:left="120" w:right="5969"/>
        <w:jc w:val="both"/>
        <w:rPr>
          <w:rFonts w:ascii="Noto Sans Mono CJK JP Regular"/>
        </w:rPr>
      </w:pPr>
      <w:r>
        <w:rPr>
          <w:rFonts w:ascii="Noto Sans Mono CJK JP Regular"/>
        </w:rPr>
        <w:t>import javax.servlet.RequestDispatcher; import javax.servlet.ServletException; import javax.servlet.http.Cookie;</w:t>
      </w:r>
    </w:p>
    <w:p>
      <w:pPr>
        <w:pStyle w:val="BodyText"/>
        <w:spacing w:line="139" w:lineRule="auto"/>
        <w:ind w:left="120" w:right="5320"/>
        <w:rPr>
          <w:rFonts w:ascii="Noto Sans Mono CJK JP Regular"/>
        </w:rPr>
      </w:pPr>
      <w:r>
        <w:rPr>
          <w:rFonts w:ascii="Noto Sans Mono CJK JP Regular"/>
        </w:rPr>
        <w:t>import javax.servlet.http.HttpServletRequest; import javax.servlet.http.HttpServletResponse;</w:t>
      </w:r>
    </w:p>
    <w:p>
      <w:pPr>
        <w:pStyle w:val="BodyText"/>
        <w:spacing w:before="1"/>
        <w:rPr>
          <w:rFonts w:ascii="Noto Sans Mono CJK JP Regular"/>
          <w:sz w:val="10"/>
        </w:rPr>
      </w:pPr>
    </w:p>
    <w:p>
      <w:pPr>
        <w:pStyle w:val="BodyText"/>
        <w:spacing w:line="139" w:lineRule="auto"/>
        <w:ind w:left="120" w:right="3610"/>
        <w:rPr>
          <w:rFonts w:ascii="Noto Sans Mono CJK JP Regular"/>
        </w:rPr>
      </w:pPr>
      <w:r>
        <w:rPr>
          <w:rFonts w:ascii="Noto Sans Mono CJK JP Regular"/>
        </w:rPr>
        <w:t>import org.springframework.security.access.AccessDeniedException; import org.springframework.security.web.WebAttributes;</w:t>
      </w:r>
    </w:p>
    <w:p>
      <w:pPr>
        <w:pStyle w:val="BodyText"/>
        <w:spacing w:line="267" w:lineRule="exact"/>
        <w:ind w:left="120"/>
        <w:rPr>
          <w:rFonts w:ascii="Noto Sans Mono CJK JP Regular"/>
        </w:rPr>
      </w:pPr>
      <w:r>
        <w:rPr>
          <w:rFonts w:ascii="Noto Sans Mono CJK JP Regular"/>
        </w:rPr>
        <w:t>import org.springframework.security.web.access.AccessDeniedHandler;</w:t>
      </w:r>
    </w:p>
    <w:p>
      <w:pPr>
        <w:pStyle w:val="BodyText"/>
        <w:spacing w:line="276" w:lineRule="auto" w:before="58"/>
        <w:ind w:left="480" w:right="3089" w:hanging="360"/>
        <w:rPr>
          <w:rFonts w:ascii="Noto Sans Mono CJK JP Regular"/>
        </w:rPr>
      </w:pPr>
      <w:r>
        <w:rPr>
          <w:rFonts w:ascii="Noto Sans Mono CJK JP Regular"/>
        </w:rPr>
        <w:t>public class CookieAccessDeniedHandler implements AccessDeniedHandler { private static final String ACCESS_DENIES = "access_denies"; private String errorPage;</w:t>
      </w:r>
    </w:p>
    <w:p>
      <w:pPr>
        <w:pStyle w:val="BodyText"/>
        <w:spacing w:line="139" w:lineRule="auto" w:before="115"/>
        <w:ind w:left="1200" w:right="4960" w:hanging="720"/>
        <w:rPr>
          <w:rFonts w:ascii="Noto Sans Mono CJK JP Regular"/>
        </w:rPr>
      </w:pPr>
      <w:r>
        <w:rPr>
          <w:rFonts w:ascii="Noto Sans Mono CJK JP Regular"/>
        </w:rPr>
        <w:t>public void handle(HttpServletRequest request, HttpServletResponse response,</w:t>
      </w:r>
    </w:p>
    <w:p>
      <w:pPr>
        <w:pStyle w:val="BodyText"/>
        <w:spacing w:line="139" w:lineRule="auto"/>
        <w:ind w:left="1200" w:right="2620"/>
        <w:rPr>
          <w:rFonts w:ascii="Noto Sans Mono CJK JP Regular"/>
        </w:rPr>
      </w:pPr>
      <w:r>
        <w:rPr>
          <w:rFonts w:ascii="Noto Sans Mono CJK JP Regular"/>
        </w:rPr>
        <w:t>AccessDeniedException accessDeniedException) throws IOException, ServletException {</w:t>
      </w:r>
    </w:p>
    <w:p>
      <w:pPr>
        <w:pStyle w:val="BodyText"/>
        <w:spacing w:line="139" w:lineRule="auto"/>
        <w:ind w:left="1200" w:right="4420" w:hanging="360"/>
        <w:rPr>
          <w:rFonts w:ascii="Noto Sans Mono CJK JP Regular"/>
        </w:rPr>
      </w:pPr>
      <w:r>
        <w:rPr>
          <w:rFonts w:ascii="Noto Sans Mono CJK JP Regular"/>
        </w:rPr>
        <w:t>if (!response.isCommitted()) { response.addCookie(new Cookie(ACCESS_DENIES,</w:t>
      </w:r>
    </w:p>
    <w:p>
      <w:pPr>
        <w:pStyle w:val="BodyText"/>
        <w:spacing w:line="139" w:lineRule="auto"/>
        <w:ind w:left="1200" w:right="3880" w:firstLine="450"/>
        <w:rPr>
          <w:rFonts w:ascii="Noto Sans Mono CJK JP Regular"/>
        </w:rPr>
      </w:pPr>
      <w:r>
        <w:rPr>
          <w:rFonts w:ascii="Noto Sans Mono CJK JP Regular"/>
        </w:rPr>
        <w:t>String.valueOf(getDeniesCookie(request)+1))); if (errorPage != null) {</w:t>
      </w:r>
    </w:p>
    <w:p>
      <w:pPr>
        <w:pStyle w:val="BodyText"/>
        <w:spacing w:line="139" w:lineRule="auto"/>
        <w:ind w:left="1560" w:right="1090"/>
        <w:rPr>
          <w:rFonts w:ascii="Noto Sans Mono CJK JP Regular"/>
        </w:rPr>
      </w:pPr>
      <w:r>
        <w:rPr>
          <w:rFonts w:ascii="Noto Sans Mono CJK JP Regular"/>
        </w:rPr>
        <w:t>request.setAttribute(WebAttributes.ACCESS_DENIED_403, accessDeniedException); response.setStatus(HttpServletResponse.SC_FORBIDDEN);</w:t>
      </w:r>
    </w:p>
    <w:p>
      <w:pPr>
        <w:pStyle w:val="BodyText"/>
        <w:spacing w:line="139" w:lineRule="auto"/>
        <w:ind w:left="1560" w:right="1630"/>
        <w:rPr>
          <w:rFonts w:ascii="Noto Sans Mono CJK JP Regular"/>
        </w:rPr>
      </w:pPr>
      <w:r>
        <w:rPr>
          <w:rFonts w:ascii="Noto Sans Mono CJK JP Regular"/>
        </w:rPr>
        <w:t>RequestDispatcher dispatcher = request.getRequestDispatcher(errorPage); dispatcher.forward(request, response);</w:t>
      </w:r>
    </w:p>
    <w:p>
      <w:pPr>
        <w:pStyle w:val="BodyText"/>
        <w:spacing w:line="267" w:lineRule="exact"/>
        <w:ind w:left="1200"/>
        <w:rPr>
          <w:rFonts w:ascii="Noto Sans Mono CJK JP Regular"/>
        </w:rPr>
      </w:pPr>
      <w:r>
        <w:rPr>
          <w:rFonts w:ascii="Noto Sans Mono CJK JP Regular"/>
        </w:rPr>
        <w:t>} else {</w:t>
      </w:r>
    </w:p>
    <w:p>
      <w:pPr>
        <w:pStyle w:val="BodyText"/>
        <w:spacing w:before="8"/>
        <w:rPr>
          <w:rFonts w:ascii="Noto Sans Mono CJK JP Regular"/>
          <w:sz w:val="15"/>
        </w:rPr>
      </w:pPr>
    </w:p>
    <w:p>
      <w:pPr>
        <w:pStyle w:val="Heading6"/>
        <w:rPr>
          <w:rFonts w:ascii="Times New Roman"/>
        </w:rPr>
      </w:pPr>
      <w:r>
        <w:rPr>
          <w:rFonts w:ascii="Times New Roman"/>
        </w:rPr>
        <w:t>268</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50" w:id="261"/>
      <w:bookmarkEnd w:id="261"/>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139" w:lineRule="auto" w:before="100"/>
        <w:ind w:left="480" w:right="2980" w:firstLine="1440"/>
        <w:rPr>
          <w:rFonts w:ascii="Noto Sans Mono CJK JP Regular"/>
        </w:rPr>
      </w:pPr>
      <w:r>
        <w:rPr>
          <w:rFonts w:ascii="Noto Sans Mono CJK JP Regular"/>
        </w:rPr>
        <w:t>response.sendError(HttpServletResponse.SC_FORBIDDEN, accessDeniedException.getMessage());</w:t>
      </w:r>
    </w:p>
    <w:p>
      <w:pPr>
        <w:pStyle w:val="BodyText"/>
        <w:spacing w:line="218" w:lineRule="exact"/>
        <w:ind w:left="1560"/>
        <w:rPr>
          <w:rFonts w:ascii="Noto Sans Mono CJK JP Regular"/>
        </w:rPr>
      </w:pPr>
      <w:r>
        <w:rPr>
          <w:rFonts w:ascii="Noto Sans Mono CJK JP Regular"/>
        </w:rPr>
        <w:t>}</w:t>
      </w:r>
    </w:p>
    <w:p>
      <w:pPr>
        <w:pStyle w:val="BodyText"/>
        <w:spacing w:line="269" w:lineRule="exact"/>
        <w:ind w:left="1200"/>
        <w:rPr>
          <w:rFonts w:ascii="Noto Sans Mono CJK JP Regular"/>
        </w:rPr>
      </w:pPr>
      <w:r>
        <w:rPr>
          <w:rFonts w:ascii="Noto Sans Mono CJK JP Regular"/>
        </w:rPr>
        <w:t>}</w:t>
      </w:r>
    </w:p>
    <w:p>
      <w:pPr>
        <w:pStyle w:val="BodyText"/>
        <w:spacing w:before="58"/>
        <w:ind w:left="840"/>
        <w:rPr>
          <w:rFonts w:ascii="Noto Sans Mono CJK JP Regular"/>
        </w:rPr>
      </w:pPr>
      <w:r>
        <w:rPr>
          <w:rFonts w:ascii="Noto Sans Mono CJK JP Regular"/>
        </w:rPr>
        <w:t>}</w:t>
      </w:r>
    </w:p>
    <w:p>
      <w:pPr>
        <w:pStyle w:val="BodyText"/>
        <w:spacing w:line="139" w:lineRule="auto" w:before="170"/>
        <w:ind w:left="1200" w:right="3610" w:hanging="360"/>
        <w:rPr>
          <w:rFonts w:ascii="Noto Sans Mono CJK JP Regular"/>
        </w:rPr>
      </w:pPr>
      <w:r>
        <w:rPr>
          <w:rFonts w:ascii="Noto Sans Mono CJK JP Regular"/>
        </w:rPr>
        <w:t>private int getDeniesCookie(HttpServletRequest request) { for(Cookie cookie:request.getCookies()){</w:t>
      </w:r>
    </w:p>
    <w:p>
      <w:pPr>
        <w:pStyle w:val="BodyText"/>
        <w:spacing w:line="139" w:lineRule="auto"/>
        <w:ind w:left="1920" w:right="3790" w:hanging="360"/>
        <w:rPr>
          <w:rFonts w:ascii="Noto Sans Mono CJK JP Regular"/>
        </w:rPr>
      </w:pPr>
      <w:r>
        <w:rPr>
          <w:rFonts w:ascii="Noto Sans Mono CJK JP Regular"/>
        </w:rPr>
        <w:t>if(cookie.getName().equals(ACCESS_DENIES)){ return Integer.parseInt(cookie.getValue());</w:t>
      </w:r>
    </w:p>
    <w:p>
      <w:pPr>
        <w:pStyle w:val="BodyText"/>
        <w:spacing w:line="184" w:lineRule="exact"/>
        <w:ind w:left="1560"/>
        <w:rPr>
          <w:rFonts w:ascii="Noto Sans Mono CJK JP Regular"/>
        </w:rPr>
      </w:pPr>
      <w:r>
        <w:rPr>
          <w:rFonts w:ascii="Noto Sans Mono CJK JP Regular"/>
        </w:rPr>
        <w:t>}</w:t>
      </w:r>
    </w:p>
    <w:p>
      <w:pPr>
        <w:pStyle w:val="BodyText"/>
        <w:spacing w:line="252" w:lineRule="exact"/>
        <w:ind w:left="1200"/>
        <w:rPr>
          <w:rFonts w:ascii="Noto Sans Mono CJK JP Regular"/>
        </w:rPr>
      </w:pPr>
      <w:r>
        <w:rPr>
          <w:rFonts w:ascii="Noto Sans Mono CJK JP Regular"/>
        </w:rPr>
        <w:t>}</w:t>
      </w:r>
    </w:p>
    <w:p>
      <w:pPr>
        <w:pStyle w:val="BodyText"/>
        <w:spacing w:line="188" w:lineRule="exact"/>
        <w:ind w:left="1200"/>
        <w:rPr>
          <w:rFonts w:ascii="Noto Sans Mono CJK JP Regular"/>
        </w:rPr>
      </w:pPr>
      <w:r>
        <w:rPr>
          <w:rFonts w:ascii="Noto Sans Mono CJK JP Regular"/>
        </w:rPr>
        <w:t>return 0;</w:t>
      </w:r>
    </w:p>
    <w:p>
      <w:pPr>
        <w:pStyle w:val="BodyText"/>
        <w:spacing w:line="301"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182" w:lineRule="auto" w:before="122"/>
        <w:ind w:left="480" w:firstLine="360"/>
      </w:pPr>
      <w:r>
        <w:rPr>
          <w:w w:val="105"/>
        </w:rPr>
        <w:t>As</w:t>
      </w:r>
      <w:r>
        <w:rPr>
          <w:spacing w:val="-7"/>
          <w:w w:val="105"/>
        </w:rPr>
        <w:t> </w:t>
      </w:r>
      <w:r>
        <w:rPr>
          <w:w w:val="105"/>
        </w:rPr>
        <w:t>I</w:t>
      </w:r>
      <w:r>
        <w:rPr>
          <w:spacing w:val="-7"/>
          <w:w w:val="105"/>
        </w:rPr>
        <w:t> </w:t>
      </w:r>
      <w:r>
        <w:rPr>
          <w:w w:val="105"/>
        </w:rPr>
        <w:t>said,</w:t>
      </w:r>
      <w:r>
        <w:rPr>
          <w:spacing w:val="-7"/>
          <w:w w:val="105"/>
        </w:rPr>
        <w:t> </w:t>
      </w:r>
      <w:r>
        <w:rPr>
          <w:w w:val="105"/>
        </w:rPr>
        <w:t>the</w:t>
      </w:r>
      <w:r>
        <w:rPr>
          <w:spacing w:val="-6"/>
          <w:w w:val="105"/>
        </w:rPr>
        <w:t> </w:t>
      </w:r>
      <w:r>
        <w:rPr>
          <w:w w:val="105"/>
        </w:rPr>
        <w:t>code</w:t>
      </w:r>
      <w:r>
        <w:rPr>
          <w:spacing w:val="-7"/>
          <w:w w:val="105"/>
        </w:rPr>
        <w:t> </w:t>
      </w:r>
      <w:r>
        <w:rPr>
          <w:w w:val="105"/>
        </w:rPr>
        <w:t>is</w:t>
      </w:r>
      <w:r>
        <w:rPr>
          <w:spacing w:val="-7"/>
          <w:w w:val="105"/>
        </w:rPr>
        <w:t> </w:t>
      </w:r>
      <w:r>
        <w:rPr>
          <w:w w:val="105"/>
        </w:rPr>
        <w:t>mostly</w:t>
      </w:r>
      <w:r>
        <w:rPr>
          <w:spacing w:val="-7"/>
          <w:w w:val="105"/>
        </w:rPr>
        <w:t> </w:t>
      </w:r>
      <w:r>
        <w:rPr>
          <w:w w:val="105"/>
        </w:rPr>
        <w:t>the</w:t>
      </w:r>
      <w:r>
        <w:rPr>
          <w:spacing w:val="-6"/>
          <w:w w:val="105"/>
        </w:rPr>
        <w:t> </w:t>
      </w:r>
      <w:r>
        <w:rPr>
          <w:w w:val="105"/>
        </w:rPr>
        <w:t>same</w:t>
      </w:r>
      <w:r>
        <w:rPr>
          <w:spacing w:val="-7"/>
          <w:w w:val="105"/>
        </w:rPr>
        <w:t> </w:t>
      </w:r>
      <w:r>
        <w:rPr>
          <w:w w:val="105"/>
        </w:rPr>
        <w:t>as</w:t>
      </w:r>
      <w:r>
        <w:rPr>
          <w:spacing w:val="-7"/>
          <w:w w:val="105"/>
        </w:rPr>
        <w:t> </w:t>
      </w:r>
      <w:r>
        <w:rPr>
          <w:w w:val="105"/>
        </w:rPr>
        <w:t>the</w:t>
      </w:r>
      <w:r>
        <w:rPr>
          <w:spacing w:val="-7"/>
          <w:w w:val="105"/>
        </w:rPr>
        <w:t> </w:t>
      </w:r>
      <w:r>
        <w:rPr>
          <w:rFonts w:ascii="Noto Sans Mono CJK JP Regular"/>
          <w:w w:val="105"/>
        </w:rPr>
        <w:t>AccessDeniedHandlerImpl</w:t>
      </w:r>
      <w:r>
        <w:rPr>
          <w:w w:val="105"/>
        </w:rPr>
        <w:t>.</w:t>
      </w:r>
      <w:r>
        <w:rPr>
          <w:spacing w:val="-6"/>
          <w:w w:val="105"/>
        </w:rPr>
        <w:t> </w:t>
      </w:r>
      <w:r>
        <w:rPr>
          <w:w w:val="105"/>
        </w:rPr>
        <w:t>I</w:t>
      </w:r>
      <w:r>
        <w:rPr>
          <w:spacing w:val="-7"/>
          <w:w w:val="105"/>
        </w:rPr>
        <w:t> </w:t>
      </w:r>
      <w:r>
        <w:rPr>
          <w:w w:val="105"/>
        </w:rPr>
        <w:t>just</w:t>
      </w:r>
      <w:r>
        <w:rPr>
          <w:spacing w:val="-7"/>
          <w:w w:val="105"/>
        </w:rPr>
        <w:t> </w:t>
      </w:r>
      <w:r>
        <w:rPr>
          <w:w w:val="105"/>
        </w:rPr>
        <w:t>added</w:t>
      </w:r>
      <w:r>
        <w:rPr>
          <w:spacing w:val="-7"/>
          <w:w w:val="105"/>
        </w:rPr>
        <w:t> </w:t>
      </w:r>
      <w:r>
        <w:rPr>
          <w:w w:val="105"/>
        </w:rPr>
        <w:t>the</w:t>
      </w:r>
      <w:r>
        <w:rPr>
          <w:spacing w:val="-6"/>
          <w:w w:val="105"/>
        </w:rPr>
        <w:t> </w:t>
      </w:r>
      <w:r>
        <w:rPr>
          <w:w w:val="105"/>
        </w:rPr>
        <w:t>cookie</w:t>
      </w:r>
      <w:r>
        <w:rPr>
          <w:spacing w:val="-7"/>
          <w:w w:val="105"/>
        </w:rPr>
        <w:t> </w:t>
      </w:r>
      <w:r>
        <w:rPr>
          <w:w w:val="105"/>
        </w:rPr>
        <w:t>in</w:t>
      </w:r>
      <w:r>
        <w:rPr>
          <w:spacing w:val="-7"/>
          <w:w w:val="105"/>
        </w:rPr>
        <w:t> </w:t>
      </w:r>
      <w:r>
        <w:rPr>
          <w:w w:val="105"/>
        </w:rPr>
        <w:t>the</w:t>
      </w:r>
      <w:r>
        <w:rPr>
          <w:spacing w:val="-7"/>
          <w:w w:val="105"/>
        </w:rPr>
        <w:t> </w:t>
      </w:r>
      <w:r>
        <w:rPr>
          <w:w w:val="105"/>
        </w:rPr>
        <w:t>response, which will be set to incremental values every time this handler is invoked. </w:t>
      </w:r>
      <w:r>
        <w:rPr>
          <w:spacing w:val="-5"/>
          <w:w w:val="105"/>
        </w:rPr>
        <w:t>You </w:t>
      </w:r>
      <w:r>
        <w:rPr>
          <w:w w:val="105"/>
        </w:rPr>
        <w:t>can see that there is also the logic for processing</w:t>
      </w:r>
      <w:r>
        <w:rPr>
          <w:spacing w:val="-10"/>
          <w:w w:val="105"/>
        </w:rPr>
        <w:t> </w:t>
      </w:r>
      <w:r>
        <w:rPr>
          <w:w w:val="105"/>
        </w:rPr>
        <w:t>the</w:t>
      </w:r>
      <w:r>
        <w:rPr>
          <w:spacing w:val="-9"/>
          <w:w w:val="105"/>
        </w:rPr>
        <w:t> </w:t>
      </w:r>
      <w:r>
        <w:rPr>
          <w:rFonts w:ascii="Noto Sans Mono CJK JP Regular"/>
          <w:w w:val="105"/>
        </w:rPr>
        <w:t>errorPage</w:t>
      </w:r>
      <w:r>
        <w:rPr>
          <w:rFonts w:ascii="Noto Sans Mono CJK JP Regular"/>
          <w:spacing w:val="-3"/>
          <w:w w:val="105"/>
        </w:rPr>
        <w:t> </w:t>
      </w:r>
      <w:r>
        <w:rPr>
          <w:rFonts w:ascii="Noto Sans Mono CJK JP Regular"/>
          <w:w w:val="105"/>
        </w:rPr>
        <w:t>property</w:t>
      </w:r>
      <w:r>
        <w:rPr>
          <w:rFonts w:ascii="Noto Sans Mono CJK JP Regular"/>
          <w:spacing w:val="-56"/>
          <w:w w:val="105"/>
        </w:rPr>
        <w:t> </w:t>
      </w:r>
      <w:r>
        <w:rPr>
          <w:w w:val="105"/>
        </w:rPr>
        <w:t>in</w:t>
      </w:r>
      <w:r>
        <w:rPr>
          <w:spacing w:val="-10"/>
          <w:w w:val="105"/>
        </w:rPr>
        <w:t> </w:t>
      </w:r>
      <w:r>
        <w:rPr>
          <w:w w:val="105"/>
        </w:rPr>
        <w:t>case</w:t>
      </w:r>
      <w:r>
        <w:rPr>
          <w:spacing w:val="-9"/>
          <w:w w:val="105"/>
        </w:rPr>
        <w:t> </w:t>
      </w:r>
      <w:r>
        <w:rPr>
          <w:w w:val="105"/>
        </w:rPr>
        <w:t>it</w:t>
      </w:r>
      <w:r>
        <w:rPr>
          <w:spacing w:val="-10"/>
          <w:w w:val="105"/>
        </w:rPr>
        <w:t> </w:t>
      </w:r>
      <w:r>
        <w:rPr>
          <w:w w:val="105"/>
        </w:rPr>
        <w:t>is</w:t>
      </w:r>
      <w:r>
        <w:rPr>
          <w:spacing w:val="-9"/>
          <w:w w:val="105"/>
        </w:rPr>
        <w:t> </w:t>
      </w:r>
      <w:r>
        <w:rPr>
          <w:w w:val="105"/>
        </w:rPr>
        <w:t>set.</w:t>
      </w:r>
      <w:r>
        <w:rPr>
          <w:spacing w:val="-9"/>
          <w:w w:val="105"/>
        </w:rPr>
        <w:t> </w:t>
      </w:r>
      <w:r>
        <w:rPr>
          <w:w w:val="105"/>
        </w:rPr>
        <w:t>A</w:t>
      </w:r>
      <w:r>
        <w:rPr>
          <w:spacing w:val="-10"/>
          <w:w w:val="105"/>
        </w:rPr>
        <w:t> </w:t>
      </w:r>
      <w:r>
        <w:rPr>
          <w:w w:val="105"/>
        </w:rPr>
        <w:t>servlet</w:t>
      </w:r>
      <w:r>
        <w:rPr>
          <w:spacing w:val="-9"/>
          <w:w w:val="105"/>
        </w:rPr>
        <w:t> </w:t>
      </w:r>
      <w:r>
        <w:rPr>
          <w:w w:val="105"/>
        </w:rPr>
        <w:t>dispatcher</w:t>
      </w:r>
      <w:r>
        <w:rPr>
          <w:spacing w:val="-10"/>
          <w:w w:val="105"/>
        </w:rPr>
        <w:t> </w:t>
      </w:r>
      <w:r>
        <w:rPr>
          <w:w w:val="105"/>
        </w:rPr>
        <w:t>forward</w:t>
      </w:r>
      <w:r>
        <w:rPr>
          <w:spacing w:val="-9"/>
          <w:w w:val="105"/>
        </w:rPr>
        <w:t> </w:t>
      </w:r>
      <w:r>
        <w:rPr>
          <w:w w:val="105"/>
        </w:rPr>
        <w:t>will</w:t>
      </w:r>
      <w:r>
        <w:rPr>
          <w:spacing w:val="-9"/>
          <w:w w:val="105"/>
        </w:rPr>
        <w:t> </w:t>
      </w:r>
      <w:r>
        <w:rPr>
          <w:w w:val="105"/>
        </w:rPr>
        <w:t>be</w:t>
      </w:r>
      <w:r>
        <w:rPr>
          <w:spacing w:val="-10"/>
          <w:w w:val="105"/>
        </w:rPr>
        <w:t> </w:t>
      </w:r>
      <w:r>
        <w:rPr>
          <w:w w:val="105"/>
        </w:rPr>
        <w:t>done</w:t>
      </w:r>
      <w:r>
        <w:rPr>
          <w:spacing w:val="-9"/>
          <w:w w:val="105"/>
        </w:rPr>
        <w:t> </w:t>
      </w:r>
      <w:r>
        <w:rPr>
          <w:w w:val="105"/>
        </w:rPr>
        <w:t>to</w:t>
      </w:r>
      <w:r>
        <w:rPr>
          <w:spacing w:val="-10"/>
          <w:w w:val="105"/>
        </w:rPr>
        <w:t> </w:t>
      </w:r>
      <w:r>
        <w:rPr>
          <w:w w:val="105"/>
        </w:rPr>
        <w:t>this</w:t>
      </w:r>
      <w:r>
        <w:rPr>
          <w:spacing w:val="-9"/>
          <w:w w:val="105"/>
        </w:rPr>
        <w:t> </w:t>
      </w:r>
      <w:r>
        <w:rPr>
          <w:w w:val="105"/>
        </w:rPr>
        <w:t>error</w:t>
      </w:r>
      <w:r>
        <w:rPr>
          <w:spacing w:val="-9"/>
          <w:w w:val="105"/>
        </w:rPr>
        <w:t> </w:t>
      </w:r>
      <w:r>
        <w:rPr>
          <w:w w:val="105"/>
        </w:rPr>
        <w:t>page</w:t>
      </w:r>
      <w:r>
        <w:rPr>
          <w:spacing w:val="-10"/>
          <w:w w:val="105"/>
        </w:rPr>
        <w:t> </w:t>
      </w:r>
      <w:r>
        <w:rPr>
          <w:w w:val="105"/>
        </w:rPr>
        <w:t>URL, which</w:t>
      </w:r>
      <w:r>
        <w:rPr>
          <w:spacing w:val="-9"/>
          <w:w w:val="105"/>
        </w:rPr>
        <w:t> </w:t>
      </w:r>
      <w:r>
        <w:rPr>
          <w:w w:val="105"/>
        </w:rPr>
        <w:t>means</w:t>
      </w:r>
      <w:r>
        <w:rPr>
          <w:spacing w:val="-8"/>
          <w:w w:val="105"/>
        </w:rPr>
        <w:t> </w:t>
      </w:r>
      <w:r>
        <w:rPr>
          <w:w w:val="105"/>
        </w:rPr>
        <w:t>that</w:t>
      </w:r>
      <w:r>
        <w:rPr>
          <w:spacing w:val="-8"/>
          <w:w w:val="105"/>
        </w:rPr>
        <w:t> </w:t>
      </w:r>
      <w:r>
        <w:rPr>
          <w:w w:val="105"/>
        </w:rPr>
        <w:t>it</w:t>
      </w:r>
      <w:r>
        <w:rPr>
          <w:spacing w:val="-8"/>
          <w:w w:val="105"/>
        </w:rPr>
        <w:t> </w:t>
      </w:r>
      <w:r>
        <w:rPr>
          <w:w w:val="105"/>
        </w:rPr>
        <w:t>will</w:t>
      </w:r>
      <w:r>
        <w:rPr>
          <w:spacing w:val="-8"/>
          <w:w w:val="105"/>
        </w:rPr>
        <w:t> </w:t>
      </w:r>
      <w:r>
        <w:rPr>
          <w:w w:val="105"/>
        </w:rPr>
        <w:t>have</w:t>
      </w:r>
      <w:r>
        <w:rPr>
          <w:spacing w:val="-8"/>
          <w:w w:val="105"/>
        </w:rPr>
        <w:t> </w:t>
      </w:r>
      <w:r>
        <w:rPr>
          <w:w w:val="105"/>
        </w:rPr>
        <w:t>access</w:t>
      </w:r>
      <w:r>
        <w:rPr>
          <w:spacing w:val="-8"/>
          <w:w w:val="105"/>
        </w:rPr>
        <w:t> </w:t>
      </w:r>
      <w:r>
        <w:rPr>
          <w:w w:val="105"/>
        </w:rPr>
        <w:t>to</w:t>
      </w:r>
      <w:r>
        <w:rPr>
          <w:spacing w:val="-8"/>
          <w:w w:val="105"/>
        </w:rPr>
        <w:t> </w:t>
      </w:r>
      <w:r>
        <w:rPr>
          <w:w w:val="105"/>
        </w:rPr>
        <w:t>the</w:t>
      </w:r>
      <w:r>
        <w:rPr>
          <w:spacing w:val="-8"/>
          <w:w w:val="105"/>
        </w:rPr>
        <w:t> </w:t>
      </w:r>
      <w:r>
        <w:rPr>
          <w:w w:val="105"/>
        </w:rPr>
        <w:t>same</w:t>
      </w:r>
      <w:r>
        <w:rPr>
          <w:spacing w:val="-8"/>
          <w:w w:val="105"/>
        </w:rPr>
        <w:t> </w:t>
      </w:r>
      <w:r>
        <w:rPr>
          <w:w w:val="105"/>
        </w:rPr>
        <w:t>request</w:t>
      </w:r>
      <w:r>
        <w:rPr>
          <w:spacing w:val="-8"/>
          <w:w w:val="105"/>
        </w:rPr>
        <w:t> </w:t>
      </w:r>
      <w:r>
        <w:rPr>
          <w:w w:val="105"/>
        </w:rPr>
        <w:t>that</w:t>
      </w:r>
      <w:r>
        <w:rPr>
          <w:spacing w:val="-8"/>
          <w:w w:val="105"/>
        </w:rPr>
        <w:t> </w:t>
      </w:r>
      <w:r>
        <w:rPr>
          <w:w w:val="105"/>
        </w:rPr>
        <w:t>is</w:t>
      </w:r>
      <w:r>
        <w:rPr>
          <w:spacing w:val="-9"/>
          <w:w w:val="105"/>
        </w:rPr>
        <w:t> </w:t>
      </w:r>
      <w:r>
        <w:rPr>
          <w:w w:val="105"/>
        </w:rPr>
        <w:t>used</w:t>
      </w:r>
      <w:r>
        <w:rPr>
          <w:spacing w:val="-8"/>
          <w:w w:val="105"/>
        </w:rPr>
        <w:t> </w:t>
      </w:r>
      <w:r>
        <w:rPr>
          <w:w w:val="105"/>
        </w:rPr>
        <w:t>inside</w:t>
      </w:r>
      <w:r>
        <w:rPr>
          <w:spacing w:val="-8"/>
          <w:w w:val="105"/>
        </w:rPr>
        <w:t> </w:t>
      </w:r>
      <w:r>
        <w:rPr>
          <w:w w:val="105"/>
        </w:rPr>
        <w:t>this</w:t>
      </w:r>
      <w:r>
        <w:rPr>
          <w:spacing w:val="-8"/>
          <w:w w:val="105"/>
        </w:rPr>
        <w:t> </w:t>
      </w:r>
      <w:r>
        <w:rPr>
          <w:w w:val="105"/>
        </w:rPr>
        <w:t>class.</w:t>
      </w:r>
    </w:p>
    <w:p>
      <w:pPr>
        <w:pStyle w:val="BodyText"/>
        <w:rPr>
          <w:sz w:val="27"/>
        </w:rPr>
      </w:pPr>
    </w:p>
    <w:p>
      <w:pPr>
        <w:pStyle w:val="Heading2"/>
        <w:spacing w:before="1"/>
      </w:pPr>
      <w:r>
        <w:rPr>
          <w:w w:val="95"/>
        </w:rPr>
        <w:t>Changing the Security</w:t>
      </w:r>
      <w:r>
        <w:rPr>
          <w:spacing w:val="-51"/>
          <w:w w:val="95"/>
        </w:rPr>
        <w:t> </w:t>
      </w:r>
      <w:r>
        <w:rPr>
          <w:w w:val="95"/>
        </w:rPr>
        <w:t>Interceptor</w:t>
      </w:r>
    </w:p>
    <w:p>
      <w:pPr>
        <w:pStyle w:val="BodyText"/>
        <w:spacing w:line="254" w:lineRule="auto" w:before="95"/>
        <w:ind w:left="480" w:right="132"/>
      </w:pPr>
      <w:r>
        <w:rPr>
          <w:w w:val="110"/>
        </w:rPr>
        <w:t>The security interceptor is a class you rarely find yourself modifying or replacing, as the default implementations cover the most common scenarios of filter security and method-level security. However, you can extend it</w:t>
      </w:r>
    </w:p>
    <w:p>
      <w:pPr>
        <w:pStyle w:val="BodyText"/>
        <w:spacing w:line="254" w:lineRule="auto" w:before="1"/>
        <w:ind w:left="480" w:right="294"/>
      </w:pPr>
      <w:r>
        <w:rPr>
          <w:w w:val="110"/>
        </w:rPr>
        <w:t>for use in different kinds of applications that don’t strictly fit into the web app-business method services scheme. For example, Spring Integration has its own security interceptor implementation in the form of the</w:t>
      </w:r>
    </w:p>
    <w:p>
      <w:pPr>
        <w:pStyle w:val="BodyText"/>
        <w:spacing w:line="253" w:lineRule="exact"/>
        <w:ind w:left="480"/>
      </w:pPr>
      <w:r>
        <w:rPr>
          <w:rFonts w:ascii="Noto Sans Mono CJK JP Regular"/>
        </w:rPr>
        <w:t>org.springframework.integration.security.channel.ChannelSecurityInterceptor</w:t>
      </w:r>
      <w:r>
        <w:rPr/>
        <w:t>. Instead of working</w:t>
      </w:r>
    </w:p>
    <w:p>
      <w:pPr>
        <w:pStyle w:val="BodyText"/>
        <w:spacing w:line="177" w:lineRule="auto" w:before="12"/>
        <w:ind w:left="480"/>
      </w:pPr>
      <w:r>
        <w:rPr>
          <w:spacing w:val="2"/>
          <w:w w:val="105"/>
        </w:rPr>
        <w:t>with simple method invocations </w:t>
      </w:r>
      <w:r>
        <w:rPr>
          <w:w w:val="105"/>
        </w:rPr>
        <w:t>or </w:t>
      </w:r>
      <w:r>
        <w:rPr>
          <w:spacing w:val="2"/>
          <w:w w:val="105"/>
        </w:rPr>
        <w:t>filter invocations, </w:t>
      </w:r>
      <w:r>
        <w:rPr>
          <w:w w:val="105"/>
        </w:rPr>
        <w:t>it </w:t>
      </w:r>
      <w:r>
        <w:rPr>
          <w:spacing w:val="2"/>
          <w:w w:val="105"/>
        </w:rPr>
        <w:t>works with </w:t>
      </w:r>
      <w:r>
        <w:rPr>
          <w:w w:val="105"/>
        </w:rPr>
        <w:t>a </w:t>
      </w:r>
      <w:r>
        <w:rPr>
          <w:spacing w:val="2"/>
          <w:w w:val="105"/>
        </w:rPr>
        <w:t>different abstraction, which </w:t>
      </w:r>
      <w:r>
        <w:rPr>
          <w:w w:val="105"/>
        </w:rPr>
        <w:t>is the </w:t>
      </w:r>
      <w:r>
        <w:rPr>
          <w:rFonts w:ascii="Noto Sans Mono CJK JP Regular"/>
          <w:spacing w:val="2"/>
          <w:w w:val="105"/>
        </w:rPr>
        <w:t>org.springframework.integration.security.channel.ChannelInvocation</w:t>
      </w:r>
      <w:r>
        <w:rPr>
          <w:spacing w:val="2"/>
          <w:w w:val="105"/>
        </w:rPr>
        <w:t>.</w:t>
      </w:r>
      <w:r>
        <w:rPr>
          <w:spacing w:val="-30"/>
          <w:w w:val="105"/>
        </w:rPr>
        <w:t> </w:t>
      </w:r>
      <w:r>
        <w:rPr>
          <w:w w:val="105"/>
        </w:rPr>
        <w:t>This</w:t>
      </w:r>
      <w:r>
        <w:rPr>
          <w:spacing w:val="-29"/>
          <w:w w:val="105"/>
        </w:rPr>
        <w:t> </w:t>
      </w:r>
      <w:r>
        <w:rPr>
          <w:spacing w:val="2"/>
          <w:w w:val="105"/>
        </w:rPr>
        <w:t>means</w:t>
      </w:r>
      <w:r>
        <w:rPr>
          <w:spacing w:val="-30"/>
          <w:w w:val="105"/>
        </w:rPr>
        <w:t> </w:t>
      </w:r>
      <w:r>
        <w:rPr>
          <w:w w:val="105"/>
        </w:rPr>
        <w:t>that</w:t>
      </w:r>
      <w:r>
        <w:rPr>
          <w:spacing w:val="-29"/>
          <w:w w:val="105"/>
        </w:rPr>
        <w:t> </w:t>
      </w:r>
      <w:r>
        <w:rPr>
          <w:w w:val="105"/>
        </w:rPr>
        <w:t>it</w:t>
      </w:r>
      <w:r>
        <w:rPr>
          <w:spacing w:val="-30"/>
          <w:w w:val="105"/>
        </w:rPr>
        <w:t> </w:t>
      </w:r>
      <w:r>
        <w:rPr>
          <w:spacing w:val="2"/>
          <w:w w:val="105"/>
        </w:rPr>
        <w:t>basically intercepts send </w:t>
      </w:r>
      <w:r>
        <w:rPr>
          <w:w w:val="105"/>
        </w:rPr>
        <w:t>and </w:t>
      </w:r>
      <w:r>
        <w:rPr>
          <w:spacing w:val="2"/>
          <w:w w:val="105"/>
        </w:rPr>
        <w:t>receive calls </w:t>
      </w:r>
      <w:r>
        <w:rPr>
          <w:w w:val="105"/>
        </w:rPr>
        <w:t>on a </w:t>
      </w:r>
      <w:r>
        <w:rPr>
          <w:spacing w:val="2"/>
          <w:w w:val="105"/>
        </w:rPr>
        <w:t>determined secured channel. Spring Integration also uses </w:t>
      </w:r>
      <w:r>
        <w:rPr>
          <w:w w:val="105"/>
        </w:rPr>
        <w:t>the </w:t>
      </w:r>
      <w:r>
        <w:rPr>
          <w:spacing w:val="2"/>
          <w:w w:val="105"/>
        </w:rPr>
        <w:t>class </w:t>
      </w:r>
      <w:r>
        <w:rPr>
          <w:rFonts w:ascii="Noto Sans Mono CJK JP Regular"/>
          <w:spacing w:val="2"/>
          <w:w w:val="105"/>
        </w:rPr>
        <w:t>org.springframework.integration.security.channel.ChannelSecurityMetadataSource</w:t>
      </w:r>
      <w:r>
        <w:rPr>
          <w:rFonts w:ascii="Noto Sans Mono CJK JP Regular"/>
          <w:spacing w:val="-83"/>
          <w:w w:val="105"/>
        </w:rPr>
        <w:t> </w:t>
      </w:r>
      <w:r>
        <w:rPr>
          <w:w w:val="105"/>
        </w:rPr>
        <w:t>as </w:t>
      </w:r>
      <w:r>
        <w:rPr>
          <w:spacing w:val="3"/>
          <w:w w:val="105"/>
        </w:rPr>
        <w:t>the</w:t>
      </w:r>
    </w:p>
    <w:p>
      <w:pPr>
        <w:pStyle w:val="BodyText"/>
        <w:spacing w:line="217" w:lineRule="exact"/>
        <w:ind w:left="480"/>
      </w:pPr>
      <w:r>
        <w:rPr>
          <w:rFonts w:ascii="Noto Sans Mono CJK JP Regular"/>
          <w:spacing w:val="2"/>
          <w:w w:val="105"/>
        </w:rPr>
        <w:t>org.springframework.security.access.SecurityMetadataSource</w:t>
      </w:r>
      <w:r>
        <w:rPr>
          <w:rFonts w:ascii="Noto Sans Mono CJK JP Regular"/>
          <w:spacing w:val="-82"/>
          <w:w w:val="105"/>
        </w:rPr>
        <w:t> </w:t>
      </w:r>
      <w:r>
        <w:rPr>
          <w:spacing w:val="2"/>
          <w:w w:val="105"/>
        </w:rPr>
        <w:t>implementation </w:t>
      </w:r>
      <w:r>
        <w:rPr>
          <w:w w:val="105"/>
        </w:rPr>
        <w:t>for </w:t>
      </w:r>
      <w:r>
        <w:rPr>
          <w:spacing w:val="2"/>
          <w:w w:val="105"/>
        </w:rPr>
        <w:t>message channels.</w:t>
      </w:r>
    </w:p>
    <w:p>
      <w:pPr>
        <w:pStyle w:val="BodyText"/>
        <w:spacing w:line="175" w:lineRule="exact"/>
        <w:ind w:left="840"/>
      </w:pPr>
      <w:r>
        <w:rPr>
          <w:w w:val="110"/>
        </w:rPr>
        <w:t>The</w:t>
      </w:r>
      <w:r>
        <w:rPr>
          <w:spacing w:val="-25"/>
          <w:w w:val="110"/>
        </w:rPr>
        <w:t> </w:t>
      </w:r>
      <w:r>
        <w:rPr>
          <w:w w:val="110"/>
        </w:rPr>
        <w:t>creation</w:t>
      </w:r>
      <w:r>
        <w:rPr>
          <w:spacing w:val="-25"/>
          <w:w w:val="110"/>
        </w:rPr>
        <w:t> </w:t>
      </w:r>
      <w:r>
        <w:rPr>
          <w:w w:val="110"/>
        </w:rPr>
        <w:t>of</w:t>
      </w:r>
      <w:r>
        <w:rPr>
          <w:spacing w:val="-25"/>
          <w:w w:val="110"/>
        </w:rPr>
        <w:t> </w:t>
      </w:r>
      <w:r>
        <w:rPr>
          <w:w w:val="110"/>
        </w:rPr>
        <w:t>a</w:t>
      </w:r>
      <w:r>
        <w:rPr>
          <w:spacing w:val="-25"/>
          <w:w w:val="110"/>
        </w:rPr>
        <w:t> </w:t>
      </w:r>
      <w:r>
        <w:rPr>
          <w:w w:val="110"/>
        </w:rPr>
        <w:t>different</w:t>
      </w:r>
      <w:r>
        <w:rPr>
          <w:spacing w:val="-24"/>
          <w:w w:val="110"/>
        </w:rPr>
        <w:t> </w:t>
      </w:r>
      <w:r>
        <w:rPr>
          <w:w w:val="110"/>
        </w:rPr>
        <w:t>security</w:t>
      </w:r>
      <w:r>
        <w:rPr>
          <w:spacing w:val="-25"/>
          <w:w w:val="110"/>
        </w:rPr>
        <w:t> </w:t>
      </w:r>
      <w:r>
        <w:rPr>
          <w:w w:val="110"/>
        </w:rPr>
        <w:t>interceptor,</w:t>
      </w:r>
      <w:r>
        <w:rPr>
          <w:spacing w:val="-25"/>
          <w:w w:val="110"/>
        </w:rPr>
        <w:t> </w:t>
      </w:r>
      <w:r>
        <w:rPr>
          <w:w w:val="110"/>
        </w:rPr>
        <w:t>as</w:t>
      </w:r>
      <w:r>
        <w:rPr>
          <w:spacing w:val="-25"/>
          <w:w w:val="110"/>
        </w:rPr>
        <w:t> </w:t>
      </w:r>
      <w:r>
        <w:rPr>
          <w:w w:val="110"/>
        </w:rPr>
        <w:t>the</w:t>
      </w:r>
      <w:r>
        <w:rPr>
          <w:spacing w:val="-25"/>
          <w:w w:val="110"/>
        </w:rPr>
        <w:t> </w:t>
      </w:r>
      <w:r>
        <w:rPr>
          <w:w w:val="110"/>
        </w:rPr>
        <w:t>Spring</w:t>
      </w:r>
      <w:r>
        <w:rPr>
          <w:spacing w:val="-24"/>
          <w:w w:val="110"/>
        </w:rPr>
        <w:t> </w:t>
      </w:r>
      <w:r>
        <w:rPr>
          <w:w w:val="110"/>
        </w:rPr>
        <w:t>Integration</w:t>
      </w:r>
      <w:r>
        <w:rPr>
          <w:spacing w:val="-25"/>
          <w:w w:val="110"/>
        </w:rPr>
        <w:t> </w:t>
      </w:r>
      <w:r>
        <w:rPr>
          <w:w w:val="110"/>
        </w:rPr>
        <w:t>example</w:t>
      </w:r>
      <w:r>
        <w:rPr>
          <w:spacing w:val="-25"/>
          <w:w w:val="110"/>
        </w:rPr>
        <w:t> </w:t>
      </w:r>
      <w:r>
        <w:rPr>
          <w:w w:val="110"/>
        </w:rPr>
        <w:t>shows,</w:t>
      </w:r>
      <w:r>
        <w:rPr>
          <w:spacing w:val="-25"/>
          <w:w w:val="110"/>
        </w:rPr>
        <w:t> </w:t>
      </w:r>
      <w:r>
        <w:rPr>
          <w:w w:val="110"/>
        </w:rPr>
        <w:t>is</w:t>
      </w:r>
      <w:r>
        <w:rPr>
          <w:spacing w:val="-24"/>
          <w:w w:val="110"/>
        </w:rPr>
        <w:t> </w:t>
      </w:r>
      <w:r>
        <w:rPr>
          <w:w w:val="110"/>
        </w:rPr>
        <w:t>basically</w:t>
      </w:r>
      <w:r>
        <w:rPr>
          <w:spacing w:val="-25"/>
          <w:w w:val="110"/>
        </w:rPr>
        <w:t> </w:t>
      </w:r>
      <w:r>
        <w:rPr>
          <w:w w:val="110"/>
        </w:rPr>
        <w:t>for</w:t>
      </w:r>
      <w:r>
        <w:rPr>
          <w:spacing w:val="-25"/>
          <w:w w:val="110"/>
        </w:rPr>
        <w:t> </w:t>
      </w:r>
      <w:r>
        <w:rPr>
          <w:w w:val="110"/>
        </w:rPr>
        <w:t>when</w:t>
      </w:r>
      <w:r>
        <w:rPr>
          <w:spacing w:val="-25"/>
          <w:w w:val="110"/>
        </w:rPr>
        <w:t> </w:t>
      </w:r>
      <w:r>
        <w:rPr>
          <w:w w:val="110"/>
        </w:rPr>
        <w:t>you</w:t>
      </w:r>
    </w:p>
    <w:p>
      <w:pPr>
        <w:pStyle w:val="BodyText"/>
        <w:spacing w:line="254" w:lineRule="auto" w:before="13"/>
        <w:ind w:left="480" w:right="392"/>
        <w:jc w:val="both"/>
      </w:pPr>
      <w:r>
        <w:rPr>
          <w:w w:val="110"/>
        </w:rPr>
        <w:t>want</w:t>
      </w:r>
      <w:r>
        <w:rPr>
          <w:spacing w:val="-26"/>
          <w:w w:val="110"/>
        </w:rPr>
        <w:t> </w:t>
      </w:r>
      <w:r>
        <w:rPr>
          <w:w w:val="110"/>
        </w:rPr>
        <w:t>to</w:t>
      </w:r>
      <w:r>
        <w:rPr>
          <w:spacing w:val="-25"/>
          <w:w w:val="110"/>
        </w:rPr>
        <w:t> </w:t>
      </w:r>
      <w:r>
        <w:rPr>
          <w:w w:val="110"/>
        </w:rPr>
        <w:t>add</w:t>
      </w:r>
      <w:r>
        <w:rPr>
          <w:spacing w:val="-26"/>
          <w:w w:val="110"/>
        </w:rPr>
        <w:t> </w:t>
      </w:r>
      <w:r>
        <w:rPr>
          <w:w w:val="110"/>
        </w:rPr>
        <w:t>Spring</w:t>
      </w:r>
      <w:r>
        <w:rPr>
          <w:spacing w:val="-25"/>
          <w:w w:val="110"/>
        </w:rPr>
        <w:t> </w:t>
      </w:r>
      <w:r>
        <w:rPr>
          <w:w w:val="110"/>
        </w:rPr>
        <w:t>Security’s</w:t>
      </w:r>
      <w:r>
        <w:rPr>
          <w:spacing w:val="-25"/>
          <w:w w:val="110"/>
        </w:rPr>
        <w:t> </w:t>
      </w:r>
      <w:r>
        <w:rPr>
          <w:w w:val="110"/>
        </w:rPr>
        <w:t>authorization</w:t>
      </w:r>
      <w:r>
        <w:rPr>
          <w:spacing w:val="-26"/>
          <w:w w:val="110"/>
        </w:rPr>
        <w:t> </w:t>
      </w:r>
      <w:r>
        <w:rPr>
          <w:w w:val="110"/>
        </w:rPr>
        <w:t>support</w:t>
      </w:r>
      <w:r>
        <w:rPr>
          <w:spacing w:val="-25"/>
          <w:w w:val="110"/>
        </w:rPr>
        <w:t> </w:t>
      </w:r>
      <w:r>
        <w:rPr>
          <w:w w:val="110"/>
        </w:rPr>
        <w:t>to</w:t>
      </w:r>
      <w:r>
        <w:rPr>
          <w:spacing w:val="-26"/>
          <w:w w:val="110"/>
        </w:rPr>
        <w:t> </w:t>
      </w:r>
      <w:r>
        <w:rPr>
          <w:w w:val="110"/>
        </w:rPr>
        <w:t>applications</w:t>
      </w:r>
      <w:r>
        <w:rPr>
          <w:spacing w:val="-25"/>
          <w:w w:val="110"/>
        </w:rPr>
        <w:t> </w:t>
      </w:r>
      <w:r>
        <w:rPr>
          <w:w w:val="110"/>
        </w:rPr>
        <w:t>that</w:t>
      </w:r>
      <w:r>
        <w:rPr>
          <w:spacing w:val="-25"/>
          <w:w w:val="110"/>
        </w:rPr>
        <w:t> </w:t>
      </w:r>
      <w:r>
        <w:rPr>
          <w:w w:val="110"/>
        </w:rPr>
        <w:t>don’t</w:t>
      </w:r>
      <w:r>
        <w:rPr>
          <w:spacing w:val="-26"/>
          <w:w w:val="110"/>
        </w:rPr>
        <w:t> </w:t>
      </w:r>
      <w:r>
        <w:rPr>
          <w:w w:val="110"/>
        </w:rPr>
        <w:t>follow</w:t>
      </w:r>
      <w:r>
        <w:rPr>
          <w:spacing w:val="-25"/>
          <w:w w:val="110"/>
        </w:rPr>
        <w:t> </w:t>
      </w:r>
      <w:r>
        <w:rPr>
          <w:w w:val="110"/>
        </w:rPr>
        <w:t>the</w:t>
      </w:r>
      <w:r>
        <w:rPr>
          <w:spacing w:val="-25"/>
          <w:w w:val="110"/>
        </w:rPr>
        <w:t> </w:t>
      </w:r>
      <w:r>
        <w:rPr>
          <w:w w:val="110"/>
        </w:rPr>
        <w:t>standard</w:t>
      </w:r>
      <w:r>
        <w:rPr>
          <w:spacing w:val="-26"/>
          <w:w w:val="110"/>
        </w:rPr>
        <w:t> </w:t>
      </w:r>
      <w:r>
        <w:rPr>
          <w:w w:val="110"/>
        </w:rPr>
        <w:t>web-service</w:t>
      </w:r>
      <w:r>
        <w:rPr>
          <w:spacing w:val="-25"/>
          <w:w w:val="110"/>
        </w:rPr>
        <w:t> </w:t>
      </w:r>
      <w:r>
        <w:rPr>
          <w:w w:val="110"/>
        </w:rPr>
        <w:t>way of</w:t>
      </w:r>
      <w:r>
        <w:rPr>
          <w:spacing w:val="-19"/>
          <w:w w:val="110"/>
        </w:rPr>
        <w:t> </w:t>
      </w:r>
      <w:r>
        <w:rPr>
          <w:w w:val="110"/>
        </w:rPr>
        <w:t>doing</w:t>
      </w:r>
      <w:r>
        <w:rPr>
          <w:spacing w:val="-19"/>
          <w:w w:val="110"/>
        </w:rPr>
        <w:t> </w:t>
      </w:r>
      <w:r>
        <w:rPr>
          <w:w w:val="110"/>
        </w:rPr>
        <w:t>things.</w:t>
      </w:r>
      <w:r>
        <w:rPr>
          <w:spacing w:val="-18"/>
          <w:w w:val="110"/>
        </w:rPr>
        <w:t> </w:t>
      </w:r>
      <w:r>
        <w:rPr>
          <w:spacing w:val="-3"/>
          <w:w w:val="110"/>
        </w:rPr>
        <w:t>However,</w:t>
      </w:r>
      <w:r>
        <w:rPr>
          <w:spacing w:val="-19"/>
          <w:w w:val="110"/>
        </w:rPr>
        <w:t> </w:t>
      </w:r>
      <w:r>
        <w:rPr>
          <w:w w:val="110"/>
        </w:rPr>
        <w:t>keep</w:t>
      </w:r>
      <w:r>
        <w:rPr>
          <w:spacing w:val="-18"/>
          <w:w w:val="110"/>
        </w:rPr>
        <w:t> </w:t>
      </w:r>
      <w:r>
        <w:rPr>
          <w:w w:val="110"/>
        </w:rPr>
        <w:t>in</w:t>
      </w:r>
      <w:r>
        <w:rPr>
          <w:spacing w:val="-19"/>
          <w:w w:val="110"/>
        </w:rPr>
        <w:t> </w:t>
      </w:r>
      <w:r>
        <w:rPr>
          <w:w w:val="110"/>
        </w:rPr>
        <w:t>mind</w:t>
      </w:r>
      <w:r>
        <w:rPr>
          <w:spacing w:val="-18"/>
          <w:w w:val="110"/>
        </w:rPr>
        <w:t> </w:t>
      </w:r>
      <w:r>
        <w:rPr>
          <w:w w:val="110"/>
        </w:rPr>
        <w:t>that</w:t>
      </w:r>
      <w:r>
        <w:rPr>
          <w:spacing w:val="-19"/>
          <w:w w:val="110"/>
        </w:rPr>
        <w:t> </w:t>
      </w:r>
      <w:r>
        <w:rPr>
          <w:w w:val="110"/>
        </w:rPr>
        <w:t>a</w:t>
      </w:r>
      <w:r>
        <w:rPr>
          <w:spacing w:val="-18"/>
          <w:w w:val="110"/>
        </w:rPr>
        <w:t> </w:t>
      </w:r>
      <w:r>
        <w:rPr>
          <w:w w:val="110"/>
        </w:rPr>
        <w:t>previous</w:t>
      </w:r>
      <w:r>
        <w:rPr>
          <w:spacing w:val="-19"/>
          <w:w w:val="110"/>
        </w:rPr>
        <w:t> </w:t>
      </w:r>
      <w:r>
        <w:rPr>
          <w:w w:val="110"/>
        </w:rPr>
        <w:t>authentication</w:t>
      </w:r>
      <w:r>
        <w:rPr>
          <w:spacing w:val="-18"/>
          <w:w w:val="110"/>
        </w:rPr>
        <w:t> </w:t>
      </w:r>
      <w:r>
        <w:rPr>
          <w:w w:val="110"/>
        </w:rPr>
        <w:t>mechanism</w:t>
      </w:r>
      <w:r>
        <w:rPr>
          <w:spacing w:val="-19"/>
          <w:w w:val="110"/>
        </w:rPr>
        <w:t> </w:t>
      </w:r>
      <w:r>
        <w:rPr>
          <w:w w:val="110"/>
        </w:rPr>
        <w:t>must</w:t>
      </w:r>
      <w:r>
        <w:rPr>
          <w:spacing w:val="-18"/>
          <w:w w:val="110"/>
        </w:rPr>
        <w:t> </w:t>
      </w:r>
      <w:r>
        <w:rPr>
          <w:w w:val="110"/>
        </w:rPr>
        <w:t>be</w:t>
      </w:r>
      <w:r>
        <w:rPr>
          <w:spacing w:val="-19"/>
          <w:w w:val="110"/>
        </w:rPr>
        <w:t> </w:t>
      </w:r>
      <w:r>
        <w:rPr>
          <w:w w:val="110"/>
        </w:rPr>
        <w:t>in</w:t>
      </w:r>
      <w:r>
        <w:rPr>
          <w:spacing w:val="-18"/>
          <w:w w:val="110"/>
        </w:rPr>
        <w:t> </w:t>
      </w:r>
      <w:r>
        <w:rPr>
          <w:w w:val="110"/>
        </w:rPr>
        <w:t>place,</w:t>
      </w:r>
      <w:r>
        <w:rPr>
          <w:spacing w:val="-19"/>
          <w:w w:val="110"/>
        </w:rPr>
        <w:t> </w:t>
      </w:r>
      <w:r>
        <w:rPr>
          <w:w w:val="110"/>
        </w:rPr>
        <w:t>as</w:t>
      </w:r>
      <w:r>
        <w:rPr>
          <w:spacing w:val="-18"/>
          <w:w w:val="110"/>
        </w:rPr>
        <w:t> </w:t>
      </w:r>
      <w:r>
        <w:rPr>
          <w:w w:val="110"/>
        </w:rPr>
        <w:t>the</w:t>
      </w:r>
      <w:r>
        <w:rPr>
          <w:spacing w:val="-19"/>
          <w:w w:val="110"/>
        </w:rPr>
        <w:t> </w:t>
      </w:r>
      <w:r>
        <w:rPr>
          <w:w w:val="110"/>
        </w:rPr>
        <w:t>security interceptor</w:t>
      </w:r>
      <w:r>
        <w:rPr>
          <w:spacing w:val="-17"/>
          <w:w w:val="110"/>
        </w:rPr>
        <w:t> </w:t>
      </w:r>
      <w:r>
        <w:rPr>
          <w:w w:val="110"/>
        </w:rPr>
        <w:t>will</w:t>
      </w:r>
      <w:r>
        <w:rPr>
          <w:spacing w:val="-17"/>
          <w:w w:val="110"/>
        </w:rPr>
        <w:t> </w:t>
      </w:r>
      <w:r>
        <w:rPr>
          <w:w w:val="110"/>
        </w:rPr>
        <w:t>look</w:t>
      </w:r>
      <w:r>
        <w:rPr>
          <w:spacing w:val="-17"/>
          <w:w w:val="110"/>
        </w:rPr>
        <w:t> </w:t>
      </w:r>
      <w:r>
        <w:rPr>
          <w:w w:val="110"/>
        </w:rPr>
        <w:t>for</w:t>
      </w:r>
      <w:r>
        <w:rPr>
          <w:spacing w:val="-17"/>
          <w:w w:val="110"/>
        </w:rPr>
        <w:t> </w:t>
      </w:r>
      <w:r>
        <w:rPr>
          <w:w w:val="110"/>
        </w:rPr>
        <w:t>the</w:t>
      </w:r>
      <w:r>
        <w:rPr>
          <w:spacing w:val="-17"/>
          <w:w w:val="110"/>
        </w:rPr>
        <w:t> </w:t>
      </w:r>
      <w:r>
        <w:rPr>
          <w:w w:val="110"/>
        </w:rPr>
        <w:t>different</w:t>
      </w:r>
      <w:r>
        <w:rPr>
          <w:spacing w:val="-17"/>
          <w:w w:val="110"/>
        </w:rPr>
        <w:t> </w:t>
      </w:r>
      <w:r>
        <w:rPr>
          <w:w w:val="110"/>
        </w:rPr>
        <w:t>components</w:t>
      </w:r>
      <w:r>
        <w:rPr>
          <w:spacing w:val="-17"/>
          <w:w w:val="110"/>
        </w:rPr>
        <w:t> </w:t>
      </w:r>
      <w:r>
        <w:rPr>
          <w:w w:val="110"/>
        </w:rPr>
        <w:t>that</w:t>
      </w:r>
      <w:r>
        <w:rPr>
          <w:spacing w:val="-17"/>
          <w:w w:val="110"/>
        </w:rPr>
        <w:t> </w:t>
      </w:r>
      <w:r>
        <w:rPr>
          <w:w w:val="110"/>
        </w:rPr>
        <w:t>it</w:t>
      </w:r>
      <w:r>
        <w:rPr>
          <w:spacing w:val="-16"/>
          <w:w w:val="110"/>
        </w:rPr>
        <w:t> </w:t>
      </w:r>
      <w:r>
        <w:rPr>
          <w:w w:val="110"/>
        </w:rPr>
        <w:t>needs</w:t>
      </w:r>
      <w:r>
        <w:rPr>
          <w:spacing w:val="-17"/>
          <w:w w:val="110"/>
        </w:rPr>
        <w:t> </w:t>
      </w:r>
      <w:r>
        <w:rPr>
          <w:w w:val="110"/>
        </w:rPr>
        <w:t>to</w:t>
      </w:r>
      <w:r>
        <w:rPr>
          <w:spacing w:val="-17"/>
          <w:w w:val="110"/>
        </w:rPr>
        <w:t> </w:t>
      </w:r>
      <w:r>
        <w:rPr>
          <w:w w:val="110"/>
        </w:rPr>
        <w:t>grant</w:t>
      </w:r>
      <w:r>
        <w:rPr>
          <w:spacing w:val="-17"/>
          <w:w w:val="110"/>
        </w:rPr>
        <w:t> </w:t>
      </w:r>
      <w:r>
        <w:rPr>
          <w:w w:val="110"/>
        </w:rPr>
        <w:t>access</w:t>
      </w:r>
      <w:r>
        <w:rPr>
          <w:spacing w:val="-17"/>
          <w:w w:val="110"/>
        </w:rPr>
        <w:t> </w:t>
      </w:r>
      <w:r>
        <w:rPr>
          <w:w w:val="110"/>
        </w:rPr>
        <w:t>to</w:t>
      </w:r>
      <w:r>
        <w:rPr>
          <w:spacing w:val="-17"/>
          <w:w w:val="110"/>
        </w:rPr>
        <w:t> </w:t>
      </w:r>
      <w:r>
        <w:rPr>
          <w:w w:val="110"/>
        </w:rPr>
        <w:t>a</w:t>
      </w:r>
      <w:r>
        <w:rPr>
          <w:spacing w:val="-17"/>
          <w:w w:val="110"/>
        </w:rPr>
        <w:t> </w:t>
      </w:r>
      <w:r>
        <w:rPr>
          <w:w w:val="110"/>
        </w:rPr>
        <w:t>resource.</w:t>
      </w:r>
      <w:r>
        <w:rPr>
          <w:spacing w:val="-17"/>
          <w:w w:val="110"/>
        </w:rPr>
        <w:t> </w:t>
      </w:r>
      <w:r>
        <w:rPr>
          <w:w w:val="110"/>
        </w:rPr>
        <w:t>This</w:t>
      </w:r>
      <w:r>
        <w:rPr>
          <w:spacing w:val="-17"/>
          <w:w w:val="110"/>
        </w:rPr>
        <w:t> </w:t>
      </w:r>
      <w:r>
        <w:rPr>
          <w:w w:val="110"/>
        </w:rPr>
        <w:t>means</w:t>
      </w:r>
      <w:r>
        <w:rPr>
          <w:spacing w:val="-16"/>
          <w:w w:val="110"/>
        </w:rPr>
        <w:t> </w:t>
      </w:r>
      <w:r>
        <w:rPr>
          <w:w w:val="110"/>
        </w:rPr>
        <w:t>that</w:t>
      </w:r>
      <w:r>
        <w:rPr>
          <w:spacing w:val="-17"/>
          <w:w w:val="110"/>
        </w:rPr>
        <w:t> </w:t>
      </w:r>
      <w:r>
        <w:rPr>
          <w:w w:val="110"/>
        </w:rPr>
        <w:t>an</w:t>
      </w:r>
    </w:p>
    <w:p>
      <w:pPr>
        <w:pStyle w:val="BodyText"/>
        <w:spacing w:line="253" w:lineRule="exact"/>
        <w:ind w:left="480"/>
      </w:pPr>
      <w:r>
        <w:rPr>
          <w:rFonts w:ascii="Noto Sans Mono CJK JP Regular"/>
          <w:w w:val="105"/>
        </w:rPr>
        <w:t>Authentication</w:t>
      </w:r>
      <w:r>
        <w:rPr>
          <w:rFonts w:ascii="Noto Sans Mono CJK JP Regular"/>
          <w:spacing w:val="-62"/>
          <w:w w:val="105"/>
        </w:rPr>
        <w:t> </w:t>
      </w:r>
      <w:r>
        <w:rPr>
          <w:w w:val="105"/>
        </w:rPr>
        <w:t>object must exist in the </w:t>
      </w:r>
      <w:r>
        <w:rPr>
          <w:rFonts w:ascii="Noto Sans Mono CJK JP Regular"/>
          <w:w w:val="105"/>
        </w:rPr>
        <w:t>SecurityContext</w:t>
      </w:r>
      <w:r>
        <w:rPr>
          <w:w w:val="105"/>
        </w:rPr>
        <w:t>, the </w:t>
      </w:r>
      <w:r>
        <w:rPr>
          <w:rFonts w:ascii="Noto Sans Mono CJK JP Regular"/>
          <w:w w:val="105"/>
        </w:rPr>
        <w:t>AccessDecisionManager</w:t>
      </w:r>
      <w:r>
        <w:rPr>
          <w:rFonts w:ascii="Noto Sans Mono CJK JP Regular"/>
          <w:spacing w:val="-62"/>
          <w:w w:val="105"/>
        </w:rPr>
        <w:t> </w:t>
      </w:r>
      <w:r>
        <w:rPr>
          <w:w w:val="105"/>
        </w:rPr>
        <w:t>must be configured, and so</w:t>
      </w:r>
    </w:p>
    <w:p>
      <w:pPr>
        <w:pStyle w:val="BodyText"/>
        <w:spacing w:line="175" w:lineRule="exact"/>
        <w:ind w:left="480"/>
      </w:pPr>
      <w:r>
        <w:rPr>
          <w:w w:val="110"/>
        </w:rPr>
        <w:t>on. Listing 8-28 shows the security interceptor implementation from Spring Integration.</w:t>
      </w:r>
    </w:p>
    <w:p>
      <w:pPr>
        <w:pStyle w:val="BodyText"/>
        <w:rPr>
          <w:sz w:val="22"/>
        </w:rPr>
      </w:pPr>
    </w:p>
    <w:p>
      <w:pPr>
        <w:pStyle w:val="BodyText"/>
        <w:spacing w:line="242" w:lineRule="auto" w:before="1"/>
        <w:ind w:left="480" w:right="174"/>
      </w:pPr>
      <w:r>
        <w:rPr>
          <w:b/>
          <w:i/>
          <w:w w:val="110"/>
        </w:rPr>
        <w:t>Listing</w:t>
      </w:r>
      <w:r>
        <w:rPr>
          <w:b/>
          <w:i/>
          <w:spacing w:val="-28"/>
          <w:w w:val="110"/>
        </w:rPr>
        <w:t> </w:t>
      </w:r>
      <w:r>
        <w:rPr>
          <w:b/>
          <w:i/>
          <w:w w:val="110"/>
        </w:rPr>
        <w:t>8-28.</w:t>
      </w:r>
      <w:r>
        <w:rPr>
          <w:b/>
          <w:i/>
          <w:spacing w:val="6"/>
          <w:w w:val="110"/>
        </w:rPr>
        <w:t> </w:t>
      </w:r>
      <w:r>
        <w:rPr>
          <w:w w:val="110"/>
        </w:rPr>
        <w:t>ChannelSecurityInterceptor</w:t>
      </w:r>
      <w:r>
        <w:rPr>
          <w:spacing w:val="-26"/>
          <w:w w:val="110"/>
        </w:rPr>
        <w:t> </w:t>
      </w:r>
      <w:r>
        <w:rPr>
          <w:w w:val="110"/>
        </w:rPr>
        <w:t>Is</w:t>
      </w:r>
      <w:r>
        <w:rPr>
          <w:spacing w:val="-27"/>
          <w:w w:val="110"/>
        </w:rPr>
        <w:t> </w:t>
      </w:r>
      <w:r>
        <w:rPr>
          <w:w w:val="110"/>
        </w:rPr>
        <w:t>a</w:t>
      </w:r>
      <w:r>
        <w:rPr>
          <w:spacing w:val="-26"/>
          <w:w w:val="110"/>
        </w:rPr>
        <w:t> </w:t>
      </w:r>
      <w:r>
        <w:rPr>
          <w:w w:val="110"/>
        </w:rPr>
        <w:t>Spring</w:t>
      </w:r>
      <w:r>
        <w:rPr>
          <w:spacing w:val="-27"/>
          <w:w w:val="110"/>
        </w:rPr>
        <w:t> </w:t>
      </w:r>
      <w:r>
        <w:rPr>
          <w:w w:val="110"/>
        </w:rPr>
        <w:t>Integration</w:t>
      </w:r>
      <w:r>
        <w:rPr>
          <w:spacing w:val="-26"/>
          <w:w w:val="110"/>
        </w:rPr>
        <w:t> </w:t>
      </w:r>
      <w:r>
        <w:rPr>
          <w:w w:val="110"/>
        </w:rPr>
        <w:t>Custom</w:t>
      </w:r>
      <w:r>
        <w:rPr>
          <w:spacing w:val="-27"/>
          <w:w w:val="110"/>
        </w:rPr>
        <w:t> </w:t>
      </w:r>
      <w:r>
        <w:rPr>
          <w:w w:val="110"/>
        </w:rPr>
        <w:t>Implementation</w:t>
      </w:r>
      <w:r>
        <w:rPr>
          <w:spacing w:val="-26"/>
          <w:w w:val="110"/>
        </w:rPr>
        <w:t> </w:t>
      </w:r>
      <w:r>
        <w:rPr>
          <w:w w:val="110"/>
        </w:rPr>
        <w:t>of</w:t>
      </w:r>
      <w:r>
        <w:rPr>
          <w:spacing w:val="-27"/>
          <w:w w:val="110"/>
        </w:rPr>
        <w:t> </w:t>
      </w:r>
      <w:r>
        <w:rPr>
          <w:w w:val="110"/>
        </w:rPr>
        <w:t>the</w:t>
      </w:r>
      <w:r>
        <w:rPr>
          <w:spacing w:val="-26"/>
          <w:w w:val="110"/>
        </w:rPr>
        <w:t> </w:t>
      </w:r>
      <w:r>
        <w:rPr>
          <w:w w:val="110"/>
        </w:rPr>
        <w:t>Security</w:t>
      </w:r>
      <w:r>
        <w:rPr>
          <w:spacing w:val="-27"/>
          <w:w w:val="110"/>
        </w:rPr>
        <w:t> </w:t>
      </w:r>
      <w:r>
        <w:rPr>
          <w:spacing w:val="-3"/>
          <w:w w:val="110"/>
        </w:rPr>
        <w:t>Interceptor, </w:t>
      </w:r>
      <w:r>
        <w:rPr>
          <w:w w:val="110"/>
        </w:rPr>
        <w:t>Which</w:t>
      </w:r>
      <w:r>
        <w:rPr>
          <w:spacing w:val="-14"/>
          <w:w w:val="110"/>
        </w:rPr>
        <w:t> </w:t>
      </w:r>
      <w:r>
        <w:rPr>
          <w:w w:val="110"/>
        </w:rPr>
        <w:t>Knows</w:t>
      </w:r>
      <w:r>
        <w:rPr>
          <w:spacing w:val="-14"/>
          <w:w w:val="110"/>
        </w:rPr>
        <w:t> </w:t>
      </w:r>
      <w:r>
        <w:rPr>
          <w:w w:val="110"/>
        </w:rPr>
        <w:t>About</w:t>
      </w:r>
      <w:r>
        <w:rPr>
          <w:spacing w:val="-13"/>
          <w:w w:val="110"/>
        </w:rPr>
        <w:t> </w:t>
      </w:r>
      <w:r>
        <w:rPr>
          <w:w w:val="110"/>
        </w:rPr>
        <w:t>Intercepting</w:t>
      </w:r>
      <w:r>
        <w:rPr>
          <w:spacing w:val="-14"/>
          <w:w w:val="110"/>
        </w:rPr>
        <w:t> </w:t>
      </w:r>
      <w:r>
        <w:rPr>
          <w:w w:val="110"/>
        </w:rPr>
        <w:t>ChannelInvocation</w:t>
      </w:r>
    </w:p>
    <w:p>
      <w:pPr>
        <w:pStyle w:val="BodyText"/>
        <w:spacing w:line="301" w:lineRule="exact" w:before="43"/>
        <w:ind w:left="480"/>
        <w:rPr>
          <w:rFonts w:ascii="Noto Sans Mono CJK JP Regular"/>
        </w:rPr>
      </w:pPr>
      <w:r>
        <w:rPr>
          <w:rFonts w:ascii="Noto Sans Mono CJK JP Regular"/>
        </w:rPr>
        <w:t>/*</w:t>
      </w:r>
    </w:p>
    <w:p>
      <w:pPr>
        <w:pStyle w:val="ListParagraph"/>
        <w:numPr>
          <w:ilvl w:val="0"/>
          <w:numId w:val="36"/>
        </w:numPr>
        <w:tabs>
          <w:tab w:pos="750" w:val="left" w:leader="none"/>
        </w:tabs>
        <w:spacing w:line="220" w:lineRule="exact" w:before="0" w:after="0"/>
        <w:ind w:left="750" w:right="0" w:hanging="180"/>
        <w:jc w:val="left"/>
        <w:rPr>
          <w:rFonts w:ascii="Noto Sans Mono CJK JP Regular" w:hAnsi="Noto Sans Mono CJK JP Regular"/>
          <w:sz w:val="18"/>
        </w:rPr>
      </w:pPr>
      <w:r>
        <w:rPr>
          <w:rFonts w:ascii="Noto Sans Mono CJK JP Regular" w:hAnsi="Noto Sans Mono CJK JP Regular"/>
          <w:sz w:val="18"/>
        </w:rPr>
        <w:t>Copyright 2002–2010 the original author or</w:t>
      </w:r>
      <w:r>
        <w:rPr>
          <w:rFonts w:ascii="Noto Sans Mono CJK JP Regular" w:hAnsi="Noto Sans Mono CJK JP Regular"/>
          <w:spacing w:val="-1"/>
          <w:sz w:val="18"/>
        </w:rPr>
        <w:t> </w:t>
      </w:r>
      <w:r>
        <w:rPr>
          <w:rFonts w:ascii="Noto Sans Mono CJK JP Regular" w:hAnsi="Noto Sans Mono CJK JP Regular"/>
          <w:sz w:val="18"/>
        </w:rPr>
        <w:t>authors.</w:t>
      </w:r>
    </w:p>
    <w:p>
      <w:pPr>
        <w:pStyle w:val="BodyText"/>
        <w:spacing w:line="220" w:lineRule="exact"/>
        <w:ind w:left="570"/>
        <w:rPr>
          <w:rFonts w:ascii="Noto Sans Mono CJK JP Regular"/>
        </w:rPr>
      </w:pPr>
      <w:r>
        <w:rPr>
          <w:rFonts w:ascii="Noto Sans Mono CJK JP Regular"/>
        </w:rPr>
        <w:t>*</w:t>
      </w:r>
    </w:p>
    <w:p>
      <w:pPr>
        <w:pStyle w:val="ListParagraph"/>
        <w:numPr>
          <w:ilvl w:val="0"/>
          <w:numId w:val="36"/>
        </w:numPr>
        <w:tabs>
          <w:tab w:pos="750" w:val="left" w:leader="none"/>
        </w:tabs>
        <w:spacing w:line="220" w:lineRule="exact" w:before="0" w:after="0"/>
        <w:ind w:left="750" w:right="0" w:hanging="180"/>
        <w:jc w:val="left"/>
        <w:rPr>
          <w:rFonts w:ascii="Noto Sans Mono CJK JP Regular"/>
          <w:sz w:val="18"/>
        </w:rPr>
      </w:pPr>
      <w:r>
        <w:rPr>
          <w:rFonts w:ascii="Noto Sans Mono CJK JP Regular"/>
          <w:sz w:val="18"/>
        </w:rPr>
        <w:t>Licensed under the Apache License, Version 2.0 (the "License");</w:t>
      </w:r>
    </w:p>
    <w:p>
      <w:pPr>
        <w:pStyle w:val="ListParagraph"/>
        <w:numPr>
          <w:ilvl w:val="0"/>
          <w:numId w:val="36"/>
        </w:numPr>
        <w:tabs>
          <w:tab w:pos="750" w:val="left" w:leader="none"/>
        </w:tabs>
        <w:spacing w:line="220" w:lineRule="exact" w:before="0" w:after="0"/>
        <w:ind w:left="750" w:right="0" w:hanging="180"/>
        <w:jc w:val="left"/>
        <w:rPr>
          <w:rFonts w:ascii="Noto Sans Mono CJK JP Regular"/>
          <w:sz w:val="18"/>
        </w:rPr>
      </w:pPr>
      <w:r>
        <w:rPr>
          <w:rFonts w:ascii="Noto Sans Mono CJK JP Regular"/>
          <w:sz w:val="18"/>
        </w:rPr>
        <w:t>you may not use this file except in compliance with the License.</w:t>
      </w:r>
    </w:p>
    <w:p>
      <w:pPr>
        <w:pStyle w:val="ListParagraph"/>
        <w:numPr>
          <w:ilvl w:val="0"/>
          <w:numId w:val="36"/>
        </w:numPr>
        <w:tabs>
          <w:tab w:pos="750" w:val="left" w:leader="none"/>
        </w:tabs>
        <w:spacing w:line="220" w:lineRule="exact" w:before="0" w:after="0"/>
        <w:ind w:left="750" w:right="0" w:hanging="180"/>
        <w:jc w:val="left"/>
        <w:rPr>
          <w:rFonts w:ascii="Noto Sans Mono CJK JP Regular"/>
          <w:sz w:val="18"/>
        </w:rPr>
      </w:pPr>
      <w:r>
        <w:rPr>
          <w:rFonts w:ascii="Noto Sans Mono CJK JP Regular"/>
          <w:sz w:val="18"/>
        </w:rPr>
        <w:t>You may obtain a copy of the License at</w:t>
      </w:r>
    </w:p>
    <w:p>
      <w:pPr>
        <w:pStyle w:val="BodyText"/>
        <w:spacing w:line="301" w:lineRule="exact"/>
        <w:ind w:left="570"/>
        <w:rPr>
          <w:rFonts w:ascii="Noto Sans Mono CJK JP Regular"/>
        </w:rPr>
      </w:pPr>
      <w:r>
        <w:rPr>
          <w:rFonts w:ascii="Noto Sans Mono CJK JP Regular"/>
        </w:rPr>
        <w:t>*</w:t>
      </w:r>
    </w:p>
    <w:p>
      <w:pPr>
        <w:pStyle w:val="Heading6"/>
        <w:spacing w:before="65"/>
        <w:ind w:left="310" w:right="115"/>
        <w:jc w:val="right"/>
        <w:rPr>
          <w:rFonts w:ascii="Times New Roman"/>
        </w:rPr>
      </w:pPr>
      <w:r>
        <w:rPr>
          <w:rFonts w:ascii="Times New Roman"/>
        </w:rPr>
        <w:t>269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ListParagraph"/>
        <w:numPr>
          <w:ilvl w:val="0"/>
          <w:numId w:val="37"/>
        </w:numPr>
        <w:tabs>
          <w:tab w:pos="839" w:val="left" w:leader="none"/>
          <w:tab w:pos="840" w:val="left" w:leader="none"/>
        </w:tabs>
        <w:spacing w:line="289" w:lineRule="exact" w:before="0" w:after="0"/>
        <w:ind w:left="840" w:right="0" w:hanging="630"/>
        <w:jc w:val="left"/>
        <w:rPr>
          <w:rFonts w:ascii="Noto Sans Mono CJK JP Regular"/>
          <w:sz w:val="18"/>
        </w:rPr>
      </w:pPr>
      <w:hyperlink r:id="rId278">
        <w:r>
          <w:rPr>
            <w:rFonts w:ascii="Noto Sans Mono CJK JP Regular"/>
            <w:color w:val="0000FF"/>
            <w:sz w:val="18"/>
          </w:rPr>
          <w:t>http://www.apache.org/licenses/LICENSE-2.0</w:t>
        </w:r>
      </w:hyperlink>
    </w:p>
    <w:p>
      <w:pPr>
        <w:pStyle w:val="BodyText"/>
        <w:spacing w:line="220" w:lineRule="exact"/>
        <w:ind w:left="210"/>
        <w:rPr>
          <w:rFonts w:ascii="Noto Sans Mono CJK JP Regular"/>
        </w:rPr>
      </w:pPr>
      <w:r>
        <w:rPr>
          <w:rFonts w:ascii="Noto Sans Mono CJK JP Regular"/>
        </w:rPr>
        <w:t>*</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Unless required by applicable law or agreed to in writing, software</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distributed under the License is distributed on an "AS IS" BASIS,</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WITHOUT WARRANTIES OR CONDITIONS OF ANY KIND, either express or implied.</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See the License for the specific language governing permissions and</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limitations under the License.</w:t>
      </w:r>
    </w:p>
    <w:p>
      <w:pPr>
        <w:pStyle w:val="BodyText"/>
        <w:spacing w:line="301" w:lineRule="exact"/>
        <w:ind w:left="210"/>
        <w:rPr>
          <w:rFonts w:ascii="Noto Sans Mono CJK JP Regular"/>
        </w:rPr>
      </w:pPr>
      <w:r>
        <w:rPr>
          <w:rFonts w:ascii="Noto Sans Mono CJK JP Regular"/>
        </w:rPr>
        <w:t>*/</w:t>
      </w:r>
    </w:p>
    <w:p>
      <w:pPr>
        <w:pStyle w:val="BodyText"/>
        <w:spacing w:line="276" w:lineRule="auto" w:before="58"/>
        <w:ind w:left="120" w:right="4330"/>
        <w:rPr>
          <w:rFonts w:ascii="Noto Sans Mono CJK JP Regular"/>
        </w:rPr>
      </w:pPr>
      <w:r>
        <w:rPr>
          <w:rFonts w:ascii="Noto Sans Mono CJK JP Regular"/>
        </w:rPr>
        <w:t>package org.springframework.integration.security.channel; import java.lang.reflect.Method;</w:t>
      </w:r>
    </w:p>
    <w:p>
      <w:pPr>
        <w:pStyle w:val="BodyText"/>
        <w:spacing w:line="139" w:lineRule="auto" w:before="114"/>
        <w:ind w:left="120" w:right="4870"/>
        <w:rPr>
          <w:rFonts w:ascii="Noto Sans Mono CJK JP Regular"/>
        </w:rPr>
      </w:pPr>
      <w:r>
        <w:rPr>
          <w:rFonts w:ascii="Noto Sans Mono CJK JP Regular"/>
        </w:rPr>
        <w:t>import org.aopalliance.intercept.MethodInterceptor; import org.aopalliance.intercept.MethodInvocation;</w:t>
      </w:r>
    </w:p>
    <w:p>
      <w:pPr>
        <w:pStyle w:val="BodyText"/>
        <w:spacing w:line="186" w:lineRule="exact"/>
        <w:ind w:left="120"/>
        <w:rPr>
          <w:rFonts w:ascii="Noto Sans Mono CJK JP Regular"/>
        </w:rPr>
      </w:pPr>
      <w:r>
        <w:rPr>
          <w:rFonts w:ascii="Noto Sans Mono CJK JP Regular"/>
        </w:rPr>
        <w:t>import org.springframework.security.access.SecurityMetadataSource;</w:t>
      </w:r>
    </w:p>
    <w:p>
      <w:pPr>
        <w:pStyle w:val="BodyText"/>
        <w:spacing w:line="139" w:lineRule="auto" w:before="31"/>
        <w:ind w:left="120" w:right="2170"/>
        <w:rPr>
          <w:rFonts w:ascii="Noto Sans Mono CJK JP Regular"/>
        </w:rPr>
      </w:pPr>
      <w:r>
        <w:rPr>
          <w:rFonts w:ascii="Noto Sans Mono CJK JP Regular"/>
        </w:rPr>
        <w:t>import org.springframework.security.access.intercept.AbstractSecurityInterceptor; import org.springframework.security.access.intercept.InterceptorStatusToken; import org.springframework.util.Assert;</w:t>
      </w:r>
    </w:p>
    <w:p>
      <w:pPr>
        <w:pStyle w:val="BodyText"/>
        <w:spacing w:line="301" w:lineRule="exact" w:before="104"/>
        <w:ind w:left="120"/>
        <w:rPr>
          <w:rFonts w:ascii="Noto Sans Mono CJK JP Regular"/>
        </w:rPr>
      </w:pPr>
      <w:r>
        <w:rPr>
          <w:rFonts w:ascii="Noto Sans Mono CJK JP Regular"/>
        </w:rPr>
        <w:t>/**</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An AOP interceptor that enforces authorization for MessageChannel send and/or receive calls.</w:t>
      </w:r>
    </w:p>
    <w:p>
      <w:pPr>
        <w:pStyle w:val="BodyText"/>
        <w:spacing w:line="220" w:lineRule="exact"/>
        <w:ind w:left="210"/>
        <w:rPr>
          <w:rFonts w:ascii="Noto Sans Mono CJK JP Regular"/>
        </w:rPr>
      </w:pPr>
      <w:r>
        <w:rPr>
          <w:rFonts w:ascii="Noto Sans Mono CJK JP Regular"/>
        </w:rPr>
        <w:t>*</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@author Mark Fisher</w:t>
      </w:r>
    </w:p>
    <w:p>
      <w:pPr>
        <w:pStyle w:val="ListParagraph"/>
        <w:numPr>
          <w:ilvl w:val="0"/>
          <w:numId w:val="37"/>
        </w:numPr>
        <w:tabs>
          <w:tab w:pos="390" w:val="left" w:leader="none"/>
        </w:tabs>
        <w:spacing w:line="220" w:lineRule="exact" w:before="0" w:after="0"/>
        <w:ind w:left="390" w:right="0" w:hanging="180"/>
        <w:jc w:val="left"/>
        <w:rPr>
          <w:rFonts w:ascii="Noto Sans Mono CJK JP Regular"/>
          <w:sz w:val="18"/>
        </w:rPr>
      </w:pPr>
      <w:r>
        <w:rPr>
          <w:rFonts w:ascii="Noto Sans Mono CJK JP Regular"/>
          <w:sz w:val="18"/>
        </w:rPr>
        <w:t>@author Oleg Zhurakousky</w:t>
      </w:r>
    </w:p>
    <w:p>
      <w:pPr>
        <w:pStyle w:val="BodyText"/>
        <w:spacing w:line="220" w:lineRule="exact"/>
        <w:ind w:left="210"/>
        <w:rPr>
          <w:rFonts w:ascii="Noto Sans Mono CJK JP Regular"/>
        </w:rPr>
      </w:pPr>
      <w:r>
        <w:rPr>
          <w:rFonts w:ascii="Noto Sans Mono CJK JP Regular"/>
        </w:rPr>
        <w:t>*/</w:t>
      </w:r>
    </w:p>
    <w:p>
      <w:pPr>
        <w:pStyle w:val="BodyText"/>
        <w:spacing w:line="139" w:lineRule="auto" w:before="31"/>
        <w:ind w:left="120" w:right="1720"/>
        <w:rPr>
          <w:rFonts w:ascii="Noto Sans Mono CJK JP Regular"/>
        </w:rPr>
      </w:pPr>
      <w:r>
        <w:rPr>
          <w:rFonts w:ascii="Noto Sans Mono CJK JP Regular"/>
        </w:rPr>
        <w:t>public class ChannelSecurityInterceptor extends AbstractSecurityInterceptor implements MethodInterceptor {</w:t>
      </w:r>
    </w:p>
    <w:p>
      <w:pPr>
        <w:pStyle w:val="BodyText"/>
        <w:spacing w:before="106"/>
        <w:ind w:left="480"/>
        <w:rPr>
          <w:rFonts w:ascii="Noto Sans Mono CJK JP Regular"/>
        </w:rPr>
      </w:pPr>
      <w:r>
        <w:rPr>
          <w:rFonts w:ascii="Noto Sans Mono CJK JP Regular"/>
        </w:rPr>
        <w:t>private final ChannelSecurityMetadataSource securityMetadataSource;</w:t>
      </w:r>
    </w:p>
    <w:p>
      <w:pPr>
        <w:pStyle w:val="BodyText"/>
        <w:spacing w:before="8"/>
        <w:rPr>
          <w:rFonts w:ascii="Noto Sans Mono CJK JP Regular"/>
        </w:rPr>
      </w:pPr>
    </w:p>
    <w:p>
      <w:pPr>
        <w:pStyle w:val="BodyText"/>
        <w:spacing w:line="139" w:lineRule="auto"/>
        <w:ind w:left="840" w:right="1090" w:hanging="360"/>
        <w:rPr>
          <w:rFonts w:ascii="Noto Sans Mono CJK JP Regular"/>
        </w:rPr>
      </w:pPr>
      <w:r>
        <w:rPr>
          <w:rFonts w:ascii="Noto Sans Mono CJK JP Regular"/>
        </w:rPr>
        <w:t>public ChannelSecurityInterceptor(ChannelSecurityMetadataSource securityMetadataSource) { Assert.notNull(securityMetadataSource, "securityMetadataSource must not be null"); this.securityMetadataSource = securityMetadataSource;</w:t>
      </w:r>
    </w:p>
    <w:p>
      <w:pPr>
        <w:pStyle w:val="BodyText"/>
        <w:spacing w:line="266" w:lineRule="exact"/>
        <w:ind w:left="480"/>
        <w:rPr>
          <w:rFonts w:ascii="Noto Sans Mono CJK JP Regular"/>
        </w:rPr>
      </w:pPr>
      <w:r>
        <w:rPr>
          <w:rFonts w:ascii="Noto Sans Mono CJK JP Regular"/>
        </w:rPr>
        <w:t>}</w:t>
      </w:r>
    </w:p>
    <w:p>
      <w:pPr>
        <w:pStyle w:val="BodyText"/>
        <w:spacing w:before="2"/>
        <w:rPr>
          <w:rFonts w:ascii="Noto Sans Mono CJK JP Regular"/>
          <w:sz w:val="13"/>
        </w:rPr>
      </w:pPr>
    </w:p>
    <w:p>
      <w:pPr>
        <w:pStyle w:val="BodyText"/>
        <w:spacing w:line="301" w:lineRule="exact"/>
        <w:ind w:left="480"/>
        <w:rPr>
          <w:rFonts w:ascii="Noto Sans Mono CJK JP Regular"/>
        </w:rPr>
      </w:pPr>
      <w:r>
        <w:rPr>
          <w:rFonts w:ascii="Noto Sans Mono CJK JP Regular"/>
        </w:rPr>
        <w:t>@Override</w:t>
      </w:r>
    </w:p>
    <w:p>
      <w:pPr>
        <w:pStyle w:val="BodyText"/>
        <w:spacing w:line="139" w:lineRule="auto" w:before="31"/>
        <w:ind w:left="840" w:right="5500" w:hanging="360"/>
        <w:rPr>
          <w:rFonts w:ascii="Noto Sans Mono CJK JP Regular"/>
        </w:rPr>
      </w:pPr>
      <w:r>
        <w:rPr>
          <w:rFonts w:ascii="Noto Sans Mono CJK JP Regular"/>
        </w:rPr>
        <w:t>public Class&lt;?&gt; getSecureObjectClass() { return ChannelInvocation.class;</w:t>
      </w:r>
    </w:p>
    <w:p>
      <w:pPr>
        <w:pStyle w:val="BodyText"/>
        <w:spacing w:line="268" w:lineRule="exact"/>
        <w:ind w:left="480"/>
        <w:rPr>
          <w:rFonts w:ascii="Noto Sans Mono CJK JP Regular"/>
        </w:rPr>
      </w:pPr>
      <w:r>
        <w:rPr>
          <w:rFonts w:ascii="Noto Sans Mono CJK JP Regular"/>
        </w:rPr>
        <w:t>}</w:t>
      </w:r>
    </w:p>
    <w:p>
      <w:pPr>
        <w:pStyle w:val="BodyText"/>
        <w:spacing w:before="8"/>
        <w:rPr>
          <w:rFonts w:ascii="Noto Sans Mono CJK JP Regular"/>
        </w:rPr>
      </w:pPr>
    </w:p>
    <w:p>
      <w:pPr>
        <w:pStyle w:val="BodyText"/>
        <w:spacing w:line="139" w:lineRule="auto"/>
        <w:ind w:left="840" w:right="2980" w:hanging="360"/>
        <w:rPr>
          <w:rFonts w:ascii="Noto Sans Mono CJK JP Regular"/>
        </w:rPr>
      </w:pPr>
      <w:r>
        <w:rPr>
          <w:rFonts w:ascii="Noto Sans Mono CJK JP Regular"/>
        </w:rPr>
        <w:t>public Object invoke(MethodInvocation invocation) throws Throwable { Method method = invocation.getMethod();</w:t>
      </w:r>
    </w:p>
    <w:p>
      <w:pPr>
        <w:pStyle w:val="BodyText"/>
        <w:spacing w:line="139" w:lineRule="auto"/>
        <w:ind w:left="1200" w:right="1900" w:hanging="360"/>
        <w:rPr>
          <w:rFonts w:ascii="Noto Sans Mono CJK JP Regular"/>
        </w:rPr>
      </w:pPr>
      <w:r>
        <w:rPr>
          <w:rFonts w:ascii="Noto Sans Mono CJK JP Regular"/>
        </w:rPr>
        <w:t>if (method.getName().equals("send") || method.getName().equals("receive")) { return this.invokeWithAuthorizationCheck(invocation);</w:t>
      </w:r>
    </w:p>
    <w:p>
      <w:pPr>
        <w:pStyle w:val="BodyText"/>
        <w:spacing w:line="184" w:lineRule="exact"/>
        <w:ind w:left="840"/>
        <w:rPr>
          <w:rFonts w:ascii="Noto Sans Mono CJK JP Regular"/>
        </w:rPr>
      </w:pPr>
      <w:r>
        <w:rPr>
          <w:rFonts w:ascii="Noto Sans Mono CJK JP Regular"/>
        </w:rPr>
        <w:t>}</w:t>
      </w:r>
    </w:p>
    <w:p>
      <w:pPr>
        <w:pStyle w:val="BodyText"/>
        <w:spacing w:line="220" w:lineRule="exact"/>
        <w:ind w:left="840"/>
        <w:rPr>
          <w:rFonts w:ascii="Noto Sans Mono CJK JP Regular"/>
        </w:rPr>
      </w:pPr>
      <w:r>
        <w:rPr>
          <w:rFonts w:ascii="Noto Sans Mono CJK JP Regular"/>
        </w:rPr>
        <w:t>return invocation.proceed();</w:t>
      </w:r>
    </w:p>
    <w:p>
      <w:pPr>
        <w:pStyle w:val="BodyText"/>
        <w:spacing w:line="301" w:lineRule="exact"/>
        <w:ind w:left="480"/>
        <w:rPr>
          <w:rFonts w:ascii="Noto Sans Mono CJK JP Regular"/>
        </w:rPr>
      </w:pPr>
      <w:r>
        <w:rPr>
          <w:rFonts w:ascii="Noto Sans Mono CJK JP Regular"/>
        </w:rPr>
        <w:t>}</w:t>
      </w:r>
    </w:p>
    <w:p>
      <w:pPr>
        <w:pStyle w:val="BodyText"/>
        <w:spacing w:before="5"/>
        <w:rPr>
          <w:rFonts w:ascii="Noto Sans Mono CJK JP Regular"/>
          <w:sz w:val="12"/>
        </w:rPr>
      </w:pPr>
    </w:p>
    <w:p>
      <w:pPr>
        <w:pStyle w:val="Heading6"/>
        <w:rPr>
          <w:rFonts w:ascii="Times New Roman"/>
        </w:rPr>
      </w:pPr>
      <w:r>
        <w:rPr>
          <w:rFonts w:ascii="Times New Roman"/>
        </w:rPr>
        <w:t>270</w:t>
      </w:r>
    </w:p>
    <w:p>
      <w:pPr>
        <w:spacing w:after="0"/>
        <w:rPr>
          <w:rFonts w:ascii="Times New Roman"/>
        </w:rPr>
        <w:sectPr>
          <w:pgSz w:w="10800" w:h="13320"/>
          <w:pgMar w:header="0" w:footer="121" w:top="420" w:bottom="320" w:left="600" w:right="600"/>
        </w:sectPr>
      </w:pPr>
    </w:p>
    <w:p>
      <w:pPr>
        <w:spacing w:before="84"/>
        <w:ind w:left="5651" w:right="0" w:firstLine="0"/>
        <w:jc w:val="left"/>
        <w:rPr>
          <w:rFonts w:ascii="Arial" w:hAnsi="Arial"/>
          <w:sz w:val="16"/>
        </w:rPr>
      </w:pPr>
      <w:bookmarkStart w:name="_bookmark251" w:id="262"/>
      <w:bookmarkEnd w:id="262"/>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8"/>
        <w:rPr>
          <w:rFonts w:ascii="Arial"/>
          <w:sz w:val="16"/>
        </w:rPr>
      </w:pPr>
    </w:p>
    <w:p>
      <w:pPr>
        <w:pStyle w:val="BodyText"/>
        <w:spacing w:line="139" w:lineRule="auto" w:before="100"/>
        <w:ind w:left="480" w:right="1090" w:firstLine="360"/>
        <w:rPr>
          <w:rFonts w:ascii="Noto Sans Mono CJK JP Regular"/>
        </w:rPr>
      </w:pPr>
      <w:r>
        <w:rPr>
          <w:rFonts w:ascii="Noto Sans Mono CJK JP Regular"/>
        </w:rPr>
        <w:t>private Object invokeWithAuthorizationCheck(MethodInvocation methodInvocation) throws Throwable {</w:t>
      </w:r>
    </w:p>
    <w:p>
      <w:pPr>
        <w:pStyle w:val="BodyText"/>
        <w:spacing w:line="139" w:lineRule="auto"/>
        <w:ind w:left="1200" w:right="5050"/>
        <w:rPr>
          <w:rFonts w:ascii="Noto Sans Mono CJK JP Regular"/>
        </w:rPr>
      </w:pPr>
      <w:r>
        <w:rPr>
          <w:rFonts w:ascii="Noto Sans Mono CJK JP Regular"/>
        </w:rPr>
        <w:t>Object returnValue = null; InterceptorStatusToken token = super.</w:t>
      </w:r>
    </w:p>
    <w:p>
      <w:pPr>
        <w:pStyle w:val="BodyText"/>
        <w:spacing w:line="139" w:lineRule="auto"/>
        <w:ind w:left="1200" w:right="2980" w:firstLine="180"/>
        <w:rPr>
          <w:rFonts w:ascii="Noto Sans Mono CJK JP Regular"/>
        </w:rPr>
      </w:pPr>
      <w:r>
        <w:rPr>
          <w:rFonts w:ascii="Noto Sans Mono CJK JP Regular"/>
        </w:rPr>
        <w:t>beforeInvocation(new ChannelInvocation(methodInvocation)); try {</w:t>
      </w:r>
    </w:p>
    <w:p>
      <w:pPr>
        <w:pStyle w:val="BodyText"/>
        <w:spacing w:line="218" w:lineRule="exact"/>
        <w:ind w:left="1560"/>
        <w:rPr>
          <w:rFonts w:ascii="Noto Sans Mono CJK JP Regular"/>
        </w:rPr>
      </w:pPr>
      <w:r>
        <w:rPr>
          <w:rFonts w:ascii="Noto Sans Mono CJK JP Regular"/>
        </w:rPr>
        <w:t>returnValue = methodInvocation.proceed();</w:t>
      </w:r>
    </w:p>
    <w:p>
      <w:pPr>
        <w:pStyle w:val="BodyText"/>
        <w:spacing w:line="182" w:lineRule="exact"/>
        <w:ind w:left="1200"/>
        <w:rPr>
          <w:rFonts w:ascii="Noto Sans Mono CJK JP Regular"/>
        </w:rPr>
      </w:pPr>
      <w:r>
        <w:rPr>
          <w:rFonts w:ascii="Noto Sans Mono CJK JP Regular"/>
        </w:rPr>
        <w:t>}</w:t>
      </w:r>
    </w:p>
    <w:p>
      <w:pPr>
        <w:pStyle w:val="BodyText"/>
        <w:spacing w:line="220" w:lineRule="exact"/>
        <w:ind w:left="1200"/>
        <w:rPr>
          <w:rFonts w:ascii="Noto Sans Mono CJK JP Regular"/>
        </w:rPr>
      </w:pPr>
      <w:r>
        <w:rPr>
          <w:rFonts w:ascii="Noto Sans Mono CJK JP Regular"/>
        </w:rPr>
        <w:t>finally {</w:t>
      </w:r>
    </w:p>
    <w:p>
      <w:pPr>
        <w:pStyle w:val="BodyText"/>
        <w:spacing w:line="252" w:lineRule="exact"/>
        <w:ind w:left="1560"/>
        <w:rPr>
          <w:rFonts w:ascii="Noto Sans Mono CJK JP Regular"/>
        </w:rPr>
      </w:pPr>
      <w:r>
        <w:rPr>
          <w:rFonts w:ascii="Noto Sans Mono CJK JP Regular"/>
        </w:rPr>
        <w:t>returnValue = super.afterInvocation(token, returnValue);</w:t>
      </w:r>
    </w:p>
    <w:p>
      <w:pPr>
        <w:pStyle w:val="BodyText"/>
        <w:spacing w:line="188" w:lineRule="exact"/>
        <w:ind w:left="1200"/>
        <w:rPr>
          <w:rFonts w:ascii="Noto Sans Mono CJK JP Regular"/>
        </w:rPr>
      </w:pPr>
      <w:r>
        <w:rPr>
          <w:rFonts w:ascii="Noto Sans Mono CJK JP Regular"/>
        </w:rPr>
        <w:t>}</w:t>
      </w:r>
    </w:p>
    <w:p>
      <w:pPr>
        <w:pStyle w:val="BodyText"/>
        <w:spacing w:line="220" w:lineRule="exact"/>
        <w:ind w:left="1200"/>
        <w:rPr>
          <w:rFonts w:ascii="Noto Sans Mono CJK JP Regular"/>
        </w:rPr>
      </w:pPr>
      <w:r>
        <w:rPr>
          <w:rFonts w:ascii="Noto Sans Mono CJK JP Regular"/>
        </w:rPr>
        <w:t>return returnValue;</w:t>
      </w:r>
    </w:p>
    <w:p>
      <w:pPr>
        <w:pStyle w:val="BodyText"/>
        <w:spacing w:line="301" w:lineRule="exact"/>
        <w:ind w:left="840"/>
        <w:rPr>
          <w:rFonts w:ascii="Noto Sans Mono CJK JP Regular"/>
        </w:rPr>
      </w:pPr>
      <w:r>
        <w:rPr>
          <w:rFonts w:ascii="Noto Sans Mono CJK JP Regular"/>
        </w:rPr>
        <w:t>}</w:t>
      </w:r>
    </w:p>
    <w:p>
      <w:pPr>
        <w:pStyle w:val="BodyText"/>
        <w:spacing w:before="15"/>
        <w:rPr>
          <w:rFonts w:ascii="Noto Sans Mono CJK JP Regular"/>
          <w:sz w:val="13"/>
        </w:rPr>
      </w:pPr>
    </w:p>
    <w:p>
      <w:pPr>
        <w:pStyle w:val="BodyText"/>
        <w:spacing w:line="288" w:lineRule="exact"/>
        <w:ind w:left="840"/>
        <w:rPr>
          <w:rFonts w:ascii="Noto Sans Mono CJK JP Regular"/>
        </w:rPr>
      </w:pPr>
      <w:r>
        <w:rPr>
          <w:rFonts w:ascii="Noto Sans Mono CJK JP Regular"/>
        </w:rPr>
        <w:t>@Override</w:t>
      </w:r>
    </w:p>
    <w:p>
      <w:pPr>
        <w:pStyle w:val="BodyText"/>
        <w:spacing w:line="139" w:lineRule="auto" w:before="31"/>
        <w:ind w:left="1200" w:right="3160" w:hanging="360"/>
        <w:rPr>
          <w:rFonts w:ascii="Noto Sans Mono CJK JP Regular"/>
        </w:rPr>
      </w:pPr>
      <w:r>
        <w:rPr>
          <w:rFonts w:ascii="Noto Sans Mono CJK JP Regular"/>
        </w:rPr>
        <w:t>public SecurityMetadataSource obtainSecurityMetadataSource() { return this.securityMetadataSource;</w:t>
      </w:r>
    </w:p>
    <w:p>
      <w:pPr>
        <w:pStyle w:val="BodyText"/>
        <w:spacing w:line="267"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182" w:lineRule="auto" w:before="122"/>
        <w:ind w:left="480" w:right="177" w:firstLine="360"/>
      </w:pPr>
      <w:r>
        <w:rPr>
          <w:w w:val="105"/>
        </w:rPr>
        <w:t>In</w:t>
      </w:r>
      <w:r>
        <w:rPr>
          <w:spacing w:val="-26"/>
          <w:w w:val="105"/>
        </w:rPr>
        <w:t> </w:t>
      </w:r>
      <w:r>
        <w:rPr>
          <w:w w:val="105"/>
        </w:rPr>
        <w:t>the</w:t>
      </w:r>
      <w:r>
        <w:rPr>
          <w:spacing w:val="-25"/>
          <w:w w:val="105"/>
        </w:rPr>
        <w:t> </w:t>
      </w:r>
      <w:r>
        <w:rPr>
          <w:w w:val="105"/>
        </w:rPr>
        <w:t>code,</w:t>
      </w:r>
      <w:r>
        <w:rPr>
          <w:spacing w:val="-25"/>
          <w:w w:val="105"/>
        </w:rPr>
        <w:t> </w:t>
      </w:r>
      <w:r>
        <w:rPr>
          <w:w w:val="105"/>
        </w:rPr>
        <w:t>you</w:t>
      </w:r>
      <w:r>
        <w:rPr>
          <w:spacing w:val="-26"/>
          <w:w w:val="105"/>
        </w:rPr>
        <w:t> </w:t>
      </w:r>
      <w:r>
        <w:rPr>
          <w:w w:val="105"/>
        </w:rPr>
        <w:t>can</w:t>
      </w:r>
      <w:r>
        <w:rPr>
          <w:spacing w:val="-25"/>
          <w:w w:val="105"/>
        </w:rPr>
        <w:t> </w:t>
      </w:r>
      <w:r>
        <w:rPr>
          <w:w w:val="105"/>
        </w:rPr>
        <w:t>see</w:t>
      </w:r>
      <w:r>
        <w:rPr>
          <w:spacing w:val="-25"/>
          <w:w w:val="105"/>
        </w:rPr>
        <w:t> </w:t>
      </w:r>
      <w:r>
        <w:rPr>
          <w:w w:val="105"/>
        </w:rPr>
        <w:t>that</w:t>
      </w:r>
      <w:r>
        <w:rPr>
          <w:spacing w:val="-26"/>
          <w:w w:val="105"/>
        </w:rPr>
        <w:t> </w:t>
      </w:r>
      <w:r>
        <w:rPr>
          <w:rFonts w:ascii="Noto Sans Mono CJK JP Regular" w:hAnsi="Noto Sans Mono CJK JP Regular"/>
          <w:w w:val="105"/>
        </w:rPr>
        <w:t>ChannelInvocation</w:t>
      </w:r>
      <w:r>
        <w:rPr>
          <w:rFonts w:ascii="Noto Sans Mono CJK JP Regular" w:hAnsi="Noto Sans Mono CJK JP Regular"/>
          <w:spacing w:val="-72"/>
          <w:w w:val="105"/>
        </w:rPr>
        <w:t> </w:t>
      </w:r>
      <w:r>
        <w:rPr>
          <w:w w:val="105"/>
        </w:rPr>
        <w:t>wraps</w:t>
      </w:r>
      <w:r>
        <w:rPr>
          <w:spacing w:val="-26"/>
          <w:w w:val="105"/>
        </w:rPr>
        <w:t> </w:t>
      </w:r>
      <w:r>
        <w:rPr>
          <w:w w:val="105"/>
        </w:rPr>
        <w:t>a</w:t>
      </w:r>
      <w:r>
        <w:rPr>
          <w:spacing w:val="-25"/>
          <w:w w:val="105"/>
        </w:rPr>
        <w:t> </w:t>
      </w:r>
      <w:r>
        <w:rPr>
          <w:rFonts w:ascii="Noto Sans Mono CJK JP Regular" w:hAnsi="Noto Sans Mono CJK JP Regular"/>
          <w:w w:val="105"/>
        </w:rPr>
        <w:t>MethodInvocation</w:t>
      </w:r>
      <w:r>
        <w:rPr>
          <w:rFonts w:ascii="Noto Sans Mono CJK JP Regular" w:hAnsi="Noto Sans Mono CJK JP Regular"/>
          <w:spacing w:val="-73"/>
          <w:w w:val="105"/>
        </w:rPr>
        <w:t> </w:t>
      </w:r>
      <w:r>
        <w:rPr>
          <w:w w:val="105"/>
        </w:rPr>
        <w:t>before</w:t>
      </w:r>
      <w:r>
        <w:rPr>
          <w:spacing w:val="-25"/>
          <w:w w:val="105"/>
        </w:rPr>
        <w:t> </w:t>
      </w:r>
      <w:r>
        <w:rPr>
          <w:w w:val="105"/>
        </w:rPr>
        <w:t>calling</w:t>
      </w:r>
      <w:r>
        <w:rPr>
          <w:spacing w:val="-25"/>
          <w:w w:val="105"/>
        </w:rPr>
        <w:t> </w:t>
      </w:r>
      <w:r>
        <w:rPr>
          <w:w w:val="105"/>
        </w:rPr>
        <w:t>the</w:t>
      </w:r>
      <w:r>
        <w:rPr>
          <w:spacing w:val="-26"/>
          <w:w w:val="105"/>
        </w:rPr>
        <w:t> </w:t>
      </w:r>
      <w:r>
        <w:rPr>
          <w:rFonts w:ascii="Noto Sans Mono CJK JP Regular" w:hAnsi="Noto Sans Mono CJK JP Regular"/>
          <w:w w:val="105"/>
        </w:rPr>
        <w:t>beforeInvocation </w:t>
      </w:r>
      <w:r>
        <w:rPr>
          <w:w w:val="105"/>
        </w:rPr>
        <w:t>method on the parent class. Apart from wrapping, it will also do some inner processing to make the current executing channel available to be queried for </w:t>
      </w:r>
      <w:r>
        <w:rPr>
          <w:rFonts w:ascii="Noto Sans Mono CJK JP Regular" w:hAnsi="Noto Sans Mono CJK JP Regular"/>
          <w:w w:val="105"/>
        </w:rPr>
        <w:t>ConfigAttributes</w:t>
      </w:r>
      <w:r>
        <w:rPr>
          <w:w w:val="105"/>
        </w:rPr>
        <w:t>. Also note that the interceptor will do its security validations only</w:t>
      </w:r>
      <w:r>
        <w:rPr>
          <w:spacing w:val="-10"/>
          <w:w w:val="105"/>
        </w:rPr>
        <w:t> </w:t>
      </w:r>
      <w:r>
        <w:rPr>
          <w:w w:val="105"/>
        </w:rPr>
        <w:t>if</w:t>
      </w:r>
      <w:r>
        <w:rPr>
          <w:spacing w:val="-10"/>
          <w:w w:val="105"/>
        </w:rPr>
        <w:t> </w:t>
      </w:r>
      <w:r>
        <w:rPr>
          <w:w w:val="105"/>
        </w:rPr>
        <w:t>the</w:t>
      </w:r>
      <w:r>
        <w:rPr>
          <w:spacing w:val="-9"/>
          <w:w w:val="105"/>
        </w:rPr>
        <w:t> </w:t>
      </w:r>
      <w:r>
        <w:rPr>
          <w:w w:val="105"/>
        </w:rPr>
        <w:t>method</w:t>
      </w:r>
      <w:r>
        <w:rPr>
          <w:spacing w:val="-10"/>
          <w:w w:val="105"/>
        </w:rPr>
        <w:t> </w:t>
      </w:r>
      <w:r>
        <w:rPr>
          <w:w w:val="105"/>
        </w:rPr>
        <w:t>being</w:t>
      </w:r>
      <w:r>
        <w:rPr>
          <w:spacing w:val="-9"/>
          <w:w w:val="105"/>
        </w:rPr>
        <w:t> </w:t>
      </w:r>
      <w:r>
        <w:rPr>
          <w:w w:val="105"/>
        </w:rPr>
        <w:t>invoked</w:t>
      </w:r>
      <w:r>
        <w:rPr>
          <w:spacing w:val="-10"/>
          <w:w w:val="105"/>
        </w:rPr>
        <w:t> </w:t>
      </w:r>
      <w:r>
        <w:rPr>
          <w:w w:val="105"/>
        </w:rPr>
        <w:t>is</w:t>
      </w:r>
      <w:r>
        <w:rPr>
          <w:spacing w:val="-10"/>
          <w:w w:val="105"/>
        </w:rPr>
        <w:t> </w:t>
      </w:r>
      <w:r>
        <w:rPr>
          <w:w w:val="105"/>
        </w:rPr>
        <w:t>one</w:t>
      </w:r>
      <w:r>
        <w:rPr>
          <w:spacing w:val="-9"/>
          <w:w w:val="105"/>
        </w:rPr>
        <w:t> </w:t>
      </w:r>
      <w:r>
        <w:rPr>
          <w:w w:val="105"/>
        </w:rPr>
        <w:t>of</w:t>
      </w:r>
      <w:r>
        <w:rPr>
          <w:spacing w:val="-10"/>
          <w:w w:val="105"/>
        </w:rPr>
        <w:t> </w:t>
      </w:r>
      <w:r>
        <w:rPr>
          <w:w w:val="105"/>
        </w:rPr>
        <w:t>the</w:t>
      </w:r>
      <w:r>
        <w:rPr>
          <w:spacing w:val="-9"/>
          <w:w w:val="105"/>
        </w:rPr>
        <w:t> </w:t>
      </w:r>
      <w:r>
        <w:rPr>
          <w:w w:val="105"/>
        </w:rPr>
        <w:t>standard</w:t>
      </w:r>
      <w:r>
        <w:rPr>
          <w:spacing w:val="-10"/>
          <w:w w:val="105"/>
        </w:rPr>
        <w:t> </w:t>
      </w:r>
      <w:r>
        <w:rPr>
          <w:spacing w:val="-3"/>
          <w:w w:val="105"/>
        </w:rPr>
        <w:t>“send”</w:t>
      </w:r>
      <w:r>
        <w:rPr>
          <w:spacing w:val="-10"/>
          <w:w w:val="105"/>
        </w:rPr>
        <w:t> </w:t>
      </w:r>
      <w:r>
        <w:rPr>
          <w:w w:val="105"/>
        </w:rPr>
        <w:t>and</w:t>
      </w:r>
      <w:r>
        <w:rPr>
          <w:spacing w:val="-9"/>
          <w:w w:val="105"/>
        </w:rPr>
        <w:t> </w:t>
      </w:r>
      <w:r>
        <w:rPr>
          <w:w w:val="105"/>
        </w:rPr>
        <w:t>“receive”</w:t>
      </w:r>
      <w:r>
        <w:rPr>
          <w:spacing w:val="-10"/>
          <w:w w:val="105"/>
        </w:rPr>
        <w:t> </w:t>
      </w:r>
      <w:r>
        <w:rPr>
          <w:w w:val="105"/>
        </w:rPr>
        <w:t>methods</w:t>
      </w:r>
      <w:r>
        <w:rPr>
          <w:spacing w:val="-9"/>
          <w:w w:val="105"/>
        </w:rPr>
        <w:t> </w:t>
      </w:r>
      <w:r>
        <w:rPr>
          <w:w w:val="105"/>
        </w:rPr>
        <w:t>of</w:t>
      </w:r>
      <w:r>
        <w:rPr>
          <w:spacing w:val="-10"/>
          <w:w w:val="105"/>
        </w:rPr>
        <w:t> </w:t>
      </w:r>
      <w:r>
        <w:rPr>
          <w:w w:val="105"/>
        </w:rPr>
        <w:t>Spring</w:t>
      </w:r>
      <w:r>
        <w:rPr>
          <w:spacing w:val="-9"/>
          <w:w w:val="105"/>
        </w:rPr>
        <w:t> </w:t>
      </w:r>
      <w:r>
        <w:rPr>
          <w:w w:val="105"/>
        </w:rPr>
        <w:t>Integration.</w:t>
      </w:r>
    </w:p>
    <w:p>
      <w:pPr>
        <w:pStyle w:val="BodyText"/>
        <w:spacing w:line="271" w:lineRule="exact"/>
        <w:ind w:left="840"/>
      </w:pPr>
      <w:r>
        <w:rPr>
          <w:w w:val="110"/>
        </w:rPr>
        <w:t>The</w:t>
      </w:r>
      <w:r>
        <w:rPr>
          <w:spacing w:val="-26"/>
          <w:w w:val="110"/>
        </w:rPr>
        <w:t> </w:t>
      </w:r>
      <w:r>
        <w:rPr>
          <w:rFonts w:ascii="Noto Sans Mono CJK JP Regular"/>
          <w:w w:val="110"/>
        </w:rPr>
        <w:t>ChannelSecurityMetadataSource</w:t>
      </w:r>
      <w:r>
        <w:rPr>
          <w:rFonts w:ascii="Noto Sans Mono CJK JP Regular"/>
          <w:spacing w:val="-76"/>
          <w:w w:val="110"/>
        </w:rPr>
        <w:t> </w:t>
      </w:r>
      <w:r>
        <w:rPr>
          <w:w w:val="110"/>
        </w:rPr>
        <w:t>that</w:t>
      </w:r>
      <w:r>
        <w:rPr>
          <w:spacing w:val="-26"/>
          <w:w w:val="110"/>
        </w:rPr>
        <w:t> </w:t>
      </w:r>
      <w:r>
        <w:rPr>
          <w:w w:val="110"/>
        </w:rPr>
        <w:t>is</w:t>
      </w:r>
      <w:r>
        <w:rPr>
          <w:spacing w:val="-25"/>
          <w:w w:val="110"/>
        </w:rPr>
        <w:t> </w:t>
      </w:r>
      <w:r>
        <w:rPr>
          <w:w w:val="110"/>
        </w:rPr>
        <w:t>being</w:t>
      </w:r>
      <w:r>
        <w:rPr>
          <w:spacing w:val="-26"/>
          <w:w w:val="110"/>
        </w:rPr>
        <w:t> </w:t>
      </w:r>
      <w:r>
        <w:rPr>
          <w:w w:val="110"/>
        </w:rPr>
        <w:t>used</w:t>
      </w:r>
      <w:r>
        <w:rPr>
          <w:spacing w:val="-26"/>
          <w:w w:val="110"/>
        </w:rPr>
        <w:t> </w:t>
      </w:r>
      <w:r>
        <w:rPr>
          <w:w w:val="110"/>
        </w:rPr>
        <w:t>in</w:t>
      </w:r>
      <w:r>
        <w:rPr>
          <w:spacing w:val="-26"/>
          <w:w w:val="110"/>
        </w:rPr>
        <w:t> </w:t>
      </w:r>
      <w:r>
        <w:rPr>
          <w:w w:val="110"/>
        </w:rPr>
        <w:t>the</w:t>
      </w:r>
      <w:r>
        <w:rPr>
          <w:spacing w:val="-26"/>
          <w:w w:val="110"/>
        </w:rPr>
        <w:t> </w:t>
      </w:r>
      <w:r>
        <w:rPr>
          <w:w w:val="110"/>
        </w:rPr>
        <w:t>code</w:t>
      </w:r>
      <w:r>
        <w:rPr>
          <w:spacing w:val="-26"/>
          <w:w w:val="110"/>
        </w:rPr>
        <w:t> </w:t>
      </w:r>
      <w:r>
        <w:rPr>
          <w:w w:val="110"/>
        </w:rPr>
        <w:t>is</w:t>
      </w:r>
      <w:r>
        <w:rPr>
          <w:spacing w:val="-26"/>
          <w:w w:val="110"/>
        </w:rPr>
        <w:t> </w:t>
      </w:r>
      <w:r>
        <w:rPr>
          <w:w w:val="110"/>
        </w:rPr>
        <w:t>the</w:t>
      </w:r>
      <w:r>
        <w:rPr>
          <w:spacing w:val="-26"/>
          <w:w w:val="110"/>
        </w:rPr>
        <w:t> </w:t>
      </w:r>
      <w:r>
        <w:rPr>
          <w:w w:val="110"/>
        </w:rPr>
        <w:t>one</w:t>
      </w:r>
      <w:r>
        <w:rPr>
          <w:spacing w:val="-25"/>
          <w:w w:val="110"/>
        </w:rPr>
        <w:t> </w:t>
      </w:r>
      <w:r>
        <w:rPr>
          <w:w w:val="110"/>
        </w:rPr>
        <w:t>that</w:t>
      </w:r>
      <w:r>
        <w:rPr>
          <w:spacing w:val="-26"/>
          <w:w w:val="110"/>
        </w:rPr>
        <w:t> </w:t>
      </w:r>
      <w:r>
        <w:rPr>
          <w:w w:val="110"/>
        </w:rPr>
        <w:t>will</w:t>
      </w:r>
      <w:r>
        <w:rPr>
          <w:spacing w:val="-26"/>
          <w:w w:val="110"/>
        </w:rPr>
        <w:t> </w:t>
      </w:r>
      <w:r>
        <w:rPr>
          <w:w w:val="110"/>
        </w:rPr>
        <w:t>be</w:t>
      </w:r>
      <w:r>
        <w:rPr>
          <w:spacing w:val="-26"/>
          <w:w w:val="110"/>
        </w:rPr>
        <w:t> </w:t>
      </w:r>
      <w:r>
        <w:rPr>
          <w:w w:val="110"/>
        </w:rPr>
        <w:t>queried</w:t>
      </w:r>
      <w:r>
        <w:rPr>
          <w:spacing w:val="-26"/>
          <w:w w:val="110"/>
        </w:rPr>
        <w:t> </w:t>
      </w:r>
      <w:r>
        <w:rPr>
          <w:w w:val="110"/>
        </w:rPr>
        <w:t>for</w:t>
      </w:r>
      <w:r>
        <w:rPr>
          <w:spacing w:val="-26"/>
          <w:w w:val="110"/>
        </w:rPr>
        <w:t> </w:t>
      </w:r>
      <w:r>
        <w:rPr>
          <w:w w:val="110"/>
        </w:rPr>
        <w:t>obtaining</w:t>
      </w:r>
    </w:p>
    <w:p>
      <w:pPr>
        <w:pStyle w:val="BodyText"/>
        <w:spacing w:line="172" w:lineRule="auto" w:before="16"/>
        <w:ind w:left="480"/>
      </w:pPr>
      <w:r>
        <w:rPr>
          <w:w w:val="105"/>
        </w:rPr>
        <w:t>the security metadata attributes. It is the one that knows how to extract this information from Spring Integration Channels and the related </w:t>
      </w:r>
      <w:r>
        <w:rPr>
          <w:rFonts w:ascii="Noto Sans Mono CJK JP Regular"/>
          <w:w w:val="105"/>
        </w:rPr>
        <w:t>org.springframework.integration.security.channel.ChannelAccessPolicy</w:t>
      </w:r>
      <w:r>
        <w:rPr>
          <w:w w:val="105"/>
        </w:rPr>
        <w:t>.</w:t>
      </w:r>
    </w:p>
    <w:p>
      <w:pPr>
        <w:pStyle w:val="BodyText"/>
        <w:spacing w:line="176" w:lineRule="exact"/>
        <w:ind w:left="840"/>
      </w:pPr>
      <w:r>
        <w:rPr>
          <w:w w:val="110"/>
        </w:rPr>
        <w:t>It</w:t>
      </w:r>
      <w:r>
        <w:rPr>
          <w:spacing w:val="-24"/>
          <w:w w:val="110"/>
        </w:rPr>
        <w:t> </w:t>
      </w:r>
      <w:r>
        <w:rPr>
          <w:w w:val="110"/>
        </w:rPr>
        <w:t>is</w:t>
      </w:r>
      <w:r>
        <w:rPr>
          <w:spacing w:val="-24"/>
          <w:w w:val="110"/>
        </w:rPr>
        <w:t> </w:t>
      </w:r>
      <w:r>
        <w:rPr>
          <w:w w:val="110"/>
        </w:rPr>
        <w:t>very</w:t>
      </w:r>
      <w:r>
        <w:rPr>
          <w:spacing w:val="-23"/>
          <w:w w:val="110"/>
        </w:rPr>
        <w:t> </w:t>
      </w:r>
      <w:r>
        <w:rPr>
          <w:w w:val="110"/>
        </w:rPr>
        <w:t>unlikely</w:t>
      </w:r>
      <w:r>
        <w:rPr>
          <w:spacing w:val="-24"/>
          <w:w w:val="110"/>
        </w:rPr>
        <w:t> </w:t>
      </w:r>
      <w:r>
        <w:rPr>
          <w:w w:val="110"/>
        </w:rPr>
        <w:t>you</w:t>
      </w:r>
      <w:r>
        <w:rPr>
          <w:spacing w:val="-23"/>
          <w:w w:val="110"/>
        </w:rPr>
        <w:t> </w:t>
      </w:r>
      <w:r>
        <w:rPr>
          <w:w w:val="110"/>
        </w:rPr>
        <w:t>will</w:t>
      </w:r>
      <w:r>
        <w:rPr>
          <w:spacing w:val="-24"/>
          <w:w w:val="110"/>
        </w:rPr>
        <w:t> </w:t>
      </w:r>
      <w:r>
        <w:rPr>
          <w:w w:val="110"/>
        </w:rPr>
        <w:t>override</w:t>
      </w:r>
      <w:r>
        <w:rPr>
          <w:spacing w:val="-23"/>
          <w:w w:val="110"/>
        </w:rPr>
        <w:t> </w:t>
      </w:r>
      <w:r>
        <w:rPr>
          <w:w w:val="110"/>
        </w:rPr>
        <w:t>the</w:t>
      </w:r>
      <w:r>
        <w:rPr>
          <w:spacing w:val="-24"/>
          <w:w w:val="110"/>
        </w:rPr>
        <w:t> </w:t>
      </w:r>
      <w:r>
        <w:rPr>
          <w:w w:val="110"/>
        </w:rPr>
        <w:t>security</w:t>
      </w:r>
      <w:r>
        <w:rPr>
          <w:spacing w:val="-23"/>
          <w:w w:val="110"/>
        </w:rPr>
        <w:t> </w:t>
      </w:r>
      <w:r>
        <w:rPr>
          <w:w w:val="110"/>
        </w:rPr>
        <w:t>interceptor</w:t>
      </w:r>
      <w:r>
        <w:rPr>
          <w:spacing w:val="-24"/>
          <w:w w:val="110"/>
        </w:rPr>
        <w:t> </w:t>
      </w:r>
      <w:r>
        <w:rPr>
          <w:w w:val="110"/>
        </w:rPr>
        <w:t>in</w:t>
      </w:r>
      <w:r>
        <w:rPr>
          <w:spacing w:val="-23"/>
          <w:w w:val="110"/>
        </w:rPr>
        <w:t> </w:t>
      </w:r>
      <w:r>
        <w:rPr>
          <w:w w:val="110"/>
        </w:rPr>
        <w:t>your</w:t>
      </w:r>
      <w:r>
        <w:rPr>
          <w:spacing w:val="-24"/>
          <w:w w:val="110"/>
        </w:rPr>
        <w:t> </w:t>
      </w:r>
      <w:r>
        <w:rPr>
          <w:w w:val="110"/>
        </w:rPr>
        <w:t>own</w:t>
      </w:r>
      <w:r>
        <w:rPr>
          <w:spacing w:val="-23"/>
          <w:w w:val="110"/>
        </w:rPr>
        <w:t> </w:t>
      </w:r>
      <w:r>
        <w:rPr>
          <w:w w:val="110"/>
        </w:rPr>
        <w:t>applications.</w:t>
      </w:r>
      <w:r>
        <w:rPr>
          <w:spacing w:val="-24"/>
          <w:w w:val="110"/>
        </w:rPr>
        <w:t> </w:t>
      </w:r>
      <w:r>
        <w:rPr>
          <w:spacing w:val="-3"/>
          <w:w w:val="110"/>
        </w:rPr>
        <w:t>However,</w:t>
      </w:r>
      <w:r>
        <w:rPr>
          <w:spacing w:val="-24"/>
          <w:w w:val="110"/>
        </w:rPr>
        <w:t> </w:t>
      </w:r>
      <w:r>
        <w:rPr>
          <w:w w:val="110"/>
        </w:rPr>
        <w:t>it</w:t>
      </w:r>
      <w:r>
        <w:rPr>
          <w:spacing w:val="-23"/>
          <w:w w:val="110"/>
        </w:rPr>
        <w:t> </w:t>
      </w:r>
      <w:r>
        <w:rPr>
          <w:w w:val="110"/>
        </w:rPr>
        <w:t>is</w:t>
      </w:r>
      <w:r>
        <w:rPr>
          <w:spacing w:val="-24"/>
          <w:w w:val="110"/>
        </w:rPr>
        <w:t> </w:t>
      </w:r>
      <w:r>
        <w:rPr>
          <w:w w:val="110"/>
        </w:rPr>
        <w:t>good</w:t>
      </w:r>
      <w:r>
        <w:rPr>
          <w:spacing w:val="-23"/>
          <w:w w:val="110"/>
        </w:rPr>
        <w:t> </w:t>
      </w:r>
      <w:r>
        <w:rPr>
          <w:w w:val="110"/>
        </w:rPr>
        <w:t>to</w:t>
      </w:r>
      <w:r>
        <w:rPr>
          <w:spacing w:val="-24"/>
          <w:w w:val="110"/>
        </w:rPr>
        <w:t> </w:t>
      </w:r>
      <w:r>
        <w:rPr>
          <w:w w:val="110"/>
        </w:rPr>
        <w:t>know</w:t>
      </w:r>
    </w:p>
    <w:p>
      <w:pPr>
        <w:pStyle w:val="BodyText"/>
        <w:spacing w:before="13"/>
        <w:ind w:left="480"/>
      </w:pPr>
      <w:r>
        <w:rPr>
          <w:w w:val="110"/>
        </w:rPr>
        <w:t>that you could do it and also understand why you would want to do it.</w:t>
      </w:r>
    </w:p>
    <w:p>
      <w:pPr>
        <w:pStyle w:val="BodyText"/>
        <w:spacing w:line="254" w:lineRule="auto" w:before="13"/>
        <w:ind w:left="480" w:right="160" w:firstLine="360"/>
      </w:pPr>
      <w:r>
        <w:rPr>
          <w:w w:val="110"/>
        </w:rPr>
        <w:t>As</w:t>
      </w:r>
      <w:r>
        <w:rPr>
          <w:spacing w:val="-23"/>
          <w:w w:val="110"/>
        </w:rPr>
        <w:t> </w:t>
      </w:r>
      <w:r>
        <w:rPr>
          <w:w w:val="110"/>
        </w:rPr>
        <w:t>the</w:t>
      </w:r>
      <w:r>
        <w:rPr>
          <w:spacing w:val="-23"/>
          <w:w w:val="110"/>
        </w:rPr>
        <w:t> </w:t>
      </w:r>
      <w:r>
        <w:rPr>
          <w:w w:val="110"/>
        </w:rPr>
        <w:t>example</w:t>
      </w:r>
      <w:r>
        <w:rPr>
          <w:spacing w:val="-23"/>
          <w:w w:val="110"/>
        </w:rPr>
        <w:t> </w:t>
      </w:r>
      <w:r>
        <w:rPr>
          <w:w w:val="110"/>
        </w:rPr>
        <w:t>for</w:t>
      </w:r>
      <w:r>
        <w:rPr>
          <w:spacing w:val="-23"/>
          <w:w w:val="110"/>
        </w:rPr>
        <w:t> </w:t>
      </w:r>
      <w:r>
        <w:rPr>
          <w:w w:val="110"/>
        </w:rPr>
        <w:t>Spring</w:t>
      </w:r>
      <w:r>
        <w:rPr>
          <w:spacing w:val="-22"/>
          <w:w w:val="110"/>
        </w:rPr>
        <w:t> </w:t>
      </w:r>
      <w:r>
        <w:rPr>
          <w:w w:val="110"/>
        </w:rPr>
        <w:t>Integration</w:t>
      </w:r>
      <w:r>
        <w:rPr>
          <w:spacing w:val="-23"/>
          <w:w w:val="110"/>
        </w:rPr>
        <w:t> </w:t>
      </w:r>
      <w:r>
        <w:rPr>
          <w:w w:val="110"/>
        </w:rPr>
        <w:t>shows,</w:t>
      </w:r>
      <w:r>
        <w:rPr>
          <w:spacing w:val="-23"/>
          <w:w w:val="110"/>
        </w:rPr>
        <w:t> </w:t>
      </w:r>
      <w:r>
        <w:rPr>
          <w:w w:val="110"/>
        </w:rPr>
        <w:t>one</w:t>
      </w:r>
      <w:r>
        <w:rPr>
          <w:spacing w:val="-23"/>
          <w:w w:val="110"/>
        </w:rPr>
        <w:t> </w:t>
      </w:r>
      <w:r>
        <w:rPr>
          <w:w w:val="110"/>
        </w:rPr>
        <w:t>reason</w:t>
      </w:r>
      <w:r>
        <w:rPr>
          <w:spacing w:val="-22"/>
          <w:w w:val="110"/>
        </w:rPr>
        <w:t> </w:t>
      </w:r>
      <w:r>
        <w:rPr>
          <w:w w:val="110"/>
        </w:rPr>
        <w:t>you</w:t>
      </w:r>
      <w:r>
        <w:rPr>
          <w:spacing w:val="-23"/>
          <w:w w:val="110"/>
        </w:rPr>
        <w:t> </w:t>
      </w:r>
      <w:r>
        <w:rPr>
          <w:w w:val="110"/>
        </w:rPr>
        <w:t>would</w:t>
      </w:r>
      <w:r>
        <w:rPr>
          <w:spacing w:val="-23"/>
          <w:w w:val="110"/>
        </w:rPr>
        <w:t> </w:t>
      </w:r>
      <w:r>
        <w:rPr>
          <w:w w:val="110"/>
        </w:rPr>
        <w:t>want</w:t>
      </w:r>
      <w:r>
        <w:rPr>
          <w:spacing w:val="-23"/>
          <w:w w:val="110"/>
        </w:rPr>
        <w:t> </w:t>
      </w:r>
      <w:r>
        <w:rPr>
          <w:w w:val="110"/>
        </w:rPr>
        <w:t>to</w:t>
      </w:r>
      <w:r>
        <w:rPr>
          <w:spacing w:val="-23"/>
          <w:w w:val="110"/>
        </w:rPr>
        <w:t> </w:t>
      </w:r>
      <w:r>
        <w:rPr>
          <w:w w:val="110"/>
        </w:rPr>
        <w:t>replace</w:t>
      </w:r>
      <w:r>
        <w:rPr>
          <w:spacing w:val="-22"/>
          <w:w w:val="110"/>
        </w:rPr>
        <w:t> </w:t>
      </w:r>
      <w:r>
        <w:rPr>
          <w:w w:val="110"/>
        </w:rPr>
        <w:t>a</w:t>
      </w:r>
      <w:r>
        <w:rPr>
          <w:spacing w:val="-23"/>
          <w:w w:val="110"/>
        </w:rPr>
        <w:t> </w:t>
      </w:r>
      <w:r>
        <w:rPr>
          <w:w w:val="110"/>
        </w:rPr>
        <w:t>security</w:t>
      </w:r>
      <w:r>
        <w:rPr>
          <w:spacing w:val="-23"/>
          <w:w w:val="110"/>
        </w:rPr>
        <w:t> </w:t>
      </w:r>
      <w:r>
        <w:rPr>
          <w:w w:val="110"/>
        </w:rPr>
        <w:t>interceptor</w:t>
      </w:r>
      <w:r>
        <w:rPr>
          <w:spacing w:val="-23"/>
          <w:w w:val="110"/>
        </w:rPr>
        <w:t> </w:t>
      </w:r>
      <w:r>
        <w:rPr>
          <w:w w:val="110"/>
        </w:rPr>
        <w:t>(or</w:t>
      </w:r>
      <w:r>
        <w:rPr>
          <w:spacing w:val="-22"/>
          <w:w w:val="110"/>
        </w:rPr>
        <w:t> </w:t>
      </w:r>
      <w:r>
        <w:rPr>
          <w:w w:val="110"/>
        </w:rPr>
        <w:t>add an</w:t>
      </w:r>
      <w:r>
        <w:rPr>
          <w:spacing w:val="-19"/>
          <w:w w:val="110"/>
        </w:rPr>
        <w:t> </w:t>
      </w:r>
      <w:r>
        <w:rPr>
          <w:w w:val="110"/>
        </w:rPr>
        <w:t>additional</w:t>
      </w:r>
      <w:r>
        <w:rPr>
          <w:spacing w:val="-19"/>
          <w:w w:val="110"/>
        </w:rPr>
        <w:t> </w:t>
      </w:r>
      <w:r>
        <w:rPr>
          <w:w w:val="110"/>
        </w:rPr>
        <w:t>one)</w:t>
      </w:r>
      <w:r>
        <w:rPr>
          <w:spacing w:val="-19"/>
          <w:w w:val="110"/>
        </w:rPr>
        <w:t> </w:t>
      </w:r>
      <w:r>
        <w:rPr>
          <w:w w:val="110"/>
        </w:rPr>
        <w:t>is</w:t>
      </w:r>
      <w:r>
        <w:rPr>
          <w:spacing w:val="-18"/>
          <w:w w:val="110"/>
        </w:rPr>
        <w:t> </w:t>
      </w:r>
      <w:r>
        <w:rPr>
          <w:w w:val="110"/>
        </w:rPr>
        <w:t>because</w:t>
      </w:r>
      <w:r>
        <w:rPr>
          <w:spacing w:val="-19"/>
          <w:w w:val="110"/>
        </w:rPr>
        <w:t> </w:t>
      </w:r>
      <w:r>
        <w:rPr>
          <w:w w:val="110"/>
        </w:rPr>
        <w:t>you</w:t>
      </w:r>
      <w:r>
        <w:rPr>
          <w:spacing w:val="-19"/>
          <w:w w:val="110"/>
        </w:rPr>
        <w:t> </w:t>
      </w:r>
      <w:r>
        <w:rPr>
          <w:w w:val="110"/>
        </w:rPr>
        <w:t>have</w:t>
      </w:r>
      <w:r>
        <w:rPr>
          <w:spacing w:val="-19"/>
          <w:w w:val="110"/>
        </w:rPr>
        <w:t> </w:t>
      </w:r>
      <w:r>
        <w:rPr>
          <w:w w:val="110"/>
        </w:rPr>
        <w:t>certain</w:t>
      </w:r>
      <w:r>
        <w:rPr>
          <w:spacing w:val="-18"/>
          <w:w w:val="110"/>
        </w:rPr>
        <w:t> </w:t>
      </w:r>
      <w:r>
        <w:rPr>
          <w:w w:val="110"/>
        </w:rPr>
        <w:t>abstractions,</w:t>
      </w:r>
      <w:r>
        <w:rPr>
          <w:spacing w:val="-19"/>
          <w:w w:val="110"/>
        </w:rPr>
        <w:t> </w:t>
      </w:r>
      <w:r>
        <w:rPr>
          <w:w w:val="110"/>
        </w:rPr>
        <w:t>to</w:t>
      </w:r>
      <w:r>
        <w:rPr>
          <w:spacing w:val="-19"/>
          <w:w w:val="110"/>
        </w:rPr>
        <w:t> </w:t>
      </w:r>
      <w:r>
        <w:rPr>
          <w:w w:val="110"/>
        </w:rPr>
        <w:t>which</w:t>
      </w:r>
      <w:r>
        <w:rPr>
          <w:spacing w:val="-19"/>
          <w:w w:val="110"/>
        </w:rPr>
        <w:t> </w:t>
      </w:r>
      <w:r>
        <w:rPr>
          <w:w w:val="110"/>
        </w:rPr>
        <w:t>you</w:t>
      </w:r>
      <w:r>
        <w:rPr>
          <w:spacing w:val="-18"/>
          <w:w w:val="110"/>
        </w:rPr>
        <w:t> </w:t>
      </w:r>
      <w:r>
        <w:rPr>
          <w:w w:val="110"/>
        </w:rPr>
        <w:t>want</w:t>
      </w:r>
      <w:r>
        <w:rPr>
          <w:spacing w:val="-19"/>
          <w:w w:val="110"/>
        </w:rPr>
        <w:t> </w:t>
      </w:r>
      <w:r>
        <w:rPr>
          <w:w w:val="110"/>
        </w:rPr>
        <w:t>to</w:t>
      </w:r>
      <w:r>
        <w:rPr>
          <w:spacing w:val="-19"/>
          <w:w w:val="110"/>
        </w:rPr>
        <w:t> </w:t>
      </w:r>
      <w:r>
        <w:rPr>
          <w:w w:val="110"/>
        </w:rPr>
        <w:t>apply</w:t>
      </w:r>
      <w:r>
        <w:rPr>
          <w:spacing w:val="-19"/>
          <w:w w:val="110"/>
        </w:rPr>
        <w:t> </w:t>
      </w:r>
      <w:r>
        <w:rPr>
          <w:w w:val="110"/>
        </w:rPr>
        <w:t>interception-based</w:t>
      </w:r>
      <w:r>
        <w:rPr>
          <w:spacing w:val="-18"/>
          <w:w w:val="110"/>
        </w:rPr>
        <w:t> </w:t>
      </w:r>
      <w:r>
        <w:rPr>
          <w:w w:val="110"/>
        </w:rPr>
        <w:t>security, that</w:t>
      </w:r>
      <w:r>
        <w:rPr>
          <w:spacing w:val="-21"/>
          <w:w w:val="110"/>
        </w:rPr>
        <w:t> </w:t>
      </w:r>
      <w:r>
        <w:rPr>
          <w:w w:val="110"/>
        </w:rPr>
        <w:t>don’t</w:t>
      </w:r>
      <w:r>
        <w:rPr>
          <w:spacing w:val="-20"/>
          <w:w w:val="110"/>
        </w:rPr>
        <w:t> </w:t>
      </w:r>
      <w:r>
        <w:rPr>
          <w:w w:val="110"/>
        </w:rPr>
        <w:t>fit</w:t>
      </w:r>
      <w:r>
        <w:rPr>
          <w:spacing w:val="-20"/>
          <w:w w:val="110"/>
        </w:rPr>
        <w:t> </w:t>
      </w:r>
      <w:r>
        <w:rPr>
          <w:w w:val="110"/>
        </w:rPr>
        <w:t>either</w:t>
      </w:r>
      <w:r>
        <w:rPr>
          <w:spacing w:val="-20"/>
          <w:w w:val="110"/>
        </w:rPr>
        <w:t> </w:t>
      </w:r>
      <w:r>
        <w:rPr>
          <w:w w:val="110"/>
        </w:rPr>
        <w:t>URL</w:t>
      </w:r>
      <w:r>
        <w:rPr>
          <w:spacing w:val="-20"/>
          <w:w w:val="110"/>
        </w:rPr>
        <w:t> </w:t>
      </w:r>
      <w:r>
        <w:rPr>
          <w:w w:val="110"/>
        </w:rPr>
        <w:t>interception</w:t>
      </w:r>
      <w:r>
        <w:rPr>
          <w:spacing w:val="-20"/>
          <w:w w:val="110"/>
        </w:rPr>
        <w:t> </w:t>
      </w:r>
      <w:r>
        <w:rPr>
          <w:w w:val="110"/>
        </w:rPr>
        <w:t>or</w:t>
      </w:r>
      <w:r>
        <w:rPr>
          <w:spacing w:val="-20"/>
          <w:w w:val="110"/>
        </w:rPr>
        <w:t> </w:t>
      </w:r>
      <w:r>
        <w:rPr>
          <w:w w:val="110"/>
        </w:rPr>
        <w:t>simple</w:t>
      </w:r>
      <w:r>
        <w:rPr>
          <w:spacing w:val="-20"/>
          <w:w w:val="110"/>
        </w:rPr>
        <w:t> </w:t>
      </w:r>
      <w:r>
        <w:rPr>
          <w:w w:val="110"/>
        </w:rPr>
        <w:t>method</w:t>
      </w:r>
      <w:r>
        <w:rPr>
          <w:spacing w:val="-21"/>
          <w:w w:val="110"/>
        </w:rPr>
        <w:t> </w:t>
      </w:r>
      <w:r>
        <w:rPr>
          <w:w w:val="110"/>
        </w:rPr>
        <w:t>interceptions.</w:t>
      </w:r>
      <w:r>
        <w:rPr>
          <w:spacing w:val="-20"/>
          <w:w w:val="110"/>
        </w:rPr>
        <w:t> </w:t>
      </w:r>
      <w:r>
        <w:rPr>
          <w:spacing w:val="-5"/>
          <w:w w:val="110"/>
        </w:rPr>
        <w:t>You</w:t>
      </w:r>
      <w:r>
        <w:rPr>
          <w:spacing w:val="-20"/>
          <w:w w:val="110"/>
        </w:rPr>
        <w:t> </w:t>
      </w:r>
      <w:r>
        <w:rPr>
          <w:w w:val="110"/>
        </w:rPr>
        <w:t>want</w:t>
      </w:r>
      <w:r>
        <w:rPr>
          <w:spacing w:val="-20"/>
          <w:w w:val="110"/>
        </w:rPr>
        <w:t> </w:t>
      </w:r>
      <w:r>
        <w:rPr>
          <w:w w:val="110"/>
        </w:rPr>
        <w:t>to</w:t>
      </w:r>
      <w:r>
        <w:rPr>
          <w:spacing w:val="-20"/>
          <w:w w:val="110"/>
        </w:rPr>
        <w:t> </w:t>
      </w:r>
      <w:r>
        <w:rPr>
          <w:w w:val="110"/>
        </w:rPr>
        <w:t>give</w:t>
      </w:r>
      <w:r>
        <w:rPr>
          <w:spacing w:val="-20"/>
          <w:w w:val="110"/>
        </w:rPr>
        <w:t> </w:t>
      </w:r>
      <w:r>
        <w:rPr>
          <w:w w:val="110"/>
        </w:rPr>
        <w:t>a</w:t>
      </w:r>
      <w:r>
        <w:rPr>
          <w:spacing w:val="-20"/>
          <w:w w:val="110"/>
        </w:rPr>
        <w:t> </w:t>
      </w:r>
      <w:r>
        <w:rPr>
          <w:w w:val="110"/>
        </w:rPr>
        <w:t>more</w:t>
      </w:r>
      <w:r>
        <w:rPr>
          <w:spacing w:val="-20"/>
          <w:w w:val="110"/>
        </w:rPr>
        <w:t> </w:t>
      </w:r>
      <w:r>
        <w:rPr>
          <w:w w:val="110"/>
        </w:rPr>
        <w:t>meaningful</w:t>
      </w:r>
      <w:r>
        <w:rPr>
          <w:spacing w:val="-21"/>
          <w:w w:val="110"/>
        </w:rPr>
        <w:t> </w:t>
      </w:r>
      <w:r>
        <w:rPr>
          <w:w w:val="110"/>
        </w:rPr>
        <w:t>name</w:t>
      </w:r>
      <w:r>
        <w:rPr>
          <w:spacing w:val="-20"/>
          <w:w w:val="110"/>
        </w:rPr>
        <w:t> </w:t>
      </w:r>
      <w:r>
        <w:rPr>
          <w:w w:val="110"/>
        </w:rPr>
        <w:t>to your</w:t>
      </w:r>
      <w:r>
        <w:rPr>
          <w:spacing w:val="-20"/>
          <w:w w:val="110"/>
        </w:rPr>
        <w:t> </w:t>
      </w:r>
      <w:r>
        <w:rPr>
          <w:w w:val="110"/>
        </w:rPr>
        <w:t>interception</w:t>
      </w:r>
      <w:r>
        <w:rPr>
          <w:spacing w:val="-20"/>
          <w:w w:val="110"/>
        </w:rPr>
        <w:t> </w:t>
      </w:r>
      <w:r>
        <w:rPr>
          <w:w w:val="110"/>
        </w:rPr>
        <w:t>logic</w:t>
      </w:r>
      <w:r>
        <w:rPr>
          <w:spacing w:val="-20"/>
          <w:w w:val="110"/>
        </w:rPr>
        <w:t> </w:t>
      </w:r>
      <w:r>
        <w:rPr>
          <w:w w:val="110"/>
        </w:rPr>
        <w:t>and</w:t>
      </w:r>
      <w:r>
        <w:rPr>
          <w:spacing w:val="-20"/>
          <w:w w:val="110"/>
        </w:rPr>
        <w:t> </w:t>
      </w:r>
      <w:r>
        <w:rPr>
          <w:w w:val="110"/>
        </w:rPr>
        <w:t>also</w:t>
      </w:r>
      <w:r>
        <w:rPr>
          <w:spacing w:val="-19"/>
          <w:w w:val="110"/>
        </w:rPr>
        <w:t> </w:t>
      </w:r>
      <w:r>
        <w:rPr>
          <w:w w:val="110"/>
        </w:rPr>
        <w:t>filter</w:t>
      </w:r>
      <w:r>
        <w:rPr>
          <w:spacing w:val="-20"/>
          <w:w w:val="110"/>
        </w:rPr>
        <w:t> </w:t>
      </w:r>
      <w:r>
        <w:rPr>
          <w:w w:val="110"/>
        </w:rPr>
        <w:t>certain</w:t>
      </w:r>
      <w:r>
        <w:rPr>
          <w:spacing w:val="-20"/>
          <w:w w:val="110"/>
        </w:rPr>
        <w:t> </w:t>
      </w:r>
      <w:r>
        <w:rPr>
          <w:w w:val="110"/>
        </w:rPr>
        <w:t>things</w:t>
      </w:r>
      <w:r>
        <w:rPr>
          <w:spacing w:val="-20"/>
          <w:w w:val="110"/>
        </w:rPr>
        <w:t> </w:t>
      </w:r>
      <w:r>
        <w:rPr>
          <w:w w:val="110"/>
        </w:rPr>
        <w:t>that</w:t>
      </w:r>
      <w:r>
        <w:rPr>
          <w:spacing w:val="-19"/>
          <w:w w:val="110"/>
        </w:rPr>
        <w:t> </w:t>
      </w:r>
      <w:r>
        <w:rPr>
          <w:w w:val="110"/>
        </w:rPr>
        <w:t>are</w:t>
      </w:r>
      <w:r>
        <w:rPr>
          <w:spacing w:val="-20"/>
          <w:w w:val="110"/>
        </w:rPr>
        <w:t> </w:t>
      </w:r>
      <w:r>
        <w:rPr>
          <w:w w:val="110"/>
        </w:rPr>
        <w:t>not</w:t>
      </w:r>
      <w:r>
        <w:rPr>
          <w:spacing w:val="-20"/>
          <w:w w:val="110"/>
        </w:rPr>
        <w:t> </w:t>
      </w:r>
      <w:r>
        <w:rPr>
          <w:w w:val="110"/>
        </w:rPr>
        <w:t>filtered</w:t>
      </w:r>
      <w:r>
        <w:rPr>
          <w:spacing w:val="-20"/>
          <w:w w:val="110"/>
        </w:rPr>
        <w:t> </w:t>
      </w:r>
      <w:r>
        <w:rPr>
          <w:w w:val="110"/>
        </w:rPr>
        <w:t>by</w:t>
      </w:r>
      <w:r>
        <w:rPr>
          <w:spacing w:val="-19"/>
          <w:w w:val="110"/>
        </w:rPr>
        <w:t> </w:t>
      </w:r>
      <w:r>
        <w:rPr>
          <w:w w:val="110"/>
        </w:rPr>
        <w:t>default</w:t>
      </w:r>
      <w:r>
        <w:rPr>
          <w:spacing w:val="-20"/>
          <w:w w:val="110"/>
        </w:rPr>
        <w:t> </w:t>
      </w:r>
      <w:r>
        <w:rPr>
          <w:w w:val="110"/>
        </w:rPr>
        <w:t>with</w:t>
      </w:r>
      <w:r>
        <w:rPr>
          <w:spacing w:val="-20"/>
          <w:w w:val="110"/>
        </w:rPr>
        <w:t> </w:t>
      </w:r>
      <w:r>
        <w:rPr>
          <w:w w:val="110"/>
        </w:rPr>
        <w:t>the</w:t>
      </w:r>
      <w:r>
        <w:rPr>
          <w:spacing w:val="-20"/>
          <w:w w:val="110"/>
        </w:rPr>
        <w:t> </w:t>
      </w:r>
      <w:r>
        <w:rPr>
          <w:w w:val="110"/>
        </w:rPr>
        <w:t>default</w:t>
      </w:r>
      <w:r>
        <w:rPr>
          <w:spacing w:val="-19"/>
          <w:w w:val="110"/>
        </w:rPr>
        <w:t> </w:t>
      </w:r>
      <w:r>
        <w:rPr>
          <w:w w:val="110"/>
        </w:rPr>
        <w:t>implementations.</w:t>
      </w:r>
    </w:p>
    <w:p>
      <w:pPr>
        <w:pStyle w:val="BodyText"/>
        <w:spacing w:line="254" w:lineRule="exact"/>
        <w:ind w:left="480"/>
      </w:pPr>
      <w:r>
        <w:rPr>
          <w:w w:val="110"/>
        </w:rPr>
        <w:t>That</w:t>
      </w:r>
      <w:r>
        <w:rPr>
          <w:spacing w:val="-31"/>
          <w:w w:val="110"/>
        </w:rPr>
        <w:t> </w:t>
      </w:r>
      <w:r>
        <w:rPr>
          <w:w w:val="110"/>
        </w:rPr>
        <w:t>is</w:t>
      </w:r>
      <w:r>
        <w:rPr>
          <w:spacing w:val="-31"/>
          <w:w w:val="110"/>
        </w:rPr>
        <w:t> </w:t>
      </w:r>
      <w:r>
        <w:rPr>
          <w:w w:val="110"/>
        </w:rPr>
        <w:t>what</w:t>
      </w:r>
      <w:r>
        <w:rPr>
          <w:spacing w:val="-30"/>
          <w:w w:val="110"/>
        </w:rPr>
        <w:t> </w:t>
      </w:r>
      <w:r>
        <w:rPr>
          <w:w w:val="110"/>
        </w:rPr>
        <w:t>the</w:t>
      </w:r>
      <w:r>
        <w:rPr>
          <w:spacing w:val="-31"/>
          <w:w w:val="110"/>
        </w:rPr>
        <w:t> </w:t>
      </w:r>
      <w:r>
        <w:rPr>
          <w:w w:val="110"/>
        </w:rPr>
        <w:t>Spring</w:t>
      </w:r>
      <w:r>
        <w:rPr>
          <w:spacing w:val="-31"/>
          <w:w w:val="110"/>
        </w:rPr>
        <w:t> </w:t>
      </w:r>
      <w:r>
        <w:rPr>
          <w:w w:val="110"/>
        </w:rPr>
        <w:t>Integration</w:t>
      </w:r>
      <w:r>
        <w:rPr>
          <w:spacing w:val="-30"/>
          <w:w w:val="110"/>
        </w:rPr>
        <w:t> </w:t>
      </w:r>
      <w:r>
        <w:rPr>
          <w:w w:val="110"/>
        </w:rPr>
        <w:t>example</w:t>
      </w:r>
      <w:r>
        <w:rPr>
          <w:spacing w:val="-31"/>
          <w:w w:val="110"/>
        </w:rPr>
        <w:t> </w:t>
      </w:r>
      <w:r>
        <w:rPr>
          <w:w w:val="110"/>
        </w:rPr>
        <w:t>is</w:t>
      </w:r>
      <w:r>
        <w:rPr>
          <w:spacing w:val="-31"/>
          <w:w w:val="110"/>
        </w:rPr>
        <w:t> </w:t>
      </w:r>
      <w:r>
        <w:rPr>
          <w:w w:val="110"/>
        </w:rPr>
        <w:t>doing.</w:t>
      </w:r>
      <w:r>
        <w:rPr>
          <w:spacing w:val="-30"/>
          <w:w w:val="110"/>
        </w:rPr>
        <w:t> </w:t>
      </w:r>
      <w:r>
        <w:rPr>
          <w:w w:val="110"/>
        </w:rPr>
        <w:t>It</w:t>
      </w:r>
      <w:r>
        <w:rPr>
          <w:spacing w:val="-31"/>
          <w:w w:val="110"/>
        </w:rPr>
        <w:t> </w:t>
      </w:r>
      <w:r>
        <w:rPr>
          <w:w w:val="110"/>
        </w:rPr>
        <w:t>is</w:t>
      </w:r>
      <w:r>
        <w:rPr>
          <w:spacing w:val="-31"/>
          <w:w w:val="110"/>
        </w:rPr>
        <w:t> </w:t>
      </w:r>
      <w:r>
        <w:rPr>
          <w:w w:val="110"/>
        </w:rPr>
        <w:t>intercepting</w:t>
      </w:r>
      <w:r>
        <w:rPr>
          <w:spacing w:val="-30"/>
          <w:w w:val="110"/>
        </w:rPr>
        <w:t> </w:t>
      </w:r>
      <w:r>
        <w:rPr>
          <w:rFonts w:ascii="Noto Sans Mono CJK JP Regular"/>
          <w:w w:val="110"/>
        </w:rPr>
        <w:t>MessageChannel</w:t>
      </w:r>
      <w:r>
        <w:rPr>
          <w:rFonts w:ascii="Noto Sans Mono CJK JP Regular"/>
          <w:spacing w:val="-81"/>
          <w:w w:val="110"/>
        </w:rPr>
        <w:t> </w:t>
      </w:r>
      <w:r>
        <w:rPr>
          <w:w w:val="110"/>
        </w:rPr>
        <w:t>communication,</w:t>
      </w:r>
      <w:r>
        <w:rPr>
          <w:spacing w:val="-30"/>
          <w:w w:val="110"/>
        </w:rPr>
        <w:t> </w:t>
      </w:r>
      <w:r>
        <w:rPr>
          <w:w w:val="110"/>
        </w:rPr>
        <w:t>which</w:t>
      </w:r>
      <w:r>
        <w:rPr>
          <w:spacing w:val="-31"/>
          <w:w w:val="110"/>
        </w:rPr>
        <w:t> </w:t>
      </w:r>
      <w:r>
        <w:rPr>
          <w:w w:val="110"/>
        </w:rPr>
        <w:t>is</w:t>
      </w:r>
      <w:r>
        <w:rPr>
          <w:spacing w:val="-31"/>
          <w:w w:val="110"/>
        </w:rPr>
        <w:t> </w:t>
      </w:r>
      <w:r>
        <w:rPr>
          <w:w w:val="110"/>
        </w:rPr>
        <w:t>the</w:t>
      </w:r>
    </w:p>
    <w:p>
      <w:pPr>
        <w:pStyle w:val="BodyText"/>
        <w:spacing w:line="172" w:lineRule="auto" w:before="15"/>
        <w:ind w:left="480" w:right="165"/>
      </w:pPr>
      <w:r>
        <w:rPr>
          <w:w w:val="110"/>
        </w:rPr>
        <w:t>domain</w:t>
      </w:r>
      <w:r>
        <w:rPr>
          <w:spacing w:val="-20"/>
          <w:w w:val="110"/>
        </w:rPr>
        <w:t> </w:t>
      </w:r>
      <w:r>
        <w:rPr>
          <w:w w:val="110"/>
        </w:rPr>
        <w:t>element</w:t>
      </w:r>
      <w:r>
        <w:rPr>
          <w:spacing w:val="-20"/>
          <w:w w:val="110"/>
        </w:rPr>
        <w:t> </w:t>
      </w:r>
      <w:r>
        <w:rPr>
          <w:w w:val="110"/>
        </w:rPr>
        <w:t>that</w:t>
      </w:r>
      <w:r>
        <w:rPr>
          <w:spacing w:val="-20"/>
          <w:w w:val="110"/>
        </w:rPr>
        <w:t> </w:t>
      </w:r>
      <w:r>
        <w:rPr>
          <w:w w:val="110"/>
        </w:rPr>
        <w:t>makes</w:t>
      </w:r>
      <w:r>
        <w:rPr>
          <w:spacing w:val="-20"/>
          <w:w w:val="110"/>
        </w:rPr>
        <w:t> </w:t>
      </w:r>
      <w:r>
        <w:rPr>
          <w:w w:val="110"/>
        </w:rPr>
        <w:t>sense</w:t>
      </w:r>
      <w:r>
        <w:rPr>
          <w:spacing w:val="-19"/>
          <w:w w:val="110"/>
        </w:rPr>
        <w:t> </w:t>
      </w:r>
      <w:r>
        <w:rPr>
          <w:w w:val="110"/>
        </w:rPr>
        <w:t>in</w:t>
      </w:r>
      <w:r>
        <w:rPr>
          <w:spacing w:val="-20"/>
          <w:w w:val="110"/>
        </w:rPr>
        <w:t> </w:t>
      </w:r>
      <w:r>
        <w:rPr>
          <w:w w:val="110"/>
        </w:rPr>
        <w:t>its</w:t>
      </w:r>
      <w:r>
        <w:rPr>
          <w:spacing w:val="-20"/>
          <w:w w:val="110"/>
        </w:rPr>
        <w:t> </w:t>
      </w:r>
      <w:r>
        <w:rPr>
          <w:w w:val="110"/>
        </w:rPr>
        <w:t>context;</w:t>
      </w:r>
      <w:r>
        <w:rPr>
          <w:spacing w:val="-20"/>
          <w:w w:val="110"/>
        </w:rPr>
        <w:t> </w:t>
      </w:r>
      <w:r>
        <w:rPr>
          <w:spacing w:val="-3"/>
          <w:w w:val="110"/>
        </w:rPr>
        <w:t>However,</w:t>
      </w:r>
      <w:r>
        <w:rPr>
          <w:spacing w:val="-19"/>
          <w:w w:val="110"/>
        </w:rPr>
        <w:t> </w:t>
      </w:r>
      <w:r>
        <w:rPr>
          <w:w w:val="110"/>
        </w:rPr>
        <w:t>in</w:t>
      </w:r>
      <w:r>
        <w:rPr>
          <w:spacing w:val="-20"/>
          <w:w w:val="110"/>
        </w:rPr>
        <w:t> </w:t>
      </w:r>
      <w:r>
        <w:rPr>
          <w:w w:val="110"/>
        </w:rPr>
        <w:t>the</w:t>
      </w:r>
      <w:r>
        <w:rPr>
          <w:spacing w:val="-20"/>
          <w:w w:val="110"/>
        </w:rPr>
        <w:t> </w:t>
      </w:r>
      <w:r>
        <w:rPr>
          <w:w w:val="110"/>
        </w:rPr>
        <w:t>end,</w:t>
      </w:r>
      <w:r>
        <w:rPr>
          <w:spacing w:val="-20"/>
          <w:w w:val="110"/>
        </w:rPr>
        <w:t> </w:t>
      </w:r>
      <w:r>
        <w:rPr>
          <w:w w:val="110"/>
        </w:rPr>
        <w:t>it</w:t>
      </w:r>
      <w:r>
        <w:rPr>
          <w:spacing w:val="-19"/>
          <w:w w:val="110"/>
        </w:rPr>
        <w:t> </w:t>
      </w:r>
      <w:r>
        <w:rPr>
          <w:w w:val="110"/>
        </w:rPr>
        <w:t>is</w:t>
      </w:r>
      <w:r>
        <w:rPr>
          <w:spacing w:val="-20"/>
          <w:w w:val="110"/>
        </w:rPr>
        <w:t> </w:t>
      </w:r>
      <w:r>
        <w:rPr>
          <w:w w:val="110"/>
        </w:rPr>
        <w:t>basically</w:t>
      </w:r>
      <w:r>
        <w:rPr>
          <w:spacing w:val="-20"/>
          <w:w w:val="110"/>
        </w:rPr>
        <w:t> </w:t>
      </w:r>
      <w:r>
        <w:rPr>
          <w:w w:val="110"/>
        </w:rPr>
        <w:t>intercepting</w:t>
      </w:r>
      <w:r>
        <w:rPr>
          <w:spacing w:val="-20"/>
          <w:w w:val="110"/>
        </w:rPr>
        <w:t> </w:t>
      </w:r>
      <w:r>
        <w:rPr>
          <w:w w:val="110"/>
        </w:rPr>
        <w:t>methods</w:t>
      </w:r>
      <w:r>
        <w:rPr>
          <w:spacing w:val="-20"/>
          <w:w w:val="110"/>
        </w:rPr>
        <w:t> </w:t>
      </w:r>
      <w:r>
        <w:rPr>
          <w:w w:val="110"/>
        </w:rPr>
        <w:t>and</w:t>
      </w:r>
      <w:r>
        <w:rPr>
          <w:spacing w:val="-19"/>
          <w:w w:val="110"/>
        </w:rPr>
        <w:t> </w:t>
      </w:r>
      <w:r>
        <w:rPr>
          <w:w w:val="110"/>
        </w:rPr>
        <w:t>filtering to</w:t>
      </w:r>
      <w:r>
        <w:rPr>
          <w:spacing w:val="-19"/>
          <w:w w:val="110"/>
        </w:rPr>
        <w:t> </w:t>
      </w:r>
      <w:r>
        <w:rPr>
          <w:w w:val="110"/>
        </w:rPr>
        <w:t>intercept</w:t>
      </w:r>
      <w:r>
        <w:rPr>
          <w:spacing w:val="-19"/>
          <w:w w:val="110"/>
        </w:rPr>
        <w:t> </w:t>
      </w:r>
      <w:r>
        <w:rPr>
          <w:w w:val="110"/>
        </w:rPr>
        <w:t>only</w:t>
      </w:r>
      <w:r>
        <w:rPr>
          <w:spacing w:val="-19"/>
          <w:w w:val="110"/>
        </w:rPr>
        <w:t> </w:t>
      </w:r>
      <w:r>
        <w:rPr>
          <w:w w:val="110"/>
        </w:rPr>
        <w:t>the</w:t>
      </w:r>
      <w:r>
        <w:rPr>
          <w:spacing w:val="-18"/>
          <w:w w:val="110"/>
        </w:rPr>
        <w:t> </w:t>
      </w:r>
      <w:r>
        <w:rPr>
          <w:w w:val="110"/>
        </w:rPr>
        <w:t>methods</w:t>
      </w:r>
      <w:r>
        <w:rPr>
          <w:spacing w:val="-19"/>
          <w:w w:val="110"/>
        </w:rPr>
        <w:t> </w:t>
      </w:r>
      <w:r>
        <w:rPr>
          <w:rFonts w:ascii="Noto Sans Mono CJK JP Regular"/>
          <w:w w:val="110"/>
        </w:rPr>
        <w:t>send</w:t>
      </w:r>
      <w:r>
        <w:rPr>
          <w:rFonts w:ascii="Noto Sans Mono CJK JP Regular"/>
          <w:spacing w:val="-68"/>
          <w:w w:val="110"/>
        </w:rPr>
        <w:t> </w:t>
      </w:r>
      <w:r>
        <w:rPr>
          <w:w w:val="110"/>
        </w:rPr>
        <w:t>and</w:t>
      </w:r>
      <w:r>
        <w:rPr>
          <w:spacing w:val="-19"/>
          <w:w w:val="110"/>
        </w:rPr>
        <w:t> </w:t>
      </w:r>
      <w:r>
        <w:rPr>
          <w:rFonts w:ascii="Noto Sans Mono CJK JP Regular"/>
          <w:w w:val="110"/>
        </w:rPr>
        <w:t>receive</w:t>
      </w:r>
      <w:r>
        <w:rPr>
          <w:w w:val="110"/>
        </w:rPr>
        <w:t>,</w:t>
      </w:r>
      <w:r>
        <w:rPr>
          <w:spacing w:val="-19"/>
          <w:w w:val="110"/>
        </w:rPr>
        <w:t> </w:t>
      </w:r>
      <w:r>
        <w:rPr>
          <w:w w:val="110"/>
        </w:rPr>
        <w:t>which</w:t>
      </w:r>
      <w:r>
        <w:rPr>
          <w:spacing w:val="-18"/>
          <w:w w:val="110"/>
        </w:rPr>
        <w:t> </w:t>
      </w:r>
      <w:r>
        <w:rPr>
          <w:w w:val="110"/>
        </w:rPr>
        <w:t>again</w:t>
      </w:r>
      <w:r>
        <w:rPr>
          <w:spacing w:val="-19"/>
          <w:w w:val="110"/>
        </w:rPr>
        <w:t> </w:t>
      </w:r>
      <w:r>
        <w:rPr>
          <w:w w:val="110"/>
        </w:rPr>
        <w:t>are</w:t>
      </w:r>
      <w:r>
        <w:rPr>
          <w:spacing w:val="-19"/>
          <w:w w:val="110"/>
        </w:rPr>
        <w:t> </w:t>
      </w:r>
      <w:r>
        <w:rPr>
          <w:w w:val="110"/>
        </w:rPr>
        <w:t>the</w:t>
      </w:r>
      <w:r>
        <w:rPr>
          <w:spacing w:val="-18"/>
          <w:w w:val="110"/>
        </w:rPr>
        <w:t> </w:t>
      </w:r>
      <w:r>
        <w:rPr>
          <w:w w:val="110"/>
        </w:rPr>
        <w:t>ones</w:t>
      </w:r>
      <w:r>
        <w:rPr>
          <w:spacing w:val="-19"/>
          <w:w w:val="110"/>
        </w:rPr>
        <w:t> </w:t>
      </w:r>
      <w:r>
        <w:rPr>
          <w:w w:val="110"/>
        </w:rPr>
        <w:t>that</w:t>
      </w:r>
      <w:r>
        <w:rPr>
          <w:spacing w:val="-19"/>
          <w:w w:val="110"/>
        </w:rPr>
        <w:t> </w:t>
      </w:r>
      <w:r>
        <w:rPr>
          <w:w w:val="110"/>
        </w:rPr>
        <w:t>make</w:t>
      </w:r>
      <w:r>
        <w:rPr>
          <w:spacing w:val="-19"/>
          <w:w w:val="110"/>
        </w:rPr>
        <w:t> </w:t>
      </w:r>
      <w:r>
        <w:rPr>
          <w:w w:val="110"/>
        </w:rPr>
        <w:t>sense</w:t>
      </w:r>
      <w:r>
        <w:rPr>
          <w:spacing w:val="-18"/>
          <w:w w:val="110"/>
        </w:rPr>
        <w:t> </w:t>
      </w:r>
      <w:r>
        <w:rPr>
          <w:w w:val="110"/>
        </w:rPr>
        <w:t>in</w:t>
      </w:r>
      <w:r>
        <w:rPr>
          <w:spacing w:val="-19"/>
          <w:w w:val="110"/>
        </w:rPr>
        <w:t> </w:t>
      </w:r>
      <w:r>
        <w:rPr>
          <w:w w:val="110"/>
        </w:rPr>
        <w:t>the</w:t>
      </w:r>
      <w:r>
        <w:rPr>
          <w:spacing w:val="-19"/>
          <w:w w:val="110"/>
        </w:rPr>
        <w:t> </w:t>
      </w:r>
      <w:r>
        <w:rPr>
          <w:w w:val="110"/>
        </w:rPr>
        <w:t>particular</w:t>
      </w:r>
      <w:r>
        <w:rPr>
          <w:spacing w:val="-18"/>
          <w:w w:val="110"/>
        </w:rPr>
        <w:t> </w:t>
      </w:r>
      <w:r>
        <w:rPr>
          <w:w w:val="110"/>
        </w:rPr>
        <w:t>context.</w:t>
      </w:r>
    </w:p>
    <w:p>
      <w:pPr>
        <w:pStyle w:val="BodyText"/>
        <w:spacing w:before="7"/>
        <w:rPr>
          <w:sz w:val="29"/>
        </w:rPr>
      </w:pPr>
    </w:p>
    <w:p>
      <w:pPr>
        <w:pStyle w:val="Heading2"/>
        <w:spacing w:before="1"/>
      </w:pPr>
      <w:r>
        <w:rPr>
          <w:w w:val="95"/>
        </w:rPr>
        <w:t>Spring Security Extensions</w:t>
      </w:r>
      <w:r>
        <w:rPr>
          <w:spacing w:val="-54"/>
          <w:w w:val="95"/>
        </w:rPr>
        <w:t> </w:t>
      </w:r>
      <w:r>
        <w:rPr>
          <w:w w:val="95"/>
        </w:rPr>
        <w:t>Project</w:t>
      </w:r>
    </w:p>
    <w:p>
      <w:pPr>
        <w:pStyle w:val="BodyText"/>
        <w:spacing w:line="254" w:lineRule="auto" w:before="95"/>
        <w:ind w:left="480" w:right="397"/>
      </w:pPr>
      <w:r>
        <w:rPr>
          <w:w w:val="110"/>
        </w:rPr>
        <w:t>There is a whole project dedicated to the development of Spring Security extensions, where people from the community can develop their own extensions on top of Spring Security. In this way, they can decouple these extensions</w:t>
      </w:r>
      <w:r>
        <w:rPr>
          <w:spacing w:val="-27"/>
          <w:w w:val="110"/>
        </w:rPr>
        <w:t> </w:t>
      </w:r>
      <w:r>
        <w:rPr>
          <w:w w:val="110"/>
        </w:rPr>
        <w:t>from</w:t>
      </w:r>
      <w:r>
        <w:rPr>
          <w:spacing w:val="-27"/>
          <w:w w:val="110"/>
        </w:rPr>
        <w:t> </w:t>
      </w:r>
      <w:r>
        <w:rPr>
          <w:w w:val="110"/>
        </w:rPr>
        <w:t>the</w:t>
      </w:r>
      <w:r>
        <w:rPr>
          <w:spacing w:val="-26"/>
          <w:w w:val="110"/>
        </w:rPr>
        <w:t> </w:t>
      </w:r>
      <w:r>
        <w:rPr>
          <w:w w:val="110"/>
        </w:rPr>
        <w:t>main</w:t>
      </w:r>
      <w:r>
        <w:rPr>
          <w:spacing w:val="-27"/>
          <w:w w:val="110"/>
        </w:rPr>
        <w:t> </w:t>
      </w:r>
      <w:r>
        <w:rPr>
          <w:w w:val="110"/>
        </w:rPr>
        <w:t>Spring</w:t>
      </w:r>
      <w:r>
        <w:rPr>
          <w:spacing w:val="-27"/>
          <w:w w:val="110"/>
        </w:rPr>
        <w:t> </w:t>
      </w:r>
      <w:r>
        <w:rPr>
          <w:w w:val="110"/>
        </w:rPr>
        <w:t>Security</w:t>
      </w:r>
      <w:r>
        <w:rPr>
          <w:spacing w:val="-26"/>
          <w:w w:val="110"/>
        </w:rPr>
        <w:t> </w:t>
      </w:r>
      <w:r>
        <w:rPr>
          <w:w w:val="110"/>
        </w:rPr>
        <w:t>project,</w:t>
      </w:r>
      <w:r>
        <w:rPr>
          <w:spacing w:val="-27"/>
          <w:w w:val="110"/>
        </w:rPr>
        <w:t> </w:t>
      </w:r>
      <w:r>
        <w:rPr>
          <w:w w:val="110"/>
        </w:rPr>
        <w:t>allowing</w:t>
      </w:r>
      <w:r>
        <w:rPr>
          <w:spacing w:val="-26"/>
          <w:w w:val="110"/>
        </w:rPr>
        <w:t> </w:t>
      </w:r>
      <w:r>
        <w:rPr>
          <w:w w:val="110"/>
        </w:rPr>
        <w:t>it</w:t>
      </w:r>
      <w:r>
        <w:rPr>
          <w:spacing w:val="-27"/>
          <w:w w:val="110"/>
        </w:rPr>
        <w:t> </w:t>
      </w:r>
      <w:r>
        <w:rPr>
          <w:w w:val="110"/>
        </w:rPr>
        <w:t>to</w:t>
      </w:r>
      <w:r>
        <w:rPr>
          <w:spacing w:val="-27"/>
          <w:w w:val="110"/>
        </w:rPr>
        <w:t> </w:t>
      </w:r>
      <w:r>
        <w:rPr>
          <w:w w:val="110"/>
        </w:rPr>
        <w:t>evolve</w:t>
      </w:r>
      <w:r>
        <w:rPr>
          <w:spacing w:val="-26"/>
          <w:w w:val="110"/>
        </w:rPr>
        <w:t> </w:t>
      </w:r>
      <w:r>
        <w:rPr>
          <w:w w:val="110"/>
        </w:rPr>
        <w:t>independently.</w:t>
      </w:r>
      <w:r>
        <w:rPr>
          <w:spacing w:val="-27"/>
          <w:w w:val="110"/>
        </w:rPr>
        <w:t> </w:t>
      </w:r>
      <w:r>
        <w:rPr>
          <w:w w:val="110"/>
        </w:rPr>
        <w:t>The</w:t>
      </w:r>
      <w:r>
        <w:rPr>
          <w:spacing w:val="-26"/>
          <w:w w:val="110"/>
        </w:rPr>
        <w:t> </w:t>
      </w:r>
      <w:r>
        <w:rPr>
          <w:w w:val="110"/>
        </w:rPr>
        <w:t>home</w:t>
      </w:r>
      <w:r>
        <w:rPr>
          <w:spacing w:val="-27"/>
          <w:w w:val="110"/>
        </w:rPr>
        <w:t> </w:t>
      </w:r>
      <w:r>
        <w:rPr>
          <w:w w:val="110"/>
        </w:rPr>
        <w:t>of</w:t>
      </w:r>
      <w:r>
        <w:rPr>
          <w:spacing w:val="-27"/>
          <w:w w:val="110"/>
        </w:rPr>
        <w:t> </w:t>
      </w:r>
      <w:r>
        <w:rPr>
          <w:w w:val="110"/>
        </w:rPr>
        <w:t>this</w:t>
      </w:r>
      <w:r>
        <w:rPr>
          <w:spacing w:val="-26"/>
          <w:w w:val="110"/>
        </w:rPr>
        <w:t> </w:t>
      </w:r>
      <w:r>
        <w:rPr>
          <w:w w:val="110"/>
        </w:rPr>
        <w:t>extensions</w:t>
      </w:r>
    </w:p>
    <w:p>
      <w:pPr>
        <w:pStyle w:val="BodyText"/>
        <w:spacing w:line="253" w:lineRule="exact"/>
        <w:ind w:left="480"/>
      </w:pPr>
      <w:r>
        <w:rPr>
          <w:w w:val="105"/>
        </w:rPr>
        <w:t>project is </w:t>
      </w:r>
      <w:hyperlink r:id="rId263">
        <w:r>
          <w:rPr>
            <w:rFonts w:ascii="Noto Sans Mono CJK JP Regular"/>
            <w:color w:val="0000FF"/>
            <w:w w:val="105"/>
          </w:rPr>
          <w:t>http://static.springsource.org/spring-security/site/extensions.html</w:t>
        </w:r>
      </w:hyperlink>
      <w:r>
        <w:rPr>
          <w:w w:val="105"/>
        </w:rPr>
        <w:t>.</w:t>
      </w:r>
    </w:p>
    <w:p>
      <w:pPr>
        <w:pStyle w:val="BodyText"/>
        <w:spacing w:line="175" w:lineRule="exact"/>
        <w:ind w:left="840"/>
      </w:pPr>
      <w:r>
        <w:rPr>
          <w:w w:val="110"/>
        </w:rPr>
        <w:t>If you visit that page, you will see that currently there are two extensions projects in existence: Kerberos</w:t>
      </w:r>
    </w:p>
    <w:p>
      <w:pPr>
        <w:pStyle w:val="BodyText"/>
        <w:spacing w:line="172" w:lineRule="auto" w:before="60"/>
        <w:ind w:left="480" w:right="622"/>
      </w:pPr>
      <w:r>
        <w:rPr>
          <w:w w:val="105"/>
        </w:rPr>
        <w:t>integration and SAML2 integration. There is also the OAuth integration, which lives on its own as an individual project. You can find it at </w:t>
      </w:r>
      <w:hyperlink r:id="rId279">
        <w:r>
          <w:rPr>
            <w:rFonts w:ascii="Noto Sans Mono CJK JP Regular"/>
            <w:color w:val="0000FF"/>
            <w:w w:val="105"/>
          </w:rPr>
          <w:t>http://static.springsource.org/spring-security/oauth/</w:t>
        </w:r>
      </w:hyperlink>
      <w:r>
        <w:rPr>
          <w:w w:val="105"/>
        </w:rPr>
        <w:t>.</w:t>
      </w:r>
    </w:p>
    <w:p>
      <w:pPr>
        <w:pStyle w:val="BodyText"/>
        <w:rPr>
          <w:sz w:val="20"/>
        </w:rPr>
      </w:pPr>
    </w:p>
    <w:p>
      <w:pPr>
        <w:pStyle w:val="BodyText"/>
        <w:rPr>
          <w:sz w:val="20"/>
        </w:rPr>
      </w:pPr>
    </w:p>
    <w:p>
      <w:pPr>
        <w:pStyle w:val="BodyText"/>
        <w:spacing w:before="6"/>
        <w:rPr>
          <w:sz w:val="23"/>
        </w:rPr>
      </w:pPr>
    </w:p>
    <w:p>
      <w:pPr>
        <w:pStyle w:val="Heading6"/>
        <w:ind w:left="310" w:right="120"/>
        <w:jc w:val="right"/>
        <w:rPr>
          <w:rFonts w:ascii="Times New Roman"/>
        </w:rPr>
      </w:pPr>
      <w:r>
        <w:rPr>
          <w:rFonts w:ascii="Times New Roman"/>
        </w:rPr>
        <w:t>271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52" w:id="263"/>
      <w:bookmarkEnd w:id="263"/>
      <w:r>
        <w:rPr/>
      </w:r>
      <w:r>
        <w:rPr>
          <w:rFonts w:ascii="Arial" w:hAnsi="Arial"/>
          <w:sz w:val="16"/>
        </w:rPr>
        <w:t>Chapter 8 </w:t>
      </w:r>
      <w:r>
        <w:rPr>
          <w:rFonts w:ascii="Wingdings" w:hAnsi="Wingdings"/>
          <w:color w:val="CFD0D0"/>
          <w:sz w:val="16"/>
        </w:rPr>
        <w:t></w:t>
      </w:r>
      <w:r>
        <w:rPr>
          <w:color w:val="CFD0D0"/>
          <w:sz w:val="16"/>
        </w:rPr>
        <w:t> </w:t>
      </w:r>
      <w:r>
        <w:rPr>
          <w:rFonts w:ascii="Arial" w:hAnsi="Arial"/>
          <w:sz w:val="16"/>
        </w:rPr>
        <w:t>Customizing and extending spring seCurity</w:t>
      </w:r>
    </w:p>
    <w:p>
      <w:pPr>
        <w:pStyle w:val="BodyText"/>
        <w:spacing w:before="3"/>
        <w:rPr>
          <w:rFonts w:ascii="Arial"/>
          <w:sz w:val="16"/>
        </w:rPr>
      </w:pPr>
    </w:p>
    <w:p>
      <w:pPr>
        <w:pStyle w:val="BodyText"/>
        <w:spacing w:line="254" w:lineRule="auto" w:before="88"/>
        <w:ind w:left="120" w:right="758" w:firstLine="360"/>
      </w:pPr>
      <w:r>
        <w:rPr>
          <w:w w:val="110"/>
        </w:rPr>
        <w:t>Each</w:t>
      </w:r>
      <w:r>
        <w:rPr>
          <w:spacing w:val="-22"/>
          <w:w w:val="110"/>
        </w:rPr>
        <w:t> </w:t>
      </w:r>
      <w:r>
        <w:rPr>
          <w:w w:val="110"/>
        </w:rPr>
        <w:t>project</w:t>
      </w:r>
      <w:r>
        <w:rPr>
          <w:spacing w:val="-22"/>
          <w:w w:val="110"/>
        </w:rPr>
        <w:t> </w:t>
      </w:r>
      <w:r>
        <w:rPr>
          <w:w w:val="110"/>
        </w:rPr>
        <w:t>in</w:t>
      </w:r>
      <w:r>
        <w:rPr>
          <w:spacing w:val="-21"/>
          <w:w w:val="110"/>
        </w:rPr>
        <w:t> </w:t>
      </w:r>
      <w:r>
        <w:rPr>
          <w:w w:val="110"/>
        </w:rPr>
        <w:t>Spring</w:t>
      </w:r>
      <w:r>
        <w:rPr>
          <w:spacing w:val="-22"/>
          <w:w w:val="110"/>
        </w:rPr>
        <w:t> </w:t>
      </w:r>
      <w:r>
        <w:rPr>
          <w:w w:val="110"/>
        </w:rPr>
        <w:t>Security</w:t>
      </w:r>
      <w:r>
        <w:rPr>
          <w:spacing w:val="-22"/>
          <w:w w:val="110"/>
        </w:rPr>
        <w:t> </w:t>
      </w:r>
      <w:r>
        <w:rPr>
          <w:w w:val="110"/>
        </w:rPr>
        <w:t>Extensions</w:t>
      </w:r>
      <w:r>
        <w:rPr>
          <w:spacing w:val="-21"/>
          <w:w w:val="110"/>
        </w:rPr>
        <w:t> </w:t>
      </w:r>
      <w:r>
        <w:rPr>
          <w:w w:val="110"/>
        </w:rPr>
        <w:t>can</w:t>
      </w:r>
      <w:r>
        <w:rPr>
          <w:spacing w:val="-22"/>
          <w:w w:val="110"/>
        </w:rPr>
        <w:t> </w:t>
      </w:r>
      <w:r>
        <w:rPr>
          <w:w w:val="110"/>
        </w:rPr>
        <w:t>implement</w:t>
      </w:r>
      <w:r>
        <w:rPr>
          <w:spacing w:val="-22"/>
          <w:w w:val="110"/>
        </w:rPr>
        <w:t> </w:t>
      </w:r>
      <w:r>
        <w:rPr>
          <w:w w:val="110"/>
        </w:rPr>
        <w:t>as</w:t>
      </w:r>
      <w:r>
        <w:rPr>
          <w:spacing w:val="-21"/>
          <w:w w:val="110"/>
        </w:rPr>
        <w:t> </w:t>
      </w:r>
      <w:r>
        <w:rPr>
          <w:w w:val="110"/>
        </w:rPr>
        <w:t>many</w:t>
      </w:r>
      <w:r>
        <w:rPr>
          <w:spacing w:val="-22"/>
          <w:w w:val="110"/>
        </w:rPr>
        <w:t> </w:t>
      </w:r>
      <w:r>
        <w:rPr>
          <w:w w:val="110"/>
        </w:rPr>
        <w:t>parts</w:t>
      </w:r>
      <w:r>
        <w:rPr>
          <w:spacing w:val="-22"/>
          <w:w w:val="110"/>
        </w:rPr>
        <w:t> </w:t>
      </w:r>
      <w:r>
        <w:rPr>
          <w:w w:val="110"/>
        </w:rPr>
        <w:t>of</w:t>
      </w:r>
      <w:r>
        <w:rPr>
          <w:spacing w:val="-21"/>
          <w:w w:val="110"/>
        </w:rPr>
        <w:t> </w:t>
      </w:r>
      <w:r>
        <w:rPr>
          <w:w w:val="110"/>
        </w:rPr>
        <w:t>the</w:t>
      </w:r>
      <w:r>
        <w:rPr>
          <w:spacing w:val="-22"/>
          <w:w w:val="110"/>
        </w:rPr>
        <w:t> </w:t>
      </w:r>
      <w:r>
        <w:rPr>
          <w:w w:val="110"/>
        </w:rPr>
        <w:t>framework</w:t>
      </w:r>
      <w:r>
        <w:rPr>
          <w:spacing w:val="-22"/>
          <w:w w:val="110"/>
        </w:rPr>
        <w:t> </w:t>
      </w:r>
      <w:r>
        <w:rPr>
          <w:w w:val="110"/>
        </w:rPr>
        <w:t>as</w:t>
      </w:r>
      <w:r>
        <w:rPr>
          <w:spacing w:val="-21"/>
          <w:w w:val="110"/>
        </w:rPr>
        <w:t> </w:t>
      </w:r>
      <w:r>
        <w:rPr>
          <w:w w:val="110"/>
        </w:rPr>
        <w:t>it</w:t>
      </w:r>
      <w:r>
        <w:rPr>
          <w:spacing w:val="-22"/>
          <w:w w:val="110"/>
        </w:rPr>
        <w:t> </w:t>
      </w:r>
      <w:r>
        <w:rPr>
          <w:w w:val="110"/>
        </w:rPr>
        <w:t>needs</w:t>
      </w:r>
      <w:r>
        <w:rPr>
          <w:spacing w:val="-22"/>
          <w:w w:val="110"/>
        </w:rPr>
        <w:t> </w:t>
      </w:r>
      <w:r>
        <w:rPr>
          <w:w w:val="110"/>
        </w:rPr>
        <w:t>in</w:t>
      </w:r>
      <w:r>
        <w:rPr>
          <w:spacing w:val="-21"/>
          <w:w w:val="110"/>
        </w:rPr>
        <w:t> </w:t>
      </w:r>
      <w:r>
        <w:rPr>
          <w:w w:val="110"/>
        </w:rPr>
        <w:t>order to</w:t>
      </w:r>
      <w:r>
        <w:rPr>
          <w:spacing w:val="-17"/>
          <w:w w:val="110"/>
        </w:rPr>
        <w:t> </w:t>
      </w:r>
      <w:r>
        <w:rPr>
          <w:w w:val="110"/>
        </w:rPr>
        <w:t>work</w:t>
      </w:r>
      <w:r>
        <w:rPr>
          <w:spacing w:val="-17"/>
          <w:w w:val="110"/>
        </w:rPr>
        <w:t> </w:t>
      </w:r>
      <w:r>
        <w:rPr>
          <w:w w:val="110"/>
        </w:rPr>
        <w:t>correctly.</w:t>
      </w:r>
      <w:r>
        <w:rPr>
          <w:spacing w:val="-16"/>
          <w:w w:val="110"/>
        </w:rPr>
        <w:t> </w:t>
      </w:r>
      <w:r>
        <w:rPr>
          <w:w w:val="110"/>
        </w:rPr>
        <w:t>This</w:t>
      </w:r>
      <w:r>
        <w:rPr>
          <w:spacing w:val="-17"/>
          <w:w w:val="110"/>
        </w:rPr>
        <w:t> </w:t>
      </w:r>
      <w:r>
        <w:rPr>
          <w:w w:val="110"/>
        </w:rPr>
        <w:t>means</w:t>
      </w:r>
      <w:r>
        <w:rPr>
          <w:spacing w:val="-17"/>
          <w:w w:val="110"/>
        </w:rPr>
        <w:t> </w:t>
      </w:r>
      <w:r>
        <w:rPr>
          <w:w w:val="110"/>
        </w:rPr>
        <w:t>that</w:t>
      </w:r>
      <w:r>
        <w:rPr>
          <w:spacing w:val="-16"/>
          <w:w w:val="110"/>
        </w:rPr>
        <w:t> </w:t>
      </w:r>
      <w:r>
        <w:rPr>
          <w:w w:val="110"/>
        </w:rPr>
        <w:t>many</w:t>
      </w:r>
      <w:r>
        <w:rPr>
          <w:spacing w:val="-17"/>
          <w:w w:val="110"/>
        </w:rPr>
        <w:t> </w:t>
      </w:r>
      <w:r>
        <w:rPr>
          <w:w w:val="110"/>
        </w:rPr>
        <w:t>of</w:t>
      </w:r>
      <w:r>
        <w:rPr>
          <w:spacing w:val="-16"/>
          <w:w w:val="110"/>
        </w:rPr>
        <w:t> </w:t>
      </w:r>
      <w:r>
        <w:rPr>
          <w:w w:val="110"/>
        </w:rPr>
        <w:t>the</w:t>
      </w:r>
      <w:r>
        <w:rPr>
          <w:spacing w:val="-17"/>
          <w:w w:val="110"/>
        </w:rPr>
        <w:t> </w:t>
      </w:r>
      <w:r>
        <w:rPr>
          <w:w w:val="110"/>
        </w:rPr>
        <w:t>extension</w:t>
      </w:r>
      <w:r>
        <w:rPr>
          <w:spacing w:val="-17"/>
          <w:w w:val="110"/>
        </w:rPr>
        <w:t> </w:t>
      </w:r>
      <w:r>
        <w:rPr>
          <w:w w:val="110"/>
        </w:rPr>
        <w:t>points</w:t>
      </w:r>
      <w:r>
        <w:rPr>
          <w:spacing w:val="-16"/>
          <w:w w:val="110"/>
        </w:rPr>
        <w:t> </w:t>
      </w:r>
      <w:r>
        <w:rPr>
          <w:w w:val="110"/>
        </w:rPr>
        <w:t>that</w:t>
      </w:r>
      <w:r>
        <w:rPr>
          <w:spacing w:val="-17"/>
          <w:w w:val="110"/>
        </w:rPr>
        <w:t> </w:t>
      </w:r>
      <w:r>
        <w:rPr>
          <w:w w:val="110"/>
        </w:rPr>
        <w:t>I</w:t>
      </w:r>
      <w:r>
        <w:rPr>
          <w:spacing w:val="-17"/>
          <w:w w:val="110"/>
        </w:rPr>
        <w:t> </w:t>
      </w:r>
      <w:r>
        <w:rPr>
          <w:w w:val="110"/>
        </w:rPr>
        <w:t>defined</w:t>
      </w:r>
      <w:r>
        <w:rPr>
          <w:spacing w:val="-16"/>
          <w:w w:val="110"/>
        </w:rPr>
        <w:t> </w:t>
      </w:r>
      <w:r>
        <w:rPr>
          <w:w w:val="110"/>
        </w:rPr>
        <w:t>in</w:t>
      </w:r>
      <w:r>
        <w:rPr>
          <w:spacing w:val="-17"/>
          <w:w w:val="110"/>
        </w:rPr>
        <w:t> </w:t>
      </w:r>
      <w:r>
        <w:rPr>
          <w:w w:val="110"/>
        </w:rPr>
        <w:t>this</w:t>
      </w:r>
      <w:r>
        <w:rPr>
          <w:spacing w:val="-16"/>
          <w:w w:val="110"/>
        </w:rPr>
        <w:t> </w:t>
      </w:r>
      <w:r>
        <w:rPr>
          <w:w w:val="110"/>
        </w:rPr>
        <w:t>chapter</w:t>
      </w:r>
      <w:r>
        <w:rPr>
          <w:spacing w:val="-17"/>
          <w:w w:val="110"/>
        </w:rPr>
        <w:t> </w:t>
      </w:r>
      <w:r>
        <w:rPr>
          <w:w w:val="110"/>
        </w:rPr>
        <w:t>(and</w:t>
      </w:r>
      <w:r>
        <w:rPr>
          <w:spacing w:val="-17"/>
          <w:w w:val="110"/>
        </w:rPr>
        <w:t> </w:t>
      </w:r>
      <w:r>
        <w:rPr>
          <w:w w:val="110"/>
        </w:rPr>
        <w:t>some</w:t>
      </w:r>
      <w:r>
        <w:rPr>
          <w:spacing w:val="-16"/>
          <w:w w:val="110"/>
        </w:rPr>
        <w:t> </w:t>
      </w:r>
      <w:r>
        <w:rPr>
          <w:w w:val="110"/>
        </w:rPr>
        <w:t>others) could</w:t>
      </w:r>
      <w:r>
        <w:rPr>
          <w:spacing w:val="-19"/>
          <w:w w:val="110"/>
        </w:rPr>
        <w:t> </w:t>
      </w:r>
      <w:r>
        <w:rPr>
          <w:w w:val="110"/>
        </w:rPr>
        <w:t>be</w:t>
      </w:r>
      <w:r>
        <w:rPr>
          <w:spacing w:val="-18"/>
          <w:w w:val="110"/>
        </w:rPr>
        <w:t> </w:t>
      </w:r>
      <w:r>
        <w:rPr>
          <w:w w:val="110"/>
        </w:rPr>
        <w:t>overridden</w:t>
      </w:r>
      <w:r>
        <w:rPr>
          <w:spacing w:val="-18"/>
          <w:w w:val="110"/>
        </w:rPr>
        <w:t> </w:t>
      </w:r>
      <w:r>
        <w:rPr>
          <w:w w:val="110"/>
        </w:rPr>
        <w:t>in</w:t>
      </w:r>
      <w:r>
        <w:rPr>
          <w:spacing w:val="-18"/>
          <w:w w:val="110"/>
        </w:rPr>
        <w:t> </w:t>
      </w:r>
      <w:r>
        <w:rPr>
          <w:w w:val="110"/>
        </w:rPr>
        <w:t>a</w:t>
      </w:r>
      <w:r>
        <w:rPr>
          <w:spacing w:val="-18"/>
          <w:w w:val="110"/>
        </w:rPr>
        <w:t> </w:t>
      </w:r>
      <w:r>
        <w:rPr>
          <w:w w:val="110"/>
        </w:rPr>
        <w:t>particular</w:t>
      </w:r>
      <w:r>
        <w:rPr>
          <w:spacing w:val="-18"/>
          <w:w w:val="110"/>
        </w:rPr>
        <w:t> </w:t>
      </w:r>
      <w:r>
        <w:rPr>
          <w:w w:val="110"/>
        </w:rPr>
        <w:t>extension</w:t>
      </w:r>
      <w:r>
        <w:rPr>
          <w:spacing w:val="-18"/>
          <w:w w:val="110"/>
        </w:rPr>
        <w:t> </w:t>
      </w:r>
      <w:r>
        <w:rPr>
          <w:w w:val="110"/>
        </w:rPr>
        <w:t>in</w:t>
      </w:r>
      <w:r>
        <w:rPr>
          <w:spacing w:val="-18"/>
          <w:w w:val="110"/>
        </w:rPr>
        <w:t> </w:t>
      </w:r>
      <w:r>
        <w:rPr>
          <w:w w:val="110"/>
        </w:rPr>
        <w:t>order</w:t>
      </w:r>
      <w:r>
        <w:rPr>
          <w:spacing w:val="-18"/>
          <w:w w:val="110"/>
        </w:rPr>
        <w:t> </w:t>
      </w:r>
      <w:r>
        <w:rPr>
          <w:w w:val="110"/>
        </w:rPr>
        <w:t>to</w:t>
      </w:r>
      <w:r>
        <w:rPr>
          <w:spacing w:val="-18"/>
          <w:w w:val="110"/>
        </w:rPr>
        <w:t> </w:t>
      </w:r>
      <w:r>
        <w:rPr>
          <w:w w:val="110"/>
        </w:rPr>
        <w:t>do</w:t>
      </w:r>
      <w:r>
        <w:rPr>
          <w:spacing w:val="-18"/>
          <w:w w:val="110"/>
        </w:rPr>
        <w:t> </w:t>
      </w:r>
      <w:r>
        <w:rPr>
          <w:w w:val="110"/>
        </w:rPr>
        <w:t>its</w:t>
      </w:r>
      <w:r>
        <w:rPr>
          <w:spacing w:val="-18"/>
          <w:w w:val="110"/>
        </w:rPr>
        <w:t> </w:t>
      </w:r>
      <w:r>
        <w:rPr>
          <w:w w:val="110"/>
        </w:rPr>
        <w:t>work.</w:t>
      </w:r>
      <w:r>
        <w:rPr>
          <w:spacing w:val="-18"/>
          <w:w w:val="110"/>
        </w:rPr>
        <w:t> </w:t>
      </w:r>
      <w:r>
        <w:rPr>
          <w:w w:val="110"/>
        </w:rPr>
        <w:t>For</w:t>
      </w:r>
      <w:r>
        <w:rPr>
          <w:spacing w:val="-18"/>
          <w:w w:val="110"/>
        </w:rPr>
        <w:t> </w:t>
      </w:r>
      <w:r>
        <w:rPr>
          <w:w w:val="110"/>
        </w:rPr>
        <w:t>example,</w:t>
      </w:r>
      <w:r>
        <w:rPr>
          <w:spacing w:val="-18"/>
          <w:w w:val="110"/>
        </w:rPr>
        <w:t> </w:t>
      </w:r>
      <w:r>
        <w:rPr>
          <w:w w:val="110"/>
        </w:rPr>
        <w:t>OAuth</w:t>
      </w:r>
      <w:r>
        <w:rPr>
          <w:spacing w:val="-18"/>
          <w:w w:val="110"/>
        </w:rPr>
        <w:t> </w:t>
      </w:r>
      <w:r>
        <w:rPr>
          <w:w w:val="110"/>
        </w:rPr>
        <w:t>uses</w:t>
      </w:r>
      <w:r>
        <w:rPr>
          <w:spacing w:val="-18"/>
          <w:w w:val="110"/>
        </w:rPr>
        <w:t> </w:t>
      </w:r>
      <w:r>
        <w:rPr>
          <w:w w:val="110"/>
        </w:rPr>
        <w:t>a</w:t>
      </w:r>
      <w:r>
        <w:rPr>
          <w:spacing w:val="-18"/>
          <w:w w:val="110"/>
        </w:rPr>
        <w:t> </w:t>
      </w:r>
      <w:r>
        <w:rPr>
          <w:w w:val="110"/>
        </w:rPr>
        <w:t>custom</w:t>
      </w:r>
      <w:r>
        <w:rPr>
          <w:spacing w:val="-18"/>
          <w:w w:val="110"/>
        </w:rPr>
        <w:t> </w:t>
      </w:r>
      <w:r>
        <w:rPr>
          <w:w w:val="110"/>
        </w:rPr>
        <w:t>filter</w:t>
      </w:r>
    </w:p>
    <w:p>
      <w:pPr>
        <w:pStyle w:val="BodyText"/>
        <w:spacing w:line="139" w:lineRule="auto" w:before="15"/>
        <w:ind w:left="120" w:right="546"/>
      </w:pPr>
      <w:r>
        <w:rPr>
          <w:rFonts w:ascii="Noto Sans Mono CJK JP Regular"/>
          <w:w w:val="105"/>
        </w:rPr>
        <w:t>OAuth2AuthenticationProcessingFilter </w:t>
      </w:r>
      <w:r>
        <w:rPr>
          <w:w w:val="105"/>
        </w:rPr>
        <w:t>and a custom user details service (actually, a </w:t>
      </w:r>
      <w:r>
        <w:rPr>
          <w:rFonts w:ascii="Noto Sans Mono CJK JP Regular"/>
          <w:w w:val="105"/>
        </w:rPr>
        <w:t>ClientDetailsService</w:t>
      </w:r>
      <w:r>
        <w:rPr>
          <w:w w:val="105"/>
        </w:rPr>
        <w:t>), among</w:t>
      </w:r>
      <w:r>
        <w:rPr>
          <w:spacing w:val="-23"/>
          <w:w w:val="105"/>
        </w:rPr>
        <w:t> </w:t>
      </w:r>
      <w:r>
        <w:rPr>
          <w:w w:val="105"/>
        </w:rPr>
        <w:t>others.</w:t>
      </w:r>
      <w:r>
        <w:rPr>
          <w:spacing w:val="-23"/>
          <w:w w:val="105"/>
        </w:rPr>
        <w:t> </w:t>
      </w:r>
      <w:r>
        <w:rPr>
          <w:w w:val="105"/>
        </w:rPr>
        <w:t>SAML</w:t>
      </w:r>
      <w:r>
        <w:rPr>
          <w:spacing w:val="-22"/>
          <w:w w:val="105"/>
        </w:rPr>
        <w:t> </w:t>
      </w:r>
      <w:r>
        <w:rPr>
          <w:w w:val="105"/>
        </w:rPr>
        <w:t>creates</w:t>
      </w:r>
      <w:r>
        <w:rPr>
          <w:spacing w:val="-23"/>
          <w:w w:val="105"/>
        </w:rPr>
        <w:t> </w:t>
      </w:r>
      <w:r>
        <w:rPr>
          <w:w w:val="105"/>
        </w:rPr>
        <w:t>its</w:t>
      </w:r>
      <w:r>
        <w:rPr>
          <w:spacing w:val="-23"/>
          <w:w w:val="105"/>
        </w:rPr>
        <w:t> </w:t>
      </w:r>
      <w:r>
        <w:rPr>
          <w:w w:val="105"/>
        </w:rPr>
        <w:t>own</w:t>
      </w:r>
      <w:r>
        <w:rPr>
          <w:spacing w:val="-22"/>
          <w:w w:val="105"/>
        </w:rPr>
        <w:t> </w:t>
      </w:r>
      <w:r>
        <w:rPr>
          <w:rFonts w:ascii="Noto Sans Mono CJK JP Regular"/>
          <w:w w:val="105"/>
        </w:rPr>
        <w:t>AuthenticationProvider</w:t>
      </w:r>
      <w:r>
        <w:rPr>
          <w:rFonts w:ascii="Noto Sans Mono CJK JP Regular"/>
          <w:spacing w:val="-70"/>
          <w:w w:val="105"/>
        </w:rPr>
        <w:t> </w:t>
      </w:r>
      <w:r>
        <w:rPr>
          <w:w w:val="105"/>
        </w:rPr>
        <w:t>in</w:t>
      </w:r>
      <w:r>
        <w:rPr>
          <w:spacing w:val="-23"/>
          <w:w w:val="105"/>
        </w:rPr>
        <w:t> </w:t>
      </w:r>
      <w:r>
        <w:rPr>
          <w:w w:val="105"/>
        </w:rPr>
        <w:t>the</w:t>
      </w:r>
      <w:r>
        <w:rPr>
          <w:spacing w:val="-23"/>
          <w:w w:val="105"/>
        </w:rPr>
        <w:t> </w:t>
      </w:r>
      <w:r>
        <w:rPr>
          <w:w w:val="105"/>
        </w:rPr>
        <w:t>form</w:t>
      </w:r>
      <w:r>
        <w:rPr>
          <w:spacing w:val="-22"/>
          <w:w w:val="105"/>
        </w:rPr>
        <w:t> </w:t>
      </w:r>
      <w:r>
        <w:rPr>
          <w:w w:val="105"/>
        </w:rPr>
        <w:t>of</w:t>
      </w:r>
      <w:r>
        <w:rPr>
          <w:spacing w:val="-23"/>
          <w:w w:val="105"/>
        </w:rPr>
        <w:t> </w:t>
      </w:r>
      <w:r>
        <w:rPr>
          <w:rFonts w:ascii="Noto Sans Mono CJK JP Regular"/>
          <w:w w:val="105"/>
        </w:rPr>
        <w:t>SAMLAuthenticationProvider</w:t>
      </w:r>
      <w:r>
        <w:rPr>
          <w:rFonts w:ascii="Noto Sans Mono CJK JP Regular"/>
          <w:spacing w:val="-70"/>
          <w:w w:val="105"/>
        </w:rPr>
        <w:t> </w:t>
      </w:r>
      <w:r>
        <w:rPr>
          <w:w w:val="105"/>
        </w:rPr>
        <w:t>and</w:t>
      </w:r>
      <w:r>
        <w:rPr>
          <w:spacing w:val="-22"/>
          <w:w w:val="105"/>
        </w:rPr>
        <w:t> </w:t>
      </w:r>
      <w:r>
        <w:rPr>
          <w:w w:val="105"/>
        </w:rPr>
        <w:t>also has</w:t>
      </w:r>
      <w:r>
        <w:rPr>
          <w:spacing w:val="-10"/>
          <w:w w:val="105"/>
        </w:rPr>
        <w:t> </w:t>
      </w:r>
      <w:r>
        <w:rPr>
          <w:w w:val="105"/>
        </w:rPr>
        <w:t>its</w:t>
      </w:r>
      <w:r>
        <w:rPr>
          <w:spacing w:val="-9"/>
          <w:w w:val="105"/>
        </w:rPr>
        <w:t> </w:t>
      </w:r>
      <w:r>
        <w:rPr>
          <w:w w:val="105"/>
        </w:rPr>
        <w:t>entry</w:t>
      </w:r>
      <w:r>
        <w:rPr>
          <w:spacing w:val="-10"/>
          <w:w w:val="105"/>
        </w:rPr>
        <w:t> </w:t>
      </w:r>
      <w:r>
        <w:rPr>
          <w:w w:val="105"/>
        </w:rPr>
        <w:t>point</w:t>
      </w:r>
      <w:r>
        <w:rPr>
          <w:spacing w:val="-9"/>
          <w:w w:val="105"/>
        </w:rPr>
        <w:t> </w:t>
      </w:r>
      <w:r>
        <w:rPr>
          <w:w w:val="105"/>
        </w:rPr>
        <w:t>as</w:t>
      </w:r>
      <w:r>
        <w:rPr>
          <w:spacing w:val="-10"/>
          <w:w w:val="105"/>
        </w:rPr>
        <w:t> </w:t>
      </w:r>
      <w:r>
        <w:rPr>
          <w:rFonts w:ascii="Noto Sans Mono CJK JP Regular"/>
          <w:w w:val="105"/>
        </w:rPr>
        <w:t>SAMLEntryPoint</w:t>
      </w:r>
      <w:r>
        <w:rPr>
          <w:w w:val="105"/>
        </w:rPr>
        <w:t>,</w:t>
      </w:r>
      <w:r>
        <w:rPr>
          <w:spacing w:val="-9"/>
          <w:w w:val="105"/>
        </w:rPr>
        <w:t> </w:t>
      </w:r>
      <w:r>
        <w:rPr>
          <w:w w:val="105"/>
        </w:rPr>
        <w:t>among</w:t>
      </w:r>
      <w:r>
        <w:rPr>
          <w:spacing w:val="-10"/>
          <w:w w:val="105"/>
        </w:rPr>
        <w:t> </w:t>
      </w:r>
      <w:r>
        <w:rPr>
          <w:w w:val="105"/>
        </w:rPr>
        <w:t>other</w:t>
      </w:r>
      <w:r>
        <w:rPr>
          <w:spacing w:val="-9"/>
          <w:w w:val="105"/>
        </w:rPr>
        <w:t> </w:t>
      </w:r>
      <w:r>
        <w:rPr>
          <w:w w:val="105"/>
        </w:rPr>
        <w:t>implementations.</w:t>
      </w:r>
    </w:p>
    <w:p>
      <w:pPr>
        <w:pStyle w:val="BodyText"/>
        <w:rPr>
          <w:sz w:val="20"/>
        </w:rPr>
      </w:pPr>
    </w:p>
    <w:p>
      <w:pPr>
        <w:pStyle w:val="Heading2"/>
        <w:spacing w:before="123"/>
        <w:ind w:left="120"/>
      </w:pPr>
      <w:r>
        <w:rPr>
          <w:w w:val="95"/>
        </w:rPr>
        <w:t>Summary</w:t>
      </w:r>
    </w:p>
    <w:p>
      <w:pPr>
        <w:pStyle w:val="BodyText"/>
        <w:spacing w:line="254" w:lineRule="auto" w:before="96"/>
        <w:ind w:left="120" w:right="914"/>
      </w:pPr>
      <w:r>
        <w:rPr>
          <w:w w:val="105"/>
        </w:rPr>
        <w:t>In this </w:t>
      </w:r>
      <w:r>
        <w:rPr>
          <w:spacing w:val="-3"/>
          <w:w w:val="105"/>
        </w:rPr>
        <w:t>chapter, </w:t>
      </w:r>
      <w:r>
        <w:rPr>
          <w:w w:val="105"/>
        </w:rPr>
        <w:t>I showed you how the modularity in the architecture of Spring Security pays off when you want to customize or extend its </w:t>
      </w:r>
      <w:r>
        <w:rPr>
          <w:spacing w:val="-3"/>
          <w:w w:val="105"/>
        </w:rPr>
        <w:t>behavior. </w:t>
      </w:r>
      <w:r>
        <w:rPr>
          <w:w w:val="105"/>
        </w:rPr>
        <w:t>I showed some of the different and most common extension points that Spring Security offers so that you can adapt its functionality to your particular application while keeping the</w:t>
      </w:r>
      <w:r>
        <w:rPr>
          <w:spacing w:val="-19"/>
          <w:w w:val="105"/>
        </w:rPr>
        <w:t> </w:t>
      </w:r>
      <w:r>
        <w:rPr>
          <w:w w:val="105"/>
        </w:rPr>
        <w:t>core</w:t>
      </w:r>
    </w:p>
    <w:p>
      <w:pPr>
        <w:pStyle w:val="BodyText"/>
        <w:spacing w:line="254" w:lineRule="auto" w:before="1"/>
        <w:ind w:left="120" w:right="682"/>
      </w:pPr>
      <w:r>
        <w:rPr>
          <w:w w:val="110"/>
        </w:rPr>
        <w:t>functionality,</w:t>
      </w:r>
      <w:r>
        <w:rPr>
          <w:spacing w:val="-29"/>
          <w:w w:val="110"/>
        </w:rPr>
        <w:t> </w:t>
      </w:r>
      <w:r>
        <w:rPr>
          <w:w w:val="110"/>
        </w:rPr>
        <w:t>making</w:t>
      </w:r>
      <w:r>
        <w:rPr>
          <w:spacing w:val="-28"/>
          <w:w w:val="110"/>
        </w:rPr>
        <w:t> </w:t>
      </w:r>
      <w:r>
        <w:rPr>
          <w:w w:val="110"/>
        </w:rPr>
        <w:t>the</w:t>
      </w:r>
      <w:r>
        <w:rPr>
          <w:spacing w:val="-28"/>
          <w:w w:val="110"/>
        </w:rPr>
        <w:t> </w:t>
      </w:r>
      <w:r>
        <w:rPr>
          <w:w w:val="110"/>
        </w:rPr>
        <w:t>work</w:t>
      </w:r>
      <w:r>
        <w:rPr>
          <w:spacing w:val="-28"/>
          <w:w w:val="110"/>
        </w:rPr>
        <w:t> </w:t>
      </w:r>
      <w:r>
        <w:rPr>
          <w:w w:val="110"/>
        </w:rPr>
        <w:t>easier</w:t>
      </w:r>
      <w:r>
        <w:rPr>
          <w:spacing w:val="-29"/>
          <w:w w:val="110"/>
        </w:rPr>
        <w:t> </w:t>
      </w:r>
      <w:r>
        <w:rPr>
          <w:w w:val="110"/>
        </w:rPr>
        <w:t>for</w:t>
      </w:r>
      <w:r>
        <w:rPr>
          <w:spacing w:val="-28"/>
          <w:w w:val="110"/>
        </w:rPr>
        <w:t> </w:t>
      </w:r>
      <w:r>
        <w:rPr>
          <w:w w:val="110"/>
        </w:rPr>
        <w:t>you</w:t>
      </w:r>
      <w:r>
        <w:rPr>
          <w:spacing w:val="-28"/>
          <w:w w:val="110"/>
        </w:rPr>
        <w:t> </w:t>
      </w:r>
      <w:r>
        <w:rPr>
          <w:w w:val="110"/>
        </w:rPr>
        <w:t>by</w:t>
      </w:r>
      <w:r>
        <w:rPr>
          <w:spacing w:val="-28"/>
          <w:w w:val="110"/>
        </w:rPr>
        <w:t> </w:t>
      </w:r>
      <w:r>
        <w:rPr>
          <w:w w:val="110"/>
        </w:rPr>
        <w:t>leveraging</w:t>
      </w:r>
      <w:r>
        <w:rPr>
          <w:spacing w:val="-28"/>
          <w:w w:val="110"/>
        </w:rPr>
        <w:t> </w:t>
      </w:r>
      <w:r>
        <w:rPr>
          <w:w w:val="110"/>
        </w:rPr>
        <w:t>this</w:t>
      </w:r>
      <w:r>
        <w:rPr>
          <w:spacing w:val="-29"/>
          <w:w w:val="110"/>
        </w:rPr>
        <w:t> </w:t>
      </w:r>
      <w:r>
        <w:rPr>
          <w:w w:val="110"/>
        </w:rPr>
        <w:t>functionality.</w:t>
      </w:r>
      <w:r>
        <w:rPr>
          <w:spacing w:val="-28"/>
          <w:w w:val="110"/>
        </w:rPr>
        <w:t> </w:t>
      </w:r>
      <w:r>
        <w:rPr>
          <w:w w:val="110"/>
        </w:rPr>
        <w:t>After</w:t>
      </w:r>
      <w:r>
        <w:rPr>
          <w:spacing w:val="-28"/>
          <w:w w:val="110"/>
        </w:rPr>
        <w:t> </w:t>
      </w:r>
      <w:r>
        <w:rPr>
          <w:w w:val="110"/>
        </w:rPr>
        <w:t>reading</w:t>
      </w:r>
      <w:r>
        <w:rPr>
          <w:spacing w:val="-28"/>
          <w:w w:val="110"/>
        </w:rPr>
        <w:t> </w:t>
      </w:r>
      <w:r>
        <w:rPr>
          <w:w w:val="110"/>
        </w:rPr>
        <w:t>this</w:t>
      </w:r>
      <w:r>
        <w:rPr>
          <w:spacing w:val="-28"/>
          <w:w w:val="110"/>
        </w:rPr>
        <w:t> </w:t>
      </w:r>
      <w:r>
        <w:rPr>
          <w:spacing w:val="-3"/>
          <w:w w:val="110"/>
        </w:rPr>
        <w:t>chapter,</w:t>
      </w:r>
      <w:r>
        <w:rPr>
          <w:spacing w:val="-29"/>
          <w:w w:val="110"/>
        </w:rPr>
        <w:t> </w:t>
      </w:r>
      <w:r>
        <w:rPr>
          <w:w w:val="110"/>
        </w:rPr>
        <w:t>and</w:t>
      </w:r>
      <w:r>
        <w:rPr>
          <w:spacing w:val="-28"/>
          <w:w w:val="110"/>
        </w:rPr>
        <w:t> </w:t>
      </w:r>
      <w:r>
        <w:rPr>
          <w:w w:val="110"/>
        </w:rPr>
        <w:t>with</w:t>
      </w:r>
      <w:r>
        <w:rPr>
          <w:spacing w:val="-28"/>
          <w:w w:val="110"/>
        </w:rPr>
        <w:t> </w:t>
      </w:r>
      <w:r>
        <w:rPr>
          <w:w w:val="110"/>
        </w:rPr>
        <w:t>all the</w:t>
      </w:r>
      <w:r>
        <w:rPr>
          <w:spacing w:val="-19"/>
          <w:w w:val="110"/>
        </w:rPr>
        <w:t> </w:t>
      </w:r>
      <w:r>
        <w:rPr>
          <w:w w:val="110"/>
        </w:rPr>
        <w:t>theory</w:t>
      </w:r>
      <w:r>
        <w:rPr>
          <w:spacing w:val="-19"/>
          <w:w w:val="110"/>
        </w:rPr>
        <w:t> </w:t>
      </w:r>
      <w:r>
        <w:rPr>
          <w:w w:val="110"/>
        </w:rPr>
        <w:t>and</w:t>
      </w:r>
      <w:r>
        <w:rPr>
          <w:spacing w:val="-18"/>
          <w:w w:val="110"/>
        </w:rPr>
        <w:t> </w:t>
      </w:r>
      <w:r>
        <w:rPr>
          <w:w w:val="110"/>
        </w:rPr>
        <w:t>practice</w:t>
      </w:r>
      <w:r>
        <w:rPr>
          <w:spacing w:val="-19"/>
          <w:w w:val="110"/>
        </w:rPr>
        <w:t> </w:t>
      </w:r>
      <w:r>
        <w:rPr>
          <w:w w:val="110"/>
        </w:rPr>
        <w:t>from</w:t>
      </w:r>
      <w:r>
        <w:rPr>
          <w:spacing w:val="-18"/>
          <w:w w:val="110"/>
        </w:rPr>
        <w:t> </w:t>
      </w:r>
      <w:r>
        <w:rPr>
          <w:w w:val="110"/>
        </w:rPr>
        <w:t>previous</w:t>
      </w:r>
      <w:r>
        <w:rPr>
          <w:spacing w:val="-19"/>
          <w:w w:val="110"/>
        </w:rPr>
        <w:t> </w:t>
      </w:r>
      <w:r>
        <w:rPr>
          <w:w w:val="110"/>
        </w:rPr>
        <w:t>chapters,</w:t>
      </w:r>
      <w:r>
        <w:rPr>
          <w:spacing w:val="-18"/>
          <w:w w:val="110"/>
        </w:rPr>
        <w:t> </w:t>
      </w:r>
      <w:r>
        <w:rPr>
          <w:w w:val="110"/>
        </w:rPr>
        <w:t>you</w:t>
      </w:r>
      <w:r>
        <w:rPr>
          <w:spacing w:val="-19"/>
          <w:w w:val="110"/>
        </w:rPr>
        <w:t> </w:t>
      </w:r>
      <w:r>
        <w:rPr>
          <w:w w:val="110"/>
        </w:rPr>
        <w:t>should</w:t>
      </w:r>
      <w:r>
        <w:rPr>
          <w:spacing w:val="-19"/>
          <w:w w:val="110"/>
        </w:rPr>
        <w:t> </w:t>
      </w:r>
      <w:r>
        <w:rPr>
          <w:w w:val="110"/>
        </w:rPr>
        <w:t>feel</w:t>
      </w:r>
      <w:r>
        <w:rPr>
          <w:spacing w:val="-18"/>
          <w:w w:val="110"/>
        </w:rPr>
        <w:t> </w:t>
      </w:r>
      <w:r>
        <w:rPr>
          <w:w w:val="110"/>
        </w:rPr>
        <w:t>confident</w:t>
      </w:r>
      <w:r>
        <w:rPr>
          <w:spacing w:val="-19"/>
          <w:w w:val="110"/>
        </w:rPr>
        <w:t> </w:t>
      </w:r>
      <w:r>
        <w:rPr>
          <w:w w:val="110"/>
        </w:rPr>
        <w:t>enough</w:t>
      </w:r>
      <w:r>
        <w:rPr>
          <w:spacing w:val="-18"/>
          <w:w w:val="110"/>
        </w:rPr>
        <w:t> </w:t>
      </w:r>
      <w:r>
        <w:rPr>
          <w:w w:val="110"/>
        </w:rPr>
        <w:t>to</w:t>
      </w:r>
      <w:r>
        <w:rPr>
          <w:spacing w:val="-19"/>
          <w:w w:val="110"/>
        </w:rPr>
        <w:t> </w:t>
      </w:r>
      <w:r>
        <w:rPr>
          <w:w w:val="110"/>
        </w:rPr>
        <w:t>implement</w:t>
      </w:r>
      <w:r>
        <w:rPr>
          <w:spacing w:val="-18"/>
          <w:w w:val="110"/>
        </w:rPr>
        <w:t> </w:t>
      </w:r>
      <w:r>
        <w:rPr>
          <w:w w:val="110"/>
        </w:rPr>
        <w:t>functionality</w:t>
      </w:r>
      <w:r>
        <w:rPr>
          <w:spacing w:val="-19"/>
          <w:w w:val="110"/>
        </w:rPr>
        <w:t> </w:t>
      </w:r>
      <w:r>
        <w:rPr>
          <w:w w:val="110"/>
        </w:rPr>
        <w:t>that goes</w:t>
      </w:r>
      <w:r>
        <w:rPr>
          <w:spacing w:val="-14"/>
          <w:w w:val="110"/>
        </w:rPr>
        <w:t> </w:t>
      </w:r>
      <w:r>
        <w:rPr>
          <w:w w:val="110"/>
        </w:rPr>
        <w:t>beyond</w:t>
      </w:r>
      <w:r>
        <w:rPr>
          <w:spacing w:val="-14"/>
          <w:w w:val="110"/>
        </w:rPr>
        <w:t> </w:t>
      </w:r>
      <w:r>
        <w:rPr>
          <w:w w:val="110"/>
        </w:rPr>
        <w:t>the</w:t>
      </w:r>
      <w:r>
        <w:rPr>
          <w:spacing w:val="-13"/>
          <w:w w:val="110"/>
        </w:rPr>
        <w:t> </w:t>
      </w:r>
      <w:r>
        <w:rPr>
          <w:w w:val="110"/>
        </w:rPr>
        <w:t>out-of-the-box</w:t>
      </w:r>
      <w:r>
        <w:rPr>
          <w:spacing w:val="-14"/>
          <w:w w:val="110"/>
        </w:rPr>
        <w:t> </w:t>
      </w:r>
      <w:r>
        <w:rPr>
          <w:w w:val="110"/>
        </w:rPr>
        <w:t>offerings</w:t>
      </w:r>
      <w:r>
        <w:rPr>
          <w:spacing w:val="-14"/>
          <w:w w:val="110"/>
        </w:rPr>
        <w:t> </w:t>
      </w:r>
      <w:r>
        <w:rPr>
          <w:w w:val="110"/>
        </w:rPr>
        <w:t>of</w:t>
      </w:r>
      <w:r>
        <w:rPr>
          <w:spacing w:val="-13"/>
          <w:w w:val="110"/>
        </w:rPr>
        <w:t> </w:t>
      </w:r>
      <w:r>
        <w:rPr>
          <w:w w:val="110"/>
        </w:rPr>
        <w:t>the</w:t>
      </w:r>
      <w:r>
        <w:rPr>
          <w:spacing w:val="-14"/>
          <w:w w:val="110"/>
        </w:rPr>
        <w:t> </w:t>
      </w:r>
      <w:r>
        <w:rPr>
          <w:w w:val="110"/>
        </w:rPr>
        <w:t>framework.</w:t>
      </w:r>
    </w:p>
    <w:p>
      <w:pPr>
        <w:pStyle w:val="BodyText"/>
        <w:spacing w:line="254" w:lineRule="auto" w:before="2"/>
        <w:ind w:left="120" w:right="614" w:firstLine="360"/>
      </w:pPr>
      <w:r>
        <w:rPr>
          <w:w w:val="110"/>
        </w:rPr>
        <w:t>Note</w:t>
      </w:r>
      <w:r>
        <w:rPr>
          <w:spacing w:val="-19"/>
          <w:w w:val="110"/>
        </w:rPr>
        <w:t> </w:t>
      </w:r>
      <w:r>
        <w:rPr>
          <w:w w:val="110"/>
        </w:rPr>
        <w:t>that</w:t>
      </w:r>
      <w:r>
        <w:rPr>
          <w:spacing w:val="-19"/>
          <w:w w:val="110"/>
        </w:rPr>
        <w:t> </w:t>
      </w:r>
      <w:r>
        <w:rPr>
          <w:w w:val="110"/>
        </w:rPr>
        <w:t>this</w:t>
      </w:r>
      <w:r>
        <w:rPr>
          <w:spacing w:val="-18"/>
          <w:w w:val="110"/>
        </w:rPr>
        <w:t> </w:t>
      </w:r>
      <w:r>
        <w:rPr>
          <w:w w:val="110"/>
        </w:rPr>
        <w:t>chapter</w:t>
      </w:r>
      <w:r>
        <w:rPr>
          <w:spacing w:val="-19"/>
          <w:w w:val="110"/>
        </w:rPr>
        <w:t> </w:t>
      </w:r>
      <w:r>
        <w:rPr>
          <w:w w:val="110"/>
        </w:rPr>
        <w:t>does</w:t>
      </w:r>
      <w:r>
        <w:rPr>
          <w:spacing w:val="-18"/>
          <w:w w:val="110"/>
        </w:rPr>
        <w:t> </w:t>
      </w:r>
      <w:r>
        <w:rPr>
          <w:w w:val="110"/>
        </w:rPr>
        <w:t>not</w:t>
      </w:r>
      <w:r>
        <w:rPr>
          <w:spacing w:val="-19"/>
          <w:w w:val="110"/>
        </w:rPr>
        <w:t> </w:t>
      </w:r>
      <w:r>
        <w:rPr>
          <w:w w:val="110"/>
        </w:rPr>
        <w:t>include</w:t>
      </w:r>
      <w:r>
        <w:rPr>
          <w:spacing w:val="-19"/>
          <w:w w:val="110"/>
        </w:rPr>
        <w:t> </w:t>
      </w:r>
      <w:r>
        <w:rPr>
          <w:w w:val="110"/>
        </w:rPr>
        <w:t>a</w:t>
      </w:r>
      <w:r>
        <w:rPr>
          <w:spacing w:val="-18"/>
          <w:w w:val="110"/>
        </w:rPr>
        <w:t> </w:t>
      </w:r>
      <w:r>
        <w:rPr>
          <w:w w:val="110"/>
        </w:rPr>
        <w:t>comprehensive</w:t>
      </w:r>
      <w:r>
        <w:rPr>
          <w:spacing w:val="-19"/>
          <w:w w:val="110"/>
        </w:rPr>
        <w:t> </w:t>
      </w:r>
      <w:r>
        <w:rPr>
          <w:w w:val="110"/>
        </w:rPr>
        <w:t>list</w:t>
      </w:r>
      <w:r>
        <w:rPr>
          <w:spacing w:val="-18"/>
          <w:w w:val="110"/>
        </w:rPr>
        <w:t> </w:t>
      </w:r>
      <w:r>
        <w:rPr>
          <w:w w:val="110"/>
        </w:rPr>
        <w:t>of</w:t>
      </w:r>
      <w:r>
        <w:rPr>
          <w:spacing w:val="-19"/>
          <w:w w:val="110"/>
        </w:rPr>
        <w:t> </w:t>
      </w:r>
      <w:r>
        <w:rPr>
          <w:w w:val="110"/>
        </w:rPr>
        <w:t>extension</w:t>
      </w:r>
      <w:r>
        <w:rPr>
          <w:spacing w:val="-19"/>
          <w:w w:val="110"/>
        </w:rPr>
        <w:t> </w:t>
      </w:r>
      <w:r>
        <w:rPr>
          <w:w w:val="110"/>
        </w:rPr>
        <w:t>points</w:t>
      </w:r>
      <w:r>
        <w:rPr>
          <w:spacing w:val="-18"/>
          <w:w w:val="110"/>
        </w:rPr>
        <w:t> </w:t>
      </w:r>
      <w:r>
        <w:rPr>
          <w:w w:val="110"/>
        </w:rPr>
        <w:t>in</w:t>
      </w:r>
      <w:r>
        <w:rPr>
          <w:spacing w:val="-19"/>
          <w:w w:val="110"/>
        </w:rPr>
        <w:t> </w:t>
      </w:r>
      <w:r>
        <w:rPr>
          <w:w w:val="110"/>
        </w:rPr>
        <w:t>the</w:t>
      </w:r>
      <w:r>
        <w:rPr>
          <w:spacing w:val="-18"/>
          <w:w w:val="110"/>
        </w:rPr>
        <w:t> </w:t>
      </w:r>
      <w:r>
        <w:rPr>
          <w:w w:val="110"/>
        </w:rPr>
        <w:t>framework.</w:t>
      </w:r>
      <w:r>
        <w:rPr>
          <w:spacing w:val="-19"/>
          <w:w w:val="110"/>
        </w:rPr>
        <w:t> </w:t>
      </w:r>
      <w:r>
        <w:rPr>
          <w:w w:val="110"/>
        </w:rPr>
        <w:t>Remember that</w:t>
      </w:r>
      <w:r>
        <w:rPr>
          <w:spacing w:val="-22"/>
          <w:w w:val="110"/>
        </w:rPr>
        <w:t> </w:t>
      </w:r>
      <w:r>
        <w:rPr>
          <w:w w:val="110"/>
        </w:rPr>
        <w:t>you</w:t>
      </w:r>
      <w:r>
        <w:rPr>
          <w:spacing w:val="-21"/>
          <w:w w:val="110"/>
        </w:rPr>
        <w:t> </w:t>
      </w:r>
      <w:r>
        <w:rPr>
          <w:w w:val="110"/>
        </w:rPr>
        <w:t>can</w:t>
      </w:r>
      <w:r>
        <w:rPr>
          <w:spacing w:val="-21"/>
          <w:w w:val="110"/>
        </w:rPr>
        <w:t> </w:t>
      </w:r>
      <w:r>
        <w:rPr>
          <w:w w:val="110"/>
        </w:rPr>
        <w:t>get</w:t>
      </w:r>
      <w:r>
        <w:rPr>
          <w:spacing w:val="-21"/>
          <w:w w:val="110"/>
        </w:rPr>
        <w:t> </w:t>
      </w:r>
      <w:r>
        <w:rPr>
          <w:w w:val="110"/>
        </w:rPr>
        <w:t>the</w:t>
      </w:r>
      <w:r>
        <w:rPr>
          <w:spacing w:val="-21"/>
          <w:w w:val="110"/>
        </w:rPr>
        <w:t> </w:t>
      </w:r>
      <w:r>
        <w:rPr>
          <w:w w:val="110"/>
        </w:rPr>
        <w:t>source</w:t>
      </w:r>
      <w:r>
        <w:rPr>
          <w:spacing w:val="-22"/>
          <w:w w:val="110"/>
        </w:rPr>
        <w:t> </w:t>
      </w:r>
      <w:r>
        <w:rPr>
          <w:w w:val="110"/>
        </w:rPr>
        <w:t>code</w:t>
      </w:r>
      <w:r>
        <w:rPr>
          <w:spacing w:val="-21"/>
          <w:w w:val="110"/>
        </w:rPr>
        <w:t> </w:t>
      </w:r>
      <w:r>
        <w:rPr>
          <w:w w:val="110"/>
        </w:rPr>
        <w:t>of</w:t>
      </w:r>
      <w:r>
        <w:rPr>
          <w:spacing w:val="-21"/>
          <w:w w:val="110"/>
        </w:rPr>
        <w:t> </w:t>
      </w:r>
      <w:r>
        <w:rPr>
          <w:w w:val="110"/>
        </w:rPr>
        <w:t>Spring</w:t>
      </w:r>
      <w:r>
        <w:rPr>
          <w:spacing w:val="-21"/>
          <w:w w:val="110"/>
        </w:rPr>
        <w:t> </w:t>
      </w:r>
      <w:r>
        <w:rPr>
          <w:w w:val="110"/>
        </w:rPr>
        <w:t>Security,</w:t>
      </w:r>
      <w:r>
        <w:rPr>
          <w:spacing w:val="-21"/>
          <w:w w:val="110"/>
        </w:rPr>
        <w:t> </w:t>
      </w:r>
      <w:r>
        <w:rPr>
          <w:w w:val="110"/>
        </w:rPr>
        <w:t>which</w:t>
      </w:r>
      <w:r>
        <w:rPr>
          <w:spacing w:val="-21"/>
          <w:w w:val="110"/>
        </w:rPr>
        <w:t> </w:t>
      </w:r>
      <w:r>
        <w:rPr>
          <w:w w:val="110"/>
        </w:rPr>
        <w:t>means</w:t>
      </w:r>
      <w:r>
        <w:rPr>
          <w:spacing w:val="-22"/>
          <w:w w:val="110"/>
        </w:rPr>
        <w:t> </w:t>
      </w:r>
      <w:r>
        <w:rPr>
          <w:w w:val="110"/>
        </w:rPr>
        <w:t>that</w:t>
      </w:r>
      <w:r>
        <w:rPr>
          <w:spacing w:val="-21"/>
          <w:w w:val="110"/>
        </w:rPr>
        <w:t> </w:t>
      </w:r>
      <w:r>
        <w:rPr>
          <w:w w:val="110"/>
        </w:rPr>
        <w:t>you</w:t>
      </w:r>
      <w:r>
        <w:rPr>
          <w:spacing w:val="-21"/>
          <w:w w:val="110"/>
        </w:rPr>
        <w:t> </w:t>
      </w:r>
      <w:r>
        <w:rPr>
          <w:w w:val="110"/>
        </w:rPr>
        <w:t>can</w:t>
      </w:r>
      <w:r>
        <w:rPr>
          <w:spacing w:val="-21"/>
          <w:w w:val="110"/>
        </w:rPr>
        <w:t> </w:t>
      </w:r>
      <w:r>
        <w:rPr>
          <w:w w:val="110"/>
        </w:rPr>
        <w:t>change</w:t>
      </w:r>
      <w:r>
        <w:rPr>
          <w:spacing w:val="-21"/>
          <w:w w:val="110"/>
        </w:rPr>
        <w:t> </w:t>
      </w:r>
      <w:r>
        <w:rPr>
          <w:w w:val="110"/>
        </w:rPr>
        <w:t>absolutely</w:t>
      </w:r>
      <w:r>
        <w:rPr>
          <w:spacing w:val="-21"/>
          <w:w w:val="110"/>
        </w:rPr>
        <w:t> </w:t>
      </w:r>
      <w:r>
        <w:rPr>
          <w:w w:val="110"/>
        </w:rPr>
        <w:t>everything</w:t>
      </w:r>
      <w:r>
        <w:rPr>
          <w:spacing w:val="-22"/>
          <w:w w:val="110"/>
        </w:rPr>
        <w:t> </w:t>
      </w:r>
      <w:r>
        <w:rPr>
          <w:w w:val="110"/>
        </w:rPr>
        <w:t>to</w:t>
      </w:r>
      <w:r>
        <w:rPr>
          <w:spacing w:val="-21"/>
          <w:w w:val="110"/>
        </w:rPr>
        <w:t> </w:t>
      </w:r>
      <w:r>
        <w:rPr>
          <w:w w:val="110"/>
        </w:rPr>
        <w:t>adapt it</w:t>
      </w:r>
      <w:r>
        <w:rPr>
          <w:spacing w:val="-20"/>
          <w:w w:val="110"/>
        </w:rPr>
        <w:t> </w:t>
      </w:r>
      <w:r>
        <w:rPr>
          <w:w w:val="110"/>
        </w:rPr>
        <w:t>to</w:t>
      </w:r>
      <w:r>
        <w:rPr>
          <w:spacing w:val="-20"/>
          <w:w w:val="110"/>
        </w:rPr>
        <w:t> </w:t>
      </w:r>
      <w:r>
        <w:rPr>
          <w:w w:val="110"/>
        </w:rPr>
        <w:t>your</w:t>
      </w:r>
      <w:r>
        <w:rPr>
          <w:spacing w:val="-20"/>
          <w:w w:val="110"/>
        </w:rPr>
        <w:t> </w:t>
      </w:r>
      <w:r>
        <w:rPr>
          <w:w w:val="110"/>
        </w:rPr>
        <w:t>own</w:t>
      </w:r>
      <w:r>
        <w:rPr>
          <w:spacing w:val="-20"/>
          <w:w w:val="110"/>
        </w:rPr>
        <w:t> </w:t>
      </w:r>
      <w:r>
        <w:rPr>
          <w:w w:val="110"/>
        </w:rPr>
        <w:t>needs.</w:t>
      </w:r>
      <w:r>
        <w:rPr>
          <w:spacing w:val="-20"/>
          <w:w w:val="110"/>
        </w:rPr>
        <w:t> </w:t>
      </w:r>
      <w:r>
        <w:rPr>
          <w:spacing w:val="-5"/>
          <w:w w:val="110"/>
        </w:rPr>
        <w:t>You</w:t>
      </w:r>
      <w:r>
        <w:rPr>
          <w:spacing w:val="-20"/>
          <w:w w:val="110"/>
        </w:rPr>
        <w:t> </w:t>
      </w:r>
      <w:r>
        <w:rPr>
          <w:w w:val="110"/>
        </w:rPr>
        <w:t>won’t</w:t>
      </w:r>
      <w:r>
        <w:rPr>
          <w:spacing w:val="-20"/>
          <w:w w:val="110"/>
        </w:rPr>
        <w:t> </w:t>
      </w:r>
      <w:r>
        <w:rPr>
          <w:w w:val="110"/>
        </w:rPr>
        <w:t>often</w:t>
      </w:r>
      <w:r>
        <w:rPr>
          <w:spacing w:val="-20"/>
          <w:w w:val="110"/>
        </w:rPr>
        <w:t> </w:t>
      </w:r>
      <w:r>
        <w:rPr>
          <w:w w:val="110"/>
        </w:rPr>
        <w:t>need</w:t>
      </w:r>
      <w:r>
        <w:rPr>
          <w:spacing w:val="-20"/>
          <w:w w:val="110"/>
        </w:rPr>
        <w:t> </w:t>
      </w:r>
      <w:r>
        <w:rPr>
          <w:w w:val="110"/>
        </w:rPr>
        <w:t>to</w:t>
      </w:r>
      <w:r>
        <w:rPr>
          <w:spacing w:val="-20"/>
          <w:w w:val="110"/>
        </w:rPr>
        <w:t> </w:t>
      </w:r>
      <w:r>
        <w:rPr>
          <w:w w:val="110"/>
        </w:rPr>
        <w:t>change</w:t>
      </w:r>
      <w:r>
        <w:rPr>
          <w:spacing w:val="-20"/>
          <w:w w:val="110"/>
        </w:rPr>
        <w:t> </w:t>
      </w:r>
      <w:r>
        <w:rPr>
          <w:w w:val="110"/>
        </w:rPr>
        <w:t>any</w:t>
      </w:r>
      <w:r>
        <w:rPr>
          <w:spacing w:val="-20"/>
          <w:w w:val="110"/>
        </w:rPr>
        <w:t> </w:t>
      </w:r>
      <w:r>
        <w:rPr>
          <w:w w:val="110"/>
        </w:rPr>
        <w:t>core</w:t>
      </w:r>
      <w:r>
        <w:rPr>
          <w:spacing w:val="-20"/>
          <w:w w:val="110"/>
        </w:rPr>
        <w:t> </w:t>
      </w:r>
      <w:r>
        <w:rPr>
          <w:w w:val="110"/>
        </w:rPr>
        <w:t>aspects</w:t>
      </w:r>
      <w:r>
        <w:rPr>
          <w:spacing w:val="-20"/>
          <w:w w:val="110"/>
        </w:rPr>
        <w:t> </w:t>
      </w:r>
      <w:r>
        <w:rPr>
          <w:w w:val="110"/>
        </w:rPr>
        <w:t>of</w:t>
      </w:r>
      <w:r>
        <w:rPr>
          <w:spacing w:val="-20"/>
          <w:w w:val="110"/>
        </w:rPr>
        <w:t> </w:t>
      </w:r>
      <w:r>
        <w:rPr>
          <w:w w:val="110"/>
        </w:rPr>
        <w:t>the</w:t>
      </w:r>
      <w:r>
        <w:rPr>
          <w:spacing w:val="-19"/>
          <w:w w:val="110"/>
        </w:rPr>
        <w:t> </w:t>
      </w:r>
      <w:r>
        <w:rPr>
          <w:w w:val="110"/>
        </w:rPr>
        <w:t>framework,</w:t>
      </w:r>
      <w:r>
        <w:rPr>
          <w:spacing w:val="-20"/>
          <w:w w:val="110"/>
        </w:rPr>
        <w:t> </w:t>
      </w:r>
      <w:r>
        <w:rPr>
          <w:w w:val="110"/>
        </w:rPr>
        <w:t>but</w:t>
      </w:r>
      <w:r>
        <w:rPr>
          <w:spacing w:val="-20"/>
          <w:w w:val="110"/>
        </w:rPr>
        <w:t> </w:t>
      </w:r>
      <w:r>
        <w:rPr>
          <w:w w:val="110"/>
        </w:rPr>
        <w:t>it</w:t>
      </w:r>
      <w:r>
        <w:rPr>
          <w:spacing w:val="-20"/>
          <w:w w:val="110"/>
        </w:rPr>
        <w:t> </w:t>
      </w:r>
      <w:r>
        <w:rPr>
          <w:w w:val="110"/>
        </w:rPr>
        <w:t>is</w:t>
      </w:r>
      <w:r>
        <w:rPr>
          <w:spacing w:val="-20"/>
          <w:w w:val="110"/>
        </w:rPr>
        <w:t> </w:t>
      </w:r>
      <w:r>
        <w:rPr>
          <w:w w:val="110"/>
        </w:rPr>
        <w:t>good</w:t>
      </w:r>
      <w:r>
        <w:rPr>
          <w:spacing w:val="-20"/>
          <w:w w:val="110"/>
        </w:rPr>
        <w:t> </w:t>
      </w:r>
      <w:r>
        <w:rPr>
          <w:w w:val="110"/>
        </w:rPr>
        <w:t>to</w:t>
      </w:r>
      <w:r>
        <w:rPr>
          <w:spacing w:val="-20"/>
          <w:w w:val="110"/>
        </w:rPr>
        <w:t> </w:t>
      </w:r>
      <w:r>
        <w:rPr>
          <w:w w:val="110"/>
        </w:rPr>
        <w:t>know</w:t>
      </w:r>
      <w:r>
        <w:rPr>
          <w:spacing w:val="-20"/>
          <w:w w:val="110"/>
        </w:rPr>
        <w:t> </w:t>
      </w:r>
      <w:r>
        <w:rPr>
          <w:w w:val="110"/>
        </w:rPr>
        <w:t>that you</w:t>
      </w:r>
      <w:r>
        <w:rPr>
          <w:spacing w:val="-24"/>
          <w:w w:val="110"/>
        </w:rPr>
        <w:t> </w:t>
      </w:r>
      <w:r>
        <w:rPr>
          <w:w w:val="110"/>
        </w:rPr>
        <w:t>could.</w:t>
      </w:r>
      <w:r>
        <w:rPr>
          <w:spacing w:val="-24"/>
          <w:w w:val="110"/>
        </w:rPr>
        <w:t> </w:t>
      </w:r>
      <w:r>
        <w:rPr>
          <w:w w:val="110"/>
        </w:rPr>
        <w:t>Keep</w:t>
      </w:r>
      <w:r>
        <w:rPr>
          <w:spacing w:val="-23"/>
          <w:w w:val="110"/>
        </w:rPr>
        <w:t> </w:t>
      </w:r>
      <w:r>
        <w:rPr>
          <w:w w:val="110"/>
        </w:rPr>
        <w:t>in</w:t>
      </w:r>
      <w:r>
        <w:rPr>
          <w:spacing w:val="-24"/>
          <w:w w:val="110"/>
        </w:rPr>
        <w:t> </w:t>
      </w:r>
      <w:r>
        <w:rPr>
          <w:w w:val="110"/>
        </w:rPr>
        <w:t>mind</w:t>
      </w:r>
      <w:r>
        <w:rPr>
          <w:spacing w:val="-24"/>
          <w:w w:val="110"/>
        </w:rPr>
        <w:t> </w:t>
      </w:r>
      <w:r>
        <w:rPr>
          <w:w w:val="110"/>
        </w:rPr>
        <w:t>that</w:t>
      </w:r>
      <w:r>
        <w:rPr>
          <w:spacing w:val="-23"/>
          <w:w w:val="110"/>
        </w:rPr>
        <w:t> </w:t>
      </w:r>
      <w:r>
        <w:rPr>
          <w:w w:val="110"/>
        </w:rPr>
        <w:t>sometimes</w:t>
      </w:r>
      <w:r>
        <w:rPr>
          <w:spacing w:val="-24"/>
          <w:w w:val="110"/>
        </w:rPr>
        <w:t> </w:t>
      </w:r>
      <w:r>
        <w:rPr>
          <w:w w:val="110"/>
        </w:rPr>
        <w:t>working</w:t>
      </w:r>
      <w:r>
        <w:rPr>
          <w:spacing w:val="-23"/>
          <w:w w:val="110"/>
        </w:rPr>
        <w:t> </w:t>
      </w:r>
      <w:r>
        <w:rPr>
          <w:w w:val="110"/>
        </w:rPr>
        <w:t>with</w:t>
      </w:r>
      <w:r>
        <w:rPr>
          <w:spacing w:val="-24"/>
          <w:w w:val="110"/>
        </w:rPr>
        <w:t> </w:t>
      </w:r>
      <w:r>
        <w:rPr>
          <w:w w:val="110"/>
        </w:rPr>
        <w:t>Spring</w:t>
      </w:r>
      <w:r>
        <w:rPr>
          <w:spacing w:val="-24"/>
          <w:w w:val="110"/>
        </w:rPr>
        <w:t> </w:t>
      </w:r>
      <w:r>
        <w:rPr>
          <w:w w:val="110"/>
        </w:rPr>
        <w:t>Security</w:t>
      </w:r>
      <w:r>
        <w:rPr>
          <w:spacing w:val="-23"/>
          <w:w w:val="110"/>
        </w:rPr>
        <w:t> </w:t>
      </w:r>
      <w:r>
        <w:rPr>
          <w:w w:val="110"/>
        </w:rPr>
        <w:t>is</w:t>
      </w:r>
      <w:r>
        <w:rPr>
          <w:spacing w:val="-24"/>
          <w:w w:val="110"/>
        </w:rPr>
        <w:t> </w:t>
      </w:r>
      <w:r>
        <w:rPr>
          <w:w w:val="110"/>
        </w:rPr>
        <w:t>like</w:t>
      </w:r>
      <w:r>
        <w:rPr>
          <w:spacing w:val="-23"/>
          <w:w w:val="110"/>
        </w:rPr>
        <w:t> </w:t>
      </w:r>
      <w:r>
        <w:rPr>
          <w:w w:val="110"/>
        </w:rPr>
        <w:t>putting</w:t>
      </w:r>
      <w:r>
        <w:rPr>
          <w:spacing w:val="-24"/>
          <w:w w:val="110"/>
        </w:rPr>
        <w:t> </w:t>
      </w:r>
      <w:r>
        <w:rPr>
          <w:w w:val="110"/>
        </w:rPr>
        <w:t>together</w:t>
      </w:r>
      <w:r>
        <w:rPr>
          <w:spacing w:val="-24"/>
          <w:w w:val="110"/>
        </w:rPr>
        <w:t> </w:t>
      </w:r>
      <w:r>
        <w:rPr>
          <w:w w:val="110"/>
        </w:rPr>
        <w:t>a</w:t>
      </w:r>
      <w:r>
        <w:rPr>
          <w:spacing w:val="-23"/>
          <w:w w:val="110"/>
        </w:rPr>
        <w:t> </w:t>
      </w:r>
      <w:r>
        <w:rPr>
          <w:w w:val="110"/>
        </w:rPr>
        <w:t>puzzle.</w:t>
      </w:r>
      <w:r>
        <w:rPr>
          <w:spacing w:val="-24"/>
          <w:w w:val="110"/>
        </w:rPr>
        <w:t> </w:t>
      </w:r>
      <w:r>
        <w:rPr>
          <w:w w:val="110"/>
        </w:rPr>
        <w:t>In</w:t>
      </w:r>
      <w:r>
        <w:rPr>
          <w:spacing w:val="-23"/>
          <w:w w:val="110"/>
        </w:rPr>
        <w:t> </w:t>
      </w:r>
      <w:r>
        <w:rPr>
          <w:w w:val="110"/>
        </w:rPr>
        <w:t>each</w:t>
      </w:r>
      <w:r>
        <w:rPr>
          <w:spacing w:val="-24"/>
          <w:w w:val="110"/>
        </w:rPr>
        <w:t> </w:t>
      </w:r>
      <w:r>
        <w:rPr>
          <w:w w:val="110"/>
        </w:rPr>
        <w:t>case, you</w:t>
      </w:r>
      <w:r>
        <w:rPr>
          <w:spacing w:val="-21"/>
          <w:w w:val="110"/>
        </w:rPr>
        <w:t> </w:t>
      </w:r>
      <w:r>
        <w:rPr>
          <w:w w:val="110"/>
        </w:rPr>
        <w:t>are</w:t>
      </w:r>
      <w:r>
        <w:rPr>
          <w:spacing w:val="-20"/>
          <w:w w:val="110"/>
        </w:rPr>
        <w:t> </w:t>
      </w:r>
      <w:r>
        <w:rPr>
          <w:w w:val="110"/>
        </w:rPr>
        <w:t>assembling</w:t>
      </w:r>
      <w:r>
        <w:rPr>
          <w:spacing w:val="-20"/>
          <w:w w:val="110"/>
        </w:rPr>
        <w:t> </w:t>
      </w:r>
      <w:r>
        <w:rPr>
          <w:w w:val="110"/>
        </w:rPr>
        <w:t>components,</w:t>
      </w:r>
      <w:r>
        <w:rPr>
          <w:spacing w:val="-20"/>
          <w:w w:val="110"/>
        </w:rPr>
        <w:t> </w:t>
      </w:r>
      <w:r>
        <w:rPr>
          <w:w w:val="110"/>
        </w:rPr>
        <w:t>but</w:t>
      </w:r>
      <w:r>
        <w:rPr>
          <w:spacing w:val="-21"/>
          <w:w w:val="110"/>
        </w:rPr>
        <w:t> </w:t>
      </w:r>
      <w:r>
        <w:rPr>
          <w:w w:val="110"/>
        </w:rPr>
        <w:t>in</w:t>
      </w:r>
      <w:r>
        <w:rPr>
          <w:spacing w:val="-20"/>
          <w:w w:val="110"/>
        </w:rPr>
        <w:t> </w:t>
      </w:r>
      <w:r>
        <w:rPr>
          <w:w w:val="110"/>
        </w:rPr>
        <w:t>the</w:t>
      </w:r>
      <w:r>
        <w:rPr>
          <w:spacing w:val="-20"/>
          <w:w w:val="110"/>
        </w:rPr>
        <w:t> </w:t>
      </w:r>
      <w:r>
        <w:rPr>
          <w:w w:val="110"/>
        </w:rPr>
        <w:t>case</w:t>
      </w:r>
      <w:r>
        <w:rPr>
          <w:spacing w:val="-20"/>
          <w:w w:val="110"/>
        </w:rPr>
        <w:t> </w:t>
      </w:r>
      <w:r>
        <w:rPr>
          <w:w w:val="110"/>
        </w:rPr>
        <w:t>of</w:t>
      </w:r>
      <w:r>
        <w:rPr>
          <w:spacing w:val="-21"/>
          <w:w w:val="110"/>
        </w:rPr>
        <w:t> </w:t>
      </w:r>
      <w:r>
        <w:rPr>
          <w:w w:val="110"/>
        </w:rPr>
        <w:t>Spring</w:t>
      </w:r>
      <w:r>
        <w:rPr>
          <w:spacing w:val="-20"/>
          <w:w w:val="110"/>
        </w:rPr>
        <w:t> </w:t>
      </w:r>
      <w:r>
        <w:rPr>
          <w:w w:val="110"/>
        </w:rPr>
        <w:t>Security,</w:t>
      </w:r>
      <w:r>
        <w:rPr>
          <w:spacing w:val="-20"/>
          <w:w w:val="110"/>
        </w:rPr>
        <w:t> </w:t>
      </w:r>
      <w:r>
        <w:rPr>
          <w:w w:val="110"/>
        </w:rPr>
        <w:t>you</w:t>
      </w:r>
      <w:r>
        <w:rPr>
          <w:spacing w:val="-20"/>
          <w:w w:val="110"/>
        </w:rPr>
        <w:t> </w:t>
      </w:r>
      <w:r>
        <w:rPr>
          <w:w w:val="110"/>
        </w:rPr>
        <w:t>can</w:t>
      </w:r>
      <w:r>
        <w:rPr>
          <w:spacing w:val="-21"/>
          <w:w w:val="110"/>
        </w:rPr>
        <w:t> </w:t>
      </w:r>
      <w:r>
        <w:rPr>
          <w:w w:val="110"/>
        </w:rPr>
        <w:t>replace</w:t>
      </w:r>
      <w:r>
        <w:rPr>
          <w:spacing w:val="-20"/>
          <w:w w:val="110"/>
        </w:rPr>
        <w:t> </w:t>
      </w:r>
      <w:r>
        <w:rPr>
          <w:w w:val="110"/>
        </w:rPr>
        <w:t>some</w:t>
      </w:r>
      <w:r>
        <w:rPr>
          <w:spacing w:val="-20"/>
          <w:w w:val="110"/>
        </w:rPr>
        <w:t> </w:t>
      </w:r>
      <w:r>
        <w:rPr>
          <w:w w:val="110"/>
        </w:rPr>
        <w:t>of</w:t>
      </w:r>
      <w:r>
        <w:rPr>
          <w:spacing w:val="-20"/>
          <w:w w:val="110"/>
        </w:rPr>
        <w:t> </w:t>
      </w:r>
      <w:r>
        <w:rPr>
          <w:w w:val="110"/>
        </w:rPr>
        <w:t>the</w:t>
      </w:r>
      <w:r>
        <w:rPr>
          <w:spacing w:val="-21"/>
          <w:w w:val="110"/>
        </w:rPr>
        <w:t> </w:t>
      </w:r>
      <w:r>
        <w:rPr>
          <w:w w:val="110"/>
        </w:rPr>
        <w:t>default</w:t>
      </w:r>
      <w:r>
        <w:rPr>
          <w:spacing w:val="-20"/>
          <w:w w:val="110"/>
        </w:rPr>
        <w:t> </w:t>
      </w:r>
      <w:r>
        <w:rPr>
          <w:w w:val="110"/>
        </w:rPr>
        <w:t>components with</w:t>
      </w:r>
      <w:r>
        <w:rPr>
          <w:spacing w:val="-13"/>
          <w:w w:val="110"/>
        </w:rPr>
        <w:t> </w:t>
      </w:r>
      <w:r>
        <w:rPr>
          <w:w w:val="110"/>
        </w:rPr>
        <w:t>customized</w:t>
      </w:r>
      <w:r>
        <w:rPr>
          <w:spacing w:val="-13"/>
          <w:w w:val="110"/>
        </w:rPr>
        <w:t> </w:t>
      </w:r>
      <w:r>
        <w:rPr>
          <w:w w:val="110"/>
        </w:rPr>
        <w:t>ones</w:t>
      </w:r>
      <w:r>
        <w:rPr>
          <w:spacing w:val="-13"/>
          <w:w w:val="110"/>
        </w:rPr>
        <w:t> </w:t>
      </w:r>
      <w:r>
        <w:rPr>
          <w:w w:val="110"/>
        </w:rPr>
        <w:t>to</w:t>
      </w:r>
      <w:r>
        <w:rPr>
          <w:spacing w:val="-13"/>
          <w:w w:val="110"/>
        </w:rPr>
        <w:t> </w:t>
      </w:r>
      <w:r>
        <w:rPr>
          <w:w w:val="110"/>
        </w:rPr>
        <w:t>change</w:t>
      </w:r>
      <w:r>
        <w:rPr>
          <w:spacing w:val="-13"/>
          <w:w w:val="110"/>
        </w:rPr>
        <w:t> </w:t>
      </w:r>
      <w:r>
        <w:rPr>
          <w:w w:val="110"/>
        </w:rPr>
        <w:t>its</w:t>
      </w:r>
      <w:r>
        <w:rPr>
          <w:spacing w:val="-12"/>
          <w:w w:val="110"/>
        </w:rPr>
        <w:t> </w:t>
      </w:r>
      <w:r>
        <w:rPr>
          <w:spacing w:val="-3"/>
          <w:w w:val="110"/>
        </w:rPr>
        <w:t>behavior.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6"/>
        <w:rPr>
          <w:rFonts w:ascii="Times New Roman"/>
        </w:rPr>
      </w:pPr>
      <w:r>
        <w:rPr>
          <w:rFonts w:ascii="Times New Roman"/>
        </w:rPr>
        <w:t>272</w:t>
      </w:r>
    </w:p>
    <w:p>
      <w:pPr>
        <w:spacing w:after="0"/>
        <w:rPr>
          <w:rFonts w:ascii="Times New Roman"/>
        </w:rPr>
        <w:sectPr>
          <w:pgSz w:w="10800" w:h="13320"/>
          <w:pgMar w:header="0" w:footer="121" w:top="420" w:bottom="320" w:left="600" w:right="600"/>
        </w:sectPr>
      </w:pPr>
    </w:p>
    <w:p>
      <w:pPr>
        <w:pStyle w:val="BodyText"/>
        <w:rPr>
          <w:sz w:val="20"/>
        </w:rPr>
      </w:pPr>
      <w:r>
        <w:rPr/>
        <w:pict>
          <v:group style="position:absolute;margin-left:-.375pt;margin-top:-.574702pt;width:505.25pt;height:197.7pt;mso-position-horizontal-relative:page;mso-position-vertical-relative:page;z-index:-393208" coordorigin="-8,-11" coordsize="10105,3954">
            <v:shape style="position:absolute;left:1080;top:1610;width:779;height:193" coordorigin="1080,1610" coordsize="779,193" path="m1273,1610l1080,1610,1080,1803,1273,1803,1273,1610m1566,1610l1373,1610,1373,1803,1566,1803,1566,1610m1859,1610l1666,1610,1666,1803,1859,1803,1859,1610e" filled="true" fillcolor="#cfd0d0" stroked="false">
              <v:path arrowok="t"/>
              <v:fill type="solid"/>
            </v:shape>
            <v:shape style="position:absolute;left:0;top:-4;width:10090;height:3939" coordorigin="0,-4" coordsize="10090,3939" path="m0,3934l9370,3934,9786,3923,10000,3844,10079,3630,10090,3214,10090,-4e" filled="false" stroked="true" strokeweight=".75pt" strokecolor="#000000">
              <v:path arrowok="t"/>
              <v:stroke dashstyle="solid"/>
            </v:shape>
            <w10:wrap type="none"/>
          </v:group>
        </w:pict>
      </w:r>
    </w:p>
    <w:p>
      <w:pPr>
        <w:pStyle w:val="BodyText"/>
        <w:rPr>
          <w:sz w:val="20"/>
        </w:rPr>
      </w:pPr>
    </w:p>
    <w:p>
      <w:pPr>
        <w:spacing w:before="218"/>
        <w:ind w:left="480" w:right="0" w:firstLine="0"/>
        <w:jc w:val="left"/>
        <w:rPr>
          <w:rFonts w:ascii="Arial"/>
          <w:b/>
          <w:sz w:val="28"/>
        </w:rPr>
      </w:pPr>
      <w:bookmarkStart w:name="Chapter 9: Integrating Spring Security w" w:id="264"/>
      <w:bookmarkEnd w:id="264"/>
      <w:r>
        <w:rPr/>
      </w:r>
      <w:bookmarkStart w:name="_bookmark253" w:id="265"/>
      <w:bookmarkEnd w:id="265"/>
      <w:r>
        <w:rPr/>
      </w:r>
      <w:bookmarkStart w:name="_bookmark254" w:id="266"/>
      <w:bookmarkEnd w:id="266"/>
      <w:r>
        <w:rPr/>
      </w:r>
      <w:r>
        <w:rPr>
          <w:rFonts w:ascii="Arial"/>
          <w:b/>
          <w:w w:val="120"/>
          <w:sz w:val="28"/>
        </w:rPr>
        <w:t>Chapter 9</w:t>
      </w:r>
    </w:p>
    <w:p>
      <w:pPr>
        <w:pStyle w:val="BodyText"/>
        <w:rPr>
          <w:rFonts w:ascii="Arial"/>
          <w:b/>
          <w:sz w:val="32"/>
        </w:rPr>
      </w:pPr>
    </w:p>
    <w:p>
      <w:pPr>
        <w:pStyle w:val="BodyText"/>
        <w:rPr>
          <w:rFonts w:ascii="Arial"/>
          <w:b/>
          <w:sz w:val="32"/>
        </w:rPr>
      </w:pPr>
    </w:p>
    <w:p>
      <w:pPr>
        <w:pStyle w:val="BodyText"/>
        <w:rPr>
          <w:rFonts w:ascii="Arial"/>
          <w:b/>
          <w:sz w:val="32"/>
        </w:rPr>
      </w:pPr>
    </w:p>
    <w:p>
      <w:pPr>
        <w:spacing w:before="194"/>
        <w:ind w:left="480" w:right="1006" w:firstLine="0"/>
        <w:jc w:val="left"/>
        <w:rPr>
          <w:rFonts w:ascii="Liberation Sans Narrow"/>
          <w:b/>
          <w:sz w:val="60"/>
        </w:rPr>
      </w:pPr>
      <w:r>
        <w:rPr>
          <w:rFonts w:ascii="Liberation Sans Narrow"/>
          <w:b/>
          <w:sz w:val="60"/>
        </w:rPr>
        <w:t>Integrating Spring Security with Other Frameworks and Languages</w:t>
      </w:r>
    </w:p>
    <w:p>
      <w:pPr>
        <w:pStyle w:val="BodyText"/>
        <w:spacing w:before="9"/>
        <w:rPr>
          <w:rFonts w:ascii="Liberation Sans Narrow"/>
          <w:b/>
          <w:sz w:val="80"/>
        </w:rPr>
      </w:pPr>
    </w:p>
    <w:p>
      <w:pPr>
        <w:pStyle w:val="BodyText"/>
        <w:spacing w:line="254" w:lineRule="auto"/>
        <w:ind w:left="480" w:right="425"/>
      </w:pPr>
      <w:r>
        <w:rPr>
          <w:w w:val="110"/>
        </w:rPr>
        <w:t>This</w:t>
      </w:r>
      <w:r>
        <w:rPr>
          <w:spacing w:val="-24"/>
          <w:w w:val="110"/>
        </w:rPr>
        <w:t> </w:t>
      </w:r>
      <w:r>
        <w:rPr>
          <w:w w:val="110"/>
        </w:rPr>
        <w:t>chapter</w:t>
      </w:r>
      <w:r>
        <w:rPr>
          <w:spacing w:val="-24"/>
          <w:w w:val="110"/>
        </w:rPr>
        <w:t> </w:t>
      </w:r>
      <w:r>
        <w:rPr>
          <w:w w:val="110"/>
        </w:rPr>
        <w:t>will</w:t>
      </w:r>
      <w:r>
        <w:rPr>
          <w:spacing w:val="-24"/>
          <w:w w:val="110"/>
        </w:rPr>
        <w:t> </w:t>
      </w:r>
      <w:r>
        <w:rPr>
          <w:w w:val="110"/>
        </w:rPr>
        <w:t>explore</w:t>
      </w:r>
      <w:r>
        <w:rPr>
          <w:spacing w:val="-23"/>
          <w:w w:val="110"/>
        </w:rPr>
        <w:t> </w:t>
      </w:r>
      <w:r>
        <w:rPr>
          <w:w w:val="110"/>
        </w:rPr>
        <w:t>Spring</w:t>
      </w:r>
      <w:r>
        <w:rPr>
          <w:spacing w:val="-24"/>
          <w:w w:val="110"/>
        </w:rPr>
        <w:t> </w:t>
      </w:r>
      <w:r>
        <w:rPr>
          <w:w w:val="110"/>
        </w:rPr>
        <w:t>Security</w:t>
      </w:r>
      <w:r>
        <w:rPr>
          <w:spacing w:val="-24"/>
          <w:w w:val="110"/>
        </w:rPr>
        <w:t> </w:t>
      </w:r>
      <w:r>
        <w:rPr>
          <w:w w:val="110"/>
        </w:rPr>
        <w:t>in</w:t>
      </w:r>
      <w:r>
        <w:rPr>
          <w:spacing w:val="-23"/>
          <w:w w:val="110"/>
        </w:rPr>
        <w:t> </w:t>
      </w:r>
      <w:r>
        <w:rPr>
          <w:w w:val="110"/>
        </w:rPr>
        <w:t>the</w:t>
      </w:r>
      <w:r>
        <w:rPr>
          <w:spacing w:val="-24"/>
          <w:w w:val="110"/>
        </w:rPr>
        <w:t> </w:t>
      </w:r>
      <w:r>
        <w:rPr>
          <w:w w:val="110"/>
        </w:rPr>
        <w:t>context</w:t>
      </w:r>
      <w:r>
        <w:rPr>
          <w:spacing w:val="-24"/>
          <w:w w:val="110"/>
        </w:rPr>
        <w:t> </w:t>
      </w:r>
      <w:r>
        <w:rPr>
          <w:w w:val="110"/>
        </w:rPr>
        <w:t>of</w:t>
      </w:r>
      <w:r>
        <w:rPr>
          <w:spacing w:val="-23"/>
          <w:w w:val="110"/>
        </w:rPr>
        <w:t> </w:t>
      </w:r>
      <w:r>
        <w:rPr>
          <w:w w:val="110"/>
        </w:rPr>
        <w:t>other</w:t>
      </w:r>
      <w:r>
        <w:rPr>
          <w:spacing w:val="-24"/>
          <w:w w:val="110"/>
        </w:rPr>
        <w:t> </w:t>
      </w:r>
      <w:r>
        <w:rPr>
          <w:w w:val="110"/>
        </w:rPr>
        <w:t>application</w:t>
      </w:r>
      <w:r>
        <w:rPr>
          <w:spacing w:val="-24"/>
          <w:w w:val="110"/>
        </w:rPr>
        <w:t> </w:t>
      </w:r>
      <w:r>
        <w:rPr>
          <w:w w:val="110"/>
        </w:rPr>
        <w:t>frameworks</w:t>
      </w:r>
      <w:r>
        <w:rPr>
          <w:spacing w:val="-23"/>
          <w:w w:val="110"/>
        </w:rPr>
        <w:t> </w:t>
      </w:r>
      <w:r>
        <w:rPr>
          <w:w w:val="110"/>
        </w:rPr>
        <w:t>and</w:t>
      </w:r>
      <w:r>
        <w:rPr>
          <w:spacing w:val="-24"/>
          <w:w w:val="110"/>
        </w:rPr>
        <w:t> </w:t>
      </w:r>
      <w:r>
        <w:rPr>
          <w:w w:val="110"/>
        </w:rPr>
        <w:t>languages</w:t>
      </w:r>
      <w:r>
        <w:rPr>
          <w:spacing w:val="-24"/>
          <w:w w:val="110"/>
        </w:rPr>
        <w:t> </w:t>
      </w:r>
      <w:r>
        <w:rPr>
          <w:w w:val="110"/>
        </w:rPr>
        <w:t>that</w:t>
      </w:r>
      <w:r>
        <w:rPr>
          <w:spacing w:val="-23"/>
          <w:w w:val="110"/>
        </w:rPr>
        <w:t> </w:t>
      </w:r>
      <w:r>
        <w:rPr>
          <w:w w:val="110"/>
        </w:rPr>
        <w:t>run</w:t>
      </w:r>
      <w:r>
        <w:rPr>
          <w:spacing w:val="-24"/>
          <w:w w:val="110"/>
        </w:rPr>
        <w:t> </w:t>
      </w:r>
      <w:r>
        <w:rPr>
          <w:w w:val="110"/>
        </w:rPr>
        <w:t>on the</w:t>
      </w:r>
      <w:r>
        <w:rPr>
          <w:spacing w:val="-13"/>
          <w:w w:val="110"/>
        </w:rPr>
        <w:t> </w:t>
      </w:r>
      <w:r>
        <w:rPr>
          <w:w w:val="110"/>
        </w:rPr>
        <w:t>JVM.</w:t>
      </w:r>
    </w:p>
    <w:p>
      <w:pPr>
        <w:pStyle w:val="BodyText"/>
        <w:spacing w:line="254" w:lineRule="auto" w:before="2"/>
        <w:ind w:left="480" w:right="116" w:firstLine="360"/>
      </w:pPr>
      <w:r>
        <w:rPr>
          <w:spacing w:val="-5"/>
          <w:w w:val="110"/>
        </w:rPr>
        <w:t>You</w:t>
      </w:r>
      <w:r>
        <w:rPr>
          <w:spacing w:val="-22"/>
          <w:w w:val="110"/>
        </w:rPr>
        <w:t> </w:t>
      </w:r>
      <w:r>
        <w:rPr>
          <w:w w:val="110"/>
        </w:rPr>
        <w:t>saw</w:t>
      </w:r>
      <w:r>
        <w:rPr>
          <w:spacing w:val="-21"/>
          <w:w w:val="110"/>
        </w:rPr>
        <w:t> </w:t>
      </w:r>
      <w:r>
        <w:rPr>
          <w:w w:val="110"/>
        </w:rPr>
        <w:t>in</w:t>
      </w:r>
      <w:r>
        <w:rPr>
          <w:spacing w:val="-22"/>
          <w:w w:val="110"/>
        </w:rPr>
        <w:t> </w:t>
      </w:r>
      <w:r>
        <w:rPr>
          <w:w w:val="110"/>
        </w:rPr>
        <w:t>previous</w:t>
      </w:r>
      <w:r>
        <w:rPr>
          <w:spacing w:val="-21"/>
          <w:w w:val="110"/>
        </w:rPr>
        <w:t> </w:t>
      </w:r>
      <w:r>
        <w:rPr>
          <w:w w:val="110"/>
        </w:rPr>
        <w:t>chapters</w:t>
      </w:r>
      <w:r>
        <w:rPr>
          <w:spacing w:val="-22"/>
          <w:w w:val="110"/>
        </w:rPr>
        <w:t> </w:t>
      </w:r>
      <w:r>
        <w:rPr>
          <w:w w:val="110"/>
        </w:rPr>
        <w:t>that</w:t>
      </w:r>
      <w:r>
        <w:rPr>
          <w:spacing w:val="-21"/>
          <w:w w:val="110"/>
        </w:rPr>
        <w:t> </w:t>
      </w:r>
      <w:r>
        <w:rPr>
          <w:w w:val="110"/>
        </w:rPr>
        <w:t>the</w:t>
      </w:r>
      <w:r>
        <w:rPr>
          <w:spacing w:val="-22"/>
          <w:w w:val="110"/>
        </w:rPr>
        <w:t> </w:t>
      </w:r>
      <w:r>
        <w:rPr>
          <w:w w:val="110"/>
        </w:rPr>
        <w:t>two</w:t>
      </w:r>
      <w:r>
        <w:rPr>
          <w:spacing w:val="-21"/>
          <w:w w:val="110"/>
        </w:rPr>
        <w:t> </w:t>
      </w:r>
      <w:r>
        <w:rPr>
          <w:w w:val="110"/>
        </w:rPr>
        <w:t>main</w:t>
      </w:r>
      <w:r>
        <w:rPr>
          <w:spacing w:val="-22"/>
          <w:w w:val="110"/>
        </w:rPr>
        <w:t> </w:t>
      </w:r>
      <w:r>
        <w:rPr>
          <w:w w:val="110"/>
        </w:rPr>
        <w:t>ways</w:t>
      </w:r>
      <w:r>
        <w:rPr>
          <w:spacing w:val="-21"/>
          <w:w w:val="110"/>
        </w:rPr>
        <w:t> </w:t>
      </w:r>
      <w:r>
        <w:rPr>
          <w:w w:val="110"/>
        </w:rPr>
        <w:t>of</w:t>
      </w:r>
      <w:r>
        <w:rPr>
          <w:spacing w:val="-22"/>
          <w:w w:val="110"/>
        </w:rPr>
        <w:t> </w:t>
      </w:r>
      <w:r>
        <w:rPr>
          <w:w w:val="110"/>
        </w:rPr>
        <w:t>using</w:t>
      </w:r>
      <w:r>
        <w:rPr>
          <w:spacing w:val="-21"/>
          <w:w w:val="110"/>
        </w:rPr>
        <w:t> </w:t>
      </w:r>
      <w:r>
        <w:rPr>
          <w:w w:val="110"/>
        </w:rPr>
        <w:t>Spring</w:t>
      </w:r>
      <w:r>
        <w:rPr>
          <w:spacing w:val="-22"/>
          <w:w w:val="110"/>
        </w:rPr>
        <w:t> </w:t>
      </w:r>
      <w:r>
        <w:rPr>
          <w:w w:val="110"/>
        </w:rPr>
        <w:t>Security</w:t>
      </w:r>
      <w:r>
        <w:rPr>
          <w:spacing w:val="-21"/>
          <w:w w:val="110"/>
        </w:rPr>
        <w:t> </w:t>
      </w:r>
      <w:r>
        <w:rPr>
          <w:w w:val="110"/>
        </w:rPr>
        <w:t>are</w:t>
      </w:r>
      <w:r>
        <w:rPr>
          <w:spacing w:val="-22"/>
          <w:w w:val="110"/>
        </w:rPr>
        <w:t> </w:t>
      </w:r>
      <w:r>
        <w:rPr>
          <w:w w:val="110"/>
        </w:rPr>
        <w:t>in</w:t>
      </w:r>
      <w:r>
        <w:rPr>
          <w:spacing w:val="-21"/>
          <w:w w:val="110"/>
        </w:rPr>
        <w:t> </w:t>
      </w:r>
      <w:r>
        <w:rPr>
          <w:w w:val="110"/>
        </w:rPr>
        <w:t>the</w:t>
      </w:r>
      <w:r>
        <w:rPr>
          <w:spacing w:val="-21"/>
          <w:w w:val="110"/>
        </w:rPr>
        <w:t> </w:t>
      </w:r>
      <w:r>
        <w:rPr>
          <w:w w:val="110"/>
        </w:rPr>
        <w:t>web</w:t>
      </w:r>
      <w:r>
        <w:rPr>
          <w:spacing w:val="-22"/>
          <w:w w:val="110"/>
        </w:rPr>
        <w:t> </w:t>
      </w:r>
      <w:r>
        <w:rPr>
          <w:w w:val="110"/>
        </w:rPr>
        <w:t>layer</w:t>
      </w:r>
      <w:r>
        <w:rPr>
          <w:spacing w:val="-21"/>
          <w:w w:val="110"/>
        </w:rPr>
        <w:t> </w:t>
      </w:r>
      <w:r>
        <w:rPr>
          <w:w w:val="110"/>
        </w:rPr>
        <w:t>in</w:t>
      </w:r>
      <w:r>
        <w:rPr>
          <w:spacing w:val="-22"/>
          <w:w w:val="110"/>
        </w:rPr>
        <w:t> </w:t>
      </w:r>
      <w:r>
        <w:rPr>
          <w:w w:val="110"/>
        </w:rPr>
        <w:t>the</w:t>
      </w:r>
      <w:r>
        <w:rPr>
          <w:spacing w:val="-21"/>
          <w:w w:val="110"/>
        </w:rPr>
        <w:t> </w:t>
      </w:r>
      <w:r>
        <w:rPr>
          <w:w w:val="110"/>
        </w:rPr>
        <w:t>shape</w:t>
      </w:r>
      <w:r>
        <w:rPr>
          <w:spacing w:val="-22"/>
          <w:w w:val="110"/>
        </w:rPr>
        <w:t> </w:t>
      </w:r>
      <w:r>
        <w:rPr>
          <w:w w:val="110"/>
        </w:rPr>
        <w:t>of filters</w:t>
      </w:r>
      <w:r>
        <w:rPr>
          <w:spacing w:val="-24"/>
          <w:w w:val="110"/>
        </w:rPr>
        <w:t> </w:t>
      </w:r>
      <w:r>
        <w:rPr>
          <w:w w:val="110"/>
        </w:rPr>
        <w:t>and</w:t>
      </w:r>
      <w:r>
        <w:rPr>
          <w:spacing w:val="-24"/>
          <w:w w:val="110"/>
        </w:rPr>
        <w:t> </w:t>
      </w:r>
      <w:r>
        <w:rPr>
          <w:w w:val="110"/>
        </w:rPr>
        <w:t>in</w:t>
      </w:r>
      <w:r>
        <w:rPr>
          <w:spacing w:val="-24"/>
          <w:w w:val="110"/>
        </w:rPr>
        <w:t> </w:t>
      </w:r>
      <w:r>
        <w:rPr>
          <w:w w:val="110"/>
        </w:rPr>
        <w:t>the</w:t>
      </w:r>
      <w:r>
        <w:rPr>
          <w:spacing w:val="-23"/>
          <w:w w:val="110"/>
        </w:rPr>
        <w:t> </w:t>
      </w:r>
      <w:r>
        <w:rPr>
          <w:w w:val="110"/>
        </w:rPr>
        <w:t>business</w:t>
      </w:r>
      <w:r>
        <w:rPr>
          <w:spacing w:val="-24"/>
          <w:w w:val="110"/>
        </w:rPr>
        <w:t> </w:t>
      </w:r>
      <w:r>
        <w:rPr>
          <w:w w:val="110"/>
        </w:rPr>
        <w:t>layer</w:t>
      </w:r>
      <w:r>
        <w:rPr>
          <w:spacing w:val="-24"/>
          <w:w w:val="110"/>
        </w:rPr>
        <w:t> </w:t>
      </w:r>
      <w:r>
        <w:rPr>
          <w:w w:val="110"/>
        </w:rPr>
        <w:t>with</w:t>
      </w:r>
      <w:r>
        <w:rPr>
          <w:spacing w:val="-24"/>
          <w:w w:val="110"/>
        </w:rPr>
        <w:t> </w:t>
      </w:r>
      <w:r>
        <w:rPr>
          <w:w w:val="110"/>
        </w:rPr>
        <w:t>Spring</w:t>
      </w:r>
      <w:r>
        <w:rPr>
          <w:spacing w:val="-23"/>
          <w:w w:val="110"/>
        </w:rPr>
        <w:t> </w:t>
      </w:r>
      <w:r>
        <w:rPr>
          <w:spacing w:val="-7"/>
          <w:w w:val="110"/>
        </w:rPr>
        <w:t>AOP.</w:t>
      </w:r>
      <w:r>
        <w:rPr>
          <w:spacing w:val="-24"/>
          <w:w w:val="110"/>
        </w:rPr>
        <w:t> </w:t>
      </w:r>
      <w:r>
        <w:rPr>
          <w:w w:val="110"/>
        </w:rPr>
        <w:t>This</w:t>
      </w:r>
      <w:r>
        <w:rPr>
          <w:spacing w:val="-24"/>
          <w:w w:val="110"/>
        </w:rPr>
        <w:t> </w:t>
      </w:r>
      <w:r>
        <w:rPr>
          <w:w w:val="110"/>
        </w:rPr>
        <w:t>means</w:t>
      </w:r>
      <w:r>
        <w:rPr>
          <w:spacing w:val="-23"/>
          <w:w w:val="110"/>
        </w:rPr>
        <w:t> </w:t>
      </w:r>
      <w:r>
        <w:rPr>
          <w:w w:val="110"/>
        </w:rPr>
        <w:t>that</w:t>
      </w:r>
      <w:r>
        <w:rPr>
          <w:spacing w:val="-24"/>
          <w:w w:val="110"/>
        </w:rPr>
        <w:t> </w:t>
      </w:r>
      <w:r>
        <w:rPr>
          <w:w w:val="110"/>
        </w:rPr>
        <w:t>you</w:t>
      </w:r>
      <w:r>
        <w:rPr>
          <w:spacing w:val="-24"/>
          <w:w w:val="110"/>
        </w:rPr>
        <w:t> </w:t>
      </w:r>
      <w:r>
        <w:rPr>
          <w:w w:val="110"/>
        </w:rPr>
        <w:t>could</w:t>
      </w:r>
      <w:r>
        <w:rPr>
          <w:spacing w:val="-24"/>
          <w:w w:val="110"/>
        </w:rPr>
        <w:t> </w:t>
      </w:r>
      <w:r>
        <w:rPr>
          <w:w w:val="110"/>
        </w:rPr>
        <w:t>use</w:t>
      </w:r>
      <w:r>
        <w:rPr>
          <w:spacing w:val="-23"/>
          <w:w w:val="110"/>
        </w:rPr>
        <w:t> </w:t>
      </w:r>
      <w:r>
        <w:rPr>
          <w:w w:val="110"/>
        </w:rPr>
        <w:t>Spring</w:t>
      </w:r>
      <w:r>
        <w:rPr>
          <w:spacing w:val="-24"/>
          <w:w w:val="110"/>
        </w:rPr>
        <w:t> </w:t>
      </w:r>
      <w:r>
        <w:rPr>
          <w:w w:val="110"/>
        </w:rPr>
        <w:t>Security</w:t>
      </w:r>
      <w:r>
        <w:rPr>
          <w:spacing w:val="-24"/>
          <w:w w:val="110"/>
        </w:rPr>
        <w:t> </w:t>
      </w:r>
      <w:r>
        <w:rPr>
          <w:w w:val="110"/>
        </w:rPr>
        <w:t>in</w:t>
      </w:r>
      <w:r>
        <w:rPr>
          <w:spacing w:val="-24"/>
          <w:w w:val="110"/>
        </w:rPr>
        <w:t> </w:t>
      </w:r>
      <w:r>
        <w:rPr>
          <w:w w:val="110"/>
        </w:rPr>
        <w:t>any</w:t>
      </w:r>
      <w:r>
        <w:rPr>
          <w:spacing w:val="-23"/>
          <w:w w:val="110"/>
        </w:rPr>
        <w:t> </w:t>
      </w:r>
      <w:r>
        <w:rPr>
          <w:w w:val="110"/>
        </w:rPr>
        <w:t>application</w:t>
      </w:r>
      <w:r>
        <w:rPr>
          <w:spacing w:val="-24"/>
          <w:w w:val="110"/>
        </w:rPr>
        <w:t> </w:t>
      </w:r>
      <w:r>
        <w:rPr>
          <w:w w:val="110"/>
        </w:rPr>
        <w:t>that is</w:t>
      </w:r>
      <w:r>
        <w:rPr>
          <w:spacing w:val="-22"/>
          <w:w w:val="110"/>
        </w:rPr>
        <w:t> </w:t>
      </w:r>
      <w:r>
        <w:rPr>
          <w:w w:val="110"/>
        </w:rPr>
        <w:t>built</w:t>
      </w:r>
      <w:r>
        <w:rPr>
          <w:spacing w:val="-22"/>
          <w:w w:val="110"/>
        </w:rPr>
        <w:t> </w:t>
      </w:r>
      <w:r>
        <w:rPr>
          <w:w w:val="110"/>
        </w:rPr>
        <w:t>on</w:t>
      </w:r>
      <w:r>
        <w:rPr>
          <w:spacing w:val="-22"/>
          <w:w w:val="110"/>
        </w:rPr>
        <w:t> </w:t>
      </w:r>
      <w:r>
        <w:rPr>
          <w:w w:val="110"/>
        </w:rPr>
        <w:t>top</w:t>
      </w:r>
      <w:r>
        <w:rPr>
          <w:spacing w:val="-22"/>
          <w:w w:val="110"/>
        </w:rPr>
        <w:t> </w:t>
      </w:r>
      <w:r>
        <w:rPr>
          <w:w w:val="110"/>
        </w:rPr>
        <w:t>of</w:t>
      </w:r>
      <w:r>
        <w:rPr>
          <w:spacing w:val="-22"/>
          <w:w w:val="110"/>
        </w:rPr>
        <w:t> </w:t>
      </w:r>
      <w:r>
        <w:rPr>
          <w:w w:val="110"/>
        </w:rPr>
        <w:t>the</w:t>
      </w:r>
      <w:r>
        <w:rPr>
          <w:spacing w:val="-21"/>
          <w:w w:val="110"/>
        </w:rPr>
        <w:t> </w:t>
      </w:r>
      <w:r>
        <w:rPr>
          <w:w w:val="110"/>
        </w:rPr>
        <w:t>Servlet</w:t>
      </w:r>
      <w:r>
        <w:rPr>
          <w:spacing w:val="-22"/>
          <w:w w:val="110"/>
        </w:rPr>
        <w:t> </w:t>
      </w:r>
      <w:r>
        <w:rPr>
          <w:w w:val="110"/>
        </w:rPr>
        <w:t>technology</w:t>
      </w:r>
      <w:r>
        <w:rPr>
          <w:spacing w:val="-22"/>
          <w:w w:val="110"/>
        </w:rPr>
        <w:t> </w:t>
      </w:r>
      <w:r>
        <w:rPr>
          <w:w w:val="110"/>
        </w:rPr>
        <w:t>or</w:t>
      </w:r>
      <w:r>
        <w:rPr>
          <w:spacing w:val="-22"/>
          <w:w w:val="110"/>
        </w:rPr>
        <w:t> </w:t>
      </w:r>
      <w:r>
        <w:rPr>
          <w:w w:val="110"/>
        </w:rPr>
        <w:t>in</w:t>
      </w:r>
      <w:r>
        <w:rPr>
          <w:spacing w:val="-22"/>
          <w:w w:val="110"/>
        </w:rPr>
        <w:t> </w:t>
      </w:r>
      <w:r>
        <w:rPr>
          <w:w w:val="110"/>
        </w:rPr>
        <w:t>any</w:t>
      </w:r>
      <w:r>
        <w:rPr>
          <w:spacing w:val="-22"/>
          <w:w w:val="110"/>
        </w:rPr>
        <w:t> </w:t>
      </w:r>
      <w:r>
        <w:rPr>
          <w:w w:val="110"/>
        </w:rPr>
        <w:t>application</w:t>
      </w:r>
      <w:r>
        <w:rPr>
          <w:spacing w:val="-21"/>
          <w:w w:val="110"/>
        </w:rPr>
        <w:t> </w:t>
      </w:r>
      <w:r>
        <w:rPr>
          <w:w w:val="110"/>
        </w:rPr>
        <w:t>that</w:t>
      </w:r>
      <w:r>
        <w:rPr>
          <w:spacing w:val="-22"/>
          <w:w w:val="110"/>
        </w:rPr>
        <w:t> </w:t>
      </w:r>
      <w:r>
        <w:rPr>
          <w:w w:val="110"/>
        </w:rPr>
        <w:t>is</w:t>
      </w:r>
      <w:r>
        <w:rPr>
          <w:spacing w:val="-22"/>
          <w:w w:val="110"/>
        </w:rPr>
        <w:t> </w:t>
      </w:r>
      <w:r>
        <w:rPr>
          <w:w w:val="110"/>
        </w:rPr>
        <w:t>willing</w:t>
      </w:r>
      <w:r>
        <w:rPr>
          <w:spacing w:val="-22"/>
          <w:w w:val="110"/>
        </w:rPr>
        <w:t> </w:t>
      </w:r>
      <w:r>
        <w:rPr>
          <w:w w:val="110"/>
        </w:rPr>
        <w:t>to</w:t>
      </w:r>
      <w:r>
        <w:rPr>
          <w:spacing w:val="-22"/>
          <w:w w:val="110"/>
        </w:rPr>
        <w:t> </w:t>
      </w:r>
      <w:r>
        <w:rPr>
          <w:w w:val="110"/>
        </w:rPr>
        <w:t>use</w:t>
      </w:r>
      <w:r>
        <w:rPr>
          <w:spacing w:val="-21"/>
          <w:w w:val="110"/>
        </w:rPr>
        <w:t> </w:t>
      </w:r>
      <w:r>
        <w:rPr>
          <w:w w:val="110"/>
        </w:rPr>
        <w:t>Spring</w:t>
      </w:r>
      <w:r>
        <w:rPr>
          <w:spacing w:val="-22"/>
          <w:w w:val="110"/>
        </w:rPr>
        <w:t> </w:t>
      </w:r>
      <w:r>
        <w:rPr>
          <w:w w:val="110"/>
        </w:rPr>
        <w:t>and</w:t>
      </w:r>
      <w:r>
        <w:rPr>
          <w:spacing w:val="-22"/>
          <w:w w:val="110"/>
        </w:rPr>
        <w:t> </w:t>
      </w:r>
      <w:r>
        <w:rPr>
          <w:w w:val="110"/>
        </w:rPr>
        <w:t>Spring</w:t>
      </w:r>
      <w:r>
        <w:rPr>
          <w:spacing w:val="-22"/>
          <w:w w:val="110"/>
        </w:rPr>
        <w:t> </w:t>
      </w:r>
      <w:r>
        <w:rPr>
          <w:w w:val="110"/>
        </w:rPr>
        <w:t>AOP</w:t>
      </w:r>
      <w:r>
        <w:rPr>
          <w:spacing w:val="-22"/>
          <w:w w:val="110"/>
        </w:rPr>
        <w:t> </w:t>
      </w:r>
      <w:r>
        <w:rPr>
          <w:w w:val="110"/>
        </w:rPr>
        <w:t>to</w:t>
      </w:r>
      <w:r>
        <w:rPr>
          <w:spacing w:val="-22"/>
          <w:w w:val="110"/>
        </w:rPr>
        <w:t> </w:t>
      </w:r>
      <w:r>
        <w:rPr>
          <w:w w:val="110"/>
        </w:rPr>
        <w:t>handle</w:t>
      </w:r>
      <w:r>
        <w:rPr>
          <w:spacing w:val="-21"/>
          <w:w w:val="110"/>
        </w:rPr>
        <w:t> </w:t>
      </w:r>
      <w:r>
        <w:rPr>
          <w:w w:val="110"/>
        </w:rPr>
        <w:t>its object</w:t>
      </w:r>
      <w:r>
        <w:rPr>
          <w:spacing w:val="-13"/>
          <w:w w:val="110"/>
        </w:rPr>
        <w:t> </w:t>
      </w:r>
      <w:r>
        <w:rPr>
          <w:w w:val="110"/>
        </w:rPr>
        <w:t>life</w:t>
      </w:r>
      <w:r>
        <w:rPr>
          <w:spacing w:val="-13"/>
          <w:w w:val="110"/>
        </w:rPr>
        <w:t> </w:t>
      </w:r>
      <w:r>
        <w:rPr>
          <w:w w:val="110"/>
        </w:rPr>
        <w:t>cycles</w:t>
      </w:r>
      <w:r>
        <w:rPr>
          <w:spacing w:val="-13"/>
          <w:w w:val="110"/>
        </w:rPr>
        <w:t> </w:t>
      </w:r>
      <w:r>
        <w:rPr>
          <w:w w:val="110"/>
        </w:rPr>
        <w:t>and</w:t>
      </w:r>
      <w:r>
        <w:rPr>
          <w:spacing w:val="-13"/>
          <w:w w:val="110"/>
        </w:rPr>
        <w:t> </w:t>
      </w:r>
      <w:r>
        <w:rPr>
          <w:w w:val="110"/>
        </w:rPr>
        <w:t>interactions.</w:t>
      </w:r>
    </w:p>
    <w:p>
      <w:pPr>
        <w:pStyle w:val="BodyText"/>
        <w:spacing w:line="254" w:lineRule="auto" w:before="2"/>
        <w:ind w:left="480" w:firstLine="360"/>
      </w:pPr>
      <w:r>
        <w:rPr>
          <w:w w:val="105"/>
        </w:rPr>
        <w:t>In the following sections, you’ll see examples of both cases. We’ll start by looking at a couple of popular Java frameworks (one which is also Spring based) and how to use Spring Security with them. These frameworks are the popular Struts 2 web framework and Spring Web Flow, another member of the SpringSource suite.</w:t>
      </w:r>
    </w:p>
    <w:p>
      <w:pPr>
        <w:pStyle w:val="BodyText"/>
        <w:spacing w:line="254" w:lineRule="auto" w:before="1"/>
        <w:ind w:left="480" w:right="188" w:firstLine="360"/>
      </w:pPr>
      <w:r>
        <w:rPr>
          <w:w w:val="110"/>
        </w:rPr>
        <w:t>After</w:t>
      </w:r>
      <w:r>
        <w:rPr>
          <w:spacing w:val="-30"/>
          <w:w w:val="110"/>
        </w:rPr>
        <w:t> </w:t>
      </w:r>
      <w:r>
        <w:rPr>
          <w:w w:val="110"/>
        </w:rPr>
        <w:t>studying</w:t>
      </w:r>
      <w:r>
        <w:rPr>
          <w:spacing w:val="-29"/>
          <w:w w:val="110"/>
        </w:rPr>
        <w:t> </w:t>
      </w:r>
      <w:r>
        <w:rPr>
          <w:w w:val="110"/>
        </w:rPr>
        <w:t>these</w:t>
      </w:r>
      <w:r>
        <w:rPr>
          <w:spacing w:val="-29"/>
          <w:w w:val="110"/>
        </w:rPr>
        <w:t> </w:t>
      </w:r>
      <w:r>
        <w:rPr>
          <w:w w:val="110"/>
        </w:rPr>
        <w:t>two</w:t>
      </w:r>
      <w:r>
        <w:rPr>
          <w:spacing w:val="-29"/>
          <w:w w:val="110"/>
        </w:rPr>
        <w:t> </w:t>
      </w:r>
      <w:r>
        <w:rPr>
          <w:w w:val="110"/>
        </w:rPr>
        <w:t>frameworks,</w:t>
      </w:r>
      <w:r>
        <w:rPr>
          <w:spacing w:val="-29"/>
          <w:w w:val="110"/>
        </w:rPr>
        <w:t> </w:t>
      </w:r>
      <w:r>
        <w:rPr>
          <w:w w:val="110"/>
        </w:rPr>
        <w:t>we’ll</w:t>
      </w:r>
      <w:r>
        <w:rPr>
          <w:spacing w:val="-30"/>
          <w:w w:val="110"/>
        </w:rPr>
        <w:t> </w:t>
      </w:r>
      <w:r>
        <w:rPr>
          <w:w w:val="110"/>
        </w:rPr>
        <w:t>take</w:t>
      </w:r>
      <w:r>
        <w:rPr>
          <w:spacing w:val="-29"/>
          <w:w w:val="110"/>
        </w:rPr>
        <w:t> </w:t>
      </w:r>
      <w:r>
        <w:rPr>
          <w:w w:val="110"/>
        </w:rPr>
        <w:t>a</w:t>
      </w:r>
      <w:r>
        <w:rPr>
          <w:spacing w:val="-29"/>
          <w:w w:val="110"/>
        </w:rPr>
        <w:t> </w:t>
      </w:r>
      <w:r>
        <w:rPr>
          <w:w w:val="110"/>
        </w:rPr>
        <w:t>brief</w:t>
      </w:r>
      <w:r>
        <w:rPr>
          <w:spacing w:val="-29"/>
          <w:w w:val="110"/>
        </w:rPr>
        <w:t> </w:t>
      </w:r>
      <w:r>
        <w:rPr>
          <w:w w:val="110"/>
        </w:rPr>
        <w:t>look</w:t>
      </w:r>
      <w:r>
        <w:rPr>
          <w:spacing w:val="-29"/>
          <w:w w:val="110"/>
        </w:rPr>
        <w:t> </w:t>
      </w:r>
      <w:r>
        <w:rPr>
          <w:w w:val="110"/>
        </w:rPr>
        <w:t>at</w:t>
      </w:r>
      <w:r>
        <w:rPr>
          <w:spacing w:val="-30"/>
          <w:w w:val="110"/>
        </w:rPr>
        <w:t> </w:t>
      </w:r>
      <w:r>
        <w:rPr>
          <w:w w:val="110"/>
        </w:rPr>
        <w:t>a</w:t>
      </w:r>
      <w:r>
        <w:rPr>
          <w:spacing w:val="-29"/>
          <w:w w:val="110"/>
        </w:rPr>
        <w:t> </w:t>
      </w:r>
      <w:r>
        <w:rPr>
          <w:w w:val="110"/>
        </w:rPr>
        <w:t>few</w:t>
      </w:r>
      <w:r>
        <w:rPr>
          <w:spacing w:val="-29"/>
          <w:w w:val="110"/>
        </w:rPr>
        <w:t> </w:t>
      </w:r>
      <w:r>
        <w:rPr>
          <w:spacing w:val="-3"/>
          <w:w w:val="110"/>
        </w:rPr>
        <w:t>Java</w:t>
      </w:r>
      <w:r>
        <w:rPr>
          <w:spacing w:val="-29"/>
          <w:w w:val="110"/>
        </w:rPr>
        <w:t> </w:t>
      </w:r>
      <w:r>
        <w:rPr>
          <w:w w:val="110"/>
        </w:rPr>
        <w:t>Virtual</w:t>
      </w:r>
      <w:r>
        <w:rPr>
          <w:spacing w:val="-29"/>
          <w:w w:val="110"/>
        </w:rPr>
        <w:t> </w:t>
      </w:r>
      <w:r>
        <w:rPr>
          <w:w w:val="110"/>
        </w:rPr>
        <w:t>Machine</w:t>
      </w:r>
      <w:r>
        <w:rPr>
          <w:spacing w:val="-30"/>
          <w:w w:val="110"/>
        </w:rPr>
        <w:t> </w:t>
      </w:r>
      <w:r>
        <w:rPr>
          <w:w w:val="110"/>
        </w:rPr>
        <w:t>(JVM)</w:t>
      </w:r>
      <w:r>
        <w:rPr>
          <w:spacing w:val="-29"/>
          <w:w w:val="110"/>
        </w:rPr>
        <w:t> </w:t>
      </w:r>
      <w:r>
        <w:rPr>
          <w:w w:val="110"/>
        </w:rPr>
        <w:t>programming languages</w:t>
      </w:r>
      <w:r>
        <w:rPr>
          <w:spacing w:val="-21"/>
          <w:w w:val="110"/>
        </w:rPr>
        <w:t> </w:t>
      </w:r>
      <w:r>
        <w:rPr>
          <w:w w:val="110"/>
        </w:rPr>
        <w:t>(and</w:t>
      </w:r>
      <w:r>
        <w:rPr>
          <w:spacing w:val="-20"/>
          <w:w w:val="110"/>
        </w:rPr>
        <w:t> </w:t>
      </w:r>
      <w:r>
        <w:rPr>
          <w:w w:val="110"/>
        </w:rPr>
        <w:t>some</w:t>
      </w:r>
      <w:r>
        <w:rPr>
          <w:spacing w:val="-20"/>
          <w:w w:val="110"/>
        </w:rPr>
        <w:t> </w:t>
      </w:r>
      <w:r>
        <w:rPr>
          <w:w w:val="110"/>
        </w:rPr>
        <w:t>of</w:t>
      </w:r>
      <w:r>
        <w:rPr>
          <w:spacing w:val="-20"/>
          <w:w w:val="110"/>
        </w:rPr>
        <w:t> </w:t>
      </w:r>
      <w:r>
        <w:rPr>
          <w:w w:val="110"/>
        </w:rPr>
        <w:t>their</w:t>
      </w:r>
      <w:r>
        <w:rPr>
          <w:spacing w:val="-21"/>
          <w:w w:val="110"/>
        </w:rPr>
        <w:t> </w:t>
      </w:r>
      <w:r>
        <w:rPr>
          <w:w w:val="110"/>
        </w:rPr>
        <w:t>related</w:t>
      </w:r>
      <w:r>
        <w:rPr>
          <w:spacing w:val="-20"/>
          <w:w w:val="110"/>
        </w:rPr>
        <w:t> </w:t>
      </w:r>
      <w:r>
        <w:rPr>
          <w:w w:val="110"/>
        </w:rPr>
        <w:t>frameworks)</w:t>
      </w:r>
      <w:r>
        <w:rPr>
          <w:spacing w:val="-20"/>
          <w:w w:val="110"/>
        </w:rPr>
        <w:t> </w:t>
      </w:r>
      <w:r>
        <w:rPr>
          <w:w w:val="110"/>
        </w:rPr>
        <w:t>and</w:t>
      </w:r>
      <w:r>
        <w:rPr>
          <w:spacing w:val="-20"/>
          <w:w w:val="110"/>
        </w:rPr>
        <w:t> </w:t>
      </w:r>
      <w:r>
        <w:rPr>
          <w:w w:val="110"/>
        </w:rPr>
        <w:t>how</w:t>
      </w:r>
      <w:r>
        <w:rPr>
          <w:spacing w:val="-20"/>
          <w:w w:val="110"/>
        </w:rPr>
        <w:t> </w:t>
      </w:r>
      <w:r>
        <w:rPr>
          <w:w w:val="110"/>
        </w:rPr>
        <w:t>to</w:t>
      </w:r>
      <w:r>
        <w:rPr>
          <w:spacing w:val="-21"/>
          <w:w w:val="110"/>
        </w:rPr>
        <w:t> </w:t>
      </w:r>
      <w:r>
        <w:rPr>
          <w:w w:val="110"/>
        </w:rPr>
        <w:t>use</w:t>
      </w:r>
      <w:r>
        <w:rPr>
          <w:spacing w:val="-20"/>
          <w:w w:val="110"/>
        </w:rPr>
        <w:t> </w:t>
      </w:r>
      <w:r>
        <w:rPr>
          <w:w w:val="110"/>
        </w:rPr>
        <w:t>Spring</w:t>
      </w:r>
      <w:r>
        <w:rPr>
          <w:spacing w:val="-20"/>
          <w:w w:val="110"/>
        </w:rPr>
        <w:t> </w:t>
      </w:r>
      <w:r>
        <w:rPr>
          <w:w w:val="110"/>
        </w:rPr>
        <w:t>Security</w:t>
      </w:r>
      <w:r>
        <w:rPr>
          <w:spacing w:val="-20"/>
          <w:w w:val="110"/>
        </w:rPr>
        <w:t> </w:t>
      </w:r>
      <w:r>
        <w:rPr>
          <w:w w:val="110"/>
        </w:rPr>
        <w:t>with</w:t>
      </w:r>
      <w:r>
        <w:rPr>
          <w:spacing w:val="-20"/>
          <w:w w:val="110"/>
        </w:rPr>
        <w:t> </w:t>
      </w:r>
      <w:r>
        <w:rPr>
          <w:w w:val="110"/>
        </w:rPr>
        <w:t>them.</w:t>
      </w:r>
      <w:r>
        <w:rPr>
          <w:spacing w:val="-21"/>
          <w:w w:val="110"/>
        </w:rPr>
        <w:t> </w:t>
      </w:r>
      <w:r>
        <w:rPr>
          <w:spacing w:val="-3"/>
          <w:w w:val="110"/>
        </w:rPr>
        <w:t>We’ll</w:t>
      </w:r>
      <w:r>
        <w:rPr>
          <w:spacing w:val="-20"/>
          <w:w w:val="110"/>
        </w:rPr>
        <w:t> </w:t>
      </w:r>
      <w:r>
        <w:rPr>
          <w:w w:val="110"/>
        </w:rPr>
        <w:t>be</w:t>
      </w:r>
      <w:r>
        <w:rPr>
          <w:spacing w:val="-20"/>
          <w:w w:val="110"/>
        </w:rPr>
        <w:t> </w:t>
      </w:r>
      <w:r>
        <w:rPr>
          <w:w w:val="110"/>
        </w:rPr>
        <w:t>looking</w:t>
      </w:r>
      <w:r>
        <w:rPr>
          <w:spacing w:val="-20"/>
          <w:w w:val="110"/>
        </w:rPr>
        <w:t> </w:t>
      </w:r>
      <w:r>
        <w:rPr>
          <w:w w:val="110"/>
        </w:rPr>
        <w:t>at Groovy</w:t>
      </w:r>
      <w:r>
        <w:rPr>
          <w:spacing w:val="-30"/>
          <w:w w:val="110"/>
        </w:rPr>
        <w:t> </w:t>
      </w:r>
      <w:r>
        <w:rPr>
          <w:w w:val="110"/>
        </w:rPr>
        <w:t>in</w:t>
      </w:r>
      <w:r>
        <w:rPr>
          <w:spacing w:val="-29"/>
          <w:w w:val="110"/>
        </w:rPr>
        <w:t> </w:t>
      </w:r>
      <w:r>
        <w:rPr>
          <w:w w:val="110"/>
        </w:rPr>
        <w:t>the</w:t>
      </w:r>
      <w:r>
        <w:rPr>
          <w:spacing w:val="-29"/>
          <w:w w:val="110"/>
        </w:rPr>
        <w:t> </w:t>
      </w:r>
      <w:r>
        <w:rPr>
          <w:w w:val="110"/>
        </w:rPr>
        <w:t>context</w:t>
      </w:r>
      <w:r>
        <w:rPr>
          <w:spacing w:val="-29"/>
          <w:w w:val="110"/>
        </w:rPr>
        <w:t> </w:t>
      </w:r>
      <w:r>
        <w:rPr>
          <w:w w:val="110"/>
        </w:rPr>
        <w:t>of</w:t>
      </w:r>
      <w:r>
        <w:rPr>
          <w:spacing w:val="-29"/>
          <w:w w:val="110"/>
        </w:rPr>
        <w:t> </w:t>
      </w:r>
      <w:r>
        <w:rPr>
          <w:w w:val="110"/>
        </w:rPr>
        <w:t>its</w:t>
      </w:r>
      <w:r>
        <w:rPr>
          <w:spacing w:val="-29"/>
          <w:w w:val="110"/>
        </w:rPr>
        <w:t> </w:t>
      </w:r>
      <w:r>
        <w:rPr>
          <w:w w:val="110"/>
        </w:rPr>
        <w:t>web-development</w:t>
      </w:r>
      <w:r>
        <w:rPr>
          <w:spacing w:val="-29"/>
          <w:w w:val="110"/>
        </w:rPr>
        <w:t> </w:t>
      </w:r>
      <w:r>
        <w:rPr>
          <w:w w:val="110"/>
        </w:rPr>
        <w:t>framework</w:t>
      </w:r>
      <w:r>
        <w:rPr>
          <w:spacing w:val="-29"/>
          <w:w w:val="110"/>
        </w:rPr>
        <w:t> </w:t>
      </w:r>
      <w:r>
        <w:rPr>
          <w:w w:val="110"/>
        </w:rPr>
        <w:t>Grails,</w:t>
      </w:r>
      <w:r>
        <w:rPr>
          <w:spacing w:val="-29"/>
          <w:w w:val="110"/>
        </w:rPr>
        <w:t> </w:t>
      </w:r>
      <w:r>
        <w:rPr>
          <w:w w:val="110"/>
        </w:rPr>
        <w:t>JRuby</w:t>
      </w:r>
      <w:r>
        <w:rPr>
          <w:spacing w:val="-29"/>
          <w:w w:val="110"/>
        </w:rPr>
        <w:t> </w:t>
      </w:r>
      <w:r>
        <w:rPr>
          <w:w w:val="110"/>
        </w:rPr>
        <w:t>in</w:t>
      </w:r>
      <w:r>
        <w:rPr>
          <w:spacing w:val="-29"/>
          <w:w w:val="110"/>
        </w:rPr>
        <w:t> </w:t>
      </w:r>
      <w:r>
        <w:rPr>
          <w:w w:val="110"/>
        </w:rPr>
        <w:t>the</w:t>
      </w:r>
      <w:r>
        <w:rPr>
          <w:spacing w:val="-29"/>
          <w:w w:val="110"/>
        </w:rPr>
        <w:t> </w:t>
      </w:r>
      <w:r>
        <w:rPr>
          <w:w w:val="110"/>
        </w:rPr>
        <w:t>context</w:t>
      </w:r>
      <w:r>
        <w:rPr>
          <w:spacing w:val="-30"/>
          <w:w w:val="110"/>
        </w:rPr>
        <w:t> </w:t>
      </w:r>
      <w:r>
        <w:rPr>
          <w:w w:val="110"/>
        </w:rPr>
        <w:t>of</w:t>
      </w:r>
      <w:r>
        <w:rPr>
          <w:spacing w:val="-29"/>
          <w:w w:val="110"/>
        </w:rPr>
        <w:t> </w:t>
      </w:r>
      <w:r>
        <w:rPr>
          <w:w w:val="110"/>
        </w:rPr>
        <w:t>Rails,</w:t>
      </w:r>
      <w:r>
        <w:rPr>
          <w:spacing w:val="-29"/>
          <w:w w:val="110"/>
        </w:rPr>
        <w:t> </w:t>
      </w:r>
      <w:r>
        <w:rPr>
          <w:w w:val="110"/>
        </w:rPr>
        <w:t>and</w:t>
      </w:r>
      <w:r>
        <w:rPr>
          <w:spacing w:val="-29"/>
          <w:w w:val="110"/>
        </w:rPr>
        <w:t> </w:t>
      </w:r>
      <w:r>
        <w:rPr>
          <w:w w:val="110"/>
        </w:rPr>
        <w:t>Scala</w:t>
      </w:r>
      <w:r>
        <w:rPr>
          <w:spacing w:val="-29"/>
          <w:w w:val="110"/>
        </w:rPr>
        <w:t> </w:t>
      </w:r>
      <w:r>
        <w:rPr>
          <w:w w:val="110"/>
        </w:rPr>
        <w:t>embedded</w:t>
      </w:r>
      <w:r>
        <w:rPr>
          <w:spacing w:val="-29"/>
          <w:w w:val="110"/>
        </w:rPr>
        <w:t> </w:t>
      </w:r>
      <w:r>
        <w:rPr>
          <w:w w:val="110"/>
        </w:rPr>
        <w:t>in a Spring web</w:t>
      </w:r>
      <w:r>
        <w:rPr>
          <w:spacing w:val="-39"/>
          <w:w w:val="110"/>
        </w:rPr>
        <w:t> </w:t>
      </w:r>
      <w:r>
        <w:rPr>
          <w:w w:val="110"/>
        </w:rPr>
        <w:t>application.</w:t>
      </w:r>
    </w:p>
    <w:p>
      <w:pPr>
        <w:pStyle w:val="BodyText"/>
        <w:spacing w:line="254" w:lineRule="auto" w:before="3"/>
        <w:ind w:left="480" w:right="239" w:firstLine="360"/>
      </w:pPr>
      <w:r>
        <w:rPr>
          <w:w w:val="105"/>
        </w:rPr>
        <w:t>I will not go into any of these frameworks or languages in much detail, because that would be beyond the scope of this book. The purpose of this chapter is simply to explain how to use Spring Security in a wider context.</w:t>
      </w:r>
    </w:p>
    <w:p>
      <w:pPr>
        <w:pStyle w:val="BodyText"/>
        <w:rPr>
          <w:sz w:val="20"/>
        </w:rPr>
      </w:pPr>
    </w:p>
    <w:p>
      <w:pPr>
        <w:pStyle w:val="Heading2"/>
        <w:spacing w:before="142"/>
      </w:pPr>
      <w:r>
        <w:rPr/>
        <w:t>Spring Security with Struts 2</w:t>
      </w:r>
    </w:p>
    <w:p>
      <w:pPr>
        <w:pStyle w:val="BodyText"/>
        <w:spacing w:line="254" w:lineRule="auto" w:before="95"/>
        <w:ind w:left="480" w:right="118"/>
      </w:pPr>
      <w:r>
        <w:rPr>
          <w:w w:val="105"/>
        </w:rPr>
        <w:t>I</w:t>
      </w:r>
      <w:r>
        <w:rPr>
          <w:spacing w:val="-7"/>
          <w:w w:val="105"/>
        </w:rPr>
        <w:t> </w:t>
      </w:r>
      <w:r>
        <w:rPr>
          <w:w w:val="105"/>
        </w:rPr>
        <w:t>decided</w:t>
      </w:r>
      <w:r>
        <w:rPr>
          <w:spacing w:val="-6"/>
          <w:w w:val="105"/>
        </w:rPr>
        <w:t> </w:t>
      </w:r>
      <w:r>
        <w:rPr>
          <w:w w:val="105"/>
        </w:rPr>
        <w:t>to</w:t>
      </w:r>
      <w:r>
        <w:rPr>
          <w:spacing w:val="-6"/>
          <w:w w:val="105"/>
        </w:rPr>
        <w:t> </w:t>
      </w:r>
      <w:r>
        <w:rPr>
          <w:w w:val="105"/>
        </w:rPr>
        <w:t>talk</w:t>
      </w:r>
      <w:r>
        <w:rPr>
          <w:spacing w:val="-7"/>
          <w:w w:val="105"/>
        </w:rPr>
        <w:t> </w:t>
      </w:r>
      <w:r>
        <w:rPr>
          <w:w w:val="105"/>
        </w:rPr>
        <w:t>about</w:t>
      </w:r>
      <w:r>
        <w:rPr>
          <w:spacing w:val="-6"/>
          <w:w w:val="105"/>
        </w:rPr>
        <w:t> </w:t>
      </w:r>
      <w:r>
        <w:rPr>
          <w:w w:val="105"/>
        </w:rPr>
        <w:t>Struts</w:t>
      </w:r>
      <w:r>
        <w:rPr>
          <w:spacing w:val="-6"/>
          <w:w w:val="105"/>
        </w:rPr>
        <w:t> </w:t>
      </w:r>
      <w:r>
        <w:rPr>
          <w:w w:val="105"/>
        </w:rPr>
        <w:t>2</w:t>
      </w:r>
      <w:r>
        <w:rPr>
          <w:spacing w:val="-6"/>
          <w:w w:val="105"/>
        </w:rPr>
        <w:t> </w:t>
      </w:r>
      <w:r>
        <w:rPr>
          <w:w w:val="105"/>
        </w:rPr>
        <w:t>here</w:t>
      </w:r>
      <w:r>
        <w:rPr>
          <w:spacing w:val="-7"/>
          <w:w w:val="105"/>
        </w:rPr>
        <w:t> </w:t>
      </w:r>
      <w:r>
        <w:rPr>
          <w:w w:val="105"/>
        </w:rPr>
        <w:t>because,</w:t>
      </w:r>
      <w:r>
        <w:rPr>
          <w:spacing w:val="-6"/>
          <w:w w:val="105"/>
        </w:rPr>
        <w:t> </w:t>
      </w:r>
      <w:r>
        <w:rPr>
          <w:w w:val="105"/>
        </w:rPr>
        <w:t>since</w:t>
      </w:r>
      <w:r>
        <w:rPr>
          <w:spacing w:val="-6"/>
          <w:w w:val="105"/>
        </w:rPr>
        <w:t> </w:t>
      </w:r>
      <w:r>
        <w:rPr>
          <w:w w:val="105"/>
        </w:rPr>
        <w:t>I</w:t>
      </w:r>
      <w:r>
        <w:rPr>
          <w:spacing w:val="-6"/>
          <w:w w:val="105"/>
        </w:rPr>
        <w:t> </w:t>
      </w:r>
      <w:r>
        <w:rPr>
          <w:w w:val="105"/>
        </w:rPr>
        <w:t>started</w:t>
      </w:r>
      <w:r>
        <w:rPr>
          <w:spacing w:val="-7"/>
          <w:w w:val="105"/>
        </w:rPr>
        <w:t> </w:t>
      </w:r>
      <w:r>
        <w:rPr>
          <w:w w:val="105"/>
        </w:rPr>
        <w:t>working</w:t>
      </w:r>
      <w:r>
        <w:rPr>
          <w:spacing w:val="-6"/>
          <w:w w:val="105"/>
        </w:rPr>
        <w:t> </w:t>
      </w:r>
      <w:r>
        <w:rPr>
          <w:w w:val="105"/>
        </w:rPr>
        <w:t>in</w:t>
      </w:r>
      <w:r>
        <w:rPr>
          <w:spacing w:val="-6"/>
          <w:w w:val="105"/>
        </w:rPr>
        <w:t> </w:t>
      </w:r>
      <w:r>
        <w:rPr>
          <w:spacing w:val="-7"/>
          <w:w w:val="105"/>
        </w:rPr>
        <w:t>IT, </w:t>
      </w:r>
      <w:r>
        <w:rPr>
          <w:w w:val="105"/>
        </w:rPr>
        <w:t>Struts</w:t>
      </w:r>
      <w:r>
        <w:rPr>
          <w:spacing w:val="-6"/>
          <w:w w:val="105"/>
        </w:rPr>
        <w:t> </w:t>
      </w:r>
      <w:r>
        <w:rPr>
          <w:w w:val="105"/>
        </w:rPr>
        <w:t>and</w:t>
      </w:r>
      <w:r>
        <w:rPr>
          <w:spacing w:val="-6"/>
          <w:w w:val="105"/>
        </w:rPr>
        <w:t> </w:t>
      </w:r>
      <w:r>
        <w:rPr>
          <w:w w:val="105"/>
        </w:rPr>
        <w:t>Struts</w:t>
      </w:r>
      <w:r>
        <w:rPr>
          <w:spacing w:val="-6"/>
          <w:w w:val="105"/>
        </w:rPr>
        <w:t> </w:t>
      </w:r>
      <w:r>
        <w:rPr>
          <w:w w:val="105"/>
        </w:rPr>
        <w:t>2</w:t>
      </w:r>
      <w:r>
        <w:rPr>
          <w:spacing w:val="-7"/>
          <w:w w:val="105"/>
        </w:rPr>
        <w:t> </w:t>
      </w:r>
      <w:r>
        <w:rPr>
          <w:w w:val="105"/>
        </w:rPr>
        <w:t>have</w:t>
      </w:r>
      <w:r>
        <w:rPr>
          <w:spacing w:val="-6"/>
          <w:w w:val="105"/>
        </w:rPr>
        <w:t> </w:t>
      </w:r>
      <w:r>
        <w:rPr>
          <w:w w:val="105"/>
        </w:rPr>
        <w:t>been</w:t>
      </w:r>
      <w:r>
        <w:rPr>
          <w:spacing w:val="-6"/>
          <w:w w:val="105"/>
        </w:rPr>
        <w:t> </w:t>
      </w:r>
      <w:r>
        <w:rPr>
          <w:w w:val="105"/>
        </w:rPr>
        <w:t>the</w:t>
      </w:r>
      <w:r>
        <w:rPr>
          <w:spacing w:val="-6"/>
          <w:w w:val="105"/>
        </w:rPr>
        <w:t> </w:t>
      </w:r>
      <w:r>
        <w:rPr>
          <w:w w:val="105"/>
        </w:rPr>
        <w:t>frameworks (apart from Spring itself, of course) I have come across most often. True, Struts is not as common as it used to be, with new</w:t>
      </w:r>
      <w:r>
        <w:rPr>
          <w:spacing w:val="-9"/>
          <w:w w:val="105"/>
        </w:rPr>
        <w:t> </w:t>
      </w:r>
      <w:r>
        <w:rPr>
          <w:w w:val="105"/>
        </w:rPr>
        <w:t>and</w:t>
      </w:r>
      <w:r>
        <w:rPr>
          <w:spacing w:val="-9"/>
          <w:w w:val="105"/>
        </w:rPr>
        <w:t> </w:t>
      </w:r>
      <w:r>
        <w:rPr>
          <w:w w:val="105"/>
        </w:rPr>
        <w:t>more</w:t>
      </w:r>
      <w:r>
        <w:rPr>
          <w:spacing w:val="-9"/>
          <w:w w:val="105"/>
        </w:rPr>
        <w:t> </w:t>
      </w:r>
      <w:r>
        <w:rPr>
          <w:w w:val="105"/>
        </w:rPr>
        <w:t>friendly</w:t>
      </w:r>
      <w:r>
        <w:rPr>
          <w:spacing w:val="-9"/>
          <w:w w:val="105"/>
        </w:rPr>
        <w:t> </w:t>
      </w:r>
      <w:r>
        <w:rPr>
          <w:w w:val="105"/>
        </w:rPr>
        <w:t>frameworks</w:t>
      </w:r>
      <w:r>
        <w:rPr>
          <w:spacing w:val="-9"/>
          <w:w w:val="105"/>
        </w:rPr>
        <w:t> </w:t>
      </w:r>
      <w:r>
        <w:rPr>
          <w:w w:val="105"/>
        </w:rPr>
        <w:t>coming</w:t>
      </w:r>
      <w:r>
        <w:rPr>
          <w:spacing w:val="-9"/>
          <w:w w:val="105"/>
        </w:rPr>
        <w:t> </w:t>
      </w:r>
      <w:r>
        <w:rPr>
          <w:w w:val="105"/>
        </w:rPr>
        <w:t>out</w:t>
      </w:r>
      <w:r>
        <w:rPr>
          <w:spacing w:val="-9"/>
          <w:w w:val="105"/>
        </w:rPr>
        <w:t> </w:t>
      </w:r>
      <w:r>
        <w:rPr>
          <w:w w:val="105"/>
        </w:rPr>
        <w:t>all</w:t>
      </w:r>
      <w:r>
        <w:rPr>
          <w:spacing w:val="-9"/>
          <w:w w:val="105"/>
        </w:rPr>
        <w:t> </w:t>
      </w:r>
      <w:r>
        <w:rPr>
          <w:w w:val="105"/>
        </w:rPr>
        <w:t>the</w:t>
      </w:r>
      <w:r>
        <w:rPr>
          <w:spacing w:val="-9"/>
          <w:w w:val="105"/>
        </w:rPr>
        <w:t> </w:t>
      </w:r>
      <w:r>
        <w:rPr>
          <w:w w:val="105"/>
        </w:rPr>
        <w:t>time.</w:t>
      </w:r>
      <w:r>
        <w:rPr>
          <w:spacing w:val="-9"/>
          <w:w w:val="105"/>
        </w:rPr>
        <w:t> </w:t>
      </w:r>
      <w:r>
        <w:rPr>
          <w:w w:val="105"/>
        </w:rPr>
        <w:t>Even</w:t>
      </w:r>
      <w:r>
        <w:rPr>
          <w:spacing w:val="-9"/>
          <w:w w:val="105"/>
        </w:rPr>
        <w:t> </w:t>
      </w:r>
      <w:r>
        <w:rPr>
          <w:w w:val="105"/>
        </w:rPr>
        <w:t>version</w:t>
      </w:r>
      <w:r>
        <w:rPr>
          <w:spacing w:val="-9"/>
          <w:w w:val="105"/>
        </w:rPr>
        <w:t> </w:t>
      </w:r>
      <w:r>
        <w:rPr>
          <w:w w:val="105"/>
        </w:rPr>
        <w:t>2</w:t>
      </w:r>
      <w:r>
        <w:rPr>
          <w:spacing w:val="-9"/>
          <w:w w:val="105"/>
        </w:rPr>
        <w:t> </w:t>
      </w:r>
      <w:r>
        <w:rPr>
          <w:w w:val="105"/>
        </w:rPr>
        <w:t>is</w:t>
      </w:r>
      <w:r>
        <w:rPr>
          <w:spacing w:val="-9"/>
          <w:w w:val="105"/>
        </w:rPr>
        <w:t> </w:t>
      </w:r>
      <w:r>
        <w:rPr>
          <w:w w:val="105"/>
        </w:rPr>
        <w:t>getting</w:t>
      </w:r>
      <w:r>
        <w:rPr>
          <w:spacing w:val="-9"/>
          <w:w w:val="105"/>
        </w:rPr>
        <w:t> </w:t>
      </w:r>
      <w:r>
        <w:rPr>
          <w:w w:val="105"/>
        </w:rPr>
        <w:t>rather</w:t>
      </w:r>
      <w:r>
        <w:rPr>
          <w:spacing w:val="-9"/>
          <w:w w:val="105"/>
        </w:rPr>
        <w:t> </w:t>
      </w:r>
      <w:r>
        <w:rPr>
          <w:w w:val="105"/>
        </w:rPr>
        <w:t>old,</w:t>
      </w:r>
      <w:r>
        <w:rPr>
          <w:spacing w:val="-9"/>
          <w:w w:val="105"/>
        </w:rPr>
        <w:t> </w:t>
      </w:r>
      <w:r>
        <w:rPr>
          <w:w w:val="105"/>
        </w:rPr>
        <w:t>although</w:t>
      </w:r>
      <w:r>
        <w:rPr>
          <w:spacing w:val="-9"/>
          <w:w w:val="105"/>
        </w:rPr>
        <w:t> </w:t>
      </w:r>
      <w:r>
        <w:rPr>
          <w:w w:val="105"/>
        </w:rPr>
        <w:t>it</w:t>
      </w:r>
      <w:r>
        <w:rPr>
          <w:spacing w:val="-8"/>
          <w:w w:val="105"/>
        </w:rPr>
        <w:t> </w:t>
      </w:r>
      <w:r>
        <w:rPr>
          <w:w w:val="105"/>
        </w:rPr>
        <w:t>is</w:t>
      </w:r>
      <w:r>
        <w:rPr>
          <w:spacing w:val="-9"/>
          <w:w w:val="105"/>
        </w:rPr>
        <w:t> </w:t>
      </w:r>
      <w:r>
        <w:rPr>
          <w:w w:val="105"/>
        </w:rPr>
        <w:t>still</w:t>
      </w:r>
      <w:r>
        <w:rPr>
          <w:spacing w:val="-9"/>
          <w:w w:val="105"/>
        </w:rPr>
        <w:t> </w:t>
      </w:r>
      <w:r>
        <w:rPr>
          <w:w w:val="105"/>
        </w:rPr>
        <w:t>well maintained.</w:t>
      </w:r>
      <w:r>
        <w:rPr>
          <w:spacing w:val="-5"/>
          <w:w w:val="105"/>
        </w:rPr>
        <w:t> </w:t>
      </w:r>
      <w:r>
        <w:rPr>
          <w:w w:val="105"/>
        </w:rPr>
        <w:t>(The</w:t>
      </w:r>
      <w:r>
        <w:rPr>
          <w:spacing w:val="-4"/>
          <w:w w:val="105"/>
        </w:rPr>
        <w:t> </w:t>
      </w:r>
      <w:r>
        <w:rPr>
          <w:w w:val="105"/>
        </w:rPr>
        <w:t>version</w:t>
      </w:r>
      <w:r>
        <w:rPr>
          <w:spacing w:val="-5"/>
          <w:w w:val="105"/>
        </w:rPr>
        <w:t> </w:t>
      </w:r>
      <w:r>
        <w:rPr>
          <w:w w:val="105"/>
        </w:rPr>
        <w:t>used</w:t>
      </w:r>
      <w:r>
        <w:rPr>
          <w:spacing w:val="-4"/>
          <w:w w:val="105"/>
        </w:rPr>
        <w:t> </w:t>
      </w:r>
      <w:r>
        <w:rPr>
          <w:w w:val="105"/>
        </w:rPr>
        <w:t>on</w:t>
      </w:r>
      <w:r>
        <w:rPr>
          <w:spacing w:val="-5"/>
          <w:w w:val="105"/>
        </w:rPr>
        <w:t> </w:t>
      </w:r>
      <w:r>
        <w:rPr>
          <w:w w:val="105"/>
        </w:rPr>
        <w:t>this</w:t>
      </w:r>
      <w:r>
        <w:rPr>
          <w:spacing w:val="-4"/>
          <w:w w:val="105"/>
        </w:rPr>
        <w:t> </w:t>
      </w:r>
      <w:r>
        <w:rPr>
          <w:w w:val="105"/>
        </w:rPr>
        <w:t>book</w:t>
      </w:r>
      <w:r>
        <w:rPr>
          <w:spacing w:val="-5"/>
          <w:w w:val="105"/>
        </w:rPr>
        <w:t> </w:t>
      </w:r>
      <w:r>
        <w:rPr>
          <w:w w:val="105"/>
        </w:rPr>
        <w:t>is</w:t>
      </w:r>
      <w:r>
        <w:rPr>
          <w:spacing w:val="-4"/>
          <w:w w:val="105"/>
        </w:rPr>
        <w:t> </w:t>
      </w:r>
      <w:r>
        <w:rPr>
          <w:w w:val="105"/>
        </w:rPr>
        <w:t>from</w:t>
      </w:r>
      <w:r>
        <w:rPr>
          <w:spacing w:val="-5"/>
          <w:w w:val="105"/>
        </w:rPr>
        <w:t> </w:t>
      </w:r>
      <w:r>
        <w:rPr>
          <w:w w:val="105"/>
        </w:rPr>
        <w:t>November</w:t>
      </w:r>
      <w:r>
        <w:rPr>
          <w:spacing w:val="-4"/>
          <w:w w:val="105"/>
        </w:rPr>
        <w:t> </w:t>
      </w:r>
      <w:r>
        <w:rPr>
          <w:w w:val="105"/>
        </w:rPr>
        <w:t>19,</w:t>
      </w:r>
      <w:r>
        <w:rPr>
          <w:spacing w:val="-5"/>
          <w:w w:val="105"/>
        </w:rPr>
        <w:t> </w:t>
      </w:r>
      <w:r>
        <w:rPr>
          <w:w w:val="105"/>
        </w:rPr>
        <w:t>2012.)</w:t>
      </w:r>
      <w:r>
        <w:rPr>
          <w:spacing w:val="-4"/>
          <w:w w:val="105"/>
        </w:rPr>
        <w:t> However,</w:t>
      </w:r>
      <w:r>
        <w:rPr>
          <w:spacing w:val="-5"/>
          <w:w w:val="105"/>
        </w:rPr>
        <w:t> </w:t>
      </w:r>
      <w:r>
        <w:rPr>
          <w:w w:val="105"/>
        </w:rPr>
        <w:t>it</w:t>
      </w:r>
      <w:r>
        <w:rPr>
          <w:spacing w:val="-4"/>
          <w:w w:val="105"/>
        </w:rPr>
        <w:t> </w:t>
      </w:r>
      <w:r>
        <w:rPr>
          <w:w w:val="105"/>
        </w:rPr>
        <w:t>is</w:t>
      </w:r>
      <w:r>
        <w:rPr>
          <w:spacing w:val="-5"/>
          <w:w w:val="105"/>
        </w:rPr>
        <w:t> </w:t>
      </w:r>
      <w:r>
        <w:rPr>
          <w:w w:val="105"/>
        </w:rPr>
        <w:t>still</w:t>
      </w:r>
      <w:r>
        <w:rPr>
          <w:spacing w:val="-4"/>
          <w:w w:val="105"/>
        </w:rPr>
        <w:t> </w:t>
      </w:r>
      <w:r>
        <w:rPr>
          <w:w w:val="105"/>
        </w:rPr>
        <w:t>widely</w:t>
      </w:r>
      <w:r>
        <w:rPr>
          <w:spacing w:val="-5"/>
          <w:w w:val="105"/>
        </w:rPr>
        <w:t> </w:t>
      </w:r>
      <w:r>
        <w:rPr>
          <w:w w:val="105"/>
        </w:rPr>
        <w:t>used</w:t>
      </w:r>
      <w:r>
        <w:rPr>
          <w:spacing w:val="-4"/>
          <w:w w:val="105"/>
        </w:rPr>
        <w:t> </w:t>
      </w:r>
      <w:r>
        <w:rPr>
          <w:w w:val="105"/>
        </w:rPr>
        <w:t>and</w:t>
      </w:r>
      <w:r>
        <w:rPr>
          <w:spacing w:val="-5"/>
          <w:w w:val="105"/>
        </w:rPr>
        <w:t> </w:t>
      </w:r>
      <w:r>
        <w:rPr>
          <w:w w:val="105"/>
        </w:rPr>
        <w:t>is</w:t>
      </w:r>
      <w:r>
        <w:rPr>
          <w:spacing w:val="-4"/>
          <w:w w:val="105"/>
        </w:rPr>
        <w:t> </w:t>
      </w:r>
      <w:r>
        <w:rPr>
          <w:w w:val="105"/>
        </w:rPr>
        <w:t>as</w:t>
      </w:r>
      <w:r>
        <w:rPr>
          <w:spacing w:val="-5"/>
          <w:w w:val="105"/>
        </w:rPr>
        <w:t> </w:t>
      </w:r>
      <w:r>
        <w:rPr>
          <w:w w:val="105"/>
        </w:rPr>
        <w:t>good a</w:t>
      </w:r>
      <w:r>
        <w:rPr>
          <w:spacing w:val="-10"/>
          <w:w w:val="105"/>
        </w:rPr>
        <w:t> </w:t>
      </w:r>
      <w:r>
        <w:rPr>
          <w:w w:val="105"/>
        </w:rPr>
        <w:t>candidate</w:t>
      </w:r>
      <w:r>
        <w:rPr>
          <w:spacing w:val="-9"/>
          <w:w w:val="105"/>
        </w:rPr>
        <w:t> </w:t>
      </w:r>
      <w:r>
        <w:rPr>
          <w:w w:val="105"/>
        </w:rPr>
        <w:t>as</w:t>
      </w:r>
      <w:r>
        <w:rPr>
          <w:spacing w:val="-10"/>
          <w:w w:val="105"/>
        </w:rPr>
        <w:t> </w:t>
      </w:r>
      <w:r>
        <w:rPr>
          <w:w w:val="105"/>
        </w:rPr>
        <w:t>any</w:t>
      </w:r>
      <w:r>
        <w:rPr>
          <w:spacing w:val="-9"/>
          <w:w w:val="105"/>
        </w:rPr>
        <w:t> </w:t>
      </w:r>
      <w:r>
        <w:rPr>
          <w:w w:val="105"/>
        </w:rPr>
        <w:t>other</w:t>
      </w:r>
      <w:r>
        <w:rPr>
          <w:spacing w:val="-10"/>
          <w:w w:val="105"/>
        </w:rPr>
        <w:t> </w:t>
      </w:r>
      <w:r>
        <w:rPr>
          <w:w w:val="105"/>
        </w:rPr>
        <w:t>external</w:t>
      </w:r>
      <w:r>
        <w:rPr>
          <w:spacing w:val="-9"/>
          <w:w w:val="105"/>
        </w:rPr>
        <w:t> </w:t>
      </w:r>
      <w:r>
        <w:rPr>
          <w:w w:val="105"/>
        </w:rPr>
        <w:t>Servlet-based</w:t>
      </w:r>
      <w:r>
        <w:rPr>
          <w:spacing w:val="-9"/>
          <w:w w:val="105"/>
        </w:rPr>
        <w:t> </w:t>
      </w:r>
      <w:r>
        <w:rPr>
          <w:w w:val="105"/>
        </w:rPr>
        <w:t>framework</w:t>
      </w:r>
      <w:r>
        <w:rPr>
          <w:spacing w:val="-10"/>
          <w:w w:val="105"/>
        </w:rPr>
        <w:t> </w:t>
      </w:r>
      <w:r>
        <w:rPr>
          <w:w w:val="105"/>
        </w:rPr>
        <w:t>to</w:t>
      </w:r>
      <w:r>
        <w:rPr>
          <w:spacing w:val="-9"/>
          <w:w w:val="105"/>
        </w:rPr>
        <w:t> </w:t>
      </w:r>
      <w:r>
        <w:rPr>
          <w:w w:val="105"/>
        </w:rPr>
        <w:t>integrate</w:t>
      </w:r>
      <w:r>
        <w:rPr>
          <w:spacing w:val="-10"/>
          <w:w w:val="105"/>
        </w:rPr>
        <w:t> </w:t>
      </w:r>
      <w:r>
        <w:rPr>
          <w:w w:val="105"/>
        </w:rPr>
        <w:t>with</w:t>
      </w:r>
      <w:r>
        <w:rPr>
          <w:spacing w:val="-9"/>
          <w:w w:val="105"/>
        </w:rPr>
        <w:t> </w:t>
      </w:r>
      <w:r>
        <w:rPr>
          <w:w w:val="105"/>
        </w:rPr>
        <w:t>Spring</w:t>
      </w:r>
      <w:r>
        <w:rPr>
          <w:spacing w:val="-10"/>
          <w:w w:val="105"/>
        </w:rPr>
        <w:t> </w:t>
      </w:r>
      <w:r>
        <w:rPr>
          <w:w w:val="105"/>
        </w:rPr>
        <w:t>and</w:t>
      </w:r>
      <w:r>
        <w:rPr>
          <w:spacing w:val="-9"/>
          <w:w w:val="105"/>
        </w:rPr>
        <w:t> </w:t>
      </w:r>
      <w:r>
        <w:rPr>
          <w:w w:val="105"/>
        </w:rPr>
        <w:t>Spring</w:t>
      </w:r>
      <w:r>
        <w:rPr>
          <w:spacing w:val="-9"/>
          <w:w w:val="105"/>
        </w:rPr>
        <w:t> </w:t>
      </w:r>
      <w:r>
        <w:rPr>
          <w:w w:val="105"/>
        </w:rPr>
        <w:t>Security.</w:t>
      </w:r>
    </w:p>
    <w:p>
      <w:pPr>
        <w:pStyle w:val="BodyText"/>
        <w:spacing w:before="3"/>
        <w:ind w:left="840"/>
      </w:pPr>
      <w:r>
        <w:rPr>
          <w:w w:val="105"/>
        </w:rPr>
        <w:t>Struts 2 is a popular Java web framework built by merging the original Struts project and the WebWork project.</w:t>
      </w:r>
    </w:p>
    <w:p>
      <w:pPr>
        <w:pStyle w:val="BodyText"/>
        <w:spacing w:line="254" w:lineRule="auto" w:before="13"/>
        <w:ind w:left="480" w:right="208"/>
      </w:pPr>
      <w:r>
        <w:rPr>
          <w:w w:val="110"/>
        </w:rPr>
        <w:t>Struts 2 was always intended to be a complete evolution from the original Struts framework, adapted to a new generation</w:t>
      </w:r>
      <w:r>
        <w:rPr>
          <w:spacing w:val="-26"/>
          <w:w w:val="110"/>
        </w:rPr>
        <w:t> </w:t>
      </w:r>
      <w:r>
        <w:rPr>
          <w:w w:val="110"/>
        </w:rPr>
        <w:t>of</w:t>
      </w:r>
      <w:r>
        <w:rPr>
          <w:spacing w:val="-26"/>
          <w:w w:val="110"/>
        </w:rPr>
        <w:t> </w:t>
      </w:r>
      <w:r>
        <w:rPr>
          <w:w w:val="110"/>
        </w:rPr>
        <w:t>powerful</w:t>
      </w:r>
      <w:r>
        <w:rPr>
          <w:spacing w:val="-26"/>
          <w:w w:val="110"/>
        </w:rPr>
        <w:t> </w:t>
      </w:r>
      <w:r>
        <w:rPr>
          <w:w w:val="110"/>
        </w:rPr>
        <w:t>web</w:t>
      </w:r>
      <w:r>
        <w:rPr>
          <w:spacing w:val="-25"/>
          <w:w w:val="110"/>
        </w:rPr>
        <w:t> </w:t>
      </w:r>
      <w:r>
        <w:rPr>
          <w:w w:val="110"/>
        </w:rPr>
        <w:t>frameworks,</w:t>
      </w:r>
      <w:r>
        <w:rPr>
          <w:spacing w:val="-26"/>
          <w:w w:val="110"/>
        </w:rPr>
        <w:t> </w:t>
      </w:r>
      <w:r>
        <w:rPr>
          <w:w w:val="110"/>
        </w:rPr>
        <w:t>and</w:t>
      </w:r>
      <w:r>
        <w:rPr>
          <w:spacing w:val="-26"/>
          <w:w w:val="110"/>
        </w:rPr>
        <w:t> </w:t>
      </w:r>
      <w:r>
        <w:rPr>
          <w:w w:val="110"/>
        </w:rPr>
        <w:t>it</w:t>
      </w:r>
      <w:r>
        <w:rPr>
          <w:spacing w:val="-26"/>
          <w:w w:val="110"/>
        </w:rPr>
        <w:t> </w:t>
      </w:r>
      <w:r>
        <w:rPr>
          <w:w w:val="110"/>
        </w:rPr>
        <w:t>really</w:t>
      </w:r>
      <w:r>
        <w:rPr>
          <w:spacing w:val="-25"/>
          <w:w w:val="110"/>
        </w:rPr>
        <w:t> </w:t>
      </w:r>
      <w:r>
        <w:rPr>
          <w:w w:val="110"/>
        </w:rPr>
        <w:t>kept</w:t>
      </w:r>
      <w:r>
        <w:rPr>
          <w:spacing w:val="-26"/>
          <w:w w:val="110"/>
        </w:rPr>
        <w:t> </w:t>
      </w:r>
      <w:r>
        <w:rPr>
          <w:w w:val="110"/>
        </w:rPr>
        <w:t>little</w:t>
      </w:r>
      <w:r>
        <w:rPr>
          <w:spacing w:val="-26"/>
          <w:w w:val="110"/>
        </w:rPr>
        <w:t> </w:t>
      </w:r>
      <w:r>
        <w:rPr>
          <w:w w:val="110"/>
        </w:rPr>
        <w:t>of</w:t>
      </w:r>
      <w:r>
        <w:rPr>
          <w:spacing w:val="-26"/>
          <w:w w:val="110"/>
        </w:rPr>
        <w:t> </w:t>
      </w:r>
      <w:r>
        <w:rPr>
          <w:w w:val="110"/>
        </w:rPr>
        <w:t>the</w:t>
      </w:r>
      <w:r>
        <w:rPr>
          <w:spacing w:val="-25"/>
          <w:w w:val="110"/>
        </w:rPr>
        <w:t> </w:t>
      </w:r>
      <w:r>
        <w:rPr>
          <w:w w:val="110"/>
        </w:rPr>
        <w:t>original</w:t>
      </w:r>
      <w:r>
        <w:rPr>
          <w:spacing w:val="-26"/>
          <w:w w:val="110"/>
        </w:rPr>
        <w:t> </w:t>
      </w:r>
      <w:r>
        <w:rPr>
          <w:w w:val="110"/>
        </w:rPr>
        <w:t>Struts</w:t>
      </w:r>
      <w:r>
        <w:rPr>
          <w:spacing w:val="-26"/>
          <w:w w:val="110"/>
        </w:rPr>
        <w:t> </w:t>
      </w:r>
      <w:r>
        <w:rPr>
          <w:w w:val="110"/>
        </w:rPr>
        <w:t>principles</w:t>
      </w:r>
      <w:r>
        <w:rPr>
          <w:spacing w:val="-26"/>
          <w:w w:val="110"/>
        </w:rPr>
        <w:t> </w:t>
      </w:r>
      <w:r>
        <w:rPr>
          <w:w w:val="110"/>
        </w:rPr>
        <w:t>and</w:t>
      </w:r>
      <w:r>
        <w:rPr>
          <w:spacing w:val="-25"/>
          <w:w w:val="110"/>
        </w:rPr>
        <w:t> </w:t>
      </w:r>
      <w:r>
        <w:rPr>
          <w:w w:val="110"/>
        </w:rPr>
        <w:t>implementations.</w:t>
      </w:r>
    </w:p>
    <w:p>
      <w:pPr>
        <w:pStyle w:val="BodyText"/>
        <w:spacing w:line="254" w:lineRule="auto" w:before="1"/>
        <w:ind w:left="480" w:right="197" w:firstLine="360"/>
      </w:pPr>
      <w:r>
        <w:rPr>
          <w:w w:val="105"/>
        </w:rPr>
        <w:t>Struts 2 is an MVC (model view controller) framework built on top of the standard Java Servlets technology, so many of the web-based security principles you have read about in this book apply without modification. If you want to use only the URL-level, web-based security you studied in Chapter 4, you just need to configure your web.xml and your Spring Security filter chain accordingly.</w:t>
      </w:r>
    </w:p>
    <w:p>
      <w:pPr>
        <w:pStyle w:val="BodyText"/>
        <w:spacing w:line="254" w:lineRule="auto" w:before="3"/>
        <w:ind w:left="480" w:right="239" w:firstLine="360"/>
      </w:pPr>
      <w:r>
        <w:rPr>
          <w:w w:val="105"/>
        </w:rPr>
        <w:t>As</w:t>
      </w:r>
      <w:r>
        <w:rPr>
          <w:spacing w:val="-9"/>
          <w:w w:val="105"/>
        </w:rPr>
        <w:t> </w:t>
      </w:r>
      <w:r>
        <w:rPr>
          <w:w w:val="105"/>
        </w:rPr>
        <w:t>with</w:t>
      </w:r>
      <w:r>
        <w:rPr>
          <w:spacing w:val="-9"/>
          <w:w w:val="105"/>
        </w:rPr>
        <w:t> </w:t>
      </w:r>
      <w:r>
        <w:rPr>
          <w:w w:val="105"/>
        </w:rPr>
        <w:t>the</w:t>
      </w:r>
      <w:r>
        <w:rPr>
          <w:spacing w:val="-9"/>
          <w:w w:val="105"/>
        </w:rPr>
        <w:t> </w:t>
      </w:r>
      <w:r>
        <w:rPr>
          <w:w w:val="105"/>
        </w:rPr>
        <w:t>rest</w:t>
      </w:r>
      <w:r>
        <w:rPr>
          <w:spacing w:val="-9"/>
          <w:w w:val="105"/>
        </w:rPr>
        <w:t> </w:t>
      </w:r>
      <w:r>
        <w:rPr>
          <w:w w:val="105"/>
        </w:rPr>
        <w:t>of</w:t>
      </w:r>
      <w:r>
        <w:rPr>
          <w:spacing w:val="-9"/>
          <w:w w:val="105"/>
        </w:rPr>
        <w:t> </w:t>
      </w:r>
      <w:r>
        <w:rPr>
          <w:spacing w:val="-2"/>
          <w:w w:val="105"/>
        </w:rPr>
        <w:t>frameworks</w:t>
      </w:r>
      <w:r>
        <w:rPr>
          <w:spacing w:val="-8"/>
          <w:w w:val="105"/>
        </w:rPr>
        <w:t> </w:t>
      </w:r>
      <w:r>
        <w:rPr>
          <w:w w:val="105"/>
        </w:rPr>
        <w:t>and</w:t>
      </w:r>
      <w:r>
        <w:rPr>
          <w:spacing w:val="-9"/>
          <w:w w:val="105"/>
        </w:rPr>
        <w:t> </w:t>
      </w:r>
      <w:r>
        <w:rPr>
          <w:w w:val="105"/>
        </w:rPr>
        <w:t>languages</w:t>
      </w:r>
      <w:r>
        <w:rPr>
          <w:spacing w:val="-9"/>
          <w:w w:val="105"/>
        </w:rPr>
        <w:t> </w:t>
      </w:r>
      <w:r>
        <w:rPr>
          <w:w w:val="105"/>
        </w:rPr>
        <w:t>in</w:t>
      </w:r>
      <w:r>
        <w:rPr>
          <w:spacing w:val="-9"/>
          <w:w w:val="105"/>
        </w:rPr>
        <w:t> </w:t>
      </w:r>
      <w:r>
        <w:rPr>
          <w:w w:val="105"/>
        </w:rPr>
        <w:t>this</w:t>
      </w:r>
      <w:r>
        <w:rPr>
          <w:spacing w:val="-9"/>
          <w:w w:val="105"/>
        </w:rPr>
        <w:t> </w:t>
      </w:r>
      <w:r>
        <w:rPr>
          <w:spacing w:val="-4"/>
          <w:w w:val="105"/>
        </w:rPr>
        <w:t>chapter,</w:t>
      </w:r>
      <w:r>
        <w:rPr>
          <w:spacing w:val="-9"/>
          <w:w w:val="105"/>
        </w:rPr>
        <w:t> </w:t>
      </w:r>
      <w:r>
        <w:rPr>
          <w:w w:val="105"/>
        </w:rPr>
        <w:t>I</w:t>
      </w:r>
      <w:r>
        <w:rPr>
          <w:spacing w:val="-8"/>
          <w:w w:val="105"/>
        </w:rPr>
        <w:t> </w:t>
      </w:r>
      <w:r>
        <w:rPr>
          <w:w w:val="105"/>
        </w:rPr>
        <w:t>won’t</w:t>
      </w:r>
      <w:r>
        <w:rPr>
          <w:spacing w:val="-9"/>
          <w:w w:val="105"/>
        </w:rPr>
        <w:t> </w:t>
      </w:r>
      <w:r>
        <w:rPr>
          <w:w w:val="105"/>
        </w:rPr>
        <w:t>explain</w:t>
      </w:r>
      <w:r>
        <w:rPr>
          <w:spacing w:val="-9"/>
          <w:w w:val="105"/>
        </w:rPr>
        <w:t> </w:t>
      </w:r>
      <w:r>
        <w:rPr>
          <w:w w:val="105"/>
        </w:rPr>
        <w:t>Struts</w:t>
      </w:r>
      <w:r>
        <w:rPr>
          <w:spacing w:val="-9"/>
          <w:w w:val="105"/>
        </w:rPr>
        <w:t> </w:t>
      </w:r>
      <w:r>
        <w:rPr>
          <w:w w:val="105"/>
        </w:rPr>
        <w:t>2</w:t>
      </w:r>
      <w:r>
        <w:rPr>
          <w:spacing w:val="-9"/>
          <w:w w:val="105"/>
        </w:rPr>
        <w:t> </w:t>
      </w:r>
      <w:r>
        <w:rPr>
          <w:w w:val="105"/>
        </w:rPr>
        <w:t>in</w:t>
      </w:r>
      <w:r>
        <w:rPr>
          <w:spacing w:val="-9"/>
          <w:w w:val="105"/>
        </w:rPr>
        <w:t> </w:t>
      </w:r>
      <w:r>
        <w:rPr>
          <w:w w:val="105"/>
        </w:rPr>
        <w:t>any</w:t>
      </w:r>
      <w:r>
        <w:rPr>
          <w:spacing w:val="-8"/>
          <w:w w:val="105"/>
        </w:rPr>
        <w:t> </w:t>
      </w:r>
      <w:r>
        <w:rPr>
          <w:w w:val="105"/>
        </w:rPr>
        <w:t>depth</w:t>
      </w:r>
      <w:r>
        <w:rPr>
          <w:spacing w:val="-9"/>
          <w:w w:val="105"/>
        </w:rPr>
        <w:t> </w:t>
      </w:r>
      <w:r>
        <w:rPr>
          <w:w w:val="105"/>
        </w:rPr>
        <w:t>(because</w:t>
      </w:r>
      <w:r>
        <w:rPr>
          <w:spacing w:val="-9"/>
          <w:w w:val="105"/>
        </w:rPr>
        <w:t> </w:t>
      </w:r>
      <w:r>
        <w:rPr>
          <w:w w:val="105"/>
        </w:rPr>
        <w:t>there </w:t>
      </w:r>
      <w:r>
        <w:rPr>
          <w:spacing w:val="-2"/>
          <w:w w:val="105"/>
        </w:rPr>
        <w:t>are</w:t>
      </w:r>
      <w:r>
        <w:rPr>
          <w:spacing w:val="-12"/>
          <w:w w:val="105"/>
        </w:rPr>
        <w:t> </w:t>
      </w:r>
      <w:r>
        <w:rPr>
          <w:w w:val="105"/>
        </w:rPr>
        <w:t>many</w:t>
      </w:r>
      <w:r>
        <w:rPr>
          <w:spacing w:val="-11"/>
          <w:w w:val="105"/>
        </w:rPr>
        <w:t> </w:t>
      </w:r>
      <w:r>
        <w:rPr>
          <w:w w:val="105"/>
        </w:rPr>
        <w:t>good</w:t>
      </w:r>
      <w:r>
        <w:rPr>
          <w:spacing w:val="-12"/>
          <w:w w:val="105"/>
        </w:rPr>
        <w:t> </w:t>
      </w:r>
      <w:r>
        <w:rPr>
          <w:w w:val="105"/>
        </w:rPr>
        <w:t>books</w:t>
      </w:r>
      <w:r>
        <w:rPr>
          <w:spacing w:val="-11"/>
          <w:w w:val="105"/>
        </w:rPr>
        <w:t> </w:t>
      </w:r>
      <w:r>
        <w:rPr>
          <w:spacing w:val="-3"/>
          <w:w w:val="105"/>
        </w:rPr>
        <w:t>available</w:t>
      </w:r>
      <w:r>
        <w:rPr>
          <w:spacing w:val="-11"/>
          <w:w w:val="105"/>
        </w:rPr>
        <w:t> </w:t>
      </w:r>
      <w:r>
        <w:rPr>
          <w:w w:val="105"/>
        </w:rPr>
        <w:t>on</w:t>
      </w:r>
      <w:r>
        <w:rPr>
          <w:spacing w:val="-12"/>
          <w:w w:val="105"/>
        </w:rPr>
        <w:t> </w:t>
      </w:r>
      <w:r>
        <w:rPr>
          <w:w w:val="105"/>
        </w:rPr>
        <w:t>that</w:t>
      </w:r>
      <w:r>
        <w:rPr>
          <w:spacing w:val="-11"/>
          <w:w w:val="105"/>
        </w:rPr>
        <w:t> </w:t>
      </w:r>
      <w:r>
        <w:rPr>
          <w:w w:val="105"/>
        </w:rPr>
        <w:t>subject).</w:t>
      </w:r>
      <w:r>
        <w:rPr>
          <w:spacing w:val="-11"/>
          <w:w w:val="105"/>
        </w:rPr>
        <w:t> </w:t>
      </w:r>
      <w:r>
        <w:rPr>
          <w:w w:val="105"/>
        </w:rPr>
        <w:t>I’ll</w:t>
      </w:r>
      <w:r>
        <w:rPr>
          <w:spacing w:val="-12"/>
          <w:w w:val="105"/>
        </w:rPr>
        <w:t> </w:t>
      </w:r>
      <w:r>
        <w:rPr>
          <w:w w:val="105"/>
        </w:rPr>
        <w:t>explain</w:t>
      </w:r>
      <w:r>
        <w:rPr>
          <w:spacing w:val="-11"/>
          <w:w w:val="105"/>
        </w:rPr>
        <w:t> </w:t>
      </w:r>
      <w:r>
        <w:rPr>
          <w:w w:val="105"/>
        </w:rPr>
        <w:t>just</w:t>
      </w:r>
      <w:r>
        <w:rPr>
          <w:spacing w:val="-11"/>
          <w:w w:val="105"/>
        </w:rPr>
        <w:t> </w:t>
      </w:r>
      <w:r>
        <w:rPr>
          <w:w w:val="105"/>
        </w:rPr>
        <w:t>enough</w:t>
      </w:r>
      <w:r>
        <w:rPr>
          <w:spacing w:val="-12"/>
          <w:w w:val="105"/>
        </w:rPr>
        <w:t> </w:t>
      </w:r>
      <w:r>
        <w:rPr>
          <w:w w:val="105"/>
        </w:rPr>
        <w:t>so</w:t>
      </w:r>
      <w:r>
        <w:rPr>
          <w:spacing w:val="-11"/>
          <w:w w:val="105"/>
        </w:rPr>
        <w:t> </w:t>
      </w:r>
      <w:r>
        <w:rPr>
          <w:w w:val="105"/>
        </w:rPr>
        <w:t>that</w:t>
      </w:r>
      <w:r>
        <w:rPr>
          <w:spacing w:val="-11"/>
          <w:w w:val="105"/>
        </w:rPr>
        <w:t> </w:t>
      </w:r>
      <w:r>
        <w:rPr>
          <w:w w:val="105"/>
        </w:rPr>
        <w:t>you</w:t>
      </w:r>
      <w:r>
        <w:rPr>
          <w:spacing w:val="-12"/>
          <w:w w:val="105"/>
        </w:rPr>
        <w:t> </w:t>
      </w:r>
      <w:r>
        <w:rPr>
          <w:w w:val="105"/>
        </w:rPr>
        <w:t>can</w:t>
      </w:r>
      <w:r>
        <w:rPr>
          <w:spacing w:val="-11"/>
          <w:w w:val="105"/>
        </w:rPr>
        <w:t> </w:t>
      </w:r>
      <w:r>
        <w:rPr>
          <w:w w:val="105"/>
        </w:rPr>
        <w:t>use</w:t>
      </w:r>
      <w:r>
        <w:rPr>
          <w:spacing w:val="-11"/>
          <w:w w:val="105"/>
        </w:rPr>
        <w:t> </w:t>
      </w:r>
      <w:r>
        <w:rPr>
          <w:w w:val="105"/>
        </w:rPr>
        <w:t>Spring</w:t>
      </w:r>
      <w:r>
        <w:rPr>
          <w:spacing w:val="-12"/>
          <w:w w:val="105"/>
        </w:rPr>
        <w:t> </w:t>
      </w:r>
      <w:r>
        <w:rPr>
          <w:w w:val="105"/>
        </w:rPr>
        <w:t>Security</w:t>
      </w:r>
      <w:r>
        <w:rPr>
          <w:spacing w:val="-11"/>
          <w:w w:val="105"/>
        </w:rPr>
        <w:t> </w:t>
      </w:r>
      <w:r>
        <w:rPr>
          <w:w w:val="105"/>
        </w:rPr>
        <w:t>with</w:t>
      </w:r>
      <w:r>
        <w:rPr>
          <w:spacing w:val="-11"/>
          <w:w w:val="105"/>
        </w:rPr>
        <w:t> </w:t>
      </w:r>
      <w:r>
        <w:rPr>
          <w:w w:val="105"/>
        </w:rPr>
        <w:t>it.</w:t>
      </w:r>
    </w:p>
    <w:p>
      <w:pPr>
        <w:pStyle w:val="BodyText"/>
        <w:spacing w:line="254" w:lineRule="auto" w:before="1"/>
        <w:ind w:left="480"/>
      </w:pPr>
      <w:r>
        <w:rPr>
          <w:w w:val="105"/>
        </w:rPr>
        <w:t>In fact, I assume that if you </w:t>
      </w:r>
      <w:r>
        <w:rPr>
          <w:spacing w:val="-2"/>
          <w:w w:val="105"/>
        </w:rPr>
        <w:t>are </w:t>
      </w:r>
      <w:r>
        <w:rPr>
          <w:w w:val="105"/>
        </w:rPr>
        <w:t>reading this section it is </w:t>
      </w:r>
      <w:r>
        <w:rPr>
          <w:spacing w:val="-3"/>
          <w:w w:val="105"/>
        </w:rPr>
        <w:t>probably </w:t>
      </w:r>
      <w:r>
        <w:rPr>
          <w:w w:val="105"/>
        </w:rPr>
        <w:t>because you </w:t>
      </w:r>
      <w:r>
        <w:rPr>
          <w:spacing w:val="-2"/>
          <w:w w:val="105"/>
        </w:rPr>
        <w:t>are </w:t>
      </w:r>
      <w:r>
        <w:rPr>
          <w:w w:val="105"/>
        </w:rPr>
        <w:t>already using Struts 2 and want to </w:t>
      </w:r>
      <w:r>
        <w:rPr>
          <w:spacing w:val="-3"/>
          <w:w w:val="105"/>
        </w:rPr>
        <w:t>integrate</w:t>
      </w:r>
      <w:r>
        <w:rPr>
          <w:spacing w:val="-14"/>
          <w:w w:val="105"/>
        </w:rPr>
        <w:t> </w:t>
      </w:r>
      <w:r>
        <w:rPr>
          <w:w w:val="105"/>
        </w:rPr>
        <w:t>Spring</w:t>
      </w:r>
      <w:r>
        <w:rPr>
          <w:spacing w:val="-13"/>
          <w:w w:val="105"/>
        </w:rPr>
        <w:t> </w:t>
      </w:r>
      <w:r>
        <w:rPr>
          <w:w w:val="105"/>
        </w:rPr>
        <w:t>Security</w:t>
      </w:r>
      <w:r>
        <w:rPr>
          <w:spacing w:val="-13"/>
          <w:w w:val="105"/>
        </w:rPr>
        <w:t> </w:t>
      </w:r>
      <w:r>
        <w:rPr>
          <w:w w:val="105"/>
        </w:rPr>
        <w:t>with</w:t>
      </w:r>
      <w:r>
        <w:rPr>
          <w:spacing w:val="-13"/>
          <w:w w:val="105"/>
        </w:rPr>
        <w:t> </w:t>
      </w:r>
      <w:r>
        <w:rPr>
          <w:w w:val="105"/>
        </w:rPr>
        <w:t>it.</w:t>
      </w:r>
      <w:r>
        <w:rPr>
          <w:spacing w:val="-13"/>
          <w:w w:val="105"/>
        </w:rPr>
        <w:t> </w:t>
      </w:r>
      <w:r>
        <w:rPr>
          <w:spacing w:val="-4"/>
          <w:w w:val="105"/>
        </w:rPr>
        <w:t>However,</w:t>
      </w:r>
      <w:r>
        <w:rPr>
          <w:spacing w:val="-13"/>
          <w:w w:val="105"/>
        </w:rPr>
        <w:t> </w:t>
      </w:r>
      <w:r>
        <w:rPr>
          <w:w w:val="105"/>
        </w:rPr>
        <w:t>to</w:t>
      </w:r>
      <w:r>
        <w:rPr>
          <w:spacing w:val="-13"/>
          <w:w w:val="105"/>
        </w:rPr>
        <w:t> </w:t>
      </w:r>
      <w:r>
        <w:rPr>
          <w:w w:val="105"/>
        </w:rPr>
        <w:t>explain</w:t>
      </w:r>
      <w:r>
        <w:rPr>
          <w:spacing w:val="-13"/>
          <w:w w:val="105"/>
        </w:rPr>
        <w:t> </w:t>
      </w:r>
      <w:r>
        <w:rPr>
          <w:w w:val="105"/>
        </w:rPr>
        <w:t>a</w:t>
      </w:r>
      <w:r>
        <w:rPr>
          <w:spacing w:val="-13"/>
          <w:w w:val="105"/>
        </w:rPr>
        <w:t> </w:t>
      </w:r>
      <w:r>
        <w:rPr>
          <w:w w:val="105"/>
        </w:rPr>
        <w:t>little</w:t>
      </w:r>
      <w:r>
        <w:rPr>
          <w:spacing w:val="-13"/>
          <w:w w:val="105"/>
        </w:rPr>
        <w:t> </w:t>
      </w:r>
      <w:r>
        <w:rPr>
          <w:spacing w:val="-3"/>
          <w:w w:val="105"/>
        </w:rPr>
        <w:t>more,</w:t>
      </w:r>
      <w:r>
        <w:rPr>
          <w:spacing w:val="-13"/>
          <w:w w:val="105"/>
        </w:rPr>
        <w:t> </w:t>
      </w:r>
      <w:r>
        <w:rPr>
          <w:spacing w:val="-3"/>
          <w:w w:val="105"/>
        </w:rPr>
        <w:t>Figure</w:t>
      </w:r>
      <w:r>
        <w:rPr>
          <w:spacing w:val="-13"/>
          <w:w w:val="105"/>
        </w:rPr>
        <w:t> </w:t>
      </w:r>
      <w:r>
        <w:rPr>
          <w:color w:val="0000FF"/>
          <w:w w:val="105"/>
        </w:rPr>
        <w:t>9-1</w:t>
      </w:r>
      <w:r>
        <w:rPr>
          <w:color w:val="0000FF"/>
          <w:spacing w:val="-13"/>
          <w:w w:val="105"/>
        </w:rPr>
        <w:t> </w:t>
      </w:r>
      <w:r>
        <w:rPr>
          <w:w w:val="105"/>
        </w:rPr>
        <w:t>shows</w:t>
      </w:r>
      <w:r>
        <w:rPr>
          <w:spacing w:val="-13"/>
          <w:w w:val="105"/>
        </w:rPr>
        <w:t> </w:t>
      </w:r>
      <w:r>
        <w:rPr>
          <w:w w:val="105"/>
        </w:rPr>
        <w:t>the</w:t>
      </w:r>
      <w:r>
        <w:rPr>
          <w:spacing w:val="-14"/>
          <w:w w:val="105"/>
        </w:rPr>
        <w:t> </w:t>
      </w:r>
      <w:r>
        <w:rPr>
          <w:w w:val="105"/>
        </w:rPr>
        <w:t>big</w:t>
      </w:r>
      <w:r>
        <w:rPr>
          <w:spacing w:val="-13"/>
          <w:w w:val="105"/>
        </w:rPr>
        <w:t> </w:t>
      </w:r>
      <w:r>
        <w:rPr>
          <w:w w:val="105"/>
        </w:rPr>
        <w:t>picture</w:t>
      </w:r>
      <w:r>
        <w:rPr>
          <w:spacing w:val="-13"/>
          <w:w w:val="105"/>
        </w:rPr>
        <w:t> </w:t>
      </w:r>
      <w:r>
        <w:rPr>
          <w:w w:val="105"/>
        </w:rPr>
        <w:t>of</w:t>
      </w:r>
      <w:r>
        <w:rPr>
          <w:spacing w:val="-13"/>
          <w:w w:val="105"/>
        </w:rPr>
        <w:t> </w:t>
      </w:r>
      <w:r>
        <w:rPr>
          <w:w w:val="105"/>
        </w:rPr>
        <w:t>how</w:t>
      </w:r>
      <w:r>
        <w:rPr>
          <w:spacing w:val="-13"/>
          <w:w w:val="105"/>
        </w:rPr>
        <w:t> </w:t>
      </w:r>
      <w:r>
        <w:rPr>
          <w:w w:val="105"/>
        </w:rPr>
        <w:t>Struts</w:t>
      </w:r>
      <w:r>
        <w:rPr>
          <w:spacing w:val="-13"/>
          <w:w w:val="105"/>
        </w:rPr>
        <w:t> </w:t>
      </w:r>
      <w:r>
        <w:rPr>
          <w:w w:val="105"/>
        </w:rPr>
        <w:t>2</w:t>
      </w:r>
      <w:r>
        <w:rPr>
          <w:spacing w:val="-13"/>
          <w:w w:val="105"/>
        </w:rPr>
        <w:t> </w:t>
      </w:r>
      <w:r>
        <w:rPr>
          <w:spacing w:val="-3"/>
          <w:w w:val="105"/>
        </w:rPr>
        <w:t>works.</w:t>
      </w:r>
    </w:p>
    <w:p>
      <w:pPr>
        <w:pStyle w:val="BodyText"/>
        <w:spacing w:before="10"/>
        <w:rPr>
          <w:sz w:val="17"/>
        </w:rPr>
      </w:pPr>
    </w:p>
    <w:p>
      <w:pPr>
        <w:pStyle w:val="Heading6"/>
        <w:spacing w:before="87"/>
        <w:ind w:left="310" w:right="118"/>
        <w:jc w:val="right"/>
        <w:rPr>
          <w:rFonts w:ascii="Times New Roman"/>
        </w:rPr>
      </w:pPr>
      <w:r>
        <w:rPr>
          <w:rFonts w:ascii="Times New Roman"/>
        </w:rPr>
        <w:t>273</w:t>
      </w:r>
    </w:p>
    <w:p>
      <w:pPr>
        <w:spacing w:after="0"/>
        <w:jc w:val="right"/>
        <w:rPr>
          <w:rFonts w:ascii="Times New Roman"/>
        </w:rPr>
        <w:sectPr>
          <w:pgSz w:w="10800" w:h="13320"/>
          <w:pgMar w:header="0" w:footer="121" w:top="0" w:bottom="320" w:left="600" w:right="600"/>
        </w:sectPr>
      </w:pPr>
    </w:p>
    <w:p>
      <w:pPr>
        <w:spacing w:before="84"/>
        <w:ind w:left="120" w:right="0" w:firstLine="0"/>
        <w:jc w:val="left"/>
        <w:rPr>
          <w:rFonts w:ascii="Arial" w:hAnsi="Arial"/>
          <w:sz w:val="16"/>
        </w:rPr>
      </w:pPr>
      <w:bookmarkStart w:name="_bookmark255" w:id="267"/>
      <w:bookmarkEnd w:id="267"/>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rPr>
          <w:rFonts w:ascii="Arial"/>
          <w:sz w:val="20"/>
        </w:rPr>
      </w:pPr>
    </w:p>
    <w:p>
      <w:pPr>
        <w:pStyle w:val="BodyText"/>
        <w:spacing w:before="9"/>
        <w:rPr>
          <w:rFonts w:ascii="Arial"/>
        </w:rPr>
      </w:pPr>
    </w:p>
    <w:p>
      <w:pPr>
        <w:tabs>
          <w:tab w:pos="749" w:val="left" w:leader="none"/>
        </w:tabs>
        <w:spacing w:before="109"/>
        <w:ind w:left="120" w:right="0" w:firstLine="0"/>
        <w:jc w:val="left"/>
        <w:rPr>
          <w:rFonts w:ascii="Arial"/>
          <w:sz w:val="13"/>
        </w:rPr>
      </w:pPr>
      <w:r>
        <w:rPr/>
        <w:pict>
          <v:group style="position:absolute;margin-left:96.621597pt;margin-top:-6.710156pt;width:203.8pt;height:210.5pt;mso-position-horizontal-relative:page;mso-position-vertical-relative:paragraph;z-index:12568" coordorigin="1932,-134" coordsize="4076,4210">
            <v:shape style="position:absolute;left:1932;top:-135;width:4076;height:4210" type="#_x0000_t75" stroked="false">
              <v:imagedata r:id="rId280" o:title=""/>
            </v:shape>
            <v:shape style="position:absolute;left:1932;top:-135;width:4076;height:4210"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50" w:lineRule="atLeast" w:before="137"/>
                      <w:ind w:left="2331" w:right="1012" w:firstLine="0"/>
                      <w:jc w:val="center"/>
                      <w:rPr>
                        <w:rFonts w:ascii="Arial"/>
                        <w:b/>
                        <w:sz w:val="13"/>
                      </w:rPr>
                    </w:pPr>
                    <w:r>
                      <w:rPr>
                        <w:rFonts w:ascii="Arial"/>
                        <w:b/>
                        <w:w w:val="85"/>
                        <w:sz w:val="13"/>
                      </w:rPr>
                      <w:t>interceptor interceptor</w:t>
                    </w:r>
                  </w:p>
                  <w:p>
                    <w:pPr>
                      <w:spacing w:before="27"/>
                      <w:ind w:left="2280" w:right="1026" w:firstLine="0"/>
                      <w:jc w:val="center"/>
                      <w:rPr>
                        <w:rFonts w:ascii="Arial"/>
                        <w:b/>
                        <w:sz w:val="13"/>
                      </w:rPr>
                    </w:pPr>
                    <w:r>
                      <w:rPr>
                        <w:rFonts w:ascii="Arial"/>
                        <w:b/>
                        <w:sz w:val="13"/>
                      </w:rPr>
                      <w:t>........</w:t>
                    </w:r>
                  </w:p>
                  <w:p>
                    <w:pPr>
                      <w:spacing w:before="35"/>
                      <w:ind w:left="2331" w:right="1026" w:firstLine="0"/>
                      <w:jc w:val="center"/>
                      <w:rPr>
                        <w:rFonts w:ascii="Arial"/>
                        <w:b/>
                        <w:sz w:val="13"/>
                      </w:rPr>
                    </w:pPr>
                    <w:r>
                      <w:rPr>
                        <w:rFonts w:ascii="Arial"/>
                        <w:b/>
                        <w:sz w:val="13"/>
                      </w:rPr>
                      <w:t>interceptor</w:t>
                    </w:r>
                  </w:p>
                  <w:p>
                    <w:pPr>
                      <w:spacing w:line="240" w:lineRule="auto" w:before="9"/>
                      <w:rPr>
                        <w:sz w:val="17"/>
                      </w:rPr>
                    </w:pPr>
                  </w:p>
                  <w:p>
                    <w:pPr>
                      <w:spacing w:before="0"/>
                      <w:ind w:left="2173" w:right="0" w:firstLine="0"/>
                      <w:jc w:val="left"/>
                      <w:rPr>
                        <w:rFonts w:ascii="Arial"/>
                        <w:sz w:val="13"/>
                      </w:rPr>
                    </w:pPr>
                    <w:r>
                      <w:rPr>
                        <w:rFonts w:ascii="Arial"/>
                        <w:b/>
                        <w:sz w:val="13"/>
                      </w:rPr>
                      <w:t>interceptor Stack </w:t>
                    </w:r>
                    <w:r>
                      <w:rPr>
                        <w:rFonts w:ascii="Arial"/>
                        <w:position w:val="-6"/>
                        <w:sz w:val="13"/>
                      </w:rPr>
                      <w:t>Response</w:t>
                    </w:r>
                  </w:p>
                </w:txbxContent>
              </v:textbox>
              <w10:wrap type="none"/>
            </v:shape>
            <w10:wrap type="none"/>
          </v:group>
        </w:pict>
      </w:r>
      <w:r>
        <w:rPr>
          <w:rFonts w:ascii="Arial"/>
          <w:w w:val="91"/>
          <w:sz w:val="13"/>
          <w:u w:val="dotted"/>
        </w:rPr>
        <w:t> </w:t>
      </w:r>
      <w:r>
        <w:rPr>
          <w:rFonts w:ascii="Arial"/>
          <w:sz w:val="13"/>
          <w:u w:val="dotted"/>
        </w:rPr>
        <w:tab/>
      </w:r>
      <w:r>
        <w:rPr>
          <w:rFonts w:ascii="Arial"/>
          <w:sz w:val="13"/>
        </w:rPr>
        <w:t> </w:t>
      </w:r>
      <w:r>
        <w:rPr>
          <w:rFonts w:ascii="Arial"/>
          <w:spacing w:val="-7"/>
          <w:sz w:val="13"/>
        </w:rPr>
        <w:t> </w:t>
      </w:r>
      <w:r>
        <w:rPr>
          <w:rFonts w:ascii="Arial"/>
          <w:sz w:val="13"/>
        </w:rPr>
        <w:t>Request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sz w:val="23"/>
        </w:rPr>
      </w:pPr>
    </w:p>
    <w:p>
      <w:pPr>
        <w:spacing w:before="95"/>
        <w:ind w:left="120" w:right="0" w:firstLine="0"/>
        <w:jc w:val="left"/>
        <w:rPr>
          <w:i/>
          <w:sz w:val="18"/>
        </w:rPr>
      </w:pPr>
      <w:r>
        <w:rPr>
          <w:b/>
          <w:i/>
          <w:w w:val="105"/>
          <w:sz w:val="18"/>
        </w:rPr>
        <w:t>Figure 9-1. </w:t>
      </w:r>
      <w:r>
        <w:rPr>
          <w:i/>
          <w:w w:val="105"/>
          <w:sz w:val="18"/>
        </w:rPr>
        <w:t>How Struts 2 works</w:t>
      </w:r>
    </w:p>
    <w:p>
      <w:pPr>
        <w:pStyle w:val="BodyText"/>
        <w:spacing w:before="1"/>
        <w:rPr>
          <w:i/>
          <w:sz w:val="17"/>
        </w:rPr>
      </w:pPr>
    </w:p>
    <w:p>
      <w:pPr>
        <w:pStyle w:val="BodyText"/>
        <w:spacing w:line="180" w:lineRule="auto" w:before="130"/>
        <w:ind w:left="120" w:right="589" w:firstLine="360"/>
      </w:pPr>
      <w:r>
        <w:rPr>
          <w:w w:val="105"/>
        </w:rPr>
        <w:t>When a request comes to the application, a front controller (</w:t>
      </w:r>
      <w:hyperlink r:id="rId281">
        <w:r>
          <w:rPr>
            <w:rFonts w:ascii="Noto Sans Mono CJK JP Regular"/>
            <w:color w:val="0000FF"/>
            <w:w w:val="105"/>
          </w:rPr>
          <w:t>http://en.wikipedia.org/wiki/Front_Controller_pattern</w:t>
        </w:r>
      </w:hyperlink>
      <w:r>
        <w:rPr>
          <w:w w:val="105"/>
        </w:rPr>
        <w:t>)</w:t>
      </w:r>
      <w:r>
        <w:rPr>
          <w:spacing w:val="-26"/>
          <w:w w:val="105"/>
        </w:rPr>
        <w:t> </w:t>
      </w:r>
      <w:r>
        <w:rPr>
          <w:w w:val="105"/>
        </w:rPr>
        <w:t>implemented</w:t>
      </w:r>
      <w:r>
        <w:rPr>
          <w:spacing w:val="-26"/>
          <w:w w:val="105"/>
        </w:rPr>
        <w:t> </w:t>
      </w:r>
      <w:r>
        <w:rPr>
          <w:w w:val="105"/>
        </w:rPr>
        <w:t>in</w:t>
      </w:r>
      <w:r>
        <w:rPr>
          <w:spacing w:val="-26"/>
          <w:w w:val="105"/>
        </w:rPr>
        <w:t> </w:t>
      </w:r>
      <w:r>
        <w:rPr>
          <w:w w:val="105"/>
        </w:rPr>
        <w:t>a</w:t>
      </w:r>
      <w:r>
        <w:rPr>
          <w:spacing w:val="-26"/>
          <w:w w:val="105"/>
        </w:rPr>
        <w:t> </w:t>
      </w:r>
      <w:r>
        <w:rPr>
          <w:w w:val="105"/>
        </w:rPr>
        <w:t>Servlet</w:t>
      </w:r>
      <w:r>
        <w:rPr>
          <w:spacing w:val="-26"/>
          <w:w w:val="105"/>
        </w:rPr>
        <w:t> </w:t>
      </w:r>
      <w:r>
        <w:rPr>
          <w:w w:val="105"/>
        </w:rPr>
        <w:t>filter</w:t>
      </w:r>
      <w:r>
        <w:rPr>
          <w:spacing w:val="-26"/>
          <w:w w:val="105"/>
        </w:rPr>
        <w:t> </w:t>
      </w:r>
      <w:r>
        <w:rPr>
          <w:w w:val="105"/>
        </w:rPr>
        <w:t>takes</w:t>
      </w:r>
      <w:r>
        <w:rPr>
          <w:spacing w:val="-26"/>
          <w:w w:val="105"/>
        </w:rPr>
        <w:t> </w:t>
      </w:r>
      <w:r>
        <w:rPr>
          <w:w w:val="105"/>
        </w:rPr>
        <w:t>care</w:t>
      </w:r>
      <w:r>
        <w:rPr>
          <w:spacing w:val="-26"/>
          <w:w w:val="105"/>
        </w:rPr>
        <w:t> </w:t>
      </w:r>
      <w:r>
        <w:rPr>
          <w:w w:val="105"/>
        </w:rPr>
        <w:t>of</w:t>
      </w:r>
      <w:r>
        <w:rPr>
          <w:spacing w:val="-26"/>
          <w:w w:val="105"/>
        </w:rPr>
        <w:t> </w:t>
      </w:r>
      <w:r>
        <w:rPr>
          <w:w w:val="105"/>
        </w:rPr>
        <w:t>the request. It sends the request through a set of configured interceptors that perform different kinds of</w:t>
      </w:r>
      <w:r>
        <w:rPr>
          <w:spacing w:val="2"/>
          <w:w w:val="105"/>
        </w:rPr>
        <w:t> </w:t>
      </w:r>
      <w:r>
        <w:rPr>
          <w:w w:val="105"/>
        </w:rPr>
        <w:t>functionality</w:t>
      </w:r>
    </w:p>
    <w:p>
      <w:pPr>
        <w:pStyle w:val="BodyText"/>
        <w:spacing w:line="254" w:lineRule="auto" w:before="21"/>
        <w:ind w:left="120" w:right="578"/>
      </w:pPr>
      <w:r>
        <w:rPr>
          <w:w w:val="110"/>
        </w:rPr>
        <w:t>before</w:t>
      </w:r>
      <w:r>
        <w:rPr>
          <w:spacing w:val="-21"/>
          <w:w w:val="110"/>
        </w:rPr>
        <w:t> </w:t>
      </w:r>
      <w:r>
        <w:rPr>
          <w:w w:val="110"/>
        </w:rPr>
        <w:t>and</w:t>
      </w:r>
      <w:r>
        <w:rPr>
          <w:spacing w:val="-21"/>
          <w:w w:val="110"/>
        </w:rPr>
        <w:t> </w:t>
      </w:r>
      <w:r>
        <w:rPr>
          <w:w w:val="110"/>
        </w:rPr>
        <w:t>after</w:t>
      </w:r>
      <w:r>
        <w:rPr>
          <w:spacing w:val="-20"/>
          <w:w w:val="110"/>
        </w:rPr>
        <w:t> </w:t>
      </w:r>
      <w:r>
        <w:rPr>
          <w:w w:val="110"/>
        </w:rPr>
        <w:t>the</w:t>
      </w:r>
      <w:r>
        <w:rPr>
          <w:spacing w:val="-21"/>
          <w:w w:val="110"/>
        </w:rPr>
        <w:t> </w:t>
      </w:r>
      <w:r>
        <w:rPr>
          <w:w w:val="110"/>
        </w:rPr>
        <w:t>action</w:t>
      </w:r>
      <w:r>
        <w:rPr>
          <w:spacing w:val="-20"/>
          <w:w w:val="110"/>
        </w:rPr>
        <w:t> </w:t>
      </w:r>
      <w:r>
        <w:rPr>
          <w:w w:val="110"/>
        </w:rPr>
        <w:t>is</w:t>
      </w:r>
      <w:r>
        <w:rPr>
          <w:spacing w:val="-21"/>
          <w:w w:val="110"/>
        </w:rPr>
        <w:t> </w:t>
      </w:r>
      <w:r>
        <w:rPr>
          <w:w w:val="110"/>
        </w:rPr>
        <w:t>invoked.</w:t>
      </w:r>
      <w:r>
        <w:rPr>
          <w:spacing w:val="-20"/>
          <w:w w:val="110"/>
        </w:rPr>
        <w:t> </w:t>
      </w:r>
      <w:r>
        <w:rPr>
          <w:w w:val="110"/>
        </w:rPr>
        <w:t>The</w:t>
      </w:r>
      <w:r>
        <w:rPr>
          <w:spacing w:val="-21"/>
          <w:w w:val="110"/>
        </w:rPr>
        <w:t> </w:t>
      </w:r>
      <w:r>
        <w:rPr>
          <w:w w:val="110"/>
        </w:rPr>
        <w:t>action</w:t>
      </w:r>
      <w:r>
        <w:rPr>
          <w:spacing w:val="-20"/>
          <w:w w:val="110"/>
        </w:rPr>
        <w:t> </w:t>
      </w:r>
      <w:r>
        <w:rPr>
          <w:w w:val="110"/>
        </w:rPr>
        <w:t>is</w:t>
      </w:r>
      <w:r>
        <w:rPr>
          <w:spacing w:val="-21"/>
          <w:w w:val="110"/>
        </w:rPr>
        <w:t> </w:t>
      </w:r>
      <w:r>
        <w:rPr>
          <w:w w:val="110"/>
        </w:rPr>
        <w:t>then</w:t>
      </w:r>
      <w:r>
        <w:rPr>
          <w:spacing w:val="-20"/>
          <w:w w:val="110"/>
        </w:rPr>
        <w:t> </w:t>
      </w:r>
      <w:r>
        <w:rPr>
          <w:w w:val="110"/>
        </w:rPr>
        <w:t>invoked,</w:t>
      </w:r>
      <w:r>
        <w:rPr>
          <w:spacing w:val="-21"/>
          <w:w w:val="110"/>
        </w:rPr>
        <w:t> </w:t>
      </w:r>
      <w:r>
        <w:rPr>
          <w:w w:val="110"/>
        </w:rPr>
        <w:t>which</w:t>
      </w:r>
      <w:r>
        <w:rPr>
          <w:spacing w:val="-21"/>
          <w:w w:val="110"/>
        </w:rPr>
        <w:t> </w:t>
      </w:r>
      <w:r>
        <w:rPr>
          <w:w w:val="110"/>
        </w:rPr>
        <w:t>carries</w:t>
      </w:r>
      <w:r>
        <w:rPr>
          <w:spacing w:val="-20"/>
          <w:w w:val="110"/>
        </w:rPr>
        <w:t> </w:t>
      </w:r>
      <w:r>
        <w:rPr>
          <w:w w:val="110"/>
        </w:rPr>
        <w:t>with</w:t>
      </w:r>
      <w:r>
        <w:rPr>
          <w:spacing w:val="-21"/>
          <w:w w:val="110"/>
        </w:rPr>
        <w:t> </w:t>
      </w:r>
      <w:r>
        <w:rPr>
          <w:w w:val="110"/>
        </w:rPr>
        <w:t>it</w:t>
      </w:r>
      <w:r>
        <w:rPr>
          <w:spacing w:val="-20"/>
          <w:w w:val="110"/>
        </w:rPr>
        <w:t> </w:t>
      </w:r>
      <w:r>
        <w:rPr>
          <w:w w:val="110"/>
        </w:rPr>
        <w:t>all</w:t>
      </w:r>
      <w:r>
        <w:rPr>
          <w:spacing w:val="-21"/>
          <w:w w:val="110"/>
        </w:rPr>
        <w:t> </w:t>
      </w:r>
      <w:r>
        <w:rPr>
          <w:w w:val="110"/>
        </w:rPr>
        <w:t>the</w:t>
      </w:r>
      <w:r>
        <w:rPr>
          <w:spacing w:val="-20"/>
          <w:w w:val="110"/>
        </w:rPr>
        <w:t> </w:t>
      </w:r>
      <w:r>
        <w:rPr>
          <w:w w:val="110"/>
        </w:rPr>
        <w:t>business</w:t>
      </w:r>
      <w:r>
        <w:rPr>
          <w:spacing w:val="-21"/>
          <w:w w:val="110"/>
        </w:rPr>
        <w:t> </w:t>
      </w:r>
      <w:r>
        <w:rPr>
          <w:w w:val="110"/>
        </w:rPr>
        <w:t>logic</w:t>
      </w:r>
      <w:r>
        <w:rPr>
          <w:spacing w:val="-20"/>
          <w:w w:val="110"/>
        </w:rPr>
        <w:t> </w:t>
      </w:r>
      <w:r>
        <w:rPr>
          <w:w w:val="110"/>
        </w:rPr>
        <w:t>required by</w:t>
      </w:r>
      <w:r>
        <w:rPr>
          <w:spacing w:val="-18"/>
          <w:w w:val="110"/>
        </w:rPr>
        <w:t> </w:t>
      </w:r>
      <w:r>
        <w:rPr>
          <w:w w:val="110"/>
        </w:rPr>
        <w:t>the</w:t>
      </w:r>
      <w:r>
        <w:rPr>
          <w:spacing w:val="-18"/>
          <w:w w:val="110"/>
        </w:rPr>
        <w:t> </w:t>
      </w:r>
      <w:r>
        <w:rPr>
          <w:w w:val="110"/>
        </w:rPr>
        <w:t>current</w:t>
      </w:r>
      <w:r>
        <w:rPr>
          <w:spacing w:val="-18"/>
          <w:w w:val="110"/>
        </w:rPr>
        <w:t> </w:t>
      </w:r>
      <w:r>
        <w:rPr>
          <w:w w:val="110"/>
        </w:rPr>
        <w:t>request.</w:t>
      </w:r>
      <w:r>
        <w:rPr>
          <w:spacing w:val="-18"/>
          <w:w w:val="110"/>
        </w:rPr>
        <w:t> </w:t>
      </w:r>
      <w:r>
        <w:rPr>
          <w:w w:val="110"/>
        </w:rPr>
        <w:t>After</w:t>
      </w:r>
      <w:r>
        <w:rPr>
          <w:spacing w:val="-18"/>
          <w:w w:val="110"/>
        </w:rPr>
        <w:t> </w:t>
      </w:r>
      <w:r>
        <w:rPr>
          <w:w w:val="110"/>
        </w:rPr>
        <w:t>the</w:t>
      </w:r>
      <w:r>
        <w:rPr>
          <w:spacing w:val="-18"/>
          <w:w w:val="110"/>
        </w:rPr>
        <w:t> </w:t>
      </w:r>
      <w:r>
        <w:rPr>
          <w:w w:val="110"/>
        </w:rPr>
        <w:t>action</w:t>
      </w:r>
      <w:r>
        <w:rPr>
          <w:spacing w:val="-18"/>
          <w:w w:val="110"/>
        </w:rPr>
        <w:t> </w:t>
      </w:r>
      <w:r>
        <w:rPr>
          <w:w w:val="110"/>
        </w:rPr>
        <w:t>finishes,</w:t>
      </w:r>
      <w:r>
        <w:rPr>
          <w:spacing w:val="-18"/>
          <w:w w:val="110"/>
        </w:rPr>
        <w:t> </w:t>
      </w:r>
      <w:r>
        <w:rPr>
          <w:w w:val="110"/>
        </w:rPr>
        <w:t>a</w:t>
      </w:r>
      <w:r>
        <w:rPr>
          <w:spacing w:val="-18"/>
          <w:w w:val="110"/>
        </w:rPr>
        <w:t> </w:t>
      </w:r>
      <w:r>
        <w:rPr>
          <w:w w:val="110"/>
        </w:rPr>
        <w:t>result</w:t>
      </w:r>
      <w:r>
        <w:rPr>
          <w:spacing w:val="-18"/>
          <w:w w:val="110"/>
        </w:rPr>
        <w:t> </w:t>
      </w:r>
      <w:r>
        <w:rPr>
          <w:w w:val="110"/>
        </w:rPr>
        <w:t>object</w:t>
      </w:r>
      <w:r>
        <w:rPr>
          <w:spacing w:val="-17"/>
          <w:w w:val="110"/>
        </w:rPr>
        <w:t> </w:t>
      </w:r>
      <w:r>
        <w:rPr>
          <w:w w:val="110"/>
        </w:rPr>
        <w:t>representing</w:t>
      </w:r>
      <w:r>
        <w:rPr>
          <w:spacing w:val="-18"/>
          <w:w w:val="110"/>
        </w:rPr>
        <w:t> </w:t>
      </w:r>
      <w:r>
        <w:rPr>
          <w:w w:val="110"/>
        </w:rPr>
        <w:t>the</w:t>
      </w:r>
      <w:r>
        <w:rPr>
          <w:spacing w:val="-18"/>
          <w:w w:val="110"/>
        </w:rPr>
        <w:t> </w:t>
      </w:r>
      <w:r>
        <w:rPr>
          <w:w w:val="110"/>
        </w:rPr>
        <w:t>view</w:t>
      </w:r>
      <w:r>
        <w:rPr>
          <w:spacing w:val="-18"/>
          <w:w w:val="110"/>
        </w:rPr>
        <w:t> </w:t>
      </w:r>
      <w:r>
        <w:rPr>
          <w:w w:val="110"/>
        </w:rPr>
        <w:t>is</w:t>
      </w:r>
      <w:r>
        <w:rPr>
          <w:spacing w:val="-18"/>
          <w:w w:val="110"/>
        </w:rPr>
        <w:t> </w:t>
      </w:r>
      <w:r>
        <w:rPr>
          <w:w w:val="110"/>
        </w:rPr>
        <w:t>created</w:t>
      </w:r>
      <w:r>
        <w:rPr>
          <w:spacing w:val="-18"/>
          <w:w w:val="110"/>
        </w:rPr>
        <w:t> </w:t>
      </w:r>
      <w:r>
        <w:rPr>
          <w:w w:val="110"/>
        </w:rPr>
        <w:t>and</w:t>
      </w:r>
      <w:r>
        <w:rPr>
          <w:spacing w:val="-18"/>
          <w:w w:val="110"/>
        </w:rPr>
        <w:t> </w:t>
      </w:r>
      <w:r>
        <w:rPr>
          <w:w w:val="110"/>
        </w:rPr>
        <w:t>the</w:t>
      </w:r>
      <w:r>
        <w:rPr>
          <w:spacing w:val="-18"/>
          <w:w w:val="110"/>
        </w:rPr>
        <w:t> </w:t>
      </w:r>
      <w:r>
        <w:rPr>
          <w:w w:val="110"/>
        </w:rPr>
        <w:t>interceptor stack</w:t>
      </w:r>
      <w:r>
        <w:rPr>
          <w:spacing w:val="-21"/>
          <w:w w:val="110"/>
        </w:rPr>
        <w:t> </w:t>
      </w:r>
      <w:r>
        <w:rPr>
          <w:w w:val="110"/>
        </w:rPr>
        <w:t>is</w:t>
      </w:r>
      <w:r>
        <w:rPr>
          <w:spacing w:val="-21"/>
          <w:w w:val="110"/>
        </w:rPr>
        <w:t> </w:t>
      </w:r>
      <w:r>
        <w:rPr>
          <w:w w:val="110"/>
        </w:rPr>
        <w:t>invoked</w:t>
      </w:r>
      <w:r>
        <w:rPr>
          <w:spacing w:val="-21"/>
          <w:w w:val="110"/>
        </w:rPr>
        <w:t> </w:t>
      </w:r>
      <w:r>
        <w:rPr>
          <w:w w:val="110"/>
        </w:rPr>
        <w:t>in</w:t>
      </w:r>
      <w:r>
        <w:rPr>
          <w:spacing w:val="-21"/>
          <w:w w:val="110"/>
        </w:rPr>
        <w:t> </w:t>
      </w:r>
      <w:r>
        <w:rPr>
          <w:w w:val="110"/>
        </w:rPr>
        <w:t>inverse</w:t>
      </w:r>
      <w:r>
        <w:rPr>
          <w:spacing w:val="-20"/>
          <w:w w:val="110"/>
        </w:rPr>
        <w:t> </w:t>
      </w:r>
      <w:r>
        <w:rPr>
          <w:w w:val="110"/>
        </w:rPr>
        <w:t>order</w:t>
      </w:r>
      <w:r>
        <w:rPr>
          <w:spacing w:val="-21"/>
          <w:w w:val="110"/>
        </w:rPr>
        <w:t> </w:t>
      </w:r>
      <w:r>
        <w:rPr>
          <w:w w:val="110"/>
        </w:rPr>
        <w:t>as</w:t>
      </w:r>
      <w:r>
        <w:rPr>
          <w:spacing w:val="-21"/>
          <w:w w:val="110"/>
        </w:rPr>
        <w:t> </w:t>
      </w:r>
      <w:r>
        <w:rPr>
          <w:w w:val="110"/>
        </w:rPr>
        <w:t>before</w:t>
      </w:r>
      <w:r>
        <w:rPr>
          <w:spacing w:val="-21"/>
          <w:w w:val="110"/>
        </w:rPr>
        <w:t> </w:t>
      </w:r>
      <w:r>
        <w:rPr>
          <w:w w:val="110"/>
        </w:rPr>
        <w:t>(while</w:t>
      </w:r>
      <w:r>
        <w:rPr>
          <w:spacing w:val="-21"/>
          <w:w w:val="110"/>
        </w:rPr>
        <w:t> </w:t>
      </w:r>
      <w:r>
        <w:rPr>
          <w:w w:val="110"/>
        </w:rPr>
        <w:t>returning</w:t>
      </w:r>
      <w:r>
        <w:rPr>
          <w:spacing w:val="-20"/>
          <w:w w:val="110"/>
        </w:rPr>
        <w:t> </w:t>
      </w:r>
      <w:r>
        <w:rPr>
          <w:w w:val="110"/>
        </w:rPr>
        <w:t>the</w:t>
      </w:r>
      <w:r>
        <w:rPr>
          <w:spacing w:val="-21"/>
          <w:w w:val="110"/>
        </w:rPr>
        <w:t> </w:t>
      </w:r>
      <w:r>
        <w:rPr>
          <w:w w:val="110"/>
        </w:rPr>
        <w:t>result)</w:t>
      </w:r>
      <w:r>
        <w:rPr>
          <w:spacing w:val="-21"/>
          <w:w w:val="110"/>
        </w:rPr>
        <w:t> </w:t>
      </w:r>
      <w:r>
        <w:rPr>
          <w:w w:val="110"/>
        </w:rPr>
        <w:t>until</w:t>
      </w:r>
      <w:r>
        <w:rPr>
          <w:spacing w:val="-21"/>
          <w:w w:val="110"/>
        </w:rPr>
        <w:t> </w:t>
      </w:r>
      <w:r>
        <w:rPr>
          <w:w w:val="110"/>
        </w:rPr>
        <w:t>a</w:t>
      </w:r>
      <w:r>
        <w:rPr>
          <w:spacing w:val="-21"/>
          <w:w w:val="110"/>
        </w:rPr>
        <w:t> </w:t>
      </w:r>
      <w:r>
        <w:rPr>
          <w:w w:val="110"/>
        </w:rPr>
        <w:t>response</w:t>
      </w:r>
      <w:r>
        <w:rPr>
          <w:spacing w:val="-20"/>
          <w:w w:val="110"/>
        </w:rPr>
        <w:t> </w:t>
      </w:r>
      <w:r>
        <w:rPr>
          <w:w w:val="110"/>
        </w:rPr>
        <w:t>is</w:t>
      </w:r>
      <w:r>
        <w:rPr>
          <w:spacing w:val="-21"/>
          <w:w w:val="110"/>
        </w:rPr>
        <w:t> </w:t>
      </w:r>
      <w:r>
        <w:rPr>
          <w:w w:val="110"/>
        </w:rPr>
        <w:t>finally</w:t>
      </w:r>
      <w:r>
        <w:rPr>
          <w:spacing w:val="-21"/>
          <w:w w:val="110"/>
        </w:rPr>
        <w:t> </w:t>
      </w:r>
      <w:r>
        <w:rPr>
          <w:w w:val="110"/>
        </w:rPr>
        <w:t>returned</w:t>
      </w:r>
      <w:r>
        <w:rPr>
          <w:spacing w:val="-21"/>
          <w:w w:val="110"/>
        </w:rPr>
        <w:t> </w:t>
      </w:r>
      <w:r>
        <w:rPr>
          <w:w w:val="110"/>
        </w:rPr>
        <w:t>to</w:t>
      </w:r>
      <w:r>
        <w:rPr>
          <w:spacing w:val="-21"/>
          <w:w w:val="110"/>
        </w:rPr>
        <w:t> </w:t>
      </w:r>
      <w:r>
        <w:rPr>
          <w:w w:val="110"/>
        </w:rPr>
        <w:t>the</w:t>
      </w:r>
      <w:r>
        <w:rPr>
          <w:spacing w:val="-20"/>
          <w:w w:val="110"/>
        </w:rPr>
        <w:t> </w:t>
      </w:r>
      <w:r>
        <w:rPr>
          <w:w w:val="110"/>
        </w:rPr>
        <w:t>client.</w:t>
      </w:r>
    </w:p>
    <w:p>
      <w:pPr>
        <w:pStyle w:val="BodyText"/>
        <w:spacing w:line="148" w:lineRule="auto" w:before="66"/>
        <w:ind w:left="120" w:right="486" w:firstLine="360"/>
        <w:jc w:val="both"/>
      </w:pPr>
      <w:r>
        <w:rPr>
          <w:spacing w:val="-3"/>
          <w:w w:val="105"/>
        </w:rPr>
        <w:t>We’ll</w:t>
      </w:r>
      <w:r>
        <w:rPr>
          <w:spacing w:val="-5"/>
          <w:w w:val="105"/>
        </w:rPr>
        <w:t> </w:t>
      </w:r>
      <w:r>
        <w:rPr>
          <w:w w:val="105"/>
        </w:rPr>
        <w:t>be</w:t>
      </w:r>
      <w:r>
        <w:rPr>
          <w:spacing w:val="-5"/>
          <w:w w:val="105"/>
        </w:rPr>
        <w:t> </w:t>
      </w:r>
      <w:r>
        <w:rPr>
          <w:w w:val="105"/>
        </w:rPr>
        <w:t>using</w:t>
      </w:r>
      <w:r>
        <w:rPr>
          <w:spacing w:val="-4"/>
          <w:w w:val="105"/>
        </w:rPr>
        <w:t> </w:t>
      </w:r>
      <w:r>
        <w:rPr>
          <w:w w:val="105"/>
        </w:rPr>
        <w:t>Maven</w:t>
      </w:r>
      <w:r>
        <w:rPr>
          <w:spacing w:val="-5"/>
          <w:w w:val="105"/>
        </w:rPr>
        <w:t> </w:t>
      </w:r>
      <w:r>
        <w:rPr>
          <w:w w:val="105"/>
        </w:rPr>
        <w:t>to</w:t>
      </w:r>
      <w:r>
        <w:rPr>
          <w:spacing w:val="-5"/>
          <w:w w:val="105"/>
        </w:rPr>
        <w:t> </w:t>
      </w:r>
      <w:r>
        <w:rPr>
          <w:w w:val="105"/>
        </w:rPr>
        <w:t>build</w:t>
      </w:r>
      <w:r>
        <w:rPr>
          <w:spacing w:val="-4"/>
          <w:w w:val="105"/>
        </w:rPr>
        <w:t> </w:t>
      </w:r>
      <w:r>
        <w:rPr>
          <w:w w:val="105"/>
        </w:rPr>
        <w:t>our</w:t>
      </w:r>
      <w:r>
        <w:rPr>
          <w:spacing w:val="-5"/>
          <w:w w:val="105"/>
        </w:rPr>
        <w:t> </w:t>
      </w:r>
      <w:r>
        <w:rPr>
          <w:w w:val="105"/>
        </w:rPr>
        <w:t>project.</w:t>
      </w:r>
      <w:r>
        <w:rPr>
          <w:spacing w:val="-4"/>
          <w:w w:val="105"/>
        </w:rPr>
        <w:t> </w:t>
      </w:r>
      <w:r>
        <w:rPr>
          <w:w w:val="105"/>
        </w:rPr>
        <w:t>The</w:t>
      </w:r>
      <w:r>
        <w:rPr>
          <w:spacing w:val="-5"/>
          <w:w w:val="105"/>
        </w:rPr>
        <w:t> </w:t>
      </w:r>
      <w:r>
        <w:rPr>
          <w:w w:val="105"/>
        </w:rPr>
        <w:t>first</w:t>
      </w:r>
      <w:r>
        <w:rPr>
          <w:spacing w:val="-5"/>
          <w:w w:val="105"/>
        </w:rPr>
        <w:t> </w:t>
      </w:r>
      <w:r>
        <w:rPr>
          <w:w w:val="105"/>
        </w:rPr>
        <w:t>thing</w:t>
      </w:r>
      <w:r>
        <w:rPr>
          <w:spacing w:val="-4"/>
          <w:w w:val="105"/>
        </w:rPr>
        <w:t> </w:t>
      </w:r>
      <w:r>
        <w:rPr>
          <w:w w:val="105"/>
        </w:rPr>
        <w:t>we’ll</w:t>
      </w:r>
      <w:r>
        <w:rPr>
          <w:spacing w:val="-5"/>
          <w:w w:val="105"/>
        </w:rPr>
        <w:t> </w:t>
      </w:r>
      <w:r>
        <w:rPr>
          <w:w w:val="105"/>
        </w:rPr>
        <w:t>do</w:t>
      </w:r>
      <w:r>
        <w:rPr>
          <w:spacing w:val="-5"/>
          <w:w w:val="105"/>
        </w:rPr>
        <w:t> </w:t>
      </w:r>
      <w:r>
        <w:rPr>
          <w:w w:val="105"/>
        </w:rPr>
        <w:t>is</w:t>
      </w:r>
      <w:r>
        <w:rPr>
          <w:spacing w:val="-4"/>
          <w:w w:val="105"/>
        </w:rPr>
        <w:t> </w:t>
      </w:r>
      <w:r>
        <w:rPr>
          <w:w w:val="105"/>
        </w:rPr>
        <w:t>create</w:t>
      </w:r>
      <w:r>
        <w:rPr>
          <w:spacing w:val="-5"/>
          <w:w w:val="105"/>
        </w:rPr>
        <w:t> </w:t>
      </w:r>
      <w:r>
        <w:rPr>
          <w:w w:val="105"/>
        </w:rPr>
        <w:t>a</w:t>
      </w:r>
      <w:r>
        <w:rPr>
          <w:spacing w:val="-4"/>
          <w:w w:val="105"/>
        </w:rPr>
        <w:t> </w:t>
      </w:r>
      <w:r>
        <w:rPr>
          <w:w w:val="105"/>
        </w:rPr>
        <w:t>new</w:t>
      </w:r>
      <w:r>
        <w:rPr>
          <w:spacing w:val="-5"/>
          <w:w w:val="105"/>
        </w:rPr>
        <w:t> </w:t>
      </w:r>
      <w:r>
        <w:rPr>
          <w:w w:val="105"/>
        </w:rPr>
        <w:t>project.</w:t>
      </w:r>
      <w:r>
        <w:rPr>
          <w:spacing w:val="-5"/>
          <w:w w:val="105"/>
        </w:rPr>
        <w:t> </w:t>
      </w:r>
      <w:r>
        <w:rPr>
          <w:w w:val="105"/>
        </w:rPr>
        <w:t>From</w:t>
      </w:r>
      <w:r>
        <w:rPr>
          <w:spacing w:val="-4"/>
          <w:w w:val="105"/>
        </w:rPr>
        <w:t> </w:t>
      </w:r>
      <w:r>
        <w:rPr>
          <w:w w:val="105"/>
        </w:rPr>
        <w:t>the</w:t>
      </w:r>
      <w:r>
        <w:rPr>
          <w:spacing w:val="-5"/>
          <w:w w:val="105"/>
        </w:rPr>
        <w:t> </w:t>
      </w:r>
      <w:r>
        <w:rPr>
          <w:w w:val="105"/>
        </w:rPr>
        <w:t>command</w:t>
      </w:r>
      <w:r>
        <w:rPr>
          <w:spacing w:val="-5"/>
          <w:w w:val="105"/>
        </w:rPr>
        <w:t> </w:t>
      </w:r>
      <w:r>
        <w:rPr>
          <w:w w:val="105"/>
        </w:rPr>
        <w:t>line in</w:t>
      </w:r>
      <w:r>
        <w:rPr>
          <w:spacing w:val="-21"/>
          <w:w w:val="105"/>
        </w:rPr>
        <w:t> </w:t>
      </w:r>
      <w:r>
        <w:rPr>
          <w:w w:val="105"/>
        </w:rPr>
        <w:t>a</w:t>
      </w:r>
      <w:r>
        <w:rPr>
          <w:spacing w:val="-21"/>
          <w:w w:val="105"/>
        </w:rPr>
        <w:t> </w:t>
      </w:r>
      <w:r>
        <w:rPr>
          <w:w w:val="105"/>
        </w:rPr>
        <w:t>directory</w:t>
      </w:r>
      <w:r>
        <w:rPr>
          <w:spacing w:val="-21"/>
          <w:w w:val="105"/>
        </w:rPr>
        <w:t> </w:t>
      </w:r>
      <w:r>
        <w:rPr>
          <w:w w:val="105"/>
        </w:rPr>
        <w:t>of</w:t>
      </w:r>
      <w:r>
        <w:rPr>
          <w:spacing w:val="-21"/>
          <w:w w:val="105"/>
        </w:rPr>
        <w:t> </w:t>
      </w:r>
      <w:r>
        <w:rPr>
          <w:w w:val="105"/>
        </w:rPr>
        <w:t>your</w:t>
      </w:r>
      <w:r>
        <w:rPr>
          <w:spacing w:val="-21"/>
          <w:w w:val="105"/>
        </w:rPr>
        <w:t> </w:t>
      </w:r>
      <w:r>
        <w:rPr>
          <w:w w:val="105"/>
        </w:rPr>
        <w:t>choice,</w:t>
      </w:r>
      <w:r>
        <w:rPr>
          <w:spacing w:val="-21"/>
          <w:w w:val="105"/>
        </w:rPr>
        <w:t> </w:t>
      </w:r>
      <w:r>
        <w:rPr>
          <w:w w:val="105"/>
        </w:rPr>
        <w:t>execute</w:t>
      </w:r>
      <w:r>
        <w:rPr>
          <w:spacing w:val="-21"/>
          <w:w w:val="105"/>
        </w:rPr>
        <w:t> </w:t>
      </w:r>
      <w:r>
        <w:rPr>
          <w:w w:val="105"/>
        </w:rPr>
        <w:t>the</w:t>
      </w:r>
      <w:r>
        <w:rPr>
          <w:spacing w:val="-20"/>
          <w:w w:val="105"/>
        </w:rPr>
        <w:t> </w:t>
      </w:r>
      <w:r>
        <w:rPr>
          <w:w w:val="105"/>
        </w:rPr>
        <w:t>command</w:t>
      </w:r>
      <w:r>
        <w:rPr>
          <w:spacing w:val="-21"/>
          <w:w w:val="105"/>
        </w:rPr>
        <w:t> </w:t>
      </w:r>
      <w:r>
        <w:rPr>
          <w:rFonts w:ascii="Noto Sans Mono CJK JP Regular" w:hAnsi="Noto Sans Mono CJK JP Regular"/>
          <w:w w:val="105"/>
        </w:rPr>
        <w:t>mvn</w:t>
      </w:r>
      <w:r>
        <w:rPr>
          <w:rFonts w:ascii="Noto Sans Mono CJK JP Regular" w:hAnsi="Noto Sans Mono CJK JP Regular"/>
          <w:spacing w:val="-31"/>
          <w:w w:val="105"/>
        </w:rPr>
        <w:t> </w:t>
      </w:r>
      <w:r>
        <w:rPr>
          <w:rFonts w:ascii="Noto Sans Mono CJK JP Regular" w:hAnsi="Noto Sans Mono CJK JP Regular"/>
          <w:w w:val="105"/>
        </w:rPr>
        <w:t>archetype:generate</w:t>
      </w:r>
      <w:r>
        <w:rPr>
          <w:rFonts w:ascii="Noto Sans Mono CJK JP Regular" w:hAnsi="Noto Sans Mono CJK JP Regular"/>
          <w:spacing w:val="-30"/>
          <w:w w:val="105"/>
        </w:rPr>
        <w:t> </w:t>
      </w:r>
      <w:r>
        <w:rPr>
          <w:rFonts w:ascii="Noto Sans Mono CJK JP Regular" w:hAnsi="Noto Sans Mono CJK JP Regular"/>
          <w:w w:val="105"/>
        </w:rPr>
        <w:t>–DarchetypeCatalog=</w:t>
      </w:r>
      <w:hyperlink r:id="rId282">
        <w:r>
          <w:rPr>
            <w:rFonts w:ascii="Noto Sans Mono CJK JP Regular" w:hAnsi="Noto Sans Mono CJK JP Regular"/>
            <w:color w:val="0000FF"/>
            <w:w w:val="105"/>
          </w:rPr>
          <w:t>http://struts.</w:t>
        </w:r>
      </w:hyperlink>
      <w:r>
        <w:rPr>
          <w:rFonts w:ascii="Noto Sans Mono CJK JP Regular" w:hAnsi="Noto Sans Mono CJK JP Regular"/>
          <w:color w:val="0000FF"/>
          <w:w w:val="105"/>
        </w:rPr>
        <w:t> </w:t>
      </w:r>
      <w:hyperlink r:id="rId282">
        <w:r>
          <w:rPr>
            <w:rFonts w:ascii="Noto Sans Mono CJK JP Regular" w:hAnsi="Noto Sans Mono CJK JP Regular"/>
            <w:color w:val="0000FF"/>
            <w:w w:val="105"/>
          </w:rPr>
          <w:t>apache.org/2.3.7/</w:t>
        </w:r>
      </w:hyperlink>
      <w:r>
        <w:rPr>
          <w:w w:val="105"/>
        </w:rPr>
        <w:t>.</w:t>
      </w:r>
      <w:r>
        <w:rPr>
          <w:spacing w:val="-9"/>
          <w:w w:val="105"/>
        </w:rPr>
        <w:t> </w:t>
      </w:r>
      <w:r>
        <w:rPr>
          <w:w w:val="105"/>
        </w:rPr>
        <w:t>Then</w:t>
      </w:r>
      <w:r>
        <w:rPr>
          <w:spacing w:val="-8"/>
          <w:w w:val="105"/>
        </w:rPr>
        <w:t> </w:t>
      </w:r>
      <w:r>
        <w:rPr>
          <w:w w:val="105"/>
        </w:rPr>
        <w:t>follow</w:t>
      </w:r>
      <w:r>
        <w:rPr>
          <w:spacing w:val="-9"/>
          <w:w w:val="105"/>
        </w:rPr>
        <w:t> </w:t>
      </w:r>
      <w:r>
        <w:rPr>
          <w:w w:val="105"/>
        </w:rPr>
        <w:t>the</w:t>
      </w:r>
      <w:r>
        <w:rPr>
          <w:spacing w:val="-8"/>
          <w:w w:val="105"/>
        </w:rPr>
        <w:t> </w:t>
      </w:r>
      <w:r>
        <w:rPr>
          <w:w w:val="105"/>
        </w:rPr>
        <w:t>prompts</w:t>
      </w:r>
      <w:r>
        <w:rPr>
          <w:spacing w:val="-9"/>
          <w:w w:val="105"/>
        </w:rPr>
        <w:t> </w:t>
      </w:r>
      <w:r>
        <w:rPr>
          <w:w w:val="105"/>
        </w:rPr>
        <w:t>by</w:t>
      </w:r>
      <w:r>
        <w:rPr>
          <w:spacing w:val="-8"/>
          <w:w w:val="105"/>
        </w:rPr>
        <w:t> </w:t>
      </w:r>
      <w:r>
        <w:rPr>
          <w:w w:val="105"/>
        </w:rPr>
        <w:t>selecting</w:t>
      </w:r>
      <w:r>
        <w:rPr>
          <w:spacing w:val="-8"/>
          <w:w w:val="105"/>
        </w:rPr>
        <w:t> </w:t>
      </w:r>
      <w:r>
        <w:rPr>
          <w:w w:val="105"/>
        </w:rPr>
        <w:t>a</w:t>
      </w:r>
      <w:r>
        <w:rPr>
          <w:spacing w:val="-9"/>
          <w:w w:val="105"/>
        </w:rPr>
        <w:t> </w:t>
      </w:r>
      <w:r>
        <w:rPr>
          <w:w w:val="105"/>
        </w:rPr>
        <w:t>new</w:t>
      </w:r>
      <w:r>
        <w:rPr>
          <w:spacing w:val="-8"/>
          <w:w w:val="105"/>
        </w:rPr>
        <w:t> </w:t>
      </w:r>
      <w:r>
        <w:rPr>
          <w:i/>
          <w:w w:val="105"/>
        </w:rPr>
        <w:t>starter</w:t>
      </w:r>
      <w:r>
        <w:rPr>
          <w:i/>
          <w:spacing w:val="-7"/>
          <w:w w:val="105"/>
        </w:rPr>
        <w:t> </w:t>
      </w:r>
      <w:r>
        <w:rPr>
          <w:i/>
          <w:w w:val="105"/>
        </w:rPr>
        <w:t>project</w:t>
      </w:r>
      <w:r>
        <w:rPr>
          <w:i/>
          <w:spacing w:val="-9"/>
          <w:w w:val="105"/>
        </w:rPr>
        <w:t> </w:t>
      </w:r>
      <w:r>
        <w:rPr>
          <w:w w:val="105"/>
        </w:rPr>
        <w:t>at</w:t>
      </w:r>
      <w:r>
        <w:rPr>
          <w:spacing w:val="-8"/>
          <w:w w:val="105"/>
        </w:rPr>
        <w:t> </w:t>
      </w:r>
      <w:r>
        <w:rPr>
          <w:w w:val="105"/>
        </w:rPr>
        <w:t>the</w:t>
      </w:r>
      <w:r>
        <w:rPr>
          <w:spacing w:val="-9"/>
          <w:w w:val="105"/>
        </w:rPr>
        <w:t> </w:t>
      </w:r>
      <w:r>
        <w:rPr>
          <w:w w:val="105"/>
        </w:rPr>
        <w:t>first</w:t>
      </w:r>
      <w:r>
        <w:rPr>
          <w:spacing w:val="-8"/>
          <w:w w:val="105"/>
        </w:rPr>
        <w:t> </w:t>
      </w:r>
      <w:r>
        <w:rPr>
          <w:w w:val="105"/>
        </w:rPr>
        <w:t>prompt</w:t>
      </w:r>
      <w:r>
        <w:rPr>
          <w:spacing w:val="-9"/>
          <w:w w:val="105"/>
        </w:rPr>
        <w:t> </w:t>
      </w:r>
      <w:r>
        <w:rPr>
          <w:w w:val="105"/>
        </w:rPr>
        <w:t>and</w:t>
      </w:r>
      <w:r>
        <w:rPr>
          <w:spacing w:val="-8"/>
          <w:w w:val="105"/>
        </w:rPr>
        <w:t> </w:t>
      </w:r>
      <w:r>
        <w:rPr>
          <w:w w:val="105"/>
        </w:rPr>
        <w:t>selecting</w:t>
      </w:r>
      <w:r>
        <w:rPr>
          <w:spacing w:val="-8"/>
          <w:w w:val="105"/>
        </w:rPr>
        <w:t> </w:t>
      </w:r>
      <w:r>
        <w:rPr>
          <w:w w:val="105"/>
        </w:rPr>
        <w:t>some relevant</w:t>
      </w:r>
      <w:r>
        <w:rPr>
          <w:spacing w:val="-20"/>
          <w:w w:val="105"/>
        </w:rPr>
        <w:t> </w:t>
      </w:r>
      <w:r>
        <w:rPr>
          <w:rFonts w:ascii="Noto Sans Mono CJK JP Regular" w:hAnsi="Noto Sans Mono CJK JP Regular"/>
          <w:w w:val="105"/>
        </w:rPr>
        <w:t>groupId</w:t>
      </w:r>
      <w:r>
        <w:rPr>
          <w:rFonts w:ascii="Noto Sans Mono CJK JP Regular" w:hAnsi="Noto Sans Mono CJK JP Regular"/>
          <w:spacing w:val="-66"/>
          <w:w w:val="105"/>
        </w:rPr>
        <w:t> </w:t>
      </w:r>
      <w:r>
        <w:rPr>
          <w:w w:val="105"/>
        </w:rPr>
        <w:t>and</w:t>
      </w:r>
      <w:r>
        <w:rPr>
          <w:spacing w:val="-19"/>
          <w:w w:val="105"/>
        </w:rPr>
        <w:t> </w:t>
      </w:r>
      <w:r>
        <w:rPr>
          <w:rFonts w:ascii="Noto Sans Mono CJK JP Regular" w:hAnsi="Noto Sans Mono CJK JP Regular"/>
          <w:w w:val="105"/>
        </w:rPr>
        <w:t>artifactId</w:t>
      </w:r>
      <w:r>
        <w:rPr>
          <w:rFonts w:ascii="Noto Sans Mono CJK JP Regular" w:hAnsi="Noto Sans Mono CJK JP Regular"/>
          <w:spacing w:val="-66"/>
          <w:w w:val="105"/>
        </w:rPr>
        <w:t> </w:t>
      </w:r>
      <w:r>
        <w:rPr>
          <w:w w:val="105"/>
        </w:rPr>
        <w:t>names.</w:t>
      </w:r>
      <w:r>
        <w:rPr>
          <w:spacing w:val="-19"/>
          <w:w w:val="105"/>
        </w:rPr>
        <w:t> </w:t>
      </w:r>
      <w:r>
        <w:rPr>
          <w:w w:val="105"/>
        </w:rPr>
        <w:t>(I</w:t>
      </w:r>
      <w:r>
        <w:rPr>
          <w:spacing w:val="-19"/>
          <w:w w:val="105"/>
        </w:rPr>
        <w:t> </w:t>
      </w:r>
      <w:r>
        <w:rPr>
          <w:w w:val="105"/>
        </w:rPr>
        <w:t>chose</w:t>
      </w:r>
      <w:r>
        <w:rPr>
          <w:spacing w:val="-20"/>
          <w:w w:val="105"/>
        </w:rPr>
        <w:t> </w:t>
      </w:r>
      <w:r>
        <w:rPr>
          <w:rFonts w:ascii="Noto Sans Mono CJK JP Regular" w:hAnsi="Noto Sans Mono CJK JP Regular"/>
          <w:w w:val="105"/>
        </w:rPr>
        <w:t>com.apress.pss.struts</w:t>
      </w:r>
      <w:r>
        <w:rPr>
          <w:rFonts w:ascii="Noto Sans Mono CJK JP Regular" w:hAnsi="Noto Sans Mono CJK JP Regular"/>
          <w:spacing w:val="-66"/>
          <w:w w:val="105"/>
        </w:rPr>
        <w:t> </w:t>
      </w:r>
      <w:r>
        <w:rPr>
          <w:w w:val="105"/>
        </w:rPr>
        <w:t>and</w:t>
      </w:r>
      <w:r>
        <w:rPr>
          <w:spacing w:val="-19"/>
          <w:w w:val="105"/>
        </w:rPr>
        <w:t> </w:t>
      </w:r>
      <w:r>
        <w:rPr>
          <w:rFonts w:ascii="Noto Sans Mono CJK JP Regular" w:hAnsi="Noto Sans Mono CJK JP Regular"/>
          <w:w w:val="105"/>
        </w:rPr>
        <w:t>struts-example</w:t>
      </w:r>
      <w:r>
        <w:rPr>
          <w:w w:val="105"/>
        </w:rPr>
        <w:t>,</w:t>
      </w:r>
      <w:r>
        <w:rPr>
          <w:spacing w:val="-19"/>
          <w:w w:val="105"/>
        </w:rPr>
        <w:t> </w:t>
      </w:r>
      <w:r>
        <w:rPr>
          <w:w w:val="105"/>
        </w:rPr>
        <w:t>respectively.</w:t>
      </w:r>
      <w:r>
        <w:rPr>
          <w:spacing w:val="-19"/>
          <w:w w:val="105"/>
        </w:rPr>
        <w:t> </w:t>
      </w:r>
      <w:r>
        <w:rPr>
          <w:spacing w:val="-5"/>
          <w:w w:val="105"/>
        </w:rPr>
        <w:t>You</w:t>
      </w:r>
    </w:p>
    <w:p>
      <w:pPr>
        <w:pStyle w:val="BodyText"/>
        <w:spacing w:line="185" w:lineRule="exact"/>
        <w:ind w:left="120"/>
      </w:pPr>
      <w:r>
        <w:rPr>
          <w:w w:val="110"/>
        </w:rPr>
        <w:t>could use the same to follow along in the examples easily).</w:t>
      </w:r>
    </w:p>
    <w:p>
      <w:pPr>
        <w:pStyle w:val="BodyText"/>
        <w:spacing w:line="254" w:lineRule="auto" w:before="13"/>
        <w:ind w:left="120" w:right="691" w:firstLine="360"/>
      </w:pPr>
      <w:r>
        <w:rPr>
          <w:w w:val="110"/>
        </w:rPr>
        <w:t>Executing</w:t>
      </w:r>
      <w:r>
        <w:rPr>
          <w:spacing w:val="-24"/>
          <w:w w:val="110"/>
        </w:rPr>
        <w:t> </w:t>
      </w:r>
      <w:r>
        <w:rPr>
          <w:w w:val="110"/>
        </w:rPr>
        <w:t>the</w:t>
      </w:r>
      <w:r>
        <w:rPr>
          <w:spacing w:val="-23"/>
          <w:w w:val="110"/>
        </w:rPr>
        <w:t> </w:t>
      </w:r>
      <w:r>
        <w:rPr>
          <w:w w:val="110"/>
        </w:rPr>
        <w:t>last</w:t>
      </w:r>
      <w:r>
        <w:rPr>
          <w:spacing w:val="-23"/>
          <w:w w:val="110"/>
        </w:rPr>
        <w:t> </w:t>
      </w:r>
      <w:r>
        <w:rPr>
          <w:w w:val="110"/>
        </w:rPr>
        <w:t>Maven</w:t>
      </w:r>
      <w:r>
        <w:rPr>
          <w:spacing w:val="-23"/>
          <w:w w:val="110"/>
        </w:rPr>
        <w:t> </w:t>
      </w:r>
      <w:r>
        <w:rPr>
          <w:w w:val="110"/>
        </w:rPr>
        <w:t>command</w:t>
      </w:r>
      <w:r>
        <w:rPr>
          <w:spacing w:val="-23"/>
          <w:w w:val="110"/>
        </w:rPr>
        <w:t> </w:t>
      </w:r>
      <w:r>
        <w:rPr>
          <w:w w:val="110"/>
        </w:rPr>
        <w:t>is</w:t>
      </w:r>
      <w:r>
        <w:rPr>
          <w:spacing w:val="-23"/>
          <w:w w:val="110"/>
        </w:rPr>
        <w:t> </w:t>
      </w:r>
      <w:r>
        <w:rPr>
          <w:w w:val="110"/>
        </w:rPr>
        <w:t>a</w:t>
      </w:r>
      <w:r>
        <w:rPr>
          <w:spacing w:val="-23"/>
          <w:w w:val="110"/>
        </w:rPr>
        <w:t> </w:t>
      </w:r>
      <w:r>
        <w:rPr>
          <w:w w:val="110"/>
        </w:rPr>
        <w:t>fantastic</w:t>
      </w:r>
      <w:r>
        <w:rPr>
          <w:spacing w:val="-23"/>
          <w:w w:val="110"/>
        </w:rPr>
        <w:t> </w:t>
      </w:r>
      <w:r>
        <w:rPr>
          <w:w w:val="110"/>
        </w:rPr>
        <w:t>first</w:t>
      </w:r>
      <w:r>
        <w:rPr>
          <w:spacing w:val="-23"/>
          <w:w w:val="110"/>
        </w:rPr>
        <w:t> </w:t>
      </w:r>
      <w:r>
        <w:rPr>
          <w:w w:val="110"/>
        </w:rPr>
        <w:t>step</w:t>
      </w:r>
      <w:r>
        <w:rPr>
          <w:spacing w:val="-24"/>
          <w:w w:val="110"/>
        </w:rPr>
        <w:t> </w:t>
      </w:r>
      <w:r>
        <w:rPr>
          <w:w w:val="110"/>
        </w:rPr>
        <w:t>for</w:t>
      </w:r>
      <w:r>
        <w:rPr>
          <w:spacing w:val="-23"/>
          <w:w w:val="110"/>
        </w:rPr>
        <w:t> </w:t>
      </w:r>
      <w:r>
        <w:rPr>
          <w:w w:val="110"/>
        </w:rPr>
        <w:t>creating</w:t>
      </w:r>
      <w:r>
        <w:rPr>
          <w:spacing w:val="-23"/>
          <w:w w:val="110"/>
        </w:rPr>
        <w:t> </w:t>
      </w:r>
      <w:r>
        <w:rPr>
          <w:w w:val="110"/>
        </w:rPr>
        <w:t>our</w:t>
      </w:r>
      <w:r>
        <w:rPr>
          <w:spacing w:val="-23"/>
          <w:w w:val="110"/>
        </w:rPr>
        <w:t> </w:t>
      </w:r>
      <w:r>
        <w:rPr>
          <w:w w:val="110"/>
        </w:rPr>
        <w:t>example</w:t>
      </w:r>
      <w:r>
        <w:rPr>
          <w:spacing w:val="-23"/>
          <w:w w:val="110"/>
        </w:rPr>
        <w:t> </w:t>
      </w:r>
      <w:r>
        <w:rPr>
          <w:w w:val="110"/>
        </w:rPr>
        <w:t>because</w:t>
      </w:r>
      <w:r>
        <w:rPr>
          <w:spacing w:val="-23"/>
          <w:w w:val="110"/>
        </w:rPr>
        <w:t> </w:t>
      </w:r>
      <w:r>
        <w:rPr>
          <w:w w:val="110"/>
        </w:rPr>
        <w:t>it</w:t>
      </w:r>
      <w:r>
        <w:rPr>
          <w:spacing w:val="-23"/>
          <w:w w:val="110"/>
        </w:rPr>
        <w:t> </w:t>
      </w:r>
      <w:r>
        <w:rPr>
          <w:w w:val="110"/>
        </w:rPr>
        <w:t>creates</w:t>
      </w:r>
      <w:r>
        <w:rPr>
          <w:spacing w:val="-23"/>
          <w:w w:val="110"/>
        </w:rPr>
        <w:t> </w:t>
      </w:r>
      <w:r>
        <w:rPr>
          <w:w w:val="110"/>
        </w:rPr>
        <w:t>a</w:t>
      </w:r>
      <w:r>
        <w:rPr>
          <w:spacing w:val="-23"/>
          <w:w w:val="110"/>
        </w:rPr>
        <w:t> </w:t>
      </w:r>
      <w:r>
        <w:rPr>
          <w:w w:val="110"/>
        </w:rPr>
        <w:t>simple, functional</w:t>
      </w:r>
      <w:r>
        <w:rPr>
          <w:spacing w:val="-19"/>
          <w:w w:val="110"/>
        </w:rPr>
        <w:t> </w:t>
      </w:r>
      <w:r>
        <w:rPr>
          <w:w w:val="110"/>
        </w:rPr>
        <w:t>Struts</w:t>
      </w:r>
      <w:r>
        <w:rPr>
          <w:spacing w:val="-18"/>
          <w:w w:val="110"/>
        </w:rPr>
        <w:t> </w:t>
      </w:r>
      <w:r>
        <w:rPr>
          <w:w w:val="110"/>
        </w:rPr>
        <w:t>2</w:t>
      </w:r>
      <w:r>
        <w:rPr>
          <w:spacing w:val="-19"/>
          <w:w w:val="110"/>
        </w:rPr>
        <w:t> </w:t>
      </w:r>
      <w:r>
        <w:rPr>
          <w:w w:val="110"/>
        </w:rPr>
        <w:t>web</w:t>
      </w:r>
      <w:r>
        <w:rPr>
          <w:spacing w:val="-18"/>
          <w:w w:val="110"/>
        </w:rPr>
        <w:t> </w:t>
      </w:r>
      <w:r>
        <w:rPr>
          <w:w w:val="110"/>
        </w:rPr>
        <w:t>application</w:t>
      </w:r>
      <w:r>
        <w:rPr>
          <w:spacing w:val="-19"/>
          <w:w w:val="110"/>
        </w:rPr>
        <w:t> </w:t>
      </w:r>
      <w:r>
        <w:rPr>
          <w:w w:val="110"/>
        </w:rPr>
        <w:t>with</w:t>
      </w:r>
      <w:r>
        <w:rPr>
          <w:spacing w:val="-18"/>
          <w:w w:val="110"/>
        </w:rPr>
        <w:t> </w:t>
      </w:r>
      <w:r>
        <w:rPr>
          <w:w w:val="110"/>
        </w:rPr>
        <w:t>the</w:t>
      </w:r>
      <w:r>
        <w:rPr>
          <w:spacing w:val="-19"/>
          <w:w w:val="110"/>
        </w:rPr>
        <w:t> </w:t>
      </w:r>
      <w:r>
        <w:rPr>
          <w:w w:val="110"/>
        </w:rPr>
        <w:t>components</w:t>
      </w:r>
      <w:r>
        <w:rPr>
          <w:spacing w:val="-18"/>
          <w:w w:val="110"/>
        </w:rPr>
        <w:t> </w:t>
      </w:r>
      <w:r>
        <w:rPr>
          <w:w w:val="110"/>
        </w:rPr>
        <w:t>we</w:t>
      </w:r>
      <w:r>
        <w:rPr>
          <w:spacing w:val="-19"/>
          <w:w w:val="110"/>
        </w:rPr>
        <w:t> </w:t>
      </w:r>
      <w:r>
        <w:rPr>
          <w:w w:val="110"/>
        </w:rPr>
        <w:t>need</w:t>
      </w:r>
      <w:r>
        <w:rPr>
          <w:spacing w:val="-18"/>
          <w:w w:val="110"/>
        </w:rPr>
        <w:t> </w:t>
      </w:r>
      <w:r>
        <w:rPr>
          <w:w w:val="110"/>
        </w:rPr>
        <w:t>to</w:t>
      </w:r>
      <w:r>
        <w:rPr>
          <w:spacing w:val="-19"/>
          <w:w w:val="110"/>
        </w:rPr>
        <w:t> </w:t>
      </w:r>
      <w:r>
        <w:rPr>
          <w:w w:val="110"/>
        </w:rPr>
        <w:t>create</w:t>
      </w:r>
      <w:r>
        <w:rPr>
          <w:spacing w:val="-18"/>
          <w:w w:val="110"/>
        </w:rPr>
        <w:t> </w:t>
      </w:r>
      <w:r>
        <w:rPr>
          <w:w w:val="110"/>
        </w:rPr>
        <w:t>our</w:t>
      </w:r>
      <w:r>
        <w:rPr>
          <w:spacing w:val="-19"/>
          <w:w w:val="110"/>
        </w:rPr>
        <w:t> </w:t>
      </w:r>
      <w:r>
        <w:rPr>
          <w:w w:val="110"/>
        </w:rPr>
        <w:t>test,</w:t>
      </w:r>
      <w:r>
        <w:rPr>
          <w:spacing w:val="-18"/>
          <w:w w:val="110"/>
        </w:rPr>
        <w:t> </w:t>
      </w:r>
      <w:r>
        <w:rPr>
          <w:w w:val="110"/>
        </w:rPr>
        <w:t>including</w:t>
      </w:r>
      <w:r>
        <w:rPr>
          <w:spacing w:val="-19"/>
          <w:w w:val="110"/>
        </w:rPr>
        <w:t> </w:t>
      </w:r>
      <w:r>
        <w:rPr>
          <w:w w:val="110"/>
        </w:rPr>
        <w:t>Spring</w:t>
      </w:r>
      <w:r>
        <w:rPr>
          <w:spacing w:val="-18"/>
          <w:w w:val="110"/>
        </w:rPr>
        <w:t> </w:t>
      </w:r>
      <w:r>
        <w:rPr>
          <w:w w:val="110"/>
        </w:rPr>
        <w:t>integration (although</w:t>
      </w:r>
      <w:r>
        <w:rPr>
          <w:spacing w:val="-26"/>
          <w:w w:val="110"/>
        </w:rPr>
        <w:t> </w:t>
      </w:r>
      <w:r>
        <w:rPr>
          <w:w w:val="110"/>
        </w:rPr>
        <w:t>it</w:t>
      </w:r>
      <w:r>
        <w:rPr>
          <w:spacing w:val="-26"/>
          <w:w w:val="110"/>
        </w:rPr>
        <w:t> </w:t>
      </w:r>
      <w:r>
        <w:rPr>
          <w:w w:val="110"/>
        </w:rPr>
        <w:t>uses</w:t>
      </w:r>
      <w:r>
        <w:rPr>
          <w:spacing w:val="-25"/>
          <w:w w:val="110"/>
        </w:rPr>
        <w:t> </w:t>
      </w:r>
      <w:r>
        <w:rPr>
          <w:w w:val="110"/>
        </w:rPr>
        <w:t>an</w:t>
      </w:r>
      <w:r>
        <w:rPr>
          <w:spacing w:val="-26"/>
          <w:w w:val="110"/>
        </w:rPr>
        <w:t> </w:t>
      </w:r>
      <w:r>
        <w:rPr>
          <w:w w:val="110"/>
        </w:rPr>
        <w:t>old</w:t>
      </w:r>
      <w:r>
        <w:rPr>
          <w:spacing w:val="-25"/>
          <w:w w:val="110"/>
        </w:rPr>
        <w:t> </w:t>
      </w:r>
      <w:r>
        <w:rPr>
          <w:w w:val="110"/>
        </w:rPr>
        <w:t>DTD</w:t>
      </w:r>
      <w:r>
        <w:rPr>
          <w:spacing w:val="-26"/>
          <w:w w:val="110"/>
        </w:rPr>
        <w:t> </w:t>
      </w:r>
      <w:r>
        <w:rPr>
          <w:w w:val="110"/>
        </w:rPr>
        <w:t>version</w:t>
      </w:r>
      <w:r>
        <w:rPr>
          <w:spacing w:val="-25"/>
          <w:w w:val="110"/>
        </w:rPr>
        <w:t> </w:t>
      </w:r>
      <w:r>
        <w:rPr>
          <w:w w:val="110"/>
        </w:rPr>
        <w:t>of</w:t>
      </w:r>
      <w:r>
        <w:rPr>
          <w:spacing w:val="-26"/>
          <w:w w:val="110"/>
        </w:rPr>
        <w:t> </w:t>
      </w:r>
      <w:r>
        <w:rPr>
          <w:w w:val="110"/>
        </w:rPr>
        <w:t>the</w:t>
      </w:r>
      <w:r>
        <w:rPr>
          <w:spacing w:val="-25"/>
          <w:w w:val="110"/>
        </w:rPr>
        <w:t> </w:t>
      </w:r>
      <w:r>
        <w:rPr>
          <w:w w:val="110"/>
        </w:rPr>
        <w:t>configuration</w:t>
      </w:r>
      <w:r>
        <w:rPr>
          <w:spacing w:val="-26"/>
          <w:w w:val="110"/>
        </w:rPr>
        <w:t> </w:t>
      </w:r>
      <w:r>
        <w:rPr>
          <w:w w:val="110"/>
        </w:rPr>
        <w:t>XML</w:t>
      </w:r>
      <w:r>
        <w:rPr>
          <w:spacing w:val="-25"/>
          <w:w w:val="110"/>
        </w:rPr>
        <w:t> </w:t>
      </w:r>
      <w:r>
        <w:rPr>
          <w:w w:val="110"/>
        </w:rPr>
        <w:t>file).</w:t>
      </w:r>
      <w:r>
        <w:rPr>
          <w:spacing w:val="-26"/>
          <w:w w:val="110"/>
        </w:rPr>
        <w:t> </w:t>
      </w:r>
      <w:r>
        <w:rPr>
          <w:w w:val="110"/>
        </w:rPr>
        <w:t>The</w:t>
      </w:r>
      <w:r>
        <w:rPr>
          <w:spacing w:val="-25"/>
          <w:w w:val="110"/>
        </w:rPr>
        <w:t> </w:t>
      </w:r>
      <w:r>
        <w:rPr>
          <w:w w:val="110"/>
        </w:rPr>
        <w:t>file</w:t>
      </w:r>
      <w:r>
        <w:rPr>
          <w:spacing w:val="-26"/>
          <w:w w:val="110"/>
        </w:rPr>
        <w:t> </w:t>
      </w:r>
      <w:r>
        <w:rPr>
          <w:w w:val="110"/>
        </w:rPr>
        <w:t>structure</w:t>
      </w:r>
      <w:r>
        <w:rPr>
          <w:spacing w:val="-25"/>
          <w:w w:val="110"/>
        </w:rPr>
        <w:t> </w:t>
      </w:r>
      <w:r>
        <w:rPr>
          <w:w w:val="110"/>
        </w:rPr>
        <w:t>we</w:t>
      </w:r>
      <w:r>
        <w:rPr>
          <w:spacing w:val="-26"/>
          <w:w w:val="110"/>
        </w:rPr>
        <w:t> </w:t>
      </w:r>
      <w:r>
        <w:rPr>
          <w:w w:val="110"/>
        </w:rPr>
        <w:t>have</w:t>
      </w:r>
      <w:r>
        <w:rPr>
          <w:spacing w:val="-25"/>
          <w:w w:val="110"/>
        </w:rPr>
        <w:t> </w:t>
      </w:r>
      <w:r>
        <w:rPr>
          <w:w w:val="110"/>
        </w:rPr>
        <w:t>after</w:t>
      </w:r>
      <w:r>
        <w:rPr>
          <w:spacing w:val="-26"/>
          <w:w w:val="110"/>
        </w:rPr>
        <w:t> </w:t>
      </w:r>
      <w:r>
        <w:rPr>
          <w:w w:val="110"/>
        </w:rPr>
        <w:t>executing</w:t>
      </w:r>
      <w:r>
        <w:rPr>
          <w:spacing w:val="-25"/>
          <w:w w:val="110"/>
        </w:rPr>
        <w:t> </w:t>
      </w:r>
      <w:r>
        <w:rPr>
          <w:w w:val="110"/>
        </w:rPr>
        <w:t>that command</w:t>
      </w:r>
      <w:r>
        <w:rPr>
          <w:spacing w:val="-13"/>
          <w:w w:val="110"/>
        </w:rPr>
        <w:t> </w:t>
      </w:r>
      <w:r>
        <w:rPr>
          <w:w w:val="110"/>
        </w:rPr>
        <w:t>is</w:t>
      </w:r>
      <w:r>
        <w:rPr>
          <w:spacing w:val="-13"/>
          <w:w w:val="110"/>
        </w:rPr>
        <w:t> </w:t>
      </w:r>
      <w:r>
        <w:rPr>
          <w:w w:val="110"/>
        </w:rPr>
        <w:t>shown</w:t>
      </w:r>
      <w:r>
        <w:rPr>
          <w:spacing w:val="-13"/>
          <w:w w:val="110"/>
        </w:rPr>
        <w:t> </w:t>
      </w:r>
      <w:r>
        <w:rPr>
          <w:w w:val="110"/>
        </w:rPr>
        <w:t>in</w:t>
      </w:r>
      <w:r>
        <w:rPr>
          <w:spacing w:val="-13"/>
          <w:w w:val="110"/>
        </w:rPr>
        <w:t> </w:t>
      </w:r>
      <w:r>
        <w:rPr>
          <w:w w:val="110"/>
        </w:rPr>
        <w:t>Figure</w:t>
      </w:r>
      <w:r>
        <w:rPr>
          <w:spacing w:val="-13"/>
          <w:w w:val="110"/>
        </w:rPr>
        <w:t> </w:t>
      </w:r>
      <w:r>
        <w:rPr>
          <w:color w:val="0000FF"/>
          <w:w w:val="110"/>
        </w:rPr>
        <w:t>9-2</w:t>
      </w:r>
      <w:r>
        <w:rPr>
          <w:w w:val="1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4"/>
        </w:rPr>
      </w:pPr>
    </w:p>
    <w:p>
      <w:pPr>
        <w:pStyle w:val="Heading6"/>
        <w:spacing w:before="87"/>
        <w:rPr>
          <w:rFonts w:ascii="Times New Roman"/>
        </w:rPr>
      </w:pPr>
      <w:r>
        <w:rPr>
          <w:rFonts w:ascii="Times New Roman"/>
        </w:rPr>
        <w:t>274</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56" w:id="268"/>
      <w:bookmarkEnd w:id="268"/>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23"/>
        </w:rPr>
      </w:pPr>
      <w:r>
        <w:rPr/>
        <w:drawing>
          <wp:anchor distT="0" distB="0" distL="0" distR="0" allowOverlap="1" layoutInCell="1" locked="0" behindDoc="0" simplePos="0" relativeHeight="10544">
            <wp:simplePos x="0" y="0"/>
            <wp:positionH relativeFrom="page">
              <wp:posOffset>685800</wp:posOffset>
            </wp:positionH>
            <wp:positionV relativeFrom="paragraph">
              <wp:posOffset>198129</wp:posOffset>
            </wp:positionV>
            <wp:extent cx="2129694" cy="4673727"/>
            <wp:effectExtent l="0" t="0" r="0" b="0"/>
            <wp:wrapTopAndBottom/>
            <wp:docPr id="189" name="image197.png" descr=""/>
            <wp:cNvGraphicFramePr>
              <a:graphicFrameLocks noChangeAspect="1"/>
            </wp:cNvGraphicFramePr>
            <a:graphic>
              <a:graphicData uri="http://schemas.openxmlformats.org/drawingml/2006/picture">
                <pic:pic>
                  <pic:nvPicPr>
                    <pic:cNvPr id="190" name="image197.png"/>
                    <pic:cNvPicPr/>
                  </pic:nvPicPr>
                  <pic:blipFill>
                    <a:blip r:embed="rId283" cstate="print"/>
                    <a:stretch>
                      <a:fillRect/>
                    </a:stretch>
                  </pic:blipFill>
                  <pic:spPr>
                    <a:xfrm>
                      <a:off x="0" y="0"/>
                      <a:ext cx="2129694" cy="4673727"/>
                    </a:xfrm>
                    <a:prstGeom prst="rect">
                      <a:avLst/>
                    </a:prstGeom>
                  </pic:spPr>
                </pic:pic>
              </a:graphicData>
            </a:graphic>
          </wp:anchor>
        </w:drawing>
      </w:r>
    </w:p>
    <w:p>
      <w:pPr>
        <w:pStyle w:val="BodyText"/>
        <w:spacing w:before="10"/>
        <w:rPr>
          <w:rFonts w:ascii="Arial"/>
        </w:rPr>
      </w:pPr>
    </w:p>
    <w:p>
      <w:pPr>
        <w:spacing w:before="0"/>
        <w:ind w:left="480" w:right="0" w:firstLine="0"/>
        <w:jc w:val="left"/>
        <w:rPr>
          <w:i/>
          <w:sz w:val="18"/>
        </w:rPr>
      </w:pPr>
      <w:r>
        <w:rPr>
          <w:b/>
          <w:i/>
          <w:w w:val="105"/>
          <w:sz w:val="18"/>
        </w:rPr>
        <w:t>Figure 9-2. </w:t>
      </w:r>
      <w:r>
        <w:rPr>
          <w:i/>
          <w:w w:val="105"/>
          <w:sz w:val="18"/>
        </w:rPr>
        <w:t>Struts 2 application file structure after executing the Maven command</w:t>
      </w:r>
    </w:p>
    <w:p>
      <w:pPr>
        <w:pStyle w:val="BodyText"/>
        <w:spacing w:before="4"/>
        <w:rPr>
          <w:i/>
          <w:sz w:val="17"/>
        </w:rPr>
      </w:pPr>
    </w:p>
    <w:p>
      <w:pPr>
        <w:pStyle w:val="BodyText"/>
        <w:spacing w:line="180" w:lineRule="auto" w:before="56"/>
        <w:ind w:left="480" w:firstLine="360"/>
      </w:pPr>
      <w:r>
        <w:rPr>
          <w:w w:val="105"/>
        </w:rPr>
        <w:t>In the preceding figure, you can see that there is already an </w:t>
      </w:r>
      <w:r>
        <w:rPr>
          <w:rFonts w:ascii="Noto Sans Mono CJK JP Regular"/>
          <w:w w:val="105"/>
        </w:rPr>
        <w:t>applicationContext.xml </w:t>
      </w:r>
      <w:r>
        <w:rPr>
          <w:w w:val="105"/>
        </w:rPr>
        <w:t>file (the Spring configuration file) created for you inside the resources directory. You can also see inside that directory, a file named </w:t>
      </w:r>
      <w:r>
        <w:rPr>
          <w:rFonts w:ascii="Noto Sans Mono CJK JP Regular"/>
          <w:w w:val="105"/>
        </w:rPr>
        <w:t>struts.xml</w:t>
      </w:r>
      <w:r>
        <w:rPr>
          <w:w w:val="105"/>
        </w:rPr>
        <w:t>; this is the main Struts 2 configuration file, and you can see its contents in Listing 9-1.</w:t>
      </w:r>
    </w:p>
    <w:p>
      <w:pPr>
        <w:pStyle w:val="BodyText"/>
        <w:spacing w:before="8"/>
        <w:rPr>
          <w:sz w:val="17"/>
        </w:rPr>
      </w:pPr>
    </w:p>
    <w:p>
      <w:pPr>
        <w:spacing w:before="1"/>
        <w:ind w:left="480" w:right="0" w:firstLine="0"/>
        <w:jc w:val="left"/>
        <w:rPr>
          <w:sz w:val="18"/>
        </w:rPr>
      </w:pPr>
      <w:r>
        <w:rPr>
          <w:b/>
          <w:i/>
          <w:w w:val="105"/>
          <w:sz w:val="18"/>
        </w:rPr>
        <w:t>Listing 9-1. </w:t>
      </w:r>
      <w:r>
        <w:rPr>
          <w:w w:val="105"/>
          <w:sz w:val="18"/>
        </w:rPr>
        <w:t>The struts.xml file</w:t>
      </w:r>
    </w:p>
    <w:p>
      <w:pPr>
        <w:pStyle w:val="BodyText"/>
        <w:spacing w:line="301" w:lineRule="exact" w:before="44"/>
        <w:ind w:left="480"/>
        <w:rPr>
          <w:rFonts w:ascii="Noto Sans Mono CJK JP Regular"/>
        </w:rPr>
      </w:pPr>
      <w:r>
        <w:rPr>
          <w:rFonts w:ascii="Noto Sans Mono CJK JP Regular"/>
        </w:rPr>
        <w:t>&lt;?xml version="1.0" encoding="UTF-8" ?&gt;</w:t>
      </w:r>
    </w:p>
    <w:p>
      <w:pPr>
        <w:pStyle w:val="BodyText"/>
        <w:spacing w:line="220" w:lineRule="exact"/>
        <w:ind w:left="480"/>
        <w:rPr>
          <w:rFonts w:ascii="Noto Sans Mono CJK JP Regular"/>
        </w:rPr>
      </w:pPr>
      <w:r>
        <w:rPr>
          <w:rFonts w:ascii="Noto Sans Mono CJK JP Regular"/>
        </w:rPr>
        <w:t>&lt;!DOCTYPE struts PUBLIC</w:t>
      </w:r>
    </w:p>
    <w:p>
      <w:pPr>
        <w:pStyle w:val="BodyText"/>
        <w:spacing w:line="139" w:lineRule="auto" w:before="31"/>
        <w:ind w:left="840" w:right="2909"/>
        <w:rPr>
          <w:rFonts w:ascii="Noto Sans Mono CJK JP Regular"/>
        </w:rPr>
      </w:pPr>
      <w:r>
        <w:rPr>
          <w:rFonts w:ascii="Noto Sans Mono CJK JP Regular"/>
        </w:rPr>
        <w:t>"-//Apache Software Foundation//DTD Struts Configuration 2.3//EN" "</w:t>
      </w:r>
      <w:hyperlink r:id="rId284">
        <w:r>
          <w:rPr>
            <w:rFonts w:ascii="Noto Sans Mono CJK JP Regular"/>
            <w:color w:val="0000FF"/>
          </w:rPr>
          <w:t>http://struts.apache.org/dtds/struts-2.3.dtd</w:t>
        </w:r>
      </w:hyperlink>
      <w:r>
        <w:rPr>
          <w:rFonts w:ascii="Noto Sans Mono CJK JP Regular"/>
        </w:rPr>
        <w:t>"&gt;</w:t>
      </w:r>
    </w:p>
    <w:p>
      <w:pPr>
        <w:pStyle w:val="BodyText"/>
        <w:spacing w:before="106"/>
        <w:ind w:left="480"/>
        <w:rPr>
          <w:rFonts w:ascii="Noto Sans Mono CJK JP Regular"/>
        </w:rPr>
      </w:pPr>
      <w:r>
        <w:rPr>
          <w:rFonts w:ascii="Noto Sans Mono CJK JP Regular"/>
        </w:rPr>
        <w:t>&lt;struts&gt;</w:t>
      </w:r>
    </w:p>
    <w:p>
      <w:pPr>
        <w:pStyle w:val="BodyText"/>
        <w:spacing w:before="58"/>
        <w:ind w:left="840"/>
        <w:rPr>
          <w:rFonts w:ascii="Noto Sans Mono CJK JP Regular"/>
        </w:rPr>
      </w:pPr>
      <w:r>
        <w:rPr>
          <w:rFonts w:ascii="Noto Sans Mono CJK JP Regular"/>
        </w:rPr>
        <w:t>&lt;constant name="struts.enable.DynamicMethodInvocation" value="false"/&gt;</w:t>
      </w:r>
    </w:p>
    <w:p>
      <w:pPr>
        <w:pStyle w:val="BodyText"/>
        <w:spacing w:before="15"/>
        <w:rPr>
          <w:rFonts w:ascii="Noto Sans Mono CJK JP Regular"/>
          <w:sz w:val="15"/>
        </w:rPr>
      </w:pPr>
    </w:p>
    <w:p>
      <w:pPr>
        <w:pStyle w:val="Heading6"/>
        <w:spacing w:before="87"/>
        <w:ind w:left="310" w:right="120"/>
        <w:jc w:val="right"/>
        <w:rPr>
          <w:rFonts w:ascii="Times New Roman"/>
        </w:rPr>
      </w:pPr>
      <w:r>
        <w:rPr>
          <w:rFonts w:ascii="Times New Roman"/>
        </w:rPr>
        <w:t>275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57" w:id="269"/>
      <w:bookmarkEnd w:id="269"/>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480"/>
        <w:rPr>
          <w:rFonts w:ascii="Noto Sans Mono CJK JP Regular"/>
        </w:rPr>
      </w:pPr>
      <w:r>
        <w:rPr>
          <w:rFonts w:ascii="Noto Sans Mono CJK JP Regular"/>
        </w:rPr>
        <w:t>&lt;package name="myPackage" extends="struts-default"&gt;</w:t>
      </w:r>
    </w:p>
    <w:p>
      <w:pPr>
        <w:pStyle w:val="BodyText"/>
        <w:spacing w:line="220" w:lineRule="exact"/>
        <w:ind w:left="840"/>
        <w:rPr>
          <w:rFonts w:ascii="Noto Sans Mono CJK JP Regular"/>
        </w:rPr>
      </w:pPr>
      <w:r>
        <w:rPr>
          <w:rFonts w:ascii="Noto Sans Mono CJK JP Regular"/>
        </w:rPr>
        <w:t>&lt;action name="index" class= "com.apress.pss.struts.IndexAction"&gt;</w:t>
      </w:r>
    </w:p>
    <w:p>
      <w:pPr>
        <w:pStyle w:val="BodyText"/>
        <w:spacing w:line="220" w:lineRule="exact"/>
        <w:ind w:left="1200"/>
        <w:rPr>
          <w:rFonts w:ascii="Noto Sans Mono CJK JP Regular"/>
        </w:rPr>
      </w:pPr>
      <w:r>
        <w:rPr>
          <w:rFonts w:ascii="Noto Sans Mono CJK JP Regular"/>
        </w:rPr>
        <w:t>&lt;result&gt;/jsp/index.jsp&lt;/result&gt;</w:t>
      </w:r>
    </w:p>
    <w:p>
      <w:pPr>
        <w:pStyle w:val="BodyText"/>
        <w:spacing w:line="220" w:lineRule="exact"/>
        <w:ind w:left="840"/>
        <w:rPr>
          <w:rFonts w:ascii="Noto Sans Mono CJK JP Regular"/>
        </w:rPr>
      </w:pPr>
      <w:r>
        <w:rPr>
          <w:rFonts w:ascii="Noto Sans Mono CJK JP Regular"/>
        </w:rPr>
        <w:t>&lt;/action&gt;</w:t>
      </w:r>
    </w:p>
    <w:p>
      <w:pPr>
        <w:pStyle w:val="BodyText"/>
        <w:spacing w:line="220" w:lineRule="exact"/>
        <w:ind w:left="840"/>
        <w:rPr>
          <w:rFonts w:ascii="Noto Sans Mono CJK JP Regular"/>
        </w:rPr>
      </w:pPr>
      <w:r>
        <w:rPr>
          <w:rFonts w:ascii="Noto Sans Mono CJK JP Regular"/>
        </w:rPr>
        <w:t>&lt;action name="helloWorld" class="helloWorldAction"&gt;</w:t>
      </w:r>
    </w:p>
    <w:p>
      <w:pPr>
        <w:pStyle w:val="BodyText"/>
        <w:spacing w:line="220" w:lineRule="exact"/>
        <w:ind w:left="1200"/>
        <w:rPr>
          <w:rFonts w:ascii="Noto Sans Mono CJK JP Regular"/>
        </w:rPr>
      </w:pPr>
      <w:r>
        <w:rPr>
          <w:rFonts w:ascii="Noto Sans Mono CJK JP Regular"/>
        </w:rPr>
        <w:t>&lt;result name="input"&gt;/jsp/index.jsp&lt;/result&gt;</w:t>
      </w:r>
    </w:p>
    <w:p>
      <w:pPr>
        <w:pStyle w:val="BodyText"/>
        <w:spacing w:line="220" w:lineRule="exact"/>
        <w:ind w:left="1200"/>
        <w:rPr>
          <w:rFonts w:ascii="Noto Sans Mono CJK JP Regular"/>
        </w:rPr>
      </w:pPr>
      <w:r>
        <w:rPr>
          <w:rFonts w:ascii="Noto Sans Mono CJK JP Regular"/>
        </w:rPr>
        <w:t>&lt;result&gt;/jsp/helloWorld.jsp&lt;/result&gt;</w:t>
      </w:r>
    </w:p>
    <w:p>
      <w:pPr>
        <w:pStyle w:val="BodyText"/>
        <w:spacing w:line="220" w:lineRule="exact"/>
        <w:ind w:left="840"/>
        <w:rPr>
          <w:rFonts w:ascii="Noto Sans Mono CJK JP Regular"/>
        </w:rPr>
      </w:pPr>
      <w:r>
        <w:rPr>
          <w:rFonts w:ascii="Noto Sans Mono CJK JP Regular"/>
        </w:rPr>
        <w:t>&lt;/action&gt;</w:t>
      </w:r>
    </w:p>
    <w:p>
      <w:pPr>
        <w:pStyle w:val="BodyText"/>
        <w:spacing w:line="220" w:lineRule="exact"/>
        <w:ind w:left="480"/>
        <w:rPr>
          <w:rFonts w:ascii="Noto Sans Mono CJK JP Regular"/>
        </w:rPr>
      </w:pPr>
      <w:r>
        <w:rPr>
          <w:rFonts w:ascii="Noto Sans Mono CJK JP Regular"/>
        </w:rPr>
        <w:t>&lt;/package&gt;</w:t>
      </w:r>
    </w:p>
    <w:p>
      <w:pPr>
        <w:pStyle w:val="BodyText"/>
        <w:spacing w:line="301" w:lineRule="exact"/>
        <w:ind w:left="120"/>
        <w:rPr>
          <w:rFonts w:ascii="Noto Sans Mono CJK JP Regular"/>
        </w:rPr>
      </w:pPr>
      <w:r>
        <w:rPr>
          <w:rFonts w:ascii="Noto Sans Mono CJK JP Regular"/>
        </w:rPr>
        <w:t>&lt;/struts&gt;</w:t>
      </w:r>
    </w:p>
    <w:p>
      <w:pPr>
        <w:pStyle w:val="BodyText"/>
        <w:spacing w:line="139" w:lineRule="auto" w:before="170"/>
        <w:ind w:left="120" w:right="1004" w:firstLine="360"/>
      </w:pPr>
      <w:r>
        <w:rPr>
          <w:w w:val="105"/>
        </w:rPr>
        <w:t>In</w:t>
      </w:r>
      <w:r>
        <w:rPr>
          <w:spacing w:val="-4"/>
          <w:w w:val="105"/>
        </w:rPr>
        <w:t> </w:t>
      </w:r>
      <w:r>
        <w:rPr>
          <w:w w:val="105"/>
        </w:rPr>
        <w:t>Listing</w:t>
      </w:r>
      <w:r>
        <w:rPr>
          <w:spacing w:val="-3"/>
          <w:w w:val="105"/>
        </w:rPr>
        <w:t> </w:t>
      </w:r>
      <w:r>
        <w:rPr>
          <w:w w:val="105"/>
        </w:rPr>
        <w:t>9-1,</w:t>
      </w:r>
      <w:r>
        <w:rPr>
          <w:spacing w:val="-3"/>
          <w:w w:val="105"/>
        </w:rPr>
        <w:t> </w:t>
      </w:r>
      <w:r>
        <w:rPr>
          <w:w w:val="105"/>
        </w:rPr>
        <w:t>the</w:t>
      </w:r>
      <w:r>
        <w:rPr>
          <w:spacing w:val="-4"/>
          <w:w w:val="105"/>
        </w:rPr>
        <w:t> </w:t>
      </w:r>
      <w:r>
        <w:rPr>
          <w:w w:val="105"/>
        </w:rPr>
        <w:t>important</w:t>
      </w:r>
      <w:r>
        <w:rPr>
          <w:spacing w:val="-3"/>
          <w:w w:val="105"/>
        </w:rPr>
        <w:t> </w:t>
      </w:r>
      <w:r>
        <w:rPr>
          <w:w w:val="105"/>
        </w:rPr>
        <w:t>part</w:t>
      </w:r>
      <w:r>
        <w:rPr>
          <w:spacing w:val="-3"/>
          <w:w w:val="105"/>
        </w:rPr>
        <w:t> </w:t>
      </w:r>
      <w:r>
        <w:rPr>
          <w:w w:val="105"/>
        </w:rPr>
        <w:t>to</w:t>
      </w:r>
      <w:r>
        <w:rPr>
          <w:spacing w:val="-4"/>
          <w:w w:val="105"/>
        </w:rPr>
        <w:t> </w:t>
      </w:r>
      <w:r>
        <w:rPr>
          <w:w w:val="105"/>
        </w:rPr>
        <w:t>note</w:t>
      </w:r>
      <w:r>
        <w:rPr>
          <w:spacing w:val="-3"/>
          <w:w w:val="105"/>
        </w:rPr>
        <w:t> </w:t>
      </w:r>
      <w:r>
        <w:rPr>
          <w:w w:val="105"/>
        </w:rPr>
        <w:t>is</w:t>
      </w:r>
      <w:r>
        <w:rPr>
          <w:spacing w:val="-3"/>
          <w:w w:val="105"/>
        </w:rPr>
        <w:t> </w:t>
      </w:r>
      <w:r>
        <w:rPr>
          <w:w w:val="105"/>
        </w:rPr>
        <w:t>the</w:t>
      </w:r>
      <w:r>
        <w:rPr>
          <w:spacing w:val="-4"/>
          <w:w w:val="105"/>
        </w:rPr>
        <w:t> </w:t>
      </w:r>
      <w:r>
        <w:rPr>
          <w:w w:val="105"/>
        </w:rPr>
        <w:t>definition</w:t>
      </w:r>
      <w:r>
        <w:rPr>
          <w:spacing w:val="-3"/>
          <w:w w:val="105"/>
        </w:rPr>
        <w:t> </w:t>
      </w:r>
      <w:r>
        <w:rPr>
          <w:w w:val="105"/>
        </w:rPr>
        <w:t>of</w:t>
      </w:r>
      <w:r>
        <w:rPr>
          <w:spacing w:val="-3"/>
          <w:w w:val="105"/>
        </w:rPr>
        <w:t> </w:t>
      </w:r>
      <w:r>
        <w:rPr>
          <w:w w:val="105"/>
        </w:rPr>
        <w:t>the</w:t>
      </w:r>
      <w:r>
        <w:rPr>
          <w:spacing w:val="-4"/>
          <w:w w:val="105"/>
        </w:rPr>
        <w:t> </w:t>
      </w:r>
      <w:r>
        <w:rPr>
          <w:w w:val="105"/>
        </w:rPr>
        <w:t>two</w:t>
      </w:r>
      <w:r>
        <w:rPr>
          <w:spacing w:val="-3"/>
          <w:w w:val="105"/>
        </w:rPr>
        <w:t> </w:t>
      </w:r>
      <w:r>
        <w:rPr>
          <w:w w:val="105"/>
        </w:rPr>
        <w:t>actions.</w:t>
      </w:r>
      <w:r>
        <w:rPr>
          <w:spacing w:val="-3"/>
          <w:w w:val="105"/>
        </w:rPr>
        <w:t> </w:t>
      </w:r>
      <w:r>
        <w:rPr>
          <w:w w:val="105"/>
        </w:rPr>
        <w:t>In</w:t>
      </w:r>
      <w:r>
        <w:rPr>
          <w:spacing w:val="-4"/>
          <w:w w:val="105"/>
        </w:rPr>
        <w:t> </w:t>
      </w:r>
      <w:r>
        <w:rPr>
          <w:w w:val="105"/>
        </w:rPr>
        <w:t>the</w:t>
      </w:r>
      <w:r>
        <w:rPr>
          <w:spacing w:val="-3"/>
          <w:w w:val="105"/>
        </w:rPr>
        <w:t> </w:t>
      </w:r>
      <w:r>
        <w:rPr>
          <w:w w:val="105"/>
        </w:rPr>
        <w:t>first</w:t>
      </w:r>
      <w:r>
        <w:rPr>
          <w:spacing w:val="-3"/>
          <w:w w:val="105"/>
        </w:rPr>
        <w:t> </w:t>
      </w:r>
      <w:r>
        <w:rPr>
          <w:w w:val="105"/>
        </w:rPr>
        <w:t>action,</w:t>
      </w:r>
      <w:r>
        <w:rPr>
          <w:spacing w:val="-4"/>
          <w:w w:val="105"/>
        </w:rPr>
        <w:t> </w:t>
      </w:r>
      <w:r>
        <w:rPr>
          <w:rFonts w:ascii="Noto Sans Mono CJK JP Regular"/>
          <w:w w:val="105"/>
        </w:rPr>
        <w:t>"index"</w:t>
      </w:r>
      <w:r>
        <w:rPr>
          <w:rFonts w:ascii="Noto Sans Mono CJK JP Regular"/>
          <w:spacing w:val="-50"/>
          <w:w w:val="105"/>
        </w:rPr>
        <w:t> </w:t>
      </w:r>
      <w:r>
        <w:rPr>
          <w:w w:val="105"/>
        </w:rPr>
        <w:t>you can see that in the </w:t>
      </w:r>
      <w:r>
        <w:rPr>
          <w:rFonts w:ascii="Noto Sans Mono CJK JP Regular"/>
          <w:w w:val="105"/>
        </w:rPr>
        <w:t>class </w:t>
      </w:r>
      <w:r>
        <w:rPr>
          <w:w w:val="105"/>
        </w:rPr>
        <w:t>attribute of the </w:t>
      </w:r>
      <w:r>
        <w:rPr>
          <w:rFonts w:ascii="Noto Sans Mono CJK JP Regular"/>
          <w:w w:val="105"/>
        </w:rPr>
        <w:t>action </w:t>
      </w:r>
      <w:r>
        <w:rPr>
          <w:w w:val="105"/>
        </w:rPr>
        <w:t>element, a class name is defined. That class is defined in </w:t>
      </w:r>
      <w:r>
        <w:rPr>
          <w:rFonts w:ascii="Noto Sans Mono CJK JP Regular"/>
          <w:w w:val="105"/>
        </w:rPr>
        <w:t>com.apress.pss.struts.IndexAction</w:t>
      </w:r>
      <w:r>
        <w:rPr>
          <w:w w:val="105"/>
        </w:rPr>
        <w:t>.</w:t>
      </w:r>
    </w:p>
    <w:p>
      <w:pPr>
        <w:pStyle w:val="BodyText"/>
        <w:spacing w:line="139" w:lineRule="auto"/>
        <w:ind w:left="120" w:right="635" w:firstLine="360"/>
      </w:pPr>
      <w:r>
        <w:rPr>
          <w:w w:val="110"/>
        </w:rPr>
        <w:t>The</w:t>
      </w:r>
      <w:r>
        <w:rPr>
          <w:spacing w:val="-18"/>
          <w:w w:val="110"/>
        </w:rPr>
        <w:t> </w:t>
      </w:r>
      <w:r>
        <w:rPr>
          <w:w w:val="110"/>
        </w:rPr>
        <w:t>second</w:t>
      </w:r>
      <w:r>
        <w:rPr>
          <w:spacing w:val="-17"/>
          <w:w w:val="110"/>
        </w:rPr>
        <w:t> </w:t>
      </w:r>
      <w:r>
        <w:rPr>
          <w:w w:val="110"/>
        </w:rPr>
        <w:t>action,</w:t>
      </w:r>
      <w:r>
        <w:rPr>
          <w:spacing w:val="-17"/>
          <w:w w:val="110"/>
        </w:rPr>
        <w:t> </w:t>
      </w:r>
      <w:r>
        <w:rPr>
          <w:w w:val="110"/>
        </w:rPr>
        <w:t>on</w:t>
      </w:r>
      <w:r>
        <w:rPr>
          <w:spacing w:val="-17"/>
          <w:w w:val="110"/>
        </w:rPr>
        <w:t> </w:t>
      </w:r>
      <w:r>
        <w:rPr>
          <w:w w:val="110"/>
        </w:rPr>
        <w:t>the</w:t>
      </w:r>
      <w:r>
        <w:rPr>
          <w:spacing w:val="-17"/>
          <w:w w:val="110"/>
        </w:rPr>
        <w:t> </w:t>
      </w:r>
      <w:r>
        <w:rPr>
          <w:w w:val="110"/>
        </w:rPr>
        <w:t>other</w:t>
      </w:r>
      <w:r>
        <w:rPr>
          <w:spacing w:val="-18"/>
          <w:w w:val="110"/>
        </w:rPr>
        <w:t> </w:t>
      </w:r>
      <w:r>
        <w:rPr>
          <w:w w:val="110"/>
        </w:rPr>
        <w:t>hand,</w:t>
      </w:r>
      <w:r>
        <w:rPr>
          <w:spacing w:val="-17"/>
          <w:w w:val="110"/>
        </w:rPr>
        <w:t> </w:t>
      </w:r>
      <w:r>
        <w:rPr>
          <w:w w:val="110"/>
        </w:rPr>
        <w:t>doesn’t</w:t>
      </w:r>
      <w:r>
        <w:rPr>
          <w:spacing w:val="-17"/>
          <w:w w:val="110"/>
        </w:rPr>
        <w:t> </w:t>
      </w:r>
      <w:r>
        <w:rPr>
          <w:w w:val="110"/>
        </w:rPr>
        <w:t>define</w:t>
      </w:r>
      <w:r>
        <w:rPr>
          <w:spacing w:val="-17"/>
          <w:w w:val="110"/>
        </w:rPr>
        <w:t> </w:t>
      </w:r>
      <w:r>
        <w:rPr>
          <w:w w:val="110"/>
        </w:rPr>
        <w:t>a</w:t>
      </w:r>
      <w:r>
        <w:rPr>
          <w:spacing w:val="-17"/>
          <w:w w:val="110"/>
        </w:rPr>
        <w:t> </w:t>
      </w:r>
      <w:r>
        <w:rPr>
          <w:w w:val="110"/>
        </w:rPr>
        <w:t>class</w:t>
      </w:r>
      <w:r>
        <w:rPr>
          <w:spacing w:val="-18"/>
          <w:w w:val="110"/>
        </w:rPr>
        <w:t> </w:t>
      </w:r>
      <w:r>
        <w:rPr>
          <w:w w:val="110"/>
        </w:rPr>
        <w:t>name</w:t>
      </w:r>
      <w:r>
        <w:rPr>
          <w:spacing w:val="-17"/>
          <w:w w:val="110"/>
        </w:rPr>
        <w:t> </w:t>
      </w:r>
      <w:r>
        <w:rPr>
          <w:w w:val="110"/>
        </w:rPr>
        <w:t>on</w:t>
      </w:r>
      <w:r>
        <w:rPr>
          <w:spacing w:val="-17"/>
          <w:w w:val="110"/>
        </w:rPr>
        <w:t> </w:t>
      </w:r>
      <w:r>
        <w:rPr>
          <w:w w:val="110"/>
        </w:rPr>
        <w:t>the</w:t>
      </w:r>
      <w:r>
        <w:rPr>
          <w:spacing w:val="-17"/>
          <w:w w:val="110"/>
        </w:rPr>
        <w:t> </w:t>
      </w:r>
      <w:r>
        <w:rPr>
          <w:w w:val="110"/>
        </w:rPr>
        <w:t>attribute</w:t>
      </w:r>
      <w:r>
        <w:rPr>
          <w:spacing w:val="-17"/>
          <w:w w:val="110"/>
        </w:rPr>
        <w:t> </w:t>
      </w:r>
      <w:r>
        <w:rPr>
          <w:rFonts w:ascii="Noto Sans Mono CJK JP Regular" w:hAnsi="Noto Sans Mono CJK JP Regular"/>
          <w:w w:val="110"/>
        </w:rPr>
        <w:t>class</w:t>
      </w:r>
      <w:r>
        <w:rPr>
          <w:w w:val="110"/>
        </w:rPr>
        <w:t>.</w:t>
      </w:r>
      <w:r>
        <w:rPr>
          <w:spacing w:val="-18"/>
          <w:w w:val="110"/>
        </w:rPr>
        <w:t> </w:t>
      </w:r>
      <w:r>
        <w:rPr>
          <w:w w:val="110"/>
        </w:rPr>
        <w:t>In</w:t>
      </w:r>
      <w:r>
        <w:rPr>
          <w:spacing w:val="-17"/>
          <w:w w:val="110"/>
        </w:rPr>
        <w:t> </w:t>
      </w:r>
      <w:r>
        <w:rPr>
          <w:w w:val="110"/>
        </w:rPr>
        <w:t>this</w:t>
      </w:r>
      <w:r>
        <w:rPr>
          <w:spacing w:val="-17"/>
          <w:w w:val="110"/>
        </w:rPr>
        <w:t> </w:t>
      </w:r>
      <w:r>
        <w:rPr>
          <w:w w:val="110"/>
        </w:rPr>
        <w:t>case,</w:t>
      </w:r>
      <w:r>
        <w:rPr>
          <w:spacing w:val="-17"/>
          <w:w w:val="110"/>
        </w:rPr>
        <w:t> </w:t>
      </w:r>
      <w:r>
        <w:rPr>
          <w:w w:val="110"/>
        </w:rPr>
        <w:t>it</w:t>
      </w:r>
      <w:r>
        <w:rPr>
          <w:spacing w:val="-17"/>
          <w:w w:val="110"/>
        </w:rPr>
        <w:t> </w:t>
      </w:r>
      <w:r>
        <w:rPr>
          <w:w w:val="110"/>
        </w:rPr>
        <w:t>defines a</w:t>
      </w:r>
      <w:r>
        <w:rPr>
          <w:spacing w:val="-25"/>
          <w:w w:val="110"/>
        </w:rPr>
        <w:t> </w:t>
      </w:r>
      <w:r>
        <w:rPr>
          <w:w w:val="110"/>
        </w:rPr>
        <w:t>simple</w:t>
      </w:r>
      <w:r>
        <w:rPr>
          <w:spacing w:val="-25"/>
          <w:w w:val="110"/>
        </w:rPr>
        <w:t> </w:t>
      </w:r>
      <w:r>
        <w:rPr>
          <w:w w:val="110"/>
        </w:rPr>
        <w:t>string</w:t>
      </w:r>
      <w:r>
        <w:rPr>
          <w:spacing w:val="-24"/>
          <w:w w:val="110"/>
        </w:rPr>
        <w:t> </w:t>
      </w:r>
      <w:r>
        <w:rPr>
          <w:w w:val="110"/>
        </w:rPr>
        <w:t>that</w:t>
      </w:r>
      <w:r>
        <w:rPr>
          <w:spacing w:val="-25"/>
          <w:w w:val="110"/>
        </w:rPr>
        <w:t> </w:t>
      </w:r>
      <w:r>
        <w:rPr>
          <w:w w:val="110"/>
        </w:rPr>
        <w:t>identifies</w:t>
      </w:r>
      <w:r>
        <w:rPr>
          <w:spacing w:val="-25"/>
          <w:w w:val="110"/>
        </w:rPr>
        <w:t> </w:t>
      </w:r>
      <w:r>
        <w:rPr>
          <w:w w:val="110"/>
        </w:rPr>
        <w:t>a</w:t>
      </w:r>
      <w:r>
        <w:rPr>
          <w:spacing w:val="-24"/>
          <w:w w:val="110"/>
        </w:rPr>
        <w:t> </w:t>
      </w:r>
      <w:r>
        <w:rPr>
          <w:w w:val="110"/>
        </w:rPr>
        <w:t>Spring</w:t>
      </w:r>
      <w:r>
        <w:rPr>
          <w:spacing w:val="-25"/>
          <w:w w:val="110"/>
        </w:rPr>
        <w:t> </w:t>
      </w:r>
      <w:r>
        <w:rPr>
          <w:w w:val="110"/>
        </w:rPr>
        <w:t>bean</w:t>
      </w:r>
      <w:r>
        <w:rPr>
          <w:spacing w:val="-24"/>
          <w:w w:val="110"/>
        </w:rPr>
        <w:t> </w:t>
      </w:r>
      <w:r>
        <w:rPr>
          <w:w w:val="110"/>
        </w:rPr>
        <w:t>in</w:t>
      </w:r>
      <w:r>
        <w:rPr>
          <w:spacing w:val="-25"/>
          <w:w w:val="110"/>
        </w:rPr>
        <w:t> </w:t>
      </w:r>
      <w:r>
        <w:rPr>
          <w:w w:val="110"/>
        </w:rPr>
        <w:t>the</w:t>
      </w:r>
      <w:r>
        <w:rPr>
          <w:spacing w:val="-25"/>
          <w:w w:val="110"/>
        </w:rPr>
        <w:t> </w:t>
      </w:r>
      <w:r>
        <w:rPr>
          <w:rFonts w:ascii="Noto Sans Mono CJK JP Regular" w:hAnsi="Noto Sans Mono CJK JP Regular"/>
          <w:w w:val="110"/>
        </w:rPr>
        <w:t>applicationContext.xml</w:t>
      </w:r>
      <w:r>
        <w:rPr>
          <w:rFonts w:ascii="Noto Sans Mono CJK JP Regular" w:hAnsi="Noto Sans Mono CJK JP Regular"/>
          <w:spacing w:val="-74"/>
          <w:w w:val="110"/>
        </w:rPr>
        <w:t> </w:t>
      </w:r>
      <w:r>
        <w:rPr>
          <w:w w:val="110"/>
        </w:rPr>
        <w:t>that</w:t>
      </w:r>
      <w:r>
        <w:rPr>
          <w:spacing w:val="-24"/>
          <w:w w:val="110"/>
        </w:rPr>
        <w:t> </w:t>
      </w:r>
      <w:r>
        <w:rPr>
          <w:w w:val="110"/>
        </w:rPr>
        <w:t>you’ll</w:t>
      </w:r>
      <w:r>
        <w:rPr>
          <w:spacing w:val="-25"/>
          <w:w w:val="110"/>
        </w:rPr>
        <w:t> </w:t>
      </w:r>
      <w:r>
        <w:rPr>
          <w:w w:val="110"/>
        </w:rPr>
        <w:t>see</w:t>
      </w:r>
      <w:r>
        <w:rPr>
          <w:spacing w:val="-24"/>
          <w:w w:val="110"/>
        </w:rPr>
        <w:t> </w:t>
      </w:r>
      <w:r>
        <w:rPr>
          <w:spacing w:val="-4"/>
          <w:w w:val="110"/>
        </w:rPr>
        <w:t>later.</w:t>
      </w:r>
      <w:r>
        <w:rPr>
          <w:spacing w:val="-25"/>
          <w:w w:val="110"/>
        </w:rPr>
        <w:t> </w:t>
      </w:r>
      <w:r>
        <w:rPr>
          <w:w w:val="110"/>
        </w:rPr>
        <w:t>When</w:t>
      </w:r>
      <w:r>
        <w:rPr>
          <w:spacing w:val="-25"/>
          <w:w w:val="110"/>
        </w:rPr>
        <w:t> </w:t>
      </w:r>
      <w:r>
        <w:rPr>
          <w:w w:val="110"/>
        </w:rPr>
        <w:t>a</w:t>
      </w:r>
      <w:r>
        <w:rPr>
          <w:spacing w:val="-24"/>
          <w:w w:val="110"/>
        </w:rPr>
        <w:t> </w:t>
      </w:r>
      <w:r>
        <w:rPr>
          <w:w w:val="110"/>
        </w:rPr>
        <w:t>request</w:t>
      </w:r>
    </w:p>
    <w:p>
      <w:pPr>
        <w:pStyle w:val="BodyText"/>
        <w:spacing w:line="180" w:lineRule="auto" w:before="22"/>
        <w:ind w:left="120" w:right="825"/>
      </w:pPr>
      <w:r>
        <w:rPr>
          <w:w w:val="110"/>
        </w:rPr>
        <w:t>comes</w:t>
      </w:r>
      <w:r>
        <w:rPr>
          <w:spacing w:val="-19"/>
          <w:w w:val="110"/>
        </w:rPr>
        <w:t> </w:t>
      </w:r>
      <w:r>
        <w:rPr>
          <w:w w:val="110"/>
        </w:rPr>
        <w:t>in,</w:t>
      </w:r>
      <w:r>
        <w:rPr>
          <w:spacing w:val="-18"/>
          <w:w w:val="110"/>
        </w:rPr>
        <w:t> </w:t>
      </w:r>
      <w:r>
        <w:rPr>
          <w:w w:val="110"/>
        </w:rPr>
        <w:t>the</w:t>
      </w:r>
      <w:r>
        <w:rPr>
          <w:spacing w:val="-19"/>
          <w:w w:val="110"/>
        </w:rPr>
        <w:t> </w:t>
      </w:r>
      <w:r>
        <w:rPr>
          <w:w w:val="110"/>
        </w:rPr>
        <w:t>framework</w:t>
      </w:r>
      <w:r>
        <w:rPr>
          <w:spacing w:val="-18"/>
          <w:w w:val="110"/>
        </w:rPr>
        <w:t> </w:t>
      </w:r>
      <w:r>
        <w:rPr>
          <w:w w:val="110"/>
        </w:rPr>
        <w:t>looks</w:t>
      </w:r>
      <w:r>
        <w:rPr>
          <w:spacing w:val="-19"/>
          <w:w w:val="110"/>
        </w:rPr>
        <w:t> </w:t>
      </w:r>
      <w:r>
        <w:rPr>
          <w:w w:val="110"/>
        </w:rPr>
        <w:t>at</w:t>
      </w:r>
      <w:r>
        <w:rPr>
          <w:spacing w:val="-18"/>
          <w:w w:val="110"/>
        </w:rPr>
        <w:t> </w:t>
      </w:r>
      <w:r>
        <w:rPr>
          <w:w w:val="110"/>
        </w:rPr>
        <w:t>the</w:t>
      </w:r>
      <w:r>
        <w:rPr>
          <w:spacing w:val="-18"/>
          <w:w w:val="110"/>
        </w:rPr>
        <w:t> </w:t>
      </w:r>
      <w:r>
        <w:rPr>
          <w:w w:val="110"/>
        </w:rPr>
        <w:t>definitions</w:t>
      </w:r>
      <w:r>
        <w:rPr>
          <w:spacing w:val="-19"/>
          <w:w w:val="110"/>
        </w:rPr>
        <w:t> </w:t>
      </w:r>
      <w:r>
        <w:rPr>
          <w:w w:val="110"/>
        </w:rPr>
        <w:t>from</w:t>
      </w:r>
      <w:r>
        <w:rPr>
          <w:spacing w:val="-18"/>
          <w:w w:val="110"/>
        </w:rPr>
        <w:t> </w:t>
      </w:r>
      <w:r>
        <w:rPr>
          <w:w w:val="110"/>
        </w:rPr>
        <w:t>this</w:t>
      </w:r>
      <w:r>
        <w:rPr>
          <w:spacing w:val="-19"/>
          <w:w w:val="110"/>
        </w:rPr>
        <w:t> </w:t>
      </w:r>
      <w:r>
        <w:rPr>
          <w:w w:val="110"/>
        </w:rPr>
        <w:t>file</w:t>
      </w:r>
      <w:r>
        <w:rPr>
          <w:spacing w:val="-18"/>
          <w:w w:val="110"/>
        </w:rPr>
        <w:t> </w:t>
      </w:r>
      <w:r>
        <w:rPr>
          <w:w w:val="110"/>
        </w:rPr>
        <w:t>to</w:t>
      </w:r>
      <w:r>
        <w:rPr>
          <w:spacing w:val="-18"/>
          <w:w w:val="110"/>
        </w:rPr>
        <w:t> </w:t>
      </w:r>
      <w:r>
        <w:rPr>
          <w:w w:val="110"/>
        </w:rPr>
        <w:t>determine</w:t>
      </w:r>
      <w:r>
        <w:rPr>
          <w:spacing w:val="-19"/>
          <w:w w:val="110"/>
        </w:rPr>
        <w:t> </w:t>
      </w:r>
      <w:r>
        <w:rPr>
          <w:w w:val="110"/>
        </w:rPr>
        <w:t>how</w:t>
      </w:r>
      <w:r>
        <w:rPr>
          <w:spacing w:val="-18"/>
          <w:w w:val="110"/>
        </w:rPr>
        <w:t> </w:t>
      </w:r>
      <w:r>
        <w:rPr>
          <w:w w:val="110"/>
        </w:rPr>
        <w:t>to</w:t>
      </w:r>
      <w:r>
        <w:rPr>
          <w:spacing w:val="-19"/>
          <w:w w:val="110"/>
        </w:rPr>
        <w:t> </w:t>
      </w:r>
      <w:r>
        <w:rPr>
          <w:w w:val="110"/>
        </w:rPr>
        <w:t>handle</w:t>
      </w:r>
      <w:r>
        <w:rPr>
          <w:spacing w:val="-18"/>
          <w:w w:val="110"/>
        </w:rPr>
        <w:t> </w:t>
      </w:r>
      <w:r>
        <w:rPr>
          <w:w w:val="110"/>
        </w:rPr>
        <w:t>the</w:t>
      </w:r>
      <w:r>
        <w:rPr>
          <w:spacing w:val="-18"/>
          <w:w w:val="110"/>
        </w:rPr>
        <w:t> </w:t>
      </w:r>
      <w:r>
        <w:rPr>
          <w:w w:val="110"/>
        </w:rPr>
        <w:t>particular</w:t>
      </w:r>
      <w:r>
        <w:rPr>
          <w:spacing w:val="-19"/>
          <w:w w:val="110"/>
        </w:rPr>
        <w:t> </w:t>
      </w:r>
      <w:r>
        <w:rPr>
          <w:w w:val="110"/>
        </w:rPr>
        <w:t>request. (This</w:t>
      </w:r>
      <w:r>
        <w:rPr>
          <w:spacing w:val="-21"/>
          <w:w w:val="110"/>
        </w:rPr>
        <w:t> </w:t>
      </w:r>
      <w:r>
        <w:rPr>
          <w:w w:val="110"/>
        </w:rPr>
        <w:t>definition</w:t>
      </w:r>
      <w:r>
        <w:rPr>
          <w:spacing w:val="-20"/>
          <w:w w:val="110"/>
        </w:rPr>
        <w:t> </w:t>
      </w:r>
      <w:r>
        <w:rPr>
          <w:w w:val="110"/>
        </w:rPr>
        <w:t>is</w:t>
      </w:r>
      <w:r>
        <w:rPr>
          <w:spacing w:val="-20"/>
          <w:w w:val="110"/>
        </w:rPr>
        <w:t> </w:t>
      </w:r>
      <w:r>
        <w:rPr>
          <w:w w:val="110"/>
        </w:rPr>
        <w:t>simplistic,</w:t>
      </w:r>
      <w:r>
        <w:rPr>
          <w:spacing w:val="-20"/>
          <w:w w:val="110"/>
        </w:rPr>
        <w:t> </w:t>
      </w:r>
      <w:r>
        <w:rPr>
          <w:w w:val="110"/>
        </w:rPr>
        <w:t>but</w:t>
      </w:r>
      <w:r>
        <w:rPr>
          <w:spacing w:val="-20"/>
          <w:w w:val="110"/>
        </w:rPr>
        <w:t> </w:t>
      </w:r>
      <w:r>
        <w:rPr>
          <w:spacing w:val="-3"/>
          <w:w w:val="110"/>
        </w:rPr>
        <w:t>it’s</w:t>
      </w:r>
      <w:r>
        <w:rPr>
          <w:spacing w:val="-20"/>
          <w:w w:val="110"/>
        </w:rPr>
        <w:t> </w:t>
      </w:r>
      <w:r>
        <w:rPr>
          <w:w w:val="110"/>
        </w:rPr>
        <w:t>good</w:t>
      </w:r>
      <w:r>
        <w:rPr>
          <w:spacing w:val="-20"/>
          <w:w w:val="110"/>
        </w:rPr>
        <w:t> </w:t>
      </w:r>
      <w:r>
        <w:rPr>
          <w:w w:val="110"/>
        </w:rPr>
        <w:t>enough</w:t>
      </w:r>
      <w:r>
        <w:rPr>
          <w:spacing w:val="-21"/>
          <w:w w:val="110"/>
        </w:rPr>
        <w:t> </w:t>
      </w:r>
      <w:r>
        <w:rPr>
          <w:w w:val="110"/>
        </w:rPr>
        <w:t>to</w:t>
      </w:r>
      <w:r>
        <w:rPr>
          <w:spacing w:val="-20"/>
          <w:w w:val="110"/>
        </w:rPr>
        <w:t> </w:t>
      </w:r>
      <w:r>
        <w:rPr>
          <w:w w:val="110"/>
        </w:rPr>
        <w:t>make</w:t>
      </w:r>
      <w:r>
        <w:rPr>
          <w:spacing w:val="-20"/>
          <w:w w:val="110"/>
        </w:rPr>
        <w:t> </w:t>
      </w:r>
      <w:r>
        <w:rPr>
          <w:w w:val="110"/>
        </w:rPr>
        <w:t>the</w:t>
      </w:r>
      <w:r>
        <w:rPr>
          <w:spacing w:val="-20"/>
          <w:w w:val="110"/>
        </w:rPr>
        <w:t> </w:t>
      </w:r>
      <w:r>
        <w:rPr>
          <w:w w:val="110"/>
        </w:rPr>
        <w:t>point.)</w:t>
      </w:r>
      <w:r>
        <w:rPr>
          <w:spacing w:val="-20"/>
          <w:w w:val="110"/>
        </w:rPr>
        <w:t> </w:t>
      </w:r>
      <w:r>
        <w:rPr>
          <w:w w:val="110"/>
        </w:rPr>
        <w:t>If</w:t>
      </w:r>
      <w:r>
        <w:rPr>
          <w:spacing w:val="-20"/>
          <w:w w:val="110"/>
        </w:rPr>
        <w:t> </w:t>
      </w:r>
      <w:r>
        <w:rPr>
          <w:w w:val="110"/>
        </w:rPr>
        <w:t>it</w:t>
      </w:r>
      <w:r>
        <w:rPr>
          <w:spacing w:val="-20"/>
          <w:w w:val="110"/>
        </w:rPr>
        <w:t> </w:t>
      </w:r>
      <w:r>
        <w:rPr>
          <w:w w:val="110"/>
        </w:rPr>
        <w:t>sees</w:t>
      </w:r>
      <w:r>
        <w:rPr>
          <w:spacing w:val="-20"/>
          <w:w w:val="110"/>
        </w:rPr>
        <w:t> </w:t>
      </w:r>
      <w:r>
        <w:rPr>
          <w:w w:val="110"/>
        </w:rPr>
        <w:t>the</w:t>
      </w:r>
      <w:r>
        <w:rPr>
          <w:spacing w:val="-21"/>
          <w:w w:val="110"/>
        </w:rPr>
        <w:t> </w:t>
      </w:r>
      <w:r>
        <w:rPr>
          <w:w w:val="110"/>
        </w:rPr>
        <w:t>name</w:t>
      </w:r>
      <w:r>
        <w:rPr>
          <w:spacing w:val="-20"/>
          <w:w w:val="110"/>
        </w:rPr>
        <w:t> </w:t>
      </w:r>
      <w:r>
        <w:rPr>
          <w:w w:val="110"/>
        </w:rPr>
        <w:t>of</w:t>
      </w:r>
      <w:r>
        <w:rPr>
          <w:spacing w:val="-20"/>
          <w:w w:val="110"/>
        </w:rPr>
        <w:t> </w:t>
      </w:r>
      <w:r>
        <w:rPr>
          <w:w w:val="110"/>
        </w:rPr>
        <w:t>a</w:t>
      </w:r>
      <w:r>
        <w:rPr>
          <w:spacing w:val="-20"/>
          <w:w w:val="110"/>
        </w:rPr>
        <w:t> </w:t>
      </w:r>
      <w:r>
        <w:rPr>
          <w:w w:val="110"/>
        </w:rPr>
        <w:t>class</w:t>
      </w:r>
      <w:r>
        <w:rPr>
          <w:spacing w:val="-20"/>
          <w:w w:val="110"/>
        </w:rPr>
        <w:t> </w:t>
      </w:r>
      <w:r>
        <w:rPr>
          <w:w w:val="110"/>
        </w:rPr>
        <w:t>in</w:t>
      </w:r>
      <w:r>
        <w:rPr>
          <w:spacing w:val="-20"/>
          <w:w w:val="110"/>
        </w:rPr>
        <w:t> </w:t>
      </w:r>
      <w:r>
        <w:rPr>
          <w:w w:val="110"/>
        </w:rPr>
        <w:t>the</w:t>
      </w:r>
      <w:r>
        <w:rPr>
          <w:spacing w:val="-20"/>
          <w:w w:val="110"/>
        </w:rPr>
        <w:t> </w:t>
      </w:r>
      <w:r>
        <w:rPr>
          <w:rFonts w:ascii="Noto Sans Mono CJK JP Regular" w:hAnsi="Noto Sans Mono CJK JP Regular"/>
          <w:w w:val="110"/>
        </w:rPr>
        <w:t>action </w:t>
      </w:r>
      <w:r>
        <w:rPr>
          <w:w w:val="110"/>
        </w:rPr>
        <w:t>attribute,</w:t>
      </w:r>
      <w:r>
        <w:rPr>
          <w:spacing w:val="-20"/>
          <w:w w:val="110"/>
        </w:rPr>
        <w:t> </w:t>
      </w:r>
      <w:r>
        <w:rPr>
          <w:w w:val="110"/>
        </w:rPr>
        <w:t>the</w:t>
      </w:r>
      <w:r>
        <w:rPr>
          <w:spacing w:val="-19"/>
          <w:w w:val="110"/>
        </w:rPr>
        <w:t> </w:t>
      </w:r>
      <w:r>
        <w:rPr>
          <w:w w:val="110"/>
        </w:rPr>
        <w:t>framework</w:t>
      </w:r>
      <w:r>
        <w:rPr>
          <w:spacing w:val="-20"/>
          <w:w w:val="110"/>
        </w:rPr>
        <w:t> </w:t>
      </w:r>
      <w:r>
        <w:rPr>
          <w:w w:val="110"/>
        </w:rPr>
        <w:t>instantiates</w:t>
      </w:r>
      <w:r>
        <w:rPr>
          <w:spacing w:val="-19"/>
          <w:w w:val="110"/>
        </w:rPr>
        <w:t> </w:t>
      </w:r>
      <w:r>
        <w:rPr>
          <w:w w:val="110"/>
        </w:rPr>
        <w:t>a</w:t>
      </w:r>
      <w:r>
        <w:rPr>
          <w:spacing w:val="-19"/>
          <w:w w:val="110"/>
        </w:rPr>
        <w:t> </w:t>
      </w:r>
      <w:r>
        <w:rPr>
          <w:w w:val="110"/>
        </w:rPr>
        <w:t>new</w:t>
      </w:r>
      <w:r>
        <w:rPr>
          <w:spacing w:val="-20"/>
          <w:w w:val="110"/>
        </w:rPr>
        <w:t> </w:t>
      </w:r>
      <w:r>
        <w:rPr>
          <w:w w:val="110"/>
        </w:rPr>
        <w:t>object</w:t>
      </w:r>
      <w:r>
        <w:rPr>
          <w:spacing w:val="-19"/>
          <w:w w:val="110"/>
        </w:rPr>
        <w:t> </w:t>
      </w:r>
      <w:r>
        <w:rPr>
          <w:w w:val="110"/>
        </w:rPr>
        <w:t>of</w:t>
      </w:r>
      <w:r>
        <w:rPr>
          <w:spacing w:val="-20"/>
          <w:w w:val="110"/>
        </w:rPr>
        <w:t> </w:t>
      </w:r>
      <w:r>
        <w:rPr>
          <w:w w:val="110"/>
        </w:rPr>
        <w:t>that</w:t>
      </w:r>
      <w:r>
        <w:rPr>
          <w:spacing w:val="-19"/>
          <w:w w:val="110"/>
        </w:rPr>
        <w:t> </w:t>
      </w:r>
      <w:r>
        <w:rPr>
          <w:w w:val="110"/>
        </w:rPr>
        <w:t>class</w:t>
      </w:r>
      <w:r>
        <w:rPr>
          <w:spacing w:val="-19"/>
          <w:w w:val="110"/>
        </w:rPr>
        <w:t> </w:t>
      </w:r>
      <w:r>
        <w:rPr>
          <w:w w:val="110"/>
        </w:rPr>
        <w:t>to</w:t>
      </w:r>
      <w:r>
        <w:rPr>
          <w:spacing w:val="-20"/>
          <w:w w:val="110"/>
        </w:rPr>
        <w:t> </w:t>
      </w:r>
      <w:r>
        <w:rPr>
          <w:w w:val="110"/>
        </w:rPr>
        <w:t>handle</w:t>
      </w:r>
      <w:r>
        <w:rPr>
          <w:spacing w:val="-19"/>
          <w:w w:val="110"/>
        </w:rPr>
        <w:t> </w:t>
      </w:r>
      <w:r>
        <w:rPr>
          <w:w w:val="110"/>
        </w:rPr>
        <w:t>the</w:t>
      </w:r>
      <w:r>
        <w:rPr>
          <w:spacing w:val="-20"/>
          <w:w w:val="110"/>
        </w:rPr>
        <w:t> </w:t>
      </w:r>
      <w:r>
        <w:rPr>
          <w:w w:val="110"/>
        </w:rPr>
        <w:t>request.</w:t>
      </w:r>
      <w:r>
        <w:rPr>
          <w:spacing w:val="-19"/>
          <w:w w:val="110"/>
        </w:rPr>
        <w:t> </w:t>
      </w:r>
      <w:r>
        <w:rPr>
          <w:w w:val="110"/>
        </w:rPr>
        <w:t>If</w:t>
      </w:r>
      <w:r>
        <w:rPr>
          <w:spacing w:val="-19"/>
          <w:w w:val="110"/>
        </w:rPr>
        <w:t> </w:t>
      </w:r>
      <w:r>
        <w:rPr>
          <w:w w:val="110"/>
        </w:rPr>
        <w:t>the</w:t>
      </w:r>
      <w:r>
        <w:rPr>
          <w:spacing w:val="-20"/>
          <w:w w:val="110"/>
        </w:rPr>
        <w:t> </w:t>
      </w:r>
      <w:r>
        <w:rPr>
          <w:w w:val="110"/>
        </w:rPr>
        <w:t>framework</w:t>
      </w:r>
      <w:r>
        <w:rPr>
          <w:spacing w:val="-19"/>
          <w:w w:val="110"/>
        </w:rPr>
        <w:t> </w:t>
      </w:r>
      <w:r>
        <w:rPr>
          <w:w w:val="110"/>
        </w:rPr>
        <w:t>detects</w:t>
      </w:r>
      <w:r>
        <w:rPr>
          <w:spacing w:val="-19"/>
          <w:w w:val="110"/>
        </w:rPr>
        <w:t> </w:t>
      </w:r>
      <w:r>
        <w:rPr>
          <w:w w:val="110"/>
        </w:rPr>
        <w:t>that</w:t>
      </w:r>
    </w:p>
    <w:p>
      <w:pPr>
        <w:pStyle w:val="BodyText"/>
        <w:spacing w:line="172" w:lineRule="auto" w:before="68"/>
        <w:ind w:left="120" w:right="985"/>
      </w:pPr>
      <w:r>
        <w:rPr>
          <w:w w:val="105"/>
        </w:rPr>
        <w:t>it</w:t>
      </w:r>
      <w:r>
        <w:rPr>
          <w:spacing w:val="-5"/>
          <w:w w:val="105"/>
        </w:rPr>
        <w:t> </w:t>
      </w:r>
      <w:r>
        <w:rPr>
          <w:w w:val="105"/>
        </w:rPr>
        <w:t>is</w:t>
      </w:r>
      <w:r>
        <w:rPr>
          <w:spacing w:val="-4"/>
          <w:w w:val="105"/>
        </w:rPr>
        <w:t> </w:t>
      </w:r>
      <w:r>
        <w:rPr>
          <w:w w:val="105"/>
        </w:rPr>
        <w:t>not</w:t>
      </w:r>
      <w:r>
        <w:rPr>
          <w:spacing w:val="-4"/>
          <w:w w:val="105"/>
        </w:rPr>
        <w:t> </w:t>
      </w:r>
      <w:r>
        <w:rPr>
          <w:w w:val="105"/>
        </w:rPr>
        <w:t>a</w:t>
      </w:r>
      <w:r>
        <w:rPr>
          <w:spacing w:val="-4"/>
          <w:w w:val="105"/>
        </w:rPr>
        <w:t> </w:t>
      </w:r>
      <w:r>
        <w:rPr>
          <w:w w:val="105"/>
        </w:rPr>
        <w:t>class,</w:t>
      </w:r>
      <w:r>
        <w:rPr>
          <w:spacing w:val="-5"/>
          <w:w w:val="105"/>
        </w:rPr>
        <w:t> </w:t>
      </w:r>
      <w:r>
        <w:rPr>
          <w:w w:val="105"/>
        </w:rPr>
        <w:t>it</w:t>
      </w:r>
      <w:r>
        <w:rPr>
          <w:spacing w:val="-4"/>
          <w:w w:val="105"/>
        </w:rPr>
        <w:t> </w:t>
      </w:r>
      <w:r>
        <w:rPr>
          <w:w w:val="105"/>
        </w:rPr>
        <w:t>looks</w:t>
      </w:r>
      <w:r>
        <w:rPr>
          <w:spacing w:val="-4"/>
          <w:w w:val="105"/>
        </w:rPr>
        <w:t> </w:t>
      </w:r>
      <w:r>
        <w:rPr>
          <w:w w:val="105"/>
        </w:rPr>
        <w:t>for</w:t>
      </w:r>
      <w:r>
        <w:rPr>
          <w:spacing w:val="-4"/>
          <w:w w:val="105"/>
        </w:rPr>
        <w:t> </w:t>
      </w:r>
      <w:r>
        <w:rPr>
          <w:w w:val="105"/>
        </w:rPr>
        <w:t>a</w:t>
      </w:r>
      <w:r>
        <w:rPr>
          <w:spacing w:val="-5"/>
          <w:w w:val="105"/>
        </w:rPr>
        <w:t> </w:t>
      </w:r>
      <w:r>
        <w:rPr>
          <w:w w:val="105"/>
        </w:rPr>
        <w:t>bean</w:t>
      </w:r>
      <w:r>
        <w:rPr>
          <w:spacing w:val="-4"/>
          <w:w w:val="105"/>
        </w:rPr>
        <w:t> </w:t>
      </w:r>
      <w:r>
        <w:rPr>
          <w:w w:val="105"/>
        </w:rPr>
        <w:t>with</w:t>
      </w:r>
      <w:r>
        <w:rPr>
          <w:spacing w:val="-4"/>
          <w:w w:val="105"/>
        </w:rPr>
        <w:t> </w:t>
      </w:r>
      <w:r>
        <w:rPr>
          <w:w w:val="105"/>
        </w:rPr>
        <w:t>that</w:t>
      </w:r>
      <w:r>
        <w:rPr>
          <w:spacing w:val="-4"/>
          <w:w w:val="105"/>
        </w:rPr>
        <w:t> </w:t>
      </w:r>
      <w:r>
        <w:rPr>
          <w:w w:val="105"/>
        </w:rPr>
        <w:t>ID</w:t>
      </w:r>
      <w:r>
        <w:rPr>
          <w:spacing w:val="-4"/>
          <w:w w:val="105"/>
        </w:rPr>
        <w:t> </w:t>
      </w:r>
      <w:r>
        <w:rPr>
          <w:w w:val="105"/>
        </w:rPr>
        <w:t>in</w:t>
      </w:r>
      <w:r>
        <w:rPr>
          <w:spacing w:val="-5"/>
          <w:w w:val="105"/>
        </w:rPr>
        <w:t> </w:t>
      </w:r>
      <w:r>
        <w:rPr>
          <w:w w:val="105"/>
        </w:rPr>
        <w:t>the</w:t>
      </w:r>
      <w:r>
        <w:rPr>
          <w:spacing w:val="-4"/>
          <w:w w:val="105"/>
        </w:rPr>
        <w:t> </w:t>
      </w:r>
      <w:r>
        <w:rPr>
          <w:w w:val="105"/>
        </w:rPr>
        <w:t>Spring</w:t>
      </w:r>
      <w:r>
        <w:rPr>
          <w:spacing w:val="-4"/>
          <w:w w:val="105"/>
        </w:rPr>
        <w:t> </w:t>
      </w:r>
      <w:r>
        <w:rPr>
          <w:w w:val="105"/>
        </w:rPr>
        <w:t>configuration</w:t>
      </w:r>
      <w:r>
        <w:rPr>
          <w:spacing w:val="-4"/>
          <w:w w:val="105"/>
        </w:rPr>
        <w:t> </w:t>
      </w:r>
      <w:r>
        <w:rPr>
          <w:w w:val="105"/>
        </w:rPr>
        <w:t>and</w:t>
      </w:r>
      <w:r>
        <w:rPr>
          <w:spacing w:val="-5"/>
          <w:w w:val="105"/>
        </w:rPr>
        <w:t> </w:t>
      </w:r>
      <w:r>
        <w:rPr>
          <w:w w:val="105"/>
        </w:rPr>
        <w:t>gets</w:t>
      </w:r>
      <w:r>
        <w:rPr>
          <w:spacing w:val="-4"/>
          <w:w w:val="105"/>
        </w:rPr>
        <w:t> </w:t>
      </w:r>
      <w:r>
        <w:rPr>
          <w:w w:val="105"/>
        </w:rPr>
        <w:t>the</w:t>
      </w:r>
      <w:r>
        <w:rPr>
          <w:spacing w:val="-4"/>
          <w:w w:val="105"/>
        </w:rPr>
        <w:t> </w:t>
      </w:r>
      <w:r>
        <w:rPr>
          <w:w w:val="105"/>
        </w:rPr>
        <w:t>object</w:t>
      </w:r>
      <w:r>
        <w:rPr>
          <w:spacing w:val="-4"/>
          <w:w w:val="105"/>
        </w:rPr>
        <w:t> </w:t>
      </w:r>
      <w:r>
        <w:rPr>
          <w:w w:val="105"/>
        </w:rPr>
        <w:t>from</w:t>
      </w:r>
      <w:r>
        <w:rPr>
          <w:spacing w:val="-4"/>
          <w:w w:val="105"/>
        </w:rPr>
        <w:t> </w:t>
      </w:r>
      <w:r>
        <w:rPr>
          <w:w w:val="105"/>
        </w:rPr>
        <w:t>there.</w:t>
      </w:r>
      <w:r>
        <w:rPr>
          <w:spacing w:val="-5"/>
          <w:w w:val="105"/>
        </w:rPr>
        <w:t> </w:t>
      </w:r>
      <w:r>
        <w:rPr>
          <w:w w:val="105"/>
        </w:rPr>
        <w:t>All</w:t>
      </w:r>
      <w:r>
        <w:rPr>
          <w:spacing w:val="-4"/>
          <w:w w:val="105"/>
        </w:rPr>
        <w:t> </w:t>
      </w:r>
      <w:r>
        <w:rPr>
          <w:w w:val="105"/>
        </w:rPr>
        <w:t>this is</w:t>
      </w:r>
      <w:r>
        <w:rPr>
          <w:spacing w:val="-7"/>
          <w:w w:val="105"/>
        </w:rPr>
        <w:t> </w:t>
      </w:r>
      <w:r>
        <w:rPr>
          <w:w w:val="105"/>
        </w:rPr>
        <w:t>possible</w:t>
      </w:r>
      <w:r>
        <w:rPr>
          <w:spacing w:val="-7"/>
          <w:w w:val="105"/>
        </w:rPr>
        <w:t> </w:t>
      </w:r>
      <w:r>
        <w:rPr>
          <w:w w:val="105"/>
        </w:rPr>
        <w:t>in</w:t>
      </w:r>
      <w:r>
        <w:rPr>
          <w:spacing w:val="-7"/>
          <w:w w:val="105"/>
        </w:rPr>
        <w:t> </w:t>
      </w:r>
      <w:r>
        <w:rPr>
          <w:w w:val="105"/>
        </w:rPr>
        <w:t>the</w:t>
      </w:r>
      <w:r>
        <w:rPr>
          <w:spacing w:val="-7"/>
          <w:w w:val="105"/>
        </w:rPr>
        <w:t> </w:t>
      </w:r>
      <w:r>
        <w:rPr>
          <w:w w:val="105"/>
        </w:rPr>
        <w:t>framework</w:t>
      </w:r>
      <w:r>
        <w:rPr>
          <w:spacing w:val="-7"/>
          <w:w w:val="105"/>
        </w:rPr>
        <w:t> </w:t>
      </w:r>
      <w:r>
        <w:rPr>
          <w:w w:val="105"/>
        </w:rPr>
        <w:t>thanks</w:t>
      </w:r>
      <w:r>
        <w:rPr>
          <w:spacing w:val="-7"/>
          <w:w w:val="105"/>
        </w:rPr>
        <w:t> </w:t>
      </w:r>
      <w:r>
        <w:rPr>
          <w:w w:val="105"/>
        </w:rPr>
        <w:t>to</w:t>
      </w:r>
      <w:r>
        <w:rPr>
          <w:spacing w:val="-7"/>
          <w:w w:val="105"/>
        </w:rPr>
        <w:t> </w:t>
      </w:r>
      <w:r>
        <w:rPr>
          <w:w w:val="105"/>
        </w:rPr>
        <w:t>the</w:t>
      </w:r>
      <w:r>
        <w:rPr>
          <w:spacing w:val="-7"/>
          <w:w w:val="105"/>
        </w:rPr>
        <w:t> </w:t>
      </w:r>
      <w:r>
        <w:rPr>
          <w:rFonts w:ascii="Noto Sans Mono CJK JP Regular"/>
          <w:w w:val="105"/>
        </w:rPr>
        <w:t>struts2-spring-plugin</w:t>
      </w:r>
      <w:r>
        <w:rPr>
          <w:rFonts w:ascii="Noto Sans Mono CJK JP Regular"/>
          <w:spacing w:val="-54"/>
          <w:w w:val="105"/>
        </w:rPr>
        <w:t> </w:t>
      </w:r>
      <w:r>
        <w:rPr>
          <w:w w:val="105"/>
        </w:rPr>
        <w:t>plugin,</w:t>
      </w:r>
      <w:r>
        <w:rPr>
          <w:spacing w:val="-7"/>
          <w:w w:val="105"/>
        </w:rPr>
        <w:t> </w:t>
      </w:r>
      <w:r>
        <w:rPr>
          <w:w w:val="105"/>
        </w:rPr>
        <w:t>which</w:t>
      </w:r>
      <w:r>
        <w:rPr>
          <w:spacing w:val="-7"/>
          <w:w w:val="105"/>
        </w:rPr>
        <w:t> </w:t>
      </w:r>
      <w:r>
        <w:rPr>
          <w:w w:val="105"/>
        </w:rPr>
        <w:t>enhances</w:t>
      </w:r>
      <w:r>
        <w:rPr>
          <w:spacing w:val="-7"/>
          <w:w w:val="105"/>
        </w:rPr>
        <w:t> </w:t>
      </w:r>
      <w:r>
        <w:rPr>
          <w:w w:val="105"/>
        </w:rPr>
        <w:t>Struts</w:t>
      </w:r>
      <w:r>
        <w:rPr>
          <w:spacing w:val="-7"/>
          <w:w w:val="105"/>
        </w:rPr>
        <w:t> </w:t>
      </w:r>
      <w:r>
        <w:rPr>
          <w:w w:val="105"/>
        </w:rPr>
        <w:t>2</w:t>
      </w:r>
      <w:r>
        <w:rPr>
          <w:spacing w:val="-7"/>
          <w:w w:val="105"/>
        </w:rPr>
        <w:t> </w:t>
      </w:r>
      <w:r>
        <w:rPr>
          <w:w w:val="105"/>
        </w:rPr>
        <w:t>with</w:t>
      </w:r>
      <w:r>
        <w:rPr>
          <w:spacing w:val="-7"/>
          <w:w w:val="105"/>
        </w:rPr>
        <w:t> </w:t>
      </w:r>
      <w:r>
        <w:rPr>
          <w:w w:val="105"/>
        </w:rPr>
        <w:t>Spring</w:t>
      </w:r>
    </w:p>
    <w:p>
      <w:pPr>
        <w:pStyle w:val="BodyText"/>
        <w:spacing w:line="133" w:lineRule="exact"/>
        <w:ind w:left="480" w:hanging="360"/>
      </w:pPr>
      <w:r>
        <w:rPr>
          <w:w w:val="110"/>
        </w:rPr>
        <w:t>functionality and makes it possible to define actions (and other components such as interceptors) in Spring beans.</w:t>
      </w:r>
    </w:p>
    <w:p>
      <w:pPr>
        <w:pStyle w:val="BodyText"/>
        <w:spacing w:line="139" w:lineRule="auto" w:before="69"/>
        <w:ind w:left="120" w:right="683" w:firstLine="360"/>
      </w:pPr>
      <w:r>
        <w:rPr/>
        <w:t>What we’ll do now is rewrite the default </w:t>
      </w:r>
      <w:r>
        <w:rPr>
          <w:rFonts w:ascii="Noto Sans Mono CJK JP Regular" w:hAnsi="Noto Sans Mono CJK JP Regular"/>
        </w:rPr>
        <w:t>applicationContext.xml</w:t>
      </w:r>
      <w:r>
        <w:rPr/>
        <w:t>, replace it with the one from Listing 9-2, and add the familiar dependencies from Listing 9-3 to the </w:t>
      </w:r>
      <w:r>
        <w:rPr>
          <w:rFonts w:ascii="Noto Sans Mono CJK JP Regular" w:hAnsi="Noto Sans Mono CJK JP Regular"/>
        </w:rPr>
        <w:t>pom.xml </w:t>
      </w:r>
      <w:r>
        <w:rPr/>
        <w:t>file.</w:t>
      </w:r>
    </w:p>
    <w:p>
      <w:pPr>
        <w:pStyle w:val="BodyText"/>
        <w:spacing w:before="5"/>
        <w:rPr>
          <w:sz w:val="19"/>
        </w:rPr>
      </w:pPr>
    </w:p>
    <w:p>
      <w:pPr>
        <w:pStyle w:val="BodyText"/>
        <w:ind w:left="120"/>
      </w:pPr>
      <w:r>
        <w:rPr>
          <w:b/>
          <w:i/>
          <w:w w:val="105"/>
        </w:rPr>
        <w:t>Listing 9-2. </w:t>
      </w:r>
      <w:r>
        <w:rPr>
          <w:w w:val="105"/>
        </w:rPr>
        <w:t>The applicationContext.xml file for the Struts 2 application</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480" w:right="344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xmlns:context="</w:t>
      </w:r>
      <w:hyperlink r:id="rId87">
        <w:r>
          <w:rPr>
            <w:rFonts w:ascii="Noto Sans Mono CJK JP Regular"/>
            <w:color w:val="0000FF"/>
          </w:rPr>
          <w:t>http://www.springframework.org/schema/context</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w:t>
      </w:r>
    </w:p>
    <w:p>
      <w:pPr>
        <w:pStyle w:val="BodyText"/>
        <w:spacing w:before="2"/>
        <w:rPr>
          <w:rFonts w:ascii="Noto Sans Mono CJK JP Regular"/>
          <w:sz w:val="10"/>
        </w:rPr>
      </w:pPr>
    </w:p>
    <w:p>
      <w:pPr>
        <w:pStyle w:val="BodyText"/>
        <w:spacing w:line="139" w:lineRule="auto" w:before="1"/>
        <w:ind w:left="120" w:right="3719"/>
        <w:rPr>
          <w:rFonts w:ascii="Noto Sans Mono CJK JP Regular"/>
        </w:rPr>
      </w:pPr>
      <w:r>
        <w:rPr>
          <w:rFonts w:ascii="Noto Sans Mono CJK JP Regular"/>
        </w:rPr>
        <w:t>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p>
    <w:p>
      <w:pPr>
        <w:pStyle w:val="BodyText"/>
        <w:spacing w:before="5"/>
        <w:rPr>
          <w:rFonts w:ascii="Noto Sans Mono CJK JP Regular"/>
          <w:sz w:val="10"/>
        </w:rPr>
      </w:pPr>
    </w:p>
    <w:p>
      <w:pPr>
        <w:pStyle w:val="BodyText"/>
        <w:spacing w:line="139" w:lineRule="auto"/>
        <w:ind w:left="120" w:right="3179"/>
        <w:rPr>
          <w:rFonts w:ascii="Noto Sans Mono CJK JP Regular"/>
        </w:rPr>
      </w:pP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rPr>
        <w:t>"&gt;</w:t>
      </w:r>
    </w:p>
    <w:p>
      <w:pPr>
        <w:pStyle w:val="BodyText"/>
        <w:spacing w:before="2"/>
        <w:rPr>
          <w:rFonts w:ascii="Noto Sans Mono CJK JP Regular"/>
          <w:sz w:val="10"/>
        </w:rPr>
      </w:pPr>
    </w:p>
    <w:p>
      <w:pPr>
        <w:pStyle w:val="BodyText"/>
        <w:spacing w:line="139" w:lineRule="auto"/>
        <w:ind w:left="840" w:right="6059" w:hanging="360"/>
        <w:rPr>
          <w:rFonts w:ascii="Noto Sans Mono CJK JP Regular"/>
        </w:rPr>
      </w:pPr>
      <w:r>
        <w:rPr>
          <w:rFonts w:ascii="Noto Sans Mono CJK JP Regular"/>
        </w:rPr>
        <w:t>&lt;security:global-method-security secured-annotations="enabled"&gt;</w:t>
      </w:r>
    </w:p>
    <w:p>
      <w:pPr>
        <w:pStyle w:val="BodyText"/>
        <w:spacing w:line="267" w:lineRule="exact"/>
        <w:ind w:left="480"/>
        <w:rPr>
          <w:rFonts w:ascii="Noto Sans Mono CJK JP Regular"/>
        </w:rPr>
      </w:pPr>
      <w:r>
        <w:rPr>
          <w:rFonts w:ascii="Noto Sans Mono CJK JP Regular"/>
        </w:rPr>
        <w:t>&lt;/security:global-method-security&gt;</w:t>
      </w:r>
    </w:p>
    <w:p>
      <w:pPr>
        <w:pStyle w:val="BodyText"/>
        <w:spacing w:before="59"/>
        <w:ind w:left="480"/>
        <w:rPr>
          <w:rFonts w:ascii="Noto Sans Mono CJK JP Regular"/>
        </w:rPr>
      </w:pPr>
      <w:r>
        <w:rPr>
          <w:rFonts w:ascii="Noto Sans Mono CJK JP Regular"/>
        </w:rPr>
        <w:t>&lt;bean id="helloWorldAction" class="com.apress.pss.struts.HelloWorldAction" scope="prototype" /&gt;</w:t>
      </w:r>
    </w:p>
    <w:p>
      <w:pPr>
        <w:pStyle w:val="BodyText"/>
        <w:spacing w:before="58"/>
        <w:ind w:left="480"/>
        <w:rPr>
          <w:rFonts w:ascii="Noto Sans Mono CJK JP Regular"/>
        </w:rPr>
      </w:pPr>
      <w:r>
        <w:rPr>
          <w:rFonts w:ascii="Noto Sans Mono CJK JP Regular"/>
        </w:rPr>
        <w:t>&lt;security:http auto-config="true" /&gt;</w:t>
      </w:r>
    </w:p>
    <w:p>
      <w:pPr>
        <w:pStyle w:val="BodyText"/>
        <w:spacing w:line="301" w:lineRule="exact" w:before="58"/>
        <w:ind w:left="48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301" w:lineRule="exact"/>
        <w:ind w:left="1200"/>
        <w:rPr>
          <w:rFonts w:ascii="Noto Sans Mono CJK JP Regular"/>
        </w:rPr>
      </w:pPr>
      <w:r>
        <w:rPr>
          <w:rFonts w:ascii="Noto Sans Mono CJK JP Regular"/>
        </w:rPr>
        <w:t>&lt;security:user-service&gt;</w:t>
      </w:r>
    </w:p>
    <w:p>
      <w:pPr>
        <w:pStyle w:val="BodyText"/>
        <w:spacing w:before="4"/>
        <w:rPr>
          <w:rFonts w:ascii="Noto Sans Mono CJK JP Regular"/>
          <w:sz w:val="5"/>
        </w:rPr>
      </w:pPr>
    </w:p>
    <w:p>
      <w:pPr>
        <w:pStyle w:val="Heading6"/>
        <w:rPr>
          <w:rFonts w:ascii="Times New Roman"/>
        </w:rPr>
      </w:pPr>
      <w:r>
        <w:rPr>
          <w:rFonts w:ascii="Times New Roman"/>
        </w:rPr>
        <w:t>276</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58" w:id="270"/>
      <w:bookmarkEnd w:id="270"/>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139" w:lineRule="auto" w:before="100"/>
        <w:ind w:left="2280" w:right="3250" w:hanging="360"/>
        <w:rPr>
          <w:rFonts w:ascii="Noto Sans Mono CJK JP Regular"/>
        </w:rPr>
      </w:pPr>
      <w:r>
        <w:rPr>
          <w:rFonts w:ascii="Noto Sans Mono CJK JP Regular"/>
        </w:rPr>
        <w:t>&lt;security:user name="car" authorities="ROLE_USER" password="scarvarez" /&gt;</w:t>
      </w:r>
    </w:p>
    <w:p>
      <w:pPr>
        <w:pStyle w:val="BodyText"/>
        <w:spacing w:line="139" w:lineRule="auto"/>
        <w:ind w:left="2280" w:right="3160" w:hanging="360"/>
        <w:rPr>
          <w:rFonts w:ascii="Noto Sans Mono CJK JP Regular"/>
        </w:rPr>
      </w:pPr>
      <w:r>
        <w:rPr>
          <w:rFonts w:ascii="Noto Sans Mono CJK JP Regular"/>
        </w:rPr>
        <w:t>&lt;security:user name="mon" authorities="ROLE_ADMIN" password="scarvarez" /&gt;</w:t>
      </w:r>
    </w:p>
    <w:p>
      <w:pPr>
        <w:pStyle w:val="BodyText"/>
        <w:spacing w:line="186" w:lineRule="exact"/>
        <w:ind w:left="640" w:right="4959"/>
        <w:jc w:val="center"/>
        <w:rPr>
          <w:rFonts w:ascii="Noto Sans Mono CJK JP Regular"/>
        </w:rPr>
      </w:pPr>
      <w:r>
        <w:rPr>
          <w:rFonts w:ascii="Noto Sans Mono CJK JP Regular"/>
        </w:rPr>
        <w:t>&lt;/security:user-service&gt;</w:t>
      </w:r>
    </w:p>
    <w:p>
      <w:pPr>
        <w:pStyle w:val="BodyText"/>
        <w:spacing w:line="220" w:lineRule="exact"/>
        <w:ind w:left="640" w:right="4689"/>
        <w:jc w:val="center"/>
        <w:rPr>
          <w:rFonts w:ascii="Noto Sans Mono CJK JP Regular"/>
        </w:rPr>
      </w:pPr>
      <w:r>
        <w:rPr>
          <w:rFonts w:ascii="Noto Sans Mono CJK JP Regular"/>
        </w:rPr>
        <w:t>&lt;/security:authentication-provider&gt;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301" w:lineRule="exact"/>
        <w:ind w:left="480"/>
        <w:rPr>
          <w:rFonts w:ascii="Noto Sans Mono CJK JP Regular"/>
        </w:rPr>
      </w:pPr>
      <w:r>
        <w:rPr>
          <w:rFonts w:ascii="Noto Sans Mono CJK JP Regular"/>
        </w:rPr>
        <w:t>&lt;/beans&gt;</w:t>
      </w:r>
    </w:p>
    <w:p>
      <w:pPr>
        <w:spacing w:before="174"/>
        <w:ind w:left="480" w:right="0" w:firstLine="0"/>
        <w:jc w:val="left"/>
        <w:rPr>
          <w:sz w:val="18"/>
        </w:rPr>
      </w:pPr>
      <w:r>
        <w:rPr>
          <w:b/>
          <w:i/>
          <w:w w:val="110"/>
          <w:sz w:val="18"/>
        </w:rPr>
        <w:t>Listing 9-3. </w:t>
      </w:r>
      <w:r>
        <w:rPr>
          <w:w w:val="110"/>
          <w:sz w:val="18"/>
        </w:rPr>
        <w:t>Spring Security dependencies in the pom.xml file</w:t>
      </w:r>
    </w:p>
    <w:p>
      <w:pPr>
        <w:pStyle w:val="BodyText"/>
        <w:spacing w:line="301" w:lineRule="exact" w:before="44"/>
        <w:ind w:left="502"/>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&lt;groupId&gt;org.springframework.security&lt;/groupId&gt;</w:t>
      </w:r>
    </w:p>
    <w:p>
      <w:pPr>
        <w:pStyle w:val="BodyText"/>
        <w:spacing w:line="220" w:lineRule="exact"/>
        <w:ind w:left="840"/>
        <w:rPr>
          <w:rFonts w:ascii="Noto Sans Mono CJK JP Regular"/>
        </w:rPr>
      </w:pPr>
      <w:r>
        <w:rPr>
          <w:rFonts w:ascii="Noto Sans Mono CJK JP Regular"/>
        </w:rPr>
        <w:t>&lt;artifactId&gt;spring-security-core&lt;/artifactId&gt;</w:t>
      </w:r>
    </w:p>
    <w:p>
      <w:pPr>
        <w:pStyle w:val="BodyText"/>
        <w:spacing w:line="220" w:lineRule="exact"/>
        <w:ind w:left="840"/>
        <w:rPr>
          <w:rFonts w:ascii="Noto Sans Mono CJK JP Regular"/>
        </w:rPr>
      </w:pPr>
      <w:r>
        <w:rPr>
          <w:rFonts w:ascii="Noto Sans Mono CJK JP Regular"/>
        </w:rPr>
        <w:t>&lt;version&gt;3.1.3.RELEASE&lt;/version&gt;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&lt;groupId&gt;org.springframework.security&lt;/groupId&gt;</w:t>
      </w:r>
    </w:p>
    <w:p>
      <w:pPr>
        <w:pStyle w:val="BodyText"/>
        <w:spacing w:line="220" w:lineRule="exact"/>
        <w:ind w:left="840"/>
        <w:rPr>
          <w:rFonts w:ascii="Noto Sans Mono CJK JP Regular"/>
        </w:rPr>
      </w:pPr>
      <w:r>
        <w:rPr>
          <w:rFonts w:ascii="Noto Sans Mono CJK JP Regular"/>
        </w:rPr>
        <w:t>&lt;artifactId&gt;spring-security-config&lt;/artifactId&gt;</w:t>
      </w:r>
    </w:p>
    <w:p>
      <w:pPr>
        <w:pStyle w:val="BodyText"/>
        <w:spacing w:line="220" w:lineRule="exact"/>
        <w:ind w:left="840"/>
        <w:rPr>
          <w:rFonts w:ascii="Noto Sans Mono CJK JP Regular"/>
        </w:rPr>
      </w:pPr>
      <w:r>
        <w:rPr>
          <w:rFonts w:ascii="Noto Sans Mono CJK JP Regular"/>
        </w:rPr>
        <w:t>&lt;version&gt;3.1.3.RELEASE&lt;/version&gt;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&lt;groupId&gt;org.springframework.security&lt;/groupId&gt;</w:t>
      </w:r>
    </w:p>
    <w:p>
      <w:pPr>
        <w:pStyle w:val="BodyText"/>
        <w:spacing w:line="220" w:lineRule="exact"/>
        <w:ind w:left="840"/>
        <w:rPr>
          <w:rFonts w:ascii="Noto Sans Mono CJK JP Regular"/>
        </w:rPr>
      </w:pPr>
      <w:r>
        <w:rPr>
          <w:rFonts w:ascii="Noto Sans Mono CJK JP Regular"/>
        </w:rPr>
        <w:t>&lt;artifactId&gt;spring-security-web&lt;/artifactId&gt;</w:t>
      </w:r>
    </w:p>
    <w:p>
      <w:pPr>
        <w:pStyle w:val="BodyText"/>
        <w:spacing w:line="220" w:lineRule="exact"/>
        <w:ind w:left="840"/>
        <w:rPr>
          <w:rFonts w:ascii="Noto Sans Mono CJK JP Regular"/>
        </w:rPr>
      </w:pPr>
      <w:r>
        <w:rPr>
          <w:rFonts w:ascii="Noto Sans Mono CJK JP Regular"/>
        </w:rPr>
        <w:t>&lt;version&gt;3.1.3.RELEASE&lt;/version&gt;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&lt;groupId&gt;commons-logging&lt;/groupId&gt;</w:t>
      </w:r>
    </w:p>
    <w:p>
      <w:pPr>
        <w:pStyle w:val="BodyText"/>
        <w:spacing w:line="220" w:lineRule="exact"/>
        <w:ind w:left="840"/>
        <w:rPr>
          <w:rFonts w:ascii="Noto Sans Mono CJK JP Regular"/>
        </w:rPr>
      </w:pPr>
      <w:r>
        <w:rPr>
          <w:rFonts w:ascii="Noto Sans Mono CJK JP Regular"/>
        </w:rPr>
        <w:t>&lt;artifactId&gt;commons-logging&lt;/artifactId&gt;</w:t>
      </w:r>
    </w:p>
    <w:p>
      <w:pPr>
        <w:pStyle w:val="BodyText"/>
        <w:spacing w:line="220" w:lineRule="exact"/>
        <w:ind w:left="840"/>
        <w:rPr>
          <w:rFonts w:ascii="Noto Sans Mono CJK JP Regular"/>
        </w:rPr>
      </w:pPr>
      <w:r>
        <w:rPr>
          <w:rFonts w:ascii="Noto Sans Mono CJK JP Regular"/>
        </w:rPr>
        <w:t>&lt;version&gt;1.1.1&lt;/version&gt;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&lt;groupId&gt;commons-codec&lt;/groupId&gt;</w:t>
      </w:r>
    </w:p>
    <w:p>
      <w:pPr>
        <w:pStyle w:val="BodyText"/>
        <w:spacing w:line="220" w:lineRule="exact"/>
        <w:ind w:left="840"/>
        <w:rPr>
          <w:rFonts w:ascii="Noto Sans Mono CJK JP Regular"/>
        </w:rPr>
      </w:pPr>
      <w:r>
        <w:rPr>
          <w:rFonts w:ascii="Noto Sans Mono CJK JP Regular"/>
        </w:rPr>
        <w:t>&lt;artifactId&gt;commons-codec&lt;/artifactId&gt;</w:t>
      </w:r>
    </w:p>
    <w:p>
      <w:pPr>
        <w:pStyle w:val="BodyText"/>
        <w:spacing w:line="220" w:lineRule="exact"/>
        <w:ind w:left="840"/>
        <w:rPr>
          <w:rFonts w:ascii="Noto Sans Mono CJK JP Regular"/>
        </w:rPr>
      </w:pPr>
      <w:r>
        <w:rPr>
          <w:rFonts w:ascii="Noto Sans Mono CJK JP Regular"/>
        </w:rPr>
        <w:t>&lt;version&gt;1.3&lt;/version&gt;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&lt;groupId&gt;org.springframework&lt;/groupId&gt;</w:t>
      </w:r>
    </w:p>
    <w:p>
      <w:pPr>
        <w:pStyle w:val="BodyText"/>
        <w:spacing w:line="220" w:lineRule="exact"/>
        <w:ind w:left="840"/>
        <w:rPr>
          <w:rFonts w:ascii="Noto Sans Mono CJK JP Regular"/>
        </w:rPr>
      </w:pPr>
      <w:r>
        <w:rPr>
          <w:rFonts w:ascii="Noto Sans Mono CJK JP Regular"/>
        </w:rPr>
        <w:t>&lt;artifactId&gt;spring-webmvc&lt;/artifactId&gt;</w:t>
      </w:r>
    </w:p>
    <w:p>
      <w:pPr>
        <w:pStyle w:val="BodyText"/>
        <w:spacing w:line="220" w:lineRule="exact"/>
        <w:ind w:left="840"/>
        <w:rPr>
          <w:rFonts w:ascii="Noto Sans Mono CJK JP Regular"/>
        </w:rPr>
      </w:pPr>
      <w:r>
        <w:rPr>
          <w:rFonts w:ascii="Noto Sans Mono CJK JP Regular"/>
        </w:rPr>
        <w:t>&lt;version&gt;3.0.6.RELEASE&lt;/version&gt;</w:t>
      </w:r>
    </w:p>
    <w:p>
      <w:pPr>
        <w:pStyle w:val="BodyText"/>
        <w:spacing w:line="301" w:lineRule="exact"/>
        <w:ind w:left="480"/>
        <w:rPr>
          <w:rFonts w:ascii="Noto Sans Mono CJK JP Regular"/>
        </w:rPr>
      </w:pPr>
      <w:r>
        <w:rPr>
          <w:rFonts w:ascii="Noto Sans Mono CJK JP Regular"/>
        </w:rPr>
        <w:t>&lt;/dependency&gt;</w:t>
      </w:r>
    </w:p>
    <w:p>
      <w:pPr>
        <w:pStyle w:val="BodyText"/>
        <w:spacing w:line="182" w:lineRule="auto" w:before="122"/>
        <w:ind w:left="480" w:right="119" w:firstLine="360"/>
      </w:pPr>
      <w:r>
        <w:rPr>
          <w:w w:val="110"/>
        </w:rPr>
        <w:t>Next,</w:t>
      </w:r>
      <w:r>
        <w:rPr>
          <w:spacing w:val="-26"/>
          <w:w w:val="110"/>
        </w:rPr>
        <w:t> </w:t>
      </w:r>
      <w:r>
        <w:rPr>
          <w:w w:val="110"/>
        </w:rPr>
        <w:t>you</w:t>
      </w:r>
      <w:r>
        <w:rPr>
          <w:spacing w:val="-26"/>
          <w:w w:val="110"/>
        </w:rPr>
        <w:t> </w:t>
      </w:r>
      <w:r>
        <w:rPr>
          <w:w w:val="110"/>
        </w:rPr>
        <w:t>need</w:t>
      </w:r>
      <w:r>
        <w:rPr>
          <w:spacing w:val="-26"/>
          <w:w w:val="110"/>
        </w:rPr>
        <w:t> </w:t>
      </w:r>
      <w:r>
        <w:rPr>
          <w:w w:val="110"/>
        </w:rPr>
        <w:t>to</w:t>
      </w:r>
      <w:r>
        <w:rPr>
          <w:spacing w:val="-25"/>
          <w:w w:val="110"/>
        </w:rPr>
        <w:t> </w:t>
      </w:r>
      <w:r>
        <w:rPr>
          <w:w w:val="110"/>
        </w:rPr>
        <w:t>add</w:t>
      </w:r>
      <w:r>
        <w:rPr>
          <w:spacing w:val="-26"/>
          <w:w w:val="110"/>
        </w:rPr>
        <w:t> </w:t>
      </w:r>
      <w:r>
        <w:rPr>
          <w:w w:val="110"/>
        </w:rPr>
        <w:t>the</w:t>
      </w:r>
      <w:r>
        <w:rPr>
          <w:spacing w:val="-26"/>
          <w:w w:val="110"/>
        </w:rPr>
        <w:t> </w:t>
      </w:r>
      <w:r>
        <w:rPr>
          <w:w w:val="110"/>
        </w:rPr>
        <w:t>Spring</w:t>
      </w:r>
      <w:r>
        <w:rPr>
          <w:spacing w:val="-26"/>
          <w:w w:val="110"/>
        </w:rPr>
        <w:t> </w:t>
      </w:r>
      <w:r>
        <w:rPr>
          <w:w w:val="110"/>
        </w:rPr>
        <w:t>Security</w:t>
      </w:r>
      <w:r>
        <w:rPr>
          <w:spacing w:val="-25"/>
          <w:w w:val="110"/>
        </w:rPr>
        <w:t> </w:t>
      </w:r>
      <w:r>
        <w:rPr>
          <w:w w:val="110"/>
        </w:rPr>
        <w:t>filter</w:t>
      </w:r>
      <w:r>
        <w:rPr>
          <w:spacing w:val="-26"/>
          <w:w w:val="110"/>
        </w:rPr>
        <w:t> </w:t>
      </w:r>
      <w:r>
        <w:rPr>
          <w:w w:val="110"/>
        </w:rPr>
        <w:t>to</w:t>
      </w:r>
      <w:r>
        <w:rPr>
          <w:spacing w:val="-26"/>
          <w:w w:val="110"/>
        </w:rPr>
        <w:t> </w:t>
      </w:r>
      <w:r>
        <w:rPr>
          <w:w w:val="110"/>
        </w:rPr>
        <w:t>the</w:t>
      </w:r>
      <w:r>
        <w:rPr>
          <w:spacing w:val="-26"/>
          <w:w w:val="110"/>
        </w:rPr>
        <w:t> </w:t>
      </w:r>
      <w:r>
        <w:rPr>
          <w:rFonts w:ascii="Noto Sans Mono CJK JP Regular" w:hAnsi="Noto Sans Mono CJK JP Regular"/>
          <w:w w:val="110"/>
        </w:rPr>
        <w:t>web.xml</w:t>
      </w:r>
      <w:r>
        <w:rPr>
          <w:w w:val="110"/>
        </w:rPr>
        <w:t>.</w:t>
      </w:r>
      <w:r>
        <w:rPr>
          <w:spacing w:val="-25"/>
          <w:w w:val="110"/>
        </w:rPr>
        <w:t> </w:t>
      </w:r>
      <w:r>
        <w:rPr>
          <w:w w:val="110"/>
        </w:rPr>
        <w:t>This</w:t>
      </w:r>
      <w:r>
        <w:rPr>
          <w:spacing w:val="-26"/>
          <w:w w:val="110"/>
        </w:rPr>
        <w:t> </w:t>
      </w:r>
      <w:r>
        <w:rPr>
          <w:w w:val="110"/>
        </w:rPr>
        <w:t>filter</w:t>
      </w:r>
      <w:r>
        <w:rPr>
          <w:spacing w:val="-26"/>
          <w:w w:val="110"/>
        </w:rPr>
        <w:t> </w:t>
      </w:r>
      <w:r>
        <w:rPr>
          <w:w w:val="110"/>
        </w:rPr>
        <w:t>should</w:t>
      </w:r>
      <w:r>
        <w:rPr>
          <w:spacing w:val="-26"/>
          <w:w w:val="110"/>
        </w:rPr>
        <w:t> </w:t>
      </w:r>
      <w:r>
        <w:rPr>
          <w:w w:val="110"/>
        </w:rPr>
        <w:t>execute</w:t>
      </w:r>
      <w:r>
        <w:rPr>
          <w:spacing w:val="-25"/>
          <w:w w:val="110"/>
        </w:rPr>
        <w:t> </w:t>
      </w:r>
      <w:r>
        <w:rPr>
          <w:w w:val="110"/>
        </w:rPr>
        <w:t>before</w:t>
      </w:r>
      <w:r>
        <w:rPr>
          <w:spacing w:val="-26"/>
          <w:w w:val="110"/>
        </w:rPr>
        <w:t> </w:t>
      </w:r>
      <w:r>
        <w:rPr>
          <w:w w:val="110"/>
        </w:rPr>
        <w:t>the</w:t>
      </w:r>
      <w:r>
        <w:rPr>
          <w:spacing w:val="-26"/>
          <w:w w:val="110"/>
        </w:rPr>
        <w:t> </w:t>
      </w:r>
      <w:r>
        <w:rPr>
          <w:w w:val="110"/>
        </w:rPr>
        <w:t>Struts</w:t>
      </w:r>
      <w:r>
        <w:rPr>
          <w:spacing w:val="-26"/>
          <w:w w:val="110"/>
        </w:rPr>
        <w:t> </w:t>
      </w:r>
      <w:r>
        <w:rPr>
          <w:w w:val="110"/>
        </w:rPr>
        <w:t>2</w:t>
      </w:r>
      <w:r>
        <w:rPr>
          <w:spacing w:val="-25"/>
          <w:w w:val="110"/>
        </w:rPr>
        <w:t> </w:t>
      </w:r>
      <w:r>
        <w:rPr>
          <w:spacing w:val="-3"/>
          <w:w w:val="110"/>
        </w:rPr>
        <w:t>filter, </w:t>
      </w:r>
      <w:r>
        <w:rPr>
          <w:w w:val="110"/>
        </w:rPr>
        <w:t>so</w:t>
      </w:r>
      <w:r>
        <w:rPr>
          <w:spacing w:val="-20"/>
          <w:w w:val="110"/>
        </w:rPr>
        <w:t> </w:t>
      </w:r>
      <w:r>
        <w:rPr>
          <w:w w:val="110"/>
        </w:rPr>
        <w:t>an</w:t>
      </w:r>
      <w:r>
        <w:rPr>
          <w:spacing w:val="-19"/>
          <w:w w:val="110"/>
        </w:rPr>
        <w:t> </w:t>
      </w:r>
      <w:r>
        <w:rPr>
          <w:w w:val="110"/>
        </w:rPr>
        <w:t>authentication</w:t>
      </w:r>
      <w:r>
        <w:rPr>
          <w:spacing w:val="-19"/>
          <w:w w:val="110"/>
        </w:rPr>
        <w:t> </w:t>
      </w:r>
      <w:r>
        <w:rPr>
          <w:w w:val="110"/>
        </w:rPr>
        <w:t>object</w:t>
      </w:r>
      <w:r>
        <w:rPr>
          <w:spacing w:val="-19"/>
          <w:w w:val="110"/>
        </w:rPr>
        <w:t> </w:t>
      </w:r>
      <w:r>
        <w:rPr>
          <w:w w:val="110"/>
        </w:rPr>
        <w:t>is</w:t>
      </w:r>
      <w:r>
        <w:rPr>
          <w:spacing w:val="-19"/>
          <w:w w:val="110"/>
        </w:rPr>
        <w:t> </w:t>
      </w:r>
      <w:r>
        <w:rPr>
          <w:w w:val="110"/>
        </w:rPr>
        <w:t>populated</w:t>
      </w:r>
      <w:r>
        <w:rPr>
          <w:spacing w:val="-19"/>
          <w:w w:val="110"/>
        </w:rPr>
        <w:t> </w:t>
      </w:r>
      <w:r>
        <w:rPr>
          <w:w w:val="110"/>
        </w:rPr>
        <w:t>before</w:t>
      </w:r>
      <w:r>
        <w:rPr>
          <w:spacing w:val="-19"/>
          <w:w w:val="110"/>
        </w:rPr>
        <w:t> </w:t>
      </w:r>
      <w:r>
        <w:rPr>
          <w:w w:val="110"/>
        </w:rPr>
        <w:t>reaching</w:t>
      </w:r>
      <w:r>
        <w:rPr>
          <w:spacing w:val="-19"/>
          <w:w w:val="110"/>
        </w:rPr>
        <w:t> </w:t>
      </w:r>
      <w:r>
        <w:rPr>
          <w:w w:val="110"/>
        </w:rPr>
        <w:t>the</w:t>
      </w:r>
      <w:r>
        <w:rPr>
          <w:spacing w:val="-19"/>
          <w:w w:val="110"/>
        </w:rPr>
        <w:t> </w:t>
      </w:r>
      <w:r>
        <w:rPr>
          <w:w w:val="110"/>
        </w:rPr>
        <w:t>action.</w:t>
      </w:r>
      <w:r>
        <w:rPr>
          <w:spacing w:val="-19"/>
          <w:w w:val="110"/>
        </w:rPr>
        <w:t> </w:t>
      </w:r>
      <w:r>
        <w:rPr>
          <w:w w:val="110"/>
        </w:rPr>
        <w:t>Remember</w:t>
      </w:r>
      <w:r>
        <w:rPr>
          <w:spacing w:val="-19"/>
          <w:w w:val="110"/>
        </w:rPr>
        <w:t> </w:t>
      </w:r>
      <w:r>
        <w:rPr>
          <w:w w:val="110"/>
        </w:rPr>
        <w:t>that</w:t>
      </w:r>
      <w:r>
        <w:rPr>
          <w:spacing w:val="-19"/>
          <w:w w:val="110"/>
        </w:rPr>
        <w:t> </w:t>
      </w:r>
      <w:r>
        <w:rPr>
          <w:w w:val="110"/>
        </w:rPr>
        <w:t>Struts</w:t>
      </w:r>
      <w:r>
        <w:rPr>
          <w:spacing w:val="-19"/>
          <w:w w:val="110"/>
        </w:rPr>
        <w:t> </w:t>
      </w:r>
      <w:r>
        <w:rPr>
          <w:w w:val="110"/>
        </w:rPr>
        <w:t>2</w:t>
      </w:r>
      <w:r>
        <w:rPr>
          <w:spacing w:val="-19"/>
          <w:w w:val="110"/>
        </w:rPr>
        <w:t> </w:t>
      </w:r>
      <w:r>
        <w:rPr>
          <w:w w:val="110"/>
        </w:rPr>
        <w:t>works</w:t>
      </w:r>
      <w:r>
        <w:rPr>
          <w:spacing w:val="-19"/>
          <w:w w:val="110"/>
        </w:rPr>
        <w:t> </w:t>
      </w:r>
      <w:r>
        <w:rPr>
          <w:w w:val="110"/>
        </w:rPr>
        <w:t>with</w:t>
      </w:r>
      <w:r>
        <w:rPr>
          <w:spacing w:val="-19"/>
          <w:w w:val="110"/>
        </w:rPr>
        <w:t> </w:t>
      </w:r>
      <w:r>
        <w:rPr>
          <w:w w:val="110"/>
        </w:rPr>
        <w:t>filters</w:t>
      </w:r>
      <w:r>
        <w:rPr>
          <w:spacing w:val="-19"/>
          <w:w w:val="110"/>
        </w:rPr>
        <w:t> </w:t>
      </w:r>
      <w:r>
        <w:rPr>
          <w:w w:val="110"/>
        </w:rPr>
        <w:t>and</w:t>
      </w:r>
      <w:r>
        <w:rPr>
          <w:spacing w:val="-19"/>
          <w:w w:val="110"/>
        </w:rPr>
        <w:t> </w:t>
      </w:r>
      <w:r>
        <w:rPr>
          <w:w w:val="110"/>
        </w:rPr>
        <w:t>not with</w:t>
      </w:r>
      <w:r>
        <w:rPr>
          <w:spacing w:val="-27"/>
          <w:w w:val="110"/>
        </w:rPr>
        <w:t> </w:t>
      </w:r>
      <w:r>
        <w:rPr>
          <w:w w:val="110"/>
        </w:rPr>
        <w:t>servlets.</w:t>
      </w:r>
      <w:r>
        <w:rPr>
          <w:spacing w:val="-27"/>
          <w:w w:val="110"/>
        </w:rPr>
        <w:t> </w:t>
      </w:r>
      <w:r>
        <w:rPr>
          <w:w w:val="110"/>
        </w:rPr>
        <w:t>Listing</w:t>
      </w:r>
      <w:r>
        <w:rPr>
          <w:spacing w:val="-26"/>
          <w:w w:val="110"/>
        </w:rPr>
        <w:t> </w:t>
      </w:r>
      <w:r>
        <w:rPr>
          <w:w w:val="110"/>
        </w:rPr>
        <w:t>9-4</w:t>
      </w:r>
      <w:r>
        <w:rPr>
          <w:spacing w:val="-27"/>
          <w:w w:val="110"/>
        </w:rPr>
        <w:t> </w:t>
      </w:r>
      <w:r>
        <w:rPr>
          <w:w w:val="110"/>
        </w:rPr>
        <w:t>shows</w:t>
      </w:r>
      <w:r>
        <w:rPr>
          <w:spacing w:val="-27"/>
          <w:w w:val="110"/>
        </w:rPr>
        <w:t> </w:t>
      </w:r>
      <w:r>
        <w:rPr>
          <w:w w:val="110"/>
        </w:rPr>
        <w:t>the</w:t>
      </w:r>
      <w:r>
        <w:rPr>
          <w:spacing w:val="-26"/>
          <w:w w:val="110"/>
        </w:rPr>
        <w:t> </w:t>
      </w:r>
      <w:r>
        <w:rPr>
          <w:rFonts w:ascii="Noto Sans Mono CJK JP Regular" w:hAnsi="Noto Sans Mono CJK JP Regular"/>
          <w:w w:val="110"/>
        </w:rPr>
        <w:t>web.xml</w:t>
      </w:r>
      <w:r>
        <w:rPr>
          <w:rFonts w:ascii="Noto Sans Mono CJK JP Regular" w:hAnsi="Noto Sans Mono CJK JP Regular"/>
          <w:spacing w:val="-77"/>
          <w:w w:val="110"/>
        </w:rPr>
        <w:t> </w:t>
      </w:r>
      <w:r>
        <w:rPr>
          <w:w w:val="110"/>
        </w:rPr>
        <w:t>file</w:t>
      </w:r>
      <w:r>
        <w:rPr>
          <w:spacing w:val="-26"/>
          <w:w w:val="110"/>
        </w:rPr>
        <w:t> </w:t>
      </w:r>
      <w:r>
        <w:rPr>
          <w:w w:val="110"/>
        </w:rPr>
        <w:t>you</w:t>
      </w:r>
      <w:r>
        <w:rPr>
          <w:spacing w:val="-27"/>
          <w:w w:val="110"/>
        </w:rPr>
        <w:t> </w:t>
      </w:r>
      <w:r>
        <w:rPr>
          <w:w w:val="110"/>
        </w:rPr>
        <w:t>can</w:t>
      </w:r>
      <w:r>
        <w:rPr>
          <w:spacing w:val="-27"/>
          <w:w w:val="110"/>
        </w:rPr>
        <w:t> </w:t>
      </w:r>
      <w:r>
        <w:rPr>
          <w:w w:val="110"/>
        </w:rPr>
        <w:t>use</w:t>
      </w:r>
      <w:r>
        <w:rPr>
          <w:spacing w:val="-26"/>
          <w:w w:val="110"/>
        </w:rPr>
        <w:t> </w:t>
      </w:r>
      <w:r>
        <w:rPr>
          <w:w w:val="110"/>
        </w:rPr>
        <w:t>as</w:t>
      </w:r>
      <w:r>
        <w:rPr>
          <w:spacing w:val="-27"/>
          <w:w w:val="110"/>
        </w:rPr>
        <w:t> </w:t>
      </w:r>
      <w:r>
        <w:rPr>
          <w:w w:val="110"/>
        </w:rPr>
        <w:t>a</w:t>
      </w:r>
      <w:r>
        <w:rPr>
          <w:spacing w:val="-27"/>
          <w:w w:val="110"/>
        </w:rPr>
        <w:t> </w:t>
      </w:r>
      <w:r>
        <w:rPr>
          <w:w w:val="110"/>
        </w:rPr>
        <w:t>test.</w:t>
      </w:r>
      <w:r>
        <w:rPr>
          <w:spacing w:val="-26"/>
          <w:w w:val="110"/>
        </w:rPr>
        <w:t> </w:t>
      </w:r>
      <w:r>
        <w:rPr>
          <w:w w:val="110"/>
        </w:rPr>
        <w:t>I</w:t>
      </w:r>
      <w:r>
        <w:rPr>
          <w:spacing w:val="-27"/>
          <w:w w:val="110"/>
        </w:rPr>
        <w:t> </w:t>
      </w:r>
      <w:r>
        <w:rPr>
          <w:w w:val="110"/>
        </w:rPr>
        <w:t>also</w:t>
      </w:r>
      <w:r>
        <w:rPr>
          <w:spacing w:val="-27"/>
          <w:w w:val="110"/>
        </w:rPr>
        <w:t> </w:t>
      </w:r>
      <w:r>
        <w:rPr>
          <w:w w:val="110"/>
        </w:rPr>
        <w:t>removed</w:t>
      </w:r>
      <w:r>
        <w:rPr>
          <w:spacing w:val="-26"/>
          <w:w w:val="110"/>
        </w:rPr>
        <w:t> </w:t>
      </w:r>
      <w:r>
        <w:rPr>
          <w:w w:val="110"/>
        </w:rPr>
        <w:t>some</w:t>
      </w:r>
      <w:r>
        <w:rPr>
          <w:spacing w:val="-27"/>
          <w:w w:val="110"/>
        </w:rPr>
        <w:t> </w:t>
      </w:r>
      <w:r>
        <w:rPr>
          <w:w w:val="110"/>
        </w:rPr>
        <w:t>filter</w:t>
      </w:r>
      <w:r>
        <w:rPr>
          <w:spacing w:val="-27"/>
          <w:w w:val="110"/>
        </w:rPr>
        <w:t> </w:t>
      </w:r>
      <w:r>
        <w:rPr>
          <w:w w:val="110"/>
        </w:rPr>
        <w:t>definitions</w:t>
      </w:r>
      <w:r>
        <w:rPr>
          <w:spacing w:val="-26"/>
          <w:w w:val="110"/>
        </w:rPr>
        <w:t> </w:t>
      </w:r>
      <w:r>
        <w:rPr>
          <w:w w:val="110"/>
        </w:rPr>
        <w:t>I</w:t>
      </w:r>
      <w:r>
        <w:rPr>
          <w:spacing w:val="-27"/>
          <w:w w:val="110"/>
        </w:rPr>
        <w:t> </w:t>
      </w:r>
      <w:r>
        <w:rPr>
          <w:w w:val="110"/>
        </w:rPr>
        <w:t>don’t</w:t>
      </w:r>
      <w:r>
        <w:rPr>
          <w:spacing w:val="-27"/>
          <w:w w:val="110"/>
        </w:rPr>
        <w:t> </w:t>
      </w:r>
      <w:r>
        <w:rPr>
          <w:w w:val="110"/>
        </w:rPr>
        <w:t>care to</w:t>
      </w:r>
      <w:r>
        <w:rPr>
          <w:spacing w:val="-13"/>
          <w:w w:val="110"/>
        </w:rPr>
        <w:t> </w:t>
      </w:r>
      <w:r>
        <w:rPr>
          <w:w w:val="110"/>
        </w:rPr>
        <w:t>use</w:t>
      </w:r>
      <w:r>
        <w:rPr>
          <w:spacing w:val="-13"/>
          <w:w w:val="110"/>
        </w:rPr>
        <w:t> </w:t>
      </w:r>
      <w:r>
        <w:rPr>
          <w:w w:val="110"/>
        </w:rPr>
        <w:t>in</w:t>
      </w:r>
      <w:r>
        <w:rPr>
          <w:spacing w:val="-12"/>
          <w:w w:val="110"/>
        </w:rPr>
        <w:t> </w:t>
      </w:r>
      <w:r>
        <w:rPr>
          <w:w w:val="110"/>
        </w:rPr>
        <w:t>the</w:t>
      </w:r>
      <w:r>
        <w:rPr>
          <w:spacing w:val="-13"/>
          <w:w w:val="110"/>
        </w:rPr>
        <w:t> </w:t>
      </w:r>
      <w:r>
        <w:rPr>
          <w:w w:val="110"/>
        </w:rPr>
        <w:t>example.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Heading6"/>
        <w:spacing w:before="0"/>
        <w:ind w:left="310" w:right="118"/>
        <w:jc w:val="right"/>
        <w:rPr>
          <w:rFonts w:ascii="Times New Roman"/>
        </w:rPr>
      </w:pPr>
      <w:r>
        <w:rPr>
          <w:rFonts w:ascii="Times New Roman"/>
        </w:rPr>
        <w:t>277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59" w:id="271"/>
      <w:bookmarkEnd w:id="271"/>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7"/>
        <w:rPr>
          <w:rFonts w:ascii="Arial"/>
          <w:sz w:val="15"/>
        </w:rPr>
      </w:pPr>
    </w:p>
    <w:p>
      <w:pPr>
        <w:pStyle w:val="BodyText"/>
        <w:spacing w:before="96"/>
        <w:ind w:left="120"/>
      </w:pPr>
      <w:r>
        <w:rPr>
          <w:b/>
          <w:i/>
          <w:w w:val="105"/>
        </w:rPr>
        <w:t>Listing</w:t>
      </w:r>
      <w:r>
        <w:rPr>
          <w:b/>
          <w:i/>
          <w:spacing w:val="-12"/>
          <w:w w:val="105"/>
        </w:rPr>
        <w:t> </w:t>
      </w:r>
      <w:r>
        <w:rPr>
          <w:b/>
          <w:i/>
          <w:w w:val="105"/>
        </w:rPr>
        <w:t>9-4.</w:t>
      </w:r>
      <w:r>
        <w:rPr>
          <w:b/>
          <w:i/>
          <w:spacing w:val="46"/>
          <w:w w:val="105"/>
        </w:rPr>
        <w:t> </w:t>
      </w:r>
      <w:r>
        <w:rPr>
          <w:w w:val="105"/>
        </w:rPr>
        <w:t>The</w:t>
      </w:r>
      <w:r>
        <w:rPr>
          <w:spacing w:val="-10"/>
          <w:w w:val="105"/>
        </w:rPr>
        <w:t> </w:t>
      </w:r>
      <w:r>
        <w:rPr>
          <w:w w:val="105"/>
        </w:rPr>
        <w:t>web.xml</w:t>
      </w:r>
      <w:r>
        <w:rPr>
          <w:spacing w:val="-9"/>
          <w:w w:val="105"/>
        </w:rPr>
        <w:t> </w:t>
      </w:r>
      <w:r>
        <w:rPr>
          <w:w w:val="105"/>
        </w:rPr>
        <w:t>with</w:t>
      </w:r>
      <w:r>
        <w:rPr>
          <w:spacing w:val="-9"/>
          <w:w w:val="105"/>
        </w:rPr>
        <w:t> </w:t>
      </w:r>
      <w:r>
        <w:rPr>
          <w:w w:val="105"/>
        </w:rPr>
        <w:t>the</w:t>
      </w:r>
      <w:r>
        <w:rPr>
          <w:spacing w:val="-9"/>
          <w:w w:val="105"/>
        </w:rPr>
        <w:t> </w:t>
      </w:r>
      <w:r>
        <w:rPr>
          <w:w w:val="105"/>
        </w:rPr>
        <w:t>Spring</w:t>
      </w:r>
      <w:r>
        <w:rPr>
          <w:spacing w:val="-9"/>
          <w:w w:val="105"/>
        </w:rPr>
        <w:t> </w:t>
      </w:r>
      <w:r>
        <w:rPr>
          <w:w w:val="105"/>
        </w:rPr>
        <w:t>Security</w:t>
      </w:r>
      <w:r>
        <w:rPr>
          <w:spacing w:val="-9"/>
          <w:w w:val="105"/>
        </w:rPr>
        <w:t> </w:t>
      </w:r>
      <w:r>
        <w:rPr>
          <w:w w:val="105"/>
        </w:rPr>
        <w:t>filter</w:t>
      </w:r>
      <w:r>
        <w:rPr>
          <w:spacing w:val="-10"/>
          <w:w w:val="105"/>
        </w:rPr>
        <w:t> </w:t>
      </w:r>
      <w:r>
        <w:rPr>
          <w:w w:val="105"/>
        </w:rPr>
        <w:t>and</w:t>
      </w:r>
      <w:r>
        <w:rPr>
          <w:spacing w:val="-9"/>
          <w:w w:val="105"/>
        </w:rPr>
        <w:t> </w:t>
      </w:r>
      <w:r>
        <w:rPr>
          <w:w w:val="105"/>
        </w:rPr>
        <w:t>Struts</w:t>
      </w:r>
      <w:r>
        <w:rPr>
          <w:spacing w:val="-9"/>
          <w:w w:val="105"/>
        </w:rPr>
        <w:t> </w:t>
      </w:r>
      <w:r>
        <w:rPr>
          <w:w w:val="105"/>
        </w:rPr>
        <w:t>2</w:t>
      </w:r>
      <w:r>
        <w:rPr>
          <w:spacing w:val="-9"/>
          <w:w w:val="105"/>
        </w:rPr>
        <w:t> </w:t>
      </w:r>
      <w:r>
        <w:rPr>
          <w:w w:val="105"/>
        </w:rPr>
        <w:t>filter</w:t>
      </w:r>
    </w:p>
    <w:p>
      <w:pPr>
        <w:pStyle w:val="BodyText"/>
        <w:spacing w:before="44"/>
        <w:ind w:left="120"/>
        <w:rPr>
          <w:rFonts w:ascii="Noto Sans Mono CJK JP Regular"/>
        </w:rPr>
      </w:pPr>
      <w:r>
        <w:rPr>
          <w:rFonts w:ascii="Noto Sans Mono CJK JP Regular"/>
        </w:rPr>
        <w:t>&lt;?xml version="1.0" encoding="UTF-8"?&gt;</w:t>
      </w:r>
    </w:p>
    <w:p>
      <w:pPr>
        <w:pStyle w:val="BodyText"/>
        <w:spacing w:line="139" w:lineRule="auto" w:before="170"/>
        <w:ind w:left="930" w:right="3899" w:hanging="810"/>
        <w:rPr>
          <w:rFonts w:ascii="Noto Sans Mono CJK JP Regular"/>
        </w:rPr>
      </w:pPr>
      <w:r>
        <w:rPr>
          <w:rFonts w:ascii="Noto Sans Mono CJK JP Regular"/>
        </w:rPr>
        <w:t>&lt;web-app id="starter" version="2.4" xmlns="</w:t>
      </w:r>
      <w:hyperlink r:id="rId285">
        <w:r>
          <w:rPr>
            <w:rFonts w:ascii="Noto Sans Mono CJK JP Regular"/>
            <w:color w:val="0000FF"/>
          </w:rPr>
          <w:t>http://java.sun.com/xml/ns/j2ee</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285">
        <w:r>
          <w:rPr>
            <w:rFonts w:ascii="Noto Sans Mono CJK JP Regular"/>
            <w:color w:val="0000FF"/>
          </w:rPr>
          <w:t>http://java.sun.com/xml/ns/j2ee</w:t>
        </w:r>
      </w:hyperlink>
      <w:r>
        <w:rPr>
          <w:rFonts w:ascii="Noto Sans Mono CJK JP Regular"/>
          <w:color w:val="0000FF"/>
        </w:rPr>
        <w:t> </w:t>
      </w:r>
      <w:hyperlink r:id="rId286">
        <w:r>
          <w:rPr>
            <w:rFonts w:ascii="Noto Sans Mono CJK JP Regular"/>
            <w:color w:val="0000FF"/>
          </w:rPr>
          <w:t>http://java.sun.com/xml/ns/j2ee/web-app_2_4.xsd</w:t>
        </w:r>
      </w:hyperlink>
      <w:r>
        <w:rPr>
          <w:rFonts w:ascii="Noto Sans Mono CJK JP Regular"/>
        </w:rPr>
        <w:t>"&gt;</w:t>
      </w:r>
    </w:p>
    <w:p>
      <w:pPr>
        <w:pStyle w:val="BodyText"/>
        <w:spacing w:before="102"/>
        <w:ind w:left="480"/>
        <w:rPr>
          <w:rFonts w:ascii="Noto Sans Mono CJK JP Regular"/>
        </w:rPr>
      </w:pPr>
      <w:r>
        <w:rPr>
          <w:rFonts w:ascii="Noto Sans Mono CJK JP Regular"/>
        </w:rPr>
        <w:t>&lt;display-name&gt;Struts 2 - Maven Archetype - Starter&lt;/display-name&gt;</w:t>
      </w:r>
    </w:p>
    <w:p>
      <w:pPr>
        <w:pStyle w:val="BodyText"/>
        <w:spacing w:line="301" w:lineRule="exact" w:before="58"/>
        <w:ind w:left="480"/>
        <w:rPr>
          <w:rFonts w:ascii="Noto Sans Mono CJK JP Regular"/>
        </w:rPr>
      </w:pPr>
      <w:r>
        <w:rPr>
          <w:rFonts w:ascii="Noto Sans Mono CJK JP Regular"/>
        </w:rPr>
        <w:t>&lt;context-param&gt;</w:t>
      </w:r>
    </w:p>
    <w:p>
      <w:pPr>
        <w:pStyle w:val="BodyText"/>
        <w:spacing w:line="220" w:lineRule="exact"/>
        <w:ind w:left="840"/>
        <w:rPr>
          <w:rFonts w:ascii="Noto Sans Mono CJK JP Regular"/>
        </w:rPr>
      </w:pPr>
      <w:r>
        <w:rPr>
          <w:rFonts w:ascii="Noto Sans Mono CJK JP Regular"/>
        </w:rPr>
        <w:t>&lt;param-name&gt;contextConfigLocation&lt;/param-name&gt;</w:t>
      </w:r>
    </w:p>
    <w:p>
      <w:pPr>
        <w:pStyle w:val="BodyText"/>
        <w:spacing w:line="220" w:lineRule="exact"/>
        <w:ind w:left="840"/>
        <w:rPr>
          <w:rFonts w:ascii="Noto Sans Mono CJK JP Regular"/>
        </w:rPr>
      </w:pPr>
      <w:r>
        <w:rPr>
          <w:rFonts w:ascii="Noto Sans Mono CJK JP Regular"/>
        </w:rPr>
        <w:t>&lt;param-value&gt;classpath*:applicationContext*.xml&lt;/param-value&gt;</w:t>
      </w:r>
    </w:p>
    <w:p>
      <w:pPr>
        <w:pStyle w:val="BodyText"/>
        <w:spacing w:line="301" w:lineRule="exact"/>
        <w:ind w:left="480"/>
        <w:rPr>
          <w:rFonts w:ascii="Noto Sans Mono CJK JP Regular"/>
        </w:rPr>
      </w:pPr>
      <w:r>
        <w:rPr>
          <w:rFonts w:ascii="Noto Sans Mono CJK JP Regular"/>
        </w:rPr>
        <w:t>&lt;/context-param&gt;</w:t>
      </w:r>
    </w:p>
    <w:p>
      <w:pPr>
        <w:pStyle w:val="BodyText"/>
        <w:spacing w:before="58"/>
        <w:ind w:left="480"/>
        <w:rPr>
          <w:rFonts w:ascii="Noto Sans Mono CJK JP Regular"/>
        </w:rPr>
      </w:pPr>
      <w:r>
        <w:rPr>
          <w:rFonts w:ascii="Noto Sans Mono CJK JP Regular"/>
        </w:rPr>
        <w:t>&lt;!-- Filters --&gt;</w:t>
      </w:r>
    </w:p>
    <w:p>
      <w:pPr>
        <w:pStyle w:val="BodyText"/>
        <w:spacing w:line="301" w:lineRule="exact" w:before="59"/>
        <w:ind w:left="570"/>
        <w:rPr>
          <w:rFonts w:ascii="Noto Sans Mono CJK JP Regular"/>
        </w:rPr>
      </w:pPr>
      <w:r>
        <w:rPr>
          <w:rFonts w:ascii="Noto Sans Mono CJK JP Regular"/>
        </w:rPr>
        <w:t>&lt;filter&gt;</w:t>
      </w:r>
    </w:p>
    <w:p>
      <w:pPr>
        <w:pStyle w:val="BodyText"/>
        <w:spacing w:line="220" w:lineRule="exact"/>
        <w:ind w:left="840"/>
        <w:rPr>
          <w:rFonts w:ascii="Noto Sans Mono CJK JP Regular"/>
        </w:rPr>
      </w:pPr>
      <w:r>
        <w:rPr>
          <w:rFonts w:ascii="Noto Sans Mono CJK JP Regular"/>
        </w:rPr>
        <w:t>&lt;filter-name&gt;springSecurityFilterChain&lt;/filter-name&gt;</w:t>
      </w:r>
    </w:p>
    <w:p>
      <w:pPr>
        <w:pStyle w:val="BodyText"/>
        <w:spacing w:line="139" w:lineRule="auto" w:before="31"/>
        <w:ind w:left="1200" w:right="3700" w:hanging="360"/>
        <w:rPr>
          <w:rFonts w:ascii="Noto Sans Mono CJK JP Regular"/>
        </w:rPr>
      </w:pPr>
      <w:r>
        <w:rPr>
          <w:rFonts w:ascii="Noto Sans Mono CJK JP Regular"/>
        </w:rPr>
        <w:t>&lt;filter-class&gt; org.springframework.web.filter.DelegatingFilterProxy</w:t>
      </w:r>
    </w:p>
    <w:p>
      <w:pPr>
        <w:pStyle w:val="BodyText"/>
        <w:spacing w:line="186" w:lineRule="exact"/>
        <w:ind w:left="840"/>
        <w:rPr>
          <w:rFonts w:ascii="Noto Sans Mono CJK JP Regular"/>
        </w:rPr>
      </w:pPr>
      <w:r>
        <w:rPr>
          <w:rFonts w:ascii="Noto Sans Mono CJK JP Regular"/>
        </w:rPr>
        <w:t>&lt;/filter-class&gt;</w:t>
      </w:r>
    </w:p>
    <w:p>
      <w:pPr>
        <w:pStyle w:val="BodyText"/>
        <w:spacing w:line="220" w:lineRule="exact"/>
        <w:ind w:left="480"/>
        <w:rPr>
          <w:rFonts w:ascii="Noto Sans Mono CJK JP Regular"/>
        </w:rPr>
      </w:pPr>
      <w:r>
        <w:rPr>
          <w:rFonts w:ascii="Noto Sans Mono CJK JP Regular"/>
        </w:rPr>
        <w:t>&lt;/filter&gt;</w:t>
      </w:r>
    </w:p>
    <w:p>
      <w:pPr>
        <w:pStyle w:val="BodyText"/>
        <w:spacing w:line="220" w:lineRule="exact"/>
        <w:ind w:left="480"/>
        <w:rPr>
          <w:rFonts w:ascii="Noto Sans Mono CJK JP Regular"/>
        </w:rPr>
      </w:pPr>
      <w:r>
        <w:rPr>
          <w:rFonts w:ascii="Noto Sans Mono CJK JP Regular"/>
        </w:rPr>
        <w:t>&lt;filter&gt;</w:t>
      </w:r>
    </w:p>
    <w:p>
      <w:pPr>
        <w:pStyle w:val="BodyText"/>
        <w:spacing w:line="220" w:lineRule="exact"/>
        <w:ind w:left="840"/>
        <w:rPr>
          <w:rFonts w:ascii="Noto Sans Mono CJK JP Regular"/>
        </w:rPr>
      </w:pPr>
      <w:r>
        <w:rPr>
          <w:rFonts w:ascii="Noto Sans Mono CJK JP Regular"/>
        </w:rPr>
        <w:t>&lt;filter-name&gt;action2&lt;/filter-name&gt;</w:t>
      </w:r>
    </w:p>
    <w:p>
      <w:pPr>
        <w:pStyle w:val="BodyText"/>
        <w:spacing w:line="220" w:lineRule="exact"/>
        <w:ind w:left="840"/>
        <w:rPr>
          <w:rFonts w:ascii="Noto Sans Mono CJK JP Regular"/>
        </w:rPr>
      </w:pPr>
      <w:r>
        <w:rPr>
          <w:rFonts w:ascii="Noto Sans Mono CJK JP Regular"/>
        </w:rPr>
        <w:t>&lt;filter-class&gt;org.apache.struts2.dispatcher.ng.filter.StrutsPrepareAndExecuteFilter</w:t>
      </w:r>
    </w:p>
    <w:p>
      <w:pPr>
        <w:pStyle w:val="BodyText"/>
        <w:spacing w:line="220" w:lineRule="exact"/>
        <w:ind w:left="840"/>
        <w:rPr>
          <w:rFonts w:ascii="Noto Sans Mono CJK JP Regular"/>
        </w:rPr>
      </w:pPr>
      <w:r>
        <w:rPr>
          <w:rFonts w:ascii="Noto Sans Mono CJK JP Regular"/>
        </w:rPr>
        <w:t>&lt;/filter-class&gt;</w:t>
      </w:r>
    </w:p>
    <w:p>
      <w:pPr>
        <w:pStyle w:val="BodyText"/>
        <w:spacing w:line="220" w:lineRule="exact"/>
        <w:ind w:left="480"/>
        <w:rPr>
          <w:rFonts w:ascii="Noto Sans Mono CJK JP Regular"/>
        </w:rPr>
      </w:pPr>
      <w:r>
        <w:rPr>
          <w:rFonts w:ascii="Noto Sans Mono CJK JP Regular"/>
        </w:rPr>
        <w:t>&lt;/filter&gt;</w:t>
      </w:r>
    </w:p>
    <w:p>
      <w:pPr>
        <w:pStyle w:val="BodyText"/>
        <w:spacing w:line="220" w:lineRule="exact"/>
        <w:ind w:left="570"/>
        <w:rPr>
          <w:rFonts w:ascii="Noto Sans Mono CJK JP Regular"/>
        </w:rPr>
      </w:pPr>
      <w:r>
        <w:rPr>
          <w:rFonts w:ascii="Noto Sans Mono CJK JP Regular"/>
        </w:rPr>
        <w:t>&lt;filter-mapping&gt;</w:t>
      </w:r>
    </w:p>
    <w:p>
      <w:pPr>
        <w:pStyle w:val="BodyText"/>
        <w:spacing w:line="220" w:lineRule="exact"/>
        <w:ind w:left="840"/>
        <w:rPr>
          <w:rFonts w:ascii="Noto Sans Mono CJK JP Regular"/>
        </w:rPr>
      </w:pPr>
      <w:r>
        <w:rPr>
          <w:rFonts w:ascii="Noto Sans Mono CJK JP Regular"/>
        </w:rPr>
        <w:t>&lt;filter-name&gt;springSecurityFilterChain&lt;/filter-name&gt;</w:t>
      </w:r>
    </w:p>
    <w:p>
      <w:pPr>
        <w:pStyle w:val="BodyText"/>
        <w:spacing w:line="220" w:lineRule="exact"/>
        <w:ind w:left="840"/>
        <w:rPr>
          <w:rFonts w:ascii="Noto Sans Mono CJK JP Regular"/>
        </w:rPr>
      </w:pPr>
      <w:r>
        <w:rPr>
          <w:rFonts w:ascii="Noto Sans Mono CJK JP Regular"/>
        </w:rPr>
        <w:t>&lt;url-pattern&gt;/*&lt;/url-pattern&gt;</w:t>
      </w:r>
    </w:p>
    <w:p>
      <w:pPr>
        <w:pStyle w:val="BodyText"/>
        <w:spacing w:line="220" w:lineRule="exact"/>
        <w:ind w:left="480"/>
        <w:rPr>
          <w:rFonts w:ascii="Noto Sans Mono CJK JP Regular"/>
        </w:rPr>
      </w:pPr>
      <w:r>
        <w:rPr>
          <w:rFonts w:ascii="Noto Sans Mono CJK JP Regular"/>
        </w:rPr>
        <w:t>&lt;/filter-mapping&gt;</w:t>
      </w:r>
    </w:p>
    <w:p>
      <w:pPr>
        <w:pStyle w:val="BodyText"/>
        <w:spacing w:line="220" w:lineRule="exact"/>
        <w:ind w:left="480"/>
        <w:rPr>
          <w:rFonts w:ascii="Noto Sans Mono CJK JP Regular"/>
        </w:rPr>
      </w:pPr>
      <w:r>
        <w:rPr>
          <w:rFonts w:ascii="Noto Sans Mono CJK JP Regular"/>
        </w:rPr>
        <w:t>&lt;filter-mapping&gt;</w:t>
      </w:r>
    </w:p>
    <w:p>
      <w:pPr>
        <w:pStyle w:val="BodyText"/>
        <w:spacing w:line="220" w:lineRule="exact"/>
        <w:ind w:left="840"/>
        <w:rPr>
          <w:rFonts w:ascii="Noto Sans Mono CJK JP Regular"/>
        </w:rPr>
      </w:pPr>
      <w:r>
        <w:rPr>
          <w:rFonts w:ascii="Noto Sans Mono CJK JP Regular"/>
        </w:rPr>
        <w:t>&lt;filter-name&gt;action2&lt;/filter-name&gt;</w:t>
      </w:r>
    </w:p>
    <w:p>
      <w:pPr>
        <w:pStyle w:val="BodyText"/>
        <w:spacing w:line="220" w:lineRule="exact"/>
        <w:ind w:left="840"/>
        <w:rPr>
          <w:rFonts w:ascii="Noto Sans Mono CJK JP Regular"/>
        </w:rPr>
      </w:pPr>
      <w:r>
        <w:rPr>
          <w:rFonts w:ascii="Noto Sans Mono CJK JP Regular"/>
        </w:rPr>
        <w:t>&lt;url-pattern&gt;/*&lt;/url-pattern&gt;</w:t>
      </w:r>
    </w:p>
    <w:p>
      <w:pPr>
        <w:pStyle w:val="BodyText"/>
        <w:spacing w:line="301" w:lineRule="exact"/>
        <w:ind w:left="480"/>
        <w:rPr>
          <w:rFonts w:ascii="Noto Sans Mono CJK JP Regular"/>
        </w:rPr>
      </w:pPr>
      <w:r>
        <w:rPr>
          <w:rFonts w:ascii="Noto Sans Mono CJK JP Regular"/>
        </w:rPr>
        <w:t>&lt;/filter-mapping&gt;</w:t>
      </w:r>
    </w:p>
    <w:p>
      <w:pPr>
        <w:pStyle w:val="BodyText"/>
        <w:spacing w:line="301" w:lineRule="exact" w:before="58"/>
        <w:ind w:left="480"/>
        <w:rPr>
          <w:rFonts w:ascii="Noto Sans Mono CJK JP Regular"/>
        </w:rPr>
      </w:pPr>
      <w:r>
        <w:rPr>
          <w:rFonts w:ascii="Noto Sans Mono CJK JP Regular"/>
        </w:rPr>
        <w:t>&lt;!-- Listeners --&gt;</w:t>
      </w:r>
    </w:p>
    <w:p>
      <w:pPr>
        <w:pStyle w:val="BodyText"/>
        <w:spacing w:line="220" w:lineRule="exact"/>
        <w:ind w:left="480"/>
        <w:rPr>
          <w:rFonts w:ascii="Noto Sans Mono CJK JP Regular"/>
        </w:rPr>
      </w:pPr>
      <w:r>
        <w:rPr>
          <w:rFonts w:ascii="Noto Sans Mono CJK JP Regular"/>
        </w:rPr>
        <w:t>&lt;listener&gt;</w:t>
      </w:r>
    </w:p>
    <w:p>
      <w:pPr>
        <w:pStyle w:val="BodyText"/>
        <w:spacing w:line="220" w:lineRule="exact"/>
        <w:ind w:left="840"/>
        <w:rPr>
          <w:rFonts w:ascii="Noto Sans Mono CJK JP Regular"/>
        </w:rPr>
      </w:pPr>
      <w:r>
        <w:rPr>
          <w:rFonts w:ascii="Noto Sans Mono CJK JP Regular"/>
        </w:rPr>
        <w:t>&lt;listener-class&gt;org.springframework.web.context.ContextLoaderListener&lt;/listener-class&gt;</w:t>
      </w:r>
    </w:p>
    <w:p>
      <w:pPr>
        <w:pStyle w:val="BodyText"/>
        <w:spacing w:line="301" w:lineRule="exact"/>
        <w:ind w:left="480"/>
        <w:rPr>
          <w:rFonts w:ascii="Noto Sans Mono CJK JP Regular"/>
        </w:rPr>
      </w:pPr>
      <w:r>
        <w:rPr>
          <w:rFonts w:ascii="Noto Sans Mono CJK JP Regular"/>
        </w:rPr>
        <w:t>&lt;/listener&gt;</w:t>
      </w:r>
    </w:p>
    <w:p>
      <w:pPr>
        <w:pStyle w:val="BodyText"/>
        <w:spacing w:line="301" w:lineRule="exact" w:before="58"/>
        <w:ind w:left="480"/>
        <w:rPr>
          <w:rFonts w:ascii="Noto Sans Mono CJK JP Regular"/>
        </w:rPr>
      </w:pPr>
      <w:r>
        <w:rPr>
          <w:rFonts w:ascii="Noto Sans Mono CJK JP Regular"/>
        </w:rPr>
        <w:t>&lt;!-- Servlets --&gt;</w:t>
      </w:r>
    </w:p>
    <w:p>
      <w:pPr>
        <w:pStyle w:val="BodyText"/>
        <w:spacing w:line="220" w:lineRule="exact"/>
        <w:ind w:left="480"/>
        <w:rPr>
          <w:rFonts w:ascii="Noto Sans Mono CJK JP Regular"/>
        </w:rPr>
      </w:pPr>
      <w:r>
        <w:rPr>
          <w:rFonts w:ascii="Noto Sans Mono CJK JP Regular"/>
        </w:rPr>
        <w:t>&lt;servlet&gt;</w:t>
      </w:r>
    </w:p>
    <w:p>
      <w:pPr>
        <w:pStyle w:val="BodyText"/>
        <w:spacing w:line="220" w:lineRule="exact"/>
        <w:ind w:left="840"/>
        <w:rPr>
          <w:rFonts w:ascii="Noto Sans Mono CJK JP Regular"/>
        </w:rPr>
      </w:pPr>
      <w:r>
        <w:rPr>
          <w:rFonts w:ascii="Noto Sans Mono CJK JP Regular"/>
        </w:rPr>
        <w:t>&lt;servlet-name&gt;dwr&lt;/servlet-name&gt;</w:t>
      </w:r>
    </w:p>
    <w:p>
      <w:pPr>
        <w:pStyle w:val="BodyText"/>
        <w:spacing w:line="220" w:lineRule="exact"/>
        <w:ind w:left="840"/>
        <w:rPr>
          <w:rFonts w:ascii="Noto Sans Mono CJK JP Regular"/>
        </w:rPr>
      </w:pPr>
      <w:r>
        <w:rPr>
          <w:rFonts w:ascii="Noto Sans Mono CJK JP Regular"/>
        </w:rPr>
        <w:t>&lt;servlet-class&gt;uk.ltd.getahead.dwr.DWRServlet&lt;/servlet-class&gt;</w:t>
      </w:r>
    </w:p>
    <w:p>
      <w:pPr>
        <w:pStyle w:val="BodyText"/>
        <w:spacing w:line="220" w:lineRule="exact"/>
        <w:ind w:left="840"/>
        <w:rPr>
          <w:rFonts w:ascii="Noto Sans Mono CJK JP Regular"/>
        </w:rPr>
      </w:pPr>
      <w:r>
        <w:rPr>
          <w:rFonts w:ascii="Noto Sans Mono CJK JP Regular"/>
        </w:rPr>
        <w:t>&lt;init-param&gt;</w:t>
      </w:r>
    </w:p>
    <w:p>
      <w:pPr>
        <w:pStyle w:val="BodyText"/>
        <w:spacing w:line="301" w:lineRule="exact"/>
        <w:ind w:left="1200"/>
        <w:rPr>
          <w:rFonts w:ascii="Noto Sans Mono CJK JP Regular"/>
        </w:rPr>
      </w:pPr>
      <w:r>
        <w:rPr>
          <w:rFonts w:ascii="Noto Sans Mono CJK JP Regular"/>
        </w:rPr>
        <w:t>&lt;param-name&gt;debug&lt;/param-name&gt;</w:t>
      </w:r>
    </w:p>
    <w:p>
      <w:pPr>
        <w:pStyle w:val="BodyText"/>
        <w:rPr>
          <w:rFonts w:ascii="Noto Sans Mono CJK JP Regular"/>
          <w:sz w:val="27"/>
        </w:rPr>
      </w:pPr>
    </w:p>
    <w:p>
      <w:pPr>
        <w:pStyle w:val="Heading6"/>
        <w:spacing w:before="87"/>
        <w:rPr>
          <w:rFonts w:ascii="Times New Roman"/>
        </w:rPr>
      </w:pPr>
      <w:r>
        <w:rPr>
          <w:rFonts w:ascii="Times New Roman"/>
        </w:rPr>
        <w:t>278</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60" w:id="272"/>
      <w:bookmarkEnd w:id="272"/>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280" w:right="3969"/>
        <w:jc w:val="center"/>
        <w:rPr>
          <w:rFonts w:ascii="Noto Sans Mono CJK JP Regular"/>
        </w:rPr>
      </w:pPr>
      <w:r>
        <w:rPr>
          <w:rFonts w:ascii="Noto Sans Mono CJK JP Regular"/>
        </w:rPr>
        <w:t>&lt;param-value&gt;true&lt;/param-value&gt;</w:t>
      </w:r>
    </w:p>
    <w:p>
      <w:pPr>
        <w:pStyle w:val="BodyText"/>
        <w:spacing w:line="220" w:lineRule="exact"/>
        <w:ind w:left="1200"/>
        <w:rPr>
          <w:rFonts w:ascii="Noto Sans Mono CJK JP Regular"/>
        </w:rPr>
      </w:pPr>
      <w:r>
        <w:rPr>
          <w:rFonts w:ascii="Noto Sans Mono CJK JP Regular"/>
        </w:rPr>
        <w:t>&lt;/init-param&gt;</w:t>
      </w:r>
    </w:p>
    <w:p>
      <w:pPr>
        <w:pStyle w:val="BodyText"/>
        <w:spacing w:line="220" w:lineRule="exact"/>
        <w:ind w:left="840"/>
        <w:rPr>
          <w:rFonts w:ascii="Noto Sans Mono CJK JP Regular"/>
        </w:rPr>
      </w:pPr>
      <w:r>
        <w:rPr>
          <w:rFonts w:ascii="Noto Sans Mono CJK JP Regular"/>
        </w:rPr>
        <w:t>&lt;/servlet&gt;</w:t>
      </w:r>
    </w:p>
    <w:p>
      <w:pPr>
        <w:pStyle w:val="BodyText"/>
        <w:spacing w:line="220" w:lineRule="exact"/>
        <w:ind w:left="840"/>
        <w:rPr>
          <w:rFonts w:ascii="Noto Sans Mono CJK JP Regular"/>
        </w:rPr>
      </w:pPr>
      <w:r>
        <w:rPr>
          <w:rFonts w:ascii="Noto Sans Mono CJK JP Regular"/>
        </w:rPr>
        <w:t>&lt;servlet&gt;</w:t>
      </w:r>
    </w:p>
    <w:p>
      <w:pPr>
        <w:pStyle w:val="BodyText"/>
        <w:spacing w:line="220" w:lineRule="exact"/>
        <w:ind w:left="1200"/>
        <w:rPr>
          <w:rFonts w:ascii="Noto Sans Mono CJK JP Regular"/>
        </w:rPr>
      </w:pPr>
      <w:r>
        <w:rPr>
          <w:rFonts w:ascii="Noto Sans Mono CJK JP Regular"/>
        </w:rPr>
        <w:t>&lt;servlet-name&gt;jspSupportServlet&lt;/servlet-name&gt;</w:t>
      </w:r>
    </w:p>
    <w:p>
      <w:pPr>
        <w:pStyle w:val="BodyText"/>
        <w:spacing w:line="220" w:lineRule="exact"/>
        <w:ind w:left="1200"/>
        <w:rPr>
          <w:rFonts w:ascii="Noto Sans Mono CJK JP Regular"/>
        </w:rPr>
      </w:pPr>
      <w:r>
        <w:rPr>
          <w:rFonts w:ascii="Noto Sans Mono CJK JP Regular"/>
        </w:rPr>
        <w:t>&lt;servlet-class&gt;org.apache.struts2.views.JspSupportServlet&lt;/servlet-class&gt;</w:t>
      </w:r>
    </w:p>
    <w:p>
      <w:pPr>
        <w:pStyle w:val="BodyText"/>
        <w:spacing w:line="220" w:lineRule="exact"/>
        <w:ind w:left="1200"/>
        <w:rPr>
          <w:rFonts w:ascii="Noto Sans Mono CJK JP Regular"/>
        </w:rPr>
      </w:pPr>
      <w:r>
        <w:rPr>
          <w:rFonts w:ascii="Noto Sans Mono CJK JP Regular"/>
        </w:rPr>
        <w:t>&lt;load-on-startup&gt;5&lt;/load-on-startup&gt;</w:t>
      </w:r>
    </w:p>
    <w:p>
      <w:pPr>
        <w:pStyle w:val="BodyText"/>
        <w:spacing w:line="301" w:lineRule="exact"/>
        <w:ind w:left="840"/>
        <w:rPr>
          <w:rFonts w:ascii="Noto Sans Mono CJK JP Regular"/>
        </w:rPr>
      </w:pPr>
      <w:r>
        <w:rPr>
          <w:rFonts w:ascii="Noto Sans Mono CJK JP Regular"/>
        </w:rPr>
        <w:t>&lt;/servlet&gt;</w:t>
      </w:r>
    </w:p>
    <w:p>
      <w:pPr>
        <w:pStyle w:val="BodyText"/>
        <w:spacing w:line="301" w:lineRule="exact" w:before="58"/>
        <w:ind w:left="840"/>
        <w:rPr>
          <w:rFonts w:ascii="Noto Sans Mono CJK JP Regular"/>
        </w:rPr>
      </w:pPr>
      <w:r>
        <w:rPr>
          <w:rFonts w:ascii="Noto Sans Mono CJK JP Regular"/>
        </w:rPr>
        <w:t>&lt;servlet-mapping&gt;</w:t>
      </w:r>
    </w:p>
    <w:p>
      <w:pPr>
        <w:pStyle w:val="BodyText"/>
        <w:spacing w:line="220" w:lineRule="exact"/>
        <w:ind w:left="1200"/>
        <w:rPr>
          <w:rFonts w:ascii="Noto Sans Mono CJK JP Regular"/>
        </w:rPr>
      </w:pPr>
      <w:r>
        <w:rPr>
          <w:rFonts w:ascii="Noto Sans Mono CJK JP Regular"/>
        </w:rPr>
        <w:t>&lt;servlet-name&gt;dwr&lt;/servlet-name&gt;</w:t>
      </w:r>
    </w:p>
    <w:p>
      <w:pPr>
        <w:pStyle w:val="BodyText"/>
        <w:spacing w:line="220" w:lineRule="exact"/>
        <w:ind w:left="1200"/>
        <w:rPr>
          <w:rFonts w:ascii="Noto Sans Mono CJK JP Regular"/>
        </w:rPr>
      </w:pPr>
      <w:r>
        <w:rPr>
          <w:rFonts w:ascii="Noto Sans Mono CJK JP Regular"/>
        </w:rPr>
        <w:t>&lt;url-pattern&gt;/dwr/*&lt;/url-pattern&gt;</w:t>
      </w:r>
    </w:p>
    <w:p>
      <w:pPr>
        <w:pStyle w:val="BodyText"/>
        <w:spacing w:line="301" w:lineRule="exact"/>
        <w:ind w:left="840"/>
        <w:rPr>
          <w:rFonts w:ascii="Noto Sans Mono CJK JP Regular"/>
        </w:rPr>
      </w:pPr>
      <w:r>
        <w:rPr>
          <w:rFonts w:ascii="Noto Sans Mono CJK JP Regular"/>
        </w:rPr>
        <w:t>&lt;/servlet-mapping&gt;</w:t>
      </w:r>
    </w:p>
    <w:p>
      <w:pPr>
        <w:pStyle w:val="BodyText"/>
        <w:spacing w:line="301" w:lineRule="exact" w:before="58"/>
        <w:ind w:left="840"/>
        <w:rPr>
          <w:rFonts w:ascii="Noto Sans Mono CJK JP Regular"/>
        </w:rPr>
      </w:pPr>
      <w:r>
        <w:rPr>
          <w:rFonts w:ascii="Noto Sans Mono CJK JP Regular"/>
        </w:rPr>
        <w:t>&lt;!-- Welcome file lists --&gt;</w:t>
      </w:r>
    </w:p>
    <w:p>
      <w:pPr>
        <w:pStyle w:val="BodyText"/>
        <w:spacing w:line="220" w:lineRule="exact"/>
        <w:ind w:left="840"/>
        <w:rPr>
          <w:rFonts w:ascii="Noto Sans Mono CJK JP Regular"/>
        </w:rPr>
      </w:pPr>
      <w:r>
        <w:rPr>
          <w:rFonts w:ascii="Noto Sans Mono CJK JP Regular"/>
        </w:rPr>
        <w:t>&lt;welcome-file-list&gt;</w:t>
      </w:r>
    </w:p>
    <w:p>
      <w:pPr>
        <w:pStyle w:val="BodyText"/>
        <w:spacing w:line="220" w:lineRule="exact"/>
        <w:ind w:left="1200"/>
        <w:rPr>
          <w:rFonts w:ascii="Noto Sans Mono CJK JP Regular"/>
        </w:rPr>
      </w:pPr>
      <w:r>
        <w:rPr>
          <w:rFonts w:ascii="Noto Sans Mono CJK JP Regular"/>
        </w:rPr>
        <w:t>&lt;welcome-file&gt;index.jsp&lt;/welcome-file&gt;</w:t>
      </w:r>
    </w:p>
    <w:p>
      <w:pPr>
        <w:pStyle w:val="BodyText"/>
        <w:spacing w:line="220" w:lineRule="exact"/>
        <w:ind w:left="1200"/>
        <w:rPr>
          <w:rFonts w:ascii="Noto Sans Mono CJK JP Regular"/>
        </w:rPr>
      </w:pPr>
      <w:r>
        <w:rPr>
          <w:rFonts w:ascii="Noto Sans Mono CJK JP Regular"/>
        </w:rPr>
        <w:t>&lt;welcome-file&gt;default.jsp&lt;/welcome-file&gt;</w:t>
      </w:r>
    </w:p>
    <w:p>
      <w:pPr>
        <w:pStyle w:val="BodyText"/>
        <w:spacing w:line="220" w:lineRule="exact"/>
        <w:ind w:left="1200"/>
        <w:rPr>
          <w:rFonts w:ascii="Noto Sans Mono CJK JP Regular"/>
        </w:rPr>
      </w:pPr>
      <w:r>
        <w:rPr>
          <w:rFonts w:ascii="Noto Sans Mono CJK JP Regular"/>
        </w:rPr>
        <w:t>&lt;welcome-file&gt;index.html&lt;/welcome-file&gt;</w:t>
      </w:r>
    </w:p>
    <w:p>
      <w:pPr>
        <w:pStyle w:val="BodyText"/>
        <w:spacing w:line="301" w:lineRule="exact"/>
        <w:ind w:left="840"/>
        <w:rPr>
          <w:rFonts w:ascii="Noto Sans Mono CJK JP Regular"/>
        </w:rPr>
      </w:pPr>
      <w:r>
        <w:rPr>
          <w:rFonts w:ascii="Noto Sans Mono CJK JP Regular"/>
        </w:rPr>
        <w:t>&lt;/welcome-file-list&gt;</w:t>
      </w:r>
    </w:p>
    <w:p>
      <w:pPr>
        <w:pStyle w:val="BodyText"/>
        <w:spacing w:before="59"/>
        <w:ind w:left="480"/>
        <w:rPr>
          <w:rFonts w:ascii="Noto Sans Mono CJK JP Regular"/>
        </w:rPr>
      </w:pPr>
      <w:r>
        <w:rPr>
          <w:rFonts w:ascii="Noto Sans Mono CJK JP Regular"/>
        </w:rPr>
        <w:t>&lt;/web-app&gt;</w:t>
      </w:r>
    </w:p>
    <w:p>
      <w:pPr>
        <w:pStyle w:val="BodyText"/>
        <w:spacing w:line="254" w:lineRule="auto" w:before="156"/>
        <w:ind w:left="480" w:right="204" w:firstLine="360"/>
      </w:pPr>
      <w:r>
        <w:rPr>
          <w:w w:val="105"/>
        </w:rPr>
        <w:t>Next,</w:t>
      </w:r>
      <w:r>
        <w:rPr>
          <w:spacing w:val="-7"/>
          <w:w w:val="105"/>
        </w:rPr>
        <w:t> </w:t>
      </w:r>
      <w:r>
        <w:rPr>
          <w:w w:val="105"/>
        </w:rPr>
        <w:t>I</w:t>
      </w:r>
      <w:r>
        <w:rPr>
          <w:spacing w:val="-6"/>
          <w:w w:val="105"/>
        </w:rPr>
        <w:t> </w:t>
      </w:r>
      <w:r>
        <w:rPr>
          <w:w w:val="105"/>
        </w:rPr>
        <w:t>simplified</w:t>
      </w:r>
      <w:r>
        <w:rPr>
          <w:spacing w:val="-6"/>
          <w:w w:val="105"/>
        </w:rPr>
        <w:t> </w:t>
      </w:r>
      <w:r>
        <w:rPr>
          <w:w w:val="105"/>
        </w:rPr>
        <w:t>the</w:t>
      </w:r>
      <w:r>
        <w:rPr>
          <w:spacing w:val="-7"/>
          <w:w w:val="105"/>
        </w:rPr>
        <w:t> </w:t>
      </w:r>
      <w:r>
        <w:rPr>
          <w:w w:val="105"/>
        </w:rPr>
        <w:t>jsp</w:t>
      </w:r>
      <w:r>
        <w:rPr>
          <w:spacing w:val="-6"/>
          <w:w w:val="105"/>
        </w:rPr>
        <w:t> </w:t>
      </w:r>
      <w:r>
        <w:rPr>
          <w:w w:val="105"/>
        </w:rPr>
        <w:t>files</w:t>
      </w:r>
      <w:r>
        <w:rPr>
          <w:spacing w:val="-6"/>
          <w:w w:val="105"/>
        </w:rPr>
        <w:t> </w:t>
      </w:r>
      <w:r>
        <w:rPr>
          <w:w w:val="105"/>
        </w:rPr>
        <w:t>inside</w:t>
      </w:r>
      <w:r>
        <w:rPr>
          <w:spacing w:val="-7"/>
          <w:w w:val="105"/>
        </w:rPr>
        <w:t> </w:t>
      </w:r>
      <w:r>
        <w:rPr>
          <w:w w:val="105"/>
        </w:rPr>
        <w:t>the</w:t>
      </w:r>
      <w:r>
        <w:rPr>
          <w:spacing w:val="-6"/>
          <w:w w:val="105"/>
        </w:rPr>
        <w:t> </w:t>
      </w:r>
      <w:r>
        <w:rPr>
          <w:w w:val="105"/>
        </w:rPr>
        <w:t>jsp</w:t>
      </w:r>
      <w:r>
        <w:rPr>
          <w:spacing w:val="-6"/>
          <w:w w:val="105"/>
        </w:rPr>
        <w:t> </w:t>
      </w:r>
      <w:r>
        <w:rPr>
          <w:w w:val="105"/>
        </w:rPr>
        <w:t>folder</w:t>
      </w:r>
      <w:r>
        <w:rPr>
          <w:spacing w:val="-7"/>
          <w:w w:val="105"/>
        </w:rPr>
        <w:t> </w:t>
      </w:r>
      <w:r>
        <w:rPr>
          <w:w w:val="105"/>
        </w:rPr>
        <w:t>like</w:t>
      </w:r>
      <w:r>
        <w:rPr>
          <w:spacing w:val="-6"/>
          <w:w w:val="105"/>
        </w:rPr>
        <w:t> </w:t>
      </w:r>
      <w:r>
        <w:rPr>
          <w:w w:val="105"/>
        </w:rPr>
        <w:t>this:</w:t>
      </w:r>
      <w:r>
        <w:rPr>
          <w:spacing w:val="-6"/>
          <w:w w:val="105"/>
        </w:rPr>
        <w:t> </w:t>
      </w:r>
      <w:r>
        <w:rPr>
          <w:w w:val="105"/>
        </w:rPr>
        <w:t>the</w:t>
      </w:r>
      <w:r>
        <w:rPr>
          <w:spacing w:val="-6"/>
          <w:w w:val="105"/>
        </w:rPr>
        <w:t> </w:t>
      </w:r>
      <w:r>
        <w:rPr>
          <w:w w:val="105"/>
        </w:rPr>
        <w:t>file</w:t>
      </w:r>
      <w:r>
        <w:rPr>
          <w:spacing w:val="-7"/>
          <w:w w:val="105"/>
        </w:rPr>
        <w:t> </w:t>
      </w:r>
      <w:r>
        <w:rPr>
          <w:w w:val="105"/>
        </w:rPr>
        <w:t>helloWorld.jsp</w:t>
      </w:r>
      <w:r>
        <w:rPr>
          <w:spacing w:val="-6"/>
          <w:w w:val="105"/>
        </w:rPr>
        <w:t> </w:t>
      </w:r>
      <w:r>
        <w:rPr>
          <w:w w:val="105"/>
        </w:rPr>
        <w:t>just</w:t>
      </w:r>
      <w:r>
        <w:rPr>
          <w:spacing w:val="-6"/>
          <w:w w:val="105"/>
        </w:rPr>
        <w:t> </w:t>
      </w:r>
      <w:r>
        <w:rPr>
          <w:w w:val="105"/>
        </w:rPr>
        <w:t>contains</w:t>
      </w:r>
      <w:r>
        <w:rPr>
          <w:spacing w:val="-7"/>
          <w:w w:val="105"/>
        </w:rPr>
        <w:t> </w:t>
      </w:r>
      <w:r>
        <w:rPr>
          <w:w w:val="105"/>
        </w:rPr>
        <w:t>the</w:t>
      </w:r>
      <w:r>
        <w:rPr>
          <w:spacing w:val="-6"/>
          <w:w w:val="105"/>
        </w:rPr>
        <w:t> </w:t>
      </w:r>
      <w:r>
        <w:rPr>
          <w:w w:val="105"/>
        </w:rPr>
        <w:t>string</w:t>
      </w:r>
      <w:r>
        <w:rPr>
          <w:spacing w:val="-6"/>
          <w:w w:val="105"/>
        </w:rPr>
        <w:t> </w:t>
      </w:r>
      <w:r>
        <w:rPr>
          <w:w w:val="105"/>
        </w:rPr>
        <w:t>“Pagina Segura” inside, nothing</w:t>
      </w:r>
      <w:r>
        <w:rPr>
          <w:spacing w:val="-31"/>
          <w:w w:val="105"/>
        </w:rPr>
        <w:t> </w:t>
      </w:r>
      <w:r>
        <w:rPr>
          <w:w w:val="105"/>
        </w:rPr>
        <w:t>else.</w:t>
      </w:r>
    </w:p>
    <w:p>
      <w:pPr>
        <w:pStyle w:val="BodyText"/>
        <w:spacing w:line="177" w:lineRule="auto" w:before="45"/>
        <w:ind w:left="480" w:right="166" w:firstLine="360"/>
      </w:pPr>
      <w:r>
        <w:rPr>
          <w:w w:val="110"/>
        </w:rPr>
        <w:t>Struts</w:t>
      </w:r>
      <w:r>
        <w:rPr>
          <w:spacing w:val="-19"/>
          <w:w w:val="110"/>
        </w:rPr>
        <w:t> </w:t>
      </w:r>
      <w:r>
        <w:rPr>
          <w:w w:val="110"/>
        </w:rPr>
        <w:t>2</w:t>
      </w:r>
      <w:r>
        <w:rPr>
          <w:spacing w:val="-19"/>
          <w:w w:val="110"/>
        </w:rPr>
        <w:t> </w:t>
      </w:r>
      <w:r>
        <w:rPr>
          <w:w w:val="110"/>
        </w:rPr>
        <w:t>has</w:t>
      </w:r>
      <w:r>
        <w:rPr>
          <w:spacing w:val="-19"/>
          <w:w w:val="110"/>
        </w:rPr>
        <w:t> </w:t>
      </w:r>
      <w:r>
        <w:rPr>
          <w:w w:val="110"/>
        </w:rPr>
        <w:t>a</w:t>
      </w:r>
      <w:r>
        <w:rPr>
          <w:spacing w:val="-19"/>
          <w:w w:val="110"/>
        </w:rPr>
        <w:t> </w:t>
      </w:r>
      <w:r>
        <w:rPr>
          <w:w w:val="110"/>
        </w:rPr>
        <w:t>built-in</w:t>
      </w:r>
      <w:r>
        <w:rPr>
          <w:spacing w:val="-19"/>
          <w:w w:val="110"/>
        </w:rPr>
        <w:t> </w:t>
      </w:r>
      <w:r>
        <w:rPr>
          <w:w w:val="110"/>
        </w:rPr>
        <w:t>system</w:t>
      </w:r>
      <w:r>
        <w:rPr>
          <w:spacing w:val="-19"/>
          <w:w w:val="110"/>
        </w:rPr>
        <w:t> </w:t>
      </w:r>
      <w:r>
        <w:rPr>
          <w:w w:val="110"/>
        </w:rPr>
        <w:t>to</w:t>
      </w:r>
      <w:r>
        <w:rPr>
          <w:spacing w:val="-19"/>
          <w:w w:val="110"/>
        </w:rPr>
        <w:t> </w:t>
      </w:r>
      <w:r>
        <w:rPr>
          <w:w w:val="110"/>
        </w:rPr>
        <w:t>handle</w:t>
      </w:r>
      <w:r>
        <w:rPr>
          <w:spacing w:val="-18"/>
          <w:w w:val="110"/>
        </w:rPr>
        <w:t> </w:t>
      </w:r>
      <w:r>
        <w:rPr>
          <w:w w:val="110"/>
        </w:rPr>
        <w:t>the</w:t>
      </w:r>
      <w:r>
        <w:rPr>
          <w:spacing w:val="-19"/>
          <w:w w:val="110"/>
        </w:rPr>
        <w:t> </w:t>
      </w:r>
      <w:r>
        <w:rPr>
          <w:w w:val="110"/>
        </w:rPr>
        <w:t>exceptions</w:t>
      </w:r>
      <w:r>
        <w:rPr>
          <w:spacing w:val="-19"/>
          <w:w w:val="110"/>
        </w:rPr>
        <w:t> </w:t>
      </w:r>
      <w:r>
        <w:rPr>
          <w:w w:val="110"/>
        </w:rPr>
        <w:t>that</w:t>
      </w:r>
      <w:r>
        <w:rPr>
          <w:spacing w:val="-19"/>
          <w:w w:val="110"/>
        </w:rPr>
        <w:t> </w:t>
      </w:r>
      <w:r>
        <w:rPr>
          <w:w w:val="110"/>
        </w:rPr>
        <w:t>might</w:t>
      </w:r>
      <w:r>
        <w:rPr>
          <w:spacing w:val="-19"/>
          <w:w w:val="110"/>
        </w:rPr>
        <w:t> </w:t>
      </w:r>
      <w:r>
        <w:rPr>
          <w:w w:val="110"/>
        </w:rPr>
        <w:t>be</w:t>
      </w:r>
      <w:r>
        <w:rPr>
          <w:spacing w:val="-19"/>
          <w:w w:val="110"/>
        </w:rPr>
        <w:t> </w:t>
      </w:r>
      <w:r>
        <w:rPr>
          <w:w w:val="110"/>
        </w:rPr>
        <w:t>thrown</w:t>
      </w:r>
      <w:r>
        <w:rPr>
          <w:spacing w:val="-19"/>
          <w:w w:val="110"/>
        </w:rPr>
        <w:t> </w:t>
      </w:r>
      <w:r>
        <w:rPr>
          <w:w w:val="110"/>
        </w:rPr>
        <w:t>in</w:t>
      </w:r>
      <w:r>
        <w:rPr>
          <w:spacing w:val="-19"/>
          <w:w w:val="110"/>
        </w:rPr>
        <w:t> </w:t>
      </w:r>
      <w:r>
        <w:rPr>
          <w:w w:val="110"/>
        </w:rPr>
        <w:t>your</w:t>
      </w:r>
      <w:r>
        <w:rPr>
          <w:spacing w:val="-18"/>
          <w:w w:val="110"/>
        </w:rPr>
        <w:t> </w:t>
      </w:r>
      <w:r>
        <w:rPr>
          <w:w w:val="110"/>
        </w:rPr>
        <w:t>application.</w:t>
      </w:r>
      <w:r>
        <w:rPr>
          <w:spacing w:val="-19"/>
          <w:w w:val="110"/>
        </w:rPr>
        <w:t> </w:t>
      </w:r>
      <w:r>
        <w:rPr>
          <w:w w:val="110"/>
        </w:rPr>
        <w:t>This</w:t>
      </w:r>
      <w:r>
        <w:rPr>
          <w:spacing w:val="-19"/>
          <w:w w:val="110"/>
        </w:rPr>
        <w:t> </w:t>
      </w:r>
      <w:r>
        <w:rPr>
          <w:w w:val="110"/>
        </w:rPr>
        <w:t>mechanism would</w:t>
      </w:r>
      <w:r>
        <w:rPr>
          <w:spacing w:val="-31"/>
          <w:w w:val="110"/>
        </w:rPr>
        <w:t> </w:t>
      </w:r>
      <w:r>
        <w:rPr>
          <w:w w:val="110"/>
        </w:rPr>
        <w:t>get</w:t>
      </w:r>
      <w:r>
        <w:rPr>
          <w:spacing w:val="-31"/>
          <w:w w:val="110"/>
        </w:rPr>
        <w:t> </w:t>
      </w:r>
      <w:r>
        <w:rPr>
          <w:w w:val="110"/>
        </w:rPr>
        <w:t>in</w:t>
      </w:r>
      <w:r>
        <w:rPr>
          <w:spacing w:val="-31"/>
          <w:w w:val="110"/>
        </w:rPr>
        <w:t> </w:t>
      </w:r>
      <w:r>
        <w:rPr>
          <w:w w:val="110"/>
        </w:rPr>
        <w:t>the</w:t>
      </w:r>
      <w:r>
        <w:rPr>
          <w:spacing w:val="-31"/>
          <w:w w:val="110"/>
        </w:rPr>
        <w:t> </w:t>
      </w:r>
      <w:r>
        <w:rPr>
          <w:w w:val="110"/>
        </w:rPr>
        <w:t>way</w:t>
      </w:r>
      <w:r>
        <w:rPr>
          <w:spacing w:val="-31"/>
          <w:w w:val="110"/>
        </w:rPr>
        <w:t> </w:t>
      </w:r>
      <w:r>
        <w:rPr>
          <w:w w:val="110"/>
        </w:rPr>
        <w:t>of</w:t>
      </w:r>
      <w:r>
        <w:rPr>
          <w:spacing w:val="-31"/>
          <w:w w:val="110"/>
        </w:rPr>
        <w:t> </w:t>
      </w:r>
      <w:r>
        <w:rPr>
          <w:w w:val="110"/>
        </w:rPr>
        <w:t>Spring</w:t>
      </w:r>
      <w:r>
        <w:rPr>
          <w:spacing w:val="-30"/>
          <w:w w:val="110"/>
        </w:rPr>
        <w:t> </w:t>
      </w:r>
      <w:r>
        <w:rPr>
          <w:w w:val="110"/>
        </w:rPr>
        <w:t>Security’s</w:t>
      </w:r>
      <w:r>
        <w:rPr>
          <w:spacing w:val="-31"/>
          <w:w w:val="110"/>
        </w:rPr>
        <w:t> </w:t>
      </w:r>
      <w:r>
        <w:rPr>
          <w:w w:val="110"/>
        </w:rPr>
        <w:t>exception-handling</w:t>
      </w:r>
      <w:r>
        <w:rPr>
          <w:spacing w:val="-31"/>
          <w:w w:val="110"/>
        </w:rPr>
        <w:t> </w:t>
      </w:r>
      <w:r>
        <w:rPr>
          <w:w w:val="110"/>
        </w:rPr>
        <w:t>system,</w:t>
      </w:r>
      <w:r>
        <w:rPr>
          <w:spacing w:val="-31"/>
          <w:w w:val="110"/>
        </w:rPr>
        <w:t> </w:t>
      </w:r>
      <w:r>
        <w:rPr>
          <w:w w:val="110"/>
        </w:rPr>
        <w:t>which</w:t>
      </w:r>
      <w:r>
        <w:rPr>
          <w:spacing w:val="-31"/>
          <w:w w:val="110"/>
        </w:rPr>
        <w:t> </w:t>
      </w:r>
      <w:r>
        <w:rPr>
          <w:w w:val="110"/>
        </w:rPr>
        <w:t>depends</w:t>
      </w:r>
      <w:r>
        <w:rPr>
          <w:spacing w:val="-31"/>
          <w:w w:val="110"/>
        </w:rPr>
        <w:t> </w:t>
      </w:r>
      <w:r>
        <w:rPr>
          <w:w w:val="110"/>
        </w:rPr>
        <w:t>on</w:t>
      </w:r>
      <w:r>
        <w:rPr>
          <w:spacing w:val="-30"/>
          <w:w w:val="110"/>
        </w:rPr>
        <w:t> </w:t>
      </w:r>
      <w:r>
        <w:rPr>
          <w:rFonts w:ascii="Noto Sans Mono CJK JP Regular" w:hAnsi="Noto Sans Mono CJK JP Regular"/>
          <w:w w:val="110"/>
        </w:rPr>
        <w:t>AccessDeniedException</w:t>
      </w:r>
      <w:r>
        <w:rPr>
          <w:w w:val="110"/>
        </w:rPr>
        <w:t>, among</w:t>
      </w:r>
      <w:r>
        <w:rPr>
          <w:spacing w:val="-21"/>
          <w:w w:val="110"/>
        </w:rPr>
        <w:t> </w:t>
      </w:r>
      <w:r>
        <w:rPr>
          <w:w w:val="110"/>
        </w:rPr>
        <w:t>other</w:t>
      </w:r>
      <w:r>
        <w:rPr>
          <w:spacing w:val="-21"/>
          <w:w w:val="110"/>
        </w:rPr>
        <w:t> </w:t>
      </w:r>
      <w:r>
        <w:rPr>
          <w:w w:val="110"/>
        </w:rPr>
        <w:t>exceptions,</w:t>
      </w:r>
      <w:r>
        <w:rPr>
          <w:spacing w:val="-20"/>
          <w:w w:val="110"/>
        </w:rPr>
        <w:t> </w:t>
      </w:r>
      <w:r>
        <w:rPr>
          <w:w w:val="110"/>
        </w:rPr>
        <w:t>to</w:t>
      </w:r>
      <w:r>
        <w:rPr>
          <w:spacing w:val="-21"/>
          <w:w w:val="110"/>
        </w:rPr>
        <w:t> </w:t>
      </w:r>
      <w:r>
        <w:rPr>
          <w:w w:val="110"/>
        </w:rPr>
        <w:t>be</w:t>
      </w:r>
      <w:r>
        <w:rPr>
          <w:spacing w:val="-21"/>
          <w:w w:val="110"/>
        </w:rPr>
        <w:t> </w:t>
      </w:r>
      <w:r>
        <w:rPr>
          <w:w w:val="110"/>
        </w:rPr>
        <w:t>thrown</w:t>
      </w:r>
      <w:r>
        <w:rPr>
          <w:spacing w:val="-20"/>
          <w:w w:val="110"/>
        </w:rPr>
        <w:t> </w:t>
      </w:r>
      <w:r>
        <w:rPr>
          <w:w w:val="110"/>
        </w:rPr>
        <w:t>to</w:t>
      </w:r>
      <w:r>
        <w:rPr>
          <w:spacing w:val="-21"/>
          <w:w w:val="110"/>
        </w:rPr>
        <w:t> </w:t>
      </w:r>
      <w:r>
        <w:rPr>
          <w:w w:val="110"/>
        </w:rPr>
        <w:t>alter</w:t>
      </w:r>
      <w:r>
        <w:rPr>
          <w:spacing w:val="-20"/>
          <w:w w:val="110"/>
        </w:rPr>
        <w:t> </w:t>
      </w:r>
      <w:r>
        <w:rPr>
          <w:w w:val="110"/>
        </w:rPr>
        <w:t>the</w:t>
      </w:r>
      <w:r>
        <w:rPr>
          <w:spacing w:val="-21"/>
          <w:w w:val="110"/>
        </w:rPr>
        <w:t> </w:t>
      </w:r>
      <w:r>
        <w:rPr>
          <w:w w:val="110"/>
        </w:rPr>
        <w:t>flow</w:t>
      </w:r>
      <w:r>
        <w:rPr>
          <w:spacing w:val="-21"/>
          <w:w w:val="110"/>
        </w:rPr>
        <w:t> </w:t>
      </w:r>
      <w:r>
        <w:rPr>
          <w:w w:val="110"/>
        </w:rPr>
        <w:t>of</w:t>
      </w:r>
      <w:r>
        <w:rPr>
          <w:spacing w:val="-20"/>
          <w:w w:val="110"/>
        </w:rPr>
        <w:t> </w:t>
      </w:r>
      <w:r>
        <w:rPr>
          <w:w w:val="110"/>
        </w:rPr>
        <w:t>execution.</w:t>
      </w:r>
      <w:r>
        <w:rPr>
          <w:spacing w:val="-21"/>
          <w:w w:val="110"/>
        </w:rPr>
        <w:t> </w:t>
      </w:r>
      <w:r>
        <w:rPr>
          <w:w w:val="110"/>
        </w:rPr>
        <w:t>For</w:t>
      </w:r>
      <w:r>
        <w:rPr>
          <w:spacing w:val="-20"/>
          <w:w w:val="110"/>
        </w:rPr>
        <w:t> </w:t>
      </w:r>
      <w:r>
        <w:rPr>
          <w:w w:val="110"/>
        </w:rPr>
        <w:t>example,</w:t>
      </w:r>
      <w:r>
        <w:rPr>
          <w:spacing w:val="-21"/>
          <w:w w:val="110"/>
        </w:rPr>
        <w:t> </w:t>
      </w:r>
      <w:r>
        <w:rPr>
          <w:w w:val="110"/>
        </w:rPr>
        <w:t>when</w:t>
      </w:r>
      <w:r>
        <w:rPr>
          <w:spacing w:val="-21"/>
          <w:w w:val="110"/>
        </w:rPr>
        <w:t> </w:t>
      </w:r>
      <w:r>
        <w:rPr>
          <w:w w:val="110"/>
        </w:rPr>
        <w:t>showing</w:t>
      </w:r>
      <w:r>
        <w:rPr>
          <w:spacing w:val="-20"/>
          <w:w w:val="110"/>
        </w:rPr>
        <w:t> </w:t>
      </w:r>
      <w:r>
        <w:rPr>
          <w:w w:val="110"/>
        </w:rPr>
        <w:t>a</w:t>
      </w:r>
      <w:r>
        <w:rPr>
          <w:spacing w:val="-21"/>
          <w:w w:val="110"/>
        </w:rPr>
        <w:t> </w:t>
      </w:r>
      <w:r>
        <w:rPr>
          <w:w w:val="110"/>
        </w:rPr>
        <w:t>login</w:t>
      </w:r>
      <w:r>
        <w:rPr>
          <w:spacing w:val="-20"/>
          <w:w w:val="110"/>
        </w:rPr>
        <w:t> </w:t>
      </w:r>
      <w:r>
        <w:rPr>
          <w:w w:val="110"/>
        </w:rPr>
        <w:t>form,</w:t>
      </w:r>
      <w:r>
        <w:rPr>
          <w:spacing w:val="-21"/>
          <w:w w:val="110"/>
        </w:rPr>
        <w:t> </w:t>
      </w:r>
      <w:r>
        <w:rPr>
          <w:w w:val="110"/>
        </w:rPr>
        <w:t>you need</w:t>
      </w:r>
      <w:r>
        <w:rPr>
          <w:spacing w:val="-20"/>
          <w:w w:val="110"/>
        </w:rPr>
        <w:t> </w:t>
      </w:r>
      <w:r>
        <w:rPr>
          <w:w w:val="110"/>
        </w:rPr>
        <w:t>to</w:t>
      </w:r>
      <w:r>
        <w:rPr>
          <w:spacing w:val="-19"/>
          <w:w w:val="110"/>
        </w:rPr>
        <w:t> </w:t>
      </w:r>
      <w:r>
        <w:rPr>
          <w:w w:val="110"/>
        </w:rPr>
        <w:t>deactivate</w:t>
      </w:r>
      <w:r>
        <w:rPr>
          <w:spacing w:val="-19"/>
          <w:w w:val="110"/>
        </w:rPr>
        <w:t> </w:t>
      </w:r>
      <w:r>
        <w:rPr>
          <w:w w:val="110"/>
        </w:rPr>
        <w:t>the</w:t>
      </w:r>
      <w:r>
        <w:rPr>
          <w:spacing w:val="-20"/>
          <w:w w:val="110"/>
        </w:rPr>
        <w:t> </w:t>
      </w:r>
      <w:r>
        <w:rPr>
          <w:w w:val="110"/>
        </w:rPr>
        <w:t>Struts</w:t>
      </w:r>
      <w:r>
        <w:rPr>
          <w:spacing w:val="-19"/>
          <w:w w:val="110"/>
        </w:rPr>
        <w:t> </w:t>
      </w:r>
      <w:r>
        <w:rPr>
          <w:w w:val="110"/>
        </w:rPr>
        <w:t>2</w:t>
      </w:r>
      <w:r>
        <w:rPr>
          <w:spacing w:val="-19"/>
          <w:w w:val="110"/>
        </w:rPr>
        <w:t> </w:t>
      </w:r>
      <w:r>
        <w:rPr>
          <w:w w:val="110"/>
        </w:rPr>
        <w:t>exception-handling</w:t>
      </w:r>
      <w:r>
        <w:rPr>
          <w:spacing w:val="-20"/>
          <w:w w:val="110"/>
        </w:rPr>
        <w:t> </w:t>
      </w:r>
      <w:r>
        <w:rPr>
          <w:w w:val="110"/>
        </w:rPr>
        <w:t>mechanism.</w:t>
      </w:r>
      <w:r>
        <w:rPr>
          <w:spacing w:val="-19"/>
          <w:w w:val="110"/>
        </w:rPr>
        <w:t> </w:t>
      </w:r>
      <w:r>
        <w:rPr>
          <w:spacing w:val="-7"/>
          <w:w w:val="110"/>
        </w:rPr>
        <w:t>To</w:t>
      </w:r>
      <w:r>
        <w:rPr>
          <w:spacing w:val="-19"/>
          <w:w w:val="110"/>
        </w:rPr>
        <w:t> </w:t>
      </w:r>
      <w:r>
        <w:rPr>
          <w:w w:val="110"/>
        </w:rPr>
        <w:t>do</w:t>
      </w:r>
      <w:r>
        <w:rPr>
          <w:spacing w:val="-20"/>
          <w:w w:val="110"/>
        </w:rPr>
        <w:t> </w:t>
      </w:r>
      <w:r>
        <w:rPr>
          <w:w w:val="110"/>
        </w:rPr>
        <w:t>that</w:t>
      </w:r>
      <w:r>
        <w:rPr>
          <w:spacing w:val="-19"/>
          <w:w w:val="110"/>
        </w:rPr>
        <w:t> </w:t>
      </w:r>
      <w:r>
        <w:rPr>
          <w:w w:val="110"/>
        </w:rPr>
        <w:t>in</w:t>
      </w:r>
      <w:r>
        <w:rPr>
          <w:spacing w:val="-19"/>
          <w:w w:val="110"/>
        </w:rPr>
        <w:t> </w:t>
      </w:r>
      <w:r>
        <w:rPr>
          <w:w w:val="110"/>
        </w:rPr>
        <w:t>the</w:t>
      </w:r>
      <w:r>
        <w:rPr>
          <w:spacing w:val="-20"/>
          <w:w w:val="110"/>
        </w:rPr>
        <w:t> </w:t>
      </w:r>
      <w:r>
        <w:rPr>
          <w:w w:val="110"/>
        </w:rPr>
        <w:t>file</w:t>
      </w:r>
      <w:r>
        <w:rPr>
          <w:spacing w:val="-19"/>
          <w:w w:val="110"/>
        </w:rPr>
        <w:t> </w:t>
      </w:r>
      <w:r>
        <w:rPr>
          <w:rFonts w:ascii="Noto Sans Mono CJK JP Regular" w:hAnsi="Noto Sans Mono CJK JP Regular"/>
          <w:w w:val="110"/>
        </w:rPr>
        <w:t>struts.xml</w:t>
      </w:r>
      <w:r>
        <w:rPr>
          <w:w w:val="110"/>
        </w:rPr>
        <w:t>,</w:t>
      </w:r>
      <w:r>
        <w:rPr>
          <w:spacing w:val="-19"/>
          <w:w w:val="110"/>
        </w:rPr>
        <w:t> </w:t>
      </w:r>
      <w:r>
        <w:rPr>
          <w:w w:val="110"/>
        </w:rPr>
        <w:t>you</w:t>
      </w:r>
      <w:r>
        <w:rPr>
          <w:spacing w:val="-20"/>
          <w:w w:val="110"/>
        </w:rPr>
        <w:t> </w:t>
      </w:r>
      <w:r>
        <w:rPr>
          <w:w w:val="110"/>
        </w:rPr>
        <w:t>add</w:t>
      </w:r>
      <w:r>
        <w:rPr>
          <w:spacing w:val="-19"/>
          <w:w w:val="110"/>
        </w:rPr>
        <w:t> </w:t>
      </w:r>
      <w:r>
        <w:rPr>
          <w:w w:val="110"/>
        </w:rPr>
        <w:t>the</w:t>
      </w:r>
      <w:r>
        <w:rPr>
          <w:spacing w:val="-19"/>
          <w:w w:val="110"/>
        </w:rPr>
        <w:t> </w:t>
      </w:r>
      <w:r>
        <w:rPr>
          <w:w w:val="110"/>
        </w:rPr>
        <w:t>line</w:t>
      </w:r>
    </w:p>
    <w:p>
      <w:pPr>
        <w:pStyle w:val="BodyText"/>
        <w:spacing w:line="167" w:lineRule="exact"/>
        <w:ind w:left="480"/>
      </w:pPr>
      <w:r>
        <w:rPr>
          <w:rFonts w:ascii="Noto Sans Mono CJK JP Regular"/>
          <w:w w:val="105"/>
        </w:rPr>
        <w:t>&lt;constant name="struts.handle.exception" value="false" /&gt;</w:t>
      </w:r>
      <w:r>
        <w:rPr>
          <w:rFonts w:ascii="Noto Sans Mono CJK JP Regular"/>
          <w:spacing w:val="-62"/>
          <w:w w:val="105"/>
        </w:rPr>
        <w:t> </w:t>
      </w:r>
      <w:r>
        <w:rPr>
          <w:w w:val="105"/>
        </w:rPr>
        <w:t>just below the other line that contains a defined</w:t>
      </w:r>
    </w:p>
    <w:p>
      <w:pPr>
        <w:pStyle w:val="BodyText"/>
        <w:spacing w:line="220" w:lineRule="exact"/>
        <w:ind w:left="480"/>
      </w:pPr>
      <w:r>
        <w:rPr>
          <w:rFonts w:ascii="Noto Sans Mono CJK JP Regular"/>
          <w:w w:val="105"/>
        </w:rPr>
        <w:t>&lt;constant&gt;</w:t>
      </w:r>
      <w:r>
        <w:rPr>
          <w:rFonts w:ascii="Noto Sans Mono CJK JP Regular"/>
          <w:spacing w:val="-58"/>
          <w:w w:val="105"/>
        </w:rPr>
        <w:t> </w:t>
      </w:r>
      <w:r>
        <w:rPr>
          <w:w w:val="105"/>
        </w:rPr>
        <w:t>element.</w:t>
      </w:r>
    </w:p>
    <w:p>
      <w:pPr>
        <w:pStyle w:val="BodyText"/>
        <w:spacing w:line="301" w:lineRule="exact"/>
        <w:ind w:left="840"/>
      </w:pPr>
      <w:r>
        <w:rPr>
          <w:w w:val="105"/>
        </w:rPr>
        <w:t>Finally, we need to secure our action. Make your </w:t>
      </w:r>
      <w:r>
        <w:rPr>
          <w:rFonts w:ascii="Noto Sans Mono CJK JP Regular"/>
          <w:w w:val="105"/>
        </w:rPr>
        <w:t>HelloWorldAction</w:t>
      </w:r>
      <w:r>
        <w:rPr>
          <w:rFonts w:ascii="Noto Sans Mono CJK JP Regular"/>
          <w:spacing w:val="-58"/>
          <w:w w:val="105"/>
        </w:rPr>
        <w:t> </w:t>
      </w:r>
      <w:r>
        <w:rPr>
          <w:w w:val="105"/>
        </w:rPr>
        <w:t>look like Listing 9-5.</w:t>
      </w:r>
    </w:p>
    <w:p>
      <w:pPr>
        <w:pStyle w:val="BodyText"/>
        <w:spacing w:line="283" w:lineRule="auto" w:before="177"/>
        <w:ind w:left="480" w:right="6220"/>
        <w:rPr>
          <w:rFonts w:ascii="Noto Sans Mono CJK JP Regular"/>
        </w:rPr>
      </w:pPr>
      <w:r>
        <w:rPr>
          <w:b/>
          <w:i/>
        </w:rPr>
        <w:t>Listing 9-5. </w:t>
      </w:r>
      <w:r>
        <w:rPr/>
        <w:t>HelloWorldAction secured </w:t>
      </w:r>
      <w:r>
        <w:rPr>
          <w:rFonts w:ascii="Noto Sans Mono CJK JP Regular"/>
        </w:rPr>
        <w:t>package com.apress.pss.struts; import java.util.Date;</w:t>
      </w:r>
    </w:p>
    <w:p>
      <w:pPr>
        <w:pStyle w:val="BodyText"/>
        <w:spacing w:line="368" w:lineRule="exact"/>
        <w:ind w:left="480"/>
        <w:rPr>
          <w:rFonts w:ascii="Noto Sans Mono CJK JP Regular"/>
        </w:rPr>
      </w:pPr>
      <w:r>
        <w:rPr>
          <w:rFonts w:ascii="Noto Sans Mono CJK JP Regular"/>
        </w:rPr>
        <w:t>import org.springframework.security.access.annotation.Secured;</w:t>
      </w:r>
    </w:p>
    <w:p>
      <w:pPr>
        <w:pStyle w:val="BodyText"/>
        <w:spacing w:line="301" w:lineRule="exact" w:before="58"/>
        <w:ind w:left="480"/>
        <w:rPr>
          <w:rFonts w:ascii="Noto Sans Mono CJK JP Regular"/>
        </w:rPr>
      </w:pPr>
      <w:r>
        <w:rPr>
          <w:rFonts w:ascii="Noto Sans Mono CJK JP Regular"/>
        </w:rPr>
        <w:t>import com.opensymphony.xwork2.ActionSupport;</w:t>
      </w:r>
    </w:p>
    <w:p>
      <w:pPr>
        <w:pStyle w:val="BodyText"/>
        <w:spacing w:line="220" w:lineRule="exact"/>
        <w:ind w:left="480"/>
        <w:rPr>
          <w:rFonts w:ascii="Noto Sans Mono CJK JP Regular"/>
        </w:rPr>
      </w:pPr>
      <w:r>
        <w:rPr>
          <w:rFonts w:ascii="Noto Sans Mono CJK JP Regular"/>
        </w:rPr>
        <w:t>import com.opensymphony.xwork2.validator.annotations.Validation;</w:t>
      </w:r>
    </w:p>
    <w:p>
      <w:pPr>
        <w:pStyle w:val="BodyText"/>
        <w:spacing w:line="139" w:lineRule="auto" w:before="31"/>
        <w:ind w:left="480" w:right="2189"/>
        <w:jc w:val="both"/>
        <w:rPr>
          <w:rFonts w:ascii="Noto Sans Mono CJK JP Regular"/>
        </w:rPr>
      </w:pPr>
      <w:r>
        <w:rPr>
          <w:rFonts w:ascii="Noto Sans Mono CJK JP Regular"/>
        </w:rPr>
        <w:t>import com.opensymphony.xwork2.validator.annotations.RequiredStringValidator; import com.opensymphony.xwork2.validator.annotations.RequiredFieldValidator; import com.opensymphony.xwork2.conversion.annotations.Conversion;</w:t>
      </w:r>
    </w:p>
    <w:p>
      <w:pPr>
        <w:pStyle w:val="BodyText"/>
        <w:spacing w:line="266" w:lineRule="exact"/>
        <w:ind w:left="480"/>
        <w:rPr>
          <w:rFonts w:ascii="Noto Sans Mono CJK JP Regular"/>
        </w:rPr>
      </w:pPr>
      <w:r>
        <w:rPr>
          <w:rFonts w:ascii="Noto Sans Mono CJK JP Regular"/>
        </w:rPr>
        <w:t>import com.opensymphony.xwork2.conversion.annotations.TypeConversion;</w:t>
      </w:r>
    </w:p>
    <w:p>
      <w:pPr>
        <w:pStyle w:val="BodyText"/>
        <w:rPr>
          <w:rFonts w:ascii="Noto Sans Mono CJK JP Regular"/>
          <w:sz w:val="20"/>
        </w:rPr>
      </w:pPr>
    </w:p>
    <w:p>
      <w:pPr>
        <w:pStyle w:val="BodyText"/>
        <w:rPr>
          <w:rFonts w:ascii="Noto Sans Mono CJK JP Regular"/>
          <w:sz w:val="20"/>
        </w:rPr>
      </w:pPr>
    </w:p>
    <w:p>
      <w:pPr>
        <w:pStyle w:val="BodyText"/>
        <w:spacing w:before="1"/>
        <w:rPr>
          <w:rFonts w:ascii="Noto Sans Mono CJK JP Regular"/>
          <w:sz w:val="17"/>
        </w:rPr>
      </w:pPr>
    </w:p>
    <w:p>
      <w:pPr>
        <w:pStyle w:val="Heading6"/>
        <w:ind w:left="310" w:right="118"/>
        <w:jc w:val="right"/>
        <w:rPr>
          <w:rFonts w:ascii="Times New Roman"/>
        </w:rPr>
      </w:pPr>
      <w:r>
        <w:rPr>
          <w:rFonts w:ascii="Times New Roman"/>
        </w:rPr>
        <w:t>279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61" w:id="273"/>
      <w:bookmarkEnd w:id="273"/>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370" w:lineRule="exact"/>
        <w:ind w:left="120"/>
        <w:rPr>
          <w:rFonts w:ascii="Noto Sans Mono CJK JP Regular"/>
        </w:rPr>
      </w:pPr>
      <w:r>
        <w:rPr>
          <w:rFonts w:ascii="Noto Sans Mono CJK JP Regular"/>
        </w:rPr>
        <w:t>public class HelloWorldAction extends ActionSupport {</w:t>
      </w:r>
    </w:p>
    <w:p>
      <w:pPr>
        <w:pStyle w:val="BodyText"/>
        <w:spacing w:line="301" w:lineRule="exact" w:before="58"/>
        <w:ind w:left="480"/>
        <w:rPr>
          <w:rFonts w:ascii="Noto Sans Mono CJK JP Regular"/>
        </w:rPr>
      </w:pPr>
      <w:r>
        <w:rPr>
          <w:rFonts w:ascii="Noto Sans Mono CJK JP Regular"/>
        </w:rPr>
        <w:t>@Secured("ROLE_USER")</w:t>
      </w:r>
    </w:p>
    <w:p>
      <w:pPr>
        <w:pStyle w:val="BodyText"/>
        <w:spacing w:line="139" w:lineRule="auto" w:before="31"/>
        <w:ind w:left="840" w:right="5320" w:hanging="360"/>
        <w:rPr>
          <w:rFonts w:ascii="Noto Sans Mono CJK JP Regular"/>
        </w:rPr>
      </w:pPr>
      <w:r>
        <w:rPr>
          <w:rFonts w:ascii="Noto Sans Mono CJK JP Regular"/>
        </w:rPr>
        <w:t>public String execute() throws Exception { return SUCCESS;</w:t>
      </w:r>
    </w:p>
    <w:p>
      <w:pPr>
        <w:pStyle w:val="BodyText"/>
        <w:spacing w:line="187"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spacing w:line="187" w:lineRule="auto" w:before="117"/>
        <w:ind w:left="120" w:right="294" w:firstLine="360"/>
      </w:pPr>
      <w:r>
        <w:rPr/>
        <w:t>Now if you restart your application and visit </w:t>
      </w:r>
      <w:r>
        <w:rPr>
          <w:rFonts w:ascii="Noto Sans Mono CJK JP Regular" w:hAnsi="Noto Sans Mono CJK JP Regular"/>
          <w:color w:val="0000FF"/>
        </w:rPr>
        <w:t>http://localhost:8080/struts-example/helloWorld</w:t>
      </w:r>
      <w:r>
        <w:rPr/>
        <w:t>, you’ll be presented with the standard Spring Security login form. If you use the login username </w:t>
      </w:r>
      <w:r>
        <w:rPr>
          <w:b/>
        </w:rPr>
        <w:t>car </w:t>
      </w:r>
      <w:r>
        <w:rPr/>
        <w:t>and password </w:t>
      </w:r>
      <w:r>
        <w:rPr>
          <w:b/>
        </w:rPr>
        <w:t>scarvarez</w:t>
      </w:r>
      <w:r>
        <w:rPr/>
        <w:t>,</w:t>
      </w:r>
    </w:p>
    <w:p>
      <w:pPr>
        <w:pStyle w:val="BodyText"/>
        <w:spacing w:before="20"/>
        <w:ind w:left="120"/>
      </w:pPr>
      <w:r>
        <w:rPr>
          <w:w w:val="110"/>
        </w:rPr>
        <w:t>you’ll be able to access the page shown in Figure </w:t>
      </w:r>
      <w:r>
        <w:rPr>
          <w:color w:val="0000FF"/>
          <w:w w:val="110"/>
        </w:rPr>
        <w:t>9-3</w:t>
      </w:r>
      <w:r>
        <w:rPr>
          <w:w w:val="110"/>
        </w:rPr>
        <w:t>.</w:t>
      </w:r>
    </w:p>
    <w:p>
      <w:pPr>
        <w:pStyle w:val="BodyText"/>
        <w:spacing w:before="2"/>
        <w:rPr>
          <w:sz w:val="25"/>
        </w:rPr>
      </w:pPr>
      <w:r>
        <w:rPr/>
        <w:drawing>
          <wp:anchor distT="0" distB="0" distL="0" distR="0" allowOverlap="1" layoutInCell="1" locked="0" behindDoc="0" simplePos="0" relativeHeight="10568">
            <wp:simplePos x="0" y="0"/>
            <wp:positionH relativeFrom="page">
              <wp:posOffset>457200</wp:posOffset>
            </wp:positionH>
            <wp:positionV relativeFrom="paragraph">
              <wp:posOffset>208879</wp:posOffset>
            </wp:positionV>
            <wp:extent cx="2740349" cy="886777"/>
            <wp:effectExtent l="0" t="0" r="0" b="0"/>
            <wp:wrapTopAndBottom/>
            <wp:docPr id="191" name="image198.jpeg" descr=""/>
            <wp:cNvGraphicFramePr>
              <a:graphicFrameLocks noChangeAspect="1"/>
            </wp:cNvGraphicFramePr>
            <a:graphic>
              <a:graphicData uri="http://schemas.openxmlformats.org/drawingml/2006/picture">
                <pic:pic>
                  <pic:nvPicPr>
                    <pic:cNvPr id="192" name="image198.jpeg"/>
                    <pic:cNvPicPr/>
                  </pic:nvPicPr>
                  <pic:blipFill>
                    <a:blip r:embed="rId287" cstate="print"/>
                    <a:stretch>
                      <a:fillRect/>
                    </a:stretch>
                  </pic:blipFill>
                  <pic:spPr>
                    <a:xfrm>
                      <a:off x="0" y="0"/>
                      <a:ext cx="2740349" cy="886777"/>
                    </a:xfrm>
                    <a:prstGeom prst="rect">
                      <a:avLst/>
                    </a:prstGeom>
                  </pic:spPr>
                </pic:pic>
              </a:graphicData>
            </a:graphic>
          </wp:anchor>
        </w:drawing>
      </w:r>
    </w:p>
    <w:p>
      <w:pPr>
        <w:pStyle w:val="BodyText"/>
        <w:rPr>
          <w:sz w:val="20"/>
        </w:rPr>
      </w:pPr>
    </w:p>
    <w:p>
      <w:pPr>
        <w:spacing w:before="175"/>
        <w:ind w:left="120" w:right="0" w:firstLine="0"/>
        <w:jc w:val="left"/>
        <w:rPr>
          <w:i/>
          <w:sz w:val="18"/>
        </w:rPr>
      </w:pPr>
      <w:r>
        <w:rPr>
          <w:b/>
          <w:i/>
          <w:w w:val="105"/>
          <w:sz w:val="18"/>
        </w:rPr>
        <w:t>Figure 9-3. </w:t>
      </w:r>
      <w:r>
        <w:rPr>
          <w:i/>
          <w:w w:val="105"/>
          <w:sz w:val="18"/>
        </w:rPr>
        <w:t>The secured Struts 2 application and the accessed action</w:t>
      </w:r>
    </w:p>
    <w:p>
      <w:pPr>
        <w:pStyle w:val="BodyText"/>
        <w:rPr>
          <w:i/>
          <w:sz w:val="20"/>
        </w:rPr>
      </w:pPr>
    </w:p>
    <w:p>
      <w:pPr>
        <w:pStyle w:val="Heading2"/>
        <w:spacing w:before="153"/>
        <w:ind w:left="120"/>
      </w:pPr>
      <w:r>
        <w:rPr>
          <w:w w:val="95"/>
        </w:rPr>
        <w:t>Spring Security with Spring Web Flow</w:t>
      </w:r>
    </w:p>
    <w:p>
      <w:pPr>
        <w:pStyle w:val="BodyText"/>
        <w:spacing w:line="254" w:lineRule="auto" w:before="96"/>
        <w:ind w:left="120" w:right="239"/>
      </w:pPr>
      <w:r>
        <w:rPr>
          <w:w w:val="110"/>
        </w:rPr>
        <w:t>Spring</w:t>
      </w:r>
      <w:r>
        <w:rPr>
          <w:spacing w:val="-27"/>
          <w:w w:val="110"/>
        </w:rPr>
        <w:t> </w:t>
      </w:r>
      <w:r>
        <w:rPr>
          <w:spacing w:val="-4"/>
          <w:w w:val="110"/>
        </w:rPr>
        <w:t>Web</w:t>
      </w:r>
      <w:r>
        <w:rPr>
          <w:spacing w:val="-26"/>
          <w:w w:val="110"/>
        </w:rPr>
        <w:t> </w:t>
      </w:r>
      <w:r>
        <w:rPr>
          <w:w w:val="110"/>
        </w:rPr>
        <w:t>Flow</w:t>
      </w:r>
      <w:r>
        <w:rPr>
          <w:spacing w:val="-26"/>
          <w:w w:val="110"/>
        </w:rPr>
        <w:t> </w:t>
      </w:r>
      <w:r>
        <w:rPr>
          <w:w w:val="110"/>
        </w:rPr>
        <w:t>is</w:t>
      </w:r>
      <w:r>
        <w:rPr>
          <w:spacing w:val="-27"/>
          <w:w w:val="110"/>
        </w:rPr>
        <w:t> </w:t>
      </w:r>
      <w:r>
        <w:rPr>
          <w:w w:val="110"/>
        </w:rPr>
        <w:t>a</w:t>
      </w:r>
      <w:r>
        <w:rPr>
          <w:spacing w:val="-26"/>
          <w:w w:val="110"/>
        </w:rPr>
        <w:t> </w:t>
      </w:r>
      <w:r>
        <w:rPr>
          <w:w w:val="110"/>
        </w:rPr>
        <w:t>framework,</w:t>
      </w:r>
      <w:r>
        <w:rPr>
          <w:spacing w:val="-26"/>
          <w:w w:val="110"/>
        </w:rPr>
        <w:t> </w:t>
      </w:r>
      <w:r>
        <w:rPr>
          <w:w w:val="110"/>
        </w:rPr>
        <w:t>built</w:t>
      </w:r>
      <w:r>
        <w:rPr>
          <w:spacing w:val="-27"/>
          <w:w w:val="110"/>
        </w:rPr>
        <w:t> </w:t>
      </w:r>
      <w:r>
        <w:rPr>
          <w:w w:val="110"/>
        </w:rPr>
        <w:t>on</w:t>
      </w:r>
      <w:r>
        <w:rPr>
          <w:spacing w:val="-26"/>
          <w:w w:val="110"/>
        </w:rPr>
        <w:t> </w:t>
      </w:r>
      <w:r>
        <w:rPr>
          <w:w w:val="110"/>
        </w:rPr>
        <w:t>top</w:t>
      </w:r>
      <w:r>
        <w:rPr>
          <w:spacing w:val="-26"/>
          <w:w w:val="110"/>
        </w:rPr>
        <w:t> </w:t>
      </w:r>
      <w:r>
        <w:rPr>
          <w:w w:val="110"/>
        </w:rPr>
        <w:t>of</w:t>
      </w:r>
      <w:r>
        <w:rPr>
          <w:spacing w:val="-27"/>
          <w:w w:val="110"/>
        </w:rPr>
        <w:t> </w:t>
      </w:r>
      <w:r>
        <w:rPr>
          <w:w w:val="110"/>
        </w:rPr>
        <w:t>Spring</w:t>
      </w:r>
      <w:r>
        <w:rPr>
          <w:spacing w:val="-26"/>
          <w:w w:val="110"/>
        </w:rPr>
        <w:t> </w:t>
      </w:r>
      <w:r>
        <w:rPr>
          <w:w w:val="110"/>
        </w:rPr>
        <w:t>MVC,</w:t>
      </w:r>
      <w:r>
        <w:rPr>
          <w:spacing w:val="-26"/>
          <w:w w:val="110"/>
        </w:rPr>
        <w:t> </w:t>
      </w:r>
      <w:r>
        <w:rPr>
          <w:w w:val="110"/>
        </w:rPr>
        <w:t>that</w:t>
      </w:r>
      <w:r>
        <w:rPr>
          <w:spacing w:val="-27"/>
          <w:w w:val="110"/>
        </w:rPr>
        <w:t> </w:t>
      </w:r>
      <w:r>
        <w:rPr>
          <w:w w:val="110"/>
        </w:rPr>
        <w:t>allows</w:t>
      </w:r>
      <w:r>
        <w:rPr>
          <w:spacing w:val="-26"/>
          <w:w w:val="110"/>
        </w:rPr>
        <w:t> </w:t>
      </w:r>
      <w:r>
        <w:rPr>
          <w:w w:val="110"/>
        </w:rPr>
        <w:t>you</w:t>
      </w:r>
      <w:r>
        <w:rPr>
          <w:spacing w:val="-26"/>
          <w:w w:val="110"/>
        </w:rPr>
        <w:t> </w:t>
      </w:r>
      <w:r>
        <w:rPr>
          <w:w w:val="110"/>
        </w:rPr>
        <w:t>to</w:t>
      </w:r>
      <w:r>
        <w:rPr>
          <w:spacing w:val="-26"/>
          <w:w w:val="110"/>
        </w:rPr>
        <w:t> </w:t>
      </w:r>
      <w:r>
        <w:rPr>
          <w:w w:val="110"/>
        </w:rPr>
        <w:t>link</w:t>
      </w:r>
      <w:r>
        <w:rPr>
          <w:spacing w:val="-27"/>
          <w:w w:val="110"/>
        </w:rPr>
        <w:t> </w:t>
      </w:r>
      <w:r>
        <w:rPr>
          <w:w w:val="110"/>
        </w:rPr>
        <w:t>different</w:t>
      </w:r>
      <w:r>
        <w:rPr>
          <w:spacing w:val="-26"/>
          <w:w w:val="110"/>
        </w:rPr>
        <w:t> </w:t>
      </w:r>
      <w:r>
        <w:rPr>
          <w:w w:val="110"/>
        </w:rPr>
        <w:t>steps</w:t>
      </w:r>
      <w:r>
        <w:rPr>
          <w:spacing w:val="-26"/>
          <w:w w:val="110"/>
        </w:rPr>
        <w:t> </w:t>
      </w:r>
      <w:r>
        <w:rPr>
          <w:w w:val="110"/>
        </w:rPr>
        <w:t>of</w:t>
      </w:r>
      <w:r>
        <w:rPr>
          <w:spacing w:val="-27"/>
          <w:w w:val="110"/>
        </w:rPr>
        <w:t> </w:t>
      </w:r>
      <w:r>
        <w:rPr>
          <w:w w:val="110"/>
        </w:rPr>
        <w:t>a</w:t>
      </w:r>
      <w:r>
        <w:rPr>
          <w:spacing w:val="-26"/>
          <w:w w:val="110"/>
        </w:rPr>
        <w:t> </w:t>
      </w:r>
      <w:r>
        <w:rPr>
          <w:w w:val="110"/>
        </w:rPr>
        <w:t>web-driven process</w:t>
      </w:r>
      <w:r>
        <w:rPr>
          <w:spacing w:val="-27"/>
          <w:w w:val="110"/>
        </w:rPr>
        <w:t> </w:t>
      </w:r>
      <w:r>
        <w:rPr>
          <w:w w:val="110"/>
        </w:rPr>
        <w:t>into</w:t>
      </w:r>
      <w:r>
        <w:rPr>
          <w:spacing w:val="-26"/>
          <w:w w:val="110"/>
        </w:rPr>
        <w:t> </w:t>
      </w:r>
      <w:r>
        <w:rPr>
          <w:w w:val="110"/>
        </w:rPr>
        <w:t>a</w:t>
      </w:r>
      <w:r>
        <w:rPr>
          <w:spacing w:val="-26"/>
          <w:w w:val="110"/>
        </w:rPr>
        <w:t> </w:t>
      </w:r>
      <w:r>
        <w:rPr>
          <w:w w:val="110"/>
        </w:rPr>
        <w:t>fluent</w:t>
      </w:r>
      <w:r>
        <w:rPr>
          <w:spacing w:val="-26"/>
          <w:w w:val="110"/>
        </w:rPr>
        <w:t> </w:t>
      </w:r>
      <w:r>
        <w:rPr>
          <w:w w:val="110"/>
        </w:rPr>
        <w:t>workflow.</w:t>
      </w:r>
      <w:r>
        <w:rPr>
          <w:spacing w:val="-27"/>
          <w:w w:val="110"/>
        </w:rPr>
        <w:t> </w:t>
      </w:r>
      <w:r>
        <w:rPr>
          <w:w w:val="110"/>
        </w:rPr>
        <w:t>In</w:t>
      </w:r>
      <w:r>
        <w:rPr>
          <w:spacing w:val="-26"/>
          <w:w w:val="110"/>
        </w:rPr>
        <w:t> </w:t>
      </w:r>
      <w:r>
        <w:rPr>
          <w:w w:val="110"/>
        </w:rPr>
        <w:t>other</w:t>
      </w:r>
      <w:r>
        <w:rPr>
          <w:spacing w:val="-26"/>
          <w:w w:val="110"/>
        </w:rPr>
        <w:t> </w:t>
      </w:r>
      <w:r>
        <w:rPr>
          <w:w w:val="110"/>
        </w:rPr>
        <w:t>words,</w:t>
      </w:r>
      <w:r>
        <w:rPr>
          <w:spacing w:val="-26"/>
          <w:w w:val="110"/>
        </w:rPr>
        <w:t> </w:t>
      </w:r>
      <w:r>
        <w:rPr>
          <w:w w:val="110"/>
        </w:rPr>
        <w:t>it</w:t>
      </w:r>
      <w:r>
        <w:rPr>
          <w:spacing w:val="-26"/>
          <w:w w:val="110"/>
        </w:rPr>
        <w:t> </w:t>
      </w:r>
      <w:r>
        <w:rPr>
          <w:w w:val="110"/>
        </w:rPr>
        <w:t>allows</w:t>
      </w:r>
      <w:r>
        <w:rPr>
          <w:spacing w:val="-27"/>
          <w:w w:val="110"/>
        </w:rPr>
        <w:t> </w:t>
      </w:r>
      <w:r>
        <w:rPr>
          <w:w w:val="110"/>
        </w:rPr>
        <w:t>you</w:t>
      </w:r>
      <w:r>
        <w:rPr>
          <w:spacing w:val="-26"/>
          <w:w w:val="110"/>
        </w:rPr>
        <w:t> </w:t>
      </w:r>
      <w:r>
        <w:rPr>
          <w:w w:val="110"/>
        </w:rPr>
        <w:t>to</w:t>
      </w:r>
      <w:r>
        <w:rPr>
          <w:spacing w:val="-26"/>
          <w:w w:val="110"/>
        </w:rPr>
        <w:t> </w:t>
      </w:r>
      <w:r>
        <w:rPr>
          <w:w w:val="110"/>
        </w:rPr>
        <w:t>define</w:t>
      </w:r>
      <w:r>
        <w:rPr>
          <w:spacing w:val="-26"/>
          <w:w w:val="110"/>
        </w:rPr>
        <w:t> </w:t>
      </w:r>
      <w:r>
        <w:rPr>
          <w:w w:val="110"/>
        </w:rPr>
        <w:t>in</w:t>
      </w:r>
      <w:r>
        <w:rPr>
          <w:spacing w:val="-26"/>
          <w:w w:val="110"/>
        </w:rPr>
        <w:t> </w:t>
      </w:r>
      <w:r>
        <w:rPr>
          <w:w w:val="110"/>
        </w:rPr>
        <w:t>a</w:t>
      </w:r>
      <w:r>
        <w:rPr>
          <w:spacing w:val="-27"/>
          <w:w w:val="110"/>
        </w:rPr>
        <w:t> </w:t>
      </w:r>
      <w:r>
        <w:rPr>
          <w:w w:val="110"/>
        </w:rPr>
        <w:t>declarative</w:t>
      </w:r>
      <w:r>
        <w:rPr>
          <w:spacing w:val="-26"/>
          <w:w w:val="110"/>
        </w:rPr>
        <w:t> </w:t>
      </w:r>
      <w:r>
        <w:rPr>
          <w:w w:val="110"/>
        </w:rPr>
        <w:t>way</w:t>
      </w:r>
      <w:r>
        <w:rPr>
          <w:spacing w:val="-26"/>
          <w:w w:val="110"/>
        </w:rPr>
        <w:t> </w:t>
      </w:r>
      <w:r>
        <w:rPr>
          <w:w w:val="110"/>
        </w:rPr>
        <w:t>the</w:t>
      </w:r>
      <w:r>
        <w:rPr>
          <w:spacing w:val="-26"/>
          <w:w w:val="110"/>
        </w:rPr>
        <w:t> </w:t>
      </w:r>
      <w:r>
        <w:rPr>
          <w:w w:val="110"/>
        </w:rPr>
        <w:t>different</w:t>
      </w:r>
      <w:r>
        <w:rPr>
          <w:spacing w:val="-26"/>
          <w:w w:val="110"/>
        </w:rPr>
        <w:t> </w:t>
      </w:r>
      <w:r>
        <w:rPr>
          <w:w w:val="110"/>
        </w:rPr>
        <w:t>steps</w:t>
      </w:r>
      <w:r>
        <w:rPr>
          <w:spacing w:val="-27"/>
          <w:w w:val="110"/>
        </w:rPr>
        <w:t> </w:t>
      </w:r>
      <w:r>
        <w:rPr>
          <w:w w:val="110"/>
        </w:rPr>
        <w:t>that</w:t>
      </w:r>
      <w:r>
        <w:rPr>
          <w:spacing w:val="-26"/>
          <w:w w:val="110"/>
        </w:rPr>
        <w:t> </w:t>
      </w:r>
      <w:r>
        <w:rPr>
          <w:w w:val="110"/>
        </w:rPr>
        <w:t>a</w:t>
      </w:r>
      <w:r>
        <w:rPr>
          <w:spacing w:val="-26"/>
          <w:w w:val="110"/>
        </w:rPr>
        <w:t> </w:t>
      </w:r>
      <w:r>
        <w:rPr>
          <w:w w:val="110"/>
        </w:rPr>
        <w:t>web application</w:t>
      </w:r>
      <w:r>
        <w:rPr>
          <w:spacing w:val="-25"/>
          <w:w w:val="110"/>
        </w:rPr>
        <w:t> </w:t>
      </w:r>
      <w:r>
        <w:rPr>
          <w:w w:val="110"/>
        </w:rPr>
        <w:t>can</w:t>
      </w:r>
      <w:r>
        <w:rPr>
          <w:spacing w:val="-25"/>
          <w:w w:val="110"/>
        </w:rPr>
        <w:t> </w:t>
      </w:r>
      <w:r>
        <w:rPr>
          <w:w w:val="110"/>
        </w:rPr>
        <w:t>go</w:t>
      </w:r>
      <w:r>
        <w:rPr>
          <w:spacing w:val="-24"/>
          <w:w w:val="110"/>
        </w:rPr>
        <w:t> </w:t>
      </w:r>
      <w:r>
        <w:rPr>
          <w:w w:val="110"/>
        </w:rPr>
        <w:t>through</w:t>
      </w:r>
      <w:r>
        <w:rPr>
          <w:spacing w:val="-25"/>
          <w:w w:val="110"/>
        </w:rPr>
        <w:t> </w:t>
      </w:r>
      <w:r>
        <w:rPr>
          <w:w w:val="110"/>
        </w:rPr>
        <w:t>while</w:t>
      </w:r>
      <w:r>
        <w:rPr>
          <w:spacing w:val="-24"/>
          <w:w w:val="110"/>
        </w:rPr>
        <w:t> </w:t>
      </w:r>
      <w:r>
        <w:rPr>
          <w:w w:val="110"/>
        </w:rPr>
        <w:t>you</w:t>
      </w:r>
      <w:r>
        <w:rPr>
          <w:spacing w:val="-25"/>
          <w:w w:val="110"/>
        </w:rPr>
        <w:t> </w:t>
      </w:r>
      <w:r>
        <w:rPr>
          <w:w w:val="110"/>
        </w:rPr>
        <w:t>are</w:t>
      </w:r>
      <w:r>
        <w:rPr>
          <w:spacing w:val="-24"/>
          <w:w w:val="110"/>
        </w:rPr>
        <w:t> </w:t>
      </w:r>
      <w:r>
        <w:rPr>
          <w:w w:val="110"/>
        </w:rPr>
        <w:t>interacting</w:t>
      </w:r>
      <w:r>
        <w:rPr>
          <w:spacing w:val="-25"/>
          <w:w w:val="110"/>
        </w:rPr>
        <w:t> </w:t>
      </w:r>
      <w:r>
        <w:rPr>
          <w:w w:val="110"/>
        </w:rPr>
        <w:t>with</w:t>
      </w:r>
      <w:r>
        <w:rPr>
          <w:spacing w:val="-24"/>
          <w:w w:val="110"/>
        </w:rPr>
        <w:t> </w:t>
      </w:r>
      <w:r>
        <w:rPr>
          <w:w w:val="110"/>
        </w:rPr>
        <w:t>it.</w:t>
      </w:r>
      <w:r>
        <w:rPr>
          <w:spacing w:val="-25"/>
          <w:w w:val="110"/>
        </w:rPr>
        <w:t> </w:t>
      </w:r>
      <w:r>
        <w:rPr>
          <w:w w:val="110"/>
        </w:rPr>
        <w:t>Basically,</w:t>
      </w:r>
      <w:r>
        <w:rPr>
          <w:spacing w:val="-24"/>
          <w:w w:val="110"/>
        </w:rPr>
        <w:t> </w:t>
      </w:r>
      <w:r>
        <w:rPr>
          <w:w w:val="110"/>
        </w:rPr>
        <w:t>you</w:t>
      </w:r>
      <w:r>
        <w:rPr>
          <w:spacing w:val="-25"/>
          <w:w w:val="110"/>
        </w:rPr>
        <w:t> </w:t>
      </w:r>
      <w:r>
        <w:rPr>
          <w:w w:val="110"/>
        </w:rPr>
        <w:t>use</w:t>
      </w:r>
      <w:r>
        <w:rPr>
          <w:spacing w:val="-24"/>
          <w:w w:val="110"/>
        </w:rPr>
        <w:t> </w:t>
      </w:r>
      <w:r>
        <w:rPr>
          <w:w w:val="110"/>
        </w:rPr>
        <w:t>it</w:t>
      </w:r>
      <w:r>
        <w:rPr>
          <w:spacing w:val="-25"/>
          <w:w w:val="110"/>
        </w:rPr>
        <w:t> </w:t>
      </w:r>
      <w:r>
        <w:rPr>
          <w:w w:val="110"/>
        </w:rPr>
        <w:t>to</w:t>
      </w:r>
      <w:r>
        <w:rPr>
          <w:spacing w:val="-24"/>
          <w:w w:val="110"/>
        </w:rPr>
        <w:t> </w:t>
      </w:r>
      <w:r>
        <w:rPr>
          <w:w w:val="110"/>
        </w:rPr>
        <w:t>define</w:t>
      </w:r>
      <w:r>
        <w:rPr>
          <w:spacing w:val="-25"/>
          <w:w w:val="110"/>
        </w:rPr>
        <w:t> </w:t>
      </w:r>
      <w:r>
        <w:rPr>
          <w:w w:val="110"/>
        </w:rPr>
        <w:t>a</w:t>
      </w:r>
      <w:r>
        <w:rPr>
          <w:spacing w:val="-24"/>
          <w:w w:val="110"/>
        </w:rPr>
        <w:t> </w:t>
      </w:r>
      <w:r>
        <w:rPr>
          <w:w w:val="110"/>
        </w:rPr>
        <w:t>set</w:t>
      </w:r>
      <w:r>
        <w:rPr>
          <w:spacing w:val="-25"/>
          <w:w w:val="110"/>
        </w:rPr>
        <w:t> </w:t>
      </w:r>
      <w:r>
        <w:rPr>
          <w:w w:val="110"/>
        </w:rPr>
        <w:t>of</w:t>
      </w:r>
      <w:r>
        <w:rPr>
          <w:spacing w:val="-24"/>
          <w:w w:val="110"/>
        </w:rPr>
        <w:t> </w:t>
      </w:r>
      <w:r>
        <w:rPr>
          <w:w w:val="110"/>
        </w:rPr>
        <w:t>rules</w:t>
      </w:r>
      <w:r>
        <w:rPr>
          <w:spacing w:val="-25"/>
          <w:w w:val="110"/>
        </w:rPr>
        <w:t> </w:t>
      </w:r>
      <w:r>
        <w:rPr>
          <w:w w:val="110"/>
        </w:rPr>
        <w:t>and</w:t>
      </w:r>
      <w:r>
        <w:rPr>
          <w:spacing w:val="-24"/>
          <w:w w:val="110"/>
        </w:rPr>
        <w:t> </w:t>
      </w:r>
      <w:r>
        <w:rPr>
          <w:w w:val="110"/>
        </w:rPr>
        <w:t>transitions between</w:t>
      </w:r>
      <w:r>
        <w:rPr>
          <w:spacing w:val="-21"/>
          <w:w w:val="110"/>
        </w:rPr>
        <w:t> </w:t>
      </w:r>
      <w:r>
        <w:rPr>
          <w:w w:val="110"/>
        </w:rPr>
        <w:t>the</w:t>
      </w:r>
      <w:r>
        <w:rPr>
          <w:spacing w:val="-20"/>
          <w:w w:val="110"/>
        </w:rPr>
        <w:t> </w:t>
      </w:r>
      <w:r>
        <w:rPr>
          <w:w w:val="110"/>
        </w:rPr>
        <w:t>user</w:t>
      </w:r>
      <w:r>
        <w:rPr>
          <w:spacing w:val="-20"/>
          <w:w w:val="110"/>
        </w:rPr>
        <w:t> </w:t>
      </w:r>
      <w:r>
        <w:rPr>
          <w:w w:val="110"/>
        </w:rPr>
        <w:t>interface</w:t>
      </w:r>
      <w:r>
        <w:rPr>
          <w:spacing w:val="-21"/>
          <w:w w:val="110"/>
        </w:rPr>
        <w:t> </w:t>
      </w:r>
      <w:r>
        <w:rPr>
          <w:w w:val="110"/>
        </w:rPr>
        <w:t>(UI)</w:t>
      </w:r>
      <w:r>
        <w:rPr>
          <w:spacing w:val="-20"/>
          <w:w w:val="110"/>
        </w:rPr>
        <w:t> </w:t>
      </w:r>
      <w:r>
        <w:rPr>
          <w:w w:val="110"/>
        </w:rPr>
        <w:t>parts</w:t>
      </w:r>
      <w:r>
        <w:rPr>
          <w:spacing w:val="-20"/>
          <w:w w:val="110"/>
        </w:rPr>
        <w:t> </w:t>
      </w:r>
      <w:r>
        <w:rPr>
          <w:w w:val="110"/>
        </w:rPr>
        <w:t>of</w:t>
      </w:r>
      <w:r>
        <w:rPr>
          <w:spacing w:val="-20"/>
          <w:w w:val="110"/>
        </w:rPr>
        <w:t> </w:t>
      </w:r>
      <w:r>
        <w:rPr>
          <w:w w:val="110"/>
        </w:rPr>
        <w:t>a</w:t>
      </w:r>
      <w:r>
        <w:rPr>
          <w:spacing w:val="-21"/>
          <w:w w:val="110"/>
        </w:rPr>
        <w:t> </w:t>
      </w:r>
      <w:r>
        <w:rPr>
          <w:w w:val="110"/>
        </w:rPr>
        <w:t>web</w:t>
      </w:r>
      <w:r>
        <w:rPr>
          <w:spacing w:val="-20"/>
          <w:w w:val="110"/>
        </w:rPr>
        <w:t> </w:t>
      </w:r>
      <w:r>
        <w:rPr>
          <w:w w:val="110"/>
        </w:rPr>
        <w:t>application</w:t>
      </w:r>
      <w:r>
        <w:rPr>
          <w:spacing w:val="-20"/>
          <w:w w:val="110"/>
        </w:rPr>
        <w:t> </w:t>
      </w:r>
      <w:r>
        <w:rPr>
          <w:w w:val="110"/>
        </w:rPr>
        <w:t>and</w:t>
      </w:r>
      <w:r>
        <w:rPr>
          <w:spacing w:val="-20"/>
          <w:w w:val="110"/>
        </w:rPr>
        <w:t> </w:t>
      </w:r>
      <w:r>
        <w:rPr>
          <w:w w:val="110"/>
        </w:rPr>
        <w:t>the</w:t>
      </w:r>
      <w:r>
        <w:rPr>
          <w:spacing w:val="-21"/>
          <w:w w:val="110"/>
        </w:rPr>
        <w:t> </w:t>
      </w:r>
      <w:r>
        <w:rPr>
          <w:spacing w:val="-3"/>
          <w:w w:val="110"/>
        </w:rPr>
        <w:t>back-end</w:t>
      </w:r>
      <w:r>
        <w:rPr>
          <w:spacing w:val="-20"/>
          <w:w w:val="110"/>
        </w:rPr>
        <w:t> </w:t>
      </w:r>
      <w:r>
        <w:rPr>
          <w:w w:val="110"/>
        </w:rPr>
        <w:t>process</w:t>
      </w:r>
      <w:r>
        <w:rPr>
          <w:spacing w:val="-20"/>
          <w:w w:val="110"/>
        </w:rPr>
        <w:t> </w:t>
      </w:r>
      <w:r>
        <w:rPr>
          <w:w w:val="110"/>
        </w:rPr>
        <w:t>that</w:t>
      </w:r>
      <w:r>
        <w:rPr>
          <w:spacing w:val="-20"/>
          <w:w w:val="110"/>
        </w:rPr>
        <w:t> </w:t>
      </w:r>
      <w:r>
        <w:rPr>
          <w:w w:val="110"/>
        </w:rPr>
        <w:t>each</w:t>
      </w:r>
      <w:r>
        <w:rPr>
          <w:spacing w:val="-21"/>
          <w:w w:val="110"/>
        </w:rPr>
        <w:t> </w:t>
      </w:r>
      <w:r>
        <w:rPr>
          <w:w w:val="110"/>
        </w:rPr>
        <w:t>transition</w:t>
      </w:r>
      <w:r>
        <w:rPr>
          <w:spacing w:val="-20"/>
          <w:w w:val="110"/>
        </w:rPr>
        <w:t> </w:t>
      </w:r>
      <w:r>
        <w:rPr>
          <w:w w:val="110"/>
        </w:rPr>
        <w:t>should</w:t>
      </w:r>
      <w:r>
        <w:rPr>
          <w:spacing w:val="-20"/>
          <w:w w:val="110"/>
        </w:rPr>
        <w:t> </w:t>
      </w:r>
      <w:r>
        <w:rPr>
          <w:spacing w:val="-3"/>
          <w:w w:val="110"/>
        </w:rPr>
        <w:t>trigger.</w:t>
      </w:r>
    </w:p>
    <w:p>
      <w:pPr>
        <w:pStyle w:val="BodyText"/>
        <w:spacing w:line="254" w:lineRule="auto" w:before="2"/>
        <w:ind w:left="120" w:right="517" w:firstLine="360"/>
        <w:jc w:val="both"/>
      </w:pPr>
      <w:r>
        <w:rPr>
          <w:w w:val="110"/>
        </w:rPr>
        <w:t>Graphically,</w:t>
      </w:r>
      <w:r>
        <w:rPr>
          <w:spacing w:val="-31"/>
          <w:w w:val="110"/>
        </w:rPr>
        <w:t> </w:t>
      </w:r>
      <w:r>
        <w:rPr>
          <w:w w:val="110"/>
        </w:rPr>
        <w:t>Spring</w:t>
      </w:r>
      <w:r>
        <w:rPr>
          <w:spacing w:val="-30"/>
          <w:w w:val="110"/>
        </w:rPr>
        <w:t> </w:t>
      </w:r>
      <w:r>
        <w:rPr>
          <w:spacing w:val="-3"/>
          <w:w w:val="110"/>
        </w:rPr>
        <w:t>Web</w:t>
      </w:r>
      <w:r>
        <w:rPr>
          <w:spacing w:val="-30"/>
          <w:w w:val="110"/>
        </w:rPr>
        <w:t> </w:t>
      </w:r>
      <w:r>
        <w:rPr>
          <w:w w:val="110"/>
        </w:rPr>
        <w:t>Flow</w:t>
      </w:r>
      <w:r>
        <w:rPr>
          <w:spacing w:val="-30"/>
          <w:w w:val="110"/>
        </w:rPr>
        <w:t> </w:t>
      </w:r>
      <w:r>
        <w:rPr>
          <w:w w:val="110"/>
        </w:rPr>
        <w:t>works,</w:t>
      </w:r>
      <w:r>
        <w:rPr>
          <w:spacing w:val="-30"/>
          <w:w w:val="110"/>
        </w:rPr>
        <w:t> </w:t>
      </w:r>
      <w:r>
        <w:rPr>
          <w:w w:val="110"/>
        </w:rPr>
        <w:t>in</w:t>
      </w:r>
      <w:r>
        <w:rPr>
          <w:spacing w:val="-30"/>
          <w:w w:val="110"/>
        </w:rPr>
        <w:t> </w:t>
      </w:r>
      <w:r>
        <w:rPr>
          <w:w w:val="110"/>
        </w:rPr>
        <w:t>a</w:t>
      </w:r>
      <w:r>
        <w:rPr>
          <w:spacing w:val="-31"/>
          <w:w w:val="110"/>
        </w:rPr>
        <w:t> </w:t>
      </w:r>
      <w:r>
        <w:rPr>
          <w:w w:val="110"/>
        </w:rPr>
        <w:t>simplified</w:t>
      </w:r>
      <w:r>
        <w:rPr>
          <w:spacing w:val="-30"/>
          <w:w w:val="110"/>
        </w:rPr>
        <w:t> </w:t>
      </w:r>
      <w:r>
        <w:rPr>
          <w:w w:val="110"/>
        </w:rPr>
        <w:t>form,</w:t>
      </w:r>
      <w:r>
        <w:rPr>
          <w:spacing w:val="-30"/>
          <w:w w:val="110"/>
        </w:rPr>
        <w:t> </w:t>
      </w:r>
      <w:r>
        <w:rPr>
          <w:w w:val="110"/>
        </w:rPr>
        <w:t>as</w:t>
      </w:r>
      <w:r>
        <w:rPr>
          <w:spacing w:val="-30"/>
          <w:w w:val="110"/>
        </w:rPr>
        <w:t> </w:t>
      </w:r>
      <w:r>
        <w:rPr>
          <w:w w:val="110"/>
        </w:rPr>
        <w:t>shown</w:t>
      </w:r>
      <w:r>
        <w:rPr>
          <w:spacing w:val="-30"/>
          <w:w w:val="110"/>
        </w:rPr>
        <w:t> </w:t>
      </w:r>
      <w:r>
        <w:rPr>
          <w:w w:val="110"/>
        </w:rPr>
        <w:t>in</w:t>
      </w:r>
      <w:r>
        <w:rPr>
          <w:spacing w:val="-30"/>
          <w:w w:val="110"/>
        </w:rPr>
        <w:t> </w:t>
      </w:r>
      <w:r>
        <w:rPr>
          <w:w w:val="110"/>
        </w:rPr>
        <w:t>Figure</w:t>
      </w:r>
      <w:r>
        <w:rPr>
          <w:spacing w:val="-30"/>
          <w:w w:val="110"/>
        </w:rPr>
        <w:t> </w:t>
      </w:r>
      <w:r>
        <w:rPr>
          <w:color w:val="0000FF"/>
          <w:w w:val="110"/>
        </w:rPr>
        <w:t>9-4</w:t>
      </w:r>
      <w:r>
        <w:rPr>
          <w:w w:val="110"/>
        </w:rPr>
        <w:t>.</w:t>
      </w:r>
      <w:r>
        <w:rPr>
          <w:spacing w:val="-31"/>
          <w:w w:val="110"/>
        </w:rPr>
        <w:t> </w:t>
      </w:r>
      <w:r>
        <w:rPr>
          <w:w w:val="110"/>
        </w:rPr>
        <w:t>The</w:t>
      </w:r>
      <w:r>
        <w:rPr>
          <w:spacing w:val="-30"/>
          <w:w w:val="110"/>
        </w:rPr>
        <w:t> </w:t>
      </w:r>
      <w:r>
        <w:rPr>
          <w:w w:val="110"/>
        </w:rPr>
        <w:t>example</w:t>
      </w:r>
      <w:r>
        <w:rPr>
          <w:spacing w:val="-30"/>
          <w:w w:val="110"/>
        </w:rPr>
        <w:t> </w:t>
      </w:r>
      <w:r>
        <w:rPr>
          <w:w w:val="110"/>
        </w:rPr>
        <w:t>is</w:t>
      </w:r>
      <w:r>
        <w:rPr>
          <w:spacing w:val="-30"/>
          <w:w w:val="110"/>
        </w:rPr>
        <w:t> </w:t>
      </w:r>
      <w:r>
        <w:rPr>
          <w:w w:val="110"/>
        </w:rPr>
        <w:t>a</w:t>
      </w:r>
      <w:r>
        <w:rPr>
          <w:spacing w:val="-30"/>
          <w:w w:val="110"/>
        </w:rPr>
        <w:t> </w:t>
      </w:r>
      <w:r>
        <w:rPr>
          <w:w w:val="110"/>
        </w:rPr>
        <w:t>fake</w:t>
      </w:r>
      <w:r>
        <w:rPr>
          <w:spacing w:val="-30"/>
          <w:w w:val="110"/>
        </w:rPr>
        <w:t> </w:t>
      </w:r>
      <w:r>
        <w:rPr>
          <w:w w:val="110"/>
        </w:rPr>
        <w:t>web</w:t>
      </w:r>
      <w:r>
        <w:rPr>
          <w:spacing w:val="-30"/>
          <w:w w:val="110"/>
        </w:rPr>
        <w:t> </w:t>
      </w:r>
      <w:r>
        <w:rPr>
          <w:w w:val="110"/>
        </w:rPr>
        <w:t>page for</w:t>
      </w:r>
      <w:r>
        <w:rPr>
          <w:spacing w:val="-30"/>
          <w:w w:val="110"/>
        </w:rPr>
        <w:t> </w:t>
      </w:r>
      <w:r>
        <w:rPr>
          <w:w w:val="110"/>
        </w:rPr>
        <w:t>a</w:t>
      </w:r>
      <w:r>
        <w:rPr>
          <w:spacing w:val="-29"/>
          <w:w w:val="110"/>
        </w:rPr>
        <w:t> </w:t>
      </w:r>
      <w:r>
        <w:rPr>
          <w:w w:val="110"/>
        </w:rPr>
        <w:t>simplified</w:t>
      </w:r>
      <w:r>
        <w:rPr>
          <w:spacing w:val="-29"/>
          <w:w w:val="110"/>
        </w:rPr>
        <w:t> </w:t>
      </w:r>
      <w:r>
        <w:rPr>
          <w:w w:val="110"/>
        </w:rPr>
        <w:t>product.</w:t>
      </w:r>
      <w:r>
        <w:rPr>
          <w:spacing w:val="-29"/>
          <w:w w:val="110"/>
        </w:rPr>
        <w:t> </w:t>
      </w:r>
      <w:r>
        <w:rPr>
          <w:w w:val="110"/>
        </w:rPr>
        <w:t>The</w:t>
      </w:r>
      <w:r>
        <w:rPr>
          <w:spacing w:val="-30"/>
          <w:w w:val="110"/>
        </w:rPr>
        <w:t> </w:t>
      </w:r>
      <w:r>
        <w:rPr>
          <w:w w:val="110"/>
        </w:rPr>
        <w:t>boxes</w:t>
      </w:r>
      <w:r>
        <w:rPr>
          <w:spacing w:val="-29"/>
          <w:w w:val="110"/>
        </w:rPr>
        <w:t> </w:t>
      </w:r>
      <w:r>
        <w:rPr>
          <w:w w:val="110"/>
        </w:rPr>
        <w:t>represent</w:t>
      </w:r>
      <w:r>
        <w:rPr>
          <w:spacing w:val="-29"/>
          <w:w w:val="110"/>
        </w:rPr>
        <w:t> </w:t>
      </w:r>
      <w:r>
        <w:rPr>
          <w:w w:val="110"/>
        </w:rPr>
        <w:t>various</w:t>
      </w:r>
      <w:r>
        <w:rPr>
          <w:spacing w:val="-29"/>
          <w:w w:val="110"/>
        </w:rPr>
        <w:t> </w:t>
      </w:r>
      <w:r>
        <w:rPr>
          <w:w w:val="110"/>
        </w:rPr>
        <w:t>states</w:t>
      </w:r>
      <w:r>
        <w:rPr>
          <w:spacing w:val="-30"/>
          <w:w w:val="110"/>
        </w:rPr>
        <w:t> </w:t>
      </w:r>
      <w:r>
        <w:rPr>
          <w:w w:val="110"/>
        </w:rPr>
        <w:t>(the</w:t>
      </w:r>
      <w:r>
        <w:rPr>
          <w:spacing w:val="-29"/>
          <w:w w:val="110"/>
        </w:rPr>
        <w:t> </w:t>
      </w:r>
      <w:r>
        <w:rPr>
          <w:w w:val="110"/>
        </w:rPr>
        <w:t>View</w:t>
      </w:r>
      <w:r>
        <w:rPr>
          <w:spacing w:val="-29"/>
          <w:w w:val="110"/>
        </w:rPr>
        <w:t> </w:t>
      </w:r>
      <w:r>
        <w:rPr>
          <w:w w:val="110"/>
        </w:rPr>
        <w:t>state,</w:t>
      </w:r>
      <w:r>
        <w:rPr>
          <w:spacing w:val="-29"/>
          <w:w w:val="110"/>
        </w:rPr>
        <w:t> </w:t>
      </w:r>
      <w:r>
        <w:rPr>
          <w:w w:val="110"/>
        </w:rPr>
        <w:t>Action</w:t>
      </w:r>
      <w:r>
        <w:rPr>
          <w:spacing w:val="-30"/>
          <w:w w:val="110"/>
        </w:rPr>
        <w:t> </w:t>
      </w:r>
      <w:r>
        <w:rPr>
          <w:w w:val="110"/>
        </w:rPr>
        <w:t>state,</w:t>
      </w:r>
      <w:r>
        <w:rPr>
          <w:spacing w:val="-29"/>
          <w:w w:val="110"/>
        </w:rPr>
        <w:t> </w:t>
      </w:r>
      <w:r>
        <w:rPr>
          <w:w w:val="110"/>
        </w:rPr>
        <w:t>Decision</w:t>
      </w:r>
      <w:r>
        <w:rPr>
          <w:spacing w:val="-29"/>
          <w:w w:val="110"/>
        </w:rPr>
        <w:t> </w:t>
      </w:r>
      <w:r>
        <w:rPr>
          <w:w w:val="110"/>
        </w:rPr>
        <w:t>state,</w:t>
      </w:r>
      <w:r>
        <w:rPr>
          <w:spacing w:val="-29"/>
          <w:w w:val="110"/>
        </w:rPr>
        <w:t> </w:t>
      </w:r>
      <w:r>
        <w:rPr>
          <w:w w:val="110"/>
        </w:rPr>
        <w:t>Subflow</w:t>
      </w:r>
      <w:r>
        <w:rPr>
          <w:spacing w:val="-29"/>
          <w:w w:val="110"/>
        </w:rPr>
        <w:t> </w:t>
      </w:r>
      <w:r>
        <w:rPr>
          <w:w w:val="110"/>
        </w:rPr>
        <w:t>state, and</w:t>
      </w:r>
      <w:r>
        <w:rPr>
          <w:spacing w:val="-13"/>
          <w:w w:val="110"/>
        </w:rPr>
        <w:t> </w:t>
      </w:r>
      <w:r>
        <w:rPr>
          <w:w w:val="110"/>
        </w:rPr>
        <w:t>others),</w:t>
      </w:r>
      <w:r>
        <w:rPr>
          <w:spacing w:val="-13"/>
          <w:w w:val="110"/>
        </w:rPr>
        <w:t> </w:t>
      </w:r>
      <w:r>
        <w:rPr>
          <w:w w:val="110"/>
        </w:rPr>
        <w:t>and</w:t>
      </w:r>
      <w:r>
        <w:rPr>
          <w:spacing w:val="-12"/>
          <w:w w:val="110"/>
        </w:rPr>
        <w:t> </w:t>
      </w:r>
      <w:r>
        <w:rPr>
          <w:w w:val="110"/>
        </w:rPr>
        <w:t>the</w:t>
      </w:r>
      <w:r>
        <w:rPr>
          <w:spacing w:val="-13"/>
          <w:w w:val="110"/>
        </w:rPr>
        <w:t> </w:t>
      </w:r>
      <w:r>
        <w:rPr>
          <w:w w:val="110"/>
        </w:rPr>
        <w:t>arrows</w:t>
      </w:r>
      <w:r>
        <w:rPr>
          <w:spacing w:val="-12"/>
          <w:w w:val="110"/>
        </w:rPr>
        <w:t> </w:t>
      </w:r>
      <w:r>
        <w:rPr>
          <w:w w:val="110"/>
        </w:rPr>
        <w:t>represent</w:t>
      </w:r>
      <w:r>
        <w:rPr>
          <w:spacing w:val="-13"/>
          <w:w w:val="110"/>
        </w:rPr>
        <w:t> </w:t>
      </w:r>
      <w:r>
        <w:rPr>
          <w:w w:val="110"/>
        </w:rPr>
        <w:t>transitions.</w:t>
      </w:r>
    </w:p>
    <w:p>
      <w:pPr>
        <w:pStyle w:val="BodyText"/>
        <w:rPr>
          <w:sz w:val="24"/>
        </w:rPr>
      </w:pPr>
      <w:r>
        <w:rPr/>
        <w:pict>
          <v:group style="position:absolute;margin-left:36pt;margin-top:15.774112pt;width:312.75pt;height:144.8pt;mso-position-horizontal-relative:page;mso-position-vertical-relative:paragraph;z-index:10712;mso-wrap-distance-left:0;mso-wrap-distance-right:0" coordorigin="720,315" coordsize="6255,2896">
            <v:line style="position:absolute" from="5495,1323" to="5495,1605" stroked="true" strokeweight=".75pt" strokecolor="#000000">
              <v:stroke dashstyle="dash"/>
            </v:line>
            <v:line style="position:absolute" from="5495,1763" to="5495,1925" stroked="true" strokeweight=".75pt" strokecolor="#000000">
              <v:stroke dashstyle="dash"/>
            </v:line>
            <v:shape style="position:absolute;left:5424;top:1887;width:143;height:129" type="#_x0000_t75" stroked="false">
              <v:imagedata r:id="rId288" o:title=""/>
            </v:shape>
            <v:line style="position:absolute" from="2834,1020" to="3393,1020" stroked="true" strokeweight=".75pt" strokecolor="#000000">
              <v:stroke dashstyle="dash"/>
            </v:line>
            <v:shape style="position:absolute;left:4541;top:948;width:129;height:143" type="#_x0000_t75" stroked="false">
              <v:imagedata r:id="rId289" o:title=""/>
            </v:shape>
            <v:shape style="position:absolute;left:2006;top:1322;width:2565;height:1124" coordorigin="2007,1323" coordsize="2565,1124" path="m2007,1323l2007,2446,4117,2446,4571,2446e" filled="false" stroked="true" strokeweight=".75pt" strokecolor="#000000">
              <v:path arrowok="t"/>
              <v:stroke dashstyle="dash"/>
            </v:shape>
            <v:shape style="position:absolute;left:4533;top:2374;width:129;height:143" type="#_x0000_t75" stroked="false">
              <v:imagedata r:id="rId290" o:title=""/>
            </v:shape>
            <v:rect style="position:absolute;left:2419;top:2374;width:827;height:192" filled="true" fillcolor="#ffffff" stroked="false">
              <v:fill type="solid"/>
            </v:rect>
            <v:rect style="position:absolute;left:727;top:322;width:6240;height:2881" filled="false" stroked="true" strokeweight=".75pt" strokecolor="#000000">
              <v:stroke dashstyle="solid"/>
            </v:rect>
            <v:rect style="position:absolute;left:1179;top:717;width:1654;height:606" filled="false" stroked="true" strokeweight=".75pt" strokecolor="#000000">
              <v:stroke dashstyle="solid"/>
            </v:rect>
            <v:rect style="position:absolute;left:4668;top:717;width:1654;height:606" filled="false" stroked="true" strokeweight=".75pt" strokecolor="#000000">
              <v:stroke dashstyle="solid"/>
            </v:rect>
            <v:shape style="position:absolute;left:2467;top:2357;width:752;height:187" type="#_x0000_t202" filled="false" stroked="false">
              <v:textbox inset="0,0,0,0">
                <w:txbxContent>
                  <w:p>
                    <w:pPr>
                      <w:spacing w:before="2"/>
                      <w:ind w:left="0" w:right="0" w:firstLine="0"/>
                      <w:jc w:val="left"/>
                      <w:rPr>
                        <w:rFonts w:ascii="Arial"/>
                        <w:sz w:val="16"/>
                      </w:rPr>
                    </w:pPr>
                    <w:r>
                      <w:rPr>
                        <w:rFonts w:ascii="Arial"/>
                        <w:w w:val="90"/>
                        <w:sz w:val="16"/>
                      </w:rPr>
                      <w:t>buy</w:t>
                    </w:r>
                    <w:r>
                      <w:rPr>
                        <w:rFonts w:ascii="Arial"/>
                        <w:spacing w:val="-15"/>
                        <w:w w:val="90"/>
                        <w:sz w:val="16"/>
                      </w:rPr>
                      <w:t> </w:t>
                    </w:r>
                    <w:r>
                      <w:rPr>
                        <w:rFonts w:ascii="Arial"/>
                        <w:w w:val="90"/>
                        <w:sz w:val="16"/>
                      </w:rPr>
                      <w:t>product</w:t>
                    </w:r>
                  </w:p>
                </w:txbxContent>
              </v:textbox>
              <w10:wrap type="none"/>
            </v:shape>
            <v:shape style="position:absolute;left:5186;top:1580;width:752;height:187" type="#_x0000_t202" filled="false" stroked="false">
              <v:textbox inset="0,0,0,0">
                <w:txbxContent>
                  <w:p>
                    <w:pPr>
                      <w:spacing w:before="2"/>
                      <w:ind w:left="0" w:right="0" w:firstLine="0"/>
                      <w:jc w:val="left"/>
                      <w:rPr>
                        <w:rFonts w:ascii="Arial"/>
                        <w:sz w:val="16"/>
                      </w:rPr>
                    </w:pPr>
                    <w:r>
                      <w:rPr>
                        <w:rFonts w:ascii="Arial"/>
                        <w:w w:val="90"/>
                        <w:sz w:val="16"/>
                      </w:rPr>
                      <w:t>buy</w:t>
                    </w:r>
                    <w:r>
                      <w:rPr>
                        <w:rFonts w:ascii="Arial"/>
                        <w:spacing w:val="-15"/>
                        <w:w w:val="90"/>
                        <w:sz w:val="16"/>
                      </w:rPr>
                      <w:t> </w:t>
                    </w:r>
                    <w:r>
                      <w:rPr>
                        <w:rFonts w:ascii="Arial"/>
                        <w:w w:val="90"/>
                        <w:sz w:val="16"/>
                      </w:rPr>
                      <w:t>product</w:t>
                    </w:r>
                  </w:p>
                </w:txbxContent>
              </v:textbox>
              <w10:wrap type="none"/>
            </v:shape>
            <v:shape style="position:absolute;left:3438;top:917;width:2671;height:190" type="#_x0000_t202" filled="false" stroked="false">
              <v:textbox inset="0,0,0,0">
                <w:txbxContent>
                  <w:p>
                    <w:pPr>
                      <w:tabs>
                        <w:tab w:pos="1140" w:val="left" w:leader="none"/>
                        <w:tab w:pos="1462" w:val="left" w:leader="none"/>
                      </w:tabs>
                      <w:spacing w:before="3"/>
                      <w:ind w:left="0" w:right="0" w:firstLine="0"/>
                      <w:jc w:val="left"/>
                      <w:rPr>
                        <w:rFonts w:ascii="Arial"/>
                        <w:b/>
                        <w:sz w:val="16"/>
                      </w:rPr>
                    </w:pPr>
                    <w:r>
                      <w:rPr>
                        <w:rFonts w:ascii="Arial"/>
                        <w:w w:val="95"/>
                        <w:sz w:val="16"/>
                      </w:rPr>
                      <w:t>see</w:t>
                    </w:r>
                    <w:r>
                      <w:rPr>
                        <w:rFonts w:ascii="Arial"/>
                        <w:spacing w:val="-23"/>
                        <w:w w:val="95"/>
                        <w:sz w:val="16"/>
                      </w:rPr>
                      <w:t> </w:t>
                    </w:r>
                    <w:r>
                      <w:rPr>
                        <w:rFonts w:ascii="Arial"/>
                        <w:w w:val="95"/>
                        <w:sz w:val="16"/>
                      </w:rPr>
                      <w:t>reviews</w:t>
                    </w:r>
                    <w:r>
                      <w:rPr>
                        <w:rFonts w:ascii="Arial"/>
                        <w:w w:val="95"/>
                        <w:sz w:val="16"/>
                        <w:u w:val="dotted"/>
                      </w:rPr>
                      <w:t> </w:t>
                      <w:tab/>
                    </w:r>
                    <w:r>
                      <w:rPr>
                        <w:rFonts w:ascii="Arial"/>
                        <w:w w:val="95"/>
                        <w:sz w:val="16"/>
                      </w:rPr>
                      <w:tab/>
                    </w:r>
                    <w:r>
                      <w:rPr>
                        <w:rFonts w:ascii="Arial"/>
                        <w:b/>
                        <w:w w:val="85"/>
                        <w:sz w:val="16"/>
                      </w:rPr>
                      <w:t>Product X</w:t>
                    </w:r>
                    <w:r>
                      <w:rPr>
                        <w:rFonts w:ascii="Arial"/>
                        <w:b/>
                        <w:spacing w:val="-30"/>
                        <w:w w:val="85"/>
                        <w:sz w:val="16"/>
                      </w:rPr>
                      <w:t> </w:t>
                    </w:r>
                    <w:r>
                      <w:rPr>
                        <w:rFonts w:ascii="Arial"/>
                        <w:b/>
                        <w:w w:val="85"/>
                        <w:sz w:val="16"/>
                      </w:rPr>
                      <w:t>Reviews</w:t>
                    </w:r>
                  </w:p>
                </w:txbxContent>
              </v:textbox>
              <w10:wrap type="none"/>
            </v:shape>
            <v:shape style="position:absolute;left:1180;top:357;width:1356;height:750" type="#_x0000_t202" filled="false" stroked="false">
              <v:textbox inset="0,0,0,0">
                <w:txbxContent>
                  <w:p>
                    <w:pPr>
                      <w:spacing w:before="2"/>
                      <w:ind w:left="0" w:right="0" w:firstLine="0"/>
                      <w:jc w:val="left"/>
                      <w:rPr>
                        <w:rFonts w:ascii="Arial"/>
                        <w:sz w:val="16"/>
                      </w:rPr>
                    </w:pPr>
                    <w:r>
                      <w:rPr>
                        <w:rFonts w:ascii="Arial"/>
                        <w:w w:val="95"/>
                        <w:sz w:val="16"/>
                      </w:rPr>
                      <w:t>Web Flow</w:t>
                    </w:r>
                  </w:p>
                  <w:p>
                    <w:pPr>
                      <w:spacing w:line="240" w:lineRule="auto" w:before="0"/>
                      <w:rPr>
                        <w:sz w:val="18"/>
                      </w:rPr>
                    </w:pPr>
                  </w:p>
                  <w:p>
                    <w:pPr>
                      <w:spacing w:line="240" w:lineRule="auto" w:before="10"/>
                      <w:rPr>
                        <w:sz w:val="14"/>
                      </w:rPr>
                    </w:pPr>
                  </w:p>
                  <w:p>
                    <w:pPr>
                      <w:spacing w:before="0"/>
                      <w:ind w:left="317" w:right="0" w:firstLine="0"/>
                      <w:jc w:val="left"/>
                      <w:rPr>
                        <w:rFonts w:ascii="Arial"/>
                        <w:b/>
                        <w:sz w:val="16"/>
                      </w:rPr>
                    </w:pPr>
                    <w:r>
                      <w:rPr>
                        <w:rFonts w:ascii="Arial"/>
                        <w:b/>
                        <w:w w:val="85"/>
                        <w:sz w:val="16"/>
                      </w:rPr>
                      <w:t>Product</w:t>
                    </w:r>
                    <w:r>
                      <w:rPr>
                        <w:rFonts w:ascii="Arial"/>
                        <w:b/>
                        <w:spacing w:val="-16"/>
                        <w:w w:val="85"/>
                        <w:sz w:val="16"/>
                      </w:rPr>
                      <w:t> </w:t>
                    </w:r>
                    <w:r>
                      <w:rPr>
                        <w:rFonts w:ascii="Arial"/>
                        <w:b/>
                        <w:w w:val="85"/>
                        <w:sz w:val="16"/>
                      </w:rPr>
                      <w:t>X</w:t>
                    </w:r>
                    <w:r>
                      <w:rPr>
                        <w:rFonts w:ascii="Arial"/>
                        <w:b/>
                        <w:spacing w:val="-16"/>
                        <w:w w:val="85"/>
                        <w:sz w:val="16"/>
                      </w:rPr>
                      <w:t> </w:t>
                    </w:r>
                    <w:r>
                      <w:rPr>
                        <w:rFonts w:ascii="Arial"/>
                        <w:b/>
                        <w:w w:val="85"/>
                        <w:sz w:val="16"/>
                      </w:rPr>
                      <w:t>Home</w:t>
                    </w:r>
                  </w:p>
                </w:txbxContent>
              </v:textbox>
              <w10:wrap type="none"/>
            </v:shape>
            <v:shape style="position:absolute;left:4668;top:2020;width:1654;height:606" type="#_x0000_t202" filled="false" stroked="true" strokeweight=".75pt" strokecolor="#000000">
              <v:textbox inset="0,0,0,0">
                <w:txbxContent>
                  <w:p>
                    <w:pPr>
                      <w:spacing w:line="240" w:lineRule="auto" w:before="1"/>
                      <w:rPr>
                        <w:sz w:val="17"/>
                      </w:rPr>
                    </w:pPr>
                  </w:p>
                  <w:p>
                    <w:pPr>
                      <w:spacing w:before="0"/>
                      <w:ind w:left="107" w:right="0" w:firstLine="0"/>
                      <w:jc w:val="left"/>
                      <w:rPr>
                        <w:rFonts w:ascii="Arial"/>
                        <w:b/>
                        <w:sz w:val="16"/>
                      </w:rPr>
                    </w:pPr>
                    <w:r>
                      <w:rPr>
                        <w:rFonts w:ascii="Arial"/>
                        <w:b/>
                        <w:w w:val="90"/>
                        <w:sz w:val="16"/>
                      </w:rPr>
                      <w:t>Buy</w:t>
                    </w:r>
                    <w:r>
                      <w:rPr>
                        <w:rFonts w:ascii="Arial"/>
                        <w:b/>
                        <w:spacing w:val="-22"/>
                        <w:w w:val="90"/>
                        <w:sz w:val="16"/>
                      </w:rPr>
                      <w:t> </w:t>
                    </w:r>
                    <w:r>
                      <w:rPr>
                        <w:rFonts w:ascii="Arial"/>
                        <w:b/>
                        <w:w w:val="90"/>
                        <w:sz w:val="16"/>
                      </w:rPr>
                      <w:t>products</w:t>
                    </w:r>
                    <w:r>
                      <w:rPr>
                        <w:rFonts w:ascii="Arial"/>
                        <w:b/>
                        <w:spacing w:val="-22"/>
                        <w:w w:val="90"/>
                        <w:sz w:val="16"/>
                      </w:rPr>
                      <w:t> </w:t>
                    </w:r>
                    <w:r>
                      <w:rPr>
                        <w:rFonts w:ascii="Arial"/>
                        <w:b/>
                        <w:w w:val="90"/>
                        <w:sz w:val="16"/>
                      </w:rPr>
                      <w:t>sub</w:t>
                    </w:r>
                    <w:r>
                      <w:rPr>
                        <w:rFonts w:ascii="Arial"/>
                        <w:b/>
                        <w:spacing w:val="-22"/>
                        <w:w w:val="90"/>
                        <w:sz w:val="16"/>
                      </w:rPr>
                      <w:t> </w:t>
                    </w:r>
                    <w:r>
                      <w:rPr>
                        <w:rFonts w:ascii="Arial"/>
                        <w:b/>
                        <w:w w:val="90"/>
                        <w:sz w:val="16"/>
                      </w:rPr>
                      <w:t>flow</w:t>
                    </w:r>
                  </w:p>
                </w:txbxContent>
              </v:textbox>
              <v:stroke dashstyle="solid"/>
              <w10:wrap type="none"/>
            </v:shape>
            <w10:wrap type="topAndBottom"/>
          </v:group>
        </w:pict>
      </w:r>
    </w:p>
    <w:p>
      <w:pPr>
        <w:pStyle w:val="BodyText"/>
        <w:spacing w:before="4"/>
        <w:rPr>
          <w:sz w:val="9"/>
        </w:rPr>
      </w:pPr>
    </w:p>
    <w:p>
      <w:pPr>
        <w:spacing w:line="242" w:lineRule="auto" w:before="96"/>
        <w:ind w:left="120" w:right="0" w:firstLine="0"/>
        <w:jc w:val="left"/>
        <w:rPr>
          <w:i/>
          <w:sz w:val="18"/>
        </w:rPr>
      </w:pPr>
      <w:r>
        <w:rPr>
          <w:b/>
          <w:i/>
          <w:w w:val="105"/>
          <w:sz w:val="18"/>
        </w:rPr>
        <w:t>Figure</w:t>
      </w:r>
      <w:r>
        <w:rPr>
          <w:b/>
          <w:i/>
          <w:spacing w:val="-17"/>
          <w:w w:val="105"/>
          <w:sz w:val="18"/>
        </w:rPr>
        <w:t> </w:t>
      </w:r>
      <w:r>
        <w:rPr>
          <w:b/>
          <w:i/>
          <w:w w:val="105"/>
          <w:sz w:val="18"/>
        </w:rPr>
        <w:t>9-4.</w:t>
      </w:r>
      <w:r>
        <w:rPr>
          <w:b/>
          <w:i/>
          <w:spacing w:val="37"/>
          <w:w w:val="105"/>
          <w:sz w:val="18"/>
        </w:rPr>
        <w:t> </w:t>
      </w:r>
      <w:r>
        <w:rPr>
          <w:i/>
          <w:w w:val="105"/>
          <w:sz w:val="18"/>
        </w:rPr>
        <w:t>Simple</w:t>
      </w:r>
      <w:r>
        <w:rPr>
          <w:i/>
          <w:spacing w:val="-15"/>
          <w:w w:val="105"/>
          <w:sz w:val="18"/>
        </w:rPr>
        <w:t> </w:t>
      </w:r>
      <w:r>
        <w:rPr>
          <w:i/>
          <w:w w:val="105"/>
          <w:sz w:val="18"/>
        </w:rPr>
        <w:t>Spring</w:t>
      </w:r>
      <w:r>
        <w:rPr>
          <w:i/>
          <w:spacing w:val="-15"/>
          <w:w w:val="105"/>
          <w:sz w:val="18"/>
        </w:rPr>
        <w:t> </w:t>
      </w:r>
      <w:r>
        <w:rPr>
          <w:i/>
          <w:spacing w:val="-3"/>
          <w:w w:val="105"/>
          <w:sz w:val="18"/>
        </w:rPr>
        <w:t>Web</w:t>
      </w:r>
      <w:r>
        <w:rPr>
          <w:i/>
          <w:spacing w:val="-15"/>
          <w:w w:val="105"/>
          <w:sz w:val="18"/>
        </w:rPr>
        <w:t> </w:t>
      </w:r>
      <w:r>
        <w:rPr>
          <w:i/>
          <w:w w:val="105"/>
          <w:sz w:val="18"/>
        </w:rPr>
        <w:t>Flow</w:t>
      </w:r>
      <w:r>
        <w:rPr>
          <w:i/>
          <w:spacing w:val="-14"/>
          <w:w w:val="105"/>
          <w:sz w:val="18"/>
        </w:rPr>
        <w:t> </w:t>
      </w:r>
      <w:r>
        <w:rPr>
          <w:i/>
          <w:w w:val="105"/>
          <w:sz w:val="18"/>
        </w:rPr>
        <w:t>scheme</w:t>
      </w:r>
      <w:r>
        <w:rPr>
          <w:i/>
          <w:spacing w:val="-15"/>
          <w:w w:val="105"/>
          <w:sz w:val="18"/>
        </w:rPr>
        <w:t> </w:t>
      </w:r>
      <w:r>
        <w:rPr>
          <w:i/>
          <w:w w:val="105"/>
          <w:sz w:val="18"/>
        </w:rPr>
        <w:t>showing</w:t>
      </w:r>
      <w:r>
        <w:rPr>
          <w:i/>
          <w:spacing w:val="-15"/>
          <w:w w:val="105"/>
          <w:sz w:val="18"/>
        </w:rPr>
        <w:t> </w:t>
      </w:r>
      <w:r>
        <w:rPr>
          <w:i/>
          <w:w w:val="105"/>
          <w:sz w:val="18"/>
        </w:rPr>
        <w:t>that,</w:t>
      </w:r>
      <w:r>
        <w:rPr>
          <w:i/>
          <w:spacing w:val="-14"/>
          <w:w w:val="105"/>
          <w:sz w:val="18"/>
        </w:rPr>
        <w:t> </w:t>
      </w:r>
      <w:r>
        <w:rPr>
          <w:i/>
          <w:w w:val="105"/>
          <w:sz w:val="18"/>
        </w:rPr>
        <w:t>from</w:t>
      </w:r>
      <w:r>
        <w:rPr>
          <w:i/>
          <w:spacing w:val="-15"/>
          <w:w w:val="105"/>
          <w:sz w:val="18"/>
        </w:rPr>
        <w:t> </w:t>
      </w:r>
      <w:r>
        <w:rPr>
          <w:i/>
          <w:w w:val="105"/>
          <w:sz w:val="18"/>
        </w:rPr>
        <w:t>a</w:t>
      </w:r>
      <w:r>
        <w:rPr>
          <w:i/>
          <w:spacing w:val="-15"/>
          <w:w w:val="105"/>
          <w:sz w:val="18"/>
        </w:rPr>
        <w:t> </w:t>
      </w:r>
      <w:r>
        <w:rPr>
          <w:i/>
          <w:w w:val="105"/>
          <w:sz w:val="18"/>
        </w:rPr>
        <w:t>product</w:t>
      </w:r>
      <w:r>
        <w:rPr>
          <w:i/>
          <w:spacing w:val="-14"/>
          <w:w w:val="105"/>
          <w:sz w:val="18"/>
        </w:rPr>
        <w:t> </w:t>
      </w:r>
      <w:r>
        <w:rPr>
          <w:i/>
          <w:w w:val="105"/>
          <w:sz w:val="18"/>
        </w:rPr>
        <w:t>page,</w:t>
      </w:r>
      <w:r>
        <w:rPr>
          <w:i/>
          <w:spacing w:val="-15"/>
          <w:w w:val="105"/>
          <w:sz w:val="18"/>
        </w:rPr>
        <w:t> </w:t>
      </w:r>
      <w:r>
        <w:rPr>
          <w:i/>
          <w:w w:val="105"/>
          <w:sz w:val="18"/>
        </w:rPr>
        <w:t>you</w:t>
      </w:r>
      <w:r>
        <w:rPr>
          <w:i/>
          <w:spacing w:val="-15"/>
          <w:w w:val="105"/>
          <w:sz w:val="18"/>
        </w:rPr>
        <w:t> </w:t>
      </w:r>
      <w:r>
        <w:rPr>
          <w:i/>
          <w:w w:val="105"/>
          <w:sz w:val="18"/>
        </w:rPr>
        <w:t>can</w:t>
      </w:r>
      <w:r>
        <w:rPr>
          <w:i/>
          <w:spacing w:val="-14"/>
          <w:w w:val="105"/>
          <w:sz w:val="18"/>
        </w:rPr>
        <w:t> </w:t>
      </w:r>
      <w:r>
        <w:rPr>
          <w:i/>
          <w:w w:val="105"/>
          <w:sz w:val="18"/>
        </w:rPr>
        <w:t>go</w:t>
      </w:r>
      <w:r>
        <w:rPr>
          <w:i/>
          <w:spacing w:val="-15"/>
          <w:w w:val="105"/>
          <w:sz w:val="18"/>
        </w:rPr>
        <w:t> </w:t>
      </w:r>
      <w:r>
        <w:rPr>
          <w:i/>
          <w:w w:val="105"/>
          <w:sz w:val="18"/>
        </w:rPr>
        <w:t>to</w:t>
      </w:r>
      <w:r>
        <w:rPr>
          <w:i/>
          <w:spacing w:val="-15"/>
          <w:w w:val="105"/>
          <w:sz w:val="18"/>
        </w:rPr>
        <w:t> </w:t>
      </w:r>
      <w:r>
        <w:rPr>
          <w:i/>
          <w:w w:val="105"/>
          <w:sz w:val="18"/>
        </w:rPr>
        <w:t>the</w:t>
      </w:r>
      <w:r>
        <w:rPr>
          <w:i/>
          <w:spacing w:val="-14"/>
          <w:w w:val="105"/>
          <w:sz w:val="18"/>
        </w:rPr>
        <w:t> </w:t>
      </w:r>
      <w:r>
        <w:rPr>
          <w:i/>
          <w:w w:val="105"/>
          <w:sz w:val="18"/>
        </w:rPr>
        <w:t>review</w:t>
      </w:r>
      <w:r>
        <w:rPr>
          <w:i/>
          <w:spacing w:val="-15"/>
          <w:w w:val="105"/>
          <w:sz w:val="18"/>
        </w:rPr>
        <w:t> </w:t>
      </w:r>
      <w:r>
        <w:rPr>
          <w:i/>
          <w:w w:val="105"/>
          <w:sz w:val="18"/>
        </w:rPr>
        <w:t>page</w:t>
      </w:r>
      <w:r>
        <w:rPr>
          <w:i/>
          <w:spacing w:val="-15"/>
          <w:w w:val="105"/>
          <w:sz w:val="18"/>
        </w:rPr>
        <w:t> </w:t>
      </w:r>
      <w:r>
        <w:rPr>
          <w:i/>
          <w:w w:val="105"/>
          <w:sz w:val="18"/>
        </w:rPr>
        <w:t>or</w:t>
      </w:r>
      <w:r>
        <w:rPr>
          <w:i/>
          <w:spacing w:val="-14"/>
          <w:w w:val="105"/>
          <w:sz w:val="18"/>
        </w:rPr>
        <w:t> </w:t>
      </w:r>
      <w:r>
        <w:rPr>
          <w:i/>
          <w:w w:val="105"/>
          <w:sz w:val="18"/>
        </w:rPr>
        <w:t>buy</w:t>
      </w:r>
      <w:r>
        <w:rPr>
          <w:i/>
          <w:spacing w:val="-15"/>
          <w:w w:val="105"/>
          <w:sz w:val="18"/>
        </w:rPr>
        <w:t> </w:t>
      </w:r>
      <w:r>
        <w:rPr>
          <w:i/>
          <w:w w:val="105"/>
          <w:sz w:val="18"/>
        </w:rPr>
        <w:t>the </w:t>
      </w:r>
      <w:r>
        <w:rPr>
          <w:i/>
          <w:w w:val="105"/>
          <w:sz w:val="18"/>
        </w:rPr>
        <w:t>product</w:t>
      </w:r>
    </w:p>
    <w:p>
      <w:pPr>
        <w:pStyle w:val="BodyText"/>
        <w:rPr>
          <w:i/>
          <w:sz w:val="20"/>
        </w:rPr>
      </w:pPr>
    </w:p>
    <w:p>
      <w:pPr>
        <w:pStyle w:val="BodyText"/>
        <w:spacing w:before="4"/>
        <w:rPr>
          <w:i/>
          <w:sz w:val="21"/>
        </w:rPr>
      </w:pPr>
    </w:p>
    <w:p>
      <w:pPr>
        <w:pStyle w:val="Heading6"/>
        <w:rPr>
          <w:rFonts w:ascii="Times New Roman"/>
        </w:rPr>
      </w:pPr>
      <w:r>
        <w:rPr>
          <w:rFonts w:ascii="Times New Roman"/>
        </w:rPr>
        <w:t>280</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62" w:id="274"/>
      <w:bookmarkEnd w:id="274"/>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3"/>
        <w:rPr>
          <w:rFonts w:ascii="Arial"/>
          <w:sz w:val="16"/>
        </w:rPr>
      </w:pPr>
    </w:p>
    <w:p>
      <w:pPr>
        <w:pStyle w:val="BodyText"/>
        <w:spacing w:line="254" w:lineRule="auto" w:before="88"/>
        <w:ind w:left="480" w:right="294" w:firstLine="360"/>
      </w:pPr>
      <w:r>
        <w:rPr>
          <w:w w:val="105"/>
        </w:rPr>
        <w:t>To implement this simple flow with Spring Web Flow, we’ll create a new project. As is the case for most of the examples, we’ll use Maven to build and manage our project. So let’s do it. From the command line in a place where you want to create your project, execute the following:</w:t>
      </w:r>
    </w:p>
    <w:p>
      <w:pPr>
        <w:pStyle w:val="BodyText"/>
        <w:spacing w:line="301" w:lineRule="exact" w:before="123"/>
        <w:ind w:left="480"/>
        <w:rPr>
          <w:rFonts w:ascii="Noto Sans Mono CJK JP Regular"/>
        </w:rPr>
      </w:pPr>
      <w:r>
        <w:rPr>
          <w:rFonts w:ascii="Noto Sans Mono CJK JP Regular"/>
        </w:rPr>
        <w:t>mvn archetype:create -DarchetypeGroupId=org.apache.maven.archetypes\</w:t>
      </w:r>
    </w:p>
    <w:p>
      <w:pPr>
        <w:pStyle w:val="BodyText"/>
        <w:spacing w:line="220" w:lineRule="exact"/>
        <w:ind w:left="480"/>
        <w:rPr>
          <w:rFonts w:ascii="Noto Sans Mono CJK JP Regular"/>
        </w:rPr>
      </w:pPr>
      <w:r>
        <w:rPr>
          <w:rFonts w:ascii="Noto Sans Mono CJK JP Regular"/>
        </w:rPr>
        <w:t>-DarchetypeArtifactId=maven-archetype-webapp -DarchetypeVersion=1.0\</w:t>
      </w:r>
    </w:p>
    <w:p>
      <w:pPr>
        <w:pStyle w:val="BodyText"/>
        <w:spacing w:line="301" w:lineRule="exact"/>
        <w:ind w:left="480"/>
        <w:rPr>
          <w:rFonts w:ascii="Noto Sans Mono CJK JP Regular"/>
        </w:rPr>
      </w:pPr>
      <w:r>
        <w:rPr>
          <w:rFonts w:ascii="Noto Sans Mono CJK JP Regular"/>
        </w:rPr>
        <w:t>-DgroupId=com.apress.pss -DartifactId=webflow-example -Dversion=1.0-SNAPSHOT</w:t>
      </w:r>
    </w:p>
    <w:p>
      <w:pPr>
        <w:pStyle w:val="BodyText"/>
        <w:spacing w:line="301" w:lineRule="exact" w:before="59"/>
        <w:ind w:left="840"/>
      </w:pPr>
      <w:r>
        <w:rPr>
          <w:w w:val="110"/>
        </w:rPr>
        <w:t>That will create a new project named </w:t>
      </w:r>
      <w:r>
        <w:rPr>
          <w:rFonts w:ascii="Noto Sans Mono CJK JP Regular"/>
          <w:w w:val="110"/>
        </w:rPr>
        <w:t>webflow-example</w:t>
      </w:r>
      <w:r>
        <w:rPr>
          <w:rFonts w:ascii="Noto Sans Mono CJK JP Regular"/>
          <w:spacing w:val="-64"/>
          <w:w w:val="110"/>
        </w:rPr>
        <w:t> </w:t>
      </w:r>
      <w:r>
        <w:rPr>
          <w:w w:val="110"/>
        </w:rPr>
        <w:t>in the directory.</w:t>
      </w:r>
    </w:p>
    <w:p>
      <w:pPr>
        <w:pStyle w:val="BodyText"/>
        <w:spacing w:line="139" w:lineRule="auto" w:before="31"/>
        <w:ind w:left="480" w:right="265" w:firstLine="360"/>
      </w:pPr>
      <w:r>
        <w:rPr>
          <w:spacing w:val="-2"/>
          <w:w w:val="105"/>
        </w:rPr>
        <w:t>Now </w:t>
      </w:r>
      <w:r>
        <w:rPr>
          <w:w w:val="105"/>
        </w:rPr>
        <w:t>we’ll create all the configuration files. Replace the </w:t>
      </w:r>
      <w:r>
        <w:rPr>
          <w:rFonts w:ascii="Noto Sans Mono CJK JP Regular" w:hAnsi="Noto Sans Mono CJK JP Regular"/>
          <w:w w:val="105"/>
        </w:rPr>
        <w:t>pom.xml </w:t>
      </w:r>
      <w:r>
        <w:rPr>
          <w:w w:val="105"/>
        </w:rPr>
        <w:t>file in the new project with the one shown in Listing</w:t>
      </w:r>
      <w:r>
        <w:rPr>
          <w:spacing w:val="-7"/>
          <w:w w:val="105"/>
        </w:rPr>
        <w:t> </w:t>
      </w:r>
      <w:r>
        <w:rPr>
          <w:w w:val="105"/>
        </w:rPr>
        <w:t>9-6,</w:t>
      </w:r>
      <w:r>
        <w:rPr>
          <w:spacing w:val="-7"/>
          <w:w w:val="105"/>
        </w:rPr>
        <w:t> </w:t>
      </w:r>
      <w:r>
        <w:rPr>
          <w:w w:val="105"/>
        </w:rPr>
        <w:t>and</w:t>
      </w:r>
      <w:r>
        <w:rPr>
          <w:spacing w:val="-7"/>
          <w:w w:val="105"/>
        </w:rPr>
        <w:t> </w:t>
      </w:r>
      <w:r>
        <w:rPr>
          <w:w w:val="105"/>
        </w:rPr>
        <w:t>replace</w:t>
      </w:r>
      <w:r>
        <w:rPr>
          <w:spacing w:val="-7"/>
          <w:w w:val="105"/>
        </w:rPr>
        <w:t> </w:t>
      </w:r>
      <w:r>
        <w:rPr>
          <w:w w:val="105"/>
        </w:rPr>
        <w:t>the</w:t>
      </w:r>
      <w:r>
        <w:rPr>
          <w:spacing w:val="-7"/>
          <w:w w:val="105"/>
        </w:rPr>
        <w:t> </w:t>
      </w:r>
      <w:r>
        <w:rPr>
          <w:rFonts w:ascii="Noto Sans Mono CJK JP Regular" w:hAnsi="Noto Sans Mono CJK JP Regular"/>
          <w:w w:val="105"/>
        </w:rPr>
        <w:t>web.xml</w:t>
      </w:r>
      <w:r>
        <w:rPr>
          <w:rFonts w:ascii="Noto Sans Mono CJK JP Regular" w:hAnsi="Noto Sans Mono CJK JP Regular"/>
          <w:spacing w:val="-54"/>
          <w:w w:val="105"/>
        </w:rPr>
        <w:t> </w:t>
      </w:r>
      <w:r>
        <w:rPr>
          <w:w w:val="105"/>
        </w:rPr>
        <w:t>file</w:t>
      </w:r>
      <w:r>
        <w:rPr>
          <w:spacing w:val="-7"/>
          <w:w w:val="105"/>
        </w:rPr>
        <w:t> </w:t>
      </w:r>
      <w:r>
        <w:rPr>
          <w:w w:val="105"/>
        </w:rPr>
        <w:t>with</w:t>
      </w:r>
      <w:r>
        <w:rPr>
          <w:spacing w:val="-7"/>
          <w:w w:val="105"/>
        </w:rPr>
        <w:t> </w:t>
      </w:r>
      <w:r>
        <w:rPr>
          <w:w w:val="105"/>
        </w:rPr>
        <w:t>the</w:t>
      </w:r>
      <w:r>
        <w:rPr>
          <w:spacing w:val="-6"/>
          <w:w w:val="105"/>
        </w:rPr>
        <w:t> </w:t>
      </w:r>
      <w:r>
        <w:rPr>
          <w:w w:val="105"/>
        </w:rPr>
        <w:t>one</w:t>
      </w:r>
      <w:r>
        <w:rPr>
          <w:spacing w:val="-7"/>
          <w:w w:val="105"/>
        </w:rPr>
        <w:t> </w:t>
      </w:r>
      <w:r>
        <w:rPr>
          <w:w w:val="105"/>
        </w:rPr>
        <w:t>shown</w:t>
      </w:r>
      <w:r>
        <w:rPr>
          <w:spacing w:val="-7"/>
          <w:w w:val="105"/>
        </w:rPr>
        <w:t> </w:t>
      </w:r>
      <w:r>
        <w:rPr>
          <w:w w:val="105"/>
        </w:rPr>
        <w:t>in</w:t>
      </w:r>
      <w:r>
        <w:rPr>
          <w:spacing w:val="-7"/>
          <w:w w:val="105"/>
        </w:rPr>
        <w:t> </w:t>
      </w:r>
      <w:r>
        <w:rPr>
          <w:w w:val="105"/>
        </w:rPr>
        <w:t>Listing</w:t>
      </w:r>
      <w:r>
        <w:rPr>
          <w:spacing w:val="-7"/>
          <w:w w:val="105"/>
        </w:rPr>
        <w:t> </w:t>
      </w:r>
      <w:r>
        <w:rPr>
          <w:w w:val="105"/>
        </w:rPr>
        <w:t>9-7.</w:t>
      </w:r>
      <w:r>
        <w:rPr>
          <w:spacing w:val="-7"/>
          <w:w w:val="105"/>
        </w:rPr>
        <w:t> </w:t>
      </w:r>
      <w:r>
        <w:rPr>
          <w:w w:val="105"/>
        </w:rPr>
        <w:t>Then,</w:t>
      </w:r>
      <w:r>
        <w:rPr>
          <w:spacing w:val="-7"/>
          <w:w w:val="105"/>
        </w:rPr>
        <w:t> </w:t>
      </w:r>
      <w:r>
        <w:rPr>
          <w:w w:val="105"/>
        </w:rPr>
        <w:t>in</w:t>
      </w:r>
      <w:r>
        <w:rPr>
          <w:spacing w:val="-6"/>
          <w:w w:val="105"/>
        </w:rPr>
        <w:t> </w:t>
      </w:r>
      <w:r>
        <w:rPr>
          <w:w w:val="105"/>
        </w:rPr>
        <w:t>the</w:t>
      </w:r>
      <w:r>
        <w:rPr>
          <w:spacing w:val="-7"/>
          <w:w w:val="105"/>
        </w:rPr>
        <w:t> </w:t>
      </w:r>
      <w:r>
        <w:rPr>
          <w:rFonts w:ascii="Noto Sans Mono CJK JP Regular" w:hAnsi="Noto Sans Mono CJK JP Regular"/>
          <w:w w:val="105"/>
        </w:rPr>
        <w:t>WEB-INF</w:t>
      </w:r>
      <w:r>
        <w:rPr>
          <w:rFonts w:ascii="Noto Sans Mono CJK JP Regular" w:hAnsi="Noto Sans Mono CJK JP Regular"/>
          <w:spacing w:val="-54"/>
          <w:w w:val="105"/>
        </w:rPr>
        <w:t> </w:t>
      </w:r>
      <w:r>
        <w:rPr>
          <w:w w:val="105"/>
        </w:rPr>
        <w:t>directory,</w:t>
      </w:r>
      <w:r>
        <w:rPr>
          <w:spacing w:val="-7"/>
          <w:w w:val="105"/>
        </w:rPr>
        <w:t> </w:t>
      </w:r>
      <w:r>
        <w:rPr>
          <w:w w:val="105"/>
        </w:rPr>
        <w:t>create</w:t>
      </w:r>
      <w:r>
        <w:rPr>
          <w:spacing w:val="-7"/>
          <w:w w:val="105"/>
        </w:rPr>
        <w:t> </w:t>
      </w:r>
      <w:r>
        <w:rPr>
          <w:w w:val="105"/>
        </w:rPr>
        <w:t>the files</w:t>
      </w:r>
      <w:r>
        <w:rPr>
          <w:spacing w:val="-23"/>
          <w:w w:val="105"/>
        </w:rPr>
        <w:t> </w:t>
      </w:r>
      <w:r>
        <w:rPr>
          <w:w w:val="105"/>
        </w:rPr>
        <w:t>shown</w:t>
      </w:r>
      <w:r>
        <w:rPr>
          <w:spacing w:val="-23"/>
          <w:w w:val="105"/>
        </w:rPr>
        <w:t> </w:t>
      </w:r>
      <w:r>
        <w:rPr>
          <w:w w:val="105"/>
        </w:rPr>
        <w:t>in</w:t>
      </w:r>
      <w:r>
        <w:rPr>
          <w:spacing w:val="-23"/>
          <w:w w:val="105"/>
        </w:rPr>
        <w:t> </w:t>
      </w:r>
      <w:r>
        <w:rPr>
          <w:w w:val="105"/>
        </w:rPr>
        <w:t>Listings</w:t>
      </w:r>
      <w:r>
        <w:rPr>
          <w:spacing w:val="-23"/>
          <w:w w:val="105"/>
        </w:rPr>
        <w:t> </w:t>
      </w:r>
      <w:r>
        <w:rPr>
          <w:w w:val="105"/>
        </w:rPr>
        <w:t>9-8</w:t>
      </w:r>
      <w:r>
        <w:rPr>
          <w:spacing w:val="-22"/>
          <w:w w:val="105"/>
        </w:rPr>
        <w:t> </w:t>
      </w:r>
      <w:r>
        <w:rPr>
          <w:w w:val="105"/>
        </w:rPr>
        <w:t>and</w:t>
      </w:r>
      <w:r>
        <w:rPr>
          <w:spacing w:val="-23"/>
          <w:w w:val="105"/>
        </w:rPr>
        <w:t> </w:t>
      </w:r>
      <w:r>
        <w:rPr>
          <w:w w:val="105"/>
        </w:rPr>
        <w:t>9-9</w:t>
      </w:r>
      <w:r>
        <w:rPr>
          <w:spacing w:val="-23"/>
          <w:w w:val="105"/>
        </w:rPr>
        <w:t> </w:t>
      </w:r>
      <w:r>
        <w:rPr>
          <w:w w:val="105"/>
        </w:rPr>
        <w:t>with</w:t>
      </w:r>
      <w:r>
        <w:rPr>
          <w:spacing w:val="-23"/>
          <w:w w:val="105"/>
        </w:rPr>
        <w:t> </w:t>
      </w:r>
      <w:r>
        <w:rPr>
          <w:w w:val="105"/>
        </w:rPr>
        <w:t>the</w:t>
      </w:r>
      <w:r>
        <w:rPr>
          <w:spacing w:val="-22"/>
          <w:w w:val="105"/>
        </w:rPr>
        <w:t> </w:t>
      </w:r>
      <w:r>
        <w:rPr>
          <w:w w:val="105"/>
        </w:rPr>
        <w:t>names</w:t>
      </w:r>
      <w:r>
        <w:rPr>
          <w:spacing w:val="-23"/>
          <w:w w:val="105"/>
        </w:rPr>
        <w:t> </w:t>
      </w:r>
      <w:r>
        <w:rPr>
          <w:rFonts w:ascii="Noto Sans Mono CJK JP Regular" w:hAnsi="Noto Sans Mono CJK JP Regular"/>
          <w:w w:val="105"/>
        </w:rPr>
        <w:t>products-servlet.xml</w:t>
      </w:r>
      <w:r>
        <w:rPr>
          <w:rFonts w:ascii="Noto Sans Mono CJK JP Regular" w:hAnsi="Noto Sans Mono CJK JP Regular"/>
          <w:spacing w:val="-70"/>
          <w:w w:val="105"/>
        </w:rPr>
        <w:t> </w:t>
      </w:r>
      <w:r>
        <w:rPr>
          <w:w w:val="105"/>
        </w:rPr>
        <w:t>and</w:t>
      </w:r>
      <w:r>
        <w:rPr>
          <w:spacing w:val="-23"/>
          <w:w w:val="105"/>
        </w:rPr>
        <w:t> </w:t>
      </w:r>
      <w:r>
        <w:rPr>
          <w:rFonts w:ascii="Noto Sans Mono CJK JP Regular" w:hAnsi="Noto Sans Mono CJK JP Regular"/>
          <w:w w:val="105"/>
        </w:rPr>
        <w:t>applicationContext-security.xml</w:t>
      </w:r>
      <w:r>
        <w:rPr>
          <w:w w:val="105"/>
        </w:rPr>
        <w:t>,</w:t>
      </w:r>
    </w:p>
    <w:p>
      <w:pPr>
        <w:pStyle w:val="BodyText"/>
        <w:spacing w:line="189" w:lineRule="exact"/>
        <w:ind w:left="480"/>
      </w:pPr>
      <w:r>
        <w:rPr>
          <w:w w:val="105"/>
        </w:rPr>
        <w:t>respectively.</w:t>
      </w:r>
    </w:p>
    <w:p>
      <w:pPr>
        <w:pStyle w:val="BodyText"/>
        <w:rPr>
          <w:sz w:val="22"/>
        </w:rPr>
      </w:pPr>
    </w:p>
    <w:p>
      <w:pPr>
        <w:pStyle w:val="BodyText"/>
        <w:ind w:left="480"/>
      </w:pPr>
      <w:r>
        <w:rPr>
          <w:b/>
          <w:i/>
          <w:w w:val="110"/>
        </w:rPr>
        <w:t>Listing 9-6. </w:t>
      </w:r>
      <w:r>
        <w:rPr>
          <w:w w:val="110"/>
        </w:rPr>
        <w:t>The pom.xml file with Spring Security and Spring Web Flow dependencies</w:t>
      </w:r>
    </w:p>
    <w:p>
      <w:pPr>
        <w:pStyle w:val="BodyText"/>
        <w:spacing w:line="139" w:lineRule="auto" w:before="156"/>
        <w:ind w:left="480" w:right="3629"/>
        <w:rPr>
          <w:rFonts w:ascii="Noto Sans Mono CJK JP Regular"/>
        </w:rPr>
      </w:pPr>
      <w:r>
        <w:rPr>
          <w:rFonts w:ascii="Noto Sans Mono CJK JP Regular"/>
        </w:rPr>
        <w:t>&lt;project xmlns="</w:t>
      </w:r>
      <w:hyperlink r:id="rId22">
        <w:r>
          <w:rPr>
            <w:rFonts w:ascii="Noto Sans Mono CJK JP Regular"/>
            <w:color w:val="0000FF"/>
          </w:rPr>
          <w:t>http://maven.apache.org/POM/4.0.0</w:t>
        </w:r>
      </w:hyperlink>
      <w:r>
        <w:rPr>
          <w:rFonts w:ascii="Noto Sans Mono CJK JP Regular"/>
        </w:rPr>
        <w:t>" xmlns:xsi= "</w:t>
      </w:r>
      <w:hyperlink r:id="rId23">
        <w:r>
          <w:rPr>
            <w:rFonts w:ascii="Noto Sans Mono CJK JP Regular"/>
            <w:color w:val="0000FF"/>
          </w:rPr>
          <w:t>http://www.w3.org/2001/XMLSchema-instance</w:t>
        </w:r>
      </w:hyperlink>
      <w:r>
        <w:rPr>
          <w:rFonts w:ascii="Noto Sans Mono CJK JP Regular"/>
        </w:rPr>
        <w:t>"</w:t>
      </w:r>
    </w:p>
    <w:p>
      <w:pPr>
        <w:pStyle w:val="BodyText"/>
        <w:spacing w:line="186" w:lineRule="exact"/>
        <w:ind w:left="840"/>
        <w:rPr>
          <w:rFonts w:ascii="Noto Sans Mono CJK JP Regular"/>
        </w:rPr>
      </w:pPr>
      <w:r>
        <w:rPr>
          <w:rFonts w:ascii="Noto Sans Mono CJK JP Regular"/>
        </w:rPr>
        <w:t>xsi:schemaLocation="</w:t>
      </w:r>
      <w:hyperlink r:id="rId22">
        <w:r>
          <w:rPr>
            <w:rFonts w:ascii="Noto Sans Mono CJK JP Regular"/>
            <w:color w:val="0000FF"/>
          </w:rPr>
          <w:t>http://maven.apache.org/POM/4.0.0</w:t>
        </w:r>
      </w:hyperlink>
      <w:r>
        <w:rPr>
          <w:rFonts w:ascii="Noto Sans Mono CJK JP Regular"/>
          <w:color w:val="0000FF"/>
        </w:rPr>
        <w:t> </w:t>
      </w:r>
      <w:hyperlink r:id="rId24">
        <w:r>
          <w:rPr>
            <w:rFonts w:ascii="Noto Sans Mono CJK JP Regular"/>
            <w:color w:val="0000FF"/>
          </w:rPr>
          <w:t>http://maven.apache.org/maven-v4_0_0.xsd</w:t>
        </w:r>
      </w:hyperlink>
      <w:r>
        <w:rPr>
          <w:rFonts w:ascii="Noto Sans Mono CJK JP Regular"/>
        </w:rPr>
        <w:t>"&gt;</w:t>
      </w:r>
    </w:p>
    <w:p>
      <w:pPr>
        <w:pStyle w:val="BodyText"/>
        <w:spacing w:line="220" w:lineRule="exact"/>
        <w:ind w:left="840"/>
        <w:rPr>
          <w:rFonts w:ascii="Noto Sans Mono CJK JP Regular"/>
        </w:rPr>
      </w:pPr>
      <w:r>
        <w:rPr>
          <w:rFonts w:ascii="Noto Sans Mono CJK JP Regular"/>
        </w:rPr>
        <w:t>&lt;modelVersion&gt;4.0.0&lt;/modelVersion&gt;</w:t>
      </w:r>
    </w:p>
    <w:p>
      <w:pPr>
        <w:pStyle w:val="BodyText"/>
        <w:spacing w:line="220" w:lineRule="exact"/>
        <w:ind w:left="840"/>
        <w:rPr>
          <w:rFonts w:ascii="Noto Sans Mono CJK JP Regular"/>
        </w:rPr>
      </w:pPr>
      <w:r>
        <w:rPr>
          <w:rFonts w:ascii="Noto Sans Mono CJK JP Regular"/>
        </w:rPr>
        <w:t>&lt;groupId&gt;com.apress.pss&lt;/groupId&gt;</w:t>
      </w:r>
    </w:p>
    <w:p>
      <w:pPr>
        <w:pStyle w:val="BodyText"/>
        <w:spacing w:line="220" w:lineRule="exact"/>
        <w:ind w:left="840"/>
        <w:rPr>
          <w:rFonts w:ascii="Noto Sans Mono CJK JP Regular"/>
        </w:rPr>
      </w:pPr>
      <w:r>
        <w:rPr>
          <w:rFonts w:ascii="Noto Sans Mono CJK JP Regular"/>
        </w:rPr>
        <w:t>&lt;artifactId&gt;webflow-example&lt;/artifactId&gt;</w:t>
      </w:r>
    </w:p>
    <w:p>
      <w:pPr>
        <w:pStyle w:val="BodyText"/>
        <w:spacing w:line="220" w:lineRule="exact"/>
        <w:ind w:left="840"/>
        <w:rPr>
          <w:rFonts w:ascii="Noto Sans Mono CJK JP Regular"/>
        </w:rPr>
      </w:pPr>
      <w:r>
        <w:rPr>
          <w:rFonts w:ascii="Noto Sans Mono CJK JP Regular"/>
        </w:rPr>
        <w:t>&lt;packaging&gt;war&lt;/packaging&gt;</w:t>
      </w:r>
    </w:p>
    <w:p>
      <w:pPr>
        <w:pStyle w:val="BodyText"/>
        <w:spacing w:line="220" w:lineRule="exact"/>
        <w:ind w:left="840"/>
        <w:rPr>
          <w:rFonts w:ascii="Noto Sans Mono CJK JP Regular"/>
        </w:rPr>
      </w:pPr>
      <w:r>
        <w:rPr>
          <w:rFonts w:ascii="Noto Sans Mono CJK JP Regular"/>
        </w:rPr>
        <w:t>&lt;version&gt;1.0-SNAPSHOT&lt;/version&gt;</w:t>
      </w:r>
    </w:p>
    <w:p>
      <w:pPr>
        <w:pStyle w:val="BodyText"/>
        <w:spacing w:line="220" w:lineRule="exact"/>
        <w:ind w:left="840"/>
        <w:rPr>
          <w:rFonts w:ascii="Noto Sans Mono CJK JP Regular"/>
        </w:rPr>
      </w:pPr>
      <w:r>
        <w:rPr>
          <w:rFonts w:ascii="Noto Sans Mono CJK JP Regular"/>
        </w:rPr>
        <w:t>&lt;name&gt;webflow-example Maven Webapp&lt;/name&gt;</w:t>
      </w:r>
    </w:p>
    <w:p>
      <w:pPr>
        <w:pStyle w:val="BodyText"/>
        <w:spacing w:line="220" w:lineRule="exact"/>
        <w:ind w:left="840"/>
        <w:rPr>
          <w:rFonts w:ascii="Noto Sans Mono CJK JP Regular"/>
        </w:rPr>
      </w:pPr>
      <w:r>
        <w:rPr>
          <w:rFonts w:ascii="Noto Sans Mono CJK JP Regular"/>
        </w:rPr>
        <w:t>&lt;url&gt;</w:t>
      </w:r>
      <w:hyperlink r:id="rId25">
        <w:r>
          <w:rPr>
            <w:rFonts w:ascii="Noto Sans Mono CJK JP Regular"/>
            <w:color w:val="0000FF"/>
          </w:rPr>
          <w:t>http://maven.apache.org</w:t>
        </w:r>
      </w:hyperlink>
      <w:r>
        <w:rPr>
          <w:rFonts w:ascii="Noto Sans Mono CJK JP Regular"/>
        </w:rPr>
        <w:t>&lt;/url&gt;</w:t>
      </w:r>
    </w:p>
    <w:p>
      <w:pPr>
        <w:pStyle w:val="BodyText"/>
        <w:spacing w:line="220" w:lineRule="exact"/>
        <w:ind w:left="840"/>
        <w:rPr>
          <w:rFonts w:ascii="Noto Sans Mono CJK JP Regular"/>
        </w:rPr>
      </w:pPr>
      <w:r>
        <w:rPr>
          <w:rFonts w:ascii="Noto Sans Mono CJK JP Regular"/>
        </w:rPr>
        <w:t>&lt;properties&gt;</w:t>
      </w:r>
    </w:p>
    <w:p>
      <w:pPr>
        <w:pStyle w:val="BodyText"/>
        <w:spacing w:line="220" w:lineRule="exact"/>
        <w:ind w:left="1200"/>
        <w:rPr>
          <w:rFonts w:ascii="Noto Sans Mono CJK JP Regular"/>
        </w:rPr>
      </w:pPr>
      <w:r>
        <w:rPr>
          <w:rFonts w:ascii="Noto Sans Mono CJK JP Regular"/>
        </w:rPr>
        <w:t>&lt;org.springframework.version&gt;3.1.1.RELEASE&lt;/org.springframework.version&gt;</w:t>
      </w:r>
    </w:p>
    <w:p>
      <w:pPr>
        <w:pStyle w:val="BodyText"/>
        <w:spacing w:line="220" w:lineRule="exact"/>
        <w:ind w:left="840"/>
        <w:rPr>
          <w:rFonts w:ascii="Noto Sans Mono CJK JP Regular"/>
        </w:rPr>
      </w:pPr>
      <w:r>
        <w:rPr>
          <w:rFonts w:ascii="Noto Sans Mono CJK JP Regular"/>
        </w:rPr>
        <w:t>&lt;/properties&gt;</w:t>
      </w:r>
    </w:p>
    <w:p>
      <w:pPr>
        <w:pStyle w:val="BodyText"/>
        <w:spacing w:line="301" w:lineRule="exact"/>
        <w:ind w:left="840"/>
        <w:rPr>
          <w:rFonts w:ascii="Noto Sans Mono CJK JP Regular"/>
        </w:rPr>
      </w:pPr>
      <w:r>
        <w:rPr>
          <w:rFonts w:ascii="Noto Sans Mono CJK JP Regular"/>
        </w:rPr>
        <w:t>&lt;dependencies&gt;</w:t>
      </w:r>
    </w:p>
    <w:p>
      <w:pPr>
        <w:pStyle w:val="BodyText"/>
        <w:spacing w:line="301" w:lineRule="exact" w:before="59"/>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&lt;groupId&gt;org.springframework&lt;/groupId&gt;</w:t>
      </w:r>
    </w:p>
    <w:p>
      <w:pPr>
        <w:pStyle w:val="BodyText"/>
        <w:spacing w:line="220" w:lineRule="exact"/>
        <w:ind w:left="1560"/>
        <w:rPr>
          <w:rFonts w:ascii="Noto Sans Mono CJK JP Regular"/>
        </w:rPr>
      </w:pPr>
      <w:r>
        <w:rPr>
          <w:rFonts w:ascii="Noto Sans Mono CJK JP Regular"/>
        </w:rPr>
        <w:t>&lt;artifactId&gt;spring-core&lt;/artifactId&gt;</w:t>
      </w:r>
    </w:p>
    <w:p>
      <w:pPr>
        <w:pStyle w:val="BodyText"/>
        <w:spacing w:line="220" w:lineRule="exact"/>
        <w:ind w:left="1560"/>
        <w:rPr>
          <w:rFonts w:ascii="Noto Sans Mono CJK JP Regular"/>
        </w:rPr>
      </w:pPr>
      <w:r>
        <w:rPr>
          <w:rFonts w:ascii="Noto Sans Mono CJK JP Regular"/>
        </w:rPr>
        <w:t>&lt;version&gt;${org.springframework.version}&lt;/version&gt;</w:t>
      </w:r>
    </w:p>
    <w:p>
      <w:pPr>
        <w:pStyle w:val="BodyText"/>
        <w:spacing w:line="301" w:lineRule="exact"/>
        <w:ind w:left="1200"/>
        <w:rPr>
          <w:rFonts w:ascii="Noto Sans Mono CJK JP Regular"/>
        </w:rPr>
      </w:pPr>
      <w:r>
        <w:rPr>
          <w:rFonts w:ascii="Noto Sans Mono CJK JP Regular"/>
        </w:rPr>
        <w:t>&lt;/dependency&gt;</w:t>
      </w:r>
    </w:p>
    <w:p>
      <w:pPr>
        <w:pStyle w:val="BodyText"/>
        <w:spacing w:line="301" w:lineRule="exact" w:before="58"/>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&lt;groupId&gt;org.springframework&lt;/groupId&gt;</w:t>
      </w:r>
    </w:p>
    <w:p>
      <w:pPr>
        <w:pStyle w:val="BodyText"/>
        <w:spacing w:line="220" w:lineRule="exact"/>
        <w:ind w:left="1560"/>
        <w:rPr>
          <w:rFonts w:ascii="Noto Sans Mono CJK JP Regular"/>
        </w:rPr>
      </w:pPr>
      <w:r>
        <w:rPr>
          <w:rFonts w:ascii="Noto Sans Mono CJK JP Regular"/>
        </w:rPr>
        <w:t>&lt;artifactId&gt;spring-expression&lt;/artifactId&gt;</w:t>
      </w:r>
    </w:p>
    <w:p>
      <w:pPr>
        <w:pStyle w:val="BodyText"/>
        <w:spacing w:line="220" w:lineRule="exact"/>
        <w:ind w:left="1560"/>
        <w:rPr>
          <w:rFonts w:ascii="Noto Sans Mono CJK JP Regular"/>
        </w:rPr>
      </w:pPr>
      <w:r>
        <w:rPr>
          <w:rFonts w:ascii="Noto Sans Mono CJK JP Regular"/>
        </w:rPr>
        <w:t>&lt;version&gt;${org.springframework.version}&lt;/version&gt;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&lt;groupId&gt;org.springframework&lt;/groupId&gt;</w:t>
      </w:r>
    </w:p>
    <w:p>
      <w:pPr>
        <w:pStyle w:val="BodyText"/>
        <w:spacing w:line="220" w:lineRule="exact"/>
        <w:ind w:left="1560"/>
        <w:rPr>
          <w:rFonts w:ascii="Noto Sans Mono CJK JP Regular"/>
        </w:rPr>
      </w:pPr>
      <w:r>
        <w:rPr>
          <w:rFonts w:ascii="Noto Sans Mono CJK JP Regular"/>
        </w:rPr>
        <w:t>&lt;artifactId&gt;spring-beans&lt;/artifactId&gt;</w:t>
      </w:r>
    </w:p>
    <w:p>
      <w:pPr>
        <w:pStyle w:val="BodyText"/>
        <w:spacing w:line="220" w:lineRule="exact"/>
        <w:ind w:left="1560"/>
        <w:rPr>
          <w:rFonts w:ascii="Noto Sans Mono CJK JP Regular"/>
        </w:rPr>
      </w:pPr>
      <w:r>
        <w:rPr>
          <w:rFonts w:ascii="Noto Sans Mono CJK JP Regular"/>
        </w:rPr>
        <w:t>&lt;version&gt;${org.springframework.version}&lt;/version&gt;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&lt;groupId&gt;org.springframework&lt;/groupId&gt;</w:t>
      </w:r>
    </w:p>
    <w:p>
      <w:pPr>
        <w:pStyle w:val="BodyText"/>
        <w:spacing w:line="220" w:lineRule="exact"/>
        <w:ind w:left="1560"/>
        <w:rPr>
          <w:rFonts w:ascii="Noto Sans Mono CJK JP Regular"/>
        </w:rPr>
      </w:pPr>
      <w:r>
        <w:rPr>
          <w:rFonts w:ascii="Noto Sans Mono CJK JP Regular"/>
        </w:rPr>
        <w:t>&lt;artifactId&gt;spring-aop&lt;/artifactId&gt;</w:t>
      </w:r>
    </w:p>
    <w:p>
      <w:pPr>
        <w:pStyle w:val="BodyText"/>
        <w:spacing w:line="220" w:lineRule="exact"/>
        <w:ind w:left="1560"/>
        <w:rPr>
          <w:rFonts w:ascii="Noto Sans Mono CJK JP Regular"/>
        </w:rPr>
      </w:pPr>
      <w:r>
        <w:rPr>
          <w:rFonts w:ascii="Noto Sans Mono CJK JP Regular"/>
        </w:rPr>
        <w:t>&lt;version&gt;${org.springframework.version}&lt;/version&gt;</w:t>
      </w:r>
    </w:p>
    <w:p>
      <w:pPr>
        <w:pStyle w:val="BodyText"/>
        <w:spacing w:line="301" w:lineRule="exact"/>
        <w:ind w:left="1200"/>
        <w:rPr>
          <w:rFonts w:ascii="Noto Sans Mono CJK JP Regular"/>
        </w:rPr>
      </w:pPr>
      <w:r>
        <w:rPr>
          <w:rFonts w:ascii="Noto Sans Mono CJK JP Regular"/>
        </w:rPr>
        <w:t>&lt;/dependency&gt;</w:t>
      </w:r>
    </w:p>
    <w:p>
      <w:pPr>
        <w:pStyle w:val="BodyText"/>
        <w:spacing w:before="6"/>
        <w:rPr>
          <w:rFonts w:ascii="Noto Sans Mono CJK JP Regular"/>
          <w:sz w:val="5"/>
        </w:rPr>
      </w:pPr>
    </w:p>
    <w:p>
      <w:pPr>
        <w:pStyle w:val="Heading6"/>
        <w:spacing w:before="87"/>
        <w:ind w:left="310" w:right="124"/>
        <w:jc w:val="right"/>
        <w:rPr>
          <w:rFonts w:ascii="Times New Roman"/>
        </w:rPr>
      </w:pPr>
      <w:r>
        <w:rPr>
          <w:rFonts w:ascii="Times New Roman"/>
        </w:rPr>
        <w:t>281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&lt;groupId&gt;org.springframework&lt;/groupId&gt;</w:t>
      </w:r>
    </w:p>
    <w:p>
      <w:pPr>
        <w:pStyle w:val="BodyText"/>
        <w:spacing w:line="220" w:lineRule="exact"/>
        <w:ind w:left="1200"/>
        <w:rPr>
          <w:rFonts w:ascii="Noto Sans Mono CJK JP Regular"/>
        </w:rPr>
      </w:pPr>
      <w:r>
        <w:rPr>
          <w:rFonts w:ascii="Noto Sans Mono CJK JP Regular"/>
        </w:rPr>
        <w:t>&lt;artifactId&gt;spring-context&lt;/artifactId&gt;</w:t>
      </w:r>
    </w:p>
    <w:p>
      <w:pPr>
        <w:pStyle w:val="BodyText"/>
        <w:spacing w:line="220" w:lineRule="exact"/>
        <w:ind w:left="1200"/>
        <w:rPr>
          <w:rFonts w:ascii="Noto Sans Mono CJK JP Regular"/>
        </w:rPr>
      </w:pPr>
      <w:r>
        <w:rPr>
          <w:rFonts w:ascii="Noto Sans Mono CJK JP Regular"/>
        </w:rPr>
        <w:t>&lt;version&gt;${org.springframework.version}&lt;/version&gt;</w:t>
      </w:r>
    </w:p>
    <w:p>
      <w:pPr>
        <w:pStyle w:val="BodyText"/>
        <w:spacing w:line="301" w:lineRule="exact"/>
        <w:ind w:left="840"/>
        <w:rPr>
          <w:rFonts w:ascii="Noto Sans Mono CJK JP Regular"/>
        </w:rPr>
      </w:pPr>
      <w:r>
        <w:rPr>
          <w:rFonts w:ascii="Noto Sans Mono CJK JP Regular"/>
        </w:rPr>
        <w:t>&lt;/dependency&gt;</w:t>
      </w:r>
    </w:p>
    <w:p>
      <w:pPr>
        <w:pStyle w:val="BodyText"/>
        <w:spacing w:line="301" w:lineRule="exact" w:before="58"/>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&lt;groupId&gt;org.springframework&lt;/groupId&gt;</w:t>
      </w:r>
    </w:p>
    <w:p>
      <w:pPr>
        <w:pStyle w:val="BodyText"/>
        <w:spacing w:line="220" w:lineRule="exact"/>
        <w:ind w:left="1200"/>
        <w:rPr>
          <w:rFonts w:ascii="Noto Sans Mono CJK JP Regular"/>
        </w:rPr>
      </w:pPr>
      <w:r>
        <w:rPr>
          <w:rFonts w:ascii="Noto Sans Mono CJK JP Regular"/>
        </w:rPr>
        <w:t>&lt;artifactId&gt;spring-context-support&lt;/artifactId&gt;</w:t>
      </w:r>
    </w:p>
    <w:p>
      <w:pPr>
        <w:pStyle w:val="BodyText"/>
        <w:spacing w:line="220" w:lineRule="exact"/>
        <w:ind w:left="1200"/>
        <w:rPr>
          <w:rFonts w:ascii="Noto Sans Mono CJK JP Regular"/>
        </w:rPr>
      </w:pPr>
      <w:r>
        <w:rPr>
          <w:rFonts w:ascii="Noto Sans Mono CJK JP Regular"/>
        </w:rPr>
        <w:t>&lt;version&gt;${org.springframework.version}&lt;/version&gt;</w:t>
      </w:r>
    </w:p>
    <w:p>
      <w:pPr>
        <w:pStyle w:val="BodyText"/>
        <w:spacing w:line="301" w:lineRule="exact"/>
        <w:ind w:left="840"/>
        <w:rPr>
          <w:rFonts w:ascii="Noto Sans Mono CJK JP Regular"/>
        </w:rPr>
      </w:pPr>
      <w:r>
        <w:rPr>
          <w:rFonts w:ascii="Noto Sans Mono CJK JP Regular"/>
        </w:rPr>
        <w:t>&lt;/dependency&gt;</w:t>
      </w:r>
    </w:p>
    <w:p>
      <w:pPr>
        <w:pStyle w:val="BodyText"/>
        <w:spacing w:line="301" w:lineRule="exact" w:before="58"/>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&lt;groupId&gt;org.springframework&lt;/groupId&gt;</w:t>
      </w:r>
    </w:p>
    <w:p>
      <w:pPr>
        <w:pStyle w:val="BodyText"/>
        <w:spacing w:line="220" w:lineRule="exact"/>
        <w:ind w:left="1200"/>
        <w:rPr>
          <w:rFonts w:ascii="Noto Sans Mono CJK JP Regular"/>
        </w:rPr>
      </w:pPr>
      <w:r>
        <w:rPr>
          <w:rFonts w:ascii="Noto Sans Mono CJK JP Regular"/>
        </w:rPr>
        <w:t>&lt;artifactId&gt;spring-web&lt;/artifactId&gt;</w:t>
      </w:r>
    </w:p>
    <w:p>
      <w:pPr>
        <w:pStyle w:val="BodyText"/>
        <w:spacing w:line="220" w:lineRule="exact"/>
        <w:ind w:left="1200"/>
        <w:rPr>
          <w:rFonts w:ascii="Noto Sans Mono CJK JP Regular"/>
        </w:rPr>
      </w:pPr>
      <w:r>
        <w:rPr>
          <w:rFonts w:ascii="Noto Sans Mono CJK JP Regular"/>
        </w:rPr>
        <w:t>&lt;version&gt;${org.springframework.version}&lt;/version&gt;</w:t>
      </w:r>
    </w:p>
    <w:p>
      <w:pPr>
        <w:pStyle w:val="BodyText"/>
        <w:spacing w:line="301" w:lineRule="exact"/>
        <w:ind w:left="840"/>
        <w:rPr>
          <w:rFonts w:ascii="Noto Sans Mono CJK JP Regular"/>
        </w:rPr>
      </w:pPr>
      <w:r>
        <w:rPr>
          <w:rFonts w:ascii="Noto Sans Mono CJK JP Regular"/>
        </w:rPr>
        <w:t>&lt;/dependency&gt;</w:t>
      </w:r>
    </w:p>
    <w:p>
      <w:pPr>
        <w:pStyle w:val="BodyText"/>
        <w:spacing w:line="301" w:lineRule="exact" w:before="59"/>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&lt;groupId&gt;org.springframework&lt;/groupId&gt;</w:t>
      </w:r>
    </w:p>
    <w:p>
      <w:pPr>
        <w:pStyle w:val="BodyText"/>
        <w:spacing w:line="220" w:lineRule="exact"/>
        <w:ind w:left="1200"/>
        <w:rPr>
          <w:rFonts w:ascii="Noto Sans Mono CJK JP Regular"/>
        </w:rPr>
      </w:pPr>
      <w:r>
        <w:rPr>
          <w:rFonts w:ascii="Noto Sans Mono CJK JP Regular"/>
        </w:rPr>
        <w:t>&lt;artifactId&gt;spring-webmvc&lt;/artifactId&gt;</w:t>
      </w:r>
    </w:p>
    <w:p>
      <w:pPr>
        <w:pStyle w:val="BodyText"/>
        <w:spacing w:line="220" w:lineRule="exact"/>
        <w:ind w:left="1200"/>
        <w:rPr>
          <w:rFonts w:ascii="Noto Sans Mono CJK JP Regular"/>
        </w:rPr>
      </w:pPr>
      <w:r>
        <w:rPr>
          <w:rFonts w:ascii="Noto Sans Mono CJK JP Regular"/>
        </w:rPr>
        <w:t>&lt;version&gt;${org.springframework.version}&lt;/version&gt;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&lt;groupId&gt;javax.servlet&lt;/groupId&gt;</w:t>
      </w:r>
    </w:p>
    <w:p>
      <w:pPr>
        <w:pStyle w:val="BodyText"/>
        <w:spacing w:line="220" w:lineRule="exact"/>
        <w:ind w:left="1200"/>
        <w:rPr>
          <w:rFonts w:ascii="Noto Sans Mono CJK JP Regular"/>
        </w:rPr>
      </w:pPr>
      <w:r>
        <w:rPr>
          <w:rFonts w:ascii="Noto Sans Mono CJK JP Regular"/>
        </w:rPr>
        <w:t>&lt;artifactId&gt;javax.servlet-api&lt;/artifactId&gt;</w:t>
      </w:r>
    </w:p>
    <w:p>
      <w:pPr>
        <w:pStyle w:val="BodyText"/>
        <w:spacing w:line="220" w:lineRule="exact"/>
        <w:ind w:left="1200"/>
        <w:rPr>
          <w:rFonts w:ascii="Noto Sans Mono CJK JP Regular"/>
        </w:rPr>
      </w:pPr>
      <w:r>
        <w:rPr>
          <w:rFonts w:ascii="Noto Sans Mono CJK JP Regular"/>
        </w:rPr>
        <w:t>&lt;version&gt;3.0.1&lt;/version&gt;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&lt;groupId&gt;junit&lt;/groupId&gt;</w:t>
      </w:r>
    </w:p>
    <w:p>
      <w:pPr>
        <w:pStyle w:val="BodyText"/>
        <w:spacing w:line="220" w:lineRule="exact"/>
        <w:ind w:left="1200"/>
        <w:rPr>
          <w:rFonts w:ascii="Noto Sans Mono CJK JP Regular"/>
        </w:rPr>
      </w:pPr>
      <w:r>
        <w:rPr>
          <w:rFonts w:ascii="Noto Sans Mono CJK JP Regular"/>
        </w:rPr>
        <w:t>&lt;artifactId&gt;junit&lt;/artifactId&gt;</w:t>
      </w:r>
    </w:p>
    <w:p>
      <w:pPr>
        <w:pStyle w:val="BodyText"/>
        <w:spacing w:line="220" w:lineRule="exact"/>
        <w:ind w:left="1200"/>
        <w:rPr>
          <w:rFonts w:ascii="Noto Sans Mono CJK JP Regular"/>
        </w:rPr>
      </w:pPr>
      <w:r>
        <w:rPr>
          <w:rFonts w:ascii="Noto Sans Mono CJK JP Regular"/>
        </w:rPr>
        <w:t>&lt;version&gt;4.5&lt;/version&gt;</w:t>
      </w:r>
    </w:p>
    <w:p>
      <w:pPr>
        <w:pStyle w:val="BodyText"/>
        <w:spacing w:line="220" w:lineRule="exact"/>
        <w:ind w:left="1200"/>
        <w:rPr>
          <w:rFonts w:ascii="Noto Sans Mono CJK JP Regular"/>
        </w:rPr>
      </w:pPr>
      <w:r>
        <w:rPr>
          <w:rFonts w:ascii="Noto Sans Mono CJK JP Regular"/>
        </w:rPr>
        <w:t>&lt;scope&gt;test&lt;/scope&gt;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&lt;groupId&gt;org.springframework.security&lt;/groupId&gt;</w:t>
      </w:r>
    </w:p>
    <w:p>
      <w:pPr>
        <w:pStyle w:val="BodyText"/>
        <w:spacing w:line="220" w:lineRule="exact"/>
        <w:ind w:left="1200"/>
        <w:rPr>
          <w:rFonts w:ascii="Noto Sans Mono CJK JP Regular"/>
        </w:rPr>
      </w:pPr>
      <w:r>
        <w:rPr>
          <w:rFonts w:ascii="Noto Sans Mono CJK JP Regular"/>
        </w:rPr>
        <w:t>&lt;artifactId&gt;spring-security-core&lt;/artifactId&gt;</w:t>
      </w:r>
    </w:p>
    <w:p>
      <w:pPr>
        <w:pStyle w:val="BodyText"/>
        <w:spacing w:line="220" w:lineRule="exact"/>
        <w:ind w:left="1200"/>
        <w:rPr>
          <w:rFonts w:ascii="Noto Sans Mono CJK JP Regular"/>
        </w:rPr>
      </w:pPr>
      <w:r>
        <w:rPr>
          <w:rFonts w:ascii="Noto Sans Mono CJK JP Regular"/>
        </w:rPr>
        <w:t>&lt;version&gt;3.1.0.RELEASE&lt;/version&gt;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&lt;groupId&gt;org.springframework.security&lt;/groupId&gt;</w:t>
      </w:r>
    </w:p>
    <w:p>
      <w:pPr>
        <w:pStyle w:val="BodyText"/>
        <w:spacing w:line="220" w:lineRule="exact"/>
        <w:ind w:left="1200"/>
        <w:rPr>
          <w:rFonts w:ascii="Noto Sans Mono CJK JP Regular"/>
        </w:rPr>
      </w:pPr>
      <w:r>
        <w:rPr>
          <w:rFonts w:ascii="Noto Sans Mono CJK JP Regular"/>
        </w:rPr>
        <w:t>&lt;artifactId&gt;spring-security-config&lt;/artifactId&gt;</w:t>
      </w:r>
    </w:p>
    <w:p>
      <w:pPr>
        <w:pStyle w:val="BodyText"/>
        <w:spacing w:line="220" w:lineRule="exact"/>
        <w:ind w:left="1200"/>
        <w:rPr>
          <w:rFonts w:ascii="Noto Sans Mono CJK JP Regular"/>
        </w:rPr>
      </w:pPr>
      <w:r>
        <w:rPr>
          <w:rFonts w:ascii="Noto Sans Mono CJK JP Regular"/>
        </w:rPr>
        <w:t>&lt;version&gt;3.1.0.RELEASE&lt;/version&gt;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&lt;groupId&gt;org.springframework.security&lt;/groupId&gt;</w:t>
      </w:r>
    </w:p>
    <w:p>
      <w:pPr>
        <w:pStyle w:val="BodyText"/>
        <w:spacing w:line="220" w:lineRule="exact"/>
        <w:ind w:left="1200"/>
        <w:rPr>
          <w:rFonts w:ascii="Noto Sans Mono CJK JP Regular"/>
        </w:rPr>
      </w:pPr>
      <w:r>
        <w:rPr>
          <w:rFonts w:ascii="Noto Sans Mono CJK JP Regular"/>
        </w:rPr>
        <w:t>&lt;artifactId&gt;spring-security-web&lt;/artifactId&gt;</w:t>
      </w:r>
    </w:p>
    <w:p>
      <w:pPr>
        <w:pStyle w:val="BodyText"/>
        <w:spacing w:line="220" w:lineRule="exact"/>
        <w:ind w:left="1200"/>
        <w:rPr>
          <w:rFonts w:ascii="Noto Sans Mono CJK JP Regular"/>
        </w:rPr>
      </w:pPr>
      <w:r>
        <w:rPr>
          <w:rFonts w:ascii="Noto Sans Mono CJK JP Regular"/>
        </w:rPr>
        <w:t>&lt;version&gt;3.1.0.RELEASE&lt;/version&gt;</w:t>
      </w:r>
    </w:p>
    <w:p>
      <w:pPr>
        <w:pStyle w:val="BodyText"/>
        <w:spacing w:line="301" w:lineRule="exact"/>
        <w:ind w:left="840"/>
        <w:rPr>
          <w:rFonts w:ascii="Noto Sans Mono CJK JP Regular"/>
        </w:rPr>
      </w:pPr>
      <w:r>
        <w:rPr>
          <w:rFonts w:ascii="Noto Sans Mono CJK JP Regular"/>
        </w:rPr>
        <w:t>&lt;/dependency&gt;</w:t>
      </w:r>
    </w:p>
    <w:p>
      <w:pPr>
        <w:pStyle w:val="BodyText"/>
        <w:rPr>
          <w:rFonts w:ascii="Noto Sans Mono CJK JP Regular"/>
          <w:sz w:val="20"/>
        </w:rPr>
      </w:pPr>
    </w:p>
    <w:p>
      <w:pPr>
        <w:pStyle w:val="BodyText"/>
        <w:spacing w:before="21"/>
        <w:rPr>
          <w:rFonts w:ascii="Noto Sans Mono CJK JP Regular"/>
          <w:sz w:val="12"/>
        </w:rPr>
      </w:pPr>
    </w:p>
    <w:p>
      <w:pPr>
        <w:pStyle w:val="Heading6"/>
        <w:rPr>
          <w:rFonts w:ascii="Times New Roman"/>
        </w:rPr>
      </w:pPr>
      <w:r>
        <w:rPr>
          <w:rFonts w:ascii="Times New Roman"/>
        </w:rPr>
        <w:t>282</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63" w:id="275"/>
      <w:bookmarkEnd w:id="275"/>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&lt;groupId&gt;org.springframework.webflow&lt;/groupId&gt;</w:t>
      </w:r>
    </w:p>
    <w:p>
      <w:pPr>
        <w:pStyle w:val="BodyText"/>
        <w:spacing w:line="220" w:lineRule="exact"/>
        <w:ind w:left="1560"/>
        <w:rPr>
          <w:rFonts w:ascii="Noto Sans Mono CJK JP Regular"/>
        </w:rPr>
      </w:pPr>
      <w:r>
        <w:rPr>
          <w:rFonts w:ascii="Noto Sans Mono CJK JP Regular"/>
        </w:rPr>
        <w:t>&lt;artifactId&gt;spring-webflow&lt;/artifactId&gt;</w:t>
      </w:r>
    </w:p>
    <w:p>
      <w:pPr>
        <w:pStyle w:val="BodyText"/>
        <w:spacing w:line="220" w:lineRule="exact"/>
        <w:ind w:left="1560"/>
        <w:rPr>
          <w:rFonts w:ascii="Noto Sans Mono CJK JP Regular"/>
        </w:rPr>
      </w:pPr>
      <w:r>
        <w:rPr>
          <w:rFonts w:ascii="Noto Sans Mono CJK JP Regular"/>
        </w:rPr>
        <w:t>&lt;version&gt;2.3.1.RELEASE&lt;/version&gt;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&lt;groupId&gt;commons-logging&lt;/groupId&gt;</w:t>
      </w:r>
    </w:p>
    <w:p>
      <w:pPr>
        <w:pStyle w:val="BodyText"/>
        <w:spacing w:line="220" w:lineRule="exact"/>
        <w:ind w:left="1560"/>
        <w:rPr>
          <w:rFonts w:ascii="Noto Sans Mono CJK JP Regular"/>
        </w:rPr>
      </w:pPr>
      <w:r>
        <w:rPr>
          <w:rFonts w:ascii="Noto Sans Mono CJK JP Regular"/>
        </w:rPr>
        <w:t>&lt;artifactId&gt;commons-logging&lt;/artifactId&gt;</w:t>
      </w:r>
    </w:p>
    <w:p>
      <w:pPr>
        <w:pStyle w:val="BodyText"/>
        <w:spacing w:line="220" w:lineRule="exact"/>
        <w:ind w:left="1560"/>
        <w:rPr>
          <w:rFonts w:ascii="Noto Sans Mono CJK JP Regular"/>
        </w:rPr>
      </w:pPr>
      <w:r>
        <w:rPr>
          <w:rFonts w:ascii="Noto Sans Mono CJK JP Regular"/>
        </w:rPr>
        <w:t>&lt;version&gt;1.1.1&lt;/version&gt;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&lt;groupId&gt;commons-codec&lt;/groupId&gt;</w:t>
      </w:r>
    </w:p>
    <w:p>
      <w:pPr>
        <w:pStyle w:val="BodyText"/>
        <w:spacing w:line="220" w:lineRule="exact"/>
        <w:ind w:left="1560"/>
        <w:rPr>
          <w:rFonts w:ascii="Noto Sans Mono CJK JP Regular"/>
        </w:rPr>
      </w:pPr>
      <w:r>
        <w:rPr>
          <w:rFonts w:ascii="Noto Sans Mono CJK JP Regular"/>
        </w:rPr>
        <w:t>&lt;artifactId&gt;commons-codec&lt;/artifactId&gt;</w:t>
      </w:r>
    </w:p>
    <w:p>
      <w:pPr>
        <w:pStyle w:val="BodyText"/>
        <w:spacing w:line="220" w:lineRule="exact"/>
        <w:ind w:left="1560"/>
        <w:rPr>
          <w:rFonts w:ascii="Noto Sans Mono CJK JP Regular"/>
        </w:rPr>
      </w:pPr>
      <w:r>
        <w:rPr>
          <w:rFonts w:ascii="Noto Sans Mono CJK JP Regular"/>
        </w:rPr>
        <w:t>&lt;version&gt;1.3&lt;/version&gt;</w:t>
      </w:r>
    </w:p>
    <w:p>
      <w:pPr>
        <w:pStyle w:val="BodyText"/>
        <w:spacing w:line="301" w:lineRule="exact"/>
        <w:ind w:left="1200"/>
        <w:rPr>
          <w:rFonts w:ascii="Noto Sans Mono CJK JP Regular"/>
        </w:rPr>
      </w:pPr>
      <w:r>
        <w:rPr>
          <w:rFonts w:ascii="Noto Sans Mono CJK JP Regular"/>
        </w:rPr>
        <w:t>&lt;/dependency&gt;</w:t>
      </w:r>
    </w:p>
    <w:p>
      <w:pPr>
        <w:pStyle w:val="BodyText"/>
        <w:spacing w:line="301" w:lineRule="exact" w:before="58"/>
        <w:ind w:left="840"/>
        <w:rPr>
          <w:rFonts w:ascii="Noto Sans Mono CJK JP Regular"/>
        </w:rPr>
      </w:pPr>
      <w:r>
        <w:rPr>
          <w:rFonts w:ascii="Noto Sans Mono CJK JP Regular"/>
        </w:rPr>
        <w:t>&lt;/dependencies&gt;</w:t>
      </w:r>
    </w:p>
    <w:p>
      <w:pPr>
        <w:pStyle w:val="BodyText"/>
        <w:spacing w:line="220" w:lineRule="exact"/>
        <w:ind w:left="370" w:right="7659"/>
        <w:jc w:val="center"/>
        <w:rPr>
          <w:rFonts w:ascii="Noto Sans Mono CJK JP Regular"/>
        </w:rPr>
      </w:pPr>
      <w:r>
        <w:rPr>
          <w:rFonts w:ascii="Noto Sans Mono CJK JP Regular"/>
        </w:rPr>
        <w:t>&lt;build&gt;</w:t>
      </w:r>
    </w:p>
    <w:p>
      <w:pPr>
        <w:pStyle w:val="BodyText"/>
        <w:spacing w:line="220" w:lineRule="exact"/>
        <w:ind w:left="1200"/>
        <w:rPr>
          <w:rFonts w:ascii="Noto Sans Mono CJK JP Regular"/>
        </w:rPr>
      </w:pPr>
      <w:r>
        <w:rPr>
          <w:rFonts w:ascii="Noto Sans Mono CJK JP Regular"/>
        </w:rPr>
        <w:t>&lt;plugins&gt;</w:t>
      </w:r>
    </w:p>
    <w:p>
      <w:pPr>
        <w:pStyle w:val="BodyText"/>
        <w:spacing w:line="220" w:lineRule="exact"/>
        <w:ind w:left="1560"/>
        <w:rPr>
          <w:rFonts w:ascii="Noto Sans Mono CJK JP Regular"/>
        </w:rPr>
      </w:pPr>
      <w:r>
        <w:rPr>
          <w:rFonts w:ascii="Noto Sans Mono CJK JP Regular"/>
        </w:rPr>
        <w:t>&lt;plugin&gt;</w:t>
      </w:r>
    </w:p>
    <w:p>
      <w:pPr>
        <w:pStyle w:val="BodyText"/>
        <w:spacing w:line="220" w:lineRule="exact"/>
        <w:ind w:left="1920"/>
        <w:rPr>
          <w:rFonts w:ascii="Noto Sans Mono CJK JP Regular"/>
        </w:rPr>
      </w:pPr>
      <w:r>
        <w:rPr>
          <w:rFonts w:ascii="Noto Sans Mono CJK JP Regular"/>
        </w:rPr>
        <w:t>&lt;groupId&gt;org.mortbay.jetty&lt;/groupId&gt;</w:t>
      </w:r>
    </w:p>
    <w:p>
      <w:pPr>
        <w:pStyle w:val="BodyText"/>
        <w:spacing w:line="220" w:lineRule="exact"/>
        <w:ind w:left="1920"/>
        <w:rPr>
          <w:rFonts w:ascii="Noto Sans Mono CJK JP Regular"/>
        </w:rPr>
      </w:pPr>
      <w:r>
        <w:rPr>
          <w:rFonts w:ascii="Noto Sans Mono CJK JP Regular"/>
        </w:rPr>
        <w:t>&lt;artifactId&gt;jetty-maven-plugin&lt;/artifactId&gt;</w:t>
      </w:r>
    </w:p>
    <w:p>
      <w:pPr>
        <w:pStyle w:val="BodyText"/>
        <w:spacing w:line="220" w:lineRule="exact"/>
        <w:ind w:left="1920"/>
        <w:rPr>
          <w:rFonts w:ascii="Noto Sans Mono CJK JP Regular"/>
        </w:rPr>
      </w:pPr>
      <w:r>
        <w:rPr>
          <w:rFonts w:ascii="Noto Sans Mono CJK JP Regular"/>
        </w:rPr>
        <w:t>&lt;version&gt;8.1.1.v20120215&lt;/version&gt;</w:t>
      </w:r>
    </w:p>
    <w:p>
      <w:pPr>
        <w:pStyle w:val="BodyText"/>
        <w:spacing w:line="220" w:lineRule="exact"/>
        <w:ind w:left="1920"/>
        <w:rPr>
          <w:rFonts w:ascii="Noto Sans Mono CJK JP Regular"/>
        </w:rPr>
      </w:pPr>
      <w:r>
        <w:rPr>
          <w:rFonts w:ascii="Noto Sans Mono CJK JP Regular"/>
        </w:rPr>
        <w:t>&lt;configuration&gt;</w:t>
      </w:r>
    </w:p>
    <w:p>
      <w:pPr>
        <w:pStyle w:val="BodyText"/>
        <w:spacing w:line="220" w:lineRule="exact"/>
        <w:ind w:left="10" w:right="3969"/>
        <w:jc w:val="center"/>
        <w:rPr>
          <w:rFonts w:ascii="Noto Sans Mono CJK JP Regular"/>
        </w:rPr>
      </w:pPr>
      <w:r>
        <w:rPr>
          <w:rFonts w:ascii="Noto Sans Mono CJK JP Regular"/>
        </w:rPr>
        <w:t>&lt;connectors&gt;</w:t>
      </w:r>
    </w:p>
    <w:p>
      <w:pPr>
        <w:pStyle w:val="BodyText"/>
        <w:spacing w:line="139" w:lineRule="auto" w:before="31"/>
        <w:ind w:left="2640" w:right="1900"/>
        <w:rPr>
          <w:rFonts w:ascii="Noto Sans Mono CJK JP Regular"/>
        </w:rPr>
      </w:pPr>
      <w:r>
        <w:rPr>
          <w:rFonts w:ascii="Noto Sans Mono CJK JP Regular"/>
        </w:rPr>
        <w:t>&lt;connector implementation="org.eclipse.jetty.server.nio. SelectChannelConnector"&gt;</w:t>
      </w:r>
    </w:p>
    <w:p>
      <w:pPr>
        <w:pStyle w:val="BodyText"/>
        <w:spacing w:line="186" w:lineRule="exact"/>
        <w:ind w:left="3000"/>
        <w:rPr>
          <w:rFonts w:ascii="Noto Sans Mono CJK JP Regular"/>
        </w:rPr>
      </w:pPr>
      <w:r>
        <w:rPr>
          <w:rFonts w:ascii="Noto Sans Mono CJK JP Regular"/>
        </w:rPr>
        <w:t>&lt;port&gt;8080&lt;/port&gt;</w:t>
      </w:r>
    </w:p>
    <w:p>
      <w:pPr>
        <w:pStyle w:val="BodyText"/>
        <w:spacing w:line="220" w:lineRule="exact"/>
        <w:ind w:left="3000"/>
        <w:rPr>
          <w:rFonts w:ascii="Noto Sans Mono CJK JP Regular"/>
        </w:rPr>
      </w:pPr>
      <w:r>
        <w:rPr>
          <w:rFonts w:ascii="Noto Sans Mono CJK JP Regular"/>
        </w:rPr>
        <w:t>&lt;maxIdleTime&gt;60000&lt;/maxIdleTime&gt;</w:t>
      </w:r>
    </w:p>
    <w:p>
      <w:pPr>
        <w:pStyle w:val="BodyText"/>
        <w:spacing w:line="220" w:lineRule="exact"/>
        <w:ind w:left="640" w:right="3879"/>
        <w:jc w:val="center"/>
        <w:rPr>
          <w:rFonts w:ascii="Noto Sans Mono CJK JP Regular"/>
        </w:rPr>
      </w:pPr>
      <w:r>
        <w:rPr>
          <w:rFonts w:ascii="Noto Sans Mono CJK JP Regular"/>
        </w:rPr>
        <w:t>&lt;/connector&gt;</w:t>
      </w:r>
    </w:p>
    <w:p>
      <w:pPr>
        <w:pStyle w:val="BodyText"/>
        <w:spacing w:line="220" w:lineRule="exact"/>
        <w:ind w:left="100" w:right="3969"/>
        <w:jc w:val="center"/>
        <w:rPr>
          <w:rFonts w:ascii="Noto Sans Mono CJK JP Regular"/>
        </w:rPr>
      </w:pPr>
      <w:r>
        <w:rPr>
          <w:rFonts w:ascii="Noto Sans Mono CJK JP Regular"/>
        </w:rPr>
        <w:t>&lt;/connectors&gt;</w:t>
      </w:r>
    </w:p>
    <w:p>
      <w:pPr>
        <w:pStyle w:val="BodyText"/>
        <w:spacing w:line="220" w:lineRule="exact"/>
        <w:ind w:left="1920"/>
        <w:rPr>
          <w:rFonts w:ascii="Noto Sans Mono CJK JP Regular"/>
        </w:rPr>
      </w:pPr>
      <w:r>
        <w:rPr>
          <w:rFonts w:ascii="Noto Sans Mono CJK JP Regular"/>
        </w:rPr>
        <w:t>&lt;/configuration&gt;</w:t>
      </w:r>
    </w:p>
    <w:p>
      <w:pPr>
        <w:pStyle w:val="BodyText"/>
        <w:spacing w:line="220" w:lineRule="exact"/>
        <w:ind w:left="1560"/>
        <w:rPr>
          <w:rFonts w:ascii="Noto Sans Mono CJK JP Regular"/>
        </w:rPr>
      </w:pPr>
      <w:r>
        <w:rPr>
          <w:rFonts w:ascii="Noto Sans Mono CJK JP Regular"/>
        </w:rPr>
        <w:t>&lt;/plugin&gt;</w:t>
      </w:r>
    </w:p>
    <w:p>
      <w:pPr>
        <w:pStyle w:val="BodyText"/>
        <w:spacing w:line="220" w:lineRule="exact"/>
        <w:ind w:left="1200"/>
        <w:rPr>
          <w:rFonts w:ascii="Noto Sans Mono CJK JP Regular"/>
        </w:rPr>
      </w:pPr>
      <w:r>
        <w:rPr>
          <w:rFonts w:ascii="Noto Sans Mono CJK JP Regular"/>
        </w:rPr>
        <w:t>&lt;/plugins&gt;</w:t>
      </w:r>
    </w:p>
    <w:p>
      <w:pPr>
        <w:pStyle w:val="BodyText"/>
        <w:spacing w:line="220" w:lineRule="exact"/>
        <w:ind w:left="1200"/>
        <w:rPr>
          <w:rFonts w:ascii="Noto Sans Mono CJK JP Regular"/>
        </w:rPr>
      </w:pPr>
      <w:r>
        <w:rPr>
          <w:rFonts w:ascii="Noto Sans Mono CJK JP Regular"/>
        </w:rPr>
        <w:t>&lt;finalName&gt;webflow-example&lt;/finalName&gt;</w:t>
      </w:r>
    </w:p>
    <w:p>
      <w:pPr>
        <w:pStyle w:val="BodyText"/>
        <w:spacing w:line="220" w:lineRule="exact"/>
        <w:ind w:left="460" w:right="7659"/>
        <w:jc w:val="center"/>
        <w:rPr>
          <w:rFonts w:ascii="Noto Sans Mono CJK JP Regular"/>
        </w:rPr>
      </w:pPr>
      <w:r>
        <w:rPr>
          <w:rFonts w:ascii="Noto Sans Mono CJK JP Regular"/>
        </w:rPr>
        <w:t>&lt;/build&gt;</w:t>
      </w:r>
    </w:p>
    <w:p>
      <w:pPr>
        <w:pStyle w:val="BodyText"/>
        <w:spacing w:line="301" w:lineRule="exact"/>
        <w:ind w:left="480"/>
        <w:rPr>
          <w:rFonts w:ascii="Noto Sans Mono CJK JP Regular"/>
        </w:rPr>
      </w:pPr>
      <w:r>
        <w:rPr>
          <w:rFonts w:ascii="Noto Sans Mono CJK JP Regular"/>
        </w:rPr>
        <w:t>&lt;/project&gt;</w:t>
      </w:r>
    </w:p>
    <w:p>
      <w:pPr>
        <w:spacing w:before="177"/>
        <w:ind w:left="480" w:right="0" w:firstLine="0"/>
        <w:jc w:val="left"/>
        <w:rPr>
          <w:sz w:val="18"/>
        </w:rPr>
      </w:pPr>
      <w:r>
        <w:rPr>
          <w:b/>
          <w:i/>
          <w:w w:val="105"/>
          <w:sz w:val="18"/>
        </w:rPr>
        <w:t>Listing 9-7. </w:t>
      </w:r>
      <w:r>
        <w:rPr>
          <w:w w:val="105"/>
          <w:sz w:val="18"/>
        </w:rPr>
        <w:t>The web.xml for Spring Web Flow and Spring Security</w:t>
      </w:r>
    </w:p>
    <w:p>
      <w:pPr>
        <w:pStyle w:val="BodyText"/>
        <w:spacing w:line="139" w:lineRule="auto" w:before="156"/>
        <w:ind w:left="840" w:right="3539" w:hanging="360"/>
        <w:rPr>
          <w:rFonts w:ascii="Noto Sans Mono CJK JP Regular"/>
        </w:rPr>
      </w:pPr>
      <w:r>
        <w:rPr>
          <w:rFonts w:ascii="Noto Sans Mono CJK JP Regular"/>
        </w:rPr>
        <w:t>&lt;web-app version="2.4" xmlns="</w:t>
      </w:r>
      <w:hyperlink r:id="rId285">
        <w:r>
          <w:rPr>
            <w:rFonts w:ascii="Noto Sans Mono CJK JP Regular"/>
            <w:color w:val="0000FF"/>
          </w:rPr>
          <w:t>http://java.sun.com/xml/ns/j2ee</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285">
        <w:r>
          <w:rPr>
            <w:rFonts w:ascii="Noto Sans Mono CJK JP Regular"/>
            <w:color w:val="0000FF"/>
          </w:rPr>
          <w:t>http://java.sun.com/xml/ns/j2ee</w:t>
        </w:r>
      </w:hyperlink>
    </w:p>
    <w:p>
      <w:pPr>
        <w:pStyle w:val="BodyText"/>
        <w:spacing w:line="266" w:lineRule="exact"/>
        <w:ind w:left="1200"/>
        <w:rPr>
          <w:rFonts w:ascii="Noto Sans Mono CJK JP Regular"/>
        </w:rPr>
      </w:pPr>
      <w:hyperlink r:id="rId286">
        <w:r>
          <w:rPr>
            <w:rFonts w:ascii="Noto Sans Mono CJK JP Regular"/>
            <w:color w:val="0000FF"/>
          </w:rPr>
          <w:t>http://java.sun.com/xml/ns/j2ee/web-app_2_4.xsd</w:t>
        </w:r>
      </w:hyperlink>
      <w:r>
        <w:rPr>
          <w:rFonts w:ascii="Noto Sans Mono CJK JP Regular"/>
        </w:rPr>
        <w:t>"&gt;</w:t>
      </w:r>
    </w:p>
    <w:p>
      <w:pPr>
        <w:pStyle w:val="BodyText"/>
        <w:spacing w:line="301" w:lineRule="exact" w:before="59"/>
        <w:ind w:left="480"/>
        <w:rPr>
          <w:rFonts w:ascii="Noto Sans Mono CJK JP Regular"/>
        </w:rPr>
      </w:pPr>
      <w:r>
        <w:rPr>
          <w:rFonts w:ascii="Noto Sans Mono CJK JP Regular"/>
        </w:rPr>
        <w:t>&lt;context-param&gt;</w:t>
      </w:r>
    </w:p>
    <w:p>
      <w:pPr>
        <w:pStyle w:val="BodyText"/>
        <w:spacing w:line="220" w:lineRule="exact"/>
        <w:ind w:left="456" w:right="4595"/>
        <w:jc w:val="center"/>
        <w:rPr>
          <w:rFonts w:ascii="Noto Sans Mono CJK JP Regular"/>
        </w:rPr>
      </w:pPr>
      <w:r>
        <w:rPr>
          <w:rFonts w:ascii="Noto Sans Mono CJK JP Regular"/>
        </w:rPr>
        <w:t>&lt;param-name&gt;contextConfigLocation&lt;/param-name&gt;</w:t>
      </w:r>
    </w:p>
    <w:p>
      <w:pPr>
        <w:pStyle w:val="BodyText"/>
        <w:spacing w:line="252" w:lineRule="exact"/>
        <w:ind w:left="550" w:right="7659"/>
        <w:jc w:val="center"/>
        <w:rPr>
          <w:rFonts w:ascii="Noto Sans Mono CJK JP Regular"/>
        </w:rPr>
      </w:pPr>
      <w:r>
        <w:rPr>
          <w:rFonts w:ascii="Noto Sans Mono CJK JP Regular"/>
        </w:rPr>
        <w:t>&lt;param-value&gt;</w:t>
      </w:r>
    </w:p>
    <w:p>
      <w:pPr>
        <w:pStyle w:val="BodyText"/>
        <w:spacing w:line="188" w:lineRule="exact"/>
        <w:ind w:left="1920"/>
        <w:rPr>
          <w:rFonts w:ascii="Noto Sans Mono CJK JP Regular"/>
        </w:rPr>
      </w:pPr>
      <w:r>
        <w:rPr>
          <w:rFonts w:ascii="Noto Sans Mono CJK JP Regular"/>
        </w:rPr>
        <w:t>/WEB-INF/applicationContext-security.xml</w:t>
      </w:r>
    </w:p>
    <w:p>
      <w:pPr>
        <w:pStyle w:val="BodyText"/>
        <w:spacing w:line="220" w:lineRule="exact"/>
        <w:ind w:left="640" w:right="7659"/>
        <w:jc w:val="center"/>
        <w:rPr>
          <w:rFonts w:ascii="Noto Sans Mono CJK JP Regular"/>
        </w:rPr>
      </w:pPr>
      <w:r>
        <w:rPr>
          <w:rFonts w:ascii="Noto Sans Mono CJK JP Regular"/>
        </w:rPr>
        <w:t>&lt;/param-value&gt;</w:t>
      </w:r>
    </w:p>
    <w:p>
      <w:pPr>
        <w:pStyle w:val="BodyText"/>
        <w:spacing w:line="301" w:lineRule="exact"/>
        <w:ind w:right="7199"/>
        <w:jc w:val="center"/>
        <w:rPr>
          <w:rFonts w:ascii="Noto Sans Mono CJK JP Regular"/>
        </w:rPr>
      </w:pPr>
      <w:r>
        <w:rPr>
          <w:rFonts w:ascii="Noto Sans Mono CJK JP Regular"/>
        </w:rPr>
        <w:t>&lt;/context-param&gt;</w:t>
      </w:r>
    </w:p>
    <w:p>
      <w:pPr>
        <w:pStyle w:val="BodyText"/>
        <w:spacing w:before="11"/>
        <w:rPr>
          <w:rFonts w:ascii="Noto Sans Mono CJK JP Regular"/>
          <w:sz w:val="15"/>
        </w:rPr>
      </w:pPr>
    </w:p>
    <w:p>
      <w:pPr>
        <w:pStyle w:val="Heading6"/>
        <w:ind w:left="310" w:right="114"/>
        <w:jc w:val="right"/>
        <w:rPr>
          <w:rFonts w:ascii="Times New Roman"/>
        </w:rPr>
      </w:pPr>
      <w:r>
        <w:rPr>
          <w:rFonts w:ascii="Times New Roman"/>
        </w:rPr>
        <w:t>283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64" w:id="276"/>
      <w:bookmarkEnd w:id="276"/>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120"/>
        <w:rPr>
          <w:rFonts w:ascii="Noto Sans Mono CJK JP Regular"/>
        </w:rPr>
      </w:pPr>
      <w:r>
        <w:rPr>
          <w:rFonts w:ascii="Noto Sans Mono CJK JP Regular"/>
        </w:rPr>
        <w:t>&lt;listener&gt;</w:t>
      </w:r>
    </w:p>
    <w:p>
      <w:pPr>
        <w:pStyle w:val="BodyText"/>
        <w:spacing w:line="220" w:lineRule="exact"/>
        <w:ind w:left="210"/>
        <w:rPr>
          <w:rFonts w:ascii="Noto Sans Mono CJK JP Regular"/>
        </w:rPr>
      </w:pPr>
      <w:r>
        <w:rPr>
          <w:rFonts w:ascii="Noto Sans Mono CJK JP Regular"/>
        </w:rPr>
        <w:t>&lt;listener-class&gt;</w:t>
      </w:r>
    </w:p>
    <w:p>
      <w:pPr>
        <w:pStyle w:val="BodyText"/>
        <w:spacing w:line="220" w:lineRule="exact"/>
        <w:ind w:left="1200"/>
        <w:rPr>
          <w:rFonts w:ascii="Noto Sans Mono CJK JP Regular"/>
        </w:rPr>
      </w:pPr>
      <w:r>
        <w:rPr>
          <w:rFonts w:ascii="Noto Sans Mono CJK JP Regular"/>
        </w:rPr>
        <w:t>org.springframework.web.context.ContextLoaderListener</w:t>
      </w:r>
    </w:p>
    <w:p>
      <w:pPr>
        <w:pStyle w:val="BodyText"/>
        <w:spacing w:line="220" w:lineRule="exact"/>
        <w:ind w:left="210"/>
        <w:rPr>
          <w:rFonts w:ascii="Noto Sans Mono CJK JP Regular"/>
        </w:rPr>
      </w:pPr>
      <w:r>
        <w:rPr>
          <w:rFonts w:ascii="Noto Sans Mono CJK JP Regular"/>
        </w:rPr>
        <w:t>&lt;/listener-class&gt;</w:t>
      </w:r>
    </w:p>
    <w:p>
      <w:pPr>
        <w:pStyle w:val="BodyText"/>
        <w:spacing w:line="301" w:lineRule="exact"/>
        <w:ind w:left="120"/>
        <w:rPr>
          <w:rFonts w:ascii="Noto Sans Mono CJK JP Regular"/>
        </w:rPr>
      </w:pPr>
      <w:r>
        <w:rPr>
          <w:rFonts w:ascii="Noto Sans Mono CJK JP Regular"/>
        </w:rPr>
        <w:t>&lt;/listener&gt;</w:t>
      </w:r>
    </w:p>
    <w:p>
      <w:pPr>
        <w:pStyle w:val="BodyText"/>
        <w:spacing w:line="301" w:lineRule="exact" w:before="58"/>
        <w:ind w:left="120"/>
        <w:rPr>
          <w:rFonts w:ascii="Noto Sans Mono CJK JP Regular"/>
        </w:rPr>
      </w:pPr>
      <w:r>
        <w:rPr>
          <w:rFonts w:ascii="Noto Sans Mono CJK JP Regular"/>
        </w:rPr>
        <w:t>&lt;filter&gt;</w:t>
      </w:r>
    </w:p>
    <w:p>
      <w:pPr>
        <w:pStyle w:val="BodyText"/>
        <w:spacing w:line="220" w:lineRule="exact"/>
        <w:ind w:left="210"/>
        <w:rPr>
          <w:rFonts w:ascii="Noto Sans Mono CJK JP Regular"/>
        </w:rPr>
      </w:pPr>
      <w:r>
        <w:rPr>
          <w:rFonts w:ascii="Noto Sans Mono CJK JP Regular"/>
        </w:rPr>
        <w:t>&lt;filter-name&gt;springSecurityFilterChain&lt;/filter-name&gt;</w:t>
      </w:r>
    </w:p>
    <w:p>
      <w:pPr>
        <w:pStyle w:val="BodyText"/>
        <w:spacing w:line="220" w:lineRule="exact"/>
        <w:ind w:left="210"/>
        <w:rPr>
          <w:rFonts w:ascii="Noto Sans Mono CJK JP Regular"/>
        </w:rPr>
      </w:pPr>
      <w:r>
        <w:rPr>
          <w:rFonts w:ascii="Noto Sans Mono CJK JP Regular"/>
        </w:rPr>
        <w:t>&lt;filter-class&gt;org.springframework.web.filter.DelegatingFilterProxy&lt;/filter-class&gt;</w:t>
      </w:r>
    </w:p>
    <w:p>
      <w:pPr>
        <w:pStyle w:val="BodyText"/>
        <w:spacing w:line="301" w:lineRule="exact"/>
        <w:ind w:left="120"/>
        <w:rPr>
          <w:rFonts w:ascii="Noto Sans Mono CJK JP Regular"/>
        </w:rPr>
      </w:pPr>
      <w:r>
        <w:rPr>
          <w:rFonts w:ascii="Noto Sans Mono CJK JP Regular"/>
        </w:rPr>
        <w:t>&lt;/filter&gt;</w:t>
      </w:r>
    </w:p>
    <w:p>
      <w:pPr>
        <w:pStyle w:val="BodyText"/>
        <w:spacing w:line="301" w:lineRule="exact" w:before="58"/>
        <w:ind w:left="120"/>
        <w:rPr>
          <w:rFonts w:ascii="Noto Sans Mono CJK JP Regular"/>
        </w:rPr>
      </w:pPr>
      <w:r>
        <w:rPr>
          <w:rFonts w:ascii="Noto Sans Mono CJK JP Regular"/>
        </w:rPr>
        <w:t>&lt;filter-mapping&gt;</w:t>
      </w:r>
    </w:p>
    <w:p>
      <w:pPr>
        <w:pStyle w:val="BodyText"/>
        <w:spacing w:line="220" w:lineRule="exact"/>
        <w:ind w:left="210"/>
        <w:rPr>
          <w:rFonts w:ascii="Noto Sans Mono CJK JP Regular"/>
        </w:rPr>
      </w:pPr>
      <w:r>
        <w:rPr>
          <w:rFonts w:ascii="Noto Sans Mono CJK JP Regular"/>
        </w:rPr>
        <w:t>&lt;filter-name&gt;springSecurityFilterChain&lt;/filter-name&gt;</w:t>
      </w:r>
    </w:p>
    <w:p>
      <w:pPr>
        <w:pStyle w:val="BodyText"/>
        <w:spacing w:line="220" w:lineRule="exact"/>
        <w:ind w:left="210"/>
        <w:rPr>
          <w:rFonts w:ascii="Noto Sans Mono CJK JP Regular"/>
        </w:rPr>
      </w:pPr>
      <w:r>
        <w:rPr>
          <w:rFonts w:ascii="Noto Sans Mono CJK JP Regular"/>
        </w:rPr>
        <w:t>&lt;url-pattern&gt;/&lt;/url-pattern&gt;</w:t>
      </w:r>
    </w:p>
    <w:p>
      <w:pPr>
        <w:pStyle w:val="BodyText"/>
        <w:spacing w:line="301" w:lineRule="exact"/>
        <w:ind w:left="120"/>
        <w:rPr>
          <w:rFonts w:ascii="Noto Sans Mono CJK JP Regular"/>
        </w:rPr>
      </w:pPr>
      <w:r>
        <w:rPr>
          <w:rFonts w:ascii="Noto Sans Mono CJK JP Regular"/>
        </w:rPr>
        <w:t>&lt;/filter-mapping&gt;</w:t>
      </w:r>
    </w:p>
    <w:p>
      <w:pPr>
        <w:pStyle w:val="BodyText"/>
        <w:spacing w:line="301" w:lineRule="exact" w:before="59"/>
        <w:ind w:left="120"/>
        <w:rPr>
          <w:rFonts w:ascii="Noto Sans Mono CJK JP Regular"/>
        </w:rPr>
      </w:pPr>
      <w:r>
        <w:rPr>
          <w:rFonts w:ascii="Noto Sans Mono CJK JP Regular"/>
        </w:rPr>
        <w:t>&lt;servlet&gt;</w:t>
      </w:r>
    </w:p>
    <w:p>
      <w:pPr>
        <w:pStyle w:val="BodyText"/>
        <w:spacing w:line="220" w:lineRule="exact"/>
        <w:ind w:left="210"/>
        <w:rPr>
          <w:rFonts w:ascii="Noto Sans Mono CJK JP Regular"/>
        </w:rPr>
      </w:pPr>
      <w:r>
        <w:rPr>
          <w:rFonts w:ascii="Noto Sans Mono CJK JP Regular"/>
        </w:rPr>
        <w:t>&lt;servlet-name&gt;products&lt;/servlet-name&gt;</w:t>
      </w:r>
    </w:p>
    <w:p>
      <w:pPr>
        <w:pStyle w:val="BodyText"/>
        <w:spacing w:line="220" w:lineRule="exact"/>
        <w:ind w:left="210"/>
        <w:rPr>
          <w:rFonts w:ascii="Noto Sans Mono CJK JP Regular"/>
        </w:rPr>
      </w:pPr>
      <w:r>
        <w:rPr>
          <w:rFonts w:ascii="Noto Sans Mono CJK JP Regular"/>
        </w:rPr>
        <w:t>&lt;servlet-class&gt;org.springframework.web.servlet.DispatcherServlet&lt;/servlet-class&gt;</w:t>
      </w:r>
    </w:p>
    <w:p>
      <w:pPr>
        <w:pStyle w:val="BodyText"/>
        <w:spacing w:line="301" w:lineRule="exact"/>
        <w:ind w:left="120"/>
        <w:rPr>
          <w:rFonts w:ascii="Noto Sans Mono CJK JP Regular"/>
        </w:rPr>
      </w:pPr>
      <w:r>
        <w:rPr>
          <w:rFonts w:ascii="Noto Sans Mono CJK JP Regular"/>
        </w:rPr>
        <w:t>&lt;/servlet&gt;</w:t>
      </w:r>
    </w:p>
    <w:p>
      <w:pPr>
        <w:pStyle w:val="BodyText"/>
        <w:spacing w:line="301" w:lineRule="exact" w:before="58"/>
        <w:ind w:left="210"/>
        <w:rPr>
          <w:rFonts w:ascii="Noto Sans Mono CJK JP Regular"/>
        </w:rPr>
      </w:pPr>
      <w:r>
        <w:rPr>
          <w:rFonts w:ascii="Noto Sans Mono CJK JP Regular"/>
        </w:rPr>
        <w:t>&lt;servlet-mapping&gt;</w:t>
      </w:r>
    </w:p>
    <w:p>
      <w:pPr>
        <w:pStyle w:val="BodyText"/>
        <w:spacing w:line="220" w:lineRule="exact"/>
        <w:ind w:left="300"/>
        <w:rPr>
          <w:rFonts w:ascii="Noto Sans Mono CJK JP Regular"/>
        </w:rPr>
      </w:pPr>
      <w:r>
        <w:rPr>
          <w:rFonts w:ascii="Noto Sans Mono CJK JP Regular"/>
        </w:rPr>
        <w:t>&lt;servlet-name&gt;products&lt;/servlet-name&gt;</w:t>
      </w:r>
    </w:p>
    <w:p>
      <w:pPr>
        <w:pStyle w:val="BodyText"/>
        <w:spacing w:line="220" w:lineRule="exact"/>
        <w:ind w:left="300"/>
        <w:rPr>
          <w:rFonts w:ascii="Noto Sans Mono CJK JP Regular"/>
        </w:rPr>
      </w:pPr>
      <w:r>
        <w:rPr>
          <w:rFonts w:ascii="Noto Sans Mono CJK JP Regular"/>
        </w:rPr>
        <w:t>&lt;url-pattern&gt;/&lt;/url-pattern&gt;</w:t>
      </w:r>
    </w:p>
    <w:p>
      <w:pPr>
        <w:pStyle w:val="BodyText"/>
        <w:spacing w:line="220" w:lineRule="exact"/>
        <w:ind w:left="210"/>
        <w:rPr>
          <w:rFonts w:ascii="Noto Sans Mono CJK JP Regular"/>
        </w:rPr>
      </w:pPr>
      <w:r>
        <w:rPr>
          <w:rFonts w:ascii="Noto Sans Mono CJK JP Regular"/>
        </w:rPr>
        <w:t>&lt;/servlet-mapping&gt;</w:t>
      </w:r>
    </w:p>
    <w:p>
      <w:pPr>
        <w:pStyle w:val="BodyText"/>
        <w:spacing w:line="301" w:lineRule="exact"/>
        <w:ind w:left="120"/>
        <w:rPr>
          <w:rFonts w:ascii="Noto Sans Mono CJK JP Regular"/>
        </w:rPr>
      </w:pPr>
      <w:r>
        <w:rPr>
          <w:rFonts w:ascii="Noto Sans Mono CJK JP Regular"/>
        </w:rPr>
        <w:t>&lt;/web-app&gt;</w:t>
      </w:r>
    </w:p>
    <w:p>
      <w:pPr>
        <w:pStyle w:val="BodyText"/>
        <w:spacing w:line="139" w:lineRule="auto" w:before="170"/>
        <w:ind w:left="120" w:right="1478" w:firstLine="360"/>
      </w:pPr>
      <w:r>
        <w:rPr>
          <w:spacing w:val="-5"/>
        </w:rPr>
        <w:t>You </w:t>
      </w:r>
      <w:r>
        <w:rPr/>
        <w:t>should already be familiar with the content of Listing 9-7 It is  a  </w:t>
      </w:r>
      <w:r>
        <w:rPr>
          <w:rFonts w:ascii="Noto Sans Mono CJK JP Regular" w:hAnsi="Noto Sans Mono CJK JP Regular"/>
        </w:rPr>
        <w:t>web.xml </w:t>
      </w:r>
      <w:r>
        <w:rPr/>
        <w:t>file  that  includes Spring’s </w:t>
      </w:r>
      <w:r>
        <w:rPr>
          <w:rFonts w:ascii="Noto Sans Mono CJK JP Regular" w:hAnsi="Noto Sans Mono CJK JP Regular"/>
        </w:rPr>
        <w:t>ContextLoaderListener</w:t>
      </w:r>
      <w:r>
        <w:rPr/>
        <w:t>, which loads the Spring application-context file given in </w:t>
      </w:r>
      <w:r>
        <w:rPr>
          <w:rFonts w:ascii="Noto Sans Mono CJK JP Regular" w:hAnsi="Noto Sans Mono CJK JP Regular"/>
        </w:rPr>
        <w:t>context-param </w:t>
      </w:r>
      <w:r>
        <w:rPr/>
        <w:t>“</w:t>
      </w:r>
      <w:r>
        <w:rPr>
          <w:rFonts w:ascii="Noto Sans Mono CJK JP Regular" w:hAnsi="Noto Sans Mono CJK JP Regular"/>
        </w:rPr>
        <w:t>contextConfigLocation</w:t>
      </w:r>
      <w:r>
        <w:rPr/>
        <w:t>”. It also defines Spring’s </w:t>
      </w:r>
      <w:r>
        <w:rPr>
          <w:rFonts w:ascii="Noto Sans Mono CJK JP Regular" w:hAnsi="Noto Sans Mono CJK JP Regular"/>
        </w:rPr>
        <w:t>DispatcherServlet </w:t>
      </w:r>
      <w:r>
        <w:rPr/>
        <w:t>servlet, which takes care of setting</w:t>
      </w:r>
    </w:p>
    <w:p>
      <w:pPr>
        <w:pStyle w:val="BodyText"/>
        <w:spacing w:line="180" w:lineRule="auto" w:before="25"/>
        <w:ind w:left="120" w:right="586"/>
      </w:pPr>
      <w:r>
        <w:rPr>
          <w:w w:val="105"/>
        </w:rPr>
        <w:t>up Spring MVC by loading the appropriate configuration file. </w:t>
      </w:r>
      <w:r>
        <w:rPr>
          <w:spacing w:val="-4"/>
          <w:w w:val="105"/>
        </w:rPr>
        <w:t>We </w:t>
      </w:r>
      <w:r>
        <w:rPr>
          <w:w w:val="105"/>
        </w:rPr>
        <w:t>are also defining the already familiar </w:t>
      </w:r>
      <w:r>
        <w:rPr>
          <w:rFonts w:ascii="Noto Sans Mono CJK JP Regular"/>
          <w:w w:val="105"/>
        </w:rPr>
        <w:t>springSecurityFilterChain</w:t>
      </w:r>
      <w:r>
        <w:rPr>
          <w:rFonts w:ascii="Noto Sans Mono CJK JP Regular"/>
          <w:spacing w:val="-56"/>
          <w:w w:val="105"/>
        </w:rPr>
        <w:t> </w:t>
      </w:r>
      <w:r>
        <w:rPr>
          <w:spacing w:val="-3"/>
          <w:w w:val="105"/>
        </w:rPr>
        <w:t>filter. </w:t>
      </w:r>
      <w:r>
        <w:rPr>
          <w:w w:val="105"/>
        </w:rPr>
        <w:t>Both the security filter and the dispatcher servlet are configured to handle every URL in the system.</w:t>
      </w:r>
    </w:p>
    <w:p>
      <w:pPr>
        <w:pStyle w:val="BodyText"/>
        <w:spacing w:before="3"/>
        <w:rPr>
          <w:sz w:val="25"/>
        </w:rPr>
      </w:pPr>
      <w:r>
        <w:rPr/>
        <w:pict>
          <v:line style="position:absolute;mso-position-horizontal-relative:page;mso-position-vertical-relative:paragraph;z-index:10736;mso-wrap-distance-left:0;mso-wrap-distance-right:0" from="36pt,16.771084pt" to="486pt,16.771084pt" stroked="true" strokeweight=".5pt" strokecolor="#000000">
            <v:stroke dashstyle="solid"/>
            <w10:wrap type="topAndBottom"/>
          </v:line>
        </w:pict>
      </w:r>
    </w:p>
    <w:p>
      <w:pPr>
        <w:pStyle w:val="Heading6"/>
        <w:spacing w:before="126"/>
        <w:ind w:left="119"/>
      </w:pPr>
      <w:r>
        <w:rPr>
          <w:rFonts w:ascii="Wingdings" w:hAnsi="Wingdings"/>
          <w:color w:val="CFD0D0"/>
          <w:w w:val="95"/>
        </w:rPr>
        <w:t></w:t>
      </w:r>
      <w:r>
        <w:rPr>
          <w:rFonts w:ascii="Times New Roman" w:hAnsi="Times New Roman"/>
          <w:color w:val="CFD0D0"/>
          <w:spacing w:val="-31"/>
          <w:w w:val="95"/>
        </w:rPr>
        <w:t> </w:t>
      </w:r>
      <w:r>
        <w:rPr>
          <w:b/>
          <w:w w:val="95"/>
        </w:rPr>
        <w:t>Note</w:t>
      </w:r>
      <w:r>
        <w:rPr>
          <w:b/>
          <w:spacing w:val="15"/>
          <w:w w:val="95"/>
        </w:rPr>
        <w:t> </w:t>
      </w:r>
      <w:r>
        <w:rPr>
          <w:w w:val="95"/>
        </w:rPr>
        <w:t>In</w:t>
      </w:r>
      <w:r>
        <w:rPr>
          <w:spacing w:val="-37"/>
          <w:w w:val="95"/>
        </w:rPr>
        <w:t> </w:t>
      </w:r>
      <w:r>
        <w:rPr>
          <w:w w:val="95"/>
        </w:rPr>
        <w:t>Spring</w:t>
      </w:r>
      <w:r>
        <w:rPr>
          <w:spacing w:val="-36"/>
          <w:w w:val="95"/>
        </w:rPr>
        <w:t> </w:t>
      </w:r>
      <w:r>
        <w:rPr>
          <w:w w:val="95"/>
        </w:rPr>
        <w:t>mVC,</w:t>
      </w:r>
      <w:r>
        <w:rPr>
          <w:spacing w:val="-39"/>
          <w:w w:val="95"/>
        </w:rPr>
        <w:t> </w:t>
      </w:r>
      <w:r>
        <w:rPr>
          <w:w w:val="95"/>
        </w:rPr>
        <w:t>the</w:t>
      </w:r>
      <w:r>
        <w:rPr>
          <w:spacing w:val="-37"/>
          <w:w w:val="95"/>
        </w:rPr>
        <w:t> </w:t>
      </w:r>
      <w:r>
        <w:rPr>
          <w:w w:val="95"/>
        </w:rPr>
        <w:t>name</w:t>
      </w:r>
      <w:r>
        <w:rPr>
          <w:spacing w:val="-37"/>
          <w:w w:val="95"/>
        </w:rPr>
        <w:t> </w:t>
      </w:r>
      <w:r>
        <w:rPr>
          <w:w w:val="95"/>
        </w:rPr>
        <w:t>of</w:t>
      </w:r>
      <w:r>
        <w:rPr>
          <w:spacing w:val="-37"/>
          <w:w w:val="95"/>
        </w:rPr>
        <w:t> </w:t>
      </w:r>
      <w:r>
        <w:rPr>
          <w:w w:val="95"/>
        </w:rPr>
        <w:t>the</w:t>
      </w:r>
      <w:r>
        <w:rPr>
          <w:spacing w:val="-37"/>
          <w:w w:val="95"/>
        </w:rPr>
        <w:t> </w:t>
      </w:r>
      <w:r>
        <w:rPr>
          <w:w w:val="95"/>
        </w:rPr>
        <w:t>dispatcherServlet</w:t>
      </w:r>
      <w:r>
        <w:rPr>
          <w:spacing w:val="-36"/>
          <w:w w:val="95"/>
        </w:rPr>
        <w:t> </w:t>
      </w:r>
      <w:r>
        <w:rPr>
          <w:w w:val="95"/>
        </w:rPr>
        <w:t>servlet</w:t>
      </w:r>
      <w:r>
        <w:rPr>
          <w:spacing w:val="-37"/>
          <w:w w:val="95"/>
        </w:rPr>
        <w:t> </w:t>
      </w:r>
      <w:r>
        <w:rPr>
          <w:w w:val="95"/>
        </w:rPr>
        <w:t>is</w:t>
      </w:r>
      <w:r>
        <w:rPr>
          <w:spacing w:val="-37"/>
          <w:w w:val="95"/>
        </w:rPr>
        <w:t> </w:t>
      </w:r>
      <w:r>
        <w:rPr>
          <w:w w:val="95"/>
        </w:rPr>
        <w:t>important</w:t>
      </w:r>
      <w:r>
        <w:rPr>
          <w:spacing w:val="-37"/>
          <w:w w:val="95"/>
        </w:rPr>
        <w:t> </w:t>
      </w:r>
      <w:r>
        <w:rPr>
          <w:w w:val="95"/>
        </w:rPr>
        <w:t>because</w:t>
      </w:r>
      <w:r>
        <w:rPr>
          <w:spacing w:val="-36"/>
          <w:w w:val="95"/>
        </w:rPr>
        <w:t> </w:t>
      </w:r>
      <w:r>
        <w:rPr>
          <w:w w:val="95"/>
        </w:rPr>
        <w:t>that</w:t>
      </w:r>
      <w:r>
        <w:rPr>
          <w:spacing w:val="-37"/>
          <w:w w:val="95"/>
        </w:rPr>
        <w:t> </w:t>
      </w:r>
      <w:r>
        <w:rPr>
          <w:w w:val="95"/>
        </w:rPr>
        <w:t>name</w:t>
      </w:r>
      <w:r>
        <w:rPr>
          <w:spacing w:val="-37"/>
          <w:w w:val="95"/>
        </w:rPr>
        <w:t> </w:t>
      </w:r>
      <w:r>
        <w:rPr>
          <w:w w:val="95"/>
        </w:rPr>
        <w:t>will</w:t>
      </w:r>
      <w:r>
        <w:rPr>
          <w:spacing w:val="-37"/>
          <w:w w:val="95"/>
        </w:rPr>
        <w:t> </w:t>
      </w:r>
      <w:r>
        <w:rPr>
          <w:w w:val="95"/>
        </w:rPr>
        <w:t>match</w:t>
      </w:r>
      <w:r>
        <w:rPr>
          <w:spacing w:val="-37"/>
          <w:w w:val="95"/>
        </w:rPr>
        <w:t> </w:t>
      </w:r>
      <w:r>
        <w:rPr>
          <w:w w:val="95"/>
        </w:rPr>
        <w:t>the</w:t>
      </w:r>
      <w:r>
        <w:rPr>
          <w:spacing w:val="-36"/>
          <w:w w:val="95"/>
        </w:rPr>
        <w:t> </w:t>
      </w:r>
      <w:r>
        <w:rPr>
          <w:w w:val="95"/>
        </w:rPr>
        <w:t>name</w:t>
      </w:r>
    </w:p>
    <w:p>
      <w:pPr>
        <w:spacing w:line="292" w:lineRule="auto" w:before="50"/>
        <w:ind w:left="119" w:right="466" w:firstLine="0"/>
        <w:jc w:val="left"/>
        <w:rPr>
          <w:rFonts w:ascii="Arial" w:hAnsi="Arial"/>
          <w:sz w:val="20"/>
        </w:rPr>
      </w:pPr>
      <w:r>
        <w:rPr/>
        <w:pict>
          <v:line style="position:absolute;mso-position-horizontal-relative:page;mso-position-vertical-relative:paragraph;z-index:10760;mso-wrap-distance-left:0;mso-wrap-distance-right:0" from="36pt,50.129883pt" to="486pt,50.129883pt" stroked="true" strokeweight=".5pt" strokecolor="#000000">
            <v:stroke dashstyle="solid"/>
            <w10:wrap type="topAndBottom"/>
          </v:line>
        </w:pict>
      </w:r>
      <w:r>
        <w:rPr>
          <w:rFonts w:ascii="Arial" w:hAnsi="Arial"/>
          <w:w w:val="90"/>
          <w:sz w:val="20"/>
        </w:rPr>
        <w:t>of</w:t>
      </w:r>
      <w:r>
        <w:rPr>
          <w:rFonts w:ascii="Arial" w:hAnsi="Arial"/>
          <w:spacing w:val="-34"/>
          <w:w w:val="90"/>
          <w:sz w:val="20"/>
        </w:rPr>
        <w:t> </w:t>
      </w:r>
      <w:r>
        <w:rPr>
          <w:rFonts w:ascii="Arial" w:hAnsi="Arial"/>
          <w:w w:val="90"/>
          <w:sz w:val="20"/>
        </w:rPr>
        <w:t>the</w:t>
      </w:r>
      <w:r>
        <w:rPr>
          <w:rFonts w:ascii="Arial" w:hAnsi="Arial"/>
          <w:spacing w:val="-34"/>
          <w:w w:val="90"/>
          <w:sz w:val="20"/>
        </w:rPr>
        <w:t> </w:t>
      </w:r>
      <w:r>
        <w:rPr>
          <w:rFonts w:ascii="Arial" w:hAnsi="Arial"/>
          <w:w w:val="90"/>
          <w:sz w:val="20"/>
        </w:rPr>
        <w:t>Spring</w:t>
      </w:r>
      <w:r>
        <w:rPr>
          <w:rFonts w:ascii="Arial" w:hAnsi="Arial"/>
          <w:spacing w:val="-34"/>
          <w:w w:val="90"/>
          <w:sz w:val="20"/>
        </w:rPr>
        <w:t> </w:t>
      </w:r>
      <w:r>
        <w:rPr>
          <w:rFonts w:ascii="Arial" w:hAnsi="Arial"/>
          <w:w w:val="90"/>
          <w:sz w:val="20"/>
        </w:rPr>
        <w:t>configuration</w:t>
      </w:r>
      <w:r>
        <w:rPr>
          <w:rFonts w:ascii="Arial" w:hAnsi="Arial"/>
          <w:spacing w:val="-34"/>
          <w:w w:val="90"/>
          <w:sz w:val="20"/>
        </w:rPr>
        <w:t> </w:t>
      </w:r>
      <w:r>
        <w:rPr>
          <w:rFonts w:ascii="Arial" w:hAnsi="Arial"/>
          <w:w w:val="90"/>
          <w:sz w:val="20"/>
        </w:rPr>
        <w:t>file</w:t>
      </w:r>
      <w:r>
        <w:rPr>
          <w:rFonts w:ascii="Arial" w:hAnsi="Arial"/>
          <w:spacing w:val="-34"/>
          <w:w w:val="90"/>
          <w:sz w:val="20"/>
        </w:rPr>
        <w:t> </w:t>
      </w:r>
      <w:r>
        <w:rPr>
          <w:rFonts w:ascii="Arial" w:hAnsi="Arial"/>
          <w:w w:val="90"/>
          <w:sz w:val="20"/>
        </w:rPr>
        <w:t>that</w:t>
      </w:r>
      <w:r>
        <w:rPr>
          <w:rFonts w:ascii="Arial" w:hAnsi="Arial"/>
          <w:spacing w:val="-34"/>
          <w:w w:val="90"/>
          <w:sz w:val="20"/>
        </w:rPr>
        <w:t> </w:t>
      </w:r>
      <w:r>
        <w:rPr>
          <w:rFonts w:ascii="Arial" w:hAnsi="Arial"/>
          <w:w w:val="90"/>
          <w:sz w:val="20"/>
        </w:rPr>
        <w:t>will</w:t>
      </w:r>
      <w:r>
        <w:rPr>
          <w:rFonts w:ascii="Arial" w:hAnsi="Arial"/>
          <w:spacing w:val="-34"/>
          <w:w w:val="90"/>
          <w:sz w:val="20"/>
        </w:rPr>
        <w:t> </w:t>
      </w:r>
      <w:r>
        <w:rPr>
          <w:rFonts w:ascii="Arial" w:hAnsi="Arial"/>
          <w:w w:val="90"/>
          <w:sz w:val="20"/>
        </w:rPr>
        <w:t>be</w:t>
      </w:r>
      <w:r>
        <w:rPr>
          <w:rFonts w:ascii="Arial" w:hAnsi="Arial"/>
          <w:spacing w:val="-34"/>
          <w:w w:val="90"/>
          <w:sz w:val="20"/>
        </w:rPr>
        <w:t> </w:t>
      </w:r>
      <w:r>
        <w:rPr>
          <w:rFonts w:ascii="Arial" w:hAnsi="Arial"/>
          <w:w w:val="90"/>
          <w:sz w:val="20"/>
        </w:rPr>
        <w:t>used</w:t>
      </w:r>
      <w:r>
        <w:rPr>
          <w:rFonts w:ascii="Arial" w:hAnsi="Arial"/>
          <w:spacing w:val="-34"/>
          <w:w w:val="90"/>
          <w:sz w:val="20"/>
        </w:rPr>
        <w:t> </w:t>
      </w:r>
      <w:r>
        <w:rPr>
          <w:rFonts w:ascii="Arial" w:hAnsi="Arial"/>
          <w:w w:val="90"/>
          <w:sz w:val="20"/>
        </w:rPr>
        <w:t>in</w:t>
      </w:r>
      <w:r>
        <w:rPr>
          <w:rFonts w:ascii="Arial" w:hAnsi="Arial"/>
          <w:spacing w:val="-34"/>
          <w:w w:val="90"/>
          <w:sz w:val="20"/>
        </w:rPr>
        <w:t> </w:t>
      </w:r>
      <w:r>
        <w:rPr>
          <w:rFonts w:ascii="Arial" w:hAnsi="Arial"/>
          <w:w w:val="90"/>
          <w:sz w:val="20"/>
        </w:rPr>
        <w:t>the</w:t>
      </w:r>
      <w:r>
        <w:rPr>
          <w:rFonts w:ascii="Arial" w:hAnsi="Arial"/>
          <w:spacing w:val="-34"/>
          <w:w w:val="90"/>
          <w:sz w:val="20"/>
        </w:rPr>
        <w:t> </w:t>
      </w:r>
      <w:r>
        <w:rPr>
          <w:rFonts w:ascii="Arial" w:hAnsi="Arial"/>
          <w:w w:val="90"/>
          <w:sz w:val="20"/>
        </w:rPr>
        <w:t>application</w:t>
      </w:r>
      <w:r>
        <w:rPr>
          <w:rFonts w:ascii="Arial" w:hAnsi="Arial"/>
          <w:spacing w:val="-34"/>
          <w:w w:val="90"/>
          <w:sz w:val="20"/>
        </w:rPr>
        <w:t> </w:t>
      </w:r>
      <w:r>
        <w:rPr>
          <w:rFonts w:ascii="Arial" w:hAnsi="Arial"/>
          <w:w w:val="90"/>
          <w:sz w:val="20"/>
        </w:rPr>
        <w:t>to</w:t>
      </w:r>
      <w:r>
        <w:rPr>
          <w:rFonts w:ascii="Arial" w:hAnsi="Arial"/>
          <w:spacing w:val="-34"/>
          <w:w w:val="90"/>
          <w:sz w:val="20"/>
        </w:rPr>
        <w:t> </w:t>
      </w:r>
      <w:r>
        <w:rPr>
          <w:rFonts w:ascii="Arial" w:hAnsi="Arial"/>
          <w:w w:val="90"/>
          <w:sz w:val="20"/>
        </w:rPr>
        <w:t>configure</w:t>
      </w:r>
      <w:r>
        <w:rPr>
          <w:rFonts w:ascii="Arial" w:hAnsi="Arial"/>
          <w:spacing w:val="-34"/>
          <w:w w:val="90"/>
          <w:sz w:val="20"/>
        </w:rPr>
        <w:t> </w:t>
      </w:r>
      <w:r>
        <w:rPr>
          <w:rFonts w:ascii="Arial" w:hAnsi="Arial"/>
          <w:w w:val="90"/>
          <w:sz w:val="20"/>
        </w:rPr>
        <w:t>the</w:t>
      </w:r>
      <w:r>
        <w:rPr>
          <w:rFonts w:ascii="Arial" w:hAnsi="Arial"/>
          <w:spacing w:val="-33"/>
          <w:w w:val="90"/>
          <w:sz w:val="20"/>
        </w:rPr>
        <w:t> </w:t>
      </w:r>
      <w:r>
        <w:rPr>
          <w:rFonts w:ascii="Arial" w:hAnsi="Arial"/>
          <w:w w:val="90"/>
          <w:sz w:val="20"/>
        </w:rPr>
        <w:t>application.</w:t>
      </w:r>
      <w:r>
        <w:rPr>
          <w:rFonts w:ascii="Arial" w:hAnsi="Arial"/>
          <w:spacing w:val="-37"/>
          <w:w w:val="90"/>
          <w:sz w:val="20"/>
        </w:rPr>
        <w:t> </w:t>
      </w:r>
      <w:r>
        <w:rPr>
          <w:rFonts w:ascii="Arial" w:hAnsi="Arial"/>
          <w:w w:val="90"/>
          <w:sz w:val="20"/>
        </w:rPr>
        <w:t>For</w:t>
      </w:r>
      <w:r>
        <w:rPr>
          <w:rFonts w:ascii="Arial" w:hAnsi="Arial"/>
          <w:spacing w:val="-34"/>
          <w:w w:val="90"/>
          <w:sz w:val="20"/>
        </w:rPr>
        <w:t> </w:t>
      </w:r>
      <w:r>
        <w:rPr>
          <w:rFonts w:ascii="Arial" w:hAnsi="Arial"/>
          <w:w w:val="90"/>
          <w:sz w:val="20"/>
        </w:rPr>
        <w:t>example,</w:t>
      </w:r>
      <w:r>
        <w:rPr>
          <w:rFonts w:ascii="Arial" w:hAnsi="Arial"/>
          <w:spacing w:val="-36"/>
          <w:w w:val="90"/>
          <w:sz w:val="20"/>
        </w:rPr>
        <w:t> </w:t>
      </w:r>
      <w:r>
        <w:rPr>
          <w:rFonts w:ascii="Arial" w:hAnsi="Arial"/>
          <w:w w:val="90"/>
          <w:sz w:val="20"/>
        </w:rPr>
        <w:t>in</w:t>
      </w:r>
      <w:r>
        <w:rPr>
          <w:rFonts w:ascii="Arial" w:hAnsi="Arial"/>
          <w:spacing w:val="-34"/>
          <w:w w:val="90"/>
          <w:sz w:val="20"/>
        </w:rPr>
        <w:t> </w:t>
      </w:r>
      <w:r>
        <w:rPr>
          <w:rFonts w:ascii="Arial" w:hAnsi="Arial"/>
          <w:w w:val="90"/>
          <w:sz w:val="20"/>
        </w:rPr>
        <w:t>our</w:t>
      </w:r>
      <w:r>
        <w:rPr>
          <w:rFonts w:ascii="Arial" w:hAnsi="Arial"/>
          <w:spacing w:val="-34"/>
          <w:w w:val="90"/>
          <w:sz w:val="20"/>
        </w:rPr>
        <w:t> </w:t>
      </w:r>
      <w:r>
        <w:rPr>
          <w:rFonts w:ascii="Arial" w:hAnsi="Arial"/>
          <w:w w:val="90"/>
          <w:sz w:val="20"/>
        </w:rPr>
        <w:t>case,</w:t>
      </w:r>
      <w:r>
        <w:rPr>
          <w:rFonts w:ascii="Arial" w:hAnsi="Arial"/>
          <w:spacing w:val="-36"/>
          <w:w w:val="90"/>
          <w:sz w:val="20"/>
        </w:rPr>
        <w:t> </w:t>
      </w:r>
      <w:r>
        <w:rPr>
          <w:rFonts w:ascii="Arial" w:hAnsi="Arial"/>
          <w:w w:val="90"/>
          <w:sz w:val="20"/>
        </w:rPr>
        <w:t>by defining</w:t>
      </w:r>
      <w:r>
        <w:rPr>
          <w:rFonts w:ascii="Arial" w:hAnsi="Arial"/>
          <w:spacing w:val="-31"/>
          <w:w w:val="90"/>
          <w:sz w:val="20"/>
        </w:rPr>
        <w:t> </w:t>
      </w:r>
      <w:r>
        <w:rPr>
          <w:rFonts w:ascii="Arial" w:hAnsi="Arial"/>
          <w:w w:val="90"/>
          <w:sz w:val="20"/>
        </w:rPr>
        <w:t>the</w:t>
      </w:r>
      <w:r>
        <w:rPr>
          <w:rFonts w:ascii="Arial" w:hAnsi="Arial"/>
          <w:spacing w:val="-30"/>
          <w:w w:val="90"/>
          <w:sz w:val="20"/>
        </w:rPr>
        <w:t> </w:t>
      </w:r>
      <w:r>
        <w:rPr>
          <w:rFonts w:ascii="Arial" w:hAnsi="Arial"/>
          <w:w w:val="90"/>
          <w:sz w:val="20"/>
        </w:rPr>
        <w:t>dispatcherServlet</w:t>
      </w:r>
      <w:r>
        <w:rPr>
          <w:rFonts w:ascii="Arial" w:hAnsi="Arial"/>
          <w:spacing w:val="-30"/>
          <w:w w:val="90"/>
          <w:sz w:val="20"/>
        </w:rPr>
        <w:t> </w:t>
      </w:r>
      <w:r>
        <w:rPr>
          <w:rFonts w:ascii="Arial" w:hAnsi="Arial"/>
          <w:w w:val="90"/>
          <w:sz w:val="20"/>
        </w:rPr>
        <w:t>with</w:t>
      </w:r>
      <w:r>
        <w:rPr>
          <w:rFonts w:ascii="Arial" w:hAnsi="Arial"/>
          <w:spacing w:val="-31"/>
          <w:w w:val="90"/>
          <w:sz w:val="20"/>
        </w:rPr>
        <w:t> </w:t>
      </w:r>
      <w:r>
        <w:rPr>
          <w:rFonts w:ascii="Arial" w:hAnsi="Arial"/>
          <w:w w:val="90"/>
          <w:sz w:val="20"/>
        </w:rPr>
        <w:t>name</w:t>
      </w:r>
      <w:r>
        <w:rPr>
          <w:rFonts w:ascii="Arial" w:hAnsi="Arial"/>
          <w:spacing w:val="-33"/>
          <w:w w:val="90"/>
          <w:sz w:val="20"/>
        </w:rPr>
        <w:t> </w:t>
      </w:r>
      <w:r>
        <w:rPr>
          <w:rFonts w:ascii="Arial" w:hAnsi="Arial"/>
          <w:w w:val="90"/>
          <w:sz w:val="20"/>
        </w:rPr>
        <w:t>“products”,</w:t>
      </w:r>
      <w:r>
        <w:rPr>
          <w:rFonts w:ascii="Arial" w:hAnsi="Arial"/>
          <w:spacing w:val="-33"/>
          <w:w w:val="90"/>
          <w:sz w:val="20"/>
        </w:rPr>
        <w:t> </w:t>
      </w:r>
      <w:r>
        <w:rPr>
          <w:rFonts w:ascii="Arial" w:hAnsi="Arial"/>
          <w:w w:val="90"/>
          <w:sz w:val="20"/>
        </w:rPr>
        <w:t>Spring</w:t>
      </w:r>
      <w:r>
        <w:rPr>
          <w:rFonts w:ascii="Arial" w:hAnsi="Arial"/>
          <w:spacing w:val="-31"/>
          <w:w w:val="90"/>
          <w:sz w:val="20"/>
        </w:rPr>
        <w:t> </w:t>
      </w:r>
      <w:r>
        <w:rPr>
          <w:rFonts w:ascii="Arial" w:hAnsi="Arial"/>
          <w:w w:val="90"/>
          <w:sz w:val="20"/>
        </w:rPr>
        <w:t>will</w:t>
      </w:r>
      <w:r>
        <w:rPr>
          <w:rFonts w:ascii="Arial" w:hAnsi="Arial"/>
          <w:spacing w:val="-30"/>
          <w:w w:val="90"/>
          <w:sz w:val="20"/>
        </w:rPr>
        <w:t> </w:t>
      </w:r>
      <w:r>
        <w:rPr>
          <w:rFonts w:ascii="Arial" w:hAnsi="Arial"/>
          <w:w w:val="90"/>
          <w:sz w:val="20"/>
        </w:rPr>
        <w:t>expect</w:t>
      </w:r>
      <w:r>
        <w:rPr>
          <w:rFonts w:ascii="Arial" w:hAnsi="Arial"/>
          <w:spacing w:val="-30"/>
          <w:w w:val="90"/>
          <w:sz w:val="20"/>
        </w:rPr>
        <w:t> </w:t>
      </w:r>
      <w:r>
        <w:rPr>
          <w:rFonts w:ascii="Arial" w:hAnsi="Arial"/>
          <w:w w:val="90"/>
          <w:sz w:val="20"/>
        </w:rPr>
        <w:t>to</w:t>
      </w:r>
      <w:r>
        <w:rPr>
          <w:rFonts w:ascii="Arial" w:hAnsi="Arial"/>
          <w:spacing w:val="-31"/>
          <w:w w:val="90"/>
          <w:sz w:val="20"/>
        </w:rPr>
        <w:t> </w:t>
      </w:r>
      <w:r>
        <w:rPr>
          <w:rFonts w:ascii="Arial" w:hAnsi="Arial"/>
          <w:w w:val="90"/>
          <w:sz w:val="20"/>
        </w:rPr>
        <w:t>find</w:t>
      </w:r>
      <w:r>
        <w:rPr>
          <w:rFonts w:ascii="Arial" w:hAnsi="Arial"/>
          <w:spacing w:val="-30"/>
          <w:w w:val="90"/>
          <w:sz w:val="20"/>
        </w:rPr>
        <w:t> </w:t>
      </w:r>
      <w:r>
        <w:rPr>
          <w:rFonts w:ascii="Arial" w:hAnsi="Arial"/>
          <w:w w:val="90"/>
          <w:sz w:val="20"/>
        </w:rPr>
        <w:t>a</w:t>
      </w:r>
      <w:r>
        <w:rPr>
          <w:rFonts w:ascii="Arial" w:hAnsi="Arial"/>
          <w:spacing w:val="-30"/>
          <w:w w:val="90"/>
          <w:sz w:val="20"/>
        </w:rPr>
        <w:t> </w:t>
      </w:r>
      <w:r>
        <w:rPr>
          <w:rFonts w:ascii="Arial" w:hAnsi="Arial"/>
          <w:w w:val="90"/>
          <w:sz w:val="20"/>
        </w:rPr>
        <w:t>file</w:t>
      </w:r>
      <w:r>
        <w:rPr>
          <w:rFonts w:ascii="Arial" w:hAnsi="Arial"/>
          <w:spacing w:val="-31"/>
          <w:w w:val="90"/>
          <w:sz w:val="20"/>
        </w:rPr>
        <w:t> </w:t>
      </w:r>
      <w:r>
        <w:rPr>
          <w:rFonts w:ascii="Arial" w:hAnsi="Arial"/>
          <w:w w:val="90"/>
          <w:sz w:val="20"/>
        </w:rPr>
        <w:t>with</w:t>
      </w:r>
      <w:r>
        <w:rPr>
          <w:rFonts w:ascii="Arial" w:hAnsi="Arial"/>
          <w:spacing w:val="-30"/>
          <w:w w:val="90"/>
          <w:sz w:val="20"/>
        </w:rPr>
        <w:t> </w:t>
      </w:r>
      <w:r>
        <w:rPr>
          <w:rFonts w:ascii="Arial" w:hAnsi="Arial"/>
          <w:w w:val="90"/>
          <w:sz w:val="20"/>
        </w:rPr>
        <w:t>the</w:t>
      </w:r>
      <w:r>
        <w:rPr>
          <w:rFonts w:ascii="Arial" w:hAnsi="Arial"/>
          <w:spacing w:val="-30"/>
          <w:w w:val="90"/>
          <w:sz w:val="20"/>
        </w:rPr>
        <w:t> </w:t>
      </w:r>
      <w:r>
        <w:rPr>
          <w:rFonts w:ascii="Arial" w:hAnsi="Arial"/>
          <w:w w:val="90"/>
          <w:sz w:val="20"/>
        </w:rPr>
        <w:t>name</w:t>
      </w:r>
      <w:r>
        <w:rPr>
          <w:rFonts w:ascii="Arial" w:hAnsi="Arial"/>
          <w:spacing w:val="-31"/>
          <w:w w:val="90"/>
          <w:sz w:val="20"/>
        </w:rPr>
        <w:t> </w:t>
      </w:r>
      <w:r>
        <w:rPr>
          <w:rFonts w:ascii="Arial" w:hAnsi="Arial"/>
          <w:i/>
          <w:w w:val="90"/>
          <w:sz w:val="20"/>
        </w:rPr>
        <w:t>products-servlet.xml </w:t>
      </w:r>
      <w:r>
        <w:rPr>
          <w:rFonts w:ascii="Arial" w:hAnsi="Arial"/>
          <w:w w:val="95"/>
          <w:sz w:val="20"/>
        </w:rPr>
        <w:t>in</w:t>
      </w:r>
      <w:r>
        <w:rPr>
          <w:rFonts w:ascii="Arial" w:hAnsi="Arial"/>
          <w:spacing w:val="-15"/>
          <w:w w:val="95"/>
          <w:sz w:val="20"/>
        </w:rPr>
        <w:t> </w:t>
      </w:r>
      <w:r>
        <w:rPr>
          <w:rFonts w:ascii="Arial" w:hAnsi="Arial"/>
          <w:w w:val="95"/>
          <w:sz w:val="20"/>
        </w:rPr>
        <w:t>the</w:t>
      </w:r>
      <w:r>
        <w:rPr>
          <w:rFonts w:ascii="Arial" w:hAnsi="Arial"/>
          <w:spacing w:val="-19"/>
          <w:w w:val="95"/>
          <w:sz w:val="20"/>
        </w:rPr>
        <w:t> </w:t>
      </w:r>
      <w:r>
        <w:rPr>
          <w:rFonts w:ascii="Arial" w:hAnsi="Arial"/>
          <w:w w:val="95"/>
          <w:sz w:val="20"/>
        </w:rPr>
        <w:t>weB-InF</w:t>
      </w:r>
      <w:r>
        <w:rPr>
          <w:rFonts w:ascii="Arial" w:hAnsi="Arial"/>
          <w:spacing w:val="-14"/>
          <w:w w:val="95"/>
          <w:sz w:val="20"/>
        </w:rPr>
        <w:t> </w:t>
      </w:r>
      <w:r>
        <w:rPr>
          <w:rFonts w:ascii="Arial" w:hAnsi="Arial"/>
          <w:w w:val="95"/>
          <w:sz w:val="20"/>
        </w:rPr>
        <w:t>folder</w:t>
      </w:r>
      <w:r>
        <w:rPr>
          <w:rFonts w:ascii="Arial" w:hAnsi="Arial"/>
          <w:spacing w:val="-15"/>
          <w:w w:val="95"/>
          <w:sz w:val="20"/>
        </w:rPr>
        <w:t> </w:t>
      </w:r>
      <w:r>
        <w:rPr>
          <w:rFonts w:ascii="Arial" w:hAnsi="Arial"/>
          <w:w w:val="95"/>
          <w:sz w:val="20"/>
        </w:rPr>
        <w:t>where</w:t>
      </w:r>
      <w:r>
        <w:rPr>
          <w:rFonts w:ascii="Arial" w:hAnsi="Arial"/>
          <w:spacing w:val="-14"/>
          <w:w w:val="95"/>
          <w:sz w:val="20"/>
        </w:rPr>
        <w:t> </w:t>
      </w:r>
      <w:r>
        <w:rPr>
          <w:rFonts w:ascii="Arial" w:hAnsi="Arial"/>
          <w:w w:val="95"/>
          <w:sz w:val="20"/>
        </w:rPr>
        <w:t>the</w:t>
      </w:r>
      <w:r>
        <w:rPr>
          <w:rFonts w:ascii="Arial" w:hAnsi="Arial"/>
          <w:spacing w:val="-14"/>
          <w:w w:val="95"/>
          <w:sz w:val="20"/>
        </w:rPr>
        <w:t> </w:t>
      </w:r>
      <w:r>
        <w:rPr>
          <w:rFonts w:ascii="Arial" w:hAnsi="Arial"/>
          <w:w w:val="95"/>
          <w:sz w:val="20"/>
        </w:rPr>
        <w:t>beans</w:t>
      </w:r>
      <w:r>
        <w:rPr>
          <w:rFonts w:ascii="Arial" w:hAnsi="Arial"/>
          <w:spacing w:val="-14"/>
          <w:w w:val="95"/>
          <w:sz w:val="20"/>
        </w:rPr>
        <w:t> </w:t>
      </w:r>
      <w:r>
        <w:rPr>
          <w:rFonts w:ascii="Arial" w:hAnsi="Arial"/>
          <w:w w:val="95"/>
          <w:sz w:val="20"/>
        </w:rPr>
        <w:t>for</w:t>
      </w:r>
      <w:r>
        <w:rPr>
          <w:rFonts w:ascii="Arial" w:hAnsi="Arial"/>
          <w:spacing w:val="-14"/>
          <w:w w:val="95"/>
          <w:sz w:val="20"/>
        </w:rPr>
        <w:t> </w:t>
      </w:r>
      <w:r>
        <w:rPr>
          <w:rFonts w:ascii="Arial" w:hAnsi="Arial"/>
          <w:w w:val="95"/>
          <w:sz w:val="20"/>
        </w:rPr>
        <w:t>the</w:t>
      </w:r>
      <w:r>
        <w:rPr>
          <w:rFonts w:ascii="Arial" w:hAnsi="Arial"/>
          <w:spacing w:val="-14"/>
          <w:w w:val="95"/>
          <w:sz w:val="20"/>
        </w:rPr>
        <w:t> </w:t>
      </w:r>
      <w:r>
        <w:rPr>
          <w:rFonts w:ascii="Arial" w:hAnsi="Arial"/>
          <w:w w:val="95"/>
          <w:sz w:val="20"/>
        </w:rPr>
        <w:t>web</w:t>
      </w:r>
      <w:r>
        <w:rPr>
          <w:rFonts w:ascii="Arial" w:hAnsi="Arial"/>
          <w:spacing w:val="-14"/>
          <w:w w:val="95"/>
          <w:sz w:val="20"/>
        </w:rPr>
        <w:t> </w:t>
      </w:r>
      <w:r>
        <w:rPr>
          <w:rFonts w:ascii="Arial" w:hAnsi="Arial"/>
          <w:w w:val="95"/>
          <w:sz w:val="20"/>
        </w:rPr>
        <w:t>layer</w:t>
      </w:r>
      <w:r>
        <w:rPr>
          <w:rFonts w:ascii="Arial" w:hAnsi="Arial"/>
          <w:spacing w:val="-14"/>
          <w:w w:val="95"/>
          <w:sz w:val="20"/>
        </w:rPr>
        <w:t> </w:t>
      </w:r>
      <w:r>
        <w:rPr>
          <w:rFonts w:ascii="Arial" w:hAnsi="Arial"/>
          <w:w w:val="95"/>
          <w:sz w:val="20"/>
        </w:rPr>
        <w:t>should</w:t>
      </w:r>
      <w:r>
        <w:rPr>
          <w:rFonts w:ascii="Arial" w:hAnsi="Arial"/>
          <w:spacing w:val="-14"/>
          <w:w w:val="95"/>
          <w:sz w:val="20"/>
        </w:rPr>
        <w:t> </w:t>
      </w:r>
      <w:r>
        <w:rPr>
          <w:rFonts w:ascii="Arial" w:hAnsi="Arial"/>
          <w:w w:val="95"/>
          <w:sz w:val="20"/>
        </w:rPr>
        <w:t>be</w:t>
      </w:r>
      <w:r>
        <w:rPr>
          <w:rFonts w:ascii="Arial" w:hAnsi="Arial"/>
          <w:spacing w:val="-14"/>
          <w:w w:val="95"/>
          <w:sz w:val="20"/>
        </w:rPr>
        <w:t> </w:t>
      </w:r>
      <w:r>
        <w:rPr>
          <w:rFonts w:ascii="Arial" w:hAnsi="Arial"/>
          <w:w w:val="95"/>
          <w:sz w:val="20"/>
        </w:rPr>
        <w:t>defined.</w:t>
      </w:r>
    </w:p>
    <w:p>
      <w:pPr>
        <w:pStyle w:val="BodyText"/>
        <w:spacing w:before="10"/>
        <w:rPr>
          <w:rFonts w:ascii="Arial"/>
          <w:sz w:val="28"/>
        </w:rPr>
      </w:pPr>
    </w:p>
    <w:p>
      <w:pPr>
        <w:spacing w:before="1"/>
        <w:ind w:left="120" w:right="0" w:firstLine="0"/>
        <w:jc w:val="left"/>
        <w:rPr>
          <w:sz w:val="18"/>
        </w:rPr>
      </w:pPr>
      <w:r>
        <w:rPr>
          <w:b/>
          <w:i/>
          <w:w w:val="105"/>
          <w:sz w:val="18"/>
        </w:rPr>
        <w:t>Listing 9-8. </w:t>
      </w:r>
      <w:r>
        <w:rPr>
          <w:w w:val="105"/>
          <w:sz w:val="18"/>
        </w:rPr>
        <w:t>The products-servlet.xml file that imports the flow</w:t>
      </w:r>
    </w:p>
    <w:p>
      <w:pPr>
        <w:pStyle w:val="BodyText"/>
        <w:spacing w:line="139" w:lineRule="auto" w:before="156"/>
        <w:ind w:left="480" w:right="344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85" w:lineRule="exact"/>
        <w:ind w:left="840"/>
        <w:rPr>
          <w:rFonts w:ascii="Noto Sans Mono CJK JP Regular"/>
        </w:rPr>
      </w:pPr>
      <w:hyperlink r:id="rId34">
        <w:r>
          <w:rPr>
            <w:rFonts w:ascii="Noto Sans Mono CJK JP Regular"/>
            <w:color w:val="0000FF"/>
          </w:rPr>
          <w:t>http://www.springframework.org/schema/beans/spring-beans-3.0.xsd</w:t>
        </w:r>
      </w:hyperlink>
      <w:r>
        <w:rPr>
          <w:rFonts w:ascii="Noto Sans Mono CJK JP Regular"/>
        </w:rPr>
        <w:t>"&gt;</w:t>
      </w:r>
    </w:p>
    <w:p>
      <w:pPr>
        <w:pStyle w:val="BodyText"/>
        <w:spacing w:line="220" w:lineRule="exact"/>
        <w:ind w:left="120"/>
        <w:rPr>
          <w:rFonts w:ascii="Noto Sans Mono CJK JP Regular"/>
        </w:rPr>
      </w:pPr>
      <w:r>
        <w:rPr>
          <w:rFonts w:ascii="Noto Sans Mono CJK JP Regular"/>
        </w:rPr>
        <w:t>&lt;import resource="example-webflow.xml" /&gt;</w:t>
      </w:r>
    </w:p>
    <w:p>
      <w:pPr>
        <w:pStyle w:val="BodyText"/>
        <w:spacing w:line="301" w:lineRule="exact"/>
        <w:ind w:left="120"/>
        <w:rPr>
          <w:rFonts w:ascii="Noto Sans Mono CJK JP Regular"/>
        </w:rPr>
      </w:pPr>
      <w:r>
        <w:rPr>
          <w:rFonts w:ascii="Noto Sans Mono CJK JP Regular"/>
        </w:rPr>
        <w:t>&lt;/beans&gt;</w:t>
      </w:r>
    </w:p>
    <w:p>
      <w:pPr>
        <w:pStyle w:val="BodyText"/>
        <w:spacing w:before="9"/>
        <w:rPr>
          <w:rFonts w:ascii="Noto Sans Mono CJK JP Regular"/>
          <w:sz w:val="22"/>
        </w:rPr>
      </w:pPr>
    </w:p>
    <w:p>
      <w:pPr>
        <w:pStyle w:val="Heading6"/>
        <w:rPr>
          <w:rFonts w:ascii="Times New Roman"/>
        </w:rPr>
      </w:pPr>
      <w:r>
        <w:rPr>
          <w:rFonts w:ascii="Times New Roman"/>
        </w:rPr>
        <w:t>284</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65" w:id="277"/>
      <w:bookmarkEnd w:id="277"/>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6"/>
        <w:rPr>
          <w:rFonts w:ascii="Arial"/>
          <w:sz w:val="16"/>
        </w:rPr>
      </w:pPr>
    </w:p>
    <w:p>
      <w:pPr>
        <w:pStyle w:val="BodyText"/>
        <w:spacing w:line="187" w:lineRule="auto" w:before="48"/>
        <w:ind w:left="480" w:right="239" w:firstLine="360"/>
      </w:pPr>
      <w:r>
        <w:rPr>
          <w:w w:val="105"/>
        </w:rPr>
        <w:t>This</w:t>
      </w:r>
      <w:r>
        <w:rPr>
          <w:spacing w:val="-12"/>
          <w:w w:val="105"/>
        </w:rPr>
        <w:t> </w:t>
      </w:r>
      <w:r>
        <w:rPr>
          <w:w w:val="105"/>
        </w:rPr>
        <w:t>file</w:t>
      </w:r>
      <w:r>
        <w:rPr>
          <w:spacing w:val="-12"/>
          <w:w w:val="105"/>
        </w:rPr>
        <w:t> </w:t>
      </w:r>
      <w:r>
        <w:rPr>
          <w:w w:val="105"/>
        </w:rPr>
        <w:t>is</w:t>
      </w:r>
      <w:r>
        <w:rPr>
          <w:spacing w:val="-12"/>
          <w:w w:val="105"/>
        </w:rPr>
        <w:t> </w:t>
      </w:r>
      <w:r>
        <w:rPr>
          <w:w w:val="105"/>
        </w:rPr>
        <w:t>very</w:t>
      </w:r>
      <w:r>
        <w:rPr>
          <w:spacing w:val="-11"/>
          <w:w w:val="105"/>
        </w:rPr>
        <w:t> </w:t>
      </w:r>
      <w:r>
        <w:rPr>
          <w:w w:val="105"/>
        </w:rPr>
        <w:t>simple,</w:t>
      </w:r>
      <w:r>
        <w:rPr>
          <w:spacing w:val="-12"/>
          <w:w w:val="105"/>
        </w:rPr>
        <w:t> </w:t>
      </w:r>
      <w:r>
        <w:rPr>
          <w:w w:val="105"/>
        </w:rPr>
        <w:t>and</w:t>
      </w:r>
      <w:r>
        <w:rPr>
          <w:spacing w:val="-12"/>
          <w:w w:val="105"/>
        </w:rPr>
        <w:t> </w:t>
      </w:r>
      <w:r>
        <w:rPr>
          <w:w w:val="105"/>
        </w:rPr>
        <w:t>its</w:t>
      </w:r>
      <w:r>
        <w:rPr>
          <w:spacing w:val="-12"/>
          <w:w w:val="105"/>
        </w:rPr>
        <w:t> </w:t>
      </w:r>
      <w:r>
        <w:rPr>
          <w:w w:val="105"/>
        </w:rPr>
        <w:t>only</w:t>
      </w:r>
      <w:r>
        <w:rPr>
          <w:spacing w:val="-11"/>
          <w:w w:val="105"/>
        </w:rPr>
        <w:t> </w:t>
      </w:r>
      <w:r>
        <w:rPr>
          <w:w w:val="105"/>
        </w:rPr>
        <w:t>job</w:t>
      </w:r>
      <w:r>
        <w:rPr>
          <w:spacing w:val="-12"/>
          <w:w w:val="105"/>
        </w:rPr>
        <w:t> </w:t>
      </w:r>
      <w:r>
        <w:rPr>
          <w:w w:val="105"/>
        </w:rPr>
        <w:t>is</w:t>
      </w:r>
      <w:r>
        <w:rPr>
          <w:spacing w:val="-12"/>
          <w:w w:val="105"/>
        </w:rPr>
        <w:t> </w:t>
      </w:r>
      <w:r>
        <w:rPr>
          <w:w w:val="105"/>
        </w:rPr>
        <w:t>to</w:t>
      </w:r>
      <w:r>
        <w:rPr>
          <w:spacing w:val="-12"/>
          <w:w w:val="105"/>
        </w:rPr>
        <w:t> </w:t>
      </w:r>
      <w:r>
        <w:rPr>
          <w:w w:val="105"/>
        </w:rPr>
        <w:t>import</w:t>
      </w:r>
      <w:r>
        <w:rPr>
          <w:spacing w:val="-11"/>
          <w:w w:val="105"/>
        </w:rPr>
        <w:t> </w:t>
      </w:r>
      <w:r>
        <w:rPr>
          <w:w w:val="105"/>
        </w:rPr>
        <w:t>another</w:t>
      </w:r>
      <w:r>
        <w:rPr>
          <w:spacing w:val="-12"/>
          <w:w w:val="105"/>
        </w:rPr>
        <w:t> </w:t>
      </w:r>
      <w:r>
        <w:rPr>
          <w:w w:val="105"/>
        </w:rPr>
        <w:t>file</w:t>
      </w:r>
      <w:r>
        <w:rPr>
          <w:spacing w:val="-12"/>
          <w:w w:val="105"/>
        </w:rPr>
        <w:t> </w:t>
      </w:r>
      <w:r>
        <w:rPr>
          <w:w w:val="105"/>
        </w:rPr>
        <w:t>(the</w:t>
      </w:r>
      <w:r>
        <w:rPr>
          <w:spacing w:val="-12"/>
          <w:w w:val="105"/>
        </w:rPr>
        <w:t> </w:t>
      </w:r>
      <w:r>
        <w:rPr>
          <w:rFonts w:ascii="Noto Sans Mono CJK JP Regular"/>
          <w:w w:val="105"/>
        </w:rPr>
        <w:t>example-webflow.xml</w:t>
      </w:r>
      <w:r>
        <w:rPr>
          <w:rFonts w:ascii="Noto Sans Mono CJK JP Regular"/>
          <w:spacing w:val="-59"/>
          <w:w w:val="105"/>
        </w:rPr>
        <w:t> </w:t>
      </w:r>
      <w:r>
        <w:rPr>
          <w:w w:val="105"/>
        </w:rPr>
        <w:t>file),</w:t>
      </w:r>
      <w:r>
        <w:rPr>
          <w:spacing w:val="-11"/>
          <w:w w:val="105"/>
        </w:rPr>
        <w:t> </w:t>
      </w:r>
      <w:r>
        <w:rPr>
          <w:w w:val="105"/>
        </w:rPr>
        <w:t>which</w:t>
      </w:r>
      <w:r>
        <w:rPr>
          <w:spacing w:val="-12"/>
          <w:w w:val="105"/>
        </w:rPr>
        <w:t> </w:t>
      </w:r>
      <w:r>
        <w:rPr>
          <w:w w:val="105"/>
        </w:rPr>
        <w:t>will contain</w:t>
      </w:r>
      <w:r>
        <w:rPr>
          <w:spacing w:val="-6"/>
          <w:w w:val="105"/>
        </w:rPr>
        <w:t> </w:t>
      </w:r>
      <w:r>
        <w:rPr>
          <w:w w:val="105"/>
        </w:rPr>
        <w:t>the</w:t>
      </w:r>
      <w:r>
        <w:rPr>
          <w:spacing w:val="-5"/>
          <w:w w:val="105"/>
        </w:rPr>
        <w:t> </w:t>
      </w:r>
      <w:r>
        <w:rPr>
          <w:w w:val="105"/>
        </w:rPr>
        <w:t>entire</w:t>
      </w:r>
      <w:r>
        <w:rPr>
          <w:spacing w:val="-5"/>
          <w:w w:val="105"/>
        </w:rPr>
        <w:t> </w:t>
      </w:r>
      <w:r>
        <w:rPr>
          <w:w w:val="105"/>
        </w:rPr>
        <w:t>Spring</w:t>
      </w:r>
      <w:r>
        <w:rPr>
          <w:spacing w:val="-5"/>
          <w:w w:val="105"/>
        </w:rPr>
        <w:t> </w:t>
      </w:r>
      <w:r>
        <w:rPr>
          <w:spacing w:val="-3"/>
          <w:w w:val="105"/>
        </w:rPr>
        <w:t>Web</w:t>
      </w:r>
      <w:r>
        <w:rPr>
          <w:spacing w:val="-5"/>
          <w:w w:val="105"/>
        </w:rPr>
        <w:t> </w:t>
      </w:r>
      <w:r>
        <w:rPr>
          <w:w w:val="105"/>
        </w:rPr>
        <w:t>Flow</w:t>
      </w:r>
      <w:r>
        <w:rPr>
          <w:spacing w:val="-5"/>
          <w:w w:val="105"/>
        </w:rPr>
        <w:t> </w:t>
      </w:r>
      <w:r>
        <w:rPr>
          <w:w w:val="105"/>
        </w:rPr>
        <w:t>configuration.</w:t>
      </w:r>
      <w:r>
        <w:rPr>
          <w:spacing w:val="-5"/>
          <w:w w:val="105"/>
        </w:rPr>
        <w:t> </w:t>
      </w:r>
      <w:r>
        <w:rPr>
          <w:w w:val="105"/>
        </w:rPr>
        <w:t>This</w:t>
      </w:r>
      <w:r>
        <w:rPr>
          <w:spacing w:val="-6"/>
          <w:w w:val="105"/>
        </w:rPr>
        <w:t> </w:t>
      </w:r>
      <w:r>
        <w:rPr>
          <w:w w:val="105"/>
        </w:rPr>
        <w:t>configuration</w:t>
      </w:r>
      <w:r>
        <w:rPr>
          <w:spacing w:val="-5"/>
          <w:w w:val="105"/>
        </w:rPr>
        <w:t> </w:t>
      </w:r>
      <w:r>
        <w:rPr>
          <w:w w:val="105"/>
        </w:rPr>
        <w:t>will</w:t>
      </w:r>
      <w:r>
        <w:rPr>
          <w:spacing w:val="-5"/>
          <w:w w:val="105"/>
        </w:rPr>
        <w:t> </w:t>
      </w:r>
      <w:r>
        <w:rPr>
          <w:w w:val="105"/>
        </w:rPr>
        <w:t>remain</w:t>
      </w:r>
      <w:r>
        <w:rPr>
          <w:spacing w:val="-5"/>
          <w:w w:val="105"/>
        </w:rPr>
        <w:t> </w:t>
      </w:r>
      <w:r>
        <w:rPr>
          <w:w w:val="105"/>
        </w:rPr>
        <w:t>in</w:t>
      </w:r>
      <w:r>
        <w:rPr>
          <w:spacing w:val="-5"/>
          <w:w w:val="105"/>
        </w:rPr>
        <w:t> </w:t>
      </w:r>
      <w:r>
        <w:rPr>
          <w:w w:val="105"/>
        </w:rPr>
        <w:t>a</w:t>
      </w:r>
      <w:r>
        <w:rPr>
          <w:spacing w:val="-5"/>
          <w:w w:val="105"/>
        </w:rPr>
        <w:t> </w:t>
      </w:r>
      <w:r>
        <w:rPr>
          <w:w w:val="105"/>
        </w:rPr>
        <w:t>different</w:t>
      </w:r>
      <w:r>
        <w:rPr>
          <w:spacing w:val="-5"/>
          <w:w w:val="105"/>
        </w:rPr>
        <w:t> </w:t>
      </w:r>
      <w:r>
        <w:rPr>
          <w:w w:val="105"/>
        </w:rPr>
        <w:t>file</w:t>
      </w:r>
      <w:r>
        <w:rPr>
          <w:spacing w:val="37"/>
          <w:w w:val="105"/>
        </w:rPr>
        <w:t> </w:t>
      </w:r>
      <w:r>
        <w:rPr>
          <w:w w:val="105"/>
        </w:rPr>
        <w:t>just</w:t>
      </w:r>
      <w:r>
        <w:rPr>
          <w:spacing w:val="-5"/>
          <w:w w:val="105"/>
        </w:rPr>
        <w:t> </w:t>
      </w:r>
      <w:r>
        <w:rPr>
          <w:w w:val="105"/>
        </w:rPr>
        <w:t>to</w:t>
      </w:r>
      <w:r>
        <w:rPr>
          <w:spacing w:val="-6"/>
          <w:w w:val="105"/>
        </w:rPr>
        <w:t> </w:t>
      </w:r>
      <w:r>
        <w:rPr>
          <w:w w:val="105"/>
        </w:rPr>
        <w:t>keep</w:t>
      </w:r>
      <w:r>
        <w:rPr>
          <w:spacing w:val="-5"/>
          <w:w w:val="105"/>
        </w:rPr>
        <w:t> </w:t>
      </w:r>
      <w:r>
        <w:rPr>
          <w:w w:val="105"/>
        </w:rPr>
        <w:t>it</w:t>
      </w:r>
    </w:p>
    <w:p>
      <w:pPr>
        <w:pStyle w:val="BodyText"/>
        <w:spacing w:before="21"/>
        <w:ind w:left="480"/>
      </w:pPr>
      <w:r>
        <w:rPr>
          <w:w w:val="110"/>
        </w:rPr>
        <w:t>separated from the main servlet file.</w:t>
      </w:r>
    </w:p>
    <w:p>
      <w:pPr>
        <w:pStyle w:val="BodyText"/>
        <w:rPr>
          <w:sz w:val="22"/>
        </w:rPr>
      </w:pPr>
    </w:p>
    <w:p>
      <w:pPr>
        <w:spacing w:before="0"/>
        <w:ind w:left="480" w:right="0" w:firstLine="0"/>
        <w:jc w:val="left"/>
        <w:rPr>
          <w:sz w:val="18"/>
        </w:rPr>
      </w:pPr>
      <w:r>
        <w:rPr>
          <w:b/>
          <w:i/>
          <w:w w:val="105"/>
          <w:sz w:val="18"/>
        </w:rPr>
        <w:t>Listing 9-9. </w:t>
      </w:r>
      <w:r>
        <w:rPr>
          <w:w w:val="105"/>
          <w:sz w:val="18"/>
        </w:rPr>
        <w:t>The applicationContext-security.xml file</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227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79" w:lineRule="exact"/>
        <w:ind w:left="840"/>
        <w:rPr>
          <w:rFonts w:ascii="Noto Sans Mono CJK JP Regular"/>
        </w:rPr>
      </w:pPr>
      <w:r>
        <w:rPr>
          <w:rFonts w:ascii="Noto Sans Mono CJK JP Regular"/>
        </w:rPr>
        <w:t>&lt;security:http auto-config="true"/&gt;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640" w:right="5049"/>
        <w:jc w:val="center"/>
        <w:rPr>
          <w:rFonts w:ascii="Noto Sans Mono CJK JP Regular"/>
        </w:rPr>
      </w:pPr>
      <w:r>
        <w:rPr>
          <w:rFonts w:ascii="Noto Sans Mono CJK JP Regular"/>
        </w:rPr>
        <w:t>&lt;security:user-service&gt;</w:t>
      </w:r>
    </w:p>
    <w:p>
      <w:pPr>
        <w:pStyle w:val="BodyText"/>
        <w:spacing w:line="220" w:lineRule="exact"/>
        <w:ind w:left="1920"/>
        <w:rPr>
          <w:rFonts w:ascii="Noto Sans Mono CJK JP Regular"/>
        </w:rPr>
      </w:pPr>
      <w:r>
        <w:rPr>
          <w:rFonts w:ascii="Noto Sans Mono CJK JP Regular"/>
        </w:rPr>
        <w:t>&lt;security:user authorities="ROLE_USER" name="car" password="scarvarez" /&gt;</w:t>
      </w:r>
    </w:p>
    <w:p>
      <w:pPr>
        <w:pStyle w:val="BodyText"/>
        <w:spacing w:line="220" w:lineRule="exact"/>
        <w:ind w:left="640" w:right="4959"/>
        <w:jc w:val="center"/>
        <w:rPr>
          <w:rFonts w:ascii="Noto Sans Mono CJK JP Regular"/>
        </w:rPr>
      </w:pPr>
      <w:r>
        <w:rPr>
          <w:rFonts w:ascii="Noto Sans Mono CJK JP Regular"/>
        </w:rPr>
        <w:t>&lt;/security:user-service&gt;</w:t>
      </w:r>
    </w:p>
    <w:p>
      <w:pPr>
        <w:pStyle w:val="BodyText"/>
        <w:spacing w:line="220" w:lineRule="exact"/>
        <w:ind w:left="1200"/>
        <w:rPr>
          <w:rFonts w:ascii="Noto Sans Mono CJK JP Regular"/>
        </w:rPr>
      </w:pPr>
      <w:r>
        <w:rPr>
          <w:rFonts w:ascii="Noto Sans Mono CJK JP Regular"/>
        </w:rPr>
        <w:t>&lt;/security:authentication-provider&gt;</w:t>
      </w:r>
    </w:p>
    <w:p>
      <w:pPr>
        <w:pStyle w:val="BodyText"/>
        <w:spacing w:line="220" w:lineRule="exact"/>
        <w:ind w:left="840"/>
        <w:rPr>
          <w:rFonts w:ascii="Noto Sans Mono CJK JP Regular"/>
        </w:rPr>
      </w:pPr>
      <w:r>
        <w:rPr>
          <w:rFonts w:ascii="Noto Sans Mono CJK JP Regular"/>
        </w:rPr>
        <w:t>&lt;/security:authentication-manager&gt;</w:t>
      </w:r>
    </w:p>
    <w:p>
      <w:pPr>
        <w:pStyle w:val="BodyText"/>
        <w:spacing w:line="301" w:lineRule="exact"/>
        <w:ind w:left="480"/>
        <w:rPr>
          <w:rFonts w:ascii="Noto Sans Mono CJK JP Regular"/>
        </w:rPr>
      </w:pPr>
      <w:r>
        <w:rPr>
          <w:rFonts w:ascii="Noto Sans Mono CJK JP Regular"/>
        </w:rPr>
        <w:t>&lt;/beans&gt;</w:t>
      </w:r>
    </w:p>
    <w:p>
      <w:pPr>
        <w:pStyle w:val="BodyText"/>
        <w:spacing w:before="7"/>
        <w:rPr>
          <w:rFonts w:ascii="Noto Sans Mono CJK JP Regular"/>
          <w:sz w:val="9"/>
        </w:rPr>
      </w:pPr>
    </w:p>
    <w:p>
      <w:pPr>
        <w:pStyle w:val="BodyText"/>
        <w:spacing w:line="180" w:lineRule="auto"/>
        <w:ind w:left="480" w:firstLine="360"/>
      </w:pPr>
      <w:r>
        <w:rPr>
          <w:w w:val="105"/>
        </w:rPr>
        <w:t>This</w:t>
      </w:r>
      <w:r>
        <w:rPr>
          <w:spacing w:val="-6"/>
          <w:w w:val="105"/>
        </w:rPr>
        <w:t> </w:t>
      </w:r>
      <w:r>
        <w:rPr>
          <w:w w:val="105"/>
        </w:rPr>
        <w:t>is</w:t>
      </w:r>
      <w:r>
        <w:rPr>
          <w:spacing w:val="-5"/>
          <w:w w:val="105"/>
        </w:rPr>
        <w:t> </w:t>
      </w:r>
      <w:r>
        <w:rPr>
          <w:w w:val="105"/>
        </w:rPr>
        <w:t>another</w:t>
      </w:r>
      <w:r>
        <w:rPr>
          <w:spacing w:val="-6"/>
          <w:w w:val="105"/>
        </w:rPr>
        <w:t> </w:t>
      </w:r>
      <w:r>
        <w:rPr>
          <w:w w:val="105"/>
        </w:rPr>
        <w:t>file</w:t>
      </w:r>
      <w:r>
        <w:rPr>
          <w:spacing w:val="-5"/>
          <w:w w:val="105"/>
        </w:rPr>
        <w:t> </w:t>
      </w:r>
      <w:r>
        <w:rPr>
          <w:w w:val="105"/>
        </w:rPr>
        <w:t>you</w:t>
      </w:r>
      <w:r>
        <w:rPr>
          <w:spacing w:val="-6"/>
          <w:w w:val="105"/>
        </w:rPr>
        <w:t> </w:t>
      </w:r>
      <w:r>
        <w:rPr>
          <w:w w:val="105"/>
        </w:rPr>
        <w:t>should</w:t>
      </w:r>
      <w:r>
        <w:rPr>
          <w:spacing w:val="-5"/>
          <w:w w:val="105"/>
        </w:rPr>
        <w:t> </w:t>
      </w:r>
      <w:r>
        <w:rPr>
          <w:w w:val="105"/>
        </w:rPr>
        <w:t>be</w:t>
      </w:r>
      <w:r>
        <w:rPr>
          <w:spacing w:val="-6"/>
          <w:w w:val="105"/>
        </w:rPr>
        <w:t> </w:t>
      </w:r>
      <w:r>
        <w:rPr>
          <w:w w:val="105"/>
        </w:rPr>
        <w:t>able</w:t>
      </w:r>
      <w:r>
        <w:rPr>
          <w:spacing w:val="-5"/>
          <w:w w:val="105"/>
        </w:rPr>
        <w:t> </w:t>
      </w:r>
      <w:r>
        <w:rPr>
          <w:w w:val="105"/>
        </w:rPr>
        <w:t>to</w:t>
      </w:r>
      <w:r>
        <w:rPr>
          <w:spacing w:val="-6"/>
          <w:w w:val="105"/>
        </w:rPr>
        <w:t> </w:t>
      </w:r>
      <w:r>
        <w:rPr>
          <w:w w:val="105"/>
        </w:rPr>
        <w:t>understand</w:t>
      </w:r>
      <w:r>
        <w:rPr>
          <w:spacing w:val="-5"/>
          <w:w w:val="105"/>
        </w:rPr>
        <w:t> </w:t>
      </w:r>
      <w:r>
        <w:rPr>
          <w:w w:val="105"/>
        </w:rPr>
        <w:t>easily</w:t>
      </w:r>
      <w:r>
        <w:rPr>
          <w:spacing w:val="-6"/>
          <w:w w:val="105"/>
        </w:rPr>
        <w:t> </w:t>
      </w:r>
      <w:r>
        <w:rPr>
          <w:w w:val="105"/>
        </w:rPr>
        <w:t>by</w:t>
      </w:r>
      <w:r>
        <w:rPr>
          <w:spacing w:val="-5"/>
          <w:w w:val="105"/>
        </w:rPr>
        <w:t> </w:t>
      </w:r>
      <w:r>
        <w:rPr>
          <w:w w:val="105"/>
        </w:rPr>
        <w:t>now.</w:t>
      </w:r>
      <w:r>
        <w:rPr>
          <w:spacing w:val="-6"/>
          <w:w w:val="105"/>
        </w:rPr>
        <w:t> </w:t>
      </w:r>
      <w:r>
        <w:rPr>
          <w:w w:val="105"/>
        </w:rPr>
        <w:t>Listing</w:t>
      </w:r>
      <w:r>
        <w:rPr>
          <w:spacing w:val="-5"/>
          <w:w w:val="105"/>
        </w:rPr>
        <w:t> </w:t>
      </w:r>
      <w:r>
        <w:rPr>
          <w:w w:val="105"/>
        </w:rPr>
        <w:t>9-9</w:t>
      </w:r>
      <w:r>
        <w:rPr>
          <w:spacing w:val="-6"/>
          <w:w w:val="105"/>
        </w:rPr>
        <w:t> </w:t>
      </w:r>
      <w:r>
        <w:rPr>
          <w:w w:val="105"/>
        </w:rPr>
        <w:t>shows</w:t>
      </w:r>
      <w:r>
        <w:rPr>
          <w:spacing w:val="-5"/>
          <w:w w:val="105"/>
        </w:rPr>
        <w:t> </w:t>
      </w:r>
      <w:r>
        <w:rPr>
          <w:w w:val="105"/>
        </w:rPr>
        <w:t>a</w:t>
      </w:r>
      <w:r>
        <w:rPr>
          <w:spacing w:val="-6"/>
          <w:w w:val="105"/>
        </w:rPr>
        <w:t> </w:t>
      </w:r>
      <w:r>
        <w:rPr>
          <w:w w:val="105"/>
        </w:rPr>
        <w:t>very</w:t>
      </w:r>
      <w:r>
        <w:rPr>
          <w:spacing w:val="-5"/>
          <w:w w:val="105"/>
        </w:rPr>
        <w:t> </w:t>
      </w:r>
      <w:r>
        <w:rPr>
          <w:w w:val="105"/>
        </w:rPr>
        <w:t>basic</w:t>
      </w:r>
      <w:r>
        <w:rPr>
          <w:spacing w:val="-6"/>
          <w:w w:val="105"/>
        </w:rPr>
        <w:t> </w:t>
      </w:r>
      <w:r>
        <w:rPr>
          <w:w w:val="105"/>
        </w:rPr>
        <w:t>Spring</w:t>
      </w:r>
      <w:r>
        <w:rPr>
          <w:spacing w:val="-5"/>
          <w:w w:val="105"/>
        </w:rPr>
        <w:t> </w:t>
      </w:r>
      <w:r>
        <w:rPr>
          <w:w w:val="105"/>
        </w:rPr>
        <w:t>Security configuration. </w:t>
      </w:r>
      <w:r>
        <w:rPr>
          <w:spacing w:val="-4"/>
          <w:w w:val="105"/>
        </w:rPr>
        <w:t>We </w:t>
      </w:r>
      <w:r>
        <w:rPr>
          <w:w w:val="105"/>
        </w:rPr>
        <w:t>are defining just a single user with role </w:t>
      </w:r>
      <w:r>
        <w:rPr>
          <w:rFonts w:ascii="Noto Sans Mono CJK JP Regular"/>
          <w:w w:val="105"/>
        </w:rPr>
        <w:t>ROLE_USER</w:t>
      </w:r>
      <w:r>
        <w:rPr>
          <w:w w:val="105"/>
        </w:rPr>
        <w:t>, which will be enough for our tests. </w:t>
      </w:r>
      <w:r>
        <w:rPr>
          <w:spacing w:val="-4"/>
          <w:w w:val="105"/>
        </w:rPr>
        <w:t>We </w:t>
      </w:r>
      <w:r>
        <w:rPr>
          <w:w w:val="105"/>
        </w:rPr>
        <w:t>are not defining</w:t>
      </w:r>
      <w:r>
        <w:rPr>
          <w:spacing w:val="-8"/>
          <w:w w:val="105"/>
        </w:rPr>
        <w:t> </w:t>
      </w:r>
      <w:r>
        <w:rPr>
          <w:w w:val="105"/>
        </w:rPr>
        <w:t>any</w:t>
      </w:r>
      <w:r>
        <w:rPr>
          <w:spacing w:val="-7"/>
          <w:w w:val="105"/>
        </w:rPr>
        <w:t> </w:t>
      </w:r>
      <w:r>
        <w:rPr>
          <w:w w:val="105"/>
        </w:rPr>
        <w:t>URL</w:t>
      </w:r>
      <w:r>
        <w:rPr>
          <w:spacing w:val="-8"/>
          <w:w w:val="105"/>
        </w:rPr>
        <w:t> </w:t>
      </w:r>
      <w:r>
        <w:rPr>
          <w:w w:val="105"/>
        </w:rPr>
        <w:t>security</w:t>
      </w:r>
      <w:r>
        <w:rPr>
          <w:spacing w:val="-7"/>
          <w:w w:val="105"/>
        </w:rPr>
        <w:t> </w:t>
      </w:r>
      <w:r>
        <w:rPr>
          <w:w w:val="105"/>
        </w:rPr>
        <w:t>rules</w:t>
      </w:r>
      <w:r>
        <w:rPr>
          <w:spacing w:val="-7"/>
          <w:w w:val="105"/>
        </w:rPr>
        <w:t> </w:t>
      </w:r>
      <w:r>
        <w:rPr>
          <w:w w:val="105"/>
        </w:rPr>
        <w:t>here</w:t>
      </w:r>
      <w:r>
        <w:rPr>
          <w:spacing w:val="-8"/>
          <w:w w:val="105"/>
        </w:rPr>
        <w:t> </w:t>
      </w:r>
      <w:r>
        <w:rPr>
          <w:w w:val="105"/>
        </w:rPr>
        <w:t>because</w:t>
      </w:r>
      <w:r>
        <w:rPr>
          <w:spacing w:val="-7"/>
          <w:w w:val="105"/>
        </w:rPr>
        <w:t> </w:t>
      </w:r>
      <w:r>
        <w:rPr>
          <w:w w:val="105"/>
        </w:rPr>
        <w:t>that</w:t>
      </w:r>
      <w:r>
        <w:rPr>
          <w:spacing w:val="-8"/>
          <w:w w:val="105"/>
        </w:rPr>
        <w:t> </w:t>
      </w:r>
      <w:r>
        <w:rPr>
          <w:w w:val="105"/>
        </w:rPr>
        <w:t>is</w:t>
      </w:r>
      <w:r>
        <w:rPr>
          <w:spacing w:val="-7"/>
          <w:w w:val="105"/>
        </w:rPr>
        <w:t> </w:t>
      </w:r>
      <w:r>
        <w:rPr>
          <w:w w:val="105"/>
        </w:rPr>
        <w:t>not</w:t>
      </w:r>
      <w:r>
        <w:rPr>
          <w:spacing w:val="-7"/>
          <w:w w:val="105"/>
        </w:rPr>
        <w:t> </w:t>
      </w:r>
      <w:r>
        <w:rPr>
          <w:w w:val="105"/>
        </w:rPr>
        <w:t>what</w:t>
      </w:r>
      <w:r>
        <w:rPr>
          <w:spacing w:val="-8"/>
          <w:w w:val="105"/>
        </w:rPr>
        <w:t> </w:t>
      </w:r>
      <w:r>
        <w:rPr>
          <w:w w:val="105"/>
        </w:rPr>
        <w:t>we</w:t>
      </w:r>
      <w:r>
        <w:rPr>
          <w:spacing w:val="-7"/>
          <w:w w:val="105"/>
        </w:rPr>
        <w:t> </w:t>
      </w:r>
      <w:r>
        <w:rPr>
          <w:w w:val="105"/>
        </w:rPr>
        <w:t>want</w:t>
      </w:r>
      <w:r>
        <w:rPr>
          <w:spacing w:val="-8"/>
          <w:w w:val="105"/>
        </w:rPr>
        <w:t> </w:t>
      </w:r>
      <w:r>
        <w:rPr>
          <w:w w:val="105"/>
        </w:rPr>
        <w:t>to</w:t>
      </w:r>
      <w:r>
        <w:rPr>
          <w:spacing w:val="-7"/>
          <w:w w:val="105"/>
        </w:rPr>
        <w:t> </w:t>
      </w:r>
      <w:r>
        <w:rPr>
          <w:w w:val="105"/>
        </w:rPr>
        <w:t>do</w:t>
      </w:r>
      <w:r>
        <w:rPr>
          <w:spacing w:val="-7"/>
          <w:w w:val="105"/>
        </w:rPr>
        <w:t> </w:t>
      </w:r>
      <w:r>
        <w:rPr>
          <w:w w:val="105"/>
        </w:rPr>
        <w:t>in</w:t>
      </w:r>
      <w:r>
        <w:rPr>
          <w:spacing w:val="-8"/>
          <w:w w:val="105"/>
        </w:rPr>
        <w:t> </w:t>
      </w:r>
      <w:r>
        <w:rPr>
          <w:w w:val="105"/>
        </w:rPr>
        <w:t>this</w:t>
      </w:r>
      <w:r>
        <w:rPr>
          <w:spacing w:val="-7"/>
          <w:w w:val="105"/>
        </w:rPr>
        <w:t> </w:t>
      </w:r>
      <w:r>
        <w:rPr>
          <w:w w:val="105"/>
        </w:rPr>
        <w:t>Spring</w:t>
      </w:r>
      <w:r>
        <w:rPr>
          <w:spacing w:val="-8"/>
          <w:w w:val="105"/>
        </w:rPr>
        <w:t> </w:t>
      </w:r>
      <w:r>
        <w:rPr>
          <w:spacing w:val="-3"/>
          <w:w w:val="105"/>
        </w:rPr>
        <w:t>Web</w:t>
      </w:r>
      <w:r>
        <w:rPr>
          <w:spacing w:val="-7"/>
          <w:w w:val="105"/>
        </w:rPr>
        <w:t> </w:t>
      </w:r>
      <w:r>
        <w:rPr>
          <w:w w:val="105"/>
        </w:rPr>
        <w:t>Flow</w:t>
      </w:r>
      <w:r>
        <w:rPr>
          <w:spacing w:val="-7"/>
          <w:w w:val="105"/>
        </w:rPr>
        <w:t> </w:t>
      </w:r>
      <w:r>
        <w:rPr>
          <w:w w:val="105"/>
        </w:rPr>
        <w:t>example.</w:t>
      </w:r>
      <w:r>
        <w:rPr>
          <w:spacing w:val="-8"/>
          <w:w w:val="105"/>
        </w:rPr>
        <w:t> </w:t>
      </w:r>
      <w:r>
        <w:rPr>
          <w:spacing w:val="-4"/>
          <w:w w:val="105"/>
        </w:rPr>
        <w:t>We</w:t>
      </w:r>
    </w:p>
    <w:p>
      <w:pPr>
        <w:pStyle w:val="BodyText"/>
        <w:spacing w:before="22"/>
        <w:ind w:left="480"/>
      </w:pPr>
      <w:r>
        <w:rPr>
          <w:w w:val="105"/>
        </w:rPr>
        <w:t>want to add security at the flow level (its states), and that is what I will show you how to do.</w:t>
      </w:r>
    </w:p>
    <w:p>
      <w:pPr>
        <w:pStyle w:val="BodyText"/>
        <w:spacing w:before="13"/>
        <w:ind w:left="840"/>
      </w:pPr>
      <w:r>
        <w:rPr>
          <w:spacing w:val="-2"/>
          <w:w w:val="110"/>
        </w:rPr>
        <w:t>Now</w:t>
      </w:r>
      <w:r>
        <w:rPr>
          <w:spacing w:val="-22"/>
          <w:w w:val="110"/>
        </w:rPr>
        <w:t> </w:t>
      </w:r>
      <w:r>
        <w:rPr>
          <w:w w:val="110"/>
        </w:rPr>
        <w:t>we</w:t>
      </w:r>
      <w:r>
        <w:rPr>
          <w:spacing w:val="-22"/>
          <w:w w:val="110"/>
        </w:rPr>
        <w:t> </w:t>
      </w:r>
      <w:r>
        <w:rPr>
          <w:w w:val="110"/>
        </w:rPr>
        <w:t>need</w:t>
      </w:r>
      <w:r>
        <w:rPr>
          <w:spacing w:val="-22"/>
          <w:w w:val="110"/>
        </w:rPr>
        <w:t> </w:t>
      </w:r>
      <w:r>
        <w:rPr>
          <w:w w:val="110"/>
        </w:rPr>
        <w:t>to</w:t>
      </w:r>
      <w:r>
        <w:rPr>
          <w:spacing w:val="-22"/>
          <w:w w:val="110"/>
        </w:rPr>
        <w:t> </w:t>
      </w:r>
      <w:r>
        <w:rPr>
          <w:w w:val="110"/>
        </w:rPr>
        <w:t>define</w:t>
      </w:r>
      <w:r>
        <w:rPr>
          <w:spacing w:val="-22"/>
          <w:w w:val="110"/>
        </w:rPr>
        <w:t> </w:t>
      </w:r>
      <w:r>
        <w:rPr>
          <w:w w:val="110"/>
        </w:rPr>
        <w:t>the</w:t>
      </w:r>
      <w:r>
        <w:rPr>
          <w:spacing w:val="-22"/>
          <w:w w:val="110"/>
        </w:rPr>
        <w:t> </w:t>
      </w:r>
      <w:r>
        <w:rPr>
          <w:w w:val="110"/>
        </w:rPr>
        <w:t>web-flow</w:t>
      </w:r>
      <w:r>
        <w:rPr>
          <w:spacing w:val="-22"/>
          <w:w w:val="110"/>
        </w:rPr>
        <w:t> </w:t>
      </w:r>
      <w:r>
        <w:rPr>
          <w:w w:val="110"/>
        </w:rPr>
        <w:t>configuration</w:t>
      </w:r>
      <w:r>
        <w:rPr>
          <w:spacing w:val="-22"/>
          <w:w w:val="110"/>
        </w:rPr>
        <w:t> </w:t>
      </w:r>
      <w:r>
        <w:rPr>
          <w:w w:val="110"/>
        </w:rPr>
        <w:t>of</w:t>
      </w:r>
      <w:r>
        <w:rPr>
          <w:spacing w:val="-22"/>
          <w:w w:val="110"/>
        </w:rPr>
        <w:t> </w:t>
      </w:r>
      <w:r>
        <w:rPr>
          <w:w w:val="110"/>
        </w:rPr>
        <w:t>the</w:t>
      </w:r>
      <w:r>
        <w:rPr>
          <w:spacing w:val="-22"/>
          <w:w w:val="110"/>
        </w:rPr>
        <w:t> </w:t>
      </w:r>
      <w:r>
        <w:rPr>
          <w:w w:val="110"/>
        </w:rPr>
        <w:t>application</w:t>
      </w:r>
      <w:r>
        <w:rPr>
          <w:spacing w:val="-22"/>
          <w:w w:val="110"/>
        </w:rPr>
        <w:t> </w:t>
      </w:r>
      <w:r>
        <w:rPr>
          <w:w w:val="110"/>
        </w:rPr>
        <w:t>as</w:t>
      </w:r>
      <w:r>
        <w:rPr>
          <w:spacing w:val="-22"/>
          <w:w w:val="110"/>
        </w:rPr>
        <w:t> </w:t>
      </w:r>
      <w:r>
        <w:rPr>
          <w:w w:val="110"/>
        </w:rPr>
        <w:t>well</w:t>
      </w:r>
      <w:r>
        <w:rPr>
          <w:spacing w:val="-21"/>
          <w:w w:val="110"/>
        </w:rPr>
        <w:t> </w:t>
      </w:r>
      <w:r>
        <w:rPr>
          <w:w w:val="110"/>
        </w:rPr>
        <w:t>as</w:t>
      </w:r>
      <w:r>
        <w:rPr>
          <w:spacing w:val="-22"/>
          <w:w w:val="110"/>
        </w:rPr>
        <w:t> </w:t>
      </w:r>
      <w:r>
        <w:rPr>
          <w:w w:val="110"/>
        </w:rPr>
        <w:t>the</w:t>
      </w:r>
      <w:r>
        <w:rPr>
          <w:spacing w:val="-22"/>
          <w:w w:val="110"/>
        </w:rPr>
        <w:t> </w:t>
      </w:r>
      <w:r>
        <w:rPr>
          <w:w w:val="110"/>
        </w:rPr>
        <w:t>actual</w:t>
      </w:r>
      <w:r>
        <w:rPr>
          <w:spacing w:val="-22"/>
          <w:w w:val="110"/>
        </w:rPr>
        <w:t> </w:t>
      </w:r>
      <w:r>
        <w:rPr>
          <w:w w:val="110"/>
        </w:rPr>
        <w:t>web</w:t>
      </w:r>
      <w:r>
        <w:rPr>
          <w:spacing w:val="-22"/>
          <w:w w:val="110"/>
        </w:rPr>
        <w:t> </w:t>
      </w:r>
      <w:r>
        <w:rPr>
          <w:w w:val="110"/>
        </w:rPr>
        <w:t>flows</w:t>
      </w:r>
      <w:r>
        <w:rPr>
          <w:spacing w:val="-22"/>
          <w:w w:val="110"/>
        </w:rPr>
        <w:t> </w:t>
      </w:r>
      <w:r>
        <w:rPr>
          <w:w w:val="110"/>
        </w:rPr>
        <w:t>themselves.</w:t>
      </w:r>
    </w:p>
    <w:p>
      <w:pPr>
        <w:pStyle w:val="BodyText"/>
        <w:spacing w:line="254" w:lineRule="auto" w:before="13"/>
        <w:ind w:left="480" w:right="294"/>
      </w:pPr>
      <w:r>
        <w:rPr>
          <w:w w:val="105"/>
        </w:rPr>
        <w:t>Again,</w:t>
      </w:r>
      <w:r>
        <w:rPr>
          <w:spacing w:val="-6"/>
          <w:w w:val="105"/>
        </w:rPr>
        <w:t> </w:t>
      </w:r>
      <w:r>
        <w:rPr>
          <w:w w:val="105"/>
        </w:rPr>
        <w:t>this</w:t>
      </w:r>
      <w:r>
        <w:rPr>
          <w:spacing w:val="-5"/>
          <w:w w:val="105"/>
        </w:rPr>
        <w:t> </w:t>
      </w:r>
      <w:r>
        <w:rPr>
          <w:w w:val="105"/>
        </w:rPr>
        <w:t>will</w:t>
      </w:r>
      <w:r>
        <w:rPr>
          <w:spacing w:val="-6"/>
          <w:w w:val="105"/>
        </w:rPr>
        <w:t> </w:t>
      </w:r>
      <w:r>
        <w:rPr>
          <w:w w:val="105"/>
        </w:rPr>
        <w:t>be</w:t>
      </w:r>
      <w:r>
        <w:rPr>
          <w:spacing w:val="-5"/>
          <w:w w:val="105"/>
        </w:rPr>
        <w:t> </w:t>
      </w:r>
      <w:r>
        <w:rPr>
          <w:w w:val="105"/>
        </w:rPr>
        <w:t>a</w:t>
      </w:r>
      <w:r>
        <w:rPr>
          <w:spacing w:val="-6"/>
          <w:w w:val="105"/>
        </w:rPr>
        <w:t> </w:t>
      </w:r>
      <w:r>
        <w:rPr>
          <w:w w:val="105"/>
        </w:rPr>
        <w:t>simplistic</w:t>
      </w:r>
      <w:r>
        <w:rPr>
          <w:spacing w:val="-5"/>
          <w:w w:val="105"/>
        </w:rPr>
        <w:t> </w:t>
      </w:r>
      <w:r>
        <w:rPr>
          <w:w w:val="105"/>
        </w:rPr>
        <w:t>example</w:t>
      </w:r>
      <w:r>
        <w:rPr>
          <w:spacing w:val="-6"/>
          <w:w w:val="105"/>
        </w:rPr>
        <w:t> </w:t>
      </w:r>
      <w:r>
        <w:rPr>
          <w:w w:val="105"/>
        </w:rPr>
        <w:t>just</w:t>
      </w:r>
      <w:r>
        <w:rPr>
          <w:spacing w:val="-5"/>
          <w:w w:val="105"/>
        </w:rPr>
        <w:t> </w:t>
      </w:r>
      <w:r>
        <w:rPr>
          <w:w w:val="105"/>
        </w:rPr>
        <w:t>to</w:t>
      </w:r>
      <w:r>
        <w:rPr>
          <w:spacing w:val="-6"/>
          <w:w w:val="105"/>
        </w:rPr>
        <w:t> </w:t>
      </w:r>
      <w:r>
        <w:rPr>
          <w:w w:val="105"/>
        </w:rPr>
        <w:t>show</w:t>
      </w:r>
      <w:r>
        <w:rPr>
          <w:spacing w:val="-5"/>
          <w:w w:val="105"/>
        </w:rPr>
        <w:t> </w:t>
      </w:r>
      <w:r>
        <w:rPr>
          <w:w w:val="105"/>
        </w:rPr>
        <w:t>how</w:t>
      </w:r>
      <w:r>
        <w:rPr>
          <w:spacing w:val="-5"/>
          <w:w w:val="105"/>
        </w:rPr>
        <w:t> </w:t>
      </w:r>
      <w:r>
        <w:rPr>
          <w:w w:val="105"/>
        </w:rPr>
        <w:t>the</w:t>
      </w:r>
      <w:r>
        <w:rPr>
          <w:spacing w:val="-6"/>
          <w:w w:val="105"/>
        </w:rPr>
        <w:t> </w:t>
      </w:r>
      <w:r>
        <w:rPr>
          <w:w w:val="105"/>
        </w:rPr>
        <w:t>functionality</w:t>
      </w:r>
      <w:r>
        <w:rPr>
          <w:spacing w:val="-5"/>
          <w:w w:val="105"/>
        </w:rPr>
        <w:t> </w:t>
      </w:r>
      <w:r>
        <w:rPr>
          <w:w w:val="105"/>
        </w:rPr>
        <w:t>works.</w:t>
      </w:r>
      <w:r>
        <w:rPr>
          <w:spacing w:val="-6"/>
          <w:w w:val="105"/>
        </w:rPr>
        <w:t> </w:t>
      </w:r>
      <w:r>
        <w:rPr>
          <w:w w:val="105"/>
        </w:rPr>
        <w:t>The</w:t>
      </w:r>
      <w:r>
        <w:rPr>
          <w:spacing w:val="-5"/>
          <w:w w:val="105"/>
        </w:rPr>
        <w:t> </w:t>
      </w:r>
      <w:r>
        <w:rPr>
          <w:w w:val="105"/>
        </w:rPr>
        <w:t>example</w:t>
      </w:r>
      <w:r>
        <w:rPr>
          <w:spacing w:val="-6"/>
          <w:w w:val="105"/>
        </w:rPr>
        <w:t> </w:t>
      </w:r>
      <w:r>
        <w:rPr>
          <w:w w:val="105"/>
        </w:rPr>
        <w:t>will</w:t>
      </w:r>
      <w:r>
        <w:rPr>
          <w:spacing w:val="-5"/>
          <w:w w:val="105"/>
        </w:rPr>
        <w:t> </w:t>
      </w:r>
      <w:r>
        <w:rPr>
          <w:w w:val="105"/>
        </w:rPr>
        <w:t>be</w:t>
      </w:r>
      <w:r>
        <w:rPr>
          <w:spacing w:val="-6"/>
          <w:w w:val="105"/>
        </w:rPr>
        <w:t> </w:t>
      </w:r>
      <w:r>
        <w:rPr>
          <w:w w:val="105"/>
        </w:rPr>
        <w:t>based</w:t>
      </w:r>
      <w:r>
        <w:rPr>
          <w:spacing w:val="-5"/>
          <w:w w:val="105"/>
        </w:rPr>
        <w:t> </w:t>
      </w:r>
      <w:r>
        <w:rPr>
          <w:w w:val="105"/>
        </w:rPr>
        <w:t>on Figure</w:t>
      </w:r>
      <w:r>
        <w:rPr>
          <w:spacing w:val="-12"/>
          <w:w w:val="105"/>
        </w:rPr>
        <w:t> </w:t>
      </w:r>
      <w:r>
        <w:rPr>
          <w:color w:val="0000FF"/>
          <w:w w:val="105"/>
        </w:rPr>
        <w:t>9-4</w:t>
      </w:r>
      <w:r>
        <w:rPr>
          <w:w w:val="105"/>
        </w:rPr>
        <w:t>.</w:t>
      </w:r>
      <w:r>
        <w:rPr>
          <w:spacing w:val="-12"/>
          <w:w w:val="105"/>
        </w:rPr>
        <w:t> </w:t>
      </w:r>
      <w:r>
        <w:rPr>
          <w:w w:val="105"/>
        </w:rPr>
        <w:t>Listing</w:t>
      </w:r>
      <w:r>
        <w:rPr>
          <w:spacing w:val="-11"/>
          <w:w w:val="105"/>
        </w:rPr>
        <w:t> </w:t>
      </w:r>
      <w:r>
        <w:rPr>
          <w:w w:val="105"/>
        </w:rPr>
        <w:t>9-10</w:t>
      </w:r>
      <w:r>
        <w:rPr>
          <w:spacing w:val="-12"/>
          <w:w w:val="105"/>
        </w:rPr>
        <w:t> </w:t>
      </w:r>
      <w:r>
        <w:rPr>
          <w:w w:val="105"/>
        </w:rPr>
        <w:t>shows</w:t>
      </w:r>
      <w:r>
        <w:rPr>
          <w:spacing w:val="-12"/>
          <w:w w:val="105"/>
        </w:rPr>
        <w:t> </w:t>
      </w:r>
      <w:r>
        <w:rPr>
          <w:w w:val="105"/>
        </w:rPr>
        <w:t>the</w:t>
      </w:r>
      <w:r>
        <w:rPr>
          <w:spacing w:val="-11"/>
          <w:w w:val="105"/>
        </w:rPr>
        <w:t> </w:t>
      </w:r>
      <w:r>
        <w:rPr>
          <w:w w:val="105"/>
        </w:rPr>
        <w:t>web-flow</w:t>
      </w:r>
      <w:r>
        <w:rPr>
          <w:spacing w:val="-12"/>
          <w:w w:val="105"/>
        </w:rPr>
        <w:t> </w:t>
      </w:r>
      <w:r>
        <w:rPr>
          <w:w w:val="105"/>
        </w:rPr>
        <w:t>configuration</w:t>
      </w:r>
      <w:r>
        <w:rPr>
          <w:spacing w:val="-12"/>
          <w:w w:val="105"/>
        </w:rPr>
        <w:t> </w:t>
      </w:r>
      <w:r>
        <w:rPr>
          <w:w w:val="105"/>
        </w:rPr>
        <w:t>file,</w:t>
      </w:r>
      <w:r>
        <w:rPr>
          <w:spacing w:val="-11"/>
          <w:w w:val="105"/>
        </w:rPr>
        <w:t> </w:t>
      </w:r>
      <w:r>
        <w:rPr>
          <w:w w:val="105"/>
        </w:rPr>
        <w:t>and</w:t>
      </w:r>
      <w:r>
        <w:rPr>
          <w:spacing w:val="-12"/>
          <w:w w:val="105"/>
        </w:rPr>
        <w:t> </w:t>
      </w:r>
      <w:r>
        <w:rPr>
          <w:w w:val="105"/>
        </w:rPr>
        <w:t>Listing</w:t>
      </w:r>
      <w:r>
        <w:rPr>
          <w:spacing w:val="-11"/>
          <w:w w:val="105"/>
        </w:rPr>
        <w:t> </w:t>
      </w:r>
      <w:r>
        <w:rPr>
          <w:w w:val="105"/>
        </w:rPr>
        <w:t>9-11</w:t>
      </w:r>
      <w:r>
        <w:rPr>
          <w:spacing w:val="-12"/>
          <w:w w:val="105"/>
        </w:rPr>
        <w:t> </w:t>
      </w:r>
      <w:r>
        <w:rPr>
          <w:w w:val="105"/>
        </w:rPr>
        <w:t>shows</w:t>
      </w:r>
      <w:r>
        <w:rPr>
          <w:spacing w:val="-12"/>
          <w:w w:val="105"/>
        </w:rPr>
        <w:t> </w:t>
      </w:r>
      <w:r>
        <w:rPr>
          <w:w w:val="105"/>
        </w:rPr>
        <w:t>our</w:t>
      </w:r>
      <w:r>
        <w:rPr>
          <w:spacing w:val="-11"/>
          <w:w w:val="105"/>
        </w:rPr>
        <w:t> </w:t>
      </w:r>
      <w:r>
        <w:rPr>
          <w:w w:val="105"/>
        </w:rPr>
        <w:t>only</w:t>
      </w:r>
      <w:r>
        <w:rPr>
          <w:spacing w:val="-12"/>
          <w:w w:val="105"/>
        </w:rPr>
        <w:t> </w:t>
      </w:r>
      <w:r>
        <w:rPr>
          <w:w w:val="105"/>
        </w:rPr>
        <w:t>flow</w:t>
      </w:r>
      <w:r>
        <w:rPr>
          <w:spacing w:val="-12"/>
          <w:w w:val="105"/>
        </w:rPr>
        <w:t> </w:t>
      </w:r>
      <w:r>
        <w:rPr>
          <w:w w:val="105"/>
        </w:rPr>
        <w:t>definition.</w:t>
      </w:r>
    </w:p>
    <w:p>
      <w:pPr>
        <w:pStyle w:val="BodyText"/>
        <w:spacing w:before="11"/>
        <w:rPr>
          <w:sz w:val="20"/>
        </w:rPr>
      </w:pPr>
    </w:p>
    <w:p>
      <w:pPr>
        <w:spacing w:before="0"/>
        <w:ind w:left="480" w:right="0" w:firstLine="0"/>
        <w:jc w:val="left"/>
        <w:rPr>
          <w:sz w:val="18"/>
        </w:rPr>
      </w:pPr>
      <w:r>
        <w:rPr>
          <w:b/>
          <w:i/>
          <w:w w:val="105"/>
          <w:sz w:val="18"/>
        </w:rPr>
        <w:t>Listing 9-10. </w:t>
      </w:r>
      <w:r>
        <w:rPr>
          <w:w w:val="105"/>
          <w:sz w:val="18"/>
        </w:rPr>
        <w:t>The example-webflow.xml in the WEB-INF folder</w:t>
      </w:r>
    </w:p>
    <w:p>
      <w:pPr>
        <w:pStyle w:val="BodyText"/>
        <w:spacing w:line="139" w:lineRule="auto" w:before="156"/>
        <w:ind w:left="840" w:right="263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xmlns:webflow= "</w:t>
      </w:r>
      <w:hyperlink r:id="rId291">
        <w:r>
          <w:rPr>
            <w:rFonts w:ascii="Noto Sans Mono CJK JP Regular"/>
            <w:color w:val="0000FF"/>
          </w:rPr>
          <w:t>http://www.springframework.org/schema/webflow-config</w:t>
        </w:r>
      </w:hyperlink>
      <w:r>
        <w:rPr>
          <w:rFonts w:ascii="Noto Sans Mono CJK JP Regular"/>
        </w:rPr>
        <w:t>" xsi:schemaLocation="</w:t>
      </w:r>
      <w:hyperlink r:id="rId32">
        <w:r>
          <w:rPr>
            <w:rFonts w:ascii="Noto Sans Mono CJK JP Regular"/>
            <w:color w:val="0000FF"/>
          </w:rPr>
          <w:t>http://www.springframework.org/schema/beans</w:t>
        </w:r>
      </w:hyperlink>
    </w:p>
    <w:p>
      <w:pPr>
        <w:pStyle w:val="BodyText"/>
        <w:spacing w:line="139" w:lineRule="auto"/>
        <w:ind w:left="1200" w:right="839"/>
        <w:rPr>
          <w:rFonts w:ascii="Noto Sans Mono CJK JP Regular"/>
        </w:rPr>
      </w:pPr>
      <w:hyperlink r:id="rId34">
        <w:r>
          <w:rPr>
            <w:rFonts w:ascii="Noto Sans Mono CJK JP Regular"/>
            <w:color w:val="0000FF"/>
          </w:rPr>
          <w:t>http://www.springframework.org/schema/beans/spring-beans-3.0.xsd</w:t>
        </w:r>
      </w:hyperlink>
      <w:r>
        <w:rPr>
          <w:rFonts w:ascii="Noto Sans Mono CJK JP Regular"/>
          <w:color w:val="0000FF"/>
        </w:rPr>
        <w:t> </w:t>
      </w:r>
      <w:hyperlink r:id="rId291">
        <w:r>
          <w:rPr>
            <w:rFonts w:ascii="Noto Sans Mono CJK JP Regular"/>
            <w:color w:val="0000FF"/>
          </w:rPr>
          <w:t>http://www.springframework.org/schema/webflow-config</w:t>
        </w:r>
      </w:hyperlink>
      <w:r>
        <w:rPr>
          <w:rFonts w:ascii="Noto Sans Mono CJK JP Regular"/>
          <w:color w:val="0000FF"/>
        </w:rPr>
        <w:t> </w:t>
      </w:r>
      <w:hyperlink r:id="rId292">
        <w:r>
          <w:rPr>
            <w:rFonts w:ascii="Noto Sans Mono CJK JP Regular"/>
            <w:color w:val="0000FF"/>
          </w:rPr>
          <w:t>http://www.springframework.org/schema/webflow-config/spring-webflow-config-2.3.xsd</w:t>
        </w:r>
      </w:hyperlink>
      <w:r>
        <w:rPr>
          <w:rFonts w:ascii="Noto Sans Mono CJK JP Regular"/>
        </w:rPr>
        <w:t>"&gt;</w:t>
      </w:r>
    </w:p>
    <w:p>
      <w:pPr>
        <w:pStyle w:val="BodyText"/>
        <w:spacing w:before="20"/>
        <w:rPr>
          <w:rFonts w:ascii="Noto Sans Mono CJK JP Regular"/>
          <w:sz w:val="9"/>
        </w:rPr>
      </w:pPr>
    </w:p>
    <w:p>
      <w:pPr>
        <w:pStyle w:val="BodyText"/>
        <w:spacing w:line="139" w:lineRule="auto"/>
        <w:ind w:left="1290" w:right="3449" w:hanging="450"/>
        <w:rPr>
          <w:rFonts w:ascii="Noto Sans Mono CJK JP Regular"/>
        </w:rPr>
      </w:pPr>
      <w:r>
        <w:rPr>
          <w:rFonts w:ascii="Noto Sans Mono CJK JP Regular"/>
        </w:rPr>
        <w:t>&lt;webflow:flow-builder-services id="flowBuilderServices" view-factory-creator="flowResourceFlowViewResolver" /&gt;</w:t>
      </w:r>
    </w:p>
    <w:p>
      <w:pPr>
        <w:pStyle w:val="BodyText"/>
        <w:spacing w:before="5"/>
        <w:rPr>
          <w:rFonts w:ascii="Noto Sans Mono CJK JP Regular"/>
          <w:sz w:val="10"/>
        </w:rPr>
      </w:pPr>
    </w:p>
    <w:p>
      <w:pPr>
        <w:pStyle w:val="BodyText"/>
        <w:spacing w:line="139" w:lineRule="auto"/>
        <w:ind w:left="1200" w:right="2080" w:hanging="360"/>
        <w:rPr>
          <w:rFonts w:ascii="Noto Sans Mono CJK JP Regular"/>
        </w:rPr>
      </w:pPr>
      <w:r>
        <w:rPr>
          <w:rFonts w:ascii="Noto Sans Mono CJK JP Regular"/>
        </w:rPr>
        <w:t>&lt;bean id="flowResourceFlowViewResolver" class="org.springframework.webflow.mvc.builder.MvcViewFactoryCreator"&gt;</w:t>
      </w:r>
    </w:p>
    <w:p>
      <w:pPr>
        <w:pStyle w:val="BodyText"/>
        <w:spacing w:line="267" w:lineRule="exact"/>
        <w:ind w:left="840"/>
        <w:rPr>
          <w:rFonts w:ascii="Noto Sans Mono CJK JP Regular"/>
        </w:rPr>
      </w:pPr>
      <w:r>
        <w:rPr>
          <w:rFonts w:ascii="Noto Sans Mono CJK JP Regular"/>
        </w:rPr>
        <w:t>&lt;/bean&gt;</w:t>
      </w:r>
    </w:p>
    <w:p>
      <w:pPr>
        <w:pStyle w:val="BodyText"/>
        <w:spacing w:line="301" w:lineRule="exact" w:before="58"/>
        <w:ind w:left="840"/>
        <w:rPr>
          <w:rFonts w:ascii="Noto Sans Mono CJK JP Regular"/>
        </w:rPr>
      </w:pPr>
      <w:r>
        <w:rPr>
          <w:rFonts w:ascii="Noto Sans Mono CJK JP Regular"/>
        </w:rPr>
        <w:t>&lt;webflow:flow-executor id="flowExecutor" flow-registry="flowRegistry"&gt;</w:t>
      </w:r>
    </w:p>
    <w:p>
      <w:pPr>
        <w:pStyle w:val="BodyText"/>
        <w:spacing w:line="301" w:lineRule="exact"/>
        <w:ind w:left="840"/>
        <w:rPr>
          <w:rFonts w:ascii="Noto Sans Mono CJK JP Regular"/>
        </w:rPr>
      </w:pPr>
      <w:r>
        <w:rPr>
          <w:rFonts w:ascii="Noto Sans Mono CJK JP Regular"/>
        </w:rPr>
        <w:t>&lt;/webflow:flow-executor&gt;</w:t>
      </w:r>
    </w:p>
    <w:p>
      <w:pPr>
        <w:pStyle w:val="BodyText"/>
        <w:spacing w:before="18"/>
        <w:rPr>
          <w:rFonts w:ascii="Noto Sans Mono CJK JP Regular"/>
        </w:rPr>
      </w:pPr>
    </w:p>
    <w:p>
      <w:pPr>
        <w:pStyle w:val="Heading6"/>
        <w:ind w:left="310" w:right="114"/>
        <w:jc w:val="right"/>
        <w:rPr>
          <w:rFonts w:ascii="Times New Roman"/>
        </w:rPr>
      </w:pPr>
      <w:r>
        <w:rPr>
          <w:rFonts w:ascii="Times New Roman"/>
        </w:rPr>
        <w:t>285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66" w:id="278"/>
      <w:bookmarkEnd w:id="278"/>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139" w:lineRule="auto" w:before="100"/>
        <w:ind w:left="840" w:right="3160" w:hanging="360"/>
        <w:rPr>
          <w:rFonts w:ascii="Noto Sans Mono CJK JP Regular"/>
        </w:rPr>
      </w:pPr>
      <w:r>
        <w:rPr>
          <w:rFonts w:ascii="Noto Sans Mono CJK JP Regular"/>
        </w:rPr>
        <w:t>&lt;webflow:flow-registry flow-builder-services="flowBuilderServices" id="flowRegistry"&gt;</w:t>
      </w:r>
    </w:p>
    <w:p>
      <w:pPr>
        <w:pStyle w:val="BodyText"/>
        <w:spacing w:line="186" w:lineRule="exact"/>
        <w:ind w:left="840"/>
        <w:rPr>
          <w:rFonts w:ascii="Noto Sans Mono CJK JP Regular"/>
        </w:rPr>
      </w:pPr>
      <w:r>
        <w:rPr>
          <w:rFonts w:ascii="Noto Sans Mono CJK JP Regular"/>
        </w:rPr>
        <w:t>&lt;webflow:flow-location path="/WEB-INF/flows/products/product.xml" /&gt;</w:t>
      </w:r>
    </w:p>
    <w:p>
      <w:pPr>
        <w:pStyle w:val="BodyText"/>
        <w:spacing w:line="301" w:lineRule="exact"/>
        <w:ind w:left="480"/>
        <w:rPr>
          <w:rFonts w:ascii="Noto Sans Mono CJK JP Regular"/>
        </w:rPr>
      </w:pPr>
      <w:r>
        <w:rPr>
          <w:rFonts w:ascii="Noto Sans Mono CJK JP Regular"/>
        </w:rPr>
        <w:t>&lt;/webflow:flow-registry&gt;</w:t>
      </w:r>
    </w:p>
    <w:p>
      <w:pPr>
        <w:pStyle w:val="BodyText"/>
        <w:spacing w:line="301" w:lineRule="exact" w:before="58"/>
        <w:ind w:left="480"/>
        <w:rPr>
          <w:rFonts w:ascii="Noto Sans Mono CJK JP Regular"/>
        </w:rPr>
      </w:pPr>
      <w:r>
        <w:rPr>
          <w:rFonts w:ascii="Noto Sans Mono CJK JP Regular"/>
        </w:rPr>
        <w:t>&lt;bean class="org.springframework.webflow.mvc.servlet.FlowHandlerAdapter"&gt;</w:t>
      </w:r>
    </w:p>
    <w:p>
      <w:pPr>
        <w:pStyle w:val="BodyText"/>
        <w:spacing w:line="220" w:lineRule="exact"/>
        <w:ind w:left="840"/>
        <w:rPr>
          <w:rFonts w:ascii="Noto Sans Mono CJK JP Regular"/>
        </w:rPr>
      </w:pPr>
      <w:r>
        <w:rPr>
          <w:rFonts w:ascii="Noto Sans Mono CJK JP Regular"/>
        </w:rPr>
        <w:t>&lt;property name="flowExecutor" ref="flowExecutor" /&gt;</w:t>
      </w:r>
    </w:p>
    <w:p>
      <w:pPr>
        <w:pStyle w:val="BodyText"/>
        <w:spacing w:line="301" w:lineRule="exact"/>
        <w:ind w:left="480"/>
        <w:rPr>
          <w:rFonts w:ascii="Noto Sans Mono CJK JP Regular"/>
        </w:rPr>
      </w:pPr>
      <w:r>
        <w:rPr>
          <w:rFonts w:ascii="Noto Sans Mono CJK JP Regular"/>
        </w:rPr>
        <w:t>&lt;/bean&gt;</w:t>
      </w:r>
    </w:p>
    <w:p>
      <w:pPr>
        <w:pStyle w:val="BodyText"/>
        <w:spacing w:line="301" w:lineRule="exact" w:before="58"/>
        <w:ind w:left="480"/>
        <w:rPr>
          <w:rFonts w:ascii="Noto Sans Mono CJK JP Regular"/>
        </w:rPr>
      </w:pPr>
      <w:r>
        <w:rPr>
          <w:rFonts w:ascii="Noto Sans Mono CJK JP Regular"/>
        </w:rPr>
        <w:t>&lt;bean class="org.springframework.webflow.mvc.servlet.FlowHandlerMapping"&gt;</w:t>
      </w:r>
    </w:p>
    <w:p>
      <w:pPr>
        <w:pStyle w:val="BodyText"/>
        <w:spacing w:line="220" w:lineRule="exact"/>
        <w:ind w:left="840"/>
        <w:rPr>
          <w:rFonts w:ascii="Noto Sans Mono CJK JP Regular"/>
        </w:rPr>
      </w:pPr>
      <w:r>
        <w:rPr>
          <w:rFonts w:ascii="Noto Sans Mono CJK JP Regular"/>
        </w:rPr>
        <w:t>&lt;property name="flowRegistry" ref="flowRegistry" /&gt;</w:t>
      </w:r>
    </w:p>
    <w:p>
      <w:pPr>
        <w:pStyle w:val="BodyText"/>
        <w:spacing w:line="220" w:lineRule="exact"/>
        <w:ind w:left="840"/>
        <w:rPr>
          <w:rFonts w:ascii="Noto Sans Mono CJK JP Regular"/>
        </w:rPr>
      </w:pPr>
      <w:r>
        <w:rPr>
          <w:rFonts w:ascii="Noto Sans Mono CJK JP Regular"/>
        </w:rPr>
        <w:t>&lt;property name="order" value="0" /&gt;</w:t>
      </w:r>
    </w:p>
    <w:p>
      <w:pPr>
        <w:pStyle w:val="BodyText"/>
        <w:spacing w:line="301" w:lineRule="exact"/>
        <w:ind w:left="480"/>
        <w:rPr>
          <w:rFonts w:ascii="Noto Sans Mono CJK JP Regular"/>
        </w:rPr>
      </w:pPr>
      <w:r>
        <w:rPr>
          <w:rFonts w:ascii="Noto Sans Mono CJK JP Regular"/>
        </w:rPr>
        <w:t>&lt;/bean&gt;</w:t>
      </w:r>
    </w:p>
    <w:p>
      <w:pPr>
        <w:pStyle w:val="BodyText"/>
        <w:spacing w:before="59"/>
        <w:ind w:left="120"/>
        <w:rPr>
          <w:rFonts w:ascii="Noto Sans Mono CJK JP Regular"/>
        </w:rPr>
      </w:pPr>
      <w:r>
        <w:rPr>
          <w:rFonts w:ascii="Noto Sans Mono CJK JP Regular"/>
        </w:rPr>
        <w:t>&lt;/beans&gt;</w:t>
      </w:r>
    </w:p>
    <w:p>
      <w:pPr>
        <w:pStyle w:val="BodyText"/>
        <w:spacing w:line="139" w:lineRule="auto" w:before="170"/>
        <w:ind w:left="120" w:right="844" w:firstLine="360"/>
      </w:pPr>
      <w:r>
        <w:rPr>
          <w:w w:val="105"/>
        </w:rPr>
        <w:t>This</w:t>
      </w:r>
      <w:r>
        <w:rPr>
          <w:spacing w:val="-7"/>
          <w:w w:val="105"/>
        </w:rPr>
        <w:t> </w:t>
      </w:r>
      <w:r>
        <w:rPr>
          <w:w w:val="105"/>
        </w:rPr>
        <w:t>file</w:t>
      </w:r>
      <w:r>
        <w:rPr>
          <w:spacing w:val="-6"/>
          <w:w w:val="105"/>
        </w:rPr>
        <w:t> </w:t>
      </w:r>
      <w:r>
        <w:rPr>
          <w:w w:val="105"/>
        </w:rPr>
        <w:t>defines</w:t>
      </w:r>
      <w:r>
        <w:rPr>
          <w:spacing w:val="-7"/>
          <w:w w:val="105"/>
        </w:rPr>
        <w:t> </w:t>
      </w:r>
      <w:r>
        <w:rPr>
          <w:w w:val="105"/>
        </w:rPr>
        <w:t>the</w:t>
      </w:r>
      <w:r>
        <w:rPr>
          <w:spacing w:val="-6"/>
          <w:w w:val="105"/>
        </w:rPr>
        <w:t> </w:t>
      </w:r>
      <w:r>
        <w:rPr>
          <w:w w:val="105"/>
        </w:rPr>
        <w:t>general</w:t>
      </w:r>
      <w:r>
        <w:rPr>
          <w:spacing w:val="-7"/>
          <w:w w:val="105"/>
        </w:rPr>
        <w:t> </w:t>
      </w:r>
      <w:r>
        <w:rPr>
          <w:w w:val="105"/>
        </w:rPr>
        <w:t>configuration</w:t>
      </w:r>
      <w:r>
        <w:rPr>
          <w:spacing w:val="-6"/>
          <w:w w:val="105"/>
        </w:rPr>
        <w:t> </w:t>
      </w:r>
      <w:r>
        <w:rPr>
          <w:w w:val="105"/>
        </w:rPr>
        <w:t>for</w:t>
      </w:r>
      <w:r>
        <w:rPr>
          <w:spacing w:val="-7"/>
          <w:w w:val="105"/>
        </w:rPr>
        <w:t> </w:t>
      </w:r>
      <w:r>
        <w:rPr>
          <w:w w:val="105"/>
        </w:rPr>
        <w:t>Spring</w:t>
      </w:r>
      <w:r>
        <w:rPr>
          <w:spacing w:val="-6"/>
          <w:w w:val="105"/>
        </w:rPr>
        <w:t> </w:t>
      </w:r>
      <w:r>
        <w:rPr>
          <w:spacing w:val="-3"/>
          <w:w w:val="105"/>
        </w:rPr>
        <w:t>Web</w:t>
      </w:r>
      <w:r>
        <w:rPr>
          <w:spacing w:val="-7"/>
          <w:w w:val="105"/>
        </w:rPr>
        <w:t> </w:t>
      </w:r>
      <w:r>
        <w:rPr>
          <w:w w:val="105"/>
        </w:rPr>
        <w:t>Flow.</w:t>
      </w:r>
      <w:r>
        <w:rPr>
          <w:spacing w:val="-6"/>
          <w:w w:val="105"/>
        </w:rPr>
        <w:t> </w:t>
      </w:r>
      <w:r>
        <w:rPr>
          <w:w w:val="105"/>
        </w:rPr>
        <w:t>The</w:t>
      </w:r>
      <w:r>
        <w:rPr>
          <w:spacing w:val="-6"/>
          <w:w w:val="105"/>
        </w:rPr>
        <w:t> </w:t>
      </w:r>
      <w:r>
        <w:rPr>
          <w:w w:val="105"/>
        </w:rPr>
        <w:t>main</w:t>
      </w:r>
      <w:r>
        <w:rPr>
          <w:spacing w:val="-7"/>
          <w:w w:val="105"/>
        </w:rPr>
        <w:t> </w:t>
      </w:r>
      <w:r>
        <w:rPr>
          <w:w w:val="105"/>
        </w:rPr>
        <w:t>part</w:t>
      </w:r>
      <w:r>
        <w:rPr>
          <w:spacing w:val="-6"/>
          <w:w w:val="105"/>
        </w:rPr>
        <w:t> </w:t>
      </w:r>
      <w:r>
        <w:rPr>
          <w:w w:val="105"/>
        </w:rPr>
        <w:t>of</w:t>
      </w:r>
      <w:r>
        <w:rPr>
          <w:spacing w:val="-7"/>
          <w:w w:val="105"/>
        </w:rPr>
        <w:t> </w:t>
      </w:r>
      <w:r>
        <w:rPr>
          <w:w w:val="105"/>
        </w:rPr>
        <w:t>the</w:t>
      </w:r>
      <w:r>
        <w:rPr>
          <w:spacing w:val="-6"/>
          <w:w w:val="105"/>
        </w:rPr>
        <w:t> </w:t>
      </w:r>
      <w:r>
        <w:rPr>
          <w:w w:val="105"/>
        </w:rPr>
        <w:t>file</w:t>
      </w:r>
      <w:r>
        <w:rPr>
          <w:spacing w:val="-7"/>
          <w:w w:val="105"/>
        </w:rPr>
        <w:t> </w:t>
      </w:r>
      <w:r>
        <w:rPr>
          <w:w w:val="105"/>
        </w:rPr>
        <w:t>is</w:t>
      </w:r>
      <w:r>
        <w:rPr>
          <w:spacing w:val="-6"/>
          <w:w w:val="105"/>
        </w:rPr>
        <w:t> </w:t>
      </w:r>
      <w:r>
        <w:rPr>
          <w:w w:val="105"/>
        </w:rPr>
        <w:t>the</w:t>
      </w:r>
      <w:r>
        <w:rPr>
          <w:spacing w:val="-7"/>
          <w:w w:val="105"/>
        </w:rPr>
        <w:t> </w:t>
      </w:r>
      <w:r>
        <w:rPr>
          <w:w w:val="105"/>
        </w:rPr>
        <w:t>element</w:t>
      </w:r>
      <w:r>
        <w:rPr>
          <w:spacing w:val="-6"/>
          <w:w w:val="105"/>
        </w:rPr>
        <w:t> </w:t>
      </w:r>
      <w:r>
        <w:rPr>
          <w:rFonts w:ascii="Noto Sans Mono CJK JP Regular"/>
          <w:w w:val="105"/>
        </w:rPr>
        <w:t>flow- registry</w:t>
      </w:r>
      <w:r>
        <w:rPr>
          <w:rFonts w:ascii="Noto Sans Mono CJK JP Regular"/>
          <w:spacing w:val="-16"/>
          <w:w w:val="105"/>
        </w:rPr>
        <w:t> </w:t>
      </w:r>
      <w:r>
        <w:rPr>
          <w:rFonts w:ascii="Noto Sans Mono CJK JP Regular"/>
          <w:w w:val="105"/>
        </w:rPr>
        <w:t>and</w:t>
      </w:r>
      <w:r>
        <w:rPr>
          <w:rFonts w:ascii="Noto Sans Mono CJK JP Regular"/>
          <w:spacing w:val="-15"/>
          <w:w w:val="105"/>
        </w:rPr>
        <w:t> </w:t>
      </w:r>
      <w:r>
        <w:rPr>
          <w:rFonts w:ascii="Noto Sans Mono CJK JP Regular"/>
          <w:w w:val="105"/>
        </w:rPr>
        <w:t>its</w:t>
      </w:r>
      <w:r>
        <w:rPr>
          <w:rFonts w:ascii="Noto Sans Mono CJK JP Regular"/>
          <w:spacing w:val="-15"/>
          <w:w w:val="105"/>
        </w:rPr>
        <w:t> </w:t>
      </w:r>
      <w:r>
        <w:rPr>
          <w:rFonts w:ascii="Noto Sans Mono CJK JP Regular"/>
          <w:w w:val="105"/>
        </w:rPr>
        <w:t>attribute</w:t>
      </w:r>
      <w:r>
        <w:rPr>
          <w:rFonts w:ascii="Noto Sans Mono CJK JP Regular"/>
          <w:spacing w:val="-15"/>
          <w:w w:val="105"/>
        </w:rPr>
        <w:t> </w:t>
      </w:r>
      <w:r>
        <w:rPr>
          <w:rFonts w:ascii="Noto Sans Mono CJK JP Regular"/>
          <w:w w:val="105"/>
        </w:rPr>
        <w:t>flow-builder-services</w:t>
      </w:r>
      <w:r>
        <w:rPr>
          <w:w w:val="105"/>
        </w:rPr>
        <w:t>.</w:t>
      </w:r>
      <w:r>
        <w:rPr>
          <w:spacing w:val="-15"/>
          <w:w w:val="105"/>
        </w:rPr>
        <w:t> </w:t>
      </w:r>
      <w:r>
        <w:rPr>
          <w:w w:val="105"/>
        </w:rPr>
        <w:t>This</w:t>
      </w:r>
      <w:r>
        <w:rPr>
          <w:spacing w:val="-15"/>
          <w:w w:val="105"/>
        </w:rPr>
        <w:t> </w:t>
      </w:r>
      <w:r>
        <w:rPr>
          <w:w w:val="105"/>
        </w:rPr>
        <w:t>element</w:t>
      </w:r>
      <w:r>
        <w:rPr>
          <w:spacing w:val="-14"/>
          <w:w w:val="105"/>
        </w:rPr>
        <w:t> </w:t>
      </w:r>
      <w:r>
        <w:rPr>
          <w:w w:val="105"/>
        </w:rPr>
        <w:t>is</w:t>
      </w:r>
      <w:r>
        <w:rPr>
          <w:spacing w:val="18"/>
          <w:w w:val="105"/>
        </w:rPr>
        <w:t> </w:t>
      </w:r>
      <w:r>
        <w:rPr>
          <w:w w:val="105"/>
        </w:rPr>
        <w:t>where</w:t>
      </w:r>
      <w:r>
        <w:rPr>
          <w:spacing w:val="-15"/>
          <w:w w:val="105"/>
        </w:rPr>
        <w:t> </w:t>
      </w:r>
      <w:r>
        <w:rPr>
          <w:w w:val="105"/>
        </w:rPr>
        <w:t>the</w:t>
      </w:r>
      <w:r>
        <w:rPr>
          <w:spacing w:val="-15"/>
          <w:w w:val="105"/>
        </w:rPr>
        <w:t> </w:t>
      </w:r>
      <w:r>
        <w:rPr>
          <w:w w:val="105"/>
        </w:rPr>
        <w:t>location</w:t>
      </w:r>
      <w:r>
        <w:rPr>
          <w:spacing w:val="-14"/>
          <w:w w:val="105"/>
        </w:rPr>
        <w:t> </w:t>
      </w:r>
      <w:r>
        <w:rPr>
          <w:w w:val="105"/>
        </w:rPr>
        <w:t>of</w:t>
      </w:r>
      <w:r>
        <w:rPr>
          <w:spacing w:val="-15"/>
          <w:w w:val="105"/>
        </w:rPr>
        <w:t> </w:t>
      </w:r>
      <w:r>
        <w:rPr>
          <w:w w:val="105"/>
        </w:rPr>
        <w:t>the</w:t>
      </w:r>
      <w:r>
        <w:rPr>
          <w:spacing w:val="-15"/>
          <w:w w:val="105"/>
        </w:rPr>
        <w:t> </w:t>
      </w:r>
      <w:r>
        <w:rPr>
          <w:w w:val="105"/>
        </w:rPr>
        <w:t>flows</w:t>
      </w:r>
      <w:r>
        <w:rPr>
          <w:spacing w:val="-14"/>
          <w:w w:val="105"/>
        </w:rPr>
        <w:t> </w:t>
      </w:r>
      <w:r>
        <w:rPr>
          <w:w w:val="105"/>
        </w:rPr>
        <w:t>in</w:t>
      </w:r>
      <w:r>
        <w:rPr>
          <w:spacing w:val="-15"/>
          <w:w w:val="105"/>
        </w:rPr>
        <w:t> </w:t>
      </w:r>
      <w:r>
        <w:rPr>
          <w:w w:val="105"/>
        </w:rPr>
        <w:t>the</w:t>
      </w:r>
    </w:p>
    <w:p>
      <w:pPr>
        <w:pStyle w:val="BodyText"/>
        <w:spacing w:line="153" w:lineRule="auto" w:before="44"/>
        <w:ind w:left="120" w:right="625"/>
        <w:jc w:val="both"/>
      </w:pPr>
      <w:r>
        <w:rPr/>
        <w:t>application are defined. Currently, we’ll define only one flow which will be in the product.xml file. Also, note the way  our views will get resolved when referenced in a view state in a flow. The class </w:t>
      </w:r>
      <w:r>
        <w:rPr>
          <w:rFonts w:ascii="Noto Sans Mono CJK JP Regular" w:hAnsi="Noto Sans Mono CJK JP Regular"/>
        </w:rPr>
        <w:t>org.springframework.webflow.mvc. builder.MvcViewFactoryCreator </w:t>
      </w:r>
      <w:r>
        <w:rPr/>
        <w:t>is the one that will resolve view locations. By default, it will resolve view files</w:t>
      </w:r>
      <w:r>
        <w:rPr>
          <w:spacing w:val="-16"/>
        </w:rPr>
        <w:t> </w:t>
      </w:r>
      <w:r>
        <w:rPr/>
        <w:t>by</w:t>
      </w:r>
    </w:p>
    <w:p>
      <w:pPr>
        <w:pStyle w:val="BodyText"/>
        <w:spacing w:line="185" w:lineRule="exact"/>
        <w:ind w:left="120"/>
      </w:pPr>
      <w:r>
        <w:rPr>
          <w:w w:val="110"/>
        </w:rPr>
        <w:t>looking in the flow definition directory for files whose names are the names of the view states concatenated with </w:t>
      </w:r>
      <w:r>
        <w:rPr>
          <w:i/>
          <w:w w:val="110"/>
        </w:rPr>
        <w:t>.jsp </w:t>
      </w:r>
      <w:r>
        <w:rPr>
          <w:w w:val="110"/>
        </w:rPr>
        <w:t>at</w:t>
      </w:r>
    </w:p>
    <w:p>
      <w:pPr>
        <w:pStyle w:val="BodyText"/>
        <w:spacing w:before="13"/>
        <w:ind w:left="120"/>
      </w:pPr>
      <w:r>
        <w:rPr>
          <w:w w:val="105"/>
        </w:rPr>
        <w:t>the end. This simply means that if a view is named </w:t>
      </w:r>
      <w:r>
        <w:rPr>
          <w:i/>
          <w:w w:val="105"/>
        </w:rPr>
        <w:t>review</w:t>
      </w:r>
      <w:r>
        <w:rPr>
          <w:w w:val="105"/>
        </w:rPr>
        <w:t>, it will look for a file named </w:t>
      </w:r>
      <w:r>
        <w:rPr>
          <w:i/>
          <w:w w:val="105"/>
        </w:rPr>
        <w:t>review.jsp</w:t>
      </w:r>
      <w:r>
        <w:rPr>
          <w:w w:val="105"/>
        </w:rPr>
        <w:t>.</w:t>
      </w:r>
    </w:p>
    <w:p>
      <w:pPr>
        <w:pStyle w:val="BodyText"/>
        <w:rPr>
          <w:sz w:val="22"/>
        </w:rPr>
      </w:pPr>
    </w:p>
    <w:p>
      <w:pPr>
        <w:pStyle w:val="BodyText"/>
        <w:ind w:left="120"/>
      </w:pPr>
      <w:r>
        <w:rPr>
          <w:b/>
          <w:i/>
          <w:w w:val="105"/>
        </w:rPr>
        <w:t>Listing 9-11. </w:t>
      </w:r>
      <w:r>
        <w:rPr>
          <w:w w:val="105"/>
        </w:rPr>
        <w:t>The product.xml simple flow in the /WEB-INF/flows/products folder</w:t>
      </w:r>
    </w:p>
    <w:p>
      <w:pPr>
        <w:pStyle w:val="BodyText"/>
        <w:spacing w:line="139" w:lineRule="auto" w:before="157"/>
        <w:ind w:left="480" w:right="3269" w:hanging="360"/>
        <w:rPr>
          <w:rFonts w:ascii="Noto Sans Mono CJK JP Regular"/>
        </w:rPr>
      </w:pPr>
      <w:r>
        <w:rPr>
          <w:rFonts w:ascii="Noto Sans Mono CJK JP Regular"/>
        </w:rPr>
        <w:t>&lt;flow xmlns="</w:t>
      </w:r>
      <w:hyperlink r:id="rId293">
        <w:r>
          <w:rPr>
            <w:rFonts w:ascii="Noto Sans Mono CJK JP Regular"/>
            <w:color w:val="0000FF"/>
          </w:rPr>
          <w:t>http://www.springframework.org/schema/webflow</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293">
        <w:r>
          <w:rPr>
            <w:rFonts w:ascii="Noto Sans Mono CJK JP Regular"/>
            <w:color w:val="0000FF"/>
          </w:rPr>
          <w:t>http://www.springframework.org/schema/webflow</w:t>
        </w:r>
      </w:hyperlink>
    </w:p>
    <w:p>
      <w:pPr>
        <w:pStyle w:val="BodyText"/>
        <w:spacing w:line="266" w:lineRule="exact"/>
        <w:ind w:left="840"/>
        <w:rPr>
          <w:rFonts w:ascii="Noto Sans Mono CJK JP Regular"/>
        </w:rPr>
      </w:pPr>
      <w:hyperlink r:id="rId294">
        <w:r>
          <w:rPr>
            <w:rFonts w:ascii="Noto Sans Mono CJK JP Regular"/>
            <w:color w:val="0000FF"/>
          </w:rPr>
          <w:t>http://www.springframework.org/schema/webflow/spring-webflow-2.0.xsd</w:t>
        </w:r>
      </w:hyperlink>
      <w:r>
        <w:rPr>
          <w:rFonts w:ascii="Noto Sans Mono CJK JP Regular"/>
        </w:rPr>
        <w:t>"&gt;</w:t>
      </w:r>
    </w:p>
    <w:p>
      <w:pPr>
        <w:pStyle w:val="BodyText"/>
        <w:spacing w:line="301" w:lineRule="exact" w:before="58"/>
        <w:ind w:left="210"/>
        <w:rPr>
          <w:rFonts w:ascii="Noto Sans Mono CJK JP Regular"/>
        </w:rPr>
      </w:pPr>
      <w:r>
        <w:rPr>
          <w:rFonts w:ascii="Noto Sans Mono CJK JP Regular"/>
        </w:rPr>
        <w:t>&lt;view-state id="main"&gt;</w:t>
      </w:r>
    </w:p>
    <w:p>
      <w:pPr>
        <w:pStyle w:val="BodyText"/>
        <w:spacing w:line="220" w:lineRule="exact"/>
        <w:ind w:left="390"/>
        <w:rPr>
          <w:rFonts w:ascii="Noto Sans Mono CJK JP Regular"/>
        </w:rPr>
      </w:pPr>
      <w:r>
        <w:rPr>
          <w:rFonts w:ascii="Noto Sans Mono CJK JP Regular"/>
        </w:rPr>
        <w:t>&lt;transition on="review" to="review" /&gt;</w:t>
      </w:r>
    </w:p>
    <w:p>
      <w:pPr>
        <w:pStyle w:val="BodyText"/>
        <w:spacing w:line="220" w:lineRule="exact"/>
        <w:ind w:left="390"/>
        <w:rPr>
          <w:rFonts w:ascii="Noto Sans Mono CJK JP Regular"/>
        </w:rPr>
      </w:pPr>
      <w:r>
        <w:rPr>
          <w:rFonts w:ascii="Noto Sans Mono CJK JP Regular"/>
        </w:rPr>
        <w:t>&lt;transition on="buy" to="buy" /&gt;</w:t>
      </w:r>
    </w:p>
    <w:p>
      <w:pPr>
        <w:pStyle w:val="BodyText"/>
        <w:spacing w:line="301" w:lineRule="exact"/>
        <w:ind w:left="210"/>
        <w:rPr>
          <w:rFonts w:ascii="Noto Sans Mono CJK JP Regular"/>
        </w:rPr>
      </w:pPr>
      <w:r>
        <w:rPr>
          <w:rFonts w:ascii="Noto Sans Mono CJK JP Regular"/>
        </w:rPr>
        <w:t>&lt;/view-state&gt;</w:t>
      </w:r>
    </w:p>
    <w:p>
      <w:pPr>
        <w:pStyle w:val="BodyText"/>
        <w:spacing w:line="301" w:lineRule="exact" w:before="58"/>
        <w:ind w:left="210"/>
        <w:rPr>
          <w:rFonts w:ascii="Noto Sans Mono CJK JP Regular"/>
        </w:rPr>
      </w:pPr>
      <w:r>
        <w:rPr>
          <w:rFonts w:ascii="Noto Sans Mono CJK JP Regular"/>
        </w:rPr>
        <w:t>&lt;view-state id="review"&gt;</w:t>
      </w:r>
    </w:p>
    <w:p>
      <w:pPr>
        <w:pStyle w:val="BodyText"/>
        <w:spacing w:line="220" w:lineRule="exact"/>
        <w:ind w:left="390"/>
        <w:rPr>
          <w:rFonts w:ascii="Noto Sans Mono CJK JP Regular"/>
        </w:rPr>
      </w:pPr>
      <w:r>
        <w:rPr>
          <w:rFonts w:ascii="Noto Sans Mono CJK JP Regular"/>
        </w:rPr>
        <w:t>&lt;transition on="buy" to="buy" /&gt;</w:t>
      </w:r>
    </w:p>
    <w:p>
      <w:pPr>
        <w:pStyle w:val="BodyText"/>
        <w:spacing w:line="301" w:lineRule="exact"/>
        <w:ind w:left="210"/>
        <w:rPr>
          <w:rFonts w:ascii="Noto Sans Mono CJK JP Regular"/>
        </w:rPr>
      </w:pPr>
      <w:r>
        <w:rPr>
          <w:rFonts w:ascii="Noto Sans Mono CJK JP Regular"/>
        </w:rPr>
        <w:t>&lt;/view-state&gt;</w:t>
      </w:r>
    </w:p>
    <w:p>
      <w:pPr>
        <w:pStyle w:val="BodyText"/>
        <w:spacing w:line="301" w:lineRule="exact" w:before="58"/>
        <w:ind w:left="300"/>
        <w:rPr>
          <w:rFonts w:ascii="Noto Sans Mono CJK JP Regular"/>
        </w:rPr>
      </w:pPr>
      <w:r>
        <w:rPr>
          <w:rFonts w:ascii="Noto Sans Mono CJK JP Regular"/>
        </w:rPr>
        <w:t>&lt;view-state id="buy" /&gt;</w:t>
      </w:r>
    </w:p>
    <w:p>
      <w:pPr>
        <w:pStyle w:val="BodyText"/>
        <w:spacing w:line="301" w:lineRule="exact"/>
        <w:ind w:left="120"/>
        <w:rPr>
          <w:rFonts w:ascii="Noto Sans Mono CJK JP Regular"/>
        </w:rPr>
      </w:pPr>
      <w:r>
        <w:rPr>
          <w:rFonts w:ascii="Noto Sans Mono CJK JP Regular"/>
        </w:rPr>
        <w:t>&lt;/flow&gt;</w:t>
      </w:r>
    </w:p>
    <w:p>
      <w:pPr>
        <w:pStyle w:val="BodyText"/>
        <w:spacing w:line="254" w:lineRule="auto" w:before="157"/>
        <w:ind w:left="120" w:right="643" w:firstLine="360"/>
      </w:pPr>
      <w:r>
        <w:rPr>
          <w:w w:val="110"/>
        </w:rPr>
        <w:t>This</w:t>
      </w:r>
      <w:r>
        <w:rPr>
          <w:spacing w:val="-24"/>
          <w:w w:val="110"/>
        </w:rPr>
        <w:t> </w:t>
      </w:r>
      <w:r>
        <w:rPr>
          <w:w w:val="110"/>
        </w:rPr>
        <w:t>is</w:t>
      </w:r>
      <w:r>
        <w:rPr>
          <w:spacing w:val="-23"/>
          <w:w w:val="110"/>
        </w:rPr>
        <w:t> </w:t>
      </w:r>
      <w:r>
        <w:rPr>
          <w:w w:val="110"/>
        </w:rPr>
        <w:t>the</w:t>
      </w:r>
      <w:r>
        <w:rPr>
          <w:spacing w:val="-23"/>
          <w:w w:val="110"/>
        </w:rPr>
        <w:t> </w:t>
      </w:r>
      <w:r>
        <w:rPr>
          <w:w w:val="110"/>
        </w:rPr>
        <w:t>actual</w:t>
      </w:r>
      <w:r>
        <w:rPr>
          <w:spacing w:val="-23"/>
          <w:w w:val="110"/>
        </w:rPr>
        <w:t> </w:t>
      </w:r>
      <w:r>
        <w:rPr>
          <w:w w:val="110"/>
        </w:rPr>
        <w:t>flow</w:t>
      </w:r>
      <w:r>
        <w:rPr>
          <w:spacing w:val="-23"/>
          <w:w w:val="110"/>
        </w:rPr>
        <w:t> </w:t>
      </w:r>
      <w:r>
        <w:rPr>
          <w:w w:val="110"/>
        </w:rPr>
        <w:t>definition.</w:t>
      </w:r>
      <w:r>
        <w:rPr>
          <w:spacing w:val="-23"/>
          <w:w w:val="110"/>
        </w:rPr>
        <w:t> </w:t>
      </w:r>
      <w:r>
        <w:rPr>
          <w:spacing w:val="-4"/>
          <w:w w:val="110"/>
        </w:rPr>
        <w:t>We</w:t>
      </w:r>
      <w:r>
        <w:rPr>
          <w:spacing w:val="-23"/>
          <w:w w:val="110"/>
        </w:rPr>
        <w:t> </w:t>
      </w:r>
      <w:r>
        <w:rPr>
          <w:w w:val="110"/>
        </w:rPr>
        <w:t>are</w:t>
      </w:r>
      <w:r>
        <w:rPr>
          <w:spacing w:val="-23"/>
          <w:w w:val="110"/>
        </w:rPr>
        <w:t> </w:t>
      </w:r>
      <w:r>
        <w:rPr>
          <w:w w:val="110"/>
        </w:rPr>
        <w:t>simply</w:t>
      </w:r>
      <w:r>
        <w:rPr>
          <w:spacing w:val="-23"/>
          <w:w w:val="110"/>
        </w:rPr>
        <w:t> </w:t>
      </w:r>
      <w:r>
        <w:rPr>
          <w:w w:val="110"/>
        </w:rPr>
        <w:t>defining</w:t>
      </w:r>
      <w:r>
        <w:rPr>
          <w:spacing w:val="-23"/>
          <w:w w:val="110"/>
        </w:rPr>
        <w:t> </w:t>
      </w:r>
      <w:r>
        <w:rPr>
          <w:w w:val="110"/>
        </w:rPr>
        <w:t>three</w:t>
      </w:r>
      <w:r>
        <w:rPr>
          <w:spacing w:val="-23"/>
          <w:w w:val="110"/>
        </w:rPr>
        <w:t> </w:t>
      </w:r>
      <w:r>
        <w:rPr>
          <w:w w:val="110"/>
        </w:rPr>
        <w:t>view</w:t>
      </w:r>
      <w:r>
        <w:rPr>
          <w:spacing w:val="-23"/>
          <w:w w:val="110"/>
        </w:rPr>
        <w:t> </w:t>
      </w:r>
      <w:r>
        <w:rPr>
          <w:w w:val="110"/>
        </w:rPr>
        <w:t>states</w:t>
      </w:r>
      <w:r>
        <w:rPr>
          <w:spacing w:val="-23"/>
          <w:w w:val="110"/>
        </w:rPr>
        <w:t> </w:t>
      </w:r>
      <w:r>
        <w:rPr>
          <w:w w:val="110"/>
        </w:rPr>
        <w:t>here.</w:t>
      </w:r>
      <w:r>
        <w:rPr>
          <w:spacing w:val="-23"/>
          <w:w w:val="110"/>
        </w:rPr>
        <w:t> </w:t>
      </w:r>
      <w:r>
        <w:rPr>
          <w:w w:val="110"/>
        </w:rPr>
        <w:t>As</w:t>
      </w:r>
      <w:r>
        <w:rPr>
          <w:spacing w:val="-23"/>
          <w:w w:val="110"/>
        </w:rPr>
        <w:t> </w:t>
      </w:r>
      <w:r>
        <w:rPr>
          <w:w w:val="110"/>
        </w:rPr>
        <w:t>I</w:t>
      </w:r>
      <w:r>
        <w:rPr>
          <w:spacing w:val="-23"/>
          <w:w w:val="110"/>
        </w:rPr>
        <w:t> </w:t>
      </w:r>
      <w:r>
        <w:rPr>
          <w:w w:val="110"/>
        </w:rPr>
        <w:t>said</w:t>
      </w:r>
      <w:r>
        <w:rPr>
          <w:spacing w:val="-23"/>
          <w:w w:val="110"/>
        </w:rPr>
        <w:t> </w:t>
      </w:r>
      <w:r>
        <w:rPr>
          <w:w w:val="110"/>
        </w:rPr>
        <w:t>before,</w:t>
      </w:r>
      <w:r>
        <w:rPr>
          <w:spacing w:val="-23"/>
          <w:w w:val="110"/>
        </w:rPr>
        <w:t> </w:t>
      </w:r>
      <w:r>
        <w:rPr>
          <w:w w:val="110"/>
        </w:rPr>
        <w:t>each</w:t>
      </w:r>
      <w:r>
        <w:rPr>
          <w:spacing w:val="-23"/>
          <w:w w:val="110"/>
        </w:rPr>
        <w:t> </w:t>
      </w:r>
      <w:r>
        <w:rPr>
          <w:w w:val="110"/>
        </w:rPr>
        <w:t>of</w:t>
      </w:r>
      <w:r>
        <w:rPr>
          <w:spacing w:val="-24"/>
          <w:w w:val="110"/>
        </w:rPr>
        <w:t> </w:t>
      </w:r>
      <w:r>
        <w:rPr>
          <w:w w:val="110"/>
        </w:rPr>
        <w:t>these view</w:t>
      </w:r>
      <w:r>
        <w:rPr>
          <w:spacing w:val="-24"/>
          <w:w w:val="110"/>
        </w:rPr>
        <w:t> </w:t>
      </w:r>
      <w:r>
        <w:rPr>
          <w:w w:val="110"/>
        </w:rPr>
        <w:t>states</w:t>
      </w:r>
      <w:r>
        <w:rPr>
          <w:spacing w:val="-24"/>
          <w:w w:val="110"/>
        </w:rPr>
        <w:t> </w:t>
      </w:r>
      <w:r>
        <w:rPr>
          <w:w w:val="110"/>
        </w:rPr>
        <w:t>will</w:t>
      </w:r>
      <w:r>
        <w:rPr>
          <w:spacing w:val="-24"/>
          <w:w w:val="110"/>
        </w:rPr>
        <w:t> </w:t>
      </w:r>
      <w:r>
        <w:rPr>
          <w:w w:val="110"/>
        </w:rPr>
        <w:t>map</w:t>
      </w:r>
      <w:r>
        <w:rPr>
          <w:spacing w:val="-23"/>
          <w:w w:val="110"/>
        </w:rPr>
        <w:t> </w:t>
      </w:r>
      <w:r>
        <w:rPr>
          <w:w w:val="110"/>
        </w:rPr>
        <w:t>to</w:t>
      </w:r>
      <w:r>
        <w:rPr>
          <w:spacing w:val="-24"/>
          <w:w w:val="110"/>
        </w:rPr>
        <w:t> </w:t>
      </w:r>
      <w:r>
        <w:rPr>
          <w:w w:val="110"/>
        </w:rPr>
        <w:t>a</w:t>
      </w:r>
      <w:r>
        <w:rPr>
          <w:spacing w:val="-24"/>
          <w:w w:val="110"/>
        </w:rPr>
        <w:t> </w:t>
      </w:r>
      <w:r>
        <w:rPr>
          <w:w w:val="110"/>
        </w:rPr>
        <w:t>physical</w:t>
      </w:r>
      <w:r>
        <w:rPr>
          <w:spacing w:val="-23"/>
          <w:w w:val="110"/>
        </w:rPr>
        <w:t> </w:t>
      </w:r>
      <w:r>
        <w:rPr>
          <w:w w:val="110"/>
        </w:rPr>
        <w:t>view</w:t>
      </w:r>
      <w:r>
        <w:rPr>
          <w:spacing w:val="-24"/>
          <w:w w:val="110"/>
        </w:rPr>
        <w:t> </w:t>
      </w:r>
      <w:r>
        <w:rPr>
          <w:w w:val="110"/>
        </w:rPr>
        <w:t>file</w:t>
      </w:r>
      <w:r>
        <w:rPr>
          <w:spacing w:val="-24"/>
          <w:w w:val="110"/>
        </w:rPr>
        <w:t> </w:t>
      </w:r>
      <w:r>
        <w:rPr>
          <w:w w:val="110"/>
        </w:rPr>
        <w:t>in</w:t>
      </w:r>
      <w:r>
        <w:rPr>
          <w:spacing w:val="-24"/>
          <w:w w:val="110"/>
        </w:rPr>
        <w:t> </w:t>
      </w:r>
      <w:r>
        <w:rPr>
          <w:w w:val="110"/>
        </w:rPr>
        <w:t>the</w:t>
      </w:r>
      <w:r>
        <w:rPr>
          <w:spacing w:val="-23"/>
          <w:w w:val="110"/>
        </w:rPr>
        <w:t> </w:t>
      </w:r>
      <w:r>
        <w:rPr>
          <w:w w:val="110"/>
        </w:rPr>
        <w:t>application.</w:t>
      </w:r>
      <w:r>
        <w:rPr>
          <w:spacing w:val="-24"/>
          <w:w w:val="110"/>
        </w:rPr>
        <w:t> </w:t>
      </w:r>
      <w:r>
        <w:rPr>
          <w:w w:val="110"/>
        </w:rPr>
        <w:t>The</w:t>
      </w:r>
      <w:r>
        <w:rPr>
          <w:spacing w:val="-24"/>
          <w:w w:val="110"/>
        </w:rPr>
        <w:t> </w:t>
      </w:r>
      <w:r>
        <w:rPr>
          <w:w w:val="110"/>
        </w:rPr>
        <w:t>view</w:t>
      </w:r>
      <w:r>
        <w:rPr>
          <w:spacing w:val="-23"/>
          <w:w w:val="110"/>
        </w:rPr>
        <w:t> </w:t>
      </w:r>
      <w:r>
        <w:rPr>
          <w:w w:val="110"/>
        </w:rPr>
        <w:t>files,</w:t>
      </w:r>
      <w:r>
        <w:rPr>
          <w:spacing w:val="-24"/>
          <w:w w:val="110"/>
        </w:rPr>
        <w:t> </w:t>
      </w:r>
      <w:r>
        <w:rPr>
          <w:w w:val="110"/>
        </w:rPr>
        <w:t>by</w:t>
      </w:r>
      <w:r>
        <w:rPr>
          <w:spacing w:val="-24"/>
          <w:w w:val="110"/>
        </w:rPr>
        <w:t> </w:t>
      </w:r>
      <w:r>
        <w:rPr>
          <w:w w:val="110"/>
        </w:rPr>
        <w:t>default</w:t>
      </w:r>
      <w:r>
        <w:rPr>
          <w:spacing w:val="-24"/>
          <w:w w:val="110"/>
        </w:rPr>
        <w:t> </w:t>
      </w:r>
      <w:r>
        <w:rPr>
          <w:spacing w:val="-3"/>
          <w:w w:val="110"/>
        </w:rPr>
        <w:t>behavior,</w:t>
      </w:r>
      <w:r>
        <w:rPr>
          <w:spacing w:val="-23"/>
          <w:w w:val="110"/>
        </w:rPr>
        <w:t> </w:t>
      </w:r>
      <w:r>
        <w:rPr>
          <w:w w:val="110"/>
        </w:rPr>
        <w:t>should</w:t>
      </w:r>
      <w:r>
        <w:rPr>
          <w:spacing w:val="-24"/>
          <w:w w:val="110"/>
        </w:rPr>
        <w:t> </w:t>
      </w:r>
      <w:r>
        <w:rPr>
          <w:w w:val="110"/>
        </w:rPr>
        <w:t>be</w:t>
      </w:r>
      <w:r>
        <w:rPr>
          <w:spacing w:val="-24"/>
          <w:w w:val="110"/>
        </w:rPr>
        <w:t> </w:t>
      </w:r>
      <w:r>
        <w:rPr>
          <w:w w:val="110"/>
        </w:rPr>
        <w:t>located in</w:t>
      </w:r>
      <w:r>
        <w:rPr>
          <w:spacing w:val="-20"/>
          <w:w w:val="110"/>
        </w:rPr>
        <w:t> </w:t>
      </w:r>
      <w:r>
        <w:rPr>
          <w:w w:val="110"/>
        </w:rPr>
        <w:t>the</w:t>
      </w:r>
      <w:r>
        <w:rPr>
          <w:spacing w:val="-19"/>
          <w:w w:val="110"/>
        </w:rPr>
        <w:t> </w:t>
      </w:r>
      <w:r>
        <w:rPr>
          <w:w w:val="110"/>
        </w:rPr>
        <w:t>same</w:t>
      </w:r>
      <w:r>
        <w:rPr>
          <w:spacing w:val="-19"/>
          <w:w w:val="110"/>
        </w:rPr>
        <w:t> </w:t>
      </w:r>
      <w:r>
        <w:rPr>
          <w:w w:val="110"/>
        </w:rPr>
        <w:t>directory</w:t>
      </w:r>
      <w:r>
        <w:rPr>
          <w:spacing w:val="-19"/>
          <w:w w:val="110"/>
        </w:rPr>
        <w:t> </w:t>
      </w:r>
      <w:r>
        <w:rPr>
          <w:w w:val="110"/>
        </w:rPr>
        <w:t>as</w:t>
      </w:r>
      <w:r>
        <w:rPr>
          <w:spacing w:val="-19"/>
          <w:w w:val="110"/>
        </w:rPr>
        <w:t> </w:t>
      </w:r>
      <w:r>
        <w:rPr>
          <w:w w:val="110"/>
        </w:rPr>
        <w:t>this</w:t>
      </w:r>
      <w:r>
        <w:rPr>
          <w:spacing w:val="-19"/>
          <w:w w:val="110"/>
        </w:rPr>
        <w:t> </w:t>
      </w:r>
      <w:r>
        <w:rPr>
          <w:w w:val="110"/>
        </w:rPr>
        <w:t>flow</w:t>
      </w:r>
      <w:r>
        <w:rPr>
          <w:spacing w:val="-19"/>
          <w:w w:val="110"/>
        </w:rPr>
        <w:t> </w:t>
      </w:r>
      <w:r>
        <w:rPr>
          <w:w w:val="110"/>
        </w:rPr>
        <w:t>file</w:t>
      </w:r>
      <w:r>
        <w:rPr>
          <w:spacing w:val="-19"/>
          <w:w w:val="110"/>
        </w:rPr>
        <w:t> </w:t>
      </w:r>
      <w:r>
        <w:rPr>
          <w:w w:val="110"/>
        </w:rPr>
        <w:t>and</w:t>
      </w:r>
      <w:r>
        <w:rPr>
          <w:spacing w:val="-19"/>
          <w:w w:val="110"/>
        </w:rPr>
        <w:t> </w:t>
      </w:r>
      <w:r>
        <w:rPr>
          <w:w w:val="110"/>
        </w:rPr>
        <w:t>should</w:t>
      </w:r>
      <w:r>
        <w:rPr>
          <w:spacing w:val="-19"/>
          <w:w w:val="110"/>
        </w:rPr>
        <w:t> </w:t>
      </w:r>
      <w:r>
        <w:rPr>
          <w:w w:val="110"/>
        </w:rPr>
        <w:t>be</w:t>
      </w:r>
      <w:r>
        <w:rPr>
          <w:spacing w:val="-19"/>
          <w:w w:val="110"/>
        </w:rPr>
        <w:t> </w:t>
      </w:r>
      <w:r>
        <w:rPr>
          <w:w w:val="110"/>
        </w:rPr>
        <w:t>named</w:t>
      </w:r>
      <w:r>
        <w:rPr>
          <w:spacing w:val="-19"/>
          <w:w w:val="110"/>
        </w:rPr>
        <w:t> </w:t>
      </w:r>
      <w:r>
        <w:rPr>
          <w:w w:val="110"/>
        </w:rPr>
        <w:t>according</w:t>
      </w:r>
      <w:r>
        <w:rPr>
          <w:spacing w:val="-19"/>
          <w:w w:val="110"/>
        </w:rPr>
        <w:t> </w:t>
      </w:r>
      <w:r>
        <w:rPr>
          <w:w w:val="110"/>
        </w:rPr>
        <w:t>to</w:t>
      </w:r>
      <w:r>
        <w:rPr>
          <w:spacing w:val="-19"/>
          <w:w w:val="110"/>
        </w:rPr>
        <w:t> </w:t>
      </w:r>
      <w:r>
        <w:rPr>
          <w:w w:val="110"/>
        </w:rPr>
        <w:t>the</w:t>
      </w:r>
      <w:r>
        <w:rPr>
          <w:spacing w:val="-19"/>
          <w:w w:val="110"/>
        </w:rPr>
        <w:t> </w:t>
      </w:r>
      <w:r>
        <w:rPr>
          <w:w w:val="110"/>
        </w:rPr>
        <w:t>view</w:t>
      </w:r>
      <w:r>
        <w:rPr>
          <w:spacing w:val="-19"/>
          <w:w w:val="110"/>
        </w:rPr>
        <w:t> </w:t>
      </w:r>
      <w:r>
        <w:rPr>
          <w:w w:val="110"/>
        </w:rPr>
        <w:t>states</w:t>
      </w:r>
      <w:r>
        <w:rPr>
          <w:spacing w:val="-19"/>
          <w:w w:val="110"/>
        </w:rPr>
        <w:t> </w:t>
      </w:r>
      <w:r>
        <w:rPr>
          <w:w w:val="110"/>
        </w:rPr>
        <w:t>concatenated</w:t>
      </w:r>
      <w:r>
        <w:rPr>
          <w:spacing w:val="-19"/>
          <w:w w:val="110"/>
        </w:rPr>
        <w:t> </w:t>
      </w:r>
      <w:r>
        <w:rPr>
          <w:w w:val="110"/>
        </w:rPr>
        <w:t>with</w:t>
      </w:r>
      <w:r>
        <w:rPr>
          <w:spacing w:val="-19"/>
          <w:w w:val="110"/>
        </w:rPr>
        <w:t> </w:t>
      </w:r>
      <w:r>
        <w:rPr>
          <w:i/>
          <w:w w:val="110"/>
        </w:rPr>
        <w:t>.jsp</w:t>
      </w:r>
      <w:r>
        <w:rPr>
          <w:i/>
          <w:spacing w:val="-19"/>
          <w:w w:val="110"/>
        </w:rPr>
        <w:t> </w:t>
      </w:r>
      <w:r>
        <w:rPr>
          <w:w w:val="110"/>
        </w:rPr>
        <w:t>at</w:t>
      </w:r>
      <w:r>
        <w:rPr>
          <w:spacing w:val="-19"/>
          <w:w w:val="110"/>
        </w:rPr>
        <w:t> </w:t>
      </w:r>
      <w:r>
        <w:rPr>
          <w:w w:val="110"/>
        </w:rPr>
        <w:t>the</w:t>
      </w:r>
    </w:p>
    <w:p>
      <w:pPr>
        <w:pStyle w:val="BodyText"/>
        <w:spacing w:line="253" w:lineRule="exact"/>
        <w:ind w:left="120"/>
      </w:pPr>
      <w:r>
        <w:rPr>
          <w:w w:val="105"/>
        </w:rPr>
        <w:t>end.</w:t>
      </w:r>
      <w:r>
        <w:rPr>
          <w:spacing w:val="-18"/>
          <w:w w:val="105"/>
        </w:rPr>
        <w:t> </w:t>
      </w:r>
      <w:r>
        <w:rPr>
          <w:w w:val="105"/>
        </w:rPr>
        <w:t>So</w:t>
      </w:r>
      <w:r>
        <w:rPr>
          <w:spacing w:val="-18"/>
          <w:w w:val="105"/>
        </w:rPr>
        <w:t> </w:t>
      </w:r>
      <w:r>
        <w:rPr>
          <w:w w:val="105"/>
        </w:rPr>
        <w:t>we</w:t>
      </w:r>
      <w:r>
        <w:rPr>
          <w:spacing w:val="-18"/>
          <w:w w:val="105"/>
        </w:rPr>
        <w:t> </w:t>
      </w:r>
      <w:r>
        <w:rPr>
          <w:w w:val="105"/>
        </w:rPr>
        <w:t>should</w:t>
      </w:r>
      <w:r>
        <w:rPr>
          <w:spacing w:val="-17"/>
          <w:w w:val="105"/>
        </w:rPr>
        <w:t> </w:t>
      </w:r>
      <w:r>
        <w:rPr>
          <w:w w:val="105"/>
        </w:rPr>
        <w:t>have,</w:t>
      </w:r>
      <w:r>
        <w:rPr>
          <w:spacing w:val="-18"/>
          <w:w w:val="105"/>
        </w:rPr>
        <w:t> </w:t>
      </w:r>
      <w:r>
        <w:rPr>
          <w:w w:val="105"/>
        </w:rPr>
        <w:t>in</w:t>
      </w:r>
      <w:r>
        <w:rPr>
          <w:spacing w:val="-18"/>
          <w:w w:val="105"/>
        </w:rPr>
        <w:t> </w:t>
      </w:r>
      <w:r>
        <w:rPr>
          <w:w w:val="105"/>
        </w:rPr>
        <w:t>the</w:t>
      </w:r>
      <w:r>
        <w:rPr>
          <w:spacing w:val="-17"/>
          <w:w w:val="105"/>
        </w:rPr>
        <w:t> </w:t>
      </w:r>
      <w:r>
        <w:rPr>
          <w:rFonts w:ascii="Noto Sans Mono CJK JP Regular"/>
          <w:w w:val="105"/>
        </w:rPr>
        <w:t>WEB-INF/flows/products</w:t>
      </w:r>
      <w:r>
        <w:rPr>
          <w:rFonts w:ascii="Noto Sans Mono CJK JP Regular"/>
          <w:spacing w:val="-65"/>
          <w:w w:val="105"/>
        </w:rPr>
        <w:t> </w:t>
      </w:r>
      <w:r>
        <w:rPr>
          <w:w w:val="105"/>
        </w:rPr>
        <w:t>directory</w:t>
      </w:r>
      <w:r>
        <w:rPr>
          <w:spacing w:val="-18"/>
          <w:w w:val="105"/>
        </w:rPr>
        <w:t> </w:t>
      </w:r>
      <w:r>
        <w:rPr>
          <w:w w:val="105"/>
        </w:rPr>
        <w:t>files</w:t>
      </w:r>
      <w:r>
        <w:rPr>
          <w:spacing w:val="-18"/>
          <w:w w:val="105"/>
        </w:rPr>
        <w:t> </w:t>
      </w:r>
      <w:r>
        <w:rPr>
          <w:w w:val="105"/>
        </w:rPr>
        <w:t>named</w:t>
      </w:r>
      <w:r>
        <w:rPr>
          <w:spacing w:val="-18"/>
          <w:w w:val="105"/>
        </w:rPr>
        <w:t> </w:t>
      </w:r>
      <w:r>
        <w:rPr>
          <w:rFonts w:ascii="Noto Sans Mono CJK JP Regular"/>
          <w:w w:val="105"/>
        </w:rPr>
        <w:t>main.jsp</w:t>
      </w:r>
      <w:r>
        <w:rPr>
          <w:w w:val="105"/>
        </w:rPr>
        <w:t>,</w:t>
      </w:r>
      <w:r>
        <w:rPr>
          <w:spacing w:val="-17"/>
          <w:w w:val="105"/>
        </w:rPr>
        <w:t> </w:t>
      </w:r>
      <w:r>
        <w:rPr>
          <w:rFonts w:ascii="Noto Sans Mono CJK JP Regular"/>
          <w:w w:val="105"/>
        </w:rPr>
        <w:t>review.jsp</w:t>
      </w:r>
      <w:r>
        <w:rPr>
          <w:w w:val="105"/>
        </w:rPr>
        <w:t>,</w:t>
      </w:r>
      <w:r>
        <w:rPr>
          <w:spacing w:val="-18"/>
          <w:w w:val="105"/>
        </w:rPr>
        <w:t> </w:t>
      </w:r>
      <w:r>
        <w:rPr>
          <w:w w:val="105"/>
        </w:rPr>
        <w:t>and</w:t>
      </w:r>
      <w:r>
        <w:rPr>
          <w:spacing w:val="-18"/>
          <w:w w:val="105"/>
        </w:rPr>
        <w:t> </w:t>
      </w:r>
      <w:r>
        <w:rPr>
          <w:rFonts w:ascii="Noto Sans Mono CJK JP Regular"/>
          <w:w w:val="105"/>
        </w:rPr>
        <w:t>buy.jsp</w:t>
      </w:r>
      <w:r>
        <w:rPr>
          <w:w w:val="105"/>
        </w:rPr>
        <w:t>.</w:t>
      </w:r>
    </w:p>
    <w:p>
      <w:pPr>
        <w:pStyle w:val="BodyText"/>
        <w:spacing w:line="175" w:lineRule="exact"/>
        <w:ind w:left="120"/>
      </w:pPr>
      <w:r>
        <w:rPr>
          <w:w w:val="105"/>
        </w:rPr>
        <w:t>They are shown in Listings 9-12, 9-13, and 9-14, respectively.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pStyle w:val="Heading6"/>
        <w:spacing w:before="0"/>
        <w:rPr>
          <w:rFonts w:ascii="Times New Roman"/>
        </w:rPr>
      </w:pPr>
      <w:r>
        <w:rPr>
          <w:rFonts w:ascii="Times New Roman"/>
        </w:rPr>
        <w:t>286</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67" w:id="279"/>
      <w:bookmarkEnd w:id="279"/>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7"/>
        <w:rPr>
          <w:rFonts w:ascii="Arial"/>
          <w:sz w:val="15"/>
        </w:rPr>
      </w:pPr>
    </w:p>
    <w:p>
      <w:pPr>
        <w:spacing w:before="96"/>
        <w:ind w:left="480" w:right="0" w:firstLine="0"/>
        <w:jc w:val="left"/>
        <w:rPr>
          <w:sz w:val="18"/>
        </w:rPr>
      </w:pPr>
      <w:r>
        <w:rPr>
          <w:b/>
          <w:i/>
          <w:w w:val="110"/>
          <w:sz w:val="18"/>
        </w:rPr>
        <w:t>Listing 9-12. </w:t>
      </w:r>
      <w:r>
        <w:rPr>
          <w:w w:val="110"/>
          <w:sz w:val="18"/>
        </w:rPr>
        <w:t>The main.jsp for the main view state</w:t>
      </w:r>
    </w:p>
    <w:p>
      <w:pPr>
        <w:pStyle w:val="BodyText"/>
        <w:spacing w:line="301" w:lineRule="exact" w:before="44"/>
        <w:ind w:left="480"/>
        <w:rPr>
          <w:rFonts w:ascii="Noto Sans Mono CJK JP Regular"/>
        </w:rPr>
      </w:pPr>
      <w:r>
        <w:rPr>
          <w:rFonts w:ascii="Noto Sans Mono CJK JP Regular"/>
        </w:rPr>
        <w:t>&lt;head&gt;</w:t>
      </w:r>
    </w:p>
    <w:p>
      <w:pPr>
        <w:pStyle w:val="BodyText"/>
        <w:spacing w:line="220" w:lineRule="exact"/>
        <w:ind w:left="660"/>
        <w:rPr>
          <w:rFonts w:ascii="Noto Sans Mono CJK JP Regular"/>
        </w:rPr>
      </w:pPr>
      <w:r>
        <w:rPr>
          <w:rFonts w:ascii="Noto Sans Mono CJK JP Regular"/>
        </w:rPr>
        <w:t>&lt;title&gt;Ferrari f40&lt;/title&gt;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&lt;body&gt;</w:t>
      </w:r>
    </w:p>
    <w:p>
      <w:pPr>
        <w:pStyle w:val="BodyText"/>
        <w:spacing w:line="220" w:lineRule="exact"/>
        <w:ind w:left="660"/>
        <w:rPr>
          <w:rFonts w:ascii="Noto Sans Mono CJK JP Regular"/>
        </w:rPr>
      </w:pPr>
      <w:r>
        <w:rPr>
          <w:rFonts w:ascii="Noto Sans Mono CJK JP Regular"/>
        </w:rPr>
        <w:t>&lt;h2&gt;F40&lt;/h2&gt;</w:t>
      </w:r>
    </w:p>
    <w:p>
      <w:pPr>
        <w:pStyle w:val="BodyText"/>
        <w:spacing w:line="220" w:lineRule="exact"/>
        <w:ind w:left="660"/>
        <w:rPr>
          <w:rFonts w:ascii="Noto Sans Mono CJK JP Regular"/>
        </w:rPr>
      </w:pPr>
      <w:r>
        <w:rPr>
          <w:rFonts w:ascii="Noto Sans Mono CJK JP Regular"/>
        </w:rPr>
        <w:t>&lt;img src="</w:t>
      </w:r>
      <w:hyperlink r:id="rId295">
        <w:r>
          <w:rPr>
            <w:rFonts w:ascii="Noto Sans Mono CJK JP Regular"/>
            <w:color w:val="0000FF"/>
          </w:rPr>
          <w:t>http://www.instablogsimages.com/1/2012/09/14/1347613392.jpg</w:t>
        </w:r>
      </w:hyperlink>
      <w:r>
        <w:rPr>
          <w:rFonts w:ascii="Noto Sans Mono CJK JP Regular"/>
        </w:rPr>
        <w:t>"/&gt;</w:t>
      </w:r>
    </w:p>
    <w:p>
      <w:pPr>
        <w:pStyle w:val="BodyText"/>
        <w:spacing w:line="220" w:lineRule="exact"/>
        <w:ind w:left="660"/>
        <w:rPr>
          <w:rFonts w:ascii="Noto Sans Mono CJK JP Regular"/>
        </w:rPr>
      </w:pPr>
      <w:r>
        <w:rPr>
          <w:rFonts w:ascii="Noto Sans Mono CJK JP Regular"/>
        </w:rPr>
        <w:t>&lt;a href="${flowExecutionUrl}&amp;_eventId=review"&gt;Review&lt;/a&gt;</w:t>
      </w:r>
    </w:p>
    <w:p>
      <w:pPr>
        <w:pStyle w:val="BodyText"/>
        <w:spacing w:line="220" w:lineRule="exact"/>
        <w:ind w:left="660"/>
        <w:rPr>
          <w:rFonts w:ascii="Noto Sans Mono CJK JP Regular"/>
        </w:rPr>
      </w:pPr>
      <w:r>
        <w:rPr>
          <w:rFonts w:ascii="Noto Sans Mono CJK JP Regular"/>
        </w:rPr>
        <w:t>&lt;a href="${flowExecutionUrl}&amp;_eventId=buy"&gt;Buy&lt;/a&gt;</w:t>
      </w:r>
    </w:p>
    <w:p>
      <w:pPr>
        <w:pStyle w:val="BodyText"/>
        <w:spacing w:line="220" w:lineRule="exact"/>
        <w:ind w:left="480"/>
        <w:rPr>
          <w:rFonts w:ascii="Noto Sans Mono CJK JP Regular"/>
        </w:rPr>
      </w:pPr>
      <w:r>
        <w:rPr>
          <w:rFonts w:ascii="Noto Sans Mono CJK JP Regular"/>
        </w:rPr>
        <w:t>&lt;/body&gt;</w:t>
      </w:r>
    </w:p>
    <w:p>
      <w:pPr>
        <w:pStyle w:val="BodyText"/>
        <w:spacing w:line="301" w:lineRule="exact"/>
        <w:ind w:left="480"/>
        <w:rPr>
          <w:rFonts w:ascii="Noto Sans Mono CJK JP Regular"/>
        </w:rPr>
      </w:pPr>
      <w:r>
        <w:rPr>
          <w:rFonts w:ascii="Noto Sans Mono CJK JP Regular"/>
        </w:rPr>
        <w:t>&lt;/html&gt;</w:t>
      </w:r>
    </w:p>
    <w:p>
      <w:pPr>
        <w:spacing w:before="177"/>
        <w:ind w:left="480" w:right="0" w:firstLine="0"/>
        <w:jc w:val="left"/>
        <w:rPr>
          <w:sz w:val="18"/>
        </w:rPr>
      </w:pPr>
      <w:r>
        <w:rPr>
          <w:b/>
          <w:i/>
          <w:w w:val="105"/>
          <w:sz w:val="18"/>
        </w:rPr>
        <w:t>Listing 9-13. </w:t>
      </w:r>
      <w:r>
        <w:rPr>
          <w:w w:val="105"/>
          <w:sz w:val="18"/>
        </w:rPr>
        <w:t>The review.jsp for the review state</w:t>
      </w:r>
    </w:p>
    <w:p>
      <w:pPr>
        <w:pStyle w:val="BodyText"/>
        <w:spacing w:line="301" w:lineRule="exact" w:before="45"/>
        <w:ind w:left="480"/>
        <w:rPr>
          <w:rFonts w:ascii="Noto Sans Mono CJK JP Regular"/>
        </w:rPr>
      </w:pPr>
      <w:r>
        <w:rPr>
          <w:rFonts w:ascii="Noto Sans Mono CJK JP Regular"/>
        </w:rPr>
        <w:t>&lt;head&gt;</w:t>
      </w:r>
    </w:p>
    <w:p>
      <w:pPr>
        <w:pStyle w:val="BodyText"/>
        <w:spacing w:line="220" w:lineRule="exact"/>
        <w:ind w:left="660"/>
        <w:rPr>
          <w:rFonts w:ascii="Noto Sans Mono CJK JP Regular"/>
        </w:rPr>
      </w:pPr>
      <w:r>
        <w:rPr>
          <w:rFonts w:ascii="Noto Sans Mono CJK JP Regular"/>
        </w:rPr>
        <w:t>&lt;title&gt;Ferrari f40&lt;/title&gt;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&lt;body&gt;</w:t>
      </w:r>
    </w:p>
    <w:p>
      <w:pPr>
        <w:pStyle w:val="BodyText"/>
        <w:spacing w:line="220" w:lineRule="exact"/>
        <w:ind w:left="660"/>
        <w:rPr>
          <w:rFonts w:ascii="Noto Sans Mono CJK JP Regular"/>
        </w:rPr>
      </w:pPr>
      <w:r>
        <w:rPr>
          <w:rFonts w:ascii="Noto Sans Mono CJK JP Regular"/>
        </w:rPr>
        <w:t>&lt;h2&gt;Ferrari F40 runs really fast&lt;/h2&gt;</w:t>
      </w:r>
    </w:p>
    <w:p>
      <w:pPr>
        <w:pStyle w:val="BodyText"/>
        <w:spacing w:line="220" w:lineRule="exact"/>
        <w:ind w:left="660"/>
        <w:rPr>
          <w:rFonts w:ascii="Noto Sans Mono CJK JP Regular"/>
        </w:rPr>
      </w:pPr>
      <w:r>
        <w:rPr>
          <w:rFonts w:ascii="Noto Sans Mono CJK JP Regular"/>
        </w:rPr>
        <w:t>&lt;a href="${flowExecutionUrl}&amp;_eventId=buy"&gt;Buy&lt;/a&gt;</w:t>
      </w:r>
    </w:p>
    <w:p>
      <w:pPr>
        <w:pStyle w:val="BodyText"/>
        <w:spacing w:line="220" w:lineRule="exact"/>
        <w:ind w:left="480"/>
        <w:rPr>
          <w:rFonts w:ascii="Noto Sans Mono CJK JP Regular"/>
        </w:rPr>
      </w:pPr>
      <w:r>
        <w:rPr>
          <w:rFonts w:ascii="Noto Sans Mono CJK JP Regular"/>
        </w:rPr>
        <w:t>&lt;/body&gt;</w:t>
      </w:r>
    </w:p>
    <w:p>
      <w:pPr>
        <w:pStyle w:val="BodyText"/>
        <w:spacing w:line="301" w:lineRule="exact"/>
        <w:ind w:left="480"/>
        <w:rPr>
          <w:rFonts w:ascii="Noto Sans Mono CJK JP Regular"/>
        </w:rPr>
      </w:pPr>
      <w:r>
        <w:rPr>
          <w:rFonts w:ascii="Noto Sans Mono CJK JP Regular"/>
        </w:rPr>
        <w:t>&lt;/html&gt;</w:t>
      </w:r>
    </w:p>
    <w:p>
      <w:pPr>
        <w:spacing w:before="176"/>
        <w:ind w:left="480" w:right="0" w:firstLine="0"/>
        <w:jc w:val="left"/>
        <w:rPr>
          <w:sz w:val="18"/>
        </w:rPr>
      </w:pPr>
      <w:r>
        <w:rPr>
          <w:b/>
          <w:i/>
          <w:w w:val="105"/>
          <w:sz w:val="18"/>
        </w:rPr>
        <w:t>Listing 9-14. </w:t>
      </w:r>
      <w:r>
        <w:rPr>
          <w:w w:val="105"/>
          <w:sz w:val="18"/>
        </w:rPr>
        <w:t>The buy.jsp for the buy view state of the flow</w:t>
      </w:r>
    </w:p>
    <w:p>
      <w:pPr>
        <w:pStyle w:val="BodyText"/>
        <w:spacing w:line="301" w:lineRule="exact" w:before="45"/>
        <w:ind w:left="480"/>
        <w:rPr>
          <w:rFonts w:ascii="Noto Sans Mono CJK JP Regular"/>
        </w:rPr>
      </w:pPr>
      <w:r>
        <w:rPr>
          <w:rFonts w:ascii="Noto Sans Mono CJK JP Regular"/>
        </w:rPr>
        <w:t>&lt;head&gt;</w:t>
      </w:r>
    </w:p>
    <w:p>
      <w:pPr>
        <w:pStyle w:val="BodyText"/>
        <w:spacing w:line="220" w:lineRule="exact"/>
        <w:ind w:left="660"/>
        <w:rPr>
          <w:rFonts w:ascii="Noto Sans Mono CJK JP Regular"/>
        </w:rPr>
      </w:pPr>
      <w:r>
        <w:rPr>
          <w:rFonts w:ascii="Noto Sans Mono CJK JP Regular"/>
        </w:rPr>
        <w:t>&lt;title&gt;Ferrari f40&lt;/title&gt;</w:t>
      </w:r>
    </w:p>
    <w:p>
      <w:pPr>
        <w:pStyle w:val="BodyText"/>
        <w:spacing w:line="220" w:lineRule="exact"/>
        <w:ind w:left="480"/>
        <w:rPr>
          <w:rFonts w:ascii="Noto Sans Mono CJK JP Regular"/>
        </w:rPr>
      </w:pPr>
      <w:r>
        <w:rPr>
          <w:rFonts w:ascii="Noto Sans Mono CJK JP Regular"/>
        </w:rPr>
        <w:t>&lt;/head&gt;</w:t>
      </w:r>
    </w:p>
    <w:p>
      <w:pPr>
        <w:pStyle w:val="BodyText"/>
        <w:spacing w:line="220" w:lineRule="exact"/>
        <w:ind w:left="480"/>
        <w:rPr>
          <w:rFonts w:ascii="Noto Sans Mono CJK JP Regular"/>
        </w:rPr>
      </w:pPr>
      <w:r>
        <w:rPr>
          <w:rFonts w:ascii="Noto Sans Mono CJK JP Regular"/>
        </w:rPr>
        <w:t>&lt;body&gt;</w:t>
      </w:r>
    </w:p>
    <w:p>
      <w:pPr>
        <w:pStyle w:val="BodyText"/>
        <w:spacing w:line="220" w:lineRule="exact"/>
        <w:ind w:left="659"/>
        <w:rPr>
          <w:rFonts w:ascii="Noto Sans Mono CJK JP Regular"/>
        </w:rPr>
      </w:pPr>
      <w:r>
        <w:rPr>
          <w:rFonts w:ascii="Noto Sans Mono CJK JP Regular"/>
        </w:rPr>
        <w:t>&lt;h2&gt;You</w:t>
      </w:r>
      <w:r>
        <w:rPr>
          <w:rFonts w:ascii="Noto Sans Mono CJK JP Regular"/>
          <w:spacing w:val="-13"/>
        </w:rPr>
        <w:t> </w:t>
      </w:r>
      <w:r>
        <w:rPr>
          <w:rFonts w:ascii="Noto Sans Mono CJK JP Regular"/>
        </w:rPr>
        <w:t>just</w:t>
      </w:r>
      <w:r>
        <w:rPr>
          <w:rFonts w:ascii="Noto Sans Mono CJK JP Regular"/>
          <w:spacing w:val="-12"/>
        </w:rPr>
        <w:t> </w:t>
      </w:r>
      <w:r>
        <w:rPr>
          <w:rFonts w:ascii="Noto Sans Mono CJK JP Regular"/>
        </w:rPr>
        <w:t>bought</w:t>
      </w:r>
      <w:r>
        <w:rPr>
          <w:rFonts w:ascii="Noto Sans Mono CJK JP Regular"/>
          <w:spacing w:val="-13"/>
        </w:rPr>
        <w:t> </w:t>
      </w:r>
      <w:r>
        <w:rPr>
          <w:rFonts w:ascii="Noto Sans Mono CJK JP Regular"/>
        </w:rPr>
        <w:t>the</w:t>
      </w:r>
      <w:r>
        <w:rPr>
          <w:rFonts w:ascii="Noto Sans Mono CJK JP Regular"/>
          <w:spacing w:val="-12"/>
        </w:rPr>
        <w:t> </w:t>
      </w:r>
      <w:r>
        <w:rPr>
          <w:rFonts w:ascii="Noto Sans Mono CJK JP Regular"/>
        </w:rPr>
        <w:t>Ferrari</w:t>
      </w:r>
      <w:r>
        <w:rPr>
          <w:rFonts w:ascii="Noto Sans Mono CJK JP Regular"/>
          <w:spacing w:val="-13"/>
        </w:rPr>
        <w:t> </w:t>
      </w:r>
      <w:r>
        <w:rPr>
          <w:rFonts w:ascii="Noto Sans Mono CJK JP Regular"/>
        </w:rPr>
        <w:t>F40.</w:t>
      </w:r>
      <w:r>
        <w:rPr>
          <w:rFonts w:ascii="Noto Sans Mono CJK JP Regular"/>
          <w:spacing w:val="-12"/>
        </w:rPr>
        <w:t> </w:t>
      </w:r>
      <w:r>
        <w:rPr>
          <w:rFonts w:ascii="Noto Sans Mono CJK JP Regular"/>
        </w:rPr>
        <w:t>We</w:t>
      </w:r>
      <w:r>
        <w:rPr>
          <w:rFonts w:ascii="Noto Sans Mono CJK JP Regular"/>
          <w:spacing w:val="-12"/>
        </w:rPr>
        <w:t> </w:t>
      </w:r>
      <w:r>
        <w:rPr>
          <w:rFonts w:ascii="Noto Sans Mono CJK JP Regular"/>
        </w:rPr>
        <w:t>will</w:t>
      </w:r>
      <w:r>
        <w:rPr>
          <w:rFonts w:ascii="Noto Sans Mono CJK JP Regular"/>
          <w:spacing w:val="-13"/>
        </w:rPr>
        <w:t> </w:t>
      </w:r>
      <w:r>
        <w:rPr>
          <w:rFonts w:ascii="Noto Sans Mono CJK JP Regular"/>
        </w:rPr>
        <w:t>deliver</w:t>
      </w:r>
      <w:r>
        <w:rPr>
          <w:rFonts w:ascii="Noto Sans Mono CJK JP Regular"/>
          <w:spacing w:val="-12"/>
        </w:rPr>
        <w:t> </w:t>
      </w:r>
      <w:r>
        <w:rPr>
          <w:rFonts w:ascii="Noto Sans Mono CJK JP Regular"/>
        </w:rPr>
        <w:t>gift</w:t>
      </w:r>
      <w:r>
        <w:rPr>
          <w:rFonts w:ascii="Noto Sans Mono CJK JP Regular"/>
          <w:spacing w:val="-13"/>
        </w:rPr>
        <w:t> </w:t>
      </w:r>
      <w:r>
        <w:rPr>
          <w:rFonts w:ascii="Noto Sans Mono CJK JP Regular"/>
        </w:rPr>
        <w:t>wrapped</w:t>
      </w:r>
      <w:r>
        <w:rPr>
          <w:rFonts w:ascii="Noto Sans Mono CJK JP Regular"/>
          <w:spacing w:val="-12"/>
        </w:rPr>
        <w:t> </w:t>
      </w:r>
      <w:r>
        <w:rPr>
          <w:rFonts w:ascii="Noto Sans Mono CJK JP Regular"/>
        </w:rPr>
        <w:t>tomorrow</w:t>
      </w:r>
      <w:r>
        <w:rPr>
          <w:rFonts w:ascii="Noto Sans Mono CJK JP Regular"/>
          <w:spacing w:val="-12"/>
        </w:rPr>
        <w:t> </w:t>
      </w:r>
      <w:r>
        <w:rPr>
          <w:rFonts w:ascii="Noto Sans Mono CJK JP Regular"/>
        </w:rPr>
        <w:t>between</w:t>
      </w:r>
      <w:r>
        <w:rPr>
          <w:rFonts w:ascii="Noto Sans Mono CJK JP Regular"/>
          <w:spacing w:val="-13"/>
        </w:rPr>
        <w:t> </w:t>
      </w:r>
      <w:r>
        <w:rPr>
          <w:rFonts w:ascii="Noto Sans Mono CJK JP Regular"/>
        </w:rPr>
        <w:t>9am</w:t>
      </w:r>
      <w:r>
        <w:rPr>
          <w:rFonts w:ascii="Noto Sans Mono CJK JP Regular"/>
          <w:spacing w:val="-12"/>
        </w:rPr>
        <w:t> </w:t>
      </w:r>
      <w:r>
        <w:rPr>
          <w:rFonts w:ascii="Noto Sans Mono CJK JP Regular"/>
        </w:rPr>
        <w:t>and</w:t>
      </w:r>
      <w:r>
        <w:rPr>
          <w:rFonts w:ascii="Noto Sans Mono CJK JP Regular"/>
          <w:spacing w:val="-13"/>
        </w:rPr>
        <w:t> </w:t>
      </w:r>
      <w:r>
        <w:rPr>
          <w:rFonts w:ascii="Noto Sans Mono CJK JP Regular"/>
        </w:rPr>
        <w:t>11am&lt;/h2&gt;</w:t>
      </w:r>
    </w:p>
    <w:p>
      <w:pPr>
        <w:pStyle w:val="BodyText"/>
        <w:spacing w:line="220" w:lineRule="exact"/>
        <w:ind w:left="480"/>
        <w:rPr>
          <w:rFonts w:ascii="Noto Sans Mono CJK JP Regular"/>
        </w:rPr>
      </w:pPr>
      <w:r>
        <w:rPr>
          <w:rFonts w:ascii="Noto Sans Mono CJK JP Regular"/>
        </w:rPr>
        <w:t>&lt;/body&gt;</w:t>
      </w:r>
    </w:p>
    <w:p>
      <w:pPr>
        <w:pStyle w:val="BodyText"/>
        <w:spacing w:line="301" w:lineRule="exact"/>
        <w:ind w:left="480"/>
        <w:rPr>
          <w:rFonts w:ascii="Noto Sans Mono CJK JP Regular"/>
        </w:rPr>
      </w:pPr>
      <w:r>
        <w:rPr>
          <w:rFonts w:ascii="Noto Sans Mono CJK JP Regular"/>
        </w:rPr>
        <w:t>&lt;/html&gt;</w:t>
      </w:r>
    </w:p>
    <w:p>
      <w:pPr>
        <w:pStyle w:val="BodyText"/>
        <w:spacing w:before="8"/>
        <w:rPr>
          <w:rFonts w:ascii="Noto Sans Mono CJK JP Regular"/>
          <w:sz w:val="9"/>
        </w:rPr>
      </w:pPr>
    </w:p>
    <w:p>
      <w:pPr>
        <w:pStyle w:val="BodyText"/>
        <w:spacing w:line="180" w:lineRule="auto"/>
        <w:ind w:left="480" w:right="204" w:firstLine="360"/>
      </w:pPr>
      <w:r>
        <w:rPr>
          <w:w w:val="105"/>
        </w:rPr>
        <w:t>In the previous three JSP files, we defined the three view states in our web flow. Listings 9-12 and 9-13 have transition triggers in the form of the </w:t>
      </w:r>
      <w:r>
        <w:rPr>
          <w:rFonts w:ascii="Noto Sans Mono CJK JP Regular"/>
          <w:w w:val="105"/>
        </w:rPr>
        <w:t>eventId</w:t>
      </w:r>
      <w:r>
        <w:rPr>
          <w:rFonts w:ascii="Noto Sans Mono CJK JP Regular"/>
          <w:spacing w:val="-56"/>
          <w:w w:val="105"/>
        </w:rPr>
        <w:t> </w:t>
      </w:r>
      <w:r>
        <w:rPr>
          <w:w w:val="105"/>
        </w:rPr>
        <w:t>parameter in the </w:t>
      </w:r>
      <w:r>
        <w:rPr>
          <w:rFonts w:ascii="Noto Sans Mono CJK JP Regular"/>
          <w:w w:val="105"/>
        </w:rPr>
        <w:t>href</w:t>
      </w:r>
      <w:r>
        <w:rPr>
          <w:rFonts w:ascii="Noto Sans Mono CJK JP Regular"/>
          <w:spacing w:val="-55"/>
          <w:w w:val="105"/>
        </w:rPr>
        <w:t> </w:t>
      </w:r>
      <w:r>
        <w:rPr>
          <w:w w:val="105"/>
        </w:rPr>
        <w:t>links. </w:t>
      </w:r>
      <w:r>
        <w:rPr>
          <w:rFonts w:ascii="Noto Sans Mono CJK JP Regular"/>
          <w:w w:val="105"/>
        </w:rPr>
        <w:t>${flowExecutionUrl}</w:t>
      </w:r>
      <w:r>
        <w:rPr>
          <w:rFonts w:ascii="Noto Sans Mono CJK JP Regular"/>
          <w:spacing w:val="-56"/>
          <w:w w:val="105"/>
        </w:rPr>
        <w:t> </w:t>
      </w:r>
      <w:r>
        <w:rPr>
          <w:w w:val="105"/>
        </w:rPr>
        <w:t>makes reference to the current executing state of the flow. So, in the case of the main state the first time you access the page, the value of</w:t>
      </w:r>
    </w:p>
    <w:p>
      <w:pPr>
        <w:pStyle w:val="BodyText"/>
        <w:spacing w:line="139" w:lineRule="auto" w:before="35"/>
        <w:ind w:left="480"/>
      </w:pPr>
      <w:r>
        <w:rPr>
          <w:rFonts w:ascii="Noto Sans Mono CJK JP Regular"/>
        </w:rPr>
        <w:t>${ flowExecutionUrl } </w:t>
      </w:r>
      <w:r>
        <w:rPr/>
        <w:t>is </w:t>
      </w:r>
      <w:r>
        <w:rPr>
          <w:rFonts w:ascii="Noto Sans Mono CJK JP Regular"/>
        </w:rPr>
        <w:t>/product?execution=e1s1</w:t>
      </w:r>
      <w:r>
        <w:rPr/>
        <w:t>, making the full URL to the next flow states something like </w:t>
      </w:r>
      <w:r>
        <w:rPr>
          <w:rFonts w:ascii="Noto Sans Mono CJK JP Regular"/>
        </w:rPr>
        <w:t>/ product?execution=e1s1}&amp;_eventId=review</w:t>
      </w:r>
      <w:r>
        <w:rPr/>
        <w:t>.</w:t>
      </w:r>
    </w:p>
    <w:p>
      <w:pPr>
        <w:pStyle w:val="BodyText"/>
        <w:spacing w:line="139" w:lineRule="auto"/>
        <w:ind w:left="480" w:right="239" w:firstLine="360"/>
      </w:pPr>
      <w:r>
        <w:rPr>
          <w:w w:val="105"/>
        </w:rPr>
        <w:t>If</w:t>
      </w:r>
      <w:r>
        <w:rPr>
          <w:spacing w:val="-18"/>
          <w:w w:val="105"/>
        </w:rPr>
        <w:t> </w:t>
      </w:r>
      <w:r>
        <w:rPr>
          <w:w w:val="105"/>
        </w:rPr>
        <w:t>you</w:t>
      </w:r>
      <w:r>
        <w:rPr>
          <w:spacing w:val="-18"/>
          <w:w w:val="105"/>
        </w:rPr>
        <w:t> </w:t>
      </w:r>
      <w:r>
        <w:rPr>
          <w:w w:val="105"/>
        </w:rPr>
        <w:t>visit</w:t>
      </w:r>
      <w:r>
        <w:rPr>
          <w:spacing w:val="-18"/>
          <w:w w:val="105"/>
        </w:rPr>
        <w:t> </w:t>
      </w:r>
      <w:r>
        <w:rPr>
          <w:rFonts w:ascii="Noto Sans Mono CJK JP Regular" w:hAnsi="Noto Sans Mono CJK JP Regular"/>
          <w:color w:val="0000FF"/>
          <w:w w:val="105"/>
        </w:rPr>
        <w:t>http://localhost:8080/product</w:t>
      </w:r>
      <w:r>
        <w:rPr>
          <w:w w:val="105"/>
        </w:rPr>
        <w:t>,</w:t>
      </w:r>
      <w:r>
        <w:rPr>
          <w:spacing w:val="-17"/>
          <w:w w:val="105"/>
        </w:rPr>
        <w:t> </w:t>
      </w:r>
      <w:r>
        <w:rPr>
          <w:w w:val="105"/>
        </w:rPr>
        <w:t>you’ll</w:t>
      </w:r>
      <w:r>
        <w:rPr>
          <w:spacing w:val="-18"/>
          <w:w w:val="105"/>
        </w:rPr>
        <w:t> </w:t>
      </w:r>
      <w:r>
        <w:rPr>
          <w:w w:val="105"/>
        </w:rPr>
        <w:t>be</w:t>
      </w:r>
      <w:r>
        <w:rPr>
          <w:spacing w:val="-18"/>
          <w:w w:val="105"/>
        </w:rPr>
        <w:t> </w:t>
      </w:r>
      <w:r>
        <w:rPr>
          <w:w w:val="105"/>
        </w:rPr>
        <w:t>taken</w:t>
      </w:r>
      <w:r>
        <w:rPr>
          <w:spacing w:val="-17"/>
          <w:w w:val="105"/>
        </w:rPr>
        <w:t> </w:t>
      </w:r>
      <w:r>
        <w:rPr>
          <w:w w:val="105"/>
        </w:rPr>
        <w:t>to</w:t>
      </w:r>
      <w:r>
        <w:rPr>
          <w:spacing w:val="-18"/>
          <w:w w:val="105"/>
        </w:rPr>
        <w:t> </w:t>
      </w:r>
      <w:r>
        <w:rPr>
          <w:w w:val="105"/>
        </w:rPr>
        <w:t>the</w:t>
      </w:r>
      <w:r>
        <w:rPr>
          <w:spacing w:val="-18"/>
          <w:w w:val="105"/>
        </w:rPr>
        <w:t> </w:t>
      </w:r>
      <w:r>
        <w:rPr>
          <w:w w:val="105"/>
        </w:rPr>
        <w:t>main</w:t>
      </w:r>
      <w:r>
        <w:rPr>
          <w:spacing w:val="-17"/>
          <w:w w:val="105"/>
        </w:rPr>
        <w:t> </w:t>
      </w:r>
      <w:r>
        <w:rPr>
          <w:w w:val="105"/>
        </w:rPr>
        <w:t>view</w:t>
      </w:r>
      <w:r>
        <w:rPr>
          <w:spacing w:val="-18"/>
          <w:w w:val="105"/>
        </w:rPr>
        <w:t> </w:t>
      </w:r>
      <w:r>
        <w:rPr>
          <w:w w:val="105"/>
        </w:rPr>
        <w:t>state.</w:t>
      </w:r>
      <w:r>
        <w:rPr>
          <w:spacing w:val="-18"/>
          <w:w w:val="105"/>
        </w:rPr>
        <w:t> </w:t>
      </w:r>
      <w:r>
        <w:rPr>
          <w:w w:val="105"/>
        </w:rPr>
        <w:t>That</w:t>
      </w:r>
      <w:r>
        <w:rPr>
          <w:spacing w:val="-17"/>
          <w:w w:val="105"/>
        </w:rPr>
        <w:t> </w:t>
      </w:r>
      <w:r>
        <w:rPr>
          <w:w w:val="105"/>
        </w:rPr>
        <w:t>view</w:t>
      </w:r>
      <w:r>
        <w:rPr>
          <w:spacing w:val="-18"/>
          <w:w w:val="105"/>
        </w:rPr>
        <w:t> </w:t>
      </w:r>
      <w:r>
        <w:rPr>
          <w:w w:val="105"/>
        </w:rPr>
        <w:t>displays</w:t>
      </w:r>
      <w:r>
        <w:rPr>
          <w:spacing w:val="-18"/>
          <w:w w:val="105"/>
        </w:rPr>
        <w:t> </w:t>
      </w:r>
      <w:r>
        <w:rPr>
          <w:rFonts w:ascii="Noto Sans Mono CJK JP Regular" w:hAnsi="Noto Sans Mono CJK JP Regular"/>
          <w:w w:val="105"/>
        </w:rPr>
        <w:t>main. jsp</w:t>
      </w:r>
      <w:r>
        <w:rPr>
          <w:w w:val="105"/>
        </w:rPr>
        <w:t>, where you’ll see the Ferrari picture and two links as Figure </w:t>
      </w:r>
      <w:r>
        <w:rPr>
          <w:color w:val="0000FF"/>
          <w:w w:val="105"/>
        </w:rPr>
        <w:t>9-5 </w:t>
      </w:r>
      <w:r>
        <w:rPr>
          <w:w w:val="105"/>
        </w:rPr>
        <w:t>shows. At the moment, you can click on both links—</w:t>
      </w:r>
      <w:r>
        <w:rPr>
          <w:rFonts w:ascii="Noto Sans Mono CJK JP Regular" w:hAnsi="Noto Sans Mono CJK JP Regular"/>
          <w:w w:val="105"/>
        </w:rPr>
        <w:t>Review</w:t>
      </w:r>
      <w:r>
        <w:rPr>
          <w:rFonts w:ascii="Noto Sans Mono CJK JP Regular" w:hAnsi="Noto Sans Mono CJK JP Regular"/>
          <w:spacing w:val="-53"/>
          <w:w w:val="105"/>
        </w:rPr>
        <w:t> </w:t>
      </w:r>
      <w:r>
        <w:rPr>
          <w:w w:val="105"/>
        </w:rPr>
        <w:t>and</w:t>
      </w:r>
      <w:r>
        <w:rPr>
          <w:spacing w:val="-4"/>
          <w:w w:val="105"/>
        </w:rPr>
        <w:t> </w:t>
      </w:r>
      <w:r>
        <w:rPr>
          <w:rFonts w:ascii="Noto Sans Mono CJK JP Regular" w:hAnsi="Noto Sans Mono CJK JP Regular"/>
          <w:w w:val="105"/>
        </w:rPr>
        <w:t>Buy</w:t>
      </w:r>
      <w:r>
        <w:rPr>
          <w:w w:val="105"/>
        </w:rPr>
        <w:t>—without</w:t>
      </w:r>
      <w:r>
        <w:rPr>
          <w:spacing w:val="-5"/>
          <w:w w:val="105"/>
        </w:rPr>
        <w:t> </w:t>
      </w:r>
      <w:r>
        <w:rPr>
          <w:w w:val="105"/>
        </w:rPr>
        <w:t>a</w:t>
      </w:r>
      <w:r>
        <w:rPr>
          <w:spacing w:val="-5"/>
          <w:w w:val="105"/>
        </w:rPr>
        <w:t> </w:t>
      </w:r>
      <w:r>
        <w:rPr>
          <w:w w:val="105"/>
        </w:rPr>
        <w:t>problem.</w:t>
      </w:r>
      <w:r>
        <w:rPr>
          <w:spacing w:val="-5"/>
          <w:w w:val="105"/>
        </w:rPr>
        <w:t> </w:t>
      </w:r>
      <w:r>
        <w:rPr>
          <w:w w:val="105"/>
        </w:rPr>
        <w:t>In</w:t>
      </w:r>
      <w:r>
        <w:rPr>
          <w:spacing w:val="-5"/>
          <w:w w:val="105"/>
        </w:rPr>
        <w:t> </w:t>
      </w:r>
      <w:r>
        <w:rPr>
          <w:w w:val="105"/>
        </w:rPr>
        <w:t>a</w:t>
      </w:r>
      <w:r>
        <w:rPr>
          <w:spacing w:val="-5"/>
          <w:w w:val="105"/>
        </w:rPr>
        <w:t> </w:t>
      </w:r>
      <w:r>
        <w:rPr>
          <w:w w:val="105"/>
        </w:rPr>
        <w:t>real</w:t>
      </w:r>
      <w:r>
        <w:rPr>
          <w:spacing w:val="-4"/>
          <w:w w:val="105"/>
        </w:rPr>
        <w:t> </w:t>
      </w:r>
      <w:r>
        <w:rPr>
          <w:w w:val="105"/>
        </w:rPr>
        <w:t>application,</w:t>
      </w:r>
      <w:r>
        <w:rPr>
          <w:spacing w:val="-5"/>
          <w:w w:val="105"/>
        </w:rPr>
        <w:t> </w:t>
      </w:r>
      <w:r>
        <w:rPr>
          <w:w w:val="105"/>
        </w:rPr>
        <w:t>you</w:t>
      </w:r>
      <w:r>
        <w:rPr>
          <w:spacing w:val="-5"/>
          <w:w w:val="105"/>
        </w:rPr>
        <w:t> </w:t>
      </w:r>
      <w:r>
        <w:rPr>
          <w:w w:val="105"/>
        </w:rPr>
        <w:t>probably</w:t>
      </w:r>
      <w:r>
        <w:rPr>
          <w:spacing w:val="-5"/>
          <w:w w:val="105"/>
        </w:rPr>
        <w:t> </w:t>
      </w:r>
      <w:r>
        <w:rPr>
          <w:w w:val="105"/>
        </w:rPr>
        <w:t>would</w:t>
      </w:r>
      <w:r>
        <w:rPr>
          <w:spacing w:val="-5"/>
          <w:w w:val="105"/>
        </w:rPr>
        <w:t> </w:t>
      </w:r>
      <w:r>
        <w:rPr>
          <w:w w:val="105"/>
        </w:rPr>
        <w:t>want</w:t>
      </w:r>
      <w:r>
        <w:rPr>
          <w:spacing w:val="-5"/>
          <w:w w:val="105"/>
        </w:rPr>
        <w:t> </w:t>
      </w:r>
      <w:r>
        <w:rPr>
          <w:w w:val="105"/>
        </w:rPr>
        <w:t>to</w:t>
      </w:r>
      <w:r>
        <w:rPr>
          <w:spacing w:val="-4"/>
          <w:w w:val="105"/>
        </w:rPr>
        <w:t> </w:t>
      </w:r>
      <w:r>
        <w:rPr>
          <w:w w:val="105"/>
        </w:rPr>
        <w:t>allow</w:t>
      </w:r>
      <w:r>
        <w:rPr>
          <w:spacing w:val="-5"/>
          <w:w w:val="105"/>
        </w:rPr>
        <w:t> </w:t>
      </w:r>
      <w:r>
        <w:rPr>
          <w:w w:val="105"/>
        </w:rPr>
        <w:t>anybody</w:t>
      </w:r>
      <w:r>
        <w:rPr>
          <w:spacing w:val="-5"/>
          <w:w w:val="105"/>
        </w:rPr>
        <w:t> </w:t>
      </w:r>
      <w:r>
        <w:rPr>
          <w:w w:val="105"/>
        </w:rPr>
        <w:t>to</w:t>
      </w:r>
      <w:r>
        <w:rPr>
          <w:spacing w:val="-5"/>
          <w:w w:val="105"/>
        </w:rPr>
        <w:t> </w:t>
      </w:r>
      <w:r>
        <w:rPr>
          <w:w w:val="105"/>
        </w:rPr>
        <w:t>read</w:t>
      </w:r>
    </w:p>
    <w:p>
      <w:pPr>
        <w:pStyle w:val="BodyText"/>
        <w:spacing w:line="189" w:lineRule="exact"/>
        <w:ind w:left="480"/>
      </w:pPr>
      <w:r>
        <w:rPr>
          <w:w w:val="110"/>
        </w:rPr>
        <w:t>the product review but limit the ability to buy the product only to authenticated users.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6"/>
        <w:ind w:left="310" w:right="116"/>
        <w:jc w:val="right"/>
        <w:rPr>
          <w:rFonts w:ascii="Times New Roman"/>
        </w:rPr>
      </w:pPr>
      <w:r>
        <w:rPr>
          <w:rFonts w:ascii="Times New Roman"/>
        </w:rPr>
        <w:t>287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68" w:id="280"/>
      <w:bookmarkEnd w:id="280"/>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23"/>
        </w:rPr>
      </w:pPr>
      <w:r>
        <w:rPr/>
        <w:drawing>
          <wp:anchor distT="0" distB="0" distL="0" distR="0" allowOverlap="1" layoutInCell="1" locked="0" behindDoc="0" simplePos="0" relativeHeight="10784">
            <wp:simplePos x="0" y="0"/>
            <wp:positionH relativeFrom="page">
              <wp:posOffset>457200</wp:posOffset>
            </wp:positionH>
            <wp:positionV relativeFrom="paragraph">
              <wp:posOffset>198384</wp:posOffset>
            </wp:positionV>
            <wp:extent cx="3054213" cy="1993392"/>
            <wp:effectExtent l="0" t="0" r="0" b="0"/>
            <wp:wrapTopAndBottom/>
            <wp:docPr id="193" name="image202.jpeg" descr=""/>
            <wp:cNvGraphicFramePr>
              <a:graphicFrameLocks noChangeAspect="1"/>
            </wp:cNvGraphicFramePr>
            <a:graphic>
              <a:graphicData uri="http://schemas.openxmlformats.org/drawingml/2006/picture">
                <pic:pic>
                  <pic:nvPicPr>
                    <pic:cNvPr id="194" name="image202.jpeg"/>
                    <pic:cNvPicPr/>
                  </pic:nvPicPr>
                  <pic:blipFill>
                    <a:blip r:embed="rId296" cstate="print"/>
                    <a:stretch>
                      <a:fillRect/>
                    </a:stretch>
                  </pic:blipFill>
                  <pic:spPr>
                    <a:xfrm>
                      <a:off x="0" y="0"/>
                      <a:ext cx="3054213" cy="1993392"/>
                    </a:xfrm>
                    <a:prstGeom prst="rect">
                      <a:avLst/>
                    </a:prstGeom>
                  </pic:spPr>
                </pic:pic>
              </a:graphicData>
            </a:graphic>
          </wp:anchor>
        </w:drawing>
      </w:r>
    </w:p>
    <w:p>
      <w:pPr>
        <w:pStyle w:val="BodyText"/>
        <w:spacing w:before="2"/>
        <w:rPr>
          <w:rFonts w:ascii="Arial"/>
          <w:sz w:val="17"/>
        </w:rPr>
      </w:pPr>
    </w:p>
    <w:p>
      <w:pPr>
        <w:spacing w:before="0"/>
        <w:ind w:left="120" w:right="0" w:firstLine="0"/>
        <w:jc w:val="left"/>
        <w:rPr>
          <w:i/>
          <w:sz w:val="18"/>
        </w:rPr>
      </w:pPr>
      <w:r>
        <w:rPr>
          <w:b/>
          <w:i/>
          <w:w w:val="105"/>
          <w:sz w:val="18"/>
        </w:rPr>
        <w:t>Figure 9-5. </w:t>
      </w:r>
      <w:r>
        <w:rPr>
          <w:i/>
          <w:w w:val="105"/>
          <w:sz w:val="18"/>
        </w:rPr>
        <w:t>The main.jsp, which is the entry point into the web flow</w:t>
      </w:r>
    </w:p>
    <w:p>
      <w:pPr>
        <w:pStyle w:val="BodyText"/>
        <w:spacing w:before="1"/>
        <w:rPr>
          <w:i/>
          <w:sz w:val="17"/>
        </w:rPr>
      </w:pPr>
    </w:p>
    <w:p>
      <w:pPr>
        <w:pStyle w:val="BodyText"/>
        <w:spacing w:line="254" w:lineRule="auto" w:before="88"/>
        <w:ind w:left="120" w:right="621" w:firstLine="360"/>
      </w:pPr>
      <w:r>
        <w:rPr>
          <w:spacing w:val="-3"/>
          <w:w w:val="105"/>
        </w:rPr>
        <w:t>Let’s </w:t>
      </w:r>
      <w:r>
        <w:rPr>
          <w:w w:val="105"/>
        </w:rPr>
        <w:t>use Spring Security to do just that. Spring Security and Spring </w:t>
      </w:r>
      <w:r>
        <w:rPr>
          <w:spacing w:val="-3"/>
          <w:w w:val="105"/>
        </w:rPr>
        <w:t>Web </w:t>
      </w:r>
      <w:r>
        <w:rPr>
          <w:w w:val="105"/>
        </w:rPr>
        <w:t>Flow integrate nicely because both are part of the Spring portfolio.</w:t>
      </w:r>
    </w:p>
    <w:p>
      <w:pPr>
        <w:pStyle w:val="BodyText"/>
        <w:spacing w:line="204" w:lineRule="exact"/>
        <w:ind w:left="480"/>
        <w:rPr>
          <w:rFonts w:ascii="Noto Sans Mono CJK JP Regular"/>
        </w:rPr>
      </w:pPr>
      <w:r>
        <w:rPr>
          <w:w w:val="105"/>
        </w:rPr>
        <w:t>Securing flows with Spring Security is easy. First we need to add to the current </w:t>
      </w:r>
      <w:r>
        <w:rPr>
          <w:rFonts w:ascii="Noto Sans Mono CJK JP Regular"/>
          <w:w w:val="105"/>
        </w:rPr>
        <w:t>&lt;webflow:flow-executor&gt;</w:t>
      </w:r>
    </w:p>
    <w:p>
      <w:pPr>
        <w:pStyle w:val="BodyText"/>
        <w:spacing w:line="269" w:lineRule="exact"/>
        <w:ind w:left="120"/>
      </w:pPr>
      <w:r>
        <w:rPr>
          <w:w w:val="110"/>
        </w:rPr>
        <w:t>element from the file </w:t>
      </w:r>
      <w:r>
        <w:rPr>
          <w:rFonts w:ascii="Noto Sans Mono CJK JP Regular"/>
          <w:w w:val="110"/>
        </w:rPr>
        <w:t>example-webflow.xml</w:t>
      </w:r>
      <w:r>
        <w:rPr>
          <w:rFonts w:ascii="Noto Sans Mono CJK JP Regular"/>
          <w:spacing w:val="-71"/>
          <w:w w:val="110"/>
        </w:rPr>
        <w:t> </w:t>
      </w:r>
      <w:r>
        <w:rPr>
          <w:w w:val="110"/>
        </w:rPr>
        <w:t>(the element in Listing 9-15) and add the content shown in Listing 9-16</w:t>
      </w:r>
    </w:p>
    <w:p>
      <w:pPr>
        <w:pStyle w:val="BodyText"/>
        <w:spacing w:line="175" w:lineRule="exact"/>
        <w:ind w:left="120"/>
      </w:pPr>
      <w:r>
        <w:rPr>
          <w:w w:val="110"/>
        </w:rPr>
        <w:t>somewhere in the same file.</w:t>
      </w:r>
    </w:p>
    <w:p>
      <w:pPr>
        <w:pStyle w:val="BodyText"/>
        <w:rPr>
          <w:sz w:val="22"/>
        </w:rPr>
      </w:pPr>
    </w:p>
    <w:p>
      <w:pPr>
        <w:spacing w:before="0"/>
        <w:ind w:left="120" w:right="0" w:firstLine="0"/>
        <w:jc w:val="left"/>
        <w:rPr>
          <w:sz w:val="18"/>
        </w:rPr>
      </w:pPr>
      <w:r>
        <w:rPr>
          <w:b/>
          <w:i/>
          <w:w w:val="105"/>
          <w:sz w:val="18"/>
        </w:rPr>
        <w:t>Listing 9-15. </w:t>
      </w:r>
      <w:r>
        <w:rPr>
          <w:w w:val="105"/>
          <w:sz w:val="18"/>
        </w:rPr>
        <w:t>The flow-executor with Spring Security Listener</w:t>
      </w:r>
    </w:p>
    <w:p>
      <w:pPr>
        <w:pStyle w:val="BodyText"/>
        <w:spacing w:line="301" w:lineRule="exact" w:before="45"/>
        <w:ind w:left="120"/>
        <w:rPr>
          <w:rFonts w:ascii="Noto Sans Mono CJK JP Regular"/>
        </w:rPr>
      </w:pPr>
      <w:r>
        <w:rPr>
          <w:rFonts w:ascii="Noto Sans Mono CJK JP Regular"/>
        </w:rPr>
        <w:t>&lt;webflow:flow-execution-listeners&gt;</w:t>
      </w:r>
    </w:p>
    <w:p>
      <w:pPr>
        <w:pStyle w:val="BodyText"/>
        <w:spacing w:line="220" w:lineRule="exact"/>
        <w:ind w:left="570"/>
        <w:rPr>
          <w:rFonts w:ascii="Noto Sans Mono CJK JP Regular"/>
        </w:rPr>
      </w:pPr>
      <w:r>
        <w:rPr>
          <w:rFonts w:ascii="Noto Sans Mono CJK JP Regular"/>
        </w:rPr>
        <w:t>&lt;webflow:listener ref="securityFlowExecutionListener" /&gt;</w:t>
      </w:r>
    </w:p>
    <w:p>
      <w:pPr>
        <w:pStyle w:val="BodyText"/>
        <w:spacing w:line="301" w:lineRule="exact"/>
        <w:ind w:left="120"/>
        <w:rPr>
          <w:rFonts w:ascii="Noto Sans Mono CJK JP Regular"/>
        </w:rPr>
      </w:pPr>
      <w:r>
        <w:rPr>
          <w:rFonts w:ascii="Noto Sans Mono CJK JP Regular"/>
        </w:rPr>
        <w:t>&lt;/webflow:flow-execution-listeners&gt;</w:t>
      </w:r>
    </w:p>
    <w:p>
      <w:pPr>
        <w:spacing w:before="177"/>
        <w:ind w:left="120" w:right="0" w:firstLine="0"/>
        <w:jc w:val="left"/>
        <w:rPr>
          <w:sz w:val="18"/>
        </w:rPr>
      </w:pPr>
      <w:r>
        <w:rPr>
          <w:b/>
          <w:i/>
          <w:w w:val="105"/>
          <w:sz w:val="18"/>
        </w:rPr>
        <w:t>Listing 9-16. </w:t>
      </w:r>
      <w:r>
        <w:rPr>
          <w:w w:val="105"/>
          <w:sz w:val="18"/>
        </w:rPr>
        <w:t>The Spring Security Listener bean</w:t>
      </w:r>
    </w:p>
    <w:p>
      <w:pPr>
        <w:pStyle w:val="BodyText"/>
        <w:spacing w:line="139" w:lineRule="auto" w:before="156"/>
        <w:ind w:left="570" w:right="2080" w:hanging="450"/>
        <w:rPr>
          <w:rFonts w:ascii="Noto Sans Mono CJK JP Regular"/>
        </w:rPr>
      </w:pPr>
      <w:r>
        <w:rPr>
          <w:rFonts w:ascii="Noto Sans Mono CJK JP Regular"/>
        </w:rPr>
        <w:t>&lt;bean id="securityFlowExecutionListener" class="org.springframework.webflow.security.SecurityFlowExecutionListener" /&gt;</w:t>
      </w:r>
    </w:p>
    <w:p>
      <w:pPr>
        <w:pStyle w:val="BodyText"/>
        <w:spacing w:before="13"/>
        <w:rPr>
          <w:rFonts w:ascii="Noto Sans Mono CJK JP Regular"/>
          <w:sz w:val="9"/>
        </w:rPr>
      </w:pPr>
    </w:p>
    <w:p>
      <w:pPr>
        <w:pStyle w:val="BodyText"/>
        <w:spacing w:line="254" w:lineRule="auto"/>
        <w:ind w:left="120" w:right="674" w:firstLine="360"/>
      </w:pPr>
      <w:r>
        <w:rPr>
          <w:w w:val="110"/>
        </w:rPr>
        <w:t>By</w:t>
      </w:r>
      <w:r>
        <w:rPr>
          <w:spacing w:val="-26"/>
          <w:w w:val="110"/>
        </w:rPr>
        <w:t> </w:t>
      </w:r>
      <w:r>
        <w:rPr>
          <w:w w:val="110"/>
        </w:rPr>
        <w:t>implementing</w:t>
      </w:r>
      <w:r>
        <w:rPr>
          <w:spacing w:val="-25"/>
          <w:w w:val="110"/>
        </w:rPr>
        <w:t> </w:t>
      </w:r>
      <w:r>
        <w:rPr>
          <w:w w:val="110"/>
        </w:rPr>
        <w:t>the</w:t>
      </w:r>
      <w:r>
        <w:rPr>
          <w:spacing w:val="-25"/>
          <w:w w:val="110"/>
        </w:rPr>
        <w:t> </w:t>
      </w:r>
      <w:r>
        <w:rPr>
          <w:w w:val="110"/>
        </w:rPr>
        <w:t>preceding</w:t>
      </w:r>
      <w:r>
        <w:rPr>
          <w:spacing w:val="-26"/>
          <w:w w:val="110"/>
        </w:rPr>
        <w:t> </w:t>
      </w:r>
      <w:r>
        <w:rPr>
          <w:w w:val="110"/>
        </w:rPr>
        <w:t>content,</w:t>
      </w:r>
      <w:r>
        <w:rPr>
          <w:spacing w:val="-25"/>
          <w:w w:val="110"/>
        </w:rPr>
        <w:t> </w:t>
      </w:r>
      <w:r>
        <w:rPr>
          <w:w w:val="110"/>
        </w:rPr>
        <w:t>you</w:t>
      </w:r>
      <w:r>
        <w:rPr>
          <w:spacing w:val="-25"/>
          <w:w w:val="110"/>
        </w:rPr>
        <w:t> </w:t>
      </w:r>
      <w:r>
        <w:rPr>
          <w:w w:val="110"/>
        </w:rPr>
        <w:t>integrate</w:t>
      </w:r>
      <w:r>
        <w:rPr>
          <w:spacing w:val="-26"/>
          <w:w w:val="110"/>
        </w:rPr>
        <w:t> </w:t>
      </w:r>
      <w:r>
        <w:rPr>
          <w:w w:val="110"/>
        </w:rPr>
        <w:t>Spring</w:t>
      </w:r>
      <w:r>
        <w:rPr>
          <w:spacing w:val="-25"/>
          <w:w w:val="110"/>
        </w:rPr>
        <w:t> </w:t>
      </w:r>
      <w:r>
        <w:rPr>
          <w:w w:val="110"/>
        </w:rPr>
        <w:t>Security</w:t>
      </w:r>
      <w:r>
        <w:rPr>
          <w:spacing w:val="-25"/>
          <w:w w:val="110"/>
        </w:rPr>
        <w:t> </w:t>
      </w:r>
      <w:r>
        <w:rPr>
          <w:w w:val="110"/>
        </w:rPr>
        <w:t>into</w:t>
      </w:r>
      <w:r>
        <w:rPr>
          <w:spacing w:val="-26"/>
          <w:w w:val="110"/>
        </w:rPr>
        <w:t> </w:t>
      </w:r>
      <w:r>
        <w:rPr>
          <w:w w:val="110"/>
        </w:rPr>
        <w:t>Spring</w:t>
      </w:r>
      <w:r>
        <w:rPr>
          <w:spacing w:val="-25"/>
          <w:w w:val="110"/>
        </w:rPr>
        <w:t> </w:t>
      </w:r>
      <w:r>
        <w:rPr>
          <w:spacing w:val="-3"/>
          <w:w w:val="110"/>
        </w:rPr>
        <w:t>Web</w:t>
      </w:r>
      <w:r>
        <w:rPr>
          <w:spacing w:val="-25"/>
          <w:w w:val="110"/>
        </w:rPr>
        <w:t> </w:t>
      </w:r>
      <w:r>
        <w:rPr>
          <w:w w:val="110"/>
        </w:rPr>
        <w:t>Flow.</w:t>
      </w:r>
      <w:r>
        <w:rPr>
          <w:spacing w:val="-25"/>
          <w:w w:val="110"/>
        </w:rPr>
        <w:t> </w:t>
      </w:r>
      <w:r>
        <w:rPr>
          <w:w w:val="110"/>
        </w:rPr>
        <w:t>All</w:t>
      </w:r>
      <w:r>
        <w:rPr>
          <w:spacing w:val="-26"/>
          <w:w w:val="110"/>
        </w:rPr>
        <w:t> </w:t>
      </w:r>
      <w:r>
        <w:rPr>
          <w:w w:val="110"/>
        </w:rPr>
        <w:t>you</w:t>
      </w:r>
      <w:r>
        <w:rPr>
          <w:spacing w:val="-25"/>
          <w:w w:val="110"/>
        </w:rPr>
        <w:t> </w:t>
      </w:r>
      <w:r>
        <w:rPr>
          <w:w w:val="110"/>
        </w:rPr>
        <w:t>need</w:t>
      </w:r>
      <w:r>
        <w:rPr>
          <w:spacing w:val="-25"/>
          <w:w w:val="110"/>
        </w:rPr>
        <w:t> </w:t>
      </w:r>
      <w:r>
        <w:rPr>
          <w:w w:val="110"/>
        </w:rPr>
        <w:t>to do</w:t>
      </w:r>
      <w:r>
        <w:rPr>
          <w:spacing w:val="-21"/>
          <w:w w:val="110"/>
        </w:rPr>
        <w:t> </w:t>
      </w:r>
      <w:r>
        <w:rPr>
          <w:w w:val="110"/>
        </w:rPr>
        <w:t>now</w:t>
      </w:r>
      <w:r>
        <w:rPr>
          <w:spacing w:val="-21"/>
          <w:w w:val="110"/>
        </w:rPr>
        <w:t> </w:t>
      </w:r>
      <w:r>
        <w:rPr>
          <w:w w:val="110"/>
        </w:rPr>
        <w:t>is</w:t>
      </w:r>
      <w:r>
        <w:rPr>
          <w:spacing w:val="-20"/>
          <w:w w:val="110"/>
        </w:rPr>
        <w:t> </w:t>
      </w:r>
      <w:r>
        <w:rPr>
          <w:w w:val="110"/>
        </w:rPr>
        <w:t>decide</w:t>
      </w:r>
      <w:r>
        <w:rPr>
          <w:spacing w:val="-21"/>
          <w:w w:val="110"/>
        </w:rPr>
        <w:t> </w:t>
      </w:r>
      <w:r>
        <w:rPr>
          <w:w w:val="110"/>
        </w:rPr>
        <w:t>which</w:t>
      </w:r>
      <w:r>
        <w:rPr>
          <w:spacing w:val="-20"/>
          <w:w w:val="110"/>
        </w:rPr>
        <w:t> </w:t>
      </w:r>
      <w:r>
        <w:rPr>
          <w:w w:val="110"/>
        </w:rPr>
        <w:t>parts</w:t>
      </w:r>
      <w:r>
        <w:rPr>
          <w:spacing w:val="-21"/>
          <w:w w:val="110"/>
        </w:rPr>
        <w:t> </w:t>
      </w:r>
      <w:r>
        <w:rPr>
          <w:w w:val="110"/>
        </w:rPr>
        <w:t>of</w:t>
      </w:r>
      <w:r>
        <w:rPr>
          <w:spacing w:val="-20"/>
          <w:w w:val="110"/>
        </w:rPr>
        <w:t> </w:t>
      </w:r>
      <w:r>
        <w:rPr>
          <w:w w:val="110"/>
        </w:rPr>
        <w:t>the</w:t>
      </w:r>
      <w:r>
        <w:rPr>
          <w:spacing w:val="-21"/>
          <w:w w:val="110"/>
        </w:rPr>
        <w:t> </w:t>
      </w:r>
      <w:r>
        <w:rPr>
          <w:w w:val="110"/>
        </w:rPr>
        <w:t>flow</w:t>
      </w:r>
      <w:r>
        <w:rPr>
          <w:spacing w:val="-20"/>
          <w:w w:val="110"/>
        </w:rPr>
        <w:t> </w:t>
      </w:r>
      <w:r>
        <w:rPr>
          <w:w w:val="110"/>
        </w:rPr>
        <w:t>to</w:t>
      </w:r>
      <w:r>
        <w:rPr>
          <w:spacing w:val="-21"/>
          <w:w w:val="110"/>
        </w:rPr>
        <w:t> </w:t>
      </w:r>
      <w:r>
        <w:rPr>
          <w:w w:val="110"/>
        </w:rPr>
        <w:t>secure</w:t>
      </w:r>
      <w:r>
        <w:rPr>
          <w:spacing w:val="-20"/>
          <w:w w:val="110"/>
        </w:rPr>
        <w:t> </w:t>
      </w:r>
      <w:r>
        <w:rPr>
          <w:w w:val="110"/>
        </w:rPr>
        <w:t>and</w:t>
      </w:r>
      <w:r>
        <w:rPr>
          <w:spacing w:val="-21"/>
          <w:w w:val="110"/>
        </w:rPr>
        <w:t> </w:t>
      </w:r>
      <w:r>
        <w:rPr>
          <w:w w:val="110"/>
        </w:rPr>
        <w:t>what</w:t>
      </w:r>
      <w:r>
        <w:rPr>
          <w:spacing w:val="-20"/>
          <w:w w:val="110"/>
        </w:rPr>
        <w:t> </w:t>
      </w:r>
      <w:r>
        <w:rPr>
          <w:w w:val="110"/>
        </w:rPr>
        <w:t>constraints</w:t>
      </w:r>
      <w:r>
        <w:rPr>
          <w:spacing w:val="-21"/>
          <w:w w:val="110"/>
        </w:rPr>
        <w:t> </w:t>
      </w:r>
      <w:r>
        <w:rPr>
          <w:w w:val="110"/>
        </w:rPr>
        <w:t>to</w:t>
      </w:r>
      <w:r>
        <w:rPr>
          <w:spacing w:val="-20"/>
          <w:w w:val="110"/>
        </w:rPr>
        <w:t> </w:t>
      </w:r>
      <w:r>
        <w:rPr>
          <w:w w:val="110"/>
        </w:rPr>
        <w:t>define</w:t>
      </w:r>
      <w:r>
        <w:rPr>
          <w:spacing w:val="-21"/>
          <w:w w:val="110"/>
        </w:rPr>
        <w:t> </w:t>
      </w:r>
      <w:r>
        <w:rPr>
          <w:w w:val="110"/>
        </w:rPr>
        <w:t>to</w:t>
      </w:r>
      <w:r>
        <w:rPr>
          <w:spacing w:val="-20"/>
          <w:w w:val="110"/>
        </w:rPr>
        <w:t> </w:t>
      </w:r>
      <w:r>
        <w:rPr>
          <w:w w:val="110"/>
        </w:rPr>
        <w:t>secure</w:t>
      </w:r>
      <w:r>
        <w:rPr>
          <w:spacing w:val="-21"/>
          <w:w w:val="110"/>
        </w:rPr>
        <w:t> </w:t>
      </w:r>
      <w:r>
        <w:rPr>
          <w:w w:val="110"/>
        </w:rPr>
        <w:t>them.</w:t>
      </w:r>
      <w:r>
        <w:rPr>
          <w:spacing w:val="-20"/>
          <w:w w:val="110"/>
        </w:rPr>
        <w:t> </w:t>
      </w:r>
      <w:r>
        <w:rPr>
          <w:w w:val="110"/>
        </w:rPr>
        <w:t>But</w:t>
      </w:r>
      <w:r>
        <w:rPr>
          <w:spacing w:val="-21"/>
          <w:w w:val="110"/>
        </w:rPr>
        <w:t> </w:t>
      </w:r>
      <w:r>
        <w:rPr>
          <w:w w:val="110"/>
        </w:rPr>
        <w:t>before</w:t>
      </w:r>
      <w:r>
        <w:rPr>
          <w:spacing w:val="-20"/>
          <w:w w:val="110"/>
        </w:rPr>
        <w:t> </w:t>
      </w:r>
      <w:r>
        <w:rPr>
          <w:w w:val="110"/>
        </w:rPr>
        <w:t>that,</w:t>
      </w:r>
      <w:r>
        <w:rPr>
          <w:spacing w:val="-21"/>
          <w:w w:val="110"/>
        </w:rPr>
        <w:t> </w:t>
      </w:r>
      <w:r>
        <w:rPr>
          <w:w w:val="110"/>
        </w:rPr>
        <w:t>I’ll</w:t>
      </w:r>
    </w:p>
    <w:p>
      <w:pPr>
        <w:pStyle w:val="BodyText"/>
        <w:spacing w:line="204" w:lineRule="exact"/>
        <w:ind w:left="120"/>
      </w:pPr>
      <w:r>
        <w:rPr>
          <w:w w:val="105"/>
        </w:rPr>
        <w:t>explain briefly what this </w:t>
      </w:r>
      <w:r>
        <w:rPr>
          <w:rFonts w:ascii="Noto Sans Mono CJK JP Regular"/>
          <w:w w:val="105"/>
        </w:rPr>
        <w:t>SecurityFlowExecutionListener</w:t>
      </w:r>
      <w:r>
        <w:rPr>
          <w:rFonts w:ascii="Noto Sans Mono CJK JP Regular"/>
          <w:spacing w:val="-59"/>
          <w:w w:val="105"/>
        </w:rPr>
        <w:t> </w:t>
      </w:r>
      <w:r>
        <w:rPr>
          <w:w w:val="105"/>
        </w:rPr>
        <w:t>is doing for Spring Webflow.</w:t>
      </w:r>
    </w:p>
    <w:p>
      <w:pPr>
        <w:pStyle w:val="BodyText"/>
        <w:spacing w:line="220" w:lineRule="exact"/>
        <w:ind w:left="480"/>
        <w:rPr>
          <w:rFonts w:ascii="Noto Sans Mono CJK JP Regular"/>
        </w:rPr>
      </w:pPr>
      <w:r>
        <w:rPr>
          <w:w w:val="105"/>
        </w:rPr>
        <w:t>Spring Web Flow offers an abstraction in the form of the interface </w:t>
      </w:r>
      <w:r>
        <w:rPr>
          <w:rFonts w:ascii="Noto Sans Mono CJK JP Regular"/>
          <w:w w:val="105"/>
        </w:rPr>
        <w:t>org.springframework.webflow.execution.</w:t>
      </w:r>
    </w:p>
    <w:p>
      <w:pPr>
        <w:pStyle w:val="BodyText"/>
        <w:spacing w:line="269" w:lineRule="exact"/>
        <w:ind w:left="120"/>
      </w:pPr>
      <w:r>
        <w:rPr>
          <w:rFonts w:ascii="Noto Sans Mono CJK JP Regular"/>
          <w:w w:val="105"/>
        </w:rPr>
        <w:t>FlowExecutionListener</w:t>
      </w:r>
      <w:r>
        <w:rPr>
          <w:w w:val="105"/>
        </w:rPr>
        <w:t>, which allows you to implement classes to listen to or observe the life cycle of a flow</w:t>
      </w:r>
    </w:p>
    <w:p>
      <w:pPr>
        <w:pStyle w:val="BodyText"/>
        <w:spacing w:line="175" w:lineRule="exact"/>
        <w:ind w:left="120"/>
      </w:pPr>
      <w:r>
        <w:rPr>
          <w:w w:val="110"/>
        </w:rPr>
        <w:t>execution. When a listener implementation is registered for the flows, it can intercept the flow execution at different</w:t>
      </w:r>
    </w:p>
    <w:p>
      <w:pPr>
        <w:pStyle w:val="BodyText"/>
        <w:spacing w:line="164" w:lineRule="exact" w:before="13"/>
        <w:ind w:left="120"/>
      </w:pPr>
      <w:r>
        <w:rPr>
          <w:w w:val="110"/>
        </w:rPr>
        <w:t>points in its life cycle. In that sense, it is similar to the AOP concepts you studied before.</w:t>
      </w:r>
    </w:p>
    <w:p>
      <w:pPr>
        <w:pStyle w:val="BodyText"/>
        <w:spacing w:line="139" w:lineRule="auto" w:before="69"/>
        <w:ind w:left="120" w:right="934" w:firstLine="360"/>
      </w:pPr>
      <w:r>
        <w:rPr>
          <w:rFonts w:ascii="Noto Sans Mono CJK JP Regular"/>
        </w:rPr>
        <w:t>org.springframework.webflow.security.SecurityFlowExecutionListener </w:t>
      </w:r>
      <w:r>
        <w:rPr/>
        <w:t>is a listener implementation </w:t>
      </w:r>
      <w:r>
        <w:rPr>
          <w:w w:val="105"/>
        </w:rPr>
        <w:t>that intercepts three particular points in the life cycle of the flow: </w:t>
      </w:r>
      <w:r>
        <w:rPr>
          <w:rFonts w:ascii="Noto Sans Mono CJK JP Regular"/>
          <w:w w:val="105"/>
        </w:rPr>
        <w:t>"sessionCreating"</w:t>
      </w:r>
      <w:r>
        <w:rPr>
          <w:w w:val="105"/>
        </w:rPr>
        <w:t>, </w:t>
      </w:r>
      <w:r>
        <w:rPr>
          <w:rFonts w:ascii="Noto Sans Mono CJK JP Regular"/>
          <w:w w:val="105"/>
        </w:rPr>
        <w:t>"stateEntering"</w:t>
      </w:r>
      <w:r>
        <w:rPr>
          <w:w w:val="105"/>
        </w:rPr>
        <w:t>, and</w:t>
      </w:r>
    </w:p>
    <w:p>
      <w:pPr>
        <w:pStyle w:val="BodyText"/>
        <w:spacing w:line="139" w:lineRule="auto"/>
        <w:ind w:left="120" w:right="525"/>
      </w:pPr>
      <w:r>
        <w:rPr>
          <w:rFonts w:ascii="Noto Sans Mono CJK JP Regular"/>
          <w:w w:val="105"/>
        </w:rPr>
        <w:t>"transitionExecuting"</w:t>
      </w:r>
      <w:r>
        <w:rPr>
          <w:w w:val="105"/>
        </w:rPr>
        <w:t>.</w:t>
      </w:r>
      <w:r>
        <w:rPr>
          <w:spacing w:val="-14"/>
          <w:w w:val="105"/>
        </w:rPr>
        <w:t> </w:t>
      </w:r>
      <w:r>
        <w:rPr>
          <w:w w:val="105"/>
        </w:rPr>
        <w:t>In</w:t>
      </w:r>
      <w:r>
        <w:rPr>
          <w:spacing w:val="-14"/>
          <w:w w:val="105"/>
        </w:rPr>
        <w:t> </w:t>
      </w:r>
      <w:r>
        <w:rPr>
          <w:w w:val="105"/>
        </w:rPr>
        <w:t>each</w:t>
      </w:r>
      <w:r>
        <w:rPr>
          <w:spacing w:val="-14"/>
          <w:w w:val="105"/>
        </w:rPr>
        <w:t> </w:t>
      </w:r>
      <w:r>
        <w:rPr>
          <w:w w:val="105"/>
        </w:rPr>
        <w:t>of</w:t>
      </w:r>
      <w:r>
        <w:rPr>
          <w:spacing w:val="-14"/>
          <w:w w:val="105"/>
        </w:rPr>
        <w:t> </w:t>
      </w:r>
      <w:r>
        <w:rPr>
          <w:w w:val="105"/>
        </w:rPr>
        <w:t>these</w:t>
      </w:r>
      <w:r>
        <w:rPr>
          <w:spacing w:val="-14"/>
          <w:w w:val="105"/>
        </w:rPr>
        <w:t> </w:t>
      </w:r>
      <w:r>
        <w:rPr>
          <w:w w:val="105"/>
        </w:rPr>
        <w:t>interceptions,</w:t>
      </w:r>
      <w:r>
        <w:rPr>
          <w:spacing w:val="-14"/>
          <w:w w:val="105"/>
        </w:rPr>
        <w:t> </w:t>
      </w:r>
      <w:r>
        <w:rPr>
          <w:w w:val="105"/>
        </w:rPr>
        <w:t>the</w:t>
      </w:r>
      <w:r>
        <w:rPr>
          <w:spacing w:val="-13"/>
          <w:w w:val="105"/>
        </w:rPr>
        <w:t> </w:t>
      </w:r>
      <w:r>
        <w:rPr>
          <w:w w:val="105"/>
        </w:rPr>
        <w:t>listener</w:t>
      </w:r>
      <w:r>
        <w:rPr>
          <w:spacing w:val="-14"/>
          <w:w w:val="105"/>
        </w:rPr>
        <w:t> </w:t>
      </w:r>
      <w:r>
        <w:rPr>
          <w:w w:val="105"/>
        </w:rPr>
        <w:t>delegates</w:t>
      </w:r>
      <w:r>
        <w:rPr>
          <w:spacing w:val="-14"/>
          <w:w w:val="105"/>
        </w:rPr>
        <w:t> </w:t>
      </w:r>
      <w:r>
        <w:rPr>
          <w:w w:val="105"/>
        </w:rPr>
        <w:t>to</w:t>
      </w:r>
      <w:r>
        <w:rPr>
          <w:spacing w:val="-14"/>
          <w:w w:val="105"/>
        </w:rPr>
        <w:t> </w:t>
      </w:r>
      <w:r>
        <w:rPr>
          <w:w w:val="105"/>
        </w:rPr>
        <w:t>a</w:t>
      </w:r>
      <w:r>
        <w:rPr>
          <w:spacing w:val="-14"/>
          <w:w w:val="105"/>
        </w:rPr>
        <w:t> </w:t>
      </w:r>
      <w:r>
        <w:rPr>
          <w:w w:val="105"/>
        </w:rPr>
        <w:t>configured</w:t>
      </w:r>
      <w:r>
        <w:rPr>
          <w:spacing w:val="-14"/>
          <w:w w:val="105"/>
        </w:rPr>
        <w:t> </w:t>
      </w:r>
      <w:r>
        <w:rPr>
          <w:rFonts w:ascii="Noto Sans Mono CJK JP Regular"/>
          <w:w w:val="105"/>
        </w:rPr>
        <w:t>org.springframework. security.access.AccessDecisionManager </w:t>
      </w:r>
      <w:r>
        <w:rPr>
          <w:w w:val="105"/>
        </w:rPr>
        <w:t>like the ones I explained in different parts of this book. If an </w:t>
      </w:r>
      <w:r>
        <w:rPr>
          <w:rFonts w:ascii="Noto Sans Mono CJK JP Regular"/>
          <w:w w:val="105"/>
        </w:rPr>
        <w:t>AccessDecisionManager</w:t>
      </w:r>
      <w:r>
        <w:rPr>
          <w:rFonts w:ascii="Noto Sans Mono CJK JP Regular"/>
          <w:spacing w:val="-59"/>
          <w:w w:val="105"/>
        </w:rPr>
        <w:t> </w:t>
      </w:r>
      <w:r>
        <w:rPr>
          <w:w w:val="105"/>
        </w:rPr>
        <w:t>implementation is not provided when the bean is defined, a new role-based access decision</w:t>
      </w:r>
    </w:p>
    <w:p>
      <w:pPr>
        <w:pStyle w:val="BodyText"/>
        <w:spacing w:line="147" w:lineRule="exact"/>
        <w:ind w:left="120"/>
      </w:pPr>
      <w:r>
        <w:rPr>
          <w:w w:val="105"/>
        </w:rPr>
        <w:t>manager will be created on the fly.</w:t>
      </w:r>
    </w:p>
    <w:p>
      <w:pPr>
        <w:pStyle w:val="BodyText"/>
        <w:spacing w:line="139" w:lineRule="auto" w:before="67"/>
        <w:ind w:left="120" w:right="718" w:firstLine="360"/>
      </w:pPr>
      <w:r>
        <w:rPr>
          <w:w w:val="105"/>
        </w:rPr>
        <w:t>So now we want to secure the view-state </w:t>
      </w:r>
      <w:r>
        <w:rPr>
          <w:rFonts w:ascii="Noto Sans Mono CJK JP Regular" w:hAnsi="Noto Sans Mono CJK JP Regular"/>
          <w:w w:val="105"/>
        </w:rPr>
        <w:t>"buy" </w:t>
      </w:r>
      <w:r>
        <w:rPr>
          <w:w w:val="105"/>
        </w:rPr>
        <w:t>and allow access to it only to authenticated users with role </w:t>
      </w:r>
      <w:r>
        <w:rPr>
          <w:rFonts w:ascii="Noto Sans Mono CJK JP Regular" w:hAnsi="Noto Sans Mono CJK JP Regular"/>
          <w:w w:val="105"/>
        </w:rPr>
        <w:t>ROLE_USER</w:t>
      </w:r>
      <w:r>
        <w:rPr>
          <w:w w:val="105"/>
        </w:rPr>
        <w:t>. </w:t>
      </w:r>
      <w:r>
        <w:rPr>
          <w:spacing w:val="-7"/>
          <w:w w:val="105"/>
        </w:rPr>
        <w:t>To </w:t>
      </w:r>
      <w:r>
        <w:rPr>
          <w:w w:val="105"/>
        </w:rPr>
        <w:t>do that, you simply define the element </w:t>
      </w:r>
      <w:r>
        <w:rPr>
          <w:rFonts w:ascii="Noto Sans Mono CJK JP Regular" w:hAnsi="Noto Sans Mono CJK JP Regular"/>
          <w:w w:val="105"/>
        </w:rPr>
        <w:t>&lt;secured attributes="ROLE_USER" /&gt; </w:t>
      </w:r>
      <w:r>
        <w:rPr>
          <w:w w:val="105"/>
        </w:rPr>
        <w:t>as a child of the </w:t>
      </w:r>
      <w:r>
        <w:rPr>
          <w:rFonts w:ascii="Noto Sans Mono CJK JP Regular" w:hAnsi="Noto Sans Mono CJK JP Regular"/>
          <w:w w:val="105"/>
        </w:rPr>
        <w:t>"buy"&lt;view-state&gt;</w:t>
      </w:r>
      <w:r>
        <w:rPr>
          <w:rFonts w:ascii="Noto Sans Mono CJK JP Regular" w:hAnsi="Noto Sans Mono CJK JP Regular"/>
          <w:spacing w:val="-57"/>
          <w:w w:val="105"/>
        </w:rPr>
        <w:t> </w:t>
      </w:r>
      <w:r>
        <w:rPr>
          <w:w w:val="105"/>
        </w:rPr>
        <w:t>element.</w:t>
      </w:r>
      <w:r>
        <w:rPr>
          <w:spacing w:val="-9"/>
          <w:w w:val="105"/>
        </w:rPr>
        <w:t> </w:t>
      </w:r>
      <w:r>
        <w:rPr>
          <w:w w:val="105"/>
        </w:rPr>
        <w:t>After</w:t>
      </w:r>
      <w:r>
        <w:rPr>
          <w:spacing w:val="-9"/>
          <w:w w:val="105"/>
        </w:rPr>
        <w:t> </w:t>
      </w:r>
      <w:r>
        <w:rPr>
          <w:w w:val="105"/>
        </w:rPr>
        <w:t>you</w:t>
      </w:r>
      <w:r>
        <w:rPr>
          <w:spacing w:val="-9"/>
          <w:w w:val="105"/>
        </w:rPr>
        <w:t> </w:t>
      </w:r>
      <w:r>
        <w:rPr>
          <w:w w:val="105"/>
        </w:rPr>
        <w:t>do</w:t>
      </w:r>
      <w:r>
        <w:rPr>
          <w:spacing w:val="-9"/>
          <w:w w:val="105"/>
        </w:rPr>
        <w:t> </w:t>
      </w:r>
      <w:r>
        <w:rPr>
          <w:w w:val="105"/>
        </w:rPr>
        <w:t>that,</w:t>
      </w:r>
      <w:r>
        <w:rPr>
          <w:spacing w:val="-9"/>
          <w:w w:val="105"/>
        </w:rPr>
        <w:t> </w:t>
      </w:r>
      <w:r>
        <w:rPr>
          <w:w w:val="105"/>
        </w:rPr>
        <w:t>if</w:t>
      </w:r>
      <w:r>
        <w:rPr>
          <w:spacing w:val="-9"/>
          <w:w w:val="105"/>
        </w:rPr>
        <w:t> </w:t>
      </w:r>
      <w:r>
        <w:rPr>
          <w:w w:val="105"/>
        </w:rPr>
        <w:t>you</w:t>
      </w:r>
      <w:r>
        <w:rPr>
          <w:spacing w:val="-9"/>
          <w:w w:val="105"/>
        </w:rPr>
        <w:t> </w:t>
      </w:r>
      <w:r>
        <w:rPr>
          <w:w w:val="105"/>
        </w:rPr>
        <w:t>restart</w:t>
      </w:r>
      <w:r>
        <w:rPr>
          <w:spacing w:val="-9"/>
          <w:w w:val="105"/>
        </w:rPr>
        <w:t> </w:t>
      </w:r>
      <w:r>
        <w:rPr>
          <w:w w:val="105"/>
        </w:rPr>
        <w:t>the</w:t>
      </w:r>
      <w:r>
        <w:rPr>
          <w:spacing w:val="-9"/>
          <w:w w:val="105"/>
        </w:rPr>
        <w:t> </w:t>
      </w:r>
      <w:r>
        <w:rPr>
          <w:w w:val="105"/>
        </w:rPr>
        <w:t>application</w:t>
      </w:r>
      <w:r>
        <w:rPr>
          <w:spacing w:val="-9"/>
          <w:w w:val="105"/>
        </w:rPr>
        <w:t> </w:t>
      </w:r>
      <w:r>
        <w:rPr>
          <w:w w:val="105"/>
        </w:rPr>
        <w:t>and</w:t>
      </w:r>
      <w:r>
        <w:rPr>
          <w:spacing w:val="-10"/>
          <w:w w:val="105"/>
        </w:rPr>
        <w:t> </w:t>
      </w:r>
      <w:r>
        <w:rPr>
          <w:w w:val="105"/>
        </w:rPr>
        <w:t>try</w:t>
      </w:r>
      <w:r>
        <w:rPr>
          <w:spacing w:val="-9"/>
          <w:w w:val="105"/>
        </w:rPr>
        <w:t> </w:t>
      </w:r>
      <w:r>
        <w:rPr>
          <w:w w:val="105"/>
        </w:rPr>
        <w:t>to</w:t>
      </w:r>
      <w:r>
        <w:rPr>
          <w:spacing w:val="-9"/>
          <w:w w:val="105"/>
        </w:rPr>
        <w:t> </w:t>
      </w:r>
      <w:r>
        <w:rPr>
          <w:w w:val="105"/>
        </w:rPr>
        <w:t>access</w:t>
      </w:r>
      <w:r>
        <w:rPr>
          <w:spacing w:val="-9"/>
          <w:w w:val="105"/>
        </w:rPr>
        <w:t> </w:t>
      </w:r>
      <w:r>
        <w:rPr>
          <w:w w:val="105"/>
        </w:rPr>
        <w:t>the</w:t>
      </w:r>
      <w:r>
        <w:rPr>
          <w:spacing w:val="-9"/>
          <w:w w:val="105"/>
        </w:rPr>
        <w:t> </w:t>
      </w:r>
      <w:r>
        <w:rPr>
          <w:rFonts w:ascii="Noto Sans Mono CJK JP Regular" w:hAnsi="Noto Sans Mono CJK JP Regular"/>
          <w:w w:val="105"/>
        </w:rPr>
        <w:t>"buy"</w:t>
      </w:r>
      <w:r>
        <w:rPr>
          <w:rFonts w:ascii="Noto Sans Mono CJK JP Regular" w:hAnsi="Noto Sans Mono CJK JP Regular"/>
          <w:spacing w:val="-56"/>
          <w:w w:val="105"/>
        </w:rPr>
        <w:t> </w:t>
      </w:r>
      <w:r>
        <w:rPr>
          <w:w w:val="105"/>
        </w:rPr>
        <w:t>state,</w:t>
      </w:r>
      <w:r>
        <w:rPr>
          <w:spacing w:val="-9"/>
          <w:w w:val="105"/>
        </w:rPr>
        <w:t> </w:t>
      </w:r>
      <w:r>
        <w:rPr>
          <w:w w:val="105"/>
        </w:rPr>
        <w:t>you’ll</w:t>
      </w:r>
    </w:p>
    <w:p>
      <w:pPr>
        <w:pStyle w:val="BodyText"/>
        <w:spacing w:line="172" w:lineRule="auto" w:before="29"/>
        <w:ind w:left="120" w:right="239"/>
      </w:pPr>
      <w:r>
        <w:rPr>
          <w:w w:val="105"/>
        </w:rPr>
        <w:t>find</w:t>
      </w:r>
      <w:r>
        <w:rPr>
          <w:spacing w:val="-3"/>
          <w:w w:val="105"/>
        </w:rPr>
        <w:t> </w:t>
      </w:r>
      <w:r>
        <w:rPr>
          <w:w w:val="105"/>
        </w:rPr>
        <w:t>yourself</w:t>
      </w:r>
      <w:r>
        <w:rPr>
          <w:spacing w:val="-2"/>
          <w:w w:val="105"/>
        </w:rPr>
        <w:t> </w:t>
      </w:r>
      <w:r>
        <w:rPr>
          <w:w w:val="105"/>
        </w:rPr>
        <w:t>presented</w:t>
      </w:r>
      <w:r>
        <w:rPr>
          <w:spacing w:val="-2"/>
          <w:w w:val="105"/>
        </w:rPr>
        <w:t> </w:t>
      </w:r>
      <w:r>
        <w:rPr>
          <w:w w:val="105"/>
        </w:rPr>
        <w:t>with</w:t>
      </w:r>
      <w:r>
        <w:rPr>
          <w:spacing w:val="-3"/>
          <w:w w:val="105"/>
        </w:rPr>
        <w:t> </w:t>
      </w:r>
      <w:r>
        <w:rPr>
          <w:w w:val="105"/>
        </w:rPr>
        <w:t>the</w:t>
      </w:r>
      <w:r>
        <w:rPr>
          <w:spacing w:val="-2"/>
          <w:w w:val="105"/>
        </w:rPr>
        <w:t> </w:t>
      </w:r>
      <w:r>
        <w:rPr>
          <w:w w:val="105"/>
        </w:rPr>
        <w:t>familiar</w:t>
      </w:r>
      <w:r>
        <w:rPr>
          <w:spacing w:val="-2"/>
          <w:w w:val="105"/>
        </w:rPr>
        <w:t> </w:t>
      </w:r>
      <w:r>
        <w:rPr>
          <w:w w:val="105"/>
        </w:rPr>
        <w:t>Spring</w:t>
      </w:r>
      <w:r>
        <w:rPr>
          <w:spacing w:val="-3"/>
          <w:w w:val="105"/>
        </w:rPr>
        <w:t> </w:t>
      </w:r>
      <w:r>
        <w:rPr>
          <w:w w:val="105"/>
        </w:rPr>
        <w:t>Security</w:t>
      </w:r>
      <w:r>
        <w:rPr>
          <w:spacing w:val="-2"/>
          <w:w w:val="105"/>
        </w:rPr>
        <w:t> </w:t>
      </w:r>
      <w:r>
        <w:rPr>
          <w:w w:val="105"/>
        </w:rPr>
        <w:t>login</w:t>
      </w:r>
      <w:r>
        <w:rPr>
          <w:spacing w:val="-2"/>
          <w:w w:val="105"/>
        </w:rPr>
        <w:t> </w:t>
      </w:r>
      <w:r>
        <w:rPr>
          <w:w w:val="105"/>
        </w:rPr>
        <w:t>screen.</w:t>
      </w:r>
      <w:r>
        <w:rPr>
          <w:spacing w:val="-3"/>
          <w:w w:val="105"/>
        </w:rPr>
        <w:t> </w:t>
      </w:r>
      <w:r>
        <w:rPr>
          <w:w w:val="105"/>
        </w:rPr>
        <w:t>If</w:t>
      </w:r>
      <w:r>
        <w:rPr>
          <w:spacing w:val="-2"/>
          <w:w w:val="105"/>
        </w:rPr>
        <w:t> </w:t>
      </w:r>
      <w:r>
        <w:rPr>
          <w:w w:val="105"/>
        </w:rPr>
        <w:t>you</w:t>
      </w:r>
      <w:r>
        <w:rPr>
          <w:spacing w:val="-2"/>
          <w:w w:val="105"/>
        </w:rPr>
        <w:t> </w:t>
      </w:r>
      <w:r>
        <w:rPr>
          <w:w w:val="105"/>
        </w:rPr>
        <w:t>log</w:t>
      </w:r>
      <w:r>
        <w:rPr>
          <w:spacing w:val="-3"/>
          <w:w w:val="105"/>
        </w:rPr>
        <w:t> </w:t>
      </w:r>
      <w:r>
        <w:rPr>
          <w:w w:val="105"/>
        </w:rPr>
        <w:t>in</w:t>
      </w:r>
      <w:r>
        <w:rPr>
          <w:spacing w:val="-2"/>
          <w:w w:val="105"/>
        </w:rPr>
        <w:t> </w:t>
      </w:r>
      <w:r>
        <w:rPr>
          <w:w w:val="105"/>
        </w:rPr>
        <w:t>with</w:t>
      </w:r>
      <w:r>
        <w:rPr>
          <w:spacing w:val="-2"/>
          <w:w w:val="105"/>
        </w:rPr>
        <w:t> </w:t>
      </w:r>
      <w:r>
        <w:rPr>
          <w:w w:val="105"/>
        </w:rPr>
        <w:t>the</w:t>
      </w:r>
      <w:r>
        <w:rPr>
          <w:spacing w:val="-3"/>
          <w:w w:val="105"/>
        </w:rPr>
        <w:t> </w:t>
      </w:r>
      <w:r>
        <w:rPr>
          <w:w w:val="105"/>
        </w:rPr>
        <w:t>username</w:t>
      </w:r>
      <w:r>
        <w:rPr>
          <w:spacing w:val="-2"/>
          <w:w w:val="105"/>
        </w:rPr>
        <w:t> </w:t>
      </w:r>
      <w:r>
        <w:rPr>
          <w:b/>
          <w:w w:val="105"/>
        </w:rPr>
        <w:t>car</w:t>
      </w:r>
      <w:r>
        <w:rPr>
          <w:b/>
          <w:spacing w:val="-2"/>
          <w:w w:val="105"/>
        </w:rPr>
        <w:t> </w:t>
      </w:r>
      <w:r>
        <w:rPr>
          <w:w w:val="105"/>
        </w:rPr>
        <w:t>and</w:t>
      </w:r>
      <w:r>
        <w:rPr>
          <w:spacing w:val="-3"/>
          <w:w w:val="105"/>
        </w:rPr>
        <w:t> </w:t>
      </w:r>
      <w:r>
        <w:rPr>
          <w:w w:val="105"/>
        </w:rPr>
        <w:t>the password</w:t>
      </w:r>
      <w:r>
        <w:rPr>
          <w:spacing w:val="-8"/>
          <w:w w:val="105"/>
        </w:rPr>
        <w:t> </w:t>
      </w:r>
      <w:r>
        <w:rPr>
          <w:b/>
          <w:w w:val="105"/>
        </w:rPr>
        <w:t>scarvarez</w:t>
      </w:r>
      <w:r>
        <w:rPr>
          <w:w w:val="105"/>
        </w:rPr>
        <w:t>,</w:t>
      </w:r>
      <w:r>
        <w:rPr>
          <w:spacing w:val="-8"/>
          <w:w w:val="105"/>
        </w:rPr>
        <w:t> </w:t>
      </w:r>
      <w:r>
        <w:rPr>
          <w:w w:val="105"/>
        </w:rPr>
        <w:t>you’ll</w:t>
      </w:r>
      <w:r>
        <w:rPr>
          <w:spacing w:val="-7"/>
          <w:w w:val="105"/>
        </w:rPr>
        <w:t> </w:t>
      </w:r>
      <w:r>
        <w:rPr>
          <w:w w:val="105"/>
        </w:rPr>
        <w:t>be</w:t>
      </w:r>
      <w:r>
        <w:rPr>
          <w:spacing w:val="-8"/>
          <w:w w:val="105"/>
        </w:rPr>
        <w:t> </w:t>
      </w:r>
      <w:r>
        <w:rPr>
          <w:w w:val="105"/>
        </w:rPr>
        <w:t>able</w:t>
      </w:r>
      <w:r>
        <w:rPr>
          <w:spacing w:val="-8"/>
          <w:w w:val="105"/>
        </w:rPr>
        <w:t> </w:t>
      </w:r>
      <w:r>
        <w:rPr>
          <w:w w:val="105"/>
        </w:rPr>
        <w:t>to</w:t>
      </w:r>
      <w:r>
        <w:rPr>
          <w:spacing w:val="-7"/>
          <w:w w:val="105"/>
        </w:rPr>
        <w:t> </w:t>
      </w:r>
      <w:r>
        <w:rPr>
          <w:w w:val="105"/>
        </w:rPr>
        <w:t>reach</w:t>
      </w:r>
      <w:r>
        <w:rPr>
          <w:spacing w:val="-8"/>
          <w:w w:val="105"/>
        </w:rPr>
        <w:t> </w:t>
      </w:r>
      <w:r>
        <w:rPr>
          <w:w w:val="105"/>
        </w:rPr>
        <w:t>the</w:t>
      </w:r>
      <w:r>
        <w:rPr>
          <w:spacing w:val="-7"/>
          <w:w w:val="105"/>
        </w:rPr>
        <w:t> </w:t>
      </w:r>
      <w:r>
        <w:rPr>
          <w:rFonts w:ascii="Noto Sans Mono CJK JP Regular" w:hAnsi="Noto Sans Mono CJK JP Regular"/>
          <w:w w:val="105"/>
        </w:rPr>
        <w:t>"</w:t>
      </w:r>
      <w:r>
        <w:rPr>
          <w:w w:val="105"/>
        </w:rPr>
        <w:t>buy</w:t>
      </w:r>
      <w:r>
        <w:rPr>
          <w:rFonts w:ascii="Noto Sans Mono CJK JP Regular" w:hAnsi="Noto Sans Mono CJK JP Regular"/>
          <w:w w:val="105"/>
        </w:rPr>
        <w:t>"</w:t>
      </w:r>
      <w:r>
        <w:rPr>
          <w:rFonts w:ascii="Noto Sans Mono CJK JP Regular" w:hAnsi="Noto Sans Mono CJK JP Regular"/>
          <w:spacing w:val="-55"/>
          <w:w w:val="105"/>
        </w:rPr>
        <w:t> </w:t>
      </w:r>
      <w:r>
        <w:rPr>
          <w:w w:val="105"/>
        </w:rPr>
        <w:t>state.</w:t>
      </w:r>
      <w:r>
        <w:rPr>
          <w:spacing w:val="-8"/>
          <w:w w:val="105"/>
        </w:rPr>
        <w:t> </w:t>
      </w:r>
      <w:r>
        <w:rPr>
          <w:w w:val="105"/>
        </w:rPr>
        <w:t>The</w:t>
      </w:r>
      <w:r>
        <w:rPr>
          <w:spacing w:val="-8"/>
          <w:w w:val="105"/>
        </w:rPr>
        <w:t> </w:t>
      </w:r>
      <w:r>
        <w:rPr>
          <w:w w:val="105"/>
        </w:rPr>
        <w:t>resulting</w:t>
      </w:r>
      <w:r>
        <w:rPr>
          <w:spacing w:val="-7"/>
          <w:w w:val="105"/>
        </w:rPr>
        <w:t> </w:t>
      </w:r>
      <w:r>
        <w:rPr>
          <w:rFonts w:ascii="Noto Sans Mono CJK JP Regular" w:hAnsi="Noto Sans Mono CJK JP Regular"/>
          <w:w w:val="105"/>
        </w:rPr>
        <w:t>"buy"</w:t>
      </w:r>
      <w:r>
        <w:rPr>
          <w:rFonts w:ascii="Noto Sans Mono CJK JP Regular" w:hAnsi="Noto Sans Mono CJK JP Regular"/>
          <w:spacing w:val="-55"/>
          <w:w w:val="105"/>
        </w:rPr>
        <w:t> </w:t>
      </w:r>
      <w:r>
        <w:rPr>
          <w:w w:val="105"/>
        </w:rPr>
        <w:t>state</w:t>
      </w:r>
      <w:r>
        <w:rPr>
          <w:spacing w:val="-8"/>
          <w:w w:val="105"/>
        </w:rPr>
        <w:t> </w:t>
      </w:r>
      <w:r>
        <w:rPr>
          <w:w w:val="105"/>
        </w:rPr>
        <w:t>view</w:t>
      </w:r>
      <w:r>
        <w:rPr>
          <w:spacing w:val="-7"/>
          <w:w w:val="105"/>
        </w:rPr>
        <w:t> </w:t>
      </w:r>
      <w:r>
        <w:rPr>
          <w:w w:val="105"/>
        </w:rPr>
        <w:t>is</w:t>
      </w:r>
      <w:r>
        <w:rPr>
          <w:spacing w:val="-8"/>
          <w:w w:val="105"/>
        </w:rPr>
        <w:t> </w:t>
      </w:r>
      <w:r>
        <w:rPr>
          <w:w w:val="105"/>
        </w:rPr>
        <w:t>shown</w:t>
      </w:r>
      <w:r>
        <w:rPr>
          <w:spacing w:val="-8"/>
          <w:w w:val="105"/>
        </w:rPr>
        <w:t> </w:t>
      </w:r>
      <w:r>
        <w:rPr>
          <w:w w:val="105"/>
        </w:rPr>
        <w:t>in</w:t>
      </w:r>
      <w:r>
        <w:rPr>
          <w:spacing w:val="-7"/>
          <w:w w:val="105"/>
        </w:rPr>
        <w:t> </w:t>
      </w:r>
      <w:r>
        <w:rPr>
          <w:w w:val="105"/>
        </w:rPr>
        <w:t>Figure</w:t>
      </w:r>
      <w:r>
        <w:rPr>
          <w:spacing w:val="-8"/>
          <w:w w:val="105"/>
        </w:rPr>
        <w:t> </w:t>
      </w:r>
      <w:r>
        <w:rPr>
          <w:color w:val="0000FF"/>
          <w:w w:val="105"/>
        </w:rPr>
        <w:t>9-6</w:t>
      </w:r>
      <w:r>
        <w:rPr>
          <w:w w:val="105"/>
        </w:rPr>
        <w:t>.</w:t>
      </w:r>
    </w:p>
    <w:p>
      <w:pPr>
        <w:pStyle w:val="Heading6"/>
        <w:spacing w:before="146"/>
        <w:rPr>
          <w:rFonts w:ascii="Times New Roman"/>
        </w:rPr>
      </w:pPr>
      <w:r>
        <w:rPr>
          <w:rFonts w:ascii="Times New Roman"/>
        </w:rPr>
        <w:t>288</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69" w:id="281"/>
      <w:bookmarkEnd w:id="281"/>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23"/>
        </w:rPr>
      </w:pPr>
      <w:r>
        <w:rPr/>
        <w:drawing>
          <wp:anchor distT="0" distB="0" distL="0" distR="0" allowOverlap="1" layoutInCell="1" locked="0" behindDoc="0" simplePos="0" relativeHeight="10808">
            <wp:simplePos x="0" y="0"/>
            <wp:positionH relativeFrom="page">
              <wp:posOffset>685800</wp:posOffset>
            </wp:positionH>
            <wp:positionV relativeFrom="paragraph">
              <wp:posOffset>198384</wp:posOffset>
            </wp:positionV>
            <wp:extent cx="4463319" cy="617791"/>
            <wp:effectExtent l="0" t="0" r="0" b="0"/>
            <wp:wrapTopAndBottom/>
            <wp:docPr id="195" name="image203.jpeg" descr=""/>
            <wp:cNvGraphicFramePr>
              <a:graphicFrameLocks noChangeAspect="1"/>
            </wp:cNvGraphicFramePr>
            <a:graphic>
              <a:graphicData uri="http://schemas.openxmlformats.org/drawingml/2006/picture">
                <pic:pic>
                  <pic:nvPicPr>
                    <pic:cNvPr id="196" name="image203.jpeg"/>
                    <pic:cNvPicPr/>
                  </pic:nvPicPr>
                  <pic:blipFill>
                    <a:blip r:embed="rId297" cstate="print"/>
                    <a:stretch>
                      <a:fillRect/>
                    </a:stretch>
                  </pic:blipFill>
                  <pic:spPr>
                    <a:xfrm>
                      <a:off x="0" y="0"/>
                      <a:ext cx="4463319" cy="617791"/>
                    </a:xfrm>
                    <a:prstGeom prst="rect">
                      <a:avLst/>
                    </a:prstGeom>
                  </pic:spPr>
                </pic:pic>
              </a:graphicData>
            </a:graphic>
          </wp:anchor>
        </w:drawing>
      </w:r>
    </w:p>
    <w:p>
      <w:pPr>
        <w:pStyle w:val="BodyText"/>
        <w:rPr>
          <w:rFonts w:ascii="Arial"/>
        </w:rPr>
      </w:pPr>
    </w:p>
    <w:p>
      <w:pPr>
        <w:pStyle w:val="BodyText"/>
        <w:spacing w:before="1"/>
        <w:rPr>
          <w:rFonts w:ascii="Arial"/>
          <w:sz w:val="14"/>
        </w:rPr>
      </w:pPr>
    </w:p>
    <w:p>
      <w:pPr>
        <w:spacing w:before="0"/>
        <w:ind w:left="480" w:right="0" w:firstLine="0"/>
        <w:jc w:val="left"/>
        <w:rPr>
          <w:i/>
          <w:sz w:val="18"/>
        </w:rPr>
      </w:pPr>
      <w:r>
        <w:rPr>
          <w:b/>
          <w:i/>
          <w:w w:val="105"/>
          <w:sz w:val="18"/>
        </w:rPr>
        <w:t>Figure 9-6. </w:t>
      </w:r>
      <w:r>
        <w:rPr>
          <w:i/>
          <w:w w:val="105"/>
          <w:sz w:val="18"/>
        </w:rPr>
        <w:t>The Ferrari has been bought in the buy state</w:t>
      </w:r>
    </w:p>
    <w:p>
      <w:pPr>
        <w:pStyle w:val="BodyText"/>
        <w:spacing w:before="4"/>
        <w:rPr>
          <w:i/>
          <w:sz w:val="10"/>
        </w:rPr>
      </w:pPr>
    </w:p>
    <w:p>
      <w:pPr>
        <w:pStyle w:val="BodyText"/>
        <w:spacing w:line="340" w:lineRule="exact"/>
        <w:ind w:left="840"/>
        <w:rPr>
          <w:rFonts w:ascii="Noto Sans Mono CJK JP Regular"/>
        </w:rPr>
      </w:pPr>
      <w:r>
        <w:rPr>
          <w:spacing w:val="-5"/>
          <w:w w:val="105"/>
        </w:rPr>
        <w:t>You </w:t>
      </w:r>
      <w:r>
        <w:rPr>
          <w:w w:val="105"/>
        </w:rPr>
        <w:t>could also secure the whole flow if you want by having the </w:t>
      </w:r>
      <w:r>
        <w:rPr>
          <w:rFonts w:ascii="Noto Sans Mono CJK JP Regular"/>
          <w:w w:val="105"/>
        </w:rPr>
        <w:t>&lt;secured&gt;</w:t>
      </w:r>
      <w:r>
        <w:rPr>
          <w:rFonts w:ascii="Noto Sans Mono CJK JP Regular"/>
          <w:spacing w:val="-56"/>
          <w:w w:val="105"/>
        </w:rPr>
        <w:t> </w:t>
      </w:r>
      <w:r>
        <w:rPr>
          <w:w w:val="105"/>
        </w:rPr>
        <w:t>element be a direct child of the </w:t>
      </w:r>
      <w:r>
        <w:rPr>
          <w:rFonts w:ascii="Noto Sans Mono CJK JP Regular"/>
          <w:w w:val="105"/>
        </w:rPr>
        <w:t>&lt;flow&gt;</w:t>
      </w:r>
    </w:p>
    <w:p>
      <w:pPr>
        <w:pStyle w:val="BodyText"/>
        <w:spacing w:line="175" w:lineRule="exact"/>
        <w:ind w:left="480"/>
      </w:pPr>
      <w:r>
        <w:rPr>
          <w:w w:val="110"/>
        </w:rPr>
        <w:t>element. This means that, to access any state of the flow, a user needs to have the required permissions. Go ahead</w:t>
      </w:r>
    </w:p>
    <w:p>
      <w:pPr>
        <w:pStyle w:val="BodyText"/>
        <w:spacing w:before="13"/>
        <w:ind w:left="480"/>
      </w:pPr>
      <w:r>
        <w:rPr>
          <w:w w:val="105"/>
        </w:rPr>
        <w:t>and try it yourself—it should be very straightforward.</w:t>
      </w:r>
    </w:p>
    <w:p>
      <w:pPr>
        <w:pStyle w:val="BodyText"/>
        <w:spacing w:before="6"/>
        <w:rPr>
          <w:sz w:val="29"/>
        </w:rPr>
      </w:pPr>
    </w:p>
    <w:p>
      <w:pPr>
        <w:spacing w:before="0"/>
        <w:ind w:left="480" w:right="0" w:firstLine="0"/>
        <w:jc w:val="left"/>
        <w:rPr>
          <w:sz w:val="28"/>
        </w:rPr>
      </w:pPr>
      <w:r>
        <w:rPr>
          <w:w w:val="105"/>
          <w:sz w:val="28"/>
        </w:rPr>
        <w:t>SpEL-Based Security with Spring Web Flow</w:t>
      </w:r>
    </w:p>
    <w:p>
      <w:pPr>
        <w:pStyle w:val="BodyText"/>
        <w:spacing w:line="139" w:lineRule="auto" w:before="125"/>
        <w:ind w:left="480" w:right="589"/>
      </w:pPr>
      <w:r>
        <w:rPr/>
        <w:t>As I said before, Spring Web Flow configures an </w:t>
      </w:r>
      <w:r>
        <w:rPr>
          <w:rFonts w:ascii="Noto Sans Mono CJK JP Regular" w:hAnsi="Noto Sans Mono CJK JP Regular"/>
        </w:rPr>
        <w:t>AccessDecisionManager </w:t>
      </w:r>
      <w:r>
        <w:rPr/>
        <w:t>for you if you don’t explicitly inject one in the </w:t>
      </w:r>
      <w:r>
        <w:rPr>
          <w:rFonts w:ascii="Noto Sans Mono CJK JP Regular" w:hAnsi="Noto Sans Mono CJK JP Regular"/>
        </w:rPr>
        <w:t>SecurityFlowExecutionListener</w:t>
      </w:r>
      <w:r>
        <w:rPr/>
        <w:t>. This default access decision manager uses a </w:t>
      </w:r>
      <w:r>
        <w:rPr>
          <w:rFonts w:ascii="Noto Sans Mono CJK JP Regular" w:hAnsi="Noto Sans Mono CJK JP Regular"/>
        </w:rPr>
        <w:t>RoleVoter</w:t>
      </w:r>
      <w:r>
        <w:rPr/>
        <w:t>. This means</w:t>
      </w:r>
    </w:p>
    <w:p>
      <w:pPr>
        <w:pStyle w:val="BodyText"/>
        <w:spacing w:line="191" w:lineRule="exact"/>
        <w:ind w:left="480"/>
      </w:pPr>
      <w:r>
        <w:rPr>
          <w:w w:val="105"/>
        </w:rPr>
        <w:t>that, by default, you can’t use SpEL expressions in your configuration. Actually, Spring Web Flow integration with</w:t>
      </w:r>
    </w:p>
    <w:p>
      <w:pPr>
        <w:pStyle w:val="BodyText"/>
        <w:spacing w:line="153" w:lineRule="auto" w:before="73"/>
        <w:ind w:left="480"/>
      </w:pPr>
      <w:r>
        <w:rPr/>
        <w:t>Spring Security currently supports only this role-based security. However, defining your own support for SpEL expression–based security is straightforward. To do this, you need to define a new </w:t>
      </w:r>
      <w:r>
        <w:rPr>
          <w:rFonts w:ascii="Noto Sans Mono CJK JP Regular" w:hAnsi="Noto Sans Mono CJK JP Regular"/>
        </w:rPr>
        <w:t>AccessDecisionVoter</w:t>
      </w:r>
      <w:r>
        <w:rPr/>
        <w:t>, a new </w:t>
      </w:r>
      <w:r>
        <w:rPr>
          <w:rFonts w:ascii="Noto Sans Mono CJK JP Regular" w:hAnsi="Noto Sans Mono CJK JP Regular"/>
        </w:rPr>
        <w:t>SecurityExpressionHandler</w:t>
      </w:r>
      <w:r>
        <w:rPr/>
        <w:t>, and a new </w:t>
      </w:r>
      <w:r>
        <w:rPr>
          <w:rFonts w:ascii="Noto Sans Mono CJK JP Regular" w:hAnsi="Noto Sans Mono CJK JP Regular"/>
        </w:rPr>
        <w:t>SecurityExpressionRoot</w:t>
      </w:r>
      <w:r>
        <w:rPr/>
        <w:t>.</w:t>
      </w:r>
    </w:p>
    <w:p>
      <w:pPr>
        <w:pStyle w:val="BodyText"/>
        <w:spacing w:line="139" w:lineRule="auto"/>
        <w:ind w:left="480" w:right="343" w:firstLine="360"/>
      </w:pPr>
      <w:r>
        <w:rPr>
          <w:spacing w:val="-3"/>
          <w:w w:val="105"/>
        </w:rPr>
        <w:t>Let’s</w:t>
      </w:r>
      <w:r>
        <w:rPr>
          <w:spacing w:val="-15"/>
          <w:w w:val="105"/>
        </w:rPr>
        <w:t> </w:t>
      </w:r>
      <w:r>
        <w:rPr>
          <w:w w:val="105"/>
        </w:rPr>
        <w:t>configure</w:t>
      </w:r>
      <w:r>
        <w:rPr>
          <w:spacing w:val="-15"/>
          <w:w w:val="105"/>
        </w:rPr>
        <w:t> </w:t>
      </w:r>
      <w:r>
        <w:rPr>
          <w:w w:val="105"/>
        </w:rPr>
        <w:t>a</w:t>
      </w:r>
      <w:r>
        <w:rPr>
          <w:spacing w:val="-14"/>
          <w:w w:val="105"/>
        </w:rPr>
        <w:t> </w:t>
      </w:r>
      <w:r>
        <w:rPr>
          <w:w w:val="105"/>
        </w:rPr>
        <w:t>custom</w:t>
      </w:r>
      <w:r>
        <w:rPr>
          <w:spacing w:val="-15"/>
          <w:w w:val="105"/>
        </w:rPr>
        <w:t> </w:t>
      </w:r>
      <w:r>
        <w:rPr>
          <w:rFonts w:ascii="Noto Sans Mono CJK JP Regular" w:hAnsi="Noto Sans Mono CJK JP Regular"/>
          <w:w w:val="105"/>
        </w:rPr>
        <w:t>AccessDecisionManager</w:t>
      </w:r>
      <w:r>
        <w:rPr>
          <w:rFonts w:ascii="Noto Sans Mono CJK JP Regular" w:hAnsi="Noto Sans Mono CJK JP Regular"/>
          <w:spacing w:val="-62"/>
          <w:w w:val="105"/>
        </w:rPr>
        <w:t> </w:t>
      </w:r>
      <w:r>
        <w:rPr>
          <w:w w:val="105"/>
        </w:rPr>
        <w:t>so</w:t>
      </w:r>
      <w:r>
        <w:rPr>
          <w:spacing w:val="-15"/>
          <w:w w:val="105"/>
        </w:rPr>
        <w:t> </w:t>
      </w:r>
      <w:r>
        <w:rPr>
          <w:w w:val="105"/>
        </w:rPr>
        <w:t>that</w:t>
      </w:r>
      <w:r>
        <w:rPr>
          <w:spacing w:val="-14"/>
          <w:w w:val="105"/>
        </w:rPr>
        <w:t> </w:t>
      </w:r>
      <w:r>
        <w:rPr>
          <w:w w:val="105"/>
        </w:rPr>
        <w:t>you</w:t>
      </w:r>
      <w:r>
        <w:rPr>
          <w:spacing w:val="-15"/>
          <w:w w:val="105"/>
        </w:rPr>
        <w:t> </w:t>
      </w:r>
      <w:r>
        <w:rPr>
          <w:w w:val="105"/>
        </w:rPr>
        <w:t>can</w:t>
      </w:r>
      <w:r>
        <w:rPr>
          <w:spacing w:val="-15"/>
          <w:w w:val="105"/>
        </w:rPr>
        <w:t> </w:t>
      </w:r>
      <w:r>
        <w:rPr>
          <w:w w:val="105"/>
        </w:rPr>
        <w:t>use</w:t>
      </w:r>
      <w:r>
        <w:rPr>
          <w:spacing w:val="-14"/>
          <w:w w:val="105"/>
        </w:rPr>
        <w:t> </w:t>
      </w:r>
      <w:r>
        <w:rPr>
          <w:w w:val="105"/>
        </w:rPr>
        <w:t>SpEL</w:t>
      </w:r>
      <w:r>
        <w:rPr>
          <w:spacing w:val="-15"/>
          <w:w w:val="105"/>
        </w:rPr>
        <w:t> </w:t>
      </w:r>
      <w:r>
        <w:rPr>
          <w:w w:val="105"/>
        </w:rPr>
        <w:t>expressions.</w:t>
      </w:r>
      <w:r>
        <w:rPr>
          <w:spacing w:val="-15"/>
          <w:w w:val="105"/>
        </w:rPr>
        <w:t> </w:t>
      </w:r>
      <w:r>
        <w:rPr>
          <w:spacing w:val="-7"/>
          <w:w w:val="105"/>
        </w:rPr>
        <w:t>To</w:t>
      </w:r>
      <w:r>
        <w:rPr>
          <w:spacing w:val="-14"/>
          <w:w w:val="105"/>
        </w:rPr>
        <w:t> </w:t>
      </w:r>
      <w:r>
        <w:rPr>
          <w:w w:val="105"/>
        </w:rPr>
        <w:t>configure</w:t>
      </w:r>
      <w:r>
        <w:rPr>
          <w:spacing w:val="-15"/>
          <w:w w:val="105"/>
        </w:rPr>
        <w:t> </w:t>
      </w:r>
      <w:r>
        <w:rPr>
          <w:w w:val="105"/>
        </w:rPr>
        <w:t>it,</w:t>
      </w:r>
      <w:r>
        <w:rPr>
          <w:spacing w:val="-14"/>
          <w:w w:val="105"/>
        </w:rPr>
        <w:t> </w:t>
      </w:r>
      <w:r>
        <w:rPr>
          <w:w w:val="105"/>
        </w:rPr>
        <w:t>simply add</w:t>
      </w:r>
      <w:r>
        <w:rPr>
          <w:spacing w:val="-8"/>
          <w:w w:val="105"/>
        </w:rPr>
        <w:t> </w:t>
      </w:r>
      <w:r>
        <w:rPr>
          <w:w w:val="105"/>
        </w:rPr>
        <w:t>the</w:t>
      </w:r>
      <w:r>
        <w:rPr>
          <w:spacing w:val="-7"/>
          <w:w w:val="105"/>
        </w:rPr>
        <w:t> </w:t>
      </w:r>
      <w:r>
        <w:rPr>
          <w:w w:val="105"/>
        </w:rPr>
        <w:t>bean</w:t>
      </w:r>
      <w:r>
        <w:rPr>
          <w:spacing w:val="-7"/>
          <w:w w:val="105"/>
        </w:rPr>
        <w:t> </w:t>
      </w:r>
      <w:r>
        <w:rPr>
          <w:w w:val="105"/>
        </w:rPr>
        <w:t>definition</w:t>
      </w:r>
      <w:r>
        <w:rPr>
          <w:spacing w:val="-7"/>
          <w:w w:val="105"/>
        </w:rPr>
        <w:t> </w:t>
      </w:r>
      <w:r>
        <w:rPr>
          <w:w w:val="105"/>
        </w:rPr>
        <w:t>from</w:t>
      </w:r>
      <w:r>
        <w:rPr>
          <w:spacing w:val="-7"/>
          <w:w w:val="105"/>
        </w:rPr>
        <w:t> </w:t>
      </w:r>
      <w:r>
        <w:rPr>
          <w:w w:val="105"/>
        </w:rPr>
        <w:t>Listing</w:t>
      </w:r>
      <w:r>
        <w:rPr>
          <w:spacing w:val="-7"/>
          <w:w w:val="105"/>
        </w:rPr>
        <w:t> </w:t>
      </w:r>
      <w:r>
        <w:rPr>
          <w:w w:val="105"/>
        </w:rPr>
        <w:t>9-17</w:t>
      </w:r>
      <w:r>
        <w:rPr>
          <w:spacing w:val="-7"/>
          <w:w w:val="105"/>
        </w:rPr>
        <w:t> </w:t>
      </w:r>
      <w:r>
        <w:rPr>
          <w:w w:val="105"/>
        </w:rPr>
        <w:t>somewhere</w:t>
      </w:r>
      <w:r>
        <w:rPr>
          <w:spacing w:val="-7"/>
          <w:w w:val="105"/>
        </w:rPr>
        <w:t> </w:t>
      </w:r>
      <w:r>
        <w:rPr>
          <w:w w:val="105"/>
        </w:rPr>
        <w:t>in</w:t>
      </w:r>
      <w:r>
        <w:rPr>
          <w:spacing w:val="-7"/>
          <w:w w:val="105"/>
        </w:rPr>
        <w:t> </w:t>
      </w:r>
      <w:r>
        <w:rPr>
          <w:w w:val="105"/>
        </w:rPr>
        <w:t>the</w:t>
      </w:r>
      <w:r>
        <w:rPr>
          <w:spacing w:val="-7"/>
          <w:w w:val="105"/>
        </w:rPr>
        <w:t> </w:t>
      </w:r>
      <w:r>
        <w:rPr>
          <w:rFonts w:ascii="Noto Sans Mono CJK JP Regular" w:hAnsi="Noto Sans Mono CJK JP Regular"/>
          <w:w w:val="105"/>
        </w:rPr>
        <w:t>example-webflow.xml</w:t>
      </w:r>
      <w:r>
        <w:rPr>
          <w:rFonts w:ascii="Noto Sans Mono CJK JP Regular" w:hAnsi="Noto Sans Mono CJK JP Regular"/>
          <w:spacing w:val="-54"/>
          <w:w w:val="105"/>
        </w:rPr>
        <w:t> </w:t>
      </w:r>
      <w:r>
        <w:rPr>
          <w:w w:val="105"/>
        </w:rPr>
        <w:t>file.</w:t>
      </w:r>
      <w:r>
        <w:rPr>
          <w:spacing w:val="-7"/>
          <w:w w:val="105"/>
        </w:rPr>
        <w:t> </w:t>
      </w:r>
      <w:r>
        <w:rPr>
          <w:w w:val="105"/>
        </w:rPr>
        <w:t>Then</w:t>
      </w:r>
      <w:r>
        <w:rPr>
          <w:spacing w:val="-7"/>
          <w:w w:val="105"/>
        </w:rPr>
        <w:t> </w:t>
      </w:r>
      <w:r>
        <w:rPr>
          <w:w w:val="105"/>
        </w:rPr>
        <w:t>add</w:t>
      </w:r>
      <w:r>
        <w:rPr>
          <w:spacing w:val="-7"/>
          <w:w w:val="105"/>
        </w:rPr>
        <w:t> </w:t>
      </w:r>
      <w:r>
        <w:rPr>
          <w:w w:val="105"/>
        </w:rPr>
        <w:t>the</w:t>
      </w:r>
      <w:r>
        <w:rPr>
          <w:spacing w:val="-7"/>
          <w:w w:val="105"/>
        </w:rPr>
        <w:t> </w:t>
      </w:r>
      <w:r>
        <w:rPr>
          <w:w w:val="105"/>
        </w:rPr>
        <w:t>element</w:t>
      </w:r>
    </w:p>
    <w:p>
      <w:pPr>
        <w:pStyle w:val="BodyText"/>
        <w:spacing w:line="139" w:lineRule="auto"/>
        <w:ind w:left="480" w:right="416"/>
      </w:pPr>
      <w:r>
        <w:rPr>
          <w:rFonts w:ascii="Noto Sans Mono CJK JP Regular"/>
          <w:w w:val="105"/>
        </w:rPr>
        <w:t>&lt;property</w:t>
      </w:r>
      <w:r>
        <w:rPr>
          <w:rFonts w:ascii="Noto Sans Mono CJK JP Regular"/>
          <w:spacing w:val="-40"/>
          <w:w w:val="105"/>
        </w:rPr>
        <w:t> </w:t>
      </w:r>
      <w:r>
        <w:rPr>
          <w:rFonts w:ascii="Noto Sans Mono CJK JP Regular"/>
          <w:w w:val="105"/>
        </w:rPr>
        <w:t>name="accessDecisionManager"</w:t>
      </w:r>
      <w:r>
        <w:rPr>
          <w:rFonts w:ascii="Noto Sans Mono CJK JP Regular"/>
          <w:spacing w:val="-39"/>
          <w:w w:val="105"/>
        </w:rPr>
        <w:t> </w:t>
      </w:r>
      <w:r>
        <w:rPr>
          <w:rFonts w:ascii="Noto Sans Mono CJK JP Regular"/>
          <w:w w:val="105"/>
        </w:rPr>
        <w:t>ref="accessDecisionManagerForFlow"/&gt;</w:t>
      </w:r>
      <w:r>
        <w:rPr>
          <w:rFonts w:ascii="Noto Sans Mono CJK JP Regular"/>
          <w:spacing w:val="-72"/>
          <w:w w:val="105"/>
        </w:rPr>
        <w:t> </w:t>
      </w:r>
      <w:r>
        <w:rPr>
          <w:w w:val="105"/>
        </w:rPr>
        <w:t>as</w:t>
      </w:r>
      <w:r>
        <w:rPr>
          <w:spacing w:val="-25"/>
          <w:w w:val="105"/>
        </w:rPr>
        <w:t> </w:t>
      </w:r>
      <w:r>
        <w:rPr>
          <w:w w:val="105"/>
        </w:rPr>
        <w:t>a</w:t>
      </w:r>
      <w:r>
        <w:rPr>
          <w:spacing w:val="-24"/>
          <w:w w:val="105"/>
        </w:rPr>
        <w:t> </w:t>
      </w:r>
      <w:r>
        <w:rPr>
          <w:w w:val="105"/>
        </w:rPr>
        <w:t>child</w:t>
      </w:r>
      <w:r>
        <w:rPr>
          <w:spacing w:val="-25"/>
          <w:w w:val="105"/>
        </w:rPr>
        <w:t> </w:t>
      </w:r>
      <w:r>
        <w:rPr>
          <w:w w:val="105"/>
        </w:rPr>
        <w:t>of</w:t>
      </w:r>
      <w:r>
        <w:rPr>
          <w:spacing w:val="-24"/>
          <w:w w:val="105"/>
        </w:rPr>
        <w:t> </w:t>
      </w:r>
      <w:r>
        <w:rPr>
          <w:w w:val="105"/>
        </w:rPr>
        <w:t>the</w:t>
      </w:r>
      <w:r>
        <w:rPr>
          <w:spacing w:val="-25"/>
          <w:w w:val="105"/>
        </w:rPr>
        <w:t> </w:t>
      </w:r>
      <w:r>
        <w:rPr>
          <w:w w:val="105"/>
        </w:rPr>
        <w:t>bean with</w:t>
      </w:r>
      <w:r>
        <w:rPr>
          <w:spacing w:val="-16"/>
          <w:w w:val="105"/>
        </w:rPr>
        <w:t> </w:t>
      </w:r>
      <w:r>
        <w:rPr>
          <w:w w:val="105"/>
        </w:rPr>
        <w:t>the</w:t>
      </w:r>
      <w:r>
        <w:rPr>
          <w:spacing w:val="-16"/>
          <w:w w:val="105"/>
        </w:rPr>
        <w:t> </w:t>
      </w:r>
      <w:r>
        <w:rPr>
          <w:w w:val="105"/>
        </w:rPr>
        <w:t>ID</w:t>
      </w:r>
      <w:r>
        <w:rPr>
          <w:spacing w:val="-15"/>
          <w:w w:val="105"/>
        </w:rPr>
        <w:t> </w:t>
      </w:r>
      <w:r>
        <w:rPr>
          <w:rFonts w:ascii="Noto Sans Mono CJK JP Regular"/>
          <w:w w:val="105"/>
        </w:rPr>
        <w:t>"securityFlowExecutionListener"</w:t>
      </w:r>
      <w:r>
        <w:rPr>
          <w:w w:val="105"/>
        </w:rPr>
        <w:t>.</w:t>
      </w:r>
      <w:r>
        <w:rPr>
          <w:spacing w:val="-16"/>
          <w:w w:val="105"/>
        </w:rPr>
        <w:t> </w:t>
      </w:r>
      <w:r>
        <w:rPr>
          <w:w w:val="105"/>
        </w:rPr>
        <w:t>Next,</w:t>
      </w:r>
      <w:r>
        <w:rPr>
          <w:spacing w:val="-15"/>
          <w:w w:val="105"/>
        </w:rPr>
        <w:t> </w:t>
      </w:r>
      <w:r>
        <w:rPr>
          <w:w w:val="105"/>
        </w:rPr>
        <w:t>change</w:t>
      </w:r>
      <w:r>
        <w:rPr>
          <w:spacing w:val="-16"/>
          <w:w w:val="105"/>
        </w:rPr>
        <w:t> </w:t>
      </w:r>
      <w:r>
        <w:rPr>
          <w:w w:val="105"/>
        </w:rPr>
        <w:t>the</w:t>
      </w:r>
      <w:r>
        <w:rPr>
          <w:spacing w:val="-15"/>
          <w:w w:val="105"/>
        </w:rPr>
        <w:t> </w:t>
      </w:r>
      <w:r>
        <w:rPr>
          <w:rFonts w:ascii="Noto Sans Mono CJK JP Regular"/>
          <w:w w:val="105"/>
        </w:rPr>
        <w:t>&lt;secured&gt;</w:t>
      </w:r>
      <w:r>
        <w:rPr>
          <w:rFonts w:ascii="Noto Sans Mono CJK JP Regular"/>
          <w:spacing w:val="-63"/>
          <w:w w:val="105"/>
        </w:rPr>
        <w:t> </w:t>
      </w:r>
      <w:r>
        <w:rPr>
          <w:w w:val="105"/>
        </w:rPr>
        <w:t>element</w:t>
      </w:r>
      <w:r>
        <w:rPr>
          <w:spacing w:val="-15"/>
          <w:w w:val="105"/>
        </w:rPr>
        <w:t> </w:t>
      </w:r>
      <w:r>
        <w:rPr>
          <w:w w:val="105"/>
        </w:rPr>
        <w:t>you</w:t>
      </w:r>
      <w:r>
        <w:rPr>
          <w:spacing w:val="-16"/>
          <w:w w:val="105"/>
        </w:rPr>
        <w:t> </w:t>
      </w:r>
      <w:r>
        <w:rPr>
          <w:w w:val="105"/>
        </w:rPr>
        <w:t>defined</w:t>
      </w:r>
      <w:r>
        <w:rPr>
          <w:spacing w:val="-16"/>
          <w:w w:val="105"/>
        </w:rPr>
        <w:t> </w:t>
      </w:r>
      <w:r>
        <w:rPr>
          <w:w w:val="105"/>
        </w:rPr>
        <w:t>before</w:t>
      </w:r>
      <w:r>
        <w:rPr>
          <w:spacing w:val="-15"/>
          <w:w w:val="105"/>
        </w:rPr>
        <w:t> </w:t>
      </w:r>
      <w:r>
        <w:rPr>
          <w:w w:val="105"/>
        </w:rPr>
        <w:t>with</w:t>
      </w:r>
      <w:r>
        <w:rPr>
          <w:spacing w:val="-16"/>
          <w:w w:val="105"/>
        </w:rPr>
        <w:t> </w:t>
      </w:r>
      <w:r>
        <w:rPr>
          <w:w w:val="105"/>
        </w:rPr>
        <w:t>the</w:t>
      </w:r>
    </w:p>
    <w:p>
      <w:pPr>
        <w:pStyle w:val="BodyText"/>
        <w:spacing w:line="235" w:lineRule="exact"/>
        <w:ind w:left="480"/>
      </w:pPr>
      <w:r>
        <w:rPr>
          <w:rFonts w:ascii="Noto Sans Mono CJK JP Regular"/>
        </w:rPr>
        <w:t>&lt;secured attributes="hasRole('ROLE_USER')" /&gt;</w:t>
      </w:r>
      <w:r>
        <w:rPr/>
        <w:t>. Note how we are using a SpEL expression this time.</w:t>
      </w:r>
    </w:p>
    <w:p>
      <w:pPr>
        <w:pStyle w:val="BodyText"/>
        <w:spacing w:line="175" w:lineRule="exact"/>
        <w:ind w:left="840"/>
      </w:pPr>
      <w:r>
        <w:rPr>
          <w:spacing w:val="-2"/>
          <w:w w:val="110"/>
        </w:rPr>
        <w:t>Now</w:t>
      </w:r>
      <w:r>
        <w:rPr>
          <w:spacing w:val="-22"/>
          <w:w w:val="110"/>
        </w:rPr>
        <w:t> </w:t>
      </w:r>
      <w:r>
        <w:rPr>
          <w:w w:val="110"/>
        </w:rPr>
        <w:t>you</w:t>
      </w:r>
      <w:r>
        <w:rPr>
          <w:spacing w:val="-22"/>
          <w:w w:val="110"/>
        </w:rPr>
        <w:t> </w:t>
      </w:r>
      <w:r>
        <w:rPr>
          <w:w w:val="110"/>
        </w:rPr>
        <w:t>need</w:t>
      </w:r>
      <w:r>
        <w:rPr>
          <w:spacing w:val="-21"/>
          <w:w w:val="110"/>
        </w:rPr>
        <w:t> </w:t>
      </w:r>
      <w:r>
        <w:rPr>
          <w:w w:val="110"/>
        </w:rPr>
        <w:t>to</w:t>
      </w:r>
      <w:r>
        <w:rPr>
          <w:spacing w:val="-22"/>
          <w:w w:val="110"/>
        </w:rPr>
        <w:t> </w:t>
      </w:r>
      <w:r>
        <w:rPr>
          <w:w w:val="110"/>
        </w:rPr>
        <w:t>create</w:t>
      </w:r>
      <w:r>
        <w:rPr>
          <w:spacing w:val="-22"/>
          <w:w w:val="110"/>
        </w:rPr>
        <w:t> </w:t>
      </w:r>
      <w:r>
        <w:rPr>
          <w:w w:val="110"/>
        </w:rPr>
        <w:t>the</w:t>
      </w:r>
      <w:r>
        <w:rPr>
          <w:spacing w:val="-21"/>
          <w:w w:val="110"/>
        </w:rPr>
        <w:t> </w:t>
      </w:r>
      <w:r>
        <w:rPr>
          <w:w w:val="110"/>
        </w:rPr>
        <w:t>new</w:t>
      </w:r>
      <w:r>
        <w:rPr>
          <w:spacing w:val="-22"/>
          <w:w w:val="110"/>
        </w:rPr>
        <w:t> </w:t>
      </w:r>
      <w:r>
        <w:rPr>
          <w:w w:val="110"/>
        </w:rPr>
        <w:t>classes</w:t>
      </w:r>
      <w:r>
        <w:rPr>
          <w:spacing w:val="-22"/>
          <w:w w:val="110"/>
        </w:rPr>
        <w:t> </w:t>
      </w:r>
      <w:r>
        <w:rPr>
          <w:w w:val="110"/>
        </w:rPr>
        <w:t>to</w:t>
      </w:r>
      <w:r>
        <w:rPr>
          <w:spacing w:val="-21"/>
          <w:w w:val="110"/>
        </w:rPr>
        <w:t> </w:t>
      </w:r>
      <w:r>
        <w:rPr>
          <w:w w:val="110"/>
        </w:rPr>
        <w:t>support</w:t>
      </w:r>
      <w:r>
        <w:rPr>
          <w:spacing w:val="-22"/>
          <w:w w:val="110"/>
        </w:rPr>
        <w:t> </w:t>
      </w:r>
      <w:r>
        <w:rPr>
          <w:w w:val="110"/>
        </w:rPr>
        <w:t>expressions</w:t>
      </w:r>
      <w:r>
        <w:rPr>
          <w:spacing w:val="-22"/>
          <w:w w:val="110"/>
        </w:rPr>
        <w:t> </w:t>
      </w:r>
      <w:r>
        <w:rPr>
          <w:w w:val="110"/>
        </w:rPr>
        <w:t>at</w:t>
      </w:r>
      <w:r>
        <w:rPr>
          <w:spacing w:val="-21"/>
          <w:w w:val="110"/>
        </w:rPr>
        <w:t> </w:t>
      </w:r>
      <w:r>
        <w:rPr>
          <w:w w:val="110"/>
        </w:rPr>
        <w:t>the</w:t>
      </w:r>
      <w:r>
        <w:rPr>
          <w:spacing w:val="-22"/>
          <w:w w:val="110"/>
        </w:rPr>
        <w:t> </w:t>
      </w:r>
      <w:r>
        <w:rPr>
          <w:w w:val="110"/>
        </w:rPr>
        <w:t>flow</w:t>
      </w:r>
      <w:r>
        <w:rPr>
          <w:spacing w:val="-22"/>
          <w:w w:val="110"/>
        </w:rPr>
        <w:t> </w:t>
      </w:r>
      <w:r>
        <w:rPr>
          <w:w w:val="110"/>
        </w:rPr>
        <w:t>state</w:t>
      </w:r>
      <w:r>
        <w:rPr>
          <w:spacing w:val="-21"/>
          <w:w w:val="110"/>
        </w:rPr>
        <w:t> </w:t>
      </w:r>
      <w:r>
        <w:rPr>
          <w:w w:val="110"/>
        </w:rPr>
        <w:t>level.</w:t>
      </w:r>
      <w:r>
        <w:rPr>
          <w:spacing w:val="-22"/>
          <w:w w:val="110"/>
        </w:rPr>
        <w:t> </w:t>
      </w:r>
      <w:r>
        <w:rPr>
          <w:w w:val="110"/>
        </w:rPr>
        <w:t>Currently,</w:t>
      </w:r>
      <w:r>
        <w:rPr>
          <w:spacing w:val="-22"/>
          <w:w w:val="110"/>
        </w:rPr>
        <w:t> </w:t>
      </w:r>
      <w:r>
        <w:rPr>
          <w:w w:val="110"/>
        </w:rPr>
        <w:t>handlers</w:t>
      </w:r>
      <w:r>
        <w:rPr>
          <w:spacing w:val="-21"/>
          <w:w w:val="110"/>
        </w:rPr>
        <w:t> </w:t>
      </w:r>
      <w:r>
        <w:rPr>
          <w:w w:val="110"/>
        </w:rPr>
        <w:t>exist</w:t>
      </w:r>
      <w:r>
        <w:rPr>
          <w:spacing w:val="-22"/>
          <w:w w:val="110"/>
        </w:rPr>
        <w:t> </w:t>
      </w:r>
      <w:r>
        <w:rPr>
          <w:w w:val="110"/>
        </w:rPr>
        <w:t>for</w:t>
      </w:r>
    </w:p>
    <w:p>
      <w:pPr>
        <w:pStyle w:val="BodyText"/>
        <w:spacing w:line="254" w:lineRule="auto" w:before="3"/>
        <w:ind w:left="480" w:right="172"/>
      </w:pPr>
      <w:r>
        <w:rPr>
          <w:w w:val="110"/>
        </w:rPr>
        <w:t>web-level</w:t>
      </w:r>
      <w:r>
        <w:rPr>
          <w:spacing w:val="-27"/>
          <w:w w:val="110"/>
        </w:rPr>
        <w:t> </w:t>
      </w:r>
      <w:r>
        <w:rPr>
          <w:w w:val="110"/>
        </w:rPr>
        <w:t>expressions</w:t>
      </w:r>
      <w:r>
        <w:rPr>
          <w:spacing w:val="-27"/>
          <w:w w:val="110"/>
        </w:rPr>
        <w:t> </w:t>
      </w:r>
      <w:r>
        <w:rPr>
          <w:w w:val="110"/>
        </w:rPr>
        <w:t>and</w:t>
      </w:r>
      <w:r>
        <w:rPr>
          <w:spacing w:val="-27"/>
          <w:w w:val="110"/>
        </w:rPr>
        <w:t> </w:t>
      </w:r>
      <w:r>
        <w:rPr>
          <w:w w:val="110"/>
        </w:rPr>
        <w:t>method</w:t>
      </w:r>
      <w:r>
        <w:rPr>
          <w:spacing w:val="-27"/>
          <w:w w:val="110"/>
        </w:rPr>
        <w:t> </w:t>
      </w:r>
      <w:r>
        <w:rPr>
          <w:w w:val="110"/>
        </w:rPr>
        <w:t>invocation-level</w:t>
      </w:r>
      <w:r>
        <w:rPr>
          <w:spacing w:val="-27"/>
          <w:w w:val="110"/>
        </w:rPr>
        <w:t> </w:t>
      </w:r>
      <w:r>
        <w:rPr>
          <w:w w:val="110"/>
        </w:rPr>
        <w:t>expressions,</w:t>
      </w:r>
      <w:r>
        <w:rPr>
          <w:spacing w:val="-27"/>
          <w:w w:val="110"/>
        </w:rPr>
        <w:t> </w:t>
      </w:r>
      <w:r>
        <w:rPr>
          <w:w w:val="110"/>
        </w:rPr>
        <w:t>which</w:t>
      </w:r>
      <w:r>
        <w:rPr>
          <w:spacing w:val="-27"/>
          <w:w w:val="110"/>
        </w:rPr>
        <w:t> </w:t>
      </w:r>
      <w:r>
        <w:rPr>
          <w:w w:val="110"/>
        </w:rPr>
        <w:t>you</w:t>
      </w:r>
      <w:r>
        <w:rPr>
          <w:spacing w:val="-26"/>
          <w:w w:val="110"/>
        </w:rPr>
        <w:t> </w:t>
      </w:r>
      <w:r>
        <w:rPr>
          <w:w w:val="110"/>
        </w:rPr>
        <w:t>studied</w:t>
      </w:r>
      <w:r>
        <w:rPr>
          <w:spacing w:val="-27"/>
          <w:w w:val="110"/>
        </w:rPr>
        <w:t> </w:t>
      </w:r>
      <w:r>
        <w:rPr>
          <w:w w:val="110"/>
        </w:rPr>
        <w:t>previously</w:t>
      </w:r>
      <w:r>
        <w:rPr>
          <w:spacing w:val="-27"/>
          <w:w w:val="110"/>
        </w:rPr>
        <w:t> </w:t>
      </w:r>
      <w:r>
        <w:rPr>
          <w:w w:val="110"/>
        </w:rPr>
        <w:t>in</w:t>
      </w:r>
      <w:r>
        <w:rPr>
          <w:spacing w:val="-27"/>
          <w:w w:val="110"/>
        </w:rPr>
        <w:t> </w:t>
      </w:r>
      <w:r>
        <w:rPr>
          <w:w w:val="110"/>
        </w:rPr>
        <w:t>Chapters</w:t>
      </w:r>
      <w:r>
        <w:rPr>
          <w:spacing w:val="-27"/>
          <w:w w:val="110"/>
        </w:rPr>
        <w:t> </w:t>
      </w:r>
      <w:r>
        <w:rPr>
          <w:w w:val="110"/>
        </w:rPr>
        <w:t>4</w:t>
      </w:r>
      <w:r>
        <w:rPr>
          <w:spacing w:val="-27"/>
          <w:w w:val="110"/>
        </w:rPr>
        <w:t> </w:t>
      </w:r>
      <w:r>
        <w:rPr>
          <w:w w:val="110"/>
        </w:rPr>
        <w:t>and</w:t>
      </w:r>
      <w:r>
        <w:rPr>
          <w:spacing w:val="-27"/>
          <w:w w:val="110"/>
        </w:rPr>
        <w:t> </w:t>
      </w:r>
      <w:r>
        <w:rPr>
          <w:w w:val="110"/>
        </w:rPr>
        <w:t>5.</w:t>
      </w:r>
      <w:r>
        <w:rPr>
          <w:spacing w:val="-27"/>
          <w:w w:val="110"/>
        </w:rPr>
        <w:t> </w:t>
      </w:r>
      <w:r>
        <w:rPr>
          <w:w w:val="110"/>
        </w:rPr>
        <w:t>In Spring</w:t>
      </w:r>
      <w:r>
        <w:rPr>
          <w:spacing w:val="-21"/>
          <w:w w:val="110"/>
        </w:rPr>
        <w:t> </w:t>
      </w:r>
      <w:r>
        <w:rPr>
          <w:spacing w:val="-3"/>
          <w:w w:val="110"/>
        </w:rPr>
        <w:t>Web</w:t>
      </w:r>
      <w:r>
        <w:rPr>
          <w:spacing w:val="-21"/>
          <w:w w:val="110"/>
        </w:rPr>
        <w:t> </w:t>
      </w:r>
      <w:r>
        <w:rPr>
          <w:w w:val="110"/>
        </w:rPr>
        <w:t>Flow,</w:t>
      </w:r>
      <w:r>
        <w:rPr>
          <w:spacing w:val="-20"/>
          <w:w w:val="110"/>
        </w:rPr>
        <w:t> </w:t>
      </w:r>
      <w:r>
        <w:rPr>
          <w:w w:val="110"/>
        </w:rPr>
        <w:t>there</w:t>
      </w:r>
      <w:r>
        <w:rPr>
          <w:spacing w:val="-21"/>
          <w:w w:val="110"/>
        </w:rPr>
        <w:t> </w:t>
      </w:r>
      <w:r>
        <w:rPr>
          <w:w w:val="110"/>
        </w:rPr>
        <w:t>is</w:t>
      </w:r>
      <w:r>
        <w:rPr>
          <w:spacing w:val="-21"/>
          <w:w w:val="110"/>
        </w:rPr>
        <w:t> </w:t>
      </w:r>
      <w:r>
        <w:rPr>
          <w:w w:val="110"/>
        </w:rPr>
        <w:t>a</w:t>
      </w:r>
      <w:r>
        <w:rPr>
          <w:spacing w:val="-20"/>
          <w:w w:val="110"/>
        </w:rPr>
        <w:t> </w:t>
      </w:r>
      <w:r>
        <w:rPr>
          <w:w w:val="110"/>
        </w:rPr>
        <w:t>new</w:t>
      </w:r>
      <w:r>
        <w:rPr>
          <w:spacing w:val="-21"/>
          <w:w w:val="110"/>
        </w:rPr>
        <w:t> </w:t>
      </w:r>
      <w:r>
        <w:rPr>
          <w:w w:val="110"/>
        </w:rPr>
        <w:t>abstraction—the</w:t>
      </w:r>
      <w:r>
        <w:rPr>
          <w:spacing w:val="-21"/>
          <w:w w:val="110"/>
        </w:rPr>
        <w:t> </w:t>
      </w:r>
      <w:r>
        <w:rPr>
          <w:w w:val="110"/>
        </w:rPr>
        <w:t>state</w:t>
      </w:r>
      <w:r>
        <w:rPr>
          <w:spacing w:val="-20"/>
          <w:w w:val="110"/>
        </w:rPr>
        <w:t> </w:t>
      </w:r>
      <w:r>
        <w:rPr>
          <w:w w:val="110"/>
        </w:rPr>
        <w:t>(a</w:t>
      </w:r>
      <w:r>
        <w:rPr>
          <w:spacing w:val="-21"/>
          <w:w w:val="110"/>
        </w:rPr>
        <w:t> </w:t>
      </w:r>
      <w:r>
        <w:rPr>
          <w:w w:val="110"/>
        </w:rPr>
        <w:t>view</w:t>
      </w:r>
      <w:r>
        <w:rPr>
          <w:spacing w:val="-21"/>
          <w:w w:val="110"/>
        </w:rPr>
        <w:t> </w:t>
      </w:r>
      <w:r>
        <w:rPr>
          <w:w w:val="110"/>
        </w:rPr>
        <w:t>state</w:t>
      </w:r>
      <w:r>
        <w:rPr>
          <w:spacing w:val="-20"/>
          <w:w w:val="110"/>
        </w:rPr>
        <w:t> </w:t>
      </w:r>
      <w:r>
        <w:rPr>
          <w:w w:val="110"/>
        </w:rPr>
        <w:t>in</w:t>
      </w:r>
      <w:r>
        <w:rPr>
          <w:spacing w:val="-21"/>
          <w:w w:val="110"/>
        </w:rPr>
        <w:t> </w:t>
      </w:r>
      <w:r>
        <w:rPr>
          <w:w w:val="110"/>
        </w:rPr>
        <w:t>our</w:t>
      </w:r>
      <w:r>
        <w:rPr>
          <w:spacing w:val="-21"/>
          <w:w w:val="110"/>
        </w:rPr>
        <w:t> </w:t>
      </w:r>
      <w:r>
        <w:rPr>
          <w:w w:val="110"/>
        </w:rPr>
        <w:t>case).</w:t>
      </w:r>
      <w:r>
        <w:rPr>
          <w:spacing w:val="-21"/>
          <w:w w:val="110"/>
        </w:rPr>
        <w:t> </w:t>
      </w:r>
      <w:r>
        <w:rPr>
          <w:w w:val="110"/>
        </w:rPr>
        <w:t>So</w:t>
      </w:r>
      <w:r>
        <w:rPr>
          <w:spacing w:val="-20"/>
          <w:w w:val="110"/>
        </w:rPr>
        <w:t> </w:t>
      </w:r>
      <w:r>
        <w:rPr>
          <w:w w:val="110"/>
        </w:rPr>
        <w:t>you</w:t>
      </w:r>
      <w:r>
        <w:rPr>
          <w:spacing w:val="-21"/>
          <w:w w:val="110"/>
        </w:rPr>
        <w:t> </w:t>
      </w:r>
      <w:r>
        <w:rPr>
          <w:w w:val="110"/>
        </w:rPr>
        <w:t>need</w:t>
      </w:r>
      <w:r>
        <w:rPr>
          <w:spacing w:val="-21"/>
          <w:w w:val="110"/>
        </w:rPr>
        <w:t> </w:t>
      </w:r>
      <w:r>
        <w:rPr>
          <w:w w:val="110"/>
        </w:rPr>
        <w:t>to</w:t>
      </w:r>
      <w:r>
        <w:rPr>
          <w:spacing w:val="-20"/>
          <w:w w:val="110"/>
        </w:rPr>
        <w:t> </w:t>
      </w:r>
      <w:r>
        <w:rPr>
          <w:w w:val="110"/>
        </w:rPr>
        <w:t>provide</w:t>
      </w:r>
      <w:r>
        <w:rPr>
          <w:spacing w:val="-21"/>
          <w:w w:val="110"/>
        </w:rPr>
        <w:t> </w:t>
      </w:r>
      <w:r>
        <w:rPr>
          <w:w w:val="110"/>
        </w:rPr>
        <w:t>the</w:t>
      </w:r>
      <w:r>
        <w:rPr>
          <w:spacing w:val="-21"/>
          <w:w w:val="110"/>
        </w:rPr>
        <w:t> </w:t>
      </w:r>
      <w:r>
        <w:rPr>
          <w:w w:val="110"/>
        </w:rPr>
        <w:t>support for</w:t>
      </w:r>
      <w:r>
        <w:rPr>
          <w:spacing w:val="-14"/>
          <w:w w:val="110"/>
        </w:rPr>
        <w:t> </w:t>
      </w:r>
      <w:r>
        <w:rPr>
          <w:w w:val="110"/>
        </w:rPr>
        <w:t>Spring</w:t>
      </w:r>
      <w:r>
        <w:rPr>
          <w:spacing w:val="-13"/>
          <w:w w:val="110"/>
        </w:rPr>
        <w:t> </w:t>
      </w:r>
      <w:r>
        <w:rPr>
          <w:w w:val="110"/>
        </w:rPr>
        <w:t>Security</w:t>
      </w:r>
      <w:r>
        <w:rPr>
          <w:spacing w:val="-13"/>
          <w:w w:val="110"/>
        </w:rPr>
        <w:t> </w:t>
      </w:r>
      <w:r>
        <w:rPr>
          <w:w w:val="110"/>
        </w:rPr>
        <w:t>to</w:t>
      </w:r>
      <w:r>
        <w:rPr>
          <w:spacing w:val="-13"/>
          <w:w w:val="110"/>
        </w:rPr>
        <w:t> </w:t>
      </w:r>
      <w:r>
        <w:rPr>
          <w:w w:val="110"/>
        </w:rPr>
        <w:t>be</w:t>
      </w:r>
      <w:r>
        <w:rPr>
          <w:spacing w:val="-13"/>
          <w:w w:val="110"/>
        </w:rPr>
        <w:t> </w:t>
      </w:r>
      <w:r>
        <w:rPr>
          <w:w w:val="110"/>
        </w:rPr>
        <w:t>able</w:t>
      </w:r>
      <w:r>
        <w:rPr>
          <w:spacing w:val="-13"/>
          <w:w w:val="110"/>
        </w:rPr>
        <w:t> </w:t>
      </w:r>
      <w:r>
        <w:rPr>
          <w:w w:val="110"/>
        </w:rPr>
        <w:t>to</w:t>
      </w:r>
      <w:r>
        <w:rPr>
          <w:spacing w:val="-13"/>
          <w:w w:val="110"/>
        </w:rPr>
        <w:t> </w:t>
      </w:r>
      <w:r>
        <w:rPr>
          <w:w w:val="110"/>
        </w:rPr>
        <w:t>handle</w:t>
      </w:r>
      <w:r>
        <w:rPr>
          <w:spacing w:val="-13"/>
          <w:w w:val="110"/>
        </w:rPr>
        <w:t> </w:t>
      </w:r>
      <w:r>
        <w:rPr>
          <w:w w:val="110"/>
        </w:rPr>
        <w:t>this.</w:t>
      </w:r>
    </w:p>
    <w:p>
      <w:pPr>
        <w:pStyle w:val="BodyText"/>
        <w:spacing w:line="139" w:lineRule="auto" w:before="15"/>
        <w:ind w:left="480" w:right="411" w:firstLine="360"/>
      </w:pPr>
      <w:r>
        <w:rPr/>
        <w:t>Listing 9-18 shows the new </w:t>
      </w:r>
      <w:r>
        <w:rPr>
          <w:rFonts w:ascii="Noto Sans Mono CJK JP Regular"/>
        </w:rPr>
        <w:t>AccessDecisionVoter</w:t>
      </w:r>
      <w:r>
        <w:rPr/>
        <w:t>. Listing 9-19 shows the new </w:t>
      </w:r>
      <w:r>
        <w:rPr>
          <w:rFonts w:ascii="Noto Sans Mono CJK JP Regular"/>
        </w:rPr>
        <w:t>SecurityExpressionHandler</w:t>
      </w:r>
      <w:r>
        <w:rPr/>
        <w:t>, and Listing 9-20 shows the new </w:t>
      </w:r>
      <w:r>
        <w:rPr>
          <w:rFonts w:ascii="Noto Sans Mono CJK JP Regular"/>
        </w:rPr>
        <w:t>SecurityExpressionRoot</w:t>
      </w:r>
      <w:r>
        <w:rPr/>
        <w:t>.</w:t>
      </w:r>
    </w:p>
    <w:p>
      <w:pPr>
        <w:pStyle w:val="BodyText"/>
        <w:spacing w:before="5"/>
        <w:rPr>
          <w:sz w:val="19"/>
        </w:rPr>
      </w:pPr>
    </w:p>
    <w:p>
      <w:pPr>
        <w:pStyle w:val="BodyText"/>
        <w:ind w:left="480"/>
      </w:pPr>
      <w:r>
        <w:rPr>
          <w:b/>
          <w:i/>
          <w:w w:val="110"/>
        </w:rPr>
        <w:t>Listing 9-17. </w:t>
      </w:r>
      <w:r>
        <w:rPr>
          <w:w w:val="110"/>
        </w:rPr>
        <w:t>Bean definition for an Access Decision Manager that supports SpEL</w:t>
      </w:r>
    </w:p>
    <w:p>
      <w:pPr>
        <w:pStyle w:val="BodyText"/>
        <w:spacing w:line="139" w:lineRule="auto" w:before="157"/>
        <w:ind w:left="840" w:right="2800" w:hanging="360"/>
        <w:rPr>
          <w:rFonts w:ascii="Noto Sans Mono CJK JP Regular"/>
        </w:rPr>
      </w:pPr>
      <w:r>
        <w:rPr>
          <w:rFonts w:ascii="Noto Sans Mono CJK JP Regular"/>
        </w:rPr>
        <w:t>&lt;bean id="accessDecisionManagerForFlow" class="org.springframework.security.access.vote.AffirmativeBased"&gt;</w:t>
      </w:r>
    </w:p>
    <w:p>
      <w:pPr>
        <w:pStyle w:val="BodyText"/>
        <w:spacing w:line="186" w:lineRule="exact"/>
        <w:ind w:left="840"/>
        <w:rPr>
          <w:rFonts w:ascii="Noto Sans Mono CJK JP Regular"/>
        </w:rPr>
      </w:pPr>
      <w:r>
        <w:rPr>
          <w:rFonts w:ascii="Noto Sans Mono CJK JP Regular"/>
        </w:rPr>
        <w:t>&lt;property name="decisionVoters"&gt;</w:t>
      </w:r>
    </w:p>
    <w:p>
      <w:pPr>
        <w:pStyle w:val="BodyText"/>
        <w:spacing w:line="220" w:lineRule="exact"/>
        <w:ind w:left="1200"/>
        <w:rPr>
          <w:rFonts w:ascii="Noto Sans Mono CJK JP Regular"/>
        </w:rPr>
      </w:pPr>
      <w:r>
        <w:rPr>
          <w:rFonts w:ascii="Noto Sans Mono CJK JP Regular"/>
        </w:rPr>
        <w:t>&lt;list&gt;</w:t>
      </w:r>
    </w:p>
    <w:p>
      <w:pPr>
        <w:pStyle w:val="BodyText"/>
        <w:spacing w:line="220" w:lineRule="exact"/>
        <w:ind w:left="1560"/>
        <w:rPr>
          <w:rFonts w:ascii="Noto Sans Mono CJK JP Regular"/>
        </w:rPr>
      </w:pPr>
      <w:r>
        <w:rPr>
          <w:rFonts w:ascii="Noto Sans Mono CJK JP Regular"/>
        </w:rPr>
        <w:t>&lt;bean</w:t>
      </w:r>
    </w:p>
    <w:p>
      <w:pPr>
        <w:pStyle w:val="BodyText"/>
        <w:spacing w:line="252" w:lineRule="exact"/>
        <w:ind w:left="640" w:right="819"/>
        <w:jc w:val="center"/>
        <w:rPr>
          <w:rFonts w:ascii="Noto Sans Mono CJK JP Regular"/>
        </w:rPr>
      </w:pPr>
      <w:r>
        <w:rPr>
          <w:rFonts w:ascii="Noto Sans Mono CJK JP Regular"/>
        </w:rPr>
        <w:t>class="com.apress.pss.webflow.security.StateExpressionVoter"/&gt;</w:t>
      </w:r>
    </w:p>
    <w:p>
      <w:pPr>
        <w:pStyle w:val="BodyText"/>
        <w:spacing w:line="188" w:lineRule="exact"/>
        <w:ind w:left="1200"/>
        <w:rPr>
          <w:rFonts w:ascii="Noto Sans Mono CJK JP Regular"/>
        </w:rPr>
      </w:pPr>
      <w:r>
        <w:rPr>
          <w:rFonts w:ascii="Noto Sans Mono CJK JP Regular"/>
        </w:rPr>
        <w:t>&lt;/list&gt;</w:t>
      </w:r>
    </w:p>
    <w:p>
      <w:pPr>
        <w:pStyle w:val="BodyText"/>
        <w:spacing w:line="220" w:lineRule="exact"/>
        <w:ind w:left="840"/>
        <w:rPr>
          <w:rFonts w:ascii="Noto Sans Mono CJK JP Regular"/>
        </w:rPr>
      </w:pPr>
      <w:r>
        <w:rPr>
          <w:rFonts w:ascii="Noto Sans Mono CJK JP Regular"/>
        </w:rPr>
        <w:t>&lt;/property&gt;</w:t>
      </w:r>
    </w:p>
    <w:p>
      <w:pPr>
        <w:pStyle w:val="BodyText"/>
        <w:spacing w:line="301" w:lineRule="exact"/>
        <w:ind w:left="480"/>
        <w:rPr>
          <w:rFonts w:ascii="Noto Sans Mono CJK JP Regular"/>
        </w:rPr>
      </w:pPr>
      <w:r>
        <w:rPr>
          <w:rFonts w:ascii="Noto Sans Mono CJK JP Regular"/>
        </w:rPr>
        <w:t>&lt;/bean&gt;</w:t>
      </w:r>
    </w:p>
    <w:p>
      <w:pPr>
        <w:pStyle w:val="BodyText"/>
        <w:spacing w:before="177"/>
        <w:ind w:left="480"/>
      </w:pPr>
      <w:r>
        <w:rPr>
          <w:b/>
          <w:i/>
          <w:w w:val="105"/>
        </w:rPr>
        <w:t>Listing 9-18. </w:t>
      </w:r>
      <w:r>
        <w:rPr>
          <w:w w:val="105"/>
        </w:rPr>
        <w:t>StateExpressionVoter, which creates a SpEL evaluation context</w:t>
      </w:r>
    </w:p>
    <w:p>
      <w:pPr>
        <w:pStyle w:val="BodyText"/>
        <w:spacing w:line="276" w:lineRule="auto" w:before="44"/>
        <w:ind w:left="480" w:right="5500"/>
        <w:rPr>
          <w:rFonts w:ascii="Noto Sans Mono CJK JP Regular"/>
        </w:rPr>
      </w:pPr>
      <w:r>
        <w:rPr>
          <w:rFonts w:ascii="Noto Sans Mono CJK JP Regular"/>
        </w:rPr>
        <w:t>package com.apress.pss.webflow.security; import java.util.Collection;</w:t>
      </w:r>
    </w:p>
    <w:p>
      <w:pPr>
        <w:pStyle w:val="BodyText"/>
        <w:spacing w:line="139" w:lineRule="auto" w:before="114"/>
        <w:ind w:left="480" w:right="4060"/>
        <w:rPr>
          <w:rFonts w:ascii="Noto Sans Mono CJK JP Regular"/>
        </w:rPr>
      </w:pPr>
      <w:r>
        <w:rPr>
          <w:rFonts w:ascii="Noto Sans Mono CJK JP Regular"/>
        </w:rPr>
        <w:t>import org.springframework.expression.EvaluationContext; import org.springframework.expression.Expression;</w:t>
      </w:r>
    </w:p>
    <w:p>
      <w:pPr>
        <w:pStyle w:val="Heading6"/>
        <w:spacing w:before="153"/>
        <w:ind w:left="310" w:right="116"/>
        <w:jc w:val="right"/>
        <w:rPr>
          <w:rFonts w:ascii="Times New Roman"/>
        </w:rPr>
      </w:pPr>
      <w:r>
        <w:rPr>
          <w:rFonts w:ascii="Times New Roman"/>
        </w:rPr>
        <w:t>289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70" w:id="282"/>
      <w:bookmarkEnd w:id="282"/>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120"/>
        <w:rPr>
          <w:rFonts w:ascii="Noto Sans Mono CJK JP Regular"/>
        </w:rPr>
      </w:pPr>
      <w:r>
        <w:rPr>
          <w:rFonts w:ascii="Noto Sans Mono CJK JP Regular"/>
        </w:rPr>
        <w:t>import org.springframework.expression.ExpressionParser;</w:t>
      </w:r>
    </w:p>
    <w:p>
      <w:pPr>
        <w:pStyle w:val="BodyText"/>
        <w:spacing w:line="139" w:lineRule="auto" w:before="31"/>
        <w:ind w:left="120" w:right="2890"/>
        <w:rPr>
          <w:rFonts w:ascii="Noto Sans Mono CJK JP Regular"/>
        </w:rPr>
      </w:pPr>
      <w:r>
        <w:rPr>
          <w:rFonts w:ascii="Noto Sans Mono CJK JP Regular"/>
        </w:rPr>
        <w:t>import org.springframework.expression.spel.standard.SpelExpressionParser; import org.springframework.security.access.AccessDecisionVoter;</w:t>
      </w:r>
    </w:p>
    <w:p>
      <w:pPr>
        <w:pStyle w:val="BodyText"/>
        <w:spacing w:line="186" w:lineRule="exact"/>
        <w:ind w:left="120"/>
        <w:rPr>
          <w:rFonts w:ascii="Noto Sans Mono CJK JP Regular"/>
        </w:rPr>
      </w:pPr>
      <w:r>
        <w:rPr>
          <w:rFonts w:ascii="Noto Sans Mono CJK JP Regular"/>
        </w:rPr>
        <w:t>import org.springframework.security.access.ConfigAttribute;</w:t>
      </w:r>
    </w:p>
    <w:p>
      <w:pPr>
        <w:pStyle w:val="BodyText"/>
        <w:spacing w:line="220" w:lineRule="exact"/>
        <w:ind w:left="120"/>
        <w:rPr>
          <w:rFonts w:ascii="Noto Sans Mono CJK JP Regular"/>
        </w:rPr>
      </w:pPr>
      <w:r>
        <w:rPr>
          <w:rFonts w:ascii="Noto Sans Mono CJK JP Regular"/>
        </w:rPr>
        <w:t>import org.springframework.security.access.expression.ExpressionUtils;</w:t>
      </w:r>
    </w:p>
    <w:p>
      <w:pPr>
        <w:pStyle w:val="BodyText"/>
        <w:spacing w:line="139" w:lineRule="auto" w:before="31"/>
        <w:ind w:left="120" w:right="2260"/>
        <w:rPr>
          <w:rFonts w:ascii="Noto Sans Mono CJK JP Regular"/>
        </w:rPr>
      </w:pPr>
      <w:r>
        <w:rPr>
          <w:rFonts w:ascii="Noto Sans Mono CJK JP Regular"/>
        </w:rPr>
        <w:t>import org.springframework.security.access.expression.SecurityExpressionHandler; import org.springframework.security.core.Authentication;</w:t>
      </w:r>
    </w:p>
    <w:p>
      <w:pPr>
        <w:pStyle w:val="BodyText"/>
        <w:spacing w:line="267" w:lineRule="exact"/>
        <w:ind w:left="120"/>
        <w:rPr>
          <w:rFonts w:ascii="Noto Sans Mono CJK JP Regular"/>
        </w:rPr>
      </w:pPr>
      <w:r>
        <w:rPr>
          <w:rFonts w:ascii="Noto Sans Mono CJK JP Regular"/>
        </w:rPr>
        <w:t>import org.springframework.webflow.engine.State;</w:t>
      </w:r>
    </w:p>
    <w:p>
      <w:pPr>
        <w:pStyle w:val="BodyText"/>
        <w:spacing w:line="440" w:lineRule="atLeast"/>
        <w:ind w:left="480" w:right="2890" w:hanging="360"/>
        <w:rPr>
          <w:rFonts w:ascii="Noto Sans Mono CJK JP Regular"/>
        </w:rPr>
      </w:pPr>
      <w:r>
        <w:rPr>
          <w:rFonts w:ascii="Noto Sans Mono CJK JP Regular"/>
        </w:rPr>
        <w:t>public class StateExpressionVoter implements AccessDecisionVoter&lt;State&gt; { private SecurityExpressionHandler&lt;State&gt; expressionHandler =</w:t>
      </w:r>
    </w:p>
    <w:p>
      <w:pPr>
        <w:pStyle w:val="BodyText"/>
        <w:spacing w:line="220" w:lineRule="exact"/>
        <w:ind w:left="1020"/>
        <w:rPr>
          <w:rFonts w:ascii="Noto Sans Mono CJK JP Regular"/>
        </w:rPr>
      </w:pPr>
      <w:r>
        <w:rPr>
          <w:rFonts w:ascii="Noto Sans Mono CJK JP Regular"/>
        </w:rPr>
        <w:t>new DefaultFlowStateSecurityExpressionHandler();</w:t>
      </w:r>
    </w:p>
    <w:p>
      <w:pPr>
        <w:pStyle w:val="BodyText"/>
        <w:spacing w:line="139" w:lineRule="auto" w:before="170"/>
        <w:ind w:left="840" w:right="4420" w:hanging="360"/>
        <w:rPr>
          <w:rFonts w:ascii="Noto Sans Mono CJK JP Regular"/>
        </w:rPr>
      </w:pPr>
      <w:r>
        <w:rPr>
          <w:rFonts w:ascii="Noto Sans Mono CJK JP Regular"/>
        </w:rPr>
        <w:t>public boolean supports(ConfigAttribute attribute) { return true;</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840" w:right="5410" w:hanging="360"/>
        <w:rPr>
          <w:rFonts w:ascii="Noto Sans Mono CJK JP Regular"/>
        </w:rPr>
      </w:pPr>
      <w:r>
        <w:rPr>
          <w:rFonts w:ascii="Noto Sans Mono CJK JP Regular"/>
        </w:rPr>
        <w:t>public boolean supports(Class&lt;?&gt; clazz) { return true;</w:t>
      </w:r>
    </w:p>
    <w:p>
      <w:pPr>
        <w:pStyle w:val="BodyText"/>
        <w:spacing w:line="267" w:lineRule="exact"/>
        <w:ind w:left="480"/>
        <w:rPr>
          <w:rFonts w:ascii="Noto Sans Mono CJK JP Regular"/>
        </w:rPr>
      </w:pPr>
      <w:r>
        <w:rPr>
          <w:rFonts w:ascii="Noto Sans Mono CJK JP Regular"/>
        </w:rPr>
        <w:t>}</w:t>
      </w:r>
    </w:p>
    <w:p>
      <w:pPr>
        <w:pStyle w:val="BodyText"/>
        <w:spacing w:line="139" w:lineRule="auto" w:before="170"/>
        <w:ind w:left="1200" w:right="3700" w:hanging="720"/>
        <w:rPr>
          <w:rFonts w:ascii="Noto Sans Mono CJK JP Regular"/>
        </w:rPr>
      </w:pPr>
      <w:r>
        <w:rPr>
          <w:rFonts w:ascii="Noto Sans Mono CJK JP Regular"/>
        </w:rPr>
        <w:t>public int vote(Authentication authentication, State object, Collection&lt;ConfigAttribute&gt; attributes) {</w:t>
      </w:r>
    </w:p>
    <w:p>
      <w:pPr>
        <w:pStyle w:val="BodyText"/>
        <w:spacing w:line="139" w:lineRule="auto"/>
        <w:ind w:left="1650" w:right="3610" w:hanging="720"/>
        <w:rPr>
          <w:rFonts w:ascii="Noto Sans Mono CJK JP Regular"/>
        </w:rPr>
      </w:pPr>
      <w:r>
        <w:rPr>
          <w:rFonts w:ascii="Noto Sans Mono CJK JP Regular"/>
        </w:rPr>
        <w:t>EvaluationContext ctx = expressionHandler. createEvaluationContext(authentication, object);</w:t>
      </w:r>
    </w:p>
    <w:p>
      <w:pPr>
        <w:pStyle w:val="BodyText"/>
        <w:spacing w:line="186" w:lineRule="exact"/>
        <w:ind w:left="930"/>
        <w:rPr>
          <w:rFonts w:ascii="Noto Sans Mono CJK JP Regular"/>
        </w:rPr>
      </w:pPr>
      <w:r>
        <w:rPr>
          <w:rFonts w:ascii="Noto Sans Mono CJK JP Regular"/>
        </w:rPr>
        <w:t>ExpressionParser parser = new SpelExpressionParser();</w:t>
      </w:r>
    </w:p>
    <w:p>
      <w:pPr>
        <w:pStyle w:val="BodyText"/>
        <w:spacing w:line="139" w:lineRule="auto" w:before="28"/>
        <w:ind w:left="930" w:right="1000"/>
        <w:rPr>
          <w:rFonts w:ascii="Noto Sans Mono CJK JP Regular"/>
        </w:rPr>
      </w:pPr>
      <w:r>
        <w:rPr>
          <w:rFonts w:ascii="Noto Sans Mono CJK JP Regular"/>
        </w:rPr>
        <w:t>Expression exp = parser.parseExpression(attributes.iterator().next().getAttribute()); return ExpressionUtils.evaluateAsBoolean(exp, ctx) ?</w:t>
      </w:r>
    </w:p>
    <w:p>
      <w:pPr>
        <w:pStyle w:val="BodyText"/>
        <w:spacing w:line="218" w:lineRule="exact"/>
        <w:ind w:left="640" w:right="3609"/>
        <w:jc w:val="center"/>
        <w:rPr>
          <w:rFonts w:ascii="Noto Sans Mono CJK JP Regular"/>
        </w:rPr>
      </w:pPr>
      <w:r>
        <w:rPr>
          <w:rFonts w:ascii="Noto Sans Mono CJK JP Regular"/>
        </w:rPr>
        <w:t>ACCESS_GRANTED : ACCESS_DENIED;</w:t>
      </w:r>
    </w:p>
    <w:p>
      <w:pPr>
        <w:pStyle w:val="BodyText"/>
        <w:spacing w:line="269" w:lineRule="exact"/>
        <w:ind w:left="480"/>
        <w:rPr>
          <w:rFonts w:ascii="Noto Sans Mono CJK JP Regular"/>
        </w:rPr>
      </w:pPr>
      <w:r>
        <w:rPr>
          <w:rFonts w:ascii="Noto Sans Mono CJK JP Regular"/>
        </w:rPr>
        <w:t>}</w:t>
      </w:r>
    </w:p>
    <w:p>
      <w:pPr>
        <w:pStyle w:val="BodyText"/>
        <w:spacing w:before="58"/>
        <w:ind w:left="120"/>
        <w:rPr>
          <w:rFonts w:ascii="Noto Sans Mono CJK JP Regular"/>
        </w:rPr>
      </w:pPr>
      <w:r>
        <w:rPr>
          <w:rFonts w:ascii="Noto Sans Mono CJK JP Regular"/>
        </w:rPr>
        <w:t>}</w:t>
      </w:r>
    </w:p>
    <w:p>
      <w:pPr>
        <w:pStyle w:val="BodyText"/>
        <w:spacing w:before="177"/>
        <w:ind w:left="120"/>
      </w:pPr>
      <w:r>
        <w:rPr>
          <w:b/>
          <w:i/>
          <w:w w:val="105"/>
        </w:rPr>
        <w:t>Listing 9-19. </w:t>
      </w:r>
      <w:r>
        <w:rPr>
          <w:w w:val="105"/>
        </w:rPr>
        <w:t>DefaultFlowStateSecurityExpressionHandler—the security expression handler</w:t>
      </w:r>
    </w:p>
    <w:p>
      <w:pPr>
        <w:pStyle w:val="BodyText"/>
        <w:spacing w:before="44"/>
        <w:ind w:left="120"/>
        <w:rPr>
          <w:rFonts w:ascii="Noto Sans Mono CJK JP Regular"/>
        </w:rPr>
      </w:pPr>
      <w:r>
        <w:rPr>
          <w:rFonts w:ascii="Noto Sans Mono CJK JP Regular"/>
        </w:rPr>
        <w:t>package com.apress.pss.webflow.security;</w:t>
      </w:r>
    </w:p>
    <w:p>
      <w:pPr>
        <w:pStyle w:val="BodyText"/>
        <w:spacing w:line="139" w:lineRule="auto" w:before="171"/>
        <w:ind w:left="120" w:right="1540"/>
        <w:rPr>
          <w:rFonts w:ascii="Noto Sans Mono CJK JP Regular"/>
        </w:rPr>
      </w:pPr>
      <w:r>
        <w:rPr>
          <w:rFonts w:ascii="Noto Sans Mono CJK JP Regular"/>
        </w:rPr>
        <w:t>import org.springframework.security.access.expression.AbstractSecurityExpressionHandler; import org.springframework.security.access.expression.SecurityExpressionRoot;</w:t>
      </w:r>
    </w:p>
    <w:p>
      <w:pPr>
        <w:pStyle w:val="BodyText"/>
        <w:spacing w:line="139" w:lineRule="auto"/>
        <w:ind w:left="120" w:right="4420"/>
        <w:rPr>
          <w:rFonts w:ascii="Noto Sans Mono CJK JP Regular"/>
        </w:rPr>
      </w:pPr>
      <w:r>
        <w:rPr>
          <w:rFonts w:ascii="Noto Sans Mono CJK JP Regular"/>
        </w:rPr>
        <w:t>import org.springframework.security.core.Authentication; import org.springframework.webflow.engine.State;</w:t>
      </w:r>
    </w:p>
    <w:p>
      <w:pPr>
        <w:pStyle w:val="BodyText"/>
        <w:spacing w:line="301" w:lineRule="exact" w:before="102"/>
        <w:ind w:left="120"/>
        <w:rPr>
          <w:rFonts w:ascii="Noto Sans Mono CJK JP Regular"/>
        </w:rPr>
      </w:pPr>
      <w:r>
        <w:rPr>
          <w:rFonts w:ascii="Noto Sans Mono CJK JP Regular"/>
        </w:rPr>
        <w:t>public class DefaultFlowStateSecurityExpressionHandler extends AbstractSecurityExpressionHandler</w:t>
      </w:r>
    </w:p>
    <w:p>
      <w:pPr>
        <w:pStyle w:val="BodyText"/>
        <w:spacing w:line="301" w:lineRule="exact"/>
        <w:ind w:left="120"/>
        <w:rPr>
          <w:rFonts w:ascii="Noto Sans Mono CJK JP Regular"/>
        </w:rPr>
      </w:pPr>
      <w:r>
        <w:rPr>
          <w:rFonts w:ascii="Noto Sans Mono CJK JP Regular"/>
        </w:rPr>
        <w:t>&lt;State&gt;{</w:t>
      </w:r>
    </w:p>
    <w:p>
      <w:pPr>
        <w:pStyle w:val="BodyText"/>
        <w:spacing w:line="301" w:lineRule="exact" w:before="59"/>
        <w:ind w:left="480"/>
        <w:rPr>
          <w:rFonts w:ascii="Noto Sans Mono CJK JP Regular"/>
        </w:rPr>
      </w:pPr>
      <w:r>
        <w:rPr>
          <w:rFonts w:ascii="Noto Sans Mono CJK JP Regular"/>
        </w:rPr>
        <w:t>@Override</w:t>
      </w:r>
    </w:p>
    <w:p>
      <w:pPr>
        <w:pStyle w:val="BodyText"/>
        <w:spacing w:line="139" w:lineRule="auto" w:before="31"/>
        <w:ind w:left="1200" w:right="3520" w:hanging="720"/>
        <w:rPr>
          <w:rFonts w:ascii="Noto Sans Mono CJK JP Regular"/>
        </w:rPr>
      </w:pPr>
      <w:r>
        <w:rPr>
          <w:rFonts w:ascii="Noto Sans Mono CJK JP Regular"/>
        </w:rPr>
        <w:t>protected SecurityExpressionRoot createSecurityExpressionRoot( Authentication authentication, State invocation) {</w:t>
      </w:r>
    </w:p>
    <w:p>
      <w:pPr>
        <w:pStyle w:val="BodyText"/>
        <w:spacing w:line="267" w:lineRule="exact"/>
        <w:ind w:left="840"/>
        <w:rPr>
          <w:rFonts w:ascii="Noto Sans Mono CJK JP Regular"/>
        </w:rPr>
      </w:pPr>
      <w:r>
        <w:rPr>
          <w:rFonts w:ascii="Noto Sans Mono CJK JP Regular"/>
        </w:rPr>
        <w:t>SecurityExpressionRoot root = new StateSecurityExpressionRoot(authentication, invocation);</w:t>
      </w:r>
    </w:p>
    <w:p>
      <w:pPr>
        <w:pStyle w:val="BodyText"/>
        <w:spacing w:before="19"/>
        <w:rPr>
          <w:rFonts w:ascii="Noto Sans Mono CJK JP Regular"/>
          <w:sz w:val="25"/>
        </w:rPr>
      </w:pPr>
    </w:p>
    <w:p>
      <w:pPr>
        <w:pStyle w:val="Heading6"/>
        <w:rPr>
          <w:rFonts w:ascii="Times New Roman"/>
        </w:rPr>
      </w:pPr>
      <w:r>
        <w:rPr>
          <w:rFonts w:ascii="Times New Roman"/>
        </w:rPr>
        <w:t>290</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71" w:id="283"/>
      <w:bookmarkEnd w:id="283"/>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139" w:lineRule="auto" w:before="100"/>
        <w:ind w:left="1200" w:right="3520"/>
        <w:rPr>
          <w:rFonts w:ascii="Noto Sans Mono CJK JP Regular"/>
        </w:rPr>
      </w:pPr>
      <w:r>
        <w:rPr>
          <w:rFonts w:ascii="Noto Sans Mono CJK JP Regular"/>
        </w:rPr>
        <w:t>root.setPermissionEvaluator(getPermissionEvaluator()); return root;</w:t>
      </w:r>
    </w:p>
    <w:p>
      <w:pPr>
        <w:pStyle w:val="BodyText"/>
        <w:spacing w:line="267"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before="177"/>
        <w:ind w:left="480"/>
      </w:pPr>
      <w:r>
        <w:rPr>
          <w:b/>
          <w:i/>
          <w:w w:val="110"/>
        </w:rPr>
        <w:t>Listing 9-20. </w:t>
      </w:r>
      <w:r>
        <w:rPr>
          <w:w w:val="110"/>
        </w:rPr>
        <w:t>StateSecurityExpressionRoot, which extends the standard one</w:t>
      </w:r>
    </w:p>
    <w:p>
      <w:pPr>
        <w:pStyle w:val="BodyText"/>
        <w:spacing w:before="44"/>
        <w:ind w:left="480"/>
        <w:rPr>
          <w:rFonts w:ascii="Noto Sans Mono CJK JP Regular"/>
        </w:rPr>
      </w:pPr>
      <w:r>
        <w:rPr>
          <w:rFonts w:ascii="Noto Sans Mono CJK JP Regular"/>
        </w:rPr>
        <w:t>package com.apress.pss.webflow.security;</w:t>
      </w:r>
    </w:p>
    <w:p>
      <w:pPr>
        <w:pStyle w:val="BodyText"/>
        <w:spacing w:line="139" w:lineRule="auto" w:before="170"/>
        <w:ind w:left="480" w:right="2170"/>
        <w:rPr>
          <w:rFonts w:ascii="Noto Sans Mono CJK JP Regular"/>
        </w:rPr>
      </w:pPr>
      <w:r>
        <w:rPr>
          <w:rFonts w:ascii="Noto Sans Mono CJK JP Regular"/>
        </w:rPr>
        <w:t>import org.springframework.security.access.expression.SecurityExpressionRoot; import org.springframework.security.core.Authentication;</w:t>
      </w:r>
    </w:p>
    <w:p>
      <w:pPr>
        <w:pStyle w:val="BodyText"/>
        <w:spacing w:line="267" w:lineRule="exact"/>
        <w:ind w:left="480"/>
        <w:rPr>
          <w:rFonts w:ascii="Noto Sans Mono CJK JP Regular"/>
        </w:rPr>
      </w:pPr>
      <w:r>
        <w:rPr>
          <w:rFonts w:ascii="Noto Sans Mono CJK JP Regular"/>
        </w:rPr>
        <w:t>import org.springframework.webflow.engine.State;</w:t>
      </w:r>
    </w:p>
    <w:p>
      <w:pPr>
        <w:pStyle w:val="BodyText"/>
        <w:spacing w:line="139" w:lineRule="auto" w:before="171"/>
        <w:ind w:left="840" w:right="2530" w:hanging="360"/>
        <w:rPr>
          <w:rFonts w:ascii="Noto Sans Mono CJK JP Regular"/>
        </w:rPr>
      </w:pPr>
      <w:r>
        <w:rPr>
          <w:rFonts w:ascii="Noto Sans Mono CJK JP Regular"/>
        </w:rPr>
        <w:t>public class StateSecurityExpressionRoot extends SecurityExpressionRoot { private State state;</w:t>
      </w:r>
    </w:p>
    <w:p>
      <w:pPr>
        <w:pStyle w:val="BodyText"/>
        <w:spacing w:line="139" w:lineRule="auto"/>
        <w:ind w:left="1200" w:right="2710" w:hanging="360"/>
        <w:rPr>
          <w:rFonts w:ascii="Noto Sans Mono CJK JP Regular"/>
        </w:rPr>
      </w:pPr>
      <w:r>
        <w:rPr>
          <w:rFonts w:ascii="Noto Sans Mono CJK JP Regular"/>
        </w:rPr>
        <w:t>public StateSecurityExpressionRoot(Authentication a, State state) { super(a);</w:t>
      </w:r>
    </w:p>
    <w:p>
      <w:pPr>
        <w:pStyle w:val="BodyText"/>
        <w:spacing w:line="218" w:lineRule="exact"/>
        <w:ind w:left="1200"/>
        <w:rPr>
          <w:rFonts w:ascii="Noto Sans Mono CJK JP Regular"/>
        </w:rPr>
      </w:pPr>
      <w:r>
        <w:rPr>
          <w:rFonts w:ascii="Noto Sans Mono CJK JP Regular"/>
        </w:rPr>
        <w:t>this.state = state;</w:t>
      </w:r>
    </w:p>
    <w:p>
      <w:pPr>
        <w:pStyle w:val="BodyText"/>
        <w:spacing w:line="266" w:lineRule="exact"/>
        <w:ind w:left="840"/>
        <w:rPr>
          <w:rFonts w:ascii="Noto Sans Mono CJK JP Regular"/>
        </w:rPr>
      </w:pPr>
      <w:r>
        <w:rPr>
          <w:rFonts w:ascii="Noto Sans Mono CJK JP Regular"/>
        </w:rPr>
        <w:t>}</w:t>
      </w:r>
    </w:p>
    <w:p>
      <w:pPr>
        <w:pStyle w:val="BodyText"/>
        <w:spacing w:before="58"/>
        <w:ind w:left="480"/>
        <w:rPr>
          <w:rFonts w:ascii="Noto Sans Mono CJK JP Regular"/>
        </w:rPr>
      </w:pPr>
      <w:r>
        <w:rPr>
          <w:rFonts w:ascii="Noto Sans Mono CJK JP Regular"/>
        </w:rPr>
        <w:t>}</w:t>
      </w:r>
    </w:p>
    <w:p>
      <w:pPr>
        <w:pStyle w:val="BodyText"/>
        <w:spacing w:line="254" w:lineRule="auto" w:before="157"/>
        <w:ind w:left="480" w:right="259" w:firstLine="360"/>
      </w:pPr>
      <w:r>
        <w:rPr>
          <w:w w:val="110"/>
        </w:rPr>
        <w:t>Listings</w:t>
      </w:r>
      <w:r>
        <w:rPr>
          <w:spacing w:val="-27"/>
          <w:w w:val="110"/>
        </w:rPr>
        <w:t> </w:t>
      </w:r>
      <w:r>
        <w:rPr>
          <w:w w:val="110"/>
        </w:rPr>
        <w:t>9-19</w:t>
      </w:r>
      <w:r>
        <w:rPr>
          <w:spacing w:val="-26"/>
          <w:w w:val="110"/>
        </w:rPr>
        <w:t> </w:t>
      </w:r>
      <w:r>
        <w:rPr>
          <w:w w:val="110"/>
        </w:rPr>
        <w:t>and</w:t>
      </w:r>
      <w:r>
        <w:rPr>
          <w:spacing w:val="-27"/>
          <w:w w:val="110"/>
        </w:rPr>
        <w:t> </w:t>
      </w:r>
      <w:r>
        <w:rPr>
          <w:w w:val="110"/>
        </w:rPr>
        <w:t>9-20</w:t>
      </w:r>
      <w:r>
        <w:rPr>
          <w:spacing w:val="-26"/>
          <w:w w:val="110"/>
        </w:rPr>
        <w:t> </w:t>
      </w:r>
      <w:r>
        <w:rPr>
          <w:w w:val="110"/>
        </w:rPr>
        <w:t>show</w:t>
      </w:r>
      <w:r>
        <w:rPr>
          <w:spacing w:val="-26"/>
          <w:w w:val="110"/>
        </w:rPr>
        <w:t> </w:t>
      </w:r>
      <w:r>
        <w:rPr>
          <w:w w:val="110"/>
        </w:rPr>
        <w:t>how</w:t>
      </w:r>
      <w:r>
        <w:rPr>
          <w:spacing w:val="-27"/>
          <w:w w:val="110"/>
        </w:rPr>
        <w:t> </w:t>
      </w:r>
      <w:r>
        <w:rPr>
          <w:w w:val="110"/>
        </w:rPr>
        <w:t>to</w:t>
      </w:r>
      <w:r>
        <w:rPr>
          <w:spacing w:val="-26"/>
          <w:w w:val="110"/>
        </w:rPr>
        <w:t> </w:t>
      </w:r>
      <w:r>
        <w:rPr>
          <w:w w:val="110"/>
        </w:rPr>
        <w:t>configure</w:t>
      </w:r>
      <w:r>
        <w:rPr>
          <w:spacing w:val="-26"/>
          <w:w w:val="110"/>
        </w:rPr>
        <w:t> </w:t>
      </w:r>
      <w:r>
        <w:rPr>
          <w:w w:val="110"/>
        </w:rPr>
        <w:t>a</w:t>
      </w:r>
      <w:r>
        <w:rPr>
          <w:spacing w:val="-27"/>
          <w:w w:val="110"/>
        </w:rPr>
        <w:t> </w:t>
      </w:r>
      <w:r>
        <w:rPr>
          <w:w w:val="110"/>
        </w:rPr>
        <w:t>new</w:t>
      </w:r>
      <w:r>
        <w:rPr>
          <w:spacing w:val="-26"/>
          <w:w w:val="110"/>
        </w:rPr>
        <w:t> </w:t>
      </w:r>
      <w:r>
        <w:rPr>
          <w:w w:val="110"/>
        </w:rPr>
        <w:t>expression-evaluation</w:t>
      </w:r>
      <w:r>
        <w:rPr>
          <w:spacing w:val="-27"/>
          <w:w w:val="110"/>
        </w:rPr>
        <w:t> </w:t>
      </w:r>
      <w:r>
        <w:rPr>
          <w:w w:val="110"/>
        </w:rPr>
        <w:t>context</w:t>
      </w:r>
      <w:r>
        <w:rPr>
          <w:spacing w:val="-26"/>
          <w:w w:val="110"/>
        </w:rPr>
        <w:t> </w:t>
      </w:r>
      <w:r>
        <w:rPr>
          <w:w w:val="110"/>
        </w:rPr>
        <w:t>in</w:t>
      </w:r>
      <w:r>
        <w:rPr>
          <w:spacing w:val="-26"/>
          <w:w w:val="110"/>
        </w:rPr>
        <w:t> </w:t>
      </w:r>
      <w:r>
        <w:rPr>
          <w:w w:val="110"/>
        </w:rPr>
        <w:t>Spring</w:t>
      </w:r>
      <w:r>
        <w:rPr>
          <w:spacing w:val="-27"/>
          <w:w w:val="110"/>
        </w:rPr>
        <w:t> </w:t>
      </w:r>
      <w:r>
        <w:rPr>
          <w:w w:val="110"/>
        </w:rPr>
        <w:t>Security.</w:t>
      </w:r>
      <w:r>
        <w:rPr>
          <w:spacing w:val="-26"/>
          <w:w w:val="110"/>
        </w:rPr>
        <w:t> </w:t>
      </w:r>
      <w:r>
        <w:rPr>
          <w:w w:val="110"/>
        </w:rPr>
        <w:t>As</w:t>
      </w:r>
      <w:r>
        <w:rPr>
          <w:spacing w:val="-26"/>
          <w:w w:val="110"/>
        </w:rPr>
        <w:t> </w:t>
      </w:r>
      <w:r>
        <w:rPr>
          <w:w w:val="110"/>
        </w:rPr>
        <w:t>you saw</w:t>
      </w:r>
      <w:r>
        <w:rPr>
          <w:spacing w:val="-23"/>
          <w:w w:val="110"/>
        </w:rPr>
        <w:t> </w:t>
      </w:r>
      <w:r>
        <w:rPr>
          <w:w w:val="110"/>
        </w:rPr>
        <w:t>in</w:t>
      </w:r>
      <w:r>
        <w:rPr>
          <w:spacing w:val="-22"/>
          <w:w w:val="110"/>
        </w:rPr>
        <w:t> </w:t>
      </w:r>
      <w:r>
        <w:rPr>
          <w:w w:val="110"/>
        </w:rPr>
        <w:t>Chapter</w:t>
      </w:r>
      <w:r>
        <w:rPr>
          <w:spacing w:val="-23"/>
          <w:w w:val="110"/>
        </w:rPr>
        <w:t> </w:t>
      </w:r>
      <w:r>
        <w:rPr>
          <w:w w:val="110"/>
        </w:rPr>
        <w:t>8,</w:t>
      </w:r>
      <w:r>
        <w:rPr>
          <w:spacing w:val="-22"/>
          <w:w w:val="110"/>
        </w:rPr>
        <w:t> </w:t>
      </w:r>
      <w:r>
        <w:rPr>
          <w:w w:val="110"/>
        </w:rPr>
        <w:t>Spring</w:t>
      </w:r>
      <w:r>
        <w:rPr>
          <w:spacing w:val="-22"/>
          <w:w w:val="110"/>
        </w:rPr>
        <w:t> </w:t>
      </w:r>
      <w:r>
        <w:rPr>
          <w:w w:val="110"/>
        </w:rPr>
        <w:t>Security</w:t>
      </w:r>
      <w:r>
        <w:rPr>
          <w:spacing w:val="-23"/>
          <w:w w:val="110"/>
        </w:rPr>
        <w:t> </w:t>
      </w:r>
      <w:r>
        <w:rPr>
          <w:w w:val="110"/>
        </w:rPr>
        <w:t>offers</w:t>
      </w:r>
      <w:r>
        <w:rPr>
          <w:spacing w:val="-22"/>
          <w:w w:val="110"/>
        </w:rPr>
        <w:t> </w:t>
      </w:r>
      <w:r>
        <w:rPr>
          <w:w w:val="110"/>
        </w:rPr>
        <w:t>many</w:t>
      </w:r>
      <w:r>
        <w:rPr>
          <w:spacing w:val="-23"/>
          <w:w w:val="110"/>
        </w:rPr>
        <w:t> </w:t>
      </w:r>
      <w:r>
        <w:rPr>
          <w:w w:val="110"/>
        </w:rPr>
        <w:t>extension</w:t>
      </w:r>
      <w:r>
        <w:rPr>
          <w:spacing w:val="-22"/>
          <w:w w:val="110"/>
        </w:rPr>
        <w:t> </w:t>
      </w:r>
      <w:r>
        <w:rPr>
          <w:w w:val="110"/>
        </w:rPr>
        <w:t>points,</w:t>
      </w:r>
      <w:r>
        <w:rPr>
          <w:spacing w:val="-22"/>
          <w:w w:val="110"/>
        </w:rPr>
        <w:t> </w:t>
      </w:r>
      <w:r>
        <w:rPr>
          <w:w w:val="110"/>
        </w:rPr>
        <w:t>both</w:t>
      </w:r>
      <w:r>
        <w:rPr>
          <w:spacing w:val="-23"/>
          <w:w w:val="110"/>
        </w:rPr>
        <w:t> </w:t>
      </w:r>
      <w:r>
        <w:rPr>
          <w:w w:val="110"/>
        </w:rPr>
        <w:t>intentional</w:t>
      </w:r>
      <w:r>
        <w:rPr>
          <w:spacing w:val="-22"/>
          <w:w w:val="110"/>
        </w:rPr>
        <w:t> </w:t>
      </w:r>
      <w:r>
        <w:rPr>
          <w:w w:val="110"/>
        </w:rPr>
        <w:t>and</w:t>
      </w:r>
      <w:r>
        <w:rPr>
          <w:spacing w:val="-22"/>
          <w:w w:val="110"/>
        </w:rPr>
        <w:t> </w:t>
      </w:r>
      <w:r>
        <w:rPr>
          <w:w w:val="110"/>
        </w:rPr>
        <w:t>unintentional.</w:t>
      </w:r>
      <w:r>
        <w:rPr>
          <w:spacing w:val="-23"/>
          <w:w w:val="110"/>
        </w:rPr>
        <w:t> </w:t>
      </w:r>
      <w:r>
        <w:rPr>
          <w:w w:val="110"/>
        </w:rPr>
        <w:t>In</w:t>
      </w:r>
      <w:r>
        <w:rPr>
          <w:spacing w:val="-22"/>
          <w:w w:val="110"/>
        </w:rPr>
        <w:t> </w:t>
      </w:r>
      <w:r>
        <w:rPr>
          <w:w w:val="110"/>
        </w:rPr>
        <w:t>this</w:t>
      </w:r>
      <w:r>
        <w:rPr>
          <w:spacing w:val="-23"/>
          <w:w w:val="110"/>
        </w:rPr>
        <w:t> </w:t>
      </w:r>
      <w:r>
        <w:rPr>
          <w:w w:val="110"/>
        </w:rPr>
        <w:t>particular case,</w:t>
      </w:r>
      <w:r>
        <w:rPr>
          <w:spacing w:val="-24"/>
          <w:w w:val="110"/>
        </w:rPr>
        <w:t> </w:t>
      </w:r>
      <w:r>
        <w:rPr>
          <w:w w:val="110"/>
        </w:rPr>
        <w:t>I</w:t>
      </w:r>
      <w:r>
        <w:rPr>
          <w:spacing w:val="-23"/>
          <w:w w:val="110"/>
        </w:rPr>
        <w:t> </w:t>
      </w:r>
      <w:r>
        <w:rPr>
          <w:w w:val="110"/>
        </w:rPr>
        <w:t>am</w:t>
      </w:r>
      <w:r>
        <w:rPr>
          <w:spacing w:val="-23"/>
          <w:w w:val="110"/>
        </w:rPr>
        <w:t> </w:t>
      </w:r>
      <w:r>
        <w:rPr>
          <w:w w:val="110"/>
        </w:rPr>
        <w:t>taking</w:t>
      </w:r>
      <w:r>
        <w:rPr>
          <w:spacing w:val="-23"/>
          <w:w w:val="110"/>
        </w:rPr>
        <w:t> </w:t>
      </w:r>
      <w:r>
        <w:rPr>
          <w:w w:val="110"/>
        </w:rPr>
        <w:t>advantage</w:t>
      </w:r>
      <w:r>
        <w:rPr>
          <w:spacing w:val="-23"/>
          <w:w w:val="110"/>
        </w:rPr>
        <w:t> </w:t>
      </w:r>
      <w:r>
        <w:rPr>
          <w:w w:val="110"/>
        </w:rPr>
        <w:t>of</w:t>
      </w:r>
      <w:r>
        <w:rPr>
          <w:spacing w:val="-23"/>
          <w:w w:val="110"/>
        </w:rPr>
        <w:t> </w:t>
      </w:r>
      <w:r>
        <w:rPr>
          <w:w w:val="110"/>
        </w:rPr>
        <w:t>the</w:t>
      </w:r>
      <w:r>
        <w:rPr>
          <w:spacing w:val="-24"/>
          <w:w w:val="110"/>
        </w:rPr>
        <w:t> </w:t>
      </w:r>
      <w:r>
        <w:rPr>
          <w:w w:val="110"/>
        </w:rPr>
        <w:t>knowledge</w:t>
      </w:r>
      <w:r>
        <w:rPr>
          <w:spacing w:val="-23"/>
          <w:w w:val="110"/>
        </w:rPr>
        <w:t> </w:t>
      </w:r>
      <w:r>
        <w:rPr>
          <w:w w:val="110"/>
        </w:rPr>
        <w:t>of</w:t>
      </w:r>
      <w:r>
        <w:rPr>
          <w:spacing w:val="-23"/>
          <w:w w:val="110"/>
        </w:rPr>
        <w:t> </w:t>
      </w:r>
      <w:r>
        <w:rPr>
          <w:w w:val="110"/>
        </w:rPr>
        <w:t>the</w:t>
      </w:r>
      <w:r>
        <w:rPr>
          <w:spacing w:val="-23"/>
          <w:w w:val="110"/>
        </w:rPr>
        <w:t> </w:t>
      </w:r>
      <w:r>
        <w:rPr>
          <w:w w:val="110"/>
        </w:rPr>
        <w:t>internal</w:t>
      </w:r>
      <w:r>
        <w:rPr>
          <w:spacing w:val="-23"/>
          <w:w w:val="110"/>
        </w:rPr>
        <w:t> </w:t>
      </w:r>
      <w:r>
        <w:rPr>
          <w:w w:val="110"/>
        </w:rPr>
        <w:t>application</w:t>
      </w:r>
      <w:r>
        <w:rPr>
          <w:spacing w:val="-23"/>
          <w:w w:val="110"/>
        </w:rPr>
        <w:t> </w:t>
      </w:r>
      <w:r>
        <w:rPr>
          <w:w w:val="110"/>
        </w:rPr>
        <w:t>programming</w:t>
      </w:r>
      <w:r>
        <w:rPr>
          <w:spacing w:val="-23"/>
          <w:w w:val="110"/>
        </w:rPr>
        <w:t> </w:t>
      </w:r>
      <w:r>
        <w:rPr>
          <w:w w:val="110"/>
        </w:rPr>
        <w:t>interfaces</w:t>
      </w:r>
      <w:r>
        <w:rPr>
          <w:spacing w:val="-24"/>
          <w:w w:val="110"/>
        </w:rPr>
        <w:t> </w:t>
      </w:r>
      <w:r>
        <w:rPr>
          <w:w w:val="110"/>
        </w:rPr>
        <w:t>(APIs)</w:t>
      </w:r>
      <w:r>
        <w:rPr>
          <w:spacing w:val="-23"/>
          <w:w w:val="110"/>
        </w:rPr>
        <w:t> </w:t>
      </w:r>
      <w:r>
        <w:rPr>
          <w:w w:val="110"/>
        </w:rPr>
        <w:t>to</w:t>
      </w:r>
      <w:r>
        <w:rPr>
          <w:spacing w:val="-23"/>
          <w:w w:val="110"/>
        </w:rPr>
        <w:t> </w:t>
      </w:r>
      <w:r>
        <w:rPr>
          <w:w w:val="110"/>
        </w:rPr>
        <w:t>develop support</w:t>
      </w:r>
      <w:r>
        <w:rPr>
          <w:spacing w:val="-21"/>
          <w:w w:val="110"/>
        </w:rPr>
        <w:t> </w:t>
      </w:r>
      <w:r>
        <w:rPr>
          <w:w w:val="110"/>
        </w:rPr>
        <w:t>for</w:t>
      </w:r>
      <w:r>
        <w:rPr>
          <w:spacing w:val="-20"/>
          <w:w w:val="110"/>
        </w:rPr>
        <w:t> </w:t>
      </w:r>
      <w:r>
        <w:rPr>
          <w:w w:val="110"/>
        </w:rPr>
        <w:t>SpEL</w:t>
      </w:r>
      <w:r>
        <w:rPr>
          <w:spacing w:val="-20"/>
          <w:w w:val="110"/>
        </w:rPr>
        <w:t> </w:t>
      </w:r>
      <w:r>
        <w:rPr>
          <w:w w:val="110"/>
        </w:rPr>
        <w:t>for</w:t>
      </w:r>
      <w:r>
        <w:rPr>
          <w:spacing w:val="-21"/>
          <w:w w:val="110"/>
        </w:rPr>
        <w:t> </w:t>
      </w:r>
      <w:r>
        <w:rPr>
          <w:w w:val="110"/>
        </w:rPr>
        <w:t>Spring</w:t>
      </w:r>
      <w:r>
        <w:rPr>
          <w:spacing w:val="-20"/>
          <w:w w:val="110"/>
        </w:rPr>
        <w:t> </w:t>
      </w:r>
      <w:r>
        <w:rPr>
          <w:spacing w:val="-3"/>
          <w:w w:val="110"/>
        </w:rPr>
        <w:t>Web</w:t>
      </w:r>
      <w:r>
        <w:rPr>
          <w:spacing w:val="-20"/>
          <w:w w:val="110"/>
        </w:rPr>
        <w:t> </w:t>
      </w:r>
      <w:r>
        <w:rPr>
          <w:w w:val="110"/>
        </w:rPr>
        <w:t>Flow.</w:t>
      </w:r>
      <w:r>
        <w:rPr>
          <w:spacing w:val="-21"/>
          <w:w w:val="110"/>
        </w:rPr>
        <w:t> </w:t>
      </w:r>
      <w:r>
        <w:rPr>
          <w:spacing w:val="-5"/>
          <w:w w:val="110"/>
        </w:rPr>
        <w:t>You</w:t>
      </w:r>
      <w:r>
        <w:rPr>
          <w:spacing w:val="-20"/>
          <w:w w:val="110"/>
        </w:rPr>
        <w:t> </w:t>
      </w:r>
      <w:r>
        <w:rPr>
          <w:w w:val="110"/>
        </w:rPr>
        <w:t>can</w:t>
      </w:r>
      <w:r>
        <w:rPr>
          <w:spacing w:val="-20"/>
          <w:w w:val="110"/>
        </w:rPr>
        <w:t> </w:t>
      </w:r>
      <w:r>
        <w:rPr>
          <w:w w:val="110"/>
        </w:rPr>
        <w:t>see</w:t>
      </w:r>
      <w:r>
        <w:rPr>
          <w:spacing w:val="-21"/>
          <w:w w:val="110"/>
        </w:rPr>
        <w:t> </w:t>
      </w:r>
      <w:r>
        <w:rPr>
          <w:w w:val="110"/>
        </w:rPr>
        <w:t>in</w:t>
      </w:r>
      <w:r>
        <w:rPr>
          <w:spacing w:val="-20"/>
          <w:w w:val="110"/>
        </w:rPr>
        <w:t> </w:t>
      </w:r>
      <w:r>
        <w:rPr>
          <w:w w:val="110"/>
        </w:rPr>
        <w:t>the</w:t>
      </w:r>
      <w:r>
        <w:rPr>
          <w:spacing w:val="-20"/>
          <w:w w:val="110"/>
        </w:rPr>
        <w:t> </w:t>
      </w:r>
      <w:r>
        <w:rPr>
          <w:w w:val="110"/>
        </w:rPr>
        <w:t>defined</w:t>
      </w:r>
      <w:r>
        <w:rPr>
          <w:spacing w:val="-21"/>
          <w:w w:val="110"/>
        </w:rPr>
        <w:t> </w:t>
      </w:r>
      <w:r>
        <w:rPr>
          <w:w w:val="110"/>
        </w:rPr>
        <w:t>classes</w:t>
      </w:r>
      <w:r>
        <w:rPr>
          <w:spacing w:val="-20"/>
          <w:w w:val="110"/>
        </w:rPr>
        <w:t> </w:t>
      </w:r>
      <w:r>
        <w:rPr>
          <w:w w:val="110"/>
        </w:rPr>
        <w:t>that</w:t>
      </w:r>
      <w:r>
        <w:rPr>
          <w:spacing w:val="-20"/>
          <w:w w:val="110"/>
        </w:rPr>
        <w:t> </w:t>
      </w:r>
      <w:r>
        <w:rPr>
          <w:w w:val="110"/>
        </w:rPr>
        <w:t>I</w:t>
      </w:r>
      <w:r>
        <w:rPr>
          <w:spacing w:val="-21"/>
          <w:w w:val="110"/>
        </w:rPr>
        <w:t> </w:t>
      </w:r>
      <w:r>
        <w:rPr>
          <w:w w:val="110"/>
        </w:rPr>
        <w:t>explicitly</w:t>
      </w:r>
      <w:r>
        <w:rPr>
          <w:spacing w:val="-20"/>
          <w:w w:val="110"/>
        </w:rPr>
        <w:t> </w:t>
      </w:r>
      <w:r>
        <w:rPr>
          <w:w w:val="110"/>
        </w:rPr>
        <w:t>typed</w:t>
      </w:r>
      <w:r>
        <w:rPr>
          <w:spacing w:val="-20"/>
          <w:w w:val="110"/>
        </w:rPr>
        <w:t> </w:t>
      </w:r>
      <w:r>
        <w:rPr>
          <w:w w:val="110"/>
        </w:rPr>
        <w:t>them</w:t>
      </w:r>
      <w:r>
        <w:rPr>
          <w:spacing w:val="-21"/>
          <w:w w:val="110"/>
        </w:rPr>
        <w:t> </w:t>
      </w:r>
      <w:r>
        <w:rPr>
          <w:w w:val="110"/>
        </w:rPr>
        <w:t>with</w:t>
      </w:r>
      <w:r>
        <w:rPr>
          <w:spacing w:val="-20"/>
          <w:w w:val="110"/>
        </w:rPr>
        <w:t> </w:t>
      </w:r>
      <w:r>
        <w:rPr>
          <w:w w:val="110"/>
        </w:rPr>
        <w:t>the</w:t>
      </w:r>
    </w:p>
    <w:p>
      <w:pPr>
        <w:pStyle w:val="BodyText"/>
        <w:spacing w:line="254" w:lineRule="exact"/>
        <w:ind w:left="480"/>
      </w:pPr>
      <w:r>
        <w:rPr>
          <w:rFonts w:ascii="Noto Sans Mono CJK JP Regular"/>
          <w:w w:val="105"/>
        </w:rPr>
        <w:t>org.springframework.webflow.engine.State</w:t>
      </w:r>
      <w:r>
        <w:rPr>
          <w:rFonts w:ascii="Noto Sans Mono CJK JP Regular"/>
          <w:spacing w:val="-62"/>
          <w:w w:val="105"/>
        </w:rPr>
        <w:t> </w:t>
      </w:r>
      <w:r>
        <w:rPr>
          <w:w w:val="105"/>
        </w:rPr>
        <w:t>class in the generics. This is how I am making the framework aware</w:t>
      </w:r>
    </w:p>
    <w:p>
      <w:pPr>
        <w:pStyle w:val="BodyText"/>
        <w:spacing w:line="175" w:lineRule="exact"/>
        <w:ind w:left="480"/>
      </w:pPr>
      <w:r>
        <w:rPr>
          <w:w w:val="105"/>
        </w:rPr>
        <w:t>of this class for evaluating SpEL against it.</w:t>
      </w:r>
    </w:p>
    <w:p>
      <w:pPr>
        <w:pStyle w:val="BodyText"/>
        <w:spacing w:line="254" w:lineRule="auto" w:before="13"/>
        <w:ind w:left="480" w:firstLine="360"/>
      </w:pPr>
      <w:r>
        <w:rPr>
          <w:w w:val="105"/>
        </w:rPr>
        <w:t>The support I just created in this example is very simplified and might not be production ready, but it does a good job of showing the functionality. Refer to Chapters 4 and 5 for more detailed explanations of SpEL.</w:t>
      </w:r>
    </w:p>
    <w:p>
      <w:pPr>
        <w:pStyle w:val="BodyText"/>
        <w:spacing w:line="139" w:lineRule="auto" w:before="14"/>
        <w:ind w:left="480" w:right="361" w:firstLine="360"/>
      </w:pPr>
      <w:r>
        <w:rPr>
          <w:w w:val="110"/>
        </w:rPr>
        <w:t>If</w:t>
      </w:r>
      <w:r>
        <w:rPr>
          <w:spacing w:val="-24"/>
          <w:w w:val="110"/>
        </w:rPr>
        <w:t> </w:t>
      </w:r>
      <w:r>
        <w:rPr>
          <w:w w:val="110"/>
        </w:rPr>
        <w:t>you</w:t>
      </w:r>
      <w:r>
        <w:rPr>
          <w:spacing w:val="-23"/>
          <w:w w:val="110"/>
        </w:rPr>
        <w:t> </w:t>
      </w:r>
      <w:r>
        <w:rPr>
          <w:w w:val="110"/>
        </w:rPr>
        <w:t>now</w:t>
      </w:r>
      <w:r>
        <w:rPr>
          <w:spacing w:val="-23"/>
          <w:w w:val="110"/>
        </w:rPr>
        <w:t> </w:t>
      </w:r>
      <w:r>
        <w:rPr>
          <w:w w:val="110"/>
        </w:rPr>
        <w:t>restart</w:t>
      </w:r>
      <w:r>
        <w:rPr>
          <w:spacing w:val="-23"/>
          <w:w w:val="110"/>
        </w:rPr>
        <w:t> </w:t>
      </w:r>
      <w:r>
        <w:rPr>
          <w:w w:val="110"/>
        </w:rPr>
        <w:t>the</w:t>
      </w:r>
      <w:r>
        <w:rPr>
          <w:spacing w:val="-23"/>
          <w:w w:val="110"/>
        </w:rPr>
        <w:t> </w:t>
      </w:r>
      <w:r>
        <w:rPr>
          <w:w w:val="110"/>
        </w:rPr>
        <w:t>application,</w:t>
      </w:r>
      <w:r>
        <w:rPr>
          <w:spacing w:val="-23"/>
          <w:w w:val="110"/>
        </w:rPr>
        <w:t> </w:t>
      </w:r>
      <w:r>
        <w:rPr>
          <w:w w:val="110"/>
        </w:rPr>
        <w:t>you</w:t>
      </w:r>
      <w:r>
        <w:rPr>
          <w:spacing w:val="-23"/>
          <w:w w:val="110"/>
        </w:rPr>
        <w:t> </w:t>
      </w:r>
      <w:r>
        <w:rPr>
          <w:w w:val="110"/>
        </w:rPr>
        <w:t>should</w:t>
      </w:r>
      <w:r>
        <w:rPr>
          <w:spacing w:val="-24"/>
          <w:w w:val="110"/>
        </w:rPr>
        <w:t> </w:t>
      </w:r>
      <w:r>
        <w:rPr>
          <w:w w:val="110"/>
        </w:rPr>
        <w:t>get</w:t>
      </w:r>
      <w:r>
        <w:rPr>
          <w:spacing w:val="-23"/>
          <w:w w:val="110"/>
        </w:rPr>
        <w:t> </w:t>
      </w:r>
      <w:r>
        <w:rPr>
          <w:w w:val="110"/>
        </w:rPr>
        <w:t>the</w:t>
      </w:r>
      <w:r>
        <w:rPr>
          <w:spacing w:val="-23"/>
          <w:w w:val="110"/>
        </w:rPr>
        <w:t> </w:t>
      </w:r>
      <w:r>
        <w:rPr>
          <w:w w:val="110"/>
        </w:rPr>
        <w:t>same</w:t>
      </w:r>
      <w:r>
        <w:rPr>
          <w:spacing w:val="-23"/>
          <w:w w:val="110"/>
        </w:rPr>
        <w:t> </w:t>
      </w:r>
      <w:r>
        <w:rPr>
          <w:w w:val="110"/>
        </w:rPr>
        <w:t>behavior</w:t>
      </w:r>
      <w:r>
        <w:rPr>
          <w:spacing w:val="-23"/>
          <w:w w:val="110"/>
        </w:rPr>
        <w:t> </w:t>
      </w:r>
      <w:r>
        <w:rPr>
          <w:w w:val="110"/>
        </w:rPr>
        <w:t>as</w:t>
      </w:r>
      <w:r>
        <w:rPr>
          <w:spacing w:val="-23"/>
          <w:w w:val="110"/>
        </w:rPr>
        <w:t> </w:t>
      </w:r>
      <w:r>
        <w:rPr>
          <w:w w:val="110"/>
        </w:rPr>
        <w:t>before.</w:t>
      </w:r>
      <w:r>
        <w:rPr>
          <w:spacing w:val="-23"/>
          <w:w w:val="110"/>
        </w:rPr>
        <w:t> </w:t>
      </w:r>
      <w:r>
        <w:rPr>
          <w:w w:val="110"/>
        </w:rPr>
        <w:t>The</w:t>
      </w:r>
      <w:r>
        <w:rPr>
          <w:spacing w:val="-24"/>
          <w:w w:val="110"/>
        </w:rPr>
        <w:t> </w:t>
      </w:r>
      <w:r>
        <w:rPr>
          <w:rFonts w:ascii="Noto Sans Mono CJK JP Regular" w:hAnsi="Noto Sans Mono CJK JP Regular"/>
          <w:w w:val="110"/>
        </w:rPr>
        <w:t>"buy"</w:t>
      </w:r>
      <w:r>
        <w:rPr>
          <w:rFonts w:ascii="Noto Sans Mono CJK JP Regular" w:hAnsi="Noto Sans Mono CJK JP Regular"/>
          <w:spacing w:val="-72"/>
          <w:w w:val="110"/>
        </w:rPr>
        <w:t> </w:t>
      </w:r>
      <w:r>
        <w:rPr>
          <w:w w:val="110"/>
        </w:rPr>
        <w:t>state</w:t>
      </w:r>
      <w:r>
        <w:rPr>
          <w:spacing w:val="-23"/>
          <w:w w:val="110"/>
        </w:rPr>
        <w:t> </w:t>
      </w:r>
      <w:r>
        <w:rPr>
          <w:w w:val="110"/>
        </w:rPr>
        <w:t>will</w:t>
      </w:r>
      <w:r>
        <w:rPr>
          <w:spacing w:val="-23"/>
          <w:w w:val="110"/>
        </w:rPr>
        <w:t> </w:t>
      </w:r>
      <w:r>
        <w:rPr>
          <w:w w:val="110"/>
        </w:rPr>
        <w:t>be</w:t>
      </w:r>
      <w:r>
        <w:rPr>
          <w:spacing w:val="-24"/>
          <w:w w:val="110"/>
        </w:rPr>
        <w:t> </w:t>
      </w:r>
      <w:r>
        <w:rPr>
          <w:w w:val="110"/>
        </w:rPr>
        <w:t>secured, and</w:t>
      </w:r>
      <w:r>
        <w:rPr>
          <w:spacing w:val="-15"/>
          <w:w w:val="110"/>
        </w:rPr>
        <w:t> </w:t>
      </w:r>
      <w:r>
        <w:rPr>
          <w:w w:val="110"/>
        </w:rPr>
        <w:t>you’ll</w:t>
      </w:r>
      <w:r>
        <w:rPr>
          <w:spacing w:val="-14"/>
          <w:w w:val="110"/>
        </w:rPr>
        <w:t> </w:t>
      </w:r>
      <w:r>
        <w:rPr>
          <w:w w:val="110"/>
        </w:rPr>
        <w:t>need</w:t>
      </w:r>
      <w:r>
        <w:rPr>
          <w:spacing w:val="-14"/>
          <w:w w:val="110"/>
        </w:rPr>
        <w:t> </w:t>
      </w:r>
      <w:r>
        <w:rPr>
          <w:w w:val="110"/>
        </w:rPr>
        <w:t>to</w:t>
      </w:r>
      <w:r>
        <w:rPr>
          <w:spacing w:val="-14"/>
          <w:w w:val="110"/>
        </w:rPr>
        <w:t> </w:t>
      </w:r>
      <w:r>
        <w:rPr>
          <w:w w:val="110"/>
        </w:rPr>
        <w:t>log</w:t>
      </w:r>
      <w:r>
        <w:rPr>
          <w:spacing w:val="-14"/>
          <w:w w:val="110"/>
        </w:rPr>
        <w:t> </w:t>
      </w:r>
      <w:r>
        <w:rPr>
          <w:w w:val="110"/>
        </w:rPr>
        <w:t>in</w:t>
      </w:r>
      <w:r>
        <w:rPr>
          <w:spacing w:val="-15"/>
          <w:w w:val="110"/>
        </w:rPr>
        <w:t> </w:t>
      </w:r>
      <w:r>
        <w:rPr>
          <w:w w:val="110"/>
        </w:rPr>
        <w:t>with</w:t>
      </w:r>
      <w:r>
        <w:rPr>
          <w:spacing w:val="-14"/>
          <w:w w:val="110"/>
        </w:rPr>
        <w:t> </w:t>
      </w:r>
      <w:r>
        <w:rPr>
          <w:w w:val="110"/>
        </w:rPr>
        <w:t>a</w:t>
      </w:r>
      <w:r>
        <w:rPr>
          <w:spacing w:val="-14"/>
          <w:w w:val="110"/>
        </w:rPr>
        <w:t> </w:t>
      </w:r>
      <w:r>
        <w:rPr>
          <w:w w:val="110"/>
        </w:rPr>
        <w:t>user</w:t>
      </w:r>
      <w:r>
        <w:rPr>
          <w:spacing w:val="-14"/>
          <w:w w:val="110"/>
        </w:rPr>
        <w:t> </w:t>
      </w:r>
      <w:r>
        <w:rPr>
          <w:w w:val="110"/>
        </w:rPr>
        <w:t>with</w:t>
      </w:r>
      <w:r>
        <w:rPr>
          <w:spacing w:val="-14"/>
          <w:w w:val="110"/>
        </w:rPr>
        <w:t> </w:t>
      </w:r>
      <w:r>
        <w:rPr>
          <w:w w:val="110"/>
        </w:rPr>
        <w:t>the</w:t>
      </w:r>
      <w:r>
        <w:rPr>
          <w:spacing w:val="-14"/>
          <w:w w:val="110"/>
        </w:rPr>
        <w:t> </w:t>
      </w:r>
      <w:r>
        <w:rPr>
          <w:w w:val="110"/>
        </w:rPr>
        <w:t>role</w:t>
      </w:r>
      <w:r>
        <w:rPr>
          <w:spacing w:val="-15"/>
          <w:w w:val="110"/>
        </w:rPr>
        <w:t> </w:t>
      </w:r>
      <w:r>
        <w:rPr>
          <w:rFonts w:ascii="Noto Sans Mono CJK JP Regular" w:hAnsi="Noto Sans Mono CJK JP Regular"/>
          <w:w w:val="110"/>
        </w:rPr>
        <w:t>ROLE_USER</w:t>
      </w:r>
      <w:r>
        <w:rPr>
          <w:rFonts w:ascii="Noto Sans Mono CJK JP Regular" w:hAnsi="Noto Sans Mono CJK JP Regular"/>
          <w:spacing w:val="-63"/>
          <w:w w:val="110"/>
        </w:rPr>
        <w:t> </w:t>
      </w:r>
      <w:r>
        <w:rPr>
          <w:w w:val="110"/>
        </w:rPr>
        <w:t>to</w:t>
      </w:r>
      <w:r>
        <w:rPr>
          <w:spacing w:val="-15"/>
          <w:w w:val="110"/>
        </w:rPr>
        <w:t> </w:t>
      </w:r>
      <w:r>
        <w:rPr>
          <w:w w:val="110"/>
        </w:rPr>
        <w:t>access</w:t>
      </w:r>
      <w:r>
        <w:rPr>
          <w:spacing w:val="-14"/>
          <w:w w:val="110"/>
        </w:rPr>
        <w:t> </w:t>
      </w:r>
      <w:r>
        <w:rPr>
          <w:w w:val="110"/>
        </w:rPr>
        <w:t>it.</w:t>
      </w:r>
    </w:p>
    <w:p>
      <w:pPr>
        <w:pStyle w:val="BodyText"/>
        <w:rPr>
          <w:sz w:val="20"/>
        </w:rPr>
      </w:pPr>
    </w:p>
    <w:p>
      <w:pPr>
        <w:pStyle w:val="Heading2"/>
        <w:spacing w:before="126"/>
      </w:pPr>
      <w:r>
        <w:rPr>
          <w:w w:val="95"/>
        </w:rPr>
        <w:t>Spring Security in Other JVM Languages</w:t>
      </w:r>
    </w:p>
    <w:p>
      <w:pPr>
        <w:pStyle w:val="BodyText"/>
        <w:spacing w:line="254" w:lineRule="auto" w:before="95"/>
        <w:ind w:left="480" w:right="130"/>
      </w:pPr>
      <w:r>
        <w:rPr>
          <w:w w:val="105"/>
        </w:rPr>
        <w:t>I am not an expert in any of the languages that follow, and maybe I won’t be using them in the examples in the most idiomatic</w:t>
      </w:r>
      <w:r>
        <w:rPr>
          <w:spacing w:val="-6"/>
          <w:w w:val="105"/>
        </w:rPr>
        <w:t> </w:t>
      </w:r>
      <w:r>
        <w:rPr>
          <w:w w:val="105"/>
        </w:rPr>
        <w:t>way.</w:t>
      </w:r>
      <w:r>
        <w:rPr>
          <w:spacing w:val="-6"/>
          <w:w w:val="105"/>
        </w:rPr>
        <w:t> </w:t>
      </w:r>
      <w:r>
        <w:rPr>
          <w:w w:val="105"/>
        </w:rPr>
        <w:t>(I</w:t>
      </w:r>
      <w:r>
        <w:rPr>
          <w:spacing w:val="-5"/>
          <w:w w:val="105"/>
        </w:rPr>
        <w:t> </w:t>
      </w:r>
      <w:r>
        <w:rPr>
          <w:w w:val="105"/>
        </w:rPr>
        <w:t>know</w:t>
      </w:r>
      <w:r>
        <w:rPr>
          <w:spacing w:val="-6"/>
          <w:w w:val="105"/>
        </w:rPr>
        <w:t> </w:t>
      </w:r>
      <w:r>
        <w:rPr>
          <w:w w:val="105"/>
        </w:rPr>
        <w:t>Ruby</w:t>
      </w:r>
      <w:r>
        <w:rPr>
          <w:spacing w:val="-5"/>
          <w:w w:val="105"/>
        </w:rPr>
        <w:t> </w:t>
      </w:r>
      <w:r>
        <w:rPr>
          <w:w w:val="105"/>
        </w:rPr>
        <w:t>best</w:t>
      </w:r>
      <w:r>
        <w:rPr>
          <w:spacing w:val="-6"/>
          <w:w w:val="105"/>
        </w:rPr>
        <w:t> </w:t>
      </w:r>
      <w:r>
        <w:rPr>
          <w:w w:val="105"/>
        </w:rPr>
        <w:t>because</w:t>
      </w:r>
      <w:r>
        <w:rPr>
          <w:spacing w:val="-5"/>
          <w:w w:val="105"/>
        </w:rPr>
        <w:t> </w:t>
      </w:r>
      <w:r>
        <w:rPr>
          <w:w w:val="105"/>
        </w:rPr>
        <w:t>I</w:t>
      </w:r>
      <w:r>
        <w:rPr>
          <w:spacing w:val="-6"/>
          <w:w w:val="105"/>
        </w:rPr>
        <w:t> </w:t>
      </w:r>
      <w:r>
        <w:rPr>
          <w:w w:val="105"/>
        </w:rPr>
        <w:t>often</w:t>
      </w:r>
      <w:r>
        <w:rPr>
          <w:spacing w:val="-5"/>
          <w:w w:val="105"/>
        </w:rPr>
        <w:t> </w:t>
      </w:r>
      <w:r>
        <w:rPr>
          <w:w w:val="105"/>
        </w:rPr>
        <w:t>use</w:t>
      </w:r>
      <w:r>
        <w:rPr>
          <w:spacing w:val="-6"/>
          <w:w w:val="105"/>
        </w:rPr>
        <w:t> </w:t>
      </w:r>
      <w:r>
        <w:rPr>
          <w:w w:val="105"/>
        </w:rPr>
        <w:t>it</w:t>
      </w:r>
      <w:r>
        <w:rPr>
          <w:spacing w:val="-5"/>
          <w:w w:val="105"/>
        </w:rPr>
        <w:t> </w:t>
      </w:r>
      <w:r>
        <w:rPr>
          <w:w w:val="105"/>
        </w:rPr>
        <w:t>both</w:t>
      </w:r>
      <w:r>
        <w:rPr>
          <w:spacing w:val="-6"/>
          <w:w w:val="105"/>
        </w:rPr>
        <w:t> </w:t>
      </w:r>
      <w:r>
        <w:rPr>
          <w:w w:val="105"/>
        </w:rPr>
        <w:t>at</w:t>
      </w:r>
      <w:r>
        <w:rPr>
          <w:spacing w:val="-5"/>
          <w:w w:val="105"/>
        </w:rPr>
        <w:t> </w:t>
      </w:r>
      <w:r>
        <w:rPr>
          <w:w w:val="105"/>
        </w:rPr>
        <w:t>work</w:t>
      </w:r>
      <w:r>
        <w:rPr>
          <w:spacing w:val="-6"/>
          <w:w w:val="105"/>
        </w:rPr>
        <w:t> </w:t>
      </w:r>
      <w:r>
        <w:rPr>
          <w:w w:val="105"/>
        </w:rPr>
        <w:t>and</w:t>
      </w:r>
      <w:r>
        <w:rPr>
          <w:spacing w:val="-6"/>
          <w:w w:val="105"/>
        </w:rPr>
        <w:t> </w:t>
      </w:r>
      <w:r>
        <w:rPr>
          <w:w w:val="105"/>
        </w:rPr>
        <w:t>during</w:t>
      </w:r>
      <w:r>
        <w:rPr>
          <w:spacing w:val="-5"/>
          <w:w w:val="105"/>
        </w:rPr>
        <w:t> </w:t>
      </w:r>
      <w:r>
        <w:rPr>
          <w:w w:val="105"/>
        </w:rPr>
        <w:t>my</w:t>
      </w:r>
      <w:r>
        <w:rPr>
          <w:spacing w:val="-6"/>
          <w:w w:val="105"/>
        </w:rPr>
        <w:t> </w:t>
      </w:r>
      <w:r>
        <w:rPr>
          <w:w w:val="105"/>
        </w:rPr>
        <w:t>leisure</w:t>
      </w:r>
      <w:r>
        <w:rPr>
          <w:spacing w:val="-5"/>
          <w:w w:val="105"/>
        </w:rPr>
        <w:t> </w:t>
      </w:r>
      <w:r>
        <w:rPr>
          <w:w w:val="105"/>
        </w:rPr>
        <w:t>time.</w:t>
      </w:r>
      <w:r>
        <w:rPr>
          <w:spacing w:val="-6"/>
          <w:w w:val="105"/>
        </w:rPr>
        <w:t> </w:t>
      </w:r>
      <w:r>
        <w:rPr>
          <w:spacing w:val="-4"/>
          <w:w w:val="105"/>
        </w:rPr>
        <w:t>It’s</w:t>
      </w:r>
      <w:r>
        <w:rPr>
          <w:spacing w:val="-5"/>
          <w:w w:val="105"/>
        </w:rPr>
        <w:t> </w:t>
      </w:r>
      <w:r>
        <w:rPr>
          <w:w w:val="105"/>
        </w:rPr>
        <w:t>one</w:t>
      </w:r>
      <w:r>
        <w:rPr>
          <w:spacing w:val="-6"/>
          <w:w w:val="105"/>
        </w:rPr>
        <w:t> </w:t>
      </w:r>
      <w:r>
        <w:rPr>
          <w:w w:val="105"/>
        </w:rPr>
        <w:t>of</w:t>
      </w:r>
      <w:r>
        <w:rPr>
          <w:spacing w:val="-5"/>
          <w:w w:val="105"/>
        </w:rPr>
        <w:t> </w:t>
      </w:r>
      <w:r>
        <w:rPr>
          <w:w w:val="105"/>
        </w:rPr>
        <w:t>my</w:t>
      </w:r>
      <w:r>
        <w:rPr>
          <w:spacing w:val="-6"/>
          <w:w w:val="105"/>
        </w:rPr>
        <w:t> </w:t>
      </w:r>
      <w:r>
        <w:rPr>
          <w:w w:val="105"/>
        </w:rPr>
        <w:t>favorite languages.) </w:t>
      </w:r>
      <w:r>
        <w:rPr>
          <w:spacing w:val="-3"/>
          <w:w w:val="105"/>
        </w:rPr>
        <w:t>However, </w:t>
      </w:r>
      <w:r>
        <w:rPr>
          <w:w w:val="105"/>
        </w:rPr>
        <w:t>my objective is just to show that, with some tweaking, you can integrate Spring Security into your</w:t>
      </w:r>
      <w:r>
        <w:rPr>
          <w:spacing w:val="-10"/>
          <w:w w:val="105"/>
        </w:rPr>
        <w:t> </w:t>
      </w:r>
      <w:r>
        <w:rPr>
          <w:w w:val="105"/>
        </w:rPr>
        <w:t>projects</w:t>
      </w:r>
      <w:r>
        <w:rPr>
          <w:spacing w:val="-9"/>
          <w:w w:val="105"/>
        </w:rPr>
        <w:t> </w:t>
      </w:r>
      <w:r>
        <w:rPr>
          <w:w w:val="105"/>
        </w:rPr>
        <w:t>that</w:t>
      </w:r>
      <w:r>
        <w:rPr>
          <w:spacing w:val="-9"/>
          <w:w w:val="105"/>
        </w:rPr>
        <w:t> </w:t>
      </w:r>
      <w:r>
        <w:rPr>
          <w:w w:val="105"/>
        </w:rPr>
        <w:t>are</w:t>
      </w:r>
      <w:r>
        <w:rPr>
          <w:spacing w:val="-10"/>
          <w:w w:val="105"/>
        </w:rPr>
        <w:t> </w:t>
      </w:r>
      <w:r>
        <w:rPr>
          <w:w w:val="105"/>
        </w:rPr>
        <w:t>written</w:t>
      </w:r>
      <w:r>
        <w:rPr>
          <w:spacing w:val="-9"/>
          <w:w w:val="105"/>
        </w:rPr>
        <w:t> </w:t>
      </w:r>
      <w:r>
        <w:rPr>
          <w:w w:val="105"/>
        </w:rPr>
        <w:t>in</w:t>
      </w:r>
      <w:r>
        <w:rPr>
          <w:spacing w:val="-9"/>
          <w:w w:val="105"/>
        </w:rPr>
        <w:t> </w:t>
      </w:r>
      <w:r>
        <w:rPr>
          <w:w w:val="105"/>
        </w:rPr>
        <w:t>a</w:t>
      </w:r>
      <w:r>
        <w:rPr>
          <w:spacing w:val="-9"/>
          <w:w w:val="105"/>
        </w:rPr>
        <w:t> </w:t>
      </w:r>
      <w:r>
        <w:rPr>
          <w:w w:val="105"/>
        </w:rPr>
        <w:t>language</w:t>
      </w:r>
      <w:r>
        <w:rPr>
          <w:spacing w:val="-10"/>
          <w:w w:val="105"/>
        </w:rPr>
        <w:t> </w:t>
      </w:r>
      <w:r>
        <w:rPr>
          <w:w w:val="105"/>
        </w:rPr>
        <w:t>other</w:t>
      </w:r>
      <w:r>
        <w:rPr>
          <w:spacing w:val="-9"/>
          <w:w w:val="105"/>
        </w:rPr>
        <w:t> </w:t>
      </w:r>
      <w:r>
        <w:rPr>
          <w:w w:val="105"/>
        </w:rPr>
        <w:t>than</w:t>
      </w:r>
      <w:r>
        <w:rPr>
          <w:spacing w:val="-9"/>
          <w:w w:val="105"/>
        </w:rPr>
        <w:t> </w:t>
      </w:r>
      <w:r>
        <w:rPr>
          <w:spacing w:val="-3"/>
          <w:w w:val="105"/>
        </w:rPr>
        <w:t>Java.</w:t>
      </w:r>
    </w:p>
    <w:p>
      <w:pPr>
        <w:pStyle w:val="BodyText"/>
        <w:spacing w:line="254" w:lineRule="auto" w:before="2"/>
        <w:ind w:left="480" w:firstLine="360"/>
      </w:pPr>
      <w:r>
        <w:rPr>
          <w:w w:val="105"/>
        </w:rPr>
        <w:t>You’ll see that the support for Spring Security in other JVM languages is sometimes straightforward and comprehensive (like when using Groovy and its Grails framework); at other times, you might need to roll your own integration solution to support it. In the upcoming sections, I give a brief overview of how to integrate Spring Security into what I consider to be the three major JVM languages other than Java: Groovy, JRuby, and Scala.</w:t>
      </w:r>
    </w:p>
    <w:p>
      <w:pPr>
        <w:pStyle w:val="BodyText"/>
        <w:spacing w:line="254" w:lineRule="auto" w:before="3"/>
        <w:ind w:left="480" w:firstLine="360"/>
      </w:pPr>
      <w:r>
        <w:rPr>
          <w:w w:val="110"/>
        </w:rPr>
        <w:t>Remember</w:t>
      </w:r>
      <w:r>
        <w:rPr>
          <w:spacing w:val="-26"/>
          <w:w w:val="110"/>
        </w:rPr>
        <w:t> </w:t>
      </w:r>
      <w:r>
        <w:rPr>
          <w:w w:val="110"/>
        </w:rPr>
        <w:t>that</w:t>
      </w:r>
      <w:r>
        <w:rPr>
          <w:spacing w:val="-25"/>
          <w:w w:val="110"/>
        </w:rPr>
        <w:t> </w:t>
      </w:r>
      <w:r>
        <w:rPr>
          <w:w w:val="110"/>
        </w:rPr>
        <w:t>ultimately</w:t>
      </w:r>
      <w:r>
        <w:rPr>
          <w:spacing w:val="-26"/>
          <w:w w:val="110"/>
        </w:rPr>
        <w:t> </w:t>
      </w:r>
      <w:r>
        <w:rPr>
          <w:w w:val="110"/>
        </w:rPr>
        <w:t>Spring</w:t>
      </w:r>
      <w:r>
        <w:rPr>
          <w:spacing w:val="-25"/>
          <w:w w:val="110"/>
        </w:rPr>
        <w:t> </w:t>
      </w:r>
      <w:r>
        <w:rPr>
          <w:w w:val="110"/>
        </w:rPr>
        <w:t>Security</w:t>
      </w:r>
      <w:r>
        <w:rPr>
          <w:spacing w:val="-26"/>
          <w:w w:val="110"/>
        </w:rPr>
        <w:t> </w:t>
      </w:r>
      <w:r>
        <w:rPr>
          <w:w w:val="110"/>
        </w:rPr>
        <w:t>is</w:t>
      </w:r>
      <w:r>
        <w:rPr>
          <w:spacing w:val="-25"/>
          <w:w w:val="110"/>
        </w:rPr>
        <w:t> </w:t>
      </w:r>
      <w:r>
        <w:rPr>
          <w:w w:val="110"/>
        </w:rPr>
        <w:t>no</w:t>
      </w:r>
      <w:r>
        <w:rPr>
          <w:spacing w:val="-26"/>
          <w:w w:val="110"/>
        </w:rPr>
        <w:t> </w:t>
      </w:r>
      <w:r>
        <w:rPr>
          <w:w w:val="110"/>
        </w:rPr>
        <w:t>more</w:t>
      </w:r>
      <w:r>
        <w:rPr>
          <w:spacing w:val="-25"/>
          <w:w w:val="110"/>
        </w:rPr>
        <w:t> </w:t>
      </w:r>
      <w:r>
        <w:rPr>
          <w:w w:val="110"/>
        </w:rPr>
        <w:t>than</w:t>
      </w:r>
      <w:r>
        <w:rPr>
          <w:spacing w:val="-26"/>
          <w:w w:val="110"/>
        </w:rPr>
        <w:t> </w:t>
      </w:r>
      <w:r>
        <w:rPr>
          <w:w w:val="110"/>
        </w:rPr>
        <w:t>a</w:t>
      </w:r>
      <w:r>
        <w:rPr>
          <w:spacing w:val="-25"/>
          <w:w w:val="110"/>
        </w:rPr>
        <w:t> </w:t>
      </w:r>
      <w:r>
        <w:rPr>
          <w:w w:val="110"/>
        </w:rPr>
        <w:t>set</w:t>
      </w:r>
      <w:r>
        <w:rPr>
          <w:spacing w:val="-25"/>
          <w:w w:val="110"/>
        </w:rPr>
        <w:t> </w:t>
      </w:r>
      <w:r>
        <w:rPr>
          <w:w w:val="110"/>
        </w:rPr>
        <w:t>of</w:t>
      </w:r>
      <w:r>
        <w:rPr>
          <w:spacing w:val="-26"/>
          <w:w w:val="110"/>
        </w:rPr>
        <w:t> </w:t>
      </w:r>
      <w:r>
        <w:rPr>
          <w:spacing w:val="-3"/>
          <w:w w:val="110"/>
        </w:rPr>
        <w:t>Java</w:t>
      </w:r>
      <w:r>
        <w:rPr>
          <w:spacing w:val="-25"/>
          <w:w w:val="110"/>
        </w:rPr>
        <w:t> </w:t>
      </w:r>
      <w:r>
        <w:rPr>
          <w:w w:val="110"/>
        </w:rPr>
        <w:t>libraries</w:t>
      </w:r>
      <w:r>
        <w:rPr>
          <w:spacing w:val="-26"/>
          <w:w w:val="110"/>
        </w:rPr>
        <w:t> </w:t>
      </w:r>
      <w:r>
        <w:rPr>
          <w:w w:val="110"/>
        </w:rPr>
        <w:t>built</w:t>
      </w:r>
      <w:r>
        <w:rPr>
          <w:spacing w:val="-25"/>
          <w:w w:val="110"/>
        </w:rPr>
        <w:t> </w:t>
      </w:r>
      <w:r>
        <w:rPr>
          <w:w w:val="110"/>
        </w:rPr>
        <w:t>on</w:t>
      </w:r>
      <w:r>
        <w:rPr>
          <w:spacing w:val="-26"/>
          <w:w w:val="110"/>
        </w:rPr>
        <w:t> </w:t>
      </w:r>
      <w:r>
        <w:rPr>
          <w:w w:val="110"/>
        </w:rPr>
        <w:t>top</w:t>
      </w:r>
      <w:r>
        <w:rPr>
          <w:spacing w:val="-25"/>
          <w:w w:val="110"/>
        </w:rPr>
        <w:t> </w:t>
      </w:r>
      <w:r>
        <w:rPr>
          <w:w w:val="110"/>
        </w:rPr>
        <w:t>of</w:t>
      </w:r>
      <w:r>
        <w:rPr>
          <w:spacing w:val="-26"/>
          <w:w w:val="110"/>
        </w:rPr>
        <w:t> </w:t>
      </w:r>
      <w:r>
        <w:rPr>
          <w:w w:val="110"/>
        </w:rPr>
        <w:t>Spring</w:t>
      </w:r>
      <w:r>
        <w:rPr>
          <w:spacing w:val="-25"/>
          <w:w w:val="110"/>
        </w:rPr>
        <w:t> </w:t>
      </w:r>
      <w:r>
        <w:rPr>
          <w:w w:val="110"/>
        </w:rPr>
        <w:t>Framework, which</w:t>
      </w:r>
      <w:r>
        <w:rPr>
          <w:spacing w:val="-19"/>
          <w:w w:val="110"/>
        </w:rPr>
        <w:t> </w:t>
      </w:r>
      <w:r>
        <w:rPr>
          <w:w w:val="110"/>
        </w:rPr>
        <w:t>allows</w:t>
      </w:r>
      <w:r>
        <w:rPr>
          <w:spacing w:val="-18"/>
          <w:w w:val="110"/>
        </w:rPr>
        <w:t> </w:t>
      </w:r>
      <w:r>
        <w:rPr>
          <w:w w:val="110"/>
        </w:rPr>
        <w:t>you</w:t>
      </w:r>
      <w:r>
        <w:rPr>
          <w:spacing w:val="-19"/>
          <w:w w:val="110"/>
        </w:rPr>
        <w:t> </w:t>
      </w:r>
      <w:r>
        <w:rPr>
          <w:w w:val="110"/>
        </w:rPr>
        <w:t>to</w:t>
      </w:r>
      <w:r>
        <w:rPr>
          <w:spacing w:val="-18"/>
          <w:w w:val="110"/>
        </w:rPr>
        <w:t> </w:t>
      </w:r>
      <w:r>
        <w:rPr>
          <w:w w:val="110"/>
        </w:rPr>
        <w:t>plug</w:t>
      </w:r>
      <w:r>
        <w:rPr>
          <w:spacing w:val="-19"/>
          <w:w w:val="110"/>
        </w:rPr>
        <w:t> </w:t>
      </w:r>
      <w:r>
        <w:rPr>
          <w:w w:val="110"/>
        </w:rPr>
        <w:t>authentication/authorization</w:t>
      </w:r>
      <w:r>
        <w:rPr>
          <w:spacing w:val="-18"/>
          <w:w w:val="110"/>
        </w:rPr>
        <w:t> </w:t>
      </w:r>
      <w:r>
        <w:rPr>
          <w:w w:val="110"/>
        </w:rPr>
        <w:t>security</w:t>
      </w:r>
      <w:r>
        <w:rPr>
          <w:spacing w:val="-19"/>
          <w:w w:val="110"/>
        </w:rPr>
        <w:t> </w:t>
      </w:r>
      <w:r>
        <w:rPr>
          <w:w w:val="110"/>
        </w:rPr>
        <w:t>mechanisms</w:t>
      </w:r>
      <w:r>
        <w:rPr>
          <w:spacing w:val="-18"/>
          <w:w w:val="110"/>
        </w:rPr>
        <w:t> </w:t>
      </w:r>
      <w:r>
        <w:rPr>
          <w:w w:val="110"/>
        </w:rPr>
        <w:t>into</w:t>
      </w:r>
      <w:r>
        <w:rPr>
          <w:spacing w:val="-19"/>
          <w:w w:val="110"/>
        </w:rPr>
        <w:t> </w:t>
      </w:r>
      <w:r>
        <w:rPr>
          <w:w w:val="110"/>
        </w:rPr>
        <w:t>your</w:t>
      </w:r>
      <w:r>
        <w:rPr>
          <w:spacing w:val="-18"/>
          <w:w w:val="110"/>
        </w:rPr>
        <w:t> </w:t>
      </w:r>
      <w:r>
        <w:rPr>
          <w:w w:val="110"/>
        </w:rPr>
        <w:t>applications.</w:t>
      </w:r>
      <w:r>
        <w:rPr>
          <w:spacing w:val="-19"/>
          <w:w w:val="110"/>
        </w:rPr>
        <w:t> </w:t>
      </w:r>
      <w:r>
        <w:rPr>
          <w:w w:val="110"/>
        </w:rPr>
        <w:t>So</w:t>
      </w:r>
      <w:r>
        <w:rPr>
          <w:spacing w:val="-18"/>
          <w:w w:val="110"/>
        </w:rPr>
        <w:t> </w:t>
      </w:r>
      <w:r>
        <w:rPr>
          <w:w w:val="110"/>
        </w:rPr>
        <w:t>it</w:t>
      </w:r>
      <w:r>
        <w:rPr>
          <w:spacing w:val="-18"/>
          <w:w w:val="110"/>
        </w:rPr>
        <w:t> </w:t>
      </w:r>
      <w:r>
        <w:rPr>
          <w:w w:val="110"/>
        </w:rPr>
        <w:t>should</w:t>
      </w:r>
      <w:r>
        <w:rPr>
          <w:spacing w:val="-19"/>
          <w:w w:val="110"/>
        </w:rPr>
        <w:t> </w:t>
      </w:r>
      <w:r>
        <w:rPr>
          <w:w w:val="110"/>
        </w:rPr>
        <w:t>be possible</w:t>
      </w:r>
      <w:r>
        <w:rPr>
          <w:spacing w:val="-27"/>
          <w:w w:val="110"/>
        </w:rPr>
        <w:t> </w:t>
      </w:r>
      <w:r>
        <w:rPr>
          <w:w w:val="110"/>
        </w:rPr>
        <w:t>to</w:t>
      </w:r>
      <w:r>
        <w:rPr>
          <w:spacing w:val="-27"/>
          <w:w w:val="110"/>
        </w:rPr>
        <w:t> </w:t>
      </w:r>
      <w:r>
        <w:rPr>
          <w:w w:val="110"/>
        </w:rPr>
        <w:t>integrate</w:t>
      </w:r>
      <w:r>
        <w:rPr>
          <w:spacing w:val="-27"/>
          <w:w w:val="110"/>
        </w:rPr>
        <w:t> </w:t>
      </w:r>
      <w:r>
        <w:rPr>
          <w:w w:val="110"/>
        </w:rPr>
        <w:t>it</w:t>
      </w:r>
      <w:r>
        <w:rPr>
          <w:spacing w:val="-27"/>
          <w:w w:val="110"/>
        </w:rPr>
        <w:t> </w:t>
      </w:r>
      <w:r>
        <w:rPr>
          <w:w w:val="110"/>
        </w:rPr>
        <w:t>into</w:t>
      </w:r>
      <w:r>
        <w:rPr>
          <w:spacing w:val="-27"/>
          <w:w w:val="110"/>
        </w:rPr>
        <w:t> </w:t>
      </w:r>
      <w:r>
        <w:rPr>
          <w:w w:val="110"/>
        </w:rPr>
        <w:t>any</w:t>
      </w:r>
      <w:r>
        <w:rPr>
          <w:spacing w:val="-27"/>
          <w:w w:val="110"/>
        </w:rPr>
        <w:t> </w:t>
      </w:r>
      <w:r>
        <w:rPr>
          <w:spacing w:val="-3"/>
          <w:w w:val="110"/>
        </w:rPr>
        <w:t>Java</w:t>
      </w:r>
      <w:r>
        <w:rPr>
          <w:spacing w:val="-27"/>
          <w:w w:val="110"/>
        </w:rPr>
        <w:t> </w:t>
      </w:r>
      <w:r>
        <w:rPr>
          <w:w w:val="110"/>
        </w:rPr>
        <w:t>(Java</w:t>
      </w:r>
      <w:r>
        <w:rPr>
          <w:spacing w:val="-27"/>
          <w:w w:val="110"/>
        </w:rPr>
        <w:t> </w:t>
      </w:r>
      <w:r>
        <w:rPr>
          <w:w w:val="110"/>
        </w:rPr>
        <w:t>JVM)</w:t>
      </w:r>
      <w:r>
        <w:rPr>
          <w:spacing w:val="-26"/>
          <w:w w:val="110"/>
        </w:rPr>
        <w:t> </w:t>
      </w:r>
      <w:r>
        <w:rPr>
          <w:w w:val="110"/>
        </w:rPr>
        <w:t>application</w:t>
      </w:r>
      <w:r>
        <w:rPr>
          <w:spacing w:val="-27"/>
          <w:w w:val="110"/>
        </w:rPr>
        <w:t> </w:t>
      </w:r>
      <w:r>
        <w:rPr>
          <w:w w:val="110"/>
        </w:rPr>
        <w:t>you</w:t>
      </w:r>
      <w:r>
        <w:rPr>
          <w:spacing w:val="-27"/>
          <w:w w:val="110"/>
        </w:rPr>
        <w:t> </w:t>
      </w:r>
      <w:r>
        <w:rPr>
          <w:w w:val="110"/>
        </w:rPr>
        <w:t>have.</w:t>
      </w:r>
      <w:r>
        <w:rPr>
          <w:spacing w:val="-27"/>
          <w:w w:val="110"/>
        </w:rPr>
        <w:t> </w:t>
      </w:r>
      <w:r>
        <w:rPr>
          <w:w w:val="110"/>
        </w:rPr>
        <w:t>Of</w:t>
      </w:r>
      <w:r>
        <w:rPr>
          <w:spacing w:val="-27"/>
          <w:w w:val="110"/>
        </w:rPr>
        <w:t> </w:t>
      </w:r>
      <w:r>
        <w:rPr>
          <w:w w:val="110"/>
        </w:rPr>
        <w:t>course,</w:t>
      </w:r>
      <w:r>
        <w:rPr>
          <w:spacing w:val="-27"/>
          <w:w w:val="110"/>
        </w:rPr>
        <w:t> </w:t>
      </w:r>
      <w:r>
        <w:rPr>
          <w:w w:val="110"/>
        </w:rPr>
        <w:t>not</w:t>
      </w:r>
      <w:r>
        <w:rPr>
          <w:spacing w:val="-27"/>
          <w:w w:val="110"/>
        </w:rPr>
        <w:t> </w:t>
      </w:r>
      <w:r>
        <w:rPr>
          <w:w w:val="110"/>
        </w:rPr>
        <w:t>all</w:t>
      </w:r>
      <w:r>
        <w:rPr>
          <w:spacing w:val="-27"/>
          <w:w w:val="110"/>
        </w:rPr>
        <w:t> </w:t>
      </w:r>
      <w:r>
        <w:rPr>
          <w:w w:val="110"/>
        </w:rPr>
        <w:t>functionality</w:t>
      </w:r>
      <w:r>
        <w:rPr>
          <w:spacing w:val="-26"/>
          <w:w w:val="110"/>
        </w:rPr>
        <w:t> </w:t>
      </w:r>
      <w:r>
        <w:rPr>
          <w:w w:val="110"/>
        </w:rPr>
        <w:t>will</w:t>
      </w:r>
      <w:r>
        <w:rPr>
          <w:spacing w:val="-27"/>
          <w:w w:val="110"/>
        </w:rPr>
        <w:t> </w:t>
      </w:r>
      <w:r>
        <w:rPr>
          <w:w w:val="110"/>
        </w:rPr>
        <w:t>apply</w:t>
      </w:r>
      <w:r>
        <w:rPr>
          <w:spacing w:val="-27"/>
          <w:w w:val="110"/>
        </w:rPr>
        <w:t> </w:t>
      </w:r>
      <w:r>
        <w:rPr>
          <w:w w:val="110"/>
        </w:rPr>
        <w:t>to</w:t>
      </w:r>
      <w:r>
        <w:rPr>
          <w:spacing w:val="-27"/>
          <w:w w:val="110"/>
        </w:rPr>
        <w:t> </w:t>
      </w:r>
      <w:r>
        <w:rPr>
          <w:w w:val="110"/>
        </w:rPr>
        <w:t>any application.</w:t>
      </w:r>
      <w:r>
        <w:rPr>
          <w:spacing w:val="-15"/>
          <w:w w:val="110"/>
        </w:rPr>
        <w:t> </w:t>
      </w:r>
      <w:r>
        <w:rPr>
          <w:w w:val="110"/>
        </w:rPr>
        <w:t>For</w:t>
      </w:r>
      <w:r>
        <w:rPr>
          <w:spacing w:val="-14"/>
          <w:w w:val="110"/>
        </w:rPr>
        <w:t> </w:t>
      </w:r>
      <w:r>
        <w:rPr>
          <w:w w:val="110"/>
        </w:rPr>
        <w:t>example,</w:t>
      </w:r>
      <w:r>
        <w:rPr>
          <w:spacing w:val="-14"/>
          <w:w w:val="110"/>
        </w:rPr>
        <w:t> </w:t>
      </w:r>
      <w:r>
        <w:rPr>
          <w:w w:val="110"/>
        </w:rPr>
        <w:t>the</w:t>
      </w:r>
      <w:r>
        <w:rPr>
          <w:spacing w:val="-14"/>
          <w:w w:val="110"/>
        </w:rPr>
        <w:t> </w:t>
      </w:r>
      <w:r>
        <w:rPr>
          <w:w w:val="110"/>
        </w:rPr>
        <w:t>filter</w:t>
      </w:r>
      <w:r>
        <w:rPr>
          <w:spacing w:val="-14"/>
          <w:w w:val="110"/>
        </w:rPr>
        <w:t> </w:t>
      </w:r>
      <w:r>
        <w:rPr>
          <w:w w:val="110"/>
        </w:rPr>
        <w:t>chain</w:t>
      </w:r>
      <w:r>
        <w:rPr>
          <w:spacing w:val="-14"/>
          <w:w w:val="110"/>
        </w:rPr>
        <w:t> </w:t>
      </w:r>
      <w:r>
        <w:rPr>
          <w:w w:val="110"/>
        </w:rPr>
        <w:t>won’t</w:t>
      </w:r>
      <w:r>
        <w:rPr>
          <w:spacing w:val="-14"/>
          <w:w w:val="110"/>
        </w:rPr>
        <w:t> </w:t>
      </w:r>
      <w:r>
        <w:rPr>
          <w:w w:val="110"/>
        </w:rPr>
        <w:t>make</w:t>
      </w:r>
      <w:r>
        <w:rPr>
          <w:spacing w:val="-14"/>
          <w:w w:val="110"/>
        </w:rPr>
        <w:t> </w:t>
      </w:r>
      <w:r>
        <w:rPr>
          <w:w w:val="110"/>
        </w:rPr>
        <w:t>sense</w:t>
      </w:r>
      <w:r>
        <w:rPr>
          <w:spacing w:val="-14"/>
          <w:w w:val="110"/>
        </w:rPr>
        <w:t> </w:t>
      </w:r>
      <w:r>
        <w:rPr>
          <w:w w:val="110"/>
        </w:rPr>
        <w:t>in</w:t>
      </w:r>
      <w:r>
        <w:rPr>
          <w:spacing w:val="-14"/>
          <w:w w:val="110"/>
        </w:rPr>
        <w:t> </w:t>
      </w:r>
      <w:r>
        <w:rPr>
          <w:w w:val="110"/>
        </w:rPr>
        <w:t>a</w:t>
      </w:r>
      <w:r>
        <w:rPr>
          <w:spacing w:val="-14"/>
          <w:w w:val="110"/>
        </w:rPr>
        <w:t> </w:t>
      </w:r>
      <w:r>
        <w:rPr>
          <w:w w:val="110"/>
        </w:rPr>
        <w:t>non-web</w:t>
      </w:r>
      <w:r>
        <w:rPr>
          <w:spacing w:val="-14"/>
          <w:w w:val="110"/>
        </w:rPr>
        <w:t> </w:t>
      </w:r>
      <w:r>
        <w:rPr>
          <w:w w:val="110"/>
        </w:rPr>
        <w:t>application.</w:t>
      </w:r>
    </w:p>
    <w:p>
      <w:pPr>
        <w:pStyle w:val="BodyText"/>
        <w:rPr>
          <w:sz w:val="20"/>
        </w:rPr>
      </w:pPr>
    </w:p>
    <w:p>
      <w:pPr>
        <w:pStyle w:val="BodyText"/>
        <w:rPr>
          <w:sz w:val="20"/>
        </w:rPr>
      </w:pPr>
    </w:p>
    <w:p>
      <w:pPr>
        <w:pStyle w:val="BodyText"/>
        <w:rPr>
          <w:sz w:val="20"/>
        </w:rPr>
      </w:pPr>
    </w:p>
    <w:p>
      <w:pPr>
        <w:pStyle w:val="BodyText"/>
        <w:spacing w:before="11"/>
        <w:rPr>
          <w:sz w:val="19"/>
        </w:rPr>
      </w:pPr>
    </w:p>
    <w:p>
      <w:pPr>
        <w:pStyle w:val="Heading6"/>
        <w:spacing w:before="0"/>
        <w:ind w:left="310" w:right="126"/>
        <w:jc w:val="right"/>
        <w:rPr>
          <w:rFonts w:ascii="Times New Roman"/>
        </w:rPr>
      </w:pPr>
      <w:r>
        <w:rPr>
          <w:rFonts w:ascii="Times New Roman"/>
        </w:rPr>
        <w:t>291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72" w:id="284"/>
      <w:bookmarkEnd w:id="284"/>
      <w:r>
        <w:rPr/>
      </w:r>
      <w:bookmarkStart w:name="_bookmark273" w:id="285"/>
      <w:bookmarkEnd w:id="285"/>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4"/>
        <w:rPr>
          <w:rFonts w:ascii="Arial"/>
          <w:sz w:val="22"/>
        </w:rPr>
      </w:pPr>
    </w:p>
    <w:p>
      <w:pPr>
        <w:pStyle w:val="Heading2"/>
        <w:ind w:left="120"/>
      </w:pPr>
      <w:r>
        <w:rPr>
          <w:w w:val="95"/>
        </w:rPr>
        <w:t>Spring Security and Ruby</w:t>
      </w:r>
      <w:r>
        <w:rPr>
          <w:spacing w:val="-71"/>
          <w:w w:val="95"/>
        </w:rPr>
        <w:t> </w:t>
      </w:r>
      <w:r>
        <w:rPr>
          <w:w w:val="95"/>
        </w:rPr>
        <w:t>(JRuby)</w:t>
      </w:r>
    </w:p>
    <w:p>
      <w:pPr>
        <w:pStyle w:val="BodyText"/>
        <w:spacing w:line="254" w:lineRule="auto" w:before="95"/>
        <w:ind w:left="120" w:right="661"/>
      </w:pPr>
      <w:r>
        <w:rPr>
          <w:w w:val="110"/>
        </w:rPr>
        <w:t>Ruby</w:t>
      </w:r>
      <w:r>
        <w:rPr>
          <w:spacing w:val="-25"/>
          <w:w w:val="110"/>
        </w:rPr>
        <w:t> </w:t>
      </w:r>
      <w:r>
        <w:rPr>
          <w:w w:val="110"/>
        </w:rPr>
        <w:t>is</w:t>
      </w:r>
      <w:r>
        <w:rPr>
          <w:spacing w:val="-24"/>
          <w:w w:val="110"/>
        </w:rPr>
        <w:t> </w:t>
      </w:r>
      <w:r>
        <w:rPr>
          <w:w w:val="110"/>
        </w:rPr>
        <w:t>definitely</w:t>
      </w:r>
      <w:r>
        <w:rPr>
          <w:spacing w:val="-24"/>
          <w:w w:val="110"/>
        </w:rPr>
        <w:t> </w:t>
      </w:r>
      <w:r>
        <w:rPr>
          <w:w w:val="110"/>
        </w:rPr>
        <w:t>one</w:t>
      </w:r>
      <w:r>
        <w:rPr>
          <w:spacing w:val="-24"/>
          <w:w w:val="110"/>
        </w:rPr>
        <w:t> </w:t>
      </w:r>
      <w:r>
        <w:rPr>
          <w:w w:val="110"/>
        </w:rPr>
        <w:t>of</w:t>
      </w:r>
      <w:r>
        <w:rPr>
          <w:spacing w:val="-24"/>
          <w:w w:val="110"/>
        </w:rPr>
        <w:t> </w:t>
      </w:r>
      <w:r>
        <w:rPr>
          <w:w w:val="110"/>
        </w:rPr>
        <w:t>my</w:t>
      </w:r>
      <w:r>
        <w:rPr>
          <w:spacing w:val="-24"/>
          <w:w w:val="110"/>
        </w:rPr>
        <w:t> </w:t>
      </w:r>
      <w:r>
        <w:rPr>
          <w:w w:val="110"/>
        </w:rPr>
        <w:t>favorites</w:t>
      </w:r>
      <w:r>
        <w:rPr>
          <w:spacing w:val="-24"/>
          <w:w w:val="110"/>
        </w:rPr>
        <w:t> </w:t>
      </w:r>
      <w:r>
        <w:rPr>
          <w:w w:val="110"/>
        </w:rPr>
        <w:t>languages,</w:t>
      </w:r>
      <w:r>
        <w:rPr>
          <w:spacing w:val="-24"/>
          <w:w w:val="110"/>
        </w:rPr>
        <w:t> </w:t>
      </w:r>
      <w:r>
        <w:rPr>
          <w:w w:val="110"/>
        </w:rPr>
        <w:t>and</w:t>
      </w:r>
      <w:r>
        <w:rPr>
          <w:spacing w:val="-24"/>
          <w:w w:val="110"/>
        </w:rPr>
        <w:t> </w:t>
      </w:r>
      <w:r>
        <w:rPr>
          <w:w w:val="110"/>
        </w:rPr>
        <w:t>I</w:t>
      </w:r>
      <w:r>
        <w:rPr>
          <w:spacing w:val="-24"/>
          <w:w w:val="110"/>
        </w:rPr>
        <w:t> </w:t>
      </w:r>
      <w:r>
        <w:rPr>
          <w:w w:val="110"/>
        </w:rPr>
        <w:t>spend</w:t>
      </w:r>
      <w:r>
        <w:rPr>
          <w:spacing w:val="-24"/>
          <w:w w:val="110"/>
        </w:rPr>
        <w:t> </w:t>
      </w:r>
      <w:r>
        <w:rPr>
          <w:w w:val="110"/>
        </w:rPr>
        <w:t>a</w:t>
      </w:r>
      <w:r>
        <w:rPr>
          <w:spacing w:val="-24"/>
          <w:w w:val="110"/>
        </w:rPr>
        <w:t> </w:t>
      </w:r>
      <w:r>
        <w:rPr>
          <w:w w:val="110"/>
        </w:rPr>
        <w:t>lot</w:t>
      </w:r>
      <w:r>
        <w:rPr>
          <w:spacing w:val="-24"/>
          <w:w w:val="110"/>
        </w:rPr>
        <w:t> </w:t>
      </w:r>
      <w:r>
        <w:rPr>
          <w:w w:val="110"/>
        </w:rPr>
        <w:t>of</w:t>
      </w:r>
      <w:r>
        <w:rPr>
          <w:spacing w:val="-24"/>
          <w:w w:val="110"/>
        </w:rPr>
        <w:t> </w:t>
      </w:r>
      <w:r>
        <w:rPr>
          <w:w w:val="110"/>
        </w:rPr>
        <w:t>time</w:t>
      </w:r>
      <w:r>
        <w:rPr>
          <w:spacing w:val="-24"/>
          <w:w w:val="110"/>
        </w:rPr>
        <w:t> </w:t>
      </w:r>
      <w:r>
        <w:rPr>
          <w:w w:val="110"/>
        </w:rPr>
        <w:t>working</w:t>
      </w:r>
      <w:r>
        <w:rPr>
          <w:spacing w:val="-24"/>
          <w:w w:val="110"/>
        </w:rPr>
        <w:t> </w:t>
      </w:r>
      <w:r>
        <w:rPr>
          <w:w w:val="110"/>
        </w:rPr>
        <w:t>with</w:t>
      </w:r>
      <w:r>
        <w:rPr>
          <w:spacing w:val="-24"/>
          <w:w w:val="110"/>
        </w:rPr>
        <w:t> </w:t>
      </w:r>
      <w:r>
        <w:rPr>
          <w:w w:val="110"/>
        </w:rPr>
        <w:t>it.</w:t>
      </w:r>
      <w:r>
        <w:rPr>
          <w:spacing w:val="-24"/>
          <w:w w:val="110"/>
        </w:rPr>
        <w:t> </w:t>
      </w:r>
      <w:r>
        <w:rPr>
          <w:w w:val="110"/>
        </w:rPr>
        <w:t>It</w:t>
      </w:r>
      <w:r>
        <w:rPr>
          <w:spacing w:val="-24"/>
          <w:w w:val="110"/>
        </w:rPr>
        <w:t> </w:t>
      </w:r>
      <w:r>
        <w:rPr>
          <w:w w:val="110"/>
        </w:rPr>
        <w:t>combines</w:t>
      </w:r>
      <w:r>
        <w:rPr>
          <w:spacing w:val="-24"/>
          <w:w w:val="110"/>
        </w:rPr>
        <w:t> </w:t>
      </w:r>
      <w:r>
        <w:rPr>
          <w:w w:val="110"/>
        </w:rPr>
        <w:t>great</w:t>
      </w:r>
      <w:r>
        <w:rPr>
          <w:spacing w:val="-24"/>
          <w:w w:val="110"/>
        </w:rPr>
        <w:t> </w:t>
      </w:r>
      <w:r>
        <w:rPr>
          <w:w w:val="110"/>
        </w:rPr>
        <w:t>syntax with</w:t>
      </w:r>
      <w:r>
        <w:rPr>
          <w:spacing w:val="-24"/>
          <w:w w:val="110"/>
        </w:rPr>
        <w:t> </w:t>
      </w:r>
      <w:r>
        <w:rPr>
          <w:w w:val="110"/>
        </w:rPr>
        <w:t>great</w:t>
      </w:r>
      <w:r>
        <w:rPr>
          <w:spacing w:val="-24"/>
          <w:w w:val="110"/>
        </w:rPr>
        <w:t> </w:t>
      </w:r>
      <w:r>
        <w:rPr>
          <w:w w:val="110"/>
        </w:rPr>
        <w:t>language</w:t>
      </w:r>
      <w:r>
        <w:rPr>
          <w:spacing w:val="-24"/>
          <w:w w:val="110"/>
        </w:rPr>
        <w:t> </w:t>
      </w:r>
      <w:r>
        <w:rPr>
          <w:w w:val="110"/>
        </w:rPr>
        <w:t>constructs,</w:t>
      </w:r>
      <w:r>
        <w:rPr>
          <w:spacing w:val="-23"/>
          <w:w w:val="110"/>
        </w:rPr>
        <w:t> </w:t>
      </w:r>
      <w:r>
        <w:rPr>
          <w:w w:val="110"/>
        </w:rPr>
        <w:t>and</w:t>
      </w:r>
      <w:r>
        <w:rPr>
          <w:spacing w:val="-24"/>
          <w:w w:val="110"/>
        </w:rPr>
        <w:t> </w:t>
      </w:r>
      <w:r>
        <w:rPr>
          <w:spacing w:val="-3"/>
          <w:w w:val="110"/>
        </w:rPr>
        <w:t>it’s</w:t>
      </w:r>
      <w:r>
        <w:rPr>
          <w:spacing w:val="-24"/>
          <w:w w:val="110"/>
        </w:rPr>
        <w:t> </w:t>
      </w:r>
      <w:r>
        <w:rPr>
          <w:w w:val="110"/>
        </w:rPr>
        <w:t>a</w:t>
      </w:r>
      <w:r>
        <w:rPr>
          <w:spacing w:val="-23"/>
          <w:w w:val="110"/>
        </w:rPr>
        <w:t> </w:t>
      </w:r>
      <w:r>
        <w:rPr>
          <w:w w:val="110"/>
        </w:rPr>
        <w:t>pleasure</w:t>
      </w:r>
      <w:r>
        <w:rPr>
          <w:spacing w:val="-24"/>
          <w:w w:val="110"/>
        </w:rPr>
        <w:t> </w:t>
      </w:r>
      <w:r>
        <w:rPr>
          <w:w w:val="110"/>
        </w:rPr>
        <w:t>to</w:t>
      </w:r>
      <w:r>
        <w:rPr>
          <w:spacing w:val="-24"/>
          <w:w w:val="110"/>
        </w:rPr>
        <w:t> </w:t>
      </w:r>
      <w:r>
        <w:rPr>
          <w:w w:val="110"/>
        </w:rPr>
        <w:t>work</w:t>
      </w:r>
      <w:r>
        <w:rPr>
          <w:spacing w:val="-24"/>
          <w:w w:val="110"/>
        </w:rPr>
        <w:t> </w:t>
      </w:r>
      <w:r>
        <w:rPr>
          <w:w w:val="110"/>
        </w:rPr>
        <w:t>with.</w:t>
      </w:r>
      <w:r>
        <w:rPr>
          <w:spacing w:val="-23"/>
          <w:w w:val="110"/>
        </w:rPr>
        <w:t> </w:t>
      </w:r>
      <w:r>
        <w:rPr>
          <w:w w:val="110"/>
        </w:rPr>
        <w:t>Ruby</w:t>
      </w:r>
      <w:r>
        <w:rPr>
          <w:spacing w:val="-24"/>
          <w:w w:val="110"/>
        </w:rPr>
        <w:t> </w:t>
      </w:r>
      <w:r>
        <w:rPr>
          <w:w w:val="110"/>
        </w:rPr>
        <w:t>is</w:t>
      </w:r>
      <w:r>
        <w:rPr>
          <w:spacing w:val="-24"/>
          <w:w w:val="110"/>
        </w:rPr>
        <w:t> </w:t>
      </w:r>
      <w:r>
        <w:rPr>
          <w:w w:val="110"/>
        </w:rPr>
        <w:t>an</w:t>
      </w:r>
      <w:r>
        <w:rPr>
          <w:spacing w:val="-23"/>
          <w:w w:val="110"/>
        </w:rPr>
        <w:t> </w:t>
      </w:r>
      <w:r>
        <w:rPr>
          <w:w w:val="110"/>
        </w:rPr>
        <w:t>object-oriented</w:t>
      </w:r>
      <w:r>
        <w:rPr>
          <w:spacing w:val="-24"/>
          <w:w w:val="110"/>
        </w:rPr>
        <w:t> </w:t>
      </w:r>
      <w:r>
        <w:rPr>
          <w:w w:val="110"/>
        </w:rPr>
        <w:t>dynamic</w:t>
      </w:r>
      <w:r>
        <w:rPr>
          <w:spacing w:val="-24"/>
          <w:w w:val="110"/>
        </w:rPr>
        <w:t> </w:t>
      </w:r>
      <w:r>
        <w:rPr>
          <w:w w:val="110"/>
        </w:rPr>
        <w:t>language</w:t>
      </w:r>
      <w:r>
        <w:rPr>
          <w:spacing w:val="-24"/>
          <w:w w:val="110"/>
        </w:rPr>
        <w:t> </w:t>
      </w:r>
      <w:r>
        <w:rPr>
          <w:w w:val="110"/>
        </w:rPr>
        <w:t>with</w:t>
      </w:r>
      <w:r>
        <w:rPr>
          <w:spacing w:val="-23"/>
          <w:w w:val="110"/>
        </w:rPr>
        <w:t> </w:t>
      </w:r>
      <w:r>
        <w:rPr>
          <w:w w:val="110"/>
        </w:rPr>
        <w:t>a focus</w:t>
      </w:r>
      <w:r>
        <w:rPr>
          <w:spacing w:val="-14"/>
          <w:w w:val="110"/>
        </w:rPr>
        <w:t> </w:t>
      </w:r>
      <w:r>
        <w:rPr>
          <w:w w:val="110"/>
        </w:rPr>
        <w:t>on</w:t>
      </w:r>
      <w:r>
        <w:rPr>
          <w:spacing w:val="-13"/>
          <w:w w:val="110"/>
        </w:rPr>
        <w:t> </w:t>
      </w:r>
      <w:r>
        <w:rPr>
          <w:w w:val="110"/>
        </w:rPr>
        <w:t>productivity,</w:t>
      </w:r>
      <w:r>
        <w:rPr>
          <w:spacing w:val="-13"/>
          <w:w w:val="110"/>
        </w:rPr>
        <w:t> </w:t>
      </w:r>
      <w:r>
        <w:rPr>
          <w:w w:val="110"/>
        </w:rPr>
        <w:t>concision,</w:t>
      </w:r>
      <w:r>
        <w:rPr>
          <w:spacing w:val="-13"/>
          <w:w w:val="110"/>
        </w:rPr>
        <w:t> </w:t>
      </w:r>
      <w:r>
        <w:rPr>
          <w:w w:val="110"/>
        </w:rPr>
        <w:t>and</w:t>
      </w:r>
      <w:r>
        <w:rPr>
          <w:spacing w:val="-14"/>
          <w:w w:val="110"/>
        </w:rPr>
        <w:t> </w:t>
      </w:r>
      <w:r>
        <w:rPr>
          <w:w w:val="110"/>
        </w:rPr>
        <w:t>simplicity.</w:t>
      </w:r>
    </w:p>
    <w:p>
      <w:pPr>
        <w:pStyle w:val="BodyText"/>
        <w:spacing w:line="254" w:lineRule="auto" w:before="2"/>
        <w:ind w:left="120" w:right="294" w:firstLine="360"/>
      </w:pPr>
      <w:r>
        <w:rPr>
          <w:w w:val="105"/>
        </w:rPr>
        <w:t>The</w:t>
      </w:r>
      <w:r>
        <w:rPr>
          <w:spacing w:val="-5"/>
          <w:w w:val="105"/>
        </w:rPr>
        <w:t> </w:t>
      </w:r>
      <w:r>
        <w:rPr>
          <w:w w:val="105"/>
        </w:rPr>
        <w:t>standard</w:t>
      </w:r>
      <w:r>
        <w:rPr>
          <w:spacing w:val="-4"/>
          <w:w w:val="105"/>
        </w:rPr>
        <w:t> </w:t>
      </w:r>
      <w:r>
        <w:rPr>
          <w:w w:val="105"/>
        </w:rPr>
        <w:t>Ruby</w:t>
      </w:r>
      <w:r>
        <w:rPr>
          <w:spacing w:val="-4"/>
          <w:w w:val="105"/>
        </w:rPr>
        <w:t> </w:t>
      </w:r>
      <w:r>
        <w:rPr>
          <w:w w:val="105"/>
        </w:rPr>
        <w:t>interpreter</w:t>
      </w:r>
      <w:r>
        <w:rPr>
          <w:spacing w:val="-5"/>
          <w:w w:val="105"/>
        </w:rPr>
        <w:t> </w:t>
      </w:r>
      <w:r>
        <w:rPr>
          <w:w w:val="105"/>
        </w:rPr>
        <w:t>is</w:t>
      </w:r>
      <w:r>
        <w:rPr>
          <w:spacing w:val="-4"/>
          <w:w w:val="105"/>
        </w:rPr>
        <w:t> </w:t>
      </w:r>
      <w:r>
        <w:rPr>
          <w:w w:val="105"/>
        </w:rPr>
        <w:t>written</w:t>
      </w:r>
      <w:r>
        <w:rPr>
          <w:spacing w:val="-4"/>
          <w:w w:val="105"/>
        </w:rPr>
        <w:t> </w:t>
      </w:r>
      <w:r>
        <w:rPr>
          <w:w w:val="105"/>
        </w:rPr>
        <w:t>in</w:t>
      </w:r>
      <w:r>
        <w:rPr>
          <w:spacing w:val="-5"/>
          <w:w w:val="105"/>
        </w:rPr>
        <w:t> </w:t>
      </w:r>
      <w:r>
        <w:rPr>
          <w:w w:val="105"/>
        </w:rPr>
        <w:t>C</w:t>
      </w:r>
      <w:r>
        <w:rPr>
          <w:spacing w:val="-4"/>
          <w:w w:val="105"/>
        </w:rPr>
        <w:t> </w:t>
      </w:r>
      <w:r>
        <w:rPr>
          <w:w w:val="105"/>
        </w:rPr>
        <w:t>and</w:t>
      </w:r>
      <w:r>
        <w:rPr>
          <w:spacing w:val="-4"/>
          <w:w w:val="105"/>
        </w:rPr>
        <w:t> </w:t>
      </w:r>
      <w:r>
        <w:rPr>
          <w:w w:val="105"/>
        </w:rPr>
        <w:t>was</w:t>
      </w:r>
      <w:r>
        <w:rPr>
          <w:spacing w:val="-5"/>
          <w:w w:val="105"/>
        </w:rPr>
        <w:t> </w:t>
      </w:r>
      <w:r>
        <w:rPr>
          <w:w w:val="105"/>
        </w:rPr>
        <w:t>known</w:t>
      </w:r>
      <w:r>
        <w:rPr>
          <w:spacing w:val="-4"/>
          <w:w w:val="105"/>
        </w:rPr>
        <w:t> </w:t>
      </w:r>
      <w:r>
        <w:rPr>
          <w:w w:val="105"/>
        </w:rPr>
        <w:t>as</w:t>
      </w:r>
      <w:r>
        <w:rPr>
          <w:spacing w:val="-4"/>
          <w:w w:val="105"/>
        </w:rPr>
        <w:t> </w:t>
      </w:r>
      <w:r>
        <w:rPr>
          <w:i/>
          <w:w w:val="105"/>
        </w:rPr>
        <w:t>MRI</w:t>
      </w:r>
      <w:r>
        <w:rPr>
          <w:i/>
          <w:spacing w:val="-3"/>
          <w:w w:val="105"/>
        </w:rPr>
        <w:t> </w:t>
      </w:r>
      <w:r>
        <w:rPr>
          <w:i/>
          <w:w w:val="105"/>
        </w:rPr>
        <w:t>Ruby</w:t>
      </w:r>
      <w:r>
        <w:rPr>
          <w:i/>
          <w:spacing w:val="-5"/>
          <w:w w:val="105"/>
        </w:rPr>
        <w:t> </w:t>
      </w:r>
      <w:r>
        <w:rPr>
          <w:w w:val="105"/>
        </w:rPr>
        <w:t>until</w:t>
      </w:r>
      <w:r>
        <w:rPr>
          <w:spacing w:val="-4"/>
          <w:w w:val="105"/>
        </w:rPr>
        <w:t> </w:t>
      </w:r>
      <w:r>
        <w:rPr>
          <w:w w:val="105"/>
        </w:rPr>
        <w:t>version</w:t>
      </w:r>
      <w:r>
        <w:rPr>
          <w:spacing w:val="-4"/>
          <w:w w:val="105"/>
        </w:rPr>
        <w:t> </w:t>
      </w:r>
      <w:r>
        <w:rPr>
          <w:w w:val="105"/>
        </w:rPr>
        <w:t>1.9.</w:t>
      </w:r>
      <w:r>
        <w:rPr>
          <w:spacing w:val="-5"/>
          <w:w w:val="105"/>
        </w:rPr>
        <w:t> </w:t>
      </w:r>
      <w:r>
        <w:rPr>
          <w:w w:val="105"/>
        </w:rPr>
        <w:t>From</w:t>
      </w:r>
      <w:r>
        <w:rPr>
          <w:spacing w:val="-4"/>
          <w:w w:val="105"/>
        </w:rPr>
        <w:t> </w:t>
      </w:r>
      <w:r>
        <w:rPr>
          <w:w w:val="105"/>
        </w:rPr>
        <w:t>version</w:t>
      </w:r>
      <w:r>
        <w:rPr>
          <w:spacing w:val="-4"/>
          <w:w w:val="105"/>
        </w:rPr>
        <w:t> </w:t>
      </w:r>
      <w:r>
        <w:rPr>
          <w:w w:val="105"/>
        </w:rPr>
        <w:t>1.9 forward,</w:t>
      </w:r>
      <w:r>
        <w:rPr>
          <w:spacing w:val="-10"/>
          <w:w w:val="105"/>
        </w:rPr>
        <w:t> </w:t>
      </w:r>
      <w:r>
        <w:rPr>
          <w:w w:val="105"/>
        </w:rPr>
        <w:t>the</w:t>
      </w:r>
      <w:r>
        <w:rPr>
          <w:spacing w:val="-10"/>
          <w:w w:val="105"/>
        </w:rPr>
        <w:t> </w:t>
      </w:r>
      <w:r>
        <w:rPr>
          <w:w w:val="105"/>
        </w:rPr>
        <w:t>official</w:t>
      </w:r>
      <w:r>
        <w:rPr>
          <w:spacing w:val="-10"/>
          <w:w w:val="105"/>
        </w:rPr>
        <w:t> </w:t>
      </w:r>
      <w:r>
        <w:rPr>
          <w:w w:val="105"/>
        </w:rPr>
        <w:t>interpreter</w:t>
      </w:r>
      <w:r>
        <w:rPr>
          <w:spacing w:val="-10"/>
          <w:w w:val="105"/>
        </w:rPr>
        <w:t> </w:t>
      </w:r>
      <w:r>
        <w:rPr>
          <w:w w:val="105"/>
        </w:rPr>
        <w:t>is</w:t>
      </w:r>
      <w:r>
        <w:rPr>
          <w:spacing w:val="-10"/>
          <w:w w:val="105"/>
        </w:rPr>
        <w:t> </w:t>
      </w:r>
      <w:r>
        <w:rPr>
          <w:w w:val="105"/>
        </w:rPr>
        <w:t>known</w:t>
      </w:r>
      <w:r>
        <w:rPr>
          <w:spacing w:val="-10"/>
          <w:w w:val="105"/>
        </w:rPr>
        <w:t> </w:t>
      </w:r>
      <w:r>
        <w:rPr>
          <w:w w:val="105"/>
        </w:rPr>
        <w:t>as</w:t>
      </w:r>
      <w:r>
        <w:rPr>
          <w:spacing w:val="-10"/>
          <w:w w:val="105"/>
        </w:rPr>
        <w:t> </w:t>
      </w:r>
      <w:r>
        <w:rPr>
          <w:w w:val="105"/>
        </w:rPr>
        <w:t>the</w:t>
      </w:r>
      <w:r>
        <w:rPr>
          <w:spacing w:val="-10"/>
          <w:w w:val="105"/>
        </w:rPr>
        <w:t> </w:t>
      </w:r>
      <w:r>
        <w:rPr>
          <w:i/>
          <w:spacing w:val="-4"/>
          <w:w w:val="105"/>
        </w:rPr>
        <w:t>YARV</w:t>
      </w:r>
      <w:r>
        <w:rPr>
          <w:i/>
          <w:spacing w:val="-8"/>
          <w:w w:val="105"/>
        </w:rPr>
        <w:t> </w:t>
      </w:r>
      <w:r>
        <w:rPr>
          <w:i/>
          <w:w w:val="105"/>
        </w:rPr>
        <w:t>interpreter</w:t>
      </w:r>
      <w:r>
        <w:rPr>
          <w:w w:val="105"/>
        </w:rPr>
        <w:t>.</w:t>
      </w:r>
    </w:p>
    <w:p>
      <w:pPr>
        <w:pStyle w:val="BodyText"/>
        <w:spacing w:line="254" w:lineRule="auto" w:before="1"/>
        <w:ind w:left="120" w:right="476" w:firstLine="360"/>
      </w:pPr>
      <w:r>
        <w:rPr>
          <w:w w:val="105"/>
        </w:rPr>
        <w:t>Ruby is an incredibly popular language, and most of its popularity stems from the widespread use of its incredible web</w:t>
      </w:r>
      <w:r>
        <w:rPr>
          <w:spacing w:val="-11"/>
          <w:w w:val="105"/>
        </w:rPr>
        <w:t> </w:t>
      </w:r>
      <w:r>
        <w:rPr>
          <w:w w:val="105"/>
        </w:rPr>
        <w:t>framework</w:t>
      </w:r>
      <w:r>
        <w:rPr>
          <w:spacing w:val="-11"/>
          <w:w w:val="105"/>
        </w:rPr>
        <w:t> </w:t>
      </w:r>
      <w:r>
        <w:rPr>
          <w:w w:val="105"/>
        </w:rPr>
        <w:t>Ruby</w:t>
      </w:r>
      <w:r>
        <w:rPr>
          <w:spacing w:val="-10"/>
          <w:w w:val="105"/>
        </w:rPr>
        <w:t> </w:t>
      </w:r>
      <w:r>
        <w:rPr>
          <w:w w:val="105"/>
        </w:rPr>
        <w:t>on</w:t>
      </w:r>
      <w:r>
        <w:rPr>
          <w:spacing w:val="-11"/>
          <w:w w:val="105"/>
        </w:rPr>
        <w:t> </w:t>
      </w:r>
      <w:r>
        <w:rPr>
          <w:w w:val="105"/>
        </w:rPr>
        <w:t>Rails</w:t>
      </w:r>
      <w:r>
        <w:rPr>
          <w:spacing w:val="-10"/>
          <w:w w:val="105"/>
        </w:rPr>
        <w:t> </w:t>
      </w:r>
      <w:r>
        <w:rPr>
          <w:w w:val="105"/>
        </w:rPr>
        <w:t>(RoR),</w:t>
      </w:r>
      <w:r>
        <w:rPr>
          <w:spacing w:val="-11"/>
          <w:w w:val="105"/>
        </w:rPr>
        <w:t> </w:t>
      </w:r>
      <w:r>
        <w:rPr>
          <w:w w:val="105"/>
        </w:rPr>
        <w:t>also</w:t>
      </w:r>
      <w:r>
        <w:rPr>
          <w:spacing w:val="-11"/>
          <w:w w:val="105"/>
        </w:rPr>
        <w:t> </w:t>
      </w:r>
      <w:r>
        <w:rPr>
          <w:w w:val="105"/>
        </w:rPr>
        <w:t>known</w:t>
      </w:r>
      <w:r>
        <w:rPr>
          <w:spacing w:val="-10"/>
          <w:w w:val="105"/>
        </w:rPr>
        <w:t> </w:t>
      </w:r>
      <w:r>
        <w:rPr>
          <w:w w:val="105"/>
        </w:rPr>
        <w:t>simply</w:t>
      </w:r>
      <w:r>
        <w:rPr>
          <w:spacing w:val="-11"/>
          <w:w w:val="105"/>
        </w:rPr>
        <w:t> </w:t>
      </w:r>
      <w:r>
        <w:rPr>
          <w:w w:val="105"/>
        </w:rPr>
        <w:t>as</w:t>
      </w:r>
      <w:r>
        <w:rPr>
          <w:spacing w:val="-10"/>
          <w:w w:val="105"/>
        </w:rPr>
        <w:t> </w:t>
      </w:r>
      <w:r>
        <w:rPr>
          <w:i/>
          <w:w w:val="105"/>
        </w:rPr>
        <w:t>Rails</w:t>
      </w:r>
      <w:r>
        <w:rPr>
          <w:w w:val="105"/>
        </w:rPr>
        <w:t>.</w:t>
      </w:r>
    </w:p>
    <w:p>
      <w:pPr>
        <w:pStyle w:val="BodyText"/>
        <w:spacing w:line="254" w:lineRule="auto" w:before="1"/>
        <w:ind w:left="120" w:right="873" w:firstLine="360"/>
      </w:pPr>
      <w:r>
        <w:rPr>
          <w:w w:val="110"/>
        </w:rPr>
        <w:t>Rails</w:t>
      </w:r>
      <w:r>
        <w:rPr>
          <w:spacing w:val="-30"/>
          <w:w w:val="110"/>
        </w:rPr>
        <w:t> </w:t>
      </w:r>
      <w:r>
        <w:rPr>
          <w:w w:val="110"/>
        </w:rPr>
        <w:t>is</w:t>
      </w:r>
      <w:r>
        <w:rPr>
          <w:spacing w:val="-29"/>
          <w:w w:val="110"/>
        </w:rPr>
        <w:t> </w:t>
      </w:r>
      <w:r>
        <w:rPr>
          <w:w w:val="110"/>
        </w:rPr>
        <w:t>an</w:t>
      </w:r>
      <w:r>
        <w:rPr>
          <w:spacing w:val="-30"/>
          <w:w w:val="110"/>
        </w:rPr>
        <w:t> </w:t>
      </w:r>
      <w:r>
        <w:rPr>
          <w:w w:val="110"/>
        </w:rPr>
        <w:t>MVC</w:t>
      </w:r>
      <w:r>
        <w:rPr>
          <w:spacing w:val="-29"/>
          <w:w w:val="110"/>
        </w:rPr>
        <w:t> </w:t>
      </w:r>
      <w:r>
        <w:rPr>
          <w:w w:val="110"/>
        </w:rPr>
        <w:t>framework</w:t>
      </w:r>
      <w:r>
        <w:rPr>
          <w:spacing w:val="-30"/>
          <w:w w:val="110"/>
        </w:rPr>
        <w:t> </w:t>
      </w:r>
      <w:r>
        <w:rPr>
          <w:w w:val="110"/>
        </w:rPr>
        <w:t>that</w:t>
      </w:r>
      <w:r>
        <w:rPr>
          <w:spacing w:val="-29"/>
          <w:w w:val="110"/>
        </w:rPr>
        <w:t> </w:t>
      </w:r>
      <w:r>
        <w:rPr>
          <w:w w:val="110"/>
        </w:rPr>
        <w:t>places</w:t>
      </w:r>
      <w:r>
        <w:rPr>
          <w:spacing w:val="-30"/>
          <w:w w:val="110"/>
        </w:rPr>
        <w:t> </w:t>
      </w:r>
      <w:r>
        <w:rPr>
          <w:w w:val="110"/>
        </w:rPr>
        <w:t>great</w:t>
      </w:r>
      <w:r>
        <w:rPr>
          <w:spacing w:val="-29"/>
          <w:w w:val="110"/>
        </w:rPr>
        <w:t> </w:t>
      </w:r>
      <w:r>
        <w:rPr>
          <w:w w:val="110"/>
        </w:rPr>
        <w:t>emphasis</w:t>
      </w:r>
      <w:r>
        <w:rPr>
          <w:spacing w:val="-29"/>
          <w:w w:val="110"/>
        </w:rPr>
        <w:t> </w:t>
      </w:r>
      <w:r>
        <w:rPr>
          <w:w w:val="110"/>
        </w:rPr>
        <w:t>on</w:t>
      </w:r>
      <w:r>
        <w:rPr>
          <w:spacing w:val="-30"/>
          <w:w w:val="110"/>
        </w:rPr>
        <w:t> </w:t>
      </w:r>
      <w:r>
        <w:rPr>
          <w:w w:val="110"/>
        </w:rPr>
        <w:t>convention</w:t>
      </w:r>
      <w:r>
        <w:rPr>
          <w:spacing w:val="-29"/>
          <w:w w:val="110"/>
        </w:rPr>
        <w:t> </w:t>
      </w:r>
      <w:r>
        <w:rPr>
          <w:w w:val="110"/>
        </w:rPr>
        <w:t>over</w:t>
      </w:r>
      <w:r>
        <w:rPr>
          <w:spacing w:val="-30"/>
          <w:w w:val="110"/>
        </w:rPr>
        <w:t> </w:t>
      </w:r>
      <w:r>
        <w:rPr>
          <w:w w:val="110"/>
        </w:rPr>
        <w:t>configuration</w:t>
      </w:r>
      <w:r>
        <w:rPr>
          <w:spacing w:val="-29"/>
          <w:w w:val="110"/>
        </w:rPr>
        <w:t> </w:t>
      </w:r>
      <w:r>
        <w:rPr>
          <w:w w:val="110"/>
        </w:rPr>
        <w:t>practices.</w:t>
      </w:r>
      <w:r>
        <w:rPr>
          <w:spacing w:val="-30"/>
          <w:w w:val="110"/>
        </w:rPr>
        <w:t> </w:t>
      </w:r>
      <w:r>
        <w:rPr>
          <w:spacing w:val="-4"/>
          <w:w w:val="110"/>
        </w:rPr>
        <w:t>It’s</w:t>
      </w:r>
      <w:r>
        <w:rPr>
          <w:spacing w:val="-29"/>
          <w:w w:val="110"/>
        </w:rPr>
        <w:t> </w:t>
      </w:r>
      <w:r>
        <w:rPr>
          <w:w w:val="110"/>
        </w:rPr>
        <w:t>a</w:t>
      </w:r>
      <w:r>
        <w:rPr>
          <w:spacing w:val="-30"/>
          <w:w w:val="110"/>
        </w:rPr>
        <w:t> </w:t>
      </w:r>
      <w:r>
        <w:rPr>
          <w:w w:val="110"/>
        </w:rPr>
        <w:t>very productive</w:t>
      </w:r>
      <w:r>
        <w:rPr>
          <w:spacing w:val="-22"/>
          <w:w w:val="110"/>
        </w:rPr>
        <w:t> </w:t>
      </w:r>
      <w:r>
        <w:rPr>
          <w:w w:val="110"/>
        </w:rPr>
        <w:t>framework</w:t>
      </w:r>
      <w:r>
        <w:rPr>
          <w:spacing w:val="-21"/>
          <w:w w:val="110"/>
        </w:rPr>
        <w:t> </w:t>
      </w:r>
      <w:r>
        <w:rPr>
          <w:w w:val="110"/>
        </w:rPr>
        <w:t>you</w:t>
      </w:r>
      <w:r>
        <w:rPr>
          <w:spacing w:val="-21"/>
          <w:w w:val="110"/>
        </w:rPr>
        <w:t> </w:t>
      </w:r>
      <w:r>
        <w:rPr>
          <w:w w:val="110"/>
        </w:rPr>
        <w:t>can</w:t>
      </w:r>
      <w:r>
        <w:rPr>
          <w:spacing w:val="-21"/>
          <w:w w:val="110"/>
        </w:rPr>
        <w:t> </w:t>
      </w:r>
      <w:r>
        <w:rPr>
          <w:w w:val="110"/>
        </w:rPr>
        <w:t>use</w:t>
      </w:r>
      <w:r>
        <w:rPr>
          <w:spacing w:val="-21"/>
          <w:w w:val="110"/>
        </w:rPr>
        <w:t> </w:t>
      </w:r>
      <w:r>
        <w:rPr>
          <w:w w:val="110"/>
        </w:rPr>
        <w:t>to</w:t>
      </w:r>
      <w:r>
        <w:rPr>
          <w:spacing w:val="-21"/>
          <w:w w:val="110"/>
        </w:rPr>
        <w:t> </w:t>
      </w:r>
      <w:r>
        <w:rPr>
          <w:w w:val="110"/>
        </w:rPr>
        <w:t>develop</w:t>
      </w:r>
      <w:r>
        <w:rPr>
          <w:spacing w:val="-21"/>
          <w:w w:val="110"/>
        </w:rPr>
        <w:t> </w:t>
      </w:r>
      <w:r>
        <w:rPr>
          <w:w w:val="110"/>
        </w:rPr>
        <w:t>simple</w:t>
      </w:r>
      <w:r>
        <w:rPr>
          <w:spacing w:val="-21"/>
          <w:w w:val="110"/>
        </w:rPr>
        <w:t> </w:t>
      </w:r>
      <w:r>
        <w:rPr>
          <w:w w:val="110"/>
        </w:rPr>
        <w:t>web</w:t>
      </w:r>
      <w:r>
        <w:rPr>
          <w:spacing w:val="-21"/>
          <w:w w:val="110"/>
        </w:rPr>
        <w:t> </w:t>
      </w:r>
      <w:r>
        <w:rPr>
          <w:w w:val="110"/>
        </w:rPr>
        <w:t>applications</w:t>
      </w:r>
      <w:r>
        <w:rPr>
          <w:spacing w:val="-21"/>
          <w:w w:val="110"/>
        </w:rPr>
        <w:t> </w:t>
      </w:r>
      <w:r>
        <w:rPr>
          <w:w w:val="110"/>
        </w:rPr>
        <w:t>in</w:t>
      </w:r>
      <w:r>
        <w:rPr>
          <w:spacing w:val="-21"/>
          <w:w w:val="110"/>
        </w:rPr>
        <w:t> </w:t>
      </w:r>
      <w:r>
        <w:rPr>
          <w:w w:val="110"/>
        </w:rPr>
        <w:t>a</w:t>
      </w:r>
      <w:r>
        <w:rPr>
          <w:spacing w:val="-22"/>
          <w:w w:val="110"/>
        </w:rPr>
        <w:t> </w:t>
      </w:r>
      <w:r>
        <w:rPr>
          <w:w w:val="110"/>
        </w:rPr>
        <w:t>fast</w:t>
      </w:r>
      <w:r>
        <w:rPr>
          <w:spacing w:val="-21"/>
          <w:w w:val="110"/>
        </w:rPr>
        <w:t> </w:t>
      </w:r>
      <w:r>
        <w:rPr>
          <w:w w:val="110"/>
        </w:rPr>
        <w:t>and</w:t>
      </w:r>
      <w:r>
        <w:rPr>
          <w:spacing w:val="-21"/>
          <w:w w:val="110"/>
        </w:rPr>
        <w:t> </w:t>
      </w:r>
      <w:r>
        <w:rPr>
          <w:w w:val="110"/>
        </w:rPr>
        <w:t>easy</w:t>
      </w:r>
      <w:r>
        <w:rPr>
          <w:spacing w:val="-21"/>
          <w:w w:val="110"/>
        </w:rPr>
        <w:t> </w:t>
      </w:r>
      <w:r>
        <w:rPr>
          <w:w w:val="110"/>
        </w:rPr>
        <w:t>way</w:t>
      </w:r>
      <w:r>
        <w:rPr>
          <w:spacing w:val="-21"/>
          <w:w w:val="110"/>
        </w:rPr>
        <w:t> </w:t>
      </w:r>
      <w:r>
        <w:rPr>
          <w:w w:val="110"/>
        </w:rPr>
        <w:t>if</w:t>
      </w:r>
      <w:r>
        <w:rPr>
          <w:spacing w:val="-21"/>
          <w:w w:val="110"/>
        </w:rPr>
        <w:t> </w:t>
      </w:r>
      <w:r>
        <w:rPr>
          <w:w w:val="110"/>
        </w:rPr>
        <w:t>you</w:t>
      </w:r>
      <w:r>
        <w:rPr>
          <w:spacing w:val="-21"/>
          <w:w w:val="110"/>
        </w:rPr>
        <w:t> </w:t>
      </w:r>
      <w:r>
        <w:rPr>
          <w:w w:val="110"/>
        </w:rPr>
        <w:t>follow</w:t>
      </w:r>
      <w:r>
        <w:rPr>
          <w:spacing w:val="-21"/>
          <w:w w:val="110"/>
        </w:rPr>
        <w:t> </w:t>
      </w:r>
      <w:r>
        <w:rPr>
          <w:w w:val="110"/>
        </w:rPr>
        <w:t>the conventions</w:t>
      </w:r>
      <w:r>
        <w:rPr>
          <w:spacing w:val="-14"/>
          <w:w w:val="110"/>
        </w:rPr>
        <w:t> </w:t>
      </w:r>
      <w:r>
        <w:rPr>
          <w:w w:val="110"/>
        </w:rPr>
        <w:t>enforced</w:t>
      </w:r>
      <w:r>
        <w:rPr>
          <w:spacing w:val="-13"/>
          <w:w w:val="110"/>
        </w:rPr>
        <w:t> </w:t>
      </w:r>
      <w:r>
        <w:rPr>
          <w:w w:val="110"/>
        </w:rPr>
        <w:t>by</w:t>
      </w:r>
      <w:r>
        <w:rPr>
          <w:spacing w:val="-13"/>
          <w:w w:val="110"/>
        </w:rPr>
        <w:t> </w:t>
      </w:r>
      <w:r>
        <w:rPr>
          <w:w w:val="110"/>
        </w:rPr>
        <w:t>the</w:t>
      </w:r>
      <w:r>
        <w:rPr>
          <w:spacing w:val="-13"/>
          <w:w w:val="110"/>
        </w:rPr>
        <w:t> </w:t>
      </w:r>
      <w:r>
        <w:rPr>
          <w:w w:val="110"/>
        </w:rPr>
        <w:t>framework.</w:t>
      </w:r>
    </w:p>
    <w:p>
      <w:pPr>
        <w:pStyle w:val="BodyText"/>
        <w:spacing w:line="254" w:lineRule="auto" w:before="2"/>
        <w:ind w:left="120" w:right="477" w:firstLine="360"/>
      </w:pPr>
      <w:r>
        <w:rPr>
          <w:w w:val="110"/>
        </w:rPr>
        <w:t>I</w:t>
      </w:r>
      <w:r>
        <w:rPr>
          <w:spacing w:val="-22"/>
          <w:w w:val="110"/>
        </w:rPr>
        <w:t> </w:t>
      </w:r>
      <w:r>
        <w:rPr>
          <w:w w:val="110"/>
        </w:rPr>
        <w:t>won’t</w:t>
      </w:r>
      <w:r>
        <w:rPr>
          <w:spacing w:val="-21"/>
          <w:w w:val="110"/>
        </w:rPr>
        <w:t> </w:t>
      </w:r>
      <w:r>
        <w:rPr>
          <w:w w:val="110"/>
        </w:rPr>
        <w:t>give</w:t>
      </w:r>
      <w:r>
        <w:rPr>
          <w:spacing w:val="-22"/>
          <w:w w:val="110"/>
        </w:rPr>
        <w:t> </w:t>
      </w:r>
      <w:r>
        <w:rPr>
          <w:w w:val="110"/>
        </w:rPr>
        <w:t>an</w:t>
      </w:r>
      <w:r>
        <w:rPr>
          <w:spacing w:val="-21"/>
          <w:w w:val="110"/>
        </w:rPr>
        <w:t> </w:t>
      </w:r>
      <w:r>
        <w:rPr>
          <w:w w:val="110"/>
        </w:rPr>
        <w:t>in-depth</w:t>
      </w:r>
      <w:r>
        <w:rPr>
          <w:spacing w:val="-21"/>
          <w:w w:val="110"/>
        </w:rPr>
        <w:t> </w:t>
      </w:r>
      <w:r>
        <w:rPr>
          <w:w w:val="110"/>
        </w:rPr>
        <w:t>explanation</w:t>
      </w:r>
      <w:r>
        <w:rPr>
          <w:spacing w:val="-22"/>
          <w:w w:val="110"/>
        </w:rPr>
        <w:t> </w:t>
      </w:r>
      <w:r>
        <w:rPr>
          <w:w w:val="110"/>
        </w:rPr>
        <w:t>of</w:t>
      </w:r>
      <w:r>
        <w:rPr>
          <w:spacing w:val="-21"/>
          <w:w w:val="110"/>
        </w:rPr>
        <w:t> </w:t>
      </w:r>
      <w:r>
        <w:rPr>
          <w:w w:val="110"/>
        </w:rPr>
        <w:t>either</w:t>
      </w:r>
      <w:r>
        <w:rPr>
          <w:spacing w:val="-21"/>
          <w:w w:val="110"/>
        </w:rPr>
        <w:t> </w:t>
      </w:r>
      <w:r>
        <w:rPr>
          <w:w w:val="110"/>
        </w:rPr>
        <w:t>Ruby</w:t>
      </w:r>
      <w:r>
        <w:rPr>
          <w:spacing w:val="-22"/>
          <w:w w:val="110"/>
        </w:rPr>
        <w:t> </w:t>
      </w:r>
      <w:r>
        <w:rPr>
          <w:w w:val="110"/>
        </w:rPr>
        <w:t>or</w:t>
      </w:r>
      <w:r>
        <w:rPr>
          <w:spacing w:val="-21"/>
          <w:w w:val="110"/>
        </w:rPr>
        <w:t> </w:t>
      </w:r>
      <w:r>
        <w:rPr>
          <w:w w:val="110"/>
        </w:rPr>
        <w:t>Rails</w:t>
      </w:r>
      <w:r>
        <w:rPr>
          <w:spacing w:val="-21"/>
          <w:w w:val="110"/>
        </w:rPr>
        <w:t> </w:t>
      </w:r>
      <w:r>
        <w:rPr>
          <w:w w:val="110"/>
        </w:rPr>
        <w:t>because</w:t>
      </w:r>
      <w:r>
        <w:rPr>
          <w:spacing w:val="-22"/>
          <w:w w:val="110"/>
        </w:rPr>
        <w:t> </w:t>
      </w:r>
      <w:r>
        <w:rPr>
          <w:w w:val="110"/>
        </w:rPr>
        <w:t>that</w:t>
      </w:r>
      <w:r>
        <w:rPr>
          <w:spacing w:val="-21"/>
          <w:w w:val="110"/>
        </w:rPr>
        <w:t> </w:t>
      </w:r>
      <w:r>
        <w:rPr>
          <w:w w:val="110"/>
        </w:rPr>
        <w:t>would</w:t>
      </w:r>
      <w:r>
        <w:rPr>
          <w:spacing w:val="-21"/>
          <w:w w:val="110"/>
        </w:rPr>
        <w:t> </w:t>
      </w:r>
      <w:r>
        <w:rPr>
          <w:w w:val="110"/>
        </w:rPr>
        <w:t>be</w:t>
      </w:r>
      <w:r>
        <w:rPr>
          <w:spacing w:val="-22"/>
          <w:w w:val="110"/>
        </w:rPr>
        <w:t> </w:t>
      </w:r>
      <w:r>
        <w:rPr>
          <w:w w:val="110"/>
        </w:rPr>
        <w:t>beyond</w:t>
      </w:r>
      <w:r>
        <w:rPr>
          <w:spacing w:val="-21"/>
          <w:w w:val="110"/>
        </w:rPr>
        <w:t> </w:t>
      </w:r>
      <w:r>
        <w:rPr>
          <w:w w:val="110"/>
        </w:rPr>
        <w:t>the</w:t>
      </w:r>
      <w:r>
        <w:rPr>
          <w:spacing w:val="-21"/>
          <w:w w:val="110"/>
        </w:rPr>
        <w:t> </w:t>
      </w:r>
      <w:r>
        <w:rPr>
          <w:w w:val="110"/>
        </w:rPr>
        <w:t>scope</w:t>
      </w:r>
      <w:r>
        <w:rPr>
          <w:spacing w:val="-22"/>
          <w:w w:val="110"/>
        </w:rPr>
        <w:t> </w:t>
      </w:r>
      <w:r>
        <w:rPr>
          <w:w w:val="110"/>
        </w:rPr>
        <w:t>of</w:t>
      </w:r>
      <w:r>
        <w:rPr>
          <w:spacing w:val="-21"/>
          <w:w w:val="110"/>
        </w:rPr>
        <w:t> </w:t>
      </w:r>
      <w:r>
        <w:rPr>
          <w:w w:val="110"/>
        </w:rPr>
        <w:t>this</w:t>
      </w:r>
      <w:r>
        <w:rPr>
          <w:spacing w:val="-21"/>
          <w:w w:val="110"/>
        </w:rPr>
        <w:t> </w:t>
      </w:r>
      <w:r>
        <w:rPr>
          <w:w w:val="110"/>
        </w:rPr>
        <w:t>book. I</w:t>
      </w:r>
      <w:r>
        <w:rPr>
          <w:spacing w:val="-21"/>
          <w:w w:val="110"/>
        </w:rPr>
        <w:t> </w:t>
      </w:r>
      <w:r>
        <w:rPr>
          <w:w w:val="110"/>
        </w:rPr>
        <w:t>also</w:t>
      </w:r>
      <w:r>
        <w:rPr>
          <w:spacing w:val="-21"/>
          <w:w w:val="110"/>
        </w:rPr>
        <w:t> </w:t>
      </w:r>
      <w:r>
        <w:rPr>
          <w:w w:val="110"/>
        </w:rPr>
        <w:t>assume</w:t>
      </w:r>
      <w:r>
        <w:rPr>
          <w:spacing w:val="-20"/>
          <w:w w:val="110"/>
        </w:rPr>
        <w:t> </w:t>
      </w:r>
      <w:r>
        <w:rPr>
          <w:w w:val="110"/>
        </w:rPr>
        <w:t>that</w:t>
      </w:r>
      <w:r>
        <w:rPr>
          <w:spacing w:val="-21"/>
          <w:w w:val="110"/>
        </w:rPr>
        <w:t> </w:t>
      </w:r>
      <w:r>
        <w:rPr>
          <w:w w:val="110"/>
        </w:rPr>
        <w:t>if</w:t>
      </w:r>
      <w:r>
        <w:rPr>
          <w:spacing w:val="-21"/>
          <w:w w:val="110"/>
        </w:rPr>
        <w:t> </w:t>
      </w:r>
      <w:r>
        <w:rPr>
          <w:w w:val="110"/>
        </w:rPr>
        <w:t>you’re</w:t>
      </w:r>
      <w:r>
        <w:rPr>
          <w:spacing w:val="-20"/>
          <w:w w:val="110"/>
        </w:rPr>
        <w:t> </w:t>
      </w:r>
      <w:r>
        <w:rPr>
          <w:w w:val="110"/>
        </w:rPr>
        <w:t>reading</w:t>
      </w:r>
      <w:r>
        <w:rPr>
          <w:spacing w:val="-21"/>
          <w:w w:val="110"/>
        </w:rPr>
        <w:t> </w:t>
      </w:r>
      <w:r>
        <w:rPr>
          <w:w w:val="110"/>
        </w:rPr>
        <w:t>this</w:t>
      </w:r>
      <w:r>
        <w:rPr>
          <w:spacing w:val="-21"/>
          <w:w w:val="110"/>
        </w:rPr>
        <w:t> </w:t>
      </w:r>
      <w:r>
        <w:rPr>
          <w:w w:val="110"/>
        </w:rPr>
        <w:t>section,</w:t>
      </w:r>
      <w:r>
        <w:rPr>
          <w:spacing w:val="-20"/>
          <w:w w:val="110"/>
        </w:rPr>
        <w:t> </w:t>
      </w:r>
      <w:r>
        <w:rPr>
          <w:w w:val="110"/>
        </w:rPr>
        <w:t>you</w:t>
      </w:r>
      <w:r>
        <w:rPr>
          <w:spacing w:val="-21"/>
          <w:w w:val="110"/>
        </w:rPr>
        <w:t> </w:t>
      </w:r>
      <w:r>
        <w:rPr>
          <w:w w:val="110"/>
        </w:rPr>
        <w:t>probably</w:t>
      </w:r>
      <w:r>
        <w:rPr>
          <w:spacing w:val="-21"/>
          <w:w w:val="110"/>
        </w:rPr>
        <w:t> </w:t>
      </w:r>
      <w:r>
        <w:rPr>
          <w:w w:val="110"/>
        </w:rPr>
        <w:t>know</w:t>
      </w:r>
      <w:r>
        <w:rPr>
          <w:spacing w:val="-20"/>
          <w:w w:val="110"/>
        </w:rPr>
        <w:t> </w:t>
      </w:r>
      <w:r>
        <w:rPr>
          <w:w w:val="110"/>
        </w:rPr>
        <w:t>about</w:t>
      </w:r>
      <w:r>
        <w:rPr>
          <w:spacing w:val="-21"/>
          <w:w w:val="110"/>
        </w:rPr>
        <w:t> </w:t>
      </w:r>
      <w:r>
        <w:rPr>
          <w:w w:val="110"/>
        </w:rPr>
        <w:t>them</w:t>
      </w:r>
      <w:r>
        <w:rPr>
          <w:spacing w:val="-21"/>
          <w:w w:val="110"/>
        </w:rPr>
        <w:t> </w:t>
      </w:r>
      <w:r>
        <w:rPr>
          <w:w w:val="110"/>
        </w:rPr>
        <w:t>and</w:t>
      </w:r>
      <w:r>
        <w:rPr>
          <w:spacing w:val="-20"/>
          <w:w w:val="110"/>
        </w:rPr>
        <w:t> </w:t>
      </w:r>
      <w:r>
        <w:rPr>
          <w:w w:val="110"/>
        </w:rPr>
        <w:t>just</w:t>
      </w:r>
      <w:r>
        <w:rPr>
          <w:spacing w:val="-21"/>
          <w:w w:val="110"/>
        </w:rPr>
        <w:t> </w:t>
      </w:r>
      <w:r>
        <w:rPr>
          <w:w w:val="110"/>
        </w:rPr>
        <w:t>want</w:t>
      </w:r>
      <w:r>
        <w:rPr>
          <w:spacing w:val="-21"/>
          <w:w w:val="110"/>
        </w:rPr>
        <w:t> </w:t>
      </w:r>
      <w:r>
        <w:rPr>
          <w:w w:val="110"/>
        </w:rPr>
        <w:t>to</w:t>
      </w:r>
      <w:r>
        <w:rPr>
          <w:spacing w:val="-20"/>
          <w:w w:val="110"/>
        </w:rPr>
        <w:t> </w:t>
      </w:r>
      <w:r>
        <w:rPr>
          <w:w w:val="110"/>
        </w:rPr>
        <w:t>learn</w:t>
      </w:r>
      <w:r>
        <w:rPr>
          <w:spacing w:val="-21"/>
          <w:w w:val="110"/>
        </w:rPr>
        <w:t> </w:t>
      </w:r>
      <w:r>
        <w:rPr>
          <w:w w:val="110"/>
        </w:rPr>
        <w:t>how</w:t>
      </w:r>
      <w:r>
        <w:rPr>
          <w:spacing w:val="-21"/>
          <w:w w:val="110"/>
        </w:rPr>
        <w:t> </w:t>
      </w:r>
      <w:r>
        <w:rPr>
          <w:w w:val="110"/>
        </w:rPr>
        <w:t>to</w:t>
      </w:r>
      <w:r>
        <w:rPr>
          <w:spacing w:val="-20"/>
          <w:w w:val="110"/>
        </w:rPr>
        <w:t> </w:t>
      </w:r>
      <w:r>
        <w:rPr>
          <w:w w:val="110"/>
        </w:rPr>
        <w:t>integrate Spring</w:t>
      </w:r>
      <w:r>
        <w:rPr>
          <w:spacing w:val="-28"/>
          <w:w w:val="110"/>
        </w:rPr>
        <w:t> </w:t>
      </w:r>
      <w:r>
        <w:rPr>
          <w:w w:val="110"/>
        </w:rPr>
        <w:t>Security</w:t>
      </w:r>
      <w:r>
        <w:rPr>
          <w:spacing w:val="-27"/>
          <w:w w:val="110"/>
        </w:rPr>
        <w:t> </w:t>
      </w:r>
      <w:r>
        <w:rPr>
          <w:w w:val="110"/>
        </w:rPr>
        <w:t>into</w:t>
      </w:r>
      <w:r>
        <w:rPr>
          <w:spacing w:val="-28"/>
          <w:w w:val="110"/>
        </w:rPr>
        <w:t> </w:t>
      </w:r>
      <w:r>
        <w:rPr>
          <w:w w:val="110"/>
        </w:rPr>
        <w:t>them,</w:t>
      </w:r>
      <w:r>
        <w:rPr>
          <w:spacing w:val="-27"/>
          <w:w w:val="110"/>
        </w:rPr>
        <w:t> </w:t>
      </w:r>
      <w:r>
        <w:rPr>
          <w:w w:val="110"/>
        </w:rPr>
        <w:t>or</w:t>
      </w:r>
      <w:r>
        <w:rPr>
          <w:spacing w:val="-27"/>
          <w:w w:val="110"/>
        </w:rPr>
        <w:t> </w:t>
      </w:r>
      <w:r>
        <w:rPr>
          <w:w w:val="110"/>
        </w:rPr>
        <w:t>to</w:t>
      </w:r>
      <w:r>
        <w:rPr>
          <w:spacing w:val="-28"/>
          <w:w w:val="110"/>
        </w:rPr>
        <w:t> </w:t>
      </w:r>
      <w:r>
        <w:rPr>
          <w:w w:val="110"/>
        </w:rPr>
        <w:t>learn</w:t>
      </w:r>
      <w:r>
        <w:rPr>
          <w:spacing w:val="-27"/>
          <w:w w:val="110"/>
        </w:rPr>
        <w:t> </w:t>
      </w:r>
      <w:r>
        <w:rPr>
          <w:w w:val="110"/>
        </w:rPr>
        <w:t>if</w:t>
      </w:r>
      <w:r>
        <w:rPr>
          <w:spacing w:val="-27"/>
          <w:w w:val="110"/>
        </w:rPr>
        <w:t> </w:t>
      </w:r>
      <w:r>
        <w:rPr>
          <w:spacing w:val="-3"/>
          <w:w w:val="110"/>
        </w:rPr>
        <w:t>it’s</w:t>
      </w:r>
      <w:r>
        <w:rPr>
          <w:spacing w:val="-28"/>
          <w:w w:val="110"/>
        </w:rPr>
        <w:t> </w:t>
      </w:r>
      <w:r>
        <w:rPr>
          <w:w w:val="110"/>
        </w:rPr>
        <w:t>at</w:t>
      </w:r>
      <w:r>
        <w:rPr>
          <w:spacing w:val="-27"/>
          <w:w w:val="110"/>
        </w:rPr>
        <w:t> </w:t>
      </w:r>
      <w:r>
        <w:rPr>
          <w:w w:val="110"/>
        </w:rPr>
        <w:t>all</w:t>
      </w:r>
      <w:r>
        <w:rPr>
          <w:spacing w:val="-27"/>
          <w:w w:val="110"/>
        </w:rPr>
        <w:t> </w:t>
      </w:r>
      <w:r>
        <w:rPr>
          <w:w w:val="110"/>
        </w:rPr>
        <w:t>possible.</w:t>
      </w:r>
      <w:r>
        <w:rPr>
          <w:spacing w:val="-28"/>
          <w:w w:val="110"/>
        </w:rPr>
        <w:t> </w:t>
      </w:r>
      <w:r>
        <w:rPr>
          <w:spacing w:val="-3"/>
          <w:w w:val="110"/>
        </w:rPr>
        <w:t>However,</w:t>
      </w:r>
      <w:r>
        <w:rPr>
          <w:spacing w:val="-27"/>
          <w:w w:val="110"/>
        </w:rPr>
        <w:t> </w:t>
      </w:r>
      <w:r>
        <w:rPr>
          <w:w w:val="110"/>
        </w:rPr>
        <w:t>I’ll</w:t>
      </w:r>
      <w:r>
        <w:rPr>
          <w:spacing w:val="-28"/>
          <w:w w:val="110"/>
        </w:rPr>
        <w:t> </w:t>
      </w:r>
      <w:r>
        <w:rPr>
          <w:w w:val="110"/>
        </w:rPr>
        <w:t>try</w:t>
      </w:r>
      <w:r>
        <w:rPr>
          <w:spacing w:val="-27"/>
          <w:w w:val="110"/>
        </w:rPr>
        <w:t> </w:t>
      </w:r>
      <w:r>
        <w:rPr>
          <w:w w:val="110"/>
        </w:rPr>
        <w:t>to</w:t>
      </w:r>
      <w:r>
        <w:rPr>
          <w:spacing w:val="-27"/>
          <w:w w:val="110"/>
        </w:rPr>
        <w:t> </w:t>
      </w:r>
      <w:r>
        <w:rPr>
          <w:w w:val="110"/>
        </w:rPr>
        <w:t>give</w:t>
      </w:r>
      <w:r>
        <w:rPr>
          <w:spacing w:val="-28"/>
          <w:w w:val="110"/>
        </w:rPr>
        <w:t> </w:t>
      </w:r>
      <w:r>
        <w:rPr>
          <w:w w:val="110"/>
        </w:rPr>
        <w:t>small</w:t>
      </w:r>
      <w:r>
        <w:rPr>
          <w:spacing w:val="-27"/>
          <w:w w:val="110"/>
        </w:rPr>
        <w:t> </w:t>
      </w:r>
      <w:r>
        <w:rPr>
          <w:w w:val="110"/>
        </w:rPr>
        <w:t>explanations</w:t>
      </w:r>
      <w:r>
        <w:rPr>
          <w:spacing w:val="-27"/>
          <w:w w:val="110"/>
        </w:rPr>
        <w:t> </w:t>
      </w:r>
      <w:r>
        <w:rPr>
          <w:w w:val="110"/>
        </w:rPr>
        <w:t>of</w:t>
      </w:r>
      <w:r>
        <w:rPr>
          <w:spacing w:val="-28"/>
          <w:w w:val="110"/>
        </w:rPr>
        <w:t> </w:t>
      </w:r>
      <w:r>
        <w:rPr>
          <w:w w:val="110"/>
        </w:rPr>
        <w:t>Ruby</w:t>
      </w:r>
      <w:r>
        <w:rPr>
          <w:spacing w:val="-27"/>
          <w:w w:val="110"/>
        </w:rPr>
        <w:t> </w:t>
      </w:r>
      <w:r>
        <w:rPr>
          <w:w w:val="110"/>
        </w:rPr>
        <w:t>concepts when</w:t>
      </w:r>
      <w:r>
        <w:rPr>
          <w:spacing w:val="-13"/>
          <w:w w:val="110"/>
        </w:rPr>
        <w:t> </w:t>
      </w:r>
      <w:r>
        <w:rPr>
          <w:w w:val="110"/>
        </w:rPr>
        <w:t>I</w:t>
      </w:r>
      <w:r>
        <w:rPr>
          <w:spacing w:val="-13"/>
          <w:w w:val="110"/>
        </w:rPr>
        <w:t> </w:t>
      </w:r>
      <w:r>
        <w:rPr>
          <w:w w:val="110"/>
        </w:rPr>
        <w:t>use</w:t>
      </w:r>
      <w:r>
        <w:rPr>
          <w:spacing w:val="-12"/>
          <w:w w:val="110"/>
        </w:rPr>
        <w:t> </w:t>
      </w:r>
      <w:r>
        <w:rPr>
          <w:w w:val="110"/>
        </w:rPr>
        <w:t>them</w:t>
      </w:r>
      <w:r>
        <w:rPr>
          <w:spacing w:val="-13"/>
          <w:w w:val="110"/>
        </w:rPr>
        <w:t> </w:t>
      </w:r>
      <w:r>
        <w:rPr>
          <w:w w:val="110"/>
        </w:rPr>
        <w:t>in</w:t>
      </w:r>
      <w:r>
        <w:rPr>
          <w:spacing w:val="-13"/>
          <w:w w:val="110"/>
        </w:rPr>
        <w:t> </w:t>
      </w:r>
      <w:r>
        <w:rPr>
          <w:w w:val="110"/>
        </w:rPr>
        <w:t>the</w:t>
      </w:r>
      <w:r>
        <w:rPr>
          <w:spacing w:val="-12"/>
          <w:w w:val="110"/>
        </w:rPr>
        <w:t> </w:t>
      </w:r>
      <w:r>
        <w:rPr>
          <w:w w:val="110"/>
        </w:rPr>
        <w:t>examples.</w:t>
      </w:r>
    </w:p>
    <w:p>
      <w:pPr>
        <w:pStyle w:val="BodyText"/>
        <w:spacing w:line="254" w:lineRule="auto" w:before="2"/>
        <w:ind w:left="120" w:right="420" w:firstLine="360"/>
      </w:pPr>
      <w:r>
        <w:rPr>
          <w:w w:val="105"/>
        </w:rPr>
        <w:t>JRuby is a fully functional implementation of the Ruby programming language written in </w:t>
      </w:r>
      <w:r>
        <w:rPr>
          <w:spacing w:val="-3"/>
          <w:w w:val="105"/>
        </w:rPr>
        <w:t>Java. </w:t>
      </w:r>
      <w:r>
        <w:rPr>
          <w:spacing w:val="-5"/>
          <w:w w:val="105"/>
        </w:rPr>
        <w:t>You </w:t>
      </w:r>
      <w:r>
        <w:rPr>
          <w:w w:val="105"/>
        </w:rPr>
        <w:t>can use it to run Ruby programs inside a </w:t>
      </w:r>
      <w:r>
        <w:rPr>
          <w:spacing w:val="-3"/>
          <w:w w:val="105"/>
        </w:rPr>
        <w:t>Java </w:t>
      </w:r>
      <w:r>
        <w:rPr>
          <w:w w:val="105"/>
        </w:rPr>
        <w:t>virtual machine and interact with your other JVM languages—mainly, of course, </w:t>
      </w:r>
      <w:r>
        <w:rPr>
          <w:spacing w:val="-3"/>
          <w:w w:val="105"/>
        </w:rPr>
        <w:t>Java.</w:t>
      </w:r>
    </w:p>
    <w:p>
      <w:pPr>
        <w:pStyle w:val="BodyText"/>
        <w:spacing w:line="254" w:lineRule="auto" w:before="1"/>
        <w:ind w:left="120" w:right="769" w:firstLine="360"/>
      </w:pPr>
      <w:r>
        <w:rPr>
          <w:w w:val="110"/>
        </w:rPr>
        <w:t>What</w:t>
      </w:r>
      <w:r>
        <w:rPr>
          <w:spacing w:val="-27"/>
          <w:w w:val="110"/>
        </w:rPr>
        <w:t> </w:t>
      </w:r>
      <w:r>
        <w:rPr>
          <w:w w:val="110"/>
        </w:rPr>
        <w:t>I’ll</w:t>
      </w:r>
      <w:r>
        <w:rPr>
          <w:spacing w:val="-26"/>
          <w:w w:val="110"/>
        </w:rPr>
        <w:t> </w:t>
      </w:r>
      <w:r>
        <w:rPr>
          <w:w w:val="110"/>
        </w:rPr>
        <w:t>show</w:t>
      </w:r>
      <w:r>
        <w:rPr>
          <w:spacing w:val="-26"/>
          <w:w w:val="110"/>
        </w:rPr>
        <w:t> </w:t>
      </w:r>
      <w:r>
        <w:rPr>
          <w:w w:val="110"/>
        </w:rPr>
        <w:t>in</w:t>
      </w:r>
      <w:r>
        <w:rPr>
          <w:spacing w:val="-26"/>
          <w:w w:val="110"/>
        </w:rPr>
        <w:t> </w:t>
      </w:r>
      <w:r>
        <w:rPr>
          <w:w w:val="110"/>
        </w:rPr>
        <w:t>this</w:t>
      </w:r>
      <w:r>
        <w:rPr>
          <w:spacing w:val="-26"/>
          <w:w w:val="110"/>
        </w:rPr>
        <w:t> </w:t>
      </w:r>
      <w:r>
        <w:rPr>
          <w:w w:val="110"/>
        </w:rPr>
        <w:t>section</w:t>
      </w:r>
      <w:r>
        <w:rPr>
          <w:spacing w:val="-26"/>
          <w:w w:val="110"/>
        </w:rPr>
        <w:t> </w:t>
      </w:r>
      <w:r>
        <w:rPr>
          <w:w w:val="110"/>
        </w:rPr>
        <w:t>is</w:t>
      </w:r>
      <w:r>
        <w:rPr>
          <w:spacing w:val="-26"/>
          <w:w w:val="110"/>
        </w:rPr>
        <w:t> </w:t>
      </w:r>
      <w:r>
        <w:rPr>
          <w:w w:val="110"/>
        </w:rPr>
        <w:t>a</w:t>
      </w:r>
      <w:r>
        <w:rPr>
          <w:spacing w:val="-26"/>
          <w:w w:val="110"/>
        </w:rPr>
        <w:t> </w:t>
      </w:r>
      <w:r>
        <w:rPr>
          <w:w w:val="110"/>
        </w:rPr>
        <w:t>simple</w:t>
      </w:r>
      <w:r>
        <w:rPr>
          <w:spacing w:val="-26"/>
          <w:w w:val="110"/>
        </w:rPr>
        <w:t> </w:t>
      </w:r>
      <w:r>
        <w:rPr>
          <w:w w:val="110"/>
        </w:rPr>
        <w:t>tutorial</w:t>
      </w:r>
      <w:r>
        <w:rPr>
          <w:spacing w:val="-26"/>
          <w:w w:val="110"/>
        </w:rPr>
        <w:t> </w:t>
      </w:r>
      <w:r>
        <w:rPr>
          <w:w w:val="110"/>
        </w:rPr>
        <w:t>for</w:t>
      </w:r>
      <w:r>
        <w:rPr>
          <w:spacing w:val="-26"/>
          <w:w w:val="110"/>
        </w:rPr>
        <w:t> </w:t>
      </w:r>
      <w:r>
        <w:rPr>
          <w:w w:val="110"/>
        </w:rPr>
        <w:t>integrating</w:t>
      </w:r>
      <w:r>
        <w:rPr>
          <w:spacing w:val="-26"/>
          <w:w w:val="110"/>
        </w:rPr>
        <w:t> </w:t>
      </w:r>
      <w:r>
        <w:rPr>
          <w:w w:val="110"/>
        </w:rPr>
        <w:t>Spring</w:t>
      </w:r>
      <w:r>
        <w:rPr>
          <w:spacing w:val="-26"/>
          <w:w w:val="110"/>
        </w:rPr>
        <w:t> </w:t>
      </w:r>
      <w:r>
        <w:rPr>
          <w:w w:val="110"/>
        </w:rPr>
        <w:t>Security</w:t>
      </w:r>
      <w:r>
        <w:rPr>
          <w:spacing w:val="-26"/>
          <w:w w:val="110"/>
        </w:rPr>
        <w:t> </w:t>
      </w:r>
      <w:r>
        <w:rPr>
          <w:w w:val="110"/>
        </w:rPr>
        <w:t>into</w:t>
      </w:r>
      <w:r>
        <w:rPr>
          <w:spacing w:val="-26"/>
          <w:w w:val="110"/>
        </w:rPr>
        <w:t> </w:t>
      </w:r>
      <w:r>
        <w:rPr>
          <w:w w:val="110"/>
        </w:rPr>
        <w:t>a</w:t>
      </w:r>
      <w:r>
        <w:rPr>
          <w:spacing w:val="-26"/>
          <w:w w:val="110"/>
        </w:rPr>
        <w:t> </w:t>
      </w:r>
      <w:r>
        <w:rPr>
          <w:w w:val="110"/>
        </w:rPr>
        <w:t>Rails</w:t>
      </w:r>
      <w:r>
        <w:rPr>
          <w:spacing w:val="-26"/>
          <w:w w:val="110"/>
        </w:rPr>
        <w:t> </w:t>
      </w:r>
      <w:r>
        <w:rPr>
          <w:w w:val="110"/>
        </w:rPr>
        <w:t>application</w:t>
      </w:r>
      <w:r>
        <w:rPr>
          <w:spacing w:val="-26"/>
          <w:w w:val="110"/>
        </w:rPr>
        <w:t> </w:t>
      </w:r>
      <w:r>
        <w:rPr>
          <w:w w:val="110"/>
        </w:rPr>
        <w:t>and</w:t>
      </w:r>
      <w:r>
        <w:rPr>
          <w:spacing w:val="-26"/>
          <w:w w:val="110"/>
        </w:rPr>
        <w:t> </w:t>
      </w:r>
      <w:r>
        <w:rPr>
          <w:w w:val="110"/>
        </w:rPr>
        <w:t>for deciding</w:t>
      </w:r>
      <w:r>
        <w:rPr>
          <w:spacing w:val="-14"/>
          <w:w w:val="110"/>
        </w:rPr>
        <w:t> </w:t>
      </w:r>
      <w:r>
        <w:rPr>
          <w:w w:val="110"/>
        </w:rPr>
        <w:t>if</w:t>
      </w:r>
      <w:r>
        <w:rPr>
          <w:spacing w:val="-13"/>
          <w:w w:val="110"/>
        </w:rPr>
        <w:t> </w:t>
      </w:r>
      <w:r>
        <w:rPr>
          <w:spacing w:val="-3"/>
          <w:w w:val="110"/>
        </w:rPr>
        <w:t>it’s</w:t>
      </w:r>
      <w:r>
        <w:rPr>
          <w:spacing w:val="-13"/>
          <w:w w:val="110"/>
        </w:rPr>
        <w:t> </w:t>
      </w:r>
      <w:r>
        <w:rPr>
          <w:w w:val="110"/>
        </w:rPr>
        <w:t>even</w:t>
      </w:r>
      <w:r>
        <w:rPr>
          <w:spacing w:val="-13"/>
          <w:w w:val="110"/>
        </w:rPr>
        <w:t> </w:t>
      </w:r>
      <w:r>
        <w:rPr>
          <w:w w:val="110"/>
        </w:rPr>
        <w:t>worth</w:t>
      </w:r>
      <w:r>
        <w:rPr>
          <w:spacing w:val="-13"/>
          <w:w w:val="110"/>
        </w:rPr>
        <w:t> </w:t>
      </w:r>
      <w:r>
        <w:rPr>
          <w:w w:val="110"/>
        </w:rPr>
        <w:t>doing.</w:t>
      </w:r>
    </w:p>
    <w:p>
      <w:pPr>
        <w:pStyle w:val="BodyText"/>
        <w:spacing w:line="254" w:lineRule="auto" w:before="1"/>
        <w:ind w:left="120" w:right="527" w:firstLine="360"/>
      </w:pPr>
      <w:r>
        <w:rPr>
          <w:w w:val="110"/>
        </w:rPr>
        <w:t>In</w:t>
      </w:r>
      <w:r>
        <w:rPr>
          <w:spacing w:val="-23"/>
          <w:w w:val="110"/>
        </w:rPr>
        <w:t> </w:t>
      </w:r>
      <w:r>
        <w:rPr>
          <w:w w:val="110"/>
        </w:rPr>
        <w:t>the</w:t>
      </w:r>
      <w:r>
        <w:rPr>
          <w:spacing w:val="-23"/>
          <w:w w:val="110"/>
        </w:rPr>
        <w:t> </w:t>
      </w:r>
      <w:r>
        <w:rPr>
          <w:w w:val="110"/>
        </w:rPr>
        <w:t>JRuby</w:t>
      </w:r>
      <w:r>
        <w:rPr>
          <w:spacing w:val="-23"/>
          <w:w w:val="110"/>
        </w:rPr>
        <w:t> </w:t>
      </w:r>
      <w:r>
        <w:rPr>
          <w:w w:val="110"/>
        </w:rPr>
        <w:t>case,</w:t>
      </w:r>
      <w:r>
        <w:rPr>
          <w:spacing w:val="-23"/>
          <w:w w:val="110"/>
        </w:rPr>
        <w:t> </w:t>
      </w:r>
      <w:r>
        <w:rPr>
          <w:w w:val="110"/>
        </w:rPr>
        <w:t>there</w:t>
      </w:r>
      <w:r>
        <w:rPr>
          <w:spacing w:val="-23"/>
          <w:w w:val="110"/>
        </w:rPr>
        <w:t> </w:t>
      </w:r>
      <w:r>
        <w:rPr>
          <w:w w:val="110"/>
        </w:rPr>
        <w:t>is</w:t>
      </w:r>
      <w:r>
        <w:rPr>
          <w:spacing w:val="-23"/>
          <w:w w:val="110"/>
        </w:rPr>
        <w:t> </w:t>
      </w:r>
      <w:r>
        <w:rPr>
          <w:w w:val="110"/>
        </w:rPr>
        <w:t>no</w:t>
      </w:r>
      <w:r>
        <w:rPr>
          <w:spacing w:val="-23"/>
          <w:w w:val="110"/>
        </w:rPr>
        <w:t> </w:t>
      </w:r>
      <w:r>
        <w:rPr>
          <w:w w:val="110"/>
        </w:rPr>
        <w:t>plugin</w:t>
      </w:r>
      <w:r>
        <w:rPr>
          <w:spacing w:val="-23"/>
          <w:w w:val="110"/>
        </w:rPr>
        <w:t> </w:t>
      </w:r>
      <w:r>
        <w:rPr>
          <w:w w:val="110"/>
        </w:rPr>
        <w:t>like</w:t>
      </w:r>
      <w:r>
        <w:rPr>
          <w:spacing w:val="-23"/>
          <w:w w:val="110"/>
        </w:rPr>
        <w:t> </w:t>
      </w:r>
      <w:r>
        <w:rPr>
          <w:w w:val="110"/>
        </w:rPr>
        <w:t>the</w:t>
      </w:r>
      <w:r>
        <w:rPr>
          <w:spacing w:val="-23"/>
          <w:w w:val="110"/>
        </w:rPr>
        <w:t> </w:t>
      </w:r>
      <w:r>
        <w:rPr>
          <w:w w:val="110"/>
        </w:rPr>
        <w:t>one</w:t>
      </w:r>
      <w:r>
        <w:rPr>
          <w:spacing w:val="-23"/>
          <w:w w:val="110"/>
        </w:rPr>
        <w:t> </w:t>
      </w:r>
      <w:r>
        <w:rPr>
          <w:w w:val="110"/>
        </w:rPr>
        <w:t>you</w:t>
      </w:r>
      <w:r>
        <w:rPr>
          <w:spacing w:val="-22"/>
          <w:w w:val="110"/>
        </w:rPr>
        <w:t> </w:t>
      </w:r>
      <w:r>
        <w:rPr>
          <w:w w:val="110"/>
        </w:rPr>
        <w:t>find</w:t>
      </w:r>
      <w:r>
        <w:rPr>
          <w:spacing w:val="-23"/>
          <w:w w:val="110"/>
        </w:rPr>
        <w:t> </w:t>
      </w:r>
      <w:r>
        <w:rPr>
          <w:w w:val="110"/>
        </w:rPr>
        <w:t>in</w:t>
      </w:r>
      <w:r>
        <w:rPr>
          <w:spacing w:val="-23"/>
          <w:w w:val="110"/>
        </w:rPr>
        <w:t> </w:t>
      </w:r>
      <w:r>
        <w:rPr>
          <w:w w:val="110"/>
        </w:rPr>
        <w:t>Grails.</w:t>
      </w:r>
      <w:r>
        <w:rPr>
          <w:spacing w:val="-23"/>
          <w:w w:val="110"/>
        </w:rPr>
        <w:t> </w:t>
      </w:r>
      <w:r>
        <w:rPr>
          <w:w w:val="110"/>
        </w:rPr>
        <w:t>In</w:t>
      </w:r>
      <w:r>
        <w:rPr>
          <w:spacing w:val="-23"/>
          <w:w w:val="110"/>
        </w:rPr>
        <w:t> </w:t>
      </w:r>
      <w:r>
        <w:rPr>
          <w:w w:val="110"/>
        </w:rPr>
        <w:t>fact,</w:t>
      </w:r>
      <w:r>
        <w:rPr>
          <w:spacing w:val="-23"/>
          <w:w w:val="110"/>
        </w:rPr>
        <w:t> </w:t>
      </w:r>
      <w:r>
        <w:rPr>
          <w:w w:val="110"/>
        </w:rPr>
        <w:t>the</w:t>
      </w:r>
      <w:r>
        <w:rPr>
          <w:spacing w:val="-23"/>
          <w:w w:val="110"/>
        </w:rPr>
        <w:t> </w:t>
      </w:r>
      <w:r>
        <w:rPr>
          <w:w w:val="110"/>
        </w:rPr>
        <w:t>integration</w:t>
      </w:r>
      <w:r>
        <w:rPr>
          <w:spacing w:val="-23"/>
          <w:w w:val="110"/>
        </w:rPr>
        <w:t> </w:t>
      </w:r>
      <w:r>
        <w:rPr>
          <w:w w:val="110"/>
        </w:rPr>
        <w:t>between</w:t>
      </w:r>
      <w:r>
        <w:rPr>
          <w:spacing w:val="-23"/>
          <w:w w:val="110"/>
        </w:rPr>
        <w:t> </w:t>
      </w:r>
      <w:r>
        <w:rPr>
          <w:spacing w:val="-3"/>
          <w:w w:val="110"/>
        </w:rPr>
        <w:t>Java</w:t>
      </w:r>
      <w:r>
        <w:rPr>
          <w:spacing w:val="-23"/>
          <w:w w:val="110"/>
        </w:rPr>
        <w:t> </w:t>
      </w:r>
      <w:r>
        <w:rPr>
          <w:w w:val="110"/>
        </w:rPr>
        <w:t>and</w:t>
      </w:r>
      <w:r>
        <w:rPr>
          <w:spacing w:val="-23"/>
          <w:w w:val="110"/>
        </w:rPr>
        <w:t> </w:t>
      </w:r>
      <w:r>
        <w:rPr>
          <w:w w:val="110"/>
        </w:rPr>
        <w:t>Ruby is</w:t>
      </w:r>
      <w:r>
        <w:rPr>
          <w:spacing w:val="-23"/>
          <w:w w:val="110"/>
        </w:rPr>
        <w:t> </w:t>
      </w:r>
      <w:r>
        <w:rPr>
          <w:w w:val="110"/>
        </w:rPr>
        <w:t>not</w:t>
      </w:r>
      <w:r>
        <w:rPr>
          <w:spacing w:val="-24"/>
          <w:w w:val="110"/>
        </w:rPr>
        <w:t> </w:t>
      </w:r>
      <w:r>
        <w:rPr>
          <w:w w:val="110"/>
        </w:rPr>
        <w:t>as</w:t>
      </w:r>
      <w:r>
        <w:rPr>
          <w:spacing w:val="-23"/>
          <w:w w:val="110"/>
        </w:rPr>
        <w:t> </w:t>
      </w:r>
      <w:r>
        <w:rPr>
          <w:w w:val="110"/>
        </w:rPr>
        <w:t>smooth</w:t>
      </w:r>
      <w:r>
        <w:rPr>
          <w:spacing w:val="-23"/>
          <w:w w:val="110"/>
        </w:rPr>
        <w:t> </w:t>
      </w:r>
      <w:r>
        <w:rPr>
          <w:w w:val="110"/>
        </w:rPr>
        <w:t>as</w:t>
      </w:r>
      <w:r>
        <w:rPr>
          <w:spacing w:val="-23"/>
          <w:w w:val="110"/>
        </w:rPr>
        <w:t> </w:t>
      </w:r>
      <w:r>
        <w:rPr>
          <w:w w:val="110"/>
        </w:rPr>
        <w:t>the</w:t>
      </w:r>
      <w:r>
        <w:rPr>
          <w:spacing w:val="-23"/>
          <w:w w:val="110"/>
        </w:rPr>
        <w:t> </w:t>
      </w:r>
      <w:r>
        <w:rPr>
          <w:w w:val="110"/>
        </w:rPr>
        <w:t>integration</w:t>
      </w:r>
      <w:r>
        <w:rPr>
          <w:spacing w:val="-23"/>
          <w:w w:val="110"/>
        </w:rPr>
        <w:t> </w:t>
      </w:r>
      <w:r>
        <w:rPr>
          <w:w w:val="110"/>
        </w:rPr>
        <w:t>between</w:t>
      </w:r>
      <w:r>
        <w:rPr>
          <w:spacing w:val="-23"/>
          <w:w w:val="110"/>
        </w:rPr>
        <w:t> </w:t>
      </w:r>
      <w:r>
        <w:rPr>
          <w:spacing w:val="-3"/>
          <w:w w:val="110"/>
        </w:rPr>
        <w:t>Java</w:t>
      </w:r>
      <w:r>
        <w:rPr>
          <w:spacing w:val="-23"/>
          <w:w w:val="110"/>
        </w:rPr>
        <w:t> </w:t>
      </w:r>
      <w:r>
        <w:rPr>
          <w:w w:val="110"/>
        </w:rPr>
        <w:t>and</w:t>
      </w:r>
      <w:r>
        <w:rPr>
          <w:spacing w:val="-23"/>
          <w:w w:val="110"/>
        </w:rPr>
        <w:t> </w:t>
      </w:r>
      <w:r>
        <w:rPr>
          <w:w w:val="110"/>
        </w:rPr>
        <w:t>Groovy.</w:t>
      </w:r>
      <w:r>
        <w:rPr>
          <w:spacing w:val="-23"/>
          <w:w w:val="110"/>
        </w:rPr>
        <w:t> </w:t>
      </w:r>
      <w:r>
        <w:rPr>
          <w:w w:val="110"/>
        </w:rPr>
        <w:t>Basically,</w:t>
      </w:r>
      <w:r>
        <w:rPr>
          <w:spacing w:val="-23"/>
          <w:w w:val="110"/>
        </w:rPr>
        <w:t> </w:t>
      </w:r>
      <w:r>
        <w:rPr>
          <w:w w:val="110"/>
        </w:rPr>
        <w:t>we’ll</w:t>
      </w:r>
      <w:r>
        <w:rPr>
          <w:spacing w:val="-23"/>
          <w:w w:val="110"/>
        </w:rPr>
        <w:t> </w:t>
      </w:r>
      <w:r>
        <w:rPr>
          <w:w w:val="110"/>
        </w:rPr>
        <w:t>have</w:t>
      </w:r>
      <w:r>
        <w:rPr>
          <w:spacing w:val="-23"/>
          <w:w w:val="110"/>
        </w:rPr>
        <w:t> </w:t>
      </w:r>
      <w:r>
        <w:rPr>
          <w:w w:val="110"/>
        </w:rPr>
        <w:t>to</w:t>
      </w:r>
      <w:r>
        <w:rPr>
          <w:spacing w:val="-23"/>
          <w:w w:val="110"/>
        </w:rPr>
        <w:t> </w:t>
      </w:r>
      <w:r>
        <w:rPr>
          <w:w w:val="110"/>
        </w:rPr>
        <w:t>roll</w:t>
      </w:r>
      <w:r>
        <w:rPr>
          <w:spacing w:val="-23"/>
          <w:w w:val="110"/>
        </w:rPr>
        <w:t> </w:t>
      </w:r>
      <w:r>
        <w:rPr>
          <w:w w:val="110"/>
        </w:rPr>
        <w:t>our</w:t>
      </w:r>
      <w:r>
        <w:rPr>
          <w:spacing w:val="-23"/>
          <w:w w:val="110"/>
        </w:rPr>
        <w:t> </w:t>
      </w:r>
      <w:r>
        <w:rPr>
          <w:w w:val="110"/>
        </w:rPr>
        <w:t>own</w:t>
      </w:r>
      <w:r>
        <w:rPr>
          <w:spacing w:val="-23"/>
          <w:w w:val="110"/>
        </w:rPr>
        <w:t> </w:t>
      </w:r>
      <w:r>
        <w:rPr>
          <w:w w:val="110"/>
        </w:rPr>
        <w:t>implementation</w:t>
      </w:r>
      <w:r>
        <w:rPr>
          <w:spacing w:val="-23"/>
          <w:w w:val="110"/>
        </w:rPr>
        <w:t> </w:t>
      </w:r>
      <w:r>
        <w:rPr>
          <w:w w:val="110"/>
        </w:rPr>
        <w:t>to make the integration</w:t>
      </w:r>
      <w:r>
        <w:rPr>
          <w:spacing w:val="-39"/>
          <w:w w:val="110"/>
        </w:rPr>
        <w:t> </w:t>
      </w:r>
      <w:r>
        <w:rPr>
          <w:w w:val="110"/>
        </w:rPr>
        <w:t>work.</w:t>
      </w:r>
    </w:p>
    <w:p>
      <w:pPr>
        <w:pStyle w:val="BodyText"/>
        <w:spacing w:line="254" w:lineRule="auto" w:before="2"/>
        <w:ind w:left="120" w:right="511" w:firstLine="360"/>
      </w:pPr>
      <w:r>
        <w:rPr>
          <w:w w:val="110"/>
        </w:rPr>
        <w:t>First</w:t>
      </w:r>
      <w:r>
        <w:rPr>
          <w:spacing w:val="-31"/>
          <w:w w:val="110"/>
        </w:rPr>
        <w:t> </w:t>
      </w:r>
      <w:r>
        <w:rPr>
          <w:w w:val="110"/>
        </w:rPr>
        <w:t>things</w:t>
      </w:r>
      <w:r>
        <w:rPr>
          <w:spacing w:val="-31"/>
          <w:w w:val="110"/>
        </w:rPr>
        <w:t> </w:t>
      </w:r>
      <w:r>
        <w:rPr>
          <w:w w:val="110"/>
        </w:rPr>
        <w:t>first.</w:t>
      </w:r>
      <w:r>
        <w:rPr>
          <w:spacing w:val="-31"/>
          <w:w w:val="110"/>
        </w:rPr>
        <w:t> </w:t>
      </w:r>
      <w:r>
        <w:rPr>
          <w:spacing w:val="-3"/>
          <w:w w:val="110"/>
        </w:rPr>
        <w:t>Let’s</w:t>
      </w:r>
      <w:r>
        <w:rPr>
          <w:spacing w:val="-31"/>
          <w:w w:val="110"/>
        </w:rPr>
        <w:t> </w:t>
      </w:r>
      <w:r>
        <w:rPr>
          <w:w w:val="110"/>
        </w:rPr>
        <w:t>install</w:t>
      </w:r>
      <w:r>
        <w:rPr>
          <w:spacing w:val="-31"/>
          <w:w w:val="110"/>
        </w:rPr>
        <w:t> </w:t>
      </w:r>
      <w:r>
        <w:rPr>
          <w:w w:val="110"/>
        </w:rPr>
        <w:t>JRuby.</w:t>
      </w:r>
      <w:r>
        <w:rPr>
          <w:spacing w:val="-31"/>
          <w:w w:val="110"/>
        </w:rPr>
        <w:t> </w:t>
      </w:r>
      <w:r>
        <w:rPr>
          <w:w w:val="110"/>
        </w:rPr>
        <w:t>I’ll</w:t>
      </w:r>
      <w:r>
        <w:rPr>
          <w:spacing w:val="-30"/>
          <w:w w:val="110"/>
        </w:rPr>
        <w:t> </w:t>
      </w:r>
      <w:r>
        <w:rPr>
          <w:w w:val="110"/>
        </w:rPr>
        <w:t>use</w:t>
      </w:r>
      <w:r>
        <w:rPr>
          <w:spacing w:val="-31"/>
          <w:w w:val="110"/>
        </w:rPr>
        <w:t> </w:t>
      </w:r>
      <w:r>
        <w:rPr>
          <w:w w:val="110"/>
        </w:rPr>
        <w:t>the</w:t>
      </w:r>
      <w:r>
        <w:rPr>
          <w:spacing w:val="-31"/>
          <w:w w:val="110"/>
        </w:rPr>
        <w:t> </w:t>
      </w:r>
      <w:r>
        <w:rPr>
          <w:w w:val="110"/>
        </w:rPr>
        <w:t>simple</w:t>
      </w:r>
      <w:r>
        <w:rPr>
          <w:spacing w:val="-31"/>
          <w:w w:val="110"/>
        </w:rPr>
        <w:t> </w:t>
      </w:r>
      <w:r>
        <w:rPr>
          <w:w w:val="110"/>
        </w:rPr>
        <w:t>installation</w:t>
      </w:r>
      <w:r>
        <w:rPr>
          <w:spacing w:val="-31"/>
          <w:w w:val="110"/>
        </w:rPr>
        <w:t> </w:t>
      </w:r>
      <w:r>
        <w:rPr>
          <w:w w:val="110"/>
        </w:rPr>
        <w:t>here,</w:t>
      </w:r>
      <w:r>
        <w:rPr>
          <w:spacing w:val="-31"/>
          <w:w w:val="110"/>
        </w:rPr>
        <w:t> </w:t>
      </w:r>
      <w:r>
        <w:rPr>
          <w:w w:val="110"/>
        </w:rPr>
        <w:t>just</w:t>
      </w:r>
      <w:r>
        <w:rPr>
          <w:spacing w:val="-30"/>
          <w:w w:val="110"/>
        </w:rPr>
        <w:t> </w:t>
      </w:r>
      <w:r>
        <w:rPr>
          <w:w w:val="110"/>
        </w:rPr>
        <w:t>downloading</w:t>
      </w:r>
      <w:r>
        <w:rPr>
          <w:spacing w:val="-31"/>
          <w:w w:val="110"/>
        </w:rPr>
        <w:t> </w:t>
      </w:r>
      <w:r>
        <w:rPr>
          <w:w w:val="110"/>
        </w:rPr>
        <w:t>a</w:t>
      </w:r>
      <w:r>
        <w:rPr>
          <w:spacing w:val="-31"/>
          <w:w w:val="110"/>
        </w:rPr>
        <w:t> </w:t>
      </w:r>
      <w:r>
        <w:rPr>
          <w:w w:val="110"/>
        </w:rPr>
        <w:t>file,</w:t>
      </w:r>
      <w:r>
        <w:rPr>
          <w:spacing w:val="-31"/>
          <w:w w:val="110"/>
        </w:rPr>
        <w:t> </w:t>
      </w:r>
      <w:r>
        <w:rPr>
          <w:w w:val="110"/>
        </w:rPr>
        <w:t>uncompressing</w:t>
      </w:r>
      <w:r>
        <w:rPr>
          <w:spacing w:val="-31"/>
          <w:w w:val="110"/>
        </w:rPr>
        <w:t> </w:t>
      </w:r>
      <w:r>
        <w:rPr>
          <w:w w:val="110"/>
        </w:rPr>
        <w:t>it, and</w:t>
      </w:r>
      <w:r>
        <w:rPr>
          <w:spacing w:val="-19"/>
          <w:w w:val="110"/>
        </w:rPr>
        <w:t> </w:t>
      </w:r>
      <w:r>
        <w:rPr>
          <w:w w:val="110"/>
        </w:rPr>
        <w:t>adding</w:t>
      </w:r>
      <w:r>
        <w:rPr>
          <w:spacing w:val="-18"/>
          <w:w w:val="110"/>
        </w:rPr>
        <w:t> </w:t>
      </w:r>
      <w:r>
        <w:rPr>
          <w:w w:val="110"/>
        </w:rPr>
        <w:t>its</w:t>
      </w:r>
      <w:r>
        <w:rPr>
          <w:spacing w:val="-18"/>
          <w:w w:val="110"/>
        </w:rPr>
        <w:t> </w:t>
      </w:r>
      <w:r>
        <w:rPr>
          <w:w w:val="110"/>
        </w:rPr>
        <w:t>executables</w:t>
      </w:r>
      <w:r>
        <w:rPr>
          <w:spacing w:val="-18"/>
          <w:w w:val="110"/>
        </w:rPr>
        <w:t> </w:t>
      </w:r>
      <w:r>
        <w:rPr>
          <w:w w:val="110"/>
        </w:rPr>
        <w:t>to</w:t>
      </w:r>
      <w:r>
        <w:rPr>
          <w:spacing w:val="-19"/>
          <w:w w:val="110"/>
        </w:rPr>
        <w:t> </w:t>
      </w:r>
      <w:r>
        <w:rPr>
          <w:w w:val="110"/>
        </w:rPr>
        <w:t>the</w:t>
      </w:r>
      <w:r>
        <w:rPr>
          <w:spacing w:val="-18"/>
          <w:w w:val="110"/>
        </w:rPr>
        <w:t> </w:t>
      </w:r>
      <w:r>
        <w:rPr>
          <w:w w:val="110"/>
        </w:rPr>
        <w:t>path.</w:t>
      </w:r>
      <w:r>
        <w:rPr>
          <w:spacing w:val="-18"/>
          <w:w w:val="110"/>
        </w:rPr>
        <w:t> </w:t>
      </w:r>
      <w:r>
        <w:rPr>
          <w:w w:val="110"/>
        </w:rPr>
        <w:t>Following</w:t>
      </w:r>
      <w:r>
        <w:rPr>
          <w:spacing w:val="-18"/>
          <w:w w:val="110"/>
        </w:rPr>
        <w:t> </w:t>
      </w:r>
      <w:r>
        <w:rPr>
          <w:w w:val="110"/>
        </w:rPr>
        <w:t>is</w:t>
      </w:r>
      <w:r>
        <w:rPr>
          <w:spacing w:val="-19"/>
          <w:w w:val="110"/>
        </w:rPr>
        <w:t> </w:t>
      </w:r>
      <w:r>
        <w:rPr>
          <w:w w:val="110"/>
        </w:rPr>
        <w:t>the</w:t>
      </w:r>
      <w:r>
        <w:rPr>
          <w:spacing w:val="-18"/>
          <w:w w:val="110"/>
        </w:rPr>
        <w:t> </w:t>
      </w:r>
      <w:r>
        <w:rPr>
          <w:w w:val="110"/>
        </w:rPr>
        <w:t>procedure</w:t>
      </w:r>
      <w:r>
        <w:rPr>
          <w:spacing w:val="-18"/>
          <w:w w:val="110"/>
        </w:rPr>
        <w:t> </w:t>
      </w:r>
      <w:r>
        <w:rPr>
          <w:w w:val="110"/>
        </w:rPr>
        <w:t>I</w:t>
      </w:r>
      <w:r>
        <w:rPr>
          <w:spacing w:val="-18"/>
          <w:w w:val="110"/>
        </w:rPr>
        <w:t> </w:t>
      </w:r>
      <w:r>
        <w:rPr>
          <w:w w:val="110"/>
        </w:rPr>
        <w:t>use</w:t>
      </w:r>
      <w:r>
        <w:rPr>
          <w:spacing w:val="-19"/>
          <w:w w:val="110"/>
        </w:rPr>
        <w:t> </w:t>
      </w:r>
      <w:r>
        <w:rPr>
          <w:w w:val="110"/>
        </w:rPr>
        <w:t>on</w:t>
      </w:r>
      <w:r>
        <w:rPr>
          <w:spacing w:val="-18"/>
          <w:w w:val="110"/>
        </w:rPr>
        <w:t> </w:t>
      </w:r>
      <w:r>
        <w:rPr>
          <w:w w:val="110"/>
        </w:rPr>
        <w:t>my</w:t>
      </w:r>
      <w:r>
        <w:rPr>
          <w:spacing w:val="-18"/>
          <w:w w:val="110"/>
        </w:rPr>
        <w:t> </w:t>
      </w:r>
      <w:r>
        <w:rPr>
          <w:w w:val="110"/>
        </w:rPr>
        <w:t>Mac</w:t>
      </w:r>
      <w:r>
        <w:rPr>
          <w:spacing w:val="-18"/>
          <w:w w:val="110"/>
        </w:rPr>
        <w:t> </w:t>
      </w:r>
      <w:r>
        <w:rPr>
          <w:w w:val="110"/>
        </w:rPr>
        <w:t>(which</w:t>
      </w:r>
      <w:r>
        <w:rPr>
          <w:spacing w:val="-18"/>
          <w:w w:val="110"/>
        </w:rPr>
        <w:t> </w:t>
      </w:r>
      <w:r>
        <w:rPr>
          <w:w w:val="110"/>
        </w:rPr>
        <w:t>should</w:t>
      </w:r>
      <w:r>
        <w:rPr>
          <w:spacing w:val="-19"/>
          <w:w w:val="110"/>
        </w:rPr>
        <w:t> </w:t>
      </w:r>
      <w:r>
        <w:rPr>
          <w:w w:val="110"/>
        </w:rPr>
        <w:t>be</w:t>
      </w:r>
      <w:r>
        <w:rPr>
          <w:spacing w:val="-18"/>
          <w:w w:val="110"/>
        </w:rPr>
        <w:t> </w:t>
      </w:r>
      <w:r>
        <w:rPr>
          <w:w w:val="110"/>
        </w:rPr>
        <w:t>similar</w:t>
      </w:r>
      <w:r>
        <w:rPr>
          <w:spacing w:val="-18"/>
          <w:w w:val="110"/>
        </w:rPr>
        <w:t> </w:t>
      </w:r>
      <w:r>
        <w:rPr>
          <w:w w:val="110"/>
        </w:rPr>
        <w:t>to</w:t>
      </w:r>
      <w:r>
        <w:rPr>
          <w:spacing w:val="-18"/>
          <w:w w:val="110"/>
        </w:rPr>
        <w:t> </w:t>
      </w:r>
      <w:r>
        <w:rPr>
          <w:w w:val="110"/>
        </w:rPr>
        <w:t>other operating</w:t>
      </w:r>
      <w:r>
        <w:rPr>
          <w:spacing w:val="-13"/>
          <w:w w:val="110"/>
        </w:rPr>
        <w:t> </w:t>
      </w:r>
      <w:r>
        <w:rPr>
          <w:w w:val="110"/>
        </w:rPr>
        <w:t>systems):</w:t>
      </w:r>
    </w:p>
    <w:p>
      <w:pPr>
        <w:pStyle w:val="ListParagraph"/>
        <w:numPr>
          <w:ilvl w:val="0"/>
          <w:numId w:val="38"/>
        </w:numPr>
        <w:tabs>
          <w:tab w:pos="1055" w:val="left" w:leader="none"/>
          <w:tab w:pos="1056" w:val="left" w:leader="none"/>
        </w:tabs>
        <w:spacing w:line="240" w:lineRule="auto" w:before="121" w:after="0"/>
        <w:ind w:left="1056" w:right="0" w:hanging="360"/>
        <w:jc w:val="left"/>
        <w:rPr>
          <w:sz w:val="18"/>
        </w:rPr>
      </w:pPr>
      <w:r>
        <w:rPr>
          <w:w w:val="105"/>
          <w:sz w:val="18"/>
        </w:rPr>
        <w:t>Go</w:t>
      </w:r>
      <w:r>
        <w:rPr>
          <w:spacing w:val="-11"/>
          <w:w w:val="105"/>
          <w:sz w:val="18"/>
        </w:rPr>
        <w:t> </w:t>
      </w:r>
      <w:r>
        <w:rPr>
          <w:w w:val="105"/>
          <w:sz w:val="18"/>
        </w:rPr>
        <w:t>to</w:t>
      </w:r>
      <w:r>
        <w:rPr>
          <w:spacing w:val="-10"/>
          <w:w w:val="105"/>
          <w:sz w:val="18"/>
        </w:rPr>
        <w:t> </w:t>
      </w:r>
      <w:r>
        <w:rPr>
          <w:w w:val="105"/>
          <w:sz w:val="18"/>
        </w:rPr>
        <w:t>the</w:t>
      </w:r>
      <w:r>
        <w:rPr>
          <w:spacing w:val="-10"/>
          <w:w w:val="105"/>
          <w:sz w:val="18"/>
        </w:rPr>
        <w:t> </w:t>
      </w:r>
      <w:r>
        <w:rPr>
          <w:w w:val="105"/>
          <w:sz w:val="18"/>
        </w:rPr>
        <w:t>directory</w:t>
      </w:r>
      <w:r>
        <w:rPr>
          <w:spacing w:val="-10"/>
          <w:w w:val="105"/>
          <w:sz w:val="18"/>
        </w:rPr>
        <w:t> </w:t>
      </w:r>
      <w:r>
        <w:rPr>
          <w:w w:val="105"/>
          <w:sz w:val="18"/>
        </w:rPr>
        <w:t>you</w:t>
      </w:r>
      <w:r>
        <w:rPr>
          <w:spacing w:val="-10"/>
          <w:w w:val="105"/>
          <w:sz w:val="18"/>
        </w:rPr>
        <w:t> </w:t>
      </w:r>
      <w:r>
        <w:rPr>
          <w:w w:val="105"/>
          <w:sz w:val="18"/>
        </w:rPr>
        <w:t>want</w:t>
      </w:r>
      <w:r>
        <w:rPr>
          <w:spacing w:val="-10"/>
          <w:w w:val="105"/>
          <w:sz w:val="18"/>
        </w:rPr>
        <w:t> </w:t>
      </w:r>
      <w:r>
        <w:rPr>
          <w:w w:val="105"/>
          <w:sz w:val="18"/>
        </w:rPr>
        <w:t>to</w:t>
      </w:r>
      <w:r>
        <w:rPr>
          <w:spacing w:val="-10"/>
          <w:w w:val="105"/>
          <w:sz w:val="18"/>
        </w:rPr>
        <w:t> </w:t>
      </w:r>
      <w:r>
        <w:rPr>
          <w:w w:val="105"/>
          <w:sz w:val="18"/>
        </w:rPr>
        <w:t>install</w:t>
      </w:r>
      <w:r>
        <w:rPr>
          <w:spacing w:val="-10"/>
          <w:w w:val="105"/>
          <w:sz w:val="18"/>
        </w:rPr>
        <w:t> </w:t>
      </w:r>
      <w:r>
        <w:rPr>
          <w:w w:val="105"/>
          <w:sz w:val="18"/>
        </w:rPr>
        <w:t>JRuby</w:t>
      </w:r>
      <w:r>
        <w:rPr>
          <w:spacing w:val="-10"/>
          <w:w w:val="105"/>
          <w:sz w:val="18"/>
        </w:rPr>
        <w:t> </w:t>
      </w:r>
      <w:r>
        <w:rPr>
          <w:w w:val="105"/>
          <w:sz w:val="18"/>
        </w:rPr>
        <w:t>in.</w:t>
      </w:r>
    </w:p>
    <w:p>
      <w:pPr>
        <w:pStyle w:val="ListParagraph"/>
        <w:numPr>
          <w:ilvl w:val="0"/>
          <w:numId w:val="38"/>
        </w:numPr>
        <w:tabs>
          <w:tab w:pos="1055" w:val="left" w:leader="none"/>
          <w:tab w:pos="1056" w:val="left" w:leader="none"/>
        </w:tabs>
        <w:spacing w:line="139" w:lineRule="auto" w:before="147" w:after="0"/>
        <w:ind w:left="1056" w:right="1883" w:hanging="360"/>
        <w:jc w:val="left"/>
        <w:rPr>
          <w:sz w:val="18"/>
        </w:rPr>
      </w:pPr>
      <w:r>
        <w:rPr>
          <w:sz w:val="18"/>
        </w:rPr>
        <w:t>Download the file </w:t>
      </w:r>
      <w:r>
        <w:rPr>
          <w:rFonts w:ascii="Noto Sans Mono CJK JP Regular"/>
          <w:sz w:val="18"/>
        </w:rPr>
        <w:t>wget </w:t>
      </w:r>
      <w:hyperlink r:id="rId298">
        <w:r>
          <w:rPr>
            <w:rFonts w:ascii="Noto Sans Mono CJK JP Regular"/>
            <w:color w:val="0000FF"/>
            <w:sz w:val="18"/>
          </w:rPr>
          <w:t>http://jruby.org.s3.amazonaws.com/downloads/1.7.0.RC1/</w:t>
        </w:r>
      </w:hyperlink>
      <w:hyperlink r:id="rId298">
        <w:r>
          <w:rPr>
            <w:rFonts w:ascii="Noto Sans Mono CJK JP Regular"/>
            <w:color w:val="0000FF"/>
            <w:sz w:val="18"/>
          </w:rPr>
          <w:t> jruby-bin-1.7.0.RC1.tar.gz</w:t>
        </w:r>
      </w:hyperlink>
      <w:r>
        <w:rPr>
          <w:sz w:val="18"/>
        </w:rPr>
        <w:t>.</w:t>
      </w:r>
    </w:p>
    <w:p>
      <w:pPr>
        <w:pStyle w:val="ListParagraph"/>
        <w:numPr>
          <w:ilvl w:val="0"/>
          <w:numId w:val="38"/>
        </w:numPr>
        <w:tabs>
          <w:tab w:pos="1055" w:val="left" w:leader="none"/>
          <w:tab w:pos="1056" w:val="left" w:leader="none"/>
        </w:tabs>
        <w:spacing w:line="361" w:lineRule="exact" w:before="5" w:after="0"/>
        <w:ind w:left="1056" w:right="0" w:hanging="360"/>
        <w:jc w:val="left"/>
        <w:rPr>
          <w:sz w:val="18"/>
        </w:rPr>
      </w:pPr>
      <w:r>
        <w:rPr>
          <w:sz w:val="18"/>
        </w:rPr>
        <w:t>Uncompress it using the following: </w:t>
      </w:r>
      <w:r>
        <w:rPr>
          <w:rFonts w:ascii="Noto Sans Mono CJK JP Regular"/>
          <w:sz w:val="18"/>
        </w:rPr>
        <w:t>tar zxvf</w:t>
      </w:r>
      <w:r>
        <w:rPr>
          <w:rFonts w:ascii="Noto Sans Mono CJK JP Regular"/>
          <w:spacing w:val="-24"/>
          <w:sz w:val="18"/>
        </w:rPr>
        <w:t> </w:t>
      </w:r>
      <w:r>
        <w:rPr>
          <w:rFonts w:ascii="Noto Sans Mono CJK JP Regular"/>
          <w:sz w:val="18"/>
        </w:rPr>
        <w:t>jruby-bin-1.7.0.RC1.tar.gz</w:t>
      </w:r>
      <w:r>
        <w:rPr>
          <w:sz w:val="18"/>
        </w:rPr>
        <w:t>.</w:t>
      </w:r>
    </w:p>
    <w:p>
      <w:pPr>
        <w:pStyle w:val="ListParagraph"/>
        <w:numPr>
          <w:ilvl w:val="0"/>
          <w:numId w:val="38"/>
        </w:numPr>
        <w:tabs>
          <w:tab w:pos="1055" w:val="left" w:leader="none"/>
          <w:tab w:pos="1056" w:val="left" w:leader="none"/>
        </w:tabs>
        <w:spacing w:line="139" w:lineRule="auto" w:before="91" w:after="0"/>
        <w:ind w:left="1056" w:right="1715" w:hanging="360"/>
        <w:jc w:val="left"/>
        <w:rPr>
          <w:sz w:val="18"/>
        </w:rPr>
      </w:pPr>
      <w:r>
        <w:rPr>
          <w:w w:val="110"/>
          <w:sz w:val="18"/>
        </w:rPr>
        <w:t>Go</w:t>
      </w:r>
      <w:r>
        <w:rPr>
          <w:spacing w:val="-24"/>
          <w:w w:val="110"/>
          <w:sz w:val="18"/>
        </w:rPr>
        <w:t> </w:t>
      </w:r>
      <w:r>
        <w:rPr>
          <w:w w:val="110"/>
          <w:sz w:val="18"/>
        </w:rPr>
        <w:t>inside</w:t>
      </w:r>
      <w:r>
        <w:rPr>
          <w:spacing w:val="-23"/>
          <w:w w:val="110"/>
          <w:sz w:val="18"/>
        </w:rPr>
        <w:t> </w:t>
      </w:r>
      <w:r>
        <w:rPr>
          <w:w w:val="110"/>
          <w:sz w:val="18"/>
        </w:rPr>
        <w:t>the</w:t>
      </w:r>
      <w:r>
        <w:rPr>
          <w:spacing w:val="-24"/>
          <w:w w:val="110"/>
          <w:sz w:val="18"/>
        </w:rPr>
        <w:t> </w:t>
      </w:r>
      <w:r>
        <w:rPr>
          <w:w w:val="110"/>
          <w:sz w:val="18"/>
        </w:rPr>
        <w:t>new</w:t>
      </w:r>
      <w:r>
        <w:rPr>
          <w:spacing w:val="-23"/>
          <w:w w:val="110"/>
          <w:sz w:val="18"/>
        </w:rPr>
        <w:t> </w:t>
      </w:r>
      <w:r>
        <w:rPr>
          <w:w w:val="110"/>
          <w:sz w:val="18"/>
        </w:rPr>
        <w:t>directory,</w:t>
      </w:r>
      <w:r>
        <w:rPr>
          <w:spacing w:val="-23"/>
          <w:w w:val="110"/>
          <w:sz w:val="18"/>
        </w:rPr>
        <w:t> </w:t>
      </w:r>
      <w:r>
        <w:rPr>
          <w:w w:val="110"/>
          <w:sz w:val="18"/>
        </w:rPr>
        <w:t>and</w:t>
      </w:r>
      <w:r>
        <w:rPr>
          <w:spacing w:val="-24"/>
          <w:w w:val="110"/>
          <w:sz w:val="18"/>
        </w:rPr>
        <w:t> </w:t>
      </w:r>
      <w:r>
        <w:rPr>
          <w:w w:val="110"/>
          <w:sz w:val="18"/>
        </w:rPr>
        <w:t>add</w:t>
      </w:r>
      <w:r>
        <w:rPr>
          <w:spacing w:val="-23"/>
          <w:w w:val="110"/>
          <w:sz w:val="18"/>
        </w:rPr>
        <w:t> </w:t>
      </w:r>
      <w:r>
        <w:rPr>
          <w:w w:val="110"/>
          <w:sz w:val="18"/>
        </w:rPr>
        <w:t>the</w:t>
      </w:r>
      <w:r>
        <w:rPr>
          <w:spacing w:val="-23"/>
          <w:w w:val="110"/>
          <w:sz w:val="18"/>
        </w:rPr>
        <w:t> </w:t>
      </w:r>
      <w:r>
        <w:rPr>
          <w:w w:val="110"/>
          <w:sz w:val="18"/>
        </w:rPr>
        <w:t>bin</w:t>
      </w:r>
      <w:r>
        <w:rPr>
          <w:spacing w:val="-24"/>
          <w:w w:val="110"/>
          <w:sz w:val="18"/>
        </w:rPr>
        <w:t> </w:t>
      </w:r>
      <w:r>
        <w:rPr>
          <w:w w:val="110"/>
          <w:sz w:val="18"/>
        </w:rPr>
        <w:t>directory</w:t>
      </w:r>
      <w:r>
        <w:rPr>
          <w:spacing w:val="-23"/>
          <w:w w:val="110"/>
          <w:sz w:val="18"/>
        </w:rPr>
        <w:t> </w:t>
      </w:r>
      <w:r>
        <w:rPr>
          <w:w w:val="110"/>
          <w:sz w:val="18"/>
        </w:rPr>
        <w:t>to</w:t>
      </w:r>
      <w:r>
        <w:rPr>
          <w:spacing w:val="-23"/>
          <w:w w:val="110"/>
          <w:sz w:val="18"/>
        </w:rPr>
        <w:t> </w:t>
      </w:r>
      <w:r>
        <w:rPr>
          <w:w w:val="110"/>
          <w:sz w:val="18"/>
        </w:rPr>
        <w:t>your</w:t>
      </w:r>
      <w:r>
        <w:rPr>
          <w:spacing w:val="-24"/>
          <w:w w:val="110"/>
          <w:sz w:val="18"/>
        </w:rPr>
        <w:t> </w:t>
      </w:r>
      <w:r>
        <w:rPr>
          <w:w w:val="110"/>
          <w:sz w:val="18"/>
        </w:rPr>
        <w:t>path</w:t>
      </w:r>
      <w:r>
        <w:rPr>
          <w:spacing w:val="-23"/>
          <w:w w:val="110"/>
          <w:sz w:val="18"/>
        </w:rPr>
        <w:t> </w:t>
      </w:r>
      <w:r>
        <w:rPr>
          <w:w w:val="110"/>
          <w:sz w:val="18"/>
        </w:rPr>
        <w:t>in</w:t>
      </w:r>
      <w:r>
        <w:rPr>
          <w:spacing w:val="-24"/>
          <w:w w:val="110"/>
          <w:sz w:val="18"/>
        </w:rPr>
        <w:t> </w:t>
      </w:r>
      <w:r>
        <w:rPr>
          <w:w w:val="110"/>
          <w:sz w:val="18"/>
        </w:rPr>
        <w:t>the</w:t>
      </w:r>
      <w:r>
        <w:rPr>
          <w:spacing w:val="-23"/>
          <w:w w:val="110"/>
          <w:sz w:val="18"/>
        </w:rPr>
        <w:t> </w:t>
      </w:r>
      <w:r>
        <w:rPr>
          <w:rFonts w:ascii="Noto Sans Mono CJK JP Regular"/>
          <w:w w:val="110"/>
          <w:sz w:val="18"/>
        </w:rPr>
        <w:t>.bash_profile</w:t>
      </w:r>
      <w:r>
        <w:rPr>
          <w:w w:val="110"/>
          <w:sz w:val="18"/>
        </w:rPr>
        <w:t>: </w:t>
      </w:r>
      <w:r>
        <w:rPr>
          <w:rFonts w:ascii="Noto Sans Mono CJK JP Regular"/>
          <w:w w:val="110"/>
          <w:sz w:val="18"/>
        </w:rPr>
        <w:t>export</w:t>
      </w:r>
      <w:r>
        <w:rPr>
          <w:rFonts w:ascii="Noto Sans Mono CJK JP Regular"/>
          <w:spacing w:val="-14"/>
          <w:w w:val="110"/>
          <w:sz w:val="18"/>
        </w:rPr>
        <w:t> </w:t>
      </w:r>
      <w:r>
        <w:rPr>
          <w:rFonts w:ascii="Noto Sans Mono CJK JP Regular"/>
          <w:w w:val="110"/>
          <w:sz w:val="18"/>
        </w:rPr>
        <w:t>PATH=$PATH:$PWD/bin</w:t>
      </w:r>
      <w:r>
        <w:rPr>
          <w:w w:val="110"/>
          <w:sz w:val="18"/>
        </w:rPr>
        <w:t>.</w:t>
      </w:r>
    </w:p>
    <w:p>
      <w:pPr>
        <w:pStyle w:val="ListParagraph"/>
        <w:numPr>
          <w:ilvl w:val="0"/>
          <w:numId w:val="38"/>
        </w:numPr>
        <w:tabs>
          <w:tab w:pos="1055" w:val="left" w:leader="none"/>
          <w:tab w:pos="1056" w:val="left" w:leader="none"/>
        </w:tabs>
        <w:spacing w:line="187" w:lineRule="auto" w:before="64" w:after="0"/>
        <w:ind w:left="1056" w:right="1648" w:hanging="360"/>
        <w:jc w:val="left"/>
        <w:rPr>
          <w:sz w:val="18"/>
        </w:rPr>
      </w:pPr>
      <w:r>
        <w:rPr>
          <w:spacing w:val="-5"/>
          <w:w w:val="105"/>
          <w:sz w:val="18"/>
        </w:rPr>
        <w:t>You</w:t>
      </w:r>
      <w:r>
        <w:rPr>
          <w:spacing w:val="-10"/>
          <w:w w:val="105"/>
          <w:sz w:val="18"/>
        </w:rPr>
        <w:t> </w:t>
      </w:r>
      <w:r>
        <w:rPr>
          <w:w w:val="105"/>
          <w:sz w:val="18"/>
        </w:rPr>
        <w:t>should</w:t>
      </w:r>
      <w:r>
        <w:rPr>
          <w:spacing w:val="-9"/>
          <w:w w:val="105"/>
          <w:sz w:val="18"/>
        </w:rPr>
        <w:t> </w:t>
      </w:r>
      <w:r>
        <w:rPr>
          <w:w w:val="105"/>
          <w:sz w:val="18"/>
        </w:rPr>
        <w:t>have</w:t>
      </w:r>
      <w:r>
        <w:rPr>
          <w:spacing w:val="-9"/>
          <w:w w:val="105"/>
          <w:sz w:val="18"/>
        </w:rPr>
        <w:t> </w:t>
      </w:r>
      <w:r>
        <w:rPr>
          <w:w w:val="105"/>
          <w:sz w:val="18"/>
        </w:rPr>
        <w:t>access</w:t>
      </w:r>
      <w:r>
        <w:rPr>
          <w:spacing w:val="-9"/>
          <w:w w:val="105"/>
          <w:sz w:val="18"/>
        </w:rPr>
        <w:t> </w:t>
      </w:r>
      <w:r>
        <w:rPr>
          <w:w w:val="105"/>
          <w:sz w:val="18"/>
        </w:rPr>
        <w:t>to</w:t>
      </w:r>
      <w:r>
        <w:rPr>
          <w:spacing w:val="-10"/>
          <w:w w:val="105"/>
          <w:sz w:val="18"/>
        </w:rPr>
        <w:t> </w:t>
      </w:r>
      <w:r>
        <w:rPr>
          <w:w w:val="105"/>
          <w:sz w:val="18"/>
        </w:rPr>
        <w:t>JRuby</w:t>
      </w:r>
      <w:r>
        <w:rPr>
          <w:spacing w:val="-9"/>
          <w:w w:val="105"/>
          <w:sz w:val="18"/>
        </w:rPr>
        <w:t> </w:t>
      </w:r>
      <w:r>
        <w:rPr>
          <w:w w:val="105"/>
          <w:sz w:val="18"/>
        </w:rPr>
        <w:t>now.</w:t>
      </w:r>
      <w:r>
        <w:rPr>
          <w:spacing w:val="-9"/>
          <w:w w:val="105"/>
          <w:sz w:val="18"/>
        </w:rPr>
        <w:t> </w:t>
      </w:r>
      <w:r>
        <w:rPr>
          <w:w w:val="105"/>
          <w:sz w:val="18"/>
        </w:rPr>
        <w:t>Execute</w:t>
      </w:r>
      <w:r>
        <w:rPr>
          <w:spacing w:val="-9"/>
          <w:w w:val="105"/>
          <w:sz w:val="18"/>
        </w:rPr>
        <w:t> </w:t>
      </w:r>
      <w:r>
        <w:rPr>
          <w:rFonts w:ascii="Noto Sans Mono CJK JP Regular" w:hAnsi="Noto Sans Mono CJK JP Regular"/>
          <w:w w:val="105"/>
          <w:sz w:val="18"/>
        </w:rPr>
        <w:t>jruby</w:t>
      </w:r>
      <w:r>
        <w:rPr>
          <w:rFonts w:ascii="Noto Sans Mono CJK JP Regular" w:hAnsi="Noto Sans Mono CJK JP Regular"/>
          <w:spacing w:val="-2"/>
          <w:w w:val="105"/>
          <w:sz w:val="18"/>
        </w:rPr>
        <w:t> </w:t>
      </w:r>
      <w:r>
        <w:rPr>
          <w:rFonts w:ascii="Noto Sans Mono CJK JP Regular" w:hAnsi="Noto Sans Mono CJK JP Regular"/>
          <w:w w:val="105"/>
          <w:sz w:val="18"/>
        </w:rPr>
        <w:t>–v</w:t>
      </w:r>
      <w:r>
        <w:rPr>
          <w:w w:val="105"/>
          <w:sz w:val="18"/>
        </w:rPr>
        <w:t>,</w:t>
      </w:r>
      <w:r>
        <w:rPr>
          <w:spacing w:val="-10"/>
          <w:w w:val="105"/>
          <w:sz w:val="18"/>
        </w:rPr>
        <w:t> </w:t>
      </w:r>
      <w:r>
        <w:rPr>
          <w:w w:val="105"/>
          <w:sz w:val="18"/>
        </w:rPr>
        <w:t>and</w:t>
      </w:r>
      <w:r>
        <w:rPr>
          <w:spacing w:val="-9"/>
          <w:w w:val="105"/>
          <w:sz w:val="18"/>
        </w:rPr>
        <w:t> </w:t>
      </w:r>
      <w:r>
        <w:rPr>
          <w:w w:val="105"/>
          <w:sz w:val="18"/>
        </w:rPr>
        <w:t>you</w:t>
      </w:r>
      <w:r>
        <w:rPr>
          <w:spacing w:val="-9"/>
          <w:w w:val="105"/>
          <w:sz w:val="18"/>
        </w:rPr>
        <w:t> </w:t>
      </w:r>
      <w:r>
        <w:rPr>
          <w:w w:val="105"/>
          <w:sz w:val="18"/>
        </w:rPr>
        <w:t>should</w:t>
      </w:r>
      <w:r>
        <w:rPr>
          <w:spacing w:val="-9"/>
          <w:w w:val="105"/>
          <w:sz w:val="18"/>
        </w:rPr>
        <w:t> </w:t>
      </w:r>
      <w:r>
        <w:rPr>
          <w:w w:val="105"/>
          <w:sz w:val="18"/>
        </w:rPr>
        <w:t>get</w:t>
      </w:r>
      <w:r>
        <w:rPr>
          <w:spacing w:val="-10"/>
          <w:w w:val="105"/>
          <w:sz w:val="18"/>
        </w:rPr>
        <w:t> </w:t>
      </w:r>
      <w:r>
        <w:rPr>
          <w:w w:val="105"/>
          <w:sz w:val="18"/>
        </w:rPr>
        <w:t>the</w:t>
      </w:r>
      <w:r>
        <w:rPr>
          <w:spacing w:val="-9"/>
          <w:w w:val="105"/>
          <w:sz w:val="18"/>
        </w:rPr>
        <w:t> </w:t>
      </w:r>
      <w:r>
        <w:rPr>
          <w:w w:val="105"/>
          <w:sz w:val="18"/>
        </w:rPr>
        <w:t>version</w:t>
      </w:r>
      <w:r>
        <w:rPr>
          <w:spacing w:val="-9"/>
          <w:w w:val="105"/>
          <w:sz w:val="18"/>
        </w:rPr>
        <w:t> </w:t>
      </w:r>
      <w:r>
        <w:rPr>
          <w:w w:val="105"/>
          <w:sz w:val="18"/>
        </w:rPr>
        <w:t>of JRuby you just</w:t>
      </w:r>
      <w:r>
        <w:rPr>
          <w:spacing w:val="-31"/>
          <w:w w:val="105"/>
          <w:sz w:val="18"/>
        </w:rPr>
        <w:t> </w:t>
      </w:r>
      <w:r>
        <w:rPr>
          <w:w w:val="105"/>
          <w:sz w:val="18"/>
        </w:rPr>
        <w:t>installed.</w:t>
      </w:r>
    </w:p>
    <w:p>
      <w:pPr>
        <w:pStyle w:val="ListParagraph"/>
        <w:numPr>
          <w:ilvl w:val="0"/>
          <w:numId w:val="38"/>
        </w:numPr>
        <w:tabs>
          <w:tab w:pos="1055" w:val="left" w:leader="none"/>
          <w:tab w:pos="1056" w:val="left" w:leader="none"/>
        </w:tabs>
        <w:spacing w:line="240" w:lineRule="auto" w:before="42" w:after="0"/>
        <w:ind w:left="1056" w:right="0" w:hanging="360"/>
        <w:jc w:val="left"/>
        <w:rPr>
          <w:sz w:val="18"/>
        </w:rPr>
      </w:pPr>
      <w:r>
        <w:rPr>
          <w:sz w:val="18"/>
        </w:rPr>
        <w:t>Next, </w:t>
      </w:r>
      <w:r>
        <w:rPr>
          <w:spacing w:val="-3"/>
          <w:sz w:val="18"/>
        </w:rPr>
        <w:t>let’s </w:t>
      </w:r>
      <w:r>
        <w:rPr>
          <w:sz w:val="18"/>
        </w:rPr>
        <w:t>install Rails: </w:t>
      </w:r>
      <w:r>
        <w:rPr>
          <w:rFonts w:ascii="Noto Sans Mono CJK JP Regular" w:hAnsi="Noto Sans Mono CJK JP Regular"/>
          <w:sz w:val="18"/>
        </w:rPr>
        <w:t>jruby –S gem install</w:t>
      </w:r>
      <w:r>
        <w:rPr>
          <w:rFonts w:ascii="Noto Sans Mono CJK JP Regular" w:hAnsi="Noto Sans Mono CJK JP Regular"/>
          <w:spacing w:val="-26"/>
          <w:sz w:val="18"/>
        </w:rPr>
        <w:t> </w:t>
      </w:r>
      <w:r>
        <w:rPr>
          <w:rFonts w:ascii="Noto Sans Mono CJK JP Regular" w:hAnsi="Noto Sans Mono CJK JP Regular"/>
          <w:sz w:val="18"/>
        </w:rPr>
        <w:t>rails</w:t>
      </w:r>
      <w:r>
        <w:rPr>
          <w:sz w:val="18"/>
        </w:rPr>
        <w:t>.</w:t>
      </w:r>
    </w:p>
    <w:p>
      <w:pPr>
        <w:pStyle w:val="ListParagraph"/>
        <w:numPr>
          <w:ilvl w:val="0"/>
          <w:numId w:val="38"/>
        </w:numPr>
        <w:tabs>
          <w:tab w:pos="1055" w:val="left" w:leader="none"/>
          <w:tab w:pos="1056" w:val="left" w:leader="none"/>
        </w:tabs>
        <w:spacing w:line="254" w:lineRule="auto" w:before="56" w:after="0"/>
        <w:ind w:left="1056" w:right="1715" w:hanging="360"/>
        <w:jc w:val="left"/>
        <w:rPr>
          <w:sz w:val="18"/>
        </w:rPr>
      </w:pPr>
      <w:r>
        <w:rPr>
          <w:spacing w:val="-2"/>
          <w:w w:val="105"/>
          <w:sz w:val="18"/>
        </w:rPr>
        <w:t>Now</w:t>
      </w:r>
      <w:r>
        <w:rPr>
          <w:spacing w:val="-5"/>
          <w:w w:val="105"/>
          <w:sz w:val="18"/>
        </w:rPr>
        <w:t> </w:t>
      </w:r>
      <w:r>
        <w:rPr>
          <w:spacing w:val="-3"/>
          <w:w w:val="105"/>
          <w:sz w:val="18"/>
        </w:rPr>
        <w:t>let’s</w:t>
      </w:r>
      <w:r>
        <w:rPr>
          <w:spacing w:val="-5"/>
          <w:w w:val="105"/>
          <w:sz w:val="18"/>
        </w:rPr>
        <w:t> </w:t>
      </w:r>
      <w:r>
        <w:rPr>
          <w:w w:val="105"/>
          <w:sz w:val="18"/>
        </w:rPr>
        <w:t>create</w:t>
      </w:r>
      <w:r>
        <w:rPr>
          <w:spacing w:val="-5"/>
          <w:w w:val="105"/>
          <w:sz w:val="18"/>
        </w:rPr>
        <w:t> </w:t>
      </w:r>
      <w:r>
        <w:rPr>
          <w:w w:val="105"/>
          <w:sz w:val="18"/>
        </w:rPr>
        <w:t>our</w:t>
      </w:r>
      <w:r>
        <w:rPr>
          <w:spacing w:val="-4"/>
          <w:w w:val="105"/>
          <w:sz w:val="18"/>
        </w:rPr>
        <w:t> </w:t>
      </w:r>
      <w:r>
        <w:rPr>
          <w:w w:val="105"/>
          <w:sz w:val="18"/>
        </w:rPr>
        <w:t>Rails</w:t>
      </w:r>
      <w:r>
        <w:rPr>
          <w:spacing w:val="-5"/>
          <w:w w:val="105"/>
          <w:sz w:val="18"/>
        </w:rPr>
        <w:t> </w:t>
      </w:r>
      <w:r>
        <w:rPr>
          <w:w w:val="105"/>
          <w:sz w:val="18"/>
        </w:rPr>
        <w:t>application.</w:t>
      </w:r>
      <w:r>
        <w:rPr>
          <w:spacing w:val="-5"/>
          <w:w w:val="105"/>
          <w:sz w:val="18"/>
        </w:rPr>
        <w:t> </w:t>
      </w:r>
      <w:r>
        <w:rPr>
          <w:w w:val="105"/>
          <w:sz w:val="18"/>
        </w:rPr>
        <w:t>As</w:t>
      </w:r>
      <w:r>
        <w:rPr>
          <w:spacing w:val="-4"/>
          <w:w w:val="105"/>
          <w:sz w:val="18"/>
        </w:rPr>
        <w:t> </w:t>
      </w:r>
      <w:r>
        <w:rPr>
          <w:w w:val="105"/>
          <w:sz w:val="18"/>
        </w:rPr>
        <w:t>in</w:t>
      </w:r>
      <w:r>
        <w:rPr>
          <w:spacing w:val="-5"/>
          <w:w w:val="105"/>
          <w:sz w:val="18"/>
        </w:rPr>
        <w:t> </w:t>
      </w:r>
      <w:r>
        <w:rPr>
          <w:w w:val="105"/>
          <w:sz w:val="18"/>
        </w:rPr>
        <w:t>the</w:t>
      </w:r>
      <w:r>
        <w:rPr>
          <w:spacing w:val="-5"/>
          <w:w w:val="105"/>
          <w:sz w:val="18"/>
        </w:rPr>
        <w:t> </w:t>
      </w:r>
      <w:r>
        <w:rPr>
          <w:w w:val="105"/>
          <w:sz w:val="18"/>
        </w:rPr>
        <w:t>rest</w:t>
      </w:r>
      <w:r>
        <w:rPr>
          <w:spacing w:val="-4"/>
          <w:w w:val="105"/>
          <w:sz w:val="18"/>
        </w:rPr>
        <w:t> </w:t>
      </w:r>
      <w:r>
        <w:rPr>
          <w:w w:val="105"/>
          <w:sz w:val="18"/>
        </w:rPr>
        <w:t>of</w:t>
      </w:r>
      <w:r>
        <w:rPr>
          <w:spacing w:val="-5"/>
          <w:w w:val="105"/>
          <w:sz w:val="18"/>
        </w:rPr>
        <w:t> </w:t>
      </w:r>
      <w:r>
        <w:rPr>
          <w:w w:val="105"/>
          <w:sz w:val="18"/>
        </w:rPr>
        <w:t>the</w:t>
      </w:r>
      <w:r>
        <w:rPr>
          <w:spacing w:val="-5"/>
          <w:w w:val="105"/>
          <w:sz w:val="18"/>
        </w:rPr>
        <w:t> </w:t>
      </w:r>
      <w:r>
        <w:rPr>
          <w:w w:val="105"/>
          <w:sz w:val="18"/>
        </w:rPr>
        <w:t>book,</w:t>
      </w:r>
      <w:r>
        <w:rPr>
          <w:spacing w:val="-4"/>
          <w:w w:val="105"/>
          <w:sz w:val="18"/>
        </w:rPr>
        <w:t> </w:t>
      </w:r>
      <w:r>
        <w:rPr>
          <w:w w:val="105"/>
          <w:sz w:val="18"/>
        </w:rPr>
        <w:t>this</w:t>
      </w:r>
      <w:r>
        <w:rPr>
          <w:spacing w:val="-5"/>
          <w:w w:val="105"/>
          <w:sz w:val="18"/>
        </w:rPr>
        <w:t> </w:t>
      </w:r>
      <w:r>
        <w:rPr>
          <w:w w:val="105"/>
          <w:sz w:val="18"/>
        </w:rPr>
        <w:t>will</w:t>
      </w:r>
      <w:r>
        <w:rPr>
          <w:spacing w:val="-5"/>
          <w:w w:val="105"/>
          <w:sz w:val="18"/>
        </w:rPr>
        <w:t> </w:t>
      </w:r>
      <w:r>
        <w:rPr>
          <w:w w:val="105"/>
          <w:sz w:val="18"/>
        </w:rPr>
        <w:t>be</w:t>
      </w:r>
      <w:r>
        <w:rPr>
          <w:spacing w:val="-5"/>
          <w:w w:val="105"/>
          <w:sz w:val="18"/>
        </w:rPr>
        <w:t> </w:t>
      </w:r>
      <w:r>
        <w:rPr>
          <w:w w:val="105"/>
          <w:sz w:val="18"/>
        </w:rPr>
        <w:t>an</w:t>
      </w:r>
      <w:r>
        <w:rPr>
          <w:spacing w:val="-4"/>
          <w:w w:val="105"/>
          <w:sz w:val="18"/>
        </w:rPr>
        <w:t> </w:t>
      </w:r>
      <w:r>
        <w:rPr>
          <w:w w:val="105"/>
          <w:sz w:val="18"/>
        </w:rPr>
        <w:t>application with very little functionality just to show you how to use Spring Security. </w:t>
      </w:r>
      <w:r>
        <w:rPr>
          <w:spacing w:val="-3"/>
          <w:w w:val="105"/>
          <w:sz w:val="18"/>
        </w:rPr>
        <w:t>Let’s </w:t>
      </w:r>
      <w:r>
        <w:rPr>
          <w:w w:val="105"/>
          <w:sz w:val="18"/>
        </w:rPr>
        <w:t>call this application</w:t>
      </w:r>
      <w:r>
        <w:rPr>
          <w:spacing w:val="-4"/>
          <w:w w:val="105"/>
          <w:sz w:val="18"/>
        </w:rPr>
        <w:t> </w:t>
      </w:r>
      <w:r>
        <w:rPr>
          <w:w w:val="105"/>
          <w:sz w:val="18"/>
        </w:rPr>
        <w:t>simply</w:t>
      </w:r>
      <w:r>
        <w:rPr>
          <w:spacing w:val="-3"/>
          <w:w w:val="105"/>
          <w:sz w:val="18"/>
        </w:rPr>
        <w:t> </w:t>
      </w:r>
      <w:r>
        <w:rPr>
          <w:i/>
          <w:w w:val="105"/>
          <w:sz w:val="18"/>
        </w:rPr>
        <w:t>demo</w:t>
      </w:r>
      <w:r>
        <w:rPr>
          <w:w w:val="105"/>
          <w:sz w:val="18"/>
        </w:rPr>
        <w:t>.</w:t>
      </w:r>
      <w:r>
        <w:rPr>
          <w:spacing w:val="-4"/>
          <w:w w:val="105"/>
          <w:sz w:val="18"/>
        </w:rPr>
        <w:t> </w:t>
      </w:r>
      <w:r>
        <w:rPr>
          <w:w w:val="105"/>
          <w:sz w:val="18"/>
        </w:rPr>
        <w:t>From</w:t>
      </w:r>
      <w:r>
        <w:rPr>
          <w:spacing w:val="-3"/>
          <w:w w:val="105"/>
          <w:sz w:val="18"/>
        </w:rPr>
        <w:t> </w:t>
      </w:r>
      <w:r>
        <w:rPr>
          <w:w w:val="105"/>
          <w:sz w:val="18"/>
        </w:rPr>
        <w:t>a</w:t>
      </w:r>
      <w:r>
        <w:rPr>
          <w:spacing w:val="-3"/>
          <w:w w:val="105"/>
          <w:sz w:val="18"/>
        </w:rPr>
        <w:t> </w:t>
      </w:r>
      <w:r>
        <w:rPr>
          <w:w w:val="105"/>
          <w:sz w:val="18"/>
        </w:rPr>
        <w:t>directory</w:t>
      </w:r>
      <w:r>
        <w:rPr>
          <w:spacing w:val="-4"/>
          <w:w w:val="105"/>
          <w:sz w:val="18"/>
        </w:rPr>
        <w:t> </w:t>
      </w:r>
      <w:r>
        <w:rPr>
          <w:w w:val="105"/>
          <w:sz w:val="18"/>
        </w:rPr>
        <w:t>of</w:t>
      </w:r>
      <w:r>
        <w:rPr>
          <w:spacing w:val="-3"/>
          <w:w w:val="105"/>
          <w:sz w:val="18"/>
        </w:rPr>
        <w:t> </w:t>
      </w:r>
      <w:r>
        <w:rPr>
          <w:w w:val="105"/>
          <w:sz w:val="18"/>
        </w:rPr>
        <w:t>your</w:t>
      </w:r>
      <w:r>
        <w:rPr>
          <w:spacing w:val="-4"/>
          <w:w w:val="105"/>
          <w:sz w:val="18"/>
        </w:rPr>
        <w:t> </w:t>
      </w:r>
      <w:r>
        <w:rPr>
          <w:w w:val="105"/>
          <w:sz w:val="18"/>
        </w:rPr>
        <w:t>choice,</w:t>
      </w:r>
      <w:r>
        <w:rPr>
          <w:spacing w:val="-3"/>
          <w:w w:val="105"/>
          <w:sz w:val="18"/>
        </w:rPr>
        <w:t> </w:t>
      </w:r>
      <w:r>
        <w:rPr>
          <w:w w:val="105"/>
          <w:sz w:val="18"/>
        </w:rPr>
        <w:t>write</w:t>
      </w:r>
      <w:r>
        <w:rPr>
          <w:spacing w:val="-3"/>
          <w:w w:val="105"/>
          <w:sz w:val="18"/>
        </w:rPr>
        <w:t> </w:t>
      </w:r>
      <w:r>
        <w:rPr>
          <w:w w:val="105"/>
          <w:sz w:val="18"/>
        </w:rPr>
        <w:t>the</w:t>
      </w:r>
      <w:r>
        <w:rPr>
          <w:spacing w:val="-4"/>
          <w:w w:val="105"/>
          <w:sz w:val="18"/>
        </w:rPr>
        <w:t> </w:t>
      </w:r>
      <w:r>
        <w:rPr>
          <w:w w:val="105"/>
          <w:sz w:val="18"/>
        </w:rPr>
        <w:t>following</w:t>
      </w:r>
      <w:r>
        <w:rPr>
          <w:spacing w:val="-3"/>
          <w:w w:val="105"/>
          <w:sz w:val="18"/>
        </w:rPr>
        <w:t> </w:t>
      </w:r>
      <w:r>
        <w:rPr>
          <w:w w:val="105"/>
          <w:sz w:val="18"/>
        </w:rPr>
        <w:t>command:</w:t>
      </w:r>
    </w:p>
    <w:p>
      <w:pPr>
        <w:pStyle w:val="BodyText"/>
        <w:spacing w:line="264" w:lineRule="exact"/>
        <w:ind w:left="1056"/>
      </w:pPr>
      <w:r>
        <w:rPr>
          <w:rFonts w:ascii="Noto Sans Mono CJK JP Regular"/>
        </w:rPr>
        <w:t>rails new demo</w:t>
      </w:r>
      <w:r>
        <w:rPr/>
        <w:t>.</w:t>
      </w:r>
    </w:p>
    <w:p>
      <w:pPr>
        <w:pStyle w:val="BodyText"/>
        <w:spacing w:line="139" w:lineRule="auto" w:before="92"/>
        <w:ind w:left="120" w:right="589" w:firstLine="360"/>
      </w:pPr>
      <w:r>
        <w:rPr>
          <w:spacing w:val="-4"/>
          <w:w w:val="105"/>
        </w:rPr>
        <w:t>We</w:t>
      </w:r>
      <w:r>
        <w:rPr>
          <w:spacing w:val="-6"/>
          <w:w w:val="105"/>
        </w:rPr>
        <w:t> </w:t>
      </w:r>
      <w:r>
        <w:rPr>
          <w:w w:val="105"/>
        </w:rPr>
        <w:t>now</w:t>
      </w:r>
      <w:r>
        <w:rPr>
          <w:spacing w:val="-6"/>
          <w:w w:val="105"/>
        </w:rPr>
        <w:t> </w:t>
      </w:r>
      <w:r>
        <w:rPr>
          <w:w w:val="105"/>
        </w:rPr>
        <w:t>have</w:t>
      </w:r>
      <w:r>
        <w:rPr>
          <w:spacing w:val="-6"/>
          <w:w w:val="105"/>
        </w:rPr>
        <w:t> </w:t>
      </w:r>
      <w:r>
        <w:rPr>
          <w:w w:val="105"/>
        </w:rPr>
        <w:t>a</w:t>
      </w:r>
      <w:r>
        <w:rPr>
          <w:spacing w:val="-6"/>
          <w:w w:val="105"/>
        </w:rPr>
        <w:t> </w:t>
      </w:r>
      <w:r>
        <w:rPr>
          <w:w w:val="105"/>
        </w:rPr>
        <w:t>new</w:t>
      </w:r>
      <w:r>
        <w:rPr>
          <w:spacing w:val="-5"/>
          <w:w w:val="105"/>
        </w:rPr>
        <w:t> </w:t>
      </w:r>
      <w:r>
        <w:rPr>
          <w:w w:val="105"/>
        </w:rPr>
        <w:t>basic</w:t>
      </w:r>
      <w:r>
        <w:rPr>
          <w:spacing w:val="-6"/>
          <w:w w:val="105"/>
        </w:rPr>
        <w:t> </w:t>
      </w:r>
      <w:r>
        <w:rPr>
          <w:w w:val="105"/>
        </w:rPr>
        <w:t>Rails</w:t>
      </w:r>
      <w:r>
        <w:rPr>
          <w:spacing w:val="-6"/>
          <w:w w:val="105"/>
        </w:rPr>
        <w:t> </w:t>
      </w:r>
      <w:r>
        <w:rPr>
          <w:w w:val="105"/>
        </w:rPr>
        <w:t>application</w:t>
      </w:r>
      <w:r>
        <w:rPr>
          <w:spacing w:val="-6"/>
          <w:w w:val="105"/>
        </w:rPr>
        <w:t> </w:t>
      </w:r>
      <w:r>
        <w:rPr>
          <w:w w:val="105"/>
        </w:rPr>
        <w:t>in</w:t>
      </w:r>
      <w:r>
        <w:rPr>
          <w:spacing w:val="-5"/>
          <w:w w:val="105"/>
        </w:rPr>
        <w:t> </w:t>
      </w:r>
      <w:r>
        <w:rPr>
          <w:w w:val="105"/>
        </w:rPr>
        <w:t>the</w:t>
      </w:r>
      <w:r>
        <w:rPr>
          <w:spacing w:val="-6"/>
          <w:w w:val="105"/>
        </w:rPr>
        <w:t> </w:t>
      </w:r>
      <w:r>
        <w:rPr>
          <w:w w:val="105"/>
        </w:rPr>
        <w:t>system.</w:t>
      </w:r>
      <w:r>
        <w:rPr>
          <w:spacing w:val="-6"/>
          <w:w w:val="105"/>
        </w:rPr>
        <w:t> </w:t>
      </w:r>
      <w:r>
        <w:rPr>
          <w:spacing w:val="-5"/>
          <w:w w:val="105"/>
        </w:rPr>
        <w:t>You</w:t>
      </w:r>
      <w:r>
        <w:rPr>
          <w:spacing w:val="-6"/>
          <w:w w:val="105"/>
        </w:rPr>
        <w:t> </w:t>
      </w:r>
      <w:r>
        <w:rPr>
          <w:w w:val="105"/>
        </w:rPr>
        <w:t>can</w:t>
      </w:r>
      <w:r>
        <w:rPr>
          <w:spacing w:val="-5"/>
          <w:w w:val="105"/>
        </w:rPr>
        <w:t> </w:t>
      </w:r>
      <w:r>
        <w:rPr>
          <w:w w:val="105"/>
        </w:rPr>
        <w:t>run</w:t>
      </w:r>
      <w:r>
        <w:rPr>
          <w:spacing w:val="-6"/>
          <w:w w:val="105"/>
        </w:rPr>
        <w:t> </w:t>
      </w:r>
      <w:r>
        <w:rPr>
          <w:w w:val="105"/>
        </w:rPr>
        <w:t>it</w:t>
      </w:r>
      <w:r>
        <w:rPr>
          <w:spacing w:val="-6"/>
          <w:w w:val="105"/>
        </w:rPr>
        <w:t> </w:t>
      </w:r>
      <w:r>
        <w:rPr>
          <w:w w:val="105"/>
        </w:rPr>
        <w:t>by</w:t>
      </w:r>
      <w:r>
        <w:rPr>
          <w:spacing w:val="-6"/>
          <w:w w:val="105"/>
        </w:rPr>
        <w:t> </w:t>
      </w:r>
      <w:r>
        <w:rPr>
          <w:w w:val="105"/>
        </w:rPr>
        <w:t>going</w:t>
      </w:r>
      <w:r>
        <w:rPr>
          <w:spacing w:val="-5"/>
          <w:w w:val="105"/>
        </w:rPr>
        <w:t> </w:t>
      </w:r>
      <w:r>
        <w:rPr>
          <w:w w:val="105"/>
        </w:rPr>
        <w:t>to</w:t>
      </w:r>
      <w:r>
        <w:rPr>
          <w:spacing w:val="-6"/>
          <w:w w:val="105"/>
        </w:rPr>
        <w:t> </w:t>
      </w:r>
      <w:r>
        <w:rPr>
          <w:w w:val="105"/>
        </w:rPr>
        <w:t>the</w:t>
      </w:r>
      <w:r>
        <w:rPr>
          <w:spacing w:val="-6"/>
          <w:w w:val="105"/>
        </w:rPr>
        <w:t> </w:t>
      </w:r>
      <w:r>
        <w:rPr>
          <w:w w:val="105"/>
        </w:rPr>
        <w:t>directory</w:t>
      </w:r>
      <w:r>
        <w:rPr>
          <w:spacing w:val="-6"/>
          <w:w w:val="105"/>
        </w:rPr>
        <w:t> </w:t>
      </w:r>
      <w:r>
        <w:rPr>
          <w:rFonts w:ascii="Noto Sans Mono CJK JP Regular"/>
          <w:w w:val="105"/>
        </w:rPr>
        <w:t>demo</w:t>
      </w:r>
      <w:r>
        <w:rPr>
          <w:rFonts w:ascii="Noto Sans Mono CJK JP Regular"/>
          <w:spacing w:val="-53"/>
          <w:w w:val="105"/>
        </w:rPr>
        <w:t> </w:t>
      </w:r>
      <w:r>
        <w:rPr>
          <w:w w:val="105"/>
        </w:rPr>
        <w:t>that</w:t>
      </w:r>
      <w:r>
        <w:rPr>
          <w:spacing w:val="-5"/>
          <w:w w:val="105"/>
        </w:rPr>
        <w:t> </w:t>
      </w:r>
      <w:r>
        <w:rPr>
          <w:w w:val="105"/>
        </w:rPr>
        <w:t>you just created from the command line and entering </w:t>
      </w:r>
      <w:r>
        <w:rPr>
          <w:rFonts w:ascii="Noto Sans Mono CJK JP Regular"/>
          <w:w w:val="105"/>
        </w:rPr>
        <w:t>rails s</w:t>
      </w:r>
      <w:r>
        <w:rPr>
          <w:w w:val="105"/>
        </w:rPr>
        <w:t>. That command will start a WEBrick server and run the application</w:t>
      </w:r>
      <w:r>
        <w:rPr>
          <w:spacing w:val="-10"/>
          <w:w w:val="105"/>
        </w:rPr>
        <w:t> </w:t>
      </w:r>
      <w:r>
        <w:rPr>
          <w:w w:val="105"/>
        </w:rPr>
        <w:t>on</w:t>
      </w:r>
      <w:r>
        <w:rPr>
          <w:spacing w:val="-10"/>
          <w:w w:val="105"/>
        </w:rPr>
        <w:t> </w:t>
      </w:r>
      <w:r>
        <w:rPr>
          <w:w w:val="105"/>
        </w:rPr>
        <w:t>that</w:t>
      </w:r>
      <w:r>
        <w:rPr>
          <w:spacing w:val="-10"/>
          <w:w w:val="105"/>
        </w:rPr>
        <w:t> </w:t>
      </w:r>
      <w:r>
        <w:rPr>
          <w:w w:val="105"/>
        </w:rPr>
        <w:t>server.</w:t>
      </w:r>
      <w:r>
        <w:rPr>
          <w:spacing w:val="-10"/>
          <w:w w:val="105"/>
        </w:rPr>
        <w:t> </w:t>
      </w:r>
      <w:r>
        <w:rPr>
          <w:w w:val="105"/>
        </w:rPr>
        <w:t>If</w:t>
      </w:r>
      <w:r>
        <w:rPr>
          <w:spacing w:val="-10"/>
          <w:w w:val="105"/>
        </w:rPr>
        <w:t> </w:t>
      </w:r>
      <w:r>
        <w:rPr>
          <w:w w:val="105"/>
        </w:rPr>
        <w:t>you</w:t>
      </w:r>
      <w:r>
        <w:rPr>
          <w:spacing w:val="-10"/>
          <w:w w:val="105"/>
        </w:rPr>
        <w:t> </w:t>
      </w:r>
      <w:r>
        <w:rPr>
          <w:w w:val="105"/>
        </w:rPr>
        <w:t>are</w:t>
      </w:r>
      <w:r>
        <w:rPr>
          <w:spacing w:val="-10"/>
          <w:w w:val="105"/>
        </w:rPr>
        <w:t> </w:t>
      </w:r>
      <w:r>
        <w:rPr>
          <w:w w:val="105"/>
        </w:rPr>
        <w:t>following</w:t>
      </w:r>
      <w:r>
        <w:rPr>
          <w:spacing w:val="-10"/>
          <w:w w:val="105"/>
        </w:rPr>
        <w:t> </w:t>
      </w:r>
      <w:r>
        <w:rPr>
          <w:w w:val="105"/>
        </w:rPr>
        <w:t>the</w:t>
      </w:r>
      <w:r>
        <w:rPr>
          <w:spacing w:val="-10"/>
          <w:w w:val="105"/>
        </w:rPr>
        <w:t> </w:t>
      </w:r>
      <w:r>
        <w:rPr>
          <w:w w:val="105"/>
        </w:rPr>
        <w:t>example,</w:t>
      </w:r>
      <w:r>
        <w:rPr>
          <w:spacing w:val="-10"/>
          <w:w w:val="105"/>
        </w:rPr>
        <w:t> </w:t>
      </w:r>
      <w:r>
        <w:rPr>
          <w:w w:val="105"/>
        </w:rPr>
        <w:t>you</w:t>
      </w:r>
      <w:r>
        <w:rPr>
          <w:spacing w:val="-10"/>
          <w:w w:val="105"/>
        </w:rPr>
        <w:t> </w:t>
      </w:r>
      <w:r>
        <w:rPr>
          <w:w w:val="105"/>
        </w:rPr>
        <w:t>should</w:t>
      </w:r>
      <w:r>
        <w:rPr>
          <w:spacing w:val="-10"/>
          <w:w w:val="105"/>
        </w:rPr>
        <w:t> </w:t>
      </w:r>
      <w:r>
        <w:rPr>
          <w:w w:val="105"/>
        </w:rPr>
        <w:t>be</w:t>
      </w:r>
      <w:r>
        <w:rPr>
          <w:spacing w:val="-10"/>
          <w:w w:val="105"/>
        </w:rPr>
        <w:t> </w:t>
      </w:r>
      <w:r>
        <w:rPr>
          <w:w w:val="105"/>
        </w:rPr>
        <w:t>able</w:t>
      </w:r>
      <w:r>
        <w:rPr>
          <w:spacing w:val="-10"/>
          <w:w w:val="105"/>
        </w:rPr>
        <w:t> </w:t>
      </w:r>
      <w:r>
        <w:rPr>
          <w:w w:val="105"/>
        </w:rPr>
        <w:t>to</w:t>
      </w:r>
      <w:r>
        <w:rPr>
          <w:spacing w:val="-9"/>
          <w:w w:val="105"/>
        </w:rPr>
        <w:t> </w:t>
      </w:r>
      <w:r>
        <w:rPr>
          <w:w w:val="105"/>
        </w:rPr>
        <w:t>visit</w:t>
      </w:r>
      <w:r>
        <w:rPr>
          <w:spacing w:val="-10"/>
          <w:w w:val="105"/>
        </w:rPr>
        <w:t> </w:t>
      </w:r>
      <w:r>
        <w:rPr>
          <w:rFonts w:ascii="Noto Sans Mono CJK JP Regular"/>
          <w:color w:val="0000FF"/>
          <w:w w:val="105"/>
        </w:rPr>
        <w:t>http://localhost:3000</w:t>
      </w:r>
      <w:r>
        <w:rPr>
          <w:rFonts w:ascii="Noto Sans Mono CJK JP Regular"/>
          <w:color w:val="0000FF"/>
          <w:spacing w:val="-58"/>
          <w:w w:val="105"/>
        </w:rPr>
        <w:t> </w:t>
      </w:r>
      <w:r>
        <w:rPr>
          <w:w w:val="105"/>
        </w:rPr>
        <w:t>in</w:t>
      </w:r>
    </w:p>
    <w:p>
      <w:pPr>
        <w:pStyle w:val="BodyText"/>
        <w:spacing w:line="189" w:lineRule="exact"/>
        <w:ind w:left="120"/>
      </w:pPr>
      <w:r>
        <w:rPr>
          <w:w w:val="110"/>
        </w:rPr>
        <w:t>your computer and access the default Rails application home page.</w:t>
      </w:r>
    </w:p>
    <w:p>
      <w:pPr>
        <w:pStyle w:val="BodyText"/>
        <w:spacing w:line="172" w:lineRule="auto" w:before="60"/>
        <w:ind w:left="120" w:right="563" w:firstLine="360"/>
      </w:pPr>
      <w:r>
        <w:rPr>
          <w:w w:val="110"/>
        </w:rPr>
        <w:t>In</w:t>
      </w:r>
      <w:r>
        <w:rPr>
          <w:spacing w:val="-22"/>
          <w:w w:val="110"/>
        </w:rPr>
        <w:t> </w:t>
      </w:r>
      <w:r>
        <w:rPr>
          <w:w w:val="110"/>
        </w:rPr>
        <w:t>the</w:t>
      </w:r>
      <w:r>
        <w:rPr>
          <w:spacing w:val="-22"/>
          <w:w w:val="110"/>
        </w:rPr>
        <w:t> </w:t>
      </w:r>
      <w:r>
        <w:rPr>
          <w:w w:val="110"/>
        </w:rPr>
        <w:t>process</w:t>
      </w:r>
      <w:r>
        <w:rPr>
          <w:spacing w:val="-22"/>
          <w:w w:val="110"/>
        </w:rPr>
        <w:t> </w:t>
      </w:r>
      <w:r>
        <w:rPr>
          <w:w w:val="110"/>
        </w:rPr>
        <w:t>of</w:t>
      </w:r>
      <w:r>
        <w:rPr>
          <w:spacing w:val="-21"/>
          <w:w w:val="110"/>
        </w:rPr>
        <w:t> </w:t>
      </w:r>
      <w:r>
        <w:rPr>
          <w:w w:val="110"/>
        </w:rPr>
        <w:t>creating</w:t>
      </w:r>
      <w:r>
        <w:rPr>
          <w:spacing w:val="-22"/>
          <w:w w:val="110"/>
        </w:rPr>
        <w:t> </w:t>
      </w:r>
      <w:r>
        <w:rPr>
          <w:w w:val="110"/>
        </w:rPr>
        <w:t>the</w:t>
      </w:r>
      <w:r>
        <w:rPr>
          <w:spacing w:val="-22"/>
          <w:w w:val="110"/>
        </w:rPr>
        <w:t> </w:t>
      </w:r>
      <w:r>
        <w:rPr>
          <w:w w:val="110"/>
        </w:rPr>
        <w:t>Rails</w:t>
      </w:r>
      <w:r>
        <w:rPr>
          <w:spacing w:val="-21"/>
          <w:w w:val="110"/>
        </w:rPr>
        <w:t> </w:t>
      </w:r>
      <w:r>
        <w:rPr>
          <w:w w:val="110"/>
        </w:rPr>
        <w:t>application,</w:t>
      </w:r>
      <w:r>
        <w:rPr>
          <w:spacing w:val="-22"/>
          <w:w w:val="110"/>
        </w:rPr>
        <w:t> </w:t>
      </w:r>
      <w:r>
        <w:rPr>
          <w:w w:val="110"/>
        </w:rPr>
        <w:t>a</w:t>
      </w:r>
      <w:r>
        <w:rPr>
          <w:spacing w:val="-22"/>
          <w:w w:val="110"/>
        </w:rPr>
        <w:t> </w:t>
      </w:r>
      <w:r>
        <w:rPr>
          <w:w w:val="110"/>
        </w:rPr>
        <w:t>lot</w:t>
      </w:r>
      <w:r>
        <w:rPr>
          <w:spacing w:val="-22"/>
          <w:w w:val="110"/>
        </w:rPr>
        <w:t> </w:t>
      </w:r>
      <w:r>
        <w:rPr>
          <w:w w:val="110"/>
        </w:rPr>
        <w:t>of</w:t>
      </w:r>
      <w:r>
        <w:rPr>
          <w:spacing w:val="-21"/>
          <w:w w:val="110"/>
        </w:rPr>
        <w:t> </w:t>
      </w:r>
      <w:r>
        <w:rPr>
          <w:w w:val="110"/>
        </w:rPr>
        <w:t>infrastructure</w:t>
      </w:r>
      <w:r>
        <w:rPr>
          <w:spacing w:val="-22"/>
          <w:w w:val="110"/>
        </w:rPr>
        <w:t> </w:t>
      </w:r>
      <w:r>
        <w:rPr>
          <w:w w:val="110"/>
        </w:rPr>
        <w:t>code</w:t>
      </w:r>
      <w:r>
        <w:rPr>
          <w:spacing w:val="-22"/>
          <w:w w:val="110"/>
        </w:rPr>
        <w:t> </w:t>
      </w:r>
      <w:r>
        <w:rPr>
          <w:w w:val="110"/>
        </w:rPr>
        <w:t>and</w:t>
      </w:r>
      <w:r>
        <w:rPr>
          <w:spacing w:val="-21"/>
          <w:w w:val="110"/>
        </w:rPr>
        <w:t> </w:t>
      </w:r>
      <w:r>
        <w:rPr>
          <w:w w:val="110"/>
        </w:rPr>
        <w:t>a</w:t>
      </w:r>
      <w:r>
        <w:rPr>
          <w:spacing w:val="-22"/>
          <w:w w:val="110"/>
        </w:rPr>
        <w:t> </w:t>
      </w:r>
      <w:r>
        <w:rPr>
          <w:w w:val="110"/>
        </w:rPr>
        <w:t>well-defined</w:t>
      </w:r>
      <w:r>
        <w:rPr>
          <w:spacing w:val="-22"/>
          <w:w w:val="110"/>
        </w:rPr>
        <w:t> </w:t>
      </w:r>
      <w:r>
        <w:rPr>
          <w:w w:val="110"/>
        </w:rPr>
        <w:t>directory</w:t>
      </w:r>
      <w:r>
        <w:rPr>
          <w:spacing w:val="-22"/>
          <w:w w:val="110"/>
        </w:rPr>
        <w:t> </w:t>
      </w:r>
      <w:r>
        <w:rPr>
          <w:w w:val="110"/>
        </w:rPr>
        <w:t>structure was</w:t>
      </w:r>
      <w:r>
        <w:rPr>
          <w:spacing w:val="-22"/>
          <w:w w:val="110"/>
        </w:rPr>
        <w:t> </w:t>
      </w:r>
      <w:r>
        <w:rPr>
          <w:w w:val="110"/>
        </w:rPr>
        <w:t>generated</w:t>
      </w:r>
      <w:r>
        <w:rPr>
          <w:spacing w:val="-22"/>
          <w:w w:val="110"/>
        </w:rPr>
        <w:t> </w:t>
      </w:r>
      <w:r>
        <w:rPr>
          <w:w w:val="110"/>
        </w:rPr>
        <w:t>for</w:t>
      </w:r>
      <w:r>
        <w:rPr>
          <w:spacing w:val="-22"/>
          <w:w w:val="110"/>
        </w:rPr>
        <w:t> </w:t>
      </w:r>
      <w:r>
        <w:rPr>
          <w:w w:val="110"/>
        </w:rPr>
        <w:t>us.</w:t>
      </w:r>
      <w:r>
        <w:rPr>
          <w:spacing w:val="-22"/>
          <w:w w:val="110"/>
        </w:rPr>
        <w:t> </w:t>
      </w:r>
      <w:r>
        <w:rPr>
          <w:w w:val="110"/>
        </w:rPr>
        <w:t>If</w:t>
      </w:r>
      <w:r>
        <w:rPr>
          <w:spacing w:val="-22"/>
          <w:w w:val="110"/>
        </w:rPr>
        <w:t> </w:t>
      </w:r>
      <w:r>
        <w:rPr>
          <w:w w:val="110"/>
        </w:rPr>
        <w:t>you</w:t>
      </w:r>
      <w:r>
        <w:rPr>
          <w:spacing w:val="-22"/>
          <w:w w:val="110"/>
        </w:rPr>
        <w:t> </w:t>
      </w:r>
      <w:r>
        <w:rPr>
          <w:w w:val="110"/>
        </w:rPr>
        <w:t>take</w:t>
      </w:r>
      <w:r>
        <w:rPr>
          <w:spacing w:val="-22"/>
          <w:w w:val="110"/>
        </w:rPr>
        <w:t> </w:t>
      </w:r>
      <w:r>
        <w:rPr>
          <w:w w:val="110"/>
        </w:rPr>
        <w:t>a</w:t>
      </w:r>
      <w:r>
        <w:rPr>
          <w:spacing w:val="-21"/>
          <w:w w:val="110"/>
        </w:rPr>
        <w:t> </w:t>
      </w:r>
      <w:r>
        <w:rPr>
          <w:w w:val="110"/>
        </w:rPr>
        <w:t>look</w:t>
      </w:r>
      <w:r>
        <w:rPr>
          <w:spacing w:val="-22"/>
          <w:w w:val="110"/>
        </w:rPr>
        <w:t> </w:t>
      </w:r>
      <w:r>
        <w:rPr>
          <w:w w:val="110"/>
        </w:rPr>
        <w:t>at</w:t>
      </w:r>
      <w:r>
        <w:rPr>
          <w:spacing w:val="-22"/>
          <w:w w:val="110"/>
        </w:rPr>
        <w:t> </w:t>
      </w:r>
      <w:r>
        <w:rPr>
          <w:w w:val="110"/>
        </w:rPr>
        <w:t>the</w:t>
      </w:r>
      <w:r>
        <w:rPr>
          <w:spacing w:val="-22"/>
          <w:w w:val="110"/>
        </w:rPr>
        <w:t> </w:t>
      </w:r>
      <w:r>
        <w:rPr>
          <w:rFonts w:ascii="Noto Sans Mono CJK JP Regular" w:hAnsi="Noto Sans Mono CJK JP Regular"/>
          <w:w w:val="110"/>
        </w:rPr>
        <w:t>demo</w:t>
      </w:r>
      <w:r>
        <w:rPr>
          <w:rFonts w:ascii="Noto Sans Mono CJK JP Regular" w:hAnsi="Noto Sans Mono CJK JP Regular"/>
          <w:spacing w:val="-71"/>
          <w:w w:val="110"/>
        </w:rPr>
        <w:t> </w:t>
      </w:r>
      <w:r>
        <w:rPr>
          <w:w w:val="110"/>
        </w:rPr>
        <w:t>directory</w:t>
      </w:r>
      <w:r>
        <w:rPr>
          <w:spacing w:val="-22"/>
          <w:w w:val="110"/>
        </w:rPr>
        <w:t> </w:t>
      </w:r>
      <w:r>
        <w:rPr>
          <w:w w:val="110"/>
        </w:rPr>
        <w:t>(which</w:t>
      </w:r>
      <w:r>
        <w:rPr>
          <w:spacing w:val="-22"/>
          <w:w w:val="110"/>
        </w:rPr>
        <w:t> </w:t>
      </w:r>
      <w:r>
        <w:rPr>
          <w:w w:val="110"/>
        </w:rPr>
        <w:t>is</w:t>
      </w:r>
      <w:r>
        <w:rPr>
          <w:spacing w:val="-22"/>
          <w:w w:val="110"/>
        </w:rPr>
        <w:t> </w:t>
      </w:r>
      <w:r>
        <w:rPr>
          <w:w w:val="110"/>
        </w:rPr>
        <w:t>the</w:t>
      </w:r>
      <w:r>
        <w:rPr>
          <w:spacing w:val="-22"/>
          <w:w w:val="110"/>
        </w:rPr>
        <w:t> </w:t>
      </w:r>
      <w:r>
        <w:rPr>
          <w:w w:val="110"/>
        </w:rPr>
        <w:t>root</w:t>
      </w:r>
      <w:r>
        <w:rPr>
          <w:spacing w:val="-22"/>
          <w:w w:val="110"/>
        </w:rPr>
        <w:t> </w:t>
      </w:r>
      <w:r>
        <w:rPr>
          <w:w w:val="110"/>
        </w:rPr>
        <w:t>of</w:t>
      </w:r>
      <w:r>
        <w:rPr>
          <w:spacing w:val="-22"/>
          <w:w w:val="110"/>
        </w:rPr>
        <w:t> </w:t>
      </w:r>
      <w:r>
        <w:rPr>
          <w:w w:val="110"/>
        </w:rPr>
        <w:t>your</w:t>
      </w:r>
      <w:r>
        <w:rPr>
          <w:spacing w:val="-22"/>
          <w:w w:val="110"/>
        </w:rPr>
        <w:t> </w:t>
      </w:r>
      <w:r>
        <w:rPr>
          <w:w w:val="110"/>
        </w:rPr>
        <w:t>application),</w:t>
      </w:r>
      <w:r>
        <w:rPr>
          <w:spacing w:val="-21"/>
          <w:w w:val="110"/>
        </w:rPr>
        <w:t> </w:t>
      </w:r>
      <w:r>
        <w:rPr>
          <w:w w:val="110"/>
        </w:rPr>
        <w:t>you’ll</w:t>
      </w:r>
      <w:r>
        <w:rPr>
          <w:spacing w:val="-22"/>
          <w:w w:val="110"/>
        </w:rPr>
        <w:t> </w:t>
      </w:r>
      <w:r>
        <w:rPr>
          <w:w w:val="110"/>
        </w:rPr>
        <w:t>see</w:t>
      </w:r>
      <w:r>
        <w:rPr>
          <w:spacing w:val="-22"/>
          <w:w w:val="110"/>
        </w:rPr>
        <w:t> </w:t>
      </w:r>
      <w:r>
        <w:rPr>
          <w:w w:val="110"/>
        </w:rPr>
        <w:t>what</w:t>
      </w:r>
    </w:p>
    <w:p>
      <w:pPr>
        <w:pStyle w:val="BodyText"/>
        <w:spacing w:line="176" w:lineRule="exact"/>
        <w:ind w:left="120"/>
      </w:pPr>
      <w:r>
        <w:rPr>
          <w:w w:val="110"/>
        </w:rPr>
        <w:t>I mean.</w:t>
      </w:r>
    </w:p>
    <w:p>
      <w:pPr>
        <w:pStyle w:val="BodyText"/>
        <w:rPr>
          <w:sz w:val="20"/>
        </w:rPr>
      </w:pPr>
    </w:p>
    <w:p>
      <w:pPr>
        <w:pStyle w:val="BodyText"/>
        <w:spacing w:before="1"/>
        <w:rPr>
          <w:sz w:val="17"/>
        </w:rPr>
      </w:pPr>
    </w:p>
    <w:p>
      <w:pPr>
        <w:pStyle w:val="Heading6"/>
        <w:rPr>
          <w:rFonts w:ascii="Times New Roman"/>
        </w:rPr>
      </w:pPr>
      <w:r>
        <w:rPr>
          <w:rFonts w:ascii="Times New Roman"/>
        </w:rPr>
        <w:t>292</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74" w:id="286"/>
      <w:bookmarkEnd w:id="286"/>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3"/>
        <w:rPr>
          <w:rFonts w:ascii="Arial"/>
          <w:sz w:val="16"/>
        </w:rPr>
      </w:pPr>
    </w:p>
    <w:p>
      <w:pPr>
        <w:pStyle w:val="BodyText"/>
        <w:spacing w:line="254" w:lineRule="auto" w:before="88"/>
        <w:ind w:left="480" w:right="207" w:firstLine="360"/>
      </w:pPr>
      <w:r>
        <w:rPr>
          <w:w w:val="110"/>
        </w:rPr>
        <w:t>Anyway,</w:t>
      </w:r>
      <w:r>
        <w:rPr>
          <w:spacing w:val="-32"/>
          <w:w w:val="110"/>
        </w:rPr>
        <w:t> </w:t>
      </w:r>
      <w:r>
        <w:rPr>
          <w:w w:val="110"/>
        </w:rPr>
        <w:t>as</w:t>
      </w:r>
      <w:r>
        <w:rPr>
          <w:spacing w:val="-32"/>
          <w:w w:val="110"/>
        </w:rPr>
        <w:t> </w:t>
      </w:r>
      <w:r>
        <w:rPr>
          <w:w w:val="110"/>
        </w:rPr>
        <w:t>I</w:t>
      </w:r>
      <w:r>
        <w:rPr>
          <w:spacing w:val="-32"/>
          <w:w w:val="110"/>
        </w:rPr>
        <w:t> </w:t>
      </w:r>
      <w:r>
        <w:rPr>
          <w:w w:val="110"/>
        </w:rPr>
        <w:t>said</w:t>
      </w:r>
      <w:r>
        <w:rPr>
          <w:spacing w:val="-31"/>
          <w:w w:val="110"/>
        </w:rPr>
        <w:t> </w:t>
      </w:r>
      <w:r>
        <w:rPr>
          <w:w w:val="110"/>
        </w:rPr>
        <w:t>before,</w:t>
      </w:r>
      <w:r>
        <w:rPr>
          <w:spacing w:val="-32"/>
          <w:w w:val="110"/>
        </w:rPr>
        <w:t> </w:t>
      </w:r>
      <w:r>
        <w:rPr>
          <w:w w:val="110"/>
        </w:rPr>
        <w:t>I</w:t>
      </w:r>
      <w:r>
        <w:rPr>
          <w:spacing w:val="-32"/>
          <w:w w:val="110"/>
        </w:rPr>
        <w:t> </w:t>
      </w:r>
      <w:r>
        <w:rPr>
          <w:w w:val="110"/>
        </w:rPr>
        <w:t>won’t</w:t>
      </w:r>
      <w:r>
        <w:rPr>
          <w:spacing w:val="-31"/>
          <w:w w:val="110"/>
        </w:rPr>
        <w:t> </w:t>
      </w:r>
      <w:r>
        <w:rPr>
          <w:w w:val="110"/>
        </w:rPr>
        <w:t>go</w:t>
      </w:r>
      <w:r>
        <w:rPr>
          <w:spacing w:val="-32"/>
          <w:w w:val="110"/>
        </w:rPr>
        <w:t> </w:t>
      </w:r>
      <w:r>
        <w:rPr>
          <w:w w:val="110"/>
        </w:rPr>
        <w:t>into</w:t>
      </w:r>
      <w:r>
        <w:rPr>
          <w:spacing w:val="-32"/>
          <w:w w:val="110"/>
        </w:rPr>
        <w:t> </w:t>
      </w:r>
      <w:r>
        <w:rPr>
          <w:w w:val="110"/>
        </w:rPr>
        <w:t>any</w:t>
      </w:r>
      <w:r>
        <w:rPr>
          <w:spacing w:val="-31"/>
          <w:w w:val="110"/>
        </w:rPr>
        <w:t> </w:t>
      </w:r>
      <w:r>
        <w:rPr>
          <w:w w:val="110"/>
        </w:rPr>
        <w:t>depth</w:t>
      </w:r>
      <w:r>
        <w:rPr>
          <w:spacing w:val="-32"/>
          <w:w w:val="110"/>
        </w:rPr>
        <w:t> </w:t>
      </w:r>
      <w:r>
        <w:rPr>
          <w:w w:val="110"/>
        </w:rPr>
        <w:t>examining</w:t>
      </w:r>
      <w:r>
        <w:rPr>
          <w:spacing w:val="-32"/>
          <w:w w:val="110"/>
        </w:rPr>
        <w:t> </w:t>
      </w:r>
      <w:r>
        <w:rPr>
          <w:w w:val="110"/>
        </w:rPr>
        <w:t>the</w:t>
      </w:r>
      <w:r>
        <w:rPr>
          <w:spacing w:val="-31"/>
          <w:w w:val="110"/>
        </w:rPr>
        <w:t> </w:t>
      </w:r>
      <w:r>
        <w:rPr>
          <w:w w:val="110"/>
        </w:rPr>
        <w:t>Rails</w:t>
      </w:r>
      <w:r>
        <w:rPr>
          <w:spacing w:val="-32"/>
          <w:w w:val="110"/>
        </w:rPr>
        <w:t> </w:t>
      </w:r>
      <w:r>
        <w:rPr>
          <w:w w:val="110"/>
        </w:rPr>
        <w:t>framework</w:t>
      </w:r>
      <w:r>
        <w:rPr>
          <w:spacing w:val="-32"/>
          <w:w w:val="110"/>
        </w:rPr>
        <w:t> </w:t>
      </w:r>
      <w:r>
        <w:rPr>
          <w:w w:val="110"/>
        </w:rPr>
        <w:t>or</w:t>
      </w:r>
      <w:r>
        <w:rPr>
          <w:spacing w:val="-31"/>
          <w:w w:val="110"/>
        </w:rPr>
        <w:t> </w:t>
      </w:r>
      <w:r>
        <w:rPr>
          <w:w w:val="110"/>
        </w:rPr>
        <w:t>Ruby</w:t>
      </w:r>
      <w:r>
        <w:rPr>
          <w:spacing w:val="-32"/>
          <w:w w:val="110"/>
        </w:rPr>
        <w:t> </w:t>
      </w:r>
      <w:r>
        <w:rPr>
          <w:w w:val="110"/>
        </w:rPr>
        <w:t>itself.</w:t>
      </w:r>
      <w:r>
        <w:rPr>
          <w:spacing w:val="-32"/>
          <w:w w:val="110"/>
        </w:rPr>
        <w:t> </w:t>
      </w:r>
      <w:r>
        <w:rPr>
          <w:w w:val="110"/>
        </w:rPr>
        <w:t>I’ll</w:t>
      </w:r>
      <w:r>
        <w:rPr>
          <w:spacing w:val="-31"/>
          <w:w w:val="110"/>
        </w:rPr>
        <w:t> </w:t>
      </w:r>
      <w:r>
        <w:rPr>
          <w:w w:val="110"/>
        </w:rPr>
        <w:t>simply</w:t>
      </w:r>
      <w:r>
        <w:rPr>
          <w:spacing w:val="-32"/>
          <w:w w:val="110"/>
        </w:rPr>
        <w:t> </w:t>
      </w:r>
      <w:r>
        <w:rPr>
          <w:w w:val="110"/>
        </w:rPr>
        <w:t>show with</w:t>
      </w:r>
      <w:r>
        <w:rPr>
          <w:spacing w:val="-23"/>
          <w:w w:val="110"/>
        </w:rPr>
        <w:t> </w:t>
      </w:r>
      <w:r>
        <w:rPr>
          <w:w w:val="110"/>
        </w:rPr>
        <w:t>a</w:t>
      </w:r>
      <w:r>
        <w:rPr>
          <w:spacing w:val="-22"/>
          <w:w w:val="110"/>
        </w:rPr>
        <w:t> </w:t>
      </w:r>
      <w:r>
        <w:rPr>
          <w:w w:val="110"/>
        </w:rPr>
        <w:t>rudimentary</w:t>
      </w:r>
      <w:r>
        <w:rPr>
          <w:spacing w:val="-22"/>
          <w:w w:val="110"/>
        </w:rPr>
        <w:t> </w:t>
      </w:r>
      <w:r>
        <w:rPr>
          <w:w w:val="110"/>
        </w:rPr>
        <w:t>example</w:t>
      </w:r>
      <w:r>
        <w:rPr>
          <w:spacing w:val="-23"/>
          <w:w w:val="110"/>
        </w:rPr>
        <w:t> </w:t>
      </w:r>
      <w:r>
        <w:rPr>
          <w:w w:val="110"/>
        </w:rPr>
        <w:t>how</w:t>
      </w:r>
      <w:r>
        <w:rPr>
          <w:spacing w:val="-22"/>
          <w:w w:val="110"/>
        </w:rPr>
        <w:t> </w:t>
      </w:r>
      <w:r>
        <w:rPr>
          <w:w w:val="110"/>
        </w:rPr>
        <w:t>you</w:t>
      </w:r>
      <w:r>
        <w:rPr>
          <w:spacing w:val="-22"/>
          <w:w w:val="110"/>
        </w:rPr>
        <w:t> </w:t>
      </w:r>
      <w:r>
        <w:rPr>
          <w:w w:val="110"/>
        </w:rPr>
        <w:t>could</w:t>
      </w:r>
      <w:r>
        <w:rPr>
          <w:spacing w:val="-22"/>
          <w:w w:val="110"/>
        </w:rPr>
        <w:t> </w:t>
      </w:r>
      <w:r>
        <w:rPr>
          <w:w w:val="110"/>
        </w:rPr>
        <w:t>approach</w:t>
      </w:r>
      <w:r>
        <w:rPr>
          <w:spacing w:val="-23"/>
          <w:w w:val="110"/>
        </w:rPr>
        <w:t> </w:t>
      </w:r>
      <w:r>
        <w:rPr>
          <w:w w:val="110"/>
        </w:rPr>
        <w:t>integrating</w:t>
      </w:r>
      <w:r>
        <w:rPr>
          <w:spacing w:val="-22"/>
          <w:w w:val="110"/>
        </w:rPr>
        <w:t> </w:t>
      </w:r>
      <w:r>
        <w:rPr>
          <w:w w:val="110"/>
        </w:rPr>
        <w:t>Spring</w:t>
      </w:r>
      <w:r>
        <w:rPr>
          <w:spacing w:val="-22"/>
          <w:w w:val="110"/>
        </w:rPr>
        <w:t> </w:t>
      </w:r>
      <w:r>
        <w:rPr>
          <w:w w:val="110"/>
        </w:rPr>
        <w:t>Security</w:t>
      </w:r>
      <w:r>
        <w:rPr>
          <w:spacing w:val="-22"/>
          <w:w w:val="110"/>
        </w:rPr>
        <w:t> </w:t>
      </w:r>
      <w:r>
        <w:rPr>
          <w:w w:val="110"/>
        </w:rPr>
        <w:t>into</w:t>
      </w:r>
      <w:r>
        <w:rPr>
          <w:spacing w:val="-23"/>
          <w:w w:val="110"/>
        </w:rPr>
        <w:t> </w:t>
      </w:r>
      <w:r>
        <w:rPr>
          <w:w w:val="110"/>
        </w:rPr>
        <w:t>a</w:t>
      </w:r>
      <w:r>
        <w:rPr>
          <w:spacing w:val="-22"/>
          <w:w w:val="110"/>
        </w:rPr>
        <w:t> </w:t>
      </w:r>
      <w:r>
        <w:rPr>
          <w:w w:val="110"/>
        </w:rPr>
        <w:t>Ruby</w:t>
      </w:r>
      <w:r>
        <w:rPr>
          <w:spacing w:val="-22"/>
          <w:w w:val="110"/>
        </w:rPr>
        <w:t> </w:t>
      </w:r>
      <w:r>
        <w:rPr>
          <w:w w:val="110"/>
        </w:rPr>
        <w:t>on</w:t>
      </w:r>
      <w:r>
        <w:rPr>
          <w:spacing w:val="-22"/>
          <w:w w:val="110"/>
        </w:rPr>
        <w:t> </w:t>
      </w:r>
      <w:r>
        <w:rPr>
          <w:w w:val="110"/>
        </w:rPr>
        <w:t>Rails</w:t>
      </w:r>
      <w:r>
        <w:rPr>
          <w:spacing w:val="-23"/>
          <w:w w:val="110"/>
        </w:rPr>
        <w:t> </w:t>
      </w:r>
      <w:r>
        <w:rPr>
          <w:w w:val="110"/>
        </w:rPr>
        <w:t>application.</w:t>
      </w:r>
    </w:p>
    <w:p>
      <w:pPr>
        <w:pStyle w:val="BodyText"/>
        <w:spacing w:before="1"/>
        <w:ind w:left="480"/>
      </w:pPr>
      <w:r>
        <w:rPr>
          <w:w w:val="110"/>
        </w:rPr>
        <w:t>I am assuming you already know Ruby and Rails.</w:t>
      </w:r>
    </w:p>
    <w:p>
      <w:pPr>
        <w:pStyle w:val="BodyText"/>
        <w:rPr>
          <w:sz w:val="20"/>
        </w:rPr>
      </w:pPr>
    </w:p>
    <w:p>
      <w:pPr>
        <w:pStyle w:val="Heading2"/>
        <w:spacing w:before="154"/>
      </w:pPr>
      <w:r>
        <w:rPr>
          <w:w w:val="95"/>
        </w:rPr>
        <w:t>Web-Layer Security in Rails</w:t>
      </w:r>
    </w:p>
    <w:p>
      <w:pPr>
        <w:pStyle w:val="BodyText"/>
        <w:spacing w:line="254" w:lineRule="auto" w:before="95"/>
        <w:ind w:left="480" w:right="171"/>
      </w:pPr>
      <w:r>
        <w:rPr>
          <w:w w:val="110"/>
        </w:rPr>
        <w:t>When</w:t>
      </w:r>
      <w:r>
        <w:rPr>
          <w:spacing w:val="-26"/>
          <w:w w:val="110"/>
        </w:rPr>
        <w:t> </w:t>
      </w:r>
      <w:r>
        <w:rPr>
          <w:w w:val="110"/>
        </w:rPr>
        <w:t>we</w:t>
      </w:r>
      <w:r>
        <w:rPr>
          <w:spacing w:val="-26"/>
          <w:w w:val="110"/>
        </w:rPr>
        <w:t> </w:t>
      </w:r>
      <w:r>
        <w:rPr>
          <w:w w:val="110"/>
        </w:rPr>
        <w:t>ran</w:t>
      </w:r>
      <w:r>
        <w:rPr>
          <w:spacing w:val="-26"/>
          <w:w w:val="110"/>
        </w:rPr>
        <w:t> </w:t>
      </w:r>
      <w:r>
        <w:rPr>
          <w:w w:val="110"/>
        </w:rPr>
        <w:t>our</w:t>
      </w:r>
      <w:r>
        <w:rPr>
          <w:spacing w:val="-26"/>
          <w:w w:val="110"/>
        </w:rPr>
        <w:t> </w:t>
      </w:r>
      <w:r>
        <w:rPr>
          <w:w w:val="110"/>
        </w:rPr>
        <w:t>Rails</w:t>
      </w:r>
      <w:r>
        <w:rPr>
          <w:spacing w:val="-26"/>
          <w:w w:val="110"/>
        </w:rPr>
        <w:t> </w:t>
      </w:r>
      <w:r>
        <w:rPr>
          <w:w w:val="110"/>
        </w:rPr>
        <w:t>application</w:t>
      </w:r>
      <w:r>
        <w:rPr>
          <w:spacing w:val="-26"/>
          <w:w w:val="110"/>
        </w:rPr>
        <w:t> </w:t>
      </w:r>
      <w:r>
        <w:rPr>
          <w:w w:val="110"/>
        </w:rPr>
        <w:t>in</w:t>
      </w:r>
      <w:r>
        <w:rPr>
          <w:spacing w:val="-26"/>
          <w:w w:val="110"/>
        </w:rPr>
        <w:t> </w:t>
      </w:r>
      <w:r>
        <w:rPr>
          <w:w w:val="110"/>
        </w:rPr>
        <w:t>the</w:t>
      </w:r>
      <w:r>
        <w:rPr>
          <w:spacing w:val="-26"/>
          <w:w w:val="110"/>
        </w:rPr>
        <w:t> </w:t>
      </w:r>
      <w:r>
        <w:rPr>
          <w:w w:val="110"/>
        </w:rPr>
        <w:t>previous</w:t>
      </w:r>
      <w:r>
        <w:rPr>
          <w:spacing w:val="-25"/>
          <w:w w:val="110"/>
        </w:rPr>
        <w:t> </w:t>
      </w:r>
      <w:r>
        <w:rPr>
          <w:w w:val="110"/>
        </w:rPr>
        <w:t>section,</w:t>
      </w:r>
      <w:r>
        <w:rPr>
          <w:spacing w:val="-26"/>
          <w:w w:val="110"/>
        </w:rPr>
        <w:t> </w:t>
      </w:r>
      <w:r>
        <w:rPr>
          <w:w w:val="110"/>
        </w:rPr>
        <w:t>we</w:t>
      </w:r>
      <w:r>
        <w:rPr>
          <w:spacing w:val="-26"/>
          <w:w w:val="110"/>
        </w:rPr>
        <w:t> </w:t>
      </w:r>
      <w:r>
        <w:rPr>
          <w:w w:val="110"/>
        </w:rPr>
        <w:t>ran</w:t>
      </w:r>
      <w:r>
        <w:rPr>
          <w:spacing w:val="-26"/>
          <w:w w:val="110"/>
        </w:rPr>
        <w:t> </w:t>
      </w:r>
      <w:r>
        <w:rPr>
          <w:w w:val="110"/>
        </w:rPr>
        <w:t>it</w:t>
      </w:r>
      <w:r>
        <w:rPr>
          <w:spacing w:val="-26"/>
          <w:w w:val="110"/>
        </w:rPr>
        <w:t> </w:t>
      </w:r>
      <w:r>
        <w:rPr>
          <w:w w:val="110"/>
        </w:rPr>
        <w:t>with</w:t>
      </w:r>
      <w:r>
        <w:rPr>
          <w:spacing w:val="-26"/>
          <w:w w:val="110"/>
        </w:rPr>
        <w:t> </w:t>
      </w:r>
      <w:r>
        <w:rPr>
          <w:w w:val="110"/>
        </w:rPr>
        <w:t>a</w:t>
      </w:r>
      <w:r>
        <w:rPr>
          <w:spacing w:val="-26"/>
          <w:w w:val="110"/>
        </w:rPr>
        <w:t> </w:t>
      </w:r>
      <w:r>
        <w:rPr>
          <w:w w:val="110"/>
        </w:rPr>
        <w:t>Ruby</w:t>
      </w:r>
      <w:r>
        <w:rPr>
          <w:spacing w:val="-26"/>
          <w:w w:val="110"/>
        </w:rPr>
        <w:t> </w:t>
      </w:r>
      <w:r>
        <w:rPr>
          <w:w w:val="110"/>
        </w:rPr>
        <w:t>server</w:t>
      </w:r>
      <w:r>
        <w:rPr>
          <w:spacing w:val="-26"/>
          <w:w w:val="110"/>
        </w:rPr>
        <w:t> </w:t>
      </w:r>
      <w:r>
        <w:rPr>
          <w:w w:val="110"/>
        </w:rPr>
        <w:t>(WEbrick).</w:t>
      </w:r>
      <w:r>
        <w:rPr>
          <w:spacing w:val="-25"/>
          <w:w w:val="110"/>
        </w:rPr>
        <w:t> </w:t>
      </w:r>
      <w:r>
        <w:rPr>
          <w:w w:val="110"/>
        </w:rPr>
        <w:t>This</w:t>
      </w:r>
      <w:r>
        <w:rPr>
          <w:spacing w:val="-26"/>
          <w:w w:val="110"/>
        </w:rPr>
        <w:t> </w:t>
      </w:r>
      <w:r>
        <w:rPr>
          <w:w w:val="110"/>
        </w:rPr>
        <w:t>server</w:t>
      </w:r>
      <w:r>
        <w:rPr>
          <w:spacing w:val="-26"/>
          <w:w w:val="110"/>
        </w:rPr>
        <w:t> </w:t>
      </w:r>
      <w:r>
        <w:rPr>
          <w:w w:val="110"/>
        </w:rPr>
        <w:t>doesn’t know</w:t>
      </w:r>
      <w:r>
        <w:rPr>
          <w:spacing w:val="-26"/>
          <w:w w:val="110"/>
        </w:rPr>
        <w:t> </w:t>
      </w:r>
      <w:r>
        <w:rPr>
          <w:w w:val="110"/>
        </w:rPr>
        <w:t>anything</w:t>
      </w:r>
      <w:r>
        <w:rPr>
          <w:spacing w:val="-26"/>
          <w:w w:val="110"/>
        </w:rPr>
        <w:t> </w:t>
      </w:r>
      <w:r>
        <w:rPr>
          <w:w w:val="110"/>
        </w:rPr>
        <w:t>about</w:t>
      </w:r>
      <w:r>
        <w:rPr>
          <w:spacing w:val="-26"/>
          <w:w w:val="110"/>
        </w:rPr>
        <w:t> </w:t>
      </w:r>
      <w:r>
        <w:rPr>
          <w:spacing w:val="-3"/>
          <w:w w:val="110"/>
        </w:rPr>
        <w:t>Java</w:t>
      </w:r>
      <w:r>
        <w:rPr>
          <w:spacing w:val="-26"/>
          <w:w w:val="110"/>
        </w:rPr>
        <w:t> </w:t>
      </w:r>
      <w:r>
        <w:rPr>
          <w:w w:val="110"/>
        </w:rPr>
        <w:t>Servlets,</w:t>
      </w:r>
      <w:r>
        <w:rPr>
          <w:spacing w:val="-26"/>
          <w:w w:val="110"/>
        </w:rPr>
        <w:t> </w:t>
      </w:r>
      <w:r>
        <w:rPr>
          <w:w w:val="110"/>
        </w:rPr>
        <w:t>so</w:t>
      </w:r>
      <w:r>
        <w:rPr>
          <w:spacing w:val="-25"/>
          <w:w w:val="110"/>
        </w:rPr>
        <w:t> </w:t>
      </w:r>
      <w:r>
        <w:rPr>
          <w:w w:val="110"/>
        </w:rPr>
        <w:t>you</w:t>
      </w:r>
      <w:r>
        <w:rPr>
          <w:spacing w:val="-26"/>
          <w:w w:val="110"/>
        </w:rPr>
        <w:t> </w:t>
      </w:r>
      <w:r>
        <w:rPr>
          <w:w w:val="110"/>
        </w:rPr>
        <w:t>might</w:t>
      </w:r>
      <w:r>
        <w:rPr>
          <w:spacing w:val="-26"/>
          <w:w w:val="110"/>
        </w:rPr>
        <w:t> </w:t>
      </w:r>
      <w:r>
        <w:rPr>
          <w:w w:val="110"/>
        </w:rPr>
        <w:t>guess</w:t>
      </w:r>
      <w:r>
        <w:rPr>
          <w:spacing w:val="-26"/>
          <w:w w:val="110"/>
        </w:rPr>
        <w:t> </w:t>
      </w:r>
      <w:r>
        <w:rPr>
          <w:w w:val="110"/>
        </w:rPr>
        <w:t>that</w:t>
      </w:r>
      <w:r>
        <w:rPr>
          <w:spacing w:val="-26"/>
          <w:w w:val="110"/>
        </w:rPr>
        <w:t> </w:t>
      </w:r>
      <w:r>
        <w:rPr>
          <w:spacing w:val="-3"/>
          <w:w w:val="110"/>
        </w:rPr>
        <w:t>it’s</w:t>
      </w:r>
      <w:r>
        <w:rPr>
          <w:spacing w:val="-25"/>
          <w:w w:val="110"/>
        </w:rPr>
        <w:t> </w:t>
      </w:r>
      <w:r>
        <w:rPr>
          <w:w w:val="110"/>
        </w:rPr>
        <w:t>not</w:t>
      </w:r>
      <w:r>
        <w:rPr>
          <w:spacing w:val="-26"/>
          <w:w w:val="110"/>
        </w:rPr>
        <w:t> </w:t>
      </w:r>
      <w:r>
        <w:rPr>
          <w:w w:val="110"/>
        </w:rPr>
        <w:t>possible</w:t>
      </w:r>
      <w:r>
        <w:rPr>
          <w:spacing w:val="-26"/>
          <w:w w:val="110"/>
        </w:rPr>
        <w:t> </w:t>
      </w:r>
      <w:r>
        <w:rPr>
          <w:w w:val="110"/>
        </w:rPr>
        <w:t>to</w:t>
      </w:r>
      <w:r>
        <w:rPr>
          <w:spacing w:val="-26"/>
          <w:w w:val="110"/>
        </w:rPr>
        <w:t> </w:t>
      </w:r>
      <w:r>
        <w:rPr>
          <w:w w:val="110"/>
        </w:rPr>
        <w:t>run</w:t>
      </w:r>
      <w:r>
        <w:rPr>
          <w:spacing w:val="-26"/>
          <w:w w:val="110"/>
        </w:rPr>
        <w:t> </w:t>
      </w:r>
      <w:r>
        <w:rPr>
          <w:w w:val="110"/>
        </w:rPr>
        <w:t>Spring</w:t>
      </w:r>
      <w:r>
        <w:rPr>
          <w:spacing w:val="-25"/>
          <w:w w:val="110"/>
        </w:rPr>
        <w:t> </w:t>
      </w:r>
      <w:r>
        <w:rPr>
          <w:w w:val="110"/>
        </w:rPr>
        <w:t>Security</w:t>
      </w:r>
      <w:r>
        <w:rPr>
          <w:spacing w:val="-26"/>
          <w:w w:val="110"/>
        </w:rPr>
        <w:t> </w:t>
      </w:r>
      <w:r>
        <w:rPr>
          <w:w w:val="110"/>
        </w:rPr>
        <w:t>web-layer</w:t>
      </w:r>
      <w:r>
        <w:rPr>
          <w:spacing w:val="-26"/>
          <w:w w:val="110"/>
        </w:rPr>
        <w:t> </w:t>
      </w:r>
      <w:r>
        <w:rPr>
          <w:w w:val="110"/>
        </w:rPr>
        <w:t>security with</w:t>
      </w:r>
      <w:r>
        <w:rPr>
          <w:spacing w:val="-20"/>
          <w:w w:val="110"/>
        </w:rPr>
        <w:t> </w:t>
      </w:r>
      <w:r>
        <w:rPr>
          <w:w w:val="110"/>
        </w:rPr>
        <w:t>this</w:t>
      </w:r>
      <w:r>
        <w:rPr>
          <w:spacing w:val="-19"/>
          <w:w w:val="110"/>
        </w:rPr>
        <w:t> </w:t>
      </w:r>
      <w:r>
        <w:rPr>
          <w:w w:val="110"/>
        </w:rPr>
        <w:t>server—and</w:t>
      </w:r>
      <w:r>
        <w:rPr>
          <w:spacing w:val="-19"/>
          <w:w w:val="110"/>
        </w:rPr>
        <w:t> </w:t>
      </w:r>
      <w:r>
        <w:rPr>
          <w:w w:val="110"/>
        </w:rPr>
        <w:t>you</w:t>
      </w:r>
      <w:r>
        <w:rPr>
          <w:spacing w:val="-19"/>
          <w:w w:val="110"/>
        </w:rPr>
        <w:t> </w:t>
      </w:r>
      <w:r>
        <w:rPr>
          <w:w w:val="110"/>
        </w:rPr>
        <w:t>would</w:t>
      </w:r>
      <w:r>
        <w:rPr>
          <w:spacing w:val="-20"/>
          <w:w w:val="110"/>
        </w:rPr>
        <w:t> </w:t>
      </w:r>
      <w:r>
        <w:rPr>
          <w:w w:val="110"/>
        </w:rPr>
        <w:t>be</w:t>
      </w:r>
      <w:r>
        <w:rPr>
          <w:spacing w:val="-19"/>
          <w:w w:val="110"/>
        </w:rPr>
        <w:t> </w:t>
      </w:r>
      <w:r>
        <w:rPr>
          <w:w w:val="110"/>
        </w:rPr>
        <w:t>correct.</w:t>
      </w:r>
      <w:r>
        <w:rPr>
          <w:spacing w:val="-19"/>
          <w:w w:val="110"/>
        </w:rPr>
        <w:t> </w:t>
      </w:r>
      <w:r>
        <w:rPr>
          <w:w w:val="110"/>
        </w:rPr>
        <w:t>What</w:t>
      </w:r>
      <w:r>
        <w:rPr>
          <w:spacing w:val="-19"/>
          <w:w w:val="110"/>
        </w:rPr>
        <w:t> </w:t>
      </w:r>
      <w:r>
        <w:rPr>
          <w:w w:val="110"/>
        </w:rPr>
        <w:t>we</w:t>
      </w:r>
      <w:r>
        <w:rPr>
          <w:spacing w:val="-19"/>
          <w:w w:val="110"/>
        </w:rPr>
        <w:t> </w:t>
      </w:r>
      <w:r>
        <w:rPr>
          <w:w w:val="110"/>
        </w:rPr>
        <w:t>need</w:t>
      </w:r>
      <w:r>
        <w:rPr>
          <w:spacing w:val="-20"/>
          <w:w w:val="110"/>
        </w:rPr>
        <w:t> </w:t>
      </w:r>
      <w:r>
        <w:rPr>
          <w:w w:val="110"/>
        </w:rPr>
        <w:t>to</w:t>
      </w:r>
      <w:r>
        <w:rPr>
          <w:spacing w:val="-19"/>
          <w:w w:val="110"/>
        </w:rPr>
        <w:t> </w:t>
      </w:r>
      <w:r>
        <w:rPr>
          <w:w w:val="110"/>
        </w:rPr>
        <w:t>do</w:t>
      </w:r>
      <w:r>
        <w:rPr>
          <w:spacing w:val="-19"/>
          <w:w w:val="110"/>
        </w:rPr>
        <w:t> </w:t>
      </w:r>
      <w:r>
        <w:rPr>
          <w:w w:val="110"/>
        </w:rPr>
        <w:t>is</w:t>
      </w:r>
      <w:r>
        <w:rPr>
          <w:spacing w:val="-19"/>
          <w:w w:val="110"/>
        </w:rPr>
        <w:t> </w:t>
      </w:r>
      <w:r>
        <w:rPr>
          <w:w w:val="110"/>
        </w:rPr>
        <w:t>run</w:t>
      </w:r>
      <w:r>
        <w:rPr>
          <w:spacing w:val="-20"/>
          <w:w w:val="110"/>
        </w:rPr>
        <w:t> </w:t>
      </w:r>
      <w:r>
        <w:rPr>
          <w:w w:val="110"/>
        </w:rPr>
        <w:t>our</w:t>
      </w:r>
      <w:r>
        <w:rPr>
          <w:spacing w:val="-19"/>
          <w:w w:val="110"/>
        </w:rPr>
        <w:t> </w:t>
      </w:r>
      <w:r>
        <w:rPr>
          <w:w w:val="110"/>
        </w:rPr>
        <w:t>Rails</w:t>
      </w:r>
      <w:r>
        <w:rPr>
          <w:spacing w:val="-19"/>
          <w:w w:val="110"/>
        </w:rPr>
        <w:t> </w:t>
      </w:r>
      <w:r>
        <w:rPr>
          <w:w w:val="110"/>
        </w:rPr>
        <w:t>application</w:t>
      </w:r>
      <w:r>
        <w:rPr>
          <w:spacing w:val="-19"/>
          <w:w w:val="110"/>
        </w:rPr>
        <w:t> </w:t>
      </w:r>
      <w:r>
        <w:rPr>
          <w:w w:val="110"/>
        </w:rPr>
        <w:t>in</w:t>
      </w:r>
      <w:r>
        <w:rPr>
          <w:spacing w:val="-19"/>
          <w:w w:val="110"/>
        </w:rPr>
        <w:t> </w:t>
      </w:r>
      <w:r>
        <w:rPr>
          <w:w w:val="110"/>
        </w:rPr>
        <w:t>a</w:t>
      </w:r>
      <w:r>
        <w:rPr>
          <w:spacing w:val="-20"/>
          <w:w w:val="110"/>
        </w:rPr>
        <w:t> </w:t>
      </w:r>
      <w:r>
        <w:rPr>
          <w:w w:val="110"/>
        </w:rPr>
        <w:t>standard</w:t>
      </w:r>
      <w:r>
        <w:rPr>
          <w:spacing w:val="-19"/>
          <w:w w:val="110"/>
        </w:rPr>
        <w:t> </w:t>
      </w:r>
      <w:r>
        <w:rPr>
          <w:spacing w:val="-3"/>
          <w:w w:val="110"/>
        </w:rPr>
        <w:t>Java</w:t>
      </w:r>
      <w:r>
        <w:rPr>
          <w:spacing w:val="-19"/>
          <w:w w:val="110"/>
        </w:rPr>
        <w:t> </w:t>
      </w:r>
      <w:r>
        <w:rPr>
          <w:w w:val="110"/>
        </w:rPr>
        <w:t>web container,</w:t>
      </w:r>
      <w:r>
        <w:rPr>
          <w:spacing w:val="-13"/>
          <w:w w:val="110"/>
        </w:rPr>
        <w:t> </w:t>
      </w:r>
      <w:r>
        <w:rPr>
          <w:w w:val="110"/>
        </w:rPr>
        <w:t>and</w:t>
      </w:r>
      <w:r>
        <w:rPr>
          <w:spacing w:val="-13"/>
          <w:w w:val="110"/>
        </w:rPr>
        <w:t> </w:t>
      </w:r>
      <w:r>
        <w:rPr>
          <w:w w:val="110"/>
        </w:rPr>
        <w:t>that</w:t>
      </w:r>
      <w:r>
        <w:rPr>
          <w:spacing w:val="-14"/>
          <w:w w:val="110"/>
        </w:rPr>
        <w:t> </w:t>
      </w:r>
      <w:r>
        <w:rPr>
          <w:w w:val="110"/>
        </w:rPr>
        <w:t>is</w:t>
      </w:r>
      <w:r>
        <w:rPr>
          <w:spacing w:val="-13"/>
          <w:w w:val="110"/>
        </w:rPr>
        <w:t> </w:t>
      </w:r>
      <w:r>
        <w:rPr>
          <w:w w:val="110"/>
        </w:rPr>
        <w:t>what</w:t>
      </w:r>
      <w:r>
        <w:rPr>
          <w:spacing w:val="-13"/>
          <w:w w:val="110"/>
        </w:rPr>
        <w:t> </w:t>
      </w:r>
      <w:r>
        <w:rPr>
          <w:w w:val="110"/>
        </w:rPr>
        <w:t>we’ll</w:t>
      </w:r>
      <w:r>
        <w:rPr>
          <w:spacing w:val="-13"/>
          <w:w w:val="110"/>
        </w:rPr>
        <w:t> </w:t>
      </w:r>
      <w:r>
        <w:rPr>
          <w:w w:val="110"/>
        </w:rPr>
        <w:t>do</w:t>
      </w:r>
      <w:r>
        <w:rPr>
          <w:spacing w:val="-13"/>
          <w:w w:val="110"/>
        </w:rPr>
        <w:t> </w:t>
      </w:r>
      <w:r>
        <w:rPr>
          <w:w w:val="110"/>
        </w:rPr>
        <w:t>next.</w:t>
      </w:r>
    </w:p>
    <w:p>
      <w:pPr>
        <w:pStyle w:val="BodyText"/>
        <w:spacing w:line="153" w:lineRule="auto" w:before="63"/>
        <w:ind w:left="480" w:right="170" w:firstLine="360"/>
      </w:pPr>
      <w:r>
        <w:rPr>
          <w:w w:val="110"/>
        </w:rPr>
        <w:t>First,</w:t>
      </w:r>
      <w:r>
        <w:rPr>
          <w:spacing w:val="-30"/>
          <w:w w:val="110"/>
        </w:rPr>
        <w:t> </w:t>
      </w:r>
      <w:r>
        <w:rPr>
          <w:w w:val="110"/>
        </w:rPr>
        <w:t>we</w:t>
      </w:r>
      <w:r>
        <w:rPr>
          <w:spacing w:val="-29"/>
          <w:w w:val="110"/>
        </w:rPr>
        <w:t> </w:t>
      </w:r>
      <w:r>
        <w:rPr>
          <w:w w:val="110"/>
        </w:rPr>
        <w:t>install</w:t>
      </w:r>
      <w:r>
        <w:rPr>
          <w:spacing w:val="-30"/>
          <w:w w:val="110"/>
        </w:rPr>
        <w:t> </w:t>
      </w:r>
      <w:r>
        <w:rPr>
          <w:i/>
          <w:w w:val="110"/>
        </w:rPr>
        <w:t>warbler</w:t>
      </w:r>
      <w:r>
        <w:rPr>
          <w:w w:val="110"/>
        </w:rPr>
        <w:t>,</w:t>
      </w:r>
      <w:r>
        <w:rPr>
          <w:spacing w:val="-29"/>
          <w:w w:val="110"/>
        </w:rPr>
        <w:t> </w:t>
      </w:r>
      <w:r>
        <w:rPr>
          <w:w w:val="110"/>
        </w:rPr>
        <w:t>a</w:t>
      </w:r>
      <w:r>
        <w:rPr>
          <w:spacing w:val="-29"/>
          <w:w w:val="110"/>
        </w:rPr>
        <w:t> </w:t>
      </w:r>
      <w:r>
        <w:rPr>
          <w:w w:val="110"/>
        </w:rPr>
        <w:t>gem</w:t>
      </w:r>
      <w:r>
        <w:rPr>
          <w:spacing w:val="-30"/>
          <w:w w:val="110"/>
        </w:rPr>
        <w:t> </w:t>
      </w:r>
      <w:r>
        <w:rPr>
          <w:w w:val="110"/>
        </w:rPr>
        <w:t>you</w:t>
      </w:r>
      <w:r>
        <w:rPr>
          <w:spacing w:val="-29"/>
          <w:w w:val="110"/>
        </w:rPr>
        <w:t> </w:t>
      </w:r>
      <w:r>
        <w:rPr>
          <w:w w:val="110"/>
        </w:rPr>
        <w:t>use</w:t>
      </w:r>
      <w:r>
        <w:rPr>
          <w:spacing w:val="-29"/>
          <w:w w:val="110"/>
        </w:rPr>
        <w:t> </w:t>
      </w:r>
      <w:r>
        <w:rPr>
          <w:w w:val="110"/>
        </w:rPr>
        <w:t>to</w:t>
      </w:r>
      <w:r>
        <w:rPr>
          <w:spacing w:val="-30"/>
          <w:w w:val="110"/>
        </w:rPr>
        <w:t> </w:t>
      </w:r>
      <w:r>
        <w:rPr>
          <w:w w:val="110"/>
        </w:rPr>
        <w:t>create</w:t>
      </w:r>
      <w:r>
        <w:rPr>
          <w:spacing w:val="-29"/>
          <w:w w:val="110"/>
        </w:rPr>
        <w:t> </w:t>
      </w:r>
      <w:r>
        <w:rPr>
          <w:w w:val="110"/>
        </w:rPr>
        <w:t>standard</w:t>
      </w:r>
      <w:r>
        <w:rPr>
          <w:spacing w:val="-29"/>
          <w:w w:val="110"/>
        </w:rPr>
        <w:t> </w:t>
      </w:r>
      <w:r>
        <w:rPr>
          <w:spacing w:val="-4"/>
          <w:w w:val="110"/>
        </w:rPr>
        <w:t>WAR</w:t>
      </w:r>
      <w:r>
        <w:rPr>
          <w:spacing w:val="-30"/>
          <w:w w:val="110"/>
        </w:rPr>
        <w:t> </w:t>
      </w:r>
      <w:r>
        <w:rPr>
          <w:w w:val="110"/>
        </w:rPr>
        <w:t>files</w:t>
      </w:r>
      <w:r>
        <w:rPr>
          <w:spacing w:val="-29"/>
          <w:w w:val="110"/>
        </w:rPr>
        <w:t> </w:t>
      </w:r>
      <w:r>
        <w:rPr>
          <w:w w:val="110"/>
        </w:rPr>
        <w:t>from</w:t>
      </w:r>
      <w:r>
        <w:rPr>
          <w:spacing w:val="-29"/>
          <w:w w:val="110"/>
        </w:rPr>
        <w:t> </w:t>
      </w:r>
      <w:r>
        <w:rPr>
          <w:w w:val="110"/>
        </w:rPr>
        <w:t>our</w:t>
      </w:r>
      <w:r>
        <w:rPr>
          <w:spacing w:val="-30"/>
          <w:w w:val="110"/>
        </w:rPr>
        <w:t> </w:t>
      </w:r>
      <w:r>
        <w:rPr>
          <w:w w:val="110"/>
        </w:rPr>
        <w:t>Rails</w:t>
      </w:r>
      <w:r>
        <w:rPr>
          <w:spacing w:val="-29"/>
          <w:w w:val="110"/>
        </w:rPr>
        <w:t> </w:t>
      </w:r>
      <w:r>
        <w:rPr>
          <w:w w:val="110"/>
        </w:rPr>
        <w:t>application.</w:t>
      </w:r>
      <w:r>
        <w:rPr>
          <w:spacing w:val="-29"/>
          <w:w w:val="110"/>
        </w:rPr>
        <w:t> </w:t>
      </w:r>
      <w:r>
        <w:rPr>
          <w:spacing w:val="-7"/>
          <w:w w:val="110"/>
        </w:rPr>
        <w:t>To</w:t>
      </w:r>
      <w:r>
        <w:rPr>
          <w:spacing w:val="-30"/>
          <w:w w:val="110"/>
        </w:rPr>
        <w:t> </w:t>
      </w:r>
      <w:r>
        <w:rPr>
          <w:w w:val="110"/>
        </w:rPr>
        <w:t>install</w:t>
      </w:r>
      <w:r>
        <w:rPr>
          <w:spacing w:val="-29"/>
          <w:w w:val="110"/>
        </w:rPr>
        <w:t> </w:t>
      </w:r>
      <w:r>
        <w:rPr>
          <w:spacing w:val="-3"/>
          <w:w w:val="110"/>
        </w:rPr>
        <w:t>warbler, </w:t>
      </w:r>
      <w:r>
        <w:rPr>
          <w:w w:val="110"/>
        </w:rPr>
        <w:t>use</w:t>
      </w:r>
      <w:r>
        <w:rPr>
          <w:spacing w:val="-27"/>
          <w:w w:val="110"/>
        </w:rPr>
        <w:t> </w:t>
      </w:r>
      <w:r>
        <w:rPr>
          <w:w w:val="110"/>
        </w:rPr>
        <w:t>the</w:t>
      </w:r>
      <w:r>
        <w:rPr>
          <w:spacing w:val="-27"/>
          <w:w w:val="110"/>
        </w:rPr>
        <w:t> </w:t>
      </w:r>
      <w:r>
        <w:rPr>
          <w:w w:val="110"/>
        </w:rPr>
        <w:t>command</w:t>
      </w:r>
      <w:r>
        <w:rPr>
          <w:spacing w:val="-26"/>
          <w:w w:val="110"/>
        </w:rPr>
        <w:t> </w:t>
      </w:r>
      <w:r>
        <w:rPr>
          <w:rFonts w:ascii="Noto Sans Mono CJK JP Regular" w:hAnsi="Noto Sans Mono CJK JP Regular"/>
          <w:w w:val="110"/>
        </w:rPr>
        <w:t>jruby</w:t>
      </w:r>
      <w:r>
        <w:rPr>
          <w:rFonts w:ascii="Noto Sans Mono CJK JP Regular" w:hAnsi="Noto Sans Mono CJK JP Regular"/>
          <w:spacing w:val="-44"/>
          <w:w w:val="110"/>
        </w:rPr>
        <w:t> </w:t>
      </w:r>
      <w:r>
        <w:rPr>
          <w:rFonts w:ascii="Noto Sans Mono CJK JP Regular" w:hAnsi="Noto Sans Mono CJK JP Regular"/>
          <w:w w:val="110"/>
        </w:rPr>
        <w:t>–S</w:t>
      </w:r>
      <w:r>
        <w:rPr>
          <w:rFonts w:ascii="Noto Sans Mono CJK JP Regular" w:hAnsi="Noto Sans Mono CJK JP Regular"/>
          <w:spacing w:val="-43"/>
          <w:w w:val="110"/>
        </w:rPr>
        <w:t> </w:t>
      </w:r>
      <w:r>
        <w:rPr>
          <w:rFonts w:ascii="Noto Sans Mono CJK JP Regular" w:hAnsi="Noto Sans Mono CJK JP Regular"/>
          <w:w w:val="110"/>
        </w:rPr>
        <w:t>gem</w:t>
      </w:r>
      <w:r>
        <w:rPr>
          <w:rFonts w:ascii="Noto Sans Mono CJK JP Regular" w:hAnsi="Noto Sans Mono CJK JP Regular"/>
          <w:spacing w:val="-43"/>
          <w:w w:val="110"/>
        </w:rPr>
        <w:t> </w:t>
      </w:r>
      <w:r>
        <w:rPr>
          <w:rFonts w:ascii="Noto Sans Mono CJK JP Regular" w:hAnsi="Noto Sans Mono CJK JP Regular"/>
          <w:w w:val="110"/>
        </w:rPr>
        <w:t>install</w:t>
      </w:r>
      <w:r>
        <w:rPr>
          <w:rFonts w:ascii="Noto Sans Mono CJK JP Regular" w:hAnsi="Noto Sans Mono CJK JP Regular"/>
          <w:spacing w:val="-44"/>
          <w:w w:val="110"/>
        </w:rPr>
        <w:t> </w:t>
      </w:r>
      <w:r>
        <w:rPr>
          <w:rFonts w:ascii="Noto Sans Mono CJK JP Regular" w:hAnsi="Noto Sans Mono CJK JP Regular"/>
          <w:w w:val="110"/>
        </w:rPr>
        <w:t>warbler</w:t>
      </w:r>
      <w:r>
        <w:rPr>
          <w:w w:val="110"/>
        </w:rPr>
        <w:t>.</w:t>
      </w:r>
      <w:r>
        <w:rPr>
          <w:spacing w:val="-26"/>
          <w:w w:val="110"/>
        </w:rPr>
        <w:t> </w:t>
      </w:r>
      <w:r>
        <w:rPr>
          <w:w w:val="110"/>
        </w:rPr>
        <w:t>After</w:t>
      </w:r>
      <w:r>
        <w:rPr>
          <w:spacing w:val="-27"/>
          <w:w w:val="110"/>
        </w:rPr>
        <w:t> </w:t>
      </w:r>
      <w:r>
        <w:rPr>
          <w:w w:val="110"/>
        </w:rPr>
        <w:t>warbler</w:t>
      </w:r>
      <w:r>
        <w:rPr>
          <w:spacing w:val="-27"/>
          <w:w w:val="110"/>
        </w:rPr>
        <w:t> </w:t>
      </w:r>
      <w:r>
        <w:rPr>
          <w:w w:val="110"/>
        </w:rPr>
        <w:t>is</w:t>
      </w:r>
      <w:r>
        <w:rPr>
          <w:spacing w:val="-26"/>
          <w:w w:val="110"/>
        </w:rPr>
        <w:t> </w:t>
      </w:r>
      <w:r>
        <w:rPr>
          <w:w w:val="110"/>
        </w:rPr>
        <w:t>installed,</w:t>
      </w:r>
      <w:r>
        <w:rPr>
          <w:spacing w:val="-27"/>
          <w:w w:val="110"/>
        </w:rPr>
        <w:t> </w:t>
      </w:r>
      <w:r>
        <w:rPr>
          <w:w w:val="110"/>
        </w:rPr>
        <w:t>you</w:t>
      </w:r>
      <w:r>
        <w:rPr>
          <w:spacing w:val="-26"/>
          <w:w w:val="110"/>
        </w:rPr>
        <w:t> </w:t>
      </w:r>
      <w:r>
        <w:rPr>
          <w:w w:val="110"/>
        </w:rPr>
        <w:t>can</w:t>
      </w:r>
      <w:r>
        <w:rPr>
          <w:spacing w:val="-27"/>
          <w:w w:val="110"/>
        </w:rPr>
        <w:t> </w:t>
      </w:r>
      <w:r>
        <w:rPr>
          <w:w w:val="110"/>
        </w:rPr>
        <w:t>execute</w:t>
      </w:r>
      <w:r>
        <w:rPr>
          <w:spacing w:val="-27"/>
          <w:w w:val="110"/>
        </w:rPr>
        <w:t> </w:t>
      </w:r>
      <w:r>
        <w:rPr>
          <w:rFonts w:ascii="Noto Sans Mono CJK JP Regular" w:hAnsi="Noto Sans Mono CJK JP Regular"/>
          <w:w w:val="110"/>
        </w:rPr>
        <w:t>jruby</w:t>
      </w:r>
      <w:r>
        <w:rPr>
          <w:rFonts w:ascii="Noto Sans Mono CJK JP Regular" w:hAnsi="Noto Sans Mono CJK JP Regular"/>
          <w:spacing w:val="-43"/>
          <w:w w:val="110"/>
        </w:rPr>
        <w:t> </w:t>
      </w:r>
      <w:r>
        <w:rPr>
          <w:rFonts w:ascii="Noto Sans Mono CJK JP Regular" w:hAnsi="Noto Sans Mono CJK JP Regular"/>
          <w:w w:val="110"/>
        </w:rPr>
        <w:t>–S</w:t>
      </w:r>
      <w:r>
        <w:rPr>
          <w:rFonts w:ascii="Noto Sans Mono CJK JP Regular" w:hAnsi="Noto Sans Mono CJK JP Regular"/>
          <w:spacing w:val="-43"/>
          <w:w w:val="110"/>
        </w:rPr>
        <w:t> </w:t>
      </w:r>
      <w:r>
        <w:rPr>
          <w:rFonts w:ascii="Noto Sans Mono CJK JP Regular" w:hAnsi="Noto Sans Mono CJK JP Regular"/>
          <w:w w:val="110"/>
        </w:rPr>
        <w:t>warble</w:t>
      </w:r>
      <w:r>
        <w:rPr>
          <w:rFonts w:ascii="Noto Sans Mono CJK JP Regular" w:hAnsi="Noto Sans Mono CJK JP Regular"/>
          <w:spacing w:val="-76"/>
          <w:w w:val="110"/>
        </w:rPr>
        <w:t> </w:t>
      </w:r>
      <w:r>
        <w:rPr>
          <w:w w:val="110"/>
        </w:rPr>
        <w:t>in the</w:t>
      </w:r>
      <w:r>
        <w:rPr>
          <w:spacing w:val="-14"/>
          <w:w w:val="110"/>
        </w:rPr>
        <w:t> </w:t>
      </w:r>
      <w:r>
        <w:rPr>
          <w:w w:val="110"/>
        </w:rPr>
        <w:t>root</w:t>
      </w:r>
      <w:r>
        <w:rPr>
          <w:spacing w:val="-14"/>
          <w:w w:val="110"/>
        </w:rPr>
        <w:t> </w:t>
      </w:r>
      <w:r>
        <w:rPr>
          <w:w w:val="110"/>
        </w:rPr>
        <w:t>directory</w:t>
      </w:r>
      <w:r>
        <w:rPr>
          <w:spacing w:val="-14"/>
          <w:w w:val="110"/>
        </w:rPr>
        <w:t> </w:t>
      </w:r>
      <w:r>
        <w:rPr>
          <w:w w:val="110"/>
        </w:rPr>
        <w:t>of</w:t>
      </w:r>
      <w:r>
        <w:rPr>
          <w:spacing w:val="-13"/>
          <w:w w:val="110"/>
        </w:rPr>
        <w:t> </w:t>
      </w:r>
      <w:r>
        <w:rPr>
          <w:w w:val="110"/>
        </w:rPr>
        <w:t>our</w:t>
      </w:r>
      <w:r>
        <w:rPr>
          <w:spacing w:val="-14"/>
          <w:w w:val="110"/>
        </w:rPr>
        <w:t> </w:t>
      </w:r>
      <w:r>
        <w:rPr>
          <w:w w:val="110"/>
        </w:rPr>
        <w:t>application</w:t>
      </w:r>
      <w:r>
        <w:rPr>
          <w:spacing w:val="-14"/>
          <w:w w:val="110"/>
        </w:rPr>
        <w:t> </w:t>
      </w:r>
      <w:r>
        <w:rPr>
          <w:w w:val="110"/>
        </w:rPr>
        <w:t>and</w:t>
      </w:r>
      <w:r>
        <w:rPr>
          <w:spacing w:val="-14"/>
          <w:w w:val="110"/>
        </w:rPr>
        <w:t> </w:t>
      </w:r>
      <w:r>
        <w:rPr>
          <w:w w:val="110"/>
        </w:rPr>
        <w:t>it</w:t>
      </w:r>
      <w:r>
        <w:rPr>
          <w:spacing w:val="-13"/>
          <w:w w:val="110"/>
        </w:rPr>
        <w:t> </w:t>
      </w:r>
      <w:r>
        <w:rPr>
          <w:w w:val="110"/>
        </w:rPr>
        <w:t>will</w:t>
      </w:r>
      <w:r>
        <w:rPr>
          <w:spacing w:val="-14"/>
          <w:w w:val="110"/>
        </w:rPr>
        <w:t> </w:t>
      </w:r>
      <w:r>
        <w:rPr>
          <w:w w:val="110"/>
        </w:rPr>
        <w:t>create</w:t>
      </w:r>
      <w:r>
        <w:rPr>
          <w:spacing w:val="-14"/>
          <w:w w:val="110"/>
        </w:rPr>
        <w:t> </w:t>
      </w:r>
      <w:r>
        <w:rPr>
          <w:rFonts w:ascii="Noto Sans Mono CJK JP Regular" w:hAnsi="Noto Sans Mono CJK JP Regular"/>
          <w:w w:val="110"/>
        </w:rPr>
        <w:t>demo.war</w:t>
      </w:r>
      <w:r>
        <w:rPr>
          <w:w w:val="110"/>
        </w:rPr>
        <w:t>.</w:t>
      </w:r>
    </w:p>
    <w:p>
      <w:pPr>
        <w:pStyle w:val="BodyText"/>
        <w:spacing w:line="185" w:lineRule="exact"/>
        <w:ind w:left="840"/>
      </w:pPr>
      <w:r>
        <w:rPr>
          <w:w w:val="105"/>
        </w:rPr>
        <w:t>That’s good, but let’s not deploy it just yet. Let’s add some functionality to it first, and then let’s add Spring</w:t>
      </w:r>
    </w:p>
    <w:p>
      <w:pPr>
        <w:pStyle w:val="BodyText"/>
        <w:spacing w:line="164" w:lineRule="exact" w:before="13"/>
        <w:ind w:left="480"/>
      </w:pPr>
      <w:r>
        <w:rPr>
          <w:w w:val="105"/>
        </w:rPr>
        <w:t>Security–level security.</w:t>
      </w:r>
    </w:p>
    <w:p>
      <w:pPr>
        <w:pStyle w:val="BodyText"/>
        <w:spacing w:line="139" w:lineRule="auto" w:before="69"/>
        <w:ind w:left="480" w:right="321" w:firstLine="360"/>
      </w:pPr>
      <w:r>
        <w:rPr>
          <w:spacing w:val="-3"/>
          <w:w w:val="110"/>
        </w:rPr>
        <w:t>We’ll</w:t>
      </w:r>
      <w:r>
        <w:rPr>
          <w:spacing w:val="-26"/>
          <w:w w:val="110"/>
        </w:rPr>
        <w:t> </w:t>
      </w:r>
      <w:r>
        <w:rPr>
          <w:w w:val="110"/>
        </w:rPr>
        <w:t>add</w:t>
      </w:r>
      <w:r>
        <w:rPr>
          <w:spacing w:val="-25"/>
          <w:w w:val="110"/>
        </w:rPr>
        <w:t> </w:t>
      </w:r>
      <w:r>
        <w:rPr>
          <w:w w:val="110"/>
        </w:rPr>
        <w:t>two</w:t>
      </w:r>
      <w:r>
        <w:rPr>
          <w:spacing w:val="-25"/>
          <w:w w:val="110"/>
        </w:rPr>
        <w:t> </w:t>
      </w:r>
      <w:r>
        <w:rPr>
          <w:w w:val="110"/>
        </w:rPr>
        <w:t>simple</w:t>
      </w:r>
      <w:r>
        <w:rPr>
          <w:spacing w:val="-25"/>
          <w:w w:val="110"/>
        </w:rPr>
        <w:t> </w:t>
      </w:r>
      <w:r>
        <w:rPr>
          <w:w w:val="110"/>
        </w:rPr>
        <w:t>routes</w:t>
      </w:r>
      <w:r>
        <w:rPr>
          <w:spacing w:val="-25"/>
          <w:w w:val="110"/>
        </w:rPr>
        <w:t> </w:t>
      </w:r>
      <w:r>
        <w:rPr>
          <w:w w:val="110"/>
        </w:rPr>
        <w:t>to</w:t>
      </w:r>
      <w:r>
        <w:rPr>
          <w:spacing w:val="-25"/>
          <w:w w:val="110"/>
        </w:rPr>
        <w:t> </w:t>
      </w:r>
      <w:r>
        <w:rPr>
          <w:w w:val="110"/>
        </w:rPr>
        <w:t>our</w:t>
      </w:r>
      <w:r>
        <w:rPr>
          <w:spacing w:val="-25"/>
          <w:w w:val="110"/>
        </w:rPr>
        <w:t> </w:t>
      </w:r>
      <w:r>
        <w:rPr>
          <w:w w:val="110"/>
        </w:rPr>
        <w:t>application.</w:t>
      </w:r>
      <w:r>
        <w:rPr>
          <w:spacing w:val="-25"/>
          <w:w w:val="110"/>
        </w:rPr>
        <w:t> </w:t>
      </w:r>
      <w:r>
        <w:rPr>
          <w:w w:val="110"/>
        </w:rPr>
        <w:t>One</w:t>
      </w:r>
      <w:r>
        <w:rPr>
          <w:spacing w:val="-25"/>
          <w:w w:val="110"/>
        </w:rPr>
        <w:t> </w:t>
      </w:r>
      <w:r>
        <w:rPr>
          <w:w w:val="110"/>
        </w:rPr>
        <w:t>will</w:t>
      </w:r>
      <w:r>
        <w:rPr>
          <w:spacing w:val="-25"/>
          <w:w w:val="110"/>
        </w:rPr>
        <w:t> </w:t>
      </w:r>
      <w:r>
        <w:rPr>
          <w:w w:val="110"/>
        </w:rPr>
        <w:t>return</w:t>
      </w:r>
      <w:r>
        <w:rPr>
          <w:spacing w:val="-25"/>
          <w:w w:val="110"/>
        </w:rPr>
        <w:t> </w:t>
      </w:r>
      <w:r>
        <w:rPr>
          <w:w w:val="110"/>
        </w:rPr>
        <w:t>the</w:t>
      </w:r>
      <w:r>
        <w:rPr>
          <w:spacing w:val="-25"/>
          <w:w w:val="110"/>
        </w:rPr>
        <w:t> </w:t>
      </w:r>
      <w:r>
        <w:rPr>
          <w:w w:val="110"/>
        </w:rPr>
        <w:t>string</w:t>
      </w:r>
      <w:r>
        <w:rPr>
          <w:spacing w:val="-25"/>
          <w:w w:val="110"/>
        </w:rPr>
        <w:t> </w:t>
      </w:r>
      <w:r>
        <w:rPr>
          <w:rFonts w:ascii="Noto Sans Mono CJK JP Regular" w:hAnsi="Noto Sans Mono CJK JP Regular"/>
          <w:w w:val="110"/>
        </w:rPr>
        <w:t>SECURED</w:t>
      </w:r>
      <w:r>
        <w:rPr>
          <w:rFonts w:ascii="Noto Sans Mono CJK JP Regular" w:hAnsi="Noto Sans Mono CJK JP Regular"/>
          <w:spacing w:val="-75"/>
          <w:w w:val="110"/>
        </w:rPr>
        <w:t> </w:t>
      </w:r>
      <w:r>
        <w:rPr>
          <w:w w:val="110"/>
        </w:rPr>
        <w:t>and</w:t>
      </w:r>
      <w:r>
        <w:rPr>
          <w:spacing w:val="-25"/>
          <w:w w:val="110"/>
        </w:rPr>
        <w:t> </w:t>
      </w:r>
      <w:r>
        <w:rPr>
          <w:w w:val="110"/>
        </w:rPr>
        <w:t>will</w:t>
      </w:r>
      <w:r>
        <w:rPr>
          <w:spacing w:val="-25"/>
          <w:w w:val="110"/>
        </w:rPr>
        <w:t> </w:t>
      </w:r>
      <w:r>
        <w:rPr>
          <w:w w:val="110"/>
        </w:rPr>
        <w:t>be</w:t>
      </w:r>
      <w:r>
        <w:rPr>
          <w:spacing w:val="-25"/>
          <w:w w:val="110"/>
        </w:rPr>
        <w:t> </w:t>
      </w:r>
      <w:r>
        <w:rPr>
          <w:w w:val="110"/>
        </w:rPr>
        <w:t>accessible</w:t>
      </w:r>
      <w:r>
        <w:rPr>
          <w:spacing w:val="-25"/>
          <w:w w:val="110"/>
        </w:rPr>
        <w:t> </w:t>
      </w:r>
      <w:r>
        <w:rPr>
          <w:w w:val="110"/>
        </w:rPr>
        <w:t>only</w:t>
      </w:r>
      <w:r>
        <w:rPr>
          <w:spacing w:val="-25"/>
          <w:w w:val="110"/>
        </w:rPr>
        <w:t> </w:t>
      </w:r>
      <w:r>
        <w:rPr>
          <w:w w:val="110"/>
        </w:rPr>
        <w:t>to logged-in</w:t>
      </w:r>
      <w:r>
        <w:rPr>
          <w:spacing w:val="-17"/>
          <w:w w:val="110"/>
        </w:rPr>
        <w:t> </w:t>
      </w:r>
      <w:r>
        <w:rPr>
          <w:w w:val="110"/>
        </w:rPr>
        <w:t>users.</w:t>
      </w:r>
      <w:r>
        <w:rPr>
          <w:spacing w:val="-16"/>
          <w:w w:val="110"/>
        </w:rPr>
        <w:t> </w:t>
      </w:r>
      <w:r>
        <w:rPr>
          <w:w w:val="110"/>
        </w:rPr>
        <w:t>The</w:t>
      </w:r>
      <w:r>
        <w:rPr>
          <w:spacing w:val="-16"/>
          <w:w w:val="110"/>
        </w:rPr>
        <w:t> </w:t>
      </w:r>
      <w:r>
        <w:rPr>
          <w:w w:val="110"/>
        </w:rPr>
        <w:t>other</w:t>
      </w:r>
      <w:r>
        <w:rPr>
          <w:spacing w:val="-16"/>
          <w:w w:val="110"/>
        </w:rPr>
        <w:t> </w:t>
      </w:r>
      <w:r>
        <w:rPr>
          <w:w w:val="110"/>
        </w:rPr>
        <w:t>one</w:t>
      </w:r>
      <w:r>
        <w:rPr>
          <w:spacing w:val="-16"/>
          <w:w w:val="110"/>
        </w:rPr>
        <w:t> </w:t>
      </w:r>
      <w:r>
        <w:rPr>
          <w:w w:val="110"/>
        </w:rPr>
        <w:t>will</w:t>
      </w:r>
      <w:r>
        <w:rPr>
          <w:spacing w:val="-16"/>
          <w:w w:val="110"/>
        </w:rPr>
        <w:t> </w:t>
      </w:r>
      <w:r>
        <w:rPr>
          <w:w w:val="110"/>
        </w:rPr>
        <w:t>return</w:t>
      </w:r>
      <w:r>
        <w:rPr>
          <w:spacing w:val="-16"/>
          <w:w w:val="110"/>
        </w:rPr>
        <w:t> </w:t>
      </w:r>
      <w:r>
        <w:rPr>
          <w:w w:val="110"/>
        </w:rPr>
        <w:t>the</w:t>
      </w:r>
      <w:r>
        <w:rPr>
          <w:spacing w:val="-16"/>
          <w:w w:val="110"/>
        </w:rPr>
        <w:t> </w:t>
      </w:r>
      <w:r>
        <w:rPr>
          <w:w w:val="110"/>
        </w:rPr>
        <w:t>string</w:t>
      </w:r>
      <w:r>
        <w:rPr>
          <w:spacing w:val="-16"/>
          <w:w w:val="110"/>
        </w:rPr>
        <w:t> </w:t>
      </w:r>
      <w:r>
        <w:rPr>
          <w:rFonts w:ascii="Noto Sans Mono CJK JP Regular" w:hAnsi="Noto Sans Mono CJK JP Regular"/>
          <w:w w:val="110"/>
        </w:rPr>
        <w:t>UNSECURED</w:t>
      </w:r>
      <w:r>
        <w:rPr>
          <w:rFonts w:ascii="Noto Sans Mono CJK JP Regular" w:hAnsi="Noto Sans Mono CJK JP Regular"/>
          <w:spacing w:val="-66"/>
          <w:w w:val="110"/>
        </w:rPr>
        <w:t> </w:t>
      </w:r>
      <w:r>
        <w:rPr>
          <w:w w:val="110"/>
        </w:rPr>
        <w:t>and</w:t>
      </w:r>
      <w:r>
        <w:rPr>
          <w:spacing w:val="-16"/>
          <w:w w:val="110"/>
        </w:rPr>
        <w:t> </w:t>
      </w:r>
      <w:r>
        <w:rPr>
          <w:w w:val="110"/>
        </w:rPr>
        <w:t>will</w:t>
      </w:r>
      <w:r>
        <w:rPr>
          <w:spacing w:val="-16"/>
          <w:w w:val="110"/>
        </w:rPr>
        <w:t> </w:t>
      </w:r>
      <w:r>
        <w:rPr>
          <w:w w:val="110"/>
        </w:rPr>
        <w:t>be</w:t>
      </w:r>
      <w:r>
        <w:rPr>
          <w:spacing w:val="-16"/>
          <w:w w:val="110"/>
        </w:rPr>
        <w:t> </w:t>
      </w:r>
      <w:r>
        <w:rPr>
          <w:w w:val="110"/>
        </w:rPr>
        <w:t>available</w:t>
      </w:r>
      <w:r>
        <w:rPr>
          <w:spacing w:val="-16"/>
          <w:w w:val="110"/>
        </w:rPr>
        <w:t> </w:t>
      </w:r>
      <w:r>
        <w:rPr>
          <w:w w:val="110"/>
        </w:rPr>
        <w:t>to</w:t>
      </w:r>
      <w:r>
        <w:rPr>
          <w:spacing w:val="-16"/>
          <w:w w:val="110"/>
        </w:rPr>
        <w:t> </w:t>
      </w:r>
      <w:r>
        <w:rPr>
          <w:w w:val="110"/>
        </w:rPr>
        <w:t>any</w:t>
      </w:r>
      <w:r>
        <w:rPr>
          <w:spacing w:val="-16"/>
          <w:w w:val="110"/>
        </w:rPr>
        <w:t> </w:t>
      </w:r>
      <w:r>
        <w:rPr>
          <w:spacing w:val="-4"/>
          <w:w w:val="110"/>
        </w:rPr>
        <w:t>user.</w:t>
      </w:r>
    </w:p>
    <w:p>
      <w:pPr>
        <w:pStyle w:val="BodyText"/>
        <w:spacing w:line="180" w:lineRule="auto" w:before="26"/>
        <w:ind w:left="480" w:right="601" w:firstLine="360"/>
        <w:jc w:val="both"/>
      </w:pPr>
      <w:r>
        <w:rPr>
          <w:spacing w:val="-3"/>
          <w:w w:val="105"/>
        </w:rPr>
        <w:t>Let’s </w:t>
      </w:r>
      <w:r>
        <w:rPr>
          <w:w w:val="105"/>
        </w:rPr>
        <w:t>create a pair of controllers: one for admin users and one for standard users. </w:t>
      </w:r>
      <w:r>
        <w:rPr>
          <w:spacing w:val="-3"/>
          <w:w w:val="105"/>
        </w:rPr>
        <w:t>We’ll </w:t>
      </w:r>
      <w:r>
        <w:rPr>
          <w:w w:val="105"/>
        </w:rPr>
        <w:t>call these controllers simply</w:t>
      </w:r>
      <w:r>
        <w:rPr>
          <w:spacing w:val="-17"/>
          <w:w w:val="105"/>
        </w:rPr>
        <w:t> </w:t>
      </w:r>
      <w:r>
        <w:rPr>
          <w:rFonts w:ascii="Noto Sans Mono CJK JP Regular" w:hAnsi="Noto Sans Mono CJK JP Regular"/>
          <w:w w:val="105"/>
        </w:rPr>
        <w:t>AdminsController</w:t>
      </w:r>
      <w:r>
        <w:rPr>
          <w:rFonts w:ascii="Noto Sans Mono CJK JP Regular" w:hAnsi="Noto Sans Mono CJK JP Regular"/>
          <w:spacing w:val="-63"/>
          <w:w w:val="105"/>
        </w:rPr>
        <w:t> </w:t>
      </w:r>
      <w:r>
        <w:rPr>
          <w:w w:val="105"/>
        </w:rPr>
        <w:t>and</w:t>
      </w:r>
      <w:r>
        <w:rPr>
          <w:spacing w:val="-16"/>
          <w:w w:val="105"/>
        </w:rPr>
        <w:t> </w:t>
      </w:r>
      <w:r>
        <w:rPr>
          <w:rFonts w:ascii="Noto Sans Mono CJK JP Regular" w:hAnsi="Noto Sans Mono CJK JP Regular"/>
          <w:w w:val="105"/>
        </w:rPr>
        <w:t>StandardsController</w:t>
      </w:r>
      <w:r>
        <w:rPr>
          <w:w w:val="105"/>
        </w:rPr>
        <w:t>.</w:t>
      </w:r>
      <w:r>
        <w:rPr>
          <w:spacing w:val="-16"/>
          <w:w w:val="105"/>
        </w:rPr>
        <w:t> </w:t>
      </w:r>
      <w:r>
        <w:rPr>
          <w:w w:val="105"/>
        </w:rPr>
        <w:t>Type</w:t>
      </w:r>
      <w:r>
        <w:rPr>
          <w:spacing w:val="-16"/>
          <w:w w:val="105"/>
        </w:rPr>
        <w:t> </w:t>
      </w:r>
      <w:r>
        <w:rPr>
          <w:w w:val="105"/>
        </w:rPr>
        <w:t>the</w:t>
      </w:r>
      <w:r>
        <w:rPr>
          <w:spacing w:val="-17"/>
          <w:w w:val="105"/>
        </w:rPr>
        <w:t> </w:t>
      </w:r>
      <w:r>
        <w:rPr>
          <w:w w:val="105"/>
        </w:rPr>
        <w:t>following</w:t>
      </w:r>
      <w:r>
        <w:rPr>
          <w:spacing w:val="-16"/>
          <w:w w:val="105"/>
        </w:rPr>
        <w:t> </w:t>
      </w:r>
      <w:r>
        <w:rPr>
          <w:w w:val="105"/>
        </w:rPr>
        <w:t>two</w:t>
      </w:r>
      <w:r>
        <w:rPr>
          <w:spacing w:val="-16"/>
          <w:w w:val="105"/>
        </w:rPr>
        <w:t> </w:t>
      </w:r>
      <w:r>
        <w:rPr>
          <w:w w:val="105"/>
        </w:rPr>
        <w:t>commands</w:t>
      </w:r>
      <w:r>
        <w:rPr>
          <w:spacing w:val="-16"/>
          <w:w w:val="105"/>
        </w:rPr>
        <w:t> </w:t>
      </w:r>
      <w:r>
        <w:rPr>
          <w:w w:val="105"/>
        </w:rPr>
        <w:t>in</w:t>
      </w:r>
      <w:r>
        <w:rPr>
          <w:spacing w:val="-16"/>
          <w:w w:val="105"/>
        </w:rPr>
        <w:t> </w:t>
      </w:r>
      <w:r>
        <w:rPr>
          <w:w w:val="105"/>
        </w:rPr>
        <w:t>the</w:t>
      </w:r>
      <w:r>
        <w:rPr>
          <w:spacing w:val="-16"/>
          <w:w w:val="105"/>
        </w:rPr>
        <w:t> </w:t>
      </w:r>
      <w:r>
        <w:rPr>
          <w:w w:val="105"/>
        </w:rPr>
        <w:t>root</w:t>
      </w:r>
      <w:r>
        <w:rPr>
          <w:spacing w:val="-16"/>
          <w:w w:val="105"/>
        </w:rPr>
        <w:t> </w:t>
      </w:r>
      <w:r>
        <w:rPr>
          <w:w w:val="105"/>
        </w:rPr>
        <w:t>of</w:t>
      </w:r>
      <w:r>
        <w:rPr>
          <w:spacing w:val="-17"/>
          <w:w w:val="105"/>
        </w:rPr>
        <w:t> </w:t>
      </w:r>
      <w:r>
        <w:rPr>
          <w:w w:val="105"/>
        </w:rPr>
        <w:t>our</w:t>
      </w:r>
      <w:r>
        <w:rPr>
          <w:spacing w:val="-16"/>
          <w:w w:val="105"/>
        </w:rPr>
        <w:t> </w:t>
      </w:r>
      <w:r>
        <w:rPr>
          <w:rFonts w:ascii="Noto Sans Mono CJK JP Regular" w:hAnsi="Noto Sans Mono CJK JP Regular"/>
          <w:w w:val="105"/>
        </w:rPr>
        <w:t>demo </w:t>
      </w:r>
      <w:r>
        <w:rPr>
          <w:w w:val="105"/>
        </w:rPr>
        <w:t>application to generate</w:t>
      </w:r>
      <w:r>
        <w:rPr>
          <w:spacing w:val="-30"/>
          <w:w w:val="105"/>
        </w:rPr>
        <w:t> </w:t>
      </w:r>
      <w:r>
        <w:rPr>
          <w:w w:val="105"/>
        </w:rPr>
        <w:t>them:</w:t>
      </w:r>
    </w:p>
    <w:p>
      <w:pPr>
        <w:pStyle w:val="BodyText"/>
        <w:spacing w:before="2"/>
        <w:rPr>
          <w:sz w:val="22"/>
        </w:rPr>
      </w:pPr>
    </w:p>
    <w:p>
      <w:pPr>
        <w:pStyle w:val="BodyText"/>
        <w:spacing w:line="139" w:lineRule="auto"/>
        <w:ind w:left="480" w:right="6580"/>
        <w:rPr>
          <w:rFonts w:ascii="Noto Sans Mono CJK JP Regular"/>
        </w:rPr>
      </w:pPr>
      <w:r>
        <w:rPr>
          <w:rFonts w:ascii="Noto Sans Mono CJK JP Regular"/>
        </w:rPr>
        <w:t>rails g controller admins rails g controller standards</w:t>
      </w:r>
    </w:p>
    <w:p>
      <w:pPr>
        <w:pStyle w:val="BodyText"/>
        <w:spacing w:before="12"/>
        <w:rPr>
          <w:rFonts w:ascii="Noto Sans Mono CJK JP Regular"/>
          <w:sz w:val="9"/>
        </w:rPr>
      </w:pPr>
    </w:p>
    <w:p>
      <w:pPr>
        <w:pStyle w:val="BodyText"/>
        <w:spacing w:line="254" w:lineRule="auto" w:before="1"/>
        <w:ind w:left="480" w:right="111" w:firstLine="360"/>
      </w:pPr>
      <w:r>
        <w:rPr>
          <w:w w:val="110"/>
        </w:rPr>
        <w:t>The</w:t>
      </w:r>
      <w:r>
        <w:rPr>
          <w:spacing w:val="-18"/>
          <w:w w:val="110"/>
        </w:rPr>
        <w:t> </w:t>
      </w:r>
      <w:r>
        <w:rPr>
          <w:w w:val="110"/>
        </w:rPr>
        <w:t>execution</w:t>
      </w:r>
      <w:r>
        <w:rPr>
          <w:spacing w:val="-18"/>
          <w:w w:val="110"/>
        </w:rPr>
        <w:t> </w:t>
      </w:r>
      <w:r>
        <w:rPr>
          <w:w w:val="110"/>
        </w:rPr>
        <w:t>of</w:t>
      </w:r>
      <w:r>
        <w:rPr>
          <w:spacing w:val="-18"/>
          <w:w w:val="110"/>
        </w:rPr>
        <w:t> </w:t>
      </w:r>
      <w:r>
        <w:rPr>
          <w:w w:val="110"/>
        </w:rPr>
        <w:t>those</w:t>
      </w:r>
      <w:r>
        <w:rPr>
          <w:spacing w:val="-18"/>
          <w:w w:val="110"/>
        </w:rPr>
        <w:t> </w:t>
      </w:r>
      <w:r>
        <w:rPr>
          <w:w w:val="110"/>
        </w:rPr>
        <w:t>commands</w:t>
      </w:r>
      <w:r>
        <w:rPr>
          <w:spacing w:val="-18"/>
          <w:w w:val="110"/>
        </w:rPr>
        <w:t> </w:t>
      </w:r>
      <w:r>
        <w:rPr>
          <w:w w:val="110"/>
        </w:rPr>
        <w:t>generates</w:t>
      </w:r>
      <w:r>
        <w:rPr>
          <w:spacing w:val="-18"/>
          <w:w w:val="110"/>
        </w:rPr>
        <w:t> </w:t>
      </w:r>
      <w:r>
        <w:rPr>
          <w:w w:val="110"/>
        </w:rPr>
        <w:t>output</w:t>
      </w:r>
      <w:r>
        <w:rPr>
          <w:spacing w:val="-18"/>
          <w:w w:val="110"/>
        </w:rPr>
        <w:t> </w:t>
      </w:r>
      <w:r>
        <w:rPr>
          <w:w w:val="110"/>
        </w:rPr>
        <w:t>describing</w:t>
      </w:r>
      <w:r>
        <w:rPr>
          <w:spacing w:val="-18"/>
          <w:w w:val="110"/>
        </w:rPr>
        <w:t> </w:t>
      </w:r>
      <w:r>
        <w:rPr>
          <w:w w:val="110"/>
        </w:rPr>
        <w:t>the</w:t>
      </w:r>
      <w:r>
        <w:rPr>
          <w:spacing w:val="-18"/>
          <w:w w:val="110"/>
        </w:rPr>
        <w:t> </w:t>
      </w:r>
      <w:r>
        <w:rPr>
          <w:w w:val="110"/>
        </w:rPr>
        <w:t>artifacts</w:t>
      </w:r>
      <w:r>
        <w:rPr>
          <w:spacing w:val="-18"/>
          <w:w w:val="110"/>
        </w:rPr>
        <w:t> </w:t>
      </w:r>
      <w:r>
        <w:rPr>
          <w:w w:val="110"/>
        </w:rPr>
        <w:t>that</w:t>
      </w:r>
      <w:r>
        <w:rPr>
          <w:spacing w:val="-17"/>
          <w:w w:val="110"/>
        </w:rPr>
        <w:t> </w:t>
      </w:r>
      <w:r>
        <w:rPr>
          <w:w w:val="110"/>
        </w:rPr>
        <w:t>got</w:t>
      </w:r>
      <w:r>
        <w:rPr>
          <w:spacing w:val="-18"/>
          <w:w w:val="110"/>
        </w:rPr>
        <w:t> </w:t>
      </w:r>
      <w:r>
        <w:rPr>
          <w:w w:val="110"/>
        </w:rPr>
        <w:t>generated.</w:t>
      </w:r>
      <w:r>
        <w:rPr>
          <w:spacing w:val="-18"/>
          <w:w w:val="110"/>
        </w:rPr>
        <w:t> </w:t>
      </w:r>
      <w:r>
        <w:rPr>
          <w:spacing w:val="-3"/>
          <w:w w:val="110"/>
        </w:rPr>
        <w:t>We’ll</w:t>
      </w:r>
      <w:r>
        <w:rPr>
          <w:spacing w:val="-18"/>
          <w:w w:val="110"/>
        </w:rPr>
        <w:t> </w:t>
      </w:r>
      <w:r>
        <w:rPr>
          <w:w w:val="110"/>
        </w:rPr>
        <w:t>then</w:t>
      </w:r>
      <w:r>
        <w:rPr>
          <w:spacing w:val="-18"/>
          <w:w w:val="110"/>
        </w:rPr>
        <w:t> </w:t>
      </w:r>
      <w:r>
        <w:rPr>
          <w:w w:val="110"/>
        </w:rPr>
        <w:t>edit those</w:t>
      </w:r>
      <w:r>
        <w:rPr>
          <w:spacing w:val="-27"/>
          <w:w w:val="110"/>
        </w:rPr>
        <w:t> </w:t>
      </w:r>
      <w:r>
        <w:rPr>
          <w:w w:val="110"/>
        </w:rPr>
        <w:t>controllers</w:t>
      </w:r>
      <w:r>
        <w:rPr>
          <w:spacing w:val="-26"/>
          <w:w w:val="110"/>
        </w:rPr>
        <w:t> </w:t>
      </w:r>
      <w:r>
        <w:rPr>
          <w:w w:val="110"/>
        </w:rPr>
        <w:t>to</w:t>
      </w:r>
      <w:r>
        <w:rPr>
          <w:spacing w:val="-26"/>
          <w:w w:val="110"/>
        </w:rPr>
        <w:t> </w:t>
      </w:r>
      <w:r>
        <w:rPr>
          <w:w w:val="110"/>
        </w:rPr>
        <w:t>look</w:t>
      </w:r>
      <w:r>
        <w:rPr>
          <w:spacing w:val="-27"/>
          <w:w w:val="110"/>
        </w:rPr>
        <w:t> </w:t>
      </w:r>
      <w:r>
        <w:rPr>
          <w:w w:val="110"/>
        </w:rPr>
        <w:t>like</w:t>
      </w:r>
      <w:r>
        <w:rPr>
          <w:spacing w:val="-26"/>
          <w:w w:val="110"/>
        </w:rPr>
        <w:t> </w:t>
      </w:r>
      <w:r>
        <w:rPr>
          <w:w w:val="110"/>
        </w:rPr>
        <w:t>Listing</w:t>
      </w:r>
      <w:r>
        <w:rPr>
          <w:spacing w:val="-26"/>
          <w:w w:val="110"/>
        </w:rPr>
        <w:t> </w:t>
      </w:r>
      <w:r>
        <w:rPr>
          <w:w w:val="110"/>
        </w:rPr>
        <w:t>9-21</w:t>
      </w:r>
      <w:r>
        <w:rPr>
          <w:spacing w:val="-26"/>
          <w:w w:val="110"/>
        </w:rPr>
        <w:t> </w:t>
      </w:r>
      <w:r>
        <w:rPr>
          <w:w w:val="110"/>
        </w:rPr>
        <w:t>and</w:t>
      </w:r>
      <w:r>
        <w:rPr>
          <w:spacing w:val="-27"/>
          <w:w w:val="110"/>
        </w:rPr>
        <w:t> </w:t>
      </w:r>
      <w:r>
        <w:rPr>
          <w:w w:val="110"/>
        </w:rPr>
        <w:t>Listing</w:t>
      </w:r>
      <w:r>
        <w:rPr>
          <w:spacing w:val="-26"/>
          <w:w w:val="110"/>
        </w:rPr>
        <w:t> </w:t>
      </w:r>
      <w:r>
        <w:rPr>
          <w:w w:val="110"/>
        </w:rPr>
        <w:t>9-22.</w:t>
      </w:r>
      <w:r>
        <w:rPr>
          <w:spacing w:val="-26"/>
          <w:w w:val="110"/>
        </w:rPr>
        <w:t> </w:t>
      </w:r>
      <w:r>
        <w:rPr>
          <w:spacing w:val="-5"/>
          <w:w w:val="110"/>
        </w:rPr>
        <w:t>You</w:t>
      </w:r>
      <w:r>
        <w:rPr>
          <w:spacing w:val="-26"/>
          <w:w w:val="110"/>
        </w:rPr>
        <w:t> </w:t>
      </w:r>
      <w:r>
        <w:rPr>
          <w:w w:val="110"/>
        </w:rPr>
        <w:t>can</w:t>
      </w:r>
      <w:r>
        <w:rPr>
          <w:spacing w:val="-27"/>
          <w:w w:val="110"/>
        </w:rPr>
        <w:t> </w:t>
      </w:r>
      <w:r>
        <w:rPr>
          <w:w w:val="110"/>
        </w:rPr>
        <w:t>find</w:t>
      </w:r>
      <w:r>
        <w:rPr>
          <w:spacing w:val="-26"/>
          <w:w w:val="110"/>
        </w:rPr>
        <w:t> </w:t>
      </w:r>
      <w:r>
        <w:rPr>
          <w:w w:val="110"/>
        </w:rPr>
        <w:t>the</w:t>
      </w:r>
      <w:r>
        <w:rPr>
          <w:spacing w:val="-26"/>
          <w:w w:val="110"/>
        </w:rPr>
        <w:t> </w:t>
      </w:r>
      <w:r>
        <w:rPr>
          <w:w w:val="110"/>
        </w:rPr>
        <w:t>controllers</w:t>
      </w:r>
      <w:r>
        <w:rPr>
          <w:spacing w:val="-27"/>
          <w:w w:val="110"/>
        </w:rPr>
        <w:t> </w:t>
      </w:r>
      <w:r>
        <w:rPr>
          <w:w w:val="110"/>
        </w:rPr>
        <w:t>in</w:t>
      </w:r>
      <w:r>
        <w:rPr>
          <w:spacing w:val="-26"/>
          <w:w w:val="110"/>
        </w:rPr>
        <w:t> </w:t>
      </w:r>
      <w:r>
        <w:rPr>
          <w:w w:val="110"/>
        </w:rPr>
        <w:t>the</w:t>
      </w:r>
      <w:r>
        <w:rPr>
          <w:spacing w:val="-26"/>
          <w:w w:val="110"/>
        </w:rPr>
        <w:t> </w:t>
      </w:r>
      <w:r>
        <w:rPr>
          <w:w w:val="110"/>
        </w:rPr>
        <w:t>standard</w:t>
      </w:r>
      <w:r>
        <w:rPr>
          <w:spacing w:val="-26"/>
          <w:w w:val="110"/>
        </w:rPr>
        <w:t> </w:t>
      </w:r>
      <w:r>
        <w:rPr>
          <w:w w:val="110"/>
        </w:rPr>
        <w:t>Rails</w:t>
      </w:r>
      <w:r>
        <w:rPr>
          <w:spacing w:val="-27"/>
          <w:w w:val="110"/>
        </w:rPr>
        <w:t> </w:t>
      </w:r>
      <w:r>
        <w:rPr>
          <w:w w:val="110"/>
        </w:rPr>
        <w:t>location</w:t>
      </w:r>
      <w:r>
        <w:rPr>
          <w:spacing w:val="-26"/>
          <w:w w:val="110"/>
        </w:rPr>
        <w:t> </w:t>
      </w:r>
      <w:r>
        <w:rPr>
          <w:w w:val="110"/>
        </w:rPr>
        <w:t>in</w:t>
      </w:r>
    </w:p>
    <w:p>
      <w:pPr>
        <w:pStyle w:val="BodyText"/>
        <w:spacing w:line="284" w:lineRule="exact"/>
        <w:ind w:left="480"/>
      </w:pPr>
      <w:r>
        <w:rPr>
          <w:w w:val="105"/>
        </w:rPr>
        <w:t>the </w:t>
      </w:r>
      <w:r>
        <w:rPr>
          <w:rFonts w:ascii="Noto Sans Mono CJK JP Regular"/>
          <w:w w:val="105"/>
        </w:rPr>
        <w:t>app/controllers</w:t>
      </w:r>
      <w:r>
        <w:rPr>
          <w:rFonts w:ascii="Noto Sans Mono CJK JP Regular"/>
          <w:spacing w:val="-69"/>
          <w:w w:val="105"/>
        </w:rPr>
        <w:t> </w:t>
      </w:r>
      <w:r>
        <w:rPr>
          <w:w w:val="105"/>
        </w:rPr>
        <w:t>directory.</w:t>
      </w:r>
    </w:p>
    <w:p>
      <w:pPr>
        <w:spacing w:before="176"/>
        <w:ind w:left="480" w:right="0" w:firstLine="0"/>
        <w:jc w:val="left"/>
        <w:rPr>
          <w:sz w:val="18"/>
        </w:rPr>
      </w:pPr>
      <w:r>
        <w:rPr>
          <w:b/>
          <w:i/>
          <w:w w:val="110"/>
          <w:sz w:val="18"/>
        </w:rPr>
        <w:t>Listing 9-21. </w:t>
      </w:r>
      <w:r>
        <w:rPr>
          <w:w w:val="110"/>
          <w:sz w:val="18"/>
        </w:rPr>
        <w:t>AdminsController with a secured action</w:t>
      </w:r>
    </w:p>
    <w:p>
      <w:pPr>
        <w:pStyle w:val="BodyText"/>
        <w:spacing w:line="139" w:lineRule="auto" w:before="157"/>
        <w:ind w:left="660" w:right="4960" w:hanging="180"/>
        <w:rPr>
          <w:rFonts w:ascii="Noto Sans Mono CJK JP Regular"/>
        </w:rPr>
      </w:pPr>
      <w:r>
        <w:rPr>
          <w:rFonts w:ascii="Noto Sans Mono CJK JP Regular"/>
        </w:rPr>
        <w:t>class AdminsController &lt; ApplicationController def secured</w:t>
      </w:r>
    </w:p>
    <w:p>
      <w:pPr>
        <w:pStyle w:val="BodyText"/>
        <w:spacing w:line="139" w:lineRule="auto"/>
        <w:ind w:left="660" w:right="5050" w:firstLine="180"/>
        <w:rPr>
          <w:rFonts w:ascii="Noto Sans Mono CJK JP Regular"/>
        </w:rPr>
      </w:pPr>
      <w:r>
        <w:rPr>
          <w:rFonts w:ascii="Noto Sans Mono CJK JP Regular"/>
        </w:rPr>
        <w:t>render :text =&gt; "This is top secret code" end</w:t>
      </w:r>
    </w:p>
    <w:p>
      <w:pPr>
        <w:pStyle w:val="BodyText"/>
        <w:spacing w:line="267" w:lineRule="exact"/>
        <w:ind w:left="480"/>
        <w:rPr>
          <w:rFonts w:ascii="Noto Sans Mono CJK JP Regular"/>
        </w:rPr>
      </w:pPr>
      <w:r>
        <w:rPr>
          <w:rFonts w:ascii="Noto Sans Mono CJK JP Regular"/>
        </w:rPr>
        <w:t>end</w:t>
      </w:r>
    </w:p>
    <w:p>
      <w:pPr>
        <w:spacing w:before="174"/>
        <w:ind w:left="480" w:right="0" w:firstLine="0"/>
        <w:jc w:val="left"/>
        <w:rPr>
          <w:sz w:val="18"/>
        </w:rPr>
      </w:pPr>
      <w:r>
        <w:rPr>
          <w:b/>
          <w:i/>
          <w:w w:val="110"/>
          <w:sz w:val="18"/>
        </w:rPr>
        <w:t>Listing 9-22. </w:t>
      </w:r>
      <w:r>
        <w:rPr>
          <w:w w:val="110"/>
          <w:sz w:val="18"/>
        </w:rPr>
        <w:t>StandardsController with an unsecured action</w:t>
      </w:r>
    </w:p>
    <w:p>
      <w:pPr>
        <w:pStyle w:val="BodyText"/>
        <w:spacing w:line="139" w:lineRule="auto" w:before="157"/>
        <w:ind w:left="660" w:right="4690" w:hanging="180"/>
        <w:rPr>
          <w:rFonts w:ascii="Noto Sans Mono CJK JP Regular"/>
        </w:rPr>
      </w:pPr>
      <w:r>
        <w:rPr>
          <w:rFonts w:ascii="Noto Sans Mono CJK JP Regular"/>
        </w:rPr>
        <w:t>class StandardsController &lt; ApplicationController def unsecured</w:t>
      </w:r>
    </w:p>
    <w:p>
      <w:pPr>
        <w:pStyle w:val="BodyText"/>
        <w:spacing w:line="139" w:lineRule="auto"/>
        <w:ind w:left="660" w:right="3430" w:firstLine="180"/>
        <w:rPr>
          <w:rFonts w:ascii="Noto Sans Mono CJK JP Regular"/>
        </w:rPr>
      </w:pPr>
      <w:r>
        <w:rPr>
          <w:rFonts w:ascii="Noto Sans Mono CJK JP Regular"/>
        </w:rPr>
        <w:t>render :text =&gt; "Anybody can read this meaningless message" end</w:t>
      </w:r>
    </w:p>
    <w:p>
      <w:pPr>
        <w:pStyle w:val="BodyText"/>
        <w:spacing w:line="267" w:lineRule="exact"/>
        <w:ind w:left="480"/>
        <w:rPr>
          <w:rFonts w:ascii="Noto Sans Mono CJK JP Regular"/>
        </w:rPr>
      </w:pPr>
      <w:r>
        <w:rPr>
          <w:rFonts w:ascii="Noto Sans Mono CJK JP Regular"/>
        </w:rPr>
        <w:t>end</w:t>
      </w:r>
    </w:p>
    <w:p>
      <w:pPr>
        <w:pStyle w:val="BodyText"/>
        <w:spacing w:line="187" w:lineRule="auto" w:before="114"/>
        <w:ind w:left="480" w:right="798" w:firstLine="360"/>
      </w:pPr>
      <w:r>
        <w:rPr>
          <w:w w:val="110"/>
        </w:rPr>
        <w:t>The</w:t>
      </w:r>
      <w:r>
        <w:rPr>
          <w:spacing w:val="-20"/>
          <w:w w:val="110"/>
        </w:rPr>
        <w:t> </w:t>
      </w:r>
      <w:r>
        <w:rPr>
          <w:w w:val="110"/>
        </w:rPr>
        <w:t>next</w:t>
      </w:r>
      <w:r>
        <w:rPr>
          <w:spacing w:val="-20"/>
          <w:w w:val="110"/>
        </w:rPr>
        <w:t> </w:t>
      </w:r>
      <w:r>
        <w:rPr>
          <w:w w:val="110"/>
        </w:rPr>
        <w:t>thing</w:t>
      </w:r>
      <w:r>
        <w:rPr>
          <w:spacing w:val="-20"/>
          <w:w w:val="110"/>
        </w:rPr>
        <w:t> </w:t>
      </w:r>
      <w:r>
        <w:rPr>
          <w:w w:val="110"/>
        </w:rPr>
        <w:t>you</w:t>
      </w:r>
      <w:r>
        <w:rPr>
          <w:spacing w:val="-19"/>
          <w:w w:val="110"/>
        </w:rPr>
        <w:t> </w:t>
      </w:r>
      <w:r>
        <w:rPr>
          <w:w w:val="110"/>
        </w:rPr>
        <w:t>need</w:t>
      </w:r>
      <w:r>
        <w:rPr>
          <w:spacing w:val="-20"/>
          <w:w w:val="110"/>
        </w:rPr>
        <w:t> </w:t>
      </w:r>
      <w:r>
        <w:rPr>
          <w:w w:val="110"/>
        </w:rPr>
        <w:t>to</w:t>
      </w:r>
      <w:r>
        <w:rPr>
          <w:spacing w:val="-20"/>
          <w:w w:val="110"/>
        </w:rPr>
        <w:t> </w:t>
      </w:r>
      <w:r>
        <w:rPr>
          <w:w w:val="110"/>
        </w:rPr>
        <w:t>do</w:t>
      </w:r>
      <w:r>
        <w:rPr>
          <w:spacing w:val="-19"/>
          <w:w w:val="110"/>
        </w:rPr>
        <w:t> </w:t>
      </w:r>
      <w:r>
        <w:rPr>
          <w:w w:val="110"/>
        </w:rPr>
        <w:t>is</w:t>
      </w:r>
      <w:r>
        <w:rPr>
          <w:spacing w:val="-20"/>
          <w:w w:val="110"/>
        </w:rPr>
        <w:t> </w:t>
      </w:r>
      <w:r>
        <w:rPr>
          <w:w w:val="110"/>
        </w:rPr>
        <w:t>to</w:t>
      </w:r>
      <w:r>
        <w:rPr>
          <w:spacing w:val="-20"/>
          <w:w w:val="110"/>
        </w:rPr>
        <w:t> </w:t>
      </w:r>
      <w:r>
        <w:rPr>
          <w:w w:val="110"/>
        </w:rPr>
        <w:t>copy</w:t>
      </w:r>
      <w:r>
        <w:rPr>
          <w:spacing w:val="-20"/>
          <w:w w:val="110"/>
        </w:rPr>
        <w:t> </w:t>
      </w:r>
      <w:r>
        <w:rPr>
          <w:w w:val="110"/>
        </w:rPr>
        <w:t>all</w:t>
      </w:r>
      <w:r>
        <w:rPr>
          <w:spacing w:val="-19"/>
          <w:w w:val="110"/>
        </w:rPr>
        <w:t> </w:t>
      </w:r>
      <w:r>
        <w:rPr>
          <w:w w:val="110"/>
        </w:rPr>
        <w:t>the</w:t>
      </w:r>
      <w:r>
        <w:rPr>
          <w:spacing w:val="-20"/>
          <w:w w:val="110"/>
        </w:rPr>
        <w:t> </w:t>
      </w:r>
      <w:r>
        <w:rPr>
          <w:spacing w:val="-3"/>
          <w:w w:val="110"/>
        </w:rPr>
        <w:t>Java</w:t>
      </w:r>
      <w:r>
        <w:rPr>
          <w:spacing w:val="-20"/>
          <w:w w:val="110"/>
        </w:rPr>
        <w:t> </w:t>
      </w:r>
      <w:r>
        <w:rPr>
          <w:w w:val="110"/>
        </w:rPr>
        <w:t>libraries</w:t>
      </w:r>
      <w:r>
        <w:rPr>
          <w:spacing w:val="-19"/>
          <w:w w:val="110"/>
        </w:rPr>
        <w:t> </w:t>
      </w:r>
      <w:r>
        <w:rPr>
          <w:w w:val="110"/>
        </w:rPr>
        <w:t>you</w:t>
      </w:r>
      <w:r>
        <w:rPr>
          <w:spacing w:val="-20"/>
          <w:w w:val="110"/>
        </w:rPr>
        <w:t> </w:t>
      </w:r>
      <w:r>
        <w:rPr>
          <w:w w:val="110"/>
        </w:rPr>
        <w:t>need</w:t>
      </w:r>
      <w:r>
        <w:rPr>
          <w:spacing w:val="-20"/>
          <w:w w:val="110"/>
        </w:rPr>
        <w:t> </w:t>
      </w:r>
      <w:r>
        <w:rPr>
          <w:w w:val="110"/>
        </w:rPr>
        <w:t>to</w:t>
      </w:r>
      <w:r>
        <w:rPr>
          <w:spacing w:val="-19"/>
          <w:w w:val="110"/>
        </w:rPr>
        <w:t> </w:t>
      </w:r>
      <w:r>
        <w:rPr>
          <w:w w:val="110"/>
        </w:rPr>
        <w:t>use</w:t>
      </w:r>
      <w:r>
        <w:rPr>
          <w:spacing w:val="-20"/>
          <w:w w:val="110"/>
        </w:rPr>
        <w:t> </w:t>
      </w:r>
      <w:r>
        <w:rPr>
          <w:w w:val="110"/>
        </w:rPr>
        <w:t>into</w:t>
      </w:r>
      <w:r>
        <w:rPr>
          <w:spacing w:val="-20"/>
          <w:w w:val="110"/>
        </w:rPr>
        <w:t> </w:t>
      </w:r>
      <w:r>
        <w:rPr>
          <w:w w:val="110"/>
        </w:rPr>
        <w:t>the</w:t>
      </w:r>
      <w:r>
        <w:rPr>
          <w:spacing w:val="-20"/>
          <w:w w:val="110"/>
        </w:rPr>
        <w:t> </w:t>
      </w:r>
      <w:r>
        <w:rPr>
          <w:rFonts w:ascii="Noto Sans Mono CJK JP Regular"/>
          <w:w w:val="110"/>
        </w:rPr>
        <w:t>lib</w:t>
      </w:r>
      <w:r>
        <w:rPr>
          <w:rFonts w:ascii="Noto Sans Mono CJK JP Regular"/>
          <w:spacing w:val="-69"/>
          <w:w w:val="110"/>
        </w:rPr>
        <w:t> </w:t>
      </w:r>
      <w:r>
        <w:rPr>
          <w:w w:val="110"/>
        </w:rPr>
        <w:t>directory</w:t>
      </w:r>
      <w:r>
        <w:rPr>
          <w:spacing w:val="-19"/>
          <w:w w:val="110"/>
        </w:rPr>
        <w:t> </w:t>
      </w:r>
      <w:r>
        <w:rPr>
          <w:w w:val="110"/>
        </w:rPr>
        <w:t>of</w:t>
      </w:r>
      <w:r>
        <w:rPr>
          <w:spacing w:val="-20"/>
          <w:w w:val="110"/>
        </w:rPr>
        <w:t> </w:t>
      </w:r>
      <w:r>
        <w:rPr>
          <w:w w:val="110"/>
        </w:rPr>
        <w:t>our Rails</w:t>
      </w:r>
      <w:r>
        <w:rPr>
          <w:spacing w:val="-13"/>
          <w:w w:val="110"/>
        </w:rPr>
        <w:t> </w:t>
      </w:r>
      <w:r>
        <w:rPr>
          <w:w w:val="110"/>
        </w:rPr>
        <w:t>application:</w:t>
      </w:r>
    </w:p>
    <w:p>
      <w:pPr>
        <w:pStyle w:val="BodyText"/>
        <w:spacing w:before="1"/>
        <w:rPr>
          <w:sz w:val="22"/>
        </w:rPr>
      </w:pPr>
    </w:p>
    <w:p>
      <w:pPr>
        <w:pStyle w:val="BodyText"/>
        <w:spacing w:line="139" w:lineRule="auto"/>
        <w:ind w:left="480" w:right="6869"/>
        <w:rPr>
          <w:rFonts w:ascii="Noto Sans Mono CJK JP Regular"/>
        </w:rPr>
      </w:pPr>
      <w:r>
        <w:rPr>
          <w:rFonts w:ascii="Noto Sans Mono CJK JP Regular"/>
        </w:rPr>
        <w:t>aopalliance-1.0.jar commons-codec-1.3.jar commons-logging-1.1.1.jar</w:t>
      </w:r>
    </w:p>
    <w:p>
      <w:pPr>
        <w:pStyle w:val="BodyText"/>
        <w:spacing w:line="266" w:lineRule="exact"/>
        <w:ind w:left="480"/>
        <w:rPr>
          <w:rFonts w:ascii="Noto Sans Mono CJK JP Regular"/>
        </w:rPr>
      </w:pPr>
      <w:r>
        <w:rPr>
          <w:rFonts w:ascii="Noto Sans Mono CJK JP Regular"/>
        </w:rPr>
        <w:t>javax.servlet-api-3.0.1.jar</w:t>
      </w:r>
    </w:p>
    <w:p>
      <w:pPr>
        <w:pStyle w:val="BodyText"/>
        <w:spacing w:before="12"/>
        <w:rPr>
          <w:rFonts w:ascii="Noto Sans Mono CJK JP Regular"/>
          <w:sz w:val="8"/>
        </w:rPr>
      </w:pPr>
    </w:p>
    <w:p>
      <w:pPr>
        <w:spacing w:after="0"/>
        <w:rPr>
          <w:rFonts w:ascii="Noto Sans Mono CJK JP Regular"/>
          <w:sz w:val="8"/>
        </w:rPr>
        <w:sectPr>
          <w:footerReference w:type="default" r:id="rId299"/>
          <w:pgSz w:w="10800" w:h="13320"/>
          <w:pgMar w:footer="0" w:header="0" w:top="420" w:bottom="0" w:left="600" w:right="600"/>
        </w:sectPr>
      </w:pPr>
    </w:p>
    <w:p>
      <w:pPr>
        <w:pStyle w:val="BodyText"/>
        <w:spacing w:before="19"/>
        <w:rPr>
          <w:rFonts w:ascii="Noto Sans Mono CJK JP Regular"/>
          <w:sz w:val="22"/>
        </w:rPr>
      </w:pPr>
    </w:p>
    <w:p>
      <w:pPr>
        <w:pStyle w:val="Heading6"/>
        <w:spacing w:before="0"/>
        <w:ind w:left="0"/>
        <w:jc w:val="right"/>
      </w:pPr>
      <w:hyperlink r:id="rId6">
        <w:r>
          <w:rPr>
            <w:color w:val="0000FF"/>
          </w:rPr>
          <w:t>www.finebook.ir</w:t>
        </w:r>
      </w:hyperlink>
    </w:p>
    <w:p>
      <w:pPr>
        <w:spacing w:before="86"/>
        <w:ind w:left="0" w:right="117" w:firstLine="0"/>
        <w:jc w:val="right"/>
        <w:rPr>
          <w:sz w:val="20"/>
        </w:rPr>
      </w:pPr>
      <w:r>
        <w:rPr/>
        <w:br w:type="column"/>
      </w:r>
      <w:r>
        <w:rPr>
          <w:sz w:val="20"/>
        </w:rPr>
        <w:t>293</w:t>
      </w:r>
    </w:p>
    <w:p>
      <w:pPr>
        <w:spacing w:before="118"/>
        <w:ind w:left="0" w:right="438" w:firstLine="0"/>
        <w:jc w:val="right"/>
        <w:rPr>
          <w:rFonts w:ascii="Arial"/>
          <w:sz w:val="12"/>
        </w:rPr>
      </w:pPr>
      <w:r>
        <w:rPr>
          <w:rFonts w:ascii="Arial"/>
          <w:sz w:val="12"/>
        </w:rPr>
        <w:t>r</w:t>
      </w:r>
    </w:p>
    <w:p>
      <w:pPr>
        <w:spacing w:after="0"/>
        <w:jc w:val="right"/>
        <w:rPr>
          <w:rFonts w:ascii="Arial"/>
          <w:sz w:val="12"/>
        </w:rPr>
        <w:sectPr>
          <w:type w:val="continuous"/>
          <w:pgSz w:w="10800" w:h="13320"/>
          <w:pgMar w:top="1260" w:bottom="0" w:left="600" w:right="600"/>
          <w:cols w:num="2" w:equalWidth="0">
            <w:col w:w="5372" w:space="40"/>
            <w:col w:w="4188"/>
          </w:cols>
        </w:sectPr>
      </w:pPr>
    </w:p>
    <w:p>
      <w:pPr>
        <w:spacing w:before="84"/>
        <w:ind w:left="120" w:right="0" w:firstLine="0"/>
        <w:jc w:val="left"/>
        <w:rPr>
          <w:rFonts w:ascii="Arial" w:hAnsi="Arial"/>
          <w:sz w:val="16"/>
        </w:rPr>
      </w:pPr>
      <w:bookmarkStart w:name="_bookmark275" w:id="287"/>
      <w:bookmarkEnd w:id="287"/>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139" w:lineRule="auto" w:before="100"/>
        <w:ind w:left="120" w:right="6599"/>
        <w:rPr>
          <w:rFonts w:ascii="Noto Sans Mono CJK JP Regular"/>
        </w:rPr>
      </w:pPr>
      <w:r>
        <w:rPr>
          <w:rFonts w:ascii="Noto Sans Mono CJK JP Regular"/>
        </w:rPr>
        <w:t>spring-aop-3.0.6.RELEASE.jar spring-asm-3.0.6.RELEASE.jar spring-beans-3.0.6.RELEASE.jar spring-context-3.0.6.RELEASE.jar spring-core-3.0.6.RELEASE.jar</w:t>
      </w:r>
    </w:p>
    <w:p>
      <w:pPr>
        <w:pStyle w:val="BodyText"/>
        <w:spacing w:line="139" w:lineRule="auto"/>
        <w:ind w:left="120" w:right="6329"/>
        <w:rPr>
          <w:rFonts w:ascii="Noto Sans Mono CJK JP Regular"/>
        </w:rPr>
      </w:pPr>
      <w:r>
        <w:rPr>
          <w:rFonts w:ascii="Noto Sans Mono CJK JP Regular"/>
        </w:rPr>
        <w:t>spring-expression-3.0.6.RELEASE.jar spring-jdbc-3.0.6.RELEASE.jar</w:t>
      </w:r>
    </w:p>
    <w:p>
      <w:pPr>
        <w:pStyle w:val="BodyText"/>
        <w:spacing w:line="139" w:lineRule="auto"/>
        <w:ind w:left="120" w:right="5879"/>
        <w:rPr>
          <w:rFonts w:ascii="Noto Sans Mono CJK JP Regular"/>
        </w:rPr>
      </w:pPr>
      <w:r>
        <w:rPr>
          <w:rFonts w:ascii="Noto Sans Mono CJK JP Regular"/>
        </w:rPr>
        <w:t>spring-security-config-3.1.0.RELEASE.jar spring-security-core-3.1.0.RELEASE.jar spring-security-crypto-3.1.0.RELEASE.jar spring-security-web-3.1.0.RELEASE.jar spring-tx-3.0.6.RELEASE.jar</w:t>
      </w:r>
    </w:p>
    <w:p>
      <w:pPr>
        <w:pStyle w:val="BodyText"/>
        <w:spacing w:line="263" w:lineRule="exact"/>
        <w:ind w:left="120"/>
        <w:rPr>
          <w:rFonts w:ascii="Noto Sans Mono CJK JP Regular"/>
        </w:rPr>
      </w:pPr>
      <w:r>
        <w:rPr>
          <w:rFonts w:ascii="Noto Sans Mono CJK JP Regular"/>
        </w:rPr>
        <w:t>spring-web-3.0.6.RELEASE.jar</w:t>
      </w:r>
    </w:p>
    <w:p>
      <w:pPr>
        <w:pStyle w:val="BodyText"/>
        <w:spacing w:line="254" w:lineRule="auto" w:before="147"/>
        <w:ind w:left="120" w:right="619" w:firstLine="360"/>
      </w:pPr>
      <w:r>
        <w:rPr>
          <w:w w:val="110"/>
        </w:rPr>
        <w:t>The</w:t>
      </w:r>
      <w:r>
        <w:rPr>
          <w:spacing w:val="-20"/>
          <w:w w:val="110"/>
        </w:rPr>
        <w:t> </w:t>
      </w:r>
      <w:r>
        <w:rPr>
          <w:w w:val="110"/>
        </w:rPr>
        <w:t>next</w:t>
      </w:r>
      <w:r>
        <w:rPr>
          <w:spacing w:val="-20"/>
          <w:w w:val="110"/>
        </w:rPr>
        <w:t> </w:t>
      </w:r>
      <w:r>
        <w:rPr>
          <w:w w:val="110"/>
        </w:rPr>
        <w:t>step</w:t>
      </w:r>
      <w:r>
        <w:rPr>
          <w:spacing w:val="-19"/>
          <w:w w:val="110"/>
        </w:rPr>
        <w:t> </w:t>
      </w:r>
      <w:r>
        <w:rPr>
          <w:w w:val="110"/>
        </w:rPr>
        <w:t>is</w:t>
      </w:r>
      <w:r>
        <w:rPr>
          <w:spacing w:val="-20"/>
          <w:w w:val="110"/>
        </w:rPr>
        <w:t> </w:t>
      </w:r>
      <w:r>
        <w:rPr>
          <w:w w:val="110"/>
        </w:rPr>
        <w:t>to</w:t>
      </w:r>
      <w:r>
        <w:rPr>
          <w:spacing w:val="-19"/>
          <w:w w:val="110"/>
        </w:rPr>
        <w:t> </w:t>
      </w:r>
      <w:r>
        <w:rPr>
          <w:w w:val="110"/>
        </w:rPr>
        <w:t>enable</w:t>
      </w:r>
      <w:r>
        <w:rPr>
          <w:spacing w:val="-20"/>
          <w:w w:val="110"/>
        </w:rPr>
        <w:t> </w:t>
      </w:r>
      <w:r>
        <w:rPr>
          <w:w w:val="110"/>
        </w:rPr>
        <w:t>our</w:t>
      </w:r>
      <w:r>
        <w:rPr>
          <w:spacing w:val="-20"/>
          <w:w w:val="110"/>
        </w:rPr>
        <w:t> </w:t>
      </w:r>
      <w:r>
        <w:rPr>
          <w:w w:val="110"/>
        </w:rPr>
        <w:t>Rails</w:t>
      </w:r>
      <w:r>
        <w:rPr>
          <w:spacing w:val="-19"/>
          <w:w w:val="110"/>
        </w:rPr>
        <w:t> </w:t>
      </w:r>
      <w:r>
        <w:rPr>
          <w:w w:val="110"/>
        </w:rPr>
        <w:t>application</w:t>
      </w:r>
      <w:r>
        <w:rPr>
          <w:spacing w:val="-20"/>
          <w:w w:val="110"/>
        </w:rPr>
        <w:t> </w:t>
      </w:r>
      <w:r>
        <w:rPr>
          <w:w w:val="110"/>
        </w:rPr>
        <w:t>to</w:t>
      </w:r>
      <w:r>
        <w:rPr>
          <w:spacing w:val="-19"/>
          <w:w w:val="110"/>
        </w:rPr>
        <w:t> </w:t>
      </w:r>
      <w:r>
        <w:rPr>
          <w:w w:val="110"/>
        </w:rPr>
        <w:t>be</w:t>
      </w:r>
      <w:r>
        <w:rPr>
          <w:spacing w:val="-20"/>
          <w:w w:val="110"/>
        </w:rPr>
        <w:t> </w:t>
      </w:r>
      <w:r>
        <w:rPr>
          <w:w w:val="110"/>
        </w:rPr>
        <w:t>run</w:t>
      </w:r>
      <w:r>
        <w:rPr>
          <w:spacing w:val="-20"/>
          <w:w w:val="110"/>
        </w:rPr>
        <w:t> </w:t>
      </w:r>
      <w:r>
        <w:rPr>
          <w:w w:val="110"/>
        </w:rPr>
        <w:t>in</w:t>
      </w:r>
      <w:r>
        <w:rPr>
          <w:spacing w:val="-19"/>
          <w:w w:val="110"/>
        </w:rPr>
        <w:t> </w:t>
      </w:r>
      <w:r>
        <w:rPr>
          <w:w w:val="110"/>
        </w:rPr>
        <w:t>a</w:t>
      </w:r>
      <w:r>
        <w:rPr>
          <w:spacing w:val="-20"/>
          <w:w w:val="110"/>
        </w:rPr>
        <w:t> </w:t>
      </w:r>
      <w:r>
        <w:rPr>
          <w:w w:val="110"/>
        </w:rPr>
        <w:t>standard</w:t>
      </w:r>
      <w:r>
        <w:rPr>
          <w:spacing w:val="-19"/>
          <w:w w:val="110"/>
        </w:rPr>
        <w:t> </w:t>
      </w:r>
      <w:r>
        <w:rPr>
          <w:spacing w:val="-3"/>
          <w:w w:val="110"/>
        </w:rPr>
        <w:t>Java</w:t>
      </w:r>
      <w:r>
        <w:rPr>
          <w:spacing w:val="-20"/>
          <w:w w:val="110"/>
        </w:rPr>
        <w:t> </w:t>
      </w:r>
      <w:r>
        <w:rPr>
          <w:w w:val="110"/>
        </w:rPr>
        <w:t>web</w:t>
      </w:r>
      <w:r>
        <w:rPr>
          <w:spacing w:val="-20"/>
          <w:w w:val="110"/>
        </w:rPr>
        <w:t> </w:t>
      </w:r>
      <w:r>
        <w:rPr>
          <w:w w:val="110"/>
        </w:rPr>
        <w:t>server,</w:t>
      </w:r>
      <w:r>
        <w:rPr>
          <w:spacing w:val="-19"/>
          <w:w w:val="110"/>
        </w:rPr>
        <w:t> </w:t>
      </w:r>
      <w:r>
        <w:rPr>
          <w:w w:val="110"/>
        </w:rPr>
        <w:t>such</w:t>
      </w:r>
      <w:r>
        <w:rPr>
          <w:spacing w:val="-20"/>
          <w:w w:val="110"/>
        </w:rPr>
        <w:t> </w:t>
      </w:r>
      <w:r>
        <w:rPr>
          <w:w w:val="110"/>
        </w:rPr>
        <w:t>as</w:t>
      </w:r>
      <w:r>
        <w:rPr>
          <w:spacing w:val="-19"/>
          <w:w w:val="110"/>
        </w:rPr>
        <w:t> </w:t>
      </w:r>
      <w:r>
        <w:rPr>
          <w:spacing w:val="-3"/>
          <w:w w:val="110"/>
        </w:rPr>
        <w:t>Tomcat.</w:t>
      </w:r>
      <w:r>
        <w:rPr>
          <w:spacing w:val="-20"/>
          <w:w w:val="110"/>
        </w:rPr>
        <w:t> </w:t>
      </w:r>
      <w:r>
        <w:rPr>
          <w:w w:val="110"/>
        </w:rPr>
        <w:t>For</w:t>
      </w:r>
      <w:r>
        <w:rPr>
          <w:spacing w:val="-20"/>
          <w:w w:val="110"/>
        </w:rPr>
        <w:t> </w:t>
      </w:r>
      <w:r>
        <w:rPr>
          <w:w w:val="110"/>
        </w:rPr>
        <w:t>that, we’ll</w:t>
      </w:r>
      <w:r>
        <w:rPr>
          <w:spacing w:val="-29"/>
          <w:w w:val="110"/>
        </w:rPr>
        <w:t> </w:t>
      </w:r>
      <w:r>
        <w:rPr>
          <w:w w:val="110"/>
        </w:rPr>
        <w:t>use</w:t>
      </w:r>
      <w:r>
        <w:rPr>
          <w:spacing w:val="-28"/>
          <w:w w:val="110"/>
        </w:rPr>
        <w:t> </w:t>
      </w:r>
      <w:r>
        <w:rPr>
          <w:w w:val="110"/>
        </w:rPr>
        <w:t>the</w:t>
      </w:r>
      <w:r>
        <w:rPr>
          <w:spacing w:val="-29"/>
          <w:w w:val="110"/>
        </w:rPr>
        <w:t> </w:t>
      </w:r>
      <w:r>
        <w:rPr>
          <w:w w:val="110"/>
        </w:rPr>
        <w:t>gem</w:t>
      </w:r>
      <w:r>
        <w:rPr>
          <w:spacing w:val="-28"/>
          <w:w w:val="110"/>
        </w:rPr>
        <w:t> </w:t>
      </w:r>
      <w:r>
        <w:rPr>
          <w:i/>
          <w:w w:val="110"/>
        </w:rPr>
        <w:t>warbler</w:t>
      </w:r>
      <w:r>
        <w:rPr>
          <w:w w:val="110"/>
        </w:rPr>
        <w:t>.</w:t>
      </w:r>
      <w:r>
        <w:rPr>
          <w:spacing w:val="-29"/>
          <w:w w:val="110"/>
        </w:rPr>
        <w:t> </w:t>
      </w:r>
      <w:r>
        <w:rPr>
          <w:w w:val="110"/>
        </w:rPr>
        <w:t>Warbler</w:t>
      </w:r>
      <w:r>
        <w:rPr>
          <w:spacing w:val="-28"/>
          <w:w w:val="110"/>
        </w:rPr>
        <w:t> </w:t>
      </w:r>
      <w:r>
        <w:rPr>
          <w:w w:val="110"/>
        </w:rPr>
        <w:t>is</w:t>
      </w:r>
      <w:r>
        <w:rPr>
          <w:spacing w:val="-28"/>
          <w:w w:val="110"/>
        </w:rPr>
        <w:t> </w:t>
      </w:r>
      <w:r>
        <w:rPr>
          <w:w w:val="110"/>
        </w:rPr>
        <w:t>a</w:t>
      </w:r>
      <w:r>
        <w:rPr>
          <w:spacing w:val="-29"/>
          <w:w w:val="110"/>
        </w:rPr>
        <w:t> </w:t>
      </w:r>
      <w:r>
        <w:rPr>
          <w:w w:val="110"/>
        </w:rPr>
        <w:t>JRuby</w:t>
      </w:r>
      <w:r>
        <w:rPr>
          <w:spacing w:val="-28"/>
          <w:w w:val="110"/>
        </w:rPr>
        <w:t> </w:t>
      </w:r>
      <w:r>
        <w:rPr>
          <w:w w:val="110"/>
        </w:rPr>
        <w:t>exclusive</w:t>
      </w:r>
      <w:r>
        <w:rPr>
          <w:spacing w:val="-29"/>
          <w:w w:val="110"/>
        </w:rPr>
        <w:t> </w:t>
      </w:r>
      <w:r>
        <w:rPr>
          <w:w w:val="110"/>
        </w:rPr>
        <w:t>gem</w:t>
      </w:r>
      <w:r>
        <w:rPr>
          <w:spacing w:val="-28"/>
          <w:w w:val="110"/>
        </w:rPr>
        <w:t> </w:t>
      </w:r>
      <w:r>
        <w:rPr>
          <w:w w:val="110"/>
        </w:rPr>
        <w:t>you</w:t>
      </w:r>
      <w:r>
        <w:rPr>
          <w:spacing w:val="-29"/>
          <w:w w:val="110"/>
        </w:rPr>
        <w:t> </w:t>
      </w:r>
      <w:r>
        <w:rPr>
          <w:w w:val="110"/>
        </w:rPr>
        <w:t>use</w:t>
      </w:r>
      <w:r>
        <w:rPr>
          <w:spacing w:val="-28"/>
          <w:w w:val="110"/>
        </w:rPr>
        <w:t> </w:t>
      </w:r>
      <w:r>
        <w:rPr>
          <w:w w:val="110"/>
        </w:rPr>
        <w:t>to</w:t>
      </w:r>
      <w:r>
        <w:rPr>
          <w:spacing w:val="-28"/>
          <w:w w:val="110"/>
        </w:rPr>
        <w:t> </w:t>
      </w:r>
      <w:r>
        <w:rPr>
          <w:w w:val="110"/>
        </w:rPr>
        <w:t>convert</w:t>
      </w:r>
      <w:r>
        <w:rPr>
          <w:spacing w:val="-29"/>
          <w:w w:val="110"/>
        </w:rPr>
        <w:t> </w:t>
      </w:r>
      <w:r>
        <w:rPr>
          <w:w w:val="110"/>
        </w:rPr>
        <w:t>different</w:t>
      </w:r>
      <w:r>
        <w:rPr>
          <w:spacing w:val="-28"/>
          <w:w w:val="110"/>
        </w:rPr>
        <w:t> </w:t>
      </w:r>
      <w:r>
        <w:rPr>
          <w:w w:val="110"/>
        </w:rPr>
        <w:t>kinds</w:t>
      </w:r>
      <w:r>
        <w:rPr>
          <w:spacing w:val="-29"/>
          <w:w w:val="110"/>
        </w:rPr>
        <w:t> </w:t>
      </w:r>
      <w:r>
        <w:rPr>
          <w:w w:val="110"/>
        </w:rPr>
        <w:t>of</w:t>
      </w:r>
      <w:r>
        <w:rPr>
          <w:spacing w:val="-28"/>
          <w:w w:val="110"/>
        </w:rPr>
        <w:t> </w:t>
      </w:r>
      <w:r>
        <w:rPr>
          <w:w w:val="110"/>
        </w:rPr>
        <w:t>Ruby</w:t>
      </w:r>
      <w:r>
        <w:rPr>
          <w:spacing w:val="-29"/>
          <w:w w:val="110"/>
        </w:rPr>
        <w:t> </w:t>
      </w:r>
      <w:r>
        <w:rPr>
          <w:w w:val="110"/>
        </w:rPr>
        <w:t>applications</w:t>
      </w:r>
    </w:p>
    <w:p>
      <w:pPr>
        <w:pStyle w:val="BodyText"/>
        <w:spacing w:line="204" w:lineRule="exact"/>
        <w:ind w:left="480" w:hanging="360"/>
      </w:pPr>
      <w:r>
        <w:rPr>
          <w:w w:val="105"/>
        </w:rPr>
        <w:t>into standard </w:t>
      </w:r>
      <w:r>
        <w:rPr>
          <w:spacing w:val="-3"/>
          <w:w w:val="105"/>
        </w:rPr>
        <w:t>Java </w:t>
      </w:r>
      <w:r>
        <w:rPr>
          <w:w w:val="105"/>
        </w:rPr>
        <w:t>packaging artifacts, such as </w:t>
      </w:r>
      <w:r>
        <w:rPr>
          <w:rFonts w:ascii="Noto Sans Mono CJK JP Regular" w:hAnsi="Noto Sans Mono CJK JP Regular"/>
          <w:w w:val="105"/>
        </w:rPr>
        <w:t>Jar</w:t>
      </w:r>
      <w:r>
        <w:rPr>
          <w:rFonts w:ascii="Noto Sans Mono CJK JP Regular" w:hAnsi="Noto Sans Mono CJK JP Regular"/>
          <w:spacing w:val="-57"/>
          <w:w w:val="105"/>
        </w:rPr>
        <w:t> </w:t>
      </w:r>
      <w:r>
        <w:rPr>
          <w:w w:val="105"/>
        </w:rPr>
        <w:t>and </w:t>
      </w:r>
      <w:r>
        <w:rPr>
          <w:rFonts w:ascii="Noto Sans Mono CJK JP Regular" w:hAnsi="Noto Sans Mono CJK JP Regular"/>
          <w:w w:val="105"/>
        </w:rPr>
        <w:t>War</w:t>
      </w:r>
      <w:r>
        <w:rPr>
          <w:rFonts w:ascii="Noto Sans Mono CJK JP Regular" w:hAnsi="Noto Sans Mono CJK JP Regular"/>
          <w:spacing w:val="-57"/>
          <w:w w:val="105"/>
        </w:rPr>
        <w:t> </w:t>
      </w:r>
      <w:r>
        <w:rPr>
          <w:w w:val="105"/>
        </w:rPr>
        <w:t>files. In our case, we’ll obviously be creating a </w:t>
      </w:r>
      <w:r>
        <w:rPr>
          <w:rFonts w:ascii="Noto Sans Mono CJK JP Regular" w:hAnsi="Noto Sans Mono CJK JP Regular"/>
          <w:w w:val="105"/>
        </w:rPr>
        <w:t>War</w:t>
      </w:r>
      <w:r>
        <w:rPr>
          <w:rFonts w:ascii="Noto Sans Mono CJK JP Regular" w:hAnsi="Noto Sans Mono CJK JP Regular"/>
          <w:spacing w:val="-57"/>
          <w:w w:val="105"/>
        </w:rPr>
        <w:t> </w:t>
      </w:r>
      <w:r>
        <w:rPr>
          <w:w w:val="105"/>
        </w:rPr>
        <w:t>file.</w:t>
      </w:r>
    </w:p>
    <w:p>
      <w:pPr>
        <w:pStyle w:val="BodyText"/>
        <w:spacing w:line="269" w:lineRule="exact"/>
        <w:ind w:left="480"/>
      </w:pPr>
      <w:r>
        <w:rPr>
          <w:w w:val="110"/>
        </w:rPr>
        <w:t>Warbler</w:t>
      </w:r>
      <w:r>
        <w:rPr>
          <w:spacing w:val="-27"/>
          <w:w w:val="110"/>
        </w:rPr>
        <w:t> </w:t>
      </w:r>
      <w:r>
        <w:rPr>
          <w:w w:val="110"/>
        </w:rPr>
        <w:t>uses</w:t>
      </w:r>
      <w:r>
        <w:rPr>
          <w:spacing w:val="-26"/>
          <w:w w:val="110"/>
        </w:rPr>
        <w:t> </w:t>
      </w:r>
      <w:r>
        <w:rPr>
          <w:w w:val="110"/>
        </w:rPr>
        <w:t>internally</w:t>
      </w:r>
      <w:r>
        <w:rPr>
          <w:spacing w:val="-26"/>
          <w:w w:val="110"/>
        </w:rPr>
        <w:t> </w:t>
      </w:r>
      <w:r>
        <w:rPr>
          <w:w w:val="110"/>
        </w:rPr>
        <w:t>the</w:t>
      </w:r>
      <w:r>
        <w:rPr>
          <w:spacing w:val="-26"/>
          <w:w w:val="110"/>
        </w:rPr>
        <w:t> </w:t>
      </w:r>
      <w:r>
        <w:rPr>
          <w:w w:val="110"/>
        </w:rPr>
        <w:t>gem</w:t>
      </w:r>
      <w:r>
        <w:rPr>
          <w:spacing w:val="-27"/>
          <w:w w:val="110"/>
        </w:rPr>
        <w:t> </w:t>
      </w:r>
      <w:r>
        <w:rPr>
          <w:rFonts w:ascii="Noto Sans Mono CJK JP Regular"/>
          <w:w w:val="110"/>
        </w:rPr>
        <w:t>jruby-rack</w:t>
      </w:r>
      <w:r>
        <w:rPr>
          <w:rFonts w:ascii="Noto Sans Mono CJK JP Regular"/>
          <w:spacing w:val="-75"/>
          <w:w w:val="110"/>
        </w:rPr>
        <w:t> </w:t>
      </w:r>
      <w:r>
        <w:rPr>
          <w:w w:val="110"/>
        </w:rPr>
        <w:t>and</w:t>
      </w:r>
      <w:r>
        <w:rPr>
          <w:spacing w:val="-27"/>
          <w:w w:val="110"/>
        </w:rPr>
        <w:t> </w:t>
      </w:r>
      <w:r>
        <w:rPr>
          <w:w w:val="110"/>
        </w:rPr>
        <w:t>packs</w:t>
      </w:r>
      <w:r>
        <w:rPr>
          <w:spacing w:val="-26"/>
          <w:w w:val="110"/>
        </w:rPr>
        <w:t> </w:t>
      </w:r>
      <w:r>
        <w:rPr>
          <w:w w:val="110"/>
        </w:rPr>
        <w:t>it</w:t>
      </w:r>
      <w:r>
        <w:rPr>
          <w:spacing w:val="-26"/>
          <w:w w:val="110"/>
        </w:rPr>
        <w:t> </w:t>
      </w:r>
      <w:r>
        <w:rPr>
          <w:w w:val="110"/>
        </w:rPr>
        <w:t>into</w:t>
      </w:r>
      <w:r>
        <w:rPr>
          <w:spacing w:val="-26"/>
          <w:w w:val="110"/>
        </w:rPr>
        <w:t> </w:t>
      </w:r>
      <w:r>
        <w:rPr>
          <w:w w:val="110"/>
        </w:rPr>
        <w:t>the</w:t>
      </w:r>
      <w:r>
        <w:rPr>
          <w:spacing w:val="-27"/>
          <w:w w:val="110"/>
        </w:rPr>
        <w:t> </w:t>
      </w:r>
      <w:r>
        <w:rPr>
          <w:rFonts w:ascii="Noto Sans Mono CJK JP Regular"/>
          <w:w w:val="110"/>
        </w:rPr>
        <w:t>War</w:t>
      </w:r>
      <w:r>
        <w:rPr>
          <w:w w:val="110"/>
        </w:rPr>
        <w:t>-based</w:t>
      </w:r>
      <w:r>
        <w:rPr>
          <w:spacing w:val="-26"/>
          <w:w w:val="110"/>
        </w:rPr>
        <w:t> </w:t>
      </w:r>
      <w:r>
        <w:rPr>
          <w:w w:val="110"/>
        </w:rPr>
        <w:t>application.</w:t>
      </w:r>
      <w:r>
        <w:rPr>
          <w:spacing w:val="-26"/>
          <w:w w:val="110"/>
        </w:rPr>
        <w:t> </w:t>
      </w:r>
      <w:r>
        <w:rPr>
          <w:w w:val="110"/>
        </w:rPr>
        <w:t>This</w:t>
      </w:r>
      <w:r>
        <w:rPr>
          <w:spacing w:val="-26"/>
          <w:w w:val="110"/>
        </w:rPr>
        <w:t> </w:t>
      </w:r>
      <w:r>
        <w:rPr>
          <w:w w:val="110"/>
        </w:rPr>
        <w:t>gem</w:t>
      </w:r>
      <w:r>
        <w:rPr>
          <w:spacing w:val="-27"/>
          <w:w w:val="110"/>
        </w:rPr>
        <w:t> </w:t>
      </w:r>
      <w:r>
        <w:rPr>
          <w:w w:val="110"/>
        </w:rPr>
        <w:t>is</w:t>
      </w:r>
      <w:r>
        <w:rPr>
          <w:spacing w:val="-26"/>
          <w:w w:val="110"/>
        </w:rPr>
        <w:t> </w:t>
      </w:r>
      <w:r>
        <w:rPr>
          <w:w w:val="110"/>
        </w:rPr>
        <w:t>the</w:t>
      </w:r>
      <w:r>
        <w:rPr>
          <w:spacing w:val="-26"/>
          <w:w w:val="110"/>
        </w:rPr>
        <w:t> </w:t>
      </w:r>
      <w:r>
        <w:rPr>
          <w:w w:val="110"/>
        </w:rPr>
        <w:t>core</w:t>
      </w:r>
    </w:p>
    <w:p>
      <w:pPr>
        <w:pStyle w:val="BodyText"/>
        <w:spacing w:line="175" w:lineRule="exact"/>
        <w:ind w:left="120"/>
      </w:pPr>
      <w:r>
        <w:rPr>
          <w:w w:val="105"/>
        </w:rPr>
        <w:t>of the integration between Ruby Rack–based applications (such as Rails applications) and </w:t>
      </w:r>
      <w:r>
        <w:rPr>
          <w:spacing w:val="-3"/>
          <w:w w:val="105"/>
        </w:rPr>
        <w:t>Java </w:t>
      </w:r>
      <w:r>
        <w:rPr>
          <w:w w:val="105"/>
        </w:rPr>
        <w:t>web</w:t>
      </w:r>
      <w:r>
        <w:rPr>
          <w:spacing w:val="-8"/>
          <w:w w:val="105"/>
        </w:rPr>
        <w:t> </w:t>
      </w:r>
      <w:r>
        <w:rPr>
          <w:w w:val="105"/>
        </w:rPr>
        <w:t>servlet–based</w:t>
      </w:r>
    </w:p>
    <w:p>
      <w:pPr>
        <w:pStyle w:val="BodyText"/>
        <w:spacing w:line="164" w:lineRule="exact" w:before="13"/>
        <w:ind w:left="120"/>
      </w:pPr>
      <w:r>
        <w:rPr>
          <w:w w:val="110"/>
        </w:rPr>
        <w:t>applications, which is what we need.</w:t>
      </w:r>
    </w:p>
    <w:p>
      <w:pPr>
        <w:pStyle w:val="BodyText"/>
        <w:spacing w:line="139" w:lineRule="auto" w:before="69"/>
        <w:ind w:left="120" w:right="477" w:firstLine="360"/>
      </w:pPr>
      <w:r>
        <w:rPr>
          <w:rFonts w:ascii="Noto Sans Mono CJK JP Regular"/>
          <w:w w:val="105"/>
        </w:rPr>
        <w:t>Jruby-rack </w:t>
      </w:r>
      <w:r>
        <w:rPr>
          <w:w w:val="105"/>
        </w:rPr>
        <w:t>works as a translation </w:t>
      </w:r>
      <w:r>
        <w:rPr>
          <w:spacing w:val="-4"/>
          <w:w w:val="105"/>
        </w:rPr>
        <w:t>layer. </w:t>
      </w:r>
      <w:r>
        <w:rPr>
          <w:w w:val="105"/>
        </w:rPr>
        <w:t>It first initializes the Ruby part of the application with a Servlet listener (</w:t>
      </w:r>
      <w:r>
        <w:rPr>
          <w:rFonts w:ascii="Noto Sans Mono CJK JP Regular"/>
          <w:w w:val="105"/>
        </w:rPr>
        <w:t>org.jruby.rack.rails.RailsServletContextListener</w:t>
      </w:r>
      <w:r>
        <w:rPr>
          <w:w w:val="105"/>
        </w:rPr>
        <w:t>), and then, on each request, it intercepts the calls to the server</w:t>
      </w:r>
      <w:r>
        <w:rPr>
          <w:spacing w:val="-21"/>
          <w:w w:val="105"/>
        </w:rPr>
        <w:t> </w:t>
      </w:r>
      <w:r>
        <w:rPr>
          <w:w w:val="105"/>
        </w:rPr>
        <w:t>with</w:t>
      </w:r>
      <w:r>
        <w:rPr>
          <w:spacing w:val="-20"/>
          <w:w w:val="105"/>
        </w:rPr>
        <w:t> </w:t>
      </w:r>
      <w:r>
        <w:rPr>
          <w:w w:val="105"/>
        </w:rPr>
        <w:t>a</w:t>
      </w:r>
      <w:r>
        <w:rPr>
          <w:spacing w:val="-20"/>
          <w:w w:val="105"/>
        </w:rPr>
        <w:t> </w:t>
      </w:r>
      <w:r>
        <w:rPr>
          <w:w w:val="105"/>
        </w:rPr>
        <w:t>servlet</w:t>
      </w:r>
      <w:r>
        <w:rPr>
          <w:spacing w:val="-20"/>
          <w:w w:val="105"/>
        </w:rPr>
        <w:t> </w:t>
      </w:r>
      <w:r>
        <w:rPr>
          <w:spacing w:val="-3"/>
          <w:w w:val="105"/>
        </w:rPr>
        <w:t>filter,</w:t>
      </w:r>
      <w:r>
        <w:rPr>
          <w:spacing w:val="-20"/>
          <w:w w:val="105"/>
        </w:rPr>
        <w:t> </w:t>
      </w:r>
      <w:r>
        <w:rPr>
          <w:rFonts w:ascii="Noto Sans Mono CJK JP Regular"/>
          <w:w w:val="105"/>
        </w:rPr>
        <w:t>org.jruby.rack.RackFilter</w:t>
      </w:r>
      <w:r>
        <w:rPr>
          <w:w w:val="105"/>
        </w:rPr>
        <w:t>.</w:t>
      </w:r>
      <w:r>
        <w:rPr>
          <w:spacing w:val="-20"/>
          <w:w w:val="105"/>
        </w:rPr>
        <w:t> </w:t>
      </w:r>
      <w:r>
        <w:rPr>
          <w:w w:val="105"/>
        </w:rPr>
        <w:t>When</w:t>
      </w:r>
      <w:r>
        <w:rPr>
          <w:spacing w:val="-20"/>
          <w:w w:val="105"/>
        </w:rPr>
        <w:t> </w:t>
      </w:r>
      <w:r>
        <w:rPr>
          <w:w w:val="105"/>
        </w:rPr>
        <w:t>this</w:t>
      </w:r>
      <w:r>
        <w:rPr>
          <w:spacing w:val="-20"/>
          <w:w w:val="105"/>
        </w:rPr>
        <w:t> </w:t>
      </w:r>
      <w:r>
        <w:rPr>
          <w:w w:val="105"/>
        </w:rPr>
        <w:t>filter</w:t>
      </w:r>
      <w:r>
        <w:rPr>
          <w:spacing w:val="-20"/>
          <w:w w:val="105"/>
        </w:rPr>
        <w:t> </w:t>
      </w:r>
      <w:r>
        <w:rPr>
          <w:w w:val="105"/>
        </w:rPr>
        <w:t>gets</w:t>
      </w:r>
      <w:r>
        <w:rPr>
          <w:spacing w:val="-20"/>
          <w:w w:val="105"/>
        </w:rPr>
        <w:t> </w:t>
      </w:r>
      <w:r>
        <w:rPr>
          <w:w w:val="105"/>
        </w:rPr>
        <w:t>the</w:t>
      </w:r>
      <w:r>
        <w:rPr>
          <w:spacing w:val="-20"/>
          <w:w w:val="105"/>
        </w:rPr>
        <w:t> </w:t>
      </w:r>
      <w:r>
        <w:rPr>
          <w:rFonts w:ascii="Noto Sans Mono CJK JP Regular"/>
          <w:w w:val="105"/>
        </w:rPr>
        <w:t>HttpServletRequest</w:t>
      </w:r>
      <w:r>
        <w:rPr>
          <w:w w:val="105"/>
        </w:rPr>
        <w:t>,</w:t>
      </w:r>
      <w:r>
        <w:rPr>
          <w:spacing w:val="-21"/>
          <w:w w:val="105"/>
        </w:rPr>
        <w:t> </w:t>
      </w:r>
      <w:r>
        <w:rPr>
          <w:w w:val="105"/>
        </w:rPr>
        <w:t>it</w:t>
      </w:r>
      <w:r>
        <w:rPr>
          <w:spacing w:val="-20"/>
          <w:w w:val="105"/>
        </w:rPr>
        <w:t> </w:t>
      </w:r>
      <w:r>
        <w:rPr>
          <w:w w:val="105"/>
        </w:rPr>
        <w:t>will</w:t>
      </w:r>
      <w:r>
        <w:rPr>
          <w:spacing w:val="-20"/>
          <w:w w:val="105"/>
        </w:rPr>
        <w:t> </w:t>
      </w:r>
      <w:r>
        <w:rPr>
          <w:w w:val="105"/>
        </w:rPr>
        <w:t>translate</w:t>
      </w:r>
    </w:p>
    <w:p>
      <w:pPr>
        <w:pStyle w:val="BodyText"/>
        <w:spacing w:line="189" w:lineRule="exact"/>
        <w:ind w:left="120"/>
      </w:pPr>
      <w:r>
        <w:rPr>
          <w:w w:val="110"/>
        </w:rPr>
        <w:t>these Java based requests into Rack requests that will pass through to the Rails application, as these are the requests</w:t>
      </w:r>
    </w:p>
    <w:p>
      <w:pPr>
        <w:pStyle w:val="BodyText"/>
        <w:spacing w:line="153" w:lineRule="auto" w:before="73"/>
        <w:ind w:left="120" w:right="902"/>
      </w:pPr>
      <w:r>
        <w:rPr>
          <w:w w:val="110"/>
        </w:rPr>
        <w:t>Rails</w:t>
      </w:r>
      <w:r>
        <w:rPr>
          <w:spacing w:val="-20"/>
          <w:w w:val="110"/>
        </w:rPr>
        <w:t> </w:t>
      </w:r>
      <w:r>
        <w:rPr>
          <w:w w:val="110"/>
        </w:rPr>
        <w:t>will</w:t>
      </w:r>
      <w:r>
        <w:rPr>
          <w:spacing w:val="-20"/>
          <w:w w:val="110"/>
        </w:rPr>
        <w:t> </w:t>
      </w:r>
      <w:r>
        <w:rPr>
          <w:w w:val="110"/>
        </w:rPr>
        <w:t>understand</w:t>
      </w:r>
      <w:r>
        <w:rPr>
          <w:spacing w:val="-20"/>
          <w:w w:val="110"/>
        </w:rPr>
        <w:t> </w:t>
      </w:r>
      <w:r>
        <w:rPr>
          <w:w w:val="110"/>
        </w:rPr>
        <w:t>as</w:t>
      </w:r>
      <w:r>
        <w:rPr>
          <w:spacing w:val="-20"/>
          <w:w w:val="110"/>
        </w:rPr>
        <w:t> </w:t>
      </w:r>
      <w:r>
        <w:rPr>
          <w:w w:val="110"/>
        </w:rPr>
        <w:t>it</w:t>
      </w:r>
      <w:r>
        <w:rPr>
          <w:spacing w:val="-20"/>
          <w:w w:val="110"/>
        </w:rPr>
        <w:t> </w:t>
      </w:r>
      <w:r>
        <w:rPr>
          <w:w w:val="110"/>
        </w:rPr>
        <w:t>is</w:t>
      </w:r>
      <w:r>
        <w:rPr>
          <w:spacing w:val="-20"/>
          <w:w w:val="110"/>
        </w:rPr>
        <w:t> </w:t>
      </w:r>
      <w:r>
        <w:rPr>
          <w:w w:val="110"/>
        </w:rPr>
        <w:t>built</w:t>
      </w:r>
      <w:r>
        <w:rPr>
          <w:spacing w:val="-20"/>
          <w:w w:val="110"/>
        </w:rPr>
        <w:t> </w:t>
      </w:r>
      <w:r>
        <w:rPr>
          <w:w w:val="110"/>
        </w:rPr>
        <w:t>on</w:t>
      </w:r>
      <w:r>
        <w:rPr>
          <w:spacing w:val="-19"/>
          <w:w w:val="110"/>
        </w:rPr>
        <w:t> </w:t>
      </w:r>
      <w:r>
        <w:rPr>
          <w:w w:val="110"/>
        </w:rPr>
        <w:t>the</w:t>
      </w:r>
      <w:r>
        <w:rPr>
          <w:spacing w:val="-20"/>
          <w:w w:val="110"/>
        </w:rPr>
        <w:t> </w:t>
      </w:r>
      <w:r>
        <w:rPr>
          <w:w w:val="110"/>
        </w:rPr>
        <w:t>Rack</w:t>
      </w:r>
      <w:r>
        <w:rPr>
          <w:spacing w:val="-20"/>
          <w:w w:val="110"/>
        </w:rPr>
        <w:t> </w:t>
      </w:r>
      <w:r>
        <w:rPr>
          <w:w w:val="110"/>
        </w:rPr>
        <w:t>model.</w:t>
      </w:r>
      <w:r>
        <w:rPr>
          <w:spacing w:val="-20"/>
          <w:w w:val="110"/>
        </w:rPr>
        <w:t> </w:t>
      </w:r>
      <w:r>
        <w:rPr>
          <w:w w:val="110"/>
        </w:rPr>
        <w:t>Of</w:t>
      </w:r>
      <w:r>
        <w:rPr>
          <w:spacing w:val="-20"/>
          <w:w w:val="110"/>
        </w:rPr>
        <w:t> </w:t>
      </w:r>
      <w:r>
        <w:rPr>
          <w:w w:val="110"/>
        </w:rPr>
        <w:t>course,</w:t>
      </w:r>
      <w:r>
        <w:rPr>
          <w:spacing w:val="-20"/>
          <w:w w:val="110"/>
        </w:rPr>
        <w:t> </w:t>
      </w:r>
      <w:r>
        <w:rPr>
          <w:w w:val="110"/>
        </w:rPr>
        <w:t>there</w:t>
      </w:r>
      <w:r>
        <w:rPr>
          <w:spacing w:val="-20"/>
          <w:w w:val="110"/>
        </w:rPr>
        <w:t> </w:t>
      </w:r>
      <w:r>
        <w:rPr>
          <w:w w:val="110"/>
        </w:rPr>
        <w:t>is</w:t>
      </w:r>
      <w:r>
        <w:rPr>
          <w:spacing w:val="-20"/>
          <w:w w:val="110"/>
        </w:rPr>
        <w:t> </w:t>
      </w:r>
      <w:r>
        <w:rPr>
          <w:w w:val="110"/>
        </w:rPr>
        <w:t>a</w:t>
      </w:r>
      <w:r>
        <w:rPr>
          <w:spacing w:val="-19"/>
          <w:w w:val="110"/>
        </w:rPr>
        <w:t> </w:t>
      </w:r>
      <w:r>
        <w:rPr>
          <w:w w:val="110"/>
        </w:rPr>
        <w:t>lot</w:t>
      </w:r>
      <w:r>
        <w:rPr>
          <w:spacing w:val="-20"/>
          <w:w w:val="110"/>
        </w:rPr>
        <w:t> </w:t>
      </w:r>
      <w:r>
        <w:rPr>
          <w:w w:val="110"/>
        </w:rPr>
        <w:t>more</w:t>
      </w:r>
      <w:r>
        <w:rPr>
          <w:spacing w:val="-20"/>
          <w:w w:val="110"/>
        </w:rPr>
        <w:t> </w:t>
      </w:r>
      <w:r>
        <w:rPr>
          <w:w w:val="110"/>
        </w:rPr>
        <w:t>detail</w:t>
      </w:r>
      <w:r>
        <w:rPr>
          <w:spacing w:val="-20"/>
          <w:w w:val="110"/>
        </w:rPr>
        <w:t> </w:t>
      </w:r>
      <w:r>
        <w:rPr>
          <w:w w:val="110"/>
        </w:rPr>
        <w:t>regarding</w:t>
      </w:r>
      <w:r>
        <w:rPr>
          <w:spacing w:val="-20"/>
          <w:w w:val="110"/>
        </w:rPr>
        <w:t> </w:t>
      </w:r>
      <w:r>
        <w:rPr>
          <w:w w:val="110"/>
        </w:rPr>
        <w:t>warbler</w:t>
      </w:r>
      <w:r>
        <w:rPr>
          <w:spacing w:val="-20"/>
          <w:w w:val="110"/>
        </w:rPr>
        <w:t> </w:t>
      </w:r>
      <w:r>
        <w:rPr>
          <w:w w:val="110"/>
        </w:rPr>
        <w:t>and </w:t>
      </w:r>
      <w:r>
        <w:rPr>
          <w:rFonts w:ascii="Noto Sans Mono CJK JP Regular"/>
          <w:w w:val="110"/>
        </w:rPr>
        <w:t>jruby-rack</w:t>
      </w:r>
      <w:r>
        <w:rPr>
          <w:w w:val="110"/>
        </w:rPr>
        <w:t>,</w:t>
      </w:r>
      <w:r>
        <w:rPr>
          <w:spacing w:val="-20"/>
          <w:w w:val="110"/>
        </w:rPr>
        <w:t> </w:t>
      </w:r>
      <w:r>
        <w:rPr>
          <w:w w:val="110"/>
        </w:rPr>
        <w:t>but</w:t>
      </w:r>
      <w:r>
        <w:rPr>
          <w:spacing w:val="-20"/>
          <w:w w:val="110"/>
        </w:rPr>
        <w:t> </w:t>
      </w:r>
      <w:r>
        <w:rPr>
          <w:w w:val="110"/>
        </w:rPr>
        <w:t>for</w:t>
      </w:r>
      <w:r>
        <w:rPr>
          <w:spacing w:val="-20"/>
          <w:w w:val="110"/>
        </w:rPr>
        <w:t> </w:t>
      </w:r>
      <w:r>
        <w:rPr>
          <w:w w:val="110"/>
        </w:rPr>
        <w:t>the</w:t>
      </w:r>
      <w:r>
        <w:rPr>
          <w:spacing w:val="-20"/>
          <w:w w:val="110"/>
        </w:rPr>
        <w:t> </w:t>
      </w:r>
      <w:r>
        <w:rPr>
          <w:w w:val="110"/>
        </w:rPr>
        <w:t>moment,</w:t>
      </w:r>
      <w:r>
        <w:rPr>
          <w:spacing w:val="-20"/>
          <w:w w:val="110"/>
        </w:rPr>
        <w:t> </w:t>
      </w:r>
      <w:r>
        <w:rPr>
          <w:w w:val="110"/>
        </w:rPr>
        <w:t>the</w:t>
      </w:r>
      <w:r>
        <w:rPr>
          <w:spacing w:val="-20"/>
          <w:w w:val="110"/>
        </w:rPr>
        <w:t> </w:t>
      </w:r>
      <w:r>
        <w:rPr>
          <w:w w:val="110"/>
        </w:rPr>
        <w:t>explanations</w:t>
      </w:r>
      <w:r>
        <w:rPr>
          <w:spacing w:val="-19"/>
          <w:w w:val="110"/>
        </w:rPr>
        <w:t> </w:t>
      </w:r>
      <w:r>
        <w:rPr>
          <w:w w:val="110"/>
        </w:rPr>
        <w:t>presented</w:t>
      </w:r>
      <w:r>
        <w:rPr>
          <w:spacing w:val="-20"/>
          <w:w w:val="110"/>
        </w:rPr>
        <w:t> </w:t>
      </w:r>
      <w:r>
        <w:rPr>
          <w:w w:val="110"/>
        </w:rPr>
        <w:t>here</w:t>
      </w:r>
      <w:r>
        <w:rPr>
          <w:spacing w:val="-20"/>
          <w:w w:val="110"/>
        </w:rPr>
        <w:t> </w:t>
      </w:r>
      <w:r>
        <w:rPr>
          <w:w w:val="110"/>
        </w:rPr>
        <w:t>should</w:t>
      </w:r>
      <w:r>
        <w:rPr>
          <w:spacing w:val="-20"/>
          <w:w w:val="110"/>
        </w:rPr>
        <w:t> </w:t>
      </w:r>
      <w:r>
        <w:rPr>
          <w:w w:val="110"/>
        </w:rPr>
        <w:t>be</w:t>
      </w:r>
      <w:r>
        <w:rPr>
          <w:spacing w:val="-20"/>
          <w:w w:val="110"/>
        </w:rPr>
        <w:t> </w:t>
      </w:r>
      <w:r>
        <w:rPr>
          <w:w w:val="110"/>
        </w:rPr>
        <w:t>enough</w:t>
      </w:r>
      <w:r>
        <w:rPr>
          <w:spacing w:val="-20"/>
          <w:w w:val="110"/>
        </w:rPr>
        <w:t> </w:t>
      </w:r>
      <w:r>
        <w:rPr>
          <w:w w:val="110"/>
        </w:rPr>
        <w:t>for</w:t>
      </w:r>
      <w:r>
        <w:rPr>
          <w:spacing w:val="-19"/>
          <w:w w:val="110"/>
        </w:rPr>
        <w:t> </w:t>
      </w:r>
      <w:r>
        <w:rPr>
          <w:w w:val="110"/>
        </w:rPr>
        <w:t>you</w:t>
      </w:r>
      <w:r>
        <w:rPr>
          <w:spacing w:val="-20"/>
          <w:w w:val="110"/>
        </w:rPr>
        <w:t> </w:t>
      </w:r>
      <w:r>
        <w:rPr>
          <w:w w:val="110"/>
        </w:rPr>
        <w:t>to</w:t>
      </w:r>
      <w:r>
        <w:rPr>
          <w:spacing w:val="-20"/>
          <w:w w:val="110"/>
        </w:rPr>
        <w:t> </w:t>
      </w:r>
      <w:r>
        <w:rPr>
          <w:w w:val="110"/>
        </w:rPr>
        <w:t>continue</w:t>
      </w:r>
      <w:r>
        <w:rPr>
          <w:spacing w:val="-20"/>
          <w:w w:val="110"/>
        </w:rPr>
        <w:t> </w:t>
      </w:r>
      <w:r>
        <w:rPr>
          <w:w w:val="110"/>
        </w:rPr>
        <w:t>with</w:t>
      </w:r>
      <w:r>
        <w:rPr>
          <w:spacing w:val="-20"/>
          <w:w w:val="110"/>
        </w:rPr>
        <w:t> </w:t>
      </w:r>
      <w:r>
        <w:rPr>
          <w:w w:val="110"/>
        </w:rPr>
        <w:t>the example.</w:t>
      </w:r>
      <w:r>
        <w:rPr>
          <w:spacing w:val="-17"/>
          <w:w w:val="110"/>
        </w:rPr>
        <w:t> </w:t>
      </w:r>
      <w:r>
        <w:rPr>
          <w:w w:val="110"/>
        </w:rPr>
        <w:t>In</w:t>
      </w:r>
      <w:r>
        <w:rPr>
          <w:spacing w:val="-17"/>
          <w:w w:val="110"/>
        </w:rPr>
        <w:t> </w:t>
      </w:r>
      <w:r>
        <w:rPr>
          <w:w w:val="110"/>
        </w:rPr>
        <w:t>Figure</w:t>
      </w:r>
      <w:r>
        <w:rPr>
          <w:spacing w:val="-16"/>
          <w:w w:val="110"/>
        </w:rPr>
        <w:t> </w:t>
      </w:r>
      <w:r>
        <w:rPr>
          <w:color w:val="0000FF"/>
          <w:w w:val="110"/>
        </w:rPr>
        <w:t>9-7</w:t>
      </w:r>
      <w:r>
        <w:rPr>
          <w:w w:val="110"/>
        </w:rPr>
        <w:t>,</w:t>
      </w:r>
      <w:r>
        <w:rPr>
          <w:spacing w:val="-17"/>
          <w:w w:val="110"/>
        </w:rPr>
        <w:t> </w:t>
      </w:r>
      <w:r>
        <w:rPr>
          <w:w w:val="110"/>
        </w:rPr>
        <w:t>you</w:t>
      </w:r>
      <w:r>
        <w:rPr>
          <w:spacing w:val="-16"/>
          <w:w w:val="110"/>
        </w:rPr>
        <w:t> </w:t>
      </w:r>
      <w:r>
        <w:rPr>
          <w:w w:val="110"/>
        </w:rPr>
        <w:t>can</w:t>
      </w:r>
      <w:r>
        <w:rPr>
          <w:spacing w:val="-17"/>
          <w:w w:val="110"/>
        </w:rPr>
        <w:t> </w:t>
      </w:r>
      <w:r>
        <w:rPr>
          <w:w w:val="110"/>
        </w:rPr>
        <w:t>see</w:t>
      </w:r>
      <w:r>
        <w:rPr>
          <w:spacing w:val="-16"/>
          <w:w w:val="110"/>
        </w:rPr>
        <w:t> </w:t>
      </w:r>
      <w:r>
        <w:rPr>
          <w:w w:val="110"/>
        </w:rPr>
        <w:t>a</w:t>
      </w:r>
      <w:r>
        <w:rPr>
          <w:spacing w:val="-17"/>
          <w:w w:val="110"/>
        </w:rPr>
        <w:t> </w:t>
      </w:r>
      <w:r>
        <w:rPr>
          <w:w w:val="110"/>
        </w:rPr>
        <w:t>graphical</w:t>
      </w:r>
      <w:r>
        <w:rPr>
          <w:spacing w:val="-16"/>
          <w:w w:val="110"/>
        </w:rPr>
        <w:t> </w:t>
      </w:r>
      <w:r>
        <w:rPr>
          <w:w w:val="110"/>
        </w:rPr>
        <w:t>illustration</w:t>
      </w:r>
      <w:r>
        <w:rPr>
          <w:spacing w:val="-17"/>
          <w:w w:val="110"/>
        </w:rPr>
        <w:t> </w:t>
      </w:r>
      <w:r>
        <w:rPr>
          <w:w w:val="110"/>
        </w:rPr>
        <w:t>of</w:t>
      </w:r>
      <w:r>
        <w:rPr>
          <w:spacing w:val="-16"/>
          <w:w w:val="110"/>
        </w:rPr>
        <w:t> </w:t>
      </w:r>
      <w:r>
        <w:rPr>
          <w:w w:val="110"/>
        </w:rPr>
        <w:t>how</w:t>
      </w:r>
      <w:r>
        <w:rPr>
          <w:spacing w:val="-17"/>
          <w:w w:val="110"/>
        </w:rPr>
        <w:t> </w:t>
      </w:r>
      <w:r>
        <w:rPr>
          <w:rFonts w:ascii="Noto Sans Mono CJK JP Regular"/>
          <w:w w:val="110"/>
        </w:rPr>
        <w:t>jruby-rack</w:t>
      </w:r>
      <w:r>
        <w:rPr>
          <w:rFonts w:ascii="Noto Sans Mono CJK JP Regular"/>
          <w:spacing w:val="-66"/>
          <w:w w:val="110"/>
        </w:rPr>
        <w:t> </w:t>
      </w:r>
      <w:r>
        <w:rPr>
          <w:w w:val="110"/>
        </w:rPr>
        <w:t>works.</w:t>
      </w:r>
    </w:p>
    <w:p>
      <w:pPr>
        <w:pStyle w:val="BodyText"/>
        <w:rPr>
          <w:sz w:val="20"/>
        </w:rPr>
      </w:pPr>
    </w:p>
    <w:p>
      <w:pPr>
        <w:pStyle w:val="BodyText"/>
        <w:rPr>
          <w:sz w:val="20"/>
        </w:rPr>
      </w:pPr>
    </w:p>
    <w:p>
      <w:pPr>
        <w:tabs>
          <w:tab w:pos="1653" w:val="left" w:leader="none"/>
        </w:tabs>
        <w:spacing w:before="116"/>
        <w:ind w:left="340" w:right="0" w:firstLine="0"/>
        <w:jc w:val="center"/>
        <w:rPr>
          <w:rFonts w:ascii="Arial"/>
          <w:sz w:val="14"/>
        </w:rPr>
      </w:pPr>
      <w:r>
        <w:rPr/>
        <w:pict>
          <v:group style="position:absolute;margin-left:127.119003pt;margin-top:-7.507893pt;width:148.8pt;height:175.05pt;mso-position-horizontal-relative:page;mso-position-vertical-relative:paragraph;z-index:-392848" coordorigin="2542,-150" coordsize="2976,3501">
            <v:line style="position:absolute" from="4030,1644" to="4664,1644" stroked="true" strokeweight=".75pt" strokecolor="#000000">
              <v:stroke dashstyle="dash"/>
            </v:line>
            <v:line style="position:absolute" from="3263,3241" to="4030,3241" stroked="true" strokeweight=".75pt" strokecolor="#000000">
              <v:stroke dashstyle="dash"/>
            </v:line>
            <v:shape style="position:absolute;left:3906;top:1239;width:129;height:143" type="#_x0000_t75" stroked="false">
              <v:imagedata r:id="rId289" o:title=""/>
            </v:shape>
            <v:line style="position:absolute" from="4030,213" to="4805,213" stroked="true" strokeweight=".75pt" strokecolor="#000000">
              <v:stroke dashstyle="dash"/>
            </v:line>
            <v:shape style="position:absolute;left:4038;top:2878;width:129;height:143" type="#_x0000_t75" stroked="false">
              <v:imagedata r:id="rId301" o:title=""/>
            </v:shape>
            <v:shape style="position:absolute;left:2542;top:-151;width:2976;height:206" type="#_x0000_t75" stroked="false">
              <v:imagedata r:id="rId302" o:title=""/>
            </v:shape>
            <v:line style="position:absolute" from="4030,48" to="4030,3351" stroked="true" strokeweight=".75pt" strokecolor="#000000">
              <v:stroke dashstyle="dash"/>
            </v:line>
            <w10:wrap type="none"/>
          </v:group>
        </w:pict>
      </w:r>
      <w:r>
        <w:rPr/>
        <w:pict>
          <v:group style="position:absolute;margin-left:36pt;margin-top:-8.309894pt;width:87.55pt;height:181pt;mso-position-horizontal-relative:page;mso-position-vertical-relative:paragraph;z-index:-392824" coordorigin="720,-166" coordsize="1751,3620">
            <v:shape style="position:absolute;left:1539;top:3169;width:129;height:143" type="#_x0000_t75" stroked="false">
              <v:imagedata r:id="rId303" o:title=""/>
            </v:shape>
            <v:line style="position:absolute" from="1544,1311" to="2471,1311" stroked="true" strokeweight=".75pt" strokecolor="#000000">
              <v:stroke dashstyle="dash"/>
            </v:line>
            <v:shape style="position:absolute;left:720;top:-167;width:1648;height:200" type="#_x0000_t75" stroked="false">
              <v:imagedata r:id="rId304" o:title=""/>
            </v:shape>
            <v:line style="position:absolute" from="1544,26" to="1544,3453" stroked="true" strokeweight=".75pt" strokecolor="#000000">
              <v:stroke dashstyle="dash"/>
            </v:line>
            <w10:wrap type="none"/>
          </v:group>
        </w:pict>
      </w:r>
      <w:r>
        <w:rPr/>
        <w:pict>
          <v:group style="position:absolute;margin-left:372.497986pt;margin-top:-6.946893pt;width:60.3pt;height:174.5pt;mso-position-horizontal-relative:page;mso-position-vertical-relative:paragraph;z-index:-392800" coordorigin="7450,-139" coordsize="1206,3490">
            <v:shape style="position:absolute;left:7918;top:578;width:129;height:143" type="#_x0000_t75" stroked="false">
              <v:imagedata r:id="rId305" o:title=""/>
            </v:shape>
            <v:shape style="position:absolute;left:7918;top:2044;width:129;height:143" type="#_x0000_t75" stroked="false">
              <v:imagedata r:id="rId306" o:title=""/>
            </v:shape>
            <v:line style="position:absolute" from="7658,2615" to="8052,2615" stroked="true" strokeweight=".75pt" strokecolor="#000000">
              <v:stroke dashstyle="dash"/>
            </v:line>
            <v:shape style="position:absolute;left:7449;top:-139;width:1206;height:351" type="#_x0000_t75" stroked="false">
              <v:imagedata r:id="rId307" o:title=""/>
            </v:shape>
            <v:line style="position:absolute" from="8052,204" to="8052,3351" stroked="true" strokeweight=".75pt" strokecolor="#000000">
              <v:stroke dashstyle="dash"/>
            </v:line>
            <w10:wrap type="none"/>
          </v:group>
        </w:pict>
      </w:r>
      <w:r>
        <w:rPr/>
        <w:pict>
          <v:shape style="position:absolute;margin-left:284.807007pt;margin-top:-7.507893pt;width:60.65pt;height:175.05pt;mso-position-horizontal-relative:page;mso-position-vertical-relative:paragraph;z-index:12976"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95"/>
                    <w:gridCol w:w="190"/>
                    <w:gridCol w:w="405"/>
                  </w:tblGrid>
                  <w:tr>
                    <w:trPr>
                      <w:trHeight w:val="171" w:hRule="atLeast"/>
                    </w:trPr>
                    <w:tc>
                      <w:tcPr>
                        <w:tcW w:w="1190" w:type="dxa"/>
                        <w:gridSpan w:val="3"/>
                      </w:tcPr>
                      <w:p>
                        <w:pPr>
                          <w:pStyle w:val="TableParagraph"/>
                          <w:spacing w:before="7"/>
                          <w:rPr>
                            <w:rFonts w:ascii="Times New Roman"/>
                            <w:sz w:val="2"/>
                          </w:rPr>
                        </w:pPr>
                      </w:p>
                      <w:p>
                        <w:pPr>
                          <w:pStyle w:val="TableParagraph"/>
                          <w:spacing w:line="124" w:lineRule="exact"/>
                          <w:ind w:left="301"/>
                          <w:rPr>
                            <w:rFonts w:ascii="Times New Roman"/>
                            <w:sz w:val="12"/>
                          </w:rPr>
                        </w:pPr>
                        <w:r>
                          <w:rPr>
                            <w:rFonts w:ascii="Times New Roman"/>
                            <w:position w:val="-1"/>
                            <w:sz w:val="12"/>
                          </w:rPr>
                          <w:drawing>
                            <wp:inline distT="0" distB="0" distL="0" distR="0">
                              <wp:extent cx="370411" cy="79343"/>
                              <wp:effectExtent l="0" t="0" r="0" b="0"/>
                              <wp:docPr id="197" name="image211.png" descr=""/>
                              <wp:cNvGraphicFramePr>
                                <a:graphicFrameLocks noChangeAspect="1"/>
                              </wp:cNvGraphicFramePr>
                              <a:graphic>
                                <a:graphicData uri="http://schemas.openxmlformats.org/drawingml/2006/picture">
                                  <pic:pic>
                                    <pic:nvPicPr>
                                      <pic:cNvPr id="198" name="image211.png"/>
                                      <pic:cNvPicPr/>
                                    </pic:nvPicPr>
                                    <pic:blipFill>
                                      <a:blip r:embed="rId308" cstate="print"/>
                                      <a:stretch>
                                        <a:fillRect/>
                                      </a:stretch>
                                    </pic:blipFill>
                                    <pic:spPr>
                                      <a:xfrm>
                                        <a:off x="0" y="0"/>
                                        <a:ext cx="370411" cy="79343"/>
                                      </a:xfrm>
                                      <a:prstGeom prst="rect">
                                        <a:avLst/>
                                      </a:prstGeom>
                                    </pic:spPr>
                                  </pic:pic>
                                </a:graphicData>
                              </a:graphic>
                            </wp:inline>
                          </w:drawing>
                        </w:r>
                        <w:r>
                          <w:rPr>
                            <w:rFonts w:ascii="Times New Roman"/>
                            <w:position w:val="-1"/>
                            <w:sz w:val="12"/>
                          </w:rPr>
                        </w:r>
                      </w:p>
                    </w:tc>
                  </w:tr>
                  <w:tr>
                    <w:trPr>
                      <w:trHeight w:val="583" w:hRule="atLeast"/>
                    </w:trPr>
                    <w:tc>
                      <w:tcPr>
                        <w:tcW w:w="595" w:type="dxa"/>
                        <w:vMerge w:val="restart"/>
                        <w:tcBorders>
                          <w:top w:val="thinThickMediumGap" w:sz="3" w:space="0" w:color="000000"/>
                          <w:left w:val="nil"/>
                          <w:bottom w:val="dashed" w:sz="6" w:space="0" w:color="000000"/>
                          <w:right w:val="dashed" w:sz="6" w:space="0" w:color="000000"/>
                        </w:tcBorders>
                      </w:tcPr>
                      <w:p>
                        <w:pPr>
                          <w:pStyle w:val="TableParagraph"/>
                          <w:spacing w:before="57"/>
                          <w:ind w:left="-178"/>
                          <w:rPr>
                            <w:sz w:val="14"/>
                          </w:rPr>
                        </w:pPr>
                        <w:r>
                          <w:rPr>
                            <w:w w:val="86"/>
                            <w:sz w:val="14"/>
                            <w:u w:val="dotted"/>
                          </w:rPr>
                          <w:t> </w:t>
                        </w:r>
                        <w:r>
                          <w:rPr>
                            <w:sz w:val="14"/>
                            <w:u w:val="dotted"/>
                          </w:rPr>
                          <w:t>                </w:t>
                        </w:r>
                        <w:r>
                          <w:rPr>
                            <w:spacing w:val="-14"/>
                            <w:sz w:val="14"/>
                            <w:u w:val="dotted"/>
                          </w:rPr>
                          <w:t> </w:t>
                        </w: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8"/>
                          <w:rPr>
                            <w:rFonts w:ascii="Times New Roman"/>
                            <w:sz w:val="15"/>
                          </w:rPr>
                        </w:pPr>
                      </w:p>
                      <w:p>
                        <w:pPr>
                          <w:pStyle w:val="TableParagraph"/>
                          <w:tabs>
                            <w:tab w:pos="504" w:val="left" w:leader="none"/>
                          </w:tabs>
                          <w:ind w:left="-28"/>
                          <w:rPr>
                            <w:sz w:val="14"/>
                          </w:rPr>
                        </w:pPr>
                        <w:r>
                          <w:rPr>
                            <w:sz w:val="14"/>
                          </w:rPr>
                          <w:t>st</w:t>
                        </w:r>
                        <w:r>
                          <w:rPr>
                            <w:spacing w:val="-8"/>
                            <w:sz w:val="14"/>
                          </w:rPr>
                          <w:t> </w:t>
                        </w:r>
                        <w:r>
                          <w:rPr>
                            <w:w w:val="86"/>
                            <w:sz w:val="14"/>
                            <w:u w:val="dotted"/>
                          </w:rPr>
                          <w:t> </w:t>
                        </w:r>
                        <w:r>
                          <w:rPr>
                            <w:sz w:val="14"/>
                            <w:u w:val="dotted"/>
                          </w:rPr>
                          <w:tab/>
                        </w: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3"/>
                          <w:rPr>
                            <w:rFonts w:ascii="Times New Roman"/>
                            <w:sz w:val="18"/>
                          </w:rPr>
                        </w:pPr>
                      </w:p>
                      <w:p>
                        <w:pPr>
                          <w:pStyle w:val="TableParagraph"/>
                          <w:spacing w:line="69" w:lineRule="exact"/>
                          <w:ind w:left="-78"/>
                          <w:rPr>
                            <w:sz w:val="14"/>
                          </w:rPr>
                        </w:pPr>
                        <w:r>
                          <w:rPr>
                            <w:w w:val="95"/>
                            <w:sz w:val="14"/>
                          </w:rPr>
                          <w:t>nse</w:t>
                        </w:r>
                      </w:p>
                    </w:tc>
                    <w:tc>
                      <w:tcPr>
                        <w:tcW w:w="595" w:type="dxa"/>
                        <w:gridSpan w:val="2"/>
                        <w:tcBorders>
                          <w:left w:val="dashed" w:sz="6" w:space="0" w:color="000000"/>
                          <w:bottom w:val="dashed" w:sz="6" w:space="0" w:color="000000"/>
                          <w:right w:val="nil"/>
                        </w:tcBorders>
                      </w:tcPr>
                      <w:p>
                        <w:pPr>
                          <w:pStyle w:val="TableParagraph"/>
                          <w:rPr>
                            <w:rFonts w:ascii="Times New Roman"/>
                            <w:sz w:val="16"/>
                          </w:rPr>
                        </w:pPr>
                      </w:p>
                      <w:p>
                        <w:pPr>
                          <w:pStyle w:val="TableParagraph"/>
                          <w:rPr>
                            <w:rFonts w:ascii="Times New Roman"/>
                            <w:sz w:val="16"/>
                          </w:rPr>
                        </w:pPr>
                      </w:p>
                      <w:p>
                        <w:pPr>
                          <w:pStyle w:val="TableParagraph"/>
                          <w:spacing w:line="69" w:lineRule="exact" w:before="126"/>
                          <w:ind w:right="-44"/>
                          <w:jc w:val="right"/>
                          <w:rPr>
                            <w:sz w:val="14"/>
                          </w:rPr>
                        </w:pPr>
                        <w:r>
                          <w:rPr>
                            <w:w w:val="80"/>
                            <w:sz w:val="14"/>
                          </w:rPr>
                          <w:t>Lo</w:t>
                        </w:r>
                      </w:p>
                    </w:tc>
                  </w:tr>
                  <w:tr>
                    <w:trPr>
                      <w:trHeight w:val="1450" w:hRule="atLeast"/>
                    </w:trPr>
                    <w:tc>
                      <w:tcPr>
                        <w:tcW w:w="595" w:type="dxa"/>
                        <w:vMerge/>
                        <w:tcBorders>
                          <w:top w:val="nil"/>
                          <w:left w:val="nil"/>
                          <w:bottom w:val="dashed" w:sz="6" w:space="0" w:color="000000"/>
                          <w:right w:val="dashed" w:sz="6" w:space="0" w:color="000000"/>
                        </w:tcBorders>
                      </w:tcPr>
                      <w:p>
                        <w:pPr>
                          <w:rPr>
                            <w:sz w:val="2"/>
                            <w:szCs w:val="2"/>
                          </w:rPr>
                        </w:pPr>
                      </w:p>
                    </w:tc>
                    <w:tc>
                      <w:tcPr>
                        <w:tcW w:w="190" w:type="dxa"/>
                        <w:tcBorders>
                          <w:top w:val="dashed" w:sz="6" w:space="0" w:color="000000"/>
                          <w:left w:val="dashed" w:sz="6" w:space="0" w:color="000000"/>
                          <w:bottom w:val="dashed" w:sz="6" w:space="0" w:color="000000"/>
                          <w:right w:val="nil"/>
                        </w:tcBorders>
                      </w:tcPr>
                      <w:p>
                        <w:pPr>
                          <w:pStyle w:val="TableParagraph"/>
                          <w:rPr>
                            <w:rFonts w:ascii="Times New Roman"/>
                            <w:sz w:val="16"/>
                          </w:rPr>
                        </w:pPr>
                      </w:p>
                    </w:tc>
                    <w:tc>
                      <w:tcPr>
                        <w:tcW w:w="405" w:type="dxa"/>
                        <w:tcBorders>
                          <w:top w:val="dashed" w:sz="6" w:space="0" w:color="000000"/>
                          <w:left w:val="nil"/>
                          <w:bottom w:val="nil"/>
                          <w:right w:val="nil"/>
                        </w:tcBorders>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4"/>
                          <w:rPr>
                            <w:rFonts w:ascii="Times New Roman"/>
                            <w:sz w:val="22"/>
                          </w:rPr>
                        </w:pPr>
                      </w:p>
                      <w:p>
                        <w:pPr>
                          <w:pStyle w:val="TableParagraph"/>
                          <w:spacing w:line="69" w:lineRule="exact"/>
                          <w:ind w:left="35" w:right="-15"/>
                          <w:rPr>
                            <w:sz w:val="14"/>
                          </w:rPr>
                        </w:pPr>
                        <w:r>
                          <w:rPr>
                            <w:w w:val="90"/>
                            <w:sz w:val="14"/>
                          </w:rPr>
                          <w:t>Rack</w:t>
                        </w:r>
                        <w:r>
                          <w:rPr>
                            <w:spacing w:val="-16"/>
                            <w:w w:val="90"/>
                            <w:sz w:val="14"/>
                          </w:rPr>
                          <w:t> </w:t>
                        </w:r>
                        <w:r>
                          <w:rPr>
                            <w:w w:val="90"/>
                            <w:sz w:val="14"/>
                          </w:rPr>
                          <w:t>tr</w:t>
                        </w:r>
                      </w:p>
                    </w:tc>
                  </w:tr>
                  <w:tr>
                    <w:trPr>
                      <w:trHeight w:val="818" w:hRule="atLeast"/>
                    </w:trPr>
                    <w:tc>
                      <w:tcPr>
                        <w:tcW w:w="595" w:type="dxa"/>
                        <w:vMerge/>
                        <w:tcBorders>
                          <w:top w:val="nil"/>
                          <w:left w:val="nil"/>
                          <w:bottom w:val="dashed" w:sz="6" w:space="0" w:color="000000"/>
                          <w:right w:val="dashed" w:sz="6" w:space="0" w:color="000000"/>
                        </w:tcBorders>
                      </w:tcPr>
                      <w:p>
                        <w:pPr>
                          <w:rPr>
                            <w:sz w:val="2"/>
                            <w:szCs w:val="2"/>
                          </w:rPr>
                        </w:pPr>
                      </w:p>
                    </w:tc>
                    <w:tc>
                      <w:tcPr>
                        <w:tcW w:w="595" w:type="dxa"/>
                        <w:gridSpan w:val="2"/>
                        <w:vMerge w:val="restart"/>
                        <w:tcBorders>
                          <w:top w:val="nil"/>
                          <w:left w:val="dashed" w:sz="6" w:space="0" w:color="000000"/>
                          <w:bottom w:val="nil"/>
                          <w:right w:val="nil"/>
                        </w:tcBorders>
                      </w:tcPr>
                      <w:p>
                        <w:pPr>
                          <w:pStyle w:val="TableParagraph"/>
                          <w:rPr>
                            <w:rFonts w:ascii="Times New Roman"/>
                            <w:sz w:val="20"/>
                          </w:rPr>
                        </w:pPr>
                      </w:p>
                      <w:p>
                        <w:pPr>
                          <w:pStyle w:val="TableParagraph"/>
                          <w:spacing w:before="6"/>
                          <w:rPr>
                            <w:rFonts w:ascii="Times New Roman"/>
                            <w:sz w:val="16"/>
                          </w:rPr>
                        </w:pPr>
                      </w:p>
                      <w:p>
                        <w:pPr>
                          <w:pStyle w:val="TableParagraph"/>
                          <w:spacing w:line="142" w:lineRule="exact"/>
                          <w:ind w:left="7"/>
                          <w:rPr>
                            <w:rFonts w:ascii="Times New Roman"/>
                            <w:sz w:val="14"/>
                          </w:rPr>
                        </w:pPr>
                        <w:r>
                          <w:rPr>
                            <w:rFonts w:ascii="Times New Roman"/>
                            <w:position w:val="-2"/>
                            <w:sz w:val="14"/>
                          </w:rPr>
                          <w:drawing>
                            <wp:inline distT="0" distB="0" distL="0" distR="0">
                              <wp:extent cx="81328" cy="90487"/>
                              <wp:effectExtent l="0" t="0" r="0" b="0"/>
                              <wp:docPr id="199" name="image64.png" descr=""/>
                              <wp:cNvGraphicFramePr>
                                <a:graphicFrameLocks noChangeAspect="1"/>
                              </wp:cNvGraphicFramePr>
                              <a:graphic>
                                <a:graphicData uri="http://schemas.openxmlformats.org/drawingml/2006/picture">
                                  <pic:pic>
                                    <pic:nvPicPr>
                                      <pic:cNvPr id="200" name="image64.png"/>
                                      <pic:cNvPicPr/>
                                    </pic:nvPicPr>
                                    <pic:blipFill>
                                      <a:blip r:embed="rId97" cstate="print"/>
                                      <a:stretch>
                                        <a:fillRect/>
                                      </a:stretch>
                                    </pic:blipFill>
                                    <pic:spPr>
                                      <a:xfrm>
                                        <a:off x="0" y="0"/>
                                        <a:ext cx="81328" cy="90487"/>
                                      </a:xfrm>
                                      <a:prstGeom prst="rect">
                                        <a:avLst/>
                                      </a:prstGeom>
                                    </pic:spPr>
                                  </pic:pic>
                                </a:graphicData>
                              </a:graphic>
                            </wp:inline>
                          </w:drawing>
                        </w:r>
                        <w:r>
                          <w:rPr>
                            <w:rFonts w:ascii="Times New Roman"/>
                            <w:position w:val="-2"/>
                            <w:sz w:val="14"/>
                          </w:rPr>
                        </w:r>
                      </w:p>
                    </w:tc>
                  </w:tr>
                  <w:tr>
                    <w:trPr>
                      <w:trHeight w:val="393" w:hRule="atLeast"/>
                    </w:trPr>
                    <w:tc>
                      <w:tcPr>
                        <w:tcW w:w="595" w:type="dxa"/>
                        <w:tcBorders>
                          <w:top w:val="dashed" w:sz="6" w:space="0" w:color="000000"/>
                          <w:left w:val="nil"/>
                          <w:bottom w:val="nil"/>
                          <w:right w:val="dashed" w:sz="6" w:space="0" w:color="000000"/>
                        </w:tcBorders>
                      </w:tcPr>
                      <w:p>
                        <w:pPr>
                          <w:pStyle w:val="TableParagraph"/>
                          <w:rPr>
                            <w:rFonts w:ascii="Times New Roman"/>
                            <w:sz w:val="16"/>
                          </w:rPr>
                        </w:pPr>
                      </w:p>
                    </w:tc>
                    <w:tc>
                      <w:tcPr>
                        <w:tcW w:w="595" w:type="dxa"/>
                        <w:gridSpan w:val="2"/>
                        <w:vMerge/>
                        <w:tcBorders>
                          <w:top w:val="nil"/>
                          <w:left w:val="dashed" w:sz="6" w:space="0" w:color="000000"/>
                          <w:bottom w:val="nil"/>
                          <w:right w:val="nil"/>
                        </w:tcBorders>
                      </w:tcPr>
                      <w:p>
                        <w:pPr>
                          <w:rPr>
                            <w:sz w:val="2"/>
                            <w:szCs w:val="2"/>
                          </w:rPr>
                        </w:pPr>
                      </w:p>
                    </w:tc>
                  </w:tr>
                </w:tbl>
                <w:p>
                  <w:pPr>
                    <w:pStyle w:val="BodyText"/>
                  </w:pPr>
                </w:p>
              </w:txbxContent>
            </v:textbox>
            <w10:wrap type="none"/>
          </v:shape>
        </w:pict>
      </w:r>
      <w:r>
        <w:rPr>
          <w:rFonts w:ascii="Arial"/>
          <w:w w:val="90"/>
          <w:sz w:val="14"/>
        </w:rPr>
        <w:t>Init</w:t>
      </w:r>
      <w:r>
        <w:rPr>
          <w:rFonts w:ascii="Arial"/>
          <w:spacing w:val="-18"/>
          <w:w w:val="90"/>
          <w:sz w:val="14"/>
        </w:rPr>
        <w:t> </w:t>
      </w:r>
      <w:r>
        <w:rPr>
          <w:rFonts w:ascii="Arial"/>
          <w:w w:val="90"/>
          <w:sz w:val="14"/>
        </w:rPr>
        <w:t>Listener</w:t>
        <w:tab/>
      </w:r>
      <w:r>
        <w:rPr>
          <w:rFonts w:ascii="Arial"/>
          <w:position w:val="-3"/>
          <w:sz w:val="14"/>
        </w:rPr>
        <w:drawing>
          <wp:inline distT="0" distB="0" distL="0" distR="0">
            <wp:extent cx="81419" cy="90589"/>
            <wp:effectExtent l="0" t="0" r="0" b="0"/>
            <wp:docPr id="201" name="image208.png" descr=""/>
            <wp:cNvGraphicFramePr>
              <a:graphicFrameLocks noChangeAspect="1"/>
            </wp:cNvGraphicFramePr>
            <a:graphic>
              <a:graphicData uri="http://schemas.openxmlformats.org/drawingml/2006/picture">
                <pic:pic>
                  <pic:nvPicPr>
                    <pic:cNvPr id="202" name="image208.png"/>
                    <pic:cNvPicPr/>
                  </pic:nvPicPr>
                  <pic:blipFill>
                    <a:blip r:embed="rId305" cstate="print"/>
                    <a:stretch>
                      <a:fillRect/>
                    </a:stretch>
                  </pic:blipFill>
                  <pic:spPr>
                    <a:xfrm>
                      <a:off x="0" y="0"/>
                      <a:ext cx="81419" cy="90589"/>
                    </a:xfrm>
                    <a:prstGeom prst="rect">
                      <a:avLst/>
                    </a:prstGeom>
                  </pic:spPr>
                </pic:pic>
              </a:graphicData>
            </a:graphic>
          </wp:inline>
        </w:drawing>
      </w:r>
      <w:r>
        <w:rPr>
          <w:rFonts w:ascii="Arial"/>
          <w:position w:val="-3"/>
          <w:sz w:val="14"/>
        </w:rPr>
      </w:r>
    </w:p>
    <w:p>
      <w:pPr>
        <w:pStyle w:val="BodyText"/>
        <w:spacing w:before="4"/>
        <w:rPr>
          <w:rFonts w:ascii="Arial"/>
          <w:sz w:val="23"/>
        </w:rPr>
      </w:pPr>
    </w:p>
    <w:p>
      <w:pPr>
        <w:tabs>
          <w:tab w:pos="7355" w:val="left" w:leader="none"/>
        </w:tabs>
        <w:spacing w:before="0"/>
        <w:ind w:left="6316" w:right="0" w:firstLine="0"/>
        <w:jc w:val="left"/>
        <w:rPr>
          <w:rFonts w:ascii="Arial"/>
          <w:sz w:val="14"/>
        </w:rPr>
      </w:pPr>
      <w:r>
        <w:rPr>
          <w:rFonts w:ascii="Arial"/>
          <w:w w:val="90"/>
          <w:sz w:val="14"/>
        </w:rPr>
        <w:t>ad</w:t>
      </w:r>
      <w:r>
        <w:rPr>
          <w:rFonts w:ascii="Arial"/>
          <w:spacing w:val="-22"/>
          <w:w w:val="90"/>
          <w:sz w:val="14"/>
        </w:rPr>
        <w:t> </w:t>
      </w:r>
      <w:r>
        <w:rPr>
          <w:rFonts w:ascii="Arial"/>
          <w:w w:val="90"/>
          <w:sz w:val="14"/>
        </w:rPr>
        <w:t>application</w:t>
      </w:r>
      <w:r>
        <w:rPr>
          <w:rFonts w:ascii="Arial"/>
          <w:spacing w:val="-8"/>
          <w:sz w:val="14"/>
        </w:rPr>
        <w:t> </w:t>
      </w:r>
      <w:r>
        <w:rPr>
          <w:rFonts w:ascii="Arial"/>
          <w:w w:val="86"/>
          <w:sz w:val="14"/>
          <w:u w:val="dotted"/>
        </w:rPr>
        <w:t> </w:t>
      </w:r>
      <w:r>
        <w:rPr>
          <w:rFonts w:ascii="Arial"/>
          <w:sz w:val="14"/>
          <w:u w:val="dotted"/>
        </w:rPr>
        <w:tab/>
      </w:r>
    </w:p>
    <w:p>
      <w:pPr>
        <w:pStyle w:val="BodyText"/>
        <w:rPr>
          <w:rFonts w:ascii="Arial"/>
          <w:sz w:val="16"/>
        </w:rPr>
      </w:pPr>
    </w:p>
    <w:p>
      <w:pPr>
        <w:pStyle w:val="BodyText"/>
        <w:rPr>
          <w:rFonts w:ascii="Arial"/>
          <w:sz w:val="16"/>
        </w:rPr>
      </w:pPr>
    </w:p>
    <w:p>
      <w:pPr>
        <w:pStyle w:val="BodyText"/>
        <w:spacing w:before="6"/>
        <w:rPr>
          <w:rFonts w:ascii="Arial"/>
          <w:sz w:val="12"/>
        </w:rPr>
      </w:pPr>
    </w:p>
    <w:p>
      <w:pPr>
        <w:tabs>
          <w:tab w:pos="3343" w:val="left" w:leader="none"/>
        </w:tabs>
        <w:spacing w:before="0"/>
        <w:ind w:left="1898" w:right="0" w:firstLine="0"/>
        <w:jc w:val="left"/>
        <w:rPr>
          <w:rFonts w:ascii="Arial"/>
          <w:sz w:val="14"/>
        </w:rPr>
      </w:pPr>
      <w:r>
        <w:rPr>
          <w:rFonts w:ascii="Arial"/>
          <w:w w:val="90"/>
          <w:sz w:val="14"/>
        </w:rPr>
        <w:t>Http</w:t>
      </w:r>
      <w:r>
        <w:rPr>
          <w:rFonts w:ascii="Arial"/>
          <w:spacing w:val="-24"/>
          <w:w w:val="90"/>
          <w:sz w:val="14"/>
        </w:rPr>
        <w:t> </w:t>
      </w:r>
      <w:r>
        <w:rPr>
          <w:rFonts w:ascii="Arial"/>
          <w:w w:val="90"/>
          <w:sz w:val="14"/>
        </w:rPr>
        <w:t>request</w:t>
      </w:r>
      <w:r>
        <w:rPr>
          <w:rFonts w:ascii="Arial"/>
          <w:spacing w:val="-1"/>
          <w:sz w:val="14"/>
        </w:rPr>
        <w:t> </w:t>
      </w:r>
      <w:r>
        <w:rPr>
          <w:rFonts w:ascii="Arial"/>
          <w:w w:val="86"/>
          <w:sz w:val="14"/>
          <w:u w:val="dotted"/>
        </w:rPr>
        <w:t> </w:t>
      </w:r>
      <w:r>
        <w:rPr>
          <w:rFonts w:ascii="Arial"/>
          <w:sz w:val="14"/>
          <w:u w:val="dotted"/>
        </w:rPr>
        <w:tab/>
      </w:r>
    </w:p>
    <w:p>
      <w:pPr>
        <w:pStyle w:val="BodyText"/>
        <w:spacing w:before="2"/>
        <w:rPr>
          <w:rFonts w:ascii="Arial"/>
          <w:sz w:val="15"/>
        </w:rPr>
      </w:pPr>
    </w:p>
    <w:p>
      <w:pPr>
        <w:tabs>
          <w:tab w:pos="1653" w:val="left" w:leader="none"/>
        </w:tabs>
        <w:spacing w:before="1"/>
        <w:ind w:left="185" w:right="0" w:firstLine="0"/>
        <w:jc w:val="center"/>
        <w:rPr>
          <w:rFonts w:ascii="Arial"/>
          <w:sz w:val="14"/>
        </w:rPr>
      </w:pPr>
      <w:r>
        <w:rPr>
          <w:rFonts w:ascii="Arial"/>
          <w:w w:val="85"/>
          <w:sz w:val="14"/>
        </w:rPr>
        <w:t>Java</w:t>
      </w:r>
      <w:r>
        <w:rPr>
          <w:rFonts w:ascii="Arial"/>
          <w:spacing w:val="-12"/>
          <w:w w:val="85"/>
          <w:sz w:val="14"/>
        </w:rPr>
        <w:t> </w:t>
      </w:r>
      <w:r>
        <w:rPr>
          <w:rFonts w:ascii="Arial"/>
          <w:w w:val="85"/>
          <w:sz w:val="14"/>
        </w:rPr>
        <w:t>ServerReque</w:t>
        <w:tab/>
      </w:r>
      <w:r>
        <w:rPr>
          <w:rFonts w:ascii="Arial"/>
          <w:position w:val="-1"/>
          <w:sz w:val="14"/>
        </w:rPr>
        <w:drawing>
          <wp:inline distT="0" distB="0" distL="0" distR="0">
            <wp:extent cx="81419" cy="90589"/>
            <wp:effectExtent l="0" t="0" r="0" b="0"/>
            <wp:docPr id="203" name="image208.png" descr=""/>
            <wp:cNvGraphicFramePr>
              <a:graphicFrameLocks noChangeAspect="1"/>
            </wp:cNvGraphicFramePr>
            <a:graphic>
              <a:graphicData uri="http://schemas.openxmlformats.org/drawingml/2006/picture">
                <pic:pic>
                  <pic:nvPicPr>
                    <pic:cNvPr id="204" name="image208.png"/>
                    <pic:cNvPicPr/>
                  </pic:nvPicPr>
                  <pic:blipFill>
                    <a:blip r:embed="rId305" cstate="print"/>
                    <a:stretch>
                      <a:fillRect/>
                    </a:stretch>
                  </pic:blipFill>
                  <pic:spPr>
                    <a:xfrm>
                      <a:off x="0" y="0"/>
                      <a:ext cx="81419" cy="90589"/>
                    </a:xfrm>
                    <a:prstGeom prst="rect">
                      <a:avLst/>
                    </a:prstGeom>
                  </pic:spPr>
                </pic:pic>
              </a:graphicData>
            </a:graphic>
          </wp:inline>
        </w:drawing>
      </w:r>
      <w:r>
        <w:rPr>
          <w:rFonts w:ascii="Arial"/>
          <w:position w:val="-1"/>
          <w:sz w:val="14"/>
        </w:rPr>
      </w:r>
    </w:p>
    <w:p>
      <w:pPr>
        <w:pStyle w:val="BodyText"/>
        <w:rPr>
          <w:rFonts w:ascii="Arial"/>
          <w:sz w:val="16"/>
        </w:rPr>
      </w:pPr>
    </w:p>
    <w:p>
      <w:pPr>
        <w:spacing w:before="112"/>
        <w:ind w:left="6299" w:right="0" w:firstLine="0"/>
        <w:jc w:val="left"/>
        <w:rPr>
          <w:rFonts w:ascii="Arial"/>
          <w:sz w:val="14"/>
        </w:rPr>
      </w:pPr>
      <w:r>
        <w:rPr>
          <w:rFonts w:ascii="Arial"/>
          <w:w w:val="95"/>
          <w:sz w:val="14"/>
        </w:rPr>
        <w:t>anslated request</w:t>
      </w:r>
      <w:r>
        <w:rPr>
          <w:rFonts w:ascii="Arial"/>
          <w:sz w:val="14"/>
        </w:rPr>
        <w:t> </w:t>
      </w:r>
      <w:r>
        <w:rPr>
          <w:rFonts w:ascii="Arial"/>
          <w:w w:val="86"/>
          <w:sz w:val="14"/>
          <w:u w:val="dotted"/>
        </w:rPr>
        <w:t> </w:t>
      </w:r>
      <w:r>
        <w:rPr>
          <w:rFonts w:ascii="Arial"/>
          <w:sz w:val="14"/>
          <w:u w:val="dotted"/>
        </w:rPr>
        <w:t> </w:t>
      </w:r>
    </w:p>
    <w:p>
      <w:pPr>
        <w:pStyle w:val="BodyText"/>
        <w:rPr>
          <w:rFonts w:ascii="Arial"/>
          <w:sz w:val="16"/>
        </w:rPr>
      </w:pPr>
    </w:p>
    <w:p>
      <w:pPr>
        <w:pStyle w:val="BodyText"/>
        <w:spacing w:before="4"/>
        <w:rPr>
          <w:rFonts w:ascii="Arial"/>
          <w:sz w:val="13"/>
        </w:rPr>
      </w:pPr>
    </w:p>
    <w:p>
      <w:pPr>
        <w:tabs>
          <w:tab w:pos="6203" w:val="left" w:leader="none"/>
        </w:tabs>
        <w:spacing w:before="0"/>
        <w:ind w:left="5796" w:right="0" w:firstLine="0"/>
        <w:jc w:val="left"/>
        <w:rPr>
          <w:rFonts w:ascii="Arial"/>
          <w:sz w:val="14"/>
        </w:rPr>
      </w:pPr>
      <w:r>
        <w:rPr/>
        <w:drawing>
          <wp:anchor distT="0" distB="0" distL="0" distR="0" allowOverlap="1" layoutInCell="1" locked="0" behindDoc="0" simplePos="0" relativeHeight="12952">
            <wp:simplePos x="0" y="0"/>
            <wp:positionH relativeFrom="page">
              <wp:posOffset>4004259</wp:posOffset>
            </wp:positionH>
            <wp:positionV relativeFrom="paragraph">
              <wp:posOffset>16013</wp:posOffset>
            </wp:positionV>
            <wp:extent cx="81419" cy="90589"/>
            <wp:effectExtent l="0" t="0" r="0" b="0"/>
            <wp:wrapNone/>
            <wp:docPr id="205" name="image64.png" descr=""/>
            <wp:cNvGraphicFramePr>
              <a:graphicFrameLocks noChangeAspect="1"/>
            </wp:cNvGraphicFramePr>
            <a:graphic>
              <a:graphicData uri="http://schemas.openxmlformats.org/drawingml/2006/picture">
                <pic:pic>
                  <pic:nvPicPr>
                    <pic:cNvPr id="206" name="image64.png"/>
                    <pic:cNvPicPr/>
                  </pic:nvPicPr>
                  <pic:blipFill>
                    <a:blip r:embed="rId97" cstate="print"/>
                    <a:stretch>
                      <a:fillRect/>
                    </a:stretch>
                  </pic:blipFill>
                  <pic:spPr>
                    <a:xfrm>
                      <a:off x="0" y="0"/>
                      <a:ext cx="81419" cy="90589"/>
                    </a:xfrm>
                    <a:prstGeom prst="rect">
                      <a:avLst/>
                    </a:prstGeom>
                  </pic:spPr>
                </pic:pic>
              </a:graphicData>
            </a:graphic>
          </wp:anchor>
        </w:drawing>
      </w:r>
      <w:r>
        <w:rPr>
          <w:rFonts w:ascii="Arial"/>
          <w:w w:val="86"/>
          <w:sz w:val="14"/>
          <w:u w:val="dotted"/>
        </w:rPr>
        <w:t> </w:t>
      </w:r>
      <w:r>
        <w:rPr>
          <w:rFonts w:ascii="Arial"/>
          <w:sz w:val="14"/>
          <w:u w:val="dotted"/>
        </w:rPr>
        <w:tab/>
      </w:r>
      <w:r>
        <w:rPr>
          <w:rFonts w:ascii="Arial"/>
          <w:spacing w:val="-10"/>
          <w:sz w:val="14"/>
        </w:rPr>
        <w:t> </w:t>
      </w:r>
      <w:r>
        <w:rPr>
          <w:rFonts w:ascii="Arial"/>
          <w:w w:val="95"/>
          <w:sz w:val="14"/>
        </w:rPr>
        <w:t>Rack</w:t>
      </w:r>
      <w:r>
        <w:rPr>
          <w:rFonts w:ascii="Arial"/>
          <w:spacing w:val="-6"/>
          <w:w w:val="95"/>
          <w:sz w:val="14"/>
        </w:rPr>
        <w:t> </w:t>
      </w:r>
      <w:r>
        <w:rPr>
          <w:rFonts w:ascii="Arial"/>
          <w:w w:val="95"/>
          <w:sz w:val="14"/>
        </w:rPr>
        <w:t>response</w:t>
      </w:r>
    </w:p>
    <w:p>
      <w:pPr>
        <w:pStyle w:val="BodyText"/>
        <w:spacing w:before="1"/>
        <w:rPr>
          <w:rFonts w:ascii="Arial"/>
          <w:sz w:val="15"/>
        </w:rPr>
      </w:pPr>
    </w:p>
    <w:p>
      <w:pPr>
        <w:tabs>
          <w:tab w:pos="501" w:val="left" w:leader="none"/>
        </w:tabs>
        <w:spacing w:before="1"/>
        <w:ind w:left="0" w:right="1050" w:firstLine="0"/>
        <w:jc w:val="center"/>
        <w:rPr>
          <w:rFonts w:ascii="Arial"/>
          <w:sz w:val="14"/>
        </w:rPr>
      </w:pPr>
      <w:r>
        <w:rPr>
          <w:rFonts w:ascii="Arial"/>
          <w:w w:val="86"/>
          <w:sz w:val="14"/>
          <w:u w:val="dotted"/>
        </w:rPr>
        <w:t> </w:t>
      </w:r>
      <w:r>
        <w:rPr>
          <w:rFonts w:ascii="Arial"/>
          <w:sz w:val="14"/>
          <w:u w:val="dotted"/>
        </w:rPr>
        <w:tab/>
      </w:r>
      <w:r>
        <w:rPr>
          <w:rFonts w:ascii="Arial"/>
          <w:spacing w:val="-18"/>
          <w:sz w:val="14"/>
        </w:rPr>
        <w:t> </w:t>
      </w:r>
      <w:r>
        <w:rPr>
          <w:rFonts w:ascii="Arial"/>
          <w:w w:val="95"/>
          <w:sz w:val="14"/>
        </w:rPr>
        <w:t>Java</w:t>
      </w:r>
      <w:r>
        <w:rPr>
          <w:rFonts w:ascii="Arial"/>
          <w:spacing w:val="-6"/>
          <w:w w:val="95"/>
          <w:sz w:val="14"/>
        </w:rPr>
        <w:t> </w:t>
      </w:r>
      <w:r>
        <w:rPr>
          <w:rFonts w:ascii="Arial"/>
          <w:w w:val="95"/>
          <w:sz w:val="14"/>
        </w:rPr>
        <w:t>ServerRespo</w:t>
      </w:r>
    </w:p>
    <w:p>
      <w:pPr>
        <w:tabs>
          <w:tab w:pos="1829" w:val="left" w:leader="none"/>
        </w:tabs>
        <w:spacing w:before="138"/>
        <w:ind w:left="1029" w:right="0" w:firstLine="0"/>
        <w:jc w:val="left"/>
        <w:rPr>
          <w:rFonts w:ascii="Arial"/>
          <w:sz w:val="14"/>
        </w:rPr>
      </w:pPr>
      <w:r>
        <w:rPr>
          <w:rFonts w:ascii="Arial"/>
          <w:w w:val="86"/>
          <w:sz w:val="14"/>
          <w:u w:val="dotted"/>
        </w:rPr>
        <w:t> </w:t>
      </w:r>
      <w:r>
        <w:rPr>
          <w:rFonts w:ascii="Arial"/>
          <w:sz w:val="14"/>
          <w:u w:val="dotted"/>
        </w:rPr>
        <w:tab/>
      </w:r>
      <w:r>
        <w:rPr>
          <w:rFonts w:ascii="Arial"/>
          <w:spacing w:val="6"/>
          <w:sz w:val="14"/>
        </w:rPr>
        <w:t> </w:t>
      </w:r>
      <w:r>
        <w:rPr>
          <w:rFonts w:ascii="Arial"/>
          <w:w w:val="95"/>
          <w:sz w:val="14"/>
        </w:rPr>
        <w:t>Http</w:t>
      </w:r>
      <w:r>
        <w:rPr>
          <w:rFonts w:ascii="Arial"/>
          <w:spacing w:val="-5"/>
          <w:w w:val="95"/>
          <w:sz w:val="14"/>
        </w:rPr>
        <w:t> </w:t>
      </w:r>
      <w:r>
        <w:rPr>
          <w:rFonts w:ascii="Arial"/>
          <w:w w:val="95"/>
          <w:sz w:val="14"/>
        </w:rPr>
        <w:t>response</w:t>
      </w:r>
    </w:p>
    <w:p>
      <w:pPr>
        <w:pStyle w:val="BodyText"/>
        <w:spacing w:before="2"/>
        <w:rPr>
          <w:rFonts w:ascii="Arial"/>
          <w:sz w:val="24"/>
        </w:rPr>
      </w:pPr>
    </w:p>
    <w:p>
      <w:pPr>
        <w:spacing w:before="95"/>
        <w:ind w:left="120" w:right="0" w:firstLine="0"/>
        <w:jc w:val="left"/>
        <w:rPr>
          <w:i/>
          <w:sz w:val="18"/>
        </w:rPr>
      </w:pPr>
      <w:r>
        <w:rPr>
          <w:b/>
          <w:i/>
          <w:w w:val="105"/>
          <w:sz w:val="18"/>
        </w:rPr>
        <w:t>Figure 9-7. </w:t>
      </w:r>
      <w:r>
        <w:rPr>
          <w:i/>
          <w:w w:val="105"/>
          <w:sz w:val="18"/>
        </w:rPr>
        <w:t>A jruby-rack mapping of the Java and Ruby worlds</w:t>
      </w:r>
    </w:p>
    <w:p>
      <w:pPr>
        <w:pStyle w:val="BodyText"/>
        <w:spacing w:before="1"/>
        <w:rPr>
          <w:i/>
          <w:sz w:val="26"/>
        </w:rPr>
      </w:pPr>
    </w:p>
    <w:p>
      <w:pPr>
        <w:pStyle w:val="BodyText"/>
        <w:spacing w:line="139" w:lineRule="auto"/>
        <w:ind w:left="120" w:right="437" w:firstLine="360"/>
      </w:pPr>
      <w:r>
        <w:rPr>
          <w:spacing w:val="-7"/>
          <w:w w:val="105"/>
        </w:rPr>
        <w:t>To </w:t>
      </w:r>
      <w:r>
        <w:rPr>
          <w:w w:val="105"/>
        </w:rPr>
        <w:t>use warbler with Spring Security. you need to change the </w:t>
      </w:r>
      <w:r>
        <w:rPr>
          <w:rFonts w:ascii="Noto Sans Mono CJK JP Regular"/>
          <w:w w:val="105"/>
        </w:rPr>
        <w:t>web.xml </w:t>
      </w:r>
      <w:r>
        <w:rPr>
          <w:w w:val="105"/>
        </w:rPr>
        <w:t>file that gets automatically generated by it. </w:t>
      </w:r>
      <w:r>
        <w:rPr>
          <w:spacing w:val="-7"/>
          <w:w w:val="105"/>
        </w:rPr>
        <w:t>To </w:t>
      </w:r>
      <w:r>
        <w:rPr>
          <w:w w:val="105"/>
        </w:rPr>
        <w:t>do this, you need to copy the </w:t>
      </w:r>
      <w:r>
        <w:rPr>
          <w:rFonts w:ascii="Noto Sans Mono CJK JP Regular"/>
          <w:w w:val="105"/>
        </w:rPr>
        <w:t>web.xml.erb </w:t>
      </w:r>
      <w:r>
        <w:rPr>
          <w:w w:val="105"/>
        </w:rPr>
        <w:t>that comes with warbler (which resides in the gem installation directory of Ruby and which is </w:t>
      </w:r>
      <w:r>
        <w:rPr>
          <w:rFonts w:ascii="Noto Sans Mono CJK JP Regular"/>
          <w:w w:val="105"/>
        </w:rPr>
        <w:t>~/.rvm/gems/jruby-1.6.7/gems/warbler-1.3.6/web.xml.erb</w:t>
      </w:r>
      <w:r>
        <w:rPr>
          <w:rFonts w:ascii="Noto Sans Mono CJK JP Regular"/>
          <w:spacing w:val="-65"/>
          <w:w w:val="105"/>
        </w:rPr>
        <w:t> </w:t>
      </w:r>
      <w:r>
        <w:rPr>
          <w:w w:val="105"/>
        </w:rPr>
        <w:t>on my computer) into the</w:t>
      </w:r>
    </w:p>
    <w:p>
      <w:pPr>
        <w:pStyle w:val="BodyText"/>
        <w:rPr>
          <w:sz w:val="23"/>
        </w:rPr>
      </w:pPr>
    </w:p>
    <w:p>
      <w:pPr>
        <w:pStyle w:val="Heading6"/>
        <w:rPr>
          <w:rFonts w:ascii="Times New Roman"/>
        </w:rPr>
      </w:pPr>
      <w:r>
        <w:rPr>
          <w:rFonts w:ascii="Times New Roman"/>
        </w:rPr>
        <w:t>294</w:t>
      </w:r>
    </w:p>
    <w:p>
      <w:pPr>
        <w:spacing w:after="0"/>
        <w:rPr>
          <w:rFonts w:ascii="Times New Roman"/>
        </w:rPr>
        <w:sectPr>
          <w:footerReference w:type="default" r:id="rId300"/>
          <w:pgSz w:w="10800" w:h="13320"/>
          <w:pgMar w:footer="121" w:header="0" w:top="420" w:bottom="320" w:left="600" w:right="600"/>
        </w:sectPr>
      </w:pPr>
    </w:p>
    <w:p>
      <w:pPr>
        <w:spacing w:before="84"/>
        <w:ind w:left="3959" w:right="0" w:firstLine="0"/>
        <w:jc w:val="left"/>
        <w:rPr>
          <w:rFonts w:ascii="Arial" w:hAnsi="Arial"/>
          <w:sz w:val="16"/>
        </w:rPr>
      </w:pPr>
      <w:bookmarkStart w:name="_bookmark276" w:id="288"/>
      <w:bookmarkEnd w:id="288"/>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6"/>
        <w:rPr>
          <w:rFonts w:ascii="Arial"/>
          <w:sz w:val="16"/>
        </w:rPr>
      </w:pPr>
    </w:p>
    <w:p>
      <w:pPr>
        <w:pStyle w:val="BodyText"/>
        <w:spacing w:line="139" w:lineRule="auto" w:before="102"/>
        <w:ind w:left="480" w:right="159"/>
      </w:pPr>
      <w:r>
        <w:rPr>
          <w:rFonts w:ascii="Noto Sans Mono CJK JP Regular"/>
          <w:w w:val="110"/>
        </w:rPr>
        <w:t>config</w:t>
      </w:r>
      <w:r>
        <w:rPr>
          <w:rFonts w:ascii="Noto Sans Mono CJK JP Regular"/>
          <w:spacing w:val="-78"/>
          <w:w w:val="110"/>
        </w:rPr>
        <w:t> </w:t>
      </w:r>
      <w:r>
        <w:rPr>
          <w:w w:val="110"/>
        </w:rPr>
        <w:t>directory</w:t>
      </w:r>
      <w:r>
        <w:rPr>
          <w:spacing w:val="-28"/>
          <w:w w:val="110"/>
        </w:rPr>
        <w:t> </w:t>
      </w:r>
      <w:r>
        <w:rPr>
          <w:w w:val="110"/>
        </w:rPr>
        <w:t>of</w:t>
      </w:r>
      <w:r>
        <w:rPr>
          <w:spacing w:val="-27"/>
          <w:w w:val="110"/>
        </w:rPr>
        <w:t> </w:t>
      </w:r>
      <w:r>
        <w:rPr>
          <w:w w:val="110"/>
        </w:rPr>
        <w:t>our</w:t>
      </w:r>
      <w:r>
        <w:rPr>
          <w:spacing w:val="-28"/>
          <w:w w:val="110"/>
        </w:rPr>
        <w:t> </w:t>
      </w:r>
      <w:r>
        <w:rPr>
          <w:rFonts w:ascii="Noto Sans Mono CJK JP Regular"/>
          <w:w w:val="110"/>
        </w:rPr>
        <w:t>demo</w:t>
      </w:r>
      <w:r>
        <w:rPr>
          <w:rFonts w:ascii="Noto Sans Mono CJK JP Regular"/>
          <w:spacing w:val="-77"/>
          <w:w w:val="110"/>
        </w:rPr>
        <w:t> </w:t>
      </w:r>
      <w:r>
        <w:rPr>
          <w:w w:val="110"/>
        </w:rPr>
        <w:t>application.</w:t>
      </w:r>
      <w:r>
        <w:rPr>
          <w:spacing w:val="-28"/>
          <w:w w:val="110"/>
        </w:rPr>
        <w:t> </w:t>
      </w:r>
      <w:r>
        <w:rPr>
          <w:w w:val="110"/>
        </w:rPr>
        <w:t>Then</w:t>
      </w:r>
      <w:r>
        <w:rPr>
          <w:spacing w:val="-28"/>
          <w:w w:val="110"/>
        </w:rPr>
        <w:t> </w:t>
      </w:r>
      <w:r>
        <w:rPr>
          <w:w w:val="110"/>
        </w:rPr>
        <w:t>you</w:t>
      </w:r>
      <w:r>
        <w:rPr>
          <w:spacing w:val="-28"/>
          <w:w w:val="110"/>
        </w:rPr>
        <w:t> </w:t>
      </w:r>
      <w:r>
        <w:rPr>
          <w:w w:val="110"/>
        </w:rPr>
        <w:t>need</w:t>
      </w:r>
      <w:r>
        <w:rPr>
          <w:spacing w:val="-27"/>
          <w:w w:val="110"/>
        </w:rPr>
        <w:t> </w:t>
      </w:r>
      <w:r>
        <w:rPr>
          <w:w w:val="110"/>
        </w:rPr>
        <w:t>to</w:t>
      </w:r>
      <w:r>
        <w:rPr>
          <w:spacing w:val="-28"/>
          <w:w w:val="110"/>
        </w:rPr>
        <w:t> </w:t>
      </w:r>
      <w:r>
        <w:rPr>
          <w:w w:val="110"/>
        </w:rPr>
        <w:t>edit</w:t>
      </w:r>
      <w:r>
        <w:rPr>
          <w:spacing w:val="-28"/>
          <w:w w:val="110"/>
        </w:rPr>
        <w:t> </w:t>
      </w:r>
      <w:r>
        <w:rPr>
          <w:w w:val="110"/>
        </w:rPr>
        <w:t>it</w:t>
      </w:r>
      <w:r>
        <w:rPr>
          <w:spacing w:val="-28"/>
          <w:w w:val="110"/>
        </w:rPr>
        <w:t> </w:t>
      </w:r>
      <w:r>
        <w:rPr>
          <w:w w:val="110"/>
        </w:rPr>
        <w:t>and</w:t>
      </w:r>
      <w:r>
        <w:rPr>
          <w:spacing w:val="-27"/>
          <w:w w:val="110"/>
        </w:rPr>
        <w:t> </w:t>
      </w:r>
      <w:r>
        <w:rPr>
          <w:w w:val="110"/>
        </w:rPr>
        <w:t>make</w:t>
      </w:r>
      <w:r>
        <w:rPr>
          <w:spacing w:val="-28"/>
          <w:w w:val="110"/>
        </w:rPr>
        <w:t> </w:t>
      </w:r>
      <w:r>
        <w:rPr>
          <w:w w:val="110"/>
        </w:rPr>
        <w:t>it</w:t>
      </w:r>
      <w:r>
        <w:rPr>
          <w:spacing w:val="-28"/>
          <w:w w:val="110"/>
        </w:rPr>
        <w:t> </w:t>
      </w:r>
      <w:r>
        <w:rPr>
          <w:w w:val="110"/>
        </w:rPr>
        <w:t>look</w:t>
      </w:r>
      <w:r>
        <w:rPr>
          <w:spacing w:val="-28"/>
          <w:w w:val="110"/>
        </w:rPr>
        <w:t> </w:t>
      </w:r>
      <w:r>
        <w:rPr>
          <w:w w:val="110"/>
        </w:rPr>
        <w:t>like</w:t>
      </w:r>
      <w:r>
        <w:rPr>
          <w:spacing w:val="-28"/>
          <w:w w:val="110"/>
        </w:rPr>
        <w:t> </w:t>
      </w:r>
      <w:r>
        <w:rPr>
          <w:w w:val="110"/>
        </w:rPr>
        <w:t>Listing</w:t>
      </w:r>
      <w:r>
        <w:rPr>
          <w:spacing w:val="-27"/>
          <w:w w:val="110"/>
        </w:rPr>
        <w:t> </w:t>
      </w:r>
      <w:r>
        <w:rPr>
          <w:w w:val="110"/>
        </w:rPr>
        <w:t>9-23.</w:t>
      </w:r>
      <w:r>
        <w:rPr>
          <w:spacing w:val="-28"/>
          <w:w w:val="110"/>
        </w:rPr>
        <w:t> </w:t>
      </w:r>
      <w:r>
        <w:rPr>
          <w:w w:val="110"/>
        </w:rPr>
        <w:t>By</w:t>
      </w:r>
      <w:r>
        <w:rPr>
          <w:spacing w:val="-28"/>
          <w:w w:val="110"/>
        </w:rPr>
        <w:t> </w:t>
      </w:r>
      <w:r>
        <w:rPr>
          <w:w w:val="110"/>
        </w:rPr>
        <w:t>doing</w:t>
      </w:r>
      <w:r>
        <w:rPr>
          <w:spacing w:val="-28"/>
          <w:w w:val="110"/>
        </w:rPr>
        <w:t> </w:t>
      </w:r>
      <w:r>
        <w:rPr>
          <w:w w:val="110"/>
        </w:rPr>
        <w:t>this,</w:t>
      </w:r>
      <w:r>
        <w:rPr>
          <w:spacing w:val="-27"/>
          <w:w w:val="110"/>
        </w:rPr>
        <w:t> </w:t>
      </w:r>
      <w:r>
        <w:rPr>
          <w:w w:val="110"/>
        </w:rPr>
        <w:t>you are</w:t>
      </w:r>
      <w:r>
        <w:rPr>
          <w:spacing w:val="-17"/>
          <w:w w:val="110"/>
        </w:rPr>
        <w:t> </w:t>
      </w:r>
      <w:r>
        <w:rPr>
          <w:w w:val="110"/>
        </w:rPr>
        <w:t>including</w:t>
      </w:r>
      <w:r>
        <w:rPr>
          <w:spacing w:val="-17"/>
          <w:w w:val="110"/>
        </w:rPr>
        <w:t> </w:t>
      </w:r>
      <w:r>
        <w:rPr>
          <w:w w:val="110"/>
        </w:rPr>
        <w:t>the</w:t>
      </w:r>
      <w:r>
        <w:rPr>
          <w:spacing w:val="-16"/>
          <w:w w:val="110"/>
        </w:rPr>
        <w:t> </w:t>
      </w:r>
      <w:r>
        <w:rPr>
          <w:w w:val="110"/>
        </w:rPr>
        <w:t>Spring</w:t>
      </w:r>
      <w:r>
        <w:rPr>
          <w:spacing w:val="-17"/>
          <w:w w:val="110"/>
        </w:rPr>
        <w:t> </w:t>
      </w:r>
      <w:r>
        <w:rPr>
          <w:w w:val="110"/>
        </w:rPr>
        <w:t>Security</w:t>
      </w:r>
      <w:r>
        <w:rPr>
          <w:spacing w:val="-17"/>
          <w:w w:val="110"/>
        </w:rPr>
        <w:t> </w:t>
      </w:r>
      <w:r>
        <w:rPr>
          <w:w w:val="110"/>
        </w:rPr>
        <w:t>configuration</w:t>
      </w:r>
      <w:r>
        <w:rPr>
          <w:spacing w:val="-16"/>
          <w:w w:val="110"/>
        </w:rPr>
        <w:t> </w:t>
      </w:r>
      <w:r>
        <w:rPr>
          <w:w w:val="110"/>
        </w:rPr>
        <w:t>in</w:t>
      </w:r>
      <w:r>
        <w:rPr>
          <w:spacing w:val="-17"/>
          <w:w w:val="110"/>
        </w:rPr>
        <w:t> </w:t>
      </w:r>
      <w:r>
        <w:rPr>
          <w:w w:val="110"/>
        </w:rPr>
        <w:t>our</w:t>
      </w:r>
      <w:r>
        <w:rPr>
          <w:spacing w:val="-17"/>
          <w:w w:val="110"/>
        </w:rPr>
        <w:t> </w:t>
      </w:r>
      <w:r>
        <w:rPr>
          <w:rFonts w:ascii="Noto Sans Mono CJK JP Regular"/>
          <w:w w:val="110"/>
        </w:rPr>
        <w:t>web.xml</w:t>
      </w:r>
      <w:r>
        <w:rPr>
          <w:rFonts w:ascii="Noto Sans Mono CJK JP Regular"/>
          <w:spacing w:val="-66"/>
          <w:w w:val="110"/>
        </w:rPr>
        <w:t> </w:t>
      </w:r>
      <w:r>
        <w:rPr>
          <w:w w:val="110"/>
        </w:rPr>
        <w:t>file</w:t>
      </w:r>
      <w:r>
        <w:rPr>
          <w:spacing w:val="-16"/>
          <w:w w:val="110"/>
        </w:rPr>
        <w:t> </w:t>
      </w:r>
      <w:r>
        <w:rPr>
          <w:w w:val="110"/>
        </w:rPr>
        <w:t>as</w:t>
      </w:r>
      <w:r>
        <w:rPr>
          <w:spacing w:val="-17"/>
          <w:w w:val="110"/>
        </w:rPr>
        <w:t> </w:t>
      </w:r>
      <w:r>
        <w:rPr>
          <w:w w:val="110"/>
        </w:rPr>
        <w:t>you</w:t>
      </w:r>
      <w:r>
        <w:rPr>
          <w:spacing w:val="-17"/>
          <w:w w:val="110"/>
        </w:rPr>
        <w:t> </w:t>
      </w:r>
      <w:r>
        <w:rPr>
          <w:w w:val="110"/>
        </w:rPr>
        <w:t>did</w:t>
      </w:r>
      <w:r>
        <w:rPr>
          <w:spacing w:val="-16"/>
          <w:w w:val="110"/>
        </w:rPr>
        <w:t> </w:t>
      </w:r>
      <w:r>
        <w:rPr>
          <w:w w:val="110"/>
        </w:rPr>
        <w:t>in</w:t>
      </w:r>
      <w:r>
        <w:rPr>
          <w:spacing w:val="-17"/>
          <w:w w:val="110"/>
        </w:rPr>
        <w:t> </w:t>
      </w:r>
      <w:r>
        <w:rPr>
          <w:w w:val="110"/>
        </w:rPr>
        <w:t>previous</w:t>
      </w:r>
      <w:r>
        <w:rPr>
          <w:spacing w:val="-17"/>
          <w:w w:val="110"/>
        </w:rPr>
        <w:t> </w:t>
      </w:r>
      <w:r>
        <w:rPr>
          <w:w w:val="110"/>
        </w:rPr>
        <w:t>chapters.</w:t>
      </w:r>
    </w:p>
    <w:p>
      <w:pPr>
        <w:pStyle w:val="BodyText"/>
        <w:spacing w:line="235" w:lineRule="exact"/>
        <w:ind w:left="840"/>
      </w:pPr>
      <w:r>
        <w:rPr>
          <w:w w:val="105"/>
        </w:rPr>
        <w:t>Next,</w:t>
      </w:r>
      <w:r>
        <w:rPr>
          <w:spacing w:val="-19"/>
          <w:w w:val="105"/>
        </w:rPr>
        <w:t> </w:t>
      </w:r>
      <w:r>
        <w:rPr>
          <w:w w:val="105"/>
        </w:rPr>
        <w:t>copy</w:t>
      </w:r>
      <w:r>
        <w:rPr>
          <w:spacing w:val="-18"/>
          <w:w w:val="105"/>
        </w:rPr>
        <w:t> </w:t>
      </w:r>
      <w:r>
        <w:rPr>
          <w:w w:val="105"/>
        </w:rPr>
        <w:t>the</w:t>
      </w:r>
      <w:r>
        <w:rPr>
          <w:spacing w:val="-19"/>
          <w:w w:val="105"/>
        </w:rPr>
        <w:t> </w:t>
      </w:r>
      <w:r>
        <w:rPr>
          <w:rFonts w:ascii="Noto Sans Mono CJK JP Regular"/>
          <w:w w:val="105"/>
        </w:rPr>
        <w:t>applicationContext-security.xml</w:t>
      </w:r>
      <w:r>
        <w:rPr>
          <w:rFonts w:ascii="Noto Sans Mono CJK JP Regular"/>
          <w:spacing w:val="-66"/>
          <w:w w:val="105"/>
        </w:rPr>
        <w:t> </w:t>
      </w:r>
      <w:r>
        <w:rPr>
          <w:w w:val="105"/>
        </w:rPr>
        <w:t>file</w:t>
      </w:r>
      <w:r>
        <w:rPr>
          <w:spacing w:val="-18"/>
          <w:w w:val="105"/>
        </w:rPr>
        <w:t> </w:t>
      </w:r>
      <w:r>
        <w:rPr>
          <w:w w:val="105"/>
        </w:rPr>
        <w:t>from</w:t>
      </w:r>
      <w:r>
        <w:rPr>
          <w:spacing w:val="-19"/>
          <w:w w:val="105"/>
        </w:rPr>
        <w:t> </w:t>
      </w:r>
      <w:r>
        <w:rPr>
          <w:w w:val="105"/>
        </w:rPr>
        <w:t>Listing</w:t>
      </w:r>
      <w:r>
        <w:rPr>
          <w:spacing w:val="-18"/>
          <w:w w:val="105"/>
        </w:rPr>
        <w:t> </w:t>
      </w:r>
      <w:r>
        <w:rPr>
          <w:w w:val="105"/>
        </w:rPr>
        <w:t>9-24</w:t>
      </w:r>
      <w:r>
        <w:rPr>
          <w:spacing w:val="-19"/>
          <w:w w:val="105"/>
        </w:rPr>
        <w:t> </w:t>
      </w:r>
      <w:r>
        <w:rPr>
          <w:w w:val="105"/>
        </w:rPr>
        <w:t>into</w:t>
      </w:r>
      <w:r>
        <w:rPr>
          <w:spacing w:val="-18"/>
          <w:w w:val="105"/>
        </w:rPr>
        <w:t> </w:t>
      </w:r>
      <w:r>
        <w:rPr>
          <w:w w:val="105"/>
        </w:rPr>
        <w:t>the</w:t>
      </w:r>
      <w:r>
        <w:rPr>
          <w:spacing w:val="-19"/>
          <w:w w:val="105"/>
        </w:rPr>
        <w:t> </w:t>
      </w:r>
      <w:r>
        <w:rPr>
          <w:w w:val="105"/>
        </w:rPr>
        <w:t>root</w:t>
      </w:r>
      <w:r>
        <w:rPr>
          <w:spacing w:val="-18"/>
          <w:w w:val="105"/>
        </w:rPr>
        <w:t> </w:t>
      </w:r>
      <w:r>
        <w:rPr>
          <w:w w:val="105"/>
        </w:rPr>
        <w:t>of</w:t>
      </w:r>
      <w:r>
        <w:rPr>
          <w:spacing w:val="-18"/>
          <w:w w:val="105"/>
        </w:rPr>
        <w:t> </w:t>
      </w:r>
      <w:r>
        <w:rPr>
          <w:w w:val="105"/>
        </w:rPr>
        <w:t>our</w:t>
      </w:r>
      <w:r>
        <w:rPr>
          <w:spacing w:val="-19"/>
          <w:w w:val="105"/>
        </w:rPr>
        <w:t> </w:t>
      </w:r>
      <w:r>
        <w:rPr>
          <w:w w:val="105"/>
        </w:rPr>
        <w:t>demo</w:t>
      </w:r>
      <w:r>
        <w:rPr>
          <w:spacing w:val="-18"/>
          <w:w w:val="105"/>
        </w:rPr>
        <w:t> </w:t>
      </w:r>
      <w:r>
        <w:rPr>
          <w:rFonts w:ascii="Noto Sans Mono CJK JP Regular"/>
          <w:w w:val="105"/>
        </w:rPr>
        <w:t>application</w:t>
      </w:r>
      <w:r>
        <w:rPr>
          <w:w w:val="105"/>
        </w:rPr>
        <w:t>.</w:t>
      </w:r>
    </w:p>
    <w:p>
      <w:pPr>
        <w:pStyle w:val="BodyText"/>
        <w:spacing w:line="172" w:lineRule="auto" w:before="15"/>
        <w:ind w:left="480"/>
      </w:pPr>
      <w:r>
        <w:rPr>
          <w:w w:val="105"/>
        </w:rPr>
        <w:t>Here</w:t>
      </w:r>
      <w:r>
        <w:rPr>
          <w:spacing w:val="-8"/>
          <w:w w:val="105"/>
        </w:rPr>
        <w:t> </w:t>
      </w:r>
      <w:r>
        <w:rPr>
          <w:w w:val="105"/>
        </w:rPr>
        <w:t>we</w:t>
      </w:r>
      <w:r>
        <w:rPr>
          <w:spacing w:val="-7"/>
          <w:w w:val="105"/>
        </w:rPr>
        <w:t> </w:t>
      </w:r>
      <w:r>
        <w:rPr>
          <w:w w:val="105"/>
        </w:rPr>
        <w:t>have</w:t>
      </w:r>
      <w:r>
        <w:rPr>
          <w:spacing w:val="-7"/>
          <w:w w:val="105"/>
        </w:rPr>
        <w:t> </w:t>
      </w:r>
      <w:r>
        <w:rPr>
          <w:w w:val="105"/>
        </w:rPr>
        <w:t>our</w:t>
      </w:r>
      <w:r>
        <w:rPr>
          <w:spacing w:val="-7"/>
          <w:w w:val="105"/>
        </w:rPr>
        <w:t> </w:t>
      </w:r>
      <w:r>
        <w:rPr>
          <w:w w:val="105"/>
        </w:rPr>
        <w:t>familiar</w:t>
      </w:r>
      <w:r>
        <w:rPr>
          <w:spacing w:val="-7"/>
          <w:w w:val="105"/>
        </w:rPr>
        <w:t> </w:t>
      </w:r>
      <w:r>
        <w:rPr>
          <w:w w:val="105"/>
        </w:rPr>
        <w:t>Spring</w:t>
      </w:r>
      <w:r>
        <w:rPr>
          <w:spacing w:val="-7"/>
          <w:w w:val="105"/>
        </w:rPr>
        <w:t> </w:t>
      </w:r>
      <w:r>
        <w:rPr>
          <w:w w:val="105"/>
        </w:rPr>
        <w:t>Security</w:t>
      </w:r>
      <w:r>
        <w:rPr>
          <w:spacing w:val="-7"/>
          <w:w w:val="105"/>
        </w:rPr>
        <w:t> </w:t>
      </w:r>
      <w:r>
        <w:rPr>
          <w:w w:val="105"/>
        </w:rPr>
        <w:t>configuration</w:t>
      </w:r>
      <w:r>
        <w:rPr>
          <w:spacing w:val="-7"/>
          <w:w w:val="105"/>
        </w:rPr>
        <w:t> </w:t>
      </w:r>
      <w:r>
        <w:rPr>
          <w:w w:val="105"/>
        </w:rPr>
        <w:t>from</w:t>
      </w:r>
      <w:r>
        <w:rPr>
          <w:spacing w:val="-7"/>
          <w:w w:val="105"/>
        </w:rPr>
        <w:t> </w:t>
      </w:r>
      <w:r>
        <w:rPr>
          <w:w w:val="105"/>
        </w:rPr>
        <w:t>Chapter</w:t>
      </w:r>
      <w:r>
        <w:rPr>
          <w:spacing w:val="-7"/>
          <w:w w:val="105"/>
        </w:rPr>
        <w:t> </w:t>
      </w:r>
      <w:r>
        <w:rPr>
          <w:w w:val="105"/>
        </w:rPr>
        <w:t>2,</w:t>
      </w:r>
      <w:r>
        <w:rPr>
          <w:spacing w:val="-8"/>
          <w:w w:val="105"/>
        </w:rPr>
        <w:t> </w:t>
      </w:r>
      <w:r>
        <w:rPr>
          <w:w w:val="105"/>
        </w:rPr>
        <w:t>with</w:t>
      </w:r>
      <w:r>
        <w:rPr>
          <w:spacing w:val="-7"/>
          <w:w w:val="105"/>
        </w:rPr>
        <w:t> </w:t>
      </w:r>
      <w:r>
        <w:rPr>
          <w:w w:val="105"/>
        </w:rPr>
        <w:t>a</w:t>
      </w:r>
      <w:r>
        <w:rPr>
          <w:spacing w:val="-7"/>
          <w:w w:val="105"/>
        </w:rPr>
        <w:t> </w:t>
      </w:r>
      <w:r>
        <w:rPr>
          <w:w w:val="105"/>
        </w:rPr>
        <w:t>few</w:t>
      </w:r>
      <w:r>
        <w:rPr>
          <w:spacing w:val="-7"/>
          <w:w w:val="105"/>
        </w:rPr>
        <w:t> </w:t>
      </w:r>
      <w:r>
        <w:rPr>
          <w:w w:val="105"/>
        </w:rPr>
        <w:t>modifications.</w:t>
      </w:r>
      <w:r>
        <w:rPr>
          <w:spacing w:val="-7"/>
          <w:w w:val="105"/>
        </w:rPr>
        <w:t> </w:t>
      </w:r>
      <w:r>
        <w:rPr>
          <w:spacing w:val="-4"/>
          <w:w w:val="105"/>
        </w:rPr>
        <w:t>We</w:t>
      </w:r>
      <w:r>
        <w:rPr>
          <w:spacing w:val="-7"/>
          <w:w w:val="105"/>
        </w:rPr>
        <w:t> </w:t>
      </w:r>
      <w:r>
        <w:rPr>
          <w:w w:val="105"/>
        </w:rPr>
        <w:t>are</w:t>
      </w:r>
      <w:r>
        <w:rPr>
          <w:spacing w:val="-7"/>
          <w:w w:val="105"/>
        </w:rPr>
        <w:t> </w:t>
      </w:r>
      <w:r>
        <w:rPr>
          <w:w w:val="105"/>
        </w:rPr>
        <w:t>simply securing</w:t>
      </w:r>
      <w:r>
        <w:rPr>
          <w:spacing w:val="-11"/>
          <w:w w:val="105"/>
        </w:rPr>
        <w:t> </w:t>
      </w:r>
      <w:r>
        <w:rPr>
          <w:w w:val="105"/>
        </w:rPr>
        <w:t>the</w:t>
      </w:r>
      <w:r>
        <w:rPr>
          <w:spacing w:val="-10"/>
          <w:w w:val="105"/>
        </w:rPr>
        <w:t> </w:t>
      </w:r>
      <w:r>
        <w:rPr>
          <w:w w:val="105"/>
        </w:rPr>
        <w:t>URL</w:t>
      </w:r>
      <w:r>
        <w:rPr>
          <w:spacing w:val="-11"/>
          <w:w w:val="105"/>
        </w:rPr>
        <w:t> </w:t>
      </w:r>
      <w:r>
        <w:rPr>
          <w:rFonts w:ascii="Noto Sans Mono CJK JP Regular"/>
          <w:w w:val="105"/>
        </w:rPr>
        <w:t>/admin/*</w:t>
      </w:r>
      <w:r>
        <w:rPr>
          <w:rFonts w:ascii="Noto Sans Mono CJK JP Regular"/>
          <w:spacing w:val="-58"/>
          <w:w w:val="105"/>
        </w:rPr>
        <w:t> </w:t>
      </w:r>
      <w:r>
        <w:rPr>
          <w:w w:val="105"/>
        </w:rPr>
        <w:t>for</w:t>
      </w:r>
      <w:r>
        <w:rPr>
          <w:spacing w:val="-10"/>
          <w:w w:val="105"/>
        </w:rPr>
        <w:t> </w:t>
      </w:r>
      <w:r>
        <w:rPr>
          <w:w w:val="105"/>
        </w:rPr>
        <w:t>members</w:t>
      </w:r>
      <w:r>
        <w:rPr>
          <w:spacing w:val="-11"/>
          <w:w w:val="105"/>
        </w:rPr>
        <w:t> </w:t>
      </w:r>
      <w:r>
        <w:rPr>
          <w:w w:val="105"/>
        </w:rPr>
        <w:t>of</w:t>
      </w:r>
      <w:r>
        <w:rPr>
          <w:spacing w:val="-10"/>
          <w:w w:val="105"/>
        </w:rPr>
        <w:t> </w:t>
      </w:r>
      <w:r>
        <w:rPr>
          <w:w w:val="105"/>
        </w:rPr>
        <w:t>the</w:t>
      </w:r>
      <w:r>
        <w:rPr>
          <w:spacing w:val="-10"/>
          <w:w w:val="105"/>
        </w:rPr>
        <w:t> </w:t>
      </w:r>
      <w:r>
        <w:rPr>
          <w:w w:val="105"/>
        </w:rPr>
        <w:t>Scarvarez</w:t>
      </w:r>
      <w:r>
        <w:rPr>
          <w:spacing w:val="-11"/>
          <w:w w:val="105"/>
        </w:rPr>
        <w:t> </w:t>
      </w:r>
      <w:r>
        <w:rPr>
          <w:w w:val="105"/>
        </w:rPr>
        <w:t>family.</w:t>
      </w:r>
    </w:p>
    <w:p>
      <w:pPr>
        <w:pStyle w:val="BodyText"/>
        <w:spacing w:line="172" w:lineRule="exact"/>
        <w:ind w:left="840"/>
        <w:rPr>
          <w:rFonts w:ascii="Noto Sans Mono CJK JP Regular" w:hAnsi="Noto Sans Mono CJK JP Regular"/>
        </w:rPr>
      </w:pPr>
      <w:r>
        <w:rPr>
          <w:w w:val="105"/>
        </w:rPr>
        <w:t>Then you need to edit warbler’s configuration file. To do that, you execute the command </w:t>
      </w:r>
      <w:r>
        <w:rPr>
          <w:rFonts w:ascii="Noto Sans Mono CJK JP Regular" w:hAnsi="Noto Sans Mono CJK JP Regular"/>
          <w:w w:val="105"/>
        </w:rPr>
        <w:t>"jruby –S warble</w:t>
      </w:r>
    </w:p>
    <w:p>
      <w:pPr>
        <w:pStyle w:val="BodyText"/>
        <w:spacing w:line="269" w:lineRule="exact"/>
        <w:ind w:left="480"/>
      </w:pPr>
      <w:r>
        <w:rPr>
          <w:rFonts w:ascii="Noto Sans Mono CJK JP Regular"/>
          <w:w w:val="110"/>
        </w:rPr>
        <w:t>config"</w:t>
      </w:r>
      <w:r>
        <w:rPr>
          <w:rFonts w:ascii="Noto Sans Mono CJK JP Regular"/>
          <w:spacing w:val="-73"/>
          <w:w w:val="110"/>
        </w:rPr>
        <w:t> </w:t>
      </w:r>
      <w:r>
        <w:rPr>
          <w:w w:val="110"/>
        </w:rPr>
        <w:t>in</w:t>
      </w:r>
      <w:r>
        <w:rPr>
          <w:spacing w:val="-23"/>
          <w:w w:val="110"/>
        </w:rPr>
        <w:t> </w:t>
      </w:r>
      <w:r>
        <w:rPr>
          <w:w w:val="110"/>
        </w:rPr>
        <w:t>the</w:t>
      </w:r>
      <w:r>
        <w:rPr>
          <w:spacing w:val="-23"/>
          <w:w w:val="110"/>
        </w:rPr>
        <w:t> </w:t>
      </w:r>
      <w:r>
        <w:rPr>
          <w:w w:val="110"/>
        </w:rPr>
        <w:t>root</w:t>
      </w:r>
      <w:r>
        <w:rPr>
          <w:spacing w:val="-23"/>
          <w:w w:val="110"/>
        </w:rPr>
        <w:t> </w:t>
      </w:r>
      <w:r>
        <w:rPr>
          <w:w w:val="110"/>
        </w:rPr>
        <w:t>of</w:t>
      </w:r>
      <w:r>
        <w:rPr>
          <w:spacing w:val="-23"/>
          <w:w w:val="110"/>
        </w:rPr>
        <w:t> </w:t>
      </w:r>
      <w:r>
        <w:rPr>
          <w:w w:val="110"/>
        </w:rPr>
        <w:t>our</w:t>
      </w:r>
      <w:r>
        <w:rPr>
          <w:spacing w:val="-23"/>
          <w:w w:val="110"/>
        </w:rPr>
        <w:t> </w:t>
      </w:r>
      <w:r>
        <w:rPr>
          <w:w w:val="110"/>
        </w:rPr>
        <w:t>application.</w:t>
      </w:r>
      <w:r>
        <w:rPr>
          <w:spacing w:val="-23"/>
          <w:w w:val="110"/>
        </w:rPr>
        <w:t> </w:t>
      </w:r>
      <w:r>
        <w:rPr>
          <w:w w:val="110"/>
        </w:rPr>
        <w:t>That</w:t>
      </w:r>
      <w:r>
        <w:rPr>
          <w:spacing w:val="-23"/>
          <w:w w:val="110"/>
        </w:rPr>
        <w:t> </w:t>
      </w:r>
      <w:r>
        <w:rPr>
          <w:w w:val="110"/>
        </w:rPr>
        <w:t>execution</w:t>
      </w:r>
      <w:r>
        <w:rPr>
          <w:spacing w:val="-23"/>
          <w:w w:val="110"/>
        </w:rPr>
        <w:t> </w:t>
      </w:r>
      <w:r>
        <w:rPr>
          <w:w w:val="110"/>
        </w:rPr>
        <w:t>generates</w:t>
      </w:r>
      <w:r>
        <w:rPr>
          <w:spacing w:val="-23"/>
          <w:w w:val="110"/>
        </w:rPr>
        <w:t> </w:t>
      </w:r>
      <w:r>
        <w:rPr>
          <w:w w:val="110"/>
        </w:rPr>
        <w:t>a</w:t>
      </w:r>
      <w:r>
        <w:rPr>
          <w:spacing w:val="-23"/>
          <w:w w:val="110"/>
        </w:rPr>
        <w:t> </w:t>
      </w:r>
      <w:r>
        <w:rPr>
          <w:rFonts w:ascii="Noto Sans Mono CJK JP Regular"/>
          <w:w w:val="110"/>
        </w:rPr>
        <w:t>warble.rb</w:t>
      </w:r>
      <w:r>
        <w:rPr>
          <w:rFonts w:ascii="Noto Sans Mono CJK JP Regular"/>
          <w:spacing w:val="-72"/>
          <w:w w:val="110"/>
        </w:rPr>
        <w:t> </w:t>
      </w:r>
      <w:r>
        <w:rPr>
          <w:w w:val="110"/>
        </w:rPr>
        <w:t>file</w:t>
      </w:r>
      <w:r>
        <w:rPr>
          <w:spacing w:val="-23"/>
          <w:w w:val="110"/>
        </w:rPr>
        <w:t> </w:t>
      </w:r>
      <w:r>
        <w:rPr>
          <w:w w:val="110"/>
        </w:rPr>
        <w:t>inside</w:t>
      </w:r>
      <w:r>
        <w:rPr>
          <w:spacing w:val="-23"/>
          <w:w w:val="110"/>
        </w:rPr>
        <w:t> </w:t>
      </w:r>
      <w:r>
        <w:rPr>
          <w:w w:val="110"/>
        </w:rPr>
        <w:t>the</w:t>
      </w:r>
      <w:r>
        <w:rPr>
          <w:spacing w:val="-23"/>
          <w:w w:val="110"/>
        </w:rPr>
        <w:t> </w:t>
      </w:r>
      <w:r>
        <w:rPr>
          <w:rFonts w:ascii="Noto Sans Mono CJK JP Regular"/>
          <w:w w:val="110"/>
        </w:rPr>
        <w:t>config</w:t>
      </w:r>
      <w:r>
        <w:rPr>
          <w:rFonts w:ascii="Noto Sans Mono CJK JP Regular"/>
          <w:spacing w:val="-73"/>
          <w:w w:val="110"/>
        </w:rPr>
        <w:t> </w:t>
      </w:r>
      <w:r>
        <w:rPr>
          <w:w w:val="110"/>
        </w:rPr>
        <w:t>directory</w:t>
      </w:r>
      <w:r>
        <w:rPr>
          <w:spacing w:val="-23"/>
          <w:w w:val="110"/>
        </w:rPr>
        <w:t> </w:t>
      </w:r>
      <w:r>
        <w:rPr>
          <w:w w:val="110"/>
        </w:rPr>
        <w:t>of</w:t>
      </w:r>
      <w:r>
        <w:rPr>
          <w:spacing w:val="-23"/>
          <w:w w:val="110"/>
        </w:rPr>
        <w:t> </w:t>
      </w:r>
      <w:r>
        <w:rPr>
          <w:w w:val="110"/>
        </w:rPr>
        <w:t>the</w:t>
      </w:r>
    </w:p>
    <w:p>
      <w:pPr>
        <w:pStyle w:val="BodyText"/>
        <w:spacing w:line="180" w:lineRule="auto" w:before="10"/>
        <w:ind w:left="480" w:right="55"/>
      </w:pPr>
      <w:r>
        <w:rPr>
          <w:w w:val="105"/>
        </w:rPr>
        <w:t>application. Make sure that that file looks like Listing 9-25. In the file, you are ensuring JRuby will be compatible with Ruby 1.9 and that the Spring configuration file will be included in the </w:t>
      </w:r>
      <w:r>
        <w:rPr>
          <w:rFonts w:ascii="Noto Sans Mono CJK JP Regular"/>
          <w:w w:val="105"/>
        </w:rPr>
        <w:t>WEB-INF</w:t>
      </w:r>
      <w:r>
        <w:rPr>
          <w:rFonts w:ascii="Noto Sans Mono CJK JP Regular"/>
          <w:spacing w:val="-52"/>
          <w:w w:val="105"/>
        </w:rPr>
        <w:t> </w:t>
      </w:r>
      <w:r>
        <w:rPr>
          <w:w w:val="105"/>
        </w:rPr>
        <w:t>directory in the generated </w:t>
      </w:r>
      <w:r>
        <w:rPr>
          <w:rFonts w:ascii="Noto Sans Mono CJK JP Regular"/>
          <w:w w:val="105"/>
        </w:rPr>
        <w:t>War</w:t>
      </w:r>
      <w:r>
        <w:rPr>
          <w:rFonts w:ascii="Noto Sans Mono CJK JP Regular"/>
          <w:spacing w:val="-52"/>
          <w:w w:val="105"/>
        </w:rPr>
        <w:t> </w:t>
      </w:r>
      <w:r>
        <w:rPr>
          <w:w w:val="105"/>
        </w:rPr>
        <w:t>file when warbler builds this file.</w:t>
      </w:r>
    </w:p>
    <w:p>
      <w:pPr>
        <w:pStyle w:val="BodyText"/>
        <w:spacing w:line="139" w:lineRule="auto" w:before="35"/>
        <w:ind w:left="480" w:right="119" w:firstLine="360"/>
      </w:pPr>
      <w:r>
        <w:rPr>
          <w:spacing w:val="-3"/>
          <w:w w:val="105"/>
        </w:rPr>
        <w:t>That’s </w:t>
      </w:r>
      <w:r>
        <w:rPr>
          <w:w w:val="105"/>
        </w:rPr>
        <w:t>all you need, so </w:t>
      </w:r>
      <w:r>
        <w:rPr>
          <w:spacing w:val="-3"/>
          <w:w w:val="105"/>
        </w:rPr>
        <w:t>let’s </w:t>
      </w:r>
      <w:r>
        <w:rPr>
          <w:w w:val="105"/>
        </w:rPr>
        <w:t>create the </w:t>
      </w:r>
      <w:r>
        <w:rPr>
          <w:rFonts w:ascii="Noto Sans Mono CJK JP Regular" w:hAnsi="Noto Sans Mono CJK JP Regular"/>
          <w:w w:val="105"/>
        </w:rPr>
        <w:t>War </w:t>
      </w:r>
      <w:r>
        <w:rPr>
          <w:w w:val="105"/>
        </w:rPr>
        <w:t>file again. From the root directory of our application, execute </w:t>
      </w:r>
      <w:r>
        <w:rPr>
          <w:rFonts w:ascii="Noto Sans Mono CJK JP Regular" w:hAnsi="Noto Sans Mono CJK JP Regular"/>
          <w:w w:val="105"/>
        </w:rPr>
        <w:t>JRUBY_ OPTS=--1.9 warble</w:t>
      </w:r>
      <w:r>
        <w:rPr>
          <w:w w:val="105"/>
        </w:rPr>
        <w:t>. (This command doesn’t work in windows. </w:t>
      </w:r>
      <w:r>
        <w:rPr>
          <w:spacing w:val="-5"/>
          <w:w w:val="105"/>
        </w:rPr>
        <w:t>You </w:t>
      </w:r>
      <w:r>
        <w:rPr>
          <w:w w:val="105"/>
        </w:rPr>
        <w:t>should execute just </w:t>
      </w:r>
      <w:r>
        <w:rPr>
          <w:rFonts w:ascii="Noto Sans Mono CJK JP Regular" w:hAnsi="Noto Sans Mono CJK JP Regular"/>
          <w:w w:val="105"/>
        </w:rPr>
        <w:t>warble </w:t>
      </w:r>
      <w:r>
        <w:rPr>
          <w:w w:val="105"/>
        </w:rPr>
        <w:t>and set the </w:t>
      </w:r>
      <w:r>
        <w:rPr>
          <w:rFonts w:ascii="Noto Sans Mono CJK JP Regular" w:hAnsi="Noto Sans Mono CJK JP Regular"/>
          <w:w w:val="105"/>
        </w:rPr>
        <w:t>JRUBY_ OPTS</w:t>
      </w:r>
      <w:r>
        <w:rPr>
          <w:rFonts w:ascii="Noto Sans Mono CJK JP Regular" w:hAnsi="Noto Sans Mono CJK JP Regular"/>
          <w:spacing w:val="-52"/>
          <w:w w:val="105"/>
        </w:rPr>
        <w:t> </w:t>
      </w:r>
      <w:r>
        <w:rPr>
          <w:w w:val="105"/>
        </w:rPr>
        <w:t>variable separately.) That generates the </w:t>
      </w:r>
      <w:r>
        <w:rPr>
          <w:rFonts w:ascii="Noto Sans Mono CJK JP Regular" w:hAnsi="Noto Sans Mono CJK JP Regular"/>
          <w:w w:val="105"/>
        </w:rPr>
        <w:t>War</w:t>
      </w:r>
      <w:r>
        <w:rPr>
          <w:rFonts w:ascii="Noto Sans Mono CJK JP Regular" w:hAnsi="Noto Sans Mono CJK JP Regular"/>
          <w:spacing w:val="-51"/>
          <w:w w:val="105"/>
        </w:rPr>
        <w:t> </w:t>
      </w:r>
      <w:r>
        <w:rPr>
          <w:w w:val="105"/>
        </w:rPr>
        <w:t>file with our Rails application embedded on it. Deploy it to your web</w:t>
      </w:r>
    </w:p>
    <w:p>
      <w:pPr>
        <w:pStyle w:val="BodyText"/>
        <w:spacing w:line="189" w:lineRule="exact"/>
        <w:ind w:left="480"/>
      </w:pPr>
      <w:r>
        <w:rPr>
          <w:w w:val="105"/>
        </w:rPr>
        <w:t>application server. (I deployed it to Tomcat 7.)</w:t>
      </w:r>
    </w:p>
    <w:p>
      <w:pPr>
        <w:pStyle w:val="BodyText"/>
        <w:spacing w:line="180" w:lineRule="auto" w:before="55"/>
        <w:ind w:left="480" w:right="295" w:firstLine="360"/>
      </w:pPr>
      <w:r>
        <w:rPr>
          <w:w w:val="105"/>
        </w:rPr>
        <w:t>After it is deployed, you can visit the corresponding URLs. On my </w:t>
      </w:r>
      <w:r>
        <w:rPr>
          <w:spacing w:val="-3"/>
          <w:w w:val="105"/>
        </w:rPr>
        <w:t>computer, </w:t>
      </w:r>
      <w:r>
        <w:rPr>
          <w:w w:val="105"/>
        </w:rPr>
        <w:t>the behavior is as follows: when I visit</w:t>
      </w:r>
      <w:r>
        <w:rPr>
          <w:spacing w:val="-21"/>
          <w:w w:val="105"/>
        </w:rPr>
        <w:t> </w:t>
      </w:r>
      <w:r>
        <w:rPr>
          <w:w w:val="105"/>
        </w:rPr>
        <w:t>the</w:t>
      </w:r>
      <w:r>
        <w:rPr>
          <w:spacing w:val="-20"/>
          <w:w w:val="105"/>
        </w:rPr>
        <w:t> </w:t>
      </w:r>
      <w:r>
        <w:rPr>
          <w:w w:val="105"/>
        </w:rPr>
        <w:t>URL</w:t>
      </w:r>
      <w:r>
        <w:rPr>
          <w:spacing w:val="-20"/>
          <w:w w:val="105"/>
        </w:rPr>
        <w:t> </w:t>
      </w:r>
      <w:r>
        <w:rPr>
          <w:rFonts w:ascii="Noto Sans Mono CJK JP Regular" w:hAnsi="Noto Sans Mono CJK JP Regular"/>
          <w:color w:val="0000FF"/>
          <w:w w:val="105"/>
        </w:rPr>
        <w:t>http://localhost:8080/demo/standard/message</w:t>
      </w:r>
      <w:r>
        <w:rPr>
          <w:w w:val="105"/>
        </w:rPr>
        <w:t>,</w:t>
      </w:r>
      <w:r>
        <w:rPr>
          <w:spacing w:val="-21"/>
          <w:w w:val="105"/>
        </w:rPr>
        <w:t> </w:t>
      </w:r>
      <w:r>
        <w:rPr>
          <w:w w:val="105"/>
        </w:rPr>
        <w:t>I</w:t>
      </w:r>
      <w:r>
        <w:rPr>
          <w:spacing w:val="-20"/>
          <w:w w:val="105"/>
        </w:rPr>
        <w:t> </w:t>
      </w:r>
      <w:r>
        <w:rPr>
          <w:w w:val="105"/>
        </w:rPr>
        <w:t>get</w:t>
      </w:r>
      <w:r>
        <w:rPr>
          <w:spacing w:val="-20"/>
          <w:w w:val="105"/>
        </w:rPr>
        <w:t> </w:t>
      </w:r>
      <w:r>
        <w:rPr>
          <w:w w:val="105"/>
        </w:rPr>
        <w:t>the</w:t>
      </w:r>
      <w:r>
        <w:rPr>
          <w:spacing w:val="-21"/>
          <w:w w:val="105"/>
        </w:rPr>
        <w:t> </w:t>
      </w:r>
      <w:r>
        <w:rPr>
          <w:w w:val="105"/>
        </w:rPr>
        <w:t>message</w:t>
      </w:r>
      <w:r>
        <w:rPr>
          <w:spacing w:val="-20"/>
          <w:w w:val="105"/>
        </w:rPr>
        <w:t> </w:t>
      </w:r>
      <w:r>
        <w:rPr>
          <w:w w:val="105"/>
        </w:rPr>
        <w:t>on</w:t>
      </w:r>
      <w:r>
        <w:rPr>
          <w:spacing w:val="-20"/>
          <w:w w:val="105"/>
        </w:rPr>
        <w:t> </w:t>
      </w:r>
      <w:r>
        <w:rPr>
          <w:w w:val="105"/>
        </w:rPr>
        <w:t>the</w:t>
      </w:r>
      <w:r>
        <w:rPr>
          <w:spacing w:val="-21"/>
          <w:w w:val="105"/>
        </w:rPr>
        <w:t> </w:t>
      </w:r>
      <w:r>
        <w:rPr>
          <w:w w:val="105"/>
        </w:rPr>
        <w:t>screen</w:t>
      </w:r>
      <w:r>
        <w:rPr>
          <w:spacing w:val="-20"/>
          <w:w w:val="105"/>
        </w:rPr>
        <w:t> </w:t>
      </w:r>
      <w:r>
        <w:rPr>
          <w:spacing w:val="-4"/>
          <w:w w:val="105"/>
        </w:rPr>
        <w:t>“Anybody</w:t>
      </w:r>
      <w:r>
        <w:rPr>
          <w:spacing w:val="-20"/>
          <w:w w:val="105"/>
        </w:rPr>
        <w:t> </w:t>
      </w:r>
      <w:r>
        <w:rPr>
          <w:w w:val="105"/>
        </w:rPr>
        <w:t>can</w:t>
      </w:r>
      <w:r>
        <w:rPr>
          <w:spacing w:val="-21"/>
          <w:w w:val="105"/>
        </w:rPr>
        <w:t> </w:t>
      </w:r>
      <w:r>
        <w:rPr>
          <w:w w:val="105"/>
        </w:rPr>
        <w:t>read this meaningless</w:t>
      </w:r>
      <w:r>
        <w:rPr>
          <w:spacing w:val="-20"/>
          <w:w w:val="105"/>
        </w:rPr>
        <w:t> </w:t>
      </w:r>
      <w:r>
        <w:rPr>
          <w:spacing w:val="-4"/>
          <w:w w:val="105"/>
        </w:rPr>
        <w:t>message.”</w:t>
      </w:r>
    </w:p>
    <w:p>
      <w:pPr>
        <w:pStyle w:val="BodyText"/>
        <w:spacing w:line="273" w:lineRule="exact"/>
        <w:ind w:left="840"/>
      </w:pPr>
      <w:r>
        <w:rPr/>
        <w:t>However, if I visit the URL </w:t>
      </w:r>
      <w:r>
        <w:rPr>
          <w:rFonts w:ascii="Noto Sans Mono CJK JP Regular"/>
          <w:color w:val="0000FF"/>
        </w:rPr>
        <w:t>http://localhost:8080/demo/admin/message</w:t>
      </w:r>
      <w:r>
        <w:rPr/>
        <w:t>, the familiar login page is shown. After</w:t>
      </w:r>
    </w:p>
    <w:p>
      <w:pPr>
        <w:pStyle w:val="BodyText"/>
        <w:spacing w:line="175" w:lineRule="exact"/>
        <w:ind w:left="480"/>
      </w:pPr>
      <w:r>
        <w:rPr>
          <w:w w:val="110"/>
        </w:rPr>
        <w:t>I log in with the username </w:t>
      </w:r>
      <w:r>
        <w:rPr>
          <w:b/>
          <w:w w:val="110"/>
        </w:rPr>
        <w:t>car </w:t>
      </w:r>
      <w:r>
        <w:rPr>
          <w:w w:val="110"/>
        </w:rPr>
        <w:t>and the password </w:t>
      </w:r>
      <w:r>
        <w:rPr>
          <w:b/>
          <w:w w:val="110"/>
        </w:rPr>
        <w:t>scarvarez</w:t>
      </w:r>
      <w:r>
        <w:rPr>
          <w:w w:val="110"/>
        </w:rPr>
        <w:t>, I see the following message on the page: “This is top</w:t>
      </w:r>
    </w:p>
    <w:p>
      <w:pPr>
        <w:pStyle w:val="BodyText"/>
        <w:spacing w:before="13"/>
        <w:ind w:left="480"/>
      </w:pPr>
      <w:r>
        <w:rPr>
          <w:w w:val="110"/>
        </w:rPr>
        <w:t>secret</w:t>
      </w:r>
      <w:r>
        <w:rPr>
          <w:spacing w:val="-23"/>
          <w:w w:val="110"/>
        </w:rPr>
        <w:t> </w:t>
      </w:r>
      <w:r>
        <w:rPr>
          <w:spacing w:val="-5"/>
          <w:w w:val="110"/>
        </w:rPr>
        <w:t>code.”</w:t>
      </w:r>
      <w:r>
        <w:rPr>
          <w:spacing w:val="-22"/>
          <w:w w:val="110"/>
        </w:rPr>
        <w:t> </w:t>
      </w:r>
      <w:r>
        <w:rPr>
          <w:w w:val="110"/>
        </w:rPr>
        <w:t>This</w:t>
      </w:r>
      <w:r>
        <w:rPr>
          <w:spacing w:val="-22"/>
          <w:w w:val="110"/>
        </w:rPr>
        <w:t> </w:t>
      </w:r>
      <w:r>
        <w:rPr>
          <w:w w:val="110"/>
        </w:rPr>
        <w:t>is</w:t>
      </w:r>
      <w:r>
        <w:rPr>
          <w:spacing w:val="-22"/>
          <w:w w:val="110"/>
        </w:rPr>
        <w:t> </w:t>
      </w:r>
      <w:r>
        <w:rPr>
          <w:w w:val="110"/>
        </w:rPr>
        <w:t>the</w:t>
      </w:r>
      <w:r>
        <w:rPr>
          <w:spacing w:val="-22"/>
          <w:w w:val="110"/>
        </w:rPr>
        <w:t> </w:t>
      </w:r>
      <w:r>
        <w:rPr>
          <w:w w:val="110"/>
        </w:rPr>
        <w:t>behavior</w:t>
      </w:r>
      <w:r>
        <w:rPr>
          <w:spacing w:val="-22"/>
          <w:w w:val="110"/>
        </w:rPr>
        <w:t> </w:t>
      </w:r>
      <w:r>
        <w:rPr>
          <w:w w:val="110"/>
        </w:rPr>
        <w:t>we</w:t>
      </w:r>
      <w:r>
        <w:rPr>
          <w:spacing w:val="-22"/>
          <w:w w:val="110"/>
        </w:rPr>
        <w:t> </w:t>
      </w:r>
      <w:r>
        <w:rPr>
          <w:w w:val="110"/>
        </w:rPr>
        <w:t>expected.</w:t>
      </w:r>
      <w:r>
        <w:rPr>
          <w:spacing w:val="-22"/>
          <w:w w:val="110"/>
        </w:rPr>
        <w:t> </w:t>
      </w:r>
      <w:r>
        <w:rPr>
          <w:spacing w:val="-4"/>
          <w:w w:val="110"/>
        </w:rPr>
        <w:t>We</w:t>
      </w:r>
      <w:r>
        <w:rPr>
          <w:spacing w:val="-22"/>
          <w:w w:val="110"/>
        </w:rPr>
        <w:t> </w:t>
      </w:r>
      <w:r>
        <w:rPr>
          <w:w w:val="110"/>
        </w:rPr>
        <w:t>have</w:t>
      </w:r>
      <w:r>
        <w:rPr>
          <w:spacing w:val="-22"/>
          <w:w w:val="110"/>
        </w:rPr>
        <w:t> </w:t>
      </w:r>
      <w:r>
        <w:rPr>
          <w:w w:val="110"/>
        </w:rPr>
        <w:t>secured</w:t>
      </w:r>
      <w:r>
        <w:rPr>
          <w:spacing w:val="-22"/>
          <w:w w:val="110"/>
        </w:rPr>
        <w:t> </w:t>
      </w:r>
      <w:r>
        <w:rPr>
          <w:w w:val="110"/>
        </w:rPr>
        <w:t>our</w:t>
      </w:r>
      <w:r>
        <w:rPr>
          <w:spacing w:val="-23"/>
          <w:w w:val="110"/>
        </w:rPr>
        <w:t> </w:t>
      </w:r>
      <w:r>
        <w:rPr>
          <w:w w:val="110"/>
        </w:rPr>
        <w:t>Rails</w:t>
      </w:r>
      <w:r>
        <w:rPr>
          <w:spacing w:val="-22"/>
          <w:w w:val="110"/>
        </w:rPr>
        <w:t> </w:t>
      </w:r>
      <w:r>
        <w:rPr>
          <w:w w:val="110"/>
        </w:rPr>
        <w:t>application</w:t>
      </w:r>
      <w:r>
        <w:rPr>
          <w:spacing w:val="-22"/>
          <w:w w:val="110"/>
        </w:rPr>
        <w:t> </w:t>
      </w:r>
      <w:r>
        <w:rPr>
          <w:w w:val="110"/>
        </w:rPr>
        <w:t>with</w:t>
      </w:r>
      <w:r>
        <w:rPr>
          <w:spacing w:val="-22"/>
          <w:w w:val="110"/>
        </w:rPr>
        <w:t> </w:t>
      </w:r>
      <w:r>
        <w:rPr>
          <w:w w:val="110"/>
        </w:rPr>
        <w:t>basic</w:t>
      </w:r>
      <w:r>
        <w:rPr>
          <w:spacing w:val="-22"/>
          <w:w w:val="110"/>
        </w:rPr>
        <w:t> </w:t>
      </w:r>
      <w:r>
        <w:rPr>
          <w:w w:val="110"/>
        </w:rPr>
        <w:t>web-layer</w:t>
      </w:r>
      <w:r>
        <w:rPr>
          <w:spacing w:val="-22"/>
          <w:w w:val="110"/>
        </w:rPr>
        <w:t> </w:t>
      </w:r>
      <w:r>
        <w:rPr>
          <w:w w:val="110"/>
        </w:rPr>
        <w:t>security.</w:t>
      </w:r>
    </w:p>
    <w:p>
      <w:pPr>
        <w:pStyle w:val="BodyText"/>
        <w:rPr>
          <w:sz w:val="22"/>
        </w:rPr>
      </w:pPr>
    </w:p>
    <w:p>
      <w:pPr>
        <w:pStyle w:val="BodyText"/>
        <w:ind w:left="480"/>
      </w:pPr>
      <w:r>
        <w:rPr>
          <w:b/>
          <w:i/>
          <w:w w:val="105"/>
        </w:rPr>
        <w:t>Listing 9-23. </w:t>
      </w:r>
      <w:r>
        <w:rPr>
          <w:w w:val="105"/>
        </w:rPr>
        <w:t>The web.xml.erb in the config folder, including configuration for Spring Security</w:t>
      </w:r>
    </w:p>
    <w:p>
      <w:pPr>
        <w:pStyle w:val="BodyText"/>
        <w:spacing w:line="301" w:lineRule="exact" w:before="45"/>
        <w:ind w:left="480"/>
        <w:rPr>
          <w:rFonts w:ascii="Noto Sans Mono CJK JP Regular"/>
        </w:rPr>
      </w:pPr>
      <w:r>
        <w:rPr>
          <w:rFonts w:ascii="Noto Sans Mono CJK JP Regular"/>
        </w:rPr>
        <w:t>&lt;!DOCTYPE web-app PUBLIC</w:t>
      </w:r>
    </w:p>
    <w:p>
      <w:pPr>
        <w:pStyle w:val="BodyText"/>
        <w:spacing w:line="139" w:lineRule="auto" w:before="31"/>
        <w:ind w:left="660" w:right="3899"/>
        <w:rPr>
          <w:rFonts w:ascii="Noto Sans Mono CJK JP Regular"/>
        </w:rPr>
      </w:pPr>
      <w:r>
        <w:rPr>
          <w:rFonts w:ascii="Noto Sans Mono CJK JP Regular"/>
        </w:rPr>
        <w:t>"-//Sun Microsystems, Inc.//DTD Web Application 2.3//EN" "</w:t>
      </w:r>
      <w:hyperlink r:id="rId309">
        <w:r>
          <w:rPr>
            <w:rFonts w:ascii="Noto Sans Mono CJK JP Regular"/>
            <w:color w:val="0000FF"/>
          </w:rPr>
          <w:t>http://java.sun.com/dtd/web-app_2_3.dtd</w:t>
        </w:r>
      </w:hyperlink>
      <w:r>
        <w:rPr>
          <w:rFonts w:ascii="Noto Sans Mono CJK JP Regular"/>
        </w:rPr>
        <w:t>"&gt;</w:t>
      </w:r>
    </w:p>
    <w:p>
      <w:pPr>
        <w:pStyle w:val="BodyText"/>
        <w:spacing w:line="186" w:lineRule="exact"/>
        <w:ind w:left="480"/>
        <w:rPr>
          <w:rFonts w:ascii="Noto Sans Mono CJK JP Regular"/>
        </w:rPr>
      </w:pPr>
      <w:r>
        <w:rPr>
          <w:rFonts w:ascii="Noto Sans Mono CJK JP Regular"/>
        </w:rPr>
        <w:t>&lt;web-app&gt;</w:t>
      </w:r>
    </w:p>
    <w:p>
      <w:pPr>
        <w:pStyle w:val="BodyText"/>
        <w:spacing w:line="220" w:lineRule="exact"/>
        <w:ind w:left="480"/>
        <w:rPr>
          <w:rFonts w:ascii="Noto Sans Mono CJK JP Regular"/>
        </w:rPr>
      </w:pPr>
      <w:r>
        <w:rPr>
          <w:rFonts w:ascii="Noto Sans Mono CJK JP Regular"/>
        </w:rPr>
        <w:t>&lt;% webxml.context_params.each do |k,v| %&gt;</w:t>
      </w:r>
    </w:p>
    <w:p>
      <w:pPr>
        <w:pStyle w:val="BodyText"/>
        <w:spacing w:line="220" w:lineRule="exact"/>
        <w:ind w:left="480"/>
        <w:rPr>
          <w:rFonts w:ascii="Noto Sans Mono CJK JP Regular"/>
        </w:rPr>
      </w:pPr>
      <w:r>
        <w:rPr>
          <w:rFonts w:ascii="Noto Sans Mono CJK JP Regular"/>
        </w:rPr>
        <w:t>&lt;context-param&gt;</w:t>
      </w:r>
    </w:p>
    <w:p>
      <w:pPr>
        <w:pStyle w:val="BodyText"/>
        <w:spacing w:line="220" w:lineRule="exact"/>
        <w:ind w:left="480"/>
        <w:rPr>
          <w:rFonts w:ascii="Noto Sans Mono CJK JP Regular"/>
        </w:rPr>
      </w:pPr>
      <w:r>
        <w:rPr>
          <w:rFonts w:ascii="Noto Sans Mono CJK JP Regular"/>
        </w:rPr>
        <w:t>&lt;param-name&gt;&lt;%= k %&gt;&lt;/param-name&gt;</w:t>
      </w:r>
    </w:p>
    <w:p>
      <w:pPr>
        <w:pStyle w:val="BodyText"/>
        <w:spacing w:line="220" w:lineRule="exact"/>
        <w:ind w:left="480"/>
        <w:rPr>
          <w:rFonts w:ascii="Noto Sans Mono CJK JP Regular"/>
        </w:rPr>
      </w:pPr>
      <w:r>
        <w:rPr>
          <w:rFonts w:ascii="Noto Sans Mono CJK JP Regular"/>
        </w:rPr>
        <w:t>&lt;param-value&gt;&lt;%= v %&gt;&lt;/param-value&gt;</w:t>
      </w:r>
    </w:p>
    <w:p>
      <w:pPr>
        <w:pStyle w:val="BodyText"/>
        <w:spacing w:line="220" w:lineRule="exact"/>
        <w:ind w:left="480"/>
        <w:rPr>
          <w:rFonts w:ascii="Noto Sans Mono CJK JP Regular"/>
        </w:rPr>
      </w:pPr>
      <w:r>
        <w:rPr>
          <w:rFonts w:ascii="Noto Sans Mono CJK JP Regular"/>
        </w:rPr>
        <w:t>&lt;/context-param&gt;</w:t>
      </w:r>
    </w:p>
    <w:p>
      <w:pPr>
        <w:pStyle w:val="BodyText"/>
        <w:spacing w:line="220" w:lineRule="exact"/>
        <w:ind w:left="480"/>
        <w:rPr>
          <w:rFonts w:ascii="Noto Sans Mono CJK JP Regular"/>
        </w:rPr>
      </w:pPr>
      <w:r>
        <w:rPr>
          <w:rFonts w:ascii="Noto Sans Mono CJK JP Regular"/>
        </w:rPr>
        <w:t>&lt;% end %&gt;</w:t>
      </w:r>
    </w:p>
    <w:p>
      <w:pPr>
        <w:pStyle w:val="BodyText"/>
        <w:spacing w:line="220" w:lineRule="exact"/>
        <w:ind w:left="480"/>
        <w:rPr>
          <w:rFonts w:ascii="Noto Sans Mono CJK JP Regular"/>
        </w:rPr>
      </w:pPr>
      <w:r>
        <w:rPr>
          <w:rFonts w:ascii="Noto Sans Mono CJK JP Regular"/>
        </w:rPr>
        <w:t>&lt;context-param&gt;</w:t>
      </w:r>
    </w:p>
    <w:p>
      <w:pPr>
        <w:pStyle w:val="BodyText"/>
        <w:spacing w:line="220" w:lineRule="exact"/>
        <w:ind w:left="1200"/>
        <w:rPr>
          <w:rFonts w:ascii="Noto Sans Mono CJK JP Regular"/>
        </w:rPr>
      </w:pPr>
      <w:r>
        <w:rPr>
          <w:rFonts w:ascii="Noto Sans Mono CJK JP Regular"/>
        </w:rPr>
        <w:t>&lt;param-name&gt;contextConfigLocation&lt;/param-name&gt;</w:t>
      </w:r>
    </w:p>
    <w:p>
      <w:pPr>
        <w:pStyle w:val="BodyText"/>
        <w:spacing w:line="220" w:lineRule="exact"/>
        <w:ind w:left="1200"/>
        <w:rPr>
          <w:rFonts w:ascii="Noto Sans Mono CJK JP Regular"/>
        </w:rPr>
      </w:pPr>
      <w:r>
        <w:rPr>
          <w:rFonts w:ascii="Noto Sans Mono CJK JP Regular"/>
        </w:rPr>
        <w:t>&lt;param-value&gt;</w:t>
      </w:r>
    </w:p>
    <w:p>
      <w:pPr>
        <w:pStyle w:val="BodyText"/>
        <w:spacing w:line="220" w:lineRule="exact"/>
        <w:ind w:left="640" w:right="3699"/>
        <w:jc w:val="center"/>
        <w:rPr>
          <w:rFonts w:ascii="Noto Sans Mono CJK JP Regular"/>
        </w:rPr>
      </w:pPr>
      <w:r>
        <w:rPr>
          <w:rFonts w:ascii="Noto Sans Mono CJK JP Regular"/>
        </w:rPr>
        <w:t>/WEB-INF/applicationContext-security.xml</w:t>
      </w:r>
    </w:p>
    <w:p>
      <w:pPr>
        <w:pStyle w:val="BodyText"/>
        <w:spacing w:line="220" w:lineRule="exact"/>
        <w:ind w:left="1200"/>
        <w:rPr>
          <w:rFonts w:ascii="Noto Sans Mono CJK JP Regular"/>
        </w:rPr>
      </w:pPr>
      <w:r>
        <w:rPr>
          <w:rFonts w:ascii="Noto Sans Mono CJK JP Regular"/>
        </w:rPr>
        <w:t>&lt;/param-value&gt;</w:t>
      </w:r>
    </w:p>
    <w:p>
      <w:pPr>
        <w:pStyle w:val="BodyText"/>
        <w:spacing w:line="301" w:lineRule="exact"/>
        <w:ind w:left="840"/>
        <w:rPr>
          <w:rFonts w:ascii="Noto Sans Mono CJK JP Regular"/>
        </w:rPr>
      </w:pPr>
      <w:r>
        <w:rPr>
          <w:rFonts w:ascii="Noto Sans Mono CJK JP Regular"/>
        </w:rPr>
        <w:t>&lt;/context-param&gt;</w:t>
      </w:r>
    </w:p>
    <w:p>
      <w:pPr>
        <w:pStyle w:val="BodyText"/>
        <w:spacing w:line="301" w:lineRule="exact" w:before="58"/>
        <w:ind w:left="480"/>
        <w:rPr>
          <w:rFonts w:ascii="Noto Sans Mono CJK JP Regular"/>
        </w:rPr>
      </w:pPr>
      <w:r>
        <w:rPr>
          <w:rFonts w:ascii="Noto Sans Mono CJK JP Regular"/>
        </w:rPr>
        <w:t>&lt;listener&gt;</w:t>
      </w:r>
    </w:p>
    <w:p>
      <w:pPr>
        <w:pStyle w:val="BodyText"/>
        <w:spacing w:line="220" w:lineRule="exact"/>
        <w:ind w:left="840"/>
        <w:rPr>
          <w:rFonts w:ascii="Noto Sans Mono CJK JP Regular"/>
        </w:rPr>
      </w:pPr>
      <w:r>
        <w:rPr>
          <w:rFonts w:ascii="Noto Sans Mono CJK JP Regular"/>
        </w:rPr>
        <w:t>&lt;listener-class&gt;</w:t>
      </w:r>
    </w:p>
    <w:p>
      <w:pPr>
        <w:pStyle w:val="BodyText"/>
        <w:spacing w:line="220" w:lineRule="exact"/>
        <w:ind w:left="1290"/>
        <w:rPr>
          <w:rFonts w:ascii="Noto Sans Mono CJK JP Regular"/>
        </w:rPr>
      </w:pPr>
      <w:r>
        <w:rPr>
          <w:rFonts w:ascii="Noto Sans Mono CJK JP Regular"/>
        </w:rPr>
        <w:t>org.springframework.web.context.ContextLoaderListener</w:t>
      </w:r>
    </w:p>
    <w:p>
      <w:pPr>
        <w:pStyle w:val="BodyText"/>
        <w:spacing w:line="220" w:lineRule="exact"/>
        <w:ind w:left="840"/>
        <w:rPr>
          <w:rFonts w:ascii="Noto Sans Mono CJK JP Regular"/>
        </w:rPr>
      </w:pPr>
      <w:r>
        <w:rPr>
          <w:rFonts w:ascii="Noto Sans Mono CJK JP Regular"/>
        </w:rPr>
        <w:t>&lt;/listener-class&gt;</w:t>
      </w:r>
    </w:p>
    <w:p>
      <w:pPr>
        <w:pStyle w:val="BodyText"/>
        <w:spacing w:line="220" w:lineRule="exact"/>
        <w:ind w:left="840"/>
        <w:rPr>
          <w:rFonts w:ascii="Noto Sans Mono CJK JP Regular"/>
        </w:rPr>
      </w:pPr>
      <w:r>
        <w:rPr>
          <w:rFonts w:ascii="Noto Sans Mono CJK JP Regular"/>
        </w:rPr>
        <w:t>&lt;/listener&gt;</w:t>
      </w:r>
    </w:p>
    <w:p>
      <w:pPr>
        <w:pStyle w:val="BodyText"/>
        <w:spacing w:line="220" w:lineRule="exact"/>
        <w:ind w:left="840"/>
        <w:rPr>
          <w:rFonts w:ascii="Noto Sans Mono CJK JP Regular"/>
        </w:rPr>
      </w:pPr>
      <w:r>
        <w:rPr>
          <w:rFonts w:ascii="Noto Sans Mono CJK JP Regular"/>
        </w:rPr>
        <w:t>&lt;listener&gt;</w:t>
      </w:r>
    </w:p>
    <w:p>
      <w:pPr>
        <w:pStyle w:val="BodyText"/>
        <w:spacing w:line="220" w:lineRule="exact"/>
        <w:ind w:left="480"/>
        <w:rPr>
          <w:rFonts w:ascii="Noto Sans Mono CJK JP Regular"/>
        </w:rPr>
      </w:pPr>
      <w:r>
        <w:rPr>
          <w:rFonts w:ascii="Noto Sans Mono CJK JP Regular"/>
        </w:rPr>
        <w:t>&lt;listener-class&gt;&lt;%= webxml.servlet_context_listener %&gt;&lt;/listener-class&gt;</w:t>
      </w:r>
    </w:p>
    <w:p>
      <w:pPr>
        <w:pStyle w:val="BodyText"/>
        <w:spacing w:line="301" w:lineRule="exact"/>
        <w:ind w:left="480"/>
        <w:rPr>
          <w:rFonts w:ascii="Noto Sans Mono CJK JP Regular"/>
        </w:rPr>
      </w:pPr>
      <w:r>
        <w:rPr>
          <w:rFonts w:ascii="Noto Sans Mono CJK JP Regular"/>
        </w:rPr>
        <w:t>&lt;/listener&gt;</w:t>
      </w:r>
    </w:p>
    <w:p>
      <w:pPr>
        <w:pStyle w:val="BodyText"/>
        <w:spacing w:line="301" w:lineRule="exact" w:before="58"/>
        <w:ind w:left="840"/>
        <w:rPr>
          <w:rFonts w:ascii="Noto Sans Mono CJK JP Regular"/>
        </w:rPr>
      </w:pPr>
      <w:r>
        <w:rPr>
          <w:rFonts w:ascii="Noto Sans Mono CJK JP Regular"/>
        </w:rPr>
        <w:t>&lt;filter&gt;</w:t>
      </w:r>
    </w:p>
    <w:p>
      <w:pPr>
        <w:pStyle w:val="BodyText"/>
        <w:spacing w:line="220" w:lineRule="exact"/>
        <w:ind w:left="1200"/>
        <w:rPr>
          <w:rFonts w:ascii="Noto Sans Mono CJK JP Regular"/>
        </w:rPr>
      </w:pPr>
      <w:r>
        <w:rPr>
          <w:rFonts w:ascii="Noto Sans Mono CJK JP Regular"/>
        </w:rPr>
        <w:t>&lt;filter-name&gt;springSecurityFilterChain&lt;/filter-name&gt;</w:t>
      </w:r>
    </w:p>
    <w:p>
      <w:pPr>
        <w:pStyle w:val="BodyText"/>
        <w:spacing w:line="301" w:lineRule="exact"/>
        <w:ind w:left="1200"/>
        <w:rPr>
          <w:rFonts w:ascii="Noto Sans Mono CJK JP Regular"/>
        </w:rPr>
      </w:pPr>
      <w:r>
        <w:rPr>
          <w:rFonts w:ascii="Noto Sans Mono CJK JP Regular"/>
        </w:rPr>
        <w:t>&lt;filter-class&gt;</w:t>
      </w:r>
    </w:p>
    <w:p>
      <w:pPr>
        <w:pStyle w:val="BodyText"/>
        <w:spacing w:before="4"/>
        <w:rPr>
          <w:rFonts w:ascii="Noto Sans Mono CJK JP Regular"/>
          <w:sz w:val="5"/>
        </w:rPr>
      </w:pPr>
    </w:p>
    <w:p>
      <w:pPr>
        <w:pStyle w:val="Heading6"/>
        <w:ind w:left="310" w:right="117"/>
        <w:jc w:val="right"/>
        <w:rPr>
          <w:rFonts w:ascii="Times New Roman"/>
        </w:rPr>
      </w:pPr>
      <w:r>
        <w:rPr>
          <w:rFonts w:ascii="Times New Roman"/>
        </w:rPr>
        <w:t>295</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77" w:id="289"/>
      <w:bookmarkEnd w:id="289"/>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org.springframework.web.filter.DelegatingFilterProxy</w:t>
      </w:r>
    </w:p>
    <w:p>
      <w:pPr>
        <w:pStyle w:val="BodyText"/>
        <w:spacing w:line="220" w:lineRule="exact"/>
        <w:ind w:left="840"/>
        <w:rPr>
          <w:rFonts w:ascii="Noto Sans Mono CJK JP Regular"/>
        </w:rPr>
      </w:pPr>
      <w:r>
        <w:rPr>
          <w:rFonts w:ascii="Noto Sans Mono CJK JP Regular"/>
        </w:rPr>
        <w:t>&lt;/filter-class&gt;</w:t>
      </w:r>
    </w:p>
    <w:p>
      <w:pPr>
        <w:pStyle w:val="BodyText"/>
        <w:spacing w:line="301" w:lineRule="exact"/>
        <w:ind w:left="480"/>
        <w:rPr>
          <w:rFonts w:ascii="Noto Sans Mono CJK JP Regular"/>
        </w:rPr>
      </w:pPr>
      <w:r>
        <w:rPr>
          <w:rFonts w:ascii="Noto Sans Mono CJK JP Regular"/>
        </w:rPr>
        <w:t>&lt;/filter&gt;</w:t>
      </w:r>
    </w:p>
    <w:p>
      <w:pPr>
        <w:pStyle w:val="BodyText"/>
        <w:spacing w:line="301" w:lineRule="exact" w:before="18"/>
        <w:ind w:left="120"/>
        <w:rPr>
          <w:rFonts w:ascii="Noto Sans Mono CJK JP Regular"/>
        </w:rPr>
      </w:pPr>
      <w:r>
        <w:rPr>
          <w:rFonts w:ascii="Noto Sans Mono CJK JP Regular"/>
        </w:rPr>
        <w:t>&lt;filter&gt;</w:t>
      </w:r>
    </w:p>
    <w:p>
      <w:pPr>
        <w:pStyle w:val="BodyText"/>
        <w:spacing w:line="220" w:lineRule="exact"/>
        <w:ind w:left="390"/>
        <w:rPr>
          <w:rFonts w:ascii="Noto Sans Mono CJK JP Regular"/>
        </w:rPr>
      </w:pPr>
      <w:r>
        <w:rPr>
          <w:rFonts w:ascii="Noto Sans Mono CJK JP Regular"/>
        </w:rPr>
        <w:t>&lt;filter-name&gt;RackFilter&lt;/filter-name&gt;</w:t>
      </w:r>
    </w:p>
    <w:p>
      <w:pPr>
        <w:pStyle w:val="BodyText"/>
        <w:spacing w:line="220" w:lineRule="exact"/>
        <w:ind w:left="390"/>
        <w:rPr>
          <w:rFonts w:ascii="Noto Sans Mono CJK JP Regular"/>
        </w:rPr>
      </w:pPr>
      <w:r>
        <w:rPr>
          <w:rFonts w:ascii="Noto Sans Mono CJK JP Regular"/>
        </w:rPr>
        <w:t>&lt;filter-class&gt;org.jruby.rack.RackFilter&lt;/filter-class&gt;</w:t>
      </w:r>
    </w:p>
    <w:p>
      <w:pPr>
        <w:pStyle w:val="BodyText"/>
        <w:spacing w:line="301" w:lineRule="exact"/>
        <w:ind w:left="120"/>
        <w:rPr>
          <w:rFonts w:ascii="Noto Sans Mono CJK JP Regular"/>
        </w:rPr>
      </w:pPr>
      <w:r>
        <w:rPr>
          <w:rFonts w:ascii="Noto Sans Mono CJK JP Regular"/>
        </w:rPr>
        <w:t>&lt;/filter&gt;</w:t>
      </w:r>
    </w:p>
    <w:p>
      <w:pPr>
        <w:pStyle w:val="BodyText"/>
        <w:spacing w:line="301" w:lineRule="exact" w:before="18"/>
        <w:ind w:left="120"/>
        <w:rPr>
          <w:rFonts w:ascii="Noto Sans Mono CJK JP Regular"/>
        </w:rPr>
      </w:pPr>
      <w:r>
        <w:rPr>
          <w:rFonts w:ascii="Noto Sans Mono CJK JP Regular"/>
        </w:rPr>
        <w:t>&lt;filter-mapping&gt;</w:t>
      </w:r>
    </w:p>
    <w:p>
      <w:pPr>
        <w:pStyle w:val="BodyText"/>
        <w:spacing w:line="220" w:lineRule="exact"/>
        <w:ind w:left="390"/>
        <w:rPr>
          <w:rFonts w:ascii="Noto Sans Mono CJK JP Regular"/>
        </w:rPr>
      </w:pPr>
      <w:r>
        <w:rPr>
          <w:rFonts w:ascii="Noto Sans Mono CJK JP Regular"/>
        </w:rPr>
        <w:t>&lt;filter-name&gt;springSecurityFilterChain&lt;/filter-name&gt;</w:t>
      </w:r>
    </w:p>
    <w:p>
      <w:pPr>
        <w:pStyle w:val="BodyText"/>
        <w:spacing w:line="220" w:lineRule="exact"/>
        <w:ind w:left="390"/>
        <w:rPr>
          <w:rFonts w:ascii="Noto Sans Mono CJK JP Regular"/>
        </w:rPr>
      </w:pPr>
      <w:r>
        <w:rPr>
          <w:rFonts w:ascii="Noto Sans Mono CJK JP Regular"/>
        </w:rPr>
        <w:t>&lt;url-pattern&gt;/*&lt;/url-pattern&gt;</w:t>
      </w:r>
    </w:p>
    <w:p>
      <w:pPr>
        <w:pStyle w:val="BodyText"/>
        <w:spacing w:line="301" w:lineRule="exact"/>
        <w:ind w:left="120"/>
        <w:rPr>
          <w:rFonts w:ascii="Noto Sans Mono CJK JP Regular"/>
        </w:rPr>
      </w:pPr>
      <w:r>
        <w:rPr>
          <w:rFonts w:ascii="Noto Sans Mono CJK JP Regular"/>
        </w:rPr>
        <w:t>&lt;/filter-mapping&gt;</w:t>
      </w:r>
    </w:p>
    <w:p>
      <w:pPr>
        <w:pStyle w:val="BodyText"/>
        <w:spacing w:line="301" w:lineRule="exact" w:before="19"/>
        <w:ind w:left="120"/>
        <w:rPr>
          <w:rFonts w:ascii="Noto Sans Mono CJK JP Regular"/>
        </w:rPr>
      </w:pPr>
      <w:r>
        <w:rPr>
          <w:rFonts w:ascii="Noto Sans Mono CJK JP Regular"/>
        </w:rPr>
        <w:t>&lt;filter-mapping&gt;</w:t>
      </w:r>
    </w:p>
    <w:p>
      <w:pPr>
        <w:pStyle w:val="BodyText"/>
        <w:spacing w:line="220" w:lineRule="exact"/>
        <w:ind w:left="390"/>
        <w:rPr>
          <w:rFonts w:ascii="Noto Sans Mono CJK JP Regular"/>
        </w:rPr>
      </w:pPr>
      <w:r>
        <w:rPr>
          <w:rFonts w:ascii="Noto Sans Mono CJK JP Regular"/>
        </w:rPr>
        <w:t>&lt;filter-name&gt;RackFilter&lt;/filter-name&gt;</w:t>
      </w:r>
    </w:p>
    <w:p>
      <w:pPr>
        <w:pStyle w:val="BodyText"/>
        <w:spacing w:line="220" w:lineRule="exact"/>
        <w:ind w:left="390"/>
        <w:rPr>
          <w:rFonts w:ascii="Noto Sans Mono CJK JP Regular"/>
        </w:rPr>
      </w:pPr>
      <w:r>
        <w:rPr>
          <w:rFonts w:ascii="Noto Sans Mono CJK JP Regular"/>
        </w:rPr>
        <w:t>&lt;url-pattern&gt;/*&lt;/url-pattern&gt;</w:t>
      </w:r>
    </w:p>
    <w:p>
      <w:pPr>
        <w:pStyle w:val="BodyText"/>
        <w:spacing w:line="301" w:lineRule="exact"/>
        <w:ind w:left="120"/>
        <w:rPr>
          <w:rFonts w:ascii="Noto Sans Mono CJK JP Regular"/>
        </w:rPr>
      </w:pPr>
      <w:r>
        <w:rPr>
          <w:rFonts w:ascii="Noto Sans Mono CJK JP Regular"/>
        </w:rPr>
        <w:t>&lt;/filter-mapping&gt;</w:t>
      </w:r>
    </w:p>
    <w:p>
      <w:pPr>
        <w:pStyle w:val="BodyText"/>
        <w:spacing w:line="301" w:lineRule="exact" w:before="18"/>
        <w:ind w:left="120"/>
        <w:rPr>
          <w:rFonts w:ascii="Noto Sans Mono CJK JP Regular"/>
        </w:rPr>
      </w:pPr>
      <w:r>
        <w:rPr>
          <w:rFonts w:ascii="Noto Sans Mono CJK JP Regular"/>
        </w:rPr>
        <w:t>&lt;% if webxml.jndi then [webxml.jndi].flatten.each do |jndi| %&gt;</w:t>
      </w:r>
    </w:p>
    <w:p>
      <w:pPr>
        <w:pStyle w:val="BodyText"/>
        <w:spacing w:line="220" w:lineRule="exact"/>
        <w:ind w:left="120"/>
        <w:rPr>
          <w:rFonts w:ascii="Noto Sans Mono CJK JP Regular"/>
        </w:rPr>
      </w:pPr>
      <w:r>
        <w:rPr>
          <w:rFonts w:ascii="Noto Sans Mono CJK JP Regular"/>
        </w:rPr>
        <w:t>&lt;resource-ref&gt;</w:t>
      </w:r>
    </w:p>
    <w:p>
      <w:pPr>
        <w:pStyle w:val="BodyText"/>
        <w:spacing w:line="220" w:lineRule="exact"/>
        <w:ind w:left="300"/>
        <w:rPr>
          <w:rFonts w:ascii="Noto Sans Mono CJK JP Regular"/>
        </w:rPr>
      </w:pPr>
      <w:r>
        <w:rPr>
          <w:rFonts w:ascii="Noto Sans Mono CJK JP Regular"/>
        </w:rPr>
        <w:t>&lt;res-ref-name&gt;&lt;%= jndi %&gt;&lt;/res-ref-name&gt;</w:t>
      </w:r>
    </w:p>
    <w:p>
      <w:pPr>
        <w:pStyle w:val="BodyText"/>
        <w:spacing w:line="220" w:lineRule="exact"/>
        <w:ind w:left="300"/>
        <w:rPr>
          <w:rFonts w:ascii="Noto Sans Mono CJK JP Regular"/>
        </w:rPr>
      </w:pPr>
      <w:r>
        <w:rPr>
          <w:rFonts w:ascii="Noto Sans Mono CJK JP Regular"/>
        </w:rPr>
        <w:t>&lt;res-type&gt;javax.sql.DataSource&lt;/res-type&gt;</w:t>
      </w:r>
    </w:p>
    <w:p>
      <w:pPr>
        <w:pStyle w:val="BodyText"/>
        <w:spacing w:line="220" w:lineRule="exact"/>
        <w:ind w:left="300"/>
        <w:rPr>
          <w:rFonts w:ascii="Noto Sans Mono CJK JP Regular"/>
        </w:rPr>
      </w:pPr>
      <w:r>
        <w:rPr>
          <w:rFonts w:ascii="Noto Sans Mono CJK JP Regular"/>
        </w:rPr>
        <w:t>&lt;res-auth&gt;Container&lt;/res-auth&gt;</w:t>
      </w:r>
    </w:p>
    <w:p>
      <w:pPr>
        <w:pStyle w:val="BodyText"/>
        <w:spacing w:line="220" w:lineRule="exact"/>
        <w:ind w:left="120"/>
        <w:rPr>
          <w:rFonts w:ascii="Noto Sans Mono CJK JP Regular"/>
        </w:rPr>
      </w:pPr>
      <w:r>
        <w:rPr>
          <w:rFonts w:ascii="Noto Sans Mono CJK JP Regular"/>
        </w:rPr>
        <w:t>&lt;/resource-ref&gt;</w:t>
      </w:r>
    </w:p>
    <w:p>
      <w:pPr>
        <w:pStyle w:val="BodyText"/>
        <w:spacing w:line="220" w:lineRule="exact"/>
        <w:ind w:left="120"/>
        <w:rPr>
          <w:rFonts w:ascii="Noto Sans Mono CJK JP Regular"/>
        </w:rPr>
      </w:pPr>
      <w:r>
        <w:rPr>
          <w:rFonts w:ascii="Noto Sans Mono CJK JP Regular"/>
        </w:rPr>
        <w:t>&lt;% end; end %&gt;</w:t>
      </w:r>
    </w:p>
    <w:p>
      <w:pPr>
        <w:pStyle w:val="BodyText"/>
        <w:spacing w:line="301" w:lineRule="exact"/>
        <w:ind w:left="120"/>
        <w:rPr>
          <w:rFonts w:ascii="Noto Sans Mono CJK JP Regular"/>
        </w:rPr>
      </w:pPr>
      <w:r>
        <w:rPr>
          <w:rFonts w:ascii="Noto Sans Mono CJK JP Regular"/>
        </w:rPr>
        <w:t>&lt;/web-app&gt;</w:t>
      </w:r>
    </w:p>
    <w:p>
      <w:pPr>
        <w:pStyle w:val="BodyText"/>
        <w:spacing w:before="177"/>
        <w:ind w:left="120"/>
      </w:pPr>
      <w:r>
        <w:rPr>
          <w:b/>
          <w:i/>
          <w:w w:val="105"/>
        </w:rPr>
        <w:t>Listing 9-24. </w:t>
      </w:r>
      <w:r>
        <w:rPr>
          <w:w w:val="105"/>
        </w:rPr>
        <w:t>The applicationContext-security.xml security for /admin/* URLs</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480" w:right="33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p>
    <w:p>
      <w:pPr>
        <w:pStyle w:val="BodyText"/>
        <w:spacing w:line="139" w:lineRule="auto" w:before="173"/>
        <w:ind w:left="480" w:right="2639"/>
        <w:rPr>
          <w:rFonts w:ascii="Noto Sans Mono CJK JP Regular"/>
        </w:rPr>
      </w:pP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line="186" w:lineRule="exact"/>
        <w:ind w:left="480"/>
        <w:rPr>
          <w:rFonts w:ascii="Noto Sans Mono CJK JP Regular"/>
        </w:rPr>
      </w:pPr>
      <w:r>
        <w:rPr>
          <w:rFonts w:ascii="Noto Sans Mono CJK JP Regular"/>
        </w:rPr>
        <w:t>&lt;security:http auto-config="true"&gt;</w:t>
      </w:r>
    </w:p>
    <w:p>
      <w:pPr>
        <w:pStyle w:val="BodyText"/>
        <w:spacing w:line="220" w:lineRule="exact"/>
        <w:ind w:left="840"/>
        <w:rPr>
          <w:rFonts w:ascii="Noto Sans Mono CJK JP Regular"/>
        </w:rPr>
      </w:pPr>
      <w:r>
        <w:rPr>
          <w:rFonts w:ascii="Noto Sans Mono CJK JP Regular"/>
        </w:rPr>
        <w:t>&lt;security:intercept-url pattern="/admin/*" access="ROLE_SCARVAREZ_MEMBER" /&gt;</w:t>
      </w:r>
    </w:p>
    <w:p>
      <w:pPr>
        <w:pStyle w:val="BodyText"/>
        <w:spacing w:line="220" w:lineRule="exact"/>
        <w:ind w:left="480"/>
        <w:rPr>
          <w:rFonts w:ascii="Noto Sans Mono CJK JP Regular"/>
        </w:rPr>
      </w:pPr>
      <w:r>
        <w:rPr>
          <w:rFonts w:ascii="Noto Sans Mono CJK JP Regular"/>
        </w:rPr>
        <w:t>&lt;/security:http&gt;</w:t>
      </w:r>
    </w:p>
    <w:p>
      <w:pPr>
        <w:pStyle w:val="BodyText"/>
        <w:spacing w:line="220" w:lineRule="exact"/>
        <w:ind w:left="480"/>
        <w:rPr>
          <w:rFonts w:ascii="Noto Sans Mono CJK JP Regular"/>
        </w:rPr>
      </w:pPr>
      <w:r>
        <w:rPr>
          <w:rFonts w:ascii="Noto Sans Mono CJK JP Regular"/>
        </w:rPr>
        <w:t>&lt;security:authentication-manager&gt;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1200"/>
        <w:rPr>
          <w:rFonts w:ascii="Noto Sans Mono CJK JP Regular"/>
        </w:rPr>
      </w:pPr>
      <w:r>
        <w:rPr>
          <w:rFonts w:ascii="Noto Sans Mono CJK JP Regular"/>
        </w:rPr>
        <w:t>&lt;security:user-service&gt;</w:t>
      </w:r>
    </w:p>
    <w:p>
      <w:pPr>
        <w:pStyle w:val="BodyText"/>
        <w:spacing w:line="220" w:lineRule="exact"/>
        <w:ind w:left="1560"/>
        <w:rPr>
          <w:rFonts w:ascii="Noto Sans Mono CJK JP Regular"/>
        </w:rPr>
      </w:pPr>
      <w:r>
        <w:rPr>
          <w:rFonts w:ascii="Noto Sans Mono CJK JP Regular"/>
        </w:rPr>
        <w:t>&lt;security:user</w:t>
      </w:r>
      <w:r>
        <w:rPr>
          <w:rFonts w:ascii="Noto Sans Mono CJK JP Regular"/>
          <w:spacing w:val="-41"/>
        </w:rPr>
        <w:t> </w:t>
      </w:r>
      <w:r>
        <w:rPr>
          <w:rFonts w:ascii="Noto Sans Mono CJK JP Regular"/>
        </w:rPr>
        <w:t>authorities="ROLE_SCARVAREZ_MEMBER"</w:t>
      </w:r>
      <w:r>
        <w:rPr>
          <w:rFonts w:ascii="Noto Sans Mono CJK JP Regular"/>
          <w:spacing w:val="-41"/>
        </w:rPr>
        <w:t> </w:t>
      </w:r>
      <w:r>
        <w:rPr>
          <w:rFonts w:ascii="Noto Sans Mono CJK JP Regular"/>
        </w:rPr>
        <w:t>name="car"</w:t>
      </w:r>
      <w:r>
        <w:rPr>
          <w:rFonts w:ascii="Noto Sans Mono CJK JP Regular"/>
          <w:spacing w:val="-41"/>
        </w:rPr>
        <w:t> </w:t>
      </w:r>
      <w:r>
        <w:rPr>
          <w:rFonts w:ascii="Noto Sans Mono CJK JP Regular"/>
        </w:rPr>
        <w:t>password="scarvarez"</w:t>
      </w:r>
      <w:r>
        <w:rPr>
          <w:rFonts w:ascii="Noto Sans Mono CJK JP Regular"/>
          <w:spacing w:val="-41"/>
        </w:rPr>
        <w:t> </w:t>
      </w:r>
      <w:r>
        <w:rPr>
          <w:rFonts w:ascii="Noto Sans Mono CJK JP Regular"/>
        </w:rPr>
        <w:t>/&gt;</w:t>
      </w:r>
    </w:p>
    <w:p>
      <w:pPr>
        <w:pStyle w:val="BodyText"/>
        <w:spacing w:line="220" w:lineRule="exact"/>
        <w:ind w:left="1560"/>
        <w:rPr>
          <w:rFonts w:ascii="Noto Sans Mono CJK JP Regular"/>
        </w:rPr>
      </w:pPr>
      <w:r>
        <w:rPr>
          <w:rFonts w:ascii="Noto Sans Mono CJK JP Regular"/>
        </w:rPr>
        <w:t>&lt;security:user</w:t>
      </w:r>
      <w:r>
        <w:rPr>
          <w:rFonts w:ascii="Noto Sans Mono CJK JP Regular"/>
          <w:spacing w:val="-41"/>
        </w:rPr>
        <w:t> </w:t>
      </w:r>
      <w:r>
        <w:rPr>
          <w:rFonts w:ascii="Noto Sans Mono CJK JP Regular"/>
        </w:rPr>
        <w:t>authorities="ROLE_SCARVAREZ_MEMBER"</w:t>
      </w:r>
      <w:r>
        <w:rPr>
          <w:rFonts w:ascii="Noto Sans Mono CJK JP Regular"/>
          <w:spacing w:val="-41"/>
        </w:rPr>
        <w:t> </w:t>
      </w:r>
      <w:r>
        <w:rPr>
          <w:rFonts w:ascii="Noto Sans Mono CJK JP Regular"/>
        </w:rPr>
        <w:t>name="mon"</w:t>
      </w:r>
      <w:r>
        <w:rPr>
          <w:rFonts w:ascii="Noto Sans Mono CJK JP Regular"/>
          <w:spacing w:val="-41"/>
        </w:rPr>
        <w:t> </w:t>
      </w:r>
      <w:r>
        <w:rPr>
          <w:rFonts w:ascii="Noto Sans Mono CJK JP Regular"/>
        </w:rPr>
        <w:t>password="scarvarez"</w:t>
      </w:r>
      <w:r>
        <w:rPr>
          <w:rFonts w:ascii="Noto Sans Mono CJK JP Regular"/>
          <w:spacing w:val="-41"/>
        </w:rPr>
        <w:t> </w:t>
      </w:r>
      <w:r>
        <w:rPr>
          <w:rFonts w:ascii="Noto Sans Mono CJK JP Regular"/>
        </w:rPr>
        <w:t>/&gt;</w:t>
      </w:r>
    </w:p>
    <w:p>
      <w:pPr>
        <w:pStyle w:val="BodyText"/>
        <w:spacing w:line="220" w:lineRule="exact"/>
        <w:ind w:left="1560"/>
        <w:rPr>
          <w:rFonts w:ascii="Noto Sans Mono CJK JP Regular"/>
        </w:rPr>
      </w:pPr>
      <w:r>
        <w:rPr>
          <w:rFonts w:ascii="Noto Sans Mono CJK JP Regular"/>
        </w:rPr>
        <w:t>&lt;security:user</w:t>
      </w:r>
      <w:r>
        <w:rPr>
          <w:rFonts w:ascii="Noto Sans Mono CJK JP Regular"/>
          <w:spacing w:val="-41"/>
        </w:rPr>
        <w:t> </w:t>
      </w:r>
      <w:r>
        <w:rPr>
          <w:rFonts w:ascii="Noto Sans Mono CJK JP Regular"/>
        </w:rPr>
        <w:t>authorities="ROLE_SCARVAREZ_MEMBER"</w:t>
      </w:r>
      <w:r>
        <w:rPr>
          <w:rFonts w:ascii="Noto Sans Mono CJK JP Regular"/>
          <w:spacing w:val="-41"/>
        </w:rPr>
        <w:t> </w:t>
      </w:r>
      <w:r>
        <w:rPr>
          <w:rFonts w:ascii="Noto Sans Mono CJK JP Regular"/>
        </w:rPr>
        <w:t>name="bea"</w:t>
      </w:r>
      <w:r>
        <w:rPr>
          <w:rFonts w:ascii="Noto Sans Mono CJK JP Regular"/>
          <w:spacing w:val="-41"/>
        </w:rPr>
        <w:t> </w:t>
      </w:r>
      <w:r>
        <w:rPr>
          <w:rFonts w:ascii="Noto Sans Mono CJK JP Regular"/>
        </w:rPr>
        <w:t>password="scarvarez"</w:t>
      </w:r>
      <w:r>
        <w:rPr>
          <w:rFonts w:ascii="Noto Sans Mono CJK JP Regular"/>
          <w:spacing w:val="-41"/>
        </w:rPr>
        <w:t> </w:t>
      </w:r>
      <w:r>
        <w:rPr>
          <w:rFonts w:ascii="Noto Sans Mono CJK JP Regular"/>
        </w:rPr>
        <w:t>/&gt;</w:t>
      </w:r>
    </w:p>
    <w:p>
      <w:pPr>
        <w:pStyle w:val="BodyText"/>
        <w:spacing w:line="220" w:lineRule="exact"/>
        <w:ind w:left="1560"/>
        <w:rPr>
          <w:rFonts w:ascii="Noto Sans Mono CJK JP Regular"/>
        </w:rPr>
      </w:pPr>
      <w:r>
        <w:rPr>
          <w:rFonts w:ascii="Noto Sans Mono CJK JP Regular"/>
          <w:spacing w:val="-3"/>
        </w:rPr>
        <w:t>&lt;security:user authorities="ROLE_SCARVAREZ_MEMBER" name="andr" password="scarvarez"</w:t>
      </w:r>
      <w:r>
        <w:rPr>
          <w:rFonts w:ascii="Noto Sans Mono CJK JP Regular"/>
          <w:spacing w:val="-2"/>
        </w:rPr>
        <w:t> </w:t>
      </w:r>
      <w:r>
        <w:rPr>
          <w:rFonts w:ascii="Noto Sans Mono CJK JP Regular"/>
        </w:rPr>
        <w:t>/&gt;</w:t>
      </w:r>
    </w:p>
    <w:p>
      <w:pPr>
        <w:pStyle w:val="BodyText"/>
        <w:spacing w:line="220" w:lineRule="exact"/>
        <w:ind w:left="1200"/>
        <w:rPr>
          <w:rFonts w:ascii="Noto Sans Mono CJK JP Regular"/>
        </w:rPr>
      </w:pPr>
      <w:r>
        <w:rPr>
          <w:rFonts w:ascii="Noto Sans Mono CJK JP Regular"/>
        </w:rPr>
        <w:t>&lt;/security:user-service&gt;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480"/>
        <w:rPr>
          <w:rFonts w:ascii="Noto Sans Mono CJK JP Regular"/>
        </w:rPr>
      </w:pPr>
      <w:r>
        <w:rPr>
          <w:rFonts w:ascii="Noto Sans Mono CJK JP Regular"/>
        </w:rPr>
        <w:t>&lt;/security:authentication-manager&gt;</w:t>
      </w:r>
    </w:p>
    <w:p>
      <w:pPr>
        <w:pStyle w:val="BodyText"/>
        <w:spacing w:line="301" w:lineRule="exact"/>
        <w:ind w:left="120"/>
        <w:rPr>
          <w:rFonts w:ascii="Noto Sans Mono CJK JP Regular"/>
        </w:rPr>
      </w:pPr>
      <w:r>
        <w:rPr>
          <w:rFonts w:ascii="Noto Sans Mono CJK JP Regular"/>
        </w:rPr>
        <w:t>&lt;/beans&gt;</w:t>
      </w:r>
    </w:p>
    <w:p>
      <w:pPr>
        <w:pStyle w:val="Heading6"/>
        <w:spacing w:before="175"/>
        <w:rPr>
          <w:rFonts w:ascii="Times New Roman"/>
        </w:rPr>
      </w:pPr>
      <w:r>
        <w:rPr>
          <w:rFonts w:ascii="Times New Roman"/>
        </w:rPr>
        <w:t>296</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78" w:id="290"/>
      <w:bookmarkEnd w:id="290"/>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7"/>
        <w:rPr>
          <w:rFonts w:ascii="Arial"/>
          <w:sz w:val="15"/>
        </w:rPr>
      </w:pPr>
    </w:p>
    <w:p>
      <w:pPr>
        <w:spacing w:before="96"/>
        <w:ind w:left="480" w:right="0" w:firstLine="0"/>
        <w:jc w:val="left"/>
        <w:rPr>
          <w:sz w:val="18"/>
        </w:rPr>
      </w:pPr>
      <w:r>
        <w:rPr>
          <w:b/>
          <w:i/>
          <w:w w:val="105"/>
          <w:sz w:val="18"/>
        </w:rPr>
        <w:t>Listing 9-25. </w:t>
      </w:r>
      <w:r>
        <w:rPr>
          <w:w w:val="105"/>
          <w:sz w:val="18"/>
        </w:rPr>
        <w:t>The warble.rb configuration file</w:t>
      </w:r>
    </w:p>
    <w:p>
      <w:pPr>
        <w:pStyle w:val="BodyText"/>
        <w:spacing w:line="301" w:lineRule="exact" w:before="44"/>
        <w:ind w:left="480"/>
        <w:rPr>
          <w:rFonts w:ascii="Noto Sans Mono CJK JP Regular"/>
        </w:rPr>
      </w:pPr>
      <w:r>
        <w:rPr>
          <w:rFonts w:ascii="Noto Sans Mono CJK JP Regular"/>
        </w:rPr>
        <w:t>Warbler::Config.new do |config|</w:t>
      </w:r>
    </w:p>
    <w:p>
      <w:pPr>
        <w:pStyle w:val="BodyText"/>
        <w:spacing w:line="139" w:lineRule="auto" w:before="31"/>
        <w:ind w:left="750" w:right="4600"/>
        <w:rPr>
          <w:rFonts w:ascii="Noto Sans Mono CJK JP Regular"/>
        </w:rPr>
      </w:pPr>
      <w:r>
        <w:rPr>
          <w:rFonts w:ascii="Noto Sans Mono CJK JP Regular"/>
        </w:rPr>
        <w:t>config.dirs = %w(app config lib log vendor tmp) config.includes = FileList["db"]</w:t>
      </w:r>
    </w:p>
    <w:p>
      <w:pPr>
        <w:pStyle w:val="BodyText"/>
        <w:spacing w:line="139" w:lineRule="auto"/>
        <w:ind w:left="750" w:right="2890"/>
        <w:rPr>
          <w:rFonts w:ascii="Noto Sans Mono CJK JP Regular"/>
        </w:rPr>
      </w:pPr>
      <w:r>
        <w:rPr>
          <w:rFonts w:ascii="Noto Sans Mono CJK JP Regular"/>
        </w:rPr>
        <w:t>config.webinf_files += FileList["applicationContext-security.xml"] config.webxml.jruby.compat.version = "1.9"</w:t>
      </w:r>
    </w:p>
    <w:p>
      <w:pPr>
        <w:pStyle w:val="BodyText"/>
        <w:spacing w:line="267" w:lineRule="exact"/>
        <w:ind w:left="480"/>
        <w:rPr>
          <w:rFonts w:ascii="Noto Sans Mono CJK JP Regular"/>
        </w:rPr>
      </w:pPr>
      <w:r>
        <w:rPr>
          <w:rFonts w:ascii="Noto Sans Mono CJK JP Regular"/>
        </w:rPr>
        <w:t>end</w:t>
      </w:r>
    </w:p>
    <w:p>
      <w:pPr>
        <w:pStyle w:val="BodyText"/>
        <w:spacing w:before="8"/>
        <w:rPr>
          <w:rFonts w:ascii="Noto Sans Mono CJK JP Regular"/>
          <w:sz w:val="14"/>
        </w:rPr>
      </w:pPr>
    </w:p>
    <w:p>
      <w:pPr>
        <w:pStyle w:val="Heading2"/>
      </w:pPr>
      <w:r>
        <w:rPr>
          <w:w w:val="95"/>
        </w:rPr>
        <w:t>Spring Security, Groovy, and Grails</w:t>
      </w:r>
    </w:p>
    <w:p>
      <w:pPr>
        <w:pStyle w:val="BodyText"/>
        <w:spacing w:line="254" w:lineRule="auto" w:before="96"/>
        <w:ind w:left="480"/>
      </w:pPr>
      <w:r>
        <w:rPr>
          <w:w w:val="105"/>
        </w:rPr>
        <w:t>Groovy is one of the strongest contenders for the number one spot in the non-Java JVM language space. It has a great community and currently is supported and managed by the SpringSource people.</w:t>
      </w:r>
    </w:p>
    <w:p>
      <w:pPr>
        <w:pStyle w:val="BodyText"/>
        <w:spacing w:line="254" w:lineRule="auto" w:before="1"/>
        <w:ind w:left="480" w:right="526" w:firstLine="360"/>
      </w:pPr>
      <w:r>
        <w:rPr>
          <w:w w:val="105"/>
        </w:rPr>
        <w:t>Groovy is a programming language that tries to combine the power of Java with the elegance and developer- friendly characteristics of some dynamic programming languages—taking ideas mainly from well-known and</w:t>
      </w:r>
    </w:p>
    <w:p>
      <w:pPr>
        <w:pStyle w:val="BodyText"/>
        <w:spacing w:line="254" w:lineRule="auto" w:before="1"/>
        <w:ind w:left="480" w:right="129"/>
      </w:pPr>
      <w:r>
        <w:rPr>
          <w:w w:val="110"/>
        </w:rPr>
        <w:t>much-loved</w:t>
      </w:r>
      <w:r>
        <w:rPr>
          <w:spacing w:val="-29"/>
          <w:w w:val="110"/>
        </w:rPr>
        <w:t> </w:t>
      </w:r>
      <w:r>
        <w:rPr>
          <w:w w:val="110"/>
        </w:rPr>
        <w:t>languages</w:t>
      </w:r>
      <w:r>
        <w:rPr>
          <w:spacing w:val="-29"/>
          <w:w w:val="110"/>
        </w:rPr>
        <w:t> </w:t>
      </w:r>
      <w:r>
        <w:rPr>
          <w:w w:val="110"/>
        </w:rPr>
        <w:t>such</w:t>
      </w:r>
      <w:r>
        <w:rPr>
          <w:spacing w:val="-29"/>
          <w:w w:val="110"/>
        </w:rPr>
        <w:t> </w:t>
      </w:r>
      <w:r>
        <w:rPr>
          <w:w w:val="110"/>
        </w:rPr>
        <w:t>as</w:t>
      </w:r>
      <w:r>
        <w:rPr>
          <w:spacing w:val="-29"/>
          <w:w w:val="110"/>
        </w:rPr>
        <w:t> </w:t>
      </w:r>
      <w:r>
        <w:rPr>
          <w:w w:val="110"/>
        </w:rPr>
        <w:t>Python</w:t>
      </w:r>
      <w:r>
        <w:rPr>
          <w:spacing w:val="-28"/>
          <w:w w:val="110"/>
        </w:rPr>
        <w:t> </w:t>
      </w:r>
      <w:r>
        <w:rPr>
          <w:w w:val="110"/>
        </w:rPr>
        <w:t>and</w:t>
      </w:r>
      <w:r>
        <w:rPr>
          <w:spacing w:val="-29"/>
          <w:w w:val="110"/>
        </w:rPr>
        <w:t> </w:t>
      </w:r>
      <w:r>
        <w:rPr>
          <w:w w:val="110"/>
        </w:rPr>
        <w:t>Ruby.</w:t>
      </w:r>
      <w:r>
        <w:rPr>
          <w:spacing w:val="-29"/>
          <w:w w:val="110"/>
        </w:rPr>
        <w:t> </w:t>
      </w:r>
      <w:r>
        <w:rPr>
          <w:w w:val="110"/>
        </w:rPr>
        <w:t>Groovy</w:t>
      </w:r>
      <w:r>
        <w:rPr>
          <w:spacing w:val="-29"/>
          <w:w w:val="110"/>
        </w:rPr>
        <w:t> </w:t>
      </w:r>
      <w:r>
        <w:rPr>
          <w:w w:val="110"/>
        </w:rPr>
        <w:t>successfully</w:t>
      </w:r>
      <w:r>
        <w:rPr>
          <w:spacing w:val="-29"/>
          <w:w w:val="110"/>
        </w:rPr>
        <w:t> </w:t>
      </w:r>
      <w:r>
        <w:rPr>
          <w:w w:val="110"/>
        </w:rPr>
        <w:t>creates</w:t>
      </w:r>
      <w:r>
        <w:rPr>
          <w:spacing w:val="-28"/>
          <w:w w:val="110"/>
        </w:rPr>
        <w:t> </w:t>
      </w:r>
      <w:r>
        <w:rPr>
          <w:w w:val="110"/>
        </w:rPr>
        <w:t>an</w:t>
      </w:r>
      <w:r>
        <w:rPr>
          <w:spacing w:val="-29"/>
          <w:w w:val="110"/>
        </w:rPr>
        <w:t> </w:t>
      </w:r>
      <w:r>
        <w:rPr>
          <w:w w:val="110"/>
        </w:rPr>
        <w:t>environment</w:t>
      </w:r>
      <w:r>
        <w:rPr>
          <w:spacing w:val="-29"/>
          <w:w w:val="110"/>
        </w:rPr>
        <w:t> </w:t>
      </w:r>
      <w:r>
        <w:rPr>
          <w:w w:val="110"/>
        </w:rPr>
        <w:t>where</w:t>
      </w:r>
      <w:r>
        <w:rPr>
          <w:spacing w:val="-29"/>
          <w:w w:val="110"/>
        </w:rPr>
        <w:t> </w:t>
      </w:r>
      <w:r>
        <w:rPr>
          <w:w w:val="110"/>
        </w:rPr>
        <w:t>different</w:t>
      </w:r>
      <w:r>
        <w:rPr>
          <w:spacing w:val="-28"/>
          <w:w w:val="110"/>
        </w:rPr>
        <w:t> </w:t>
      </w:r>
      <w:r>
        <w:rPr>
          <w:w w:val="110"/>
        </w:rPr>
        <w:t>kinds</w:t>
      </w:r>
      <w:r>
        <w:rPr>
          <w:spacing w:val="-29"/>
          <w:w w:val="110"/>
        </w:rPr>
        <w:t> </w:t>
      </w:r>
      <w:r>
        <w:rPr>
          <w:w w:val="110"/>
        </w:rPr>
        <w:t>of programmers,</w:t>
      </w:r>
      <w:r>
        <w:rPr>
          <w:spacing w:val="-25"/>
          <w:w w:val="110"/>
        </w:rPr>
        <w:t> </w:t>
      </w:r>
      <w:r>
        <w:rPr>
          <w:w w:val="110"/>
        </w:rPr>
        <w:t>with</w:t>
      </w:r>
      <w:r>
        <w:rPr>
          <w:spacing w:val="-25"/>
          <w:w w:val="110"/>
        </w:rPr>
        <w:t> </w:t>
      </w:r>
      <w:r>
        <w:rPr>
          <w:w w:val="110"/>
        </w:rPr>
        <w:t>some</w:t>
      </w:r>
      <w:r>
        <w:rPr>
          <w:spacing w:val="-25"/>
          <w:w w:val="110"/>
        </w:rPr>
        <w:t> </w:t>
      </w:r>
      <w:r>
        <w:rPr>
          <w:w w:val="110"/>
        </w:rPr>
        <w:t>practice,</w:t>
      </w:r>
      <w:r>
        <w:rPr>
          <w:spacing w:val="-25"/>
          <w:w w:val="110"/>
        </w:rPr>
        <w:t> </w:t>
      </w:r>
      <w:r>
        <w:rPr>
          <w:w w:val="110"/>
        </w:rPr>
        <w:t>can</w:t>
      </w:r>
      <w:r>
        <w:rPr>
          <w:spacing w:val="-25"/>
          <w:w w:val="110"/>
        </w:rPr>
        <w:t> </w:t>
      </w:r>
      <w:r>
        <w:rPr>
          <w:w w:val="110"/>
        </w:rPr>
        <w:t>feel</w:t>
      </w:r>
      <w:r>
        <w:rPr>
          <w:spacing w:val="-25"/>
          <w:w w:val="110"/>
        </w:rPr>
        <w:t> </w:t>
      </w:r>
      <w:r>
        <w:rPr>
          <w:w w:val="110"/>
        </w:rPr>
        <w:t>at</w:t>
      </w:r>
      <w:r>
        <w:rPr>
          <w:spacing w:val="-24"/>
          <w:w w:val="110"/>
        </w:rPr>
        <w:t> </w:t>
      </w:r>
      <w:r>
        <w:rPr>
          <w:w w:val="110"/>
        </w:rPr>
        <w:t>home</w:t>
      </w:r>
      <w:r>
        <w:rPr>
          <w:spacing w:val="-25"/>
          <w:w w:val="110"/>
        </w:rPr>
        <w:t> </w:t>
      </w:r>
      <w:r>
        <w:rPr>
          <w:w w:val="110"/>
        </w:rPr>
        <w:t>(experienced</w:t>
      </w:r>
      <w:r>
        <w:rPr>
          <w:spacing w:val="-25"/>
          <w:w w:val="110"/>
        </w:rPr>
        <w:t> </w:t>
      </w:r>
      <w:r>
        <w:rPr>
          <w:spacing w:val="-3"/>
          <w:w w:val="110"/>
        </w:rPr>
        <w:t>Java</w:t>
      </w:r>
      <w:r>
        <w:rPr>
          <w:spacing w:val="-25"/>
          <w:w w:val="110"/>
        </w:rPr>
        <w:t> </w:t>
      </w:r>
      <w:r>
        <w:rPr>
          <w:w w:val="110"/>
        </w:rPr>
        <w:t>developers</w:t>
      </w:r>
      <w:r>
        <w:rPr>
          <w:spacing w:val="-25"/>
          <w:w w:val="110"/>
        </w:rPr>
        <w:t> </w:t>
      </w:r>
      <w:r>
        <w:rPr>
          <w:w w:val="110"/>
        </w:rPr>
        <w:t>and</w:t>
      </w:r>
      <w:r>
        <w:rPr>
          <w:spacing w:val="-25"/>
          <w:w w:val="110"/>
        </w:rPr>
        <w:t> </w:t>
      </w:r>
      <w:r>
        <w:rPr>
          <w:w w:val="110"/>
        </w:rPr>
        <w:t>Ruby</w:t>
      </w:r>
      <w:r>
        <w:rPr>
          <w:spacing w:val="-25"/>
          <w:w w:val="110"/>
        </w:rPr>
        <w:t> </w:t>
      </w:r>
      <w:r>
        <w:rPr>
          <w:w w:val="110"/>
        </w:rPr>
        <w:t>developers,</w:t>
      </w:r>
      <w:r>
        <w:rPr>
          <w:spacing w:val="-24"/>
          <w:w w:val="110"/>
        </w:rPr>
        <w:t> </w:t>
      </w:r>
      <w:r>
        <w:rPr>
          <w:w w:val="110"/>
        </w:rPr>
        <w:t>for</w:t>
      </w:r>
      <w:r>
        <w:rPr>
          <w:spacing w:val="-25"/>
          <w:w w:val="110"/>
        </w:rPr>
        <w:t> </w:t>
      </w:r>
      <w:r>
        <w:rPr>
          <w:w w:val="110"/>
        </w:rPr>
        <w:t>example).</w:t>
      </w:r>
    </w:p>
    <w:p>
      <w:pPr>
        <w:pStyle w:val="BodyText"/>
        <w:spacing w:line="254" w:lineRule="auto" w:before="1"/>
        <w:ind w:left="480" w:right="629" w:firstLine="360"/>
      </w:pPr>
      <w:r>
        <w:rPr>
          <w:w w:val="110"/>
        </w:rPr>
        <w:t>Groovy</w:t>
      </w:r>
      <w:r>
        <w:rPr>
          <w:spacing w:val="-27"/>
          <w:w w:val="110"/>
        </w:rPr>
        <w:t> </w:t>
      </w:r>
      <w:r>
        <w:rPr>
          <w:w w:val="110"/>
        </w:rPr>
        <w:t>has</w:t>
      </w:r>
      <w:r>
        <w:rPr>
          <w:spacing w:val="-27"/>
          <w:w w:val="110"/>
        </w:rPr>
        <w:t> </w:t>
      </w:r>
      <w:r>
        <w:rPr>
          <w:w w:val="110"/>
        </w:rPr>
        <w:t>many</w:t>
      </w:r>
      <w:r>
        <w:rPr>
          <w:spacing w:val="-27"/>
          <w:w w:val="110"/>
        </w:rPr>
        <w:t> </w:t>
      </w:r>
      <w:r>
        <w:rPr>
          <w:w w:val="110"/>
        </w:rPr>
        <w:t>advantages</w:t>
      </w:r>
      <w:r>
        <w:rPr>
          <w:spacing w:val="-27"/>
          <w:w w:val="110"/>
        </w:rPr>
        <w:t> </w:t>
      </w:r>
      <w:r>
        <w:rPr>
          <w:w w:val="110"/>
        </w:rPr>
        <w:t>when</w:t>
      </w:r>
      <w:r>
        <w:rPr>
          <w:spacing w:val="-26"/>
          <w:w w:val="110"/>
        </w:rPr>
        <w:t> </w:t>
      </w:r>
      <w:r>
        <w:rPr>
          <w:w w:val="110"/>
        </w:rPr>
        <w:t>you</w:t>
      </w:r>
      <w:r>
        <w:rPr>
          <w:spacing w:val="-27"/>
          <w:w w:val="110"/>
        </w:rPr>
        <w:t> </w:t>
      </w:r>
      <w:r>
        <w:rPr>
          <w:w w:val="110"/>
        </w:rPr>
        <w:t>compare</w:t>
      </w:r>
      <w:r>
        <w:rPr>
          <w:spacing w:val="-27"/>
          <w:w w:val="110"/>
        </w:rPr>
        <w:t> </w:t>
      </w:r>
      <w:r>
        <w:rPr>
          <w:w w:val="110"/>
        </w:rPr>
        <w:t>it</w:t>
      </w:r>
      <w:r>
        <w:rPr>
          <w:spacing w:val="-27"/>
          <w:w w:val="110"/>
        </w:rPr>
        <w:t> </w:t>
      </w:r>
      <w:r>
        <w:rPr>
          <w:w w:val="110"/>
        </w:rPr>
        <w:t>with</w:t>
      </w:r>
      <w:r>
        <w:rPr>
          <w:spacing w:val="-27"/>
          <w:w w:val="110"/>
        </w:rPr>
        <w:t> </w:t>
      </w:r>
      <w:r>
        <w:rPr>
          <w:w w:val="110"/>
        </w:rPr>
        <w:t>other</w:t>
      </w:r>
      <w:r>
        <w:rPr>
          <w:spacing w:val="-26"/>
          <w:w w:val="110"/>
        </w:rPr>
        <w:t> </w:t>
      </w:r>
      <w:r>
        <w:rPr>
          <w:w w:val="110"/>
        </w:rPr>
        <w:t>JVM</w:t>
      </w:r>
      <w:r>
        <w:rPr>
          <w:spacing w:val="-27"/>
          <w:w w:val="110"/>
        </w:rPr>
        <w:t> </w:t>
      </w:r>
      <w:r>
        <w:rPr>
          <w:w w:val="110"/>
        </w:rPr>
        <w:t>languages—the</w:t>
      </w:r>
      <w:r>
        <w:rPr>
          <w:spacing w:val="-27"/>
          <w:w w:val="110"/>
        </w:rPr>
        <w:t> </w:t>
      </w:r>
      <w:r>
        <w:rPr>
          <w:w w:val="110"/>
        </w:rPr>
        <w:t>main</w:t>
      </w:r>
      <w:r>
        <w:rPr>
          <w:spacing w:val="-27"/>
          <w:w w:val="110"/>
        </w:rPr>
        <w:t> </w:t>
      </w:r>
      <w:r>
        <w:rPr>
          <w:w w:val="110"/>
        </w:rPr>
        <w:t>ones</w:t>
      </w:r>
      <w:r>
        <w:rPr>
          <w:spacing w:val="-27"/>
          <w:w w:val="110"/>
        </w:rPr>
        <w:t> </w:t>
      </w:r>
      <w:r>
        <w:rPr>
          <w:w w:val="110"/>
        </w:rPr>
        <w:t>being,</w:t>
      </w:r>
      <w:r>
        <w:rPr>
          <w:spacing w:val="-26"/>
          <w:w w:val="110"/>
        </w:rPr>
        <w:t> </w:t>
      </w:r>
      <w:r>
        <w:rPr>
          <w:w w:val="110"/>
        </w:rPr>
        <w:t>in</w:t>
      </w:r>
      <w:r>
        <w:rPr>
          <w:spacing w:val="-27"/>
          <w:w w:val="110"/>
        </w:rPr>
        <w:t> </w:t>
      </w:r>
      <w:r>
        <w:rPr>
          <w:w w:val="110"/>
        </w:rPr>
        <w:t>my opinion,</w:t>
      </w:r>
      <w:r>
        <w:rPr>
          <w:spacing w:val="-17"/>
          <w:w w:val="110"/>
        </w:rPr>
        <w:t> </w:t>
      </w:r>
      <w:r>
        <w:rPr>
          <w:w w:val="110"/>
        </w:rPr>
        <w:t>the</w:t>
      </w:r>
      <w:r>
        <w:rPr>
          <w:spacing w:val="-17"/>
          <w:w w:val="110"/>
        </w:rPr>
        <w:t> </w:t>
      </w:r>
      <w:r>
        <w:rPr>
          <w:w w:val="110"/>
        </w:rPr>
        <w:t>easy</w:t>
      </w:r>
      <w:r>
        <w:rPr>
          <w:spacing w:val="-17"/>
          <w:w w:val="110"/>
        </w:rPr>
        <w:t> </w:t>
      </w:r>
      <w:r>
        <w:rPr>
          <w:w w:val="110"/>
        </w:rPr>
        <w:t>transition</w:t>
      </w:r>
      <w:r>
        <w:rPr>
          <w:spacing w:val="-17"/>
          <w:w w:val="110"/>
        </w:rPr>
        <w:t> </w:t>
      </w:r>
      <w:r>
        <w:rPr>
          <w:w w:val="110"/>
        </w:rPr>
        <w:t>from</w:t>
      </w:r>
      <w:r>
        <w:rPr>
          <w:spacing w:val="-17"/>
          <w:w w:val="110"/>
        </w:rPr>
        <w:t> </w:t>
      </w:r>
      <w:r>
        <w:rPr>
          <w:spacing w:val="-3"/>
          <w:w w:val="110"/>
        </w:rPr>
        <w:t>Java</w:t>
      </w:r>
      <w:r>
        <w:rPr>
          <w:spacing w:val="-17"/>
          <w:w w:val="110"/>
        </w:rPr>
        <w:t> </w:t>
      </w:r>
      <w:r>
        <w:rPr>
          <w:w w:val="110"/>
        </w:rPr>
        <w:t>to</w:t>
      </w:r>
      <w:r>
        <w:rPr>
          <w:spacing w:val="-17"/>
          <w:w w:val="110"/>
        </w:rPr>
        <w:t> </w:t>
      </w:r>
      <w:r>
        <w:rPr>
          <w:w w:val="110"/>
        </w:rPr>
        <w:t>Groovy</w:t>
      </w:r>
      <w:r>
        <w:rPr>
          <w:spacing w:val="-17"/>
          <w:w w:val="110"/>
        </w:rPr>
        <w:t> </w:t>
      </w:r>
      <w:r>
        <w:rPr>
          <w:w w:val="110"/>
        </w:rPr>
        <w:t>and</w:t>
      </w:r>
      <w:r>
        <w:rPr>
          <w:spacing w:val="-17"/>
          <w:w w:val="110"/>
        </w:rPr>
        <w:t> </w:t>
      </w:r>
      <w:r>
        <w:rPr>
          <w:w w:val="110"/>
        </w:rPr>
        <w:t>the</w:t>
      </w:r>
      <w:r>
        <w:rPr>
          <w:spacing w:val="-17"/>
          <w:w w:val="110"/>
        </w:rPr>
        <w:t> </w:t>
      </w:r>
      <w:r>
        <w:rPr>
          <w:w w:val="110"/>
        </w:rPr>
        <w:t>interoperability</w:t>
      </w:r>
      <w:r>
        <w:rPr>
          <w:spacing w:val="-17"/>
          <w:w w:val="110"/>
        </w:rPr>
        <w:t> </w:t>
      </w:r>
      <w:r>
        <w:rPr>
          <w:w w:val="110"/>
        </w:rPr>
        <w:t>between</w:t>
      </w:r>
      <w:r>
        <w:rPr>
          <w:spacing w:val="-17"/>
          <w:w w:val="110"/>
        </w:rPr>
        <w:t> </w:t>
      </w:r>
      <w:r>
        <w:rPr>
          <w:w w:val="110"/>
        </w:rPr>
        <w:t>the</w:t>
      </w:r>
      <w:r>
        <w:rPr>
          <w:spacing w:val="-17"/>
          <w:w w:val="110"/>
        </w:rPr>
        <w:t> </w:t>
      </w:r>
      <w:r>
        <w:rPr>
          <w:w w:val="110"/>
        </w:rPr>
        <w:t>two</w:t>
      </w:r>
      <w:r>
        <w:rPr>
          <w:spacing w:val="-17"/>
          <w:w w:val="110"/>
        </w:rPr>
        <w:t> </w:t>
      </w:r>
      <w:r>
        <w:rPr>
          <w:w w:val="110"/>
        </w:rPr>
        <w:t>languages.</w:t>
      </w:r>
    </w:p>
    <w:p>
      <w:pPr>
        <w:pStyle w:val="BodyText"/>
        <w:spacing w:line="254" w:lineRule="auto" w:before="1"/>
        <w:ind w:left="480" w:right="313" w:firstLine="360"/>
      </w:pPr>
      <w:r>
        <w:rPr>
          <w:w w:val="110"/>
        </w:rPr>
        <w:t>With</w:t>
      </w:r>
      <w:r>
        <w:rPr>
          <w:spacing w:val="-22"/>
          <w:w w:val="110"/>
        </w:rPr>
        <w:t> </w:t>
      </w:r>
      <w:r>
        <w:rPr>
          <w:w w:val="110"/>
        </w:rPr>
        <w:t>regard</w:t>
      </w:r>
      <w:r>
        <w:rPr>
          <w:spacing w:val="-23"/>
          <w:w w:val="110"/>
        </w:rPr>
        <w:t> </w:t>
      </w:r>
      <w:r>
        <w:rPr>
          <w:w w:val="110"/>
        </w:rPr>
        <w:t>to</w:t>
      </w:r>
      <w:r>
        <w:rPr>
          <w:spacing w:val="-22"/>
          <w:w w:val="110"/>
        </w:rPr>
        <w:t> </w:t>
      </w:r>
      <w:r>
        <w:rPr>
          <w:w w:val="110"/>
        </w:rPr>
        <w:t>the</w:t>
      </w:r>
      <w:r>
        <w:rPr>
          <w:spacing w:val="-22"/>
          <w:w w:val="110"/>
        </w:rPr>
        <w:t> </w:t>
      </w:r>
      <w:r>
        <w:rPr>
          <w:w w:val="110"/>
        </w:rPr>
        <w:t>transition</w:t>
      </w:r>
      <w:r>
        <w:rPr>
          <w:spacing w:val="-22"/>
          <w:w w:val="110"/>
        </w:rPr>
        <w:t> </w:t>
      </w:r>
      <w:r>
        <w:rPr>
          <w:w w:val="110"/>
        </w:rPr>
        <w:t>part,</w:t>
      </w:r>
      <w:r>
        <w:rPr>
          <w:spacing w:val="-22"/>
          <w:w w:val="110"/>
        </w:rPr>
        <w:t> </w:t>
      </w:r>
      <w:r>
        <w:rPr>
          <w:w w:val="110"/>
        </w:rPr>
        <w:t>it</w:t>
      </w:r>
      <w:r>
        <w:rPr>
          <w:spacing w:val="-22"/>
          <w:w w:val="110"/>
        </w:rPr>
        <w:t> </w:t>
      </w:r>
      <w:r>
        <w:rPr>
          <w:w w:val="110"/>
        </w:rPr>
        <w:t>is</w:t>
      </w:r>
      <w:r>
        <w:rPr>
          <w:spacing w:val="-22"/>
          <w:w w:val="110"/>
        </w:rPr>
        <w:t> </w:t>
      </w:r>
      <w:r>
        <w:rPr>
          <w:w w:val="110"/>
        </w:rPr>
        <w:t>easy</w:t>
      </w:r>
      <w:r>
        <w:rPr>
          <w:spacing w:val="-22"/>
          <w:w w:val="110"/>
        </w:rPr>
        <w:t> </w:t>
      </w:r>
      <w:r>
        <w:rPr>
          <w:w w:val="110"/>
        </w:rPr>
        <w:t>to</w:t>
      </w:r>
      <w:r>
        <w:rPr>
          <w:spacing w:val="-22"/>
          <w:w w:val="110"/>
        </w:rPr>
        <w:t> </w:t>
      </w:r>
      <w:r>
        <w:rPr>
          <w:w w:val="110"/>
        </w:rPr>
        <w:t>take</w:t>
      </w:r>
      <w:r>
        <w:rPr>
          <w:spacing w:val="-22"/>
          <w:w w:val="110"/>
        </w:rPr>
        <w:t> </w:t>
      </w:r>
      <w:r>
        <w:rPr>
          <w:w w:val="110"/>
        </w:rPr>
        <w:t>a</w:t>
      </w:r>
      <w:r>
        <w:rPr>
          <w:spacing w:val="-22"/>
          <w:w w:val="110"/>
        </w:rPr>
        <w:t> </w:t>
      </w:r>
      <w:r>
        <w:rPr>
          <w:spacing w:val="-3"/>
          <w:w w:val="110"/>
        </w:rPr>
        <w:t>Java</w:t>
      </w:r>
      <w:r>
        <w:rPr>
          <w:spacing w:val="-22"/>
          <w:w w:val="110"/>
        </w:rPr>
        <w:t> </w:t>
      </w:r>
      <w:r>
        <w:rPr>
          <w:w w:val="110"/>
        </w:rPr>
        <w:t>program</w:t>
      </w:r>
      <w:r>
        <w:rPr>
          <w:spacing w:val="-22"/>
          <w:w w:val="110"/>
        </w:rPr>
        <w:t> </w:t>
      </w:r>
      <w:r>
        <w:rPr>
          <w:w w:val="110"/>
        </w:rPr>
        <w:t>and</w:t>
      </w:r>
      <w:r>
        <w:rPr>
          <w:spacing w:val="-22"/>
          <w:w w:val="110"/>
        </w:rPr>
        <w:t> </w:t>
      </w:r>
      <w:r>
        <w:rPr>
          <w:w w:val="110"/>
        </w:rPr>
        <w:t>make</w:t>
      </w:r>
      <w:r>
        <w:rPr>
          <w:spacing w:val="-22"/>
          <w:w w:val="110"/>
        </w:rPr>
        <w:t> </w:t>
      </w:r>
      <w:r>
        <w:rPr>
          <w:w w:val="110"/>
        </w:rPr>
        <w:t>it</w:t>
      </w:r>
      <w:r>
        <w:rPr>
          <w:spacing w:val="-22"/>
          <w:w w:val="110"/>
        </w:rPr>
        <w:t> </w:t>
      </w:r>
      <w:r>
        <w:rPr>
          <w:w w:val="110"/>
        </w:rPr>
        <w:t>a</w:t>
      </w:r>
      <w:r>
        <w:rPr>
          <w:spacing w:val="-22"/>
          <w:w w:val="110"/>
        </w:rPr>
        <w:t> </w:t>
      </w:r>
      <w:r>
        <w:rPr>
          <w:w w:val="110"/>
        </w:rPr>
        <w:t>Groovy</w:t>
      </w:r>
      <w:r>
        <w:rPr>
          <w:spacing w:val="-22"/>
          <w:w w:val="110"/>
        </w:rPr>
        <w:t> </w:t>
      </w:r>
      <w:r>
        <w:rPr>
          <w:w w:val="110"/>
        </w:rPr>
        <w:t>program.</w:t>
      </w:r>
      <w:r>
        <w:rPr>
          <w:spacing w:val="-22"/>
          <w:w w:val="110"/>
        </w:rPr>
        <w:t> </w:t>
      </w:r>
      <w:r>
        <w:rPr>
          <w:w w:val="110"/>
        </w:rPr>
        <w:t>As</w:t>
      </w:r>
      <w:r>
        <w:rPr>
          <w:spacing w:val="-22"/>
          <w:w w:val="110"/>
        </w:rPr>
        <w:t> </w:t>
      </w:r>
      <w:r>
        <w:rPr>
          <w:w w:val="110"/>
        </w:rPr>
        <w:t>a</w:t>
      </w:r>
      <w:r>
        <w:rPr>
          <w:spacing w:val="-22"/>
          <w:w w:val="110"/>
        </w:rPr>
        <w:t> </w:t>
      </w:r>
      <w:r>
        <w:rPr>
          <w:w w:val="110"/>
        </w:rPr>
        <w:t>matter</w:t>
      </w:r>
      <w:r>
        <w:rPr>
          <w:spacing w:val="-22"/>
          <w:w w:val="110"/>
        </w:rPr>
        <w:t> </w:t>
      </w:r>
      <w:r>
        <w:rPr>
          <w:w w:val="110"/>
        </w:rPr>
        <w:t>of fact,</w:t>
      </w:r>
      <w:r>
        <w:rPr>
          <w:spacing w:val="-25"/>
          <w:w w:val="110"/>
        </w:rPr>
        <w:t> </w:t>
      </w:r>
      <w:r>
        <w:rPr>
          <w:w w:val="110"/>
        </w:rPr>
        <w:t>you</w:t>
      </w:r>
      <w:r>
        <w:rPr>
          <w:spacing w:val="-24"/>
          <w:w w:val="110"/>
        </w:rPr>
        <w:t> </w:t>
      </w:r>
      <w:r>
        <w:rPr>
          <w:w w:val="110"/>
        </w:rPr>
        <w:t>don’t</w:t>
      </w:r>
      <w:r>
        <w:rPr>
          <w:spacing w:val="-25"/>
          <w:w w:val="110"/>
        </w:rPr>
        <w:t> </w:t>
      </w:r>
      <w:r>
        <w:rPr>
          <w:w w:val="110"/>
        </w:rPr>
        <w:t>have</w:t>
      </w:r>
      <w:r>
        <w:rPr>
          <w:spacing w:val="-24"/>
          <w:w w:val="110"/>
        </w:rPr>
        <w:t> </w:t>
      </w:r>
      <w:r>
        <w:rPr>
          <w:w w:val="110"/>
        </w:rPr>
        <w:t>to</w:t>
      </w:r>
      <w:r>
        <w:rPr>
          <w:spacing w:val="-25"/>
          <w:w w:val="110"/>
        </w:rPr>
        <w:t> </w:t>
      </w:r>
      <w:r>
        <w:rPr>
          <w:w w:val="110"/>
        </w:rPr>
        <w:t>do</w:t>
      </w:r>
      <w:r>
        <w:rPr>
          <w:spacing w:val="-24"/>
          <w:w w:val="110"/>
        </w:rPr>
        <w:t> </w:t>
      </w:r>
      <w:r>
        <w:rPr>
          <w:w w:val="110"/>
        </w:rPr>
        <w:t>anything.</w:t>
      </w:r>
      <w:r>
        <w:rPr>
          <w:spacing w:val="-25"/>
          <w:w w:val="110"/>
        </w:rPr>
        <w:t> </w:t>
      </w:r>
      <w:r>
        <w:rPr>
          <w:w w:val="110"/>
        </w:rPr>
        <w:t>A</w:t>
      </w:r>
      <w:r>
        <w:rPr>
          <w:spacing w:val="-24"/>
          <w:w w:val="110"/>
        </w:rPr>
        <w:t> </w:t>
      </w:r>
      <w:r>
        <w:rPr>
          <w:spacing w:val="-3"/>
          <w:w w:val="110"/>
        </w:rPr>
        <w:t>Java</w:t>
      </w:r>
      <w:r>
        <w:rPr>
          <w:spacing w:val="-24"/>
          <w:w w:val="110"/>
        </w:rPr>
        <w:t> </w:t>
      </w:r>
      <w:r>
        <w:rPr>
          <w:w w:val="110"/>
        </w:rPr>
        <w:t>program</w:t>
      </w:r>
      <w:r>
        <w:rPr>
          <w:spacing w:val="-25"/>
          <w:w w:val="110"/>
        </w:rPr>
        <w:t> </w:t>
      </w:r>
      <w:r>
        <w:rPr>
          <w:w w:val="110"/>
        </w:rPr>
        <w:t>is</w:t>
      </w:r>
      <w:r>
        <w:rPr>
          <w:spacing w:val="-24"/>
          <w:w w:val="110"/>
        </w:rPr>
        <w:t> </w:t>
      </w:r>
      <w:r>
        <w:rPr>
          <w:w w:val="110"/>
        </w:rPr>
        <w:t>already</w:t>
      </w:r>
      <w:r>
        <w:rPr>
          <w:spacing w:val="-25"/>
          <w:w w:val="110"/>
        </w:rPr>
        <w:t> </w:t>
      </w:r>
      <w:r>
        <w:rPr>
          <w:w w:val="110"/>
        </w:rPr>
        <w:t>a</w:t>
      </w:r>
      <w:r>
        <w:rPr>
          <w:spacing w:val="-24"/>
          <w:w w:val="110"/>
        </w:rPr>
        <w:t> </w:t>
      </w:r>
      <w:r>
        <w:rPr>
          <w:w w:val="110"/>
        </w:rPr>
        <w:t>valid</w:t>
      </w:r>
      <w:r>
        <w:rPr>
          <w:spacing w:val="-25"/>
          <w:w w:val="110"/>
        </w:rPr>
        <w:t> </w:t>
      </w:r>
      <w:r>
        <w:rPr>
          <w:w w:val="110"/>
        </w:rPr>
        <w:t>Groovy</w:t>
      </w:r>
      <w:r>
        <w:rPr>
          <w:spacing w:val="-24"/>
          <w:w w:val="110"/>
        </w:rPr>
        <w:t> </w:t>
      </w:r>
      <w:r>
        <w:rPr>
          <w:w w:val="110"/>
        </w:rPr>
        <w:t>program.</w:t>
      </w:r>
      <w:r>
        <w:rPr>
          <w:spacing w:val="-24"/>
          <w:w w:val="110"/>
        </w:rPr>
        <w:t> </w:t>
      </w:r>
      <w:r>
        <w:rPr>
          <w:w w:val="110"/>
        </w:rPr>
        <w:t>This</w:t>
      </w:r>
      <w:r>
        <w:rPr>
          <w:spacing w:val="-25"/>
          <w:w w:val="110"/>
        </w:rPr>
        <w:t> </w:t>
      </w:r>
      <w:r>
        <w:rPr>
          <w:w w:val="110"/>
        </w:rPr>
        <w:t>is</w:t>
      </w:r>
      <w:r>
        <w:rPr>
          <w:spacing w:val="-24"/>
          <w:w w:val="110"/>
        </w:rPr>
        <w:t> </w:t>
      </w:r>
      <w:r>
        <w:rPr>
          <w:w w:val="110"/>
        </w:rPr>
        <w:t>good</w:t>
      </w:r>
      <w:r>
        <w:rPr>
          <w:spacing w:val="-25"/>
          <w:w w:val="110"/>
        </w:rPr>
        <w:t> </w:t>
      </w:r>
      <w:r>
        <w:rPr>
          <w:w w:val="110"/>
        </w:rPr>
        <w:t>from</w:t>
      </w:r>
      <w:r>
        <w:rPr>
          <w:spacing w:val="-24"/>
          <w:w w:val="110"/>
        </w:rPr>
        <w:t> </w:t>
      </w:r>
      <w:r>
        <w:rPr>
          <w:w w:val="110"/>
        </w:rPr>
        <w:t>one</w:t>
      </w:r>
      <w:r>
        <w:rPr>
          <w:spacing w:val="-25"/>
          <w:w w:val="110"/>
        </w:rPr>
        <w:t> </w:t>
      </w:r>
      <w:r>
        <w:rPr>
          <w:w w:val="110"/>
        </w:rPr>
        <w:t>point of</w:t>
      </w:r>
      <w:r>
        <w:rPr>
          <w:spacing w:val="-22"/>
          <w:w w:val="110"/>
        </w:rPr>
        <w:t> </w:t>
      </w:r>
      <w:r>
        <w:rPr>
          <w:w w:val="110"/>
        </w:rPr>
        <w:t>view</w:t>
      </w:r>
      <w:r>
        <w:rPr>
          <w:spacing w:val="-21"/>
          <w:w w:val="110"/>
        </w:rPr>
        <w:t> </w:t>
      </w:r>
      <w:r>
        <w:rPr>
          <w:w w:val="110"/>
        </w:rPr>
        <w:t>but</w:t>
      </w:r>
      <w:r>
        <w:rPr>
          <w:spacing w:val="-21"/>
          <w:w w:val="110"/>
        </w:rPr>
        <w:t> </w:t>
      </w:r>
      <w:r>
        <w:rPr>
          <w:w w:val="110"/>
        </w:rPr>
        <w:t>bad</w:t>
      </w:r>
      <w:r>
        <w:rPr>
          <w:spacing w:val="-22"/>
          <w:w w:val="110"/>
        </w:rPr>
        <w:t> </w:t>
      </w:r>
      <w:r>
        <w:rPr>
          <w:w w:val="110"/>
        </w:rPr>
        <w:t>from</w:t>
      </w:r>
      <w:r>
        <w:rPr>
          <w:spacing w:val="-21"/>
          <w:w w:val="110"/>
        </w:rPr>
        <w:t> </w:t>
      </w:r>
      <w:r>
        <w:rPr>
          <w:w w:val="110"/>
        </w:rPr>
        <w:t>another.</w:t>
      </w:r>
      <w:r>
        <w:rPr>
          <w:spacing w:val="-21"/>
          <w:w w:val="110"/>
        </w:rPr>
        <w:t> </w:t>
      </w:r>
      <w:r>
        <w:rPr>
          <w:w w:val="110"/>
        </w:rPr>
        <w:t>Even</w:t>
      </w:r>
      <w:r>
        <w:rPr>
          <w:spacing w:val="-22"/>
          <w:w w:val="110"/>
        </w:rPr>
        <w:t> </w:t>
      </w:r>
      <w:r>
        <w:rPr>
          <w:w w:val="110"/>
        </w:rPr>
        <w:t>when</w:t>
      </w:r>
      <w:r>
        <w:rPr>
          <w:spacing w:val="-21"/>
          <w:w w:val="110"/>
        </w:rPr>
        <w:t> </w:t>
      </w:r>
      <w:r>
        <w:rPr>
          <w:w w:val="110"/>
        </w:rPr>
        <w:t>you</w:t>
      </w:r>
      <w:r>
        <w:rPr>
          <w:spacing w:val="-21"/>
          <w:w w:val="110"/>
        </w:rPr>
        <w:t> </w:t>
      </w:r>
      <w:r>
        <w:rPr>
          <w:w w:val="110"/>
        </w:rPr>
        <w:t>can</w:t>
      </w:r>
      <w:r>
        <w:rPr>
          <w:spacing w:val="-22"/>
          <w:w w:val="110"/>
        </w:rPr>
        <w:t> </w:t>
      </w:r>
      <w:r>
        <w:rPr>
          <w:w w:val="110"/>
        </w:rPr>
        <w:t>compile</w:t>
      </w:r>
      <w:r>
        <w:rPr>
          <w:spacing w:val="-21"/>
          <w:w w:val="110"/>
        </w:rPr>
        <w:t> </w:t>
      </w:r>
      <w:r>
        <w:rPr>
          <w:w w:val="110"/>
        </w:rPr>
        <w:t>a</w:t>
      </w:r>
      <w:r>
        <w:rPr>
          <w:spacing w:val="-21"/>
          <w:w w:val="110"/>
        </w:rPr>
        <w:t> </w:t>
      </w:r>
      <w:r>
        <w:rPr>
          <w:spacing w:val="-3"/>
          <w:w w:val="110"/>
        </w:rPr>
        <w:t>Java</w:t>
      </w:r>
      <w:r>
        <w:rPr>
          <w:spacing w:val="-22"/>
          <w:w w:val="110"/>
        </w:rPr>
        <w:t> </w:t>
      </w:r>
      <w:r>
        <w:rPr>
          <w:w w:val="110"/>
        </w:rPr>
        <w:t>program</w:t>
      </w:r>
      <w:r>
        <w:rPr>
          <w:spacing w:val="-21"/>
          <w:w w:val="110"/>
        </w:rPr>
        <w:t> </w:t>
      </w:r>
      <w:r>
        <w:rPr>
          <w:w w:val="110"/>
        </w:rPr>
        <w:t>as</w:t>
      </w:r>
      <w:r>
        <w:rPr>
          <w:spacing w:val="-21"/>
          <w:w w:val="110"/>
        </w:rPr>
        <w:t> </w:t>
      </w:r>
      <w:r>
        <w:rPr>
          <w:w w:val="110"/>
        </w:rPr>
        <w:t>a</w:t>
      </w:r>
      <w:r>
        <w:rPr>
          <w:spacing w:val="-22"/>
          <w:w w:val="110"/>
        </w:rPr>
        <w:t> </w:t>
      </w:r>
      <w:r>
        <w:rPr>
          <w:w w:val="110"/>
        </w:rPr>
        <w:t>Groovy</w:t>
      </w:r>
      <w:r>
        <w:rPr>
          <w:spacing w:val="-21"/>
          <w:w w:val="110"/>
        </w:rPr>
        <w:t> </w:t>
      </w:r>
      <w:r>
        <w:rPr>
          <w:w w:val="110"/>
        </w:rPr>
        <w:t>one,</w:t>
      </w:r>
      <w:r>
        <w:rPr>
          <w:spacing w:val="-21"/>
          <w:w w:val="110"/>
        </w:rPr>
        <w:t> </w:t>
      </w:r>
      <w:r>
        <w:rPr>
          <w:w w:val="110"/>
        </w:rPr>
        <w:t>it</w:t>
      </w:r>
      <w:r>
        <w:rPr>
          <w:spacing w:val="-21"/>
          <w:w w:val="110"/>
        </w:rPr>
        <w:t> </w:t>
      </w:r>
      <w:r>
        <w:rPr>
          <w:w w:val="110"/>
        </w:rPr>
        <w:t>doesn’t</w:t>
      </w:r>
      <w:r>
        <w:rPr>
          <w:spacing w:val="-22"/>
          <w:w w:val="110"/>
        </w:rPr>
        <w:t> </w:t>
      </w:r>
      <w:r>
        <w:rPr>
          <w:w w:val="110"/>
        </w:rPr>
        <w:t>make</w:t>
      </w:r>
      <w:r>
        <w:rPr>
          <w:spacing w:val="-21"/>
          <w:w w:val="110"/>
        </w:rPr>
        <w:t> </w:t>
      </w:r>
      <w:r>
        <w:rPr>
          <w:w w:val="110"/>
        </w:rPr>
        <w:t>sense.</w:t>
      </w:r>
    </w:p>
    <w:p>
      <w:pPr>
        <w:pStyle w:val="BodyText"/>
        <w:spacing w:line="254" w:lineRule="auto" w:before="2"/>
        <w:ind w:left="480" w:right="225"/>
        <w:jc w:val="both"/>
      </w:pPr>
      <w:r>
        <w:rPr>
          <w:w w:val="105"/>
        </w:rPr>
        <w:t>Ultimately,</w:t>
      </w:r>
      <w:r>
        <w:rPr>
          <w:spacing w:val="-5"/>
          <w:w w:val="105"/>
        </w:rPr>
        <w:t> </w:t>
      </w:r>
      <w:r>
        <w:rPr>
          <w:w w:val="105"/>
        </w:rPr>
        <w:t>you</w:t>
      </w:r>
      <w:r>
        <w:rPr>
          <w:spacing w:val="-5"/>
          <w:w w:val="105"/>
        </w:rPr>
        <w:t> </w:t>
      </w:r>
      <w:r>
        <w:rPr>
          <w:w w:val="105"/>
        </w:rPr>
        <w:t>are</w:t>
      </w:r>
      <w:r>
        <w:rPr>
          <w:spacing w:val="-5"/>
          <w:w w:val="105"/>
        </w:rPr>
        <w:t> </w:t>
      </w:r>
      <w:r>
        <w:rPr>
          <w:w w:val="105"/>
        </w:rPr>
        <w:t>using</w:t>
      </w:r>
      <w:r>
        <w:rPr>
          <w:spacing w:val="-5"/>
          <w:w w:val="105"/>
        </w:rPr>
        <w:t> </w:t>
      </w:r>
      <w:r>
        <w:rPr>
          <w:w w:val="105"/>
        </w:rPr>
        <w:t>Groovy</w:t>
      </w:r>
      <w:r>
        <w:rPr>
          <w:spacing w:val="-5"/>
          <w:w w:val="105"/>
        </w:rPr>
        <w:t> </w:t>
      </w:r>
      <w:r>
        <w:rPr>
          <w:w w:val="105"/>
        </w:rPr>
        <w:t>to</w:t>
      </w:r>
      <w:r>
        <w:rPr>
          <w:spacing w:val="-5"/>
          <w:w w:val="105"/>
        </w:rPr>
        <w:t> </w:t>
      </w:r>
      <w:r>
        <w:rPr>
          <w:w w:val="105"/>
        </w:rPr>
        <w:t>take</w:t>
      </w:r>
      <w:r>
        <w:rPr>
          <w:spacing w:val="-5"/>
          <w:w w:val="105"/>
        </w:rPr>
        <w:t> </w:t>
      </w:r>
      <w:r>
        <w:rPr>
          <w:w w:val="105"/>
        </w:rPr>
        <w:t>advantage</w:t>
      </w:r>
      <w:r>
        <w:rPr>
          <w:spacing w:val="-5"/>
          <w:w w:val="105"/>
        </w:rPr>
        <w:t> </w:t>
      </w:r>
      <w:r>
        <w:rPr>
          <w:w w:val="105"/>
        </w:rPr>
        <w:t>of</w:t>
      </w:r>
      <w:r>
        <w:rPr>
          <w:spacing w:val="-5"/>
          <w:w w:val="105"/>
        </w:rPr>
        <w:t> </w:t>
      </w:r>
      <w:r>
        <w:rPr>
          <w:w w:val="105"/>
        </w:rPr>
        <w:t>the</w:t>
      </w:r>
      <w:r>
        <w:rPr>
          <w:spacing w:val="-4"/>
          <w:w w:val="105"/>
        </w:rPr>
        <w:t> </w:t>
      </w:r>
      <w:r>
        <w:rPr>
          <w:w w:val="105"/>
        </w:rPr>
        <w:t>great</w:t>
      </w:r>
      <w:r>
        <w:rPr>
          <w:spacing w:val="-5"/>
          <w:w w:val="105"/>
        </w:rPr>
        <w:t> </w:t>
      </w:r>
      <w:r>
        <w:rPr>
          <w:w w:val="105"/>
        </w:rPr>
        <w:t>features</w:t>
      </w:r>
      <w:r>
        <w:rPr>
          <w:spacing w:val="-5"/>
          <w:w w:val="105"/>
        </w:rPr>
        <w:t> </w:t>
      </w:r>
      <w:r>
        <w:rPr>
          <w:w w:val="105"/>
        </w:rPr>
        <w:t>it</w:t>
      </w:r>
      <w:r>
        <w:rPr>
          <w:spacing w:val="-5"/>
          <w:w w:val="105"/>
        </w:rPr>
        <w:t> </w:t>
      </w:r>
      <w:r>
        <w:rPr>
          <w:w w:val="105"/>
        </w:rPr>
        <w:t>has</w:t>
      </w:r>
      <w:r>
        <w:rPr>
          <w:spacing w:val="-5"/>
          <w:w w:val="105"/>
        </w:rPr>
        <w:t> </w:t>
      </w:r>
      <w:r>
        <w:rPr>
          <w:w w:val="105"/>
        </w:rPr>
        <w:t>compared</w:t>
      </w:r>
      <w:r>
        <w:rPr>
          <w:spacing w:val="-5"/>
          <w:w w:val="105"/>
        </w:rPr>
        <w:t> </w:t>
      </w:r>
      <w:r>
        <w:rPr>
          <w:w w:val="105"/>
        </w:rPr>
        <w:t>to</w:t>
      </w:r>
      <w:r>
        <w:rPr>
          <w:spacing w:val="-5"/>
          <w:w w:val="105"/>
        </w:rPr>
        <w:t> </w:t>
      </w:r>
      <w:r>
        <w:rPr>
          <w:spacing w:val="-3"/>
          <w:w w:val="105"/>
        </w:rPr>
        <w:t>Java.</w:t>
      </w:r>
      <w:r>
        <w:rPr>
          <w:spacing w:val="-5"/>
          <w:w w:val="105"/>
        </w:rPr>
        <w:t> </w:t>
      </w:r>
      <w:r>
        <w:rPr>
          <w:w w:val="105"/>
        </w:rPr>
        <w:t>Those</w:t>
      </w:r>
      <w:r>
        <w:rPr>
          <w:spacing w:val="-5"/>
          <w:w w:val="105"/>
        </w:rPr>
        <w:t> </w:t>
      </w:r>
      <w:r>
        <w:rPr>
          <w:w w:val="105"/>
        </w:rPr>
        <w:t>great</w:t>
      </w:r>
      <w:r>
        <w:rPr>
          <w:spacing w:val="-4"/>
          <w:w w:val="105"/>
        </w:rPr>
        <w:t> </w:t>
      </w:r>
      <w:r>
        <w:rPr>
          <w:w w:val="105"/>
        </w:rPr>
        <w:t>features include a lot of metaprogramming techniques, new powerful constructs like closures, faster development cycles, and a</w:t>
      </w:r>
      <w:r>
        <w:rPr>
          <w:spacing w:val="-10"/>
          <w:w w:val="105"/>
        </w:rPr>
        <w:t> </w:t>
      </w:r>
      <w:r>
        <w:rPr>
          <w:w w:val="105"/>
        </w:rPr>
        <w:t>clearer</w:t>
      </w:r>
      <w:r>
        <w:rPr>
          <w:spacing w:val="-9"/>
          <w:w w:val="105"/>
        </w:rPr>
        <w:t> </w:t>
      </w:r>
      <w:r>
        <w:rPr>
          <w:w w:val="105"/>
        </w:rPr>
        <w:t>and</w:t>
      </w:r>
      <w:r>
        <w:rPr>
          <w:spacing w:val="-10"/>
          <w:w w:val="105"/>
        </w:rPr>
        <w:t> </w:t>
      </w:r>
      <w:r>
        <w:rPr>
          <w:w w:val="105"/>
        </w:rPr>
        <w:t>more</w:t>
      </w:r>
      <w:r>
        <w:rPr>
          <w:spacing w:val="-9"/>
          <w:w w:val="105"/>
        </w:rPr>
        <w:t> </w:t>
      </w:r>
      <w:r>
        <w:rPr>
          <w:w w:val="105"/>
        </w:rPr>
        <w:t>concise</w:t>
      </w:r>
      <w:r>
        <w:rPr>
          <w:spacing w:val="-9"/>
          <w:w w:val="105"/>
        </w:rPr>
        <w:t> </w:t>
      </w:r>
      <w:r>
        <w:rPr>
          <w:w w:val="105"/>
        </w:rPr>
        <w:t>and</w:t>
      </w:r>
      <w:r>
        <w:rPr>
          <w:spacing w:val="-10"/>
          <w:w w:val="105"/>
        </w:rPr>
        <w:t> </w:t>
      </w:r>
      <w:r>
        <w:rPr>
          <w:w w:val="105"/>
        </w:rPr>
        <w:t>developer-friendly</w:t>
      </w:r>
      <w:r>
        <w:rPr>
          <w:spacing w:val="-9"/>
          <w:w w:val="105"/>
        </w:rPr>
        <w:t> </w:t>
      </w:r>
      <w:r>
        <w:rPr>
          <w:w w:val="105"/>
        </w:rPr>
        <w:t>syntax.</w:t>
      </w:r>
    </w:p>
    <w:p>
      <w:pPr>
        <w:pStyle w:val="BodyText"/>
        <w:spacing w:line="254" w:lineRule="auto" w:before="2"/>
        <w:ind w:left="480" w:right="155" w:firstLine="360"/>
      </w:pPr>
      <w:r>
        <w:rPr>
          <w:w w:val="110"/>
        </w:rPr>
        <w:t>Grails</w:t>
      </w:r>
      <w:r>
        <w:rPr>
          <w:spacing w:val="-23"/>
          <w:w w:val="110"/>
        </w:rPr>
        <w:t> </w:t>
      </w:r>
      <w:r>
        <w:rPr>
          <w:w w:val="110"/>
        </w:rPr>
        <w:t>is</w:t>
      </w:r>
      <w:r>
        <w:rPr>
          <w:spacing w:val="-22"/>
          <w:w w:val="110"/>
        </w:rPr>
        <w:t> </w:t>
      </w:r>
      <w:r>
        <w:rPr>
          <w:w w:val="110"/>
        </w:rPr>
        <w:t>a</w:t>
      </w:r>
      <w:r>
        <w:rPr>
          <w:spacing w:val="-22"/>
          <w:w w:val="110"/>
        </w:rPr>
        <w:t> </w:t>
      </w:r>
      <w:r>
        <w:rPr>
          <w:w w:val="110"/>
        </w:rPr>
        <w:t>web</w:t>
      </w:r>
      <w:r>
        <w:rPr>
          <w:spacing w:val="-22"/>
          <w:w w:val="110"/>
        </w:rPr>
        <w:t> </w:t>
      </w:r>
      <w:r>
        <w:rPr>
          <w:w w:val="110"/>
        </w:rPr>
        <w:t>framework</w:t>
      </w:r>
      <w:r>
        <w:rPr>
          <w:spacing w:val="-22"/>
          <w:w w:val="110"/>
        </w:rPr>
        <w:t> </w:t>
      </w:r>
      <w:r>
        <w:rPr>
          <w:w w:val="110"/>
        </w:rPr>
        <w:t>written</w:t>
      </w:r>
      <w:r>
        <w:rPr>
          <w:spacing w:val="-22"/>
          <w:w w:val="110"/>
        </w:rPr>
        <w:t> </w:t>
      </w:r>
      <w:r>
        <w:rPr>
          <w:w w:val="110"/>
        </w:rPr>
        <w:t>in</w:t>
      </w:r>
      <w:r>
        <w:rPr>
          <w:spacing w:val="-22"/>
          <w:w w:val="110"/>
        </w:rPr>
        <w:t> </w:t>
      </w:r>
      <w:r>
        <w:rPr>
          <w:w w:val="110"/>
        </w:rPr>
        <w:t>Groovy</w:t>
      </w:r>
      <w:r>
        <w:rPr>
          <w:spacing w:val="-22"/>
          <w:w w:val="110"/>
        </w:rPr>
        <w:t> </w:t>
      </w:r>
      <w:r>
        <w:rPr>
          <w:w w:val="110"/>
        </w:rPr>
        <w:t>and</w:t>
      </w:r>
      <w:r>
        <w:rPr>
          <w:spacing w:val="-22"/>
          <w:w w:val="110"/>
        </w:rPr>
        <w:t> </w:t>
      </w:r>
      <w:r>
        <w:rPr>
          <w:w w:val="110"/>
        </w:rPr>
        <w:t>intended</w:t>
      </w:r>
      <w:r>
        <w:rPr>
          <w:spacing w:val="-22"/>
          <w:w w:val="110"/>
        </w:rPr>
        <w:t> </w:t>
      </w:r>
      <w:r>
        <w:rPr>
          <w:w w:val="110"/>
        </w:rPr>
        <w:t>to</w:t>
      </w:r>
      <w:r>
        <w:rPr>
          <w:spacing w:val="-22"/>
          <w:w w:val="110"/>
        </w:rPr>
        <w:t> </w:t>
      </w:r>
      <w:r>
        <w:rPr>
          <w:w w:val="110"/>
        </w:rPr>
        <w:t>be</w:t>
      </w:r>
      <w:r>
        <w:rPr>
          <w:spacing w:val="-22"/>
          <w:w w:val="110"/>
        </w:rPr>
        <w:t> </w:t>
      </w:r>
      <w:r>
        <w:rPr>
          <w:w w:val="110"/>
        </w:rPr>
        <w:t>used</w:t>
      </w:r>
      <w:r>
        <w:rPr>
          <w:spacing w:val="-22"/>
          <w:w w:val="110"/>
        </w:rPr>
        <w:t> </w:t>
      </w:r>
      <w:r>
        <w:rPr>
          <w:w w:val="110"/>
        </w:rPr>
        <w:t>with</w:t>
      </w:r>
      <w:r>
        <w:rPr>
          <w:spacing w:val="-22"/>
          <w:w w:val="110"/>
        </w:rPr>
        <w:t> </w:t>
      </w:r>
      <w:r>
        <w:rPr>
          <w:w w:val="110"/>
        </w:rPr>
        <w:t>Groovy.</w:t>
      </w:r>
      <w:r>
        <w:rPr>
          <w:spacing w:val="-23"/>
          <w:w w:val="110"/>
        </w:rPr>
        <w:t> </w:t>
      </w:r>
      <w:r>
        <w:rPr>
          <w:w w:val="110"/>
        </w:rPr>
        <w:t>It</w:t>
      </w:r>
      <w:r>
        <w:rPr>
          <w:spacing w:val="-22"/>
          <w:w w:val="110"/>
        </w:rPr>
        <w:t> </w:t>
      </w:r>
      <w:r>
        <w:rPr>
          <w:w w:val="110"/>
        </w:rPr>
        <w:t>is</w:t>
      </w:r>
      <w:r>
        <w:rPr>
          <w:spacing w:val="-22"/>
          <w:w w:val="110"/>
        </w:rPr>
        <w:t> </w:t>
      </w:r>
      <w:r>
        <w:rPr>
          <w:w w:val="110"/>
        </w:rPr>
        <w:t>built</w:t>
      </w:r>
      <w:r>
        <w:rPr>
          <w:spacing w:val="-22"/>
          <w:w w:val="110"/>
        </w:rPr>
        <w:t> </w:t>
      </w:r>
      <w:r>
        <w:rPr>
          <w:w w:val="110"/>
        </w:rPr>
        <w:t>on</w:t>
      </w:r>
      <w:r>
        <w:rPr>
          <w:spacing w:val="-22"/>
          <w:w w:val="110"/>
        </w:rPr>
        <w:t> </w:t>
      </w:r>
      <w:r>
        <w:rPr>
          <w:w w:val="110"/>
        </w:rPr>
        <w:t>top</w:t>
      </w:r>
      <w:r>
        <w:rPr>
          <w:spacing w:val="-22"/>
          <w:w w:val="110"/>
        </w:rPr>
        <w:t> </w:t>
      </w:r>
      <w:r>
        <w:rPr>
          <w:w w:val="110"/>
        </w:rPr>
        <w:t>of</w:t>
      </w:r>
      <w:r>
        <w:rPr>
          <w:spacing w:val="-22"/>
          <w:w w:val="110"/>
        </w:rPr>
        <w:t> </w:t>
      </w:r>
      <w:r>
        <w:rPr>
          <w:w w:val="110"/>
        </w:rPr>
        <w:t>the</w:t>
      </w:r>
      <w:r>
        <w:rPr>
          <w:spacing w:val="-22"/>
          <w:w w:val="110"/>
        </w:rPr>
        <w:t> </w:t>
      </w:r>
      <w:r>
        <w:rPr>
          <w:w w:val="110"/>
        </w:rPr>
        <w:t>Spring Framework</w:t>
      </w:r>
      <w:r>
        <w:rPr>
          <w:spacing w:val="-27"/>
          <w:w w:val="110"/>
        </w:rPr>
        <w:t> </w:t>
      </w:r>
      <w:r>
        <w:rPr>
          <w:w w:val="110"/>
        </w:rPr>
        <w:t>and</w:t>
      </w:r>
      <w:r>
        <w:rPr>
          <w:spacing w:val="-26"/>
          <w:w w:val="110"/>
        </w:rPr>
        <w:t> </w:t>
      </w:r>
      <w:r>
        <w:rPr>
          <w:w w:val="110"/>
        </w:rPr>
        <w:t>is</w:t>
      </w:r>
      <w:r>
        <w:rPr>
          <w:spacing w:val="-27"/>
          <w:w w:val="110"/>
        </w:rPr>
        <w:t> </w:t>
      </w:r>
      <w:r>
        <w:rPr>
          <w:w w:val="110"/>
        </w:rPr>
        <w:t>heavily</w:t>
      </w:r>
      <w:r>
        <w:rPr>
          <w:spacing w:val="-26"/>
          <w:w w:val="110"/>
        </w:rPr>
        <w:t> </w:t>
      </w:r>
      <w:r>
        <w:rPr>
          <w:w w:val="110"/>
        </w:rPr>
        <w:t>influenced</w:t>
      </w:r>
      <w:r>
        <w:rPr>
          <w:spacing w:val="-26"/>
          <w:w w:val="110"/>
        </w:rPr>
        <w:t> </w:t>
      </w:r>
      <w:r>
        <w:rPr>
          <w:w w:val="110"/>
        </w:rPr>
        <w:t>by</w:t>
      </w:r>
      <w:r>
        <w:rPr>
          <w:spacing w:val="-27"/>
          <w:w w:val="110"/>
        </w:rPr>
        <w:t> </w:t>
      </w:r>
      <w:r>
        <w:rPr>
          <w:w w:val="110"/>
        </w:rPr>
        <w:t>Ruby</w:t>
      </w:r>
      <w:r>
        <w:rPr>
          <w:spacing w:val="-26"/>
          <w:w w:val="110"/>
        </w:rPr>
        <w:t> </w:t>
      </w:r>
      <w:r>
        <w:rPr>
          <w:w w:val="110"/>
        </w:rPr>
        <w:t>on</w:t>
      </w:r>
      <w:r>
        <w:rPr>
          <w:spacing w:val="-27"/>
          <w:w w:val="110"/>
        </w:rPr>
        <w:t> </w:t>
      </w:r>
      <w:r>
        <w:rPr>
          <w:w w:val="110"/>
        </w:rPr>
        <w:t>Rails.</w:t>
      </w:r>
      <w:r>
        <w:rPr>
          <w:spacing w:val="-26"/>
          <w:w w:val="110"/>
        </w:rPr>
        <w:t> </w:t>
      </w:r>
      <w:r>
        <w:rPr>
          <w:w w:val="110"/>
        </w:rPr>
        <w:t>Grails</w:t>
      </w:r>
      <w:r>
        <w:rPr>
          <w:spacing w:val="-26"/>
          <w:w w:val="110"/>
        </w:rPr>
        <w:t> </w:t>
      </w:r>
      <w:r>
        <w:rPr>
          <w:w w:val="110"/>
        </w:rPr>
        <w:t>is</w:t>
      </w:r>
      <w:r>
        <w:rPr>
          <w:spacing w:val="-27"/>
          <w:w w:val="110"/>
        </w:rPr>
        <w:t> </w:t>
      </w:r>
      <w:r>
        <w:rPr>
          <w:w w:val="110"/>
        </w:rPr>
        <w:t>an</w:t>
      </w:r>
      <w:r>
        <w:rPr>
          <w:spacing w:val="-26"/>
          <w:w w:val="110"/>
        </w:rPr>
        <w:t> </w:t>
      </w:r>
      <w:r>
        <w:rPr>
          <w:w w:val="110"/>
        </w:rPr>
        <w:t>attempt</w:t>
      </w:r>
      <w:r>
        <w:rPr>
          <w:spacing w:val="-27"/>
          <w:w w:val="110"/>
        </w:rPr>
        <w:t> </w:t>
      </w:r>
      <w:r>
        <w:rPr>
          <w:w w:val="110"/>
        </w:rPr>
        <w:t>to</w:t>
      </w:r>
      <w:r>
        <w:rPr>
          <w:spacing w:val="-26"/>
          <w:w w:val="110"/>
        </w:rPr>
        <w:t> </w:t>
      </w:r>
      <w:r>
        <w:rPr>
          <w:w w:val="110"/>
        </w:rPr>
        <w:t>make</w:t>
      </w:r>
      <w:r>
        <w:rPr>
          <w:spacing w:val="-26"/>
          <w:w w:val="110"/>
        </w:rPr>
        <w:t> </w:t>
      </w:r>
      <w:r>
        <w:rPr>
          <w:w w:val="110"/>
        </w:rPr>
        <w:t>a</w:t>
      </w:r>
      <w:r>
        <w:rPr>
          <w:spacing w:val="-27"/>
          <w:w w:val="110"/>
        </w:rPr>
        <w:t> </w:t>
      </w:r>
      <w:r>
        <w:rPr>
          <w:w w:val="110"/>
        </w:rPr>
        <w:t>friendlier</w:t>
      </w:r>
      <w:r>
        <w:rPr>
          <w:spacing w:val="-26"/>
          <w:w w:val="110"/>
        </w:rPr>
        <w:t> </w:t>
      </w:r>
      <w:r>
        <w:rPr>
          <w:w w:val="110"/>
        </w:rPr>
        <w:t>and</w:t>
      </w:r>
      <w:r>
        <w:rPr>
          <w:spacing w:val="-27"/>
          <w:w w:val="110"/>
        </w:rPr>
        <w:t> </w:t>
      </w:r>
      <w:r>
        <w:rPr>
          <w:w w:val="110"/>
        </w:rPr>
        <w:t>lighter</w:t>
      </w:r>
      <w:r>
        <w:rPr>
          <w:spacing w:val="-26"/>
          <w:w w:val="110"/>
        </w:rPr>
        <w:t> </w:t>
      </w:r>
      <w:r>
        <w:rPr>
          <w:w w:val="110"/>
        </w:rPr>
        <w:t>framework in a JVM-based language that can be picked up quickly. Also, it offers better and more concise ways to develop applications.</w:t>
      </w:r>
      <w:r>
        <w:rPr>
          <w:spacing w:val="-20"/>
          <w:w w:val="110"/>
        </w:rPr>
        <w:t> </w:t>
      </w:r>
      <w:r>
        <w:rPr>
          <w:w w:val="110"/>
        </w:rPr>
        <w:t>At</w:t>
      </w:r>
      <w:r>
        <w:rPr>
          <w:spacing w:val="-20"/>
          <w:w w:val="110"/>
        </w:rPr>
        <w:t> </w:t>
      </w:r>
      <w:r>
        <w:rPr>
          <w:w w:val="110"/>
        </w:rPr>
        <w:t>the</w:t>
      </w:r>
      <w:r>
        <w:rPr>
          <w:spacing w:val="-20"/>
          <w:w w:val="110"/>
        </w:rPr>
        <w:t> </w:t>
      </w:r>
      <w:r>
        <w:rPr>
          <w:w w:val="110"/>
        </w:rPr>
        <w:t>same</w:t>
      </w:r>
      <w:r>
        <w:rPr>
          <w:spacing w:val="-19"/>
          <w:w w:val="110"/>
        </w:rPr>
        <w:t> </w:t>
      </w:r>
      <w:r>
        <w:rPr>
          <w:w w:val="110"/>
        </w:rPr>
        <w:t>time,</w:t>
      </w:r>
      <w:r>
        <w:rPr>
          <w:spacing w:val="-20"/>
          <w:w w:val="110"/>
        </w:rPr>
        <w:t> </w:t>
      </w:r>
      <w:r>
        <w:rPr>
          <w:w w:val="110"/>
        </w:rPr>
        <w:t>it</w:t>
      </w:r>
      <w:r>
        <w:rPr>
          <w:spacing w:val="-20"/>
          <w:w w:val="110"/>
        </w:rPr>
        <w:t> </w:t>
      </w:r>
      <w:r>
        <w:rPr>
          <w:w w:val="110"/>
        </w:rPr>
        <w:t>is</w:t>
      </w:r>
      <w:r>
        <w:rPr>
          <w:spacing w:val="-19"/>
          <w:w w:val="110"/>
        </w:rPr>
        <w:t> </w:t>
      </w:r>
      <w:r>
        <w:rPr>
          <w:w w:val="110"/>
        </w:rPr>
        <w:t>built</w:t>
      </w:r>
      <w:r>
        <w:rPr>
          <w:spacing w:val="-20"/>
          <w:w w:val="110"/>
        </w:rPr>
        <w:t> </w:t>
      </w:r>
      <w:r>
        <w:rPr>
          <w:w w:val="110"/>
        </w:rPr>
        <w:t>upon</w:t>
      </w:r>
      <w:r>
        <w:rPr>
          <w:spacing w:val="-20"/>
          <w:w w:val="110"/>
        </w:rPr>
        <w:t> </w:t>
      </w:r>
      <w:r>
        <w:rPr>
          <w:w w:val="110"/>
        </w:rPr>
        <w:t>some</w:t>
      </w:r>
      <w:r>
        <w:rPr>
          <w:spacing w:val="-19"/>
          <w:w w:val="110"/>
        </w:rPr>
        <w:t> </w:t>
      </w:r>
      <w:r>
        <w:rPr>
          <w:w w:val="110"/>
        </w:rPr>
        <w:t>of</w:t>
      </w:r>
      <w:r>
        <w:rPr>
          <w:spacing w:val="-20"/>
          <w:w w:val="110"/>
        </w:rPr>
        <w:t> </w:t>
      </w:r>
      <w:r>
        <w:rPr>
          <w:w w:val="110"/>
        </w:rPr>
        <w:t>the</w:t>
      </w:r>
      <w:r>
        <w:rPr>
          <w:spacing w:val="-20"/>
          <w:w w:val="110"/>
        </w:rPr>
        <w:t> </w:t>
      </w:r>
      <w:r>
        <w:rPr>
          <w:w w:val="110"/>
        </w:rPr>
        <w:t>strongest</w:t>
      </w:r>
      <w:r>
        <w:rPr>
          <w:spacing w:val="-19"/>
          <w:w w:val="110"/>
        </w:rPr>
        <w:t> </w:t>
      </w:r>
      <w:r>
        <w:rPr>
          <w:spacing w:val="-3"/>
          <w:w w:val="110"/>
        </w:rPr>
        <w:t>Java</w:t>
      </w:r>
      <w:r>
        <w:rPr>
          <w:spacing w:val="-20"/>
          <w:w w:val="110"/>
        </w:rPr>
        <w:t> </w:t>
      </w:r>
      <w:r>
        <w:rPr>
          <w:w w:val="110"/>
        </w:rPr>
        <w:t>libraries</w:t>
      </w:r>
      <w:r>
        <w:rPr>
          <w:spacing w:val="-20"/>
          <w:w w:val="110"/>
        </w:rPr>
        <w:t> </w:t>
      </w:r>
      <w:r>
        <w:rPr>
          <w:w w:val="110"/>
        </w:rPr>
        <w:t>and</w:t>
      </w:r>
      <w:r>
        <w:rPr>
          <w:spacing w:val="-20"/>
          <w:w w:val="110"/>
        </w:rPr>
        <w:t> </w:t>
      </w:r>
      <w:r>
        <w:rPr>
          <w:w w:val="110"/>
        </w:rPr>
        <w:t>frameworks,</w:t>
      </w:r>
      <w:r>
        <w:rPr>
          <w:spacing w:val="-19"/>
          <w:w w:val="110"/>
        </w:rPr>
        <w:t> </w:t>
      </w:r>
      <w:r>
        <w:rPr>
          <w:w w:val="110"/>
        </w:rPr>
        <w:t>such</w:t>
      </w:r>
      <w:r>
        <w:rPr>
          <w:spacing w:val="-20"/>
          <w:w w:val="110"/>
        </w:rPr>
        <w:t> </w:t>
      </w:r>
      <w:r>
        <w:rPr>
          <w:w w:val="110"/>
        </w:rPr>
        <w:t>as</w:t>
      </w:r>
      <w:r>
        <w:rPr>
          <w:spacing w:val="-20"/>
          <w:w w:val="110"/>
        </w:rPr>
        <w:t> </w:t>
      </w:r>
      <w:r>
        <w:rPr>
          <w:w w:val="110"/>
        </w:rPr>
        <w:t>Spring and</w:t>
      </w:r>
      <w:r>
        <w:rPr>
          <w:spacing w:val="-13"/>
          <w:w w:val="110"/>
        </w:rPr>
        <w:t> </w:t>
      </w:r>
      <w:r>
        <w:rPr>
          <w:w w:val="110"/>
        </w:rPr>
        <w:t>Hibernate.</w:t>
      </w:r>
    </w:p>
    <w:p>
      <w:pPr>
        <w:pStyle w:val="BodyText"/>
        <w:rPr>
          <w:sz w:val="20"/>
        </w:rPr>
      </w:pPr>
    </w:p>
    <w:p>
      <w:pPr>
        <w:pStyle w:val="Heading2"/>
        <w:spacing w:before="144"/>
      </w:pPr>
      <w:r>
        <w:rPr>
          <w:w w:val="95"/>
        </w:rPr>
        <w:t>Using Grails to Secure the Web Layer with URL Rules</w:t>
      </w:r>
    </w:p>
    <w:p>
      <w:pPr>
        <w:pStyle w:val="BodyText"/>
        <w:spacing w:line="254" w:lineRule="auto" w:before="95"/>
        <w:ind w:left="480" w:right="165"/>
      </w:pPr>
      <w:r>
        <w:rPr>
          <w:w w:val="110"/>
        </w:rPr>
        <w:t>Grails</w:t>
      </w:r>
      <w:r>
        <w:rPr>
          <w:spacing w:val="-27"/>
          <w:w w:val="110"/>
        </w:rPr>
        <w:t> </w:t>
      </w:r>
      <w:r>
        <w:rPr>
          <w:w w:val="110"/>
        </w:rPr>
        <w:t>and</w:t>
      </w:r>
      <w:r>
        <w:rPr>
          <w:spacing w:val="-27"/>
          <w:w w:val="110"/>
        </w:rPr>
        <w:t> </w:t>
      </w:r>
      <w:r>
        <w:rPr>
          <w:w w:val="110"/>
        </w:rPr>
        <w:t>Spring</w:t>
      </w:r>
      <w:r>
        <w:rPr>
          <w:spacing w:val="-26"/>
          <w:w w:val="110"/>
        </w:rPr>
        <w:t> </w:t>
      </w:r>
      <w:r>
        <w:rPr>
          <w:w w:val="110"/>
        </w:rPr>
        <w:t>Security</w:t>
      </w:r>
      <w:r>
        <w:rPr>
          <w:spacing w:val="-27"/>
          <w:w w:val="110"/>
        </w:rPr>
        <w:t> </w:t>
      </w:r>
      <w:r>
        <w:rPr>
          <w:w w:val="110"/>
        </w:rPr>
        <w:t>integration</w:t>
      </w:r>
      <w:r>
        <w:rPr>
          <w:spacing w:val="-26"/>
          <w:w w:val="110"/>
        </w:rPr>
        <w:t> </w:t>
      </w:r>
      <w:r>
        <w:rPr>
          <w:w w:val="110"/>
        </w:rPr>
        <w:t>is</w:t>
      </w:r>
      <w:r>
        <w:rPr>
          <w:spacing w:val="-27"/>
          <w:w w:val="110"/>
        </w:rPr>
        <w:t> </w:t>
      </w:r>
      <w:r>
        <w:rPr>
          <w:w w:val="110"/>
        </w:rPr>
        <w:t>incredibly</w:t>
      </w:r>
      <w:r>
        <w:rPr>
          <w:spacing w:val="-26"/>
          <w:w w:val="110"/>
        </w:rPr>
        <w:t> </w:t>
      </w:r>
      <w:r>
        <w:rPr>
          <w:w w:val="110"/>
        </w:rPr>
        <w:t>simple</w:t>
      </w:r>
      <w:r>
        <w:rPr>
          <w:spacing w:val="-27"/>
          <w:w w:val="110"/>
        </w:rPr>
        <w:t> </w:t>
      </w:r>
      <w:r>
        <w:rPr>
          <w:w w:val="110"/>
        </w:rPr>
        <w:t>because</w:t>
      </w:r>
      <w:r>
        <w:rPr>
          <w:spacing w:val="-26"/>
          <w:w w:val="110"/>
        </w:rPr>
        <w:t> </w:t>
      </w:r>
      <w:r>
        <w:rPr>
          <w:w w:val="110"/>
        </w:rPr>
        <w:t>Spring</w:t>
      </w:r>
      <w:r>
        <w:rPr>
          <w:spacing w:val="-27"/>
          <w:w w:val="110"/>
        </w:rPr>
        <w:t> </w:t>
      </w:r>
      <w:r>
        <w:rPr>
          <w:w w:val="110"/>
        </w:rPr>
        <w:t>Security</w:t>
      </w:r>
      <w:r>
        <w:rPr>
          <w:spacing w:val="-26"/>
          <w:w w:val="110"/>
        </w:rPr>
        <w:t> </w:t>
      </w:r>
      <w:r>
        <w:rPr>
          <w:w w:val="110"/>
        </w:rPr>
        <w:t>is</w:t>
      </w:r>
      <w:r>
        <w:rPr>
          <w:spacing w:val="-27"/>
          <w:w w:val="110"/>
        </w:rPr>
        <w:t> </w:t>
      </w:r>
      <w:r>
        <w:rPr>
          <w:w w:val="110"/>
        </w:rPr>
        <w:t>the</w:t>
      </w:r>
      <w:r>
        <w:rPr>
          <w:spacing w:val="-26"/>
          <w:w w:val="110"/>
        </w:rPr>
        <w:t> </w:t>
      </w:r>
      <w:r>
        <w:rPr>
          <w:w w:val="110"/>
        </w:rPr>
        <w:t>default</w:t>
      </w:r>
      <w:r>
        <w:rPr>
          <w:spacing w:val="-27"/>
          <w:w w:val="110"/>
        </w:rPr>
        <w:t> </w:t>
      </w:r>
      <w:r>
        <w:rPr>
          <w:w w:val="110"/>
        </w:rPr>
        <w:t>security</w:t>
      </w:r>
      <w:r>
        <w:rPr>
          <w:spacing w:val="-26"/>
          <w:w w:val="110"/>
        </w:rPr>
        <w:t> </w:t>
      </w:r>
      <w:r>
        <w:rPr>
          <w:w w:val="110"/>
        </w:rPr>
        <w:t>solution</w:t>
      </w:r>
      <w:r>
        <w:rPr>
          <w:spacing w:val="-27"/>
          <w:w w:val="110"/>
        </w:rPr>
        <w:t> </w:t>
      </w:r>
      <w:r>
        <w:rPr>
          <w:w w:val="110"/>
        </w:rPr>
        <w:t>for Grails</w:t>
      </w:r>
      <w:r>
        <w:rPr>
          <w:spacing w:val="-25"/>
          <w:w w:val="110"/>
        </w:rPr>
        <w:t> </w:t>
      </w:r>
      <w:r>
        <w:rPr>
          <w:w w:val="110"/>
        </w:rPr>
        <w:t>applications</w:t>
      </w:r>
      <w:r>
        <w:rPr>
          <w:spacing w:val="-24"/>
          <w:w w:val="110"/>
        </w:rPr>
        <w:t> </w:t>
      </w:r>
      <w:r>
        <w:rPr>
          <w:w w:val="110"/>
        </w:rPr>
        <w:t>and</w:t>
      </w:r>
      <w:r>
        <w:rPr>
          <w:spacing w:val="-24"/>
          <w:w w:val="110"/>
        </w:rPr>
        <w:t> </w:t>
      </w:r>
      <w:r>
        <w:rPr>
          <w:w w:val="110"/>
        </w:rPr>
        <w:t>a</w:t>
      </w:r>
      <w:r>
        <w:rPr>
          <w:spacing w:val="-25"/>
          <w:w w:val="110"/>
        </w:rPr>
        <w:t> </w:t>
      </w:r>
      <w:r>
        <w:rPr>
          <w:w w:val="110"/>
        </w:rPr>
        <w:t>comprehensive</w:t>
      </w:r>
      <w:r>
        <w:rPr>
          <w:spacing w:val="-24"/>
          <w:w w:val="110"/>
        </w:rPr>
        <w:t> </w:t>
      </w:r>
      <w:r>
        <w:rPr>
          <w:w w:val="110"/>
        </w:rPr>
        <w:t>plugin</w:t>
      </w:r>
      <w:r>
        <w:rPr>
          <w:spacing w:val="-24"/>
          <w:w w:val="110"/>
        </w:rPr>
        <w:t> </w:t>
      </w:r>
      <w:r>
        <w:rPr>
          <w:w w:val="110"/>
        </w:rPr>
        <w:t>exists</w:t>
      </w:r>
      <w:r>
        <w:rPr>
          <w:spacing w:val="-24"/>
          <w:w w:val="110"/>
        </w:rPr>
        <w:t> </w:t>
      </w:r>
      <w:r>
        <w:rPr>
          <w:w w:val="110"/>
        </w:rPr>
        <w:t>to</w:t>
      </w:r>
      <w:r>
        <w:rPr>
          <w:spacing w:val="-25"/>
          <w:w w:val="110"/>
        </w:rPr>
        <w:t> </w:t>
      </w:r>
      <w:r>
        <w:rPr>
          <w:w w:val="110"/>
        </w:rPr>
        <w:t>support</w:t>
      </w:r>
      <w:r>
        <w:rPr>
          <w:spacing w:val="-24"/>
          <w:w w:val="110"/>
        </w:rPr>
        <w:t> </w:t>
      </w:r>
      <w:r>
        <w:rPr>
          <w:w w:val="110"/>
        </w:rPr>
        <w:t>it.</w:t>
      </w:r>
      <w:r>
        <w:rPr>
          <w:spacing w:val="-24"/>
          <w:w w:val="110"/>
        </w:rPr>
        <w:t> </w:t>
      </w:r>
      <w:r>
        <w:rPr>
          <w:w w:val="110"/>
        </w:rPr>
        <w:t>Here,</w:t>
      </w:r>
      <w:r>
        <w:rPr>
          <w:spacing w:val="-24"/>
          <w:w w:val="110"/>
        </w:rPr>
        <w:t> </w:t>
      </w:r>
      <w:r>
        <w:rPr>
          <w:w w:val="110"/>
        </w:rPr>
        <w:t>we’ll</w:t>
      </w:r>
      <w:r>
        <w:rPr>
          <w:spacing w:val="-25"/>
          <w:w w:val="110"/>
        </w:rPr>
        <w:t> </w:t>
      </w:r>
      <w:r>
        <w:rPr>
          <w:w w:val="110"/>
        </w:rPr>
        <w:t>create</w:t>
      </w:r>
      <w:r>
        <w:rPr>
          <w:spacing w:val="-24"/>
          <w:w w:val="110"/>
        </w:rPr>
        <w:t> </w:t>
      </w:r>
      <w:r>
        <w:rPr>
          <w:w w:val="110"/>
        </w:rPr>
        <w:t>a</w:t>
      </w:r>
      <w:r>
        <w:rPr>
          <w:spacing w:val="-24"/>
          <w:w w:val="110"/>
        </w:rPr>
        <w:t> </w:t>
      </w:r>
      <w:r>
        <w:rPr>
          <w:w w:val="110"/>
        </w:rPr>
        <w:t>simple</w:t>
      </w:r>
      <w:r>
        <w:rPr>
          <w:spacing w:val="-24"/>
          <w:w w:val="110"/>
        </w:rPr>
        <w:t> </w:t>
      </w:r>
      <w:r>
        <w:rPr>
          <w:w w:val="110"/>
        </w:rPr>
        <w:t>Grails</w:t>
      </w:r>
      <w:r>
        <w:rPr>
          <w:spacing w:val="-25"/>
          <w:w w:val="110"/>
        </w:rPr>
        <w:t> </w:t>
      </w:r>
      <w:r>
        <w:rPr>
          <w:w w:val="110"/>
        </w:rPr>
        <w:t>application,</w:t>
      </w:r>
      <w:r>
        <w:rPr>
          <w:spacing w:val="-24"/>
          <w:w w:val="110"/>
        </w:rPr>
        <w:t> </w:t>
      </w:r>
      <w:r>
        <w:rPr>
          <w:w w:val="110"/>
        </w:rPr>
        <w:t>and I’ll</w:t>
      </w:r>
      <w:r>
        <w:rPr>
          <w:spacing w:val="-25"/>
          <w:w w:val="110"/>
        </w:rPr>
        <w:t> </w:t>
      </w:r>
      <w:r>
        <w:rPr>
          <w:w w:val="110"/>
        </w:rPr>
        <w:t>show</w:t>
      </w:r>
      <w:r>
        <w:rPr>
          <w:spacing w:val="-25"/>
          <w:w w:val="110"/>
        </w:rPr>
        <w:t> </w:t>
      </w:r>
      <w:r>
        <w:rPr>
          <w:w w:val="110"/>
        </w:rPr>
        <w:t>you</w:t>
      </w:r>
      <w:r>
        <w:rPr>
          <w:spacing w:val="-25"/>
          <w:w w:val="110"/>
        </w:rPr>
        <w:t> </w:t>
      </w:r>
      <w:r>
        <w:rPr>
          <w:w w:val="110"/>
        </w:rPr>
        <w:t>how</w:t>
      </w:r>
      <w:r>
        <w:rPr>
          <w:spacing w:val="-25"/>
          <w:w w:val="110"/>
        </w:rPr>
        <w:t> </w:t>
      </w:r>
      <w:r>
        <w:rPr>
          <w:w w:val="110"/>
        </w:rPr>
        <w:t>to</w:t>
      </w:r>
      <w:r>
        <w:rPr>
          <w:spacing w:val="-25"/>
          <w:w w:val="110"/>
        </w:rPr>
        <w:t> </w:t>
      </w:r>
      <w:r>
        <w:rPr>
          <w:w w:val="110"/>
        </w:rPr>
        <w:t>secure</w:t>
      </w:r>
      <w:r>
        <w:rPr>
          <w:spacing w:val="-24"/>
          <w:w w:val="110"/>
        </w:rPr>
        <w:t> </w:t>
      </w:r>
      <w:r>
        <w:rPr>
          <w:w w:val="110"/>
        </w:rPr>
        <w:t>it</w:t>
      </w:r>
      <w:r>
        <w:rPr>
          <w:spacing w:val="-25"/>
          <w:w w:val="110"/>
        </w:rPr>
        <w:t> </w:t>
      </w:r>
      <w:r>
        <w:rPr>
          <w:w w:val="110"/>
        </w:rPr>
        <w:t>with</w:t>
      </w:r>
      <w:r>
        <w:rPr>
          <w:spacing w:val="-25"/>
          <w:w w:val="110"/>
        </w:rPr>
        <w:t> </w:t>
      </w:r>
      <w:r>
        <w:rPr>
          <w:w w:val="110"/>
        </w:rPr>
        <w:t>Spring</w:t>
      </w:r>
      <w:r>
        <w:rPr>
          <w:spacing w:val="-25"/>
          <w:w w:val="110"/>
        </w:rPr>
        <w:t> </w:t>
      </w:r>
      <w:r>
        <w:rPr>
          <w:w w:val="110"/>
        </w:rPr>
        <w:t>Security.</w:t>
      </w:r>
      <w:r>
        <w:rPr>
          <w:spacing w:val="-25"/>
          <w:w w:val="110"/>
        </w:rPr>
        <w:t> </w:t>
      </w:r>
      <w:r>
        <w:rPr>
          <w:w w:val="110"/>
        </w:rPr>
        <w:t>As</w:t>
      </w:r>
      <w:r>
        <w:rPr>
          <w:spacing w:val="-25"/>
          <w:w w:val="110"/>
        </w:rPr>
        <w:t> </w:t>
      </w:r>
      <w:r>
        <w:rPr>
          <w:w w:val="110"/>
        </w:rPr>
        <w:t>usual,</w:t>
      </w:r>
      <w:r>
        <w:rPr>
          <w:spacing w:val="-24"/>
          <w:w w:val="110"/>
        </w:rPr>
        <w:t> </w:t>
      </w:r>
      <w:r>
        <w:rPr>
          <w:w w:val="110"/>
        </w:rPr>
        <w:t>I’ll</w:t>
      </w:r>
      <w:r>
        <w:rPr>
          <w:spacing w:val="-25"/>
          <w:w w:val="110"/>
        </w:rPr>
        <w:t> </w:t>
      </w:r>
      <w:r>
        <w:rPr>
          <w:w w:val="110"/>
        </w:rPr>
        <w:t>introduce</w:t>
      </w:r>
      <w:r>
        <w:rPr>
          <w:spacing w:val="-25"/>
          <w:w w:val="110"/>
        </w:rPr>
        <w:t> </w:t>
      </w:r>
      <w:r>
        <w:rPr>
          <w:w w:val="110"/>
        </w:rPr>
        <w:t>this</w:t>
      </w:r>
      <w:r>
        <w:rPr>
          <w:spacing w:val="-25"/>
          <w:w w:val="110"/>
        </w:rPr>
        <w:t> </w:t>
      </w:r>
      <w:r>
        <w:rPr>
          <w:w w:val="110"/>
        </w:rPr>
        <w:t>application</w:t>
      </w:r>
      <w:r>
        <w:rPr>
          <w:spacing w:val="-25"/>
          <w:w w:val="110"/>
        </w:rPr>
        <w:t> </w:t>
      </w:r>
      <w:r>
        <w:rPr>
          <w:w w:val="110"/>
        </w:rPr>
        <w:t>in</w:t>
      </w:r>
      <w:r>
        <w:rPr>
          <w:spacing w:val="-25"/>
          <w:w w:val="110"/>
        </w:rPr>
        <w:t> </w:t>
      </w:r>
      <w:r>
        <w:rPr>
          <w:w w:val="110"/>
        </w:rPr>
        <w:t>a</w:t>
      </w:r>
      <w:r>
        <w:rPr>
          <w:spacing w:val="-24"/>
          <w:w w:val="110"/>
        </w:rPr>
        <w:t> </w:t>
      </w:r>
      <w:r>
        <w:rPr>
          <w:w w:val="110"/>
        </w:rPr>
        <w:t>step-by-step</w:t>
      </w:r>
      <w:r>
        <w:rPr>
          <w:spacing w:val="-25"/>
          <w:w w:val="110"/>
        </w:rPr>
        <w:t> </w:t>
      </w:r>
      <w:r>
        <w:rPr>
          <w:w w:val="110"/>
        </w:rPr>
        <w:t>process.</w:t>
      </w:r>
    </w:p>
    <w:p>
      <w:pPr>
        <w:pStyle w:val="BodyText"/>
        <w:spacing w:line="172" w:lineRule="auto" w:before="49"/>
        <w:ind w:left="480" w:right="140" w:firstLine="360"/>
      </w:pPr>
      <w:r>
        <w:rPr>
          <w:w w:val="105"/>
        </w:rPr>
        <w:t>Download and install the latest version of Grails if you still don’t have it.</w:t>
      </w:r>
      <w:r>
        <w:rPr>
          <w:spacing w:val="-5"/>
          <w:w w:val="105"/>
        </w:rPr>
        <w:t> You </w:t>
      </w:r>
      <w:r>
        <w:rPr>
          <w:w w:val="105"/>
        </w:rPr>
        <w:t>can download it from its homepage at </w:t>
      </w:r>
      <w:hyperlink r:id="rId310">
        <w:r>
          <w:rPr>
            <w:rFonts w:ascii="Noto Sans Mono CJK JP Regular" w:hAnsi="Noto Sans Mono CJK JP Regular"/>
            <w:color w:val="0000FF"/>
            <w:w w:val="105"/>
          </w:rPr>
          <w:t>http://grails.org/</w:t>
        </w:r>
      </w:hyperlink>
      <w:r>
        <w:rPr>
          <w:w w:val="105"/>
        </w:rPr>
        <w:t>. I am running this example with version 2.1.1 of Grails.</w:t>
      </w:r>
    </w:p>
    <w:p>
      <w:pPr>
        <w:pStyle w:val="BodyText"/>
        <w:spacing w:line="172" w:lineRule="exact"/>
        <w:ind w:left="840"/>
      </w:pPr>
      <w:r>
        <w:rPr>
          <w:spacing w:val="-7"/>
          <w:w w:val="110"/>
        </w:rPr>
        <w:t>To</w:t>
      </w:r>
      <w:r>
        <w:rPr>
          <w:spacing w:val="-22"/>
          <w:w w:val="110"/>
        </w:rPr>
        <w:t> </w:t>
      </w:r>
      <w:r>
        <w:rPr>
          <w:w w:val="110"/>
        </w:rPr>
        <w:t>install</w:t>
      </w:r>
      <w:r>
        <w:rPr>
          <w:spacing w:val="-22"/>
          <w:w w:val="110"/>
        </w:rPr>
        <w:t> </w:t>
      </w:r>
      <w:r>
        <w:rPr>
          <w:w w:val="110"/>
        </w:rPr>
        <w:t>it,</w:t>
      </w:r>
      <w:r>
        <w:rPr>
          <w:spacing w:val="-21"/>
          <w:w w:val="110"/>
        </w:rPr>
        <w:t> </w:t>
      </w:r>
      <w:r>
        <w:rPr>
          <w:w w:val="110"/>
        </w:rPr>
        <w:t>simply</w:t>
      </w:r>
      <w:r>
        <w:rPr>
          <w:spacing w:val="-22"/>
          <w:w w:val="110"/>
        </w:rPr>
        <w:t> </w:t>
      </w:r>
      <w:r>
        <w:rPr>
          <w:w w:val="110"/>
        </w:rPr>
        <w:t>unzip</w:t>
      </w:r>
      <w:r>
        <w:rPr>
          <w:spacing w:val="-22"/>
          <w:w w:val="110"/>
        </w:rPr>
        <w:t> </w:t>
      </w:r>
      <w:r>
        <w:rPr>
          <w:w w:val="110"/>
        </w:rPr>
        <w:t>the</w:t>
      </w:r>
      <w:r>
        <w:rPr>
          <w:spacing w:val="-21"/>
          <w:w w:val="110"/>
        </w:rPr>
        <w:t> </w:t>
      </w:r>
      <w:r>
        <w:rPr>
          <w:w w:val="110"/>
        </w:rPr>
        <w:t>downloaded</w:t>
      </w:r>
      <w:r>
        <w:rPr>
          <w:spacing w:val="-22"/>
          <w:w w:val="110"/>
        </w:rPr>
        <w:t> </w:t>
      </w:r>
      <w:r>
        <w:rPr>
          <w:w w:val="110"/>
        </w:rPr>
        <w:t>.zip</w:t>
      </w:r>
      <w:r>
        <w:rPr>
          <w:spacing w:val="-22"/>
          <w:w w:val="110"/>
        </w:rPr>
        <w:t> </w:t>
      </w:r>
      <w:r>
        <w:rPr>
          <w:w w:val="110"/>
        </w:rPr>
        <w:t>file</w:t>
      </w:r>
      <w:r>
        <w:rPr>
          <w:spacing w:val="-21"/>
          <w:w w:val="110"/>
        </w:rPr>
        <w:t> </w:t>
      </w:r>
      <w:r>
        <w:rPr>
          <w:w w:val="110"/>
        </w:rPr>
        <w:t>and</w:t>
      </w:r>
      <w:r>
        <w:rPr>
          <w:spacing w:val="-22"/>
          <w:w w:val="110"/>
        </w:rPr>
        <w:t> </w:t>
      </w:r>
      <w:r>
        <w:rPr>
          <w:w w:val="110"/>
        </w:rPr>
        <w:t>then</w:t>
      </w:r>
      <w:r>
        <w:rPr>
          <w:spacing w:val="-22"/>
          <w:w w:val="110"/>
        </w:rPr>
        <w:t> </w:t>
      </w:r>
      <w:r>
        <w:rPr>
          <w:w w:val="110"/>
        </w:rPr>
        <w:t>set</w:t>
      </w:r>
      <w:r>
        <w:rPr>
          <w:spacing w:val="-21"/>
          <w:w w:val="110"/>
        </w:rPr>
        <w:t> </w:t>
      </w:r>
      <w:r>
        <w:rPr>
          <w:w w:val="110"/>
        </w:rPr>
        <w:t>the</w:t>
      </w:r>
      <w:r>
        <w:rPr>
          <w:spacing w:val="-22"/>
          <w:w w:val="110"/>
        </w:rPr>
        <w:t> </w:t>
      </w:r>
      <w:r>
        <w:rPr>
          <w:w w:val="110"/>
        </w:rPr>
        <w:t>environment</w:t>
      </w:r>
      <w:r>
        <w:rPr>
          <w:spacing w:val="-22"/>
          <w:w w:val="110"/>
        </w:rPr>
        <w:t> </w:t>
      </w:r>
      <w:r>
        <w:rPr>
          <w:w w:val="110"/>
        </w:rPr>
        <w:t>variable</w:t>
      </w:r>
      <w:r>
        <w:rPr>
          <w:spacing w:val="-21"/>
          <w:w w:val="110"/>
        </w:rPr>
        <w:t> </w:t>
      </w:r>
      <w:r>
        <w:rPr>
          <w:rFonts w:ascii="Noto Sans Mono CJK JP Regular"/>
          <w:w w:val="110"/>
        </w:rPr>
        <w:t>GRAILS_HOME</w:t>
      </w:r>
      <w:r>
        <w:rPr>
          <w:rFonts w:ascii="Noto Sans Mono CJK JP Regular"/>
          <w:spacing w:val="-71"/>
          <w:w w:val="110"/>
        </w:rPr>
        <w:t> </w:t>
      </w:r>
      <w:r>
        <w:rPr>
          <w:w w:val="110"/>
        </w:rPr>
        <w:t>to</w:t>
      </w:r>
      <w:r>
        <w:rPr>
          <w:spacing w:val="-22"/>
          <w:w w:val="110"/>
        </w:rPr>
        <w:t> </w:t>
      </w:r>
      <w:r>
        <w:rPr>
          <w:w w:val="110"/>
        </w:rPr>
        <w:t>point</w:t>
      </w:r>
      <w:r>
        <w:rPr>
          <w:spacing w:val="-22"/>
          <w:w w:val="110"/>
        </w:rPr>
        <w:t> </w:t>
      </w:r>
      <w:r>
        <w:rPr>
          <w:w w:val="110"/>
        </w:rPr>
        <w:t>to</w:t>
      </w:r>
    </w:p>
    <w:p>
      <w:pPr>
        <w:pStyle w:val="BodyText"/>
        <w:spacing w:line="269" w:lineRule="exact"/>
        <w:ind w:left="480"/>
      </w:pPr>
      <w:r>
        <w:rPr>
          <w:w w:val="110"/>
        </w:rPr>
        <w:t>the new expanded directory. Also, add to your </w:t>
      </w:r>
      <w:r>
        <w:rPr>
          <w:rFonts w:ascii="Noto Sans Mono CJK JP Regular"/>
          <w:w w:val="110"/>
        </w:rPr>
        <w:t>PATH</w:t>
      </w:r>
      <w:r>
        <w:rPr>
          <w:rFonts w:ascii="Noto Sans Mono CJK JP Regular"/>
          <w:spacing w:val="-67"/>
          <w:w w:val="110"/>
        </w:rPr>
        <w:t> </w:t>
      </w:r>
      <w:r>
        <w:rPr>
          <w:w w:val="110"/>
        </w:rPr>
        <w:t>environment variable the path </w:t>
      </w:r>
      <w:r>
        <w:rPr>
          <w:rFonts w:ascii="Noto Sans Mono CJK JP Regular"/>
          <w:w w:val="110"/>
        </w:rPr>
        <w:t>GRAILS_HOME/bin</w:t>
      </w:r>
      <w:r>
        <w:rPr>
          <w:w w:val="110"/>
        </w:rPr>
        <w:t>.</w:t>
      </w:r>
    </w:p>
    <w:p>
      <w:pPr>
        <w:pStyle w:val="BodyText"/>
        <w:spacing w:line="133" w:lineRule="exact"/>
        <w:ind w:left="840"/>
      </w:pPr>
      <w:r>
        <w:rPr>
          <w:w w:val="110"/>
        </w:rPr>
        <w:t>At the command line, go to any directory where you want to create the application and execute</w:t>
      </w:r>
    </w:p>
    <w:p>
      <w:pPr>
        <w:pStyle w:val="BodyText"/>
        <w:spacing w:line="258" w:lineRule="exact"/>
        <w:ind w:left="480"/>
      </w:pPr>
      <w:r>
        <w:rPr>
          <w:rFonts w:ascii="Noto Sans Mono CJK JP Regular"/>
          <w:w w:val="105"/>
        </w:rPr>
        <w:t>grails create-app demo-grails</w:t>
      </w:r>
      <w:r>
        <w:rPr>
          <w:rFonts w:ascii="Noto Sans Mono CJK JP Regular"/>
          <w:spacing w:val="-58"/>
          <w:w w:val="105"/>
        </w:rPr>
        <w:t> </w:t>
      </w:r>
      <w:r>
        <w:rPr>
          <w:w w:val="105"/>
        </w:rPr>
        <w:t>to create the application.</w:t>
      </w:r>
    </w:p>
    <w:p>
      <w:pPr>
        <w:pStyle w:val="BodyText"/>
        <w:spacing w:line="139" w:lineRule="auto" w:before="31"/>
        <w:ind w:left="480" w:right="461" w:firstLine="360"/>
      </w:pPr>
      <w:r>
        <w:rPr>
          <w:w w:val="105"/>
        </w:rPr>
        <w:t>Next, let’s generate a couple of controllers: a secured controller and an unsecured controller. Execute </w:t>
      </w:r>
      <w:r>
        <w:rPr>
          <w:rFonts w:ascii="Noto Sans Mono CJK JP Regular" w:hAnsi="Noto Sans Mono CJK JP Regular"/>
          <w:w w:val="105"/>
        </w:rPr>
        <w:t>grails create-controller secured </w:t>
      </w:r>
      <w:r>
        <w:rPr>
          <w:w w:val="105"/>
        </w:rPr>
        <w:t>inside the generated application directory. And then execute </w:t>
      </w:r>
      <w:r>
        <w:rPr>
          <w:rFonts w:ascii="Noto Sans Mono CJK JP Regular" w:hAnsi="Noto Sans Mono CJK JP Regular"/>
          <w:w w:val="105"/>
        </w:rPr>
        <w:t>grails create- controller unsecured</w:t>
      </w:r>
      <w:r>
        <w:rPr>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pStyle w:val="Heading6"/>
        <w:spacing w:before="0"/>
        <w:ind w:left="310" w:right="118"/>
        <w:jc w:val="right"/>
        <w:rPr>
          <w:rFonts w:ascii="Times New Roman"/>
        </w:rPr>
      </w:pPr>
      <w:r>
        <w:rPr>
          <w:rFonts w:ascii="Times New Roman"/>
        </w:rPr>
        <w:t>297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3"/>
        <w:rPr>
          <w:rFonts w:ascii="Arial"/>
          <w:sz w:val="16"/>
        </w:rPr>
      </w:pPr>
    </w:p>
    <w:p>
      <w:pPr>
        <w:pStyle w:val="BodyText"/>
        <w:spacing w:line="172" w:lineRule="auto" w:before="135"/>
        <w:ind w:left="120" w:right="537" w:firstLine="360"/>
      </w:pPr>
      <w:r>
        <w:rPr>
          <w:spacing w:val="-2"/>
          <w:w w:val="105"/>
        </w:rPr>
        <w:t>Now </w:t>
      </w:r>
      <w:r>
        <w:rPr>
          <w:w w:val="105"/>
        </w:rPr>
        <w:t>we need to create an action in each controller and make them look like Listing 9-26 and Listing 9-27. These files are located in the directory </w:t>
      </w:r>
      <w:r>
        <w:rPr>
          <w:rFonts w:ascii="Noto Sans Mono CJK JP Regular"/>
          <w:w w:val="105"/>
        </w:rPr>
        <w:t>grails-app/controllers/demo/grails</w:t>
      </w:r>
      <w:r>
        <w:rPr>
          <w:rFonts w:ascii="Noto Sans Mono CJK JP Regular"/>
          <w:spacing w:val="-59"/>
          <w:w w:val="105"/>
        </w:rPr>
        <w:t> </w:t>
      </w:r>
      <w:r>
        <w:rPr>
          <w:w w:val="105"/>
        </w:rPr>
        <w:t>of your application.</w:t>
      </w:r>
    </w:p>
    <w:p>
      <w:pPr>
        <w:pStyle w:val="BodyText"/>
        <w:spacing w:line="172" w:lineRule="exact"/>
        <w:ind w:left="480"/>
        <w:rPr>
          <w:rFonts w:ascii="Noto Sans Mono CJK JP Regular"/>
        </w:rPr>
      </w:pPr>
      <w:r>
        <w:rPr>
          <w:spacing w:val="-4"/>
          <w:w w:val="105"/>
        </w:rPr>
        <w:t>We </w:t>
      </w:r>
      <w:r>
        <w:rPr>
          <w:w w:val="105"/>
        </w:rPr>
        <w:t>could run the application now with </w:t>
      </w:r>
      <w:r>
        <w:rPr>
          <w:rFonts w:ascii="Noto Sans Mono CJK JP Regular"/>
          <w:w w:val="105"/>
        </w:rPr>
        <w:t>grails run-app</w:t>
      </w:r>
      <w:r>
        <w:rPr>
          <w:rFonts w:ascii="Noto Sans Mono CJK JP Regular"/>
          <w:spacing w:val="-61"/>
          <w:w w:val="105"/>
        </w:rPr>
        <w:t> </w:t>
      </w:r>
      <w:r>
        <w:rPr>
          <w:w w:val="105"/>
        </w:rPr>
        <w:t>and visit either </w:t>
      </w:r>
      <w:r>
        <w:rPr>
          <w:rFonts w:ascii="Noto Sans Mono CJK JP Regular"/>
          <w:color w:val="0000FF"/>
          <w:w w:val="105"/>
        </w:rPr>
        <w:t>http://localhost:8080/demo-grails/</w:t>
      </w:r>
    </w:p>
    <w:p>
      <w:pPr>
        <w:pStyle w:val="BodyText"/>
        <w:spacing w:line="269" w:lineRule="exact"/>
        <w:ind w:left="120"/>
      </w:pPr>
      <w:r>
        <w:rPr>
          <w:rFonts w:ascii="Noto Sans Mono CJK JP Regular"/>
          <w:color w:val="0000FF"/>
          <w:w w:val="105"/>
        </w:rPr>
        <w:t>secured/message</w:t>
      </w:r>
      <w:r>
        <w:rPr>
          <w:rFonts w:ascii="Noto Sans Mono CJK JP Regular"/>
          <w:color w:val="0000FF"/>
          <w:spacing w:val="-65"/>
          <w:w w:val="105"/>
        </w:rPr>
        <w:t> </w:t>
      </w:r>
      <w:r>
        <w:rPr>
          <w:w w:val="105"/>
        </w:rPr>
        <w:t>or </w:t>
      </w:r>
      <w:r>
        <w:rPr>
          <w:rFonts w:ascii="Noto Sans Mono CJK JP Regular"/>
          <w:color w:val="0000FF"/>
          <w:w w:val="105"/>
        </w:rPr>
        <w:t>http://localhost:8080/demo-grails/unsecured/message</w:t>
      </w:r>
      <w:r>
        <w:rPr>
          <w:w w:val="105"/>
        </w:rPr>
        <w:t>, and you should be able to access</w:t>
      </w:r>
    </w:p>
    <w:p>
      <w:pPr>
        <w:pStyle w:val="BodyText"/>
        <w:spacing w:line="175" w:lineRule="exact"/>
        <w:ind w:left="120"/>
      </w:pPr>
      <w:r>
        <w:rPr>
          <w:w w:val="110"/>
        </w:rPr>
        <w:t>both URLs without a problem. The next logical step is to secure the secured URL.</w:t>
      </w:r>
    </w:p>
    <w:p>
      <w:pPr>
        <w:pStyle w:val="BodyText"/>
        <w:spacing w:line="254" w:lineRule="auto" w:before="13"/>
        <w:ind w:left="120" w:right="530" w:firstLine="360"/>
      </w:pPr>
      <w:r>
        <w:rPr>
          <w:w w:val="105"/>
        </w:rPr>
        <w:t>As</w:t>
      </w:r>
      <w:r>
        <w:rPr>
          <w:spacing w:val="-8"/>
          <w:w w:val="105"/>
        </w:rPr>
        <w:t> </w:t>
      </w:r>
      <w:r>
        <w:rPr>
          <w:w w:val="105"/>
        </w:rPr>
        <w:t>I</w:t>
      </w:r>
      <w:r>
        <w:rPr>
          <w:spacing w:val="-8"/>
          <w:w w:val="105"/>
        </w:rPr>
        <w:t> </w:t>
      </w:r>
      <w:r>
        <w:rPr>
          <w:w w:val="105"/>
        </w:rPr>
        <w:t>said</w:t>
      </w:r>
      <w:r>
        <w:rPr>
          <w:spacing w:val="-7"/>
          <w:w w:val="105"/>
        </w:rPr>
        <w:t> </w:t>
      </w:r>
      <w:r>
        <w:rPr>
          <w:w w:val="105"/>
        </w:rPr>
        <w:t>before,</w:t>
      </w:r>
      <w:r>
        <w:rPr>
          <w:spacing w:val="-8"/>
          <w:w w:val="105"/>
        </w:rPr>
        <w:t> </w:t>
      </w:r>
      <w:r>
        <w:rPr>
          <w:w w:val="105"/>
        </w:rPr>
        <w:t>Grails</w:t>
      </w:r>
      <w:r>
        <w:rPr>
          <w:spacing w:val="-8"/>
          <w:w w:val="105"/>
        </w:rPr>
        <w:t> </w:t>
      </w:r>
      <w:r>
        <w:rPr>
          <w:w w:val="105"/>
        </w:rPr>
        <w:t>is</w:t>
      </w:r>
      <w:r>
        <w:rPr>
          <w:spacing w:val="-7"/>
          <w:w w:val="105"/>
        </w:rPr>
        <w:t> </w:t>
      </w:r>
      <w:r>
        <w:rPr>
          <w:w w:val="105"/>
        </w:rPr>
        <w:t>built</w:t>
      </w:r>
      <w:r>
        <w:rPr>
          <w:spacing w:val="-8"/>
          <w:w w:val="105"/>
        </w:rPr>
        <w:t> </w:t>
      </w:r>
      <w:r>
        <w:rPr>
          <w:w w:val="105"/>
        </w:rPr>
        <w:t>on</w:t>
      </w:r>
      <w:r>
        <w:rPr>
          <w:spacing w:val="-8"/>
          <w:w w:val="105"/>
        </w:rPr>
        <w:t> </w:t>
      </w:r>
      <w:r>
        <w:rPr>
          <w:w w:val="105"/>
        </w:rPr>
        <w:t>top</w:t>
      </w:r>
      <w:r>
        <w:rPr>
          <w:spacing w:val="-7"/>
          <w:w w:val="105"/>
        </w:rPr>
        <w:t> </w:t>
      </w:r>
      <w:r>
        <w:rPr>
          <w:w w:val="105"/>
        </w:rPr>
        <w:t>of</w:t>
      </w:r>
      <w:r>
        <w:rPr>
          <w:spacing w:val="-8"/>
          <w:w w:val="105"/>
        </w:rPr>
        <w:t> </w:t>
      </w:r>
      <w:r>
        <w:rPr>
          <w:w w:val="105"/>
        </w:rPr>
        <w:t>Spring,</w:t>
      </w:r>
      <w:r>
        <w:rPr>
          <w:spacing w:val="-8"/>
          <w:w w:val="105"/>
        </w:rPr>
        <w:t> </w:t>
      </w:r>
      <w:r>
        <w:rPr>
          <w:w w:val="105"/>
        </w:rPr>
        <w:t>so</w:t>
      </w:r>
      <w:r>
        <w:rPr>
          <w:spacing w:val="-7"/>
          <w:w w:val="105"/>
        </w:rPr>
        <w:t> </w:t>
      </w:r>
      <w:r>
        <w:rPr>
          <w:spacing w:val="-3"/>
          <w:w w:val="105"/>
        </w:rPr>
        <w:t>it’s</w:t>
      </w:r>
      <w:r>
        <w:rPr>
          <w:spacing w:val="-8"/>
          <w:w w:val="105"/>
        </w:rPr>
        <w:t> </w:t>
      </w:r>
      <w:r>
        <w:rPr>
          <w:w w:val="105"/>
        </w:rPr>
        <w:t>only</w:t>
      </w:r>
      <w:r>
        <w:rPr>
          <w:spacing w:val="-8"/>
          <w:w w:val="105"/>
        </w:rPr>
        <w:t> </w:t>
      </w:r>
      <w:r>
        <w:rPr>
          <w:w w:val="105"/>
        </w:rPr>
        <w:t>logical</w:t>
      </w:r>
      <w:r>
        <w:rPr>
          <w:spacing w:val="-7"/>
          <w:w w:val="105"/>
        </w:rPr>
        <w:t> </w:t>
      </w:r>
      <w:r>
        <w:rPr>
          <w:w w:val="105"/>
        </w:rPr>
        <w:t>that</w:t>
      </w:r>
      <w:r>
        <w:rPr>
          <w:spacing w:val="-8"/>
          <w:w w:val="105"/>
        </w:rPr>
        <w:t> </w:t>
      </w:r>
      <w:r>
        <w:rPr>
          <w:w w:val="105"/>
        </w:rPr>
        <w:t>an</w:t>
      </w:r>
      <w:r>
        <w:rPr>
          <w:spacing w:val="-8"/>
          <w:w w:val="105"/>
        </w:rPr>
        <w:t> </w:t>
      </w:r>
      <w:r>
        <w:rPr>
          <w:w w:val="105"/>
        </w:rPr>
        <w:t>integration</w:t>
      </w:r>
      <w:r>
        <w:rPr>
          <w:spacing w:val="-7"/>
          <w:w w:val="105"/>
        </w:rPr>
        <w:t> </w:t>
      </w:r>
      <w:r>
        <w:rPr>
          <w:w w:val="105"/>
        </w:rPr>
        <w:t>with</w:t>
      </w:r>
      <w:r>
        <w:rPr>
          <w:spacing w:val="-8"/>
          <w:w w:val="105"/>
        </w:rPr>
        <w:t> </w:t>
      </w:r>
      <w:r>
        <w:rPr>
          <w:w w:val="105"/>
        </w:rPr>
        <w:t>Spring</w:t>
      </w:r>
      <w:r>
        <w:rPr>
          <w:spacing w:val="-8"/>
          <w:w w:val="105"/>
        </w:rPr>
        <w:t> </w:t>
      </w:r>
      <w:r>
        <w:rPr>
          <w:w w:val="105"/>
        </w:rPr>
        <w:t>Security</w:t>
      </w:r>
      <w:r>
        <w:rPr>
          <w:spacing w:val="-7"/>
          <w:w w:val="105"/>
        </w:rPr>
        <w:t> </w:t>
      </w:r>
      <w:r>
        <w:rPr>
          <w:w w:val="105"/>
        </w:rPr>
        <w:t>should be</w:t>
      </w:r>
      <w:r>
        <w:rPr>
          <w:spacing w:val="-5"/>
          <w:w w:val="105"/>
        </w:rPr>
        <w:t> </w:t>
      </w:r>
      <w:r>
        <w:rPr>
          <w:w w:val="105"/>
        </w:rPr>
        <w:t>straightforward.</w:t>
      </w:r>
      <w:r>
        <w:rPr>
          <w:spacing w:val="-5"/>
          <w:w w:val="105"/>
        </w:rPr>
        <w:t> </w:t>
      </w:r>
      <w:r>
        <w:rPr>
          <w:w w:val="105"/>
        </w:rPr>
        <w:t>Grails</w:t>
      </w:r>
      <w:r>
        <w:rPr>
          <w:spacing w:val="-5"/>
          <w:w w:val="105"/>
        </w:rPr>
        <w:t> </w:t>
      </w:r>
      <w:r>
        <w:rPr>
          <w:w w:val="105"/>
        </w:rPr>
        <w:t>is</w:t>
      </w:r>
      <w:r>
        <w:rPr>
          <w:spacing w:val="-5"/>
          <w:w w:val="105"/>
        </w:rPr>
        <w:t> </w:t>
      </w:r>
      <w:r>
        <w:rPr>
          <w:w w:val="105"/>
        </w:rPr>
        <w:t>built</w:t>
      </w:r>
      <w:r>
        <w:rPr>
          <w:spacing w:val="-4"/>
          <w:w w:val="105"/>
        </w:rPr>
        <w:t> </w:t>
      </w:r>
      <w:r>
        <w:rPr>
          <w:w w:val="105"/>
        </w:rPr>
        <w:t>in</w:t>
      </w:r>
      <w:r>
        <w:rPr>
          <w:spacing w:val="-5"/>
          <w:w w:val="105"/>
        </w:rPr>
        <w:t> </w:t>
      </w:r>
      <w:r>
        <w:rPr>
          <w:w w:val="105"/>
        </w:rPr>
        <w:t>a</w:t>
      </w:r>
      <w:r>
        <w:rPr>
          <w:spacing w:val="-5"/>
          <w:w w:val="105"/>
        </w:rPr>
        <w:t> </w:t>
      </w:r>
      <w:r>
        <w:rPr>
          <w:w w:val="105"/>
        </w:rPr>
        <w:t>clever</w:t>
      </w:r>
      <w:r>
        <w:rPr>
          <w:spacing w:val="-5"/>
          <w:w w:val="105"/>
        </w:rPr>
        <w:t> </w:t>
      </w:r>
      <w:r>
        <w:rPr>
          <w:w w:val="105"/>
        </w:rPr>
        <w:t>modular</w:t>
      </w:r>
      <w:r>
        <w:rPr>
          <w:spacing w:val="-4"/>
          <w:w w:val="105"/>
        </w:rPr>
        <w:t> </w:t>
      </w:r>
      <w:r>
        <w:rPr>
          <w:w w:val="105"/>
        </w:rPr>
        <w:t>way</w:t>
      </w:r>
      <w:r>
        <w:rPr>
          <w:spacing w:val="-5"/>
          <w:w w:val="105"/>
        </w:rPr>
        <w:t> </w:t>
      </w:r>
      <w:r>
        <w:rPr>
          <w:w w:val="105"/>
        </w:rPr>
        <w:t>so</w:t>
      </w:r>
      <w:r>
        <w:rPr>
          <w:spacing w:val="-5"/>
          <w:w w:val="105"/>
        </w:rPr>
        <w:t> </w:t>
      </w:r>
      <w:r>
        <w:rPr>
          <w:w w:val="105"/>
        </w:rPr>
        <w:t>that</w:t>
      </w:r>
      <w:r>
        <w:rPr>
          <w:spacing w:val="-5"/>
          <w:w w:val="105"/>
        </w:rPr>
        <w:t> </w:t>
      </w:r>
      <w:r>
        <w:rPr>
          <w:w w:val="105"/>
        </w:rPr>
        <w:t>you</w:t>
      </w:r>
      <w:r>
        <w:rPr>
          <w:spacing w:val="-4"/>
          <w:w w:val="105"/>
        </w:rPr>
        <w:t> </w:t>
      </w:r>
      <w:r>
        <w:rPr>
          <w:w w:val="105"/>
        </w:rPr>
        <w:t>can</w:t>
      </w:r>
      <w:r>
        <w:rPr>
          <w:spacing w:val="-5"/>
          <w:w w:val="105"/>
        </w:rPr>
        <w:t> </w:t>
      </w:r>
      <w:r>
        <w:rPr>
          <w:w w:val="105"/>
        </w:rPr>
        <w:t>add</w:t>
      </w:r>
      <w:r>
        <w:rPr>
          <w:spacing w:val="-5"/>
          <w:w w:val="105"/>
        </w:rPr>
        <w:t> </w:t>
      </w:r>
      <w:r>
        <w:rPr>
          <w:w w:val="105"/>
        </w:rPr>
        <w:t>functionality</w:t>
      </w:r>
      <w:r>
        <w:rPr>
          <w:spacing w:val="-5"/>
          <w:w w:val="105"/>
        </w:rPr>
        <w:t> </w:t>
      </w:r>
      <w:r>
        <w:rPr>
          <w:w w:val="105"/>
        </w:rPr>
        <w:t>in</w:t>
      </w:r>
      <w:r>
        <w:rPr>
          <w:spacing w:val="-4"/>
          <w:w w:val="105"/>
        </w:rPr>
        <w:t> </w:t>
      </w:r>
      <w:r>
        <w:rPr>
          <w:w w:val="105"/>
        </w:rPr>
        <w:t>the</w:t>
      </w:r>
      <w:r>
        <w:rPr>
          <w:spacing w:val="-5"/>
          <w:w w:val="105"/>
        </w:rPr>
        <w:t> </w:t>
      </w:r>
      <w:r>
        <w:rPr>
          <w:w w:val="105"/>
        </w:rPr>
        <w:t>form</w:t>
      </w:r>
      <w:r>
        <w:rPr>
          <w:spacing w:val="-5"/>
          <w:w w:val="105"/>
        </w:rPr>
        <w:t> </w:t>
      </w:r>
      <w:r>
        <w:rPr>
          <w:w w:val="105"/>
        </w:rPr>
        <w:t>of</w:t>
      </w:r>
      <w:r>
        <w:rPr>
          <w:spacing w:val="-5"/>
          <w:w w:val="105"/>
        </w:rPr>
        <w:t> </w:t>
      </w:r>
      <w:r>
        <w:rPr>
          <w:w w:val="105"/>
        </w:rPr>
        <w:t>plugins.</w:t>
      </w:r>
    </w:p>
    <w:p>
      <w:pPr>
        <w:pStyle w:val="BodyText"/>
        <w:spacing w:line="139" w:lineRule="auto" w:before="15"/>
        <w:ind w:left="120" w:right="682"/>
      </w:pPr>
      <w:r>
        <w:rPr>
          <w:spacing w:val="-3"/>
          <w:w w:val="105"/>
        </w:rPr>
        <w:t>Let’s</w:t>
      </w:r>
      <w:r>
        <w:rPr>
          <w:spacing w:val="-21"/>
          <w:w w:val="105"/>
        </w:rPr>
        <w:t> </w:t>
      </w:r>
      <w:r>
        <w:rPr>
          <w:w w:val="105"/>
        </w:rPr>
        <w:t>install</w:t>
      </w:r>
      <w:r>
        <w:rPr>
          <w:spacing w:val="-20"/>
          <w:w w:val="105"/>
        </w:rPr>
        <w:t> </w:t>
      </w:r>
      <w:r>
        <w:rPr>
          <w:w w:val="105"/>
        </w:rPr>
        <w:t>the</w:t>
      </w:r>
      <w:r>
        <w:rPr>
          <w:spacing w:val="-20"/>
          <w:w w:val="105"/>
        </w:rPr>
        <w:t> </w:t>
      </w:r>
      <w:r>
        <w:rPr>
          <w:w w:val="105"/>
        </w:rPr>
        <w:t>Spring</w:t>
      </w:r>
      <w:r>
        <w:rPr>
          <w:spacing w:val="-20"/>
          <w:w w:val="105"/>
        </w:rPr>
        <w:t> </w:t>
      </w:r>
      <w:r>
        <w:rPr>
          <w:w w:val="105"/>
        </w:rPr>
        <w:t>Security</w:t>
      </w:r>
      <w:r>
        <w:rPr>
          <w:spacing w:val="-20"/>
          <w:w w:val="105"/>
        </w:rPr>
        <w:t> </w:t>
      </w:r>
      <w:r>
        <w:rPr>
          <w:w w:val="105"/>
        </w:rPr>
        <w:t>plugin</w:t>
      </w:r>
      <w:r>
        <w:rPr>
          <w:spacing w:val="-20"/>
          <w:w w:val="105"/>
        </w:rPr>
        <w:t> </w:t>
      </w:r>
      <w:r>
        <w:rPr>
          <w:w w:val="105"/>
        </w:rPr>
        <w:t>by</w:t>
      </w:r>
      <w:r>
        <w:rPr>
          <w:spacing w:val="-20"/>
          <w:w w:val="105"/>
        </w:rPr>
        <w:t> </w:t>
      </w:r>
      <w:r>
        <w:rPr>
          <w:w w:val="105"/>
        </w:rPr>
        <w:t>executing</w:t>
      </w:r>
      <w:r>
        <w:rPr>
          <w:spacing w:val="-20"/>
          <w:w w:val="105"/>
        </w:rPr>
        <w:t> </w:t>
      </w:r>
      <w:r>
        <w:rPr>
          <w:rFonts w:ascii="Noto Sans Mono CJK JP Regular" w:hAnsi="Noto Sans Mono CJK JP Regular"/>
          <w:w w:val="105"/>
        </w:rPr>
        <w:t>grails</w:t>
      </w:r>
      <w:r>
        <w:rPr>
          <w:rFonts w:ascii="Noto Sans Mono CJK JP Regular" w:hAnsi="Noto Sans Mono CJK JP Regular"/>
          <w:spacing w:val="-29"/>
          <w:w w:val="105"/>
        </w:rPr>
        <w:t> </w:t>
      </w:r>
      <w:r>
        <w:rPr>
          <w:rFonts w:ascii="Noto Sans Mono CJK JP Regular" w:hAnsi="Noto Sans Mono CJK JP Regular"/>
          <w:w w:val="105"/>
        </w:rPr>
        <w:t>install-plugin</w:t>
      </w:r>
      <w:r>
        <w:rPr>
          <w:rFonts w:ascii="Noto Sans Mono CJK JP Regular" w:hAnsi="Noto Sans Mono CJK JP Regular"/>
          <w:spacing w:val="-28"/>
          <w:w w:val="105"/>
        </w:rPr>
        <w:t> </w:t>
      </w:r>
      <w:r>
        <w:rPr>
          <w:rFonts w:ascii="Noto Sans Mono CJK JP Regular" w:hAnsi="Noto Sans Mono CJK JP Regular"/>
          <w:w w:val="105"/>
        </w:rPr>
        <w:t>spring-security-core</w:t>
      </w:r>
      <w:r>
        <w:rPr>
          <w:rFonts w:ascii="Noto Sans Mono CJK JP Regular" w:hAnsi="Noto Sans Mono CJK JP Regular"/>
          <w:spacing w:val="-67"/>
          <w:w w:val="105"/>
        </w:rPr>
        <w:t> </w:t>
      </w:r>
      <w:r>
        <w:rPr>
          <w:w w:val="105"/>
        </w:rPr>
        <w:t>(which,</w:t>
      </w:r>
      <w:r>
        <w:rPr>
          <w:spacing w:val="-21"/>
          <w:w w:val="105"/>
        </w:rPr>
        <w:t> </w:t>
      </w:r>
      <w:r>
        <w:rPr>
          <w:w w:val="105"/>
        </w:rPr>
        <w:t>in</w:t>
      </w:r>
      <w:r>
        <w:rPr>
          <w:spacing w:val="-20"/>
          <w:w w:val="105"/>
        </w:rPr>
        <w:t> </w:t>
      </w:r>
      <w:r>
        <w:rPr>
          <w:w w:val="105"/>
        </w:rPr>
        <w:t>my current</w:t>
      </w:r>
      <w:r>
        <w:rPr>
          <w:spacing w:val="-12"/>
          <w:w w:val="105"/>
        </w:rPr>
        <w:t> </w:t>
      </w:r>
      <w:r>
        <w:rPr>
          <w:w w:val="105"/>
        </w:rPr>
        <w:t>version,</w:t>
      </w:r>
      <w:r>
        <w:rPr>
          <w:spacing w:val="-12"/>
          <w:w w:val="105"/>
        </w:rPr>
        <w:t> </w:t>
      </w:r>
      <w:r>
        <w:rPr>
          <w:w w:val="105"/>
        </w:rPr>
        <w:t>installs</w:t>
      </w:r>
      <w:r>
        <w:rPr>
          <w:spacing w:val="-11"/>
          <w:w w:val="105"/>
        </w:rPr>
        <w:t> </w:t>
      </w:r>
      <w:r>
        <w:rPr>
          <w:w w:val="105"/>
        </w:rPr>
        <w:t>the</w:t>
      </w:r>
      <w:r>
        <w:rPr>
          <w:spacing w:val="-12"/>
          <w:w w:val="105"/>
        </w:rPr>
        <w:t> </w:t>
      </w:r>
      <w:r>
        <w:rPr>
          <w:w w:val="105"/>
        </w:rPr>
        <w:t>version</w:t>
      </w:r>
      <w:r>
        <w:rPr>
          <w:spacing w:val="-12"/>
          <w:w w:val="105"/>
        </w:rPr>
        <w:t> </w:t>
      </w:r>
      <w:r>
        <w:rPr>
          <w:w w:val="105"/>
        </w:rPr>
        <w:t>1.2.7.3).</w:t>
      </w:r>
      <w:r>
        <w:rPr>
          <w:spacing w:val="-11"/>
          <w:w w:val="105"/>
        </w:rPr>
        <w:t> </w:t>
      </w:r>
      <w:r>
        <w:rPr>
          <w:w w:val="105"/>
        </w:rPr>
        <w:t>Then</w:t>
      </w:r>
      <w:r>
        <w:rPr>
          <w:spacing w:val="-12"/>
          <w:w w:val="105"/>
        </w:rPr>
        <w:t> </w:t>
      </w:r>
      <w:r>
        <w:rPr>
          <w:w w:val="105"/>
        </w:rPr>
        <w:t>execute</w:t>
      </w:r>
      <w:r>
        <w:rPr>
          <w:spacing w:val="-11"/>
          <w:w w:val="105"/>
        </w:rPr>
        <w:t> </w:t>
      </w:r>
      <w:r>
        <w:rPr>
          <w:w w:val="105"/>
        </w:rPr>
        <w:t>the</w:t>
      </w:r>
      <w:r>
        <w:rPr>
          <w:spacing w:val="-12"/>
          <w:w w:val="105"/>
        </w:rPr>
        <w:t> </w:t>
      </w:r>
      <w:r>
        <w:rPr>
          <w:w w:val="105"/>
        </w:rPr>
        <w:t>command</w:t>
      </w:r>
      <w:r>
        <w:rPr>
          <w:spacing w:val="-12"/>
          <w:w w:val="105"/>
        </w:rPr>
        <w:t> </w:t>
      </w:r>
      <w:r>
        <w:rPr>
          <w:rFonts w:ascii="Noto Sans Mono CJK JP Regular" w:hAnsi="Noto Sans Mono CJK JP Regular"/>
          <w:w w:val="105"/>
        </w:rPr>
        <w:t>"grails</w:t>
      </w:r>
      <w:r>
        <w:rPr>
          <w:rFonts w:ascii="Noto Sans Mono CJK JP Regular" w:hAnsi="Noto Sans Mono CJK JP Regular"/>
          <w:spacing w:val="-7"/>
          <w:w w:val="105"/>
        </w:rPr>
        <w:t> </w:t>
      </w:r>
      <w:r>
        <w:rPr>
          <w:rFonts w:ascii="Noto Sans Mono CJK JP Regular" w:hAnsi="Noto Sans Mono CJK JP Regular"/>
          <w:w w:val="105"/>
        </w:rPr>
        <w:t>s2-quickstart</w:t>
      </w:r>
      <w:r>
        <w:rPr>
          <w:rFonts w:ascii="Noto Sans Mono CJK JP Regular" w:hAnsi="Noto Sans Mono CJK JP Regular"/>
          <w:spacing w:val="-8"/>
          <w:w w:val="105"/>
        </w:rPr>
        <w:t> </w:t>
      </w:r>
      <w:r>
        <w:rPr>
          <w:rFonts w:ascii="Noto Sans Mono CJK JP Regular" w:hAnsi="Noto Sans Mono CJK JP Regular"/>
          <w:w w:val="105"/>
        </w:rPr>
        <w:t>demo.security User</w:t>
      </w:r>
      <w:r>
        <w:rPr>
          <w:rFonts w:ascii="Noto Sans Mono CJK JP Regular" w:hAnsi="Noto Sans Mono CJK JP Regular"/>
          <w:spacing w:val="2"/>
          <w:w w:val="105"/>
        </w:rPr>
        <w:t> </w:t>
      </w:r>
      <w:r>
        <w:rPr>
          <w:rFonts w:ascii="Noto Sans Mono CJK JP Regular" w:hAnsi="Noto Sans Mono CJK JP Regular"/>
          <w:w w:val="105"/>
        </w:rPr>
        <w:t>Role"</w:t>
      </w:r>
      <w:r>
        <w:rPr>
          <w:rFonts w:ascii="Noto Sans Mono CJK JP Regular" w:hAnsi="Noto Sans Mono CJK JP Regular"/>
          <w:spacing w:val="-55"/>
          <w:w w:val="105"/>
        </w:rPr>
        <w:t> </w:t>
      </w:r>
      <w:r>
        <w:rPr>
          <w:w w:val="105"/>
        </w:rPr>
        <w:t>to</w:t>
      </w:r>
      <w:r>
        <w:rPr>
          <w:spacing w:val="-7"/>
          <w:w w:val="105"/>
        </w:rPr>
        <w:t> </w:t>
      </w:r>
      <w:r>
        <w:rPr>
          <w:w w:val="105"/>
        </w:rPr>
        <w:t>generate</w:t>
      </w:r>
      <w:r>
        <w:rPr>
          <w:spacing w:val="-7"/>
          <w:w w:val="105"/>
        </w:rPr>
        <w:t> </w:t>
      </w:r>
      <w:r>
        <w:rPr>
          <w:w w:val="105"/>
        </w:rPr>
        <w:t>the</w:t>
      </w:r>
      <w:r>
        <w:rPr>
          <w:spacing w:val="-8"/>
          <w:w w:val="105"/>
        </w:rPr>
        <w:t> </w:t>
      </w:r>
      <w:r>
        <w:rPr>
          <w:w w:val="105"/>
        </w:rPr>
        <w:t>needed</w:t>
      </w:r>
      <w:r>
        <w:rPr>
          <w:spacing w:val="-7"/>
          <w:w w:val="105"/>
        </w:rPr>
        <w:t> </w:t>
      </w:r>
      <w:r>
        <w:rPr>
          <w:w w:val="105"/>
        </w:rPr>
        <w:t>models</w:t>
      </w:r>
      <w:r>
        <w:rPr>
          <w:spacing w:val="-8"/>
          <w:w w:val="105"/>
        </w:rPr>
        <w:t> </w:t>
      </w:r>
      <w:r>
        <w:rPr>
          <w:w w:val="105"/>
        </w:rPr>
        <w:t>to</w:t>
      </w:r>
      <w:r>
        <w:rPr>
          <w:spacing w:val="-7"/>
          <w:w w:val="105"/>
        </w:rPr>
        <w:t> </w:t>
      </w:r>
      <w:r>
        <w:rPr>
          <w:w w:val="105"/>
        </w:rPr>
        <w:t>support</w:t>
      </w:r>
      <w:r>
        <w:rPr>
          <w:spacing w:val="-7"/>
          <w:w w:val="105"/>
        </w:rPr>
        <w:t> </w:t>
      </w:r>
      <w:r>
        <w:rPr>
          <w:w w:val="105"/>
        </w:rPr>
        <w:t>users</w:t>
      </w:r>
      <w:r>
        <w:rPr>
          <w:spacing w:val="-8"/>
          <w:w w:val="105"/>
        </w:rPr>
        <w:t> </w:t>
      </w:r>
      <w:r>
        <w:rPr>
          <w:w w:val="105"/>
        </w:rPr>
        <w:t>and</w:t>
      </w:r>
      <w:r>
        <w:rPr>
          <w:spacing w:val="-7"/>
          <w:w w:val="105"/>
        </w:rPr>
        <w:t> </w:t>
      </w:r>
      <w:r>
        <w:rPr>
          <w:w w:val="105"/>
        </w:rPr>
        <w:t>roles</w:t>
      </w:r>
      <w:r>
        <w:rPr>
          <w:spacing w:val="-8"/>
          <w:w w:val="105"/>
        </w:rPr>
        <w:t> </w:t>
      </w:r>
      <w:r>
        <w:rPr>
          <w:w w:val="105"/>
        </w:rPr>
        <w:t>in</w:t>
      </w:r>
      <w:r>
        <w:rPr>
          <w:spacing w:val="-7"/>
          <w:w w:val="105"/>
        </w:rPr>
        <w:t> </w:t>
      </w:r>
      <w:r>
        <w:rPr>
          <w:w w:val="105"/>
        </w:rPr>
        <w:t>the</w:t>
      </w:r>
      <w:r>
        <w:rPr>
          <w:spacing w:val="-7"/>
          <w:w w:val="105"/>
        </w:rPr>
        <w:t> </w:t>
      </w:r>
      <w:r>
        <w:rPr>
          <w:w w:val="105"/>
        </w:rPr>
        <w:t>application.</w:t>
      </w:r>
    </w:p>
    <w:p>
      <w:pPr>
        <w:pStyle w:val="BodyText"/>
        <w:spacing w:line="139" w:lineRule="auto"/>
        <w:ind w:left="120" w:right="239" w:firstLine="360"/>
      </w:pPr>
      <w:r>
        <w:rPr>
          <w:w w:val="105"/>
        </w:rPr>
        <w:t>Next, we’ll create a couple of test users to try out security. Open the file </w:t>
      </w:r>
      <w:r>
        <w:rPr>
          <w:rFonts w:ascii="Noto Sans Mono CJK JP Regular" w:hAnsi="Noto Sans Mono CJK JP Regular"/>
          <w:w w:val="105"/>
        </w:rPr>
        <w:t>BootStrap.groovy</w:t>
      </w:r>
      <w:r>
        <w:rPr>
          <w:rFonts w:ascii="Noto Sans Mono CJK JP Regular" w:hAnsi="Noto Sans Mono CJK JP Regular"/>
          <w:spacing w:val="-59"/>
          <w:w w:val="105"/>
        </w:rPr>
        <w:t> </w:t>
      </w:r>
      <w:r>
        <w:rPr>
          <w:w w:val="105"/>
        </w:rPr>
        <w:t>(in the </w:t>
      </w:r>
      <w:r>
        <w:rPr>
          <w:rFonts w:ascii="Noto Sans Mono CJK JP Regular" w:hAnsi="Noto Sans Mono CJK JP Regular"/>
          <w:w w:val="105"/>
        </w:rPr>
        <w:t>grails-app/ conf</w:t>
      </w:r>
      <w:r>
        <w:rPr>
          <w:rFonts w:ascii="Noto Sans Mono CJK JP Regular" w:hAnsi="Noto Sans Mono CJK JP Regular"/>
          <w:spacing w:val="-55"/>
          <w:w w:val="105"/>
        </w:rPr>
        <w:t> </w:t>
      </w:r>
      <w:r>
        <w:rPr>
          <w:w w:val="105"/>
        </w:rPr>
        <w:t>directory), and make it look like the coding in Listing 9-28. Here you are creating two users: one with role </w:t>
      </w:r>
      <w:r>
        <w:rPr>
          <w:rFonts w:ascii="Noto Sans Mono CJK JP Regular" w:hAnsi="Noto Sans Mono CJK JP Regular"/>
          <w:w w:val="105"/>
        </w:rPr>
        <w:t>ROLE_ ADMIN</w:t>
      </w:r>
      <w:r>
        <w:rPr>
          <w:w w:val="105"/>
        </w:rPr>
        <w:t>, and the other one with the role </w:t>
      </w:r>
      <w:r>
        <w:rPr>
          <w:rFonts w:ascii="Noto Sans Mono CJK JP Regular" w:hAnsi="Noto Sans Mono CJK JP Regular"/>
          <w:w w:val="105"/>
        </w:rPr>
        <w:t>ROLE_USER</w:t>
      </w:r>
      <w:r>
        <w:rPr>
          <w:w w:val="105"/>
        </w:rPr>
        <w:t>. </w:t>
      </w:r>
      <w:r>
        <w:rPr>
          <w:spacing w:val="-5"/>
          <w:w w:val="105"/>
        </w:rPr>
        <w:t>You </w:t>
      </w:r>
      <w:r>
        <w:rPr>
          <w:w w:val="105"/>
        </w:rPr>
        <w:t>can see that this code uses the classes generated in the previous step, </w:t>
      </w:r>
      <w:r>
        <w:rPr>
          <w:rFonts w:ascii="Noto Sans Mono CJK JP Regular" w:hAnsi="Noto Sans Mono CJK JP Regular"/>
          <w:w w:val="105"/>
        </w:rPr>
        <w:t>User</w:t>
      </w:r>
      <w:r>
        <w:rPr>
          <w:rFonts w:ascii="Noto Sans Mono CJK JP Regular" w:hAnsi="Noto Sans Mono CJK JP Regular"/>
          <w:spacing w:val="-79"/>
          <w:w w:val="105"/>
        </w:rPr>
        <w:t> </w:t>
      </w:r>
      <w:r>
        <w:rPr>
          <w:w w:val="105"/>
        </w:rPr>
        <w:t>and </w:t>
      </w:r>
      <w:r>
        <w:rPr>
          <w:rFonts w:ascii="Noto Sans Mono CJK JP Regular" w:hAnsi="Noto Sans Mono CJK JP Regular"/>
          <w:w w:val="105"/>
        </w:rPr>
        <w:t>Role</w:t>
      </w:r>
      <w:r>
        <w:rPr>
          <w:w w:val="105"/>
        </w:rPr>
        <w:t>.</w:t>
      </w:r>
    </w:p>
    <w:p>
      <w:pPr>
        <w:pStyle w:val="BodyText"/>
        <w:spacing w:line="148" w:lineRule="auto" w:before="41"/>
        <w:ind w:left="120" w:right="466" w:firstLine="360"/>
      </w:pPr>
      <w:r>
        <w:rPr>
          <w:w w:val="105"/>
        </w:rPr>
        <w:t>As</w:t>
      </w:r>
      <w:r>
        <w:rPr>
          <w:spacing w:val="-9"/>
          <w:w w:val="105"/>
        </w:rPr>
        <w:t> </w:t>
      </w:r>
      <w:r>
        <w:rPr>
          <w:w w:val="105"/>
        </w:rPr>
        <w:t>with</w:t>
      </w:r>
      <w:r>
        <w:rPr>
          <w:spacing w:val="-8"/>
          <w:w w:val="105"/>
        </w:rPr>
        <w:t> </w:t>
      </w:r>
      <w:r>
        <w:rPr>
          <w:w w:val="105"/>
        </w:rPr>
        <w:t>previous</w:t>
      </w:r>
      <w:r>
        <w:rPr>
          <w:spacing w:val="-8"/>
          <w:w w:val="105"/>
        </w:rPr>
        <w:t> </w:t>
      </w:r>
      <w:r>
        <w:rPr>
          <w:w w:val="105"/>
        </w:rPr>
        <w:t>examples,</w:t>
      </w:r>
      <w:r>
        <w:rPr>
          <w:spacing w:val="-8"/>
          <w:w w:val="105"/>
        </w:rPr>
        <w:t> </w:t>
      </w:r>
      <w:r>
        <w:rPr>
          <w:w w:val="105"/>
        </w:rPr>
        <w:t>we’ll</w:t>
      </w:r>
      <w:r>
        <w:rPr>
          <w:spacing w:val="-8"/>
          <w:w w:val="105"/>
        </w:rPr>
        <w:t> </w:t>
      </w:r>
      <w:r>
        <w:rPr>
          <w:w w:val="105"/>
        </w:rPr>
        <w:t>secure</w:t>
      </w:r>
      <w:r>
        <w:rPr>
          <w:spacing w:val="-8"/>
          <w:w w:val="105"/>
        </w:rPr>
        <w:t> </w:t>
      </w:r>
      <w:r>
        <w:rPr>
          <w:w w:val="105"/>
        </w:rPr>
        <w:t>certain</w:t>
      </w:r>
      <w:r>
        <w:rPr>
          <w:spacing w:val="-8"/>
          <w:w w:val="105"/>
        </w:rPr>
        <w:t> </w:t>
      </w:r>
      <w:r>
        <w:rPr>
          <w:w w:val="105"/>
        </w:rPr>
        <w:t>URLs</w:t>
      </w:r>
      <w:r>
        <w:rPr>
          <w:spacing w:val="-9"/>
          <w:w w:val="105"/>
        </w:rPr>
        <w:t> </w:t>
      </w:r>
      <w:r>
        <w:rPr>
          <w:w w:val="105"/>
        </w:rPr>
        <w:t>so</w:t>
      </w:r>
      <w:r>
        <w:rPr>
          <w:spacing w:val="-8"/>
          <w:w w:val="105"/>
        </w:rPr>
        <w:t> </w:t>
      </w:r>
      <w:r>
        <w:rPr>
          <w:w w:val="105"/>
        </w:rPr>
        <w:t>that</w:t>
      </w:r>
      <w:r>
        <w:rPr>
          <w:spacing w:val="-8"/>
          <w:w w:val="105"/>
        </w:rPr>
        <w:t> </w:t>
      </w:r>
      <w:r>
        <w:rPr>
          <w:w w:val="105"/>
        </w:rPr>
        <w:t>they</w:t>
      </w:r>
      <w:r>
        <w:rPr>
          <w:spacing w:val="-8"/>
          <w:w w:val="105"/>
        </w:rPr>
        <w:t> </w:t>
      </w:r>
      <w:r>
        <w:rPr>
          <w:w w:val="105"/>
        </w:rPr>
        <w:t>are</w:t>
      </w:r>
      <w:r>
        <w:rPr>
          <w:spacing w:val="-8"/>
          <w:w w:val="105"/>
        </w:rPr>
        <w:t> </w:t>
      </w:r>
      <w:r>
        <w:rPr>
          <w:w w:val="105"/>
        </w:rPr>
        <w:t>accessible</w:t>
      </w:r>
      <w:r>
        <w:rPr>
          <w:spacing w:val="-8"/>
          <w:w w:val="105"/>
        </w:rPr>
        <w:t> </w:t>
      </w:r>
      <w:r>
        <w:rPr>
          <w:w w:val="105"/>
        </w:rPr>
        <w:t>only</w:t>
      </w:r>
      <w:r>
        <w:rPr>
          <w:spacing w:val="-8"/>
          <w:w w:val="105"/>
        </w:rPr>
        <w:t> </w:t>
      </w:r>
      <w:r>
        <w:rPr>
          <w:w w:val="105"/>
        </w:rPr>
        <w:t>for</w:t>
      </w:r>
      <w:r>
        <w:rPr>
          <w:spacing w:val="-8"/>
          <w:w w:val="105"/>
        </w:rPr>
        <w:t> </w:t>
      </w:r>
      <w:r>
        <w:rPr>
          <w:w w:val="105"/>
        </w:rPr>
        <w:t>users</w:t>
      </w:r>
      <w:r>
        <w:rPr>
          <w:spacing w:val="-9"/>
          <w:w w:val="105"/>
        </w:rPr>
        <w:t> </w:t>
      </w:r>
      <w:r>
        <w:rPr>
          <w:w w:val="105"/>
        </w:rPr>
        <w:t>with</w:t>
      </w:r>
      <w:r>
        <w:rPr>
          <w:spacing w:val="-8"/>
          <w:w w:val="105"/>
        </w:rPr>
        <w:t> </w:t>
      </w:r>
      <w:r>
        <w:rPr>
          <w:w w:val="105"/>
        </w:rPr>
        <w:t>a</w:t>
      </w:r>
      <w:r>
        <w:rPr>
          <w:spacing w:val="-8"/>
          <w:w w:val="105"/>
        </w:rPr>
        <w:t> </w:t>
      </w:r>
      <w:r>
        <w:rPr>
          <w:w w:val="105"/>
        </w:rPr>
        <w:t>specific</w:t>
      </w:r>
      <w:r>
        <w:rPr>
          <w:spacing w:val="-8"/>
          <w:w w:val="105"/>
        </w:rPr>
        <w:t> </w:t>
      </w:r>
      <w:r>
        <w:rPr>
          <w:w w:val="105"/>
        </w:rPr>
        <w:t>role. </w:t>
      </w:r>
      <w:r>
        <w:rPr>
          <w:spacing w:val="-7"/>
          <w:w w:val="105"/>
        </w:rPr>
        <w:t>To</w:t>
      </w:r>
      <w:r>
        <w:rPr>
          <w:spacing w:val="-8"/>
          <w:w w:val="105"/>
        </w:rPr>
        <w:t> </w:t>
      </w:r>
      <w:r>
        <w:rPr>
          <w:w w:val="105"/>
        </w:rPr>
        <w:t>do</w:t>
      </w:r>
      <w:r>
        <w:rPr>
          <w:spacing w:val="-7"/>
          <w:w w:val="105"/>
        </w:rPr>
        <w:t> </w:t>
      </w:r>
      <w:r>
        <w:rPr>
          <w:w w:val="105"/>
        </w:rPr>
        <w:t>this</w:t>
      </w:r>
      <w:r>
        <w:rPr>
          <w:spacing w:val="-7"/>
          <w:w w:val="105"/>
        </w:rPr>
        <w:t> </w:t>
      </w:r>
      <w:r>
        <w:rPr>
          <w:w w:val="105"/>
        </w:rPr>
        <w:t>in</w:t>
      </w:r>
      <w:r>
        <w:rPr>
          <w:spacing w:val="-7"/>
          <w:w w:val="105"/>
        </w:rPr>
        <w:t> </w:t>
      </w:r>
      <w:r>
        <w:rPr>
          <w:w w:val="105"/>
        </w:rPr>
        <w:t>Grails,</w:t>
      </w:r>
      <w:r>
        <w:rPr>
          <w:spacing w:val="-7"/>
          <w:w w:val="105"/>
        </w:rPr>
        <w:t> </w:t>
      </w:r>
      <w:r>
        <w:rPr>
          <w:w w:val="105"/>
        </w:rPr>
        <w:t>you</w:t>
      </w:r>
      <w:r>
        <w:rPr>
          <w:spacing w:val="-8"/>
          <w:w w:val="105"/>
        </w:rPr>
        <w:t> </w:t>
      </w:r>
      <w:r>
        <w:rPr>
          <w:w w:val="105"/>
        </w:rPr>
        <w:t>need</w:t>
      </w:r>
      <w:r>
        <w:rPr>
          <w:spacing w:val="-7"/>
          <w:w w:val="105"/>
        </w:rPr>
        <w:t> </w:t>
      </w:r>
      <w:r>
        <w:rPr>
          <w:w w:val="105"/>
        </w:rPr>
        <w:t>to</w:t>
      </w:r>
      <w:r>
        <w:rPr>
          <w:spacing w:val="-7"/>
          <w:w w:val="105"/>
        </w:rPr>
        <w:t> </w:t>
      </w:r>
      <w:r>
        <w:rPr>
          <w:w w:val="105"/>
        </w:rPr>
        <w:t>add</w:t>
      </w:r>
      <w:r>
        <w:rPr>
          <w:spacing w:val="-7"/>
          <w:w w:val="105"/>
        </w:rPr>
        <w:t> </w:t>
      </w:r>
      <w:r>
        <w:rPr>
          <w:w w:val="105"/>
        </w:rPr>
        <w:t>the</w:t>
      </w:r>
      <w:r>
        <w:rPr>
          <w:spacing w:val="-7"/>
          <w:w w:val="105"/>
        </w:rPr>
        <w:t> </w:t>
      </w:r>
      <w:r>
        <w:rPr>
          <w:w w:val="105"/>
        </w:rPr>
        <w:t>code</w:t>
      </w:r>
      <w:r>
        <w:rPr>
          <w:spacing w:val="-8"/>
          <w:w w:val="105"/>
        </w:rPr>
        <w:t> </w:t>
      </w:r>
      <w:r>
        <w:rPr>
          <w:w w:val="105"/>
        </w:rPr>
        <w:t>from</w:t>
      </w:r>
      <w:r>
        <w:rPr>
          <w:spacing w:val="-7"/>
          <w:w w:val="105"/>
        </w:rPr>
        <w:t> </w:t>
      </w:r>
      <w:r>
        <w:rPr>
          <w:w w:val="105"/>
        </w:rPr>
        <w:t>Listing</w:t>
      </w:r>
      <w:r>
        <w:rPr>
          <w:spacing w:val="-7"/>
          <w:w w:val="105"/>
        </w:rPr>
        <w:t> </w:t>
      </w:r>
      <w:r>
        <w:rPr>
          <w:w w:val="105"/>
        </w:rPr>
        <w:t>9-29</w:t>
      </w:r>
      <w:r>
        <w:rPr>
          <w:spacing w:val="-7"/>
          <w:w w:val="105"/>
        </w:rPr>
        <w:t> </w:t>
      </w:r>
      <w:r>
        <w:rPr>
          <w:w w:val="105"/>
        </w:rPr>
        <w:t>to</w:t>
      </w:r>
      <w:r>
        <w:rPr>
          <w:spacing w:val="-7"/>
          <w:w w:val="105"/>
        </w:rPr>
        <w:t> </w:t>
      </w:r>
      <w:r>
        <w:rPr>
          <w:w w:val="105"/>
        </w:rPr>
        <w:t>the</w:t>
      </w:r>
      <w:r>
        <w:rPr>
          <w:spacing w:val="-8"/>
          <w:w w:val="105"/>
        </w:rPr>
        <w:t> </w:t>
      </w:r>
      <w:r>
        <w:rPr>
          <w:w w:val="105"/>
        </w:rPr>
        <w:t>end</w:t>
      </w:r>
      <w:r>
        <w:rPr>
          <w:spacing w:val="-7"/>
          <w:w w:val="105"/>
        </w:rPr>
        <w:t> </w:t>
      </w:r>
      <w:r>
        <w:rPr>
          <w:w w:val="105"/>
        </w:rPr>
        <w:t>of</w:t>
      </w:r>
      <w:r>
        <w:rPr>
          <w:spacing w:val="-7"/>
          <w:w w:val="105"/>
        </w:rPr>
        <w:t> </w:t>
      </w:r>
      <w:r>
        <w:rPr>
          <w:w w:val="105"/>
        </w:rPr>
        <w:t>the</w:t>
      </w:r>
      <w:r>
        <w:rPr>
          <w:spacing w:val="-7"/>
          <w:w w:val="105"/>
        </w:rPr>
        <w:t> </w:t>
      </w:r>
      <w:r>
        <w:rPr>
          <w:w w:val="105"/>
        </w:rPr>
        <w:t>file</w:t>
      </w:r>
      <w:r>
        <w:rPr>
          <w:spacing w:val="-7"/>
          <w:w w:val="105"/>
        </w:rPr>
        <w:t> </w:t>
      </w:r>
      <w:r>
        <w:rPr>
          <w:rFonts w:ascii="Noto Sans Mono CJK JP Regular" w:hAnsi="Noto Sans Mono CJK JP Regular"/>
          <w:w w:val="105"/>
        </w:rPr>
        <w:t>Config.groovy</w:t>
      </w:r>
      <w:r>
        <w:rPr>
          <w:rFonts w:ascii="Noto Sans Mono CJK JP Regular" w:hAnsi="Noto Sans Mono CJK JP Regular"/>
          <w:spacing w:val="-55"/>
          <w:w w:val="105"/>
        </w:rPr>
        <w:t> </w:t>
      </w:r>
      <w:r>
        <w:rPr>
          <w:w w:val="105"/>
        </w:rPr>
        <w:t>(which</w:t>
      </w:r>
      <w:r>
        <w:rPr>
          <w:spacing w:val="-7"/>
          <w:w w:val="105"/>
        </w:rPr>
        <w:t> </w:t>
      </w:r>
      <w:r>
        <w:rPr>
          <w:w w:val="105"/>
        </w:rPr>
        <w:t>resides</w:t>
      </w:r>
      <w:r>
        <w:rPr>
          <w:spacing w:val="-7"/>
          <w:w w:val="105"/>
        </w:rPr>
        <w:t> </w:t>
      </w:r>
      <w:r>
        <w:rPr>
          <w:w w:val="105"/>
        </w:rPr>
        <w:t>in the directory </w:t>
      </w:r>
      <w:r>
        <w:rPr>
          <w:rFonts w:ascii="Noto Sans Mono CJK JP Regular" w:hAnsi="Noto Sans Mono CJK JP Regular"/>
          <w:w w:val="105"/>
        </w:rPr>
        <w:t>grails-app/conf</w:t>
      </w:r>
      <w:r>
        <w:rPr>
          <w:w w:val="105"/>
        </w:rPr>
        <w:t>). The code is self-explanatory. It simply tells Grails to use an intercept URL map for security.</w:t>
      </w:r>
      <w:r>
        <w:rPr>
          <w:spacing w:val="-8"/>
          <w:w w:val="105"/>
        </w:rPr>
        <w:t> </w:t>
      </w:r>
      <w:r>
        <w:rPr>
          <w:w w:val="105"/>
        </w:rPr>
        <w:t>This</w:t>
      </w:r>
      <w:r>
        <w:rPr>
          <w:spacing w:val="-8"/>
          <w:w w:val="105"/>
        </w:rPr>
        <w:t> </w:t>
      </w:r>
      <w:r>
        <w:rPr>
          <w:w w:val="105"/>
        </w:rPr>
        <w:t>map</w:t>
      </w:r>
      <w:r>
        <w:rPr>
          <w:spacing w:val="-8"/>
          <w:w w:val="105"/>
        </w:rPr>
        <w:t> </w:t>
      </w:r>
      <w:r>
        <w:rPr>
          <w:w w:val="105"/>
        </w:rPr>
        <w:t>defines</w:t>
      </w:r>
      <w:r>
        <w:rPr>
          <w:spacing w:val="-8"/>
          <w:w w:val="105"/>
        </w:rPr>
        <w:t> </w:t>
      </w:r>
      <w:r>
        <w:rPr>
          <w:w w:val="105"/>
        </w:rPr>
        <w:t>URL</w:t>
      </w:r>
      <w:r>
        <w:rPr>
          <w:spacing w:val="-8"/>
          <w:w w:val="105"/>
        </w:rPr>
        <w:t> </w:t>
      </w:r>
      <w:r>
        <w:rPr>
          <w:w w:val="105"/>
        </w:rPr>
        <w:t>paths</w:t>
      </w:r>
      <w:r>
        <w:rPr>
          <w:spacing w:val="-8"/>
          <w:w w:val="105"/>
        </w:rPr>
        <w:t> </w:t>
      </w:r>
      <w:r>
        <w:rPr>
          <w:w w:val="105"/>
        </w:rPr>
        <w:t>with</w:t>
      </w:r>
      <w:r>
        <w:rPr>
          <w:spacing w:val="-8"/>
          <w:w w:val="105"/>
        </w:rPr>
        <w:t> </w:t>
      </w:r>
      <w:r>
        <w:rPr>
          <w:w w:val="105"/>
        </w:rPr>
        <w:t>wildcards</w:t>
      </w:r>
      <w:r>
        <w:rPr>
          <w:spacing w:val="-8"/>
          <w:w w:val="105"/>
        </w:rPr>
        <w:t> </w:t>
      </w:r>
      <w:r>
        <w:rPr>
          <w:w w:val="105"/>
        </w:rPr>
        <w:t>(in</w:t>
      </w:r>
      <w:r>
        <w:rPr>
          <w:spacing w:val="-8"/>
          <w:w w:val="105"/>
        </w:rPr>
        <w:t> </w:t>
      </w:r>
      <w:r>
        <w:rPr>
          <w:rFonts w:ascii="Noto Sans Mono CJK JP Regular" w:hAnsi="Noto Sans Mono CJK JP Regular"/>
          <w:w w:val="105"/>
        </w:rPr>
        <w:t>Ant</w:t>
      </w:r>
      <w:r>
        <w:rPr>
          <w:w w:val="105"/>
        </w:rPr>
        <w:t>-style</w:t>
      </w:r>
      <w:r>
        <w:rPr>
          <w:spacing w:val="-8"/>
          <w:w w:val="105"/>
        </w:rPr>
        <w:t> </w:t>
      </w:r>
      <w:r>
        <w:rPr>
          <w:w w:val="105"/>
        </w:rPr>
        <w:t>syntax,</w:t>
      </w:r>
      <w:r>
        <w:rPr>
          <w:spacing w:val="-8"/>
          <w:w w:val="105"/>
        </w:rPr>
        <w:t> </w:t>
      </w:r>
      <w:r>
        <w:rPr>
          <w:w w:val="105"/>
        </w:rPr>
        <w:t>I</w:t>
      </w:r>
      <w:r>
        <w:rPr>
          <w:spacing w:val="-8"/>
          <w:w w:val="105"/>
        </w:rPr>
        <w:t> </w:t>
      </w:r>
      <w:r>
        <w:rPr>
          <w:w w:val="105"/>
        </w:rPr>
        <w:t>already</w:t>
      </w:r>
      <w:r>
        <w:rPr>
          <w:spacing w:val="-8"/>
          <w:w w:val="105"/>
        </w:rPr>
        <w:t> </w:t>
      </w:r>
      <w:r>
        <w:rPr>
          <w:w w:val="105"/>
        </w:rPr>
        <w:t>covered</w:t>
      </w:r>
      <w:r>
        <w:rPr>
          <w:spacing w:val="-8"/>
          <w:w w:val="105"/>
        </w:rPr>
        <w:t> </w:t>
      </w:r>
      <w:r>
        <w:rPr>
          <w:w w:val="105"/>
        </w:rPr>
        <w:t>before</w:t>
      </w:r>
      <w:r>
        <w:rPr>
          <w:spacing w:val="-8"/>
          <w:w w:val="105"/>
        </w:rPr>
        <w:t> </w:t>
      </w:r>
      <w:r>
        <w:rPr>
          <w:w w:val="105"/>
        </w:rPr>
        <w:t>for</w:t>
      </w:r>
      <w:r>
        <w:rPr>
          <w:spacing w:val="-8"/>
          <w:w w:val="105"/>
        </w:rPr>
        <w:t> </w:t>
      </w:r>
      <w:r>
        <w:rPr>
          <w:w w:val="105"/>
        </w:rPr>
        <w:t>standard</w:t>
      </w:r>
      <w:r>
        <w:rPr>
          <w:spacing w:val="-8"/>
          <w:w w:val="105"/>
        </w:rPr>
        <w:t> </w:t>
      </w:r>
      <w:r>
        <w:rPr>
          <w:spacing w:val="-3"/>
          <w:w w:val="105"/>
        </w:rPr>
        <w:t>Java</w:t>
      </w:r>
    </w:p>
    <w:p>
      <w:pPr>
        <w:pStyle w:val="BodyText"/>
        <w:spacing w:line="142" w:lineRule="exact"/>
        <w:ind w:left="120"/>
      </w:pPr>
      <w:r>
        <w:rPr>
          <w:w w:val="105"/>
        </w:rPr>
        <w:t>rules) and the roles that are allowed to access such URLs.</w:t>
      </w:r>
    </w:p>
    <w:p>
      <w:pPr>
        <w:pStyle w:val="BodyText"/>
        <w:spacing w:line="139" w:lineRule="auto" w:before="69"/>
        <w:ind w:left="120" w:right="765" w:firstLine="360"/>
      </w:pPr>
      <w:r>
        <w:rPr/>
        <w:t>Run the application by executing the command </w:t>
      </w:r>
      <w:r>
        <w:rPr>
          <w:rFonts w:ascii="Noto Sans Mono CJK JP Regular" w:hAnsi="Noto Sans Mono CJK JP Regular"/>
        </w:rPr>
        <w:t>grails run-app </w:t>
      </w:r>
      <w:r>
        <w:rPr/>
        <w:t>in the root directory. Now, if you try to access  the URLs </w:t>
      </w:r>
      <w:r>
        <w:rPr>
          <w:rFonts w:ascii="Noto Sans Mono CJK JP Regular" w:hAnsi="Noto Sans Mono CJK JP Regular"/>
          <w:color w:val="0000FF"/>
        </w:rPr>
        <w:t>http://localhost:8080/demo-grails/unsecured/message </w:t>
      </w:r>
      <w:r>
        <w:rPr/>
        <w:t>or </w:t>
      </w:r>
      <w:r>
        <w:rPr>
          <w:rFonts w:ascii="Noto Sans Mono CJK JP Regular" w:hAnsi="Noto Sans Mono CJK JP Regular"/>
          <w:color w:val="0000FF"/>
        </w:rPr>
        <w:t>http://localhost:8080/demo-grails/ secured/message</w:t>
      </w:r>
      <w:r>
        <w:rPr/>
        <w:t>,</w:t>
      </w:r>
      <w:r>
        <w:rPr>
          <w:spacing w:val="7"/>
        </w:rPr>
        <w:t> </w:t>
      </w:r>
      <w:r>
        <w:rPr/>
        <w:t>you’ll</w:t>
      </w:r>
      <w:r>
        <w:rPr>
          <w:spacing w:val="7"/>
        </w:rPr>
        <w:t> </w:t>
      </w:r>
      <w:r>
        <w:rPr/>
        <w:t>get</w:t>
      </w:r>
      <w:r>
        <w:rPr>
          <w:spacing w:val="7"/>
        </w:rPr>
        <w:t> </w:t>
      </w:r>
      <w:r>
        <w:rPr/>
        <w:t>redirected</w:t>
      </w:r>
      <w:r>
        <w:rPr>
          <w:spacing w:val="7"/>
        </w:rPr>
        <w:t> </w:t>
      </w:r>
      <w:r>
        <w:rPr/>
        <w:t>to</w:t>
      </w:r>
      <w:r>
        <w:rPr>
          <w:spacing w:val="7"/>
        </w:rPr>
        <w:t> </w:t>
      </w:r>
      <w:r>
        <w:rPr/>
        <w:t>a</w:t>
      </w:r>
      <w:r>
        <w:rPr>
          <w:spacing w:val="7"/>
        </w:rPr>
        <w:t> </w:t>
      </w:r>
      <w:r>
        <w:rPr/>
        <w:t>login</w:t>
      </w:r>
      <w:r>
        <w:rPr>
          <w:spacing w:val="7"/>
        </w:rPr>
        <w:t> </w:t>
      </w:r>
      <w:r>
        <w:rPr/>
        <w:t>page.</w:t>
      </w:r>
      <w:r>
        <w:rPr>
          <w:spacing w:val="7"/>
        </w:rPr>
        <w:t> </w:t>
      </w:r>
      <w:r>
        <w:rPr/>
        <w:t>If</w:t>
      </w:r>
      <w:r>
        <w:rPr>
          <w:spacing w:val="7"/>
        </w:rPr>
        <w:t> </w:t>
      </w:r>
      <w:r>
        <w:rPr/>
        <w:t>you</w:t>
      </w:r>
      <w:r>
        <w:rPr>
          <w:spacing w:val="7"/>
        </w:rPr>
        <w:t> </w:t>
      </w:r>
      <w:r>
        <w:rPr/>
        <w:t>log</w:t>
      </w:r>
      <w:r>
        <w:rPr>
          <w:spacing w:val="7"/>
        </w:rPr>
        <w:t> </w:t>
      </w:r>
      <w:r>
        <w:rPr/>
        <w:t>in</w:t>
      </w:r>
      <w:r>
        <w:rPr>
          <w:spacing w:val="7"/>
        </w:rPr>
        <w:t> </w:t>
      </w:r>
      <w:r>
        <w:rPr/>
        <w:t>with</w:t>
      </w:r>
      <w:r>
        <w:rPr>
          <w:spacing w:val="7"/>
        </w:rPr>
        <w:t> </w:t>
      </w:r>
      <w:r>
        <w:rPr/>
        <w:t>the</w:t>
      </w:r>
      <w:r>
        <w:rPr>
          <w:spacing w:val="7"/>
        </w:rPr>
        <w:t> </w:t>
      </w:r>
      <w:r>
        <w:rPr/>
        <w:t>username</w:t>
      </w:r>
      <w:r>
        <w:rPr>
          <w:spacing w:val="8"/>
        </w:rPr>
        <w:t> </w:t>
      </w:r>
      <w:r>
        <w:rPr>
          <w:b/>
        </w:rPr>
        <w:t>carlo</w:t>
      </w:r>
      <w:r>
        <w:rPr>
          <w:b/>
          <w:spacing w:val="7"/>
        </w:rPr>
        <w:t> </w:t>
      </w:r>
      <w:r>
        <w:rPr/>
        <w:t>and</w:t>
      </w:r>
      <w:r>
        <w:rPr>
          <w:spacing w:val="7"/>
        </w:rPr>
        <w:t> </w:t>
      </w:r>
      <w:r>
        <w:rPr/>
        <w:t>the</w:t>
      </w:r>
      <w:r>
        <w:rPr>
          <w:spacing w:val="7"/>
        </w:rPr>
        <w:t> </w:t>
      </w:r>
      <w:r>
        <w:rPr/>
        <w:t>password</w:t>
      </w:r>
    </w:p>
    <w:p>
      <w:pPr>
        <w:pStyle w:val="BodyText"/>
        <w:spacing w:line="148" w:lineRule="auto" w:before="46"/>
        <w:ind w:left="120" w:right="649"/>
      </w:pPr>
      <w:r>
        <w:rPr>
          <w:b/>
          <w:w w:val="105"/>
        </w:rPr>
        <w:t>password</w:t>
      </w:r>
      <w:r>
        <w:rPr>
          <w:w w:val="105"/>
        </w:rPr>
        <w:t>, you’ll be granted access to the secured URL and not the unsecured one. </w:t>
      </w:r>
      <w:r>
        <w:rPr>
          <w:spacing w:val="-3"/>
          <w:w w:val="105"/>
        </w:rPr>
        <w:t>However, </w:t>
      </w:r>
      <w:r>
        <w:rPr>
          <w:w w:val="105"/>
        </w:rPr>
        <w:t>if you log in with the username</w:t>
      </w:r>
      <w:r>
        <w:rPr>
          <w:spacing w:val="-12"/>
          <w:w w:val="105"/>
        </w:rPr>
        <w:t> </w:t>
      </w:r>
      <w:r>
        <w:rPr>
          <w:b/>
          <w:w w:val="105"/>
        </w:rPr>
        <w:t>monica</w:t>
      </w:r>
      <w:r>
        <w:rPr>
          <w:b/>
          <w:spacing w:val="-11"/>
          <w:w w:val="105"/>
        </w:rPr>
        <w:t> </w:t>
      </w:r>
      <w:r>
        <w:rPr>
          <w:w w:val="105"/>
        </w:rPr>
        <w:t>and</w:t>
      </w:r>
      <w:r>
        <w:rPr>
          <w:spacing w:val="-12"/>
          <w:w w:val="105"/>
        </w:rPr>
        <w:t> </w:t>
      </w:r>
      <w:r>
        <w:rPr>
          <w:w w:val="105"/>
        </w:rPr>
        <w:t>the</w:t>
      </w:r>
      <w:r>
        <w:rPr>
          <w:spacing w:val="-11"/>
          <w:w w:val="105"/>
        </w:rPr>
        <w:t> </w:t>
      </w:r>
      <w:r>
        <w:rPr>
          <w:w w:val="105"/>
        </w:rPr>
        <w:t>password</w:t>
      </w:r>
      <w:r>
        <w:rPr>
          <w:spacing w:val="-11"/>
          <w:w w:val="105"/>
        </w:rPr>
        <w:t> </w:t>
      </w:r>
      <w:r>
        <w:rPr>
          <w:b/>
          <w:spacing w:val="-5"/>
          <w:w w:val="105"/>
        </w:rPr>
        <w:t>password</w:t>
      </w:r>
      <w:r>
        <w:rPr>
          <w:spacing w:val="-5"/>
          <w:w w:val="105"/>
        </w:rPr>
        <w:t>”,</w:t>
      </w:r>
      <w:r>
        <w:rPr>
          <w:spacing w:val="-12"/>
          <w:w w:val="105"/>
        </w:rPr>
        <w:t> </w:t>
      </w:r>
      <w:r>
        <w:rPr>
          <w:w w:val="105"/>
        </w:rPr>
        <w:t>you’ll</w:t>
      </w:r>
      <w:r>
        <w:rPr>
          <w:spacing w:val="-11"/>
          <w:w w:val="105"/>
        </w:rPr>
        <w:t> </w:t>
      </w:r>
      <w:r>
        <w:rPr>
          <w:w w:val="105"/>
        </w:rPr>
        <w:t>be</w:t>
      </w:r>
      <w:r>
        <w:rPr>
          <w:spacing w:val="-12"/>
          <w:w w:val="105"/>
        </w:rPr>
        <w:t> </w:t>
      </w:r>
      <w:r>
        <w:rPr>
          <w:w w:val="105"/>
        </w:rPr>
        <w:t>granted</w:t>
      </w:r>
      <w:r>
        <w:rPr>
          <w:spacing w:val="-11"/>
          <w:w w:val="105"/>
        </w:rPr>
        <w:t> </w:t>
      </w:r>
      <w:r>
        <w:rPr>
          <w:w w:val="105"/>
        </w:rPr>
        <w:t>access</w:t>
      </w:r>
      <w:r>
        <w:rPr>
          <w:spacing w:val="-11"/>
          <w:w w:val="105"/>
        </w:rPr>
        <w:t> </w:t>
      </w:r>
      <w:r>
        <w:rPr>
          <w:w w:val="105"/>
        </w:rPr>
        <w:t>to</w:t>
      </w:r>
      <w:r>
        <w:rPr>
          <w:spacing w:val="-12"/>
          <w:w w:val="105"/>
        </w:rPr>
        <w:t> </w:t>
      </w:r>
      <w:r>
        <w:rPr>
          <w:rFonts w:ascii="Noto Sans Mono CJK JP Regular" w:hAnsi="Noto Sans Mono CJK JP Regular"/>
          <w:color w:val="0000FF"/>
          <w:w w:val="105"/>
        </w:rPr>
        <w:t>http://localhost:8080/demo-grails/ unsecured/message</w:t>
      </w:r>
      <w:r>
        <w:rPr>
          <w:rFonts w:ascii="Noto Sans Mono CJK JP Regular" w:hAnsi="Noto Sans Mono CJK JP Regular"/>
          <w:color w:val="0000FF"/>
          <w:spacing w:val="-65"/>
          <w:w w:val="105"/>
        </w:rPr>
        <w:t> </w:t>
      </w:r>
      <w:r>
        <w:rPr>
          <w:w w:val="105"/>
        </w:rPr>
        <w:t>but</w:t>
      </w:r>
      <w:r>
        <w:rPr>
          <w:spacing w:val="-17"/>
          <w:w w:val="105"/>
        </w:rPr>
        <w:t> </w:t>
      </w:r>
      <w:r>
        <w:rPr>
          <w:w w:val="105"/>
        </w:rPr>
        <w:t>you’ll</w:t>
      </w:r>
      <w:r>
        <w:rPr>
          <w:spacing w:val="-17"/>
          <w:w w:val="105"/>
        </w:rPr>
        <w:t> </w:t>
      </w:r>
      <w:r>
        <w:rPr>
          <w:w w:val="105"/>
        </w:rPr>
        <w:t>get</w:t>
      </w:r>
      <w:r>
        <w:rPr>
          <w:spacing w:val="-17"/>
          <w:w w:val="105"/>
        </w:rPr>
        <w:t> </w:t>
      </w:r>
      <w:r>
        <w:rPr>
          <w:w w:val="105"/>
        </w:rPr>
        <w:t>an</w:t>
      </w:r>
      <w:r>
        <w:rPr>
          <w:spacing w:val="-17"/>
          <w:w w:val="105"/>
        </w:rPr>
        <w:t> </w:t>
      </w:r>
      <w:r>
        <w:rPr>
          <w:w w:val="105"/>
        </w:rPr>
        <w:t>“access</w:t>
      </w:r>
      <w:r>
        <w:rPr>
          <w:spacing w:val="-17"/>
          <w:w w:val="105"/>
        </w:rPr>
        <w:t> </w:t>
      </w:r>
      <w:r>
        <w:rPr>
          <w:w w:val="105"/>
        </w:rPr>
        <w:t>denied”</w:t>
      </w:r>
      <w:r>
        <w:rPr>
          <w:spacing w:val="-17"/>
          <w:w w:val="105"/>
        </w:rPr>
        <w:t> </w:t>
      </w:r>
      <w:r>
        <w:rPr>
          <w:w w:val="105"/>
        </w:rPr>
        <w:t>error</w:t>
      </w:r>
      <w:r>
        <w:rPr>
          <w:spacing w:val="-18"/>
          <w:w w:val="105"/>
        </w:rPr>
        <w:t> </w:t>
      </w:r>
      <w:r>
        <w:rPr>
          <w:w w:val="105"/>
        </w:rPr>
        <w:t>when</w:t>
      </w:r>
      <w:r>
        <w:rPr>
          <w:spacing w:val="-17"/>
          <w:w w:val="105"/>
        </w:rPr>
        <w:t> </w:t>
      </w:r>
      <w:r>
        <w:rPr>
          <w:w w:val="105"/>
        </w:rPr>
        <w:t>trying</w:t>
      </w:r>
      <w:r>
        <w:rPr>
          <w:spacing w:val="-17"/>
          <w:w w:val="105"/>
        </w:rPr>
        <w:t> </w:t>
      </w:r>
      <w:r>
        <w:rPr>
          <w:w w:val="105"/>
        </w:rPr>
        <w:t>to</w:t>
      </w:r>
      <w:r>
        <w:rPr>
          <w:spacing w:val="-17"/>
          <w:w w:val="105"/>
        </w:rPr>
        <w:t> </w:t>
      </w:r>
      <w:r>
        <w:rPr>
          <w:w w:val="105"/>
        </w:rPr>
        <w:t>access</w:t>
      </w:r>
      <w:r>
        <w:rPr>
          <w:spacing w:val="-17"/>
          <w:w w:val="105"/>
        </w:rPr>
        <w:t> </w:t>
      </w:r>
      <w:r>
        <w:rPr>
          <w:rFonts w:ascii="Noto Sans Mono CJK JP Regular" w:hAnsi="Noto Sans Mono CJK JP Regular"/>
          <w:color w:val="0000FF"/>
          <w:w w:val="105"/>
        </w:rPr>
        <w:t>http://localhost:8080/demo- grails/secured/message</w:t>
      </w:r>
      <w:r>
        <w:rPr>
          <w:w w:val="105"/>
        </w:rPr>
        <w:t>.</w:t>
      </w:r>
      <w:r>
        <w:rPr>
          <w:spacing w:val="-12"/>
          <w:w w:val="105"/>
        </w:rPr>
        <w:t> </w:t>
      </w:r>
      <w:r>
        <w:rPr>
          <w:spacing w:val="-5"/>
          <w:w w:val="105"/>
        </w:rPr>
        <w:t>You</w:t>
      </w:r>
      <w:r>
        <w:rPr>
          <w:spacing w:val="-11"/>
          <w:w w:val="105"/>
        </w:rPr>
        <w:t> </w:t>
      </w:r>
      <w:r>
        <w:rPr>
          <w:w w:val="105"/>
        </w:rPr>
        <w:t>can</w:t>
      </w:r>
      <w:r>
        <w:rPr>
          <w:spacing w:val="-11"/>
          <w:w w:val="105"/>
        </w:rPr>
        <w:t> </w:t>
      </w:r>
      <w:r>
        <w:rPr>
          <w:w w:val="105"/>
        </w:rPr>
        <w:t>see</w:t>
      </w:r>
      <w:r>
        <w:rPr>
          <w:spacing w:val="-11"/>
          <w:w w:val="105"/>
        </w:rPr>
        <w:t> </w:t>
      </w:r>
      <w:r>
        <w:rPr>
          <w:w w:val="105"/>
        </w:rPr>
        <w:t>that</w:t>
      </w:r>
      <w:r>
        <w:rPr>
          <w:spacing w:val="-11"/>
          <w:w w:val="105"/>
        </w:rPr>
        <w:t> </w:t>
      </w:r>
      <w:r>
        <w:rPr>
          <w:w w:val="105"/>
        </w:rPr>
        <w:t>you</w:t>
      </w:r>
      <w:r>
        <w:rPr>
          <w:spacing w:val="-11"/>
          <w:w w:val="105"/>
        </w:rPr>
        <w:t> </w:t>
      </w:r>
      <w:r>
        <w:rPr>
          <w:w w:val="105"/>
        </w:rPr>
        <w:t>have</w:t>
      </w:r>
      <w:r>
        <w:rPr>
          <w:spacing w:val="-11"/>
          <w:w w:val="105"/>
        </w:rPr>
        <w:t> </w:t>
      </w:r>
      <w:r>
        <w:rPr>
          <w:w w:val="105"/>
        </w:rPr>
        <w:t>properly</w:t>
      </w:r>
      <w:r>
        <w:rPr>
          <w:spacing w:val="-11"/>
          <w:w w:val="105"/>
        </w:rPr>
        <w:t> </w:t>
      </w:r>
      <w:r>
        <w:rPr>
          <w:w w:val="105"/>
        </w:rPr>
        <w:t>secured</w:t>
      </w:r>
      <w:r>
        <w:rPr>
          <w:spacing w:val="-11"/>
          <w:w w:val="105"/>
        </w:rPr>
        <w:t> </w:t>
      </w:r>
      <w:r>
        <w:rPr>
          <w:w w:val="105"/>
        </w:rPr>
        <w:t>access</w:t>
      </w:r>
      <w:r>
        <w:rPr>
          <w:spacing w:val="-11"/>
          <w:w w:val="105"/>
        </w:rPr>
        <w:t> </w:t>
      </w:r>
      <w:r>
        <w:rPr>
          <w:w w:val="105"/>
        </w:rPr>
        <w:t>to</w:t>
      </w:r>
      <w:r>
        <w:rPr>
          <w:spacing w:val="-11"/>
          <w:w w:val="105"/>
        </w:rPr>
        <w:t> </w:t>
      </w:r>
      <w:r>
        <w:rPr>
          <w:w w:val="105"/>
        </w:rPr>
        <w:t>the</w:t>
      </w:r>
      <w:r>
        <w:rPr>
          <w:spacing w:val="-11"/>
          <w:w w:val="105"/>
        </w:rPr>
        <w:t> </w:t>
      </w:r>
      <w:r>
        <w:rPr>
          <w:w w:val="105"/>
        </w:rPr>
        <w:t>URLs.</w:t>
      </w:r>
    </w:p>
    <w:p>
      <w:pPr>
        <w:pStyle w:val="BodyText"/>
        <w:spacing w:line="185" w:lineRule="exact"/>
        <w:ind w:left="480"/>
      </w:pPr>
      <w:r>
        <w:rPr>
          <w:w w:val="105"/>
        </w:rPr>
        <w:t>The first thing that is hard to see from this example is that you are actually using Spring Security. I say</w:t>
      </w:r>
    </w:p>
    <w:p>
      <w:pPr>
        <w:pStyle w:val="BodyText"/>
        <w:spacing w:line="254" w:lineRule="auto" w:before="13"/>
        <w:ind w:left="120" w:right="561"/>
      </w:pPr>
      <w:r>
        <w:rPr>
          <w:w w:val="105"/>
        </w:rPr>
        <w:t>this because you haven’t defined any filters, any authentication managers, any voters, any user service, or any authentication </w:t>
      </w:r>
      <w:r>
        <w:rPr>
          <w:spacing w:val="-3"/>
          <w:w w:val="105"/>
        </w:rPr>
        <w:t>provider. </w:t>
      </w:r>
      <w:r>
        <w:rPr>
          <w:w w:val="105"/>
        </w:rPr>
        <w:t>Actually, you haven’t defined any Spring bean at all. </w:t>
      </w:r>
      <w:r>
        <w:rPr>
          <w:spacing w:val="-5"/>
          <w:w w:val="105"/>
        </w:rPr>
        <w:t>You </w:t>
      </w:r>
      <w:r>
        <w:rPr>
          <w:w w:val="105"/>
        </w:rPr>
        <w:t>could easily assume that something else is used under the covers because there is nothing specific to Spring Security here. This is a good thing, and one of the nice features of Grails. The use of plugins gives you sensible common defaults and leaves you only with the responsibility of defining the things that are exclusive to your business problem. In the case of security, you need to define</w:t>
      </w:r>
      <w:r>
        <w:rPr>
          <w:spacing w:val="-8"/>
          <w:w w:val="105"/>
        </w:rPr>
        <w:t> </w:t>
      </w:r>
      <w:r>
        <w:rPr>
          <w:w w:val="105"/>
        </w:rPr>
        <w:t>your</w:t>
      </w:r>
      <w:r>
        <w:rPr>
          <w:spacing w:val="-7"/>
          <w:w w:val="105"/>
        </w:rPr>
        <w:t> </w:t>
      </w:r>
      <w:r>
        <w:rPr>
          <w:w w:val="105"/>
        </w:rPr>
        <w:t>users,</w:t>
      </w:r>
      <w:r>
        <w:rPr>
          <w:spacing w:val="-7"/>
          <w:w w:val="105"/>
        </w:rPr>
        <w:t> </w:t>
      </w:r>
      <w:r>
        <w:rPr>
          <w:w w:val="105"/>
        </w:rPr>
        <w:t>their</w:t>
      </w:r>
      <w:r>
        <w:rPr>
          <w:spacing w:val="-7"/>
          <w:w w:val="105"/>
        </w:rPr>
        <w:t> </w:t>
      </w:r>
      <w:r>
        <w:rPr>
          <w:w w:val="105"/>
        </w:rPr>
        <w:t>passwords,</w:t>
      </w:r>
      <w:r>
        <w:rPr>
          <w:spacing w:val="-7"/>
          <w:w w:val="105"/>
        </w:rPr>
        <w:t> </w:t>
      </w:r>
      <w:r>
        <w:rPr>
          <w:w w:val="105"/>
        </w:rPr>
        <w:t>and</w:t>
      </w:r>
      <w:r>
        <w:rPr>
          <w:spacing w:val="-7"/>
          <w:w w:val="105"/>
        </w:rPr>
        <w:t> </w:t>
      </w:r>
      <w:r>
        <w:rPr>
          <w:w w:val="105"/>
        </w:rPr>
        <w:t>the</w:t>
      </w:r>
      <w:r>
        <w:rPr>
          <w:spacing w:val="-8"/>
          <w:w w:val="105"/>
        </w:rPr>
        <w:t> </w:t>
      </w:r>
      <w:r>
        <w:rPr>
          <w:w w:val="105"/>
        </w:rPr>
        <w:t>roles</w:t>
      </w:r>
      <w:r>
        <w:rPr>
          <w:spacing w:val="-7"/>
          <w:w w:val="105"/>
        </w:rPr>
        <w:t> </w:t>
      </w:r>
      <w:r>
        <w:rPr>
          <w:w w:val="105"/>
        </w:rPr>
        <w:t>and</w:t>
      </w:r>
      <w:r>
        <w:rPr>
          <w:spacing w:val="-7"/>
          <w:w w:val="105"/>
        </w:rPr>
        <w:t> </w:t>
      </w:r>
      <w:r>
        <w:rPr>
          <w:w w:val="105"/>
        </w:rPr>
        <w:t>access</w:t>
      </w:r>
      <w:r>
        <w:rPr>
          <w:spacing w:val="-7"/>
          <w:w w:val="105"/>
        </w:rPr>
        <w:t> </w:t>
      </w:r>
      <w:r>
        <w:rPr>
          <w:w w:val="105"/>
        </w:rPr>
        <w:t>permissions</w:t>
      </w:r>
      <w:r>
        <w:rPr>
          <w:spacing w:val="-7"/>
          <w:w w:val="105"/>
        </w:rPr>
        <w:t> </w:t>
      </w:r>
      <w:r>
        <w:rPr>
          <w:w w:val="105"/>
        </w:rPr>
        <w:t>for</w:t>
      </w:r>
      <w:r>
        <w:rPr>
          <w:spacing w:val="-7"/>
          <w:w w:val="105"/>
        </w:rPr>
        <w:t> </w:t>
      </w:r>
      <w:r>
        <w:rPr>
          <w:w w:val="105"/>
        </w:rPr>
        <w:t>your</w:t>
      </w:r>
      <w:r>
        <w:rPr>
          <w:spacing w:val="-8"/>
          <w:w w:val="105"/>
        </w:rPr>
        <w:t> </w:t>
      </w:r>
      <w:r>
        <w:rPr>
          <w:w w:val="105"/>
        </w:rPr>
        <w:t>application.</w:t>
      </w:r>
    </w:p>
    <w:p>
      <w:pPr>
        <w:pStyle w:val="BodyText"/>
        <w:spacing w:before="2"/>
        <w:rPr>
          <w:sz w:val="21"/>
        </w:rPr>
      </w:pPr>
    </w:p>
    <w:p>
      <w:pPr>
        <w:pStyle w:val="BodyText"/>
        <w:ind w:left="120"/>
      </w:pPr>
      <w:r>
        <w:rPr>
          <w:b/>
          <w:i/>
          <w:w w:val="110"/>
        </w:rPr>
        <w:t>Listing 9-26. </w:t>
      </w:r>
      <w:r>
        <w:rPr>
          <w:w w:val="110"/>
        </w:rPr>
        <w:t>SecuredController with a secured message in the Grails application</w:t>
      </w:r>
    </w:p>
    <w:p>
      <w:pPr>
        <w:pStyle w:val="BodyText"/>
        <w:spacing w:before="45"/>
        <w:ind w:left="120"/>
        <w:rPr>
          <w:rFonts w:ascii="Noto Sans Mono CJK JP Regular"/>
        </w:rPr>
      </w:pPr>
      <w:r>
        <w:rPr>
          <w:rFonts w:ascii="Noto Sans Mono CJK JP Regular"/>
        </w:rPr>
        <w:t>package demo.grails</w:t>
      </w:r>
    </w:p>
    <w:p>
      <w:pPr>
        <w:pStyle w:val="BodyText"/>
        <w:spacing w:line="440" w:lineRule="atLeast"/>
        <w:ind w:left="480" w:right="7210" w:hanging="360"/>
        <w:rPr>
          <w:rFonts w:ascii="Noto Sans Mono CJK JP Regular"/>
        </w:rPr>
      </w:pPr>
      <w:r>
        <w:rPr>
          <w:rFonts w:ascii="Noto Sans Mono CJK JP Regular"/>
        </w:rPr>
        <w:t>class SecuredController { def message() {</w:t>
      </w:r>
    </w:p>
    <w:p>
      <w:pPr>
        <w:pStyle w:val="BodyText"/>
        <w:spacing w:line="171" w:lineRule="exact"/>
        <w:ind w:left="840"/>
        <w:rPr>
          <w:rFonts w:ascii="Noto Sans Mono CJK JP Regular"/>
        </w:rPr>
      </w:pPr>
      <w:r>
        <w:rPr>
          <w:rFonts w:ascii="Noto Sans Mono CJK JP Regular"/>
        </w:rPr>
        <w:t>render "Incredibly confidential message"</w:t>
      </w:r>
    </w:p>
    <w:p>
      <w:pPr>
        <w:pStyle w:val="BodyText"/>
        <w:spacing w:line="188"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spacing w:before="6"/>
        <w:rPr>
          <w:rFonts w:ascii="Noto Sans Mono CJK JP Regular"/>
          <w:sz w:val="28"/>
        </w:rPr>
      </w:pPr>
    </w:p>
    <w:p>
      <w:pPr>
        <w:pStyle w:val="Heading6"/>
        <w:rPr>
          <w:rFonts w:ascii="Times New Roman"/>
        </w:rPr>
      </w:pPr>
      <w:r>
        <w:rPr>
          <w:rFonts w:ascii="Times New Roman"/>
        </w:rPr>
        <w:t>298</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7"/>
        <w:rPr>
          <w:rFonts w:ascii="Arial"/>
          <w:sz w:val="15"/>
        </w:rPr>
      </w:pPr>
    </w:p>
    <w:p>
      <w:pPr>
        <w:pStyle w:val="BodyText"/>
        <w:spacing w:before="96"/>
        <w:ind w:left="480"/>
      </w:pPr>
      <w:r>
        <w:rPr>
          <w:b/>
          <w:i/>
          <w:w w:val="110"/>
        </w:rPr>
        <w:t>Listing 9-27. </w:t>
      </w:r>
      <w:r>
        <w:rPr>
          <w:w w:val="110"/>
        </w:rPr>
        <w:t>UnsecuredController with an unsecured message in the Grails application</w:t>
      </w:r>
    </w:p>
    <w:p>
      <w:pPr>
        <w:pStyle w:val="BodyText"/>
        <w:spacing w:before="44"/>
        <w:ind w:left="480"/>
        <w:rPr>
          <w:rFonts w:ascii="Noto Sans Mono CJK JP Regular"/>
        </w:rPr>
      </w:pPr>
      <w:r>
        <w:rPr>
          <w:rFonts w:ascii="Noto Sans Mono CJK JP Regular"/>
        </w:rPr>
        <w:t>package demo.grails</w:t>
      </w:r>
    </w:p>
    <w:p>
      <w:pPr>
        <w:pStyle w:val="BodyText"/>
        <w:spacing w:line="440" w:lineRule="atLeast"/>
        <w:ind w:left="840" w:right="6670" w:hanging="360"/>
        <w:rPr>
          <w:rFonts w:ascii="Noto Sans Mono CJK JP Regular"/>
        </w:rPr>
      </w:pPr>
      <w:r>
        <w:rPr>
          <w:rFonts w:ascii="Noto Sans Mono CJK JP Regular"/>
        </w:rPr>
        <w:t>class UnsecuredController { def message() {</w:t>
      </w:r>
    </w:p>
    <w:p>
      <w:pPr>
        <w:pStyle w:val="BodyText"/>
        <w:spacing w:line="171" w:lineRule="exact"/>
        <w:ind w:left="1200"/>
        <w:rPr>
          <w:rFonts w:ascii="Noto Sans Mono CJK JP Regular"/>
        </w:rPr>
      </w:pPr>
      <w:r>
        <w:rPr>
          <w:rFonts w:ascii="Noto Sans Mono CJK JP Regular"/>
        </w:rPr>
        <w:t>render "message for everyone"</w:t>
      </w:r>
    </w:p>
    <w:p>
      <w:pPr>
        <w:pStyle w:val="BodyText"/>
        <w:spacing w:line="188"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177"/>
        <w:ind w:left="480"/>
      </w:pPr>
      <w:r>
        <w:rPr>
          <w:b/>
          <w:i/>
          <w:w w:val="105"/>
        </w:rPr>
        <w:t>Listing 9-28.  </w:t>
      </w:r>
      <w:r>
        <w:rPr>
          <w:w w:val="105"/>
        </w:rPr>
        <w:t>BootStrap.groovy setting up a couple of test users with security roles assigned to them</w:t>
      </w:r>
    </w:p>
    <w:p>
      <w:pPr>
        <w:pStyle w:val="BodyText"/>
        <w:spacing w:line="139" w:lineRule="auto" w:before="156"/>
        <w:ind w:left="480" w:right="6490"/>
        <w:rPr>
          <w:rFonts w:ascii="Noto Sans Mono CJK JP Regular"/>
        </w:rPr>
      </w:pPr>
      <w:r>
        <w:rPr>
          <w:rFonts w:ascii="Noto Sans Mono CJK JP Regular"/>
        </w:rPr>
        <w:t>import demo.security.Role import demo.security.User import demo.security.UserRole</w:t>
      </w:r>
    </w:p>
    <w:p>
      <w:pPr>
        <w:pStyle w:val="BodyText"/>
        <w:spacing w:before="104"/>
        <w:ind w:left="480"/>
        <w:rPr>
          <w:rFonts w:ascii="Noto Sans Mono CJK JP Regular"/>
        </w:rPr>
      </w:pPr>
      <w:r>
        <w:rPr>
          <w:rFonts w:ascii="Noto Sans Mono CJK JP Regular"/>
        </w:rPr>
        <w:t>class BootStrap {</w:t>
      </w:r>
    </w:p>
    <w:p>
      <w:pPr>
        <w:pStyle w:val="BodyText"/>
        <w:spacing w:line="301" w:lineRule="exact" w:before="58"/>
        <w:ind w:left="840"/>
        <w:rPr>
          <w:rFonts w:ascii="Noto Sans Mono CJK JP Regular"/>
        </w:rPr>
      </w:pPr>
      <w:r>
        <w:rPr>
          <w:rFonts w:ascii="Noto Sans Mono CJK JP Regular"/>
        </w:rPr>
        <w:t>def init = { servletContext -&gt;</w:t>
      </w:r>
    </w:p>
    <w:p>
      <w:pPr>
        <w:pStyle w:val="BodyText"/>
        <w:spacing w:line="139" w:lineRule="auto" w:before="31"/>
        <w:ind w:left="1200" w:right="2350"/>
        <w:rPr>
          <w:rFonts w:ascii="Noto Sans Mono CJK JP Regular"/>
        </w:rPr>
      </w:pPr>
      <w:r>
        <w:rPr>
          <w:rFonts w:ascii="Noto Sans Mono CJK JP Regular"/>
        </w:rPr>
        <w:t>def adminRole = new Role(authority: 'ROLE_ADMIN').save(flush: true) def userRole = new Role(authority: 'ROLE_USER').save(flush: true)</w:t>
      </w:r>
    </w:p>
    <w:p>
      <w:pPr>
        <w:pStyle w:val="BodyText"/>
        <w:spacing w:before="5"/>
        <w:rPr>
          <w:rFonts w:ascii="Noto Sans Mono CJK JP Regular"/>
          <w:sz w:val="10"/>
        </w:rPr>
      </w:pPr>
    </w:p>
    <w:p>
      <w:pPr>
        <w:pStyle w:val="BodyText"/>
        <w:spacing w:line="139" w:lineRule="auto" w:before="1"/>
        <w:ind w:left="1200" w:right="1180"/>
        <w:rPr>
          <w:rFonts w:ascii="Noto Sans Mono CJK JP Regular"/>
        </w:rPr>
      </w:pPr>
      <w:r>
        <w:rPr>
          <w:rFonts w:ascii="Noto Sans Mono CJK JP Regular"/>
        </w:rPr>
        <w:t>def testAdmin = new User(username: 'carlo', enabled: true, password: 'password') testAdmin.save(flush: true)</w:t>
      </w:r>
    </w:p>
    <w:p>
      <w:pPr>
        <w:pStyle w:val="BodyText"/>
        <w:spacing w:line="139" w:lineRule="auto"/>
        <w:ind w:left="1200" w:right="1180"/>
        <w:rPr>
          <w:rFonts w:ascii="Noto Sans Mono CJK JP Regular"/>
        </w:rPr>
      </w:pPr>
      <w:r>
        <w:rPr>
          <w:rFonts w:ascii="Noto Sans Mono CJK JP Regular"/>
        </w:rPr>
        <w:t>def testUser = new User(username: 'monica', enabled: true, password: 'password') testUser.save(flush: true)</w:t>
      </w:r>
    </w:p>
    <w:p>
      <w:pPr>
        <w:pStyle w:val="BodyText"/>
        <w:spacing w:before="2"/>
        <w:rPr>
          <w:rFonts w:ascii="Noto Sans Mono CJK JP Regular"/>
          <w:sz w:val="10"/>
        </w:rPr>
      </w:pPr>
    </w:p>
    <w:p>
      <w:pPr>
        <w:pStyle w:val="BodyText"/>
        <w:spacing w:line="139" w:lineRule="auto"/>
        <w:ind w:left="1200" w:right="4600"/>
        <w:rPr>
          <w:rFonts w:ascii="Noto Sans Mono CJK JP Regular"/>
        </w:rPr>
      </w:pPr>
      <w:r>
        <w:rPr>
          <w:rFonts w:ascii="Noto Sans Mono CJK JP Regular"/>
        </w:rPr>
        <w:t>UserRole.create testAdmin, adminRole, true UserRole.create testUser, userRole, false</w:t>
      </w:r>
    </w:p>
    <w:p>
      <w:pPr>
        <w:pStyle w:val="BodyText"/>
        <w:spacing w:before="12"/>
        <w:rPr>
          <w:rFonts w:ascii="Noto Sans Mono CJK JP Regular"/>
          <w:sz w:val="5"/>
        </w:rPr>
      </w:pPr>
    </w:p>
    <w:p>
      <w:pPr>
        <w:pStyle w:val="BodyText"/>
        <w:spacing w:line="288" w:lineRule="exact"/>
        <w:ind w:left="840"/>
        <w:rPr>
          <w:rFonts w:ascii="Noto Sans Mono CJK JP Regular"/>
        </w:rPr>
      </w:pPr>
      <w:r>
        <w:rPr>
          <w:rFonts w:ascii="Noto Sans Mono CJK JP Regular"/>
        </w:rPr>
        <w:t>}</w:t>
      </w:r>
    </w:p>
    <w:p>
      <w:pPr>
        <w:pStyle w:val="BodyText"/>
        <w:spacing w:line="220" w:lineRule="exact"/>
        <w:ind w:left="840"/>
        <w:rPr>
          <w:rFonts w:ascii="Noto Sans Mono CJK JP Regular"/>
        </w:rPr>
      </w:pPr>
      <w:r>
        <w:rPr>
          <w:rFonts w:ascii="Noto Sans Mono CJK JP Regular"/>
        </w:rPr>
        <w:t>def destroy = {</w:t>
      </w:r>
    </w:p>
    <w:p>
      <w:pPr>
        <w:pStyle w:val="BodyText"/>
        <w:spacing w:line="220" w:lineRule="exact"/>
        <w:ind w:left="840"/>
        <w:rPr>
          <w:rFonts w:ascii="Noto Sans Mono CJK JP Regular"/>
        </w:rPr>
      </w:pPr>
      <w:r>
        <w:rPr>
          <w:rFonts w:ascii="Noto Sans Mono CJK JP Regular"/>
        </w:rPr>
        <w:t>}</w:t>
      </w:r>
    </w:p>
    <w:p>
      <w:pPr>
        <w:pStyle w:val="BodyText"/>
        <w:spacing w:line="301" w:lineRule="exact"/>
        <w:ind w:left="480"/>
        <w:rPr>
          <w:rFonts w:ascii="Noto Sans Mono CJK JP Regular"/>
        </w:rPr>
      </w:pPr>
      <w:r>
        <w:rPr>
          <w:rFonts w:ascii="Noto Sans Mono CJK JP Regular"/>
        </w:rPr>
        <w:t>}</w:t>
      </w:r>
    </w:p>
    <w:p>
      <w:pPr>
        <w:pStyle w:val="BodyText"/>
        <w:spacing w:before="177"/>
        <w:ind w:left="480"/>
      </w:pPr>
      <w:r>
        <w:rPr>
          <w:b/>
          <w:i/>
          <w:w w:val="105"/>
        </w:rPr>
        <w:t>Listing 9-29. </w:t>
      </w:r>
      <w:r>
        <w:rPr>
          <w:w w:val="105"/>
        </w:rPr>
        <w:t>An excerpt from Config.groovy, where we add the URLs that need to be secured</w:t>
      </w:r>
    </w:p>
    <w:p>
      <w:pPr>
        <w:pStyle w:val="BodyText"/>
        <w:spacing w:line="139" w:lineRule="auto" w:before="156"/>
        <w:ind w:left="480" w:right="2980"/>
        <w:rPr>
          <w:rFonts w:ascii="Noto Sans Mono CJK JP Regular"/>
        </w:rPr>
      </w:pPr>
      <w:r>
        <w:rPr>
          <w:rFonts w:ascii="Noto Sans Mono CJK JP Regular"/>
        </w:rPr>
        <w:t>grails.plugins.springsecurity.securityConfigType = "InterceptUrlMap" grails.plugins.springsecurity.interceptUrlMap = [</w:t>
      </w:r>
    </w:p>
    <w:p>
      <w:pPr>
        <w:pStyle w:val="BodyText"/>
        <w:tabs>
          <w:tab w:pos="2459" w:val="left" w:leader="none"/>
          <w:tab w:pos="2549" w:val="left" w:leader="none"/>
        </w:tabs>
        <w:spacing w:line="139" w:lineRule="auto"/>
        <w:ind w:left="840" w:right="5789"/>
        <w:rPr>
          <w:rFonts w:ascii="Noto Sans Mono CJK JP Regular"/>
        </w:rPr>
      </w:pPr>
      <w:r>
        <w:rPr>
          <w:rFonts w:ascii="Noto Sans Mono CJK JP Regular"/>
        </w:rPr>
        <w:t>'/secured/**':</w:t>
        <w:tab/>
        <w:t>['ROLE_ADMIN'], '/unsecured/**':</w:t>
        <w:tab/>
        <w:tab/>
        <w:t>['ROLE_USER'],</w:t>
      </w:r>
    </w:p>
    <w:p>
      <w:pPr>
        <w:pStyle w:val="BodyText"/>
        <w:spacing w:line="265" w:lineRule="exact"/>
        <w:ind w:left="480"/>
        <w:rPr>
          <w:rFonts w:ascii="Noto Sans Mono CJK JP Regular"/>
        </w:rPr>
      </w:pPr>
      <w:r>
        <w:rPr>
          <w:rFonts w:ascii="Noto Sans Mono CJK JP Regular"/>
        </w:rPr>
        <w:t>]</w:t>
      </w:r>
    </w:p>
    <w:p>
      <w:pPr>
        <w:pStyle w:val="BodyText"/>
        <w:spacing w:line="254" w:lineRule="auto" w:before="156"/>
        <w:ind w:left="480" w:right="145" w:firstLine="360"/>
      </w:pPr>
      <w:r>
        <w:rPr>
          <w:w w:val="105"/>
        </w:rPr>
        <w:t>Grails’</w:t>
      </w:r>
      <w:r>
        <w:rPr>
          <w:spacing w:val="-9"/>
          <w:w w:val="105"/>
        </w:rPr>
        <w:t> </w:t>
      </w:r>
      <w:r>
        <w:rPr>
          <w:w w:val="105"/>
        </w:rPr>
        <w:t>Spring</w:t>
      </w:r>
      <w:r>
        <w:rPr>
          <w:spacing w:val="-8"/>
          <w:w w:val="105"/>
        </w:rPr>
        <w:t> </w:t>
      </w:r>
      <w:r>
        <w:rPr>
          <w:w w:val="105"/>
        </w:rPr>
        <w:t>Security</w:t>
      </w:r>
      <w:r>
        <w:rPr>
          <w:spacing w:val="-8"/>
          <w:w w:val="105"/>
        </w:rPr>
        <w:t> </w:t>
      </w:r>
      <w:r>
        <w:rPr>
          <w:w w:val="105"/>
        </w:rPr>
        <w:t>plugin</w:t>
      </w:r>
      <w:r>
        <w:rPr>
          <w:spacing w:val="-9"/>
          <w:w w:val="105"/>
        </w:rPr>
        <w:t> </w:t>
      </w:r>
      <w:r>
        <w:rPr>
          <w:w w:val="105"/>
        </w:rPr>
        <w:t>gives</w:t>
      </w:r>
      <w:r>
        <w:rPr>
          <w:spacing w:val="-8"/>
          <w:w w:val="105"/>
        </w:rPr>
        <w:t> </w:t>
      </w:r>
      <w:r>
        <w:rPr>
          <w:w w:val="105"/>
        </w:rPr>
        <w:t>you</w:t>
      </w:r>
      <w:r>
        <w:rPr>
          <w:spacing w:val="-8"/>
          <w:w w:val="105"/>
        </w:rPr>
        <w:t> </w:t>
      </w:r>
      <w:r>
        <w:rPr>
          <w:w w:val="105"/>
        </w:rPr>
        <w:t>more</w:t>
      </w:r>
      <w:r>
        <w:rPr>
          <w:spacing w:val="-9"/>
          <w:w w:val="105"/>
        </w:rPr>
        <w:t> </w:t>
      </w:r>
      <w:r>
        <w:rPr>
          <w:w w:val="105"/>
        </w:rPr>
        <w:t>access</w:t>
      </w:r>
      <w:r>
        <w:rPr>
          <w:spacing w:val="-8"/>
          <w:w w:val="105"/>
        </w:rPr>
        <w:t> </w:t>
      </w:r>
      <w:r>
        <w:rPr>
          <w:w w:val="105"/>
        </w:rPr>
        <w:t>to</w:t>
      </w:r>
      <w:r>
        <w:rPr>
          <w:spacing w:val="-8"/>
          <w:w w:val="105"/>
        </w:rPr>
        <w:t> </w:t>
      </w:r>
      <w:r>
        <w:rPr>
          <w:w w:val="105"/>
        </w:rPr>
        <w:t>the</w:t>
      </w:r>
      <w:r>
        <w:rPr>
          <w:spacing w:val="-9"/>
          <w:w w:val="105"/>
        </w:rPr>
        <w:t> </w:t>
      </w:r>
      <w:r>
        <w:rPr>
          <w:w w:val="105"/>
        </w:rPr>
        <w:t>functionality</w:t>
      </w:r>
      <w:r>
        <w:rPr>
          <w:spacing w:val="-8"/>
          <w:w w:val="105"/>
        </w:rPr>
        <w:t> </w:t>
      </w:r>
      <w:r>
        <w:rPr>
          <w:w w:val="105"/>
        </w:rPr>
        <w:t>offered</w:t>
      </w:r>
      <w:r>
        <w:rPr>
          <w:spacing w:val="-8"/>
          <w:w w:val="105"/>
        </w:rPr>
        <w:t> </w:t>
      </w:r>
      <w:r>
        <w:rPr>
          <w:w w:val="105"/>
        </w:rPr>
        <w:t>by</w:t>
      </w:r>
      <w:r>
        <w:rPr>
          <w:spacing w:val="-9"/>
          <w:w w:val="105"/>
        </w:rPr>
        <w:t> </w:t>
      </w:r>
      <w:r>
        <w:rPr>
          <w:w w:val="105"/>
        </w:rPr>
        <w:t>Spring</w:t>
      </w:r>
      <w:r>
        <w:rPr>
          <w:spacing w:val="-8"/>
          <w:w w:val="105"/>
        </w:rPr>
        <w:t> </w:t>
      </w:r>
      <w:r>
        <w:rPr>
          <w:w w:val="105"/>
        </w:rPr>
        <w:t>Security</w:t>
      </w:r>
      <w:r>
        <w:rPr>
          <w:spacing w:val="-8"/>
          <w:w w:val="105"/>
        </w:rPr>
        <w:t> </w:t>
      </w:r>
      <w:r>
        <w:rPr>
          <w:w w:val="105"/>
        </w:rPr>
        <w:t>and,</w:t>
      </w:r>
      <w:r>
        <w:rPr>
          <w:spacing w:val="-9"/>
          <w:w w:val="105"/>
        </w:rPr>
        <w:t> </w:t>
      </w:r>
      <w:r>
        <w:rPr>
          <w:w w:val="105"/>
        </w:rPr>
        <w:t>of</w:t>
      </w:r>
      <w:r>
        <w:rPr>
          <w:spacing w:val="-8"/>
          <w:w w:val="105"/>
        </w:rPr>
        <w:t> </w:t>
      </w:r>
      <w:r>
        <w:rPr>
          <w:w w:val="105"/>
        </w:rPr>
        <w:t>course, it also allows you to customize it by overriding the defaults. One of the things it supports is the use of SpEL for access rules.</w:t>
      </w:r>
      <w:r>
        <w:rPr>
          <w:spacing w:val="-6"/>
          <w:w w:val="105"/>
        </w:rPr>
        <w:t> </w:t>
      </w:r>
      <w:r>
        <w:rPr>
          <w:spacing w:val="-7"/>
          <w:w w:val="105"/>
        </w:rPr>
        <w:t>To</w:t>
      </w:r>
      <w:r>
        <w:rPr>
          <w:spacing w:val="-5"/>
          <w:w w:val="105"/>
        </w:rPr>
        <w:t> </w:t>
      </w:r>
      <w:r>
        <w:rPr>
          <w:w w:val="105"/>
        </w:rPr>
        <w:t>test</w:t>
      </w:r>
      <w:r>
        <w:rPr>
          <w:spacing w:val="-5"/>
          <w:w w:val="105"/>
        </w:rPr>
        <w:t> </w:t>
      </w:r>
      <w:r>
        <w:rPr>
          <w:w w:val="105"/>
        </w:rPr>
        <w:t>this</w:t>
      </w:r>
      <w:r>
        <w:rPr>
          <w:spacing w:val="-5"/>
          <w:w w:val="105"/>
        </w:rPr>
        <w:t> </w:t>
      </w:r>
      <w:r>
        <w:rPr>
          <w:w w:val="105"/>
        </w:rPr>
        <w:t>in</w:t>
      </w:r>
      <w:r>
        <w:rPr>
          <w:spacing w:val="-5"/>
          <w:w w:val="105"/>
        </w:rPr>
        <w:t> </w:t>
      </w:r>
      <w:r>
        <w:rPr>
          <w:w w:val="105"/>
        </w:rPr>
        <w:t>the</w:t>
      </w:r>
      <w:r>
        <w:rPr>
          <w:spacing w:val="-5"/>
          <w:w w:val="105"/>
        </w:rPr>
        <w:t> </w:t>
      </w:r>
      <w:r>
        <w:rPr>
          <w:w w:val="105"/>
        </w:rPr>
        <w:t>context</w:t>
      </w:r>
      <w:r>
        <w:rPr>
          <w:spacing w:val="-6"/>
          <w:w w:val="105"/>
        </w:rPr>
        <w:t> </w:t>
      </w:r>
      <w:r>
        <w:rPr>
          <w:w w:val="105"/>
        </w:rPr>
        <w:t>of</w:t>
      </w:r>
      <w:r>
        <w:rPr>
          <w:spacing w:val="-5"/>
          <w:w w:val="105"/>
        </w:rPr>
        <w:t> </w:t>
      </w:r>
      <w:r>
        <w:rPr>
          <w:w w:val="105"/>
        </w:rPr>
        <w:t>our</w:t>
      </w:r>
      <w:r>
        <w:rPr>
          <w:spacing w:val="-5"/>
          <w:w w:val="105"/>
        </w:rPr>
        <w:t> </w:t>
      </w:r>
      <w:r>
        <w:rPr>
          <w:w w:val="105"/>
        </w:rPr>
        <w:t>example,</w:t>
      </w:r>
      <w:r>
        <w:rPr>
          <w:spacing w:val="-5"/>
          <w:w w:val="105"/>
        </w:rPr>
        <w:t> </w:t>
      </w:r>
      <w:r>
        <w:rPr>
          <w:w w:val="105"/>
        </w:rPr>
        <w:t>and</w:t>
      </w:r>
      <w:r>
        <w:rPr>
          <w:spacing w:val="-5"/>
          <w:w w:val="105"/>
        </w:rPr>
        <w:t> </w:t>
      </w:r>
      <w:r>
        <w:rPr>
          <w:w w:val="105"/>
        </w:rPr>
        <w:t>with</w:t>
      </w:r>
      <w:r>
        <w:rPr>
          <w:spacing w:val="-5"/>
          <w:w w:val="105"/>
        </w:rPr>
        <w:t> </w:t>
      </w:r>
      <w:r>
        <w:rPr>
          <w:w w:val="105"/>
        </w:rPr>
        <w:t>the</w:t>
      </w:r>
      <w:r>
        <w:rPr>
          <w:spacing w:val="-6"/>
          <w:w w:val="105"/>
        </w:rPr>
        <w:t> </w:t>
      </w:r>
      <w:r>
        <w:rPr>
          <w:w w:val="105"/>
        </w:rPr>
        <w:t>simplest</w:t>
      </w:r>
      <w:r>
        <w:rPr>
          <w:spacing w:val="-5"/>
          <w:w w:val="105"/>
        </w:rPr>
        <w:t> </w:t>
      </w:r>
      <w:r>
        <w:rPr>
          <w:w w:val="105"/>
        </w:rPr>
        <w:t>security</w:t>
      </w:r>
      <w:r>
        <w:rPr>
          <w:spacing w:val="-5"/>
          <w:w w:val="105"/>
        </w:rPr>
        <w:t> </w:t>
      </w:r>
      <w:r>
        <w:rPr>
          <w:w w:val="105"/>
        </w:rPr>
        <w:t>SpEL</w:t>
      </w:r>
      <w:r>
        <w:rPr>
          <w:spacing w:val="-5"/>
          <w:w w:val="105"/>
        </w:rPr>
        <w:t> </w:t>
      </w:r>
      <w:r>
        <w:rPr>
          <w:w w:val="105"/>
        </w:rPr>
        <w:t>expression</w:t>
      </w:r>
      <w:r>
        <w:rPr>
          <w:spacing w:val="-5"/>
          <w:w w:val="105"/>
        </w:rPr>
        <w:t> </w:t>
      </w:r>
      <w:r>
        <w:rPr>
          <w:w w:val="105"/>
        </w:rPr>
        <w:t>I</w:t>
      </w:r>
      <w:r>
        <w:rPr>
          <w:spacing w:val="-5"/>
          <w:w w:val="105"/>
        </w:rPr>
        <w:t> </w:t>
      </w:r>
      <w:r>
        <w:rPr>
          <w:w w:val="105"/>
        </w:rPr>
        <w:t>can</w:t>
      </w:r>
      <w:r>
        <w:rPr>
          <w:spacing w:val="-6"/>
          <w:w w:val="105"/>
        </w:rPr>
        <w:t> </w:t>
      </w:r>
      <w:r>
        <w:rPr>
          <w:w w:val="105"/>
        </w:rPr>
        <w:t>think</w:t>
      </w:r>
      <w:r>
        <w:rPr>
          <w:spacing w:val="-5"/>
          <w:w w:val="105"/>
        </w:rPr>
        <w:t> </w:t>
      </w:r>
      <w:r>
        <w:rPr>
          <w:w w:val="105"/>
        </w:rPr>
        <w:t>of,</w:t>
      </w:r>
      <w:r>
        <w:rPr>
          <w:spacing w:val="-5"/>
          <w:w w:val="105"/>
        </w:rPr>
        <w:t> </w:t>
      </w:r>
      <w:r>
        <w:rPr>
          <w:w w:val="105"/>
        </w:rPr>
        <w:t>simply</w:t>
      </w:r>
    </w:p>
    <w:p>
      <w:pPr>
        <w:pStyle w:val="BodyText"/>
        <w:spacing w:line="139" w:lineRule="auto" w:before="16"/>
        <w:ind w:left="480" w:right="219"/>
      </w:pPr>
      <w:r>
        <w:rPr>
          <w:w w:val="110"/>
        </w:rPr>
        <w:t>replace</w:t>
      </w:r>
      <w:r>
        <w:rPr>
          <w:spacing w:val="-30"/>
          <w:w w:val="110"/>
        </w:rPr>
        <w:t> </w:t>
      </w:r>
      <w:r>
        <w:rPr>
          <w:w w:val="110"/>
        </w:rPr>
        <w:t>the</w:t>
      </w:r>
      <w:r>
        <w:rPr>
          <w:spacing w:val="-30"/>
          <w:w w:val="110"/>
        </w:rPr>
        <w:t> </w:t>
      </w:r>
      <w:r>
        <w:rPr>
          <w:w w:val="110"/>
        </w:rPr>
        <w:t>security</w:t>
      </w:r>
      <w:r>
        <w:rPr>
          <w:spacing w:val="-29"/>
          <w:w w:val="110"/>
        </w:rPr>
        <w:t> </w:t>
      </w:r>
      <w:r>
        <w:rPr>
          <w:w w:val="110"/>
        </w:rPr>
        <w:t>section</w:t>
      </w:r>
      <w:r>
        <w:rPr>
          <w:spacing w:val="-30"/>
          <w:w w:val="110"/>
        </w:rPr>
        <w:t> </w:t>
      </w:r>
      <w:r>
        <w:rPr>
          <w:w w:val="110"/>
        </w:rPr>
        <w:t>I</w:t>
      </w:r>
      <w:r>
        <w:rPr>
          <w:spacing w:val="-29"/>
          <w:w w:val="110"/>
        </w:rPr>
        <w:t> </w:t>
      </w:r>
      <w:r>
        <w:rPr>
          <w:w w:val="110"/>
        </w:rPr>
        <w:t>introduced</w:t>
      </w:r>
      <w:r>
        <w:rPr>
          <w:spacing w:val="-30"/>
          <w:w w:val="110"/>
        </w:rPr>
        <w:t> </w:t>
      </w:r>
      <w:r>
        <w:rPr>
          <w:w w:val="110"/>
        </w:rPr>
        <w:t>in</w:t>
      </w:r>
      <w:r>
        <w:rPr>
          <w:spacing w:val="-29"/>
          <w:w w:val="110"/>
        </w:rPr>
        <w:t> </w:t>
      </w:r>
      <w:r>
        <w:rPr>
          <w:w w:val="110"/>
        </w:rPr>
        <w:t>the</w:t>
      </w:r>
      <w:r>
        <w:rPr>
          <w:spacing w:val="-30"/>
          <w:w w:val="110"/>
        </w:rPr>
        <w:t> </w:t>
      </w:r>
      <w:r>
        <w:rPr>
          <w:w w:val="110"/>
        </w:rPr>
        <w:t>file</w:t>
      </w:r>
      <w:r>
        <w:rPr>
          <w:spacing w:val="-30"/>
          <w:w w:val="110"/>
        </w:rPr>
        <w:t> </w:t>
      </w:r>
      <w:r>
        <w:rPr>
          <w:rFonts w:ascii="Noto Sans Mono CJK JP Regular"/>
          <w:w w:val="110"/>
        </w:rPr>
        <w:t>Config.groovy</w:t>
      </w:r>
      <w:r>
        <w:rPr>
          <w:rFonts w:ascii="Noto Sans Mono CJK JP Regular"/>
          <w:spacing w:val="-79"/>
          <w:w w:val="110"/>
        </w:rPr>
        <w:t> </w:t>
      </w:r>
      <w:r>
        <w:rPr>
          <w:w w:val="110"/>
        </w:rPr>
        <w:t>(from</w:t>
      </w:r>
      <w:r>
        <w:rPr>
          <w:spacing w:val="-29"/>
          <w:w w:val="110"/>
        </w:rPr>
        <w:t> </w:t>
      </w:r>
      <w:r>
        <w:rPr>
          <w:w w:val="110"/>
        </w:rPr>
        <w:t>Listing</w:t>
      </w:r>
      <w:r>
        <w:rPr>
          <w:spacing w:val="-30"/>
          <w:w w:val="110"/>
        </w:rPr>
        <w:t> </w:t>
      </w:r>
      <w:r>
        <w:rPr>
          <w:w w:val="110"/>
        </w:rPr>
        <w:t>9-29</w:t>
      </w:r>
      <w:r>
        <w:rPr>
          <w:spacing w:val="-29"/>
          <w:w w:val="110"/>
        </w:rPr>
        <w:t> </w:t>
      </w:r>
      <w:r>
        <w:rPr>
          <w:w w:val="110"/>
        </w:rPr>
        <w:t>which</w:t>
      </w:r>
      <w:r>
        <w:rPr>
          <w:spacing w:val="-30"/>
          <w:w w:val="110"/>
        </w:rPr>
        <w:t> </w:t>
      </w:r>
      <w:r>
        <w:rPr>
          <w:w w:val="110"/>
        </w:rPr>
        <w:t>we</w:t>
      </w:r>
      <w:r>
        <w:rPr>
          <w:spacing w:val="-29"/>
          <w:w w:val="110"/>
        </w:rPr>
        <w:t> </w:t>
      </w:r>
      <w:r>
        <w:rPr>
          <w:w w:val="110"/>
        </w:rPr>
        <w:t>just</w:t>
      </w:r>
      <w:r>
        <w:rPr>
          <w:spacing w:val="-30"/>
          <w:w w:val="110"/>
        </w:rPr>
        <w:t> </w:t>
      </w:r>
      <w:r>
        <w:rPr>
          <w:w w:val="110"/>
        </w:rPr>
        <w:t>used</w:t>
      </w:r>
      <w:r>
        <w:rPr>
          <w:spacing w:val="-29"/>
          <w:w w:val="110"/>
        </w:rPr>
        <w:t> </w:t>
      </w:r>
      <w:r>
        <w:rPr>
          <w:w w:val="110"/>
        </w:rPr>
        <w:t>before)</w:t>
      </w:r>
      <w:r>
        <w:rPr>
          <w:spacing w:val="-30"/>
          <w:w w:val="110"/>
        </w:rPr>
        <w:t> </w:t>
      </w:r>
      <w:r>
        <w:rPr>
          <w:w w:val="110"/>
        </w:rPr>
        <w:t>with the</w:t>
      </w:r>
      <w:r>
        <w:rPr>
          <w:spacing w:val="-25"/>
          <w:w w:val="110"/>
        </w:rPr>
        <w:t> </w:t>
      </w:r>
      <w:r>
        <w:rPr>
          <w:w w:val="110"/>
        </w:rPr>
        <w:t>content</w:t>
      </w:r>
      <w:r>
        <w:rPr>
          <w:spacing w:val="-24"/>
          <w:w w:val="110"/>
        </w:rPr>
        <w:t> </w:t>
      </w:r>
      <w:r>
        <w:rPr>
          <w:w w:val="110"/>
        </w:rPr>
        <w:t>from</w:t>
      </w:r>
      <w:r>
        <w:rPr>
          <w:spacing w:val="-25"/>
          <w:w w:val="110"/>
        </w:rPr>
        <w:t> </w:t>
      </w:r>
      <w:r>
        <w:rPr>
          <w:w w:val="110"/>
        </w:rPr>
        <w:t>Listing</w:t>
      </w:r>
      <w:r>
        <w:rPr>
          <w:spacing w:val="-24"/>
          <w:w w:val="110"/>
        </w:rPr>
        <w:t> </w:t>
      </w:r>
      <w:r>
        <w:rPr>
          <w:w w:val="110"/>
        </w:rPr>
        <w:t>9-30.</w:t>
      </w:r>
      <w:r>
        <w:rPr>
          <w:spacing w:val="-25"/>
          <w:w w:val="110"/>
        </w:rPr>
        <w:t> </w:t>
      </w:r>
      <w:r>
        <w:rPr>
          <w:w w:val="110"/>
        </w:rPr>
        <w:t>In</w:t>
      </w:r>
      <w:r>
        <w:rPr>
          <w:spacing w:val="-24"/>
          <w:w w:val="110"/>
        </w:rPr>
        <w:t> </w:t>
      </w:r>
      <w:r>
        <w:rPr>
          <w:w w:val="110"/>
        </w:rPr>
        <w:t>that</w:t>
      </w:r>
      <w:r>
        <w:rPr>
          <w:spacing w:val="-24"/>
          <w:w w:val="110"/>
        </w:rPr>
        <w:t> </w:t>
      </w:r>
      <w:r>
        <w:rPr>
          <w:w w:val="110"/>
        </w:rPr>
        <w:t>listing,</w:t>
      </w:r>
      <w:r>
        <w:rPr>
          <w:spacing w:val="-25"/>
          <w:w w:val="110"/>
        </w:rPr>
        <w:t> </w:t>
      </w:r>
      <w:r>
        <w:rPr>
          <w:w w:val="110"/>
        </w:rPr>
        <w:t>as</w:t>
      </w:r>
      <w:r>
        <w:rPr>
          <w:spacing w:val="-24"/>
          <w:w w:val="110"/>
        </w:rPr>
        <w:t> </w:t>
      </w:r>
      <w:r>
        <w:rPr>
          <w:w w:val="110"/>
        </w:rPr>
        <w:t>you</w:t>
      </w:r>
      <w:r>
        <w:rPr>
          <w:spacing w:val="-25"/>
          <w:w w:val="110"/>
        </w:rPr>
        <w:t> </w:t>
      </w:r>
      <w:r>
        <w:rPr>
          <w:w w:val="110"/>
        </w:rPr>
        <w:t>can</w:t>
      </w:r>
      <w:r>
        <w:rPr>
          <w:spacing w:val="-24"/>
          <w:w w:val="110"/>
        </w:rPr>
        <w:t> </w:t>
      </w:r>
      <w:r>
        <w:rPr>
          <w:w w:val="110"/>
        </w:rPr>
        <w:t>see,</w:t>
      </w:r>
      <w:r>
        <w:rPr>
          <w:spacing w:val="-24"/>
          <w:w w:val="110"/>
        </w:rPr>
        <w:t> </w:t>
      </w:r>
      <w:r>
        <w:rPr>
          <w:w w:val="110"/>
        </w:rPr>
        <w:t>we</w:t>
      </w:r>
      <w:r>
        <w:rPr>
          <w:spacing w:val="-25"/>
          <w:w w:val="110"/>
        </w:rPr>
        <w:t> </w:t>
      </w:r>
      <w:r>
        <w:rPr>
          <w:w w:val="110"/>
        </w:rPr>
        <w:t>are</w:t>
      </w:r>
      <w:r>
        <w:rPr>
          <w:spacing w:val="-24"/>
          <w:w w:val="110"/>
        </w:rPr>
        <w:t> </w:t>
      </w:r>
      <w:r>
        <w:rPr>
          <w:w w:val="110"/>
        </w:rPr>
        <w:t>using</w:t>
      </w:r>
      <w:r>
        <w:rPr>
          <w:spacing w:val="-25"/>
          <w:w w:val="110"/>
        </w:rPr>
        <w:t> </w:t>
      </w:r>
      <w:r>
        <w:rPr>
          <w:w w:val="110"/>
        </w:rPr>
        <w:t>the</w:t>
      </w:r>
      <w:r>
        <w:rPr>
          <w:spacing w:val="-24"/>
          <w:w w:val="110"/>
        </w:rPr>
        <w:t> </w:t>
      </w:r>
      <w:r>
        <w:rPr>
          <w:w w:val="110"/>
        </w:rPr>
        <w:t>security</w:t>
      </w:r>
      <w:r>
        <w:rPr>
          <w:spacing w:val="-24"/>
          <w:w w:val="110"/>
        </w:rPr>
        <w:t> </w:t>
      </w:r>
      <w:r>
        <w:rPr>
          <w:w w:val="110"/>
        </w:rPr>
        <w:t>expression</w:t>
      </w:r>
      <w:r>
        <w:rPr>
          <w:spacing w:val="-25"/>
          <w:w w:val="110"/>
        </w:rPr>
        <w:t> </w:t>
      </w:r>
      <w:r>
        <w:rPr>
          <w:rFonts w:ascii="Noto Sans Mono CJK JP Regular"/>
          <w:w w:val="110"/>
        </w:rPr>
        <w:t>"hasRole"</w:t>
      </w:r>
      <w:r>
        <w:rPr>
          <w:w w:val="110"/>
        </w:rPr>
        <w:t>,</w:t>
      </w:r>
      <w:r>
        <w:rPr>
          <w:spacing w:val="-24"/>
          <w:w w:val="110"/>
        </w:rPr>
        <w:t> </w:t>
      </w:r>
      <w:r>
        <w:rPr>
          <w:w w:val="110"/>
        </w:rPr>
        <w:t>which you</w:t>
      </w:r>
      <w:r>
        <w:rPr>
          <w:spacing w:val="-20"/>
          <w:w w:val="110"/>
        </w:rPr>
        <w:t> </w:t>
      </w:r>
      <w:r>
        <w:rPr>
          <w:w w:val="110"/>
        </w:rPr>
        <w:t>already</w:t>
      </w:r>
      <w:r>
        <w:rPr>
          <w:spacing w:val="-20"/>
          <w:w w:val="110"/>
        </w:rPr>
        <w:t> </w:t>
      </w:r>
      <w:r>
        <w:rPr>
          <w:w w:val="110"/>
        </w:rPr>
        <w:t>studied</w:t>
      </w:r>
      <w:r>
        <w:rPr>
          <w:spacing w:val="-19"/>
          <w:w w:val="110"/>
        </w:rPr>
        <w:t> </w:t>
      </w:r>
      <w:r>
        <w:rPr>
          <w:w w:val="110"/>
        </w:rPr>
        <w:t>in</w:t>
      </w:r>
      <w:r>
        <w:rPr>
          <w:spacing w:val="-20"/>
          <w:w w:val="110"/>
        </w:rPr>
        <w:t> </w:t>
      </w:r>
      <w:r>
        <w:rPr>
          <w:w w:val="110"/>
        </w:rPr>
        <w:t>previous</w:t>
      </w:r>
      <w:r>
        <w:rPr>
          <w:spacing w:val="-19"/>
          <w:w w:val="110"/>
        </w:rPr>
        <w:t> </w:t>
      </w:r>
      <w:r>
        <w:rPr>
          <w:w w:val="110"/>
        </w:rPr>
        <w:t>chapters.</w:t>
      </w:r>
      <w:r>
        <w:rPr>
          <w:spacing w:val="-20"/>
          <w:w w:val="110"/>
        </w:rPr>
        <w:t> </w:t>
      </w:r>
      <w:r>
        <w:rPr>
          <w:w w:val="110"/>
        </w:rPr>
        <w:t>Note</w:t>
      </w:r>
      <w:r>
        <w:rPr>
          <w:spacing w:val="-19"/>
          <w:w w:val="110"/>
        </w:rPr>
        <w:t> </w:t>
      </w:r>
      <w:r>
        <w:rPr>
          <w:w w:val="110"/>
        </w:rPr>
        <w:t>that</w:t>
      </w:r>
      <w:r>
        <w:rPr>
          <w:spacing w:val="-20"/>
          <w:w w:val="110"/>
        </w:rPr>
        <w:t> </w:t>
      </w:r>
      <w:r>
        <w:rPr>
          <w:w w:val="110"/>
        </w:rPr>
        <w:t>this</w:t>
      </w:r>
      <w:r>
        <w:rPr>
          <w:spacing w:val="-20"/>
          <w:w w:val="110"/>
        </w:rPr>
        <w:t> </w:t>
      </w:r>
      <w:r>
        <w:rPr>
          <w:w w:val="110"/>
        </w:rPr>
        <w:t>is</w:t>
      </w:r>
      <w:r>
        <w:rPr>
          <w:spacing w:val="-19"/>
          <w:w w:val="110"/>
        </w:rPr>
        <w:t> </w:t>
      </w:r>
      <w:r>
        <w:rPr>
          <w:w w:val="110"/>
        </w:rPr>
        <w:t>a</w:t>
      </w:r>
      <w:r>
        <w:rPr>
          <w:spacing w:val="-20"/>
          <w:w w:val="110"/>
        </w:rPr>
        <w:t> </w:t>
      </w:r>
      <w:r>
        <w:rPr>
          <w:w w:val="110"/>
        </w:rPr>
        <w:t>simple</w:t>
      </w:r>
      <w:r>
        <w:rPr>
          <w:spacing w:val="-19"/>
          <w:w w:val="110"/>
        </w:rPr>
        <w:t> </w:t>
      </w:r>
      <w:r>
        <w:rPr>
          <w:w w:val="110"/>
        </w:rPr>
        <w:t>example</w:t>
      </w:r>
      <w:r>
        <w:rPr>
          <w:spacing w:val="-20"/>
          <w:w w:val="110"/>
        </w:rPr>
        <w:t> </w:t>
      </w:r>
      <w:r>
        <w:rPr>
          <w:w w:val="110"/>
        </w:rPr>
        <w:t>with</w:t>
      </w:r>
      <w:r>
        <w:rPr>
          <w:spacing w:val="-19"/>
          <w:w w:val="110"/>
        </w:rPr>
        <w:t> </w:t>
      </w:r>
      <w:r>
        <w:rPr>
          <w:rFonts w:ascii="Noto Sans Mono CJK JP Regular"/>
          <w:w w:val="110"/>
        </w:rPr>
        <w:t>"hasRole"</w:t>
      </w:r>
      <w:r>
        <w:rPr>
          <w:w w:val="110"/>
        </w:rPr>
        <w:t>,</w:t>
      </w:r>
      <w:r>
        <w:rPr>
          <w:spacing w:val="-20"/>
          <w:w w:val="110"/>
        </w:rPr>
        <w:t> </w:t>
      </w:r>
      <w:r>
        <w:rPr>
          <w:w w:val="110"/>
        </w:rPr>
        <w:t>but</w:t>
      </w:r>
      <w:r>
        <w:rPr>
          <w:spacing w:val="-19"/>
          <w:w w:val="110"/>
        </w:rPr>
        <w:t> </w:t>
      </w:r>
      <w:r>
        <w:rPr>
          <w:w w:val="110"/>
        </w:rPr>
        <w:t>here</w:t>
      </w:r>
      <w:r>
        <w:rPr>
          <w:spacing w:val="-20"/>
          <w:w w:val="110"/>
        </w:rPr>
        <w:t> </w:t>
      </w:r>
      <w:r>
        <w:rPr>
          <w:w w:val="110"/>
        </w:rPr>
        <w:t>you</w:t>
      </w:r>
      <w:r>
        <w:rPr>
          <w:spacing w:val="-20"/>
          <w:w w:val="110"/>
        </w:rPr>
        <w:t> </w:t>
      </w:r>
      <w:r>
        <w:rPr>
          <w:w w:val="110"/>
        </w:rPr>
        <w:t>have</w:t>
      </w:r>
    </w:p>
    <w:p>
      <w:pPr>
        <w:pStyle w:val="BodyText"/>
        <w:spacing w:line="147" w:lineRule="exact"/>
        <w:ind w:left="480"/>
      </w:pPr>
      <w:r>
        <w:rPr>
          <w:w w:val="105"/>
        </w:rPr>
        <w:t>access to the full suite of expressions offered by Spring Security SpEL support. For example, you could use</w:t>
      </w:r>
    </w:p>
    <w:p>
      <w:pPr>
        <w:pStyle w:val="BodyText"/>
        <w:spacing w:line="339" w:lineRule="exact"/>
        <w:ind w:left="480"/>
      </w:pPr>
      <w:r>
        <w:rPr>
          <w:rFonts w:ascii="Noto Sans Mono CJK JP Regular"/>
        </w:rPr>
        <w:t>"authentication.name == 'carlo' "</w:t>
      </w:r>
      <w:r>
        <w:rPr>
          <w:rFonts w:ascii="Noto Sans Mono CJK JP Regular"/>
          <w:spacing w:val="-74"/>
        </w:rPr>
        <w:t> </w:t>
      </w:r>
      <w:r>
        <w:rPr/>
        <w:t>as an expression instead of </w:t>
      </w:r>
      <w:r>
        <w:rPr>
          <w:rFonts w:ascii="Noto Sans Mono CJK JP Regular"/>
        </w:rPr>
        <w:t>"hasRole"</w:t>
      </w:r>
      <w:r>
        <w:rPr/>
        <w:t>.</w:t>
      </w:r>
    </w:p>
    <w:p>
      <w:pPr>
        <w:pStyle w:val="BodyText"/>
        <w:spacing w:before="7"/>
        <w:rPr>
          <w:sz w:val="23"/>
        </w:rPr>
      </w:pPr>
    </w:p>
    <w:p>
      <w:pPr>
        <w:pStyle w:val="Heading6"/>
        <w:ind w:left="310" w:right="117"/>
        <w:jc w:val="right"/>
        <w:rPr>
          <w:rFonts w:ascii="Times New Roman"/>
        </w:rPr>
      </w:pPr>
      <w:r>
        <w:rPr>
          <w:rFonts w:ascii="Times New Roman"/>
        </w:rPr>
        <w:t>299</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79" w:id="291"/>
      <w:bookmarkEnd w:id="291"/>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7"/>
        <w:rPr>
          <w:rFonts w:ascii="Arial"/>
          <w:sz w:val="15"/>
        </w:rPr>
      </w:pPr>
    </w:p>
    <w:p>
      <w:pPr>
        <w:pStyle w:val="BodyText"/>
        <w:spacing w:before="96"/>
        <w:ind w:left="120"/>
      </w:pPr>
      <w:r>
        <w:rPr>
          <w:b/>
          <w:i/>
          <w:w w:val="105"/>
        </w:rPr>
        <w:t>Listing 9-30. </w:t>
      </w:r>
      <w:r>
        <w:rPr>
          <w:w w:val="105"/>
        </w:rPr>
        <w:t>An excerpt from Config.groovy, which uses SpEL instead of simple roles</w:t>
      </w:r>
    </w:p>
    <w:p>
      <w:pPr>
        <w:pStyle w:val="BodyText"/>
        <w:spacing w:line="139" w:lineRule="auto" w:before="156"/>
        <w:ind w:left="120" w:right="3340"/>
        <w:rPr>
          <w:rFonts w:ascii="Noto Sans Mono CJK JP Regular"/>
        </w:rPr>
      </w:pPr>
      <w:r>
        <w:rPr>
          <w:rFonts w:ascii="Noto Sans Mono CJK JP Regular"/>
        </w:rPr>
        <w:t>grails.plugins.springsecurity.securityConfigType = "InterceptUrlMap" grails.plugins.springsecurity.interceptUrlMap = [</w:t>
      </w:r>
    </w:p>
    <w:p>
      <w:pPr>
        <w:pStyle w:val="BodyText"/>
        <w:tabs>
          <w:tab w:pos="2099" w:val="left" w:leader="none"/>
          <w:tab w:pos="2189" w:val="left" w:leader="none"/>
        </w:tabs>
        <w:spacing w:line="139" w:lineRule="auto"/>
        <w:ind w:left="480" w:right="5159"/>
        <w:rPr>
          <w:rFonts w:ascii="Noto Sans Mono CJK JP Regular"/>
        </w:rPr>
      </w:pPr>
      <w:r>
        <w:rPr>
          <w:rFonts w:ascii="Noto Sans Mono CJK JP Regular"/>
        </w:rPr>
        <w:t>'/secured/**':</w:t>
        <w:tab/>
        <w:t>["hasRole('ROLE_ADMIN')"], '/unsecured/**':</w:t>
        <w:tab/>
        <w:tab/>
        <w:t>["hasRole('ROLE_USER')"],</w:t>
      </w:r>
    </w:p>
    <w:p>
      <w:pPr>
        <w:pStyle w:val="BodyText"/>
        <w:spacing w:line="265" w:lineRule="exact"/>
        <w:ind w:left="120"/>
        <w:rPr>
          <w:rFonts w:ascii="Noto Sans Mono CJK JP Regular"/>
        </w:rPr>
      </w:pPr>
      <w:r>
        <w:rPr>
          <w:rFonts w:ascii="Noto Sans Mono CJK JP Regular"/>
        </w:rPr>
        <w:t>]</w:t>
      </w:r>
    </w:p>
    <w:p>
      <w:pPr>
        <w:pStyle w:val="BodyText"/>
        <w:spacing w:before="10"/>
        <w:rPr>
          <w:rFonts w:ascii="Noto Sans Mono CJK JP Regular"/>
          <w:sz w:val="14"/>
        </w:rPr>
      </w:pPr>
    </w:p>
    <w:p>
      <w:pPr>
        <w:pStyle w:val="Heading2"/>
        <w:ind w:left="120"/>
      </w:pPr>
      <w:r>
        <w:rPr>
          <w:w w:val="95"/>
        </w:rPr>
        <w:t>Using Grails Security at the Method Level</w:t>
      </w:r>
    </w:p>
    <w:p>
      <w:pPr>
        <w:pStyle w:val="BodyText"/>
        <w:spacing w:line="180" w:lineRule="auto" w:before="138"/>
        <w:ind w:left="120" w:right="624"/>
        <w:jc w:val="both"/>
      </w:pPr>
      <w:r>
        <w:rPr>
          <w:w w:val="105"/>
        </w:rPr>
        <w:t>Grails’ Spring Security plugin supports method-level security the same way as it does with </w:t>
      </w:r>
      <w:r>
        <w:rPr>
          <w:spacing w:val="-3"/>
          <w:w w:val="105"/>
        </w:rPr>
        <w:t>Java. </w:t>
      </w:r>
      <w:r>
        <w:rPr>
          <w:w w:val="105"/>
        </w:rPr>
        <w:t>This means you can put</w:t>
      </w:r>
      <w:r>
        <w:rPr>
          <w:spacing w:val="-13"/>
          <w:w w:val="105"/>
        </w:rPr>
        <w:t> </w:t>
      </w:r>
      <w:r>
        <w:rPr>
          <w:rFonts w:ascii="Noto Sans Mono CJK JP Regular" w:hAnsi="Noto Sans Mono CJK JP Regular"/>
          <w:w w:val="105"/>
        </w:rPr>
        <w:t>@grails.plugins.springsecurity</w:t>
      </w:r>
      <w:r>
        <w:rPr>
          <w:w w:val="105"/>
        </w:rPr>
        <w:t>.</w:t>
      </w:r>
      <w:r>
        <w:rPr>
          <w:spacing w:val="-13"/>
          <w:w w:val="105"/>
        </w:rPr>
        <w:t> </w:t>
      </w:r>
      <w:r>
        <w:rPr>
          <w:rFonts w:ascii="Noto Sans Mono CJK JP Regular" w:hAnsi="Noto Sans Mono CJK JP Regular"/>
          <w:w w:val="105"/>
        </w:rPr>
        <w:t>Secured</w:t>
      </w:r>
      <w:r>
        <w:rPr>
          <w:rFonts w:ascii="Noto Sans Mono CJK JP Regular" w:hAnsi="Noto Sans Mono CJK JP Regular"/>
          <w:spacing w:val="-61"/>
          <w:w w:val="105"/>
        </w:rPr>
        <w:t> </w:t>
      </w:r>
      <w:r>
        <w:rPr>
          <w:w w:val="105"/>
        </w:rPr>
        <w:t>annotations</w:t>
      </w:r>
      <w:r>
        <w:rPr>
          <w:spacing w:val="-12"/>
          <w:w w:val="105"/>
        </w:rPr>
        <w:t> </w:t>
      </w:r>
      <w:r>
        <w:rPr>
          <w:w w:val="105"/>
        </w:rPr>
        <w:t>(or</w:t>
      </w:r>
      <w:r>
        <w:rPr>
          <w:spacing w:val="-13"/>
          <w:w w:val="105"/>
        </w:rPr>
        <w:t> </w:t>
      </w:r>
      <w:r>
        <w:rPr>
          <w:w w:val="105"/>
        </w:rPr>
        <w:t>the</w:t>
      </w:r>
      <w:r>
        <w:rPr>
          <w:spacing w:val="-13"/>
          <w:w w:val="105"/>
        </w:rPr>
        <w:t> </w:t>
      </w:r>
      <w:r>
        <w:rPr>
          <w:w w:val="105"/>
        </w:rPr>
        <w:t>standard</w:t>
      </w:r>
      <w:r>
        <w:rPr>
          <w:spacing w:val="-13"/>
          <w:w w:val="105"/>
        </w:rPr>
        <w:t> </w:t>
      </w:r>
      <w:r>
        <w:rPr>
          <w:w w:val="105"/>
        </w:rPr>
        <w:t>Spring</w:t>
      </w:r>
      <w:r>
        <w:rPr>
          <w:spacing w:val="-13"/>
          <w:w w:val="105"/>
        </w:rPr>
        <w:t> </w:t>
      </w:r>
      <w:r>
        <w:rPr>
          <w:w w:val="105"/>
        </w:rPr>
        <w:t>Security</w:t>
      </w:r>
      <w:r>
        <w:rPr>
          <w:spacing w:val="-13"/>
          <w:w w:val="105"/>
        </w:rPr>
        <w:t> </w:t>
      </w:r>
      <w:r>
        <w:rPr>
          <w:rFonts w:ascii="Noto Sans Mono CJK JP Regular" w:hAnsi="Noto Sans Mono CJK JP Regular"/>
          <w:w w:val="105"/>
        </w:rPr>
        <w:t>@Secured</w:t>
      </w:r>
      <w:r>
        <w:rPr>
          <w:rFonts w:ascii="Noto Sans Mono CJK JP Regular" w:hAnsi="Noto Sans Mono CJK JP Regular"/>
          <w:spacing w:val="-60"/>
          <w:w w:val="105"/>
        </w:rPr>
        <w:t> </w:t>
      </w:r>
      <w:r>
        <w:rPr>
          <w:w w:val="105"/>
        </w:rPr>
        <w:t>annotation as well) in our controller classes and Spring Security will make sure they are secured according to those</w:t>
      </w:r>
      <w:r>
        <w:rPr>
          <w:spacing w:val="5"/>
          <w:w w:val="105"/>
        </w:rPr>
        <w:t> </w:t>
      </w:r>
      <w:r>
        <w:rPr>
          <w:w w:val="105"/>
        </w:rPr>
        <w:t>annotations.</w:t>
      </w:r>
    </w:p>
    <w:p>
      <w:pPr>
        <w:pStyle w:val="BodyText"/>
        <w:spacing w:line="148" w:lineRule="auto" w:before="85"/>
        <w:ind w:left="120" w:right="467"/>
        <w:rPr>
          <w:rFonts w:ascii="Noto Sans Mono CJK JP Regular" w:hAnsi="Noto Sans Mono CJK JP Regular"/>
        </w:rPr>
      </w:pPr>
      <w:r>
        <w:rPr>
          <w:w w:val="105"/>
        </w:rPr>
        <w:t>Doing that is very simple. </w:t>
      </w:r>
      <w:r>
        <w:rPr>
          <w:spacing w:val="-3"/>
          <w:w w:val="105"/>
        </w:rPr>
        <w:t>Let’s </w:t>
      </w:r>
      <w:r>
        <w:rPr>
          <w:w w:val="105"/>
        </w:rPr>
        <w:t>keep working on the application from last section. First, replace the current content of the</w:t>
      </w:r>
      <w:r>
        <w:rPr>
          <w:spacing w:val="-24"/>
          <w:w w:val="105"/>
        </w:rPr>
        <w:t> </w:t>
      </w:r>
      <w:r>
        <w:rPr>
          <w:w w:val="105"/>
        </w:rPr>
        <w:t>file</w:t>
      </w:r>
      <w:r>
        <w:rPr>
          <w:spacing w:val="-24"/>
          <w:w w:val="105"/>
        </w:rPr>
        <w:t> </w:t>
      </w:r>
      <w:r>
        <w:rPr>
          <w:rFonts w:ascii="Noto Sans Mono CJK JP Regular" w:hAnsi="Noto Sans Mono CJK JP Regular"/>
          <w:w w:val="105"/>
        </w:rPr>
        <w:t>Config.groovy</w:t>
      </w:r>
      <w:r>
        <w:rPr>
          <w:rFonts w:ascii="Noto Sans Mono CJK JP Regular" w:hAnsi="Noto Sans Mono CJK JP Regular"/>
          <w:spacing w:val="-72"/>
          <w:w w:val="105"/>
        </w:rPr>
        <w:t> </w:t>
      </w:r>
      <w:r>
        <w:rPr>
          <w:w w:val="105"/>
        </w:rPr>
        <w:t>(in</w:t>
      </w:r>
      <w:r>
        <w:rPr>
          <w:spacing w:val="-24"/>
          <w:w w:val="105"/>
        </w:rPr>
        <w:t> </w:t>
      </w:r>
      <w:r>
        <w:rPr>
          <w:w w:val="105"/>
        </w:rPr>
        <w:t>the</w:t>
      </w:r>
      <w:r>
        <w:rPr>
          <w:spacing w:val="-24"/>
          <w:w w:val="105"/>
        </w:rPr>
        <w:t> </w:t>
      </w:r>
      <w:r>
        <w:rPr>
          <w:rFonts w:ascii="Noto Sans Mono CJK JP Regular" w:hAnsi="Noto Sans Mono CJK JP Regular"/>
          <w:w w:val="105"/>
        </w:rPr>
        <w:t>grails-app/conf</w:t>
      </w:r>
      <w:r>
        <w:rPr>
          <w:rFonts w:ascii="Noto Sans Mono CJK JP Regular" w:hAnsi="Noto Sans Mono CJK JP Regular"/>
          <w:spacing w:val="-71"/>
          <w:w w:val="105"/>
        </w:rPr>
        <w:t> </w:t>
      </w:r>
      <w:r>
        <w:rPr>
          <w:w w:val="105"/>
        </w:rPr>
        <w:t>directory)</w:t>
      </w:r>
      <w:r>
        <w:rPr>
          <w:spacing w:val="-24"/>
          <w:w w:val="105"/>
        </w:rPr>
        <w:t> </w:t>
      </w:r>
      <w:r>
        <w:rPr>
          <w:w w:val="105"/>
        </w:rPr>
        <w:t>from</w:t>
      </w:r>
      <w:r>
        <w:rPr>
          <w:spacing w:val="-24"/>
          <w:w w:val="105"/>
        </w:rPr>
        <w:t> </w:t>
      </w:r>
      <w:r>
        <w:rPr>
          <w:w w:val="105"/>
        </w:rPr>
        <w:t>the</w:t>
      </w:r>
      <w:r>
        <w:rPr>
          <w:spacing w:val="-24"/>
          <w:w w:val="105"/>
        </w:rPr>
        <w:t> </w:t>
      </w:r>
      <w:r>
        <w:rPr>
          <w:w w:val="105"/>
        </w:rPr>
        <w:t>line</w:t>
      </w:r>
      <w:r>
        <w:rPr>
          <w:spacing w:val="-24"/>
          <w:w w:val="105"/>
        </w:rPr>
        <w:t> </w:t>
      </w:r>
      <w:r>
        <w:rPr>
          <w:w w:val="105"/>
        </w:rPr>
        <w:t>that</w:t>
      </w:r>
      <w:r>
        <w:rPr>
          <w:spacing w:val="-24"/>
          <w:w w:val="105"/>
        </w:rPr>
        <w:t> </w:t>
      </w:r>
      <w:r>
        <w:rPr>
          <w:w w:val="105"/>
        </w:rPr>
        <w:t>reads</w:t>
      </w:r>
      <w:r>
        <w:rPr>
          <w:spacing w:val="-24"/>
          <w:w w:val="105"/>
        </w:rPr>
        <w:t> </w:t>
      </w:r>
      <w:r>
        <w:rPr>
          <w:rFonts w:ascii="Noto Sans Mono CJK JP Regular" w:hAnsi="Noto Sans Mono CJK JP Regular"/>
          <w:w w:val="105"/>
        </w:rPr>
        <w:t>grails.plugins.springsecurity. securityConfigType = "InterceptUrlMap" </w:t>
      </w:r>
      <w:r>
        <w:rPr>
          <w:w w:val="105"/>
        </w:rPr>
        <w:t>onward with the simple line </w:t>
      </w:r>
      <w:r>
        <w:rPr>
          <w:rFonts w:ascii="Noto Sans Mono CJK JP Regular" w:hAnsi="Noto Sans Mono CJK JP Regular"/>
          <w:w w:val="105"/>
        </w:rPr>
        <w:t>grails.plugins.springsecurity. securityConfigType</w:t>
      </w:r>
      <w:r>
        <w:rPr>
          <w:rFonts w:ascii="Noto Sans Mono CJK JP Regular" w:hAnsi="Noto Sans Mono CJK JP Regular"/>
          <w:spacing w:val="-23"/>
          <w:w w:val="105"/>
        </w:rPr>
        <w:t> </w:t>
      </w:r>
      <w:r>
        <w:rPr>
          <w:rFonts w:ascii="Noto Sans Mono CJK JP Regular" w:hAnsi="Noto Sans Mono CJK JP Regular"/>
          <w:w w:val="105"/>
        </w:rPr>
        <w:t>=</w:t>
      </w:r>
      <w:r>
        <w:rPr>
          <w:rFonts w:ascii="Noto Sans Mono CJK JP Regular" w:hAnsi="Noto Sans Mono CJK JP Regular"/>
          <w:spacing w:val="-22"/>
          <w:w w:val="105"/>
        </w:rPr>
        <w:t> </w:t>
      </w:r>
      <w:r>
        <w:rPr>
          <w:rFonts w:ascii="Noto Sans Mono CJK JP Regular" w:hAnsi="Noto Sans Mono CJK JP Regular"/>
          <w:w w:val="105"/>
        </w:rPr>
        <w:t>"Annotation"</w:t>
      </w:r>
      <w:r>
        <w:rPr>
          <w:w w:val="105"/>
        </w:rPr>
        <w:t>.</w:t>
      </w:r>
      <w:r>
        <w:rPr>
          <w:spacing w:val="-18"/>
          <w:w w:val="105"/>
        </w:rPr>
        <w:t> </w:t>
      </w:r>
      <w:r>
        <w:rPr>
          <w:w w:val="105"/>
        </w:rPr>
        <w:t>Then</w:t>
      </w:r>
      <w:r>
        <w:rPr>
          <w:spacing w:val="-18"/>
          <w:w w:val="105"/>
        </w:rPr>
        <w:t> </w:t>
      </w:r>
      <w:r>
        <w:rPr>
          <w:w w:val="105"/>
        </w:rPr>
        <w:t>replace</w:t>
      </w:r>
      <w:r>
        <w:rPr>
          <w:spacing w:val="-17"/>
          <w:w w:val="105"/>
        </w:rPr>
        <w:t> </w:t>
      </w:r>
      <w:r>
        <w:rPr>
          <w:w w:val="105"/>
        </w:rPr>
        <w:t>the</w:t>
      </w:r>
      <w:r>
        <w:rPr>
          <w:spacing w:val="-18"/>
          <w:w w:val="105"/>
        </w:rPr>
        <w:t> </w:t>
      </w:r>
      <w:r>
        <w:rPr>
          <w:w w:val="105"/>
        </w:rPr>
        <w:t>content</w:t>
      </w:r>
      <w:r>
        <w:rPr>
          <w:spacing w:val="-17"/>
          <w:w w:val="105"/>
        </w:rPr>
        <w:t> </w:t>
      </w:r>
      <w:r>
        <w:rPr>
          <w:w w:val="105"/>
        </w:rPr>
        <w:t>of</w:t>
      </w:r>
      <w:r>
        <w:rPr>
          <w:spacing w:val="-18"/>
          <w:w w:val="105"/>
        </w:rPr>
        <w:t> </w:t>
      </w:r>
      <w:r>
        <w:rPr>
          <w:w w:val="105"/>
        </w:rPr>
        <w:t>class</w:t>
      </w:r>
      <w:r>
        <w:rPr>
          <w:spacing w:val="-18"/>
          <w:w w:val="105"/>
        </w:rPr>
        <w:t> </w:t>
      </w:r>
      <w:r>
        <w:rPr>
          <w:rFonts w:ascii="Noto Sans Mono CJK JP Regular" w:hAnsi="Noto Sans Mono CJK JP Regular"/>
          <w:w w:val="105"/>
        </w:rPr>
        <w:t>SecuredController</w:t>
      </w:r>
      <w:r>
        <w:rPr>
          <w:rFonts w:ascii="Noto Sans Mono CJK JP Regular" w:hAnsi="Noto Sans Mono CJK JP Regular"/>
          <w:spacing w:val="-64"/>
          <w:w w:val="105"/>
        </w:rPr>
        <w:t> </w:t>
      </w:r>
      <w:r>
        <w:rPr>
          <w:w w:val="105"/>
        </w:rPr>
        <w:t>(in</w:t>
      </w:r>
      <w:r>
        <w:rPr>
          <w:spacing w:val="-18"/>
          <w:w w:val="105"/>
        </w:rPr>
        <w:t> </w:t>
      </w:r>
      <w:r>
        <w:rPr>
          <w:w w:val="105"/>
        </w:rPr>
        <w:t>the</w:t>
      </w:r>
      <w:r>
        <w:rPr>
          <w:spacing w:val="-18"/>
          <w:w w:val="105"/>
        </w:rPr>
        <w:t> </w:t>
      </w:r>
      <w:r>
        <w:rPr>
          <w:rFonts w:ascii="Noto Sans Mono CJK JP Regular" w:hAnsi="Noto Sans Mono CJK JP Regular"/>
          <w:w w:val="105"/>
        </w:rPr>
        <w:t>grails-app/</w:t>
      </w:r>
    </w:p>
    <w:p>
      <w:pPr>
        <w:pStyle w:val="BodyText"/>
        <w:spacing w:line="180" w:lineRule="exact"/>
        <w:ind w:left="120"/>
        <w:rPr>
          <w:rFonts w:ascii="Noto Sans Mono CJK JP Regular"/>
        </w:rPr>
      </w:pPr>
      <w:r>
        <w:rPr>
          <w:rFonts w:ascii="Noto Sans Mono CJK JP Regular"/>
          <w:w w:val="105"/>
        </w:rPr>
        <w:t>controllers/demo/grails</w:t>
      </w:r>
      <w:r>
        <w:rPr>
          <w:rFonts w:ascii="Noto Sans Mono CJK JP Regular"/>
          <w:spacing w:val="-61"/>
          <w:w w:val="105"/>
        </w:rPr>
        <w:t> </w:t>
      </w:r>
      <w:r>
        <w:rPr>
          <w:w w:val="105"/>
        </w:rPr>
        <w:t>directory) with the content of Listing 9-31 and the content of class </w:t>
      </w:r>
      <w:r>
        <w:rPr>
          <w:rFonts w:ascii="Noto Sans Mono CJK JP Regular"/>
          <w:w w:val="105"/>
        </w:rPr>
        <w:t>UnsecuredController</w:t>
      </w:r>
    </w:p>
    <w:p>
      <w:pPr>
        <w:pStyle w:val="BodyText"/>
        <w:spacing w:line="269" w:lineRule="exact"/>
        <w:ind w:left="120"/>
      </w:pPr>
      <w:r>
        <w:rPr/>
        <w:t>(in the </w:t>
      </w:r>
      <w:r>
        <w:rPr>
          <w:rFonts w:ascii="Noto Sans Mono CJK JP Regular"/>
        </w:rPr>
        <w:t>grails-app/controllers/demo/grails directory</w:t>
      </w:r>
      <w:r>
        <w:rPr/>
        <w:t>) with the content of Listing 9-32. After you do this, if you</w:t>
      </w:r>
    </w:p>
    <w:p>
      <w:pPr>
        <w:pStyle w:val="BodyText"/>
        <w:spacing w:line="175" w:lineRule="exact"/>
        <w:ind w:left="120"/>
      </w:pPr>
      <w:r>
        <w:rPr>
          <w:w w:val="110"/>
        </w:rPr>
        <w:t>restart the application, you should get the same access constraints that you got in the previous section when you</w:t>
      </w:r>
    </w:p>
    <w:p>
      <w:pPr>
        <w:pStyle w:val="BodyText"/>
        <w:spacing w:before="13"/>
        <w:ind w:left="120"/>
      </w:pPr>
      <w:r>
        <w:rPr>
          <w:w w:val="105"/>
        </w:rPr>
        <w:t>secured the URLs.</w:t>
      </w:r>
    </w:p>
    <w:p>
      <w:pPr>
        <w:pStyle w:val="BodyText"/>
        <w:rPr>
          <w:sz w:val="22"/>
        </w:rPr>
      </w:pPr>
    </w:p>
    <w:p>
      <w:pPr>
        <w:spacing w:before="0"/>
        <w:ind w:left="120" w:right="0" w:firstLine="0"/>
        <w:jc w:val="left"/>
        <w:rPr>
          <w:sz w:val="18"/>
        </w:rPr>
      </w:pPr>
      <w:r>
        <w:rPr>
          <w:b/>
          <w:i/>
          <w:w w:val="110"/>
          <w:sz w:val="18"/>
        </w:rPr>
        <w:t>Listing 9-31. </w:t>
      </w:r>
      <w:r>
        <w:rPr>
          <w:w w:val="110"/>
          <w:sz w:val="18"/>
        </w:rPr>
        <w:t>SecuredController with the @Secured annotation</w:t>
      </w:r>
    </w:p>
    <w:p>
      <w:pPr>
        <w:pStyle w:val="BodyText"/>
        <w:spacing w:before="45"/>
        <w:ind w:left="120"/>
        <w:rPr>
          <w:rFonts w:ascii="Noto Sans Mono CJK JP Regular"/>
        </w:rPr>
      </w:pPr>
      <w:r>
        <w:rPr>
          <w:rFonts w:ascii="Noto Sans Mono CJK JP Regular"/>
        </w:rPr>
        <w:t>package demo.grails</w:t>
      </w:r>
    </w:p>
    <w:p>
      <w:pPr>
        <w:pStyle w:val="BodyText"/>
        <w:spacing w:line="276" w:lineRule="auto" w:before="58"/>
        <w:ind w:left="120" w:right="5410"/>
        <w:rPr>
          <w:rFonts w:ascii="Noto Sans Mono CJK JP Regular"/>
        </w:rPr>
      </w:pPr>
      <w:r>
        <w:rPr>
          <w:rFonts w:ascii="Noto Sans Mono CJK JP Regular"/>
        </w:rPr>
        <w:t>import grails.plugins.springsecurity.Secured; class SecuredController {</w:t>
      </w:r>
    </w:p>
    <w:p>
      <w:pPr>
        <w:pStyle w:val="BodyText"/>
        <w:spacing w:line="139" w:lineRule="auto" w:before="114"/>
        <w:ind w:left="480" w:right="6940"/>
        <w:rPr>
          <w:rFonts w:ascii="Noto Sans Mono CJK JP Regular"/>
        </w:rPr>
      </w:pPr>
      <w:r>
        <w:rPr>
          <w:rFonts w:ascii="Noto Sans Mono CJK JP Regular"/>
        </w:rPr>
        <w:t>@Secured(["ROLE_ADMIN"]) def message() {</w:t>
      </w:r>
    </w:p>
    <w:p>
      <w:pPr>
        <w:pStyle w:val="BodyText"/>
        <w:spacing w:line="218" w:lineRule="exact"/>
        <w:ind w:left="276" w:right="4595"/>
        <w:jc w:val="center"/>
        <w:rPr>
          <w:rFonts w:ascii="Noto Sans Mono CJK JP Regular"/>
        </w:rPr>
      </w:pPr>
      <w:r>
        <w:rPr>
          <w:rFonts w:ascii="Noto Sans Mono CJK JP Regular"/>
        </w:rPr>
        <w:t>render "Incredibly confidential message"</w:t>
      </w:r>
    </w:p>
    <w:p>
      <w:pPr>
        <w:pStyle w:val="BodyText"/>
        <w:spacing w:line="188"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spacing w:before="177"/>
        <w:ind w:left="120" w:right="0" w:firstLine="0"/>
        <w:jc w:val="left"/>
        <w:rPr>
          <w:sz w:val="18"/>
        </w:rPr>
      </w:pPr>
      <w:r>
        <w:rPr>
          <w:b/>
          <w:i/>
          <w:w w:val="110"/>
          <w:sz w:val="18"/>
        </w:rPr>
        <w:t>Listing 9-32. </w:t>
      </w:r>
      <w:r>
        <w:rPr>
          <w:w w:val="110"/>
          <w:sz w:val="18"/>
        </w:rPr>
        <w:t>UnsecuredController with the @Secured annotation</w:t>
      </w:r>
    </w:p>
    <w:p>
      <w:pPr>
        <w:pStyle w:val="BodyText"/>
        <w:spacing w:before="44"/>
        <w:ind w:left="120"/>
        <w:rPr>
          <w:rFonts w:ascii="Noto Sans Mono CJK JP Regular"/>
        </w:rPr>
      </w:pPr>
      <w:r>
        <w:rPr>
          <w:rFonts w:ascii="Noto Sans Mono CJK JP Regular"/>
        </w:rPr>
        <w:t>package demo.grails</w:t>
      </w:r>
    </w:p>
    <w:p>
      <w:pPr>
        <w:pStyle w:val="BodyText"/>
        <w:spacing w:line="276" w:lineRule="auto" w:before="58"/>
        <w:ind w:left="120" w:right="5410"/>
        <w:rPr>
          <w:rFonts w:ascii="Noto Sans Mono CJK JP Regular"/>
        </w:rPr>
      </w:pPr>
      <w:r>
        <w:rPr>
          <w:rFonts w:ascii="Noto Sans Mono CJK JP Regular"/>
        </w:rPr>
        <w:t>import grails.plugins.springsecurity.Secured; class UnsecuredController {</w:t>
      </w:r>
    </w:p>
    <w:p>
      <w:pPr>
        <w:pStyle w:val="BodyText"/>
        <w:spacing w:line="139" w:lineRule="auto" w:before="114"/>
        <w:ind w:left="480" w:right="7030"/>
        <w:rPr>
          <w:rFonts w:ascii="Noto Sans Mono CJK JP Regular"/>
        </w:rPr>
      </w:pPr>
      <w:r>
        <w:rPr>
          <w:rFonts w:ascii="Noto Sans Mono CJK JP Regular"/>
        </w:rPr>
        <w:t>@Secured(["ROLE_USER"]) def message() {</w:t>
      </w:r>
    </w:p>
    <w:p>
      <w:pPr>
        <w:pStyle w:val="BodyText"/>
        <w:spacing w:line="218" w:lineRule="exact"/>
        <w:ind w:left="840"/>
        <w:rPr>
          <w:rFonts w:ascii="Noto Sans Mono CJK JP Regular"/>
        </w:rPr>
      </w:pPr>
      <w:r>
        <w:rPr>
          <w:rFonts w:ascii="Noto Sans Mono CJK JP Regular"/>
        </w:rPr>
        <w:t>render "message for everyone"</w:t>
      </w:r>
    </w:p>
    <w:p>
      <w:pPr>
        <w:pStyle w:val="BodyText"/>
        <w:spacing w:line="189" w:lineRule="exact"/>
        <w:ind w:left="480"/>
        <w:rPr>
          <w:rFonts w:ascii="Noto Sans Mono CJK JP Regular"/>
        </w:rPr>
      </w:pPr>
      <w:r>
        <w:rPr>
          <w:rFonts w:ascii="Noto Sans Mono CJK JP Regular"/>
        </w:rPr>
        <w:t>}</w:t>
      </w:r>
    </w:p>
    <w:p>
      <w:pPr>
        <w:pStyle w:val="BodyText"/>
        <w:spacing w:line="301" w:lineRule="exact"/>
        <w:ind w:left="120"/>
        <w:rPr>
          <w:rFonts w:ascii="Noto Sans Mono CJK JP Regular"/>
        </w:rPr>
      </w:pPr>
      <w:r>
        <w:rPr>
          <w:rFonts w:ascii="Noto Sans Mono CJK JP Regular"/>
        </w:rPr>
        <w:t>}</w:t>
      </w:r>
    </w:p>
    <w:p>
      <w:pPr>
        <w:pStyle w:val="BodyText"/>
        <w:rPr>
          <w:rFonts w:ascii="Noto Sans Mono CJK JP Regular"/>
          <w:sz w:val="20"/>
        </w:rPr>
      </w:pPr>
    </w:p>
    <w:p>
      <w:pPr>
        <w:pStyle w:val="BodyText"/>
        <w:spacing w:before="12"/>
        <w:rPr>
          <w:rFonts w:ascii="Noto Sans Mono CJK JP Regular"/>
          <w:sz w:val="13"/>
        </w:rPr>
      </w:pPr>
    </w:p>
    <w:p>
      <w:pPr>
        <w:pStyle w:val="Heading6"/>
        <w:rPr>
          <w:rFonts w:ascii="Times New Roman"/>
        </w:rPr>
      </w:pPr>
      <w:r>
        <w:rPr>
          <w:rFonts w:ascii="Times New Roman"/>
        </w:rPr>
        <w:t>300</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80" w:id="292"/>
      <w:bookmarkEnd w:id="292"/>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3"/>
        <w:rPr>
          <w:rFonts w:ascii="Arial"/>
          <w:sz w:val="16"/>
        </w:rPr>
      </w:pPr>
    </w:p>
    <w:p>
      <w:pPr>
        <w:pStyle w:val="BodyText"/>
        <w:spacing w:line="254" w:lineRule="auto" w:before="88"/>
        <w:ind w:left="480" w:right="328" w:firstLine="360"/>
      </w:pPr>
      <w:r>
        <w:rPr>
          <w:w w:val="110"/>
        </w:rPr>
        <w:t>In</w:t>
      </w:r>
      <w:r>
        <w:rPr>
          <w:spacing w:val="-28"/>
          <w:w w:val="110"/>
        </w:rPr>
        <w:t> </w:t>
      </w:r>
      <w:r>
        <w:rPr>
          <w:w w:val="110"/>
        </w:rPr>
        <w:t>these</w:t>
      </w:r>
      <w:r>
        <w:rPr>
          <w:spacing w:val="-28"/>
          <w:w w:val="110"/>
        </w:rPr>
        <w:t> </w:t>
      </w:r>
      <w:r>
        <w:rPr>
          <w:w w:val="110"/>
        </w:rPr>
        <w:t>last</w:t>
      </w:r>
      <w:r>
        <w:rPr>
          <w:spacing w:val="-28"/>
          <w:w w:val="110"/>
        </w:rPr>
        <w:t> </w:t>
      </w:r>
      <w:r>
        <w:rPr>
          <w:w w:val="110"/>
        </w:rPr>
        <w:t>two</w:t>
      </w:r>
      <w:r>
        <w:rPr>
          <w:spacing w:val="-28"/>
          <w:w w:val="110"/>
        </w:rPr>
        <w:t> </w:t>
      </w:r>
      <w:r>
        <w:rPr>
          <w:w w:val="110"/>
        </w:rPr>
        <w:t>sections,</w:t>
      </w:r>
      <w:r>
        <w:rPr>
          <w:spacing w:val="-28"/>
          <w:w w:val="110"/>
        </w:rPr>
        <w:t> </w:t>
      </w:r>
      <w:r>
        <w:rPr>
          <w:w w:val="110"/>
        </w:rPr>
        <w:t>I</w:t>
      </w:r>
      <w:r>
        <w:rPr>
          <w:spacing w:val="-28"/>
          <w:w w:val="110"/>
        </w:rPr>
        <w:t> </w:t>
      </w:r>
      <w:r>
        <w:rPr>
          <w:w w:val="110"/>
        </w:rPr>
        <w:t>just</w:t>
      </w:r>
      <w:r>
        <w:rPr>
          <w:spacing w:val="-28"/>
          <w:w w:val="110"/>
        </w:rPr>
        <w:t> </w:t>
      </w:r>
      <w:r>
        <w:rPr>
          <w:w w:val="110"/>
        </w:rPr>
        <w:t>scratched</w:t>
      </w:r>
      <w:r>
        <w:rPr>
          <w:spacing w:val="-27"/>
          <w:w w:val="110"/>
        </w:rPr>
        <w:t> </w:t>
      </w:r>
      <w:r>
        <w:rPr>
          <w:w w:val="110"/>
        </w:rPr>
        <w:t>the</w:t>
      </w:r>
      <w:r>
        <w:rPr>
          <w:spacing w:val="-28"/>
          <w:w w:val="110"/>
        </w:rPr>
        <w:t> </w:t>
      </w:r>
      <w:r>
        <w:rPr>
          <w:w w:val="110"/>
        </w:rPr>
        <w:t>surface</w:t>
      </w:r>
      <w:r>
        <w:rPr>
          <w:spacing w:val="-28"/>
          <w:w w:val="110"/>
        </w:rPr>
        <w:t> </w:t>
      </w:r>
      <w:r>
        <w:rPr>
          <w:w w:val="110"/>
        </w:rPr>
        <w:t>of</w:t>
      </w:r>
      <w:r>
        <w:rPr>
          <w:spacing w:val="-28"/>
          <w:w w:val="110"/>
        </w:rPr>
        <w:t> </w:t>
      </w:r>
      <w:r>
        <w:rPr>
          <w:w w:val="110"/>
        </w:rPr>
        <w:t>the</w:t>
      </w:r>
      <w:r>
        <w:rPr>
          <w:spacing w:val="-28"/>
          <w:w w:val="110"/>
        </w:rPr>
        <w:t> </w:t>
      </w:r>
      <w:r>
        <w:rPr>
          <w:w w:val="110"/>
        </w:rPr>
        <w:t>functionality</w:t>
      </w:r>
      <w:r>
        <w:rPr>
          <w:spacing w:val="-28"/>
          <w:w w:val="110"/>
        </w:rPr>
        <w:t> </w:t>
      </w:r>
      <w:r>
        <w:rPr>
          <w:w w:val="110"/>
        </w:rPr>
        <w:t>available</w:t>
      </w:r>
      <w:r>
        <w:rPr>
          <w:spacing w:val="-28"/>
          <w:w w:val="110"/>
        </w:rPr>
        <w:t> </w:t>
      </w:r>
      <w:r>
        <w:rPr>
          <w:w w:val="110"/>
        </w:rPr>
        <w:t>using</w:t>
      </w:r>
      <w:r>
        <w:rPr>
          <w:spacing w:val="-27"/>
          <w:w w:val="110"/>
        </w:rPr>
        <w:t> </w:t>
      </w:r>
      <w:r>
        <w:rPr>
          <w:w w:val="110"/>
        </w:rPr>
        <w:t>Grails’</w:t>
      </w:r>
      <w:r>
        <w:rPr>
          <w:spacing w:val="-28"/>
          <w:w w:val="110"/>
        </w:rPr>
        <w:t> </w:t>
      </w:r>
      <w:r>
        <w:rPr>
          <w:w w:val="110"/>
        </w:rPr>
        <w:t>Spring</w:t>
      </w:r>
      <w:r>
        <w:rPr>
          <w:spacing w:val="-28"/>
          <w:w w:val="110"/>
        </w:rPr>
        <w:t> </w:t>
      </w:r>
      <w:r>
        <w:rPr>
          <w:w w:val="110"/>
        </w:rPr>
        <w:t>Security plugin.</w:t>
      </w:r>
      <w:r>
        <w:rPr>
          <w:spacing w:val="-21"/>
          <w:w w:val="110"/>
        </w:rPr>
        <w:t> </w:t>
      </w:r>
      <w:r>
        <w:rPr>
          <w:spacing w:val="-5"/>
          <w:w w:val="110"/>
        </w:rPr>
        <w:t>You</w:t>
      </w:r>
      <w:r>
        <w:rPr>
          <w:spacing w:val="-21"/>
          <w:w w:val="110"/>
        </w:rPr>
        <w:t> </w:t>
      </w:r>
      <w:r>
        <w:rPr>
          <w:w w:val="110"/>
        </w:rPr>
        <w:t>can</w:t>
      </w:r>
      <w:r>
        <w:rPr>
          <w:spacing w:val="-20"/>
          <w:w w:val="110"/>
        </w:rPr>
        <w:t> </w:t>
      </w:r>
      <w:r>
        <w:rPr>
          <w:w w:val="110"/>
        </w:rPr>
        <w:t>do</w:t>
      </w:r>
      <w:r>
        <w:rPr>
          <w:spacing w:val="-21"/>
          <w:w w:val="110"/>
        </w:rPr>
        <w:t> </w:t>
      </w:r>
      <w:r>
        <w:rPr>
          <w:w w:val="110"/>
        </w:rPr>
        <w:t>virtually</w:t>
      </w:r>
      <w:r>
        <w:rPr>
          <w:spacing w:val="-21"/>
          <w:w w:val="110"/>
        </w:rPr>
        <w:t> </w:t>
      </w:r>
      <w:r>
        <w:rPr>
          <w:w w:val="110"/>
        </w:rPr>
        <w:t>everything</w:t>
      </w:r>
      <w:r>
        <w:rPr>
          <w:spacing w:val="-20"/>
          <w:w w:val="110"/>
        </w:rPr>
        <w:t> </w:t>
      </w:r>
      <w:r>
        <w:rPr>
          <w:w w:val="110"/>
        </w:rPr>
        <w:t>you</w:t>
      </w:r>
      <w:r>
        <w:rPr>
          <w:spacing w:val="-21"/>
          <w:w w:val="110"/>
        </w:rPr>
        <w:t> </w:t>
      </w:r>
      <w:r>
        <w:rPr>
          <w:w w:val="110"/>
        </w:rPr>
        <w:t>can</w:t>
      </w:r>
      <w:r>
        <w:rPr>
          <w:spacing w:val="-20"/>
          <w:w w:val="110"/>
        </w:rPr>
        <w:t> </w:t>
      </w:r>
      <w:r>
        <w:rPr>
          <w:w w:val="110"/>
        </w:rPr>
        <w:t>do</w:t>
      </w:r>
      <w:r>
        <w:rPr>
          <w:spacing w:val="-21"/>
          <w:w w:val="110"/>
        </w:rPr>
        <w:t> </w:t>
      </w:r>
      <w:r>
        <w:rPr>
          <w:w w:val="110"/>
        </w:rPr>
        <w:t>using</w:t>
      </w:r>
      <w:r>
        <w:rPr>
          <w:spacing w:val="-21"/>
          <w:w w:val="110"/>
        </w:rPr>
        <w:t> </w:t>
      </w:r>
      <w:r>
        <w:rPr>
          <w:w w:val="110"/>
        </w:rPr>
        <w:t>the</w:t>
      </w:r>
      <w:r>
        <w:rPr>
          <w:spacing w:val="-20"/>
          <w:w w:val="110"/>
        </w:rPr>
        <w:t> </w:t>
      </w:r>
      <w:r>
        <w:rPr>
          <w:w w:val="110"/>
        </w:rPr>
        <w:t>standard</w:t>
      </w:r>
      <w:r>
        <w:rPr>
          <w:spacing w:val="-21"/>
          <w:w w:val="110"/>
        </w:rPr>
        <w:t> </w:t>
      </w:r>
      <w:r>
        <w:rPr>
          <w:spacing w:val="-3"/>
          <w:w w:val="110"/>
        </w:rPr>
        <w:t>Java</w:t>
      </w:r>
      <w:r>
        <w:rPr>
          <w:spacing w:val="-21"/>
          <w:w w:val="110"/>
        </w:rPr>
        <w:t> </w:t>
      </w:r>
      <w:r>
        <w:rPr>
          <w:w w:val="110"/>
        </w:rPr>
        <w:t>support.</w:t>
      </w:r>
      <w:r>
        <w:rPr>
          <w:spacing w:val="-20"/>
          <w:w w:val="110"/>
        </w:rPr>
        <w:t> </w:t>
      </w:r>
      <w:r>
        <w:rPr>
          <w:w w:val="110"/>
        </w:rPr>
        <w:t>For</w:t>
      </w:r>
      <w:r>
        <w:rPr>
          <w:spacing w:val="-21"/>
          <w:w w:val="110"/>
        </w:rPr>
        <w:t> </w:t>
      </w:r>
      <w:r>
        <w:rPr>
          <w:w w:val="110"/>
        </w:rPr>
        <w:t>a</w:t>
      </w:r>
      <w:r>
        <w:rPr>
          <w:spacing w:val="-20"/>
          <w:w w:val="110"/>
        </w:rPr>
        <w:t> </w:t>
      </w:r>
      <w:r>
        <w:rPr>
          <w:w w:val="110"/>
        </w:rPr>
        <w:t>comprehensive</w:t>
      </w:r>
      <w:r>
        <w:rPr>
          <w:spacing w:val="-21"/>
          <w:w w:val="110"/>
        </w:rPr>
        <w:t> </w:t>
      </w:r>
      <w:r>
        <w:rPr>
          <w:w w:val="110"/>
        </w:rPr>
        <w:t>guide</w:t>
      </w:r>
      <w:r>
        <w:rPr>
          <w:spacing w:val="-21"/>
          <w:w w:val="110"/>
        </w:rPr>
        <w:t> </w:t>
      </w:r>
      <w:r>
        <w:rPr>
          <w:w w:val="110"/>
        </w:rPr>
        <w:t>to using</w:t>
      </w:r>
      <w:r>
        <w:rPr>
          <w:spacing w:val="-14"/>
          <w:w w:val="110"/>
        </w:rPr>
        <w:t> </w:t>
      </w:r>
      <w:r>
        <w:rPr>
          <w:w w:val="110"/>
        </w:rPr>
        <w:t>the</w:t>
      </w:r>
      <w:r>
        <w:rPr>
          <w:spacing w:val="-14"/>
          <w:w w:val="110"/>
        </w:rPr>
        <w:t> </w:t>
      </w:r>
      <w:r>
        <w:rPr>
          <w:w w:val="110"/>
        </w:rPr>
        <w:t>Grails</w:t>
      </w:r>
      <w:r>
        <w:rPr>
          <w:spacing w:val="-13"/>
          <w:w w:val="110"/>
        </w:rPr>
        <w:t> </w:t>
      </w:r>
      <w:r>
        <w:rPr>
          <w:w w:val="110"/>
        </w:rPr>
        <w:t>plugin,</w:t>
      </w:r>
      <w:r>
        <w:rPr>
          <w:spacing w:val="-14"/>
          <w:w w:val="110"/>
        </w:rPr>
        <w:t> </w:t>
      </w:r>
      <w:r>
        <w:rPr>
          <w:w w:val="110"/>
        </w:rPr>
        <w:t>take</w:t>
      </w:r>
      <w:r>
        <w:rPr>
          <w:spacing w:val="-13"/>
          <w:w w:val="110"/>
        </w:rPr>
        <w:t> </w:t>
      </w:r>
      <w:r>
        <w:rPr>
          <w:w w:val="110"/>
        </w:rPr>
        <w:t>a</w:t>
      </w:r>
      <w:r>
        <w:rPr>
          <w:spacing w:val="-14"/>
          <w:w w:val="110"/>
        </w:rPr>
        <w:t> </w:t>
      </w:r>
      <w:r>
        <w:rPr>
          <w:w w:val="110"/>
        </w:rPr>
        <w:t>look</w:t>
      </w:r>
      <w:r>
        <w:rPr>
          <w:spacing w:val="-13"/>
          <w:w w:val="110"/>
        </w:rPr>
        <w:t> </w:t>
      </w:r>
      <w:r>
        <w:rPr>
          <w:w w:val="110"/>
        </w:rPr>
        <w:t>at</w:t>
      </w:r>
      <w:r>
        <w:rPr>
          <w:spacing w:val="-14"/>
          <w:w w:val="110"/>
        </w:rPr>
        <w:t> </w:t>
      </w:r>
      <w:r>
        <w:rPr>
          <w:w w:val="110"/>
        </w:rPr>
        <w:t>its</w:t>
      </w:r>
      <w:r>
        <w:rPr>
          <w:spacing w:val="-13"/>
          <w:w w:val="110"/>
        </w:rPr>
        <w:t> </w:t>
      </w:r>
      <w:r>
        <w:rPr>
          <w:w w:val="110"/>
        </w:rPr>
        <w:t>official</w:t>
      </w:r>
      <w:r>
        <w:rPr>
          <w:spacing w:val="-14"/>
          <w:w w:val="110"/>
        </w:rPr>
        <w:t> </w:t>
      </w:r>
      <w:r>
        <w:rPr>
          <w:w w:val="110"/>
        </w:rPr>
        <w:t>page</w:t>
      </w:r>
      <w:r>
        <w:rPr>
          <w:spacing w:val="-13"/>
          <w:w w:val="110"/>
        </w:rPr>
        <w:t> </w:t>
      </w:r>
      <w:r>
        <w:rPr>
          <w:w w:val="110"/>
        </w:rPr>
        <w:t>at</w:t>
      </w:r>
    </w:p>
    <w:p>
      <w:pPr>
        <w:pStyle w:val="BodyText"/>
        <w:spacing w:line="285" w:lineRule="exact"/>
        <w:ind w:left="480"/>
      </w:pPr>
      <w:hyperlink r:id="rId311">
        <w:r>
          <w:rPr>
            <w:rFonts w:ascii="Noto Sans Mono CJK JP Regular"/>
            <w:color w:val="0000FF"/>
          </w:rPr>
          <w:t>http://grails-plugins.github.com/grails-spring-security-core/docs/manual/</w:t>
        </w:r>
      </w:hyperlink>
      <w:r>
        <w:rPr/>
        <w:t>.</w:t>
      </w:r>
    </w:p>
    <w:p>
      <w:pPr>
        <w:pStyle w:val="BodyText"/>
        <w:spacing w:before="8"/>
        <w:rPr>
          <w:sz w:val="26"/>
        </w:rPr>
      </w:pPr>
    </w:p>
    <w:p>
      <w:pPr>
        <w:pStyle w:val="Heading2"/>
      </w:pPr>
      <w:r>
        <w:rPr>
          <w:w w:val="95"/>
        </w:rPr>
        <w:t>Spring Security and Scala</w:t>
      </w:r>
    </w:p>
    <w:p>
      <w:pPr>
        <w:pStyle w:val="BodyText"/>
        <w:spacing w:line="254" w:lineRule="auto" w:before="96"/>
        <w:ind w:left="480" w:right="272"/>
      </w:pPr>
      <w:r>
        <w:rPr>
          <w:w w:val="110"/>
        </w:rPr>
        <w:t>Scala</w:t>
      </w:r>
      <w:r>
        <w:rPr>
          <w:spacing w:val="-18"/>
          <w:w w:val="110"/>
        </w:rPr>
        <w:t> </w:t>
      </w:r>
      <w:r>
        <w:rPr>
          <w:w w:val="110"/>
        </w:rPr>
        <w:t>is</w:t>
      </w:r>
      <w:r>
        <w:rPr>
          <w:spacing w:val="-18"/>
          <w:w w:val="110"/>
        </w:rPr>
        <w:t> </w:t>
      </w:r>
      <w:r>
        <w:rPr>
          <w:w w:val="110"/>
        </w:rPr>
        <w:t>probably</w:t>
      </w:r>
      <w:r>
        <w:rPr>
          <w:spacing w:val="-18"/>
          <w:w w:val="110"/>
        </w:rPr>
        <w:t> </w:t>
      </w:r>
      <w:r>
        <w:rPr>
          <w:w w:val="110"/>
        </w:rPr>
        <w:t>the</w:t>
      </w:r>
      <w:r>
        <w:rPr>
          <w:spacing w:val="-17"/>
          <w:w w:val="110"/>
        </w:rPr>
        <w:t> </w:t>
      </w:r>
      <w:r>
        <w:rPr>
          <w:w w:val="110"/>
        </w:rPr>
        <w:t>strongest</w:t>
      </w:r>
      <w:r>
        <w:rPr>
          <w:spacing w:val="-18"/>
          <w:w w:val="110"/>
        </w:rPr>
        <w:t> </w:t>
      </w:r>
      <w:r>
        <w:rPr>
          <w:w w:val="110"/>
        </w:rPr>
        <w:t>language</w:t>
      </w:r>
      <w:r>
        <w:rPr>
          <w:spacing w:val="-18"/>
          <w:w w:val="110"/>
        </w:rPr>
        <w:t> </w:t>
      </w:r>
      <w:r>
        <w:rPr>
          <w:w w:val="110"/>
        </w:rPr>
        <w:t>(in</w:t>
      </w:r>
      <w:r>
        <w:rPr>
          <w:spacing w:val="-17"/>
          <w:w w:val="110"/>
        </w:rPr>
        <w:t> </w:t>
      </w:r>
      <w:r>
        <w:rPr>
          <w:w w:val="110"/>
        </w:rPr>
        <w:t>the</w:t>
      </w:r>
      <w:r>
        <w:rPr>
          <w:spacing w:val="-18"/>
          <w:w w:val="110"/>
        </w:rPr>
        <w:t> </w:t>
      </w:r>
      <w:r>
        <w:rPr>
          <w:w w:val="110"/>
        </w:rPr>
        <w:t>sense</w:t>
      </w:r>
      <w:r>
        <w:rPr>
          <w:spacing w:val="-18"/>
          <w:w w:val="110"/>
        </w:rPr>
        <w:t> </w:t>
      </w:r>
      <w:r>
        <w:rPr>
          <w:w w:val="110"/>
        </w:rPr>
        <w:t>of</w:t>
      </w:r>
      <w:r>
        <w:rPr>
          <w:spacing w:val="-17"/>
          <w:w w:val="110"/>
        </w:rPr>
        <w:t> </w:t>
      </w:r>
      <w:r>
        <w:rPr>
          <w:w w:val="110"/>
        </w:rPr>
        <w:t>number</w:t>
      </w:r>
      <w:r>
        <w:rPr>
          <w:spacing w:val="-18"/>
          <w:w w:val="110"/>
        </w:rPr>
        <w:t> </w:t>
      </w:r>
      <w:r>
        <w:rPr>
          <w:w w:val="110"/>
        </w:rPr>
        <w:t>of</w:t>
      </w:r>
      <w:r>
        <w:rPr>
          <w:spacing w:val="-18"/>
          <w:w w:val="110"/>
        </w:rPr>
        <w:t> </w:t>
      </w:r>
      <w:r>
        <w:rPr>
          <w:w w:val="110"/>
        </w:rPr>
        <w:t>adopters</w:t>
      </w:r>
      <w:r>
        <w:rPr>
          <w:spacing w:val="-17"/>
          <w:w w:val="110"/>
        </w:rPr>
        <w:t> </w:t>
      </w:r>
      <w:r>
        <w:rPr>
          <w:w w:val="110"/>
        </w:rPr>
        <w:t>and</w:t>
      </w:r>
      <w:r>
        <w:rPr>
          <w:spacing w:val="-18"/>
          <w:w w:val="110"/>
        </w:rPr>
        <w:t> </w:t>
      </w:r>
      <w:r>
        <w:rPr>
          <w:w w:val="110"/>
        </w:rPr>
        <w:t>the</w:t>
      </w:r>
      <w:r>
        <w:rPr>
          <w:spacing w:val="-18"/>
          <w:w w:val="110"/>
        </w:rPr>
        <w:t> </w:t>
      </w:r>
      <w:r>
        <w:rPr>
          <w:w w:val="110"/>
        </w:rPr>
        <w:t>liveliness</w:t>
      </w:r>
      <w:r>
        <w:rPr>
          <w:spacing w:val="-18"/>
          <w:w w:val="110"/>
        </w:rPr>
        <w:t> </w:t>
      </w:r>
      <w:r>
        <w:rPr>
          <w:w w:val="110"/>
        </w:rPr>
        <w:t>of</w:t>
      </w:r>
      <w:r>
        <w:rPr>
          <w:spacing w:val="-17"/>
          <w:w w:val="110"/>
        </w:rPr>
        <w:t> </w:t>
      </w:r>
      <w:r>
        <w:rPr>
          <w:w w:val="110"/>
        </w:rPr>
        <w:t>the</w:t>
      </w:r>
      <w:r>
        <w:rPr>
          <w:spacing w:val="-18"/>
          <w:w w:val="110"/>
        </w:rPr>
        <w:t> </w:t>
      </w:r>
      <w:r>
        <w:rPr>
          <w:w w:val="110"/>
        </w:rPr>
        <w:t>community around</w:t>
      </w:r>
      <w:r>
        <w:rPr>
          <w:spacing w:val="-21"/>
          <w:w w:val="110"/>
        </w:rPr>
        <w:t> </w:t>
      </w:r>
      <w:r>
        <w:rPr>
          <w:w w:val="110"/>
        </w:rPr>
        <w:t>it)</w:t>
      </w:r>
      <w:r>
        <w:rPr>
          <w:spacing w:val="-20"/>
          <w:w w:val="110"/>
        </w:rPr>
        <w:t> </w:t>
      </w:r>
      <w:r>
        <w:rPr>
          <w:w w:val="110"/>
        </w:rPr>
        <w:t>running</w:t>
      </w:r>
      <w:r>
        <w:rPr>
          <w:spacing w:val="-20"/>
          <w:w w:val="110"/>
        </w:rPr>
        <w:t> </w:t>
      </w:r>
      <w:r>
        <w:rPr>
          <w:w w:val="110"/>
        </w:rPr>
        <w:t>on</w:t>
      </w:r>
      <w:r>
        <w:rPr>
          <w:spacing w:val="-20"/>
          <w:w w:val="110"/>
        </w:rPr>
        <w:t> </w:t>
      </w:r>
      <w:r>
        <w:rPr>
          <w:w w:val="110"/>
        </w:rPr>
        <w:t>top</w:t>
      </w:r>
      <w:r>
        <w:rPr>
          <w:spacing w:val="-21"/>
          <w:w w:val="110"/>
        </w:rPr>
        <w:t> </w:t>
      </w:r>
      <w:r>
        <w:rPr>
          <w:w w:val="110"/>
        </w:rPr>
        <w:t>of</w:t>
      </w:r>
      <w:r>
        <w:rPr>
          <w:spacing w:val="-20"/>
          <w:w w:val="110"/>
        </w:rPr>
        <w:t> </w:t>
      </w:r>
      <w:r>
        <w:rPr>
          <w:w w:val="110"/>
        </w:rPr>
        <w:t>the</w:t>
      </w:r>
      <w:r>
        <w:rPr>
          <w:spacing w:val="-20"/>
          <w:w w:val="110"/>
        </w:rPr>
        <w:t> </w:t>
      </w:r>
      <w:r>
        <w:rPr>
          <w:spacing w:val="-3"/>
          <w:w w:val="110"/>
        </w:rPr>
        <w:t>Java</w:t>
      </w:r>
      <w:r>
        <w:rPr>
          <w:spacing w:val="-20"/>
          <w:w w:val="110"/>
        </w:rPr>
        <w:t> </w:t>
      </w:r>
      <w:r>
        <w:rPr>
          <w:w w:val="110"/>
        </w:rPr>
        <w:t>Virtual</w:t>
      </w:r>
      <w:r>
        <w:rPr>
          <w:spacing w:val="-21"/>
          <w:w w:val="110"/>
        </w:rPr>
        <w:t> </w:t>
      </w:r>
      <w:r>
        <w:rPr>
          <w:w w:val="110"/>
        </w:rPr>
        <w:t>Machine</w:t>
      </w:r>
      <w:r>
        <w:rPr>
          <w:spacing w:val="-20"/>
          <w:w w:val="110"/>
        </w:rPr>
        <w:t> </w:t>
      </w:r>
      <w:r>
        <w:rPr>
          <w:w w:val="110"/>
        </w:rPr>
        <w:t>apart</w:t>
      </w:r>
      <w:r>
        <w:rPr>
          <w:spacing w:val="-20"/>
          <w:w w:val="110"/>
        </w:rPr>
        <w:t> </w:t>
      </w:r>
      <w:r>
        <w:rPr>
          <w:w w:val="110"/>
        </w:rPr>
        <w:t>from</w:t>
      </w:r>
      <w:r>
        <w:rPr>
          <w:spacing w:val="-20"/>
          <w:w w:val="110"/>
        </w:rPr>
        <w:t> </w:t>
      </w:r>
      <w:r>
        <w:rPr>
          <w:spacing w:val="-3"/>
          <w:w w:val="110"/>
        </w:rPr>
        <w:t>Java</w:t>
      </w:r>
      <w:r>
        <w:rPr>
          <w:spacing w:val="-21"/>
          <w:w w:val="110"/>
        </w:rPr>
        <w:t> </w:t>
      </w:r>
      <w:r>
        <w:rPr>
          <w:w w:val="110"/>
        </w:rPr>
        <w:t>itself.</w:t>
      </w:r>
      <w:r>
        <w:rPr>
          <w:spacing w:val="-20"/>
          <w:w w:val="110"/>
        </w:rPr>
        <w:t> </w:t>
      </w:r>
      <w:r>
        <w:rPr>
          <w:w w:val="110"/>
        </w:rPr>
        <w:t>(Scala</w:t>
      </w:r>
      <w:r>
        <w:rPr>
          <w:spacing w:val="-20"/>
          <w:w w:val="110"/>
        </w:rPr>
        <w:t> </w:t>
      </w:r>
      <w:r>
        <w:rPr>
          <w:w w:val="110"/>
        </w:rPr>
        <w:t>also</w:t>
      </w:r>
      <w:r>
        <w:rPr>
          <w:spacing w:val="-20"/>
          <w:w w:val="110"/>
        </w:rPr>
        <w:t> </w:t>
      </w:r>
      <w:r>
        <w:rPr>
          <w:w w:val="110"/>
        </w:rPr>
        <w:t>has</w:t>
      </w:r>
      <w:r>
        <w:rPr>
          <w:spacing w:val="-21"/>
          <w:w w:val="110"/>
        </w:rPr>
        <w:t> </w:t>
      </w:r>
      <w:r>
        <w:rPr>
          <w:w w:val="110"/>
        </w:rPr>
        <w:t>a</w:t>
      </w:r>
      <w:r>
        <w:rPr>
          <w:spacing w:val="-20"/>
          <w:w w:val="110"/>
        </w:rPr>
        <w:t> </w:t>
      </w:r>
      <w:r>
        <w:rPr>
          <w:w w:val="110"/>
        </w:rPr>
        <w:t>version</w:t>
      </w:r>
      <w:r>
        <w:rPr>
          <w:spacing w:val="-20"/>
          <w:w w:val="110"/>
        </w:rPr>
        <w:t> </w:t>
      </w:r>
      <w:r>
        <w:rPr>
          <w:w w:val="110"/>
        </w:rPr>
        <w:t>that</w:t>
      </w:r>
      <w:r>
        <w:rPr>
          <w:spacing w:val="-20"/>
          <w:w w:val="110"/>
        </w:rPr>
        <w:t> </w:t>
      </w:r>
      <w:r>
        <w:rPr>
          <w:w w:val="110"/>
        </w:rPr>
        <w:t>runs</w:t>
      </w:r>
      <w:r>
        <w:rPr>
          <w:spacing w:val="-21"/>
          <w:w w:val="110"/>
        </w:rPr>
        <w:t> </w:t>
      </w:r>
      <w:r>
        <w:rPr>
          <w:w w:val="110"/>
        </w:rPr>
        <w:t>on</w:t>
      </w:r>
      <w:r>
        <w:rPr>
          <w:spacing w:val="-20"/>
          <w:w w:val="110"/>
        </w:rPr>
        <w:t> </w:t>
      </w:r>
      <w:r>
        <w:rPr>
          <w:w w:val="110"/>
        </w:rPr>
        <w:t>the</w:t>
      </w:r>
    </w:p>
    <w:p>
      <w:pPr>
        <w:pStyle w:val="BodyText"/>
        <w:spacing w:line="254" w:lineRule="auto" w:before="1"/>
        <w:ind w:left="480" w:right="376"/>
      </w:pPr>
      <w:r>
        <w:rPr>
          <w:w w:val="110"/>
        </w:rPr>
        <w:t>.NET</w:t>
      </w:r>
      <w:r>
        <w:rPr>
          <w:spacing w:val="-26"/>
          <w:w w:val="110"/>
        </w:rPr>
        <w:t> </w:t>
      </w:r>
      <w:r>
        <w:rPr>
          <w:w w:val="110"/>
        </w:rPr>
        <w:t>platform.)</w:t>
      </w:r>
      <w:r>
        <w:rPr>
          <w:spacing w:val="-25"/>
          <w:w w:val="110"/>
        </w:rPr>
        <w:t> </w:t>
      </w:r>
      <w:r>
        <w:rPr>
          <w:w w:val="110"/>
        </w:rPr>
        <w:t>Scala</w:t>
      </w:r>
      <w:r>
        <w:rPr>
          <w:spacing w:val="-25"/>
          <w:w w:val="110"/>
        </w:rPr>
        <w:t> </w:t>
      </w:r>
      <w:r>
        <w:rPr>
          <w:w w:val="110"/>
        </w:rPr>
        <w:t>is</w:t>
      </w:r>
      <w:r>
        <w:rPr>
          <w:spacing w:val="-25"/>
          <w:w w:val="110"/>
        </w:rPr>
        <w:t> </w:t>
      </w:r>
      <w:r>
        <w:rPr>
          <w:w w:val="110"/>
        </w:rPr>
        <w:t>a</w:t>
      </w:r>
      <w:r>
        <w:rPr>
          <w:spacing w:val="-26"/>
          <w:w w:val="110"/>
        </w:rPr>
        <w:t> </w:t>
      </w:r>
      <w:r>
        <w:rPr>
          <w:w w:val="110"/>
        </w:rPr>
        <w:t>very</w:t>
      </w:r>
      <w:r>
        <w:rPr>
          <w:spacing w:val="-25"/>
          <w:w w:val="110"/>
        </w:rPr>
        <w:t> </w:t>
      </w:r>
      <w:r>
        <w:rPr>
          <w:w w:val="110"/>
        </w:rPr>
        <w:t>powerful,</w:t>
      </w:r>
      <w:r>
        <w:rPr>
          <w:spacing w:val="-25"/>
          <w:w w:val="110"/>
        </w:rPr>
        <w:t> </w:t>
      </w:r>
      <w:r>
        <w:rPr>
          <w:w w:val="110"/>
        </w:rPr>
        <w:t>general-purpose</w:t>
      </w:r>
      <w:r>
        <w:rPr>
          <w:spacing w:val="-25"/>
          <w:w w:val="110"/>
        </w:rPr>
        <w:t> </w:t>
      </w:r>
      <w:r>
        <w:rPr>
          <w:w w:val="110"/>
        </w:rPr>
        <w:t>programming</w:t>
      </w:r>
      <w:r>
        <w:rPr>
          <w:spacing w:val="-26"/>
          <w:w w:val="110"/>
        </w:rPr>
        <w:t> </w:t>
      </w:r>
      <w:r>
        <w:rPr>
          <w:w w:val="110"/>
        </w:rPr>
        <w:t>language</w:t>
      </w:r>
      <w:r>
        <w:rPr>
          <w:spacing w:val="-25"/>
          <w:w w:val="110"/>
        </w:rPr>
        <w:t> </w:t>
      </w:r>
      <w:r>
        <w:rPr>
          <w:w w:val="110"/>
        </w:rPr>
        <w:t>that</w:t>
      </w:r>
      <w:r>
        <w:rPr>
          <w:spacing w:val="-25"/>
          <w:w w:val="110"/>
        </w:rPr>
        <w:t> </w:t>
      </w:r>
      <w:r>
        <w:rPr>
          <w:w w:val="110"/>
        </w:rPr>
        <w:t>tries</w:t>
      </w:r>
      <w:r>
        <w:rPr>
          <w:spacing w:val="-25"/>
          <w:w w:val="110"/>
        </w:rPr>
        <w:t> </w:t>
      </w:r>
      <w:r>
        <w:rPr>
          <w:w w:val="110"/>
        </w:rPr>
        <w:t>to</w:t>
      </w:r>
      <w:r>
        <w:rPr>
          <w:spacing w:val="-26"/>
          <w:w w:val="110"/>
        </w:rPr>
        <w:t> </w:t>
      </w:r>
      <w:r>
        <w:rPr>
          <w:w w:val="110"/>
        </w:rPr>
        <w:t>merge</w:t>
      </w:r>
      <w:r>
        <w:rPr>
          <w:spacing w:val="-25"/>
          <w:w w:val="110"/>
        </w:rPr>
        <w:t> </w:t>
      </w:r>
      <w:r>
        <w:rPr>
          <w:w w:val="110"/>
        </w:rPr>
        <w:t>the</w:t>
      </w:r>
      <w:r>
        <w:rPr>
          <w:spacing w:val="-25"/>
          <w:w w:val="110"/>
        </w:rPr>
        <w:t> </w:t>
      </w:r>
      <w:r>
        <w:rPr>
          <w:w w:val="110"/>
        </w:rPr>
        <w:t>best</w:t>
      </w:r>
      <w:r>
        <w:rPr>
          <w:spacing w:val="-25"/>
          <w:w w:val="110"/>
        </w:rPr>
        <w:t> </w:t>
      </w:r>
      <w:r>
        <w:rPr>
          <w:w w:val="110"/>
        </w:rPr>
        <w:t>of</w:t>
      </w:r>
      <w:r>
        <w:rPr>
          <w:spacing w:val="-26"/>
          <w:w w:val="110"/>
        </w:rPr>
        <w:t> </w:t>
      </w:r>
      <w:r>
        <w:rPr>
          <w:w w:val="110"/>
        </w:rPr>
        <w:t>the object-oriented</w:t>
      </w:r>
      <w:r>
        <w:rPr>
          <w:spacing w:val="-13"/>
          <w:w w:val="110"/>
        </w:rPr>
        <w:t> </w:t>
      </w:r>
      <w:r>
        <w:rPr>
          <w:w w:val="110"/>
        </w:rPr>
        <w:t>and</w:t>
      </w:r>
      <w:r>
        <w:rPr>
          <w:spacing w:val="-13"/>
          <w:w w:val="110"/>
        </w:rPr>
        <w:t> </w:t>
      </w:r>
      <w:r>
        <w:rPr>
          <w:w w:val="110"/>
        </w:rPr>
        <w:t>functional</w:t>
      </w:r>
      <w:r>
        <w:rPr>
          <w:spacing w:val="-13"/>
          <w:w w:val="110"/>
        </w:rPr>
        <w:t> </w:t>
      </w:r>
      <w:r>
        <w:rPr>
          <w:w w:val="110"/>
        </w:rPr>
        <w:t>programming</w:t>
      </w:r>
      <w:r>
        <w:rPr>
          <w:spacing w:val="-13"/>
          <w:w w:val="110"/>
        </w:rPr>
        <w:t> </w:t>
      </w:r>
      <w:r>
        <w:rPr>
          <w:w w:val="110"/>
        </w:rPr>
        <w:t>paradigms.</w:t>
      </w:r>
    </w:p>
    <w:p>
      <w:pPr>
        <w:pStyle w:val="BodyText"/>
        <w:spacing w:line="254" w:lineRule="auto" w:before="1"/>
        <w:ind w:left="480" w:right="201" w:firstLine="360"/>
      </w:pPr>
      <w:r>
        <w:rPr>
          <w:w w:val="110"/>
        </w:rPr>
        <w:t>Scala is a language that aims to provide a concise and elegant alternative to the world of enterprise </w:t>
      </w:r>
      <w:r>
        <w:rPr>
          <w:spacing w:val="-3"/>
          <w:w w:val="110"/>
        </w:rPr>
        <w:t>Java </w:t>
      </w:r>
      <w:r>
        <w:rPr>
          <w:w w:val="110"/>
        </w:rPr>
        <w:t>programming,</w:t>
      </w:r>
      <w:r>
        <w:rPr>
          <w:spacing w:val="-28"/>
          <w:w w:val="110"/>
        </w:rPr>
        <w:t> </w:t>
      </w:r>
      <w:r>
        <w:rPr>
          <w:w w:val="110"/>
        </w:rPr>
        <w:t>while</w:t>
      </w:r>
      <w:r>
        <w:rPr>
          <w:spacing w:val="-27"/>
          <w:w w:val="110"/>
        </w:rPr>
        <w:t> </w:t>
      </w:r>
      <w:r>
        <w:rPr>
          <w:w w:val="110"/>
        </w:rPr>
        <w:t>keeping</w:t>
      </w:r>
      <w:r>
        <w:rPr>
          <w:spacing w:val="-27"/>
          <w:w w:val="110"/>
        </w:rPr>
        <w:t> </w:t>
      </w:r>
      <w:r>
        <w:rPr>
          <w:w w:val="110"/>
        </w:rPr>
        <w:t>the</w:t>
      </w:r>
      <w:r>
        <w:rPr>
          <w:spacing w:val="-27"/>
          <w:w w:val="110"/>
        </w:rPr>
        <w:t> </w:t>
      </w:r>
      <w:r>
        <w:rPr>
          <w:w w:val="110"/>
        </w:rPr>
        <w:t>type</w:t>
      </w:r>
      <w:r>
        <w:rPr>
          <w:spacing w:val="-27"/>
          <w:w w:val="110"/>
        </w:rPr>
        <w:t> </w:t>
      </w:r>
      <w:r>
        <w:rPr>
          <w:w w:val="110"/>
        </w:rPr>
        <w:t>safety</w:t>
      </w:r>
      <w:r>
        <w:rPr>
          <w:spacing w:val="-27"/>
          <w:w w:val="110"/>
        </w:rPr>
        <w:t> </w:t>
      </w:r>
      <w:r>
        <w:rPr>
          <w:w w:val="110"/>
        </w:rPr>
        <w:t>of</w:t>
      </w:r>
      <w:r>
        <w:rPr>
          <w:spacing w:val="-28"/>
          <w:w w:val="110"/>
        </w:rPr>
        <w:t> </w:t>
      </w:r>
      <w:r>
        <w:rPr>
          <w:spacing w:val="-3"/>
          <w:w w:val="110"/>
        </w:rPr>
        <w:t>Java.</w:t>
      </w:r>
      <w:r>
        <w:rPr>
          <w:spacing w:val="-27"/>
          <w:w w:val="110"/>
        </w:rPr>
        <w:t> </w:t>
      </w:r>
      <w:r>
        <w:rPr>
          <w:w w:val="110"/>
        </w:rPr>
        <w:t>As</w:t>
      </w:r>
      <w:r>
        <w:rPr>
          <w:spacing w:val="-27"/>
          <w:w w:val="110"/>
        </w:rPr>
        <w:t> </w:t>
      </w:r>
      <w:r>
        <w:rPr>
          <w:w w:val="110"/>
        </w:rPr>
        <w:t>I</w:t>
      </w:r>
      <w:r>
        <w:rPr>
          <w:spacing w:val="-27"/>
          <w:w w:val="110"/>
        </w:rPr>
        <w:t> </w:t>
      </w:r>
      <w:r>
        <w:rPr>
          <w:w w:val="110"/>
        </w:rPr>
        <w:t>said,</w:t>
      </w:r>
      <w:r>
        <w:rPr>
          <w:spacing w:val="-27"/>
          <w:w w:val="110"/>
        </w:rPr>
        <w:t> </w:t>
      </w:r>
      <w:r>
        <w:rPr>
          <w:w w:val="110"/>
        </w:rPr>
        <w:t>it</w:t>
      </w:r>
      <w:r>
        <w:rPr>
          <w:spacing w:val="-27"/>
          <w:w w:val="110"/>
        </w:rPr>
        <w:t> </w:t>
      </w:r>
      <w:r>
        <w:rPr>
          <w:w w:val="110"/>
        </w:rPr>
        <w:t>comes</w:t>
      </w:r>
      <w:r>
        <w:rPr>
          <w:spacing w:val="-27"/>
          <w:w w:val="110"/>
        </w:rPr>
        <w:t> </w:t>
      </w:r>
      <w:r>
        <w:rPr>
          <w:w w:val="110"/>
        </w:rPr>
        <w:t>with</w:t>
      </w:r>
      <w:r>
        <w:rPr>
          <w:spacing w:val="-28"/>
          <w:w w:val="110"/>
        </w:rPr>
        <w:t> </w:t>
      </w:r>
      <w:r>
        <w:rPr>
          <w:w w:val="110"/>
        </w:rPr>
        <w:t>functional</w:t>
      </w:r>
      <w:r>
        <w:rPr>
          <w:spacing w:val="-27"/>
          <w:w w:val="110"/>
        </w:rPr>
        <w:t> </w:t>
      </w:r>
      <w:r>
        <w:rPr>
          <w:w w:val="110"/>
        </w:rPr>
        <w:t>programming</w:t>
      </w:r>
      <w:r>
        <w:rPr>
          <w:spacing w:val="-27"/>
          <w:w w:val="110"/>
        </w:rPr>
        <w:t> </w:t>
      </w:r>
      <w:r>
        <w:rPr>
          <w:w w:val="110"/>
        </w:rPr>
        <w:t>features</w:t>
      </w:r>
      <w:r>
        <w:rPr>
          <w:spacing w:val="-27"/>
          <w:w w:val="110"/>
        </w:rPr>
        <w:t> </w:t>
      </w:r>
      <w:r>
        <w:rPr>
          <w:w w:val="110"/>
        </w:rPr>
        <w:t>built</w:t>
      </w:r>
      <w:r>
        <w:rPr>
          <w:spacing w:val="-27"/>
          <w:w w:val="110"/>
        </w:rPr>
        <w:t> </w:t>
      </w:r>
      <w:r>
        <w:rPr>
          <w:w w:val="110"/>
        </w:rPr>
        <w:t>in, adding</w:t>
      </w:r>
      <w:r>
        <w:rPr>
          <w:spacing w:val="-18"/>
          <w:w w:val="110"/>
        </w:rPr>
        <w:t> </w:t>
      </w:r>
      <w:r>
        <w:rPr>
          <w:w w:val="110"/>
        </w:rPr>
        <w:t>a</w:t>
      </w:r>
      <w:r>
        <w:rPr>
          <w:spacing w:val="-17"/>
          <w:w w:val="110"/>
        </w:rPr>
        <w:t> </w:t>
      </w:r>
      <w:r>
        <w:rPr>
          <w:w w:val="110"/>
        </w:rPr>
        <w:t>whole</w:t>
      </w:r>
      <w:r>
        <w:rPr>
          <w:spacing w:val="-17"/>
          <w:w w:val="110"/>
        </w:rPr>
        <w:t> </w:t>
      </w:r>
      <w:r>
        <w:rPr>
          <w:w w:val="110"/>
        </w:rPr>
        <w:t>new</w:t>
      </w:r>
      <w:r>
        <w:rPr>
          <w:spacing w:val="-17"/>
          <w:w w:val="110"/>
        </w:rPr>
        <w:t> </w:t>
      </w:r>
      <w:r>
        <w:rPr>
          <w:w w:val="110"/>
        </w:rPr>
        <w:t>layer</w:t>
      </w:r>
      <w:r>
        <w:rPr>
          <w:spacing w:val="-17"/>
          <w:w w:val="110"/>
        </w:rPr>
        <w:t> </w:t>
      </w:r>
      <w:r>
        <w:rPr>
          <w:w w:val="110"/>
        </w:rPr>
        <w:t>of</w:t>
      </w:r>
      <w:r>
        <w:rPr>
          <w:spacing w:val="-17"/>
          <w:w w:val="110"/>
        </w:rPr>
        <w:t> </w:t>
      </w:r>
      <w:r>
        <w:rPr>
          <w:w w:val="110"/>
        </w:rPr>
        <w:t>power</w:t>
      </w:r>
      <w:r>
        <w:rPr>
          <w:spacing w:val="-17"/>
          <w:w w:val="110"/>
        </w:rPr>
        <w:t> </w:t>
      </w:r>
      <w:r>
        <w:rPr>
          <w:w w:val="110"/>
        </w:rPr>
        <w:t>for</w:t>
      </w:r>
      <w:r>
        <w:rPr>
          <w:spacing w:val="-17"/>
          <w:w w:val="110"/>
        </w:rPr>
        <w:t> </w:t>
      </w:r>
      <w:r>
        <w:rPr>
          <w:w w:val="110"/>
        </w:rPr>
        <w:t>the</w:t>
      </w:r>
      <w:r>
        <w:rPr>
          <w:spacing w:val="-17"/>
          <w:w w:val="110"/>
        </w:rPr>
        <w:t> </w:t>
      </w:r>
      <w:r>
        <w:rPr>
          <w:w w:val="110"/>
        </w:rPr>
        <w:t>seasoned</w:t>
      </w:r>
      <w:r>
        <w:rPr>
          <w:spacing w:val="-18"/>
          <w:w w:val="110"/>
        </w:rPr>
        <w:t> </w:t>
      </w:r>
      <w:r>
        <w:rPr>
          <w:w w:val="110"/>
        </w:rPr>
        <w:t>object-oriented</w:t>
      </w:r>
      <w:r>
        <w:rPr>
          <w:spacing w:val="-17"/>
          <w:w w:val="110"/>
        </w:rPr>
        <w:t> </w:t>
      </w:r>
      <w:r>
        <w:rPr>
          <w:w w:val="110"/>
        </w:rPr>
        <w:t>programmer</w:t>
      </w:r>
      <w:r>
        <w:rPr>
          <w:spacing w:val="-17"/>
          <w:w w:val="110"/>
        </w:rPr>
        <w:t> </w:t>
      </w:r>
      <w:r>
        <w:rPr>
          <w:w w:val="110"/>
        </w:rPr>
        <w:t>that</w:t>
      </w:r>
      <w:r>
        <w:rPr>
          <w:spacing w:val="-17"/>
          <w:w w:val="110"/>
        </w:rPr>
        <w:t> </w:t>
      </w:r>
      <w:r>
        <w:rPr>
          <w:w w:val="110"/>
        </w:rPr>
        <w:t>increases</w:t>
      </w:r>
      <w:r>
        <w:rPr>
          <w:spacing w:val="-17"/>
          <w:w w:val="110"/>
        </w:rPr>
        <w:t> </w:t>
      </w:r>
      <w:r>
        <w:rPr>
          <w:w w:val="110"/>
        </w:rPr>
        <w:t>productivity.</w:t>
      </w:r>
    </w:p>
    <w:p>
      <w:pPr>
        <w:pStyle w:val="BodyText"/>
        <w:spacing w:line="254" w:lineRule="auto" w:before="2"/>
        <w:ind w:left="480" w:right="147" w:firstLine="360"/>
      </w:pPr>
      <w:r>
        <w:rPr>
          <w:w w:val="110"/>
        </w:rPr>
        <w:t>I</w:t>
      </w:r>
      <w:r>
        <w:rPr>
          <w:spacing w:val="-19"/>
          <w:w w:val="110"/>
        </w:rPr>
        <w:t> </w:t>
      </w:r>
      <w:r>
        <w:rPr>
          <w:w w:val="110"/>
        </w:rPr>
        <w:t>am</w:t>
      </w:r>
      <w:r>
        <w:rPr>
          <w:spacing w:val="-19"/>
          <w:w w:val="110"/>
        </w:rPr>
        <w:t> </w:t>
      </w:r>
      <w:r>
        <w:rPr>
          <w:w w:val="110"/>
        </w:rPr>
        <w:t>not</w:t>
      </w:r>
      <w:r>
        <w:rPr>
          <w:spacing w:val="-18"/>
          <w:w w:val="110"/>
        </w:rPr>
        <w:t> </w:t>
      </w:r>
      <w:r>
        <w:rPr>
          <w:w w:val="110"/>
        </w:rPr>
        <w:t>an</w:t>
      </w:r>
      <w:r>
        <w:rPr>
          <w:spacing w:val="-19"/>
          <w:w w:val="110"/>
        </w:rPr>
        <w:t> </w:t>
      </w:r>
      <w:r>
        <w:rPr>
          <w:w w:val="110"/>
        </w:rPr>
        <w:t>expert</w:t>
      </w:r>
      <w:r>
        <w:rPr>
          <w:spacing w:val="-18"/>
          <w:w w:val="110"/>
        </w:rPr>
        <w:t> </w:t>
      </w:r>
      <w:r>
        <w:rPr>
          <w:w w:val="110"/>
        </w:rPr>
        <w:t>in</w:t>
      </w:r>
      <w:r>
        <w:rPr>
          <w:spacing w:val="-19"/>
          <w:w w:val="110"/>
        </w:rPr>
        <w:t> </w:t>
      </w:r>
      <w:r>
        <w:rPr>
          <w:w w:val="110"/>
        </w:rPr>
        <w:t>Scala</w:t>
      </w:r>
      <w:r>
        <w:rPr>
          <w:spacing w:val="-18"/>
          <w:w w:val="110"/>
        </w:rPr>
        <w:t> </w:t>
      </w:r>
      <w:r>
        <w:rPr>
          <w:w w:val="110"/>
        </w:rPr>
        <w:t>or</w:t>
      </w:r>
      <w:r>
        <w:rPr>
          <w:spacing w:val="-19"/>
          <w:w w:val="110"/>
        </w:rPr>
        <w:t> </w:t>
      </w:r>
      <w:r>
        <w:rPr>
          <w:w w:val="110"/>
        </w:rPr>
        <w:t>functional</w:t>
      </w:r>
      <w:r>
        <w:rPr>
          <w:spacing w:val="-18"/>
          <w:w w:val="110"/>
        </w:rPr>
        <w:t> </w:t>
      </w:r>
      <w:r>
        <w:rPr>
          <w:w w:val="110"/>
        </w:rPr>
        <w:t>programming</w:t>
      </w:r>
      <w:r>
        <w:rPr>
          <w:spacing w:val="-19"/>
          <w:w w:val="110"/>
        </w:rPr>
        <w:t> </w:t>
      </w:r>
      <w:r>
        <w:rPr>
          <w:w w:val="110"/>
        </w:rPr>
        <w:t>(far</w:t>
      </w:r>
      <w:r>
        <w:rPr>
          <w:spacing w:val="-18"/>
          <w:w w:val="110"/>
        </w:rPr>
        <w:t> </w:t>
      </w:r>
      <w:r>
        <w:rPr>
          <w:w w:val="110"/>
        </w:rPr>
        <w:t>from</w:t>
      </w:r>
      <w:r>
        <w:rPr>
          <w:spacing w:val="-19"/>
          <w:w w:val="110"/>
        </w:rPr>
        <w:t> </w:t>
      </w:r>
      <w:r>
        <w:rPr>
          <w:w w:val="110"/>
        </w:rPr>
        <w:t>it</w:t>
      </w:r>
      <w:r>
        <w:rPr>
          <w:spacing w:val="-18"/>
          <w:w w:val="110"/>
        </w:rPr>
        <w:t> </w:t>
      </w:r>
      <w:r>
        <w:rPr>
          <w:w w:val="110"/>
        </w:rPr>
        <w:t>as</w:t>
      </w:r>
      <w:r>
        <w:rPr>
          <w:spacing w:val="-19"/>
          <w:w w:val="110"/>
        </w:rPr>
        <w:t> </w:t>
      </w:r>
      <w:r>
        <w:rPr>
          <w:w w:val="110"/>
        </w:rPr>
        <w:t>I</w:t>
      </w:r>
      <w:r>
        <w:rPr>
          <w:spacing w:val="-19"/>
          <w:w w:val="110"/>
        </w:rPr>
        <w:t> </w:t>
      </w:r>
      <w:r>
        <w:rPr>
          <w:w w:val="110"/>
        </w:rPr>
        <w:t>have</w:t>
      </w:r>
      <w:r>
        <w:rPr>
          <w:spacing w:val="-18"/>
          <w:w w:val="110"/>
        </w:rPr>
        <w:t> </w:t>
      </w:r>
      <w:r>
        <w:rPr>
          <w:w w:val="110"/>
        </w:rPr>
        <w:t>just</w:t>
      </w:r>
      <w:r>
        <w:rPr>
          <w:spacing w:val="-19"/>
          <w:w w:val="110"/>
        </w:rPr>
        <w:t> </w:t>
      </w:r>
      <w:r>
        <w:rPr>
          <w:w w:val="110"/>
        </w:rPr>
        <w:t>recently</w:t>
      </w:r>
      <w:r>
        <w:rPr>
          <w:spacing w:val="-18"/>
          <w:w w:val="110"/>
        </w:rPr>
        <w:t> </w:t>
      </w:r>
      <w:r>
        <w:rPr>
          <w:w w:val="110"/>
        </w:rPr>
        <w:t>started</w:t>
      </w:r>
      <w:r>
        <w:rPr>
          <w:spacing w:val="-19"/>
          <w:w w:val="110"/>
        </w:rPr>
        <w:t> </w:t>
      </w:r>
      <w:r>
        <w:rPr>
          <w:w w:val="110"/>
        </w:rPr>
        <w:t>to</w:t>
      </w:r>
      <w:r>
        <w:rPr>
          <w:spacing w:val="-18"/>
          <w:w w:val="110"/>
        </w:rPr>
        <w:t> </w:t>
      </w:r>
      <w:r>
        <w:rPr>
          <w:w w:val="110"/>
        </w:rPr>
        <w:t>look</w:t>
      </w:r>
      <w:r>
        <w:rPr>
          <w:spacing w:val="-19"/>
          <w:w w:val="110"/>
        </w:rPr>
        <w:t> </w:t>
      </w:r>
      <w:r>
        <w:rPr>
          <w:w w:val="110"/>
        </w:rPr>
        <w:t>at</w:t>
      </w:r>
      <w:r>
        <w:rPr>
          <w:spacing w:val="-18"/>
          <w:w w:val="110"/>
        </w:rPr>
        <w:t> </w:t>
      </w:r>
      <w:r>
        <w:rPr>
          <w:w w:val="110"/>
        </w:rPr>
        <w:t>them) but</w:t>
      </w:r>
      <w:r>
        <w:rPr>
          <w:spacing w:val="-20"/>
          <w:w w:val="110"/>
        </w:rPr>
        <w:t> </w:t>
      </w:r>
      <w:r>
        <w:rPr>
          <w:w w:val="110"/>
        </w:rPr>
        <w:t>I</w:t>
      </w:r>
      <w:r>
        <w:rPr>
          <w:spacing w:val="-20"/>
          <w:w w:val="110"/>
        </w:rPr>
        <w:t> </w:t>
      </w:r>
      <w:r>
        <w:rPr>
          <w:w w:val="110"/>
        </w:rPr>
        <w:t>will</w:t>
      </w:r>
      <w:r>
        <w:rPr>
          <w:spacing w:val="-20"/>
          <w:w w:val="110"/>
        </w:rPr>
        <w:t> </w:t>
      </w:r>
      <w:r>
        <w:rPr>
          <w:w w:val="110"/>
        </w:rPr>
        <w:t>give</w:t>
      </w:r>
      <w:r>
        <w:rPr>
          <w:spacing w:val="-20"/>
          <w:w w:val="110"/>
        </w:rPr>
        <w:t> </w:t>
      </w:r>
      <w:r>
        <w:rPr>
          <w:w w:val="110"/>
        </w:rPr>
        <w:t>you</w:t>
      </w:r>
      <w:r>
        <w:rPr>
          <w:spacing w:val="-20"/>
          <w:w w:val="110"/>
        </w:rPr>
        <w:t> </w:t>
      </w:r>
      <w:r>
        <w:rPr>
          <w:w w:val="110"/>
        </w:rPr>
        <w:t>the</w:t>
      </w:r>
      <w:r>
        <w:rPr>
          <w:spacing w:val="-20"/>
          <w:w w:val="110"/>
        </w:rPr>
        <w:t> </w:t>
      </w:r>
      <w:r>
        <w:rPr>
          <w:w w:val="110"/>
        </w:rPr>
        <w:t>core</w:t>
      </w:r>
      <w:r>
        <w:rPr>
          <w:spacing w:val="-20"/>
          <w:w w:val="110"/>
        </w:rPr>
        <w:t> </w:t>
      </w:r>
      <w:r>
        <w:rPr>
          <w:w w:val="110"/>
        </w:rPr>
        <w:t>definitions</w:t>
      </w:r>
      <w:r>
        <w:rPr>
          <w:spacing w:val="-20"/>
          <w:w w:val="110"/>
        </w:rPr>
        <w:t> </w:t>
      </w:r>
      <w:r>
        <w:rPr>
          <w:w w:val="110"/>
        </w:rPr>
        <w:t>and</w:t>
      </w:r>
      <w:r>
        <w:rPr>
          <w:spacing w:val="-20"/>
          <w:w w:val="110"/>
        </w:rPr>
        <w:t> </w:t>
      </w:r>
      <w:r>
        <w:rPr>
          <w:w w:val="110"/>
        </w:rPr>
        <w:t>the</w:t>
      </w:r>
      <w:r>
        <w:rPr>
          <w:spacing w:val="-20"/>
          <w:w w:val="110"/>
        </w:rPr>
        <w:t> </w:t>
      </w:r>
      <w:r>
        <w:rPr>
          <w:w w:val="110"/>
        </w:rPr>
        <w:t>main</w:t>
      </w:r>
      <w:r>
        <w:rPr>
          <w:spacing w:val="-20"/>
          <w:w w:val="110"/>
        </w:rPr>
        <w:t> </w:t>
      </w:r>
      <w:r>
        <w:rPr>
          <w:w w:val="110"/>
        </w:rPr>
        <w:t>characteristics</w:t>
      </w:r>
      <w:r>
        <w:rPr>
          <w:spacing w:val="-20"/>
          <w:w w:val="110"/>
        </w:rPr>
        <w:t> </w:t>
      </w:r>
      <w:r>
        <w:rPr>
          <w:w w:val="110"/>
        </w:rPr>
        <w:t>of</w:t>
      </w:r>
      <w:r>
        <w:rPr>
          <w:spacing w:val="-20"/>
          <w:w w:val="110"/>
        </w:rPr>
        <w:t> </w:t>
      </w:r>
      <w:r>
        <w:rPr>
          <w:w w:val="110"/>
        </w:rPr>
        <w:t>both</w:t>
      </w:r>
      <w:r>
        <w:rPr>
          <w:spacing w:val="-20"/>
          <w:w w:val="110"/>
        </w:rPr>
        <w:t> </w:t>
      </w:r>
      <w:r>
        <w:rPr>
          <w:w w:val="110"/>
        </w:rPr>
        <w:t>and</w:t>
      </w:r>
      <w:r>
        <w:rPr>
          <w:spacing w:val="-20"/>
          <w:w w:val="110"/>
        </w:rPr>
        <w:t> </w:t>
      </w:r>
      <w:r>
        <w:rPr>
          <w:w w:val="110"/>
        </w:rPr>
        <w:t>show</w:t>
      </w:r>
      <w:r>
        <w:rPr>
          <w:spacing w:val="-20"/>
          <w:w w:val="110"/>
        </w:rPr>
        <w:t> </w:t>
      </w:r>
      <w:r>
        <w:rPr>
          <w:w w:val="110"/>
        </w:rPr>
        <w:t>you</w:t>
      </w:r>
      <w:r>
        <w:rPr>
          <w:spacing w:val="-20"/>
          <w:w w:val="110"/>
        </w:rPr>
        <w:t> </w:t>
      </w:r>
      <w:r>
        <w:rPr>
          <w:w w:val="110"/>
        </w:rPr>
        <w:t>how</w:t>
      </w:r>
      <w:r>
        <w:rPr>
          <w:spacing w:val="-20"/>
          <w:w w:val="110"/>
        </w:rPr>
        <w:t> </w:t>
      </w:r>
      <w:r>
        <w:rPr>
          <w:w w:val="110"/>
        </w:rPr>
        <w:t>to</w:t>
      </w:r>
      <w:r>
        <w:rPr>
          <w:spacing w:val="-20"/>
          <w:w w:val="110"/>
        </w:rPr>
        <w:t> </w:t>
      </w:r>
      <w:r>
        <w:rPr>
          <w:w w:val="110"/>
        </w:rPr>
        <w:t>use</w:t>
      </w:r>
      <w:r>
        <w:rPr>
          <w:spacing w:val="-20"/>
          <w:w w:val="110"/>
        </w:rPr>
        <w:t> </w:t>
      </w:r>
      <w:r>
        <w:rPr>
          <w:w w:val="110"/>
        </w:rPr>
        <w:t>them</w:t>
      </w:r>
      <w:r>
        <w:rPr>
          <w:spacing w:val="-20"/>
          <w:w w:val="110"/>
        </w:rPr>
        <w:t> </w:t>
      </w:r>
      <w:r>
        <w:rPr>
          <w:w w:val="110"/>
        </w:rPr>
        <w:t>with</w:t>
      </w:r>
      <w:r>
        <w:rPr>
          <w:spacing w:val="-20"/>
          <w:w w:val="110"/>
        </w:rPr>
        <w:t> </w:t>
      </w:r>
      <w:r>
        <w:rPr>
          <w:w w:val="110"/>
        </w:rPr>
        <w:t>Spring and Spring</w:t>
      </w:r>
      <w:r>
        <w:rPr>
          <w:spacing w:val="-26"/>
          <w:w w:val="110"/>
        </w:rPr>
        <w:t> </w:t>
      </w:r>
      <w:r>
        <w:rPr>
          <w:w w:val="110"/>
        </w:rPr>
        <w:t>Security.</w:t>
      </w:r>
    </w:p>
    <w:p>
      <w:pPr>
        <w:pStyle w:val="BodyText"/>
        <w:spacing w:line="254" w:lineRule="auto" w:before="2"/>
        <w:ind w:left="480" w:right="246" w:firstLine="360"/>
      </w:pPr>
      <w:r>
        <w:rPr>
          <w:w w:val="110"/>
        </w:rPr>
        <w:t>Functional</w:t>
      </w:r>
      <w:r>
        <w:rPr>
          <w:spacing w:val="-18"/>
          <w:w w:val="110"/>
        </w:rPr>
        <w:t> </w:t>
      </w:r>
      <w:r>
        <w:rPr>
          <w:w w:val="110"/>
        </w:rPr>
        <w:t>programming</w:t>
      </w:r>
      <w:r>
        <w:rPr>
          <w:spacing w:val="-18"/>
          <w:w w:val="110"/>
        </w:rPr>
        <w:t> </w:t>
      </w:r>
      <w:r>
        <w:rPr>
          <w:w w:val="110"/>
        </w:rPr>
        <w:t>is</w:t>
      </w:r>
      <w:r>
        <w:rPr>
          <w:spacing w:val="-18"/>
          <w:w w:val="110"/>
        </w:rPr>
        <w:t> </w:t>
      </w:r>
      <w:r>
        <w:rPr>
          <w:w w:val="110"/>
        </w:rPr>
        <w:t>a</w:t>
      </w:r>
      <w:r>
        <w:rPr>
          <w:spacing w:val="-18"/>
          <w:w w:val="110"/>
        </w:rPr>
        <w:t> </w:t>
      </w:r>
      <w:r>
        <w:rPr>
          <w:w w:val="110"/>
        </w:rPr>
        <w:t>paradigm</w:t>
      </w:r>
      <w:r>
        <w:rPr>
          <w:spacing w:val="-18"/>
          <w:w w:val="110"/>
        </w:rPr>
        <w:t> </w:t>
      </w:r>
      <w:r>
        <w:rPr>
          <w:w w:val="110"/>
        </w:rPr>
        <w:t>in</w:t>
      </w:r>
      <w:r>
        <w:rPr>
          <w:spacing w:val="-17"/>
          <w:w w:val="110"/>
        </w:rPr>
        <w:t> </w:t>
      </w:r>
      <w:r>
        <w:rPr>
          <w:w w:val="110"/>
        </w:rPr>
        <w:t>which</w:t>
      </w:r>
      <w:r>
        <w:rPr>
          <w:spacing w:val="-18"/>
          <w:w w:val="110"/>
        </w:rPr>
        <w:t> </w:t>
      </w:r>
      <w:r>
        <w:rPr>
          <w:w w:val="110"/>
        </w:rPr>
        <w:t>programs</w:t>
      </w:r>
      <w:r>
        <w:rPr>
          <w:spacing w:val="-18"/>
          <w:w w:val="110"/>
        </w:rPr>
        <w:t> </w:t>
      </w:r>
      <w:r>
        <w:rPr>
          <w:w w:val="110"/>
        </w:rPr>
        <w:t>are</w:t>
      </w:r>
      <w:r>
        <w:rPr>
          <w:spacing w:val="-18"/>
          <w:w w:val="110"/>
        </w:rPr>
        <w:t> </w:t>
      </w:r>
      <w:r>
        <w:rPr>
          <w:w w:val="110"/>
        </w:rPr>
        <w:t>composed</w:t>
      </w:r>
      <w:r>
        <w:rPr>
          <w:spacing w:val="-18"/>
          <w:w w:val="110"/>
        </w:rPr>
        <w:t> </w:t>
      </w:r>
      <w:r>
        <w:rPr>
          <w:w w:val="110"/>
        </w:rPr>
        <w:t>of</w:t>
      </w:r>
      <w:r>
        <w:rPr>
          <w:spacing w:val="-18"/>
          <w:w w:val="110"/>
        </w:rPr>
        <w:t> </w:t>
      </w:r>
      <w:r>
        <w:rPr>
          <w:w w:val="110"/>
        </w:rPr>
        <w:t>functions</w:t>
      </w:r>
      <w:r>
        <w:rPr>
          <w:spacing w:val="-17"/>
          <w:w w:val="110"/>
        </w:rPr>
        <w:t> </w:t>
      </w:r>
      <w:r>
        <w:rPr>
          <w:w w:val="110"/>
        </w:rPr>
        <w:t>that</w:t>
      </w:r>
      <w:r>
        <w:rPr>
          <w:spacing w:val="-18"/>
          <w:w w:val="110"/>
        </w:rPr>
        <w:t> </w:t>
      </w:r>
      <w:r>
        <w:rPr>
          <w:w w:val="110"/>
        </w:rPr>
        <w:t>receive</w:t>
      </w:r>
      <w:r>
        <w:rPr>
          <w:spacing w:val="-18"/>
          <w:w w:val="110"/>
        </w:rPr>
        <w:t> </w:t>
      </w:r>
      <w:r>
        <w:rPr>
          <w:w w:val="110"/>
        </w:rPr>
        <w:t>inputs</w:t>
      </w:r>
      <w:r>
        <w:rPr>
          <w:spacing w:val="-18"/>
          <w:w w:val="110"/>
        </w:rPr>
        <w:t> </w:t>
      </w:r>
      <w:r>
        <w:rPr>
          <w:w w:val="110"/>
        </w:rPr>
        <w:t>and produce outputs, while also avoiding the use of state and mutability. This is in clear contrast to object-oriented programming,</w:t>
      </w:r>
      <w:r>
        <w:rPr>
          <w:spacing w:val="-18"/>
          <w:w w:val="110"/>
        </w:rPr>
        <w:t> </w:t>
      </w:r>
      <w:r>
        <w:rPr>
          <w:w w:val="110"/>
        </w:rPr>
        <w:t>where</w:t>
      </w:r>
      <w:r>
        <w:rPr>
          <w:spacing w:val="-18"/>
          <w:w w:val="110"/>
        </w:rPr>
        <w:t> </w:t>
      </w:r>
      <w:r>
        <w:rPr>
          <w:w w:val="110"/>
        </w:rPr>
        <w:t>the</w:t>
      </w:r>
      <w:r>
        <w:rPr>
          <w:spacing w:val="-18"/>
          <w:w w:val="110"/>
        </w:rPr>
        <w:t> </w:t>
      </w:r>
      <w:r>
        <w:rPr>
          <w:w w:val="110"/>
        </w:rPr>
        <w:t>main</w:t>
      </w:r>
      <w:r>
        <w:rPr>
          <w:spacing w:val="-18"/>
          <w:w w:val="110"/>
        </w:rPr>
        <w:t> </w:t>
      </w:r>
      <w:r>
        <w:rPr>
          <w:w w:val="110"/>
        </w:rPr>
        <w:t>abstraction</w:t>
      </w:r>
      <w:r>
        <w:rPr>
          <w:spacing w:val="-18"/>
          <w:w w:val="110"/>
        </w:rPr>
        <w:t> </w:t>
      </w:r>
      <w:r>
        <w:rPr>
          <w:w w:val="110"/>
        </w:rPr>
        <w:t>is</w:t>
      </w:r>
      <w:r>
        <w:rPr>
          <w:spacing w:val="-18"/>
          <w:w w:val="110"/>
        </w:rPr>
        <w:t> </w:t>
      </w:r>
      <w:r>
        <w:rPr>
          <w:w w:val="110"/>
        </w:rPr>
        <w:t>the</w:t>
      </w:r>
      <w:r>
        <w:rPr>
          <w:spacing w:val="-18"/>
          <w:w w:val="110"/>
        </w:rPr>
        <w:t> </w:t>
      </w:r>
      <w:r>
        <w:rPr>
          <w:w w:val="110"/>
        </w:rPr>
        <w:t>object</w:t>
      </w:r>
      <w:r>
        <w:rPr>
          <w:spacing w:val="-18"/>
          <w:w w:val="110"/>
        </w:rPr>
        <w:t> </w:t>
      </w:r>
      <w:r>
        <w:rPr>
          <w:w w:val="110"/>
        </w:rPr>
        <w:t>and</w:t>
      </w:r>
      <w:r>
        <w:rPr>
          <w:spacing w:val="-18"/>
          <w:w w:val="110"/>
        </w:rPr>
        <w:t> </w:t>
      </w:r>
      <w:r>
        <w:rPr>
          <w:w w:val="110"/>
        </w:rPr>
        <w:t>its</w:t>
      </w:r>
      <w:r>
        <w:rPr>
          <w:spacing w:val="-18"/>
          <w:w w:val="110"/>
        </w:rPr>
        <w:t> </w:t>
      </w:r>
      <w:r>
        <w:rPr>
          <w:w w:val="110"/>
        </w:rPr>
        <w:t>internal</w:t>
      </w:r>
      <w:r>
        <w:rPr>
          <w:spacing w:val="-18"/>
          <w:w w:val="110"/>
        </w:rPr>
        <w:t> </w:t>
      </w:r>
      <w:r>
        <w:rPr>
          <w:w w:val="110"/>
        </w:rPr>
        <w:t>state,</w:t>
      </w:r>
      <w:r>
        <w:rPr>
          <w:spacing w:val="-18"/>
          <w:w w:val="110"/>
        </w:rPr>
        <w:t> </w:t>
      </w:r>
      <w:r>
        <w:rPr>
          <w:w w:val="110"/>
        </w:rPr>
        <w:t>and</w:t>
      </w:r>
      <w:r>
        <w:rPr>
          <w:spacing w:val="-18"/>
          <w:w w:val="110"/>
        </w:rPr>
        <w:t> </w:t>
      </w:r>
      <w:r>
        <w:rPr>
          <w:w w:val="110"/>
        </w:rPr>
        <w:t>mutability</w:t>
      </w:r>
      <w:r>
        <w:rPr>
          <w:spacing w:val="-18"/>
          <w:w w:val="110"/>
        </w:rPr>
        <w:t> </w:t>
      </w:r>
      <w:r>
        <w:rPr>
          <w:w w:val="110"/>
        </w:rPr>
        <w:t>is</w:t>
      </w:r>
      <w:r>
        <w:rPr>
          <w:spacing w:val="-18"/>
          <w:w w:val="110"/>
        </w:rPr>
        <w:t> </w:t>
      </w:r>
      <w:r>
        <w:rPr>
          <w:w w:val="110"/>
        </w:rPr>
        <w:t>a</w:t>
      </w:r>
      <w:r>
        <w:rPr>
          <w:spacing w:val="-18"/>
          <w:w w:val="110"/>
        </w:rPr>
        <w:t> </w:t>
      </w:r>
      <w:r>
        <w:rPr>
          <w:w w:val="110"/>
        </w:rPr>
        <w:t>very</w:t>
      </w:r>
      <w:r>
        <w:rPr>
          <w:spacing w:val="-18"/>
          <w:w w:val="110"/>
        </w:rPr>
        <w:t> </w:t>
      </w:r>
      <w:r>
        <w:rPr>
          <w:w w:val="110"/>
        </w:rPr>
        <w:t>common</w:t>
      </w:r>
      <w:r>
        <w:rPr>
          <w:spacing w:val="-18"/>
          <w:w w:val="110"/>
        </w:rPr>
        <w:t> </w:t>
      </w:r>
      <w:r>
        <w:rPr>
          <w:w w:val="110"/>
        </w:rPr>
        <w:t>thing. By</w:t>
      </w:r>
      <w:r>
        <w:rPr>
          <w:spacing w:val="-25"/>
          <w:w w:val="110"/>
        </w:rPr>
        <w:t> </w:t>
      </w:r>
      <w:r>
        <w:rPr>
          <w:w w:val="110"/>
        </w:rPr>
        <w:t>not</w:t>
      </w:r>
      <w:r>
        <w:rPr>
          <w:spacing w:val="-24"/>
          <w:w w:val="110"/>
        </w:rPr>
        <w:t> </w:t>
      </w:r>
      <w:r>
        <w:rPr>
          <w:w w:val="110"/>
        </w:rPr>
        <w:t>allowing</w:t>
      </w:r>
      <w:r>
        <w:rPr>
          <w:spacing w:val="-25"/>
          <w:w w:val="110"/>
        </w:rPr>
        <w:t> </w:t>
      </w:r>
      <w:r>
        <w:rPr>
          <w:w w:val="110"/>
        </w:rPr>
        <w:t>mutability</w:t>
      </w:r>
      <w:r>
        <w:rPr>
          <w:spacing w:val="-24"/>
          <w:w w:val="110"/>
        </w:rPr>
        <w:t> </w:t>
      </w:r>
      <w:r>
        <w:rPr>
          <w:w w:val="110"/>
        </w:rPr>
        <w:t>and</w:t>
      </w:r>
      <w:r>
        <w:rPr>
          <w:spacing w:val="-24"/>
          <w:w w:val="110"/>
        </w:rPr>
        <w:t> </w:t>
      </w:r>
      <w:r>
        <w:rPr>
          <w:w w:val="110"/>
        </w:rPr>
        <w:t>state,</w:t>
      </w:r>
      <w:r>
        <w:rPr>
          <w:spacing w:val="-25"/>
          <w:w w:val="110"/>
        </w:rPr>
        <w:t> </w:t>
      </w:r>
      <w:r>
        <w:rPr>
          <w:w w:val="110"/>
        </w:rPr>
        <w:t>functional</w:t>
      </w:r>
      <w:r>
        <w:rPr>
          <w:spacing w:val="-24"/>
          <w:w w:val="110"/>
        </w:rPr>
        <w:t> </w:t>
      </w:r>
      <w:r>
        <w:rPr>
          <w:w w:val="110"/>
        </w:rPr>
        <w:t>programming</w:t>
      </w:r>
      <w:r>
        <w:rPr>
          <w:spacing w:val="-24"/>
          <w:w w:val="110"/>
        </w:rPr>
        <w:t> </w:t>
      </w:r>
      <w:r>
        <w:rPr>
          <w:w w:val="110"/>
        </w:rPr>
        <w:t>presents</w:t>
      </w:r>
      <w:r>
        <w:rPr>
          <w:spacing w:val="-25"/>
          <w:w w:val="110"/>
        </w:rPr>
        <w:t> </w:t>
      </w:r>
      <w:r>
        <w:rPr>
          <w:w w:val="110"/>
        </w:rPr>
        <w:t>itself</w:t>
      </w:r>
      <w:r>
        <w:rPr>
          <w:spacing w:val="-24"/>
          <w:w w:val="110"/>
        </w:rPr>
        <w:t> </w:t>
      </w:r>
      <w:r>
        <w:rPr>
          <w:w w:val="110"/>
        </w:rPr>
        <w:t>as</w:t>
      </w:r>
      <w:r>
        <w:rPr>
          <w:spacing w:val="-25"/>
          <w:w w:val="110"/>
        </w:rPr>
        <w:t> </w:t>
      </w:r>
      <w:r>
        <w:rPr>
          <w:w w:val="110"/>
        </w:rPr>
        <w:t>a</w:t>
      </w:r>
      <w:r>
        <w:rPr>
          <w:spacing w:val="-24"/>
          <w:w w:val="110"/>
        </w:rPr>
        <w:t> </w:t>
      </w:r>
      <w:r>
        <w:rPr>
          <w:w w:val="110"/>
        </w:rPr>
        <w:t>good</w:t>
      </w:r>
      <w:r>
        <w:rPr>
          <w:spacing w:val="-24"/>
          <w:w w:val="110"/>
        </w:rPr>
        <w:t> </w:t>
      </w:r>
      <w:r>
        <w:rPr>
          <w:w w:val="110"/>
        </w:rPr>
        <w:t>alternative</w:t>
      </w:r>
      <w:r>
        <w:rPr>
          <w:spacing w:val="-25"/>
          <w:w w:val="110"/>
        </w:rPr>
        <w:t> </w:t>
      </w:r>
      <w:r>
        <w:rPr>
          <w:w w:val="110"/>
        </w:rPr>
        <w:t>for</w:t>
      </w:r>
      <w:r>
        <w:rPr>
          <w:spacing w:val="-24"/>
          <w:w w:val="110"/>
        </w:rPr>
        <w:t> </w:t>
      </w:r>
      <w:r>
        <w:rPr>
          <w:w w:val="110"/>
        </w:rPr>
        <w:t>programming concurrent programs, because programmers don’t need to worry about synchronization between concurrent processes or</w:t>
      </w:r>
      <w:r>
        <w:rPr>
          <w:spacing w:val="-26"/>
          <w:w w:val="110"/>
        </w:rPr>
        <w:t> </w:t>
      </w:r>
      <w:r>
        <w:rPr>
          <w:w w:val="110"/>
        </w:rPr>
        <w:t>threads.</w:t>
      </w:r>
    </w:p>
    <w:p>
      <w:pPr>
        <w:pStyle w:val="BodyText"/>
        <w:spacing w:line="254" w:lineRule="auto" w:before="3"/>
        <w:ind w:left="480" w:right="454" w:firstLine="360"/>
        <w:jc w:val="both"/>
      </w:pPr>
      <w:r>
        <w:rPr>
          <w:w w:val="110"/>
        </w:rPr>
        <w:t>In</w:t>
      </w:r>
      <w:r>
        <w:rPr>
          <w:spacing w:val="-19"/>
          <w:w w:val="110"/>
        </w:rPr>
        <w:t> </w:t>
      </w:r>
      <w:r>
        <w:rPr>
          <w:w w:val="110"/>
        </w:rPr>
        <w:t>Scala,</w:t>
      </w:r>
      <w:r>
        <w:rPr>
          <w:spacing w:val="-18"/>
          <w:w w:val="110"/>
        </w:rPr>
        <w:t> </w:t>
      </w:r>
      <w:r>
        <w:rPr>
          <w:w w:val="110"/>
        </w:rPr>
        <w:t>functions</w:t>
      </w:r>
      <w:r>
        <w:rPr>
          <w:spacing w:val="-19"/>
          <w:w w:val="110"/>
        </w:rPr>
        <w:t> </w:t>
      </w:r>
      <w:r>
        <w:rPr>
          <w:w w:val="110"/>
        </w:rPr>
        <w:t>can</w:t>
      </w:r>
      <w:r>
        <w:rPr>
          <w:spacing w:val="-18"/>
          <w:w w:val="110"/>
        </w:rPr>
        <w:t> </w:t>
      </w:r>
      <w:r>
        <w:rPr>
          <w:w w:val="110"/>
        </w:rPr>
        <w:t>be</w:t>
      </w:r>
      <w:r>
        <w:rPr>
          <w:spacing w:val="-19"/>
          <w:w w:val="110"/>
        </w:rPr>
        <w:t> </w:t>
      </w:r>
      <w:r>
        <w:rPr>
          <w:w w:val="110"/>
        </w:rPr>
        <w:t>passed</w:t>
      </w:r>
      <w:r>
        <w:rPr>
          <w:spacing w:val="-18"/>
          <w:w w:val="110"/>
        </w:rPr>
        <w:t> </w:t>
      </w:r>
      <w:r>
        <w:rPr>
          <w:w w:val="110"/>
        </w:rPr>
        <w:t>around</w:t>
      </w:r>
      <w:r>
        <w:rPr>
          <w:spacing w:val="-18"/>
          <w:w w:val="110"/>
        </w:rPr>
        <w:t> </w:t>
      </w:r>
      <w:r>
        <w:rPr>
          <w:w w:val="110"/>
        </w:rPr>
        <w:t>(as</w:t>
      </w:r>
      <w:r>
        <w:rPr>
          <w:spacing w:val="-19"/>
          <w:w w:val="110"/>
        </w:rPr>
        <w:t> </w:t>
      </w:r>
      <w:r>
        <w:rPr>
          <w:w w:val="110"/>
        </w:rPr>
        <w:t>function</w:t>
      </w:r>
      <w:r>
        <w:rPr>
          <w:spacing w:val="-18"/>
          <w:w w:val="110"/>
        </w:rPr>
        <w:t> </w:t>
      </w:r>
      <w:r>
        <w:rPr>
          <w:w w:val="110"/>
        </w:rPr>
        <w:t>parameters</w:t>
      </w:r>
      <w:r>
        <w:rPr>
          <w:spacing w:val="-19"/>
          <w:w w:val="110"/>
        </w:rPr>
        <w:t> </w:t>
      </w:r>
      <w:r>
        <w:rPr>
          <w:w w:val="110"/>
        </w:rPr>
        <w:t>or</w:t>
      </w:r>
      <w:r>
        <w:rPr>
          <w:spacing w:val="-18"/>
          <w:w w:val="110"/>
        </w:rPr>
        <w:t> </w:t>
      </w:r>
      <w:r>
        <w:rPr>
          <w:w w:val="110"/>
        </w:rPr>
        <w:t>function</w:t>
      </w:r>
      <w:r>
        <w:rPr>
          <w:spacing w:val="-18"/>
          <w:w w:val="110"/>
        </w:rPr>
        <w:t> </w:t>
      </w:r>
      <w:r>
        <w:rPr>
          <w:w w:val="110"/>
        </w:rPr>
        <w:t>return</w:t>
      </w:r>
      <w:r>
        <w:rPr>
          <w:spacing w:val="-19"/>
          <w:w w:val="110"/>
        </w:rPr>
        <w:t> </w:t>
      </w:r>
      <w:r>
        <w:rPr>
          <w:w w:val="110"/>
        </w:rPr>
        <w:t>values)</w:t>
      </w:r>
      <w:r>
        <w:rPr>
          <w:spacing w:val="-18"/>
          <w:w w:val="110"/>
        </w:rPr>
        <w:t> </w:t>
      </w:r>
      <w:r>
        <w:rPr>
          <w:w w:val="110"/>
        </w:rPr>
        <w:t>as</w:t>
      </w:r>
      <w:r>
        <w:rPr>
          <w:spacing w:val="-19"/>
          <w:w w:val="110"/>
        </w:rPr>
        <w:t> </w:t>
      </w:r>
      <w:r>
        <w:rPr>
          <w:w w:val="110"/>
        </w:rPr>
        <w:t>simple</w:t>
      </w:r>
      <w:r>
        <w:rPr>
          <w:spacing w:val="-18"/>
          <w:w w:val="110"/>
        </w:rPr>
        <w:t> </w:t>
      </w:r>
      <w:r>
        <w:rPr>
          <w:w w:val="110"/>
        </w:rPr>
        <w:t>values. In</w:t>
      </w:r>
      <w:r>
        <w:rPr>
          <w:spacing w:val="-19"/>
          <w:w w:val="110"/>
        </w:rPr>
        <w:t> </w:t>
      </w:r>
      <w:r>
        <w:rPr>
          <w:w w:val="110"/>
        </w:rPr>
        <w:t>this</w:t>
      </w:r>
      <w:r>
        <w:rPr>
          <w:spacing w:val="-19"/>
          <w:w w:val="110"/>
        </w:rPr>
        <w:t> </w:t>
      </w:r>
      <w:r>
        <w:rPr>
          <w:w w:val="110"/>
        </w:rPr>
        <w:t>sense,</w:t>
      </w:r>
      <w:r>
        <w:rPr>
          <w:spacing w:val="-19"/>
          <w:w w:val="110"/>
        </w:rPr>
        <w:t> </w:t>
      </w:r>
      <w:r>
        <w:rPr>
          <w:w w:val="110"/>
        </w:rPr>
        <w:t>they</w:t>
      </w:r>
      <w:r>
        <w:rPr>
          <w:spacing w:val="-19"/>
          <w:w w:val="110"/>
        </w:rPr>
        <w:t> </w:t>
      </w:r>
      <w:r>
        <w:rPr>
          <w:w w:val="110"/>
        </w:rPr>
        <w:t>behave</w:t>
      </w:r>
      <w:r>
        <w:rPr>
          <w:spacing w:val="-19"/>
          <w:w w:val="110"/>
        </w:rPr>
        <w:t> </w:t>
      </w:r>
      <w:r>
        <w:rPr>
          <w:w w:val="110"/>
        </w:rPr>
        <w:t>pretty</w:t>
      </w:r>
      <w:r>
        <w:rPr>
          <w:spacing w:val="-19"/>
          <w:w w:val="110"/>
        </w:rPr>
        <w:t> </w:t>
      </w:r>
      <w:r>
        <w:rPr>
          <w:w w:val="110"/>
        </w:rPr>
        <w:t>much</w:t>
      </w:r>
      <w:r>
        <w:rPr>
          <w:spacing w:val="-19"/>
          <w:w w:val="110"/>
        </w:rPr>
        <w:t> </w:t>
      </w:r>
      <w:r>
        <w:rPr>
          <w:w w:val="110"/>
        </w:rPr>
        <w:t>like</w:t>
      </w:r>
      <w:r>
        <w:rPr>
          <w:spacing w:val="-19"/>
          <w:w w:val="110"/>
        </w:rPr>
        <w:t> </w:t>
      </w:r>
      <w:r>
        <w:rPr>
          <w:w w:val="110"/>
        </w:rPr>
        <w:t>any</w:t>
      </w:r>
      <w:r>
        <w:rPr>
          <w:spacing w:val="-18"/>
          <w:w w:val="110"/>
        </w:rPr>
        <w:t> </w:t>
      </w:r>
      <w:r>
        <w:rPr>
          <w:w w:val="110"/>
        </w:rPr>
        <w:t>other</w:t>
      </w:r>
      <w:r>
        <w:rPr>
          <w:spacing w:val="-19"/>
          <w:w w:val="110"/>
        </w:rPr>
        <w:t> </w:t>
      </w:r>
      <w:r>
        <w:rPr>
          <w:w w:val="110"/>
        </w:rPr>
        <w:t>simple</w:t>
      </w:r>
      <w:r>
        <w:rPr>
          <w:spacing w:val="-19"/>
          <w:w w:val="110"/>
        </w:rPr>
        <w:t> </w:t>
      </w:r>
      <w:r>
        <w:rPr>
          <w:w w:val="110"/>
        </w:rPr>
        <w:t>value</w:t>
      </w:r>
      <w:r>
        <w:rPr>
          <w:spacing w:val="-19"/>
          <w:w w:val="110"/>
        </w:rPr>
        <w:t> </w:t>
      </w:r>
      <w:r>
        <w:rPr>
          <w:w w:val="110"/>
        </w:rPr>
        <w:t>(for</w:t>
      </w:r>
      <w:r>
        <w:rPr>
          <w:spacing w:val="-19"/>
          <w:w w:val="110"/>
        </w:rPr>
        <w:t> </w:t>
      </w:r>
      <w:r>
        <w:rPr>
          <w:w w:val="110"/>
        </w:rPr>
        <w:t>example,</w:t>
      </w:r>
      <w:r>
        <w:rPr>
          <w:spacing w:val="-19"/>
          <w:w w:val="110"/>
        </w:rPr>
        <w:t> </w:t>
      </w:r>
      <w:r>
        <w:rPr>
          <w:w w:val="110"/>
        </w:rPr>
        <w:t>a</w:t>
      </w:r>
      <w:r>
        <w:rPr>
          <w:spacing w:val="-19"/>
          <w:w w:val="110"/>
        </w:rPr>
        <w:t> </w:t>
      </w:r>
      <w:r>
        <w:rPr>
          <w:w w:val="110"/>
        </w:rPr>
        <w:t>string),</w:t>
      </w:r>
      <w:r>
        <w:rPr>
          <w:spacing w:val="-19"/>
          <w:w w:val="110"/>
        </w:rPr>
        <w:t> </w:t>
      </w:r>
      <w:r>
        <w:rPr>
          <w:w w:val="110"/>
        </w:rPr>
        <w:t>and</w:t>
      </w:r>
      <w:r>
        <w:rPr>
          <w:spacing w:val="-18"/>
          <w:w w:val="110"/>
        </w:rPr>
        <w:t> </w:t>
      </w:r>
      <w:r>
        <w:rPr>
          <w:w w:val="110"/>
        </w:rPr>
        <w:t>this</w:t>
      </w:r>
      <w:r>
        <w:rPr>
          <w:spacing w:val="-19"/>
          <w:w w:val="110"/>
        </w:rPr>
        <w:t> </w:t>
      </w:r>
      <w:r>
        <w:rPr>
          <w:w w:val="110"/>
        </w:rPr>
        <w:t>is</w:t>
      </w:r>
      <w:r>
        <w:rPr>
          <w:spacing w:val="-19"/>
          <w:w w:val="110"/>
        </w:rPr>
        <w:t> </w:t>
      </w:r>
      <w:r>
        <w:rPr>
          <w:w w:val="110"/>
        </w:rPr>
        <w:t>an</w:t>
      </w:r>
      <w:r>
        <w:rPr>
          <w:spacing w:val="-19"/>
          <w:w w:val="110"/>
        </w:rPr>
        <w:t> </w:t>
      </w:r>
      <w:r>
        <w:rPr>
          <w:w w:val="110"/>
        </w:rPr>
        <w:t>important concept</w:t>
      </w:r>
      <w:r>
        <w:rPr>
          <w:spacing w:val="-16"/>
          <w:w w:val="110"/>
        </w:rPr>
        <w:t> </w:t>
      </w:r>
      <w:r>
        <w:rPr>
          <w:w w:val="110"/>
        </w:rPr>
        <w:t>in</w:t>
      </w:r>
      <w:r>
        <w:rPr>
          <w:spacing w:val="-15"/>
          <w:w w:val="110"/>
        </w:rPr>
        <w:t> </w:t>
      </w:r>
      <w:r>
        <w:rPr>
          <w:w w:val="110"/>
        </w:rPr>
        <w:t>a</w:t>
      </w:r>
      <w:r>
        <w:rPr>
          <w:spacing w:val="-15"/>
          <w:w w:val="110"/>
        </w:rPr>
        <w:t> </w:t>
      </w:r>
      <w:r>
        <w:rPr>
          <w:w w:val="110"/>
        </w:rPr>
        <w:t>functional</w:t>
      </w:r>
      <w:r>
        <w:rPr>
          <w:spacing w:val="-15"/>
          <w:w w:val="110"/>
        </w:rPr>
        <w:t> </w:t>
      </w:r>
      <w:r>
        <w:rPr>
          <w:w w:val="110"/>
        </w:rPr>
        <w:t>programming</w:t>
      </w:r>
      <w:r>
        <w:rPr>
          <w:spacing w:val="-15"/>
          <w:w w:val="110"/>
        </w:rPr>
        <w:t> </w:t>
      </w:r>
      <w:r>
        <w:rPr>
          <w:w w:val="110"/>
        </w:rPr>
        <w:t>language.</w:t>
      </w:r>
      <w:r>
        <w:rPr>
          <w:spacing w:val="-16"/>
          <w:w w:val="110"/>
        </w:rPr>
        <w:t> </w:t>
      </w:r>
      <w:r>
        <w:rPr>
          <w:w w:val="110"/>
        </w:rPr>
        <w:t>In</w:t>
      </w:r>
      <w:r>
        <w:rPr>
          <w:spacing w:val="-15"/>
          <w:w w:val="110"/>
        </w:rPr>
        <w:t> </w:t>
      </w:r>
      <w:r>
        <w:rPr>
          <w:w w:val="110"/>
        </w:rPr>
        <w:t>Scala,</w:t>
      </w:r>
      <w:r>
        <w:rPr>
          <w:spacing w:val="-15"/>
          <w:w w:val="110"/>
        </w:rPr>
        <w:t> </w:t>
      </w:r>
      <w:r>
        <w:rPr>
          <w:w w:val="110"/>
        </w:rPr>
        <w:t>functions</w:t>
      </w:r>
      <w:r>
        <w:rPr>
          <w:spacing w:val="-15"/>
          <w:w w:val="110"/>
        </w:rPr>
        <w:t> </w:t>
      </w:r>
      <w:r>
        <w:rPr>
          <w:w w:val="110"/>
        </w:rPr>
        <w:t>are</w:t>
      </w:r>
      <w:r>
        <w:rPr>
          <w:spacing w:val="-15"/>
          <w:w w:val="110"/>
        </w:rPr>
        <w:t> </w:t>
      </w:r>
      <w:r>
        <w:rPr>
          <w:w w:val="110"/>
        </w:rPr>
        <w:t>first-class</w:t>
      </w:r>
      <w:r>
        <w:rPr>
          <w:spacing w:val="-15"/>
          <w:w w:val="110"/>
        </w:rPr>
        <w:t> </w:t>
      </w:r>
      <w:r>
        <w:rPr>
          <w:w w:val="110"/>
        </w:rPr>
        <w:t>objects.</w:t>
      </w:r>
    </w:p>
    <w:p>
      <w:pPr>
        <w:pStyle w:val="BodyText"/>
        <w:spacing w:line="254" w:lineRule="auto" w:before="2"/>
        <w:ind w:left="480" w:right="535" w:firstLine="360"/>
      </w:pPr>
      <w:r>
        <w:rPr>
          <w:w w:val="110"/>
        </w:rPr>
        <w:t>According</w:t>
      </w:r>
      <w:r>
        <w:rPr>
          <w:spacing w:val="-26"/>
          <w:w w:val="110"/>
        </w:rPr>
        <w:t> </w:t>
      </w:r>
      <w:r>
        <w:rPr>
          <w:w w:val="110"/>
        </w:rPr>
        <w:t>to</w:t>
      </w:r>
      <w:r>
        <w:rPr>
          <w:spacing w:val="-26"/>
          <w:w w:val="110"/>
        </w:rPr>
        <w:t> </w:t>
      </w:r>
      <w:r>
        <w:rPr>
          <w:w w:val="110"/>
        </w:rPr>
        <w:t>the</w:t>
      </w:r>
      <w:r>
        <w:rPr>
          <w:spacing w:val="-25"/>
          <w:w w:val="110"/>
        </w:rPr>
        <w:t> </w:t>
      </w:r>
      <w:r>
        <w:rPr>
          <w:w w:val="110"/>
        </w:rPr>
        <w:t>literature,</w:t>
      </w:r>
      <w:r>
        <w:rPr>
          <w:spacing w:val="-26"/>
          <w:w w:val="110"/>
        </w:rPr>
        <w:t> </w:t>
      </w:r>
      <w:r>
        <w:rPr>
          <w:spacing w:val="-4"/>
          <w:w w:val="110"/>
        </w:rPr>
        <w:t>Scala’s</w:t>
      </w:r>
      <w:r>
        <w:rPr>
          <w:spacing w:val="-26"/>
          <w:w w:val="110"/>
        </w:rPr>
        <w:t> </w:t>
      </w:r>
      <w:r>
        <w:rPr>
          <w:w w:val="110"/>
        </w:rPr>
        <w:t>name</w:t>
      </w:r>
      <w:r>
        <w:rPr>
          <w:spacing w:val="-25"/>
          <w:w w:val="110"/>
        </w:rPr>
        <w:t> </w:t>
      </w:r>
      <w:r>
        <w:rPr>
          <w:w w:val="110"/>
        </w:rPr>
        <w:t>comes</w:t>
      </w:r>
      <w:r>
        <w:rPr>
          <w:spacing w:val="-26"/>
          <w:w w:val="110"/>
        </w:rPr>
        <w:t> </w:t>
      </w:r>
      <w:r>
        <w:rPr>
          <w:w w:val="110"/>
        </w:rPr>
        <w:t>from</w:t>
      </w:r>
      <w:r>
        <w:rPr>
          <w:spacing w:val="-25"/>
          <w:w w:val="110"/>
        </w:rPr>
        <w:t> </w:t>
      </w:r>
      <w:r>
        <w:rPr>
          <w:w w:val="110"/>
        </w:rPr>
        <w:t>the</w:t>
      </w:r>
      <w:r>
        <w:rPr>
          <w:spacing w:val="-26"/>
          <w:w w:val="110"/>
        </w:rPr>
        <w:t> </w:t>
      </w:r>
      <w:r>
        <w:rPr>
          <w:w w:val="110"/>
        </w:rPr>
        <w:t>words</w:t>
      </w:r>
      <w:r>
        <w:rPr>
          <w:spacing w:val="-26"/>
          <w:w w:val="110"/>
        </w:rPr>
        <w:t> </w:t>
      </w:r>
      <w:r>
        <w:rPr>
          <w:i/>
          <w:w w:val="110"/>
        </w:rPr>
        <w:t>scalable</w:t>
      </w:r>
      <w:r>
        <w:rPr>
          <w:i/>
          <w:spacing w:val="-25"/>
          <w:w w:val="110"/>
        </w:rPr>
        <w:t> </w:t>
      </w:r>
      <w:r>
        <w:rPr>
          <w:i/>
          <w:w w:val="110"/>
        </w:rPr>
        <w:t>language</w:t>
      </w:r>
      <w:r>
        <w:rPr>
          <w:w w:val="110"/>
        </w:rPr>
        <w:t>.</w:t>
      </w:r>
      <w:r>
        <w:rPr>
          <w:spacing w:val="-25"/>
          <w:w w:val="110"/>
        </w:rPr>
        <w:t> </w:t>
      </w:r>
      <w:r>
        <w:rPr>
          <w:w w:val="110"/>
        </w:rPr>
        <w:t>This</w:t>
      </w:r>
      <w:r>
        <w:rPr>
          <w:spacing w:val="-26"/>
          <w:w w:val="110"/>
        </w:rPr>
        <w:t> </w:t>
      </w:r>
      <w:r>
        <w:rPr>
          <w:w w:val="110"/>
        </w:rPr>
        <w:t>implies</w:t>
      </w:r>
      <w:r>
        <w:rPr>
          <w:spacing w:val="-25"/>
          <w:w w:val="110"/>
        </w:rPr>
        <w:t> </w:t>
      </w:r>
      <w:r>
        <w:rPr>
          <w:w w:val="110"/>
        </w:rPr>
        <w:t>that</w:t>
      </w:r>
      <w:r>
        <w:rPr>
          <w:spacing w:val="-26"/>
          <w:w w:val="110"/>
        </w:rPr>
        <w:t> </w:t>
      </w:r>
      <w:r>
        <w:rPr>
          <w:w w:val="110"/>
        </w:rPr>
        <w:t>Scala supports</w:t>
      </w:r>
      <w:r>
        <w:rPr>
          <w:spacing w:val="-20"/>
          <w:w w:val="110"/>
        </w:rPr>
        <w:t> </w:t>
      </w:r>
      <w:r>
        <w:rPr>
          <w:w w:val="110"/>
        </w:rPr>
        <w:t>object-oriented</w:t>
      </w:r>
      <w:r>
        <w:rPr>
          <w:spacing w:val="-20"/>
          <w:w w:val="110"/>
        </w:rPr>
        <w:t> </w:t>
      </w:r>
      <w:r>
        <w:rPr>
          <w:w w:val="110"/>
        </w:rPr>
        <w:t>and</w:t>
      </w:r>
      <w:r>
        <w:rPr>
          <w:spacing w:val="-20"/>
          <w:w w:val="110"/>
        </w:rPr>
        <w:t> </w:t>
      </w:r>
      <w:r>
        <w:rPr>
          <w:w w:val="110"/>
        </w:rPr>
        <w:t>functional</w:t>
      </w:r>
      <w:r>
        <w:rPr>
          <w:spacing w:val="-20"/>
          <w:w w:val="110"/>
        </w:rPr>
        <w:t> </w:t>
      </w:r>
      <w:r>
        <w:rPr>
          <w:w w:val="110"/>
        </w:rPr>
        <w:t>programming</w:t>
      </w:r>
      <w:r>
        <w:rPr>
          <w:spacing w:val="-20"/>
          <w:w w:val="110"/>
        </w:rPr>
        <w:t> </w:t>
      </w:r>
      <w:r>
        <w:rPr>
          <w:w w:val="110"/>
        </w:rPr>
        <w:t>paradigms</w:t>
      </w:r>
      <w:r>
        <w:rPr>
          <w:spacing w:val="-19"/>
          <w:w w:val="110"/>
        </w:rPr>
        <w:t> </w:t>
      </w:r>
      <w:r>
        <w:rPr>
          <w:w w:val="110"/>
        </w:rPr>
        <w:t>and</w:t>
      </w:r>
      <w:r>
        <w:rPr>
          <w:spacing w:val="-20"/>
          <w:w w:val="110"/>
        </w:rPr>
        <w:t> </w:t>
      </w:r>
      <w:r>
        <w:rPr>
          <w:w w:val="110"/>
        </w:rPr>
        <w:t>that</w:t>
      </w:r>
      <w:r>
        <w:rPr>
          <w:spacing w:val="-20"/>
          <w:w w:val="110"/>
        </w:rPr>
        <w:t> </w:t>
      </w:r>
      <w:r>
        <w:rPr>
          <w:w w:val="110"/>
        </w:rPr>
        <w:t>it</w:t>
      </w:r>
      <w:r>
        <w:rPr>
          <w:spacing w:val="-20"/>
          <w:w w:val="110"/>
        </w:rPr>
        <w:t> </w:t>
      </w:r>
      <w:r>
        <w:rPr>
          <w:w w:val="110"/>
        </w:rPr>
        <w:t>is</w:t>
      </w:r>
      <w:r>
        <w:rPr>
          <w:spacing w:val="-20"/>
          <w:w w:val="110"/>
        </w:rPr>
        <w:t> </w:t>
      </w:r>
      <w:r>
        <w:rPr>
          <w:w w:val="110"/>
        </w:rPr>
        <w:t>suitable</w:t>
      </w:r>
      <w:r>
        <w:rPr>
          <w:spacing w:val="-19"/>
          <w:w w:val="110"/>
        </w:rPr>
        <w:t> </w:t>
      </w:r>
      <w:r>
        <w:rPr>
          <w:w w:val="110"/>
        </w:rPr>
        <w:t>for</w:t>
      </w:r>
      <w:r>
        <w:rPr>
          <w:spacing w:val="-20"/>
          <w:w w:val="110"/>
        </w:rPr>
        <w:t> </w:t>
      </w:r>
      <w:r>
        <w:rPr>
          <w:w w:val="110"/>
        </w:rPr>
        <w:t>simple</w:t>
      </w:r>
      <w:r>
        <w:rPr>
          <w:spacing w:val="-20"/>
          <w:w w:val="110"/>
        </w:rPr>
        <w:t> </w:t>
      </w:r>
      <w:r>
        <w:rPr>
          <w:w w:val="110"/>
        </w:rPr>
        <w:t>scripting</w:t>
      </w:r>
      <w:r>
        <w:rPr>
          <w:spacing w:val="-20"/>
          <w:w w:val="110"/>
        </w:rPr>
        <w:t> </w:t>
      </w:r>
      <w:r>
        <w:rPr>
          <w:w w:val="110"/>
        </w:rPr>
        <w:t>tasks or</w:t>
      </w:r>
      <w:r>
        <w:rPr>
          <w:spacing w:val="-24"/>
          <w:w w:val="110"/>
        </w:rPr>
        <w:t> </w:t>
      </w:r>
      <w:r>
        <w:rPr>
          <w:w w:val="110"/>
        </w:rPr>
        <w:t>full</w:t>
      </w:r>
      <w:r>
        <w:rPr>
          <w:spacing w:val="-23"/>
          <w:w w:val="110"/>
        </w:rPr>
        <w:t> </w:t>
      </w:r>
      <w:r>
        <w:rPr>
          <w:w w:val="110"/>
        </w:rPr>
        <w:t>enterprise</w:t>
      </w:r>
      <w:r>
        <w:rPr>
          <w:spacing w:val="-23"/>
          <w:w w:val="110"/>
        </w:rPr>
        <w:t> </w:t>
      </w:r>
      <w:r>
        <w:rPr>
          <w:w w:val="110"/>
        </w:rPr>
        <w:t>applications.</w:t>
      </w:r>
      <w:r>
        <w:rPr>
          <w:spacing w:val="-23"/>
          <w:w w:val="110"/>
        </w:rPr>
        <w:t> </w:t>
      </w:r>
      <w:r>
        <w:rPr>
          <w:w w:val="110"/>
        </w:rPr>
        <w:t>Combining</w:t>
      </w:r>
      <w:r>
        <w:rPr>
          <w:spacing w:val="-23"/>
          <w:w w:val="110"/>
        </w:rPr>
        <w:t> </w:t>
      </w:r>
      <w:r>
        <w:rPr>
          <w:w w:val="110"/>
        </w:rPr>
        <w:t>this</w:t>
      </w:r>
      <w:r>
        <w:rPr>
          <w:spacing w:val="-23"/>
          <w:w w:val="110"/>
        </w:rPr>
        <w:t> </w:t>
      </w:r>
      <w:r>
        <w:rPr>
          <w:w w:val="110"/>
        </w:rPr>
        <w:t>capability</w:t>
      </w:r>
      <w:r>
        <w:rPr>
          <w:spacing w:val="-23"/>
          <w:w w:val="110"/>
        </w:rPr>
        <w:t> </w:t>
      </w:r>
      <w:r>
        <w:rPr>
          <w:w w:val="110"/>
        </w:rPr>
        <w:t>with</w:t>
      </w:r>
      <w:r>
        <w:rPr>
          <w:spacing w:val="-23"/>
          <w:w w:val="110"/>
        </w:rPr>
        <w:t> </w:t>
      </w:r>
      <w:r>
        <w:rPr>
          <w:w w:val="110"/>
        </w:rPr>
        <w:t>an</w:t>
      </w:r>
      <w:r>
        <w:rPr>
          <w:spacing w:val="-23"/>
          <w:w w:val="110"/>
        </w:rPr>
        <w:t> </w:t>
      </w:r>
      <w:r>
        <w:rPr>
          <w:w w:val="110"/>
        </w:rPr>
        <w:t>elegant</w:t>
      </w:r>
      <w:r>
        <w:rPr>
          <w:spacing w:val="-23"/>
          <w:w w:val="110"/>
        </w:rPr>
        <w:t> </w:t>
      </w:r>
      <w:r>
        <w:rPr>
          <w:w w:val="110"/>
        </w:rPr>
        <w:t>and</w:t>
      </w:r>
      <w:r>
        <w:rPr>
          <w:spacing w:val="-23"/>
          <w:w w:val="110"/>
        </w:rPr>
        <w:t> </w:t>
      </w:r>
      <w:r>
        <w:rPr>
          <w:w w:val="110"/>
        </w:rPr>
        <w:t>concise</w:t>
      </w:r>
      <w:r>
        <w:rPr>
          <w:spacing w:val="-24"/>
          <w:w w:val="110"/>
        </w:rPr>
        <w:t> </w:t>
      </w:r>
      <w:r>
        <w:rPr>
          <w:w w:val="110"/>
        </w:rPr>
        <w:t>syntax</w:t>
      </w:r>
      <w:r>
        <w:rPr>
          <w:spacing w:val="-23"/>
          <w:w w:val="110"/>
        </w:rPr>
        <w:t> </w:t>
      </w:r>
      <w:r>
        <w:rPr>
          <w:w w:val="110"/>
        </w:rPr>
        <w:t>makes</w:t>
      </w:r>
      <w:r>
        <w:rPr>
          <w:spacing w:val="-23"/>
          <w:w w:val="110"/>
        </w:rPr>
        <w:t> </w:t>
      </w:r>
      <w:r>
        <w:rPr>
          <w:w w:val="110"/>
        </w:rPr>
        <w:t>the</w:t>
      </w:r>
      <w:r>
        <w:rPr>
          <w:spacing w:val="-23"/>
          <w:w w:val="110"/>
        </w:rPr>
        <w:t> </w:t>
      </w:r>
      <w:r>
        <w:rPr>
          <w:w w:val="110"/>
        </w:rPr>
        <w:t>language scalable</w:t>
      </w:r>
      <w:r>
        <w:rPr>
          <w:spacing w:val="-13"/>
          <w:w w:val="110"/>
        </w:rPr>
        <w:t> </w:t>
      </w:r>
      <w:r>
        <w:rPr>
          <w:w w:val="110"/>
        </w:rPr>
        <w:t>in</w:t>
      </w:r>
      <w:r>
        <w:rPr>
          <w:spacing w:val="-13"/>
          <w:w w:val="110"/>
        </w:rPr>
        <w:t> </w:t>
      </w:r>
      <w:r>
        <w:rPr>
          <w:w w:val="110"/>
        </w:rPr>
        <w:t>terms</w:t>
      </w:r>
      <w:r>
        <w:rPr>
          <w:spacing w:val="-13"/>
          <w:w w:val="110"/>
        </w:rPr>
        <w:t> </w:t>
      </w:r>
      <w:r>
        <w:rPr>
          <w:w w:val="110"/>
        </w:rPr>
        <w:t>of</w:t>
      </w:r>
      <w:r>
        <w:rPr>
          <w:spacing w:val="-13"/>
          <w:w w:val="110"/>
        </w:rPr>
        <w:t> </w:t>
      </w:r>
      <w:r>
        <w:rPr>
          <w:w w:val="110"/>
        </w:rPr>
        <w:t>the</w:t>
      </w:r>
      <w:r>
        <w:rPr>
          <w:spacing w:val="-12"/>
          <w:w w:val="110"/>
        </w:rPr>
        <w:t> </w:t>
      </w:r>
      <w:r>
        <w:rPr>
          <w:w w:val="110"/>
        </w:rPr>
        <w:t>number</w:t>
      </w:r>
      <w:r>
        <w:rPr>
          <w:spacing w:val="-13"/>
          <w:w w:val="110"/>
        </w:rPr>
        <w:t> </w:t>
      </w:r>
      <w:r>
        <w:rPr>
          <w:w w:val="110"/>
        </w:rPr>
        <w:t>of</w:t>
      </w:r>
      <w:r>
        <w:rPr>
          <w:spacing w:val="-13"/>
          <w:w w:val="110"/>
        </w:rPr>
        <w:t> </w:t>
      </w:r>
      <w:r>
        <w:rPr>
          <w:w w:val="110"/>
        </w:rPr>
        <w:t>domains</w:t>
      </w:r>
      <w:r>
        <w:rPr>
          <w:spacing w:val="-13"/>
          <w:w w:val="110"/>
        </w:rPr>
        <w:t> </w:t>
      </w:r>
      <w:r>
        <w:rPr>
          <w:w w:val="110"/>
        </w:rPr>
        <w:t>and</w:t>
      </w:r>
      <w:r>
        <w:rPr>
          <w:spacing w:val="-12"/>
          <w:w w:val="110"/>
        </w:rPr>
        <w:t> </w:t>
      </w:r>
      <w:r>
        <w:rPr>
          <w:w w:val="110"/>
        </w:rPr>
        <w:t>uses</w:t>
      </w:r>
      <w:r>
        <w:rPr>
          <w:spacing w:val="-13"/>
          <w:w w:val="110"/>
        </w:rPr>
        <w:t> </w:t>
      </w:r>
      <w:r>
        <w:rPr>
          <w:w w:val="110"/>
        </w:rPr>
        <w:t>that</w:t>
      </w:r>
      <w:r>
        <w:rPr>
          <w:spacing w:val="-13"/>
          <w:w w:val="110"/>
        </w:rPr>
        <w:t> </w:t>
      </w:r>
      <w:r>
        <w:rPr>
          <w:w w:val="110"/>
        </w:rPr>
        <w:t>it</w:t>
      </w:r>
      <w:r>
        <w:rPr>
          <w:spacing w:val="-13"/>
          <w:w w:val="110"/>
        </w:rPr>
        <w:t> </w:t>
      </w:r>
      <w:r>
        <w:rPr>
          <w:w w:val="110"/>
        </w:rPr>
        <w:t>can</w:t>
      </w:r>
      <w:r>
        <w:rPr>
          <w:spacing w:val="-12"/>
          <w:w w:val="110"/>
        </w:rPr>
        <w:t> </w:t>
      </w:r>
      <w:r>
        <w:rPr>
          <w:w w:val="110"/>
        </w:rPr>
        <w:t>address.</w:t>
      </w:r>
    </w:p>
    <w:p>
      <w:pPr>
        <w:pStyle w:val="BodyText"/>
        <w:spacing w:line="139" w:lineRule="auto" w:before="15"/>
        <w:ind w:left="480" w:right="157" w:firstLine="360"/>
      </w:pPr>
      <w:r>
        <w:rPr>
          <w:spacing w:val="-3"/>
          <w:w w:val="105"/>
        </w:rPr>
        <w:t>Let’s </w:t>
      </w:r>
      <w:r>
        <w:rPr>
          <w:w w:val="105"/>
        </w:rPr>
        <w:t>install Scala now. The easiest thing to do is just go to its home page (</w:t>
      </w:r>
      <w:hyperlink r:id="rId312">
        <w:r>
          <w:rPr>
            <w:rFonts w:ascii="Noto Sans Mono CJK JP Regular" w:hAnsi="Noto Sans Mono CJK JP Regular"/>
            <w:color w:val="0000FF"/>
            <w:w w:val="105"/>
          </w:rPr>
          <w:t>http://www.scala-lang.org/</w:t>
        </w:r>
      </w:hyperlink>
      <w:r>
        <w:rPr>
          <w:rFonts w:ascii="Noto Sans Mono CJK JP Regular" w:hAnsi="Noto Sans Mono CJK JP Regular"/>
          <w:color w:val="0000FF"/>
          <w:w w:val="105"/>
        </w:rPr>
        <w:t> </w:t>
      </w:r>
      <w:hyperlink r:id="rId312">
        <w:r>
          <w:rPr>
            <w:rFonts w:ascii="Noto Sans Mono CJK JP Regular" w:hAnsi="Noto Sans Mono CJK JP Regular"/>
            <w:color w:val="0000FF"/>
            <w:w w:val="105"/>
          </w:rPr>
          <w:t>downloads/distrib/files/scala-2.9.2.tgz</w:t>
        </w:r>
      </w:hyperlink>
      <w:r>
        <w:rPr>
          <w:w w:val="105"/>
        </w:rPr>
        <w:t>) and download the latest version (2.9.2 at the time of this writing). Uncompress</w:t>
      </w:r>
      <w:r>
        <w:rPr>
          <w:spacing w:val="-9"/>
          <w:w w:val="105"/>
        </w:rPr>
        <w:t> </w:t>
      </w:r>
      <w:r>
        <w:rPr>
          <w:w w:val="105"/>
        </w:rPr>
        <w:t>the</w:t>
      </w:r>
      <w:r>
        <w:rPr>
          <w:spacing w:val="-9"/>
          <w:w w:val="105"/>
        </w:rPr>
        <w:t> </w:t>
      </w:r>
      <w:r>
        <w:rPr>
          <w:w w:val="105"/>
        </w:rPr>
        <w:t>downloaded</w:t>
      </w:r>
      <w:r>
        <w:rPr>
          <w:spacing w:val="-8"/>
          <w:w w:val="105"/>
        </w:rPr>
        <w:t> </w:t>
      </w:r>
      <w:r>
        <w:rPr>
          <w:w w:val="105"/>
        </w:rPr>
        <w:t>file</w:t>
      </w:r>
      <w:r>
        <w:rPr>
          <w:spacing w:val="-9"/>
          <w:w w:val="105"/>
        </w:rPr>
        <w:t> </w:t>
      </w:r>
      <w:r>
        <w:rPr>
          <w:w w:val="105"/>
        </w:rPr>
        <w:t>in</w:t>
      </w:r>
      <w:r>
        <w:rPr>
          <w:spacing w:val="-8"/>
          <w:w w:val="105"/>
        </w:rPr>
        <w:t> </w:t>
      </w:r>
      <w:r>
        <w:rPr>
          <w:w w:val="105"/>
        </w:rPr>
        <w:t>your</w:t>
      </w:r>
      <w:r>
        <w:rPr>
          <w:spacing w:val="-9"/>
          <w:w w:val="105"/>
        </w:rPr>
        <w:t> </w:t>
      </w:r>
      <w:r>
        <w:rPr>
          <w:w w:val="105"/>
        </w:rPr>
        <w:t>directory</w:t>
      </w:r>
      <w:r>
        <w:rPr>
          <w:spacing w:val="-9"/>
          <w:w w:val="105"/>
        </w:rPr>
        <w:t> </w:t>
      </w:r>
      <w:r>
        <w:rPr>
          <w:w w:val="105"/>
        </w:rPr>
        <w:t>of</w:t>
      </w:r>
      <w:r>
        <w:rPr>
          <w:spacing w:val="-8"/>
          <w:w w:val="105"/>
        </w:rPr>
        <w:t> </w:t>
      </w:r>
      <w:r>
        <w:rPr>
          <w:w w:val="105"/>
        </w:rPr>
        <w:t>choice</w:t>
      </w:r>
      <w:r>
        <w:rPr>
          <w:spacing w:val="-9"/>
          <w:w w:val="105"/>
        </w:rPr>
        <w:t> </w:t>
      </w:r>
      <w:r>
        <w:rPr>
          <w:w w:val="105"/>
        </w:rPr>
        <w:t>(which</w:t>
      </w:r>
      <w:r>
        <w:rPr>
          <w:spacing w:val="-8"/>
          <w:w w:val="105"/>
        </w:rPr>
        <w:t> </w:t>
      </w:r>
      <w:r>
        <w:rPr>
          <w:w w:val="105"/>
        </w:rPr>
        <w:t>I</w:t>
      </w:r>
      <w:r>
        <w:rPr>
          <w:spacing w:val="-9"/>
          <w:w w:val="105"/>
        </w:rPr>
        <w:t> </w:t>
      </w:r>
      <w:r>
        <w:rPr>
          <w:w w:val="105"/>
        </w:rPr>
        <w:t>will</w:t>
      </w:r>
      <w:r>
        <w:rPr>
          <w:spacing w:val="-8"/>
          <w:w w:val="105"/>
        </w:rPr>
        <w:t> </w:t>
      </w:r>
      <w:r>
        <w:rPr>
          <w:w w:val="105"/>
        </w:rPr>
        <w:t>call</w:t>
      </w:r>
      <w:r>
        <w:rPr>
          <w:spacing w:val="-9"/>
          <w:w w:val="105"/>
        </w:rPr>
        <w:t> </w:t>
      </w:r>
      <w:r>
        <w:rPr>
          <w:rFonts w:ascii="Noto Sans Mono CJK JP Regular" w:hAnsi="Noto Sans Mono CJK JP Regular"/>
          <w:w w:val="105"/>
        </w:rPr>
        <w:t>YOUR_SCALA_HOME</w:t>
      </w:r>
      <w:r>
        <w:rPr>
          <w:rFonts w:ascii="Noto Sans Mono CJK JP Regular" w:hAnsi="Noto Sans Mono CJK JP Regular"/>
          <w:spacing w:val="-56"/>
          <w:w w:val="105"/>
        </w:rPr>
        <w:t> </w:t>
      </w:r>
      <w:r>
        <w:rPr>
          <w:w w:val="105"/>
        </w:rPr>
        <w:t>from</w:t>
      </w:r>
      <w:r>
        <w:rPr>
          <w:spacing w:val="-8"/>
          <w:w w:val="105"/>
        </w:rPr>
        <w:t> </w:t>
      </w:r>
      <w:r>
        <w:rPr>
          <w:w w:val="105"/>
        </w:rPr>
        <w:t>now</w:t>
      </w:r>
      <w:r>
        <w:rPr>
          <w:spacing w:val="-9"/>
          <w:w w:val="105"/>
        </w:rPr>
        <w:t> </w:t>
      </w:r>
      <w:r>
        <w:rPr>
          <w:w w:val="105"/>
        </w:rPr>
        <w:t>on).</w:t>
      </w:r>
      <w:r>
        <w:rPr>
          <w:spacing w:val="-9"/>
          <w:w w:val="105"/>
        </w:rPr>
        <w:t> </w:t>
      </w:r>
      <w:r>
        <w:rPr>
          <w:w w:val="105"/>
        </w:rPr>
        <w:t>Then</w:t>
      </w:r>
      <w:r>
        <w:rPr>
          <w:spacing w:val="-8"/>
          <w:w w:val="105"/>
        </w:rPr>
        <w:t> </w:t>
      </w:r>
      <w:r>
        <w:rPr>
          <w:w w:val="105"/>
        </w:rPr>
        <w:t>if you</w:t>
      </w:r>
      <w:r>
        <w:rPr>
          <w:spacing w:val="-10"/>
          <w:w w:val="105"/>
        </w:rPr>
        <w:t> </w:t>
      </w:r>
      <w:r>
        <w:rPr>
          <w:w w:val="105"/>
        </w:rPr>
        <w:t>are</w:t>
      </w:r>
      <w:r>
        <w:rPr>
          <w:spacing w:val="-9"/>
          <w:w w:val="105"/>
        </w:rPr>
        <w:t> </w:t>
      </w:r>
      <w:r>
        <w:rPr>
          <w:w w:val="105"/>
        </w:rPr>
        <w:t>using</w:t>
      </w:r>
      <w:r>
        <w:rPr>
          <w:spacing w:val="-9"/>
          <w:w w:val="105"/>
        </w:rPr>
        <w:t> </w:t>
      </w:r>
      <w:r>
        <w:rPr>
          <w:w w:val="105"/>
        </w:rPr>
        <w:t>Mac</w:t>
      </w:r>
      <w:r>
        <w:rPr>
          <w:spacing w:val="-9"/>
          <w:w w:val="105"/>
        </w:rPr>
        <w:t> </w:t>
      </w:r>
      <w:r>
        <w:rPr>
          <w:w w:val="105"/>
        </w:rPr>
        <w:t>or</w:t>
      </w:r>
      <w:r>
        <w:rPr>
          <w:spacing w:val="-9"/>
          <w:w w:val="105"/>
        </w:rPr>
        <w:t> </w:t>
      </w:r>
      <w:r>
        <w:rPr>
          <w:w w:val="105"/>
        </w:rPr>
        <w:t>Linux</w:t>
      </w:r>
      <w:r>
        <w:rPr>
          <w:spacing w:val="-9"/>
          <w:w w:val="105"/>
        </w:rPr>
        <w:t> </w:t>
      </w:r>
      <w:r>
        <w:rPr>
          <w:w w:val="105"/>
        </w:rPr>
        <w:t>with</w:t>
      </w:r>
      <w:r>
        <w:rPr>
          <w:spacing w:val="-9"/>
          <w:w w:val="105"/>
        </w:rPr>
        <w:t> </w:t>
      </w:r>
      <w:r>
        <w:rPr>
          <w:w w:val="105"/>
        </w:rPr>
        <w:t>bash</w:t>
      </w:r>
      <w:r>
        <w:rPr>
          <w:spacing w:val="-10"/>
          <w:w w:val="105"/>
        </w:rPr>
        <w:t> </w:t>
      </w:r>
      <w:r>
        <w:rPr>
          <w:w w:val="105"/>
        </w:rPr>
        <w:t>shell,</w:t>
      </w:r>
      <w:r>
        <w:rPr>
          <w:spacing w:val="-9"/>
          <w:w w:val="105"/>
        </w:rPr>
        <w:t> </w:t>
      </w:r>
      <w:r>
        <w:rPr>
          <w:w w:val="105"/>
        </w:rPr>
        <w:t>copy</w:t>
      </w:r>
      <w:r>
        <w:rPr>
          <w:spacing w:val="-9"/>
          <w:w w:val="105"/>
        </w:rPr>
        <w:t> </w:t>
      </w:r>
      <w:r>
        <w:rPr>
          <w:w w:val="105"/>
        </w:rPr>
        <w:t>the</w:t>
      </w:r>
      <w:r>
        <w:rPr>
          <w:spacing w:val="-9"/>
          <w:w w:val="105"/>
        </w:rPr>
        <w:t> </w:t>
      </w:r>
      <w:r>
        <w:rPr>
          <w:w w:val="105"/>
        </w:rPr>
        <w:t>two</w:t>
      </w:r>
      <w:r>
        <w:rPr>
          <w:spacing w:val="-9"/>
          <w:w w:val="105"/>
        </w:rPr>
        <w:t> </w:t>
      </w:r>
      <w:r>
        <w:rPr>
          <w:w w:val="105"/>
        </w:rPr>
        <w:t>lines</w:t>
      </w:r>
      <w:r>
        <w:rPr>
          <w:spacing w:val="-9"/>
          <w:w w:val="105"/>
        </w:rPr>
        <w:t> </w:t>
      </w:r>
      <w:r>
        <w:rPr>
          <w:w w:val="105"/>
        </w:rPr>
        <w:t>from</w:t>
      </w:r>
      <w:r>
        <w:rPr>
          <w:spacing w:val="-9"/>
          <w:w w:val="105"/>
        </w:rPr>
        <w:t> </w:t>
      </w:r>
      <w:r>
        <w:rPr>
          <w:w w:val="105"/>
        </w:rPr>
        <w:t>Listing</w:t>
      </w:r>
      <w:r>
        <w:rPr>
          <w:spacing w:val="-10"/>
          <w:w w:val="105"/>
        </w:rPr>
        <w:t> </w:t>
      </w:r>
      <w:r>
        <w:rPr>
          <w:w w:val="105"/>
        </w:rPr>
        <w:t>9-33</w:t>
      </w:r>
      <w:r>
        <w:rPr>
          <w:spacing w:val="-9"/>
          <w:w w:val="105"/>
        </w:rPr>
        <w:t> </w:t>
      </w:r>
      <w:r>
        <w:rPr>
          <w:w w:val="105"/>
        </w:rPr>
        <w:t>to</w:t>
      </w:r>
      <w:r>
        <w:rPr>
          <w:spacing w:val="-9"/>
          <w:w w:val="105"/>
        </w:rPr>
        <w:t> </w:t>
      </w:r>
      <w:r>
        <w:rPr>
          <w:w w:val="105"/>
        </w:rPr>
        <w:t>the</w:t>
      </w:r>
      <w:r>
        <w:rPr>
          <w:spacing w:val="-9"/>
          <w:w w:val="105"/>
        </w:rPr>
        <w:t> </w:t>
      </w:r>
      <w:r>
        <w:rPr>
          <w:w w:val="105"/>
        </w:rPr>
        <w:t>file</w:t>
      </w:r>
      <w:r>
        <w:rPr>
          <w:spacing w:val="-9"/>
          <w:w w:val="105"/>
        </w:rPr>
        <w:t> </w:t>
      </w:r>
      <w:r>
        <w:rPr>
          <w:rFonts w:ascii="Noto Sans Mono CJK JP Regular" w:hAnsi="Noto Sans Mono CJK JP Regular"/>
          <w:w w:val="105"/>
        </w:rPr>
        <w:t>~/.bash_profile</w:t>
      </w:r>
      <w:r>
        <w:rPr>
          <w:rFonts w:ascii="Noto Sans Mono CJK JP Regular" w:hAnsi="Noto Sans Mono CJK JP Regular"/>
          <w:spacing w:val="-57"/>
          <w:w w:val="105"/>
        </w:rPr>
        <w:t> </w:t>
      </w:r>
      <w:r>
        <w:rPr>
          <w:w w:val="105"/>
        </w:rPr>
        <w:t>and</w:t>
      </w:r>
      <w:r>
        <w:rPr>
          <w:spacing w:val="-9"/>
          <w:w w:val="105"/>
        </w:rPr>
        <w:t> </w:t>
      </w:r>
      <w:r>
        <w:rPr>
          <w:w w:val="105"/>
        </w:rPr>
        <w:t>then execute</w:t>
      </w:r>
      <w:r>
        <w:rPr>
          <w:spacing w:val="-8"/>
          <w:w w:val="105"/>
        </w:rPr>
        <w:t> </w:t>
      </w:r>
      <w:r>
        <w:rPr>
          <w:w w:val="105"/>
        </w:rPr>
        <w:t>the</w:t>
      </w:r>
      <w:r>
        <w:rPr>
          <w:spacing w:val="-8"/>
          <w:w w:val="105"/>
        </w:rPr>
        <w:t> </w:t>
      </w:r>
      <w:r>
        <w:rPr>
          <w:w w:val="105"/>
        </w:rPr>
        <w:t>command</w:t>
      </w:r>
      <w:r>
        <w:rPr>
          <w:spacing w:val="-7"/>
          <w:w w:val="105"/>
        </w:rPr>
        <w:t> </w:t>
      </w:r>
      <w:r>
        <w:rPr>
          <w:rFonts w:ascii="Noto Sans Mono CJK JP Regular" w:hAnsi="Noto Sans Mono CJK JP Regular"/>
          <w:w w:val="105"/>
        </w:rPr>
        <w:t>"source</w:t>
      </w:r>
      <w:r>
        <w:rPr>
          <w:rFonts w:ascii="Noto Sans Mono CJK JP Regular" w:hAnsi="Noto Sans Mono CJK JP Regular"/>
          <w:spacing w:val="2"/>
          <w:w w:val="105"/>
        </w:rPr>
        <w:t> </w:t>
      </w:r>
      <w:r>
        <w:rPr>
          <w:rFonts w:ascii="Noto Sans Mono CJK JP Regular" w:hAnsi="Noto Sans Mono CJK JP Regular"/>
          <w:w w:val="105"/>
        </w:rPr>
        <w:t>~/.bash_profile"</w:t>
      </w:r>
      <w:r>
        <w:rPr>
          <w:rFonts w:ascii="Noto Sans Mono CJK JP Regular" w:hAnsi="Noto Sans Mono CJK JP Regular"/>
          <w:spacing w:val="-55"/>
          <w:w w:val="105"/>
        </w:rPr>
        <w:t> </w:t>
      </w:r>
      <w:r>
        <w:rPr>
          <w:w w:val="105"/>
        </w:rPr>
        <w:t>so</w:t>
      </w:r>
      <w:r>
        <w:rPr>
          <w:spacing w:val="-8"/>
          <w:w w:val="105"/>
        </w:rPr>
        <w:t> </w:t>
      </w:r>
      <w:r>
        <w:rPr>
          <w:w w:val="105"/>
        </w:rPr>
        <w:t>that</w:t>
      </w:r>
      <w:r>
        <w:rPr>
          <w:spacing w:val="-8"/>
          <w:w w:val="105"/>
        </w:rPr>
        <w:t> </w:t>
      </w:r>
      <w:r>
        <w:rPr>
          <w:w w:val="105"/>
        </w:rPr>
        <w:t>it</w:t>
      </w:r>
      <w:r>
        <w:rPr>
          <w:spacing w:val="-7"/>
          <w:w w:val="105"/>
        </w:rPr>
        <w:t> </w:t>
      </w:r>
      <w:r>
        <w:rPr>
          <w:w w:val="105"/>
        </w:rPr>
        <w:t>loads</w:t>
      </w:r>
      <w:r>
        <w:rPr>
          <w:spacing w:val="-8"/>
          <w:w w:val="105"/>
        </w:rPr>
        <w:t> </w:t>
      </w:r>
      <w:r>
        <w:rPr>
          <w:w w:val="105"/>
        </w:rPr>
        <w:t>the</w:t>
      </w:r>
      <w:r>
        <w:rPr>
          <w:spacing w:val="-7"/>
          <w:w w:val="105"/>
        </w:rPr>
        <w:t> </w:t>
      </w:r>
      <w:r>
        <w:rPr>
          <w:w w:val="105"/>
        </w:rPr>
        <w:t>file</w:t>
      </w:r>
      <w:r>
        <w:rPr>
          <w:spacing w:val="-8"/>
          <w:w w:val="105"/>
        </w:rPr>
        <w:t> </w:t>
      </w:r>
      <w:r>
        <w:rPr>
          <w:w w:val="105"/>
        </w:rPr>
        <w:t>again.</w:t>
      </w:r>
      <w:r>
        <w:rPr>
          <w:spacing w:val="-8"/>
          <w:w w:val="105"/>
        </w:rPr>
        <w:t> </w:t>
      </w:r>
      <w:r>
        <w:rPr>
          <w:spacing w:val="-5"/>
          <w:w w:val="105"/>
        </w:rPr>
        <w:t>You</w:t>
      </w:r>
      <w:r>
        <w:rPr>
          <w:spacing w:val="-7"/>
          <w:w w:val="105"/>
        </w:rPr>
        <w:t> </w:t>
      </w:r>
      <w:r>
        <w:rPr>
          <w:w w:val="105"/>
        </w:rPr>
        <w:t>have</w:t>
      </w:r>
      <w:r>
        <w:rPr>
          <w:spacing w:val="-8"/>
          <w:w w:val="105"/>
        </w:rPr>
        <w:t> </w:t>
      </w:r>
      <w:r>
        <w:rPr>
          <w:w w:val="105"/>
        </w:rPr>
        <w:t>now</w:t>
      </w:r>
      <w:r>
        <w:rPr>
          <w:spacing w:val="-8"/>
          <w:w w:val="105"/>
        </w:rPr>
        <w:t> </w:t>
      </w:r>
      <w:r>
        <w:rPr>
          <w:w w:val="105"/>
        </w:rPr>
        <w:t>set</w:t>
      </w:r>
      <w:r>
        <w:rPr>
          <w:spacing w:val="-7"/>
          <w:w w:val="105"/>
        </w:rPr>
        <w:t> </w:t>
      </w:r>
      <w:r>
        <w:rPr>
          <w:w w:val="105"/>
        </w:rPr>
        <w:t>up</w:t>
      </w:r>
      <w:r>
        <w:rPr>
          <w:spacing w:val="-8"/>
          <w:w w:val="105"/>
        </w:rPr>
        <w:t> </w:t>
      </w:r>
      <w:r>
        <w:rPr>
          <w:w w:val="105"/>
        </w:rPr>
        <w:t>Scala</w:t>
      </w:r>
      <w:r>
        <w:rPr>
          <w:spacing w:val="-7"/>
          <w:w w:val="105"/>
        </w:rPr>
        <w:t> </w:t>
      </w:r>
      <w:r>
        <w:rPr>
          <w:w w:val="105"/>
        </w:rPr>
        <w:t>to</w:t>
      </w:r>
      <w:r>
        <w:rPr>
          <w:spacing w:val="-8"/>
          <w:w w:val="105"/>
        </w:rPr>
        <w:t> </w:t>
      </w:r>
      <w:r>
        <w:rPr>
          <w:w w:val="105"/>
        </w:rPr>
        <w:t>be</w:t>
      </w:r>
      <w:r>
        <w:rPr>
          <w:spacing w:val="-8"/>
          <w:w w:val="105"/>
        </w:rPr>
        <w:t> </w:t>
      </w:r>
      <w:r>
        <w:rPr>
          <w:w w:val="105"/>
        </w:rPr>
        <w:t>used</w:t>
      </w:r>
    </w:p>
    <w:p>
      <w:pPr>
        <w:pStyle w:val="BodyText"/>
        <w:spacing w:line="187" w:lineRule="exact"/>
        <w:ind w:left="480"/>
      </w:pPr>
      <w:r>
        <w:rPr>
          <w:w w:val="110"/>
        </w:rPr>
        <w:t>from the command line.</w:t>
      </w:r>
    </w:p>
    <w:p>
      <w:pPr>
        <w:pStyle w:val="BodyText"/>
        <w:rPr>
          <w:sz w:val="22"/>
        </w:rPr>
      </w:pPr>
    </w:p>
    <w:p>
      <w:pPr>
        <w:spacing w:before="1"/>
        <w:ind w:left="480" w:right="0" w:firstLine="0"/>
        <w:jc w:val="left"/>
        <w:rPr>
          <w:sz w:val="18"/>
        </w:rPr>
      </w:pPr>
      <w:r>
        <w:rPr>
          <w:b/>
          <w:i/>
          <w:w w:val="105"/>
          <w:sz w:val="18"/>
        </w:rPr>
        <w:t>Listing 9-33. </w:t>
      </w:r>
      <w:r>
        <w:rPr>
          <w:w w:val="105"/>
          <w:sz w:val="18"/>
        </w:rPr>
        <w:t>Adding Scala to your .bash_profile</w:t>
      </w:r>
    </w:p>
    <w:p>
      <w:pPr>
        <w:pStyle w:val="BodyText"/>
        <w:spacing w:line="301" w:lineRule="exact" w:before="44"/>
        <w:ind w:left="480"/>
        <w:rPr>
          <w:rFonts w:ascii="Noto Sans Mono CJK JP Regular"/>
        </w:rPr>
      </w:pPr>
      <w:r>
        <w:rPr>
          <w:rFonts w:ascii="Noto Sans Mono CJK JP Regular"/>
        </w:rPr>
        <w:t>export SCALA_HOME=YOUR_SCALA_HOME</w:t>
      </w:r>
    </w:p>
    <w:p>
      <w:pPr>
        <w:pStyle w:val="BodyText"/>
        <w:spacing w:line="301" w:lineRule="exact"/>
        <w:ind w:left="480"/>
        <w:rPr>
          <w:rFonts w:ascii="Noto Sans Mono CJK JP Regular"/>
        </w:rPr>
      </w:pPr>
      <w:r>
        <w:rPr>
          <w:rFonts w:ascii="Noto Sans Mono CJK JP Regular"/>
        </w:rPr>
        <w:t>export PATH=$PATH: SCALA_HOME /bin</w:t>
      </w:r>
    </w:p>
    <w:p>
      <w:pPr>
        <w:pStyle w:val="BodyText"/>
        <w:spacing w:line="187" w:lineRule="auto" w:before="117"/>
        <w:ind w:left="480" w:right="365" w:firstLine="360"/>
      </w:pPr>
      <w:r>
        <w:rPr>
          <w:spacing w:val="-5"/>
          <w:w w:val="110"/>
        </w:rPr>
        <w:t>You</w:t>
      </w:r>
      <w:r>
        <w:rPr>
          <w:spacing w:val="-22"/>
          <w:w w:val="110"/>
        </w:rPr>
        <w:t> </w:t>
      </w:r>
      <w:r>
        <w:rPr>
          <w:w w:val="110"/>
        </w:rPr>
        <w:t>can</w:t>
      </w:r>
      <w:r>
        <w:rPr>
          <w:spacing w:val="-22"/>
          <w:w w:val="110"/>
        </w:rPr>
        <w:t> </w:t>
      </w:r>
      <w:r>
        <w:rPr>
          <w:w w:val="110"/>
        </w:rPr>
        <w:t>try</w:t>
      </w:r>
      <w:r>
        <w:rPr>
          <w:spacing w:val="-21"/>
          <w:w w:val="110"/>
        </w:rPr>
        <w:t> </w:t>
      </w:r>
      <w:r>
        <w:rPr>
          <w:w w:val="110"/>
        </w:rPr>
        <w:t>it</w:t>
      </w:r>
      <w:r>
        <w:rPr>
          <w:spacing w:val="-22"/>
          <w:w w:val="110"/>
        </w:rPr>
        <w:t> </w:t>
      </w:r>
      <w:r>
        <w:rPr>
          <w:w w:val="110"/>
        </w:rPr>
        <w:t>a</w:t>
      </w:r>
      <w:r>
        <w:rPr>
          <w:spacing w:val="-21"/>
          <w:w w:val="110"/>
        </w:rPr>
        <w:t> </w:t>
      </w:r>
      <w:r>
        <w:rPr>
          <w:w w:val="110"/>
        </w:rPr>
        <w:t>bit</w:t>
      </w:r>
      <w:r>
        <w:rPr>
          <w:spacing w:val="-22"/>
          <w:w w:val="110"/>
        </w:rPr>
        <w:t> </w:t>
      </w:r>
      <w:r>
        <w:rPr>
          <w:w w:val="110"/>
        </w:rPr>
        <w:t>from</w:t>
      </w:r>
      <w:r>
        <w:rPr>
          <w:spacing w:val="-21"/>
          <w:w w:val="110"/>
        </w:rPr>
        <w:t> </w:t>
      </w:r>
      <w:r>
        <w:rPr>
          <w:w w:val="110"/>
        </w:rPr>
        <w:t>the</w:t>
      </w:r>
      <w:r>
        <w:rPr>
          <w:spacing w:val="-22"/>
          <w:w w:val="110"/>
        </w:rPr>
        <w:t> </w:t>
      </w:r>
      <w:r>
        <w:rPr>
          <w:w w:val="110"/>
        </w:rPr>
        <w:t>command</w:t>
      </w:r>
      <w:r>
        <w:rPr>
          <w:spacing w:val="-21"/>
          <w:w w:val="110"/>
        </w:rPr>
        <w:t> </w:t>
      </w:r>
      <w:r>
        <w:rPr>
          <w:w w:val="110"/>
        </w:rPr>
        <w:t>line.</w:t>
      </w:r>
      <w:r>
        <w:rPr>
          <w:spacing w:val="-22"/>
          <w:w w:val="110"/>
        </w:rPr>
        <w:t> </w:t>
      </w:r>
      <w:r>
        <w:rPr>
          <w:spacing w:val="-7"/>
          <w:w w:val="110"/>
        </w:rPr>
        <w:t>To</w:t>
      </w:r>
      <w:r>
        <w:rPr>
          <w:spacing w:val="-22"/>
          <w:w w:val="110"/>
        </w:rPr>
        <w:t> </w:t>
      </w:r>
      <w:r>
        <w:rPr>
          <w:w w:val="110"/>
        </w:rPr>
        <w:t>do</w:t>
      </w:r>
      <w:r>
        <w:rPr>
          <w:spacing w:val="-21"/>
          <w:w w:val="110"/>
        </w:rPr>
        <w:t> </w:t>
      </w:r>
      <w:r>
        <w:rPr>
          <w:w w:val="110"/>
        </w:rPr>
        <w:t>that,</w:t>
      </w:r>
      <w:r>
        <w:rPr>
          <w:spacing w:val="-22"/>
          <w:w w:val="110"/>
        </w:rPr>
        <w:t> </w:t>
      </w:r>
      <w:r>
        <w:rPr>
          <w:w w:val="110"/>
        </w:rPr>
        <w:t>execute</w:t>
      </w:r>
      <w:r>
        <w:rPr>
          <w:spacing w:val="-21"/>
          <w:w w:val="110"/>
        </w:rPr>
        <w:t> </w:t>
      </w:r>
      <w:r>
        <w:rPr>
          <w:w w:val="110"/>
        </w:rPr>
        <w:t>the</w:t>
      </w:r>
      <w:r>
        <w:rPr>
          <w:spacing w:val="-22"/>
          <w:w w:val="110"/>
        </w:rPr>
        <w:t> </w:t>
      </w:r>
      <w:r>
        <w:rPr>
          <w:w w:val="110"/>
        </w:rPr>
        <w:t>command</w:t>
      </w:r>
      <w:r>
        <w:rPr>
          <w:spacing w:val="-21"/>
          <w:w w:val="110"/>
        </w:rPr>
        <w:t> </w:t>
      </w:r>
      <w:r>
        <w:rPr>
          <w:rFonts w:ascii="Noto Sans Mono CJK JP Regular" w:hAnsi="Noto Sans Mono CJK JP Regular"/>
          <w:w w:val="110"/>
        </w:rPr>
        <w:t>scala</w:t>
      </w:r>
      <w:r>
        <w:rPr>
          <w:w w:val="110"/>
        </w:rPr>
        <w:t>.</w:t>
      </w:r>
      <w:r>
        <w:rPr>
          <w:spacing w:val="-22"/>
          <w:w w:val="110"/>
        </w:rPr>
        <w:t> </w:t>
      </w:r>
      <w:r>
        <w:rPr>
          <w:spacing w:val="-3"/>
          <w:w w:val="110"/>
        </w:rPr>
        <w:t>You’ll</w:t>
      </w:r>
      <w:r>
        <w:rPr>
          <w:spacing w:val="-21"/>
          <w:w w:val="110"/>
        </w:rPr>
        <w:t> </w:t>
      </w:r>
      <w:r>
        <w:rPr>
          <w:w w:val="110"/>
        </w:rPr>
        <w:t>be</w:t>
      </w:r>
      <w:r>
        <w:rPr>
          <w:spacing w:val="-22"/>
          <w:w w:val="110"/>
        </w:rPr>
        <w:t> </w:t>
      </w:r>
      <w:r>
        <w:rPr>
          <w:w w:val="110"/>
        </w:rPr>
        <w:t>presented</w:t>
      </w:r>
      <w:r>
        <w:rPr>
          <w:spacing w:val="-22"/>
          <w:w w:val="110"/>
        </w:rPr>
        <w:t> </w:t>
      </w:r>
      <w:r>
        <w:rPr>
          <w:w w:val="110"/>
        </w:rPr>
        <w:t>with</w:t>
      </w:r>
      <w:r>
        <w:rPr>
          <w:spacing w:val="-21"/>
          <w:w w:val="110"/>
        </w:rPr>
        <w:t> </w:t>
      </w:r>
      <w:r>
        <w:rPr>
          <w:w w:val="110"/>
        </w:rPr>
        <w:t>a prompt.</w:t>
      </w:r>
      <w:r>
        <w:rPr>
          <w:spacing w:val="-21"/>
          <w:w w:val="110"/>
        </w:rPr>
        <w:t> </w:t>
      </w:r>
      <w:r>
        <w:rPr>
          <w:w w:val="110"/>
        </w:rPr>
        <w:t>Figure</w:t>
      </w:r>
      <w:r>
        <w:rPr>
          <w:spacing w:val="-20"/>
          <w:w w:val="110"/>
        </w:rPr>
        <w:t> </w:t>
      </w:r>
      <w:r>
        <w:rPr>
          <w:color w:val="0000FF"/>
          <w:w w:val="110"/>
        </w:rPr>
        <w:t>9-8</w:t>
      </w:r>
      <w:r>
        <w:rPr>
          <w:color w:val="0000FF"/>
          <w:spacing w:val="-20"/>
          <w:w w:val="110"/>
        </w:rPr>
        <w:t> </w:t>
      </w:r>
      <w:r>
        <w:rPr>
          <w:w w:val="110"/>
        </w:rPr>
        <w:t>shows</w:t>
      </w:r>
      <w:r>
        <w:rPr>
          <w:spacing w:val="-20"/>
          <w:w w:val="110"/>
        </w:rPr>
        <w:t> </w:t>
      </w:r>
      <w:r>
        <w:rPr>
          <w:w w:val="110"/>
        </w:rPr>
        <w:t>some</w:t>
      </w:r>
      <w:r>
        <w:rPr>
          <w:spacing w:val="-20"/>
          <w:w w:val="110"/>
        </w:rPr>
        <w:t> </w:t>
      </w:r>
      <w:r>
        <w:rPr>
          <w:w w:val="110"/>
        </w:rPr>
        <w:t>interaction</w:t>
      </w:r>
      <w:r>
        <w:rPr>
          <w:spacing w:val="-20"/>
          <w:w w:val="110"/>
        </w:rPr>
        <w:t> </w:t>
      </w:r>
      <w:r>
        <w:rPr>
          <w:w w:val="110"/>
        </w:rPr>
        <w:t>with</w:t>
      </w:r>
      <w:r>
        <w:rPr>
          <w:spacing w:val="-20"/>
          <w:w w:val="110"/>
        </w:rPr>
        <w:t> </w:t>
      </w:r>
      <w:r>
        <w:rPr>
          <w:w w:val="110"/>
        </w:rPr>
        <w:t>this</w:t>
      </w:r>
      <w:r>
        <w:rPr>
          <w:spacing w:val="-20"/>
          <w:w w:val="110"/>
        </w:rPr>
        <w:t> </w:t>
      </w:r>
      <w:r>
        <w:rPr>
          <w:w w:val="110"/>
        </w:rPr>
        <w:t>command-line</w:t>
      </w:r>
      <w:r>
        <w:rPr>
          <w:spacing w:val="-20"/>
          <w:w w:val="110"/>
        </w:rPr>
        <w:t> </w:t>
      </w:r>
      <w:r>
        <w:rPr>
          <w:w w:val="110"/>
        </w:rPr>
        <w:t>REPL</w:t>
      </w:r>
      <w:r>
        <w:rPr>
          <w:spacing w:val="-20"/>
          <w:w w:val="110"/>
        </w:rPr>
        <w:t> </w:t>
      </w:r>
      <w:r>
        <w:rPr>
          <w:w w:val="110"/>
        </w:rPr>
        <w:t>(read-eval-print</w:t>
      </w:r>
      <w:r>
        <w:rPr>
          <w:spacing w:val="-20"/>
          <w:w w:val="110"/>
        </w:rPr>
        <w:t> </w:t>
      </w:r>
      <w:r>
        <w:rPr>
          <w:w w:val="110"/>
        </w:rPr>
        <w:t>loop)</w:t>
      </w:r>
      <w:r>
        <w:rPr>
          <w:spacing w:val="-20"/>
          <w:w w:val="110"/>
        </w:rPr>
        <w:t> </w:t>
      </w:r>
      <w:r>
        <w:rPr>
          <w:w w:val="110"/>
        </w:rPr>
        <w:t>interpreter.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Heading6"/>
        <w:spacing w:before="0"/>
        <w:ind w:left="310" w:right="126"/>
        <w:jc w:val="right"/>
        <w:rPr>
          <w:rFonts w:ascii="Times New Roman"/>
        </w:rPr>
      </w:pPr>
      <w:r>
        <w:rPr>
          <w:rFonts w:ascii="Times New Roman"/>
        </w:rPr>
        <w:t>301</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81" w:id="293"/>
      <w:bookmarkEnd w:id="293"/>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23"/>
        </w:rPr>
      </w:pPr>
      <w:r>
        <w:rPr/>
        <w:drawing>
          <wp:anchor distT="0" distB="0" distL="0" distR="0" allowOverlap="1" layoutInCell="1" locked="0" behindDoc="0" simplePos="0" relativeHeight="10952">
            <wp:simplePos x="0" y="0"/>
            <wp:positionH relativeFrom="page">
              <wp:posOffset>457200</wp:posOffset>
            </wp:positionH>
            <wp:positionV relativeFrom="paragraph">
              <wp:posOffset>198383</wp:posOffset>
            </wp:positionV>
            <wp:extent cx="3523487" cy="2389631"/>
            <wp:effectExtent l="0" t="0" r="0" b="0"/>
            <wp:wrapTopAndBottom/>
            <wp:docPr id="207" name="image212.png" descr=""/>
            <wp:cNvGraphicFramePr>
              <a:graphicFrameLocks noChangeAspect="1"/>
            </wp:cNvGraphicFramePr>
            <a:graphic>
              <a:graphicData uri="http://schemas.openxmlformats.org/drawingml/2006/picture">
                <pic:pic>
                  <pic:nvPicPr>
                    <pic:cNvPr id="208" name="image212.png"/>
                    <pic:cNvPicPr/>
                  </pic:nvPicPr>
                  <pic:blipFill>
                    <a:blip r:embed="rId313" cstate="print"/>
                    <a:stretch>
                      <a:fillRect/>
                    </a:stretch>
                  </pic:blipFill>
                  <pic:spPr>
                    <a:xfrm>
                      <a:off x="0" y="0"/>
                      <a:ext cx="3523487" cy="2389631"/>
                    </a:xfrm>
                    <a:prstGeom prst="rect">
                      <a:avLst/>
                    </a:prstGeom>
                  </pic:spPr>
                </pic:pic>
              </a:graphicData>
            </a:graphic>
          </wp:anchor>
        </w:drawing>
      </w:r>
    </w:p>
    <w:p>
      <w:pPr>
        <w:pStyle w:val="BodyText"/>
        <w:spacing w:before="2"/>
        <w:rPr>
          <w:rFonts w:ascii="Arial"/>
          <w:sz w:val="17"/>
        </w:rPr>
      </w:pPr>
    </w:p>
    <w:p>
      <w:pPr>
        <w:spacing w:before="0"/>
        <w:ind w:left="120" w:right="0" w:firstLine="0"/>
        <w:jc w:val="left"/>
        <w:rPr>
          <w:i/>
          <w:sz w:val="18"/>
        </w:rPr>
      </w:pPr>
      <w:r>
        <w:rPr>
          <w:b/>
          <w:i/>
          <w:w w:val="105"/>
          <w:sz w:val="18"/>
        </w:rPr>
        <w:t>Figure 9-8. </w:t>
      </w:r>
      <w:r>
        <w:rPr>
          <w:i/>
          <w:w w:val="105"/>
          <w:sz w:val="18"/>
        </w:rPr>
        <w:t>Some interaction with the Scala command-line interpreter</w:t>
      </w:r>
    </w:p>
    <w:p>
      <w:pPr>
        <w:pStyle w:val="BodyText"/>
        <w:spacing w:before="1"/>
        <w:rPr>
          <w:i/>
          <w:sz w:val="17"/>
        </w:rPr>
      </w:pPr>
    </w:p>
    <w:p>
      <w:pPr>
        <w:pStyle w:val="BodyText"/>
        <w:spacing w:line="148" w:lineRule="auto" w:before="151"/>
        <w:ind w:left="120" w:right="528" w:firstLine="360"/>
      </w:pPr>
      <w:r>
        <w:rPr>
          <w:w w:val="110"/>
        </w:rPr>
        <w:t>The</w:t>
      </w:r>
      <w:r>
        <w:rPr>
          <w:spacing w:val="-25"/>
          <w:w w:val="110"/>
        </w:rPr>
        <w:t> </w:t>
      </w:r>
      <w:r>
        <w:rPr>
          <w:w w:val="110"/>
        </w:rPr>
        <w:t>preceding</w:t>
      </w:r>
      <w:r>
        <w:rPr>
          <w:spacing w:val="-25"/>
          <w:w w:val="110"/>
        </w:rPr>
        <w:t> </w:t>
      </w:r>
      <w:r>
        <w:rPr>
          <w:w w:val="110"/>
        </w:rPr>
        <w:t>figure</w:t>
      </w:r>
      <w:r>
        <w:rPr>
          <w:spacing w:val="-25"/>
          <w:w w:val="110"/>
        </w:rPr>
        <w:t> </w:t>
      </w:r>
      <w:r>
        <w:rPr>
          <w:w w:val="110"/>
        </w:rPr>
        <w:t>shows</w:t>
      </w:r>
      <w:r>
        <w:rPr>
          <w:spacing w:val="-25"/>
          <w:w w:val="110"/>
        </w:rPr>
        <w:t> </w:t>
      </w:r>
      <w:r>
        <w:rPr>
          <w:w w:val="110"/>
        </w:rPr>
        <w:t>a</w:t>
      </w:r>
      <w:r>
        <w:rPr>
          <w:spacing w:val="-25"/>
          <w:w w:val="110"/>
        </w:rPr>
        <w:t> </w:t>
      </w:r>
      <w:r>
        <w:rPr>
          <w:w w:val="110"/>
        </w:rPr>
        <w:t>simple</w:t>
      </w:r>
      <w:r>
        <w:rPr>
          <w:spacing w:val="-24"/>
          <w:w w:val="110"/>
        </w:rPr>
        <w:t> </w:t>
      </w:r>
      <w:r>
        <w:rPr>
          <w:w w:val="110"/>
        </w:rPr>
        <w:t>set</w:t>
      </w:r>
      <w:r>
        <w:rPr>
          <w:spacing w:val="-25"/>
          <w:w w:val="110"/>
        </w:rPr>
        <w:t> </w:t>
      </w:r>
      <w:r>
        <w:rPr>
          <w:w w:val="110"/>
        </w:rPr>
        <w:t>of</w:t>
      </w:r>
      <w:r>
        <w:rPr>
          <w:spacing w:val="-25"/>
          <w:w w:val="110"/>
        </w:rPr>
        <w:t> </w:t>
      </w:r>
      <w:r>
        <w:rPr>
          <w:w w:val="110"/>
        </w:rPr>
        <w:t>commands</w:t>
      </w:r>
      <w:r>
        <w:rPr>
          <w:spacing w:val="-25"/>
          <w:w w:val="110"/>
        </w:rPr>
        <w:t> </w:t>
      </w:r>
      <w:r>
        <w:rPr>
          <w:w w:val="110"/>
        </w:rPr>
        <w:t>in</w:t>
      </w:r>
      <w:r>
        <w:rPr>
          <w:spacing w:val="-25"/>
          <w:w w:val="110"/>
        </w:rPr>
        <w:t> </w:t>
      </w:r>
      <w:r>
        <w:rPr>
          <w:w w:val="110"/>
        </w:rPr>
        <w:t>the</w:t>
      </w:r>
      <w:r>
        <w:rPr>
          <w:spacing w:val="-25"/>
          <w:w w:val="110"/>
        </w:rPr>
        <w:t> </w:t>
      </w:r>
      <w:r>
        <w:rPr>
          <w:w w:val="110"/>
        </w:rPr>
        <w:t>Scala</w:t>
      </w:r>
      <w:r>
        <w:rPr>
          <w:spacing w:val="-24"/>
          <w:w w:val="110"/>
        </w:rPr>
        <w:t> </w:t>
      </w:r>
      <w:r>
        <w:rPr>
          <w:w w:val="110"/>
        </w:rPr>
        <w:t>REPL</w:t>
      </w:r>
      <w:r>
        <w:rPr>
          <w:spacing w:val="-25"/>
          <w:w w:val="110"/>
        </w:rPr>
        <w:t> </w:t>
      </w:r>
      <w:r>
        <w:rPr>
          <w:w w:val="110"/>
        </w:rPr>
        <w:t>interpreter.</w:t>
      </w:r>
      <w:r>
        <w:rPr>
          <w:spacing w:val="-25"/>
          <w:w w:val="110"/>
        </w:rPr>
        <w:t> </w:t>
      </w:r>
      <w:r>
        <w:rPr>
          <w:w w:val="110"/>
        </w:rPr>
        <w:t>First,</w:t>
      </w:r>
      <w:r>
        <w:rPr>
          <w:spacing w:val="-25"/>
          <w:w w:val="110"/>
        </w:rPr>
        <w:t> </w:t>
      </w:r>
      <w:r>
        <w:rPr>
          <w:w w:val="110"/>
        </w:rPr>
        <w:t>you</w:t>
      </w:r>
      <w:r>
        <w:rPr>
          <w:spacing w:val="-25"/>
          <w:w w:val="110"/>
        </w:rPr>
        <w:t> </w:t>
      </w:r>
      <w:r>
        <w:rPr>
          <w:w w:val="110"/>
        </w:rPr>
        <w:t>perform</w:t>
      </w:r>
      <w:r>
        <w:rPr>
          <w:spacing w:val="-25"/>
          <w:w w:val="110"/>
        </w:rPr>
        <w:t> </w:t>
      </w:r>
      <w:r>
        <w:rPr>
          <w:w w:val="110"/>
        </w:rPr>
        <w:t>a</w:t>
      </w:r>
      <w:r>
        <w:rPr>
          <w:spacing w:val="-24"/>
          <w:w w:val="110"/>
        </w:rPr>
        <w:t> </w:t>
      </w:r>
      <w:r>
        <w:rPr>
          <w:w w:val="110"/>
        </w:rPr>
        <w:t>simple </w:t>
      </w:r>
      <w:r>
        <w:rPr>
          <w:rFonts w:ascii="Noto Sans Mono CJK JP Regular"/>
          <w:w w:val="110"/>
        </w:rPr>
        <w:t>sum</w:t>
      </w:r>
      <w:r>
        <w:rPr>
          <w:rFonts w:ascii="Noto Sans Mono CJK JP Regular"/>
          <w:spacing w:val="-79"/>
          <w:w w:val="110"/>
        </w:rPr>
        <w:t> </w:t>
      </w:r>
      <w:r>
        <w:rPr>
          <w:w w:val="110"/>
        </w:rPr>
        <w:t>operation</w:t>
      </w:r>
      <w:r>
        <w:rPr>
          <w:spacing w:val="-28"/>
          <w:w w:val="110"/>
        </w:rPr>
        <w:t> </w:t>
      </w:r>
      <w:r>
        <w:rPr>
          <w:w w:val="110"/>
        </w:rPr>
        <w:t>using</w:t>
      </w:r>
      <w:r>
        <w:rPr>
          <w:spacing w:val="-29"/>
          <w:w w:val="110"/>
        </w:rPr>
        <w:t> </w:t>
      </w:r>
      <w:r>
        <w:rPr>
          <w:w w:val="110"/>
        </w:rPr>
        <w:t>two</w:t>
      </w:r>
      <w:r>
        <w:rPr>
          <w:spacing w:val="-29"/>
          <w:w w:val="110"/>
        </w:rPr>
        <w:t> </w:t>
      </w:r>
      <w:r>
        <w:rPr>
          <w:w w:val="110"/>
        </w:rPr>
        <w:t>integer</w:t>
      </w:r>
      <w:r>
        <w:rPr>
          <w:spacing w:val="-28"/>
          <w:w w:val="110"/>
        </w:rPr>
        <w:t> </w:t>
      </w:r>
      <w:r>
        <w:rPr>
          <w:w w:val="110"/>
        </w:rPr>
        <w:t>values.</w:t>
      </w:r>
      <w:r>
        <w:rPr>
          <w:spacing w:val="-29"/>
          <w:w w:val="110"/>
        </w:rPr>
        <w:t> </w:t>
      </w:r>
      <w:r>
        <w:rPr>
          <w:w w:val="110"/>
        </w:rPr>
        <w:t>Then</w:t>
      </w:r>
      <w:r>
        <w:rPr>
          <w:spacing w:val="-28"/>
          <w:w w:val="110"/>
        </w:rPr>
        <w:t> </w:t>
      </w:r>
      <w:r>
        <w:rPr>
          <w:w w:val="110"/>
        </w:rPr>
        <w:t>you</w:t>
      </w:r>
      <w:r>
        <w:rPr>
          <w:spacing w:val="-29"/>
          <w:w w:val="110"/>
        </w:rPr>
        <w:t> </w:t>
      </w:r>
      <w:r>
        <w:rPr>
          <w:w w:val="110"/>
        </w:rPr>
        <w:t>call</w:t>
      </w:r>
      <w:r>
        <w:rPr>
          <w:spacing w:val="-29"/>
          <w:w w:val="110"/>
        </w:rPr>
        <w:t> </w:t>
      </w:r>
      <w:r>
        <w:rPr>
          <w:w w:val="110"/>
        </w:rPr>
        <w:t>the</w:t>
      </w:r>
      <w:r>
        <w:rPr>
          <w:spacing w:val="-28"/>
          <w:w w:val="110"/>
        </w:rPr>
        <w:t> </w:t>
      </w:r>
      <w:r>
        <w:rPr>
          <w:w w:val="110"/>
        </w:rPr>
        <w:t>built-in</w:t>
      </w:r>
      <w:r>
        <w:rPr>
          <w:spacing w:val="-29"/>
          <w:w w:val="110"/>
        </w:rPr>
        <w:t> </w:t>
      </w:r>
      <w:r>
        <w:rPr>
          <w:w w:val="110"/>
        </w:rPr>
        <w:t>function</w:t>
      </w:r>
      <w:r>
        <w:rPr>
          <w:spacing w:val="-29"/>
          <w:w w:val="110"/>
        </w:rPr>
        <w:t> </w:t>
      </w:r>
      <w:r>
        <w:rPr>
          <w:rFonts w:ascii="Noto Sans Mono CJK JP Regular"/>
          <w:w w:val="110"/>
        </w:rPr>
        <w:t>println</w:t>
      </w:r>
      <w:r>
        <w:rPr>
          <w:w w:val="110"/>
        </w:rPr>
        <w:t>.</w:t>
      </w:r>
      <w:r>
        <w:rPr>
          <w:spacing w:val="-28"/>
          <w:w w:val="110"/>
        </w:rPr>
        <w:t> </w:t>
      </w:r>
      <w:r>
        <w:rPr>
          <w:w w:val="110"/>
        </w:rPr>
        <w:t>Then</w:t>
      </w:r>
      <w:r>
        <w:rPr>
          <w:spacing w:val="-29"/>
          <w:w w:val="110"/>
        </w:rPr>
        <w:t> </w:t>
      </w:r>
      <w:r>
        <w:rPr>
          <w:w w:val="110"/>
        </w:rPr>
        <w:t>you</w:t>
      </w:r>
      <w:r>
        <w:rPr>
          <w:spacing w:val="-29"/>
          <w:w w:val="110"/>
        </w:rPr>
        <w:t> </w:t>
      </w:r>
      <w:r>
        <w:rPr>
          <w:w w:val="110"/>
        </w:rPr>
        <w:t>define</w:t>
      </w:r>
      <w:r>
        <w:rPr>
          <w:spacing w:val="-28"/>
          <w:w w:val="110"/>
        </w:rPr>
        <w:t> </w:t>
      </w:r>
      <w:r>
        <w:rPr>
          <w:w w:val="110"/>
        </w:rPr>
        <w:t>the</w:t>
      </w:r>
      <w:r>
        <w:rPr>
          <w:spacing w:val="-29"/>
          <w:w w:val="110"/>
        </w:rPr>
        <w:t> </w:t>
      </w:r>
      <w:r>
        <w:rPr>
          <w:w w:val="110"/>
        </w:rPr>
        <w:t>value</w:t>
      </w:r>
      <w:r>
        <w:rPr>
          <w:spacing w:val="-28"/>
          <w:w w:val="110"/>
        </w:rPr>
        <w:t> </w:t>
      </w:r>
      <w:r>
        <w:rPr>
          <w:rFonts w:ascii="Noto Sans Mono CJK JP Regular"/>
          <w:w w:val="110"/>
        </w:rPr>
        <w:t>entero </w:t>
      </w:r>
      <w:r>
        <w:rPr>
          <w:w w:val="110"/>
        </w:rPr>
        <w:t>of</w:t>
      </w:r>
      <w:r>
        <w:rPr>
          <w:spacing w:val="-24"/>
          <w:w w:val="110"/>
        </w:rPr>
        <w:t> </w:t>
      </w:r>
      <w:r>
        <w:rPr>
          <w:w w:val="110"/>
        </w:rPr>
        <w:t>type</w:t>
      </w:r>
      <w:r>
        <w:rPr>
          <w:spacing w:val="-23"/>
          <w:w w:val="110"/>
        </w:rPr>
        <w:t> </w:t>
      </w:r>
      <w:r>
        <w:rPr>
          <w:rFonts w:ascii="Noto Sans Mono CJK JP Regular"/>
          <w:w w:val="110"/>
        </w:rPr>
        <w:t>Int</w:t>
      </w:r>
      <w:r>
        <w:rPr>
          <w:rFonts w:ascii="Noto Sans Mono CJK JP Regular"/>
          <w:spacing w:val="-73"/>
          <w:w w:val="110"/>
        </w:rPr>
        <w:t> </w:t>
      </w:r>
      <w:r>
        <w:rPr>
          <w:w w:val="110"/>
        </w:rPr>
        <w:t>(implicit)</w:t>
      </w:r>
      <w:r>
        <w:rPr>
          <w:spacing w:val="-23"/>
          <w:w w:val="110"/>
        </w:rPr>
        <w:t> </w:t>
      </w:r>
      <w:r>
        <w:rPr>
          <w:w w:val="110"/>
        </w:rPr>
        <w:t>and</w:t>
      </w:r>
      <w:r>
        <w:rPr>
          <w:spacing w:val="-24"/>
          <w:w w:val="110"/>
        </w:rPr>
        <w:t> </w:t>
      </w:r>
      <w:r>
        <w:rPr>
          <w:w w:val="110"/>
        </w:rPr>
        <w:t>assign</w:t>
      </w:r>
      <w:r>
        <w:rPr>
          <w:spacing w:val="-23"/>
          <w:w w:val="110"/>
        </w:rPr>
        <w:t> </w:t>
      </w:r>
      <w:r>
        <w:rPr>
          <w:w w:val="110"/>
        </w:rPr>
        <w:t>it</w:t>
      </w:r>
      <w:r>
        <w:rPr>
          <w:spacing w:val="-23"/>
          <w:w w:val="110"/>
        </w:rPr>
        <w:t> </w:t>
      </w:r>
      <w:r>
        <w:rPr>
          <w:w w:val="110"/>
        </w:rPr>
        <w:t>the</w:t>
      </w:r>
      <w:r>
        <w:rPr>
          <w:spacing w:val="-23"/>
          <w:w w:val="110"/>
        </w:rPr>
        <w:t> </w:t>
      </w:r>
      <w:r>
        <w:rPr>
          <w:w w:val="110"/>
        </w:rPr>
        <w:t>value</w:t>
      </w:r>
      <w:r>
        <w:rPr>
          <w:spacing w:val="-24"/>
          <w:w w:val="110"/>
        </w:rPr>
        <w:t> </w:t>
      </w:r>
      <w:r>
        <w:rPr>
          <w:rFonts w:ascii="Noto Sans Mono CJK JP Regular"/>
          <w:w w:val="110"/>
        </w:rPr>
        <w:t>5</w:t>
      </w:r>
      <w:r>
        <w:rPr>
          <w:w w:val="110"/>
        </w:rPr>
        <w:t>.</w:t>
      </w:r>
      <w:r>
        <w:rPr>
          <w:spacing w:val="-23"/>
          <w:w w:val="110"/>
        </w:rPr>
        <w:t> </w:t>
      </w:r>
      <w:r>
        <w:rPr>
          <w:w w:val="110"/>
        </w:rPr>
        <w:t>The</w:t>
      </w:r>
      <w:r>
        <w:rPr>
          <w:spacing w:val="-23"/>
          <w:w w:val="110"/>
        </w:rPr>
        <w:t> </w:t>
      </w:r>
      <w:r>
        <w:rPr>
          <w:w w:val="110"/>
        </w:rPr>
        <w:t>next</w:t>
      </w:r>
      <w:r>
        <w:rPr>
          <w:spacing w:val="-24"/>
          <w:w w:val="110"/>
        </w:rPr>
        <w:t> </w:t>
      </w:r>
      <w:r>
        <w:rPr>
          <w:w w:val="110"/>
        </w:rPr>
        <w:t>line</w:t>
      </w:r>
      <w:r>
        <w:rPr>
          <w:spacing w:val="-23"/>
          <w:w w:val="110"/>
        </w:rPr>
        <w:t> </w:t>
      </w:r>
      <w:r>
        <w:rPr>
          <w:w w:val="110"/>
        </w:rPr>
        <w:t>defines</w:t>
      </w:r>
      <w:r>
        <w:rPr>
          <w:spacing w:val="-23"/>
          <w:w w:val="110"/>
        </w:rPr>
        <w:t> </w:t>
      </w:r>
      <w:r>
        <w:rPr>
          <w:w w:val="110"/>
        </w:rPr>
        <w:t>a</w:t>
      </w:r>
      <w:r>
        <w:rPr>
          <w:spacing w:val="-24"/>
          <w:w w:val="110"/>
        </w:rPr>
        <w:t> </w:t>
      </w:r>
      <w:r>
        <w:rPr>
          <w:w w:val="110"/>
        </w:rPr>
        <w:t>new</w:t>
      </w:r>
      <w:r>
        <w:rPr>
          <w:spacing w:val="-23"/>
          <w:w w:val="110"/>
        </w:rPr>
        <w:t> </w:t>
      </w:r>
      <w:r>
        <w:rPr>
          <w:w w:val="110"/>
        </w:rPr>
        <w:t>function</w:t>
      </w:r>
      <w:r>
        <w:rPr>
          <w:spacing w:val="-23"/>
          <w:w w:val="110"/>
        </w:rPr>
        <w:t> </w:t>
      </w:r>
      <w:r>
        <w:rPr>
          <w:w w:val="110"/>
        </w:rPr>
        <w:t>called</w:t>
      </w:r>
      <w:r>
        <w:rPr>
          <w:spacing w:val="-23"/>
          <w:w w:val="110"/>
        </w:rPr>
        <w:t> </w:t>
      </w:r>
      <w:r>
        <w:rPr>
          <w:rFonts w:ascii="Noto Sans Mono CJK JP Regular"/>
          <w:w w:val="110"/>
        </w:rPr>
        <w:t>suma</w:t>
      </w:r>
      <w:r>
        <w:rPr>
          <w:rFonts w:ascii="Noto Sans Mono CJK JP Regular"/>
          <w:spacing w:val="-73"/>
          <w:w w:val="110"/>
        </w:rPr>
        <w:t> </w:t>
      </w:r>
      <w:r>
        <w:rPr>
          <w:w w:val="110"/>
        </w:rPr>
        <w:t>that</w:t>
      </w:r>
      <w:r>
        <w:rPr>
          <w:spacing w:val="-24"/>
          <w:w w:val="110"/>
        </w:rPr>
        <w:t> </w:t>
      </w:r>
      <w:r>
        <w:rPr>
          <w:w w:val="110"/>
        </w:rPr>
        <w:t>receives</w:t>
      </w:r>
      <w:r>
        <w:rPr>
          <w:spacing w:val="-23"/>
          <w:w w:val="110"/>
        </w:rPr>
        <w:t> </w:t>
      </w:r>
      <w:r>
        <w:rPr>
          <w:w w:val="110"/>
        </w:rPr>
        <w:t>two</w:t>
      </w:r>
      <w:r>
        <w:rPr>
          <w:spacing w:val="-23"/>
          <w:w w:val="110"/>
        </w:rPr>
        <w:t> </w:t>
      </w:r>
      <w:r>
        <w:rPr>
          <w:rFonts w:ascii="Noto Sans Mono CJK JP Regular"/>
          <w:w w:val="110"/>
        </w:rPr>
        <w:t>Int </w:t>
      </w:r>
      <w:r>
        <w:rPr>
          <w:w w:val="110"/>
        </w:rPr>
        <w:t>parameters</w:t>
      </w:r>
      <w:r>
        <w:rPr>
          <w:spacing w:val="-13"/>
          <w:w w:val="110"/>
        </w:rPr>
        <w:t> </w:t>
      </w:r>
      <w:r>
        <w:rPr>
          <w:w w:val="110"/>
        </w:rPr>
        <w:t>and</w:t>
      </w:r>
      <w:r>
        <w:rPr>
          <w:spacing w:val="-13"/>
          <w:w w:val="110"/>
        </w:rPr>
        <w:t> </w:t>
      </w:r>
      <w:r>
        <w:rPr>
          <w:w w:val="110"/>
        </w:rPr>
        <w:t>returns</w:t>
      </w:r>
      <w:r>
        <w:rPr>
          <w:spacing w:val="-12"/>
          <w:w w:val="110"/>
        </w:rPr>
        <w:t> </w:t>
      </w:r>
      <w:r>
        <w:rPr>
          <w:w w:val="110"/>
        </w:rPr>
        <w:t>an</w:t>
      </w:r>
      <w:r>
        <w:rPr>
          <w:spacing w:val="-13"/>
          <w:w w:val="110"/>
        </w:rPr>
        <w:t> </w:t>
      </w:r>
      <w:r>
        <w:rPr>
          <w:rFonts w:ascii="Noto Sans Mono CJK JP Regular"/>
          <w:w w:val="110"/>
        </w:rPr>
        <w:t>Int</w:t>
      </w:r>
      <w:r>
        <w:rPr>
          <w:rFonts w:ascii="Noto Sans Mono CJK JP Regular"/>
          <w:spacing w:val="-62"/>
          <w:w w:val="110"/>
        </w:rPr>
        <w:t> </w:t>
      </w:r>
      <w:r>
        <w:rPr>
          <w:w w:val="110"/>
        </w:rPr>
        <w:t>value.</w:t>
      </w:r>
    </w:p>
    <w:p>
      <w:pPr>
        <w:pStyle w:val="BodyText"/>
        <w:spacing w:before="6"/>
        <w:rPr>
          <w:sz w:val="21"/>
        </w:rPr>
      </w:pPr>
      <w:r>
        <w:rPr/>
        <w:pict>
          <v:line style="position:absolute;mso-position-horizontal-relative:page;mso-position-vertical-relative:paragraph;z-index:10976;mso-wrap-distance-left:0;mso-wrap-distance-right:0" from="36pt,14.588181pt" to="486pt,14.588181pt" stroked="true" strokeweight=".5pt" strokecolor="#000000">
            <v:stroke dashstyle="solid"/>
            <w10:wrap type="topAndBottom"/>
          </v:line>
        </w:pict>
      </w:r>
    </w:p>
    <w:p>
      <w:pPr>
        <w:pStyle w:val="Heading6"/>
        <w:spacing w:before="126"/>
        <w:ind w:left="119"/>
      </w:pPr>
      <w:r>
        <w:rPr>
          <w:rFonts w:ascii="Wingdings" w:hAnsi="Wingdings"/>
          <w:color w:val="CFD0D0"/>
          <w:w w:val="95"/>
        </w:rPr>
        <w:t></w:t>
      </w:r>
      <w:r>
        <w:rPr>
          <w:rFonts w:ascii="Times New Roman" w:hAnsi="Times New Roman"/>
          <w:color w:val="CFD0D0"/>
          <w:w w:val="95"/>
        </w:rPr>
        <w:t> </w:t>
      </w:r>
      <w:r>
        <w:rPr>
          <w:b/>
          <w:w w:val="95"/>
        </w:rPr>
        <w:t>Note </w:t>
      </w:r>
      <w:r>
        <w:rPr>
          <w:w w:val="95"/>
        </w:rPr>
        <w:t>Scala makes a distinction between </w:t>
      </w:r>
      <w:r>
        <w:rPr>
          <w:i/>
          <w:w w:val="95"/>
        </w:rPr>
        <w:t>values </w:t>
      </w:r>
      <w:r>
        <w:rPr>
          <w:w w:val="95"/>
        </w:rPr>
        <w:t>and </w:t>
      </w:r>
      <w:r>
        <w:rPr>
          <w:i/>
          <w:w w:val="95"/>
        </w:rPr>
        <w:t>variables</w:t>
      </w:r>
      <w:r>
        <w:rPr>
          <w:w w:val="95"/>
        </w:rPr>
        <w:t>. Values are like constants in other programming</w:t>
      </w:r>
    </w:p>
    <w:p>
      <w:pPr>
        <w:spacing w:line="292" w:lineRule="auto" w:before="50"/>
        <w:ind w:left="119" w:right="746" w:firstLine="0"/>
        <w:jc w:val="left"/>
        <w:rPr>
          <w:rFonts w:ascii="Arial" w:hAnsi="Arial"/>
          <w:sz w:val="20"/>
        </w:rPr>
      </w:pPr>
      <w:r>
        <w:rPr/>
        <w:pict>
          <v:line style="position:absolute;mso-position-horizontal-relative:page;mso-position-vertical-relative:paragraph;z-index:11000;mso-wrap-distance-left:0;mso-wrap-distance-right:0" from="36pt,64.129898pt" to="486pt,64.129898pt" stroked="true" strokeweight=".5pt" strokecolor="#000000">
            <v:stroke dashstyle="solid"/>
            <w10:wrap type="topAndBottom"/>
          </v:line>
        </w:pict>
      </w:r>
      <w:r>
        <w:rPr>
          <w:rFonts w:ascii="Arial" w:hAnsi="Arial"/>
          <w:w w:val="82"/>
          <w:sz w:val="20"/>
        </w:rPr>
        <w:t>langu</w:t>
      </w:r>
      <w:r>
        <w:rPr>
          <w:rFonts w:ascii="Arial" w:hAnsi="Arial"/>
          <w:spacing w:val="2"/>
          <w:w w:val="82"/>
          <w:sz w:val="20"/>
        </w:rPr>
        <w:t>a</w:t>
      </w:r>
      <w:r>
        <w:rPr>
          <w:rFonts w:ascii="Arial" w:hAnsi="Arial"/>
          <w:w w:val="82"/>
          <w:sz w:val="20"/>
        </w:rPr>
        <w:t>ges,</w:t>
      </w:r>
      <w:r>
        <w:rPr>
          <w:rFonts w:ascii="Arial" w:hAnsi="Arial"/>
          <w:spacing w:val="-15"/>
          <w:sz w:val="20"/>
        </w:rPr>
        <w:t> </w:t>
      </w:r>
      <w:r>
        <w:rPr>
          <w:rFonts w:ascii="Arial" w:hAnsi="Arial"/>
          <w:w w:val="82"/>
          <w:sz w:val="20"/>
        </w:rPr>
        <w:t>and</w:t>
      </w:r>
      <w:r>
        <w:rPr>
          <w:rFonts w:ascii="Arial" w:hAnsi="Arial"/>
          <w:spacing w:val="-8"/>
          <w:sz w:val="20"/>
        </w:rPr>
        <w:t> </w:t>
      </w:r>
      <w:r>
        <w:rPr>
          <w:rFonts w:ascii="Arial" w:hAnsi="Arial"/>
          <w:w w:val="83"/>
          <w:sz w:val="20"/>
        </w:rPr>
        <w:t>they</w:t>
      </w:r>
      <w:r>
        <w:rPr>
          <w:rFonts w:ascii="Arial" w:hAnsi="Arial"/>
          <w:spacing w:val="-8"/>
          <w:sz w:val="20"/>
        </w:rPr>
        <w:t> </w:t>
      </w:r>
      <w:r>
        <w:rPr>
          <w:rFonts w:ascii="Arial" w:hAnsi="Arial"/>
          <w:w w:val="81"/>
          <w:sz w:val="20"/>
        </w:rPr>
        <w:t>are</w:t>
      </w:r>
      <w:r>
        <w:rPr>
          <w:rFonts w:ascii="Arial" w:hAnsi="Arial"/>
          <w:spacing w:val="-8"/>
          <w:sz w:val="20"/>
        </w:rPr>
        <w:t> </w:t>
      </w:r>
      <w:r>
        <w:rPr>
          <w:rFonts w:ascii="Arial" w:hAnsi="Arial"/>
          <w:w w:val="81"/>
          <w:sz w:val="20"/>
        </w:rPr>
        <w:t>values</w:t>
      </w:r>
      <w:r>
        <w:rPr>
          <w:rFonts w:ascii="Arial" w:hAnsi="Arial"/>
          <w:spacing w:val="-8"/>
          <w:sz w:val="20"/>
        </w:rPr>
        <w:t> </w:t>
      </w:r>
      <w:r>
        <w:rPr>
          <w:rFonts w:ascii="Arial" w:hAnsi="Arial"/>
          <w:w w:val="83"/>
          <w:sz w:val="20"/>
        </w:rPr>
        <w:t>th</w:t>
      </w:r>
      <w:r>
        <w:rPr>
          <w:rFonts w:ascii="Arial" w:hAnsi="Arial"/>
          <w:spacing w:val="2"/>
          <w:w w:val="83"/>
          <w:sz w:val="20"/>
        </w:rPr>
        <w:t>a</w:t>
      </w:r>
      <w:r>
        <w:rPr>
          <w:rFonts w:ascii="Arial" w:hAnsi="Arial"/>
          <w:w w:val="93"/>
          <w:sz w:val="20"/>
        </w:rPr>
        <w:t>t</w:t>
      </w:r>
      <w:r>
        <w:rPr>
          <w:rFonts w:ascii="Arial" w:hAnsi="Arial"/>
          <w:spacing w:val="-8"/>
          <w:sz w:val="20"/>
        </w:rPr>
        <w:t> </w:t>
      </w:r>
      <w:r>
        <w:rPr>
          <w:rFonts w:ascii="Arial" w:hAnsi="Arial"/>
          <w:w w:val="86"/>
          <w:sz w:val="20"/>
        </w:rPr>
        <w:t>can’t</w:t>
      </w:r>
      <w:r>
        <w:rPr>
          <w:rFonts w:ascii="Arial" w:hAnsi="Arial"/>
          <w:spacing w:val="-8"/>
          <w:sz w:val="20"/>
        </w:rPr>
        <w:t> </w:t>
      </w:r>
      <w:r>
        <w:rPr>
          <w:rFonts w:ascii="Arial" w:hAnsi="Arial"/>
          <w:w w:val="82"/>
          <w:sz w:val="20"/>
        </w:rPr>
        <w:t>change.</w:t>
      </w:r>
      <w:r>
        <w:rPr>
          <w:rFonts w:ascii="Arial" w:hAnsi="Arial"/>
          <w:spacing w:val="-15"/>
          <w:sz w:val="20"/>
        </w:rPr>
        <w:t> </w:t>
      </w:r>
      <w:r>
        <w:rPr>
          <w:rFonts w:ascii="Arial" w:hAnsi="Arial"/>
          <w:w w:val="72"/>
          <w:sz w:val="20"/>
        </w:rPr>
        <w:t>(</w:t>
      </w:r>
      <w:r>
        <w:rPr>
          <w:rFonts w:ascii="Arial" w:hAnsi="Arial"/>
          <w:w w:val="166"/>
          <w:sz w:val="20"/>
        </w:rPr>
        <w:t>t</w:t>
      </w:r>
      <w:r>
        <w:rPr>
          <w:rFonts w:ascii="Arial" w:hAnsi="Arial"/>
          <w:w w:val="81"/>
          <w:sz w:val="20"/>
        </w:rPr>
        <w:t>hey</w:t>
      </w:r>
      <w:r>
        <w:rPr>
          <w:rFonts w:ascii="Arial" w:hAnsi="Arial"/>
          <w:spacing w:val="-8"/>
          <w:sz w:val="20"/>
        </w:rPr>
        <w:t> </w:t>
      </w:r>
      <w:r>
        <w:rPr>
          <w:rFonts w:ascii="Arial" w:hAnsi="Arial"/>
          <w:w w:val="81"/>
          <w:sz w:val="20"/>
        </w:rPr>
        <w:t>are</w:t>
      </w:r>
      <w:r>
        <w:rPr>
          <w:rFonts w:ascii="Arial" w:hAnsi="Arial"/>
          <w:spacing w:val="-8"/>
          <w:sz w:val="20"/>
        </w:rPr>
        <w:t> </w:t>
      </w:r>
      <w:r>
        <w:rPr>
          <w:rFonts w:ascii="Arial" w:hAnsi="Arial"/>
          <w:w w:val="84"/>
          <w:sz w:val="20"/>
        </w:rPr>
        <w:t>immutable.)</w:t>
      </w:r>
      <w:r>
        <w:rPr>
          <w:rFonts w:ascii="Arial" w:hAnsi="Arial"/>
          <w:spacing w:val="-8"/>
          <w:sz w:val="20"/>
        </w:rPr>
        <w:t> </w:t>
      </w:r>
      <w:r>
        <w:rPr>
          <w:rFonts w:ascii="Arial" w:hAnsi="Arial"/>
          <w:w w:val="83"/>
          <w:sz w:val="20"/>
        </w:rPr>
        <w:t>If</w:t>
      </w:r>
      <w:r>
        <w:rPr>
          <w:rFonts w:ascii="Arial" w:hAnsi="Arial"/>
          <w:spacing w:val="-8"/>
          <w:sz w:val="20"/>
        </w:rPr>
        <w:t> </w:t>
      </w:r>
      <w:r>
        <w:rPr>
          <w:rFonts w:ascii="Arial" w:hAnsi="Arial"/>
          <w:w w:val="81"/>
          <w:sz w:val="20"/>
        </w:rPr>
        <w:t>you</w:t>
      </w:r>
      <w:r>
        <w:rPr>
          <w:rFonts w:ascii="Arial" w:hAnsi="Arial"/>
          <w:spacing w:val="-8"/>
          <w:sz w:val="20"/>
        </w:rPr>
        <w:t> </w:t>
      </w:r>
      <w:r>
        <w:rPr>
          <w:rFonts w:ascii="Arial" w:hAnsi="Arial"/>
          <w:w w:val="90"/>
          <w:sz w:val="20"/>
        </w:rPr>
        <w:t>t</w:t>
      </w:r>
      <w:r>
        <w:rPr>
          <w:rFonts w:ascii="Arial" w:hAnsi="Arial"/>
          <w:spacing w:val="3"/>
          <w:w w:val="90"/>
          <w:sz w:val="20"/>
        </w:rPr>
        <w:t>r</w:t>
      </w:r>
      <w:r>
        <w:rPr>
          <w:rFonts w:ascii="Arial" w:hAnsi="Arial"/>
          <w:w w:val="81"/>
          <w:sz w:val="20"/>
        </w:rPr>
        <w:t>y</w:t>
      </w:r>
      <w:r>
        <w:rPr>
          <w:rFonts w:ascii="Arial" w:hAnsi="Arial"/>
          <w:spacing w:val="-8"/>
          <w:sz w:val="20"/>
        </w:rPr>
        <w:t> </w:t>
      </w:r>
      <w:r>
        <w:rPr>
          <w:rFonts w:ascii="Arial" w:hAnsi="Arial"/>
          <w:w w:val="84"/>
          <w:sz w:val="20"/>
        </w:rPr>
        <w:t>to</w:t>
      </w:r>
      <w:r>
        <w:rPr>
          <w:rFonts w:ascii="Arial" w:hAnsi="Arial"/>
          <w:spacing w:val="-8"/>
          <w:sz w:val="20"/>
        </w:rPr>
        <w:t> </w:t>
      </w:r>
      <w:r>
        <w:rPr>
          <w:rFonts w:ascii="Arial" w:hAnsi="Arial"/>
          <w:w w:val="84"/>
          <w:sz w:val="20"/>
        </w:rPr>
        <w:t>modify</w:t>
      </w:r>
      <w:r>
        <w:rPr>
          <w:rFonts w:ascii="Arial" w:hAnsi="Arial"/>
          <w:spacing w:val="-8"/>
          <w:sz w:val="20"/>
        </w:rPr>
        <w:t> </w:t>
      </w:r>
      <w:r>
        <w:rPr>
          <w:rFonts w:ascii="Arial" w:hAnsi="Arial"/>
          <w:w w:val="83"/>
          <w:sz w:val="20"/>
        </w:rPr>
        <w:t>the</w:t>
      </w:r>
      <w:r>
        <w:rPr>
          <w:rFonts w:ascii="Arial" w:hAnsi="Arial"/>
          <w:spacing w:val="-8"/>
          <w:sz w:val="20"/>
        </w:rPr>
        <w:t> </w:t>
      </w:r>
      <w:r>
        <w:rPr>
          <w:rFonts w:ascii="Arial" w:hAnsi="Arial"/>
          <w:i/>
          <w:w w:val="82"/>
          <w:sz w:val="20"/>
        </w:rPr>
        <w:t>entero</w:t>
      </w:r>
      <w:r>
        <w:rPr>
          <w:rFonts w:ascii="Arial" w:hAnsi="Arial"/>
          <w:i/>
          <w:spacing w:val="-8"/>
          <w:sz w:val="20"/>
        </w:rPr>
        <w:t> </w:t>
      </w:r>
      <w:r>
        <w:rPr>
          <w:rFonts w:ascii="Arial" w:hAnsi="Arial"/>
          <w:w w:val="82"/>
          <w:sz w:val="20"/>
        </w:rPr>
        <w:t>value</w:t>
      </w:r>
      <w:r>
        <w:rPr>
          <w:rFonts w:ascii="Arial" w:hAnsi="Arial"/>
          <w:spacing w:val="-8"/>
          <w:sz w:val="20"/>
        </w:rPr>
        <w:t> </w:t>
      </w:r>
      <w:r>
        <w:rPr>
          <w:rFonts w:ascii="Arial" w:hAnsi="Arial"/>
          <w:w w:val="81"/>
          <w:sz w:val="20"/>
        </w:rPr>
        <w:t>sh</w:t>
      </w:r>
      <w:r>
        <w:rPr>
          <w:rFonts w:ascii="Arial" w:hAnsi="Arial"/>
          <w:spacing w:val="2"/>
          <w:w w:val="81"/>
          <w:sz w:val="20"/>
        </w:rPr>
        <w:t>o</w:t>
      </w:r>
      <w:r>
        <w:rPr>
          <w:rFonts w:ascii="Arial" w:hAnsi="Arial"/>
          <w:w w:val="86"/>
          <w:sz w:val="20"/>
        </w:rPr>
        <w:t>wn</w:t>
      </w:r>
      <w:r>
        <w:rPr>
          <w:rFonts w:ascii="Arial" w:hAnsi="Arial"/>
          <w:spacing w:val="-8"/>
          <w:sz w:val="20"/>
        </w:rPr>
        <w:t> </w:t>
      </w:r>
      <w:r>
        <w:rPr>
          <w:rFonts w:ascii="Arial" w:hAnsi="Arial"/>
          <w:w w:val="85"/>
          <w:sz w:val="20"/>
        </w:rPr>
        <w:t>in </w:t>
      </w:r>
      <w:r>
        <w:rPr>
          <w:rFonts w:ascii="Arial" w:hAnsi="Arial"/>
          <w:w w:val="90"/>
          <w:sz w:val="20"/>
        </w:rPr>
        <w:t>Figure</w:t>
      </w:r>
      <w:r>
        <w:rPr>
          <w:rFonts w:ascii="Arial" w:hAnsi="Arial"/>
          <w:spacing w:val="-31"/>
          <w:w w:val="90"/>
          <w:sz w:val="20"/>
        </w:rPr>
        <w:t> </w:t>
      </w:r>
      <w:r>
        <w:rPr>
          <w:rFonts w:ascii="Arial" w:hAnsi="Arial"/>
          <w:color w:val="0000FF"/>
          <w:w w:val="90"/>
          <w:sz w:val="20"/>
        </w:rPr>
        <w:t>9-8</w:t>
      </w:r>
      <w:r>
        <w:rPr>
          <w:rFonts w:ascii="Arial" w:hAnsi="Arial"/>
          <w:w w:val="90"/>
          <w:sz w:val="20"/>
        </w:rPr>
        <w:t>,</w:t>
      </w:r>
      <w:r>
        <w:rPr>
          <w:rFonts w:ascii="Arial" w:hAnsi="Arial"/>
          <w:spacing w:val="-33"/>
          <w:w w:val="90"/>
          <w:sz w:val="20"/>
        </w:rPr>
        <w:t> </w:t>
      </w:r>
      <w:r>
        <w:rPr>
          <w:rFonts w:ascii="Arial" w:hAnsi="Arial"/>
          <w:w w:val="90"/>
          <w:sz w:val="20"/>
        </w:rPr>
        <w:t>you’ll</w:t>
      </w:r>
      <w:r>
        <w:rPr>
          <w:rFonts w:ascii="Arial" w:hAnsi="Arial"/>
          <w:spacing w:val="-31"/>
          <w:w w:val="90"/>
          <w:sz w:val="20"/>
        </w:rPr>
        <w:t> </w:t>
      </w:r>
      <w:r>
        <w:rPr>
          <w:rFonts w:ascii="Arial" w:hAnsi="Arial"/>
          <w:w w:val="90"/>
          <w:sz w:val="20"/>
        </w:rPr>
        <w:t>get</w:t>
      </w:r>
      <w:r>
        <w:rPr>
          <w:rFonts w:ascii="Arial" w:hAnsi="Arial"/>
          <w:spacing w:val="-31"/>
          <w:w w:val="90"/>
          <w:sz w:val="20"/>
        </w:rPr>
        <w:t> </w:t>
      </w:r>
      <w:r>
        <w:rPr>
          <w:rFonts w:ascii="Arial" w:hAnsi="Arial"/>
          <w:w w:val="90"/>
          <w:sz w:val="20"/>
        </w:rPr>
        <w:t>an</w:t>
      </w:r>
      <w:r>
        <w:rPr>
          <w:rFonts w:ascii="Arial" w:hAnsi="Arial"/>
          <w:spacing w:val="-30"/>
          <w:w w:val="90"/>
          <w:sz w:val="20"/>
        </w:rPr>
        <w:t> </w:t>
      </w:r>
      <w:r>
        <w:rPr>
          <w:rFonts w:ascii="Arial" w:hAnsi="Arial"/>
          <w:w w:val="90"/>
          <w:sz w:val="20"/>
        </w:rPr>
        <w:t>error</w:t>
      </w:r>
      <w:r>
        <w:rPr>
          <w:rFonts w:ascii="Arial" w:hAnsi="Arial"/>
          <w:spacing w:val="-31"/>
          <w:w w:val="90"/>
          <w:sz w:val="20"/>
        </w:rPr>
        <w:t> </w:t>
      </w:r>
      <w:r>
        <w:rPr>
          <w:rFonts w:ascii="Arial" w:hAnsi="Arial"/>
          <w:w w:val="90"/>
          <w:sz w:val="20"/>
        </w:rPr>
        <w:t>message</w:t>
      </w:r>
      <w:r>
        <w:rPr>
          <w:rFonts w:ascii="Arial" w:hAnsi="Arial"/>
          <w:spacing w:val="-30"/>
          <w:w w:val="90"/>
          <w:sz w:val="20"/>
        </w:rPr>
        <w:t> </w:t>
      </w:r>
      <w:r>
        <w:rPr>
          <w:rFonts w:ascii="Arial" w:hAnsi="Arial"/>
          <w:w w:val="90"/>
          <w:sz w:val="20"/>
        </w:rPr>
        <w:t>such</w:t>
      </w:r>
      <w:r>
        <w:rPr>
          <w:rFonts w:ascii="Arial" w:hAnsi="Arial"/>
          <w:spacing w:val="-31"/>
          <w:w w:val="90"/>
          <w:sz w:val="20"/>
        </w:rPr>
        <w:t> </w:t>
      </w:r>
      <w:r>
        <w:rPr>
          <w:rFonts w:ascii="Arial" w:hAnsi="Arial"/>
          <w:w w:val="90"/>
          <w:sz w:val="20"/>
        </w:rPr>
        <w:t>as</w:t>
      </w:r>
      <w:r>
        <w:rPr>
          <w:rFonts w:ascii="Arial" w:hAnsi="Arial"/>
          <w:spacing w:val="-33"/>
          <w:w w:val="90"/>
          <w:sz w:val="20"/>
        </w:rPr>
        <w:t> </w:t>
      </w:r>
      <w:r>
        <w:rPr>
          <w:rFonts w:ascii="Arial" w:hAnsi="Arial"/>
          <w:w w:val="90"/>
          <w:sz w:val="20"/>
        </w:rPr>
        <w:t>“error:</w:t>
      </w:r>
      <w:r>
        <w:rPr>
          <w:rFonts w:ascii="Arial" w:hAnsi="Arial"/>
          <w:spacing w:val="-34"/>
          <w:w w:val="90"/>
          <w:sz w:val="20"/>
        </w:rPr>
        <w:t> </w:t>
      </w:r>
      <w:r>
        <w:rPr>
          <w:rFonts w:ascii="Arial" w:hAnsi="Arial"/>
          <w:w w:val="90"/>
          <w:sz w:val="20"/>
        </w:rPr>
        <w:t>reassignment</w:t>
      </w:r>
      <w:r>
        <w:rPr>
          <w:rFonts w:ascii="Arial" w:hAnsi="Arial"/>
          <w:spacing w:val="-30"/>
          <w:w w:val="90"/>
          <w:sz w:val="20"/>
        </w:rPr>
        <w:t> </w:t>
      </w:r>
      <w:r>
        <w:rPr>
          <w:rFonts w:ascii="Arial" w:hAnsi="Arial"/>
          <w:w w:val="90"/>
          <w:sz w:val="20"/>
        </w:rPr>
        <w:t>to</w:t>
      </w:r>
      <w:r>
        <w:rPr>
          <w:rFonts w:ascii="Arial" w:hAnsi="Arial"/>
          <w:spacing w:val="-31"/>
          <w:w w:val="90"/>
          <w:sz w:val="20"/>
        </w:rPr>
        <w:t> </w:t>
      </w:r>
      <w:r>
        <w:rPr>
          <w:rFonts w:ascii="Arial" w:hAnsi="Arial"/>
          <w:w w:val="90"/>
          <w:sz w:val="20"/>
        </w:rPr>
        <w:t>val.”</w:t>
      </w:r>
      <w:r>
        <w:rPr>
          <w:rFonts w:ascii="Arial" w:hAnsi="Arial"/>
          <w:spacing w:val="-36"/>
          <w:w w:val="90"/>
          <w:sz w:val="20"/>
        </w:rPr>
        <w:t> </w:t>
      </w:r>
      <w:r>
        <w:rPr>
          <w:rFonts w:ascii="Arial" w:hAnsi="Arial"/>
          <w:w w:val="90"/>
          <w:sz w:val="20"/>
        </w:rPr>
        <w:t>Values</w:t>
      </w:r>
      <w:r>
        <w:rPr>
          <w:rFonts w:ascii="Arial" w:hAnsi="Arial"/>
          <w:spacing w:val="-31"/>
          <w:w w:val="90"/>
          <w:sz w:val="20"/>
        </w:rPr>
        <w:t> </w:t>
      </w:r>
      <w:r>
        <w:rPr>
          <w:rFonts w:ascii="Arial" w:hAnsi="Arial"/>
          <w:w w:val="90"/>
          <w:sz w:val="20"/>
        </w:rPr>
        <w:t>are</w:t>
      </w:r>
      <w:r>
        <w:rPr>
          <w:rFonts w:ascii="Arial" w:hAnsi="Arial"/>
          <w:spacing w:val="-30"/>
          <w:w w:val="90"/>
          <w:sz w:val="20"/>
        </w:rPr>
        <w:t> </w:t>
      </w:r>
      <w:r>
        <w:rPr>
          <w:rFonts w:ascii="Arial" w:hAnsi="Arial"/>
          <w:w w:val="90"/>
          <w:sz w:val="20"/>
        </w:rPr>
        <w:t>defined</w:t>
      </w:r>
      <w:r>
        <w:rPr>
          <w:rFonts w:ascii="Arial" w:hAnsi="Arial"/>
          <w:spacing w:val="-31"/>
          <w:w w:val="90"/>
          <w:sz w:val="20"/>
        </w:rPr>
        <w:t> </w:t>
      </w:r>
      <w:r>
        <w:rPr>
          <w:rFonts w:ascii="Arial" w:hAnsi="Arial"/>
          <w:w w:val="90"/>
          <w:sz w:val="20"/>
        </w:rPr>
        <w:t>with</w:t>
      </w:r>
      <w:r>
        <w:rPr>
          <w:rFonts w:ascii="Arial" w:hAnsi="Arial"/>
          <w:spacing w:val="-31"/>
          <w:w w:val="90"/>
          <w:sz w:val="20"/>
        </w:rPr>
        <w:t> </w:t>
      </w:r>
      <w:r>
        <w:rPr>
          <w:rFonts w:ascii="Arial" w:hAnsi="Arial"/>
          <w:w w:val="90"/>
          <w:sz w:val="20"/>
        </w:rPr>
        <w:t>the</w:t>
      </w:r>
      <w:r>
        <w:rPr>
          <w:rFonts w:ascii="Arial" w:hAnsi="Arial"/>
          <w:spacing w:val="-30"/>
          <w:w w:val="90"/>
          <w:sz w:val="20"/>
        </w:rPr>
        <w:t> </w:t>
      </w:r>
      <w:r>
        <w:rPr>
          <w:rFonts w:ascii="Arial" w:hAnsi="Arial"/>
          <w:i/>
          <w:w w:val="90"/>
          <w:sz w:val="20"/>
        </w:rPr>
        <w:t>val</w:t>
      </w:r>
      <w:r>
        <w:rPr>
          <w:rFonts w:ascii="Arial" w:hAnsi="Arial"/>
          <w:i/>
          <w:spacing w:val="-31"/>
          <w:w w:val="90"/>
          <w:sz w:val="20"/>
        </w:rPr>
        <w:t> </w:t>
      </w:r>
      <w:r>
        <w:rPr>
          <w:rFonts w:ascii="Arial" w:hAnsi="Arial"/>
          <w:w w:val="90"/>
          <w:sz w:val="20"/>
        </w:rPr>
        <w:t>keyword. Variables,</w:t>
      </w:r>
      <w:r>
        <w:rPr>
          <w:rFonts w:ascii="Arial" w:hAnsi="Arial"/>
          <w:spacing w:val="-30"/>
          <w:w w:val="90"/>
          <w:sz w:val="20"/>
        </w:rPr>
        <w:t> </w:t>
      </w:r>
      <w:r>
        <w:rPr>
          <w:rFonts w:ascii="Arial" w:hAnsi="Arial"/>
          <w:w w:val="90"/>
          <w:sz w:val="20"/>
        </w:rPr>
        <w:t>on</w:t>
      </w:r>
      <w:r>
        <w:rPr>
          <w:rFonts w:ascii="Arial" w:hAnsi="Arial"/>
          <w:spacing w:val="-26"/>
          <w:w w:val="90"/>
          <w:sz w:val="20"/>
        </w:rPr>
        <w:t> </w:t>
      </w:r>
      <w:r>
        <w:rPr>
          <w:rFonts w:ascii="Arial" w:hAnsi="Arial"/>
          <w:w w:val="90"/>
          <w:sz w:val="20"/>
        </w:rPr>
        <w:t>the</w:t>
      </w:r>
      <w:r>
        <w:rPr>
          <w:rFonts w:ascii="Arial" w:hAnsi="Arial"/>
          <w:spacing w:val="-25"/>
          <w:w w:val="90"/>
          <w:sz w:val="20"/>
        </w:rPr>
        <w:t> </w:t>
      </w:r>
      <w:r>
        <w:rPr>
          <w:rFonts w:ascii="Arial" w:hAnsi="Arial"/>
          <w:w w:val="90"/>
          <w:sz w:val="20"/>
        </w:rPr>
        <w:t>other</w:t>
      </w:r>
      <w:r>
        <w:rPr>
          <w:rFonts w:ascii="Arial" w:hAnsi="Arial"/>
          <w:spacing w:val="-26"/>
          <w:w w:val="90"/>
          <w:sz w:val="20"/>
        </w:rPr>
        <w:t> </w:t>
      </w:r>
      <w:r>
        <w:rPr>
          <w:rFonts w:ascii="Arial" w:hAnsi="Arial"/>
          <w:w w:val="90"/>
          <w:sz w:val="20"/>
        </w:rPr>
        <w:t>hand,</w:t>
      </w:r>
      <w:r>
        <w:rPr>
          <w:rFonts w:ascii="Arial" w:hAnsi="Arial"/>
          <w:spacing w:val="-29"/>
          <w:w w:val="90"/>
          <w:sz w:val="20"/>
        </w:rPr>
        <w:t> </w:t>
      </w:r>
      <w:r>
        <w:rPr>
          <w:rFonts w:ascii="Arial" w:hAnsi="Arial"/>
          <w:w w:val="90"/>
          <w:sz w:val="20"/>
        </w:rPr>
        <w:t>are</w:t>
      </w:r>
      <w:r>
        <w:rPr>
          <w:rFonts w:ascii="Arial" w:hAnsi="Arial"/>
          <w:spacing w:val="-26"/>
          <w:w w:val="90"/>
          <w:sz w:val="20"/>
        </w:rPr>
        <w:t> </w:t>
      </w:r>
      <w:r>
        <w:rPr>
          <w:rFonts w:ascii="Arial" w:hAnsi="Arial"/>
          <w:w w:val="90"/>
          <w:sz w:val="20"/>
        </w:rPr>
        <w:t>much</w:t>
      </w:r>
      <w:r>
        <w:rPr>
          <w:rFonts w:ascii="Arial" w:hAnsi="Arial"/>
          <w:spacing w:val="-26"/>
          <w:w w:val="90"/>
          <w:sz w:val="20"/>
        </w:rPr>
        <w:t> </w:t>
      </w:r>
      <w:r>
        <w:rPr>
          <w:rFonts w:ascii="Arial" w:hAnsi="Arial"/>
          <w:w w:val="90"/>
          <w:sz w:val="20"/>
        </w:rPr>
        <w:t>like</w:t>
      </w:r>
      <w:r>
        <w:rPr>
          <w:rFonts w:ascii="Arial" w:hAnsi="Arial"/>
          <w:spacing w:val="-26"/>
          <w:w w:val="90"/>
          <w:sz w:val="20"/>
        </w:rPr>
        <w:t> </w:t>
      </w:r>
      <w:r>
        <w:rPr>
          <w:rFonts w:ascii="Arial" w:hAnsi="Arial"/>
          <w:w w:val="90"/>
          <w:sz w:val="20"/>
        </w:rPr>
        <w:t>variables</w:t>
      </w:r>
      <w:r>
        <w:rPr>
          <w:rFonts w:ascii="Arial" w:hAnsi="Arial"/>
          <w:spacing w:val="-26"/>
          <w:w w:val="90"/>
          <w:sz w:val="20"/>
        </w:rPr>
        <w:t> </w:t>
      </w:r>
      <w:r>
        <w:rPr>
          <w:rFonts w:ascii="Arial" w:hAnsi="Arial"/>
          <w:w w:val="90"/>
          <w:sz w:val="20"/>
        </w:rPr>
        <w:t>in</w:t>
      </w:r>
      <w:r>
        <w:rPr>
          <w:rFonts w:ascii="Arial" w:hAnsi="Arial"/>
          <w:spacing w:val="-25"/>
          <w:w w:val="90"/>
          <w:sz w:val="20"/>
        </w:rPr>
        <w:t> </w:t>
      </w:r>
      <w:r>
        <w:rPr>
          <w:rFonts w:ascii="Arial" w:hAnsi="Arial"/>
          <w:w w:val="90"/>
          <w:sz w:val="20"/>
        </w:rPr>
        <w:t>any</w:t>
      </w:r>
      <w:r>
        <w:rPr>
          <w:rFonts w:ascii="Arial" w:hAnsi="Arial"/>
          <w:spacing w:val="-26"/>
          <w:w w:val="90"/>
          <w:sz w:val="20"/>
        </w:rPr>
        <w:t> </w:t>
      </w:r>
      <w:r>
        <w:rPr>
          <w:rFonts w:ascii="Arial" w:hAnsi="Arial"/>
          <w:w w:val="90"/>
          <w:sz w:val="20"/>
        </w:rPr>
        <w:t>other</w:t>
      </w:r>
      <w:r>
        <w:rPr>
          <w:rFonts w:ascii="Arial" w:hAnsi="Arial"/>
          <w:spacing w:val="-26"/>
          <w:w w:val="90"/>
          <w:sz w:val="20"/>
        </w:rPr>
        <w:t> </w:t>
      </w:r>
      <w:r>
        <w:rPr>
          <w:rFonts w:ascii="Arial" w:hAnsi="Arial"/>
          <w:w w:val="90"/>
          <w:sz w:val="20"/>
        </w:rPr>
        <w:t>language,</w:t>
      </w:r>
      <w:r>
        <w:rPr>
          <w:rFonts w:ascii="Arial" w:hAnsi="Arial"/>
          <w:spacing w:val="-29"/>
          <w:w w:val="90"/>
          <w:sz w:val="20"/>
        </w:rPr>
        <w:t> </w:t>
      </w:r>
      <w:r>
        <w:rPr>
          <w:rFonts w:ascii="Arial" w:hAnsi="Arial"/>
          <w:w w:val="90"/>
          <w:sz w:val="20"/>
        </w:rPr>
        <w:t>and</w:t>
      </w:r>
      <w:r>
        <w:rPr>
          <w:rFonts w:ascii="Arial" w:hAnsi="Arial"/>
          <w:spacing w:val="-26"/>
          <w:w w:val="90"/>
          <w:sz w:val="20"/>
        </w:rPr>
        <w:t> </w:t>
      </w:r>
      <w:r>
        <w:rPr>
          <w:rFonts w:ascii="Arial" w:hAnsi="Arial"/>
          <w:w w:val="90"/>
          <w:sz w:val="20"/>
        </w:rPr>
        <w:t>you</w:t>
      </w:r>
      <w:r>
        <w:rPr>
          <w:rFonts w:ascii="Arial" w:hAnsi="Arial"/>
          <w:spacing w:val="-26"/>
          <w:w w:val="90"/>
          <w:sz w:val="20"/>
        </w:rPr>
        <w:t> </w:t>
      </w:r>
      <w:r>
        <w:rPr>
          <w:rFonts w:ascii="Arial" w:hAnsi="Arial"/>
          <w:w w:val="90"/>
          <w:sz w:val="20"/>
        </w:rPr>
        <w:t>can</w:t>
      </w:r>
      <w:r>
        <w:rPr>
          <w:rFonts w:ascii="Arial" w:hAnsi="Arial"/>
          <w:spacing w:val="-26"/>
          <w:w w:val="90"/>
          <w:sz w:val="20"/>
        </w:rPr>
        <w:t> </w:t>
      </w:r>
      <w:r>
        <w:rPr>
          <w:rFonts w:ascii="Arial" w:hAnsi="Arial"/>
          <w:w w:val="90"/>
          <w:sz w:val="20"/>
        </w:rPr>
        <w:t>reassign</w:t>
      </w:r>
      <w:r>
        <w:rPr>
          <w:rFonts w:ascii="Arial" w:hAnsi="Arial"/>
          <w:spacing w:val="-25"/>
          <w:w w:val="90"/>
          <w:sz w:val="20"/>
        </w:rPr>
        <w:t> </w:t>
      </w:r>
      <w:r>
        <w:rPr>
          <w:rFonts w:ascii="Arial" w:hAnsi="Arial"/>
          <w:w w:val="90"/>
          <w:sz w:val="20"/>
        </w:rPr>
        <w:t>values</w:t>
      </w:r>
      <w:r>
        <w:rPr>
          <w:rFonts w:ascii="Arial" w:hAnsi="Arial"/>
          <w:spacing w:val="-26"/>
          <w:w w:val="90"/>
          <w:sz w:val="20"/>
        </w:rPr>
        <w:t> </w:t>
      </w:r>
      <w:r>
        <w:rPr>
          <w:rFonts w:ascii="Arial" w:hAnsi="Arial"/>
          <w:w w:val="90"/>
          <w:sz w:val="20"/>
        </w:rPr>
        <w:t>to</w:t>
      </w:r>
      <w:r>
        <w:rPr>
          <w:rFonts w:ascii="Arial" w:hAnsi="Arial"/>
          <w:spacing w:val="-26"/>
          <w:w w:val="90"/>
          <w:sz w:val="20"/>
        </w:rPr>
        <w:t> </w:t>
      </w:r>
      <w:r>
        <w:rPr>
          <w:rFonts w:ascii="Arial" w:hAnsi="Arial"/>
          <w:w w:val="90"/>
          <w:sz w:val="20"/>
        </w:rPr>
        <w:t>them </w:t>
      </w:r>
      <w:r>
        <w:rPr>
          <w:rFonts w:ascii="Arial" w:hAnsi="Arial"/>
          <w:w w:val="83"/>
          <w:sz w:val="20"/>
        </w:rPr>
        <w:t>whenever</w:t>
      </w:r>
      <w:r>
        <w:rPr>
          <w:rFonts w:ascii="Arial" w:hAnsi="Arial"/>
          <w:spacing w:val="-8"/>
          <w:sz w:val="20"/>
        </w:rPr>
        <w:t> </w:t>
      </w:r>
      <w:r>
        <w:rPr>
          <w:rFonts w:ascii="Arial" w:hAnsi="Arial"/>
          <w:w w:val="81"/>
          <w:sz w:val="20"/>
        </w:rPr>
        <w:t>you</w:t>
      </w:r>
      <w:r>
        <w:rPr>
          <w:rFonts w:ascii="Arial" w:hAnsi="Arial"/>
          <w:spacing w:val="-8"/>
          <w:sz w:val="20"/>
        </w:rPr>
        <w:t> </w:t>
      </w:r>
      <w:r>
        <w:rPr>
          <w:rFonts w:ascii="Arial" w:hAnsi="Arial"/>
          <w:w w:val="85"/>
          <w:sz w:val="20"/>
        </w:rPr>
        <w:t>want.</w:t>
      </w:r>
      <w:r>
        <w:rPr>
          <w:rFonts w:ascii="Arial" w:hAnsi="Arial"/>
          <w:spacing w:val="-23"/>
          <w:sz w:val="20"/>
        </w:rPr>
        <w:t> </w:t>
      </w:r>
      <w:r>
        <w:rPr>
          <w:rFonts w:ascii="Arial" w:hAnsi="Arial"/>
          <w:w w:val="166"/>
          <w:sz w:val="20"/>
        </w:rPr>
        <w:t>t</w:t>
      </w:r>
      <w:r>
        <w:rPr>
          <w:rFonts w:ascii="Arial" w:hAnsi="Arial"/>
          <w:w w:val="81"/>
          <w:sz w:val="20"/>
        </w:rPr>
        <w:t>hey</w:t>
      </w:r>
      <w:r>
        <w:rPr>
          <w:rFonts w:ascii="Arial" w:hAnsi="Arial"/>
          <w:spacing w:val="-8"/>
          <w:sz w:val="20"/>
        </w:rPr>
        <w:t> </w:t>
      </w:r>
      <w:r>
        <w:rPr>
          <w:rFonts w:ascii="Arial" w:hAnsi="Arial"/>
          <w:w w:val="81"/>
          <w:sz w:val="20"/>
        </w:rPr>
        <w:t>are</w:t>
      </w:r>
      <w:r>
        <w:rPr>
          <w:rFonts w:ascii="Arial" w:hAnsi="Arial"/>
          <w:spacing w:val="-8"/>
          <w:sz w:val="20"/>
        </w:rPr>
        <w:t> </w:t>
      </w:r>
      <w:r>
        <w:rPr>
          <w:rFonts w:ascii="Arial" w:hAnsi="Arial"/>
          <w:w w:val="83"/>
          <w:sz w:val="20"/>
        </w:rPr>
        <w:t>defined</w:t>
      </w:r>
      <w:r>
        <w:rPr>
          <w:rFonts w:ascii="Arial" w:hAnsi="Arial"/>
          <w:spacing w:val="-8"/>
          <w:sz w:val="20"/>
        </w:rPr>
        <w:t> </w:t>
      </w:r>
      <w:r>
        <w:rPr>
          <w:rFonts w:ascii="Arial" w:hAnsi="Arial"/>
          <w:w w:val="88"/>
          <w:sz w:val="20"/>
        </w:rPr>
        <w:t>with</w:t>
      </w:r>
      <w:r>
        <w:rPr>
          <w:rFonts w:ascii="Arial" w:hAnsi="Arial"/>
          <w:spacing w:val="-8"/>
          <w:sz w:val="20"/>
        </w:rPr>
        <w:t> </w:t>
      </w:r>
      <w:r>
        <w:rPr>
          <w:rFonts w:ascii="Arial" w:hAnsi="Arial"/>
          <w:w w:val="83"/>
          <w:sz w:val="20"/>
        </w:rPr>
        <w:t>the</w:t>
      </w:r>
      <w:r>
        <w:rPr>
          <w:rFonts w:ascii="Arial" w:hAnsi="Arial"/>
          <w:spacing w:val="-8"/>
          <w:sz w:val="20"/>
        </w:rPr>
        <w:t> </w:t>
      </w:r>
      <w:r>
        <w:rPr>
          <w:rFonts w:ascii="Arial" w:hAnsi="Arial"/>
          <w:i/>
          <w:w w:val="82"/>
          <w:sz w:val="20"/>
        </w:rPr>
        <w:t>var</w:t>
      </w:r>
      <w:r>
        <w:rPr>
          <w:rFonts w:ascii="Arial" w:hAnsi="Arial"/>
          <w:i/>
          <w:spacing w:val="-8"/>
          <w:sz w:val="20"/>
        </w:rPr>
        <w:t> </w:t>
      </w:r>
      <w:r>
        <w:rPr>
          <w:rFonts w:ascii="Arial" w:hAnsi="Arial"/>
          <w:w w:val="84"/>
          <w:sz w:val="20"/>
        </w:rPr>
        <w:t>keyword,</w:t>
      </w:r>
      <w:r>
        <w:rPr>
          <w:rFonts w:ascii="Arial" w:hAnsi="Arial"/>
          <w:spacing w:val="-15"/>
          <w:sz w:val="20"/>
        </w:rPr>
        <w:t> </w:t>
      </w:r>
      <w:r>
        <w:rPr>
          <w:rFonts w:ascii="Arial" w:hAnsi="Arial"/>
          <w:w w:val="83"/>
          <w:sz w:val="20"/>
        </w:rPr>
        <w:t>such</w:t>
      </w:r>
      <w:r>
        <w:rPr>
          <w:rFonts w:ascii="Arial" w:hAnsi="Arial"/>
          <w:spacing w:val="-8"/>
          <w:sz w:val="20"/>
        </w:rPr>
        <w:t> </w:t>
      </w:r>
      <w:r>
        <w:rPr>
          <w:rFonts w:ascii="Arial" w:hAnsi="Arial"/>
          <w:w w:val="80"/>
          <w:sz w:val="20"/>
        </w:rPr>
        <w:t>as</w:t>
      </w:r>
      <w:r>
        <w:rPr>
          <w:rFonts w:ascii="Arial" w:hAnsi="Arial"/>
          <w:spacing w:val="-8"/>
          <w:sz w:val="20"/>
        </w:rPr>
        <w:t> </w:t>
      </w:r>
      <w:r>
        <w:rPr>
          <w:rFonts w:ascii="Arial" w:hAnsi="Arial"/>
          <w:i/>
          <w:w w:val="82"/>
          <w:sz w:val="20"/>
        </w:rPr>
        <w:t>var</w:t>
      </w:r>
      <w:r>
        <w:rPr>
          <w:rFonts w:ascii="Arial" w:hAnsi="Arial"/>
          <w:i/>
          <w:spacing w:val="-8"/>
          <w:sz w:val="20"/>
        </w:rPr>
        <w:t> </w:t>
      </w:r>
      <w:r>
        <w:rPr>
          <w:rFonts w:ascii="Arial" w:hAnsi="Arial"/>
          <w:i/>
          <w:w w:val="83"/>
          <w:sz w:val="20"/>
        </w:rPr>
        <w:t>entero2</w:t>
      </w:r>
      <w:r>
        <w:rPr>
          <w:rFonts w:ascii="Arial" w:hAnsi="Arial"/>
          <w:i/>
          <w:spacing w:val="-8"/>
          <w:sz w:val="20"/>
        </w:rPr>
        <w:t> </w:t>
      </w:r>
      <w:r>
        <w:rPr>
          <w:rFonts w:ascii="Arial" w:hAnsi="Arial"/>
          <w:i/>
          <w:w w:val="102"/>
          <w:sz w:val="20"/>
        </w:rPr>
        <w:t>=</w:t>
      </w:r>
      <w:r>
        <w:rPr>
          <w:rFonts w:ascii="Arial" w:hAnsi="Arial"/>
          <w:i/>
          <w:spacing w:val="-8"/>
          <w:sz w:val="20"/>
        </w:rPr>
        <w:t> </w:t>
      </w:r>
      <w:r>
        <w:rPr>
          <w:rFonts w:ascii="Arial" w:hAnsi="Arial"/>
          <w:i/>
          <w:w w:val="86"/>
          <w:sz w:val="20"/>
        </w:rPr>
        <w:t>3</w:t>
      </w:r>
      <w:r>
        <w:rPr>
          <w:rFonts w:ascii="Arial" w:hAnsi="Arial"/>
          <w:w w:val="86"/>
          <w:sz w:val="20"/>
        </w:rPr>
        <w:t>.</w:t>
      </w:r>
    </w:p>
    <w:p>
      <w:pPr>
        <w:pStyle w:val="BodyText"/>
        <w:spacing w:before="6"/>
        <w:rPr>
          <w:rFonts w:ascii="Arial"/>
          <w:sz w:val="24"/>
        </w:rPr>
      </w:pPr>
    </w:p>
    <w:p>
      <w:pPr>
        <w:pStyle w:val="BodyText"/>
        <w:spacing w:line="254" w:lineRule="auto" w:before="1"/>
        <w:ind w:left="120" w:right="589" w:firstLine="360"/>
      </w:pPr>
      <w:r>
        <w:rPr>
          <w:w w:val="110"/>
        </w:rPr>
        <w:t>OK,</w:t>
      </w:r>
      <w:r>
        <w:rPr>
          <w:spacing w:val="-27"/>
          <w:w w:val="110"/>
        </w:rPr>
        <w:t> </w:t>
      </w:r>
      <w:r>
        <w:rPr>
          <w:w w:val="110"/>
        </w:rPr>
        <w:t>that</w:t>
      </w:r>
      <w:r>
        <w:rPr>
          <w:spacing w:val="-26"/>
          <w:w w:val="110"/>
        </w:rPr>
        <w:t> </w:t>
      </w:r>
      <w:r>
        <w:rPr>
          <w:w w:val="110"/>
        </w:rPr>
        <w:t>was</w:t>
      </w:r>
      <w:r>
        <w:rPr>
          <w:spacing w:val="-26"/>
          <w:w w:val="110"/>
        </w:rPr>
        <w:t> </w:t>
      </w:r>
      <w:r>
        <w:rPr>
          <w:w w:val="110"/>
        </w:rPr>
        <w:t>your</w:t>
      </w:r>
      <w:r>
        <w:rPr>
          <w:spacing w:val="-26"/>
          <w:w w:val="110"/>
        </w:rPr>
        <w:t> </w:t>
      </w:r>
      <w:r>
        <w:rPr>
          <w:w w:val="110"/>
        </w:rPr>
        <w:t>introduction</w:t>
      </w:r>
      <w:r>
        <w:rPr>
          <w:spacing w:val="-27"/>
          <w:w w:val="110"/>
        </w:rPr>
        <w:t> </w:t>
      </w:r>
      <w:r>
        <w:rPr>
          <w:w w:val="110"/>
        </w:rPr>
        <w:t>to</w:t>
      </w:r>
      <w:r>
        <w:rPr>
          <w:spacing w:val="-26"/>
          <w:w w:val="110"/>
        </w:rPr>
        <w:t> </w:t>
      </w:r>
      <w:r>
        <w:rPr>
          <w:w w:val="110"/>
        </w:rPr>
        <w:t>Scala!</w:t>
      </w:r>
      <w:r>
        <w:rPr>
          <w:spacing w:val="-26"/>
          <w:w w:val="110"/>
        </w:rPr>
        <w:t> </w:t>
      </w:r>
      <w:r>
        <w:rPr>
          <w:w w:val="110"/>
        </w:rPr>
        <w:t>It</w:t>
      </w:r>
      <w:r>
        <w:rPr>
          <w:spacing w:val="-26"/>
          <w:w w:val="110"/>
        </w:rPr>
        <w:t> </w:t>
      </w:r>
      <w:r>
        <w:rPr>
          <w:w w:val="110"/>
        </w:rPr>
        <w:t>was</w:t>
      </w:r>
      <w:r>
        <w:rPr>
          <w:spacing w:val="-26"/>
          <w:w w:val="110"/>
        </w:rPr>
        <w:t> </w:t>
      </w:r>
      <w:r>
        <w:rPr>
          <w:w w:val="110"/>
        </w:rPr>
        <w:t>a</w:t>
      </w:r>
      <w:r>
        <w:rPr>
          <w:spacing w:val="-27"/>
          <w:w w:val="110"/>
        </w:rPr>
        <w:t> </w:t>
      </w:r>
      <w:r>
        <w:rPr>
          <w:w w:val="110"/>
        </w:rPr>
        <w:t>very</w:t>
      </w:r>
      <w:r>
        <w:rPr>
          <w:spacing w:val="-26"/>
          <w:w w:val="110"/>
        </w:rPr>
        <w:t> </w:t>
      </w:r>
      <w:r>
        <w:rPr>
          <w:w w:val="110"/>
        </w:rPr>
        <w:t>simple</w:t>
      </w:r>
      <w:r>
        <w:rPr>
          <w:spacing w:val="-26"/>
          <w:w w:val="110"/>
        </w:rPr>
        <w:t> </w:t>
      </w:r>
      <w:r>
        <w:rPr>
          <w:w w:val="110"/>
        </w:rPr>
        <w:t>introduction,</w:t>
      </w:r>
      <w:r>
        <w:rPr>
          <w:spacing w:val="-26"/>
          <w:w w:val="110"/>
        </w:rPr>
        <w:t> </w:t>
      </w:r>
      <w:r>
        <w:rPr>
          <w:w w:val="110"/>
        </w:rPr>
        <w:t>I</w:t>
      </w:r>
      <w:r>
        <w:rPr>
          <w:spacing w:val="-27"/>
          <w:w w:val="110"/>
        </w:rPr>
        <w:t> </w:t>
      </w:r>
      <w:r>
        <w:rPr>
          <w:w w:val="110"/>
        </w:rPr>
        <w:t>know.</w:t>
      </w:r>
      <w:r>
        <w:rPr>
          <w:spacing w:val="-26"/>
          <w:w w:val="110"/>
        </w:rPr>
        <w:t> </w:t>
      </w:r>
      <w:r>
        <w:rPr>
          <w:spacing w:val="-3"/>
          <w:w w:val="110"/>
        </w:rPr>
        <w:t>However,</w:t>
      </w:r>
      <w:r>
        <w:rPr>
          <w:spacing w:val="-26"/>
          <w:w w:val="110"/>
        </w:rPr>
        <w:t> </w:t>
      </w:r>
      <w:r>
        <w:rPr>
          <w:w w:val="110"/>
        </w:rPr>
        <w:t>as</w:t>
      </w:r>
      <w:r>
        <w:rPr>
          <w:spacing w:val="-26"/>
          <w:w w:val="110"/>
        </w:rPr>
        <w:t> </w:t>
      </w:r>
      <w:r>
        <w:rPr>
          <w:w w:val="110"/>
        </w:rPr>
        <w:t>I</w:t>
      </w:r>
      <w:r>
        <w:rPr>
          <w:spacing w:val="-26"/>
          <w:w w:val="110"/>
        </w:rPr>
        <w:t> </w:t>
      </w:r>
      <w:r>
        <w:rPr>
          <w:w w:val="110"/>
        </w:rPr>
        <w:t>said,</w:t>
      </w:r>
      <w:r>
        <w:rPr>
          <w:spacing w:val="-27"/>
          <w:w w:val="110"/>
        </w:rPr>
        <w:t> </w:t>
      </w:r>
      <w:r>
        <w:rPr>
          <w:w w:val="110"/>
        </w:rPr>
        <w:t>covering the</w:t>
      </w:r>
      <w:r>
        <w:rPr>
          <w:spacing w:val="-17"/>
          <w:w w:val="110"/>
        </w:rPr>
        <w:t> </w:t>
      </w:r>
      <w:r>
        <w:rPr>
          <w:w w:val="110"/>
        </w:rPr>
        <w:t>language</w:t>
      </w:r>
      <w:r>
        <w:rPr>
          <w:spacing w:val="-17"/>
          <w:w w:val="110"/>
        </w:rPr>
        <w:t> </w:t>
      </w:r>
      <w:r>
        <w:rPr>
          <w:w w:val="110"/>
        </w:rPr>
        <w:t>in</w:t>
      </w:r>
      <w:r>
        <w:rPr>
          <w:spacing w:val="-16"/>
          <w:w w:val="110"/>
        </w:rPr>
        <w:t> </w:t>
      </w:r>
      <w:r>
        <w:rPr>
          <w:w w:val="110"/>
        </w:rPr>
        <w:t>depth</w:t>
      </w:r>
      <w:r>
        <w:rPr>
          <w:spacing w:val="-17"/>
          <w:w w:val="110"/>
        </w:rPr>
        <w:t> </w:t>
      </w:r>
      <w:r>
        <w:rPr>
          <w:w w:val="110"/>
        </w:rPr>
        <w:t>is</w:t>
      </w:r>
      <w:r>
        <w:rPr>
          <w:spacing w:val="-16"/>
          <w:w w:val="110"/>
        </w:rPr>
        <w:t> </w:t>
      </w:r>
      <w:r>
        <w:rPr>
          <w:w w:val="110"/>
        </w:rPr>
        <w:t>outside</w:t>
      </w:r>
      <w:r>
        <w:rPr>
          <w:spacing w:val="-17"/>
          <w:w w:val="110"/>
        </w:rPr>
        <w:t> </w:t>
      </w:r>
      <w:r>
        <w:rPr>
          <w:w w:val="110"/>
        </w:rPr>
        <w:t>the</w:t>
      </w:r>
      <w:r>
        <w:rPr>
          <w:spacing w:val="-16"/>
          <w:w w:val="110"/>
        </w:rPr>
        <w:t> </w:t>
      </w:r>
      <w:r>
        <w:rPr>
          <w:w w:val="110"/>
        </w:rPr>
        <w:t>scope</w:t>
      </w:r>
      <w:r>
        <w:rPr>
          <w:spacing w:val="-17"/>
          <w:w w:val="110"/>
        </w:rPr>
        <w:t> </w:t>
      </w:r>
      <w:r>
        <w:rPr>
          <w:w w:val="110"/>
        </w:rPr>
        <w:t>of</w:t>
      </w:r>
      <w:r>
        <w:rPr>
          <w:spacing w:val="-16"/>
          <w:w w:val="110"/>
        </w:rPr>
        <w:t> </w:t>
      </w:r>
      <w:r>
        <w:rPr>
          <w:w w:val="110"/>
        </w:rPr>
        <w:t>this</w:t>
      </w:r>
      <w:r>
        <w:rPr>
          <w:spacing w:val="-17"/>
          <w:w w:val="110"/>
        </w:rPr>
        <w:t> </w:t>
      </w:r>
      <w:r>
        <w:rPr>
          <w:w w:val="110"/>
        </w:rPr>
        <w:t>book</w:t>
      </w:r>
      <w:r>
        <w:rPr>
          <w:spacing w:val="-17"/>
          <w:w w:val="110"/>
        </w:rPr>
        <w:t> </w:t>
      </w:r>
      <w:r>
        <w:rPr>
          <w:w w:val="110"/>
        </w:rPr>
        <w:t>and</w:t>
      </w:r>
      <w:r>
        <w:rPr>
          <w:spacing w:val="-16"/>
          <w:w w:val="110"/>
        </w:rPr>
        <w:t> </w:t>
      </w:r>
      <w:r>
        <w:rPr>
          <w:w w:val="110"/>
        </w:rPr>
        <w:t>there</w:t>
      </w:r>
      <w:r>
        <w:rPr>
          <w:spacing w:val="-17"/>
          <w:w w:val="110"/>
        </w:rPr>
        <w:t> </w:t>
      </w:r>
      <w:r>
        <w:rPr>
          <w:w w:val="110"/>
        </w:rPr>
        <w:t>are</w:t>
      </w:r>
      <w:r>
        <w:rPr>
          <w:spacing w:val="-16"/>
          <w:w w:val="110"/>
        </w:rPr>
        <w:t> </w:t>
      </w:r>
      <w:r>
        <w:rPr>
          <w:w w:val="110"/>
        </w:rPr>
        <w:t>a</w:t>
      </w:r>
      <w:r>
        <w:rPr>
          <w:spacing w:val="-17"/>
          <w:w w:val="110"/>
        </w:rPr>
        <w:t> </w:t>
      </w:r>
      <w:r>
        <w:rPr>
          <w:w w:val="110"/>
        </w:rPr>
        <w:t>lot</w:t>
      </w:r>
      <w:r>
        <w:rPr>
          <w:spacing w:val="-16"/>
          <w:w w:val="110"/>
        </w:rPr>
        <w:t> </w:t>
      </w:r>
      <w:r>
        <w:rPr>
          <w:w w:val="110"/>
        </w:rPr>
        <w:t>of</w:t>
      </w:r>
      <w:r>
        <w:rPr>
          <w:spacing w:val="-17"/>
          <w:w w:val="110"/>
        </w:rPr>
        <w:t> </w:t>
      </w:r>
      <w:r>
        <w:rPr>
          <w:w w:val="110"/>
        </w:rPr>
        <w:t>great</w:t>
      </w:r>
      <w:r>
        <w:rPr>
          <w:spacing w:val="-16"/>
          <w:w w:val="110"/>
        </w:rPr>
        <w:t> </w:t>
      </w:r>
      <w:r>
        <w:rPr>
          <w:w w:val="110"/>
        </w:rPr>
        <w:t>books</w:t>
      </w:r>
      <w:r>
        <w:rPr>
          <w:spacing w:val="-17"/>
          <w:w w:val="110"/>
        </w:rPr>
        <w:t> </w:t>
      </w:r>
      <w:r>
        <w:rPr>
          <w:w w:val="110"/>
        </w:rPr>
        <w:t>dedicated</w:t>
      </w:r>
      <w:r>
        <w:rPr>
          <w:spacing w:val="-16"/>
          <w:w w:val="110"/>
        </w:rPr>
        <w:t> </w:t>
      </w:r>
      <w:r>
        <w:rPr>
          <w:w w:val="110"/>
        </w:rPr>
        <w:t>to</w:t>
      </w:r>
      <w:r>
        <w:rPr>
          <w:spacing w:val="-17"/>
          <w:w w:val="110"/>
        </w:rPr>
        <w:t> </w:t>
      </w:r>
      <w:r>
        <w:rPr>
          <w:w w:val="110"/>
        </w:rPr>
        <w:t>the</w:t>
      </w:r>
      <w:r>
        <w:rPr>
          <w:spacing w:val="-17"/>
          <w:w w:val="110"/>
        </w:rPr>
        <w:t> </w:t>
      </w:r>
      <w:r>
        <w:rPr>
          <w:w w:val="110"/>
        </w:rPr>
        <w:t>topic.</w:t>
      </w:r>
      <w:r>
        <w:rPr>
          <w:spacing w:val="-16"/>
          <w:w w:val="110"/>
        </w:rPr>
        <w:t> </w:t>
      </w:r>
      <w:r>
        <w:rPr>
          <w:w w:val="110"/>
        </w:rPr>
        <w:t>I’m assuming</w:t>
      </w:r>
      <w:r>
        <w:rPr>
          <w:spacing w:val="-18"/>
          <w:w w:val="110"/>
        </w:rPr>
        <w:t> </w:t>
      </w:r>
      <w:r>
        <w:rPr>
          <w:w w:val="110"/>
        </w:rPr>
        <w:t>here</w:t>
      </w:r>
      <w:r>
        <w:rPr>
          <w:spacing w:val="-18"/>
          <w:w w:val="110"/>
        </w:rPr>
        <w:t> </w:t>
      </w:r>
      <w:r>
        <w:rPr>
          <w:w w:val="110"/>
        </w:rPr>
        <w:t>that</w:t>
      </w:r>
      <w:r>
        <w:rPr>
          <w:spacing w:val="-17"/>
          <w:w w:val="110"/>
        </w:rPr>
        <w:t> </w:t>
      </w:r>
      <w:r>
        <w:rPr>
          <w:w w:val="110"/>
        </w:rPr>
        <w:t>you</w:t>
      </w:r>
      <w:r>
        <w:rPr>
          <w:spacing w:val="-18"/>
          <w:w w:val="110"/>
        </w:rPr>
        <w:t> </w:t>
      </w:r>
      <w:r>
        <w:rPr>
          <w:w w:val="110"/>
        </w:rPr>
        <w:t>probably</w:t>
      </w:r>
      <w:r>
        <w:rPr>
          <w:spacing w:val="-18"/>
          <w:w w:val="110"/>
        </w:rPr>
        <w:t> </w:t>
      </w:r>
      <w:r>
        <w:rPr>
          <w:w w:val="110"/>
        </w:rPr>
        <w:t>know</w:t>
      </w:r>
      <w:r>
        <w:rPr>
          <w:spacing w:val="-17"/>
          <w:w w:val="110"/>
        </w:rPr>
        <w:t> </w:t>
      </w:r>
      <w:r>
        <w:rPr>
          <w:w w:val="110"/>
        </w:rPr>
        <w:t>the</w:t>
      </w:r>
      <w:r>
        <w:rPr>
          <w:spacing w:val="-18"/>
          <w:w w:val="110"/>
        </w:rPr>
        <w:t> </w:t>
      </w:r>
      <w:r>
        <w:rPr>
          <w:w w:val="110"/>
        </w:rPr>
        <w:t>language</w:t>
      </w:r>
      <w:r>
        <w:rPr>
          <w:spacing w:val="-17"/>
          <w:w w:val="110"/>
        </w:rPr>
        <w:t> </w:t>
      </w:r>
      <w:r>
        <w:rPr>
          <w:w w:val="110"/>
        </w:rPr>
        <w:t>better</w:t>
      </w:r>
      <w:r>
        <w:rPr>
          <w:spacing w:val="-18"/>
          <w:w w:val="110"/>
        </w:rPr>
        <w:t> </w:t>
      </w:r>
      <w:r>
        <w:rPr>
          <w:w w:val="110"/>
        </w:rPr>
        <w:t>than</w:t>
      </w:r>
      <w:r>
        <w:rPr>
          <w:spacing w:val="-18"/>
          <w:w w:val="110"/>
        </w:rPr>
        <w:t> </w:t>
      </w:r>
      <w:r>
        <w:rPr>
          <w:w w:val="110"/>
        </w:rPr>
        <w:t>me</w:t>
      </w:r>
      <w:r>
        <w:rPr>
          <w:spacing w:val="-17"/>
          <w:w w:val="110"/>
        </w:rPr>
        <w:t> </w:t>
      </w:r>
      <w:r>
        <w:rPr>
          <w:w w:val="110"/>
        </w:rPr>
        <w:t>and</w:t>
      </w:r>
      <w:r>
        <w:rPr>
          <w:spacing w:val="-18"/>
          <w:w w:val="110"/>
        </w:rPr>
        <w:t> </w:t>
      </w:r>
      <w:r>
        <w:rPr>
          <w:w w:val="110"/>
        </w:rPr>
        <w:t>you</w:t>
      </w:r>
      <w:r>
        <w:rPr>
          <w:spacing w:val="-18"/>
          <w:w w:val="110"/>
        </w:rPr>
        <w:t> </w:t>
      </w:r>
      <w:r>
        <w:rPr>
          <w:w w:val="110"/>
        </w:rPr>
        <w:t>are</w:t>
      </w:r>
      <w:r>
        <w:rPr>
          <w:spacing w:val="-17"/>
          <w:w w:val="110"/>
        </w:rPr>
        <w:t> </w:t>
      </w:r>
      <w:r>
        <w:rPr>
          <w:w w:val="110"/>
        </w:rPr>
        <w:t>just</w:t>
      </w:r>
      <w:r>
        <w:rPr>
          <w:spacing w:val="-18"/>
          <w:w w:val="110"/>
        </w:rPr>
        <w:t> </w:t>
      </w:r>
      <w:r>
        <w:rPr>
          <w:w w:val="110"/>
        </w:rPr>
        <w:t>interested</w:t>
      </w:r>
      <w:r>
        <w:rPr>
          <w:spacing w:val="-17"/>
          <w:w w:val="110"/>
        </w:rPr>
        <w:t> </w:t>
      </w:r>
      <w:r>
        <w:rPr>
          <w:w w:val="110"/>
        </w:rPr>
        <w:t>in</w:t>
      </w:r>
      <w:r>
        <w:rPr>
          <w:spacing w:val="-18"/>
          <w:w w:val="110"/>
        </w:rPr>
        <w:t> </w:t>
      </w:r>
      <w:r>
        <w:rPr>
          <w:w w:val="110"/>
        </w:rPr>
        <w:t>how</w:t>
      </w:r>
      <w:r>
        <w:rPr>
          <w:spacing w:val="-18"/>
          <w:w w:val="110"/>
        </w:rPr>
        <w:t> </w:t>
      </w:r>
      <w:r>
        <w:rPr>
          <w:w w:val="110"/>
        </w:rPr>
        <w:t>to</w:t>
      </w:r>
      <w:r>
        <w:rPr>
          <w:spacing w:val="-17"/>
          <w:w w:val="110"/>
        </w:rPr>
        <w:t> </w:t>
      </w:r>
      <w:r>
        <w:rPr>
          <w:w w:val="110"/>
        </w:rPr>
        <w:t>use</w:t>
      </w:r>
      <w:r>
        <w:rPr>
          <w:spacing w:val="-18"/>
          <w:w w:val="110"/>
        </w:rPr>
        <w:t> </w:t>
      </w:r>
      <w:r>
        <w:rPr>
          <w:w w:val="110"/>
        </w:rPr>
        <w:t>Spring Security with</w:t>
      </w:r>
      <w:r>
        <w:rPr>
          <w:spacing w:val="-26"/>
          <w:w w:val="110"/>
        </w:rPr>
        <w:t> </w:t>
      </w:r>
      <w:r>
        <w:rPr>
          <w:w w:val="110"/>
        </w:rPr>
        <w:t>it.</w:t>
      </w:r>
    </w:p>
    <w:p>
      <w:pPr>
        <w:pStyle w:val="BodyText"/>
        <w:spacing w:before="2"/>
        <w:ind w:left="480"/>
      </w:pPr>
      <w:r>
        <w:rPr>
          <w:w w:val="110"/>
        </w:rPr>
        <w:t>The next thing we’ll do is create the project by combining Scala with Spring and Spring Security.</w:t>
      </w:r>
    </w:p>
    <w:p>
      <w:pPr>
        <w:pStyle w:val="BodyText"/>
        <w:spacing w:line="254" w:lineRule="auto" w:before="13"/>
        <w:ind w:left="120" w:right="511" w:firstLine="360"/>
      </w:pPr>
      <w:r>
        <w:rPr>
          <w:w w:val="110"/>
        </w:rPr>
        <w:t>Again,</w:t>
      </w:r>
      <w:r>
        <w:rPr>
          <w:spacing w:val="-22"/>
          <w:w w:val="110"/>
        </w:rPr>
        <w:t> </w:t>
      </w:r>
      <w:r>
        <w:rPr>
          <w:w w:val="110"/>
        </w:rPr>
        <w:t>we’ll</w:t>
      </w:r>
      <w:r>
        <w:rPr>
          <w:spacing w:val="-22"/>
          <w:w w:val="110"/>
        </w:rPr>
        <w:t> </w:t>
      </w:r>
      <w:r>
        <w:rPr>
          <w:w w:val="110"/>
        </w:rPr>
        <w:t>use</w:t>
      </w:r>
      <w:r>
        <w:rPr>
          <w:spacing w:val="-22"/>
          <w:w w:val="110"/>
        </w:rPr>
        <w:t> </w:t>
      </w:r>
      <w:r>
        <w:rPr>
          <w:w w:val="110"/>
        </w:rPr>
        <w:t>our</w:t>
      </w:r>
      <w:r>
        <w:rPr>
          <w:spacing w:val="-21"/>
          <w:w w:val="110"/>
        </w:rPr>
        <w:t> </w:t>
      </w:r>
      <w:r>
        <w:rPr>
          <w:w w:val="110"/>
        </w:rPr>
        <w:t>old</w:t>
      </w:r>
      <w:r>
        <w:rPr>
          <w:spacing w:val="-22"/>
          <w:w w:val="110"/>
        </w:rPr>
        <w:t> </w:t>
      </w:r>
      <w:r>
        <w:rPr>
          <w:w w:val="110"/>
        </w:rPr>
        <w:t>friend</w:t>
      </w:r>
      <w:r>
        <w:rPr>
          <w:spacing w:val="-22"/>
          <w:w w:val="110"/>
        </w:rPr>
        <w:t> </w:t>
      </w:r>
      <w:r>
        <w:rPr>
          <w:w w:val="110"/>
        </w:rPr>
        <w:t>Maven</w:t>
      </w:r>
      <w:r>
        <w:rPr>
          <w:spacing w:val="-21"/>
          <w:w w:val="110"/>
        </w:rPr>
        <w:t> </w:t>
      </w:r>
      <w:r>
        <w:rPr>
          <w:w w:val="110"/>
        </w:rPr>
        <w:t>to</w:t>
      </w:r>
      <w:r>
        <w:rPr>
          <w:spacing w:val="-22"/>
          <w:w w:val="110"/>
        </w:rPr>
        <w:t> </w:t>
      </w:r>
      <w:r>
        <w:rPr>
          <w:w w:val="110"/>
        </w:rPr>
        <w:t>create</w:t>
      </w:r>
      <w:r>
        <w:rPr>
          <w:spacing w:val="-22"/>
          <w:w w:val="110"/>
        </w:rPr>
        <w:t> </w:t>
      </w:r>
      <w:r>
        <w:rPr>
          <w:w w:val="110"/>
        </w:rPr>
        <w:t>and</w:t>
      </w:r>
      <w:r>
        <w:rPr>
          <w:spacing w:val="-21"/>
          <w:w w:val="110"/>
        </w:rPr>
        <w:t> </w:t>
      </w:r>
      <w:r>
        <w:rPr>
          <w:w w:val="110"/>
        </w:rPr>
        <w:t>manage</w:t>
      </w:r>
      <w:r>
        <w:rPr>
          <w:spacing w:val="-22"/>
          <w:w w:val="110"/>
        </w:rPr>
        <w:t> </w:t>
      </w:r>
      <w:r>
        <w:rPr>
          <w:w w:val="110"/>
        </w:rPr>
        <w:t>the</w:t>
      </w:r>
      <w:r>
        <w:rPr>
          <w:spacing w:val="-22"/>
          <w:w w:val="110"/>
        </w:rPr>
        <w:t> </w:t>
      </w:r>
      <w:r>
        <w:rPr>
          <w:w w:val="110"/>
        </w:rPr>
        <w:t>project.</w:t>
      </w:r>
      <w:r>
        <w:rPr>
          <w:spacing w:val="-21"/>
          <w:w w:val="110"/>
        </w:rPr>
        <w:t> </w:t>
      </w:r>
      <w:r>
        <w:rPr>
          <w:w w:val="110"/>
        </w:rPr>
        <w:t>From</w:t>
      </w:r>
      <w:r>
        <w:rPr>
          <w:spacing w:val="-22"/>
          <w:w w:val="110"/>
        </w:rPr>
        <w:t> </w:t>
      </w:r>
      <w:r>
        <w:rPr>
          <w:w w:val="110"/>
        </w:rPr>
        <w:t>the</w:t>
      </w:r>
      <w:r>
        <w:rPr>
          <w:spacing w:val="-22"/>
          <w:w w:val="110"/>
        </w:rPr>
        <w:t> </w:t>
      </w:r>
      <w:r>
        <w:rPr>
          <w:w w:val="110"/>
        </w:rPr>
        <w:t>command</w:t>
      </w:r>
      <w:r>
        <w:rPr>
          <w:spacing w:val="-21"/>
          <w:w w:val="110"/>
        </w:rPr>
        <w:t> </w:t>
      </w:r>
      <w:r>
        <w:rPr>
          <w:w w:val="110"/>
        </w:rPr>
        <w:t>line,</w:t>
      </w:r>
      <w:r>
        <w:rPr>
          <w:spacing w:val="-22"/>
          <w:w w:val="110"/>
        </w:rPr>
        <w:t> </w:t>
      </w:r>
      <w:r>
        <w:rPr>
          <w:w w:val="110"/>
        </w:rPr>
        <w:t>in</w:t>
      </w:r>
      <w:r>
        <w:rPr>
          <w:spacing w:val="-22"/>
          <w:w w:val="110"/>
        </w:rPr>
        <w:t> </w:t>
      </w:r>
      <w:r>
        <w:rPr>
          <w:w w:val="110"/>
        </w:rPr>
        <w:t>a</w:t>
      </w:r>
      <w:r>
        <w:rPr>
          <w:spacing w:val="-21"/>
          <w:w w:val="110"/>
        </w:rPr>
        <w:t> </w:t>
      </w:r>
      <w:r>
        <w:rPr>
          <w:w w:val="110"/>
        </w:rPr>
        <w:t>directory</w:t>
      </w:r>
      <w:r>
        <w:rPr>
          <w:spacing w:val="-22"/>
          <w:w w:val="110"/>
        </w:rPr>
        <w:t> </w:t>
      </w:r>
      <w:r>
        <w:rPr>
          <w:w w:val="110"/>
        </w:rPr>
        <w:t>of your</w:t>
      </w:r>
      <w:r>
        <w:rPr>
          <w:spacing w:val="-15"/>
          <w:w w:val="110"/>
        </w:rPr>
        <w:t> </w:t>
      </w:r>
      <w:r>
        <w:rPr>
          <w:w w:val="110"/>
        </w:rPr>
        <w:t>choice,</w:t>
      </w:r>
      <w:r>
        <w:rPr>
          <w:spacing w:val="-14"/>
          <w:w w:val="110"/>
        </w:rPr>
        <w:t> </w:t>
      </w:r>
      <w:r>
        <w:rPr>
          <w:w w:val="110"/>
        </w:rPr>
        <w:t>execute</w:t>
      </w:r>
      <w:r>
        <w:rPr>
          <w:spacing w:val="-14"/>
          <w:w w:val="110"/>
        </w:rPr>
        <w:t> </w:t>
      </w:r>
      <w:r>
        <w:rPr>
          <w:w w:val="110"/>
        </w:rPr>
        <w:t>the</w:t>
      </w:r>
      <w:r>
        <w:rPr>
          <w:spacing w:val="-14"/>
          <w:w w:val="110"/>
        </w:rPr>
        <w:t> </w:t>
      </w:r>
      <w:r>
        <w:rPr>
          <w:w w:val="110"/>
        </w:rPr>
        <w:t>command</w:t>
      </w:r>
      <w:r>
        <w:rPr>
          <w:spacing w:val="-14"/>
          <w:w w:val="110"/>
        </w:rPr>
        <w:t> </w:t>
      </w:r>
      <w:r>
        <w:rPr>
          <w:w w:val="110"/>
        </w:rPr>
        <w:t>shown</w:t>
      </w:r>
      <w:r>
        <w:rPr>
          <w:spacing w:val="-14"/>
          <w:w w:val="110"/>
        </w:rPr>
        <w:t> </w:t>
      </w:r>
      <w:r>
        <w:rPr>
          <w:w w:val="110"/>
        </w:rPr>
        <w:t>in</w:t>
      </w:r>
      <w:r>
        <w:rPr>
          <w:spacing w:val="-14"/>
          <w:w w:val="110"/>
        </w:rPr>
        <w:t> </w:t>
      </w:r>
      <w:r>
        <w:rPr>
          <w:w w:val="110"/>
        </w:rPr>
        <w:t>Listing</w:t>
      </w:r>
      <w:r>
        <w:rPr>
          <w:spacing w:val="-14"/>
          <w:w w:val="110"/>
        </w:rPr>
        <w:t> </w:t>
      </w:r>
      <w:r>
        <w:rPr>
          <w:w w:val="110"/>
        </w:rPr>
        <w:t>9-34</w:t>
      </w:r>
      <w:r>
        <w:rPr>
          <w:spacing w:val="-14"/>
          <w:w w:val="110"/>
        </w:rPr>
        <w:t> </w:t>
      </w:r>
      <w:r>
        <w:rPr>
          <w:w w:val="110"/>
        </w:rPr>
        <w:t>to</w:t>
      </w:r>
      <w:r>
        <w:rPr>
          <w:spacing w:val="-14"/>
          <w:w w:val="110"/>
        </w:rPr>
        <w:t> </w:t>
      </w:r>
      <w:r>
        <w:rPr>
          <w:w w:val="110"/>
        </w:rPr>
        <w:t>create</w:t>
      </w:r>
      <w:r>
        <w:rPr>
          <w:spacing w:val="-15"/>
          <w:w w:val="110"/>
        </w:rPr>
        <w:t> </w:t>
      </w:r>
      <w:r>
        <w:rPr>
          <w:w w:val="110"/>
        </w:rPr>
        <w:t>the</w:t>
      </w:r>
      <w:r>
        <w:rPr>
          <w:spacing w:val="-14"/>
          <w:w w:val="110"/>
        </w:rPr>
        <w:t> </w:t>
      </w:r>
      <w:r>
        <w:rPr>
          <w:w w:val="110"/>
        </w:rPr>
        <w:t>new</w:t>
      </w:r>
      <w:r>
        <w:rPr>
          <w:spacing w:val="-14"/>
          <w:w w:val="110"/>
        </w:rPr>
        <w:t> </w:t>
      </w:r>
      <w:r>
        <w:rPr>
          <w:w w:val="110"/>
        </w:rPr>
        <w:t>project.</w:t>
      </w:r>
    </w:p>
    <w:p>
      <w:pPr>
        <w:pStyle w:val="BodyText"/>
        <w:spacing w:before="11"/>
        <w:rPr>
          <w:sz w:val="20"/>
        </w:rPr>
      </w:pPr>
    </w:p>
    <w:p>
      <w:pPr>
        <w:spacing w:before="0"/>
        <w:ind w:left="120" w:right="0" w:firstLine="0"/>
        <w:jc w:val="left"/>
        <w:rPr>
          <w:sz w:val="18"/>
        </w:rPr>
      </w:pPr>
      <w:r>
        <w:rPr>
          <w:b/>
          <w:i/>
          <w:w w:val="105"/>
          <w:sz w:val="18"/>
        </w:rPr>
        <w:t>Listing 9-34. </w:t>
      </w:r>
      <w:r>
        <w:rPr>
          <w:w w:val="105"/>
          <w:sz w:val="18"/>
        </w:rPr>
        <w:t>Creating the Scala project</w:t>
      </w:r>
    </w:p>
    <w:p>
      <w:pPr>
        <w:pStyle w:val="BodyText"/>
        <w:spacing w:line="301" w:lineRule="exact" w:before="45"/>
        <w:ind w:left="120"/>
        <w:rPr>
          <w:rFonts w:ascii="Noto Sans Mono CJK JP Regular"/>
        </w:rPr>
      </w:pPr>
      <w:r>
        <w:rPr>
          <w:rFonts w:ascii="Noto Sans Mono CJK JP Regular"/>
        </w:rPr>
        <w:t>mvn archetype:generate -DgroupId=com.apress.pss\</w:t>
      </w:r>
    </w:p>
    <w:p>
      <w:pPr>
        <w:pStyle w:val="BodyText"/>
        <w:spacing w:line="220" w:lineRule="exact"/>
        <w:ind w:left="210"/>
        <w:rPr>
          <w:rFonts w:ascii="Noto Sans Mono CJK JP Regular"/>
        </w:rPr>
      </w:pPr>
      <w:r>
        <w:rPr>
          <w:rFonts w:ascii="Noto Sans Mono CJK JP Regular"/>
        </w:rPr>
        <w:t>-DartifactId=scala-example\</w:t>
      </w:r>
    </w:p>
    <w:p>
      <w:pPr>
        <w:pStyle w:val="BodyText"/>
        <w:spacing w:line="301" w:lineRule="exact"/>
        <w:ind w:left="210"/>
        <w:rPr>
          <w:rFonts w:ascii="Noto Sans Mono CJK JP Regular"/>
        </w:rPr>
      </w:pPr>
      <w:r>
        <w:rPr>
          <w:rFonts w:ascii="Noto Sans Mono CJK JP Regular"/>
        </w:rPr>
        <w:t>-DarchetypeArtifactId=maven-archetype-webapp</w:t>
      </w:r>
    </w:p>
    <w:p>
      <w:pPr>
        <w:pStyle w:val="BodyText"/>
        <w:spacing w:before="58"/>
        <w:ind w:left="480"/>
      </w:pPr>
      <w:r>
        <w:rPr>
          <w:w w:val="110"/>
        </w:rPr>
        <w:t>In the generated </w:t>
      </w:r>
      <w:r>
        <w:rPr>
          <w:rFonts w:ascii="Noto Sans Mono CJK JP Regular"/>
          <w:w w:val="110"/>
        </w:rPr>
        <w:t>pom.xml</w:t>
      </w:r>
      <w:r>
        <w:rPr>
          <w:rFonts w:ascii="Noto Sans Mono CJK JP Regular"/>
          <w:spacing w:val="-64"/>
          <w:w w:val="110"/>
        </w:rPr>
        <w:t> </w:t>
      </w:r>
      <w:r>
        <w:rPr>
          <w:w w:val="110"/>
        </w:rPr>
        <w:t>file, add the Scala dependency shown in Listing 9-35.</w:t>
      </w:r>
    </w:p>
    <w:p>
      <w:pPr>
        <w:pStyle w:val="BodyText"/>
        <w:rPr>
          <w:sz w:val="20"/>
        </w:rPr>
      </w:pPr>
    </w:p>
    <w:p>
      <w:pPr>
        <w:pStyle w:val="BodyText"/>
        <w:spacing w:before="9"/>
        <w:rPr>
          <w:sz w:val="27"/>
        </w:rPr>
      </w:pPr>
    </w:p>
    <w:p>
      <w:pPr>
        <w:pStyle w:val="Heading6"/>
        <w:spacing w:before="87"/>
        <w:rPr>
          <w:rFonts w:ascii="Times New Roman"/>
        </w:rPr>
      </w:pPr>
      <w:r>
        <w:rPr>
          <w:rFonts w:ascii="Times New Roman"/>
        </w:rPr>
        <w:t>302</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82" w:id="294"/>
      <w:bookmarkEnd w:id="294"/>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7"/>
        <w:rPr>
          <w:rFonts w:ascii="Arial"/>
          <w:sz w:val="15"/>
        </w:rPr>
      </w:pPr>
    </w:p>
    <w:p>
      <w:pPr>
        <w:spacing w:before="96"/>
        <w:ind w:left="480" w:right="0" w:firstLine="0"/>
        <w:jc w:val="left"/>
        <w:rPr>
          <w:sz w:val="18"/>
        </w:rPr>
      </w:pPr>
      <w:r>
        <w:rPr>
          <w:b/>
          <w:i/>
          <w:w w:val="105"/>
          <w:sz w:val="18"/>
        </w:rPr>
        <w:t>Listing 9-35. </w:t>
      </w:r>
      <w:r>
        <w:rPr>
          <w:w w:val="105"/>
          <w:sz w:val="18"/>
        </w:rPr>
        <w:t>Scala Maven dependency</w:t>
      </w:r>
    </w:p>
    <w:p>
      <w:pPr>
        <w:pStyle w:val="BodyText"/>
        <w:spacing w:line="301" w:lineRule="exact" w:before="44"/>
        <w:ind w:left="48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&lt;groupId&gt;org.scala-tools&lt;/groupId&gt;</w:t>
      </w:r>
    </w:p>
    <w:p>
      <w:pPr>
        <w:pStyle w:val="BodyText"/>
        <w:spacing w:line="220" w:lineRule="exact"/>
        <w:ind w:left="840"/>
        <w:rPr>
          <w:rFonts w:ascii="Noto Sans Mono CJK JP Regular"/>
        </w:rPr>
      </w:pPr>
      <w:r>
        <w:rPr>
          <w:rFonts w:ascii="Noto Sans Mono CJK JP Regular"/>
        </w:rPr>
        <w:t>&lt;artifactId&gt;maven-scala-plugin&lt;/artifactId&gt;</w:t>
      </w:r>
    </w:p>
    <w:p>
      <w:pPr>
        <w:pStyle w:val="BodyText"/>
        <w:spacing w:line="220" w:lineRule="exact"/>
        <w:ind w:left="840"/>
        <w:rPr>
          <w:rFonts w:ascii="Noto Sans Mono CJK JP Regular"/>
        </w:rPr>
      </w:pPr>
      <w:r>
        <w:rPr>
          <w:rFonts w:ascii="Noto Sans Mono CJK JP Regular"/>
        </w:rPr>
        <w:t>&lt;version&gt;2.15.2&lt;/version&gt;</w:t>
      </w:r>
    </w:p>
    <w:p>
      <w:pPr>
        <w:pStyle w:val="BodyText"/>
        <w:spacing w:line="301" w:lineRule="exact"/>
        <w:ind w:left="480"/>
        <w:rPr>
          <w:rFonts w:ascii="Noto Sans Mono CJK JP Regular"/>
        </w:rPr>
      </w:pPr>
      <w:r>
        <w:rPr>
          <w:rFonts w:ascii="Noto Sans Mono CJK JP Regular"/>
        </w:rPr>
        <w:t>&lt;/dependency&gt;</w:t>
      </w:r>
    </w:p>
    <w:p>
      <w:pPr>
        <w:pStyle w:val="BodyText"/>
        <w:spacing w:line="139" w:lineRule="auto" w:before="170"/>
        <w:ind w:left="480" w:right="294" w:firstLine="360"/>
      </w:pPr>
      <w:r>
        <w:rPr>
          <w:w w:val="110"/>
        </w:rPr>
        <w:t>Next,</w:t>
      </w:r>
      <w:r>
        <w:rPr>
          <w:spacing w:val="-24"/>
          <w:w w:val="110"/>
        </w:rPr>
        <w:t> </w:t>
      </w:r>
      <w:r>
        <w:rPr>
          <w:w w:val="110"/>
        </w:rPr>
        <w:t>of</w:t>
      </w:r>
      <w:r>
        <w:rPr>
          <w:spacing w:val="-23"/>
          <w:w w:val="110"/>
        </w:rPr>
        <w:t> </w:t>
      </w:r>
      <w:r>
        <w:rPr>
          <w:w w:val="110"/>
        </w:rPr>
        <w:t>course,</w:t>
      </w:r>
      <w:r>
        <w:rPr>
          <w:spacing w:val="-23"/>
          <w:w w:val="110"/>
        </w:rPr>
        <w:t> </w:t>
      </w:r>
      <w:r>
        <w:rPr>
          <w:w w:val="110"/>
        </w:rPr>
        <w:t>you</w:t>
      </w:r>
      <w:r>
        <w:rPr>
          <w:spacing w:val="-23"/>
          <w:w w:val="110"/>
        </w:rPr>
        <w:t> </w:t>
      </w:r>
      <w:r>
        <w:rPr>
          <w:w w:val="110"/>
        </w:rPr>
        <w:t>need</w:t>
      </w:r>
      <w:r>
        <w:rPr>
          <w:spacing w:val="-23"/>
          <w:w w:val="110"/>
        </w:rPr>
        <w:t> </w:t>
      </w:r>
      <w:r>
        <w:rPr>
          <w:w w:val="110"/>
        </w:rPr>
        <w:t>to</w:t>
      </w:r>
      <w:r>
        <w:rPr>
          <w:spacing w:val="-23"/>
          <w:w w:val="110"/>
        </w:rPr>
        <w:t> </w:t>
      </w:r>
      <w:r>
        <w:rPr>
          <w:w w:val="110"/>
        </w:rPr>
        <w:t>add</w:t>
      </w:r>
      <w:r>
        <w:rPr>
          <w:spacing w:val="-23"/>
          <w:w w:val="110"/>
        </w:rPr>
        <w:t> </w:t>
      </w:r>
      <w:r>
        <w:rPr>
          <w:w w:val="110"/>
        </w:rPr>
        <w:t>the</w:t>
      </w:r>
      <w:r>
        <w:rPr>
          <w:spacing w:val="-23"/>
          <w:w w:val="110"/>
        </w:rPr>
        <w:t> </w:t>
      </w:r>
      <w:r>
        <w:rPr>
          <w:w w:val="110"/>
        </w:rPr>
        <w:t>Spring</w:t>
      </w:r>
      <w:r>
        <w:rPr>
          <w:spacing w:val="-23"/>
          <w:w w:val="110"/>
        </w:rPr>
        <w:t> </w:t>
      </w:r>
      <w:r>
        <w:rPr>
          <w:w w:val="110"/>
        </w:rPr>
        <w:t>dependencies</w:t>
      </w:r>
      <w:r>
        <w:rPr>
          <w:spacing w:val="-23"/>
          <w:w w:val="110"/>
        </w:rPr>
        <w:t> </w:t>
      </w:r>
      <w:r>
        <w:rPr>
          <w:w w:val="110"/>
        </w:rPr>
        <w:t>to</w:t>
      </w:r>
      <w:r>
        <w:rPr>
          <w:spacing w:val="-23"/>
          <w:w w:val="110"/>
        </w:rPr>
        <w:t> </w:t>
      </w:r>
      <w:r>
        <w:rPr>
          <w:w w:val="110"/>
        </w:rPr>
        <w:t>the</w:t>
      </w:r>
      <w:r>
        <w:rPr>
          <w:spacing w:val="-23"/>
          <w:w w:val="110"/>
        </w:rPr>
        <w:t> </w:t>
      </w:r>
      <w:r>
        <w:rPr>
          <w:rFonts w:ascii="Noto Sans Mono CJK JP Regular"/>
          <w:w w:val="110"/>
        </w:rPr>
        <w:t>pom.xml</w:t>
      </w:r>
      <w:r>
        <w:rPr>
          <w:rFonts w:ascii="Noto Sans Mono CJK JP Regular"/>
          <w:spacing w:val="-73"/>
          <w:w w:val="110"/>
        </w:rPr>
        <w:t> </w:t>
      </w:r>
      <w:r>
        <w:rPr>
          <w:w w:val="110"/>
        </w:rPr>
        <w:t>file.</w:t>
      </w:r>
      <w:r>
        <w:rPr>
          <w:spacing w:val="-23"/>
          <w:w w:val="110"/>
        </w:rPr>
        <w:t> </w:t>
      </w:r>
      <w:r>
        <w:rPr>
          <w:spacing w:val="-5"/>
          <w:w w:val="110"/>
        </w:rPr>
        <w:t>You</w:t>
      </w:r>
      <w:r>
        <w:rPr>
          <w:spacing w:val="-23"/>
          <w:w w:val="110"/>
        </w:rPr>
        <w:t> </w:t>
      </w:r>
      <w:r>
        <w:rPr>
          <w:w w:val="110"/>
        </w:rPr>
        <w:t>should</w:t>
      </w:r>
      <w:r>
        <w:rPr>
          <w:spacing w:val="-23"/>
          <w:w w:val="110"/>
        </w:rPr>
        <w:t> </w:t>
      </w:r>
      <w:r>
        <w:rPr>
          <w:w w:val="110"/>
        </w:rPr>
        <w:t>know</w:t>
      </w:r>
      <w:r>
        <w:rPr>
          <w:spacing w:val="-23"/>
          <w:w w:val="110"/>
        </w:rPr>
        <w:t> </w:t>
      </w:r>
      <w:r>
        <w:rPr>
          <w:w w:val="110"/>
        </w:rPr>
        <w:t>how</w:t>
      </w:r>
      <w:r>
        <w:rPr>
          <w:spacing w:val="-23"/>
          <w:w w:val="110"/>
        </w:rPr>
        <w:t> </w:t>
      </w:r>
      <w:r>
        <w:rPr>
          <w:w w:val="110"/>
        </w:rPr>
        <w:t>to</w:t>
      </w:r>
      <w:r>
        <w:rPr>
          <w:spacing w:val="-23"/>
          <w:w w:val="110"/>
        </w:rPr>
        <w:t> </w:t>
      </w:r>
      <w:r>
        <w:rPr>
          <w:w w:val="110"/>
        </w:rPr>
        <w:t>do</w:t>
      </w:r>
      <w:r>
        <w:rPr>
          <w:spacing w:val="-23"/>
          <w:w w:val="110"/>
        </w:rPr>
        <w:t> </w:t>
      </w:r>
      <w:r>
        <w:rPr>
          <w:w w:val="110"/>
        </w:rPr>
        <w:t>this by</w:t>
      </w:r>
      <w:r>
        <w:rPr>
          <w:spacing w:val="-23"/>
          <w:w w:val="110"/>
        </w:rPr>
        <w:t> </w:t>
      </w:r>
      <w:r>
        <w:rPr>
          <w:w w:val="110"/>
        </w:rPr>
        <w:t>now.</w:t>
      </w:r>
      <w:r>
        <w:rPr>
          <w:spacing w:val="-22"/>
          <w:w w:val="110"/>
        </w:rPr>
        <w:t> </w:t>
      </w:r>
      <w:r>
        <w:rPr>
          <w:spacing w:val="-5"/>
          <w:w w:val="110"/>
        </w:rPr>
        <w:t>You</w:t>
      </w:r>
      <w:r>
        <w:rPr>
          <w:spacing w:val="-22"/>
          <w:w w:val="110"/>
        </w:rPr>
        <w:t> </w:t>
      </w:r>
      <w:r>
        <w:rPr>
          <w:w w:val="110"/>
        </w:rPr>
        <w:t>also</w:t>
      </w:r>
      <w:r>
        <w:rPr>
          <w:spacing w:val="-22"/>
          <w:w w:val="110"/>
        </w:rPr>
        <w:t> </w:t>
      </w:r>
      <w:r>
        <w:rPr>
          <w:w w:val="110"/>
        </w:rPr>
        <w:t>need</w:t>
      </w:r>
      <w:r>
        <w:rPr>
          <w:spacing w:val="-23"/>
          <w:w w:val="110"/>
        </w:rPr>
        <w:t> </w:t>
      </w:r>
      <w:r>
        <w:rPr>
          <w:w w:val="110"/>
        </w:rPr>
        <w:t>to</w:t>
      </w:r>
      <w:r>
        <w:rPr>
          <w:spacing w:val="-22"/>
          <w:w w:val="110"/>
        </w:rPr>
        <w:t> </w:t>
      </w:r>
      <w:r>
        <w:rPr>
          <w:w w:val="110"/>
        </w:rPr>
        <w:t>add</w:t>
      </w:r>
      <w:r>
        <w:rPr>
          <w:spacing w:val="-22"/>
          <w:w w:val="110"/>
        </w:rPr>
        <w:t> </w:t>
      </w:r>
      <w:r>
        <w:rPr>
          <w:w w:val="110"/>
        </w:rPr>
        <w:t>the</w:t>
      </w:r>
      <w:r>
        <w:rPr>
          <w:spacing w:val="-22"/>
          <w:w w:val="110"/>
        </w:rPr>
        <w:t> </w:t>
      </w:r>
      <w:r>
        <w:rPr>
          <w:w w:val="110"/>
        </w:rPr>
        <w:t>Scala</w:t>
      </w:r>
      <w:r>
        <w:rPr>
          <w:spacing w:val="-22"/>
          <w:w w:val="110"/>
        </w:rPr>
        <w:t> </w:t>
      </w:r>
      <w:r>
        <w:rPr>
          <w:w w:val="110"/>
        </w:rPr>
        <w:t>plugin</w:t>
      </w:r>
      <w:r>
        <w:rPr>
          <w:spacing w:val="-23"/>
          <w:w w:val="110"/>
        </w:rPr>
        <w:t> </w:t>
      </w:r>
      <w:r>
        <w:rPr>
          <w:w w:val="110"/>
        </w:rPr>
        <w:t>in</w:t>
      </w:r>
      <w:r>
        <w:rPr>
          <w:spacing w:val="-22"/>
          <w:w w:val="110"/>
        </w:rPr>
        <w:t> </w:t>
      </w:r>
      <w:r>
        <w:rPr>
          <w:w w:val="110"/>
        </w:rPr>
        <w:t>the</w:t>
      </w:r>
      <w:r>
        <w:rPr>
          <w:spacing w:val="-22"/>
          <w:w w:val="110"/>
        </w:rPr>
        <w:t> </w:t>
      </w:r>
      <w:r>
        <w:rPr>
          <w:w w:val="110"/>
        </w:rPr>
        <w:t>plugin</w:t>
      </w:r>
      <w:r>
        <w:rPr>
          <w:spacing w:val="-22"/>
          <w:w w:val="110"/>
        </w:rPr>
        <w:t> </w:t>
      </w:r>
      <w:r>
        <w:rPr>
          <w:w w:val="110"/>
        </w:rPr>
        <w:t>sections.</w:t>
      </w:r>
      <w:r>
        <w:rPr>
          <w:spacing w:val="-22"/>
          <w:w w:val="110"/>
        </w:rPr>
        <w:t> </w:t>
      </w:r>
      <w:r>
        <w:rPr>
          <w:w w:val="110"/>
        </w:rPr>
        <w:t>In</w:t>
      </w:r>
      <w:r>
        <w:rPr>
          <w:spacing w:val="-23"/>
          <w:w w:val="110"/>
        </w:rPr>
        <w:t> </w:t>
      </w:r>
      <w:r>
        <w:rPr>
          <w:w w:val="110"/>
        </w:rPr>
        <w:t>the</w:t>
      </w:r>
      <w:r>
        <w:rPr>
          <w:spacing w:val="-22"/>
          <w:w w:val="110"/>
        </w:rPr>
        <w:t> </w:t>
      </w:r>
      <w:r>
        <w:rPr>
          <w:w w:val="110"/>
        </w:rPr>
        <w:t>end,</w:t>
      </w:r>
      <w:r>
        <w:rPr>
          <w:spacing w:val="-22"/>
          <w:w w:val="110"/>
        </w:rPr>
        <w:t> </w:t>
      </w:r>
      <w:r>
        <w:rPr>
          <w:w w:val="110"/>
        </w:rPr>
        <w:t>your</w:t>
      </w:r>
      <w:r>
        <w:rPr>
          <w:spacing w:val="-22"/>
          <w:w w:val="110"/>
        </w:rPr>
        <w:t> </w:t>
      </w:r>
      <w:r>
        <w:rPr>
          <w:rFonts w:ascii="Noto Sans Mono CJK JP Regular"/>
          <w:w w:val="110"/>
        </w:rPr>
        <w:t>pom.xml</w:t>
      </w:r>
      <w:r>
        <w:rPr>
          <w:rFonts w:ascii="Noto Sans Mono CJK JP Regular"/>
          <w:spacing w:val="-72"/>
          <w:w w:val="110"/>
        </w:rPr>
        <w:t> </w:t>
      </w:r>
      <w:r>
        <w:rPr>
          <w:w w:val="110"/>
        </w:rPr>
        <w:t>file</w:t>
      </w:r>
      <w:r>
        <w:rPr>
          <w:spacing w:val="-22"/>
          <w:w w:val="110"/>
        </w:rPr>
        <w:t> </w:t>
      </w:r>
      <w:r>
        <w:rPr>
          <w:w w:val="110"/>
        </w:rPr>
        <w:t>should</w:t>
      </w:r>
      <w:r>
        <w:rPr>
          <w:spacing w:val="-22"/>
          <w:w w:val="110"/>
        </w:rPr>
        <w:t> </w:t>
      </w:r>
      <w:r>
        <w:rPr>
          <w:w w:val="110"/>
        </w:rPr>
        <w:t>look</w:t>
      </w:r>
      <w:r>
        <w:rPr>
          <w:spacing w:val="-22"/>
          <w:w w:val="110"/>
        </w:rPr>
        <w:t> </w:t>
      </w:r>
      <w:r>
        <w:rPr>
          <w:w w:val="110"/>
        </w:rPr>
        <w:t>like</w:t>
      </w:r>
    </w:p>
    <w:p>
      <w:pPr>
        <w:pStyle w:val="BodyText"/>
        <w:spacing w:line="191" w:lineRule="exact"/>
        <w:ind w:left="480"/>
      </w:pPr>
      <w:r>
        <w:rPr>
          <w:w w:val="105"/>
        </w:rPr>
        <w:t>Listing 9-36.</w:t>
      </w:r>
    </w:p>
    <w:p>
      <w:pPr>
        <w:pStyle w:val="BodyText"/>
        <w:rPr>
          <w:sz w:val="22"/>
        </w:rPr>
      </w:pPr>
    </w:p>
    <w:p>
      <w:pPr>
        <w:spacing w:before="1"/>
        <w:ind w:left="480" w:right="0" w:firstLine="0"/>
        <w:jc w:val="left"/>
        <w:rPr>
          <w:sz w:val="18"/>
        </w:rPr>
      </w:pPr>
      <w:r>
        <w:rPr>
          <w:b/>
          <w:i/>
          <w:w w:val="105"/>
          <w:sz w:val="18"/>
        </w:rPr>
        <w:t>Listing 9-36. </w:t>
      </w:r>
      <w:r>
        <w:rPr>
          <w:w w:val="105"/>
          <w:sz w:val="18"/>
        </w:rPr>
        <w:t>The pom.xml file in the Scala Maven project</w:t>
      </w:r>
    </w:p>
    <w:p>
      <w:pPr>
        <w:pStyle w:val="BodyText"/>
        <w:spacing w:line="139" w:lineRule="auto" w:before="156"/>
        <w:ind w:left="480" w:right="1469"/>
        <w:rPr>
          <w:rFonts w:ascii="Noto Sans Mono CJK JP Regular"/>
        </w:rPr>
      </w:pPr>
      <w:r>
        <w:rPr>
          <w:rFonts w:ascii="Noto Sans Mono CJK JP Regular"/>
        </w:rPr>
        <w:t>&lt;project xmlns="</w:t>
      </w:r>
      <w:hyperlink r:id="rId22">
        <w:r>
          <w:rPr>
            <w:rFonts w:ascii="Noto Sans Mono CJK JP Regular"/>
            <w:color w:val="0000FF"/>
          </w:rPr>
          <w:t>http://maven.apache.org/POM/4.0.0</w:t>
        </w:r>
      </w:hyperlink>
      <w:r>
        <w:rPr>
          <w:rFonts w:ascii="Noto Sans Mono CJK JP Regular"/>
        </w:rPr>
        <w:t>" xmlns:xsi="</w:t>
      </w:r>
      <w:hyperlink r:id="rId23">
        <w:r>
          <w:rPr>
            <w:rFonts w:ascii="Noto Sans Mono CJK JP Regular"/>
            <w:color w:val="0000FF"/>
          </w:rPr>
          <w:t>http://www.w3.org/2001/</w:t>
        </w:r>
      </w:hyperlink>
      <w:r>
        <w:rPr>
          <w:rFonts w:ascii="Noto Sans Mono CJK JP Regular"/>
          <w:color w:val="0000FF"/>
        </w:rPr>
        <w:t> </w:t>
      </w:r>
      <w:hyperlink r:id="rId23">
        <w:r>
          <w:rPr>
            <w:rFonts w:ascii="Noto Sans Mono CJK JP Regular"/>
            <w:color w:val="0000FF"/>
          </w:rPr>
          <w:t>XMLSchema-instance</w:t>
        </w:r>
      </w:hyperlink>
      <w:r>
        <w:rPr>
          <w:rFonts w:ascii="Noto Sans Mono CJK JP Regular"/>
        </w:rPr>
        <w:t>"</w:t>
      </w:r>
    </w:p>
    <w:p>
      <w:pPr>
        <w:pStyle w:val="BodyText"/>
        <w:spacing w:line="186" w:lineRule="exact"/>
        <w:ind w:left="840"/>
        <w:rPr>
          <w:rFonts w:ascii="Noto Sans Mono CJK JP Regular"/>
        </w:rPr>
      </w:pPr>
      <w:r>
        <w:rPr>
          <w:rFonts w:ascii="Noto Sans Mono CJK JP Regular"/>
        </w:rPr>
        <w:t>xsi:schemaLocation="</w:t>
      </w:r>
      <w:hyperlink r:id="rId22">
        <w:r>
          <w:rPr>
            <w:rFonts w:ascii="Noto Sans Mono CJK JP Regular"/>
            <w:color w:val="0000FF"/>
          </w:rPr>
          <w:t>http://maven.apache.org/POM/4.0.0</w:t>
        </w:r>
      </w:hyperlink>
      <w:r>
        <w:rPr>
          <w:rFonts w:ascii="Noto Sans Mono CJK JP Regular"/>
          <w:color w:val="0000FF"/>
        </w:rPr>
        <w:t> </w:t>
      </w:r>
      <w:hyperlink r:id="rId24">
        <w:r>
          <w:rPr>
            <w:rFonts w:ascii="Noto Sans Mono CJK JP Regular"/>
            <w:color w:val="0000FF"/>
          </w:rPr>
          <w:t>http://maven.apache.org/maven-v4_0_0.xsd</w:t>
        </w:r>
      </w:hyperlink>
      <w:r>
        <w:rPr>
          <w:rFonts w:ascii="Noto Sans Mono CJK JP Regular"/>
        </w:rPr>
        <w:t>"&gt;</w:t>
      </w:r>
    </w:p>
    <w:p>
      <w:pPr>
        <w:pStyle w:val="BodyText"/>
        <w:spacing w:line="220" w:lineRule="exact"/>
        <w:ind w:left="840"/>
        <w:rPr>
          <w:rFonts w:ascii="Noto Sans Mono CJK JP Regular"/>
        </w:rPr>
      </w:pPr>
      <w:r>
        <w:rPr>
          <w:rFonts w:ascii="Noto Sans Mono CJK JP Regular"/>
        </w:rPr>
        <w:t>&lt;modelVersion&gt;4.0.0&lt;/modelVersion&gt;</w:t>
      </w:r>
    </w:p>
    <w:p>
      <w:pPr>
        <w:pStyle w:val="BodyText"/>
        <w:spacing w:line="220" w:lineRule="exact"/>
        <w:ind w:left="840"/>
        <w:rPr>
          <w:rFonts w:ascii="Noto Sans Mono CJK JP Regular"/>
        </w:rPr>
      </w:pPr>
      <w:r>
        <w:rPr>
          <w:rFonts w:ascii="Noto Sans Mono CJK JP Regular"/>
        </w:rPr>
        <w:t>&lt;groupId&gt;com.apress.pss&lt;/groupId&gt;</w:t>
      </w:r>
    </w:p>
    <w:p>
      <w:pPr>
        <w:pStyle w:val="BodyText"/>
        <w:spacing w:line="220" w:lineRule="exact"/>
        <w:ind w:left="840"/>
        <w:rPr>
          <w:rFonts w:ascii="Noto Sans Mono CJK JP Regular"/>
        </w:rPr>
      </w:pPr>
      <w:r>
        <w:rPr>
          <w:rFonts w:ascii="Noto Sans Mono CJK JP Regular"/>
        </w:rPr>
        <w:t>&lt;artifactId&gt;scala-example&lt;/artifactId&gt;</w:t>
      </w:r>
    </w:p>
    <w:p>
      <w:pPr>
        <w:pStyle w:val="BodyText"/>
        <w:spacing w:line="220" w:lineRule="exact"/>
        <w:ind w:left="840"/>
        <w:rPr>
          <w:rFonts w:ascii="Noto Sans Mono CJK JP Regular"/>
        </w:rPr>
      </w:pPr>
      <w:r>
        <w:rPr>
          <w:rFonts w:ascii="Noto Sans Mono CJK JP Regular"/>
        </w:rPr>
        <w:t>&lt;packaging&gt;war&lt;/packaging&gt;</w:t>
      </w:r>
    </w:p>
    <w:p>
      <w:pPr>
        <w:pStyle w:val="BodyText"/>
        <w:spacing w:line="220" w:lineRule="exact"/>
        <w:ind w:left="840"/>
        <w:rPr>
          <w:rFonts w:ascii="Noto Sans Mono CJK JP Regular"/>
        </w:rPr>
      </w:pPr>
      <w:r>
        <w:rPr>
          <w:rFonts w:ascii="Noto Sans Mono CJK JP Regular"/>
        </w:rPr>
        <w:t>&lt;version&gt;1.0-SNAPSHOT&lt;/version&gt;</w:t>
      </w:r>
    </w:p>
    <w:p>
      <w:pPr>
        <w:pStyle w:val="BodyText"/>
        <w:spacing w:line="220" w:lineRule="exact"/>
        <w:ind w:left="840"/>
        <w:rPr>
          <w:rFonts w:ascii="Noto Sans Mono CJK JP Regular"/>
        </w:rPr>
      </w:pPr>
      <w:r>
        <w:rPr>
          <w:rFonts w:ascii="Noto Sans Mono CJK JP Regular"/>
        </w:rPr>
        <w:t>&lt;name&gt;scala-example Maven Webapp&lt;/name&gt;</w:t>
      </w:r>
    </w:p>
    <w:p>
      <w:pPr>
        <w:pStyle w:val="BodyText"/>
        <w:spacing w:line="220" w:lineRule="exact"/>
        <w:ind w:left="840"/>
        <w:rPr>
          <w:rFonts w:ascii="Noto Sans Mono CJK JP Regular"/>
        </w:rPr>
      </w:pPr>
      <w:r>
        <w:rPr>
          <w:rFonts w:ascii="Noto Sans Mono CJK JP Regular"/>
        </w:rPr>
        <w:t>&lt;url&gt;</w:t>
      </w:r>
      <w:hyperlink r:id="rId25">
        <w:r>
          <w:rPr>
            <w:rFonts w:ascii="Noto Sans Mono CJK JP Regular"/>
            <w:color w:val="0000FF"/>
          </w:rPr>
          <w:t>http://maven.apache.org</w:t>
        </w:r>
      </w:hyperlink>
      <w:r>
        <w:rPr>
          <w:rFonts w:ascii="Noto Sans Mono CJK JP Regular"/>
        </w:rPr>
        <w:t>&lt;/url&gt;</w:t>
      </w:r>
    </w:p>
    <w:p>
      <w:pPr>
        <w:pStyle w:val="BodyText"/>
        <w:spacing w:line="220" w:lineRule="exact"/>
        <w:ind w:left="840"/>
        <w:rPr>
          <w:rFonts w:ascii="Noto Sans Mono CJK JP Regular"/>
        </w:rPr>
      </w:pPr>
      <w:r>
        <w:rPr>
          <w:rFonts w:ascii="Noto Sans Mono CJK JP Regular"/>
        </w:rPr>
        <w:t>&lt;repositories&gt;</w:t>
      </w:r>
    </w:p>
    <w:p>
      <w:pPr>
        <w:pStyle w:val="BodyText"/>
        <w:spacing w:line="220" w:lineRule="exact"/>
        <w:ind w:left="1200"/>
        <w:rPr>
          <w:rFonts w:ascii="Noto Sans Mono CJK JP Regular"/>
        </w:rPr>
      </w:pPr>
      <w:r>
        <w:rPr>
          <w:rFonts w:ascii="Noto Sans Mono CJK JP Regular"/>
        </w:rPr>
        <w:t>&lt;repository&gt;</w:t>
      </w:r>
    </w:p>
    <w:p>
      <w:pPr>
        <w:pStyle w:val="BodyText"/>
        <w:spacing w:line="220" w:lineRule="exact"/>
        <w:ind w:left="1560"/>
        <w:rPr>
          <w:rFonts w:ascii="Noto Sans Mono CJK JP Regular"/>
        </w:rPr>
      </w:pPr>
      <w:r>
        <w:rPr>
          <w:rFonts w:ascii="Noto Sans Mono CJK JP Regular"/>
        </w:rPr>
        <w:t>&lt;id&gt;</w:t>
      </w:r>
      <w:hyperlink r:id="rId314">
        <w:r>
          <w:rPr>
            <w:rFonts w:ascii="Noto Sans Mono CJK JP Regular"/>
            <w:color w:val="0000FF"/>
          </w:rPr>
          <w:t>scala-tools.org</w:t>
        </w:r>
      </w:hyperlink>
      <w:r>
        <w:rPr>
          <w:rFonts w:ascii="Noto Sans Mono CJK JP Regular"/>
        </w:rPr>
        <w:t>&lt;/id&gt;</w:t>
      </w:r>
    </w:p>
    <w:p>
      <w:pPr>
        <w:pStyle w:val="BodyText"/>
        <w:spacing w:line="220" w:lineRule="exact"/>
        <w:ind w:left="1560"/>
        <w:rPr>
          <w:rFonts w:ascii="Noto Sans Mono CJK JP Regular"/>
        </w:rPr>
      </w:pPr>
      <w:r>
        <w:rPr>
          <w:rFonts w:ascii="Noto Sans Mono CJK JP Regular"/>
        </w:rPr>
        <w:t>&lt;name&gt;Scala-tools Maven2 Repository&lt;/name&gt;</w:t>
      </w:r>
    </w:p>
    <w:p>
      <w:pPr>
        <w:pStyle w:val="BodyText"/>
        <w:spacing w:line="220" w:lineRule="exact"/>
        <w:ind w:left="1560"/>
        <w:rPr>
          <w:rFonts w:ascii="Noto Sans Mono CJK JP Regular"/>
        </w:rPr>
      </w:pPr>
      <w:r>
        <w:rPr>
          <w:rFonts w:ascii="Noto Sans Mono CJK JP Regular"/>
        </w:rPr>
        <w:t>&lt;url&gt;</w:t>
      </w:r>
      <w:hyperlink r:id="rId315">
        <w:r>
          <w:rPr>
            <w:rFonts w:ascii="Noto Sans Mono CJK JP Regular"/>
            <w:color w:val="0000FF"/>
          </w:rPr>
          <w:t>http://scala-tools.org/repo-releases</w:t>
        </w:r>
      </w:hyperlink>
      <w:r>
        <w:rPr>
          <w:rFonts w:ascii="Noto Sans Mono CJK JP Regular"/>
        </w:rPr>
        <w:t>&lt;/url&gt;</w:t>
      </w:r>
    </w:p>
    <w:p>
      <w:pPr>
        <w:pStyle w:val="BodyText"/>
        <w:spacing w:line="220" w:lineRule="exact"/>
        <w:ind w:left="1200"/>
        <w:rPr>
          <w:rFonts w:ascii="Noto Sans Mono CJK JP Regular"/>
        </w:rPr>
      </w:pPr>
      <w:r>
        <w:rPr>
          <w:rFonts w:ascii="Noto Sans Mono CJK JP Regular"/>
        </w:rPr>
        <w:t>&lt;/repository&gt;</w:t>
      </w:r>
    </w:p>
    <w:p>
      <w:pPr>
        <w:pStyle w:val="BodyText"/>
        <w:spacing w:line="220" w:lineRule="exact"/>
        <w:ind w:left="840"/>
        <w:rPr>
          <w:rFonts w:ascii="Noto Sans Mono CJK JP Regular"/>
        </w:rPr>
      </w:pPr>
      <w:r>
        <w:rPr>
          <w:rFonts w:ascii="Noto Sans Mono CJK JP Regular"/>
        </w:rPr>
        <w:t>&lt;/repositories&gt;</w:t>
      </w:r>
    </w:p>
    <w:p>
      <w:pPr>
        <w:pStyle w:val="BodyText"/>
        <w:spacing w:line="220" w:lineRule="exact"/>
        <w:ind w:left="840"/>
        <w:rPr>
          <w:rFonts w:ascii="Noto Sans Mono CJK JP Regular"/>
        </w:rPr>
      </w:pPr>
      <w:r>
        <w:rPr>
          <w:rFonts w:ascii="Noto Sans Mono CJK JP Regular"/>
        </w:rPr>
        <w:t>&lt;pluginRepositories&gt;</w:t>
      </w:r>
    </w:p>
    <w:p>
      <w:pPr>
        <w:pStyle w:val="BodyText"/>
        <w:spacing w:line="220" w:lineRule="exact"/>
        <w:ind w:left="1200"/>
        <w:rPr>
          <w:rFonts w:ascii="Noto Sans Mono CJK JP Regular"/>
        </w:rPr>
      </w:pPr>
      <w:r>
        <w:rPr>
          <w:rFonts w:ascii="Noto Sans Mono CJK JP Regular"/>
        </w:rPr>
        <w:t>&lt;pluginRepository&gt;</w:t>
      </w:r>
    </w:p>
    <w:p>
      <w:pPr>
        <w:pStyle w:val="BodyText"/>
        <w:spacing w:line="220" w:lineRule="exact"/>
        <w:ind w:left="1560"/>
        <w:rPr>
          <w:rFonts w:ascii="Noto Sans Mono CJK JP Regular"/>
        </w:rPr>
      </w:pPr>
      <w:r>
        <w:rPr>
          <w:rFonts w:ascii="Noto Sans Mono CJK JP Regular"/>
        </w:rPr>
        <w:t>&lt;id&gt;</w:t>
      </w:r>
      <w:hyperlink r:id="rId314">
        <w:r>
          <w:rPr>
            <w:rFonts w:ascii="Noto Sans Mono CJK JP Regular"/>
            <w:color w:val="0000FF"/>
          </w:rPr>
          <w:t>scala-tools.org</w:t>
        </w:r>
      </w:hyperlink>
      <w:r>
        <w:rPr>
          <w:rFonts w:ascii="Noto Sans Mono CJK JP Regular"/>
        </w:rPr>
        <w:t>&lt;/id&gt;</w:t>
      </w:r>
    </w:p>
    <w:p>
      <w:pPr>
        <w:pStyle w:val="BodyText"/>
        <w:spacing w:line="220" w:lineRule="exact"/>
        <w:ind w:left="1560"/>
        <w:rPr>
          <w:rFonts w:ascii="Noto Sans Mono CJK JP Regular"/>
        </w:rPr>
      </w:pPr>
      <w:r>
        <w:rPr>
          <w:rFonts w:ascii="Noto Sans Mono CJK JP Regular"/>
        </w:rPr>
        <w:t>&lt;name&gt;Scala-tools Maven2 Repository&lt;/name&gt;</w:t>
      </w:r>
    </w:p>
    <w:p>
      <w:pPr>
        <w:pStyle w:val="BodyText"/>
        <w:spacing w:line="220" w:lineRule="exact"/>
        <w:ind w:left="1560"/>
        <w:rPr>
          <w:rFonts w:ascii="Noto Sans Mono CJK JP Regular"/>
        </w:rPr>
      </w:pPr>
      <w:r>
        <w:rPr>
          <w:rFonts w:ascii="Noto Sans Mono CJK JP Regular"/>
        </w:rPr>
        <w:t>&lt;url&gt;</w:t>
      </w:r>
      <w:hyperlink r:id="rId315">
        <w:r>
          <w:rPr>
            <w:rFonts w:ascii="Noto Sans Mono CJK JP Regular"/>
            <w:color w:val="0000FF"/>
          </w:rPr>
          <w:t>http://scala-tools.org/repo-releases</w:t>
        </w:r>
      </w:hyperlink>
      <w:r>
        <w:rPr>
          <w:rFonts w:ascii="Noto Sans Mono CJK JP Regular"/>
        </w:rPr>
        <w:t>&lt;/url&gt;</w:t>
      </w:r>
    </w:p>
    <w:p>
      <w:pPr>
        <w:pStyle w:val="BodyText"/>
        <w:spacing w:line="220" w:lineRule="exact"/>
        <w:ind w:left="1200"/>
        <w:rPr>
          <w:rFonts w:ascii="Noto Sans Mono CJK JP Regular"/>
        </w:rPr>
      </w:pPr>
      <w:r>
        <w:rPr>
          <w:rFonts w:ascii="Noto Sans Mono CJK JP Regular"/>
        </w:rPr>
        <w:t>&lt;/pluginRepository&gt;</w:t>
      </w:r>
    </w:p>
    <w:p>
      <w:pPr>
        <w:pStyle w:val="BodyText"/>
        <w:spacing w:line="220" w:lineRule="exact"/>
        <w:ind w:left="840"/>
        <w:rPr>
          <w:rFonts w:ascii="Noto Sans Mono CJK JP Regular"/>
        </w:rPr>
      </w:pPr>
      <w:r>
        <w:rPr>
          <w:rFonts w:ascii="Noto Sans Mono CJK JP Regular"/>
        </w:rPr>
        <w:t>&lt;/pluginRepositories&gt;</w:t>
      </w:r>
    </w:p>
    <w:p>
      <w:pPr>
        <w:pStyle w:val="BodyText"/>
        <w:spacing w:line="220" w:lineRule="exact"/>
        <w:ind w:left="840"/>
        <w:rPr>
          <w:rFonts w:ascii="Noto Sans Mono CJK JP Regular"/>
        </w:rPr>
      </w:pPr>
      <w:r>
        <w:rPr>
          <w:rFonts w:ascii="Noto Sans Mono CJK JP Regular"/>
        </w:rPr>
        <w:t>&lt;dependencies&gt;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&lt;groupId&gt;org.scala-tools&lt;/groupId&gt;</w:t>
      </w:r>
    </w:p>
    <w:p>
      <w:pPr>
        <w:pStyle w:val="BodyText"/>
        <w:spacing w:line="220" w:lineRule="exact"/>
        <w:ind w:left="1560"/>
        <w:rPr>
          <w:rFonts w:ascii="Noto Sans Mono CJK JP Regular"/>
        </w:rPr>
      </w:pPr>
      <w:r>
        <w:rPr>
          <w:rFonts w:ascii="Noto Sans Mono CJK JP Regular"/>
        </w:rPr>
        <w:t>&lt;artifactId&gt;maven-scala-plugin&lt;/artifactId&gt;</w:t>
      </w:r>
    </w:p>
    <w:p>
      <w:pPr>
        <w:pStyle w:val="BodyText"/>
        <w:spacing w:line="220" w:lineRule="exact"/>
        <w:ind w:left="1560"/>
        <w:rPr>
          <w:rFonts w:ascii="Noto Sans Mono CJK JP Regular"/>
        </w:rPr>
      </w:pPr>
      <w:r>
        <w:rPr>
          <w:rFonts w:ascii="Noto Sans Mono CJK JP Regular"/>
        </w:rPr>
        <w:t>&lt;version&gt;2.15.2&lt;/version&gt;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&lt;groupId&gt;org.scala-lang&lt;/groupId&gt;</w:t>
      </w:r>
    </w:p>
    <w:p>
      <w:pPr>
        <w:pStyle w:val="BodyText"/>
        <w:spacing w:line="220" w:lineRule="exact"/>
        <w:ind w:left="1560"/>
        <w:rPr>
          <w:rFonts w:ascii="Noto Sans Mono CJK JP Regular"/>
        </w:rPr>
      </w:pPr>
      <w:r>
        <w:rPr>
          <w:rFonts w:ascii="Noto Sans Mono CJK JP Regular"/>
        </w:rPr>
        <w:t>&lt;artifactId&gt;scala-library&lt;/artifactId&gt;</w:t>
      </w:r>
    </w:p>
    <w:p>
      <w:pPr>
        <w:pStyle w:val="BodyText"/>
        <w:spacing w:line="220" w:lineRule="exact"/>
        <w:ind w:left="1560"/>
        <w:rPr>
          <w:rFonts w:ascii="Noto Sans Mono CJK JP Regular"/>
        </w:rPr>
      </w:pPr>
      <w:r>
        <w:rPr>
          <w:rFonts w:ascii="Noto Sans Mono CJK JP Regular"/>
        </w:rPr>
        <w:t>&lt;version&gt;2.9.2&lt;/version&gt;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&lt;dependency&gt;</w:t>
      </w:r>
    </w:p>
    <w:p>
      <w:pPr>
        <w:pStyle w:val="BodyText"/>
        <w:spacing w:line="220" w:lineRule="exact"/>
        <w:ind w:left="1560"/>
        <w:rPr>
          <w:rFonts w:ascii="Noto Sans Mono CJK JP Regular"/>
        </w:rPr>
      </w:pPr>
      <w:r>
        <w:rPr>
          <w:rFonts w:ascii="Noto Sans Mono CJK JP Regular"/>
        </w:rPr>
        <w:t>&lt;groupId&gt;javax.servlet&lt;/groupId&gt;</w:t>
      </w:r>
    </w:p>
    <w:p>
      <w:pPr>
        <w:pStyle w:val="BodyText"/>
        <w:spacing w:line="301" w:lineRule="exact"/>
        <w:ind w:left="1560"/>
        <w:rPr>
          <w:rFonts w:ascii="Noto Sans Mono CJK JP Regular"/>
        </w:rPr>
      </w:pPr>
      <w:r>
        <w:rPr>
          <w:rFonts w:ascii="Noto Sans Mono CJK JP Regular"/>
        </w:rPr>
        <w:t>&lt;artifactId&gt;javax.servlet-api&lt;/artifactId&gt;</w:t>
      </w:r>
    </w:p>
    <w:p>
      <w:pPr>
        <w:pStyle w:val="BodyText"/>
        <w:spacing w:before="11"/>
        <w:rPr>
          <w:rFonts w:ascii="Noto Sans Mono CJK JP Regular"/>
          <w:sz w:val="9"/>
        </w:rPr>
      </w:pPr>
    </w:p>
    <w:p>
      <w:pPr>
        <w:pStyle w:val="Heading6"/>
        <w:spacing w:before="87"/>
        <w:ind w:left="310" w:right="116"/>
        <w:jc w:val="right"/>
        <w:rPr>
          <w:rFonts w:ascii="Times New Roman"/>
        </w:rPr>
      </w:pPr>
      <w:r>
        <w:rPr>
          <w:rFonts w:ascii="Times New Roman"/>
        </w:rPr>
        <w:t>303</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&lt;version&gt;3.0.1&lt;/version&gt;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&lt;groupId&gt;junit&lt;/groupId&gt;</w:t>
      </w:r>
    </w:p>
    <w:p>
      <w:pPr>
        <w:pStyle w:val="BodyText"/>
        <w:spacing w:line="220" w:lineRule="exact"/>
        <w:ind w:left="1200"/>
        <w:rPr>
          <w:rFonts w:ascii="Noto Sans Mono CJK JP Regular"/>
        </w:rPr>
      </w:pPr>
      <w:r>
        <w:rPr>
          <w:rFonts w:ascii="Noto Sans Mono CJK JP Regular"/>
        </w:rPr>
        <w:t>&lt;artifactId&gt;junit&lt;/artifactId&gt;</w:t>
      </w:r>
    </w:p>
    <w:p>
      <w:pPr>
        <w:pStyle w:val="BodyText"/>
        <w:spacing w:line="220" w:lineRule="exact"/>
        <w:ind w:left="1200"/>
        <w:rPr>
          <w:rFonts w:ascii="Noto Sans Mono CJK JP Regular"/>
        </w:rPr>
      </w:pPr>
      <w:r>
        <w:rPr>
          <w:rFonts w:ascii="Noto Sans Mono CJK JP Regular"/>
        </w:rPr>
        <w:t>&lt;version&gt;4.5&lt;/version&gt;</w:t>
      </w:r>
    </w:p>
    <w:p>
      <w:pPr>
        <w:pStyle w:val="BodyText"/>
        <w:spacing w:line="220" w:lineRule="exact"/>
        <w:ind w:left="1200"/>
        <w:rPr>
          <w:rFonts w:ascii="Noto Sans Mono CJK JP Regular"/>
        </w:rPr>
      </w:pPr>
      <w:r>
        <w:rPr>
          <w:rFonts w:ascii="Noto Sans Mono CJK JP Regular"/>
        </w:rPr>
        <w:t>&lt;scope&gt;test&lt;/scope&gt;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&lt;groupId&gt;org.springframework.security&lt;/groupId&gt;</w:t>
      </w:r>
    </w:p>
    <w:p>
      <w:pPr>
        <w:pStyle w:val="BodyText"/>
        <w:spacing w:line="220" w:lineRule="exact"/>
        <w:ind w:left="1200"/>
        <w:rPr>
          <w:rFonts w:ascii="Noto Sans Mono CJK JP Regular"/>
        </w:rPr>
      </w:pPr>
      <w:r>
        <w:rPr>
          <w:rFonts w:ascii="Noto Sans Mono CJK JP Regular"/>
        </w:rPr>
        <w:t>&lt;artifactId&gt;spring-security-core&lt;/artifactId&gt;</w:t>
      </w:r>
    </w:p>
    <w:p>
      <w:pPr>
        <w:pStyle w:val="BodyText"/>
        <w:spacing w:line="220" w:lineRule="exact"/>
        <w:ind w:left="1200"/>
        <w:rPr>
          <w:rFonts w:ascii="Noto Sans Mono CJK JP Regular"/>
        </w:rPr>
      </w:pPr>
      <w:r>
        <w:rPr>
          <w:rFonts w:ascii="Noto Sans Mono CJK JP Regular"/>
        </w:rPr>
        <w:t>&lt;version&gt;3.1.3.RELEASE&lt;/version&gt;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&lt;groupId&gt;org.springframework.security&lt;/groupId&gt;</w:t>
      </w:r>
    </w:p>
    <w:p>
      <w:pPr>
        <w:pStyle w:val="BodyText"/>
        <w:spacing w:line="220" w:lineRule="exact"/>
        <w:ind w:left="1200"/>
        <w:rPr>
          <w:rFonts w:ascii="Noto Sans Mono CJK JP Regular"/>
        </w:rPr>
      </w:pPr>
      <w:r>
        <w:rPr>
          <w:rFonts w:ascii="Noto Sans Mono CJK JP Regular"/>
        </w:rPr>
        <w:t>&lt;artifactId&gt;spring-security-config&lt;/artifactId&gt;</w:t>
      </w:r>
    </w:p>
    <w:p>
      <w:pPr>
        <w:pStyle w:val="BodyText"/>
        <w:spacing w:line="220" w:lineRule="exact"/>
        <w:ind w:left="1200"/>
        <w:rPr>
          <w:rFonts w:ascii="Noto Sans Mono CJK JP Regular"/>
        </w:rPr>
      </w:pPr>
      <w:r>
        <w:rPr>
          <w:rFonts w:ascii="Noto Sans Mono CJK JP Regular"/>
        </w:rPr>
        <w:t>&lt;version&gt;3.1.3.RELEASE&lt;/version&gt;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&lt;groupId&gt;org.springframework.security&lt;/groupId&gt;</w:t>
      </w:r>
    </w:p>
    <w:p>
      <w:pPr>
        <w:pStyle w:val="BodyText"/>
        <w:spacing w:line="220" w:lineRule="exact"/>
        <w:ind w:left="1200"/>
        <w:rPr>
          <w:rFonts w:ascii="Noto Sans Mono CJK JP Regular"/>
        </w:rPr>
      </w:pPr>
      <w:r>
        <w:rPr>
          <w:rFonts w:ascii="Noto Sans Mono CJK JP Regular"/>
        </w:rPr>
        <w:t>&lt;artifactId&gt;spring-security-web&lt;/artifactId&gt;</w:t>
      </w:r>
    </w:p>
    <w:p>
      <w:pPr>
        <w:pStyle w:val="BodyText"/>
        <w:spacing w:line="220" w:lineRule="exact"/>
        <w:ind w:left="1200"/>
        <w:rPr>
          <w:rFonts w:ascii="Noto Sans Mono CJK JP Regular"/>
        </w:rPr>
      </w:pPr>
      <w:r>
        <w:rPr>
          <w:rFonts w:ascii="Noto Sans Mono CJK JP Regular"/>
        </w:rPr>
        <w:t>&lt;version&gt;3.1.3.RELEASE&lt;/version&gt;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&lt;groupId&gt;commons-logging&lt;/groupId&gt;</w:t>
      </w:r>
    </w:p>
    <w:p>
      <w:pPr>
        <w:pStyle w:val="BodyText"/>
        <w:spacing w:line="220" w:lineRule="exact"/>
        <w:ind w:left="1200"/>
        <w:rPr>
          <w:rFonts w:ascii="Noto Sans Mono CJK JP Regular"/>
        </w:rPr>
      </w:pPr>
      <w:r>
        <w:rPr>
          <w:rFonts w:ascii="Noto Sans Mono CJK JP Regular"/>
        </w:rPr>
        <w:t>&lt;artifactId&gt;commons-logging&lt;/artifactId&gt;</w:t>
      </w:r>
    </w:p>
    <w:p>
      <w:pPr>
        <w:pStyle w:val="BodyText"/>
        <w:spacing w:line="220" w:lineRule="exact"/>
        <w:ind w:left="1200"/>
        <w:rPr>
          <w:rFonts w:ascii="Noto Sans Mono CJK JP Regular"/>
        </w:rPr>
      </w:pPr>
      <w:r>
        <w:rPr>
          <w:rFonts w:ascii="Noto Sans Mono CJK JP Regular"/>
        </w:rPr>
        <w:t>&lt;version&gt;1.1.1&lt;/version&gt;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1200"/>
        <w:rPr>
          <w:rFonts w:ascii="Noto Sans Mono CJK JP Regular"/>
        </w:rPr>
      </w:pPr>
      <w:r>
        <w:rPr>
          <w:rFonts w:ascii="Noto Sans Mono CJK JP Regular"/>
        </w:rPr>
        <w:t>&lt;groupId&gt;commons-codec&lt;/groupId&gt;</w:t>
      </w:r>
    </w:p>
    <w:p>
      <w:pPr>
        <w:pStyle w:val="BodyText"/>
        <w:spacing w:line="220" w:lineRule="exact"/>
        <w:ind w:left="1200"/>
        <w:rPr>
          <w:rFonts w:ascii="Noto Sans Mono CJK JP Regular"/>
        </w:rPr>
      </w:pPr>
      <w:r>
        <w:rPr>
          <w:rFonts w:ascii="Noto Sans Mono CJK JP Regular"/>
        </w:rPr>
        <w:t>&lt;artifactId&gt;commons-codec&lt;/artifactId&gt;</w:t>
      </w:r>
    </w:p>
    <w:p>
      <w:pPr>
        <w:pStyle w:val="BodyText"/>
        <w:spacing w:line="220" w:lineRule="exact"/>
        <w:ind w:left="1200"/>
        <w:rPr>
          <w:rFonts w:ascii="Noto Sans Mono CJK JP Regular"/>
        </w:rPr>
      </w:pPr>
      <w:r>
        <w:rPr>
          <w:rFonts w:ascii="Noto Sans Mono CJK JP Regular"/>
        </w:rPr>
        <w:t>&lt;version&gt;1.3&lt;/version&gt;</w:t>
      </w:r>
    </w:p>
    <w:p>
      <w:pPr>
        <w:pStyle w:val="BodyText"/>
        <w:spacing w:line="220" w:lineRule="exact"/>
        <w:ind w:left="840"/>
        <w:rPr>
          <w:rFonts w:ascii="Noto Sans Mono CJK JP Regular"/>
        </w:rPr>
      </w:pPr>
      <w:r>
        <w:rPr>
          <w:rFonts w:ascii="Noto Sans Mono CJK JP Regular"/>
        </w:rPr>
        <w:t>&lt;/dependency&gt;</w:t>
      </w:r>
    </w:p>
    <w:p>
      <w:pPr>
        <w:pStyle w:val="BodyText"/>
        <w:spacing w:line="220" w:lineRule="exact"/>
        <w:ind w:left="480"/>
        <w:rPr>
          <w:rFonts w:ascii="Noto Sans Mono CJK JP Regular"/>
        </w:rPr>
      </w:pPr>
      <w:r>
        <w:rPr>
          <w:rFonts w:ascii="Noto Sans Mono CJK JP Regular"/>
        </w:rPr>
        <w:t>&lt;/dependencies&gt;</w:t>
      </w:r>
    </w:p>
    <w:p>
      <w:pPr>
        <w:pStyle w:val="BodyText"/>
        <w:spacing w:line="220" w:lineRule="exact"/>
        <w:ind w:left="480"/>
        <w:rPr>
          <w:rFonts w:ascii="Noto Sans Mono CJK JP Regular"/>
        </w:rPr>
      </w:pPr>
      <w:r>
        <w:rPr>
          <w:rFonts w:ascii="Noto Sans Mono CJK JP Regular"/>
        </w:rPr>
        <w:t>&lt;build&gt;</w:t>
      </w:r>
    </w:p>
    <w:p>
      <w:pPr>
        <w:pStyle w:val="BodyText"/>
        <w:spacing w:line="220" w:lineRule="exact"/>
        <w:ind w:left="840"/>
        <w:rPr>
          <w:rFonts w:ascii="Noto Sans Mono CJK JP Regular"/>
        </w:rPr>
      </w:pPr>
      <w:r>
        <w:rPr>
          <w:rFonts w:ascii="Noto Sans Mono CJK JP Regular"/>
        </w:rPr>
        <w:t>&lt;finalName&gt;scala-example&lt;/finalName&gt;</w:t>
      </w:r>
    </w:p>
    <w:p>
      <w:pPr>
        <w:pStyle w:val="BodyText"/>
        <w:spacing w:line="220" w:lineRule="exact"/>
        <w:ind w:left="840"/>
        <w:rPr>
          <w:rFonts w:ascii="Noto Sans Mono CJK JP Regular"/>
        </w:rPr>
      </w:pPr>
      <w:r>
        <w:rPr>
          <w:rFonts w:ascii="Noto Sans Mono CJK JP Regular"/>
        </w:rPr>
        <w:t>&lt;sourceDirectory&gt;src/main/scala&lt;/sourceDirectory&gt;</w:t>
      </w:r>
    </w:p>
    <w:p>
      <w:pPr>
        <w:pStyle w:val="BodyText"/>
        <w:spacing w:line="220" w:lineRule="exact"/>
        <w:ind w:left="840"/>
        <w:rPr>
          <w:rFonts w:ascii="Noto Sans Mono CJK JP Regular"/>
        </w:rPr>
      </w:pPr>
      <w:r>
        <w:rPr>
          <w:rFonts w:ascii="Noto Sans Mono CJK JP Regular"/>
        </w:rPr>
        <w:t>&lt;testSourceDirectory&gt;src/test/scala&lt;/testSourceDirectory&gt;</w:t>
      </w:r>
    </w:p>
    <w:p>
      <w:pPr>
        <w:pStyle w:val="BodyText"/>
        <w:spacing w:line="220" w:lineRule="exact"/>
        <w:ind w:left="840"/>
        <w:rPr>
          <w:rFonts w:ascii="Noto Sans Mono CJK JP Regular"/>
        </w:rPr>
      </w:pPr>
      <w:r>
        <w:rPr>
          <w:rFonts w:ascii="Noto Sans Mono CJK JP Regular"/>
        </w:rPr>
        <w:t>&lt;plugins&gt;</w:t>
      </w:r>
    </w:p>
    <w:p>
      <w:pPr>
        <w:pStyle w:val="BodyText"/>
        <w:spacing w:line="220" w:lineRule="exact"/>
        <w:ind w:left="1200"/>
        <w:rPr>
          <w:rFonts w:ascii="Noto Sans Mono CJK JP Regular"/>
        </w:rPr>
      </w:pPr>
      <w:r>
        <w:rPr>
          <w:rFonts w:ascii="Noto Sans Mono CJK JP Regular"/>
        </w:rPr>
        <w:t>&lt;plugin&gt;</w:t>
      </w:r>
    </w:p>
    <w:p>
      <w:pPr>
        <w:pStyle w:val="BodyText"/>
        <w:spacing w:line="220" w:lineRule="exact"/>
        <w:ind w:left="550" w:right="3969"/>
        <w:jc w:val="center"/>
        <w:rPr>
          <w:rFonts w:ascii="Noto Sans Mono CJK JP Regular"/>
        </w:rPr>
      </w:pPr>
      <w:r>
        <w:rPr>
          <w:rFonts w:ascii="Noto Sans Mono CJK JP Regular"/>
        </w:rPr>
        <w:t>&lt;groupId&gt;org.scala-tools&lt;/groupId&gt;</w:t>
      </w:r>
    </w:p>
    <w:p>
      <w:pPr>
        <w:pStyle w:val="BodyText"/>
        <w:spacing w:line="220" w:lineRule="exact"/>
        <w:ind w:left="640" w:right="3249"/>
        <w:jc w:val="center"/>
        <w:rPr>
          <w:rFonts w:ascii="Noto Sans Mono CJK JP Regular"/>
        </w:rPr>
      </w:pPr>
      <w:r>
        <w:rPr>
          <w:rFonts w:ascii="Noto Sans Mono CJK JP Regular"/>
        </w:rPr>
        <w:t>&lt;artifactId&gt;maven-scala-plugin&lt;/artifactId&gt;</w:t>
      </w:r>
    </w:p>
    <w:p>
      <w:pPr>
        <w:pStyle w:val="BodyText"/>
        <w:spacing w:line="220" w:lineRule="exact"/>
        <w:ind w:left="640" w:right="6039"/>
        <w:jc w:val="center"/>
        <w:rPr>
          <w:rFonts w:ascii="Noto Sans Mono CJK JP Regular"/>
        </w:rPr>
      </w:pPr>
      <w:r>
        <w:rPr>
          <w:rFonts w:ascii="Noto Sans Mono CJK JP Regular"/>
        </w:rPr>
        <w:t>&lt;executions&gt;</w:t>
      </w:r>
    </w:p>
    <w:p>
      <w:pPr>
        <w:pStyle w:val="BodyText"/>
        <w:spacing w:line="220" w:lineRule="exact"/>
        <w:ind w:left="460" w:right="5229"/>
        <w:jc w:val="center"/>
        <w:rPr>
          <w:rFonts w:ascii="Noto Sans Mono CJK JP Regular"/>
        </w:rPr>
      </w:pPr>
      <w:r>
        <w:rPr>
          <w:rFonts w:ascii="Noto Sans Mono CJK JP Regular"/>
        </w:rPr>
        <w:t>&lt;execution&gt;</w:t>
      </w:r>
    </w:p>
    <w:p>
      <w:pPr>
        <w:pStyle w:val="BodyText"/>
        <w:spacing w:line="220" w:lineRule="exact"/>
        <w:ind w:left="2280"/>
        <w:rPr>
          <w:rFonts w:ascii="Noto Sans Mono CJK JP Regular"/>
        </w:rPr>
      </w:pPr>
      <w:r>
        <w:rPr>
          <w:rFonts w:ascii="Noto Sans Mono CJK JP Regular"/>
        </w:rPr>
        <w:t>&lt;id&gt;scala-compile-first&lt;/id&gt;</w:t>
      </w:r>
    </w:p>
    <w:p>
      <w:pPr>
        <w:pStyle w:val="BodyText"/>
        <w:spacing w:line="220" w:lineRule="exact"/>
        <w:ind w:left="2280"/>
        <w:rPr>
          <w:rFonts w:ascii="Noto Sans Mono CJK JP Regular"/>
        </w:rPr>
      </w:pPr>
      <w:r>
        <w:rPr>
          <w:rFonts w:ascii="Noto Sans Mono CJK JP Regular"/>
        </w:rPr>
        <w:t>&lt;phase&gt;process-resources&lt;/phase&gt;</w:t>
      </w:r>
    </w:p>
    <w:p>
      <w:pPr>
        <w:pStyle w:val="BodyText"/>
        <w:spacing w:line="220" w:lineRule="exact"/>
        <w:ind w:left="640" w:right="5049"/>
        <w:jc w:val="center"/>
        <w:rPr>
          <w:rFonts w:ascii="Noto Sans Mono CJK JP Regular"/>
        </w:rPr>
      </w:pPr>
      <w:r>
        <w:rPr>
          <w:rFonts w:ascii="Noto Sans Mono CJK JP Regular"/>
        </w:rPr>
        <w:t>&lt;goals&gt;</w:t>
      </w:r>
    </w:p>
    <w:p>
      <w:pPr>
        <w:pStyle w:val="BodyText"/>
        <w:spacing w:line="220" w:lineRule="exact"/>
        <w:ind w:left="2640"/>
        <w:rPr>
          <w:rFonts w:ascii="Noto Sans Mono CJK JP Regular"/>
        </w:rPr>
      </w:pPr>
      <w:r>
        <w:rPr>
          <w:rFonts w:ascii="Noto Sans Mono CJK JP Regular"/>
        </w:rPr>
        <w:t>&lt;goal&gt;add-source&lt;/goal&gt;</w:t>
      </w:r>
    </w:p>
    <w:p>
      <w:pPr>
        <w:pStyle w:val="BodyText"/>
        <w:spacing w:line="220" w:lineRule="exact"/>
        <w:ind w:left="640" w:right="3159"/>
        <w:jc w:val="center"/>
        <w:rPr>
          <w:rFonts w:ascii="Noto Sans Mono CJK JP Regular"/>
        </w:rPr>
      </w:pPr>
      <w:r>
        <w:rPr>
          <w:rFonts w:ascii="Noto Sans Mono CJK JP Regular"/>
        </w:rPr>
        <w:t>&lt;goal&gt;compile&lt;/goal&gt;</w:t>
      </w:r>
    </w:p>
    <w:p>
      <w:pPr>
        <w:pStyle w:val="BodyText"/>
        <w:spacing w:line="220" w:lineRule="exact"/>
        <w:ind w:left="640" w:right="4959"/>
        <w:jc w:val="center"/>
        <w:rPr>
          <w:rFonts w:ascii="Noto Sans Mono CJK JP Regular"/>
        </w:rPr>
      </w:pPr>
      <w:r>
        <w:rPr>
          <w:rFonts w:ascii="Noto Sans Mono CJK JP Regular"/>
        </w:rPr>
        <w:t>&lt;/goals&gt;</w:t>
      </w:r>
    </w:p>
    <w:p>
      <w:pPr>
        <w:pStyle w:val="BodyText"/>
        <w:spacing w:line="301" w:lineRule="exact"/>
        <w:ind w:left="550" w:right="5229"/>
        <w:jc w:val="center"/>
        <w:rPr>
          <w:rFonts w:ascii="Noto Sans Mono CJK JP Regular"/>
        </w:rPr>
      </w:pPr>
      <w:r>
        <w:rPr>
          <w:rFonts w:ascii="Noto Sans Mono CJK JP Regular"/>
        </w:rPr>
        <w:t>&lt;/execution&gt;</w:t>
      </w:r>
    </w:p>
    <w:p>
      <w:pPr>
        <w:pStyle w:val="BodyText"/>
        <w:spacing w:before="5"/>
        <w:rPr>
          <w:rFonts w:ascii="Noto Sans Mono CJK JP Regular"/>
          <w:sz w:val="12"/>
        </w:rPr>
      </w:pPr>
    </w:p>
    <w:p>
      <w:pPr>
        <w:pStyle w:val="Heading6"/>
        <w:rPr>
          <w:rFonts w:ascii="Times New Roman"/>
        </w:rPr>
      </w:pPr>
      <w:r>
        <w:rPr>
          <w:rFonts w:ascii="Times New Roman"/>
        </w:rPr>
        <w:t>304</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83" w:id="295"/>
      <w:bookmarkEnd w:id="295"/>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640" w:right="4689"/>
        <w:jc w:val="center"/>
        <w:rPr>
          <w:rFonts w:ascii="Noto Sans Mono CJK JP Regular"/>
        </w:rPr>
      </w:pPr>
      <w:r>
        <w:rPr>
          <w:rFonts w:ascii="Noto Sans Mono CJK JP Regular"/>
        </w:rPr>
        <w:t>&lt;execution&gt;</w:t>
      </w:r>
    </w:p>
    <w:p>
      <w:pPr>
        <w:pStyle w:val="BodyText"/>
        <w:spacing w:line="220" w:lineRule="exact"/>
        <w:ind w:left="2640"/>
        <w:rPr>
          <w:rFonts w:ascii="Noto Sans Mono CJK JP Regular"/>
        </w:rPr>
      </w:pPr>
      <w:r>
        <w:rPr>
          <w:rFonts w:ascii="Noto Sans Mono CJK JP Regular"/>
        </w:rPr>
        <w:t>&lt;id&gt;scala-test-compile&lt;/id&gt;</w:t>
      </w:r>
    </w:p>
    <w:p>
      <w:pPr>
        <w:pStyle w:val="BodyText"/>
        <w:spacing w:line="220" w:lineRule="exact"/>
        <w:ind w:left="2640"/>
        <w:rPr>
          <w:rFonts w:ascii="Noto Sans Mono CJK JP Regular"/>
        </w:rPr>
      </w:pPr>
      <w:r>
        <w:rPr>
          <w:rFonts w:ascii="Noto Sans Mono CJK JP Regular"/>
        </w:rPr>
        <w:t>&lt;phase&gt;process-test-resources&lt;/phase&gt;</w:t>
      </w:r>
    </w:p>
    <w:p>
      <w:pPr>
        <w:pStyle w:val="BodyText"/>
        <w:spacing w:line="220" w:lineRule="exact"/>
        <w:ind w:left="2640"/>
        <w:rPr>
          <w:rFonts w:ascii="Noto Sans Mono CJK JP Regular"/>
        </w:rPr>
      </w:pPr>
      <w:r>
        <w:rPr>
          <w:rFonts w:ascii="Noto Sans Mono CJK JP Regular"/>
        </w:rPr>
        <w:t>&lt;goals&gt;</w:t>
      </w:r>
    </w:p>
    <w:p>
      <w:pPr>
        <w:pStyle w:val="BodyText"/>
        <w:spacing w:line="220" w:lineRule="exact"/>
        <w:ind w:left="3000"/>
        <w:rPr>
          <w:rFonts w:ascii="Noto Sans Mono CJK JP Regular"/>
        </w:rPr>
      </w:pPr>
      <w:r>
        <w:rPr>
          <w:rFonts w:ascii="Noto Sans Mono CJK JP Regular"/>
        </w:rPr>
        <w:t>&lt;goal&gt;testCompile&lt;/goal&gt;</w:t>
      </w:r>
    </w:p>
    <w:p>
      <w:pPr>
        <w:pStyle w:val="BodyText"/>
        <w:spacing w:line="220" w:lineRule="exact"/>
        <w:ind w:left="2640"/>
        <w:rPr>
          <w:rFonts w:ascii="Noto Sans Mono CJK JP Regular"/>
        </w:rPr>
      </w:pPr>
      <w:r>
        <w:rPr>
          <w:rFonts w:ascii="Noto Sans Mono CJK JP Regular"/>
        </w:rPr>
        <w:t>&lt;/goals&gt;</w:t>
      </w:r>
    </w:p>
    <w:p>
      <w:pPr>
        <w:pStyle w:val="BodyText"/>
        <w:spacing w:line="220" w:lineRule="exact"/>
        <w:ind w:left="10" w:right="3969"/>
        <w:jc w:val="center"/>
        <w:rPr>
          <w:rFonts w:ascii="Noto Sans Mono CJK JP Regular"/>
        </w:rPr>
      </w:pPr>
      <w:r>
        <w:rPr>
          <w:rFonts w:ascii="Noto Sans Mono CJK JP Regular"/>
        </w:rPr>
        <w:t>&lt;/execution&gt;</w:t>
      </w:r>
    </w:p>
    <w:p>
      <w:pPr>
        <w:pStyle w:val="BodyText"/>
        <w:spacing w:line="220" w:lineRule="exact"/>
        <w:ind w:left="1920"/>
        <w:rPr>
          <w:rFonts w:ascii="Noto Sans Mono CJK JP Regular"/>
        </w:rPr>
      </w:pPr>
      <w:r>
        <w:rPr>
          <w:rFonts w:ascii="Noto Sans Mono CJK JP Regular"/>
        </w:rPr>
        <w:t>&lt;/executions&gt;</w:t>
      </w:r>
    </w:p>
    <w:p>
      <w:pPr>
        <w:pStyle w:val="BodyText"/>
        <w:spacing w:line="220" w:lineRule="exact"/>
        <w:ind w:left="640" w:right="6309"/>
        <w:jc w:val="center"/>
        <w:rPr>
          <w:rFonts w:ascii="Noto Sans Mono CJK JP Regular"/>
        </w:rPr>
      </w:pPr>
      <w:r>
        <w:rPr>
          <w:rFonts w:ascii="Noto Sans Mono CJK JP Regular"/>
        </w:rPr>
        <w:t>&lt;/plugin&gt;</w:t>
      </w:r>
    </w:p>
    <w:p>
      <w:pPr>
        <w:pStyle w:val="BodyText"/>
        <w:spacing w:line="220" w:lineRule="exact"/>
        <w:ind w:left="640" w:right="6399"/>
        <w:jc w:val="center"/>
        <w:rPr>
          <w:rFonts w:ascii="Noto Sans Mono CJK JP Regular"/>
        </w:rPr>
      </w:pPr>
      <w:r>
        <w:rPr>
          <w:rFonts w:ascii="Noto Sans Mono CJK JP Regular"/>
        </w:rPr>
        <w:t>&lt;plugin&gt;</w:t>
      </w:r>
    </w:p>
    <w:p>
      <w:pPr>
        <w:pStyle w:val="BodyText"/>
        <w:spacing w:line="220" w:lineRule="exact"/>
        <w:ind w:left="1920"/>
        <w:rPr>
          <w:rFonts w:ascii="Noto Sans Mono CJK JP Regular"/>
        </w:rPr>
      </w:pPr>
      <w:r>
        <w:rPr>
          <w:rFonts w:ascii="Noto Sans Mono CJK JP Regular"/>
        </w:rPr>
        <w:t>&lt;groupId&gt;org.mortbay.jetty&lt;/groupId&gt;</w:t>
      </w:r>
    </w:p>
    <w:p>
      <w:pPr>
        <w:pStyle w:val="BodyText"/>
        <w:spacing w:line="220" w:lineRule="exact"/>
        <w:ind w:left="1920"/>
        <w:rPr>
          <w:rFonts w:ascii="Noto Sans Mono CJK JP Regular"/>
        </w:rPr>
      </w:pPr>
      <w:r>
        <w:rPr>
          <w:rFonts w:ascii="Noto Sans Mono CJK JP Regular"/>
        </w:rPr>
        <w:t>&lt;artifactId&gt;jetty-maven-plugin&lt;/artifactId&gt;</w:t>
      </w:r>
    </w:p>
    <w:p>
      <w:pPr>
        <w:pStyle w:val="BodyText"/>
        <w:spacing w:line="220" w:lineRule="exact"/>
        <w:ind w:left="1920"/>
        <w:rPr>
          <w:rFonts w:ascii="Noto Sans Mono CJK JP Regular"/>
        </w:rPr>
      </w:pPr>
      <w:r>
        <w:rPr>
          <w:rFonts w:ascii="Noto Sans Mono CJK JP Regular"/>
        </w:rPr>
        <w:t>&lt;version&gt;8.1.1.v20120215&lt;/version&gt;</w:t>
      </w:r>
    </w:p>
    <w:p>
      <w:pPr>
        <w:pStyle w:val="BodyText"/>
        <w:spacing w:line="220" w:lineRule="exact"/>
        <w:ind w:left="1920"/>
        <w:rPr>
          <w:rFonts w:ascii="Noto Sans Mono CJK JP Regular"/>
        </w:rPr>
      </w:pPr>
      <w:r>
        <w:rPr>
          <w:rFonts w:ascii="Noto Sans Mono CJK JP Regular"/>
        </w:rPr>
        <w:t>&lt;configuration&gt;</w:t>
      </w:r>
    </w:p>
    <w:p>
      <w:pPr>
        <w:pStyle w:val="BodyText"/>
        <w:spacing w:line="220" w:lineRule="exact"/>
        <w:ind w:left="10" w:right="3969"/>
        <w:jc w:val="center"/>
        <w:rPr>
          <w:rFonts w:ascii="Noto Sans Mono CJK JP Regular"/>
        </w:rPr>
      </w:pPr>
      <w:r>
        <w:rPr>
          <w:rFonts w:ascii="Noto Sans Mono CJK JP Regular"/>
        </w:rPr>
        <w:t>&lt;connectors&gt;</w:t>
      </w:r>
    </w:p>
    <w:p>
      <w:pPr>
        <w:pStyle w:val="BodyText"/>
        <w:spacing w:line="139" w:lineRule="auto" w:before="31"/>
        <w:ind w:left="2640" w:right="1900"/>
        <w:rPr>
          <w:rFonts w:ascii="Noto Sans Mono CJK JP Regular"/>
        </w:rPr>
      </w:pPr>
      <w:r>
        <w:rPr>
          <w:rFonts w:ascii="Noto Sans Mono CJK JP Regular"/>
        </w:rPr>
        <w:t>&lt;connector implementation="org.eclipse.jetty.server.nio. SelectChannelConnector"&gt;</w:t>
      </w:r>
    </w:p>
    <w:p>
      <w:pPr>
        <w:pStyle w:val="BodyText"/>
        <w:spacing w:line="186" w:lineRule="exact"/>
        <w:ind w:left="3000"/>
        <w:rPr>
          <w:rFonts w:ascii="Noto Sans Mono CJK JP Regular"/>
        </w:rPr>
      </w:pPr>
      <w:r>
        <w:rPr>
          <w:rFonts w:ascii="Noto Sans Mono CJK JP Regular"/>
        </w:rPr>
        <w:t>&lt;port&gt;8080&lt;/port&gt;</w:t>
      </w:r>
    </w:p>
    <w:p>
      <w:pPr>
        <w:pStyle w:val="BodyText"/>
        <w:spacing w:line="220" w:lineRule="exact"/>
        <w:ind w:left="3000"/>
        <w:rPr>
          <w:rFonts w:ascii="Noto Sans Mono CJK JP Regular"/>
        </w:rPr>
      </w:pPr>
      <w:r>
        <w:rPr>
          <w:rFonts w:ascii="Noto Sans Mono CJK JP Regular"/>
        </w:rPr>
        <w:t>&lt;maxIdleTime&gt;60000&lt;/maxIdleTime&gt;</w:t>
      </w:r>
    </w:p>
    <w:p>
      <w:pPr>
        <w:pStyle w:val="BodyText"/>
        <w:spacing w:line="220" w:lineRule="exact"/>
        <w:ind w:left="2640"/>
        <w:rPr>
          <w:rFonts w:ascii="Noto Sans Mono CJK JP Regular"/>
        </w:rPr>
      </w:pPr>
      <w:r>
        <w:rPr>
          <w:rFonts w:ascii="Noto Sans Mono CJK JP Regular"/>
        </w:rPr>
        <w:t>&lt;/connector&gt;</w:t>
      </w:r>
    </w:p>
    <w:p>
      <w:pPr>
        <w:pStyle w:val="BodyText"/>
        <w:spacing w:line="220" w:lineRule="exact"/>
        <w:ind w:left="100" w:right="3969"/>
        <w:jc w:val="center"/>
        <w:rPr>
          <w:rFonts w:ascii="Noto Sans Mono CJK JP Regular"/>
        </w:rPr>
      </w:pPr>
      <w:r>
        <w:rPr>
          <w:rFonts w:ascii="Noto Sans Mono CJK JP Regular"/>
        </w:rPr>
        <w:t>&lt;/connectors&gt;</w:t>
      </w:r>
    </w:p>
    <w:p>
      <w:pPr>
        <w:pStyle w:val="BodyText"/>
        <w:spacing w:line="220" w:lineRule="exact"/>
        <w:ind w:left="1920"/>
        <w:rPr>
          <w:rFonts w:ascii="Noto Sans Mono CJK JP Regular"/>
        </w:rPr>
      </w:pPr>
      <w:r>
        <w:rPr>
          <w:rFonts w:ascii="Noto Sans Mono CJK JP Regular"/>
        </w:rPr>
        <w:t>&lt;/configuration&gt;</w:t>
      </w:r>
    </w:p>
    <w:p>
      <w:pPr>
        <w:pStyle w:val="BodyText"/>
        <w:spacing w:line="220" w:lineRule="exact"/>
        <w:ind w:left="640" w:right="6309"/>
        <w:jc w:val="center"/>
        <w:rPr>
          <w:rFonts w:ascii="Noto Sans Mono CJK JP Regular"/>
        </w:rPr>
      </w:pPr>
      <w:r>
        <w:rPr>
          <w:rFonts w:ascii="Noto Sans Mono CJK JP Regular"/>
        </w:rPr>
        <w:t>&lt;/plugin&gt;</w:t>
      </w:r>
    </w:p>
    <w:p>
      <w:pPr>
        <w:pStyle w:val="BodyText"/>
        <w:spacing w:line="220" w:lineRule="exact"/>
        <w:ind w:left="640" w:right="6939"/>
        <w:jc w:val="center"/>
        <w:rPr>
          <w:rFonts w:ascii="Noto Sans Mono CJK JP Regular"/>
        </w:rPr>
      </w:pPr>
      <w:r>
        <w:rPr>
          <w:rFonts w:ascii="Noto Sans Mono CJK JP Regular"/>
        </w:rPr>
        <w:t>&lt;/plugins&gt;</w:t>
      </w:r>
    </w:p>
    <w:p>
      <w:pPr>
        <w:pStyle w:val="BodyText"/>
        <w:spacing w:line="220" w:lineRule="exact"/>
        <w:ind w:left="840"/>
        <w:rPr>
          <w:rFonts w:ascii="Noto Sans Mono CJK JP Regular"/>
        </w:rPr>
      </w:pPr>
      <w:r>
        <w:rPr>
          <w:rFonts w:ascii="Noto Sans Mono CJK JP Regular"/>
        </w:rPr>
        <w:t>&lt;/build&gt;</w:t>
      </w:r>
    </w:p>
    <w:p>
      <w:pPr>
        <w:pStyle w:val="BodyText"/>
        <w:spacing w:line="301" w:lineRule="exact"/>
        <w:ind w:left="480"/>
        <w:jc w:val="both"/>
        <w:rPr>
          <w:rFonts w:ascii="Noto Sans Mono CJK JP Regular"/>
        </w:rPr>
      </w:pPr>
      <w:r>
        <w:rPr>
          <w:rFonts w:ascii="Noto Sans Mono CJK JP Regular"/>
        </w:rPr>
        <w:t>&lt;/project&gt;</w:t>
      </w:r>
    </w:p>
    <w:p>
      <w:pPr>
        <w:pStyle w:val="BodyText"/>
        <w:spacing w:line="254" w:lineRule="auto" w:before="156"/>
        <w:ind w:left="480" w:right="256" w:firstLine="360"/>
      </w:pPr>
      <w:r>
        <w:rPr>
          <w:w w:val="110"/>
        </w:rPr>
        <w:t>This</w:t>
      </w:r>
      <w:r>
        <w:rPr>
          <w:spacing w:val="-24"/>
          <w:w w:val="110"/>
        </w:rPr>
        <w:t> </w:t>
      </w:r>
      <w:r>
        <w:rPr>
          <w:w w:val="110"/>
        </w:rPr>
        <w:t>will</w:t>
      </w:r>
      <w:r>
        <w:rPr>
          <w:spacing w:val="-23"/>
          <w:w w:val="110"/>
        </w:rPr>
        <w:t> </w:t>
      </w:r>
      <w:r>
        <w:rPr>
          <w:w w:val="110"/>
        </w:rPr>
        <w:t>be</w:t>
      </w:r>
      <w:r>
        <w:rPr>
          <w:spacing w:val="-23"/>
          <w:w w:val="110"/>
        </w:rPr>
        <w:t> </w:t>
      </w:r>
      <w:r>
        <w:rPr>
          <w:w w:val="110"/>
        </w:rPr>
        <w:t>a</w:t>
      </w:r>
      <w:r>
        <w:rPr>
          <w:spacing w:val="-23"/>
          <w:w w:val="110"/>
        </w:rPr>
        <w:t> </w:t>
      </w:r>
      <w:r>
        <w:rPr>
          <w:w w:val="110"/>
        </w:rPr>
        <w:t>simple</w:t>
      </w:r>
      <w:r>
        <w:rPr>
          <w:spacing w:val="-23"/>
          <w:w w:val="110"/>
        </w:rPr>
        <w:t> </w:t>
      </w:r>
      <w:r>
        <w:rPr>
          <w:w w:val="110"/>
        </w:rPr>
        <w:t>web</w:t>
      </w:r>
      <w:r>
        <w:rPr>
          <w:spacing w:val="-24"/>
          <w:w w:val="110"/>
        </w:rPr>
        <w:t> </w:t>
      </w:r>
      <w:r>
        <w:rPr>
          <w:w w:val="110"/>
        </w:rPr>
        <w:t>application</w:t>
      </w:r>
      <w:r>
        <w:rPr>
          <w:spacing w:val="-23"/>
          <w:w w:val="110"/>
        </w:rPr>
        <w:t> </w:t>
      </w:r>
      <w:r>
        <w:rPr>
          <w:w w:val="110"/>
        </w:rPr>
        <w:t>with</w:t>
      </w:r>
      <w:r>
        <w:rPr>
          <w:spacing w:val="-23"/>
          <w:w w:val="110"/>
        </w:rPr>
        <w:t> </w:t>
      </w:r>
      <w:r>
        <w:rPr>
          <w:w w:val="110"/>
        </w:rPr>
        <w:t>Spring</w:t>
      </w:r>
      <w:r>
        <w:rPr>
          <w:spacing w:val="-23"/>
          <w:w w:val="110"/>
        </w:rPr>
        <w:t> </w:t>
      </w:r>
      <w:r>
        <w:rPr>
          <w:w w:val="110"/>
        </w:rPr>
        <w:t>MVC,</w:t>
      </w:r>
      <w:r>
        <w:rPr>
          <w:spacing w:val="-23"/>
          <w:w w:val="110"/>
        </w:rPr>
        <w:t> </w:t>
      </w:r>
      <w:r>
        <w:rPr>
          <w:w w:val="110"/>
        </w:rPr>
        <w:t>and</w:t>
      </w:r>
      <w:r>
        <w:rPr>
          <w:spacing w:val="-24"/>
          <w:w w:val="110"/>
        </w:rPr>
        <w:t> </w:t>
      </w:r>
      <w:r>
        <w:rPr>
          <w:w w:val="110"/>
        </w:rPr>
        <w:t>it</w:t>
      </w:r>
      <w:r>
        <w:rPr>
          <w:spacing w:val="-23"/>
          <w:w w:val="110"/>
        </w:rPr>
        <w:t> </w:t>
      </w:r>
      <w:r>
        <w:rPr>
          <w:w w:val="110"/>
        </w:rPr>
        <w:t>will</w:t>
      </w:r>
      <w:r>
        <w:rPr>
          <w:spacing w:val="-23"/>
          <w:w w:val="110"/>
        </w:rPr>
        <w:t> </w:t>
      </w:r>
      <w:r>
        <w:rPr>
          <w:w w:val="110"/>
        </w:rPr>
        <w:t>have</w:t>
      </w:r>
      <w:r>
        <w:rPr>
          <w:spacing w:val="-23"/>
          <w:w w:val="110"/>
        </w:rPr>
        <w:t> </w:t>
      </w:r>
      <w:r>
        <w:rPr>
          <w:w w:val="110"/>
        </w:rPr>
        <w:t>a</w:t>
      </w:r>
      <w:r>
        <w:rPr>
          <w:spacing w:val="-23"/>
          <w:w w:val="110"/>
        </w:rPr>
        <w:t> </w:t>
      </w:r>
      <w:r>
        <w:rPr>
          <w:w w:val="110"/>
        </w:rPr>
        <w:t>very</w:t>
      </w:r>
      <w:r>
        <w:rPr>
          <w:spacing w:val="-23"/>
          <w:w w:val="110"/>
        </w:rPr>
        <w:t> </w:t>
      </w:r>
      <w:r>
        <w:rPr>
          <w:w w:val="110"/>
        </w:rPr>
        <w:t>simple</w:t>
      </w:r>
      <w:r>
        <w:rPr>
          <w:spacing w:val="-24"/>
          <w:w w:val="110"/>
        </w:rPr>
        <w:t> </w:t>
      </w:r>
      <w:r>
        <w:rPr>
          <w:w w:val="110"/>
        </w:rPr>
        <w:t>Service</w:t>
      </w:r>
      <w:r>
        <w:rPr>
          <w:spacing w:val="-23"/>
          <w:w w:val="110"/>
        </w:rPr>
        <w:t> </w:t>
      </w:r>
      <w:r>
        <w:rPr>
          <w:spacing w:val="-4"/>
          <w:w w:val="110"/>
        </w:rPr>
        <w:t>layer.</w:t>
      </w:r>
      <w:r>
        <w:rPr>
          <w:spacing w:val="-23"/>
          <w:w w:val="110"/>
        </w:rPr>
        <w:t> </w:t>
      </w:r>
      <w:r>
        <w:rPr>
          <w:w w:val="110"/>
        </w:rPr>
        <w:t>The</w:t>
      </w:r>
      <w:r>
        <w:rPr>
          <w:spacing w:val="-23"/>
          <w:w w:val="110"/>
        </w:rPr>
        <w:t> </w:t>
      </w:r>
      <w:r>
        <w:rPr>
          <w:w w:val="110"/>
        </w:rPr>
        <w:t>big difference</w:t>
      </w:r>
      <w:r>
        <w:rPr>
          <w:spacing w:val="-22"/>
          <w:w w:val="110"/>
        </w:rPr>
        <w:t> </w:t>
      </w:r>
      <w:r>
        <w:rPr>
          <w:w w:val="110"/>
        </w:rPr>
        <w:t>from</w:t>
      </w:r>
      <w:r>
        <w:rPr>
          <w:spacing w:val="-21"/>
          <w:w w:val="110"/>
        </w:rPr>
        <w:t> </w:t>
      </w:r>
      <w:r>
        <w:rPr>
          <w:w w:val="110"/>
        </w:rPr>
        <w:t>applications</w:t>
      </w:r>
      <w:r>
        <w:rPr>
          <w:spacing w:val="-21"/>
          <w:w w:val="110"/>
        </w:rPr>
        <w:t> </w:t>
      </w:r>
      <w:r>
        <w:rPr>
          <w:w w:val="110"/>
        </w:rPr>
        <w:t>you</w:t>
      </w:r>
      <w:r>
        <w:rPr>
          <w:spacing w:val="-21"/>
          <w:w w:val="110"/>
        </w:rPr>
        <w:t> </w:t>
      </w:r>
      <w:r>
        <w:rPr>
          <w:w w:val="110"/>
        </w:rPr>
        <w:t>saw</w:t>
      </w:r>
      <w:r>
        <w:rPr>
          <w:spacing w:val="-22"/>
          <w:w w:val="110"/>
        </w:rPr>
        <w:t> </w:t>
      </w:r>
      <w:r>
        <w:rPr>
          <w:w w:val="110"/>
        </w:rPr>
        <w:t>in</w:t>
      </w:r>
      <w:r>
        <w:rPr>
          <w:spacing w:val="-21"/>
          <w:w w:val="110"/>
        </w:rPr>
        <w:t> </w:t>
      </w:r>
      <w:r>
        <w:rPr>
          <w:w w:val="110"/>
        </w:rPr>
        <w:t>other</w:t>
      </w:r>
      <w:r>
        <w:rPr>
          <w:spacing w:val="-21"/>
          <w:w w:val="110"/>
        </w:rPr>
        <w:t> </w:t>
      </w:r>
      <w:r>
        <w:rPr>
          <w:w w:val="110"/>
        </w:rPr>
        <w:t>chapters</w:t>
      </w:r>
      <w:r>
        <w:rPr>
          <w:spacing w:val="-21"/>
          <w:w w:val="110"/>
        </w:rPr>
        <w:t> </w:t>
      </w:r>
      <w:r>
        <w:rPr>
          <w:w w:val="110"/>
        </w:rPr>
        <w:t>is</w:t>
      </w:r>
      <w:r>
        <w:rPr>
          <w:spacing w:val="-22"/>
          <w:w w:val="110"/>
        </w:rPr>
        <w:t> </w:t>
      </w:r>
      <w:r>
        <w:rPr>
          <w:w w:val="110"/>
        </w:rPr>
        <w:t>that</w:t>
      </w:r>
      <w:r>
        <w:rPr>
          <w:spacing w:val="-21"/>
          <w:w w:val="110"/>
        </w:rPr>
        <w:t> </w:t>
      </w:r>
      <w:r>
        <w:rPr>
          <w:w w:val="110"/>
        </w:rPr>
        <w:t>both</w:t>
      </w:r>
      <w:r>
        <w:rPr>
          <w:spacing w:val="-21"/>
          <w:w w:val="110"/>
        </w:rPr>
        <w:t> </w:t>
      </w:r>
      <w:r>
        <w:rPr>
          <w:w w:val="110"/>
        </w:rPr>
        <w:t>the</w:t>
      </w:r>
      <w:r>
        <w:rPr>
          <w:spacing w:val="-21"/>
          <w:w w:val="110"/>
        </w:rPr>
        <w:t> </w:t>
      </w:r>
      <w:r>
        <w:rPr>
          <w:w w:val="110"/>
        </w:rPr>
        <w:t>Controller</w:t>
      </w:r>
      <w:r>
        <w:rPr>
          <w:spacing w:val="-21"/>
          <w:w w:val="110"/>
        </w:rPr>
        <w:t> </w:t>
      </w:r>
      <w:r>
        <w:rPr>
          <w:w w:val="110"/>
        </w:rPr>
        <w:t>layer</w:t>
      </w:r>
      <w:r>
        <w:rPr>
          <w:spacing w:val="-22"/>
          <w:w w:val="110"/>
        </w:rPr>
        <w:t> </w:t>
      </w:r>
      <w:r>
        <w:rPr>
          <w:w w:val="110"/>
        </w:rPr>
        <w:t>and</w:t>
      </w:r>
      <w:r>
        <w:rPr>
          <w:spacing w:val="-21"/>
          <w:w w:val="110"/>
        </w:rPr>
        <w:t> </w:t>
      </w:r>
      <w:r>
        <w:rPr>
          <w:w w:val="110"/>
        </w:rPr>
        <w:t>the</w:t>
      </w:r>
      <w:r>
        <w:rPr>
          <w:spacing w:val="-21"/>
          <w:w w:val="110"/>
        </w:rPr>
        <w:t> </w:t>
      </w:r>
      <w:r>
        <w:rPr>
          <w:w w:val="110"/>
        </w:rPr>
        <w:t>Service</w:t>
      </w:r>
      <w:r>
        <w:rPr>
          <w:spacing w:val="-21"/>
          <w:w w:val="110"/>
        </w:rPr>
        <w:t> </w:t>
      </w:r>
      <w:r>
        <w:rPr>
          <w:w w:val="110"/>
        </w:rPr>
        <w:t>layer</w:t>
      </w:r>
      <w:r>
        <w:rPr>
          <w:spacing w:val="-22"/>
          <w:w w:val="110"/>
        </w:rPr>
        <w:t> </w:t>
      </w:r>
      <w:r>
        <w:rPr>
          <w:w w:val="110"/>
        </w:rPr>
        <w:t>will</w:t>
      </w:r>
      <w:r>
        <w:rPr>
          <w:spacing w:val="-21"/>
          <w:w w:val="110"/>
        </w:rPr>
        <w:t> </w:t>
      </w:r>
      <w:r>
        <w:rPr>
          <w:w w:val="110"/>
        </w:rPr>
        <w:t>be written</w:t>
      </w:r>
      <w:r>
        <w:rPr>
          <w:spacing w:val="-23"/>
          <w:w w:val="110"/>
        </w:rPr>
        <w:t> </w:t>
      </w:r>
      <w:r>
        <w:rPr>
          <w:w w:val="110"/>
        </w:rPr>
        <w:t>in</w:t>
      </w:r>
      <w:r>
        <w:rPr>
          <w:spacing w:val="-23"/>
          <w:w w:val="110"/>
        </w:rPr>
        <w:t> </w:t>
      </w:r>
      <w:r>
        <w:rPr>
          <w:w w:val="110"/>
        </w:rPr>
        <w:t>Scala</w:t>
      </w:r>
      <w:r>
        <w:rPr>
          <w:spacing w:val="-23"/>
          <w:w w:val="110"/>
        </w:rPr>
        <w:t> </w:t>
      </w:r>
      <w:r>
        <w:rPr>
          <w:w w:val="110"/>
        </w:rPr>
        <w:t>instead</w:t>
      </w:r>
      <w:r>
        <w:rPr>
          <w:spacing w:val="-22"/>
          <w:w w:val="110"/>
        </w:rPr>
        <w:t> </w:t>
      </w:r>
      <w:r>
        <w:rPr>
          <w:w w:val="110"/>
        </w:rPr>
        <w:t>of</w:t>
      </w:r>
      <w:r>
        <w:rPr>
          <w:spacing w:val="-23"/>
          <w:w w:val="110"/>
        </w:rPr>
        <w:t> </w:t>
      </w:r>
      <w:r>
        <w:rPr>
          <w:spacing w:val="-3"/>
          <w:w w:val="110"/>
        </w:rPr>
        <w:t>Java.</w:t>
      </w:r>
      <w:r>
        <w:rPr>
          <w:spacing w:val="-23"/>
          <w:w w:val="110"/>
        </w:rPr>
        <w:t> </w:t>
      </w:r>
      <w:r>
        <w:rPr>
          <w:w w:val="110"/>
        </w:rPr>
        <w:t>I’ll</w:t>
      </w:r>
      <w:r>
        <w:rPr>
          <w:spacing w:val="-22"/>
          <w:w w:val="110"/>
        </w:rPr>
        <w:t> </w:t>
      </w:r>
      <w:r>
        <w:rPr>
          <w:w w:val="110"/>
        </w:rPr>
        <w:t>show</w:t>
      </w:r>
      <w:r>
        <w:rPr>
          <w:spacing w:val="-23"/>
          <w:w w:val="110"/>
        </w:rPr>
        <w:t> </w:t>
      </w:r>
      <w:r>
        <w:rPr>
          <w:w w:val="110"/>
        </w:rPr>
        <w:t>you</w:t>
      </w:r>
      <w:r>
        <w:rPr>
          <w:spacing w:val="-23"/>
          <w:w w:val="110"/>
        </w:rPr>
        <w:t> </w:t>
      </w:r>
      <w:r>
        <w:rPr>
          <w:w w:val="110"/>
        </w:rPr>
        <w:t>how</w:t>
      </w:r>
      <w:r>
        <w:rPr>
          <w:spacing w:val="-22"/>
          <w:w w:val="110"/>
        </w:rPr>
        <w:t> </w:t>
      </w:r>
      <w:r>
        <w:rPr>
          <w:w w:val="110"/>
        </w:rPr>
        <w:t>to</w:t>
      </w:r>
      <w:r>
        <w:rPr>
          <w:spacing w:val="-23"/>
          <w:w w:val="110"/>
        </w:rPr>
        <w:t> </w:t>
      </w:r>
      <w:r>
        <w:rPr>
          <w:w w:val="110"/>
        </w:rPr>
        <w:t>add</w:t>
      </w:r>
      <w:r>
        <w:rPr>
          <w:spacing w:val="-23"/>
          <w:w w:val="110"/>
        </w:rPr>
        <w:t> </w:t>
      </w:r>
      <w:r>
        <w:rPr>
          <w:w w:val="110"/>
        </w:rPr>
        <w:t>security</w:t>
      </w:r>
      <w:r>
        <w:rPr>
          <w:spacing w:val="-22"/>
          <w:w w:val="110"/>
        </w:rPr>
        <w:t> </w:t>
      </w:r>
      <w:r>
        <w:rPr>
          <w:w w:val="110"/>
        </w:rPr>
        <w:t>to</w:t>
      </w:r>
      <w:r>
        <w:rPr>
          <w:spacing w:val="-23"/>
          <w:w w:val="110"/>
        </w:rPr>
        <w:t> </w:t>
      </w:r>
      <w:r>
        <w:rPr>
          <w:w w:val="110"/>
        </w:rPr>
        <w:t>the</w:t>
      </w:r>
      <w:r>
        <w:rPr>
          <w:spacing w:val="-23"/>
          <w:w w:val="110"/>
        </w:rPr>
        <w:t> </w:t>
      </w:r>
      <w:r>
        <w:rPr>
          <w:w w:val="110"/>
        </w:rPr>
        <w:t>method</w:t>
      </w:r>
      <w:r>
        <w:rPr>
          <w:spacing w:val="-23"/>
          <w:w w:val="110"/>
        </w:rPr>
        <w:t> </w:t>
      </w:r>
      <w:r>
        <w:rPr>
          <w:w w:val="110"/>
        </w:rPr>
        <w:t>level,</w:t>
      </w:r>
      <w:r>
        <w:rPr>
          <w:spacing w:val="-22"/>
          <w:w w:val="110"/>
        </w:rPr>
        <w:t> </w:t>
      </w:r>
      <w:r>
        <w:rPr>
          <w:w w:val="110"/>
        </w:rPr>
        <w:t>but</w:t>
      </w:r>
      <w:r>
        <w:rPr>
          <w:spacing w:val="-23"/>
          <w:w w:val="110"/>
        </w:rPr>
        <w:t> </w:t>
      </w:r>
      <w:r>
        <w:rPr>
          <w:w w:val="110"/>
        </w:rPr>
        <w:t>as</w:t>
      </w:r>
      <w:r>
        <w:rPr>
          <w:spacing w:val="-23"/>
          <w:w w:val="110"/>
        </w:rPr>
        <w:t> </w:t>
      </w:r>
      <w:r>
        <w:rPr>
          <w:w w:val="110"/>
        </w:rPr>
        <w:t>you’ll</w:t>
      </w:r>
      <w:r>
        <w:rPr>
          <w:spacing w:val="-22"/>
          <w:w w:val="110"/>
        </w:rPr>
        <w:t> </w:t>
      </w:r>
      <w:r>
        <w:rPr>
          <w:w w:val="110"/>
        </w:rPr>
        <w:t>see</w:t>
      </w:r>
      <w:r>
        <w:rPr>
          <w:spacing w:val="-23"/>
          <w:w w:val="110"/>
        </w:rPr>
        <w:t> </w:t>
      </w:r>
      <w:r>
        <w:rPr>
          <w:w w:val="110"/>
        </w:rPr>
        <w:t>it</w:t>
      </w:r>
      <w:r>
        <w:rPr>
          <w:spacing w:val="-23"/>
          <w:w w:val="110"/>
        </w:rPr>
        <w:t> </w:t>
      </w:r>
      <w:r>
        <w:rPr>
          <w:w w:val="110"/>
        </w:rPr>
        <w:t>is</w:t>
      </w:r>
      <w:r>
        <w:rPr>
          <w:spacing w:val="-22"/>
          <w:w w:val="110"/>
        </w:rPr>
        <w:t> </w:t>
      </w:r>
      <w:r>
        <w:rPr>
          <w:w w:val="110"/>
        </w:rPr>
        <w:t>almost</w:t>
      </w:r>
      <w:r>
        <w:rPr>
          <w:spacing w:val="-23"/>
          <w:w w:val="110"/>
        </w:rPr>
        <w:t> </w:t>
      </w:r>
      <w:r>
        <w:rPr>
          <w:w w:val="110"/>
        </w:rPr>
        <w:t>the</w:t>
      </w:r>
    </w:p>
    <w:p>
      <w:pPr>
        <w:pStyle w:val="BodyText"/>
        <w:spacing w:line="139" w:lineRule="auto" w:before="16"/>
        <w:ind w:left="480" w:right="307"/>
      </w:pPr>
      <w:r>
        <w:rPr>
          <w:w w:val="110"/>
        </w:rPr>
        <w:t>same</w:t>
      </w:r>
      <w:r>
        <w:rPr>
          <w:spacing w:val="-33"/>
          <w:w w:val="110"/>
        </w:rPr>
        <w:t> </w:t>
      </w:r>
      <w:r>
        <w:rPr>
          <w:w w:val="110"/>
        </w:rPr>
        <w:t>as</w:t>
      </w:r>
      <w:r>
        <w:rPr>
          <w:spacing w:val="-33"/>
          <w:w w:val="110"/>
        </w:rPr>
        <w:t> </w:t>
      </w:r>
      <w:r>
        <w:rPr>
          <w:w w:val="110"/>
        </w:rPr>
        <w:t>with</w:t>
      </w:r>
      <w:r>
        <w:rPr>
          <w:spacing w:val="-33"/>
          <w:w w:val="110"/>
        </w:rPr>
        <w:t> </w:t>
      </w:r>
      <w:r>
        <w:rPr>
          <w:spacing w:val="-3"/>
          <w:w w:val="110"/>
        </w:rPr>
        <w:t>Java.</w:t>
      </w:r>
      <w:r>
        <w:rPr>
          <w:spacing w:val="-33"/>
          <w:w w:val="110"/>
        </w:rPr>
        <w:t> </w:t>
      </w:r>
      <w:r>
        <w:rPr>
          <w:spacing w:val="-3"/>
          <w:w w:val="110"/>
        </w:rPr>
        <w:t>Let’s</w:t>
      </w:r>
      <w:r>
        <w:rPr>
          <w:spacing w:val="-32"/>
          <w:w w:val="110"/>
        </w:rPr>
        <w:t> </w:t>
      </w:r>
      <w:r>
        <w:rPr>
          <w:w w:val="110"/>
        </w:rPr>
        <w:t>start</w:t>
      </w:r>
      <w:r>
        <w:rPr>
          <w:spacing w:val="-33"/>
          <w:w w:val="110"/>
        </w:rPr>
        <w:t> </w:t>
      </w:r>
      <w:r>
        <w:rPr>
          <w:w w:val="110"/>
        </w:rPr>
        <w:t>with</w:t>
      </w:r>
      <w:r>
        <w:rPr>
          <w:spacing w:val="-33"/>
          <w:w w:val="110"/>
        </w:rPr>
        <w:t> </w:t>
      </w:r>
      <w:r>
        <w:rPr>
          <w:w w:val="110"/>
        </w:rPr>
        <w:t>the</w:t>
      </w:r>
      <w:r>
        <w:rPr>
          <w:spacing w:val="-33"/>
          <w:w w:val="110"/>
        </w:rPr>
        <w:t> </w:t>
      </w:r>
      <w:r>
        <w:rPr>
          <w:w w:val="110"/>
        </w:rPr>
        <w:t>code</w:t>
      </w:r>
      <w:r>
        <w:rPr>
          <w:spacing w:val="-32"/>
          <w:w w:val="110"/>
        </w:rPr>
        <w:t> </w:t>
      </w:r>
      <w:r>
        <w:rPr>
          <w:w w:val="110"/>
        </w:rPr>
        <w:t>for</w:t>
      </w:r>
      <w:r>
        <w:rPr>
          <w:spacing w:val="-33"/>
          <w:w w:val="110"/>
        </w:rPr>
        <w:t> </w:t>
      </w:r>
      <w:r>
        <w:rPr>
          <w:w w:val="110"/>
        </w:rPr>
        <w:t>the</w:t>
      </w:r>
      <w:r>
        <w:rPr>
          <w:spacing w:val="-33"/>
          <w:w w:val="110"/>
        </w:rPr>
        <w:t> </w:t>
      </w:r>
      <w:r>
        <w:rPr>
          <w:w w:val="110"/>
        </w:rPr>
        <w:t>controller.</w:t>
      </w:r>
      <w:r>
        <w:rPr>
          <w:spacing w:val="-33"/>
          <w:w w:val="110"/>
        </w:rPr>
        <w:t> </w:t>
      </w:r>
      <w:r>
        <w:rPr>
          <w:w w:val="110"/>
        </w:rPr>
        <w:t>In</w:t>
      </w:r>
      <w:r>
        <w:rPr>
          <w:spacing w:val="-33"/>
          <w:w w:val="110"/>
        </w:rPr>
        <w:t> </w:t>
      </w:r>
      <w:r>
        <w:rPr>
          <w:w w:val="110"/>
        </w:rPr>
        <w:t>the</w:t>
      </w:r>
      <w:r>
        <w:rPr>
          <w:spacing w:val="-32"/>
          <w:w w:val="110"/>
        </w:rPr>
        <w:t> </w:t>
      </w:r>
      <w:r>
        <w:rPr>
          <w:w w:val="110"/>
        </w:rPr>
        <w:t>package</w:t>
      </w:r>
      <w:r>
        <w:rPr>
          <w:spacing w:val="-33"/>
          <w:w w:val="110"/>
        </w:rPr>
        <w:t> </w:t>
      </w:r>
      <w:r>
        <w:rPr>
          <w:rFonts w:ascii="Noto Sans Mono CJK JP Regular" w:hAnsi="Noto Sans Mono CJK JP Regular"/>
          <w:w w:val="110"/>
        </w:rPr>
        <w:t>com.apress.pss.scala.web</w:t>
      </w:r>
      <w:r>
        <w:rPr>
          <w:rFonts w:ascii="Noto Sans Mono CJK JP Regular" w:hAnsi="Noto Sans Mono CJK JP Regular"/>
          <w:spacing w:val="-82"/>
          <w:w w:val="110"/>
        </w:rPr>
        <w:t> </w:t>
      </w:r>
      <w:r>
        <w:rPr>
          <w:w w:val="110"/>
        </w:rPr>
        <w:t>in</w:t>
      </w:r>
      <w:r>
        <w:rPr>
          <w:spacing w:val="-33"/>
          <w:w w:val="110"/>
        </w:rPr>
        <w:t> </w:t>
      </w:r>
      <w:r>
        <w:rPr>
          <w:w w:val="110"/>
        </w:rPr>
        <w:t>a</w:t>
      </w:r>
      <w:r>
        <w:rPr>
          <w:spacing w:val="-33"/>
          <w:w w:val="110"/>
        </w:rPr>
        <w:t> </w:t>
      </w:r>
      <w:r>
        <w:rPr>
          <w:w w:val="110"/>
        </w:rPr>
        <w:t>source folder</w:t>
      </w:r>
      <w:r>
        <w:rPr>
          <w:spacing w:val="-20"/>
          <w:w w:val="110"/>
        </w:rPr>
        <w:t> </w:t>
      </w:r>
      <w:r>
        <w:rPr>
          <w:w w:val="110"/>
        </w:rPr>
        <w:t>with</w:t>
      </w:r>
      <w:r>
        <w:rPr>
          <w:spacing w:val="-19"/>
          <w:w w:val="110"/>
        </w:rPr>
        <w:t> </w:t>
      </w:r>
      <w:r>
        <w:rPr>
          <w:w w:val="110"/>
        </w:rPr>
        <w:t>the</w:t>
      </w:r>
      <w:r>
        <w:rPr>
          <w:spacing w:val="-19"/>
          <w:w w:val="110"/>
        </w:rPr>
        <w:t> </w:t>
      </w:r>
      <w:r>
        <w:rPr>
          <w:w w:val="110"/>
        </w:rPr>
        <w:t>path</w:t>
      </w:r>
      <w:r>
        <w:rPr>
          <w:spacing w:val="-19"/>
          <w:w w:val="110"/>
        </w:rPr>
        <w:t> </w:t>
      </w:r>
      <w:r>
        <w:rPr>
          <w:rFonts w:ascii="Noto Sans Mono CJK JP Regular" w:hAnsi="Noto Sans Mono CJK JP Regular"/>
          <w:w w:val="110"/>
        </w:rPr>
        <w:t>src/main/scala</w:t>
      </w:r>
      <w:r>
        <w:rPr>
          <w:w w:val="110"/>
        </w:rPr>
        <w:t>,</w:t>
      </w:r>
      <w:r>
        <w:rPr>
          <w:spacing w:val="-19"/>
          <w:w w:val="110"/>
        </w:rPr>
        <w:t> </w:t>
      </w:r>
      <w:r>
        <w:rPr>
          <w:w w:val="110"/>
        </w:rPr>
        <w:t>create</w:t>
      </w:r>
      <w:r>
        <w:rPr>
          <w:spacing w:val="-20"/>
          <w:w w:val="110"/>
        </w:rPr>
        <w:t> </w:t>
      </w:r>
      <w:r>
        <w:rPr>
          <w:w w:val="110"/>
        </w:rPr>
        <w:t>the</w:t>
      </w:r>
      <w:r>
        <w:rPr>
          <w:spacing w:val="-19"/>
          <w:w w:val="110"/>
        </w:rPr>
        <w:t> </w:t>
      </w:r>
      <w:r>
        <w:rPr>
          <w:rFonts w:ascii="Noto Sans Mono CJK JP Regular" w:hAnsi="Noto Sans Mono CJK JP Regular"/>
          <w:w w:val="110"/>
        </w:rPr>
        <w:t>ScalaController</w:t>
      </w:r>
      <w:r>
        <w:rPr>
          <w:rFonts w:ascii="Noto Sans Mono CJK JP Regular" w:hAnsi="Noto Sans Mono CJK JP Regular"/>
          <w:spacing w:val="-69"/>
          <w:w w:val="110"/>
        </w:rPr>
        <w:t> </w:t>
      </w:r>
      <w:r>
        <w:rPr>
          <w:w w:val="110"/>
        </w:rPr>
        <w:t>class</w:t>
      </w:r>
      <w:r>
        <w:rPr>
          <w:spacing w:val="-19"/>
          <w:w w:val="110"/>
        </w:rPr>
        <w:t> </w:t>
      </w:r>
      <w:r>
        <w:rPr>
          <w:w w:val="110"/>
        </w:rPr>
        <w:t>shown</w:t>
      </w:r>
      <w:r>
        <w:rPr>
          <w:spacing w:val="-19"/>
          <w:w w:val="110"/>
        </w:rPr>
        <w:t> </w:t>
      </w:r>
      <w:r>
        <w:rPr>
          <w:w w:val="110"/>
        </w:rPr>
        <w:t>in</w:t>
      </w:r>
      <w:r>
        <w:rPr>
          <w:spacing w:val="-19"/>
          <w:w w:val="110"/>
        </w:rPr>
        <w:t> </w:t>
      </w:r>
      <w:r>
        <w:rPr>
          <w:w w:val="110"/>
        </w:rPr>
        <w:t>Listing</w:t>
      </w:r>
      <w:r>
        <w:rPr>
          <w:spacing w:val="-19"/>
          <w:w w:val="110"/>
        </w:rPr>
        <w:t> </w:t>
      </w:r>
      <w:r>
        <w:rPr>
          <w:w w:val="110"/>
        </w:rPr>
        <w:t>9-37.</w:t>
      </w:r>
    </w:p>
    <w:p>
      <w:pPr>
        <w:pStyle w:val="BodyText"/>
        <w:spacing w:before="5"/>
        <w:rPr>
          <w:sz w:val="19"/>
        </w:rPr>
      </w:pPr>
    </w:p>
    <w:p>
      <w:pPr>
        <w:spacing w:before="0"/>
        <w:ind w:left="480" w:right="0" w:firstLine="0"/>
        <w:jc w:val="left"/>
        <w:rPr>
          <w:sz w:val="18"/>
        </w:rPr>
      </w:pPr>
      <w:r>
        <w:rPr>
          <w:b/>
          <w:i/>
          <w:w w:val="105"/>
          <w:sz w:val="18"/>
        </w:rPr>
        <w:t>Listing 9-37. </w:t>
      </w:r>
      <w:r>
        <w:rPr>
          <w:w w:val="105"/>
          <w:sz w:val="18"/>
        </w:rPr>
        <w:t>ScalaController</w:t>
      </w:r>
    </w:p>
    <w:p>
      <w:pPr>
        <w:pStyle w:val="BodyText"/>
        <w:spacing w:line="301" w:lineRule="exact" w:before="45"/>
        <w:ind w:left="480"/>
        <w:rPr>
          <w:rFonts w:ascii="Noto Sans Mono CJK JP Regular"/>
        </w:rPr>
      </w:pPr>
      <w:r>
        <w:rPr>
          <w:rFonts w:ascii="Noto Sans Mono CJK JP Regular"/>
        </w:rPr>
        <w:t>package com.apress.pss.scala.web;</w:t>
      </w:r>
    </w:p>
    <w:p>
      <w:pPr>
        <w:pStyle w:val="BodyText"/>
        <w:spacing w:line="139" w:lineRule="auto" w:before="31"/>
        <w:ind w:left="480" w:right="3629"/>
        <w:jc w:val="both"/>
        <w:rPr>
          <w:rFonts w:ascii="Noto Sans Mono CJK JP Regular"/>
        </w:rPr>
      </w:pPr>
      <w:r>
        <w:rPr>
          <w:rFonts w:ascii="Noto Sans Mono CJK JP Regular"/>
        </w:rPr>
        <w:t>import org.springframework.beans.factory.annotation.Autowired import org.springframework.web.bind.annotation.RequestMapping import org.springframework.web.bind.annotation.RequestMethod import org.springframework.stereotype.Controller</w:t>
      </w:r>
    </w:p>
    <w:p>
      <w:pPr>
        <w:pStyle w:val="BodyText"/>
        <w:spacing w:line="139" w:lineRule="auto"/>
        <w:ind w:left="480" w:right="4240"/>
        <w:rPr>
          <w:rFonts w:ascii="Noto Sans Mono CJK JP Regular"/>
        </w:rPr>
      </w:pPr>
      <w:r>
        <w:rPr>
          <w:rFonts w:ascii="Noto Sans Mono CJK JP Regular"/>
        </w:rPr>
        <w:t>import com.apress.pss.scala.service.ScalaServiceFacade import javax.servlet.http.HttpServletResponse</w:t>
      </w:r>
    </w:p>
    <w:p>
      <w:pPr>
        <w:pStyle w:val="BodyText"/>
        <w:spacing w:line="267" w:lineRule="exact"/>
        <w:ind w:left="480"/>
        <w:jc w:val="both"/>
        <w:rPr>
          <w:rFonts w:ascii="Noto Sans Mono CJK JP Regular"/>
        </w:rPr>
      </w:pPr>
      <w:r>
        <w:rPr>
          <w:rFonts w:ascii="Noto Sans Mono CJK JP Regular"/>
        </w:rPr>
        <w:t>import javax.servlet.http.HttpServletRequest</w:t>
      </w:r>
    </w:p>
    <w:p>
      <w:pPr>
        <w:pStyle w:val="BodyText"/>
        <w:spacing w:line="301" w:lineRule="exact" w:before="53"/>
        <w:ind w:left="480"/>
        <w:jc w:val="both"/>
        <w:rPr>
          <w:rFonts w:ascii="Noto Sans Mono CJK JP Regular"/>
        </w:rPr>
      </w:pPr>
      <w:r>
        <w:rPr>
          <w:rFonts w:ascii="Noto Sans Mono CJK JP Regular"/>
        </w:rPr>
        <w:t>@RequestMapping(Array("/enter"))</w:t>
      </w:r>
    </w:p>
    <w:p>
      <w:pPr>
        <w:pStyle w:val="BodyText"/>
        <w:spacing w:line="301" w:lineRule="exact"/>
        <w:ind w:left="480"/>
        <w:jc w:val="both"/>
        <w:rPr>
          <w:rFonts w:ascii="Noto Sans Mono CJK JP Regular"/>
        </w:rPr>
      </w:pPr>
      <w:r>
        <w:rPr>
          <w:rFonts w:ascii="Noto Sans Mono CJK JP Regular"/>
        </w:rPr>
        <w:t>class ScalaController(service: ScalaServiceFacade) {</w:t>
      </w:r>
    </w:p>
    <w:p>
      <w:pPr>
        <w:pStyle w:val="BodyText"/>
        <w:spacing w:line="139" w:lineRule="auto" w:before="170"/>
        <w:ind w:left="750" w:right="1829"/>
        <w:rPr>
          <w:rFonts w:ascii="Noto Sans Mono CJK JP Regular"/>
        </w:rPr>
      </w:pPr>
      <w:r>
        <w:rPr>
          <w:rFonts w:ascii="Noto Sans Mono CJK JP Regular"/>
        </w:rPr>
        <w:t>@RequestMapping(value = Array("/scala"), method = Array(RequestMethod.GET)) def scalaRequest(request:HttpServletRequest, response:HttpServletResponse) = { val value = service.scalaService</w:t>
      </w:r>
    </w:p>
    <w:p>
      <w:pPr>
        <w:pStyle w:val="BodyText"/>
        <w:spacing w:line="185" w:lineRule="exact"/>
        <w:ind w:left="840"/>
        <w:rPr>
          <w:rFonts w:ascii="Noto Sans Mono CJK JP Regular"/>
        </w:rPr>
      </w:pPr>
      <w:r>
        <w:rPr>
          <w:rFonts w:ascii="Noto Sans Mono CJK JP Regular"/>
        </w:rPr>
        <w:t>response.getWriter().write(value)</w:t>
      </w:r>
    </w:p>
    <w:p>
      <w:pPr>
        <w:pStyle w:val="BodyText"/>
        <w:spacing w:line="220" w:lineRule="exact"/>
        <w:ind w:left="750"/>
        <w:rPr>
          <w:rFonts w:ascii="Noto Sans Mono CJK JP Regular"/>
        </w:rPr>
      </w:pPr>
      <w:r>
        <w:rPr>
          <w:rFonts w:ascii="Noto Sans Mono CJK JP Regular"/>
        </w:rPr>
        <w:t>}</w:t>
      </w:r>
    </w:p>
    <w:p>
      <w:pPr>
        <w:pStyle w:val="BodyText"/>
        <w:spacing w:line="289" w:lineRule="exact"/>
        <w:ind w:left="480"/>
        <w:rPr>
          <w:rFonts w:ascii="Noto Sans Mono CJK JP Regular"/>
        </w:rPr>
      </w:pPr>
      <w:r>
        <w:rPr>
          <w:rFonts w:ascii="Noto Sans Mono CJK JP Regular"/>
        </w:rPr>
        <w:t>}</w:t>
      </w:r>
    </w:p>
    <w:p>
      <w:pPr>
        <w:pStyle w:val="Heading6"/>
        <w:spacing w:line="218" w:lineRule="exact" w:before="0"/>
        <w:ind w:left="310" w:right="115"/>
        <w:jc w:val="right"/>
        <w:rPr>
          <w:rFonts w:ascii="Times New Roman"/>
        </w:rPr>
      </w:pPr>
      <w:r>
        <w:rPr>
          <w:rFonts w:ascii="Times New Roman"/>
        </w:rPr>
        <w:t>305</w:t>
      </w:r>
    </w:p>
    <w:p>
      <w:pPr>
        <w:spacing w:after="0" w:line="218" w:lineRule="exact"/>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84" w:id="296"/>
      <w:bookmarkEnd w:id="296"/>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3"/>
        <w:rPr>
          <w:rFonts w:ascii="Arial"/>
          <w:sz w:val="16"/>
        </w:rPr>
      </w:pPr>
    </w:p>
    <w:p>
      <w:pPr>
        <w:pStyle w:val="BodyText"/>
        <w:spacing w:line="180" w:lineRule="auto" w:before="130"/>
        <w:ind w:left="120" w:right="511" w:firstLine="360"/>
      </w:pPr>
      <w:r>
        <w:rPr>
          <w:w w:val="110"/>
        </w:rPr>
        <w:t>In</w:t>
      </w:r>
      <w:r>
        <w:rPr>
          <w:spacing w:val="-18"/>
          <w:w w:val="110"/>
        </w:rPr>
        <w:t> </w:t>
      </w:r>
      <w:r>
        <w:rPr>
          <w:w w:val="110"/>
        </w:rPr>
        <w:t>the</w:t>
      </w:r>
      <w:r>
        <w:rPr>
          <w:spacing w:val="-17"/>
          <w:w w:val="110"/>
        </w:rPr>
        <w:t> </w:t>
      </w:r>
      <w:r>
        <w:rPr>
          <w:w w:val="110"/>
        </w:rPr>
        <w:t>controller,</w:t>
      </w:r>
      <w:r>
        <w:rPr>
          <w:spacing w:val="-18"/>
          <w:w w:val="110"/>
        </w:rPr>
        <w:t> </w:t>
      </w:r>
      <w:r>
        <w:rPr>
          <w:w w:val="110"/>
        </w:rPr>
        <w:t>we</w:t>
      </w:r>
      <w:r>
        <w:rPr>
          <w:spacing w:val="-17"/>
          <w:w w:val="110"/>
        </w:rPr>
        <w:t> </w:t>
      </w:r>
      <w:r>
        <w:rPr>
          <w:w w:val="110"/>
        </w:rPr>
        <w:t>are</w:t>
      </w:r>
      <w:r>
        <w:rPr>
          <w:spacing w:val="-18"/>
          <w:w w:val="110"/>
        </w:rPr>
        <w:t> </w:t>
      </w:r>
      <w:r>
        <w:rPr>
          <w:w w:val="110"/>
        </w:rPr>
        <w:t>defining</w:t>
      </w:r>
      <w:r>
        <w:rPr>
          <w:spacing w:val="-17"/>
          <w:w w:val="110"/>
        </w:rPr>
        <w:t> </w:t>
      </w:r>
      <w:r>
        <w:rPr>
          <w:w w:val="110"/>
        </w:rPr>
        <w:t>a</w:t>
      </w:r>
      <w:r>
        <w:rPr>
          <w:spacing w:val="-18"/>
          <w:w w:val="110"/>
        </w:rPr>
        <w:t> </w:t>
      </w:r>
      <w:r>
        <w:rPr>
          <w:w w:val="110"/>
        </w:rPr>
        <w:t>simple</w:t>
      </w:r>
      <w:r>
        <w:rPr>
          <w:spacing w:val="-17"/>
          <w:w w:val="110"/>
        </w:rPr>
        <w:t> </w:t>
      </w:r>
      <w:r>
        <w:rPr>
          <w:w w:val="110"/>
        </w:rPr>
        <w:t>method</w:t>
      </w:r>
      <w:r>
        <w:rPr>
          <w:spacing w:val="-18"/>
          <w:w w:val="110"/>
        </w:rPr>
        <w:t> </w:t>
      </w:r>
      <w:r>
        <w:rPr>
          <w:w w:val="110"/>
        </w:rPr>
        <w:t>that</w:t>
      </w:r>
      <w:r>
        <w:rPr>
          <w:spacing w:val="-17"/>
          <w:w w:val="110"/>
        </w:rPr>
        <w:t> </w:t>
      </w:r>
      <w:r>
        <w:rPr>
          <w:w w:val="110"/>
        </w:rPr>
        <w:t>returns</w:t>
      </w:r>
      <w:r>
        <w:rPr>
          <w:spacing w:val="-18"/>
          <w:w w:val="110"/>
        </w:rPr>
        <w:t> </w:t>
      </w:r>
      <w:r>
        <w:rPr>
          <w:w w:val="110"/>
        </w:rPr>
        <w:t>(writes</w:t>
      </w:r>
      <w:r>
        <w:rPr>
          <w:spacing w:val="-17"/>
          <w:w w:val="110"/>
        </w:rPr>
        <w:t> </w:t>
      </w:r>
      <w:r>
        <w:rPr>
          <w:w w:val="110"/>
        </w:rPr>
        <w:t>on</w:t>
      </w:r>
      <w:r>
        <w:rPr>
          <w:spacing w:val="-17"/>
          <w:w w:val="110"/>
        </w:rPr>
        <w:t> </w:t>
      </w:r>
      <w:r>
        <w:rPr>
          <w:w w:val="110"/>
        </w:rPr>
        <w:t>the</w:t>
      </w:r>
      <w:r>
        <w:rPr>
          <w:spacing w:val="-18"/>
          <w:w w:val="110"/>
        </w:rPr>
        <w:t> </w:t>
      </w:r>
      <w:r>
        <w:rPr>
          <w:w w:val="110"/>
        </w:rPr>
        <w:t>response,</w:t>
      </w:r>
      <w:r>
        <w:rPr>
          <w:spacing w:val="-17"/>
          <w:w w:val="110"/>
        </w:rPr>
        <w:t> </w:t>
      </w:r>
      <w:r>
        <w:rPr>
          <w:w w:val="110"/>
        </w:rPr>
        <w:t>actually)</w:t>
      </w:r>
      <w:r>
        <w:rPr>
          <w:spacing w:val="-18"/>
          <w:w w:val="110"/>
        </w:rPr>
        <w:t> </w:t>
      </w:r>
      <w:r>
        <w:rPr>
          <w:w w:val="110"/>
        </w:rPr>
        <w:t>whatever</w:t>
      </w:r>
      <w:r>
        <w:rPr>
          <w:spacing w:val="-17"/>
          <w:w w:val="110"/>
        </w:rPr>
        <w:t> </w:t>
      </w:r>
      <w:r>
        <w:rPr>
          <w:w w:val="110"/>
        </w:rPr>
        <w:t>the service</w:t>
      </w:r>
      <w:r>
        <w:rPr>
          <w:spacing w:val="-29"/>
          <w:w w:val="110"/>
        </w:rPr>
        <w:t> </w:t>
      </w:r>
      <w:r>
        <w:rPr>
          <w:w w:val="110"/>
        </w:rPr>
        <w:t>returns.</w:t>
      </w:r>
      <w:r>
        <w:rPr>
          <w:spacing w:val="-28"/>
          <w:w w:val="110"/>
        </w:rPr>
        <w:t> </w:t>
      </w:r>
      <w:r>
        <w:rPr>
          <w:spacing w:val="-5"/>
          <w:w w:val="110"/>
        </w:rPr>
        <w:t>You</w:t>
      </w:r>
      <w:r>
        <w:rPr>
          <w:spacing w:val="-29"/>
          <w:w w:val="110"/>
        </w:rPr>
        <w:t> </w:t>
      </w:r>
      <w:r>
        <w:rPr>
          <w:w w:val="110"/>
        </w:rPr>
        <w:t>can</w:t>
      </w:r>
      <w:r>
        <w:rPr>
          <w:spacing w:val="-28"/>
          <w:w w:val="110"/>
        </w:rPr>
        <w:t> </w:t>
      </w:r>
      <w:r>
        <w:rPr>
          <w:w w:val="110"/>
        </w:rPr>
        <w:t>see</w:t>
      </w:r>
      <w:r>
        <w:rPr>
          <w:spacing w:val="-28"/>
          <w:w w:val="110"/>
        </w:rPr>
        <w:t> </w:t>
      </w:r>
      <w:r>
        <w:rPr>
          <w:w w:val="110"/>
        </w:rPr>
        <w:t>how</w:t>
      </w:r>
      <w:r>
        <w:rPr>
          <w:spacing w:val="-29"/>
          <w:w w:val="110"/>
        </w:rPr>
        <w:t> </w:t>
      </w:r>
      <w:r>
        <w:rPr>
          <w:w w:val="110"/>
        </w:rPr>
        <w:t>we</w:t>
      </w:r>
      <w:r>
        <w:rPr>
          <w:spacing w:val="-28"/>
          <w:w w:val="110"/>
        </w:rPr>
        <w:t> </w:t>
      </w:r>
      <w:r>
        <w:rPr>
          <w:w w:val="110"/>
        </w:rPr>
        <w:t>are</w:t>
      </w:r>
      <w:r>
        <w:rPr>
          <w:spacing w:val="-28"/>
          <w:w w:val="110"/>
        </w:rPr>
        <w:t> </w:t>
      </w:r>
      <w:r>
        <w:rPr>
          <w:w w:val="110"/>
        </w:rPr>
        <w:t>using</w:t>
      </w:r>
      <w:r>
        <w:rPr>
          <w:spacing w:val="-29"/>
          <w:w w:val="110"/>
        </w:rPr>
        <w:t> </w:t>
      </w:r>
      <w:r>
        <w:rPr>
          <w:w w:val="110"/>
        </w:rPr>
        <w:t>the</w:t>
      </w:r>
      <w:r>
        <w:rPr>
          <w:spacing w:val="-28"/>
          <w:w w:val="110"/>
        </w:rPr>
        <w:t> </w:t>
      </w:r>
      <w:r>
        <w:rPr>
          <w:w w:val="110"/>
        </w:rPr>
        <w:t>annotation</w:t>
      </w:r>
      <w:r>
        <w:rPr>
          <w:spacing w:val="-28"/>
          <w:w w:val="110"/>
        </w:rPr>
        <w:t> </w:t>
      </w:r>
      <w:r>
        <w:rPr>
          <w:rFonts w:ascii="Noto Sans Mono CJK JP Regular"/>
          <w:w w:val="110"/>
        </w:rPr>
        <w:t>@RequestMapping</w:t>
      </w:r>
      <w:r>
        <w:rPr>
          <w:rFonts w:ascii="Noto Sans Mono CJK JP Regular"/>
          <w:spacing w:val="-78"/>
          <w:w w:val="110"/>
        </w:rPr>
        <w:t> </w:t>
      </w:r>
      <w:r>
        <w:rPr>
          <w:w w:val="110"/>
        </w:rPr>
        <w:t>in</w:t>
      </w:r>
      <w:r>
        <w:rPr>
          <w:spacing w:val="-29"/>
          <w:w w:val="110"/>
        </w:rPr>
        <w:t> </w:t>
      </w:r>
      <w:r>
        <w:rPr>
          <w:w w:val="110"/>
        </w:rPr>
        <w:t>the</w:t>
      </w:r>
      <w:r>
        <w:rPr>
          <w:spacing w:val="-28"/>
          <w:w w:val="110"/>
        </w:rPr>
        <w:t> </w:t>
      </w:r>
      <w:r>
        <w:rPr>
          <w:w w:val="110"/>
        </w:rPr>
        <w:t>example.</w:t>
      </w:r>
      <w:r>
        <w:rPr>
          <w:spacing w:val="-28"/>
          <w:w w:val="110"/>
        </w:rPr>
        <w:t> </w:t>
      </w:r>
      <w:r>
        <w:rPr>
          <w:w w:val="110"/>
        </w:rPr>
        <w:t>With</w:t>
      </w:r>
      <w:r>
        <w:rPr>
          <w:spacing w:val="-29"/>
          <w:w w:val="110"/>
        </w:rPr>
        <w:t> </w:t>
      </w:r>
      <w:r>
        <w:rPr>
          <w:w w:val="110"/>
        </w:rPr>
        <w:t>Scala,</w:t>
      </w:r>
      <w:r>
        <w:rPr>
          <w:spacing w:val="-28"/>
          <w:w w:val="110"/>
        </w:rPr>
        <w:t> </w:t>
      </w:r>
      <w:r>
        <w:rPr>
          <w:w w:val="110"/>
        </w:rPr>
        <w:t>we</w:t>
      </w:r>
      <w:r>
        <w:rPr>
          <w:spacing w:val="-28"/>
          <w:w w:val="110"/>
        </w:rPr>
        <w:t> </w:t>
      </w:r>
      <w:r>
        <w:rPr>
          <w:w w:val="110"/>
        </w:rPr>
        <w:t>cannot use</w:t>
      </w:r>
      <w:r>
        <w:rPr>
          <w:spacing w:val="-18"/>
          <w:w w:val="110"/>
        </w:rPr>
        <w:t> </w:t>
      </w:r>
      <w:r>
        <w:rPr>
          <w:w w:val="110"/>
        </w:rPr>
        <w:t>a</w:t>
      </w:r>
      <w:r>
        <w:rPr>
          <w:spacing w:val="-18"/>
          <w:w w:val="110"/>
        </w:rPr>
        <w:t> </w:t>
      </w:r>
      <w:r>
        <w:rPr>
          <w:w w:val="110"/>
        </w:rPr>
        <w:t>simple</w:t>
      </w:r>
      <w:r>
        <w:rPr>
          <w:spacing w:val="-18"/>
          <w:w w:val="110"/>
        </w:rPr>
        <w:t> </w:t>
      </w:r>
      <w:r>
        <w:rPr>
          <w:w w:val="110"/>
        </w:rPr>
        <w:t>string</w:t>
      </w:r>
      <w:r>
        <w:rPr>
          <w:spacing w:val="-18"/>
          <w:w w:val="110"/>
        </w:rPr>
        <w:t> </w:t>
      </w:r>
      <w:r>
        <w:rPr>
          <w:w w:val="110"/>
        </w:rPr>
        <w:t>to</w:t>
      </w:r>
      <w:r>
        <w:rPr>
          <w:spacing w:val="-17"/>
          <w:w w:val="110"/>
        </w:rPr>
        <w:t> </w:t>
      </w:r>
      <w:r>
        <w:rPr>
          <w:w w:val="110"/>
        </w:rPr>
        <w:t>set</w:t>
      </w:r>
      <w:r>
        <w:rPr>
          <w:spacing w:val="-18"/>
          <w:w w:val="110"/>
        </w:rPr>
        <w:t> </w:t>
      </w:r>
      <w:r>
        <w:rPr>
          <w:w w:val="110"/>
        </w:rPr>
        <w:t>the</w:t>
      </w:r>
      <w:r>
        <w:rPr>
          <w:spacing w:val="-18"/>
          <w:w w:val="110"/>
        </w:rPr>
        <w:t> </w:t>
      </w:r>
      <w:r>
        <w:rPr>
          <w:w w:val="110"/>
        </w:rPr>
        <w:t>value</w:t>
      </w:r>
      <w:r>
        <w:rPr>
          <w:spacing w:val="-18"/>
          <w:w w:val="110"/>
        </w:rPr>
        <w:t> </w:t>
      </w:r>
      <w:r>
        <w:rPr>
          <w:w w:val="110"/>
        </w:rPr>
        <w:t>of</w:t>
      </w:r>
      <w:r>
        <w:rPr>
          <w:spacing w:val="-17"/>
          <w:w w:val="110"/>
        </w:rPr>
        <w:t> </w:t>
      </w:r>
      <w:r>
        <w:rPr>
          <w:w w:val="110"/>
        </w:rPr>
        <w:t>array-based</w:t>
      </w:r>
      <w:r>
        <w:rPr>
          <w:spacing w:val="-18"/>
          <w:w w:val="110"/>
        </w:rPr>
        <w:t> </w:t>
      </w:r>
      <w:r>
        <w:rPr>
          <w:w w:val="110"/>
        </w:rPr>
        <w:t>annotation</w:t>
      </w:r>
      <w:r>
        <w:rPr>
          <w:spacing w:val="-18"/>
          <w:w w:val="110"/>
        </w:rPr>
        <w:t> </w:t>
      </w:r>
      <w:r>
        <w:rPr>
          <w:w w:val="110"/>
        </w:rPr>
        <w:t>values.</w:t>
      </w:r>
      <w:r>
        <w:rPr>
          <w:spacing w:val="-18"/>
          <w:w w:val="110"/>
        </w:rPr>
        <w:t> </w:t>
      </w:r>
      <w:r>
        <w:rPr>
          <w:spacing w:val="-4"/>
          <w:w w:val="110"/>
        </w:rPr>
        <w:t>We</w:t>
      </w:r>
      <w:r>
        <w:rPr>
          <w:spacing w:val="-17"/>
          <w:w w:val="110"/>
        </w:rPr>
        <w:t> </w:t>
      </w:r>
      <w:r>
        <w:rPr>
          <w:w w:val="110"/>
        </w:rPr>
        <w:t>need</w:t>
      </w:r>
      <w:r>
        <w:rPr>
          <w:spacing w:val="-18"/>
          <w:w w:val="110"/>
        </w:rPr>
        <w:t> </w:t>
      </w:r>
      <w:r>
        <w:rPr>
          <w:w w:val="110"/>
        </w:rPr>
        <w:t>to</w:t>
      </w:r>
      <w:r>
        <w:rPr>
          <w:spacing w:val="-18"/>
          <w:w w:val="110"/>
        </w:rPr>
        <w:t> </w:t>
      </w:r>
      <w:r>
        <w:rPr>
          <w:w w:val="110"/>
        </w:rPr>
        <w:t>set</w:t>
      </w:r>
      <w:r>
        <w:rPr>
          <w:spacing w:val="-18"/>
          <w:w w:val="110"/>
        </w:rPr>
        <w:t> </w:t>
      </w:r>
      <w:r>
        <w:rPr>
          <w:w w:val="110"/>
        </w:rPr>
        <w:t>a</w:t>
      </w:r>
      <w:r>
        <w:rPr>
          <w:spacing w:val="-18"/>
          <w:w w:val="110"/>
        </w:rPr>
        <w:t> </w:t>
      </w:r>
      <w:r>
        <w:rPr>
          <w:w w:val="110"/>
        </w:rPr>
        <w:t>real</w:t>
      </w:r>
      <w:r>
        <w:rPr>
          <w:spacing w:val="-17"/>
          <w:w w:val="110"/>
        </w:rPr>
        <w:t> </w:t>
      </w:r>
      <w:r>
        <w:rPr>
          <w:w w:val="110"/>
        </w:rPr>
        <w:t>array</w:t>
      </w:r>
      <w:r>
        <w:rPr>
          <w:spacing w:val="-18"/>
          <w:w w:val="110"/>
        </w:rPr>
        <w:t> </w:t>
      </w:r>
      <w:r>
        <w:rPr>
          <w:w w:val="110"/>
        </w:rPr>
        <w:t>with</w:t>
      </w:r>
      <w:r>
        <w:rPr>
          <w:spacing w:val="-18"/>
          <w:w w:val="110"/>
        </w:rPr>
        <w:t> </w:t>
      </w:r>
      <w:r>
        <w:rPr>
          <w:w w:val="110"/>
        </w:rPr>
        <w:t>just</w:t>
      </w:r>
      <w:r>
        <w:rPr>
          <w:spacing w:val="-18"/>
          <w:w w:val="110"/>
        </w:rPr>
        <w:t> </w:t>
      </w:r>
      <w:r>
        <w:rPr>
          <w:w w:val="110"/>
        </w:rPr>
        <w:t>one</w:t>
      </w:r>
      <w:r>
        <w:rPr>
          <w:spacing w:val="-17"/>
          <w:w w:val="110"/>
        </w:rPr>
        <w:t> </w:t>
      </w:r>
      <w:r>
        <w:rPr>
          <w:w w:val="110"/>
        </w:rPr>
        <w:t>element</w:t>
      </w:r>
    </w:p>
    <w:p>
      <w:pPr>
        <w:pStyle w:val="BodyText"/>
        <w:spacing w:line="164" w:lineRule="exact" w:before="21"/>
        <w:ind w:left="120"/>
      </w:pPr>
      <w:r>
        <w:rPr>
          <w:w w:val="105"/>
        </w:rPr>
        <w:t>as the value. For the rest, the example is very much like the Java version, with some syntax modifications.</w:t>
      </w:r>
    </w:p>
    <w:p>
      <w:pPr>
        <w:pStyle w:val="BodyText"/>
        <w:spacing w:line="339" w:lineRule="exact"/>
        <w:ind w:left="480"/>
      </w:pPr>
      <w:r>
        <w:rPr>
          <w:w w:val="105"/>
        </w:rPr>
        <w:t>Then, in the package </w:t>
      </w:r>
      <w:r>
        <w:rPr>
          <w:rFonts w:ascii="Noto Sans Mono CJK JP Regular"/>
          <w:w w:val="105"/>
        </w:rPr>
        <w:t>com.apress.pss.scala.service</w:t>
      </w:r>
      <w:r>
        <w:rPr>
          <w:w w:val="105"/>
        </w:rPr>
        <w:t>, we create the </w:t>
      </w:r>
      <w:r>
        <w:rPr>
          <w:rFonts w:ascii="Noto Sans Mono CJK JP Regular"/>
          <w:w w:val="105"/>
        </w:rPr>
        <w:t>ScalaService</w:t>
      </w:r>
      <w:r>
        <w:rPr>
          <w:rFonts w:ascii="Noto Sans Mono CJK JP Regular"/>
          <w:spacing w:val="-61"/>
          <w:w w:val="105"/>
        </w:rPr>
        <w:t> </w:t>
      </w:r>
      <w:r>
        <w:rPr>
          <w:w w:val="105"/>
        </w:rPr>
        <w:t>class shown in Listing 9-38.</w:t>
      </w:r>
    </w:p>
    <w:p>
      <w:pPr>
        <w:spacing w:before="127"/>
        <w:ind w:left="120" w:right="0" w:firstLine="0"/>
        <w:jc w:val="left"/>
        <w:rPr>
          <w:sz w:val="18"/>
        </w:rPr>
      </w:pPr>
      <w:r>
        <w:rPr>
          <w:b/>
          <w:i/>
          <w:w w:val="105"/>
          <w:sz w:val="18"/>
        </w:rPr>
        <w:t>Listing 9-38. </w:t>
      </w:r>
      <w:r>
        <w:rPr>
          <w:w w:val="105"/>
          <w:sz w:val="18"/>
        </w:rPr>
        <w:t>ScalaService</w:t>
      </w:r>
    </w:p>
    <w:p>
      <w:pPr>
        <w:pStyle w:val="BodyText"/>
        <w:spacing w:line="301" w:lineRule="exact" w:before="45"/>
        <w:ind w:left="120"/>
        <w:rPr>
          <w:rFonts w:ascii="Noto Sans Mono CJK JP Regular"/>
        </w:rPr>
      </w:pPr>
      <w:r>
        <w:rPr>
          <w:rFonts w:ascii="Noto Sans Mono CJK JP Regular"/>
        </w:rPr>
        <w:t>package com.apress.pss.scala.service;</w:t>
      </w:r>
    </w:p>
    <w:p>
      <w:pPr>
        <w:pStyle w:val="BodyText"/>
        <w:spacing w:line="220" w:lineRule="exact"/>
        <w:ind w:left="120"/>
        <w:rPr>
          <w:rFonts w:ascii="Noto Sans Mono CJK JP Regular"/>
        </w:rPr>
      </w:pPr>
      <w:r>
        <w:rPr>
          <w:rFonts w:ascii="Noto Sans Mono CJK JP Regular"/>
        </w:rPr>
        <w:t>import org.springframework.stereotype.Service</w:t>
      </w:r>
    </w:p>
    <w:p>
      <w:pPr>
        <w:pStyle w:val="BodyText"/>
        <w:spacing w:line="301" w:lineRule="exact"/>
        <w:ind w:left="120"/>
        <w:rPr>
          <w:rFonts w:ascii="Noto Sans Mono CJK JP Regular"/>
        </w:rPr>
      </w:pPr>
      <w:r>
        <w:rPr>
          <w:rFonts w:ascii="Noto Sans Mono CJK JP Regular"/>
        </w:rPr>
        <w:t>import org.springframework.security.access.annotation.Secured</w:t>
      </w:r>
    </w:p>
    <w:p>
      <w:pPr>
        <w:pStyle w:val="BodyText"/>
        <w:spacing w:line="139" w:lineRule="auto" w:before="130"/>
        <w:ind w:left="480" w:right="6940" w:hanging="360"/>
        <w:rPr>
          <w:rFonts w:ascii="Noto Sans Mono CJK JP Regular"/>
        </w:rPr>
      </w:pPr>
      <w:r>
        <w:rPr>
          <w:rFonts w:ascii="Noto Sans Mono CJK JP Regular"/>
        </w:rPr>
        <w:t>trait ScalaServiceFacade { def scalaService: String</w:t>
      </w:r>
    </w:p>
    <w:p>
      <w:pPr>
        <w:pStyle w:val="BodyText"/>
        <w:spacing w:line="267" w:lineRule="exact"/>
        <w:ind w:left="120"/>
        <w:rPr>
          <w:rFonts w:ascii="Noto Sans Mono CJK JP Regular"/>
        </w:rPr>
      </w:pPr>
      <w:r>
        <w:rPr>
          <w:rFonts w:ascii="Noto Sans Mono CJK JP Regular"/>
        </w:rPr>
        <w:t>}</w:t>
      </w:r>
    </w:p>
    <w:p>
      <w:pPr>
        <w:pStyle w:val="BodyText"/>
        <w:spacing w:line="139" w:lineRule="auto" w:before="130"/>
        <w:ind w:left="300" w:right="5320" w:hanging="180"/>
        <w:rPr>
          <w:rFonts w:ascii="Noto Sans Mono CJK JP Regular"/>
        </w:rPr>
      </w:pPr>
      <w:r>
        <w:rPr>
          <w:rFonts w:ascii="Noto Sans Mono CJK JP Regular"/>
        </w:rPr>
        <w:t>class ScalaService extends ScalaServiceFacade{ @Secured(Array("ROLE_USER"))</w:t>
      </w:r>
    </w:p>
    <w:p>
      <w:pPr>
        <w:pStyle w:val="BodyText"/>
        <w:spacing w:line="218" w:lineRule="exact"/>
        <w:ind w:left="300"/>
        <w:rPr>
          <w:rFonts w:ascii="Noto Sans Mono CJK JP Regular"/>
        </w:rPr>
      </w:pPr>
      <w:r>
        <w:rPr>
          <w:rFonts w:ascii="Noto Sans Mono CJK JP Regular"/>
        </w:rPr>
        <w:t>def scalaService() = "Service accessed"</w:t>
      </w:r>
    </w:p>
    <w:p>
      <w:pPr>
        <w:pStyle w:val="BodyText"/>
        <w:spacing w:line="269" w:lineRule="exact"/>
        <w:ind w:left="120"/>
        <w:rPr>
          <w:rFonts w:ascii="Noto Sans Mono CJK JP Regular"/>
        </w:rPr>
      </w:pPr>
      <w:r>
        <w:rPr>
          <w:rFonts w:ascii="Noto Sans Mono CJK JP Regular"/>
        </w:rPr>
        <w:t>}</w:t>
      </w:r>
    </w:p>
    <w:p>
      <w:pPr>
        <w:pStyle w:val="BodyText"/>
        <w:spacing w:before="116"/>
        <w:ind w:left="480"/>
      </w:pPr>
      <w:r>
        <w:rPr>
          <w:w w:val="110"/>
        </w:rPr>
        <w:t>Again, the code in the preceding listing is straightfoward. It is a service class with a simple method that returns a</w:t>
      </w:r>
    </w:p>
    <w:p>
      <w:pPr>
        <w:pStyle w:val="BodyText"/>
        <w:spacing w:line="139" w:lineRule="auto" w:before="27"/>
        <w:ind w:left="120" w:right="598"/>
      </w:pPr>
      <w:r>
        <w:rPr>
          <w:w w:val="110"/>
        </w:rPr>
        <w:t>string.</w:t>
      </w:r>
      <w:r>
        <w:rPr>
          <w:spacing w:val="-28"/>
          <w:w w:val="110"/>
        </w:rPr>
        <w:t> </w:t>
      </w:r>
      <w:r>
        <w:rPr>
          <w:w w:val="110"/>
        </w:rPr>
        <w:t>Notice</w:t>
      </w:r>
      <w:r>
        <w:rPr>
          <w:spacing w:val="-27"/>
          <w:w w:val="110"/>
        </w:rPr>
        <w:t> </w:t>
      </w:r>
      <w:r>
        <w:rPr>
          <w:w w:val="110"/>
        </w:rPr>
        <w:t>how</w:t>
      </w:r>
      <w:r>
        <w:rPr>
          <w:spacing w:val="-27"/>
          <w:w w:val="110"/>
        </w:rPr>
        <w:t> </w:t>
      </w:r>
      <w:r>
        <w:rPr>
          <w:w w:val="110"/>
        </w:rPr>
        <w:t>we</w:t>
      </w:r>
      <w:r>
        <w:rPr>
          <w:spacing w:val="-28"/>
          <w:w w:val="110"/>
        </w:rPr>
        <w:t> </w:t>
      </w:r>
      <w:r>
        <w:rPr>
          <w:w w:val="110"/>
        </w:rPr>
        <w:t>are</w:t>
      </w:r>
      <w:r>
        <w:rPr>
          <w:spacing w:val="-27"/>
          <w:w w:val="110"/>
        </w:rPr>
        <w:t> </w:t>
      </w:r>
      <w:r>
        <w:rPr>
          <w:w w:val="110"/>
        </w:rPr>
        <w:t>using</w:t>
      </w:r>
      <w:r>
        <w:rPr>
          <w:spacing w:val="-27"/>
          <w:w w:val="110"/>
        </w:rPr>
        <w:t> </w:t>
      </w:r>
      <w:r>
        <w:rPr>
          <w:w w:val="110"/>
        </w:rPr>
        <w:t>the</w:t>
      </w:r>
      <w:r>
        <w:rPr>
          <w:spacing w:val="-28"/>
          <w:w w:val="110"/>
        </w:rPr>
        <w:t> </w:t>
      </w:r>
      <w:r>
        <w:rPr>
          <w:rFonts w:ascii="Noto Sans Mono CJK JP Regular"/>
          <w:w w:val="110"/>
        </w:rPr>
        <w:t>@Secured</w:t>
      </w:r>
      <w:r>
        <w:rPr>
          <w:rFonts w:ascii="Noto Sans Mono CJK JP Regular"/>
          <w:spacing w:val="-77"/>
          <w:w w:val="110"/>
        </w:rPr>
        <w:t> </w:t>
      </w:r>
      <w:r>
        <w:rPr>
          <w:w w:val="110"/>
        </w:rPr>
        <w:t>annotation</w:t>
      </w:r>
      <w:r>
        <w:rPr>
          <w:spacing w:val="-27"/>
          <w:w w:val="110"/>
        </w:rPr>
        <w:t> </w:t>
      </w:r>
      <w:r>
        <w:rPr>
          <w:w w:val="110"/>
        </w:rPr>
        <w:t>here.</w:t>
      </w:r>
      <w:r>
        <w:rPr>
          <w:spacing w:val="-27"/>
          <w:w w:val="110"/>
        </w:rPr>
        <w:t> </w:t>
      </w:r>
      <w:r>
        <w:rPr>
          <w:w w:val="110"/>
        </w:rPr>
        <w:t>Again,</w:t>
      </w:r>
      <w:r>
        <w:rPr>
          <w:spacing w:val="-28"/>
          <w:w w:val="110"/>
        </w:rPr>
        <w:t> </w:t>
      </w:r>
      <w:r>
        <w:rPr>
          <w:w w:val="110"/>
        </w:rPr>
        <w:t>we</w:t>
      </w:r>
      <w:r>
        <w:rPr>
          <w:spacing w:val="-27"/>
          <w:w w:val="110"/>
        </w:rPr>
        <w:t> </w:t>
      </w:r>
      <w:r>
        <w:rPr>
          <w:w w:val="110"/>
        </w:rPr>
        <w:t>are</w:t>
      </w:r>
      <w:r>
        <w:rPr>
          <w:spacing w:val="-27"/>
          <w:w w:val="110"/>
        </w:rPr>
        <w:t> </w:t>
      </w:r>
      <w:r>
        <w:rPr>
          <w:w w:val="110"/>
        </w:rPr>
        <w:t>using</w:t>
      </w:r>
      <w:r>
        <w:rPr>
          <w:spacing w:val="-28"/>
          <w:w w:val="110"/>
        </w:rPr>
        <w:t> </w:t>
      </w:r>
      <w:r>
        <w:rPr>
          <w:w w:val="110"/>
        </w:rPr>
        <w:t>the</w:t>
      </w:r>
      <w:r>
        <w:rPr>
          <w:spacing w:val="-27"/>
          <w:w w:val="110"/>
        </w:rPr>
        <w:t> </w:t>
      </w:r>
      <w:r>
        <w:rPr>
          <w:rFonts w:ascii="Noto Sans Mono CJK JP Regular"/>
          <w:w w:val="110"/>
        </w:rPr>
        <w:t>Array</w:t>
      </w:r>
      <w:r>
        <w:rPr>
          <w:rFonts w:ascii="Noto Sans Mono CJK JP Regular"/>
          <w:spacing w:val="-77"/>
          <w:w w:val="110"/>
        </w:rPr>
        <w:t> </w:t>
      </w:r>
      <w:r>
        <w:rPr>
          <w:w w:val="110"/>
        </w:rPr>
        <w:t>function</w:t>
      </w:r>
      <w:r>
        <w:rPr>
          <w:spacing w:val="-27"/>
          <w:w w:val="110"/>
        </w:rPr>
        <w:t> </w:t>
      </w:r>
      <w:r>
        <w:rPr>
          <w:w w:val="110"/>
        </w:rPr>
        <w:t>(actually</w:t>
      </w:r>
      <w:r>
        <w:rPr>
          <w:spacing w:val="-5"/>
          <w:w w:val="110"/>
        </w:rPr>
        <w:t> </w:t>
      </w:r>
      <w:r>
        <w:rPr>
          <w:w w:val="110"/>
        </w:rPr>
        <w:t>what we</w:t>
      </w:r>
      <w:r>
        <w:rPr>
          <w:spacing w:val="-21"/>
          <w:w w:val="110"/>
        </w:rPr>
        <w:t> </w:t>
      </w:r>
      <w:r>
        <w:rPr>
          <w:w w:val="110"/>
        </w:rPr>
        <w:t>are</w:t>
      </w:r>
      <w:r>
        <w:rPr>
          <w:spacing w:val="-20"/>
          <w:w w:val="110"/>
        </w:rPr>
        <w:t> </w:t>
      </w:r>
      <w:r>
        <w:rPr>
          <w:w w:val="110"/>
        </w:rPr>
        <w:t>indirectly</w:t>
      </w:r>
      <w:r>
        <w:rPr>
          <w:spacing w:val="-21"/>
          <w:w w:val="110"/>
        </w:rPr>
        <w:t> </w:t>
      </w:r>
      <w:r>
        <w:rPr>
          <w:w w:val="110"/>
        </w:rPr>
        <w:t>calling</w:t>
      </w:r>
      <w:r>
        <w:rPr>
          <w:spacing w:val="-20"/>
          <w:w w:val="110"/>
        </w:rPr>
        <w:t> </w:t>
      </w:r>
      <w:r>
        <w:rPr>
          <w:w w:val="110"/>
        </w:rPr>
        <w:t>here</w:t>
      </w:r>
      <w:r>
        <w:rPr>
          <w:spacing w:val="-20"/>
          <w:w w:val="110"/>
        </w:rPr>
        <w:t> </w:t>
      </w:r>
      <w:r>
        <w:rPr>
          <w:w w:val="110"/>
        </w:rPr>
        <w:t>is</w:t>
      </w:r>
      <w:r>
        <w:rPr>
          <w:spacing w:val="-21"/>
          <w:w w:val="110"/>
        </w:rPr>
        <w:t> </w:t>
      </w:r>
      <w:r>
        <w:rPr>
          <w:w w:val="110"/>
        </w:rPr>
        <w:t>the</w:t>
      </w:r>
      <w:r>
        <w:rPr>
          <w:spacing w:val="-20"/>
          <w:w w:val="110"/>
        </w:rPr>
        <w:t> </w:t>
      </w:r>
      <w:r>
        <w:rPr>
          <w:rFonts w:ascii="Noto Sans Mono CJK JP Regular"/>
          <w:w w:val="110"/>
        </w:rPr>
        <w:t>apply</w:t>
      </w:r>
      <w:r>
        <w:rPr>
          <w:rFonts w:ascii="Noto Sans Mono CJK JP Regular"/>
          <w:spacing w:val="-70"/>
          <w:w w:val="110"/>
        </w:rPr>
        <w:t> </w:t>
      </w:r>
      <w:r>
        <w:rPr>
          <w:w w:val="110"/>
        </w:rPr>
        <w:t>method</w:t>
      </w:r>
      <w:r>
        <w:rPr>
          <w:spacing w:val="-20"/>
          <w:w w:val="110"/>
        </w:rPr>
        <w:t> </w:t>
      </w:r>
      <w:r>
        <w:rPr>
          <w:w w:val="110"/>
        </w:rPr>
        <w:t>of</w:t>
      </w:r>
      <w:r>
        <w:rPr>
          <w:spacing w:val="-21"/>
          <w:w w:val="110"/>
        </w:rPr>
        <w:t> </w:t>
      </w:r>
      <w:r>
        <w:rPr>
          <w:w w:val="110"/>
        </w:rPr>
        <w:t>the</w:t>
      </w:r>
      <w:r>
        <w:rPr>
          <w:spacing w:val="-20"/>
          <w:w w:val="110"/>
        </w:rPr>
        <w:t> </w:t>
      </w:r>
      <w:r>
        <w:rPr>
          <w:rFonts w:ascii="Noto Sans Mono CJK JP Regular"/>
          <w:w w:val="110"/>
        </w:rPr>
        <w:t>Array</w:t>
      </w:r>
      <w:r>
        <w:rPr>
          <w:rFonts w:ascii="Noto Sans Mono CJK JP Regular"/>
          <w:spacing w:val="-70"/>
          <w:w w:val="110"/>
        </w:rPr>
        <w:t> </w:t>
      </w:r>
      <w:r>
        <w:rPr>
          <w:w w:val="110"/>
        </w:rPr>
        <w:t>companion</w:t>
      </w:r>
      <w:r>
        <w:rPr>
          <w:spacing w:val="-20"/>
          <w:w w:val="110"/>
        </w:rPr>
        <w:t> </w:t>
      </w:r>
      <w:r>
        <w:rPr>
          <w:w w:val="110"/>
        </w:rPr>
        <w:t>object</w:t>
      </w:r>
      <w:r>
        <w:rPr>
          <w:spacing w:val="-21"/>
          <w:w w:val="110"/>
        </w:rPr>
        <w:t> </w:t>
      </w:r>
      <w:r>
        <w:rPr>
          <w:w w:val="110"/>
        </w:rPr>
        <w:t>which</w:t>
      </w:r>
      <w:r>
        <w:rPr>
          <w:spacing w:val="-20"/>
          <w:w w:val="110"/>
        </w:rPr>
        <w:t> </w:t>
      </w:r>
      <w:r>
        <w:rPr>
          <w:w w:val="110"/>
        </w:rPr>
        <w:t>allows</w:t>
      </w:r>
      <w:r>
        <w:rPr>
          <w:spacing w:val="-20"/>
          <w:w w:val="110"/>
        </w:rPr>
        <w:t> </w:t>
      </w:r>
      <w:r>
        <w:rPr>
          <w:w w:val="110"/>
        </w:rPr>
        <w:t>us</w:t>
      </w:r>
      <w:r>
        <w:rPr>
          <w:spacing w:val="-21"/>
          <w:w w:val="110"/>
        </w:rPr>
        <w:t> </w:t>
      </w:r>
      <w:r>
        <w:rPr>
          <w:w w:val="110"/>
        </w:rPr>
        <w:t>to</w:t>
      </w:r>
      <w:r>
        <w:rPr>
          <w:spacing w:val="-20"/>
          <w:w w:val="110"/>
        </w:rPr>
        <w:t> </w:t>
      </w:r>
      <w:r>
        <w:rPr>
          <w:w w:val="110"/>
        </w:rPr>
        <w:t>create</w:t>
      </w:r>
      <w:r>
        <w:rPr>
          <w:spacing w:val="-20"/>
          <w:w w:val="110"/>
        </w:rPr>
        <w:t> </w:t>
      </w:r>
      <w:r>
        <w:rPr>
          <w:w w:val="110"/>
        </w:rPr>
        <w:t>a</w:t>
      </w:r>
      <w:r>
        <w:rPr>
          <w:spacing w:val="-21"/>
          <w:w w:val="110"/>
        </w:rPr>
        <w:t> </w:t>
      </w:r>
      <w:r>
        <w:rPr>
          <w:w w:val="110"/>
        </w:rPr>
        <w:t>new</w:t>
      </w:r>
    </w:p>
    <w:p>
      <w:pPr>
        <w:pStyle w:val="BodyText"/>
        <w:spacing w:line="191" w:lineRule="exact"/>
        <w:ind w:left="120"/>
      </w:pPr>
      <w:r>
        <w:rPr>
          <w:w w:val="110"/>
        </w:rPr>
        <w:t>instance of the Array class) and passing the string that will be the only element of the array. With Scala, we can’t use</w:t>
      </w:r>
    </w:p>
    <w:p>
      <w:pPr>
        <w:pStyle w:val="BodyText"/>
        <w:spacing w:line="164" w:lineRule="exact" w:before="13"/>
        <w:ind w:left="120"/>
      </w:pPr>
      <w:r>
        <w:rPr>
          <w:w w:val="110"/>
        </w:rPr>
        <w:t>the convenient technique of passing a simple string for this value as we did in the Java version.</w:t>
      </w:r>
    </w:p>
    <w:p>
      <w:pPr>
        <w:pStyle w:val="BodyText"/>
        <w:spacing w:line="187" w:lineRule="auto" w:before="16"/>
        <w:ind w:left="120" w:right="738" w:firstLine="360"/>
      </w:pPr>
      <w:r>
        <w:rPr>
          <w:w w:val="110"/>
        </w:rPr>
        <w:t>Note</w:t>
      </w:r>
      <w:r>
        <w:rPr>
          <w:spacing w:val="-23"/>
          <w:w w:val="110"/>
        </w:rPr>
        <w:t> </w:t>
      </w:r>
      <w:r>
        <w:rPr>
          <w:w w:val="110"/>
        </w:rPr>
        <w:t>also</w:t>
      </w:r>
      <w:r>
        <w:rPr>
          <w:spacing w:val="-22"/>
          <w:w w:val="110"/>
        </w:rPr>
        <w:t> </w:t>
      </w:r>
      <w:r>
        <w:rPr>
          <w:w w:val="110"/>
        </w:rPr>
        <w:t>the</w:t>
      </w:r>
      <w:r>
        <w:rPr>
          <w:spacing w:val="-22"/>
          <w:w w:val="110"/>
        </w:rPr>
        <w:t> </w:t>
      </w:r>
      <w:r>
        <w:rPr>
          <w:w w:val="110"/>
        </w:rPr>
        <w:t>use</w:t>
      </w:r>
      <w:r>
        <w:rPr>
          <w:spacing w:val="-23"/>
          <w:w w:val="110"/>
        </w:rPr>
        <w:t> </w:t>
      </w:r>
      <w:r>
        <w:rPr>
          <w:w w:val="110"/>
        </w:rPr>
        <w:t>of</w:t>
      </w:r>
      <w:r>
        <w:rPr>
          <w:spacing w:val="-22"/>
          <w:w w:val="110"/>
        </w:rPr>
        <w:t> </w:t>
      </w:r>
      <w:r>
        <w:rPr>
          <w:w w:val="110"/>
        </w:rPr>
        <w:t>the</w:t>
      </w:r>
      <w:r>
        <w:rPr>
          <w:spacing w:val="-22"/>
          <w:w w:val="110"/>
        </w:rPr>
        <w:t> </w:t>
      </w:r>
      <w:r>
        <w:rPr>
          <w:rFonts w:ascii="Noto Sans Mono CJK JP Regular"/>
          <w:w w:val="110"/>
        </w:rPr>
        <w:t>trait</w:t>
      </w:r>
      <w:r>
        <w:rPr>
          <w:rFonts w:ascii="Noto Sans Mono CJK JP Regular"/>
          <w:spacing w:val="-72"/>
          <w:w w:val="110"/>
        </w:rPr>
        <w:t> </w:t>
      </w:r>
      <w:r>
        <w:rPr>
          <w:w w:val="110"/>
        </w:rPr>
        <w:t>just</w:t>
      </w:r>
      <w:r>
        <w:rPr>
          <w:spacing w:val="-23"/>
          <w:w w:val="110"/>
        </w:rPr>
        <w:t> </w:t>
      </w:r>
      <w:r>
        <w:rPr>
          <w:w w:val="110"/>
        </w:rPr>
        <w:t>before</w:t>
      </w:r>
      <w:r>
        <w:rPr>
          <w:spacing w:val="-22"/>
          <w:w w:val="110"/>
        </w:rPr>
        <w:t> </w:t>
      </w:r>
      <w:r>
        <w:rPr>
          <w:w w:val="110"/>
        </w:rPr>
        <w:t>the</w:t>
      </w:r>
      <w:r>
        <w:rPr>
          <w:spacing w:val="-22"/>
          <w:w w:val="110"/>
        </w:rPr>
        <w:t> </w:t>
      </w:r>
      <w:r>
        <w:rPr>
          <w:w w:val="110"/>
        </w:rPr>
        <w:t>class</w:t>
      </w:r>
      <w:r>
        <w:rPr>
          <w:spacing w:val="-23"/>
          <w:w w:val="110"/>
        </w:rPr>
        <w:t> </w:t>
      </w:r>
      <w:r>
        <w:rPr>
          <w:w w:val="110"/>
        </w:rPr>
        <w:t>definition</w:t>
      </w:r>
      <w:r>
        <w:rPr>
          <w:spacing w:val="-22"/>
          <w:w w:val="110"/>
        </w:rPr>
        <w:t> </w:t>
      </w:r>
      <w:r>
        <w:rPr>
          <w:w w:val="110"/>
        </w:rPr>
        <w:t>and</w:t>
      </w:r>
      <w:r>
        <w:rPr>
          <w:spacing w:val="-22"/>
          <w:w w:val="110"/>
        </w:rPr>
        <w:t> </w:t>
      </w:r>
      <w:r>
        <w:rPr>
          <w:w w:val="110"/>
        </w:rPr>
        <w:t>then</w:t>
      </w:r>
      <w:r>
        <w:rPr>
          <w:spacing w:val="-23"/>
          <w:w w:val="110"/>
        </w:rPr>
        <w:t> </w:t>
      </w:r>
      <w:r>
        <w:rPr>
          <w:w w:val="110"/>
        </w:rPr>
        <w:t>the</w:t>
      </w:r>
      <w:r>
        <w:rPr>
          <w:spacing w:val="-22"/>
          <w:w w:val="110"/>
        </w:rPr>
        <w:t> </w:t>
      </w:r>
      <w:r>
        <w:rPr>
          <w:w w:val="110"/>
        </w:rPr>
        <w:t>class</w:t>
      </w:r>
      <w:r>
        <w:rPr>
          <w:spacing w:val="-22"/>
          <w:w w:val="110"/>
        </w:rPr>
        <w:t> </w:t>
      </w:r>
      <w:r>
        <w:rPr>
          <w:w w:val="110"/>
        </w:rPr>
        <w:t>extending</w:t>
      </w:r>
      <w:r>
        <w:rPr>
          <w:spacing w:val="-23"/>
          <w:w w:val="110"/>
        </w:rPr>
        <w:t> </w:t>
      </w:r>
      <w:r>
        <w:rPr>
          <w:w w:val="110"/>
        </w:rPr>
        <w:t>that</w:t>
      </w:r>
      <w:r>
        <w:rPr>
          <w:spacing w:val="-22"/>
          <w:w w:val="110"/>
        </w:rPr>
        <w:t> </w:t>
      </w:r>
      <w:r>
        <w:rPr>
          <w:w w:val="110"/>
        </w:rPr>
        <w:t>trait.</w:t>
      </w:r>
      <w:r>
        <w:rPr>
          <w:spacing w:val="-22"/>
          <w:w w:val="110"/>
        </w:rPr>
        <w:t> </w:t>
      </w:r>
      <w:r>
        <w:rPr>
          <w:w w:val="110"/>
        </w:rPr>
        <w:t>A</w:t>
      </w:r>
      <w:r>
        <w:rPr>
          <w:spacing w:val="-22"/>
          <w:w w:val="110"/>
        </w:rPr>
        <w:t> </w:t>
      </w:r>
      <w:r>
        <w:rPr>
          <w:rFonts w:ascii="Noto Sans Mono CJK JP Regular"/>
          <w:w w:val="110"/>
        </w:rPr>
        <w:t>trait</w:t>
      </w:r>
      <w:r>
        <w:rPr>
          <w:rFonts w:ascii="Noto Sans Mono CJK JP Regular"/>
          <w:spacing w:val="-72"/>
          <w:w w:val="110"/>
        </w:rPr>
        <w:t> </w:t>
      </w:r>
      <w:r>
        <w:rPr>
          <w:w w:val="110"/>
        </w:rPr>
        <w:t>in scala</w:t>
      </w:r>
      <w:r>
        <w:rPr>
          <w:spacing w:val="-19"/>
          <w:w w:val="110"/>
        </w:rPr>
        <w:t> </w:t>
      </w:r>
      <w:r>
        <w:rPr>
          <w:w w:val="110"/>
        </w:rPr>
        <w:t>is</w:t>
      </w:r>
      <w:r>
        <w:rPr>
          <w:spacing w:val="-18"/>
          <w:w w:val="110"/>
        </w:rPr>
        <w:t> </w:t>
      </w:r>
      <w:r>
        <w:rPr>
          <w:w w:val="110"/>
        </w:rPr>
        <w:t>somewhat</w:t>
      </w:r>
      <w:r>
        <w:rPr>
          <w:spacing w:val="-19"/>
          <w:w w:val="110"/>
        </w:rPr>
        <w:t> </w:t>
      </w:r>
      <w:r>
        <w:rPr>
          <w:w w:val="110"/>
        </w:rPr>
        <w:t>the</w:t>
      </w:r>
      <w:r>
        <w:rPr>
          <w:spacing w:val="-18"/>
          <w:w w:val="110"/>
        </w:rPr>
        <w:t> </w:t>
      </w:r>
      <w:r>
        <w:rPr>
          <w:w w:val="110"/>
        </w:rPr>
        <w:t>equivalent</w:t>
      </w:r>
      <w:r>
        <w:rPr>
          <w:spacing w:val="-19"/>
          <w:w w:val="110"/>
        </w:rPr>
        <w:t> </w:t>
      </w:r>
      <w:r>
        <w:rPr>
          <w:w w:val="110"/>
        </w:rPr>
        <w:t>of</w:t>
      </w:r>
      <w:r>
        <w:rPr>
          <w:spacing w:val="-18"/>
          <w:w w:val="110"/>
        </w:rPr>
        <w:t> </w:t>
      </w:r>
      <w:r>
        <w:rPr>
          <w:w w:val="110"/>
        </w:rPr>
        <w:t>the</w:t>
      </w:r>
      <w:r>
        <w:rPr>
          <w:spacing w:val="-19"/>
          <w:w w:val="110"/>
        </w:rPr>
        <w:t> </w:t>
      </w:r>
      <w:r>
        <w:rPr>
          <w:w w:val="110"/>
        </w:rPr>
        <w:t>interfaces</w:t>
      </w:r>
      <w:r>
        <w:rPr>
          <w:spacing w:val="-18"/>
          <w:w w:val="110"/>
        </w:rPr>
        <w:t> </w:t>
      </w:r>
      <w:r>
        <w:rPr>
          <w:w w:val="110"/>
        </w:rPr>
        <w:t>in</w:t>
      </w:r>
      <w:r>
        <w:rPr>
          <w:spacing w:val="-19"/>
          <w:w w:val="110"/>
        </w:rPr>
        <w:t> </w:t>
      </w:r>
      <w:r>
        <w:rPr>
          <w:spacing w:val="-3"/>
          <w:w w:val="110"/>
        </w:rPr>
        <w:t>Java,</w:t>
      </w:r>
      <w:r>
        <w:rPr>
          <w:spacing w:val="-18"/>
          <w:w w:val="110"/>
        </w:rPr>
        <w:t> </w:t>
      </w:r>
      <w:r>
        <w:rPr>
          <w:w w:val="110"/>
        </w:rPr>
        <w:t>but</w:t>
      </w:r>
      <w:r>
        <w:rPr>
          <w:spacing w:val="-18"/>
          <w:w w:val="110"/>
        </w:rPr>
        <w:t> </w:t>
      </w:r>
      <w:r>
        <w:rPr>
          <w:w w:val="110"/>
        </w:rPr>
        <w:t>it</w:t>
      </w:r>
      <w:r>
        <w:rPr>
          <w:spacing w:val="-19"/>
          <w:w w:val="110"/>
        </w:rPr>
        <w:t> </w:t>
      </w:r>
      <w:r>
        <w:rPr>
          <w:w w:val="110"/>
        </w:rPr>
        <w:t>has</w:t>
      </w:r>
      <w:r>
        <w:rPr>
          <w:spacing w:val="-18"/>
          <w:w w:val="110"/>
        </w:rPr>
        <w:t> </w:t>
      </w:r>
      <w:r>
        <w:rPr>
          <w:w w:val="110"/>
        </w:rPr>
        <w:t>a</w:t>
      </w:r>
      <w:r>
        <w:rPr>
          <w:spacing w:val="-19"/>
          <w:w w:val="110"/>
        </w:rPr>
        <w:t> </w:t>
      </w:r>
      <w:r>
        <w:rPr>
          <w:w w:val="110"/>
        </w:rPr>
        <w:t>lot</w:t>
      </w:r>
      <w:r>
        <w:rPr>
          <w:spacing w:val="-18"/>
          <w:w w:val="110"/>
        </w:rPr>
        <w:t> </w:t>
      </w:r>
      <w:r>
        <w:rPr>
          <w:w w:val="110"/>
        </w:rPr>
        <w:t>more</w:t>
      </w:r>
      <w:r>
        <w:rPr>
          <w:spacing w:val="-19"/>
          <w:w w:val="110"/>
        </w:rPr>
        <w:t> </w:t>
      </w:r>
      <w:r>
        <w:rPr>
          <w:spacing w:val="-3"/>
          <w:w w:val="110"/>
        </w:rPr>
        <w:t>power.</w:t>
      </w:r>
      <w:r>
        <w:rPr>
          <w:spacing w:val="-18"/>
          <w:w w:val="110"/>
        </w:rPr>
        <w:t> </w:t>
      </w:r>
      <w:r>
        <w:rPr>
          <w:w w:val="110"/>
        </w:rPr>
        <w:t>Although</w:t>
      </w:r>
      <w:r>
        <w:rPr>
          <w:spacing w:val="-19"/>
          <w:w w:val="110"/>
        </w:rPr>
        <w:t> </w:t>
      </w:r>
      <w:r>
        <w:rPr>
          <w:w w:val="110"/>
        </w:rPr>
        <w:t>not</w:t>
      </w:r>
      <w:r>
        <w:rPr>
          <w:spacing w:val="-18"/>
          <w:w w:val="110"/>
        </w:rPr>
        <w:t> </w:t>
      </w:r>
      <w:r>
        <w:rPr>
          <w:w w:val="110"/>
        </w:rPr>
        <w:t>shown</w:t>
      </w:r>
      <w:r>
        <w:rPr>
          <w:spacing w:val="-18"/>
          <w:w w:val="110"/>
        </w:rPr>
        <w:t> </w:t>
      </w:r>
      <w:r>
        <w:rPr>
          <w:w w:val="110"/>
        </w:rPr>
        <w:t>in</w:t>
      </w:r>
      <w:r>
        <w:rPr>
          <w:spacing w:val="-19"/>
          <w:w w:val="110"/>
        </w:rPr>
        <w:t> </w:t>
      </w:r>
      <w:r>
        <w:rPr>
          <w:w w:val="110"/>
        </w:rPr>
        <w:t>this</w:t>
      </w:r>
    </w:p>
    <w:p>
      <w:pPr>
        <w:pStyle w:val="BodyText"/>
        <w:spacing w:line="254" w:lineRule="auto" w:before="20"/>
        <w:ind w:left="120" w:right="589"/>
      </w:pPr>
      <w:r>
        <w:rPr>
          <w:w w:val="105"/>
        </w:rPr>
        <w:t>example, a trait can have fully implemented methods as well as the traditional abstract (definition only) methods typical of Java interfaces, and your class can extend more than one trait ‘inheriting’ the functionality defined in all of them without needing to implement the already implemented methods.</w:t>
      </w:r>
    </w:p>
    <w:p>
      <w:pPr>
        <w:pStyle w:val="BodyText"/>
        <w:spacing w:line="254" w:lineRule="auto" w:before="2"/>
        <w:ind w:left="120" w:right="741" w:firstLine="360"/>
      </w:pPr>
      <w:r>
        <w:rPr>
          <w:w w:val="110"/>
        </w:rPr>
        <w:t>This</w:t>
      </w:r>
      <w:r>
        <w:rPr>
          <w:spacing w:val="-24"/>
          <w:w w:val="110"/>
        </w:rPr>
        <w:t> </w:t>
      </w:r>
      <w:r>
        <w:rPr>
          <w:w w:val="110"/>
        </w:rPr>
        <w:t>technique,</w:t>
      </w:r>
      <w:r>
        <w:rPr>
          <w:spacing w:val="-23"/>
          <w:w w:val="110"/>
        </w:rPr>
        <w:t> </w:t>
      </w:r>
      <w:r>
        <w:rPr>
          <w:w w:val="110"/>
        </w:rPr>
        <w:t>also</w:t>
      </w:r>
      <w:r>
        <w:rPr>
          <w:spacing w:val="-24"/>
          <w:w w:val="110"/>
        </w:rPr>
        <w:t> </w:t>
      </w:r>
      <w:r>
        <w:rPr>
          <w:w w:val="110"/>
        </w:rPr>
        <w:t>called</w:t>
      </w:r>
      <w:r>
        <w:rPr>
          <w:spacing w:val="-23"/>
          <w:w w:val="110"/>
        </w:rPr>
        <w:t> </w:t>
      </w:r>
      <w:r>
        <w:rPr>
          <w:i/>
          <w:w w:val="110"/>
        </w:rPr>
        <w:t>mixin</w:t>
      </w:r>
      <w:r>
        <w:rPr>
          <w:w w:val="110"/>
        </w:rPr>
        <w:t>,</w:t>
      </w:r>
      <w:r>
        <w:rPr>
          <w:spacing w:val="-24"/>
          <w:w w:val="110"/>
        </w:rPr>
        <w:t> </w:t>
      </w:r>
      <w:r>
        <w:rPr>
          <w:w w:val="110"/>
        </w:rPr>
        <w:t>is</w:t>
      </w:r>
      <w:r>
        <w:rPr>
          <w:spacing w:val="-23"/>
          <w:w w:val="110"/>
        </w:rPr>
        <w:t> </w:t>
      </w:r>
      <w:r>
        <w:rPr>
          <w:w w:val="110"/>
        </w:rPr>
        <w:t>in</w:t>
      </w:r>
      <w:r>
        <w:rPr>
          <w:spacing w:val="-24"/>
          <w:w w:val="110"/>
        </w:rPr>
        <w:t> </w:t>
      </w:r>
      <w:r>
        <w:rPr>
          <w:w w:val="110"/>
        </w:rPr>
        <w:t>no</w:t>
      </w:r>
      <w:r>
        <w:rPr>
          <w:spacing w:val="-23"/>
          <w:w w:val="110"/>
        </w:rPr>
        <w:t> </w:t>
      </w:r>
      <w:r>
        <w:rPr>
          <w:w w:val="110"/>
        </w:rPr>
        <w:t>way</w:t>
      </w:r>
      <w:r>
        <w:rPr>
          <w:spacing w:val="-24"/>
          <w:w w:val="110"/>
        </w:rPr>
        <w:t> </w:t>
      </w:r>
      <w:r>
        <w:rPr>
          <w:w w:val="110"/>
        </w:rPr>
        <w:t>exclusive</w:t>
      </w:r>
      <w:r>
        <w:rPr>
          <w:spacing w:val="-23"/>
          <w:w w:val="110"/>
        </w:rPr>
        <w:t> </w:t>
      </w:r>
      <w:r>
        <w:rPr>
          <w:w w:val="110"/>
        </w:rPr>
        <w:t>to</w:t>
      </w:r>
      <w:r>
        <w:rPr>
          <w:spacing w:val="-24"/>
          <w:w w:val="110"/>
        </w:rPr>
        <w:t> </w:t>
      </w:r>
      <w:r>
        <w:rPr>
          <w:w w:val="110"/>
        </w:rPr>
        <w:t>Scala</w:t>
      </w:r>
      <w:r>
        <w:rPr>
          <w:spacing w:val="-23"/>
          <w:w w:val="110"/>
        </w:rPr>
        <w:t> </w:t>
      </w:r>
      <w:r>
        <w:rPr>
          <w:w w:val="110"/>
        </w:rPr>
        <w:t>because</w:t>
      </w:r>
      <w:r>
        <w:rPr>
          <w:spacing w:val="-24"/>
          <w:w w:val="110"/>
        </w:rPr>
        <w:t> </w:t>
      </w:r>
      <w:r>
        <w:rPr>
          <w:w w:val="110"/>
        </w:rPr>
        <w:t>other</w:t>
      </w:r>
      <w:r>
        <w:rPr>
          <w:spacing w:val="-23"/>
          <w:w w:val="110"/>
        </w:rPr>
        <w:t> </w:t>
      </w:r>
      <w:r>
        <w:rPr>
          <w:w w:val="110"/>
        </w:rPr>
        <w:t>languages</w:t>
      </w:r>
      <w:r>
        <w:rPr>
          <w:spacing w:val="-24"/>
          <w:w w:val="110"/>
        </w:rPr>
        <w:t> </w:t>
      </w:r>
      <w:r>
        <w:rPr>
          <w:w w:val="110"/>
        </w:rPr>
        <w:t>also</w:t>
      </w:r>
      <w:r>
        <w:rPr>
          <w:spacing w:val="-23"/>
          <w:w w:val="110"/>
        </w:rPr>
        <w:t> </w:t>
      </w:r>
      <w:r>
        <w:rPr>
          <w:w w:val="110"/>
        </w:rPr>
        <w:t>have</w:t>
      </w:r>
      <w:r>
        <w:rPr>
          <w:spacing w:val="-24"/>
          <w:w w:val="110"/>
        </w:rPr>
        <w:t> </w:t>
      </w:r>
      <w:r>
        <w:rPr>
          <w:w w:val="110"/>
        </w:rPr>
        <w:t>constructs that</w:t>
      </w:r>
      <w:r>
        <w:rPr>
          <w:spacing w:val="-20"/>
          <w:w w:val="110"/>
        </w:rPr>
        <w:t> </w:t>
      </w:r>
      <w:r>
        <w:rPr>
          <w:w w:val="110"/>
        </w:rPr>
        <w:t>fulfil</w:t>
      </w:r>
      <w:r>
        <w:rPr>
          <w:spacing w:val="-19"/>
          <w:w w:val="110"/>
        </w:rPr>
        <w:t> </w:t>
      </w:r>
      <w:r>
        <w:rPr>
          <w:w w:val="110"/>
        </w:rPr>
        <w:t>the</w:t>
      </w:r>
      <w:r>
        <w:rPr>
          <w:spacing w:val="-19"/>
          <w:w w:val="110"/>
        </w:rPr>
        <w:t> </w:t>
      </w:r>
      <w:r>
        <w:rPr>
          <w:w w:val="110"/>
        </w:rPr>
        <w:t>same</w:t>
      </w:r>
      <w:r>
        <w:rPr>
          <w:spacing w:val="-19"/>
          <w:w w:val="110"/>
        </w:rPr>
        <w:t> </w:t>
      </w:r>
      <w:r>
        <w:rPr>
          <w:w w:val="110"/>
        </w:rPr>
        <w:t>purpose.</w:t>
      </w:r>
      <w:r>
        <w:rPr>
          <w:spacing w:val="-19"/>
          <w:w w:val="110"/>
        </w:rPr>
        <w:t> </w:t>
      </w:r>
      <w:r>
        <w:rPr>
          <w:w w:val="110"/>
        </w:rPr>
        <w:t>For</w:t>
      </w:r>
      <w:r>
        <w:rPr>
          <w:spacing w:val="-19"/>
          <w:w w:val="110"/>
        </w:rPr>
        <w:t> </w:t>
      </w:r>
      <w:r>
        <w:rPr>
          <w:w w:val="110"/>
        </w:rPr>
        <w:t>example,</w:t>
      </w:r>
      <w:r>
        <w:rPr>
          <w:spacing w:val="-20"/>
          <w:w w:val="110"/>
        </w:rPr>
        <w:t> </w:t>
      </w:r>
      <w:r>
        <w:rPr>
          <w:w w:val="110"/>
        </w:rPr>
        <w:t>in</w:t>
      </w:r>
      <w:r>
        <w:rPr>
          <w:spacing w:val="-19"/>
          <w:w w:val="110"/>
        </w:rPr>
        <w:t> </w:t>
      </w:r>
      <w:r>
        <w:rPr>
          <w:w w:val="110"/>
        </w:rPr>
        <w:t>Ruby</w:t>
      </w:r>
      <w:r>
        <w:rPr>
          <w:spacing w:val="-19"/>
          <w:w w:val="110"/>
        </w:rPr>
        <w:t> </w:t>
      </w:r>
      <w:r>
        <w:rPr>
          <w:w w:val="110"/>
        </w:rPr>
        <w:t>you</w:t>
      </w:r>
      <w:r>
        <w:rPr>
          <w:spacing w:val="-19"/>
          <w:w w:val="110"/>
        </w:rPr>
        <w:t> </w:t>
      </w:r>
      <w:r>
        <w:rPr>
          <w:w w:val="110"/>
        </w:rPr>
        <w:t>can</w:t>
      </w:r>
      <w:r>
        <w:rPr>
          <w:spacing w:val="-19"/>
          <w:w w:val="110"/>
        </w:rPr>
        <w:t> </w:t>
      </w:r>
      <w:r>
        <w:rPr>
          <w:w w:val="110"/>
        </w:rPr>
        <w:t>use</w:t>
      </w:r>
      <w:r>
        <w:rPr>
          <w:spacing w:val="-19"/>
          <w:w w:val="110"/>
        </w:rPr>
        <w:t> </w:t>
      </w:r>
      <w:r>
        <w:rPr>
          <w:w w:val="110"/>
        </w:rPr>
        <w:t>modules</w:t>
      </w:r>
      <w:r>
        <w:rPr>
          <w:spacing w:val="-19"/>
          <w:w w:val="110"/>
        </w:rPr>
        <w:t> </w:t>
      </w:r>
      <w:r>
        <w:rPr>
          <w:w w:val="110"/>
        </w:rPr>
        <w:t>to</w:t>
      </w:r>
      <w:r>
        <w:rPr>
          <w:spacing w:val="-20"/>
          <w:w w:val="110"/>
        </w:rPr>
        <w:t> </w:t>
      </w:r>
      <w:r>
        <w:rPr>
          <w:w w:val="110"/>
        </w:rPr>
        <w:t>achieve</w:t>
      </w:r>
      <w:r>
        <w:rPr>
          <w:spacing w:val="-19"/>
          <w:w w:val="110"/>
        </w:rPr>
        <w:t> </w:t>
      </w:r>
      <w:r>
        <w:rPr>
          <w:w w:val="110"/>
        </w:rPr>
        <w:t>more</w:t>
      </w:r>
      <w:r>
        <w:rPr>
          <w:spacing w:val="-19"/>
          <w:w w:val="110"/>
        </w:rPr>
        <w:t> </w:t>
      </w:r>
      <w:r>
        <w:rPr>
          <w:w w:val="110"/>
        </w:rPr>
        <w:t>or</w:t>
      </w:r>
      <w:r>
        <w:rPr>
          <w:spacing w:val="-19"/>
          <w:w w:val="110"/>
        </w:rPr>
        <w:t> </w:t>
      </w:r>
      <w:r>
        <w:rPr>
          <w:w w:val="110"/>
        </w:rPr>
        <w:t>less</w:t>
      </w:r>
      <w:r>
        <w:rPr>
          <w:spacing w:val="-19"/>
          <w:w w:val="110"/>
        </w:rPr>
        <w:t> </w:t>
      </w:r>
      <w:r>
        <w:rPr>
          <w:w w:val="110"/>
        </w:rPr>
        <w:t>the</w:t>
      </w:r>
      <w:r>
        <w:rPr>
          <w:spacing w:val="-19"/>
          <w:w w:val="110"/>
        </w:rPr>
        <w:t> </w:t>
      </w:r>
      <w:r>
        <w:rPr>
          <w:w w:val="110"/>
        </w:rPr>
        <w:t>same</w:t>
      </w:r>
      <w:r>
        <w:rPr>
          <w:spacing w:val="-20"/>
          <w:w w:val="110"/>
        </w:rPr>
        <w:t> </w:t>
      </w:r>
      <w:r>
        <w:rPr>
          <w:w w:val="110"/>
        </w:rPr>
        <w:t>outcome that</w:t>
      </w:r>
      <w:r>
        <w:rPr>
          <w:spacing w:val="-23"/>
          <w:w w:val="110"/>
        </w:rPr>
        <w:t> </w:t>
      </w:r>
      <w:r>
        <w:rPr>
          <w:w w:val="110"/>
        </w:rPr>
        <w:t>you</w:t>
      </w:r>
      <w:r>
        <w:rPr>
          <w:spacing w:val="-22"/>
          <w:w w:val="110"/>
        </w:rPr>
        <w:t> </w:t>
      </w:r>
      <w:r>
        <w:rPr>
          <w:w w:val="110"/>
        </w:rPr>
        <w:t>get</w:t>
      </w:r>
      <w:r>
        <w:rPr>
          <w:spacing w:val="-22"/>
          <w:w w:val="110"/>
        </w:rPr>
        <w:t> </w:t>
      </w:r>
      <w:r>
        <w:rPr>
          <w:w w:val="110"/>
        </w:rPr>
        <w:t>with</w:t>
      </w:r>
      <w:r>
        <w:rPr>
          <w:spacing w:val="-22"/>
          <w:w w:val="110"/>
        </w:rPr>
        <w:t> </w:t>
      </w:r>
      <w:r>
        <w:rPr>
          <w:w w:val="110"/>
        </w:rPr>
        <w:t>Scala</w:t>
      </w:r>
      <w:r>
        <w:rPr>
          <w:spacing w:val="-22"/>
          <w:w w:val="110"/>
        </w:rPr>
        <w:t> </w:t>
      </w:r>
      <w:r>
        <w:rPr>
          <w:w w:val="110"/>
        </w:rPr>
        <w:t>traits.</w:t>
      </w:r>
      <w:r>
        <w:rPr>
          <w:spacing w:val="-23"/>
          <w:w w:val="110"/>
        </w:rPr>
        <w:t> </w:t>
      </w:r>
      <w:r>
        <w:rPr>
          <w:w w:val="110"/>
        </w:rPr>
        <w:t>Again,</w:t>
      </w:r>
      <w:r>
        <w:rPr>
          <w:spacing w:val="-22"/>
          <w:w w:val="110"/>
        </w:rPr>
        <w:t> </w:t>
      </w:r>
      <w:r>
        <w:rPr>
          <w:w w:val="110"/>
        </w:rPr>
        <w:t>I</w:t>
      </w:r>
      <w:r>
        <w:rPr>
          <w:spacing w:val="-22"/>
          <w:w w:val="110"/>
        </w:rPr>
        <w:t> </w:t>
      </w:r>
      <w:r>
        <w:rPr>
          <w:w w:val="110"/>
        </w:rPr>
        <w:t>won’t</w:t>
      </w:r>
      <w:r>
        <w:rPr>
          <w:spacing w:val="-22"/>
          <w:w w:val="110"/>
        </w:rPr>
        <w:t> </w:t>
      </w:r>
      <w:r>
        <w:rPr>
          <w:w w:val="110"/>
        </w:rPr>
        <w:t>go</w:t>
      </w:r>
      <w:r>
        <w:rPr>
          <w:spacing w:val="-22"/>
          <w:w w:val="110"/>
        </w:rPr>
        <w:t> </w:t>
      </w:r>
      <w:r>
        <w:rPr>
          <w:w w:val="110"/>
        </w:rPr>
        <w:t>into</w:t>
      </w:r>
      <w:r>
        <w:rPr>
          <w:spacing w:val="-23"/>
          <w:w w:val="110"/>
        </w:rPr>
        <w:t> </w:t>
      </w:r>
      <w:r>
        <w:rPr>
          <w:w w:val="110"/>
        </w:rPr>
        <w:t>any</w:t>
      </w:r>
      <w:r>
        <w:rPr>
          <w:spacing w:val="-22"/>
          <w:w w:val="110"/>
        </w:rPr>
        <w:t> </w:t>
      </w:r>
      <w:r>
        <w:rPr>
          <w:w w:val="110"/>
        </w:rPr>
        <w:t>details</w:t>
      </w:r>
      <w:r>
        <w:rPr>
          <w:spacing w:val="-22"/>
          <w:w w:val="110"/>
        </w:rPr>
        <w:t> </w:t>
      </w:r>
      <w:r>
        <w:rPr>
          <w:w w:val="110"/>
        </w:rPr>
        <w:t>about</w:t>
      </w:r>
      <w:r>
        <w:rPr>
          <w:spacing w:val="-22"/>
          <w:w w:val="110"/>
        </w:rPr>
        <w:t> </w:t>
      </w:r>
      <w:r>
        <w:rPr>
          <w:w w:val="110"/>
        </w:rPr>
        <w:t>this.</w:t>
      </w:r>
      <w:r>
        <w:rPr>
          <w:spacing w:val="-23"/>
          <w:w w:val="110"/>
        </w:rPr>
        <w:t> </w:t>
      </w:r>
      <w:r>
        <w:rPr>
          <w:w w:val="110"/>
        </w:rPr>
        <w:t>For</w:t>
      </w:r>
      <w:r>
        <w:rPr>
          <w:spacing w:val="-22"/>
          <w:w w:val="110"/>
        </w:rPr>
        <w:t> </w:t>
      </w:r>
      <w:r>
        <w:rPr>
          <w:w w:val="110"/>
        </w:rPr>
        <w:t>our</w:t>
      </w:r>
      <w:r>
        <w:rPr>
          <w:spacing w:val="-22"/>
          <w:w w:val="110"/>
        </w:rPr>
        <w:t> </w:t>
      </w:r>
      <w:r>
        <w:rPr>
          <w:w w:val="110"/>
        </w:rPr>
        <w:t>example,</w:t>
      </w:r>
      <w:r>
        <w:rPr>
          <w:spacing w:val="-22"/>
          <w:w w:val="110"/>
        </w:rPr>
        <w:t> </w:t>
      </w:r>
      <w:r>
        <w:rPr>
          <w:w w:val="110"/>
        </w:rPr>
        <w:t>you</w:t>
      </w:r>
      <w:r>
        <w:rPr>
          <w:spacing w:val="-22"/>
          <w:w w:val="110"/>
        </w:rPr>
        <w:t> </w:t>
      </w:r>
      <w:r>
        <w:rPr>
          <w:w w:val="110"/>
        </w:rPr>
        <w:t>can</w:t>
      </w:r>
      <w:r>
        <w:rPr>
          <w:spacing w:val="-23"/>
          <w:w w:val="110"/>
        </w:rPr>
        <w:t> </w:t>
      </w:r>
      <w:r>
        <w:rPr>
          <w:w w:val="110"/>
        </w:rPr>
        <w:t>think</w:t>
      </w:r>
      <w:r>
        <w:rPr>
          <w:spacing w:val="-22"/>
          <w:w w:val="110"/>
        </w:rPr>
        <w:t> </w:t>
      </w:r>
      <w:r>
        <w:rPr>
          <w:w w:val="110"/>
        </w:rPr>
        <w:t>of</w:t>
      </w:r>
      <w:r>
        <w:rPr>
          <w:spacing w:val="-22"/>
          <w:w w:val="110"/>
        </w:rPr>
        <w:t> </w:t>
      </w:r>
      <w:r>
        <w:rPr>
          <w:w w:val="110"/>
        </w:rPr>
        <w:t>a</w:t>
      </w:r>
      <w:r>
        <w:rPr>
          <w:spacing w:val="-22"/>
          <w:w w:val="110"/>
        </w:rPr>
        <w:t> </w:t>
      </w:r>
      <w:r>
        <w:rPr>
          <w:w w:val="110"/>
        </w:rPr>
        <w:t>trait simply</w:t>
      </w:r>
      <w:r>
        <w:rPr>
          <w:spacing w:val="-15"/>
          <w:w w:val="110"/>
        </w:rPr>
        <w:t> </w:t>
      </w:r>
      <w:r>
        <w:rPr>
          <w:w w:val="110"/>
        </w:rPr>
        <w:t>as</w:t>
      </w:r>
      <w:r>
        <w:rPr>
          <w:spacing w:val="-14"/>
          <w:w w:val="110"/>
        </w:rPr>
        <w:t> </w:t>
      </w:r>
      <w:r>
        <w:rPr>
          <w:w w:val="110"/>
        </w:rPr>
        <w:t>a</w:t>
      </w:r>
      <w:r>
        <w:rPr>
          <w:spacing w:val="-14"/>
          <w:w w:val="110"/>
        </w:rPr>
        <w:t> </w:t>
      </w:r>
      <w:r>
        <w:rPr>
          <w:spacing w:val="-3"/>
          <w:w w:val="110"/>
        </w:rPr>
        <w:t>Java</w:t>
      </w:r>
      <w:r>
        <w:rPr>
          <w:spacing w:val="-14"/>
          <w:w w:val="110"/>
        </w:rPr>
        <w:t> </w:t>
      </w:r>
      <w:r>
        <w:rPr>
          <w:w w:val="110"/>
        </w:rPr>
        <w:t>interface</w:t>
      </w:r>
      <w:r>
        <w:rPr>
          <w:spacing w:val="-14"/>
          <w:w w:val="110"/>
        </w:rPr>
        <w:t> </w:t>
      </w:r>
      <w:r>
        <w:rPr>
          <w:w w:val="110"/>
        </w:rPr>
        <w:t>that</w:t>
      </w:r>
      <w:r>
        <w:rPr>
          <w:spacing w:val="-14"/>
          <w:w w:val="110"/>
        </w:rPr>
        <w:t> </w:t>
      </w:r>
      <w:r>
        <w:rPr>
          <w:w w:val="110"/>
        </w:rPr>
        <w:t>you</w:t>
      </w:r>
      <w:r>
        <w:rPr>
          <w:spacing w:val="-14"/>
          <w:w w:val="110"/>
        </w:rPr>
        <w:t> </w:t>
      </w:r>
      <w:r>
        <w:rPr>
          <w:w w:val="110"/>
        </w:rPr>
        <w:t>use</w:t>
      </w:r>
      <w:r>
        <w:rPr>
          <w:spacing w:val="-14"/>
          <w:w w:val="110"/>
        </w:rPr>
        <w:t> </w:t>
      </w:r>
      <w:r>
        <w:rPr>
          <w:w w:val="110"/>
        </w:rPr>
        <w:t>from</w:t>
      </w:r>
      <w:r>
        <w:rPr>
          <w:spacing w:val="-14"/>
          <w:w w:val="110"/>
        </w:rPr>
        <w:t> </w:t>
      </w:r>
      <w:r>
        <w:rPr>
          <w:w w:val="110"/>
        </w:rPr>
        <w:t>the</w:t>
      </w:r>
      <w:r>
        <w:rPr>
          <w:spacing w:val="-14"/>
          <w:w w:val="110"/>
        </w:rPr>
        <w:t> </w:t>
      </w:r>
      <w:r>
        <w:rPr>
          <w:w w:val="110"/>
        </w:rPr>
        <w:t>controller</w:t>
      </w:r>
      <w:r>
        <w:rPr>
          <w:spacing w:val="-14"/>
          <w:w w:val="110"/>
        </w:rPr>
        <w:t> </w:t>
      </w:r>
      <w:r>
        <w:rPr>
          <w:w w:val="110"/>
        </w:rPr>
        <w:t>to</w:t>
      </w:r>
      <w:r>
        <w:rPr>
          <w:spacing w:val="-15"/>
          <w:w w:val="110"/>
        </w:rPr>
        <w:t> </w:t>
      </w:r>
      <w:r>
        <w:rPr>
          <w:w w:val="110"/>
        </w:rPr>
        <w:t>access</w:t>
      </w:r>
      <w:r>
        <w:rPr>
          <w:spacing w:val="-14"/>
          <w:w w:val="110"/>
        </w:rPr>
        <w:t> </w:t>
      </w:r>
      <w:r>
        <w:rPr>
          <w:w w:val="110"/>
        </w:rPr>
        <w:t>the</w:t>
      </w:r>
      <w:r>
        <w:rPr>
          <w:spacing w:val="-14"/>
          <w:w w:val="110"/>
        </w:rPr>
        <w:t> </w:t>
      </w:r>
      <w:r>
        <w:rPr>
          <w:w w:val="110"/>
        </w:rPr>
        <w:t>service.</w:t>
      </w:r>
    </w:p>
    <w:p>
      <w:pPr>
        <w:pStyle w:val="BodyText"/>
        <w:spacing w:line="254" w:lineRule="auto" w:before="2"/>
        <w:ind w:left="120" w:right="801" w:firstLine="360"/>
      </w:pPr>
      <w:r>
        <w:rPr>
          <w:w w:val="105"/>
        </w:rPr>
        <w:t>Next, we need to make our configuration. By now you should be very familiar with configuring a Spring Security</w:t>
      </w:r>
      <w:r>
        <w:rPr>
          <w:spacing w:val="-7"/>
          <w:w w:val="105"/>
        </w:rPr>
        <w:t> </w:t>
      </w:r>
      <w:r>
        <w:rPr>
          <w:w w:val="105"/>
        </w:rPr>
        <w:t>web</w:t>
      </w:r>
      <w:r>
        <w:rPr>
          <w:spacing w:val="-7"/>
          <w:w w:val="105"/>
        </w:rPr>
        <w:t> </w:t>
      </w:r>
      <w:r>
        <w:rPr>
          <w:w w:val="105"/>
        </w:rPr>
        <w:t>application.</w:t>
      </w:r>
      <w:r>
        <w:rPr>
          <w:spacing w:val="-7"/>
          <w:w w:val="105"/>
        </w:rPr>
        <w:t> </w:t>
      </w:r>
      <w:r>
        <w:rPr>
          <w:w w:val="105"/>
        </w:rPr>
        <w:t>So</w:t>
      </w:r>
      <w:r>
        <w:rPr>
          <w:spacing w:val="-6"/>
          <w:w w:val="105"/>
        </w:rPr>
        <w:t> </w:t>
      </w:r>
      <w:r>
        <w:rPr>
          <w:w w:val="105"/>
        </w:rPr>
        <w:t>I</w:t>
      </w:r>
      <w:r>
        <w:rPr>
          <w:spacing w:val="-7"/>
          <w:w w:val="105"/>
        </w:rPr>
        <w:t> </w:t>
      </w:r>
      <w:r>
        <w:rPr>
          <w:w w:val="105"/>
        </w:rPr>
        <w:t>will</w:t>
      </w:r>
      <w:r>
        <w:rPr>
          <w:spacing w:val="-7"/>
          <w:w w:val="105"/>
        </w:rPr>
        <w:t> </w:t>
      </w:r>
      <w:r>
        <w:rPr>
          <w:w w:val="105"/>
        </w:rPr>
        <w:t>simply</w:t>
      </w:r>
      <w:r>
        <w:rPr>
          <w:spacing w:val="-7"/>
          <w:w w:val="105"/>
        </w:rPr>
        <w:t> </w:t>
      </w:r>
      <w:r>
        <w:rPr>
          <w:w w:val="105"/>
        </w:rPr>
        <w:t>show</w:t>
      </w:r>
      <w:r>
        <w:rPr>
          <w:spacing w:val="-6"/>
          <w:w w:val="105"/>
        </w:rPr>
        <w:t> </w:t>
      </w:r>
      <w:r>
        <w:rPr>
          <w:w w:val="105"/>
        </w:rPr>
        <w:t>you</w:t>
      </w:r>
      <w:r>
        <w:rPr>
          <w:spacing w:val="-7"/>
          <w:w w:val="105"/>
        </w:rPr>
        <w:t> </w:t>
      </w:r>
      <w:r>
        <w:rPr>
          <w:w w:val="105"/>
        </w:rPr>
        <w:t>the</w:t>
      </w:r>
      <w:r>
        <w:rPr>
          <w:spacing w:val="-7"/>
          <w:w w:val="105"/>
        </w:rPr>
        <w:t> </w:t>
      </w:r>
      <w:r>
        <w:rPr>
          <w:w w:val="105"/>
        </w:rPr>
        <w:t>files</w:t>
      </w:r>
      <w:r>
        <w:rPr>
          <w:spacing w:val="-7"/>
          <w:w w:val="105"/>
        </w:rPr>
        <w:t> </w:t>
      </w:r>
      <w:r>
        <w:rPr>
          <w:w w:val="105"/>
        </w:rPr>
        <w:t>next</w:t>
      </w:r>
      <w:r>
        <w:rPr>
          <w:spacing w:val="-6"/>
          <w:w w:val="105"/>
        </w:rPr>
        <w:t> </w:t>
      </w:r>
      <w:r>
        <w:rPr>
          <w:w w:val="105"/>
        </w:rPr>
        <w:t>and</w:t>
      </w:r>
      <w:r>
        <w:rPr>
          <w:spacing w:val="-7"/>
          <w:w w:val="105"/>
        </w:rPr>
        <w:t> </w:t>
      </w:r>
      <w:r>
        <w:rPr>
          <w:w w:val="105"/>
        </w:rPr>
        <w:t>won’t</w:t>
      </w:r>
      <w:r>
        <w:rPr>
          <w:spacing w:val="-7"/>
          <w:w w:val="105"/>
        </w:rPr>
        <w:t> </w:t>
      </w:r>
      <w:r>
        <w:rPr>
          <w:w w:val="105"/>
        </w:rPr>
        <w:t>go</w:t>
      </w:r>
      <w:r>
        <w:rPr>
          <w:spacing w:val="-7"/>
          <w:w w:val="105"/>
        </w:rPr>
        <w:t> </w:t>
      </w:r>
      <w:r>
        <w:rPr>
          <w:w w:val="105"/>
        </w:rPr>
        <w:t>into</w:t>
      </w:r>
      <w:r>
        <w:rPr>
          <w:spacing w:val="-6"/>
          <w:w w:val="105"/>
        </w:rPr>
        <w:t> </w:t>
      </w:r>
      <w:r>
        <w:rPr>
          <w:w w:val="105"/>
        </w:rPr>
        <w:t>the</w:t>
      </w:r>
      <w:r>
        <w:rPr>
          <w:spacing w:val="-7"/>
          <w:w w:val="105"/>
        </w:rPr>
        <w:t> </w:t>
      </w:r>
      <w:r>
        <w:rPr>
          <w:w w:val="105"/>
        </w:rPr>
        <w:t>details</w:t>
      </w:r>
      <w:r>
        <w:rPr>
          <w:spacing w:val="-7"/>
          <w:w w:val="105"/>
        </w:rPr>
        <w:t> </w:t>
      </w:r>
      <w:r>
        <w:rPr>
          <w:w w:val="105"/>
        </w:rPr>
        <w:t>of</w:t>
      </w:r>
      <w:r>
        <w:rPr>
          <w:spacing w:val="-7"/>
          <w:w w:val="105"/>
        </w:rPr>
        <w:t> </w:t>
      </w:r>
      <w:r>
        <w:rPr>
          <w:w w:val="105"/>
        </w:rPr>
        <w:t>any</w:t>
      </w:r>
      <w:r>
        <w:rPr>
          <w:spacing w:val="-6"/>
          <w:w w:val="105"/>
        </w:rPr>
        <w:t> </w:t>
      </w:r>
      <w:r>
        <w:rPr>
          <w:w w:val="105"/>
        </w:rPr>
        <w:t>of</w:t>
      </w:r>
      <w:r>
        <w:rPr>
          <w:spacing w:val="-7"/>
          <w:w w:val="105"/>
        </w:rPr>
        <w:t> </w:t>
      </w:r>
      <w:r>
        <w:rPr>
          <w:w w:val="105"/>
        </w:rPr>
        <w:t>them.</w:t>
      </w:r>
      <w:r>
        <w:rPr>
          <w:spacing w:val="-7"/>
          <w:w w:val="105"/>
        </w:rPr>
        <w:t> </w:t>
      </w:r>
      <w:r>
        <w:rPr>
          <w:w w:val="105"/>
        </w:rPr>
        <w:t>Note that</w:t>
      </w:r>
      <w:r>
        <w:rPr>
          <w:spacing w:val="-5"/>
          <w:w w:val="105"/>
        </w:rPr>
        <w:t> </w:t>
      </w:r>
      <w:r>
        <w:rPr>
          <w:w w:val="105"/>
        </w:rPr>
        <w:t>we</w:t>
      </w:r>
      <w:r>
        <w:rPr>
          <w:spacing w:val="-5"/>
          <w:w w:val="105"/>
        </w:rPr>
        <w:t> </w:t>
      </w:r>
      <w:r>
        <w:rPr>
          <w:w w:val="105"/>
        </w:rPr>
        <w:t>are</w:t>
      </w:r>
      <w:r>
        <w:rPr>
          <w:spacing w:val="-5"/>
          <w:w w:val="105"/>
        </w:rPr>
        <w:t> </w:t>
      </w:r>
      <w:r>
        <w:rPr>
          <w:w w:val="105"/>
        </w:rPr>
        <w:t>referencing</w:t>
      </w:r>
      <w:r>
        <w:rPr>
          <w:spacing w:val="-5"/>
          <w:w w:val="105"/>
        </w:rPr>
        <w:t> </w:t>
      </w:r>
      <w:r>
        <w:rPr>
          <w:w w:val="105"/>
        </w:rPr>
        <w:t>Scala</w:t>
      </w:r>
      <w:r>
        <w:rPr>
          <w:spacing w:val="-5"/>
          <w:w w:val="105"/>
        </w:rPr>
        <w:t> </w:t>
      </w:r>
      <w:r>
        <w:rPr>
          <w:w w:val="105"/>
        </w:rPr>
        <w:t>classes</w:t>
      </w:r>
      <w:r>
        <w:rPr>
          <w:spacing w:val="-5"/>
          <w:w w:val="105"/>
        </w:rPr>
        <w:t> </w:t>
      </w:r>
      <w:r>
        <w:rPr>
          <w:w w:val="105"/>
        </w:rPr>
        <w:t>just</w:t>
      </w:r>
      <w:r>
        <w:rPr>
          <w:spacing w:val="-5"/>
          <w:w w:val="105"/>
        </w:rPr>
        <w:t> </w:t>
      </w:r>
      <w:r>
        <w:rPr>
          <w:w w:val="105"/>
        </w:rPr>
        <w:t>as</w:t>
      </w:r>
      <w:r>
        <w:rPr>
          <w:spacing w:val="-5"/>
          <w:w w:val="105"/>
        </w:rPr>
        <w:t> </w:t>
      </w:r>
      <w:r>
        <w:rPr>
          <w:w w:val="105"/>
        </w:rPr>
        <w:t>we</w:t>
      </w:r>
      <w:r>
        <w:rPr>
          <w:spacing w:val="-5"/>
          <w:w w:val="105"/>
        </w:rPr>
        <w:t> </w:t>
      </w:r>
      <w:r>
        <w:rPr>
          <w:w w:val="105"/>
        </w:rPr>
        <w:t>used</w:t>
      </w:r>
      <w:r>
        <w:rPr>
          <w:spacing w:val="-5"/>
          <w:w w:val="105"/>
        </w:rPr>
        <w:t> </w:t>
      </w:r>
      <w:r>
        <w:rPr>
          <w:w w:val="105"/>
        </w:rPr>
        <w:t>to</w:t>
      </w:r>
      <w:r>
        <w:rPr>
          <w:spacing w:val="-5"/>
          <w:w w:val="105"/>
        </w:rPr>
        <w:t> </w:t>
      </w:r>
      <w:r>
        <w:rPr>
          <w:w w:val="105"/>
        </w:rPr>
        <w:t>reference</w:t>
      </w:r>
      <w:r>
        <w:rPr>
          <w:spacing w:val="-5"/>
          <w:w w:val="105"/>
        </w:rPr>
        <w:t> </w:t>
      </w:r>
      <w:r>
        <w:rPr>
          <w:spacing w:val="-3"/>
          <w:w w:val="105"/>
        </w:rPr>
        <w:t>Java</w:t>
      </w:r>
      <w:r>
        <w:rPr>
          <w:spacing w:val="-4"/>
          <w:w w:val="105"/>
        </w:rPr>
        <w:t> </w:t>
      </w:r>
      <w:r>
        <w:rPr>
          <w:w w:val="105"/>
        </w:rPr>
        <w:t>classes</w:t>
      </w:r>
      <w:r>
        <w:rPr>
          <w:spacing w:val="-5"/>
          <w:w w:val="105"/>
        </w:rPr>
        <w:t> </w:t>
      </w:r>
      <w:r>
        <w:rPr>
          <w:w w:val="105"/>
        </w:rPr>
        <w:t>before</w:t>
      </w:r>
      <w:r>
        <w:rPr>
          <w:spacing w:val="-5"/>
          <w:w w:val="105"/>
        </w:rPr>
        <w:t> </w:t>
      </w:r>
      <w:r>
        <w:rPr>
          <w:w w:val="105"/>
        </w:rPr>
        <w:t>in</w:t>
      </w:r>
      <w:r>
        <w:rPr>
          <w:spacing w:val="-5"/>
          <w:w w:val="105"/>
        </w:rPr>
        <w:t> </w:t>
      </w:r>
      <w:r>
        <w:rPr>
          <w:w w:val="105"/>
        </w:rPr>
        <w:t>our</w:t>
      </w:r>
      <w:r>
        <w:rPr>
          <w:spacing w:val="-5"/>
          <w:w w:val="105"/>
        </w:rPr>
        <w:t> </w:t>
      </w:r>
      <w:r>
        <w:rPr>
          <w:w w:val="105"/>
        </w:rPr>
        <w:t>beans.</w:t>
      </w:r>
      <w:r>
        <w:rPr>
          <w:spacing w:val="-5"/>
          <w:w w:val="105"/>
        </w:rPr>
        <w:t> </w:t>
      </w:r>
      <w:r>
        <w:rPr>
          <w:w w:val="105"/>
        </w:rPr>
        <w:t>It</w:t>
      </w:r>
      <w:r>
        <w:rPr>
          <w:spacing w:val="-5"/>
          <w:w w:val="105"/>
        </w:rPr>
        <w:t> </w:t>
      </w:r>
      <w:r>
        <w:rPr>
          <w:w w:val="105"/>
        </w:rPr>
        <w:t>is</w:t>
      </w:r>
      <w:r>
        <w:rPr>
          <w:spacing w:val="-5"/>
          <w:w w:val="105"/>
        </w:rPr>
        <w:t> </w:t>
      </w:r>
      <w:r>
        <w:rPr>
          <w:w w:val="105"/>
        </w:rPr>
        <w:t>great</w:t>
      </w:r>
      <w:r>
        <w:rPr>
          <w:spacing w:val="-5"/>
          <w:w w:val="105"/>
        </w:rPr>
        <w:t> </w:t>
      </w:r>
      <w:r>
        <w:rPr>
          <w:w w:val="105"/>
        </w:rPr>
        <w:t>that</w:t>
      </w:r>
    </w:p>
    <w:p>
      <w:pPr>
        <w:pStyle w:val="BodyText"/>
        <w:spacing w:line="139" w:lineRule="auto" w:before="16"/>
        <w:ind w:left="120" w:right="664"/>
        <w:jc w:val="both"/>
      </w:pPr>
      <w:r>
        <w:rPr/>
        <w:t>interoperability between </w:t>
      </w:r>
      <w:r>
        <w:rPr>
          <w:spacing w:val="-3"/>
        </w:rPr>
        <w:t>Java </w:t>
      </w:r>
      <w:r>
        <w:rPr/>
        <w:t>and Scala is so nicely achieved. Listing 9-39 shows the </w:t>
      </w:r>
      <w:r>
        <w:rPr>
          <w:rFonts w:ascii="Noto Sans Mono CJK JP Regular"/>
        </w:rPr>
        <w:t>web.xml </w:t>
      </w:r>
      <w:r>
        <w:rPr/>
        <w:t>file. Listing 9-40 shows the </w:t>
      </w:r>
      <w:r>
        <w:rPr>
          <w:rFonts w:ascii="Noto Sans Mono CJK JP Regular"/>
        </w:rPr>
        <w:t>applicationContext-security.xml</w:t>
      </w:r>
      <w:r>
        <w:rPr/>
        <w:t>. Listing 9-41 shows the file </w:t>
      </w:r>
      <w:r>
        <w:rPr>
          <w:rFonts w:ascii="Noto Sans Mono CJK JP Regular"/>
        </w:rPr>
        <w:t>scala-servlet.xml</w:t>
      </w:r>
      <w:r>
        <w:rPr/>
        <w:t>. All files will live under the </w:t>
      </w:r>
      <w:r>
        <w:rPr>
          <w:rFonts w:ascii="Noto Sans Mono CJK JP Regular"/>
        </w:rPr>
        <w:t>WEB-IF</w:t>
      </w:r>
      <w:r>
        <w:rPr>
          <w:rFonts w:ascii="Noto Sans Mono CJK JP Regular"/>
          <w:spacing w:val="-74"/>
        </w:rPr>
        <w:t> </w:t>
      </w:r>
      <w:r>
        <w:rPr/>
        <w:t>directory of your application.</w:t>
      </w:r>
    </w:p>
    <w:p>
      <w:pPr>
        <w:spacing w:before="172"/>
        <w:ind w:left="120" w:right="0" w:firstLine="0"/>
        <w:jc w:val="left"/>
        <w:rPr>
          <w:sz w:val="18"/>
        </w:rPr>
      </w:pPr>
      <w:r>
        <w:rPr>
          <w:b/>
          <w:i/>
          <w:w w:val="105"/>
          <w:sz w:val="18"/>
        </w:rPr>
        <w:t>Listing 9-39. </w:t>
      </w:r>
      <w:r>
        <w:rPr>
          <w:w w:val="105"/>
          <w:sz w:val="18"/>
        </w:rPr>
        <w:t>The web.xml file for the Scala project</w:t>
      </w:r>
    </w:p>
    <w:p>
      <w:pPr>
        <w:pStyle w:val="BodyText"/>
        <w:spacing w:line="301" w:lineRule="exact" w:before="45"/>
        <w:ind w:left="120"/>
        <w:rPr>
          <w:rFonts w:ascii="Noto Sans Mono CJK JP Regular"/>
        </w:rPr>
      </w:pPr>
      <w:r>
        <w:rPr>
          <w:rFonts w:ascii="Noto Sans Mono CJK JP Regular"/>
        </w:rPr>
        <w:t>&lt;?xml version="1.0" encoding="UTF-8"?&gt;</w:t>
      </w:r>
    </w:p>
    <w:p>
      <w:pPr>
        <w:pStyle w:val="BodyText"/>
        <w:spacing w:line="139" w:lineRule="auto" w:before="31"/>
        <w:ind w:left="660" w:right="3089" w:hanging="540"/>
        <w:rPr>
          <w:rFonts w:ascii="Noto Sans Mono CJK JP Regular"/>
        </w:rPr>
      </w:pPr>
      <w:r>
        <w:rPr>
          <w:rFonts w:ascii="Noto Sans Mono CJK JP Regular"/>
        </w:rPr>
        <w:t>&lt;web-app xmlns="</w:t>
      </w:r>
      <w:hyperlink r:id="rId185">
        <w:r>
          <w:rPr>
            <w:rFonts w:ascii="Noto Sans Mono CJK JP Regular"/>
            <w:color w:val="0000FF"/>
          </w:rPr>
          <w:t>http://java.sun.com/xml/ns/javaee</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185">
        <w:r>
          <w:rPr>
            <w:rFonts w:ascii="Noto Sans Mono CJK JP Regular"/>
            <w:color w:val="0000FF"/>
          </w:rPr>
          <w:t>http://java.sun.com/xml/ns/javaee</w:t>
        </w:r>
      </w:hyperlink>
      <w:r>
        <w:rPr>
          <w:rFonts w:ascii="Noto Sans Mono CJK JP Regular"/>
          <w:color w:val="0000FF"/>
        </w:rPr>
        <w:t> </w:t>
      </w:r>
      <w:hyperlink r:id="rId186">
        <w:r>
          <w:rPr>
            <w:rFonts w:ascii="Noto Sans Mono CJK JP Regular"/>
            <w:color w:val="0000FF"/>
          </w:rPr>
          <w:t>http://java.sun.com/xml/ns/javaee/web-app_3_0.xsd</w:t>
        </w:r>
      </w:hyperlink>
      <w:r>
        <w:rPr>
          <w:rFonts w:ascii="Noto Sans Mono CJK JP Regular"/>
        </w:rPr>
        <w:t>" version="3.0"&gt;</w:t>
      </w:r>
    </w:p>
    <w:p>
      <w:pPr>
        <w:pStyle w:val="BodyText"/>
        <w:spacing w:line="183" w:lineRule="exact"/>
        <w:ind w:left="480"/>
        <w:rPr>
          <w:rFonts w:ascii="Noto Sans Mono CJK JP Regular"/>
        </w:rPr>
      </w:pPr>
      <w:r>
        <w:rPr>
          <w:rFonts w:ascii="Noto Sans Mono CJK JP Regular"/>
        </w:rPr>
        <w:t>&lt;listener&gt;</w:t>
      </w:r>
    </w:p>
    <w:p>
      <w:pPr>
        <w:pStyle w:val="BodyText"/>
        <w:spacing w:line="139" w:lineRule="auto" w:before="31"/>
        <w:ind w:left="930" w:right="3880" w:hanging="270"/>
        <w:rPr>
          <w:rFonts w:ascii="Noto Sans Mono CJK JP Regular"/>
        </w:rPr>
      </w:pPr>
      <w:r>
        <w:rPr>
          <w:rFonts w:ascii="Noto Sans Mono CJK JP Regular"/>
        </w:rPr>
        <w:t>&lt;listener-class&gt; org.springframework.web.context.ContextLoaderListener</w:t>
      </w:r>
    </w:p>
    <w:p>
      <w:pPr>
        <w:pStyle w:val="BodyText"/>
        <w:spacing w:line="186" w:lineRule="exact"/>
        <w:ind w:left="660"/>
        <w:rPr>
          <w:rFonts w:ascii="Noto Sans Mono CJK JP Regular"/>
        </w:rPr>
      </w:pPr>
      <w:r>
        <w:rPr>
          <w:rFonts w:ascii="Noto Sans Mono CJK JP Regular"/>
        </w:rPr>
        <w:t>&lt;/listener-class&gt;</w:t>
      </w:r>
    </w:p>
    <w:p>
      <w:pPr>
        <w:pStyle w:val="BodyText"/>
        <w:spacing w:line="301" w:lineRule="exact"/>
        <w:ind w:left="480"/>
        <w:rPr>
          <w:rFonts w:ascii="Noto Sans Mono CJK JP Regular"/>
        </w:rPr>
      </w:pPr>
      <w:r>
        <w:rPr>
          <w:rFonts w:ascii="Noto Sans Mono CJK JP Regular"/>
        </w:rPr>
        <w:t>&lt;/listener&gt;</w:t>
      </w:r>
    </w:p>
    <w:p>
      <w:pPr>
        <w:pStyle w:val="Heading6"/>
        <w:spacing w:before="48"/>
        <w:rPr>
          <w:rFonts w:ascii="Times New Roman"/>
        </w:rPr>
      </w:pPr>
      <w:r>
        <w:rPr>
          <w:rFonts w:ascii="Times New Roman"/>
        </w:rPr>
        <w:t>306</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85" w:id="297"/>
      <w:bookmarkEnd w:id="297"/>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840"/>
        <w:rPr>
          <w:rFonts w:ascii="Noto Sans Mono CJK JP Regular"/>
        </w:rPr>
      </w:pPr>
      <w:r>
        <w:rPr>
          <w:rFonts w:ascii="Noto Sans Mono CJK JP Regular"/>
        </w:rPr>
        <w:t>&lt;context-param&gt;</w:t>
      </w:r>
    </w:p>
    <w:p>
      <w:pPr>
        <w:pStyle w:val="BodyText"/>
        <w:spacing w:line="220" w:lineRule="exact"/>
        <w:ind w:left="1200"/>
        <w:rPr>
          <w:rFonts w:ascii="Noto Sans Mono CJK JP Regular"/>
        </w:rPr>
      </w:pPr>
      <w:r>
        <w:rPr>
          <w:rFonts w:ascii="Noto Sans Mono CJK JP Regular"/>
        </w:rPr>
        <w:t>&lt;param-name&gt;contextConfigLocation&lt;/param-name&gt;</w:t>
      </w:r>
    </w:p>
    <w:p>
      <w:pPr>
        <w:pStyle w:val="BodyText"/>
        <w:spacing w:line="220" w:lineRule="exact"/>
        <w:ind w:left="1200"/>
        <w:rPr>
          <w:rFonts w:ascii="Noto Sans Mono CJK JP Regular"/>
        </w:rPr>
      </w:pPr>
      <w:r>
        <w:rPr>
          <w:rFonts w:ascii="Noto Sans Mono CJK JP Regular"/>
        </w:rPr>
        <w:t>&lt;param-value&gt;</w:t>
      </w:r>
    </w:p>
    <w:p>
      <w:pPr>
        <w:pStyle w:val="BodyText"/>
        <w:spacing w:line="220" w:lineRule="exact"/>
        <w:ind w:left="640" w:right="3699"/>
        <w:jc w:val="center"/>
        <w:rPr>
          <w:rFonts w:ascii="Noto Sans Mono CJK JP Regular"/>
        </w:rPr>
      </w:pPr>
      <w:r>
        <w:rPr>
          <w:rFonts w:ascii="Noto Sans Mono CJK JP Regular"/>
        </w:rPr>
        <w:t>/WEB-INF/applicationContext-security.xml</w:t>
      </w:r>
    </w:p>
    <w:p>
      <w:pPr>
        <w:pStyle w:val="BodyText"/>
        <w:spacing w:line="220" w:lineRule="exact"/>
        <w:ind w:left="1200"/>
        <w:rPr>
          <w:rFonts w:ascii="Noto Sans Mono CJK JP Regular"/>
        </w:rPr>
      </w:pPr>
      <w:r>
        <w:rPr>
          <w:rFonts w:ascii="Noto Sans Mono CJK JP Regular"/>
        </w:rPr>
        <w:t>&lt;/param-value&gt;</w:t>
      </w:r>
    </w:p>
    <w:p>
      <w:pPr>
        <w:pStyle w:val="BodyText"/>
        <w:spacing w:line="301" w:lineRule="exact"/>
        <w:ind w:left="840"/>
        <w:rPr>
          <w:rFonts w:ascii="Noto Sans Mono CJK JP Regular"/>
        </w:rPr>
      </w:pPr>
      <w:r>
        <w:rPr>
          <w:rFonts w:ascii="Noto Sans Mono CJK JP Regular"/>
        </w:rPr>
        <w:t>&lt;/context-param&gt;</w:t>
      </w:r>
    </w:p>
    <w:p>
      <w:pPr>
        <w:pStyle w:val="BodyText"/>
        <w:spacing w:line="301" w:lineRule="exact" w:before="58"/>
        <w:ind w:left="840"/>
        <w:rPr>
          <w:rFonts w:ascii="Noto Sans Mono CJK JP Regular"/>
        </w:rPr>
      </w:pPr>
      <w:r>
        <w:rPr>
          <w:rFonts w:ascii="Noto Sans Mono CJK JP Regular"/>
        </w:rPr>
        <w:t>&lt;servlet&gt;</w:t>
      </w:r>
    </w:p>
    <w:p>
      <w:pPr>
        <w:pStyle w:val="BodyText"/>
        <w:spacing w:line="220" w:lineRule="exact"/>
        <w:ind w:left="1200"/>
        <w:rPr>
          <w:rFonts w:ascii="Noto Sans Mono CJK JP Regular"/>
        </w:rPr>
      </w:pPr>
      <w:r>
        <w:rPr>
          <w:rFonts w:ascii="Noto Sans Mono CJK JP Regular"/>
        </w:rPr>
        <w:t>&lt;servlet-name&gt;scala&lt;/servlet-name&gt;</w:t>
      </w:r>
    </w:p>
    <w:p>
      <w:pPr>
        <w:pStyle w:val="BodyText"/>
        <w:spacing w:line="220" w:lineRule="exact"/>
        <w:ind w:left="1200"/>
        <w:rPr>
          <w:rFonts w:ascii="Noto Sans Mono CJK JP Regular"/>
        </w:rPr>
      </w:pPr>
      <w:r>
        <w:rPr>
          <w:rFonts w:ascii="Noto Sans Mono CJK JP Regular"/>
        </w:rPr>
        <w:t>&lt;servlet-class&gt; org.springframework.web.servlet.DispatcherServlet &lt;/servlet-class&gt;</w:t>
      </w:r>
    </w:p>
    <w:p>
      <w:pPr>
        <w:pStyle w:val="BodyText"/>
        <w:spacing w:line="220" w:lineRule="exact"/>
        <w:ind w:left="1200"/>
        <w:rPr>
          <w:rFonts w:ascii="Noto Sans Mono CJK JP Regular"/>
        </w:rPr>
      </w:pPr>
      <w:r>
        <w:rPr>
          <w:rFonts w:ascii="Noto Sans Mono CJK JP Regular"/>
        </w:rPr>
        <w:t>&lt;load-on-startup&gt;1&lt;/load-on-startup&gt;</w:t>
      </w:r>
    </w:p>
    <w:p>
      <w:pPr>
        <w:pStyle w:val="BodyText"/>
        <w:spacing w:line="220" w:lineRule="exact"/>
        <w:ind w:left="840"/>
        <w:rPr>
          <w:rFonts w:ascii="Noto Sans Mono CJK JP Regular"/>
        </w:rPr>
      </w:pPr>
      <w:r>
        <w:rPr>
          <w:rFonts w:ascii="Noto Sans Mono CJK JP Regular"/>
        </w:rPr>
        <w:t>&lt;/servlet&gt;</w:t>
      </w:r>
    </w:p>
    <w:p>
      <w:pPr>
        <w:pStyle w:val="BodyText"/>
        <w:spacing w:line="220" w:lineRule="exact"/>
        <w:ind w:left="840"/>
        <w:rPr>
          <w:rFonts w:ascii="Noto Sans Mono CJK JP Regular"/>
        </w:rPr>
      </w:pPr>
      <w:r>
        <w:rPr>
          <w:rFonts w:ascii="Noto Sans Mono CJK JP Regular"/>
        </w:rPr>
        <w:t>&lt;servlet-mapping&gt;</w:t>
      </w:r>
    </w:p>
    <w:p>
      <w:pPr>
        <w:pStyle w:val="BodyText"/>
        <w:spacing w:line="220" w:lineRule="exact"/>
        <w:ind w:left="1200"/>
        <w:rPr>
          <w:rFonts w:ascii="Noto Sans Mono CJK JP Regular"/>
        </w:rPr>
      </w:pPr>
      <w:r>
        <w:rPr>
          <w:rFonts w:ascii="Noto Sans Mono CJK JP Regular"/>
        </w:rPr>
        <w:t>&lt;servlet-name&gt;scala&lt;/servlet-name&gt;</w:t>
      </w:r>
    </w:p>
    <w:p>
      <w:pPr>
        <w:pStyle w:val="BodyText"/>
        <w:spacing w:line="220" w:lineRule="exact"/>
        <w:ind w:left="1200"/>
        <w:rPr>
          <w:rFonts w:ascii="Noto Sans Mono CJK JP Regular"/>
        </w:rPr>
      </w:pPr>
      <w:r>
        <w:rPr>
          <w:rFonts w:ascii="Noto Sans Mono CJK JP Regular"/>
        </w:rPr>
        <w:t>&lt;url-pattern&gt;/&lt;/url-pattern&gt;</w:t>
      </w:r>
    </w:p>
    <w:p>
      <w:pPr>
        <w:pStyle w:val="BodyText"/>
        <w:spacing w:line="220" w:lineRule="exact"/>
        <w:ind w:left="840"/>
        <w:rPr>
          <w:rFonts w:ascii="Noto Sans Mono CJK JP Regular"/>
        </w:rPr>
      </w:pPr>
      <w:r>
        <w:rPr>
          <w:rFonts w:ascii="Noto Sans Mono CJK JP Regular"/>
        </w:rPr>
        <w:t>&lt;/servlet-mapping&gt;</w:t>
      </w:r>
    </w:p>
    <w:p>
      <w:pPr>
        <w:pStyle w:val="BodyText"/>
        <w:spacing w:line="220" w:lineRule="exact"/>
        <w:ind w:left="840"/>
        <w:rPr>
          <w:rFonts w:ascii="Noto Sans Mono CJK JP Regular"/>
        </w:rPr>
      </w:pPr>
      <w:r>
        <w:rPr>
          <w:rFonts w:ascii="Noto Sans Mono CJK JP Regular"/>
        </w:rPr>
        <w:t>&lt;filter&gt;</w:t>
      </w:r>
    </w:p>
    <w:p>
      <w:pPr>
        <w:pStyle w:val="BodyText"/>
        <w:spacing w:line="220" w:lineRule="exact"/>
        <w:ind w:left="1200"/>
        <w:rPr>
          <w:rFonts w:ascii="Noto Sans Mono CJK JP Regular"/>
        </w:rPr>
      </w:pPr>
      <w:r>
        <w:rPr>
          <w:rFonts w:ascii="Noto Sans Mono CJK JP Regular"/>
        </w:rPr>
        <w:t>&lt;filter-name&gt;springSecurityFilterChain&lt;/filter-name&gt;</w:t>
      </w:r>
    </w:p>
    <w:p>
      <w:pPr>
        <w:pStyle w:val="BodyText"/>
        <w:spacing w:line="139" w:lineRule="auto" w:before="31"/>
        <w:ind w:left="1560" w:right="3340" w:hanging="360"/>
        <w:rPr>
          <w:rFonts w:ascii="Noto Sans Mono CJK JP Regular"/>
        </w:rPr>
      </w:pPr>
      <w:r>
        <w:rPr>
          <w:rFonts w:ascii="Noto Sans Mono CJK JP Regular"/>
        </w:rPr>
        <w:t>&lt;filter-class&gt; org.springframework.web.filter.DelegatingFilterProxy</w:t>
      </w:r>
    </w:p>
    <w:p>
      <w:pPr>
        <w:pStyle w:val="BodyText"/>
        <w:spacing w:line="186" w:lineRule="exact"/>
        <w:ind w:left="1200"/>
        <w:rPr>
          <w:rFonts w:ascii="Noto Sans Mono CJK JP Regular"/>
        </w:rPr>
      </w:pPr>
      <w:r>
        <w:rPr>
          <w:rFonts w:ascii="Noto Sans Mono CJK JP Regular"/>
        </w:rPr>
        <w:t>&lt;/filter-class&gt;</w:t>
      </w:r>
    </w:p>
    <w:p>
      <w:pPr>
        <w:pStyle w:val="BodyText"/>
        <w:spacing w:line="220" w:lineRule="exact"/>
        <w:ind w:left="840"/>
        <w:rPr>
          <w:rFonts w:ascii="Noto Sans Mono CJK JP Regular"/>
        </w:rPr>
      </w:pPr>
      <w:r>
        <w:rPr>
          <w:rFonts w:ascii="Noto Sans Mono CJK JP Regular"/>
        </w:rPr>
        <w:t>&lt;/filter&gt;</w:t>
      </w:r>
    </w:p>
    <w:p>
      <w:pPr>
        <w:pStyle w:val="BodyText"/>
        <w:spacing w:line="220" w:lineRule="exact"/>
        <w:ind w:left="840"/>
        <w:rPr>
          <w:rFonts w:ascii="Noto Sans Mono CJK JP Regular"/>
        </w:rPr>
      </w:pPr>
      <w:r>
        <w:rPr>
          <w:rFonts w:ascii="Noto Sans Mono CJK JP Regular"/>
        </w:rPr>
        <w:t>&lt;filter-mapping&gt;</w:t>
      </w:r>
    </w:p>
    <w:p>
      <w:pPr>
        <w:pStyle w:val="BodyText"/>
        <w:spacing w:line="220" w:lineRule="exact"/>
        <w:ind w:left="1200"/>
        <w:rPr>
          <w:rFonts w:ascii="Noto Sans Mono CJK JP Regular"/>
        </w:rPr>
      </w:pPr>
      <w:r>
        <w:rPr>
          <w:rFonts w:ascii="Noto Sans Mono CJK JP Regular"/>
        </w:rPr>
        <w:t>&lt;filter-name&gt;springSecurityFilterChain&lt;/filter-name&gt;</w:t>
      </w:r>
    </w:p>
    <w:p>
      <w:pPr>
        <w:pStyle w:val="BodyText"/>
        <w:spacing w:line="220" w:lineRule="exact"/>
        <w:ind w:left="1200"/>
        <w:rPr>
          <w:rFonts w:ascii="Noto Sans Mono CJK JP Regular"/>
        </w:rPr>
      </w:pPr>
      <w:r>
        <w:rPr>
          <w:rFonts w:ascii="Noto Sans Mono CJK JP Regular"/>
        </w:rPr>
        <w:t>&lt;url-pattern&gt;/*&lt;/url-pattern&gt;</w:t>
      </w:r>
    </w:p>
    <w:p>
      <w:pPr>
        <w:pStyle w:val="BodyText"/>
        <w:spacing w:line="220" w:lineRule="exact"/>
        <w:ind w:left="840"/>
        <w:rPr>
          <w:rFonts w:ascii="Noto Sans Mono CJK JP Regular"/>
        </w:rPr>
      </w:pPr>
      <w:r>
        <w:rPr>
          <w:rFonts w:ascii="Noto Sans Mono CJK JP Regular"/>
        </w:rPr>
        <w:t>&lt;/filter-mapping&gt;</w:t>
      </w:r>
    </w:p>
    <w:p>
      <w:pPr>
        <w:pStyle w:val="BodyText"/>
        <w:spacing w:line="301" w:lineRule="exact"/>
        <w:ind w:left="480"/>
        <w:rPr>
          <w:rFonts w:ascii="Noto Sans Mono CJK JP Regular"/>
        </w:rPr>
      </w:pPr>
      <w:r>
        <w:rPr>
          <w:rFonts w:ascii="Noto Sans Mono CJK JP Regular"/>
        </w:rPr>
        <w:t>&lt;/web-app&gt;</w:t>
      </w:r>
    </w:p>
    <w:p>
      <w:pPr>
        <w:pStyle w:val="BodyText"/>
        <w:spacing w:before="177"/>
        <w:ind w:left="480"/>
      </w:pPr>
      <w:r>
        <w:rPr>
          <w:b/>
          <w:i/>
          <w:w w:val="105"/>
        </w:rPr>
        <w:t>Listing 9-40. </w:t>
      </w:r>
      <w:r>
        <w:rPr>
          <w:w w:val="105"/>
        </w:rPr>
        <w:t>The applicationContext-security.xml for the Scala project</w:t>
      </w:r>
    </w:p>
    <w:p>
      <w:pPr>
        <w:pStyle w:val="BodyText"/>
        <w:spacing w:line="301" w:lineRule="exact" w:before="45"/>
        <w:ind w:left="480"/>
        <w:rPr>
          <w:rFonts w:ascii="Noto Sans Mono CJK JP Regular"/>
        </w:rPr>
      </w:pPr>
      <w:r>
        <w:rPr>
          <w:rFonts w:ascii="Noto Sans Mono CJK JP Regular"/>
        </w:rPr>
        <w:t>&lt;?xml version="1.0" encoding="UTF-8"?&gt;</w:t>
      </w:r>
    </w:p>
    <w:p>
      <w:pPr>
        <w:pStyle w:val="BodyText"/>
        <w:spacing w:line="139" w:lineRule="auto" w:before="31"/>
        <w:ind w:left="840" w:right="2459"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r>
        <w:rPr>
          <w:rFonts w:ascii="Noto Sans Mono CJK JP Regular"/>
        </w:rPr>
        <w:t>" xmlns:context="</w:t>
      </w:r>
      <w:hyperlink r:id="rId87">
        <w:r>
          <w:rPr>
            <w:rFonts w:ascii="Noto Sans Mono CJK JP Regular"/>
            <w:color w:val="0000FF"/>
          </w:rPr>
          <w:t>http://www.springframework.org/schema/context</w:t>
        </w:r>
      </w:hyperlink>
      <w:r>
        <w:rPr>
          <w:rFonts w:ascii="Noto Sans Mono CJK JP Regular"/>
        </w:rPr>
        <w:t>" xmlns:xsi="</w:t>
      </w:r>
      <w:hyperlink r:id="rId23">
        <w:r>
          <w:rPr>
            <w:rFonts w:ascii="Noto Sans Mono CJK JP Regular"/>
            <w:color w:val="0000FF"/>
          </w:rPr>
          <w:t>http://www.w3.org/2001/XMLSchema-instance</w:t>
        </w:r>
      </w:hyperlink>
      <w:r>
        <w:rPr>
          <w:rFonts w:ascii="Noto Sans Mono CJK JP Regular"/>
        </w:rPr>
        <w:t>" xsi:schemaLocation="</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rPr>
        <w:t>"&gt;</w:t>
      </w:r>
    </w:p>
    <w:p>
      <w:pPr>
        <w:pStyle w:val="BodyText"/>
        <w:spacing w:before="15"/>
        <w:rPr>
          <w:rFonts w:ascii="Noto Sans Mono CJK JP Regular"/>
          <w:sz w:val="9"/>
        </w:rPr>
      </w:pPr>
    </w:p>
    <w:p>
      <w:pPr>
        <w:pStyle w:val="BodyText"/>
        <w:spacing w:line="139" w:lineRule="auto"/>
        <w:ind w:left="1200" w:right="5699" w:hanging="360"/>
        <w:rPr>
          <w:rFonts w:ascii="Noto Sans Mono CJK JP Regular"/>
        </w:rPr>
      </w:pPr>
      <w:r>
        <w:rPr>
          <w:rFonts w:ascii="Noto Sans Mono CJK JP Regular"/>
        </w:rPr>
        <w:t>&lt;security:global-method-security secured-annotations="enabled"&gt;</w:t>
      </w:r>
    </w:p>
    <w:p>
      <w:pPr>
        <w:pStyle w:val="BodyText"/>
        <w:spacing w:line="267" w:lineRule="exact"/>
        <w:ind w:left="840"/>
        <w:rPr>
          <w:rFonts w:ascii="Noto Sans Mono CJK JP Regular"/>
        </w:rPr>
      </w:pPr>
      <w:r>
        <w:rPr>
          <w:rFonts w:ascii="Noto Sans Mono CJK JP Regular"/>
        </w:rPr>
        <w:t>&lt;/security:global-method-security&gt;</w:t>
      </w:r>
    </w:p>
    <w:p>
      <w:pPr>
        <w:pStyle w:val="BodyText"/>
        <w:spacing w:before="58"/>
        <w:ind w:left="840"/>
        <w:rPr>
          <w:rFonts w:ascii="Noto Sans Mono CJK JP Regular"/>
        </w:rPr>
      </w:pPr>
      <w:r>
        <w:rPr>
          <w:rFonts w:ascii="Noto Sans Mono CJK JP Regular"/>
        </w:rPr>
        <w:t>&lt;bean id="scalaService" class="com.apress.pss.scala.service.ScalaService"/&gt;</w:t>
      </w:r>
    </w:p>
    <w:p>
      <w:pPr>
        <w:pStyle w:val="BodyText"/>
        <w:spacing w:before="59"/>
        <w:ind w:left="840"/>
        <w:rPr>
          <w:rFonts w:ascii="Noto Sans Mono CJK JP Regular"/>
        </w:rPr>
      </w:pPr>
      <w:r>
        <w:rPr>
          <w:rFonts w:ascii="Noto Sans Mono CJK JP Regular"/>
        </w:rPr>
        <w:t>&lt;security:http auto-config="true" /&gt;</w:t>
      </w:r>
    </w:p>
    <w:p>
      <w:pPr>
        <w:pStyle w:val="BodyText"/>
        <w:spacing w:line="301" w:lineRule="exact" w:before="58"/>
        <w:ind w:left="840"/>
        <w:rPr>
          <w:rFonts w:ascii="Noto Sans Mono CJK JP Regular"/>
        </w:rPr>
      </w:pPr>
      <w:r>
        <w:rPr>
          <w:rFonts w:ascii="Noto Sans Mono CJK JP Regular"/>
        </w:rPr>
        <w:t>&lt;security:authentication-manager&gt;</w:t>
      </w:r>
    </w:p>
    <w:p>
      <w:pPr>
        <w:pStyle w:val="BodyText"/>
        <w:spacing w:line="301" w:lineRule="exact"/>
        <w:ind w:left="1200"/>
        <w:rPr>
          <w:rFonts w:ascii="Noto Sans Mono CJK JP Regular"/>
        </w:rPr>
      </w:pPr>
      <w:r>
        <w:rPr>
          <w:rFonts w:ascii="Noto Sans Mono CJK JP Regular"/>
        </w:rPr>
        <w:t>&lt;security:authentication-provider&gt;</w:t>
      </w:r>
    </w:p>
    <w:p>
      <w:pPr>
        <w:pStyle w:val="BodyText"/>
        <w:spacing w:before="3"/>
        <w:rPr>
          <w:rFonts w:ascii="Noto Sans Mono CJK JP Regular"/>
          <w:sz w:val="5"/>
        </w:rPr>
      </w:pPr>
    </w:p>
    <w:p>
      <w:pPr>
        <w:pStyle w:val="Heading6"/>
        <w:spacing w:before="87"/>
        <w:ind w:left="310" w:right="115"/>
        <w:jc w:val="right"/>
        <w:rPr>
          <w:rFonts w:ascii="Times New Roman"/>
        </w:rPr>
      </w:pPr>
      <w:r>
        <w:rPr>
          <w:rFonts w:ascii="Times New Roman"/>
        </w:rPr>
        <w:t>307</w:t>
      </w:r>
    </w:p>
    <w:p>
      <w:pPr>
        <w:spacing w:after="0"/>
        <w:jc w:val="right"/>
        <w:rPr>
          <w:rFonts w:ascii="Times New Roman"/>
        </w:rPr>
        <w:sectPr>
          <w:pgSz w:w="10800" w:h="13320"/>
          <w:pgMar w:header="0" w:footer="121" w:top="420" w:bottom="320" w:left="600" w:right="600"/>
        </w:sectPr>
      </w:pPr>
    </w:p>
    <w:p>
      <w:pPr>
        <w:spacing w:before="84"/>
        <w:ind w:left="120" w:right="0" w:firstLine="0"/>
        <w:jc w:val="left"/>
        <w:rPr>
          <w:rFonts w:ascii="Arial" w:hAnsi="Arial"/>
          <w:sz w:val="16"/>
        </w:rPr>
      </w:pPr>
      <w:bookmarkStart w:name="_bookmark286" w:id="298"/>
      <w:bookmarkEnd w:id="298"/>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16"/>
        </w:rPr>
      </w:pPr>
    </w:p>
    <w:p>
      <w:pPr>
        <w:pStyle w:val="BodyText"/>
        <w:spacing w:line="289" w:lineRule="exact"/>
        <w:ind w:left="1200"/>
        <w:rPr>
          <w:rFonts w:ascii="Noto Sans Mono CJK JP Regular"/>
        </w:rPr>
      </w:pPr>
      <w:r>
        <w:rPr>
          <w:rFonts w:ascii="Noto Sans Mono CJK JP Regular"/>
        </w:rPr>
        <w:t>&lt;security:user-service&gt;</w:t>
      </w:r>
    </w:p>
    <w:p>
      <w:pPr>
        <w:pStyle w:val="BodyText"/>
        <w:spacing w:line="139" w:lineRule="auto" w:before="31"/>
        <w:ind w:left="1920" w:right="3610" w:hanging="360"/>
        <w:rPr>
          <w:rFonts w:ascii="Noto Sans Mono CJK JP Regular"/>
        </w:rPr>
      </w:pPr>
      <w:r>
        <w:rPr>
          <w:rFonts w:ascii="Noto Sans Mono CJK JP Regular"/>
        </w:rPr>
        <w:t>&lt;security:user name="car" authorities="ROLE_USER" password="scarvarez" /&gt;</w:t>
      </w:r>
    </w:p>
    <w:p>
      <w:pPr>
        <w:pStyle w:val="BodyText"/>
        <w:spacing w:line="139" w:lineRule="auto"/>
        <w:ind w:left="1920" w:right="3520" w:hanging="360"/>
        <w:rPr>
          <w:rFonts w:ascii="Noto Sans Mono CJK JP Regular"/>
        </w:rPr>
      </w:pPr>
      <w:r>
        <w:rPr>
          <w:rFonts w:ascii="Noto Sans Mono CJK JP Regular"/>
        </w:rPr>
        <w:t>&lt;security:user name="mon" authorities="ROLE_ADMIN" password="scarvarez" /&gt;</w:t>
      </w:r>
    </w:p>
    <w:p>
      <w:pPr>
        <w:pStyle w:val="BodyText"/>
        <w:spacing w:line="186" w:lineRule="exact"/>
        <w:ind w:left="1200"/>
        <w:rPr>
          <w:rFonts w:ascii="Noto Sans Mono CJK JP Regular"/>
        </w:rPr>
      </w:pPr>
      <w:r>
        <w:rPr>
          <w:rFonts w:ascii="Noto Sans Mono CJK JP Regular"/>
        </w:rPr>
        <w:t>&lt;/security:user-service&gt;</w:t>
      </w:r>
    </w:p>
    <w:p>
      <w:pPr>
        <w:pStyle w:val="BodyText"/>
        <w:spacing w:line="220" w:lineRule="exact"/>
        <w:ind w:left="840"/>
        <w:rPr>
          <w:rFonts w:ascii="Noto Sans Mono CJK JP Regular"/>
        </w:rPr>
      </w:pPr>
      <w:r>
        <w:rPr>
          <w:rFonts w:ascii="Noto Sans Mono CJK JP Regular"/>
        </w:rPr>
        <w:t>&lt;/security:authentication-provider&gt;</w:t>
      </w:r>
    </w:p>
    <w:p>
      <w:pPr>
        <w:pStyle w:val="BodyText"/>
        <w:spacing w:line="220" w:lineRule="exact"/>
        <w:ind w:left="480"/>
        <w:rPr>
          <w:rFonts w:ascii="Noto Sans Mono CJK JP Regular"/>
        </w:rPr>
      </w:pPr>
      <w:r>
        <w:rPr>
          <w:rFonts w:ascii="Noto Sans Mono CJK JP Regular"/>
        </w:rPr>
        <w:t>&lt;/security:authentication-manager&gt;</w:t>
      </w:r>
    </w:p>
    <w:p>
      <w:pPr>
        <w:pStyle w:val="BodyText"/>
        <w:spacing w:line="301" w:lineRule="exact"/>
        <w:ind w:left="120"/>
        <w:rPr>
          <w:rFonts w:ascii="Noto Sans Mono CJK JP Regular"/>
        </w:rPr>
      </w:pPr>
      <w:r>
        <w:rPr>
          <w:rFonts w:ascii="Noto Sans Mono CJK JP Regular"/>
        </w:rPr>
        <w:t>&lt;/beans&gt;</w:t>
      </w:r>
    </w:p>
    <w:p>
      <w:pPr>
        <w:pStyle w:val="BodyText"/>
        <w:spacing w:before="174"/>
        <w:ind w:left="120"/>
      </w:pPr>
      <w:r>
        <w:rPr>
          <w:b/>
          <w:i/>
          <w:w w:val="105"/>
        </w:rPr>
        <w:t>Listing 9-41. </w:t>
      </w:r>
      <w:r>
        <w:rPr>
          <w:w w:val="105"/>
        </w:rPr>
        <w:t>The scala-servlet.xml file with the controller definition</w:t>
      </w:r>
    </w:p>
    <w:p>
      <w:pPr>
        <w:pStyle w:val="BodyText"/>
        <w:spacing w:line="301" w:lineRule="exact" w:before="44"/>
        <w:ind w:left="120"/>
        <w:rPr>
          <w:rFonts w:ascii="Noto Sans Mono CJK JP Regular"/>
        </w:rPr>
      </w:pPr>
      <w:r>
        <w:rPr>
          <w:rFonts w:ascii="Noto Sans Mono CJK JP Regular"/>
        </w:rPr>
        <w:t>&lt;?xml version="1.0" encoding="UTF-8"?&gt;</w:t>
      </w:r>
    </w:p>
    <w:p>
      <w:pPr>
        <w:pStyle w:val="BodyText"/>
        <w:spacing w:line="139" w:lineRule="auto" w:before="32"/>
        <w:ind w:left="480" w:right="3610" w:hanging="360"/>
        <w:rPr>
          <w:rFonts w:ascii="Noto Sans Mono CJK JP Regular"/>
        </w:rPr>
      </w:pPr>
      <w:r>
        <w:rPr>
          <w:rFonts w:ascii="Noto Sans Mono CJK JP Regular"/>
        </w:rPr>
        <w:t>&lt;beans xmlns="</w:t>
      </w:r>
      <w:hyperlink r:id="rId32">
        <w:r>
          <w:rPr>
            <w:rFonts w:ascii="Noto Sans Mono CJK JP Regular"/>
            <w:color w:val="0000FF"/>
          </w:rPr>
          <w:t>http://www.springframework.org/schema/beans</w:t>
        </w:r>
      </w:hyperlink>
      <w:r>
        <w:rPr>
          <w:rFonts w:ascii="Noto Sans Mono CJK JP Regular"/>
        </w:rPr>
        <w:t>" xmlns:security=</w:t>
      </w:r>
      <w:hyperlink r:id="rId33">
        <w:r>
          <w:rPr>
            <w:rFonts w:ascii="Noto Sans Mono CJK JP Regular"/>
            <w:color w:val="0000FF"/>
          </w:rPr>
          <w:t>http://www.springframework.org/schema/security</w:t>
        </w:r>
      </w:hyperlink>
    </w:p>
    <w:p>
      <w:pPr>
        <w:pStyle w:val="BodyText"/>
        <w:spacing w:before="5"/>
        <w:rPr>
          <w:rFonts w:ascii="Noto Sans Mono CJK JP Regular"/>
          <w:sz w:val="10"/>
        </w:rPr>
      </w:pPr>
    </w:p>
    <w:p>
      <w:pPr>
        <w:pStyle w:val="BodyText"/>
        <w:spacing w:line="139" w:lineRule="auto"/>
        <w:ind w:left="480" w:right="2639"/>
        <w:rPr>
          <w:rFonts w:ascii="Noto Sans Mono CJK JP Regular"/>
        </w:rPr>
      </w:pPr>
      <w:r>
        <w:rPr>
          <w:rFonts w:ascii="Noto Sans Mono CJK JP Regular"/>
        </w:rPr>
        <w:t>xmlns:xsi=</w:t>
      </w:r>
      <w:hyperlink r:id="rId23">
        <w:r>
          <w:rPr>
            <w:rFonts w:ascii="Noto Sans Mono CJK JP Regular"/>
            <w:color w:val="0000FF"/>
          </w:rPr>
          <w:t>http://www.w3.org/2001/XMLSchema-instance</w:t>
        </w:r>
      </w:hyperlink>
      <w:r>
        <w:rPr>
          <w:rFonts w:ascii="Noto Sans Mono CJK JP Regular"/>
          <w:color w:val="0000FF"/>
        </w:rPr>
        <w:t> </w:t>
      </w:r>
      <w:r>
        <w:rPr>
          <w:rFonts w:ascii="Noto Sans Mono CJK JP Regular"/>
        </w:rPr>
        <w:t>xmlns:context="</w:t>
      </w:r>
      <w:hyperlink r:id="rId87">
        <w:r>
          <w:rPr>
            <w:rFonts w:ascii="Noto Sans Mono CJK JP Regular"/>
            <w:color w:val="0000FF"/>
          </w:rPr>
          <w:t>http://www.springframework.org/schema/context</w:t>
        </w:r>
      </w:hyperlink>
      <w:r>
        <w:rPr>
          <w:rFonts w:ascii="Noto Sans Mono CJK JP Regular"/>
        </w:rPr>
        <w:t>" xmlns:mvc="</w:t>
      </w:r>
      <w:hyperlink r:id="rId89">
        <w:r>
          <w:rPr>
            <w:rFonts w:ascii="Noto Sans Mono CJK JP Regular"/>
            <w:color w:val="0000FF"/>
          </w:rPr>
          <w:t>http://www.springframework.org/schema/mvc</w:t>
        </w:r>
      </w:hyperlink>
      <w:r>
        <w:rPr>
          <w:rFonts w:ascii="Noto Sans Mono CJK JP Regular"/>
        </w:rPr>
        <w:t>" xsi:schemaLocation="</w:t>
      </w:r>
      <w:hyperlink r:id="rId89">
        <w:r>
          <w:rPr>
            <w:rFonts w:ascii="Noto Sans Mono CJK JP Regular"/>
            <w:color w:val="0000FF"/>
          </w:rPr>
          <w:t>http://www.springframework.org/schema/mvc</w:t>
        </w:r>
      </w:hyperlink>
      <w:r>
        <w:rPr>
          <w:rFonts w:ascii="Noto Sans Mono CJK JP Regular"/>
          <w:color w:val="0000FF"/>
        </w:rPr>
        <w:t> </w:t>
      </w:r>
      <w:hyperlink r:id="rId187">
        <w:r>
          <w:rPr>
            <w:rFonts w:ascii="Noto Sans Mono CJK JP Regular"/>
            <w:color w:val="0000FF"/>
          </w:rPr>
          <w:t>http://www.springframework.org/schema/mvc/spring-mvc-3.0.xsd</w:t>
        </w:r>
      </w:hyperlink>
      <w:r>
        <w:rPr>
          <w:rFonts w:ascii="Noto Sans Mono CJK JP Regular"/>
          <w:color w:val="0000FF"/>
        </w:rPr>
        <w:t> </w:t>
      </w:r>
      <w:hyperlink r:id="rId32">
        <w:r>
          <w:rPr>
            <w:rFonts w:ascii="Noto Sans Mono CJK JP Regular"/>
            <w:color w:val="0000FF"/>
          </w:rPr>
          <w:t>http://www.springframework.org/schema/beans</w:t>
        </w:r>
      </w:hyperlink>
      <w:r>
        <w:rPr>
          <w:rFonts w:ascii="Noto Sans Mono CJK JP Regular"/>
          <w:color w:val="0000FF"/>
        </w:rPr>
        <w:t> </w:t>
      </w:r>
      <w:hyperlink r:id="rId34">
        <w:r>
          <w:rPr>
            <w:rFonts w:ascii="Noto Sans Mono CJK JP Regular"/>
            <w:color w:val="0000FF"/>
          </w:rPr>
          <w:t>http://www.springframework.org/schema/beans/spring-beans-3.0.xsd</w:t>
        </w:r>
      </w:hyperlink>
      <w:r>
        <w:rPr>
          <w:rFonts w:ascii="Noto Sans Mono CJK JP Regular"/>
          <w:color w:val="0000FF"/>
        </w:rPr>
        <w:t> </w:t>
      </w:r>
      <w:hyperlink r:id="rId87">
        <w:r>
          <w:rPr>
            <w:rFonts w:ascii="Noto Sans Mono CJK JP Regular"/>
            <w:color w:val="0000FF"/>
          </w:rPr>
          <w:t>http://www.springframework.org/schema/context</w:t>
        </w:r>
      </w:hyperlink>
      <w:r>
        <w:rPr>
          <w:rFonts w:ascii="Noto Sans Mono CJK JP Regular"/>
          <w:color w:val="0000FF"/>
        </w:rPr>
        <w:t> </w:t>
      </w:r>
      <w:hyperlink r:id="rId188">
        <w:r>
          <w:rPr>
            <w:rFonts w:ascii="Noto Sans Mono CJK JP Regular"/>
            <w:color w:val="0000FF"/>
          </w:rPr>
          <w:t>http://www.springframework.org/schema/context/spring-context-3.0.xsd</w:t>
        </w:r>
      </w:hyperlink>
      <w:r>
        <w:rPr>
          <w:rFonts w:ascii="Noto Sans Mono CJK JP Regular"/>
          <w:color w:val="0000FF"/>
        </w:rPr>
        <w:t> </w:t>
      </w:r>
      <w:hyperlink r:id="rId33">
        <w:r>
          <w:rPr>
            <w:rFonts w:ascii="Noto Sans Mono CJK JP Regular"/>
            <w:color w:val="0000FF"/>
          </w:rPr>
          <w:t>http://www.springframework.org/schema/security</w:t>
        </w:r>
      </w:hyperlink>
      <w:r>
        <w:rPr>
          <w:rFonts w:ascii="Noto Sans Mono CJK JP Regular"/>
          <w:color w:val="0000FF"/>
        </w:rPr>
        <w:t> </w:t>
      </w:r>
      <w:hyperlink r:id="rId35">
        <w:r>
          <w:rPr>
            <w:rFonts w:ascii="Noto Sans Mono CJK JP Regular"/>
            <w:color w:val="0000FF"/>
          </w:rPr>
          <w:t>http://www.springframework.org/schema/security/spring-security-3.1.xsd</w:t>
        </w:r>
      </w:hyperlink>
      <w:r>
        <w:rPr>
          <w:rFonts w:ascii="Noto Sans Mono CJK JP Regular"/>
        </w:rPr>
        <w:t>"&gt;</w:t>
      </w:r>
    </w:p>
    <w:p>
      <w:pPr>
        <w:pStyle w:val="BodyText"/>
        <w:spacing w:before="93"/>
        <w:ind w:left="480"/>
        <w:rPr>
          <w:rFonts w:ascii="Noto Sans Mono CJK JP Regular"/>
        </w:rPr>
      </w:pPr>
      <w:r>
        <w:rPr>
          <w:rFonts w:ascii="Noto Sans Mono CJK JP Regular"/>
        </w:rPr>
        <w:t>&lt;mvc:annotation-driven /&gt;</w:t>
      </w:r>
    </w:p>
    <w:p>
      <w:pPr>
        <w:pStyle w:val="BodyText"/>
        <w:spacing w:line="301" w:lineRule="exact" w:before="58"/>
        <w:ind w:left="480"/>
        <w:rPr>
          <w:rFonts w:ascii="Noto Sans Mono CJK JP Regular"/>
        </w:rPr>
      </w:pPr>
      <w:r>
        <w:rPr>
          <w:rFonts w:ascii="Noto Sans Mono CJK JP Regular"/>
        </w:rPr>
        <w:t>&lt;bean class="org.springframework.web.servlet.view.InternalResourceViewResolver"&gt;</w:t>
      </w:r>
    </w:p>
    <w:p>
      <w:pPr>
        <w:pStyle w:val="BodyText"/>
        <w:spacing w:line="220" w:lineRule="exact"/>
        <w:ind w:left="840"/>
        <w:rPr>
          <w:rFonts w:ascii="Noto Sans Mono CJK JP Regular"/>
        </w:rPr>
      </w:pPr>
      <w:r>
        <w:rPr>
          <w:rFonts w:ascii="Noto Sans Mono CJK JP Regular"/>
        </w:rPr>
        <w:t>&lt;property name = "prefix" value="/WEB-INF/views/" /&gt;</w:t>
      </w:r>
    </w:p>
    <w:p>
      <w:pPr>
        <w:pStyle w:val="BodyText"/>
        <w:spacing w:line="220" w:lineRule="exact"/>
        <w:ind w:left="840"/>
        <w:rPr>
          <w:rFonts w:ascii="Noto Sans Mono CJK JP Regular"/>
        </w:rPr>
      </w:pPr>
      <w:r>
        <w:rPr>
          <w:rFonts w:ascii="Noto Sans Mono CJK JP Regular"/>
        </w:rPr>
        <w:t>&lt;property name = "suffix" value=".jsp" /&gt;</w:t>
      </w:r>
    </w:p>
    <w:p>
      <w:pPr>
        <w:pStyle w:val="BodyText"/>
        <w:spacing w:line="301" w:lineRule="exact"/>
        <w:ind w:left="480"/>
        <w:rPr>
          <w:rFonts w:ascii="Noto Sans Mono CJK JP Regular"/>
        </w:rPr>
      </w:pPr>
      <w:r>
        <w:rPr>
          <w:rFonts w:ascii="Noto Sans Mono CJK JP Regular"/>
        </w:rPr>
        <w:t>&lt;/bean&gt;</w:t>
      </w:r>
    </w:p>
    <w:p>
      <w:pPr>
        <w:pStyle w:val="BodyText"/>
        <w:spacing w:line="301" w:lineRule="exact" w:before="58"/>
        <w:ind w:left="480"/>
        <w:rPr>
          <w:rFonts w:ascii="Noto Sans Mono CJK JP Regular"/>
        </w:rPr>
      </w:pPr>
      <w:r>
        <w:rPr>
          <w:rFonts w:ascii="Noto Sans Mono CJK JP Regular"/>
        </w:rPr>
        <w:t>&lt;bean id="scalaController" class="com.apress.pss.scala.web.ScalaController"&gt;</w:t>
      </w:r>
    </w:p>
    <w:p>
      <w:pPr>
        <w:pStyle w:val="BodyText"/>
        <w:spacing w:line="220" w:lineRule="exact"/>
        <w:ind w:left="280" w:right="5229"/>
        <w:jc w:val="center"/>
        <w:rPr>
          <w:rFonts w:ascii="Noto Sans Mono CJK JP Regular"/>
        </w:rPr>
      </w:pPr>
      <w:r>
        <w:rPr>
          <w:rFonts w:ascii="Noto Sans Mono CJK JP Regular"/>
        </w:rPr>
        <w:t>&lt;constructor-arg ref="scalaService"/&gt;</w:t>
      </w:r>
    </w:p>
    <w:p>
      <w:pPr>
        <w:pStyle w:val="BodyText"/>
        <w:spacing w:line="301" w:lineRule="exact"/>
        <w:ind w:left="480"/>
        <w:rPr>
          <w:rFonts w:ascii="Noto Sans Mono CJK JP Regular"/>
        </w:rPr>
      </w:pPr>
      <w:r>
        <w:rPr>
          <w:rFonts w:ascii="Noto Sans Mono CJK JP Regular"/>
        </w:rPr>
        <w:t>&lt;/bean&gt;</w:t>
      </w:r>
    </w:p>
    <w:p>
      <w:pPr>
        <w:pStyle w:val="BodyText"/>
        <w:spacing w:before="59"/>
        <w:ind w:left="120"/>
        <w:rPr>
          <w:rFonts w:ascii="Noto Sans Mono CJK JP Regular"/>
        </w:rPr>
      </w:pPr>
      <w:r>
        <w:rPr>
          <w:rFonts w:ascii="Noto Sans Mono CJK JP Regular"/>
        </w:rPr>
        <w:t>&lt;/beans&gt;</w:t>
      </w:r>
    </w:p>
    <w:p>
      <w:pPr>
        <w:pStyle w:val="BodyText"/>
        <w:spacing w:line="139" w:lineRule="auto" w:before="170"/>
        <w:ind w:left="120" w:right="743" w:firstLine="360"/>
      </w:pPr>
      <w:r>
        <w:rPr>
          <w:spacing w:val="-2"/>
          <w:w w:val="110"/>
        </w:rPr>
        <w:t>Now</w:t>
      </w:r>
      <w:r>
        <w:rPr>
          <w:spacing w:val="-20"/>
          <w:w w:val="110"/>
        </w:rPr>
        <w:t> </w:t>
      </w:r>
      <w:r>
        <w:rPr>
          <w:w w:val="110"/>
        </w:rPr>
        <w:t>we</w:t>
      </w:r>
      <w:r>
        <w:rPr>
          <w:spacing w:val="-20"/>
          <w:w w:val="110"/>
        </w:rPr>
        <w:t> </w:t>
      </w:r>
      <w:r>
        <w:rPr>
          <w:w w:val="110"/>
        </w:rPr>
        <w:t>can</w:t>
      </w:r>
      <w:r>
        <w:rPr>
          <w:spacing w:val="-20"/>
          <w:w w:val="110"/>
        </w:rPr>
        <w:t> </w:t>
      </w:r>
      <w:r>
        <w:rPr>
          <w:w w:val="110"/>
        </w:rPr>
        <w:t>exercise</w:t>
      </w:r>
      <w:r>
        <w:rPr>
          <w:spacing w:val="-19"/>
          <w:w w:val="110"/>
        </w:rPr>
        <w:t> </w:t>
      </w:r>
      <w:r>
        <w:rPr>
          <w:w w:val="110"/>
        </w:rPr>
        <w:t>our</w:t>
      </w:r>
      <w:r>
        <w:rPr>
          <w:spacing w:val="-20"/>
          <w:w w:val="110"/>
        </w:rPr>
        <w:t> </w:t>
      </w:r>
      <w:r>
        <w:rPr>
          <w:w w:val="110"/>
        </w:rPr>
        <w:t>project.</w:t>
      </w:r>
      <w:r>
        <w:rPr>
          <w:spacing w:val="-20"/>
          <w:w w:val="110"/>
        </w:rPr>
        <w:t> </w:t>
      </w:r>
      <w:r>
        <w:rPr>
          <w:w w:val="110"/>
        </w:rPr>
        <w:t>From</w:t>
      </w:r>
      <w:r>
        <w:rPr>
          <w:spacing w:val="-19"/>
          <w:w w:val="110"/>
        </w:rPr>
        <w:t> </w:t>
      </w:r>
      <w:r>
        <w:rPr>
          <w:w w:val="110"/>
        </w:rPr>
        <w:t>the</w:t>
      </w:r>
      <w:r>
        <w:rPr>
          <w:spacing w:val="-20"/>
          <w:w w:val="110"/>
        </w:rPr>
        <w:t> </w:t>
      </w:r>
      <w:r>
        <w:rPr>
          <w:w w:val="110"/>
        </w:rPr>
        <w:t>root</w:t>
      </w:r>
      <w:r>
        <w:rPr>
          <w:spacing w:val="-20"/>
          <w:w w:val="110"/>
        </w:rPr>
        <w:t> </w:t>
      </w:r>
      <w:r>
        <w:rPr>
          <w:w w:val="110"/>
        </w:rPr>
        <w:t>of</w:t>
      </w:r>
      <w:r>
        <w:rPr>
          <w:spacing w:val="-19"/>
          <w:w w:val="110"/>
        </w:rPr>
        <w:t> </w:t>
      </w:r>
      <w:r>
        <w:rPr>
          <w:w w:val="110"/>
        </w:rPr>
        <w:t>the</w:t>
      </w:r>
      <w:r>
        <w:rPr>
          <w:spacing w:val="-20"/>
          <w:w w:val="110"/>
        </w:rPr>
        <w:t> </w:t>
      </w:r>
      <w:r>
        <w:rPr>
          <w:w w:val="110"/>
        </w:rPr>
        <w:t>project</w:t>
      </w:r>
      <w:r>
        <w:rPr>
          <w:spacing w:val="-20"/>
          <w:w w:val="110"/>
        </w:rPr>
        <w:t> </w:t>
      </w:r>
      <w:r>
        <w:rPr>
          <w:w w:val="110"/>
        </w:rPr>
        <w:t>in</w:t>
      </w:r>
      <w:r>
        <w:rPr>
          <w:spacing w:val="-19"/>
          <w:w w:val="110"/>
        </w:rPr>
        <w:t> </w:t>
      </w:r>
      <w:r>
        <w:rPr>
          <w:w w:val="110"/>
        </w:rPr>
        <w:t>the</w:t>
      </w:r>
      <w:r>
        <w:rPr>
          <w:spacing w:val="-20"/>
          <w:w w:val="110"/>
        </w:rPr>
        <w:t> </w:t>
      </w:r>
      <w:r>
        <w:rPr>
          <w:w w:val="110"/>
        </w:rPr>
        <w:t>command</w:t>
      </w:r>
      <w:r>
        <w:rPr>
          <w:spacing w:val="-20"/>
          <w:w w:val="110"/>
        </w:rPr>
        <w:t> </w:t>
      </w:r>
      <w:r>
        <w:rPr>
          <w:w w:val="110"/>
        </w:rPr>
        <w:t>line,</w:t>
      </w:r>
      <w:r>
        <w:rPr>
          <w:spacing w:val="-19"/>
          <w:w w:val="110"/>
        </w:rPr>
        <w:t> </w:t>
      </w:r>
      <w:r>
        <w:rPr>
          <w:w w:val="110"/>
        </w:rPr>
        <w:t>execute</w:t>
      </w:r>
      <w:r>
        <w:rPr>
          <w:spacing w:val="-20"/>
          <w:w w:val="110"/>
        </w:rPr>
        <w:t> </w:t>
      </w:r>
      <w:r>
        <w:rPr>
          <w:w w:val="110"/>
        </w:rPr>
        <w:t>the</w:t>
      </w:r>
      <w:r>
        <w:rPr>
          <w:spacing w:val="-20"/>
          <w:w w:val="110"/>
        </w:rPr>
        <w:t> </w:t>
      </w:r>
      <w:r>
        <w:rPr>
          <w:w w:val="110"/>
        </w:rPr>
        <w:t>command</w:t>
      </w:r>
      <w:r>
        <w:rPr>
          <w:spacing w:val="-19"/>
          <w:w w:val="110"/>
        </w:rPr>
        <w:t> </w:t>
      </w:r>
      <w:r>
        <w:rPr>
          <w:rFonts w:ascii="Noto Sans Mono CJK JP Regular"/>
          <w:w w:val="110"/>
        </w:rPr>
        <w:t>mvn clean</w:t>
      </w:r>
      <w:r>
        <w:rPr>
          <w:rFonts w:ascii="Noto Sans Mono CJK JP Regular"/>
          <w:spacing w:val="-16"/>
          <w:w w:val="110"/>
        </w:rPr>
        <w:t> </w:t>
      </w:r>
      <w:r>
        <w:rPr>
          <w:rFonts w:ascii="Noto Sans Mono CJK JP Regular"/>
          <w:w w:val="110"/>
        </w:rPr>
        <w:t>install</w:t>
      </w:r>
      <w:r>
        <w:rPr>
          <w:rFonts w:ascii="Noto Sans Mono CJK JP Regular"/>
          <w:spacing w:val="-16"/>
          <w:w w:val="110"/>
        </w:rPr>
        <w:t> </w:t>
      </w:r>
      <w:r>
        <w:rPr>
          <w:rFonts w:ascii="Noto Sans Mono CJK JP Regular"/>
          <w:w w:val="110"/>
        </w:rPr>
        <w:t>jetty:run</w:t>
      </w:r>
      <w:r>
        <w:rPr>
          <w:rFonts w:ascii="Noto Sans Mono CJK JP Regular"/>
          <w:spacing w:val="-65"/>
          <w:w w:val="110"/>
        </w:rPr>
        <w:t> </w:t>
      </w:r>
      <w:r>
        <w:rPr>
          <w:w w:val="110"/>
        </w:rPr>
        <w:t>to</w:t>
      </w:r>
      <w:r>
        <w:rPr>
          <w:spacing w:val="-15"/>
          <w:w w:val="110"/>
        </w:rPr>
        <w:t> </w:t>
      </w:r>
      <w:r>
        <w:rPr>
          <w:w w:val="110"/>
        </w:rPr>
        <w:t>run</w:t>
      </w:r>
      <w:r>
        <w:rPr>
          <w:spacing w:val="-16"/>
          <w:w w:val="110"/>
        </w:rPr>
        <w:t> </w:t>
      </w:r>
      <w:r>
        <w:rPr>
          <w:w w:val="110"/>
        </w:rPr>
        <w:t>the</w:t>
      </w:r>
      <w:r>
        <w:rPr>
          <w:spacing w:val="-15"/>
          <w:w w:val="110"/>
        </w:rPr>
        <w:t> </w:t>
      </w:r>
      <w:r>
        <w:rPr>
          <w:w w:val="110"/>
        </w:rPr>
        <w:t>application.</w:t>
      </w:r>
      <w:r>
        <w:rPr>
          <w:spacing w:val="-15"/>
          <w:w w:val="110"/>
        </w:rPr>
        <w:t> </w:t>
      </w:r>
      <w:r>
        <w:rPr>
          <w:w w:val="110"/>
        </w:rPr>
        <w:t>It</w:t>
      </w:r>
      <w:r>
        <w:rPr>
          <w:spacing w:val="-16"/>
          <w:w w:val="110"/>
        </w:rPr>
        <w:t> </w:t>
      </w:r>
      <w:r>
        <w:rPr>
          <w:w w:val="110"/>
        </w:rPr>
        <w:t>should</w:t>
      </w:r>
      <w:r>
        <w:rPr>
          <w:spacing w:val="-15"/>
          <w:w w:val="110"/>
        </w:rPr>
        <w:t> </w:t>
      </w:r>
      <w:r>
        <w:rPr>
          <w:w w:val="110"/>
        </w:rPr>
        <w:t>run</w:t>
      </w:r>
      <w:r>
        <w:rPr>
          <w:spacing w:val="-15"/>
          <w:w w:val="110"/>
        </w:rPr>
        <w:t> </w:t>
      </w:r>
      <w:r>
        <w:rPr>
          <w:w w:val="110"/>
        </w:rPr>
        <w:t>without</w:t>
      </w:r>
      <w:r>
        <w:rPr>
          <w:spacing w:val="-16"/>
          <w:w w:val="110"/>
        </w:rPr>
        <w:t> </w:t>
      </w:r>
      <w:r>
        <w:rPr>
          <w:w w:val="110"/>
        </w:rPr>
        <w:t>any</w:t>
      </w:r>
      <w:r>
        <w:rPr>
          <w:spacing w:val="-15"/>
          <w:w w:val="110"/>
        </w:rPr>
        <w:t> </w:t>
      </w:r>
      <w:r>
        <w:rPr>
          <w:w w:val="110"/>
        </w:rPr>
        <w:t>problem.</w:t>
      </w:r>
    </w:p>
    <w:p>
      <w:pPr>
        <w:pStyle w:val="BodyText"/>
        <w:spacing w:line="235" w:lineRule="exact"/>
        <w:ind w:left="480"/>
      </w:pPr>
      <w:r>
        <w:rPr/>
        <w:t>Next, if you try to access the URL </w:t>
      </w:r>
      <w:r>
        <w:rPr>
          <w:rFonts w:ascii="Noto Sans Mono CJK JP Regular" w:hAnsi="Noto Sans Mono CJK JP Regular"/>
          <w:color w:val="0000FF"/>
        </w:rPr>
        <w:t>http://localhost:8080/enter/scala</w:t>
      </w:r>
      <w:r>
        <w:rPr/>
        <w:t>, you’ll be presented with the login</w:t>
      </w:r>
    </w:p>
    <w:p>
      <w:pPr>
        <w:pStyle w:val="BodyText"/>
        <w:spacing w:line="175" w:lineRule="exact"/>
        <w:ind w:left="120"/>
      </w:pPr>
      <w:r>
        <w:rPr>
          <w:w w:val="110"/>
        </w:rPr>
        <w:t>screen you have seen so many times before.</w:t>
      </w:r>
    </w:p>
    <w:p>
      <w:pPr>
        <w:pStyle w:val="BodyText"/>
        <w:spacing w:line="254" w:lineRule="auto" w:before="13"/>
        <w:ind w:left="120" w:right="474" w:firstLine="360"/>
      </w:pPr>
      <w:r>
        <w:rPr>
          <w:w w:val="110"/>
        </w:rPr>
        <w:t>If</w:t>
      </w:r>
      <w:r>
        <w:rPr>
          <w:spacing w:val="-19"/>
          <w:w w:val="110"/>
        </w:rPr>
        <w:t> </w:t>
      </w:r>
      <w:r>
        <w:rPr>
          <w:w w:val="110"/>
        </w:rPr>
        <w:t>you</w:t>
      </w:r>
      <w:r>
        <w:rPr>
          <w:spacing w:val="-19"/>
          <w:w w:val="110"/>
        </w:rPr>
        <w:t> </w:t>
      </w:r>
      <w:r>
        <w:rPr>
          <w:w w:val="110"/>
        </w:rPr>
        <w:t>log</w:t>
      </w:r>
      <w:r>
        <w:rPr>
          <w:spacing w:val="-19"/>
          <w:w w:val="110"/>
        </w:rPr>
        <w:t> </w:t>
      </w:r>
      <w:r>
        <w:rPr>
          <w:w w:val="110"/>
        </w:rPr>
        <w:t>in</w:t>
      </w:r>
      <w:r>
        <w:rPr>
          <w:spacing w:val="-18"/>
          <w:w w:val="110"/>
        </w:rPr>
        <w:t> </w:t>
      </w:r>
      <w:r>
        <w:rPr>
          <w:w w:val="110"/>
        </w:rPr>
        <w:t>with</w:t>
      </w:r>
      <w:r>
        <w:rPr>
          <w:spacing w:val="-19"/>
          <w:w w:val="110"/>
        </w:rPr>
        <w:t> </w:t>
      </w:r>
      <w:r>
        <w:rPr>
          <w:w w:val="110"/>
        </w:rPr>
        <w:t>the</w:t>
      </w:r>
      <w:r>
        <w:rPr>
          <w:spacing w:val="-19"/>
          <w:w w:val="110"/>
        </w:rPr>
        <w:t> </w:t>
      </w:r>
      <w:r>
        <w:rPr>
          <w:w w:val="110"/>
        </w:rPr>
        <w:t>username</w:t>
      </w:r>
      <w:r>
        <w:rPr>
          <w:spacing w:val="-19"/>
          <w:w w:val="110"/>
        </w:rPr>
        <w:t> </w:t>
      </w:r>
      <w:r>
        <w:rPr>
          <w:b/>
          <w:w w:val="110"/>
        </w:rPr>
        <w:t>car</w:t>
      </w:r>
      <w:r>
        <w:rPr>
          <w:b/>
          <w:spacing w:val="-18"/>
          <w:w w:val="110"/>
        </w:rPr>
        <w:t> </w:t>
      </w:r>
      <w:r>
        <w:rPr>
          <w:w w:val="110"/>
        </w:rPr>
        <w:t>and</w:t>
      </w:r>
      <w:r>
        <w:rPr>
          <w:spacing w:val="-19"/>
          <w:w w:val="110"/>
        </w:rPr>
        <w:t> </w:t>
      </w:r>
      <w:r>
        <w:rPr>
          <w:w w:val="110"/>
        </w:rPr>
        <w:t>the</w:t>
      </w:r>
      <w:r>
        <w:rPr>
          <w:spacing w:val="-19"/>
          <w:w w:val="110"/>
        </w:rPr>
        <w:t> </w:t>
      </w:r>
      <w:r>
        <w:rPr>
          <w:w w:val="110"/>
        </w:rPr>
        <w:t>password</w:t>
      </w:r>
      <w:r>
        <w:rPr>
          <w:spacing w:val="-19"/>
          <w:w w:val="110"/>
        </w:rPr>
        <w:t> </w:t>
      </w:r>
      <w:r>
        <w:rPr>
          <w:b/>
          <w:w w:val="110"/>
        </w:rPr>
        <w:t>scarvarez</w:t>
      </w:r>
      <w:r>
        <w:rPr>
          <w:w w:val="110"/>
        </w:rPr>
        <w:t>,</w:t>
      </w:r>
      <w:r>
        <w:rPr>
          <w:spacing w:val="-18"/>
          <w:w w:val="110"/>
        </w:rPr>
        <w:t> </w:t>
      </w:r>
      <w:r>
        <w:rPr>
          <w:w w:val="110"/>
        </w:rPr>
        <w:t>you</w:t>
      </w:r>
      <w:r>
        <w:rPr>
          <w:spacing w:val="-19"/>
          <w:w w:val="110"/>
        </w:rPr>
        <w:t> </w:t>
      </w:r>
      <w:r>
        <w:rPr>
          <w:w w:val="110"/>
        </w:rPr>
        <w:t>should</w:t>
      </w:r>
      <w:r>
        <w:rPr>
          <w:spacing w:val="-19"/>
          <w:w w:val="110"/>
        </w:rPr>
        <w:t> </w:t>
      </w:r>
      <w:r>
        <w:rPr>
          <w:w w:val="110"/>
        </w:rPr>
        <w:t>be</w:t>
      </w:r>
      <w:r>
        <w:rPr>
          <w:spacing w:val="-19"/>
          <w:w w:val="110"/>
        </w:rPr>
        <w:t> </w:t>
      </w:r>
      <w:r>
        <w:rPr>
          <w:w w:val="110"/>
        </w:rPr>
        <w:t>able</w:t>
      </w:r>
      <w:r>
        <w:rPr>
          <w:spacing w:val="-18"/>
          <w:w w:val="110"/>
        </w:rPr>
        <w:t> </w:t>
      </w:r>
      <w:r>
        <w:rPr>
          <w:w w:val="110"/>
        </w:rPr>
        <w:t>to</w:t>
      </w:r>
      <w:r>
        <w:rPr>
          <w:spacing w:val="-19"/>
          <w:w w:val="110"/>
        </w:rPr>
        <w:t> </w:t>
      </w:r>
      <w:r>
        <w:rPr>
          <w:w w:val="110"/>
        </w:rPr>
        <w:t>access</w:t>
      </w:r>
      <w:r>
        <w:rPr>
          <w:spacing w:val="-19"/>
          <w:w w:val="110"/>
        </w:rPr>
        <w:t> </w:t>
      </w:r>
      <w:r>
        <w:rPr>
          <w:w w:val="110"/>
        </w:rPr>
        <w:t>the</w:t>
      </w:r>
      <w:r>
        <w:rPr>
          <w:spacing w:val="-19"/>
          <w:w w:val="110"/>
        </w:rPr>
        <w:t> </w:t>
      </w:r>
      <w:r>
        <w:rPr>
          <w:w w:val="110"/>
        </w:rPr>
        <w:t>application</w:t>
      </w:r>
      <w:r>
        <w:rPr>
          <w:spacing w:val="-18"/>
          <w:w w:val="110"/>
        </w:rPr>
        <w:t> </w:t>
      </w:r>
      <w:r>
        <w:rPr>
          <w:w w:val="110"/>
        </w:rPr>
        <w:t>and see</w:t>
      </w:r>
      <w:r>
        <w:rPr>
          <w:spacing w:val="-13"/>
          <w:w w:val="110"/>
        </w:rPr>
        <w:t> </w:t>
      </w:r>
      <w:r>
        <w:rPr>
          <w:w w:val="110"/>
        </w:rPr>
        <w:t>the</w:t>
      </w:r>
      <w:r>
        <w:rPr>
          <w:spacing w:val="-13"/>
          <w:w w:val="110"/>
        </w:rPr>
        <w:t> </w:t>
      </w:r>
      <w:r>
        <w:rPr>
          <w:w w:val="110"/>
        </w:rPr>
        <w:t>page</w:t>
      </w:r>
      <w:r>
        <w:rPr>
          <w:spacing w:val="-13"/>
          <w:w w:val="110"/>
        </w:rPr>
        <w:t> </w:t>
      </w:r>
      <w:r>
        <w:rPr>
          <w:w w:val="110"/>
        </w:rPr>
        <w:t>shown</w:t>
      </w:r>
      <w:r>
        <w:rPr>
          <w:spacing w:val="-13"/>
          <w:w w:val="110"/>
        </w:rPr>
        <w:t> </w:t>
      </w:r>
      <w:r>
        <w:rPr>
          <w:w w:val="110"/>
        </w:rPr>
        <w:t>in</w:t>
      </w:r>
      <w:r>
        <w:rPr>
          <w:spacing w:val="-13"/>
          <w:w w:val="110"/>
        </w:rPr>
        <w:t> </w:t>
      </w:r>
      <w:r>
        <w:rPr>
          <w:w w:val="110"/>
        </w:rPr>
        <w:t>Figure</w:t>
      </w:r>
      <w:r>
        <w:rPr>
          <w:spacing w:val="-13"/>
          <w:w w:val="110"/>
        </w:rPr>
        <w:t> </w:t>
      </w:r>
      <w:r>
        <w:rPr>
          <w:color w:val="0000FF"/>
          <w:w w:val="110"/>
        </w:rPr>
        <w:t>9-9</w:t>
      </w:r>
      <w:r>
        <w:rPr>
          <w:w w:val="1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pStyle w:val="Heading6"/>
        <w:spacing w:before="0"/>
        <w:rPr>
          <w:rFonts w:ascii="Times New Roman"/>
        </w:rPr>
      </w:pPr>
      <w:r>
        <w:rPr>
          <w:rFonts w:ascii="Times New Roman"/>
        </w:rPr>
        <w:t>308</w:t>
      </w:r>
    </w:p>
    <w:p>
      <w:pPr>
        <w:spacing w:after="0"/>
        <w:rPr>
          <w:rFonts w:ascii="Times New Roman"/>
        </w:rPr>
        <w:sectPr>
          <w:pgSz w:w="10800" w:h="13320"/>
          <w:pgMar w:header="0" w:footer="121" w:top="420" w:bottom="320" w:left="600" w:right="600"/>
        </w:sectPr>
      </w:pPr>
    </w:p>
    <w:p>
      <w:pPr>
        <w:spacing w:before="84"/>
        <w:ind w:left="3959" w:right="0" w:firstLine="0"/>
        <w:jc w:val="left"/>
        <w:rPr>
          <w:rFonts w:ascii="Arial" w:hAnsi="Arial"/>
          <w:sz w:val="16"/>
        </w:rPr>
      </w:pPr>
      <w:bookmarkStart w:name="_bookmark287" w:id="299"/>
      <w:bookmarkEnd w:id="299"/>
      <w:r>
        <w:rPr/>
      </w:r>
      <w:r>
        <w:rPr>
          <w:rFonts w:ascii="Arial" w:hAnsi="Arial"/>
          <w:w w:val="97"/>
          <w:sz w:val="16"/>
        </w:rPr>
        <w:t>Chapter</w:t>
      </w:r>
      <w:r>
        <w:rPr>
          <w:rFonts w:ascii="Arial" w:hAnsi="Arial"/>
          <w:spacing w:val="-7"/>
          <w:sz w:val="16"/>
        </w:rPr>
        <w:t> </w:t>
      </w:r>
      <w:r>
        <w:rPr>
          <w:rFonts w:ascii="Arial" w:hAnsi="Arial"/>
          <w:w w:val="86"/>
          <w:sz w:val="16"/>
        </w:rPr>
        <w:t>9</w:t>
      </w:r>
      <w:r>
        <w:rPr>
          <w:rFonts w:ascii="Arial" w:hAnsi="Arial"/>
          <w:spacing w:val="-7"/>
          <w:sz w:val="16"/>
        </w:rPr>
        <w:t> </w:t>
      </w:r>
      <w:r>
        <w:rPr>
          <w:rFonts w:ascii="Wingdings" w:hAnsi="Wingdings"/>
          <w:color w:val="CFD0D0"/>
          <w:w w:val="101"/>
          <w:sz w:val="16"/>
        </w:rPr>
        <w:t></w:t>
      </w:r>
      <w:r>
        <w:rPr>
          <w:color w:val="CFD0D0"/>
          <w:spacing w:val="-2"/>
          <w:sz w:val="16"/>
        </w:rPr>
        <w:t> </w:t>
      </w:r>
      <w:r>
        <w:rPr>
          <w:rFonts w:ascii="Arial" w:hAnsi="Arial"/>
          <w:w w:val="104"/>
          <w:sz w:val="16"/>
        </w:rPr>
        <w:t>Integr</w:t>
      </w:r>
      <w:r>
        <w:rPr>
          <w:rFonts w:ascii="Arial" w:hAnsi="Arial"/>
          <w:spacing w:val="-9"/>
          <w:w w:val="104"/>
          <w:sz w:val="16"/>
        </w:rPr>
        <w:t>a</w:t>
      </w:r>
      <w:r>
        <w:rPr>
          <w:rFonts w:ascii="Arial" w:hAnsi="Arial"/>
          <w:w w:val="166"/>
          <w:sz w:val="16"/>
        </w:rPr>
        <w:t>t</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96"/>
          <w:sz w:val="16"/>
        </w:rPr>
        <w:t>Spr</w:t>
      </w:r>
      <w:r>
        <w:rPr>
          <w:rFonts w:ascii="Arial" w:hAnsi="Arial"/>
          <w:w w:val="73"/>
          <w:sz w:val="16"/>
        </w:rPr>
        <w:t>I</w:t>
      </w:r>
      <w:r>
        <w:rPr>
          <w:rFonts w:ascii="Arial" w:hAnsi="Arial"/>
          <w:w w:val="98"/>
          <w:sz w:val="16"/>
        </w:rPr>
        <w:t>ng</w:t>
      </w:r>
      <w:r>
        <w:rPr>
          <w:rFonts w:ascii="Arial" w:hAnsi="Arial"/>
          <w:spacing w:val="-7"/>
          <w:sz w:val="16"/>
        </w:rPr>
        <w:t> </w:t>
      </w:r>
      <w:r>
        <w:rPr>
          <w:rFonts w:ascii="Arial" w:hAnsi="Arial"/>
          <w:w w:val="78"/>
          <w:sz w:val="16"/>
        </w:rPr>
        <w:t>Se</w:t>
      </w:r>
      <w:r>
        <w:rPr>
          <w:rFonts w:ascii="Arial" w:hAnsi="Arial"/>
          <w:w w:val="71"/>
          <w:sz w:val="16"/>
        </w:rPr>
        <w:t>C</w:t>
      </w:r>
      <w:r>
        <w:rPr>
          <w:rFonts w:ascii="Arial" w:hAnsi="Arial"/>
          <w:w w:val="116"/>
          <w:sz w:val="16"/>
        </w:rPr>
        <w:t>ur</w:t>
      </w:r>
      <w:r>
        <w:rPr>
          <w:rFonts w:ascii="Arial" w:hAnsi="Arial"/>
          <w:w w:val="73"/>
          <w:sz w:val="16"/>
        </w:rPr>
        <w:t>I</w:t>
      </w:r>
      <w:r>
        <w:rPr>
          <w:rFonts w:ascii="Arial" w:hAnsi="Arial"/>
          <w:w w:val="118"/>
          <w:sz w:val="16"/>
        </w:rPr>
        <w:t>ty</w:t>
      </w:r>
      <w:r>
        <w:rPr>
          <w:rFonts w:ascii="Arial" w:hAnsi="Arial"/>
          <w:spacing w:val="-12"/>
          <w:sz w:val="16"/>
        </w:rPr>
        <w:t> </w:t>
      </w:r>
      <w:r>
        <w:rPr>
          <w:rFonts w:ascii="Arial" w:hAnsi="Arial"/>
          <w:w w:val="99"/>
          <w:sz w:val="16"/>
        </w:rPr>
        <w:t>w</w:t>
      </w:r>
      <w:r>
        <w:rPr>
          <w:rFonts w:ascii="Arial" w:hAnsi="Arial"/>
          <w:w w:val="73"/>
          <w:sz w:val="16"/>
        </w:rPr>
        <w:t>I</w:t>
      </w:r>
      <w:r>
        <w:rPr>
          <w:rFonts w:ascii="Arial" w:hAnsi="Arial"/>
          <w:w w:val="119"/>
          <w:sz w:val="16"/>
        </w:rPr>
        <w:t>th</w:t>
      </w:r>
      <w:r>
        <w:rPr>
          <w:rFonts w:ascii="Arial" w:hAnsi="Arial"/>
          <w:spacing w:val="-7"/>
          <w:sz w:val="16"/>
        </w:rPr>
        <w:t> </w:t>
      </w:r>
      <w:r>
        <w:rPr>
          <w:rFonts w:ascii="Arial" w:hAnsi="Arial"/>
          <w:w w:val="101"/>
          <w:sz w:val="16"/>
        </w:rPr>
        <w:t>Other</w:t>
      </w:r>
      <w:r>
        <w:rPr>
          <w:rFonts w:ascii="Arial" w:hAnsi="Arial"/>
          <w:spacing w:val="-7"/>
          <w:sz w:val="16"/>
        </w:rPr>
        <w:t> </w:t>
      </w:r>
      <w:r>
        <w:rPr>
          <w:rFonts w:ascii="Arial" w:hAnsi="Arial"/>
          <w:w w:val="92"/>
          <w:sz w:val="16"/>
        </w:rPr>
        <w:t>Framew</w:t>
      </w:r>
      <w:r>
        <w:rPr>
          <w:rFonts w:ascii="Arial" w:hAnsi="Arial"/>
          <w:w w:val="71"/>
          <w:sz w:val="16"/>
        </w:rPr>
        <w:t>O</w:t>
      </w:r>
      <w:r>
        <w:rPr>
          <w:rFonts w:ascii="Arial" w:hAnsi="Arial"/>
          <w:w w:val="122"/>
          <w:sz w:val="16"/>
        </w:rPr>
        <w:t>rk</w:t>
      </w:r>
      <w:r>
        <w:rPr>
          <w:rFonts w:ascii="Arial" w:hAnsi="Arial"/>
          <w:w w:val="74"/>
          <w:sz w:val="16"/>
        </w:rPr>
        <w:t>S</w:t>
      </w:r>
      <w:r>
        <w:rPr>
          <w:rFonts w:ascii="Arial" w:hAnsi="Arial"/>
          <w:spacing w:val="-12"/>
          <w:sz w:val="16"/>
        </w:rPr>
        <w:t> </w:t>
      </w:r>
      <w:r>
        <w:rPr>
          <w:rFonts w:ascii="Arial" w:hAnsi="Arial"/>
          <w:w w:val="96"/>
          <w:sz w:val="16"/>
        </w:rPr>
        <w:t>and</w:t>
      </w:r>
      <w:r>
        <w:rPr>
          <w:rFonts w:ascii="Arial" w:hAnsi="Arial"/>
          <w:spacing w:val="-7"/>
          <w:sz w:val="16"/>
        </w:rPr>
        <w:t> </w:t>
      </w:r>
      <w:r>
        <w:rPr>
          <w:rFonts w:ascii="Arial" w:hAnsi="Arial"/>
          <w:w w:val="91"/>
          <w:sz w:val="16"/>
        </w:rPr>
        <w:t>Language</w:t>
      </w:r>
      <w:r>
        <w:rPr>
          <w:rFonts w:ascii="Arial" w:hAnsi="Arial"/>
          <w:w w:val="74"/>
          <w:sz w:val="16"/>
        </w:rPr>
        <w:t>S</w:t>
      </w:r>
    </w:p>
    <w:p>
      <w:pPr>
        <w:pStyle w:val="BodyText"/>
        <w:spacing w:before="8"/>
        <w:rPr>
          <w:rFonts w:ascii="Arial"/>
          <w:sz w:val="23"/>
        </w:rPr>
      </w:pPr>
      <w:r>
        <w:rPr/>
        <w:drawing>
          <wp:anchor distT="0" distB="0" distL="0" distR="0" allowOverlap="1" layoutInCell="1" locked="0" behindDoc="0" simplePos="0" relativeHeight="11024">
            <wp:simplePos x="0" y="0"/>
            <wp:positionH relativeFrom="page">
              <wp:posOffset>685800</wp:posOffset>
            </wp:positionH>
            <wp:positionV relativeFrom="paragraph">
              <wp:posOffset>198384</wp:posOffset>
            </wp:positionV>
            <wp:extent cx="2743009" cy="909447"/>
            <wp:effectExtent l="0" t="0" r="0" b="0"/>
            <wp:wrapTopAndBottom/>
            <wp:docPr id="209" name="image213.jpeg" descr=""/>
            <wp:cNvGraphicFramePr>
              <a:graphicFrameLocks noChangeAspect="1"/>
            </wp:cNvGraphicFramePr>
            <a:graphic>
              <a:graphicData uri="http://schemas.openxmlformats.org/drawingml/2006/picture">
                <pic:pic>
                  <pic:nvPicPr>
                    <pic:cNvPr id="210" name="image213.jpeg"/>
                    <pic:cNvPicPr/>
                  </pic:nvPicPr>
                  <pic:blipFill>
                    <a:blip r:embed="rId317" cstate="print"/>
                    <a:stretch>
                      <a:fillRect/>
                    </a:stretch>
                  </pic:blipFill>
                  <pic:spPr>
                    <a:xfrm>
                      <a:off x="0" y="0"/>
                      <a:ext cx="2743009" cy="909447"/>
                    </a:xfrm>
                    <a:prstGeom prst="rect">
                      <a:avLst/>
                    </a:prstGeom>
                  </pic:spPr>
                </pic:pic>
              </a:graphicData>
            </a:graphic>
          </wp:anchor>
        </w:drawing>
      </w:r>
    </w:p>
    <w:p>
      <w:pPr>
        <w:pStyle w:val="BodyText"/>
        <w:rPr>
          <w:rFonts w:ascii="Arial"/>
        </w:rPr>
      </w:pPr>
    </w:p>
    <w:p>
      <w:pPr>
        <w:pStyle w:val="BodyText"/>
        <w:rPr>
          <w:rFonts w:ascii="Arial"/>
        </w:rPr>
      </w:pPr>
    </w:p>
    <w:p>
      <w:pPr>
        <w:pStyle w:val="BodyText"/>
        <w:spacing w:before="10"/>
        <w:rPr>
          <w:rFonts w:ascii="Arial"/>
          <w:sz w:val="25"/>
        </w:rPr>
      </w:pPr>
    </w:p>
    <w:p>
      <w:pPr>
        <w:spacing w:before="1"/>
        <w:ind w:left="480" w:right="0" w:firstLine="0"/>
        <w:jc w:val="left"/>
        <w:rPr>
          <w:i/>
          <w:sz w:val="18"/>
        </w:rPr>
      </w:pPr>
      <w:r>
        <w:rPr>
          <w:b/>
          <w:i/>
          <w:w w:val="105"/>
          <w:sz w:val="18"/>
        </w:rPr>
        <w:t>Figure 9-9. </w:t>
      </w:r>
      <w:r>
        <w:rPr>
          <w:i/>
          <w:w w:val="105"/>
          <w:sz w:val="18"/>
        </w:rPr>
        <w:t>Successfully accessing the secured Scala application</w:t>
      </w:r>
    </w:p>
    <w:p>
      <w:pPr>
        <w:pStyle w:val="BodyText"/>
        <w:rPr>
          <w:i/>
          <w:sz w:val="17"/>
        </w:rPr>
      </w:pPr>
    </w:p>
    <w:p>
      <w:pPr>
        <w:pStyle w:val="BodyText"/>
        <w:spacing w:line="254" w:lineRule="auto" w:before="88"/>
        <w:ind w:left="480" w:right="187" w:firstLine="360"/>
      </w:pPr>
      <w:r>
        <w:rPr>
          <w:spacing w:val="-3"/>
          <w:w w:val="110"/>
        </w:rPr>
        <w:t>That’s</w:t>
      </w:r>
      <w:r>
        <w:rPr>
          <w:spacing w:val="-24"/>
          <w:w w:val="110"/>
        </w:rPr>
        <w:t> </w:t>
      </w:r>
      <w:r>
        <w:rPr>
          <w:w w:val="110"/>
        </w:rPr>
        <w:t>all</w:t>
      </w:r>
      <w:r>
        <w:rPr>
          <w:spacing w:val="-23"/>
          <w:w w:val="110"/>
        </w:rPr>
        <w:t> </w:t>
      </w:r>
      <w:r>
        <w:rPr>
          <w:w w:val="110"/>
        </w:rPr>
        <w:t>I</w:t>
      </w:r>
      <w:r>
        <w:rPr>
          <w:spacing w:val="-24"/>
          <w:w w:val="110"/>
        </w:rPr>
        <w:t> </w:t>
      </w:r>
      <w:r>
        <w:rPr>
          <w:w w:val="110"/>
        </w:rPr>
        <w:t>am</w:t>
      </w:r>
      <w:r>
        <w:rPr>
          <w:spacing w:val="-23"/>
          <w:w w:val="110"/>
        </w:rPr>
        <w:t> </w:t>
      </w:r>
      <w:r>
        <w:rPr>
          <w:w w:val="110"/>
        </w:rPr>
        <w:t>going</w:t>
      </w:r>
      <w:r>
        <w:rPr>
          <w:spacing w:val="-23"/>
          <w:w w:val="110"/>
        </w:rPr>
        <w:t> </w:t>
      </w:r>
      <w:r>
        <w:rPr>
          <w:w w:val="110"/>
        </w:rPr>
        <w:t>to</w:t>
      </w:r>
      <w:r>
        <w:rPr>
          <w:spacing w:val="-24"/>
          <w:w w:val="110"/>
        </w:rPr>
        <w:t> </w:t>
      </w:r>
      <w:r>
        <w:rPr>
          <w:w w:val="110"/>
        </w:rPr>
        <w:t>say</w:t>
      </w:r>
      <w:r>
        <w:rPr>
          <w:spacing w:val="-23"/>
          <w:w w:val="110"/>
        </w:rPr>
        <w:t> </w:t>
      </w:r>
      <w:r>
        <w:rPr>
          <w:w w:val="110"/>
        </w:rPr>
        <w:t>about</w:t>
      </w:r>
      <w:r>
        <w:rPr>
          <w:spacing w:val="-23"/>
          <w:w w:val="110"/>
        </w:rPr>
        <w:t> </w:t>
      </w:r>
      <w:r>
        <w:rPr>
          <w:w w:val="110"/>
        </w:rPr>
        <w:t>integrating</w:t>
      </w:r>
      <w:r>
        <w:rPr>
          <w:spacing w:val="-24"/>
          <w:w w:val="110"/>
        </w:rPr>
        <w:t> </w:t>
      </w:r>
      <w:r>
        <w:rPr>
          <w:w w:val="110"/>
        </w:rPr>
        <w:t>with</w:t>
      </w:r>
      <w:r>
        <w:rPr>
          <w:spacing w:val="-23"/>
          <w:w w:val="110"/>
        </w:rPr>
        <w:t> </w:t>
      </w:r>
      <w:r>
        <w:rPr>
          <w:w w:val="110"/>
        </w:rPr>
        <w:t>Scala.</w:t>
      </w:r>
      <w:r>
        <w:rPr>
          <w:spacing w:val="-24"/>
          <w:w w:val="110"/>
        </w:rPr>
        <w:t> </w:t>
      </w:r>
      <w:r>
        <w:rPr>
          <w:spacing w:val="-5"/>
          <w:w w:val="110"/>
        </w:rPr>
        <w:t>You</w:t>
      </w:r>
      <w:r>
        <w:rPr>
          <w:spacing w:val="-23"/>
          <w:w w:val="110"/>
        </w:rPr>
        <w:t> </w:t>
      </w:r>
      <w:r>
        <w:rPr>
          <w:w w:val="110"/>
        </w:rPr>
        <w:t>can</w:t>
      </w:r>
      <w:r>
        <w:rPr>
          <w:spacing w:val="-23"/>
          <w:w w:val="110"/>
        </w:rPr>
        <w:t> </w:t>
      </w:r>
      <w:r>
        <w:rPr>
          <w:w w:val="110"/>
        </w:rPr>
        <w:t>see</w:t>
      </w:r>
      <w:r>
        <w:rPr>
          <w:spacing w:val="-24"/>
          <w:w w:val="110"/>
        </w:rPr>
        <w:t> </w:t>
      </w:r>
      <w:r>
        <w:rPr>
          <w:w w:val="110"/>
        </w:rPr>
        <w:t>that</w:t>
      </w:r>
      <w:r>
        <w:rPr>
          <w:spacing w:val="-23"/>
          <w:w w:val="110"/>
        </w:rPr>
        <w:t> </w:t>
      </w:r>
      <w:r>
        <w:rPr>
          <w:w w:val="110"/>
        </w:rPr>
        <w:t>for</w:t>
      </w:r>
      <w:r>
        <w:rPr>
          <w:spacing w:val="-23"/>
          <w:w w:val="110"/>
        </w:rPr>
        <w:t> </w:t>
      </w:r>
      <w:r>
        <w:rPr>
          <w:w w:val="110"/>
        </w:rPr>
        <w:t>a</w:t>
      </w:r>
      <w:r>
        <w:rPr>
          <w:spacing w:val="-24"/>
          <w:w w:val="110"/>
        </w:rPr>
        <w:t> </w:t>
      </w:r>
      <w:r>
        <w:rPr>
          <w:w w:val="110"/>
        </w:rPr>
        <w:t>simple</w:t>
      </w:r>
      <w:r>
        <w:rPr>
          <w:spacing w:val="-23"/>
          <w:w w:val="110"/>
        </w:rPr>
        <w:t> </w:t>
      </w:r>
      <w:r>
        <w:rPr>
          <w:w w:val="110"/>
        </w:rPr>
        <w:t>application</w:t>
      </w:r>
      <w:r>
        <w:rPr>
          <w:spacing w:val="-24"/>
          <w:w w:val="110"/>
        </w:rPr>
        <w:t> </w:t>
      </w:r>
      <w:r>
        <w:rPr>
          <w:w w:val="110"/>
        </w:rPr>
        <w:t>like</w:t>
      </w:r>
      <w:r>
        <w:rPr>
          <w:spacing w:val="-23"/>
          <w:w w:val="110"/>
        </w:rPr>
        <w:t> </w:t>
      </w:r>
      <w:r>
        <w:rPr>
          <w:w w:val="110"/>
        </w:rPr>
        <w:t>this</w:t>
      </w:r>
      <w:r>
        <w:rPr>
          <w:spacing w:val="-23"/>
          <w:w w:val="110"/>
        </w:rPr>
        <w:t> </w:t>
      </w:r>
      <w:r>
        <w:rPr>
          <w:spacing w:val="-3"/>
          <w:w w:val="110"/>
        </w:rPr>
        <w:t>it’s</w:t>
      </w:r>
      <w:r>
        <w:rPr>
          <w:spacing w:val="-24"/>
          <w:w w:val="110"/>
        </w:rPr>
        <w:t> </w:t>
      </w:r>
      <w:r>
        <w:rPr>
          <w:w w:val="110"/>
        </w:rPr>
        <w:t>not really</w:t>
      </w:r>
      <w:r>
        <w:rPr>
          <w:spacing w:val="-32"/>
          <w:w w:val="110"/>
        </w:rPr>
        <w:t> </w:t>
      </w:r>
      <w:r>
        <w:rPr>
          <w:w w:val="110"/>
        </w:rPr>
        <w:t>that</w:t>
      </w:r>
      <w:r>
        <w:rPr>
          <w:spacing w:val="-31"/>
          <w:w w:val="110"/>
        </w:rPr>
        <w:t> </w:t>
      </w:r>
      <w:r>
        <w:rPr>
          <w:w w:val="110"/>
        </w:rPr>
        <w:t>different</w:t>
      </w:r>
      <w:r>
        <w:rPr>
          <w:spacing w:val="-32"/>
          <w:w w:val="110"/>
        </w:rPr>
        <w:t> </w:t>
      </w:r>
      <w:r>
        <w:rPr>
          <w:w w:val="110"/>
        </w:rPr>
        <w:t>than</w:t>
      </w:r>
      <w:r>
        <w:rPr>
          <w:spacing w:val="-31"/>
          <w:w w:val="110"/>
        </w:rPr>
        <w:t> </w:t>
      </w:r>
      <w:r>
        <w:rPr>
          <w:w w:val="110"/>
        </w:rPr>
        <w:t>integrating</w:t>
      </w:r>
      <w:r>
        <w:rPr>
          <w:spacing w:val="-32"/>
          <w:w w:val="110"/>
        </w:rPr>
        <w:t> </w:t>
      </w:r>
      <w:r>
        <w:rPr>
          <w:w w:val="110"/>
        </w:rPr>
        <w:t>with</w:t>
      </w:r>
      <w:r>
        <w:rPr>
          <w:spacing w:val="-31"/>
          <w:w w:val="110"/>
        </w:rPr>
        <w:t> </w:t>
      </w:r>
      <w:r>
        <w:rPr>
          <w:spacing w:val="-3"/>
          <w:w w:val="110"/>
        </w:rPr>
        <w:t>Java</w:t>
      </w:r>
      <w:r>
        <w:rPr>
          <w:spacing w:val="-32"/>
          <w:w w:val="110"/>
        </w:rPr>
        <w:t> </w:t>
      </w:r>
      <w:r>
        <w:rPr>
          <w:w w:val="110"/>
        </w:rPr>
        <w:t>itself.</w:t>
      </w:r>
      <w:r>
        <w:rPr>
          <w:spacing w:val="-31"/>
          <w:w w:val="110"/>
        </w:rPr>
        <w:t> </w:t>
      </w:r>
      <w:r>
        <w:rPr>
          <w:w w:val="110"/>
        </w:rPr>
        <w:t>Actually,</w:t>
      </w:r>
      <w:r>
        <w:rPr>
          <w:spacing w:val="-32"/>
          <w:w w:val="110"/>
        </w:rPr>
        <w:t> </w:t>
      </w:r>
      <w:r>
        <w:rPr>
          <w:w w:val="110"/>
        </w:rPr>
        <w:t>beyond</w:t>
      </w:r>
      <w:r>
        <w:rPr>
          <w:spacing w:val="-31"/>
          <w:w w:val="110"/>
        </w:rPr>
        <w:t> </w:t>
      </w:r>
      <w:r>
        <w:rPr>
          <w:w w:val="110"/>
        </w:rPr>
        <w:t>the</w:t>
      </w:r>
      <w:r>
        <w:rPr>
          <w:spacing w:val="-32"/>
          <w:w w:val="110"/>
        </w:rPr>
        <w:t> </w:t>
      </w:r>
      <w:r>
        <w:rPr>
          <w:w w:val="110"/>
        </w:rPr>
        <w:t>syntactic</w:t>
      </w:r>
      <w:r>
        <w:rPr>
          <w:spacing w:val="-31"/>
          <w:w w:val="110"/>
        </w:rPr>
        <w:t> </w:t>
      </w:r>
      <w:r>
        <w:rPr>
          <w:w w:val="110"/>
        </w:rPr>
        <w:t>differences,</w:t>
      </w:r>
      <w:r>
        <w:rPr>
          <w:spacing w:val="-32"/>
          <w:w w:val="110"/>
        </w:rPr>
        <w:t> </w:t>
      </w:r>
      <w:r>
        <w:rPr>
          <w:spacing w:val="-3"/>
          <w:w w:val="110"/>
        </w:rPr>
        <w:t>it’s</w:t>
      </w:r>
      <w:r>
        <w:rPr>
          <w:spacing w:val="-31"/>
          <w:w w:val="110"/>
        </w:rPr>
        <w:t> </w:t>
      </w:r>
      <w:r>
        <w:rPr>
          <w:w w:val="110"/>
        </w:rPr>
        <w:t>probably</w:t>
      </w:r>
      <w:r>
        <w:rPr>
          <w:spacing w:val="-32"/>
          <w:w w:val="110"/>
        </w:rPr>
        <w:t> </w:t>
      </w:r>
      <w:r>
        <w:rPr>
          <w:w w:val="110"/>
        </w:rPr>
        <w:t>just</w:t>
      </w:r>
      <w:r>
        <w:rPr>
          <w:spacing w:val="-31"/>
          <w:w w:val="110"/>
        </w:rPr>
        <w:t> </w:t>
      </w:r>
      <w:r>
        <w:rPr>
          <w:w w:val="110"/>
        </w:rPr>
        <w:t>about the</w:t>
      </w:r>
      <w:r>
        <w:rPr>
          <w:spacing w:val="-21"/>
          <w:w w:val="110"/>
        </w:rPr>
        <w:t> </w:t>
      </w:r>
      <w:r>
        <w:rPr>
          <w:w w:val="110"/>
        </w:rPr>
        <w:t>same.</w:t>
      </w:r>
      <w:r>
        <w:rPr>
          <w:spacing w:val="-21"/>
          <w:w w:val="110"/>
        </w:rPr>
        <w:t> </w:t>
      </w:r>
      <w:r>
        <w:rPr>
          <w:w w:val="110"/>
        </w:rPr>
        <w:t>Of</w:t>
      </w:r>
      <w:r>
        <w:rPr>
          <w:spacing w:val="-21"/>
          <w:w w:val="110"/>
        </w:rPr>
        <w:t> </w:t>
      </w:r>
      <w:r>
        <w:rPr>
          <w:w w:val="110"/>
        </w:rPr>
        <w:t>course,</w:t>
      </w:r>
      <w:r>
        <w:rPr>
          <w:spacing w:val="-21"/>
          <w:w w:val="110"/>
        </w:rPr>
        <w:t> </w:t>
      </w:r>
      <w:r>
        <w:rPr>
          <w:w w:val="110"/>
        </w:rPr>
        <w:t>in</w:t>
      </w:r>
      <w:r>
        <w:rPr>
          <w:spacing w:val="-21"/>
          <w:w w:val="110"/>
        </w:rPr>
        <w:t> </w:t>
      </w:r>
      <w:r>
        <w:rPr>
          <w:w w:val="110"/>
        </w:rPr>
        <w:t>this</w:t>
      </w:r>
      <w:r>
        <w:rPr>
          <w:spacing w:val="-21"/>
          <w:w w:val="110"/>
        </w:rPr>
        <w:t> </w:t>
      </w:r>
      <w:r>
        <w:rPr>
          <w:w w:val="110"/>
        </w:rPr>
        <w:t>example</w:t>
      </w:r>
      <w:r>
        <w:rPr>
          <w:spacing w:val="-21"/>
          <w:w w:val="110"/>
        </w:rPr>
        <w:t> </w:t>
      </w:r>
      <w:r>
        <w:rPr>
          <w:w w:val="110"/>
        </w:rPr>
        <w:t>you</w:t>
      </w:r>
      <w:r>
        <w:rPr>
          <w:spacing w:val="-21"/>
          <w:w w:val="110"/>
        </w:rPr>
        <w:t> </w:t>
      </w:r>
      <w:r>
        <w:rPr>
          <w:w w:val="110"/>
        </w:rPr>
        <w:t>are</w:t>
      </w:r>
      <w:r>
        <w:rPr>
          <w:spacing w:val="-21"/>
          <w:w w:val="110"/>
        </w:rPr>
        <w:t> </w:t>
      </w:r>
      <w:r>
        <w:rPr>
          <w:w w:val="110"/>
        </w:rPr>
        <w:t>starting</w:t>
      </w:r>
      <w:r>
        <w:rPr>
          <w:spacing w:val="-21"/>
          <w:w w:val="110"/>
        </w:rPr>
        <w:t> </w:t>
      </w:r>
      <w:r>
        <w:rPr>
          <w:w w:val="110"/>
        </w:rPr>
        <w:t>with</w:t>
      </w:r>
      <w:r>
        <w:rPr>
          <w:spacing w:val="-21"/>
          <w:w w:val="110"/>
        </w:rPr>
        <w:t> </w:t>
      </w:r>
      <w:r>
        <w:rPr>
          <w:w w:val="110"/>
        </w:rPr>
        <w:t>a</w:t>
      </w:r>
      <w:r>
        <w:rPr>
          <w:spacing w:val="-21"/>
          <w:w w:val="110"/>
        </w:rPr>
        <w:t> </w:t>
      </w:r>
      <w:r>
        <w:rPr>
          <w:w w:val="110"/>
        </w:rPr>
        <w:t>Spring</w:t>
      </w:r>
      <w:r>
        <w:rPr>
          <w:spacing w:val="-21"/>
          <w:w w:val="110"/>
        </w:rPr>
        <w:t> </w:t>
      </w:r>
      <w:r>
        <w:rPr>
          <w:w w:val="110"/>
        </w:rPr>
        <w:t>application</w:t>
      </w:r>
      <w:r>
        <w:rPr>
          <w:spacing w:val="-21"/>
          <w:w w:val="110"/>
        </w:rPr>
        <w:t> </w:t>
      </w:r>
      <w:r>
        <w:rPr>
          <w:w w:val="110"/>
        </w:rPr>
        <w:t>and</w:t>
      </w:r>
      <w:r>
        <w:rPr>
          <w:spacing w:val="-21"/>
          <w:w w:val="110"/>
        </w:rPr>
        <w:t> </w:t>
      </w:r>
      <w:r>
        <w:rPr>
          <w:w w:val="110"/>
        </w:rPr>
        <w:t>defining</w:t>
      </w:r>
      <w:r>
        <w:rPr>
          <w:spacing w:val="-21"/>
          <w:w w:val="110"/>
        </w:rPr>
        <w:t> </w:t>
      </w:r>
      <w:r>
        <w:rPr>
          <w:w w:val="110"/>
        </w:rPr>
        <w:t>the</w:t>
      </w:r>
      <w:r>
        <w:rPr>
          <w:spacing w:val="-20"/>
          <w:w w:val="110"/>
        </w:rPr>
        <w:t> </w:t>
      </w:r>
      <w:r>
        <w:rPr>
          <w:w w:val="110"/>
        </w:rPr>
        <w:t>different</w:t>
      </w:r>
      <w:r>
        <w:rPr>
          <w:spacing w:val="-21"/>
          <w:w w:val="110"/>
        </w:rPr>
        <w:t> </w:t>
      </w:r>
      <w:r>
        <w:rPr>
          <w:w w:val="110"/>
        </w:rPr>
        <w:t>components (controllers and services) in Scala. It could be more of a challenge to integrate if you are using a Scala-specific framework.</w:t>
      </w:r>
      <w:r>
        <w:rPr>
          <w:spacing w:val="-18"/>
          <w:w w:val="110"/>
        </w:rPr>
        <w:t> </w:t>
      </w:r>
      <w:r>
        <w:rPr>
          <w:w w:val="110"/>
        </w:rPr>
        <w:t>All</w:t>
      </w:r>
      <w:r>
        <w:rPr>
          <w:spacing w:val="-18"/>
          <w:w w:val="110"/>
        </w:rPr>
        <w:t> </w:t>
      </w:r>
      <w:r>
        <w:rPr>
          <w:w w:val="110"/>
        </w:rPr>
        <w:t>you</w:t>
      </w:r>
      <w:r>
        <w:rPr>
          <w:spacing w:val="-18"/>
          <w:w w:val="110"/>
        </w:rPr>
        <w:t> </w:t>
      </w:r>
      <w:r>
        <w:rPr>
          <w:w w:val="110"/>
        </w:rPr>
        <w:t>need</w:t>
      </w:r>
      <w:r>
        <w:rPr>
          <w:spacing w:val="-18"/>
          <w:w w:val="110"/>
        </w:rPr>
        <w:t> </w:t>
      </w:r>
      <w:r>
        <w:rPr>
          <w:w w:val="110"/>
        </w:rPr>
        <w:t>to</w:t>
      </w:r>
      <w:r>
        <w:rPr>
          <w:spacing w:val="-18"/>
          <w:w w:val="110"/>
        </w:rPr>
        <w:t> </w:t>
      </w:r>
      <w:r>
        <w:rPr>
          <w:w w:val="110"/>
        </w:rPr>
        <w:t>remember</w:t>
      </w:r>
      <w:r>
        <w:rPr>
          <w:spacing w:val="-18"/>
          <w:w w:val="110"/>
        </w:rPr>
        <w:t> </w:t>
      </w:r>
      <w:r>
        <w:rPr>
          <w:w w:val="110"/>
        </w:rPr>
        <w:t>is</w:t>
      </w:r>
      <w:r>
        <w:rPr>
          <w:spacing w:val="-18"/>
          <w:w w:val="110"/>
        </w:rPr>
        <w:t> </w:t>
      </w:r>
      <w:r>
        <w:rPr>
          <w:w w:val="110"/>
        </w:rPr>
        <w:t>that</w:t>
      </w:r>
      <w:r>
        <w:rPr>
          <w:spacing w:val="-18"/>
          <w:w w:val="110"/>
        </w:rPr>
        <w:t> </w:t>
      </w:r>
      <w:r>
        <w:rPr>
          <w:w w:val="110"/>
        </w:rPr>
        <w:t>to</w:t>
      </w:r>
      <w:r>
        <w:rPr>
          <w:spacing w:val="-18"/>
          <w:w w:val="110"/>
        </w:rPr>
        <w:t> </w:t>
      </w:r>
      <w:r>
        <w:rPr>
          <w:w w:val="110"/>
        </w:rPr>
        <w:t>secure</w:t>
      </w:r>
      <w:r>
        <w:rPr>
          <w:spacing w:val="-18"/>
          <w:w w:val="110"/>
        </w:rPr>
        <w:t> </w:t>
      </w:r>
      <w:r>
        <w:rPr>
          <w:w w:val="110"/>
        </w:rPr>
        <w:t>methods,</w:t>
      </w:r>
      <w:r>
        <w:rPr>
          <w:spacing w:val="-18"/>
          <w:w w:val="110"/>
        </w:rPr>
        <w:t> </w:t>
      </w:r>
      <w:r>
        <w:rPr>
          <w:w w:val="110"/>
        </w:rPr>
        <w:t>those</w:t>
      </w:r>
      <w:r>
        <w:rPr>
          <w:spacing w:val="-18"/>
          <w:w w:val="110"/>
        </w:rPr>
        <w:t> </w:t>
      </w:r>
      <w:r>
        <w:rPr>
          <w:w w:val="110"/>
        </w:rPr>
        <w:t>methods</w:t>
      </w:r>
      <w:r>
        <w:rPr>
          <w:spacing w:val="-18"/>
          <w:w w:val="110"/>
        </w:rPr>
        <w:t> </w:t>
      </w:r>
      <w:r>
        <w:rPr>
          <w:w w:val="110"/>
        </w:rPr>
        <w:t>need</w:t>
      </w:r>
      <w:r>
        <w:rPr>
          <w:spacing w:val="-18"/>
          <w:w w:val="110"/>
        </w:rPr>
        <w:t> </w:t>
      </w:r>
      <w:r>
        <w:rPr>
          <w:w w:val="110"/>
        </w:rPr>
        <w:t>to</w:t>
      </w:r>
      <w:r>
        <w:rPr>
          <w:spacing w:val="-18"/>
          <w:w w:val="110"/>
        </w:rPr>
        <w:t> </w:t>
      </w:r>
      <w:r>
        <w:rPr>
          <w:w w:val="110"/>
        </w:rPr>
        <w:t>belong</w:t>
      </w:r>
      <w:r>
        <w:rPr>
          <w:spacing w:val="-17"/>
          <w:w w:val="110"/>
        </w:rPr>
        <w:t> </w:t>
      </w:r>
      <w:r>
        <w:rPr>
          <w:w w:val="110"/>
        </w:rPr>
        <w:t>to</w:t>
      </w:r>
      <w:r>
        <w:rPr>
          <w:spacing w:val="-18"/>
          <w:w w:val="110"/>
        </w:rPr>
        <w:t> </w:t>
      </w:r>
      <w:r>
        <w:rPr>
          <w:w w:val="110"/>
        </w:rPr>
        <w:t>Spring-managed beans.</w:t>
      </w:r>
      <w:r>
        <w:rPr>
          <w:spacing w:val="-16"/>
          <w:w w:val="110"/>
        </w:rPr>
        <w:t> </w:t>
      </w:r>
      <w:r>
        <w:rPr>
          <w:spacing w:val="-7"/>
          <w:w w:val="110"/>
        </w:rPr>
        <w:t>To</w:t>
      </w:r>
      <w:r>
        <w:rPr>
          <w:spacing w:val="-15"/>
          <w:w w:val="110"/>
        </w:rPr>
        <w:t> </w:t>
      </w:r>
      <w:r>
        <w:rPr>
          <w:w w:val="110"/>
        </w:rPr>
        <w:t>secure</w:t>
      </w:r>
      <w:r>
        <w:rPr>
          <w:spacing w:val="-15"/>
          <w:w w:val="110"/>
        </w:rPr>
        <w:t> </w:t>
      </w:r>
      <w:r>
        <w:rPr>
          <w:w w:val="110"/>
        </w:rPr>
        <w:t>URLs,</w:t>
      </w:r>
      <w:r>
        <w:rPr>
          <w:spacing w:val="-16"/>
          <w:w w:val="110"/>
        </w:rPr>
        <w:t> </w:t>
      </w:r>
      <w:r>
        <w:rPr>
          <w:w w:val="110"/>
        </w:rPr>
        <w:t>the</w:t>
      </w:r>
      <w:r>
        <w:rPr>
          <w:spacing w:val="-15"/>
          <w:w w:val="110"/>
        </w:rPr>
        <w:t> </w:t>
      </w:r>
      <w:r>
        <w:rPr>
          <w:w w:val="110"/>
        </w:rPr>
        <w:t>URLs</w:t>
      </w:r>
      <w:r>
        <w:rPr>
          <w:spacing w:val="-15"/>
          <w:w w:val="110"/>
        </w:rPr>
        <w:t> </w:t>
      </w:r>
      <w:r>
        <w:rPr>
          <w:w w:val="110"/>
        </w:rPr>
        <w:t>need</w:t>
      </w:r>
      <w:r>
        <w:rPr>
          <w:spacing w:val="-16"/>
          <w:w w:val="110"/>
        </w:rPr>
        <w:t> </w:t>
      </w:r>
      <w:r>
        <w:rPr>
          <w:w w:val="110"/>
        </w:rPr>
        <w:t>to</w:t>
      </w:r>
      <w:r>
        <w:rPr>
          <w:spacing w:val="-15"/>
          <w:w w:val="110"/>
        </w:rPr>
        <w:t> </w:t>
      </w:r>
      <w:r>
        <w:rPr>
          <w:w w:val="110"/>
        </w:rPr>
        <w:t>be</w:t>
      </w:r>
      <w:r>
        <w:rPr>
          <w:spacing w:val="-15"/>
          <w:w w:val="110"/>
        </w:rPr>
        <w:t> </w:t>
      </w:r>
      <w:r>
        <w:rPr>
          <w:w w:val="110"/>
        </w:rPr>
        <w:t>accessed</w:t>
      </w:r>
      <w:r>
        <w:rPr>
          <w:spacing w:val="-16"/>
          <w:w w:val="110"/>
        </w:rPr>
        <w:t> </w:t>
      </w:r>
      <w:r>
        <w:rPr>
          <w:w w:val="110"/>
        </w:rPr>
        <w:t>in</w:t>
      </w:r>
      <w:r>
        <w:rPr>
          <w:spacing w:val="-15"/>
          <w:w w:val="110"/>
        </w:rPr>
        <w:t> </w:t>
      </w:r>
      <w:r>
        <w:rPr>
          <w:w w:val="110"/>
        </w:rPr>
        <w:t>a</w:t>
      </w:r>
      <w:r>
        <w:rPr>
          <w:spacing w:val="-16"/>
          <w:w w:val="110"/>
        </w:rPr>
        <w:t> </w:t>
      </w:r>
      <w:r>
        <w:rPr>
          <w:w w:val="110"/>
        </w:rPr>
        <w:t>Servlet-based</w:t>
      </w:r>
      <w:r>
        <w:rPr>
          <w:spacing w:val="-15"/>
          <w:w w:val="110"/>
        </w:rPr>
        <w:t> </w:t>
      </w:r>
      <w:r>
        <w:rPr>
          <w:w w:val="110"/>
        </w:rPr>
        <w:t>web</w:t>
      </w:r>
      <w:r>
        <w:rPr>
          <w:spacing w:val="-15"/>
          <w:w w:val="110"/>
        </w:rPr>
        <w:t> </w:t>
      </w:r>
      <w:r>
        <w:rPr>
          <w:w w:val="110"/>
        </w:rPr>
        <w:t>application.</w:t>
      </w:r>
    </w:p>
    <w:p>
      <w:pPr>
        <w:pStyle w:val="BodyText"/>
        <w:rPr>
          <w:sz w:val="20"/>
        </w:rPr>
      </w:pPr>
    </w:p>
    <w:p>
      <w:pPr>
        <w:pStyle w:val="Heading2"/>
        <w:spacing w:before="144"/>
      </w:pPr>
      <w:r>
        <w:rPr>
          <w:w w:val="95"/>
        </w:rPr>
        <w:t>Summary</w:t>
      </w:r>
    </w:p>
    <w:p>
      <w:pPr>
        <w:pStyle w:val="BodyText"/>
        <w:spacing w:line="254" w:lineRule="auto" w:before="96"/>
        <w:ind w:left="480" w:right="424"/>
      </w:pPr>
      <w:r>
        <w:rPr>
          <w:w w:val="105"/>
        </w:rPr>
        <w:t>In this chapter, I showed you, at a fairly high level, how to integrate Spring Security into various frameworks and languages. The chosen framework was Spring’s own Spring Web Flow, and the illustrative languages chosen were JRuby and Groovy, with their web frameworks Rails and Grails, respectively.</w:t>
      </w:r>
    </w:p>
    <w:p>
      <w:pPr>
        <w:pStyle w:val="BodyText"/>
        <w:spacing w:line="254" w:lineRule="auto" w:before="1"/>
        <w:ind w:left="480" w:right="623" w:firstLine="360"/>
      </w:pPr>
      <w:r>
        <w:rPr>
          <w:w w:val="105"/>
        </w:rPr>
        <w:t>I showed you that integrating Spring Security into these different frameworks and languages can be straightforward</w:t>
      </w:r>
      <w:r>
        <w:rPr>
          <w:spacing w:val="-8"/>
          <w:w w:val="105"/>
        </w:rPr>
        <w:t> </w:t>
      </w:r>
      <w:r>
        <w:rPr>
          <w:w w:val="105"/>
        </w:rPr>
        <w:t>(as</w:t>
      </w:r>
      <w:r>
        <w:rPr>
          <w:spacing w:val="-8"/>
          <w:w w:val="105"/>
        </w:rPr>
        <w:t> </w:t>
      </w:r>
      <w:r>
        <w:rPr>
          <w:w w:val="105"/>
        </w:rPr>
        <w:t>with</w:t>
      </w:r>
      <w:r>
        <w:rPr>
          <w:spacing w:val="-7"/>
          <w:w w:val="105"/>
        </w:rPr>
        <w:t> </w:t>
      </w:r>
      <w:r>
        <w:rPr>
          <w:w w:val="105"/>
        </w:rPr>
        <w:t>Grails)</w:t>
      </w:r>
      <w:r>
        <w:rPr>
          <w:spacing w:val="-8"/>
          <w:w w:val="105"/>
        </w:rPr>
        <w:t> </w:t>
      </w:r>
      <w:r>
        <w:rPr>
          <w:w w:val="105"/>
        </w:rPr>
        <w:t>or</w:t>
      </w:r>
      <w:r>
        <w:rPr>
          <w:spacing w:val="-7"/>
          <w:w w:val="105"/>
        </w:rPr>
        <w:t> </w:t>
      </w:r>
      <w:r>
        <w:rPr>
          <w:w w:val="105"/>
        </w:rPr>
        <w:t>not</w:t>
      </w:r>
      <w:r>
        <w:rPr>
          <w:spacing w:val="-8"/>
          <w:w w:val="105"/>
        </w:rPr>
        <w:t> </w:t>
      </w:r>
      <w:r>
        <w:rPr>
          <w:w w:val="105"/>
        </w:rPr>
        <w:t>so</w:t>
      </w:r>
      <w:r>
        <w:rPr>
          <w:spacing w:val="-8"/>
          <w:w w:val="105"/>
        </w:rPr>
        <w:t> </w:t>
      </w:r>
      <w:r>
        <w:rPr>
          <w:w w:val="105"/>
        </w:rPr>
        <w:t>straightforward</w:t>
      </w:r>
      <w:r>
        <w:rPr>
          <w:spacing w:val="-7"/>
          <w:w w:val="105"/>
        </w:rPr>
        <w:t> </w:t>
      </w:r>
      <w:r>
        <w:rPr>
          <w:w w:val="105"/>
        </w:rPr>
        <w:t>(as</w:t>
      </w:r>
      <w:r>
        <w:rPr>
          <w:spacing w:val="-8"/>
          <w:w w:val="105"/>
        </w:rPr>
        <w:t> </w:t>
      </w:r>
      <w:r>
        <w:rPr>
          <w:w w:val="105"/>
        </w:rPr>
        <w:t>with</w:t>
      </w:r>
      <w:r>
        <w:rPr>
          <w:spacing w:val="-7"/>
          <w:w w:val="105"/>
        </w:rPr>
        <w:t> </w:t>
      </w:r>
      <w:r>
        <w:rPr>
          <w:w w:val="105"/>
        </w:rPr>
        <w:t>JRuby</w:t>
      </w:r>
      <w:r>
        <w:rPr>
          <w:spacing w:val="-8"/>
          <w:w w:val="105"/>
        </w:rPr>
        <w:t> </w:t>
      </w:r>
      <w:r>
        <w:rPr>
          <w:w w:val="105"/>
        </w:rPr>
        <w:t>or</w:t>
      </w:r>
      <w:r>
        <w:rPr>
          <w:spacing w:val="-7"/>
          <w:w w:val="105"/>
        </w:rPr>
        <w:t> </w:t>
      </w:r>
      <w:r>
        <w:rPr>
          <w:w w:val="105"/>
        </w:rPr>
        <w:t>Scala).</w:t>
      </w:r>
      <w:r>
        <w:rPr>
          <w:spacing w:val="-8"/>
          <w:w w:val="105"/>
        </w:rPr>
        <w:t> </w:t>
      </w:r>
      <w:r>
        <w:rPr>
          <w:spacing w:val="-3"/>
          <w:w w:val="105"/>
        </w:rPr>
        <w:t>However,</w:t>
      </w:r>
      <w:r>
        <w:rPr>
          <w:spacing w:val="-8"/>
          <w:w w:val="105"/>
        </w:rPr>
        <w:t> </w:t>
      </w:r>
      <w:r>
        <w:rPr>
          <w:w w:val="105"/>
        </w:rPr>
        <w:t>through</w:t>
      </w:r>
      <w:r>
        <w:rPr>
          <w:spacing w:val="-7"/>
          <w:w w:val="105"/>
        </w:rPr>
        <w:t> </w:t>
      </w:r>
      <w:r>
        <w:rPr>
          <w:w w:val="105"/>
        </w:rPr>
        <w:t>the</w:t>
      </w:r>
      <w:r>
        <w:rPr>
          <w:spacing w:val="-8"/>
          <w:w w:val="105"/>
        </w:rPr>
        <w:t> </w:t>
      </w:r>
      <w:r>
        <w:rPr>
          <w:w w:val="105"/>
        </w:rPr>
        <w:t>JVM,</w:t>
      </w:r>
      <w:r>
        <w:rPr>
          <w:spacing w:val="-7"/>
          <w:w w:val="105"/>
        </w:rPr>
        <w:t> </w:t>
      </w:r>
      <w:r>
        <w:rPr>
          <w:w w:val="105"/>
        </w:rPr>
        <w:t>in theory,</w:t>
      </w:r>
      <w:r>
        <w:rPr>
          <w:spacing w:val="-9"/>
          <w:w w:val="105"/>
        </w:rPr>
        <w:t> </w:t>
      </w:r>
      <w:r>
        <w:rPr>
          <w:w w:val="105"/>
        </w:rPr>
        <w:t>you</w:t>
      </w:r>
      <w:r>
        <w:rPr>
          <w:spacing w:val="-9"/>
          <w:w w:val="105"/>
        </w:rPr>
        <w:t> </w:t>
      </w:r>
      <w:r>
        <w:rPr>
          <w:w w:val="105"/>
        </w:rPr>
        <w:t>could</w:t>
      </w:r>
      <w:r>
        <w:rPr>
          <w:spacing w:val="-9"/>
          <w:w w:val="105"/>
        </w:rPr>
        <w:t> </w:t>
      </w:r>
      <w:r>
        <w:rPr>
          <w:w w:val="105"/>
        </w:rPr>
        <w:t>integrate</w:t>
      </w:r>
      <w:r>
        <w:rPr>
          <w:spacing w:val="-9"/>
          <w:w w:val="105"/>
        </w:rPr>
        <w:t> </w:t>
      </w:r>
      <w:r>
        <w:rPr>
          <w:w w:val="105"/>
        </w:rPr>
        <w:t>Spring</w:t>
      </w:r>
      <w:r>
        <w:rPr>
          <w:spacing w:val="-9"/>
          <w:w w:val="105"/>
        </w:rPr>
        <w:t> </w:t>
      </w:r>
      <w:r>
        <w:rPr>
          <w:w w:val="105"/>
        </w:rPr>
        <w:t>Security</w:t>
      </w:r>
      <w:r>
        <w:rPr>
          <w:spacing w:val="-9"/>
          <w:w w:val="105"/>
        </w:rPr>
        <w:t> </w:t>
      </w:r>
      <w:r>
        <w:rPr>
          <w:w w:val="105"/>
        </w:rPr>
        <w:t>into</w:t>
      </w:r>
      <w:r>
        <w:rPr>
          <w:spacing w:val="-9"/>
          <w:w w:val="105"/>
        </w:rPr>
        <w:t> </w:t>
      </w:r>
      <w:r>
        <w:rPr>
          <w:w w:val="105"/>
        </w:rPr>
        <w:t>anything</w:t>
      </w:r>
      <w:r>
        <w:rPr>
          <w:spacing w:val="-9"/>
          <w:w w:val="105"/>
        </w:rPr>
        <w:t> </w:t>
      </w:r>
      <w:r>
        <w:rPr>
          <w:w w:val="105"/>
        </w:rPr>
        <w:t>you</w:t>
      </w:r>
      <w:r>
        <w:rPr>
          <w:spacing w:val="-9"/>
          <w:w w:val="105"/>
        </w:rPr>
        <w:t> </w:t>
      </w:r>
      <w:r>
        <w:rPr>
          <w:w w:val="105"/>
        </w:rPr>
        <w:t>need</w:t>
      </w:r>
      <w:r>
        <w:rPr>
          <w:spacing w:val="-9"/>
          <w:w w:val="105"/>
        </w:rPr>
        <w:t> </w:t>
      </w:r>
      <w:r>
        <w:rPr>
          <w:w w:val="105"/>
        </w:rPr>
        <w:t>to</w:t>
      </w:r>
      <w:r>
        <w:rPr>
          <w:spacing w:val="-8"/>
          <w:w w:val="105"/>
        </w:rPr>
        <w:t> </w:t>
      </w:r>
      <w:r>
        <w:rPr>
          <w:w w:val="105"/>
        </w:rPr>
        <w:t>secure.</w:t>
      </w:r>
    </w:p>
    <w:p>
      <w:pPr>
        <w:pStyle w:val="BodyText"/>
        <w:spacing w:line="180" w:lineRule="auto" w:before="44"/>
        <w:ind w:left="480" w:firstLine="360"/>
      </w:pPr>
      <w:r>
        <w:rPr>
          <w:w w:val="105"/>
        </w:rPr>
        <w:t>Here is the main takeaway from this </w:t>
      </w:r>
      <w:r>
        <w:rPr>
          <w:spacing w:val="-3"/>
          <w:w w:val="105"/>
        </w:rPr>
        <w:t>chapter, </w:t>
      </w:r>
      <w:r>
        <w:rPr>
          <w:w w:val="105"/>
        </w:rPr>
        <w:t>regardless of the frameworks or languages used: Spring Security is, ultimately, just a </w:t>
      </w:r>
      <w:r>
        <w:rPr>
          <w:spacing w:val="-3"/>
          <w:w w:val="105"/>
        </w:rPr>
        <w:t>Java </w:t>
      </w:r>
      <w:r>
        <w:rPr>
          <w:w w:val="105"/>
        </w:rPr>
        <w:t>library (a couple of simple </w:t>
      </w:r>
      <w:r>
        <w:rPr>
          <w:rFonts w:ascii="Noto Sans Mono CJK JP Regular"/>
          <w:w w:val="105"/>
        </w:rPr>
        <w:t>jar</w:t>
      </w:r>
      <w:r>
        <w:rPr>
          <w:rFonts w:ascii="Noto Sans Mono CJK JP Regular"/>
          <w:spacing w:val="-56"/>
          <w:w w:val="105"/>
        </w:rPr>
        <w:t> </w:t>
      </w:r>
      <w:r>
        <w:rPr>
          <w:w w:val="105"/>
        </w:rPr>
        <w:t>files). </w:t>
      </w:r>
      <w:r>
        <w:rPr>
          <w:spacing w:val="-5"/>
          <w:w w:val="105"/>
        </w:rPr>
        <w:t>You </w:t>
      </w:r>
      <w:r>
        <w:rPr>
          <w:w w:val="105"/>
        </w:rPr>
        <w:t>can integrate it into any </w:t>
      </w:r>
      <w:r>
        <w:rPr>
          <w:spacing w:val="-3"/>
          <w:w w:val="105"/>
        </w:rPr>
        <w:t>Java </w:t>
      </w:r>
      <w:r>
        <w:rPr>
          <w:w w:val="105"/>
        </w:rPr>
        <w:t>(as in JVM) project that you want. </w:t>
      </w:r>
      <w:r>
        <w:rPr>
          <w:spacing w:val="-5"/>
          <w:w w:val="105"/>
        </w:rPr>
        <w:t>You </w:t>
      </w:r>
      <w:r>
        <w:rPr>
          <w:w w:val="105"/>
        </w:rPr>
        <w:t>simply have to remember what you can do with it and use the parts that make sense for your particular</w:t>
      </w:r>
    </w:p>
    <w:p>
      <w:pPr>
        <w:pStyle w:val="BodyText"/>
        <w:spacing w:line="254" w:lineRule="auto" w:before="21"/>
        <w:ind w:left="480" w:right="781"/>
      </w:pPr>
      <w:r>
        <w:rPr>
          <w:w w:val="110"/>
        </w:rPr>
        <w:t>problem.</w:t>
      </w:r>
      <w:r>
        <w:rPr>
          <w:spacing w:val="-25"/>
          <w:w w:val="110"/>
        </w:rPr>
        <w:t> </w:t>
      </w:r>
      <w:r>
        <w:rPr>
          <w:w w:val="110"/>
        </w:rPr>
        <w:t>For</w:t>
      </w:r>
      <w:r>
        <w:rPr>
          <w:spacing w:val="-24"/>
          <w:w w:val="110"/>
        </w:rPr>
        <w:t> </w:t>
      </w:r>
      <w:r>
        <w:rPr>
          <w:w w:val="110"/>
        </w:rPr>
        <w:t>instance,</w:t>
      </w:r>
      <w:r>
        <w:rPr>
          <w:spacing w:val="-24"/>
          <w:w w:val="110"/>
        </w:rPr>
        <w:t> </w:t>
      </w:r>
      <w:r>
        <w:rPr>
          <w:w w:val="110"/>
        </w:rPr>
        <w:t>using</w:t>
      </w:r>
      <w:r>
        <w:rPr>
          <w:spacing w:val="-25"/>
          <w:w w:val="110"/>
        </w:rPr>
        <w:t> </w:t>
      </w:r>
      <w:r>
        <w:rPr>
          <w:w w:val="110"/>
        </w:rPr>
        <w:t>web-layer</w:t>
      </w:r>
      <w:r>
        <w:rPr>
          <w:spacing w:val="-24"/>
          <w:w w:val="110"/>
        </w:rPr>
        <w:t> </w:t>
      </w:r>
      <w:r>
        <w:rPr>
          <w:w w:val="110"/>
        </w:rPr>
        <w:t>security</w:t>
      </w:r>
      <w:r>
        <w:rPr>
          <w:spacing w:val="-24"/>
          <w:w w:val="110"/>
        </w:rPr>
        <w:t> </w:t>
      </w:r>
      <w:r>
        <w:rPr>
          <w:w w:val="110"/>
        </w:rPr>
        <w:t>wouldn’t</w:t>
      </w:r>
      <w:r>
        <w:rPr>
          <w:spacing w:val="-24"/>
          <w:w w:val="110"/>
        </w:rPr>
        <w:t> </w:t>
      </w:r>
      <w:r>
        <w:rPr>
          <w:w w:val="110"/>
        </w:rPr>
        <w:t>make</w:t>
      </w:r>
      <w:r>
        <w:rPr>
          <w:spacing w:val="-25"/>
          <w:w w:val="110"/>
        </w:rPr>
        <w:t> </w:t>
      </w:r>
      <w:r>
        <w:rPr>
          <w:w w:val="110"/>
        </w:rPr>
        <w:t>sense</w:t>
      </w:r>
      <w:r>
        <w:rPr>
          <w:spacing w:val="-24"/>
          <w:w w:val="110"/>
        </w:rPr>
        <w:t> </w:t>
      </w:r>
      <w:r>
        <w:rPr>
          <w:w w:val="110"/>
        </w:rPr>
        <w:t>in</w:t>
      </w:r>
      <w:r>
        <w:rPr>
          <w:spacing w:val="-24"/>
          <w:w w:val="110"/>
        </w:rPr>
        <w:t> </w:t>
      </w:r>
      <w:r>
        <w:rPr>
          <w:w w:val="110"/>
        </w:rPr>
        <w:t>a</w:t>
      </w:r>
      <w:r>
        <w:rPr>
          <w:spacing w:val="-25"/>
          <w:w w:val="110"/>
        </w:rPr>
        <w:t> </w:t>
      </w:r>
      <w:r>
        <w:rPr>
          <w:w w:val="110"/>
        </w:rPr>
        <w:t>Swing</w:t>
      </w:r>
      <w:r>
        <w:rPr>
          <w:spacing w:val="-24"/>
          <w:w w:val="110"/>
        </w:rPr>
        <w:t> </w:t>
      </w:r>
      <w:r>
        <w:rPr>
          <w:w w:val="110"/>
        </w:rPr>
        <w:t>application,</w:t>
      </w:r>
      <w:r>
        <w:rPr>
          <w:spacing w:val="-24"/>
          <w:w w:val="110"/>
        </w:rPr>
        <w:t> </w:t>
      </w:r>
      <w:r>
        <w:rPr>
          <w:w w:val="110"/>
        </w:rPr>
        <w:t>or</w:t>
      </w:r>
      <w:r>
        <w:rPr>
          <w:spacing w:val="-24"/>
          <w:w w:val="110"/>
        </w:rPr>
        <w:t> </w:t>
      </w:r>
      <w:r>
        <w:rPr>
          <w:w w:val="110"/>
        </w:rPr>
        <w:t>even</w:t>
      </w:r>
      <w:r>
        <w:rPr>
          <w:spacing w:val="-25"/>
          <w:w w:val="110"/>
        </w:rPr>
        <w:t> </w:t>
      </w:r>
      <w:r>
        <w:rPr>
          <w:w w:val="110"/>
        </w:rPr>
        <w:t>in</w:t>
      </w:r>
      <w:r>
        <w:rPr>
          <w:spacing w:val="-24"/>
          <w:w w:val="110"/>
        </w:rPr>
        <w:t> </w:t>
      </w:r>
      <w:r>
        <w:rPr>
          <w:w w:val="110"/>
        </w:rPr>
        <w:t>a</w:t>
      </w:r>
      <w:r>
        <w:rPr>
          <w:spacing w:val="-24"/>
          <w:w w:val="110"/>
        </w:rPr>
        <w:t> </w:t>
      </w:r>
      <w:r>
        <w:rPr>
          <w:w w:val="110"/>
        </w:rPr>
        <w:t>web application</w:t>
      </w:r>
      <w:r>
        <w:rPr>
          <w:spacing w:val="-15"/>
          <w:w w:val="110"/>
        </w:rPr>
        <w:t> </w:t>
      </w:r>
      <w:r>
        <w:rPr>
          <w:w w:val="110"/>
        </w:rPr>
        <w:t>that</w:t>
      </w:r>
      <w:r>
        <w:rPr>
          <w:spacing w:val="-14"/>
          <w:w w:val="110"/>
        </w:rPr>
        <w:t> </w:t>
      </w:r>
      <w:r>
        <w:rPr>
          <w:w w:val="110"/>
        </w:rPr>
        <w:t>doesn’t</w:t>
      </w:r>
      <w:r>
        <w:rPr>
          <w:spacing w:val="-14"/>
          <w:w w:val="110"/>
        </w:rPr>
        <w:t> </w:t>
      </w:r>
      <w:r>
        <w:rPr>
          <w:w w:val="110"/>
        </w:rPr>
        <w:t>use</w:t>
      </w:r>
      <w:r>
        <w:rPr>
          <w:spacing w:val="-15"/>
          <w:w w:val="110"/>
        </w:rPr>
        <w:t> </w:t>
      </w:r>
      <w:r>
        <w:rPr>
          <w:w w:val="110"/>
        </w:rPr>
        <w:t>standard</w:t>
      </w:r>
      <w:r>
        <w:rPr>
          <w:spacing w:val="-14"/>
          <w:w w:val="110"/>
        </w:rPr>
        <w:t> </w:t>
      </w:r>
      <w:r>
        <w:rPr>
          <w:w w:val="110"/>
        </w:rPr>
        <w:t>servlet</w:t>
      </w:r>
      <w:r>
        <w:rPr>
          <w:spacing w:val="-14"/>
          <w:w w:val="110"/>
        </w:rPr>
        <w:t> </w:t>
      </w:r>
      <w:r>
        <w:rPr>
          <w:w w:val="110"/>
        </w:rPr>
        <w:t>filters</w:t>
      </w:r>
      <w:r>
        <w:rPr>
          <w:spacing w:val="-14"/>
          <w:w w:val="110"/>
        </w:rPr>
        <w:t> </w:t>
      </w:r>
      <w:r>
        <w:rPr>
          <w:w w:val="110"/>
        </w:rPr>
        <w:t>(such</w:t>
      </w:r>
      <w:r>
        <w:rPr>
          <w:spacing w:val="-15"/>
          <w:w w:val="110"/>
        </w:rPr>
        <w:t> </w:t>
      </w:r>
      <w:r>
        <w:rPr>
          <w:w w:val="110"/>
        </w:rPr>
        <w:t>as</w:t>
      </w:r>
      <w:r>
        <w:rPr>
          <w:spacing w:val="-14"/>
          <w:w w:val="110"/>
        </w:rPr>
        <w:t> </w:t>
      </w:r>
      <w:r>
        <w:rPr>
          <w:w w:val="110"/>
        </w:rPr>
        <w:t>the</w:t>
      </w:r>
      <w:r>
        <w:rPr>
          <w:spacing w:val="-14"/>
          <w:w w:val="110"/>
        </w:rPr>
        <w:t> </w:t>
      </w:r>
      <w:r>
        <w:rPr>
          <w:w w:val="110"/>
        </w:rPr>
        <w:t>Play</w:t>
      </w:r>
      <w:r>
        <w:rPr>
          <w:spacing w:val="-15"/>
          <w:w w:val="110"/>
        </w:rPr>
        <w:t> </w:t>
      </w:r>
      <w:r>
        <w:rPr>
          <w:w w:val="110"/>
        </w:rPr>
        <w:t>framework).</w:t>
      </w:r>
    </w:p>
    <w:p>
      <w:pPr>
        <w:spacing w:after="0" w:line="254" w:lineRule="auto"/>
        <w:sectPr>
          <w:footerReference w:type="default" r:id="rId316"/>
          <w:pgSz w:w="10800" w:h="13320"/>
          <w:pgMar w:footer="513" w:header="0" w:top="420" w:bottom="700" w:left="600" w:right="600"/>
          <w:pgNumType w:start="3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pStyle w:val="Heading1"/>
        <w:spacing w:before="97"/>
        <w:ind w:left="478"/>
      </w:pPr>
      <w:bookmarkStart w:name="Index" w:id="300"/>
      <w:bookmarkEnd w:id="300"/>
      <w:r>
        <w:rPr>
          <w:b w:val="0"/>
        </w:rPr>
      </w:r>
      <w:bookmarkStart w:name="_bookmark288" w:id="301"/>
      <w:bookmarkEnd w:id="301"/>
      <w:r>
        <w:rPr>
          <w:b w:val="0"/>
        </w:rPr>
      </w:r>
      <w:r>
        <w:rPr/>
        <w:t>Index</w:t>
      </w: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spacing w:before="5"/>
        <w:rPr>
          <w:rFonts w:ascii="Liberation Sans Narrow"/>
          <w:b/>
          <w:sz w:val="23"/>
        </w:rPr>
      </w:pPr>
    </w:p>
    <w:p>
      <w:pPr>
        <w:spacing w:after="0"/>
        <w:rPr>
          <w:rFonts w:ascii="Liberation Sans Narrow"/>
          <w:sz w:val="23"/>
        </w:rPr>
        <w:sectPr>
          <w:footerReference w:type="default" r:id="rId318"/>
          <w:pgSz w:w="10800" w:h="13320"/>
          <w:pgMar w:footer="121" w:header="0" w:top="0" w:bottom="320" w:left="600" w:right="600"/>
        </w:sectPr>
      </w:pPr>
    </w:p>
    <w:p>
      <w:pPr>
        <w:pStyle w:val="Heading3"/>
        <w:numPr>
          <w:ilvl w:val="0"/>
          <w:numId w:val="39"/>
        </w:numPr>
        <w:tabs>
          <w:tab w:pos="775" w:val="left" w:leader="none"/>
        </w:tabs>
        <w:spacing w:line="240" w:lineRule="auto" w:before="100" w:after="0"/>
        <w:ind w:left="774" w:right="0" w:hanging="294"/>
        <w:jc w:val="left"/>
        <w:rPr>
          <w:b w:val="0"/>
        </w:rPr>
      </w:pPr>
      <w:r>
        <w:rPr>
          <w:w w:val="99"/>
        </w:rPr>
        <w:t>A</w:t>
      </w:r>
      <w:r>
        <w:rPr>
          <w:b w:val="0"/>
        </w:rPr>
      </w:r>
    </w:p>
    <w:p>
      <w:pPr>
        <w:pStyle w:val="BodyText"/>
        <w:spacing w:before="48"/>
        <w:ind w:left="480"/>
      </w:pPr>
      <w:r>
        <w:rPr>
          <w:w w:val="105"/>
        </w:rPr>
        <w:t>AbstractSecurityInterceptor, </w:t>
      </w:r>
      <w:hyperlink w:history="true" w:anchor="_bookmark36">
        <w:r>
          <w:rPr>
            <w:color w:val="0000FF"/>
            <w:w w:val="105"/>
          </w:rPr>
          <w:t>31</w:t>
        </w:r>
      </w:hyperlink>
      <w:r>
        <w:rPr>
          <w:color w:val="0000FF"/>
          <w:w w:val="105"/>
        </w:rPr>
        <w:t> </w:t>
      </w:r>
      <w:r>
        <w:rPr>
          <w:w w:val="105"/>
        </w:rPr>
        <w:t>AbstractSecurityInterceptor’s beforeInvocation</w:t>
      </w:r>
    </w:p>
    <w:p>
      <w:pPr>
        <w:pStyle w:val="BodyText"/>
        <w:spacing w:line="202" w:lineRule="exact"/>
        <w:ind w:left="1200"/>
      </w:pPr>
      <w:r>
        <w:rPr>
          <w:w w:val="110"/>
        </w:rPr>
        <w:t>method, </w:t>
      </w:r>
      <w:hyperlink w:history="true" w:anchor="_bookmark120">
        <w:r>
          <w:rPr>
            <w:color w:val="0000FF"/>
            <w:w w:val="110"/>
          </w:rPr>
          <w:t>122</w:t>
        </w:r>
      </w:hyperlink>
    </w:p>
    <w:p>
      <w:pPr>
        <w:pStyle w:val="BodyText"/>
        <w:ind w:left="480" w:right="1591"/>
      </w:pPr>
      <w:r>
        <w:rPr>
          <w:w w:val="105"/>
        </w:rPr>
        <w:t>Access</w:t>
      </w:r>
      <w:r>
        <w:rPr>
          <w:spacing w:val="-29"/>
          <w:w w:val="105"/>
        </w:rPr>
        <w:t> </w:t>
      </w:r>
      <w:r>
        <w:rPr>
          <w:w w:val="105"/>
        </w:rPr>
        <w:t>Control</w:t>
      </w:r>
      <w:r>
        <w:rPr>
          <w:spacing w:val="-28"/>
          <w:w w:val="105"/>
        </w:rPr>
        <w:t> </w:t>
      </w:r>
      <w:r>
        <w:rPr>
          <w:w w:val="105"/>
        </w:rPr>
        <w:t>Entry</w:t>
      </w:r>
      <w:r>
        <w:rPr>
          <w:spacing w:val="-28"/>
          <w:w w:val="105"/>
        </w:rPr>
        <w:t> </w:t>
      </w:r>
      <w:r>
        <w:rPr>
          <w:w w:val="105"/>
        </w:rPr>
        <w:t>(ACE),</w:t>
      </w:r>
      <w:r>
        <w:rPr>
          <w:spacing w:val="-28"/>
          <w:w w:val="105"/>
        </w:rPr>
        <w:t> </w:t>
      </w:r>
      <w:hyperlink w:history="true" w:anchor="_bookmark196">
        <w:r>
          <w:rPr>
            <w:color w:val="0000FF"/>
            <w:w w:val="105"/>
          </w:rPr>
          <w:t>207</w:t>
        </w:r>
      </w:hyperlink>
      <w:r>
        <w:rPr>
          <w:color w:val="0000FF"/>
          <w:w w:val="105"/>
        </w:rPr>
        <w:t> </w:t>
      </w:r>
      <w:r>
        <w:rPr>
          <w:w w:val="105"/>
        </w:rPr>
        <w:t>Access</w:t>
      </w:r>
      <w:r>
        <w:rPr>
          <w:spacing w:val="-14"/>
          <w:w w:val="105"/>
        </w:rPr>
        <w:t> </w:t>
      </w:r>
      <w:r>
        <w:rPr>
          <w:w w:val="105"/>
        </w:rPr>
        <w:t>control</w:t>
      </w:r>
      <w:r>
        <w:rPr>
          <w:spacing w:val="-14"/>
          <w:w w:val="105"/>
        </w:rPr>
        <w:t> </w:t>
      </w:r>
      <w:r>
        <w:rPr>
          <w:w w:val="105"/>
        </w:rPr>
        <w:t>lists</w:t>
      </w:r>
      <w:r>
        <w:rPr>
          <w:spacing w:val="-14"/>
          <w:w w:val="105"/>
        </w:rPr>
        <w:t> </w:t>
      </w:r>
      <w:r>
        <w:rPr>
          <w:w w:val="105"/>
        </w:rPr>
        <w:t>(ACLs)</w:t>
      </w:r>
    </w:p>
    <w:p>
      <w:pPr>
        <w:pStyle w:val="BodyText"/>
        <w:spacing w:line="237" w:lineRule="auto"/>
        <w:ind w:left="1080" w:right="1455" w:hanging="301"/>
      </w:pPr>
      <w:r>
        <w:rPr>
          <w:w w:val="105"/>
        </w:rPr>
        <w:t>accessing secured objects </w:t>
      </w:r>
      <w:r>
        <w:rPr/>
        <w:t>AclEntryVoter(s), </w:t>
      </w:r>
      <w:hyperlink w:history="true" w:anchor="_bookmark209">
        <w:r>
          <w:rPr>
            <w:color w:val="0000FF"/>
          </w:rPr>
          <w:t>222, </w:t>
        </w:r>
      </w:hyperlink>
      <w:hyperlink w:history="true" w:anchor="_bookmark213">
        <w:r>
          <w:rPr>
            <w:color w:val="0000FF"/>
          </w:rPr>
          <w:t>226</w:t>
        </w:r>
      </w:hyperlink>
    </w:p>
    <w:p>
      <w:pPr>
        <w:pStyle w:val="BodyText"/>
        <w:ind w:left="1080" w:right="100"/>
      </w:pPr>
      <w:r>
        <w:rPr>
          <w:w w:val="105"/>
        </w:rPr>
        <w:t>custom AccessDecisionManager, </w:t>
      </w:r>
      <w:hyperlink w:history="true" w:anchor="_bookmark210">
        <w:r>
          <w:rPr>
            <w:color w:val="0000FF"/>
            <w:w w:val="105"/>
          </w:rPr>
          <w:t>223</w:t>
        </w:r>
      </w:hyperlink>
      <w:r>
        <w:rPr>
          <w:color w:val="0000FF"/>
          <w:w w:val="105"/>
        </w:rPr>
        <w:t> </w:t>
      </w:r>
      <w:r>
        <w:rPr>
          <w:w w:val="105"/>
        </w:rPr>
        <w:t>default Spring Security login page, </w:t>
      </w:r>
      <w:hyperlink w:history="true" w:anchor="_bookmark212">
        <w:r>
          <w:rPr>
            <w:color w:val="0000FF"/>
            <w:w w:val="105"/>
          </w:rPr>
          <w:t>225</w:t>
        </w:r>
      </w:hyperlink>
      <w:r>
        <w:rPr>
          <w:color w:val="0000FF"/>
          <w:w w:val="105"/>
        </w:rPr>
        <w:t> </w:t>
      </w:r>
      <w:r>
        <w:rPr>
          <w:w w:val="105"/>
        </w:rPr>
        <w:t>deletePost method, ForumController, </w:t>
      </w:r>
      <w:hyperlink w:history="true" w:anchor="_bookmark211">
        <w:r>
          <w:rPr>
            <w:color w:val="0000FF"/>
            <w:w w:val="105"/>
          </w:rPr>
          <w:t>224</w:t>
        </w:r>
      </w:hyperlink>
      <w:r>
        <w:rPr>
          <w:color w:val="0000FF"/>
          <w:w w:val="105"/>
        </w:rPr>
        <w:t> </w:t>
      </w:r>
      <w:r>
        <w:rPr>
          <w:w w:val="105"/>
        </w:rPr>
        <w:t>deletePost method, ForumServiceImpl, </w:t>
      </w:r>
      <w:hyperlink w:history="true" w:anchor="_bookmark211">
        <w:r>
          <w:rPr>
            <w:color w:val="0000FF"/>
            <w:w w:val="105"/>
          </w:rPr>
          <w:t>224</w:t>
        </w:r>
      </w:hyperlink>
      <w:r>
        <w:rPr>
          <w:color w:val="0000FF"/>
          <w:w w:val="105"/>
        </w:rPr>
        <w:t> </w:t>
      </w:r>
      <w:r>
        <w:rPr>
          <w:w w:val="105"/>
        </w:rPr>
        <w:t>form.jsp, </w:t>
      </w:r>
      <w:hyperlink w:history="true" w:anchor="_bookmark211">
        <w:r>
          <w:rPr>
            <w:color w:val="0000FF"/>
            <w:w w:val="105"/>
          </w:rPr>
          <w:t>224</w:t>
        </w:r>
      </w:hyperlink>
    </w:p>
    <w:p>
      <w:pPr>
        <w:pStyle w:val="BodyText"/>
        <w:spacing w:line="196" w:lineRule="exact"/>
        <w:ind w:left="780"/>
      </w:pPr>
      <w:r>
        <w:rPr>
          <w:w w:val="105"/>
        </w:rPr>
        <w:t>cost, </w:t>
      </w:r>
      <w:hyperlink w:history="true" w:anchor="_bookmark221">
        <w:r>
          <w:rPr>
            <w:color w:val="0000FF"/>
            <w:w w:val="105"/>
          </w:rPr>
          <w:t>234</w:t>
        </w:r>
      </w:hyperlink>
    </w:p>
    <w:p>
      <w:pPr>
        <w:pStyle w:val="BodyText"/>
        <w:ind w:left="1080" w:right="1430" w:hanging="301"/>
      </w:pPr>
      <w:r>
        <w:rPr>
          <w:w w:val="105"/>
        </w:rPr>
        <w:t>filtering returned objects classes and interfaces, </w:t>
      </w:r>
      <w:hyperlink w:history="true" w:anchor="_bookmark218">
        <w:r>
          <w:rPr>
            <w:color w:val="0000FF"/>
            <w:w w:val="105"/>
          </w:rPr>
          <w:t>231</w:t>
        </w:r>
      </w:hyperlink>
    </w:p>
    <w:p>
      <w:pPr>
        <w:pStyle w:val="BodyText"/>
        <w:spacing w:line="237" w:lineRule="auto"/>
        <w:ind w:left="1230" w:right="441" w:hanging="150"/>
      </w:pPr>
      <w:r>
        <w:rPr>
          <w:w w:val="110"/>
        </w:rPr>
        <w:t>classes</w:t>
      </w:r>
      <w:r>
        <w:rPr>
          <w:spacing w:val="-34"/>
          <w:w w:val="110"/>
        </w:rPr>
        <w:t> </w:t>
      </w:r>
      <w:r>
        <w:rPr>
          <w:w w:val="110"/>
        </w:rPr>
        <w:t>participating</w:t>
      </w:r>
      <w:r>
        <w:rPr>
          <w:spacing w:val="-34"/>
          <w:w w:val="110"/>
        </w:rPr>
        <w:t> </w:t>
      </w:r>
      <w:r>
        <w:rPr>
          <w:w w:val="110"/>
        </w:rPr>
        <w:t>in</w:t>
      </w:r>
      <w:r>
        <w:rPr>
          <w:spacing w:val="-34"/>
          <w:w w:val="110"/>
        </w:rPr>
        <w:t> </w:t>
      </w:r>
      <w:r>
        <w:rPr>
          <w:w w:val="110"/>
        </w:rPr>
        <w:t>post-processing phase,</w:t>
      </w:r>
      <w:r>
        <w:rPr>
          <w:spacing w:val="-14"/>
          <w:w w:val="110"/>
        </w:rPr>
        <w:t> </w:t>
      </w:r>
      <w:hyperlink w:history="true" w:anchor="_bookmark219">
        <w:r>
          <w:rPr>
            <w:color w:val="0000FF"/>
            <w:w w:val="110"/>
          </w:rPr>
          <w:t>232</w:t>
        </w:r>
      </w:hyperlink>
    </w:p>
    <w:p>
      <w:pPr>
        <w:pStyle w:val="BodyText"/>
        <w:spacing w:line="205" w:lineRule="exact"/>
        <w:ind w:left="1080"/>
      </w:pPr>
      <w:r>
        <w:rPr>
          <w:w w:val="110"/>
        </w:rPr>
        <w:t>createPost method, </w:t>
      </w:r>
      <w:hyperlink w:history="true" w:anchor="_bookmark216">
        <w:r>
          <w:rPr>
            <w:color w:val="0000FF"/>
            <w:w w:val="110"/>
          </w:rPr>
          <w:t>229</w:t>
        </w:r>
      </w:hyperlink>
    </w:p>
    <w:p>
      <w:pPr>
        <w:pStyle w:val="BodyText"/>
        <w:spacing w:line="205" w:lineRule="exact"/>
        <w:ind w:left="1080"/>
      </w:pPr>
      <w:r>
        <w:rPr>
          <w:w w:val="105"/>
        </w:rPr>
        <w:t>ExpressionHandler bean, </w:t>
      </w:r>
      <w:hyperlink w:history="true" w:anchor="_bookmark215">
        <w:r>
          <w:rPr>
            <w:color w:val="0000FF"/>
            <w:w w:val="105"/>
          </w:rPr>
          <w:t>228</w:t>
        </w:r>
      </w:hyperlink>
    </w:p>
    <w:p>
      <w:pPr>
        <w:pStyle w:val="BodyText"/>
        <w:spacing w:line="205" w:lineRule="exact"/>
        <w:ind w:left="1080"/>
      </w:pPr>
      <w:r>
        <w:rPr>
          <w:w w:val="105"/>
        </w:rPr>
        <w:t>getPosts method, </w:t>
      </w:r>
      <w:hyperlink w:history="true" w:anchor="_bookmark214">
        <w:r>
          <w:rPr>
            <w:color w:val="0000FF"/>
            <w:w w:val="105"/>
          </w:rPr>
          <w:t>227</w:t>
        </w:r>
      </w:hyperlink>
    </w:p>
    <w:p>
      <w:pPr>
        <w:pStyle w:val="BodyText"/>
        <w:spacing w:line="205" w:lineRule="exact"/>
        <w:ind w:left="1080"/>
      </w:pPr>
      <w:r>
        <w:rPr>
          <w:w w:val="105"/>
        </w:rPr>
        <w:t>@PostFilter annotation, </w:t>
      </w:r>
      <w:hyperlink w:history="true" w:anchor="_bookmark218">
        <w:r>
          <w:rPr>
            <w:color w:val="0000FF"/>
            <w:w w:val="105"/>
          </w:rPr>
          <w:t>231</w:t>
        </w:r>
      </w:hyperlink>
    </w:p>
    <w:p>
      <w:pPr>
        <w:pStyle w:val="BodyText"/>
        <w:spacing w:line="205" w:lineRule="exact"/>
        <w:ind w:left="1080"/>
      </w:pPr>
      <w:r>
        <w:rPr>
          <w:w w:val="105"/>
        </w:rPr>
        <w:t>@PreFilter annotation,</w:t>
      </w:r>
      <w:r>
        <w:rPr>
          <w:spacing w:val="-14"/>
          <w:w w:val="105"/>
        </w:rPr>
        <w:t> </w:t>
      </w:r>
      <w:hyperlink w:history="true" w:anchor="_bookmark218">
        <w:r>
          <w:rPr>
            <w:color w:val="0000FF"/>
            <w:w w:val="105"/>
          </w:rPr>
          <w:t>231</w:t>
        </w:r>
      </w:hyperlink>
    </w:p>
    <w:p>
      <w:pPr>
        <w:pStyle w:val="BodyText"/>
        <w:spacing w:line="205" w:lineRule="exact"/>
        <w:ind w:left="1080"/>
      </w:pPr>
      <w:r>
        <w:rPr>
          <w:w w:val="105"/>
        </w:rPr>
        <w:t>@PreFilter</w:t>
      </w:r>
      <w:r>
        <w:rPr>
          <w:spacing w:val="-27"/>
          <w:w w:val="105"/>
        </w:rPr>
        <w:t> </w:t>
      </w:r>
      <w:r>
        <w:rPr>
          <w:w w:val="105"/>
        </w:rPr>
        <w:t>invocations,</w:t>
      </w:r>
      <w:r>
        <w:rPr>
          <w:spacing w:val="-27"/>
          <w:w w:val="105"/>
        </w:rPr>
        <w:t> </w:t>
      </w:r>
      <w:hyperlink w:history="true" w:anchor="_bookmark219">
        <w:r>
          <w:rPr>
            <w:color w:val="0000FF"/>
            <w:w w:val="105"/>
          </w:rPr>
          <w:t>232</w:t>
        </w:r>
      </w:hyperlink>
    </w:p>
    <w:p>
      <w:pPr>
        <w:pStyle w:val="BodyText"/>
        <w:ind w:left="1080" w:right="9"/>
      </w:pPr>
      <w:r>
        <w:rPr>
          <w:spacing w:val="-1"/>
          <w:w w:val="105"/>
        </w:rPr>
        <w:t>PreInvocationAuthorizationAdviceVoter, </w:t>
      </w:r>
      <w:hyperlink w:history="true" w:anchor="_bookmark214">
        <w:r>
          <w:rPr>
            <w:color w:val="0000FF"/>
            <w:w w:val="105"/>
          </w:rPr>
          <w:t>227</w:t>
        </w:r>
      </w:hyperlink>
      <w:r>
        <w:rPr>
          <w:color w:val="0000FF"/>
          <w:w w:val="105"/>
        </w:rPr>
        <w:t> </w:t>
      </w:r>
      <w:r>
        <w:rPr>
          <w:w w:val="105"/>
        </w:rPr>
        <w:t>steps to execute new configuration, </w:t>
      </w:r>
      <w:hyperlink w:history="true" w:anchor="_bookmark217">
        <w:r>
          <w:rPr>
            <w:color w:val="0000FF"/>
            <w:w w:val="105"/>
          </w:rPr>
          <w:t>230</w:t>
        </w:r>
      </w:hyperlink>
    </w:p>
    <w:p>
      <w:pPr>
        <w:pStyle w:val="BodyText"/>
        <w:spacing w:line="237" w:lineRule="auto"/>
        <w:ind w:left="780" w:right="1455"/>
      </w:pPr>
      <w:r>
        <w:rPr>
          <w:w w:val="105"/>
        </w:rPr>
        <w:t>securing view layer, </w:t>
      </w:r>
      <w:hyperlink w:history="true" w:anchor="_bookmark220">
        <w:r>
          <w:rPr>
            <w:color w:val="0000FF"/>
            <w:w w:val="105"/>
          </w:rPr>
          <w:t>233</w:t>
        </w:r>
      </w:hyperlink>
      <w:r>
        <w:rPr>
          <w:color w:val="0000FF"/>
          <w:w w:val="105"/>
        </w:rPr>
        <w:t> </w:t>
      </w:r>
      <w:r>
        <w:rPr>
          <w:w w:val="105"/>
        </w:rPr>
        <w:t>security example application</w:t>
      </w:r>
    </w:p>
    <w:p>
      <w:pPr>
        <w:pStyle w:val="BodyText"/>
        <w:spacing w:line="205" w:lineRule="exact"/>
        <w:ind w:left="1080"/>
      </w:pPr>
      <w:r>
        <w:rPr>
          <w:w w:val="105"/>
        </w:rPr>
        <w:t>abstractions, </w:t>
      </w:r>
      <w:hyperlink w:history="true" w:anchor="_bookmark196">
        <w:r>
          <w:rPr>
            <w:color w:val="0000FF"/>
            <w:w w:val="105"/>
          </w:rPr>
          <w:t>207</w:t>
        </w:r>
      </w:hyperlink>
    </w:p>
    <w:p>
      <w:pPr>
        <w:pStyle w:val="BodyText"/>
        <w:spacing w:line="205" w:lineRule="exact"/>
        <w:ind w:left="1080"/>
      </w:pPr>
      <w:r>
        <w:rPr>
          <w:w w:val="105"/>
        </w:rPr>
        <w:t>acl-example-servlet.xml, </w:t>
      </w:r>
      <w:hyperlink w:history="true" w:anchor="_bookmark207">
        <w:r>
          <w:rPr>
            <w:color w:val="0000FF"/>
            <w:w w:val="105"/>
          </w:rPr>
          <w:t>220</w:t>
        </w:r>
      </w:hyperlink>
    </w:p>
    <w:p>
      <w:pPr>
        <w:pStyle w:val="BodyText"/>
        <w:spacing w:line="205" w:lineRule="exact"/>
        <w:ind w:left="1080"/>
      </w:pPr>
      <w:r>
        <w:rPr>
          <w:w w:val="105"/>
        </w:rPr>
        <w:t>applicationContext-acl.xml, </w:t>
      </w:r>
      <w:hyperlink w:history="true" w:anchor="_bookmark201">
        <w:r>
          <w:rPr>
            <w:color w:val="0000FF"/>
            <w:w w:val="105"/>
          </w:rPr>
          <w:t>213</w:t>
        </w:r>
      </w:hyperlink>
    </w:p>
    <w:p>
      <w:pPr>
        <w:pStyle w:val="BodyText"/>
        <w:spacing w:line="205" w:lineRule="exact"/>
        <w:ind w:left="1080"/>
      </w:pPr>
      <w:r>
        <w:rPr>
          <w:w w:val="105"/>
        </w:rPr>
        <w:t>applicationContext-security.xml, </w:t>
      </w:r>
      <w:hyperlink w:history="true" w:anchor="_bookmark208">
        <w:r>
          <w:rPr>
            <w:color w:val="0000FF"/>
            <w:w w:val="105"/>
          </w:rPr>
          <w:t>221</w:t>
        </w:r>
      </w:hyperlink>
    </w:p>
    <w:p>
      <w:pPr>
        <w:pStyle w:val="BodyText"/>
        <w:spacing w:line="205" w:lineRule="exact"/>
        <w:ind w:left="1080"/>
      </w:pPr>
      <w:r>
        <w:rPr>
          <w:w w:val="105"/>
        </w:rPr>
        <w:t>attributes, </w:t>
      </w:r>
      <w:hyperlink w:history="true" w:anchor="_bookmark197">
        <w:r>
          <w:rPr>
            <w:color w:val="0000FF"/>
            <w:w w:val="105"/>
          </w:rPr>
          <w:t>208</w:t>
        </w:r>
      </w:hyperlink>
    </w:p>
    <w:p>
      <w:pPr>
        <w:pStyle w:val="BodyText"/>
        <w:spacing w:line="205" w:lineRule="exact"/>
        <w:ind w:left="1080"/>
      </w:pPr>
      <w:r>
        <w:rPr>
          <w:w w:val="105"/>
        </w:rPr>
        <w:t>BasePermission class,</w:t>
      </w:r>
      <w:r>
        <w:rPr>
          <w:spacing w:val="-27"/>
          <w:w w:val="105"/>
        </w:rPr>
        <w:t> </w:t>
      </w:r>
      <w:hyperlink w:history="true" w:anchor="_bookmark197">
        <w:r>
          <w:rPr>
            <w:color w:val="0000FF"/>
            <w:w w:val="105"/>
          </w:rPr>
          <w:t>208</w:t>
        </w:r>
      </w:hyperlink>
    </w:p>
    <w:p>
      <w:pPr>
        <w:pStyle w:val="BodyText"/>
        <w:spacing w:line="205" w:lineRule="exact"/>
        <w:ind w:left="1080"/>
      </w:pPr>
      <w:r>
        <w:rPr>
          <w:w w:val="105"/>
        </w:rPr>
        <w:t>createAclSchema.sql,</w:t>
      </w:r>
      <w:r>
        <w:rPr>
          <w:spacing w:val="-29"/>
          <w:w w:val="105"/>
        </w:rPr>
        <w:t> </w:t>
      </w:r>
      <w:hyperlink w:history="true" w:anchor="_bookmark195">
        <w:r>
          <w:rPr>
            <w:color w:val="0000FF"/>
            <w:w w:val="105"/>
          </w:rPr>
          <w:t>206</w:t>
        </w:r>
      </w:hyperlink>
    </w:p>
    <w:p>
      <w:pPr>
        <w:pStyle w:val="BodyText"/>
        <w:spacing w:line="205" w:lineRule="exact"/>
        <w:ind w:left="1080"/>
      </w:pPr>
      <w:r>
        <w:rPr>
          <w:w w:val="105"/>
        </w:rPr>
        <w:t>DatabaseSeeder class, </w:t>
      </w:r>
      <w:hyperlink w:history="true" w:anchor="_bookmark203">
        <w:r>
          <w:rPr>
            <w:color w:val="0000FF"/>
            <w:w w:val="105"/>
          </w:rPr>
          <w:t>216</w:t>
        </w:r>
      </w:hyperlink>
    </w:p>
    <w:p>
      <w:pPr>
        <w:pStyle w:val="BodyText"/>
        <w:ind w:left="1080"/>
      </w:pPr>
      <w:r>
        <w:rPr>
          <w:w w:val="105"/>
        </w:rPr>
        <w:t>Entity-Relationship (ER) diagram, </w:t>
      </w:r>
      <w:hyperlink w:history="true" w:anchor="_bookmark198">
        <w:r>
          <w:rPr>
            <w:color w:val="0000FF"/>
            <w:w w:val="105"/>
          </w:rPr>
          <w:t>209</w:t>
        </w:r>
      </w:hyperlink>
      <w:r>
        <w:rPr>
          <w:color w:val="0000FF"/>
          <w:w w:val="105"/>
        </w:rPr>
        <w:t> </w:t>
      </w:r>
      <w:r>
        <w:rPr>
          <w:w w:val="105"/>
        </w:rPr>
        <w:t>form.jsp file, </w:t>
      </w:r>
      <w:hyperlink w:history="true" w:anchor="_bookmark206">
        <w:r>
          <w:rPr>
            <w:color w:val="0000FF"/>
            <w:w w:val="105"/>
          </w:rPr>
          <w:t>219</w:t>
        </w:r>
      </w:hyperlink>
    </w:p>
    <w:p>
      <w:pPr>
        <w:pStyle w:val="BodyText"/>
        <w:spacing w:before="105"/>
        <w:ind w:left="1079" w:right="1290"/>
      </w:pPr>
      <w:r>
        <w:rPr/>
        <w:br w:type="column"/>
      </w:r>
      <w:r>
        <w:rPr>
          <w:w w:val="105"/>
        </w:rPr>
        <w:t>ForumController entry point, </w:t>
      </w:r>
      <w:hyperlink w:history="true" w:anchor="_bookmark203">
        <w:r>
          <w:rPr>
            <w:color w:val="0000FF"/>
            <w:w w:val="105"/>
          </w:rPr>
          <w:t>216</w:t>
        </w:r>
      </w:hyperlink>
      <w:r>
        <w:rPr>
          <w:color w:val="0000FF"/>
          <w:w w:val="105"/>
        </w:rPr>
        <w:t> </w:t>
      </w:r>
      <w:r>
        <w:rPr>
          <w:w w:val="105"/>
        </w:rPr>
        <w:t>ForumServiceImp, </w:t>
      </w:r>
      <w:hyperlink w:history="true" w:anchor="_bookmark204">
        <w:r>
          <w:rPr>
            <w:color w:val="0000FF"/>
            <w:w w:val="105"/>
          </w:rPr>
          <w:t>217, </w:t>
        </w:r>
      </w:hyperlink>
      <w:hyperlink w:history="true" w:anchor="_bookmark207">
        <w:r>
          <w:rPr>
            <w:color w:val="0000FF"/>
            <w:w w:val="105"/>
          </w:rPr>
          <w:t>220</w:t>
        </w:r>
      </w:hyperlink>
    </w:p>
    <w:p>
      <w:pPr>
        <w:pStyle w:val="BodyText"/>
        <w:spacing w:line="202" w:lineRule="exact"/>
        <w:ind w:left="1079"/>
      </w:pPr>
      <w:r>
        <w:rPr>
          <w:w w:val="110"/>
        </w:rPr>
        <w:t>Maven dependencies, </w:t>
      </w:r>
      <w:hyperlink w:history="true" w:anchor="_bookmark199">
        <w:r>
          <w:rPr>
            <w:color w:val="0000FF"/>
            <w:w w:val="110"/>
          </w:rPr>
          <w:t>210</w:t>
        </w:r>
      </w:hyperlink>
    </w:p>
    <w:p>
      <w:pPr>
        <w:pStyle w:val="BodyText"/>
        <w:ind w:left="1079" w:right="1018"/>
      </w:pPr>
      <w:r>
        <w:rPr>
          <w:w w:val="105"/>
        </w:rPr>
        <w:t>Maven jetty plugin in pom.xml, </w:t>
      </w:r>
      <w:hyperlink w:history="true" w:anchor="_bookmark200">
        <w:r>
          <w:rPr>
            <w:color w:val="0000FF"/>
            <w:w w:val="105"/>
          </w:rPr>
          <w:t>212</w:t>
        </w:r>
      </w:hyperlink>
      <w:r>
        <w:rPr>
          <w:color w:val="0000FF"/>
          <w:w w:val="105"/>
        </w:rPr>
        <w:t> </w:t>
      </w:r>
      <w:r>
        <w:rPr>
          <w:w w:val="105"/>
        </w:rPr>
        <w:t>permission logic, </w:t>
      </w:r>
      <w:hyperlink w:history="true" w:anchor="_bookmark194">
        <w:r>
          <w:rPr>
            <w:color w:val="0000FF"/>
            <w:w w:val="105"/>
          </w:rPr>
          <w:t>205</w:t>
        </w:r>
      </w:hyperlink>
    </w:p>
    <w:p>
      <w:pPr>
        <w:pStyle w:val="BodyText"/>
        <w:spacing w:line="237" w:lineRule="auto"/>
        <w:ind w:left="1079" w:right="1568"/>
      </w:pPr>
      <w:r>
        <w:rPr>
          <w:w w:val="105"/>
        </w:rPr>
        <w:t>Post class domain model, </w:t>
      </w:r>
      <w:hyperlink w:history="true" w:anchor="_bookmark205">
        <w:r>
          <w:rPr>
            <w:color w:val="0000FF"/>
            <w:w w:val="105"/>
          </w:rPr>
          <w:t>218</w:t>
        </w:r>
      </w:hyperlink>
      <w:r>
        <w:rPr>
          <w:color w:val="0000FF"/>
          <w:w w:val="105"/>
        </w:rPr>
        <w:t> </w:t>
      </w:r>
      <w:r>
        <w:rPr>
          <w:w w:val="105"/>
        </w:rPr>
        <w:t>tables in graphical form, </w:t>
      </w:r>
      <w:hyperlink w:history="true" w:anchor="_bookmark196">
        <w:r>
          <w:rPr>
            <w:color w:val="0000FF"/>
            <w:w w:val="105"/>
          </w:rPr>
          <w:t>207</w:t>
        </w:r>
      </w:hyperlink>
      <w:r>
        <w:rPr>
          <w:color w:val="0000FF"/>
          <w:w w:val="105"/>
        </w:rPr>
        <w:t> </w:t>
      </w:r>
      <w:r>
        <w:rPr>
          <w:w w:val="105"/>
        </w:rPr>
        <w:t>web.xml, </w:t>
      </w:r>
      <w:hyperlink w:history="true" w:anchor="_bookmark200">
        <w:r>
          <w:rPr>
            <w:color w:val="0000FF"/>
            <w:w w:val="105"/>
          </w:rPr>
          <w:t>212</w:t>
        </w:r>
      </w:hyperlink>
    </w:p>
    <w:p>
      <w:pPr>
        <w:pStyle w:val="BodyText"/>
        <w:spacing w:line="205" w:lineRule="exact"/>
        <w:ind w:left="480"/>
      </w:pPr>
      <w:r>
        <w:rPr/>
        <w:t>AccessDecisionManager, </w:t>
      </w:r>
      <w:hyperlink w:history="true" w:anchor="_bookmark35">
        <w:r>
          <w:rPr>
            <w:color w:val="0000FF"/>
          </w:rPr>
          <w:t>30, </w:t>
        </w:r>
      </w:hyperlink>
      <w:hyperlink w:history="true" w:anchor="_bookmark49">
        <w:r>
          <w:rPr>
            <w:color w:val="0000FF"/>
          </w:rPr>
          <w:t>49, </w:t>
        </w:r>
      </w:hyperlink>
      <w:hyperlink w:history="true" w:anchor="_bookmark269">
        <w:r>
          <w:rPr>
            <w:color w:val="0000FF"/>
          </w:rPr>
          <w:t>289</w:t>
        </w:r>
      </w:hyperlink>
    </w:p>
    <w:p>
      <w:pPr>
        <w:pStyle w:val="BodyText"/>
        <w:spacing w:line="205" w:lineRule="exact"/>
        <w:ind w:left="480"/>
      </w:pPr>
      <w:r>
        <w:rPr/>
        <w:t>AccessDecisionVoter, </w:t>
      </w:r>
      <w:hyperlink w:history="true" w:anchor="_bookmark50">
        <w:r>
          <w:rPr>
            <w:color w:val="0000FF"/>
          </w:rPr>
          <w:t>51</w:t>
        </w:r>
      </w:hyperlink>
    </w:p>
    <w:p>
      <w:pPr>
        <w:pStyle w:val="BodyText"/>
        <w:spacing w:line="205" w:lineRule="exact"/>
        <w:ind w:left="480"/>
      </w:pPr>
      <w:r>
        <w:rPr>
          <w:w w:val="105"/>
        </w:rPr>
        <w:t>AccessDeniedException, </w:t>
      </w:r>
      <w:hyperlink w:history="true" w:anchor="_bookmark123">
        <w:r>
          <w:rPr>
            <w:color w:val="0000FF"/>
            <w:w w:val="105"/>
          </w:rPr>
          <w:t>125</w:t>
        </w:r>
      </w:hyperlink>
    </w:p>
    <w:p>
      <w:pPr>
        <w:pStyle w:val="BodyText"/>
        <w:spacing w:line="205" w:lineRule="exact"/>
        <w:ind w:left="480"/>
      </w:pPr>
      <w:r>
        <w:rPr>
          <w:w w:val="105"/>
        </w:rPr>
        <w:t>AccessOperationsImpl, </w:t>
      </w:r>
      <w:hyperlink w:history="true" w:anchor="_bookmark134">
        <w:r>
          <w:rPr>
            <w:color w:val="0000FF"/>
            <w:w w:val="105"/>
          </w:rPr>
          <w:t>135–136</w:t>
        </w:r>
      </w:hyperlink>
    </w:p>
    <w:p>
      <w:pPr>
        <w:pStyle w:val="BodyText"/>
        <w:spacing w:line="205" w:lineRule="exact"/>
        <w:ind w:left="480"/>
      </w:pPr>
      <w:r>
        <w:rPr>
          <w:w w:val="105"/>
        </w:rPr>
        <w:t>aclAuthorizationStrategy bean, </w:t>
      </w:r>
      <w:hyperlink w:history="true" w:anchor="_bookmark202">
        <w:r>
          <w:rPr>
            <w:color w:val="0000FF"/>
            <w:w w:val="105"/>
          </w:rPr>
          <w:t>215</w:t>
        </w:r>
      </w:hyperlink>
    </w:p>
    <w:p>
      <w:pPr>
        <w:pStyle w:val="BodyText"/>
        <w:spacing w:line="205" w:lineRule="exact"/>
        <w:ind w:left="480"/>
      </w:pPr>
      <w:r>
        <w:rPr>
          <w:w w:val="105"/>
        </w:rPr>
        <w:t>aclCache bean, </w:t>
      </w:r>
      <w:hyperlink w:history="true" w:anchor="_bookmark202">
        <w:r>
          <w:rPr>
            <w:color w:val="0000FF"/>
            <w:w w:val="105"/>
          </w:rPr>
          <w:t>215</w:t>
        </w:r>
      </w:hyperlink>
    </w:p>
    <w:p>
      <w:pPr>
        <w:pStyle w:val="BodyText"/>
        <w:spacing w:line="205" w:lineRule="exact"/>
        <w:ind w:left="480"/>
      </w:pPr>
      <w:r>
        <w:rPr>
          <w:w w:val="95"/>
        </w:rPr>
        <w:t>ACL_CLASS,</w:t>
      </w:r>
      <w:r>
        <w:rPr>
          <w:spacing w:val="-22"/>
          <w:w w:val="95"/>
        </w:rPr>
        <w:t> </w:t>
      </w:r>
      <w:hyperlink w:history="true" w:anchor="_bookmark197">
        <w:r>
          <w:rPr>
            <w:color w:val="0000FF"/>
            <w:w w:val="95"/>
          </w:rPr>
          <w:t>208</w:t>
        </w:r>
      </w:hyperlink>
    </w:p>
    <w:p>
      <w:pPr>
        <w:pStyle w:val="BodyText"/>
        <w:spacing w:line="205" w:lineRule="exact"/>
        <w:ind w:left="480"/>
      </w:pPr>
      <w:r>
        <w:rPr>
          <w:spacing w:val="-1"/>
          <w:w w:val="95"/>
        </w:rPr>
        <w:t>ACL_ENTRY,</w:t>
      </w:r>
      <w:r>
        <w:rPr>
          <w:spacing w:val="-25"/>
          <w:w w:val="95"/>
        </w:rPr>
        <w:t> </w:t>
      </w:r>
      <w:hyperlink w:history="true" w:anchor="_bookmark197">
        <w:r>
          <w:rPr>
            <w:color w:val="0000FF"/>
            <w:w w:val="95"/>
          </w:rPr>
          <w:t>208</w:t>
        </w:r>
      </w:hyperlink>
    </w:p>
    <w:p>
      <w:pPr>
        <w:pStyle w:val="BodyText"/>
        <w:spacing w:line="205" w:lineRule="exact"/>
        <w:ind w:left="480"/>
      </w:pPr>
      <w:r>
        <w:rPr>
          <w:w w:val="105"/>
        </w:rPr>
        <w:t>acl module, </w:t>
      </w:r>
      <w:hyperlink w:history="true" w:anchor="_bookmark24">
        <w:r>
          <w:rPr>
            <w:color w:val="0000FF"/>
            <w:w w:val="105"/>
          </w:rPr>
          <w:t>20</w:t>
        </w:r>
      </w:hyperlink>
    </w:p>
    <w:p>
      <w:pPr>
        <w:pStyle w:val="BodyText"/>
        <w:spacing w:line="205" w:lineRule="exact"/>
        <w:ind w:left="480"/>
      </w:pPr>
      <w:r>
        <w:rPr>
          <w:w w:val="105"/>
        </w:rPr>
        <w:t>acl_object_identity, </w:t>
      </w:r>
      <w:hyperlink w:history="true" w:anchor="_bookmark197">
        <w:r>
          <w:rPr>
            <w:color w:val="0000FF"/>
            <w:w w:val="105"/>
          </w:rPr>
          <w:t>208</w:t>
        </w:r>
      </w:hyperlink>
    </w:p>
    <w:p>
      <w:pPr>
        <w:pStyle w:val="BodyText"/>
        <w:spacing w:line="205" w:lineRule="exact"/>
        <w:ind w:left="480"/>
      </w:pPr>
      <w:r>
        <w:rPr>
          <w:w w:val="105"/>
        </w:rPr>
        <w:t>aclService bean, </w:t>
      </w:r>
      <w:hyperlink w:history="true" w:anchor="_bookmark202">
        <w:r>
          <w:rPr>
            <w:color w:val="0000FF"/>
            <w:w w:val="105"/>
          </w:rPr>
          <w:t>215</w:t>
        </w:r>
      </w:hyperlink>
    </w:p>
    <w:p>
      <w:pPr>
        <w:pStyle w:val="BodyText"/>
        <w:spacing w:line="205" w:lineRule="exact"/>
        <w:ind w:left="480"/>
      </w:pPr>
      <w:r>
        <w:rPr/>
        <w:t>ACL_SID, </w:t>
      </w:r>
      <w:hyperlink w:history="true" w:anchor="_bookmark197">
        <w:r>
          <w:rPr>
            <w:color w:val="0000FF"/>
          </w:rPr>
          <w:t>208</w:t>
        </w:r>
      </w:hyperlink>
    </w:p>
    <w:p>
      <w:pPr>
        <w:pStyle w:val="BodyText"/>
        <w:spacing w:line="205" w:lineRule="exact"/>
        <w:ind w:left="480"/>
      </w:pPr>
      <w:r>
        <w:rPr/>
        <w:t>AfterInvocationManager’s, </w:t>
      </w:r>
      <w:hyperlink w:history="true" w:anchor="_bookmark36">
        <w:r>
          <w:rPr>
            <w:color w:val="0000FF"/>
          </w:rPr>
          <w:t>31</w:t>
        </w:r>
      </w:hyperlink>
    </w:p>
    <w:p>
      <w:pPr>
        <w:pStyle w:val="BodyText"/>
        <w:spacing w:line="205" w:lineRule="exact"/>
        <w:ind w:left="480"/>
      </w:pPr>
      <w:r>
        <w:rPr>
          <w:w w:val="105"/>
        </w:rPr>
        <w:t>always-use-default-target, </w:t>
      </w:r>
      <w:hyperlink w:history="true" w:anchor="_bookmark166">
        <w:r>
          <w:rPr>
            <w:color w:val="0000FF"/>
            <w:w w:val="105"/>
          </w:rPr>
          <w:t>176</w:t>
        </w:r>
      </w:hyperlink>
    </w:p>
    <w:p>
      <w:pPr>
        <w:pStyle w:val="BodyText"/>
        <w:ind w:left="480" w:right="1018"/>
      </w:pPr>
      <w:r>
        <w:rPr>
          <w:w w:val="105"/>
        </w:rPr>
        <w:t>applicationContext-security.xml file, </w:t>
      </w:r>
      <w:hyperlink w:history="true" w:anchor="_bookmark28">
        <w:r>
          <w:rPr>
            <w:color w:val="0000FF"/>
            <w:w w:val="105"/>
          </w:rPr>
          <w:t>24, </w:t>
        </w:r>
      </w:hyperlink>
      <w:hyperlink w:history="true" w:anchor="_bookmark135">
        <w:r>
          <w:rPr>
            <w:color w:val="0000FF"/>
            <w:w w:val="105"/>
          </w:rPr>
          <w:t>137</w:t>
        </w:r>
      </w:hyperlink>
      <w:r>
        <w:rPr>
          <w:color w:val="0000FF"/>
          <w:w w:val="105"/>
        </w:rPr>
        <w:t> </w:t>
      </w:r>
      <w:r>
        <w:rPr>
          <w:w w:val="105"/>
        </w:rPr>
        <w:t>Application security layer, </w:t>
      </w:r>
      <w:hyperlink w:history="true" w:anchor="_bookmark3">
        <w:r>
          <w:rPr>
            <w:color w:val="0000FF"/>
            <w:w w:val="105"/>
          </w:rPr>
          <w:t>2</w:t>
        </w:r>
      </w:hyperlink>
    </w:p>
    <w:p>
      <w:pPr>
        <w:pStyle w:val="BodyText"/>
        <w:spacing w:line="237" w:lineRule="auto"/>
        <w:ind w:left="480" w:right="1568"/>
      </w:pPr>
      <w:r>
        <w:rPr>
          <w:w w:val="105"/>
        </w:rPr>
        <w:t>AspectJ Maven Dependency, </w:t>
      </w:r>
      <w:hyperlink w:history="true" w:anchor="_bookmark130">
        <w:r>
          <w:rPr>
            <w:color w:val="0000FF"/>
            <w:w w:val="105"/>
          </w:rPr>
          <w:t>132</w:t>
        </w:r>
      </w:hyperlink>
      <w:r>
        <w:rPr>
          <w:color w:val="0000FF"/>
          <w:w w:val="105"/>
        </w:rPr>
        <w:t> </w:t>
      </w:r>
      <w:r>
        <w:rPr>
          <w:w w:val="105"/>
        </w:rPr>
        <w:t>AspectJ pointcut expressions, </w:t>
      </w:r>
      <w:hyperlink w:history="true" w:anchor="_bookmark129">
        <w:r>
          <w:rPr>
            <w:color w:val="0000FF"/>
            <w:w w:val="105"/>
          </w:rPr>
          <w:t>131</w:t>
        </w:r>
      </w:hyperlink>
    </w:p>
    <w:p>
      <w:pPr>
        <w:pStyle w:val="BodyText"/>
        <w:ind w:left="480" w:right="1018"/>
      </w:pPr>
      <w:r>
        <w:rPr>
          <w:w w:val="105"/>
        </w:rPr>
        <w:t>Aspect Oriented Programming (AOP), </w:t>
      </w:r>
      <w:hyperlink w:history="true" w:anchor="_bookmark16">
        <w:r>
          <w:rPr>
            <w:color w:val="0000FF"/>
            <w:w w:val="105"/>
          </w:rPr>
          <w:t>14</w:t>
        </w:r>
      </w:hyperlink>
      <w:r>
        <w:rPr>
          <w:color w:val="0000FF"/>
          <w:w w:val="105"/>
        </w:rPr>
        <w:t> </w:t>
      </w:r>
      <w:r>
        <w:rPr>
          <w:w w:val="105"/>
        </w:rPr>
        <w:t>aspects module, </w:t>
      </w:r>
      <w:hyperlink w:history="true" w:anchor="_bookmark25">
        <w:r>
          <w:rPr>
            <w:color w:val="0000FF"/>
            <w:w w:val="105"/>
          </w:rPr>
          <w:t>21</w:t>
        </w:r>
      </w:hyperlink>
    </w:p>
    <w:p>
      <w:pPr>
        <w:pStyle w:val="BodyText"/>
        <w:spacing w:line="202" w:lineRule="exact"/>
        <w:ind w:left="480"/>
      </w:pPr>
      <w:r>
        <w:rPr>
          <w:w w:val="105"/>
        </w:rPr>
        <w:t>authentication-failure-handler-ref, </w:t>
      </w:r>
      <w:hyperlink w:history="true" w:anchor="_bookmark166">
        <w:r>
          <w:rPr>
            <w:color w:val="0000FF"/>
            <w:w w:val="105"/>
          </w:rPr>
          <w:t>176</w:t>
        </w:r>
      </w:hyperlink>
    </w:p>
    <w:p>
      <w:pPr>
        <w:pStyle w:val="BodyText"/>
        <w:spacing w:line="205" w:lineRule="exact"/>
        <w:ind w:left="480"/>
      </w:pPr>
      <w:r>
        <w:rPr>
          <w:w w:val="105"/>
        </w:rPr>
        <w:t>authentication-failure-url, </w:t>
      </w:r>
      <w:hyperlink w:history="true" w:anchor="_bookmark166">
        <w:r>
          <w:rPr>
            <w:color w:val="0000FF"/>
            <w:w w:val="105"/>
          </w:rPr>
          <w:t>176</w:t>
        </w:r>
      </w:hyperlink>
    </w:p>
    <w:p>
      <w:pPr>
        <w:pStyle w:val="BodyText"/>
        <w:ind w:left="480" w:right="628"/>
      </w:pPr>
      <w:r>
        <w:rPr>
          <w:w w:val="105"/>
        </w:rPr>
        <w:t>AuthenticationProvider, </w:t>
      </w:r>
      <w:hyperlink w:history="true" w:anchor="_bookmark48">
        <w:r>
          <w:rPr>
            <w:color w:val="0000FF"/>
            <w:w w:val="105"/>
          </w:rPr>
          <w:t>48</w:t>
        </w:r>
      </w:hyperlink>
      <w:r>
        <w:rPr>
          <w:color w:val="0000FF"/>
          <w:w w:val="105"/>
        </w:rPr>
        <w:t> </w:t>
      </w:r>
      <w:r>
        <w:rPr>
          <w:w w:val="105"/>
        </w:rPr>
        <w:t>AuthenticationProvider and UserDetailsService</w:t>
      </w:r>
    </w:p>
    <w:p>
      <w:pPr>
        <w:pStyle w:val="BodyText"/>
        <w:spacing w:line="202" w:lineRule="exact"/>
        <w:ind w:left="780"/>
      </w:pPr>
      <w:r>
        <w:rPr>
          <w:w w:val="105"/>
        </w:rPr>
        <w:t>applicationContext-mongodb.xml, </w:t>
      </w:r>
      <w:hyperlink w:history="true" w:anchor="_bookmark236">
        <w:r>
          <w:rPr>
            <w:color w:val="0000FF"/>
            <w:w w:val="105"/>
          </w:rPr>
          <w:t>250</w:t>
        </w:r>
      </w:hyperlink>
    </w:p>
    <w:p>
      <w:pPr>
        <w:pStyle w:val="BodyText"/>
        <w:spacing w:line="205" w:lineRule="exact"/>
        <w:ind w:left="780"/>
      </w:pPr>
      <w:r>
        <w:rPr>
          <w:w w:val="105"/>
        </w:rPr>
        <w:t>applicationContext-security.xml, </w:t>
      </w:r>
      <w:hyperlink w:history="true" w:anchor="_bookmark233">
        <w:r>
          <w:rPr>
            <w:color w:val="0000FF"/>
            <w:w w:val="105"/>
          </w:rPr>
          <w:t>247</w:t>
        </w:r>
      </w:hyperlink>
    </w:p>
    <w:p>
      <w:pPr>
        <w:pStyle w:val="BodyText"/>
        <w:ind w:left="780" w:right="403"/>
      </w:pPr>
      <w:r>
        <w:rPr>
          <w:w w:val="105"/>
        </w:rPr>
        <w:t>basic web.xml with enabled Spring Security, </w:t>
      </w:r>
      <w:hyperlink w:history="true" w:anchor="_bookmark233">
        <w:r>
          <w:rPr>
            <w:color w:val="0000FF"/>
            <w:w w:val="105"/>
          </w:rPr>
          <w:t>247</w:t>
        </w:r>
      </w:hyperlink>
      <w:r>
        <w:rPr>
          <w:color w:val="0000FF"/>
          <w:w w:val="105"/>
        </w:rPr>
        <w:t> </w:t>
      </w:r>
      <w:r>
        <w:rPr>
          <w:w w:val="105"/>
        </w:rPr>
        <w:t>definition, </w:t>
      </w:r>
      <w:hyperlink w:history="true" w:anchor="_bookmark229">
        <w:r>
          <w:rPr>
            <w:color w:val="0000FF"/>
            <w:w w:val="105"/>
          </w:rPr>
          <w:t>243, </w:t>
        </w:r>
      </w:hyperlink>
      <w:hyperlink w:history="true" w:anchor="_bookmark231">
        <w:r>
          <w:rPr>
            <w:color w:val="0000FF"/>
            <w:w w:val="105"/>
          </w:rPr>
          <w:t>245</w:t>
        </w:r>
      </w:hyperlink>
    </w:p>
    <w:p>
      <w:pPr>
        <w:pStyle w:val="BodyText"/>
        <w:spacing w:line="237" w:lineRule="auto"/>
        <w:ind w:left="780" w:right="2281"/>
      </w:pPr>
      <w:r>
        <w:rPr>
          <w:w w:val="105"/>
        </w:rPr>
        <w:t>dependencies, </w:t>
      </w:r>
      <w:hyperlink w:history="true" w:anchor="_bookmark232">
        <w:r>
          <w:rPr>
            <w:color w:val="0000FF"/>
            <w:w w:val="105"/>
          </w:rPr>
          <w:t>246</w:t>
        </w:r>
      </w:hyperlink>
      <w:r>
        <w:rPr>
          <w:color w:val="0000FF"/>
          <w:w w:val="105"/>
        </w:rPr>
        <w:t> </w:t>
      </w:r>
      <w:r>
        <w:rPr>
          <w:w w:val="105"/>
        </w:rPr>
        <w:t>“Hello</w:t>
      </w:r>
      <w:r>
        <w:rPr>
          <w:spacing w:val="-24"/>
          <w:w w:val="105"/>
        </w:rPr>
        <w:t> </w:t>
      </w:r>
      <w:r>
        <w:rPr>
          <w:w w:val="105"/>
        </w:rPr>
        <w:t>World”</w:t>
      </w:r>
      <w:r>
        <w:rPr>
          <w:spacing w:val="-23"/>
          <w:w w:val="105"/>
        </w:rPr>
        <w:t> </w:t>
      </w:r>
      <w:r>
        <w:rPr>
          <w:w w:val="105"/>
        </w:rPr>
        <w:t>page,</w:t>
      </w:r>
      <w:r>
        <w:rPr>
          <w:spacing w:val="-23"/>
          <w:w w:val="105"/>
        </w:rPr>
        <w:t> </w:t>
      </w:r>
      <w:hyperlink w:history="true" w:anchor="_bookmark240">
        <w:r>
          <w:rPr>
            <w:color w:val="0000FF"/>
            <w:w w:val="105"/>
          </w:rPr>
          <w:t>256</w:t>
        </w:r>
      </w:hyperlink>
      <w:r>
        <w:rPr>
          <w:color w:val="0000FF"/>
          <w:w w:val="105"/>
        </w:rPr>
        <w:t> </w:t>
      </w:r>
      <w:r>
        <w:rPr>
          <w:w w:val="105"/>
        </w:rPr>
        <w:t>Hello</w:t>
      </w:r>
      <w:r>
        <w:rPr>
          <w:spacing w:val="-24"/>
          <w:w w:val="105"/>
        </w:rPr>
        <w:t> </w:t>
      </w:r>
      <w:r>
        <w:rPr>
          <w:w w:val="105"/>
        </w:rPr>
        <w:t>World</w:t>
      </w:r>
      <w:r>
        <w:rPr>
          <w:spacing w:val="-24"/>
          <w:w w:val="105"/>
        </w:rPr>
        <w:t> </w:t>
      </w:r>
      <w:r>
        <w:rPr>
          <w:w w:val="105"/>
        </w:rPr>
        <w:t>Servlet,</w:t>
      </w:r>
      <w:r>
        <w:rPr>
          <w:spacing w:val="-24"/>
          <w:w w:val="105"/>
        </w:rPr>
        <w:t> </w:t>
      </w:r>
      <w:hyperlink w:history="true" w:anchor="_bookmark234">
        <w:r>
          <w:rPr>
            <w:color w:val="0000FF"/>
            <w:w w:val="105"/>
          </w:rPr>
          <w:t>248</w:t>
        </w:r>
      </w:hyperlink>
    </w:p>
    <w:p>
      <w:pPr>
        <w:spacing w:after="0" w:line="237" w:lineRule="auto"/>
        <w:sectPr>
          <w:type w:val="continuous"/>
          <w:pgSz w:w="10800" w:h="13320"/>
          <w:pgMar w:top="1260" w:bottom="0" w:left="600" w:right="600"/>
          <w:cols w:num="2" w:equalWidth="0">
            <w:col w:w="4535" w:space="145"/>
            <w:col w:w="4920"/>
          </w:cols>
        </w:sectPr>
      </w:pPr>
    </w:p>
    <w:p>
      <w:pPr>
        <w:pStyle w:val="BodyText"/>
        <w:rPr>
          <w:sz w:val="11"/>
        </w:rPr>
      </w:pPr>
      <w:r>
        <w:rPr/>
        <w:pict>
          <v:shape style="position:absolute;margin-left:0pt;margin-top:-.2pt;width:504.5pt;height:162.450pt;mso-position-horizontal-relative:page;mso-position-vertical-relative:page;z-index:-392632" coordorigin="0,-4" coordsize="10090,3249" path="m0,3245l9370,3245,9786,3234,10000,3155,10079,2941,10090,2525,10090,-4e" filled="false" stroked="true" strokeweight=".75pt" strokecolor="#000000">
            <v:path arrowok="t"/>
            <v:stroke dashstyle="solid"/>
            <w10:wrap type="none"/>
          </v:shape>
        </w:pict>
      </w:r>
    </w:p>
    <w:p>
      <w:pPr>
        <w:pStyle w:val="Heading6"/>
        <w:ind w:left="310" w:right="118"/>
        <w:jc w:val="right"/>
        <w:rPr>
          <w:rFonts w:ascii="Times New Roman"/>
        </w:rPr>
      </w:pPr>
      <w:r>
        <w:rPr>
          <w:rFonts w:ascii="Times New Roman"/>
        </w:rPr>
        <w:t>311</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r>
        <w:rPr>
          <w:rFonts w:ascii="Wingdings" w:hAnsi="Wingdings"/>
          <w:color w:val="CFD0D0"/>
          <w:sz w:val="16"/>
        </w:rPr>
        <w:t></w:t>
      </w:r>
      <w:r>
        <w:rPr>
          <w:color w:val="CFD0D0"/>
          <w:sz w:val="16"/>
        </w:rPr>
        <w:t> </w:t>
      </w:r>
      <w:r>
        <w:rPr>
          <w:rFonts w:ascii="Arial" w:hAnsi="Arial"/>
          <w:sz w:val="16"/>
        </w:rPr>
        <w:t>Index</w:t>
      </w:r>
    </w:p>
    <w:p>
      <w:pPr>
        <w:pStyle w:val="BodyText"/>
        <w:spacing w:before="1"/>
        <w:rPr>
          <w:rFonts w:ascii="Arial"/>
          <w:sz w:val="24"/>
        </w:rPr>
      </w:pPr>
    </w:p>
    <w:p>
      <w:pPr>
        <w:pStyle w:val="BodyText"/>
        <w:spacing w:line="237" w:lineRule="auto"/>
        <w:ind w:left="420" w:hanging="300"/>
      </w:pPr>
      <w:r>
        <w:rPr>
          <w:w w:val="105"/>
        </w:rPr>
        <w:t>AuthenticationProvider and UserDetailsService (</w:t>
      </w:r>
      <w:r>
        <w:rPr>
          <w:i/>
          <w:w w:val="105"/>
        </w:rPr>
        <w:t>cont.</w:t>
      </w:r>
      <w:r>
        <w:rPr>
          <w:w w:val="105"/>
        </w:rPr>
        <w:t>) Jetty Plugin, </w:t>
      </w:r>
      <w:hyperlink w:history="true" w:anchor="_bookmark232">
        <w:r>
          <w:rPr>
            <w:color w:val="0000FF"/>
            <w:w w:val="105"/>
          </w:rPr>
          <w:t>246</w:t>
        </w:r>
      </w:hyperlink>
    </w:p>
    <w:p>
      <w:pPr>
        <w:pStyle w:val="BodyText"/>
        <w:ind w:left="420" w:right="1194"/>
      </w:pPr>
      <w:r>
        <w:rPr>
          <w:w w:val="105"/>
        </w:rPr>
        <w:t>MongoUserDetailsService,</w:t>
      </w:r>
      <w:r>
        <w:rPr>
          <w:spacing w:val="-30"/>
          <w:w w:val="105"/>
        </w:rPr>
        <w:t> </w:t>
      </w:r>
      <w:hyperlink w:history="true" w:anchor="_bookmark235">
        <w:r>
          <w:rPr>
            <w:color w:val="0000FF"/>
            <w:w w:val="105"/>
          </w:rPr>
          <w:t>249,</w:t>
        </w:r>
        <w:r>
          <w:rPr>
            <w:color w:val="0000FF"/>
            <w:spacing w:val="-30"/>
            <w:w w:val="105"/>
          </w:rPr>
          <w:t> </w:t>
        </w:r>
      </w:hyperlink>
      <w:hyperlink w:history="true" w:anchor="_bookmark238">
        <w:r>
          <w:rPr>
            <w:color w:val="0000FF"/>
            <w:w w:val="105"/>
          </w:rPr>
          <w:t>253</w:t>
        </w:r>
      </w:hyperlink>
      <w:r>
        <w:rPr>
          <w:color w:val="0000FF"/>
          <w:w w:val="105"/>
        </w:rPr>
        <w:t> </w:t>
      </w:r>
      <w:r>
        <w:rPr>
          <w:w w:val="105"/>
        </w:rPr>
        <w:t>newly created </w:t>
      </w:r>
      <w:r>
        <w:rPr>
          <w:spacing w:val="-4"/>
          <w:w w:val="105"/>
        </w:rPr>
        <w:t>user, </w:t>
      </w:r>
      <w:hyperlink w:history="true" w:anchor="_bookmark239">
        <w:r>
          <w:rPr>
            <w:color w:val="0000FF"/>
            <w:w w:val="105"/>
          </w:rPr>
          <w:t>255</w:t>
        </w:r>
      </w:hyperlink>
      <w:r>
        <w:rPr>
          <w:color w:val="0000FF"/>
          <w:w w:val="105"/>
        </w:rPr>
        <w:t> </w:t>
      </w:r>
      <w:r>
        <w:rPr>
          <w:w w:val="105"/>
        </w:rPr>
        <w:t>relationship,</w:t>
      </w:r>
      <w:r>
        <w:rPr>
          <w:spacing w:val="-11"/>
          <w:w w:val="105"/>
        </w:rPr>
        <w:t> </w:t>
      </w:r>
      <w:hyperlink w:history="true" w:anchor="_bookmark230">
        <w:r>
          <w:rPr>
            <w:color w:val="0000FF"/>
            <w:w w:val="105"/>
          </w:rPr>
          <w:t>244</w:t>
        </w:r>
      </w:hyperlink>
    </w:p>
    <w:p>
      <w:pPr>
        <w:pStyle w:val="BodyText"/>
        <w:spacing w:line="200" w:lineRule="exact"/>
        <w:ind w:left="420"/>
      </w:pPr>
      <w:r>
        <w:rPr>
          <w:w w:val="105"/>
        </w:rPr>
        <w:t>Small Main Class, </w:t>
      </w:r>
      <w:hyperlink w:history="true" w:anchor="_bookmark239">
        <w:r>
          <w:rPr>
            <w:color w:val="0000FF"/>
            <w:w w:val="105"/>
          </w:rPr>
          <w:t>255</w:t>
        </w:r>
      </w:hyperlink>
    </w:p>
    <w:p>
      <w:pPr>
        <w:pStyle w:val="BodyText"/>
        <w:spacing w:line="205" w:lineRule="exact"/>
        <w:ind w:left="420"/>
      </w:pPr>
      <w:r>
        <w:rPr>
          <w:w w:val="110"/>
        </w:rPr>
        <w:t>spring-data-mongodb dependency, </w:t>
      </w:r>
      <w:hyperlink w:history="true" w:anchor="_bookmark235">
        <w:r>
          <w:rPr>
            <w:color w:val="0000FF"/>
            <w:w w:val="110"/>
          </w:rPr>
          <w:t>249</w:t>
        </w:r>
      </w:hyperlink>
    </w:p>
    <w:p>
      <w:pPr>
        <w:pStyle w:val="BodyText"/>
        <w:spacing w:line="205" w:lineRule="exact"/>
        <w:ind w:left="420"/>
      </w:pPr>
      <w:r>
        <w:rPr>
          <w:w w:val="105"/>
        </w:rPr>
        <w:t>UserReadConverter, </w:t>
      </w:r>
      <w:hyperlink w:history="true" w:anchor="_bookmark237">
        <w:r>
          <w:rPr>
            <w:color w:val="0000FF"/>
            <w:w w:val="105"/>
          </w:rPr>
          <w:t>251</w:t>
        </w:r>
      </w:hyperlink>
    </w:p>
    <w:p>
      <w:pPr>
        <w:pStyle w:val="BodyText"/>
        <w:spacing w:line="205" w:lineRule="exact"/>
        <w:ind w:left="119"/>
      </w:pPr>
      <w:r>
        <w:rPr>
          <w:w w:val="105"/>
        </w:rPr>
        <w:t>Authentication-related events, </w:t>
      </w:r>
      <w:hyperlink w:history="true" w:anchor="_bookmark227">
        <w:r>
          <w:rPr>
            <w:color w:val="0000FF"/>
            <w:w w:val="105"/>
          </w:rPr>
          <w:t>240</w:t>
        </w:r>
      </w:hyperlink>
    </w:p>
    <w:p>
      <w:pPr>
        <w:pStyle w:val="BodyText"/>
        <w:spacing w:line="205" w:lineRule="exact"/>
        <w:ind w:left="119"/>
      </w:pPr>
      <w:r>
        <w:rPr>
          <w:w w:val="105"/>
        </w:rPr>
        <w:t>authentication-success-handler-ref, </w:t>
      </w:r>
      <w:hyperlink w:history="true" w:anchor="_bookmark167">
        <w:r>
          <w:rPr>
            <w:color w:val="0000FF"/>
            <w:w w:val="105"/>
          </w:rPr>
          <w:t>177</w:t>
        </w:r>
      </w:hyperlink>
    </w:p>
    <w:p>
      <w:pPr>
        <w:pStyle w:val="BodyText"/>
        <w:spacing w:line="205" w:lineRule="exact"/>
        <w:ind w:left="119"/>
      </w:pPr>
      <w:r>
        <w:rPr>
          <w:w w:val="105"/>
        </w:rPr>
        <w:t>authorityGranters, </w:t>
      </w:r>
      <w:hyperlink w:history="true" w:anchor="_bookmark177">
        <w:r>
          <w:rPr>
            <w:color w:val="0000FF"/>
            <w:w w:val="105"/>
          </w:rPr>
          <w:t>186</w:t>
        </w:r>
      </w:hyperlink>
    </w:p>
    <w:p>
      <w:pPr>
        <w:pStyle w:val="BodyText"/>
        <w:spacing w:line="206" w:lineRule="exact"/>
        <w:ind w:left="119"/>
      </w:pPr>
      <w:r>
        <w:rPr>
          <w:w w:val="105"/>
        </w:rPr>
        <w:t>Authorization-related events, </w:t>
      </w:r>
      <w:hyperlink w:history="true" w:anchor="_bookmark226">
        <w:r>
          <w:rPr>
            <w:color w:val="0000FF"/>
            <w:w w:val="105"/>
          </w:rPr>
          <w:t>239</w:t>
        </w:r>
      </w:hyperlink>
    </w:p>
    <w:p>
      <w:pPr>
        <w:pStyle w:val="BodyText"/>
        <w:spacing w:before="5"/>
        <w:rPr>
          <w:sz w:val="21"/>
        </w:rPr>
      </w:pPr>
    </w:p>
    <w:p>
      <w:pPr>
        <w:spacing w:before="0"/>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B</w:t>
      </w:r>
    </w:p>
    <w:p>
      <w:pPr>
        <w:pStyle w:val="BodyText"/>
        <w:spacing w:before="48"/>
        <w:ind w:left="120" w:right="1194"/>
      </w:pPr>
      <w:r>
        <w:rPr>
          <w:w w:val="105"/>
        </w:rPr>
        <w:t>BeanDefinitionParser objects, </w:t>
      </w:r>
      <w:hyperlink w:history="true" w:anchor="_bookmark39">
        <w:r>
          <w:rPr>
            <w:color w:val="0000FF"/>
            <w:w w:val="105"/>
          </w:rPr>
          <w:t>37</w:t>
        </w:r>
      </w:hyperlink>
      <w:r>
        <w:rPr>
          <w:color w:val="0000FF"/>
          <w:w w:val="105"/>
        </w:rPr>
        <w:t> </w:t>
      </w:r>
      <w:r>
        <w:rPr>
          <w:w w:val="105"/>
        </w:rPr>
        <w:t>Business service-level security, </w:t>
      </w:r>
      <w:hyperlink w:history="true" w:anchor="_bookmark108">
        <w:r>
          <w:rPr>
            <w:color w:val="0000FF"/>
            <w:w w:val="105"/>
          </w:rPr>
          <w:t>111</w:t>
        </w:r>
      </w:hyperlink>
    </w:p>
    <w:p>
      <w:pPr>
        <w:pStyle w:val="BodyText"/>
        <w:spacing w:before="5"/>
        <w:rPr>
          <w:sz w:val="21"/>
        </w:rPr>
      </w:pPr>
    </w:p>
    <w:p>
      <w:pPr>
        <w:spacing w:before="0"/>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C</w:t>
      </w:r>
    </w:p>
    <w:p>
      <w:pPr>
        <w:pStyle w:val="BodyText"/>
        <w:spacing w:line="206" w:lineRule="exact" w:before="47"/>
        <w:ind w:left="120"/>
      </w:pPr>
      <w:r>
        <w:rPr>
          <w:w w:val="105"/>
        </w:rPr>
        <w:t>callbackHandlers, </w:t>
      </w:r>
      <w:hyperlink w:history="true" w:anchor="_bookmark177">
        <w:r>
          <w:rPr>
            <w:color w:val="0000FF"/>
            <w:w w:val="105"/>
          </w:rPr>
          <w:t>186</w:t>
        </w:r>
      </w:hyperlink>
    </w:p>
    <w:p>
      <w:pPr>
        <w:pStyle w:val="BodyText"/>
        <w:spacing w:line="205" w:lineRule="exact"/>
        <w:ind w:left="120"/>
      </w:pPr>
      <w:r>
        <w:rPr>
          <w:w w:val="105"/>
        </w:rPr>
        <w:t>cas module, </w:t>
      </w:r>
      <w:hyperlink w:history="true" w:anchor="_bookmark24">
        <w:r>
          <w:rPr>
            <w:color w:val="0000FF"/>
            <w:w w:val="105"/>
          </w:rPr>
          <w:t>20</w:t>
        </w:r>
      </w:hyperlink>
    </w:p>
    <w:p>
      <w:pPr>
        <w:pStyle w:val="BodyText"/>
        <w:ind w:left="420" w:right="234" w:hanging="301"/>
      </w:pPr>
      <w:r>
        <w:rPr>
          <w:w w:val="105"/>
        </w:rPr>
        <w:t>Central authentication service (CAS) authentication applicationContext-security.xml spring file, </w:t>
      </w:r>
      <w:hyperlink w:history="true" w:anchor="_bookmark186">
        <w:r>
          <w:rPr>
            <w:color w:val="0000FF"/>
            <w:w w:val="105"/>
          </w:rPr>
          <w:t>197</w:t>
        </w:r>
      </w:hyperlink>
      <w:r>
        <w:rPr>
          <w:color w:val="0000FF"/>
          <w:w w:val="105"/>
        </w:rPr>
        <w:t> </w:t>
      </w:r>
      <w:r>
        <w:rPr>
          <w:w w:val="105"/>
        </w:rPr>
        <w:t>configuration changes in SSL elements, </w:t>
      </w:r>
      <w:hyperlink w:history="true" w:anchor="_bookmark187">
        <w:r>
          <w:rPr>
            <w:color w:val="0000FF"/>
            <w:w w:val="105"/>
          </w:rPr>
          <w:t>198</w:t>
        </w:r>
      </w:hyperlink>
      <w:r>
        <w:rPr>
          <w:color w:val="0000FF"/>
          <w:w w:val="105"/>
        </w:rPr>
        <w:t> </w:t>
      </w:r>
      <w:r>
        <w:rPr>
          <w:w w:val="105"/>
        </w:rPr>
        <w:t>demo application login, </w:t>
      </w:r>
      <w:hyperlink w:history="true" w:anchor="_bookmark183">
        <w:r>
          <w:rPr>
            <w:color w:val="0000FF"/>
            <w:w w:val="105"/>
          </w:rPr>
          <w:t>193</w:t>
        </w:r>
      </w:hyperlink>
    </w:p>
    <w:p>
      <w:pPr>
        <w:pStyle w:val="BodyText"/>
        <w:spacing w:line="237" w:lineRule="auto"/>
        <w:ind w:left="420" w:right="660"/>
      </w:pPr>
      <w:r>
        <w:rPr>
          <w:w w:val="110"/>
        </w:rPr>
        <w:t>with</w:t>
      </w:r>
      <w:r>
        <w:rPr>
          <w:spacing w:val="-30"/>
          <w:w w:val="110"/>
        </w:rPr>
        <w:t> </w:t>
      </w:r>
      <w:r>
        <w:rPr>
          <w:w w:val="110"/>
        </w:rPr>
        <w:t>different</w:t>
      </w:r>
      <w:r>
        <w:rPr>
          <w:spacing w:val="-30"/>
          <w:w w:val="110"/>
        </w:rPr>
        <w:t> </w:t>
      </w:r>
      <w:r>
        <w:rPr>
          <w:w w:val="110"/>
        </w:rPr>
        <w:t>authentication</w:t>
      </w:r>
      <w:r>
        <w:rPr>
          <w:spacing w:val="-30"/>
          <w:w w:val="110"/>
        </w:rPr>
        <w:t> </w:t>
      </w:r>
      <w:r>
        <w:rPr>
          <w:spacing w:val="-3"/>
          <w:w w:val="110"/>
        </w:rPr>
        <w:t>provider,</w:t>
      </w:r>
      <w:r>
        <w:rPr>
          <w:spacing w:val="-29"/>
          <w:w w:val="110"/>
        </w:rPr>
        <w:t> </w:t>
      </w:r>
      <w:hyperlink w:history="true" w:anchor="_bookmark191">
        <w:r>
          <w:rPr>
            <w:color w:val="0000FF"/>
            <w:w w:val="110"/>
          </w:rPr>
          <w:t>202</w:t>
        </w:r>
      </w:hyperlink>
      <w:r>
        <w:rPr>
          <w:color w:val="0000FF"/>
          <w:w w:val="110"/>
        </w:rPr>
        <w:t> </w:t>
      </w:r>
      <w:r>
        <w:rPr>
          <w:w w:val="110"/>
        </w:rPr>
        <w:t>element,</w:t>
      </w:r>
      <w:r>
        <w:rPr>
          <w:spacing w:val="-14"/>
          <w:w w:val="110"/>
        </w:rPr>
        <w:t> </w:t>
      </w:r>
      <w:hyperlink w:history="true" w:anchor="_bookmark180">
        <w:r>
          <w:rPr>
            <w:color w:val="0000FF"/>
            <w:w w:val="110"/>
          </w:rPr>
          <w:t>190</w:t>
        </w:r>
      </w:hyperlink>
    </w:p>
    <w:p>
      <w:pPr>
        <w:pStyle w:val="BodyText"/>
        <w:spacing w:line="205" w:lineRule="exact"/>
        <w:ind w:left="420"/>
      </w:pPr>
      <w:r>
        <w:rPr>
          <w:w w:val="105"/>
        </w:rPr>
        <w:t>pom.xml</w:t>
      </w:r>
      <w:r>
        <w:rPr>
          <w:spacing w:val="-14"/>
          <w:w w:val="105"/>
        </w:rPr>
        <w:t> </w:t>
      </w:r>
      <w:r>
        <w:rPr>
          <w:w w:val="105"/>
        </w:rPr>
        <w:t>file</w:t>
      </w:r>
    </w:p>
    <w:p>
      <w:pPr>
        <w:pStyle w:val="BodyText"/>
        <w:ind w:left="720"/>
      </w:pPr>
      <w:r>
        <w:rPr>
          <w:w w:val="105"/>
        </w:rPr>
        <w:t>CAS authentication-powered application, </w:t>
      </w:r>
      <w:hyperlink w:history="true" w:anchor="_bookmark184">
        <w:r>
          <w:rPr>
            <w:color w:val="0000FF"/>
            <w:w w:val="105"/>
          </w:rPr>
          <w:t>194</w:t>
        </w:r>
      </w:hyperlink>
      <w:r>
        <w:rPr>
          <w:color w:val="0000FF"/>
          <w:w w:val="105"/>
        </w:rPr>
        <w:t> </w:t>
      </w:r>
      <w:r>
        <w:rPr>
          <w:w w:val="105"/>
        </w:rPr>
        <w:t>CAS war application, </w:t>
      </w:r>
      <w:hyperlink w:history="true" w:anchor="_bookmark182">
        <w:r>
          <w:rPr>
            <w:color w:val="0000FF"/>
            <w:w w:val="105"/>
          </w:rPr>
          <w:t>191</w:t>
        </w:r>
      </w:hyperlink>
    </w:p>
    <w:p>
      <w:pPr>
        <w:pStyle w:val="BodyText"/>
        <w:spacing w:line="202" w:lineRule="exact"/>
        <w:ind w:left="420"/>
      </w:pPr>
      <w:r>
        <w:rPr>
          <w:w w:val="105"/>
        </w:rPr>
        <w:t>process, </w:t>
      </w:r>
      <w:hyperlink w:history="true" w:anchor="_bookmark189">
        <w:r>
          <w:rPr>
            <w:color w:val="0000FF"/>
            <w:w w:val="105"/>
          </w:rPr>
          <w:t>200, </w:t>
        </w:r>
      </w:hyperlink>
      <w:hyperlink w:history="true" w:anchor="_bookmark191">
        <w:r>
          <w:rPr>
            <w:color w:val="0000FF"/>
            <w:w w:val="105"/>
          </w:rPr>
          <w:t>202</w:t>
        </w:r>
      </w:hyperlink>
    </w:p>
    <w:p>
      <w:pPr>
        <w:pStyle w:val="BodyText"/>
        <w:spacing w:line="205" w:lineRule="exact"/>
        <w:ind w:left="420"/>
      </w:pPr>
      <w:r>
        <w:rPr>
          <w:w w:val="105"/>
        </w:rPr>
        <w:t>secured resources, </w:t>
      </w:r>
      <w:hyperlink w:history="true" w:anchor="_bookmark188">
        <w:r>
          <w:rPr>
            <w:color w:val="0000FF"/>
            <w:w w:val="105"/>
          </w:rPr>
          <w:t>199</w:t>
        </w:r>
      </w:hyperlink>
    </w:p>
    <w:p>
      <w:pPr>
        <w:pStyle w:val="BodyText"/>
        <w:spacing w:line="205" w:lineRule="exact"/>
        <w:ind w:left="420"/>
      </w:pPr>
      <w:r>
        <w:rPr>
          <w:w w:val="105"/>
        </w:rPr>
        <w:t>ticket, </w:t>
      </w:r>
      <w:hyperlink w:history="true" w:anchor="_bookmark190">
        <w:r>
          <w:rPr>
            <w:color w:val="0000FF"/>
            <w:w w:val="105"/>
          </w:rPr>
          <w:t>201</w:t>
        </w:r>
      </w:hyperlink>
    </w:p>
    <w:p>
      <w:pPr>
        <w:pStyle w:val="BodyText"/>
        <w:spacing w:line="205" w:lineRule="exact"/>
        <w:ind w:left="420"/>
      </w:pPr>
      <w:r>
        <w:rPr/>
        <w:t>web.xml file, </w:t>
      </w:r>
      <w:hyperlink w:history="true" w:anchor="_bookmark185">
        <w:r>
          <w:rPr>
            <w:color w:val="0000FF"/>
          </w:rPr>
          <w:t>196</w:t>
        </w:r>
      </w:hyperlink>
    </w:p>
    <w:p>
      <w:pPr>
        <w:pStyle w:val="BodyText"/>
        <w:spacing w:line="205" w:lineRule="exact"/>
        <w:ind w:left="120"/>
      </w:pPr>
      <w:r>
        <w:rPr>
          <w:w w:val="105"/>
        </w:rPr>
        <w:t>ChannelSecurityInterceptor, </w:t>
      </w:r>
      <w:hyperlink w:history="true" w:anchor="_bookmark250">
        <w:r>
          <w:rPr>
            <w:color w:val="0000FF"/>
            <w:w w:val="105"/>
          </w:rPr>
          <w:t>269</w:t>
        </w:r>
      </w:hyperlink>
    </w:p>
    <w:p>
      <w:pPr>
        <w:pStyle w:val="BodyText"/>
        <w:spacing w:line="205" w:lineRule="exact"/>
        <w:ind w:left="120"/>
      </w:pPr>
      <w:r>
        <w:rPr>
          <w:w w:val="105"/>
        </w:rPr>
        <w:t>com.apress.pss.terrormovies.access package, </w:t>
      </w:r>
      <w:hyperlink w:history="true" w:anchor="_bookmark132">
        <w:r>
          <w:rPr>
            <w:color w:val="0000FF"/>
            <w:w w:val="105"/>
          </w:rPr>
          <w:t>134</w:t>
        </w:r>
      </w:hyperlink>
    </w:p>
    <w:p>
      <w:pPr>
        <w:pStyle w:val="BodyText"/>
        <w:spacing w:line="205" w:lineRule="exact"/>
        <w:ind w:left="120"/>
      </w:pPr>
      <w:r>
        <w:rPr>
          <w:w w:val="105"/>
        </w:rPr>
        <w:t>config module, </w:t>
      </w:r>
      <w:hyperlink w:history="true" w:anchor="_bookmark24">
        <w:r>
          <w:rPr>
            <w:color w:val="0000FF"/>
            <w:w w:val="105"/>
          </w:rPr>
          <w:t>20</w:t>
        </w:r>
      </w:hyperlink>
    </w:p>
    <w:p>
      <w:pPr>
        <w:pStyle w:val="BodyText"/>
        <w:spacing w:line="205" w:lineRule="exact"/>
        <w:ind w:left="120"/>
      </w:pPr>
      <w:r>
        <w:rPr>
          <w:w w:val="105"/>
        </w:rPr>
        <w:t>ContextLoaderListener, </w:t>
      </w:r>
      <w:hyperlink w:history="true" w:anchor="_bookmark28">
        <w:r>
          <w:rPr>
            <w:color w:val="0000FF"/>
            <w:w w:val="105"/>
          </w:rPr>
          <w:t>24</w:t>
        </w:r>
      </w:hyperlink>
    </w:p>
    <w:p>
      <w:pPr>
        <w:pStyle w:val="BodyText"/>
        <w:spacing w:line="205" w:lineRule="exact"/>
        <w:ind w:left="120"/>
      </w:pPr>
      <w:r>
        <w:rPr>
          <w:w w:val="105"/>
        </w:rPr>
        <w:t>core module, </w:t>
      </w:r>
      <w:hyperlink w:history="true" w:anchor="_bookmark24">
        <w:r>
          <w:rPr>
            <w:color w:val="0000FF"/>
            <w:w w:val="105"/>
          </w:rPr>
          <w:t>20</w:t>
        </w:r>
      </w:hyperlink>
    </w:p>
    <w:p>
      <w:pPr>
        <w:pStyle w:val="BodyText"/>
        <w:ind w:left="120" w:right="2256"/>
      </w:pPr>
      <w:r>
        <w:rPr>
          <w:w w:val="105"/>
        </w:rPr>
        <w:t>crypto module, </w:t>
      </w:r>
      <w:hyperlink w:history="true" w:anchor="_bookmark25">
        <w:r>
          <w:rPr>
            <w:color w:val="0000FF"/>
            <w:w w:val="105"/>
          </w:rPr>
          <w:t>21</w:t>
        </w:r>
      </w:hyperlink>
      <w:r>
        <w:rPr>
          <w:color w:val="0000FF"/>
          <w:w w:val="105"/>
        </w:rPr>
        <w:t> </w:t>
      </w:r>
      <w:r>
        <w:rPr>
          <w:w w:val="105"/>
        </w:rPr>
        <w:t>Custom Login Form</w:t>
      </w:r>
    </w:p>
    <w:p>
      <w:pPr>
        <w:pStyle w:val="BodyText"/>
        <w:spacing w:line="202" w:lineRule="exact"/>
        <w:ind w:left="420"/>
      </w:pPr>
      <w:r>
        <w:rPr>
          <w:w w:val="105"/>
        </w:rPr>
        <w:t>applicationContext-security.xml, </w:t>
      </w:r>
      <w:hyperlink w:history="true" w:anchor="_bookmark71">
        <w:r>
          <w:rPr>
            <w:color w:val="0000FF"/>
            <w:w w:val="105"/>
          </w:rPr>
          <w:t>73</w:t>
        </w:r>
      </w:hyperlink>
    </w:p>
    <w:p>
      <w:pPr>
        <w:pStyle w:val="BodyText"/>
        <w:spacing w:line="205" w:lineRule="exact"/>
        <w:ind w:left="420"/>
      </w:pPr>
      <w:r>
        <w:rPr>
          <w:w w:val="105"/>
        </w:rPr>
        <w:t>AuthenticationFailureHandler implementation, </w:t>
      </w:r>
      <w:hyperlink w:history="true" w:anchor="_bookmark74">
        <w:r>
          <w:rPr>
            <w:color w:val="0000FF"/>
            <w:w w:val="105"/>
          </w:rPr>
          <w:t>76</w:t>
        </w:r>
      </w:hyperlink>
    </w:p>
    <w:p>
      <w:pPr>
        <w:pStyle w:val="BodyText"/>
        <w:spacing w:line="205" w:lineRule="exact"/>
        <w:ind w:left="420"/>
      </w:pPr>
      <w:r>
        <w:rPr>
          <w:w w:val="105"/>
        </w:rPr>
        <w:t>authentication-failure-url, </w:t>
      </w:r>
      <w:hyperlink w:history="true" w:anchor="_bookmark73">
        <w:r>
          <w:rPr>
            <w:color w:val="0000FF"/>
            <w:w w:val="105"/>
          </w:rPr>
          <w:t>75</w:t>
        </w:r>
      </w:hyperlink>
    </w:p>
    <w:p>
      <w:pPr>
        <w:pStyle w:val="BodyText"/>
        <w:spacing w:line="205" w:lineRule="exact"/>
        <w:ind w:left="420"/>
      </w:pPr>
      <w:r>
        <w:rPr>
          <w:w w:val="110"/>
        </w:rPr>
        <w:t>custom error, </w:t>
      </w:r>
      <w:hyperlink w:history="true" w:anchor="_bookmark73">
        <w:r>
          <w:rPr>
            <w:color w:val="0000FF"/>
            <w:w w:val="110"/>
          </w:rPr>
          <w:t>75</w:t>
        </w:r>
      </w:hyperlink>
    </w:p>
    <w:p>
      <w:pPr>
        <w:pStyle w:val="BodyText"/>
        <w:spacing w:line="205" w:lineRule="exact"/>
        <w:ind w:left="420"/>
      </w:pPr>
      <w:r>
        <w:rPr>
          <w:w w:val="105"/>
        </w:rPr>
        <w:t>DefaultLoginPageGeneratingFilter, </w:t>
      </w:r>
      <w:hyperlink w:history="true" w:anchor="_bookmark71">
        <w:r>
          <w:rPr>
            <w:color w:val="0000FF"/>
            <w:w w:val="105"/>
          </w:rPr>
          <w:t>73</w:t>
        </w:r>
      </w:hyperlink>
    </w:p>
    <w:p>
      <w:pPr>
        <w:pStyle w:val="BodyText"/>
        <w:spacing w:line="205" w:lineRule="exact"/>
        <w:ind w:left="420"/>
      </w:pPr>
      <w:r>
        <w:rPr>
          <w:w w:val="105"/>
        </w:rPr>
        <w:t>default-target-url, </w:t>
      </w:r>
      <w:hyperlink w:history="true" w:anchor="_bookmark73">
        <w:r>
          <w:rPr>
            <w:color w:val="0000FF"/>
            <w:w w:val="105"/>
          </w:rPr>
          <w:t>75</w:t>
        </w:r>
      </w:hyperlink>
    </w:p>
    <w:p>
      <w:pPr>
        <w:pStyle w:val="BodyText"/>
        <w:spacing w:line="205" w:lineRule="exact"/>
        <w:ind w:left="420"/>
      </w:pPr>
      <w:r>
        <w:rPr/>
        <w:t>JSP file, </w:t>
      </w:r>
      <w:hyperlink w:history="true" w:anchor="_bookmark72">
        <w:r>
          <w:rPr>
            <w:color w:val="0000FF"/>
          </w:rPr>
          <w:t>74</w:t>
        </w:r>
      </w:hyperlink>
    </w:p>
    <w:p>
      <w:pPr>
        <w:pStyle w:val="BodyText"/>
        <w:ind w:left="420" w:right="1442"/>
      </w:pPr>
      <w:r>
        <w:rPr>
          <w:w w:val="105"/>
        </w:rPr>
        <w:t>j_username and j_password, </w:t>
      </w:r>
      <w:hyperlink w:history="true" w:anchor="_bookmark73">
        <w:r>
          <w:rPr>
            <w:color w:val="0000FF"/>
            <w:w w:val="105"/>
          </w:rPr>
          <w:t>75</w:t>
        </w:r>
      </w:hyperlink>
      <w:r>
        <w:rPr>
          <w:color w:val="0000FF"/>
          <w:w w:val="105"/>
        </w:rPr>
        <w:t> </w:t>
      </w:r>
      <w:r>
        <w:rPr>
          <w:w w:val="105"/>
        </w:rPr>
        <w:t>LoginController creation, </w:t>
      </w:r>
      <w:hyperlink w:history="true" w:anchor="_bookmark72">
        <w:r>
          <w:rPr>
            <w:color w:val="0000FF"/>
            <w:w w:val="105"/>
          </w:rPr>
          <w:t>74</w:t>
        </w:r>
      </w:hyperlink>
      <w:r>
        <w:rPr>
          <w:color w:val="0000FF"/>
          <w:w w:val="105"/>
        </w:rPr>
        <w:t> </w:t>
      </w:r>
      <w:r>
        <w:rPr>
          <w:w w:val="105"/>
        </w:rPr>
        <w:t>new login form,</w:t>
      </w:r>
      <w:r>
        <w:rPr>
          <w:spacing w:val="-31"/>
          <w:w w:val="105"/>
        </w:rPr>
        <w:t> </w:t>
      </w:r>
      <w:hyperlink w:history="true" w:anchor="_bookmark73">
        <w:r>
          <w:rPr>
            <w:color w:val="0000FF"/>
            <w:w w:val="105"/>
          </w:rPr>
          <w:t>75</w:t>
        </w:r>
      </w:hyperlink>
    </w:p>
    <w:p>
      <w:pPr>
        <w:pStyle w:val="BodyText"/>
        <w:spacing w:line="237" w:lineRule="auto"/>
        <w:ind w:left="420" w:right="1832"/>
      </w:pPr>
      <w:r>
        <w:rPr>
          <w:w w:val="105"/>
        </w:rPr>
        <w:t>new login handler page, </w:t>
      </w:r>
      <w:hyperlink w:history="true" w:anchor="_bookmark71">
        <w:r>
          <w:rPr>
            <w:color w:val="0000FF"/>
            <w:w w:val="105"/>
          </w:rPr>
          <w:t>73</w:t>
        </w:r>
      </w:hyperlink>
      <w:r>
        <w:rPr>
          <w:color w:val="0000FF"/>
          <w:w w:val="105"/>
        </w:rPr>
        <w:t> </w:t>
      </w:r>
      <w:r>
        <w:rPr>
          <w:w w:val="105"/>
        </w:rPr>
        <w:t>spring security,</w:t>
      </w:r>
      <w:r>
        <w:rPr>
          <w:spacing w:val="-20"/>
          <w:w w:val="105"/>
        </w:rPr>
        <w:t> </w:t>
      </w:r>
      <w:hyperlink w:history="true" w:anchor="_bookmark73">
        <w:r>
          <w:rPr>
            <w:color w:val="0000FF"/>
            <w:w w:val="105"/>
          </w:rPr>
          <w:t>75</w:t>
        </w:r>
      </w:hyperlink>
    </w:p>
    <w:p>
      <w:pPr>
        <w:pStyle w:val="BodyText"/>
        <w:spacing w:line="206" w:lineRule="exact"/>
        <w:ind w:left="420"/>
      </w:pPr>
      <w:r>
        <w:rPr/>
        <w:t>view resolver, </w:t>
      </w:r>
      <w:hyperlink w:history="true" w:anchor="_bookmark72">
        <w:r>
          <w:rPr>
            <w:color w:val="0000FF"/>
          </w:rPr>
          <w:t>74</w:t>
        </w:r>
      </w:hyperlink>
    </w:p>
    <w:p>
      <w:pPr>
        <w:pStyle w:val="BodyText"/>
        <w:spacing w:before="9"/>
        <w:rPr>
          <w:sz w:val="46"/>
        </w:rPr>
      </w:pPr>
      <w:r>
        <w:rPr/>
        <w:br w:type="column"/>
      </w:r>
      <w:r>
        <w:rPr>
          <w:sz w:val="46"/>
        </w:rPr>
      </w:r>
    </w:p>
    <w:p>
      <w:pPr>
        <w:spacing w:before="0"/>
        <w:ind w:left="119"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D</w:t>
      </w:r>
    </w:p>
    <w:p>
      <w:pPr>
        <w:pStyle w:val="BodyText"/>
        <w:spacing w:before="48"/>
        <w:ind w:left="420" w:right="1352" w:hanging="301"/>
      </w:pPr>
      <w:r>
        <w:rPr>
          <w:w w:val="105"/>
        </w:rPr>
        <w:t>Database-provided authentication applicationContext-security.xml file, </w:t>
      </w:r>
      <w:hyperlink w:history="true" w:anchor="_bookmark149">
        <w:r>
          <w:rPr>
            <w:color w:val="0000FF"/>
            <w:w w:val="105"/>
          </w:rPr>
          <w:t>155</w:t>
        </w:r>
      </w:hyperlink>
      <w:r>
        <w:rPr>
          <w:color w:val="0000FF"/>
          <w:w w:val="105"/>
        </w:rPr>
        <w:t> </w:t>
      </w:r>
      <w:r>
        <w:rPr>
          <w:w w:val="105"/>
        </w:rPr>
        <w:t>basic tables creation, </w:t>
      </w:r>
      <w:hyperlink w:history="true" w:anchor="_bookmark152">
        <w:r>
          <w:rPr>
            <w:color w:val="0000FF"/>
            <w:w w:val="105"/>
          </w:rPr>
          <w:t>159</w:t>
        </w:r>
      </w:hyperlink>
    </w:p>
    <w:p>
      <w:pPr>
        <w:pStyle w:val="BodyText"/>
        <w:spacing w:line="200" w:lineRule="exact"/>
        <w:ind w:left="420"/>
      </w:pPr>
      <w:r>
        <w:rPr>
          <w:w w:val="105"/>
        </w:rPr>
        <w:t>with groups, </w:t>
      </w:r>
      <w:hyperlink w:history="true" w:anchor="_bookmark148">
        <w:r>
          <w:rPr>
            <w:color w:val="0000FF"/>
            <w:w w:val="105"/>
          </w:rPr>
          <w:t>154</w:t>
        </w:r>
      </w:hyperlink>
    </w:p>
    <w:p>
      <w:pPr>
        <w:pStyle w:val="BodyText"/>
        <w:spacing w:line="205" w:lineRule="exact"/>
        <w:ind w:left="420"/>
      </w:pPr>
      <w:r>
        <w:rPr>
          <w:w w:val="105"/>
        </w:rPr>
        <w:t>HSQLDB Maven dependency, </w:t>
      </w:r>
      <w:hyperlink w:history="true" w:anchor="_bookmark151">
        <w:r>
          <w:rPr>
            <w:color w:val="0000FF"/>
            <w:w w:val="105"/>
          </w:rPr>
          <w:t>158</w:t>
        </w:r>
      </w:hyperlink>
    </w:p>
    <w:p>
      <w:pPr>
        <w:pStyle w:val="BodyText"/>
        <w:ind w:left="420" w:right="931"/>
      </w:pPr>
      <w:r>
        <w:rPr>
          <w:i/>
          <w:w w:val="105"/>
        </w:rPr>
        <w:t>vs</w:t>
      </w:r>
      <w:r>
        <w:rPr>
          <w:w w:val="105"/>
        </w:rPr>
        <w:t>. memory-provided authentication, </w:t>
      </w:r>
      <w:hyperlink w:history="true" w:anchor="_bookmark147">
        <w:r>
          <w:rPr>
            <w:color w:val="0000FF"/>
            <w:w w:val="105"/>
          </w:rPr>
          <w:t>153</w:t>
        </w:r>
      </w:hyperlink>
      <w:r>
        <w:rPr>
          <w:color w:val="0000FF"/>
          <w:w w:val="105"/>
        </w:rPr>
        <w:t> </w:t>
      </w:r>
      <w:r>
        <w:rPr>
          <w:w w:val="105"/>
        </w:rPr>
        <w:t>modified applicationContext-security.xml, </w:t>
      </w:r>
      <w:hyperlink w:history="true" w:anchor="_bookmark152">
        <w:r>
          <w:rPr>
            <w:color w:val="0000FF"/>
            <w:w w:val="105"/>
          </w:rPr>
          <w:t>159</w:t>
        </w:r>
      </w:hyperlink>
    </w:p>
    <w:p>
      <w:pPr>
        <w:pStyle w:val="BodyText"/>
        <w:spacing w:line="202" w:lineRule="exact"/>
        <w:ind w:left="420"/>
      </w:pPr>
      <w:r>
        <w:rPr>
          <w:w w:val="105"/>
        </w:rPr>
        <w:t>pom.xml, </w:t>
      </w:r>
      <w:hyperlink w:history="true" w:anchor="_bookmark150">
        <w:r>
          <w:rPr>
            <w:color w:val="0000FF"/>
            <w:w w:val="105"/>
          </w:rPr>
          <w:t>156</w:t>
        </w:r>
      </w:hyperlink>
    </w:p>
    <w:p>
      <w:pPr>
        <w:pStyle w:val="BodyText"/>
        <w:ind w:left="420" w:right="2280"/>
      </w:pPr>
      <w:r>
        <w:rPr>
          <w:w w:val="105"/>
        </w:rPr>
        <w:t>Servlet definition, </w:t>
      </w:r>
      <w:hyperlink w:history="true" w:anchor="_bookmark150">
        <w:r>
          <w:rPr>
            <w:color w:val="0000FF"/>
            <w:w w:val="105"/>
          </w:rPr>
          <w:t>156</w:t>
        </w:r>
      </w:hyperlink>
      <w:r>
        <w:rPr>
          <w:color w:val="0000FF"/>
          <w:w w:val="105"/>
        </w:rPr>
        <w:t> </w:t>
      </w:r>
      <w:r>
        <w:rPr>
          <w:w w:val="105"/>
        </w:rPr>
        <w:t>simple database schema, </w:t>
      </w:r>
      <w:hyperlink w:history="true" w:anchor="_bookmark147">
        <w:r>
          <w:rPr>
            <w:color w:val="0000FF"/>
            <w:w w:val="105"/>
          </w:rPr>
          <w:t>153</w:t>
        </w:r>
      </w:hyperlink>
      <w:r>
        <w:rPr>
          <w:color w:val="0000FF"/>
          <w:w w:val="105"/>
        </w:rPr>
        <w:t> </w:t>
      </w:r>
      <w:r>
        <w:rPr>
          <w:w w:val="105"/>
        </w:rPr>
        <w:t>using existing schemas, </w:t>
      </w:r>
      <w:hyperlink w:history="true" w:anchor="_bookmark154">
        <w:r>
          <w:rPr>
            <w:color w:val="0000FF"/>
            <w:w w:val="105"/>
          </w:rPr>
          <w:t>162</w:t>
        </w:r>
      </w:hyperlink>
      <w:r>
        <w:rPr>
          <w:color w:val="0000FF"/>
          <w:w w:val="105"/>
        </w:rPr>
        <w:t> </w:t>
      </w:r>
      <w:r>
        <w:rPr>
          <w:w w:val="105"/>
        </w:rPr>
        <w:t>using groups,</w:t>
      </w:r>
      <w:r>
        <w:rPr>
          <w:spacing w:val="-21"/>
          <w:w w:val="105"/>
        </w:rPr>
        <w:t> </w:t>
      </w:r>
      <w:hyperlink w:history="true" w:anchor="_bookmark153">
        <w:r>
          <w:rPr>
            <w:color w:val="0000FF"/>
            <w:w w:val="105"/>
          </w:rPr>
          <w:t>161</w:t>
        </w:r>
      </w:hyperlink>
    </w:p>
    <w:p>
      <w:pPr>
        <w:pStyle w:val="BodyText"/>
        <w:spacing w:line="198" w:lineRule="exact"/>
        <w:ind w:left="420"/>
      </w:pPr>
      <w:r>
        <w:rPr/>
        <w:t>web.xml file, </w:t>
      </w:r>
      <w:hyperlink w:history="true" w:anchor="_bookmark149">
        <w:r>
          <w:rPr>
            <w:color w:val="0000FF"/>
          </w:rPr>
          <w:t>155</w:t>
        </w:r>
      </w:hyperlink>
    </w:p>
    <w:p>
      <w:pPr>
        <w:pStyle w:val="BodyText"/>
        <w:ind w:left="119" w:right="1290"/>
      </w:pPr>
      <w:r>
        <w:rPr>
          <w:w w:val="105"/>
        </w:rPr>
        <w:t>Decorator Pattern, </w:t>
      </w:r>
      <w:hyperlink w:history="true" w:anchor="_bookmark53">
        <w:r>
          <w:rPr>
            <w:color w:val="0000FF"/>
            <w:w w:val="105"/>
          </w:rPr>
          <w:t>55</w:t>
        </w:r>
      </w:hyperlink>
      <w:r>
        <w:rPr>
          <w:color w:val="0000FF"/>
          <w:w w:val="105"/>
        </w:rPr>
        <w:t> </w:t>
      </w:r>
      <w:r>
        <w:rPr>
          <w:w w:val="105"/>
        </w:rPr>
        <w:t>DefaultFlowStateSecurityExpression</w:t>
      </w:r>
    </w:p>
    <w:p>
      <w:pPr>
        <w:pStyle w:val="BodyText"/>
        <w:spacing w:line="202" w:lineRule="exact"/>
        <w:ind w:left="839"/>
      </w:pPr>
      <w:r>
        <w:rPr>
          <w:spacing w:val="-3"/>
          <w:w w:val="105"/>
        </w:rPr>
        <w:t>Handler,</w:t>
      </w:r>
      <w:r>
        <w:rPr>
          <w:spacing w:val="5"/>
          <w:w w:val="105"/>
        </w:rPr>
        <w:t> </w:t>
      </w:r>
      <w:hyperlink w:history="true" w:anchor="_bookmark270">
        <w:r>
          <w:rPr>
            <w:color w:val="0000FF"/>
            <w:w w:val="105"/>
          </w:rPr>
          <w:t>290</w:t>
        </w:r>
      </w:hyperlink>
    </w:p>
    <w:p>
      <w:pPr>
        <w:pStyle w:val="BodyText"/>
        <w:spacing w:line="205" w:lineRule="exact"/>
        <w:ind w:left="119"/>
      </w:pPr>
      <w:r>
        <w:rPr>
          <w:w w:val="105"/>
        </w:rPr>
        <w:t>default-target-url, </w:t>
      </w:r>
      <w:hyperlink w:history="true" w:anchor="_bookmark167">
        <w:r>
          <w:rPr>
            <w:color w:val="0000FF"/>
            <w:w w:val="105"/>
          </w:rPr>
          <w:t>177</w:t>
        </w:r>
      </w:hyperlink>
    </w:p>
    <w:p>
      <w:pPr>
        <w:pStyle w:val="BodyText"/>
        <w:ind w:left="119" w:right="2281"/>
      </w:pPr>
      <w:r>
        <w:rPr>
          <w:w w:val="105"/>
        </w:rPr>
        <w:t>DelegatingFilterProxy, </w:t>
      </w:r>
      <w:hyperlink w:history="true" w:anchor="_bookmark29">
        <w:r>
          <w:rPr>
            <w:color w:val="0000FF"/>
            <w:w w:val="105"/>
          </w:rPr>
          <w:t>25</w:t>
        </w:r>
      </w:hyperlink>
      <w:r>
        <w:rPr>
          <w:color w:val="0000FF"/>
          <w:w w:val="105"/>
        </w:rPr>
        <w:t> </w:t>
      </w:r>
      <w:r>
        <w:rPr>
          <w:w w:val="105"/>
        </w:rPr>
        <w:t>Dependency injection (DI), </w:t>
      </w:r>
      <w:hyperlink w:history="true" w:anchor="_bookmark15">
        <w:r>
          <w:rPr>
            <w:color w:val="0000FF"/>
            <w:w w:val="105"/>
          </w:rPr>
          <w:t>13</w:t>
        </w:r>
      </w:hyperlink>
      <w:r>
        <w:rPr>
          <w:color w:val="0000FF"/>
          <w:w w:val="105"/>
        </w:rPr>
        <w:t> </w:t>
      </w:r>
      <w:r>
        <w:rPr>
          <w:w w:val="105"/>
        </w:rPr>
        <w:t>Digest authentication, </w:t>
      </w:r>
      <w:hyperlink w:history="true" w:anchor="_bookmark76">
        <w:r>
          <w:rPr>
            <w:color w:val="0000FF"/>
            <w:w w:val="105"/>
          </w:rPr>
          <w:t>78</w:t>
        </w:r>
      </w:hyperlink>
    </w:p>
    <w:p>
      <w:pPr>
        <w:pStyle w:val="BodyText"/>
        <w:spacing w:line="201" w:lineRule="exact"/>
        <w:ind w:left="119"/>
      </w:pPr>
      <w:r>
        <w:rPr>
          <w:w w:val="105"/>
        </w:rPr>
        <w:t>DispatcherServlet servlet, </w:t>
      </w:r>
      <w:hyperlink w:history="true" w:anchor="_bookmark264">
        <w:r>
          <w:rPr>
            <w:color w:val="0000FF"/>
            <w:w w:val="105"/>
          </w:rPr>
          <w:t>284</w:t>
        </w:r>
      </w:hyperlink>
    </w:p>
    <w:p>
      <w:pPr>
        <w:pStyle w:val="BodyText"/>
        <w:spacing w:before="2"/>
        <w:rPr>
          <w:sz w:val="21"/>
        </w:rPr>
      </w:pPr>
    </w:p>
    <w:p>
      <w:pPr>
        <w:spacing w:before="1"/>
        <w:ind w:left="119"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E</w:t>
      </w:r>
    </w:p>
    <w:p>
      <w:pPr>
        <w:pStyle w:val="BodyText"/>
        <w:spacing w:before="47"/>
        <w:ind w:left="119"/>
      </w:pPr>
      <w:r>
        <w:rPr>
          <w:w w:val="105"/>
        </w:rPr>
        <w:t>entries_inheriting, </w:t>
      </w:r>
      <w:hyperlink w:history="true" w:anchor="_bookmark197">
        <w:r>
          <w:rPr>
            <w:color w:val="0000FF"/>
            <w:w w:val="105"/>
          </w:rPr>
          <w:t>208</w:t>
        </w:r>
      </w:hyperlink>
    </w:p>
    <w:p>
      <w:pPr>
        <w:pStyle w:val="BodyText"/>
        <w:spacing w:before="7"/>
        <w:rPr>
          <w:sz w:val="21"/>
        </w:rPr>
      </w:pPr>
    </w:p>
    <w:p>
      <w:pPr>
        <w:spacing w:before="0"/>
        <w:ind w:left="119"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F</w:t>
      </w:r>
    </w:p>
    <w:p>
      <w:pPr>
        <w:pStyle w:val="BodyText"/>
        <w:spacing w:before="48"/>
        <w:ind w:left="420" w:right="2446" w:hanging="301"/>
      </w:pPr>
      <w:r>
        <w:rPr>
          <w:w w:val="105"/>
        </w:rPr>
        <w:t>Filters and filter chain </w:t>
      </w:r>
      <w:r>
        <w:rPr>
          <w:w w:val="95"/>
        </w:rPr>
        <w:t>ANONYMOUS_FILTER, </w:t>
      </w:r>
      <w:hyperlink w:history="true" w:anchor="_bookmark43">
        <w:r>
          <w:rPr>
            <w:color w:val="0000FF"/>
            <w:w w:val="95"/>
          </w:rPr>
          <w:t>41</w:t>
        </w:r>
      </w:hyperlink>
    </w:p>
    <w:p>
      <w:pPr>
        <w:pStyle w:val="BodyText"/>
        <w:spacing w:line="202" w:lineRule="exact"/>
        <w:ind w:left="420"/>
      </w:pPr>
      <w:r>
        <w:rPr/>
        <w:t>BASIC_AUTH_FILTER, </w:t>
      </w:r>
      <w:hyperlink w:history="true" w:anchor="_bookmark43">
        <w:r>
          <w:rPr>
            <w:color w:val="0000FF"/>
          </w:rPr>
          <w:t>41</w:t>
        </w:r>
      </w:hyperlink>
    </w:p>
    <w:p>
      <w:pPr>
        <w:pStyle w:val="BodyText"/>
        <w:spacing w:line="205" w:lineRule="exact"/>
        <w:ind w:left="420"/>
      </w:pPr>
      <w:r>
        <w:rPr/>
        <w:t>CHANNEL_FILTER, </w:t>
      </w:r>
      <w:hyperlink w:history="true" w:anchor="_bookmark42">
        <w:r>
          <w:rPr>
            <w:color w:val="0000FF"/>
          </w:rPr>
          <w:t>40</w:t>
        </w:r>
      </w:hyperlink>
    </w:p>
    <w:p>
      <w:pPr>
        <w:pStyle w:val="BodyText"/>
        <w:spacing w:line="205" w:lineRule="exact"/>
        <w:ind w:left="420"/>
      </w:pPr>
      <w:r>
        <w:rPr/>
        <w:t>CONCURRENT_SESSION_FILTER, </w:t>
      </w:r>
      <w:hyperlink w:history="true" w:anchor="_bookmark42">
        <w:r>
          <w:rPr>
            <w:color w:val="0000FF"/>
          </w:rPr>
          <w:t>40</w:t>
        </w:r>
      </w:hyperlink>
    </w:p>
    <w:p>
      <w:pPr>
        <w:pStyle w:val="BodyText"/>
        <w:spacing w:line="205" w:lineRule="exact"/>
        <w:ind w:left="420"/>
      </w:pPr>
      <w:r>
        <w:rPr/>
        <w:t>DIGEST_AUTH_FILTER, </w:t>
      </w:r>
      <w:hyperlink w:history="true" w:anchor="_bookmark43">
        <w:r>
          <w:rPr>
            <w:color w:val="0000FF"/>
          </w:rPr>
          <w:t>41</w:t>
        </w:r>
      </w:hyperlink>
    </w:p>
    <w:p>
      <w:pPr>
        <w:pStyle w:val="BodyText"/>
        <w:spacing w:line="205" w:lineRule="exact"/>
        <w:ind w:left="420"/>
      </w:pPr>
      <w:r>
        <w:rPr/>
        <w:t>EXCEPTION_TRANSLATION_FILTER, </w:t>
      </w:r>
      <w:hyperlink w:history="true" w:anchor="_bookmark43">
        <w:r>
          <w:rPr>
            <w:color w:val="0000FF"/>
          </w:rPr>
          <w:t>41</w:t>
        </w:r>
      </w:hyperlink>
    </w:p>
    <w:p>
      <w:pPr>
        <w:pStyle w:val="BodyText"/>
        <w:spacing w:line="205" w:lineRule="exact"/>
        <w:ind w:left="420"/>
      </w:pPr>
      <w:r>
        <w:rPr/>
        <w:t>FILTER_SECURITY_INTERCEPTOR, </w:t>
      </w:r>
      <w:hyperlink w:history="true" w:anchor="_bookmark43">
        <w:r>
          <w:rPr>
            <w:color w:val="0000FF"/>
          </w:rPr>
          <w:t>41</w:t>
        </w:r>
      </w:hyperlink>
    </w:p>
    <w:p>
      <w:pPr>
        <w:pStyle w:val="BodyText"/>
        <w:spacing w:line="205" w:lineRule="exact"/>
        <w:ind w:left="420"/>
      </w:pPr>
      <w:r>
        <w:rPr/>
        <w:t>FORM_LOGIN_FILTER, </w:t>
      </w:r>
      <w:hyperlink w:history="true" w:anchor="_bookmark42">
        <w:r>
          <w:rPr>
            <w:color w:val="0000FF"/>
          </w:rPr>
          <w:t>40</w:t>
        </w:r>
      </w:hyperlink>
    </w:p>
    <w:p>
      <w:pPr>
        <w:pStyle w:val="BodyText"/>
        <w:spacing w:line="205" w:lineRule="exact"/>
        <w:ind w:left="420"/>
      </w:pPr>
      <w:r>
        <w:rPr/>
        <w:t>JAAS_API_SUPPORT_FILTER, </w:t>
      </w:r>
      <w:hyperlink w:history="true" w:anchor="_bookmark43">
        <w:r>
          <w:rPr>
            <w:color w:val="0000FF"/>
          </w:rPr>
          <w:t>41</w:t>
        </w:r>
      </w:hyperlink>
    </w:p>
    <w:p>
      <w:pPr>
        <w:pStyle w:val="BodyText"/>
        <w:spacing w:line="205" w:lineRule="exact"/>
        <w:ind w:left="420"/>
      </w:pPr>
      <w:r>
        <w:rPr/>
        <w:t>LOGIN_PAGE_FILTER, </w:t>
      </w:r>
      <w:hyperlink w:history="true" w:anchor="_bookmark43">
        <w:r>
          <w:rPr>
            <w:color w:val="0000FF"/>
          </w:rPr>
          <w:t>41</w:t>
        </w:r>
      </w:hyperlink>
    </w:p>
    <w:p>
      <w:pPr>
        <w:pStyle w:val="BodyText"/>
        <w:spacing w:line="205" w:lineRule="exact"/>
        <w:ind w:left="420"/>
      </w:pPr>
      <w:r>
        <w:rPr/>
        <w:t>LOGOUT_FILTER, </w:t>
      </w:r>
      <w:hyperlink w:history="true" w:anchor="_bookmark42">
        <w:r>
          <w:rPr>
            <w:color w:val="0000FF"/>
          </w:rPr>
          <w:t>40</w:t>
        </w:r>
      </w:hyperlink>
    </w:p>
    <w:p>
      <w:pPr>
        <w:pStyle w:val="BodyText"/>
        <w:spacing w:line="205" w:lineRule="exact"/>
        <w:ind w:left="420"/>
      </w:pPr>
      <w:r>
        <w:rPr/>
        <w:t>OPENID_FILTER, </w:t>
      </w:r>
      <w:hyperlink w:history="true" w:anchor="_bookmark43">
        <w:r>
          <w:rPr>
            <w:color w:val="0000FF"/>
          </w:rPr>
          <w:t>41</w:t>
        </w:r>
      </w:hyperlink>
    </w:p>
    <w:p>
      <w:pPr>
        <w:pStyle w:val="BodyText"/>
        <w:spacing w:line="205" w:lineRule="exact"/>
        <w:ind w:left="420"/>
      </w:pPr>
      <w:r>
        <w:rPr/>
        <w:t>PRE_AUTH_FILTER, </w:t>
      </w:r>
      <w:hyperlink w:history="true" w:anchor="_bookmark42">
        <w:r>
          <w:rPr>
            <w:color w:val="0000FF"/>
          </w:rPr>
          <w:t>40</w:t>
        </w:r>
      </w:hyperlink>
    </w:p>
    <w:p>
      <w:pPr>
        <w:pStyle w:val="BodyText"/>
        <w:spacing w:line="205" w:lineRule="exact"/>
        <w:ind w:left="420"/>
      </w:pPr>
      <w:r>
        <w:rPr/>
        <w:t>REMEMBER_ME_FILTER, </w:t>
      </w:r>
      <w:hyperlink w:history="true" w:anchor="_bookmark43">
        <w:r>
          <w:rPr>
            <w:color w:val="0000FF"/>
          </w:rPr>
          <w:t>41</w:t>
        </w:r>
      </w:hyperlink>
    </w:p>
    <w:p>
      <w:pPr>
        <w:pStyle w:val="BodyText"/>
        <w:spacing w:line="205" w:lineRule="exact"/>
        <w:ind w:left="420"/>
      </w:pPr>
      <w:r>
        <w:rPr/>
        <w:t>REQUEST_CACHE_FILTER, </w:t>
      </w:r>
      <w:hyperlink w:history="true" w:anchor="_bookmark43">
        <w:r>
          <w:rPr>
            <w:color w:val="0000FF"/>
          </w:rPr>
          <w:t>41</w:t>
        </w:r>
      </w:hyperlink>
    </w:p>
    <w:p>
      <w:pPr>
        <w:pStyle w:val="BodyText"/>
        <w:spacing w:line="205" w:lineRule="exact"/>
        <w:ind w:left="420"/>
      </w:pPr>
      <w:r>
        <w:rPr/>
        <w:t>SECURITY_CONTEXT_FILTER, </w:t>
      </w:r>
      <w:hyperlink w:history="true" w:anchor="_bookmark42">
        <w:r>
          <w:rPr>
            <w:color w:val="0000FF"/>
          </w:rPr>
          <w:t>40</w:t>
        </w:r>
      </w:hyperlink>
    </w:p>
    <w:p>
      <w:pPr>
        <w:pStyle w:val="BodyText"/>
        <w:spacing w:line="205" w:lineRule="exact"/>
        <w:ind w:left="420"/>
      </w:pPr>
      <w:r>
        <w:rPr/>
        <w:t>SERVLET_API_SUPPORT_FILTER, </w:t>
      </w:r>
      <w:hyperlink w:history="true" w:anchor="_bookmark43">
        <w:r>
          <w:rPr>
            <w:color w:val="0000FF"/>
          </w:rPr>
          <w:t>41</w:t>
        </w:r>
      </w:hyperlink>
    </w:p>
    <w:p>
      <w:pPr>
        <w:pStyle w:val="BodyText"/>
        <w:spacing w:line="205" w:lineRule="exact"/>
        <w:ind w:left="420"/>
      </w:pPr>
      <w:r>
        <w:rPr>
          <w:w w:val="105"/>
        </w:rPr>
        <w:t>servlet filter, </w:t>
      </w:r>
      <w:hyperlink w:history="true" w:anchor="_bookmark41">
        <w:r>
          <w:rPr>
            <w:color w:val="0000FF"/>
            <w:w w:val="105"/>
          </w:rPr>
          <w:t>39</w:t>
        </w:r>
      </w:hyperlink>
    </w:p>
    <w:p>
      <w:pPr>
        <w:pStyle w:val="BodyText"/>
        <w:spacing w:line="205" w:lineRule="exact"/>
        <w:ind w:left="420"/>
      </w:pPr>
      <w:r>
        <w:rPr/>
        <w:t>SESSION_MANAGEMENT_FILTER, </w:t>
      </w:r>
      <w:hyperlink w:history="true" w:anchor="_bookmark43">
        <w:r>
          <w:rPr>
            <w:color w:val="0000FF"/>
          </w:rPr>
          <w:t>41</w:t>
        </w:r>
      </w:hyperlink>
    </w:p>
    <w:p>
      <w:pPr>
        <w:pStyle w:val="BodyText"/>
        <w:spacing w:line="205" w:lineRule="exact"/>
        <w:ind w:left="420"/>
      </w:pPr>
      <w:r>
        <w:rPr/>
        <w:t>SWITCH_USER_FILTER, </w:t>
      </w:r>
      <w:hyperlink w:history="true" w:anchor="_bookmark44">
        <w:r>
          <w:rPr>
            <w:color w:val="0000FF"/>
          </w:rPr>
          <w:t>42</w:t>
        </w:r>
      </w:hyperlink>
    </w:p>
    <w:p>
      <w:pPr>
        <w:pStyle w:val="BodyText"/>
        <w:spacing w:line="205" w:lineRule="exact"/>
        <w:ind w:left="420"/>
      </w:pPr>
      <w:r>
        <w:rPr/>
        <w:t>web.xml file, </w:t>
      </w:r>
      <w:hyperlink w:history="true" w:anchor="_bookmark42">
        <w:r>
          <w:rPr>
            <w:color w:val="0000FF"/>
          </w:rPr>
          <w:t>40</w:t>
        </w:r>
      </w:hyperlink>
    </w:p>
    <w:p>
      <w:pPr>
        <w:pStyle w:val="BodyText"/>
        <w:spacing w:line="205" w:lineRule="exact"/>
        <w:ind w:left="420"/>
      </w:pPr>
      <w:r>
        <w:rPr/>
        <w:t>X509_FILTER, </w:t>
      </w:r>
      <w:hyperlink w:history="true" w:anchor="_bookmark42">
        <w:r>
          <w:rPr>
            <w:color w:val="0000FF"/>
          </w:rPr>
          <w:t>40</w:t>
        </w:r>
      </w:hyperlink>
    </w:p>
    <w:p>
      <w:pPr>
        <w:pStyle w:val="BodyText"/>
        <w:spacing w:line="205" w:lineRule="exact"/>
        <w:ind w:left="119"/>
      </w:pPr>
      <w:r>
        <w:rPr>
          <w:w w:val="105"/>
        </w:rPr>
        <w:t>FilterSecurityInterceptor, </w:t>
      </w:r>
      <w:hyperlink w:history="true" w:anchor="_bookmark35">
        <w:r>
          <w:rPr>
            <w:color w:val="0000FF"/>
            <w:w w:val="105"/>
          </w:rPr>
          <w:t>30</w:t>
        </w:r>
      </w:hyperlink>
    </w:p>
    <w:p>
      <w:pPr>
        <w:pStyle w:val="BodyText"/>
        <w:spacing w:line="206" w:lineRule="exact"/>
        <w:ind w:left="119"/>
      </w:pPr>
      <w:r>
        <w:rPr>
          <w:w w:val="105"/>
        </w:rPr>
        <w:t>Functional programming, </w:t>
      </w:r>
      <w:hyperlink w:history="true" w:anchor="_bookmark280">
        <w:r>
          <w:rPr>
            <w:color w:val="0000FF"/>
            <w:w w:val="105"/>
          </w:rPr>
          <w:t>301</w:t>
        </w:r>
      </w:hyperlink>
    </w:p>
    <w:p>
      <w:pPr>
        <w:spacing w:after="0" w:line="206" w:lineRule="exact"/>
        <w:sectPr>
          <w:pgSz w:w="10800" w:h="13320"/>
          <w:pgMar w:header="0" w:footer="121" w:top="420" w:bottom="320" w:left="600" w:right="600"/>
          <w:cols w:num="2" w:equalWidth="0">
            <w:col w:w="4325" w:space="355"/>
            <w:col w:w="4920"/>
          </w:cols>
        </w:sectPr>
      </w:pPr>
    </w:p>
    <w:p>
      <w:pPr>
        <w:pStyle w:val="BodyText"/>
        <w:rPr>
          <w:sz w:val="21"/>
        </w:rPr>
      </w:pPr>
    </w:p>
    <w:p>
      <w:pPr>
        <w:pStyle w:val="Heading6"/>
        <w:spacing w:before="87"/>
        <w:rPr>
          <w:rFonts w:ascii="Times New Roman"/>
        </w:rPr>
      </w:pPr>
      <w:r>
        <w:rPr>
          <w:rFonts w:ascii="Times New Roman"/>
        </w:rPr>
        <w:t>312</w:t>
      </w:r>
    </w:p>
    <w:p>
      <w:pPr>
        <w:spacing w:after="0"/>
        <w:rPr>
          <w:rFonts w:ascii="Times New Roman"/>
        </w:rPr>
        <w:sectPr>
          <w:type w:val="continuous"/>
          <w:pgSz w:w="10800" w:h="13320"/>
          <w:pgMar w:top="1260" w:bottom="0" w:left="600" w:right="600"/>
        </w:sectPr>
      </w:pPr>
    </w:p>
    <w:p>
      <w:pPr>
        <w:pStyle w:val="BodyText"/>
        <w:spacing w:before="9"/>
        <w:rPr>
          <w:sz w:val="46"/>
        </w:rPr>
      </w:pPr>
    </w:p>
    <w:p>
      <w:pPr>
        <w:pStyle w:val="ListParagraph"/>
        <w:numPr>
          <w:ilvl w:val="0"/>
          <w:numId w:val="40"/>
        </w:numPr>
        <w:tabs>
          <w:tab w:pos="775" w:val="left" w:leader="none"/>
        </w:tabs>
        <w:spacing w:line="240" w:lineRule="auto" w:before="0" w:after="0"/>
        <w:ind w:left="774" w:right="0" w:hanging="294"/>
        <w:jc w:val="left"/>
        <w:rPr>
          <w:rFonts w:ascii="Arial"/>
          <w:sz w:val="28"/>
        </w:rPr>
      </w:pPr>
      <w:r>
        <w:rPr>
          <w:rFonts w:ascii="Arial"/>
          <w:b/>
          <w:w w:val="100"/>
          <w:sz w:val="28"/>
        </w:rPr>
        <w:t>G</w:t>
      </w:r>
      <w:r>
        <w:rPr>
          <w:rFonts w:ascii="Arial"/>
          <w:w w:val="100"/>
          <w:sz w:val="28"/>
        </w:rPr>
      </w:r>
    </w:p>
    <w:p>
      <w:pPr>
        <w:pStyle w:val="BodyText"/>
        <w:spacing w:line="206" w:lineRule="exact" w:before="48"/>
        <w:ind w:left="480"/>
      </w:pPr>
      <w:r>
        <w:rPr>
          <w:w w:val="105"/>
        </w:rPr>
        <w:t>Global-method-security, </w:t>
      </w:r>
      <w:hyperlink w:history="true" w:anchor="_bookmark113">
        <w:r>
          <w:rPr>
            <w:color w:val="0000FF"/>
            <w:w w:val="105"/>
          </w:rPr>
          <w:t>116</w:t>
        </w:r>
      </w:hyperlink>
    </w:p>
    <w:p>
      <w:pPr>
        <w:pStyle w:val="BodyText"/>
        <w:ind w:left="480" w:right="1741"/>
      </w:pPr>
      <w:r>
        <w:rPr>
          <w:w w:val="105"/>
        </w:rPr>
        <w:t>Gradle Wrapper, </w:t>
      </w:r>
      <w:hyperlink w:history="true" w:anchor="_bookmark23">
        <w:r>
          <w:rPr>
            <w:color w:val="0000FF"/>
            <w:w w:val="105"/>
          </w:rPr>
          <w:t>19</w:t>
        </w:r>
      </w:hyperlink>
      <w:r>
        <w:rPr>
          <w:color w:val="0000FF"/>
          <w:w w:val="105"/>
        </w:rPr>
        <w:t> </w:t>
      </w:r>
      <w:r>
        <w:rPr>
          <w:w w:val="105"/>
        </w:rPr>
        <w:t>Grails</w:t>
      </w:r>
    </w:p>
    <w:p>
      <w:pPr>
        <w:pStyle w:val="BodyText"/>
        <w:spacing w:line="202" w:lineRule="exact"/>
        <w:ind w:left="780"/>
      </w:pPr>
      <w:r>
        <w:rPr>
          <w:w w:val="105"/>
        </w:rPr>
        <w:t>method level, </w:t>
      </w:r>
      <w:hyperlink w:history="true" w:anchor="_bookmark279">
        <w:r>
          <w:rPr>
            <w:color w:val="0000FF"/>
            <w:w w:val="105"/>
          </w:rPr>
          <w:t>300</w:t>
        </w:r>
      </w:hyperlink>
    </w:p>
    <w:p>
      <w:pPr>
        <w:pStyle w:val="BodyText"/>
        <w:ind w:left="480" w:right="703" w:firstLine="300"/>
      </w:pPr>
      <w:r>
        <w:rPr/>
        <w:t>web layer with URL rules, </w:t>
      </w:r>
      <w:hyperlink w:history="true" w:anchor="_bookmark278">
        <w:r>
          <w:rPr>
            <w:color w:val="0000FF"/>
          </w:rPr>
          <w:t>297</w:t>
        </w:r>
      </w:hyperlink>
      <w:r>
        <w:rPr>
          <w:color w:val="0000FF"/>
        </w:rPr>
        <w:t> </w:t>
      </w:r>
      <w:r>
        <w:rPr/>
        <w:t>Groovy, </w:t>
      </w:r>
      <w:hyperlink w:history="true" w:anchor="_bookmark271">
        <w:r>
          <w:rPr>
            <w:color w:val="0000FF"/>
          </w:rPr>
          <w:t>291, </w:t>
        </w:r>
      </w:hyperlink>
      <w:hyperlink w:history="true" w:anchor="_bookmark278">
        <w:r>
          <w:rPr>
            <w:color w:val="0000FF"/>
          </w:rPr>
          <w:t>297. </w:t>
        </w:r>
      </w:hyperlink>
      <w:r>
        <w:rPr>
          <w:i/>
        </w:rPr>
        <w:t>See also </w:t>
      </w:r>
      <w:r>
        <w:rPr/>
        <w:t>Grails</w:t>
      </w:r>
    </w:p>
    <w:p>
      <w:pPr>
        <w:pStyle w:val="BodyText"/>
        <w:spacing w:before="3"/>
        <w:rPr>
          <w:sz w:val="21"/>
        </w:rPr>
      </w:pPr>
    </w:p>
    <w:p>
      <w:pPr>
        <w:pStyle w:val="Heading3"/>
        <w:numPr>
          <w:ilvl w:val="0"/>
          <w:numId w:val="40"/>
        </w:numPr>
        <w:tabs>
          <w:tab w:pos="775" w:val="left" w:leader="none"/>
        </w:tabs>
        <w:spacing w:line="240" w:lineRule="auto" w:before="0" w:after="0"/>
        <w:ind w:left="774" w:right="0" w:hanging="294"/>
        <w:jc w:val="left"/>
        <w:rPr>
          <w:b w:val="0"/>
        </w:rPr>
      </w:pPr>
      <w:r>
        <w:rPr>
          <w:w w:val="99"/>
        </w:rPr>
        <w:t>H</w:t>
      </w:r>
      <w:r>
        <w:rPr>
          <w:b w:val="0"/>
        </w:rPr>
      </w:r>
    </w:p>
    <w:p>
      <w:pPr>
        <w:pStyle w:val="BodyText"/>
        <w:spacing w:before="47"/>
        <w:ind w:left="480"/>
      </w:pPr>
      <w:r>
        <w:rPr>
          <w:w w:val="105"/>
        </w:rPr>
        <w:t>Hashing algorithms, </w:t>
      </w:r>
      <w:hyperlink w:history="true" w:anchor="_bookmark5">
        <w:r>
          <w:rPr>
            <w:color w:val="0000FF"/>
            <w:w w:val="105"/>
          </w:rPr>
          <w:t>4</w:t>
        </w:r>
      </w:hyperlink>
    </w:p>
    <w:p>
      <w:pPr>
        <w:pStyle w:val="BodyText"/>
        <w:spacing w:before="7"/>
        <w:rPr>
          <w:sz w:val="21"/>
        </w:rPr>
      </w:pPr>
    </w:p>
    <w:p>
      <w:pPr>
        <w:pStyle w:val="Heading3"/>
        <w:numPr>
          <w:ilvl w:val="0"/>
          <w:numId w:val="40"/>
        </w:numPr>
        <w:tabs>
          <w:tab w:pos="775" w:val="left" w:leader="none"/>
        </w:tabs>
        <w:spacing w:line="240" w:lineRule="auto" w:before="0" w:after="0"/>
        <w:ind w:left="774" w:right="0" w:hanging="294"/>
        <w:jc w:val="left"/>
        <w:rPr>
          <w:b w:val="0"/>
        </w:rPr>
      </w:pPr>
      <w:r>
        <w:rPr>
          <w:w w:val="100"/>
        </w:rPr>
        <w:t>I</w:t>
      </w:r>
      <w:r>
        <w:rPr>
          <w:b w:val="0"/>
          <w:w w:val="100"/>
        </w:rPr>
      </w:r>
    </w:p>
    <w:p>
      <w:pPr>
        <w:pStyle w:val="BodyText"/>
        <w:spacing w:before="48"/>
        <w:ind w:left="480"/>
      </w:pPr>
      <w:r>
        <w:rPr>
          <w:w w:val="105"/>
        </w:rPr>
        <w:t>Inversion of Control (IoC), </w:t>
      </w:r>
      <w:hyperlink w:history="true" w:anchor="_bookmark15">
        <w:r>
          <w:rPr>
            <w:color w:val="0000FF"/>
            <w:w w:val="105"/>
          </w:rPr>
          <w:t>13</w:t>
        </w:r>
      </w:hyperlink>
    </w:p>
    <w:p>
      <w:pPr>
        <w:pStyle w:val="BodyText"/>
        <w:spacing w:before="7"/>
        <w:rPr>
          <w:sz w:val="21"/>
        </w:rPr>
      </w:pPr>
    </w:p>
    <w:p>
      <w:pPr>
        <w:pStyle w:val="Heading3"/>
        <w:numPr>
          <w:ilvl w:val="0"/>
          <w:numId w:val="40"/>
        </w:numPr>
        <w:tabs>
          <w:tab w:pos="775" w:val="left" w:leader="none"/>
        </w:tabs>
        <w:spacing w:line="240" w:lineRule="auto" w:before="0" w:after="0"/>
        <w:ind w:left="774" w:right="0" w:hanging="294"/>
        <w:jc w:val="left"/>
      </w:pPr>
      <w:r>
        <w:rPr>
          <w:spacing w:val="-5"/>
        </w:rPr>
        <w:t>J,</w:t>
      </w:r>
      <w:r>
        <w:rPr/>
        <w:t> K</w:t>
      </w:r>
    </w:p>
    <w:p>
      <w:pPr>
        <w:pStyle w:val="BodyText"/>
        <w:spacing w:before="48"/>
        <w:ind w:left="780" w:right="1741" w:hanging="301"/>
      </w:pPr>
      <w:r>
        <w:rPr>
          <w:w w:val="105"/>
        </w:rPr>
        <w:t>JAAS authentication bean properties, </w:t>
      </w:r>
      <w:hyperlink w:history="true" w:anchor="_bookmark177">
        <w:r>
          <w:rPr>
            <w:color w:val="0000FF"/>
            <w:w w:val="105"/>
          </w:rPr>
          <w:t>186</w:t>
        </w:r>
      </w:hyperlink>
    </w:p>
    <w:p>
      <w:pPr>
        <w:pStyle w:val="BodyText"/>
        <w:spacing w:line="202" w:lineRule="exact"/>
        <w:ind w:left="780"/>
      </w:pPr>
      <w:r>
        <w:rPr>
          <w:w w:val="105"/>
        </w:rPr>
        <w:t>configuration file, </w:t>
      </w:r>
      <w:hyperlink w:history="true" w:anchor="_bookmark176">
        <w:r>
          <w:rPr>
            <w:color w:val="0000FF"/>
            <w:w w:val="105"/>
          </w:rPr>
          <w:t>185</w:t>
        </w:r>
      </w:hyperlink>
    </w:p>
    <w:p>
      <w:pPr>
        <w:pStyle w:val="BodyText"/>
        <w:spacing w:line="205" w:lineRule="exact"/>
        <w:ind w:left="780"/>
      </w:pPr>
      <w:r>
        <w:rPr>
          <w:w w:val="105"/>
        </w:rPr>
        <w:t>JaasAuthenticationProvider, </w:t>
      </w:r>
      <w:hyperlink w:history="true" w:anchor="_bookmark179">
        <w:r>
          <w:rPr>
            <w:color w:val="0000FF"/>
            <w:w w:val="105"/>
          </w:rPr>
          <w:t>189</w:t>
        </w:r>
      </w:hyperlink>
    </w:p>
    <w:p>
      <w:pPr>
        <w:pStyle w:val="BodyText"/>
        <w:spacing w:line="205" w:lineRule="exact"/>
        <w:ind w:left="780"/>
      </w:pPr>
      <w:r>
        <w:rPr/>
        <w:t>pss_jaas.config file, </w:t>
      </w:r>
      <w:hyperlink w:history="true" w:anchor="_bookmark177">
        <w:r>
          <w:rPr>
            <w:color w:val="0000FF"/>
          </w:rPr>
          <w:t>186</w:t>
        </w:r>
      </w:hyperlink>
    </w:p>
    <w:p>
      <w:pPr>
        <w:pStyle w:val="BodyText"/>
        <w:spacing w:line="205" w:lineRule="exact"/>
        <w:ind w:left="780"/>
      </w:pPr>
      <w:r>
        <w:rPr>
          <w:w w:val="105"/>
        </w:rPr>
        <w:t>RoleGranterFromMap, </w:t>
      </w:r>
      <w:hyperlink w:history="true" w:anchor="_bookmark177">
        <w:r>
          <w:rPr>
            <w:color w:val="0000FF"/>
            <w:w w:val="105"/>
          </w:rPr>
          <w:t>186</w:t>
        </w:r>
      </w:hyperlink>
    </w:p>
    <w:p>
      <w:pPr>
        <w:pStyle w:val="BodyText"/>
        <w:spacing w:line="205" w:lineRule="exact"/>
        <w:ind w:left="780"/>
      </w:pPr>
      <w:r>
        <w:rPr>
          <w:w w:val="105"/>
        </w:rPr>
        <w:t>SampleLoginModule, </w:t>
      </w:r>
      <w:hyperlink w:history="true" w:anchor="_bookmark178">
        <w:r>
          <w:rPr>
            <w:color w:val="0000FF"/>
            <w:w w:val="105"/>
          </w:rPr>
          <w:t>187</w:t>
        </w:r>
      </w:hyperlink>
    </w:p>
    <w:p>
      <w:pPr>
        <w:pStyle w:val="BodyText"/>
        <w:ind w:left="1200" w:right="703" w:hanging="720"/>
      </w:pPr>
      <w:r>
        <w:rPr>
          <w:w w:val="105"/>
        </w:rPr>
        <w:t>Java Authentication and Authorization Service (JAAS), </w:t>
      </w:r>
      <w:hyperlink w:history="true" w:anchor="_bookmark9">
        <w:r>
          <w:rPr>
            <w:color w:val="0000FF"/>
            <w:w w:val="105"/>
          </w:rPr>
          <w:t>8</w:t>
        </w:r>
      </w:hyperlink>
    </w:p>
    <w:p>
      <w:pPr>
        <w:pStyle w:val="BodyText"/>
        <w:spacing w:line="237" w:lineRule="auto"/>
        <w:ind w:left="480" w:right="519"/>
      </w:pPr>
      <w:r>
        <w:rPr>
          <w:spacing w:val="-3"/>
          <w:w w:val="105"/>
        </w:rPr>
        <w:t>Java </w:t>
      </w:r>
      <w:r>
        <w:rPr>
          <w:w w:val="105"/>
        </w:rPr>
        <w:t>Certification Path API (CertPath), </w:t>
      </w:r>
      <w:hyperlink w:history="true" w:anchor="_bookmark9">
        <w:r>
          <w:rPr>
            <w:color w:val="0000FF"/>
            <w:w w:val="105"/>
          </w:rPr>
          <w:t>8</w:t>
        </w:r>
      </w:hyperlink>
      <w:r>
        <w:rPr>
          <w:color w:val="0000FF"/>
          <w:w w:val="105"/>
        </w:rPr>
        <w:t> </w:t>
      </w:r>
      <w:r>
        <w:rPr>
          <w:spacing w:val="-3"/>
          <w:w w:val="105"/>
        </w:rPr>
        <w:t>Java </w:t>
      </w:r>
      <w:r>
        <w:rPr>
          <w:w w:val="105"/>
        </w:rPr>
        <w:t>Cryptographic Extensions (JCE), </w:t>
      </w:r>
      <w:hyperlink w:history="true" w:anchor="_bookmark9">
        <w:r>
          <w:rPr>
            <w:color w:val="0000FF"/>
            <w:w w:val="105"/>
          </w:rPr>
          <w:t>8</w:t>
        </w:r>
      </w:hyperlink>
      <w:r>
        <w:rPr>
          <w:color w:val="0000FF"/>
          <w:w w:val="105"/>
        </w:rPr>
        <w:t> </w:t>
      </w:r>
      <w:r>
        <w:rPr>
          <w:spacing w:val="-3"/>
          <w:w w:val="105"/>
        </w:rPr>
        <w:t>Java </w:t>
      </w:r>
      <w:r>
        <w:rPr>
          <w:w w:val="105"/>
        </w:rPr>
        <w:t>Cryptography Architecture (JCA), </w:t>
      </w:r>
      <w:hyperlink w:history="true" w:anchor="_bookmark9">
        <w:r>
          <w:rPr>
            <w:color w:val="0000FF"/>
            <w:w w:val="105"/>
          </w:rPr>
          <w:t>8</w:t>
        </w:r>
      </w:hyperlink>
      <w:r>
        <w:rPr>
          <w:color w:val="0000FF"/>
          <w:w w:val="105"/>
        </w:rPr>
        <w:t> </w:t>
      </w:r>
      <w:r>
        <w:rPr>
          <w:spacing w:val="-3"/>
          <w:w w:val="105"/>
        </w:rPr>
        <w:t>Java </w:t>
      </w:r>
      <w:r>
        <w:rPr>
          <w:w w:val="105"/>
        </w:rPr>
        <w:t>Secure Socket Extension (JSSE), </w:t>
      </w:r>
      <w:hyperlink w:history="true" w:anchor="_bookmark9">
        <w:r>
          <w:rPr>
            <w:color w:val="0000FF"/>
            <w:w w:val="105"/>
          </w:rPr>
          <w:t>8</w:t>
        </w:r>
      </w:hyperlink>
      <w:r>
        <w:rPr>
          <w:color w:val="0000FF"/>
          <w:w w:val="105"/>
        </w:rPr>
        <w:t> </w:t>
      </w:r>
      <w:r>
        <w:rPr>
          <w:w w:val="105"/>
        </w:rPr>
        <w:t>JdbcMutableAclService, </w:t>
      </w:r>
      <w:hyperlink w:history="true" w:anchor="_bookmark221">
        <w:r>
          <w:rPr>
            <w:color w:val="0000FF"/>
            <w:w w:val="105"/>
          </w:rPr>
          <w:t>234</w:t>
        </w:r>
      </w:hyperlink>
    </w:p>
    <w:p>
      <w:pPr>
        <w:pStyle w:val="BodyText"/>
        <w:spacing w:line="205" w:lineRule="exact"/>
        <w:ind w:left="480"/>
      </w:pPr>
      <w:r>
        <w:rPr>
          <w:w w:val="105"/>
        </w:rPr>
        <w:t>Jetty server, </w:t>
      </w:r>
      <w:hyperlink w:history="true" w:anchor="_bookmark29">
        <w:r>
          <w:rPr>
            <w:color w:val="0000FF"/>
            <w:w w:val="105"/>
          </w:rPr>
          <w:t>25</w:t>
        </w:r>
      </w:hyperlink>
    </w:p>
    <w:p>
      <w:pPr>
        <w:pStyle w:val="BodyText"/>
        <w:spacing w:line="205" w:lineRule="exact"/>
        <w:ind w:left="480"/>
      </w:pPr>
      <w:r>
        <w:rPr/>
        <w:t>JRuby, </w:t>
      </w:r>
      <w:hyperlink w:history="true" w:anchor="_bookmark271">
        <w:r>
          <w:rPr>
            <w:color w:val="0000FF"/>
          </w:rPr>
          <w:t>291</w:t>
        </w:r>
      </w:hyperlink>
    </w:p>
    <w:p>
      <w:pPr>
        <w:pStyle w:val="BodyText"/>
        <w:spacing w:line="206" w:lineRule="exact"/>
        <w:ind w:left="480"/>
      </w:pPr>
      <w:r>
        <w:rPr>
          <w:w w:val="105"/>
        </w:rPr>
        <w:t>jsr250 Maven dependency, </w:t>
      </w:r>
      <w:hyperlink w:history="true" w:anchor="_bookmark119">
        <w:r>
          <w:rPr>
            <w:color w:val="0000FF"/>
            <w:w w:val="105"/>
          </w:rPr>
          <w:t>121</w:t>
        </w:r>
      </w:hyperlink>
    </w:p>
    <w:p>
      <w:pPr>
        <w:pStyle w:val="BodyText"/>
        <w:spacing w:before="3"/>
        <w:rPr>
          <w:sz w:val="21"/>
        </w:rPr>
      </w:pPr>
    </w:p>
    <w:p>
      <w:pPr>
        <w:pStyle w:val="Heading3"/>
        <w:numPr>
          <w:ilvl w:val="0"/>
          <w:numId w:val="40"/>
        </w:numPr>
        <w:tabs>
          <w:tab w:pos="775" w:val="left" w:leader="none"/>
        </w:tabs>
        <w:spacing w:line="240" w:lineRule="auto" w:before="0" w:after="0"/>
        <w:ind w:left="774" w:right="0" w:hanging="294"/>
        <w:jc w:val="left"/>
        <w:rPr>
          <w:b w:val="0"/>
        </w:rPr>
      </w:pPr>
      <w:r>
        <w:rPr>
          <w:w w:val="100"/>
        </w:rPr>
        <w:t>L</w:t>
      </w:r>
      <w:r>
        <w:rPr>
          <w:b w:val="0"/>
          <w:w w:val="100"/>
        </w:rPr>
      </w:r>
    </w:p>
    <w:p>
      <w:pPr>
        <w:pStyle w:val="BodyText"/>
        <w:spacing w:line="206" w:lineRule="exact" w:before="48"/>
        <w:ind w:left="480"/>
      </w:pPr>
      <w:r>
        <w:rPr>
          <w:w w:val="105"/>
        </w:rPr>
        <w:t>LDAP authentication</w:t>
      </w:r>
    </w:p>
    <w:p>
      <w:pPr>
        <w:pStyle w:val="BodyText"/>
        <w:spacing w:line="205" w:lineRule="exact"/>
        <w:ind w:left="780"/>
      </w:pPr>
      <w:r>
        <w:rPr>
          <w:w w:val="105"/>
        </w:rPr>
        <w:t>applicationContext-security.xml file, </w:t>
      </w:r>
      <w:hyperlink w:history="true" w:anchor="_bookmark159">
        <w:r>
          <w:rPr>
            <w:color w:val="0000FF"/>
            <w:w w:val="105"/>
          </w:rPr>
          <w:t>168</w:t>
        </w:r>
      </w:hyperlink>
    </w:p>
    <w:p>
      <w:pPr>
        <w:pStyle w:val="BodyText"/>
        <w:spacing w:line="205" w:lineRule="exact"/>
        <w:ind w:left="780"/>
      </w:pPr>
      <w:r>
        <w:rPr>
          <w:w w:val="105"/>
        </w:rPr>
        <w:t>attributes, </w:t>
      </w:r>
      <w:hyperlink w:history="true" w:anchor="_bookmark155">
        <w:r>
          <w:rPr>
            <w:color w:val="0000FF"/>
            <w:w w:val="105"/>
          </w:rPr>
          <w:t>163</w:t>
        </w:r>
      </w:hyperlink>
    </w:p>
    <w:p>
      <w:pPr>
        <w:pStyle w:val="BodyText"/>
        <w:spacing w:line="205" w:lineRule="exact"/>
        <w:ind w:left="780"/>
      </w:pPr>
      <w:r>
        <w:rPr>
          <w:w w:val="105"/>
        </w:rPr>
        <w:t>context entry, </w:t>
      </w:r>
      <w:hyperlink w:history="true" w:anchor="_bookmark157">
        <w:r>
          <w:rPr>
            <w:color w:val="0000FF"/>
            <w:w w:val="105"/>
          </w:rPr>
          <w:t>165</w:t>
        </w:r>
      </w:hyperlink>
    </w:p>
    <w:p>
      <w:pPr>
        <w:pStyle w:val="BodyText"/>
        <w:spacing w:line="205" w:lineRule="exact"/>
        <w:ind w:left="780"/>
      </w:pPr>
      <w:r>
        <w:rPr>
          <w:w w:val="105"/>
        </w:rPr>
        <w:t>dNSDomain, </w:t>
      </w:r>
      <w:hyperlink w:history="true" w:anchor="_bookmark158">
        <w:r>
          <w:rPr>
            <w:color w:val="0000FF"/>
            <w:w w:val="105"/>
          </w:rPr>
          <w:t>166</w:t>
        </w:r>
      </w:hyperlink>
    </w:p>
    <w:p>
      <w:pPr>
        <w:pStyle w:val="BodyText"/>
        <w:spacing w:line="205" w:lineRule="exact"/>
        <w:ind w:left="780"/>
      </w:pPr>
      <w:r>
        <w:rPr>
          <w:w w:val="105"/>
        </w:rPr>
        <w:t>entry, </w:t>
      </w:r>
      <w:hyperlink w:history="true" w:anchor="_bookmark155">
        <w:r>
          <w:rPr>
            <w:color w:val="0000FF"/>
            <w:w w:val="105"/>
          </w:rPr>
          <w:t>163</w:t>
        </w:r>
      </w:hyperlink>
    </w:p>
    <w:p>
      <w:pPr>
        <w:pStyle w:val="BodyText"/>
        <w:ind w:left="780"/>
      </w:pPr>
      <w:r>
        <w:rPr>
          <w:w w:val="105"/>
        </w:rPr>
        <w:t>group-role-attribute, </w:t>
      </w:r>
      <w:hyperlink w:history="true" w:anchor="_bookmark161">
        <w:r>
          <w:rPr>
            <w:color w:val="0000FF"/>
            <w:w w:val="105"/>
          </w:rPr>
          <w:t>171</w:t>
        </w:r>
      </w:hyperlink>
      <w:r>
        <w:rPr>
          <w:color w:val="0000FF"/>
          <w:w w:val="105"/>
        </w:rPr>
        <w:t> </w:t>
      </w:r>
      <w:r>
        <w:rPr>
          <w:w w:val="105"/>
        </w:rPr>
        <w:t>LdapAuthenticationProvider at work, </w:t>
      </w:r>
      <w:hyperlink w:history="true" w:anchor="_bookmark160">
        <w:r>
          <w:rPr>
            <w:color w:val="0000FF"/>
            <w:w w:val="105"/>
          </w:rPr>
          <w:t>170</w:t>
        </w:r>
      </w:hyperlink>
      <w:r>
        <w:rPr>
          <w:color w:val="0000FF"/>
          <w:w w:val="105"/>
        </w:rPr>
        <w:t> </w:t>
      </w:r>
      <w:r>
        <w:rPr>
          <w:w w:val="105"/>
        </w:rPr>
        <w:t>LDAP hierarchy, </w:t>
      </w:r>
      <w:hyperlink w:history="true" w:anchor="_bookmark159">
        <w:r>
          <w:rPr>
            <w:color w:val="0000FF"/>
            <w:w w:val="105"/>
          </w:rPr>
          <w:t>168</w:t>
        </w:r>
      </w:hyperlink>
    </w:p>
    <w:p>
      <w:pPr>
        <w:pStyle w:val="BodyText"/>
        <w:spacing w:line="237" w:lineRule="auto"/>
        <w:ind w:left="780" w:right="817"/>
      </w:pPr>
      <w:r>
        <w:rPr/>
        <w:t>LDAP server connection, </w:t>
      </w:r>
      <w:hyperlink w:history="true" w:anchor="_bookmark156">
        <w:r>
          <w:rPr>
            <w:color w:val="0000FF"/>
          </w:rPr>
          <w:t>164</w:t>
        </w:r>
      </w:hyperlink>
      <w:r>
        <w:rPr>
          <w:color w:val="0000FF"/>
        </w:rPr>
        <w:t> </w:t>
      </w:r>
      <w:r>
        <w:rPr/>
        <w:t>LDIF file, </w:t>
      </w:r>
      <w:hyperlink w:history="true" w:anchor="_bookmark158">
        <w:r>
          <w:rPr>
            <w:color w:val="0000FF"/>
          </w:rPr>
          <w:t>166</w:t>
        </w:r>
      </w:hyperlink>
    </w:p>
    <w:p>
      <w:pPr>
        <w:pStyle w:val="BodyText"/>
        <w:ind w:left="780" w:right="25"/>
      </w:pPr>
      <w:r>
        <w:rPr>
          <w:w w:val="105"/>
        </w:rPr>
        <w:t>LDIF</w:t>
      </w:r>
      <w:r>
        <w:rPr>
          <w:spacing w:val="-20"/>
          <w:w w:val="105"/>
        </w:rPr>
        <w:t> </w:t>
      </w:r>
      <w:r>
        <w:rPr>
          <w:w w:val="105"/>
        </w:rPr>
        <w:t>file</w:t>
      </w:r>
      <w:r>
        <w:rPr>
          <w:spacing w:val="-19"/>
          <w:w w:val="105"/>
        </w:rPr>
        <w:t> </w:t>
      </w:r>
      <w:r>
        <w:rPr>
          <w:w w:val="105"/>
        </w:rPr>
        <w:t>with</w:t>
      </w:r>
      <w:r>
        <w:rPr>
          <w:spacing w:val="-19"/>
          <w:w w:val="105"/>
        </w:rPr>
        <w:t> </w:t>
      </w:r>
      <w:r>
        <w:rPr>
          <w:w w:val="105"/>
        </w:rPr>
        <w:t>Apache</w:t>
      </w:r>
      <w:r>
        <w:rPr>
          <w:spacing w:val="-20"/>
          <w:w w:val="105"/>
        </w:rPr>
        <w:t> </w:t>
      </w:r>
      <w:r>
        <w:rPr>
          <w:w w:val="105"/>
        </w:rPr>
        <w:t>Directory</w:t>
      </w:r>
      <w:r>
        <w:rPr>
          <w:spacing w:val="-19"/>
          <w:w w:val="105"/>
        </w:rPr>
        <w:t> </w:t>
      </w:r>
      <w:r>
        <w:rPr>
          <w:w w:val="105"/>
        </w:rPr>
        <w:t>Studio,</w:t>
      </w:r>
      <w:r>
        <w:rPr>
          <w:spacing w:val="-19"/>
          <w:w w:val="105"/>
        </w:rPr>
        <w:t> </w:t>
      </w:r>
      <w:hyperlink w:history="true" w:anchor="_bookmark159">
        <w:r>
          <w:rPr>
            <w:color w:val="0000FF"/>
            <w:w w:val="105"/>
          </w:rPr>
          <w:t>168</w:t>
        </w:r>
      </w:hyperlink>
      <w:r>
        <w:rPr>
          <w:color w:val="0000FF"/>
          <w:w w:val="105"/>
        </w:rPr>
        <w:t> </w:t>
      </w:r>
      <w:r>
        <w:rPr>
          <w:w w:val="105"/>
        </w:rPr>
        <w:t>local ApacheDS server connection,</w:t>
      </w:r>
      <w:r>
        <w:rPr>
          <w:spacing w:val="-35"/>
          <w:w w:val="105"/>
        </w:rPr>
        <w:t> </w:t>
      </w:r>
      <w:hyperlink w:history="true" w:anchor="_bookmark157">
        <w:r>
          <w:rPr>
            <w:color w:val="0000FF"/>
            <w:w w:val="105"/>
          </w:rPr>
          <w:t>165</w:t>
        </w:r>
      </w:hyperlink>
    </w:p>
    <w:p>
      <w:pPr>
        <w:pStyle w:val="BodyText"/>
        <w:spacing w:line="202" w:lineRule="exact"/>
        <w:ind w:left="780"/>
      </w:pPr>
      <w:r>
        <w:rPr>
          <w:w w:val="105"/>
        </w:rPr>
        <w:t>&lt;password-compare&gt; element, </w:t>
      </w:r>
      <w:hyperlink w:history="true" w:anchor="_bookmark161">
        <w:r>
          <w:rPr>
            <w:color w:val="0000FF"/>
            <w:w w:val="105"/>
          </w:rPr>
          <w:t>171</w:t>
        </w:r>
      </w:hyperlink>
    </w:p>
    <w:p>
      <w:pPr>
        <w:pStyle w:val="BodyText"/>
        <w:spacing w:line="205" w:lineRule="exact"/>
        <w:ind w:left="780"/>
      </w:pPr>
      <w:r>
        <w:rPr>
          <w:w w:val="105"/>
        </w:rPr>
        <w:t>password encoders, </w:t>
      </w:r>
      <w:hyperlink w:history="true" w:anchor="_bookmark161">
        <w:r>
          <w:rPr>
            <w:color w:val="0000FF"/>
            <w:w w:val="105"/>
          </w:rPr>
          <w:t>171</w:t>
        </w:r>
      </w:hyperlink>
    </w:p>
    <w:p>
      <w:pPr>
        <w:pStyle w:val="BodyText"/>
        <w:spacing w:line="206" w:lineRule="exact"/>
        <w:ind w:left="780"/>
      </w:pPr>
      <w:r>
        <w:rPr/>
        <w:t>role-prefix, </w:t>
      </w:r>
      <w:hyperlink w:history="true" w:anchor="_bookmark161">
        <w:r>
          <w:rPr>
            <w:color w:val="0000FF"/>
          </w:rPr>
          <w:t>171</w:t>
        </w:r>
      </w:hyperlink>
    </w:p>
    <w:p>
      <w:pPr>
        <w:pStyle w:val="BodyText"/>
        <w:rPr>
          <w:sz w:val="20"/>
        </w:rPr>
      </w:pPr>
      <w:r>
        <w:rPr/>
        <w:br w:type="column"/>
      </w:r>
      <w:r>
        <w:rPr>
          <w:sz w:val="20"/>
        </w:rPr>
      </w:r>
    </w:p>
    <w:p>
      <w:pPr>
        <w:pStyle w:val="BodyText"/>
        <w:spacing w:before="2"/>
        <w:rPr>
          <w:sz w:val="27"/>
        </w:rPr>
      </w:pPr>
    </w:p>
    <w:p>
      <w:pPr>
        <w:pStyle w:val="BodyText"/>
        <w:spacing w:before="1"/>
        <w:ind w:left="780" w:right="175"/>
      </w:pPr>
      <w:r>
        <w:rPr>
          <w:w w:val="105"/>
        </w:rPr>
        <w:t>Spring Security LDAP dependency, </w:t>
      </w:r>
      <w:hyperlink w:history="true" w:anchor="_bookmark159">
        <w:r>
          <w:rPr>
            <w:color w:val="0000FF"/>
            <w:w w:val="105"/>
          </w:rPr>
          <w:t>168</w:t>
        </w:r>
      </w:hyperlink>
      <w:r>
        <w:rPr>
          <w:color w:val="0000FF"/>
          <w:w w:val="105"/>
        </w:rPr>
        <w:t> </w:t>
      </w:r>
      <w:r>
        <w:rPr>
          <w:w w:val="105"/>
        </w:rPr>
        <w:t>user-context-mapper-ref, </w:t>
      </w:r>
      <w:hyperlink w:history="true" w:anchor="_bookmark161">
        <w:r>
          <w:rPr>
            <w:color w:val="0000FF"/>
            <w:w w:val="105"/>
          </w:rPr>
          <w:t>171</w:t>
        </w:r>
      </w:hyperlink>
    </w:p>
    <w:p>
      <w:pPr>
        <w:pStyle w:val="BodyText"/>
        <w:spacing w:line="202" w:lineRule="exact"/>
        <w:ind w:left="780"/>
      </w:pPr>
      <w:r>
        <w:rPr>
          <w:w w:val="105"/>
        </w:rPr>
        <w:t>values, </w:t>
      </w:r>
      <w:hyperlink w:history="true" w:anchor="_bookmark155">
        <w:r>
          <w:rPr>
            <w:color w:val="0000FF"/>
            <w:w w:val="105"/>
          </w:rPr>
          <w:t>163</w:t>
        </w:r>
      </w:hyperlink>
    </w:p>
    <w:p>
      <w:pPr>
        <w:pStyle w:val="BodyText"/>
        <w:spacing w:line="205" w:lineRule="exact"/>
        <w:ind w:left="480"/>
      </w:pPr>
      <w:r>
        <w:rPr>
          <w:w w:val="110"/>
        </w:rPr>
        <w:t>ldap</w:t>
      </w:r>
      <w:r>
        <w:rPr>
          <w:spacing w:val="-25"/>
          <w:w w:val="110"/>
        </w:rPr>
        <w:t> </w:t>
      </w:r>
      <w:r>
        <w:rPr>
          <w:w w:val="110"/>
        </w:rPr>
        <w:t>module,</w:t>
      </w:r>
      <w:r>
        <w:rPr>
          <w:spacing w:val="-24"/>
          <w:w w:val="110"/>
        </w:rPr>
        <w:t> </w:t>
      </w:r>
      <w:hyperlink w:history="true" w:anchor="_bookmark24">
        <w:r>
          <w:rPr>
            <w:color w:val="0000FF"/>
            <w:w w:val="110"/>
          </w:rPr>
          <w:t>20</w:t>
        </w:r>
      </w:hyperlink>
    </w:p>
    <w:p>
      <w:pPr>
        <w:pStyle w:val="BodyText"/>
        <w:spacing w:line="205" w:lineRule="exact"/>
        <w:ind w:left="480"/>
      </w:pPr>
      <w:r>
        <w:rPr/>
        <w:t>loginConfig,</w:t>
      </w:r>
      <w:r>
        <w:rPr>
          <w:spacing w:val="18"/>
        </w:rPr>
        <w:t> </w:t>
      </w:r>
      <w:hyperlink w:history="true" w:anchor="_bookmark177">
        <w:r>
          <w:rPr>
            <w:color w:val="0000FF"/>
          </w:rPr>
          <w:t>186</w:t>
        </w:r>
      </w:hyperlink>
    </w:p>
    <w:p>
      <w:pPr>
        <w:pStyle w:val="BodyText"/>
        <w:spacing w:line="205" w:lineRule="exact"/>
        <w:ind w:left="480"/>
      </w:pPr>
      <w:r>
        <w:rPr>
          <w:w w:val="105"/>
        </w:rPr>
        <w:t>loginContextName, </w:t>
      </w:r>
      <w:hyperlink w:history="true" w:anchor="_bookmark177">
        <w:r>
          <w:rPr>
            <w:color w:val="0000FF"/>
            <w:w w:val="105"/>
          </w:rPr>
          <w:t>186</w:t>
        </w:r>
      </w:hyperlink>
    </w:p>
    <w:p>
      <w:pPr>
        <w:pStyle w:val="BodyText"/>
        <w:spacing w:line="205" w:lineRule="exact"/>
        <w:ind w:left="480"/>
      </w:pPr>
      <w:r>
        <w:rPr>
          <w:w w:val="105"/>
        </w:rPr>
        <w:t>login-page-url, </w:t>
      </w:r>
      <w:hyperlink w:history="true" w:anchor="_bookmark167">
        <w:r>
          <w:rPr>
            <w:color w:val="0000FF"/>
            <w:w w:val="105"/>
          </w:rPr>
          <w:t>177</w:t>
        </w:r>
      </w:hyperlink>
    </w:p>
    <w:p>
      <w:pPr>
        <w:pStyle w:val="BodyText"/>
        <w:spacing w:line="206" w:lineRule="exact"/>
        <w:ind w:left="480"/>
      </w:pPr>
      <w:r>
        <w:rPr>
          <w:w w:val="105"/>
        </w:rPr>
        <w:t>login-processing-url, </w:t>
      </w:r>
      <w:hyperlink w:history="true" w:anchor="_bookmark167">
        <w:r>
          <w:rPr>
            <w:color w:val="0000FF"/>
            <w:w w:val="105"/>
          </w:rPr>
          <w:t>177</w:t>
        </w:r>
      </w:hyperlink>
    </w:p>
    <w:p>
      <w:pPr>
        <w:pStyle w:val="BodyText"/>
        <w:spacing w:before="6"/>
        <w:rPr>
          <w:sz w:val="21"/>
        </w:rPr>
      </w:pPr>
    </w:p>
    <w:p>
      <w:pPr>
        <w:pStyle w:val="Heading3"/>
        <w:numPr>
          <w:ilvl w:val="0"/>
          <w:numId w:val="40"/>
        </w:numPr>
        <w:tabs>
          <w:tab w:pos="775" w:val="left" w:leader="none"/>
        </w:tabs>
        <w:spacing w:line="240" w:lineRule="auto" w:before="0" w:after="0"/>
        <w:ind w:left="774" w:right="0" w:hanging="294"/>
        <w:jc w:val="left"/>
        <w:rPr>
          <w:b w:val="0"/>
        </w:rPr>
      </w:pPr>
      <w:r>
        <w:rPr/>
        <w:t>M</w:t>
      </w:r>
      <w:r>
        <w:rPr>
          <w:b w:val="0"/>
        </w:rPr>
      </w:r>
    </w:p>
    <w:p>
      <w:pPr>
        <w:pStyle w:val="BodyText"/>
        <w:spacing w:line="206" w:lineRule="exact" w:before="48"/>
        <w:ind w:left="480"/>
      </w:pPr>
      <w:r>
        <w:rPr>
          <w:w w:val="105"/>
        </w:rPr>
        <w:t>MethodSecurityEvaluationContext, </w:t>
      </w:r>
      <w:hyperlink w:history="true" w:anchor="_bookmark121">
        <w:r>
          <w:rPr>
            <w:color w:val="0000FF"/>
            <w:w w:val="105"/>
          </w:rPr>
          <w:t>123</w:t>
        </w:r>
      </w:hyperlink>
    </w:p>
    <w:p>
      <w:pPr>
        <w:pStyle w:val="BodyText"/>
        <w:ind w:left="480" w:right="1189"/>
      </w:pPr>
      <w:r>
        <w:rPr>
          <w:w w:val="105"/>
        </w:rPr>
        <w:t>MethodSecurityInterceptor, </w:t>
      </w:r>
      <w:hyperlink w:history="true" w:anchor="_bookmark35">
        <w:r>
          <w:rPr>
            <w:color w:val="0000FF"/>
            <w:w w:val="105"/>
          </w:rPr>
          <w:t>30</w:t>
        </w:r>
      </w:hyperlink>
      <w:r>
        <w:rPr>
          <w:color w:val="0000FF"/>
          <w:w w:val="105"/>
        </w:rPr>
        <w:t> </w:t>
      </w:r>
      <w:r>
        <w:rPr/>
        <w:t>Model-View-Controller (MVC)</w:t>
      </w:r>
    </w:p>
    <w:p>
      <w:pPr>
        <w:pStyle w:val="BodyText"/>
        <w:spacing w:line="202" w:lineRule="exact"/>
        <w:ind w:left="1200"/>
      </w:pPr>
      <w:r>
        <w:rPr/>
        <w:t>framework, </w:t>
      </w:r>
      <w:hyperlink w:history="true" w:anchor="_bookmark254">
        <w:r>
          <w:rPr>
            <w:color w:val="0000FF"/>
          </w:rPr>
          <w:t>273</w:t>
        </w:r>
      </w:hyperlink>
    </w:p>
    <w:p>
      <w:pPr>
        <w:pStyle w:val="BodyText"/>
        <w:ind w:left="780" w:right="1196"/>
      </w:pPr>
      <w:r>
        <w:rPr>
          <w:w w:val="105"/>
        </w:rPr>
        <w:t>Admin controller, </w:t>
      </w:r>
      <w:hyperlink w:history="true" w:anchor="_bookmark61">
        <w:r>
          <w:rPr>
            <w:color w:val="0000FF"/>
            <w:w w:val="105"/>
          </w:rPr>
          <w:t>62</w:t>
        </w:r>
      </w:hyperlink>
      <w:r>
        <w:rPr>
          <w:color w:val="0000FF"/>
          <w:w w:val="105"/>
        </w:rPr>
        <w:t> </w:t>
      </w:r>
      <w:r>
        <w:rPr>
          <w:w w:val="105"/>
        </w:rPr>
        <w:t>admin user and roles, </w:t>
      </w:r>
      <w:hyperlink w:history="true" w:anchor="_bookmark62">
        <w:r>
          <w:rPr>
            <w:color w:val="0000FF"/>
            <w:w w:val="105"/>
          </w:rPr>
          <w:t>63</w:t>
        </w:r>
      </w:hyperlink>
    </w:p>
    <w:p>
      <w:pPr>
        <w:pStyle w:val="BodyText"/>
        <w:spacing w:line="202" w:lineRule="exact"/>
        <w:ind w:left="780"/>
      </w:pPr>
      <w:r>
        <w:rPr>
          <w:w w:val="105"/>
        </w:rPr>
        <w:t>AnonymousAuthenticationFilter, </w:t>
      </w:r>
      <w:hyperlink w:history="true" w:anchor="_bookmark67">
        <w:r>
          <w:rPr>
            <w:color w:val="0000FF"/>
            <w:w w:val="105"/>
          </w:rPr>
          <w:t>68</w:t>
        </w:r>
      </w:hyperlink>
    </w:p>
    <w:p>
      <w:pPr>
        <w:pStyle w:val="BodyText"/>
        <w:spacing w:line="205" w:lineRule="exact"/>
        <w:ind w:left="780"/>
      </w:pPr>
      <w:r>
        <w:rPr>
          <w:w w:val="105"/>
        </w:rPr>
        <w:t>Authentication filter, </w:t>
      </w:r>
      <w:hyperlink w:history="true" w:anchor="_bookmark69">
        <w:r>
          <w:rPr>
            <w:color w:val="0000FF"/>
            <w:w w:val="105"/>
          </w:rPr>
          <w:t>71</w:t>
        </w:r>
      </w:hyperlink>
    </w:p>
    <w:p>
      <w:pPr>
        <w:pStyle w:val="BodyText"/>
        <w:spacing w:line="205" w:lineRule="exact"/>
        <w:ind w:left="780"/>
      </w:pPr>
      <w:r>
        <w:rPr>
          <w:w w:val="105"/>
        </w:rPr>
        <w:t>BasicAuthenticationFilter, </w:t>
      </w:r>
      <w:hyperlink w:history="true" w:anchor="_bookmark66">
        <w:r>
          <w:rPr>
            <w:color w:val="0000FF"/>
            <w:w w:val="105"/>
          </w:rPr>
          <w:t>67</w:t>
        </w:r>
      </w:hyperlink>
    </w:p>
    <w:p>
      <w:pPr>
        <w:pStyle w:val="BodyText"/>
        <w:spacing w:line="205" w:lineRule="exact"/>
        <w:ind w:left="780"/>
      </w:pPr>
      <w:r>
        <w:rPr>
          <w:w w:val="105"/>
        </w:rPr>
        <w:t>characteristics, </w:t>
      </w:r>
      <w:hyperlink w:history="true" w:anchor="_bookmark60">
        <w:r>
          <w:rPr>
            <w:color w:val="0000FF"/>
            <w:w w:val="105"/>
          </w:rPr>
          <w:t>61</w:t>
        </w:r>
      </w:hyperlink>
    </w:p>
    <w:p>
      <w:pPr>
        <w:pStyle w:val="BodyText"/>
        <w:spacing w:line="205" w:lineRule="exact"/>
        <w:ind w:left="780"/>
      </w:pPr>
      <w:r>
        <w:rPr>
          <w:w w:val="110"/>
        </w:rPr>
        <w:t>Curl command, </w:t>
      </w:r>
      <w:hyperlink w:history="true" w:anchor="_bookmark62">
        <w:r>
          <w:rPr>
            <w:color w:val="0000FF"/>
            <w:w w:val="110"/>
          </w:rPr>
          <w:t>63</w:t>
        </w:r>
      </w:hyperlink>
    </w:p>
    <w:p>
      <w:pPr>
        <w:pStyle w:val="BodyText"/>
        <w:spacing w:line="205" w:lineRule="exact"/>
        <w:ind w:left="780"/>
      </w:pPr>
      <w:r>
        <w:rPr>
          <w:w w:val="105"/>
        </w:rPr>
        <w:t>DefaultLoginPageGeneratingFilter, </w:t>
      </w:r>
      <w:hyperlink w:history="true" w:anchor="_bookmark66">
        <w:r>
          <w:rPr>
            <w:color w:val="0000FF"/>
            <w:w w:val="105"/>
          </w:rPr>
          <w:t>67</w:t>
        </w:r>
      </w:hyperlink>
    </w:p>
    <w:p>
      <w:pPr>
        <w:pStyle w:val="BodyText"/>
        <w:spacing w:line="205" w:lineRule="exact"/>
        <w:ind w:left="780"/>
      </w:pPr>
      <w:r>
        <w:rPr>
          <w:w w:val="105"/>
        </w:rPr>
        <w:t>ExceptionTranslationFilter, </w:t>
      </w:r>
      <w:hyperlink w:history="true" w:anchor="_bookmark67">
        <w:r>
          <w:rPr>
            <w:color w:val="0000FF"/>
            <w:w w:val="105"/>
          </w:rPr>
          <w:t>68</w:t>
        </w:r>
      </w:hyperlink>
    </w:p>
    <w:p>
      <w:pPr>
        <w:pStyle w:val="BodyText"/>
        <w:spacing w:line="205" w:lineRule="exact"/>
        <w:ind w:left="780"/>
      </w:pPr>
      <w:r>
        <w:rPr>
          <w:w w:val="105"/>
        </w:rPr>
        <w:t>FilterSecurityInterceptor, </w:t>
      </w:r>
      <w:hyperlink w:history="true" w:anchor="_bookmark68">
        <w:r>
          <w:rPr>
            <w:color w:val="0000FF"/>
            <w:w w:val="105"/>
          </w:rPr>
          <w:t>69</w:t>
        </w:r>
      </w:hyperlink>
    </w:p>
    <w:p>
      <w:pPr>
        <w:pStyle w:val="BodyText"/>
        <w:spacing w:line="205" w:lineRule="exact"/>
        <w:ind w:left="780"/>
      </w:pPr>
      <w:r>
        <w:rPr/>
        <w:t>LogoutFilter, </w:t>
      </w:r>
      <w:hyperlink w:history="true" w:anchor="_bookmark66">
        <w:r>
          <w:rPr>
            <w:color w:val="0000FF"/>
          </w:rPr>
          <w:t>67</w:t>
        </w:r>
      </w:hyperlink>
    </w:p>
    <w:p>
      <w:pPr>
        <w:pStyle w:val="BodyText"/>
        <w:spacing w:line="205" w:lineRule="exact"/>
        <w:ind w:left="780"/>
      </w:pPr>
      <w:r>
        <w:rPr>
          <w:w w:val="105"/>
        </w:rPr>
        <w:t>movie creation, </w:t>
      </w:r>
      <w:hyperlink w:history="true" w:anchor="_bookmark62">
        <w:r>
          <w:rPr>
            <w:color w:val="0000FF"/>
            <w:w w:val="105"/>
          </w:rPr>
          <w:t>63</w:t>
        </w:r>
      </w:hyperlink>
    </w:p>
    <w:p>
      <w:pPr>
        <w:pStyle w:val="BodyText"/>
        <w:spacing w:line="205" w:lineRule="exact"/>
        <w:ind w:left="780"/>
      </w:pPr>
      <w:r>
        <w:rPr>
          <w:w w:val="105"/>
        </w:rPr>
        <w:t>RequestCacheAwareFilter, </w:t>
      </w:r>
      <w:hyperlink w:history="true" w:anchor="_bookmark66">
        <w:r>
          <w:rPr>
            <w:color w:val="0000FF"/>
            <w:w w:val="105"/>
          </w:rPr>
          <w:t>67</w:t>
        </w:r>
      </w:hyperlink>
    </w:p>
    <w:p>
      <w:pPr>
        <w:pStyle w:val="BodyText"/>
        <w:spacing w:line="205" w:lineRule="exact"/>
        <w:ind w:left="780"/>
      </w:pPr>
      <w:r>
        <w:rPr>
          <w:w w:val="105"/>
        </w:rPr>
        <w:t>RequestMapping annotation, </w:t>
      </w:r>
      <w:hyperlink w:history="true" w:anchor="_bookmark61">
        <w:r>
          <w:rPr>
            <w:color w:val="0000FF"/>
            <w:w w:val="105"/>
          </w:rPr>
          <w:t>62</w:t>
        </w:r>
      </w:hyperlink>
    </w:p>
    <w:p>
      <w:pPr>
        <w:pStyle w:val="BodyText"/>
        <w:spacing w:line="205" w:lineRule="exact"/>
        <w:ind w:left="780"/>
      </w:pPr>
      <w:r>
        <w:rPr>
          <w:w w:val="105"/>
        </w:rPr>
        <w:t>SecurityContextPersistenceFilter, </w:t>
      </w:r>
      <w:hyperlink w:history="true" w:anchor="_bookmark65">
        <w:r>
          <w:rPr>
            <w:color w:val="0000FF"/>
            <w:w w:val="105"/>
          </w:rPr>
          <w:t>66</w:t>
        </w:r>
      </w:hyperlink>
    </w:p>
    <w:p>
      <w:pPr>
        <w:pStyle w:val="BodyText"/>
        <w:spacing w:line="205" w:lineRule="exact"/>
        <w:ind w:left="780"/>
      </w:pPr>
      <w:r>
        <w:rPr>
          <w:w w:val="105"/>
        </w:rPr>
        <w:t>Servlet listener, </w:t>
      </w:r>
      <w:hyperlink w:history="true" w:anchor="_bookmark64">
        <w:r>
          <w:rPr>
            <w:color w:val="0000FF"/>
            <w:w w:val="105"/>
          </w:rPr>
          <w:t>65</w:t>
        </w:r>
      </w:hyperlink>
    </w:p>
    <w:p>
      <w:pPr>
        <w:pStyle w:val="BodyText"/>
        <w:spacing w:line="205" w:lineRule="exact"/>
        <w:ind w:left="780"/>
      </w:pPr>
      <w:r>
        <w:rPr>
          <w:w w:val="105"/>
        </w:rPr>
        <w:t>servlet-name value, </w:t>
      </w:r>
      <w:hyperlink w:history="true" w:anchor="_bookmark60">
        <w:r>
          <w:rPr>
            <w:color w:val="0000FF"/>
            <w:w w:val="105"/>
          </w:rPr>
          <w:t>61</w:t>
        </w:r>
      </w:hyperlink>
    </w:p>
    <w:p>
      <w:pPr>
        <w:pStyle w:val="BodyText"/>
        <w:spacing w:line="205" w:lineRule="exact"/>
        <w:ind w:left="780"/>
      </w:pPr>
      <w:r>
        <w:rPr>
          <w:w w:val="105"/>
        </w:rPr>
        <w:t>SessionManagementFilter, </w:t>
      </w:r>
      <w:hyperlink w:history="true" w:anchor="_bookmark67">
        <w:r>
          <w:rPr>
            <w:color w:val="0000FF"/>
            <w:w w:val="105"/>
          </w:rPr>
          <w:t>68</w:t>
        </w:r>
      </w:hyperlink>
    </w:p>
    <w:p>
      <w:pPr>
        <w:pStyle w:val="BodyText"/>
        <w:spacing w:line="205" w:lineRule="exact"/>
        <w:ind w:left="780"/>
      </w:pPr>
      <w:r>
        <w:rPr>
          <w:w w:val="105"/>
        </w:rPr>
        <w:t>terrormovies-servlet.xml, </w:t>
      </w:r>
      <w:hyperlink w:history="true" w:anchor="_bookmark63">
        <w:r>
          <w:rPr>
            <w:color w:val="0000FF"/>
            <w:w w:val="105"/>
          </w:rPr>
          <w:t>64</w:t>
        </w:r>
      </w:hyperlink>
    </w:p>
    <w:p>
      <w:pPr>
        <w:pStyle w:val="BodyText"/>
        <w:spacing w:line="205" w:lineRule="exact"/>
        <w:ind w:left="780"/>
      </w:pPr>
      <w:r>
        <w:rPr>
          <w:w w:val="105"/>
        </w:rPr>
        <w:t>URL access, </w:t>
      </w:r>
      <w:hyperlink w:history="true" w:anchor="_bookmark64">
        <w:r>
          <w:rPr>
            <w:color w:val="0000FF"/>
            <w:w w:val="105"/>
          </w:rPr>
          <w:t>65</w:t>
        </w:r>
      </w:hyperlink>
    </w:p>
    <w:p>
      <w:pPr>
        <w:pStyle w:val="BodyText"/>
        <w:spacing w:line="205" w:lineRule="exact"/>
        <w:ind w:left="780"/>
      </w:pPr>
      <w:r>
        <w:rPr/>
        <w:t>WEB-INF/terrormovies-servlet.xml file, </w:t>
      </w:r>
      <w:hyperlink w:history="true" w:anchor="_bookmark60">
        <w:r>
          <w:rPr>
            <w:color w:val="0000FF"/>
          </w:rPr>
          <w:t>61</w:t>
        </w:r>
      </w:hyperlink>
    </w:p>
    <w:p>
      <w:pPr>
        <w:pStyle w:val="BodyText"/>
        <w:spacing w:line="205" w:lineRule="exact"/>
        <w:ind w:left="780"/>
      </w:pPr>
      <w:r>
        <w:rPr>
          <w:w w:val="105"/>
        </w:rPr>
        <w:t>web.xml snippets, </w:t>
      </w:r>
      <w:hyperlink w:history="true" w:anchor="_bookmark60">
        <w:r>
          <w:rPr>
            <w:color w:val="0000FF"/>
            <w:w w:val="105"/>
          </w:rPr>
          <w:t>61</w:t>
        </w:r>
      </w:hyperlink>
    </w:p>
    <w:p>
      <w:pPr>
        <w:pStyle w:val="BodyText"/>
        <w:spacing w:line="205" w:lineRule="exact"/>
        <w:ind w:left="480"/>
      </w:pPr>
      <w:r>
        <w:rPr/>
        <w:t>MongoDB, </w:t>
      </w:r>
      <w:hyperlink w:history="true" w:anchor="_bookmark235">
        <w:r>
          <w:rPr>
            <w:color w:val="0000FF"/>
          </w:rPr>
          <w:t>249</w:t>
        </w:r>
      </w:hyperlink>
    </w:p>
    <w:p>
      <w:pPr>
        <w:pStyle w:val="BodyText"/>
        <w:spacing w:line="205" w:lineRule="exact"/>
        <w:ind w:left="480"/>
      </w:pPr>
      <w:r>
        <w:rPr>
          <w:w w:val="105"/>
        </w:rPr>
        <w:t>moviesService Bean, </w:t>
      </w:r>
      <w:hyperlink w:history="true" w:anchor="_bookmark131">
        <w:r>
          <w:rPr>
            <w:color w:val="0000FF"/>
            <w:w w:val="105"/>
          </w:rPr>
          <w:t>133</w:t>
        </w:r>
      </w:hyperlink>
    </w:p>
    <w:p>
      <w:pPr>
        <w:pStyle w:val="BodyText"/>
        <w:spacing w:line="205" w:lineRule="exact"/>
        <w:ind w:left="480"/>
      </w:pPr>
      <w:r>
        <w:rPr>
          <w:w w:val="105"/>
        </w:rPr>
        <w:t>MoviesServiceImpl class, </w:t>
      </w:r>
      <w:hyperlink w:history="true" w:anchor="_bookmark130">
        <w:r>
          <w:rPr>
            <w:color w:val="0000FF"/>
            <w:w w:val="105"/>
          </w:rPr>
          <w:t>131–132</w:t>
        </w:r>
      </w:hyperlink>
    </w:p>
    <w:p>
      <w:pPr>
        <w:pStyle w:val="BodyText"/>
        <w:spacing w:line="205" w:lineRule="exact"/>
        <w:ind w:left="480"/>
      </w:pPr>
      <w:r>
        <w:rPr/>
        <w:t>MRI Ruby, </w:t>
      </w:r>
      <w:hyperlink w:history="true" w:anchor="_bookmark272">
        <w:r>
          <w:rPr>
            <w:color w:val="0000FF"/>
          </w:rPr>
          <w:t>292</w:t>
        </w:r>
      </w:hyperlink>
    </w:p>
    <w:p>
      <w:pPr>
        <w:pStyle w:val="BodyText"/>
        <w:spacing w:line="205" w:lineRule="exact"/>
        <w:ind w:left="480"/>
      </w:pPr>
      <w:r>
        <w:rPr>
          <w:w w:val="110"/>
        </w:rPr>
        <w:t>mutual authentication, </w:t>
      </w:r>
      <w:hyperlink w:history="true" w:anchor="_bookmark168">
        <w:r>
          <w:rPr>
            <w:color w:val="0000FF"/>
            <w:w w:val="110"/>
          </w:rPr>
          <w:t>178</w:t>
        </w:r>
      </w:hyperlink>
    </w:p>
    <w:p>
      <w:pPr>
        <w:pStyle w:val="BodyText"/>
        <w:spacing w:line="206" w:lineRule="exact"/>
        <w:ind w:left="480"/>
      </w:pPr>
      <w:r>
        <w:rPr>
          <w:w w:val="105"/>
        </w:rPr>
        <w:t>myOpenID, </w:t>
      </w:r>
      <w:hyperlink w:history="true" w:anchor="_bookmark162">
        <w:r>
          <w:rPr>
            <w:color w:val="0000FF"/>
            <w:w w:val="105"/>
          </w:rPr>
          <w:t>172</w:t>
        </w:r>
      </w:hyperlink>
    </w:p>
    <w:p>
      <w:pPr>
        <w:pStyle w:val="BodyText"/>
        <w:spacing w:before="4"/>
        <w:rPr>
          <w:sz w:val="21"/>
        </w:rPr>
      </w:pPr>
    </w:p>
    <w:p>
      <w:pPr>
        <w:pStyle w:val="Heading3"/>
        <w:numPr>
          <w:ilvl w:val="0"/>
          <w:numId w:val="40"/>
        </w:numPr>
        <w:tabs>
          <w:tab w:pos="775" w:val="left" w:leader="none"/>
        </w:tabs>
        <w:spacing w:line="240" w:lineRule="auto" w:before="0" w:after="0"/>
        <w:ind w:left="774" w:right="0" w:hanging="294"/>
        <w:jc w:val="left"/>
        <w:rPr>
          <w:b w:val="0"/>
        </w:rPr>
      </w:pPr>
      <w:r>
        <w:rPr>
          <w:w w:val="99"/>
        </w:rPr>
        <w:t>N</w:t>
      </w:r>
      <w:r>
        <w:rPr>
          <w:b w:val="0"/>
        </w:rPr>
      </w:r>
    </w:p>
    <w:p>
      <w:pPr>
        <w:pStyle w:val="BodyText"/>
        <w:spacing w:before="48"/>
        <w:ind w:left="480"/>
      </w:pPr>
      <w:r>
        <w:rPr>
          <w:w w:val="105"/>
        </w:rPr>
        <w:t>Network security layer, </w:t>
      </w:r>
      <w:hyperlink w:history="true" w:anchor="_bookmark2">
        <w:r>
          <w:rPr>
            <w:color w:val="0000FF"/>
            <w:w w:val="105"/>
          </w:rPr>
          <w:t>1</w:t>
        </w:r>
      </w:hyperlink>
    </w:p>
    <w:p>
      <w:pPr>
        <w:pStyle w:val="BodyText"/>
        <w:spacing w:before="6"/>
        <w:rPr>
          <w:sz w:val="21"/>
        </w:rPr>
      </w:pPr>
    </w:p>
    <w:p>
      <w:pPr>
        <w:pStyle w:val="Heading3"/>
        <w:numPr>
          <w:ilvl w:val="0"/>
          <w:numId w:val="40"/>
        </w:numPr>
        <w:tabs>
          <w:tab w:pos="775" w:val="left" w:leader="none"/>
        </w:tabs>
        <w:spacing w:line="240" w:lineRule="auto" w:before="1" w:after="0"/>
        <w:ind w:left="774" w:right="0" w:hanging="294"/>
        <w:jc w:val="left"/>
        <w:rPr>
          <w:b w:val="0"/>
        </w:rPr>
      </w:pPr>
      <w:r>
        <w:rPr>
          <w:w w:val="100"/>
        </w:rPr>
        <w:t>O</w:t>
      </w:r>
      <w:r>
        <w:rPr>
          <w:b w:val="0"/>
          <w:w w:val="100"/>
        </w:rPr>
      </w:r>
    </w:p>
    <w:p>
      <w:pPr>
        <w:pStyle w:val="BodyText"/>
        <w:spacing w:line="206" w:lineRule="exact" w:before="47"/>
        <w:ind w:left="480"/>
      </w:pPr>
      <w:r>
        <w:rPr/>
        <w:t>object_id_class,</w:t>
      </w:r>
      <w:r>
        <w:rPr>
          <w:spacing w:val="41"/>
        </w:rPr>
        <w:t> </w:t>
      </w:r>
      <w:hyperlink w:history="true" w:anchor="_bookmark197">
        <w:r>
          <w:rPr>
            <w:color w:val="0000FF"/>
          </w:rPr>
          <w:t>208</w:t>
        </w:r>
      </w:hyperlink>
    </w:p>
    <w:p>
      <w:pPr>
        <w:pStyle w:val="BodyText"/>
        <w:spacing w:line="205" w:lineRule="exact"/>
        <w:ind w:left="480"/>
      </w:pPr>
      <w:r>
        <w:rPr>
          <w:w w:val="105"/>
        </w:rPr>
        <w:t>Object Identity,</w:t>
      </w:r>
      <w:r>
        <w:rPr>
          <w:spacing w:val="-25"/>
          <w:w w:val="105"/>
        </w:rPr>
        <w:t> </w:t>
      </w:r>
      <w:hyperlink w:history="true" w:anchor="_bookmark196">
        <w:r>
          <w:rPr>
            <w:color w:val="0000FF"/>
            <w:w w:val="105"/>
          </w:rPr>
          <w:t>207</w:t>
        </w:r>
      </w:hyperlink>
    </w:p>
    <w:p>
      <w:pPr>
        <w:pStyle w:val="BodyText"/>
        <w:spacing w:line="205" w:lineRule="exact"/>
        <w:ind w:left="480"/>
      </w:pPr>
      <w:r>
        <w:rPr>
          <w:w w:val="105"/>
        </w:rPr>
        <w:t>object_id_identity,</w:t>
      </w:r>
      <w:r>
        <w:rPr>
          <w:spacing w:val="-17"/>
          <w:w w:val="105"/>
        </w:rPr>
        <w:t> </w:t>
      </w:r>
      <w:hyperlink w:history="true" w:anchor="_bookmark197">
        <w:r>
          <w:rPr>
            <w:color w:val="0000FF"/>
            <w:w w:val="105"/>
          </w:rPr>
          <w:t>208</w:t>
        </w:r>
      </w:hyperlink>
    </w:p>
    <w:p>
      <w:pPr>
        <w:pStyle w:val="BodyText"/>
        <w:spacing w:line="205" w:lineRule="exact"/>
        <w:ind w:left="480"/>
      </w:pPr>
      <w:r>
        <w:rPr>
          <w:w w:val="105"/>
        </w:rPr>
        <w:t>One-way encryption,</w:t>
      </w:r>
      <w:r>
        <w:rPr>
          <w:spacing w:val="5"/>
          <w:w w:val="105"/>
        </w:rPr>
        <w:t> </w:t>
      </w:r>
      <w:hyperlink w:history="true" w:anchor="_bookmark5">
        <w:r>
          <w:rPr>
            <w:color w:val="0000FF"/>
            <w:w w:val="105"/>
          </w:rPr>
          <w:t>4</w:t>
        </w:r>
      </w:hyperlink>
    </w:p>
    <w:p>
      <w:pPr>
        <w:pStyle w:val="BodyText"/>
        <w:spacing w:line="206" w:lineRule="exact"/>
        <w:ind w:left="480"/>
      </w:pPr>
      <w:r>
        <w:rPr>
          <w:w w:val="110"/>
        </w:rPr>
        <w:t>opened module, </w:t>
      </w:r>
      <w:hyperlink w:history="true" w:anchor="_bookmark24">
        <w:r>
          <w:rPr>
            <w:color w:val="0000FF"/>
            <w:w w:val="110"/>
          </w:rPr>
          <w:t>20</w:t>
        </w:r>
      </w:hyperlink>
    </w:p>
    <w:p>
      <w:pPr>
        <w:spacing w:before="84"/>
        <w:ind w:left="220" w:right="0" w:firstLine="0"/>
        <w:jc w:val="left"/>
        <w:rPr>
          <w:rFonts w:ascii="Arial" w:hAnsi="Arial"/>
          <w:sz w:val="16"/>
        </w:rPr>
      </w:pPr>
      <w:r>
        <w:rPr/>
        <w:br w:type="column"/>
      </w:r>
      <w:r>
        <w:rPr>
          <w:rFonts w:ascii="Wingdings" w:hAnsi="Wingdings"/>
          <w:color w:val="CFD0D0"/>
          <w:w w:val="95"/>
          <w:sz w:val="16"/>
        </w:rPr>
        <w:t></w:t>
      </w:r>
      <w:r>
        <w:rPr>
          <w:color w:val="CFD0D0"/>
          <w:spacing w:val="-2"/>
          <w:w w:val="95"/>
          <w:sz w:val="16"/>
        </w:rPr>
        <w:t> </w:t>
      </w:r>
      <w:r>
        <w:rPr>
          <w:rFonts w:ascii="Arial" w:hAnsi="Arial"/>
          <w:w w:val="95"/>
          <w:sz w:val="16"/>
        </w:rPr>
        <w:t>Index</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Heading6"/>
        <w:spacing w:before="107"/>
        <w:ind w:left="452"/>
        <w:rPr>
          <w:rFonts w:ascii="Times New Roman"/>
        </w:rPr>
      </w:pPr>
      <w:r>
        <w:rPr>
          <w:rFonts w:ascii="Times New Roman"/>
          <w:spacing w:val="-4"/>
        </w:rPr>
        <w:t>313</w:t>
      </w:r>
    </w:p>
    <w:p>
      <w:pPr>
        <w:spacing w:after="0"/>
        <w:rPr>
          <w:rFonts w:ascii="Times New Roman"/>
        </w:rPr>
        <w:sectPr>
          <w:pgSz w:w="10800" w:h="13320"/>
          <w:pgMar w:header="0" w:footer="121" w:top="420" w:bottom="320" w:left="600" w:right="600"/>
          <w:cols w:num="3" w:equalWidth="0">
            <w:col w:w="4127" w:space="553"/>
            <w:col w:w="4019" w:space="40"/>
            <w:col w:w="861"/>
          </w:cols>
        </w:sectPr>
      </w:pPr>
    </w:p>
    <w:p>
      <w:pPr>
        <w:spacing w:before="84"/>
        <w:ind w:left="120" w:right="0" w:firstLine="0"/>
        <w:jc w:val="left"/>
        <w:rPr>
          <w:rFonts w:ascii="Arial" w:hAnsi="Arial"/>
          <w:sz w:val="16"/>
        </w:rPr>
      </w:pPr>
      <w:r>
        <w:rPr>
          <w:rFonts w:ascii="Wingdings" w:hAnsi="Wingdings"/>
          <w:color w:val="CFD0D0"/>
          <w:sz w:val="16"/>
        </w:rPr>
        <w:t></w:t>
      </w:r>
      <w:r>
        <w:rPr>
          <w:color w:val="CFD0D0"/>
          <w:sz w:val="16"/>
        </w:rPr>
        <w:t> </w:t>
      </w:r>
      <w:r>
        <w:rPr>
          <w:rFonts w:ascii="Arial" w:hAnsi="Arial"/>
          <w:sz w:val="16"/>
        </w:rPr>
        <w:t>Index</w:t>
      </w:r>
    </w:p>
    <w:p>
      <w:pPr>
        <w:pStyle w:val="BodyText"/>
        <w:spacing w:before="3"/>
        <w:rPr>
          <w:rFonts w:ascii="Arial"/>
          <w:sz w:val="16"/>
        </w:rPr>
      </w:pPr>
    </w:p>
    <w:p>
      <w:pPr>
        <w:spacing w:after="0"/>
        <w:rPr>
          <w:rFonts w:ascii="Arial"/>
          <w:sz w:val="16"/>
        </w:rPr>
        <w:sectPr>
          <w:footerReference w:type="default" r:id="rId319"/>
          <w:pgSz w:w="10800" w:h="13320"/>
          <w:pgMar w:footer="0" w:header="0" w:top="420" w:bottom="0" w:left="600" w:right="600"/>
        </w:sectPr>
      </w:pPr>
    </w:p>
    <w:p>
      <w:pPr>
        <w:pStyle w:val="BodyText"/>
        <w:spacing w:line="206" w:lineRule="exact" w:before="88"/>
        <w:ind w:left="120"/>
      </w:pPr>
      <w:r>
        <w:rPr>
          <w:w w:val="110"/>
        </w:rPr>
        <w:t>OpenID authentication</w:t>
      </w:r>
    </w:p>
    <w:p>
      <w:pPr>
        <w:pStyle w:val="BodyText"/>
        <w:ind w:left="420" w:right="656"/>
      </w:pPr>
      <w:r>
        <w:rPr>
          <w:w w:val="105"/>
        </w:rPr>
        <w:t>auto-register functionality, </w:t>
      </w:r>
      <w:hyperlink w:history="true" w:anchor="_bookmark164">
        <w:r>
          <w:rPr>
            <w:color w:val="0000FF"/>
            <w:w w:val="105"/>
          </w:rPr>
          <w:t>174</w:t>
        </w:r>
      </w:hyperlink>
      <w:r>
        <w:rPr>
          <w:color w:val="0000FF"/>
          <w:w w:val="105"/>
        </w:rPr>
        <w:t> </w:t>
      </w:r>
      <w:r>
        <w:rPr>
          <w:w w:val="105"/>
        </w:rPr>
        <w:t>configuration file for Spring Security</w:t>
      </w:r>
    </w:p>
    <w:p>
      <w:pPr>
        <w:pStyle w:val="BodyText"/>
        <w:spacing w:line="202" w:lineRule="exact"/>
        <w:ind w:left="870"/>
      </w:pPr>
      <w:r>
        <w:rPr>
          <w:w w:val="105"/>
        </w:rPr>
        <w:t>application, </w:t>
      </w:r>
      <w:hyperlink w:history="true" w:anchor="_bookmark163">
        <w:r>
          <w:rPr>
            <w:color w:val="0000FF"/>
            <w:w w:val="105"/>
          </w:rPr>
          <w:t>173</w:t>
        </w:r>
      </w:hyperlink>
    </w:p>
    <w:p>
      <w:pPr>
        <w:pStyle w:val="BodyText"/>
        <w:spacing w:line="205" w:lineRule="exact"/>
        <w:ind w:left="420"/>
      </w:pPr>
      <w:r>
        <w:rPr>
          <w:w w:val="105"/>
        </w:rPr>
        <w:t>login form, </w:t>
      </w:r>
      <w:hyperlink w:history="true" w:anchor="_bookmark164">
        <w:r>
          <w:rPr>
            <w:color w:val="0000FF"/>
            <w:w w:val="105"/>
          </w:rPr>
          <w:t>174</w:t>
        </w:r>
      </w:hyperlink>
    </w:p>
    <w:p>
      <w:pPr>
        <w:pStyle w:val="BodyText"/>
        <w:spacing w:line="205" w:lineRule="exact"/>
        <w:ind w:left="420"/>
      </w:pPr>
      <w:r>
        <w:rPr>
          <w:w w:val="110"/>
        </w:rPr>
        <w:t>Maven dependencies, </w:t>
      </w:r>
      <w:hyperlink w:history="true" w:anchor="_bookmark163">
        <w:r>
          <w:rPr>
            <w:color w:val="0000FF"/>
            <w:w w:val="110"/>
          </w:rPr>
          <w:t>173</w:t>
        </w:r>
      </w:hyperlink>
    </w:p>
    <w:p>
      <w:pPr>
        <w:pStyle w:val="BodyText"/>
        <w:spacing w:line="205" w:lineRule="exact"/>
        <w:ind w:left="420"/>
      </w:pPr>
      <w:r>
        <w:rPr>
          <w:w w:val="105"/>
        </w:rPr>
        <w:t>MyOpenID site, </w:t>
      </w:r>
      <w:hyperlink w:history="true" w:anchor="_bookmark165">
        <w:r>
          <w:rPr>
            <w:color w:val="0000FF"/>
            <w:w w:val="105"/>
          </w:rPr>
          <w:t>175</w:t>
        </w:r>
      </w:hyperlink>
    </w:p>
    <w:p>
      <w:pPr>
        <w:pStyle w:val="BodyText"/>
        <w:ind w:left="420" w:right="656"/>
      </w:pPr>
      <w:r>
        <w:rPr>
          <w:w w:val="105"/>
        </w:rPr>
        <w:t>Spring Security OpenID namespace, </w:t>
      </w:r>
      <w:hyperlink w:history="true" w:anchor="_bookmark166">
        <w:r>
          <w:rPr>
            <w:color w:val="0000FF"/>
            <w:w w:val="105"/>
          </w:rPr>
          <w:t>176</w:t>
        </w:r>
      </w:hyperlink>
      <w:r>
        <w:rPr>
          <w:color w:val="0000FF"/>
          <w:w w:val="105"/>
        </w:rPr>
        <w:t> </w:t>
      </w:r>
      <w:r>
        <w:rPr>
          <w:w w:val="105"/>
        </w:rPr>
        <w:t>workflow, </w:t>
      </w:r>
      <w:hyperlink w:history="true" w:anchor="_bookmark165">
        <w:r>
          <w:rPr>
            <w:color w:val="0000FF"/>
            <w:w w:val="105"/>
          </w:rPr>
          <w:t>175</w:t>
        </w:r>
      </w:hyperlink>
    </w:p>
    <w:p>
      <w:pPr>
        <w:pStyle w:val="BodyText"/>
        <w:spacing w:line="237" w:lineRule="auto"/>
        <w:ind w:left="120" w:right="948"/>
      </w:pPr>
      <w:r>
        <w:rPr>
          <w:w w:val="105"/>
        </w:rPr>
        <w:t>OpenIDAuthenticationToken, </w:t>
      </w:r>
      <w:hyperlink w:history="true" w:anchor="_bookmark47">
        <w:r>
          <w:rPr>
            <w:color w:val="0000FF"/>
            <w:w w:val="105"/>
          </w:rPr>
          <w:t>46</w:t>
        </w:r>
      </w:hyperlink>
      <w:r>
        <w:rPr>
          <w:color w:val="0000FF"/>
          <w:w w:val="105"/>
        </w:rPr>
        <w:t> </w:t>
      </w:r>
      <w:r>
        <w:rPr>
          <w:w w:val="105"/>
        </w:rPr>
        <w:t>Operating system layer, </w:t>
      </w:r>
      <w:hyperlink w:history="true" w:anchor="_bookmark2">
        <w:r>
          <w:rPr>
            <w:color w:val="0000FF"/>
            <w:w w:val="105"/>
          </w:rPr>
          <w:t>1</w:t>
        </w:r>
      </w:hyperlink>
      <w:r>
        <w:rPr>
          <w:color w:val="0000FF"/>
          <w:w w:val="105"/>
        </w:rPr>
        <w:t> </w:t>
      </w:r>
      <w:r>
        <w:rPr>
          <w:w w:val="105"/>
        </w:rPr>
        <w:t>org.springframework.security.acls.jdbc.</w:t>
      </w:r>
    </w:p>
    <w:p>
      <w:pPr>
        <w:pStyle w:val="BodyText"/>
        <w:spacing w:line="205" w:lineRule="exact"/>
        <w:ind w:left="840"/>
      </w:pPr>
      <w:r>
        <w:rPr>
          <w:w w:val="105"/>
        </w:rPr>
        <w:t>BasicLookupStrategy class, </w:t>
      </w:r>
      <w:hyperlink w:history="true" w:anchor="_bookmark222">
        <w:r>
          <w:rPr>
            <w:color w:val="0000FF"/>
            <w:w w:val="105"/>
          </w:rPr>
          <w:t>235</w:t>
        </w:r>
      </w:hyperlink>
    </w:p>
    <w:p>
      <w:pPr>
        <w:pStyle w:val="BodyText"/>
        <w:spacing w:line="206" w:lineRule="exact"/>
        <w:ind w:left="120"/>
      </w:pPr>
      <w:r>
        <w:rPr>
          <w:w w:val="105"/>
        </w:rPr>
        <w:t>owner_sid, </w:t>
      </w:r>
      <w:hyperlink w:history="true" w:anchor="_bookmark197">
        <w:r>
          <w:rPr>
            <w:color w:val="0000FF"/>
            <w:w w:val="105"/>
          </w:rPr>
          <w:t>208</w:t>
        </w:r>
      </w:hyperlink>
    </w:p>
    <w:p>
      <w:pPr>
        <w:pStyle w:val="BodyText"/>
        <w:spacing w:before="2"/>
        <w:rPr>
          <w:sz w:val="21"/>
        </w:rPr>
      </w:pPr>
    </w:p>
    <w:p>
      <w:pPr>
        <w:spacing w:before="1"/>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P, Q</w:t>
      </w:r>
    </w:p>
    <w:p>
      <w:pPr>
        <w:pStyle w:val="BodyText"/>
        <w:spacing w:line="206" w:lineRule="exact" w:before="47"/>
        <w:ind w:left="120"/>
      </w:pPr>
      <w:r>
        <w:rPr>
          <w:w w:val="105"/>
        </w:rPr>
        <w:t>param contextConfigLocation, </w:t>
      </w:r>
      <w:hyperlink w:history="true" w:anchor="_bookmark28">
        <w:r>
          <w:rPr>
            <w:color w:val="0000FF"/>
            <w:w w:val="105"/>
          </w:rPr>
          <w:t>24</w:t>
        </w:r>
      </w:hyperlink>
    </w:p>
    <w:p>
      <w:pPr>
        <w:pStyle w:val="BodyText"/>
        <w:ind w:left="120" w:right="2071"/>
      </w:pPr>
      <w:r>
        <w:rPr>
          <w:w w:val="105"/>
        </w:rPr>
        <w:t>parent_object, </w:t>
      </w:r>
      <w:hyperlink w:history="true" w:anchor="_bookmark197">
        <w:r>
          <w:rPr>
            <w:color w:val="0000FF"/>
            <w:w w:val="105"/>
          </w:rPr>
          <w:t>208</w:t>
        </w:r>
      </w:hyperlink>
      <w:r>
        <w:rPr>
          <w:color w:val="0000FF"/>
          <w:w w:val="105"/>
        </w:rPr>
        <w:t> </w:t>
      </w:r>
      <w:r>
        <w:rPr>
          <w:w w:val="105"/>
        </w:rPr>
        <w:t>Password encryption</w:t>
      </w:r>
    </w:p>
    <w:p>
      <w:pPr>
        <w:pStyle w:val="BodyText"/>
        <w:spacing w:line="202" w:lineRule="exact"/>
        <w:ind w:left="420"/>
      </w:pPr>
      <w:r>
        <w:rPr>
          <w:w w:val="105"/>
        </w:rPr>
        <w:t>custom security filter</w:t>
      </w:r>
    </w:p>
    <w:p>
      <w:pPr>
        <w:pStyle w:val="BodyText"/>
        <w:spacing w:line="205" w:lineRule="exact"/>
        <w:ind w:left="720"/>
      </w:pPr>
      <w:r>
        <w:rPr>
          <w:w w:val="105"/>
        </w:rPr>
        <w:t>applicationContext-security.xml, </w:t>
      </w:r>
      <w:hyperlink w:history="true" w:anchor="_bookmark245">
        <w:r>
          <w:rPr>
            <w:color w:val="0000FF"/>
            <w:w w:val="105"/>
          </w:rPr>
          <w:t>264</w:t>
        </w:r>
      </w:hyperlink>
    </w:p>
    <w:p>
      <w:pPr>
        <w:pStyle w:val="BodyText"/>
        <w:spacing w:line="205" w:lineRule="exact"/>
        <w:ind w:left="720"/>
      </w:pPr>
      <w:r>
        <w:rPr>
          <w:w w:val="105"/>
        </w:rPr>
        <w:t>error page, </w:t>
      </w:r>
      <w:hyperlink w:history="true" w:anchor="_bookmark246">
        <w:r>
          <w:rPr>
            <w:color w:val="0000FF"/>
            <w:w w:val="105"/>
          </w:rPr>
          <w:t>265</w:t>
        </w:r>
      </w:hyperlink>
    </w:p>
    <w:p>
      <w:pPr>
        <w:pStyle w:val="BodyText"/>
        <w:ind w:left="420" w:right="1335" w:firstLine="300"/>
      </w:pPr>
      <w:r>
        <w:rPr>
          <w:w w:val="105"/>
        </w:rPr>
        <w:t>UserAgentFilter, </w:t>
      </w:r>
      <w:hyperlink w:history="true" w:anchor="_bookmark244">
        <w:r>
          <w:rPr>
            <w:color w:val="0000FF"/>
            <w:w w:val="105"/>
          </w:rPr>
          <w:t>263</w:t>
        </w:r>
      </w:hyperlink>
      <w:r>
        <w:rPr>
          <w:color w:val="0000FF"/>
          <w:w w:val="105"/>
        </w:rPr>
        <w:t> </w:t>
      </w:r>
      <w:r>
        <w:rPr>
          <w:w w:val="105"/>
        </w:rPr>
        <w:t>handling errors and entry points</w:t>
      </w:r>
    </w:p>
    <w:p>
      <w:pPr>
        <w:pStyle w:val="BodyText"/>
        <w:spacing w:line="202" w:lineRule="exact"/>
        <w:ind w:left="720"/>
      </w:pPr>
      <w:r>
        <w:rPr>
          <w:w w:val="105"/>
        </w:rPr>
        <w:t>AuthenticationEntryPoint Implementation, </w:t>
      </w:r>
      <w:hyperlink w:history="true" w:anchor="_bookmark247">
        <w:r>
          <w:rPr>
            <w:color w:val="0000FF"/>
            <w:w w:val="105"/>
          </w:rPr>
          <w:t>266</w:t>
        </w:r>
      </w:hyperlink>
    </w:p>
    <w:p>
      <w:pPr>
        <w:pStyle w:val="BodyText"/>
        <w:ind w:left="720"/>
      </w:pPr>
      <w:r>
        <w:rPr>
          <w:w w:val="105"/>
        </w:rPr>
        <w:t>CookieAccessDeniedHandler, </w:t>
      </w:r>
      <w:hyperlink w:history="true" w:anchor="_bookmark249">
        <w:r>
          <w:rPr>
            <w:color w:val="0000FF"/>
            <w:w w:val="105"/>
          </w:rPr>
          <w:t>268</w:t>
        </w:r>
      </w:hyperlink>
      <w:r>
        <w:rPr>
          <w:color w:val="0000FF"/>
          <w:w w:val="105"/>
        </w:rPr>
        <w:t> </w:t>
      </w:r>
      <w:r>
        <w:rPr>
          <w:w w:val="105"/>
        </w:rPr>
        <w:t>ExceptionTranslationFilter and</w:t>
      </w:r>
    </w:p>
    <w:p>
      <w:pPr>
        <w:pStyle w:val="BodyText"/>
        <w:spacing w:line="202" w:lineRule="exact"/>
        <w:ind w:left="870"/>
      </w:pPr>
      <w:r>
        <w:rPr>
          <w:w w:val="105"/>
        </w:rPr>
        <w:t>AuthenticationEntryPoint relationship, </w:t>
      </w:r>
      <w:hyperlink w:history="true" w:anchor="_bookmark247">
        <w:r>
          <w:rPr>
            <w:color w:val="0000FF"/>
            <w:w w:val="105"/>
          </w:rPr>
          <w:t>266</w:t>
        </w:r>
      </w:hyperlink>
    </w:p>
    <w:p>
      <w:pPr>
        <w:pStyle w:val="BodyText"/>
        <w:spacing w:line="205" w:lineRule="exact"/>
        <w:ind w:left="720"/>
      </w:pPr>
      <w:r>
        <w:rPr>
          <w:w w:val="105"/>
        </w:rPr>
        <w:t>Spring Configuration, </w:t>
      </w:r>
      <w:hyperlink w:history="true" w:anchor="_bookmark248">
        <w:r>
          <w:rPr>
            <w:color w:val="0000FF"/>
            <w:w w:val="105"/>
          </w:rPr>
          <w:t>267</w:t>
        </w:r>
      </w:hyperlink>
    </w:p>
    <w:p>
      <w:pPr>
        <w:pStyle w:val="BodyText"/>
        <w:ind w:left="120" w:right="656"/>
      </w:pPr>
      <w:r>
        <w:rPr>
          <w:w w:val="105"/>
        </w:rPr>
        <w:t>PreAuthenticatedAuthenticationToken, </w:t>
      </w:r>
      <w:hyperlink w:history="true" w:anchor="_bookmark46">
        <w:r>
          <w:rPr>
            <w:color w:val="0000FF"/>
            <w:w w:val="105"/>
          </w:rPr>
          <w:t>45</w:t>
        </w:r>
      </w:hyperlink>
      <w:r>
        <w:rPr>
          <w:color w:val="0000FF"/>
          <w:w w:val="105"/>
        </w:rPr>
        <w:t> </w:t>
      </w:r>
      <w:r>
        <w:rPr>
          <w:w w:val="105"/>
        </w:rPr>
        <w:t>Public key cryptography, </w:t>
      </w:r>
      <w:hyperlink w:history="true" w:anchor="_bookmark7">
        <w:r>
          <w:rPr>
            <w:color w:val="0000FF"/>
            <w:w w:val="105"/>
          </w:rPr>
          <w:t>6</w:t>
        </w:r>
      </w:hyperlink>
    </w:p>
    <w:p>
      <w:pPr>
        <w:pStyle w:val="BodyText"/>
        <w:spacing w:before="1"/>
        <w:rPr>
          <w:sz w:val="21"/>
        </w:rPr>
      </w:pPr>
    </w:p>
    <w:p>
      <w:pPr>
        <w:spacing w:before="0"/>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R</w:t>
      </w:r>
    </w:p>
    <w:p>
      <w:pPr>
        <w:pStyle w:val="BodyText"/>
        <w:spacing w:line="206" w:lineRule="exact" w:before="48"/>
        <w:ind w:left="120"/>
      </w:pPr>
      <w:r>
        <w:rPr/>
        <w:t>Rails, </w:t>
      </w:r>
      <w:hyperlink w:history="true" w:anchor="_bookmark272">
        <w:r>
          <w:rPr>
            <w:color w:val="0000FF"/>
          </w:rPr>
          <w:t>292</w:t>
        </w:r>
      </w:hyperlink>
    </w:p>
    <w:p>
      <w:pPr>
        <w:pStyle w:val="BodyText"/>
        <w:spacing w:line="205" w:lineRule="exact"/>
        <w:ind w:left="420"/>
      </w:pPr>
      <w:r>
        <w:rPr>
          <w:w w:val="105"/>
        </w:rPr>
        <w:t>AdminsController, </w:t>
      </w:r>
      <w:hyperlink w:history="true" w:anchor="_bookmark274">
        <w:r>
          <w:rPr>
            <w:color w:val="0000FF"/>
            <w:w w:val="105"/>
          </w:rPr>
          <w:t>293</w:t>
        </w:r>
      </w:hyperlink>
    </w:p>
    <w:p>
      <w:pPr>
        <w:pStyle w:val="BodyText"/>
        <w:spacing w:line="205" w:lineRule="exact"/>
        <w:ind w:left="420"/>
      </w:pPr>
      <w:r>
        <w:rPr>
          <w:w w:val="105"/>
        </w:rPr>
        <w:t>applicationContext-security.xml file, </w:t>
      </w:r>
      <w:hyperlink w:history="true" w:anchor="_bookmark276">
        <w:r>
          <w:rPr>
            <w:color w:val="0000FF"/>
            <w:w w:val="105"/>
          </w:rPr>
          <w:t>295</w:t>
        </w:r>
      </w:hyperlink>
    </w:p>
    <w:p>
      <w:pPr>
        <w:pStyle w:val="BodyText"/>
        <w:spacing w:line="205" w:lineRule="exact"/>
        <w:ind w:left="420"/>
      </w:pPr>
      <w:r>
        <w:rPr>
          <w:w w:val="105"/>
        </w:rPr>
        <w:t>applicationContext-security.xml security, </w:t>
      </w:r>
      <w:hyperlink w:history="true" w:anchor="_bookmark277">
        <w:r>
          <w:rPr>
            <w:color w:val="0000FF"/>
            <w:w w:val="105"/>
          </w:rPr>
          <w:t>296</w:t>
        </w:r>
      </w:hyperlink>
    </w:p>
    <w:p>
      <w:pPr>
        <w:pStyle w:val="BodyText"/>
        <w:spacing w:line="205" w:lineRule="exact"/>
        <w:ind w:left="420"/>
      </w:pPr>
      <w:r>
        <w:rPr>
          <w:w w:val="105"/>
        </w:rPr>
        <w:t>Java libraries, </w:t>
      </w:r>
      <w:hyperlink w:history="true" w:anchor="_bookmark274">
        <w:r>
          <w:rPr>
            <w:color w:val="0000FF"/>
            <w:w w:val="105"/>
          </w:rPr>
          <w:t>293</w:t>
        </w:r>
      </w:hyperlink>
    </w:p>
    <w:p>
      <w:pPr>
        <w:pStyle w:val="BodyText"/>
        <w:ind w:left="420" w:right="2036"/>
      </w:pPr>
      <w:r>
        <w:rPr>
          <w:w w:val="105"/>
        </w:rPr>
        <w:t>Java web container, </w:t>
      </w:r>
      <w:hyperlink w:history="true" w:anchor="_bookmark274">
        <w:r>
          <w:rPr>
            <w:color w:val="0000FF"/>
            <w:w w:val="105"/>
          </w:rPr>
          <w:t>293</w:t>
        </w:r>
      </w:hyperlink>
      <w:r>
        <w:rPr>
          <w:color w:val="0000FF"/>
          <w:w w:val="105"/>
        </w:rPr>
        <w:t> </w:t>
      </w:r>
      <w:r>
        <w:rPr>
          <w:w w:val="105"/>
        </w:rPr>
        <w:t>jruby-rack, </w:t>
      </w:r>
      <w:hyperlink w:history="true" w:anchor="_bookmark275">
        <w:r>
          <w:rPr>
            <w:color w:val="0000FF"/>
            <w:w w:val="105"/>
          </w:rPr>
          <w:t>294</w:t>
        </w:r>
      </w:hyperlink>
    </w:p>
    <w:p>
      <w:pPr>
        <w:pStyle w:val="BodyText"/>
        <w:spacing w:line="237" w:lineRule="auto"/>
        <w:ind w:left="420" w:right="1335"/>
      </w:pPr>
      <w:r>
        <w:rPr>
          <w:w w:val="105"/>
        </w:rPr>
        <w:t>StandardsController, </w:t>
      </w:r>
      <w:hyperlink w:history="true" w:anchor="_bookmark274">
        <w:r>
          <w:rPr>
            <w:color w:val="0000FF"/>
            <w:w w:val="105"/>
          </w:rPr>
          <w:t>293</w:t>
        </w:r>
      </w:hyperlink>
      <w:r>
        <w:rPr>
          <w:color w:val="0000FF"/>
          <w:w w:val="105"/>
        </w:rPr>
        <w:t> </w:t>
      </w:r>
      <w:r>
        <w:rPr>
          <w:w w:val="105"/>
        </w:rPr>
        <w:t>warble.rb configuration file, </w:t>
      </w:r>
      <w:hyperlink w:history="true" w:anchor="_bookmark278">
        <w:r>
          <w:rPr>
            <w:color w:val="0000FF"/>
            <w:w w:val="105"/>
          </w:rPr>
          <w:t>297</w:t>
        </w:r>
      </w:hyperlink>
      <w:r>
        <w:rPr>
          <w:color w:val="0000FF"/>
          <w:w w:val="105"/>
        </w:rPr>
        <w:t> </w:t>
      </w:r>
      <w:r>
        <w:rPr>
          <w:w w:val="105"/>
        </w:rPr>
        <w:t>warbler, </w:t>
      </w:r>
      <w:hyperlink w:history="true" w:anchor="_bookmark274">
        <w:r>
          <w:rPr>
            <w:color w:val="0000FF"/>
            <w:w w:val="105"/>
          </w:rPr>
          <w:t>293</w:t>
        </w:r>
      </w:hyperlink>
    </w:p>
    <w:p>
      <w:pPr>
        <w:pStyle w:val="BodyText"/>
        <w:spacing w:line="205" w:lineRule="exact"/>
        <w:ind w:left="420"/>
      </w:pPr>
      <w:r>
        <w:rPr>
          <w:w w:val="105"/>
        </w:rPr>
        <w:t>WEB-INF directory, </w:t>
      </w:r>
      <w:hyperlink w:history="true" w:anchor="_bookmark276">
        <w:r>
          <w:rPr>
            <w:color w:val="0000FF"/>
            <w:w w:val="105"/>
          </w:rPr>
          <w:t>295</w:t>
        </w:r>
      </w:hyperlink>
    </w:p>
    <w:p>
      <w:pPr>
        <w:pStyle w:val="BodyText"/>
        <w:spacing w:line="205" w:lineRule="exact"/>
        <w:ind w:left="420"/>
      </w:pPr>
      <w:r>
        <w:rPr>
          <w:w w:val="105"/>
        </w:rPr>
        <w:t>web.xml.erb,</w:t>
      </w:r>
      <w:r>
        <w:rPr>
          <w:spacing w:val="-35"/>
          <w:w w:val="105"/>
        </w:rPr>
        <w:t> </w:t>
      </w:r>
      <w:hyperlink w:history="true" w:anchor="_bookmark276">
        <w:r>
          <w:rPr>
            <w:color w:val="0000FF"/>
            <w:w w:val="105"/>
          </w:rPr>
          <w:t>295</w:t>
        </w:r>
      </w:hyperlink>
    </w:p>
    <w:p>
      <w:pPr>
        <w:pStyle w:val="BodyText"/>
        <w:ind w:left="420" w:right="331" w:hanging="301"/>
      </w:pPr>
      <w:r>
        <w:rPr>
          <w:w w:val="105"/>
        </w:rPr>
        <w:t>Remember-me authentication, </w:t>
      </w:r>
      <w:hyperlink w:history="true" w:anchor="_bookmark77">
        <w:r>
          <w:rPr>
            <w:color w:val="0000FF"/>
            <w:w w:val="105"/>
          </w:rPr>
          <w:t>80</w:t>
        </w:r>
      </w:hyperlink>
      <w:r>
        <w:rPr>
          <w:color w:val="0000FF"/>
          <w:w w:val="105"/>
        </w:rPr>
        <w:t> </w:t>
      </w:r>
      <w:r>
        <w:rPr>
          <w:w w:val="105"/>
        </w:rPr>
        <w:t>AffirmativeBased access-decision </w:t>
      </w:r>
      <w:r>
        <w:rPr>
          <w:spacing w:val="-3"/>
          <w:w w:val="105"/>
        </w:rPr>
        <w:t>manager, </w:t>
      </w:r>
      <w:hyperlink w:history="true" w:anchor="_bookmark79">
        <w:r>
          <w:rPr>
            <w:color w:val="0000FF"/>
            <w:w w:val="105"/>
          </w:rPr>
          <w:t>82</w:t>
        </w:r>
      </w:hyperlink>
      <w:r>
        <w:rPr>
          <w:color w:val="0000FF"/>
          <w:w w:val="105"/>
        </w:rPr>
        <w:t> </w:t>
      </w:r>
      <w:r>
        <w:rPr>
          <w:w w:val="105"/>
        </w:rPr>
        <w:t>Amazon.com,</w:t>
      </w:r>
      <w:r>
        <w:rPr>
          <w:spacing w:val="-11"/>
          <w:w w:val="105"/>
        </w:rPr>
        <w:t> </w:t>
      </w:r>
      <w:hyperlink w:history="true" w:anchor="_bookmark77">
        <w:r>
          <w:rPr>
            <w:color w:val="0000FF"/>
            <w:w w:val="105"/>
          </w:rPr>
          <w:t>80</w:t>
        </w:r>
      </w:hyperlink>
    </w:p>
    <w:p>
      <w:pPr>
        <w:pStyle w:val="BodyText"/>
        <w:spacing w:line="200" w:lineRule="exact"/>
        <w:ind w:left="420"/>
      </w:pPr>
      <w:r>
        <w:rPr>
          <w:w w:val="105"/>
        </w:rPr>
        <w:t>AuthenticatedVoter, </w:t>
      </w:r>
      <w:hyperlink w:history="true" w:anchor="_bookmark79">
        <w:r>
          <w:rPr>
            <w:color w:val="0000FF"/>
            <w:w w:val="105"/>
          </w:rPr>
          <w:t>82</w:t>
        </w:r>
      </w:hyperlink>
    </w:p>
    <w:p>
      <w:pPr>
        <w:pStyle w:val="BodyText"/>
        <w:ind w:left="420" w:right="656"/>
      </w:pPr>
      <w:r>
        <w:rPr>
          <w:w w:val="110"/>
        </w:rPr>
        <w:t>Authentication</w:t>
      </w:r>
      <w:r>
        <w:rPr>
          <w:spacing w:val="-31"/>
          <w:w w:val="110"/>
        </w:rPr>
        <w:t> </w:t>
      </w:r>
      <w:r>
        <w:rPr>
          <w:w w:val="110"/>
        </w:rPr>
        <w:t>object</w:t>
      </w:r>
      <w:r>
        <w:rPr>
          <w:spacing w:val="-31"/>
          <w:w w:val="110"/>
        </w:rPr>
        <w:t> </w:t>
      </w:r>
      <w:r>
        <w:rPr>
          <w:w w:val="110"/>
        </w:rPr>
        <w:t>implementation,</w:t>
      </w:r>
      <w:r>
        <w:rPr>
          <w:spacing w:val="-31"/>
          <w:w w:val="110"/>
        </w:rPr>
        <w:t> </w:t>
      </w:r>
      <w:hyperlink w:history="true" w:anchor="_bookmark79">
        <w:r>
          <w:rPr>
            <w:color w:val="0000FF"/>
            <w:w w:val="110"/>
          </w:rPr>
          <w:t>82</w:t>
        </w:r>
      </w:hyperlink>
      <w:r>
        <w:rPr>
          <w:color w:val="0000FF"/>
          <w:w w:val="110"/>
        </w:rPr>
        <w:t> </w:t>
      </w:r>
      <w:r>
        <w:rPr>
          <w:w w:val="110"/>
        </w:rPr>
        <w:t>autoLogin method,</w:t>
      </w:r>
      <w:r>
        <w:rPr>
          <w:spacing w:val="-27"/>
          <w:w w:val="110"/>
        </w:rPr>
        <w:t> </w:t>
      </w:r>
      <w:hyperlink w:history="true" w:anchor="_bookmark78">
        <w:r>
          <w:rPr>
            <w:color w:val="0000FF"/>
            <w:w w:val="110"/>
          </w:rPr>
          <w:t>81</w:t>
        </w:r>
      </w:hyperlink>
    </w:p>
    <w:p>
      <w:pPr>
        <w:pStyle w:val="BodyText"/>
        <w:spacing w:line="202" w:lineRule="exact"/>
        <w:ind w:left="420"/>
      </w:pPr>
      <w:r>
        <w:rPr/>
        <w:t>cookie, </w:t>
      </w:r>
      <w:hyperlink w:history="true" w:anchor="_bookmark77">
        <w:r>
          <w:rPr>
            <w:color w:val="0000FF"/>
          </w:rPr>
          <w:t>80</w:t>
        </w:r>
      </w:hyperlink>
    </w:p>
    <w:p>
      <w:pPr>
        <w:pStyle w:val="BodyText"/>
        <w:spacing w:line="205" w:lineRule="exact"/>
        <w:ind w:left="420"/>
      </w:pPr>
      <w:r>
        <w:rPr>
          <w:w w:val="105"/>
        </w:rPr>
        <w:t>PersistentTokenBasedRememberMeServices, </w:t>
      </w:r>
      <w:hyperlink w:history="true" w:anchor="_bookmark79">
        <w:r>
          <w:rPr>
            <w:color w:val="0000FF"/>
            <w:w w:val="105"/>
          </w:rPr>
          <w:t>82</w:t>
        </w:r>
      </w:hyperlink>
    </w:p>
    <w:p>
      <w:pPr>
        <w:pStyle w:val="BodyText"/>
        <w:spacing w:line="206" w:lineRule="exact"/>
        <w:ind w:left="420"/>
      </w:pPr>
      <w:r>
        <w:rPr>
          <w:w w:val="105"/>
        </w:rPr>
        <w:t>RememberMeServices implementation, </w:t>
      </w:r>
      <w:hyperlink w:history="true" w:anchor="_bookmark78">
        <w:r>
          <w:rPr>
            <w:color w:val="0000FF"/>
            <w:w w:val="105"/>
          </w:rPr>
          <w:t>81</w:t>
        </w:r>
      </w:hyperlink>
    </w:p>
    <w:p>
      <w:pPr>
        <w:pStyle w:val="BodyText"/>
        <w:spacing w:line="206" w:lineRule="exact" w:before="89"/>
        <w:ind w:left="420"/>
      </w:pPr>
      <w:r>
        <w:rPr/>
        <w:br w:type="column"/>
      </w:r>
      <w:r>
        <w:rPr/>
        <w:t>RoleVoter, </w:t>
      </w:r>
      <w:hyperlink w:history="true" w:anchor="_bookmark79">
        <w:r>
          <w:rPr>
            <w:color w:val="0000FF"/>
          </w:rPr>
          <w:t>82</w:t>
        </w:r>
      </w:hyperlink>
    </w:p>
    <w:p>
      <w:pPr>
        <w:pStyle w:val="BodyText"/>
        <w:ind w:left="420" w:right="628"/>
      </w:pPr>
      <w:r>
        <w:rPr>
          <w:w w:val="105"/>
        </w:rPr>
        <w:t>&lt;security:intercept-url/&gt; element, </w:t>
      </w:r>
      <w:hyperlink w:history="true" w:anchor="_bookmark78">
        <w:r>
          <w:rPr>
            <w:color w:val="0000FF"/>
            <w:w w:val="105"/>
          </w:rPr>
          <w:t>81</w:t>
        </w:r>
      </w:hyperlink>
      <w:r>
        <w:rPr>
          <w:color w:val="0000FF"/>
          <w:w w:val="105"/>
        </w:rPr>
        <w:t> </w:t>
      </w:r>
      <w:r>
        <w:rPr>
          <w:w w:val="105"/>
        </w:rPr>
        <w:t>UnanimousBased access-decision manager, </w:t>
      </w:r>
      <w:hyperlink w:history="true" w:anchor="_bookmark79">
        <w:r>
          <w:rPr>
            <w:color w:val="0000FF"/>
            <w:w w:val="105"/>
          </w:rPr>
          <w:t>82</w:t>
        </w:r>
      </w:hyperlink>
      <w:r>
        <w:rPr>
          <w:color w:val="0000FF"/>
          <w:w w:val="105"/>
        </w:rPr>
        <w:t> </w:t>
      </w:r>
      <w:r>
        <w:rPr>
          <w:w w:val="105"/>
        </w:rPr>
        <w:t>UsernamePasswordAuthenticationFilter, </w:t>
      </w:r>
      <w:hyperlink w:history="true" w:anchor="_bookmark77">
        <w:r>
          <w:rPr>
            <w:color w:val="0000FF"/>
            <w:w w:val="105"/>
          </w:rPr>
          <w:t>80</w:t>
        </w:r>
      </w:hyperlink>
    </w:p>
    <w:p>
      <w:pPr>
        <w:pStyle w:val="BodyText"/>
        <w:spacing w:line="200" w:lineRule="exact"/>
        <w:ind w:left="120"/>
      </w:pPr>
      <w:r>
        <w:rPr>
          <w:w w:val="105"/>
        </w:rPr>
        <w:t>remoting module, </w:t>
      </w:r>
      <w:hyperlink w:history="true" w:anchor="_bookmark24">
        <w:r>
          <w:rPr>
            <w:color w:val="0000FF"/>
            <w:w w:val="105"/>
          </w:rPr>
          <w:t>20</w:t>
        </w:r>
      </w:hyperlink>
    </w:p>
    <w:p>
      <w:pPr>
        <w:pStyle w:val="BodyText"/>
        <w:spacing w:line="205" w:lineRule="exact"/>
        <w:ind w:left="120"/>
      </w:pPr>
      <w:r>
        <w:rPr>
          <w:w w:val="105"/>
        </w:rPr>
        <w:t>@RequestMapping annotations, </w:t>
      </w:r>
      <w:hyperlink w:history="true" w:anchor="_bookmark109">
        <w:r>
          <w:rPr>
            <w:color w:val="0000FF"/>
            <w:w w:val="105"/>
          </w:rPr>
          <w:t>112</w:t>
        </w:r>
      </w:hyperlink>
    </w:p>
    <w:p>
      <w:pPr>
        <w:pStyle w:val="BodyText"/>
        <w:spacing w:line="205" w:lineRule="exact"/>
        <w:ind w:left="120"/>
      </w:pPr>
      <w:r>
        <w:rPr>
          <w:w w:val="105"/>
        </w:rPr>
        <w:t>@RolesAllowed annotation, </w:t>
      </w:r>
      <w:hyperlink w:history="true" w:anchor="_bookmark117">
        <w:r>
          <w:rPr>
            <w:color w:val="0000FF"/>
            <w:w w:val="105"/>
          </w:rPr>
          <w:t>120</w:t>
        </w:r>
      </w:hyperlink>
    </w:p>
    <w:p>
      <w:pPr>
        <w:pStyle w:val="BodyText"/>
        <w:spacing w:line="205" w:lineRule="exact"/>
        <w:ind w:left="120"/>
      </w:pPr>
      <w:r>
        <w:rPr/>
        <w:t>Ruby, </w:t>
      </w:r>
      <w:hyperlink w:history="true" w:anchor="_bookmark272">
        <w:r>
          <w:rPr>
            <w:color w:val="0000FF"/>
          </w:rPr>
          <w:t>292</w:t>
        </w:r>
      </w:hyperlink>
    </w:p>
    <w:p>
      <w:pPr>
        <w:pStyle w:val="BodyText"/>
        <w:ind w:left="120" w:right="1820"/>
      </w:pPr>
      <w:r>
        <w:rPr>
          <w:w w:val="105"/>
        </w:rPr>
        <w:t>Ruby</w:t>
      </w:r>
      <w:r>
        <w:rPr>
          <w:spacing w:val="-26"/>
          <w:w w:val="105"/>
        </w:rPr>
        <w:t> </w:t>
      </w:r>
      <w:r>
        <w:rPr>
          <w:w w:val="105"/>
        </w:rPr>
        <w:t>on</w:t>
      </w:r>
      <w:r>
        <w:rPr>
          <w:spacing w:val="-25"/>
          <w:w w:val="105"/>
        </w:rPr>
        <w:t> </w:t>
      </w:r>
      <w:r>
        <w:rPr>
          <w:w w:val="105"/>
        </w:rPr>
        <w:t>Rails</w:t>
      </w:r>
      <w:r>
        <w:rPr>
          <w:spacing w:val="-25"/>
          <w:w w:val="105"/>
        </w:rPr>
        <w:t> </w:t>
      </w:r>
      <w:r>
        <w:rPr>
          <w:w w:val="105"/>
        </w:rPr>
        <w:t>(RoR),</w:t>
      </w:r>
      <w:r>
        <w:rPr>
          <w:spacing w:val="-25"/>
          <w:w w:val="105"/>
        </w:rPr>
        <w:t> </w:t>
      </w:r>
      <w:hyperlink w:history="true" w:anchor="_bookmark272">
        <w:r>
          <w:rPr>
            <w:color w:val="0000FF"/>
            <w:w w:val="105"/>
          </w:rPr>
          <w:t>292.</w:t>
        </w:r>
        <w:r>
          <w:rPr>
            <w:color w:val="0000FF"/>
            <w:spacing w:val="-25"/>
            <w:w w:val="105"/>
          </w:rPr>
          <w:t> </w:t>
        </w:r>
      </w:hyperlink>
      <w:r>
        <w:rPr>
          <w:i/>
          <w:w w:val="105"/>
        </w:rPr>
        <w:t>See</w:t>
      </w:r>
      <w:r>
        <w:rPr>
          <w:i/>
          <w:spacing w:val="-24"/>
          <w:w w:val="105"/>
        </w:rPr>
        <w:t> </w:t>
      </w:r>
      <w:r>
        <w:rPr>
          <w:i/>
          <w:w w:val="105"/>
        </w:rPr>
        <w:t>also</w:t>
      </w:r>
      <w:r>
        <w:rPr>
          <w:i/>
          <w:spacing w:val="-25"/>
          <w:w w:val="105"/>
        </w:rPr>
        <w:t> </w:t>
      </w:r>
      <w:r>
        <w:rPr>
          <w:w w:val="105"/>
        </w:rPr>
        <w:t>Rails RunAsUserToken,</w:t>
      </w:r>
      <w:r>
        <w:rPr>
          <w:spacing w:val="-12"/>
          <w:w w:val="105"/>
        </w:rPr>
        <w:t> </w:t>
      </w:r>
      <w:hyperlink w:history="true" w:anchor="_bookmark47">
        <w:r>
          <w:rPr>
            <w:color w:val="0000FF"/>
            <w:w w:val="105"/>
          </w:rPr>
          <w:t>46</w:t>
        </w:r>
      </w:hyperlink>
    </w:p>
    <w:p>
      <w:pPr>
        <w:pStyle w:val="BodyText"/>
        <w:spacing w:before="2"/>
        <w:rPr>
          <w:sz w:val="21"/>
        </w:rPr>
      </w:pPr>
    </w:p>
    <w:p>
      <w:pPr>
        <w:spacing w:before="0"/>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S</w:t>
      </w:r>
    </w:p>
    <w:p>
      <w:pPr>
        <w:pStyle w:val="BodyText"/>
        <w:spacing w:line="206" w:lineRule="exact" w:before="48"/>
        <w:ind w:left="120"/>
      </w:pPr>
      <w:r>
        <w:rPr/>
        <w:t>Scala, </w:t>
      </w:r>
      <w:hyperlink w:history="true" w:anchor="_bookmark271">
        <w:r>
          <w:rPr>
            <w:color w:val="0000FF"/>
          </w:rPr>
          <w:t>291</w:t>
        </w:r>
      </w:hyperlink>
    </w:p>
    <w:p>
      <w:pPr>
        <w:pStyle w:val="BodyText"/>
        <w:spacing w:line="205" w:lineRule="exact"/>
        <w:ind w:left="420"/>
      </w:pPr>
      <w:r>
        <w:rPr>
          <w:w w:val="105"/>
        </w:rPr>
        <w:t>application access, </w:t>
      </w:r>
      <w:hyperlink w:history="true" w:anchor="_bookmark287">
        <w:r>
          <w:rPr>
            <w:color w:val="0000FF"/>
            <w:w w:val="105"/>
          </w:rPr>
          <w:t>309</w:t>
        </w:r>
      </w:hyperlink>
    </w:p>
    <w:p>
      <w:pPr>
        <w:pStyle w:val="BodyText"/>
        <w:spacing w:line="205" w:lineRule="exact"/>
        <w:ind w:left="420"/>
      </w:pPr>
      <w:r>
        <w:rPr>
          <w:w w:val="105"/>
        </w:rPr>
        <w:t>applicationContext-security.xml, </w:t>
      </w:r>
      <w:hyperlink w:history="true" w:anchor="_bookmark285">
        <w:r>
          <w:rPr>
            <w:color w:val="0000FF"/>
            <w:w w:val="105"/>
          </w:rPr>
          <w:t>307</w:t>
        </w:r>
      </w:hyperlink>
    </w:p>
    <w:p>
      <w:pPr>
        <w:pStyle w:val="BodyText"/>
        <w:spacing w:line="205" w:lineRule="exact"/>
        <w:ind w:left="420"/>
      </w:pPr>
      <w:r>
        <w:rPr>
          <w:w w:val="105"/>
        </w:rPr>
        <w:t>.bash_profile, </w:t>
      </w:r>
      <w:hyperlink w:history="true" w:anchor="_bookmark280">
        <w:r>
          <w:rPr>
            <w:color w:val="0000FF"/>
            <w:w w:val="105"/>
          </w:rPr>
          <w:t>301</w:t>
        </w:r>
      </w:hyperlink>
    </w:p>
    <w:p>
      <w:pPr>
        <w:pStyle w:val="BodyText"/>
        <w:spacing w:line="205" w:lineRule="exact"/>
        <w:ind w:left="420"/>
      </w:pPr>
      <w:r>
        <w:rPr>
          <w:w w:val="110"/>
        </w:rPr>
        <w:t>command-line interpreter, </w:t>
      </w:r>
      <w:hyperlink w:history="true" w:anchor="_bookmark281">
        <w:r>
          <w:rPr>
            <w:color w:val="0000FF"/>
            <w:w w:val="110"/>
          </w:rPr>
          <w:t>302</w:t>
        </w:r>
      </w:hyperlink>
    </w:p>
    <w:p>
      <w:pPr>
        <w:pStyle w:val="BodyText"/>
        <w:spacing w:line="205" w:lineRule="exact"/>
        <w:ind w:left="420"/>
      </w:pPr>
      <w:r>
        <w:rPr>
          <w:w w:val="105"/>
        </w:rPr>
        <w:t>functional programming, </w:t>
      </w:r>
      <w:hyperlink w:history="true" w:anchor="_bookmark280">
        <w:r>
          <w:rPr>
            <w:color w:val="0000FF"/>
            <w:w w:val="105"/>
          </w:rPr>
          <w:t>301</w:t>
        </w:r>
      </w:hyperlink>
    </w:p>
    <w:p>
      <w:pPr>
        <w:pStyle w:val="BodyText"/>
        <w:spacing w:line="205" w:lineRule="exact"/>
        <w:ind w:left="420"/>
      </w:pPr>
      <w:r>
        <w:rPr>
          <w:w w:val="105"/>
        </w:rPr>
        <w:t>Maven dependency, </w:t>
      </w:r>
      <w:hyperlink w:history="true" w:anchor="_bookmark282">
        <w:r>
          <w:rPr>
            <w:color w:val="0000FF"/>
            <w:w w:val="105"/>
          </w:rPr>
          <w:t>303</w:t>
        </w:r>
      </w:hyperlink>
    </w:p>
    <w:p>
      <w:pPr>
        <w:pStyle w:val="BodyText"/>
        <w:spacing w:line="205" w:lineRule="exact"/>
        <w:ind w:left="420"/>
      </w:pPr>
      <w:r>
        <w:rPr>
          <w:w w:val="105"/>
        </w:rPr>
        <w:t>mixin, </w:t>
      </w:r>
      <w:hyperlink w:history="true" w:anchor="_bookmark284">
        <w:r>
          <w:rPr>
            <w:color w:val="0000FF"/>
            <w:w w:val="105"/>
          </w:rPr>
          <w:t>306</w:t>
        </w:r>
      </w:hyperlink>
    </w:p>
    <w:p>
      <w:pPr>
        <w:pStyle w:val="BodyText"/>
        <w:spacing w:line="205" w:lineRule="exact"/>
        <w:ind w:left="420"/>
      </w:pPr>
      <w:r>
        <w:rPr>
          <w:w w:val="105"/>
        </w:rPr>
        <w:t>pom.xml file, </w:t>
      </w:r>
      <w:hyperlink w:history="true" w:anchor="_bookmark282">
        <w:r>
          <w:rPr>
            <w:color w:val="0000FF"/>
            <w:w w:val="105"/>
          </w:rPr>
          <w:t>303</w:t>
        </w:r>
      </w:hyperlink>
    </w:p>
    <w:p>
      <w:pPr>
        <w:pStyle w:val="BodyText"/>
        <w:spacing w:line="205" w:lineRule="exact"/>
        <w:ind w:left="420"/>
      </w:pPr>
      <w:r>
        <w:rPr>
          <w:w w:val="105"/>
        </w:rPr>
        <w:t>project creation, </w:t>
      </w:r>
      <w:hyperlink w:history="true" w:anchor="_bookmark281">
        <w:r>
          <w:rPr>
            <w:color w:val="0000FF"/>
            <w:w w:val="105"/>
          </w:rPr>
          <w:t>302</w:t>
        </w:r>
      </w:hyperlink>
    </w:p>
    <w:p>
      <w:pPr>
        <w:pStyle w:val="BodyText"/>
        <w:spacing w:line="205" w:lineRule="exact"/>
        <w:ind w:left="420"/>
      </w:pPr>
      <w:r>
        <w:rPr/>
        <w:t>REPL interpreter, </w:t>
      </w:r>
      <w:hyperlink w:history="true" w:anchor="_bookmark281">
        <w:r>
          <w:rPr>
            <w:color w:val="0000FF"/>
          </w:rPr>
          <w:t>302</w:t>
        </w:r>
      </w:hyperlink>
    </w:p>
    <w:p>
      <w:pPr>
        <w:pStyle w:val="BodyText"/>
        <w:spacing w:line="205" w:lineRule="exact"/>
        <w:ind w:left="420"/>
      </w:pPr>
      <w:r>
        <w:rPr>
          <w:w w:val="105"/>
        </w:rPr>
        <w:t>scalable language, </w:t>
      </w:r>
      <w:hyperlink w:history="true" w:anchor="_bookmark280">
        <w:r>
          <w:rPr>
            <w:color w:val="0000FF"/>
            <w:w w:val="105"/>
          </w:rPr>
          <w:t>301</w:t>
        </w:r>
      </w:hyperlink>
    </w:p>
    <w:p>
      <w:pPr>
        <w:pStyle w:val="BodyText"/>
        <w:spacing w:line="205" w:lineRule="exact"/>
        <w:ind w:left="420"/>
      </w:pPr>
      <w:r>
        <w:rPr>
          <w:w w:val="105"/>
        </w:rPr>
        <w:t>ScalaController class, </w:t>
      </w:r>
      <w:hyperlink w:history="true" w:anchor="_bookmark283">
        <w:r>
          <w:rPr>
            <w:color w:val="0000FF"/>
            <w:w w:val="105"/>
          </w:rPr>
          <w:t>305</w:t>
        </w:r>
      </w:hyperlink>
    </w:p>
    <w:p>
      <w:pPr>
        <w:pStyle w:val="BodyText"/>
        <w:spacing w:line="205" w:lineRule="exact"/>
        <w:ind w:left="420"/>
      </w:pPr>
      <w:r>
        <w:rPr>
          <w:w w:val="105"/>
        </w:rPr>
        <w:t>ScalaService class, </w:t>
      </w:r>
      <w:hyperlink w:history="true" w:anchor="_bookmark284">
        <w:r>
          <w:rPr>
            <w:color w:val="0000FF"/>
            <w:w w:val="105"/>
          </w:rPr>
          <w:t>306</w:t>
        </w:r>
      </w:hyperlink>
    </w:p>
    <w:p>
      <w:pPr>
        <w:pStyle w:val="BodyText"/>
        <w:spacing w:line="205" w:lineRule="exact"/>
        <w:ind w:left="420"/>
      </w:pPr>
      <w:r>
        <w:rPr/>
        <w:t>scala-servlet.xml file, </w:t>
      </w:r>
      <w:hyperlink w:history="true" w:anchor="_bookmark286">
        <w:r>
          <w:rPr>
            <w:color w:val="0000FF"/>
          </w:rPr>
          <w:t>308</w:t>
        </w:r>
      </w:hyperlink>
    </w:p>
    <w:p>
      <w:pPr>
        <w:pStyle w:val="BodyText"/>
        <w:spacing w:line="205" w:lineRule="exact"/>
        <w:ind w:left="420"/>
      </w:pPr>
      <w:r>
        <w:rPr>
          <w:w w:val="105"/>
        </w:rPr>
        <w:t>@Secured annotation, </w:t>
      </w:r>
      <w:hyperlink w:history="true" w:anchor="_bookmark284">
        <w:r>
          <w:rPr>
            <w:color w:val="0000FF"/>
            <w:w w:val="105"/>
          </w:rPr>
          <w:t>306</w:t>
        </w:r>
      </w:hyperlink>
    </w:p>
    <w:p>
      <w:pPr>
        <w:pStyle w:val="BodyText"/>
        <w:spacing w:line="205" w:lineRule="exact"/>
        <w:ind w:left="420"/>
      </w:pPr>
      <w:r>
        <w:rPr/>
        <w:t>Service </w:t>
      </w:r>
      <w:r>
        <w:rPr>
          <w:spacing w:val="-4"/>
        </w:rPr>
        <w:t>layer,</w:t>
      </w:r>
      <w:r>
        <w:rPr>
          <w:spacing w:val="23"/>
        </w:rPr>
        <w:t> </w:t>
      </w:r>
      <w:hyperlink w:history="true" w:anchor="_bookmark283">
        <w:r>
          <w:rPr>
            <w:color w:val="0000FF"/>
          </w:rPr>
          <w:t>305</w:t>
        </w:r>
      </w:hyperlink>
    </w:p>
    <w:p>
      <w:pPr>
        <w:pStyle w:val="BodyText"/>
        <w:ind w:left="420" w:right="2584"/>
      </w:pPr>
      <w:r>
        <w:rPr>
          <w:w w:val="105"/>
        </w:rPr>
        <w:t>values and variables,</w:t>
      </w:r>
      <w:r>
        <w:rPr>
          <w:spacing w:val="-15"/>
          <w:w w:val="105"/>
        </w:rPr>
        <w:t> </w:t>
      </w:r>
      <w:hyperlink w:history="true" w:anchor="_bookmark281">
        <w:r>
          <w:rPr>
            <w:color w:val="0000FF"/>
            <w:w w:val="105"/>
          </w:rPr>
          <w:t>302</w:t>
        </w:r>
      </w:hyperlink>
      <w:r>
        <w:rPr>
          <w:color w:val="0000FF"/>
          <w:w w:val="105"/>
        </w:rPr>
        <w:t> </w:t>
      </w:r>
      <w:r>
        <w:rPr>
          <w:w w:val="105"/>
        </w:rPr>
        <w:t>web.xml file,</w:t>
      </w:r>
      <w:r>
        <w:rPr>
          <w:spacing w:val="-26"/>
          <w:w w:val="105"/>
        </w:rPr>
        <w:t> </w:t>
      </w:r>
      <w:hyperlink w:history="true" w:anchor="_bookmark284">
        <w:r>
          <w:rPr>
            <w:color w:val="0000FF"/>
            <w:w w:val="105"/>
          </w:rPr>
          <w:t>306</w:t>
        </w:r>
      </w:hyperlink>
    </w:p>
    <w:p>
      <w:pPr>
        <w:pStyle w:val="BodyText"/>
        <w:spacing w:line="202" w:lineRule="exact"/>
        <w:ind w:left="120"/>
      </w:pPr>
      <w:r>
        <w:rPr>
          <w:w w:val="105"/>
        </w:rPr>
        <w:t>@Secured annotation, </w:t>
      </w:r>
      <w:hyperlink w:history="true" w:anchor="_bookmark113">
        <w:r>
          <w:rPr>
            <w:color w:val="0000FF"/>
            <w:w w:val="105"/>
          </w:rPr>
          <w:t>116</w:t>
        </w:r>
      </w:hyperlink>
    </w:p>
    <w:p>
      <w:pPr>
        <w:pStyle w:val="BodyText"/>
        <w:spacing w:line="205" w:lineRule="exact"/>
        <w:ind w:left="120"/>
      </w:pPr>
      <w:r>
        <w:rPr>
          <w:w w:val="105"/>
        </w:rPr>
        <w:t>SecuredController, </w:t>
      </w:r>
      <w:hyperlink w:history="true" w:anchor="_bookmark279">
        <w:r>
          <w:rPr>
            <w:color w:val="0000FF"/>
            <w:w w:val="105"/>
          </w:rPr>
          <w:t>300</w:t>
        </w:r>
      </w:hyperlink>
    </w:p>
    <w:p>
      <w:pPr>
        <w:pStyle w:val="BodyText"/>
        <w:ind w:left="120" w:right="2378"/>
      </w:pPr>
      <w:r>
        <w:rPr>
          <w:w w:val="105"/>
        </w:rPr>
        <w:t>Secure</w:t>
      </w:r>
      <w:r>
        <w:rPr>
          <w:spacing w:val="-29"/>
          <w:w w:val="105"/>
        </w:rPr>
        <w:t> </w:t>
      </w:r>
      <w:r>
        <w:rPr>
          <w:w w:val="105"/>
        </w:rPr>
        <w:t>Sockets</w:t>
      </w:r>
      <w:r>
        <w:rPr>
          <w:spacing w:val="-28"/>
          <w:w w:val="105"/>
        </w:rPr>
        <w:t> </w:t>
      </w:r>
      <w:r>
        <w:rPr>
          <w:w w:val="105"/>
        </w:rPr>
        <w:t>Layer</w:t>
      </w:r>
      <w:r>
        <w:rPr>
          <w:spacing w:val="-28"/>
          <w:w w:val="105"/>
        </w:rPr>
        <w:t> </w:t>
      </w:r>
      <w:r>
        <w:rPr>
          <w:w w:val="105"/>
        </w:rPr>
        <w:t>(SSL),</w:t>
      </w:r>
      <w:r>
        <w:rPr>
          <w:spacing w:val="-28"/>
          <w:w w:val="105"/>
        </w:rPr>
        <w:t> </w:t>
      </w:r>
      <w:hyperlink w:history="true" w:anchor="_bookmark168">
        <w:r>
          <w:rPr>
            <w:color w:val="0000FF"/>
            <w:w w:val="105"/>
          </w:rPr>
          <w:t>178</w:t>
        </w:r>
      </w:hyperlink>
      <w:r>
        <w:rPr>
          <w:color w:val="0000FF"/>
          <w:w w:val="105"/>
        </w:rPr>
        <w:t> </w:t>
      </w:r>
      <w:r>
        <w:rPr>
          <w:w w:val="105"/>
        </w:rPr>
        <w:t>Security</w:t>
      </w:r>
    </w:p>
    <w:p>
      <w:pPr>
        <w:pStyle w:val="BodyText"/>
        <w:spacing w:line="237" w:lineRule="auto"/>
        <w:ind w:left="720" w:right="3060" w:hanging="301"/>
      </w:pPr>
      <w:r>
        <w:rPr>
          <w:w w:val="105"/>
        </w:rPr>
        <w:t>application layer ACLs, </w:t>
      </w:r>
      <w:hyperlink w:history="true" w:anchor="_bookmark5">
        <w:r>
          <w:rPr>
            <w:color w:val="0000FF"/>
            <w:w w:val="105"/>
          </w:rPr>
          <w:t>4</w:t>
        </w:r>
      </w:hyperlink>
    </w:p>
    <w:p>
      <w:pPr>
        <w:pStyle w:val="BodyText"/>
        <w:spacing w:line="205" w:lineRule="exact"/>
        <w:ind w:left="720"/>
      </w:pPr>
      <w:r>
        <w:rPr>
          <w:w w:val="105"/>
        </w:rPr>
        <w:t>authentication, </w:t>
      </w:r>
      <w:hyperlink w:history="true" w:anchor="_bookmark3">
        <w:r>
          <w:rPr>
            <w:color w:val="0000FF"/>
            <w:w w:val="105"/>
          </w:rPr>
          <w:t>2, </w:t>
        </w:r>
      </w:hyperlink>
      <w:hyperlink w:history="true" w:anchor="_bookmark5">
        <w:r>
          <w:rPr>
            <w:color w:val="0000FF"/>
            <w:w w:val="105"/>
          </w:rPr>
          <w:t>4</w:t>
        </w:r>
      </w:hyperlink>
    </w:p>
    <w:p>
      <w:pPr>
        <w:pStyle w:val="BodyText"/>
        <w:spacing w:line="205" w:lineRule="exact"/>
        <w:ind w:left="720"/>
      </w:pPr>
      <w:r>
        <w:rPr>
          <w:w w:val="105"/>
        </w:rPr>
        <w:t>authorization, </w:t>
      </w:r>
      <w:hyperlink w:history="true" w:anchor="_bookmark5">
        <w:r>
          <w:rPr>
            <w:color w:val="0000FF"/>
            <w:w w:val="105"/>
          </w:rPr>
          <w:t>3–4</w:t>
        </w:r>
      </w:hyperlink>
    </w:p>
    <w:p>
      <w:pPr>
        <w:pStyle w:val="BodyText"/>
        <w:ind w:left="420" w:right="2446"/>
      </w:pPr>
      <w:r>
        <w:rPr>
          <w:w w:val="105"/>
        </w:rPr>
        <w:t>cross-site scripting, </w:t>
      </w:r>
      <w:hyperlink w:history="true" w:anchor="_bookmark8">
        <w:r>
          <w:rPr>
            <w:color w:val="0000FF"/>
            <w:w w:val="105"/>
          </w:rPr>
          <w:t>7</w:t>
        </w:r>
      </w:hyperlink>
      <w:r>
        <w:rPr>
          <w:color w:val="0000FF"/>
          <w:w w:val="105"/>
        </w:rPr>
        <w:t> </w:t>
      </w:r>
      <w:r>
        <w:rPr>
          <w:w w:val="105"/>
        </w:rPr>
        <w:t>denial, service attacks, </w:t>
      </w:r>
      <w:hyperlink w:history="true" w:anchor="_bookmark8">
        <w:r>
          <w:rPr>
            <w:color w:val="0000FF"/>
            <w:w w:val="105"/>
          </w:rPr>
          <w:t>7</w:t>
        </w:r>
      </w:hyperlink>
      <w:r>
        <w:rPr>
          <w:color w:val="0000FF"/>
          <w:w w:val="105"/>
        </w:rPr>
        <w:t> </w:t>
      </w:r>
      <w:r>
        <w:rPr>
          <w:w w:val="105"/>
        </w:rPr>
        <w:t>identity management, </w:t>
      </w:r>
      <w:hyperlink w:history="true" w:anchor="_bookmark8">
        <w:r>
          <w:rPr>
            <w:color w:val="0000FF"/>
            <w:w w:val="105"/>
          </w:rPr>
          <w:t>7</w:t>
        </w:r>
      </w:hyperlink>
    </w:p>
    <w:p>
      <w:pPr>
        <w:pStyle w:val="BodyText"/>
        <w:spacing w:line="200" w:lineRule="exact"/>
        <w:ind w:left="420"/>
      </w:pPr>
      <w:r>
        <w:rPr>
          <w:w w:val="105"/>
        </w:rPr>
        <w:t>Java options, </w:t>
      </w:r>
      <w:hyperlink w:history="true" w:anchor="_bookmark9">
        <w:r>
          <w:rPr>
            <w:color w:val="0000FF"/>
            <w:w w:val="105"/>
          </w:rPr>
          <w:t>8</w:t>
        </w:r>
      </w:hyperlink>
    </w:p>
    <w:p>
      <w:pPr>
        <w:pStyle w:val="BodyText"/>
        <w:ind w:left="420" w:right="2621"/>
        <w:jc w:val="both"/>
      </w:pPr>
      <w:r>
        <w:rPr>
          <w:w w:val="105"/>
        </w:rPr>
        <w:t>Network security </w:t>
      </w:r>
      <w:r>
        <w:rPr>
          <w:spacing w:val="-4"/>
          <w:w w:val="105"/>
        </w:rPr>
        <w:t>layer,</w:t>
      </w:r>
      <w:r>
        <w:rPr>
          <w:spacing w:val="-34"/>
          <w:w w:val="105"/>
        </w:rPr>
        <w:t> </w:t>
      </w:r>
      <w:hyperlink w:history="true" w:anchor="_bookmark2">
        <w:r>
          <w:rPr>
            <w:color w:val="0000FF"/>
            <w:w w:val="105"/>
          </w:rPr>
          <w:t>1</w:t>
        </w:r>
      </w:hyperlink>
      <w:r>
        <w:rPr>
          <w:color w:val="0000FF"/>
          <w:w w:val="105"/>
        </w:rPr>
        <w:t> </w:t>
      </w:r>
      <w:r>
        <w:rPr>
          <w:w w:val="110"/>
        </w:rPr>
        <w:t>operating</w:t>
      </w:r>
      <w:r>
        <w:rPr>
          <w:spacing w:val="-31"/>
          <w:w w:val="110"/>
        </w:rPr>
        <w:t> </w:t>
      </w:r>
      <w:r>
        <w:rPr>
          <w:w w:val="110"/>
        </w:rPr>
        <w:t>system</w:t>
      </w:r>
      <w:r>
        <w:rPr>
          <w:spacing w:val="-31"/>
          <w:w w:val="110"/>
        </w:rPr>
        <w:t> </w:t>
      </w:r>
      <w:r>
        <w:rPr>
          <w:spacing w:val="-4"/>
          <w:w w:val="110"/>
        </w:rPr>
        <w:t>layer,</w:t>
      </w:r>
      <w:r>
        <w:rPr>
          <w:spacing w:val="-31"/>
          <w:w w:val="110"/>
        </w:rPr>
        <w:t> </w:t>
      </w:r>
      <w:hyperlink w:history="true" w:anchor="_bookmark2">
        <w:r>
          <w:rPr>
            <w:color w:val="0000FF"/>
            <w:w w:val="110"/>
          </w:rPr>
          <w:t>1</w:t>
        </w:r>
      </w:hyperlink>
      <w:r>
        <w:rPr>
          <w:color w:val="0000FF"/>
          <w:w w:val="110"/>
        </w:rPr>
        <w:t> </w:t>
      </w:r>
      <w:r>
        <w:rPr>
          <w:w w:val="110"/>
        </w:rPr>
        <w:t>output sanitation,</w:t>
      </w:r>
      <w:r>
        <w:rPr>
          <w:spacing w:val="-26"/>
          <w:w w:val="110"/>
        </w:rPr>
        <w:t> </w:t>
      </w:r>
      <w:hyperlink w:history="true" w:anchor="_bookmark8">
        <w:r>
          <w:rPr>
            <w:color w:val="0000FF"/>
            <w:w w:val="110"/>
          </w:rPr>
          <w:t>7</w:t>
        </w:r>
      </w:hyperlink>
    </w:p>
    <w:p>
      <w:pPr>
        <w:pStyle w:val="BodyText"/>
        <w:spacing w:line="237" w:lineRule="auto"/>
        <w:ind w:left="420" w:right="2281"/>
      </w:pPr>
      <w:r>
        <w:rPr>
          <w:w w:val="105"/>
        </w:rPr>
        <w:t>secured connections, </w:t>
      </w:r>
      <w:hyperlink w:history="true" w:anchor="_bookmark8">
        <w:r>
          <w:rPr>
            <w:color w:val="0000FF"/>
            <w:w w:val="105"/>
          </w:rPr>
          <w:t>7</w:t>
        </w:r>
      </w:hyperlink>
      <w:r>
        <w:rPr>
          <w:color w:val="0000FF"/>
          <w:w w:val="105"/>
        </w:rPr>
        <w:t> </w:t>
      </w:r>
      <w:r>
        <w:rPr>
          <w:w w:val="105"/>
        </w:rPr>
        <w:t>sensitive data protection, </w:t>
      </w:r>
      <w:hyperlink w:history="true" w:anchor="_bookmark8">
        <w:r>
          <w:rPr>
            <w:color w:val="0000FF"/>
            <w:w w:val="105"/>
          </w:rPr>
          <w:t>7</w:t>
        </w:r>
      </w:hyperlink>
      <w:r>
        <w:rPr>
          <w:color w:val="0000FF"/>
          <w:w w:val="105"/>
        </w:rPr>
        <w:t> </w:t>
      </w:r>
      <w:r>
        <w:rPr>
          <w:w w:val="105"/>
        </w:rPr>
        <w:t>SQL injection,</w:t>
      </w:r>
      <w:r>
        <w:rPr>
          <w:spacing w:val="-23"/>
          <w:w w:val="105"/>
        </w:rPr>
        <w:t> </w:t>
      </w:r>
      <w:hyperlink w:history="true" w:anchor="_bookmark8">
        <w:r>
          <w:rPr>
            <w:color w:val="0000FF"/>
            <w:w w:val="105"/>
          </w:rPr>
          <w:t>7</w:t>
        </w:r>
      </w:hyperlink>
    </w:p>
    <w:p>
      <w:pPr>
        <w:pStyle w:val="BodyText"/>
        <w:ind w:left="120" w:right="2345"/>
      </w:pPr>
      <w:r>
        <w:rPr>
          <w:w w:val="105"/>
        </w:rPr>
        <w:t>SecurityExpressionHandler,</w:t>
      </w:r>
      <w:r>
        <w:rPr>
          <w:spacing w:val="-22"/>
          <w:w w:val="105"/>
        </w:rPr>
        <w:t> </w:t>
      </w:r>
      <w:hyperlink w:history="true" w:anchor="_bookmark269">
        <w:r>
          <w:rPr>
            <w:color w:val="0000FF"/>
            <w:w w:val="105"/>
          </w:rPr>
          <w:t>289</w:t>
        </w:r>
      </w:hyperlink>
      <w:r>
        <w:rPr>
          <w:color w:val="0000FF"/>
          <w:w w:val="105"/>
        </w:rPr>
        <w:t> </w:t>
      </w:r>
      <w:r>
        <w:rPr>
          <w:w w:val="105"/>
        </w:rPr>
        <w:t>Security identity (SID), </w:t>
      </w:r>
      <w:hyperlink w:history="true" w:anchor="_bookmark196">
        <w:r>
          <w:rPr>
            <w:color w:val="0000FF"/>
            <w:w w:val="105"/>
          </w:rPr>
          <w:t>207</w:t>
        </w:r>
      </w:hyperlink>
      <w:r>
        <w:rPr>
          <w:color w:val="0000FF"/>
          <w:w w:val="105"/>
        </w:rPr>
        <w:t> </w:t>
      </w:r>
      <w:r>
        <w:rPr>
          <w:w w:val="105"/>
        </w:rPr>
        <w:t>Security</w:t>
      </w:r>
      <w:r>
        <w:rPr>
          <w:spacing w:val="-10"/>
          <w:w w:val="105"/>
        </w:rPr>
        <w:t> </w:t>
      </w:r>
      <w:r>
        <w:rPr>
          <w:w w:val="105"/>
        </w:rPr>
        <w:t>interceptor</w:t>
      </w:r>
    </w:p>
    <w:p>
      <w:pPr>
        <w:pStyle w:val="BodyText"/>
        <w:spacing w:line="200" w:lineRule="exact"/>
        <w:ind w:left="420"/>
      </w:pPr>
      <w:r>
        <w:rPr>
          <w:w w:val="105"/>
        </w:rPr>
        <w:t>AbstractSecurityInterceptor, </w:t>
      </w:r>
      <w:hyperlink w:history="true" w:anchor="_bookmark36">
        <w:r>
          <w:rPr>
            <w:color w:val="0000FF"/>
            <w:w w:val="105"/>
          </w:rPr>
          <w:t>31</w:t>
        </w:r>
      </w:hyperlink>
    </w:p>
    <w:p>
      <w:pPr>
        <w:pStyle w:val="BodyText"/>
        <w:spacing w:line="205" w:lineRule="exact"/>
        <w:ind w:left="420"/>
      </w:pPr>
      <w:r>
        <w:rPr>
          <w:w w:val="105"/>
        </w:rPr>
        <w:t>AccessDecisionManager, </w:t>
      </w:r>
      <w:hyperlink w:history="true" w:anchor="_bookmark35">
        <w:r>
          <w:rPr>
            <w:color w:val="0000FF"/>
            <w:w w:val="105"/>
          </w:rPr>
          <w:t>30</w:t>
        </w:r>
      </w:hyperlink>
    </w:p>
    <w:p>
      <w:pPr>
        <w:pStyle w:val="BodyText"/>
        <w:spacing w:line="206" w:lineRule="exact"/>
        <w:ind w:left="420"/>
      </w:pPr>
      <w:r>
        <w:rPr/>
        <w:t>AfterInvocationManager’s, </w:t>
      </w:r>
      <w:hyperlink w:history="true" w:anchor="_bookmark36">
        <w:r>
          <w:rPr>
            <w:color w:val="0000FF"/>
          </w:rPr>
          <w:t>31</w:t>
        </w:r>
      </w:hyperlink>
    </w:p>
    <w:p>
      <w:pPr>
        <w:spacing w:after="0" w:line="206" w:lineRule="exact"/>
        <w:sectPr>
          <w:type w:val="continuous"/>
          <w:pgSz w:w="10800" w:h="13320"/>
          <w:pgMar w:top="1260" w:bottom="0" w:left="600" w:right="600"/>
          <w:cols w:num="2" w:equalWidth="0">
            <w:col w:w="4303" w:space="377"/>
            <w:col w:w="4920"/>
          </w:cols>
        </w:sectPr>
      </w:pPr>
    </w:p>
    <w:p>
      <w:pPr>
        <w:pStyle w:val="Heading6"/>
        <w:spacing w:before="130"/>
        <w:rPr>
          <w:rFonts w:ascii="Times New Roman"/>
        </w:rPr>
      </w:pPr>
      <w:r>
        <w:rPr>
          <w:rFonts w:ascii="Times New Roman"/>
        </w:rPr>
        <w:t>314</w:t>
      </w:r>
    </w:p>
    <w:p>
      <w:pPr>
        <w:tabs>
          <w:tab w:pos="9119" w:val="left" w:leader="none"/>
        </w:tabs>
        <w:spacing w:before="114"/>
        <w:ind w:left="3960" w:right="0" w:firstLine="0"/>
        <w:jc w:val="left"/>
        <w:rPr>
          <w:rFonts w:ascii="Arial"/>
          <w:sz w:val="12"/>
        </w:rPr>
      </w:pPr>
      <w:hyperlink r:id="rId6">
        <w:r>
          <w:rPr>
            <w:rFonts w:ascii="Arial"/>
            <w:color w:val="0000FF"/>
            <w:sz w:val="20"/>
          </w:rPr>
          <w:t>www.finebook.ir</w:t>
        </w:r>
      </w:hyperlink>
      <w:r>
        <w:rPr>
          <w:rFonts w:ascii="Arial"/>
          <w:color w:val="0000FF"/>
          <w:sz w:val="20"/>
        </w:rPr>
        <w:tab/>
      </w:r>
      <w:r>
        <w:rPr>
          <w:rFonts w:ascii="Arial"/>
          <w:position w:val="13"/>
          <w:sz w:val="12"/>
        </w:rPr>
        <w:t>w</w:t>
      </w:r>
    </w:p>
    <w:p>
      <w:pPr>
        <w:spacing w:after="0"/>
        <w:jc w:val="left"/>
        <w:rPr>
          <w:rFonts w:ascii="Arial"/>
          <w:sz w:val="12"/>
        </w:rPr>
        <w:sectPr>
          <w:type w:val="continuous"/>
          <w:pgSz w:w="10800" w:h="13320"/>
          <w:pgMar w:top="1260" w:bottom="0" w:left="600" w:right="600"/>
        </w:sectPr>
      </w:pPr>
    </w:p>
    <w:p>
      <w:pPr>
        <w:pStyle w:val="ListParagraph"/>
        <w:numPr>
          <w:ilvl w:val="0"/>
          <w:numId w:val="41"/>
        </w:numPr>
        <w:tabs>
          <w:tab w:pos="9119" w:val="left" w:leader="none"/>
        </w:tabs>
        <w:spacing w:line="240" w:lineRule="auto" w:before="84" w:after="0"/>
        <w:ind w:left="9118" w:right="117" w:hanging="160"/>
        <w:jc w:val="right"/>
        <w:rPr>
          <w:rFonts w:ascii="Arial"/>
          <w:sz w:val="16"/>
        </w:rPr>
      </w:pPr>
      <w:r>
        <w:rPr>
          <w:rFonts w:ascii="Arial"/>
          <w:w w:val="90"/>
          <w:sz w:val="16"/>
        </w:rPr>
        <w:t>Index</w:t>
      </w:r>
    </w:p>
    <w:p>
      <w:pPr>
        <w:pStyle w:val="BodyText"/>
        <w:spacing w:before="3"/>
        <w:rPr>
          <w:rFonts w:ascii="Arial"/>
          <w:sz w:val="16"/>
        </w:rPr>
      </w:pPr>
    </w:p>
    <w:p>
      <w:pPr>
        <w:spacing w:after="0"/>
        <w:rPr>
          <w:rFonts w:ascii="Arial"/>
          <w:sz w:val="16"/>
        </w:rPr>
        <w:sectPr>
          <w:footerReference w:type="default" r:id="rId320"/>
          <w:pgSz w:w="10800" w:h="13320"/>
          <w:pgMar w:footer="121" w:header="0" w:top="420" w:bottom="320" w:left="600" w:right="600"/>
        </w:sectPr>
      </w:pPr>
    </w:p>
    <w:p>
      <w:pPr>
        <w:pStyle w:val="BodyText"/>
        <w:spacing w:line="206" w:lineRule="exact" w:before="88"/>
        <w:ind w:left="780"/>
      </w:pPr>
      <w:r>
        <w:rPr>
          <w:w w:val="105"/>
        </w:rPr>
        <w:t>FilterSecurityInterceptor, </w:t>
      </w:r>
      <w:hyperlink w:history="true" w:anchor="_bookmark35">
        <w:r>
          <w:rPr>
            <w:color w:val="0000FF"/>
            <w:w w:val="105"/>
          </w:rPr>
          <w:t>30</w:t>
        </w:r>
      </w:hyperlink>
    </w:p>
    <w:p>
      <w:pPr>
        <w:pStyle w:val="BodyText"/>
        <w:ind w:left="780" w:right="567"/>
      </w:pPr>
      <w:r>
        <w:rPr>
          <w:w w:val="105"/>
        </w:rPr>
        <w:t>MethodSecurityInterceptor, </w:t>
      </w:r>
      <w:hyperlink w:history="true" w:anchor="_bookmark35">
        <w:r>
          <w:rPr>
            <w:color w:val="0000FF"/>
            <w:w w:val="105"/>
          </w:rPr>
          <w:t>30</w:t>
        </w:r>
      </w:hyperlink>
      <w:r>
        <w:rPr>
          <w:color w:val="0000FF"/>
          <w:w w:val="105"/>
        </w:rPr>
        <w:t> </w:t>
      </w:r>
      <w:r>
        <w:rPr>
          <w:w w:val="105"/>
        </w:rPr>
        <w:t>preprocessing and postprocessing step, </w:t>
      </w:r>
      <w:hyperlink w:history="true" w:anchor="_bookmark35">
        <w:r>
          <w:rPr>
            <w:color w:val="0000FF"/>
            <w:w w:val="105"/>
          </w:rPr>
          <w:t>30</w:t>
        </w:r>
      </w:hyperlink>
      <w:r>
        <w:rPr>
          <w:color w:val="0000FF"/>
          <w:w w:val="105"/>
        </w:rPr>
        <w:t> </w:t>
      </w:r>
      <w:r>
        <w:rPr>
          <w:w w:val="105"/>
        </w:rPr>
        <w:t>UML class diagram, </w:t>
      </w:r>
      <w:hyperlink w:history="true" w:anchor="_bookmark35">
        <w:r>
          <w:rPr>
            <w:color w:val="0000FF"/>
            <w:w w:val="105"/>
          </w:rPr>
          <w:t>30</w:t>
        </w:r>
      </w:hyperlink>
    </w:p>
    <w:p>
      <w:pPr>
        <w:pStyle w:val="BodyText"/>
        <w:spacing w:line="237" w:lineRule="auto"/>
        <w:ind w:left="479" w:right="567"/>
      </w:pPr>
      <w:r>
        <w:rPr>
          <w:w w:val="105"/>
        </w:rPr>
        <w:t>sernamePasswordAuthenticationToken., </w:t>
      </w:r>
      <w:hyperlink w:history="true" w:anchor="_bookmark46">
        <w:r>
          <w:rPr>
            <w:color w:val="0000FF"/>
            <w:w w:val="105"/>
          </w:rPr>
          <w:t>45</w:t>
        </w:r>
      </w:hyperlink>
      <w:r>
        <w:rPr>
          <w:color w:val="0000FF"/>
          <w:w w:val="105"/>
        </w:rPr>
        <w:t> </w:t>
      </w:r>
      <w:r>
        <w:rPr>
          <w:w w:val="105"/>
        </w:rPr>
        <w:t>Service layer security</w:t>
      </w:r>
    </w:p>
    <w:p>
      <w:pPr>
        <w:pStyle w:val="BodyText"/>
        <w:spacing w:line="205" w:lineRule="exact"/>
        <w:ind w:left="780"/>
      </w:pPr>
      <w:r>
        <w:rPr>
          <w:w w:val="105"/>
        </w:rPr>
        <w:t>access, </w:t>
      </w:r>
      <w:hyperlink w:history="true" w:anchor="_bookmark117">
        <w:r>
          <w:rPr>
            <w:color w:val="0000FF"/>
            <w:w w:val="105"/>
          </w:rPr>
          <w:t>120</w:t>
        </w:r>
      </w:hyperlink>
    </w:p>
    <w:p>
      <w:pPr>
        <w:pStyle w:val="BodyText"/>
        <w:spacing w:line="205" w:lineRule="exact"/>
        <w:ind w:left="780"/>
      </w:pPr>
      <w:r>
        <w:rPr>
          <w:w w:val="105"/>
        </w:rPr>
        <w:t>AccessOperationsImpl, </w:t>
      </w:r>
      <w:hyperlink w:history="true" w:anchor="_bookmark134">
        <w:r>
          <w:rPr>
            <w:color w:val="0000FF"/>
            <w:w w:val="105"/>
          </w:rPr>
          <w:t>135–136</w:t>
        </w:r>
      </w:hyperlink>
    </w:p>
    <w:p>
      <w:pPr>
        <w:pStyle w:val="BodyText"/>
        <w:spacing w:line="205" w:lineRule="exact"/>
        <w:ind w:left="780"/>
      </w:pPr>
      <w:r>
        <w:rPr>
          <w:w w:val="105"/>
        </w:rPr>
        <w:t>AdminController, </w:t>
      </w:r>
      <w:hyperlink w:history="true" w:anchor="_bookmark109">
        <w:r>
          <w:rPr>
            <w:color w:val="0000FF"/>
            <w:w w:val="105"/>
          </w:rPr>
          <w:t>112</w:t>
        </w:r>
      </w:hyperlink>
    </w:p>
    <w:p>
      <w:pPr>
        <w:pStyle w:val="BodyText"/>
        <w:spacing w:line="205" w:lineRule="exact"/>
        <w:ind w:left="1080"/>
      </w:pPr>
      <w:r>
        <w:rPr>
          <w:w w:val="105"/>
        </w:rPr>
        <w:t>applicationContext-security.xml, </w:t>
      </w:r>
      <w:hyperlink w:history="true" w:anchor="_bookmark112">
        <w:r>
          <w:rPr>
            <w:color w:val="0000FF"/>
            <w:w w:val="105"/>
          </w:rPr>
          <w:t>114–115</w:t>
        </w:r>
      </w:hyperlink>
    </w:p>
    <w:p>
      <w:pPr>
        <w:pStyle w:val="BodyText"/>
        <w:spacing w:line="205" w:lineRule="exact"/>
        <w:ind w:left="1080"/>
      </w:pPr>
      <w:r>
        <w:rPr/>
        <w:t>CGLIB, </w:t>
      </w:r>
      <w:hyperlink w:history="true" w:anchor="_bookmark110">
        <w:r>
          <w:rPr>
            <w:color w:val="0000FF"/>
          </w:rPr>
          <w:t>113</w:t>
        </w:r>
      </w:hyperlink>
    </w:p>
    <w:p>
      <w:pPr>
        <w:pStyle w:val="BodyText"/>
        <w:spacing w:line="205" w:lineRule="exact"/>
        <w:ind w:left="1080"/>
      </w:pPr>
      <w:r>
        <w:rPr>
          <w:w w:val="105"/>
        </w:rPr>
        <w:t>class cast exception, </w:t>
      </w:r>
      <w:hyperlink w:history="true" w:anchor="_bookmark113">
        <w:r>
          <w:rPr>
            <w:color w:val="0000FF"/>
            <w:w w:val="105"/>
          </w:rPr>
          <w:t>116</w:t>
        </w:r>
      </w:hyperlink>
    </w:p>
    <w:p>
      <w:pPr>
        <w:pStyle w:val="BodyText"/>
        <w:ind w:left="1080" w:right="38"/>
      </w:pPr>
      <w:r>
        <w:rPr>
          <w:w w:val="105"/>
        </w:rPr>
        <w:t>class-level and method-level annotations, </w:t>
      </w:r>
      <w:hyperlink w:history="true" w:anchor="_bookmark113">
        <w:r>
          <w:rPr>
            <w:color w:val="0000FF"/>
            <w:w w:val="105"/>
          </w:rPr>
          <w:t>116</w:t>
        </w:r>
      </w:hyperlink>
      <w:r>
        <w:rPr>
          <w:color w:val="0000FF"/>
          <w:w w:val="105"/>
        </w:rPr>
        <w:t> </w:t>
      </w:r>
      <w:r>
        <w:rPr>
          <w:w w:val="105"/>
        </w:rPr>
        <w:t>Global-method-security, </w:t>
      </w:r>
      <w:hyperlink w:history="true" w:anchor="_bookmark113">
        <w:r>
          <w:rPr>
            <w:color w:val="0000FF"/>
            <w:w w:val="105"/>
          </w:rPr>
          <w:t>116</w:t>
        </w:r>
      </w:hyperlink>
    </w:p>
    <w:p>
      <w:pPr>
        <w:pStyle w:val="BodyText"/>
        <w:spacing w:line="202" w:lineRule="exact"/>
        <w:ind w:left="1080"/>
      </w:pPr>
      <w:r>
        <w:rPr>
          <w:w w:val="105"/>
        </w:rPr>
        <w:t>login form, </w:t>
      </w:r>
      <w:hyperlink w:history="true" w:anchor="_bookmark114">
        <w:r>
          <w:rPr>
            <w:color w:val="0000FF"/>
            <w:w w:val="105"/>
          </w:rPr>
          <w:t>117</w:t>
        </w:r>
      </w:hyperlink>
    </w:p>
    <w:p>
      <w:pPr>
        <w:pStyle w:val="BodyText"/>
        <w:spacing w:line="205" w:lineRule="exact"/>
        <w:ind w:left="1080"/>
      </w:pPr>
      <w:r>
        <w:rPr/>
        <w:t>MVC mechanism, </w:t>
      </w:r>
      <w:hyperlink w:history="true" w:anchor="_bookmark109">
        <w:r>
          <w:rPr>
            <w:color w:val="0000FF"/>
          </w:rPr>
          <w:t>112</w:t>
        </w:r>
      </w:hyperlink>
    </w:p>
    <w:p>
      <w:pPr>
        <w:pStyle w:val="BodyText"/>
        <w:ind w:left="1080" w:right="567"/>
      </w:pPr>
      <w:r>
        <w:rPr>
          <w:w w:val="105"/>
        </w:rPr>
        <w:t>New AdminController hierarchy, </w:t>
      </w:r>
      <w:hyperlink w:history="true" w:anchor="_bookmark109">
        <w:r>
          <w:rPr>
            <w:color w:val="0000FF"/>
            <w:w w:val="105"/>
          </w:rPr>
          <w:t>112</w:t>
        </w:r>
      </w:hyperlink>
      <w:r>
        <w:rPr>
          <w:color w:val="0000FF"/>
          <w:w w:val="105"/>
        </w:rPr>
        <w:t> </w:t>
      </w:r>
      <w:r>
        <w:rPr>
          <w:w w:val="105"/>
        </w:rPr>
        <w:t>standard JDK proxies, </w:t>
      </w:r>
      <w:hyperlink w:history="true" w:anchor="_bookmark109">
        <w:r>
          <w:rPr>
            <w:color w:val="0000FF"/>
            <w:w w:val="105"/>
          </w:rPr>
          <w:t>112</w:t>
        </w:r>
      </w:hyperlink>
    </w:p>
    <w:p>
      <w:pPr>
        <w:pStyle w:val="BodyText"/>
        <w:spacing w:line="237" w:lineRule="auto"/>
        <w:ind w:left="1230" w:right="1035" w:hanging="450"/>
      </w:pPr>
      <w:r>
        <w:rPr>
          <w:w w:val="105"/>
        </w:rPr>
        <w:t>applicationContext-security.xml file, standalone application, </w:t>
      </w:r>
      <w:hyperlink w:history="true" w:anchor="_bookmark135">
        <w:r>
          <w:rPr>
            <w:color w:val="0000FF"/>
            <w:w w:val="105"/>
          </w:rPr>
          <w:t>137</w:t>
        </w:r>
      </w:hyperlink>
    </w:p>
    <w:p>
      <w:pPr>
        <w:pStyle w:val="BodyText"/>
        <w:spacing w:line="205" w:lineRule="exact"/>
        <w:ind w:left="780"/>
      </w:pPr>
      <w:r>
        <w:rPr/>
        <w:t>AspectJ AOP</w:t>
      </w:r>
    </w:p>
    <w:p>
      <w:pPr>
        <w:pStyle w:val="BodyText"/>
        <w:ind w:left="1080" w:right="704"/>
      </w:pPr>
      <w:r>
        <w:rPr>
          <w:w w:val="105"/>
        </w:rPr>
        <w:t>applicationContext-security.xml, </w:t>
      </w:r>
      <w:hyperlink w:history="true" w:anchor="_bookmark142">
        <w:r>
          <w:rPr>
            <w:color w:val="0000FF"/>
            <w:w w:val="105"/>
          </w:rPr>
          <w:t>148</w:t>
        </w:r>
      </w:hyperlink>
      <w:r>
        <w:rPr>
          <w:color w:val="0000FF"/>
          <w:w w:val="105"/>
        </w:rPr>
        <w:t> </w:t>
      </w:r>
      <w:r>
        <w:rPr>
          <w:w w:val="105"/>
        </w:rPr>
        <w:t>AspectJ Security Aspect, </w:t>
      </w:r>
      <w:hyperlink w:history="true" w:anchor="_bookmark140">
        <w:r>
          <w:rPr>
            <w:color w:val="0000FF"/>
            <w:w w:val="105"/>
          </w:rPr>
          <w:t>142–143</w:t>
        </w:r>
      </w:hyperlink>
      <w:r>
        <w:rPr>
          <w:color w:val="0000FF"/>
          <w:w w:val="105"/>
        </w:rPr>
        <w:t> </w:t>
      </w:r>
      <w:r>
        <w:rPr>
          <w:w w:val="105"/>
        </w:rPr>
        <w:t>Controller TheController, </w:t>
      </w:r>
      <w:hyperlink w:history="true" w:anchor="_bookmark143">
        <w:r>
          <w:rPr>
            <w:color w:val="0000FF"/>
            <w:w w:val="105"/>
          </w:rPr>
          <w:t>149</w:t>
        </w:r>
      </w:hyperlink>
    </w:p>
    <w:p>
      <w:pPr>
        <w:pStyle w:val="BodyText"/>
        <w:spacing w:line="200" w:lineRule="exact"/>
        <w:ind w:left="1080"/>
      </w:pPr>
      <w:r>
        <w:rPr>
          <w:w w:val="105"/>
        </w:rPr>
        <w:t>methodA debugging, </w:t>
      </w:r>
      <w:hyperlink w:history="true" w:anchor="_bookmark144">
        <w:r>
          <w:rPr>
            <w:color w:val="0000FF"/>
            <w:w w:val="105"/>
          </w:rPr>
          <w:t>150</w:t>
        </w:r>
      </w:hyperlink>
    </w:p>
    <w:p>
      <w:pPr>
        <w:pStyle w:val="BodyText"/>
        <w:spacing w:line="205" w:lineRule="exact"/>
        <w:ind w:left="1080"/>
      </w:pPr>
      <w:r>
        <w:rPr>
          <w:w w:val="105"/>
        </w:rPr>
        <w:t>methodB debugging, </w:t>
      </w:r>
      <w:hyperlink w:history="true" w:anchor="_bookmark145">
        <w:r>
          <w:rPr>
            <w:color w:val="0000FF"/>
            <w:w w:val="105"/>
          </w:rPr>
          <w:t>150–151</w:t>
        </w:r>
      </w:hyperlink>
    </w:p>
    <w:p>
      <w:pPr>
        <w:pStyle w:val="BodyText"/>
        <w:spacing w:line="205" w:lineRule="exact"/>
        <w:ind w:left="1080"/>
      </w:pPr>
      <w:r>
        <w:rPr>
          <w:w w:val="105"/>
        </w:rPr>
        <w:t>page access, </w:t>
      </w:r>
      <w:hyperlink w:history="true" w:anchor="_bookmark144">
        <w:r>
          <w:rPr>
            <w:color w:val="0000FF"/>
            <w:w w:val="105"/>
          </w:rPr>
          <w:t>150</w:t>
        </w:r>
      </w:hyperlink>
    </w:p>
    <w:p>
      <w:pPr>
        <w:pStyle w:val="BodyText"/>
        <w:ind w:left="1080" w:right="567"/>
      </w:pPr>
      <w:r>
        <w:rPr>
          <w:w w:val="105"/>
        </w:rPr>
        <w:t>pom.xml file for AspectJ example, </w:t>
      </w:r>
      <w:hyperlink w:history="true" w:anchor="_bookmark140">
        <w:r>
          <w:rPr>
            <w:color w:val="0000FF"/>
            <w:w w:val="105"/>
          </w:rPr>
          <w:t>143</w:t>
        </w:r>
      </w:hyperlink>
      <w:r>
        <w:rPr>
          <w:color w:val="0000FF"/>
          <w:w w:val="105"/>
        </w:rPr>
        <w:t> </w:t>
      </w:r>
      <w:r>
        <w:rPr>
          <w:w w:val="105"/>
        </w:rPr>
        <w:t>Service Service.java, </w:t>
      </w:r>
      <w:hyperlink w:history="true" w:anchor="_bookmark143">
        <w:r>
          <w:rPr>
            <w:color w:val="0000FF"/>
            <w:w w:val="105"/>
          </w:rPr>
          <w:t>149</w:t>
        </w:r>
      </w:hyperlink>
    </w:p>
    <w:p>
      <w:pPr>
        <w:pStyle w:val="BodyText"/>
        <w:spacing w:line="202" w:lineRule="exact"/>
        <w:ind w:left="1080"/>
      </w:pPr>
      <w:r>
        <w:rPr/>
        <w:t>weaving,</w:t>
      </w:r>
      <w:r>
        <w:rPr>
          <w:spacing w:val="10"/>
        </w:rPr>
        <w:t> </w:t>
      </w:r>
      <w:hyperlink w:history="true" w:anchor="_bookmark138">
        <w:r>
          <w:rPr>
            <w:color w:val="0000FF"/>
          </w:rPr>
          <w:t>141</w:t>
        </w:r>
      </w:hyperlink>
    </w:p>
    <w:p>
      <w:pPr>
        <w:pStyle w:val="BodyText"/>
        <w:spacing w:line="205" w:lineRule="exact"/>
        <w:ind w:left="1080"/>
      </w:pPr>
      <w:r>
        <w:rPr/>
        <w:t>web.xml,</w:t>
      </w:r>
      <w:r>
        <w:rPr>
          <w:spacing w:val="10"/>
        </w:rPr>
        <w:t> </w:t>
      </w:r>
      <w:hyperlink w:history="true" w:anchor="_bookmark141">
        <w:r>
          <w:rPr>
            <w:color w:val="0000FF"/>
          </w:rPr>
          <w:t>147</w:t>
        </w:r>
      </w:hyperlink>
    </w:p>
    <w:p>
      <w:pPr>
        <w:pStyle w:val="BodyText"/>
        <w:ind w:left="780" w:right="567"/>
      </w:pPr>
      <w:r>
        <w:rPr>
          <w:w w:val="105"/>
        </w:rPr>
        <w:t>business service-level security, </w:t>
      </w:r>
      <w:hyperlink w:history="true" w:anchor="_bookmark108">
        <w:r>
          <w:rPr>
            <w:color w:val="0000FF"/>
            <w:w w:val="105"/>
          </w:rPr>
          <w:t>111</w:t>
        </w:r>
      </w:hyperlink>
      <w:r>
        <w:rPr>
          <w:color w:val="0000FF"/>
          <w:w w:val="105"/>
        </w:rPr>
        <w:t> </w:t>
      </w:r>
      <w:r>
        <w:rPr>
          <w:w w:val="105"/>
        </w:rPr>
        <w:t>command outputs and exceptions, </w:t>
      </w:r>
      <w:hyperlink w:history="true" w:anchor="_bookmark136">
        <w:r>
          <w:rPr>
            <w:color w:val="0000FF"/>
            <w:w w:val="105"/>
          </w:rPr>
          <w:t>139</w:t>
        </w:r>
      </w:hyperlink>
      <w:r>
        <w:rPr>
          <w:color w:val="0000FF"/>
          <w:w w:val="105"/>
        </w:rPr>
        <w:t> </w:t>
      </w:r>
      <w:r>
        <w:rPr>
          <w:w w:val="105"/>
        </w:rPr>
        <w:t>FilterSecurityInterceptor, </w:t>
      </w:r>
      <w:hyperlink w:history="true" w:anchor="_bookmark114">
        <w:r>
          <w:rPr>
            <w:color w:val="0000FF"/>
            <w:w w:val="105"/>
          </w:rPr>
          <w:t>117</w:t>
        </w:r>
      </w:hyperlink>
    </w:p>
    <w:p>
      <w:pPr>
        <w:pStyle w:val="BodyText"/>
        <w:spacing w:line="200" w:lineRule="exact"/>
        <w:ind w:left="780"/>
      </w:pPr>
      <w:r>
        <w:rPr>
          <w:w w:val="105"/>
        </w:rPr>
        <w:t>main class, </w:t>
      </w:r>
      <w:hyperlink w:history="true" w:anchor="_bookmark133">
        <w:r>
          <w:rPr>
            <w:color w:val="0000FF"/>
            <w:w w:val="105"/>
          </w:rPr>
          <w:t>134–135</w:t>
        </w:r>
      </w:hyperlink>
    </w:p>
    <w:p>
      <w:pPr>
        <w:pStyle w:val="BodyText"/>
        <w:spacing w:line="205" w:lineRule="exact"/>
        <w:ind w:left="780"/>
      </w:pPr>
      <w:r>
        <w:rPr>
          <w:w w:val="105"/>
        </w:rPr>
        <w:t>MethodSecurityInterceptor, </w:t>
      </w:r>
      <w:hyperlink w:history="true" w:anchor="_bookmark114">
        <w:r>
          <w:rPr>
            <w:color w:val="0000FF"/>
            <w:w w:val="105"/>
          </w:rPr>
          <w:t>117</w:t>
        </w:r>
      </w:hyperlink>
    </w:p>
    <w:p>
      <w:pPr>
        <w:pStyle w:val="BodyText"/>
        <w:ind w:left="780" w:right="67"/>
      </w:pPr>
      <w:r>
        <w:rPr>
          <w:w w:val="105"/>
        </w:rPr>
        <w:t>MovieController functionality, </w:t>
      </w:r>
      <w:hyperlink w:history="true" w:anchor="_bookmark116">
        <w:r>
          <w:rPr>
            <w:color w:val="0000FF"/>
            <w:w w:val="105"/>
          </w:rPr>
          <w:t>119</w:t>
        </w:r>
      </w:hyperlink>
      <w:r>
        <w:rPr>
          <w:color w:val="0000FF"/>
          <w:w w:val="105"/>
        </w:rPr>
        <w:t> </w:t>
      </w:r>
      <w:r>
        <w:rPr>
          <w:w w:val="105"/>
        </w:rPr>
        <w:t>MoviesService and MoviesServiceImpl, </w:t>
      </w:r>
      <w:hyperlink w:history="true" w:anchor="_bookmark115">
        <w:r>
          <w:rPr>
            <w:color w:val="0000FF"/>
            <w:w w:val="105"/>
          </w:rPr>
          <w:t>118</w:t>
        </w:r>
      </w:hyperlink>
      <w:r>
        <w:rPr>
          <w:color w:val="0000FF"/>
          <w:w w:val="105"/>
        </w:rPr>
        <w:t> </w:t>
      </w:r>
      <w:r>
        <w:rPr>
          <w:w w:val="105"/>
        </w:rPr>
        <w:t>package com.apress.pss.terrormovies.access, </w:t>
      </w:r>
      <w:hyperlink w:history="true" w:anchor="_bookmark131">
        <w:r>
          <w:rPr>
            <w:color w:val="0000FF"/>
            <w:w w:val="105"/>
          </w:rPr>
          <w:t>133</w:t>
        </w:r>
      </w:hyperlink>
    </w:p>
    <w:p>
      <w:pPr>
        <w:pStyle w:val="BodyText"/>
        <w:spacing w:line="200" w:lineRule="exact"/>
        <w:ind w:left="780"/>
      </w:pPr>
      <w:r>
        <w:rPr>
          <w:w w:val="105"/>
        </w:rPr>
        <w:t>@RolesAllowed annotation, </w:t>
      </w:r>
      <w:hyperlink w:history="true" w:anchor="_bookmark117">
        <w:r>
          <w:rPr>
            <w:color w:val="0000FF"/>
            <w:w w:val="105"/>
          </w:rPr>
          <w:t>120</w:t>
        </w:r>
      </w:hyperlink>
    </w:p>
    <w:p>
      <w:pPr>
        <w:pStyle w:val="BodyText"/>
        <w:ind w:left="780" w:right="889"/>
      </w:pPr>
      <w:r>
        <w:rPr>
          <w:w w:val="105"/>
        </w:rPr>
        <w:t>SpEL</w:t>
      </w:r>
      <w:r>
        <w:rPr>
          <w:spacing w:val="-25"/>
          <w:w w:val="105"/>
        </w:rPr>
        <w:t> </w:t>
      </w:r>
      <w:r>
        <w:rPr>
          <w:w w:val="105"/>
        </w:rPr>
        <w:t>expression</w:t>
      </w:r>
      <w:r>
        <w:rPr>
          <w:spacing w:val="-25"/>
          <w:w w:val="105"/>
        </w:rPr>
        <w:t> </w:t>
      </w:r>
      <w:r>
        <w:rPr>
          <w:w w:val="105"/>
        </w:rPr>
        <w:t>(</w:t>
      </w:r>
      <w:r>
        <w:rPr>
          <w:i/>
          <w:w w:val="105"/>
        </w:rPr>
        <w:t>see</w:t>
      </w:r>
      <w:r>
        <w:rPr>
          <w:i/>
          <w:spacing w:val="-25"/>
          <w:w w:val="105"/>
        </w:rPr>
        <w:t> </w:t>
      </w:r>
      <w:r>
        <w:rPr>
          <w:w w:val="105"/>
        </w:rPr>
        <w:t>SpEL</w:t>
      </w:r>
      <w:r>
        <w:rPr>
          <w:spacing w:val="-25"/>
          <w:w w:val="105"/>
        </w:rPr>
        <w:t> </w:t>
      </w:r>
      <w:r>
        <w:rPr>
          <w:w w:val="105"/>
        </w:rPr>
        <w:t>expression) toString Method,</w:t>
      </w:r>
      <w:r>
        <w:rPr>
          <w:spacing w:val="-21"/>
          <w:w w:val="105"/>
        </w:rPr>
        <w:t> </w:t>
      </w:r>
      <w:hyperlink w:history="true" w:anchor="_bookmark117">
        <w:r>
          <w:rPr>
            <w:color w:val="0000FF"/>
            <w:w w:val="105"/>
          </w:rPr>
          <w:t>120</w:t>
        </w:r>
      </w:hyperlink>
    </w:p>
    <w:p>
      <w:pPr>
        <w:pStyle w:val="BodyText"/>
        <w:spacing w:line="202" w:lineRule="exact"/>
        <w:ind w:left="780"/>
      </w:pPr>
      <w:r>
        <w:rPr>
          <w:w w:val="110"/>
        </w:rPr>
        <w:t>web-based authentication, </w:t>
      </w:r>
      <w:hyperlink w:history="true" w:anchor="_bookmark137">
        <w:r>
          <w:rPr>
            <w:color w:val="0000FF"/>
            <w:w w:val="110"/>
          </w:rPr>
          <w:t>140</w:t>
        </w:r>
      </w:hyperlink>
    </w:p>
    <w:p>
      <w:pPr>
        <w:pStyle w:val="BodyText"/>
        <w:ind w:left="780" w:right="1674"/>
      </w:pPr>
      <w:r>
        <w:rPr>
          <w:w w:val="105"/>
        </w:rPr>
        <w:t>web-level security, </w:t>
      </w:r>
      <w:hyperlink w:history="true" w:anchor="_bookmark108">
        <w:r>
          <w:rPr>
            <w:color w:val="0000FF"/>
            <w:w w:val="105"/>
          </w:rPr>
          <w:t>111</w:t>
        </w:r>
      </w:hyperlink>
      <w:r>
        <w:rPr>
          <w:color w:val="0000FF"/>
          <w:w w:val="105"/>
        </w:rPr>
        <w:t> </w:t>
      </w:r>
      <w:r>
        <w:rPr>
          <w:w w:val="105"/>
        </w:rPr>
        <w:t>XML</w:t>
      </w:r>
    </w:p>
    <w:p>
      <w:pPr>
        <w:pStyle w:val="BodyText"/>
        <w:spacing w:line="237" w:lineRule="auto"/>
        <w:ind w:left="1080" w:right="988"/>
        <w:jc w:val="both"/>
      </w:pPr>
      <w:r>
        <w:rPr>
          <w:w w:val="105"/>
        </w:rPr>
        <w:t>AspectJ Maven Dependency, </w:t>
      </w:r>
      <w:hyperlink w:history="true" w:anchor="_bookmark130">
        <w:r>
          <w:rPr>
            <w:color w:val="0000FF"/>
            <w:w w:val="105"/>
          </w:rPr>
          <w:t>132</w:t>
        </w:r>
      </w:hyperlink>
      <w:r>
        <w:rPr>
          <w:color w:val="0000FF"/>
          <w:w w:val="105"/>
        </w:rPr>
        <w:t> </w:t>
      </w:r>
      <w:r>
        <w:rPr>
          <w:w w:val="105"/>
        </w:rPr>
        <w:t>AspectJ pointcut expressions,</w:t>
      </w:r>
      <w:r>
        <w:rPr>
          <w:spacing w:val="-28"/>
          <w:w w:val="105"/>
        </w:rPr>
        <w:t> </w:t>
      </w:r>
      <w:hyperlink w:history="true" w:anchor="_bookmark129">
        <w:r>
          <w:rPr>
            <w:color w:val="0000FF"/>
            <w:w w:val="105"/>
          </w:rPr>
          <w:t>131</w:t>
        </w:r>
      </w:hyperlink>
      <w:r>
        <w:rPr>
          <w:color w:val="0000FF"/>
          <w:w w:val="105"/>
        </w:rPr>
        <w:t> </w:t>
      </w:r>
      <w:r>
        <w:rPr>
          <w:w w:val="105"/>
        </w:rPr>
        <w:t>moviesService Bean,</w:t>
      </w:r>
      <w:r>
        <w:rPr>
          <w:spacing w:val="-23"/>
          <w:w w:val="105"/>
        </w:rPr>
        <w:t> </w:t>
      </w:r>
      <w:hyperlink w:history="true" w:anchor="_bookmark131">
        <w:r>
          <w:rPr>
            <w:color w:val="0000FF"/>
            <w:w w:val="105"/>
          </w:rPr>
          <w:t>133</w:t>
        </w:r>
      </w:hyperlink>
    </w:p>
    <w:p>
      <w:pPr>
        <w:pStyle w:val="BodyText"/>
        <w:spacing w:line="205" w:lineRule="exact"/>
        <w:ind w:left="1080"/>
      </w:pPr>
      <w:r>
        <w:rPr>
          <w:w w:val="105"/>
        </w:rPr>
        <w:t>MoviesServiceImpl class, </w:t>
      </w:r>
      <w:hyperlink w:history="true" w:anchor="_bookmark130">
        <w:r>
          <w:rPr>
            <w:color w:val="0000FF"/>
            <w:w w:val="105"/>
          </w:rPr>
          <w:t>132</w:t>
        </w:r>
      </w:hyperlink>
    </w:p>
    <w:p>
      <w:pPr>
        <w:pStyle w:val="BodyText"/>
        <w:spacing w:line="205" w:lineRule="exact"/>
        <w:ind w:left="480"/>
      </w:pPr>
      <w:r>
        <w:rPr>
          <w:w w:val="105"/>
        </w:rPr>
        <w:t>Service tickets, </w:t>
      </w:r>
      <w:hyperlink w:history="true" w:anchor="_bookmark180">
        <w:r>
          <w:rPr>
            <w:color w:val="0000FF"/>
            <w:w w:val="105"/>
          </w:rPr>
          <w:t>190</w:t>
        </w:r>
      </w:hyperlink>
    </w:p>
    <w:p>
      <w:pPr>
        <w:pStyle w:val="BodyText"/>
        <w:spacing w:line="205" w:lineRule="exact"/>
        <w:ind w:left="480"/>
      </w:pPr>
      <w:r>
        <w:rPr>
          <w:w w:val="105"/>
        </w:rPr>
        <w:t>Servlet Filters, </w:t>
      </w:r>
      <w:hyperlink w:history="true" w:anchor="_bookmark108">
        <w:r>
          <w:rPr>
            <w:color w:val="0000FF"/>
            <w:w w:val="105"/>
          </w:rPr>
          <w:t>111</w:t>
        </w:r>
      </w:hyperlink>
    </w:p>
    <w:p>
      <w:pPr>
        <w:pStyle w:val="BodyText"/>
        <w:ind w:left="480" w:right="2060"/>
      </w:pPr>
      <w:r>
        <w:rPr>
          <w:w w:val="105"/>
        </w:rPr>
        <w:t>Session-related events, </w:t>
      </w:r>
      <w:hyperlink w:history="true" w:anchor="_bookmark228">
        <w:r>
          <w:rPr>
            <w:color w:val="0000FF"/>
            <w:w w:val="105"/>
          </w:rPr>
          <w:t>242</w:t>
        </w:r>
      </w:hyperlink>
      <w:r>
        <w:rPr>
          <w:color w:val="0000FF"/>
          <w:w w:val="105"/>
        </w:rPr>
        <w:t> </w:t>
      </w:r>
      <w:r>
        <w:rPr>
          <w:w w:val="105"/>
        </w:rPr>
        <w:t>SpEL expressions</w:t>
      </w:r>
    </w:p>
    <w:p>
      <w:pPr>
        <w:pStyle w:val="BodyText"/>
        <w:spacing w:line="202" w:lineRule="exact"/>
        <w:ind w:left="780"/>
      </w:pPr>
      <w:r>
        <w:rPr>
          <w:w w:val="105"/>
        </w:rPr>
        <w:t>@PostAuthorize annotation, </w:t>
      </w:r>
      <w:hyperlink w:history="true" w:anchor="_bookmark121">
        <w:r>
          <w:rPr>
            <w:color w:val="0000FF"/>
            <w:w w:val="105"/>
          </w:rPr>
          <w:t>123</w:t>
        </w:r>
      </w:hyperlink>
    </w:p>
    <w:p>
      <w:pPr>
        <w:pStyle w:val="BodyText"/>
        <w:spacing w:line="205" w:lineRule="exact"/>
        <w:ind w:left="1080"/>
      </w:pPr>
      <w:r>
        <w:rPr>
          <w:w w:val="105"/>
        </w:rPr>
        <w:t>afterInvocation, </w:t>
      </w:r>
      <w:hyperlink w:history="true" w:anchor="_bookmark122">
        <w:r>
          <w:rPr>
            <w:color w:val="0000FF"/>
            <w:w w:val="105"/>
          </w:rPr>
          <w:t>124</w:t>
        </w:r>
      </w:hyperlink>
    </w:p>
    <w:p>
      <w:pPr>
        <w:pStyle w:val="BodyText"/>
        <w:spacing w:line="206" w:lineRule="exact"/>
        <w:ind w:left="1080"/>
      </w:pPr>
      <w:r>
        <w:rPr>
          <w:w w:val="105"/>
        </w:rPr>
        <w:t>MethodSecurityInterceptor wrapping, </w:t>
      </w:r>
      <w:hyperlink w:history="true" w:anchor="_bookmark122">
        <w:r>
          <w:rPr>
            <w:color w:val="0000FF"/>
            <w:w w:val="105"/>
          </w:rPr>
          <w:t>124</w:t>
        </w:r>
      </w:hyperlink>
    </w:p>
    <w:p>
      <w:pPr>
        <w:pStyle w:val="BodyText"/>
        <w:spacing w:line="206" w:lineRule="exact" w:before="89"/>
        <w:ind w:left="1080"/>
      </w:pPr>
      <w:r>
        <w:rPr/>
        <w:br w:type="column"/>
      </w:r>
      <w:r>
        <w:rPr>
          <w:w w:val="105"/>
        </w:rPr>
        <w:t>movie access, </w:t>
      </w:r>
      <w:hyperlink w:history="true" w:anchor="_bookmark123">
        <w:r>
          <w:rPr>
            <w:color w:val="0000FF"/>
            <w:w w:val="105"/>
          </w:rPr>
          <w:t>125</w:t>
        </w:r>
      </w:hyperlink>
    </w:p>
    <w:p>
      <w:pPr>
        <w:pStyle w:val="BodyText"/>
        <w:ind w:left="780" w:right="1536" w:firstLine="300"/>
      </w:pPr>
      <w:r>
        <w:rPr>
          <w:w w:val="105"/>
        </w:rPr>
        <w:t>MoviesServiceImpl class, </w:t>
      </w:r>
      <w:hyperlink w:history="true" w:anchor="_bookmark122">
        <w:r>
          <w:rPr>
            <w:color w:val="0000FF"/>
            <w:w w:val="105"/>
          </w:rPr>
          <w:t>124</w:t>
        </w:r>
      </w:hyperlink>
      <w:r>
        <w:rPr>
          <w:color w:val="0000FF"/>
          <w:w w:val="105"/>
        </w:rPr>
        <w:t> </w:t>
      </w:r>
      <w:r>
        <w:rPr>
          <w:w w:val="105"/>
        </w:rPr>
        <w:t>@PostFilter annotation</w:t>
      </w:r>
    </w:p>
    <w:p>
      <w:pPr>
        <w:pStyle w:val="BodyText"/>
        <w:spacing w:line="202" w:lineRule="exact"/>
        <w:ind w:left="1080"/>
      </w:pPr>
      <w:r>
        <w:rPr>
          <w:w w:val="110"/>
        </w:rPr>
        <w:t>admin user, </w:t>
      </w:r>
      <w:hyperlink w:history="true" w:anchor="_bookmark128">
        <w:r>
          <w:rPr>
            <w:color w:val="0000FF"/>
            <w:w w:val="110"/>
          </w:rPr>
          <w:t>130</w:t>
        </w:r>
      </w:hyperlink>
    </w:p>
    <w:p>
      <w:pPr>
        <w:pStyle w:val="BodyText"/>
        <w:spacing w:line="205" w:lineRule="exact"/>
        <w:ind w:left="1080"/>
      </w:pPr>
      <w:r>
        <w:rPr/>
        <w:t>allMovies.jsp, </w:t>
      </w:r>
      <w:hyperlink w:history="true" w:anchor="_bookmark127">
        <w:r>
          <w:rPr>
            <w:color w:val="0000FF"/>
          </w:rPr>
          <w:t>129</w:t>
        </w:r>
      </w:hyperlink>
    </w:p>
    <w:p>
      <w:pPr>
        <w:pStyle w:val="BodyText"/>
        <w:spacing w:line="205" w:lineRule="exact"/>
        <w:ind w:left="1080"/>
      </w:pPr>
      <w:r>
        <w:rPr>
          <w:w w:val="105"/>
        </w:rPr>
        <w:t>DefaultMethodSecurityExpressionHandl, </w:t>
      </w:r>
      <w:hyperlink w:history="true" w:anchor="_bookmark127">
        <w:r>
          <w:rPr>
            <w:color w:val="0000FF"/>
            <w:w w:val="105"/>
          </w:rPr>
          <w:t>129</w:t>
        </w:r>
      </w:hyperlink>
    </w:p>
    <w:p>
      <w:pPr>
        <w:pStyle w:val="BodyText"/>
        <w:spacing w:line="205" w:lineRule="exact"/>
        <w:ind w:left="1080"/>
      </w:pPr>
      <w:r>
        <w:rPr/>
        <w:t>IllegalArgumentException, </w:t>
      </w:r>
      <w:hyperlink w:history="true" w:anchor="_bookmark127">
        <w:r>
          <w:rPr>
            <w:color w:val="0000FF"/>
          </w:rPr>
          <w:t>129</w:t>
        </w:r>
      </w:hyperlink>
    </w:p>
    <w:p>
      <w:pPr>
        <w:pStyle w:val="BodyText"/>
        <w:spacing w:line="205" w:lineRule="exact"/>
        <w:ind w:left="1080"/>
      </w:pPr>
      <w:r>
        <w:rPr>
          <w:w w:val="105"/>
        </w:rPr>
        <w:t>MovieController method,</w:t>
      </w:r>
      <w:r>
        <w:rPr>
          <w:spacing w:val="-8"/>
          <w:w w:val="105"/>
        </w:rPr>
        <w:t> </w:t>
      </w:r>
      <w:hyperlink w:history="true" w:anchor="_bookmark127">
        <w:r>
          <w:rPr>
            <w:color w:val="0000FF"/>
            <w:w w:val="105"/>
          </w:rPr>
          <w:t>129</w:t>
        </w:r>
      </w:hyperlink>
    </w:p>
    <w:p>
      <w:pPr>
        <w:pStyle w:val="BodyText"/>
        <w:spacing w:line="205" w:lineRule="exact"/>
        <w:ind w:left="1080"/>
      </w:pPr>
      <w:r>
        <w:rPr>
          <w:w w:val="105"/>
        </w:rPr>
        <w:t>MoviesServiceImpl</w:t>
      </w:r>
      <w:r>
        <w:rPr>
          <w:spacing w:val="-29"/>
          <w:w w:val="105"/>
        </w:rPr>
        <w:t> </w:t>
      </w:r>
      <w:r>
        <w:rPr>
          <w:w w:val="105"/>
        </w:rPr>
        <w:t>class,</w:t>
      </w:r>
      <w:r>
        <w:rPr>
          <w:spacing w:val="-29"/>
          <w:w w:val="105"/>
        </w:rPr>
        <w:t> </w:t>
      </w:r>
      <w:hyperlink w:history="true" w:anchor="_bookmark127">
        <w:r>
          <w:rPr>
            <w:color w:val="0000FF"/>
            <w:w w:val="105"/>
          </w:rPr>
          <w:t>129</w:t>
        </w:r>
      </w:hyperlink>
    </w:p>
    <w:p>
      <w:pPr>
        <w:pStyle w:val="BodyText"/>
        <w:spacing w:line="205" w:lineRule="exact"/>
        <w:ind w:left="1080"/>
      </w:pPr>
      <w:r>
        <w:rPr>
          <w:w w:val="110"/>
        </w:rPr>
        <w:t>standard</w:t>
      </w:r>
      <w:r>
        <w:rPr>
          <w:spacing w:val="-38"/>
          <w:w w:val="110"/>
        </w:rPr>
        <w:t> </w:t>
      </w:r>
      <w:r>
        <w:rPr>
          <w:spacing w:val="-4"/>
          <w:w w:val="110"/>
        </w:rPr>
        <w:t>user, </w:t>
      </w:r>
      <w:hyperlink w:history="true" w:anchor="_bookmark128">
        <w:r>
          <w:rPr>
            <w:color w:val="0000FF"/>
            <w:w w:val="110"/>
          </w:rPr>
          <w:t>130</w:t>
        </w:r>
      </w:hyperlink>
    </w:p>
    <w:p>
      <w:pPr>
        <w:pStyle w:val="BodyText"/>
        <w:ind w:left="780" w:right="1720"/>
      </w:pPr>
      <w:r>
        <w:rPr>
          <w:w w:val="105"/>
        </w:rPr>
        <w:t>@PreAuthorize annotation,</w:t>
      </w:r>
      <w:r>
        <w:rPr>
          <w:spacing w:val="-5"/>
          <w:w w:val="105"/>
        </w:rPr>
        <w:t> </w:t>
      </w:r>
      <w:hyperlink w:history="true" w:anchor="_bookmark120">
        <w:r>
          <w:rPr>
            <w:color w:val="0000FF"/>
            <w:w w:val="105"/>
          </w:rPr>
          <w:t>122</w:t>
        </w:r>
      </w:hyperlink>
      <w:r>
        <w:rPr>
          <w:color w:val="0000FF"/>
          <w:w w:val="105"/>
        </w:rPr>
        <w:t> </w:t>
      </w:r>
      <w:r>
        <w:rPr>
          <w:w w:val="105"/>
        </w:rPr>
        <w:t>@PreFilter</w:t>
      </w:r>
      <w:r>
        <w:rPr>
          <w:spacing w:val="-10"/>
          <w:w w:val="105"/>
        </w:rPr>
        <w:t> </w:t>
      </w:r>
      <w:r>
        <w:rPr>
          <w:w w:val="105"/>
        </w:rPr>
        <w:t>annotation</w:t>
      </w:r>
    </w:p>
    <w:p>
      <w:pPr>
        <w:pStyle w:val="BodyText"/>
        <w:spacing w:line="202" w:lineRule="exact"/>
        <w:ind w:left="1080"/>
      </w:pPr>
      <w:r>
        <w:rPr>
          <w:w w:val="105"/>
        </w:rPr>
        <w:t>error page, </w:t>
      </w:r>
      <w:hyperlink w:history="true" w:anchor="_bookmark124">
        <w:r>
          <w:rPr>
            <w:color w:val="0000FF"/>
            <w:w w:val="105"/>
          </w:rPr>
          <w:t>126</w:t>
        </w:r>
      </w:hyperlink>
    </w:p>
    <w:p>
      <w:pPr>
        <w:pStyle w:val="BodyText"/>
        <w:spacing w:line="205" w:lineRule="exact"/>
        <w:ind w:left="1080"/>
      </w:pPr>
      <w:r>
        <w:rPr>
          <w:w w:val="105"/>
        </w:rPr>
        <w:t>filterObject value, </w:t>
      </w:r>
      <w:hyperlink w:history="true" w:anchor="_bookmark124">
        <w:r>
          <w:rPr>
            <w:color w:val="0000FF"/>
            <w:w w:val="105"/>
          </w:rPr>
          <w:t>126</w:t>
        </w:r>
      </w:hyperlink>
    </w:p>
    <w:p>
      <w:pPr>
        <w:pStyle w:val="BodyText"/>
        <w:spacing w:line="205" w:lineRule="exact"/>
        <w:ind w:left="1080"/>
      </w:pPr>
      <w:r>
        <w:rPr>
          <w:w w:val="105"/>
        </w:rPr>
        <w:t>input box, </w:t>
      </w:r>
      <w:hyperlink w:history="true" w:anchor="_bookmark124">
        <w:r>
          <w:rPr>
            <w:color w:val="0000FF"/>
            <w:w w:val="105"/>
          </w:rPr>
          <w:t>126</w:t>
        </w:r>
      </w:hyperlink>
    </w:p>
    <w:p>
      <w:pPr>
        <w:pStyle w:val="BodyText"/>
        <w:spacing w:line="205" w:lineRule="exact"/>
        <w:ind w:left="1080"/>
      </w:pPr>
      <w:r>
        <w:rPr/>
        <w:t>MovieController, </w:t>
      </w:r>
      <w:hyperlink w:history="true" w:anchor="_bookmark123">
        <w:r>
          <w:rPr>
            <w:color w:val="0000FF"/>
          </w:rPr>
          <w:t>125, </w:t>
        </w:r>
      </w:hyperlink>
      <w:hyperlink w:history="true" w:anchor="_bookmark126">
        <w:r>
          <w:rPr>
            <w:color w:val="0000FF"/>
          </w:rPr>
          <w:t>127–128</w:t>
        </w:r>
      </w:hyperlink>
    </w:p>
    <w:p>
      <w:pPr>
        <w:pStyle w:val="BodyText"/>
        <w:spacing w:line="205" w:lineRule="exact"/>
        <w:ind w:left="1080"/>
      </w:pPr>
      <w:r>
        <w:rPr>
          <w:w w:val="105"/>
        </w:rPr>
        <w:t>MoviesServiceImpl method, </w:t>
      </w:r>
      <w:hyperlink w:history="true" w:anchor="_bookmark123">
        <w:r>
          <w:rPr>
            <w:color w:val="0000FF"/>
            <w:w w:val="105"/>
          </w:rPr>
          <w:t>125, </w:t>
        </w:r>
      </w:hyperlink>
      <w:hyperlink w:history="true" w:anchor="_bookmark127">
        <w:r>
          <w:rPr>
            <w:color w:val="0000FF"/>
            <w:w w:val="105"/>
          </w:rPr>
          <w:t>128–129</w:t>
        </w:r>
      </w:hyperlink>
    </w:p>
    <w:p>
      <w:pPr>
        <w:pStyle w:val="BodyText"/>
        <w:spacing w:line="205" w:lineRule="exact"/>
        <w:ind w:left="1080"/>
      </w:pPr>
      <w:r>
        <w:rPr>
          <w:w w:val="105"/>
        </w:rPr>
        <w:t>movie storage, </w:t>
      </w:r>
      <w:hyperlink w:history="true" w:anchor="_bookmark124">
        <w:r>
          <w:rPr>
            <w:color w:val="0000FF"/>
            <w:w w:val="105"/>
          </w:rPr>
          <w:t>126</w:t>
        </w:r>
      </w:hyperlink>
    </w:p>
    <w:p>
      <w:pPr>
        <w:pStyle w:val="BodyText"/>
        <w:spacing w:line="205" w:lineRule="exact"/>
        <w:ind w:left="1080"/>
      </w:pPr>
      <w:r>
        <w:rPr/>
        <w:t>newMovies.jsp, </w:t>
      </w:r>
      <w:hyperlink w:history="true" w:anchor="_bookmark123">
        <w:r>
          <w:rPr>
            <w:color w:val="0000FF"/>
          </w:rPr>
          <w:t>125, </w:t>
        </w:r>
      </w:hyperlink>
      <w:hyperlink w:history="true" w:anchor="_bookmark125">
        <w:r>
          <w:rPr>
            <w:color w:val="0000FF"/>
          </w:rPr>
          <w:t>127</w:t>
        </w:r>
      </w:hyperlink>
    </w:p>
    <w:p>
      <w:pPr>
        <w:pStyle w:val="BodyText"/>
        <w:spacing w:line="205" w:lineRule="exact"/>
        <w:ind w:left="1080"/>
      </w:pPr>
      <w:r>
        <w:rPr>
          <w:w w:val="105"/>
        </w:rPr>
        <w:t>pom.xml file, </w:t>
      </w:r>
      <w:hyperlink w:history="true" w:anchor="_bookmark124">
        <w:r>
          <w:rPr>
            <w:color w:val="0000FF"/>
            <w:w w:val="105"/>
          </w:rPr>
          <w:t>126</w:t>
        </w:r>
      </w:hyperlink>
    </w:p>
    <w:p>
      <w:pPr>
        <w:pStyle w:val="BodyText"/>
        <w:ind w:left="479" w:right="2278" w:firstLine="300"/>
      </w:pPr>
      <w:r>
        <w:rPr>
          <w:w w:val="105"/>
        </w:rPr>
        <w:t>security constraints, </w:t>
      </w:r>
      <w:hyperlink w:history="true" w:anchor="_bookmark119">
        <w:r>
          <w:rPr>
            <w:color w:val="0000FF"/>
            <w:w w:val="105"/>
          </w:rPr>
          <w:t>121</w:t>
        </w:r>
      </w:hyperlink>
      <w:r>
        <w:rPr>
          <w:color w:val="0000FF"/>
          <w:w w:val="105"/>
        </w:rPr>
        <w:t> </w:t>
      </w:r>
      <w:r>
        <w:rPr>
          <w:w w:val="105"/>
        </w:rPr>
        <w:t>Spring Framework</w:t>
      </w:r>
    </w:p>
    <w:p>
      <w:pPr>
        <w:pStyle w:val="BodyText"/>
        <w:spacing w:line="237" w:lineRule="auto"/>
        <w:ind w:left="780" w:right="1516"/>
      </w:pPr>
      <w:r>
        <w:rPr>
          <w:w w:val="105"/>
        </w:rPr>
        <w:t>Aspect Oriented Programming, </w:t>
      </w:r>
      <w:hyperlink w:history="true" w:anchor="_bookmark16">
        <w:r>
          <w:rPr>
            <w:color w:val="0000FF"/>
            <w:w w:val="105"/>
          </w:rPr>
          <w:t>14</w:t>
        </w:r>
      </w:hyperlink>
      <w:r>
        <w:rPr>
          <w:color w:val="0000FF"/>
          <w:w w:val="105"/>
        </w:rPr>
        <w:t> </w:t>
      </w:r>
      <w:r>
        <w:rPr>
          <w:w w:val="105"/>
        </w:rPr>
        <w:t>dependency injection, </w:t>
      </w:r>
      <w:hyperlink w:history="true" w:anchor="_bookmark15">
        <w:r>
          <w:rPr>
            <w:color w:val="0000FF"/>
            <w:w w:val="105"/>
          </w:rPr>
          <w:t>13</w:t>
        </w:r>
      </w:hyperlink>
    </w:p>
    <w:p>
      <w:pPr>
        <w:pStyle w:val="BodyText"/>
        <w:spacing w:line="205" w:lineRule="exact"/>
        <w:ind w:left="479"/>
      </w:pPr>
      <w:r>
        <w:rPr>
          <w:w w:val="105"/>
        </w:rPr>
        <w:t>Spring Security</w:t>
      </w:r>
    </w:p>
    <w:p>
      <w:pPr>
        <w:pStyle w:val="BodyText"/>
        <w:spacing w:line="205" w:lineRule="exact"/>
        <w:ind w:left="780"/>
      </w:pPr>
      <w:r>
        <w:rPr/>
        <w:t>ACLs (</w:t>
      </w:r>
      <w:r>
        <w:rPr>
          <w:i/>
        </w:rPr>
        <w:t>see </w:t>
      </w:r>
      <w:r>
        <w:rPr/>
        <w:t>Access control lists (ACLs))</w:t>
      </w:r>
    </w:p>
    <w:p>
      <w:pPr>
        <w:pStyle w:val="BodyText"/>
        <w:spacing w:line="205" w:lineRule="exact"/>
        <w:ind w:left="780"/>
      </w:pPr>
      <w:r>
        <w:rPr/>
        <w:t>Active Directory, </w:t>
      </w:r>
      <w:hyperlink w:history="true" w:anchor="_bookmark12">
        <w:r>
          <w:rPr>
            <w:color w:val="0000FF"/>
          </w:rPr>
          <w:t>10</w:t>
        </w:r>
      </w:hyperlink>
    </w:p>
    <w:p>
      <w:pPr>
        <w:pStyle w:val="BodyText"/>
        <w:spacing w:line="205" w:lineRule="exact"/>
        <w:ind w:left="780"/>
      </w:pPr>
      <w:r>
        <w:rPr>
          <w:w w:val="105"/>
        </w:rPr>
        <w:t>application process, </w:t>
      </w:r>
      <w:hyperlink w:history="true" w:anchor="_bookmark28">
        <w:r>
          <w:rPr>
            <w:color w:val="0000FF"/>
            <w:w w:val="105"/>
          </w:rPr>
          <w:t>24</w:t>
        </w:r>
      </w:hyperlink>
    </w:p>
    <w:p>
      <w:pPr>
        <w:pStyle w:val="BodyText"/>
        <w:spacing w:line="205" w:lineRule="exact"/>
        <w:ind w:left="780"/>
      </w:pPr>
      <w:r>
        <w:rPr>
          <w:w w:val="105"/>
        </w:rPr>
        <w:t>databases, </w:t>
      </w:r>
      <w:hyperlink w:history="true" w:anchor="_bookmark12">
        <w:r>
          <w:rPr>
            <w:color w:val="0000FF"/>
            <w:w w:val="105"/>
          </w:rPr>
          <w:t>10</w:t>
        </w:r>
      </w:hyperlink>
    </w:p>
    <w:p>
      <w:pPr>
        <w:pStyle w:val="BodyText"/>
        <w:spacing w:line="205" w:lineRule="exact"/>
        <w:ind w:left="780"/>
      </w:pPr>
      <w:r>
        <w:rPr>
          <w:w w:val="105"/>
        </w:rPr>
        <w:t>definition, </w:t>
      </w:r>
      <w:hyperlink w:history="true" w:anchor="_bookmark11">
        <w:r>
          <w:rPr>
            <w:color w:val="0000FF"/>
            <w:w w:val="105"/>
          </w:rPr>
          <w:t>9</w:t>
        </w:r>
      </w:hyperlink>
    </w:p>
    <w:p>
      <w:pPr>
        <w:pStyle w:val="BodyText"/>
        <w:ind w:left="1080" w:right="2121" w:hanging="301"/>
      </w:pPr>
      <w:r>
        <w:rPr>
          <w:w w:val="110"/>
        </w:rPr>
        <w:t>design and patterns Decorator Pattern, </w:t>
      </w:r>
      <w:hyperlink w:history="true" w:anchor="_bookmark53">
        <w:r>
          <w:rPr>
            <w:color w:val="0000FF"/>
            <w:w w:val="110"/>
          </w:rPr>
          <w:t>55</w:t>
        </w:r>
      </w:hyperlink>
    </w:p>
    <w:p>
      <w:pPr>
        <w:pStyle w:val="BodyText"/>
        <w:spacing w:line="237" w:lineRule="auto"/>
        <w:ind w:left="1080" w:right="1290"/>
      </w:pPr>
      <w:r>
        <w:rPr>
          <w:w w:val="105"/>
        </w:rPr>
        <w:t>dependency injection (DI), </w:t>
      </w:r>
      <w:hyperlink w:history="true" w:anchor="_bookmark54">
        <w:r>
          <w:rPr>
            <w:color w:val="0000FF"/>
            <w:w w:val="105"/>
          </w:rPr>
          <w:t>56</w:t>
        </w:r>
      </w:hyperlink>
      <w:r>
        <w:rPr>
          <w:color w:val="0000FF"/>
          <w:w w:val="105"/>
        </w:rPr>
        <w:t> </w:t>
      </w:r>
      <w:r>
        <w:rPr>
          <w:w w:val="105"/>
        </w:rPr>
        <w:t>SRP, </w:t>
      </w:r>
      <w:hyperlink w:history="true" w:anchor="_bookmark54">
        <w:r>
          <w:rPr>
            <w:color w:val="0000FF"/>
            <w:w w:val="105"/>
          </w:rPr>
          <w:t>56</w:t>
        </w:r>
      </w:hyperlink>
    </w:p>
    <w:p>
      <w:pPr>
        <w:pStyle w:val="BodyText"/>
        <w:spacing w:line="205" w:lineRule="exact"/>
        <w:ind w:left="1080"/>
      </w:pPr>
      <w:r>
        <w:rPr>
          <w:w w:val="105"/>
        </w:rPr>
        <w:t>strategy pattern, </w:t>
      </w:r>
      <w:hyperlink w:history="true" w:anchor="_bookmark53">
        <w:r>
          <w:rPr>
            <w:color w:val="0000FF"/>
            <w:w w:val="105"/>
          </w:rPr>
          <w:t>55</w:t>
        </w:r>
      </w:hyperlink>
    </w:p>
    <w:p>
      <w:pPr>
        <w:pStyle w:val="BodyText"/>
        <w:ind w:left="780" w:right="2446"/>
      </w:pPr>
      <w:r>
        <w:rPr>
          <w:w w:val="105"/>
        </w:rPr>
        <w:t>domain model, </w:t>
      </w:r>
      <w:hyperlink w:history="true" w:anchor="_bookmark12">
        <w:r>
          <w:rPr>
            <w:color w:val="0000FF"/>
            <w:w w:val="105"/>
          </w:rPr>
          <w:t>10</w:t>
        </w:r>
      </w:hyperlink>
      <w:r>
        <w:rPr>
          <w:color w:val="0000FF"/>
          <w:w w:val="105"/>
        </w:rPr>
        <w:t> </w:t>
      </w:r>
      <w:r>
        <w:rPr>
          <w:w w:val="105"/>
        </w:rPr>
        <w:t>event system</w:t>
      </w:r>
    </w:p>
    <w:p>
      <w:pPr>
        <w:pStyle w:val="BodyText"/>
        <w:spacing w:line="237" w:lineRule="auto"/>
        <w:ind w:left="1230" w:right="1290" w:hanging="150"/>
      </w:pPr>
      <w:r>
        <w:rPr>
          <w:w w:val="105"/>
        </w:rPr>
        <w:t>AuthenticationProvider and User DetailsService, </w:t>
      </w:r>
      <w:hyperlink w:history="true" w:anchor="_bookmark229">
        <w:r>
          <w:rPr>
            <w:color w:val="0000FF"/>
            <w:w w:val="105"/>
          </w:rPr>
          <w:t>243</w:t>
        </w:r>
      </w:hyperlink>
    </w:p>
    <w:p>
      <w:pPr>
        <w:pStyle w:val="BodyText"/>
        <w:spacing w:line="205" w:lineRule="exact"/>
        <w:ind w:left="1080"/>
      </w:pPr>
      <w:r>
        <w:rPr>
          <w:w w:val="110"/>
        </w:rPr>
        <w:t>authentication-related events, </w:t>
      </w:r>
      <w:hyperlink w:history="true" w:anchor="_bookmark227">
        <w:r>
          <w:rPr>
            <w:color w:val="0000FF"/>
            <w:w w:val="110"/>
          </w:rPr>
          <w:t>240</w:t>
        </w:r>
      </w:hyperlink>
    </w:p>
    <w:p>
      <w:pPr>
        <w:pStyle w:val="BodyText"/>
        <w:spacing w:line="205" w:lineRule="exact"/>
        <w:ind w:left="1080"/>
      </w:pPr>
      <w:r>
        <w:rPr>
          <w:w w:val="105"/>
        </w:rPr>
        <w:t>authorization-related events, </w:t>
      </w:r>
      <w:hyperlink w:history="true" w:anchor="_bookmark226">
        <w:r>
          <w:rPr>
            <w:color w:val="0000FF"/>
            <w:w w:val="105"/>
          </w:rPr>
          <w:t>239</w:t>
        </w:r>
      </w:hyperlink>
    </w:p>
    <w:p>
      <w:pPr>
        <w:pStyle w:val="BodyText"/>
        <w:spacing w:line="205" w:lineRule="exact"/>
        <w:ind w:left="1080"/>
      </w:pPr>
      <w:r>
        <w:rPr>
          <w:w w:val="110"/>
        </w:rPr>
        <w:t>event mechanism, </w:t>
      </w:r>
      <w:hyperlink w:history="true" w:anchor="_bookmark225">
        <w:r>
          <w:rPr>
            <w:color w:val="0000FF"/>
            <w:w w:val="110"/>
          </w:rPr>
          <w:t>238</w:t>
        </w:r>
      </w:hyperlink>
    </w:p>
    <w:p>
      <w:pPr>
        <w:pStyle w:val="BodyText"/>
        <w:ind w:left="780" w:right="1792" w:firstLine="300"/>
      </w:pPr>
      <w:r>
        <w:rPr>
          <w:w w:val="105"/>
        </w:rPr>
        <w:t>session-related events, </w:t>
      </w:r>
      <w:hyperlink w:history="true" w:anchor="_bookmark228">
        <w:r>
          <w:rPr>
            <w:color w:val="0000FF"/>
            <w:w w:val="105"/>
          </w:rPr>
          <w:t>242</w:t>
        </w:r>
      </w:hyperlink>
      <w:r>
        <w:rPr>
          <w:color w:val="0000FF"/>
          <w:w w:val="105"/>
        </w:rPr>
        <w:t> </w:t>
      </w:r>
      <w:r>
        <w:rPr>
          <w:w w:val="105"/>
        </w:rPr>
        <w:t>100-foot view</w:t>
      </w:r>
    </w:p>
    <w:p>
      <w:pPr>
        <w:pStyle w:val="BodyText"/>
        <w:spacing w:line="202" w:lineRule="exact"/>
        <w:ind w:left="1080"/>
      </w:pPr>
      <w:r>
        <w:rPr>
          <w:w w:val="105"/>
        </w:rPr>
        <w:t>AccessDecisionManager, </w:t>
      </w:r>
      <w:hyperlink w:history="true" w:anchor="_bookmark49">
        <w:r>
          <w:rPr>
            <w:color w:val="0000FF"/>
            <w:w w:val="105"/>
          </w:rPr>
          <w:t>49</w:t>
        </w:r>
      </w:hyperlink>
    </w:p>
    <w:p>
      <w:pPr>
        <w:pStyle w:val="BodyText"/>
        <w:spacing w:line="205" w:lineRule="exact"/>
        <w:ind w:left="1080"/>
      </w:pPr>
      <w:r>
        <w:rPr/>
        <w:t>AccessDecisionVoter, </w:t>
      </w:r>
      <w:hyperlink w:history="true" w:anchor="_bookmark50">
        <w:r>
          <w:rPr>
            <w:color w:val="0000FF"/>
          </w:rPr>
          <w:t>51</w:t>
        </w:r>
      </w:hyperlink>
    </w:p>
    <w:p>
      <w:pPr>
        <w:pStyle w:val="BodyText"/>
        <w:spacing w:line="205" w:lineRule="exact"/>
        <w:ind w:left="1080"/>
      </w:pPr>
      <w:r>
        <w:rPr/>
        <w:t>ACL, </w:t>
      </w:r>
      <w:hyperlink w:history="true" w:anchor="_bookmark52">
        <w:r>
          <w:rPr>
            <w:color w:val="0000FF"/>
          </w:rPr>
          <w:t>54</w:t>
        </w:r>
      </w:hyperlink>
    </w:p>
    <w:p>
      <w:pPr>
        <w:pStyle w:val="BodyText"/>
        <w:spacing w:line="205" w:lineRule="exact"/>
        <w:ind w:left="1080"/>
      </w:pPr>
      <w:r>
        <w:rPr>
          <w:w w:val="105"/>
        </w:rPr>
        <w:t>Authentication object, </w:t>
      </w:r>
      <w:hyperlink w:history="true" w:anchor="_bookmark45">
        <w:r>
          <w:rPr>
            <w:color w:val="0000FF"/>
            <w:w w:val="105"/>
          </w:rPr>
          <w:t>44</w:t>
        </w:r>
      </w:hyperlink>
    </w:p>
    <w:p>
      <w:pPr>
        <w:pStyle w:val="BodyText"/>
        <w:spacing w:line="205" w:lineRule="exact"/>
        <w:ind w:left="1080"/>
      </w:pPr>
      <w:r>
        <w:rPr>
          <w:w w:val="105"/>
        </w:rPr>
        <w:t>AuthenticationProvider, </w:t>
      </w:r>
      <w:hyperlink w:history="true" w:anchor="_bookmark48">
        <w:r>
          <w:rPr>
            <w:color w:val="0000FF"/>
            <w:w w:val="105"/>
          </w:rPr>
          <w:t>48</w:t>
        </w:r>
      </w:hyperlink>
    </w:p>
    <w:p>
      <w:pPr>
        <w:pStyle w:val="BodyText"/>
        <w:spacing w:line="205" w:lineRule="exact"/>
        <w:ind w:left="1080"/>
      </w:pPr>
      <w:r>
        <w:rPr>
          <w:w w:val="105"/>
        </w:rPr>
        <w:t>ConfigAttribute, </w:t>
      </w:r>
      <w:hyperlink w:history="true" w:anchor="_bookmark44">
        <w:r>
          <w:rPr>
            <w:color w:val="0000FF"/>
            <w:w w:val="105"/>
          </w:rPr>
          <w:t>42</w:t>
        </w:r>
      </w:hyperlink>
    </w:p>
    <w:p>
      <w:pPr>
        <w:pStyle w:val="BodyText"/>
        <w:ind w:left="1230" w:right="1290" w:hanging="151"/>
      </w:pPr>
      <w:r>
        <w:rPr>
          <w:w w:val="105"/>
        </w:rPr>
        <w:t>filters and filter chain (</w:t>
      </w:r>
      <w:r>
        <w:rPr>
          <w:i/>
          <w:w w:val="105"/>
        </w:rPr>
        <w:t>see </w:t>
      </w:r>
      <w:r>
        <w:rPr>
          <w:w w:val="105"/>
        </w:rPr>
        <w:t>Filters and filter chain)</w:t>
      </w:r>
    </w:p>
    <w:p>
      <w:pPr>
        <w:pStyle w:val="BodyText"/>
        <w:spacing w:line="202" w:lineRule="exact"/>
        <w:ind w:left="1080"/>
      </w:pPr>
      <w:r>
        <w:rPr/>
        <w:t>JSP Taglib, </w:t>
      </w:r>
      <w:hyperlink w:history="true" w:anchor="_bookmark52">
        <w:r>
          <w:rPr>
            <w:color w:val="0000FF"/>
          </w:rPr>
          <w:t>54</w:t>
        </w:r>
      </w:hyperlink>
    </w:p>
    <w:p>
      <w:pPr>
        <w:pStyle w:val="BodyText"/>
        <w:spacing w:line="205" w:lineRule="exact"/>
        <w:ind w:left="1080"/>
      </w:pPr>
      <w:r>
        <w:rPr>
          <w:w w:val="105"/>
        </w:rPr>
        <w:t>key components, </w:t>
      </w:r>
      <w:hyperlink w:history="true" w:anchor="_bookmark34">
        <w:r>
          <w:rPr>
            <w:color w:val="0000FF"/>
            <w:w w:val="105"/>
          </w:rPr>
          <w:t>29</w:t>
        </w:r>
      </w:hyperlink>
    </w:p>
    <w:p>
      <w:pPr>
        <w:pStyle w:val="BodyText"/>
        <w:ind w:left="1080" w:right="333"/>
      </w:pPr>
      <w:r>
        <w:rPr>
          <w:spacing w:val="-3"/>
          <w:w w:val="105"/>
        </w:rPr>
        <w:t>SecurityContext </w:t>
      </w:r>
      <w:r>
        <w:rPr>
          <w:w w:val="105"/>
        </w:rPr>
        <w:t>and </w:t>
      </w:r>
      <w:r>
        <w:rPr>
          <w:spacing w:val="-4"/>
          <w:w w:val="105"/>
        </w:rPr>
        <w:t>SecurityContextHolder, </w:t>
      </w:r>
      <w:hyperlink w:history="true" w:anchor="_bookmark47">
        <w:r>
          <w:rPr>
            <w:color w:val="0000FF"/>
            <w:spacing w:val="-3"/>
            <w:w w:val="105"/>
          </w:rPr>
          <w:t>46</w:t>
        </w:r>
      </w:hyperlink>
      <w:r>
        <w:rPr>
          <w:color w:val="0000FF"/>
          <w:spacing w:val="-3"/>
          <w:w w:val="105"/>
        </w:rPr>
        <w:t> </w:t>
      </w:r>
      <w:r>
        <w:rPr>
          <w:w w:val="105"/>
        </w:rPr>
        <w:t>security interceptor (</w:t>
      </w:r>
      <w:r>
        <w:rPr>
          <w:i/>
          <w:w w:val="105"/>
        </w:rPr>
        <w:t>see </w:t>
      </w:r>
      <w:r>
        <w:rPr>
          <w:w w:val="105"/>
        </w:rPr>
        <w:t>Security interceptor)</w:t>
      </w:r>
    </w:p>
    <w:p>
      <w:pPr>
        <w:pStyle w:val="Heading6"/>
        <w:spacing w:before="129"/>
        <w:ind w:left="0" w:right="117"/>
        <w:jc w:val="right"/>
        <w:rPr>
          <w:rFonts w:ascii="Times New Roman"/>
        </w:rPr>
      </w:pPr>
      <w:r>
        <w:rPr>
          <w:rFonts w:ascii="Times New Roman"/>
        </w:rPr>
        <w:t>315</w:t>
      </w:r>
    </w:p>
    <w:p>
      <w:pPr>
        <w:spacing w:after="0"/>
        <w:jc w:val="right"/>
        <w:rPr>
          <w:rFonts w:ascii="Times New Roman"/>
        </w:rPr>
        <w:sectPr>
          <w:type w:val="continuous"/>
          <w:pgSz w:w="10800" w:h="13320"/>
          <w:pgMar w:top="1260" w:bottom="0" w:left="600" w:right="600"/>
          <w:cols w:num="2" w:equalWidth="0">
            <w:col w:w="4623" w:space="57"/>
            <w:col w:w="4920"/>
          </w:cols>
        </w:sectPr>
      </w:pPr>
    </w:p>
    <w:p>
      <w:pPr>
        <w:spacing w:before="84"/>
        <w:ind w:left="120" w:right="0" w:firstLine="0"/>
        <w:jc w:val="left"/>
        <w:rPr>
          <w:rFonts w:ascii="Arial" w:hAnsi="Arial"/>
          <w:sz w:val="16"/>
        </w:rPr>
      </w:pPr>
      <w:r>
        <w:rPr>
          <w:rFonts w:ascii="Wingdings" w:hAnsi="Wingdings"/>
          <w:color w:val="CFD0D0"/>
          <w:sz w:val="16"/>
        </w:rPr>
        <w:t></w:t>
      </w:r>
      <w:r>
        <w:rPr>
          <w:color w:val="CFD0D0"/>
          <w:sz w:val="16"/>
        </w:rPr>
        <w:t> </w:t>
      </w:r>
      <w:r>
        <w:rPr>
          <w:rFonts w:ascii="Arial" w:hAnsi="Arial"/>
          <w:sz w:val="16"/>
        </w:rPr>
        <w:t>Index</w:t>
      </w:r>
    </w:p>
    <w:p>
      <w:pPr>
        <w:pStyle w:val="BodyText"/>
        <w:spacing w:before="3"/>
        <w:rPr>
          <w:rFonts w:ascii="Arial"/>
          <w:sz w:val="16"/>
        </w:rPr>
      </w:pPr>
    </w:p>
    <w:p>
      <w:pPr>
        <w:spacing w:after="0"/>
        <w:rPr>
          <w:rFonts w:ascii="Arial"/>
          <w:sz w:val="16"/>
        </w:rPr>
        <w:sectPr>
          <w:pgSz w:w="10800" w:h="13320"/>
          <w:pgMar w:header="0" w:footer="121" w:top="420" w:bottom="320" w:left="600" w:right="600"/>
        </w:sectPr>
      </w:pPr>
    </w:p>
    <w:p>
      <w:pPr>
        <w:spacing w:line="206" w:lineRule="exact" w:before="88"/>
        <w:ind w:left="120" w:right="0" w:firstLine="0"/>
        <w:jc w:val="left"/>
        <w:rPr>
          <w:sz w:val="18"/>
        </w:rPr>
      </w:pPr>
      <w:r>
        <w:rPr>
          <w:w w:val="105"/>
          <w:sz w:val="18"/>
        </w:rPr>
        <w:t>Spring Security (</w:t>
      </w:r>
      <w:r>
        <w:rPr>
          <w:i/>
          <w:w w:val="105"/>
          <w:sz w:val="18"/>
        </w:rPr>
        <w:t>cont.</w:t>
      </w:r>
      <w:r>
        <w:rPr>
          <w:w w:val="105"/>
          <w:sz w:val="18"/>
        </w:rPr>
        <w:t>)</w:t>
      </w:r>
    </w:p>
    <w:p>
      <w:pPr>
        <w:pStyle w:val="BodyText"/>
        <w:ind w:left="869" w:right="337" w:hanging="150"/>
      </w:pPr>
      <w:r>
        <w:rPr>
          <w:w w:val="105"/>
        </w:rPr>
        <w:t>UserDetailsService and AuthenticationUserDetailsService, </w:t>
      </w:r>
      <w:hyperlink w:history="true" w:anchor="_bookmark51">
        <w:r>
          <w:rPr>
            <w:color w:val="0000FF"/>
            <w:w w:val="105"/>
          </w:rPr>
          <w:t>52</w:t>
        </w:r>
      </w:hyperlink>
    </w:p>
    <w:p>
      <w:pPr>
        <w:pStyle w:val="BodyText"/>
        <w:spacing w:line="237" w:lineRule="auto"/>
        <w:ind w:left="419" w:right="375" w:firstLine="300"/>
      </w:pPr>
      <w:r>
        <w:rPr/>
        <w:t>XML namespace (</w:t>
      </w:r>
      <w:r>
        <w:rPr>
          <w:i/>
        </w:rPr>
        <w:t>see </w:t>
      </w:r>
      <w:r>
        <w:rPr/>
        <w:t>XML namespace) 1,000-foot view, </w:t>
      </w:r>
      <w:hyperlink w:history="true" w:anchor="_bookmark33">
        <w:r>
          <w:rPr>
            <w:color w:val="0000FF"/>
          </w:rPr>
          <w:t>28</w:t>
        </w:r>
      </w:hyperlink>
    </w:p>
    <w:p>
      <w:pPr>
        <w:pStyle w:val="BodyText"/>
        <w:spacing w:line="205" w:lineRule="exact"/>
        <w:ind w:left="419"/>
      </w:pPr>
      <w:r>
        <w:rPr/>
        <w:t>10,000-foot view, </w:t>
      </w:r>
      <w:hyperlink w:history="true" w:anchor="_bookmark32">
        <w:r>
          <w:rPr>
            <w:color w:val="0000FF"/>
          </w:rPr>
          <w:t>27</w:t>
        </w:r>
      </w:hyperlink>
    </w:p>
    <w:p>
      <w:pPr>
        <w:pStyle w:val="BodyText"/>
        <w:spacing w:line="205" w:lineRule="exact"/>
        <w:ind w:left="419"/>
      </w:pPr>
      <w:r>
        <w:rPr>
          <w:w w:val="105"/>
        </w:rPr>
        <w:t>Github, </w:t>
      </w:r>
      <w:hyperlink w:history="true" w:anchor="_bookmark21">
        <w:r>
          <w:rPr>
            <w:color w:val="0000FF"/>
            <w:w w:val="105"/>
          </w:rPr>
          <w:t>18</w:t>
        </w:r>
      </w:hyperlink>
    </w:p>
    <w:p>
      <w:pPr>
        <w:pStyle w:val="BodyText"/>
        <w:ind w:left="419" w:right="2433"/>
      </w:pPr>
      <w:r>
        <w:rPr>
          <w:w w:val="105"/>
        </w:rPr>
        <w:t>Gradle, </w:t>
      </w:r>
      <w:hyperlink w:history="true" w:anchor="_bookmark23">
        <w:r>
          <w:rPr>
            <w:color w:val="0000FF"/>
            <w:w w:val="105"/>
          </w:rPr>
          <w:t>19</w:t>
        </w:r>
      </w:hyperlink>
      <w:r>
        <w:rPr>
          <w:color w:val="0000FF"/>
          <w:w w:val="105"/>
        </w:rPr>
        <w:t> </w:t>
      </w:r>
      <w:r>
        <w:rPr>
          <w:w w:val="105"/>
        </w:rPr>
        <w:t>Grails</w:t>
      </w:r>
    </w:p>
    <w:p>
      <w:pPr>
        <w:pStyle w:val="BodyText"/>
        <w:spacing w:line="202" w:lineRule="exact"/>
        <w:ind w:left="720"/>
      </w:pPr>
      <w:r>
        <w:rPr>
          <w:w w:val="105"/>
        </w:rPr>
        <w:t>method level, </w:t>
      </w:r>
      <w:hyperlink w:history="true" w:anchor="_bookmark279">
        <w:r>
          <w:rPr>
            <w:color w:val="0000FF"/>
            <w:w w:val="105"/>
          </w:rPr>
          <w:t>300</w:t>
        </w:r>
      </w:hyperlink>
    </w:p>
    <w:p>
      <w:pPr>
        <w:pStyle w:val="BodyText"/>
        <w:ind w:left="419" w:right="1011" w:firstLine="300"/>
      </w:pPr>
      <w:r>
        <w:rPr/>
        <w:t>web layer with URL rules, </w:t>
      </w:r>
      <w:hyperlink w:history="true" w:anchor="_bookmark278">
        <w:r>
          <w:rPr>
            <w:color w:val="0000FF"/>
          </w:rPr>
          <w:t>297</w:t>
        </w:r>
      </w:hyperlink>
      <w:r>
        <w:rPr>
          <w:color w:val="0000FF"/>
        </w:rPr>
        <w:t> </w:t>
      </w:r>
      <w:r>
        <w:rPr/>
        <w:t>Groovy, </w:t>
      </w:r>
      <w:hyperlink w:history="true" w:anchor="_bookmark271">
        <w:r>
          <w:rPr>
            <w:color w:val="0000FF"/>
          </w:rPr>
          <w:t>291, </w:t>
        </w:r>
      </w:hyperlink>
      <w:hyperlink w:history="true" w:anchor="_bookmark278">
        <w:r>
          <w:rPr>
            <w:color w:val="0000FF"/>
          </w:rPr>
          <w:t>297</w:t>
        </w:r>
      </w:hyperlink>
    </w:p>
    <w:p>
      <w:pPr>
        <w:pStyle w:val="BodyText"/>
        <w:spacing w:line="202" w:lineRule="exact"/>
        <w:ind w:left="419"/>
      </w:pPr>
      <w:r>
        <w:rPr>
          <w:w w:val="105"/>
        </w:rPr>
        <w:t>hiding elements, </w:t>
      </w:r>
      <w:hyperlink w:history="true" w:anchor="_bookmark13">
        <w:r>
          <w:rPr>
            <w:color w:val="0000FF"/>
            <w:w w:val="105"/>
          </w:rPr>
          <w:t>11</w:t>
        </w:r>
      </w:hyperlink>
    </w:p>
    <w:p>
      <w:pPr>
        <w:pStyle w:val="BodyText"/>
        <w:ind w:left="419" w:right="1011"/>
      </w:pPr>
      <w:r>
        <w:rPr>
          <w:w w:val="105"/>
        </w:rPr>
        <w:t>HTTP status code handling, </w:t>
      </w:r>
      <w:hyperlink w:history="true" w:anchor="_bookmark13">
        <w:r>
          <w:rPr>
            <w:color w:val="0000FF"/>
            <w:w w:val="105"/>
          </w:rPr>
          <w:t>11</w:t>
        </w:r>
      </w:hyperlink>
      <w:r>
        <w:rPr>
          <w:color w:val="0000FF"/>
          <w:w w:val="105"/>
        </w:rPr>
        <w:t> </w:t>
      </w:r>
      <w:r>
        <w:rPr>
          <w:w w:val="105"/>
        </w:rPr>
        <w:t>Java, </w:t>
      </w:r>
      <w:hyperlink w:history="true" w:anchor="_bookmark12">
        <w:r>
          <w:rPr>
            <w:color w:val="0000FF"/>
            <w:w w:val="105"/>
          </w:rPr>
          <w:t>10</w:t>
        </w:r>
      </w:hyperlink>
    </w:p>
    <w:p>
      <w:pPr>
        <w:pStyle w:val="BodyText"/>
        <w:spacing w:line="237" w:lineRule="auto"/>
        <w:ind w:left="419" w:right="1818"/>
      </w:pPr>
      <w:r>
        <w:rPr/>
        <w:t>Java EE Server, </w:t>
      </w:r>
      <w:hyperlink w:history="true" w:anchor="_bookmark13">
        <w:r>
          <w:rPr>
            <w:color w:val="0000FF"/>
          </w:rPr>
          <w:t>11</w:t>
        </w:r>
      </w:hyperlink>
      <w:r>
        <w:rPr>
          <w:color w:val="0000FF"/>
        </w:rPr>
        <w:t> </w:t>
      </w:r>
      <w:r>
        <w:rPr/>
        <w:t>JRuby, </w:t>
      </w:r>
      <w:hyperlink w:history="true" w:anchor="_bookmark271">
        <w:r>
          <w:rPr>
            <w:color w:val="0000FF"/>
          </w:rPr>
          <w:t>291</w:t>
        </w:r>
      </w:hyperlink>
    </w:p>
    <w:p>
      <w:pPr>
        <w:pStyle w:val="BodyText"/>
        <w:ind w:left="419" w:right="1011"/>
      </w:pPr>
      <w:r>
        <w:rPr>
          <w:w w:val="105"/>
        </w:rPr>
        <w:t>layered security services, </w:t>
      </w:r>
      <w:hyperlink w:history="true" w:anchor="_bookmark12">
        <w:r>
          <w:rPr>
            <w:color w:val="0000FF"/>
            <w:w w:val="105"/>
          </w:rPr>
          <w:t>10</w:t>
        </w:r>
      </w:hyperlink>
      <w:r>
        <w:rPr>
          <w:color w:val="0000FF"/>
          <w:w w:val="105"/>
        </w:rPr>
        <w:t> </w:t>
      </w:r>
      <w:r>
        <w:rPr>
          <w:w w:val="105"/>
        </w:rPr>
        <w:t>LDAP, </w:t>
      </w:r>
      <w:hyperlink w:history="true" w:anchor="_bookmark12">
        <w:r>
          <w:rPr>
            <w:color w:val="0000FF"/>
            <w:w w:val="105"/>
          </w:rPr>
          <w:t>10</w:t>
        </w:r>
      </w:hyperlink>
    </w:p>
    <w:p>
      <w:pPr>
        <w:pStyle w:val="BodyText"/>
        <w:spacing w:line="202" w:lineRule="exact"/>
        <w:ind w:left="419"/>
      </w:pPr>
      <w:r>
        <w:rPr>
          <w:w w:val="110"/>
        </w:rPr>
        <w:t>Maven dependencies, </w:t>
      </w:r>
      <w:hyperlink w:history="true" w:anchor="_bookmark25">
        <w:r>
          <w:rPr>
            <w:color w:val="0000FF"/>
            <w:w w:val="110"/>
          </w:rPr>
          <w:t>21</w:t>
        </w:r>
      </w:hyperlink>
    </w:p>
    <w:p>
      <w:pPr>
        <w:pStyle w:val="BodyText"/>
        <w:spacing w:line="205" w:lineRule="exact"/>
        <w:ind w:left="419"/>
      </w:pPr>
      <w:r>
        <w:rPr>
          <w:w w:val="105"/>
        </w:rPr>
        <w:t>modules, </w:t>
      </w:r>
      <w:hyperlink w:history="true" w:anchor="_bookmark24">
        <w:r>
          <w:rPr>
            <w:color w:val="0000FF"/>
            <w:w w:val="105"/>
          </w:rPr>
          <w:t>20</w:t>
        </w:r>
      </w:hyperlink>
    </w:p>
    <w:p>
      <w:pPr>
        <w:pStyle w:val="BodyText"/>
        <w:ind w:left="419"/>
      </w:pPr>
      <w:r>
        <w:rPr>
          <w:w w:val="105"/>
        </w:rPr>
        <w:t>nonintrusive and declarative application, </w:t>
      </w:r>
      <w:hyperlink w:history="true" w:anchor="_bookmark13">
        <w:r>
          <w:rPr>
            <w:color w:val="0000FF"/>
            <w:w w:val="105"/>
          </w:rPr>
          <w:t>11</w:t>
        </w:r>
      </w:hyperlink>
      <w:r>
        <w:rPr>
          <w:color w:val="0000FF"/>
          <w:w w:val="105"/>
        </w:rPr>
        <w:t> </w:t>
      </w:r>
      <w:r>
        <w:rPr>
          <w:w w:val="105"/>
        </w:rPr>
        <w:t>OpenID, </w:t>
      </w:r>
      <w:hyperlink w:history="true" w:anchor="_bookmark12">
        <w:r>
          <w:rPr>
            <w:color w:val="0000FF"/>
            <w:w w:val="105"/>
          </w:rPr>
          <w:t>10</w:t>
        </w:r>
      </w:hyperlink>
    </w:p>
    <w:p>
      <w:pPr>
        <w:pStyle w:val="BodyText"/>
        <w:spacing w:line="202" w:lineRule="exact"/>
        <w:ind w:left="419"/>
      </w:pPr>
      <w:r>
        <w:rPr>
          <w:w w:val="105"/>
        </w:rPr>
        <w:t>open source software, </w:t>
      </w:r>
      <w:hyperlink w:history="true" w:anchor="_bookmark12">
        <w:r>
          <w:rPr>
            <w:color w:val="0000FF"/>
            <w:w w:val="105"/>
          </w:rPr>
          <w:t>10</w:t>
        </w:r>
      </w:hyperlink>
    </w:p>
    <w:p>
      <w:pPr>
        <w:pStyle w:val="BodyText"/>
        <w:ind w:left="419" w:right="1011"/>
      </w:pPr>
      <w:r>
        <w:rPr>
          <w:w w:val="105"/>
        </w:rPr>
        <w:t>out-of-the-box integration, </w:t>
      </w:r>
      <w:hyperlink w:history="true" w:anchor="_bookmark11">
        <w:r>
          <w:rPr>
            <w:color w:val="0000FF"/>
            <w:w w:val="105"/>
          </w:rPr>
          <w:t>9</w:t>
        </w:r>
      </w:hyperlink>
      <w:r>
        <w:rPr>
          <w:color w:val="0000FF"/>
          <w:w w:val="105"/>
        </w:rPr>
        <w:t> </w:t>
      </w:r>
      <w:r>
        <w:rPr>
          <w:w w:val="110"/>
        </w:rPr>
        <w:t>password encryption</w:t>
      </w:r>
    </w:p>
    <w:p>
      <w:pPr>
        <w:pStyle w:val="BodyText"/>
        <w:spacing w:line="237" w:lineRule="auto"/>
        <w:ind w:left="720" w:right="769"/>
      </w:pPr>
      <w:r>
        <w:rPr>
          <w:w w:val="105"/>
        </w:rPr>
        <w:t>changing security interceptor, </w:t>
      </w:r>
      <w:hyperlink w:history="true" w:anchor="_bookmark250">
        <w:r>
          <w:rPr>
            <w:color w:val="0000FF"/>
            <w:w w:val="105"/>
          </w:rPr>
          <w:t>269</w:t>
        </w:r>
      </w:hyperlink>
      <w:r>
        <w:rPr>
          <w:color w:val="0000FF"/>
          <w:w w:val="105"/>
        </w:rPr>
        <w:t> </w:t>
      </w:r>
      <w:r>
        <w:rPr>
          <w:w w:val="105"/>
        </w:rPr>
        <w:t>custom security filter, </w:t>
      </w:r>
      <w:hyperlink w:history="true" w:anchor="_bookmark243">
        <w:r>
          <w:rPr>
            <w:color w:val="0000FF"/>
            <w:w w:val="105"/>
          </w:rPr>
          <w:t>262</w:t>
        </w:r>
      </w:hyperlink>
      <w:r>
        <w:rPr>
          <w:color w:val="0000FF"/>
          <w:w w:val="105"/>
        </w:rPr>
        <w:t> </w:t>
      </w:r>
      <w:r>
        <w:rPr>
          <w:w w:val="105"/>
        </w:rPr>
        <w:t>extensions project, </w:t>
      </w:r>
      <w:hyperlink w:history="true" w:anchor="_bookmark251">
        <w:r>
          <w:rPr>
            <w:color w:val="0000FF"/>
            <w:w w:val="105"/>
          </w:rPr>
          <w:t>271</w:t>
        </w:r>
      </w:hyperlink>
    </w:p>
    <w:p>
      <w:pPr>
        <w:pStyle w:val="BodyText"/>
        <w:ind w:left="720" w:right="499"/>
      </w:pPr>
      <w:r>
        <w:rPr>
          <w:w w:val="105"/>
        </w:rPr>
        <w:t>handling errors and entry points, </w:t>
      </w:r>
      <w:hyperlink w:history="true" w:anchor="_bookmark246">
        <w:r>
          <w:rPr>
            <w:color w:val="0000FF"/>
            <w:w w:val="105"/>
          </w:rPr>
          <w:t>265</w:t>
        </w:r>
      </w:hyperlink>
      <w:r>
        <w:rPr>
          <w:color w:val="0000FF"/>
          <w:w w:val="105"/>
        </w:rPr>
        <w:t> </w:t>
      </w:r>
      <w:r>
        <w:rPr>
          <w:w w:val="105"/>
        </w:rPr>
        <w:t>New Expression Root and SpEL, </w:t>
      </w:r>
      <w:hyperlink w:history="true" w:anchor="_bookmark243">
        <w:r>
          <w:rPr>
            <w:color w:val="0000FF"/>
            <w:w w:val="105"/>
          </w:rPr>
          <w:t>262</w:t>
        </w:r>
      </w:hyperlink>
      <w:r>
        <w:rPr>
          <w:color w:val="0000FF"/>
          <w:w w:val="105"/>
        </w:rPr>
        <w:t> </w:t>
      </w:r>
      <w:r>
        <w:rPr>
          <w:w w:val="105"/>
        </w:rPr>
        <w:t>non-JDBC AclService, </w:t>
      </w:r>
      <w:hyperlink w:history="true" w:anchor="_bookmark243">
        <w:r>
          <w:rPr>
            <w:color w:val="0000FF"/>
            <w:w w:val="105"/>
          </w:rPr>
          <w:t>262</w:t>
        </w:r>
      </w:hyperlink>
    </w:p>
    <w:p>
      <w:pPr>
        <w:pStyle w:val="BodyText"/>
        <w:spacing w:line="237" w:lineRule="auto"/>
        <w:ind w:left="720" w:right="366"/>
      </w:pPr>
      <w:r>
        <w:rPr>
          <w:w w:val="105"/>
        </w:rPr>
        <w:t>nonvoter AccessDecisionManager, </w:t>
      </w:r>
      <w:hyperlink w:history="true" w:anchor="_bookmark242">
        <w:r>
          <w:rPr>
            <w:color w:val="0000FF"/>
            <w:w w:val="105"/>
          </w:rPr>
          <w:t>259</w:t>
        </w:r>
      </w:hyperlink>
      <w:r>
        <w:rPr>
          <w:color w:val="0000FF"/>
          <w:w w:val="105"/>
        </w:rPr>
        <w:t> </w:t>
      </w:r>
      <w:r>
        <w:rPr>
          <w:w w:val="105"/>
        </w:rPr>
        <w:t>sha-</w:t>
      </w:r>
      <w:hyperlink w:history="true" w:anchor="_bookmark240">
        <w:r>
          <w:rPr>
            <w:color w:val="0000FF"/>
            <w:w w:val="105"/>
          </w:rPr>
          <w:t>256 </w:t>
        </w:r>
      </w:hyperlink>
      <w:r>
        <w:rPr>
          <w:w w:val="105"/>
        </w:rPr>
        <w:t>Individual Bean, </w:t>
      </w:r>
      <w:hyperlink w:history="true" w:anchor="_bookmark241">
        <w:r>
          <w:rPr>
            <w:color w:val="0000FF"/>
            <w:w w:val="105"/>
          </w:rPr>
          <w:t>257</w:t>
        </w:r>
      </w:hyperlink>
    </w:p>
    <w:p>
      <w:pPr>
        <w:pStyle w:val="BodyText"/>
        <w:ind w:left="720" w:right="769"/>
      </w:pPr>
      <w:r>
        <w:rPr>
          <w:w w:val="105"/>
        </w:rPr>
        <w:t>sha-</w:t>
      </w:r>
      <w:hyperlink w:history="true" w:anchor="_bookmark240">
        <w:r>
          <w:rPr>
            <w:color w:val="0000FF"/>
            <w:w w:val="105"/>
          </w:rPr>
          <w:t>256 </w:t>
        </w:r>
      </w:hyperlink>
      <w:r>
        <w:rPr>
          <w:w w:val="105"/>
        </w:rPr>
        <w:t>Password encoder, </w:t>
      </w:r>
      <w:hyperlink w:history="true" w:anchor="_bookmark241">
        <w:r>
          <w:rPr>
            <w:color w:val="0000FF"/>
            <w:w w:val="105"/>
          </w:rPr>
          <w:t>257</w:t>
        </w:r>
      </w:hyperlink>
      <w:r>
        <w:rPr>
          <w:color w:val="0000FF"/>
          <w:w w:val="105"/>
        </w:rPr>
        <w:t> </w:t>
      </w:r>
      <w:r>
        <w:rPr>
          <w:w w:val="105"/>
        </w:rPr>
        <w:t>User Inserter Main Method, </w:t>
      </w:r>
      <w:hyperlink w:history="true" w:anchor="_bookmark241">
        <w:r>
          <w:rPr>
            <w:color w:val="0000FF"/>
            <w:w w:val="105"/>
          </w:rPr>
          <w:t>257</w:t>
        </w:r>
      </w:hyperlink>
    </w:p>
    <w:p>
      <w:pPr>
        <w:pStyle w:val="BodyText"/>
        <w:spacing w:line="237" w:lineRule="auto"/>
        <w:ind w:left="419" w:right="392" w:firstLine="300"/>
      </w:pPr>
      <w:r>
        <w:rPr>
          <w:w w:val="105"/>
        </w:rPr>
        <w:t>voters in AccessDecisionManager, </w:t>
      </w:r>
      <w:hyperlink w:history="true" w:anchor="_bookmark241">
        <w:r>
          <w:rPr>
            <w:color w:val="0000FF"/>
            <w:w w:val="105"/>
          </w:rPr>
          <w:t>257</w:t>
        </w:r>
      </w:hyperlink>
      <w:r>
        <w:rPr>
          <w:color w:val="0000FF"/>
          <w:w w:val="105"/>
        </w:rPr>
        <w:t> </w:t>
      </w:r>
      <w:r>
        <w:rPr>
          <w:w w:val="105"/>
        </w:rPr>
        <w:t>public/private key certificates, </w:t>
      </w:r>
      <w:hyperlink w:history="true" w:anchor="_bookmark13">
        <w:r>
          <w:rPr>
            <w:color w:val="0000FF"/>
            <w:w w:val="105"/>
          </w:rPr>
          <w:t>11</w:t>
        </w:r>
      </w:hyperlink>
    </w:p>
    <w:p>
      <w:pPr>
        <w:pStyle w:val="BodyText"/>
        <w:spacing w:line="205" w:lineRule="exact"/>
        <w:ind w:left="419"/>
      </w:pPr>
      <w:r>
        <w:rPr>
          <w:w w:val="110"/>
        </w:rPr>
        <w:t>role-based</w:t>
      </w:r>
      <w:r>
        <w:rPr>
          <w:spacing w:val="-25"/>
          <w:w w:val="110"/>
        </w:rPr>
        <w:t> </w:t>
      </w:r>
      <w:r>
        <w:rPr>
          <w:w w:val="110"/>
        </w:rPr>
        <w:t>authentication/authorization,</w:t>
      </w:r>
      <w:r>
        <w:rPr>
          <w:spacing w:val="-24"/>
          <w:w w:val="110"/>
        </w:rPr>
        <w:t> </w:t>
      </w:r>
      <w:hyperlink w:history="true" w:anchor="_bookmark13">
        <w:r>
          <w:rPr>
            <w:color w:val="0000FF"/>
            <w:w w:val="110"/>
          </w:rPr>
          <w:t>10–11</w:t>
        </w:r>
      </w:hyperlink>
    </w:p>
    <w:p>
      <w:pPr>
        <w:pStyle w:val="BodyText"/>
        <w:ind w:left="419" w:right="2372"/>
      </w:pPr>
      <w:r>
        <w:rPr>
          <w:w w:val="105"/>
        </w:rPr>
        <w:t>and Ruby, </w:t>
      </w:r>
      <w:hyperlink w:history="true" w:anchor="_bookmark272">
        <w:r>
          <w:rPr>
            <w:color w:val="0000FF"/>
            <w:w w:val="105"/>
          </w:rPr>
          <w:t>292</w:t>
        </w:r>
      </w:hyperlink>
      <w:r>
        <w:rPr>
          <w:color w:val="0000FF"/>
          <w:w w:val="105"/>
        </w:rPr>
        <w:t> </w:t>
      </w:r>
      <w:r>
        <w:rPr>
          <w:w w:val="105"/>
        </w:rPr>
        <w:t>Scala (</w:t>
      </w:r>
      <w:r>
        <w:rPr>
          <w:i/>
          <w:w w:val="105"/>
        </w:rPr>
        <w:t>see </w:t>
      </w:r>
      <w:r>
        <w:rPr>
          <w:w w:val="105"/>
        </w:rPr>
        <w:t>Scala) service layer, </w:t>
      </w:r>
      <w:hyperlink w:history="true" w:anchor="_bookmark13">
        <w:r>
          <w:rPr>
            <w:color w:val="0000FF"/>
            <w:w w:val="105"/>
          </w:rPr>
          <w:t>11</w:t>
        </w:r>
      </w:hyperlink>
    </w:p>
    <w:p>
      <w:pPr>
        <w:pStyle w:val="BodyText"/>
        <w:spacing w:line="237" w:lineRule="auto"/>
        <w:ind w:left="720" w:right="1342" w:hanging="301"/>
        <w:jc w:val="both"/>
      </w:pPr>
      <w:r>
        <w:rPr>
          <w:w w:val="105"/>
        </w:rPr>
        <w:t>Servlet-based web application “Hello</w:t>
      </w:r>
      <w:r>
        <w:rPr>
          <w:spacing w:val="-22"/>
          <w:w w:val="105"/>
        </w:rPr>
        <w:t> </w:t>
      </w:r>
      <w:r>
        <w:rPr>
          <w:w w:val="105"/>
        </w:rPr>
        <w:t>World”</w:t>
      </w:r>
      <w:r>
        <w:rPr>
          <w:spacing w:val="-21"/>
          <w:w w:val="105"/>
        </w:rPr>
        <w:t> </w:t>
      </w:r>
      <w:r>
        <w:rPr>
          <w:w w:val="105"/>
        </w:rPr>
        <w:t>message,</w:t>
      </w:r>
      <w:r>
        <w:rPr>
          <w:spacing w:val="-22"/>
          <w:w w:val="105"/>
        </w:rPr>
        <w:t> </w:t>
      </w:r>
      <w:hyperlink w:history="true" w:anchor="_bookmark20">
        <w:r>
          <w:rPr>
            <w:color w:val="0000FF"/>
            <w:w w:val="105"/>
          </w:rPr>
          <w:t>17</w:t>
        </w:r>
      </w:hyperlink>
      <w:r>
        <w:rPr>
          <w:color w:val="0000FF"/>
          <w:w w:val="105"/>
        </w:rPr>
        <w:t> </w:t>
      </w:r>
      <w:r>
        <w:rPr>
          <w:w w:val="105"/>
        </w:rPr>
        <w:t>HelloWorldServlet,</w:t>
      </w:r>
      <w:r>
        <w:rPr>
          <w:spacing w:val="-14"/>
          <w:w w:val="105"/>
        </w:rPr>
        <w:t> </w:t>
      </w:r>
      <w:hyperlink w:history="true" w:anchor="_bookmark20">
        <w:r>
          <w:rPr>
            <w:color w:val="0000FF"/>
            <w:w w:val="105"/>
          </w:rPr>
          <w:t>17</w:t>
        </w:r>
      </w:hyperlink>
    </w:p>
    <w:p>
      <w:pPr>
        <w:pStyle w:val="BodyText"/>
        <w:spacing w:line="205" w:lineRule="exact"/>
        <w:ind w:left="720"/>
      </w:pPr>
      <w:r>
        <w:rPr>
          <w:w w:val="105"/>
        </w:rPr>
        <w:t>Jetty plugin dependency, </w:t>
      </w:r>
      <w:hyperlink w:history="true" w:anchor="_bookmark19">
        <w:r>
          <w:rPr>
            <w:color w:val="0000FF"/>
            <w:w w:val="105"/>
          </w:rPr>
          <w:t>16</w:t>
        </w:r>
      </w:hyperlink>
    </w:p>
    <w:p>
      <w:pPr>
        <w:pStyle w:val="BodyText"/>
        <w:ind w:left="419" w:firstLine="300"/>
      </w:pPr>
      <w:r>
        <w:rPr>
          <w:w w:val="105"/>
        </w:rPr>
        <w:t>pom.xml file with Servlet dependencies, </w:t>
      </w:r>
      <w:hyperlink w:history="true" w:anchor="_bookmark19">
        <w:r>
          <w:rPr>
            <w:color w:val="0000FF"/>
            <w:w w:val="105"/>
          </w:rPr>
          <w:t>16</w:t>
        </w:r>
      </w:hyperlink>
      <w:r>
        <w:rPr>
          <w:color w:val="0000FF"/>
          <w:w w:val="105"/>
        </w:rPr>
        <w:t> </w:t>
      </w:r>
      <w:r>
        <w:rPr>
          <w:w w:val="105"/>
        </w:rPr>
        <w:t>source code folder, </w:t>
      </w:r>
      <w:hyperlink w:history="true" w:anchor="_bookmark23">
        <w:r>
          <w:rPr>
            <w:color w:val="0000FF"/>
            <w:w w:val="105"/>
          </w:rPr>
          <w:t>19</w:t>
        </w:r>
      </w:hyperlink>
    </w:p>
    <w:p>
      <w:pPr>
        <w:pStyle w:val="BodyText"/>
        <w:spacing w:line="202" w:lineRule="exact"/>
        <w:ind w:left="419"/>
      </w:pPr>
      <w:r>
        <w:rPr>
          <w:w w:val="105"/>
        </w:rPr>
        <w:t>and Spring, </w:t>
      </w:r>
      <w:hyperlink w:history="true" w:anchor="_bookmark14">
        <w:r>
          <w:rPr>
            <w:color w:val="0000FF"/>
            <w:w w:val="105"/>
          </w:rPr>
          <w:t>12</w:t>
        </w:r>
      </w:hyperlink>
    </w:p>
    <w:p>
      <w:pPr>
        <w:pStyle w:val="BodyText"/>
        <w:spacing w:line="205" w:lineRule="exact"/>
        <w:ind w:left="419"/>
      </w:pPr>
      <w:r>
        <w:rPr>
          <w:w w:val="105"/>
        </w:rPr>
        <w:t>Spring Framework, </w:t>
      </w:r>
      <w:hyperlink w:history="true" w:anchor="_bookmark11">
        <w:r>
          <w:rPr>
            <w:color w:val="0000FF"/>
            <w:w w:val="105"/>
          </w:rPr>
          <w:t>9</w:t>
        </w:r>
      </w:hyperlink>
    </w:p>
    <w:p>
      <w:pPr>
        <w:pStyle w:val="BodyText"/>
        <w:ind w:left="720" w:right="748"/>
      </w:pPr>
      <w:r>
        <w:rPr>
          <w:w w:val="105"/>
        </w:rPr>
        <w:t>Aspect Oriented Programming, </w:t>
      </w:r>
      <w:hyperlink w:history="true" w:anchor="_bookmark16">
        <w:r>
          <w:rPr>
            <w:color w:val="0000FF"/>
            <w:w w:val="105"/>
          </w:rPr>
          <w:t>14</w:t>
        </w:r>
      </w:hyperlink>
      <w:r>
        <w:rPr>
          <w:color w:val="0000FF"/>
          <w:w w:val="105"/>
        </w:rPr>
        <w:t> </w:t>
      </w:r>
      <w:r>
        <w:rPr>
          <w:w w:val="105"/>
        </w:rPr>
        <w:t>dependency injection, </w:t>
      </w:r>
      <w:hyperlink w:history="true" w:anchor="_bookmark15">
        <w:r>
          <w:rPr>
            <w:color w:val="0000FF"/>
            <w:w w:val="105"/>
          </w:rPr>
          <w:t>13</w:t>
        </w:r>
      </w:hyperlink>
    </w:p>
    <w:p>
      <w:pPr>
        <w:pStyle w:val="BodyText"/>
        <w:spacing w:line="237" w:lineRule="auto"/>
        <w:ind w:left="419" w:right="653"/>
      </w:pPr>
      <w:r>
        <w:rPr>
          <w:w w:val="105"/>
        </w:rPr>
        <w:t>Spring</w:t>
      </w:r>
      <w:r>
        <w:rPr>
          <w:spacing w:val="-22"/>
          <w:w w:val="105"/>
        </w:rPr>
        <w:t> </w:t>
      </w:r>
      <w:r>
        <w:rPr>
          <w:spacing w:val="-3"/>
          <w:w w:val="105"/>
        </w:rPr>
        <w:t>Web</w:t>
      </w:r>
      <w:r>
        <w:rPr>
          <w:spacing w:val="-22"/>
          <w:w w:val="105"/>
        </w:rPr>
        <w:t> </w:t>
      </w:r>
      <w:r>
        <w:rPr>
          <w:w w:val="105"/>
        </w:rPr>
        <w:t>Flow</w:t>
      </w:r>
      <w:r>
        <w:rPr>
          <w:spacing w:val="-22"/>
          <w:w w:val="105"/>
        </w:rPr>
        <w:t> </w:t>
      </w:r>
      <w:r>
        <w:rPr>
          <w:w w:val="105"/>
        </w:rPr>
        <w:t>(</w:t>
      </w:r>
      <w:r>
        <w:rPr>
          <w:i/>
          <w:w w:val="105"/>
        </w:rPr>
        <w:t>see</w:t>
      </w:r>
      <w:r>
        <w:rPr>
          <w:i/>
          <w:spacing w:val="-22"/>
          <w:w w:val="105"/>
        </w:rPr>
        <w:t> </w:t>
      </w:r>
      <w:r>
        <w:rPr>
          <w:w w:val="105"/>
        </w:rPr>
        <w:t>Spring</w:t>
      </w:r>
      <w:r>
        <w:rPr>
          <w:spacing w:val="-22"/>
          <w:w w:val="105"/>
        </w:rPr>
        <w:t> </w:t>
      </w:r>
      <w:r>
        <w:rPr>
          <w:spacing w:val="-3"/>
          <w:w w:val="105"/>
        </w:rPr>
        <w:t>Web</w:t>
      </w:r>
      <w:r>
        <w:rPr>
          <w:spacing w:val="-22"/>
          <w:w w:val="105"/>
        </w:rPr>
        <w:t> </w:t>
      </w:r>
      <w:r>
        <w:rPr>
          <w:w w:val="105"/>
        </w:rPr>
        <w:t>Flow) Struts</w:t>
      </w:r>
      <w:r>
        <w:rPr>
          <w:spacing w:val="-11"/>
          <w:w w:val="105"/>
        </w:rPr>
        <w:t> </w:t>
      </w:r>
      <w:hyperlink w:history="true" w:anchor="_bookmark3">
        <w:r>
          <w:rPr>
            <w:color w:val="0000FF"/>
            <w:w w:val="105"/>
          </w:rPr>
          <w:t>2</w:t>
        </w:r>
        <w:r>
          <w:rPr>
            <w:color w:val="0000FF"/>
            <w:spacing w:val="-11"/>
            <w:w w:val="105"/>
          </w:rPr>
          <w:t> </w:t>
        </w:r>
      </w:hyperlink>
      <w:r>
        <w:rPr>
          <w:w w:val="105"/>
        </w:rPr>
        <w:t>(</w:t>
      </w:r>
      <w:r>
        <w:rPr>
          <w:i/>
          <w:w w:val="105"/>
        </w:rPr>
        <w:t>see</w:t>
      </w:r>
      <w:r>
        <w:rPr>
          <w:i/>
          <w:spacing w:val="-10"/>
          <w:w w:val="105"/>
        </w:rPr>
        <w:t> </w:t>
      </w:r>
      <w:r>
        <w:rPr>
          <w:w w:val="105"/>
        </w:rPr>
        <w:t>Struts</w:t>
      </w:r>
      <w:r>
        <w:rPr>
          <w:spacing w:val="-11"/>
          <w:w w:val="105"/>
        </w:rPr>
        <w:t> </w:t>
      </w:r>
      <w:r>
        <w:rPr>
          <w:w w:val="105"/>
        </w:rPr>
        <w:t>2)</w:t>
      </w:r>
    </w:p>
    <w:p>
      <w:pPr>
        <w:pStyle w:val="BodyText"/>
        <w:spacing w:line="206" w:lineRule="exact"/>
        <w:ind w:left="419"/>
      </w:pPr>
      <w:r>
        <w:rPr>
          <w:w w:val="105"/>
        </w:rPr>
        <w:t>web application, </w:t>
      </w:r>
      <w:hyperlink w:history="true" w:anchor="_bookmark12">
        <w:r>
          <w:rPr>
            <w:color w:val="0000FF"/>
            <w:w w:val="105"/>
          </w:rPr>
          <w:t>10</w:t>
        </w:r>
      </w:hyperlink>
    </w:p>
    <w:p>
      <w:pPr>
        <w:pStyle w:val="BodyText"/>
        <w:spacing w:before="89"/>
        <w:ind w:left="419" w:right="1746"/>
      </w:pPr>
      <w:r>
        <w:rPr/>
        <w:br w:type="column"/>
      </w:r>
      <w:r>
        <w:rPr>
          <w:w w:val="105"/>
        </w:rPr>
        <w:t>web-layer security, Rails (</w:t>
      </w:r>
      <w:r>
        <w:rPr>
          <w:i/>
          <w:w w:val="105"/>
        </w:rPr>
        <w:t>see </w:t>
      </w:r>
      <w:r>
        <w:rPr>
          <w:w w:val="105"/>
        </w:rPr>
        <w:t>Rails) web project configuration</w:t>
      </w:r>
    </w:p>
    <w:p>
      <w:pPr>
        <w:pStyle w:val="BodyText"/>
        <w:spacing w:line="237" w:lineRule="auto"/>
        <w:ind w:left="720" w:right="1455"/>
      </w:pPr>
      <w:r>
        <w:rPr>
          <w:w w:val="105"/>
        </w:rPr>
        <w:t>applicationContext-security.xml, </w:t>
      </w:r>
      <w:hyperlink w:history="true" w:anchor="_bookmark26">
        <w:r>
          <w:rPr>
            <w:color w:val="0000FF"/>
            <w:w w:val="105"/>
          </w:rPr>
          <w:t>22</w:t>
        </w:r>
      </w:hyperlink>
      <w:r>
        <w:rPr>
          <w:color w:val="0000FF"/>
          <w:w w:val="105"/>
        </w:rPr>
        <w:t> </w:t>
      </w:r>
      <w:r>
        <w:rPr>
          <w:w w:val="105"/>
        </w:rPr>
        <w:t>incorrect user name result, </w:t>
      </w:r>
      <w:hyperlink w:history="true" w:anchor="_bookmark28">
        <w:r>
          <w:rPr>
            <w:color w:val="0000FF"/>
            <w:w w:val="105"/>
          </w:rPr>
          <w:t>24</w:t>
        </w:r>
      </w:hyperlink>
      <w:r>
        <w:rPr>
          <w:color w:val="0000FF"/>
          <w:w w:val="105"/>
        </w:rPr>
        <w:t> </w:t>
      </w:r>
      <w:r>
        <w:rPr>
          <w:w w:val="105"/>
        </w:rPr>
        <w:t>listener configuration, </w:t>
      </w:r>
      <w:hyperlink w:history="true" w:anchor="_bookmark27">
        <w:r>
          <w:rPr>
            <w:color w:val="0000FF"/>
            <w:w w:val="105"/>
          </w:rPr>
          <w:t>23</w:t>
        </w:r>
      </w:hyperlink>
    </w:p>
    <w:p>
      <w:pPr>
        <w:pStyle w:val="BodyText"/>
        <w:spacing w:line="205" w:lineRule="exact"/>
        <w:ind w:left="720"/>
      </w:pPr>
      <w:r>
        <w:rPr>
          <w:w w:val="105"/>
        </w:rPr>
        <w:t>Login page, </w:t>
      </w:r>
      <w:hyperlink w:history="true" w:anchor="_bookmark27">
        <w:r>
          <w:rPr>
            <w:color w:val="0000FF"/>
            <w:w w:val="105"/>
          </w:rPr>
          <w:t>23</w:t>
        </w:r>
      </w:hyperlink>
    </w:p>
    <w:p>
      <w:pPr>
        <w:pStyle w:val="BodyText"/>
        <w:spacing w:line="205" w:lineRule="exact"/>
        <w:ind w:left="720"/>
      </w:pPr>
      <w:r>
        <w:rPr/>
        <w:t>web.xml, </w:t>
      </w:r>
      <w:hyperlink w:history="true" w:anchor="_bookmark26">
        <w:r>
          <w:rPr>
            <w:color w:val="0000FF"/>
          </w:rPr>
          <w:t>22</w:t>
        </w:r>
      </w:hyperlink>
    </w:p>
    <w:p>
      <w:pPr>
        <w:pStyle w:val="BodyText"/>
        <w:ind w:left="120" w:right="1740"/>
      </w:pPr>
      <w:r>
        <w:rPr>
          <w:w w:val="105"/>
        </w:rPr>
        <w:t>springSecurityFilterChain filter, </w:t>
      </w:r>
      <w:hyperlink w:history="true" w:anchor="_bookmark29">
        <w:r>
          <w:rPr>
            <w:color w:val="0000FF"/>
            <w:w w:val="105"/>
          </w:rPr>
          <w:t>25, </w:t>
        </w:r>
      </w:hyperlink>
      <w:hyperlink w:history="true" w:anchor="_bookmark264">
        <w:r>
          <w:rPr>
            <w:color w:val="0000FF"/>
            <w:w w:val="105"/>
          </w:rPr>
          <w:t>284</w:t>
        </w:r>
      </w:hyperlink>
      <w:r>
        <w:rPr>
          <w:color w:val="0000FF"/>
          <w:w w:val="105"/>
        </w:rPr>
        <w:t> </w:t>
      </w:r>
      <w:r>
        <w:rPr>
          <w:w w:val="105"/>
        </w:rPr>
        <w:t>Spring Web Flow</w:t>
      </w:r>
    </w:p>
    <w:p>
      <w:pPr>
        <w:pStyle w:val="BodyText"/>
        <w:spacing w:line="202" w:lineRule="exact"/>
        <w:ind w:left="420"/>
      </w:pPr>
      <w:r>
        <w:rPr>
          <w:w w:val="105"/>
        </w:rPr>
        <w:t>applicationContext-security.xml file, </w:t>
      </w:r>
      <w:hyperlink w:history="true" w:anchor="_bookmark265">
        <w:r>
          <w:rPr>
            <w:color w:val="0000FF"/>
            <w:w w:val="105"/>
          </w:rPr>
          <w:t>285</w:t>
        </w:r>
      </w:hyperlink>
    </w:p>
    <w:p>
      <w:pPr>
        <w:pStyle w:val="BodyText"/>
        <w:spacing w:line="205" w:lineRule="exact"/>
        <w:ind w:left="420"/>
      </w:pPr>
      <w:r>
        <w:rPr/>
        <w:t>buy.jsp, </w:t>
      </w:r>
      <w:hyperlink w:history="true" w:anchor="_bookmark267">
        <w:r>
          <w:rPr>
            <w:color w:val="0000FF"/>
          </w:rPr>
          <w:t>287</w:t>
        </w:r>
      </w:hyperlink>
    </w:p>
    <w:p>
      <w:pPr>
        <w:pStyle w:val="BodyText"/>
        <w:spacing w:line="205" w:lineRule="exact"/>
        <w:ind w:left="420"/>
      </w:pPr>
      <w:r>
        <w:rPr>
          <w:w w:val="105"/>
        </w:rPr>
        <w:t>DispatcherServlet servlet, </w:t>
      </w:r>
      <w:hyperlink w:history="true" w:anchor="_bookmark264">
        <w:r>
          <w:rPr>
            <w:color w:val="0000FF"/>
            <w:w w:val="105"/>
          </w:rPr>
          <w:t>284</w:t>
        </w:r>
      </w:hyperlink>
    </w:p>
    <w:p>
      <w:pPr>
        <w:pStyle w:val="BodyText"/>
        <w:spacing w:line="205" w:lineRule="exact"/>
        <w:ind w:left="420"/>
      </w:pPr>
      <w:r>
        <w:rPr/>
        <w:t>example-webflow.xml, </w:t>
      </w:r>
      <w:hyperlink w:history="true" w:anchor="_bookmark265">
        <w:r>
          <w:rPr>
            <w:color w:val="0000FF"/>
          </w:rPr>
          <w:t>285</w:t>
        </w:r>
      </w:hyperlink>
    </w:p>
    <w:p>
      <w:pPr>
        <w:pStyle w:val="BodyText"/>
        <w:spacing w:line="205" w:lineRule="exact"/>
        <w:ind w:left="420"/>
      </w:pPr>
      <w:r>
        <w:rPr/>
        <w:t>flow-executor,</w:t>
      </w:r>
      <w:r>
        <w:rPr>
          <w:spacing w:val="23"/>
        </w:rPr>
        <w:t> </w:t>
      </w:r>
      <w:hyperlink w:history="true" w:anchor="_bookmark268">
        <w:r>
          <w:rPr>
            <w:color w:val="0000FF"/>
          </w:rPr>
          <w:t>288</w:t>
        </w:r>
      </w:hyperlink>
    </w:p>
    <w:p>
      <w:pPr>
        <w:pStyle w:val="BodyText"/>
        <w:spacing w:line="205" w:lineRule="exact"/>
        <w:ind w:left="420"/>
      </w:pPr>
      <w:r>
        <w:rPr/>
        <w:t>main.jsp,</w:t>
      </w:r>
      <w:r>
        <w:rPr>
          <w:spacing w:val="31"/>
        </w:rPr>
        <w:t> </w:t>
      </w:r>
      <w:hyperlink w:history="true" w:anchor="_bookmark267">
        <w:r>
          <w:rPr>
            <w:color w:val="0000FF"/>
          </w:rPr>
          <w:t>286–287</w:t>
        </w:r>
      </w:hyperlink>
    </w:p>
    <w:p>
      <w:pPr>
        <w:pStyle w:val="BodyText"/>
        <w:spacing w:line="205" w:lineRule="exact"/>
        <w:ind w:left="420"/>
      </w:pPr>
      <w:r>
        <w:rPr>
          <w:w w:val="105"/>
        </w:rPr>
        <w:t>pom.xml file, </w:t>
      </w:r>
      <w:hyperlink w:history="true" w:anchor="_bookmark262">
        <w:r>
          <w:rPr>
            <w:color w:val="0000FF"/>
            <w:w w:val="105"/>
          </w:rPr>
          <w:t>281</w:t>
        </w:r>
      </w:hyperlink>
    </w:p>
    <w:p>
      <w:pPr>
        <w:pStyle w:val="BodyText"/>
        <w:spacing w:line="205" w:lineRule="exact"/>
        <w:ind w:left="420"/>
      </w:pPr>
      <w:r>
        <w:rPr>
          <w:w w:val="105"/>
        </w:rPr>
        <w:t>products-servlet.xml file, </w:t>
      </w:r>
      <w:hyperlink w:history="true" w:anchor="_bookmark264">
        <w:r>
          <w:rPr>
            <w:color w:val="0000FF"/>
            <w:w w:val="105"/>
          </w:rPr>
          <w:t>284</w:t>
        </w:r>
      </w:hyperlink>
    </w:p>
    <w:p>
      <w:pPr>
        <w:pStyle w:val="BodyText"/>
        <w:spacing w:line="205" w:lineRule="exact"/>
        <w:ind w:left="420"/>
      </w:pPr>
      <w:r>
        <w:rPr>
          <w:w w:val="105"/>
        </w:rPr>
        <w:t>product.xml, </w:t>
      </w:r>
      <w:hyperlink w:history="true" w:anchor="_bookmark266">
        <w:r>
          <w:rPr>
            <w:color w:val="0000FF"/>
            <w:w w:val="105"/>
          </w:rPr>
          <w:t>286</w:t>
        </w:r>
      </w:hyperlink>
    </w:p>
    <w:p>
      <w:pPr>
        <w:pStyle w:val="BodyText"/>
        <w:spacing w:line="205" w:lineRule="exact"/>
        <w:ind w:left="420"/>
      </w:pPr>
      <w:r>
        <w:rPr/>
        <w:t>review.jsp, </w:t>
      </w:r>
      <w:hyperlink w:history="true" w:anchor="_bookmark267">
        <w:r>
          <w:rPr>
            <w:color w:val="0000FF"/>
          </w:rPr>
          <w:t>287</w:t>
        </w:r>
      </w:hyperlink>
    </w:p>
    <w:p>
      <w:pPr>
        <w:pStyle w:val="BodyText"/>
        <w:spacing w:line="205" w:lineRule="exact"/>
        <w:ind w:left="420"/>
      </w:pPr>
      <w:r>
        <w:rPr>
          <w:w w:val="105"/>
        </w:rPr>
        <w:t>SecurityFlowExecutionListener, </w:t>
      </w:r>
      <w:hyperlink w:history="true" w:anchor="_bookmark268">
        <w:r>
          <w:rPr>
            <w:color w:val="0000FF"/>
            <w:w w:val="105"/>
          </w:rPr>
          <w:t>288</w:t>
        </w:r>
      </w:hyperlink>
    </w:p>
    <w:p>
      <w:pPr>
        <w:pStyle w:val="BodyText"/>
        <w:spacing w:line="205" w:lineRule="exact"/>
        <w:ind w:left="420"/>
      </w:pPr>
      <w:r>
        <w:rPr>
          <w:w w:val="105"/>
        </w:rPr>
        <w:t>SpEL-based security, </w:t>
      </w:r>
      <w:hyperlink w:history="true" w:anchor="_bookmark269">
        <w:r>
          <w:rPr>
            <w:color w:val="0000FF"/>
            <w:w w:val="105"/>
          </w:rPr>
          <w:t>289</w:t>
        </w:r>
      </w:hyperlink>
    </w:p>
    <w:p>
      <w:pPr>
        <w:pStyle w:val="BodyText"/>
        <w:ind w:left="420" w:right="1772"/>
      </w:pPr>
      <w:r>
        <w:rPr>
          <w:w w:val="105"/>
        </w:rPr>
        <w:t>springSecurityFilterChain </w:t>
      </w:r>
      <w:r>
        <w:rPr>
          <w:spacing w:val="-3"/>
          <w:w w:val="105"/>
        </w:rPr>
        <w:t>filter,</w:t>
      </w:r>
      <w:r>
        <w:rPr>
          <w:spacing w:val="-27"/>
          <w:w w:val="105"/>
        </w:rPr>
        <w:t> </w:t>
      </w:r>
      <w:hyperlink w:history="true" w:anchor="_bookmark264">
        <w:r>
          <w:rPr>
            <w:color w:val="0000FF"/>
            <w:w w:val="105"/>
          </w:rPr>
          <w:t>284</w:t>
        </w:r>
      </w:hyperlink>
      <w:r>
        <w:rPr>
          <w:color w:val="0000FF"/>
          <w:w w:val="105"/>
        </w:rPr>
        <w:t> </w:t>
      </w:r>
      <w:r>
        <w:rPr>
          <w:w w:val="105"/>
        </w:rPr>
        <w:t>Spring Security Listener bean, </w:t>
      </w:r>
      <w:hyperlink w:history="true" w:anchor="_bookmark268">
        <w:r>
          <w:rPr>
            <w:color w:val="0000FF"/>
            <w:w w:val="105"/>
          </w:rPr>
          <w:t>288</w:t>
        </w:r>
      </w:hyperlink>
      <w:r>
        <w:rPr>
          <w:color w:val="0000FF"/>
          <w:w w:val="105"/>
        </w:rPr>
        <w:t> </w:t>
      </w:r>
      <w:r>
        <w:rPr>
          <w:w w:val="105"/>
        </w:rPr>
        <w:t>web.xml,</w:t>
      </w:r>
      <w:r>
        <w:rPr>
          <w:spacing w:val="-11"/>
          <w:w w:val="105"/>
        </w:rPr>
        <w:t> </w:t>
      </w:r>
      <w:hyperlink w:history="true" w:anchor="_bookmark263">
        <w:r>
          <w:rPr>
            <w:color w:val="0000FF"/>
            <w:w w:val="105"/>
          </w:rPr>
          <w:t>283</w:t>
        </w:r>
      </w:hyperlink>
    </w:p>
    <w:p>
      <w:pPr>
        <w:pStyle w:val="BodyText"/>
        <w:spacing w:line="200" w:lineRule="exact"/>
        <w:ind w:left="420"/>
      </w:pPr>
      <w:r>
        <w:rPr/>
        <w:t>working,</w:t>
      </w:r>
      <w:r>
        <w:rPr>
          <w:spacing w:val="13"/>
        </w:rPr>
        <w:t> </w:t>
      </w:r>
      <w:hyperlink w:history="true" w:anchor="_bookmark261">
        <w:r>
          <w:rPr>
            <w:color w:val="0000FF"/>
          </w:rPr>
          <w:t>280</w:t>
        </w:r>
      </w:hyperlink>
    </w:p>
    <w:p>
      <w:pPr>
        <w:pStyle w:val="BodyText"/>
        <w:spacing w:line="205" w:lineRule="exact"/>
        <w:ind w:left="120"/>
      </w:pPr>
      <w:r>
        <w:rPr>
          <w:w w:val="105"/>
        </w:rPr>
        <w:t>StateExpressionVoter, </w:t>
      </w:r>
      <w:hyperlink w:history="true" w:anchor="_bookmark269">
        <w:r>
          <w:rPr>
            <w:color w:val="0000FF"/>
            <w:w w:val="105"/>
          </w:rPr>
          <w:t>289</w:t>
        </w:r>
      </w:hyperlink>
    </w:p>
    <w:p>
      <w:pPr>
        <w:pStyle w:val="BodyText"/>
        <w:spacing w:line="205" w:lineRule="exact"/>
        <w:ind w:left="120"/>
      </w:pPr>
      <w:r>
        <w:rPr>
          <w:w w:val="105"/>
        </w:rPr>
        <w:t>StateSecurityExpressionRoot, </w:t>
      </w:r>
      <w:hyperlink w:history="true" w:anchor="_bookmark271">
        <w:r>
          <w:rPr>
            <w:color w:val="0000FF"/>
            <w:w w:val="105"/>
          </w:rPr>
          <w:t>291</w:t>
        </w:r>
      </w:hyperlink>
    </w:p>
    <w:p>
      <w:pPr>
        <w:pStyle w:val="BodyText"/>
        <w:spacing w:line="205" w:lineRule="exact"/>
        <w:ind w:left="120"/>
      </w:pPr>
      <w:r>
        <w:rPr>
          <w:w w:val="105"/>
        </w:rPr>
        <w:t>Strategy pattern, </w:t>
      </w:r>
      <w:hyperlink w:history="true" w:anchor="_bookmark53">
        <w:r>
          <w:rPr>
            <w:color w:val="0000FF"/>
            <w:w w:val="105"/>
          </w:rPr>
          <w:t>55</w:t>
        </w:r>
      </w:hyperlink>
    </w:p>
    <w:p>
      <w:pPr>
        <w:pStyle w:val="BodyText"/>
        <w:spacing w:line="205" w:lineRule="exact"/>
        <w:ind w:left="120"/>
      </w:pPr>
      <w:r>
        <w:rPr>
          <w:w w:val="105"/>
        </w:rPr>
        <w:t>Struts </w:t>
      </w:r>
      <w:hyperlink w:history="true" w:anchor="_bookmark3">
        <w:r>
          <w:rPr>
            <w:color w:val="0000FF"/>
            <w:w w:val="105"/>
          </w:rPr>
          <w:t>2</w:t>
        </w:r>
      </w:hyperlink>
    </w:p>
    <w:p>
      <w:pPr>
        <w:pStyle w:val="BodyText"/>
        <w:ind w:left="420" w:right="1645"/>
      </w:pPr>
      <w:r>
        <w:rPr>
          <w:w w:val="105"/>
        </w:rPr>
        <w:t>applicationContext.xml file, </w:t>
      </w:r>
      <w:hyperlink w:history="true" w:anchor="_bookmark257">
        <w:r>
          <w:rPr>
            <w:color w:val="0000FF"/>
            <w:w w:val="105"/>
          </w:rPr>
          <w:t>275–276</w:t>
        </w:r>
      </w:hyperlink>
      <w:r>
        <w:rPr>
          <w:color w:val="0000FF"/>
          <w:w w:val="105"/>
        </w:rPr>
        <w:t> </w:t>
      </w:r>
      <w:r>
        <w:rPr>
          <w:w w:val="105"/>
        </w:rPr>
        <w:t>application file structure, </w:t>
      </w:r>
      <w:hyperlink w:history="true" w:anchor="_bookmark256">
        <w:r>
          <w:rPr>
            <w:color w:val="0000FF"/>
            <w:w w:val="105"/>
          </w:rPr>
          <w:t>275</w:t>
        </w:r>
      </w:hyperlink>
    </w:p>
    <w:p>
      <w:pPr>
        <w:pStyle w:val="BodyText"/>
        <w:spacing w:line="237" w:lineRule="auto"/>
        <w:ind w:left="420" w:right="2527"/>
      </w:pPr>
      <w:r>
        <w:rPr>
          <w:w w:val="105"/>
        </w:rPr>
        <w:t>Java web framework, </w:t>
      </w:r>
      <w:hyperlink w:history="true" w:anchor="_bookmark254">
        <w:r>
          <w:rPr>
            <w:color w:val="0000FF"/>
            <w:w w:val="105"/>
          </w:rPr>
          <w:t>273</w:t>
        </w:r>
      </w:hyperlink>
      <w:r>
        <w:rPr>
          <w:color w:val="0000FF"/>
          <w:w w:val="105"/>
        </w:rPr>
        <w:t> </w:t>
      </w:r>
      <w:r>
        <w:rPr>
          <w:w w:val="105"/>
        </w:rPr>
        <w:t>MVC framework, </w:t>
      </w:r>
      <w:hyperlink w:history="true" w:anchor="_bookmark254">
        <w:r>
          <w:rPr>
            <w:color w:val="0000FF"/>
            <w:w w:val="105"/>
          </w:rPr>
          <w:t>273</w:t>
        </w:r>
      </w:hyperlink>
    </w:p>
    <w:p>
      <w:pPr>
        <w:pStyle w:val="BodyText"/>
        <w:spacing w:line="205" w:lineRule="exact"/>
        <w:ind w:left="420"/>
      </w:pPr>
      <w:r>
        <w:rPr>
          <w:w w:val="105"/>
        </w:rPr>
        <w:t>secured application, </w:t>
      </w:r>
      <w:hyperlink w:history="true" w:anchor="_bookmark261">
        <w:r>
          <w:rPr>
            <w:color w:val="0000FF"/>
            <w:w w:val="105"/>
          </w:rPr>
          <w:t>280</w:t>
        </w:r>
      </w:hyperlink>
    </w:p>
    <w:p>
      <w:pPr>
        <w:pStyle w:val="BodyText"/>
        <w:spacing w:line="205" w:lineRule="exact"/>
        <w:ind w:left="420"/>
      </w:pPr>
      <w:r>
        <w:rPr>
          <w:w w:val="105"/>
        </w:rPr>
        <w:t>secured HelloWorldAction, </w:t>
      </w:r>
      <w:hyperlink w:history="true" w:anchor="_bookmark260">
        <w:r>
          <w:rPr>
            <w:color w:val="0000FF"/>
            <w:w w:val="105"/>
          </w:rPr>
          <w:t>279</w:t>
        </w:r>
      </w:hyperlink>
    </w:p>
    <w:p>
      <w:pPr>
        <w:pStyle w:val="BodyText"/>
        <w:ind w:left="420" w:right="628"/>
      </w:pPr>
      <w:r>
        <w:rPr>
          <w:w w:val="105"/>
        </w:rPr>
        <w:t>Spring Security dependencies, pom.xml file, </w:t>
      </w:r>
      <w:hyperlink w:history="true" w:anchor="_bookmark258">
        <w:r>
          <w:rPr>
            <w:color w:val="0000FF"/>
            <w:w w:val="105"/>
          </w:rPr>
          <w:t>277</w:t>
        </w:r>
      </w:hyperlink>
      <w:r>
        <w:rPr>
          <w:color w:val="0000FF"/>
          <w:w w:val="105"/>
        </w:rPr>
        <w:t> </w:t>
      </w:r>
      <w:r>
        <w:rPr>
          <w:w w:val="105"/>
        </w:rPr>
        <w:t>struts.xml file, </w:t>
      </w:r>
      <w:hyperlink w:history="true" w:anchor="_bookmark256">
        <w:r>
          <w:rPr>
            <w:color w:val="0000FF"/>
            <w:w w:val="105"/>
          </w:rPr>
          <w:t>275</w:t>
        </w:r>
      </w:hyperlink>
    </w:p>
    <w:p>
      <w:pPr>
        <w:pStyle w:val="BodyText"/>
        <w:spacing w:line="237" w:lineRule="auto"/>
        <w:ind w:left="420" w:right="2648"/>
      </w:pPr>
      <w:r>
        <w:rPr>
          <w:w w:val="105"/>
        </w:rPr>
        <w:t>web.xml with filter, </w:t>
      </w:r>
      <w:hyperlink w:history="true" w:anchor="_bookmark259">
        <w:r>
          <w:rPr>
            <w:color w:val="0000FF"/>
            <w:w w:val="105"/>
          </w:rPr>
          <w:t>278</w:t>
        </w:r>
      </w:hyperlink>
      <w:r>
        <w:rPr>
          <w:color w:val="0000FF"/>
          <w:w w:val="105"/>
        </w:rPr>
        <w:t> </w:t>
      </w:r>
      <w:r>
        <w:rPr>
          <w:w w:val="105"/>
        </w:rPr>
        <w:t>working, </w:t>
      </w:r>
      <w:hyperlink w:history="true" w:anchor="_bookmark255">
        <w:r>
          <w:rPr>
            <w:color w:val="0000FF"/>
            <w:w w:val="105"/>
          </w:rPr>
          <w:t>273–274</w:t>
        </w:r>
      </w:hyperlink>
    </w:p>
    <w:p>
      <w:pPr>
        <w:pStyle w:val="BodyText"/>
        <w:spacing w:line="206" w:lineRule="exact"/>
        <w:ind w:left="120"/>
      </w:pPr>
      <w:r>
        <w:rPr>
          <w:w w:val="105"/>
        </w:rPr>
        <w:t>Symmetric encryption, </w:t>
      </w:r>
      <w:hyperlink w:history="true" w:anchor="_bookmark6">
        <w:r>
          <w:rPr>
            <w:color w:val="0000FF"/>
            <w:w w:val="105"/>
          </w:rPr>
          <w:t>5</w:t>
        </w:r>
      </w:hyperlink>
    </w:p>
    <w:p>
      <w:pPr>
        <w:pStyle w:val="BodyText"/>
        <w:spacing w:before="6"/>
        <w:rPr>
          <w:sz w:val="20"/>
        </w:rPr>
      </w:pPr>
    </w:p>
    <w:p>
      <w:pPr>
        <w:spacing w:before="0"/>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T</w:t>
      </w:r>
    </w:p>
    <w:p>
      <w:pPr>
        <w:pStyle w:val="BodyText"/>
        <w:spacing w:line="206" w:lineRule="exact" w:before="48"/>
        <w:ind w:left="120"/>
      </w:pPr>
      <w:r>
        <w:rPr>
          <w:w w:val="105"/>
        </w:rPr>
        <w:t>taglibs module, </w:t>
      </w:r>
      <w:hyperlink w:history="true" w:anchor="_bookmark24">
        <w:r>
          <w:rPr>
            <w:color w:val="0000FF"/>
            <w:w w:val="105"/>
          </w:rPr>
          <w:t>20</w:t>
        </w:r>
      </w:hyperlink>
    </w:p>
    <w:p>
      <w:pPr>
        <w:pStyle w:val="BodyText"/>
        <w:spacing w:line="206" w:lineRule="exact"/>
        <w:ind w:left="120"/>
      </w:pPr>
      <w:r>
        <w:rPr>
          <w:w w:val="105"/>
        </w:rPr>
        <w:t>Truststore, </w:t>
      </w:r>
      <w:hyperlink w:history="true" w:anchor="_bookmark172">
        <w:r>
          <w:rPr>
            <w:color w:val="0000FF"/>
            <w:w w:val="105"/>
          </w:rPr>
          <w:t>181</w:t>
        </w:r>
      </w:hyperlink>
    </w:p>
    <w:p>
      <w:pPr>
        <w:pStyle w:val="BodyText"/>
        <w:spacing w:before="6"/>
        <w:rPr>
          <w:sz w:val="21"/>
        </w:rPr>
      </w:pPr>
    </w:p>
    <w:p>
      <w:pPr>
        <w:spacing w:before="1"/>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U, V</w:t>
      </w:r>
    </w:p>
    <w:p>
      <w:pPr>
        <w:pStyle w:val="BodyText"/>
        <w:spacing w:before="47"/>
        <w:ind w:left="120"/>
      </w:pPr>
      <w:r>
        <w:rPr>
          <w:w w:val="105"/>
        </w:rPr>
        <w:t>UnsecuredController, </w:t>
      </w:r>
      <w:hyperlink w:history="true" w:anchor="_bookmark279">
        <w:r>
          <w:rPr>
            <w:color w:val="0000FF"/>
            <w:w w:val="105"/>
          </w:rPr>
          <w:t>300</w:t>
        </w:r>
      </w:hyperlink>
    </w:p>
    <w:p>
      <w:pPr>
        <w:pStyle w:val="BodyText"/>
        <w:spacing w:before="7"/>
        <w:rPr>
          <w:sz w:val="21"/>
        </w:rPr>
      </w:pPr>
    </w:p>
    <w:p>
      <w:pPr>
        <w:spacing w:before="0"/>
        <w:ind w:left="120" w:right="0" w:firstLine="0"/>
        <w:jc w:val="left"/>
        <w:rPr>
          <w:rFonts w:ascii="Arial" w:hAnsi="Arial"/>
          <w:b/>
          <w:sz w:val="28"/>
        </w:rPr>
      </w:pPr>
      <w:r>
        <w:rPr>
          <w:rFonts w:ascii="Wingdings" w:hAnsi="Wingdings"/>
          <w:color w:val="CFD0D0"/>
          <w:sz w:val="28"/>
        </w:rPr>
        <w:t></w:t>
      </w:r>
      <w:r>
        <w:rPr>
          <w:color w:val="CFD0D0"/>
          <w:sz w:val="28"/>
        </w:rPr>
        <w:t> </w:t>
      </w:r>
      <w:r>
        <w:rPr>
          <w:rFonts w:ascii="Arial" w:hAnsi="Arial"/>
          <w:b/>
          <w:sz w:val="28"/>
        </w:rPr>
        <w:t>W</w:t>
      </w:r>
    </w:p>
    <w:p>
      <w:pPr>
        <w:pStyle w:val="BodyText"/>
        <w:spacing w:line="206" w:lineRule="exact" w:before="48"/>
        <w:ind w:left="120"/>
      </w:pPr>
      <w:r>
        <w:rPr>
          <w:w w:val="105"/>
        </w:rPr>
        <w:t>Warbler, </w:t>
      </w:r>
      <w:hyperlink w:history="true" w:anchor="_bookmark275">
        <w:r>
          <w:rPr>
            <w:color w:val="0000FF"/>
            <w:w w:val="105"/>
          </w:rPr>
          <w:t>293–294</w:t>
        </w:r>
      </w:hyperlink>
    </w:p>
    <w:p>
      <w:pPr>
        <w:pStyle w:val="BodyText"/>
        <w:spacing w:line="205" w:lineRule="exact"/>
        <w:ind w:left="120"/>
      </w:pPr>
      <w:r>
        <w:rPr>
          <w:w w:val="105"/>
        </w:rPr>
        <w:t>Web-level security, </w:t>
      </w:r>
      <w:hyperlink w:history="true" w:anchor="_bookmark108">
        <w:r>
          <w:rPr>
            <w:color w:val="0000FF"/>
            <w:w w:val="105"/>
          </w:rPr>
          <w:t>111</w:t>
        </w:r>
      </w:hyperlink>
    </w:p>
    <w:p>
      <w:pPr>
        <w:pStyle w:val="BodyText"/>
        <w:spacing w:line="206" w:lineRule="exact"/>
        <w:ind w:left="120"/>
      </w:pPr>
      <w:r>
        <w:rPr>
          <w:w w:val="105"/>
        </w:rPr>
        <w:t>web module, </w:t>
      </w:r>
      <w:hyperlink w:history="true" w:anchor="_bookmark24">
        <w:r>
          <w:rPr>
            <w:color w:val="0000FF"/>
            <w:w w:val="105"/>
          </w:rPr>
          <w:t>20</w:t>
        </w:r>
      </w:hyperlink>
    </w:p>
    <w:p>
      <w:pPr>
        <w:spacing w:after="0" w:line="206" w:lineRule="exact"/>
        <w:sectPr>
          <w:type w:val="continuous"/>
          <w:pgSz w:w="10800" w:h="13320"/>
          <w:pgMar w:top="1260" w:bottom="0" w:left="600" w:right="600"/>
          <w:cols w:num="2" w:equalWidth="0">
            <w:col w:w="4092" w:space="588"/>
            <w:col w:w="4920"/>
          </w:cols>
        </w:sectPr>
      </w:pPr>
    </w:p>
    <w:p>
      <w:pPr>
        <w:pStyle w:val="BodyText"/>
        <w:spacing w:before="3"/>
        <w:rPr>
          <w:sz w:val="20"/>
        </w:rPr>
      </w:pPr>
    </w:p>
    <w:p>
      <w:pPr>
        <w:pStyle w:val="Heading6"/>
        <w:rPr>
          <w:rFonts w:ascii="Times New Roman"/>
        </w:rPr>
      </w:pPr>
      <w:r>
        <w:rPr>
          <w:rFonts w:ascii="Times New Roman"/>
        </w:rPr>
        <w:t>316</w:t>
      </w:r>
    </w:p>
    <w:p>
      <w:pPr>
        <w:spacing w:after="0"/>
        <w:rPr>
          <w:rFonts w:ascii="Times New Roman"/>
        </w:rPr>
        <w:sectPr>
          <w:type w:val="continuous"/>
          <w:pgSz w:w="10800" w:h="13320"/>
          <w:pgMar w:top="1260" w:bottom="0" w:left="600" w:right="600"/>
        </w:sectPr>
      </w:pPr>
    </w:p>
    <w:p>
      <w:pPr>
        <w:pStyle w:val="ListParagraph"/>
        <w:numPr>
          <w:ilvl w:val="0"/>
          <w:numId w:val="42"/>
        </w:numPr>
        <w:tabs>
          <w:tab w:pos="9119" w:val="left" w:leader="none"/>
        </w:tabs>
        <w:spacing w:line="240" w:lineRule="auto" w:before="84" w:after="0"/>
        <w:ind w:left="9118" w:right="117" w:hanging="160"/>
        <w:jc w:val="right"/>
        <w:rPr>
          <w:rFonts w:ascii="Arial"/>
          <w:sz w:val="16"/>
        </w:rPr>
      </w:pPr>
      <w:r>
        <w:rPr>
          <w:rFonts w:ascii="Arial"/>
          <w:w w:val="90"/>
          <w:sz w:val="16"/>
        </w:rPr>
        <w:t>Index</w:t>
      </w:r>
    </w:p>
    <w:p>
      <w:pPr>
        <w:pStyle w:val="BodyText"/>
        <w:spacing w:before="3"/>
        <w:rPr>
          <w:rFonts w:ascii="Arial"/>
          <w:sz w:val="16"/>
        </w:rPr>
      </w:pPr>
    </w:p>
    <w:p>
      <w:pPr>
        <w:spacing w:after="0"/>
        <w:rPr>
          <w:rFonts w:ascii="Arial"/>
          <w:sz w:val="16"/>
        </w:rPr>
        <w:sectPr>
          <w:pgSz w:w="10800" w:h="13320"/>
          <w:pgMar w:header="0" w:footer="121" w:top="420" w:bottom="320" w:left="600" w:right="600"/>
        </w:sectPr>
      </w:pPr>
    </w:p>
    <w:p>
      <w:pPr>
        <w:pStyle w:val="BodyText"/>
        <w:spacing w:line="206" w:lineRule="exact" w:before="88"/>
        <w:ind w:left="480"/>
      </w:pPr>
      <w:r>
        <w:rPr>
          <w:w w:val="105"/>
        </w:rPr>
        <w:t>Web security</w:t>
      </w:r>
    </w:p>
    <w:p>
      <w:pPr>
        <w:pStyle w:val="BodyText"/>
        <w:spacing w:line="205" w:lineRule="exact"/>
        <w:ind w:left="780"/>
      </w:pPr>
      <w:r>
        <w:rPr>
          <w:w w:val="105"/>
        </w:rPr>
        <w:t>AdminController, </w:t>
      </w:r>
      <w:hyperlink w:history="true" w:anchor="_bookmark81">
        <w:r>
          <w:rPr>
            <w:color w:val="0000FF"/>
            <w:w w:val="105"/>
          </w:rPr>
          <w:t>84</w:t>
        </w:r>
      </w:hyperlink>
    </w:p>
    <w:p>
      <w:pPr>
        <w:pStyle w:val="BodyText"/>
        <w:spacing w:line="205" w:lineRule="exact"/>
        <w:ind w:left="780"/>
      </w:pPr>
      <w:r>
        <w:rPr>
          <w:w w:val="105"/>
        </w:rPr>
        <w:t>Apache Tomcat, </w:t>
      </w:r>
      <w:hyperlink w:history="true" w:anchor="_bookmark59">
        <w:r>
          <w:rPr>
            <w:color w:val="0000FF"/>
            <w:w w:val="105"/>
          </w:rPr>
          <w:t>60</w:t>
        </w:r>
      </w:hyperlink>
    </w:p>
    <w:p>
      <w:pPr>
        <w:pStyle w:val="BodyText"/>
        <w:ind w:left="780" w:right="786"/>
      </w:pPr>
      <w:r>
        <w:rPr>
          <w:w w:val="105"/>
        </w:rPr>
        <w:t>applicationContext-security.xml, </w:t>
      </w:r>
      <w:hyperlink w:history="true" w:anchor="_bookmark84">
        <w:r>
          <w:rPr>
            <w:color w:val="0000FF"/>
            <w:w w:val="105"/>
          </w:rPr>
          <w:t>86</w:t>
        </w:r>
      </w:hyperlink>
      <w:r>
        <w:rPr>
          <w:color w:val="0000FF"/>
          <w:w w:val="105"/>
        </w:rPr>
        <w:t> </w:t>
      </w:r>
      <w:r>
        <w:rPr>
          <w:w w:val="105"/>
        </w:rPr>
        <w:t>ConcurrentSessionControlStrategy</w:t>
      </w:r>
    </w:p>
    <w:p>
      <w:pPr>
        <w:pStyle w:val="BodyText"/>
        <w:spacing w:line="237" w:lineRule="auto"/>
        <w:ind w:left="1080" w:right="392"/>
      </w:pPr>
      <w:r>
        <w:rPr>
          <w:w w:val="105"/>
        </w:rPr>
        <w:t>applicationContext-security.xml, </w:t>
      </w:r>
      <w:hyperlink w:history="true" w:anchor="_bookmark98">
        <w:r>
          <w:rPr>
            <w:color w:val="0000FF"/>
            <w:w w:val="105"/>
          </w:rPr>
          <w:t>101</w:t>
        </w:r>
      </w:hyperlink>
      <w:r>
        <w:rPr>
          <w:color w:val="0000FF"/>
          <w:w w:val="105"/>
        </w:rPr>
        <w:t> </w:t>
      </w:r>
      <w:r>
        <w:rPr>
          <w:w w:val="105"/>
        </w:rPr>
        <w:t>chroem and firefox, </w:t>
      </w:r>
      <w:hyperlink w:history="true" w:anchor="_bookmark97">
        <w:r>
          <w:rPr>
            <w:color w:val="0000FF"/>
            <w:w w:val="105"/>
          </w:rPr>
          <w:t>99</w:t>
        </w:r>
      </w:hyperlink>
    </w:p>
    <w:p>
      <w:pPr>
        <w:pStyle w:val="BodyText"/>
        <w:ind w:left="780" w:right="786" w:firstLine="300"/>
      </w:pPr>
      <w:r>
        <w:rPr>
          <w:w w:val="105"/>
        </w:rPr>
        <w:t>errors, </w:t>
      </w:r>
      <w:hyperlink w:history="true" w:anchor="_bookmark98">
        <w:r>
          <w:rPr>
            <w:color w:val="0000FF"/>
            <w:w w:val="105"/>
          </w:rPr>
          <w:t>101</w:t>
        </w:r>
      </w:hyperlink>
      <w:r>
        <w:rPr>
          <w:color w:val="0000FF"/>
          <w:w w:val="105"/>
        </w:rPr>
        <w:t> </w:t>
      </w:r>
      <w:r>
        <w:rPr>
          <w:w w:val="105"/>
        </w:rPr>
        <w:t>CustomInMemoryUserDetails</w:t>
      </w:r>
    </w:p>
    <w:p>
      <w:pPr>
        <w:pStyle w:val="BodyText"/>
        <w:spacing w:line="202" w:lineRule="exact"/>
        <w:ind w:left="1230"/>
      </w:pPr>
      <w:r>
        <w:rPr>
          <w:w w:val="105"/>
        </w:rPr>
        <w:t>Manager class, </w:t>
      </w:r>
      <w:hyperlink w:history="true" w:anchor="_bookmark86">
        <w:r>
          <w:rPr>
            <w:color w:val="0000FF"/>
            <w:w w:val="105"/>
          </w:rPr>
          <w:t>88</w:t>
        </w:r>
      </w:hyperlink>
    </w:p>
    <w:p>
      <w:pPr>
        <w:pStyle w:val="BodyText"/>
        <w:ind w:left="780" w:right="28"/>
      </w:pPr>
      <w:r>
        <w:rPr>
          <w:w w:val="105"/>
        </w:rPr>
        <w:t>Custom</w:t>
      </w:r>
      <w:r>
        <w:rPr>
          <w:spacing w:val="-12"/>
          <w:w w:val="105"/>
        </w:rPr>
        <w:t> </w:t>
      </w:r>
      <w:r>
        <w:rPr>
          <w:w w:val="105"/>
        </w:rPr>
        <w:t>Login</w:t>
      </w:r>
      <w:r>
        <w:rPr>
          <w:spacing w:val="-11"/>
          <w:w w:val="105"/>
        </w:rPr>
        <w:t> </w:t>
      </w:r>
      <w:r>
        <w:rPr>
          <w:w w:val="105"/>
        </w:rPr>
        <w:t>Form</w:t>
      </w:r>
      <w:r>
        <w:rPr>
          <w:spacing w:val="-11"/>
          <w:w w:val="105"/>
        </w:rPr>
        <w:t> </w:t>
      </w:r>
      <w:r>
        <w:rPr>
          <w:w w:val="105"/>
        </w:rPr>
        <w:t>(</w:t>
      </w:r>
      <w:r>
        <w:rPr>
          <w:i/>
          <w:w w:val="105"/>
        </w:rPr>
        <w:t>see</w:t>
      </w:r>
      <w:r>
        <w:rPr>
          <w:i/>
          <w:spacing w:val="-11"/>
          <w:w w:val="105"/>
        </w:rPr>
        <w:t> </w:t>
      </w:r>
      <w:r>
        <w:rPr>
          <w:w w:val="105"/>
        </w:rPr>
        <w:t>Custom</w:t>
      </w:r>
      <w:r>
        <w:rPr>
          <w:spacing w:val="-11"/>
          <w:w w:val="105"/>
        </w:rPr>
        <w:t> </w:t>
      </w:r>
      <w:r>
        <w:rPr>
          <w:w w:val="105"/>
        </w:rPr>
        <w:t>Login</w:t>
      </w:r>
      <w:r>
        <w:rPr>
          <w:spacing w:val="-11"/>
          <w:w w:val="105"/>
        </w:rPr>
        <w:t> </w:t>
      </w:r>
      <w:r>
        <w:rPr>
          <w:w w:val="105"/>
        </w:rPr>
        <w:t>Form) custom User and lastname retrieving, </w:t>
      </w:r>
      <w:hyperlink w:history="true" w:anchor="_bookmark85">
        <w:r>
          <w:rPr>
            <w:color w:val="0000FF"/>
            <w:w w:val="105"/>
          </w:rPr>
          <w:t>87</w:t>
        </w:r>
      </w:hyperlink>
      <w:r>
        <w:rPr>
          <w:color w:val="0000FF"/>
          <w:w w:val="105"/>
        </w:rPr>
        <w:t> </w:t>
      </w:r>
      <w:r>
        <w:rPr>
          <w:w w:val="105"/>
        </w:rPr>
        <w:t>custom user class,</w:t>
      </w:r>
      <w:r>
        <w:rPr>
          <w:spacing w:val="-30"/>
          <w:w w:val="105"/>
        </w:rPr>
        <w:t> </w:t>
      </w:r>
      <w:hyperlink w:history="true" w:anchor="_bookmark84">
        <w:r>
          <w:rPr>
            <w:color w:val="0000FF"/>
            <w:w w:val="105"/>
          </w:rPr>
          <w:t>86</w:t>
        </w:r>
      </w:hyperlink>
    </w:p>
    <w:p>
      <w:pPr>
        <w:pStyle w:val="BodyText"/>
        <w:spacing w:line="237" w:lineRule="auto"/>
        <w:ind w:left="780" w:right="1158"/>
      </w:pPr>
      <w:r>
        <w:rPr>
          <w:w w:val="110"/>
        </w:rPr>
        <w:t>different</w:t>
      </w:r>
      <w:r>
        <w:rPr>
          <w:spacing w:val="-30"/>
          <w:w w:val="110"/>
        </w:rPr>
        <w:t> </w:t>
      </w:r>
      <w:r>
        <w:rPr>
          <w:w w:val="110"/>
        </w:rPr>
        <w:t>pattern</w:t>
      </w:r>
      <w:r>
        <w:rPr>
          <w:spacing w:val="-29"/>
          <w:w w:val="110"/>
        </w:rPr>
        <w:t> </w:t>
      </w:r>
      <w:r>
        <w:rPr>
          <w:w w:val="110"/>
        </w:rPr>
        <w:t>matchers,</w:t>
      </w:r>
      <w:r>
        <w:rPr>
          <w:spacing w:val="-29"/>
          <w:w w:val="110"/>
        </w:rPr>
        <w:t> </w:t>
      </w:r>
      <w:hyperlink w:history="true" w:anchor="_bookmark98">
        <w:r>
          <w:rPr>
            <w:color w:val="0000FF"/>
            <w:w w:val="110"/>
          </w:rPr>
          <w:t>101</w:t>
        </w:r>
      </w:hyperlink>
      <w:r>
        <w:rPr>
          <w:color w:val="0000FF"/>
          <w:w w:val="110"/>
        </w:rPr>
        <w:t> </w:t>
      </w:r>
      <w:r>
        <w:rPr>
          <w:w w:val="110"/>
        </w:rPr>
        <w:t>different</w:t>
      </w:r>
      <w:r>
        <w:rPr>
          <w:spacing w:val="-14"/>
          <w:w w:val="110"/>
        </w:rPr>
        <w:t> </w:t>
      </w:r>
      <w:r>
        <w:rPr>
          <w:w w:val="110"/>
        </w:rPr>
        <w:t>user</w:t>
      </w:r>
    </w:p>
    <w:p>
      <w:pPr>
        <w:pStyle w:val="BodyText"/>
        <w:ind w:left="1230" w:right="786" w:hanging="150"/>
      </w:pPr>
      <w:r>
        <w:rPr>
          <w:w w:val="105"/>
        </w:rPr>
        <w:t>inMemoryUserServiceWith CustomUser, </w:t>
      </w:r>
      <w:hyperlink w:history="true" w:anchor="_bookmark94">
        <w:r>
          <w:rPr>
            <w:color w:val="0000FF"/>
            <w:w w:val="105"/>
          </w:rPr>
          <w:t>96</w:t>
        </w:r>
      </w:hyperlink>
    </w:p>
    <w:p>
      <w:pPr>
        <w:pStyle w:val="BodyText"/>
        <w:spacing w:line="237" w:lineRule="auto"/>
        <w:ind w:left="1080" w:right="1203"/>
      </w:pPr>
      <w:r>
        <w:rPr>
          <w:w w:val="105"/>
        </w:rPr>
        <w:t>MovieController, </w:t>
      </w:r>
      <w:hyperlink w:history="true" w:anchor="_bookmark96">
        <w:r>
          <w:rPr>
            <w:color w:val="0000FF"/>
            <w:w w:val="105"/>
          </w:rPr>
          <w:t>98</w:t>
        </w:r>
      </w:hyperlink>
      <w:r>
        <w:rPr>
          <w:color w:val="0000FF"/>
          <w:w w:val="105"/>
        </w:rPr>
        <w:t> </w:t>
      </w:r>
      <w:r>
        <w:rPr>
          <w:w w:val="105"/>
        </w:rPr>
        <w:t>Movie model class, </w:t>
      </w:r>
      <w:hyperlink w:history="true" w:anchor="_bookmark95">
        <w:r>
          <w:rPr>
            <w:color w:val="0000FF"/>
            <w:w w:val="105"/>
          </w:rPr>
          <w:t>97</w:t>
        </w:r>
      </w:hyperlink>
      <w:r>
        <w:rPr>
          <w:color w:val="0000FF"/>
          <w:w w:val="105"/>
        </w:rPr>
        <w:t> </w:t>
      </w:r>
      <w:r>
        <w:rPr>
          <w:w w:val="105"/>
        </w:rPr>
        <w:t>roles, </w:t>
      </w:r>
      <w:hyperlink w:history="true" w:anchor="_bookmark93">
        <w:r>
          <w:rPr>
            <w:color w:val="0000FF"/>
            <w:w w:val="105"/>
          </w:rPr>
          <w:t>95</w:t>
        </w:r>
      </w:hyperlink>
    </w:p>
    <w:p>
      <w:pPr>
        <w:pStyle w:val="BodyText"/>
        <w:ind w:left="780" w:right="786"/>
      </w:pPr>
      <w:r>
        <w:rPr>
          <w:w w:val="105"/>
        </w:rPr>
        <w:t>digest authentication, </w:t>
      </w:r>
      <w:hyperlink w:history="true" w:anchor="_bookmark76">
        <w:r>
          <w:rPr>
            <w:color w:val="0000FF"/>
            <w:w w:val="105"/>
          </w:rPr>
          <w:t>78</w:t>
        </w:r>
      </w:hyperlink>
      <w:r>
        <w:rPr>
          <w:color w:val="0000FF"/>
          <w:w w:val="105"/>
        </w:rPr>
        <w:t> </w:t>
      </w:r>
      <w:r>
        <w:rPr>
          <w:w w:val="105"/>
        </w:rPr>
        <w:t>ExpressionHandler</w:t>
      </w:r>
    </w:p>
    <w:p>
      <w:pPr>
        <w:pStyle w:val="BodyText"/>
        <w:spacing w:line="202" w:lineRule="exact"/>
        <w:ind w:left="1080"/>
      </w:pPr>
      <w:r>
        <w:rPr>
          <w:w w:val="110"/>
        </w:rPr>
        <w:t>access denied, </w:t>
      </w:r>
      <w:hyperlink w:history="true" w:anchor="_bookmark92">
        <w:r>
          <w:rPr>
            <w:color w:val="0000FF"/>
            <w:w w:val="110"/>
          </w:rPr>
          <w:t>94</w:t>
        </w:r>
      </w:hyperlink>
    </w:p>
    <w:p>
      <w:pPr>
        <w:pStyle w:val="BodyText"/>
        <w:spacing w:line="205" w:lineRule="exact"/>
        <w:ind w:left="1080"/>
      </w:pPr>
      <w:r>
        <w:rPr>
          <w:w w:val="105"/>
        </w:rPr>
        <w:t>age attribute, </w:t>
      </w:r>
      <w:hyperlink w:history="true" w:anchor="_bookmark91">
        <w:r>
          <w:rPr>
            <w:color w:val="0000FF"/>
            <w:w w:val="105"/>
          </w:rPr>
          <w:t>93</w:t>
        </w:r>
      </w:hyperlink>
    </w:p>
    <w:p>
      <w:pPr>
        <w:pStyle w:val="BodyText"/>
        <w:spacing w:line="205" w:lineRule="exact"/>
        <w:ind w:left="1080"/>
      </w:pPr>
      <w:r>
        <w:rPr>
          <w:w w:val="105"/>
        </w:rPr>
        <w:t>applicationContext-security.xml, </w:t>
      </w:r>
      <w:hyperlink w:history="true" w:anchor="_bookmark91">
        <w:r>
          <w:rPr>
            <w:color w:val="0000FF"/>
            <w:w w:val="105"/>
          </w:rPr>
          <w:t>93</w:t>
        </w:r>
      </w:hyperlink>
    </w:p>
    <w:p>
      <w:pPr>
        <w:pStyle w:val="BodyText"/>
        <w:ind w:left="1080"/>
      </w:pPr>
      <w:r>
        <w:rPr>
          <w:w w:val="105"/>
        </w:rPr>
        <w:t>configuration, </w:t>
      </w:r>
      <w:hyperlink w:history="true" w:anchor="_bookmark89">
        <w:r>
          <w:rPr>
            <w:color w:val="0000FF"/>
            <w:w w:val="105"/>
          </w:rPr>
          <w:t>91</w:t>
        </w:r>
      </w:hyperlink>
      <w:r>
        <w:rPr>
          <w:color w:val="0000FF"/>
          <w:w w:val="105"/>
        </w:rPr>
        <w:t> </w:t>
      </w:r>
      <w:r>
        <w:rPr>
          <w:spacing w:val="-1"/>
          <w:w w:val="105"/>
        </w:rPr>
        <w:t>CustomWebSecurityExpression</w:t>
      </w:r>
    </w:p>
    <w:p>
      <w:pPr>
        <w:pStyle w:val="BodyText"/>
        <w:spacing w:line="237" w:lineRule="auto"/>
        <w:ind w:left="1080" w:firstLine="149"/>
      </w:pPr>
      <w:r>
        <w:rPr>
          <w:spacing w:val="-3"/>
          <w:w w:val="105"/>
        </w:rPr>
        <w:t>Handler, </w:t>
      </w:r>
      <w:hyperlink w:history="true" w:anchor="_bookmark90">
        <w:r>
          <w:rPr>
            <w:color w:val="0000FF"/>
            <w:w w:val="105"/>
          </w:rPr>
          <w:t>92</w:t>
        </w:r>
      </w:hyperlink>
      <w:r>
        <w:rPr>
          <w:color w:val="0000FF"/>
          <w:w w:val="105"/>
        </w:rPr>
        <w:t> </w:t>
      </w:r>
      <w:r>
        <w:rPr>
          <w:spacing w:val="-1"/>
          <w:w w:val="105"/>
        </w:rPr>
        <w:t>CustomWebSecurityExpression</w:t>
      </w:r>
    </w:p>
    <w:p>
      <w:pPr>
        <w:pStyle w:val="BodyText"/>
        <w:spacing w:line="205" w:lineRule="exact"/>
        <w:ind w:left="1230"/>
      </w:pPr>
      <w:r>
        <w:rPr/>
        <w:t>Root, </w:t>
      </w:r>
      <w:hyperlink w:history="true" w:anchor="_bookmark91">
        <w:r>
          <w:rPr>
            <w:color w:val="0000FF"/>
          </w:rPr>
          <w:t>93</w:t>
        </w:r>
      </w:hyperlink>
    </w:p>
    <w:p>
      <w:pPr>
        <w:pStyle w:val="BodyText"/>
        <w:ind w:left="780" w:right="1637"/>
      </w:pPr>
      <w:r>
        <w:rPr>
          <w:w w:val="105"/>
        </w:rPr>
        <w:t>Hello World page, </w:t>
      </w:r>
      <w:hyperlink w:history="true" w:anchor="_bookmark59">
        <w:r>
          <w:rPr>
            <w:color w:val="0000FF"/>
            <w:w w:val="105"/>
          </w:rPr>
          <w:t>60</w:t>
        </w:r>
      </w:hyperlink>
      <w:r>
        <w:rPr>
          <w:color w:val="0000FF"/>
          <w:w w:val="105"/>
        </w:rPr>
        <w:t> </w:t>
      </w:r>
      <w:r>
        <w:rPr>
          <w:w w:val="105"/>
        </w:rPr>
        <w:t>HTTP authentication, </w:t>
      </w:r>
      <w:hyperlink w:history="true" w:anchor="_bookmark75">
        <w:r>
          <w:rPr>
            <w:color w:val="0000FF"/>
            <w:w w:val="105"/>
          </w:rPr>
          <w:t>77</w:t>
        </w:r>
      </w:hyperlink>
    </w:p>
    <w:p>
      <w:pPr>
        <w:pStyle w:val="BodyText"/>
        <w:spacing w:line="237" w:lineRule="auto"/>
        <w:ind w:left="1080" w:right="786" w:hanging="301"/>
      </w:pPr>
      <w:r>
        <w:rPr>
          <w:w w:val="105"/>
        </w:rPr>
        <w:t>HTTPS channel security, </w:t>
      </w:r>
      <w:hyperlink w:history="true" w:anchor="_bookmark99">
        <w:r>
          <w:rPr>
            <w:color w:val="0000FF"/>
            <w:w w:val="105"/>
          </w:rPr>
          <w:t>102</w:t>
        </w:r>
      </w:hyperlink>
      <w:r>
        <w:rPr>
          <w:color w:val="0000FF"/>
          <w:w w:val="105"/>
        </w:rPr>
        <w:t> </w:t>
      </w:r>
      <w:r>
        <w:rPr>
          <w:w w:val="105"/>
        </w:rPr>
        <w:t>configuration, </w:t>
      </w:r>
      <w:hyperlink w:history="true" w:anchor="_bookmark99">
        <w:r>
          <w:rPr>
            <w:color w:val="0000FF"/>
            <w:w w:val="105"/>
          </w:rPr>
          <w:t>102</w:t>
        </w:r>
      </w:hyperlink>
    </w:p>
    <w:p>
      <w:pPr>
        <w:pStyle w:val="BodyText"/>
        <w:spacing w:line="205" w:lineRule="exact"/>
        <w:ind w:left="1080"/>
      </w:pPr>
      <w:r>
        <w:rPr>
          <w:i/>
        </w:rPr>
        <w:t>vs</w:t>
      </w:r>
      <w:r>
        <w:rPr/>
        <w:t>. HTTP, </w:t>
      </w:r>
      <w:hyperlink w:history="true" w:anchor="_bookmark99">
        <w:r>
          <w:rPr>
            <w:color w:val="0000FF"/>
          </w:rPr>
          <w:t>102</w:t>
        </w:r>
      </w:hyperlink>
    </w:p>
    <w:p>
      <w:pPr>
        <w:pStyle w:val="BodyText"/>
        <w:ind w:left="1080" w:right="656"/>
      </w:pPr>
      <w:r>
        <w:rPr>
          <w:w w:val="105"/>
        </w:rPr>
        <w:t>pom.xml plugin section, </w:t>
      </w:r>
      <w:hyperlink w:history="true" w:anchor="_bookmark101">
        <w:r>
          <w:rPr>
            <w:color w:val="0000FF"/>
            <w:w w:val="105"/>
          </w:rPr>
          <w:t>103–104</w:t>
        </w:r>
      </w:hyperlink>
      <w:r>
        <w:rPr>
          <w:color w:val="0000FF"/>
          <w:w w:val="105"/>
        </w:rPr>
        <w:t> </w:t>
      </w:r>
      <w:r>
        <w:rPr>
          <w:w w:val="105"/>
        </w:rPr>
        <w:t>self-signed certificate, </w:t>
      </w:r>
      <w:hyperlink w:history="true" w:anchor="_bookmark100">
        <w:r>
          <w:rPr>
            <w:color w:val="0000FF"/>
            <w:w w:val="105"/>
          </w:rPr>
          <w:t>103</w:t>
        </w:r>
      </w:hyperlink>
    </w:p>
    <w:p>
      <w:pPr>
        <w:pStyle w:val="BodyText"/>
        <w:spacing w:line="202" w:lineRule="exact"/>
        <w:ind w:left="1080"/>
      </w:pPr>
      <w:r>
        <w:rPr>
          <w:w w:val="105"/>
        </w:rPr>
        <w:t>working principle, </w:t>
      </w:r>
      <w:hyperlink w:history="true" w:anchor="_bookmark101">
        <w:r>
          <w:rPr>
            <w:color w:val="0000FF"/>
            <w:w w:val="105"/>
          </w:rPr>
          <w:t>104</w:t>
        </w:r>
      </w:hyperlink>
    </w:p>
    <w:p>
      <w:pPr>
        <w:pStyle w:val="BodyText"/>
        <w:spacing w:line="205" w:lineRule="exact"/>
        <w:ind w:left="780"/>
      </w:pPr>
      <w:r>
        <w:rPr>
          <w:w w:val="105"/>
        </w:rPr>
        <w:t>InMemory model, </w:t>
      </w:r>
      <w:hyperlink w:history="true" w:anchor="_bookmark83">
        <w:r>
          <w:rPr>
            <w:color w:val="0000FF"/>
            <w:w w:val="105"/>
          </w:rPr>
          <w:t>85</w:t>
        </w:r>
      </w:hyperlink>
    </w:p>
    <w:p>
      <w:pPr>
        <w:pStyle w:val="BodyText"/>
        <w:ind w:left="780" w:right="1739"/>
      </w:pPr>
      <w:r>
        <w:rPr>
          <w:w w:val="105"/>
        </w:rPr>
        <w:t>Jetty application, </w:t>
      </w:r>
      <w:hyperlink w:history="true" w:anchor="_bookmark59">
        <w:r>
          <w:rPr>
            <w:color w:val="0000FF"/>
            <w:w w:val="105"/>
          </w:rPr>
          <w:t>60</w:t>
        </w:r>
      </w:hyperlink>
      <w:r>
        <w:rPr>
          <w:color w:val="0000FF"/>
          <w:w w:val="105"/>
        </w:rPr>
        <w:t> </w:t>
      </w:r>
      <w:r>
        <w:rPr>
          <w:w w:val="105"/>
        </w:rPr>
        <w:t>JSP Taglib</w:t>
      </w:r>
    </w:p>
    <w:p>
      <w:pPr>
        <w:pStyle w:val="BodyText"/>
        <w:spacing w:line="202" w:lineRule="exact"/>
        <w:ind w:left="1080"/>
      </w:pPr>
      <w:r>
        <w:rPr>
          <w:w w:val="105"/>
        </w:rPr>
        <w:t>authentication, </w:t>
      </w:r>
      <w:hyperlink w:history="true" w:anchor="_bookmark104">
        <w:r>
          <w:rPr>
            <w:color w:val="0000FF"/>
            <w:w w:val="105"/>
          </w:rPr>
          <w:t>107</w:t>
        </w:r>
      </w:hyperlink>
    </w:p>
    <w:p>
      <w:pPr>
        <w:pStyle w:val="BodyText"/>
        <w:ind w:left="1080"/>
      </w:pPr>
      <w:r>
        <w:rPr>
          <w:w w:val="105"/>
        </w:rPr>
        <w:t>&lt;authorize&gt; security tag, </w:t>
      </w:r>
      <w:hyperlink w:history="true" w:anchor="_bookmark103">
        <w:r>
          <w:rPr>
            <w:color w:val="0000FF"/>
            <w:w w:val="105"/>
          </w:rPr>
          <w:t>106</w:t>
        </w:r>
      </w:hyperlink>
      <w:r>
        <w:rPr>
          <w:color w:val="0000FF"/>
          <w:w w:val="105"/>
        </w:rPr>
        <w:t> </w:t>
      </w:r>
      <w:r>
        <w:rPr>
          <w:w w:val="105"/>
        </w:rPr>
        <w:t>MovieController, </w:t>
      </w:r>
      <w:hyperlink w:history="true" w:anchor="_bookmark102">
        <w:r>
          <w:rPr>
            <w:color w:val="0000FF"/>
            <w:w w:val="105"/>
          </w:rPr>
          <w:t>105</w:t>
        </w:r>
      </w:hyperlink>
    </w:p>
    <w:p>
      <w:pPr>
        <w:pStyle w:val="BodyText"/>
        <w:spacing w:line="237" w:lineRule="auto"/>
        <w:ind w:left="1080" w:right="1163"/>
      </w:pPr>
      <w:r>
        <w:rPr>
          <w:w w:val="110"/>
        </w:rPr>
        <w:t>output content, </w:t>
      </w:r>
      <w:hyperlink w:history="true" w:anchor="_bookmark102">
        <w:r>
          <w:rPr>
            <w:color w:val="0000FF"/>
            <w:w w:val="110"/>
          </w:rPr>
          <w:t>105</w:t>
        </w:r>
      </w:hyperlink>
      <w:r>
        <w:rPr>
          <w:color w:val="0000FF"/>
          <w:w w:val="110"/>
        </w:rPr>
        <w:t> </w:t>
      </w:r>
      <w:r>
        <w:rPr>
          <w:w w:val="110"/>
        </w:rPr>
        <w:t>security-oriented tags and</w:t>
      </w:r>
    </w:p>
    <w:p>
      <w:pPr>
        <w:pStyle w:val="BodyText"/>
        <w:spacing w:line="205" w:lineRule="exact"/>
        <w:ind w:left="1230"/>
      </w:pPr>
      <w:r>
        <w:rPr>
          <w:w w:val="105"/>
        </w:rPr>
        <w:t>attributes, </w:t>
      </w:r>
      <w:hyperlink w:history="true" w:anchor="_bookmark101">
        <w:r>
          <w:rPr>
            <w:color w:val="0000FF"/>
            <w:w w:val="105"/>
          </w:rPr>
          <w:t>104</w:t>
        </w:r>
      </w:hyperlink>
    </w:p>
    <w:p>
      <w:pPr>
        <w:pStyle w:val="BodyText"/>
        <w:spacing w:line="205" w:lineRule="exact"/>
        <w:ind w:left="780"/>
      </w:pPr>
      <w:r>
        <w:rPr>
          <w:w w:val="105"/>
        </w:rPr>
        <w:t>logging out, </w:t>
      </w:r>
      <w:hyperlink w:history="true" w:anchor="_bookmark80">
        <w:r>
          <w:rPr>
            <w:color w:val="0000FF"/>
            <w:w w:val="105"/>
          </w:rPr>
          <w:t>83</w:t>
        </w:r>
      </w:hyperlink>
    </w:p>
    <w:p>
      <w:pPr>
        <w:pStyle w:val="BodyText"/>
        <w:ind w:left="780" w:right="786"/>
      </w:pPr>
      <w:r>
        <w:rPr>
          <w:w w:val="105"/>
        </w:rPr>
        <w:t>new Maven web application, </w:t>
      </w:r>
      <w:hyperlink w:history="true" w:anchor="_bookmark56">
        <w:r>
          <w:rPr>
            <w:color w:val="0000FF"/>
            <w:w w:val="105"/>
          </w:rPr>
          <w:t>57</w:t>
        </w:r>
      </w:hyperlink>
      <w:r>
        <w:rPr>
          <w:color w:val="0000FF"/>
          <w:w w:val="105"/>
        </w:rPr>
        <w:t> </w:t>
      </w:r>
      <w:r>
        <w:rPr>
          <w:w w:val="105"/>
        </w:rPr>
        <w:t>pom.xml file, </w:t>
      </w:r>
      <w:hyperlink w:history="true" w:anchor="_bookmark58">
        <w:r>
          <w:rPr>
            <w:color w:val="0000FF"/>
            <w:w w:val="105"/>
          </w:rPr>
          <w:t>58–59</w:t>
        </w:r>
      </w:hyperlink>
    </w:p>
    <w:p>
      <w:pPr>
        <w:pStyle w:val="BodyText"/>
        <w:spacing w:line="202" w:lineRule="exact"/>
        <w:ind w:left="780"/>
      </w:pPr>
      <w:r>
        <w:rPr>
          <w:w w:val="110"/>
        </w:rPr>
        <w:t>remember-me authentication</w:t>
      </w:r>
    </w:p>
    <w:p>
      <w:pPr>
        <w:pStyle w:val="BodyText"/>
        <w:ind w:left="780" w:right="279" w:firstLine="450"/>
      </w:pPr>
      <w:r>
        <w:rPr>
          <w:w w:val="110"/>
        </w:rPr>
        <w:t>(</w:t>
      </w:r>
      <w:r>
        <w:rPr>
          <w:i/>
          <w:w w:val="110"/>
        </w:rPr>
        <w:t>see </w:t>
      </w:r>
      <w:r>
        <w:rPr>
          <w:w w:val="110"/>
        </w:rPr>
        <w:t>Remember-me authentication) role hierarchies, </w:t>
      </w:r>
      <w:hyperlink w:history="true" w:anchor="_bookmark105">
        <w:r>
          <w:rPr>
            <w:color w:val="0000FF"/>
            <w:w w:val="110"/>
          </w:rPr>
          <w:t>108</w:t>
        </w:r>
      </w:hyperlink>
    </w:p>
    <w:p>
      <w:pPr>
        <w:pStyle w:val="BodyText"/>
        <w:spacing w:line="202" w:lineRule="exact"/>
        <w:ind w:left="780"/>
      </w:pPr>
      <w:r>
        <w:rPr>
          <w:w w:val="105"/>
        </w:rPr>
        <w:t>SecurityContextHolder, </w:t>
      </w:r>
      <w:hyperlink w:history="true" w:anchor="_bookmark81">
        <w:r>
          <w:rPr>
            <w:color w:val="0000FF"/>
            <w:w w:val="105"/>
          </w:rPr>
          <w:t>84</w:t>
        </w:r>
      </w:hyperlink>
    </w:p>
    <w:p>
      <w:pPr>
        <w:pStyle w:val="BodyText"/>
        <w:spacing w:line="206" w:lineRule="exact"/>
        <w:ind w:left="780"/>
      </w:pPr>
      <w:r>
        <w:rPr>
          <w:w w:val="105"/>
        </w:rPr>
        <w:t>SessionFixationProtectionStrategy, </w:t>
      </w:r>
      <w:hyperlink w:history="true" w:anchor="_bookmark97">
        <w:r>
          <w:rPr>
            <w:color w:val="0000FF"/>
            <w:w w:val="105"/>
          </w:rPr>
          <w:t>99</w:t>
        </w:r>
      </w:hyperlink>
    </w:p>
    <w:p>
      <w:pPr>
        <w:pStyle w:val="BodyText"/>
        <w:spacing w:before="89"/>
        <w:ind w:left="1080" w:right="784" w:hanging="301"/>
      </w:pPr>
      <w:r>
        <w:rPr/>
        <w:br w:type="column"/>
      </w:r>
      <w:r>
        <w:rPr>
          <w:w w:val="105"/>
        </w:rPr>
        <w:t>Spring expression language applicationContext-security.xml file, </w:t>
      </w:r>
      <w:hyperlink w:history="true" w:anchor="_bookmark88">
        <w:r>
          <w:rPr>
            <w:color w:val="0000FF"/>
            <w:w w:val="105"/>
          </w:rPr>
          <w:t>90</w:t>
        </w:r>
      </w:hyperlink>
    </w:p>
    <w:p>
      <w:pPr>
        <w:pStyle w:val="BodyText"/>
        <w:spacing w:line="202" w:lineRule="exact"/>
        <w:ind w:left="1080"/>
      </w:pPr>
      <w:r>
        <w:rPr>
          <w:w w:val="105"/>
        </w:rPr>
        <w:t>functionality, </w:t>
      </w:r>
      <w:hyperlink w:history="true" w:anchor="_bookmark87">
        <w:r>
          <w:rPr>
            <w:color w:val="0000FF"/>
            <w:w w:val="105"/>
          </w:rPr>
          <w:t>89</w:t>
        </w:r>
      </w:hyperlink>
    </w:p>
    <w:p>
      <w:pPr>
        <w:pStyle w:val="BodyText"/>
        <w:spacing w:line="205" w:lineRule="exact"/>
        <w:ind w:left="1080"/>
      </w:pPr>
      <w:r>
        <w:rPr/>
        <w:t>WebExpressionVoter, </w:t>
      </w:r>
      <w:hyperlink w:history="true" w:anchor="_bookmark88">
        <w:r>
          <w:rPr>
            <w:color w:val="0000FF"/>
          </w:rPr>
          <w:t>90</w:t>
        </w:r>
      </w:hyperlink>
    </w:p>
    <w:p>
      <w:pPr>
        <w:pStyle w:val="BodyText"/>
        <w:ind w:left="780" w:right="1290" w:firstLine="300"/>
      </w:pPr>
      <w:r>
        <w:rPr/>
        <w:t>WebSecurityExpressionRoot, </w:t>
      </w:r>
      <w:hyperlink w:history="true" w:anchor="_bookmark88">
        <w:r>
          <w:rPr>
            <w:color w:val="0000FF"/>
          </w:rPr>
          <w:t>90</w:t>
        </w:r>
      </w:hyperlink>
      <w:r>
        <w:rPr>
          <w:color w:val="0000FF"/>
        </w:rPr>
        <w:t> </w:t>
      </w:r>
      <w:r>
        <w:rPr>
          <w:w w:val="105"/>
        </w:rPr>
        <w:t>Spring MVC</w:t>
      </w:r>
    </w:p>
    <w:p>
      <w:pPr>
        <w:pStyle w:val="BodyText"/>
        <w:spacing w:line="237" w:lineRule="auto"/>
        <w:ind w:left="1080" w:right="1820"/>
      </w:pPr>
      <w:r>
        <w:rPr>
          <w:w w:val="105"/>
        </w:rPr>
        <w:t>Admin controller, </w:t>
      </w:r>
      <w:hyperlink w:history="true" w:anchor="_bookmark61">
        <w:r>
          <w:rPr>
            <w:color w:val="0000FF"/>
            <w:w w:val="105"/>
          </w:rPr>
          <w:t>62</w:t>
        </w:r>
      </w:hyperlink>
      <w:r>
        <w:rPr>
          <w:color w:val="0000FF"/>
          <w:w w:val="105"/>
        </w:rPr>
        <w:t> </w:t>
      </w:r>
      <w:r>
        <w:rPr>
          <w:w w:val="105"/>
        </w:rPr>
        <w:t>admin user and roles, </w:t>
      </w:r>
      <w:hyperlink w:history="true" w:anchor="_bookmark62">
        <w:r>
          <w:rPr>
            <w:color w:val="0000FF"/>
            <w:w w:val="105"/>
          </w:rPr>
          <w:t>63</w:t>
        </w:r>
      </w:hyperlink>
    </w:p>
    <w:p>
      <w:pPr>
        <w:pStyle w:val="BodyText"/>
        <w:spacing w:line="205" w:lineRule="exact"/>
        <w:ind w:left="1080"/>
      </w:pPr>
      <w:r>
        <w:rPr>
          <w:w w:val="105"/>
        </w:rPr>
        <w:t>AnonymousAuthenticationFilter, </w:t>
      </w:r>
      <w:hyperlink w:history="true" w:anchor="_bookmark67">
        <w:r>
          <w:rPr>
            <w:color w:val="0000FF"/>
            <w:w w:val="105"/>
          </w:rPr>
          <w:t>68</w:t>
        </w:r>
      </w:hyperlink>
    </w:p>
    <w:p>
      <w:pPr>
        <w:pStyle w:val="BodyText"/>
        <w:spacing w:line="205" w:lineRule="exact"/>
        <w:ind w:left="1080"/>
      </w:pPr>
      <w:r>
        <w:rPr>
          <w:w w:val="105"/>
        </w:rPr>
        <w:t>Authentication filter, </w:t>
      </w:r>
      <w:hyperlink w:history="true" w:anchor="_bookmark69">
        <w:r>
          <w:rPr>
            <w:color w:val="0000FF"/>
            <w:w w:val="105"/>
          </w:rPr>
          <w:t>71</w:t>
        </w:r>
      </w:hyperlink>
    </w:p>
    <w:p>
      <w:pPr>
        <w:pStyle w:val="BodyText"/>
        <w:spacing w:line="205" w:lineRule="exact"/>
        <w:ind w:left="1080"/>
      </w:pPr>
      <w:r>
        <w:rPr>
          <w:w w:val="105"/>
        </w:rPr>
        <w:t>BasicAuthenticationFilter, </w:t>
      </w:r>
      <w:hyperlink w:history="true" w:anchor="_bookmark66">
        <w:r>
          <w:rPr>
            <w:color w:val="0000FF"/>
            <w:w w:val="105"/>
          </w:rPr>
          <w:t>67</w:t>
        </w:r>
      </w:hyperlink>
    </w:p>
    <w:p>
      <w:pPr>
        <w:pStyle w:val="BodyText"/>
        <w:spacing w:line="205" w:lineRule="exact"/>
        <w:ind w:left="1080"/>
      </w:pPr>
      <w:r>
        <w:rPr>
          <w:w w:val="105"/>
        </w:rPr>
        <w:t>characteristics, </w:t>
      </w:r>
      <w:hyperlink w:history="true" w:anchor="_bookmark60">
        <w:r>
          <w:rPr>
            <w:color w:val="0000FF"/>
            <w:w w:val="105"/>
          </w:rPr>
          <w:t>61</w:t>
        </w:r>
      </w:hyperlink>
    </w:p>
    <w:p>
      <w:pPr>
        <w:pStyle w:val="BodyText"/>
        <w:spacing w:line="205" w:lineRule="exact"/>
        <w:ind w:left="1080"/>
      </w:pPr>
      <w:r>
        <w:rPr>
          <w:w w:val="110"/>
        </w:rPr>
        <w:t>Curl command, </w:t>
      </w:r>
      <w:hyperlink w:history="true" w:anchor="_bookmark62">
        <w:r>
          <w:rPr>
            <w:color w:val="0000FF"/>
            <w:w w:val="110"/>
          </w:rPr>
          <w:t>63</w:t>
        </w:r>
      </w:hyperlink>
    </w:p>
    <w:p>
      <w:pPr>
        <w:pStyle w:val="BodyText"/>
        <w:spacing w:line="205" w:lineRule="exact"/>
        <w:ind w:left="1080"/>
      </w:pPr>
      <w:r>
        <w:rPr>
          <w:w w:val="105"/>
        </w:rPr>
        <w:t>DefaultLoginPageGeneratingFilter, </w:t>
      </w:r>
      <w:hyperlink w:history="true" w:anchor="_bookmark66">
        <w:r>
          <w:rPr>
            <w:color w:val="0000FF"/>
            <w:w w:val="105"/>
          </w:rPr>
          <w:t>67</w:t>
        </w:r>
      </w:hyperlink>
    </w:p>
    <w:p>
      <w:pPr>
        <w:pStyle w:val="BodyText"/>
        <w:spacing w:line="205" w:lineRule="exact"/>
        <w:ind w:left="1080"/>
      </w:pPr>
      <w:r>
        <w:rPr>
          <w:w w:val="110"/>
        </w:rPr>
        <w:t>endpoint method, </w:t>
      </w:r>
      <w:hyperlink w:history="true" w:anchor="_bookmark69">
        <w:r>
          <w:rPr>
            <w:color w:val="0000FF"/>
            <w:w w:val="110"/>
          </w:rPr>
          <w:t>71</w:t>
        </w:r>
      </w:hyperlink>
    </w:p>
    <w:p>
      <w:pPr>
        <w:pStyle w:val="BodyText"/>
        <w:spacing w:line="205" w:lineRule="exact"/>
        <w:ind w:left="1080"/>
      </w:pPr>
      <w:r>
        <w:rPr>
          <w:w w:val="105"/>
        </w:rPr>
        <w:t>ExceptionTranslationFilter, </w:t>
      </w:r>
      <w:hyperlink w:history="true" w:anchor="_bookmark67">
        <w:r>
          <w:rPr>
            <w:color w:val="0000FF"/>
            <w:w w:val="105"/>
          </w:rPr>
          <w:t>68</w:t>
        </w:r>
      </w:hyperlink>
    </w:p>
    <w:p>
      <w:pPr>
        <w:pStyle w:val="BodyText"/>
        <w:spacing w:line="205" w:lineRule="exact"/>
        <w:ind w:left="1080"/>
      </w:pPr>
      <w:r>
        <w:rPr>
          <w:w w:val="105"/>
        </w:rPr>
        <w:t>FilterSecurityInterceptor, </w:t>
      </w:r>
      <w:hyperlink w:history="true" w:anchor="_bookmark68">
        <w:r>
          <w:rPr>
            <w:color w:val="0000FF"/>
            <w:w w:val="105"/>
          </w:rPr>
          <w:t>69</w:t>
        </w:r>
      </w:hyperlink>
    </w:p>
    <w:p>
      <w:pPr>
        <w:pStyle w:val="BodyText"/>
        <w:spacing w:line="205" w:lineRule="exact"/>
        <w:ind w:left="1080"/>
      </w:pPr>
      <w:r>
        <w:rPr/>
        <w:t>LogoutFilter, </w:t>
      </w:r>
      <w:hyperlink w:history="true" w:anchor="_bookmark66">
        <w:r>
          <w:rPr>
            <w:color w:val="0000FF"/>
          </w:rPr>
          <w:t>67</w:t>
        </w:r>
      </w:hyperlink>
    </w:p>
    <w:p>
      <w:pPr>
        <w:pStyle w:val="BodyText"/>
        <w:spacing w:line="205" w:lineRule="exact"/>
        <w:ind w:left="1080"/>
      </w:pPr>
      <w:r>
        <w:rPr>
          <w:w w:val="105"/>
        </w:rPr>
        <w:t>movie creation, </w:t>
      </w:r>
      <w:hyperlink w:history="true" w:anchor="_bookmark62">
        <w:r>
          <w:rPr>
            <w:color w:val="0000FF"/>
            <w:w w:val="105"/>
          </w:rPr>
          <w:t>63</w:t>
        </w:r>
      </w:hyperlink>
    </w:p>
    <w:p>
      <w:pPr>
        <w:pStyle w:val="BodyText"/>
        <w:spacing w:line="205" w:lineRule="exact"/>
        <w:ind w:left="1080"/>
      </w:pPr>
      <w:r>
        <w:rPr>
          <w:w w:val="105"/>
        </w:rPr>
        <w:t>RequestCacheAwareFilter, </w:t>
      </w:r>
      <w:hyperlink w:history="true" w:anchor="_bookmark66">
        <w:r>
          <w:rPr>
            <w:color w:val="0000FF"/>
            <w:w w:val="105"/>
          </w:rPr>
          <w:t>67</w:t>
        </w:r>
      </w:hyperlink>
    </w:p>
    <w:p>
      <w:pPr>
        <w:pStyle w:val="BodyText"/>
        <w:spacing w:line="205" w:lineRule="exact"/>
        <w:ind w:left="1080"/>
      </w:pPr>
      <w:r>
        <w:rPr>
          <w:w w:val="105"/>
        </w:rPr>
        <w:t>RequestMapping annotation, </w:t>
      </w:r>
      <w:hyperlink w:history="true" w:anchor="_bookmark61">
        <w:r>
          <w:rPr>
            <w:color w:val="0000FF"/>
            <w:w w:val="105"/>
          </w:rPr>
          <w:t>62</w:t>
        </w:r>
      </w:hyperlink>
    </w:p>
    <w:p>
      <w:pPr>
        <w:pStyle w:val="BodyText"/>
        <w:spacing w:line="205" w:lineRule="exact"/>
        <w:ind w:left="1080"/>
      </w:pPr>
      <w:r>
        <w:rPr>
          <w:w w:val="105"/>
        </w:rPr>
        <w:t>SecurityContextPersistenceFilter, </w:t>
      </w:r>
      <w:hyperlink w:history="true" w:anchor="_bookmark65">
        <w:r>
          <w:rPr>
            <w:color w:val="0000FF"/>
            <w:w w:val="105"/>
          </w:rPr>
          <w:t>66</w:t>
        </w:r>
      </w:hyperlink>
    </w:p>
    <w:p>
      <w:pPr>
        <w:pStyle w:val="BodyText"/>
        <w:spacing w:line="205" w:lineRule="exact"/>
        <w:ind w:left="1080"/>
      </w:pPr>
      <w:r>
        <w:rPr>
          <w:w w:val="105"/>
        </w:rPr>
        <w:t>Servlet listener, </w:t>
      </w:r>
      <w:hyperlink w:history="true" w:anchor="_bookmark64">
        <w:r>
          <w:rPr>
            <w:color w:val="0000FF"/>
            <w:w w:val="105"/>
          </w:rPr>
          <w:t>65</w:t>
        </w:r>
      </w:hyperlink>
    </w:p>
    <w:p>
      <w:pPr>
        <w:pStyle w:val="BodyText"/>
        <w:spacing w:line="205" w:lineRule="exact"/>
        <w:ind w:left="1080"/>
      </w:pPr>
      <w:r>
        <w:rPr>
          <w:w w:val="105"/>
        </w:rPr>
        <w:t>servlet-name value, </w:t>
      </w:r>
      <w:hyperlink w:history="true" w:anchor="_bookmark60">
        <w:r>
          <w:rPr>
            <w:color w:val="0000FF"/>
            <w:w w:val="105"/>
          </w:rPr>
          <w:t>61</w:t>
        </w:r>
      </w:hyperlink>
    </w:p>
    <w:p>
      <w:pPr>
        <w:pStyle w:val="BodyText"/>
        <w:spacing w:line="205" w:lineRule="exact"/>
        <w:ind w:left="1080"/>
      </w:pPr>
      <w:r>
        <w:rPr>
          <w:w w:val="105"/>
        </w:rPr>
        <w:t>SessionManagementFilter, </w:t>
      </w:r>
      <w:hyperlink w:history="true" w:anchor="_bookmark67">
        <w:r>
          <w:rPr>
            <w:color w:val="0000FF"/>
            <w:w w:val="105"/>
          </w:rPr>
          <w:t>68</w:t>
        </w:r>
      </w:hyperlink>
    </w:p>
    <w:p>
      <w:pPr>
        <w:pStyle w:val="BodyText"/>
        <w:spacing w:line="205" w:lineRule="exact"/>
        <w:ind w:left="1080"/>
      </w:pPr>
      <w:r>
        <w:rPr>
          <w:w w:val="105"/>
        </w:rPr>
        <w:t>terrormovies-servlet.xml, </w:t>
      </w:r>
      <w:hyperlink w:history="true" w:anchor="_bookmark63">
        <w:r>
          <w:rPr>
            <w:color w:val="0000FF"/>
            <w:w w:val="105"/>
          </w:rPr>
          <w:t>64</w:t>
        </w:r>
      </w:hyperlink>
    </w:p>
    <w:p>
      <w:pPr>
        <w:pStyle w:val="BodyText"/>
        <w:spacing w:line="205" w:lineRule="exact"/>
        <w:ind w:left="1080"/>
      </w:pPr>
      <w:r>
        <w:rPr>
          <w:w w:val="105"/>
        </w:rPr>
        <w:t>URL access, </w:t>
      </w:r>
      <w:hyperlink w:history="true" w:anchor="_bookmark64">
        <w:r>
          <w:rPr>
            <w:color w:val="0000FF"/>
            <w:w w:val="105"/>
          </w:rPr>
          <w:t>65</w:t>
        </w:r>
      </w:hyperlink>
    </w:p>
    <w:p>
      <w:pPr>
        <w:pStyle w:val="BodyText"/>
        <w:spacing w:line="205" w:lineRule="exact"/>
        <w:ind w:left="1080"/>
      </w:pPr>
      <w:r>
        <w:rPr/>
        <w:t>WEB-INF/terrormovies-servlet.xml file, </w:t>
      </w:r>
      <w:hyperlink w:history="true" w:anchor="_bookmark60">
        <w:r>
          <w:rPr>
            <w:color w:val="0000FF"/>
          </w:rPr>
          <w:t>61</w:t>
        </w:r>
      </w:hyperlink>
    </w:p>
    <w:p>
      <w:pPr>
        <w:pStyle w:val="BodyText"/>
        <w:spacing w:line="206" w:lineRule="exact"/>
        <w:ind w:left="1080"/>
      </w:pPr>
      <w:r>
        <w:rPr>
          <w:w w:val="105"/>
        </w:rPr>
        <w:t>web.xml snippets, </w:t>
      </w:r>
      <w:hyperlink w:history="true" w:anchor="_bookmark60">
        <w:r>
          <w:rPr>
            <w:color w:val="0000FF"/>
            <w:w w:val="105"/>
          </w:rPr>
          <w:t>61</w:t>
        </w:r>
      </w:hyperlink>
    </w:p>
    <w:p>
      <w:pPr>
        <w:pStyle w:val="BodyText"/>
        <w:spacing w:before="2"/>
        <w:rPr>
          <w:sz w:val="21"/>
        </w:rPr>
      </w:pPr>
    </w:p>
    <w:p>
      <w:pPr>
        <w:pStyle w:val="Heading3"/>
        <w:numPr>
          <w:ilvl w:val="0"/>
          <w:numId w:val="43"/>
        </w:numPr>
        <w:tabs>
          <w:tab w:pos="775" w:val="left" w:leader="none"/>
        </w:tabs>
        <w:spacing w:line="240" w:lineRule="auto" w:before="0" w:after="0"/>
        <w:ind w:left="774" w:right="0" w:hanging="294"/>
        <w:jc w:val="left"/>
      </w:pPr>
      <w:r>
        <w:rPr/>
        <w:t>X, </w:t>
      </w:r>
      <w:r>
        <w:rPr>
          <w:spacing w:val="-22"/>
        </w:rPr>
        <w:t>Y,</w:t>
      </w:r>
      <w:r>
        <w:rPr/>
        <w:t> Z</w:t>
      </w:r>
    </w:p>
    <w:p>
      <w:pPr>
        <w:pStyle w:val="BodyText"/>
        <w:spacing w:line="206" w:lineRule="exact" w:before="48"/>
        <w:ind w:left="480"/>
      </w:pPr>
      <w:r>
        <w:rPr>
          <w:w w:val="105"/>
        </w:rPr>
        <w:t>X.509 authentication</w:t>
      </w:r>
    </w:p>
    <w:p>
      <w:pPr>
        <w:pStyle w:val="BodyText"/>
        <w:spacing w:line="205" w:lineRule="exact"/>
        <w:ind w:left="780"/>
      </w:pPr>
      <w:r>
        <w:rPr>
          <w:w w:val="105"/>
        </w:rPr>
        <w:t>applicationContext-security.xml file, </w:t>
      </w:r>
      <w:hyperlink w:history="true" w:anchor="_bookmark170">
        <w:r>
          <w:rPr>
            <w:color w:val="0000FF"/>
            <w:w w:val="105"/>
          </w:rPr>
          <w:t>179</w:t>
        </w:r>
      </w:hyperlink>
    </w:p>
    <w:p>
      <w:pPr>
        <w:pStyle w:val="BodyText"/>
        <w:spacing w:line="205" w:lineRule="exact"/>
        <w:ind w:left="780"/>
      </w:pPr>
      <w:r>
        <w:rPr>
          <w:w w:val="105"/>
        </w:rPr>
        <w:t>certificate generation, </w:t>
      </w:r>
      <w:hyperlink w:history="true" w:anchor="_bookmark171">
        <w:r>
          <w:rPr>
            <w:color w:val="0000FF"/>
            <w:w w:val="105"/>
          </w:rPr>
          <w:t>180</w:t>
        </w:r>
      </w:hyperlink>
    </w:p>
    <w:p>
      <w:pPr>
        <w:pStyle w:val="BodyText"/>
        <w:spacing w:line="205" w:lineRule="exact"/>
        <w:ind w:left="780"/>
      </w:pPr>
      <w:r>
        <w:rPr>
          <w:w w:val="105"/>
        </w:rPr>
        <w:t>certificate pkcs, </w:t>
      </w:r>
      <w:hyperlink w:history="true" w:anchor="_bookmark173">
        <w:r>
          <w:rPr>
            <w:color w:val="0000FF"/>
            <w:w w:val="105"/>
          </w:rPr>
          <w:t>182</w:t>
        </w:r>
      </w:hyperlink>
    </w:p>
    <w:p>
      <w:pPr>
        <w:pStyle w:val="BodyText"/>
        <w:spacing w:line="205" w:lineRule="exact"/>
        <w:ind w:left="780"/>
      </w:pPr>
      <w:r>
        <w:rPr>
          <w:w w:val="105"/>
        </w:rPr>
        <w:t>client certificate, </w:t>
      </w:r>
      <w:hyperlink w:history="true" w:anchor="_bookmark173">
        <w:r>
          <w:rPr>
            <w:color w:val="0000FF"/>
            <w:w w:val="105"/>
          </w:rPr>
          <w:t>182</w:t>
        </w:r>
      </w:hyperlink>
    </w:p>
    <w:p>
      <w:pPr>
        <w:pStyle w:val="BodyText"/>
        <w:spacing w:line="205" w:lineRule="exact"/>
        <w:ind w:left="780"/>
      </w:pPr>
      <w:r>
        <w:rPr>
          <w:w w:val="105"/>
        </w:rPr>
        <w:t>pom.xml file, </w:t>
      </w:r>
      <w:hyperlink w:history="true" w:anchor="_bookmark168">
        <w:r>
          <w:rPr>
            <w:color w:val="0000FF"/>
            <w:w w:val="105"/>
          </w:rPr>
          <w:t>178</w:t>
        </w:r>
      </w:hyperlink>
    </w:p>
    <w:p>
      <w:pPr>
        <w:pStyle w:val="BodyText"/>
        <w:spacing w:line="205" w:lineRule="exact"/>
        <w:ind w:left="780"/>
      </w:pPr>
      <w:r>
        <w:rPr>
          <w:w w:val="105"/>
        </w:rPr>
        <w:t>private key, </w:t>
      </w:r>
      <w:hyperlink w:history="true" w:anchor="_bookmark171">
        <w:r>
          <w:rPr>
            <w:color w:val="0000FF"/>
            <w:w w:val="105"/>
          </w:rPr>
          <w:t>180</w:t>
        </w:r>
      </w:hyperlink>
    </w:p>
    <w:p>
      <w:pPr>
        <w:pStyle w:val="BodyText"/>
        <w:spacing w:line="205" w:lineRule="exact"/>
        <w:ind w:left="780"/>
      </w:pPr>
      <w:r>
        <w:rPr>
          <w:w w:val="105"/>
        </w:rPr>
        <w:t>truststore, </w:t>
      </w:r>
      <w:hyperlink w:history="true" w:anchor="_bookmark172">
        <w:r>
          <w:rPr>
            <w:color w:val="0000FF"/>
            <w:w w:val="105"/>
          </w:rPr>
          <w:t>181</w:t>
        </w:r>
      </w:hyperlink>
    </w:p>
    <w:p>
      <w:pPr>
        <w:pStyle w:val="BodyText"/>
        <w:ind w:left="480" w:right="3060" w:firstLine="300"/>
      </w:pPr>
      <w:r>
        <w:rPr/>
        <w:t>workflow, </w:t>
      </w:r>
      <w:hyperlink w:history="true" w:anchor="_bookmark174">
        <w:r>
          <w:rPr>
            <w:color w:val="0000FF"/>
          </w:rPr>
          <w:t>183</w:t>
        </w:r>
      </w:hyperlink>
      <w:r>
        <w:rPr>
          <w:color w:val="0000FF"/>
        </w:rPr>
        <w:t> </w:t>
      </w:r>
      <w:r>
        <w:rPr/>
        <w:t>XML</w:t>
      </w:r>
    </w:p>
    <w:p>
      <w:pPr>
        <w:pStyle w:val="BodyText"/>
        <w:spacing w:line="237" w:lineRule="auto"/>
        <w:ind w:left="780" w:right="1585"/>
        <w:jc w:val="both"/>
      </w:pPr>
      <w:r>
        <w:rPr>
          <w:w w:val="105"/>
        </w:rPr>
        <w:t>AspectJ Maven Dependency, </w:t>
      </w:r>
      <w:hyperlink w:history="true" w:anchor="_bookmark130">
        <w:r>
          <w:rPr>
            <w:color w:val="0000FF"/>
            <w:w w:val="105"/>
          </w:rPr>
          <w:t>132</w:t>
        </w:r>
      </w:hyperlink>
      <w:r>
        <w:rPr>
          <w:color w:val="0000FF"/>
          <w:w w:val="105"/>
        </w:rPr>
        <w:t> </w:t>
      </w:r>
      <w:r>
        <w:rPr>
          <w:w w:val="105"/>
        </w:rPr>
        <w:t>AspectJ pointcut expressions,</w:t>
      </w:r>
      <w:r>
        <w:rPr>
          <w:spacing w:val="-28"/>
          <w:w w:val="105"/>
        </w:rPr>
        <w:t> </w:t>
      </w:r>
      <w:hyperlink w:history="true" w:anchor="_bookmark129">
        <w:r>
          <w:rPr>
            <w:color w:val="0000FF"/>
            <w:w w:val="105"/>
          </w:rPr>
          <w:t>131</w:t>
        </w:r>
      </w:hyperlink>
      <w:r>
        <w:rPr>
          <w:color w:val="0000FF"/>
          <w:w w:val="105"/>
        </w:rPr>
        <w:t> </w:t>
      </w:r>
      <w:r>
        <w:rPr>
          <w:w w:val="105"/>
        </w:rPr>
        <w:t>moviesService Bean,</w:t>
      </w:r>
      <w:r>
        <w:rPr>
          <w:spacing w:val="-23"/>
          <w:w w:val="105"/>
        </w:rPr>
        <w:t> </w:t>
      </w:r>
      <w:hyperlink w:history="true" w:anchor="_bookmark131">
        <w:r>
          <w:rPr>
            <w:color w:val="0000FF"/>
            <w:w w:val="105"/>
          </w:rPr>
          <w:t>133</w:t>
        </w:r>
      </w:hyperlink>
    </w:p>
    <w:p>
      <w:pPr>
        <w:pStyle w:val="BodyText"/>
        <w:spacing w:line="205" w:lineRule="exact"/>
        <w:ind w:left="780"/>
      </w:pPr>
      <w:r>
        <w:rPr>
          <w:w w:val="105"/>
        </w:rPr>
        <w:t>MoviesServiceImpl class, </w:t>
      </w:r>
      <w:hyperlink w:history="true" w:anchor="_bookmark130">
        <w:r>
          <w:rPr>
            <w:color w:val="0000FF"/>
            <w:w w:val="105"/>
          </w:rPr>
          <w:t>131–132</w:t>
        </w:r>
      </w:hyperlink>
    </w:p>
    <w:p>
      <w:pPr>
        <w:pStyle w:val="BodyText"/>
        <w:spacing w:line="205" w:lineRule="exact"/>
        <w:ind w:left="480"/>
      </w:pPr>
      <w:r>
        <w:rPr/>
        <w:t>XML namespace, </w:t>
      </w:r>
      <w:hyperlink w:history="true" w:anchor="_bookmark39">
        <w:r>
          <w:rPr>
            <w:color w:val="0000FF"/>
          </w:rPr>
          <w:t>37</w:t>
        </w:r>
      </w:hyperlink>
    </w:p>
    <w:p>
      <w:pPr>
        <w:pStyle w:val="BodyText"/>
        <w:spacing w:line="205" w:lineRule="exact"/>
        <w:ind w:left="780"/>
      </w:pPr>
      <w:r>
        <w:rPr>
          <w:w w:val="95"/>
        </w:rPr>
        <w:t>AUTHENTICATION_MANAGER,</w:t>
      </w:r>
      <w:r>
        <w:rPr>
          <w:spacing w:val="23"/>
          <w:w w:val="95"/>
        </w:rPr>
        <w:t> </w:t>
      </w:r>
      <w:hyperlink w:history="true" w:anchor="_bookmark41">
        <w:r>
          <w:rPr>
            <w:color w:val="0000FF"/>
            <w:w w:val="95"/>
          </w:rPr>
          <w:t>39</w:t>
        </w:r>
      </w:hyperlink>
    </w:p>
    <w:p>
      <w:pPr>
        <w:pStyle w:val="BodyText"/>
        <w:spacing w:line="205" w:lineRule="exact"/>
        <w:ind w:left="780"/>
      </w:pPr>
      <w:r>
        <w:rPr>
          <w:spacing w:val="-1"/>
          <w:w w:val="95"/>
        </w:rPr>
        <w:t>AUTHENTICATION_PROVIDER, </w:t>
      </w:r>
      <w:r>
        <w:rPr>
          <w:spacing w:val="14"/>
          <w:w w:val="95"/>
        </w:rPr>
        <w:t> </w:t>
      </w:r>
      <w:hyperlink w:history="true" w:anchor="_bookmark41">
        <w:r>
          <w:rPr>
            <w:color w:val="0000FF"/>
            <w:w w:val="95"/>
          </w:rPr>
          <w:t>39</w:t>
        </w:r>
      </w:hyperlink>
    </w:p>
    <w:p>
      <w:pPr>
        <w:pStyle w:val="BodyText"/>
        <w:spacing w:line="205" w:lineRule="exact"/>
        <w:ind w:left="780"/>
      </w:pPr>
      <w:r>
        <w:rPr>
          <w:w w:val="105"/>
        </w:rPr>
        <w:t>&lt;bean&gt;−based configuration,</w:t>
      </w:r>
      <w:r>
        <w:rPr>
          <w:spacing w:val="9"/>
          <w:w w:val="105"/>
        </w:rPr>
        <w:t> </w:t>
      </w:r>
      <w:hyperlink w:history="true" w:anchor="_bookmark37">
        <w:r>
          <w:rPr>
            <w:color w:val="0000FF"/>
            <w:w w:val="105"/>
          </w:rPr>
          <w:t>35</w:t>
        </w:r>
      </w:hyperlink>
    </w:p>
    <w:p>
      <w:pPr>
        <w:pStyle w:val="BodyText"/>
        <w:spacing w:line="205" w:lineRule="exact"/>
        <w:ind w:left="780"/>
      </w:pPr>
      <w:r>
        <w:rPr>
          <w:w w:val="105"/>
        </w:rPr>
        <w:t>BeanDefinitionParser objects,</w:t>
      </w:r>
      <w:r>
        <w:rPr>
          <w:spacing w:val="1"/>
          <w:w w:val="105"/>
        </w:rPr>
        <w:t> </w:t>
      </w:r>
      <w:hyperlink w:history="true" w:anchor="_bookmark39">
        <w:r>
          <w:rPr>
            <w:color w:val="0000FF"/>
            <w:w w:val="105"/>
          </w:rPr>
          <w:t>37</w:t>
        </w:r>
      </w:hyperlink>
    </w:p>
    <w:p>
      <w:pPr>
        <w:pStyle w:val="BodyText"/>
        <w:spacing w:line="205" w:lineRule="exact"/>
        <w:ind w:left="780"/>
      </w:pPr>
      <w:r>
        <w:rPr/>
        <w:t>DEBUG, </w:t>
      </w:r>
      <w:hyperlink w:history="true" w:anchor="_bookmark41">
        <w:r>
          <w:rPr>
            <w:color w:val="0000FF"/>
          </w:rPr>
          <w:t>39</w:t>
        </w:r>
      </w:hyperlink>
    </w:p>
    <w:p>
      <w:pPr>
        <w:pStyle w:val="BodyText"/>
        <w:ind w:left="780" w:right="1290"/>
      </w:pPr>
      <w:r>
        <w:rPr/>
        <w:t>Domain Specific Language (DSL), </w:t>
      </w:r>
      <w:hyperlink w:history="true" w:anchor="_bookmark37">
        <w:r>
          <w:rPr>
            <w:color w:val="0000FF"/>
          </w:rPr>
          <w:t>35</w:t>
        </w:r>
      </w:hyperlink>
      <w:r>
        <w:rPr>
          <w:color w:val="0000FF"/>
        </w:rPr>
        <w:t> </w:t>
      </w:r>
      <w:r>
        <w:rPr/>
        <w:t>FILTER_CHAIN, </w:t>
      </w:r>
      <w:hyperlink w:history="true" w:anchor="_bookmark41">
        <w:r>
          <w:rPr>
            <w:color w:val="0000FF"/>
          </w:rPr>
          <w:t>39</w:t>
        </w:r>
      </w:hyperlink>
    </w:p>
    <w:p>
      <w:pPr>
        <w:pStyle w:val="BodyText"/>
        <w:spacing w:line="203" w:lineRule="exact"/>
        <w:ind w:left="780"/>
      </w:pPr>
      <w:r>
        <w:rPr/>
        <w:t>FILTER_INVOCATION_DEFINITION_SOURCE, </w:t>
      </w:r>
      <w:hyperlink w:history="true" w:anchor="_bookmark41">
        <w:r>
          <w:rPr>
            <w:color w:val="0000FF"/>
          </w:rPr>
          <w:t>39</w:t>
        </w:r>
      </w:hyperlink>
    </w:p>
    <w:p>
      <w:pPr>
        <w:spacing w:after="0" w:line="203" w:lineRule="exact"/>
        <w:sectPr>
          <w:type w:val="continuous"/>
          <w:pgSz w:w="10800" w:h="13320"/>
          <w:pgMar w:top="1260" w:bottom="0" w:left="600" w:right="600"/>
          <w:cols w:num="2" w:equalWidth="0">
            <w:col w:w="4311" w:space="369"/>
            <w:col w:w="4920"/>
          </w:cols>
        </w:sectPr>
      </w:pPr>
    </w:p>
    <w:p>
      <w:pPr>
        <w:pStyle w:val="BodyText"/>
        <w:spacing w:before="7"/>
        <w:rPr>
          <w:sz w:val="20"/>
        </w:rPr>
      </w:pPr>
    </w:p>
    <w:p>
      <w:pPr>
        <w:pStyle w:val="Heading6"/>
        <w:ind w:left="310" w:right="129"/>
        <w:jc w:val="right"/>
        <w:rPr>
          <w:rFonts w:ascii="Times New Roman"/>
        </w:rPr>
      </w:pPr>
      <w:r>
        <w:rPr>
          <w:rFonts w:ascii="Times New Roman"/>
        </w:rPr>
        <w:t>317</w:t>
      </w:r>
    </w:p>
    <w:p>
      <w:pPr>
        <w:spacing w:after="0"/>
        <w:jc w:val="right"/>
        <w:rPr>
          <w:rFonts w:ascii="Times New Roman"/>
        </w:rPr>
        <w:sectPr>
          <w:type w:val="continuous"/>
          <w:pgSz w:w="10800" w:h="13320"/>
          <w:pgMar w:top="1260" w:bottom="0" w:left="600" w:right="600"/>
        </w:sectPr>
      </w:pPr>
    </w:p>
    <w:p>
      <w:pPr>
        <w:spacing w:before="84"/>
        <w:ind w:left="120" w:right="0" w:firstLine="0"/>
        <w:jc w:val="left"/>
        <w:rPr>
          <w:rFonts w:ascii="Arial" w:hAnsi="Arial"/>
          <w:sz w:val="16"/>
        </w:rPr>
      </w:pPr>
      <w:r>
        <w:rPr>
          <w:rFonts w:ascii="Wingdings" w:hAnsi="Wingdings"/>
          <w:color w:val="CFD0D0"/>
          <w:sz w:val="16"/>
        </w:rPr>
        <w:t></w:t>
      </w:r>
      <w:r>
        <w:rPr>
          <w:color w:val="CFD0D0"/>
          <w:sz w:val="16"/>
        </w:rPr>
        <w:t> </w:t>
      </w:r>
      <w:r>
        <w:rPr>
          <w:rFonts w:ascii="Arial" w:hAnsi="Arial"/>
          <w:sz w:val="16"/>
        </w:rPr>
        <w:t>Index</w:t>
      </w:r>
    </w:p>
    <w:p>
      <w:pPr>
        <w:pStyle w:val="BodyText"/>
        <w:spacing w:before="3"/>
        <w:rPr>
          <w:rFonts w:ascii="Arial"/>
          <w:sz w:val="16"/>
        </w:rPr>
      </w:pPr>
    </w:p>
    <w:p>
      <w:pPr>
        <w:spacing w:after="0"/>
        <w:rPr>
          <w:rFonts w:ascii="Arial"/>
          <w:sz w:val="16"/>
        </w:rPr>
        <w:sectPr>
          <w:pgSz w:w="10800" w:h="13320"/>
          <w:pgMar w:header="0" w:footer="121" w:top="420" w:bottom="320" w:left="600" w:right="600"/>
        </w:sectPr>
      </w:pPr>
    </w:p>
    <w:p>
      <w:pPr>
        <w:pStyle w:val="BodyText"/>
        <w:spacing w:line="237" w:lineRule="auto" w:before="90"/>
        <w:ind w:left="420" w:right="54" w:hanging="300"/>
      </w:pPr>
      <w:r>
        <w:rPr/>
        <w:t>XML namespace (</w:t>
      </w:r>
      <w:r>
        <w:rPr>
          <w:i/>
        </w:rPr>
        <w:t>cont.</w:t>
      </w:r>
      <w:r>
        <w:rPr/>
        <w:t>) </w:t>
      </w:r>
      <w:r>
        <w:rPr>
          <w:w w:val="95"/>
        </w:rPr>
        <w:t>FILTER_SECURITY_METADATA_SOURCE, </w:t>
      </w:r>
      <w:hyperlink w:history="true" w:anchor="_bookmark41">
        <w:r>
          <w:rPr>
            <w:color w:val="0000FF"/>
            <w:w w:val="95"/>
          </w:rPr>
          <w:t>39</w:t>
        </w:r>
      </w:hyperlink>
    </w:p>
    <w:p>
      <w:pPr>
        <w:pStyle w:val="BodyText"/>
        <w:spacing w:line="204" w:lineRule="exact"/>
        <w:ind w:left="420"/>
      </w:pPr>
      <w:r>
        <w:rPr/>
        <w:t>GLOBAL_METHOD_SECURITY, </w:t>
      </w:r>
      <w:hyperlink w:history="true" w:anchor="_bookmark41">
        <w:r>
          <w:rPr>
            <w:color w:val="0000FF"/>
          </w:rPr>
          <w:t>39</w:t>
        </w:r>
      </w:hyperlink>
    </w:p>
    <w:p>
      <w:pPr>
        <w:pStyle w:val="BodyText"/>
        <w:spacing w:line="205" w:lineRule="exact"/>
        <w:ind w:left="420"/>
      </w:pPr>
      <w:r>
        <w:rPr/>
        <w:t>HTTP, </w:t>
      </w:r>
      <w:hyperlink w:history="true" w:anchor="_bookmark41">
        <w:r>
          <w:rPr>
            <w:color w:val="0000FF"/>
          </w:rPr>
          <w:t>39</w:t>
        </w:r>
      </w:hyperlink>
    </w:p>
    <w:p>
      <w:pPr>
        <w:pStyle w:val="BodyText"/>
        <w:spacing w:line="205" w:lineRule="exact"/>
        <w:ind w:left="420"/>
      </w:pPr>
      <w:r>
        <w:rPr/>
        <w:t>HTTP_FIREWALL, </w:t>
      </w:r>
      <w:hyperlink w:history="true" w:anchor="_bookmark41">
        <w:r>
          <w:rPr>
            <w:color w:val="0000FF"/>
          </w:rPr>
          <w:t>39</w:t>
        </w:r>
      </w:hyperlink>
    </w:p>
    <w:p>
      <w:pPr>
        <w:pStyle w:val="BodyText"/>
        <w:ind w:left="420" w:right="54"/>
      </w:pPr>
      <w:r>
        <w:rPr/>
        <w:t>integrated development environment (IDE), </w:t>
      </w:r>
      <w:hyperlink w:history="true" w:anchor="_bookmark37">
        <w:r>
          <w:rPr>
            <w:color w:val="0000FF"/>
          </w:rPr>
          <w:t>35</w:t>
        </w:r>
      </w:hyperlink>
      <w:r>
        <w:rPr>
          <w:color w:val="0000FF"/>
        </w:rPr>
        <w:t> </w:t>
      </w:r>
      <w:r>
        <w:rPr/>
        <w:t>JDBC_USER_SERVICE, </w:t>
      </w:r>
      <w:hyperlink w:history="true" w:anchor="_bookmark40">
        <w:r>
          <w:rPr>
            <w:color w:val="0000FF"/>
          </w:rPr>
          <w:t>38</w:t>
        </w:r>
      </w:hyperlink>
    </w:p>
    <w:p>
      <w:pPr>
        <w:pStyle w:val="BodyText"/>
        <w:spacing w:line="206" w:lineRule="exact" w:before="88"/>
        <w:ind w:left="120"/>
      </w:pPr>
      <w:r>
        <w:rPr/>
        <w:br w:type="column"/>
      </w:r>
      <w:r>
        <w:rPr/>
        <w:t>LDAP_PROVIDER, </w:t>
      </w:r>
      <w:hyperlink w:history="true" w:anchor="_bookmark40">
        <w:r>
          <w:rPr>
            <w:color w:val="0000FF"/>
          </w:rPr>
          <w:t>38</w:t>
        </w:r>
      </w:hyperlink>
    </w:p>
    <w:p>
      <w:pPr>
        <w:pStyle w:val="BodyText"/>
        <w:spacing w:line="205" w:lineRule="exact"/>
        <w:ind w:left="120"/>
      </w:pPr>
      <w:r>
        <w:rPr/>
        <w:t>LDAP_SERVER., </w:t>
      </w:r>
      <w:hyperlink w:history="true" w:anchor="_bookmark40">
        <w:r>
          <w:rPr>
            <w:color w:val="0000FF"/>
          </w:rPr>
          <w:t>38</w:t>
        </w:r>
      </w:hyperlink>
    </w:p>
    <w:p>
      <w:pPr>
        <w:pStyle w:val="BodyText"/>
        <w:spacing w:line="205" w:lineRule="exact"/>
        <w:ind w:left="120"/>
      </w:pPr>
      <w:r>
        <w:rPr/>
        <w:t>LDAP_USER_SERVICE, </w:t>
      </w:r>
      <w:hyperlink w:history="true" w:anchor="_bookmark40">
        <w:r>
          <w:rPr>
            <w:color w:val="0000FF"/>
          </w:rPr>
          <w:t>38</w:t>
        </w:r>
      </w:hyperlink>
    </w:p>
    <w:p>
      <w:pPr>
        <w:pStyle w:val="BodyText"/>
        <w:spacing w:line="205" w:lineRule="exact"/>
        <w:ind w:left="120"/>
      </w:pPr>
      <w:r>
        <w:rPr>
          <w:w w:val="110"/>
        </w:rPr>
        <w:t>load-up sequence, </w:t>
      </w:r>
      <w:hyperlink w:history="true" w:anchor="_bookmark38">
        <w:r>
          <w:rPr>
            <w:color w:val="0000FF"/>
            <w:w w:val="110"/>
          </w:rPr>
          <w:t>36</w:t>
        </w:r>
      </w:hyperlink>
    </w:p>
    <w:p>
      <w:pPr>
        <w:pStyle w:val="BodyText"/>
        <w:spacing w:line="205" w:lineRule="exact"/>
        <w:ind w:left="120"/>
      </w:pPr>
      <w:r>
        <w:rPr/>
        <w:t>META-INF directory, </w:t>
      </w:r>
      <w:hyperlink w:history="true" w:anchor="_bookmark38">
        <w:r>
          <w:rPr>
            <w:color w:val="0000FF"/>
          </w:rPr>
          <w:t>36</w:t>
        </w:r>
      </w:hyperlink>
    </w:p>
    <w:p>
      <w:pPr>
        <w:pStyle w:val="BodyText"/>
        <w:spacing w:line="205" w:lineRule="exact"/>
        <w:ind w:left="120"/>
      </w:pPr>
      <w:r>
        <w:rPr/>
        <w:t>METHOD_SECURITY_METADATA_SOURCE, </w:t>
      </w:r>
      <w:hyperlink w:history="true" w:anchor="_bookmark41">
        <w:r>
          <w:rPr>
            <w:color w:val="0000FF"/>
          </w:rPr>
          <w:t>39</w:t>
        </w:r>
      </w:hyperlink>
    </w:p>
    <w:p>
      <w:pPr>
        <w:pStyle w:val="BodyText"/>
        <w:spacing w:line="206" w:lineRule="exact"/>
        <w:ind w:left="120"/>
      </w:pPr>
      <w:r>
        <w:rPr/>
        <w:t>USER_SERVICE, </w:t>
      </w:r>
      <w:hyperlink w:history="true" w:anchor="_bookmark40">
        <w:r>
          <w:rPr>
            <w:color w:val="0000FF"/>
          </w:rPr>
          <w:t>38</w:t>
        </w:r>
      </w:hyperlink>
    </w:p>
    <w:p>
      <w:pPr>
        <w:spacing w:after="0" w:line="206" w:lineRule="exact"/>
        <w:sectPr>
          <w:type w:val="continuous"/>
          <w:pgSz w:w="10800" w:h="13320"/>
          <w:pgMar w:top="1260" w:bottom="0" w:left="600" w:right="600"/>
          <w:cols w:num="2" w:equalWidth="0">
            <w:col w:w="4057" w:space="863"/>
            <w:col w:w="468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pStyle w:val="Heading6"/>
        <w:spacing w:before="87"/>
        <w:rPr>
          <w:rFonts w:ascii="Times New Roman"/>
        </w:rPr>
      </w:pPr>
      <w:r>
        <w:rPr>
          <w:rFonts w:ascii="Times New Roman"/>
        </w:rPr>
        <w:t>318</w:t>
      </w:r>
    </w:p>
    <w:p>
      <w:pPr>
        <w:spacing w:after="0"/>
        <w:rPr>
          <w:rFonts w:ascii="Times New Roman"/>
        </w:rPr>
        <w:sectPr>
          <w:type w:val="continuous"/>
          <w:pgSz w:w="10800" w:h="13320"/>
          <w:pgMar w:top="1260" w:bottom="0" w:left="6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10"/>
        <w:ind w:left="1578" w:right="0" w:firstLine="0"/>
        <w:jc w:val="left"/>
        <w:rPr>
          <w:rFonts w:ascii="Arial"/>
          <w:sz w:val="72"/>
        </w:rPr>
      </w:pPr>
      <w:bookmarkStart w:name="Pro Spring Security" w:id="302"/>
      <w:bookmarkEnd w:id="302"/>
      <w:r>
        <w:rPr/>
      </w:r>
      <w:r>
        <w:rPr>
          <w:rFonts w:ascii="Arial"/>
          <w:w w:val="105"/>
          <w:sz w:val="72"/>
        </w:rPr>
        <w:t>Pro Spring Security</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10"/>
        </w:rPr>
      </w:pPr>
      <w:r>
        <w:rPr/>
        <w:pict>
          <v:rect style="position:absolute;margin-left:54pt;margin-top:8.401953pt;width:14pt;height:14pt;mso-position-horizontal-relative:page;mso-position-vertical-relative:paragraph;z-index:11072;mso-wrap-distance-left:0;mso-wrap-distance-right:0" filled="true" fillcolor="#cfd0d0" stroked="false">
            <v:fill type="solid"/>
            <w10:wrap type="topAndBottom"/>
          </v:rect>
        </w:pict>
      </w:r>
      <w:r>
        <w:rPr/>
        <w:pict>
          <v:rect style="position:absolute;margin-left:75.133003pt;margin-top:8.392953pt;width:14pt;height:14pt;mso-position-horizontal-relative:page;mso-position-vertical-relative:paragraph;z-index:11096;mso-wrap-distance-left:0;mso-wrap-distance-right:0" filled="true" fillcolor="#cfd0d0" stroked="false">
            <v:fill type="solid"/>
            <w10:wrap type="topAndBottom"/>
          </v:rect>
        </w:pict>
      </w:r>
      <w:r>
        <w:rPr/>
        <w:pict>
          <v:rect style="position:absolute;margin-left:96pt;margin-top:8.092953pt;width:14pt;height:14pt;mso-position-horizontal-relative:page;mso-position-vertical-relative:paragraph;z-index:11120;mso-wrap-distance-left:0;mso-wrap-distance-right:0" filled="true" fillcolor="#cfd0d0" stroked="false">
            <v:fill type="solid"/>
            <w10:wrap type="topAndBottom"/>
          </v:rect>
        </w:pict>
      </w:r>
    </w:p>
    <w:p>
      <w:pPr>
        <w:spacing w:before="381"/>
        <w:ind w:left="479" w:right="0" w:firstLine="0"/>
        <w:jc w:val="left"/>
        <w:rPr>
          <w:rFonts w:ascii="Arial"/>
          <w:sz w:val="32"/>
        </w:rPr>
      </w:pPr>
      <w:r>
        <w:rPr>
          <w:rFonts w:ascii="Arial"/>
          <w:w w:val="105"/>
          <w:sz w:val="32"/>
        </w:rPr>
        <w:t>Carlo Scarioni</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rPr>
      </w:pPr>
      <w:r>
        <w:rPr/>
        <w:drawing>
          <wp:anchor distT="0" distB="0" distL="0" distR="0" allowOverlap="1" layoutInCell="1" locked="0" behindDoc="0" simplePos="0" relativeHeight="11144">
            <wp:simplePos x="0" y="0"/>
            <wp:positionH relativeFrom="page">
              <wp:posOffset>5361470</wp:posOffset>
            </wp:positionH>
            <wp:positionV relativeFrom="paragraph">
              <wp:posOffset>157420</wp:posOffset>
            </wp:positionV>
            <wp:extent cx="709629" cy="163830"/>
            <wp:effectExtent l="0" t="0" r="0" b="0"/>
            <wp:wrapTopAndBottom/>
            <wp:docPr id="211" name="image214.png" descr=""/>
            <wp:cNvGraphicFramePr>
              <a:graphicFrameLocks noChangeAspect="1"/>
            </wp:cNvGraphicFramePr>
            <a:graphic>
              <a:graphicData uri="http://schemas.openxmlformats.org/drawingml/2006/picture">
                <pic:pic>
                  <pic:nvPicPr>
                    <pic:cNvPr id="212" name="image214.png"/>
                    <pic:cNvPicPr/>
                  </pic:nvPicPr>
                  <pic:blipFill>
                    <a:blip r:embed="rId321" cstate="print"/>
                    <a:stretch>
                      <a:fillRect/>
                    </a:stretch>
                  </pic:blipFill>
                  <pic:spPr>
                    <a:xfrm>
                      <a:off x="0" y="0"/>
                      <a:ext cx="709629" cy="163830"/>
                    </a:xfrm>
                    <a:prstGeom prst="rect">
                      <a:avLst/>
                    </a:prstGeom>
                  </pic:spPr>
                </pic:pic>
              </a:graphicData>
            </a:graphic>
          </wp:anchor>
        </w:drawing>
      </w:r>
    </w:p>
    <w:p>
      <w:pPr>
        <w:spacing w:after="0"/>
        <w:rPr>
          <w:rFonts w:ascii="Arial"/>
        </w:rPr>
        <w:sectPr>
          <w:pgSz w:w="10800" w:h="13320"/>
          <w:pgMar w:header="0" w:footer="121" w:top="1260" w:bottom="320" w:left="600" w:right="600"/>
        </w:sectPr>
      </w:pPr>
    </w:p>
    <w:p>
      <w:pPr>
        <w:spacing w:before="79"/>
        <w:ind w:left="120" w:right="0" w:firstLine="0"/>
        <w:jc w:val="left"/>
        <w:rPr>
          <w:b/>
          <w:sz w:val="20"/>
        </w:rPr>
      </w:pPr>
      <w:r>
        <w:rPr>
          <w:b/>
          <w:w w:val="105"/>
          <w:sz w:val="20"/>
        </w:rPr>
        <w:t>Pro Spring Security</w:t>
      </w:r>
    </w:p>
    <w:p>
      <w:pPr>
        <w:pStyle w:val="BodyText"/>
        <w:spacing w:before="109"/>
        <w:ind w:left="120"/>
      </w:pPr>
      <w:r>
        <w:rPr>
          <w:w w:val="105"/>
        </w:rPr>
        <w:t>Copyright © 2013 by Carlo Scarioni</w:t>
      </w:r>
    </w:p>
    <w:p>
      <w:pPr>
        <w:pStyle w:val="BodyText"/>
        <w:spacing w:line="254" w:lineRule="auto" w:before="113"/>
        <w:ind w:left="120" w:right="803"/>
      </w:pPr>
      <w:r>
        <w:rPr>
          <w:w w:val="110"/>
        </w:rPr>
        <w:t>This</w:t>
      </w:r>
      <w:r>
        <w:rPr>
          <w:spacing w:val="-25"/>
          <w:w w:val="110"/>
        </w:rPr>
        <w:t> </w:t>
      </w:r>
      <w:r>
        <w:rPr>
          <w:w w:val="110"/>
        </w:rPr>
        <w:t>work</w:t>
      </w:r>
      <w:r>
        <w:rPr>
          <w:spacing w:val="-25"/>
          <w:w w:val="110"/>
        </w:rPr>
        <w:t> </w:t>
      </w:r>
      <w:r>
        <w:rPr>
          <w:w w:val="110"/>
        </w:rPr>
        <w:t>is</w:t>
      </w:r>
      <w:r>
        <w:rPr>
          <w:spacing w:val="-24"/>
          <w:w w:val="110"/>
        </w:rPr>
        <w:t> </w:t>
      </w:r>
      <w:r>
        <w:rPr>
          <w:w w:val="110"/>
        </w:rPr>
        <w:t>subject</w:t>
      </w:r>
      <w:r>
        <w:rPr>
          <w:spacing w:val="-25"/>
          <w:w w:val="110"/>
        </w:rPr>
        <w:t> </w:t>
      </w:r>
      <w:r>
        <w:rPr>
          <w:w w:val="110"/>
        </w:rPr>
        <w:t>to</w:t>
      </w:r>
      <w:r>
        <w:rPr>
          <w:spacing w:val="-25"/>
          <w:w w:val="110"/>
        </w:rPr>
        <w:t> </w:t>
      </w:r>
      <w:r>
        <w:rPr>
          <w:w w:val="110"/>
        </w:rPr>
        <w:t>copyright.</w:t>
      </w:r>
      <w:r>
        <w:rPr>
          <w:spacing w:val="-24"/>
          <w:w w:val="110"/>
        </w:rPr>
        <w:t> </w:t>
      </w:r>
      <w:r>
        <w:rPr>
          <w:w w:val="110"/>
        </w:rPr>
        <w:t>All</w:t>
      </w:r>
      <w:r>
        <w:rPr>
          <w:spacing w:val="-25"/>
          <w:w w:val="110"/>
        </w:rPr>
        <w:t> </w:t>
      </w:r>
      <w:r>
        <w:rPr>
          <w:w w:val="110"/>
        </w:rPr>
        <w:t>rights</w:t>
      </w:r>
      <w:r>
        <w:rPr>
          <w:spacing w:val="-25"/>
          <w:w w:val="110"/>
        </w:rPr>
        <w:t> </w:t>
      </w:r>
      <w:r>
        <w:rPr>
          <w:w w:val="110"/>
        </w:rPr>
        <w:t>are</w:t>
      </w:r>
      <w:r>
        <w:rPr>
          <w:spacing w:val="-24"/>
          <w:w w:val="110"/>
        </w:rPr>
        <w:t> </w:t>
      </w:r>
      <w:r>
        <w:rPr>
          <w:w w:val="110"/>
        </w:rPr>
        <w:t>reserved</w:t>
      </w:r>
      <w:r>
        <w:rPr>
          <w:spacing w:val="-25"/>
          <w:w w:val="110"/>
        </w:rPr>
        <w:t> </w:t>
      </w:r>
      <w:r>
        <w:rPr>
          <w:w w:val="110"/>
        </w:rPr>
        <w:t>by</w:t>
      </w:r>
      <w:r>
        <w:rPr>
          <w:spacing w:val="-25"/>
          <w:w w:val="110"/>
        </w:rPr>
        <w:t> </w:t>
      </w:r>
      <w:r>
        <w:rPr>
          <w:w w:val="110"/>
        </w:rPr>
        <w:t>the</w:t>
      </w:r>
      <w:r>
        <w:rPr>
          <w:spacing w:val="-24"/>
          <w:w w:val="110"/>
        </w:rPr>
        <w:t> </w:t>
      </w:r>
      <w:r>
        <w:rPr>
          <w:w w:val="110"/>
        </w:rPr>
        <w:t>Publisher,</w:t>
      </w:r>
      <w:r>
        <w:rPr>
          <w:spacing w:val="-25"/>
          <w:w w:val="110"/>
        </w:rPr>
        <w:t> </w:t>
      </w:r>
      <w:r>
        <w:rPr>
          <w:w w:val="110"/>
        </w:rPr>
        <w:t>whether</w:t>
      </w:r>
      <w:r>
        <w:rPr>
          <w:spacing w:val="-25"/>
          <w:w w:val="110"/>
        </w:rPr>
        <w:t> </w:t>
      </w:r>
      <w:r>
        <w:rPr>
          <w:w w:val="110"/>
        </w:rPr>
        <w:t>the</w:t>
      </w:r>
      <w:r>
        <w:rPr>
          <w:spacing w:val="-24"/>
          <w:w w:val="110"/>
        </w:rPr>
        <w:t> </w:t>
      </w:r>
      <w:r>
        <w:rPr>
          <w:w w:val="110"/>
        </w:rPr>
        <w:t>whole</w:t>
      </w:r>
      <w:r>
        <w:rPr>
          <w:spacing w:val="-25"/>
          <w:w w:val="110"/>
        </w:rPr>
        <w:t> </w:t>
      </w:r>
      <w:r>
        <w:rPr>
          <w:w w:val="110"/>
        </w:rPr>
        <w:t>or</w:t>
      </w:r>
      <w:r>
        <w:rPr>
          <w:spacing w:val="-24"/>
          <w:w w:val="110"/>
        </w:rPr>
        <w:t> </w:t>
      </w:r>
      <w:r>
        <w:rPr>
          <w:w w:val="110"/>
        </w:rPr>
        <w:t>part</w:t>
      </w:r>
      <w:r>
        <w:rPr>
          <w:spacing w:val="-25"/>
          <w:w w:val="110"/>
        </w:rPr>
        <w:t> </w:t>
      </w:r>
      <w:r>
        <w:rPr>
          <w:w w:val="110"/>
        </w:rPr>
        <w:t>of</w:t>
      </w:r>
      <w:r>
        <w:rPr>
          <w:spacing w:val="-25"/>
          <w:w w:val="110"/>
        </w:rPr>
        <w:t> </w:t>
      </w:r>
      <w:r>
        <w:rPr>
          <w:w w:val="110"/>
        </w:rPr>
        <w:t>the</w:t>
      </w:r>
      <w:r>
        <w:rPr>
          <w:spacing w:val="-24"/>
          <w:w w:val="110"/>
        </w:rPr>
        <w:t> </w:t>
      </w:r>
      <w:r>
        <w:rPr>
          <w:w w:val="110"/>
        </w:rPr>
        <w:t>material is concerned, specifically the rights of translation, reprinting, reuse of illustrations, recitation, broadcasting, reproduction</w:t>
      </w:r>
      <w:r>
        <w:rPr>
          <w:spacing w:val="-20"/>
          <w:w w:val="110"/>
        </w:rPr>
        <w:t> </w:t>
      </w:r>
      <w:r>
        <w:rPr>
          <w:w w:val="110"/>
        </w:rPr>
        <w:t>on</w:t>
      </w:r>
      <w:r>
        <w:rPr>
          <w:spacing w:val="-20"/>
          <w:w w:val="110"/>
        </w:rPr>
        <w:t> </w:t>
      </w:r>
      <w:r>
        <w:rPr>
          <w:w w:val="110"/>
        </w:rPr>
        <w:t>microfilms</w:t>
      </w:r>
      <w:r>
        <w:rPr>
          <w:spacing w:val="-20"/>
          <w:w w:val="110"/>
        </w:rPr>
        <w:t> </w:t>
      </w:r>
      <w:r>
        <w:rPr>
          <w:w w:val="110"/>
        </w:rPr>
        <w:t>or</w:t>
      </w:r>
      <w:r>
        <w:rPr>
          <w:spacing w:val="-19"/>
          <w:w w:val="110"/>
        </w:rPr>
        <w:t> </w:t>
      </w:r>
      <w:r>
        <w:rPr>
          <w:w w:val="110"/>
        </w:rPr>
        <w:t>in</w:t>
      </w:r>
      <w:r>
        <w:rPr>
          <w:spacing w:val="-20"/>
          <w:w w:val="110"/>
        </w:rPr>
        <w:t> </w:t>
      </w:r>
      <w:r>
        <w:rPr>
          <w:w w:val="110"/>
        </w:rPr>
        <w:t>any</w:t>
      </w:r>
      <w:r>
        <w:rPr>
          <w:spacing w:val="-20"/>
          <w:w w:val="110"/>
        </w:rPr>
        <w:t> </w:t>
      </w:r>
      <w:r>
        <w:rPr>
          <w:w w:val="110"/>
        </w:rPr>
        <w:t>other</w:t>
      </w:r>
      <w:r>
        <w:rPr>
          <w:spacing w:val="-19"/>
          <w:w w:val="110"/>
        </w:rPr>
        <w:t> </w:t>
      </w:r>
      <w:r>
        <w:rPr>
          <w:w w:val="110"/>
        </w:rPr>
        <w:t>physical</w:t>
      </w:r>
      <w:r>
        <w:rPr>
          <w:spacing w:val="-20"/>
          <w:w w:val="110"/>
        </w:rPr>
        <w:t> </w:t>
      </w:r>
      <w:r>
        <w:rPr>
          <w:w w:val="110"/>
        </w:rPr>
        <w:t>way,</w:t>
      </w:r>
      <w:r>
        <w:rPr>
          <w:spacing w:val="-20"/>
          <w:w w:val="110"/>
        </w:rPr>
        <w:t> </w:t>
      </w:r>
      <w:r>
        <w:rPr>
          <w:w w:val="110"/>
        </w:rPr>
        <w:t>and</w:t>
      </w:r>
      <w:r>
        <w:rPr>
          <w:spacing w:val="-20"/>
          <w:w w:val="110"/>
        </w:rPr>
        <w:t> </w:t>
      </w:r>
      <w:r>
        <w:rPr>
          <w:w w:val="110"/>
        </w:rPr>
        <w:t>transmission</w:t>
      </w:r>
      <w:r>
        <w:rPr>
          <w:spacing w:val="-19"/>
          <w:w w:val="110"/>
        </w:rPr>
        <w:t> </w:t>
      </w:r>
      <w:r>
        <w:rPr>
          <w:w w:val="110"/>
        </w:rPr>
        <w:t>or</w:t>
      </w:r>
      <w:r>
        <w:rPr>
          <w:spacing w:val="-20"/>
          <w:w w:val="110"/>
        </w:rPr>
        <w:t> </w:t>
      </w:r>
      <w:r>
        <w:rPr>
          <w:w w:val="110"/>
        </w:rPr>
        <w:t>information</w:t>
      </w:r>
      <w:r>
        <w:rPr>
          <w:spacing w:val="-20"/>
          <w:w w:val="110"/>
        </w:rPr>
        <w:t> </w:t>
      </w:r>
      <w:r>
        <w:rPr>
          <w:w w:val="110"/>
        </w:rPr>
        <w:t>storage</w:t>
      </w:r>
      <w:r>
        <w:rPr>
          <w:spacing w:val="-19"/>
          <w:w w:val="110"/>
        </w:rPr>
        <w:t> </w:t>
      </w:r>
      <w:r>
        <w:rPr>
          <w:w w:val="110"/>
        </w:rPr>
        <w:t>and</w:t>
      </w:r>
      <w:r>
        <w:rPr>
          <w:spacing w:val="-20"/>
          <w:w w:val="110"/>
        </w:rPr>
        <w:t> </w:t>
      </w:r>
      <w:r>
        <w:rPr>
          <w:w w:val="110"/>
        </w:rPr>
        <w:t>retrieval,</w:t>
      </w:r>
    </w:p>
    <w:p>
      <w:pPr>
        <w:pStyle w:val="BodyText"/>
        <w:spacing w:line="254" w:lineRule="auto" w:before="1"/>
        <w:ind w:left="120" w:right="239"/>
      </w:pPr>
      <w:r>
        <w:rPr>
          <w:w w:val="110"/>
        </w:rPr>
        <w:t>electronic</w:t>
      </w:r>
      <w:r>
        <w:rPr>
          <w:spacing w:val="-26"/>
          <w:w w:val="110"/>
        </w:rPr>
        <w:t> </w:t>
      </w:r>
      <w:r>
        <w:rPr>
          <w:w w:val="110"/>
        </w:rPr>
        <w:t>adaptation,</w:t>
      </w:r>
      <w:r>
        <w:rPr>
          <w:spacing w:val="-26"/>
          <w:w w:val="110"/>
        </w:rPr>
        <w:t> </w:t>
      </w:r>
      <w:r>
        <w:rPr>
          <w:w w:val="110"/>
        </w:rPr>
        <w:t>computer</w:t>
      </w:r>
      <w:r>
        <w:rPr>
          <w:spacing w:val="-26"/>
          <w:w w:val="110"/>
        </w:rPr>
        <w:t> </w:t>
      </w:r>
      <w:r>
        <w:rPr>
          <w:w w:val="110"/>
        </w:rPr>
        <w:t>software,</w:t>
      </w:r>
      <w:r>
        <w:rPr>
          <w:spacing w:val="-25"/>
          <w:w w:val="110"/>
        </w:rPr>
        <w:t> </w:t>
      </w:r>
      <w:r>
        <w:rPr>
          <w:w w:val="110"/>
        </w:rPr>
        <w:t>or</w:t>
      </w:r>
      <w:r>
        <w:rPr>
          <w:spacing w:val="-26"/>
          <w:w w:val="110"/>
        </w:rPr>
        <w:t> </w:t>
      </w:r>
      <w:r>
        <w:rPr>
          <w:w w:val="110"/>
        </w:rPr>
        <w:t>by</w:t>
      </w:r>
      <w:r>
        <w:rPr>
          <w:spacing w:val="-26"/>
          <w:w w:val="110"/>
        </w:rPr>
        <w:t> </w:t>
      </w:r>
      <w:r>
        <w:rPr>
          <w:w w:val="110"/>
        </w:rPr>
        <w:t>similar</w:t>
      </w:r>
      <w:r>
        <w:rPr>
          <w:spacing w:val="-25"/>
          <w:w w:val="110"/>
        </w:rPr>
        <w:t> </w:t>
      </w:r>
      <w:r>
        <w:rPr>
          <w:w w:val="110"/>
        </w:rPr>
        <w:t>or</w:t>
      </w:r>
      <w:r>
        <w:rPr>
          <w:spacing w:val="-26"/>
          <w:w w:val="110"/>
        </w:rPr>
        <w:t> </w:t>
      </w:r>
      <w:r>
        <w:rPr>
          <w:w w:val="110"/>
        </w:rPr>
        <w:t>dissimilar</w:t>
      </w:r>
      <w:r>
        <w:rPr>
          <w:spacing w:val="-26"/>
          <w:w w:val="110"/>
        </w:rPr>
        <w:t> </w:t>
      </w:r>
      <w:r>
        <w:rPr>
          <w:w w:val="110"/>
        </w:rPr>
        <w:t>methodology</w:t>
      </w:r>
      <w:r>
        <w:rPr>
          <w:spacing w:val="-25"/>
          <w:w w:val="110"/>
        </w:rPr>
        <w:t> </w:t>
      </w:r>
      <w:r>
        <w:rPr>
          <w:w w:val="110"/>
        </w:rPr>
        <w:t>now</w:t>
      </w:r>
      <w:r>
        <w:rPr>
          <w:spacing w:val="-26"/>
          <w:w w:val="110"/>
        </w:rPr>
        <w:t> </w:t>
      </w:r>
      <w:r>
        <w:rPr>
          <w:w w:val="110"/>
        </w:rPr>
        <w:t>known</w:t>
      </w:r>
      <w:r>
        <w:rPr>
          <w:spacing w:val="-26"/>
          <w:w w:val="110"/>
        </w:rPr>
        <w:t> </w:t>
      </w:r>
      <w:r>
        <w:rPr>
          <w:w w:val="110"/>
        </w:rPr>
        <w:t>or</w:t>
      </w:r>
      <w:r>
        <w:rPr>
          <w:spacing w:val="-25"/>
          <w:w w:val="110"/>
        </w:rPr>
        <w:t> </w:t>
      </w:r>
      <w:r>
        <w:rPr>
          <w:w w:val="110"/>
        </w:rPr>
        <w:t>hereafter</w:t>
      </w:r>
      <w:r>
        <w:rPr>
          <w:spacing w:val="-26"/>
          <w:w w:val="110"/>
        </w:rPr>
        <w:t> </w:t>
      </w:r>
      <w:r>
        <w:rPr>
          <w:w w:val="110"/>
        </w:rPr>
        <w:t>developed. Exempted</w:t>
      </w:r>
      <w:r>
        <w:rPr>
          <w:spacing w:val="-23"/>
          <w:w w:val="110"/>
        </w:rPr>
        <w:t> </w:t>
      </w:r>
      <w:r>
        <w:rPr>
          <w:w w:val="110"/>
        </w:rPr>
        <w:t>from</w:t>
      </w:r>
      <w:r>
        <w:rPr>
          <w:spacing w:val="-22"/>
          <w:w w:val="110"/>
        </w:rPr>
        <w:t> </w:t>
      </w:r>
      <w:r>
        <w:rPr>
          <w:w w:val="110"/>
        </w:rPr>
        <w:t>this</w:t>
      </w:r>
      <w:r>
        <w:rPr>
          <w:spacing w:val="-22"/>
          <w:w w:val="110"/>
        </w:rPr>
        <w:t> </w:t>
      </w:r>
      <w:r>
        <w:rPr>
          <w:w w:val="110"/>
        </w:rPr>
        <w:t>legal</w:t>
      </w:r>
      <w:r>
        <w:rPr>
          <w:spacing w:val="-23"/>
          <w:w w:val="110"/>
        </w:rPr>
        <w:t> </w:t>
      </w:r>
      <w:r>
        <w:rPr>
          <w:w w:val="110"/>
        </w:rPr>
        <w:t>reservation</w:t>
      </w:r>
      <w:r>
        <w:rPr>
          <w:spacing w:val="-22"/>
          <w:w w:val="110"/>
        </w:rPr>
        <w:t> </w:t>
      </w:r>
      <w:r>
        <w:rPr>
          <w:w w:val="110"/>
        </w:rPr>
        <w:t>are</w:t>
      </w:r>
      <w:r>
        <w:rPr>
          <w:spacing w:val="-22"/>
          <w:w w:val="110"/>
        </w:rPr>
        <w:t> </w:t>
      </w:r>
      <w:r>
        <w:rPr>
          <w:w w:val="110"/>
        </w:rPr>
        <w:t>brief</w:t>
      </w:r>
      <w:r>
        <w:rPr>
          <w:spacing w:val="-22"/>
          <w:w w:val="110"/>
        </w:rPr>
        <w:t> </w:t>
      </w:r>
      <w:r>
        <w:rPr>
          <w:w w:val="110"/>
        </w:rPr>
        <w:t>excerpts</w:t>
      </w:r>
      <w:r>
        <w:rPr>
          <w:spacing w:val="-23"/>
          <w:w w:val="110"/>
        </w:rPr>
        <w:t> </w:t>
      </w:r>
      <w:r>
        <w:rPr>
          <w:w w:val="110"/>
        </w:rPr>
        <w:t>in</w:t>
      </w:r>
      <w:r>
        <w:rPr>
          <w:spacing w:val="-22"/>
          <w:w w:val="110"/>
        </w:rPr>
        <w:t> </w:t>
      </w:r>
      <w:r>
        <w:rPr>
          <w:w w:val="110"/>
        </w:rPr>
        <w:t>connection</w:t>
      </w:r>
      <w:r>
        <w:rPr>
          <w:spacing w:val="-22"/>
          <w:w w:val="110"/>
        </w:rPr>
        <w:t> </w:t>
      </w:r>
      <w:r>
        <w:rPr>
          <w:w w:val="110"/>
        </w:rPr>
        <w:t>with</w:t>
      </w:r>
      <w:r>
        <w:rPr>
          <w:spacing w:val="-23"/>
          <w:w w:val="110"/>
        </w:rPr>
        <w:t> </w:t>
      </w:r>
      <w:r>
        <w:rPr>
          <w:w w:val="110"/>
        </w:rPr>
        <w:t>reviews</w:t>
      </w:r>
      <w:r>
        <w:rPr>
          <w:spacing w:val="-22"/>
          <w:w w:val="110"/>
        </w:rPr>
        <w:t> </w:t>
      </w:r>
      <w:r>
        <w:rPr>
          <w:w w:val="110"/>
        </w:rPr>
        <w:t>or</w:t>
      </w:r>
      <w:r>
        <w:rPr>
          <w:spacing w:val="-22"/>
          <w:w w:val="110"/>
        </w:rPr>
        <w:t> </w:t>
      </w:r>
      <w:r>
        <w:rPr>
          <w:w w:val="110"/>
        </w:rPr>
        <w:t>scholarly</w:t>
      </w:r>
      <w:r>
        <w:rPr>
          <w:spacing w:val="-22"/>
          <w:w w:val="110"/>
        </w:rPr>
        <w:t> </w:t>
      </w:r>
      <w:r>
        <w:rPr>
          <w:w w:val="110"/>
        </w:rPr>
        <w:t>analysis</w:t>
      </w:r>
      <w:r>
        <w:rPr>
          <w:spacing w:val="-23"/>
          <w:w w:val="110"/>
        </w:rPr>
        <w:t> </w:t>
      </w:r>
      <w:r>
        <w:rPr>
          <w:w w:val="110"/>
        </w:rPr>
        <w:t>or</w:t>
      </w:r>
      <w:r>
        <w:rPr>
          <w:spacing w:val="-22"/>
          <w:w w:val="110"/>
        </w:rPr>
        <w:t> </w:t>
      </w:r>
      <w:r>
        <w:rPr>
          <w:w w:val="110"/>
        </w:rPr>
        <w:t>material supplied</w:t>
      </w:r>
      <w:r>
        <w:rPr>
          <w:spacing w:val="-19"/>
          <w:w w:val="110"/>
        </w:rPr>
        <w:t> </w:t>
      </w:r>
      <w:r>
        <w:rPr>
          <w:w w:val="110"/>
        </w:rPr>
        <w:t>specifically</w:t>
      </w:r>
      <w:r>
        <w:rPr>
          <w:spacing w:val="-19"/>
          <w:w w:val="110"/>
        </w:rPr>
        <w:t> </w:t>
      </w:r>
      <w:r>
        <w:rPr>
          <w:w w:val="110"/>
        </w:rPr>
        <w:t>for</w:t>
      </w:r>
      <w:r>
        <w:rPr>
          <w:spacing w:val="-19"/>
          <w:w w:val="110"/>
        </w:rPr>
        <w:t> </w:t>
      </w:r>
      <w:r>
        <w:rPr>
          <w:w w:val="110"/>
        </w:rPr>
        <w:t>the</w:t>
      </w:r>
      <w:r>
        <w:rPr>
          <w:spacing w:val="-19"/>
          <w:w w:val="110"/>
        </w:rPr>
        <w:t> </w:t>
      </w:r>
      <w:r>
        <w:rPr>
          <w:w w:val="110"/>
        </w:rPr>
        <w:t>purpose</w:t>
      </w:r>
      <w:r>
        <w:rPr>
          <w:spacing w:val="-19"/>
          <w:w w:val="110"/>
        </w:rPr>
        <w:t> </w:t>
      </w:r>
      <w:r>
        <w:rPr>
          <w:w w:val="110"/>
        </w:rPr>
        <w:t>of</w:t>
      </w:r>
      <w:r>
        <w:rPr>
          <w:spacing w:val="-19"/>
          <w:w w:val="110"/>
        </w:rPr>
        <w:t> </w:t>
      </w:r>
      <w:r>
        <w:rPr>
          <w:w w:val="110"/>
        </w:rPr>
        <w:t>being</w:t>
      </w:r>
      <w:r>
        <w:rPr>
          <w:spacing w:val="-19"/>
          <w:w w:val="110"/>
        </w:rPr>
        <w:t> </w:t>
      </w:r>
      <w:r>
        <w:rPr>
          <w:w w:val="110"/>
        </w:rPr>
        <w:t>entered</w:t>
      </w:r>
      <w:r>
        <w:rPr>
          <w:spacing w:val="-19"/>
          <w:w w:val="110"/>
        </w:rPr>
        <w:t> </w:t>
      </w:r>
      <w:r>
        <w:rPr>
          <w:w w:val="110"/>
        </w:rPr>
        <w:t>and</w:t>
      </w:r>
      <w:r>
        <w:rPr>
          <w:spacing w:val="-19"/>
          <w:w w:val="110"/>
        </w:rPr>
        <w:t> </w:t>
      </w:r>
      <w:r>
        <w:rPr>
          <w:w w:val="110"/>
        </w:rPr>
        <w:t>executed</w:t>
      </w:r>
      <w:r>
        <w:rPr>
          <w:spacing w:val="-19"/>
          <w:w w:val="110"/>
        </w:rPr>
        <w:t> </w:t>
      </w:r>
      <w:r>
        <w:rPr>
          <w:w w:val="110"/>
        </w:rPr>
        <w:t>on</w:t>
      </w:r>
      <w:r>
        <w:rPr>
          <w:spacing w:val="-19"/>
          <w:w w:val="110"/>
        </w:rPr>
        <w:t> </w:t>
      </w:r>
      <w:r>
        <w:rPr>
          <w:w w:val="110"/>
        </w:rPr>
        <w:t>a</w:t>
      </w:r>
      <w:r>
        <w:rPr>
          <w:spacing w:val="-19"/>
          <w:w w:val="110"/>
        </w:rPr>
        <w:t> </w:t>
      </w:r>
      <w:r>
        <w:rPr>
          <w:w w:val="110"/>
        </w:rPr>
        <w:t>computer</w:t>
      </w:r>
      <w:r>
        <w:rPr>
          <w:spacing w:val="-19"/>
          <w:w w:val="110"/>
        </w:rPr>
        <w:t> </w:t>
      </w:r>
      <w:r>
        <w:rPr>
          <w:w w:val="110"/>
        </w:rPr>
        <w:t>system,</w:t>
      </w:r>
      <w:r>
        <w:rPr>
          <w:spacing w:val="-19"/>
          <w:w w:val="110"/>
        </w:rPr>
        <w:t> </w:t>
      </w:r>
      <w:r>
        <w:rPr>
          <w:w w:val="110"/>
        </w:rPr>
        <w:t>for</w:t>
      </w:r>
      <w:r>
        <w:rPr>
          <w:spacing w:val="-19"/>
          <w:w w:val="110"/>
        </w:rPr>
        <w:t> </w:t>
      </w:r>
      <w:r>
        <w:rPr>
          <w:w w:val="110"/>
        </w:rPr>
        <w:t>exclusive</w:t>
      </w:r>
      <w:r>
        <w:rPr>
          <w:spacing w:val="-19"/>
          <w:w w:val="110"/>
        </w:rPr>
        <w:t> </w:t>
      </w:r>
      <w:r>
        <w:rPr>
          <w:w w:val="110"/>
        </w:rPr>
        <w:t>use</w:t>
      </w:r>
      <w:r>
        <w:rPr>
          <w:spacing w:val="-19"/>
          <w:w w:val="110"/>
        </w:rPr>
        <w:t> </w:t>
      </w:r>
      <w:r>
        <w:rPr>
          <w:w w:val="110"/>
        </w:rPr>
        <w:t>by</w:t>
      </w:r>
      <w:r>
        <w:rPr>
          <w:spacing w:val="-19"/>
          <w:w w:val="110"/>
        </w:rPr>
        <w:t> </w:t>
      </w:r>
      <w:r>
        <w:rPr>
          <w:w w:val="110"/>
        </w:rPr>
        <w:t>the purchaser</w:t>
      </w:r>
      <w:r>
        <w:rPr>
          <w:spacing w:val="-18"/>
          <w:w w:val="110"/>
        </w:rPr>
        <w:t> </w:t>
      </w:r>
      <w:r>
        <w:rPr>
          <w:w w:val="110"/>
        </w:rPr>
        <w:t>of</w:t>
      </w:r>
      <w:r>
        <w:rPr>
          <w:spacing w:val="-18"/>
          <w:w w:val="110"/>
        </w:rPr>
        <w:t> </w:t>
      </w:r>
      <w:r>
        <w:rPr>
          <w:w w:val="110"/>
        </w:rPr>
        <w:t>the</w:t>
      </w:r>
      <w:r>
        <w:rPr>
          <w:spacing w:val="-18"/>
          <w:w w:val="110"/>
        </w:rPr>
        <w:t> </w:t>
      </w:r>
      <w:r>
        <w:rPr>
          <w:w w:val="110"/>
        </w:rPr>
        <w:t>work.</w:t>
      </w:r>
      <w:r>
        <w:rPr>
          <w:spacing w:val="-18"/>
          <w:w w:val="110"/>
        </w:rPr>
        <w:t> </w:t>
      </w:r>
      <w:r>
        <w:rPr>
          <w:w w:val="110"/>
        </w:rPr>
        <w:t>Duplication</w:t>
      </w:r>
      <w:r>
        <w:rPr>
          <w:spacing w:val="-18"/>
          <w:w w:val="110"/>
        </w:rPr>
        <w:t> </w:t>
      </w:r>
      <w:r>
        <w:rPr>
          <w:w w:val="110"/>
        </w:rPr>
        <w:t>of</w:t>
      </w:r>
      <w:r>
        <w:rPr>
          <w:spacing w:val="-18"/>
          <w:w w:val="110"/>
        </w:rPr>
        <w:t> </w:t>
      </w:r>
      <w:r>
        <w:rPr>
          <w:w w:val="110"/>
        </w:rPr>
        <w:t>this</w:t>
      </w:r>
      <w:r>
        <w:rPr>
          <w:spacing w:val="-18"/>
          <w:w w:val="110"/>
        </w:rPr>
        <w:t> </w:t>
      </w:r>
      <w:r>
        <w:rPr>
          <w:w w:val="110"/>
        </w:rPr>
        <w:t>publication</w:t>
      </w:r>
      <w:r>
        <w:rPr>
          <w:spacing w:val="-17"/>
          <w:w w:val="110"/>
        </w:rPr>
        <w:t> </w:t>
      </w:r>
      <w:r>
        <w:rPr>
          <w:w w:val="110"/>
        </w:rPr>
        <w:t>or</w:t>
      </w:r>
      <w:r>
        <w:rPr>
          <w:spacing w:val="-18"/>
          <w:w w:val="110"/>
        </w:rPr>
        <w:t> </w:t>
      </w:r>
      <w:r>
        <w:rPr>
          <w:w w:val="110"/>
        </w:rPr>
        <w:t>parts</w:t>
      </w:r>
      <w:r>
        <w:rPr>
          <w:spacing w:val="-18"/>
          <w:w w:val="110"/>
        </w:rPr>
        <w:t> </w:t>
      </w:r>
      <w:r>
        <w:rPr>
          <w:w w:val="110"/>
        </w:rPr>
        <w:t>thereof</w:t>
      </w:r>
      <w:r>
        <w:rPr>
          <w:spacing w:val="-18"/>
          <w:w w:val="110"/>
        </w:rPr>
        <w:t> </w:t>
      </w:r>
      <w:r>
        <w:rPr>
          <w:w w:val="110"/>
        </w:rPr>
        <w:t>is</w:t>
      </w:r>
      <w:r>
        <w:rPr>
          <w:spacing w:val="-18"/>
          <w:w w:val="110"/>
        </w:rPr>
        <w:t> </w:t>
      </w:r>
      <w:r>
        <w:rPr>
          <w:w w:val="110"/>
        </w:rPr>
        <w:t>permitted</w:t>
      </w:r>
      <w:r>
        <w:rPr>
          <w:spacing w:val="-18"/>
          <w:w w:val="110"/>
        </w:rPr>
        <w:t> </w:t>
      </w:r>
      <w:r>
        <w:rPr>
          <w:w w:val="110"/>
        </w:rPr>
        <w:t>only</w:t>
      </w:r>
      <w:r>
        <w:rPr>
          <w:spacing w:val="-18"/>
          <w:w w:val="110"/>
        </w:rPr>
        <w:t> </w:t>
      </w:r>
      <w:r>
        <w:rPr>
          <w:w w:val="110"/>
        </w:rPr>
        <w:t>under</w:t>
      </w:r>
      <w:r>
        <w:rPr>
          <w:spacing w:val="-18"/>
          <w:w w:val="110"/>
        </w:rPr>
        <w:t> </w:t>
      </w:r>
      <w:r>
        <w:rPr>
          <w:w w:val="110"/>
        </w:rPr>
        <w:t>the</w:t>
      </w:r>
      <w:r>
        <w:rPr>
          <w:spacing w:val="-17"/>
          <w:w w:val="110"/>
        </w:rPr>
        <w:t> </w:t>
      </w:r>
      <w:r>
        <w:rPr>
          <w:w w:val="110"/>
        </w:rPr>
        <w:t>provisions</w:t>
      </w:r>
      <w:r>
        <w:rPr>
          <w:spacing w:val="-18"/>
          <w:w w:val="110"/>
        </w:rPr>
        <w:t> </w:t>
      </w:r>
      <w:r>
        <w:rPr>
          <w:w w:val="110"/>
        </w:rPr>
        <w:t>of</w:t>
      </w:r>
      <w:r>
        <w:rPr>
          <w:spacing w:val="-18"/>
          <w:w w:val="110"/>
        </w:rPr>
        <w:t> </w:t>
      </w:r>
      <w:r>
        <w:rPr>
          <w:w w:val="110"/>
        </w:rPr>
        <w:t>the Copyright</w:t>
      </w:r>
      <w:r>
        <w:rPr>
          <w:spacing w:val="-25"/>
          <w:w w:val="110"/>
        </w:rPr>
        <w:t> </w:t>
      </w:r>
      <w:r>
        <w:rPr>
          <w:w w:val="110"/>
        </w:rPr>
        <w:t>Law</w:t>
      </w:r>
      <w:r>
        <w:rPr>
          <w:spacing w:val="-24"/>
          <w:w w:val="110"/>
        </w:rPr>
        <w:t> </w:t>
      </w:r>
      <w:r>
        <w:rPr>
          <w:w w:val="110"/>
        </w:rPr>
        <w:t>of</w:t>
      </w:r>
      <w:r>
        <w:rPr>
          <w:spacing w:val="-24"/>
          <w:w w:val="110"/>
        </w:rPr>
        <w:t> </w:t>
      </w:r>
      <w:r>
        <w:rPr>
          <w:w w:val="110"/>
        </w:rPr>
        <w:t>the</w:t>
      </w:r>
      <w:r>
        <w:rPr>
          <w:spacing w:val="-25"/>
          <w:w w:val="110"/>
        </w:rPr>
        <w:t> </w:t>
      </w:r>
      <w:r>
        <w:rPr>
          <w:w w:val="110"/>
        </w:rPr>
        <w:t>Publisher’s</w:t>
      </w:r>
      <w:r>
        <w:rPr>
          <w:spacing w:val="-24"/>
          <w:w w:val="110"/>
        </w:rPr>
        <w:t> </w:t>
      </w:r>
      <w:r>
        <w:rPr>
          <w:w w:val="110"/>
        </w:rPr>
        <w:t>location,</w:t>
      </w:r>
      <w:r>
        <w:rPr>
          <w:spacing w:val="-24"/>
          <w:w w:val="110"/>
        </w:rPr>
        <w:t> </w:t>
      </w:r>
      <w:r>
        <w:rPr>
          <w:w w:val="110"/>
        </w:rPr>
        <w:t>in</w:t>
      </w:r>
      <w:r>
        <w:rPr>
          <w:spacing w:val="-24"/>
          <w:w w:val="110"/>
        </w:rPr>
        <w:t> </w:t>
      </w:r>
      <w:r>
        <w:rPr>
          <w:w w:val="110"/>
        </w:rPr>
        <w:t>its</w:t>
      </w:r>
      <w:r>
        <w:rPr>
          <w:spacing w:val="-25"/>
          <w:w w:val="110"/>
        </w:rPr>
        <w:t> </w:t>
      </w:r>
      <w:r>
        <w:rPr>
          <w:w w:val="110"/>
        </w:rPr>
        <w:t>current</w:t>
      </w:r>
      <w:r>
        <w:rPr>
          <w:spacing w:val="-24"/>
          <w:w w:val="110"/>
        </w:rPr>
        <w:t> </w:t>
      </w:r>
      <w:r>
        <w:rPr>
          <w:w w:val="110"/>
        </w:rPr>
        <w:t>version,</w:t>
      </w:r>
      <w:r>
        <w:rPr>
          <w:spacing w:val="-24"/>
          <w:w w:val="110"/>
        </w:rPr>
        <w:t> </w:t>
      </w:r>
      <w:r>
        <w:rPr>
          <w:w w:val="110"/>
        </w:rPr>
        <w:t>and</w:t>
      </w:r>
      <w:r>
        <w:rPr>
          <w:spacing w:val="-25"/>
          <w:w w:val="110"/>
        </w:rPr>
        <w:t> </w:t>
      </w:r>
      <w:r>
        <w:rPr>
          <w:w w:val="110"/>
        </w:rPr>
        <w:t>permission</w:t>
      </w:r>
      <w:r>
        <w:rPr>
          <w:spacing w:val="-24"/>
          <w:w w:val="110"/>
        </w:rPr>
        <w:t> </w:t>
      </w:r>
      <w:r>
        <w:rPr>
          <w:w w:val="110"/>
        </w:rPr>
        <w:t>for</w:t>
      </w:r>
      <w:r>
        <w:rPr>
          <w:spacing w:val="-24"/>
          <w:w w:val="110"/>
        </w:rPr>
        <w:t> </w:t>
      </w:r>
      <w:r>
        <w:rPr>
          <w:w w:val="110"/>
        </w:rPr>
        <w:t>use</w:t>
      </w:r>
      <w:r>
        <w:rPr>
          <w:spacing w:val="-24"/>
          <w:w w:val="110"/>
        </w:rPr>
        <w:t> </w:t>
      </w:r>
      <w:r>
        <w:rPr>
          <w:w w:val="110"/>
        </w:rPr>
        <w:t>must</w:t>
      </w:r>
      <w:r>
        <w:rPr>
          <w:spacing w:val="-25"/>
          <w:w w:val="110"/>
        </w:rPr>
        <w:t> </w:t>
      </w:r>
      <w:r>
        <w:rPr>
          <w:w w:val="110"/>
        </w:rPr>
        <w:t>always</w:t>
      </w:r>
      <w:r>
        <w:rPr>
          <w:spacing w:val="-24"/>
          <w:w w:val="110"/>
        </w:rPr>
        <w:t> </w:t>
      </w:r>
      <w:r>
        <w:rPr>
          <w:w w:val="110"/>
        </w:rPr>
        <w:t>be</w:t>
      </w:r>
      <w:r>
        <w:rPr>
          <w:spacing w:val="-24"/>
          <w:w w:val="110"/>
        </w:rPr>
        <w:t> </w:t>
      </w:r>
      <w:r>
        <w:rPr>
          <w:w w:val="110"/>
        </w:rPr>
        <w:t>obtained</w:t>
      </w:r>
      <w:r>
        <w:rPr>
          <w:spacing w:val="-25"/>
          <w:w w:val="110"/>
        </w:rPr>
        <w:t> </w:t>
      </w:r>
      <w:r>
        <w:rPr>
          <w:w w:val="110"/>
        </w:rPr>
        <w:t>from </w:t>
      </w:r>
      <w:r>
        <w:rPr>
          <w:spacing w:val="-3"/>
          <w:w w:val="110"/>
        </w:rPr>
        <w:t>Springer.</w:t>
      </w:r>
      <w:r>
        <w:rPr>
          <w:spacing w:val="-25"/>
          <w:w w:val="110"/>
        </w:rPr>
        <w:t> </w:t>
      </w:r>
      <w:r>
        <w:rPr>
          <w:w w:val="110"/>
        </w:rPr>
        <w:t>Permissions</w:t>
      </w:r>
      <w:r>
        <w:rPr>
          <w:spacing w:val="-24"/>
          <w:w w:val="110"/>
        </w:rPr>
        <w:t> </w:t>
      </w:r>
      <w:r>
        <w:rPr>
          <w:w w:val="110"/>
        </w:rPr>
        <w:t>for</w:t>
      </w:r>
      <w:r>
        <w:rPr>
          <w:spacing w:val="-24"/>
          <w:w w:val="110"/>
        </w:rPr>
        <w:t> </w:t>
      </w:r>
      <w:r>
        <w:rPr>
          <w:w w:val="110"/>
        </w:rPr>
        <w:t>use</w:t>
      </w:r>
      <w:r>
        <w:rPr>
          <w:spacing w:val="-24"/>
          <w:w w:val="110"/>
        </w:rPr>
        <w:t> </w:t>
      </w:r>
      <w:r>
        <w:rPr>
          <w:w w:val="110"/>
        </w:rPr>
        <w:t>may</w:t>
      </w:r>
      <w:r>
        <w:rPr>
          <w:spacing w:val="-24"/>
          <w:w w:val="110"/>
        </w:rPr>
        <w:t> </w:t>
      </w:r>
      <w:r>
        <w:rPr>
          <w:w w:val="110"/>
        </w:rPr>
        <w:t>be</w:t>
      </w:r>
      <w:r>
        <w:rPr>
          <w:spacing w:val="-25"/>
          <w:w w:val="110"/>
        </w:rPr>
        <w:t> </w:t>
      </w:r>
      <w:r>
        <w:rPr>
          <w:w w:val="110"/>
        </w:rPr>
        <w:t>obtained</w:t>
      </w:r>
      <w:r>
        <w:rPr>
          <w:spacing w:val="-24"/>
          <w:w w:val="110"/>
        </w:rPr>
        <w:t> </w:t>
      </w:r>
      <w:r>
        <w:rPr>
          <w:w w:val="110"/>
        </w:rPr>
        <w:t>through</w:t>
      </w:r>
      <w:r>
        <w:rPr>
          <w:spacing w:val="-24"/>
          <w:w w:val="110"/>
        </w:rPr>
        <w:t> </w:t>
      </w:r>
      <w:r>
        <w:rPr>
          <w:w w:val="110"/>
        </w:rPr>
        <w:t>RightsLink</w:t>
      </w:r>
      <w:r>
        <w:rPr>
          <w:spacing w:val="-24"/>
          <w:w w:val="110"/>
        </w:rPr>
        <w:t> </w:t>
      </w:r>
      <w:r>
        <w:rPr>
          <w:w w:val="110"/>
        </w:rPr>
        <w:t>at</w:t>
      </w:r>
      <w:r>
        <w:rPr>
          <w:spacing w:val="-24"/>
          <w:w w:val="110"/>
        </w:rPr>
        <w:t> </w:t>
      </w:r>
      <w:r>
        <w:rPr>
          <w:w w:val="110"/>
        </w:rPr>
        <w:t>the</w:t>
      </w:r>
      <w:r>
        <w:rPr>
          <w:spacing w:val="-24"/>
          <w:w w:val="110"/>
        </w:rPr>
        <w:t> </w:t>
      </w:r>
      <w:r>
        <w:rPr>
          <w:w w:val="110"/>
        </w:rPr>
        <w:t>Copyright</w:t>
      </w:r>
      <w:r>
        <w:rPr>
          <w:spacing w:val="-25"/>
          <w:w w:val="110"/>
        </w:rPr>
        <w:t> </w:t>
      </w:r>
      <w:r>
        <w:rPr>
          <w:w w:val="110"/>
        </w:rPr>
        <w:t>Clearance</w:t>
      </w:r>
      <w:r>
        <w:rPr>
          <w:spacing w:val="-24"/>
          <w:w w:val="110"/>
        </w:rPr>
        <w:t> </w:t>
      </w:r>
      <w:r>
        <w:rPr>
          <w:spacing w:val="-3"/>
          <w:w w:val="110"/>
        </w:rPr>
        <w:t>Center.</w:t>
      </w:r>
      <w:r>
        <w:rPr>
          <w:spacing w:val="-24"/>
          <w:w w:val="110"/>
        </w:rPr>
        <w:t> </w:t>
      </w:r>
      <w:r>
        <w:rPr>
          <w:w w:val="110"/>
        </w:rPr>
        <w:t>Violations</w:t>
      </w:r>
      <w:r>
        <w:rPr>
          <w:spacing w:val="-24"/>
          <w:w w:val="110"/>
        </w:rPr>
        <w:t> </w:t>
      </w:r>
      <w:r>
        <w:rPr>
          <w:w w:val="110"/>
        </w:rPr>
        <w:t>are liable</w:t>
      </w:r>
      <w:r>
        <w:rPr>
          <w:spacing w:val="-14"/>
          <w:w w:val="110"/>
        </w:rPr>
        <w:t> </w:t>
      </w:r>
      <w:r>
        <w:rPr>
          <w:w w:val="110"/>
        </w:rPr>
        <w:t>to</w:t>
      </w:r>
      <w:r>
        <w:rPr>
          <w:spacing w:val="-13"/>
          <w:w w:val="110"/>
        </w:rPr>
        <w:t> </w:t>
      </w:r>
      <w:r>
        <w:rPr>
          <w:w w:val="110"/>
        </w:rPr>
        <w:t>prosecution</w:t>
      </w:r>
      <w:r>
        <w:rPr>
          <w:spacing w:val="-13"/>
          <w:w w:val="110"/>
        </w:rPr>
        <w:t> </w:t>
      </w:r>
      <w:r>
        <w:rPr>
          <w:w w:val="110"/>
        </w:rPr>
        <w:t>under</w:t>
      </w:r>
      <w:r>
        <w:rPr>
          <w:spacing w:val="-14"/>
          <w:w w:val="110"/>
        </w:rPr>
        <w:t> </w:t>
      </w:r>
      <w:r>
        <w:rPr>
          <w:w w:val="110"/>
        </w:rPr>
        <w:t>the</w:t>
      </w:r>
      <w:r>
        <w:rPr>
          <w:spacing w:val="-13"/>
          <w:w w:val="110"/>
        </w:rPr>
        <w:t> </w:t>
      </w:r>
      <w:r>
        <w:rPr>
          <w:w w:val="110"/>
        </w:rPr>
        <w:t>respective</w:t>
      </w:r>
      <w:r>
        <w:rPr>
          <w:spacing w:val="-13"/>
          <w:w w:val="110"/>
        </w:rPr>
        <w:t> </w:t>
      </w:r>
      <w:r>
        <w:rPr>
          <w:w w:val="110"/>
        </w:rPr>
        <w:t>Copyright</w:t>
      </w:r>
      <w:r>
        <w:rPr>
          <w:spacing w:val="-14"/>
          <w:w w:val="110"/>
        </w:rPr>
        <w:t> </w:t>
      </w:r>
      <w:r>
        <w:rPr>
          <w:w w:val="110"/>
        </w:rPr>
        <w:t>Law.</w:t>
      </w:r>
    </w:p>
    <w:p>
      <w:pPr>
        <w:pStyle w:val="BodyText"/>
        <w:spacing w:before="104"/>
        <w:ind w:left="120"/>
      </w:pPr>
      <w:r>
        <w:rPr/>
        <w:t>ISBN-13 (pbk): 978-1-4302-4818-7</w:t>
      </w:r>
    </w:p>
    <w:p>
      <w:pPr>
        <w:pStyle w:val="BodyText"/>
        <w:spacing w:before="113"/>
        <w:ind w:left="120"/>
      </w:pPr>
      <w:r>
        <w:rPr/>
        <w:t>ISBN-13 (electronic): 978-1-4302-4819-4</w:t>
      </w:r>
    </w:p>
    <w:p>
      <w:pPr>
        <w:pStyle w:val="BodyText"/>
        <w:spacing w:line="254" w:lineRule="auto" w:before="114"/>
        <w:ind w:left="120" w:right="707"/>
      </w:pPr>
      <w:r>
        <w:rPr>
          <w:w w:val="110"/>
        </w:rPr>
        <w:t>Trademarked</w:t>
      </w:r>
      <w:r>
        <w:rPr>
          <w:spacing w:val="-20"/>
          <w:w w:val="110"/>
        </w:rPr>
        <w:t> </w:t>
      </w:r>
      <w:r>
        <w:rPr>
          <w:w w:val="110"/>
        </w:rPr>
        <w:t>names,</w:t>
      </w:r>
      <w:r>
        <w:rPr>
          <w:spacing w:val="-19"/>
          <w:w w:val="110"/>
        </w:rPr>
        <w:t> </w:t>
      </w:r>
      <w:r>
        <w:rPr>
          <w:w w:val="110"/>
        </w:rPr>
        <w:t>logos,</w:t>
      </w:r>
      <w:r>
        <w:rPr>
          <w:spacing w:val="-19"/>
          <w:w w:val="110"/>
        </w:rPr>
        <w:t> </w:t>
      </w:r>
      <w:r>
        <w:rPr>
          <w:w w:val="110"/>
        </w:rPr>
        <w:t>and</w:t>
      </w:r>
      <w:r>
        <w:rPr>
          <w:spacing w:val="-19"/>
          <w:w w:val="110"/>
        </w:rPr>
        <w:t> </w:t>
      </w:r>
      <w:r>
        <w:rPr>
          <w:w w:val="110"/>
        </w:rPr>
        <w:t>images</w:t>
      </w:r>
      <w:r>
        <w:rPr>
          <w:spacing w:val="-19"/>
          <w:w w:val="110"/>
        </w:rPr>
        <w:t> </w:t>
      </w:r>
      <w:r>
        <w:rPr>
          <w:w w:val="110"/>
        </w:rPr>
        <w:t>may</w:t>
      </w:r>
      <w:r>
        <w:rPr>
          <w:spacing w:val="-19"/>
          <w:w w:val="110"/>
        </w:rPr>
        <w:t> </w:t>
      </w:r>
      <w:r>
        <w:rPr>
          <w:w w:val="110"/>
        </w:rPr>
        <w:t>appear</w:t>
      </w:r>
      <w:r>
        <w:rPr>
          <w:spacing w:val="-19"/>
          <w:w w:val="110"/>
        </w:rPr>
        <w:t> </w:t>
      </w:r>
      <w:r>
        <w:rPr>
          <w:w w:val="110"/>
        </w:rPr>
        <w:t>in</w:t>
      </w:r>
      <w:r>
        <w:rPr>
          <w:spacing w:val="-19"/>
          <w:w w:val="110"/>
        </w:rPr>
        <w:t> </w:t>
      </w:r>
      <w:r>
        <w:rPr>
          <w:w w:val="110"/>
        </w:rPr>
        <w:t>this</w:t>
      </w:r>
      <w:r>
        <w:rPr>
          <w:spacing w:val="-20"/>
          <w:w w:val="110"/>
        </w:rPr>
        <w:t> </w:t>
      </w:r>
      <w:r>
        <w:rPr>
          <w:w w:val="110"/>
        </w:rPr>
        <w:t>book.</w:t>
      </w:r>
      <w:r>
        <w:rPr>
          <w:spacing w:val="-19"/>
          <w:w w:val="110"/>
        </w:rPr>
        <w:t> </w:t>
      </w:r>
      <w:r>
        <w:rPr>
          <w:w w:val="110"/>
        </w:rPr>
        <w:t>Rather</w:t>
      </w:r>
      <w:r>
        <w:rPr>
          <w:spacing w:val="-19"/>
          <w:w w:val="110"/>
        </w:rPr>
        <w:t> </w:t>
      </w:r>
      <w:r>
        <w:rPr>
          <w:w w:val="110"/>
        </w:rPr>
        <w:t>than</w:t>
      </w:r>
      <w:r>
        <w:rPr>
          <w:spacing w:val="-19"/>
          <w:w w:val="110"/>
        </w:rPr>
        <w:t> </w:t>
      </w:r>
      <w:r>
        <w:rPr>
          <w:w w:val="110"/>
        </w:rPr>
        <w:t>use</w:t>
      </w:r>
      <w:r>
        <w:rPr>
          <w:spacing w:val="-19"/>
          <w:w w:val="110"/>
        </w:rPr>
        <w:t> </w:t>
      </w:r>
      <w:r>
        <w:rPr>
          <w:w w:val="110"/>
        </w:rPr>
        <w:t>a</w:t>
      </w:r>
      <w:r>
        <w:rPr>
          <w:spacing w:val="-19"/>
          <w:w w:val="110"/>
        </w:rPr>
        <w:t> </w:t>
      </w:r>
      <w:r>
        <w:rPr>
          <w:w w:val="110"/>
        </w:rPr>
        <w:t>trademark</w:t>
      </w:r>
      <w:r>
        <w:rPr>
          <w:spacing w:val="-19"/>
          <w:w w:val="110"/>
        </w:rPr>
        <w:t> </w:t>
      </w:r>
      <w:r>
        <w:rPr>
          <w:w w:val="110"/>
        </w:rPr>
        <w:t>symbol</w:t>
      </w:r>
      <w:r>
        <w:rPr>
          <w:spacing w:val="-19"/>
          <w:w w:val="110"/>
        </w:rPr>
        <w:t> </w:t>
      </w:r>
      <w:r>
        <w:rPr>
          <w:w w:val="110"/>
        </w:rPr>
        <w:t>with</w:t>
      </w:r>
      <w:r>
        <w:rPr>
          <w:spacing w:val="-19"/>
          <w:w w:val="110"/>
        </w:rPr>
        <w:t> </w:t>
      </w:r>
      <w:r>
        <w:rPr>
          <w:w w:val="110"/>
        </w:rPr>
        <w:t>every occurrence</w:t>
      </w:r>
      <w:r>
        <w:rPr>
          <w:spacing w:val="-20"/>
          <w:w w:val="110"/>
        </w:rPr>
        <w:t> </w:t>
      </w:r>
      <w:r>
        <w:rPr>
          <w:w w:val="110"/>
        </w:rPr>
        <w:t>of</w:t>
      </w:r>
      <w:r>
        <w:rPr>
          <w:spacing w:val="-20"/>
          <w:w w:val="110"/>
        </w:rPr>
        <w:t> </w:t>
      </w:r>
      <w:r>
        <w:rPr>
          <w:w w:val="110"/>
        </w:rPr>
        <w:t>a</w:t>
      </w:r>
      <w:r>
        <w:rPr>
          <w:spacing w:val="-20"/>
          <w:w w:val="110"/>
        </w:rPr>
        <w:t> </w:t>
      </w:r>
      <w:r>
        <w:rPr>
          <w:w w:val="110"/>
        </w:rPr>
        <w:t>trademarked</w:t>
      </w:r>
      <w:r>
        <w:rPr>
          <w:spacing w:val="-20"/>
          <w:w w:val="110"/>
        </w:rPr>
        <w:t> </w:t>
      </w:r>
      <w:r>
        <w:rPr>
          <w:w w:val="110"/>
        </w:rPr>
        <w:t>name,</w:t>
      </w:r>
      <w:r>
        <w:rPr>
          <w:spacing w:val="-20"/>
          <w:w w:val="110"/>
        </w:rPr>
        <w:t> </w:t>
      </w:r>
      <w:r>
        <w:rPr>
          <w:w w:val="110"/>
        </w:rPr>
        <w:t>logo,</w:t>
      </w:r>
      <w:r>
        <w:rPr>
          <w:spacing w:val="-20"/>
          <w:w w:val="110"/>
        </w:rPr>
        <w:t> </w:t>
      </w:r>
      <w:r>
        <w:rPr>
          <w:w w:val="110"/>
        </w:rPr>
        <w:t>or</w:t>
      </w:r>
      <w:r>
        <w:rPr>
          <w:spacing w:val="-20"/>
          <w:w w:val="110"/>
        </w:rPr>
        <w:t> </w:t>
      </w:r>
      <w:r>
        <w:rPr>
          <w:w w:val="110"/>
        </w:rPr>
        <w:t>image</w:t>
      </w:r>
      <w:r>
        <w:rPr>
          <w:spacing w:val="-20"/>
          <w:w w:val="110"/>
        </w:rPr>
        <w:t> </w:t>
      </w:r>
      <w:r>
        <w:rPr>
          <w:w w:val="110"/>
        </w:rPr>
        <w:t>we</w:t>
      </w:r>
      <w:r>
        <w:rPr>
          <w:spacing w:val="-20"/>
          <w:w w:val="110"/>
        </w:rPr>
        <w:t> </w:t>
      </w:r>
      <w:r>
        <w:rPr>
          <w:w w:val="110"/>
        </w:rPr>
        <w:t>use</w:t>
      </w:r>
      <w:r>
        <w:rPr>
          <w:spacing w:val="-20"/>
          <w:w w:val="110"/>
        </w:rPr>
        <w:t> </w:t>
      </w:r>
      <w:r>
        <w:rPr>
          <w:w w:val="110"/>
        </w:rPr>
        <w:t>the</w:t>
      </w:r>
      <w:r>
        <w:rPr>
          <w:spacing w:val="-20"/>
          <w:w w:val="110"/>
        </w:rPr>
        <w:t> </w:t>
      </w:r>
      <w:r>
        <w:rPr>
          <w:w w:val="110"/>
        </w:rPr>
        <w:t>names,</w:t>
      </w:r>
      <w:r>
        <w:rPr>
          <w:spacing w:val="-20"/>
          <w:w w:val="110"/>
        </w:rPr>
        <w:t> </w:t>
      </w:r>
      <w:r>
        <w:rPr>
          <w:w w:val="110"/>
        </w:rPr>
        <w:t>logos,</w:t>
      </w:r>
      <w:r>
        <w:rPr>
          <w:spacing w:val="-20"/>
          <w:w w:val="110"/>
        </w:rPr>
        <w:t> </w:t>
      </w:r>
      <w:r>
        <w:rPr>
          <w:w w:val="110"/>
        </w:rPr>
        <w:t>and</w:t>
      </w:r>
      <w:r>
        <w:rPr>
          <w:spacing w:val="-20"/>
          <w:w w:val="110"/>
        </w:rPr>
        <w:t> </w:t>
      </w:r>
      <w:r>
        <w:rPr>
          <w:w w:val="110"/>
        </w:rPr>
        <w:t>images</w:t>
      </w:r>
      <w:r>
        <w:rPr>
          <w:spacing w:val="-20"/>
          <w:w w:val="110"/>
        </w:rPr>
        <w:t> </w:t>
      </w:r>
      <w:r>
        <w:rPr>
          <w:w w:val="110"/>
        </w:rPr>
        <w:t>only</w:t>
      </w:r>
      <w:r>
        <w:rPr>
          <w:spacing w:val="-20"/>
          <w:w w:val="110"/>
        </w:rPr>
        <w:t> </w:t>
      </w:r>
      <w:r>
        <w:rPr>
          <w:w w:val="110"/>
        </w:rPr>
        <w:t>in</w:t>
      </w:r>
      <w:r>
        <w:rPr>
          <w:spacing w:val="-20"/>
          <w:w w:val="110"/>
        </w:rPr>
        <w:t> </w:t>
      </w:r>
      <w:r>
        <w:rPr>
          <w:w w:val="110"/>
        </w:rPr>
        <w:t>an</w:t>
      </w:r>
      <w:r>
        <w:rPr>
          <w:spacing w:val="-20"/>
          <w:w w:val="110"/>
        </w:rPr>
        <w:t> </w:t>
      </w:r>
      <w:r>
        <w:rPr>
          <w:w w:val="110"/>
        </w:rPr>
        <w:t>editorial</w:t>
      </w:r>
      <w:r>
        <w:rPr>
          <w:spacing w:val="-20"/>
          <w:w w:val="110"/>
        </w:rPr>
        <w:t> </w:t>
      </w:r>
      <w:r>
        <w:rPr>
          <w:w w:val="110"/>
        </w:rPr>
        <w:t>fashion and</w:t>
      </w:r>
      <w:r>
        <w:rPr>
          <w:spacing w:val="-14"/>
          <w:w w:val="110"/>
        </w:rPr>
        <w:t> </w:t>
      </w:r>
      <w:r>
        <w:rPr>
          <w:w w:val="110"/>
        </w:rPr>
        <w:t>to</w:t>
      </w:r>
      <w:r>
        <w:rPr>
          <w:spacing w:val="-14"/>
          <w:w w:val="110"/>
        </w:rPr>
        <w:t> </w:t>
      </w:r>
      <w:r>
        <w:rPr>
          <w:w w:val="110"/>
        </w:rPr>
        <w:t>the</w:t>
      </w:r>
      <w:r>
        <w:rPr>
          <w:spacing w:val="-14"/>
          <w:w w:val="110"/>
        </w:rPr>
        <w:t> </w:t>
      </w:r>
      <w:r>
        <w:rPr>
          <w:w w:val="110"/>
        </w:rPr>
        <w:t>benefit</w:t>
      </w:r>
      <w:r>
        <w:rPr>
          <w:spacing w:val="-14"/>
          <w:w w:val="110"/>
        </w:rPr>
        <w:t> </w:t>
      </w:r>
      <w:r>
        <w:rPr>
          <w:w w:val="110"/>
        </w:rPr>
        <w:t>of</w:t>
      </w:r>
      <w:r>
        <w:rPr>
          <w:spacing w:val="-13"/>
          <w:w w:val="110"/>
        </w:rPr>
        <w:t> </w:t>
      </w:r>
      <w:r>
        <w:rPr>
          <w:w w:val="110"/>
        </w:rPr>
        <w:t>the</w:t>
      </w:r>
      <w:r>
        <w:rPr>
          <w:spacing w:val="-14"/>
          <w:w w:val="110"/>
        </w:rPr>
        <w:t> </w:t>
      </w:r>
      <w:r>
        <w:rPr>
          <w:w w:val="110"/>
        </w:rPr>
        <w:t>trademark</w:t>
      </w:r>
      <w:r>
        <w:rPr>
          <w:spacing w:val="-14"/>
          <w:w w:val="110"/>
        </w:rPr>
        <w:t> </w:t>
      </w:r>
      <w:r>
        <w:rPr>
          <w:spacing w:val="-3"/>
          <w:w w:val="110"/>
        </w:rPr>
        <w:t>owner,</w:t>
      </w:r>
      <w:r>
        <w:rPr>
          <w:spacing w:val="-14"/>
          <w:w w:val="110"/>
        </w:rPr>
        <w:t> </w:t>
      </w:r>
      <w:r>
        <w:rPr>
          <w:w w:val="110"/>
        </w:rPr>
        <w:t>with</w:t>
      </w:r>
      <w:r>
        <w:rPr>
          <w:spacing w:val="-13"/>
          <w:w w:val="110"/>
        </w:rPr>
        <w:t> </w:t>
      </w:r>
      <w:r>
        <w:rPr>
          <w:w w:val="110"/>
        </w:rPr>
        <w:t>no</w:t>
      </w:r>
      <w:r>
        <w:rPr>
          <w:spacing w:val="-14"/>
          <w:w w:val="110"/>
        </w:rPr>
        <w:t> </w:t>
      </w:r>
      <w:r>
        <w:rPr>
          <w:w w:val="110"/>
        </w:rPr>
        <w:t>intention</w:t>
      </w:r>
      <w:r>
        <w:rPr>
          <w:spacing w:val="-14"/>
          <w:w w:val="110"/>
        </w:rPr>
        <w:t> </w:t>
      </w:r>
      <w:r>
        <w:rPr>
          <w:w w:val="110"/>
        </w:rPr>
        <w:t>of</w:t>
      </w:r>
      <w:r>
        <w:rPr>
          <w:spacing w:val="-14"/>
          <w:w w:val="110"/>
        </w:rPr>
        <w:t> </w:t>
      </w:r>
      <w:r>
        <w:rPr>
          <w:w w:val="110"/>
        </w:rPr>
        <w:t>infringement</w:t>
      </w:r>
      <w:r>
        <w:rPr>
          <w:spacing w:val="-13"/>
          <w:w w:val="110"/>
        </w:rPr>
        <w:t> </w:t>
      </w:r>
      <w:r>
        <w:rPr>
          <w:w w:val="110"/>
        </w:rPr>
        <w:t>of</w:t>
      </w:r>
      <w:r>
        <w:rPr>
          <w:spacing w:val="-14"/>
          <w:w w:val="110"/>
        </w:rPr>
        <w:t> </w:t>
      </w:r>
      <w:r>
        <w:rPr>
          <w:w w:val="110"/>
        </w:rPr>
        <w:t>the</w:t>
      </w:r>
      <w:r>
        <w:rPr>
          <w:spacing w:val="-14"/>
          <w:w w:val="110"/>
        </w:rPr>
        <w:t> </w:t>
      </w:r>
      <w:r>
        <w:rPr>
          <w:w w:val="110"/>
        </w:rPr>
        <w:t>trademark.</w:t>
      </w:r>
    </w:p>
    <w:p>
      <w:pPr>
        <w:pStyle w:val="BodyText"/>
        <w:spacing w:line="254" w:lineRule="auto" w:before="101"/>
        <w:ind w:left="120" w:right="411"/>
      </w:pPr>
      <w:r>
        <w:rPr>
          <w:w w:val="110"/>
        </w:rPr>
        <w:t>The</w:t>
      </w:r>
      <w:r>
        <w:rPr>
          <w:spacing w:val="-23"/>
          <w:w w:val="110"/>
        </w:rPr>
        <w:t> </w:t>
      </w:r>
      <w:r>
        <w:rPr>
          <w:w w:val="110"/>
        </w:rPr>
        <w:t>use</w:t>
      </w:r>
      <w:r>
        <w:rPr>
          <w:spacing w:val="-22"/>
          <w:w w:val="110"/>
        </w:rPr>
        <w:t> </w:t>
      </w:r>
      <w:r>
        <w:rPr>
          <w:w w:val="110"/>
        </w:rPr>
        <w:t>in</w:t>
      </w:r>
      <w:r>
        <w:rPr>
          <w:spacing w:val="-22"/>
          <w:w w:val="110"/>
        </w:rPr>
        <w:t> </w:t>
      </w:r>
      <w:r>
        <w:rPr>
          <w:w w:val="110"/>
        </w:rPr>
        <w:t>this</w:t>
      </w:r>
      <w:r>
        <w:rPr>
          <w:spacing w:val="-22"/>
          <w:w w:val="110"/>
        </w:rPr>
        <w:t> </w:t>
      </w:r>
      <w:r>
        <w:rPr>
          <w:w w:val="110"/>
        </w:rPr>
        <w:t>publication</w:t>
      </w:r>
      <w:r>
        <w:rPr>
          <w:spacing w:val="-22"/>
          <w:w w:val="110"/>
        </w:rPr>
        <w:t> </w:t>
      </w:r>
      <w:r>
        <w:rPr>
          <w:w w:val="110"/>
        </w:rPr>
        <w:t>of</w:t>
      </w:r>
      <w:r>
        <w:rPr>
          <w:spacing w:val="-23"/>
          <w:w w:val="110"/>
        </w:rPr>
        <w:t> </w:t>
      </w:r>
      <w:r>
        <w:rPr>
          <w:w w:val="110"/>
        </w:rPr>
        <w:t>trade</w:t>
      </w:r>
      <w:r>
        <w:rPr>
          <w:spacing w:val="-22"/>
          <w:w w:val="110"/>
        </w:rPr>
        <w:t> </w:t>
      </w:r>
      <w:r>
        <w:rPr>
          <w:w w:val="110"/>
        </w:rPr>
        <w:t>names,</w:t>
      </w:r>
      <w:r>
        <w:rPr>
          <w:spacing w:val="-22"/>
          <w:w w:val="110"/>
        </w:rPr>
        <w:t> </w:t>
      </w:r>
      <w:r>
        <w:rPr>
          <w:w w:val="110"/>
        </w:rPr>
        <w:t>trademarks,</w:t>
      </w:r>
      <w:r>
        <w:rPr>
          <w:spacing w:val="-22"/>
          <w:w w:val="110"/>
        </w:rPr>
        <w:t> </w:t>
      </w:r>
      <w:r>
        <w:rPr>
          <w:w w:val="110"/>
        </w:rPr>
        <w:t>service</w:t>
      </w:r>
      <w:r>
        <w:rPr>
          <w:spacing w:val="-22"/>
          <w:w w:val="110"/>
        </w:rPr>
        <w:t> </w:t>
      </w:r>
      <w:r>
        <w:rPr>
          <w:w w:val="110"/>
        </w:rPr>
        <w:t>marks,</w:t>
      </w:r>
      <w:r>
        <w:rPr>
          <w:spacing w:val="-23"/>
          <w:w w:val="110"/>
        </w:rPr>
        <w:t> </w:t>
      </w:r>
      <w:r>
        <w:rPr>
          <w:w w:val="110"/>
        </w:rPr>
        <w:t>and</w:t>
      </w:r>
      <w:r>
        <w:rPr>
          <w:spacing w:val="-22"/>
          <w:w w:val="110"/>
        </w:rPr>
        <w:t> </w:t>
      </w:r>
      <w:r>
        <w:rPr>
          <w:w w:val="110"/>
        </w:rPr>
        <w:t>similar</w:t>
      </w:r>
      <w:r>
        <w:rPr>
          <w:spacing w:val="-22"/>
          <w:w w:val="110"/>
        </w:rPr>
        <w:t> </w:t>
      </w:r>
      <w:r>
        <w:rPr>
          <w:w w:val="110"/>
        </w:rPr>
        <w:t>terms,</w:t>
      </w:r>
      <w:r>
        <w:rPr>
          <w:spacing w:val="-22"/>
          <w:w w:val="110"/>
        </w:rPr>
        <w:t> </w:t>
      </w:r>
      <w:r>
        <w:rPr>
          <w:w w:val="110"/>
        </w:rPr>
        <w:t>even</w:t>
      </w:r>
      <w:r>
        <w:rPr>
          <w:spacing w:val="-22"/>
          <w:w w:val="110"/>
        </w:rPr>
        <w:t> </w:t>
      </w:r>
      <w:r>
        <w:rPr>
          <w:w w:val="110"/>
        </w:rPr>
        <w:t>if</w:t>
      </w:r>
      <w:r>
        <w:rPr>
          <w:spacing w:val="-23"/>
          <w:w w:val="110"/>
        </w:rPr>
        <w:t> </w:t>
      </w:r>
      <w:r>
        <w:rPr>
          <w:w w:val="110"/>
        </w:rPr>
        <w:t>they</w:t>
      </w:r>
      <w:r>
        <w:rPr>
          <w:spacing w:val="-22"/>
          <w:w w:val="110"/>
        </w:rPr>
        <w:t> </w:t>
      </w:r>
      <w:r>
        <w:rPr>
          <w:w w:val="110"/>
        </w:rPr>
        <w:t>are</w:t>
      </w:r>
      <w:r>
        <w:rPr>
          <w:spacing w:val="-22"/>
          <w:w w:val="110"/>
        </w:rPr>
        <w:t> </w:t>
      </w:r>
      <w:r>
        <w:rPr>
          <w:w w:val="110"/>
        </w:rPr>
        <w:t>not</w:t>
      </w:r>
      <w:r>
        <w:rPr>
          <w:spacing w:val="-23"/>
          <w:w w:val="110"/>
        </w:rPr>
        <w:t> </w:t>
      </w:r>
      <w:r>
        <w:rPr>
          <w:w w:val="110"/>
        </w:rPr>
        <w:t>identified as</w:t>
      </w:r>
      <w:r>
        <w:rPr>
          <w:spacing w:val="-16"/>
          <w:w w:val="110"/>
        </w:rPr>
        <w:t> </w:t>
      </w:r>
      <w:r>
        <w:rPr>
          <w:w w:val="110"/>
        </w:rPr>
        <w:t>such,</w:t>
      </w:r>
      <w:r>
        <w:rPr>
          <w:spacing w:val="-15"/>
          <w:w w:val="110"/>
        </w:rPr>
        <w:t> </w:t>
      </w:r>
      <w:r>
        <w:rPr>
          <w:w w:val="110"/>
        </w:rPr>
        <w:t>is</w:t>
      </w:r>
      <w:r>
        <w:rPr>
          <w:spacing w:val="-15"/>
          <w:w w:val="110"/>
        </w:rPr>
        <w:t> </w:t>
      </w:r>
      <w:r>
        <w:rPr>
          <w:w w:val="110"/>
        </w:rPr>
        <w:t>not</w:t>
      </w:r>
      <w:r>
        <w:rPr>
          <w:spacing w:val="-15"/>
          <w:w w:val="110"/>
        </w:rPr>
        <w:t> </w:t>
      </w:r>
      <w:r>
        <w:rPr>
          <w:w w:val="110"/>
        </w:rPr>
        <w:t>to</w:t>
      </w:r>
      <w:r>
        <w:rPr>
          <w:spacing w:val="-15"/>
          <w:w w:val="110"/>
        </w:rPr>
        <w:t> </w:t>
      </w:r>
      <w:r>
        <w:rPr>
          <w:w w:val="110"/>
        </w:rPr>
        <w:t>be</w:t>
      </w:r>
      <w:r>
        <w:rPr>
          <w:spacing w:val="-15"/>
          <w:w w:val="110"/>
        </w:rPr>
        <w:t> </w:t>
      </w:r>
      <w:r>
        <w:rPr>
          <w:w w:val="110"/>
        </w:rPr>
        <w:t>taken</w:t>
      </w:r>
      <w:r>
        <w:rPr>
          <w:spacing w:val="-15"/>
          <w:w w:val="110"/>
        </w:rPr>
        <w:t> </w:t>
      </w:r>
      <w:r>
        <w:rPr>
          <w:w w:val="110"/>
        </w:rPr>
        <w:t>as</w:t>
      </w:r>
      <w:r>
        <w:rPr>
          <w:spacing w:val="-15"/>
          <w:w w:val="110"/>
        </w:rPr>
        <w:t> </w:t>
      </w:r>
      <w:r>
        <w:rPr>
          <w:w w:val="110"/>
        </w:rPr>
        <w:t>an</w:t>
      </w:r>
      <w:r>
        <w:rPr>
          <w:spacing w:val="-15"/>
          <w:w w:val="110"/>
        </w:rPr>
        <w:t> </w:t>
      </w:r>
      <w:r>
        <w:rPr>
          <w:w w:val="110"/>
        </w:rPr>
        <w:t>expression</w:t>
      </w:r>
      <w:r>
        <w:rPr>
          <w:spacing w:val="-15"/>
          <w:w w:val="110"/>
        </w:rPr>
        <w:t> </w:t>
      </w:r>
      <w:r>
        <w:rPr>
          <w:w w:val="110"/>
        </w:rPr>
        <w:t>of</w:t>
      </w:r>
      <w:r>
        <w:rPr>
          <w:spacing w:val="-15"/>
          <w:w w:val="110"/>
        </w:rPr>
        <w:t> </w:t>
      </w:r>
      <w:r>
        <w:rPr>
          <w:w w:val="110"/>
        </w:rPr>
        <w:t>opinion</w:t>
      </w:r>
      <w:r>
        <w:rPr>
          <w:spacing w:val="-16"/>
          <w:w w:val="110"/>
        </w:rPr>
        <w:t> </w:t>
      </w:r>
      <w:r>
        <w:rPr>
          <w:w w:val="110"/>
        </w:rPr>
        <w:t>as</w:t>
      </w:r>
      <w:r>
        <w:rPr>
          <w:spacing w:val="-15"/>
          <w:w w:val="110"/>
        </w:rPr>
        <w:t> </w:t>
      </w:r>
      <w:r>
        <w:rPr>
          <w:w w:val="110"/>
        </w:rPr>
        <w:t>to</w:t>
      </w:r>
      <w:r>
        <w:rPr>
          <w:spacing w:val="-15"/>
          <w:w w:val="110"/>
        </w:rPr>
        <w:t> </w:t>
      </w:r>
      <w:r>
        <w:rPr>
          <w:w w:val="110"/>
        </w:rPr>
        <w:t>whether</w:t>
      </w:r>
      <w:r>
        <w:rPr>
          <w:spacing w:val="-15"/>
          <w:w w:val="110"/>
        </w:rPr>
        <w:t> </w:t>
      </w:r>
      <w:r>
        <w:rPr>
          <w:w w:val="110"/>
        </w:rPr>
        <w:t>or</w:t>
      </w:r>
      <w:r>
        <w:rPr>
          <w:spacing w:val="-15"/>
          <w:w w:val="110"/>
        </w:rPr>
        <w:t> </w:t>
      </w:r>
      <w:r>
        <w:rPr>
          <w:w w:val="110"/>
        </w:rPr>
        <w:t>not</w:t>
      </w:r>
      <w:r>
        <w:rPr>
          <w:spacing w:val="-15"/>
          <w:w w:val="110"/>
        </w:rPr>
        <w:t> </w:t>
      </w:r>
      <w:r>
        <w:rPr>
          <w:w w:val="110"/>
        </w:rPr>
        <w:t>they</w:t>
      </w:r>
      <w:r>
        <w:rPr>
          <w:spacing w:val="-15"/>
          <w:w w:val="110"/>
        </w:rPr>
        <w:t> </w:t>
      </w:r>
      <w:r>
        <w:rPr>
          <w:w w:val="110"/>
        </w:rPr>
        <w:t>are</w:t>
      </w:r>
      <w:r>
        <w:rPr>
          <w:spacing w:val="-15"/>
          <w:w w:val="110"/>
        </w:rPr>
        <w:t> </w:t>
      </w:r>
      <w:r>
        <w:rPr>
          <w:w w:val="110"/>
        </w:rPr>
        <w:t>subject</w:t>
      </w:r>
      <w:r>
        <w:rPr>
          <w:spacing w:val="-15"/>
          <w:w w:val="110"/>
        </w:rPr>
        <w:t> </w:t>
      </w:r>
      <w:r>
        <w:rPr>
          <w:w w:val="110"/>
        </w:rPr>
        <w:t>to</w:t>
      </w:r>
      <w:r>
        <w:rPr>
          <w:spacing w:val="-15"/>
          <w:w w:val="110"/>
        </w:rPr>
        <w:t> </w:t>
      </w:r>
      <w:r>
        <w:rPr>
          <w:w w:val="110"/>
        </w:rPr>
        <w:t>proprietary</w:t>
      </w:r>
      <w:r>
        <w:rPr>
          <w:spacing w:val="-15"/>
          <w:w w:val="110"/>
        </w:rPr>
        <w:t> </w:t>
      </w:r>
      <w:r>
        <w:rPr>
          <w:w w:val="110"/>
        </w:rPr>
        <w:t>rights.</w:t>
      </w:r>
    </w:p>
    <w:p>
      <w:pPr>
        <w:pStyle w:val="BodyText"/>
        <w:spacing w:line="254" w:lineRule="auto" w:before="101"/>
        <w:ind w:left="120" w:right="628"/>
        <w:jc w:val="both"/>
      </w:pPr>
      <w:r>
        <w:rPr>
          <w:w w:val="105"/>
        </w:rPr>
        <w:t>While the advice and information in this book are believed to be true and accurate at the date of publication, neither the authors nor the editors nor the publisher can accept any legal responsibility for any errors or omissions that may be made. The publisher makes no warranty, express or implied, with respect to the material contained herein.</w:t>
      </w:r>
    </w:p>
    <w:p>
      <w:pPr>
        <w:pStyle w:val="BodyText"/>
        <w:spacing w:line="254" w:lineRule="auto" w:before="102"/>
        <w:ind w:left="469" w:right="5850" w:firstLine="10"/>
      </w:pPr>
      <w:r>
        <w:rPr>
          <w:w w:val="105"/>
        </w:rPr>
        <w:t>President and Publisher: Paul Manning Lead Editor: Steve Anglin</w:t>
      </w:r>
    </w:p>
    <w:p>
      <w:pPr>
        <w:pStyle w:val="BodyText"/>
        <w:spacing w:line="254" w:lineRule="auto" w:before="1"/>
        <w:ind w:left="469" w:right="5850"/>
      </w:pPr>
      <w:r>
        <w:rPr>
          <w:w w:val="105"/>
        </w:rPr>
        <w:t>Technical Reviewer: Manuel Jordan Technical Reviewer: Arup Nanda</w:t>
      </w:r>
    </w:p>
    <w:p>
      <w:pPr>
        <w:pStyle w:val="BodyText"/>
        <w:spacing w:line="254" w:lineRule="auto" w:before="1"/>
        <w:ind w:left="739" w:right="1409" w:hanging="270"/>
      </w:pPr>
      <w:r>
        <w:rPr>
          <w:w w:val="105"/>
        </w:rPr>
        <w:t>Editorial Board: Steve Anglin, Ewan Buckingham, Gary Cornell, Louise Corrigan, Morgan Ertel, Jonathan Gennick, Jonathan Hassell, Robert Hutchinson, Michelle Lowman, James Markham,</w:t>
      </w:r>
    </w:p>
    <w:p>
      <w:pPr>
        <w:pStyle w:val="BodyText"/>
        <w:spacing w:line="254" w:lineRule="auto" w:before="2"/>
        <w:ind w:left="739" w:right="589"/>
      </w:pPr>
      <w:r>
        <w:rPr>
          <w:w w:val="105"/>
        </w:rPr>
        <w:t>Matthew</w:t>
      </w:r>
      <w:r>
        <w:rPr>
          <w:spacing w:val="-13"/>
          <w:w w:val="105"/>
        </w:rPr>
        <w:t> </w:t>
      </w:r>
      <w:r>
        <w:rPr>
          <w:w w:val="105"/>
        </w:rPr>
        <w:t>Moodie,</w:t>
      </w:r>
      <w:r>
        <w:rPr>
          <w:spacing w:val="-13"/>
          <w:w w:val="105"/>
        </w:rPr>
        <w:t> </w:t>
      </w:r>
      <w:r>
        <w:rPr>
          <w:w w:val="105"/>
        </w:rPr>
        <w:t>Jeff</w:t>
      </w:r>
      <w:r>
        <w:rPr>
          <w:spacing w:val="-12"/>
          <w:w w:val="105"/>
        </w:rPr>
        <w:t> </w:t>
      </w:r>
      <w:r>
        <w:rPr>
          <w:w w:val="105"/>
        </w:rPr>
        <w:t>Olson,</w:t>
      </w:r>
      <w:r>
        <w:rPr>
          <w:spacing w:val="-13"/>
          <w:w w:val="105"/>
        </w:rPr>
        <w:t> </w:t>
      </w:r>
      <w:r>
        <w:rPr>
          <w:w w:val="105"/>
        </w:rPr>
        <w:t>Jeffrey</w:t>
      </w:r>
      <w:r>
        <w:rPr>
          <w:spacing w:val="-13"/>
          <w:w w:val="105"/>
        </w:rPr>
        <w:t> </w:t>
      </w:r>
      <w:r>
        <w:rPr>
          <w:spacing w:val="-3"/>
          <w:w w:val="105"/>
        </w:rPr>
        <w:t>Pepper,</w:t>
      </w:r>
      <w:r>
        <w:rPr>
          <w:spacing w:val="-13"/>
          <w:w w:val="105"/>
        </w:rPr>
        <w:t> </w:t>
      </w:r>
      <w:r>
        <w:rPr>
          <w:w w:val="105"/>
        </w:rPr>
        <w:t>Douglas</w:t>
      </w:r>
      <w:r>
        <w:rPr>
          <w:spacing w:val="-12"/>
          <w:w w:val="105"/>
        </w:rPr>
        <w:t> </w:t>
      </w:r>
      <w:r>
        <w:rPr>
          <w:w w:val="105"/>
        </w:rPr>
        <w:t>Pundick,</w:t>
      </w:r>
      <w:r>
        <w:rPr>
          <w:spacing w:val="-13"/>
          <w:w w:val="105"/>
        </w:rPr>
        <w:t> </w:t>
      </w:r>
      <w:r>
        <w:rPr>
          <w:w w:val="105"/>
        </w:rPr>
        <w:t>Ben</w:t>
      </w:r>
      <w:r>
        <w:rPr>
          <w:spacing w:val="-13"/>
          <w:w w:val="105"/>
        </w:rPr>
        <w:t> </w:t>
      </w:r>
      <w:r>
        <w:rPr>
          <w:w w:val="105"/>
        </w:rPr>
        <w:t>Renow-Clarke,</w:t>
      </w:r>
      <w:r>
        <w:rPr>
          <w:spacing w:val="-12"/>
          <w:w w:val="105"/>
        </w:rPr>
        <w:t> </w:t>
      </w:r>
      <w:r>
        <w:rPr>
          <w:w w:val="105"/>
        </w:rPr>
        <w:t>Dominic</w:t>
      </w:r>
      <w:r>
        <w:rPr>
          <w:spacing w:val="-13"/>
          <w:w w:val="105"/>
        </w:rPr>
        <w:t> </w:t>
      </w:r>
      <w:r>
        <w:rPr>
          <w:w w:val="105"/>
        </w:rPr>
        <w:t>Shakeshaft, Gwenan</w:t>
      </w:r>
      <w:r>
        <w:rPr>
          <w:spacing w:val="-11"/>
          <w:w w:val="105"/>
        </w:rPr>
        <w:t> </w:t>
      </w:r>
      <w:r>
        <w:rPr>
          <w:w w:val="105"/>
        </w:rPr>
        <w:t>Spearing,</w:t>
      </w:r>
      <w:r>
        <w:rPr>
          <w:spacing w:val="-10"/>
          <w:w w:val="105"/>
        </w:rPr>
        <w:t> </w:t>
      </w:r>
      <w:r>
        <w:rPr>
          <w:w w:val="105"/>
        </w:rPr>
        <w:t>Matt</w:t>
      </w:r>
      <w:r>
        <w:rPr>
          <w:spacing w:val="-10"/>
          <w:w w:val="105"/>
        </w:rPr>
        <w:t> </w:t>
      </w:r>
      <w:r>
        <w:rPr>
          <w:w w:val="105"/>
        </w:rPr>
        <w:t>Wade,</w:t>
      </w:r>
      <w:r>
        <w:rPr>
          <w:spacing w:val="-11"/>
          <w:w w:val="105"/>
        </w:rPr>
        <w:t> </w:t>
      </w:r>
      <w:r>
        <w:rPr>
          <w:spacing w:val="-5"/>
          <w:w w:val="105"/>
        </w:rPr>
        <w:t>Tom</w:t>
      </w:r>
      <w:r>
        <w:rPr>
          <w:spacing w:val="-10"/>
          <w:w w:val="105"/>
        </w:rPr>
        <w:t> </w:t>
      </w:r>
      <w:r>
        <w:rPr>
          <w:w w:val="105"/>
        </w:rPr>
        <w:t>Welsh</w:t>
      </w:r>
    </w:p>
    <w:p>
      <w:pPr>
        <w:pStyle w:val="BodyText"/>
        <w:spacing w:line="254" w:lineRule="auto" w:before="1"/>
        <w:ind w:left="469" w:right="6659"/>
      </w:pPr>
      <w:r>
        <w:rPr>
          <w:w w:val="105"/>
        </w:rPr>
        <w:t>Coordinating Editor: Kevin</w:t>
      </w:r>
      <w:r>
        <w:rPr>
          <w:spacing w:val="-32"/>
          <w:w w:val="105"/>
        </w:rPr>
        <w:t> </w:t>
      </w:r>
      <w:r>
        <w:rPr>
          <w:w w:val="105"/>
        </w:rPr>
        <w:t>Shea Copy Editor: Roger LeBlanc Compositor: SPi Global Indexer: SPi</w:t>
      </w:r>
      <w:r>
        <w:rPr>
          <w:spacing w:val="-22"/>
          <w:w w:val="105"/>
        </w:rPr>
        <w:t> </w:t>
      </w:r>
      <w:r>
        <w:rPr>
          <w:w w:val="105"/>
        </w:rPr>
        <w:t>Global</w:t>
      </w:r>
    </w:p>
    <w:p>
      <w:pPr>
        <w:pStyle w:val="BodyText"/>
        <w:spacing w:before="2"/>
        <w:ind w:left="469"/>
      </w:pPr>
      <w:r>
        <w:rPr/>
        <w:t>Artist: SPi Global</w:t>
      </w:r>
    </w:p>
    <w:p>
      <w:pPr>
        <w:pStyle w:val="BodyText"/>
        <w:spacing w:before="13"/>
        <w:ind w:left="469"/>
      </w:pPr>
      <w:r>
        <w:rPr>
          <w:w w:val="105"/>
        </w:rPr>
        <w:t>Cover Designer: Anna Ishchenko</w:t>
      </w:r>
    </w:p>
    <w:p>
      <w:pPr>
        <w:pStyle w:val="BodyText"/>
        <w:spacing w:line="153" w:lineRule="auto" w:before="173"/>
        <w:ind w:left="120" w:right="589"/>
      </w:pPr>
      <w:r>
        <w:rPr/>
        <w:t>Distributed to the book trade worldwide by Springer Science+Business Media New York, 233 Spring Street, 6th Floor, New York, NY 10013. Phone 1-800-SPRINGER, fax (201) 348-4505, e-mail </w:t>
      </w:r>
      <w:hyperlink r:id="rId322">
        <w:r>
          <w:rPr>
            <w:rFonts w:ascii="Noto Sans Mono CJK JP Regular"/>
            <w:color w:val="0000FF"/>
          </w:rPr>
          <w:t>orders-ny@springer-sbm.com</w:t>
        </w:r>
      </w:hyperlink>
      <w:r>
        <w:rPr/>
        <w:t>, or visit </w:t>
      </w:r>
      <w:hyperlink r:id="rId323">
        <w:r>
          <w:rPr>
            <w:rFonts w:ascii="Noto Sans Mono CJK JP Regular"/>
            <w:color w:val="0000FF"/>
          </w:rPr>
          <w:t>www.springeronline.com</w:t>
        </w:r>
      </w:hyperlink>
      <w:r>
        <w:rPr/>
        <w:t>.</w:t>
      </w:r>
    </w:p>
    <w:p>
      <w:pPr>
        <w:pStyle w:val="BodyText"/>
        <w:spacing w:line="362" w:lineRule="exact"/>
        <w:ind w:left="120"/>
      </w:pPr>
      <w:r>
        <w:rPr>
          <w:w w:val="105"/>
        </w:rPr>
        <w:t>For information on translations, please e-mail </w:t>
      </w:r>
      <w:hyperlink r:id="rId324">
        <w:r>
          <w:rPr>
            <w:rFonts w:ascii="Noto Sans Mono CJK JP Regular"/>
            <w:color w:val="0000FF"/>
            <w:w w:val="105"/>
          </w:rPr>
          <w:t>rights@apress.com</w:t>
        </w:r>
      </w:hyperlink>
      <w:r>
        <w:rPr>
          <w:w w:val="105"/>
        </w:rPr>
        <w:t>, or visit </w:t>
      </w:r>
      <w:hyperlink r:id="rId12">
        <w:r>
          <w:rPr>
            <w:rFonts w:ascii="Noto Sans Mono CJK JP Regular"/>
            <w:color w:val="0000FF"/>
            <w:w w:val="105"/>
          </w:rPr>
          <w:t>www.apress.com</w:t>
        </w:r>
      </w:hyperlink>
      <w:r>
        <w:rPr>
          <w:w w:val="105"/>
        </w:rPr>
        <w:t>.</w:t>
      </w:r>
    </w:p>
    <w:p>
      <w:pPr>
        <w:pStyle w:val="BodyText"/>
        <w:spacing w:line="254" w:lineRule="auto" w:before="37"/>
        <w:ind w:left="120" w:right="1111"/>
      </w:pPr>
      <w:r>
        <w:rPr>
          <w:w w:val="110"/>
        </w:rPr>
        <w:t>Apress</w:t>
      </w:r>
      <w:r>
        <w:rPr>
          <w:spacing w:val="-24"/>
          <w:w w:val="110"/>
        </w:rPr>
        <w:t> </w:t>
      </w:r>
      <w:r>
        <w:rPr>
          <w:w w:val="110"/>
        </w:rPr>
        <w:t>and</w:t>
      </w:r>
      <w:r>
        <w:rPr>
          <w:spacing w:val="-24"/>
          <w:w w:val="110"/>
        </w:rPr>
        <w:t> </w:t>
      </w:r>
      <w:r>
        <w:rPr>
          <w:w w:val="110"/>
        </w:rPr>
        <w:t>friends</w:t>
      </w:r>
      <w:r>
        <w:rPr>
          <w:spacing w:val="-24"/>
          <w:w w:val="110"/>
        </w:rPr>
        <w:t> </w:t>
      </w:r>
      <w:r>
        <w:rPr>
          <w:w w:val="110"/>
        </w:rPr>
        <w:t>of</w:t>
      </w:r>
      <w:r>
        <w:rPr>
          <w:spacing w:val="-24"/>
          <w:w w:val="110"/>
        </w:rPr>
        <w:t> </w:t>
      </w:r>
      <w:r>
        <w:rPr>
          <w:w w:val="110"/>
        </w:rPr>
        <w:t>ED</w:t>
      </w:r>
      <w:r>
        <w:rPr>
          <w:spacing w:val="-23"/>
          <w:w w:val="110"/>
        </w:rPr>
        <w:t> </w:t>
      </w:r>
      <w:r>
        <w:rPr>
          <w:w w:val="110"/>
        </w:rPr>
        <w:t>books</w:t>
      </w:r>
      <w:r>
        <w:rPr>
          <w:spacing w:val="-24"/>
          <w:w w:val="110"/>
        </w:rPr>
        <w:t> </w:t>
      </w:r>
      <w:r>
        <w:rPr>
          <w:w w:val="110"/>
        </w:rPr>
        <w:t>may</w:t>
      </w:r>
      <w:r>
        <w:rPr>
          <w:spacing w:val="-24"/>
          <w:w w:val="110"/>
        </w:rPr>
        <w:t> </w:t>
      </w:r>
      <w:r>
        <w:rPr>
          <w:w w:val="110"/>
        </w:rPr>
        <w:t>be</w:t>
      </w:r>
      <w:r>
        <w:rPr>
          <w:spacing w:val="-24"/>
          <w:w w:val="110"/>
        </w:rPr>
        <w:t> </w:t>
      </w:r>
      <w:r>
        <w:rPr>
          <w:w w:val="110"/>
        </w:rPr>
        <w:t>purchased</w:t>
      </w:r>
      <w:r>
        <w:rPr>
          <w:spacing w:val="-24"/>
          <w:w w:val="110"/>
        </w:rPr>
        <w:t> </w:t>
      </w:r>
      <w:r>
        <w:rPr>
          <w:w w:val="110"/>
        </w:rPr>
        <w:t>in</w:t>
      </w:r>
      <w:r>
        <w:rPr>
          <w:spacing w:val="-23"/>
          <w:w w:val="110"/>
        </w:rPr>
        <w:t> </w:t>
      </w:r>
      <w:r>
        <w:rPr>
          <w:w w:val="110"/>
        </w:rPr>
        <w:t>bulk</w:t>
      </w:r>
      <w:r>
        <w:rPr>
          <w:spacing w:val="-24"/>
          <w:w w:val="110"/>
        </w:rPr>
        <w:t> </w:t>
      </w:r>
      <w:r>
        <w:rPr>
          <w:w w:val="110"/>
        </w:rPr>
        <w:t>for</w:t>
      </w:r>
      <w:r>
        <w:rPr>
          <w:spacing w:val="-24"/>
          <w:w w:val="110"/>
        </w:rPr>
        <w:t> </w:t>
      </w:r>
      <w:r>
        <w:rPr>
          <w:w w:val="110"/>
        </w:rPr>
        <w:t>academic,</w:t>
      </w:r>
      <w:r>
        <w:rPr>
          <w:spacing w:val="-24"/>
          <w:w w:val="110"/>
        </w:rPr>
        <w:t> </w:t>
      </w:r>
      <w:r>
        <w:rPr>
          <w:w w:val="110"/>
        </w:rPr>
        <w:t>corporate,</w:t>
      </w:r>
      <w:r>
        <w:rPr>
          <w:spacing w:val="-24"/>
          <w:w w:val="110"/>
        </w:rPr>
        <w:t> </w:t>
      </w:r>
      <w:r>
        <w:rPr>
          <w:w w:val="110"/>
        </w:rPr>
        <w:t>or</w:t>
      </w:r>
      <w:r>
        <w:rPr>
          <w:spacing w:val="-23"/>
          <w:w w:val="110"/>
        </w:rPr>
        <w:t> </w:t>
      </w:r>
      <w:r>
        <w:rPr>
          <w:w w:val="110"/>
        </w:rPr>
        <w:t>promotional</w:t>
      </w:r>
      <w:r>
        <w:rPr>
          <w:spacing w:val="-24"/>
          <w:w w:val="110"/>
        </w:rPr>
        <w:t> </w:t>
      </w:r>
      <w:r>
        <w:rPr>
          <w:w w:val="110"/>
        </w:rPr>
        <w:t>use.</w:t>
      </w:r>
      <w:r>
        <w:rPr>
          <w:spacing w:val="-24"/>
          <w:w w:val="110"/>
        </w:rPr>
        <w:t> </w:t>
      </w:r>
      <w:r>
        <w:rPr>
          <w:w w:val="110"/>
        </w:rPr>
        <w:t>eBook versions</w:t>
      </w:r>
      <w:r>
        <w:rPr>
          <w:spacing w:val="-21"/>
          <w:w w:val="110"/>
        </w:rPr>
        <w:t> </w:t>
      </w:r>
      <w:r>
        <w:rPr>
          <w:w w:val="110"/>
        </w:rPr>
        <w:t>and</w:t>
      </w:r>
      <w:r>
        <w:rPr>
          <w:spacing w:val="-20"/>
          <w:w w:val="110"/>
        </w:rPr>
        <w:t> </w:t>
      </w:r>
      <w:r>
        <w:rPr>
          <w:w w:val="110"/>
        </w:rPr>
        <w:t>licenses</w:t>
      </w:r>
      <w:r>
        <w:rPr>
          <w:spacing w:val="-21"/>
          <w:w w:val="110"/>
        </w:rPr>
        <w:t> </w:t>
      </w:r>
      <w:r>
        <w:rPr>
          <w:w w:val="110"/>
        </w:rPr>
        <w:t>are</w:t>
      </w:r>
      <w:r>
        <w:rPr>
          <w:spacing w:val="-20"/>
          <w:w w:val="110"/>
        </w:rPr>
        <w:t> </w:t>
      </w:r>
      <w:r>
        <w:rPr>
          <w:w w:val="110"/>
        </w:rPr>
        <w:t>also</w:t>
      </w:r>
      <w:r>
        <w:rPr>
          <w:spacing w:val="-20"/>
          <w:w w:val="110"/>
        </w:rPr>
        <w:t> </w:t>
      </w:r>
      <w:r>
        <w:rPr>
          <w:w w:val="110"/>
        </w:rPr>
        <w:t>available</w:t>
      </w:r>
      <w:r>
        <w:rPr>
          <w:spacing w:val="-21"/>
          <w:w w:val="110"/>
        </w:rPr>
        <w:t> </w:t>
      </w:r>
      <w:r>
        <w:rPr>
          <w:w w:val="110"/>
        </w:rPr>
        <w:t>for</w:t>
      </w:r>
      <w:r>
        <w:rPr>
          <w:spacing w:val="-20"/>
          <w:w w:val="110"/>
        </w:rPr>
        <w:t> </w:t>
      </w:r>
      <w:r>
        <w:rPr>
          <w:w w:val="110"/>
        </w:rPr>
        <w:t>most</w:t>
      </w:r>
      <w:r>
        <w:rPr>
          <w:spacing w:val="-21"/>
          <w:w w:val="110"/>
        </w:rPr>
        <w:t> </w:t>
      </w:r>
      <w:r>
        <w:rPr>
          <w:w w:val="110"/>
        </w:rPr>
        <w:t>titles.</w:t>
      </w:r>
      <w:r>
        <w:rPr>
          <w:spacing w:val="-20"/>
          <w:w w:val="110"/>
        </w:rPr>
        <w:t> </w:t>
      </w:r>
      <w:r>
        <w:rPr>
          <w:w w:val="110"/>
        </w:rPr>
        <w:t>For</w:t>
      </w:r>
      <w:r>
        <w:rPr>
          <w:spacing w:val="-20"/>
          <w:w w:val="110"/>
        </w:rPr>
        <w:t> </w:t>
      </w:r>
      <w:r>
        <w:rPr>
          <w:w w:val="110"/>
        </w:rPr>
        <w:t>more</w:t>
      </w:r>
      <w:r>
        <w:rPr>
          <w:spacing w:val="-21"/>
          <w:w w:val="110"/>
        </w:rPr>
        <w:t> </w:t>
      </w:r>
      <w:r>
        <w:rPr>
          <w:w w:val="110"/>
        </w:rPr>
        <w:t>information,</w:t>
      </w:r>
      <w:r>
        <w:rPr>
          <w:spacing w:val="-20"/>
          <w:w w:val="110"/>
        </w:rPr>
        <w:t> </w:t>
      </w:r>
      <w:r>
        <w:rPr>
          <w:w w:val="110"/>
        </w:rPr>
        <w:t>reference</w:t>
      </w:r>
      <w:r>
        <w:rPr>
          <w:spacing w:val="-21"/>
          <w:w w:val="110"/>
        </w:rPr>
        <w:t> </w:t>
      </w:r>
      <w:r>
        <w:rPr>
          <w:w w:val="110"/>
        </w:rPr>
        <w:t>our</w:t>
      </w:r>
      <w:r>
        <w:rPr>
          <w:spacing w:val="-20"/>
          <w:w w:val="110"/>
        </w:rPr>
        <w:t> </w:t>
      </w:r>
      <w:r>
        <w:rPr>
          <w:w w:val="110"/>
        </w:rPr>
        <w:t>Special</w:t>
      </w:r>
      <w:r>
        <w:rPr>
          <w:spacing w:val="-20"/>
          <w:w w:val="110"/>
        </w:rPr>
        <w:t> </w:t>
      </w:r>
      <w:r>
        <w:rPr>
          <w:w w:val="110"/>
        </w:rPr>
        <w:t>Bulk</w:t>
      </w:r>
    </w:p>
    <w:p>
      <w:pPr>
        <w:pStyle w:val="BodyText"/>
        <w:spacing w:line="284" w:lineRule="exact"/>
        <w:ind w:left="120"/>
      </w:pPr>
      <w:r>
        <w:rPr>
          <w:w w:val="105"/>
        </w:rPr>
        <w:t>Sales–eBook Licensing web page at </w:t>
      </w:r>
      <w:hyperlink r:id="rId325">
        <w:r>
          <w:rPr>
            <w:rFonts w:ascii="Noto Sans Mono CJK JP Regular" w:hAnsi="Noto Sans Mono CJK JP Regular"/>
            <w:color w:val="0000FF"/>
            <w:w w:val="105"/>
          </w:rPr>
          <w:t>www.apress.com/bulk-sales</w:t>
        </w:r>
      </w:hyperlink>
      <w:r>
        <w:rPr>
          <w:w w:val="105"/>
        </w:rPr>
        <w:t>.</w:t>
      </w:r>
    </w:p>
    <w:p>
      <w:pPr>
        <w:pStyle w:val="BodyText"/>
        <w:spacing w:line="153" w:lineRule="auto" w:before="98"/>
        <w:ind w:left="120" w:right="998"/>
      </w:pPr>
      <w:r>
        <w:rPr>
          <w:w w:val="110"/>
        </w:rPr>
        <w:t>Any</w:t>
      </w:r>
      <w:r>
        <w:rPr>
          <w:spacing w:val="-20"/>
          <w:w w:val="110"/>
        </w:rPr>
        <w:t> </w:t>
      </w:r>
      <w:r>
        <w:rPr>
          <w:w w:val="110"/>
        </w:rPr>
        <w:t>source</w:t>
      </w:r>
      <w:r>
        <w:rPr>
          <w:spacing w:val="-20"/>
          <w:w w:val="110"/>
        </w:rPr>
        <w:t> </w:t>
      </w:r>
      <w:r>
        <w:rPr>
          <w:w w:val="110"/>
        </w:rPr>
        <w:t>code</w:t>
      </w:r>
      <w:r>
        <w:rPr>
          <w:spacing w:val="-19"/>
          <w:w w:val="110"/>
        </w:rPr>
        <w:t> </w:t>
      </w:r>
      <w:r>
        <w:rPr>
          <w:w w:val="110"/>
        </w:rPr>
        <w:t>or</w:t>
      </w:r>
      <w:r>
        <w:rPr>
          <w:spacing w:val="-20"/>
          <w:w w:val="110"/>
        </w:rPr>
        <w:t> </w:t>
      </w:r>
      <w:r>
        <w:rPr>
          <w:w w:val="110"/>
        </w:rPr>
        <w:t>other</w:t>
      </w:r>
      <w:r>
        <w:rPr>
          <w:spacing w:val="-19"/>
          <w:w w:val="110"/>
        </w:rPr>
        <w:t> </w:t>
      </w:r>
      <w:r>
        <w:rPr>
          <w:w w:val="110"/>
        </w:rPr>
        <w:t>supplementary</w:t>
      </w:r>
      <w:r>
        <w:rPr>
          <w:spacing w:val="-20"/>
          <w:w w:val="110"/>
        </w:rPr>
        <w:t> </w:t>
      </w:r>
      <w:r>
        <w:rPr>
          <w:w w:val="110"/>
        </w:rPr>
        <w:t>materials</w:t>
      </w:r>
      <w:r>
        <w:rPr>
          <w:spacing w:val="-19"/>
          <w:w w:val="110"/>
        </w:rPr>
        <w:t> </w:t>
      </w:r>
      <w:r>
        <w:rPr>
          <w:w w:val="110"/>
        </w:rPr>
        <w:t>referenced</w:t>
      </w:r>
      <w:r>
        <w:rPr>
          <w:spacing w:val="-20"/>
          <w:w w:val="110"/>
        </w:rPr>
        <w:t> </w:t>
      </w:r>
      <w:r>
        <w:rPr>
          <w:w w:val="110"/>
        </w:rPr>
        <w:t>by</w:t>
      </w:r>
      <w:r>
        <w:rPr>
          <w:spacing w:val="-20"/>
          <w:w w:val="110"/>
        </w:rPr>
        <w:t> </w:t>
      </w:r>
      <w:r>
        <w:rPr>
          <w:w w:val="110"/>
        </w:rPr>
        <w:t>the</w:t>
      </w:r>
      <w:r>
        <w:rPr>
          <w:spacing w:val="-19"/>
          <w:w w:val="110"/>
        </w:rPr>
        <w:t> </w:t>
      </w:r>
      <w:r>
        <w:rPr>
          <w:w w:val="110"/>
        </w:rPr>
        <w:t>author</w:t>
      </w:r>
      <w:r>
        <w:rPr>
          <w:spacing w:val="-20"/>
          <w:w w:val="110"/>
        </w:rPr>
        <w:t> </w:t>
      </w:r>
      <w:r>
        <w:rPr>
          <w:w w:val="110"/>
        </w:rPr>
        <w:t>in</w:t>
      </w:r>
      <w:r>
        <w:rPr>
          <w:spacing w:val="-19"/>
          <w:w w:val="110"/>
        </w:rPr>
        <w:t> </w:t>
      </w:r>
      <w:r>
        <w:rPr>
          <w:w w:val="110"/>
        </w:rPr>
        <w:t>this</w:t>
      </w:r>
      <w:r>
        <w:rPr>
          <w:spacing w:val="-20"/>
          <w:w w:val="110"/>
        </w:rPr>
        <w:t> </w:t>
      </w:r>
      <w:r>
        <w:rPr>
          <w:w w:val="110"/>
        </w:rPr>
        <w:t>text</w:t>
      </w:r>
      <w:r>
        <w:rPr>
          <w:spacing w:val="-19"/>
          <w:w w:val="110"/>
        </w:rPr>
        <w:t> </w:t>
      </w:r>
      <w:r>
        <w:rPr>
          <w:w w:val="110"/>
        </w:rPr>
        <w:t>is</w:t>
      </w:r>
      <w:r>
        <w:rPr>
          <w:spacing w:val="-20"/>
          <w:w w:val="110"/>
        </w:rPr>
        <w:t> </w:t>
      </w:r>
      <w:r>
        <w:rPr>
          <w:w w:val="110"/>
        </w:rPr>
        <w:t>available</w:t>
      </w:r>
      <w:r>
        <w:rPr>
          <w:spacing w:val="-20"/>
          <w:w w:val="110"/>
        </w:rPr>
        <w:t> </w:t>
      </w:r>
      <w:r>
        <w:rPr>
          <w:w w:val="110"/>
        </w:rPr>
        <w:t>to</w:t>
      </w:r>
      <w:r>
        <w:rPr>
          <w:spacing w:val="-19"/>
          <w:w w:val="110"/>
        </w:rPr>
        <w:t> </w:t>
      </w:r>
      <w:r>
        <w:rPr>
          <w:w w:val="110"/>
        </w:rPr>
        <w:t>readers</w:t>
      </w:r>
      <w:r>
        <w:rPr>
          <w:spacing w:val="-20"/>
          <w:w w:val="110"/>
        </w:rPr>
        <w:t> </w:t>
      </w:r>
      <w:r>
        <w:rPr>
          <w:w w:val="110"/>
        </w:rPr>
        <w:t>at </w:t>
      </w:r>
      <w:hyperlink r:id="rId12">
        <w:r>
          <w:rPr>
            <w:rFonts w:ascii="Noto Sans Mono CJK JP Regular" w:hAnsi="Noto Sans Mono CJK JP Regular"/>
            <w:color w:val="0000FF"/>
            <w:w w:val="110"/>
          </w:rPr>
          <w:t>www.apress.com</w:t>
        </w:r>
      </w:hyperlink>
      <w:r>
        <w:rPr>
          <w:w w:val="110"/>
        </w:rPr>
        <w:t>. For detailed information about how to locate your book’s source code, go to </w:t>
      </w:r>
      <w:hyperlink r:id="rId326">
        <w:r>
          <w:rPr>
            <w:rFonts w:ascii="Noto Sans Mono CJK JP Regular" w:hAnsi="Noto Sans Mono CJK JP Regular"/>
            <w:color w:val="0000FF"/>
            <w:w w:val="110"/>
          </w:rPr>
          <w:t>www.apress.com/source-code/</w:t>
        </w:r>
      </w:hyperlink>
      <w:r>
        <w:rPr>
          <w:w w:val="110"/>
        </w:rPr>
        <w:t>.</w:t>
      </w:r>
    </w:p>
    <w:p>
      <w:pPr>
        <w:spacing w:after="0" w:line="153" w:lineRule="auto"/>
        <w:sectPr>
          <w:pgSz w:w="10800" w:h="13320"/>
          <w:pgMar w:header="0" w:footer="121" w:top="880" w:bottom="320" w:left="600" w:right="600"/>
        </w:sectPr>
      </w:pPr>
    </w:p>
    <w:p>
      <w:pPr>
        <w:spacing w:before="118"/>
        <w:ind w:left="720" w:right="0" w:firstLine="0"/>
        <w:jc w:val="center"/>
        <w:rPr>
          <w:i/>
          <w:sz w:val="20"/>
        </w:rPr>
      </w:pPr>
      <w:r>
        <w:rPr>
          <w:i/>
          <w:w w:val="105"/>
          <w:sz w:val="20"/>
        </w:rPr>
        <w:t>To my wife, Monica, for her constant support and love. To my parents for always being there.</w:t>
      </w:r>
    </w:p>
    <w:p>
      <w:pPr>
        <w:spacing w:before="10"/>
        <w:ind w:left="2890" w:right="0" w:firstLine="0"/>
        <w:jc w:val="left"/>
        <w:rPr>
          <w:i/>
          <w:sz w:val="20"/>
        </w:rPr>
      </w:pPr>
      <w:r>
        <w:rPr>
          <w:i/>
          <w:w w:val="105"/>
          <w:sz w:val="20"/>
        </w:rPr>
        <w:t>And to my aunt Marisol, who we all miss so much.</w:t>
      </w:r>
    </w:p>
    <w:p>
      <w:pPr>
        <w:spacing w:before="130"/>
        <w:ind w:left="2348" w:right="1629" w:firstLine="0"/>
        <w:jc w:val="center"/>
        <w:rPr>
          <w:sz w:val="20"/>
        </w:rPr>
      </w:pPr>
      <w:r>
        <w:rPr>
          <w:w w:val="105"/>
          <w:sz w:val="20"/>
        </w:rPr>
        <w:t>—Carlo Scarioni</w:t>
      </w:r>
    </w:p>
    <w:p>
      <w:pPr>
        <w:spacing w:after="0"/>
        <w:jc w:val="center"/>
        <w:rPr>
          <w:sz w:val="20"/>
        </w:rPr>
        <w:sectPr>
          <w:pgSz w:w="10800" w:h="13320"/>
          <w:pgMar w:header="0" w:footer="121" w:top="1260" w:bottom="320" w:left="600" w:right="600"/>
        </w:sectPr>
      </w:pPr>
    </w:p>
    <w:p>
      <w:pPr>
        <w:pStyle w:val="BodyText"/>
        <w:rPr>
          <w:sz w:val="20"/>
        </w:rPr>
      </w:pPr>
      <w:r>
        <w:rPr/>
        <w:pict>
          <v:shape style="position:absolute;margin-left:0pt;margin-top:0pt;width:503.65pt;height:136.15pt;mso-position-horizontal-relative:page;mso-position-vertical-relative:page;z-index:-392512" coordorigin="0,0" coordsize="10073,2723" path="m0,2723l9353,2723,9769,2711,9983,2633,10061,2419,10073,2003,10073,0e" filled="false" stroked="true" strokeweight=".7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97"/>
        <w:ind w:left="480" w:right="0" w:firstLine="0"/>
        <w:jc w:val="left"/>
        <w:rPr>
          <w:rFonts w:ascii="Liberation Sans Narrow"/>
          <w:b/>
          <w:sz w:val="60"/>
        </w:rPr>
      </w:pPr>
      <w:bookmarkStart w:name="Contents" w:id="303"/>
      <w:bookmarkEnd w:id="303"/>
      <w:r>
        <w:rPr/>
      </w:r>
      <w:r>
        <w:rPr>
          <w:rFonts w:ascii="Liberation Sans Narrow"/>
          <w:b/>
          <w:sz w:val="60"/>
        </w:rPr>
        <w:t>Contents</w:t>
      </w:r>
    </w:p>
    <w:p>
      <w:pPr>
        <w:pStyle w:val="BodyText"/>
        <w:rPr>
          <w:rFonts w:ascii="Liberation Sans Narrow"/>
          <w:b/>
          <w:sz w:val="68"/>
        </w:rPr>
      </w:pPr>
    </w:p>
    <w:p>
      <w:pPr>
        <w:spacing w:line="381" w:lineRule="auto" w:before="419"/>
        <w:ind w:left="480" w:right="119" w:firstLine="0"/>
        <w:jc w:val="both"/>
        <w:rPr>
          <w:rFonts w:ascii="Arial" w:hAnsi="Arial" w:cs="Arial" w:eastAsia="Arial"/>
          <w:b/>
          <w:bCs/>
          <w:sz w:val="24"/>
          <w:szCs w:val="24"/>
        </w:rPr>
      </w:pPr>
      <w:r>
        <w:rPr>
          <w:rFonts w:ascii="Arial" w:hAnsi="Arial" w:cs="Arial" w:eastAsia="Arial"/>
          <w:b/>
          <w:bCs/>
          <w:w w:val="84"/>
          <w:sz w:val="24"/>
          <w:szCs w:val="24"/>
        </w:rPr>
        <w:t>About</w:t>
      </w:r>
      <w:r>
        <w:rPr>
          <w:rFonts w:ascii="Arial" w:hAnsi="Arial" w:cs="Arial" w:eastAsia="Arial"/>
          <w:b/>
          <w:bCs/>
          <w:spacing w:val="-5"/>
          <w:sz w:val="24"/>
          <w:szCs w:val="24"/>
        </w:rPr>
        <w:t> </w:t>
      </w:r>
      <w:r>
        <w:rPr>
          <w:rFonts w:ascii="Arial" w:hAnsi="Arial" w:cs="Arial" w:eastAsia="Arial"/>
          <w:b/>
          <w:bCs/>
          <w:w w:val="87"/>
          <w:sz w:val="24"/>
          <w:szCs w:val="24"/>
        </w:rPr>
        <w:t>the</w:t>
      </w:r>
      <w:r>
        <w:rPr>
          <w:rFonts w:ascii="Arial" w:hAnsi="Arial" w:cs="Arial" w:eastAsia="Arial"/>
          <w:b/>
          <w:bCs/>
          <w:spacing w:val="-5"/>
          <w:sz w:val="24"/>
          <w:szCs w:val="24"/>
        </w:rPr>
        <w:t> </w:t>
      </w:r>
      <w:r>
        <w:rPr>
          <w:rFonts w:ascii="Arial" w:hAnsi="Arial" w:cs="Arial" w:eastAsia="Arial"/>
          <w:b/>
          <w:bCs/>
          <w:w w:val="85"/>
          <w:sz w:val="24"/>
          <w:szCs w:val="24"/>
        </w:rPr>
        <w:t>Author</w:t>
      </w:r>
      <w:r>
        <w:rPr>
          <w:rFonts w:ascii="Arial" w:hAnsi="Arial" w:cs="Arial" w:eastAsia="Arial"/>
          <w:b/>
          <w:bCs/>
          <w:spacing w:val="-14"/>
          <w:sz w:val="24"/>
          <w:szCs w:val="24"/>
        </w:rPr>
        <w:t> </w:t>
      </w:r>
      <w:r>
        <w:rPr>
          <w:rFonts w:ascii="Arial" w:hAnsi="Arial" w:cs="Arial" w:eastAsia="Arial"/>
          <w:b/>
          <w:bCs/>
          <w:spacing w:val="-1990"/>
          <w:w w:val="34"/>
          <w:sz w:val="24"/>
          <w:szCs w:val="24"/>
        </w:rPr>
        <w:t>���������������������������������������������������������������������������������������������������������������</w:t>
      </w:r>
      <w:r>
        <w:rPr>
          <w:rFonts w:ascii="Arial" w:hAnsi="Arial" w:cs="Arial" w:eastAsia="Arial"/>
          <w:b/>
          <w:bCs/>
          <w:spacing w:val="-43"/>
          <w:sz w:val="24"/>
          <w:szCs w:val="24"/>
        </w:rPr>
        <w:t> </w:t>
      </w:r>
      <w:hyperlink w:history="true" w:anchor="_bookmark289">
        <w:r>
          <w:rPr>
            <w:rFonts w:ascii="Arial" w:hAnsi="Arial" w:cs="Arial" w:eastAsia="Arial"/>
            <w:b/>
            <w:bCs/>
            <w:color w:val="0000FF"/>
            <w:w w:val="90"/>
            <w:sz w:val="24"/>
            <w:szCs w:val="24"/>
          </w:rPr>
          <w:t>xiii</w:t>
        </w:r>
      </w:hyperlink>
      <w:r>
        <w:rPr>
          <w:rFonts w:ascii="Arial" w:hAnsi="Arial" w:cs="Arial" w:eastAsia="Arial"/>
          <w:b/>
          <w:bCs/>
          <w:color w:val="0000FF"/>
          <w:w w:val="90"/>
          <w:sz w:val="24"/>
          <w:szCs w:val="24"/>
        </w:rPr>
        <w:t> </w:t>
      </w:r>
      <w:r>
        <w:rPr>
          <w:rFonts w:ascii="Arial" w:hAnsi="Arial" w:cs="Arial" w:eastAsia="Arial"/>
          <w:b/>
          <w:bCs/>
          <w:w w:val="84"/>
          <w:sz w:val="24"/>
          <w:szCs w:val="24"/>
        </w:rPr>
        <w:t>About</w:t>
      </w:r>
      <w:r>
        <w:rPr>
          <w:rFonts w:ascii="Arial" w:hAnsi="Arial" w:cs="Arial" w:eastAsia="Arial"/>
          <w:b/>
          <w:bCs/>
          <w:spacing w:val="-5"/>
          <w:sz w:val="24"/>
          <w:szCs w:val="24"/>
        </w:rPr>
        <w:t> </w:t>
      </w:r>
      <w:r>
        <w:rPr>
          <w:rFonts w:ascii="Arial" w:hAnsi="Arial" w:cs="Arial" w:eastAsia="Arial"/>
          <w:b/>
          <w:bCs/>
          <w:w w:val="87"/>
          <w:sz w:val="24"/>
          <w:szCs w:val="24"/>
        </w:rPr>
        <w:t>the</w:t>
      </w:r>
      <w:r>
        <w:rPr>
          <w:rFonts w:ascii="Arial" w:hAnsi="Arial" w:cs="Arial" w:eastAsia="Arial"/>
          <w:b/>
          <w:bCs/>
          <w:spacing w:val="-5"/>
          <w:sz w:val="24"/>
          <w:szCs w:val="24"/>
        </w:rPr>
        <w:t> </w:t>
      </w:r>
      <w:r>
        <w:rPr>
          <w:rFonts w:ascii="Arial" w:hAnsi="Arial" w:cs="Arial" w:eastAsia="Arial"/>
          <w:b/>
          <w:bCs/>
          <w:spacing w:val="-18"/>
          <w:w w:val="78"/>
          <w:sz w:val="24"/>
          <w:szCs w:val="24"/>
        </w:rPr>
        <w:t>T</w:t>
      </w:r>
      <w:r>
        <w:rPr>
          <w:rFonts w:ascii="Arial" w:hAnsi="Arial" w:cs="Arial" w:eastAsia="Arial"/>
          <w:b/>
          <w:bCs/>
          <w:w w:val="87"/>
          <w:sz w:val="24"/>
          <w:szCs w:val="24"/>
        </w:rPr>
        <w:t>echnical</w:t>
      </w:r>
      <w:r>
        <w:rPr>
          <w:rFonts w:ascii="Arial" w:hAnsi="Arial" w:cs="Arial" w:eastAsia="Arial"/>
          <w:b/>
          <w:bCs/>
          <w:spacing w:val="-5"/>
          <w:sz w:val="24"/>
          <w:szCs w:val="24"/>
        </w:rPr>
        <w:t> </w:t>
      </w:r>
      <w:r>
        <w:rPr>
          <w:rFonts w:ascii="Arial" w:hAnsi="Arial" w:cs="Arial" w:eastAsia="Arial"/>
          <w:b/>
          <w:bCs/>
          <w:w w:val="87"/>
          <w:sz w:val="24"/>
          <w:szCs w:val="24"/>
        </w:rPr>
        <w:t>Revie</w:t>
      </w:r>
      <w:r>
        <w:rPr>
          <w:rFonts w:ascii="Arial" w:hAnsi="Arial" w:cs="Arial" w:eastAsia="Arial"/>
          <w:b/>
          <w:bCs/>
          <w:spacing w:val="-2"/>
          <w:w w:val="87"/>
          <w:sz w:val="24"/>
          <w:szCs w:val="24"/>
        </w:rPr>
        <w:t>w</w:t>
      </w:r>
      <w:r>
        <w:rPr>
          <w:rFonts w:ascii="Arial" w:hAnsi="Arial" w:cs="Arial" w:eastAsia="Arial"/>
          <w:b/>
          <w:bCs/>
          <w:w w:val="90"/>
          <w:sz w:val="24"/>
          <w:szCs w:val="24"/>
        </w:rPr>
        <w:t>er</w:t>
      </w:r>
      <w:r>
        <w:rPr>
          <w:rFonts w:ascii="Arial" w:hAnsi="Arial" w:cs="Arial" w:eastAsia="Arial"/>
          <w:b/>
          <w:bCs/>
          <w:spacing w:val="-22"/>
          <w:sz w:val="24"/>
          <w:szCs w:val="24"/>
        </w:rPr>
        <w:t> </w:t>
      </w:r>
      <w:r>
        <w:rPr>
          <w:rFonts w:ascii="Arial" w:hAnsi="Arial" w:cs="Arial" w:eastAsia="Arial"/>
          <w:b/>
          <w:bCs/>
          <w:w w:val="34"/>
          <w:sz w:val="24"/>
          <w:szCs w:val="24"/>
        </w:rPr>
        <w:t>��������������������������������������������������������������������������������������������</w:t>
      </w:r>
      <w:r>
        <w:rPr>
          <w:rFonts w:ascii="Arial" w:hAnsi="Arial" w:cs="Arial" w:eastAsia="Arial"/>
          <w:b/>
          <w:bCs/>
          <w:spacing w:val="-34"/>
          <w:sz w:val="24"/>
          <w:szCs w:val="24"/>
        </w:rPr>
        <w:t> </w:t>
      </w:r>
      <w:hyperlink w:history="true" w:anchor="_bookmark290">
        <w:r>
          <w:rPr>
            <w:rFonts w:ascii="Arial" w:hAnsi="Arial" w:cs="Arial" w:eastAsia="Arial"/>
            <w:b/>
            <w:bCs/>
            <w:color w:val="0000FF"/>
            <w:w w:val="86"/>
            <w:sz w:val="24"/>
            <w:szCs w:val="24"/>
          </w:rPr>
          <w:t>xv</w:t>
        </w:r>
      </w:hyperlink>
      <w:r>
        <w:rPr>
          <w:rFonts w:ascii="Arial" w:hAnsi="Arial" w:cs="Arial" w:eastAsia="Arial"/>
          <w:b/>
          <w:bCs/>
          <w:color w:val="0000FF"/>
          <w:w w:val="86"/>
          <w:sz w:val="24"/>
          <w:szCs w:val="24"/>
        </w:rPr>
        <w:t> </w:t>
      </w:r>
      <w:r>
        <w:rPr>
          <w:rFonts w:ascii="Arial" w:hAnsi="Arial" w:cs="Arial" w:eastAsia="Arial"/>
          <w:b/>
          <w:bCs/>
          <w:w w:val="87"/>
          <w:sz w:val="24"/>
          <w:szCs w:val="24"/>
        </w:rPr>
        <w:t>Acknowledgments</w:t>
      </w:r>
      <w:r>
        <w:rPr>
          <w:rFonts w:ascii="Arial" w:hAnsi="Arial" w:cs="Arial" w:eastAsia="Arial"/>
          <w:b/>
          <w:bCs/>
          <w:spacing w:val="-40"/>
          <w:sz w:val="24"/>
          <w:szCs w:val="24"/>
        </w:rPr>
        <w:t> </w:t>
      </w:r>
      <w:r>
        <w:rPr>
          <w:rFonts w:ascii="Arial" w:hAnsi="Arial" w:cs="Arial" w:eastAsia="Arial"/>
          <w:b/>
          <w:bCs/>
          <w:w w:val="34"/>
          <w:sz w:val="24"/>
          <w:szCs w:val="24"/>
        </w:rPr>
        <w:t>������������������������������������������������������������������������������������������������������������</w:t>
      </w:r>
      <w:r>
        <w:rPr>
          <w:rFonts w:ascii="Arial" w:hAnsi="Arial" w:cs="Arial" w:eastAsia="Arial"/>
          <w:b/>
          <w:bCs/>
          <w:spacing w:val="-34"/>
          <w:sz w:val="24"/>
          <w:szCs w:val="24"/>
        </w:rPr>
        <w:t> </w:t>
      </w:r>
      <w:hyperlink w:history="true" w:anchor="_bookmark291">
        <w:r>
          <w:rPr>
            <w:rFonts w:ascii="Arial" w:hAnsi="Arial" w:cs="Arial" w:eastAsia="Arial"/>
            <w:b/>
            <w:bCs/>
            <w:color w:val="0000FF"/>
            <w:w w:val="88"/>
            <w:sz w:val="24"/>
            <w:szCs w:val="24"/>
          </w:rPr>
          <w:t>xvii</w:t>
        </w:r>
      </w:hyperlink>
      <w:r>
        <w:rPr>
          <w:rFonts w:ascii="Arial" w:hAnsi="Arial" w:cs="Arial" w:eastAsia="Arial"/>
          <w:b/>
          <w:bCs/>
          <w:color w:val="0000FF"/>
          <w:w w:val="88"/>
          <w:sz w:val="24"/>
          <w:szCs w:val="24"/>
        </w:rPr>
        <w:t> </w:t>
      </w:r>
      <w:r>
        <w:rPr>
          <w:rFonts w:ascii="Arial" w:hAnsi="Arial" w:cs="Arial" w:eastAsia="Arial"/>
          <w:b/>
          <w:bCs/>
          <w:w w:val="92"/>
          <w:sz w:val="24"/>
          <w:szCs w:val="24"/>
        </w:rPr>
        <w:t>Int</w:t>
      </w:r>
      <w:r>
        <w:rPr>
          <w:rFonts w:ascii="Arial" w:hAnsi="Arial" w:cs="Arial" w:eastAsia="Arial"/>
          <w:b/>
          <w:bCs/>
          <w:spacing w:val="-3"/>
          <w:w w:val="92"/>
          <w:sz w:val="24"/>
          <w:szCs w:val="24"/>
        </w:rPr>
        <w:t>r</w:t>
      </w:r>
      <w:r>
        <w:rPr>
          <w:rFonts w:ascii="Arial" w:hAnsi="Arial" w:cs="Arial" w:eastAsia="Arial"/>
          <w:b/>
          <w:bCs/>
          <w:w w:val="85"/>
          <w:sz w:val="24"/>
          <w:szCs w:val="24"/>
        </w:rPr>
        <w:t>oduction</w:t>
      </w:r>
      <w:r>
        <w:rPr>
          <w:rFonts w:ascii="Arial" w:hAnsi="Arial" w:cs="Arial" w:eastAsia="Arial"/>
          <w:b/>
          <w:bCs/>
          <w:spacing w:val="-39"/>
          <w:sz w:val="24"/>
          <w:szCs w:val="24"/>
        </w:rPr>
        <w:t> </w:t>
      </w:r>
      <w:r>
        <w:rPr>
          <w:rFonts w:ascii="Arial" w:hAnsi="Arial" w:cs="Arial" w:eastAsia="Arial"/>
          <w:b/>
          <w:bCs/>
          <w:w w:val="34"/>
          <w:sz w:val="24"/>
          <w:szCs w:val="24"/>
        </w:rPr>
        <w:t>�����������������������������������������������������������������������������������������������������������������������</w:t>
      </w:r>
      <w:r>
        <w:rPr>
          <w:rFonts w:ascii="Arial" w:hAnsi="Arial" w:cs="Arial" w:eastAsia="Arial"/>
          <w:b/>
          <w:bCs/>
          <w:spacing w:val="-34"/>
          <w:sz w:val="24"/>
          <w:szCs w:val="24"/>
        </w:rPr>
        <w:t> </w:t>
      </w:r>
      <w:hyperlink w:history="true" w:anchor="_bookmark0">
        <w:r>
          <w:rPr>
            <w:rFonts w:ascii="Arial" w:hAnsi="Arial" w:cs="Arial" w:eastAsia="Arial"/>
            <w:b/>
            <w:bCs/>
            <w:color w:val="0000FF"/>
            <w:w w:val="87"/>
            <w:sz w:val="24"/>
            <w:szCs w:val="24"/>
          </w:rPr>
          <w:t>xix</w:t>
        </w:r>
      </w:hyperlink>
    </w:p>
    <w:p>
      <w:pPr>
        <w:pStyle w:val="ListParagraph"/>
        <w:numPr>
          <w:ilvl w:val="0"/>
          <w:numId w:val="44"/>
        </w:numPr>
        <w:tabs>
          <w:tab w:pos="673" w:val="left" w:leader="none"/>
        </w:tabs>
        <w:spacing w:line="348" w:lineRule="auto" w:before="124" w:after="0"/>
        <w:ind w:left="669" w:right="119" w:hanging="189"/>
        <w:jc w:val="right"/>
        <w:rPr>
          <w:rFonts w:ascii="Arial" w:hAnsi="Arial" w:cs="Arial" w:eastAsia="Arial"/>
          <w:sz w:val="20"/>
          <w:szCs w:val="20"/>
        </w:rPr>
      </w:pPr>
      <w:r>
        <w:rPr>
          <w:rFonts w:ascii="Arial" w:hAnsi="Arial" w:cs="Arial" w:eastAsia="Arial"/>
          <w:b/>
          <w:bCs/>
          <w:w w:val="85"/>
          <w:sz w:val="24"/>
          <w:szCs w:val="24"/>
        </w:rPr>
        <w:t>Chapter</w:t>
      </w:r>
      <w:r>
        <w:rPr>
          <w:rFonts w:ascii="Arial" w:hAnsi="Arial" w:cs="Arial" w:eastAsia="Arial"/>
          <w:b/>
          <w:bCs/>
          <w:spacing w:val="-5"/>
          <w:sz w:val="24"/>
          <w:szCs w:val="24"/>
        </w:rPr>
        <w:t> </w:t>
      </w:r>
      <w:r>
        <w:rPr>
          <w:rFonts w:ascii="Arial" w:hAnsi="Arial" w:cs="Arial" w:eastAsia="Arial"/>
          <w:b/>
          <w:bCs/>
          <w:w w:val="87"/>
          <w:sz w:val="24"/>
          <w:szCs w:val="24"/>
        </w:rPr>
        <w:t>1:</w:t>
      </w:r>
      <w:r>
        <w:rPr>
          <w:rFonts w:ascii="Arial" w:hAnsi="Arial" w:cs="Arial" w:eastAsia="Arial"/>
          <w:b/>
          <w:bCs/>
          <w:spacing w:val="-5"/>
          <w:sz w:val="24"/>
          <w:szCs w:val="24"/>
        </w:rPr>
        <w:t> </w:t>
      </w:r>
      <w:r>
        <w:rPr>
          <w:rFonts w:ascii="Arial" w:hAnsi="Arial" w:cs="Arial" w:eastAsia="Arial"/>
          <w:b/>
          <w:bCs/>
          <w:w w:val="83"/>
          <w:sz w:val="24"/>
          <w:szCs w:val="24"/>
        </w:rPr>
        <w:t>The</w:t>
      </w:r>
      <w:r>
        <w:rPr>
          <w:rFonts w:ascii="Arial" w:hAnsi="Arial" w:cs="Arial" w:eastAsia="Arial"/>
          <w:b/>
          <w:bCs/>
          <w:spacing w:val="-5"/>
          <w:sz w:val="24"/>
          <w:szCs w:val="24"/>
        </w:rPr>
        <w:t> </w:t>
      </w:r>
      <w:r>
        <w:rPr>
          <w:rFonts w:ascii="Arial" w:hAnsi="Arial" w:cs="Arial" w:eastAsia="Arial"/>
          <w:b/>
          <w:bCs/>
          <w:w w:val="83"/>
          <w:sz w:val="24"/>
          <w:szCs w:val="24"/>
        </w:rPr>
        <w:t>Scope</w:t>
      </w:r>
      <w:r>
        <w:rPr>
          <w:rFonts w:ascii="Arial" w:hAnsi="Arial" w:cs="Arial" w:eastAsia="Arial"/>
          <w:b/>
          <w:bCs/>
          <w:spacing w:val="-5"/>
          <w:sz w:val="24"/>
          <w:szCs w:val="24"/>
        </w:rPr>
        <w:t> </w:t>
      </w:r>
      <w:r>
        <w:rPr>
          <w:rFonts w:ascii="Arial" w:hAnsi="Arial" w:cs="Arial" w:eastAsia="Arial"/>
          <w:b/>
          <w:bCs/>
          <w:w w:val="84"/>
          <w:sz w:val="24"/>
          <w:szCs w:val="24"/>
        </w:rPr>
        <w:t>of</w:t>
      </w:r>
      <w:r>
        <w:rPr>
          <w:rFonts w:ascii="Arial" w:hAnsi="Arial" w:cs="Arial" w:eastAsia="Arial"/>
          <w:b/>
          <w:bCs/>
          <w:spacing w:val="-5"/>
          <w:sz w:val="24"/>
          <w:szCs w:val="24"/>
        </w:rPr>
        <w:t> </w:t>
      </w:r>
      <w:r>
        <w:rPr>
          <w:rFonts w:ascii="Arial" w:hAnsi="Arial" w:cs="Arial" w:eastAsia="Arial"/>
          <w:b/>
          <w:bCs/>
          <w:w w:val="87"/>
          <w:sz w:val="24"/>
          <w:szCs w:val="24"/>
        </w:rPr>
        <w:t>Security</w:t>
      </w:r>
      <w:r>
        <w:rPr>
          <w:rFonts w:ascii="Arial" w:hAnsi="Arial" w:cs="Arial" w:eastAsia="Arial"/>
          <w:b/>
          <w:bCs/>
          <w:spacing w:val="-20"/>
          <w:sz w:val="24"/>
          <w:szCs w:val="24"/>
        </w:rPr>
        <w:t> </w:t>
      </w:r>
      <w:r>
        <w:rPr>
          <w:rFonts w:ascii="Arial" w:hAnsi="Arial" w:cs="Arial" w:eastAsia="Arial"/>
          <w:b/>
          <w:bCs/>
          <w:spacing w:val="-21"/>
          <w:w w:val="34"/>
          <w:sz w:val="24"/>
          <w:szCs w:val="24"/>
        </w:rPr>
        <w:t>�������������������������������������������������������������������������������������</w:t>
      </w:r>
      <w:r>
        <w:rPr>
          <w:rFonts w:ascii="Arial" w:hAnsi="Arial" w:cs="Arial" w:eastAsia="Arial"/>
          <w:b/>
          <w:bCs/>
          <w:spacing w:val="-7"/>
          <w:w w:val="34"/>
          <w:sz w:val="24"/>
          <w:szCs w:val="24"/>
        </w:rPr>
        <w:t>�</w:t>
      </w:r>
      <w:hyperlink w:history="true" w:anchor="_bookmark1">
        <w:r>
          <w:rPr>
            <w:rFonts w:ascii="Arial" w:hAnsi="Arial" w:cs="Arial" w:eastAsia="Arial"/>
            <w:b/>
            <w:bCs/>
            <w:color w:val="0000FF"/>
            <w:spacing w:val="-21"/>
            <w:w w:val="93"/>
            <w:sz w:val="24"/>
            <w:szCs w:val="24"/>
          </w:rPr>
          <w:t>1</w:t>
        </w:r>
      </w:hyperlink>
      <w:r>
        <w:rPr>
          <w:rFonts w:ascii="Arial" w:hAnsi="Arial" w:cs="Arial" w:eastAsia="Arial"/>
          <w:b/>
          <w:bCs/>
          <w:color w:val="0000FF"/>
          <w:w w:val="93"/>
          <w:sz w:val="24"/>
          <w:szCs w:val="24"/>
        </w:rPr>
        <w:t> </w:t>
      </w:r>
      <w:r>
        <w:rPr>
          <w:rFonts w:ascii="Arial" w:hAnsi="Arial" w:cs="Arial" w:eastAsia="Arial"/>
          <w:w w:val="81"/>
          <w:sz w:val="24"/>
          <w:szCs w:val="24"/>
        </w:rPr>
        <w:t>The</w:t>
      </w:r>
      <w:r>
        <w:rPr>
          <w:rFonts w:ascii="Arial" w:hAnsi="Arial" w:cs="Arial" w:eastAsia="Arial"/>
          <w:spacing w:val="-10"/>
          <w:sz w:val="24"/>
          <w:szCs w:val="24"/>
        </w:rPr>
        <w:t> </w:t>
      </w:r>
      <w:r>
        <w:rPr>
          <w:rFonts w:ascii="Arial" w:hAnsi="Arial" w:cs="Arial" w:eastAsia="Arial"/>
          <w:w w:val="87"/>
          <w:sz w:val="24"/>
          <w:szCs w:val="24"/>
        </w:rPr>
        <w:t>Net</w:t>
      </w:r>
      <w:r>
        <w:rPr>
          <w:rFonts w:ascii="Arial" w:hAnsi="Arial" w:cs="Arial" w:eastAsia="Arial"/>
          <w:spacing w:val="-2"/>
          <w:w w:val="87"/>
          <w:sz w:val="24"/>
          <w:szCs w:val="24"/>
        </w:rPr>
        <w:t>w</w:t>
      </w:r>
      <w:r>
        <w:rPr>
          <w:rFonts w:ascii="Arial" w:hAnsi="Arial" w:cs="Arial" w:eastAsia="Arial"/>
          <w:w w:val="89"/>
          <w:sz w:val="24"/>
          <w:szCs w:val="24"/>
        </w:rPr>
        <w:t>ork</w:t>
      </w:r>
      <w:r>
        <w:rPr>
          <w:rFonts w:ascii="Arial" w:hAnsi="Arial" w:cs="Arial" w:eastAsia="Arial"/>
          <w:spacing w:val="-10"/>
          <w:sz w:val="24"/>
          <w:szCs w:val="24"/>
        </w:rPr>
        <w:t> </w:t>
      </w:r>
      <w:r>
        <w:rPr>
          <w:rFonts w:ascii="Arial" w:hAnsi="Arial" w:cs="Arial" w:eastAsia="Arial"/>
          <w:w w:val="87"/>
          <w:sz w:val="24"/>
          <w:szCs w:val="24"/>
        </w:rPr>
        <w:t>Security</w:t>
      </w:r>
      <w:r>
        <w:rPr>
          <w:rFonts w:ascii="Arial" w:hAnsi="Arial" w:cs="Arial" w:eastAsia="Arial"/>
          <w:spacing w:val="-10"/>
          <w:sz w:val="24"/>
          <w:szCs w:val="24"/>
        </w:rPr>
        <w:t> </w:t>
      </w:r>
      <w:r>
        <w:rPr>
          <w:rFonts w:ascii="Arial" w:hAnsi="Arial" w:cs="Arial" w:eastAsia="Arial"/>
          <w:w w:val="82"/>
          <w:sz w:val="24"/>
          <w:szCs w:val="24"/>
        </w:rPr>
        <w:t>La</w:t>
      </w:r>
      <w:r>
        <w:rPr>
          <w:rFonts w:ascii="Arial" w:hAnsi="Arial" w:cs="Arial" w:eastAsia="Arial"/>
          <w:spacing w:val="-2"/>
          <w:w w:val="82"/>
          <w:sz w:val="24"/>
          <w:szCs w:val="24"/>
        </w:rPr>
        <w:t>y</w:t>
      </w:r>
      <w:r>
        <w:rPr>
          <w:rFonts w:ascii="Arial" w:hAnsi="Arial" w:cs="Arial" w:eastAsia="Arial"/>
          <w:w w:val="87"/>
          <w:sz w:val="24"/>
          <w:szCs w:val="24"/>
        </w:rPr>
        <w:t>er</w:t>
      </w:r>
      <w:r>
        <w:rPr>
          <w:rFonts w:ascii="Arial" w:hAnsi="Arial" w:cs="Arial" w:eastAsia="Arial"/>
          <w:spacing w:val="-40"/>
          <w:sz w:val="24"/>
          <w:szCs w:val="24"/>
        </w:rPr>
        <w:t> </w:t>
      </w:r>
      <w:r>
        <w:rPr>
          <w:rFonts w:ascii="Arial" w:hAnsi="Arial" w:cs="Arial" w:eastAsia="Arial"/>
          <w:spacing w:val="-20"/>
          <w:w w:val="32"/>
          <w:sz w:val="24"/>
          <w:szCs w:val="24"/>
        </w:rPr>
        <w:t>���������������������������������������������������������������������������������������������������������</w:t>
      </w:r>
      <w:r>
        <w:rPr>
          <w:rFonts w:ascii="Arial" w:hAnsi="Arial" w:cs="Arial" w:eastAsia="Arial"/>
          <w:spacing w:val="-6"/>
          <w:w w:val="32"/>
          <w:sz w:val="24"/>
          <w:szCs w:val="24"/>
        </w:rPr>
        <w:t>�</w:t>
      </w:r>
      <w:hyperlink w:history="true" w:anchor="_bookmark2">
        <w:r>
          <w:rPr>
            <w:rFonts w:ascii="Arial" w:hAnsi="Arial" w:cs="Arial" w:eastAsia="Arial"/>
            <w:color w:val="0000FF"/>
            <w:spacing w:val="-20"/>
            <w:w w:val="86"/>
            <w:sz w:val="24"/>
            <w:szCs w:val="24"/>
          </w:rPr>
          <w:t>1</w:t>
        </w:r>
      </w:hyperlink>
      <w:r>
        <w:rPr>
          <w:rFonts w:ascii="Arial" w:hAnsi="Arial" w:cs="Arial" w:eastAsia="Arial"/>
          <w:color w:val="0000FF"/>
          <w:w w:val="86"/>
          <w:sz w:val="24"/>
          <w:szCs w:val="24"/>
        </w:rPr>
        <w:t> </w:t>
      </w:r>
      <w:r>
        <w:rPr>
          <w:rFonts w:ascii="Arial" w:hAnsi="Arial" w:cs="Arial" w:eastAsia="Arial"/>
          <w:w w:val="81"/>
          <w:sz w:val="24"/>
          <w:szCs w:val="24"/>
        </w:rPr>
        <w:t>The</w:t>
      </w:r>
      <w:r>
        <w:rPr>
          <w:rFonts w:ascii="Arial" w:hAnsi="Arial" w:cs="Arial" w:eastAsia="Arial"/>
          <w:spacing w:val="-10"/>
          <w:sz w:val="24"/>
          <w:szCs w:val="24"/>
        </w:rPr>
        <w:t> </w:t>
      </w:r>
      <w:r>
        <w:rPr>
          <w:rFonts w:ascii="Arial" w:hAnsi="Arial" w:cs="Arial" w:eastAsia="Arial"/>
          <w:w w:val="81"/>
          <w:sz w:val="24"/>
          <w:szCs w:val="24"/>
        </w:rPr>
        <w:t>Ope</w:t>
      </w:r>
      <w:r>
        <w:rPr>
          <w:rFonts w:ascii="Arial" w:hAnsi="Arial" w:cs="Arial" w:eastAsia="Arial"/>
          <w:spacing w:val="-2"/>
          <w:w w:val="81"/>
          <w:sz w:val="24"/>
          <w:szCs w:val="24"/>
        </w:rPr>
        <w:t>r</w:t>
      </w:r>
      <w:r>
        <w:rPr>
          <w:rFonts w:ascii="Arial" w:hAnsi="Arial" w:cs="Arial" w:eastAsia="Arial"/>
          <w:w w:val="88"/>
          <w:sz w:val="24"/>
          <w:szCs w:val="24"/>
        </w:rPr>
        <w:t>ating</w:t>
      </w:r>
      <w:r>
        <w:rPr>
          <w:rFonts w:ascii="Arial" w:hAnsi="Arial" w:cs="Arial" w:eastAsia="Arial"/>
          <w:spacing w:val="-10"/>
          <w:sz w:val="24"/>
          <w:szCs w:val="24"/>
        </w:rPr>
        <w:t> </w:t>
      </w:r>
      <w:r>
        <w:rPr>
          <w:rFonts w:ascii="Arial" w:hAnsi="Arial" w:cs="Arial" w:eastAsia="Arial"/>
          <w:w w:val="85"/>
          <w:sz w:val="24"/>
          <w:szCs w:val="24"/>
        </w:rPr>
        <w:t>System</w:t>
      </w:r>
      <w:r>
        <w:rPr>
          <w:rFonts w:ascii="Arial" w:hAnsi="Arial" w:cs="Arial" w:eastAsia="Arial"/>
          <w:spacing w:val="-10"/>
          <w:sz w:val="24"/>
          <w:szCs w:val="24"/>
        </w:rPr>
        <w:t> </w:t>
      </w:r>
      <w:r>
        <w:rPr>
          <w:rFonts w:ascii="Arial" w:hAnsi="Arial" w:cs="Arial" w:eastAsia="Arial"/>
          <w:w w:val="82"/>
          <w:sz w:val="24"/>
          <w:szCs w:val="24"/>
        </w:rPr>
        <w:t>La</w:t>
      </w:r>
      <w:r>
        <w:rPr>
          <w:rFonts w:ascii="Arial" w:hAnsi="Arial" w:cs="Arial" w:eastAsia="Arial"/>
          <w:spacing w:val="-2"/>
          <w:w w:val="82"/>
          <w:sz w:val="24"/>
          <w:szCs w:val="24"/>
        </w:rPr>
        <w:t>y</w:t>
      </w:r>
      <w:r>
        <w:rPr>
          <w:rFonts w:ascii="Arial" w:hAnsi="Arial" w:cs="Arial" w:eastAsia="Arial"/>
          <w:w w:val="87"/>
          <w:sz w:val="24"/>
          <w:szCs w:val="24"/>
        </w:rPr>
        <w:t>er</w:t>
      </w:r>
      <w:r>
        <w:rPr>
          <w:rFonts w:ascii="Arial" w:hAnsi="Arial" w:cs="Arial" w:eastAsia="Arial"/>
          <w:spacing w:val="-31"/>
          <w:sz w:val="24"/>
          <w:szCs w:val="24"/>
        </w:rPr>
        <w:t> </w:t>
      </w:r>
      <w:r>
        <w:rPr>
          <w:rFonts w:ascii="Arial" w:hAnsi="Arial" w:cs="Arial" w:eastAsia="Arial"/>
          <w:spacing w:val="-20"/>
          <w:w w:val="32"/>
          <w:sz w:val="24"/>
          <w:szCs w:val="24"/>
        </w:rPr>
        <w:t>��������������������������������������������������������������������������������������������������������</w:t>
      </w:r>
      <w:r>
        <w:rPr>
          <w:rFonts w:ascii="Arial" w:hAnsi="Arial" w:cs="Arial" w:eastAsia="Arial"/>
          <w:spacing w:val="-6"/>
          <w:w w:val="32"/>
          <w:sz w:val="24"/>
          <w:szCs w:val="24"/>
        </w:rPr>
        <w:t>�</w:t>
      </w:r>
      <w:hyperlink w:history="true" w:anchor="_bookmark2">
        <w:r>
          <w:rPr>
            <w:rFonts w:ascii="Arial" w:hAnsi="Arial" w:cs="Arial" w:eastAsia="Arial"/>
            <w:color w:val="0000FF"/>
            <w:spacing w:val="-20"/>
            <w:w w:val="86"/>
            <w:sz w:val="24"/>
            <w:szCs w:val="24"/>
          </w:rPr>
          <w:t>1</w:t>
        </w:r>
      </w:hyperlink>
      <w:r>
        <w:rPr>
          <w:rFonts w:ascii="Arial" w:hAnsi="Arial" w:cs="Arial" w:eastAsia="Arial"/>
          <w:color w:val="0000FF"/>
          <w:w w:val="86"/>
          <w:sz w:val="24"/>
          <w:szCs w:val="24"/>
        </w:rPr>
        <w:t> </w:t>
      </w:r>
      <w:r>
        <w:rPr>
          <w:rFonts w:ascii="Arial" w:hAnsi="Arial" w:cs="Arial" w:eastAsia="Arial"/>
          <w:w w:val="81"/>
          <w:sz w:val="24"/>
          <w:szCs w:val="24"/>
        </w:rPr>
        <w:t>The</w:t>
      </w:r>
      <w:r>
        <w:rPr>
          <w:rFonts w:ascii="Arial" w:hAnsi="Arial" w:cs="Arial" w:eastAsia="Arial"/>
          <w:spacing w:val="-18"/>
          <w:sz w:val="24"/>
          <w:szCs w:val="24"/>
        </w:rPr>
        <w:t> </w:t>
      </w:r>
      <w:r>
        <w:rPr>
          <w:rFonts w:ascii="Arial" w:hAnsi="Arial" w:cs="Arial" w:eastAsia="Arial"/>
          <w:w w:val="87"/>
          <w:sz w:val="24"/>
          <w:szCs w:val="24"/>
        </w:rPr>
        <w:t>Application</w:t>
      </w:r>
      <w:r>
        <w:rPr>
          <w:rFonts w:ascii="Arial" w:hAnsi="Arial" w:cs="Arial" w:eastAsia="Arial"/>
          <w:spacing w:val="-10"/>
          <w:sz w:val="24"/>
          <w:szCs w:val="24"/>
        </w:rPr>
        <w:t> </w:t>
      </w:r>
      <w:r>
        <w:rPr>
          <w:rFonts w:ascii="Arial" w:hAnsi="Arial" w:cs="Arial" w:eastAsia="Arial"/>
          <w:w w:val="82"/>
          <w:sz w:val="24"/>
          <w:szCs w:val="24"/>
        </w:rPr>
        <w:t>La</w:t>
      </w:r>
      <w:r>
        <w:rPr>
          <w:rFonts w:ascii="Arial" w:hAnsi="Arial" w:cs="Arial" w:eastAsia="Arial"/>
          <w:spacing w:val="-2"/>
          <w:w w:val="82"/>
          <w:sz w:val="24"/>
          <w:szCs w:val="24"/>
        </w:rPr>
        <w:t>y</w:t>
      </w:r>
      <w:r>
        <w:rPr>
          <w:rFonts w:ascii="Arial" w:hAnsi="Arial" w:cs="Arial" w:eastAsia="Arial"/>
          <w:w w:val="87"/>
          <w:sz w:val="24"/>
          <w:szCs w:val="24"/>
        </w:rPr>
        <w:t>er</w:t>
      </w:r>
      <w:r>
        <w:rPr>
          <w:rFonts w:ascii="Arial" w:hAnsi="Arial" w:cs="Arial" w:eastAsia="Arial"/>
          <w:spacing w:val="-44"/>
          <w:sz w:val="24"/>
          <w:szCs w:val="24"/>
        </w:rPr>
        <w:t> </w:t>
      </w:r>
      <w:r>
        <w:rPr>
          <w:rFonts w:ascii="Arial" w:hAnsi="Arial" w:cs="Arial" w:eastAsia="Arial"/>
          <w:spacing w:val="-20"/>
          <w:w w:val="32"/>
          <w:sz w:val="24"/>
          <w:szCs w:val="24"/>
        </w:rPr>
        <w:t>�������������������������������������������������������������������������������������������������������������������</w:t>
      </w:r>
      <w:r>
        <w:rPr>
          <w:rFonts w:ascii="Arial" w:hAnsi="Arial" w:cs="Arial" w:eastAsia="Arial"/>
          <w:spacing w:val="-6"/>
          <w:w w:val="32"/>
          <w:sz w:val="24"/>
          <w:szCs w:val="24"/>
        </w:rPr>
        <w:t>�</w:t>
      </w:r>
      <w:hyperlink w:history="true" w:anchor="_bookmark3">
        <w:r>
          <w:rPr>
            <w:rFonts w:ascii="Arial" w:hAnsi="Arial" w:cs="Arial" w:eastAsia="Arial"/>
            <w:color w:val="0000FF"/>
            <w:spacing w:val="-20"/>
            <w:w w:val="86"/>
            <w:sz w:val="24"/>
            <w:szCs w:val="24"/>
          </w:rPr>
          <w:t>2</w:t>
        </w:r>
      </w:hyperlink>
      <w:r>
        <w:rPr>
          <w:rFonts w:ascii="Arial" w:hAnsi="Arial" w:cs="Arial" w:eastAsia="Arial"/>
          <w:color w:val="0000FF"/>
          <w:w w:val="86"/>
          <w:sz w:val="24"/>
          <w:szCs w:val="24"/>
        </w:rPr>
        <w:t> </w:t>
      </w:r>
      <w:r>
        <w:rPr>
          <w:rFonts w:ascii="Arial" w:hAnsi="Arial" w:cs="Arial" w:eastAsia="Arial"/>
          <w:w w:val="30"/>
          <w:sz w:val="20"/>
          <w:szCs w:val="20"/>
        </w:rPr>
        <w:t>Authentication</w:t>
      </w:r>
      <w:r>
        <w:rPr>
          <w:rFonts w:ascii="Arial" w:hAnsi="Arial" w:cs="Arial" w:eastAsia="Arial"/>
          <w:spacing w:val="7"/>
          <w:w w:val="30"/>
          <w:sz w:val="20"/>
          <w:szCs w:val="20"/>
        </w:rPr>
        <w:t> </w:t>
      </w:r>
      <w:r>
        <w:rPr>
          <w:rFonts w:ascii="Arial" w:hAnsi="Arial" w:cs="Arial" w:eastAsia="Arial"/>
          <w:spacing w:val="-64"/>
          <w:w w:val="30"/>
          <w:sz w:val="20"/>
          <w:szCs w:val="20"/>
        </w:rPr>
        <w:t>�������������������������������������������������������������������������������������������������������������������������������������������������������</w:t>
      </w:r>
      <w:r>
        <w:rPr>
          <w:rFonts w:ascii="Arial" w:hAnsi="Arial" w:cs="Arial" w:eastAsia="Arial"/>
          <w:spacing w:val="520"/>
          <w:w w:val="30"/>
          <w:sz w:val="20"/>
          <w:szCs w:val="20"/>
        </w:rPr>
        <w:t> </w:t>
      </w:r>
      <w:hyperlink w:history="true" w:anchor="_bookmark3">
        <w:r>
          <w:rPr>
            <w:rFonts w:ascii="Arial" w:hAnsi="Arial" w:cs="Arial" w:eastAsia="Arial"/>
            <w:color w:val="0000FF"/>
            <w:w w:val="30"/>
            <w:sz w:val="20"/>
            <w:szCs w:val="20"/>
          </w:rPr>
          <w:t>2</w:t>
        </w:r>
      </w:hyperlink>
    </w:p>
    <w:p>
      <w:pPr>
        <w:pStyle w:val="Heading6"/>
        <w:spacing w:before="24"/>
        <w:ind w:left="960"/>
      </w:pPr>
      <w:r>
        <w:rPr>
          <w:w w:val="45"/>
        </w:rPr>
        <w:t>Authorization </w:t>
      </w:r>
      <w:r>
        <w:rPr>
          <w:spacing w:val="-64"/>
          <w:w w:val="45"/>
        </w:rPr>
        <w:t>���������������������������������������������������������������������������������������������������������������������������������������������������������</w:t>
      </w:r>
      <w:r>
        <w:rPr>
          <w:spacing w:val="-13"/>
          <w:w w:val="45"/>
        </w:rPr>
        <w:t> </w:t>
      </w:r>
      <w:hyperlink w:history="true" w:anchor="_bookmark4">
        <w:r>
          <w:rPr>
            <w:color w:val="0000FF"/>
            <w:w w:val="45"/>
          </w:rPr>
          <w:t>3</w:t>
        </w:r>
      </w:hyperlink>
    </w:p>
    <w:p>
      <w:pPr>
        <w:spacing w:line="355" w:lineRule="auto" w:before="130"/>
        <w:ind w:left="670" w:right="119" w:firstLine="290"/>
        <w:jc w:val="both"/>
        <w:rPr>
          <w:rFonts w:ascii="Arial" w:hAnsi="Arial" w:cs="Arial" w:eastAsia="Arial"/>
          <w:sz w:val="24"/>
          <w:szCs w:val="24"/>
        </w:rPr>
      </w:pPr>
      <w:r>
        <w:rPr>
          <w:rFonts w:ascii="Arial" w:hAnsi="Arial" w:cs="Arial" w:eastAsia="Arial"/>
          <w:w w:val="78"/>
          <w:sz w:val="20"/>
          <w:szCs w:val="20"/>
        </w:rPr>
        <w:t>ACL</w:t>
      </w:r>
      <w:r>
        <w:rPr>
          <w:rFonts w:ascii="Arial" w:hAnsi="Arial" w:cs="Arial" w:eastAsia="Arial"/>
          <w:spacing w:val="2"/>
          <w:w w:val="78"/>
          <w:sz w:val="20"/>
          <w:szCs w:val="20"/>
        </w:rPr>
        <w:t>s</w:t>
      </w:r>
      <w:r>
        <w:rPr>
          <w:rFonts w:ascii="Arial" w:hAnsi="Arial" w:cs="Arial" w:eastAsia="Arial"/>
          <w:w w:val="32"/>
          <w:sz w:val="20"/>
          <w:szCs w:val="20"/>
        </w:rPr>
        <w:t>�����������������������������������������������������������������������������������������������������������������������������������������������������������������������</w:t>
      </w:r>
      <w:r>
        <w:rPr>
          <w:rFonts w:ascii="Arial" w:hAnsi="Arial" w:cs="Arial" w:eastAsia="Arial"/>
          <w:spacing w:val="-32"/>
          <w:sz w:val="20"/>
          <w:szCs w:val="20"/>
        </w:rPr>
        <w:t> </w:t>
      </w:r>
      <w:hyperlink w:history="true" w:anchor="_bookmark5">
        <w:r>
          <w:rPr>
            <w:rFonts w:ascii="Arial" w:hAnsi="Arial" w:cs="Arial" w:eastAsia="Arial"/>
            <w:color w:val="0000FF"/>
            <w:w w:val="86"/>
            <w:sz w:val="20"/>
            <w:szCs w:val="20"/>
          </w:rPr>
          <w:t>4</w:t>
        </w:r>
      </w:hyperlink>
      <w:r>
        <w:rPr>
          <w:rFonts w:ascii="Arial" w:hAnsi="Arial" w:cs="Arial" w:eastAsia="Arial"/>
          <w:color w:val="0000FF"/>
          <w:w w:val="86"/>
          <w:sz w:val="20"/>
          <w:szCs w:val="20"/>
        </w:rPr>
        <w:t> </w:t>
      </w:r>
      <w:r>
        <w:rPr>
          <w:rFonts w:ascii="Arial" w:hAnsi="Arial" w:cs="Arial" w:eastAsia="Arial"/>
          <w:w w:val="87"/>
          <w:sz w:val="24"/>
          <w:szCs w:val="24"/>
        </w:rPr>
        <w:t>Authentication</w:t>
      </w:r>
      <w:r>
        <w:rPr>
          <w:rFonts w:ascii="Arial" w:hAnsi="Arial" w:cs="Arial" w:eastAsia="Arial"/>
          <w:spacing w:val="-10"/>
          <w:sz w:val="24"/>
          <w:szCs w:val="24"/>
        </w:rPr>
        <w:t> </w:t>
      </w:r>
      <w:r>
        <w:rPr>
          <w:rFonts w:ascii="Arial" w:hAnsi="Arial" w:cs="Arial" w:eastAsia="Arial"/>
          <w:w w:val="85"/>
          <w:sz w:val="24"/>
          <w:szCs w:val="24"/>
        </w:rPr>
        <w:t>and</w:t>
      </w:r>
      <w:r>
        <w:rPr>
          <w:rFonts w:ascii="Arial" w:hAnsi="Arial" w:cs="Arial" w:eastAsia="Arial"/>
          <w:spacing w:val="-18"/>
          <w:sz w:val="24"/>
          <w:szCs w:val="24"/>
        </w:rPr>
        <w:t> </w:t>
      </w:r>
      <w:r>
        <w:rPr>
          <w:rFonts w:ascii="Arial" w:hAnsi="Arial" w:cs="Arial" w:eastAsia="Arial"/>
          <w:w w:val="86"/>
          <w:sz w:val="24"/>
          <w:szCs w:val="24"/>
        </w:rPr>
        <w:t>Authorization:</w:t>
      </w:r>
      <w:r>
        <w:rPr>
          <w:rFonts w:ascii="Arial" w:hAnsi="Arial" w:cs="Arial" w:eastAsia="Arial"/>
          <w:spacing w:val="-18"/>
          <w:sz w:val="24"/>
          <w:szCs w:val="24"/>
        </w:rPr>
        <w:t> </w:t>
      </w:r>
      <w:r>
        <w:rPr>
          <w:rFonts w:ascii="Arial" w:hAnsi="Arial" w:cs="Arial" w:eastAsia="Arial"/>
          <w:w w:val="81"/>
          <w:sz w:val="24"/>
          <w:szCs w:val="24"/>
        </w:rPr>
        <w:t>Gene</w:t>
      </w:r>
      <w:r>
        <w:rPr>
          <w:rFonts w:ascii="Arial" w:hAnsi="Arial" w:cs="Arial" w:eastAsia="Arial"/>
          <w:spacing w:val="-2"/>
          <w:w w:val="81"/>
          <w:sz w:val="24"/>
          <w:szCs w:val="24"/>
        </w:rPr>
        <w:t>r</w:t>
      </w:r>
      <w:r>
        <w:rPr>
          <w:rFonts w:ascii="Arial" w:hAnsi="Arial" w:cs="Arial" w:eastAsia="Arial"/>
          <w:w w:val="88"/>
          <w:sz w:val="24"/>
          <w:szCs w:val="24"/>
        </w:rPr>
        <w:t>al</w:t>
      </w:r>
      <w:r>
        <w:rPr>
          <w:rFonts w:ascii="Arial" w:hAnsi="Arial" w:cs="Arial" w:eastAsia="Arial"/>
          <w:spacing w:val="-10"/>
          <w:sz w:val="24"/>
          <w:szCs w:val="24"/>
        </w:rPr>
        <w:t> </w:t>
      </w:r>
      <w:r>
        <w:rPr>
          <w:rFonts w:ascii="Arial" w:hAnsi="Arial" w:cs="Arial" w:eastAsia="Arial"/>
          <w:w w:val="84"/>
          <w:sz w:val="24"/>
          <w:szCs w:val="24"/>
        </w:rPr>
        <w:t>Concepts</w:t>
      </w:r>
      <w:r>
        <w:rPr>
          <w:rFonts w:ascii="Arial" w:hAnsi="Arial" w:cs="Arial" w:eastAsia="Arial"/>
          <w:spacing w:val="-25"/>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5">
        <w:r>
          <w:rPr>
            <w:rFonts w:ascii="Arial" w:hAnsi="Arial" w:cs="Arial" w:eastAsia="Arial"/>
            <w:color w:val="0000FF"/>
            <w:w w:val="86"/>
            <w:sz w:val="24"/>
            <w:szCs w:val="24"/>
          </w:rPr>
          <w:t>4</w:t>
        </w:r>
      </w:hyperlink>
      <w:r>
        <w:rPr>
          <w:rFonts w:ascii="Arial" w:hAnsi="Arial" w:cs="Arial" w:eastAsia="Arial"/>
          <w:color w:val="0000FF"/>
          <w:w w:val="86"/>
          <w:sz w:val="24"/>
          <w:szCs w:val="24"/>
        </w:rPr>
        <w:t> </w:t>
      </w:r>
      <w:r>
        <w:rPr>
          <w:rFonts w:ascii="Arial" w:hAnsi="Arial" w:cs="Arial" w:eastAsia="Arial"/>
          <w:w w:val="84"/>
          <w:sz w:val="24"/>
          <w:szCs w:val="24"/>
        </w:rPr>
        <w:t>What</w:t>
      </w:r>
      <w:r>
        <w:rPr>
          <w:rFonts w:ascii="Arial" w:hAnsi="Arial" w:cs="Arial" w:eastAsia="Arial"/>
          <w:spacing w:val="-10"/>
          <w:sz w:val="24"/>
          <w:szCs w:val="24"/>
        </w:rPr>
        <w:t> </w:t>
      </w:r>
      <w:r>
        <w:rPr>
          <w:rFonts w:ascii="Arial" w:hAnsi="Arial" w:cs="Arial" w:eastAsia="Arial"/>
          <w:w w:val="88"/>
          <w:sz w:val="24"/>
          <w:szCs w:val="24"/>
        </w:rPr>
        <w:t>to</w:t>
      </w:r>
      <w:r>
        <w:rPr>
          <w:rFonts w:ascii="Arial" w:hAnsi="Arial" w:cs="Arial" w:eastAsia="Arial"/>
          <w:spacing w:val="-10"/>
          <w:sz w:val="24"/>
          <w:szCs w:val="24"/>
        </w:rPr>
        <w:t> </w:t>
      </w:r>
      <w:r>
        <w:rPr>
          <w:rFonts w:ascii="Arial" w:hAnsi="Arial" w:cs="Arial" w:eastAsia="Arial"/>
          <w:w w:val="85"/>
          <w:sz w:val="24"/>
          <w:szCs w:val="24"/>
        </w:rPr>
        <w:t>Secu</w:t>
      </w:r>
      <w:r>
        <w:rPr>
          <w:rFonts w:ascii="Arial" w:hAnsi="Arial" w:cs="Arial" w:eastAsia="Arial"/>
          <w:spacing w:val="-2"/>
          <w:w w:val="85"/>
          <w:sz w:val="24"/>
          <w:szCs w:val="24"/>
        </w:rPr>
        <w:t>r</w:t>
      </w:r>
      <w:r>
        <w:rPr>
          <w:rFonts w:ascii="Arial" w:hAnsi="Arial" w:cs="Arial" w:eastAsia="Arial"/>
          <w:spacing w:val="15"/>
          <w:w w:val="83"/>
          <w:sz w:val="24"/>
          <w:szCs w:val="24"/>
        </w:rPr>
        <w:t>e</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8">
        <w:r>
          <w:rPr>
            <w:rFonts w:ascii="Arial" w:hAnsi="Arial" w:cs="Arial" w:eastAsia="Arial"/>
            <w:color w:val="0000FF"/>
            <w:w w:val="86"/>
            <w:sz w:val="24"/>
            <w:szCs w:val="24"/>
          </w:rPr>
          <w:t>7</w:t>
        </w:r>
      </w:hyperlink>
      <w:r>
        <w:rPr>
          <w:rFonts w:ascii="Arial" w:hAnsi="Arial" w:cs="Arial" w:eastAsia="Arial"/>
          <w:color w:val="0000FF"/>
          <w:w w:val="86"/>
          <w:sz w:val="24"/>
          <w:szCs w:val="24"/>
        </w:rPr>
        <w:t> </w:t>
      </w:r>
      <w:r>
        <w:rPr>
          <w:rFonts w:ascii="Arial" w:hAnsi="Arial" w:cs="Arial" w:eastAsia="Arial"/>
          <w:w w:val="87"/>
          <w:sz w:val="24"/>
          <w:szCs w:val="24"/>
        </w:rPr>
        <w:t>Mo</w:t>
      </w:r>
      <w:r>
        <w:rPr>
          <w:rFonts w:ascii="Arial" w:hAnsi="Arial" w:cs="Arial" w:eastAsia="Arial"/>
          <w:spacing w:val="-2"/>
          <w:w w:val="87"/>
          <w:sz w:val="24"/>
          <w:szCs w:val="24"/>
        </w:rPr>
        <w:t>r</w:t>
      </w:r>
      <w:r>
        <w:rPr>
          <w:rFonts w:ascii="Arial" w:hAnsi="Arial" w:cs="Arial" w:eastAsia="Arial"/>
          <w:w w:val="83"/>
          <w:sz w:val="24"/>
          <w:szCs w:val="24"/>
        </w:rPr>
        <w:t>e</w:t>
      </w:r>
      <w:r>
        <w:rPr>
          <w:rFonts w:ascii="Arial" w:hAnsi="Arial" w:cs="Arial" w:eastAsia="Arial"/>
          <w:spacing w:val="-10"/>
          <w:sz w:val="24"/>
          <w:szCs w:val="24"/>
        </w:rPr>
        <w:t> </w:t>
      </w:r>
      <w:r>
        <w:rPr>
          <w:rFonts w:ascii="Arial" w:hAnsi="Arial" w:cs="Arial" w:eastAsia="Arial"/>
          <w:w w:val="87"/>
          <w:sz w:val="24"/>
          <w:szCs w:val="24"/>
        </w:rPr>
        <w:t>Security</w:t>
      </w:r>
      <w:r>
        <w:rPr>
          <w:rFonts w:ascii="Arial" w:hAnsi="Arial" w:cs="Arial" w:eastAsia="Arial"/>
          <w:spacing w:val="-10"/>
          <w:sz w:val="24"/>
          <w:szCs w:val="24"/>
        </w:rPr>
        <w:t> </w:t>
      </w:r>
      <w:r>
        <w:rPr>
          <w:rFonts w:ascii="Arial" w:hAnsi="Arial" w:cs="Arial" w:eastAsia="Arial"/>
          <w:w w:val="83"/>
          <w:sz w:val="24"/>
          <w:szCs w:val="24"/>
        </w:rPr>
        <w:t>Conce</w:t>
      </w:r>
      <w:r>
        <w:rPr>
          <w:rFonts w:ascii="Arial" w:hAnsi="Arial" w:cs="Arial" w:eastAsia="Arial"/>
          <w:spacing w:val="2"/>
          <w:w w:val="83"/>
          <w:sz w:val="24"/>
          <w:szCs w:val="24"/>
        </w:rPr>
        <w:t>r</w:t>
      </w:r>
      <w:r>
        <w:rPr>
          <w:rFonts w:ascii="Arial" w:hAnsi="Arial" w:cs="Arial" w:eastAsia="Arial"/>
          <w:w w:val="85"/>
          <w:sz w:val="24"/>
          <w:szCs w:val="24"/>
        </w:rPr>
        <w:t>ns</w:t>
      </w:r>
      <w:r>
        <w:rPr>
          <w:rFonts w:ascii="Arial" w:hAnsi="Arial" w:cs="Arial" w:eastAsia="Arial"/>
          <w:spacing w:val="-43"/>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8">
        <w:r>
          <w:rPr>
            <w:rFonts w:ascii="Arial" w:hAnsi="Arial" w:cs="Arial" w:eastAsia="Arial"/>
            <w:color w:val="0000FF"/>
            <w:w w:val="86"/>
            <w:sz w:val="24"/>
            <w:szCs w:val="24"/>
          </w:rPr>
          <w:t>7</w:t>
        </w:r>
      </w:hyperlink>
      <w:r>
        <w:rPr>
          <w:rFonts w:ascii="Arial" w:hAnsi="Arial" w:cs="Arial" w:eastAsia="Arial"/>
          <w:color w:val="0000FF"/>
          <w:w w:val="86"/>
          <w:sz w:val="24"/>
          <w:szCs w:val="24"/>
        </w:rPr>
        <w:t> </w:t>
      </w:r>
      <w:r>
        <w:rPr>
          <w:rFonts w:ascii="Arial" w:hAnsi="Arial" w:cs="Arial" w:eastAsia="Arial"/>
          <w:w w:val="85"/>
          <w:sz w:val="24"/>
          <w:szCs w:val="24"/>
        </w:rPr>
        <w:t>J</w:t>
      </w:r>
      <w:r>
        <w:rPr>
          <w:rFonts w:ascii="Arial" w:hAnsi="Arial" w:cs="Arial" w:eastAsia="Arial"/>
          <w:spacing w:val="-2"/>
          <w:w w:val="85"/>
          <w:sz w:val="24"/>
          <w:szCs w:val="24"/>
        </w:rPr>
        <w:t>a</w:t>
      </w:r>
      <w:r>
        <w:rPr>
          <w:rFonts w:ascii="Arial" w:hAnsi="Arial" w:cs="Arial" w:eastAsia="Arial"/>
          <w:spacing w:val="-3"/>
          <w:w w:val="85"/>
          <w:sz w:val="24"/>
          <w:szCs w:val="24"/>
        </w:rPr>
        <w:t>v</w:t>
      </w:r>
      <w:r>
        <w:rPr>
          <w:rFonts w:ascii="Arial" w:hAnsi="Arial" w:cs="Arial" w:eastAsia="Arial"/>
          <w:w w:val="83"/>
          <w:sz w:val="24"/>
          <w:szCs w:val="24"/>
        </w:rPr>
        <w:t>a</w:t>
      </w:r>
      <w:r>
        <w:rPr>
          <w:rFonts w:ascii="Arial" w:hAnsi="Arial" w:cs="Arial" w:eastAsia="Arial"/>
          <w:spacing w:val="-10"/>
          <w:sz w:val="24"/>
          <w:szCs w:val="24"/>
        </w:rPr>
        <w:t> </w:t>
      </w:r>
      <w:r>
        <w:rPr>
          <w:rFonts w:ascii="Arial" w:hAnsi="Arial" w:cs="Arial" w:eastAsia="Arial"/>
          <w:w w:val="84"/>
          <w:sz w:val="24"/>
          <w:szCs w:val="24"/>
        </w:rPr>
        <w:t>Options</w:t>
      </w:r>
      <w:r>
        <w:rPr>
          <w:rFonts w:ascii="Arial" w:hAnsi="Arial" w:cs="Arial" w:eastAsia="Arial"/>
          <w:spacing w:val="-10"/>
          <w:sz w:val="24"/>
          <w:szCs w:val="24"/>
        </w:rPr>
        <w:t> </w:t>
      </w:r>
      <w:r>
        <w:rPr>
          <w:rFonts w:ascii="Arial" w:hAnsi="Arial" w:cs="Arial" w:eastAsia="Arial"/>
          <w:w w:val="90"/>
          <w:sz w:val="24"/>
          <w:szCs w:val="24"/>
        </w:rPr>
        <w:t>for</w:t>
      </w:r>
      <w:r>
        <w:rPr>
          <w:rFonts w:ascii="Arial" w:hAnsi="Arial" w:cs="Arial" w:eastAsia="Arial"/>
          <w:spacing w:val="-10"/>
          <w:sz w:val="24"/>
          <w:szCs w:val="24"/>
        </w:rPr>
        <w:t> </w:t>
      </w:r>
      <w:r>
        <w:rPr>
          <w:rFonts w:ascii="Arial" w:hAnsi="Arial" w:cs="Arial" w:eastAsia="Arial"/>
          <w:w w:val="87"/>
          <w:sz w:val="24"/>
          <w:szCs w:val="24"/>
        </w:rPr>
        <w:t>Security</w:t>
      </w:r>
      <w:r>
        <w:rPr>
          <w:rFonts w:ascii="Arial" w:hAnsi="Arial" w:cs="Arial" w:eastAsia="Arial"/>
          <w:spacing w:val="-29"/>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9">
        <w:r>
          <w:rPr>
            <w:rFonts w:ascii="Arial" w:hAnsi="Arial" w:cs="Arial" w:eastAsia="Arial"/>
            <w:color w:val="0000FF"/>
            <w:w w:val="86"/>
            <w:sz w:val="24"/>
            <w:szCs w:val="24"/>
          </w:rPr>
          <w:t>8</w:t>
        </w:r>
      </w:hyperlink>
    </w:p>
    <w:p>
      <w:pPr>
        <w:spacing w:line="265" w:lineRule="exact" w:before="0"/>
        <w:ind w:left="670" w:right="0" w:firstLine="0"/>
        <w:jc w:val="left"/>
        <w:rPr>
          <w:rFonts w:ascii="Arial" w:hAnsi="Arial" w:cs="Arial" w:eastAsia="Arial"/>
          <w:sz w:val="24"/>
          <w:szCs w:val="24"/>
        </w:rPr>
      </w:pPr>
      <w:r>
        <w:rPr>
          <w:rFonts w:ascii="Arial" w:hAnsi="Arial" w:cs="Arial" w:eastAsia="Arial"/>
          <w:w w:val="86"/>
          <w:sz w:val="24"/>
          <w:szCs w:val="24"/>
        </w:rPr>
        <w:t>Summa</w:t>
      </w:r>
      <w:r>
        <w:rPr>
          <w:rFonts w:ascii="Arial" w:hAnsi="Arial" w:cs="Arial" w:eastAsia="Arial"/>
          <w:spacing w:val="4"/>
          <w:w w:val="86"/>
          <w:sz w:val="24"/>
          <w:szCs w:val="24"/>
        </w:rPr>
        <w:t>r</w:t>
      </w:r>
      <w:r>
        <w:rPr>
          <w:rFonts w:ascii="Arial" w:hAnsi="Arial" w:cs="Arial" w:eastAsia="Arial"/>
          <w:spacing w:val="15"/>
          <w:w w:val="85"/>
          <w:sz w:val="24"/>
          <w:szCs w:val="24"/>
        </w:rPr>
        <w:t>y</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9">
        <w:r>
          <w:rPr>
            <w:rFonts w:ascii="Arial" w:hAnsi="Arial" w:cs="Arial" w:eastAsia="Arial"/>
            <w:color w:val="0000FF"/>
            <w:w w:val="86"/>
            <w:sz w:val="24"/>
            <w:szCs w:val="24"/>
          </w:rPr>
          <w:t>8</w:t>
        </w:r>
      </w:hyperlink>
    </w:p>
    <w:p>
      <w:pPr>
        <w:pStyle w:val="ListParagraph"/>
        <w:numPr>
          <w:ilvl w:val="0"/>
          <w:numId w:val="44"/>
        </w:numPr>
        <w:tabs>
          <w:tab w:pos="673" w:val="left" w:leader="none"/>
        </w:tabs>
        <w:spacing w:line="348" w:lineRule="auto" w:before="164" w:after="0"/>
        <w:ind w:left="669" w:right="118" w:hanging="190"/>
        <w:jc w:val="both"/>
        <w:rPr>
          <w:rFonts w:ascii="Arial" w:hAnsi="Arial" w:cs="Arial" w:eastAsia="Arial"/>
          <w:sz w:val="24"/>
          <w:szCs w:val="24"/>
        </w:rPr>
      </w:pPr>
      <w:r>
        <w:rPr>
          <w:rFonts w:ascii="Arial" w:hAnsi="Arial" w:cs="Arial" w:eastAsia="Arial"/>
          <w:b/>
          <w:bCs/>
          <w:w w:val="80"/>
          <w:sz w:val="24"/>
          <w:szCs w:val="24"/>
        </w:rPr>
        <w:t>Chapter 2: Introducing Spring </w:t>
      </w:r>
      <w:r>
        <w:rPr>
          <w:rFonts w:ascii="Arial" w:hAnsi="Arial" w:cs="Arial" w:eastAsia="Arial"/>
          <w:b/>
          <w:bCs/>
          <w:spacing w:val="-19"/>
          <w:w w:val="87"/>
          <w:sz w:val="24"/>
          <w:szCs w:val="24"/>
        </w:rPr>
        <w:t>Securit</w:t>
      </w:r>
      <w:r>
        <w:rPr>
          <w:rFonts w:ascii="Arial" w:hAnsi="Arial" w:cs="Arial" w:eastAsia="Arial"/>
          <w:b/>
          <w:bCs/>
          <w:spacing w:val="19"/>
          <w:w w:val="87"/>
          <w:sz w:val="24"/>
          <w:szCs w:val="24"/>
        </w:rPr>
        <w:t>y</w:t>
      </w:r>
      <w:r>
        <w:rPr>
          <w:rFonts w:ascii="Arial" w:hAnsi="Arial" w:cs="Arial" w:eastAsia="Arial"/>
          <w:b/>
          <w:bCs/>
          <w:spacing w:val="-19"/>
          <w:w w:val="34"/>
          <w:sz w:val="24"/>
          <w:szCs w:val="24"/>
        </w:rPr>
        <w:t>����������������������������������������������������������������������������</w:t>
      </w:r>
      <w:r>
        <w:rPr>
          <w:rFonts w:ascii="Arial" w:hAnsi="Arial" w:cs="Arial" w:eastAsia="Arial"/>
          <w:b/>
          <w:bCs/>
          <w:spacing w:val="-5"/>
          <w:w w:val="34"/>
          <w:sz w:val="24"/>
          <w:szCs w:val="24"/>
        </w:rPr>
        <w:t>�</w:t>
      </w:r>
      <w:hyperlink w:history="true" w:anchor="_bookmark10">
        <w:r>
          <w:rPr>
            <w:rFonts w:ascii="Arial" w:hAnsi="Arial" w:cs="Arial" w:eastAsia="Arial"/>
            <w:b/>
            <w:bCs/>
            <w:color w:val="0000FF"/>
            <w:spacing w:val="-19"/>
            <w:w w:val="93"/>
            <w:sz w:val="24"/>
            <w:szCs w:val="24"/>
          </w:rPr>
          <w:t>9</w:t>
        </w:r>
      </w:hyperlink>
      <w:r>
        <w:rPr>
          <w:rFonts w:ascii="Arial" w:hAnsi="Arial" w:cs="Arial" w:eastAsia="Arial"/>
          <w:b/>
          <w:bCs/>
          <w:color w:val="0000FF"/>
          <w:w w:val="93"/>
          <w:sz w:val="24"/>
          <w:szCs w:val="24"/>
        </w:rPr>
        <w:t> </w:t>
      </w:r>
      <w:r>
        <w:rPr>
          <w:rFonts w:ascii="Arial" w:hAnsi="Arial" w:cs="Arial" w:eastAsia="Arial"/>
          <w:w w:val="84"/>
          <w:sz w:val="24"/>
          <w:szCs w:val="24"/>
        </w:rPr>
        <w:t>What</w:t>
      </w:r>
      <w:r>
        <w:rPr>
          <w:rFonts w:ascii="Arial" w:hAnsi="Arial" w:cs="Arial" w:eastAsia="Arial"/>
          <w:spacing w:val="-10"/>
          <w:sz w:val="24"/>
          <w:szCs w:val="24"/>
        </w:rPr>
        <w:t> </w:t>
      </w:r>
      <w:r>
        <w:rPr>
          <w:rFonts w:ascii="Arial" w:hAnsi="Arial" w:cs="Arial" w:eastAsia="Arial"/>
          <w:w w:val="83"/>
          <w:sz w:val="24"/>
          <w:szCs w:val="24"/>
        </w:rPr>
        <w:t>Is</w:t>
      </w:r>
      <w:r>
        <w:rPr>
          <w:rFonts w:ascii="Arial" w:hAnsi="Arial" w:cs="Arial" w:eastAsia="Arial"/>
          <w:spacing w:val="-10"/>
          <w:sz w:val="24"/>
          <w:szCs w:val="24"/>
        </w:rPr>
        <w:t> </w:t>
      </w:r>
      <w:r>
        <w:rPr>
          <w:rFonts w:ascii="Arial" w:hAnsi="Arial" w:cs="Arial" w:eastAsia="Arial"/>
          <w:w w:val="86"/>
          <w:sz w:val="24"/>
          <w:szCs w:val="24"/>
        </w:rPr>
        <w:t>Spring</w:t>
      </w:r>
      <w:r>
        <w:rPr>
          <w:rFonts w:ascii="Arial" w:hAnsi="Arial" w:cs="Arial" w:eastAsia="Arial"/>
          <w:spacing w:val="-10"/>
          <w:sz w:val="24"/>
          <w:szCs w:val="24"/>
        </w:rPr>
        <w:t> </w:t>
      </w:r>
      <w:r>
        <w:rPr>
          <w:rFonts w:ascii="Arial" w:hAnsi="Arial" w:cs="Arial" w:eastAsia="Arial"/>
          <w:w w:val="86"/>
          <w:sz w:val="24"/>
          <w:szCs w:val="24"/>
        </w:rPr>
        <w:t>Security?</w:t>
      </w:r>
      <w:r>
        <w:rPr>
          <w:rFonts w:ascii="Arial" w:hAnsi="Arial" w:cs="Arial" w:eastAsia="Arial"/>
          <w:spacing w:val="-46"/>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1">
        <w:r>
          <w:rPr>
            <w:rFonts w:ascii="Arial" w:hAnsi="Arial" w:cs="Arial" w:eastAsia="Arial"/>
            <w:color w:val="0000FF"/>
            <w:w w:val="86"/>
            <w:sz w:val="24"/>
            <w:szCs w:val="24"/>
          </w:rPr>
          <w:t>9</w:t>
        </w:r>
      </w:hyperlink>
      <w:r>
        <w:rPr>
          <w:rFonts w:ascii="Arial" w:hAnsi="Arial" w:cs="Arial" w:eastAsia="Arial"/>
          <w:color w:val="0000FF"/>
          <w:w w:val="86"/>
          <w:sz w:val="24"/>
          <w:szCs w:val="24"/>
        </w:rPr>
        <w:t> </w:t>
      </w:r>
      <w:r>
        <w:rPr>
          <w:rFonts w:ascii="Arial" w:hAnsi="Arial" w:cs="Arial" w:eastAsia="Arial"/>
          <w:w w:val="80"/>
          <w:sz w:val="24"/>
          <w:szCs w:val="24"/>
        </w:rPr>
        <w:t>Where Does Spring Security Fit </w:t>
      </w:r>
      <w:r>
        <w:rPr>
          <w:rFonts w:ascii="Arial" w:hAnsi="Arial" w:cs="Arial" w:eastAsia="Arial"/>
          <w:w w:val="83"/>
          <w:sz w:val="24"/>
          <w:szCs w:val="24"/>
        </w:rPr>
        <w:t>In</w:t>
      </w:r>
      <w:r>
        <w:rPr>
          <w:rFonts w:ascii="Arial" w:hAnsi="Arial" w:cs="Arial" w:eastAsia="Arial"/>
          <w:spacing w:val="6"/>
          <w:w w:val="83"/>
          <w:sz w:val="24"/>
          <w:szCs w:val="24"/>
        </w:rPr>
        <w:t>?</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2">
        <w:r>
          <w:rPr>
            <w:rFonts w:ascii="Arial" w:hAnsi="Arial" w:cs="Arial" w:eastAsia="Arial"/>
            <w:color w:val="0000FF"/>
            <w:w w:val="86"/>
            <w:sz w:val="24"/>
            <w:szCs w:val="24"/>
          </w:rPr>
          <w:t>10</w:t>
        </w:r>
      </w:hyperlink>
      <w:r>
        <w:rPr>
          <w:rFonts w:ascii="Arial" w:hAnsi="Arial" w:cs="Arial" w:eastAsia="Arial"/>
          <w:color w:val="0000FF"/>
          <w:w w:val="86"/>
          <w:sz w:val="24"/>
          <w:szCs w:val="24"/>
        </w:rPr>
        <w:t> </w:t>
      </w:r>
      <w:r>
        <w:rPr>
          <w:rFonts w:ascii="Arial" w:hAnsi="Arial" w:cs="Arial" w:eastAsia="Arial"/>
          <w:w w:val="86"/>
          <w:sz w:val="24"/>
          <w:szCs w:val="24"/>
        </w:rPr>
        <w:t>Spring</w:t>
      </w:r>
      <w:r>
        <w:rPr>
          <w:rFonts w:ascii="Arial" w:hAnsi="Arial" w:cs="Arial" w:eastAsia="Arial"/>
          <w:spacing w:val="-10"/>
          <w:sz w:val="24"/>
          <w:szCs w:val="24"/>
        </w:rPr>
        <w:t> </w:t>
      </w:r>
      <w:r>
        <w:rPr>
          <w:rFonts w:ascii="Arial" w:hAnsi="Arial" w:cs="Arial" w:eastAsia="Arial"/>
          <w:w w:val="80"/>
          <w:sz w:val="24"/>
          <w:szCs w:val="24"/>
        </w:rPr>
        <w:t>Security and Spring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4">
        <w:r>
          <w:rPr>
            <w:rFonts w:ascii="Arial" w:hAnsi="Arial" w:cs="Arial" w:eastAsia="Arial"/>
            <w:color w:val="0000FF"/>
            <w:w w:val="86"/>
            <w:sz w:val="24"/>
            <w:szCs w:val="24"/>
          </w:rPr>
          <w:t>12</w:t>
        </w:r>
      </w:hyperlink>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22"/>
        </w:rPr>
      </w:pPr>
    </w:p>
    <w:p>
      <w:pPr>
        <w:pStyle w:val="Heading6"/>
        <w:spacing w:before="87"/>
        <w:ind w:left="310" w:right="112"/>
        <w:jc w:val="right"/>
        <w:rPr>
          <w:rFonts w:ascii="Times New Roman"/>
        </w:rPr>
      </w:pPr>
      <w:r>
        <w:rPr>
          <w:rFonts w:ascii="Times New Roman"/>
          <w:w w:val="95"/>
        </w:rPr>
        <w:t>vii</w:t>
      </w:r>
    </w:p>
    <w:p>
      <w:pPr>
        <w:spacing w:after="0"/>
        <w:jc w:val="right"/>
        <w:rPr>
          <w:rFonts w:ascii="Times New Roman"/>
        </w:rPr>
        <w:sectPr>
          <w:pgSz w:w="10800" w:h="13320"/>
          <w:pgMar w:header="0" w:footer="121" w:top="0" w:bottom="320" w:left="600" w:right="600"/>
        </w:sectPr>
      </w:pPr>
    </w:p>
    <w:p>
      <w:pPr>
        <w:pStyle w:val="ListParagraph"/>
        <w:numPr>
          <w:ilvl w:val="0"/>
          <w:numId w:val="2"/>
        </w:numPr>
        <w:tabs>
          <w:tab w:pos="281" w:val="left" w:leader="none"/>
        </w:tabs>
        <w:spacing w:line="240" w:lineRule="auto" w:before="84" w:after="0"/>
        <w:ind w:left="310" w:right="0" w:hanging="190"/>
        <w:jc w:val="left"/>
        <w:rPr>
          <w:rFonts w:ascii="Wingdings"/>
          <w:color w:val="CFD0D0"/>
          <w:sz w:val="16"/>
        </w:rPr>
      </w:pPr>
      <w:r>
        <w:rPr>
          <w:rFonts w:ascii="Arial"/>
          <w:sz w:val="16"/>
        </w:rPr>
        <w:t>Contents</w:t>
      </w:r>
    </w:p>
    <w:p>
      <w:pPr>
        <w:pStyle w:val="BodyText"/>
        <w:spacing w:before="10"/>
        <w:rPr>
          <w:rFonts w:ascii="Arial"/>
          <w:sz w:val="23"/>
        </w:rPr>
      </w:pPr>
    </w:p>
    <w:p>
      <w:pPr>
        <w:spacing w:line="360" w:lineRule="auto" w:before="0"/>
        <w:ind w:left="600" w:right="477" w:hanging="290"/>
        <w:jc w:val="both"/>
        <w:rPr>
          <w:rFonts w:ascii="Arial" w:hAnsi="Arial" w:cs="Arial" w:eastAsia="Arial"/>
          <w:sz w:val="20"/>
          <w:szCs w:val="20"/>
        </w:rPr>
      </w:pPr>
      <w:r>
        <w:rPr>
          <w:rFonts w:ascii="Arial" w:hAnsi="Arial" w:cs="Arial" w:eastAsia="Arial"/>
          <w:w w:val="86"/>
          <w:sz w:val="24"/>
          <w:szCs w:val="24"/>
        </w:rPr>
        <w:t>Spring</w:t>
      </w:r>
      <w:r>
        <w:rPr>
          <w:rFonts w:ascii="Arial" w:hAnsi="Arial" w:cs="Arial" w:eastAsia="Arial"/>
          <w:spacing w:val="-10"/>
          <w:sz w:val="24"/>
          <w:szCs w:val="24"/>
        </w:rPr>
        <w:t> </w:t>
      </w:r>
      <w:r>
        <w:rPr>
          <w:rFonts w:ascii="Arial" w:hAnsi="Arial" w:cs="Arial" w:eastAsia="Arial"/>
          <w:w w:val="82"/>
          <w:sz w:val="24"/>
          <w:szCs w:val="24"/>
        </w:rPr>
        <w:t>F</w:t>
      </w:r>
      <w:r>
        <w:rPr>
          <w:rFonts w:ascii="Arial" w:hAnsi="Arial" w:cs="Arial" w:eastAsia="Arial"/>
          <w:spacing w:val="-2"/>
          <w:w w:val="82"/>
          <w:sz w:val="24"/>
          <w:szCs w:val="24"/>
        </w:rPr>
        <w:t>r</w:t>
      </w:r>
      <w:r>
        <w:rPr>
          <w:rFonts w:ascii="Arial" w:hAnsi="Arial" w:cs="Arial" w:eastAsia="Arial"/>
          <w:w w:val="88"/>
          <w:sz w:val="24"/>
          <w:szCs w:val="24"/>
        </w:rPr>
        <w:t>ame</w:t>
      </w:r>
      <w:r>
        <w:rPr>
          <w:rFonts w:ascii="Arial" w:hAnsi="Arial" w:cs="Arial" w:eastAsia="Arial"/>
          <w:spacing w:val="-2"/>
          <w:w w:val="88"/>
          <w:sz w:val="24"/>
          <w:szCs w:val="24"/>
        </w:rPr>
        <w:t>w</w:t>
      </w:r>
      <w:r>
        <w:rPr>
          <w:rFonts w:ascii="Arial" w:hAnsi="Arial" w:cs="Arial" w:eastAsia="Arial"/>
          <w:w w:val="88"/>
          <w:sz w:val="24"/>
          <w:szCs w:val="24"/>
        </w:rPr>
        <w:t>ork:</w:t>
      </w:r>
      <w:r>
        <w:rPr>
          <w:rFonts w:ascii="Arial" w:hAnsi="Arial" w:cs="Arial" w:eastAsia="Arial"/>
          <w:spacing w:val="-27"/>
          <w:sz w:val="24"/>
          <w:szCs w:val="24"/>
        </w:rPr>
        <w:t> </w:t>
      </w:r>
      <w:r>
        <w:rPr>
          <w:rFonts w:ascii="Arial" w:hAnsi="Arial" w:cs="Arial" w:eastAsia="Arial"/>
          <w:w w:val="77"/>
          <w:sz w:val="24"/>
          <w:szCs w:val="24"/>
        </w:rPr>
        <w:t>A</w:t>
      </w:r>
      <w:r>
        <w:rPr>
          <w:rFonts w:ascii="Arial" w:hAnsi="Arial" w:cs="Arial" w:eastAsia="Arial"/>
          <w:spacing w:val="-10"/>
          <w:sz w:val="24"/>
          <w:szCs w:val="24"/>
        </w:rPr>
        <w:t> </w:t>
      </w:r>
      <w:r>
        <w:rPr>
          <w:rFonts w:ascii="Arial" w:hAnsi="Arial" w:cs="Arial" w:eastAsia="Arial"/>
          <w:w w:val="82"/>
          <w:sz w:val="24"/>
          <w:szCs w:val="24"/>
        </w:rPr>
        <w:t>Qui</w:t>
      </w:r>
      <w:r>
        <w:rPr>
          <w:rFonts w:ascii="Arial" w:hAnsi="Arial" w:cs="Arial" w:eastAsia="Arial"/>
          <w:spacing w:val="-2"/>
          <w:w w:val="82"/>
          <w:sz w:val="24"/>
          <w:szCs w:val="24"/>
        </w:rPr>
        <w:t>c</w:t>
      </w:r>
      <w:r>
        <w:rPr>
          <w:rFonts w:ascii="Arial" w:hAnsi="Arial" w:cs="Arial" w:eastAsia="Arial"/>
          <w:w w:val="92"/>
          <w:sz w:val="24"/>
          <w:szCs w:val="24"/>
        </w:rPr>
        <w:t>k</w:t>
      </w:r>
      <w:r>
        <w:rPr>
          <w:rFonts w:ascii="Arial" w:hAnsi="Arial" w:cs="Arial" w:eastAsia="Arial"/>
          <w:spacing w:val="-10"/>
          <w:sz w:val="24"/>
          <w:szCs w:val="24"/>
        </w:rPr>
        <w:t> </w:t>
      </w:r>
      <w:r>
        <w:rPr>
          <w:rFonts w:ascii="Arial" w:hAnsi="Arial" w:cs="Arial" w:eastAsia="Arial"/>
          <w:w w:val="81"/>
          <w:sz w:val="24"/>
          <w:szCs w:val="24"/>
        </w:rPr>
        <w:t>Ove</w:t>
      </w:r>
      <w:r>
        <w:rPr>
          <w:rFonts w:ascii="Arial" w:hAnsi="Arial" w:cs="Arial" w:eastAsia="Arial"/>
          <w:spacing w:val="4"/>
          <w:w w:val="81"/>
          <w:sz w:val="24"/>
          <w:szCs w:val="24"/>
        </w:rPr>
        <w:t>r</w:t>
      </w:r>
      <w:r>
        <w:rPr>
          <w:rFonts w:ascii="Arial" w:hAnsi="Arial" w:cs="Arial" w:eastAsia="Arial"/>
          <w:w w:val="89"/>
          <w:sz w:val="24"/>
          <w:szCs w:val="24"/>
        </w:rPr>
        <w:t>view</w:t>
      </w:r>
      <w:r>
        <w:rPr>
          <w:rFonts w:ascii="Arial" w:hAnsi="Arial" w:cs="Arial" w:eastAsia="Arial"/>
          <w:spacing w:val="-45"/>
          <w:sz w:val="24"/>
          <w:szCs w:val="24"/>
        </w:rPr>
        <w:t> </w:t>
      </w:r>
      <w:r>
        <w:rPr>
          <w:rFonts w:ascii="Arial" w:hAnsi="Arial" w:cs="Arial" w:eastAsia="Arial"/>
          <w:spacing w:val="-19"/>
          <w:w w:val="32"/>
          <w:sz w:val="24"/>
          <w:szCs w:val="24"/>
        </w:rPr>
        <w:t>����������������������������������������������������������������������������������������</w:t>
      </w:r>
      <w:r>
        <w:rPr>
          <w:rFonts w:ascii="Arial" w:hAnsi="Arial" w:cs="Arial" w:eastAsia="Arial"/>
          <w:spacing w:val="-5"/>
          <w:w w:val="32"/>
          <w:sz w:val="24"/>
          <w:szCs w:val="24"/>
        </w:rPr>
        <w:t>�</w:t>
      </w:r>
      <w:hyperlink w:history="true" w:anchor="_bookmark14">
        <w:r>
          <w:rPr>
            <w:rFonts w:ascii="Arial" w:hAnsi="Arial" w:cs="Arial" w:eastAsia="Arial"/>
            <w:color w:val="0000FF"/>
            <w:w w:val="86"/>
            <w:sz w:val="24"/>
            <w:szCs w:val="24"/>
          </w:rPr>
          <w:t>1</w:t>
        </w:r>
        <w:r>
          <w:rPr>
            <w:rFonts w:ascii="Arial" w:hAnsi="Arial" w:cs="Arial" w:eastAsia="Arial"/>
            <w:color w:val="0000FF"/>
            <w:spacing w:val="-19"/>
            <w:w w:val="86"/>
            <w:sz w:val="24"/>
            <w:szCs w:val="24"/>
          </w:rPr>
          <w:t>2</w:t>
        </w:r>
      </w:hyperlink>
      <w:r>
        <w:rPr>
          <w:rFonts w:ascii="Arial" w:hAnsi="Arial" w:cs="Arial" w:eastAsia="Arial"/>
          <w:color w:val="0000FF"/>
          <w:w w:val="86"/>
          <w:sz w:val="24"/>
          <w:szCs w:val="24"/>
        </w:rPr>
        <w:t> </w:t>
      </w:r>
      <w:r>
        <w:rPr>
          <w:rFonts w:ascii="Arial" w:hAnsi="Arial" w:cs="Arial" w:eastAsia="Arial"/>
          <w:w w:val="84"/>
          <w:sz w:val="20"/>
          <w:szCs w:val="20"/>
        </w:rPr>
        <w:t>Dependen</w:t>
      </w:r>
      <w:r>
        <w:rPr>
          <w:rFonts w:ascii="Arial" w:hAnsi="Arial" w:cs="Arial" w:eastAsia="Arial"/>
          <w:spacing w:val="-4"/>
          <w:w w:val="84"/>
          <w:sz w:val="20"/>
          <w:szCs w:val="20"/>
        </w:rPr>
        <w:t>c</w:t>
      </w:r>
      <w:r>
        <w:rPr>
          <w:rFonts w:ascii="Arial" w:hAnsi="Arial" w:cs="Arial" w:eastAsia="Arial"/>
          <w:w w:val="85"/>
          <w:sz w:val="20"/>
          <w:szCs w:val="20"/>
        </w:rPr>
        <w:t>y</w:t>
      </w:r>
      <w:r>
        <w:rPr>
          <w:rFonts w:ascii="Arial" w:hAnsi="Arial" w:cs="Arial" w:eastAsia="Arial"/>
          <w:spacing w:val="-8"/>
          <w:sz w:val="20"/>
          <w:szCs w:val="20"/>
        </w:rPr>
        <w:t> </w:t>
      </w:r>
      <w:r>
        <w:rPr>
          <w:rFonts w:ascii="Arial" w:hAnsi="Arial" w:cs="Arial" w:eastAsia="Arial"/>
          <w:w w:val="87"/>
          <w:sz w:val="20"/>
          <w:szCs w:val="20"/>
        </w:rPr>
        <w:t>Injection</w:t>
      </w:r>
      <w:r>
        <w:rPr>
          <w:rFonts w:ascii="Arial" w:hAnsi="Arial" w:cs="Arial" w:eastAsia="Arial"/>
          <w:spacing w:val="-23"/>
          <w:sz w:val="20"/>
          <w:szCs w:val="20"/>
        </w:rPr>
        <w:t> </w:t>
      </w:r>
      <w:r>
        <w:rPr>
          <w:rFonts w:ascii="Arial" w:hAnsi="Arial" w:cs="Arial" w:eastAsia="Arial"/>
          <w:w w:val="32"/>
          <w:sz w:val="20"/>
          <w:szCs w:val="20"/>
        </w:rPr>
        <w:t>������������������������������������������������������������������������������������������������������������������������������������������</w:t>
      </w:r>
      <w:r>
        <w:rPr>
          <w:rFonts w:ascii="Arial" w:hAnsi="Arial" w:cs="Arial" w:eastAsia="Arial"/>
          <w:spacing w:val="-32"/>
          <w:sz w:val="20"/>
          <w:szCs w:val="20"/>
        </w:rPr>
        <w:t> </w:t>
      </w:r>
      <w:hyperlink w:history="true" w:anchor="_bookmark15">
        <w:r>
          <w:rPr>
            <w:rFonts w:ascii="Arial" w:hAnsi="Arial" w:cs="Arial" w:eastAsia="Arial"/>
            <w:color w:val="0000FF"/>
            <w:w w:val="86"/>
            <w:sz w:val="20"/>
            <w:szCs w:val="20"/>
          </w:rPr>
          <w:t>13</w:t>
        </w:r>
      </w:hyperlink>
      <w:r>
        <w:rPr>
          <w:rFonts w:ascii="Arial" w:hAnsi="Arial" w:cs="Arial" w:eastAsia="Arial"/>
          <w:color w:val="0000FF"/>
          <w:w w:val="86"/>
          <w:sz w:val="20"/>
          <w:szCs w:val="20"/>
        </w:rPr>
        <w:t> </w:t>
      </w:r>
      <w:r>
        <w:rPr>
          <w:rFonts w:ascii="Arial" w:hAnsi="Arial" w:cs="Arial" w:eastAsia="Arial"/>
          <w:w w:val="85"/>
          <w:sz w:val="20"/>
          <w:szCs w:val="20"/>
        </w:rPr>
        <w:t>Aspect</w:t>
      </w:r>
      <w:r>
        <w:rPr>
          <w:rFonts w:ascii="Arial" w:hAnsi="Arial" w:cs="Arial" w:eastAsia="Arial"/>
          <w:spacing w:val="-8"/>
          <w:sz w:val="20"/>
          <w:szCs w:val="20"/>
        </w:rPr>
        <w:t> </w:t>
      </w:r>
      <w:r>
        <w:rPr>
          <w:rFonts w:ascii="Arial" w:hAnsi="Arial" w:cs="Arial" w:eastAsia="Arial"/>
          <w:w w:val="84"/>
          <w:sz w:val="20"/>
          <w:szCs w:val="20"/>
        </w:rPr>
        <w:t>Oriented</w:t>
      </w:r>
      <w:r>
        <w:rPr>
          <w:rFonts w:ascii="Arial" w:hAnsi="Arial" w:cs="Arial" w:eastAsia="Arial"/>
          <w:spacing w:val="-8"/>
          <w:sz w:val="20"/>
          <w:szCs w:val="20"/>
        </w:rPr>
        <w:t> </w:t>
      </w:r>
      <w:r>
        <w:rPr>
          <w:rFonts w:ascii="Arial" w:hAnsi="Arial" w:cs="Arial" w:eastAsia="Arial"/>
          <w:w w:val="83"/>
          <w:sz w:val="20"/>
          <w:szCs w:val="20"/>
        </w:rPr>
        <w:t>Pro</w:t>
      </w:r>
      <w:r>
        <w:rPr>
          <w:rFonts w:ascii="Arial" w:hAnsi="Arial" w:cs="Arial" w:eastAsia="Arial"/>
          <w:spacing w:val="1"/>
          <w:w w:val="83"/>
          <w:sz w:val="20"/>
          <w:szCs w:val="20"/>
        </w:rPr>
        <w:t>g</w:t>
      </w:r>
      <w:r>
        <w:rPr>
          <w:rFonts w:ascii="Arial" w:hAnsi="Arial" w:cs="Arial" w:eastAsia="Arial"/>
          <w:spacing w:val="-2"/>
          <w:w w:val="94"/>
          <w:sz w:val="20"/>
          <w:szCs w:val="20"/>
        </w:rPr>
        <w:t>r</w:t>
      </w:r>
      <w:r>
        <w:rPr>
          <w:rFonts w:ascii="Arial" w:hAnsi="Arial" w:cs="Arial" w:eastAsia="Arial"/>
          <w:w w:val="87"/>
          <w:sz w:val="20"/>
          <w:szCs w:val="20"/>
        </w:rPr>
        <w:t>amming</w:t>
      </w:r>
      <w:r>
        <w:rPr>
          <w:rFonts w:ascii="Arial" w:hAnsi="Arial" w:cs="Arial" w:eastAsia="Arial"/>
          <w:spacing w:val="-8"/>
          <w:sz w:val="20"/>
          <w:szCs w:val="20"/>
        </w:rPr>
        <w:t> </w:t>
      </w:r>
      <w:r>
        <w:rPr>
          <w:rFonts w:ascii="Arial" w:hAnsi="Arial" w:cs="Arial" w:eastAsia="Arial"/>
          <w:w w:val="75"/>
          <w:sz w:val="20"/>
          <w:szCs w:val="20"/>
        </w:rPr>
        <w:t>(AOP</w:t>
      </w:r>
      <w:r>
        <w:rPr>
          <w:rFonts w:ascii="Arial" w:hAnsi="Arial" w:cs="Arial" w:eastAsia="Arial"/>
          <w:spacing w:val="7"/>
          <w:w w:val="75"/>
          <w:sz w:val="20"/>
          <w:szCs w:val="20"/>
        </w:rPr>
        <w:t>)</w:t>
      </w:r>
      <w:r>
        <w:rPr>
          <w:rFonts w:ascii="Arial" w:hAnsi="Arial" w:cs="Arial" w:eastAsia="Arial"/>
          <w:w w:val="32"/>
          <w:sz w:val="20"/>
          <w:szCs w:val="20"/>
        </w:rPr>
        <w:t>�������������������������������������������������������������������������������������������������������������������</w:t>
      </w:r>
      <w:r>
        <w:rPr>
          <w:rFonts w:ascii="Arial" w:hAnsi="Arial" w:cs="Arial" w:eastAsia="Arial"/>
          <w:spacing w:val="-32"/>
          <w:sz w:val="20"/>
          <w:szCs w:val="20"/>
        </w:rPr>
        <w:t> </w:t>
      </w:r>
      <w:hyperlink w:history="true" w:anchor="_bookmark17">
        <w:r>
          <w:rPr>
            <w:rFonts w:ascii="Arial" w:hAnsi="Arial" w:cs="Arial" w:eastAsia="Arial"/>
            <w:color w:val="0000FF"/>
            <w:w w:val="86"/>
            <w:sz w:val="20"/>
            <w:szCs w:val="20"/>
          </w:rPr>
          <w:t>14</w:t>
        </w:r>
      </w:hyperlink>
    </w:p>
    <w:p>
      <w:pPr>
        <w:spacing w:line="362" w:lineRule="auto" w:before="16"/>
        <w:ind w:left="310" w:right="477" w:firstLine="0"/>
        <w:jc w:val="right"/>
        <w:rPr>
          <w:rFonts w:ascii="Arial" w:hAnsi="Arial" w:cs="Arial" w:eastAsia="Arial"/>
          <w:sz w:val="24"/>
          <w:szCs w:val="24"/>
        </w:rPr>
      </w:pPr>
      <w:r>
        <w:rPr>
          <w:rFonts w:ascii="Arial" w:hAnsi="Arial" w:cs="Arial" w:eastAsia="Arial"/>
          <w:w w:val="85"/>
          <w:sz w:val="24"/>
          <w:szCs w:val="24"/>
        </w:rPr>
        <w:t>An Initial</w:t>
      </w:r>
      <w:r>
        <w:rPr>
          <w:rFonts w:ascii="Arial" w:hAnsi="Arial" w:cs="Arial" w:eastAsia="Arial"/>
          <w:spacing w:val="-21"/>
          <w:w w:val="85"/>
          <w:sz w:val="24"/>
          <w:szCs w:val="24"/>
        </w:rPr>
        <w:t> </w:t>
      </w:r>
      <w:r>
        <w:rPr>
          <w:rFonts w:ascii="Arial" w:hAnsi="Arial" w:cs="Arial" w:eastAsia="Arial"/>
          <w:w w:val="85"/>
          <w:sz w:val="24"/>
          <w:szCs w:val="24"/>
        </w:rPr>
        <w:t>Spring</w:t>
      </w:r>
      <w:r>
        <w:rPr>
          <w:rFonts w:ascii="Arial" w:hAnsi="Arial" w:cs="Arial" w:eastAsia="Arial"/>
          <w:spacing w:val="18"/>
          <w:w w:val="85"/>
          <w:sz w:val="24"/>
          <w:szCs w:val="24"/>
        </w:rPr>
        <w:t> </w:t>
      </w:r>
      <w:r>
        <w:rPr>
          <w:rFonts w:ascii="Arial" w:hAnsi="Arial" w:cs="Arial" w:eastAsia="Arial"/>
          <w:w w:val="85"/>
          <w:sz w:val="24"/>
          <w:szCs w:val="24"/>
        </w:rPr>
        <w:t>Security–Secured</w:t>
      </w:r>
      <w:r>
        <w:rPr>
          <w:rFonts w:ascii="Arial" w:hAnsi="Arial" w:cs="Arial" w:eastAsia="Arial"/>
          <w:spacing w:val="-18"/>
          <w:sz w:val="24"/>
          <w:szCs w:val="24"/>
        </w:rPr>
        <w:t> </w:t>
      </w:r>
      <w:r>
        <w:rPr>
          <w:rFonts w:ascii="Arial" w:hAnsi="Arial" w:cs="Arial" w:eastAsia="Arial"/>
          <w:spacing w:val="-17"/>
          <w:w w:val="87"/>
          <w:sz w:val="24"/>
          <w:szCs w:val="24"/>
        </w:rPr>
        <w:t>Applicatio</w:t>
      </w:r>
      <w:r>
        <w:rPr>
          <w:rFonts w:ascii="Arial" w:hAnsi="Arial" w:cs="Arial" w:eastAsia="Arial"/>
          <w:spacing w:val="17"/>
          <w:w w:val="87"/>
          <w:sz w:val="24"/>
          <w:szCs w:val="24"/>
        </w:rPr>
        <w:t>n</w:t>
      </w:r>
      <w:r>
        <w:rPr>
          <w:rFonts w:ascii="Arial" w:hAnsi="Arial" w:cs="Arial" w:eastAsia="Arial"/>
          <w:spacing w:val="-17"/>
          <w:w w:val="32"/>
          <w:sz w:val="24"/>
          <w:szCs w:val="24"/>
        </w:rPr>
        <w:t>��������������������������������������������������������������������������</w:t>
      </w:r>
      <w:r>
        <w:rPr>
          <w:rFonts w:ascii="Arial" w:hAnsi="Arial" w:cs="Arial" w:eastAsia="Arial"/>
          <w:spacing w:val="-3"/>
          <w:w w:val="32"/>
          <w:sz w:val="24"/>
          <w:szCs w:val="24"/>
        </w:rPr>
        <w:t>�</w:t>
      </w:r>
      <w:hyperlink w:history="true" w:anchor="_bookmark18">
        <w:r>
          <w:rPr>
            <w:rFonts w:ascii="Arial" w:hAnsi="Arial" w:cs="Arial" w:eastAsia="Arial"/>
            <w:color w:val="0000FF"/>
            <w:w w:val="86"/>
            <w:sz w:val="24"/>
            <w:szCs w:val="24"/>
          </w:rPr>
          <w:t>1</w:t>
        </w:r>
        <w:r>
          <w:rPr>
            <w:rFonts w:ascii="Arial" w:hAnsi="Arial" w:cs="Arial" w:eastAsia="Arial"/>
            <w:color w:val="0000FF"/>
            <w:spacing w:val="-17"/>
            <w:w w:val="86"/>
            <w:sz w:val="24"/>
            <w:szCs w:val="24"/>
          </w:rPr>
          <w:t>5</w:t>
        </w:r>
      </w:hyperlink>
      <w:r>
        <w:rPr>
          <w:rFonts w:ascii="Arial" w:hAnsi="Arial" w:cs="Arial" w:eastAsia="Arial"/>
          <w:color w:val="0000FF"/>
          <w:w w:val="86"/>
          <w:sz w:val="24"/>
          <w:szCs w:val="24"/>
        </w:rPr>
        <w:t> </w:t>
      </w:r>
      <w:r>
        <w:rPr>
          <w:rFonts w:ascii="Arial" w:hAnsi="Arial" w:cs="Arial" w:eastAsia="Arial"/>
          <w:w w:val="85"/>
          <w:sz w:val="20"/>
          <w:szCs w:val="20"/>
        </w:rPr>
        <w:t>Adding</w:t>
      </w:r>
      <w:r>
        <w:rPr>
          <w:rFonts w:ascii="Arial" w:hAnsi="Arial" w:cs="Arial" w:eastAsia="Arial"/>
          <w:spacing w:val="-8"/>
          <w:sz w:val="20"/>
          <w:szCs w:val="20"/>
        </w:rPr>
        <w:t> </w:t>
      </w:r>
      <w:r>
        <w:rPr>
          <w:rFonts w:ascii="Arial" w:hAnsi="Arial" w:cs="Arial" w:eastAsia="Arial"/>
          <w:w w:val="86"/>
          <w:sz w:val="20"/>
          <w:szCs w:val="20"/>
        </w:rPr>
        <w:t>Spring</w:t>
      </w:r>
      <w:r>
        <w:rPr>
          <w:rFonts w:ascii="Arial" w:hAnsi="Arial" w:cs="Arial" w:eastAsia="Arial"/>
          <w:spacing w:val="-8"/>
          <w:sz w:val="20"/>
          <w:szCs w:val="20"/>
        </w:rPr>
        <w:t> </w:t>
      </w:r>
      <w:r>
        <w:rPr>
          <w:rFonts w:ascii="Arial" w:hAnsi="Arial" w:cs="Arial" w:eastAsia="Arial"/>
          <w:w w:val="87"/>
          <w:sz w:val="20"/>
          <w:szCs w:val="20"/>
        </w:rPr>
        <w:t>Security</w:t>
      </w:r>
      <w:r>
        <w:rPr>
          <w:rFonts w:ascii="Arial" w:hAnsi="Arial" w:cs="Arial" w:eastAsia="Arial"/>
          <w:spacing w:val="-8"/>
          <w:sz w:val="20"/>
          <w:szCs w:val="20"/>
        </w:rPr>
        <w:t> </w:t>
      </w:r>
      <w:r>
        <w:rPr>
          <w:rFonts w:ascii="Arial" w:hAnsi="Arial" w:cs="Arial" w:eastAsia="Arial"/>
          <w:w w:val="84"/>
          <w:sz w:val="20"/>
          <w:szCs w:val="20"/>
        </w:rPr>
        <w:t>(and</w:t>
      </w:r>
      <w:r>
        <w:rPr>
          <w:rFonts w:ascii="Arial" w:hAnsi="Arial" w:cs="Arial" w:eastAsia="Arial"/>
          <w:spacing w:val="-8"/>
          <w:sz w:val="20"/>
          <w:szCs w:val="20"/>
        </w:rPr>
        <w:t> </w:t>
      </w:r>
      <w:r>
        <w:rPr>
          <w:rFonts w:ascii="Arial" w:hAnsi="Arial" w:cs="Arial" w:eastAsia="Arial"/>
          <w:w w:val="86"/>
          <w:sz w:val="20"/>
          <w:szCs w:val="20"/>
        </w:rPr>
        <w:t>Spring</w:t>
      </w:r>
      <w:r>
        <w:rPr>
          <w:rFonts w:ascii="Arial" w:hAnsi="Arial" w:cs="Arial" w:eastAsia="Arial"/>
          <w:spacing w:val="-8"/>
          <w:sz w:val="20"/>
          <w:szCs w:val="20"/>
        </w:rPr>
        <w:t> </w:t>
      </w:r>
      <w:r>
        <w:rPr>
          <w:rFonts w:ascii="Arial" w:hAnsi="Arial" w:cs="Arial" w:eastAsia="Arial"/>
          <w:w w:val="80"/>
          <w:sz w:val="20"/>
          <w:szCs w:val="20"/>
        </w:rPr>
        <w:t>Co</w:t>
      </w:r>
      <w:r>
        <w:rPr>
          <w:rFonts w:ascii="Arial" w:hAnsi="Arial" w:cs="Arial" w:eastAsia="Arial"/>
          <w:spacing w:val="-2"/>
          <w:w w:val="80"/>
          <w:sz w:val="20"/>
          <w:szCs w:val="20"/>
        </w:rPr>
        <w:t>r</w:t>
      </w:r>
      <w:r>
        <w:rPr>
          <w:rFonts w:ascii="Arial" w:hAnsi="Arial" w:cs="Arial" w:eastAsia="Arial"/>
          <w:w w:val="83"/>
          <w:sz w:val="20"/>
          <w:szCs w:val="20"/>
        </w:rPr>
        <w:t>e</w:t>
      </w:r>
      <w:r>
        <w:rPr>
          <w:rFonts w:ascii="Arial" w:hAnsi="Arial" w:cs="Arial" w:eastAsia="Arial"/>
          <w:spacing w:val="-8"/>
          <w:sz w:val="20"/>
          <w:szCs w:val="20"/>
        </w:rPr>
        <w:t> </w:t>
      </w:r>
      <w:r>
        <w:rPr>
          <w:rFonts w:ascii="Arial" w:hAnsi="Arial" w:cs="Arial" w:eastAsia="Arial"/>
          <w:w w:val="87"/>
          <w:sz w:val="20"/>
          <w:szCs w:val="20"/>
        </w:rPr>
        <w:t>Itself)</w:t>
      </w:r>
      <w:r>
        <w:rPr>
          <w:rFonts w:ascii="Arial" w:hAnsi="Arial" w:cs="Arial" w:eastAsia="Arial"/>
          <w:spacing w:val="-8"/>
          <w:sz w:val="20"/>
          <w:szCs w:val="20"/>
        </w:rPr>
        <w:t> </w:t>
      </w:r>
      <w:r>
        <w:rPr>
          <w:rFonts w:ascii="Arial" w:hAnsi="Arial" w:cs="Arial" w:eastAsia="Arial"/>
          <w:w w:val="88"/>
          <w:sz w:val="20"/>
          <w:szCs w:val="20"/>
        </w:rPr>
        <w:t>to</w:t>
      </w:r>
      <w:r>
        <w:rPr>
          <w:rFonts w:ascii="Arial" w:hAnsi="Arial" w:cs="Arial" w:eastAsia="Arial"/>
          <w:spacing w:val="-8"/>
          <w:sz w:val="20"/>
          <w:szCs w:val="20"/>
        </w:rPr>
        <w:t> </w:t>
      </w:r>
      <w:r>
        <w:rPr>
          <w:rFonts w:ascii="Arial" w:hAnsi="Arial" w:cs="Arial" w:eastAsia="Arial"/>
          <w:w w:val="87"/>
          <w:sz w:val="20"/>
          <w:szCs w:val="20"/>
        </w:rPr>
        <w:t>the</w:t>
      </w:r>
      <w:r>
        <w:rPr>
          <w:rFonts w:ascii="Arial" w:hAnsi="Arial" w:cs="Arial" w:eastAsia="Arial"/>
          <w:spacing w:val="-8"/>
          <w:sz w:val="20"/>
          <w:szCs w:val="20"/>
        </w:rPr>
        <w:t> </w:t>
      </w:r>
      <w:r>
        <w:rPr>
          <w:rFonts w:ascii="Arial" w:hAnsi="Arial" w:cs="Arial" w:eastAsia="Arial"/>
          <w:w w:val="86"/>
          <w:sz w:val="20"/>
          <w:szCs w:val="20"/>
        </w:rPr>
        <w:t>Projec</w:t>
      </w:r>
      <w:r>
        <w:rPr>
          <w:rFonts w:ascii="Arial" w:hAnsi="Arial" w:cs="Arial" w:eastAsia="Arial"/>
          <w:spacing w:val="14"/>
          <w:w w:val="86"/>
          <w:sz w:val="20"/>
          <w:szCs w:val="20"/>
        </w:rPr>
        <w:t>t</w:t>
      </w:r>
      <w:r>
        <w:rPr>
          <w:rFonts w:ascii="Arial" w:hAnsi="Arial" w:cs="Arial" w:eastAsia="Arial"/>
          <w:w w:val="32"/>
          <w:sz w:val="20"/>
          <w:szCs w:val="20"/>
        </w:rPr>
        <w:t>����������������������������������������������������������������������������</w:t>
      </w:r>
      <w:r>
        <w:rPr>
          <w:rFonts w:ascii="Arial" w:hAnsi="Arial" w:cs="Arial" w:eastAsia="Arial"/>
          <w:spacing w:val="-32"/>
          <w:sz w:val="20"/>
          <w:szCs w:val="20"/>
        </w:rPr>
        <w:t> </w:t>
      </w:r>
      <w:hyperlink w:history="true" w:anchor="_bookmark22">
        <w:r>
          <w:rPr>
            <w:rFonts w:ascii="Arial" w:hAnsi="Arial" w:cs="Arial" w:eastAsia="Arial"/>
            <w:color w:val="0000FF"/>
            <w:w w:val="86"/>
            <w:sz w:val="20"/>
            <w:szCs w:val="20"/>
          </w:rPr>
          <w:t>18</w:t>
        </w:r>
      </w:hyperlink>
      <w:r>
        <w:rPr>
          <w:rFonts w:ascii="Arial" w:hAnsi="Arial" w:cs="Arial" w:eastAsia="Arial"/>
          <w:color w:val="0000FF"/>
          <w:w w:val="86"/>
          <w:sz w:val="20"/>
          <w:szCs w:val="20"/>
        </w:rPr>
        <w:t> </w:t>
      </w:r>
      <w:r>
        <w:rPr>
          <w:rFonts w:ascii="Arial" w:hAnsi="Arial" w:cs="Arial" w:eastAsia="Arial"/>
          <w:w w:val="86"/>
          <w:sz w:val="20"/>
          <w:szCs w:val="20"/>
        </w:rPr>
        <w:t>Configuring</w:t>
      </w:r>
      <w:r>
        <w:rPr>
          <w:rFonts w:ascii="Arial" w:hAnsi="Arial" w:cs="Arial" w:eastAsia="Arial"/>
          <w:spacing w:val="-8"/>
          <w:sz w:val="20"/>
          <w:szCs w:val="20"/>
        </w:rPr>
        <w:t> </w:t>
      </w:r>
      <w:r>
        <w:rPr>
          <w:rFonts w:ascii="Arial" w:hAnsi="Arial" w:cs="Arial" w:eastAsia="Arial"/>
          <w:w w:val="87"/>
          <w:sz w:val="20"/>
          <w:szCs w:val="20"/>
        </w:rPr>
        <w:t>the</w:t>
      </w:r>
      <w:r>
        <w:rPr>
          <w:rFonts w:ascii="Arial" w:hAnsi="Arial" w:cs="Arial" w:eastAsia="Arial"/>
          <w:spacing w:val="-15"/>
          <w:sz w:val="20"/>
          <w:szCs w:val="20"/>
        </w:rPr>
        <w:t> </w:t>
      </w:r>
      <w:r>
        <w:rPr>
          <w:rFonts w:ascii="Arial" w:hAnsi="Arial" w:cs="Arial" w:eastAsia="Arial"/>
          <w:spacing w:val="-4"/>
          <w:w w:val="78"/>
          <w:sz w:val="20"/>
          <w:szCs w:val="20"/>
        </w:rPr>
        <w:t>W</w:t>
      </w:r>
      <w:r>
        <w:rPr>
          <w:rFonts w:ascii="Arial" w:hAnsi="Arial" w:cs="Arial" w:eastAsia="Arial"/>
          <w:w w:val="84"/>
          <w:sz w:val="20"/>
          <w:szCs w:val="20"/>
        </w:rPr>
        <w:t>eb</w:t>
      </w:r>
      <w:r>
        <w:rPr>
          <w:rFonts w:ascii="Arial" w:hAnsi="Arial" w:cs="Arial" w:eastAsia="Arial"/>
          <w:spacing w:val="-8"/>
          <w:sz w:val="20"/>
          <w:szCs w:val="20"/>
        </w:rPr>
        <w:t> </w:t>
      </w:r>
      <w:r>
        <w:rPr>
          <w:rFonts w:ascii="Arial" w:hAnsi="Arial" w:cs="Arial" w:eastAsia="Arial"/>
          <w:w w:val="86"/>
          <w:sz w:val="20"/>
          <w:szCs w:val="20"/>
        </w:rPr>
        <w:t>Project</w:t>
      </w:r>
      <w:r>
        <w:rPr>
          <w:rFonts w:ascii="Arial" w:hAnsi="Arial" w:cs="Arial" w:eastAsia="Arial"/>
          <w:spacing w:val="-15"/>
          <w:sz w:val="20"/>
          <w:szCs w:val="20"/>
        </w:rPr>
        <w:t> </w:t>
      </w:r>
      <w:r>
        <w:rPr>
          <w:rFonts w:ascii="Arial" w:hAnsi="Arial" w:cs="Arial" w:eastAsia="Arial"/>
          <w:spacing w:val="-8"/>
          <w:w w:val="40"/>
          <w:sz w:val="20"/>
          <w:szCs w:val="20"/>
        </w:rPr>
        <w:t>To </w:t>
      </w:r>
      <w:r>
        <w:rPr>
          <w:rFonts w:ascii="Arial" w:hAnsi="Arial" w:cs="Arial" w:eastAsia="Arial"/>
          <w:w w:val="40"/>
          <w:sz w:val="20"/>
          <w:szCs w:val="20"/>
        </w:rPr>
        <w:t>Be Aware of Spring Security</w:t>
      </w:r>
      <w:r>
        <w:rPr>
          <w:rFonts w:ascii="Arial" w:hAnsi="Arial" w:cs="Arial" w:eastAsia="Arial"/>
          <w:spacing w:val="3"/>
          <w:w w:val="40"/>
          <w:sz w:val="20"/>
          <w:szCs w:val="20"/>
        </w:rPr>
        <w:t> </w:t>
      </w:r>
      <w:r>
        <w:rPr>
          <w:rFonts w:ascii="Arial" w:hAnsi="Arial" w:cs="Arial" w:eastAsia="Arial"/>
          <w:w w:val="40"/>
          <w:sz w:val="20"/>
          <w:szCs w:val="20"/>
        </w:rPr>
        <w:t>������������������������������������������������������������������������������ </w:t>
      </w:r>
      <w:hyperlink w:history="true" w:anchor="_bookmark25">
        <w:r>
          <w:rPr>
            <w:rFonts w:ascii="Arial" w:hAnsi="Arial" w:cs="Arial" w:eastAsia="Arial"/>
            <w:color w:val="0000FF"/>
            <w:w w:val="40"/>
            <w:sz w:val="20"/>
            <w:szCs w:val="20"/>
          </w:rPr>
          <w:t>21</w:t>
        </w:r>
      </w:hyperlink>
      <w:r>
        <w:rPr>
          <w:rFonts w:ascii="Arial" w:hAnsi="Arial" w:cs="Arial" w:eastAsia="Arial"/>
          <w:color w:val="0000FF"/>
          <w:w w:val="86"/>
          <w:sz w:val="20"/>
          <w:szCs w:val="20"/>
        </w:rPr>
        <w:t> </w:t>
      </w:r>
      <w:r>
        <w:rPr>
          <w:rFonts w:ascii="Arial" w:hAnsi="Arial" w:cs="Arial" w:eastAsia="Arial"/>
          <w:w w:val="85"/>
          <w:sz w:val="24"/>
          <w:szCs w:val="24"/>
        </w:rPr>
        <w:t>Understanding the</w:t>
      </w:r>
      <w:r>
        <w:rPr>
          <w:rFonts w:ascii="Arial" w:hAnsi="Arial" w:cs="Arial" w:eastAsia="Arial"/>
          <w:spacing w:val="-12"/>
          <w:w w:val="85"/>
          <w:sz w:val="24"/>
          <w:szCs w:val="24"/>
        </w:rPr>
        <w:t> </w:t>
      </w:r>
      <w:r>
        <w:rPr>
          <w:rFonts w:ascii="Arial" w:hAnsi="Arial" w:cs="Arial" w:eastAsia="Arial"/>
          <w:w w:val="85"/>
          <w:sz w:val="24"/>
          <w:szCs w:val="24"/>
        </w:rPr>
        <w:t>Simple</w:t>
      </w:r>
      <w:r>
        <w:rPr>
          <w:rFonts w:ascii="Arial" w:hAnsi="Arial" w:cs="Arial" w:eastAsia="Arial"/>
          <w:spacing w:val="11"/>
          <w:w w:val="85"/>
          <w:sz w:val="24"/>
          <w:szCs w:val="24"/>
        </w:rPr>
        <w:t> </w:t>
      </w:r>
      <w:r>
        <w:rPr>
          <w:rFonts w:ascii="Arial" w:hAnsi="Arial" w:cs="Arial" w:eastAsia="Arial"/>
          <w:w w:val="85"/>
          <w:sz w:val="24"/>
          <w:szCs w:val="24"/>
        </w:rPr>
        <w:t>Application</w:t>
      </w:r>
      <w:r>
        <w:rPr>
          <w:rFonts w:ascii="Arial" w:hAnsi="Arial" w:cs="Arial" w:eastAsia="Arial"/>
          <w:spacing w:val="-31"/>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8">
        <w:r>
          <w:rPr>
            <w:rFonts w:ascii="Arial" w:hAnsi="Arial" w:cs="Arial" w:eastAsia="Arial"/>
            <w:color w:val="0000FF"/>
            <w:w w:val="86"/>
            <w:sz w:val="24"/>
            <w:szCs w:val="24"/>
          </w:rPr>
          <w:t>24</w:t>
        </w:r>
      </w:hyperlink>
      <w:r>
        <w:rPr>
          <w:rFonts w:ascii="Arial" w:hAnsi="Arial" w:cs="Arial" w:eastAsia="Arial"/>
          <w:color w:val="0000FF"/>
          <w:w w:val="86"/>
          <w:sz w:val="24"/>
          <w:szCs w:val="24"/>
        </w:rPr>
        <w:t> </w:t>
      </w:r>
      <w:r>
        <w:rPr>
          <w:rFonts w:ascii="Arial" w:hAnsi="Arial" w:cs="Arial" w:eastAsia="Arial"/>
          <w:w w:val="86"/>
          <w:sz w:val="24"/>
          <w:szCs w:val="24"/>
        </w:rPr>
        <w:t>Summa</w:t>
      </w:r>
      <w:r>
        <w:rPr>
          <w:rFonts w:ascii="Arial" w:hAnsi="Arial" w:cs="Arial" w:eastAsia="Arial"/>
          <w:spacing w:val="4"/>
          <w:w w:val="86"/>
          <w:sz w:val="24"/>
          <w:szCs w:val="24"/>
        </w:rPr>
        <w:t>r</w:t>
      </w:r>
      <w:r>
        <w:rPr>
          <w:rFonts w:ascii="Arial" w:hAnsi="Arial" w:cs="Arial" w:eastAsia="Arial"/>
          <w:spacing w:val="15"/>
          <w:w w:val="85"/>
          <w:sz w:val="24"/>
          <w:szCs w:val="24"/>
        </w:rPr>
        <w:t>y</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30">
        <w:r>
          <w:rPr>
            <w:rFonts w:ascii="Arial" w:hAnsi="Arial" w:cs="Arial" w:eastAsia="Arial"/>
            <w:color w:val="0000FF"/>
            <w:w w:val="86"/>
            <w:sz w:val="24"/>
            <w:szCs w:val="24"/>
          </w:rPr>
          <w:t>26</w:t>
        </w:r>
      </w:hyperlink>
    </w:p>
    <w:p>
      <w:pPr>
        <w:pStyle w:val="ListParagraph"/>
        <w:numPr>
          <w:ilvl w:val="0"/>
          <w:numId w:val="2"/>
        </w:numPr>
        <w:tabs>
          <w:tab w:pos="313" w:val="left" w:leader="none"/>
        </w:tabs>
        <w:spacing w:line="364" w:lineRule="auto" w:before="16" w:after="0"/>
        <w:ind w:left="310" w:right="477" w:hanging="190"/>
        <w:jc w:val="right"/>
        <w:rPr>
          <w:rFonts w:ascii="Wingdings" w:hAnsi="Wingdings" w:cs="Wingdings" w:eastAsia="Wingdings"/>
          <w:color w:val="9C9C9C"/>
          <w:sz w:val="22"/>
          <w:szCs w:val="22"/>
        </w:rPr>
      </w:pPr>
      <w:r>
        <w:rPr>
          <w:rFonts w:ascii="Arial" w:hAnsi="Arial" w:cs="Arial" w:eastAsia="Arial"/>
          <w:b/>
          <w:bCs/>
          <w:w w:val="80"/>
          <w:sz w:val="24"/>
          <w:szCs w:val="24"/>
        </w:rPr>
        <w:t>Chapter 3: Spring Security</w:t>
      </w:r>
      <w:r>
        <w:rPr>
          <w:rFonts w:ascii="Arial" w:hAnsi="Arial" w:cs="Arial" w:eastAsia="Arial"/>
          <w:b/>
          <w:bCs/>
          <w:spacing w:val="17"/>
          <w:w w:val="80"/>
          <w:sz w:val="24"/>
          <w:szCs w:val="24"/>
        </w:rPr>
        <w:t> </w:t>
      </w:r>
      <w:r>
        <w:rPr>
          <w:rFonts w:ascii="Arial" w:hAnsi="Arial" w:cs="Arial" w:eastAsia="Arial"/>
          <w:b/>
          <w:bCs/>
          <w:w w:val="80"/>
          <w:sz w:val="24"/>
          <w:szCs w:val="24"/>
        </w:rPr>
        <w:t>Architecture</w:t>
      </w:r>
      <w:r>
        <w:rPr>
          <w:rFonts w:ascii="Arial" w:hAnsi="Arial" w:cs="Arial" w:eastAsia="Arial"/>
          <w:b/>
          <w:bCs/>
          <w:spacing w:val="18"/>
          <w:w w:val="80"/>
          <w:sz w:val="24"/>
          <w:szCs w:val="24"/>
        </w:rPr>
        <w:t> </w:t>
      </w:r>
      <w:r>
        <w:rPr>
          <w:rFonts w:ascii="Arial" w:hAnsi="Arial" w:cs="Arial" w:eastAsia="Arial"/>
          <w:b/>
          <w:bCs/>
          <w:w w:val="80"/>
          <w:sz w:val="24"/>
          <w:szCs w:val="24"/>
        </w:rPr>
        <w:t>and</w:t>
      </w:r>
      <w:r>
        <w:rPr>
          <w:rFonts w:ascii="Arial" w:hAnsi="Arial" w:cs="Arial" w:eastAsia="Arial"/>
          <w:b/>
          <w:bCs/>
          <w:spacing w:val="-5"/>
          <w:sz w:val="24"/>
          <w:szCs w:val="24"/>
        </w:rPr>
        <w:t> </w:t>
      </w:r>
      <w:r>
        <w:rPr>
          <w:rFonts w:ascii="Arial" w:hAnsi="Arial" w:cs="Arial" w:eastAsia="Arial"/>
          <w:b/>
          <w:bCs/>
          <w:spacing w:val="-19"/>
          <w:w w:val="84"/>
          <w:sz w:val="24"/>
          <w:szCs w:val="24"/>
        </w:rPr>
        <w:t>Desig</w:t>
      </w:r>
      <w:r>
        <w:rPr>
          <w:rFonts w:ascii="Arial" w:hAnsi="Arial" w:cs="Arial" w:eastAsia="Arial"/>
          <w:b/>
          <w:bCs/>
          <w:spacing w:val="-7"/>
          <w:w w:val="84"/>
          <w:sz w:val="24"/>
          <w:szCs w:val="24"/>
        </w:rPr>
        <w:t>n</w:t>
      </w:r>
      <w:r>
        <w:rPr>
          <w:rFonts w:ascii="Arial" w:hAnsi="Arial" w:cs="Arial" w:eastAsia="Arial"/>
          <w:b/>
          <w:bCs/>
          <w:spacing w:val="-19"/>
          <w:w w:val="34"/>
          <w:sz w:val="24"/>
          <w:szCs w:val="24"/>
        </w:rPr>
        <w:t>������������������������������������������������������</w:t>
      </w:r>
      <w:r>
        <w:rPr>
          <w:rFonts w:ascii="Arial" w:hAnsi="Arial" w:cs="Arial" w:eastAsia="Arial"/>
          <w:b/>
          <w:bCs/>
          <w:spacing w:val="-5"/>
          <w:w w:val="34"/>
          <w:sz w:val="24"/>
          <w:szCs w:val="24"/>
        </w:rPr>
        <w:t>�</w:t>
      </w:r>
      <w:hyperlink w:history="true" w:anchor="_bookmark31">
        <w:r>
          <w:rPr>
            <w:rFonts w:ascii="Arial" w:hAnsi="Arial" w:cs="Arial" w:eastAsia="Arial"/>
            <w:b/>
            <w:bCs/>
            <w:color w:val="0000FF"/>
            <w:w w:val="93"/>
            <w:sz w:val="24"/>
            <w:szCs w:val="24"/>
          </w:rPr>
          <w:t>2</w:t>
        </w:r>
        <w:r>
          <w:rPr>
            <w:rFonts w:ascii="Arial" w:hAnsi="Arial" w:cs="Arial" w:eastAsia="Arial"/>
            <w:b/>
            <w:bCs/>
            <w:color w:val="0000FF"/>
            <w:spacing w:val="-19"/>
            <w:w w:val="93"/>
            <w:sz w:val="24"/>
            <w:szCs w:val="24"/>
          </w:rPr>
          <w:t>7</w:t>
        </w:r>
      </w:hyperlink>
      <w:r>
        <w:rPr>
          <w:rFonts w:ascii="Arial" w:hAnsi="Arial" w:cs="Arial" w:eastAsia="Arial"/>
          <w:b/>
          <w:bCs/>
          <w:color w:val="0000FF"/>
          <w:w w:val="93"/>
          <w:sz w:val="24"/>
          <w:szCs w:val="24"/>
        </w:rPr>
        <w:t> </w:t>
      </w:r>
      <w:r>
        <w:rPr>
          <w:rFonts w:ascii="Arial" w:hAnsi="Arial" w:cs="Arial" w:eastAsia="Arial"/>
          <w:w w:val="84"/>
          <w:sz w:val="24"/>
          <w:szCs w:val="24"/>
        </w:rPr>
        <w:t>What</w:t>
      </w:r>
      <w:r>
        <w:rPr>
          <w:rFonts w:ascii="Arial" w:hAnsi="Arial" w:cs="Arial" w:eastAsia="Arial"/>
          <w:spacing w:val="-10"/>
          <w:sz w:val="24"/>
          <w:szCs w:val="24"/>
        </w:rPr>
        <w:t> </w:t>
      </w:r>
      <w:r>
        <w:rPr>
          <w:rFonts w:ascii="Arial" w:hAnsi="Arial" w:cs="Arial" w:eastAsia="Arial"/>
          <w:w w:val="84"/>
          <w:sz w:val="24"/>
          <w:szCs w:val="24"/>
        </w:rPr>
        <w:t>Components</w:t>
      </w:r>
      <w:r>
        <w:rPr>
          <w:rFonts w:ascii="Arial" w:hAnsi="Arial" w:cs="Arial" w:eastAsia="Arial"/>
          <w:spacing w:val="-10"/>
          <w:sz w:val="24"/>
          <w:szCs w:val="24"/>
        </w:rPr>
        <w:t> </w:t>
      </w:r>
      <w:r>
        <w:rPr>
          <w:rFonts w:ascii="Arial" w:hAnsi="Arial" w:cs="Arial" w:eastAsia="Arial"/>
          <w:w w:val="87"/>
          <w:sz w:val="24"/>
          <w:szCs w:val="24"/>
        </w:rPr>
        <w:t>Ma</w:t>
      </w:r>
      <w:r>
        <w:rPr>
          <w:rFonts w:ascii="Arial" w:hAnsi="Arial" w:cs="Arial" w:eastAsia="Arial"/>
          <w:spacing w:val="-2"/>
          <w:w w:val="87"/>
          <w:sz w:val="24"/>
          <w:szCs w:val="24"/>
        </w:rPr>
        <w:t>k</w:t>
      </w:r>
      <w:r>
        <w:rPr>
          <w:rFonts w:ascii="Arial" w:hAnsi="Arial" w:cs="Arial" w:eastAsia="Arial"/>
          <w:w w:val="83"/>
          <w:sz w:val="24"/>
          <w:szCs w:val="24"/>
        </w:rPr>
        <w:t>e</w:t>
      </w:r>
      <w:r>
        <w:rPr>
          <w:rFonts w:ascii="Arial" w:hAnsi="Arial" w:cs="Arial" w:eastAsia="Arial"/>
          <w:spacing w:val="-10"/>
          <w:sz w:val="24"/>
          <w:szCs w:val="24"/>
        </w:rPr>
        <w:t> </w:t>
      </w:r>
      <w:r>
        <w:rPr>
          <w:rFonts w:ascii="Arial" w:hAnsi="Arial" w:cs="Arial" w:eastAsia="Arial"/>
          <w:w w:val="79"/>
          <w:sz w:val="24"/>
          <w:szCs w:val="24"/>
        </w:rPr>
        <w:t>Up</w:t>
      </w:r>
      <w:r>
        <w:rPr>
          <w:rFonts w:ascii="Arial" w:hAnsi="Arial" w:cs="Arial" w:eastAsia="Arial"/>
          <w:spacing w:val="-10"/>
          <w:sz w:val="24"/>
          <w:szCs w:val="24"/>
        </w:rPr>
        <w:t> </w:t>
      </w:r>
      <w:r>
        <w:rPr>
          <w:rFonts w:ascii="Arial" w:hAnsi="Arial" w:cs="Arial" w:eastAsia="Arial"/>
          <w:w w:val="86"/>
          <w:sz w:val="24"/>
          <w:szCs w:val="24"/>
        </w:rPr>
        <w:t>Spring</w:t>
      </w:r>
      <w:r>
        <w:rPr>
          <w:rFonts w:ascii="Arial" w:hAnsi="Arial" w:cs="Arial" w:eastAsia="Arial"/>
          <w:spacing w:val="-10"/>
          <w:sz w:val="24"/>
          <w:szCs w:val="24"/>
        </w:rPr>
        <w:t> </w:t>
      </w:r>
      <w:r>
        <w:rPr>
          <w:rFonts w:ascii="Arial" w:hAnsi="Arial" w:cs="Arial" w:eastAsia="Arial"/>
          <w:w w:val="86"/>
          <w:sz w:val="24"/>
          <w:szCs w:val="24"/>
        </w:rPr>
        <w:t>Security</w:t>
      </w:r>
      <w:r>
        <w:rPr>
          <w:rFonts w:ascii="Arial" w:hAnsi="Arial" w:cs="Arial" w:eastAsia="Arial"/>
          <w:spacing w:val="4"/>
          <w:w w:val="86"/>
          <w:sz w:val="24"/>
          <w:szCs w:val="24"/>
        </w:rPr>
        <w:t>?</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32">
        <w:r>
          <w:rPr>
            <w:rFonts w:ascii="Arial" w:hAnsi="Arial" w:cs="Arial" w:eastAsia="Arial"/>
            <w:color w:val="0000FF"/>
            <w:w w:val="86"/>
            <w:sz w:val="24"/>
            <w:szCs w:val="24"/>
          </w:rPr>
          <w:t>27</w:t>
        </w:r>
      </w:hyperlink>
      <w:r>
        <w:rPr>
          <w:rFonts w:ascii="Arial" w:hAnsi="Arial" w:cs="Arial" w:eastAsia="Arial"/>
          <w:color w:val="0000FF"/>
          <w:w w:val="86"/>
          <w:sz w:val="24"/>
          <w:szCs w:val="24"/>
        </w:rPr>
        <w:t> </w:t>
      </w:r>
      <w:r>
        <w:rPr>
          <w:rFonts w:ascii="Arial" w:hAnsi="Arial" w:cs="Arial" w:eastAsia="Arial"/>
          <w:w w:val="81"/>
          <w:sz w:val="20"/>
          <w:szCs w:val="20"/>
        </w:rPr>
        <w:t>The</w:t>
      </w:r>
      <w:r>
        <w:rPr>
          <w:rFonts w:ascii="Arial" w:hAnsi="Arial" w:cs="Arial" w:eastAsia="Arial"/>
          <w:spacing w:val="-8"/>
          <w:sz w:val="20"/>
          <w:szCs w:val="20"/>
        </w:rPr>
        <w:t> </w:t>
      </w:r>
      <w:r>
        <w:rPr>
          <w:rFonts w:ascii="Arial" w:hAnsi="Arial" w:cs="Arial" w:eastAsia="Arial"/>
          <w:w w:val="86"/>
          <w:sz w:val="20"/>
          <w:szCs w:val="20"/>
        </w:rPr>
        <w:t>10,000-Foot</w:t>
      </w:r>
      <w:r>
        <w:rPr>
          <w:rFonts w:ascii="Arial" w:hAnsi="Arial" w:cs="Arial" w:eastAsia="Arial"/>
          <w:spacing w:val="-15"/>
          <w:sz w:val="20"/>
          <w:szCs w:val="20"/>
        </w:rPr>
        <w:t> </w:t>
      </w:r>
      <w:r>
        <w:rPr>
          <w:rFonts w:ascii="Arial" w:hAnsi="Arial" w:cs="Arial" w:eastAsia="Arial"/>
          <w:w w:val="85"/>
          <w:sz w:val="20"/>
          <w:szCs w:val="20"/>
        </w:rPr>
        <w:t>Vie</w:t>
      </w:r>
      <w:r>
        <w:rPr>
          <w:rFonts w:ascii="Arial" w:hAnsi="Arial" w:cs="Arial" w:eastAsia="Arial"/>
          <w:spacing w:val="8"/>
          <w:w w:val="85"/>
          <w:sz w:val="20"/>
          <w:szCs w:val="20"/>
        </w:rPr>
        <w:t>w</w:t>
      </w:r>
      <w:r>
        <w:rPr>
          <w:rFonts w:ascii="Arial" w:hAnsi="Arial" w:cs="Arial" w:eastAsia="Arial"/>
          <w:w w:val="32"/>
          <w:sz w:val="20"/>
          <w:szCs w:val="20"/>
        </w:rPr>
        <w:t>������������������������������������������������������������������������������������������������������������������������������������������</w:t>
      </w:r>
      <w:r>
        <w:rPr>
          <w:rFonts w:ascii="Arial" w:hAnsi="Arial" w:cs="Arial" w:eastAsia="Arial"/>
          <w:spacing w:val="-32"/>
          <w:sz w:val="20"/>
          <w:szCs w:val="20"/>
        </w:rPr>
        <w:t> </w:t>
      </w:r>
      <w:hyperlink w:history="true" w:anchor="_bookmark32">
        <w:r>
          <w:rPr>
            <w:rFonts w:ascii="Arial" w:hAnsi="Arial" w:cs="Arial" w:eastAsia="Arial"/>
            <w:color w:val="0000FF"/>
            <w:w w:val="80"/>
            <w:sz w:val="20"/>
            <w:szCs w:val="20"/>
          </w:rPr>
          <w:t>27</w:t>
        </w:r>
      </w:hyperlink>
      <w:r>
        <w:rPr>
          <w:rFonts w:ascii="Arial" w:hAnsi="Arial" w:cs="Arial" w:eastAsia="Arial"/>
          <w:w w:val="80"/>
          <w:sz w:val="20"/>
          <w:szCs w:val="20"/>
        </w:rPr>
        <w:t> The</w:t>
      </w:r>
      <w:r>
        <w:rPr>
          <w:rFonts w:ascii="Arial" w:hAnsi="Arial" w:cs="Arial" w:eastAsia="Arial"/>
          <w:spacing w:val="43"/>
          <w:w w:val="80"/>
          <w:sz w:val="20"/>
          <w:szCs w:val="20"/>
        </w:rPr>
        <w:t> </w:t>
      </w:r>
      <w:r>
        <w:rPr>
          <w:rFonts w:ascii="Arial" w:hAnsi="Arial" w:cs="Arial" w:eastAsia="Arial"/>
          <w:w w:val="80"/>
          <w:sz w:val="20"/>
          <w:szCs w:val="20"/>
        </w:rPr>
        <w:t>1,000-Foot</w:t>
      </w:r>
      <w:r>
        <w:rPr>
          <w:rFonts w:ascii="Arial" w:hAnsi="Arial" w:cs="Arial" w:eastAsia="Arial"/>
          <w:spacing w:val="-15"/>
          <w:sz w:val="20"/>
          <w:szCs w:val="20"/>
        </w:rPr>
        <w:t> </w:t>
      </w:r>
      <w:r>
        <w:rPr>
          <w:rFonts w:ascii="Arial" w:hAnsi="Arial" w:cs="Arial" w:eastAsia="Arial"/>
          <w:w w:val="85"/>
          <w:sz w:val="20"/>
          <w:szCs w:val="20"/>
        </w:rPr>
        <w:t>Vie</w:t>
      </w:r>
      <w:r>
        <w:rPr>
          <w:rFonts w:ascii="Arial" w:hAnsi="Arial" w:cs="Arial" w:eastAsia="Arial"/>
          <w:spacing w:val="8"/>
          <w:w w:val="85"/>
          <w:sz w:val="20"/>
          <w:szCs w:val="20"/>
        </w:rPr>
        <w:t>w</w:t>
      </w:r>
      <w:r>
        <w:rPr>
          <w:rFonts w:ascii="Arial" w:hAnsi="Arial" w:cs="Arial" w:eastAsia="Arial"/>
          <w:w w:val="32"/>
          <w:sz w:val="20"/>
          <w:szCs w:val="20"/>
        </w:rPr>
        <w:t>��������������������������������������������������������������������������������������������������������������������������������������������</w:t>
      </w:r>
      <w:r>
        <w:rPr>
          <w:rFonts w:ascii="Arial" w:hAnsi="Arial" w:cs="Arial" w:eastAsia="Arial"/>
          <w:spacing w:val="-32"/>
          <w:sz w:val="20"/>
          <w:szCs w:val="20"/>
        </w:rPr>
        <w:t> </w:t>
      </w:r>
      <w:hyperlink w:history="true" w:anchor="_bookmark33">
        <w:r>
          <w:rPr>
            <w:rFonts w:ascii="Arial" w:hAnsi="Arial" w:cs="Arial" w:eastAsia="Arial"/>
            <w:color w:val="0000FF"/>
            <w:w w:val="80"/>
            <w:sz w:val="20"/>
            <w:szCs w:val="20"/>
          </w:rPr>
          <w:t>28</w:t>
        </w:r>
      </w:hyperlink>
      <w:r>
        <w:rPr>
          <w:rFonts w:ascii="Arial" w:hAnsi="Arial" w:cs="Arial" w:eastAsia="Arial"/>
          <w:spacing w:val="39"/>
          <w:w w:val="80"/>
          <w:sz w:val="20"/>
          <w:szCs w:val="20"/>
        </w:rPr>
        <w:t> </w:t>
      </w:r>
      <w:r>
        <w:rPr>
          <w:rFonts w:ascii="Arial" w:hAnsi="Arial" w:cs="Arial" w:eastAsia="Arial"/>
          <w:w w:val="80"/>
          <w:sz w:val="20"/>
          <w:szCs w:val="20"/>
        </w:rPr>
        <w:t>The</w:t>
      </w:r>
      <w:r>
        <w:rPr>
          <w:rFonts w:ascii="Arial" w:hAnsi="Arial" w:cs="Arial" w:eastAsia="Arial"/>
          <w:spacing w:val="38"/>
          <w:w w:val="80"/>
          <w:sz w:val="20"/>
          <w:szCs w:val="20"/>
        </w:rPr>
        <w:t> </w:t>
      </w:r>
      <w:r>
        <w:rPr>
          <w:rFonts w:ascii="Arial" w:hAnsi="Arial" w:cs="Arial" w:eastAsia="Arial"/>
          <w:w w:val="80"/>
          <w:sz w:val="20"/>
          <w:szCs w:val="20"/>
        </w:rPr>
        <w:t>100-Foot</w:t>
      </w:r>
      <w:r>
        <w:rPr>
          <w:rFonts w:ascii="Arial" w:hAnsi="Arial" w:cs="Arial" w:eastAsia="Arial"/>
          <w:spacing w:val="-15"/>
          <w:sz w:val="20"/>
          <w:szCs w:val="20"/>
        </w:rPr>
        <w:t> </w:t>
      </w:r>
      <w:r>
        <w:rPr>
          <w:rFonts w:ascii="Arial" w:hAnsi="Arial" w:cs="Arial" w:eastAsia="Arial"/>
          <w:w w:val="85"/>
          <w:sz w:val="20"/>
          <w:szCs w:val="20"/>
        </w:rPr>
        <w:t>Vie</w:t>
      </w:r>
      <w:r>
        <w:rPr>
          <w:rFonts w:ascii="Arial" w:hAnsi="Arial" w:cs="Arial" w:eastAsia="Arial"/>
          <w:spacing w:val="8"/>
          <w:w w:val="85"/>
          <w:sz w:val="20"/>
          <w:szCs w:val="20"/>
        </w:rPr>
        <w:t>w</w:t>
      </w:r>
      <w:r>
        <w:rPr>
          <w:rFonts w:ascii="Arial" w:hAnsi="Arial" w:cs="Arial" w:eastAsia="Arial"/>
          <w:w w:val="32"/>
          <w:sz w:val="20"/>
          <w:szCs w:val="20"/>
        </w:rPr>
        <w:t>�����������������������������������������������������������������������������������������������������������������������������������������������</w:t>
      </w:r>
      <w:r>
        <w:rPr>
          <w:rFonts w:ascii="Arial" w:hAnsi="Arial" w:cs="Arial" w:eastAsia="Arial"/>
          <w:spacing w:val="-32"/>
          <w:sz w:val="20"/>
          <w:szCs w:val="20"/>
        </w:rPr>
        <w:t> </w:t>
      </w:r>
      <w:hyperlink w:history="true" w:anchor="_bookmark34">
        <w:r>
          <w:rPr>
            <w:rFonts w:ascii="Arial" w:hAnsi="Arial" w:cs="Arial" w:eastAsia="Arial"/>
            <w:color w:val="0000FF"/>
            <w:w w:val="80"/>
            <w:sz w:val="20"/>
            <w:szCs w:val="20"/>
          </w:rPr>
          <w:t>29</w:t>
        </w:r>
      </w:hyperlink>
      <w:r>
        <w:rPr>
          <w:rFonts w:ascii="Arial" w:hAnsi="Arial" w:cs="Arial" w:eastAsia="Arial"/>
          <w:spacing w:val="34"/>
          <w:w w:val="80"/>
          <w:sz w:val="20"/>
          <w:szCs w:val="20"/>
        </w:rPr>
        <w:t> </w:t>
      </w:r>
      <w:r>
        <w:rPr>
          <w:rFonts w:ascii="Arial" w:hAnsi="Arial" w:cs="Arial" w:eastAsia="Arial"/>
          <w:w w:val="80"/>
          <w:sz w:val="24"/>
          <w:szCs w:val="24"/>
        </w:rPr>
        <w:t>Good</w:t>
      </w:r>
      <w:r>
        <w:rPr>
          <w:rFonts w:ascii="Arial" w:hAnsi="Arial" w:cs="Arial" w:eastAsia="Arial"/>
          <w:spacing w:val="39"/>
          <w:w w:val="80"/>
          <w:sz w:val="24"/>
          <w:szCs w:val="24"/>
        </w:rPr>
        <w:t> </w:t>
      </w:r>
      <w:r>
        <w:rPr>
          <w:rFonts w:ascii="Arial" w:hAnsi="Arial" w:cs="Arial" w:eastAsia="Arial"/>
          <w:w w:val="80"/>
          <w:sz w:val="24"/>
          <w:szCs w:val="24"/>
        </w:rPr>
        <w:t>Design</w:t>
      </w:r>
      <w:r>
        <w:rPr>
          <w:rFonts w:ascii="Arial" w:hAnsi="Arial" w:cs="Arial" w:eastAsia="Arial"/>
          <w:spacing w:val="40"/>
          <w:w w:val="80"/>
          <w:sz w:val="24"/>
          <w:szCs w:val="24"/>
        </w:rPr>
        <w:t> </w:t>
      </w:r>
      <w:r>
        <w:rPr>
          <w:rFonts w:ascii="Arial" w:hAnsi="Arial" w:cs="Arial" w:eastAsia="Arial"/>
          <w:w w:val="80"/>
          <w:sz w:val="24"/>
          <w:szCs w:val="24"/>
        </w:rPr>
        <w:t>and</w:t>
      </w:r>
      <w:r>
        <w:rPr>
          <w:rFonts w:ascii="Arial" w:hAnsi="Arial" w:cs="Arial" w:eastAsia="Arial"/>
          <w:spacing w:val="39"/>
          <w:w w:val="80"/>
          <w:sz w:val="24"/>
          <w:szCs w:val="24"/>
        </w:rPr>
        <w:t> </w:t>
      </w:r>
      <w:r>
        <w:rPr>
          <w:rFonts w:ascii="Arial" w:hAnsi="Arial" w:cs="Arial" w:eastAsia="Arial"/>
          <w:w w:val="80"/>
          <w:sz w:val="24"/>
          <w:szCs w:val="24"/>
        </w:rPr>
        <w:t>Patterns</w:t>
      </w:r>
      <w:r>
        <w:rPr>
          <w:rFonts w:ascii="Arial" w:hAnsi="Arial" w:cs="Arial" w:eastAsia="Arial"/>
          <w:spacing w:val="40"/>
          <w:w w:val="80"/>
          <w:sz w:val="24"/>
          <w:szCs w:val="24"/>
        </w:rPr>
        <w:t> </w:t>
      </w:r>
      <w:r>
        <w:rPr>
          <w:rFonts w:ascii="Arial" w:hAnsi="Arial" w:cs="Arial" w:eastAsia="Arial"/>
          <w:w w:val="80"/>
          <w:sz w:val="24"/>
          <w:szCs w:val="24"/>
        </w:rPr>
        <w:t>in</w:t>
      </w:r>
      <w:r>
        <w:rPr>
          <w:rFonts w:ascii="Arial" w:hAnsi="Arial" w:cs="Arial" w:eastAsia="Arial"/>
          <w:spacing w:val="39"/>
          <w:w w:val="80"/>
          <w:sz w:val="24"/>
          <w:szCs w:val="24"/>
        </w:rPr>
        <w:t> </w:t>
      </w:r>
      <w:r>
        <w:rPr>
          <w:rFonts w:ascii="Arial" w:hAnsi="Arial" w:cs="Arial" w:eastAsia="Arial"/>
          <w:w w:val="80"/>
          <w:sz w:val="24"/>
          <w:szCs w:val="24"/>
        </w:rPr>
        <w:t>Spring</w:t>
      </w:r>
      <w:r>
        <w:rPr>
          <w:rFonts w:ascii="Arial" w:hAnsi="Arial" w:cs="Arial" w:eastAsia="Arial"/>
          <w:spacing w:val="40"/>
          <w:w w:val="80"/>
          <w:sz w:val="24"/>
          <w:szCs w:val="24"/>
        </w:rPr>
        <w:t> </w:t>
      </w:r>
      <w:r>
        <w:rPr>
          <w:rFonts w:ascii="Arial" w:hAnsi="Arial" w:cs="Arial" w:eastAsia="Arial"/>
          <w:w w:val="80"/>
          <w:sz w:val="24"/>
          <w:szCs w:val="24"/>
        </w:rPr>
        <w:t>Security</w:t>
      </w:r>
      <w:r>
        <w:rPr>
          <w:rFonts w:ascii="Arial" w:hAnsi="Arial" w:cs="Arial" w:eastAsia="Arial"/>
          <w:spacing w:val="-18"/>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53">
        <w:r>
          <w:rPr>
            <w:rFonts w:ascii="Arial" w:hAnsi="Arial" w:cs="Arial" w:eastAsia="Arial"/>
            <w:color w:val="0000FF"/>
            <w:w w:val="86"/>
            <w:sz w:val="24"/>
            <w:szCs w:val="24"/>
          </w:rPr>
          <w:t>55</w:t>
        </w:r>
      </w:hyperlink>
      <w:r>
        <w:rPr>
          <w:rFonts w:ascii="Arial" w:hAnsi="Arial" w:cs="Arial" w:eastAsia="Arial"/>
          <w:color w:val="0000FF"/>
          <w:w w:val="86"/>
          <w:sz w:val="24"/>
          <w:szCs w:val="24"/>
        </w:rPr>
        <w:t> </w:t>
      </w:r>
      <w:r>
        <w:rPr>
          <w:rFonts w:ascii="Arial" w:hAnsi="Arial" w:cs="Arial" w:eastAsia="Arial"/>
          <w:w w:val="87"/>
          <w:sz w:val="20"/>
          <w:szCs w:val="20"/>
        </w:rPr>
        <w:t>St</w:t>
      </w:r>
      <w:r>
        <w:rPr>
          <w:rFonts w:ascii="Arial" w:hAnsi="Arial" w:cs="Arial" w:eastAsia="Arial"/>
          <w:spacing w:val="-2"/>
          <w:w w:val="87"/>
          <w:sz w:val="20"/>
          <w:szCs w:val="20"/>
        </w:rPr>
        <w:t>r</w:t>
      </w:r>
      <w:r>
        <w:rPr>
          <w:rFonts w:ascii="Arial" w:hAnsi="Arial" w:cs="Arial" w:eastAsia="Arial"/>
          <w:w w:val="86"/>
          <w:sz w:val="20"/>
          <w:szCs w:val="20"/>
        </w:rPr>
        <w:t>ategy</w:t>
      </w:r>
      <w:r>
        <w:rPr>
          <w:rFonts w:ascii="Arial" w:hAnsi="Arial" w:cs="Arial" w:eastAsia="Arial"/>
          <w:spacing w:val="-8"/>
          <w:sz w:val="20"/>
          <w:szCs w:val="20"/>
        </w:rPr>
        <w:t> </w:t>
      </w:r>
      <w:r>
        <w:rPr>
          <w:rFonts w:ascii="Arial" w:hAnsi="Arial" w:cs="Arial" w:eastAsia="Arial"/>
          <w:w w:val="86"/>
          <w:sz w:val="20"/>
          <w:szCs w:val="20"/>
        </w:rPr>
        <w:t>Patte</w:t>
      </w:r>
      <w:r>
        <w:rPr>
          <w:rFonts w:ascii="Arial" w:hAnsi="Arial" w:cs="Arial" w:eastAsia="Arial"/>
          <w:spacing w:val="2"/>
          <w:w w:val="86"/>
          <w:sz w:val="20"/>
          <w:szCs w:val="20"/>
        </w:rPr>
        <w:t>r</w:t>
      </w:r>
      <w:r>
        <w:rPr>
          <w:rFonts w:ascii="Arial" w:hAnsi="Arial" w:cs="Arial" w:eastAsia="Arial"/>
          <w:spacing w:val="-1"/>
          <w:w w:val="86"/>
          <w:sz w:val="20"/>
          <w:szCs w:val="20"/>
        </w:rPr>
        <w:t>n</w:t>
      </w:r>
      <w:r>
        <w:rPr>
          <w:rFonts w:ascii="Arial" w:hAnsi="Arial" w:cs="Arial" w:eastAsia="Arial"/>
          <w:w w:val="32"/>
          <w:sz w:val="20"/>
          <w:szCs w:val="20"/>
        </w:rPr>
        <w:t>���������������������������������������������������������������������������������������������������������������������������������������������������</w:t>
      </w:r>
      <w:r>
        <w:rPr>
          <w:rFonts w:ascii="Arial" w:hAnsi="Arial" w:cs="Arial" w:eastAsia="Arial"/>
          <w:spacing w:val="-32"/>
          <w:sz w:val="20"/>
          <w:szCs w:val="20"/>
        </w:rPr>
        <w:t> </w:t>
      </w:r>
      <w:hyperlink w:history="true" w:anchor="_bookmark53">
        <w:r>
          <w:rPr>
            <w:rFonts w:ascii="Arial" w:hAnsi="Arial" w:cs="Arial" w:eastAsia="Arial"/>
            <w:color w:val="0000FF"/>
            <w:w w:val="80"/>
            <w:sz w:val="20"/>
            <w:szCs w:val="20"/>
          </w:rPr>
          <w:t>55</w:t>
        </w:r>
      </w:hyperlink>
      <w:r>
        <w:rPr>
          <w:rFonts w:ascii="Arial" w:hAnsi="Arial" w:cs="Arial" w:eastAsia="Arial"/>
          <w:spacing w:val="10"/>
          <w:w w:val="80"/>
          <w:sz w:val="20"/>
          <w:szCs w:val="20"/>
        </w:rPr>
        <w:t> </w:t>
      </w:r>
      <w:r>
        <w:rPr>
          <w:rFonts w:ascii="Arial" w:hAnsi="Arial" w:cs="Arial" w:eastAsia="Arial"/>
          <w:w w:val="80"/>
          <w:sz w:val="20"/>
          <w:szCs w:val="20"/>
        </w:rPr>
        <w:t>Decorator</w:t>
      </w:r>
      <w:r>
        <w:rPr>
          <w:rFonts w:ascii="Arial" w:hAnsi="Arial" w:cs="Arial" w:eastAsia="Arial"/>
          <w:spacing w:val="10"/>
          <w:w w:val="80"/>
          <w:sz w:val="20"/>
          <w:szCs w:val="20"/>
        </w:rPr>
        <w:t> </w:t>
      </w:r>
      <w:r>
        <w:rPr>
          <w:rFonts w:ascii="Arial" w:hAnsi="Arial" w:cs="Arial" w:eastAsia="Arial"/>
          <w:w w:val="80"/>
          <w:sz w:val="20"/>
          <w:szCs w:val="20"/>
        </w:rPr>
        <w:t>Pattern</w:t>
      </w:r>
      <w:r>
        <w:rPr>
          <w:rFonts w:ascii="Arial" w:hAnsi="Arial" w:cs="Arial" w:eastAsia="Arial"/>
          <w:spacing w:val="-20"/>
          <w:sz w:val="20"/>
          <w:szCs w:val="20"/>
        </w:rPr>
        <w:t> </w:t>
      </w:r>
      <w:r>
        <w:rPr>
          <w:rFonts w:ascii="Arial" w:hAnsi="Arial" w:cs="Arial" w:eastAsia="Arial"/>
          <w:w w:val="30"/>
          <w:sz w:val="20"/>
          <w:szCs w:val="20"/>
        </w:rPr>
        <w:t>������������������������������������������������������������������������������������������������������������������������������������������������                        </w:t>
      </w:r>
      <w:hyperlink w:history="true" w:anchor="_bookmark53">
        <w:r>
          <w:rPr>
            <w:rFonts w:ascii="Arial" w:hAnsi="Arial" w:cs="Arial" w:eastAsia="Arial"/>
            <w:color w:val="0000FF"/>
            <w:w w:val="80"/>
            <w:sz w:val="20"/>
            <w:szCs w:val="20"/>
          </w:rPr>
          <w:t>55</w:t>
        </w:r>
      </w:hyperlink>
      <w:r>
        <w:rPr>
          <w:rFonts w:ascii="Arial" w:hAnsi="Arial" w:cs="Arial" w:eastAsia="Arial"/>
          <w:spacing w:val="-1"/>
          <w:w w:val="80"/>
          <w:sz w:val="20"/>
          <w:szCs w:val="20"/>
        </w:rPr>
        <w:t> </w:t>
      </w:r>
      <w:r>
        <w:rPr>
          <w:rFonts w:ascii="Arial" w:hAnsi="Arial" w:cs="Arial" w:eastAsia="Arial"/>
          <w:w w:val="80"/>
          <w:sz w:val="20"/>
          <w:szCs w:val="20"/>
        </w:rPr>
        <w:t>SRP</w:t>
      </w:r>
      <w:r>
        <w:rPr>
          <w:rFonts w:ascii="Arial" w:hAnsi="Arial" w:cs="Arial" w:eastAsia="Arial"/>
          <w:spacing w:val="-31"/>
          <w:sz w:val="20"/>
          <w:szCs w:val="20"/>
        </w:rPr>
        <w:t> </w:t>
      </w:r>
      <w:r>
        <w:rPr>
          <w:rFonts w:ascii="Arial" w:hAnsi="Arial" w:cs="Arial" w:eastAsia="Arial"/>
          <w:w w:val="30"/>
          <w:sz w:val="20"/>
          <w:szCs w:val="20"/>
        </w:rPr>
        <w:t>����������������������������������������������������������������������������������������������������������������������������������������������������������������������                              </w:t>
      </w:r>
      <w:hyperlink w:history="true" w:anchor="_bookmark54">
        <w:r>
          <w:rPr>
            <w:rFonts w:ascii="Arial" w:hAnsi="Arial" w:cs="Arial" w:eastAsia="Arial"/>
            <w:color w:val="0000FF"/>
            <w:w w:val="80"/>
            <w:sz w:val="20"/>
            <w:szCs w:val="20"/>
          </w:rPr>
          <w:t>56</w:t>
        </w:r>
      </w:hyperlink>
    </w:p>
    <w:p>
      <w:pPr>
        <w:pStyle w:val="Heading6"/>
        <w:spacing w:before="1"/>
        <w:ind w:left="600"/>
      </w:pPr>
      <w:r>
        <w:rPr>
          <w:w w:val="45"/>
        </w:rPr>
        <w:t>DI </w:t>
      </w:r>
      <w:r>
        <w:rPr>
          <w:spacing w:val="-64"/>
          <w:w w:val="45"/>
        </w:rPr>
        <w:t>�������������������������������������������������������������������������������������������������������������������������������������������������������������������������</w:t>
      </w:r>
      <w:r>
        <w:rPr>
          <w:spacing w:val="-13"/>
          <w:w w:val="45"/>
        </w:rPr>
        <w:t> </w:t>
      </w:r>
      <w:hyperlink w:history="true" w:anchor="_bookmark54">
        <w:r>
          <w:rPr>
            <w:color w:val="0000FF"/>
            <w:w w:val="45"/>
          </w:rPr>
          <w:t>56</w:t>
        </w:r>
      </w:hyperlink>
    </w:p>
    <w:p>
      <w:pPr>
        <w:spacing w:before="133"/>
        <w:ind w:left="310" w:right="0" w:firstLine="0"/>
        <w:jc w:val="left"/>
        <w:rPr>
          <w:rFonts w:ascii="Arial" w:hAnsi="Arial" w:cs="Arial" w:eastAsia="Arial"/>
          <w:sz w:val="24"/>
          <w:szCs w:val="24"/>
        </w:rPr>
      </w:pPr>
      <w:r>
        <w:rPr>
          <w:rFonts w:ascii="Arial" w:hAnsi="Arial" w:cs="Arial" w:eastAsia="Arial"/>
          <w:w w:val="86"/>
          <w:sz w:val="24"/>
          <w:szCs w:val="24"/>
        </w:rPr>
        <w:t>Summa</w:t>
      </w:r>
      <w:r>
        <w:rPr>
          <w:rFonts w:ascii="Arial" w:hAnsi="Arial" w:cs="Arial" w:eastAsia="Arial"/>
          <w:spacing w:val="4"/>
          <w:w w:val="86"/>
          <w:sz w:val="24"/>
          <w:szCs w:val="24"/>
        </w:rPr>
        <w:t>r</w:t>
      </w:r>
      <w:r>
        <w:rPr>
          <w:rFonts w:ascii="Arial" w:hAnsi="Arial" w:cs="Arial" w:eastAsia="Arial"/>
          <w:spacing w:val="15"/>
          <w:w w:val="85"/>
          <w:sz w:val="24"/>
          <w:szCs w:val="24"/>
        </w:rPr>
        <w:t>y</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54">
        <w:r>
          <w:rPr>
            <w:rFonts w:ascii="Arial" w:hAnsi="Arial" w:cs="Arial" w:eastAsia="Arial"/>
            <w:color w:val="0000FF"/>
            <w:w w:val="86"/>
            <w:sz w:val="24"/>
            <w:szCs w:val="24"/>
          </w:rPr>
          <w:t>56</w:t>
        </w:r>
      </w:hyperlink>
    </w:p>
    <w:p>
      <w:pPr>
        <w:pStyle w:val="ListParagraph"/>
        <w:numPr>
          <w:ilvl w:val="0"/>
          <w:numId w:val="2"/>
        </w:numPr>
        <w:tabs>
          <w:tab w:pos="313" w:val="left" w:leader="none"/>
        </w:tabs>
        <w:spacing w:line="348" w:lineRule="auto" w:before="164" w:after="0"/>
        <w:ind w:left="309" w:right="478" w:hanging="190"/>
        <w:jc w:val="both"/>
        <w:rPr>
          <w:rFonts w:ascii="Wingdings" w:hAnsi="Wingdings" w:cs="Wingdings" w:eastAsia="Wingdings"/>
          <w:color w:val="9C9C9C"/>
          <w:sz w:val="22"/>
          <w:szCs w:val="22"/>
        </w:rPr>
      </w:pPr>
      <w:r>
        <w:rPr>
          <w:rFonts w:ascii="Arial" w:hAnsi="Arial" w:cs="Arial" w:eastAsia="Arial"/>
          <w:b/>
          <w:bCs/>
          <w:w w:val="85"/>
          <w:sz w:val="24"/>
          <w:szCs w:val="24"/>
        </w:rPr>
        <w:t>Chapter</w:t>
      </w:r>
      <w:r>
        <w:rPr>
          <w:rFonts w:ascii="Arial" w:hAnsi="Arial" w:cs="Arial" w:eastAsia="Arial"/>
          <w:b/>
          <w:bCs/>
          <w:spacing w:val="-5"/>
          <w:sz w:val="24"/>
          <w:szCs w:val="24"/>
        </w:rPr>
        <w:t> </w:t>
      </w:r>
      <w:r>
        <w:rPr>
          <w:rFonts w:ascii="Arial" w:hAnsi="Arial" w:cs="Arial" w:eastAsia="Arial"/>
          <w:b/>
          <w:bCs/>
          <w:w w:val="87"/>
          <w:sz w:val="24"/>
          <w:szCs w:val="24"/>
        </w:rPr>
        <w:t>4:</w:t>
      </w:r>
      <w:r>
        <w:rPr>
          <w:rFonts w:ascii="Arial" w:hAnsi="Arial" w:cs="Arial" w:eastAsia="Arial"/>
          <w:b/>
          <w:bCs/>
          <w:spacing w:val="-5"/>
          <w:sz w:val="24"/>
          <w:szCs w:val="24"/>
        </w:rPr>
        <w:t> </w:t>
      </w:r>
      <w:r>
        <w:rPr>
          <w:rFonts w:ascii="Arial" w:hAnsi="Arial" w:cs="Arial" w:eastAsia="Arial"/>
          <w:b/>
          <w:bCs/>
          <w:spacing w:val="-5"/>
          <w:w w:val="82"/>
          <w:sz w:val="24"/>
          <w:szCs w:val="24"/>
        </w:rPr>
        <w:t>W</w:t>
      </w:r>
      <w:r>
        <w:rPr>
          <w:rFonts w:ascii="Arial" w:hAnsi="Arial" w:cs="Arial" w:eastAsia="Arial"/>
          <w:b/>
          <w:bCs/>
          <w:w w:val="85"/>
          <w:sz w:val="24"/>
          <w:szCs w:val="24"/>
        </w:rPr>
        <w:t>eb</w:t>
      </w:r>
      <w:r>
        <w:rPr>
          <w:rFonts w:ascii="Arial" w:hAnsi="Arial" w:cs="Arial" w:eastAsia="Arial"/>
          <w:b/>
          <w:bCs/>
          <w:spacing w:val="-5"/>
          <w:sz w:val="24"/>
          <w:szCs w:val="24"/>
        </w:rPr>
        <w:t> </w:t>
      </w:r>
      <w:r>
        <w:rPr>
          <w:rFonts w:ascii="Arial" w:hAnsi="Arial" w:cs="Arial" w:eastAsia="Arial"/>
          <w:b/>
          <w:bCs/>
          <w:w w:val="87"/>
          <w:sz w:val="24"/>
          <w:szCs w:val="24"/>
        </w:rPr>
        <w:t>Security</w:t>
      </w:r>
      <w:r>
        <w:rPr>
          <w:rFonts w:ascii="Arial" w:hAnsi="Arial" w:cs="Arial" w:eastAsia="Arial"/>
          <w:b/>
          <w:bCs/>
          <w:spacing w:val="-41"/>
          <w:sz w:val="24"/>
          <w:szCs w:val="24"/>
        </w:rPr>
        <w:t> </w:t>
      </w:r>
      <w:r>
        <w:rPr>
          <w:rFonts w:ascii="Arial" w:hAnsi="Arial" w:cs="Arial" w:eastAsia="Arial"/>
          <w:b/>
          <w:bCs/>
          <w:spacing w:val="-21"/>
          <w:w w:val="34"/>
          <w:sz w:val="24"/>
          <w:szCs w:val="24"/>
        </w:rPr>
        <w:t>�������������������������������������������������������������������������������������������������</w:t>
      </w:r>
      <w:r>
        <w:rPr>
          <w:rFonts w:ascii="Arial" w:hAnsi="Arial" w:cs="Arial" w:eastAsia="Arial"/>
          <w:b/>
          <w:bCs/>
          <w:spacing w:val="-7"/>
          <w:w w:val="34"/>
          <w:sz w:val="24"/>
          <w:szCs w:val="24"/>
        </w:rPr>
        <w:t>�</w:t>
      </w:r>
      <w:hyperlink w:history="true" w:anchor="_bookmark55">
        <w:r>
          <w:rPr>
            <w:rFonts w:ascii="Arial" w:hAnsi="Arial" w:cs="Arial" w:eastAsia="Arial"/>
            <w:b/>
            <w:bCs/>
            <w:color w:val="0000FF"/>
            <w:w w:val="93"/>
            <w:sz w:val="24"/>
            <w:szCs w:val="24"/>
          </w:rPr>
          <w:t>5</w:t>
        </w:r>
        <w:r>
          <w:rPr>
            <w:rFonts w:ascii="Arial" w:hAnsi="Arial" w:cs="Arial" w:eastAsia="Arial"/>
            <w:b/>
            <w:bCs/>
            <w:color w:val="0000FF"/>
            <w:spacing w:val="-21"/>
            <w:w w:val="93"/>
            <w:sz w:val="24"/>
            <w:szCs w:val="24"/>
          </w:rPr>
          <w:t>7</w:t>
        </w:r>
      </w:hyperlink>
      <w:r>
        <w:rPr>
          <w:rFonts w:ascii="Arial" w:hAnsi="Arial" w:cs="Arial" w:eastAsia="Arial"/>
          <w:b/>
          <w:bCs/>
          <w:color w:val="0000FF"/>
          <w:w w:val="93"/>
          <w:sz w:val="24"/>
          <w:szCs w:val="24"/>
        </w:rPr>
        <w:t> </w:t>
      </w:r>
      <w:r>
        <w:rPr>
          <w:rFonts w:ascii="Arial" w:hAnsi="Arial" w:cs="Arial" w:eastAsia="Arial"/>
          <w:w w:val="87"/>
          <w:sz w:val="24"/>
          <w:szCs w:val="24"/>
        </w:rPr>
        <w:t>Introducing</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6"/>
          <w:sz w:val="24"/>
          <w:szCs w:val="24"/>
        </w:rPr>
        <w:t>Simple</w:t>
      </w:r>
      <w:r>
        <w:rPr>
          <w:rFonts w:ascii="Arial" w:hAnsi="Arial" w:cs="Arial" w:eastAsia="Arial"/>
          <w:spacing w:val="-10"/>
          <w:sz w:val="24"/>
          <w:szCs w:val="24"/>
        </w:rPr>
        <w:t> </w:t>
      </w:r>
      <w:r>
        <w:rPr>
          <w:rFonts w:ascii="Arial" w:hAnsi="Arial" w:cs="Arial" w:eastAsia="Arial"/>
          <w:w w:val="84"/>
          <w:sz w:val="24"/>
          <w:szCs w:val="24"/>
        </w:rPr>
        <w:t>Example</w:t>
      </w:r>
      <w:r>
        <w:rPr>
          <w:rFonts w:ascii="Arial" w:hAnsi="Arial" w:cs="Arial" w:eastAsia="Arial"/>
          <w:spacing w:val="-18"/>
          <w:sz w:val="24"/>
          <w:szCs w:val="24"/>
        </w:rPr>
        <w:t> </w:t>
      </w:r>
      <w:r>
        <w:rPr>
          <w:rFonts w:ascii="Arial" w:hAnsi="Arial" w:cs="Arial" w:eastAsia="Arial"/>
          <w:w w:val="87"/>
          <w:sz w:val="24"/>
          <w:szCs w:val="24"/>
        </w:rPr>
        <w:t>Applicatio</w:t>
      </w:r>
      <w:r>
        <w:rPr>
          <w:rFonts w:ascii="Arial" w:hAnsi="Arial" w:cs="Arial" w:eastAsia="Arial"/>
          <w:spacing w:val="8"/>
          <w:w w:val="87"/>
          <w:sz w:val="24"/>
          <w:szCs w:val="24"/>
        </w:rPr>
        <w:t>n</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56">
        <w:r>
          <w:rPr>
            <w:rFonts w:ascii="Arial" w:hAnsi="Arial" w:cs="Arial" w:eastAsia="Arial"/>
            <w:color w:val="0000FF"/>
            <w:w w:val="86"/>
            <w:sz w:val="24"/>
            <w:szCs w:val="24"/>
          </w:rPr>
          <w:t>57</w:t>
        </w:r>
      </w:hyperlink>
      <w:r>
        <w:rPr>
          <w:rFonts w:ascii="Arial" w:hAnsi="Arial" w:cs="Arial" w:eastAsia="Arial"/>
          <w:color w:val="0000FF"/>
          <w:w w:val="86"/>
          <w:sz w:val="24"/>
          <w:szCs w:val="24"/>
        </w:rPr>
        <w:t> </w:t>
      </w:r>
      <w:r>
        <w:rPr>
          <w:rFonts w:ascii="Arial" w:hAnsi="Arial" w:cs="Arial" w:eastAsia="Arial"/>
          <w:w w:val="81"/>
          <w:sz w:val="24"/>
          <w:szCs w:val="24"/>
        </w:rPr>
        <w:t>The</w:t>
      </w:r>
      <w:r>
        <w:rPr>
          <w:rFonts w:ascii="Arial" w:hAnsi="Arial" w:cs="Arial" w:eastAsia="Arial"/>
          <w:spacing w:val="-10"/>
          <w:sz w:val="24"/>
          <w:szCs w:val="24"/>
        </w:rPr>
        <w:t> </w:t>
      </w:r>
      <w:r>
        <w:rPr>
          <w:rFonts w:ascii="Arial" w:hAnsi="Arial" w:cs="Arial" w:eastAsia="Arial"/>
          <w:w w:val="85"/>
          <w:sz w:val="24"/>
          <w:szCs w:val="24"/>
        </w:rPr>
        <w:t>Special</w:t>
      </w:r>
      <w:r>
        <w:rPr>
          <w:rFonts w:ascii="Arial" w:hAnsi="Arial" w:cs="Arial" w:eastAsia="Arial"/>
          <w:spacing w:val="-10"/>
          <w:sz w:val="24"/>
          <w:szCs w:val="24"/>
        </w:rPr>
        <w:t> </w:t>
      </w:r>
      <w:r>
        <w:rPr>
          <w:rFonts w:ascii="Arial" w:hAnsi="Arial" w:cs="Arial" w:eastAsia="Arial"/>
          <w:w w:val="77"/>
          <w:sz w:val="24"/>
          <w:szCs w:val="24"/>
        </w:rPr>
        <w:t>URLs</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70">
        <w:r>
          <w:rPr>
            <w:rFonts w:ascii="Arial" w:hAnsi="Arial" w:cs="Arial" w:eastAsia="Arial"/>
            <w:color w:val="0000FF"/>
            <w:w w:val="86"/>
            <w:sz w:val="24"/>
            <w:szCs w:val="24"/>
          </w:rPr>
          <w:t>72</w:t>
        </w:r>
      </w:hyperlink>
      <w:r>
        <w:rPr>
          <w:rFonts w:ascii="Arial" w:hAnsi="Arial" w:cs="Arial" w:eastAsia="Arial"/>
          <w:color w:val="0000FF"/>
          <w:w w:val="86"/>
          <w:sz w:val="24"/>
          <w:szCs w:val="24"/>
        </w:rPr>
        <w:t> </w:t>
      </w:r>
      <w:r>
        <w:rPr>
          <w:rFonts w:ascii="Arial" w:hAnsi="Arial" w:cs="Arial" w:eastAsia="Arial"/>
          <w:w w:val="84"/>
          <w:sz w:val="24"/>
          <w:szCs w:val="24"/>
        </w:rPr>
        <w:t>Custom</w:t>
      </w:r>
      <w:r>
        <w:rPr>
          <w:rFonts w:ascii="Arial" w:hAnsi="Arial" w:cs="Arial" w:eastAsia="Arial"/>
          <w:spacing w:val="-10"/>
          <w:sz w:val="24"/>
          <w:szCs w:val="24"/>
        </w:rPr>
        <w:t> </w:t>
      </w:r>
      <w:r>
        <w:rPr>
          <w:rFonts w:ascii="Arial" w:hAnsi="Arial" w:cs="Arial" w:eastAsia="Arial"/>
          <w:w w:val="85"/>
          <w:sz w:val="24"/>
          <w:szCs w:val="24"/>
        </w:rPr>
        <w:t>Login</w:t>
      </w:r>
      <w:r>
        <w:rPr>
          <w:rFonts w:ascii="Arial" w:hAnsi="Arial" w:cs="Arial" w:eastAsia="Arial"/>
          <w:spacing w:val="-10"/>
          <w:sz w:val="24"/>
          <w:szCs w:val="24"/>
        </w:rPr>
        <w:t> </w:t>
      </w:r>
      <w:r>
        <w:rPr>
          <w:rFonts w:ascii="Arial" w:hAnsi="Arial" w:cs="Arial" w:eastAsia="Arial"/>
          <w:w w:val="82"/>
          <w:sz w:val="24"/>
          <w:szCs w:val="24"/>
        </w:rPr>
        <w:t>Fo</w:t>
      </w:r>
      <w:r>
        <w:rPr>
          <w:rFonts w:ascii="Arial" w:hAnsi="Arial" w:cs="Arial" w:eastAsia="Arial"/>
          <w:spacing w:val="2"/>
          <w:w w:val="82"/>
          <w:sz w:val="24"/>
          <w:szCs w:val="24"/>
        </w:rPr>
        <w:t>r</w:t>
      </w:r>
      <w:r>
        <w:rPr>
          <w:rFonts w:ascii="Arial" w:hAnsi="Arial" w:cs="Arial" w:eastAsia="Arial"/>
          <w:w w:val="88"/>
          <w:sz w:val="24"/>
          <w:szCs w:val="24"/>
        </w:rPr>
        <w:t>m</w:t>
      </w:r>
      <w:r>
        <w:rPr>
          <w:rFonts w:ascii="Arial" w:hAnsi="Arial" w:cs="Arial" w:eastAsia="Arial"/>
          <w:spacing w:val="-34"/>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71">
        <w:r>
          <w:rPr>
            <w:rFonts w:ascii="Arial" w:hAnsi="Arial" w:cs="Arial" w:eastAsia="Arial"/>
            <w:color w:val="0000FF"/>
            <w:w w:val="86"/>
            <w:sz w:val="24"/>
            <w:szCs w:val="24"/>
          </w:rPr>
          <w:t>73</w:t>
        </w:r>
      </w:hyperlink>
      <w:r>
        <w:rPr>
          <w:rFonts w:ascii="Arial" w:hAnsi="Arial" w:cs="Arial" w:eastAsia="Arial"/>
          <w:color w:val="0000FF"/>
          <w:w w:val="86"/>
          <w:sz w:val="24"/>
          <w:szCs w:val="24"/>
        </w:rPr>
        <w:t> </w:t>
      </w:r>
      <w:r>
        <w:rPr>
          <w:rFonts w:ascii="Arial" w:hAnsi="Arial" w:cs="Arial" w:eastAsia="Arial"/>
          <w:w w:val="85"/>
          <w:sz w:val="24"/>
          <w:szCs w:val="24"/>
        </w:rPr>
        <w:t>Basic</w:t>
      </w:r>
      <w:r>
        <w:rPr>
          <w:rFonts w:ascii="Arial" w:hAnsi="Arial" w:cs="Arial" w:eastAsia="Arial"/>
          <w:spacing w:val="-10"/>
          <w:sz w:val="24"/>
          <w:szCs w:val="24"/>
        </w:rPr>
        <w:t> </w:t>
      </w:r>
      <w:r>
        <w:rPr>
          <w:rFonts w:ascii="Arial" w:hAnsi="Arial" w:cs="Arial" w:eastAsia="Arial"/>
          <w:w w:val="75"/>
          <w:sz w:val="24"/>
          <w:szCs w:val="24"/>
        </w:rPr>
        <w:t>HTTP</w:t>
      </w:r>
      <w:r>
        <w:rPr>
          <w:rFonts w:ascii="Arial" w:hAnsi="Arial" w:cs="Arial" w:eastAsia="Arial"/>
          <w:spacing w:val="-18"/>
          <w:sz w:val="24"/>
          <w:szCs w:val="24"/>
        </w:rPr>
        <w:t> </w:t>
      </w:r>
      <w:r>
        <w:rPr>
          <w:rFonts w:ascii="Arial" w:hAnsi="Arial" w:cs="Arial" w:eastAsia="Arial"/>
          <w:w w:val="87"/>
          <w:sz w:val="24"/>
          <w:szCs w:val="24"/>
        </w:rPr>
        <w:t>Authentication</w:t>
      </w:r>
      <w:r>
        <w:rPr>
          <w:rFonts w:ascii="Arial" w:hAnsi="Arial" w:cs="Arial" w:eastAsia="Arial"/>
          <w:spacing w:val="-25"/>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75">
        <w:r>
          <w:rPr>
            <w:rFonts w:ascii="Arial" w:hAnsi="Arial" w:cs="Arial" w:eastAsia="Arial"/>
            <w:color w:val="0000FF"/>
            <w:w w:val="86"/>
            <w:sz w:val="24"/>
            <w:szCs w:val="24"/>
          </w:rPr>
          <w:t>77</w:t>
        </w:r>
      </w:hyperlink>
      <w:r>
        <w:rPr>
          <w:rFonts w:ascii="Arial" w:hAnsi="Arial" w:cs="Arial" w:eastAsia="Arial"/>
          <w:color w:val="0000FF"/>
          <w:w w:val="86"/>
          <w:sz w:val="24"/>
          <w:szCs w:val="24"/>
        </w:rPr>
        <w:t> </w:t>
      </w:r>
      <w:r>
        <w:rPr>
          <w:rFonts w:ascii="Arial" w:hAnsi="Arial" w:cs="Arial" w:eastAsia="Arial"/>
          <w:w w:val="85"/>
          <w:sz w:val="24"/>
          <w:szCs w:val="24"/>
        </w:rPr>
        <w:t>Digest</w:t>
      </w:r>
      <w:r>
        <w:rPr>
          <w:rFonts w:ascii="Arial" w:hAnsi="Arial" w:cs="Arial" w:eastAsia="Arial"/>
          <w:spacing w:val="-18"/>
          <w:sz w:val="24"/>
          <w:szCs w:val="24"/>
        </w:rPr>
        <w:t> </w:t>
      </w:r>
      <w:r>
        <w:rPr>
          <w:rFonts w:ascii="Arial" w:hAnsi="Arial" w:cs="Arial" w:eastAsia="Arial"/>
          <w:w w:val="87"/>
          <w:sz w:val="24"/>
          <w:szCs w:val="24"/>
        </w:rPr>
        <w:t>Authentication</w:t>
      </w:r>
      <w:r>
        <w:rPr>
          <w:rFonts w:ascii="Arial" w:hAnsi="Arial" w:cs="Arial" w:eastAsia="Arial"/>
          <w:spacing w:val="-32"/>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76">
        <w:r>
          <w:rPr>
            <w:rFonts w:ascii="Arial" w:hAnsi="Arial" w:cs="Arial" w:eastAsia="Arial"/>
            <w:color w:val="0000FF"/>
            <w:w w:val="86"/>
            <w:sz w:val="24"/>
            <w:szCs w:val="24"/>
          </w:rPr>
          <w:t>78</w:t>
        </w:r>
      </w:hyperlink>
      <w:r>
        <w:rPr>
          <w:rFonts w:ascii="Arial" w:hAnsi="Arial" w:cs="Arial" w:eastAsia="Arial"/>
          <w:color w:val="0000FF"/>
          <w:w w:val="86"/>
          <w:sz w:val="24"/>
          <w:szCs w:val="24"/>
        </w:rPr>
        <w:t> </w:t>
      </w:r>
      <w:r>
        <w:rPr>
          <w:rFonts w:ascii="Arial" w:hAnsi="Arial" w:cs="Arial" w:eastAsia="Arial"/>
          <w:w w:val="84"/>
          <w:sz w:val="24"/>
          <w:szCs w:val="24"/>
        </w:rPr>
        <w:t>Remembe</w:t>
      </w:r>
      <w:r>
        <w:rPr>
          <w:rFonts w:ascii="Arial" w:hAnsi="Arial" w:cs="Arial" w:eastAsia="Arial"/>
          <w:spacing w:val="-14"/>
          <w:w w:val="84"/>
          <w:sz w:val="24"/>
          <w:szCs w:val="24"/>
        </w:rPr>
        <w:t>r</w:t>
      </w:r>
      <w:r>
        <w:rPr>
          <w:rFonts w:ascii="Arial" w:hAnsi="Arial" w:cs="Arial" w:eastAsia="Arial"/>
          <w:w w:val="89"/>
          <w:sz w:val="24"/>
          <w:szCs w:val="24"/>
        </w:rPr>
        <w:t>-Me</w:t>
      </w:r>
      <w:r>
        <w:rPr>
          <w:rFonts w:ascii="Arial" w:hAnsi="Arial" w:cs="Arial" w:eastAsia="Arial"/>
          <w:spacing w:val="-18"/>
          <w:sz w:val="24"/>
          <w:szCs w:val="24"/>
        </w:rPr>
        <w:t> </w:t>
      </w:r>
      <w:r>
        <w:rPr>
          <w:rFonts w:ascii="Arial" w:hAnsi="Arial" w:cs="Arial" w:eastAsia="Arial"/>
          <w:w w:val="87"/>
          <w:sz w:val="24"/>
          <w:szCs w:val="24"/>
        </w:rPr>
        <w:t>Authenticatio</w:t>
      </w:r>
      <w:r>
        <w:rPr>
          <w:rFonts w:ascii="Arial" w:hAnsi="Arial" w:cs="Arial" w:eastAsia="Arial"/>
          <w:spacing w:val="1"/>
          <w:w w:val="87"/>
          <w:sz w:val="24"/>
          <w:szCs w:val="24"/>
        </w:rPr>
        <w:t>n</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77">
        <w:r>
          <w:rPr>
            <w:rFonts w:ascii="Arial" w:hAnsi="Arial" w:cs="Arial" w:eastAsia="Arial"/>
            <w:color w:val="0000FF"/>
            <w:w w:val="86"/>
            <w:sz w:val="24"/>
            <w:szCs w:val="24"/>
          </w:rPr>
          <w:t>80</w:t>
        </w:r>
      </w:hyperlink>
      <w:r>
        <w:rPr>
          <w:rFonts w:ascii="Arial" w:hAnsi="Arial" w:cs="Arial" w:eastAsia="Arial"/>
          <w:color w:val="0000FF"/>
          <w:w w:val="86"/>
          <w:sz w:val="24"/>
          <w:szCs w:val="24"/>
        </w:rPr>
        <w:t> </w:t>
      </w:r>
      <w:r>
        <w:rPr>
          <w:rFonts w:ascii="Arial" w:hAnsi="Arial" w:cs="Arial" w:eastAsia="Arial"/>
          <w:w w:val="85"/>
          <w:sz w:val="24"/>
          <w:szCs w:val="24"/>
        </w:rPr>
        <w:t>All</w:t>
      </w:r>
      <w:r>
        <w:rPr>
          <w:rFonts w:ascii="Arial" w:hAnsi="Arial" w:cs="Arial" w:eastAsia="Arial"/>
          <w:spacing w:val="-2"/>
          <w:w w:val="85"/>
          <w:sz w:val="24"/>
          <w:szCs w:val="24"/>
        </w:rPr>
        <w:t>o</w:t>
      </w:r>
      <w:r>
        <w:rPr>
          <w:rFonts w:ascii="Arial" w:hAnsi="Arial" w:cs="Arial" w:eastAsia="Arial"/>
          <w:w w:val="90"/>
          <w:sz w:val="24"/>
          <w:szCs w:val="24"/>
        </w:rPr>
        <w:t>wing</w:t>
      </w:r>
      <w:r>
        <w:rPr>
          <w:rFonts w:ascii="Arial" w:hAnsi="Arial" w:cs="Arial" w:eastAsia="Arial"/>
          <w:spacing w:val="-10"/>
          <w:sz w:val="24"/>
          <w:szCs w:val="24"/>
        </w:rPr>
        <w:t> </w:t>
      </w:r>
      <w:r>
        <w:rPr>
          <w:rFonts w:ascii="Arial" w:hAnsi="Arial" w:cs="Arial" w:eastAsia="Arial"/>
          <w:w w:val="84"/>
          <w:sz w:val="24"/>
          <w:szCs w:val="24"/>
        </w:rPr>
        <w:t>Remembe</w:t>
      </w:r>
      <w:r>
        <w:rPr>
          <w:rFonts w:ascii="Arial" w:hAnsi="Arial" w:cs="Arial" w:eastAsia="Arial"/>
          <w:spacing w:val="-14"/>
          <w:w w:val="84"/>
          <w:sz w:val="24"/>
          <w:szCs w:val="24"/>
        </w:rPr>
        <w:t>r</w:t>
      </w:r>
      <w:r>
        <w:rPr>
          <w:rFonts w:ascii="Arial" w:hAnsi="Arial" w:cs="Arial" w:eastAsia="Arial"/>
          <w:w w:val="89"/>
          <w:sz w:val="24"/>
          <w:szCs w:val="24"/>
        </w:rPr>
        <w:t>-Me</w:t>
      </w:r>
      <w:r>
        <w:rPr>
          <w:rFonts w:ascii="Arial" w:hAnsi="Arial" w:cs="Arial" w:eastAsia="Arial"/>
          <w:spacing w:val="-18"/>
          <w:sz w:val="24"/>
          <w:szCs w:val="24"/>
        </w:rPr>
        <w:t> </w:t>
      </w:r>
      <w:r>
        <w:rPr>
          <w:rFonts w:ascii="Arial" w:hAnsi="Arial" w:cs="Arial" w:eastAsia="Arial"/>
          <w:w w:val="84"/>
          <w:sz w:val="24"/>
          <w:szCs w:val="24"/>
        </w:rPr>
        <w:t>Access</w:t>
      </w:r>
      <w:r>
        <w:rPr>
          <w:rFonts w:ascii="Arial" w:hAnsi="Arial" w:cs="Arial" w:eastAsia="Arial"/>
          <w:spacing w:val="-10"/>
          <w:sz w:val="24"/>
          <w:szCs w:val="24"/>
        </w:rPr>
        <w:t> </w:t>
      </w:r>
      <w:r>
        <w:rPr>
          <w:rFonts w:ascii="Arial" w:hAnsi="Arial" w:cs="Arial" w:eastAsia="Arial"/>
          <w:w w:val="88"/>
          <w:sz w:val="24"/>
          <w:szCs w:val="24"/>
        </w:rPr>
        <w:t>to</w:t>
      </w:r>
      <w:r>
        <w:rPr>
          <w:rFonts w:ascii="Arial" w:hAnsi="Arial" w:cs="Arial" w:eastAsia="Arial"/>
          <w:spacing w:val="-10"/>
          <w:sz w:val="24"/>
          <w:szCs w:val="24"/>
        </w:rPr>
        <w:t> </w:t>
      </w:r>
      <w:r>
        <w:rPr>
          <w:rFonts w:ascii="Arial" w:hAnsi="Arial" w:cs="Arial" w:eastAsia="Arial"/>
          <w:w w:val="85"/>
          <w:sz w:val="24"/>
          <w:szCs w:val="24"/>
        </w:rPr>
        <w:t>Selected</w:t>
      </w:r>
      <w:r>
        <w:rPr>
          <w:rFonts w:ascii="Arial" w:hAnsi="Arial" w:cs="Arial" w:eastAsia="Arial"/>
          <w:spacing w:val="-10"/>
          <w:sz w:val="24"/>
          <w:szCs w:val="24"/>
        </w:rPr>
        <w:t> </w:t>
      </w:r>
      <w:r>
        <w:rPr>
          <w:rFonts w:ascii="Arial" w:hAnsi="Arial" w:cs="Arial" w:eastAsia="Arial"/>
          <w:w w:val="84"/>
          <w:sz w:val="24"/>
          <w:szCs w:val="24"/>
        </w:rPr>
        <w:t>Parts</w:t>
      </w:r>
      <w:r>
        <w:rPr>
          <w:rFonts w:ascii="Arial" w:hAnsi="Arial" w:cs="Arial" w:eastAsia="Arial"/>
          <w:spacing w:val="-10"/>
          <w:sz w:val="24"/>
          <w:szCs w:val="24"/>
        </w:rPr>
        <w:t> </w:t>
      </w:r>
      <w:r>
        <w:rPr>
          <w:rFonts w:ascii="Arial" w:hAnsi="Arial" w:cs="Arial" w:eastAsia="Arial"/>
          <w:w w:val="88"/>
          <w:sz w:val="24"/>
          <w:szCs w:val="24"/>
        </w:rPr>
        <w:t>of</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8"/>
          <w:sz w:val="24"/>
          <w:szCs w:val="24"/>
        </w:rPr>
        <w:t> </w:t>
      </w:r>
      <w:r>
        <w:rPr>
          <w:rFonts w:ascii="Arial" w:hAnsi="Arial" w:cs="Arial" w:eastAsia="Arial"/>
          <w:w w:val="87"/>
          <w:sz w:val="24"/>
          <w:szCs w:val="24"/>
        </w:rPr>
        <w:t>Applicatio</w:t>
      </w:r>
      <w:r>
        <w:rPr>
          <w:rFonts w:ascii="Arial" w:hAnsi="Arial" w:cs="Arial" w:eastAsia="Arial"/>
          <w:spacing w:val="2"/>
          <w:w w:val="87"/>
          <w:sz w:val="24"/>
          <w:szCs w:val="24"/>
        </w:rPr>
        <w:t>n</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78">
        <w:r>
          <w:rPr>
            <w:rFonts w:ascii="Arial" w:hAnsi="Arial" w:cs="Arial" w:eastAsia="Arial"/>
            <w:color w:val="0000FF"/>
            <w:w w:val="86"/>
            <w:sz w:val="24"/>
            <w:szCs w:val="24"/>
          </w:rPr>
          <w:t>81</w:t>
        </w:r>
      </w:hyperlink>
      <w:r>
        <w:rPr>
          <w:rFonts w:ascii="Arial" w:hAnsi="Arial" w:cs="Arial" w:eastAsia="Arial"/>
          <w:color w:val="0000FF"/>
          <w:w w:val="86"/>
          <w:sz w:val="24"/>
          <w:szCs w:val="24"/>
        </w:rPr>
        <w:t> </w:t>
      </w:r>
      <w:r>
        <w:rPr>
          <w:rFonts w:ascii="Arial" w:hAnsi="Arial" w:cs="Arial" w:eastAsia="Arial"/>
          <w:w w:val="85"/>
          <w:sz w:val="24"/>
          <w:szCs w:val="24"/>
        </w:rPr>
        <w:t>Logging</w:t>
      </w:r>
      <w:r>
        <w:rPr>
          <w:rFonts w:ascii="Arial" w:hAnsi="Arial" w:cs="Arial" w:eastAsia="Arial"/>
          <w:spacing w:val="-10"/>
          <w:sz w:val="24"/>
          <w:szCs w:val="24"/>
        </w:rPr>
        <w:t> </w:t>
      </w:r>
      <w:r>
        <w:rPr>
          <w:rFonts w:ascii="Arial" w:hAnsi="Arial" w:cs="Arial" w:eastAsia="Arial"/>
          <w:w w:val="81"/>
          <w:sz w:val="24"/>
          <w:szCs w:val="24"/>
        </w:rPr>
        <w:t>Out</w:t>
      </w:r>
      <w:r>
        <w:rPr>
          <w:rFonts w:ascii="Arial" w:hAnsi="Arial" w:cs="Arial" w:eastAsia="Arial"/>
          <w:spacing w:val="-38"/>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80">
        <w:r>
          <w:rPr>
            <w:rFonts w:ascii="Arial" w:hAnsi="Arial" w:cs="Arial" w:eastAsia="Arial"/>
            <w:color w:val="0000FF"/>
            <w:w w:val="86"/>
            <w:sz w:val="24"/>
            <w:szCs w:val="24"/>
          </w:rPr>
          <w:t>83</w:t>
        </w:r>
      </w:hyperlink>
      <w:r>
        <w:rPr>
          <w:rFonts w:ascii="Arial" w:hAnsi="Arial" w:cs="Arial" w:eastAsia="Arial"/>
          <w:color w:val="0000FF"/>
          <w:w w:val="86"/>
          <w:sz w:val="24"/>
          <w:szCs w:val="24"/>
        </w:rPr>
        <w:t> </w:t>
      </w:r>
      <w:r>
        <w:rPr>
          <w:rFonts w:ascii="Arial" w:hAnsi="Arial" w:cs="Arial" w:eastAsia="Arial"/>
          <w:w w:val="81"/>
          <w:sz w:val="24"/>
          <w:szCs w:val="24"/>
        </w:rPr>
        <w:t>The</w:t>
      </w:r>
      <w:r>
        <w:rPr>
          <w:rFonts w:ascii="Arial" w:hAnsi="Arial" w:cs="Arial" w:eastAsia="Arial"/>
          <w:spacing w:val="-10"/>
          <w:sz w:val="24"/>
          <w:szCs w:val="24"/>
        </w:rPr>
        <w:t> </w:t>
      </w:r>
      <w:r>
        <w:rPr>
          <w:rFonts w:ascii="Arial" w:hAnsi="Arial" w:cs="Arial" w:eastAsia="Arial"/>
          <w:w w:val="84"/>
          <w:sz w:val="24"/>
          <w:szCs w:val="24"/>
        </w:rPr>
        <w:t>Session</w:t>
      </w:r>
      <w:r>
        <w:rPr>
          <w:rFonts w:ascii="Arial" w:hAnsi="Arial" w:cs="Arial" w:eastAsia="Arial"/>
          <w:spacing w:val="-10"/>
          <w:sz w:val="24"/>
          <w:szCs w:val="24"/>
        </w:rPr>
        <w:t> </w:t>
      </w:r>
      <w:r>
        <w:rPr>
          <w:rFonts w:ascii="Arial" w:hAnsi="Arial" w:cs="Arial" w:eastAsia="Arial"/>
          <w:w w:val="84"/>
          <w:sz w:val="24"/>
          <w:szCs w:val="24"/>
        </w:rPr>
        <w:t>(j</w:t>
      </w:r>
      <w:r>
        <w:rPr>
          <w:rFonts w:ascii="Arial" w:hAnsi="Arial" w:cs="Arial" w:eastAsia="Arial"/>
          <w:spacing w:val="-2"/>
          <w:w w:val="84"/>
          <w:sz w:val="24"/>
          <w:szCs w:val="24"/>
        </w:rPr>
        <w:t>a</w:t>
      </w:r>
      <w:r>
        <w:rPr>
          <w:rFonts w:ascii="Arial" w:hAnsi="Arial" w:cs="Arial" w:eastAsia="Arial"/>
          <w:spacing w:val="-3"/>
          <w:w w:val="85"/>
          <w:sz w:val="24"/>
          <w:szCs w:val="24"/>
        </w:rPr>
        <w:t>v</w:t>
      </w:r>
      <w:r>
        <w:rPr>
          <w:rFonts w:ascii="Arial" w:hAnsi="Arial" w:cs="Arial" w:eastAsia="Arial"/>
          <w:w w:val="84"/>
          <w:sz w:val="24"/>
          <w:szCs w:val="24"/>
        </w:rPr>
        <w:t>ax</w:t>
      </w:r>
      <w:r>
        <w:rPr>
          <w:rFonts w:ascii="Arial" w:hAnsi="Arial" w:cs="Arial" w:eastAsia="Arial"/>
          <w:w w:val="32"/>
          <w:sz w:val="24"/>
          <w:szCs w:val="24"/>
        </w:rPr>
        <w:t>�</w:t>
      </w:r>
      <w:r>
        <w:rPr>
          <w:rFonts w:ascii="Arial" w:hAnsi="Arial" w:cs="Arial" w:eastAsia="Arial"/>
          <w:w w:val="86"/>
          <w:sz w:val="24"/>
          <w:szCs w:val="24"/>
        </w:rPr>
        <w:t>se</w:t>
      </w:r>
      <w:r>
        <w:rPr>
          <w:rFonts w:ascii="Arial" w:hAnsi="Arial" w:cs="Arial" w:eastAsia="Arial"/>
          <w:spacing w:val="4"/>
          <w:w w:val="86"/>
          <w:sz w:val="24"/>
          <w:szCs w:val="24"/>
        </w:rPr>
        <w:t>r</w:t>
      </w:r>
      <w:r>
        <w:rPr>
          <w:rFonts w:ascii="Arial" w:hAnsi="Arial" w:cs="Arial" w:eastAsia="Arial"/>
          <w:w w:val="89"/>
          <w:sz w:val="24"/>
          <w:szCs w:val="24"/>
        </w:rPr>
        <w:t>vlet</w:t>
      </w:r>
      <w:r>
        <w:rPr>
          <w:rFonts w:ascii="Arial" w:hAnsi="Arial" w:cs="Arial" w:eastAsia="Arial"/>
          <w:w w:val="32"/>
          <w:sz w:val="24"/>
          <w:szCs w:val="24"/>
        </w:rPr>
        <w:t>�</w:t>
      </w:r>
      <w:r>
        <w:rPr>
          <w:rFonts w:ascii="Arial" w:hAnsi="Arial" w:cs="Arial" w:eastAsia="Arial"/>
          <w:w w:val="91"/>
          <w:sz w:val="24"/>
          <w:szCs w:val="24"/>
        </w:rPr>
        <w:t>htt</w:t>
      </w:r>
      <w:r>
        <w:rPr>
          <w:rFonts w:ascii="Arial" w:hAnsi="Arial" w:cs="Arial" w:eastAsia="Arial"/>
          <w:spacing w:val="-5"/>
          <w:w w:val="91"/>
          <w:sz w:val="24"/>
          <w:szCs w:val="24"/>
        </w:rPr>
        <w:t>p</w:t>
      </w:r>
      <w:r>
        <w:rPr>
          <w:rFonts w:ascii="Arial" w:hAnsi="Arial" w:cs="Arial" w:eastAsia="Arial"/>
          <w:w w:val="32"/>
          <w:sz w:val="24"/>
          <w:szCs w:val="24"/>
        </w:rPr>
        <w:t>�</w:t>
      </w:r>
      <w:r>
        <w:rPr>
          <w:rFonts w:ascii="Arial" w:hAnsi="Arial" w:cs="Arial" w:eastAsia="Arial"/>
          <w:w w:val="84"/>
          <w:sz w:val="24"/>
          <w:szCs w:val="24"/>
        </w:rPr>
        <w:t>HttpSession)</w:t>
      </w:r>
      <w:r>
        <w:rPr>
          <w:rFonts w:ascii="Arial" w:hAnsi="Arial" w:cs="Arial" w:eastAsia="Arial"/>
          <w:spacing w:val="-10"/>
          <w:sz w:val="24"/>
          <w:szCs w:val="24"/>
        </w:rPr>
        <w:t> </w:t>
      </w:r>
      <w:r>
        <w:rPr>
          <w:rFonts w:ascii="Arial" w:hAnsi="Arial" w:cs="Arial" w:eastAsia="Arial"/>
          <w:w w:val="85"/>
          <w:sz w:val="24"/>
          <w:szCs w:val="24"/>
        </w:rPr>
        <w:t>and</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5"/>
          <w:sz w:val="24"/>
          <w:szCs w:val="24"/>
        </w:rPr>
        <w:t>SecurityCont</w:t>
      </w:r>
      <w:r>
        <w:rPr>
          <w:rFonts w:ascii="Arial" w:hAnsi="Arial" w:cs="Arial" w:eastAsia="Arial"/>
          <w:spacing w:val="-2"/>
          <w:w w:val="85"/>
          <w:sz w:val="24"/>
          <w:szCs w:val="24"/>
        </w:rPr>
        <w:t>e</w:t>
      </w:r>
      <w:r>
        <w:rPr>
          <w:rFonts w:ascii="Arial" w:hAnsi="Arial" w:cs="Arial" w:eastAsia="Arial"/>
          <w:w w:val="90"/>
          <w:sz w:val="24"/>
          <w:szCs w:val="24"/>
        </w:rPr>
        <w:t>xt</w:t>
      </w:r>
      <w:r>
        <w:rPr>
          <w:rFonts w:ascii="Arial" w:hAnsi="Arial" w:cs="Arial" w:eastAsia="Arial"/>
          <w:spacing w:val="-43"/>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82">
        <w:r>
          <w:rPr>
            <w:rFonts w:ascii="Arial" w:hAnsi="Arial" w:cs="Arial" w:eastAsia="Arial"/>
            <w:color w:val="0000FF"/>
            <w:w w:val="86"/>
            <w:sz w:val="24"/>
            <w:szCs w:val="24"/>
          </w:rPr>
          <w:t>84</w:t>
        </w:r>
      </w:hyperlink>
    </w:p>
    <w:p>
      <w:pPr>
        <w:pStyle w:val="BodyText"/>
        <w:spacing w:before="3"/>
        <w:rPr>
          <w:rFonts w:ascii="Arial"/>
          <w:sz w:val="26"/>
        </w:rPr>
      </w:pPr>
    </w:p>
    <w:p>
      <w:pPr>
        <w:spacing w:before="86"/>
        <w:ind w:left="120" w:right="0" w:firstLine="0"/>
        <w:jc w:val="left"/>
        <w:rPr>
          <w:sz w:val="20"/>
        </w:rPr>
      </w:pPr>
      <w:r>
        <w:rPr>
          <w:sz w:val="20"/>
        </w:rPr>
        <w:t>viii</w:t>
      </w:r>
    </w:p>
    <w:p>
      <w:pPr>
        <w:spacing w:after="0"/>
        <w:jc w:val="left"/>
        <w:rPr>
          <w:sz w:val="20"/>
        </w:rPr>
        <w:sectPr>
          <w:pgSz w:w="10800" w:h="13320"/>
          <w:pgMar w:header="0" w:footer="121" w:top="420" w:bottom="320" w:left="600" w:right="600"/>
        </w:sectPr>
      </w:pPr>
    </w:p>
    <w:p>
      <w:pPr>
        <w:pStyle w:val="ListParagraph"/>
        <w:numPr>
          <w:ilvl w:val="0"/>
          <w:numId w:val="45"/>
        </w:numPr>
        <w:tabs>
          <w:tab w:pos="8828" w:val="left" w:leader="none"/>
        </w:tabs>
        <w:spacing w:line="240" w:lineRule="auto" w:before="84" w:after="0"/>
        <w:ind w:left="8827" w:right="119" w:hanging="160"/>
        <w:jc w:val="right"/>
        <w:rPr>
          <w:rFonts w:ascii="Arial"/>
          <w:sz w:val="16"/>
        </w:rPr>
      </w:pPr>
      <w:r>
        <w:rPr>
          <w:rFonts w:ascii="Arial"/>
          <w:sz w:val="16"/>
        </w:rPr>
        <w:t>Contents</w:t>
      </w:r>
    </w:p>
    <w:p>
      <w:pPr>
        <w:pStyle w:val="BodyText"/>
        <w:spacing w:before="10"/>
        <w:rPr>
          <w:rFonts w:ascii="Arial"/>
          <w:sz w:val="23"/>
        </w:rPr>
      </w:pPr>
    </w:p>
    <w:p>
      <w:pPr>
        <w:pStyle w:val="Heading5"/>
        <w:spacing w:line="348" w:lineRule="auto" w:before="1"/>
        <w:ind w:right="117"/>
      </w:pPr>
      <w:r>
        <w:rPr>
          <w:w w:val="84"/>
        </w:rPr>
        <w:t>Beyond</w:t>
      </w:r>
      <w:r>
        <w:rPr>
          <w:spacing w:val="-10"/>
        </w:rPr>
        <w:t> </w:t>
      </w:r>
      <w:r>
        <w:rPr>
          <w:w w:val="86"/>
        </w:rPr>
        <w:t>Simple</w:t>
      </w:r>
      <w:r>
        <w:rPr>
          <w:spacing w:val="-10"/>
        </w:rPr>
        <w:t> </w:t>
      </w:r>
      <w:r>
        <w:rPr>
          <w:w w:val="82"/>
        </w:rPr>
        <w:t>User</w:t>
      </w:r>
      <w:r>
        <w:rPr>
          <w:spacing w:val="-10"/>
        </w:rPr>
        <w:t> </w:t>
      </w:r>
      <w:r>
        <w:rPr>
          <w:w w:val="82"/>
        </w:rPr>
        <w:t>Roles:</w:t>
      </w:r>
      <w:r>
        <w:rPr>
          <w:spacing w:val="-18"/>
        </w:rPr>
        <w:t> </w:t>
      </w:r>
      <w:r>
        <w:rPr>
          <w:w w:val="83"/>
        </w:rPr>
        <w:t>Using</w:t>
      </w:r>
      <w:r>
        <w:rPr>
          <w:spacing w:val="-10"/>
        </w:rPr>
        <w:t> </w:t>
      </w:r>
      <w:r>
        <w:rPr>
          <w:w w:val="86"/>
        </w:rPr>
        <w:t>Spring</w:t>
      </w:r>
      <w:r>
        <w:rPr>
          <w:spacing w:val="-10"/>
        </w:rPr>
        <w:t> </w:t>
      </w:r>
      <w:r>
        <w:rPr>
          <w:w w:val="82"/>
        </w:rPr>
        <w:t>Exp</w:t>
      </w:r>
      <w:r>
        <w:rPr>
          <w:spacing w:val="-2"/>
          <w:w w:val="82"/>
        </w:rPr>
        <w:t>r</w:t>
      </w:r>
      <w:r>
        <w:rPr>
          <w:w w:val="85"/>
        </w:rPr>
        <w:t>ession</w:t>
      </w:r>
      <w:r>
        <w:rPr>
          <w:spacing w:val="-10"/>
        </w:rPr>
        <w:t> </w:t>
      </w:r>
      <w:r>
        <w:rPr>
          <w:w w:val="84"/>
        </w:rPr>
        <w:t>Language</w:t>
      </w:r>
      <w:r>
        <w:rPr>
          <w:spacing w:val="-10"/>
        </w:rPr>
        <w:t> </w:t>
      </w:r>
      <w:r>
        <w:rPr>
          <w:w w:val="88"/>
        </w:rPr>
        <w:t>to</w:t>
      </w:r>
      <w:r>
        <w:rPr>
          <w:spacing w:val="-10"/>
        </w:rPr>
        <w:t> </w:t>
      </w:r>
      <w:r>
        <w:rPr>
          <w:w w:val="85"/>
        </w:rPr>
        <w:t>Secu</w:t>
      </w:r>
      <w:r>
        <w:rPr>
          <w:spacing w:val="-2"/>
          <w:w w:val="85"/>
        </w:rPr>
        <w:t>r</w:t>
      </w:r>
      <w:r>
        <w:rPr>
          <w:w w:val="83"/>
        </w:rPr>
        <w:t>e</w:t>
      </w:r>
      <w:r>
        <w:rPr>
          <w:spacing w:val="-10"/>
        </w:rPr>
        <w:t> </w:t>
      </w:r>
      <w:r>
        <w:rPr>
          <w:w w:val="87"/>
        </w:rPr>
        <w:t>the</w:t>
      </w:r>
      <w:r>
        <w:rPr>
          <w:spacing w:val="-18"/>
        </w:rPr>
        <w:t> </w:t>
      </w:r>
      <w:r>
        <w:rPr>
          <w:spacing w:val="-5"/>
          <w:w w:val="78"/>
        </w:rPr>
        <w:t>W</w:t>
      </w:r>
      <w:r>
        <w:rPr>
          <w:w w:val="84"/>
        </w:rPr>
        <w:t>eb</w:t>
      </w:r>
      <w:r>
        <w:rPr>
          <w:spacing w:val="-10"/>
        </w:rPr>
        <w:t> </w:t>
      </w:r>
      <w:r>
        <w:rPr>
          <w:w w:val="82"/>
        </w:rPr>
        <w:t>La</w:t>
      </w:r>
      <w:r>
        <w:rPr>
          <w:spacing w:val="-2"/>
          <w:w w:val="82"/>
        </w:rPr>
        <w:t>y</w:t>
      </w:r>
      <w:r>
        <w:rPr>
          <w:w w:val="87"/>
        </w:rPr>
        <w:t>er</w:t>
      </w:r>
      <w:r>
        <w:rPr>
          <w:spacing w:val="-35"/>
        </w:rPr>
        <w:t> </w:t>
      </w:r>
      <w:r>
        <w:rPr>
          <w:spacing w:val="-16"/>
          <w:w w:val="32"/>
        </w:rPr>
        <w:t>��������</w:t>
      </w:r>
      <w:r>
        <w:rPr>
          <w:spacing w:val="-2"/>
          <w:w w:val="32"/>
        </w:rPr>
        <w:t>�</w:t>
      </w:r>
      <w:hyperlink w:history="true" w:anchor="_bookmark87">
        <w:r>
          <w:rPr>
            <w:color w:val="0000FF"/>
            <w:w w:val="86"/>
          </w:rPr>
          <w:t>8</w:t>
        </w:r>
        <w:r>
          <w:rPr>
            <w:color w:val="0000FF"/>
            <w:spacing w:val="-16"/>
            <w:w w:val="86"/>
          </w:rPr>
          <w:t>9</w:t>
        </w:r>
      </w:hyperlink>
      <w:r>
        <w:rPr>
          <w:color w:val="0000FF"/>
          <w:w w:val="86"/>
        </w:rPr>
        <w:t> </w:t>
      </w:r>
      <w:r>
        <w:rPr>
          <w:w w:val="83"/>
        </w:rPr>
        <w:t>Extend</w:t>
      </w:r>
      <w:r>
        <w:rPr>
          <w:spacing w:val="-10"/>
        </w:rPr>
        <w:t> </w:t>
      </w:r>
      <w:r>
        <w:rPr>
          <w:w w:val="93"/>
        </w:rPr>
        <w:t>with</w:t>
      </w:r>
      <w:r>
        <w:rPr>
          <w:spacing w:val="-18"/>
        </w:rPr>
        <w:t> </w:t>
      </w:r>
      <w:r>
        <w:rPr>
          <w:spacing w:val="-14"/>
          <w:w w:val="72"/>
        </w:rPr>
        <w:t>Y</w:t>
      </w:r>
      <w:r>
        <w:rPr>
          <w:w w:val="87"/>
        </w:rPr>
        <w:t>our</w:t>
      </w:r>
      <w:r>
        <w:rPr>
          <w:spacing w:val="-10"/>
        </w:rPr>
        <w:t> </w:t>
      </w:r>
      <w:r>
        <w:rPr>
          <w:w w:val="83"/>
        </w:rPr>
        <w:t>Own</w:t>
      </w:r>
      <w:r>
        <w:rPr>
          <w:spacing w:val="-10"/>
        </w:rPr>
        <w:t> </w:t>
      </w:r>
      <w:r>
        <w:rPr>
          <w:w w:val="82"/>
        </w:rPr>
        <w:t>Exp</w:t>
      </w:r>
      <w:r>
        <w:rPr>
          <w:spacing w:val="-2"/>
          <w:w w:val="82"/>
        </w:rPr>
        <w:t>r</w:t>
      </w:r>
      <w:r>
        <w:rPr>
          <w:w w:val="85"/>
        </w:rPr>
        <w:t>essions</w:t>
      </w:r>
      <w:r>
        <w:rPr>
          <w:spacing w:val="-29"/>
        </w:rPr>
        <w:t> </w:t>
      </w:r>
      <w:r>
        <w:rPr>
          <w:w w:val="32"/>
        </w:rPr>
        <w:t>��������������������������������������������������������������������������������������������</w:t>
      </w:r>
      <w:r>
        <w:rPr>
          <w:spacing w:val="14"/>
          <w:w w:val="32"/>
        </w:rPr>
        <w:t>�</w:t>
      </w:r>
      <w:hyperlink w:history="true" w:anchor="_bookmark89">
        <w:r>
          <w:rPr>
            <w:color w:val="0000FF"/>
            <w:w w:val="86"/>
          </w:rPr>
          <w:t>91</w:t>
        </w:r>
      </w:hyperlink>
      <w:r>
        <w:rPr>
          <w:color w:val="0000FF"/>
          <w:w w:val="86"/>
        </w:rPr>
        <w:t> </w:t>
      </w:r>
      <w:r>
        <w:rPr>
          <w:w w:val="89"/>
        </w:rPr>
        <w:t>Swit</w:t>
      </w:r>
      <w:r>
        <w:rPr>
          <w:spacing w:val="-2"/>
          <w:w w:val="89"/>
        </w:rPr>
        <w:t>c</w:t>
      </w:r>
      <w:r>
        <w:rPr>
          <w:w w:val="88"/>
        </w:rPr>
        <w:t>hing</w:t>
      </w:r>
      <w:r>
        <w:rPr>
          <w:spacing w:val="-10"/>
        </w:rPr>
        <w:t> </w:t>
      </w:r>
      <w:r>
        <w:rPr>
          <w:w w:val="88"/>
        </w:rPr>
        <w:t>to</w:t>
      </w:r>
      <w:r>
        <w:rPr>
          <w:spacing w:val="-10"/>
        </w:rPr>
        <w:t> </w:t>
      </w:r>
      <w:r>
        <w:rPr>
          <w:w w:val="83"/>
        </w:rPr>
        <w:t>a</w:t>
      </w:r>
      <w:r>
        <w:rPr>
          <w:spacing w:val="-10"/>
        </w:rPr>
        <w:t> </w:t>
      </w:r>
      <w:r>
        <w:rPr>
          <w:w w:val="88"/>
        </w:rPr>
        <w:t>Diffe</w:t>
      </w:r>
      <w:r>
        <w:rPr>
          <w:spacing w:val="-2"/>
          <w:w w:val="88"/>
        </w:rPr>
        <w:t>r</w:t>
      </w:r>
      <w:r>
        <w:rPr>
          <w:w w:val="87"/>
        </w:rPr>
        <w:t>ent</w:t>
      </w:r>
      <w:r>
        <w:rPr>
          <w:spacing w:val="-10"/>
        </w:rPr>
        <w:t> </w:t>
      </w:r>
      <w:r>
        <w:rPr>
          <w:w w:val="82"/>
        </w:rPr>
        <w:t>User</w:t>
      </w:r>
      <w:r>
        <w:rPr>
          <w:spacing w:val="-27"/>
        </w:rPr>
        <w:t> </w:t>
      </w:r>
      <w:r>
        <w:rPr>
          <w:w w:val="32"/>
        </w:rPr>
        <w:t>�����������������������������������������������������������������������������������������������������</w:t>
      </w:r>
      <w:r>
        <w:rPr>
          <w:spacing w:val="14"/>
          <w:w w:val="32"/>
        </w:rPr>
        <w:t>�</w:t>
      </w:r>
      <w:hyperlink w:history="true" w:anchor="_bookmark93">
        <w:r>
          <w:rPr>
            <w:color w:val="0000FF"/>
            <w:w w:val="86"/>
          </w:rPr>
          <w:t>95</w:t>
        </w:r>
      </w:hyperlink>
      <w:r>
        <w:rPr>
          <w:color w:val="0000FF"/>
          <w:w w:val="86"/>
        </w:rPr>
        <w:t> </w:t>
      </w:r>
      <w:r>
        <w:rPr>
          <w:w w:val="84"/>
        </w:rPr>
        <w:t>Session</w:t>
      </w:r>
      <w:r>
        <w:rPr>
          <w:spacing w:val="-10"/>
        </w:rPr>
        <w:t> </w:t>
      </w:r>
      <w:r>
        <w:rPr>
          <w:w w:val="86"/>
        </w:rPr>
        <w:t>Managemen</w:t>
      </w:r>
      <w:r>
        <w:rPr>
          <w:spacing w:val="12"/>
          <w:w w:val="86"/>
        </w:rPr>
        <w:t>t</w:t>
      </w:r>
      <w:r>
        <w:rPr>
          <w:w w:val="32"/>
        </w:rPr>
        <w:t>�����������������������������������������������������������������������������������������������������������������</w:t>
      </w:r>
      <w:r>
        <w:rPr>
          <w:spacing w:val="14"/>
          <w:w w:val="32"/>
        </w:rPr>
        <w:t>�</w:t>
      </w:r>
      <w:hyperlink w:history="true" w:anchor="_bookmark96">
        <w:r>
          <w:rPr>
            <w:color w:val="0000FF"/>
            <w:w w:val="86"/>
          </w:rPr>
          <w:t>98</w:t>
        </w:r>
      </w:hyperlink>
      <w:r>
        <w:rPr>
          <w:color w:val="0000FF"/>
          <w:w w:val="86"/>
        </w:rPr>
        <w:t> </w:t>
      </w:r>
      <w:r>
        <w:rPr>
          <w:w w:val="82"/>
        </w:rPr>
        <w:t>Fo</w:t>
      </w:r>
      <w:r>
        <w:rPr>
          <w:spacing w:val="-2"/>
          <w:w w:val="82"/>
        </w:rPr>
        <w:t>r</w:t>
      </w:r>
      <w:r>
        <w:rPr>
          <w:w w:val="88"/>
        </w:rPr>
        <w:t>cing</w:t>
      </w:r>
      <w:r>
        <w:rPr>
          <w:spacing w:val="-10"/>
        </w:rPr>
        <w:t> </w:t>
      </w:r>
      <w:r>
        <w:rPr>
          <w:w w:val="87"/>
        </w:rPr>
        <w:t>the</w:t>
      </w:r>
      <w:r>
        <w:rPr>
          <w:spacing w:val="-10"/>
        </w:rPr>
        <w:t> </w:t>
      </w:r>
      <w:r>
        <w:rPr>
          <w:w w:val="84"/>
        </w:rPr>
        <w:t>Request</w:t>
      </w:r>
      <w:r>
        <w:rPr>
          <w:spacing w:val="-10"/>
        </w:rPr>
        <w:t> </w:t>
      </w:r>
      <w:r>
        <w:rPr>
          <w:w w:val="88"/>
        </w:rPr>
        <w:t>to</w:t>
      </w:r>
      <w:r>
        <w:rPr>
          <w:spacing w:val="-10"/>
        </w:rPr>
        <w:t> </w:t>
      </w:r>
      <w:r>
        <w:rPr>
          <w:w w:val="76"/>
        </w:rPr>
        <w:t>HTTP</w:t>
      </w:r>
      <w:r>
        <w:rPr>
          <w:spacing w:val="7"/>
          <w:w w:val="76"/>
        </w:rPr>
        <w:t>S</w:t>
      </w:r>
      <w:r>
        <w:rPr>
          <w:w w:val="32"/>
        </w:rPr>
        <w:t>��������������������������������������������������������������������������������������������������</w:t>
      </w:r>
      <w:r>
        <w:rPr>
          <w:spacing w:val="14"/>
          <w:w w:val="32"/>
        </w:rPr>
        <w:t>�</w:t>
      </w:r>
      <w:hyperlink w:history="true" w:anchor="_bookmark99">
        <w:r>
          <w:rPr>
            <w:color w:val="0000FF"/>
            <w:w w:val="86"/>
          </w:rPr>
          <w:t>102</w:t>
        </w:r>
      </w:hyperlink>
      <w:r>
        <w:rPr>
          <w:color w:val="0000FF"/>
          <w:w w:val="86"/>
        </w:rPr>
        <w:t> </w:t>
      </w:r>
      <w:r>
        <w:rPr>
          <w:w w:val="81"/>
        </w:rPr>
        <w:t>Role</w:t>
      </w:r>
      <w:r>
        <w:rPr>
          <w:spacing w:val="-10"/>
        </w:rPr>
        <w:t> </w:t>
      </w:r>
      <w:r>
        <w:rPr>
          <w:w w:val="84"/>
        </w:rPr>
        <w:t>Hie</w:t>
      </w:r>
      <w:r>
        <w:rPr>
          <w:spacing w:val="-2"/>
          <w:w w:val="84"/>
        </w:rPr>
        <w:t>r</w:t>
      </w:r>
      <w:r>
        <w:rPr>
          <w:w w:val="87"/>
        </w:rPr>
        <w:t>a</w:t>
      </w:r>
      <w:r>
        <w:rPr>
          <w:spacing w:val="-2"/>
          <w:w w:val="87"/>
        </w:rPr>
        <w:t>r</w:t>
      </w:r>
      <w:r>
        <w:rPr>
          <w:spacing w:val="-2"/>
          <w:w w:val="88"/>
        </w:rPr>
        <w:t>c</w:t>
      </w:r>
      <w:r>
        <w:rPr>
          <w:w w:val="86"/>
        </w:rPr>
        <w:t>hies</w:t>
      </w:r>
      <w:r>
        <w:rPr>
          <w:spacing w:val="-36"/>
        </w:rPr>
        <w:t> </w:t>
      </w:r>
      <w:r>
        <w:rPr>
          <w:w w:val="32"/>
        </w:rPr>
        <w:t>�����������������������������������������������������������������������������������������������������������������������</w:t>
      </w:r>
      <w:r>
        <w:rPr>
          <w:spacing w:val="14"/>
          <w:w w:val="32"/>
        </w:rPr>
        <w:t>�</w:t>
      </w:r>
      <w:hyperlink w:history="true" w:anchor="_bookmark105">
        <w:r>
          <w:rPr>
            <w:color w:val="0000FF"/>
            <w:w w:val="86"/>
          </w:rPr>
          <w:t>108</w:t>
        </w:r>
      </w:hyperlink>
      <w:r>
        <w:rPr>
          <w:color w:val="0000FF"/>
          <w:w w:val="86"/>
        </w:rPr>
        <w:t> </w:t>
      </w:r>
      <w:r>
        <w:rPr>
          <w:w w:val="86"/>
        </w:rPr>
        <w:t>Summa</w:t>
      </w:r>
      <w:r>
        <w:rPr>
          <w:spacing w:val="4"/>
          <w:w w:val="86"/>
        </w:rPr>
        <w:t>r</w:t>
      </w:r>
      <w:r>
        <w:rPr>
          <w:spacing w:val="15"/>
          <w:w w:val="85"/>
        </w:rPr>
        <w:t>y</w:t>
      </w:r>
      <w:r>
        <w:rPr>
          <w:w w:val="32"/>
        </w:rPr>
        <w:t>����������������������������������������������������������������������������������������������������������������������������������</w:t>
      </w:r>
      <w:r>
        <w:rPr>
          <w:spacing w:val="14"/>
          <w:w w:val="32"/>
        </w:rPr>
        <w:t>�</w:t>
      </w:r>
      <w:hyperlink w:history="true" w:anchor="_bookmark106">
        <w:r>
          <w:rPr>
            <w:color w:val="0000FF"/>
            <w:w w:val="86"/>
          </w:rPr>
          <w:t>110</w:t>
        </w:r>
      </w:hyperlink>
    </w:p>
    <w:p>
      <w:pPr>
        <w:pStyle w:val="ListParagraph"/>
        <w:numPr>
          <w:ilvl w:val="0"/>
          <w:numId w:val="46"/>
        </w:numPr>
        <w:tabs>
          <w:tab w:pos="674" w:val="left" w:leader="none"/>
        </w:tabs>
        <w:spacing w:line="348" w:lineRule="auto" w:before="39" w:after="0"/>
        <w:ind w:left="670" w:right="116" w:hanging="190"/>
        <w:jc w:val="both"/>
        <w:rPr>
          <w:rFonts w:ascii="Arial" w:hAnsi="Arial" w:cs="Arial" w:eastAsia="Arial"/>
          <w:sz w:val="24"/>
          <w:szCs w:val="24"/>
        </w:rPr>
      </w:pPr>
      <w:r>
        <w:rPr>
          <w:rFonts w:ascii="Arial" w:hAnsi="Arial" w:cs="Arial" w:eastAsia="Arial"/>
          <w:b/>
          <w:bCs/>
          <w:w w:val="85"/>
          <w:sz w:val="24"/>
          <w:szCs w:val="24"/>
        </w:rPr>
        <w:t>Chapter</w:t>
      </w:r>
      <w:r>
        <w:rPr>
          <w:rFonts w:ascii="Arial" w:hAnsi="Arial" w:cs="Arial" w:eastAsia="Arial"/>
          <w:b/>
          <w:bCs/>
          <w:spacing w:val="-5"/>
          <w:sz w:val="24"/>
          <w:szCs w:val="24"/>
        </w:rPr>
        <w:t> </w:t>
      </w:r>
      <w:r>
        <w:rPr>
          <w:rFonts w:ascii="Arial" w:hAnsi="Arial" w:cs="Arial" w:eastAsia="Arial"/>
          <w:b/>
          <w:bCs/>
          <w:w w:val="87"/>
          <w:sz w:val="24"/>
          <w:szCs w:val="24"/>
        </w:rPr>
        <w:t>5:</w:t>
      </w:r>
      <w:r>
        <w:rPr>
          <w:rFonts w:ascii="Arial" w:hAnsi="Arial" w:cs="Arial" w:eastAsia="Arial"/>
          <w:b/>
          <w:bCs/>
          <w:spacing w:val="-5"/>
          <w:sz w:val="24"/>
          <w:szCs w:val="24"/>
        </w:rPr>
        <w:t> </w:t>
      </w:r>
      <w:r>
        <w:rPr>
          <w:rFonts w:ascii="Arial" w:hAnsi="Arial" w:cs="Arial" w:eastAsia="Arial"/>
          <w:b/>
          <w:bCs/>
          <w:w w:val="86"/>
          <w:sz w:val="24"/>
          <w:szCs w:val="24"/>
        </w:rPr>
        <w:t>Securing</w:t>
      </w:r>
      <w:r>
        <w:rPr>
          <w:rFonts w:ascii="Arial" w:hAnsi="Arial" w:cs="Arial" w:eastAsia="Arial"/>
          <w:b/>
          <w:bCs/>
          <w:spacing w:val="-5"/>
          <w:sz w:val="24"/>
          <w:szCs w:val="24"/>
        </w:rPr>
        <w:t> </w:t>
      </w:r>
      <w:r>
        <w:rPr>
          <w:rFonts w:ascii="Arial" w:hAnsi="Arial" w:cs="Arial" w:eastAsia="Arial"/>
          <w:b/>
          <w:bCs/>
          <w:w w:val="87"/>
          <w:sz w:val="24"/>
          <w:szCs w:val="24"/>
        </w:rPr>
        <w:t>the</w:t>
      </w:r>
      <w:r>
        <w:rPr>
          <w:rFonts w:ascii="Arial" w:hAnsi="Arial" w:cs="Arial" w:eastAsia="Arial"/>
          <w:b/>
          <w:bCs/>
          <w:spacing w:val="-5"/>
          <w:sz w:val="24"/>
          <w:szCs w:val="24"/>
        </w:rPr>
        <w:t> </w:t>
      </w:r>
      <w:r>
        <w:rPr>
          <w:rFonts w:ascii="Arial" w:hAnsi="Arial" w:cs="Arial" w:eastAsia="Arial"/>
          <w:b/>
          <w:bCs/>
          <w:w w:val="86"/>
          <w:sz w:val="24"/>
          <w:szCs w:val="24"/>
        </w:rPr>
        <w:t>Service</w:t>
      </w:r>
      <w:r>
        <w:rPr>
          <w:rFonts w:ascii="Arial" w:hAnsi="Arial" w:cs="Arial" w:eastAsia="Arial"/>
          <w:b/>
          <w:bCs/>
          <w:spacing w:val="-5"/>
          <w:sz w:val="24"/>
          <w:szCs w:val="24"/>
        </w:rPr>
        <w:t> </w:t>
      </w:r>
      <w:r>
        <w:rPr>
          <w:rFonts w:ascii="Arial" w:hAnsi="Arial" w:cs="Arial" w:eastAsia="Arial"/>
          <w:b/>
          <w:bCs/>
          <w:w w:val="82"/>
          <w:sz w:val="24"/>
          <w:szCs w:val="24"/>
        </w:rPr>
        <w:t>L</w:t>
      </w:r>
      <w:r>
        <w:rPr>
          <w:rFonts w:ascii="Arial" w:hAnsi="Arial" w:cs="Arial" w:eastAsia="Arial"/>
          <w:b/>
          <w:bCs/>
          <w:spacing w:val="-5"/>
          <w:w w:val="82"/>
          <w:sz w:val="24"/>
          <w:szCs w:val="24"/>
        </w:rPr>
        <w:t>a</w:t>
      </w:r>
      <w:r>
        <w:rPr>
          <w:rFonts w:ascii="Arial" w:hAnsi="Arial" w:cs="Arial" w:eastAsia="Arial"/>
          <w:b/>
          <w:bCs/>
          <w:spacing w:val="-3"/>
          <w:w w:val="86"/>
          <w:sz w:val="24"/>
          <w:szCs w:val="24"/>
        </w:rPr>
        <w:t>y</w:t>
      </w:r>
      <w:r>
        <w:rPr>
          <w:rFonts w:ascii="Arial" w:hAnsi="Arial" w:cs="Arial" w:eastAsia="Arial"/>
          <w:b/>
          <w:bCs/>
          <w:w w:val="90"/>
          <w:sz w:val="24"/>
          <w:szCs w:val="24"/>
        </w:rPr>
        <w:t>er</w:t>
      </w:r>
      <w:r>
        <w:rPr>
          <w:rFonts w:ascii="Arial" w:hAnsi="Arial" w:cs="Arial" w:eastAsia="Arial"/>
          <w:b/>
          <w:bCs/>
          <w:spacing w:val="-29"/>
          <w:sz w:val="24"/>
          <w:szCs w:val="24"/>
        </w:rPr>
        <w:t> </w:t>
      </w:r>
      <w:r>
        <w:rPr>
          <w:rFonts w:ascii="Arial" w:hAnsi="Arial" w:cs="Arial" w:eastAsia="Arial"/>
          <w:b/>
          <w:bCs/>
          <w:spacing w:val="-20"/>
          <w:w w:val="34"/>
          <w:sz w:val="24"/>
          <w:szCs w:val="24"/>
        </w:rPr>
        <w:t>�������������������������������������������������������������������������</w:t>
      </w:r>
      <w:r>
        <w:rPr>
          <w:rFonts w:ascii="Arial" w:hAnsi="Arial" w:cs="Arial" w:eastAsia="Arial"/>
          <w:b/>
          <w:bCs/>
          <w:spacing w:val="-6"/>
          <w:w w:val="34"/>
          <w:sz w:val="24"/>
          <w:szCs w:val="24"/>
        </w:rPr>
        <w:t>�</w:t>
      </w:r>
      <w:hyperlink w:history="true" w:anchor="_bookmark107">
        <w:r>
          <w:rPr>
            <w:rFonts w:ascii="Arial" w:hAnsi="Arial" w:cs="Arial" w:eastAsia="Arial"/>
            <w:b/>
            <w:bCs/>
            <w:color w:val="0000FF"/>
            <w:w w:val="93"/>
            <w:sz w:val="24"/>
            <w:szCs w:val="24"/>
          </w:rPr>
          <w:t>11</w:t>
        </w:r>
        <w:r>
          <w:rPr>
            <w:rFonts w:ascii="Arial" w:hAnsi="Arial" w:cs="Arial" w:eastAsia="Arial"/>
            <w:b/>
            <w:bCs/>
            <w:color w:val="0000FF"/>
            <w:spacing w:val="-20"/>
            <w:w w:val="93"/>
            <w:sz w:val="24"/>
            <w:szCs w:val="24"/>
          </w:rPr>
          <w:t>1</w:t>
        </w:r>
      </w:hyperlink>
      <w:r>
        <w:rPr>
          <w:rFonts w:ascii="Arial" w:hAnsi="Arial" w:cs="Arial" w:eastAsia="Arial"/>
          <w:b/>
          <w:bCs/>
          <w:color w:val="0000FF"/>
          <w:w w:val="93"/>
          <w:sz w:val="24"/>
          <w:szCs w:val="24"/>
        </w:rPr>
        <w:t> </w:t>
      </w:r>
      <w:r>
        <w:rPr>
          <w:rFonts w:ascii="Arial" w:hAnsi="Arial" w:cs="Arial" w:eastAsia="Arial"/>
          <w:w w:val="81"/>
          <w:sz w:val="24"/>
          <w:szCs w:val="24"/>
        </w:rPr>
        <w:t>The</w:t>
      </w:r>
      <w:r>
        <w:rPr>
          <w:rFonts w:ascii="Arial" w:hAnsi="Arial" w:cs="Arial" w:eastAsia="Arial"/>
          <w:spacing w:val="-10"/>
          <w:sz w:val="24"/>
          <w:szCs w:val="24"/>
        </w:rPr>
        <w:t> </w:t>
      </w:r>
      <w:r>
        <w:rPr>
          <w:rFonts w:ascii="Arial" w:hAnsi="Arial" w:cs="Arial" w:eastAsia="Arial"/>
          <w:w w:val="88"/>
          <w:sz w:val="24"/>
          <w:szCs w:val="24"/>
        </w:rPr>
        <w:t>Limitations</w:t>
      </w:r>
      <w:r>
        <w:rPr>
          <w:rFonts w:ascii="Arial" w:hAnsi="Arial" w:cs="Arial" w:eastAsia="Arial"/>
          <w:spacing w:val="-10"/>
          <w:sz w:val="24"/>
          <w:szCs w:val="24"/>
        </w:rPr>
        <w:t> </w:t>
      </w:r>
      <w:r>
        <w:rPr>
          <w:rFonts w:ascii="Arial" w:hAnsi="Arial" w:cs="Arial" w:eastAsia="Arial"/>
          <w:w w:val="88"/>
          <w:sz w:val="24"/>
          <w:szCs w:val="24"/>
        </w:rPr>
        <w:t>of</w:t>
      </w:r>
      <w:r>
        <w:rPr>
          <w:rFonts w:ascii="Arial" w:hAnsi="Arial" w:cs="Arial" w:eastAsia="Arial"/>
          <w:spacing w:val="-18"/>
          <w:sz w:val="24"/>
          <w:szCs w:val="24"/>
        </w:rPr>
        <w:t> </w:t>
      </w:r>
      <w:r>
        <w:rPr>
          <w:rFonts w:ascii="Arial" w:hAnsi="Arial" w:cs="Arial" w:eastAsia="Arial"/>
          <w:spacing w:val="-5"/>
          <w:w w:val="78"/>
          <w:sz w:val="24"/>
          <w:szCs w:val="24"/>
        </w:rPr>
        <w:t>W</w:t>
      </w:r>
      <w:r>
        <w:rPr>
          <w:rFonts w:ascii="Arial" w:hAnsi="Arial" w:cs="Arial" w:eastAsia="Arial"/>
          <w:w w:val="86"/>
          <w:sz w:val="24"/>
          <w:szCs w:val="24"/>
        </w:rPr>
        <w:t>eb-Level</w:t>
      </w:r>
      <w:r>
        <w:rPr>
          <w:rFonts w:ascii="Arial" w:hAnsi="Arial" w:cs="Arial" w:eastAsia="Arial"/>
          <w:spacing w:val="-10"/>
          <w:sz w:val="24"/>
          <w:szCs w:val="24"/>
        </w:rPr>
        <w:t> </w:t>
      </w:r>
      <w:r>
        <w:rPr>
          <w:rFonts w:ascii="Arial" w:hAnsi="Arial" w:cs="Arial" w:eastAsia="Arial"/>
          <w:w w:val="87"/>
          <w:sz w:val="24"/>
          <w:szCs w:val="24"/>
        </w:rPr>
        <w:t>Securit</w:t>
      </w:r>
      <w:r>
        <w:rPr>
          <w:rFonts w:ascii="Arial" w:hAnsi="Arial" w:cs="Arial" w:eastAsia="Arial"/>
          <w:spacing w:val="17"/>
          <w:w w:val="87"/>
          <w:sz w:val="24"/>
          <w:szCs w:val="24"/>
        </w:rPr>
        <w:t>y</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08">
        <w:r>
          <w:rPr>
            <w:rFonts w:ascii="Arial" w:hAnsi="Arial" w:cs="Arial" w:eastAsia="Arial"/>
            <w:color w:val="0000FF"/>
            <w:w w:val="86"/>
            <w:sz w:val="24"/>
            <w:szCs w:val="24"/>
          </w:rPr>
          <w:t>111</w:t>
        </w:r>
      </w:hyperlink>
      <w:r>
        <w:rPr>
          <w:rFonts w:ascii="Arial" w:hAnsi="Arial" w:cs="Arial" w:eastAsia="Arial"/>
          <w:color w:val="0000FF"/>
          <w:w w:val="86"/>
          <w:sz w:val="24"/>
          <w:szCs w:val="24"/>
        </w:rPr>
        <w:t> </w:t>
      </w:r>
      <w:r>
        <w:rPr>
          <w:rFonts w:ascii="Arial" w:hAnsi="Arial" w:cs="Arial" w:eastAsia="Arial"/>
          <w:w w:val="84"/>
          <w:sz w:val="24"/>
          <w:szCs w:val="24"/>
        </w:rPr>
        <w:t>What</w:t>
      </w:r>
      <w:r>
        <w:rPr>
          <w:rFonts w:ascii="Arial" w:hAnsi="Arial" w:cs="Arial" w:eastAsia="Arial"/>
          <w:spacing w:val="-10"/>
          <w:sz w:val="24"/>
          <w:szCs w:val="24"/>
        </w:rPr>
        <w:t> </w:t>
      </w:r>
      <w:r>
        <w:rPr>
          <w:rFonts w:ascii="Arial" w:hAnsi="Arial" w:cs="Arial" w:eastAsia="Arial"/>
          <w:w w:val="83"/>
          <w:sz w:val="24"/>
          <w:szCs w:val="24"/>
        </w:rPr>
        <w:t>Is</w:t>
      </w:r>
      <w:r>
        <w:rPr>
          <w:rFonts w:ascii="Arial" w:hAnsi="Arial" w:cs="Arial" w:eastAsia="Arial"/>
          <w:spacing w:val="-10"/>
          <w:sz w:val="24"/>
          <w:szCs w:val="24"/>
        </w:rPr>
        <w:t> </w:t>
      </w:r>
      <w:r>
        <w:rPr>
          <w:rFonts w:ascii="Arial" w:hAnsi="Arial" w:cs="Arial" w:eastAsia="Arial"/>
          <w:w w:val="85"/>
          <w:sz w:val="24"/>
          <w:szCs w:val="24"/>
        </w:rPr>
        <w:t>Business</w:t>
      </w:r>
      <w:r>
        <w:rPr>
          <w:rFonts w:ascii="Arial" w:hAnsi="Arial" w:cs="Arial" w:eastAsia="Arial"/>
          <w:spacing w:val="-10"/>
          <w:sz w:val="24"/>
          <w:szCs w:val="24"/>
        </w:rPr>
        <w:t> </w:t>
      </w:r>
      <w:r>
        <w:rPr>
          <w:rFonts w:ascii="Arial" w:hAnsi="Arial" w:cs="Arial" w:eastAsia="Arial"/>
          <w:w w:val="83"/>
          <w:sz w:val="24"/>
          <w:szCs w:val="24"/>
        </w:rPr>
        <w:t>Se</w:t>
      </w:r>
      <w:r>
        <w:rPr>
          <w:rFonts w:ascii="Arial" w:hAnsi="Arial" w:cs="Arial" w:eastAsia="Arial"/>
          <w:spacing w:val="4"/>
          <w:w w:val="83"/>
          <w:sz w:val="24"/>
          <w:szCs w:val="24"/>
        </w:rPr>
        <w:t>r</w:t>
      </w:r>
      <w:r>
        <w:rPr>
          <w:rFonts w:ascii="Arial" w:hAnsi="Arial" w:cs="Arial" w:eastAsia="Arial"/>
          <w:w w:val="87"/>
          <w:sz w:val="24"/>
          <w:szCs w:val="24"/>
        </w:rPr>
        <w:t>vice-Level</w:t>
      </w:r>
      <w:r>
        <w:rPr>
          <w:rFonts w:ascii="Arial" w:hAnsi="Arial" w:cs="Arial" w:eastAsia="Arial"/>
          <w:spacing w:val="-10"/>
          <w:sz w:val="24"/>
          <w:szCs w:val="24"/>
        </w:rPr>
        <w:t> </w:t>
      </w:r>
      <w:r>
        <w:rPr>
          <w:rFonts w:ascii="Arial" w:hAnsi="Arial" w:cs="Arial" w:eastAsia="Arial"/>
          <w:w w:val="86"/>
          <w:sz w:val="24"/>
          <w:szCs w:val="24"/>
        </w:rPr>
        <w:t>Security?</w:t>
      </w:r>
      <w:r>
        <w:rPr>
          <w:rFonts w:ascii="Arial" w:hAnsi="Arial" w:cs="Arial" w:eastAsia="Arial"/>
          <w:spacing w:val="-37"/>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08">
        <w:r>
          <w:rPr>
            <w:rFonts w:ascii="Arial" w:hAnsi="Arial" w:cs="Arial" w:eastAsia="Arial"/>
            <w:color w:val="0000FF"/>
            <w:w w:val="86"/>
            <w:sz w:val="24"/>
            <w:szCs w:val="24"/>
          </w:rPr>
          <w:t>111</w:t>
        </w:r>
      </w:hyperlink>
      <w:r>
        <w:rPr>
          <w:rFonts w:ascii="Arial" w:hAnsi="Arial" w:cs="Arial" w:eastAsia="Arial"/>
          <w:color w:val="0000FF"/>
          <w:w w:val="86"/>
          <w:sz w:val="24"/>
          <w:szCs w:val="24"/>
        </w:rPr>
        <w:t> </w:t>
      </w:r>
      <w:r>
        <w:rPr>
          <w:rFonts w:ascii="Arial" w:hAnsi="Arial" w:cs="Arial" w:eastAsia="Arial"/>
          <w:w w:val="87"/>
          <w:sz w:val="24"/>
          <w:szCs w:val="24"/>
        </w:rPr>
        <w:t>Setting</w:t>
      </w:r>
      <w:r>
        <w:rPr>
          <w:rFonts w:ascii="Arial" w:hAnsi="Arial" w:cs="Arial" w:eastAsia="Arial"/>
          <w:spacing w:val="-10"/>
          <w:sz w:val="24"/>
          <w:szCs w:val="24"/>
        </w:rPr>
        <w:t> </w:t>
      </w:r>
      <w:r>
        <w:rPr>
          <w:rFonts w:ascii="Arial" w:hAnsi="Arial" w:cs="Arial" w:eastAsia="Arial"/>
          <w:w w:val="79"/>
          <w:sz w:val="24"/>
          <w:szCs w:val="24"/>
        </w:rPr>
        <w:t>Up</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4"/>
          <w:sz w:val="24"/>
          <w:szCs w:val="24"/>
        </w:rPr>
        <w:t>Example</w:t>
      </w:r>
      <w:r>
        <w:rPr>
          <w:rFonts w:ascii="Arial" w:hAnsi="Arial" w:cs="Arial" w:eastAsia="Arial"/>
          <w:spacing w:val="-10"/>
          <w:sz w:val="24"/>
          <w:szCs w:val="24"/>
        </w:rPr>
        <w:t> </w:t>
      </w:r>
      <w:r>
        <w:rPr>
          <w:rFonts w:ascii="Arial" w:hAnsi="Arial" w:cs="Arial" w:eastAsia="Arial"/>
          <w:w w:val="90"/>
          <w:sz w:val="24"/>
          <w:szCs w:val="24"/>
        </w:rPr>
        <w:t>for</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4"/>
          <w:sz w:val="24"/>
          <w:szCs w:val="24"/>
        </w:rPr>
        <w:t>Chapter</w:t>
      </w:r>
      <w:r>
        <w:rPr>
          <w:rFonts w:ascii="Arial" w:hAnsi="Arial" w:cs="Arial" w:eastAsia="Arial"/>
          <w:spacing w:val="-45"/>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09">
        <w:r>
          <w:rPr>
            <w:rFonts w:ascii="Arial" w:hAnsi="Arial" w:cs="Arial" w:eastAsia="Arial"/>
            <w:color w:val="0000FF"/>
            <w:w w:val="86"/>
            <w:sz w:val="24"/>
            <w:szCs w:val="24"/>
          </w:rPr>
          <w:t>112</w:t>
        </w:r>
      </w:hyperlink>
      <w:r>
        <w:rPr>
          <w:rFonts w:ascii="Arial" w:hAnsi="Arial" w:cs="Arial" w:eastAsia="Arial"/>
          <w:color w:val="0000FF"/>
          <w:w w:val="86"/>
          <w:sz w:val="24"/>
          <w:szCs w:val="24"/>
        </w:rPr>
        <w:t> </w:t>
      </w:r>
      <w:r>
        <w:rPr>
          <w:rFonts w:ascii="Arial" w:hAnsi="Arial" w:cs="Arial" w:eastAsia="Arial"/>
          <w:w w:val="79"/>
          <w:sz w:val="24"/>
          <w:szCs w:val="24"/>
        </w:rPr>
        <w:t>H</w:t>
      </w:r>
      <w:r>
        <w:rPr>
          <w:rFonts w:ascii="Arial" w:hAnsi="Arial" w:cs="Arial" w:eastAsia="Arial"/>
          <w:spacing w:val="-2"/>
          <w:w w:val="79"/>
          <w:sz w:val="24"/>
          <w:szCs w:val="24"/>
        </w:rPr>
        <w:t>o</w:t>
      </w:r>
      <w:r>
        <w:rPr>
          <w:rFonts w:ascii="Arial" w:hAnsi="Arial" w:cs="Arial" w:eastAsia="Arial"/>
          <w:w w:val="94"/>
          <w:sz w:val="24"/>
          <w:szCs w:val="24"/>
        </w:rPr>
        <w:t>w</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5"/>
          <w:sz w:val="24"/>
          <w:szCs w:val="24"/>
        </w:rPr>
        <w:t>Described</w:t>
      </w:r>
      <w:r>
        <w:rPr>
          <w:rFonts w:ascii="Arial" w:hAnsi="Arial" w:cs="Arial" w:eastAsia="Arial"/>
          <w:spacing w:val="-18"/>
          <w:sz w:val="24"/>
          <w:szCs w:val="24"/>
        </w:rPr>
        <w:t> </w:t>
      </w:r>
      <w:r>
        <w:rPr>
          <w:rFonts w:ascii="Arial" w:hAnsi="Arial" w:cs="Arial" w:eastAsia="Arial"/>
          <w:w w:val="86"/>
          <w:sz w:val="24"/>
          <w:szCs w:val="24"/>
        </w:rPr>
        <w:t>Actions</w:t>
      </w:r>
      <w:r>
        <w:rPr>
          <w:rFonts w:ascii="Arial" w:hAnsi="Arial" w:cs="Arial" w:eastAsia="Arial"/>
          <w:spacing w:val="-10"/>
          <w:sz w:val="24"/>
          <w:szCs w:val="24"/>
        </w:rPr>
        <w:t> </w:t>
      </w:r>
      <w:r>
        <w:rPr>
          <w:rFonts w:ascii="Arial" w:hAnsi="Arial" w:cs="Arial" w:eastAsia="Arial"/>
          <w:w w:val="83"/>
          <w:sz w:val="24"/>
          <w:szCs w:val="24"/>
        </w:rPr>
        <w:t>Happen</w:t>
      </w:r>
      <w:r>
        <w:rPr>
          <w:rFonts w:ascii="Arial" w:hAnsi="Arial" w:cs="Arial" w:eastAsia="Arial"/>
          <w:spacing w:val="-10"/>
          <w:sz w:val="24"/>
          <w:szCs w:val="24"/>
        </w:rPr>
        <w:t> </w:t>
      </w:r>
      <w:r>
        <w:rPr>
          <w:rFonts w:ascii="Arial" w:hAnsi="Arial" w:cs="Arial" w:eastAsia="Arial"/>
          <w:w w:val="83"/>
          <w:sz w:val="24"/>
          <w:szCs w:val="24"/>
        </w:rPr>
        <w:t>Under</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2"/>
          <w:sz w:val="24"/>
          <w:szCs w:val="24"/>
        </w:rPr>
        <w:t>Hood</w:t>
      </w:r>
      <w:r>
        <w:rPr>
          <w:rFonts w:ascii="Arial" w:hAnsi="Arial" w:cs="Arial" w:eastAsia="Arial"/>
          <w:spacing w:val="-16"/>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14">
        <w:r>
          <w:rPr>
            <w:rFonts w:ascii="Arial" w:hAnsi="Arial" w:cs="Arial" w:eastAsia="Arial"/>
            <w:color w:val="0000FF"/>
            <w:w w:val="86"/>
            <w:sz w:val="24"/>
            <w:szCs w:val="24"/>
          </w:rPr>
          <w:t>117</w:t>
        </w:r>
      </w:hyperlink>
      <w:r>
        <w:rPr>
          <w:rFonts w:ascii="Arial" w:hAnsi="Arial" w:cs="Arial" w:eastAsia="Arial"/>
          <w:color w:val="0000FF"/>
          <w:w w:val="86"/>
          <w:sz w:val="24"/>
          <w:szCs w:val="24"/>
        </w:rPr>
        <w:t> </w:t>
      </w:r>
      <w:r>
        <w:rPr>
          <w:rFonts w:ascii="Arial" w:hAnsi="Arial" w:cs="Arial" w:eastAsia="Arial"/>
          <w:w w:val="79"/>
          <w:sz w:val="24"/>
          <w:szCs w:val="24"/>
        </w:rPr>
        <w:t>C</w:t>
      </w:r>
      <w:r>
        <w:rPr>
          <w:rFonts w:ascii="Arial" w:hAnsi="Arial" w:cs="Arial" w:eastAsia="Arial"/>
          <w:spacing w:val="-2"/>
          <w:w w:val="79"/>
          <w:sz w:val="24"/>
          <w:szCs w:val="24"/>
        </w:rPr>
        <w:t>r</w:t>
      </w:r>
      <w:r>
        <w:rPr>
          <w:rFonts w:ascii="Arial" w:hAnsi="Arial" w:cs="Arial" w:eastAsia="Arial"/>
          <w:w w:val="87"/>
          <w:sz w:val="24"/>
          <w:szCs w:val="24"/>
        </w:rPr>
        <w:t>eating</w:t>
      </w:r>
      <w:r>
        <w:rPr>
          <w:rFonts w:ascii="Arial" w:hAnsi="Arial" w:cs="Arial" w:eastAsia="Arial"/>
          <w:spacing w:val="-10"/>
          <w:sz w:val="24"/>
          <w:szCs w:val="24"/>
        </w:rPr>
        <w:t> </w:t>
      </w:r>
      <w:r>
        <w:rPr>
          <w:rFonts w:ascii="Arial" w:hAnsi="Arial" w:cs="Arial" w:eastAsia="Arial"/>
          <w:w w:val="83"/>
          <w:sz w:val="24"/>
          <w:szCs w:val="24"/>
        </w:rPr>
        <w:t>a</w:t>
      </w:r>
      <w:r>
        <w:rPr>
          <w:rFonts w:ascii="Arial" w:hAnsi="Arial" w:cs="Arial" w:eastAsia="Arial"/>
          <w:spacing w:val="-10"/>
          <w:sz w:val="24"/>
          <w:szCs w:val="24"/>
        </w:rPr>
        <w:t> </w:t>
      </w:r>
      <w:r>
        <w:rPr>
          <w:rFonts w:ascii="Arial" w:hAnsi="Arial" w:cs="Arial" w:eastAsia="Arial"/>
          <w:w w:val="85"/>
          <w:sz w:val="24"/>
          <w:szCs w:val="24"/>
        </w:rPr>
        <w:t>Business</w:t>
      </w:r>
      <w:r>
        <w:rPr>
          <w:rFonts w:ascii="Arial" w:hAnsi="Arial" w:cs="Arial" w:eastAsia="Arial"/>
          <w:spacing w:val="-10"/>
          <w:sz w:val="24"/>
          <w:szCs w:val="24"/>
        </w:rPr>
        <w:t> </w:t>
      </w:r>
      <w:r>
        <w:rPr>
          <w:rFonts w:ascii="Arial" w:hAnsi="Arial" w:cs="Arial" w:eastAsia="Arial"/>
          <w:w w:val="82"/>
          <w:sz w:val="24"/>
          <w:szCs w:val="24"/>
        </w:rPr>
        <w:t>La</w:t>
      </w:r>
      <w:r>
        <w:rPr>
          <w:rFonts w:ascii="Arial" w:hAnsi="Arial" w:cs="Arial" w:eastAsia="Arial"/>
          <w:spacing w:val="-2"/>
          <w:w w:val="82"/>
          <w:sz w:val="24"/>
          <w:szCs w:val="24"/>
        </w:rPr>
        <w:t>y</w:t>
      </w:r>
      <w:r>
        <w:rPr>
          <w:rFonts w:ascii="Arial" w:hAnsi="Arial" w:cs="Arial" w:eastAsia="Arial"/>
          <w:w w:val="87"/>
          <w:sz w:val="24"/>
          <w:szCs w:val="24"/>
        </w:rPr>
        <w:t>er</w:t>
      </w:r>
      <w:r>
        <w:rPr>
          <w:rFonts w:ascii="Arial" w:hAnsi="Arial" w:cs="Arial" w:eastAsia="Arial"/>
          <w:spacing w:val="-10"/>
          <w:sz w:val="24"/>
          <w:szCs w:val="24"/>
        </w:rPr>
        <w:t> </w:t>
      </w:r>
      <w:r>
        <w:rPr>
          <w:rFonts w:ascii="Arial" w:hAnsi="Arial" w:cs="Arial" w:eastAsia="Arial"/>
          <w:w w:val="90"/>
          <w:sz w:val="24"/>
          <w:szCs w:val="24"/>
        </w:rPr>
        <w:t>in</w:t>
      </w:r>
      <w:r>
        <w:rPr>
          <w:rFonts w:ascii="Arial" w:hAnsi="Arial" w:cs="Arial" w:eastAsia="Arial"/>
          <w:spacing w:val="-18"/>
          <w:sz w:val="24"/>
          <w:szCs w:val="24"/>
        </w:rPr>
        <w:t> </w:t>
      </w:r>
      <w:r>
        <w:rPr>
          <w:rFonts w:ascii="Arial" w:hAnsi="Arial" w:cs="Arial" w:eastAsia="Arial"/>
          <w:spacing w:val="-14"/>
          <w:w w:val="72"/>
          <w:sz w:val="24"/>
          <w:szCs w:val="24"/>
        </w:rPr>
        <w:t>Y</w:t>
      </w:r>
      <w:r>
        <w:rPr>
          <w:rFonts w:ascii="Arial" w:hAnsi="Arial" w:cs="Arial" w:eastAsia="Arial"/>
          <w:w w:val="87"/>
          <w:sz w:val="24"/>
          <w:szCs w:val="24"/>
        </w:rPr>
        <w:t>our</w:t>
      </w:r>
      <w:r>
        <w:rPr>
          <w:rFonts w:ascii="Arial" w:hAnsi="Arial" w:cs="Arial" w:eastAsia="Arial"/>
          <w:spacing w:val="-18"/>
          <w:sz w:val="24"/>
          <w:szCs w:val="24"/>
        </w:rPr>
        <w:t> </w:t>
      </w:r>
      <w:r>
        <w:rPr>
          <w:rFonts w:ascii="Arial" w:hAnsi="Arial" w:cs="Arial" w:eastAsia="Arial"/>
          <w:w w:val="87"/>
          <w:sz w:val="24"/>
          <w:szCs w:val="24"/>
        </w:rPr>
        <w:t>Application</w:t>
      </w:r>
      <w:r>
        <w:rPr>
          <w:rFonts w:ascii="Arial" w:hAnsi="Arial" w:cs="Arial" w:eastAsia="Arial"/>
          <w:spacing w:val="-26"/>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15">
        <w:r>
          <w:rPr>
            <w:rFonts w:ascii="Arial" w:hAnsi="Arial" w:cs="Arial" w:eastAsia="Arial"/>
            <w:color w:val="0000FF"/>
            <w:w w:val="86"/>
            <w:sz w:val="24"/>
            <w:szCs w:val="24"/>
          </w:rPr>
          <w:t>118</w:t>
        </w:r>
      </w:hyperlink>
      <w:r>
        <w:rPr>
          <w:rFonts w:ascii="Arial" w:hAnsi="Arial" w:cs="Arial" w:eastAsia="Arial"/>
          <w:color w:val="0000FF"/>
          <w:w w:val="86"/>
          <w:sz w:val="24"/>
          <w:szCs w:val="24"/>
        </w:rPr>
        <w:t> </w:t>
      </w:r>
      <w:r>
        <w:rPr>
          <w:rFonts w:ascii="Arial" w:hAnsi="Arial" w:cs="Arial" w:eastAsia="Arial"/>
          <w:w w:val="82"/>
          <w:sz w:val="24"/>
          <w:szCs w:val="24"/>
        </w:rPr>
        <w:t>@RolesAll</w:t>
      </w:r>
      <w:r>
        <w:rPr>
          <w:rFonts w:ascii="Arial" w:hAnsi="Arial" w:cs="Arial" w:eastAsia="Arial"/>
          <w:spacing w:val="-2"/>
          <w:w w:val="82"/>
          <w:sz w:val="24"/>
          <w:szCs w:val="24"/>
        </w:rPr>
        <w:t>o</w:t>
      </w:r>
      <w:r>
        <w:rPr>
          <w:rFonts w:ascii="Arial" w:hAnsi="Arial" w:cs="Arial" w:eastAsia="Arial"/>
          <w:w w:val="88"/>
          <w:sz w:val="24"/>
          <w:szCs w:val="24"/>
        </w:rPr>
        <w:t>wed</w:t>
      </w:r>
      <w:r>
        <w:rPr>
          <w:rFonts w:ascii="Arial" w:hAnsi="Arial" w:cs="Arial" w:eastAsia="Arial"/>
          <w:spacing w:val="-18"/>
          <w:sz w:val="24"/>
          <w:szCs w:val="24"/>
        </w:rPr>
        <w:t> </w:t>
      </w:r>
      <w:r>
        <w:rPr>
          <w:rFonts w:ascii="Arial" w:hAnsi="Arial" w:cs="Arial" w:eastAsia="Arial"/>
          <w:w w:val="86"/>
          <w:sz w:val="24"/>
          <w:szCs w:val="24"/>
        </w:rPr>
        <w:t>Annotation</w:t>
      </w:r>
      <w:r>
        <w:rPr>
          <w:rFonts w:ascii="Arial" w:hAnsi="Arial" w:cs="Arial" w:eastAsia="Arial"/>
          <w:spacing w:val="-20"/>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18">
        <w:r>
          <w:rPr>
            <w:rFonts w:ascii="Arial" w:hAnsi="Arial" w:cs="Arial" w:eastAsia="Arial"/>
            <w:color w:val="0000FF"/>
            <w:w w:val="86"/>
            <w:sz w:val="24"/>
            <w:szCs w:val="24"/>
          </w:rPr>
          <w:t>120</w:t>
        </w:r>
      </w:hyperlink>
      <w:r>
        <w:rPr>
          <w:rFonts w:ascii="Arial" w:hAnsi="Arial" w:cs="Arial" w:eastAsia="Arial"/>
          <w:color w:val="0000FF"/>
          <w:w w:val="86"/>
          <w:sz w:val="24"/>
          <w:szCs w:val="24"/>
        </w:rPr>
        <w:t> </w:t>
      </w:r>
      <w:r>
        <w:rPr>
          <w:rFonts w:ascii="Arial" w:hAnsi="Arial" w:cs="Arial" w:eastAsia="Arial"/>
          <w:w w:val="86"/>
          <w:sz w:val="24"/>
          <w:szCs w:val="24"/>
        </w:rPr>
        <w:t>Securing</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8"/>
          <w:sz w:val="24"/>
          <w:szCs w:val="24"/>
        </w:rPr>
        <w:t> </w:t>
      </w:r>
      <w:r>
        <w:rPr>
          <w:rFonts w:ascii="Arial" w:hAnsi="Arial" w:cs="Arial" w:eastAsia="Arial"/>
          <w:w w:val="87"/>
          <w:sz w:val="24"/>
          <w:szCs w:val="24"/>
        </w:rPr>
        <w:t>Application</w:t>
      </w:r>
      <w:r>
        <w:rPr>
          <w:rFonts w:ascii="Arial" w:hAnsi="Arial" w:cs="Arial" w:eastAsia="Arial"/>
          <w:spacing w:val="-10"/>
          <w:sz w:val="24"/>
          <w:szCs w:val="24"/>
        </w:rPr>
        <w:t> </w:t>
      </w:r>
      <w:r>
        <w:rPr>
          <w:rFonts w:ascii="Arial" w:hAnsi="Arial" w:cs="Arial" w:eastAsia="Arial"/>
          <w:w w:val="83"/>
          <w:sz w:val="24"/>
          <w:szCs w:val="24"/>
        </w:rPr>
        <w:t>Using</w:t>
      </w:r>
      <w:r>
        <w:rPr>
          <w:rFonts w:ascii="Arial" w:hAnsi="Arial" w:cs="Arial" w:eastAsia="Arial"/>
          <w:spacing w:val="-10"/>
          <w:sz w:val="24"/>
          <w:szCs w:val="24"/>
        </w:rPr>
        <w:t> </w:t>
      </w:r>
      <w:r>
        <w:rPr>
          <w:rFonts w:ascii="Arial" w:hAnsi="Arial" w:cs="Arial" w:eastAsia="Arial"/>
          <w:w w:val="78"/>
          <w:sz w:val="24"/>
          <w:szCs w:val="24"/>
        </w:rPr>
        <w:t>SpEL</w:t>
      </w:r>
      <w:r>
        <w:rPr>
          <w:rFonts w:ascii="Arial" w:hAnsi="Arial" w:cs="Arial" w:eastAsia="Arial"/>
          <w:spacing w:val="-10"/>
          <w:sz w:val="24"/>
          <w:szCs w:val="24"/>
        </w:rPr>
        <w:t> </w:t>
      </w:r>
      <w:r>
        <w:rPr>
          <w:rFonts w:ascii="Arial" w:hAnsi="Arial" w:cs="Arial" w:eastAsia="Arial"/>
          <w:w w:val="82"/>
          <w:sz w:val="24"/>
          <w:szCs w:val="24"/>
        </w:rPr>
        <w:t>Exp</w:t>
      </w:r>
      <w:r>
        <w:rPr>
          <w:rFonts w:ascii="Arial" w:hAnsi="Arial" w:cs="Arial" w:eastAsia="Arial"/>
          <w:spacing w:val="-2"/>
          <w:w w:val="82"/>
          <w:sz w:val="24"/>
          <w:szCs w:val="24"/>
        </w:rPr>
        <w:t>r</w:t>
      </w:r>
      <w:r>
        <w:rPr>
          <w:rFonts w:ascii="Arial" w:hAnsi="Arial" w:cs="Arial" w:eastAsia="Arial"/>
          <w:w w:val="85"/>
          <w:sz w:val="24"/>
          <w:szCs w:val="24"/>
        </w:rPr>
        <w:t>essions</w:t>
      </w:r>
      <w:r>
        <w:rPr>
          <w:rFonts w:ascii="Arial" w:hAnsi="Arial" w:cs="Arial" w:eastAsia="Arial"/>
          <w:spacing w:val="-32"/>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19">
        <w:r>
          <w:rPr>
            <w:rFonts w:ascii="Arial" w:hAnsi="Arial" w:cs="Arial" w:eastAsia="Arial"/>
            <w:color w:val="0000FF"/>
            <w:w w:val="86"/>
            <w:sz w:val="24"/>
            <w:szCs w:val="24"/>
          </w:rPr>
          <w:t>121</w:t>
        </w:r>
      </w:hyperlink>
      <w:r>
        <w:rPr>
          <w:rFonts w:ascii="Arial" w:hAnsi="Arial" w:cs="Arial" w:eastAsia="Arial"/>
          <w:color w:val="0000FF"/>
          <w:w w:val="86"/>
          <w:sz w:val="24"/>
          <w:szCs w:val="24"/>
        </w:rPr>
        <w:t> </w:t>
      </w:r>
      <w:r>
        <w:rPr>
          <w:rFonts w:ascii="Arial" w:hAnsi="Arial" w:cs="Arial" w:eastAsia="Arial"/>
          <w:w w:val="86"/>
          <w:sz w:val="24"/>
          <w:szCs w:val="24"/>
        </w:rPr>
        <w:t>Securing</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3"/>
          <w:sz w:val="24"/>
          <w:szCs w:val="24"/>
        </w:rPr>
        <w:t>Data</w:t>
      </w:r>
      <w:r>
        <w:rPr>
          <w:rFonts w:ascii="Arial" w:hAnsi="Arial" w:cs="Arial" w:eastAsia="Arial"/>
          <w:spacing w:val="-10"/>
          <w:sz w:val="24"/>
          <w:szCs w:val="24"/>
        </w:rPr>
        <w:t> </w:t>
      </w:r>
      <w:r>
        <w:rPr>
          <w:rFonts w:ascii="Arial" w:hAnsi="Arial" w:cs="Arial" w:eastAsia="Arial"/>
          <w:w w:val="84"/>
          <w:sz w:val="24"/>
          <w:szCs w:val="24"/>
        </w:rPr>
        <w:t>Retu</w:t>
      </w:r>
      <w:r>
        <w:rPr>
          <w:rFonts w:ascii="Arial" w:hAnsi="Arial" w:cs="Arial" w:eastAsia="Arial"/>
          <w:spacing w:val="2"/>
          <w:w w:val="84"/>
          <w:sz w:val="24"/>
          <w:szCs w:val="24"/>
        </w:rPr>
        <w:t>r</w:t>
      </w:r>
      <w:r>
        <w:rPr>
          <w:rFonts w:ascii="Arial" w:hAnsi="Arial" w:cs="Arial" w:eastAsia="Arial"/>
          <w:w w:val="85"/>
          <w:sz w:val="24"/>
          <w:szCs w:val="24"/>
        </w:rPr>
        <w:t>ned</w:t>
      </w:r>
      <w:r>
        <w:rPr>
          <w:rFonts w:ascii="Arial" w:hAnsi="Arial" w:cs="Arial" w:eastAsia="Arial"/>
          <w:spacing w:val="-10"/>
          <w:sz w:val="24"/>
          <w:szCs w:val="24"/>
        </w:rPr>
        <w:t> </w:t>
      </w:r>
      <w:r>
        <w:rPr>
          <w:rFonts w:ascii="Arial" w:hAnsi="Arial" w:cs="Arial" w:eastAsia="Arial"/>
          <w:w w:val="89"/>
          <w:sz w:val="24"/>
          <w:szCs w:val="24"/>
        </w:rPr>
        <w:t>from</w:t>
      </w:r>
      <w:r>
        <w:rPr>
          <w:rFonts w:ascii="Arial" w:hAnsi="Arial" w:cs="Arial" w:eastAsia="Arial"/>
          <w:spacing w:val="-10"/>
          <w:sz w:val="24"/>
          <w:szCs w:val="24"/>
        </w:rPr>
        <w:t> </w:t>
      </w:r>
      <w:r>
        <w:rPr>
          <w:rFonts w:ascii="Arial" w:hAnsi="Arial" w:cs="Arial" w:eastAsia="Arial"/>
          <w:w w:val="83"/>
          <w:sz w:val="24"/>
          <w:szCs w:val="24"/>
        </w:rPr>
        <w:t>a</w:t>
      </w:r>
      <w:r>
        <w:rPr>
          <w:rFonts w:ascii="Arial" w:hAnsi="Arial" w:cs="Arial" w:eastAsia="Arial"/>
          <w:spacing w:val="-10"/>
          <w:sz w:val="24"/>
          <w:szCs w:val="24"/>
        </w:rPr>
        <w:t> </w:t>
      </w:r>
      <w:r>
        <w:rPr>
          <w:rFonts w:ascii="Arial" w:hAnsi="Arial" w:cs="Arial" w:eastAsia="Arial"/>
          <w:w w:val="86"/>
          <w:sz w:val="24"/>
          <w:szCs w:val="24"/>
        </w:rPr>
        <w:t>Method</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21">
        <w:r>
          <w:rPr>
            <w:rFonts w:ascii="Arial" w:hAnsi="Arial" w:cs="Arial" w:eastAsia="Arial"/>
            <w:color w:val="0000FF"/>
            <w:w w:val="86"/>
            <w:sz w:val="24"/>
            <w:szCs w:val="24"/>
          </w:rPr>
          <w:t>123</w:t>
        </w:r>
      </w:hyperlink>
      <w:r>
        <w:rPr>
          <w:rFonts w:ascii="Arial" w:hAnsi="Arial" w:cs="Arial" w:eastAsia="Arial"/>
          <w:color w:val="0000FF"/>
          <w:w w:val="86"/>
          <w:sz w:val="24"/>
          <w:szCs w:val="24"/>
        </w:rPr>
        <w:t> </w:t>
      </w:r>
      <w:r>
        <w:rPr>
          <w:rFonts w:ascii="Arial" w:hAnsi="Arial" w:cs="Arial" w:eastAsia="Arial"/>
          <w:w w:val="88"/>
          <w:sz w:val="24"/>
          <w:szCs w:val="24"/>
        </w:rPr>
        <w:t>Filtering</w:t>
      </w:r>
      <w:r>
        <w:rPr>
          <w:rFonts w:ascii="Arial" w:hAnsi="Arial" w:cs="Arial" w:eastAsia="Arial"/>
          <w:spacing w:val="-10"/>
          <w:sz w:val="24"/>
          <w:szCs w:val="24"/>
        </w:rPr>
        <w:t> </w:t>
      </w:r>
      <w:r>
        <w:rPr>
          <w:rFonts w:ascii="Arial" w:hAnsi="Arial" w:cs="Arial" w:eastAsia="Arial"/>
          <w:w w:val="85"/>
          <w:sz w:val="24"/>
          <w:szCs w:val="24"/>
        </w:rPr>
        <w:t>Collections</w:t>
      </w:r>
      <w:r>
        <w:rPr>
          <w:rFonts w:ascii="Arial" w:hAnsi="Arial" w:cs="Arial" w:eastAsia="Arial"/>
          <w:spacing w:val="-10"/>
          <w:sz w:val="24"/>
          <w:szCs w:val="24"/>
        </w:rPr>
        <w:t> </w:t>
      </w:r>
      <w:r>
        <w:rPr>
          <w:rFonts w:ascii="Arial" w:hAnsi="Arial" w:cs="Arial" w:eastAsia="Arial"/>
          <w:w w:val="84"/>
          <w:sz w:val="24"/>
          <w:szCs w:val="24"/>
        </w:rPr>
        <w:t>Sent</w:t>
      </w:r>
      <w:r>
        <w:rPr>
          <w:rFonts w:ascii="Arial" w:hAnsi="Arial" w:cs="Arial" w:eastAsia="Arial"/>
          <w:spacing w:val="-10"/>
          <w:sz w:val="24"/>
          <w:szCs w:val="24"/>
        </w:rPr>
        <w:t> </w:t>
      </w:r>
      <w:r>
        <w:rPr>
          <w:rFonts w:ascii="Arial" w:hAnsi="Arial" w:cs="Arial" w:eastAsia="Arial"/>
          <w:w w:val="85"/>
          <w:sz w:val="24"/>
          <w:szCs w:val="24"/>
        </w:rPr>
        <w:t>and</w:t>
      </w:r>
      <w:r>
        <w:rPr>
          <w:rFonts w:ascii="Arial" w:hAnsi="Arial" w:cs="Arial" w:eastAsia="Arial"/>
          <w:spacing w:val="-10"/>
          <w:sz w:val="24"/>
          <w:szCs w:val="24"/>
        </w:rPr>
        <w:t> </w:t>
      </w:r>
      <w:r>
        <w:rPr>
          <w:rFonts w:ascii="Arial" w:hAnsi="Arial" w:cs="Arial" w:eastAsia="Arial"/>
          <w:w w:val="84"/>
          <w:sz w:val="24"/>
          <w:szCs w:val="24"/>
        </w:rPr>
        <w:t>Retu</w:t>
      </w:r>
      <w:r>
        <w:rPr>
          <w:rFonts w:ascii="Arial" w:hAnsi="Arial" w:cs="Arial" w:eastAsia="Arial"/>
          <w:spacing w:val="2"/>
          <w:w w:val="84"/>
          <w:sz w:val="24"/>
          <w:szCs w:val="24"/>
        </w:rPr>
        <w:t>r</w:t>
      </w:r>
      <w:r>
        <w:rPr>
          <w:rFonts w:ascii="Arial" w:hAnsi="Arial" w:cs="Arial" w:eastAsia="Arial"/>
          <w:w w:val="85"/>
          <w:sz w:val="24"/>
          <w:szCs w:val="24"/>
        </w:rPr>
        <w:t>ned</w:t>
      </w:r>
      <w:r>
        <w:rPr>
          <w:rFonts w:ascii="Arial" w:hAnsi="Arial" w:cs="Arial" w:eastAsia="Arial"/>
          <w:spacing w:val="-10"/>
          <w:sz w:val="24"/>
          <w:szCs w:val="24"/>
        </w:rPr>
        <w:t> </w:t>
      </w:r>
      <w:r>
        <w:rPr>
          <w:rFonts w:ascii="Arial" w:hAnsi="Arial" w:cs="Arial" w:eastAsia="Arial"/>
          <w:w w:val="89"/>
          <w:sz w:val="24"/>
          <w:szCs w:val="24"/>
        </w:rPr>
        <w:t>from</w:t>
      </w:r>
      <w:r>
        <w:rPr>
          <w:rFonts w:ascii="Arial" w:hAnsi="Arial" w:cs="Arial" w:eastAsia="Arial"/>
          <w:spacing w:val="-10"/>
          <w:sz w:val="24"/>
          <w:szCs w:val="24"/>
        </w:rPr>
        <w:t> </w:t>
      </w:r>
      <w:r>
        <w:rPr>
          <w:rFonts w:ascii="Arial" w:hAnsi="Arial" w:cs="Arial" w:eastAsia="Arial"/>
          <w:w w:val="86"/>
          <w:sz w:val="24"/>
          <w:szCs w:val="24"/>
        </w:rPr>
        <w:t>Method</w:t>
      </w:r>
      <w:r>
        <w:rPr>
          <w:rFonts w:ascii="Arial" w:hAnsi="Arial" w:cs="Arial" w:eastAsia="Arial"/>
          <w:spacing w:val="-2"/>
          <w:w w:val="86"/>
          <w:sz w:val="24"/>
          <w:szCs w:val="24"/>
        </w:rPr>
        <w:t>s</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23">
        <w:r>
          <w:rPr>
            <w:rFonts w:ascii="Arial" w:hAnsi="Arial" w:cs="Arial" w:eastAsia="Arial"/>
            <w:color w:val="0000FF"/>
            <w:w w:val="86"/>
            <w:sz w:val="24"/>
            <w:szCs w:val="24"/>
          </w:rPr>
          <w:t>125</w:t>
        </w:r>
      </w:hyperlink>
      <w:r>
        <w:rPr>
          <w:rFonts w:ascii="Arial" w:hAnsi="Arial" w:cs="Arial" w:eastAsia="Arial"/>
          <w:color w:val="0000FF"/>
          <w:w w:val="86"/>
          <w:sz w:val="24"/>
          <w:szCs w:val="24"/>
        </w:rPr>
        <w:t> </w:t>
      </w:r>
      <w:r>
        <w:rPr>
          <w:rFonts w:ascii="Arial" w:hAnsi="Arial" w:cs="Arial" w:eastAsia="Arial"/>
          <w:w w:val="87"/>
          <w:sz w:val="24"/>
          <w:szCs w:val="24"/>
        </w:rPr>
        <w:t>Security</w:t>
      </w:r>
      <w:r>
        <w:rPr>
          <w:rFonts w:ascii="Arial" w:hAnsi="Arial" w:cs="Arial" w:eastAsia="Arial"/>
          <w:spacing w:val="-10"/>
          <w:sz w:val="24"/>
          <w:szCs w:val="24"/>
        </w:rPr>
        <w:t> </w:t>
      </w:r>
      <w:r>
        <w:rPr>
          <w:rFonts w:ascii="Arial" w:hAnsi="Arial" w:cs="Arial" w:eastAsia="Arial"/>
          <w:w w:val="85"/>
          <w:sz w:val="24"/>
          <w:szCs w:val="24"/>
        </w:rPr>
        <w:t>Defined</w:t>
      </w:r>
      <w:r>
        <w:rPr>
          <w:rFonts w:ascii="Arial" w:hAnsi="Arial" w:cs="Arial" w:eastAsia="Arial"/>
          <w:spacing w:val="-10"/>
          <w:sz w:val="24"/>
          <w:szCs w:val="24"/>
        </w:rPr>
        <w:t> </w:t>
      </w:r>
      <w:r>
        <w:rPr>
          <w:rFonts w:ascii="Arial" w:hAnsi="Arial" w:cs="Arial" w:eastAsia="Arial"/>
          <w:w w:val="90"/>
          <w:sz w:val="24"/>
          <w:szCs w:val="24"/>
        </w:rPr>
        <w:t>in</w:t>
      </w:r>
      <w:r>
        <w:rPr>
          <w:rFonts w:ascii="Arial" w:hAnsi="Arial" w:cs="Arial" w:eastAsia="Arial"/>
          <w:spacing w:val="-10"/>
          <w:sz w:val="24"/>
          <w:szCs w:val="24"/>
        </w:rPr>
        <w:t> </w:t>
      </w:r>
      <w:r>
        <w:rPr>
          <w:rFonts w:ascii="Arial" w:hAnsi="Arial" w:cs="Arial" w:eastAsia="Arial"/>
          <w:w w:val="81"/>
          <w:sz w:val="24"/>
          <w:szCs w:val="24"/>
        </w:rPr>
        <w:t>XML</w:t>
      </w:r>
      <w:r>
        <w:rPr>
          <w:rFonts w:ascii="Arial" w:hAnsi="Arial" w:cs="Arial" w:eastAsia="Arial"/>
          <w:spacing w:val="-41"/>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29">
        <w:r>
          <w:rPr>
            <w:rFonts w:ascii="Arial" w:hAnsi="Arial" w:cs="Arial" w:eastAsia="Arial"/>
            <w:color w:val="0000FF"/>
            <w:w w:val="86"/>
            <w:sz w:val="24"/>
            <w:szCs w:val="24"/>
          </w:rPr>
          <w:t>131</w:t>
        </w:r>
      </w:hyperlink>
      <w:r>
        <w:rPr>
          <w:rFonts w:ascii="Arial" w:hAnsi="Arial" w:cs="Arial" w:eastAsia="Arial"/>
          <w:color w:val="0000FF"/>
          <w:w w:val="86"/>
          <w:sz w:val="24"/>
          <w:szCs w:val="24"/>
        </w:rPr>
        <w:t> </w:t>
      </w:r>
      <w:r>
        <w:rPr>
          <w:rFonts w:ascii="Arial" w:hAnsi="Arial" w:cs="Arial" w:eastAsia="Arial"/>
          <w:w w:val="87"/>
          <w:sz w:val="24"/>
          <w:szCs w:val="24"/>
        </w:rPr>
        <w:t>Security</w:t>
      </w:r>
      <w:r>
        <w:rPr>
          <w:rFonts w:ascii="Arial" w:hAnsi="Arial" w:cs="Arial" w:eastAsia="Arial"/>
          <w:spacing w:val="-18"/>
          <w:sz w:val="24"/>
          <w:szCs w:val="24"/>
        </w:rPr>
        <w:t> </w:t>
      </w:r>
      <w:r>
        <w:rPr>
          <w:rFonts w:ascii="Arial" w:hAnsi="Arial" w:cs="Arial" w:eastAsia="Arial"/>
          <w:w w:val="86"/>
          <w:sz w:val="24"/>
          <w:szCs w:val="24"/>
        </w:rPr>
        <w:t>Without</w:t>
      </w:r>
      <w:r>
        <w:rPr>
          <w:rFonts w:ascii="Arial" w:hAnsi="Arial" w:cs="Arial" w:eastAsia="Arial"/>
          <w:spacing w:val="-10"/>
          <w:sz w:val="24"/>
          <w:szCs w:val="24"/>
        </w:rPr>
        <w:t> </w:t>
      </w:r>
      <w:r>
        <w:rPr>
          <w:rFonts w:ascii="Arial" w:hAnsi="Arial" w:cs="Arial" w:eastAsia="Arial"/>
          <w:w w:val="83"/>
          <w:sz w:val="24"/>
          <w:szCs w:val="24"/>
        </w:rPr>
        <w:t>a</w:t>
      </w:r>
      <w:r>
        <w:rPr>
          <w:rFonts w:ascii="Arial" w:hAnsi="Arial" w:cs="Arial" w:eastAsia="Arial"/>
          <w:spacing w:val="-18"/>
          <w:sz w:val="24"/>
          <w:szCs w:val="24"/>
        </w:rPr>
        <w:t> </w:t>
      </w:r>
      <w:r>
        <w:rPr>
          <w:rFonts w:ascii="Arial" w:hAnsi="Arial" w:cs="Arial" w:eastAsia="Arial"/>
          <w:spacing w:val="-5"/>
          <w:w w:val="78"/>
          <w:sz w:val="24"/>
          <w:szCs w:val="24"/>
        </w:rPr>
        <w:t>W</w:t>
      </w:r>
      <w:r>
        <w:rPr>
          <w:rFonts w:ascii="Arial" w:hAnsi="Arial" w:cs="Arial" w:eastAsia="Arial"/>
          <w:w w:val="84"/>
          <w:sz w:val="24"/>
          <w:szCs w:val="24"/>
        </w:rPr>
        <w:t>eb</w:t>
      </w:r>
      <w:r>
        <w:rPr>
          <w:rFonts w:ascii="Arial" w:hAnsi="Arial" w:cs="Arial" w:eastAsia="Arial"/>
          <w:spacing w:val="-10"/>
          <w:sz w:val="24"/>
          <w:szCs w:val="24"/>
        </w:rPr>
        <w:t> </w:t>
      </w:r>
      <w:r>
        <w:rPr>
          <w:rFonts w:ascii="Arial" w:hAnsi="Arial" w:cs="Arial" w:eastAsia="Arial"/>
          <w:w w:val="82"/>
          <w:sz w:val="24"/>
          <w:szCs w:val="24"/>
        </w:rPr>
        <w:t>La</w:t>
      </w:r>
      <w:r>
        <w:rPr>
          <w:rFonts w:ascii="Arial" w:hAnsi="Arial" w:cs="Arial" w:eastAsia="Arial"/>
          <w:spacing w:val="-2"/>
          <w:w w:val="82"/>
          <w:sz w:val="24"/>
          <w:szCs w:val="24"/>
        </w:rPr>
        <w:t>y</w:t>
      </w:r>
      <w:r>
        <w:rPr>
          <w:rFonts w:ascii="Arial" w:hAnsi="Arial" w:cs="Arial" w:eastAsia="Arial"/>
          <w:w w:val="87"/>
          <w:sz w:val="24"/>
          <w:szCs w:val="24"/>
        </w:rPr>
        <w:t>e</w:t>
      </w:r>
      <w:r>
        <w:rPr>
          <w:rFonts w:ascii="Arial" w:hAnsi="Arial" w:cs="Arial" w:eastAsia="Arial"/>
          <w:spacing w:val="-2"/>
          <w:w w:val="87"/>
          <w:sz w:val="24"/>
          <w:szCs w:val="24"/>
        </w:rPr>
        <w:t>r</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31">
        <w:r>
          <w:rPr>
            <w:rFonts w:ascii="Arial" w:hAnsi="Arial" w:cs="Arial" w:eastAsia="Arial"/>
            <w:color w:val="0000FF"/>
            <w:w w:val="86"/>
            <w:sz w:val="24"/>
            <w:szCs w:val="24"/>
          </w:rPr>
          <w:t>133</w:t>
        </w:r>
      </w:hyperlink>
      <w:r>
        <w:rPr>
          <w:rFonts w:ascii="Arial" w:hAnsi="Arial" w:cs="Arial" w:eastAsia="Arial"/>
          <w:color w:val="0000FF"/>
          <w:w w:val="86"/>
          <w:sz w:val="24"/>
          <w:szCs w:val="24"/>
        </w:rPr>
        <w:t> </w:t>
      </w:r>
      <w:r>
        <w:rPr>
          <w:rFonts w:ascii="Arial" w:hAnsi="Arial" w:cs="Arial" w:eastAsia="Arial"/>
          <w:w w:val="83"/>
          <w:sz w:val="24"/>
          <w:szCs w:val="24"/>
        </w:rPr>
        <w:t>Using</w:t>
      </w:r>
      <w:r>
        <w:rPr>
          <w:rFonts w:ascii="Arial" w:hAnsi="Arial" w:cs="Arial" w:eastAsia="Arial"/>
          <w:spacing w:val="-18"/>
          <w:sz w:val="24"/>
          <w:szCs w:val="24"/>
        </w:rPr>
        <w:t> </w:t>
      </w:r>
      <w:r>
        <w:rPr>
          <w:rFonts w:ascii="Arial" w:hAnsi="Arial" w:cs="Arial" w:eastAsia="Arial"/>
          <w:w w:val="85"/>
          <w:sz w:val="24"/>
          <w:szCs w:val="24"/>
        </w:rPr>
        <w:t>AspectJ</w:t>
      </w:r>
      <w:r>
        <w:rPr>
          <w:rFonts w:ascii="Arial" w:hAnsi="Arial" w:cs="Arial" w:eastAsia="Arial"/>
          <w:spacing w:val="-18"/>
          <w:sz w:val="24"/>
          <w:szCs w:val="24"/>
        </w:rPr>
        <w:t> </w:t>
      </w:r>
      <w:r>
        <w:rPr>
          <w:rFonts w:ascii="Arial" w:hAnsi="Arial" w:cs="Arial" w:eastAsia="Arial"/>
          <w:w w:val="74"/>
          <w:sz w:val="24"/>
          <w:szCs w:val="24"/>
        </w:rPr>
        <w:t>AOP</w:t>
      </w:r>
      <w:r>
        <w:rPr>
          <w:rFonts w:ascii="Arial" w:hAnsi="Arial" w:cs="Arial" w:eastAsia="Arial"/>
          <w:spacing w:val="-10"/>
          <w:sz w:val="24"/>
          <w:szCs w:val="24"/>
        </w:rPr>
        <w:t> </w:t>
      </w:r>
      <w:r>
        <w:rPr>
          <w:rFonts w:ascii="Arial" w:hAnsi="Arial" w:cs="Arial" w:eastAsia="Arial"/>
          <w:w w:val="87"/>
          <w:sz w:val="24"/>
          <w:szCs w:val="24"/>
        </w:rPr>
        <w:t>instead</w:t>
      </w:r>
      <w:r>
        <w:rPr>
          <w:rFonts w:ascii="Arial" w:hAnsi="Arial" w:cs="Arial" w:eastAsia="Arial"/>
          <w:spacing w:val="-10"/>
          <w:sz w:val="24"/>
          <w:szCs w:val="24"/>
        </w:rPr>
        <w:t> </w:t>
      </w:r>
      <w:r>
        <w:rPr>
          <w:rFonts w:ascii="Arial" w:hAnsi="Arial" w:cs="Arial" w:eastAsia="Arial"/>
          <w:w w:val="88"/>
          <w:sz w:val="24"/>
          <w:szCs w:val="24"/>
        </w:rPr>
        <w:t>of</w:t>
      </w:r>
      <w:r>
        <w:rPr>
          <w:rFonts w:ascii="Arial" w:hAnsi="Arial" w:cs="Arial" w:eastAsia="Arial"/>
          <w:spacing w:val="-10"/>
          <w:sz w:val="24"/>
          <w:szCs w:val="24"/>
        </w:rPr>
        <w:t> </w:t>
      </w:r>
      <w:r>
        <w:rPr>
          <w:rFonts w:ascii="Arial" w:hAnsi="Arial" w:cs="Arial" w:eastAsia="Arial"/>
          <w:w w:val="86"/>
          <w:sz w:val="24"/>
          <w:szCs w:val="24"/>
        </w:rPr>
        <w:t>Spring</w:t>
      </w:r>
      <w:r>
        <w:rPr>
          <w:rFonts w:ascii="Arial" w:hAnsi="Arial" w:cs="Arial" w:eastAsia="Arial"/>
          <w:spacing w:val="-18"/>
          <w:sz w:val="24"/>
          <w:szCs w:val="24"/>
        </w:rPr>
        <w:t> </w:t>
      </w:r>
      <w:r>
        <w:rPr>
          <w:rFonts w:ascii="Arial" w:hAnsi="Arial" w:cs="Arial" w:eastAsia="Arial"/>
          <w:w w:val="74"/>
          <w:sz w:val="24"/>
          <w:szCs w:val="24"/>
        </w:rPr>
        <w:t>AO</w:t>
      </w:r>
      <w:r>
        <w:rPr>
          <w:rFonts w:ascii="Arial" w:hAnsi="Arial" w:cs="Arial" w:eastAsia="Arial"/>
          <w:spacing w:val="7"/>
          <w:w w:val="74"/>
          <w:sz w:val="24"/>
          <w:szCs w:val="24"/>
        </w:rPr>
        <w:t>P</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38">
        <w:r>
          <w:rPr>
            <w:rFonts w:ascii="Arial" w:hAnsi="Arial" w:cs="Arial" w:eastAsia="Arial"/>
            <w:color w:val="0000FF"/>
            <w:w w:val="86"/>
            <w:sz w:val="24"/>
            <w:szCs w:val="24"/>
          </w:rPr>
          <w:t>141</w:t>
        </w:r>
      </w:hyperlink>
      <w:r>
        <w:rPr>
          <w:rFonts w:ascii="Arial" w:hAnsi="Arial" w:cs="Arial" w:eastAsia="Arial"/>
          <w:color w:val="0000FF"/>
          <w:w w:val="86"/>
          <w:sz w:val="24"/>
          <w:szCs w:val="24"/>
        </w:rPr>
        <w:t> </w:t>
      </w:r>
      <w:r>
        <w:rPr>
          <w:rFonts w:ascii="Arial" w:hAnsi="Arial" w:cs="Arial" w:eastAsia="Arial"/>
          <w:w w:val="86"/>
          <w:sz w:val="24"/>
          <w:szCs w:val="24"/>
        </w:rPr>
        <w:t>Summa</w:t>
      </w:r>
      <w:r>
        <w:rPr>
          <w:rFonts w:ascii="Arial" w:hAnsi="Arial" w:cs="Arial" w:eastAsia="Arial"/>
          <w:spacing w:val="4"/>
          <w:w w:val="86"/>
          <w:sz w:val="24"/>
          <w:szCs w:val="24"/>
        </w:rPr>
        <w:t>r</w:t>
      </w:r>
      <w:r>
        <w:rPr>
          <w:rFonts w:ascii="Arial" w:hAnsi="Arial" w:cs="Arial" w:eastAsia="Arial"/>
          <w:spacing w:val="15"/>
          <w:w w:val="85"/>
          <w:sz w:val="24"/>
          <w:szCs w:val="24"/>
        </w:rPr>
        <w:t>y</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45">
        <w:r>
          <w:rPr>
            <w:rFonts w:ascii="Arial" w:hAnsi="Arial" w:cs="Arial" w:eastAsia="Arial"/>
            <w:color w:val="0000FF"/>
            <w:w w:val="86"/>
            <w:sz w:val="24"/>
            <w:szCs w:val="24"/>
          </w:rPr>
          <w:t>151</w:t>
        </w:r>
      </w:hyperlink>
    </w:p>
    <w:p>
      <w:pPr>
        <w:pStyle w:val="ListParagraph"/>
        <w:numPr>
          <w:ilvl w:val="0"/>
          <w:numId w:val="46"/>
        </w:numPr>
        <w:tabs>
          <w:tab w:pos="675" w:val="left" w:leader="none"/>
        </w:tabs>
        <w:spacing w:line="362" w:lineRule="auto" w:before="39" w:after="0"/>
        <w:ind w:left="670" w:right="115" w:hanging="189"/>
        <w:jc w:val="right"/>
        <w:rPr>
          <w:rFonts w:ascii="Arial" w:hAnsi="Arial" w:cs="Arial" w:eastAsia="Arial"/>
          <w:sz w:val="20"/>
          <w:szCs w:val="20"/>
        </w:rPr>
      </w:pPr>
      <w:r>
        <w:rPr>
          <w:rFonts w:ascii="Arial" w:hAnsi="Arial" w:cs="Arial" w:eastAsia="Arial"/>
          <w:b/>
          <w:bCs/>
          <w:w w:val="85"/>
          <w:sz w:val="24"/>
          <w:szCs w:val="24"/>
        </w:rPr>
        <w:t>Chapter 6: Configuring Alternative</w:t>
      </w:r>
      <w:r>
        <w:rPr>
          <w:rFonts w:ascii="Arial" w:hAnsi="Arial" w:cs="Arial" w:eastAsia="Arial"/>
          <w:b/>
          <w:bCs/>
          <w:spacing w:val="39"/>
          <w:w w:val="85"/>
          <w:sz w:val="24"/>
          <w:szCs w:val="24"/>
        </w:rPr>
        <w:t> </w:t>
      </w:r>
      <w:r>
        <w:rPr>
          <w:rFonts w:ascii="Arial" w:hAnsi="Arial" w:cs="Arial" w:eastAsia="Arial"/>
          <w:b/>
          <w:bCs/>
          <w:w w:val="85"/>
          <w:sz w:val="24"/>
          <w:szCs w:val="24"/>
        </w:rPr>
        <w:t>Authentication</w:t>
      </w:r>
      <w:r>
        <w:rPr>
          <w:rFonts w:ascii="Arial" w:hAnsi="Arial" w:cs="Arial" w:eastAsia="Arial"/>
          <w:b/>
          <w:bCs/>
          <w:spacing w:val="24"/>
          <w:w w:val="85"/>
          <w:sz w:val="24"/>
          <w:szCs w:val="24"/>
        </w:rPr>
        <w:t> </w:t>
      </w:r>
      <w:r>
        <w:rPr>
          <w:rFonts w:ascii="Arial" w:hAnsi="Arial" w:cs="Arial" w:eastAsia="Arial"/>
          <w:b/>
          <w:bCs/>
          <w:w w:val="85"/>
          <w:sz w:val="24"/>
          <w:szCs w:val="24"/>
        </w:rPr>
        <w:t>Providers</w:t>
      </w:r>
      <w:r>
        <w:rPr>
          <w:rFonts w:ascii="Arial" w:hAnsi="Arial" w:cs="Arial" w:eastAsia="Arial"/>
          <w:b/>
          <w:bCs/>
          <w:spacing w:val="-22"/>
          <w:sz w:val="24"/>
          <w:szCs w:val="24"/>
        </w:rPr>
        <w:t> </w:t>
      </w:r>
      <w:r>
        <w:rPr>
          <w:rFonts w:ascii="Arial" w:hAnsi="Arial" w:cs="Arial" w:eastAsia="Arial"/>
          <w:b/>
          <w:bCs/>
          <w:spacing w:val="-20"/>
          <w:w w:val="34"/>
          <w:sz w:val="24"/>
          <w:szCs w:val="24"/>
        </w:rPr>
        <w:t>��������������������������������������</w:t>
      </w:r>
      <w:r>
        <w:rPr>
          <w:rFonts w:ascii="Arial" w:hAnsi="Arial" w:cs="Arial" w:eastAsia="Arial"/>
          <w:b/>
          <w:bCs/>
          <w:spacing w:val="-6"/>
          <w:w w:val="34"/>
          <w:sz w:val="24"/>
          <w:szCs w:val="24"/>
        </w:rPr>
        <w:t>�</w:t>
      </w:r>
      <w:hyperlink w:history="true" w:anchor="_bookmark146">
        <w:r>
          <w:rPr>
            <w:rFonts w:ascii="Arial" w:hAnsi="Arial" w:cs="Arial" w:eastAsia="Arial"/>
            <w:b/>
            <w:bCs/>
            <w:color w:val="0000FF"/>
            <w:w w:val="93"/>
            <w:sz w:val="24"/>
            <w:szCs w:val="24"/>
          </w:rPr>
          <w:t>15</w:t>
        </w:r>
        <w:r>
          <w:rPr>
            <w:rFonts w:ascii="Arial" w:hAnsi="Arial" w:cs="Arial" w:eastAsia="Arial"/>
            <w:b/>
            <w:bCs/>
            <w:color w:val="0000FF"/>
            <w:spacing w:val="-20"/>
            <w:w w:val="93"/>
            <w:sz w:val="24"/>
            <w:szCs w:val="24"/>
          </w:rPr>
          <w:t>3</w:t>
        </w:r>
      </w:hyperlink>
      <w:r>
        <w:rPr>
          <w:rFonts w:ascii="Arial" w:hAnsi="Arial" w:cs="Arial" w:eastAsia="Arial"/>
          <w:b/>
          <w:bCs/>
          <w:color w:val="0000FF"/>
          <w:w w:val="93"/>
          <w:sz w:val="24"/>
          <w:szCs w:val="24"/>
        </w:rPr>
        <w:t> </w:t>
      </w:r>
      <w:r>
        <w:rPr>
          <w:rFonts w:ascii="Arial" w:hAnsi="Arial" w:cs="Arial" w:eastAsia="Arial"/>
          <w:w w:val="84"/>
          <w:sz w:val="24"/>
          <w:szCs w:val="24"/>
        </w:rPr>
        <w:t>Database-Pr</w:t>
      </w:r>
      <w:r>
        <w:rPr>
          <w:rFonts w:ascii="Arial" w:hAnsi="Arial" w:cs="Arial" w:eastAsia="Arial"/>
          <w:spacing w:val="-2"/>
          <w:w w:val="84"/>
          <w:sz w:val="24"/>
          <w:szCs w:val="24"/>
        </w:rPr>
        <w:t>o</w:t>
      </w:r>
      <w:r>
        <w:rPr>
          <w:rFonts w:ascii="Arial" w:hAnsi="Arial" w:cs="Arial" w:eastAsia="Arial"/>
          <w:w w:val="86"/>
          <w:sz w:val="24"/>
          <w:szCs w:val="24"/>
        </w:rPr>
        <w:t>vided</w:t>
      </w:r>
      <w:r>
        <w:rPr>
          <w:rFonts w:ascii="Arial" w:hAnsi="Arial" w:cs="Arial" w:eastAsia="Arial"/>
          <w:spacing w:val="-18"/>
          <w:sz w:val="24"/>
          <w:szCs w:val="24"/>
        </w:rPr>
        <w:t> </w:t>
      </w:r>
      <w:r>
        <w:rPr>
          <w:rFonts w:ascii="Arial" w:hAnsi="Arial" w:cs="Arial" w:eastAsia="Arial"/>
          <w:w w:val="87"/>
          <w:sz w:val="24"/>
          <w:szCs w:val="24"/>
        </w:rPr>
        <w:t>Authenticatio</w:t>
      </w:r>
      <w:r>
        <w:rPr>
          <w:rFonts w:ascii="Arial" w:hAnsi="Arial" w:cs="Arial" w:eastAsia="Arial"/>
          <w:spacing w:val="19"/>
          <w:w w:val="87"/>
          <w:sz w:val="24"/>
          <w:szCs w:val="24"/>
        </w:rPr>
        <w:t>n</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47">
        <w:r>
          <w:rPr>
            <w:rFonts w:ascii="Arial" w:hAnsi="Arial" w:cs="Arial" w:eastAsia="Arial"/>
            <w:color w:val="0000FF"/>
            <w:w w:val="86"/>
            <w:sz w:val="24"/>
            <w:szCs w:val="24"/>
          </w:rPr>
          <w:t>153</w:t>
        </w:r>
      </w:hyperlink>
      <w:r>
        <w:rPr>
          <w:rFonts w:ascii="Arial" w:hAnsi="Arial" w:cs="Arial" w:eastAsia="Arial"/>
          <w:color w:val="0000FF"/>
          <w:w w:val="86"/>
          <w:sz w:val="24"/>
          <w:szCs w:val="24"/>
        </w:rPr>
        <w:t> </w:t>
      </w:r>
      <w:r>
        <w:rPr>
          <w:rFonts w:ascii="Arial" w:hAnsi="Arial" w:cs="Arial" w:eastAsia="Arial"/>
          <w:w w:val="85"/>
          <w:sz w:val="20"/>
          <w:szCs w:val="20"/>
        </w:rPr>
        <w:t>Creating the</w:t>
      </w:r>
      <w:r>
        <w:rPr>
          <w:rFonts w:ascii="Arial" w:hAnsi="Arial" w:cs="Arial" w:eastAsia="Arial"/>
          <w:spacing w:val="5"/>
          <w:w w:val="85"/>
          <w:sz w:val="20"/>
          <w:szCs w:val="20"/>
        </w:rPr>
        <w:t> </w:t>
      </w:r>
      <w:r>
        <w:rPr>
          <w:rFonts w:ascii="Arial" w:hAnsi="Arial" w:cs="Arial" w:eastAsia="Arial"/>
          <w:w w:val="85"/>
          <w:sz w:val="20"/>
          <w:szCs w:val="20"/>
        </w:rPr>
        <w:t>Basic</w:t>
      </w:r>
      <w:r>
        <w:rPr>
          <w:rFonts w:ascii="Arial" w:hAnsi="Arial" w:cs="Arial" w:eastAsia="Arial"/>
          <w:spacing w:val="-5"/>
          <w:w w:val="85"/>
          <w:sz w:val="20"/>
          <w:szCs w:val="20"/>
        </w:rPr>
        <w:t> </w:t>
      </w:r>
      <w:r>
        <w:rPr>
          <w:rFonts w:ascii="Arial" w:hAnsi="Arial" w:cs="Arial" w:eastAsia="Arial"/>
          <w:spacing w:val="-3"/>
          <w:w w:val="85"/>
          <w:sz w:val="20"/>
          <w:szCs w:val="20"/>
        </w:rPr>
        <w:t>Tables</w:t>
      </w:r>
      <w:r>
        <w:rPr>
          <w:rFonts w:ascii="Arial" w:hAnsi="Arial" w:cs="Arial" w:eastAsia="Arial"/>
          <w:spacing w:val="-20"/>
          <w:sz w:val="20"/>
          <w:szCs w:val="20"/>
        </w:rPr>
        <w:t> </w:t>
      </w:r>
      <w:r>
        <w:rPr>
          <w:rFonts w:ascii="Arial" w:hAnsi="Arial" w:cs="Arial" w:eastAsia="Arial"/>
          <w:w w:val="30"/>
          <w:sz w:val="20"/>
          <w:szCs w:val="20"/>
        </w:rPr>
        <w:t>����������������������������������������������������������������������������������������������������������������������������������                 </w:t>
      </w:r>
      <w:r>
        <w:rPr>
          <w:rFonts w:ascii="Arial" w:hAnsi="Arial" w:cs="Arial" w:eastAsia="Arial"/>
          <w:spacing w:val="14"/>
          <w:w w:val="30"/>
          <w:sz w:val="20"/>
          <w:szCs w:val="20"/>
        </w:rPr>
        <w:t> </w:t>
      </w:r>
      <w:hyperlink w:history="true" w:anchor="_bookmark152">
        <w:r>
          <w:rPr>
            <w:rFonts w:ascii="Arial" w:hAnsi="Arial" w:cs="Arial" w:eastAsia="Arial"/>
            <w:color w:val="0000FF"/>
            <w:w w:val="30"/>
            <w:sz w:val="20"/>
            <w:szCs w:val="20"/>
          </w:rPr>
          <w:t>159</w:t>
        </w:r>
      </w:hyperlink>
      <w:r>
        <w:rPr>
          <w:rFonts w:ascii="Arial" w:hAnsi="Arial" w:cs="Arial" w:eastAsia="Arial"/>
          <w:color w:val="0000FF"/>
          <w:w w:val="86"/>
          <w:sz w:val="20"/>
          <w:szCs w:val="20"/>
        </w:rPr>
        <w:t> </w:t>
      </w:r>
      <w:r>
        <w:rPr>
          <w:rFonts w:ascii="Arial" w:hAnsi="Arial" w:cs="Arial" w:eastAsia="Arial"/>
          <w:w w:val="85"/>
          <w:sz w:val="20"/>
          <w:szCs w:val="20"/>
        </w:rPr>
        <w:t>Using</w:t>
      </w:r>
      <w:r>
        <w:rPr>
          <w:rFonts w:ascii="Arial" w:hAnsi="Arial" w:cs="Arial" w:eastAsia="Arial"/>
          <w:spacing w:val="-22"/>
          <w:w w:val="85"/>
          <w:sz w:val="20"/>
          <w:szCs w:val="20"/>
        </w:rPr>
        <w:t> </w:t>
      </w:r>
      <w:r>
        <w:rPr>
          <w:rFonts w:ascii="Arial" w:hAnsi="Arial" w:cs="Arial" w:eastAsia="Arial"/>
          <w:w w:val="85"/>
          <w:sz w:val="20"/>
          <w:szCs w:val="20"/>
        </w:rPr>
        <w:t>Groups</w:t>
      </w:r>
      <w:r>
        <w:rPr>
          <w:rFonts w:ascii="Arial" w:hAnsi="Arial" w:cs="Arial" w:eastAsia="Arial"/>
          <w:spacing w:val="-18"/>
          <w:sz w:val="20"/>
          <w:szCs w:val="20"/>
        </w:rPr>
        <w:t> </w:t>
      </w:r>
      <w:r>
        <w:rPr>
          <w:rFonts w:ascii="Arial" w:hAnsi="Arial" w:cs="Arial" w:eastAsia="Arial"/>
          <w:w w:val="30"/>
          <w:sz w:val="20"/>
          <w:szCs w:val="20"/>
        </w:rPr>
        <w:t>�����������������������������������������������������������������������������������������������������������������������������������������������������                   </w:t>
      </w:r>
      <w:hyperlink w:history="true" w:anchor="_bookmark153">
        <w:r>
          <w:rPr>
            <w:rFonts w:ascii="Arial" w:hAnsi="Arial" w:cs="Arial" w:eastAsia="Arial"/>
            <w:color w:val="0000FF"/>
            <w:w w:val="85"/>
            <w:sz w:val="20"/>
            <w:szCs w:val="20"/>
          </w:rPr>
          <w:t>161</w:t>
        </w:r>
      </w:hyperlink>
      <w:r>
        <w:rPr>
          <w:rFonts w:ascii="Arial" w:hAnsi="Arial" w:cs="Arial" w:eastAsia="Arial"/>
          <w:w w:val="85"/>
          <w:sz w:val="20"/>
          <w:szCs w:val="20"/>
        </w:rPr>
        <w:t> Using</w:t>
      </w:r>
      <w:r>
        <w:rPr>
          <w:rFonts w:ascii="Arial" w:hAnsi="Arial" w:cs="Arial" w:eastAsia="Arial"/>
          <w:spacing w:val="3"/>
          <w:w w:val="85"/>
          <w:sz w:val="20"/>
          <w:szCs w:val="20"/>
        </w:rPr>
        <w:t> </w:t>
      </w:r>
      <w:r>
        <w:rPr>
          <w:rFonts w:ascii="Arial" w:hAnsi="Arial" w:cs="Arial" w:eastAsia="Arial"/>
          <w:w w:val="85"/>
          <w:sz w:val="20"/>
          <w:szCs w:val="20"/>
        </w:rPr>
        <w:t>Existing</w:t>
      </w:r>
      <w:r>
        <w:rPr>
          <w:rFonts w:ascii="Arial" w:hAnsi="Arial" w:cs="Arial" w:eastAsia="Arial"/>
          <w:spacing w:val="2"/>
          <w:w w:val="85"/>
          <w:sz w:val="20"/>
          <w:szCs w:val="20"/>
        </w:rPr>
        <w:t> </w:t>
      </w:r>
      <w:r>
        <w:rPr>
          <w:rFonts w:ascii="Arial" w:hAnsi="Arial" w:cs="Arial" w:eastAsia="Arial"/>
          <w:w w:val="85"/>
          <w:sz w:val="20"/>
          <w:szCs w:val="20"/>
        </w:rPr>
        <w:t>Schemas</w:t>
      </w:r>
      <w:r>
        <w:rPr>
          <w:rFonts w:ascii="Arial" w:hAnsi="Arial" w:cs="Arial" w:eastAsia="Arial"/>
          <w:spacing w:val="-19"/>
          <w:sz w:val="20"/>
          <w:szCs w:val="20"/>
        </w:rPr>
        <w:t> </w:t>
      </w:r>
      <w:r>
        <w:rPr>
          <w:rFonts w:ascii="Arial" w:hAnsi="Arial" w:cs="Arial" w:eastAsia="Arial"/>
          <w:w w:val="30"/>
          <w:sz w:val="20"/>
          <w:szCs w:val="20"/>
        </w:rPr>
        <w:t>������������������������������������������������������������������������������������������������������������������������������������               </w:t>
      </w:r>
      <w:r>
        <w:rPr>
          <w:rFonts w:ascii="Arial" w:hAnsi="Arial" w:cs="Arial" w:eastAsia="Arial"/>
          <w:spacing w:val="5"/>
          <w:w w:val="30"/>
          <w:sz w:val="20"/>
          <w:szCs w:val="20"/>
        </w:rPr>
        <w:t> </w:t>
      </w:r>
      <w:hyperlink w:history="true" w:anchor="_bookmark154">
        <w:r>
          <w:rPr>
            <w:rFonts w:ascii="Arial" w:hAnsi="Arial" w:cs="Arial" w:eastAsia="Arial"/>
            <w:color w:val="0000FF"/>
            <w:w w:val="30"/>
            <w:sz w:val="20"/>
            <w:szCs w:val="20"/>
          </w:rPr>
          <w:t>162</w:t>
        </w:r>
      </w:hyperlink>
      <w:r>
        <w:rPr>
          <w:rFonts w:ascii="Arial" w:hAnsi="Arial" w:cs="Arial" w:eastAsia="Arial"/>
          <w:color w:val="0000FF"/>
          <w:w w:val="86"/>
          <w:sz w:val="20"/>
          <w:szCs w:val="20"/>
        </w:rPr>
        <w:t> </w:t>
      </w:r>
      <w:r>
        <w:rPr>
          <w:rFonts w:ascii="Arial" w:hAnsi="Arial" w:cs="Arial" w:eastAsia="Arial"/>
          <w:w w:val="75"/>
          <w:sz w:val="24"/>
          <w:szCs w:val="24"/>
        </w:rPr>
        <w:t>LDAP </w:t>
      </w:r>
      <w:r>
        <w:rPr>
          <w:rFonts w:ascii="Arial" w:hAnsi="Arial" w:cs="Arial" w:eastAsia="Arial"/>
          <w:w w:val="87"/>
          <w:sz w:val="24"/>
          <w:szCs w:val="24"/>
        </w:rPr>
        <w:t>Authenticatio</w:t>
      </w:r>
      <w:r>
        <w:rPr>
          <w:rFonts w:ascii="Arial" w:hAnsi="Arial" w:cs="Arial" w:eastAsia="Arial"/>
          <w:spacing w:val="17"/>
          <w:w w:val="87"/>
          <w:sz w:val="24"/>
          <w:szCs w:val="24"/>
        </w:rPr>
        <w:t>n</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55">
        <w:r>
          <w:rPr>
            <w:rFonts w:ascii="Arial" w:hAnsi="Arial" w:cs="Arial" w:eastAsia="Arial"/>
            <w:color w:val="0000FF"/>
            <w:w w:val="86"/>
            <w:sz w:val="24"/>
            <w:szCs w:val="24"/>
          </w:rPr>
          <w:t>163</w:t>
        </w:r>
      </w:hyperlink>
      <w:r>
        <w:rPr>
          <w:rFonts w:ascii="Arial" w:hAnsi="Arial" w:cs="Arial" w:eastAsia="Arial"/>
          <w:color w:val="0000FF"/>
          <w:w w:val="86"/>
          <w:sz w:val="24"/>
          <w:szCs w:val="24"/>
        </w:rPr>
        <w:t> </w:t>
      </w:r>
      <w:r>
        <w:rPr>
          <w:rFonts w:ascii="Arial" w:hAnsi="Arial" w:cs="Arial" w:eastAsia="Arial"/>
          <w:w w:val="85"/>
          <w:sz w:val="20"/>
          <w:szCs w:val="20"/>
        </w:rPr>
        <w:t>Installing and</w:t>
      </w:r>
      <w:r>
        <w:rPr>
          <w:rFonts w:ascii="Arial" w:hAnsi="Arial" w:cs="Arial" w:eastAsia="Arial"/>
          <w:spacing w:val="4"/>
          <w:w w:val="85"/>
          <w:sz w:val="20"/>
          <w:szCs w:val="20"/>
        </w:rPr>
        <w:t> </w:t>
      </w:r>
      <w:r>
        <w:rPr>
          <w:rFonts w:ascii="Arial" w:hAnsi="Arial" w:cs="Arial" w:eastAsia="Arial"/>
          <w:w w:val="85"/>
          <w:sz w:val="20"/>
          <w:szCs w:val="20"/>
        </w:rPr>
        <w:t>Configuring</w:t>
      </w:r>
      <w:r>
        <w:rPr>
          <w:rFonts w:ascii="Arial" w:hAnsi="Arial" w:cs="Arial" w:eastAsia="Arial"/>
          <w:spacing w:val="2"/>
          <w:w w:val="85"/>
          <w:sz w:val="20"/>
          <w:szCs w:val="20"/>
        </w:rPr>
        <w:t> </w:t>
      </w:r>
      <w:r>
        <w:rPr>
          <w:rFonts w:ascii="Arial" w:hAnsi="Arial" w:cs="Arial" w:eastAsia="Arial"/>
          <w:w w:val="85"/>
          <w:sz w:val="20"/>
          <w:szCs w:val="20"/>
        </w:rPr>
        <w:t>LDAP</w:t>
      </w:r>
      <w:r>
        <w:rPr>
          <w:rFonts w:ascii="Arial" w:hAnsi="Arial" w:cs="Arial" w:eastAsia="Arial"/>
          <w:spacing w:val="-25"/>
          <w:sz w:val="20"/>
          <w:szCs w:val="20"/>
        </w:rPr>
        <w:t> </w:t>
      </w:r>
      <w:r>
        <w:rPr>
          <w:rFonts w:ascii="Arial" w:hAnsi="Arial" w:cs="Arial" w:eastAsia="Arial"/>
          <w:w w:val="30"/>
          <w:sz w:val="20"/>
          <w:szCs w:val="20"/>
        </w:rPr>
        <w:t>������������������������������������������������������������������������������������������������������������������������</w:t>
      </w:r>
      <w:r>
        <w:rPr>
          <w:rFonts w:ascii="Arial" w:hAnsi="Arial" w:cs="Arial" w:eastAsia="Arial"/>
          <w:spacing w:val="15"/>
          <w:w w:val="30"/>
          <w:sz w:val="20"/>
          <w:szCs w:val="20"/>
        </w:rPr>
        <w:t> </w:t>
      </w:r>
      <w:hyperlink w:history="true" w:anchor="_bookmark156">
        <w:r>
          <w:rPr>
            <w:rFonts w:ascii="Arial" w:hAnsi="Arial" w:cs="Arial" w:eastAsia="Arial"/>
            <w:color w:val="0000FF"/>
            <w:w w:val="30"/>
            <w:sz w:val="20"/>
            <w:szCs w:val="20"/>
          </w:rPr>
          <w:t>164</w:t>
        </w:r>
      </w:hyperlink>
      <w:r>
        <w:rPr>
          <w:rFonts w:ascii="Arial" w:hAnsi="Arial" w:cs="Arial" w:eastAsia="Arial"/>
          <w:spacing w:val="9"/>
          <w:w w:val="30"/>
          <w:sz w:val="20"/>
          <w:szCs w:val="20"/>
        </w:rPr>
        <w:t> </w:t>
      </w:r>
      <w:r>
        <w:rPr>
          <w:rFonts w:ascii="Arial" w:hAnsi="Arial" w:cs="Arial" w:eastAsia="Arial"/>
          <w:w w:val="30"/>
          <w:sz w:val="20"/>
          <w:szCs w:val="20"/>
        </w:rPr>
        <w:t>Other</w:t>
      </w:r>
      <w:r>
        <w:rPr>
          <w:rFonts w:ascii="Arial" w:hAnsi="Arial" w:cs="Arial" w:eastAsia="Arial"/>
          <w:spacing w:val="-15"/>
          <w:sz w:val="20"/>
          <w:szCs w:val="20"/>
        </w:rPr>
        <w:t> </w:t>
      </w:r>
      <w:r>
        <w:rPr>
          <w:rFonts w:ascii="Arial" w:hAnsi="Arial" w:cs="Arial" w:eastAsia="Arial"/>
          <w:w w:val="88"/>
          <w:sz w:val="20"/>
          <w:szCs w:val="20"/>
        </w:rPr>
        <w:t>Attributes</w:t>
      </w:r>
      <w:r>
        <w:rPr>
          <w:rFonts w:ascii="Arial" w:hAnsi="Arial" w:cs="Arial" w:eastAsia="Arial"/>
          <w:spacing w:val="-8"/>
          <w:sz w:val="20"/>
          <w:szCs w:val="20"/>
        </w:rPr>
        <w:t> </w:t>
      </w:r>
      <w:r>
        <w:rPr>
          <w:rFonts w:ascii="Arial" w:hAnsi="Arial" w:cs="Arial" w:eastAsia="Arial"/>
          <w:w w:val="85"/>
          <w:sz w:val="20"/>
          <w:szCs w:val="20"/>
        </w:rPr>
        <w:t>and</w:t>
      </w:r>
      <w:r>
        <w:rPr>
          <w:rFonts w:ascii="Arial" w:hAnsi="Arial" w:cs="Arial" w:eastAsia="Arial"/>
          <w:spacing w:val="-8"/>
          <w:sz w:val="20"/>
          <w:szCs w:val="20"/>
        </w:rPr>
        <w:t> </w:t>
      </w:r>
      <w:r>
        <w:rPr>
          <w:rFonts w:ascii="Arial" w:hAnsi="Arial" w:cs="Arial" w:eastAsia="Arial"/>
          <w:w w:val="85"/>
          <w:sz w:val="20"/>
          <w:szCs w:val="20"/>
        </w:rPr>
        <w:t>Elements</w:t>
      </w:r>
      <w:r>
        <w:rPr>
          <w:rFonts w:ascii="Arial" w:hAnsi="Arial" w:cs="Arial" w:eastAsia="Arial"/>
          <w:spacing w:val="-8"/>
          <w:sz w:val="20"/>
          <w:szCs w:val="20"/>
        </w:rPr>
        <w:t> </w:t>
      </w:r>
      <w:r>
        <w:rPr>
          <w:rFonts w:ascii="Arial" w:hAnsi="Arial" w:cs="Arial" w:eastAsia="Arial"/>
          <w:w w:val="90"/>
          <w:sz w:val="20"/>
          <w:szCs w:val="20"/>
        </w:rPr>
        <w:t>in</w:t>
      </w:r>
      <w:r>
        <w:rPr>
          <w:rFonts w:ascii="Arial" w:hAnsi="Arial" w:cs="Arial" w:eastAsia="Arial"/>
          <w:spacing w:val="-8"/>
          <w:sz w:val="20"/>
          <w:szCs w:val="20"/>
        </w:rPr>
        <w:t> </w:t>
      </w:r>
      <w:r>
        <w:rPr>
          <w:rFonts w:ascii="Arial" w:hAnsi="Arial" w:cs="Arial" w:eastAsia="Arial"/>
          <w:w w:val="87"/>
          <w:sz w:val="20"/>
          <w:szCs w:val="20"/>
        </w:rPr>
        <w:t>the</w:t>
      </w:r>
      <w:r>
        <w:rPr>
          <w:rFonts w:ascii="Arial" w:hAnsi="Arial" w:cs="Arial" w:eastAsia="Arial"/>
          <w:spacing w:val="-8"/>
          <w:sz w:val="20"/>
          <w:szCs w:val="20"/>
        </w:rPr>
        <w:t> </w:t>
      </w:r>
      <w:r>
        <w:rPr>
          <w:rFonts w:ascii="Arial" w:hAnsi="Arial" w:cs="Arial" w:eastAsia="Arial"/>
          <w:w w:val="77"/>
          <w:sz w:val="20"/>
          <w:szCs w:val="20"/>
        </w:rPr>
        <w:t>LDAP</w:t>
      </w:r>
      <w:r>
        <w:rPr>
          <w:rFonts w:ascii="Arial" w:hAnsi="Arial" w:cs="Arial" w:eastAsia="Arial"/>
          <w:spacing w:val="-8"/>
          <w:sz w:val="20"/>
          <w:szCs w:val="20"/>
        </w:rPr>
        <w:t> </w:t>
      </w:r>
      <w:r>
        <w:rPr>
          <w:rFonts w:ascii="Arial" w:hAnsi="Arial" w:cs="Arial" w:eastAsia="Arial"/>
          <w:w w:val="86"/>
          <w:sz w:val="20"/>
          <w:szCs w:val="20"/>
        </w:rPr>
        <w:t>Spring</w:t>
      </w:r>
      <w:r>
        <w:rPr>
          <w:rFonts w:ascii="Arial" w:hAnsi="Arial" w:cs="Arial" w:eastAsia="Arial"/>
          <w:spacing w:val="-8"/>
          <w:sz w:val="20"/>
          <w:szCs w:val="20"/>
        </w:rPr>
        <w:t> </w:t>
      </w:r>
      <w:r>
        <w:rPr>
          <w:rFonts w:ascii="Arial" w:hAnsi="Arial" w:cs="Arial" w:eastAsia="Arial"/>
          <w:w w:val="87"/>
          <w:sz w:val="20"/>
          <w:szCs w:val="20"/>
        </w:rPr>
        <w:t>Security</w:t>
      </w:r>
      <w:r>
        <w:rPr>
          <w:rFonts w:ascii="Arial" w:hAnsi="Arial" w:cs="Arial" w:eastAsia="Arial"/>
          <w:spacing w:val="-8"/>
          <w:sz w:val="20"/>
          <w:szCs w:val="20"/>
        </w:rPr>
        <w:t> </w:t>
      </w:r>
      <w:r>
        <w:rPr>
          <w:rFonts w:ascii="Arial" w:hAnsi="Arial" w:cs="Arial" w:eastAsia="Arial"/>
          <w:w w:val="84"/>
          <w:sz w:val="20"/>
          <w:szCs w:val="20"/>
        </w:rPr>
        <w:t>Namespac</w:t>
      </w:r>
      <w:r>
        <w:rPr>
          <w:rFonts w:ascii="Arial" w:hAnsi="Arial" w:cs="Arial" w:eastAsia="Arial"/>
          <w:spacing w:val="14"/>
          <w:w w:val="84"/>
          <w:sz w:val="20"/>
          <w:szCs w:val="20"/>
        </w:rPr>
        <w:t>e</w:t>
      </w:r>
      <w:r>
        <w:rPr>
          <w:rFonts w:ascii="Arial" w:hAnsi="Arial" w:cs="Arial" w:eastAsia="Arial"/>
          <w:w w:val="32"/>
          <w:sz w:val="20"/>
          <w:szCs w:val="20"/>
        </w:rPr>
        <w:t>����������������������������������������������������������</w:t>
      </w:r>
      <w:r>
        <w:rPr>
          <w:rFonts w:ascii="Arial" w:hAnsi="Arial" w:cs="Arial" w:eastAsia="Arial"/>
          <w:spacing w:val="-32"/>
          <w:sz w:val="20"/>
          <w:szCs w:val="20"/>
        </w:rPr>
        <w:t> </w:t>
      </w:r>
      <w:hyperlink w:history="true" w:anchor="_bookmark161">
        <w:r>
          <w:rPr>
            <w:rFonts w:ascii="Arial" w:hAnsi="Arial" w:cs="Arial" w:eastAsia="Arial"/>
            <w:color w:val="0000FF"/>
            <w:spacing w:val="-1"/>
            <w:w w:val="85"/>
            <w:sz w:val="20"/>
            <w:szCs w:val="20"/>
          </w:rPr>
          <w:t>171</w:t>
        </w:r>
      </w:hyperlink>
    </w:p>
    <w:p>
      <w:pPr>
        <w:pStyle w:val="Heading6"/>
        <w:spacing w:before="162"/>
        <w:ind w:left="310" w:right="109"/>
        <w:jc w:val="right"/>
        <w:rPr>
          <w:rFonts w:ascii="Times New Roman"/>
        </w:rPr>
      </w:pPr>
      <w:r>
        <w:rPr>
          <w:rFonts w:ascii="Times New Roman"/>
          <w:spacing w:val="7"/>
          <w:w w:val="95"/>
        </w:rPr>
        <w:t>ix</w:t>
      </w:r>
    </w:p>
    <w:p>
      <w:pPr>
        <w:spacing w:after="0"/>
        <w:jc w:val="right"/>
        <w:rPr>
          <w:rFonts w:ascii="Times New Roman"/>
        </w:rPr>
        <w:sectPr>
          <w:pgSz w:w="10800" w:h="13320"/>
          <w:pgMar w:header="0" w:footer="121" w:top="420" w:bottom="320" w:left="600" w:right="600"/>
        </w:sectPr>
      </w:pPr>
    </w:p>
    <w:p>
      <w:pPr>
        <w:pStyle w:val="ListParagraph"/>
        <w:numPr>
          <w:ilvl w:val="0"/>
          <w:numId w:val="2"/>
        </w:numPr>
        <w:tabs>
          <w:tab w:pos="281" w:val="left" w:leader="none"/>
        </w:tabs>
        <w:spacing w:line="240" w:lineRule="auto" w:before="84" w:after="0"/>
        <w:ind w:left="310" w:right="0" w:hanging="190"/>
        <w:jc w:val="left"/>
        <w:rPr>
          <w:rFonts w:ascii="Wingdings"/>
          <w:color w:val="CFD0D0"/>
          <w:sz w:val="16"/>
        </w:rPr>
      </w:pPr>
      <w:r>
        <w:rPr>
          <w:rFonts w:ascii="Arial"/>
          <w:sz w:val="16"/>
        </w:rPr>
        <w:t>Contents</w:t>
      </w:r>
    </w:p>
    <w:p>
      <w:pPr>
        <w:pStyle w:val="BodyText"/>
        <w:spacing w:before="10"/>
        <w:rPr>
          <w:rFonts w:ascii="Arial"/>
          <w:sz w:val="23"/>
        </w:rPr>
      </w:pPr>
    </w:p>
    <w:p>
      <w:pPr>
        <w:spacing w:line="357" w:lineRule="auto" w:before="0"/>
        <w:ind w:left="309" w:right="479" w:firstLine="0"/>
        <w:jc w:val="right"/>
        <w:rPr>
          <w:rFonts w:ascii="Arial" w:hAnsi="Arial" w:cs="Arial" w:eastAsia="Arial"/>
          <w:sz w:val="24"/>
          <w:szCs w:val="24"/>
        </w:rPr>
      </w:pPr>
      <w:r>
        <w:rPr>
          <w:rFonts w:ascii="Arial" w:hAnsi="Arial" w:cs="Arial" w:eastAsia="Arial"/>
          <w:w w:val="80"/>
          <w:sz w:val="24"/>
          <w:szCs w:val="24"/>
        </w:rPr>
        <w:t>Authenticating</w:t>
      </w:r>
      <w:r>
        <w:rPr>
          <w:rFonts w:ascii="Arial" w:hAnsi="Arial" w:cs="Arial" w:eastAsia="Arial"/>
          <w:spacing w:val="22"/>
          <w:w w:val="80"/>
          <w:sz w:val="24"/>
          <w:szCs w:val="24"/>
        </w:rPr>
        <w:t> </w:t>
      </w:r>
      <w:r>
        <w:rPr>
          <w:rFonts w:ascii="Arial" w:hAnsi="Arial" w:cs="Arial" w:eastAsia="Arial"/>
          <w:w w:val="80"/>
          <w:sz w:val="24"/>
          <w:szCs w:val="24"/>
        </w:rPr>
        <w:t>with</w:t>
      </w:r>
      <w:r>
        <w:rPr>
          <w:rFonts w:ascii="Arial" w:hAnsi="Arial" w:cs="Arial" w:eastAsia="Arial"/>
          <w:spacing w:val="-10"/>
          <w:sz w:val="24"/>
          <w:szCs w:val="24"/>
        </w:rPr>
        <w:t> </w:t>
      </w:r>
      <w:r>
        <w:rPr>
          <w:rFonts w:ascii="Arial" w:hAnsi="Arial" w:cs="Arial" w:eastAsia="Arial"/>
          <w:spacing w:val="-18"/>
          <w:w w:val="80"/>
          <w:sz w:val="24"/>
          <w:szCs w:val="24"/>
        </w:rPr>
        <w:t>OpenI</w:t>
      </w:r>
      <w:r>
        <w:rPr>
          <w:rFonts w:ascii="Arial" w:hAnsi="Arial" w:cs="Arial" w:eastAsia="Arial"/>
          <w:spacing w:val="-16"/>
          <w:w w:val="80"/>
          <w:sz w:val="24"/>
          <w:szCs w:val="24"/>
        </w:rPr>
        <w:t>D</w:t>
      </w:r>
      <w:r>
        <w:rPr>
          <w:rFonts w:ascii="Arial" w:hAnsi="Arial" w:cs="Arial" w:eastAsia="Arial"/>
          <w:spacing w:val="-18"/>
          <w:w w:val="32"/>
          <w:sz w:val="24"/>
          <w:szCs w:val="24"/>
        </w:rPr>
        <w:t>������������������������������������������������������������������������������������������������������</w:t>
      </w:r>
      <w:r>
        <w:rPr>
          <w:rFonts w:ascii="Arial" w:hAnsi="Arial" w:cs="Arial" w:eastAsia="Arial"/>
          <w:spacing w:val="-4"/>
          <w:w w:val="32"/>
          <w:sz w:val="24"/>
          <w:szCs w:val="24"/>
        </w:rPr>
        <w:t>�</w:t>
      </w:r>
      <w:hyperlink w:history="true" w:anchor="_bookmark162">
        <w:r>
          <w:rPr>
            <w:rFonts w:ascii="Arial" w:hAnsi="Arial" w:cs="Arial" w:eastAsia="Arial"/>
            <w:color w:val="0000FF"/>
            <w:w w:val="86"/>
            <w:sz w:val="24"/>
            <w:szCs w:val="24"/>
          </w:rPr>
          <w:t>17</w:t>
        </w:r>
        <w:r>
          <w:rPr>
            <w:rFonts w:ascii="Arial" w:hAnsi="Arial" w:cs="Arial" w:eastAsia="Arial"/>
            <w:color w:val="0000FF"/>
            <w:spacing w:val="-18"/>
            <w:w w:val="86"/>
            <w:sz w:val="24"/>
            <w:szCs w:val="24"/>
          </w:rPr>
          <w:t>2</w:t>
        </w:r>
      </w:hyperlink>
      <w:r>
        <w:rPr>
          <w:rFonts w:ascii="Arial" w:hAnsi="Arial" w:cs="Arial" w:eastAsia="Arial"/>
          <w:color w:val="0000FF"/>
          <w:w w:val="86"/>
          <w:sz w:val="24"/>
          <w:szCs w:val="24"/>
        </w:rPr>
        <w:t> </w:t>
      </w:r>
      <w:r>
        <w:rPr>
          <w:rFonts w:ascii="Arial" w:hAnsi="Arial" w:cs="Arial" w:eastAsia="Arial"/>
          <w:w w:val="87"/>
          <w:sz w:val="20"/>
          <w:szCs w:val="20"/>
        </w:rPr>
        <w:t>Setting</w:t>
      </w:r>
      <w:r>
        <w:rPr>
          <w:rFonts w:ascii="Arial" w:hAnsi="Arial" w:cs="Arial" w:eastAsia="Arial"/>
          <w:spacing w:val="-8"/>
          <w:sz w:val="20"/>
          <w:szCs w:val="20"/>
        </w:rPr>
        <w:t> </w:t>
      </w:r>
      <w:r>
        <w:rPr>
          <w:rFonts w:ascii="Arial" w:hAnsi="Arial" w:cs="Arial" w:eastAsia="Arial"/>
          <w:w w:val="79"/>
          <w:sz w:val="20"/>
          <w:szCs w:val="20"/>
        </w:rPr>
        <w:t>Up</w:t>
      </w:r>
      <w:r>
        <w:rPr>
          <w:rFonts w:ascii="Arial" w:hAnsi="Arial" w:cs="Arial" w:eastAsia="Arial"/>
          <w:spacing w:val="-8"/>
          <w:sz w:val="20"/>
          <w:szCs w:val="20"/>
        </w:rPr>
        <w:t> </w:t>
      </w:r>
      <w:r>
        <w:rPr>
          <w:rFonts w:ascii="Arial" w:hAnsi="Arial" w:cs="Arial" w:eastAsia="Arial"/>
          <w:w w:val="80"/>
          <w:sz w:val="20"/>
          <w:szCs w:val="20"/>
        </w:rPr>
        <w:t>OpenID</w:t>
      </w:r>
      <w:r>
        <w:rPr>
          <w:rFonts w:ascii="Arial" w:hAnsi="Arial" w:cs="Arial" w:eastAsia="Arial"/>
          <w:spacing w:val="-15"/>
          <w:sz w:val="20"/>
          <w:szCs w:val="20"/>
        </w:rPr>
        <w:t> </w:t>
      </w:r>
      <w:r>
        <w:rPr>
          <w:rFonts w:ascii="Arial" w:hAnsi="Arial" w:cs="Arial" w:eastAsia="Arial"/>
          <w:w w:val="30"/>
          <w:sz w:val="20"/>
          <w:szCs w:val="20"/>
        </w:rPr>
        <w:t>Authentication                                                         </w:t>
      </w:r>
      <w:r>
        <w:rPr>
          <w:rFonts w:ascii="Arial" w:hAnsi="Arial" w:cs="Arial" w:eastAsia="Arial"/>
          <w:spacing w:val="9"/>
          <w:w w:val="30"/>
          <w:sz w:val="20"/>
          <w:szCs w:val="20"/>
        </w:rPr>
        <w:t> </w:t>
      </w:r>
      <w:r>
        <w:rPr>
          <w:rFonts w:ascii="Arial" w:hAnsi="Arial" w:cs="Arial" w:eastAsia="Arial"/>
          <w:w w:val="30"/>
          <w:sz w:val="20"/>
          <w:szCs w:val="20"/>
        </w:rPr>
        <w:t>���������������������������������������������������������������������������������������������������������������������</w:t>
      </w:r>
      <w:r>
        <w:rPr>
          <w:rFonts w:ascii="Arial" w:hAnsi="Arial" w:cs="Arial" w:eastAsia="Arial"/>
          <w:spacing w:val="-32"/>
          <w:sz w:val="20"/>
          <w:szCs w:val="20"/>
        </w:rPr>
        <w:t> </w:t>
      </w:r>
      <w:hyperlink w:history="true" w:anchor="_bookmark163">
        <w:r>
          <w:rPr>
            <w:rFonts w:ascii="Arial" w:hAnsi="Arial" w:cs="Arial" w:eastAsia="Arial"/>
            <w:color w:val="0000FF"/>
            <w:w w:val="80"/>
            <w:sz w:val="20"/>
            <w:szCs w:val="20"/>
          </w:rPr>
          <w:t>173</w:t>
        </w:r>
      </w:hyperlink>
      <w:r>
        <w:rPr>
          <w:rFonts w:ascii="Arial" w:hAnsi="Arial" w:cs="Arial" w:eastAsia="Arial"/>
          <w:color w:val="0000FF"/>
          <w:w w:val="80"/>
          <w:sz w:val="20"/>
          <w:szCs w:val="20"/>
        </w:rPr>
        <w:t> </w:t>
      </w:r>
      <w:r>
        <w:rPr>
          <w:rFonts w:ascii="Arial" w:hAnsi="Arial" w:cs="Arial" w:eastAsia="Arial"/>
          <w:w w:val="80"/>
          <w:sz w:val="20"/>
          <w:szCs w:val="20"/>
        </w:rPr>
        <w:t>OpenID</w:t>
      </w:r>
      <w:r>
        <w:rPr>
          <w:rFonts w:ascii="Arial" w:hAnsi="Arial" w:cs="Arial" w:eastAsia="Arial"/>
          <w:spacing w:val="5"/>
          <w:w w:val="80"/>
          <w:sz w:val="20"/>
          <w:szCs w:val="20"/>
        </w:rPr>
        <w:t> </w:t>
      </w:r>
      <w:r>
        <w:rPr>
          <w:rFonts w:ascii="Arial" w:hAnsi="Arial" w:cs="Arial" w:eastAsia="Arial"/>
          <w:w w:val="80"/>
          <w:sz w:val="20"/>
          <w:szCs w:val="20"/>
        </w:rPr>
        <w:t>Authentication</w:t>
      </w:r>
      <w:r>
        <w:rPr>
          <w:rFonts w:ascii="Arial" w:hAnsi="Arial" w:cs="Arial" w:eastAsia="Arial"/>
          <w:spacing w:val="9"/>
          <w:w w:val="80"/>
          <w:sz w:val="20"/>
          <w:szCs w:val="20"/>
        </w:rPr>
        <w:t> </w:t>
      </w:r>
      <w:r>
        <w:rPr>
          <w:rFonts w:ascii="Arial" w:hAnsi="Arial" w:cs="Arial" w:eastAsia="Arial"/>
          <w:w w:val="80"/>
          <w:sz w:val="20"/>
          <w:szCs w:val="20"/>
        </w:rPr>
        <w:t>Flow</w:t>
      </w:r>
      <w:r>
        <w:rPr>
          <w:rFonts w:ascii="Arial" w:hAnsi="Arial" w:cs="Arial" w:eastAsia="Arial"/>
          <w:spacing w:val="-13"/>
          <w:sz w:val="20"/>
          <w:szCs w:val="20"/>
        </w:rPr>
        <w:t> </w:t>
      </w:r>
      <w:r>
        <w:rPr>
          <w:rFonts w:ascii="Arial" w:hAnsi="Arial" w:cs="Arial" w:eastAsia="Arial"/>
          <w:w w:val="30"/>
          <w:sz w:val="20"/>
          <w:szCs w:val="20"/>
        </w:rPr>
        <w:t>������������������������������������������������������������������������������������������������������������������������������              </w:t>
      </w:r>
      <w:r>
        <w:rPr>
          <w:rFonts w:ascii="Arial" w:hAnsi="Arial" w:cs="Arial" w:eastAsia="Arial"/>
          <w:spacing w:val="15"/>
          <w:w w:val="30"/>
          <w:sz w:val="20"/>
          <w:szCs w:val="20"/>
        </w:rPr>
        <w:t> </w:t>
      </w:r>
      <w:hyperlink w:history="true" w:anchor="_bookmark165">
        <w:r>
          <w:rPr>
            <w:rFonts w:ascii="Arial" w:hAnsi="Arial" w:cs="Arial" w:eastAsia="Arial"/>
            <w:color w:val="0000FF"/>
            <w:w w:val="30"/>
            <w:sz w:val="20"/>
            <w:szCs w:val="20"/>
          </w:rPr>
          <w:t>175</w:t>
        </w:r>
      </w:hyperlink>
      <w:r>
        <w:rPr>
          <w:rFonts w:ascii="Arial" w:hAnsi="Arial" w:cs="Arial" w:eastAsia="Arial"/>
          <w:color w:val="0000FF"/>
          <w:w w:val="86"/>
          <w:sz w:val="20"/>
          <w:szCs w:val="20"/>
        </w:rPr>
        <w:t> </w:t>
      </w:r>
      <w:r>
        <w:rPr>
          <w:rFonts w:ascii="Arial" w:hAnsi="Arial" w:cs="Arial" w:eastAsia="Arial"/>
          <w:w w:val="80"/>
          <w:sz w:val="20"/>
          <w:szCs w:val="20"/>
        </w:rPr>
        <w:t>Spring</w:t>
      </w:r>
      <w:r>
        <w:rPr>
          <w:rFonts w:ascii="Arial" w:hAnsi="Arial" w:cs="Arial" w:eastAsia="Arial"/>
          <w:spacing w:val="3"/>
          <w:w w:val="80"/>
          <w:sz w:val="20"/>
          <w:szCs w:val="20"/>
        </w:rPr>
        <w:t> </w:t>
      </w:r>
      <w:r>
        <w:rPr>
          <w:rFonts w:ascii="Arial" w:hAnsi="Arial" w:cs="Arial" w:eastAsia="Arial"/>
          <w:w w:val="80"/>
          <w:sz w:val="20"/>
          <w:szCs w:val="20"/>
        </w:rPr>
        <w:t>Security</w:t>
      </w:r>
      <w:r>
        <w:rPr>
          <w:rFonts w:ascii="Arial" w:hAnsi="Arial" w:cs="Arial" w:eastAsia="Arial"/>
          <w:spacing w:val="3"/>
          <w:w w:val="80"/>
          <w:sz w:val="20"/>
          <w:szCs w:val="20"/>
        </w:rPr>
        <w:t> </w:t>
      </w:r>
      <w:r>
        <w:rPr>
          <w:rFonts w:ascii="Arial" w:hAnsi="Arial" w:cs="Arial" w:eastAsia="Arial"/>
          <w:w w:val="80"/>
          <w:sz w:val="20"/>
          <w:szCs w:val="20"/>
        </w:rPr>
        <w:t>OpenID</w:t>
      </w:r>
      <w:r>
        <w:rPr>
          <w:rFonts w:ascii="Arial" w:hAnsi="Arial" w:cs="Arial" w:eastAsia="Arial"/>
          <w:spacing w:val="-8"/>
          <w:sz w:val="20"/>
          <w:szCs w:val="20"/>
        </w:rPr>
        <w:t> </w:t>
      </w:r>
      <w:r>
        <w:rPr>
          <w:rFonts w:ascii="Arial" w:hAnsi="Arial" w:cs="Arial" w:eastAsia="Arial"/>
          <w:w w:val="84"/>
          <w:sz w:val="20"/>
          <w:szCs w:val="20"/>
        </w:rPr>
        <w:t>Namespac</w:t>
      </w:r>
      <w:r>
        <w:rPr>
          <w:rFonts w:ascii="Arial" w:hAnsi="Arial" w:cs="Arial" w:eastAsia="Arial"/>
          <w:spacing w:val="7"/>
          <w:w w:val="84"/>
          <w:sz w:val="20"/>
          <w:szCs w:val="20"/>
        </w:rPr>
        <w:t>e</w:t>
      </w:r>
      <w:r>
        <w:rPr>
          <w:rFonts w:ascii="Arial" w:hAnsi="Arial" w:cs="Arial" w:eastAsia="Arial"/>
          <w:w w:val="32"/>
          <w:sz w:val="20"/>
          <w:szCs w:val="20"/>
        </w:rPr>
        <w:t>������������������������������������������������������������������������������������������������������������������</w:t>
      </w:r>
      <w:r>
        <w:rPr>
          <w:rFonts w:ascii="Arial" w:hAnsi="Arial" w:cs="Arial" w:eastAsia="Arial"/>
          <w:spacing w:val="-32"/>
          <w:sz w:val="20"/>
          <w:szCs w:val="20"/>
        </w:rPr>
        <w:t> </w:t>
      </w:r>
      <w:hyperlink w:history="true" w:anchor="_bookmark166">
        <w:r>
          <w:rPr>
            <w:rFonts w:ascii="Arial" w:hAnsi="Arial" w:cs="Arial" w:eastAsia="Arial"/>
            <w:color w:val="0000FF"/>
            <w:w w:val="86"/>
            <w:sz w:val="20"/>
            <w:szCs w:val="20"/>
          </w:rPr>
          <w:t>176</w:t>
        </w:r>
      </w:hyperlink>
      <w:r>
        <w:rPr>
          <w:rFonts w:ascii="Arial" w:hAnsi="Arial" w:cs="Arial" w:eastAsia="Arial"/>
          <w:color w:val="0000FF"/>
          <w:w w:val="86"/>
          <w:sz w:val="20"/>
          <w:szCs w:val="20"/>
        </w:rPr>
        <w:t> </w:t>
      </w:r>
      <w:r>
        <w:rPr>
          <w:rFonts w:ascii="Arial" w:hAnsi="Arial" w:cs="Arial" w:eastAsia="Arial"/>
          <w:w w:val="74"/>
          <w:sz w:val="24"/>
          <w:szCs w:val="24"/>
        </w:rPr>
        <w:t>X</w:t>
      </w:r>
      <w:r>
        <w:rPr>
          <w:rFonts w:ascii="Arial" w:hAnsi="Arial" w:cs="Arial" w:eastAsia="Arial"/>
          <w:w w:val="32"/>
          <w:sz w:val="24"/>
          <w:szCs w:val="24"/>
        </w:rPr>
        <w:t>�</w:t>
      </w:r>
      <w:r>
        <w:rPr>
          <w:rFonts w:ascii="Arial" w:hAnsi="Arial" w:cs="Arial" w:eastAsia="Arial"/>
          <w:w w:val="86"/>
          <w:sz w:val="24"/>
          <w:szCs w:val="24"/>
        </w:rPr>
        <w:t>509</w:t>
      </w:r>
      <w:r>
        <w:rPr>
          <w:rFonts w:ascii="Arial" w:hAnsi="Arial" w:cs="Arial" w:eastAsia="Arial"/>
          <w:spacing w:val="-18"/>
          <w:sz w:val="24"/>
          <w:szCs w:val="24"/>
        </w:rPr>
        <w:t> </w:t>
      </w:r>
      <w:r>
        <w:rPr>
          <w:rFonts w:ascii="Arial" w:hAnsi="Arial" w:cs="Arial" w:eastAsia="Arial"/>
          <w:w w:val="87"/>
          <w:sz w:val="24"/>
          <w:szCs w:val="24"/>
        </w:rPr>
        <w:t>Authentication</w:t>
      </w:r>
      <w:r>
        <w:rPr>
          <w:rFonts w:ascii="Arial" w:hAnsi="Arial" w:cs="Arial" w:eastAsia="Arial"/>
          <w:spacing w:val="-31"/>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69">
        <w:r>
          <w:rPr>
            <w:rFonts w:ascii="Arial" w:hAnsi="Arial" w:cs="Arial" w:eastAsia="Arial"/>
            <w:color w:val="0000FF"/>
            <w:w w:val="86"/>
            <w:sz w:val="24"/>
            <w:szCs w:val="24"/>
          </w:rPr>
          <w:t>178</w:t>
        </w:r>
      </w:hyperlink>
      <w:r>
        <w:rPr>
          <w:rFonts w:ascii="Arial" w:hAnsi="Arial" w:cs="Arial" w:eastAsia="Arial"/>
          <w:color w:val="0000FF"/>
          <w:w w:val="86"/>
          <w:sz w:val="24"/>
          <w:szCs w:val="24"/>
        </w:rPr>
        <w:t> </w:t>
      </w:r>
      <w:r>
        <w:rPr>
          <w:rFonts w:ascii="Arial" w:hAnsi="Arial" w:cs="Arial" w:eastAsia="Arial"/>
          <w:w w:val="80"/>
          <w:sz w:val="24"/>
          <w:szCs w:val="24"/>
        </w:rPr>
        <w:t>JAAS</w:t>
      </w:r>
      <w:r>
        <w:rPr>
          <w:rFonts w:ascii="Arial" w:hAnsi="Arial" w:cs="Arial" w:eastAsia="Arial"/>
          <w:spacing w:val="4"/>
          <w:w w:val="80"/>
          <w:sz w:val="24"/>
          <w:szCs w:val="24"/>
        </w:rPr>
        <w:t> </w:t>
      </w:r>
      <w:r>
        <w:rPr>
          <w:rFonts w:ascii="Arial" w:hAnsi="Arial" w:cs="Arial" w:eastAsia="Arial"/>
          <w:w w:val="80"/>
          <w:sz w:val="24"/>
          <w:szCs w:val="24"/>
        </w:rPr>
        <w:t>Authentication</w:t>
      </w:r>
      <w:r>
        <w:rPr>
          <w:rFonts w:ascii="Arial" w:hAnsi="Arial" w:cs="Arial" w:eastAsia="Arial"/>
          <w:spacing w:val="-46"/>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75">
        <w:r>
          <w:rPr>
            <w:rFonts w:ascii="Arial" w:hAnsi="Arial" w:cs="Arial" w:eastAsia="Arial"/>
            <w:color w:val="0000FF"/>
            <w:w w:val="86"/>
            <w:sz w:val="24"/>
            <w:szCs w:val="24"/>
          </w:rPr>
          <w:t>184</w:t>
        </w:r>
      </w:hyperlink>
      <w:r>
        <w:rPr>
          <w:rFonts w:ascii="Arial" w:hAnsi="Arial" w:cs="Arial" w:eastAsia="Arial"/>
          <w:color w:val="0000FF"/>
          <w:w w:val="86"/>
          <w:sz w:val="24"/>
          <w:szCs w:val="24"/>
        </w:rPr>
        <w:t> </w:t>
      </w:r>
      <w:r>
        <w:rPr>
          <w:rFonts w:ascii="Arial" w:hAnsi="Arial" w:cs="Arial" w:eastAsia="Arial"/>
          <w:w w:val="80"/>
          <w:sz w:val="24"/>
          <w:szCs w:val="24"/>
        </w:rPr>
        <w:t>Central Authentication Service</w:t>
      </w:r>
      <w:r>
        <w:rPr>
          <w:rFonts w:ascii="Arial" w:hAnsi="Arial" w:cs="Arial" w:eastAsia="Arial"/>
          <w:spacing w:val="13"/>
          <w:w w:val="80"/>
          <w:sz w:val="24"/>
          <w:szCs w:val="24"/>
        </w:rPr>
        <w:t> </w:t>
      </w:r>
      <w:r>
        <w:rPr>
          <w:rFonts w:ascii="Arial" w:hAnsi="Arial" w:cs="Arial" w:eastAsia="Arial"/>
          <w:w w:val="80"/>
          <w:sz w:val="24"/>
          <w:szCs w:val="24"/>
        </w:rPr>
        <w:t>(CAS)</w:t>
      </w:r>
      <w:r>
        <w:rPr>
          <w:rFonts w:ascii="Arial" w:hAnsi="Arial" w:cs="Arial" w:eastAsia="Arial"/>
          <w:spacing w:val="10"/>
          <w:w w:val="80"/>
          <w:sz w:val="24"/>
          <w:szCs w:val="24"/>
        </w:rPr>
        <w:t> </w:t>
      </w:r>
      <w:r>
        <w:rPr>
          <w:rFonts w:ascii="Arial" w:hAnsi="Arial" w:cs="Arial" w:eastAsia="Arial"/>
          <w:w w:val="80"/>
          <w:sz w:val="24"/>
          <w:szCs w:val="24"/>
        </w:rPr>
        <w:t>Authentication</w:t>
      </w:r>
      <w:r>
        <w:rPr>
          <w:rFonts w:ascii="Arial" w:hAnsi="Arial" w:cs="Arial" w:eastAsia="Arial"/>
          <w:spacing w:val="-26"/>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81">
        <w:r>
          <w:rPr>
            <w:rFonts w:ascii="Arial" w:hAnsi="Arial" w:cs="Arial" w:eastAsia="Arial"/>
            <w:color w:val="0000FF"/>
            <w:w w:val="86"/>
            <w:sz w:val="24"/>
            <w:szCs w:val="24"/>
          </w:rPr>
          <w:t>190</w:t>
        </w:r>
      </w:hyperlink>
      <w:r>
        <w:rPr>
          <w:rFonts w:ascii="Arial" w:hAnsi="Arial" w:cs="Arial" w:eastAsia="Arial"/>
          <w:color w:val="0000FF"/>
          <w:w w:val="86"/>
          <w:sz w:val="24"/>
          <w:szCs w:val="24"/>
        </w:rPr>
        <w:t> </w:t>
      </w:r>
      <w:r>
        <w:rPr>
          <w:rFonts w:ascii="Arial" w:hAnsi="Arial" w:cs="Arial" w:eastAsia="Arial"/>
          <w:w w:val="86"/>
          <w:sz w:val="24"/>
          <w:szCs w:val="24"/>
        </w:rPr>
        <w:t>Inte</w:t>
      </w:r>
      <w:r>
        <w:rPr>
          <w:rFonts w:ascii="Arial" w:hAnsi="Arial" w:cs="Arial" w:eastAsia="Arial"/>
          <w:spacing w:val="1"/>
          <w:w w:val="86"/>
          <w:sz w:val="24"/>
          <w:szCs w:val="24"/>
        </w:rPr>
        <w:t>g</w:t>
      </w:r>
      <w:r>
        <w:rPr>
          <w:rFonts w:ascii="Arial" w:hAnsi="Arial" w:cs="Arial" w:eastAsia="Arial"/>
          <w:spacing w:val="-2"/>
          <w:w w:val="94"/>
          <w:sz w:val="24"/>
          <w:szCs w:val="24"/>
        </w:rPr>
        <w:t>r</w:t>
      </w:r>
      <w:r>
        <w:rPr>
          <w:rFonts w:ascii="Arial" w:hAnsi="Arial" w:cs="Arial" w:eastAsia="Arial"/>
          <w:w w:val="88"/>
          <w:sz w:val="24"/>
          <w:szCs w:val="24"/>
        </w:rPr>
        <w:t>ating</w:t>
      </w:r>
      <w:r>
        <w:rPr>
          <w:rFonts w:ascii="Arial" w:hAnsi="Arial" w:cs="Arial" w:eastAsia="Arial"/>
          <w:spacing w:val="-10"/>
          <w:sz w:val="24"/>
          <w:szCs w:val="24"/>
        </w:rPr>
        <w:t> </w:t>
      </w:r>
      <w:r>
        <w:rPr>
          <w:rFonts w:ascii="Arial" w:hAnsi="Arial" w:cs="Arial" w:eastAsia="Arial"/>
          <w:w w:val="75"/>
          <w:sz w:val="24"/>
          <w:szCs w:val="24"/>
        </w:rPr>
        <w:t>CAS</w:t>
      </w:r>
      <w:r>
        <w:rPr>
          <w:rFonts w:ascii="Arial" w:hAnsi="Arial" w:cs="Arial" w:eastAsia="Arial"/>
          <w:spacing w:val="-10"/>
          <w:sz w:val="24"/>
          <w:szCs w:val="24"/>
        </w:rPr>
        <w:t> </w:t>
      </w:r>
      <w:r>
        <w:rPr>
          <w:rFonts w:ascii="Arial" w:hAnsi="Arial" w:cs="Arial" w:eastAsia="Arial"/>
          <w:w w:val="93"/>
          <w:sz w:val="24"/>
          <w:szCs w:val="24"/>
        </w:rPr>
        <w:t>with</w:t>
      </w:r>
      <w:r>
        <w:rPr>
          <w:rFonts w:ascii="Arial" w:hAnsi="Arial" w:cs="Arial" w:eastAsia="Arial"/>
          <w:spacing w:val="-10"/>
          <w:sz w:val="24"/>
          <w:szCs w:val="24"/>
        </w:rPr>
        <w:t> </w:t>
      </w:r>
      <w:r>
        <w:rPr>
          <w:rFonts w:ascii="Arial" w:hAnsi="Arial" w:cs="Arial" w:eastAsia="Arial"/>
          <w:w w:val="83"/>
          <w:sz w:val="24"/>
          <w:szCs w:val="24"/>
        </w:rPr>
        <w:t>a</w:t>
      </w:r>
      <w:r>
        <w:rPr>
          <w:rFonts w:ascii="Arial" w:hAnsi="Arial" w:cs="Arial" w:eastAsia="Arial"/>
          <w:spacing w:val="-10"/>
          <w:sz w:val="24"/>
          <w:szCs w:val="24"/>
        </w:rPr>
        <w:t> </w:t>
      </w:r>
      <w:r>
        <w:rPr>
          <w:rFonts w:ascii="Arial" w:hAnsi="Arial" w:cs="Arial" w:eastAsia="Arial"/>
          <w:w w:val="88"/>
          <w:sz w:val="24"/>
          <w:szCs w:val="24"/>
        </w:rPr>
        <w:t>Diffe</w:t>
      </w:r>
      <w:r>
        <w:rPr>
          <w:rFonts w:ascii="Arial" w:hAnsi="Arial" w:cs="Arial" w:eastAsia="Arial"/>
          <w:spacing w:val="-2"/>
          <w:w w:val="88"/>
          <w:sz w:val="24"/>
          <w:szCs w:val="24"/>
        </w:rPr>
        <w:t>r</w:t>
      </w:r>
      <w:r>
        <w:rPr>
          <w:rFonts w:ascii="Arial" w:hAnsi="Arial" w:cs="Arial" w:eastAsia="Arial"/>
          <w:w w:val="87"/>
          <w:sz w:val="24"/>
          <w:szCs w:val="24"/>
        </w:rPr>
        <w:t>ent</w:t>
      </w:r>
      <w:r>
        <w:rPr>
          <w:rFonts w:ascii="Arial" w:hAnsi="Arial" w:cs="Arial" w:eastAsia="Arial"/>
          <w:spacing w:val="-18"/>
          <w:sz w:val="24"/>
          <w:szCs w:val="24"/>
        </w:rPr>
        <w:t> </w:t>
      </w:r>
      <w:r>
        <w:rPr>
          <w:rFonts w:ascii="Arial" w:hAnsi="Arial" w:cs="Arial" w:eastAsia="Arial"/>
          <w:w w:val="87"/>
          <w:sz w:val="24"/>
          <w:szCs w:val="24"/>
        </w:rPr>
        <w:t>Authentication</w:t>
      </w:r>
      <w:r>
        <w:rPr>
          <w:rFonts w:ascii="Arial" w:hAnsi="Arial" w:cs="Arial" w:eastAsia="Arial"/>
          <w:spacing w:val="-10"/>
          <w:sz w:val="24"/>
          <w:szCs w:val="24"/>
        </w:rPr>
        <w:t> </w:t>
      </w:r>
      <w:r>
        <w:rPr>
          <w:rFonts w:ascii="Arial" w:hAnsi="Arial" w:cs="Arial" w:eastAsia="Arial"/>
          <w:w w:val="82"/>
          <w:sz w:val="24"/>
          <w:szCs w:val="24"/>
        </w:rPr>
        <w:t>Pr</w:t>
      </w:r>
      <w:r>
        <w:rPr>
          <w:rFonts w:ascii="Arial" w:hAnsi="Arial" w:cs="Arial" w:eastAsia="Arial"/>
          <w:spacing w:val="-2"/>
          <w:w w:val="82"/>
          <w:sz w:val="24"/>
          <w:szCs w:val="24"/>
        </w:rPr>
        <w:t>o</w:t>
      </w:r>
      <w:r>
        <w:rPr>
          <w:rFonts w:ascii="Arial" w:hAnsi="Arial" w:cs="Arial" w:eastAsia="Arial"/>
          <w:w w:val="87"/>
          <w:sz w:val="24"/>
          <w:szCs w:val="24"/>
        </w:rPr>
        <w:t>vider</w:t>
      </w:r>
      <w:r>
        <w:rPr>
          <w:rFonts w:ascii="Arial" w:hAnsi="Arial" w:cs="Arial" w:eastAsia="Arial"/>
          <w:spacing w:val="-16"/>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91">
        <w:r>
          <w:rPr>
            <w:rFonts w:ascii="Arial" w:hAnsi="Arial" w:cs="Arial" w:eastAsia="Arial"/>
            <w:color w:val="0000FF"/>
            <w:w w:val="86"/>
            <w:sz w:val="24"/>
            <w:szCs w:val="24"/>
          </w:rPr>
          <w:t>202</w:t>
        </w:r>
      </w:hyperlink>
      <w:r>
        <w:rPr>
          <w:rFonts w:ascii="Arial" w:hAnsi="Arial" w:cs="Arial" w:eastAsia="Arial"/>
          <w:color w:val="0000FF"/>
          <w:w w:val="86"/>
          <w:sz w:val="24"/>
          <w:szCs w:val="24"/>
        </w:rPr>
        <w:t> </w:t>
      </w:r>
      <w:r>
        <w:rPr>
          <w:rFonts w:ascii="Arial" w:hAnsi="Arial" w:cs="Arial" w:eastAsia="Arial"/>
          <w:w w:val="86"/>
          <w:sz w:val="24"/>
          <w:szCs w:val="24"/>
        </w:rPr>
        <w:t>Summa</w:t>
      </w:r>
      <w:r>
        <w:rPr>
          <w:rFonts w:ascii="Arial" w:hAnsi="Arial" w:cs="Arial" w:eastAsia="Arial"/>
          <w:spacing w:val="4"/>
          <w:w w:val="86"/>
          <w:sz w:val="24"/>
          <w:szCs w:val="24"/>
        </w:rPr>
        <w:t>r</w:t>
      </w:r>
      <w:r>
        <w:rPr>
          <w:rFonts w:ascii="Arial" w:hAnsi="Arial" w:cs="Arial" w:eastAsia="Arial"/>
          <w:spacing w:val="15"/>
          <w:w w:val="85"/>
          <w:sz w:val="24"/>
          <w:szCs w:val="24"/>
        </w:rPr>
        <w:t>y</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92">
        <w:r>
          <w:rPr>
            <w:rFonts w:ascii="Arial" w:hAnsi="Arial" w:cs="Arial" w:eastAsia="Arial"/>
            <w:color w:val="0000FF"/>
            <w:w w:val="86"/>
            <w:sz w:val="24"/>
            <w:szCs w:val="24"/>
          </w:rPr>
          <w:t>203</w:t>
        </w:r>
      </w:hyperlink>
    </w:p>
    <w:p>
      <w:pPr>
        <w:pStyle w:val="ListParagraph"/>
        <w:numPr>
          <w:ilvl w:val="0"/>
          <w:numId w:val="2"/>
        </w:numPr>
        <w:tabs>
          <w:tab w:pos="313" w:val="left" w:leader="none"/>
        </w:tabs>
        <w:spacing w:line="348" w:lineRule="auto" w:before="25" w:after="0"/>
        <w:ind w:left="309" w:right="479" w:hanging="190"/>
        <w:jc w:val="right"/>
        <w:rPr>
          <w:rFonts w:ascii="Wingdings" w:hAnsi="Wingdings" w:cs="Wingdings" w:eastAsia="Wingdings"/>
          <w:color w:val="9C9C9C"/>
          <w:sz w:val="22"/>
          <w:szCs w:val="22"/>
        </w:rPr>
      </w:pPr>
      <w:r>
        <w:rPr>
          <w:rFonts w:ascii="Arial" w:hAnsi="Arial" w:cs="Arial" w:eastAsia="Arial"/>
          <w:b/>
          <w:bCs/>
          <w:w w:val="85"/>
          <w:sz w:val="24"/>
          <w:szCs w:val="24"/>
        </w:rPr>
        <w:t>Chapter 7: Business Object Security</w:t>
      </w:r>
      <w:r>
        <w:rPr>
          <w:rFonts w:ascii="Arial" w:hAnsi="Arial" w:cs="Arial" w:eastAsia="Arial"/>
          <w:b/>
          <w:bCs/>
          <w:spacing w:val="29"/>
          <w:w w:val="85"/>
          <w:sz w:val="24"/>
          <w:szCs w:val="24"/>
        </w:rPr>
        <w:t> </w:t>
      </w:r>
      <w:r>
        <w:rPr>
          <w:rFonts w:ascii="Arial" w:hAnsi="Arial" w:cs="Arial" w:eastAsia="Arial"/>
          <w:b/>
          <w:bCs/>
          <w:w w:val="85"/>
          <w:sz w:val="24"/>
          <w:szCs w:val="24"/>
        </w:rPr>
        <w:t>with</w:t>
      </w:r>
      <w:r>
        <w:rPr>
          <w:rFonts w:ascii="Arial" w:hAnsi="Arial" w:cs="Arial" w:eastAsia="Arial"/>
          <w:b/>
          <w:bCs/>
          <w:spacing w:val="6"/>
          <w:w w:val="85"/>
          <w:sz w:val="24"/>
          <w:szCs w:val="24"/>
        </w:rPr>
        <w:t> </w:t>
      </w:r>
      <w:r>
        <w:rPr>
          <w:rFonts w:ascii="Arial" w:hAnsi="Arial" w:cs="Arial" w:eastAsia="Arial"/>
          <w:b/>
          <w:bCs/>
          <w:w w:val="85"/>
          <w:sz w:val="24"/>
          <w:szCs w:val="24"/>
        </w:rPr>
        <w:t>ACLs</w:t>
      </w:r>
      <w:r>
        <w:rPr>
          <w:rFonts w:ascii="Arial" w:hAnsi="Arial" w:cs="Arial" w:eastAsia="Arial"/>
          <w:b/>
          <w:bCs/>
          <w:spacing w:val="-13"/>
          <w:sz w:val="24"/>
          <w:szCs w:val="24"/>
        </w:rPr>
        <w:t> </w:t>
      </w:r>
      <w:r>
        <w:rPr>
          <w:rFonts w:ascii="Arial" w:hAnsi="Arial" w:cs="Arial" w:eastAsia="Arial"/>
          <w:b/>
          <w:bCs/>
          <w:spacing w:val="-20"/>
          <w:w w:val="34"/>
          <w:sz w:val="24"/>
          <w:szCs w:val="24"/>
        </w:rPr>
        <w:t>�����������������������������������������������������������</w:t>
      </w:r>
      <w:r>
        <w:rPr>
          <w:rFonts w:ascii="Arial" w:hAnsi="Arial" w:cs="Arial" w:eastAsia="Arial"/>
          <w:b/>
          <w:bCs/>
          <w:spacing w:val="-6"/>
          <w:w w:val="34"/>
          <w:sz w:val="24"/>
          <w:szCs w:val="24"/>
        </w:rPr>
        <w:t>�</w:t>
      </w:r>
      <w:hyperlink w:history="true" w:anchor="_bookmark193">
        <w:r>
          <w:rPr>
            <w:rFonts w:ascii="Arial" w:hAnsi="Arial" w:cs="Arial" w:eastAsia="Arial"/>
            <w:b/>
            <w:bCs/>
            <w:color w:val="0000FF"/>
            <w:w w:val="93"/>
            <w:sz w:val="24"/>
            <w:szCs w:val="24"/>
          </w:rPr>
          <w:t>20</w:t>
        </w:r>
        <w:r>
          <w:rPr>
            <w:rFonts w:ascii="Arial" w:hAnsi="Arial" w:cs="Arial" w:eastAsia="Arial"/>
            <w:b/>
            <w:bCs/>
            <w:color w:val="0000FF"/>
            <w:spacing w:val="-20"/>
            <w:w w:val="93"/>
            <w:sz w:val="24"/>
            <w:szCs w:val="24"/>
          </w:rPr>
          <w:t>5</w:t>
        </w:r>
      </w:hyperlink>
      <w:r>
        <w:rPr>
          <w:rFonts w:ascii="Arial" w:hAnsi="Arial" w:cs="Arial" w:eastAsia="Arial"/>
          <w:b/>
          <w:bCs/>
          <w:color w:val="0000FF"/>
          <w:w w:val="93"/>
          <w:sz w:val="24"/>
          <w:szCs w:val="24"/>
        </w:rPr>
        <w:t> </w:t>
      </w:r>
      <w:r>
        <w:rPr>
          <w:rFonts w:ascii="Arial" w:hAnsi="Arial" w:cs="Arial" w:eastAsia="Arial"/>
          <w:w w:val="81"/>
          <w:sz w:val="24"/>
          <w:szCs w:val="24"/>
        </w:rPr>
        <w:t>The</w:t>
      </w:r>
      <w:r>
        <w:rPr>
          <w:rFonts w:ascii="Arial" w:hAnsi="Arial" w:cs="Arial" w:eastAsia="Arial"/>
          <w:spacing w:val="-10"/>
          <w:sz w:val="24"/>
          <w:szCs w:val="24"/>
        </w:rPr>
        <w:t> </w:t>
      </w:r>
      <w:r>
        <w:rPr>
          <w:rFonts w:ascii="Arial" w:hAnsi="Arial" w:cs="Arial" w:eastAsia="Arial"/>
          <w:w w:val="87"/>
          <w:sz w:val="24"/>
          <w:szCs w:val="24"/>
        </w:rPr>
        <w:t>Security</w:t>
      </w:r>
      <w:r>
        <w:rPr>
          <w:rFonts w:ascii="Arial" w:hAnsi="Arial" w:cs="Arial" w:eastAsia="Arial"/>
          <w:spacing w:val="-10"/>
          <w:sz w:val="24"/>
          <w:szCs w:val="24"/>
        </w:rPr>
        <w:t> </w:t>
      </w:r>
      <w:r>
        <w:rPr>
          <w:rFonts w:ascii="Arial" w:hAnsi="Arial" w:cs="Arial" w:eastAsia="Arial"/>
          <w:w w:val="84"/>
          <w:sz w:val="24"/>
          <w:szCs w:val="24"/>
        </w:rPr>
        <w:t>Example</w:t>
      </w:r>
      <w:r>
        <w:rPr>
          <w:rFonts w:ascii="Arial" w:hAnsi="Arial" w:cs="Arial" w:eastAsia="Arial"/>
          <w:spacing w:val="-18"/>
          <w:sz w:val="24"/>
          <w:szCs w:val="24"/>
        </w:rPr>
        <w:t> </w:t>
      </w:r>
      <w:r>
        <w:rPr>
          <w:rFonts w:ascii="Arial" w:hAnsi="Arial" w:cs="Arial" w:eastAsia="Arial"/>
          <w:w w:val="87"/>
          <w:sz w:val="24"/>
          <w:szCs w:val="24"/>
        </w:rPr>
        <w:t>Application</w:t>
      </w:r>
      <w:r>
        <w:rPr>
          <w:rFonts w:ascii="Arial" w:hAnsi="Arial" w:cs="Arial" w:eastAsia="Arial"/>
          <w:spacing w:val="-44"/>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194">
        <w:r>
          <w:rPr>
            <w:rFonts w:ascii="Arial" w:hAnsi="Arial" w:cs="Arial" w:eastAsia="Arial"/>
            <w:color w:val="0000FF"/>
            <w:w w:val="86"/>
            <w:sz w:val="24"/>
            <w:szCs w:val="24"/>
          </w:rPr>
          <w:t>205</w:t>
        </w:r>
      </w:hyperlink>
      <w:r>
        <w:rPr>
          <w:rFonts w:ascii="Arial" w:hAnsi="Arial" w:cs="Arial" w:eastAsia="Arial"/>
          <w:color w:val="0000FF"/>
          <w:w w:val="86"/>
          <w:sz w:val="24"/>
          <w:szCs w:val="24"/>
        </w:rPr>
        <w:t> </w:t>
      </w:r>
      <w:r>
        <w:rPr>
          <w:rFonts w:ascii="Arial" w:hAnsi="Arial" w:cs="Arial" w:eastAsia="Arial"/>
          <w:w w:val="85"/>
          <w:sz w:val="24"/>
          <w:szCs w:val="24"/>
        </w:rPr>
        <w:t>Accessing</w:t>
      </w:r>
      <w:r>
        <w:rPr>
          <w:rFonts w:ascii="Arial" w:hAnsi="Arial" w:cs="Arial" w:eastAsia="Arial"/>
          <w:spacing w:val="-10"/>
          <w:sz w:val="24"/>
          <w:szCs w:val="24"/>
        </w:rPr>
        <w:t> </w:t>
      </w:r>
      <w:r>
        <w:rPr>
          <w:rFonts w:ascii="Arial" w:hAnsi="Arial" w:cs="Arial" w:eastAsia="Arial"/>
          <w:spacing w:val="-1"/>
          <w:w w:val="85"/>
          <w:sz w:val="24"/>
          <w:szCs w:val="24"/>
        </w:rPr>
        <w:t>Secured </w:t>
      </w:r>
      <w:r>
        <w:rPr>
          <w:rFonts w:ascii="Arial" w:hAnsi="Arial" w:cs="Arial" w:eastAsia="Arial"/>
          <w:w w:val="84"/>
          <w:sz w:val="24"/>
          <w:szCs w:val="24"/>
        </w:rPr>
        <w:t>Object</w:t>
      </w:r>
      <w:r>
        <w:rPr>
          <w:rFonts w:ascii="Arial" w:hAnsi="Arial" w:cs="Arial" w:eastAsia="Arial"/>
          <w:spacing w:val="17"/>
          <w:w w:val="84"/>
          <w:sz w:val="24"/>
          <w:szCs w:val="24"/>
        </w:rPr>
        <w:t>s</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09">
        <w:r>
          <w:rPr>
            <w:rFonts w:ascii="Arial" w:hAnsi="Arial" w:cs="Arial" w:eastAsia="Arial"/>
            <w:color w:val="0000FF"/>
            <w:w w:val="86"/>
            <w:sz w:val="24"/>
            <w:szCs w:val="24"/>
          </w:rPr>
          <w:t>222</w:t>
        </w:r>
      </w:hyperlink>
      <w:r>
        <w:rPr>
          <w:rFonts w:ascii="Arial" w:hAnsi="Arial" w:cs="Arial" w:eastAsia="Arial"/>
          <w:color w:val="0000FF"/>
          <w:w w:val="86"/>
          <w:sz w:val="24"/>
          <w:szCs w:val="24"/>
        </w:rPr>
        <w:t> </w:t>
      </w:r>
      <w:r>
        <w:rPr>
          <w:rFonts w:ascii="Arial" w:hAnsi="Arial" w:cs="Arial" w:eastAsia="Arial"/>
          <w:w w:val="85"/>
          <w:sz w:val="24"/>
          <w:szCs w:val="24"/>
        </w:rPr>
        <w:t>Filtering</w:t>
      </w:r>
      <w:r>
        <w:rPr>
          <w:rFonts w:ascii="Arial" w:hAnsi="Arial" w:cs="Arial" w:eastAsia="Arial"/>
          <w:spacing w:val="32"/>
          <w:w w:val="85"/>
          <w:sz w:val="24"/>
          <w:szCs w:val="24"/>
        </w:rPr>
        <w:t> </w:t>
      </w:r>
      <w:r>
        <w:rPr>
          <w:rFonts w:ascii="Arial" w:hAnsi="Arial" w:cs="Arial" w:eastAsia="Arial"/>
          <w:w w:val="85"/>
          <w:sz w:val="24"/>
          <w:szCs w:val="24"/>
        </w:rPr>
        <w:t>Returned</w:t>
      </w:r>
      <w:r>
        <w:rPr>
          <w:rFonts w:ascii="Arial" w:hAnsi="Arial" w:cs="Arial" w:eastAsia="Arial"/>
          <w:spacing w:val="-10"/>
          <w:sz w:val="24"/>
          <w:szCs w:val="24"/>
        </w:rPr>
        <w:t> </w:t>
      </w:r>
      <w:r>
        <w:rPr>
          <w:rFonts w:ascii="Arial" w:hAnsi="Arial" w:cs="Arial" w:eastAsia="Arial"/>
          <w:w w:val="84"/>
          <w:sz w:val="24"/>
          <w:szCs w:val="24"/>
        </w:rPr>
        <w:t>Objects</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13">
        <w:r>
          <w:rPr>
            <w:rFonts w:ascii="Arial" w:hAnsi="Arial" w:cs="Arial" w:eastAsia="Arial"/>
            <w:color w:val="0000FF"/>
            <w:w w:val="86"/>
            <w:sz w:val="24"/>
            <w:szCs w:val="24"/>
          </w:rPr>
          <w:t>226</w:t>
        </w:r>
      </w:hyperlink>
      <w:r>
        <w:rPr>
          <w:rFonts w:ascii="Arial" w:hAnsi="Arial" w:cs="Arial" w:eastAsia="Arial"/>
          <w:color w:val="0000FF"/>
          <w:w w:val="86"/>
          <w:sz w:val="24"/>
          <w:szCs w:val="24"/>
        </w:rPr>
        <w:t> </w:t>
      </w:r>
      <w:r>
        <w:rPr>
          <w:rFonts w:ascii="Arial" w:hAnsi="Arial" w:cs="Arial" w:eastAsia="Arial"/>
          <w:spacing w:val="-4"/>
          <w:w w:val="85"/>
          <w:sz w:val="20"/>
          <w:szCs w:val="20"/>
        </w:rPr>
        <w:t>Test</w:t>
      </w:r>
      <w:r>
        <w:rPr>
          <w:rFonts w:ascii="Arial" w:hAnsi="Arial" w:cs="Arial" w:eastAsia="Arial"/>
          <w:spacing w:val="-1"/>
          <w:w w:val="85"/>
          <w:sz w:val="20"/>
          <w:szCs w:val="20"/>
        </w:rPr>
        <w:t> </w:t>
      </w:r>
      <w:r>
        <w:rPr>
          <w:rFonts w:ascii="Arial" w:hAnsi="Arial" w:cs="Arial" w:eastAsia="Arial"/>
          <w:w w:val="85"/>
          <w:sz w:val="20"/>
          <w:szCs w:val="20"/>
        </w:rPr>
        <w:t>Scenario</w:t>
      </w:r>
      <w:r>
        <w:rPr>
          <w:rFonts w:ascii="Arial" w:hAnsi="Arial" w:cs="Arial" w:eastAsia="Arial"/>
          <w:spacing w:val="-8"/>
          <w:sz w:val="20"/>
          <w:szCs w:val="20"/>
        </w:rPr>
        <w:t> </w:t>
      </w:r>
      <w:r>
        <w:rPr>
          <w:rFonts w:ascii="Arial" w:hAnsi="Arial" w:cs="Arial" w:eastAsia="Arial"/>
          <w:w w:val="90"/>
          <w:sz w:val="20"/>
          <w:szCs w:val="20"/>
        </w:rPr>
        <w:t>7-1</w:t>
      </w:r>
      <w:r>
        <w:rPr>
          <w:rFonts w:ascii="Arial" w:hAnsi="Arial" w:cs="Arial" w:eastAsia="Arial"/>
          <w:w w:val="32"/>
          <w:sz w:val="20"/>
          <w:szCs w:val="20"/>
        </w:rPr>
        <w:t>�����������������������������������������������������������������������������������������������������������������������������������������������</w:t>
      </w:r>
      <w:r>
        <w:rPr>
          <w:rFonts w:ascii="Arial" w:hAnsi="Arial" w:cs="Arial" w:eastAsia="Arial"/>
          <w:spacing w:val="-32"/>
          <w:sz w:val="20"/>
          <w:szCs w:val="20"/>
        </w:rPr>
        <w:t> </w:t>
      </w:r>
      <w:hyperlink w:history="true" w:anchor="_bookmark217">
        <w:r>
          <w:rPr>
            <w:rFonts w:ascii="Arial" w:hAnsi="Arial" w:cs="Arial" w:eastAsia="Arial"/>
            <w:color w:val="0000FF"/>
            <w:spacing w:val="-1"/>
            <w:w w:val="85"/>
            <w:sz w:val="20"/>
            <w:szCs w:val="20"/>
          </w:rPr>
          <w:t>230</w:t>
        </w:r>
      </w:hyperlink>
    </w:p>
    <w:p>
      <w:pPr>
        <w:pStyle w:val="Heading5"/>
        <w:spacing w:line="348" w:lineRule="auto" w:before="26"/>
        <w:ind w:left="310" w:right="477" w:hanging="1"/>
      </w:pPr>
      <w:r>
        <w:rPr>
          <w:w w:val="86"/>
        </w:rPr>
        <w:t>Securing</w:t>
      </w:r>
      <w:r>
        <w:rPr>
          <w:spacing w:val="-10"/>
        </w:rPr>
        <w:t> </w:t>
      </w:r>
      <w:r>
        <w:rPr>
          <w:w w:val="87"/>
        </w:rPr>
        <w:t>the</w:t>
      </w:r>
      <w:r>
        <w:rPr>
          <w:spacing w:val="-18"/>
        </w:rPr>
        <w:t> </w:t>
      </w:r>
      <w:r>
        <w:rPr>
          <w:w w:val="85"/>
        </w:rPr>
        <w:t>View</w:t>
      </w:r>
      <w:r>
        <w:rPr>
          <w:spacing w:val="-10"/>
        </w:rPr>
        <w:t> </w:t>
      </w:r>
      <w:r>
        <w:rPr>
          <w:w w:val="82"/>
        </w:rPr>
        <w:t>La</w:t>
      </w:r>
      <w:r>
        <w:rPr>
          <w:spacing w:val="-2"/>
          <w:w w:val="82"/>
        </w:rPr>
        <w:t>y</w:t>
      </w:r>
      <w:r>
        <w:rPr>
          <w:w w:val="87"/>
        </w:rPr>
        <w:t>er</w:t>
      </w:r>
      <w:r>
        <w:rPr>
          <w:spacing w:val="-10"/>
        </w:rPr>
        <w:t> </w:t>
      </w:r>
      <w:r>
        <w:rPr>
          <w:w w:val="93"/>
        </w:rPr>
        <w:t>with</w:t>
      </w:r>
      <w:r>
        <w:rPr>
          <w:spacing w:val="-18"/>
        </w:rPr>
        <w:t> </w:t>
      </w:r>
      <w:r>
        <w:rPr>
          <w:spacing w:val="-18"/>
          <w:w w:val="78"/>
        </w:rPr>
        <w:t>ACL</w:t>
      </w:r>
      <w:r>
        <w:rPr>
          <w:spacing w:val="20"/>
          <w:w w:val="78"/>
        </w:rPr>
        <w:t>s</w:t>
      </w:r>
      <w:r>
        <w:rPr>
          <w:spacing w:val="-18"/>
          <w:w w:val="32"/>
        </w:rPr>
        <w:t>������������������������������������������������������������������������������������������</w:t>
      </w:r>
      <w:r>
        <w:rPr>
          <w:spacing w:val="-4"/>
          <w:w w:val="32"/>
        </w:rPr>
        <w:t>�</w:t>
      </w:r>
      <w:hyperlink w:history="true" w:anchor="_bookmark220">
        <w:r>
          <w:rPr>
            <w:color w:val="0000FF"/>
            <w:w w:val="86"/>
          </w:rPr>
          <w:t>23</w:t>
        </w:r>
        <w:r>
          <w:rPr>
            <w:color w:val="0000FF"/>
            <w:spacing w:val="-18"/>
            <w:w w:val="86"/>
          </w:rPr>
          <w:t>3</w:t>
        </w:r>
      </w:hyperlink>
      <w:r>
        <w:rPr>
          <w:color w:val="0000FF"/>
          <w:w w:val="86"/>
        </w:rPr>
        <w:t> </w:t>
      </w:r>
      <w:r>
        <w:rPr>
          <w:w w:val="81"/>
        </w:rPr>
        <w:t>The</w:t>
      </w:r>
      <w:r>
        <w:rPr>
          <w:spacing w:val="-10"/>
        </w:rPr>
        <w:t> </w:t>
      </w:r>
      <w:r>
        <w:rPr>
          <w:w w:val="81"/>
        </w:rPr>
        <w:t>Cost</w:t>
      </w:r>
      <w:r>
        <w:rPr>
          <w:spacing w:val="-10"/>
        </w:rPr>
        <w:t> </w:t>
      </w:r>
      <w:r>
        <w:rPr>
          <w:w w:val="88"/>
        </w:rPr>
        <w:t>of</w:t>
      </w:r>
      <w:r>
        <w:rPr>
          <w:spacing w:val="-18"/>
        </w:rPr>
        <w:t> </w:t>
      </w:r>
      <w:r>
        <w:rPr>
          <w:w w:val="78"/>
        </w:rPr>
        <w:t>ACLs</w:t>
      </w:r>
      <w:r>
        <w:rPr>
          <w:spacing w:val="-14"/>
        </w:rPr>
        <w:t> </w:t>
      </w:r>
      <w:r>
        <w:rPr>
          <w:w w:val="32"/>
        </w:rPr>
        <w:t>����������������������������������������������������������������������������������������������������������������������</w:t>
      </w:r>
      <w:r>
        <w:rPr>
          <w:spacing w:val="14"/>
          <w:w w:val="32"/>
        </w:rPr>
        <w:t>�</w:t>
      </w:r>
      <w:hyperlink w:history="true" w:anchor="_bookmark221">
        <w:r>
          <w:rPr>
            <w:color w:val="0000FF"/>
            <w:w w:val="86"/>
          </w:rPr>
          <w:t>234</w:t>
        </w:r>
      </w:hyperlink>
      <w:r>
        <w:rPr>
          <w:color w:val="0000FF"/>
          <w:w w:val="86"/>
        </w:rPr>
        <w:t> </w:t>
      </w:r>
      <w:r>
        <w:rPr>
          <w:w w:val="86"/>
        </w:rPr>
        <w:t>Summa</w:t>
      </w:r>
      <w:r>
        <w:rPr>
          <w:spacing w:val="4"/>
          <w:w w:val="86"/>
        </w:rPr>
        <w:t>r</w:t>
      </w:r>
      <w:r>
        <w:rPr>
          <w:spacing w:val="15"/>
          <w:w w:val="85"/>
        </w:rPr>
        <w:t>y</w:t>
      </w:r>
      <w:r>
        <w:rPr>
          <w:w w:val="32"/>
        </w:rPr>
        <w:t>����������������������������������������������������������������������������������������������������������������������������������</w:t>
      </w:r>
      <w:r>
        <w:rPr>
          <w:spacing w:val="14"/>
          <w:w w:val="32"/>
        </w:rPr>
        <w:t>�</w:t>
      </w:r>
      <w:hyperlink w:history="true" w:anchor="_bookmark222">
        <w:r>
          <w:rPr>
            <w:color w:val="0000FF"/>
            <w:w w:val="86"/>
          </w:rPr>
          <w:t>235</w:t>
        </w:r>
      </w:hyperlink>
    </w:p>
    <w:p>
      <w:pPr>
        <w:pStyle w:val="ListParagraph"/>
        <w:numPr>
          <w:ilvl w:val="0"/>
          <w:numId w:val="2"/>
        </w:numPr>
        <w:tabs>
          <w:tab w:pos="313" w:val="left" w:leader="none"/>
        </w:tabs>
        <w:spacing w:line="355" w:lineRule="auto" w:before="39" w:after="0"/>
        <w:ind w:left="310" w:right="477" w:hanging="190"/>
        <w:jc w:val="right"/>
        <w:rPr>
          <w:rFonts w:ascii="Wingdings" w:hAnsi="Wingdings" w:cs="Wingdings" w:eastAsia="Wingdings"/>
          <w:color w:val="9C9C9C"/>
          <w:sz w:val="22"/>
          <w:szCs w:val="22"/>
        </w:rPr>
      </w:pPr>
      <w:r>
        <w:rPr>
          <w:rFonts w:ascii="Arial" w:hAnsi="Arial" w:cs="Arial" w:eastAsia="Arial"/>
          <w:b/>
          <w:bCs/>
          <w:w w:val="85"/>
          <w:sz w:val="24"/>
          <w:szCs w:val="24"/>
        </w:rPr>
        <w:t>Chapter 8: Customizing and</w:t>
      </w:r>
      <w:r>
        <w:rPr>
          <w:rFonts w:ascii="Arial" w:hAnsi="Arial" w:cs="Arial" w:eastAsia="Arial"/>
          <w:b/>
          <w:bCs/>
          <w:spacing w:val="52"/>
          <w:w w:val="85"/>
          <w:sz w:val="24"/>
          <w:szCs w:val="24"/>
        </w:rPr>
        <w:t> </w:t>
      </w:r>
      <w:r>
        <w:rPr>
          <w:rFonts w:ascii="Arial" w:hAnsi="Arial" w:cs="Arial" w:eastAsia="Arial"/>
          <w:b/>
          <w:bCs/>
          <w:w w:val="85"/>
          <w:sz w:val="24"/>
          <w:szCs w:val="24"/>
        </w:rPr>
        <w:t>Extending</w:t>
      </w:r>
      <w:r>
        <w:rPr>
          <w:rFonts w:ascii="Arial" w:hAnsi="Arial" w:cs="Arial" w:eastAsia="Arial"/>
          <w:b/>
          <w:bCs/>
          <w:spacing w:val="13"/>
          <w:w w:val="85"/>
          <w:sz w:val="24"/>
          <w:szCs w:val="24"/>
        </w:rPr>
        <w:t> </w:t>
      </w:r>
      <w:r>
        <w:rPr>
          <w:rFonts w:ascii="Arial" w:hAnsi="Arial" w:cs="Arial" w:eastAsia="Arial"/>
          <w:b/>
          <w:bCs/>
          <w:w w:val="85"/>
          <w:sz w:val="24"/>
          <w:szCs w:val="24"/>
        </w:rPr>
        <w:t>Spring</w:t>
      </w:r>
      <w:r>
        <w:rPr>
          <w:rFonts w:ascii="Arial" w:hAnsi="Arial" w:cs="Arial" w:eastAsia="Arial"/>
          <w:b/>
          <w:bCs/>
          <w:spacing w:val="-5"/>
          <w:sz w:val="24"/>
          <w:szCs w:val="24"/>
        </w:rPr>
        <w:t> </w:t>
      </w:r>
      <w:r>
        <w:rPr>
          <w:rFonts w:ascii="Arial" w:hAnsi="Arial" w:cs="Arial" w:eastAsia="Arial"/>
          <w:b/>
          <w:bCs/>
          <w:spacing w:val="-17"/>
          <w:w w:val="87"/>
          <w:sz w:val="24"/>
          <w:szCs w:val="24"/>
        </w:rPr>
        <w:t>Securit</w:t>
      </w:r>
      <w:r>
        <w:rPr>
          <w:rFonts w:ascii="Arial" w:hAnsi="Arial" w:cs="Arial" w:eastAsia="Arial"/>
          <w:b/>
          <w:bCs/>
          <w:spacing w:val="-7"/>
          <w:w w:val="87"/>
          <w:sz w:val="24"/>
          <w:szCs w:val="24"/>
        </w:rPr>
        <w:t>y</w:t>
      </w:r>
      <w:r>
        <w:rPr>
          <w:rFonts w:ascii="Arial" w:hAnsi="Arial" w:cs="Arial" w:eastAsia="Arial"/>
          <w:b/>
          <w:bCs/>
          <w:spacing w:val="-17"/>
          <w:w w:val="34"/>
          <w:sz w:val="24"/>
          <w:szCs w:val="24"/>
        </w:rPr>
        <w:t>�����������������������������������������������</w:t>
      </w:r>
      <w:r>
        <w:rPr>
          <w:rFonts w:ascii="Arial" w:hAnsi="Arial" w:cs="Arial" w:eastAsia="Arial"/>
          <w:b/>
          <w:bCs/>
          <w:spacing w:val="-3"/>
          <w:w w:val="34"/>
          <w:sz w:val="24"/>
          <w:szCs w:val="24"/>
        </w:rPr>
        <w:t>�</w:t>
      </w:r>
      <w:hyperlink w:history="true" w:anchor="_bookmark223">
        <w:r>
          <w:rPr>
            <w:rFonts w:ascii="Arial" w:hAnsi="Arial" w:cs="Arial" w:eastAsia="Arial"/>
            <w:b/>
            <w:bCs/>
            <w:color w:val="0000FF"/>
            <w:w w:val="93"/>
            <w:sz w:val="24"/>
            <w:szCs w:val="24"/>
          </w:rPr>
          <w:t>23</w:t>
        </w:r>
        <w:r>
          <w:rPr>
            <w:rFonts w:ascii="Arial" w:hAnsi="Arial" w:cs="Arial" w:eastAsia="Arial"/>
            <w:b/>
            <w:bCs/>
            <w:color w:val="0000FF"/>
            <w:spacing w:val="-17"/>
            <w:w w:val="93"/>
            <w:sz w:val="24"/>
            <w:szCs w:val="24"/>
          </w:rPr>
          <w:t>7</w:t>
        </w:r>
      </w:hyperlink>
      <w:r>
        <w:rPr>
          <w:rFonts w:ascii="Arial" w:hAnsi="Arial" w:cs="Arial" w:eastAsia="Arial"/>
          <w:b/>
          <w:bCs/>
          <w:color w:val="0000FF"/>
          <w:w w:val="93"/>
          <w:sz w:val="24"/>
          <w:szCs w:val="24"/>
        </w:rPr>
        <w:t> </w:t>
      </w:r>
      <w:r>
        <w:rPr>
          <w:rFonts w:ascii="Arial" w:hAnsi="Arial" w:cs="Arial" w:eastAsia="Arial"/>
          <w:w w:val="86"/>
          <w:sz w:val="24"/>
          <w:szCs w:val="24"/>
        </w:rPr>
        <w:t>Spring</w:t>
      </w:r>
      <w:r>
        <w:rPr>
          <w:rFonts w:ascii="Arial" w:hAnsi="Arial" w:cs="Arial" w:eastAsia="Arial"/>
          <w:spacing w:val="-10"/>
          <w:sz w:val="24"/>
          <w:szCs w:val="24"/>
        </w:rPr>
        <w:t> </w:t>
      </w:r>
      <w:r>
        <w:rPr>
          <w:rFonts w:ascii="Arial" w:hAnsi="Arial" w:cs="Arial" w:eastAsia="Arial"/>
          <w:w w:val="87"/>
          <w:sz w:val="24"/>
          <w:szCs w:val="24"/>
        </w:rPr>
        <w:t>Security</w:t>
      </w:r>
      <w:r>
        <w:rPr>
          <w:rFonts w:ascii="Arial" w:hAnsi="Arial" w:cs="Arial" w:eastAsia="Arial"/>
          <w:spacing w:val="-10"/>
          <w:sz w:val="24"/>
          <w:szCs w:val="24"/>
        </w:rPr>
        <w:t> </w:t>
      </w:r>
      <w:r>
        <w:rPr>
          <w:rFonts w:ascii="Arial" w:hAnsi="Arial" w:cs="Arial" w:eastAsia="Arial"/>
          <w:w w:val="84"/>
          <w:sz w:val="24"/>
          <w:szCs w:val="24"/>
        </w:rPr>
        <w:t>Extension</w:t>
      </w:r>
      <w:r>
        <w:rPr>
          <w:rFonts w:ascii="Arial" w:hAnsi="Arial" w:cs="Arial" w:eastAsia="Arial"/>
          <w:spacing w:val="-10"/>
          <w:sz w:val="24"/>
          <w:szCs w:val="24"/>
        </w:rPr>
        <w:t> </w:t>
      </w:r>
      <w:r>
        <w:rPr>
          <w:rFonts w:ascii="Arial" w:hAnsi="Arial" w:cs="Arial" w:eastAsia="Arial"/>
          <w:w w:val="85"/>
          <w:sz w:val="24"/>
          <w:szCs w:val="24"/>
        </w:rPr>
        <w:t>Points</w:t>
      </w:r>
      <w:r>
        <w:rPr>
          <w:rFonts w:ascii="Arial" w:hAnsi="Arial" w:cs="Arial" w:eastAsia="Arial"/>
          <w:spacing w:val="-22"/>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24">
        <w:r>
          <w:rPr>
            <w:rFonts w:ascii="Arial" w:hAnsi="Arial" w:cs="Arial" w:eastAsia="Arial"/>
            <w:color w:val="0000FF"/>
            <w:w w:val="86"/>
            <w:sz w:val="24"/>
            <w:szCs w:val="24"/>
          </w:rPr>
          <w:t>237</w:t>
        </w:r>
      </w:hyperlink>
      <w:r>
        <w:rPr>
          <w:rFonts w:ascii="Arial" w:hAnsi="Arial" w:cs="Arial" w:eastAsia="Arial"/>
          <w:color w:val="0000FF"/>
          <w:w w:val="86"/>
          <w:sz w:val="24"/>
          <w:szCs w:val="24"/>
        </w:rPr>
        <w:t> </w:t>
      </w:r>
      <w:r>
        <w:rPr>
          <w:rFonts w:ascii="Arial" w:hAnsi="Arial" w:cs="Arial" w:eastAsia="Arial"/>
          <w:w w:val="84"/>
          <w:sz w:val="24"/>
          <w:szCs w:val="24"/>
        </w:rPr>
        <w:t>Plug</w:t>
      </w:r>
      <w:r>
        <w:rPr>
          <w:rFonts w:ascii="Arial" w:hAnsi="Arial" w:cs="Arial" w:eastAsia="Arial"/>
          <w:spacing w:val="-10"/>
          <w:sz w:val="24"/>
          <w:szCs w:val="24"/>
        </w:rPr>
        <w:t> </w:t>
      </w:r>
      <w:r>
        <w:rPr>
          <w:rFonts w:ascii="Arial" w:hAnsi="Arial" w:cs="Arial" w:eastAsia="Arial"/>
          <w:w w:val="89"/>
          <w:sz w:val="24"/>
          <w:szCs w:val="24"/>
        </w:rPr>
        <w:t>into</w:t>
      </w:r>
      <w:r>
        <w:rPr>
          <w:rFonts w:ascii="Arial" w:hAnsi="Arial" w:cs="Arial" w:eastAsia="Arial"/>
          <w:spacing w:val="-10"/>
          <w:sz w:val="24"/>
          <w:szCs w:val="24"/>
        </w:rPr>
        <w:t> </w:t>
      </w:r>
      <w:r>
        <w:rPr>
          <w:rFonts w:ascii="Arial" w:hAnsi="Arial" w:cs="Arial" w:eastAsia="Arial"/>
          <w:w w:val="87"/>
          <w:sz w:val="24"/>
          <w:szCs w:val="24"/>
        </w:rPr>
        <w:t>the</w:t>
      </w:r>
      <w:r>
        <w:rPr>
          <w:rFonts w:ascii="Arial" w:hAnsi="Arial" w:cs="Arial" w:eastAsia="Arial"/>
          <w:spacing w:val="-10"/>
          <w:sz w:val="24"/>
          <w:szCs w:val="24"/>
        </w:rPr>
        <w:t> </w:t>
      </w:r>
      <w:r>
        <w:rPr>
          <w:rFonts w:ascii="Arial" w:hAnsi="Arial" w:cs="Arial" w:eastAsia="Arial"/>
          <w:w w:val="85"/>
          <w:sz w:val="24"/>
          <w:szCs w:val="24"/>
        </w:rPr>
        <w:t>Spring</w:t>
      </w:r>
      <w:r>
        <w:rPr>
          <w:rFonts w:ascii="Arial" w:hAnsi="Arial" w:cs="Arial" w:eastAsia="Arial"/>
          <w:spacing w:val="9"/>
          <w:w w:val="85"/>
          <w:sz w:val="24"/>
          <w:szCs w:val="24"/>
        </w:rPr>
        <w:t> </w:t>
      </w:r>
      <w:r>
        <w:rPr>
          <w:rFonts w:ascii="Arial" w:hAnsi="Arial" w:cs="Arial" w:eastAsia="Arial"/>
          <w:w w:val="85"/>
          <w:sz w:val="24"/>
          <w:szCs w:val="24"/>
        </w:rPr>
        <w:t>Security</w:t>
      </w:r>
      <w:r>
        <w:rPr>
          <w:rFonts w:ascii="Arial" w:hAnsi="Arial" w:cs="Arial" w:eastAsia="Arial"/>
          <w:spacing w:val="9"/>
          <w:w w:val="85"/>
          <w:sz w:val="24"/>
          <w:szCs w:val="24"/>
        </w:rPr>
        <w:t> </w:t>
      </w:r>
      <w:r>
        <w:rPr>
          <w:rFonts w:ascii="Arial" w:hAnsi="Arial" w:cs="Arial" w:eastAsia="Arial"/>
          <w:w w:val="85"/>
          <w:sz w:val="24"/>
          <w:szCs w:val="24"/>
        </w:rPr>
        <w:t>Event</w:t>
      </w:r>
      <w:r>
        <w:rPr>
          <w:rFonts w:ascii="Arial" w:hAnsi="Arial" w:cs="Arial" w:eastAsia="Arial"/>
          <w:spacing w:val="-10"/>
          <w:sz w:val="24"/>
          <w:szCs w:val="24"/>
        </w:rPr>
        <w:t> </w:t>
      </w:r>
      <w:r>
        <w:rPr>
          <w:rFonts w:ascii="Arial" w:hAnsi="Arial" w:cs="Arial" w:eastAsia="Arial"/>
          <w:w w:val="85"/>
          <w:sz w:val="24"/>
          <w:szCs w:val="24"/>
        </w:rPr>
        <w:t>Syste</w:t>
      </w:r>
      <w:r>
        <w:rPr>
          <w:rFonts w:ascii="Arial" w:hAnsi="Arial" w:cs="Arial" w:eastAsia="Arial"/>
          <w:spacing w:val="16"/>
          <w:w w:val="85"/>
          <w:sz w:val="24"/>
          <w:szCs w:val="24"/>
        </w:rPr>
        <w:t>m</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24">
        <w:r>
          <w:rPr>
            <w:rFonts w:ascii="Arial" w:hAnsi="Arial" w:cs="Arial" w:eastAsia="Arial"/>
            <w:color w:val="0000FF"/>
            <w:w w:val="86"/>
            <w:sz w:val="24"/>
            <w:szCs w:val="24"/>
          </w:rPr>
          <w:t>237</w:t>
        </w:r>
      </w:hyperlink>
      <w:r>
        <w:rPr>
          <w:rFonts w:ascii="Arial" w:hAnsi="Arial" w:cs="Arial" w:eastAsia="Arial"/>
          <w:color w:val="0000FF"/>
          <w:w w:val="86"/>
          <w:sz w:val="24"/>
          <w:szCs w:val="24"/>
        </w:rPr>
        <w:t> </w:t>
      </w:r>
      <w:r>
        <w:rPr>
          <w:rFonts w:ascii="Arial" w:hAnsi="Arial" w:cs="Arial" w:eastAsia="Arial"/>
          <w:w w:val="86"/>
          <w:sz w:val="20"/>
          <w:szCs w:val="20"/>
        </w:rPr>
        <w:t>Authorization-Related</w:t>
      </w:r>
      <w:r>
        <w:rPr>
          <w:rFonts w:ascii="Arial" w:hAnsi="Arial" w:cs="Arial" w:eastAsia="Arial"/>
          <w:spacing w:val="-8"/>
          <w:sz w:val="20"/>
          <w:szCs w:val="20"/>
        </w:rPr>
        <w:t> </w:t>
      </w:r>
      <w:r>
        <w:rPr>
          <w:rFonts w:ascii="Arial" w:hAnsi="Arial" w:cs="Arial" w:eastAsia="Arial"/>
          <w:w w:val="30"/>
          <w:sz w:val="20"/>
          <w:szCs w:val="20"/>
        </w:rPr>
        <w:t>Events</w:t>
      </w:r>
      <w:r>
        <w:rPr>
          <w:rFonts w:ascii="Arial" w:hAnsi="Arial" w:cs="Arial" w:eastAsia="Arial"/>
          <w:spacing w:val="8"/>
          <w:w w:val="30"/>
          <w:sz w:val="20"/>
          <w:szCs w:val="20"/>
        </w:rPr>
        <w:t> </w:t>
      </w:r>
      <w:r>
        <w:rPr>
          <w:rFonts w:ascii="Arial" w:hAnsi="Arial" w:cs="Arial" w:eastAsia="Arial"/>
          <w:w w:val="30"/>
          <w:sz w:val="20"/>
          <w:szCs w:val="20"/>
        </w:rPr>
        <w:t>����������������������������������������������������������������������������������������������������������������������������</w:t>
      </w:r>
      <w:r>
        <w:rPr>
          <w:rFonts w:ascii="Arial" w:hAnsi="Arial" w:cs="Arial" w:eastAsia="Arial"/>
          <w:spacing w:val="6"/>
          <w:w w:val="30"/>
          <w:sz w:val="20"/>
          <w:szCs w:val="20"/>
        </w:rPr>
        <w:t> </w:t>
      </w:r>
      <w:hyperlink w:history="true" w:anchor="_bookmark226">
        <w:r>
          <w:rPr>
            <w:rFonts w:ascii="Arial" w:hAnsi="Arial" w:cs="Arial" w:eastAsia="Arial"/>
            <w:color w:val="0000FF"/>
            <w:w w:val="30"/>
            <w:sz w:val="20"/>
            <w:szCs w:val="20"/>
          </w:rPr>
          <w:t>239</w:t>
        </w:r>
      </w:hyperlink>
      <w:r>
        <w:rPr>
          <w:rFonts w:ascii="Arial" w:hAnsi="Arial" w:cs="Arial" w:eastAsia="Arial"/>
          <w:color w:val="0000FF"/>
          <w:w w:val="86"/>
          <w:sz w:val="20"/>
          <w:szCs w:val="20"/>
        </w:rPr>
        <w:t> </w:t>
      </w:r>
      <w:r>
        <w:rPr>
          <w:rFonts w:ascii="Arial" w:hAnsi="Arial" w:cs="Arial" w:eastAsia="Arial"/>
          <w:w w:val="85"/>
          <w:sz w:val="20"/>
          <w:szCs w:val="20"/>
        </w:rPr>
        <w:t>Authentication-Related</w:t>
      </w:r>
      <w:r>
        <w:rPr>
          <w:rFonts w:ascii="Arial" w:hAnsi="Arial" w:cs="Arial" w:eastAsia="Arial"/>
          <w:spacing w:val="34"/>
          <w:w w:val="85"/>
          <w:sz w:val="20"/>
          <w:szCs w:val="20"/>
        </w:rPr>
        <w:t> </w:t>
      </w:r>
      <w:r>
        <w:rPr>
          <w:rFonts w:ascii="Arial" w:hAnsi="Arial" w:cs="Arial" w:eastAsia="Arial"/>
          <w:w w:val="85"/>
          <w:sz w:val="20"/>
          <w:szCs w:val="20"/>
        </w:rPr>
        <w:t>Events</w:t>
      </w:r>
      <w:r>
        <w:rPr>
          <w:rFonts w:ascii="Arial" w:hAnsi="Arial" w:cs="Arial" w:eastAsia="Arial"/>
          <w:spacing w:val="-26"/>
          <w:sz w:val="20"/>
          <w:szCs w:val="20"/>
        </w:rPr>
        <w:t> </w:t>
      </w:r>
      <w:r>
        <w:rPr>
          <w:rFonts w:ascii="Arial" w:hAnsi="Arial" w:cs="Arial" w:eastAsia="Arial"/>
          <w:w w:val="30"/>
          <w:sz w:val="20"/>
          <w:szCs w:val="20"/>
        </w:rPr>
        <w:t>��������������������������������������������������������������������������������������������������������������������������</w:t>
      </w:r>
      <w:r>
        <w:rPr>
          <w:rFonts w:ascii="Arial" w:hAnsi="Arial" w:cs="Arial" w:eastAsia="Arial"/>
          <w:spacing w:val="16"/>
          <w:w w:val="30"/>
          <w:sz w:val="20"/>
          <w:szCs w:val="20"/>
        </w:rPr>
        <w:t> </w:t>
      </w:r>
      <w:hyperlink w:history="true" w:anchor="_bookmark227">
        <w:r>
          <w:rPr>
            <w:rFonts w:ascii="Arial" w:hAnsi="Arial" w:cs="Arial" w:eastAsia="Arial"/>
            <w:color w:val="0000FF"/>
            <w:w w:val="30"/>
            <w:sz w:val="20"/>
            <w:szCs w:val="20"/>
          </w:rPr>
          <w:t>240</w:t>
        </w:r>
      </w:hyperlink>
      <w:r>
        <w:rPr>
          <w:rFonts w:ascii="Arial" w:hAnsi="Arial" w:cs="Arial" w:eastAsia="Arial"/>
          <w:color w:val="0000FF"/>
          <w:w w:val="86"/>
          <w:sz w:val="20"/>
          <w:szCs w:val="20"/>
        </w:rPr>
        <w:t> </w:t>
      </w:r>
      <w:r>
        <w:rPr>
          <w:rFonts w:ascii="Arial" w:hAnsi="Arial" w:cs="Arial" w:eastAsia="Arial"/>
          <w:w w:val="85"/>
          <w:sz w:val="20"/>
          <w:szCs w:val="20"/>
        </w:rPr>
        <w:t>Session-Related </w:t>
      </w:r>
      <w:r>
        <w:rPr>
          <w:rFonts w:ascii="Arial" w:hAnsi="Arial" w:cs="Arial" w:eastAsia="Arial"/>
          <w:w w:val="83"/>
          <w:sz w:val="20"/>
          <w:szCs w:val="20"/>
        </w:rPr>
        <w:t>Event</w:t>
      </w:r>
      <w:r>
        <w:rPr>
          <w:rFonts w:ascii="Arial" w:hAnsi="Arial" w:cs="Arial" w:eastAsia="Arial"/>
          <w:spacing w:val="13"/>
          <w:w w:val="83"/>
          <w:sz w:val="20"/>
          <w:szCs w:val="20"/>
        </w:rPr>
        <w:t>s</w:t>
      </w:r>
      <w:r>
        <w:rPr>
          <w:rFonts w:ascii="Arial" w:hAnsi="Arial" w:cs="Arial" w:eastAsia="Arial"/>
          <w:w w:val="32"/>
          <w:sz w:val="20"/>
          <w:szCs w:val="20"/>
        </w:rPr>
        <w:t>�������������������������������������������������������������������������������������������������������������������������������������</w:t>
      </w:r>
      <w:r>
        <w:rPr>
          <w:rFonts w:ascii="Arial" w:hAnsi="Arial" w:cs="Arial" w:eastAsia="Arial"/>
          <w:spacing w:val="-32"/>
          <w:sz w:val="20"/>
          <w:szCs w:val="20"/>
        </w:rPr>
        <w:t> </w:t>
      </w:r>
      <w:hyperlink w:history="true" w:anchor="_bookmark228">
        <w:r>
          <w:rPr>
            <w:rFonts w:ascii="Arial" w:hAnsi="Arial" w:cs="Arial" w:eastAsia="Arial"/>
            <w:color w:val="0000FF"/>
            <w:w w:val="85"/>
            <w:sz w:val="20"/>
            <w:szCs w:val="20"/>
          </w:rPr>
          <w:t>242</w:t>
        </w:r>
      </w:hyperlink>
      <w:r>
        <w:rPr>
          <w:rFonts w:ascii="Arial" w:hAnsi="Arial" w:cs="Arial" w:eastAsia="Arial"/>
          <w:w w:val="85"/>
          <w:sz w:val="20"/>
          <w:szCs w:val="20"/>
        </w:rPr>
        <w:t> </w:t>
      </w:r>
      <w:r>
        <w:rPr>
          <w:rFonts w:ascii="Arial" w:hAnsi="Arial" w:cs="Arial" w:eastAsia="Arial"/>
          <w:spacing w:val="-4"/>
          <w:w w:val="85"/>
          <w:sz w:val="24"/>
          <w:szCs w:val="24"/>
        </w:rPr>
        <w:t>Your </w:t>
      </w:r>
      <w:r>
        <w:rPr>
          <w:rFonts w:ascii="Arial" w:hAnsi="Arial" w:cs="Arial" w:eastAsia="Arial"/>
          <w:w w:val="85"/>
          <w:sz w:val="24"/>
          <w:szCs w:val="24"/>
        </w:rPr>
        <w:t>Own</w:t>
      </w:r>
      <w:r>
        <w:rPr>
          <w:rFonts w:ascii="Arial" w:hAnsi="Arial" w:cs="Arial" w:eastAsia="Arial"/>
          <w:spacing w:val="19"/>
          <w:w w:val="85"/>
          <w:sz w:val="24"/>
          <w:szCs w:val="24"/>
        </w:rPr>
        <w:t> </w:t>
      </w:r>
      <w:r>
        <w:rPr>
          <w:rFonts w:ascii="Arial" w:hAnsi="Arial" w:cs="Arial" w:eastAsia="Arial"/>
          <w:w w:val="85"/>
          <w:sz w:val="24"/>
          <w:szCs w:val="24"/>
        </w:rPr>
        <w:t>AuthenticationProvider</w:t>
      </w:r>
      <w:r>
        <w:rPr>
          <w:rFonts w:ascii="Arial" w:hAnsi="Arial" w:cs="Arial" w:eastAsia="Arial"/>
          <w:spacing w:val="9"/>
          <w:w w:val="85"/>
          <w:sz w:val="24"/>
          <w:szCs w:val="24"/>
        </w:rPr>
        <w:t> </w:t>
      </w:r>
      <w:r>
        <w:rPr>
          <w:rFonts w:ascii="Arial" w:hAnsi="Arial" w:cs="Arial" w:eastAsia="Arial"/>
          <w:w w:val="85"/>
          <w:sz w:val="24"/>
          <w:szCs w:val="24"/>
        </w:rPr>
        <w:t>and</w:t>
      </w:r>
      <w:r>
        <w:rPr>
          <w:rFonts w:ascii="Arial" w:hAnsi="Arial" w:cs="Arial" w:eastAsia="Arial"/>
          <w:spacing w:val="-10"/>
          <w:sz w:val="24"/>
          <w:szCs w:val="24"/>
        </w:rPr>
        <w:t> </w:t>
      </w:r>
      <w:r>
        <w:rPr>
          <w:rFonts w:ascii="Arial" w:hAnsi="Arial" w:cs="Arial" w:eastAsia="Arial"/>
          <w:w w:val="84"/>
          <w:sz w:val="24"/>
          <w:szCs w:val="24"/>
        </w:rPr>
        <w:t>UserDetailsSe</w:t>
      </w:r>
      <w:r>
        <w:rPr>
          <w:rFonts w:ascii="Arial" w:hAnsi="Arial" w:cs="Arial" w:eastAsia="Arial"/>
          <w:spacing w:val="4"/>
          <w:w w:val="84"/>
          <w:sz w:val="24"/>
          <w:szCs w:val="24"/>
        </w:rPr>
        <w:t>r</w:t>
      </w:r>
      <w:r>
        <w:rPr>
          <w:rFonts w:ascii="Arial" w:hAnsi="Arial" w:cs="Arial" w:eastAsia="Arial"/>
          <w:w w:val="87"/>
          <w:sz w:val="24"/>
          <w:szCs w:val="24"/>
        </w:rPr>
        <w:t>vic</w:t>
      </w:r>
      <w:r>
        <w:rPr>
          <w:rFonts w:ascii="Arial" w:hAnsi="Arial" w:cs="Arial" w:eastAsia="Arial"/>
          <w:spacing w:val="9"/>
          <w:w w:val="87"/>
          <w:sz w:val="24"/>
          <w:szCs w:val="24"/>
        </w:rPr>
        <w:t>e</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29">
        <w:r>
          <w:rPr>
            <w:rFonts w:ascii="Arial" w:hAnsi="Arial" w:cs="Arial" w:eastAsia="Arial"/>
            <w:color w:val="0000FF"/>
            <w:w w:val="86"/>
            <w:sz w:val="24"/>
            <w:szCs w:val="24"/>
          </w:rPr>
          <w:t>243</w:t>
        </w:r>
      </w:hyperlink>
      <w:r>
        <w:rPr>
          <w:rFonts w:ascii="Arial" w:hAnsi="Arial" w:cs="Arial" w:eastAsia="Arial"/>
          <w:color w:val="0000FF"/>
          <w:w w:val="86"/>
          <w:sz w:val="24"/>
          <w:szCs w:val="24"/>
        </w:rPr>
        <w:t> </w:t>
      </w:r>
      <w:r>
        <w:rPr>
          <w:rFonts w:ascii="Arial" w:hAnsi="Arial" w:cs="Arial" w:eastAsia="Arial"/>
          <w:w w:val="84"/>
          <w:sz w:val="24"/>
          <w:szCs w:val="24"/>
        </w:rPr>
        <w:t>Pass</w:t>
      </w:r>
      <w:r>
        <w:rPr>
          <w:rFonts w:ascii="Arial" w:hAnsi="Arial" w:cs="Arial" w:eastAsia="Arial"/>
          <w:spacing w:val="-2"/>
          <w:w w:val="84"/>
          <w:sz w:val="24"/>
          <w:szCs w:val="24"/>
        </w:rPr>
        <w:t>w</w:t>
      </w:r>
      <w:r>
        <w:rPr>
          <w:rFonts w:ascii="Arial" w:hAnsi="Arial" w:cs="Arial" w:eastAsia="Arial"/>
          <w:w w:val="87"/>
          <w:sz w:val="24"/>
          <w:szCs w:val="24"/>
        </w:rPr>
        <w:t>o</w:t>
      </w:r>
      <w:r>
        <w:rPr>
          <w:rFonts w:ascii="Arial" w:hAnsi="Arial" w:cs="Arial" w:eastAsia="Arial"/>
          <w:spacing w:val="-2"/>
          <w:w w:val="87"/>
          <w:sz w:val="24"/>
          <w:szCs w:val="24"/>
        </w:rPr>
        <w:t>r</w:t>
      </w:r>
      <w:r>
        <w:rPr>
          <w:rFonts w:ascii="Arial" w:hAnsi="Arial" w:cs="Arial" w:eastAsia="Arial"/>
          <w:w w:val="86"/>
          <w:sz w:val="24"/>
          <w:szCs w:val="24"/>
        </w:rPr>
        <w:t>d</w:t>
      </w:r>
      <w:r>
        <w:rPr>
          <w:rFonts w:ascii="Arial" w:hAnsi="Arial" w:cs="Arial" w:eastAsia="Arial"/>
          <w:spacing w:val="-10"/>
          <w:sz w:val="24"/>
          <w:szCs w:val="24"/>
        </w:rPr>
        <w:t> </w:t>
      </w:r>
      <w:r>
        <w:rPr>
          <w:rFonts w:ascii="Arial" w:hAnsi="Arial" w:cs="Arial" w:eastAsia="Arial"/>
          <w:w w:val="83"/>
          <w:sz w:val="24"/>
          <w:szCs w:val="24"/>
        </w:rPr>
        <w:t>Enc</w:t>
      </w:r>
      <w:r>
        <w:rPr>
          <w:rFonts w:ascii="Arial" w:hAnsi="Arial" w:cs="Arial" w:eastAsia="Arial"/>
          <w:spacing w:val="4"/>
          <w:w w:val="83"/>
          <w:sz w:val="24"/>
          <w:szCs w:val="24"/>
        </w:rPr>
        <w:t>r</w:t>
      </w:r>
      <w:r>
        <w:rPr>
          <w:rFonts w:ascii="Arial" w:hAnsi="Arial" w:cs="Arial" w:eastAsia="Arial"/>
          <w:w w:val="88"/>
          <w:sz w:val="24"/>
          <w:szCs w:val="24"/>
        </w:rPr>
        <w:t>yptio</w:t>
      </w:r>
      <w:r>
        <w:rPr>
          <w:rFonts w:ascii="Arial" w:hAnsi="Arial" w:cs="Arial" w:eastAsia="Arial"/>
          <w:spacing w:val="2"/>
          <w:w w:val="88"/>
          <w:sz w:val="24"/>
          <w:szCs w:val="24"/>
        </w:rPr>
        <w:t>n</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40">
        <w:r>
          <w:rPr>
            <w:rFonts w:ascii="Arial" w:hAnsi="Arial" w:cs="Arial" w:eastAsia="Arial"/>
            <w:color w:val="0000FF"/>
            <w:w w:val="86"/>
            <w:sz w:val="24"/>
            <w:szCs w:val="24"/>
          </w:rPr>
          <w:t>256</w:t>
        </w:r>
      </w:hyperlink>
      <w:r>
        <w:rPr>
          <w:rFonts w:ascii="Arial" w:hAnsi="Arial" w:cs="Arial" w:eastAsia="Arial"/>
          <w:color w:val="0000FF"/>
          <w:w w:val="86"/>
          <w:sz w:val="24"/>
          <w:szCs w:val="24"/>
        </w:rPr>
        <w:t> </w:t>
      </w:r>
      <w:r>
        <w:rPr>
          <w:rFonts w:ascii="Arial" w:hAnsi="Arial" w:cs="Arial" w:eastAsia="Arial"/>
          <w:w w:val="85"/>
          <w:sz w:val="24"/>
          <w:szCs w:val="24"/>
        </w:rPr>
        <w:t>New Voters</w:t>
      </w:r>
      <w:r>
        <w:rPr>
          <w:rFonts w:ascii="Arial" w:hAnsi="Arial" w:cs="Arial" w:eastAsia="Arial"/>
          <w:spacing w:val="-1"/>
          <w:w w:val="85"/>
          <w:sz w:val="24"/>
          <w:szCs w:val="24"/>
        </w:rPr>
        <w:t> </w:t>
      </w:r>
      <w:r>
        <w:rPr>
          <w:rFonts w:ascii="Arial" w:hAnsi="Arial" w:cs="Arial" w:eastAsia="Arial"/>
          <w:w w:val="85"/>
          <w:sz w:val="24"/>
          <w:szCs w:val="24"/>
        </w:rPr>
        <w:t>in</w:t>
      </w:r>
      <w:r>
        <w:rPr>
          <w:rFonts w:ascii="Arial" w:hAnsi="Arial" w:cs="Arial" w:eastAsia="Arial"/>
          <w:spacing w:val="-5"/>
          <w:w w:val="85"/>
          <w:sz w:val="24"/>
          <w:szCs w:val="24"/>
        </w:rPr>
        <w:t> </w:t>
      </w:r>
      <w:r>
        <w:rPr>
          <w:rFonts w:ascii="Arial" w:hAnsi="Arial" w:cs="Arial" w:eastAsia="Arial"/>
          <w:w w:val="85"/>
          <w:sz w:val="24"/>
          <w:szCs w:val="24"/>
        </w:rPr>
        <w:t>AccessDecisionManager</w:t>
      </w:r>
      <w:r>
        <w:rPr>
          <w:rFonts w:ascii="Arial" w:hAnsi="Arial" w:cs="Arial" w:eastAsia="Arial"/>
          <w:spacing w:val="-23"/>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41">
        <w:r>
          <w:rPr>
            <w:rFonts w:ascii="Arial" w:hAnsi="Arial" w:cs="Arial" w:eastAsia="Arial"/>
            <w:color w:val="0000FF"/>
            <w:w w:val="86"/>
            <w:sz w:val="24"/>
            <w:szCs w:val="24"/>
          </w:rPr>
          <w:t>257</w:t>
        </w:r>
      </w:hyperlink>
      <w:r>
        <w:rPr>
          <w:rFonts w:ascii="Arial" w:hAnsi="Arial" w:cs="Arial" w:eastAsia="Arial"/>
          <w:color w:val="0000FF"/>
          <w:w w:val="86"/>
          <w:sz w:val="24"/>
          <w:szCs w:val="24"/>
        </w:rPr>
        <w:t> </w:t>
      </w:r>
      <w:r>
        <w:rPr>
          <w:rFonts w:ascii="Arial" w:hAnsi="Arial" w:cs="Arial" w:eastAsia="Arial"/>
          <w:w w:val="85"/>
          <w:sz w:val="24"/>
          <w:szCs w:val="24"/>
        </w:rPr>
        <w:t>Nonvoter</w:t>
      </w:r>
      <w:r>
        <w:rPr>
          <w:rFonts w:ascii="Arial" w:hAnsi="Arial" w:cs="Arial" w:eastAsia="Arial"/>
          <w:spacing w:val="-18"/>
          <w:sz w:val="24"/>
          <w:szCs w:val="24"/>
        </w:rPr>
        <w:t> </w:t>
      </w:r>
      <w:r>
        <w:rPr>
          <w:rFonts w:ascii="Arial" w:hAnsi="Arial" w:cs="Arial" w:eastAsia="Arial"/>
          <w:w w:val="85"/>
          <w:sz w:val="24"/>
          <w:szCs w:val="24"/>
        </w:rPr>
        <w:t>AccessDecisionManager</w:t>
      </w:r>
      <w:r>
        <w:rPr>
          <w:rFonts w:ascii="Arial" w:hAnsi="Arial" w:cs="Arial" w:eastAsia="Arial"/>
          <w:spacing w:val="52"/>
          <w:w w:val="85"/>
          <w:sz w:val="24"/>
          <w:szCs w:val="24"/>
        </w:rPr>
        <w:t> </w:t>
      </w:r>
      <w:r>
        <w:rPr>
          <w:rFonts w:ascii="Arial" w:hAnsi="Arial" w:cs="Arial" w:eastAsia="Arial"/>
          <w:w w:val="85"/>
          <w:sz w:val="24"/>
          <w:szCs w:val="24"/>
        </w:rPr>
        <w:t>Implementations</w:t>
      </w:r>
      <w:r>
        <w:rPr>
          <w:rFonts w:ascii="Arial" w:hAnsi="Arial" w:cs="Arial" w:eastAsia="Arial"/>
          <w:spacing w:val="-36"/>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42">
        <w:r>
          <w:rPr>
            <w:rFonts w:ascii="Arial" w:hAnsi="Arial" w:cs="Arial" w:eastAsia="Arial"/>
            <w:color w:val="0000FF"/>
            <w:w w:val="86"/>
            <w:sz w:val="24"/>
            <w:szCs w:val="24"/>
          </w:rPr>
          <w:t>259</w:t>
        </w:r>
      </w:hyperlink>
      <w:r>
        <w:rPr>
          <w:rFonts w:ascii="Arial" w:hAnsi="Arial" w:cs="Arial" w:eastAsia="Arial"/>
          <w:color w:val="0000FF"/>
          <w:w w:val="86"/>
          <w:sz w:val="24"/>
          <w:szCs w:val="24"/>
        </w:rPr>
        <w:t> </w:t>
      </w:r>
      <w:r>
        <w:rPr>
          <w:rFonts w:ascii="Arial" w:hAnsi="Arial" w:cs="Arial" w:eastAsia="Arial"/>
          <w:w w:val="86"/>
          <w:sz w:val="24"/>
          <w:szCs w:val="24"/>
        </w:rPr>
        <w:t>New</w:t>
      </w:r>
      <w:r>
        <w:rPr>
          <w:rFonts w:ascii="Arial" w:hAnsi="Arial" w:cs="Arial" w:eastAsia="Arial"/>
          <w:spacing w:val="-10"/>
          <w:sz w:val="24"/>
          <w:szCs w:val="24"/>
        </w:rPr>
        <w:t> </w:t>
      </w:r>
      <w:r>
        <w:rPr>
          <w:rFonts w:ascii="Arial" w:hAnsi="Arial" w:cs="Arial" w:eastAsia="Arial"/>
          <w:w w:val="82"/>
          <w:sz w:val="24"/>
          <w:szCs w:val="24"/>
        </w:rPr>
        <w:t>Exp</w:t>
      </w:r>
      <w:r>
        <w:rPr>
          <w:rFonts w:ascii="Arial" w:hAnsi="Arial" w:cs="Arial" w:eastAsia="Arial"/>
          <w:spacing w:val="-2"/>
          <w:w w:val="82"/>
          <w:sz w:val="24"/>
          <w:szCs w:val="24"/>
        </w:rPr>
        <w:t>r</w:t>
      </w:r>
      <w:r>
        <w:rPr>
          <w:rFonts w:ascii="Arial" w:hAnsi="Arial" w:cs="Arial" w:eastAsia="Arial"/>
          <w:w w:val="85"/>
          <w:sz w:val="24"/>
          <w:szCs w:val="24"/>
        </w:rPr>
        <w:t>ession</w:t>
      </w:r>
      <w:r>
        <w:rPr>
          <w:rFonts w:ascii="Arial" w:hAnsi="Arial" w:cs="Arial" w:eastAsia="Arial"/>
          <w:spacing w:val="-10"/>
          <w:sz w:val="24"/>
          <w:szCs w:val="24"/>
        </w:rPr>
        <w:t> </w:t>
      </w:r>
      <w:r>
        <w:rPr>
          <w:rFonts w:ascii="Arial" w:hAnsi="Arial" w:cs="Arial" w:eastAsia="Arial"/>
          <w:w w:val="82"/>
          <w:sz w:val="24"/>
          <w:szCs w:val="24"/>
        </w:rPr>
        <w:t>Root</w:t>
      </w:r>
      <w:r>
        <w:rPr>
          <w:rFonts w:ascii="Arial" w:hAnsi="Arial" w:cs="Arial" w:eastAsia="Arial"/>
          <w:spacing w:val="-10"/>
          <w:sz w:val="24"/>
          <w:szCs w:val="24"/>
        </w:rPr>
        <w:t> </w:t>
      </w:r>
      <w:r>
        <w:rPr>
          <w:rFonts w:ascii="Arial" w:hAnsi="Arial" w:cs="Arial" w:eastAsia="Arial"/>
          <w:w w:val="85"/>
          <w:sz w:val="24"/>
          <w:szCs w:val="24"/>
        </w:rPr>
        <w:t>and</w:t>
      </w:r>
      <w:r>
        <w:rPr>
          <w:rFonts w:ascii="Arial" w:hAnsi="Arial" w:cs="Arial" w:eastAsia="Arial"/>
          <w:spacing w:val="-10"/>
          <w:sz w:val="24"/>
          <w:szCs w:val="24"/>
        </w:rPr>
        <w:t> </w:t>
      </w:r>
      <w:r>
        <w:rPr>
          <w:rFonts w:ascii="Arial" w:hAnsi="Arial" w:cs="Arial" w:eastAsia="Arial"/>
          <w:w w:val="78"/>
          <w:sz w:val="24"/>
          <w:szCs w:val="24"/>
        </w:rPr>
        <w:t>SpEL</w:t>
      </w:r>
      <w:r>
        <w:rPr>
          <w:rFonts w:ascii="Arial" w:hAnsi="Arial" w:cs="Arial" w:eastAsia="Arial"/>
          <w:spacing w:val="-15"/>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43">
        <w:r>
          <w:rPr>
            <w:rFonts w:ascii="Arial" w:hAnsi="Arial" w:cs="Arial" w:eastAsia="Arial"/>
            <w:color w:val="0000FF"/>
            <w:w w:val="86"/>
            <w:sz w:val="24"/>
            <w:szCs w:val="24"/>
          </w:rPr>
          <w:t>262</w:t>
        </w:r>
      </w:hyperlink>
      <w:r>
        <w:rPr>
          <w:rFonts w:ascii="Arial" w:hAnsi="Arial" w:cs="Arial" w:eastAsia="Arial"/>
          <w:color w:val="0000FF"/>
          <w:w w:val="86"/>
          <w:sz w:val="24"/>
          <w:szCs w:val="24"/>
        </w:rPr>
        <w:t> </w:t>
      </w:r>
      <w:r>
        <w:rPr>
          <w:rFonts w:ascii="Arial" w:hAnsi="Arial" w:cs="Arial" w:eastAsia="Arial"/>
          <w:w w:val="82"/>
          <w:sz w:val="24"/>
          <w:szCs w:val="24"/>
        </w:rPr>
        <w:t>Non-JDBC</w:t>
      </w:r>
      <w:r>
        <w:rPr>
          <w:rFonts w:ascii="Arial" w:hAnsi="Arial" w:cs="Arial" w:eastAsia="Arial"/>
          <w:spacing w:val="-18"/>
          <w:sz w:val="24"/>
          <w:szCs w:val="24"/>
        </w:rPr>
        <w:t> </w:t>
      </w:r>
      <w:r>
        <w:rPr>
          <w:rFonts w:ascii="Arial" w:hAnsi="Arial" w:cs="Arial" w:eastAsia="Arial"/>
          <w:w w:val="85"/>
          <w:sz w:val="24"/>
          <w:szCs w:val="24"/>
        </w:rPr>
        <w:t>AclService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43">
        <w:r>
          <w:rPr>
            <w:rFonts w:ascii="Arial" w:hAnsi="Arial" w:cs="Arial" w:eastAsia="Arial"/>
            <w:color w:val="0000FF"/>
            <w:w w:val="86"/>
            <w:sz w:val="24"/>
            <w:szCs w:val="24"/>
          </w:rPr>
          <w:t>262</w:t>
        </w:r>
      </w:hyperlink>
    </w:p>
    <w:p>
      <w:pPr>
        <w:pStyle w:val="BodyText"/>
        <w:spacing w:before="1"/>
        <w:rPr>
          <w:rFonts w:ascii="Arial"/>
          <w:sz w:val="11"/>
        </w:rPr>
      </w:pPr>
    </w:p>
    <w:p>
      <w:pPr>
        <w:pStyle w:val="Heading6"/>
        <w:rPr>
          <w:rFonts w:ascii="Times New Roman"/>
        </w:rPr>
      </w:pPr>
      <w:r>
        <w:rPr>
          <w:rFonts w:ascii="Times New Roman"/>
          <w:w w:val="91"/>
        </w:rPr>
        <w:t>x</w:t>
      </w:r>
    </w:p>
    <w:p>
      <w:pPr>
        <w:spacing w:after="0"/>
        <w:rPr>
          <w:rFonts w:ascii="Times New Roman"/>
        </w:rPr>
        <w:sectPr>
          <w:pgSz w:w="10800" w:h="13320"/>
          <w:pgMar w:header="0" w:footer="121" w:top="420" w:bottom="320" w:left="600" w:right="600"/>
        </w:sectPr>
      </w:pPr>
    </w:p>
    <w:p>
      <w:pPr>
        <w:pStyle w:val="ListParagraph"/>
        <w:numPr>
          <w:ilvl w:val="0"/>
          <w:numId w:val="47"/>
        </w:numPr>
        <w:tabs>
          <w:tab w:pos="8828" w:val="left" w:leader="none"/>
        </w:tabs>
        <w:spacing w:line="240" w:lineRule="auto" w:before="84" w:after="0"/>
        <w:ind w:left="8827" w:right="119" w:hanging="160"/>
        <w:jc w:val="right"/>
        <w:rPr>
          <w:rFonts w:ascii="Arial"/>
          <w:sz w:val="16"/>
        </w:rPr>
      </w:pPr>
      <w:r>
        <w:rPr>
          <w:rFonts w:ascii="Arial"/>
          <w:sz w:val="16"/>
        </w:rPr>
        <w:t>Contents</w:t>
      </w:r>
    </w:p>
    <w:p>
      <w:pPr>
        <w:pStyle w:val="BodyText"/>
        <w:spacing w:before="10"/>
        <w:rPr>
          <w:rFonts w:ascii="Arial"/>
          <w:sz w:val="23"/>
        </w:rPr>
      </w:pPr>
    </w:p>
    <w:p>
      <w:pPr>
        <w:pStyle w:val="Heading5"/>
        <w:spacing w:line="348" w:lineRule="auto"/>
        <w:ind w:right="117"/>
      </w:pPr>
      <w:r>
        <w:rPr>
          <w:w w:val="84"/>
        </w:rPr>
        <w:t>Custom</w:t>
      </w:r>
      <w:r>
        <w:rPr>
          <w:spacing w:val="-10"/>
        </w:rPr>
        <w:t> </w:t>
      </w:r>
      <w:r>
        <w:rPr>
          <w:w w:val="87"/>
        </w:rPr>
        <w:t>Security</w:t>
      </w:r>
      <w:r>
        <w:rPr>
          <w:spacing w:val="-10"/>
        </w:rPr>
        <w:t> </w:t>
      </w:r>
      <w:r>
        <w:rPr>
          <w:spacing w:val="-18"/>
          <w:w w:val="88"/>
        </w:rPr>
        <w:t>Filte</w:t>
      </w:r>
      <w:r>
        <w:rPr>
          <w:spacing w:val="-2"/>
          <w:w w:val="88"/>
        </w:rPr>
        <w:t>r</w:t>
      </w:r>
      <w:r>
        <w:rPr>
          <w:spacing w:val="-18"/>
          <w:w w:val="32"/>
        </w:rPr>
        <w:t>��������������������������������������������������������������������������������������������������������������</w:t>
      </w:r>
      <w:r>
        <w:rPr>
          <w:spacing w:val="-4"/>
          <w:w w:val="32"/>
        </w:rPr>
        <w:t>�</w:t>
      </w:r>
      <w:hyperlink w:history="true" w:anchor="_bookmark243">
        <w:r>
          <w:rPr>
            <w:color w:val="0000FF"/>
            <w:w w:val="86"/>
          </w:rPr>
          <w:t>26</w:t>
        </w:r>
        <w:r>
          <w:rPr>
            <w:color w:val="0000FF"/>
            <w:spacing w:val="-18"/>
            <w:w w:val="86"/>
          </w:rPr>
          <w:t>2</w:t>
        </w:r>
      </w:hyperlink>
      <w:r>
        <w:rPr>
          <w:color w:val="0000FF"/>
          <w:w w:val="86"/>
        </w:rPr>
        <w:t> </w:t>
      </w:r>
      <w:r>
        <w:rPr>
          <w:w w:val="85"/>
        </w:rPr>
        <w:t>Handling</w:t>
      </w:r>
      <w:r>
        <w:rPr>
          <w:spacing w:val="-10"/>
        </w:rPr>
        <w:t> </w:t>
      </w:r>
      <w:r>
        <w:rPr>
          <w:w w:val="85"/>
        </w:rPr>
        <w:t>Errors</w:t>
      </w:r>
      <w:r>
        <w:rPr>
          <w:spacing w:val="-10"/>
        </w:rPr>
        <w:t> </w:t>
      </w:r>
      <w:r>
        <w:rPr>
          <w:w w:val="85"/>
        </w:rPr>
        <w:t>and</w:t>
      </w:r>
      <w:r>
        <w:rPr>
          <w:spacing w:val="-10"/>
        </w:rPr>
        <w:t> </w:t>
      </w:r>
      <w:r>
        <w:rPr>
          <w:w w:val="84"/>
        </w:rPr>
        <w:t>Ent</w:t>
      </w:r>
      <w:r>
        <w:rPr>
          <w:spacing w:val="4"/>
          <w:w w:val="84"/>
        </w:rPr>
        <w:t>r</w:t>
      </w:r>
      <w:r>
        <w:rPr>
          <w:w w:val="85"/>
        </w:rPr>
        <w:t>y</w:t>
      </w:r>
      <w:r>
        <w:rPr>
          <w:spacing w:val="-10"/>
        </w:rPr>
        <w:t> </w:t>
      </w:r>
      <w:r>
        <w:rPr>
          <w:w w:val="85"/>
        </w:rPr>
        <w:t>Points</w:t>
      </w:r>
      <w:r>
        <w:rPr>
          <w:spacing w:val="-21"/>
        </w:rPr>
        <w:t> </w:t>
      </w:r>
      <w:r>
        <w:rPr>
          <w:w w:val="32"/>
        </w:rPr>
        <w:t>���������������������������������������������������������������������������������������������</w:t>
      </w:r>
      <w:r>
        <w:rPr>
          <w:spacing w:val="14"/>
          <w:w w:val="32"/>
        </w:rPr>
        <w:t>�</w:t>
      </w:r>
      <w:hyperlink w:history="true" w:anchor="_bookmark246">
        <w:r>
          <w:rPr>
            <w:color w:val="0000FF"/>
            <w:w w:val="86"/>
          </w:rPr>
          <w:t>265</w:t>
        </w:r>
      </w:hyperlink>
      <w:r>
        <w:rPr>
          <w:color w:val="0000FF"/>
          <w:w w:val="86"/>
        </w:rPr>
        <w:t> </w:t>
      </w:r>
      <w:r>
        <w:rPr>
          <w:w w:val="84"/>
        </w:rPr>
        <w:t>Changing</w:t>
      </w:r>
      <w:r>
        <w:rPr>
          <w:spacing w:val="-10"/>
        </w:rPr>
        <w:t> </w:t>
      </w:r>
      <w:r>
        <w:rPr>
          <w:w w:val="87"/>
        </w:rPr>
        <w:t>the</w:t>
      </w:r>
      <w:r>
        <w:rPr>
          <w:spacing w:val="-10"/>
        </w:rPr>
        <w:t> </w:t>
      </w:r>
      <w:r>
        <w:rPr>
          <w:w w:val="87"/>
        </w:rPr>
        <w:t>Security</w:t>
      </w:r>
      <w:r>
        <w:rPr>
          <w:spacing w:val="-10"/>
        </w:rPr>
        <w:t> </w:t>
      </w:r>
      <w:r>
        <w:rPr>
          <w:w w:val="87"/>
        </w:rPr>
        <w:t>Inte</w:t>
      </w:r>
      <w:r>
        <w:rPr>
          <w:spacing w:val="-2"/>
          <w:w w:val="87"/>
        </w:rPr>
        <w:t>r</w:t>
      </w:r>
      <w:r>
        <w:rPr>
          <w:w w:val="87"/>
        </w:rPr>
        <w:t>cepto</w:t>
      </w:r>
      <w:r>
        <w:rPr>
          <w:spacing w:val="-2"/>
          <w:w w:val="87"/>
        </w:rPr>
        <w:t>r</w:t>
      </w:r>
      <w:r>
        <w:rPr>
          <w:w w:val="32"/>
        </w:rPr>
        <w:t>��������������������������������������������������������������������������������������������</w:t>
      </w:r>
      <w:r>
        <w:rPr>
          <w:spacing w:val="14"/>
          <w:w w:val="32"/>
        </w:rPr>
        <w:t>�</w:t>
      </w:r>
      <w:hyperlink w:history="true" w:anchor="_bookmark250">
        <w:r>
          <w:rPr>
            <w:color w:val="0000FF"/>
            <w:w w:val="86"/>
          </w:rPr>
          <w:t>269</w:t>
        </w:r>
      </w:hyperlink>
      <w:r>
        <w:rPr>
          <w:color w:val="0000FF"/>
          <w:w w:val="86"/>
        </w:rPr>
        <w:t> </w:t>
      </w:r>
      <w:r>
        <w:rPr>
          <w:w w:val="86"/>
        </w:rPr>
        <w:t>Spring</w:t>
      </w:r>
      <w:r>
        <w:rPr>
          <w:spacing w:val="-10"/>
        </w:rPr>
        <w:t> </w:t>
      </w:r>
      <w:r>
        <w:rPr>
          <w:w w:val="87"/>
        </w:rPr>
        <w:t>Security</w:t>
      </w:r>
      <w:r>
        <w:rPr>
          <w:spacing w:val="-10"/>
        </w:rPr>
        <w:t> </w:t>
      </w:r>
      <w:r>
        <w:rPr>
          <w:w w:val="84"/>
        </w:rPr>
        <w:t>Extensions</w:t>
      </w:r>
      <w:r>
        <w:rPr>
          <w:spacing w:val="-10"/>
        </w:rPr>
        <w:t> </w:t>
      </w:r>
      <w:r>
        <w:rPr>
          <w:w w:val="86"/>
        </w:rPr>
        <w:t>Project</w:t>
      </w:r>
      <w:r>
        <w:rPr>
          <w:spacing w:val="-27"/>
        </w:rPr>
        <w:t> </w:t>
      </w:r>
      <w:r>
        <w:rPr>
          <w:w w:val="32"/>
        </w:rPr>
        <w:t>������������������������������������������������������������������������������������������</w:t>
      </w:r>
      <w:r>
        <w:rPr>
          <w:spacing w:val="14"/>
          <w:w w:val="32"/>
        </w:rPr>
        <w:t>�</w:t>
      </w:r>
      <w:hyperlink w:history="true" w:anchor="_bookmark251">
        <w:r>
          <w:rPr>
            <w:color w:val="0000FF"/>
            <w:w w:val="86"/>
          </w:rPr>
          <w:t>271</w:t>
        </w:r>
      </w:hyperlink>
      <w:r>
        <w:rPr>
          <w:color w:val="0000FF"/>
          <w:w w:val="86"/>
        </w:rPr>
        <w:t> </w:t>
      </w:r>
      <w:r>
        <w:rPr>
          <w:w w:val="86"/>
        </w:rPr>
        <w:t>Summa</w:t>
      </w:r>
      <w:r>
        <w:rPr>
          <w:spacing w:val="4"/>
          <w:w w:val="86"/>
        </w:rPr>
        <w:t>r</w:t>
      </w:r>
      <w:r>
        <w:rPr>
          <w:spacing w:val="15"/>
          <w:w w:val="85"/>
        </w:rPr>
        <w:t>y</w:t>
      </w:r>
      <w:r>
        <w:rPr>
          <w:w w:val="32"/>
        </w:rPr>
        <w:t>����������������������������������������������������������������������������������������������������������������������������������</w:t>
      </w:r>
      <w:r>
        <w:rPr>
          <w:spacing w:val="14"/>
          <w:w w:val="32"/>
        </w:rPr>
        <w:t>�</w:t>
      </w:r>
      <w:hyperlink w:history="true" w:anchor="_bookmark252">
        <w:r>
          <w:rPr>
            <w:color w:val="0000FF"/>
            <w:w w:val="86"/>
          </w:rPr>
          <w:t>272</w:t>
        </w:r>
      </w:hyperlink>
    </w:p>
    <w:p>
      <w:pPr>
        <w:pStyle w:val="ListParagraph"/>
        <w:numPr>
          <w:ilvl w:val="0"/>
          <w:numId w:val="48"/>
        </w:numPr>
        <w:tabs>
          <w:tab w:pos="674" w:val="left" w:leader="none"/>
        </w:tabs>
        <w:spacing w:line="355" w:lineRule="auto" w:before="40" w:after="0"/>
        <w:ind w:left="670" w:right="117" w:hanging="190"/>
        <w:jc w:val="right"/>
        <w:rPr>
          <w:rFonts w:ascii="Arial" w:hAnsi="Arial" w:cs="Arial" w:eastAsia="Arial"/>
          <w:sz w:val="24"/>
          <w:szCs w:val="24"/>
        </w:rPr>
      </w:pPr>
      <w:r>
        <w:rPr>
          <w:rFonts w:ascii="Arial" w:hAnsi="Arial" w:cs="Arial" w:eastAsia="Arial"/>
          <w:b/>
          <w:bCs/>
          <w:w w:val="90"/>
          <w:sz w:val="24"/>
          <w:szCs w:val="24"/>
        </w:rPr>
        <w:t>Chapter</w:t>
      </w:r>
      <w:r>
        <w:rPr>
          <w:rFonts w:ascii="Arial" w:hAnsi="Arial" w:cs="Arial" w:eastAsia="Arial"/>
          <w:b/>
          <w:bCs/>
          <w:spacing w:val="-21"/>
          <w:w w:val="90"/>
          <w:sz w:val="24"/>
          <w:szCs w:val="24"/>
        </w:rPr>
        <w:t> </w:t>
      </w:r>
      <w:r>
        <w:rPr>
          <w:rFonts w:ascii="Arial" w:hAnsi="Arial" w:cs="Arial" w:eastAsia="Arial"/>
          <w:b/>
          <w:bCs/>
          <w:w w:val="90"/>
          <w:sz w:val="24"/>
          <w:szCs w:val="24"/>
        </w:rPr>
        <w:t>9:</w:t>
      </w:r>
      <w:r>
        <w:rPr>
          <w:rFonts w:ascii="Arial" w:hAnsi="Arial" w:cs="Arial" w:eastAsia="Arial"/>
          <w:b/>
          <w:bCs/>
          <w:spacing w:val="-21"/>
          <w:w w:val="90"/>
          <w:sz w:val="24"/>
          <w:szCs w:val="24"/>
        </w:rPr>
        <w:t> </w:t>
      </w:r>
      <w:r>
        <w:rPr>
          <w:rFonts w:ascii="Arial" w:hAnsi="Arial" w:cs="Arial" w:eastAsia="Arial"/>
          <w:b/>
          <w:bCs/>
          <w:w w:val="90"/>
          <w:sz w:val="24"/>
          <w:szCs w:val="24"/>
        </w:rPr>
        <w:t>Integrating</w:t>
      </w:r>
      <w:r>
        <w:rPr>
          <w:rFonts w:ascii="Arial" w:hAnsi="Arial" w:cs="Arial" w:eastAsia="Arial"/>
          <w:b/>
          <w:bCs/>
          <w:spacing w:val="-21"/>
          <w:w w:val="90"/>
          <w:sz w:val="24"/>
          <w:szCs w:val="24"/>
        </w:rPr>
        <w:t> </w:t>
      </w:r>
      <w:r>
        <w:rPr>
          <w:rFonts w:ascii="Arial" w:hAnsi="Arial" w:cs="Arial" w:eastAsia="Arial"/>
          <w:b/>
          <w:bCs/>
          <w:w w:val="90"/>
          <w:sz w:val="24"/>
          <w:szCs w:val="24"/>
        </w:rPr>
        <w:t>Spring</w:t>
      </w:r>
      <w:r>
        <w:rPr>
          <w:rFonts w:ascii="Arial" w:hAnsi="Arial" w:cs="Arial" w:eastAsia="Arial"/>
          <w:b/>
          <w:bCs/>
          <w:spacing w:val="-21"/>
          <w:w w:val="90"/>
          <w:sz w:val="24"/>
          <w:szCs w:val="24"/>
        </w:rPr>
        <w:t> </w:t>
      </w:r>
      <w:r>
        <w:rPr>
          <w:rFonts w:ascii="Arial" w:hAnsi="Arial" w:cs="Arial" w:eastAsia="Arial"/>
          <w:b/>
          <w:bCs/>
          <w:w w:val="90"/>
          <w:sz w:val="24"/>
          <w:szCs w:val="24"/>
        </w:rPr>
        <w:t>Security</w:t>
      </w:r>
      <w:r>
        <w:rPr>
          <w:rFonts w:ascii="Arial" w:hAnsi="Arial" w:cs="Arial" w:eastAsia="Arial"/>
          <w:b/>
          <w:bCs/>
          <w:spacing w:val="-21"/>
          <w:w w:val="90"/>
          <w:sz w:val="24"/>
          <w:szCs w:val="24"/>
        </w:rPr>
        <w:t> </w:t>
      </w:r>
      <w:r>
        <w:rPr>
          <w:rFonts w:ascii="Arial" w:hAnsi="Arial" w:cs="Arial" w:eastAsia="Arial"/>
          <w:b/>
          <w:bCs/>
          <w:w w:val="90"/>
          <w:sz w:val="24"/>
          <w:szCs w:val="24"/>
        </w:rPr>
        <w:t>with</w:t>
      </w:r>
      <w:r>
        <w:rPr>
          <w:rFonts w:ascii="Arial" w:hAnsi="Arial" w:cs="Arial" w:eastAsia="Arial"/>
          <w:b/>
          <w:bCs/>
          <w:spacing w:val="-21"/>
          <w:w w:val="90"/>
          <w:sz w:val="24"/>
          <w:szCs w:val="24"/>
        </w:rPr>
        <w:t> </w:t>
      </w:r>
      <w:r>
        <w:rPr>
          <w:rFonts w:ascii="Arial" w:hAnsi="Arial" w:cs="Arial" w:eastAsia="Arial"/>
          <w:b/>
          <w:bCs/>
          <w:w w:val="90"/>
          <w:sz w:val="24"/>
          <w:szCs w:val="24"/>
        </w:rPr>
        <w:t>Other</w:t>
      </w:r>
      <w:r>
        <w:rPr>
          <w:rFonts w:ascii="Arial" w:hAnsi="Arial" w:cs="Arial" w:eastAsia="Arial"/>
          <w:b/>
          <w:bCs/>
          <w:spacing w:val="-20"/>
          <w:w w:val="90"/>
          <w:sz w:val="24"/>
          <w:szCs w:val="24"/>
        </w:rPr>
        <w:t> </w:t>
      </w:r>
      <w:r>
        <w:rPr>
          <w:rFonts w:ascii="Arial" w:hAnsi="Arial" w:cs="Arial" w:eastAsia="Arial"/>
          <w:b/>
          <w:bCs/>
          <w:w w:val="90"/>
          <w:sz w:val="24"/>
          <w:szCs w:val="24"/>
        </w:rPr>
        <w:t>Frameworks</w:t>
      </w:r>
      <w:r>
        <w:rPr>
          <w:rFonts w:ascii="Arial" w:hAnsi="Arial" w:cs="Arial" w:eastAsia="Arial"/>
          <w:b/>
          <w:bCs/>
          <w:spacing w:val="-21"/>
          <w:w w:val="90"/>
          <w:sz w:val="24"/>
          <w:szCs w:val="24"/>
        </w:rPr>
        <w:t> </w:t>
      </w:r>
      <w:r>
        <w:rPr>
          <w:rFonts w:ascii="Arial" w:hAnsi="Arial" w:cs="Arial" w:eastAsia="Arial"/>
          <w:b/>
          <w:bCs/>
          <w:w w:val="90"/>
          <w:sz w:val="24"/>
          <w:szCs w:val="24"/>
        </w:rPr>
        <w:t>and</w:t>
      </w:r>
      <w:r>
        <w:rPr>
          <w:rFonts w:ascii="Arial" w:hAnsi="Arial" w:cs="Arial" w:eastAsia="Arial"/>
          <w:b/>
          <w:bCs/>
          <w:spacing w:val="-5"/>
          <w:sz w:val="24"/>
          <w:szCs w:val="24"/>
        </w:rPr>
        <w:t> </w:t>
      </w:r>
      <w:r>
        <w:rPr>
          <w:rFonts w:ascii="Arial" w:hAnsi="Arial" w:cs="Arial" w:eastAsia="Arial"/>
          <w:b/>
          <w:bCs/>
          <w:spacing w:val="-10"/>
          <w:w w:val="84"/>
          <w:sz w:val="24"/>
          <w:szCs w:val="24"/>
        </w:rPr>
        <w:t>Language</w:t>
      </w:r>
      <w:r>
        <w:rPr>
          <w:rFonts w:ascii="Arial" w:hAnsi="Arial" w:cs="Arial" w:eastAsia="Arial"/>
          <w:b/>
          <w:bCs/>
          <w:spacing w:val="11"/>
          <w:w w:val="84"/>
          <w:sz w:val="24"/>
          <w:szCs w:val="24"/>
        </w:rPr>
        <w:t>s</w:t>
      </w:r>
      <w:r>
        <w:rPr>
          <w:rFonts w:ascii="Arial" w:hAnsi="Arial" w:cs="Arial" w:eastAsia="Arial"/>
          <w:b/>
          <w:bCs/>
          <w:spacing w:val="-10"/>
          <w:w w:val="34"/>
          <w:sz w:val="24"/>
          <w:szCs w:val="24"/>
        </w:rPr>
        <w:t>���������</w:t>
      </w:r>
      <w:r>
        <w:rPr>
          <w:rFonts w:ascii="Arial" w:hAnsi="Arial" w:cs="Arial" w:eastAsia="Arial"/>
          <w:b/>
          <w:bCs/>
          <w:spacing w:val="14"/>
          <w:w w:val="34"/>
          <w:sz w:val="24"/>
          <w:szCs w:val="24"/>
        </w:rPr>
        <w:t>�</w:t>
      </w:r>
      <w:hyperlink w:history="true" w:anchor="_bookmark253">
        <w:r>
          <w:rPr>
            <w:rFonts w:ascii="Arial" w:hAnsi="Arial" w:cs="Arial" w:eastAsia="Arial"/>
            <w:b/>
            <w:bCs/>
            <w:color w:val="0000FF"/>
            <w:w w:val="93"/>
            <w:sz w:val="24"/>
            <w:szCs w:val="24"/>
          </w:rPr>
          <w:t>27</w:t>
        </w:r>
        <w:r>
          <w:rPr>
            <w:rFonts w:ascii="Arial" w:hAnsi="Arial" w:cs="Arial" w:eastAsia="Arial"/>
            <w:b/>
            <w:bCs/>
            <w:color w:val="0000FF"/>
            <w:spacing w:val="-10"/>
            <w:w w:val="93"/>
            <w:sz w:val="24"/>
            <w:szCs w:val="24"/>
          </w:rPr>
          <w:t>3</w:t>
        </w:r>
      </w:hyperlink>
      <w:r>
        <w:rPr>
          <w:rFonts w:ascii="Arial" w:hAnsi="Arial" w:cs="Arial" w:eastAsia="Arial"/>
          <w:b/>
          <w:bCs/>
          <w:color w:val="0000FF"/>
          <w:w w:val="93"/>
          <w:sz w:val="24"/>
          <w:szCs w:val="24"/>
        </w:rPr>
        <w:t> </w:t>
      </w:r>
      <w:r>
        <w:rPr>
          <w:rFonts w:ascii="Arial" w:hAnsi="Arial" w:cs="Arial" w:eastAsia="Arial"/>
          <w:w w:val="86"/>
          <w:sz w:val="24"/>
          <w:szCs w:val="24"/>
        </w:rPr>
        <w:t>Spring</w:t>
      </w:r>
      <w:r>
        <w:rPr>
          <w:rFonts w:ascii="Arial" w:hAnsi="Arial" w:cs="Arial" w:eastAsia="Arial"/>
          <w:spacing w:val="-10"/>
          <w:sz w:val="24"/>
          <w:szCs w:val="24"/>
        </w:rPr>
        <w:t> </w:t>
      </w:r>
      <w:r>
        <w:rPr>
          <w:rFonts w:ascii="Arial" w:hAnsi="Arial" w:cs="Arial" w:eastAsia="Arial"/>
          <w:w w:val="87"/>
          <w:sz w:val="24"/>
          <w:szCs w:val="24"/>
        </w:rPr>
        <w:t>Security</w:t>
      </w:r>
      <w:r>
        <w:rPr>
          <w:rFonts w:ascii="Arial" w:hAnsi="Arial" w:cs="Arial" w:eastAsia="Arial"/>
          <w:spacing w:val="-10"/>
          <w:sz w:val="24"/>
          <w:szCs w:val="24"/>
        </w:rPr>
        <w:t> </w:t>
      </w:r>
      <w:r>
        <w:rPr>
          <w:rFonts w:ascii="Arial" w:hAnsi="Arial" w:cs="Arial" w:eastAsia="Arial"/>
          <w:w w:val="93"/>
          <w:sz w:val="24"/>
          <w:szCs w:val="24"/>
        </w:rPr>
        <w:t>with</w:t>
      </w:r>
      <w:r>
        <w:rPr>
          <w:rFonts w:ascii="Arial" w:hAnsi="Arial" w:cs="Arial" w:eastAsia="Arial"/>
          <w:spacing w:val="-10"/>
          <w:sz w:val="24"/>
          <w:szCs w:val="24"/>
        </w:rPr>
        <w:t> </w:t>
      </w:r>
      <w:r>
        <w:rPr>
          <w:rFonts w:ascii="Arial" w:hAnsi="Arial" w:cs="Arial" w:eastAsia="Arial"/>
          <w:w w:val="87"/>
          <w:sz w:val="24"/>
          <w:szCs w:val="24"/>
        </w:rPr>
        <w:t>Struts</w:t>
      </w:r>
      <w:r>
        <w:rPr>
          <w:rFonts w:ascii="Arial" w:hAnsi="Arial" w:cs="Arial" w:eastAsia="Arial"/>
          <w:spacing w:val="-10"/>
          <w:sz w:val="24"/>
          <w:szCs w:val="24"/>
        </w:rPr>
        <w:t> </w:t>
      </w:r>
      <w:r>
        <w:rPr>
          <w:rFonts w:ascii="Arial" w:hAnsi="Arial" w:cs="Arial" w:eastAsia="Arial"/>
          <w:w w:val="86"/>
          <w:sz w:val="24"/>
          <w:szCs w:val="24"/>
        </w:rPr>
        <w:t>2</w:t>
      </w:r>
      <w:r>
        <w:rPr>
          <w:rFonts w:ascii="Arial" w:hAnsi="Arial" w:cs="Arial" w:eastAsia="Arial"/>
          <w:spacing w:val="-29"/>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54">
        <w:r>
          <w:rPr>
            <w:rFonts w:ascii="Arial" w:hAnsi="Arial" w:cs="Arial" w:eastAsia="Arial"/>
            <w:color w:val="0000FF"/>
            <w:w w:val="86"/>
            <w:sz w:val="24"/>
            <w:szCs w:val="24"/>
          </w:rPr>
          <w:t>273</w:t>
        </w:r>
      </w:hyperlink>
      <w:r>
        <w:rPr>
          <w:rFonts w:ascii="Arial" w:hAnsi="Arial" w:cs="Arial" w:eastAsia="Arial"/>
          <w:color w:val="0000FF"/>
          <w:w w:val="86"/>
          <w:sz w:val="24"/>
          <w:szCs w:val="24"/>
        </w:rPr>
        <w:t> </w:t>
      </w:r>
      <w:r>
        <w:rPr>
          <w:rFonts w:ascii="Arial" w:hAnsi="Arial" w:cs="Arial" w:eastAsia="Arial"/>
          <w:w w:val="86"/>
          <w:sz w:val="24"/>
          <w:szCs w:val="24"/>
        </w:rPr>
        <w:t>Spring</w:t>
      </w:r>
      <w:r>
        <w:rPr>
          <w:rFonts w:ascii="Arial" w:hAnsi="Arial" w:cs="Arial" w:eastAsia="Arial"/>
          <w:spacing w:val="-10"/>
          <w:sz w:val="24"/>
          <w:szCs w:val="24"/>
        </w:rPr>
        <w:t> </w:t>
      </w:r>
      <w:r>
        <w:rPr>
          <w:rFonts w:ascii="Arial" w:hAnsi="Arial" w:cs="Arial" w:eastAsia="Arial"/>
          <w:w w:val="90"/>
          <w:sz w:val="24"/>
          <w:szCs w:val="24"/>
        </w:rPr>
        <w:t>Security</w:t>
      </w:r>
      <w:r>
        <w:rPr>
          <w:rFonts w:ascii="Arial" w:hAnsi="Arial" w:cs="Arial" w:eastAsia="Arial"/>
          <w:spacing w:val="-29"/>
          <w:w w:val="90"/>
          <w:sz w:val="24"/>
          <w:szCs w:val="24"/>
        </w:rPr>
        <w:t> </w:t>
      </w:r>
      <w:r>
        <w:rPr>
          <w:rFonts w:ascii="Arial" w:hAnsi="Arial" w:cs="Arial" w:eastAsia="Arial"/>
          <w:w w:val="90"/>
          <w:sz w:val="24"/>
          <w:szCs w:val="24"/>
        </w:rPr>
        <w:t>with</w:t>
      </w:r>
      <w:r>
        <w:rPr>
          <w:rFonts w:ascii="Arial" w:hAnsi="Arial" w:cs="Arial" w:eastAsia="Arial"/>
          <w:spacing w:val="-28"/>
          <w:w w:val="90"/>
          <w:sz w:val="24"/>
          <w:szCs w:val="24"/>
        </w:rPr>
        <w:t> </w:t>
      </w:r>
      <w:r>
        <w:rPr>
          <w:rFonts w:ascii="Arial" w:hAnsi="Arial" w:cs="Arial" w:eastAsia="Arial"/>
          <w:w w:val="90"/>
          <w:sz w:val="24"/>
          <w:szCs w:val="24"/>
        </w:rPr>
        <w:t>Spring</w:t>
      </w:r>
      <w:r>
        <w:rPr>
          <w:rFonts w:ascii="Arial" w:hAnsi="Arial" w:cs="Arial" w:eastAsia="Arial"/>
          <w:spacing w:val="-33"/>
          <w:w w:val="90"/>
          <w:sz w:val="24"/>
          <w:szCs w:val="24"/>
        </w:rPr>
        <w:t> </w:t>
      </w:r>
      <w:r>
        <w:rPr>
          <w:rFonts w:ascii="Arial" w:hAnsi="Arial" w:cs="Arial" w:eastAsia="Arial"/>
          <w:w w:val="90"/>
          <w:sz w:val="24"/>
          <w:szCs w:val="24"/>
        </w:rPr>
        <w:t>Web</w:t>
      </w:r>
      <w:r>
        <w:rPr>
          <w:rFonts w:ascii="Arial" w:hAnsi="Arial" w:cs="Arial" w:eastAsia="Arial"/>
          <w:spacing w:val="-28"/>
          <w:w w:val="90"/>
          <w:sz w:val="24"/>
          <w:szCs w:val="24"/>
        </w:rPr>
        <w:t> </w:t>
      </w:r>
      <w:r>
        <w:rPr>
          <w:rFonts w:ascii="Arial" w:hAnsi="Arial" w:cs="Arial" w:eastAsia="Arial"/>
          <w:w w:val="90"/>
          <w:sz w:val="24"/>
          <w:szCs w:val="24"/>
        </w:rPr>
        <w:t>Flow</w:t>
      </w:r>
      <w:r>
        <w:rPr>
          <w:rFonts w:ascii="Arial" w:hAnsi="Arial" w:cs="Arial" w:eastAsia="Arial"/>
          <w:spacing w:val="-43"/>
          <w:sz w:val="24"/>
          <w:szCs w:val="24"/>
        </w:rPr>
        <w:t> </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61">
        <w:r>
          <w:rPr>
            <w:rFonts w:ascii="Arial" w:hAnsi="Arial" w:cs="Arial" w:eastAsia="Arial"/>
            <w:color w:val="0000FF"/>
            <w:w w:val="86"/>
            <w:sz w:val="24"/>
            <w:szCs w:val="24"/>
          </w:rPr>
          <w:t>280</w:t>
        </w:r>
      </w:hyperlink>
      <w:r>
        <w:rPr>
          <w:rFonts w:ascii="Arial" w:hAnsi="Arial" w:cs="Arial" w:eastAsia="Arial"/>
          <w:color w:val="0000FF"/>
          <w:w w:val="86"/>
          <w:sz w:val="24"/>
          <w:szCs w:val="24"/>
        </w:rPr>
        <w:t> </w:t>
      </w:r>
      <w:r>
        <w:rPr>
          <w:rFonts w:ascii="Arial" w:hAnsi="Arial" w:cs="Arial" w:eastAsia="Arial"/>
          <w:w w:val="82"/>
          <w:sz w:val="20"/>
          <w:szCs w:val="20"/>
        </w:rPr>
        <w:t>SpEL-Based</w:t>
      </w:r>
      <w:r>
        <w:rPr>
          <w:rFonts w:ascii="Arial" w:hAnsi="Arial" w:cs="Arial" w:eastAsia="Arial"/>
          <w:spacing w:val="-8"/>
          <w:sz w:val="20"/>
          <w:szCs w:val="20"/>
        </w:rPr>
        <w:t> </w:t>
      </w:r>
      <w:r>
        <w:rPr>
          <w:rFonts w:ascii="Arial" w:hAnsi="Arial" w:cs="Arial" w:eastAsia="Arial"/>
          <w:w w:val="87"/>
          <w:sz w:val="20"/>
          <w:szCs w:val="20"/>
        </w:rPr>
        <w:t>Security</w:t>
      </w:r>
      <w:r>
        <w:rPr>
          <w:rFonts w:ascii="Arial" w:hAnsi="Arial" w:cs="Arial" w:eastAsia="Arial"/>
          <w:spacing w:val="-8"/>
          <w:sz w:val="20"/>
          <w:szCs w:val="20"/>
        </w:rPr>
        <w:t> </w:t>
      </w:r>
      <w:r>
        <w:rPr>
          <w:rFonts w:ascii="Arial" w:hAnsi="Arial" w:cs="Arial" w:eastAsia="Arial"/>
          <w:w w:val="35"/>
          <w:sz w:val="20"/>
          <w:szCs w:val="20"/>
        </w:rPr>
        <w:t>with Spring Web Flow</w:t>
      </w:r>
      <w:r>
        <w:rPr>
          <w:rFonts w:ascii="Arial" w:hAnsi="Arial" w:cs="Arial" w:eastAsia="Arial"/>
          <w:spacing w:val="7"/>
          <w:w w:val="35"/>
          <w:sz w:val="20"/>
          <w:szCs w:val="20"/>
        </w:rPr>
        <w:t> </w:t>
      </w:r>
      <w:r>
        <w:rPr>
          <w:rFonts w:ascii="Arial" w:hAnsi="Arial" w:cs="Arial" w:eastAsia="Arial"/>
          <w:w w:val="35"/>
          <w:sz w:val="20"/>
          <w:szCs w:val="20"/>
        </w:rPr>
        <w:t>�����������������������������������������������������������������������������������������������������</w:t>
      </w:r>
      <w:r>
        <w:rPr>
          <w:rFonts w:ascii="Arial" w:hAnsi="Arial" w:cs="Arial" w:eastAsia="Arial"/>
          <w:spacing w:val="3"/>
          <w:w w:val="35"/>
          <w:sz w:val="20"/>
          <w:szCs w:val="20"/>
        </w:rPr>
        <w:t> </w:t>
      </w:r>
      <w:hyperlink w:history="true" w:anchor="_bookmark269">
        <w:r>
          <w:rPr>
            <w:rFonts w:ascii="Arial" w:hAnsi="Arial" w:cs="Arial" w:eastAsia="Arial"/>
            <w:color w:val="0000FF"/>
            <w:w w:val="35"/>
            <w:sz w:val="20"/>
            <w:szCs w:val="20"/>
          </w:rPr>
          <w:t>289</w:t>
        </w:r>
      </w:hyperlink>
      <w:r>
        <w:rPr>
          <w:rFonts w:ascii="Arial" w:hAnsi="Arial" w:cs="Arial" w:eastAsia="Arial"/>
          <w:color w:val="0000FF"/>
          <w:w w:val="86"/>
          <w:sz w:val="20"/>
          <w:szCs w:val="20"/>
        </w:rPr>
        <w:t> </w:t>
      </w:r>
      <w:r>
        <w:rPr>
          <w:rFonts w:ascii="Arial" w:hAnsi="Arial" w:cs="Arial" w:eastAsia="Arial"/>
          <w:w w:val="90"/>
          <w:sz w:val="24"/>
          <w:szCs w:val="24"/>
        </w:rPr>
        <w:t>Spring</w:t>
      </w:r>
      <w:r>
        <w:rPr>
          <w:rFonts w:ascii="Arial" w:hAnsi="Arial" w:cs="Arial" w:eastAsia="Arial"/>
          <w:spacing w:val="-35"/>
          <w:w w:val="90"/>
          <w:sz w:val="24"/>
          <w:szCs w:val="24"/>
        </w:rPr>
        <w:t> </w:t>
      </w:r>
      <w:r>
        <w:rPr>
          <w:rFonts w:ascii="Arial" w:hAnsi="Arial" w:cs="Arial" w:eastAsia="Arial"/>
          <w:w w:val="90"/>
          <w:sz w:val="24"/>
          <w:szCs w:val="24"/>
        </w:rPr>
        <w:t>Security</w:t>
      </w:r>
      <w:r>
        <w:rPr>
          <w:rFonts w:ascii="Arial" w:hAnsi="Arial" w:cs="Arial" w:eastAsia="Arial"/>
          <w:spacing w:val="-34"/>
          <w:w w:val="90"/>
          <w:sz w:val="24"/>
          <w:szCs w:val="24"/>
        </w:rPr>
        <w:t> </w:t>
      </w:r>
      <w:r>
        <w:rPr>
          <w:rFonts w:ascii="Arial" w:hAnsi="Arial" w:cs="Arial" w:eastAsia="Arial"/>
          <w:w w:val="90"/>
          <w:sz w:val="24"/>
          <w:szCs w:val="24"/>
        </w:rPr>
        <w:t>in</w:t>
      </w:r>
      <w:r>
        <w:rPr>
          <w:rFonts w:ascii="Arial" w:hAnsi="Arial" w:cs="Arial" w:eastAsia="Arial"/>
          <w:spacing w:val="-34"/>
          <w:w w:val="90"/>
          <w:sz w:val="24"/>
          <w:szCs w:val="24"/>
        </w:rPr>
        <w:t> </w:t>
      </w:r>
      <w:r>
        <w:rPr>
          <w:rFonts w:ascii="Arial" w:hAnsi="Arial" w:cs="Arial" w:eastAsia="Arial"/>
          <w:w w:val="90"/>
          <w:sz w:val="24"/>
          <w:szCs w:val="24"/>
        </w:rPr>
        <w:t>Other</w:t>
      </w:r>
      <w:r>
        <w:rPr>
          <w:rFonts w:ascii="Arial" w:hAnsi="Arial" w:cs="Arial" w:eastAsia="Arial"/>
          <w:spacing w:val="-34"/>
          <w:w w:val="90"/>
          <w:sz w:val="24"/>
          <w:szCs w:val="24"/>
        </w:rPr>
        <w:t> </w:t>
      </w:r>
      <w:r>
        <w:rPr>
          <w:rFonts w:ascii="Arial" w:hAnsi="Arial" w:cs="Arial" w:eastAsia="Arial"/>
          <w:w w:val="90"/>
          <w:sz w:val="24"/>
          <w:szCs w:val="24"/>
        </w:rPr>
        <w:t>JVM</w:t>
      </w:r>
      <w:r>
        <w:rPr>
          <w:rFonts w:ascii="Arial" w:hAnsi="Arial" w:cs="Arial" w:eastAsia="Arial"/>
          <w:spacing w:val="-10"/>
          <w:sz w:val="24"/>
          <w:szCs w:val="24"/>
        </w:rPr>
        <w:t> </w:t>
      </w:r>
      <w:r>
        <w:rPr>
          <w:rFonts w:ascii="Arial" w:hAnsi="Arial" w:cs="Arial" w:eastAsia="Arial"/>
          <w:w w:val="84"/>
          <w:sz w:val="24"/>
          <w:szCs w:val="24"/>
        </w:rPr>
        <w:t>Language</w:t>
      </w:r>
      <w:r>
        <w:rPr>
          <w:rFonts w:ascii="Arial" w:hAnsi="Arial" w:cs="Arial" w:eastAsia="Arial"/>
          <w:spacing w:val="13"/>
          <w:w w:val="84"/>
          <w:sz w:val="24"/>
          <w:szCs w:val="24"/>
        </w:rPr>
        <w:t>s</w:t>
      </w:r>
      <w:r>
        <w:rPr>
          <w:rFonts w:ascii="Arial" w:hAnsi="Arial" w:cs="Arial" w:eastAsia="Arial"/>
          <w:w w:val="32"/>
          <w:sz w:val="24"/>
          <w:szCs w:val="24"/>
        </w:rPr>
        <w:t>���������������������������������������������������������������������������������</w:t>
      </w:r>
      <w:r>
        <w:rPr>
          <w:rFonts w:ascii="Arial" w:hAnsi="Arial" w:cs="Arial" w:eastAsia="Arial"/>
          <w:spacing w:val="14"/>
          <w:w w:val="32"/>
          <w:sz w:val="24"/>
          <w:szCs w:val="24"/>
        </w:rPr>
        <w:t>�</w:t>
      </w:r>
      <w:hyperlink w:history="true" w:anchor="_bookmark271">
        <w:r>
          <w:rPr>
            <w:rFonts w:ascii="Arial" w:hAnsi="Arial" w:cs="Arial" w:eastAsia="Arial"/>
            <w:color w:val="0000FF"/>
            <w:w w:val="86"/>
            <w:sz w:val="24"/>
            <w:szCs w:val="24"/>
          </w:rPr>
          <w:t>291</w:t>
        </w:r>
      </w:hyperlink>
    </w:p>
    <w:p>
      <w:pPr>
        <w:pStyle w:val="Heading5"/>
        <w:spacing w:line="348" w:lineRule="auto"/>
        <w:ind w:right="117" w:hanging="1"/>
      </w:pPr>
      <w:r>
        <w:rPr>
          <w:w w:val="86"/>
        </w:rPr>
        <w:t>Spring</w:t>
      </w:r>
      <w:r>
        <w:rPr>
          <w:spacing w:val="-10"/>
        </w:rPr>
        <w:t> </w:t>
      </w:r>
      <w:r>
        <w:rPr>
          <w:w w:val="87"/>
        </w:rPr>
        <w:t>Security</w:t>
      </w:r>
      <w:r>
        <w:rPr>
          <w:spacing w:val="-10"/>
        </w:rPr>
        <w:t> </w:t>
      </w:r>
      <w:r>
        <w:rPr>
          <w:w w:val="85"/>
        </w:rPr>
        <w:t>and</w:t>
      </w:r>
      <w:r>
        <w:rPr>
          <w:spacing w:val="-10"/>
        </w:rPr>
        <w:t> </w:t>
      </w:r>
      <w:r>
        <w:rPr>
          <w:w w:val="81"/>
        </w:rPr>
        <w:t>Ru</w:t>
      </w:r>
      <w:r>
        <w:rPr>
          <w:spacing w:val="-3"/>
          <w:w w:val="81"/>
        </w:rPr>
        <w:t>b</w:t>
      </w:r>
      <w:r>
        <w:rPr>
          <w:w w:val="85"/>
        </w:rPr>
        <w:t>y</w:t>
      </w:r>
      <w:r>
        <w:rPr>
          <w:spacing w:val="-10"/>
        </w:rPr>
        <w:t> </w:t>
      </w:r>
      <w:r>
        <w:rPr>
          <w:spacing w:val="-18"/>
          <w:w w:val="82"/>
        </w:rPr>
        <w:t>(JRu</w:t>
      </w:r>
      <w:r>
        <w:rPr>
          <w:spacing w:val="-21"/>
          <w:w w:val="82"/>
        </w:rPr>
        <w:t>b</w:t>
      </w:r>
      <w:r>
        <w:rPr>
          <w:spacing w:val="-18"/>
          <w:w w:val="82"/>
        </w:rPr>
        <w:t>y</w:t>
      </w:r>
      <w:r>
        <w:rPr>
          <w:spacing w:val="-2"/>
          <w:w w:val="82"/>
        </w:rPr>
        <w:t>)</w:t>
      </w:r>
      <w:r>
        <w:rPr>
          <w:spacing w:val="-18"/>
          <w:w w:val="32"/>
        </w:rPr>
        <w:t>��������������������������������������������������������������������������������������������</w:t>
      </w:r>
      <w:r>
        <w:rPr>
          <w:spacing w:val="-4"/>
          <w:w w:val="32"/>
        </w:rPr>
        <w:t>�</w:t>
      </w:r>
      <w:hyperlink w:history="true" w:anchor="_bookmark273">
        <w:r>
          <w:rPr>
            <w:color w:val="0000FF"/>
            <w:w w:val="86"/>
          </w:rPr>
          <w:t>29</w:t>
        </w:r>
        <w:r>
          <w:rPr>
            <w:color w:val="0000FF"/>
            <w:spacing w:val="-18"/>
            <w:w w:val="86"/>
          </w:rPr>
          <w:t>2</w:t>
        </w:r>
      </w:hyperlink>
      <w:r>
        <w:rPr>
          <w:color w:val="0000FF"/>
          <w:w w:val="86"/>
        </w:rPr>
        <w:t> </w:t>
      </w:r>
      <w:r>
        <w:rPr>
          <w:spacing w:val="-5"/>
          <w:w w:val="78"/>
        </w:rPr>
        <w:t>W</w:t>
      </w:r>
      <w:r>
        <w:rPr>
          <w:w w:val="85"/>
        </w:rPr>
        <w:t>eb-La</w:t>
      </w:r>
      <w:r>
        <w:rPr>
          <w:spacing w:val="-2"/>
          <w:w w:val="85"/>
        </w:rPr>
        <w:t>y</w:t>
      </w:r>
      <w:r>
        <w:rPr>
          <w:w w:val="87"/>
        </w:rPr>
        <w:t>er</w:t>
      </w:r>
      <w:r>
        <w:rPr>
          <w:spacing w:val="-10"/>
        </w:rPr>
        <w:t> </w:t>
      </w:r>
      <w:r>
        <w:rPr>
          <w:w w:val="87"/>
        </w:rPr>
        <w:t>Security</w:t>
      </w:r>
      <w:r>
        <w:rPr>
          <w:spacing w:val="-10"/>
        </w:rPr>
        <w:t> </w:t>
      </w:r>
      <w:r>
        <w:rPr>
          <w:w w:val="90"/>
        </w:rPr>
        <w:t>in</w:t>
      </w:r>
      <w:r>
        <w:rPr>
          <w:spacing w:val="-10"/>
        </w:rPr>
        <w:t> </w:t>
      </w:r>
      <w:r>
        <w:rPr>
          <w:w w:val="84"/>
        </w:rPr>
        <w:t>Rails</w:t>
      </w:r>
      <w:r>
        <w:rPr>
          <w:spacing w:val="-28"/>
        </w:rPr>
        <w:t> </w:t>
      </w:r>
      <w:r>
        <w:rPr>
          <w:w w:val="32"/>
        </w:rPr>
        <w:t>�����������������������������������������������������������������������������������������������������</w:t>
      </w:r>
      <w:r>
        <w:rPr>
          <w:spacing w:val="14"/>
          <w:w w:val="32"/>
        </w:rPr>
        <w:t>�</w:t>
      </w:r>
      <w:hyperlink w:history="true" w:anchor="_bookmark274">
        <w:r>
          <w:rPr>
            <w:color w:val="0000FF"/>
            <w:w w:val="86"/>
          </w:rPr>
          <w:t>293</w:t>
        </w:r>
      </w:hyperlink>
      <w:r>
        <w:rPr>
          <w:color w:val="0000FF"/>
          <w:w w:val="86"/>
        </w:rPr>
        <w:t> </w:t>
      </w:r>
      <w:r>
        <w:rPr>
          <w:w w:val="86"/>
        </w:rPr>
        <w:t>Spring</w:t>
      </w:r>
      <w:r>
        <w:rPr>
          <w:spacing w:val="-10"/>
        </w:rPr>
        <w:t> </w:t>
      </w:r>
      <w:r>
        <w:rPr>
          <w:w w:val="87"/>
        </w:rPr>
        <w:t>Securit</w:t>
      </w:r>
      <w:r>
        <w:rPr>
          <w:spacing w:val="-18"/>
          <w:w w:val="87"/>
        </w:rPr>
        <w:t>y</w:t>
      </w:r>
      <w:r>
        <w:rPr>
          <w:w w:val="86"/>
        </w:rPr>
        <w:t>,</w:t>
      </w:r>
      <w:r>
        <w:rPr>
          <w:spacing w:val="-18"/>
        </w:rPr>
        <w:t> </w:t>
      </w:r>
      <w:r>
        <w:rPr>
          <w:w w:val="79"/>
        </w:rPr>
        <w:t>Gro</w:t>
      </w:r>
      <w:r>
        <w:rPr>
          <w:spacing w:val="-2"/>
          <w:w w:val="79"/>
        </w:rPr>
        <w:t>o</w:t>
      </w:r>
      <w:r>
        <w:rPr>
          <w:w w:val="85"/>
        </w:rPr>
        <w:t>v</w:t>
      </w:r>
      <w:r>
        <w:rPr>
          <w:spacing w:val="-18"/>
          <w:w w:val="85"/>
        </w:rPr>
        <w:t>y</w:t>
      </w:r>
      <w:r>
        <w:rPr>
          <w:w w:val="86"/>
        </w:rPr>
        <w:t>,</w:t>
      </w:r>
      <w:r>
        <w:rPr>
          <w:spacing w:val="-18"/>
        </w:rPr>
        <w:t> </w:t>
      </w:r>
      <w:r>
        <w:rPr>
          <w:w w:val="85"/>
        </w:rPr>
        <w:t>and</w:t>
      </w:r>
      <w:r>
        <w:rPr>
          <w:spacing w:val="-10"/>
        </w:rPr>
        <w:t> </w:t>
      </w:r>
      <w:r>
        <w:rPr>
          <w:w w:val="76"/>
        </w:rPr>
        <w:t>G</w:t>
      </w:r>
      <w:r>
        <w:rPr>
          <w:spacing w:val="-2"/>
          <w:w w:val="76"/>
        </w:rPr>
        <w:t>r</w:t>
      </w:r>
      <w:r>
        <w:rPr>
          <w:w w:val="88"/>
        </w:rPr>
        <w:t>ail</w:t>
      </w:r>
      <w:r>
        <w:rPr>
          <w:spacing w:val="8"/>
          <w:w w:val="88"/>
        </w:rPr>
        <w:t>s</w:t>
      </w:r>
      <w:r>
        <w:rPr>
          <w:w w:val="32"/>
        </w:rPr>
        <w:t>�������������������������������������������������������������������������������������������</w:t>
      </w:r>
      <w:r>
        <w:rPr>
          <w:spacing w:val="14"/>
          <w:w w:val="32"/>
        </w:rPr>
        <w:t>�</w:t>
      </w:r>
      <w:hyperlink w:history="true" w:anchor="_bookmark278">
        <w:r>
          <w:rPr>
            <w:color w:val="0000FF"/>
            <w:w w:val="86"/>
          </w:rPr>
          <w:t>297</w:t>
        </w:r>
      </w:hyperlink>
      <w:r>
        <w:rPr>
          <w:color w:val="0000FF"/>
          <w:w w:val="86"/>
        </w:rPr>
        <w:t> </w:t>
      </w:r>
      <w:r>
        <w:rPr>
          <w:w w:val="83"/>
        </w:rPr>
        <w:t>Using</w:t>
      </w:r>
      <w:r>
        <w:rPr>
          <w:spacing w:val="-10"/>
        </w:rPr>
        <w:t> </w:t>
      </w:r>
      <w:r>
        <w:rPr>
          <w:w w:val="76"/>
        </w:rPr>
        <w:t>G</w:t>
      </w:r>
      <w:r>
        <w:rPr>
          <w:spacing w:val="-2"/>
          <w:w w:val="76"/>
        </w:rPr>
        <w:t>r</w:t>
      </w:r>
      <w:r>
        <w:rPr>
          <w:w w:val="88"/>
        </w:rPr>
        <w:t>ails</w:t>
      </w:r>
      <w:r>
        <w:rPr>
          <w:spacing w:val="-10"/>
        </w:rPr>
        <w:t> </w:t>
      </w:r>
      <w:r>
        <w:rPr>
          <w:w w:val="88"/>
        </w:rPr>
        <w:t>to</w:t>
      </w:r>
      <w:r>
        <w:rPr>
          <w:spacing w:val="-10"/>
        </w:rPr>
        <w:t> </w:t>
      </w:r>
      <w:r>
        <w:rPr>
          <w:w w:val="85"/>
        </w:rPr>
        <w:t>Secu</w:t>
      </w:r>
      <w:r>
        <w:rPr>
          <w:spacing w:val="-2"/>
          <w:w w:val="85"/>
        </w:rPr>
        <w:t>r</w:t>
      </w:r>
      <w:r>
        <w:rPr>
          <w:w w:val="83"/>
        </w:rPr>
        <w:t>e</w:t>
      </w:r>
      <w:r>
        <w:rPr>
          <w:spacing w:val="-10"/>
        </w:rPr>
        <w:t> </w:t>
      </w:r>
      <w:r>
        <w:rPr>
          <w:w w:val="87"/>
        </w:rPr>
        <w:t>the</w:t>
      </w:r>
      <w:r>
        <w:rPr>
          <w:spacing w:val="-18"/>
        </w:rPr>
        <w:t> </w:t>
      </w:r>
      <w:r>
        <w:rPr>
          <w:spacing w:val="-5"/>
          <w:w w:val="78"/>
        </w:rPr>
        <w:t>W</w:t>
      </w:r>
      <w:r>
        <w:rPr>
          <w:w w:val="84"/>
        </w:rPr>
        <w:t>eb</w:t>
      </w:r>
      <w:r>
        <w:rPr>
          <w:spacing w:val="-10"/>
        </w:rPr>
        <w:t> </w:t>
      </w:r>
      <w:r>
        <w:rPr>
          <w:w w:val="82"/>
        </w:rPr>
        <w:t>La</w:t>
      </w:r>
      <w:r>
        <w:rPr>
          <w:spacing w:val="-2"/>
          <w:w w:val="82"/>
        </w:rPr>
        <w:t>y</w:t>
      </w:r>
      <w:r>
        <w:rPr>
          <w:w w:val="87"/>
        </w:rPr>
        <w:t>er</w:t>
      </w:r>
      <w:r>
        <w:rPr>
          <w:spacing w:val="-10"/>
        </w:rPr>
        <w:t> </w:t>
      </w:r>
      <w:r>
        <w:rPr>
          <w:w w:val="93"/>
        </w:rPr>
        <w:t>with</w:t>
      </w:r>
      <w:r>
        <w:rPr>
          <w:spacing w:val="-10"/>
        </w:rPr>
        <w:t> </w:t>
      </w:r>
      <w:r>
        <w:rPr>
          <w:w w:val="75"/>
        </w:rPr>
        <w:t>URL</w:t>
      </w:r>
      <w:r>
        <w:rPr>
          <w:spacing w:val="-10"/>
        </w:rPr>
        <w:t> </w:t>
      </w:r>
      <w:r>
        <w:rPr>
          <w:w w:val="83"/>
        </w:rPr>
        <w:t>Rules</w:t>
      </w:r>
      <w:r>
        <w:rPr>
          <w:spacing w:val="-31"/>
        </w:rPr>
        <w:t> </w:t>
      </w:r>
      <w:r>
        <w:rPr>
          <w:w w:val="32"/>
        </w:rPr>
        <w:t>�������������������������������������������������������������</w:t>
      </w:r>
      <w:r>
        <w:rPr>
          <w:spacing w:val="14"/>
          <w:w w:val="32"/>
        </w:rPr>
        <w:t>�</w:t>
      </w:r>
      <w:hyperlink w:history="true" w:anchor="_bookmark278">
        <w:r>
          <w:rPr>
            <w:color w:val="0000FF"/>
            <w:w w:val="86"/>
          </w:rPr>
          <w:t>297</w:t>
        </w:r>
      </w:hyperlink>
      <w:r>
        <w:rPr>
          <w:color w:val="0000FF"/>
          <w:w w:val="86"/>
        </w:rPr>
        <w:t> </w:t>
      </w:r>
      <w:r>
        <w:rPr>
          <w:w w:val="83"/>
        </w:rPr>
        <w:t>Using</w:t>
      </w:r>
      <w:r>
        <w:rPr>
          <w:spacing w:val="-10"/>
        </w:rPr>
        <w:t> </w:t>
      </w:r>
      <w:r>
        <w:rPr>
          <w:w w:val="76"/>
        </w:rPr>
        <w:t>G</w:t>
      </w:r>
      <w:r>
        <w:rPr>
          <w:spacing w:val="-2"/>
          <w:w w:val="76"/>
        </w:rPr>
        <w:t>r</w:t>
      </w:r>
      <w:r>
        <w:rPr>
          <w:w w:val="88"/>
        </w:rPr>
        <w:t>ails</w:t>
      </w:r>
      <w:r>
        <w:rPr>
          <w:spacing w:val="-10"/>
        </w:rPr>
        <w:t> </w:t>
      </w:r>
      <w:r>
        <w:rPr>
          <w:w w:val="87"/>
        </w:rPr>
        <w:t>Security</w:t>
      </w:r>
      <w:r>
        <w:rPr>
          <w:spacing w:val="-10"/>
        </w:rPr>
        <w:t> </w:t>
      </w:r>
      <w:r>
        <w:rPr>
          <w:w w:val="88"/>
        </w:rPr>
        <w:t>at</w:t>
      </w:r>
      <w:r>
        <w:rPr>
          <w:spacing w:val="-10"/>
        </w:rPr>
        <w:t> </w:t>
      </w:r>
      <w:r>
        <w:rPr>
          <w:w w:val="87"/>
        </w:rPr>
        <w:t>the</w:t>
      </w:r>
      <w:r>
        <w:rPr>
          <w:spacing w:val="-10"/>
        </w:rPr>
        <w:t> </w:t>
      </w:r>
      <w:r>
        <w:rPr>
          <w:w w:val="86"/>
        </w:rPr>
        <w:t>Method</w:t>
      </w:r>
      <w:r>
        <w:rPr>
          <w:spacing w:val="-10"/>
        </w:rPr>
        <w:t> </w:t>
      </w:r>
      <w:r>
        <w:rPr>
          <w:w w:val="84"/>
        </w:rPr>
        <w:t>Level</w:t>
      </w:r>
      <w:r>
        <w:rPr>
          <w:spacing w:val="-13"/>
        </w:rPr>
        <w:t> </w:t>
      </w:r>
      <w:r>
        <w:rPr>
          <w:w w:val="32"/>
        </w:rPr>
        <w:t>�������������������������������������������������������������������������������</w:t>
      </w:r>
      <w:r>
        <w:rPr>
          <w:spacing w:val="14"/>
          <w:w w:val="32"/>
        </w:rPr>
        <w:t>�</w:t>
      </w:r>
      <w:hyperlink w:history="true" w:anchor="_bookmark279">
        <w:r>
          <w:rPr>
            <w:color w:val="0000FF"/>
            <w:w w:val="86"/>
          </w:rPr>
          <w:t>300</w:t>
        </w:r>
      </w:hyperlink>
      <w:r>
        <w:rPr>
          <w:color w:val="0000FF"/>
          <w:w w:val="86"/>
        </w:rPr>
        <w:t> </w:t>
      </w:r>
      <w:r>
        <w:rPr>
          <w:w w:val="86"/>
        </w:rPr>
        <w:t>Spring</w:t>
      </w:r>
      <w:r>
        <w:rPr>
          <w:spacing w:val="-10"/>
        </w:rPr>
        <w:t> </w:t>
      </w:r>
      <w:r>
        <w:rPr>
          <w:w w:val="87"/>
        </w:rPr>
        <w:t>Security</w:t>
      </w:r>
      <w:r>
        <w:rPr>
          <w:spacing w:val="-10"/>
        </w:rPr>
        <w:t> </w:t>
      </w:r>
      <w:r>
        <w:rPr>
          <w:w w:val="85"/>
        </w:rPr>
        <w:t>and</w:t>
      </w:r>
      <w:r>
        <w:rPr>
          <w:spacing w:val="-10"/>
        </w:rPr>
        <w:t> </w:t>
      </w:r>
      <w:r>
        <w:rPr>
          <w:w w:val="84"/>
        </w:rPr>
        <w:t>Scala</w:t>
      </w:r>
      <w:r>
        <w:rPr>
          <w:spacing w:val="-42"/>
        </w:rPr>
        <w:t> </w:t>
      </w:r>
      <w:r>
        <w:rPr>
          <w:w w:val="32"/>
        </w:rPr>
        <w:t>��������������������������������������������������������������������������������������������������������</w:t>
      </w:r>
      <w:r>
        <w:rPr>
          <w:spacing w:val="14"/>
          <w:w w:val="32"/>
        </w:rPr>
        <w:t>�</w:t>
      </w:r>
      <w:hyperlink w:history="true" w:anchor="_bookmark280">
        <w:r>
          <w:rPr>
            <w:color w:val="0000FF"/>
            <w:w w:val="86"/>
          </w:rPr>
          <w:t>301</w:t>
        </w:r>
      </w:hyperlink>
      <w:r>
        <w:rPr>
          <w:color w:val="0000FF"/>
          <w:w w:val="86"/>
        </w:rPr>
        <w:t> </w:t>
      </w:r>
      <w:r>
        <w:rPr>
          <w:w w:val="86"/>
        </w:rPr>
        <w:t>Summa</w:t>
      </w:r>
      <w:r>
        <w:rPr>
          <w:spacing w:val="4"/>
          <w:w w:val="86"/>
        </w:rPr>
        <w:t>r</w:t>
      </w:r>
      <w:r>
        <w:rPr>
          <w:spacing w:val="15"/>
          <w:w w:val="85"/>
        </w:rPr>
        <w:t>y</w:t>
      </w:r>
      <w:r>
        <w:rPr>
          <w:w w:val="32"/>
        </w:rPr>
        <w:t>����������������������������������������������������������������������������������������������������������������������������������</w:t>
      </w:r>
      <w:r>
        <w:rPr>
          <w:spacing w:val="14"/>
          <w:w w:val="32"/>
        </w:rPr>
        <w:t>�</w:t>
      </w:r>
      <w:hyperlink w:history="true" w:anchor="_bookmark287">
        <w:r>
          <w:rPr>
            <w:color w:val="0000FF"/>
            <w:w w:val="86"/>
          </w:rPr>
          <w:t>309</w:t>
        </w:r>
      </w:hyperlink>
    </w:p>
    <w:p>
      <w:pPr>
        <w:spacing w:before="145"/>
        <w:ind w:left="-2200" w:right="117" w:firstLine="0"/>
        <w:jc w:val="right"/>
        <w:rPr>
          <w:rFonts w:ascii="Arial" w:hAnsi="Arial" w:cs="Arial" w:eastAsia="Arial"/>
          <w:b/>
          <w:bCs/>
          <w:sz w:val="24"/>
          <w:szCs w:val="24"/>
        </w:rPr>
      </w:pPr>
      <w:r>
        <w:rPr>
          <w:rFonts w:ascii="Arial" w:hAnsi="Arial" w:cs="Arial" w:eastAsia="Arial"/>
          <w:b/>
          <w:bCs/>
          <w:w w:val="87"/>
          <w:sz w:val="24"/>
          <w:szCs w:val="24"/>
        </w:rPr>
        <w:t>Inde</w:t>
      </w:r>
      <w:r>
        <w:rPr>
          <w:rFonts w:ascii="Arial" w:hAnsi="Arial" w:cs="Arial" w:eastAsia="Arial"/>
          <w:b/>
          <w:bCs/>
          <w:spacing w:val="14"/>
          <w:w w:val="87"/>
          <w:sz w:val="24"/>
          <w:szCs w:val="24"/>
        </w:rPr>
        <w:t>x</w:t>
      </w:r>
      <w:r>
        <w:rPr>
          <w:rFonts w:ascii="Arial" w:hAnsi="Arial" w:cs="Arial" w:eastAsia="Arial"/>
          <w:b/>
          <w:bCs/>
          <w:w w:val="34"/>
          <w:sz w:val="24"/>
          <w:szCs w:val="24"/>
        </w:rPr>
        <w:t>��������������������������������������������������������������������������������������������������������������������������������</w:t>
      </w:r>
      <w:r>
        <w:rPr>
          <w:rFonts w:ascii="Arial" w:hAnsi="Arial" w:cs="Arial" w:eastAsia="Arial"/>
          <w:b/>
          <w:bCs/>
          <w:spacing w:val="14"/>
          <w:w w:val="34"/>
          <w:sz w:val="24"/>
          <w:szCs w:val="24"/>
        </w:rPr>
        <w:t>�</w:t>
      </w:r>
      <w:hyperlink w:history="true" w:anchor="_bookmark288">
        <w:r>
          <w:rPr>
            <w:rFonts w:ascii="Arial" w:hAnsi="Arial" w:cs="Arial" w:eastAsia="Arial"/>
            <w:b/>
            <w:bCs/>
            <w:color w:val="0000FF"/>
            <w:w w:val="93"/>
            <w:sz w:val="24"/>
            <w:szCs w:val="24"/>
          </w:rPr>
          <w:t>311</w:t>
        </w:r>
      </w:hyperlink>
    </w:p>
    <w:p>
      <w:pPr>
        <w:spacing w:after="0"/>
        <w:jc w:val="right"/>
        <w:rPr>
          <w:rFonts w:ascii="Arial" w:hAnsi="Arial" w:cs="Arial" w:eastAsia="Arial"/>
          <w:sz w:val="24"/>
          <w:szCs w:val="24"/>
        </w:rPr>
        <w:sectPr>
          <w:footerReference w:type="default" r:id="rId327"/>
          <w:pgSz w:w="10800" w:h="13320"/>
          <w:pgMar w:footer="513" w:header="0" w:top="420" w:bottom="700" w:left="600" w:right="600"/>
          <w:pgNumType w:start="11"/>
        </w:sectPr>
      </w:pPr>
    </w:p>
    <w:p>
      <w:pPr>
        <w:pStyle w:val="BodyText"/>
        <w:rPr>
          <w:rFonts w:ascii="Arial"/>
          <w:b/>
          <w:sz w:val="20"/>
        </w:rPr>
      </w:pPr>
      <w:r>
        <w:rPr/>
        <w:pict>
          <v:shape style="position:absolute;margin-left:0pt;margin-top:0pt;width:503.65pt;height:136.15pt;mso-position-horizontal-relative:page;mso-position-vertical-relative:page;z-index:-392488" coordorigin="0,0" coordsize="10073,2723" path="m0,2723l9353,2723,9769,2711,9983,2633,10061,2419,10073,2003,10073,0e" filled="false" stroked="true" strokeweight=".75pt" strokecolor="#000000">
            <v:path arrowok="t"/>
            <v:stroke dashstyle="solid"/>
            <w10:wrap type="none"/>
          </v:shape>
        </w:pic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19"/>
        </w:rPr>
      </w:pPr>
    </w:p>
    <w:p>
      <w:pPr>
        <w:spacing w:before="98"/>
        <w:ind w:left="480" w:right="0" w:firstLine="0"/>
        <w:jc w:val="left"/>
        <w:rPr>
          <w:rFonts w:ascii="Liberation Sans Narrow"/>
          <w:b/>
          <w:sz w:val="60"/>
        </w:rPr>
      </w:pPr>
      <w:bookmarkStart w:name="About the Author" w:id="304"/>
      <w:bookmarkEnd w:id="304"/>
      <w:r>
        <w:rPr/>
      </w:r>
      <w:bookmarkStart w:name="_bookmark289" w:id="305"/>
      <w:bookmarkEnd w:id="305"/>
      <w:r>
        <w:rPr/>
      </w:r>
      <w:r>
        <w:rPr>
          <w:rFonts w:ascii="Liberation Sans Narrow"/>
          <w:b/>
          <w:sz w:val="60"/>
        </w:rPr>
        <w:t>About the Author</w:t>
      </w: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rPr>
          <w:rFonts w:ascii="Liberation Sans Narrow"/>
          <w:b/>
          <w:sz w:val="20"/>
        </w:rPr>
      </w:pPr>
    </w:p>
    <w:p>
      <w:pPr>
        <w:pStyle w:val="BodyText"/>
        <w:spacing w:before="7"/>
        <w:rPr>
          <w:rFonts w:ascii="Liberation Sans Narrow"/>
          <w:b/>
        </w:rPr>
      </w:pPr>
    </w:p>
    <w:p>
      <w:pPr>
        <w:pStyle w:val="BodyText"/>
        <w:spacing w:line="254" w:lineRule="auto"/>
        <w:ind w:left="3080" w:right="291"/>
      </w:pPr>
      <w:r>
        <w:rPr/>
        <w:drawing>
          <wp:anchor distT="0" distB="0" distL="0" distR="0" allowOverlap="1" layoutInCell="1" locked="0" behindDoc="0" simplePos="0" relativeHeight="13264">
            <wp:simplePos x="0" y="0"/>
            <wp:positionH relativeFrom="page">
              <wp:posOffset>685800</wp:posOffset>
            </wp:positionH>
            <wp:positionV relativeFrom="paragraph">
              <wp:posOffset>23499</wp:posOffset>
            </wp:positionV>
            <wp:extent cx="1524000" cy="1813559"/>
            <wp:effectExtent l="0" t="0" r="0" b="0"/>
            <wp:wrapNone/>
            <wp:docPr id="213" name="image215.jpeg" descr=""/>
            <wp:cNvGraphicFramePr>
              <a:graphicFrameLocks noChangeAspect="1"/>
            </wp:cNvGraphicFramePr>
            <a:graphic>
              <a:graphicData uri="http://schemas.openxmlformats.org/drawingml/2006/picture">
                <pic:pic>
                  <pic:nvPicPr>
                    <pic:cNvPr id="214" name="image215.jpeg"/>
                    <pic:cNvPicPr/>
                  </pic:nvPicPr>
                  <pic:blipFill>
                    <a:blip r:embed="rId329" cstate="print"/>
                    <a:stretch>
                      <a:fillRect/>
                    </a:stretch>
                  </pic:blipFill>
                  <pic:spPr>
                    <a:xfrm>
                      <a:off x="0" y="0"/>
                      <a:ext cx="1524000" cy="1813559"/>
                    </a:xfrm>
                    <a:prstGeom prst="rect">
                      <a:avLst/>
                    </a:prstGeom>
                  </pic:spPr>
                </pic:pic>
              </a:graphicData>
            </a:graphic>
          </wp:anchor>
        </w:drawing>
      </w:r>
      <w:r>
        <w:rPr>
          <w:b/>
          <w:w w:val="110"/>
        </w:rPr>
        <w:t>Carlo Scarioni </w:t>
      </w:r>
      <w:r>
        <w:rPr>
          <w:w w:val="110"/>
        </w:rPr>
        <w:t>is a software engineer with a Computer Science degree from Universidad Central de Venezuela. He has worked in many industry fields in three</w:t>
      </w:r>
      <w:r>
        <w:rPr>
          <w:spacing w:val="-26"/>
          <w:w w:val="110"/>
        </w:rPr>
        <w:t> </w:t>
      </w:r>
      <w:r>
        <w:rPr>
          <w:w w:val="110"/>
        </w:rPr>
        <w:t>different</w:t>
      </w:r>
      <w:r>
        <w:rPr>
          <w:spacing w:val="-25"/>
          <w:w w:val="110"/>
        </w:rPr>
        <w:t> </w:t>
      </w:r>
      <w:r>
        <w:rPr>
          <w:w w:val="110"/>
        </w:rPr>
        <w:t>countries</w:t>
      </w:r>
      <w:r>
        <w:rPr>
          <w:spacing w:val="-26"/>
          <w:w w:val="110"/>
        </w:rPr>
        <w:t> </w:t>
      </w:r>
      <w:r>
        <w:rPr>
          <w:w w:val="110"/>
        </w:rPr>
        <w:t>and</w:t>
      </w:r>
      <w:r>
        <w:rPr>
          <w:spacing w:val="-25"/>
          <w:w w:val="110"/>
        </w:rPr>
        <w:t> </w:t>
      </w:r>
      <w:r>
        <w:rPr>
          <w:w w:val="110"/>
        </w:rPr>
        <w:t>has</w:t>
      </w:r>
      <w:r>
        <w:rPr>
          <w:spacing w:val="-25"/>
          <w:w w:val="110"/>
        </w:rPr>
        <w:t> </w:t>
      </w:r>
      <w:r>
        <w:rPr>
          <w:w w:val="110"/>
        </w:rPr>
        <w:t>over</w:t>
      </w:r>
      <w:r>
        <w:rPr>
          <w:spacing w:val="-26"/>
          <w:w w:val="110"/>
        </w:rPr>
        <w:t> </w:t>
      </w:r>
      <w:r>
        <w:rPr>
          <w:w w:val="110"/>
        </w:rPr>
        <w:t>nine</w:t>
      </w:r>
      <w:r>
        <w:rPr>
          <w:spacing w:val="-25"/>
          <w:w w:val="110"/>
        </w:rPr>
        <w:t> </w:t>
      </w:r>
      <w:r>
        <w:rPr>
          <w:w w:val="110"/>
        </w:rPr>
        <w:t>years’</w:t>
      </w:r>
      <w:r>
        <w:rPr>
          <w:spacing w:val="-25"/>
          <w:w w:val="110"/>
        </w:rPr>
        <w:t> </w:t>
      </w:r>
      <w:r>
        <w:rPr>
          <w:w w:val="110"/>
        </w:rPr>
        <w:t>experience.</w:t>
      </w:r>
      <w:r>
        <w:rPr>
          <w:spacing w:val="-26"/>
          <w:w w:val="110"/>
        </w:rPr>
        <w:t> </w:t>
      </w:r>
      <w:r>
        <w:rPr>
          <w:w w:val="110"/>
        </w:rPr>
        <w:t>Currently</w:t>
      </w:r>
      <w:r>
        <w:rPr>
          <w:spacing w:val="-25"/>
          <w:w w:val="110"/>
        </w:rPr>
        <w:t> </w:t>
      </w:r>
      <w:r>
        <w:rPr>
          <w:w w:val="110"/>
        </w:rPr>
        <w:t>living</w:t>
      </w:r>
      <w:r>
        <w:rPr>
          <w:spacing w:val="-25"/>
          <w:w w:val="110"/>
        </w:rPr>
        <w:t> </w:t>
      </w:r>
      <w:r>
        <w:rPr>
          <w:w w:val="110"/>
        </w:rPr>
        <w:t>and</w:t>
      </w:r>
    </w:p>
    <w:p>
      <w:pPr>
        <w:pStyle w:val="BodyText"/>
        <w:spacing w:line="254" w:lineRule="auto" w:before="2"/>
        <w:ind w:left="3080" w:right="169"/>
      </w:pPr>
      <w:r>
        <w:rPr>
          <w:w w:val="105"/>
        </w:rPr>
        <w:t>working in London, Carlo focuses mostly on </w:t>
      </w:r>
      <w:r>
        <w:rPr>
          <w:spacing w:val="-3"/>
          <w:w w:val="105"/>
        </w:rPr>
        <w:t>Java </w:t>
      </w:r>
      <w:r>
        <w:rPr>
          <w:w w:val="105"/>
        </w:rPr>
        <w:t>and Ruby software development. He has obtained multiple certifications in the </w:t>
      </w:r>
      <w:r>
        <w:rPr>
          <w:spacing w:val="-3"/>
          <w:w w:val="105"/>
        </w:rPr>
        <w:t>Java </w:t>
      </w:r>
      <w:r>
        <w:rPr>
          <w:w w:val="105"/>
        </w:rPr>
        <w:t>space, including </w:t>
      </w:r>
      <w:r>
        <w:rPr>
          <w:spacing w:val="-5"/>
          <w:w w:val="105"/>
        </w:rPr>
        <w:t>SCJP, </w:t>
      </w:r>
      <w:r>
        <w:rPr>
          <w:w w:val="105"/>
        </w:rPr>
        <w:t>SCBCD, and</w:t>
      </w:r>
      <w:r>
        <w:rPr>
          <w:spacing w:val="-12"/>
          <w:w w:val="105"/>
        </w:rPr>
        <w:t> </w:t>
      </w:r>
      <w:r>
        <w:rPr>
          <w:w w:val="105"/>
        </w:rPr>
        <w:t>SpringSource</w:t>
      </w:r>
      <w:r>
        <w:rPr>
          <w:spacing w:val="-11"/>
          <w:w w:val="105"/>
        </w:rPr>
        <w:t> </w:t>
      </w:r>
      <w:r>
        <w:rPr>
          <w:w w:val="105"/>
        </w:rPr>
        <w:t>Certified</w:t>
      </w:r>
      <w:r>
        <w:rPr>
          <w:spacing w:val="-12"/>
          <w:w w:val="105"/>
        </w:rPr>
        <w:t> </w:t>
      </w:r>
      <w:r>
        <w:rPr>
          <w:w w:val="105"/>
        </w:rPr>
        <w:t>Spring</w:t>
      </w:r>
      <w:r>
        <w:rPr>
          <w:spacing w:val="-11"/>
          <w:w w:val="105"/>
        </w:rPr>
        <w:t> </w:t>
      </w:r>
      <w:r>
        <w:rPr>
          <w:w w:val="105"/>
        </w:rPr>
        <w:t>Professional</w:t>
      </w:r>
      <w:r>
        <w:rPr>
          <w:spacing w:val="-11"/>
          <w:w w:val="105"/>
        </w:rPr>
        <w:t> </w:t>
      </w:r>
      <w:r>
        <w:rPr>
          <w:w w:val="105"/>
        </w:rPr>
        <w:t>for</w:t>
      </w:r>
      <w:r>
        <w:rPr>
          <w:spacing w:val="-12"/>
          <w:w w:val="105"/>
        </w:rPr>
        <w:t> </w:t>
      </w:r>
      <w:r>
        <w:rPr>
          <w:w w:val="105"/>
        </w:rPr>
        <w:t>Spring</w:t>
      </w:r>
      <w:r>
        <w:rPr>
          <w:spacing w:val="-11"/>
          <w:w w:val="105"/>
        </w:rPr>
        <w:t> </w:t>
      </w:r>
      <w:r>
        <w:rPr>
          <w:w w:val="105"/>
        </w:rPr>
        <w:t>2.5.</w:t>
      </w:r>
      <w:r>
        <w:rPr>
          <w:spacing w:val="-11"/>
          <w:w w:val="105"/>
        </w:rPr>
        <w:t> </w:t>
      </w:r>
      <w:r>
        <w:rPr>
          <w:w w:val="105"/>
        </w:rPr>
        <w:t>Carlo</w:t>
      </w:r>
      <w:r>
        <w:rPr>
          <w:spacing w:val="-12"/>
          <w:w w:val="105"/>
        </w:rPr>
        <w:t> </w:t>
      </w:r>
      <w:r>
        <w:rPr>
          <w:w w:val="105"/>
        </w:rPr>
        <w:t>fell</w:t>
      </w:r>
      <w:r>
        <w:rPr>
          <w:spacing w:val="-11"/>
          <w:w w:val="105"/>
        </w:rPr>
        <w:t> </w:t>
      </w:r>
      <w:r>
        <w:rPr>
          <w:w w:val="105"/>
        </w:rPr>
        <w:t>in</w:t>
      </w:r>
      <w:r>
        <w:rPr>
          <w:spacing w:val="-11"/>
          <w:w w:val="105"/>
        </w:rPr>
        <w:t> </w:t>
      </w:r>
      <w:r>
        <w:rPr>
          <w:w w:val="105"/>
        </w:rPr>
        <w:t>love</w:t>
      </w:r>
      <w:r>
        <w:rPr>
          <w:spacing w:val="-12"/>
          <w:w w:val="105"/>
        </w:rPr>
        <w:t> </w:t>
      </w:r>
      <w:r>
        <w:rPr>
          <w:w w:val="105"/>
        </w:rPr>
        <w:t>with The Spring Framework when he first used it more than five years ago, and now he can’t conceive starting a pure </w:t>
      </w:r>
      <w:r>
        <w:rPr>
          <w:spacing w:val="-3"/>
          <w:w w:val="105"/>
        </w:rPr>
        <w:t>Java </w:t>
      </w:r>
      <w:r>
        <w:rPr>
          <w:w w:val="105"/>
        </w:rPr>
        <w:t>project without the aid of Spring and its related technologies. He is very passionate about his work and is constantly searching for the best ways to solve problems and trying to learn new and better</w:t>
      </w:r>
      <w:r>
        <w:rPr>
          <w:spacing w:val="-27"/>
          <w:w w:val="105"/>
        </w:rPr>
        <w:t> </w:t>
      </w:r>
      <w:r>
        <w:rPr>
          <w:w w:val="105"/>
        </w:rPr>
        <w:t>technologies.</w:t>
      </w:r>
    </w:p>
    <w:p>
      <w:pPr>
        <w:pStyle w:val="BodyText"/>
        <w:spacing w:before="4"/>
        <w:ind w:left="3080"/>
      </w:pPr>
      <w:r>
        <w:rPr>
          <w:w w:val="110"/>
        </w:rPr>
        <w:t>He</w:t>
      </w:r>
      <w:r>
        <w:rPr>
          <w:spacing w:val="-24"/>
          <w:w w:val="110"/>
        </w:rPr>
        <w:t> </w:t>
      </w:r>
      <w:r>
        <w:rPr>
          <w:w w:val="110"/>
        </w:rPr>
        <w:t>also</w:t>
      </w:r>
      <w:r>
        <w:rPr>
          <w:spacing w:val="-23"/>
          <w:w w:val="110"/>
        </w:rPr>
        <w:t> </w:t>
      </w:r>
      <w:r>
        <w:rPr>
          <w:w w:val="110"/>
        </w:rPr>
        <w:t>likes</w:t>
      </w:r>
      <w:r>
        <w:rPr>
          <w:spacing w:val="-24"/>
          <w:w w:val="110"/>
        </w:rPr>
        <w:t> </w:t>
      </w:r>
      <w:r>
        <w:rPr>
          <w:w w:val="110"/>
        </w:rPr>
        <w:t>to</w:t>
      </w:r>
      <w:r>
        <w:rPr>
          <w:spacing w:val="-23"/>
          <w:w w:val="110"/>
        </w:rPr>
        <w:t> </w:t>
      </w:r>
      <w:r>
        <w:rPr>
          <w:w w:val="110"/>
        </w:rPr>
        <w:t>write</w:t>
      </w:r>
      <w:r>
        <w:rPr>
          <w:spacing w:val="-24"/>
          <w:w w:val="110"/>
        </w:rPr>
        <w:t> </w:t>
      </w:r>
      <w:r>
        <w:rPr>
          <w:w w:val="110"/>
        </w:rPr>
        <w:t>on</w:t>
      </w:r>
      <w:r>
        <w:rPr>
          <w:spacing w:val="-23"/>
          <w:w w:val="110"/>
        </w:rPr>
        <w:t> </w:t>
      </w:r>
      <w:r>
        <w:rPr>
          <w:w w:val="110"/>
        </w:rPr>
        <w:t>his</w:t>
      </w:r>
      <w:r>
        <w:rPr>
          <w:spacing w:val="-23"/>
          <w:w w:val="110"/>
        </w:rPr>
        <w:t> </w:t>
      </w:r>
      <w:r>
        <w:rPr>
          <w:w w:val="110"/>
        </w:rPr>
        <w:t>blog</w:t>
      </w:r>
      <w:r>
        <w:rPr>
          <w:spacing w:val="-24"/>
          <w:w w:val="110"/>
        </w:rPr>
        <w:t> </w:t>
      </w:r>
      <w:r>
        <w:rPr>
          <w:w w:val="110"/>
        </w:rPr>
        <w:t>as</w:t>
      </w:r>
      <w:r>
        <w:rPr>
          <w:spacing w:val="-23"/>
          <w:w w:val="110"/>
        </w:rPr>
        <w:t> </w:t>
      </w:r>
      <w:r>
        <w:rPr>
          <w:w w:val="110"/>
        </w:rPr>
        <w:t>a</w:t>
      </w:r>
      <w:r>
        <w:rPr>
          <w:spacing w:val="-24"/>
          <w:w w:val="110"/>
        </w:rPr>
        <w:t> </w:t>
      </w:r>
      <w:r>
        <w:rPr>
          <w:w w:val="110"/>
        </w:rPr>
        <w:t>way</w:t>
      </w:r>
      <w:r>
        <w:rPr>
          <w:spacing w:val="-23"/>
          <w:w w:val="110"/>
        </w:rPr>
        <w:t> </w:t>
      </w:r>
      <w:r>
        <w:rPr>
          <w:w w:val="110"/>
        </w:rPr>
        <w:t>to</w:t>
      </w:r>
      <w:r>
        <w:rPr>
          <w:spacing w:val="-23"/>
          <w:w w:val="110"/>
        </w:rPr>
        <w:t> </w:t>
      </w:r>
      <w:r>
        <w:rPr>
          <w:w w:val="110"/>
        </w:rPr>
        <w:t>give</w:t>
      </w:r>
      <w:r>
        <w:rPr>
          <w:spacing w:val="-24"/>
          <w:w w:val="110"/>
        </w:rPr>
        <w:t> </w:t>
      </w:r>
      <w:r>
        <w:rPr>
          <w:w w:val="110"/>
        </w:rPr>
        <w:t>back</w:t>
      </w:r>
      <w:r>
        <w:rPr>
          <w:spacing w:val="-23"/>
          <w:w w:val="110"/>
        </w:rPr>
        <w:t> </w:t>
      </w:r>
      <w:r>
        <w:rPr>
          <w:w w:val="110"/>
        </w:rPr>
        <w:t>something</w:t>
      </w:r>
      <w:r>
        <w:rPr>
          <w:spacing w:val="-24"/>
          <w:w w:val="110"/>
        </w:rPr>
        <w:t> </w:t>
      </w:r>
      <w:r>
        <w:rPr>
          <w:w w:val="110"/>
        </w:rPr>
        <w:t>to</w:t>
      </w:r>
      <w:r>
        <w:rPr>
          <w:spacing w:val="-23"/>
          <w:w w:val="110"/>
        </w:rPr>
        <w:t> </w:t>
      </w:r>
      <w:r>
        <w:rPr>
          <w:w w:val="110"/>
        </w:rPr>
        <w:t>the</w:t>
      </w:r>
      <w:r>
        <w:rPr>
          <w:spacing w:val="-23"/>
          <w:w w:val="110"/>
        </w:rPr>
        <w:t> </w:t>
      </w:r>
      <w:r>
        <w:rPr>
          <w:w w:val="110"/>
        </w:rPr>
        <w:t>software</w:t>
      </w:r>
    </w:p>
    <w:p>
      <w:pPr>
        <w:pStyle w:val="BodyText"/>
        <w:spacing w:line="172" w:lineRule="auto" w:before="60"/>
        <w:ind w:left="3080" w:right="239"/>
      </w:pPr>
      <w:r>
        <w:rPr/>
        <w:t>community that he so much respects, and he is a DZone MVB (Most Valuable Blogger). You can follow Carlo’s blog at </w:t>
      </w:r>
      <w:hyperlink r:id="rId13">
        <w:r>
          <w:rPr>
            <w:rFonts w:ascii="Noto Sans Mono CJK JP Regular" w:hAnsi="Noto Sans Mono CJK JP Regular"/>
            <w:color w:val="0000FF"/>
          </w:rPr>
          <w:t>http://cscarioni.blogspot.com</w:t>
        </w:r>
      </w:hyperlink>
      <w:r>
        <w:rPr/>
        <w:t>.</w:t>
      </w:r>
    </w:p>
    <w:p>
      <w:pPr>
        <w:spacing w:after="0" w:line="172" w:lineRule="auto"/>
        <w:sectPr>
          <w:footerReference w:type="default" r:id="rId328"/>
          <w:pgSz w:w="10800" w:h="13320"/>
          <w:pgMar w:footer="513" w:header="0" w:top="0" w:bottom="700" w:left="600" w:right="600"/>
          <w:pgNumType w:start="12"/>
        </w:sectPr>
      </w:pPr>
    </w:p>
    <w:p>
      <w:pPr>
        <w:pStyle w:val="BodyText"/>
        <w:rPr>
          <w:sz w:val="20"/>
        </w:rPr>
      </w:pPr>
      <w:r>
        <w:rPr/>
        <w:pict>
          <v:shape style="position:absolute;margin-left:0pt;margin-top:0pt;width:503.65pt;height:136.15pt;mso-position-horizontal-relative:page;mso-position-vertical-relative:page;z-index:-392440" coordorigin="0,0" coordsize="10073,2723" path="m0,2723l9353,2723,9769,2711,9983,2633,10061,2419,10073,2003,10073,0e" filled="false" stroked="true" strokeweight=".7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Heading1"/>
        <w:spacing w:before="98"/>
      </w:pPr>
      <w:bookmarkStart w:name="About the Technical Reviewer" w:id="306"/>
      <w:bookmarkEnd w:id="306"/>
      <w:r>
        <w:rPr>
          <w:b w:val="0"/>
        </w:rPr>
      </w:r>
      <w:bookmarkStart w:name="_bookmark290" w:id="307"/>
      <w:bookmarkEnd w:id="307"/>
      <w:r>
        <w:rPr>
          <w:b w:val="0"/>
        </w:rPr>
      </w:r>
      <w:r>
        <w:rPr/>
        <w:t>About the Technical Reviewer</w:t>
      </w:r>
    </w:p>
    <w:p>
      <w:pPr>
        <w:pStyle w:val="BodyText"/>
        <w:spacing w:before="1"/>
        <w:rPr>
          <w:rFonts w:ascii="Liberation Sans Narrow"/>
          <w:b/>
          <w:sz w:val="97"/>
        </w:rPr>
      </w:pPr>
    </w:p>
    <w:p>
      <w:pPr>
        <w:pStyle w:val="BodyText"/>
        <w:spacing w:line="254" w:lineRule="auto"/>
        <w:ind w:left="3080" w:right="142"/>
      </w:pPr>
      <w:r>
        <w:rPr/>
        <w:drawing>
          <wp:anchor distT="0" distB="0" distL="0" distR="0" allowOverlap="1" layoutInCell="1" locked="0" behindDoc="0" simplePos="0" relativeHeight="13312">
            <wp:simplePos x="0" y="0"/>
            <wp:positionH relativeFrom="page">
              <wp:posOffset>728472</wp:posOffset>
            </wp:positionH>
            <wp:positionV relativeFrom="paragraph">
              <wp:posOffset>74079</wp:posOffset>
            </wp:positionV>
            <wp:extent cx="1481328" cy="1578864"/>
            <wp:effectExtent l="0" t="0" r="0" b="0"/>
            <wp:wrapNone/>
            <wp:docPr id="215" name="image216.jpeg" descr=""/>
            <wp:cNvGraphicFramePr>
              <a:graphicFrameLocks noChangeAspect="1"/>
            </wp:cNvGraphicFramePr>
            <a:graphic>
              <a:graphicData uri="http://schemas.openxmlformats.org/drawingml/2006/picture">
                <pic:pic>
                  <pic:nvPicPr>
                    <pic:cNvPr id="216" name="image216.jpeg"/>
                    <pic:cNvPicPr/>
                  </pic:nvPicPr>
                  <pic:blipFill>
                    <a:blip r:embed="rId331" cstate="print"/>
                    <a:stretch>
                      <a:fillRect/>
                    </a:stretch>
                  </pic:blipFill>
                  <pic:spPr>
                    <a:xfrm>
                      <a:off x="0" y="0"/>
                      <a:ext cx="1481328" cy="1578864"/>
                    </a:xfrm>
                    <a:prstGeom prst="rect">
                      <a:avLst/>
                    </a:prstGeom>
                  </pic:spPr>
                </pic:pic>
              </a:graphicData>
            </a:graphic>
          </wp:anchor>
        </w:drawing>
      </w:r>
      <w:r>
        <w:rPr>
          <w:b/>
          <w:w w:val="110"/>
        </w:rPr>
        <w:t>Manuel</w:t>
      </w:r>
      <w:r>
        <w:rPr>
          <w:b/>
          <w:spacing w:val="-34"/>
          <w:w w:val="110"/>
        </w:rPr>
        <w:t> </w:t>
      </w:r>
      <w:r>
        <w:rPr>
          <w:b/>
          <w:w w:val="110"/>
        </w:rPr>
        <w:t>Jordan</w:t>
      </w:r>
      <w:r>
        <w:rPr>
          <w:b/>
          <w:spacing w:val="-33"/>
          <w:w w:val="110"/>
        </w:rPr>
        <w:t> </w:t>
      </w:r>
      <w:r>
        <w:rPr>
          <w:b/>
          <w:w w:val="110"/>
        </w:rPr>
        <w:t>Elera</w:t>
      </w:r>
      <w:r>
        <w:rPr>
          <w:b/>
          <w:spacing w:val="-32"/>
          <w:w w:val="110"/>
        </w:rPr>
        <w:t> </w:t>
      </w:r>
      <w:r>
        <w:rPr>
          <w:w w:val="110"/>
        </w:rPr>
        <w:t>is</w:t>
      </w:r>
      <w:r>
        <w:rPr>
          <w:spacing w:val="-32"/>
          <w:w w:val="110"/>
        </w:rPr>
        <w:t> </w:t>
      </w:r>
      <w:r>
        <w:rPr>
          <w:w w:val="110"/>
        </w:rPr>
        <w:t>a</w:t>
      </w:r>
      <w:r>
        <w:rPr>
          <w:spacing w:val="-32"/>
          <w:w w:val="110"/>
        </w:rPr>
        <w:t> </w:t>
      </w:r>
      <w:r>
        <w:rPr>
          <w:w w:val="110"/>
        </w:rPr>
        <w:t>self-taught</w:t>
      </w:r>
      <w:r>
        <w:rPr>
          <w:spacing w:val="-32"/>
          <w:w w:val="110"/>
        </w:rPr>
        <w:t> </w:t>
      </w:r>
      <w:r>
        <w:rPr>
          <w:w w:val="110"/>
        </w:rPr>
        <w:t>developer</w:t>
      </w:r>
      <w:r>
        <w:rPr>
          <w:spacing w:val="-32"/>
          <w:w w:val="110"/>
        </w:rPr>
        <w:t> </w:t>
      </w:r>
      <w:r>
        <w:rPr>
          <w:w w:val="110"/>
        </w:rPr>
        <w:t>and</w:t>
      </w:r>
      <w:r>
        <w:rPr>
          <w:spacing w:val="-32"/>
          <w:w w:val="110"/>
        </w:rPr>
        <w:t> </w:t>
      </w:r>
      <w:r>
        <w:rPr>
          <w:w w:val="110"/>
        </w:rPr>
        <w:t>researcher</w:t>
      </w:r>
      <w:r>
        <w:rPr>
          <w:spacing w:val="-33"/>
          <w:w w:val="110"/>
        </w:rPr>
        <w:t> </w:t>
      </w:r>
      <w:r>
        <w:rPr>
          <w:w w:val="110"/>
        </w:rPr>
        <w:t>who</w:t>
      </w:r>
      <w:r>
        <w:rPr>
          <w:spacing w:val="-32"/>
          <w:w w:val="110"/>
        </w:rPr>
        <w:t> </w:t>
      </w:r>
      <w:r>
        <w:rPr>
          <w:w w:val="110"/>
        </w:rPr>
        <w:t>enjoys</w:t>
      </w:r>
      <w:r>
        <w:rPr>
          <w:spacing w:val="-32"/>
          <w:w w:val="110"/>
        </w:rPr>
        <w:t> </w:t>
      </w:r>
      <w:r>
        <w:rPr>
          <w:w w:val="110"/>
        </w:rPr>
        <w:t>learning new</w:t>
      </w:r>
      <w:r>
        <w:rPr>
          <w:spacing w:val="-17"/>
          <w:w w:val="110"/>
        </w:rPr>
        <w:t> </w:t>
      </w:r>
      <w:r>
        <w:rPr>
          <w:w w:val="110"/>
        </w:rPr>
        <w:t>technologies</w:t>
      </w:r>
      <w:r>
        <w:rPr>
          <w:spacing w:val="-16"/>
          <w:w w:val="110"/>
        </w:rPr>
        <w:t> </w:t>
      </w:r>
      <w:r>
        <w:rPr>
          <w:w w:val="110"/>
        </w:rPr>
        <w:t>for</w:t>
      </w:r>
      <w:r>
        <w:rPr>
          <w:spacing w:val="-16"/>
          <w:w w:val="110"/>
        </w:rPr>
        <w:t> </w:t>
      </w:r>
      <w:r>
        <w:rPr>
          <w:w w:val="110"/>
        </w:rPr>
        <w:t>his</w:t>
      </w:r>
      <w:r>
        <w:rPr>
          <w:spacing w:val="-16"/>
          <w:w w:val="110"/>
        </w:rPr>
        <w:t> </w:t>
      </w:r>
      <w:r>
        <w:rPr>
          <w:w w:val="110"/>
        </w:rPr>
        <w:t>own</w:t>
      </w:r>
      <w:r>
        <w:rPr>
          <w:spacing w:val="-16"/>
          <w:w w:val="110"/>
        </w:rPr>
        <w:t> </w:t>
      </w:r>
      <w:r>
        <w:rPr>
          <w:w w:val="110"/>
        </w:rPr>
        <w:t>experiments</w:t>
      </w:r>
      <w:r>
        <w:rPr>
          <w:spacing w:val="-16"/>
          <w:w w:val="110"/>
        </w:rPr>
        <w:t> </w:t>
      </w:r>
      <w:r>
        <w:rPr>
          <w:w w:val="110"/>
        </w:rPr>
        <w:t>and</w:t>
      </w:r>
      <w:r>
        <w:rPr>
          <w:spacing w:val="-16"/>
          <w:w w:val="110"/>
        </w:rPr>
        <w:t> </w:t>
      </w:r>
      <w:r>
        <w:rPr>
          <w:w w:val="110"/>
        </w:rPr>
        <w:t>creating</w:t>
      </w:r>
      <w:r>
        <w:rPr>
          <w:spacing w:val="-16"/>
          <w:w w:val="110"/>
        </w:rPr>
        <w:t> </w:t>
      </w:r>
      <w:r>
        <w:rPr>
          <w:w w:val="110"/>
        </w:rPr>
        <w:t>new</w:t>
      </w:r>
      <w:r>
        <w:rPr>
          <w:spacing w:val="-16"/>
          <w:w w:val="110"/>
        </w:rPr>
        <w:t> </w:t>
      </w:r>
      <w:r>
        <w:rPr>
          <w:w w:val="110"/>
        </w:rPr>
        <w:t>integrations.</w:t>
      </w:r>
    </w:p>
    <w:p>
      <w:pPr>
        <w:pStyle w:val="BodyText"/>
        <w:spacing w:line="254" w:lineRule="auto" w:before="2"/>
        <w:ind w:left="3080" w:right="261" w:firstLine="360"/>
      </w:pPr>
      <w:r>
        <w:rPr>
          <w:w w:val="110"/>
        </w:rPr>
        <w:t>Manuel</w:t>
      </w:r>
      <w:r>
        <w:rPr>
          <w:spacing w:val="-27"/>
          <w:w w:val="110"/>
        </w:rPr>
        <w:t> </w:t>
      </w:r>
      <w:r>
        <w:rPr>
          <w:w w:val="110"/>
        </w:rPr>
        <w:t>won</w:t>
      </w:r>
      <w:r>
        <w:rPr>
          <w:spacing w:val="-27"/>
          <w:w w:val="110"/>
        </w:rPr>
        <w:t> </w:t>
      </w:r>
      <w:r>
        <w:rPr>
          <w:w w:val="110"/>
        </w:rPr>
        <w:t>the</w:t>
      </w:r>
      <w:r>
        <w:rPr>
          <w:spacing w:val="-27"/>
          <w:w w:val="110"/>
        </w:rPr>
        <w:t> </w:t>
      </w:r>
      <w:r>
        <w:rPr>
          <w:w w:val="110"/>
        </w:rPr>
        <w:t>2010</w:t>
      </w:r>
      <w:r>
        <w:rPr>
          <w:spacing w:val="-27"/>
          <w:w w:val="110"/>
        </w:rPr>
        <w:t> </w:t>
      </w:r>
      <w:r>
        <w:rPr>
          <w:w w:val="110"/>
        </w:rPr>
        <w:t>Springy</w:t>
      </w:r>
      <w:r>
        <w:rPr>
          <w:spacing w:val="-27"/>
          <w:w w:val="110"/>
        </w:rPr>
        <w:t> </w:t>
      </w:r>
      <w:r>
        <w:rPr>
          <w:w w:val="110"/>
        </w:rPr>
        <w:t>Award</w:t>
      </w:r>
      <w:r>
        <w:rPr>
          <w:spacing w:val="-27"/>
          <w:w w:val="110"/>
        </w:rPr>
        <w:t> </w:t>
      </w:r>
      <w:r>
        <w:rPr>
          <w:w w:val="110"/>
        </w:rPr>
        <w:t>–</w:t>
      </w:r>
      <w:r>
        <w:rPr>
          <w:spacing w:val="-26"/>
          <w:w w:val="110"/>
        </w:rPr>
        <w:t> </w:t>
      </w:r>
      <w:r>
        <w:rPr>
          <w:w w:val="110"/>
        </w:rPr>
        <w:t>Community</w:t>
      </w:r>
      <w:r>
        <w:rPr>
          <w:spacing w:val="-27"/>
          <w:w w:val="110"/>
        </w:rPr>
        <w:t> </w:t>
      </w:r>
      <w:r>
        <w:rPr>
          <w:w w:val="110"/>
        </w:rPr>
        <w:t>Champion.</w:t>
      </w:r>
      <w:r>
        <w:rPr>
          <w:spacing w:val="-27"/>
          <w:w w:val="110"/>
        </w:rPr>
        <w:t> </w:t>
      </w:r>
      <w:r>
        <w:rPr>
          <w:w w:val="110"/>
        </w:rPr>
        <w:t>In</w:t>
      </w:r>
      <w:r>
        <w:rPr>
          <w:spacing w:val="-27"/>
          <w:w w:val="110"/>
        </w:rPr>
        <w:t> </w:t>
      </w:r>
      <w:r>
        <w:rPr>
          <w:w w:val="110"/>
        </w:rPr>
        <w:t>his</w:t>
      </w:r>
      <w:r>
        <w:rPr>
          <w:spacing w:val="-27"/>
          <w:w w:val="110"/>
        </w:rPr>
        <w:t> </w:t>
      </w:r>
      <w:r>
        <w:rPr>
          <w:w w:val="110"/>
        </w:rPr>
        <w:t>scarce free</w:t>
      </w:r>
      <w:r>
        <w:rPr>
          <w:spacing w:val="-20"/>
          <w:w w:val="110"/>
        </w:rPr>
        <w:t> </w:t>
      </w:r>
      <w:r>
        <w:rPr>
          <w:w w:val="110"/>
        </w:rPr>
        <w:t>time,</w:t>
      </w:r>
      <w:r>
        <w:rPr>
          <w:spacing w:val="-19"/>
          <w:w w:val="110"/>
        </w:rPr>
        <w:t> </w:t>
      </w:r>
      <w:r>
        <w:rPr>
          <w:w w:val="110"/>
        </w:rPr>
        <w:t>he</w:t>
      </w:r>
      <w:r>
        <w:rPr>
          <w:spacing w:val="-19"/>
          <w:w w:val="110"/>
        </w:rPr>
        <w:t> </w:t>
      </w:r>
      <w:r>
        <w:rPr>
          <w:w w:val="110"/>
        </w:rPr>
        <w:t>reads</w:t>
      </w:r>
      <w:r>
        <w:rPr>
          <w:spacing w:val="-19"/>
          <w:w w:val="110"/>
        </w:rPr>
        <w:t> </w:t>
      </w:r>
      <w:r>
        <w:rPr>
          <w:w w:val="110"/>
        </w:rPr>
        <w:t>the</w:t>
      </w:r>
      <w:r>
        <w:rPr>
          <w:spacing w:val="-20"/>
          <w:w w:val="110"/>
        </w:rPr>
        <w:t> </w:t>
      </w:r>
      <w:r>
        <w:rPr>
          <w:w w:val="110"/>
        </w:rPr>
        <w:t>Bible</w:t>
      </w:r>
      <w:r>
        <w:rPr>
          <w:spacing w:val="-19"/>
          <w:w w:val="110"/>
        </w:rPr>
        <w:t> </w:t>
      </w:r>
      <w:r>
        <w:rPr>
          <w:w w:val="110"/>
        </w:rPr>
        <w:t>and</w:t>
      </w:r>
      <w:r>
        <w:rPr>
          <w:spacing w:val="-19"/>
          <w:w w:val="110"/>
        </w:rPr>
        <w:t> </w:t>
      </w:r>
      <w:r>
        <w:rPr>
          <w:w w:val="110"/>
        </w:rPr>
        <w:t>composes</w:t>
      </w:r>
      <w:r>
        <w:rPr>
          <w:spacing w:val="-19"/>
          <w:w w:val="110"/>
        </w:rPr>
        <w:t> </w:t>
      </w:r>
      <w:r>
        <w:rPr>
          <w:w w:val="110"/>
        </w:rPr>
        <w:t>music</w:t>
      </w:r>
      <w:r>
        <w:rPr>
          <w:spacing w:val="-19"/>
          <w:w w:val="110"/>
        </w:rPr>
        <w:t> </w:t>
      </w:r>
      <w:r>
        <w:rPr>
          <w:w w:val="110"/>
        </w:rPr>
        <w:t>on</w:t>
      </w:r>
      <w:r>
        <w:rPr>
          <w:spacing w:val="-20"/>
          <w:w w:val="110"/>
        </w:rPr>
        <w:t> </w:t>
      </w:r>
      <w:r>
        <w:rPr>
          <w:w w:val="110"/>
        </w:rPr>
        <w:t>his</w:t>
      </w:r>
      <w:r>
        <w:rPr>
          <w:spacing w:val="-19"/>
          <w:w w:val="110"/>
        </w:rPr>
        <w:t> </w:t>
      </w:r>
      <w:r>
        <w:rPr>
          <w:spacing w:val="-3"/>
          <w:w w:val="110"/>
        </w:rPr>
        <w:t>guitar.</w:t>
      </w:r>
      <w:r>
        <w:rPr>
          <w:spacing w:val="-19"/>
          <w:w w:val="110"/>
        </w:rPr>
        <w:t> </w:t>
      </w:r>
      <w:r>
        <w:rPr>
          <w:w w:val="110"/>
        </w:rPr>
        <w:t>Manuel</w:t>
      </w:r>
      <w:r>
        <w:rPr>
          <w:spacing w:val="-19"/>
          <w:w w:val="110"/>
        </w:rPr>
        <w:t> </w:t>
      </w:r>
      <w:r>
        <w:rPr>
          <w:w w:val="110"/>
        </w:rPr>
        <w:t>is</w:t>
      </w:r>
      <w:r>
        <w:rPr>
          <w:spacing w:val="-19"/>
          <w:w w:val="110"/>
        </w:rPr>
        <w:t> </w:t>
      </w:r>
      <w:r>
        <w:rPr>
          <w:w w:val="110"/>
        </w:rPr>
        <w:t>a</w:t>
      </w:r>
      <w:r>
        <w:rPr>
          <w:spacing w:val="-20"/>
          <w:w w:val="110"/>
        </w:rPr>
        <w:t> </w:t>
      </w:r>
      <w:r>
        <w:rPr>
          <w:w w:val="110"/>
        </w:rPr>
        <w:t>Senior Member</w:t>
      </w:r>
      <w:r>
        <w:rPr>
          <w:spacing w:val="-20"/>
          <w:w w:val="110"/>
        </w:rPr>
        <w:t> </w:t>
      </w:r>
      <w:r>
        <w:rPr>
          <w:w w:val="110"/>
        </w:rPr>
        <w:t>in</w:t>
      </w:r>
      <w:r>
        <w:rPr>
          <w:spacing w:val="-20"/>
          <w:w w:val="110"/>
        </w:rPr>
        <w:t> </w:t>
      </w:r>
      <w:r>
        <w:rPr>
          <w:w w:val="110"/>
        </w:rPr>
        <w:t>the</w:t>
      </w:r>
      <w:r>
        <w:rPr>
          <w:spacing w:val="-20"/>
          <w:w w:val="110"/>
        </w:rPr>
        <w:t> </w:t>
      </w:r>
      <w:r>
        <w:rPr>
          <w:w w:val="110"/>
        </w:rPr>
        <w:t>Spring</w:t>
      </w:r>
      <w:r>
        <w:rPr>
          <w:spacing w:val="-20"/>
          <w:w w:val="110"/>
        </w:rPr>
        <w:t> </w:t>
      </w:r>
      <w:r>
        <w:rPr>
          <w:w w:val="110"/>
        </w:rPr>
        <w:t>Community</w:t>
      </w:r>
      <w:r>
        <w:rPr>
          <w:spacing w:val="-20"/>
          <w:w w:val="110"/>
        </w:rPr>
        <w:t> </w:t>
      </w:r>
      <w:r>
        <w:rPr>
          <w:w w:val="110"/>
        </w:rPr>
        <w:t>Forums,</w:t>
      </w:r>
      <w:r>
        <w:rPr>
          <w:spacing w:val="-20"/>
          <w:w w:val="110"/>
        </w:rPr>
        <w:t> </w:t>
      </w:r>
      <w:r>
        <w:rPr>
          <w:w w:val="110"/>
        </w:rPr>
        <w:t>where</w:t>
      </w:r>
      <w:r>
        <w:rPr>
          <w:spacing w:val="-19"/>
          <w:w w:val="110"/>
        </w:rPr>
        <w:t> </w:t>
      </w:r>
      <w:r>
        <w:rPr>
          <w:w w:val="110"/>
        </w:rPr>
        <w:t>he</w:t>
      </w:r>
      <w:r>
        <w:rPr>
          <w:spacing w:val="-20"/>
          <w:w w:val="110"/>
        </w:rPr>
        <w:t> </w:t>
      </w:r>
      <w:r>
        <w:rPr>
          <w:w w:val="110"/>
        </w:rPr>
        <w:t>is</w:t>
      </w:r>
      <w:r>
        <w:rPr>
          <w:spacing w:val="-20"/>
          <w:w w:val="110"/>
        </w:rPr>
        <w:t> </w:t>
      </w:r>
      <w:r>
        <w:rPr>
          <w:w w:val="110"/>
        </w:rPr>
        <w:t>known</w:t>
      </w:r>
      <w:r>
        <w:rPr>
          <w:spacing w:val="-20"/>
          <w:w w:val="110"/>
        </w:rPr>
        <w:t> </w:t>
      </w:r>
      <w:r>
        <w:rPr>
          <w:w w:val="110"/>
        </w:rPr>
        <w:t>as</w:t>
      </w:r>
      <w:r>
        <w:rPr>
          <w:spacing w:val="-20"/>
          <w:w w:val="110"/>
        </w:rPr>
        <w:t> </w:t>
      </w:r>
      <w:r>
        <w:rPr>
          <w:i/>
          <w:w w:val="110"/>
        </w:rPr>
        <w:t>dr_pompeii</w:t>
      </w:r>
      <w:r>
        <w:rPr>
          <w:w w:val="110"/>
        </w:rPr>
        <w:t>.</w:t>
      </w:r>
    </w:p>
    <w:p>
      <w:pPr>
        <w:pStyle w:val="BodyText"/>
        <w:spacing w:before="1"/>
        <w:ind w:left="3440"/>
      </w:pPr>
      <w:r>
        <w:rPr>
          <w:w w:val="105"/>
        </w:rPr>
        <w:t>Manuel was Technical Reviewer for these books (all published by Apress):</w:t>
      </w:r>
    </w:p>
    <w:p>
      <w:pPr>
        <w:pStyle w:val="ListParagraph"/>
        <w:numPr>
          <w:ilvl w:val="1"/>
          <w:numId w:val="48"/>
        </w:numPr>
        <w:tabs>
          <w:tab w:pos="4079" w:val="left" w:leader="none"/>
          <w:tab w:pos="4081" w:val="left" w:leader="none"/>
        </w:tabs>
        <w:spacing w:line="240" w:lineRule="auto" w:before="120" w:after="0"/>
        <w:ind w:left="4080" w:right="0" w:hanging="360"/>
        <w:jc w:val="left"/>
        <w:rPr>
          <w:sz w:val="18"/>
        </w:rPr>
      </w:pPr>
      <w:r>
        <w:rPr>
          <w:w w:val="105"/>
          <w:sz w:val="18"/>
        </w:rPr>
        <w:t>Pro</w:t>
      </w:r>
      <w:r>
        <w:rPr>
          <w:spacing w:val="-11"/>
          <w:w w:val="105"/>
          <w:sz w:val="18"/>
        </w:rPr>
        <w:t> </w:t>
      </w:r>
      <w:r>
        <w:rPr>
          <w:w w:val="105"/>
          <w:sz w:val="18"/>
        </w:rPr>
        <w:t>SpringSource</w:t>
      </w:r>
      <w:r>
        <w:rPr>
          <w:spacing w:val="-10"/>
          <w:w w:val="105"/>
          <w:sz w:val="18"/>
        </w:rPr>
        <w:t> </w:t>
      </w:r>
      <w:r>
        <w:rPr>
          <w:w w:val="105"/>
          <w:sz w:val="18"/>
        </w:rPr>
        <w:t>dm</w:t>
      </w:r>
      <w:r>
        <w:rPr>
          <w:spacing w:val="-10"/>
          <w:w w:val="105"/>
          <w:sz w:val="18"/>
        </w:rPr>
        <w:t> </w:t>
      </w:r>
      <w:r>
        <w:rPr>
          <w:w w:val="105"/>
          <w:sz w:val="18"/>
        </w:rPr>
        <w:t>Server</w:t>
      </w:r>
      <w:r>
        <w:rPr>
          <w:spacing w:val="-10"/>
          <w:w w:val="105"/>
          <w:sz w:val="18"/>
        </w:rPr>
        <w:t> </w:t>
      </w:r>
      <w:r>
        <w:rPr>
          <w:w w:val="105"/>
          <w:sz w:val="18"/>
        </w:rPr>
        <w:t>(2009)</w:t>
      </w:r>
    </w:p>
    <w:p>
      <w:pPr>
        <w:pStyle w:val="ListParagraph"/>
        <w:numPr>
          <w:ilvl w:val="1"/>
          <w:numId w:val="48"/>
        </w:numPr>
        <w:tabs>
          <w:tab w:pos="4079" w:val="left" w:leader="none"/>
          <w:tab w:pos="4081" w:val="left" w:leader="none"/>
        </w:tabs>
        <w:spacing w:line="240" w:lineRule="auto" w:before="120" w:after="0"/>
        <w:ind w:left="4080" w:right="0" w:hanging="360"/>
        <w:jc w:val="left"/>
        <w:rPr>
          <w:sz w:val="18"/>
        </w:rPr>
      </w:pPr>
      <w:r>
        <w:rPr>
          <w:w w:val="105"/>
          <w:sz w:val="18"/>
        </w:rPr>
        <w:t>Spring Enterprise Recipes</w:t>
      </w:r>
      <w:r>
        <w:rPr>
          <w:spacing w:val="-31"/>
          <w:w w:val="105"/>
          <w:sz w:val="18"/>
        </w:rPr>
        <w:t> </w:t>
      </w:r>
      <w:r>
        <w:rPr>
          <w:w w:val="105"/>
          <w:sz w:val="18"/>
        </w:rPr>
        <w:t>(2009)</w:t>
      </w:r>
    </w:p>
    <w:p>
      <w:pPr>
        <w:pStyle w:val="ListParagraph"/>
        <w:numPr>
          <w:ilvl w:val="1"/>
          <w:numId w:val="48"/>
        </w:numPr>
        <w:tabs>
          <w:tab w:pos="4079" w:val="left" w:leader="none"/>
          <w:tab w:pos="4081" w:val="left" w:leader="none"/>
        </w:tabs>
        <w:spacing w:line="240" w:lineRule="auto" w:before="119" w:after="0"/>
        <w:ind w:left="4080" w:right="0" w:hanging="360"/>
        <w:jc w:val="left"/>
        <w:rPr>
          <w:sz w:val="18"/>
        </w:rPr>
      </w:pPr>
      <w:r>
        <w:rPr>
          <w:w w:val="105"/>
          <w:sz w:val="18"/>
        </w:rPr>
        <w:t>Spring</w:t>
      </w:r>
      <w:r>
        <w:rPr>
          <w:spacing w:val="-11"/>
          <w:w w:val="105"/>
          <w:sz w:val="18"/>
        </w:rPr>
        <w:t> </w:t>
      </w:r>
      <w:r>
        <w:rPr>
          <w:w w:val="105"/>
          <w:sz w:val="18"/>
        </w:rPr>
        <w:t>Recipes</w:t>
      </w:r>
      <w:r>
        <w:rPr>
          <w:spacing w:val="-10"/>
          <w:w w:val="105"/>
          <w:sz w:val="18"/>
        </w:rPr>
        <w:t> </w:t>
      </w:r>
      <w:r>
        <w:rPr>
          <w:w w:val="105"/>
          <w:sz w:val="18"/>
        </w:rPr>
        <w:t>(Second</w:t>
      </w:r>
      <w:r>
        <w:rPr>
          <w:spacing w:val="-10"/>
          <w:w w:val="105"/>
          <w:sz w:val="18"/>
        </w:rPr>
        <w:t> </w:t>
      </w:r>
      <w:r>
        <w:rPr>
          <w:w w:val="105"/>
          <w:sz w:val="18"/>
        </w:rPr>
        <w:t>Edition)</w:t>
      </w:r>
      <w:r>
        <w:rPr>
          <w:spacing w:val="-10"/>
          <w:w w:val="105"/>
          <w:sz w:val="18"/>
        </w:rPr>
        <w:t> </w:t>
      </w:r>
      <w:r>
        <w:rPr>
          <w:w w:val="105"/>
          <w:sz w:val="18"/>
        </w:rPr>
        <w:t>(2010)</w:t>
      </w:r>
    </w:p>
    <w:p>
      <w:pPr>
        <w:pStyle w:val="ListParagraph"/>
        <w:numPr>
          <w:ilvl w:val="1"/>
          <w:numId w:val="48"/>
        </w:numPr>
        <w:tabs>
          <w:tab w:pos="4079" w:val="left" w:leader="none"/>
          <w:tab w:pos="4081" w:val="left" w:leader="none"/>
        </w:tabs>
        <w:spacing w:line="240" w:lineRule="auto" w:before="120" w:after="0"/>
        <w:ind w:left="4080" w:right="0" w:hanging="360"/>
        <w:jc w:val="left"/>
        <w:rPr>
          <w:sz w:val="18"/>
        </w:rPr>
      </w:pPr>
      <w:r>
        <w:rPr>
          <w:w w:val="105"/>
          <w:sz w:val="18"/>
        </w:rPr>
        <w:t>Pro Spring Integration</w:t>
      </w:r>
      <w:r>
        <w:rPr>
          <w:spacing w:val="-31"/>
          <w:w w:val="105"/>
          <w:sz w:val="18"/>
        </w:rPr>
        <w:t> </w:t>
      </w:r>
      <w:r>
        <w:rPr>
          <w:w w:val="105"/>
          <w:sz w:val="18"/>
        </w:rPr>
        <w:t>(2011)</w:t>
      </w:r>
    </w:p>
    <w:p>
      <w:pPr>
        <w:pStyle w:val="ListParagraph"/>
        <w:numPr>
          <w:ilvl w:val="1"/>
          <w:numId w:val="48"/>
        </w:numPr>
        <w:tabs>
          <w:tab w:pos="4079" w:val="left" w:leader="none"/>
          <w:tab w:pos="4081" w:val="left" w:leader="none"/>
        </w:tabs>
        <w:spacing w:line="240" w:lineRule="auto" w:before="119" w:after="0"/>
        <w:ind w:left="4080" w:right="0" w:hanging="360"/>
        <w:jc w:val="left"/>
        <w:rPr>
          <w:sz w:val="18"/>
        </w:rPr>
      </w:pPr>
      <w:r>
        <w:rPr>
          <w:w w:val="105"/>
          <w:sz w:val="18"/>
        </w:rPr>
        <w:t>Pro</w:t>
      </w:r>
      <w:r>
        <w:rPr>
          <w:spacing w:val="-17"/>
          <w:w w:val="105"/>
          <w:sz w:val="18"/>
        </w:rPr>
        <w:t> </w:t>
      </w:r>
      <w:r>
        <w:rPr>
          <w:w w:val="105"/>
          <w:sz w:val="18"/>
        </w:rPr>
        <w:t>Spring</w:t>
      </w:r>
      <w:r>
        <w:rPr>
          <w:spacing w:val="-17"/>
          <w:w w:val="105"/>
          <w:sz w:val="18"/>
        </w:rPr>
        <w:t> </w:t>
      </w:r>
      <w:r>
        <w:rPr>
          <w:w w:val="105"/>
          <w:sz w:val="18"/>
        </w:rPr>
        <w:t>Batch</w:t>
      </w:r>
      <w:r>
        <w:rPr>
          <w:spacing w:val="-17"/>
          <w:w w:val="105"/>
          <w:sz w:val="18"/>
        </w:rPr>
        <w:t> </w:t>
      </w:r>
      <w:r>
        <w:rPr>
          <w:w w:val="105"/>
          <w:sz w:val="18"/>
        </w:rPr>
        <w:t>(2011)</w:t>
      </w:r>
    </w:p>
    <w:p>
      <w:pPr>
        <w:pStyle w:val="ListParagraph"/>
        <w:numPr>
          <w:ilvl w:val="1"/>
          <w:numId w:val="48"/>
        </w:numPr>
        <w:tabs>
          <w:tab w:pos="4079" w:val="left" w:leader="none"/>
          <w:tab w:pos="4081" w:val="left" w:leader="none"/>
        </w:tabs>
        <w:spacing w:line="240" w:lineRule="auto" w:before="120" w:after="0"/>
        <w:ind w:left="4080" w:right="0" w:hanging="360"/>
        <w:jc w:val="left"/>
        <w:rPr>
          <w:sz w:val="18"/>
        </w:rPr>
      </w:pPr>
      <w:r>
        <w:rPr>
          <w:w w:val="105"/>
          <w:sz w:val="18"/>
        </w:rPr>
        <w:t>Pro</w:t>
      </w:r>
      <w:r>
        <w:rPr>
          <w:spacing w:val="-18"/>
          <w:w w:val="105"/>
          <w:sz w:val="18"/>
        </w:rPr>
        <w:t> </w:t>
      </w:r>
      <w:r>
        <w:rPr>
          <w:w w:val="105"/>
          <w:sz w:val="18"/>
        </w:rPr>
        <w:t>Spring</w:t>
      </w:r>
      <w:r>
        <w:rPr>
          <w:spacing w:val="-17"/>
          <w:w w:val="105"/>
          <w:sz w:val="18"/>
        </w:rPr>
        <w:t> </w:t>
      </w:r>
      <w:r>
        <w:rPr>
          <w:w w:val="105"/>
          <w:sz w:val="18"/>
        </w:rPr>
        <w:t>3</w:t>
      </w:r>
      <w:r>
        <w:rPr>
          <w:spacing w:val="-17"/>
          <w:w w:val="105"/>
          <w:sz w:val="18"/>
        </w:rPr>
        <w:t> </w:t>
      </w:r>
      <w:r>
        <w:rPr>
          <w:w w:val="105"/>
          <w:sz w:val="18"/>
        </w:rPr>
        <w:t>(2012)</w:t>
      </w:r>
    </w:p>
    <w:p>
      <w:pPr>
        <w:pStyle w:val="ListParagraph"/>
        <w:numPr>
          <w:ilvl w:val="1"/>
          <w:numId w:val="48"/>
        </w:numPr>
        <w:tabs>
          <w:tab w:pos="4079" w:val="left" w:leader="none"/>
          <w:tab w:pos="4081" w:val="left" w:leader="none"/>
        </w:tabs>
        <w:spacing w:line="240" w:lineRule="auto" w:before="119" w:after="0"/>
        <w:ind w:left="4080" w:right="0" w:hanging="360"/>
        <w:jc w:val="left"/>
        <w:rPr>
          <w:sz w:val="18"/>
        </w:rPr>
      </w:pPr>
      <w:r>
        <w:rPr>
          <w:sz w:val="18"/>
        </w:rPr>
        <w:t>Pro</w:t>
      </w:r>
      <w:r>
        <w:rPr>
          <w:spacing w:val="-8"/>
          <w:sz w:val="18"/>
        </w:rPr>
        <w:t> </w:t>
      </w:r>
      <w:r>
        <w:rPr>
          <w:sz w:val="18"/>
        </w:rPr>
        <w:t>Spring</w:t>
      </w:r>
      <w:r>
        <w:rPr>
          <w:spacing w:val="-7"/>
          <w:sz w:val="18"/>
        </w:rPr>
        <w:t> </w:t>
      </w:r>
      <w:r>
        <w:rPr>
          <w:sz w:val="18"/>
        </w:rPr>
        <w:t>MVC:</w:t>
      </w:r>
      <w:r>
        <w:rPr>
          <w:spacing w:val="-8"/>
          <w:sz w:val="18"/>
        </w:rPr>
        <w:t> </w:t>
      </w:r>
      <w:r>
        <w:rPr>
          <w:sz w:val="18"/>
        </w:rPr>
        <w:t>With</w:t>
      </w:r>
      <w:r>
        <w:rPr>
          <w:spacing w:val="-7"/>
          <w:sz w:val="18"/>
        </w:rPr>
        <w:t> </w:t>
      </w:r>
      <w:r>
        <w:rPr>
          <w:spacing w:val="-3"/>
          <w:sz w:val="18"/>
        </w:rPr>
        <w:t>Web</w:t>
      </w:r>
      <w:r>
        <w:rPr>
          <w:spacing w:val="-7"/>
          <w:sz w:val="18"/>
        </w:rPr>
        <w:t> </w:t>
      </w:r>
      <w:r>
        <w:rPr>
          <w:sz w:val="18"/>
        </w:rPr>
        <w:t>Flow</w:t>
      </w:r>
      <w:r>
        <w:rPr>
          <w:spacing w:val="-8"/>
          <w:sz w:val="18"/>
        </w:rPr>
        <w:t> </w:t>
      </w:r>
      <w:r>
        <w:rPr>
          <w:sz w:val="18"/>
        </w:rPr>
        <w:t>(2012)</w:t>
      </w:r>
    </w:p>
    <w:p>
      <w:pPr>
        <w:pStyle w:val="BodyText"/>
        <w:spacing w:line="139" w:lineRule="auto" w:before="146"/>
        <w:ind w:left="480" w:right="174" w:firstLine="360"/>
      </w:pPr>
      <w:r>
        <w:rPr>
          <w:w w:val="105"/>
        </w:rPr>
        <w:t>Read</w:t>
      </w:r>
      <w:r>
        <w:rPr>
          <w:spacing w:val="-12"/>
          <w:w w:val="105"/>
        </w:rPr>
        <w:t> </w:t>
      </w:r>
      <w:r>
        <w:rPr>
          <w:w w:val="105"/>
        </w:rPr>
        <w:t>and</w:t>
      </w:r>
      <w:r>
        <w:rPr>
          <w:spacing w:val="-12"/>
          <w:w w:val="105"/>
        </w:rPr>
        <w:t> </w:t>
      </w:r>
      <w:r>
        <w:rPr>
          <w:w w:val="105"/>
        </w:rPr>
        <w:t>contact</w:t>
      </w:r>
      <w:r>
        <w:rPr>
          <w:spacing w:val="-12"/>
          <w:w w:val="105"/>
        </w:rPr>
        <w:t> </w:t>
      </w:r>
      <w:r>
        <w:rPr>
          <w:w w:val="105"/>
        </w:rPr>
        <w:t>him</w:t>
      </w:r>
      <w:r>
        <w:rPr>
          <w:spacing w:val="-11"/>
          <w:w w:val="105"/>
        </w:rPr>
        <w:t> </w:t>
      </w:r>
      <w:r>
        <w:rPr>
          <w:w w:val="105"/>
        </w:rPr>
        <w:t>through</w:t>
      </w:r>
      <w:r>
        <w:rPr>
          <w:spacing w:val="-12"/>
          <w:w w:val="105"/>
        </w:rPr>
        <w:t> </w:t>
      </w:r>
      <w:r>
        <w:rPr>
          <w:w w:val="105"/>
        </w:rPr>
        <w:t>his</w:t>
      </w:r>
      <w:r>
        <w:rPr>
          <w:spacing w:val="-12"/>
          <w:w w:val="105"/>
        </w:rPr>
        <w:t> </w:t>
      </w:r>
      <w:r>
        <w:rPr>
          <w:w w:val="105"/>
        </w:rPr>
        <w:t>blog</w:t>
      </w:r>
      <w:r>
        <w:rPr>
          <w:spacing w:val="-11"/>
          <w:w w:val="105"/>
        </w:rPr>
        <w:t> </w:t>
      </w:r>
      <w:r>
        <w:rPr>
          <w:w w:val="105"/>
        </w:rPr>
        <w:t>at</w:t>
      </w:r>
      <w:r>
        <w:rPr>
          <w:spacing w:val="-12"/>
          <w:w w:val="105"/>
        </w:rPr>
        <w:t> </w:t>
      </w:r>
      <w:hyperlink r:id="rId332">
        <w:r>
          <w:rPr>
            <w:rFonts w:ascii="Noto Sans Mono CJK JP Regular"/>
            <w:color w:val="0000FF"/>
            <w:w w:val="105"/>
          </w:rPr>
          <w:t>http://manueljordan.wordpress.com/</w:t>
        </w:r>
      </w:hyperlink>
      <w:r>
        <w:rPr>
          <w:w w:val="105"/>
        </w:rPr>
        <w:t>,</w:t>
      </w:r>
      <w:r>
        <w:rPr>
          <w:spacing w:val="-12"/>
          <w:w w:val="105"/>
        </w:rPr>
        <w:t> </w:t>
      </w:r>
      <w:r>
        <w:rPr>
          <w:w w:val="105"/>
        </w:rPr>
        <w:t>and</w:t>
      </w:r>
      <w:r>
        <w:rPr>
          <w:spacing w:val="-11"/>
          <w:w w:val="105"/>
        </w:rPr>
        <w:t> </w:t>
      </w:r>
      <w:r>
        <w:rPr>
          <w:w w:val="105"/>
        </w:rPr>
        <w:t>follow</w:t>
      </w:r>
      <w:r>
        <w:rPr>
          <w:spacing w:val="-12"/>
          <w:w w:val="105"/>
        </w:rPr>
        <w:t> </w:t>
      </w:r>
      <w:r>
        <w:rPr>
          <w:w w:val="105"/>
        </w:rPr>
        <w:t>him</w:t>
      </w:r>
      <w:r>
        <w:rPr>
          <w:spacing w:val="-12"/>
          <w:w w:val="105"/>
        </w:rPr>
        <w:t> </w:t>
      </w:r>
      <w:r>
        <w:rPr>
          <w:w w:val="105"/>
        </w:rPr>
        <w:t>on</w:t>
      </w:r>
      <w:r>
        <w:rPr>
          <w:spacing w:val="-11"/>
          <w:w w:val="105"/>
        </w:rPr>
        <w:t> </w:t>
      </w:r>
      <w:r>
        <w:rPr>
          <w:w w:val="105"/>
        </w:rPr>
        <w:t>his</w:t>
      </w:r>
      <w:r>
        <w:rPr>
          <w:spacing w:val="-12"/>
          <w:w w:val="105"/>
        </w:rPr>
        <w:t> </w:t>
      </w:r>
      <w:r>
        <w:rPr>
          <w:w w:val="105"/>
        </w:rPr>
        <w:t>Twitter </w:t>
      </w:r>
      <w:r>
        <w:rPr>
          <w:w w:val="110"/>
        </w:rPr>
        <w:t>account,</w:t>
      </w:r>
      <w:r>
        <w:rPr>
          <w:spacing w:val="-14"/>
          <w:w w:val="110"/>
        </w:rPr>
        <w:t> </w:t>
      </w:r>
      <w:r>
        <w:rPr>
          <w:rFonts w:ascii="Noto Sans Mono CJK JP Regular"/>
          <w:w w:val="110"/>
        </w:rPr>
        <w:t>@dr_pompeii</w:t>
      </w:r>
      <w:r>
        <w:rPr>
          <w:w w:val="110"/>
        </w:rPr>
        <w:t>.</w:t>
      </w:r>
    </w:p>
    <w:p>
      <w:pPr>
        <w:spacing w:after="0" w:line="139" w:lineRule="auto"/>
        <w:sectPr>
          <w:footerReference w:type="default" r:id="rId330"/>
          <w:pgSz w:w="10800" w:h="13320"/>
          <w:pgMar w:footer="513" w:header="0" w:top="0" w:bottom="700" w:left="600" w:right="600"/>
          <w:pgNumType w:start="15"/>
        </w:sectPr>
      </w:pPr>
    </w:p>
    <w:p>
      <w:pPr>
        <w:pStyle w:val="BodyText"/>
        <w:rPr>
          <w:sz w:val="20"/>
        </w:rPr>
      </w:pPr>
      <w:r>
        <w:rPr/>
        <w:pict>
          <v:shape style="position:absolute;margin-left:0pt;margin-top:0pt;width:503.65pt;height:136.15pt;mso-position-horizontal-relative:page;mso-position-vertical-relative:page;z-index:-392392" coordorigin="0,0" coordsize="10073,2723" path="m0,2723l9353,2723,9769,2711,9983,2633,10061,2419,10073,2003,10073,0e" filled="false" stroked="true" strokeweight=".75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pStyle w:val="Heading1"/>
        <w:spacing w:before="98"/>
      </w:pPr>
      <w:bookmarkStart w:name="Acknowledgments" w:id="308"/>
      <w:bookmarkEnd w:id="308"/>
      <w:r>
        <w:rPr>
          <w:b w:val="0"/>
        </w:rPr>
      </w:r>
      <w:bookmarkStart w:name="_bookmark291" w:id="309"/>
      <w:bookmarkEnd w:id="309"/>
      <w:r>
        <w:rPr>
          <w:b w:val="0"/>
        </w:rPr>
      </w:r>
      <w:r>
        <w:rPr/>
        <w:t>Acknowledgments</w:t>
      </w:r>
    </w:p>
    <w:p>
      <w:pPr>
        <w:pStyle w:val="BodyText"/>
        <w:spacing w:before="6"/>
        <w:rPr>
          <w:rFonts w:ascii="Liberation Sans Narrow"/>
          <w:b/>
          <w:sz w:val="97"/>
        </w:rPr>
      </w:pPr>
    </w:p>
    <w:p>
      <w:pPr>
        <w:pStyle w:val="BodyText"/>
        <w:spacing w:line="254" w:lineRule="auto"/>
        <w:ind w:left="480" w:right="153"/>
      </w:pPr>
      <w:r>
        <w:rPr>
          <w:w w:val="110"/>
        </w:rPr>
        <w:t>This</w:t>
      </w:r>
      <w:r>
        <w:rPr>
          <w:spacing w:val="-20"/>
          <w:w w:val="110"/>
        </w:rPr>
        <w:t> </w:t>
      </w:r>
      <w:r>
        <w:rPr>
          <w:w w:val="110"/>
        </w:rPr>
        <w:t>book</w:t>
      </w:r>
      <w:r>
        <w:rPr>
          <w:spacing w:val="-20"/>
          <w:w w:val="110"/>
        </w:rPr>
        <w:t> </w:t>
      </w:r>
      <w:r>
        <w:rPr>
          <w:w w:val="110"/>
        </w:rPr>
        <w:t>is</w:t>
      </w:r>
      <w:r>
        <w:rPr>
          <w:spacing w:val="-19"/>
          <w:w w:val="110"/>
        </w:rPr>
        <w:t> </w:t>
      </w:r>
      <w:r>
        <w:rPr>
          <w:w w:val="110"/>
        </w:rPr>
        <w:t>definitely</w:t>
      </w:r>
      <w:r>
        <w:rPr>
          <w:spacing w:val="-20"/>
          <w:w w:val="110"/>
        </w:rPr>
        <w:t> </w:t>
      </w:r>
      <w:r>
        <w:rPr>
          <w:w w:val="110"/>
        </w:rPr>
        <w:t>the</w:t>
      </w:r>
      <w:r>
        <w:rPr>
          <w:spacing w:val="-20"/>
          <w:w w:val="110"/>
        </w:rPr>
        <w:t> </w:t>
      </w:r>
      <w:r>
        <w:rPr>
          <w:w w:val="110"/>
        </w:rPr>
        <w:t>work</w:t>
      </w:r>
      <w:r>
        <w:rPr>
          <w:spacing w:val="-19"/>
          <w:w w:val="110"/>
        </w:rPr>
        <w:t> </w:t>
      </w:r>
      <w:r>
        <w:rPr>
          <w:w w:val="110"/>
        </w:rPr>
        <w:t>of</w:t>
      </w:r>
      <w:r>
        <w:rPr>
          <w:spacing w:val="-20"/>
          <w:w w:val="110"/>
        </w:rPr>
        <w:t> </w:t>
      </w:r>
      <w:r>
        <w:rPr>
          <w:w w:val="110"/>
        </w:rPr>
        <w:t>more</w:t>
      </w:r>
      <w:r>
        <w:rPr>
          <w:spacing w:val="-20"/>
          <w:w w:val="110"/>
        </w:rPr>
        <w:t> </w:t>
      </w:r>
      <w:r>
        <w:rPr>
          <w:w w:val="110"/>
        </w:rPr>
        <w:t>than</w:t>
      </w:r>
      <w:r>
        <w:rPr>
          <w:spacing w:val="-19"/>
          <w:w w:val="110"/>
        </w:rPr>
        <w:t> </w:t>
      </w:r>
      <w:r>
        <w:rPr>
          <w:w w:val="110"/>
        </w:rPr>
        <w:t>one</w:t>
      </w:r>
      <w:r>
        <w:rPr>
          <w:spacing w:val="-20"/>
          <w:w w:val="110"/>
        </w:rPr>
        <w:t> </w:t>
      </w:r>
      <w:r>
        <w:rPr>
          <w:w w:val="110"/>
        </w:rPr>
        <w:t>person.</w:t>
      </w:r>
      <w:r>
        <w:rPr>
          <w:spacing w:val="-20"/>
          <w:w w:val="110"/>
        </w:rPr>
        <w:t> </w:t>
      </w:r>
      <w:r>
        <w:rPr>
          <w:w w:val="110"/>
        </w:rPr>
        <w:t>The</w:t>
      </w:r>
      <w:r>
        <w:rPr>
          <w:spacing w:val="-19"/>
          <w:w w:val="110"/>
        </w:rPr>
        <w:t> </w:t>
      </w:r>
      <w:r>
        <w:rPr>
          <w:w w:val="110"/>
        </w:rPr>
        <w:t>people</w:t>
      </w:r>
      <w:r>
        <w:rPr>
          <w:spacing w:val="-20"/>
          <w:w w:val="110"/>
        </w:rPr>
        <w:t> </w:t>
      </w:r>
      <w:r>
        <w:rPr>
          <w:w w:val="110"/>
        </w:rPr>
        <w:t>involved</w:t>
      </w:r>
      <w:r>
        <w:rPr>
          <w:spacing w:val="-20"/>
          <w:w w:val="110"/>
        </w:rPr>
        <w:t> </w:t>
      </w:r>
      <w:r>
        <w:rPr>
          <w:w w:val="110"/>
        </w:rPr>
        <w:t>in</w:t>
      </w:r>
      <w:r>
        <w:rPr>
          <w:spacing w:val="-19"/>
          <w:w w:val="110"/>
        </w:rPr>
        <w:t> </w:t>
      </w:r>
      <w:r>
        <w:rPr>
          <w:w w:val="110"/>
        </w:rPr>
        <w:t>the</w:t>
      </w:r>
      <w:r>
        <w:rPr>
          <w:spacing w:val="-20"/>
          <w:w w:val="110"/>
        </w:rPr>
        <w:t> </w:t>
      </w:r>
      <w:r>
        <w:rPr>
          <w:w w:val="110"/>
        </w:rPr>
        <w:t>preparation</w:t>
      </w:r>
      <w:r>
        <w:rPr>
          <w:spacing w:val="-20"/>
          <w:w w:val="110"/>
        </w:rPr>
        <w:t> </w:t>
      </w:r>
      <w:r>
        <w:rPr>
          <w:w w:val="110"/>
        </w:rPr>
        <w:t>of</w:t>
      </w:r>
      <w:r>
        <w:rPr>
          <w:spacing w:val="-19"/>
          <w:w w:val="110"/>
        </w:rPr>
        <w:t> </w:t>
      </w:r>
      <w:r>
        <w:rPr>
          <w:w w:val="110"/>
        </w:rPr>
        <w:t>this</w:t>
      </w:r>
      <w:r>
        <w:rPr>
          <w:spacing w:val="-20"/>
          <w:w w:val="110"/>
        </w:rPr>
        <w:t> </w:t>
      </w:r>
      <w:r>
        <w:rPr>
          <w:w w:val="110"/>
        </w:rPr>
        <w:t>book</w:t>
      </w:r>
      <w:r>
        <w:rPr>
          <w:spacing w:val="-19"/>
          <w:w w:val="110"/>
        </w:rPr>
        <w:t> </w:t>
      </w:r>
      <w:r>
        <w:rPr>
          <w:w w:val="110"/>
        </w:rPr>
        <w:t>have brought</w:t>
      </w:r>
      <w:r>
        <w:rPr>
          <w:spacing w:val="-15"/>
          <w:w w:val="110"/>
        </w:rPr>
        <w:t> </w:t>
      </w:r>
      <w:r>
        <w:rPr>
          <w:w w:val="110"/>
        </w:rPr>
        <w:t>so</w:t>
      </w:r>
      <w:r>
        <w:rPr>
          <w:spacing w:val="-15"/>
          <w:w w:val="110"/>
        </w:rPr>
        <w:t> </w:t>
      </w:r>
      <w:r>
        <w:rPr>
          <w:w w:val="110"/>
        </w:rPr>
        <w:t>much</w:t>
      </w:r>
      <w:r>
        <w:rPr>
          <w:spacing w:val="-15"/>
          <w:w w:val="110"/>
        </w:rPr>
        <w:t> </w:t>
      </w:r>
      <w:r>
        <w:rPr>
          <w:w w:val="110"/>
        </w:rPr>
        <w:t>experience</w:t>
      </w:r>
      <w:r>
        <w:rPr>
          <w:spacing w:val="-14"/>
          <w:w w:val="110"/>
        </w:rPr>
        <w:t> </w:t>
      </w:r>
      <w:r>
        <w:rPr>
          <w:w w:val="110"/>
        </w:rPr>
        <w:t>and</w:t>
      </w:r>
      <w:r>
        <w:rPr>
          <w:spacing w:val="-15"/>
          <w:w w:val="110"/>
        </w:rPr>
        <w:t> </w:t>
      </w:r>
      <w:r>
        <w:rPr>
          <w:w w:val="110"/>
        </w:rPr>
        <w:t>quality</w:t>
      </w:r>
      <w:r>
        <w:rPr>
          <w:spacing w:val="-15"/>
          <w:w w:val="110"/>
        </w:rPr>
        <w:t> </w:t>
      </w:r>
      <w:r>
        <w:rPr>
          <w:w w:val="110"/>
        </w:rPr>
        <w:t>to</w:t>
      </w:r>
      <w:r>
        <w:rPr>
          <w:spacing w:val="-14"/>
          <w:w w:val="110"/>
        </w:rPr>
        <w:t> </w:t>
      </w:r>
      <w:r>
        <w:rPr>
          <w:w w:val="110"/>
        </w:rPr>
        <w:t>the</w:t>
      </w:r>
      <w:r>
        <w:rPr>
          <w:spacing w:val="-15"/>
          <w:w w:val="110"/>
        </w:rPr>
        <w:t> </w:t>
      </w:r>
      <w:r>
        <w:rPr>
          <w:w w:val="110"/>
        </w:rPr>
        <w:t>final</w:t>
      </w:r>
      <w:r>
        <w:rPr>
          <w:spacing w:val="-15"/>
          <w:w w:val="110"/>
        </w:rPr>
        <w:t> </w:t>
      </w:r>
      <w:r>
        <w:rPr>
          <w:w w:val="110"/>
        </w:rPr>
        <w:t>version</w:t>
      </w:r>
      <w:r>
        <w:rPr>
          <w:spacing w:val="-14"/>
          <w:w w:val="110"/>
        </w:rPr>
        <w:t> </w:t>
      </w:r>
      <w:r>
        <w:rPr>
          <w:w w:val="110"/>
        </w:rPr>
        <w:t>that</w:t>
      </w:r>
      <w:r>
        <w:rPr>
          <w:spacing w:val="-15"/>
          <w:w w:val="110"/>
        </w:rPr>
        <w:t> </w:t>
      </w:r>
      <w:r>
        <w:rPr>
          <w:w w:val="110"/>
        </w:rPr>
        <w:t>the</w:t>
      </w:r>
      <w:r>
        <w:rPr>
          <w:spacing w:val="-15"/>
          <w:w w:val="110"/>
        </w:rPr>
        <w:t> </w:t>
      </w:r>
      <w:r>
        <w:rPr>
          <w:w w:val="110"/>
        </w:rPr>
        <w:t>end</w:t>
      </w:r>
      <w:r>
        <w:rPr>
          <w:spacing w:val="-14"/>
          <w:w w:val="110"/>
        </w:rPr>
        <w:t> </w:t>
      </w:r>
      <w:r>
        <w:rPr>
          <w:w w:val="110"/>
        </w:rPr>
        <w:t>product</w:t>
      </w:r>
      <w:r>
        <w:rPr>
          <w:spacing w:val="-15"/>
          <w:w w:val="110"/>
        </w:rPr>
        <w:t> </w:t>
      </w:r>
      <w:r>
        <w:rPr>
          <w:w w:val="110"/>
        </w:rPr>
        <w:t>is</w:t>
      </w:r>
      <w:r>
        <w:rPr>
          <w:spacing w:val="-15"/>
          <w:w w:val="110"/>
        </w:rPr>
        <w:t> </w:t>
      </w:r>
      <w:r>
        <w:rPr>
          <w:w w:val="110"/>
        </w:rPr>
        <w:t>many</w:t>
      </w:r>
      <w:r>
        <w:rPr>
          <w:spacing w:val="-14"/>
          <w:w w:val="110"/>
        </w:rPr>
        <w:t> </w:t>
      </w:r>
      <w:r>
        <w:rPr>
          <w:w w:val="110"/>
        </w:rPr>
        <w:t>times</w:t>
      </w:r>
      <w:r>
        <w:rPr>
          <w:spacing w:val="-15"/>
          <w:w w:val="110"/>
        </w:rPr>
        <w:t> </w:t>
      </w:r>
      <w:r>
        <w:rPr>
          <w:w w:val="110"/>
        </w:rPr>
        <w:t>better</w:t>
      </w:r>
      <w:r>
        <w:rPr>
          <w:spacing w:val="-15"/>
          <w:w w:val="110"/>
        </w:rPr>
        <w:t> </w:t>
      </w:r>
      <w:r>
        <w:rPr>
          <w:w w:val="110"/>
        </w:rPr>
        <w:t>than</w:t>
      </w:r>
      <w:r>
        <w:rPr>
          <w:spacing w:val="-14"/>
          <w:w w:val="110"/>
        </w:rPr>
        <w:t> </w:t>
      </w:r>
      <w:r>
        <w:rPr>
          <w:w w:val="110"/>
        </w:rPr>
        <w:t>if</w:t>
      </w:r>
      <w:r>
        <w:rPr>
          <w:spacing w:val="-15"/>
          <w:w w:val="110"/>
        </w:rPr>
        <w:t> </w:t>
      </w:r>
      <w:r>
        <w:rPr>
          <w:w w:val="110"/>
        </w:rPr>
        <w:t>I</w:t>
      </w:r>
      <w:r>
        <w:rPr>
          <w:spacing w:val="-15"/>
          <w:w w:val="110"/>
        </w:rPr>
        <w:t> </w:t>
      </w:r>
      <w:r>
        <w:rPr>
          <w:w w:val="110"/>
        </w:rPr>
        <w:t>had done</w:t>
      </w:r>
      <w:r>
        <w:rPr>
          <w:spacing w:val="-26"/>
          <w:w w:val="110"/>
        </w:rPr>
        <w:t> </w:t>
      </w:r>
      <w:r>
        <w:rPr>
          <w:w w:val="110"/>
        </w:rPr>
        <w:t>all</w:t>
      </w:r>
      <w:r>
        <w:rPr>
          <w:spacing w:val="-26"/>
          <w:w w:val="110"/>
        </w:rPr>
        <w:t> </w:t>
      </w:r>
      <w:r>
        <w:rPr>
          <w:w w:val="110"/>
        </w:rPr>
        <w:t>the</w:t>
      </w:r>
      <w:r>
        <w:rPr>
          <w:spacing w:val="-25"/>
          <w:w w:val="110"/>
        </w:rPr>
        <w:t> </w:t>
      </w:r>
      <w:r>
        <w:rPr>
          <w:w w:val="110"/>
        </w:rPr>
        <w:t>work</w:t>
      </w:r>
      <w:r>
        <w:rPr>
          <w:spacing w:val="-26"/>
          <w:w w:val="110"/>
        </w:rPr>
        <w:t> </w:t>
      </w:r>
      <w:r>
        <w:rPr>
          <w:w w:val="110"/>
        </w:rPr>
        <w:t>myself.</w:t>
      </w:r>
      <w:r>
        <w:rPr>
          <w:spacing w:val="-26"/>
          <w:w w:val="110"/>
        </w:rPr>
        <w:t> </w:t>
      </w:r>
      <w:r>
        <w:rPr>
          <w:w w:val="110"/>
        </w:rPr>
        <w:t>Their</w:t>
      </w:r>
      <w:r>
        <w:rPr>
          <w:spacing w:val="-25"/>
          <w:w w:val="110"/>
        </w:rPr>
        <w:t> </w:t>
      </w:r>
      <w:r>
        <w:rPr>
          <w:w w:val="110"/>
        </w:rPr>
        <w:t>input</w:t>
      </w:r>
      <w:r>
        <w:rPr>
          <w:spacing w:val="-26"/>
          <w:w w:val="110"/>
        </w:rPr>
        <w:t> </w:t>
      </w:r>
      <w:r>
        <w:rPr>
          <w:w w:val="110"/>
        </w:rPr>
        <w:t>ranged</w:t>
      </w:r>
      <w:r>
        <w:rPr>
          <w:spacing w:val="-26"/>
          <w:w w:val="110"/>
        </w:rPr>
        <w:t> </w:t>
      </w:r>
      <w:r>
        <w:rPr>
          <w:w w:val="110"/>
        </w:rPr>
        <w:t>from</w:t>
      </w:r>
      <w:r>
        <w:rPr>
          <w:spacing w:val="-25"/>
          <w:w w:val="110"/>
        </w:rPr>
        <w:t> </w:t>
      </w:r>
      <w:r>
        <w:rPr>
          <w:w w:val="110"/>
        </w:rPr>
        <w:t>improving</w:t>
      </w:r>
      <w:r>
        <w:rPr>
          <w:spacing w:val="-26"/>
          <w:w w:val="110"/>
        </w:rPr>
        <w:t> </w:t>
      </w:r>
      <w:r>
        <w:rPr>
          <w:w w:val="110"/>
        </w:rPr>
        <w:t>text</w:t>
      </w:r>
      <w:r>
        <w:rPr>
          <w:spacing w:val="-26"/>
          <w:w w:val="110"/>
        </w:rPr>
        <w:t> </w:t>
      </w:r>
      <w:r>
        <w:rPr>
          <w:w w:val="110"/>
        </w:rPr>
        <w:t>style,</w:t>
      </w:r>
      <w:r>
        <w:rPr>
          <w:spacing w:val="-25"/>
          <w:w w:val="110"/>
        </w:rPr>
        <w:t> </w:t>
      </w:r>
      <w:r>
        <w:rPr>
          <w:w w:val="110"/>
        </w:rPr>
        <w:t>to</w:t>
      </w:r>
      <w:r>
        <w:rPr>
          <w:spacing w:val="-26"/>
          <w:w w:val="110"/>
        </w:rPr>
        <w:t> </w:t>
      </w:r>
      <w:r>
        <w:rPr>
          <w:w w:val="110"/>
        </w:rPr>
        <w:t>introducing</w:t>
      </w:r>
      <w:r>
        <w:rPr>
          <w:spacing w:val="-25"/>
          <w:w w:val="110"/>
        </w:rPr>
        <w:t> </w:t>
      </w:r>
      <w:r>
        <w:rPr>
          <w:w w:val="110"/>
        </w:rPr>
        <w:t>better</w:t>
      </w:r>
      <w:r>
        <w:rPr>
          <w:spacing w:val="-26"/>
          <w:w w:val="110"/>
        </w:rPr>
        <w:t> </w:t>
      </w:r>
      <w:r>
        <w:rPr>
          <w:w w:val="110"/>
        </w:rPr>
        <w:t>ways</w:t>
      </w:r>
      <w:r>
        <w:rPr>
          <w:spacing w:val="-26"/>
          <w:w w:val="110"/>
        </w:rPr>
        <w:t> </w:t>
      </w:r>
      <w:r>
        <w:rPr>
          <w:w w:val="110"/>
        </w:rPr>
        <w:t>to</w:t>
      </w:r>
      <w:r>
        <w:rPr>
          <w:spacing w:val="-25"/>
          <w:w w:val="110"/>
        </w:rPr>
        <w:t> </w:t>
      </w:r>
      <w:r>
        <w:rPr>
          <w:w w:val="110"/>
        </w:rPr>
        <w:t>present</w:t>
      </w:r>
      <w:r>
        <w:rPr>
          <w:spacing w:val="-26"/>
          <w:w w:val="110"/>
        </w:rPr>
        <w:t> </w:t>
      </w:r>
      <w:r>
        <w:rPr>
          <w:w w:val="110"/>
        </w:rPr>
        <w:t>concepts, to</w:t>
      </w:r>
      <w:r>
        <w:rPr>
          <w:spacing w:val="-19"/>
          <w:w w:val="110"/>
        </w:rPr>
        <w:t> </w:t>
      </w:r>
      <w:r>
        <w:rPr>
          <w:w w:val="110"/>
        </w:rPr>
        <w:t>performing</w:t>
      </w:r>
      <w:r>
        <w:rPr>
          <w:spacing w:val="-18"/>
          <w:w w:val="110"/>
        </w:rPr>
        <w:t> </w:t>
      </w:r>
      <w:r>
        <w:rPr>
          <w:w w:val="110"/>
        </w:rPr>
        <w:t>code</w:t>
      </w:r>
      <w:r>
        <w:rPr>
          <w:spacing w:val="-18"/>
          <w:w w:val="110"/>
        </w:rPr>
        <w:t> </w:t>
      </w:r>
      <w:r>
        <w:rPr>
          <w:w w:val="110"/>
        </w:rPr>
        <w:t>reviews</w:t>
      </w:r>
      <w:r>
        <w:rPr>
          <w:spacing w:val="-18"/>
          <w:w w:val="110"/>
        </w:rPr>
        <w:t> </w:t>
      </w:r>
      <w:r>
        <w:rPr>
          <w:w w:val="110"/>
        </w:rPr>
        <w:t>and</w:t>
      </w:r>
      <w:r>
        <w:rPr>
          <w:spacing w:val="-18"/>
          <w:w w:val="110"/>
        </w:rPr>
        <w:t> </w:t>
      </w:r>
      <w:r>
        <w:rPr>
          <w:w w:val="110"/>
        </w:rPr>
        <w:t>suggesting</w:t>
      </w:r>
      <w:r>
        <w:rPr>
          <w:spacing w:val="-18"/>
          <w:w w:val="110"/>
        </w:rPr>
        <w:t> </w:t>
      </w:r>
      <w:r>
        <w:rPr>
          <w:w w:val="110"/>
        </w:rPr>
        <w:t>general</w:t>
      </w:r>
      <w:r>
        <w:rPr>
          <w:spacing w:val="-18"/>
          <w:w w:val="110"/>
        </w:rPr>
        <w:t> </w:t>
      </w:r>
      <w:r>
        <w:rPr>
          <w:w w:val="110"/>
        </w:rPr>
        <w:t>improvements</w:t>
      </w:r>
      <w:r>
        <w:rPr>
          <w:spacing w:val="-18"/>
          <w:w w:val="110"/>
        </w:rPr>
        <w:t> </w:t>
      </w:r>
      <w:r>
        <w:rPr>
          <w:w w:val="110"/>
        </w:rPr>
        <w:t>that</w:t>
      </w:r>
      <w:r>
        <w:rPr>
          <w:spacing w:val="-18"/>
          <w:w w:val="110"/>
        </w:rPr>
        <w:t> </w:t>
      </w:r>
      <w:r>
        <w:rPr>
          <w:w w:val="110"/>
        </w:rPr>
        <w:t>have</w:t>
      </w:r>
      <w:r>
        <w:rPr>
          <w:spacing w:val="-18"/>
          <w:w w:val="110"/>
        </w:rPr>
        <w:t> </w:t>
      </w:r>
      <w:r>
        <w:rPr>
          <w:w w:val="110"/>
        </w:rPr>
        <w:t>made</w:t>
      </w:r>
      <w:r>
        <w:rPr>
          <w:spacing w:val="-18"/>
          <w:w w:val="110"/>
        </w:rPr>
        <w:t> </w:t>
      </w:r>
      <w:r>
        <w:rPr>
          <w:w w:val="110"/>
        </w:rPr>
        <w:t>this</w:t>
      </w:r>
      <w:r>
        <w:rPr>
          <w:spacing w:val="-18"/>
          <w:w w:val="110"/>
        </w:rPr>
        <w:t> </w:t>
      </w:r>
      <w:r>
        <w:rPr>
          <w:w w:val="110"/>
        </w:rPr>
        <w:t>book</w:t>
      </w:r>
      <w:r>
        <w:rPr>
          <w:spacing w:val="-18"/>
          <w:w w:val="110"/>
        </w:rPr>
        <w:t> </w:t>
      </w:r>
      <w:r>
        <w:rPr>
          <w:w w:val="110"/>
        </w:rPr>
        <w:t>a</w:t>
      </w:r>
      <w:r>
        <w:rPr>
          <w:spacing w:val="-19"/>
          <w:w w:val="110"/>
        </w:rPr>
        <w:t> </w:t>
      </w:r>
      <w:r>
        <w:rPr>
          <w:w w:val="110"/>
        </w:rPr>
        <w:t>much</w:t>
      </w:r>
      <w:r>
        <w:rPr>
          <w:spacing w:val="-18"/>
          <w:w w:val="110"/>
        </w:rPr>
        <w:t> </w:t>
      </w:r>
      <w:r>
        <w:rPr>
          <w:w w:val="110"/>
        </w:rPr>
        <w:t>better</w:t>
      </w:r>
      <w:r>
        <w:rPr>
          <w:spacing w:val="-18"/>
          <w:w w:val="110"/>
        </w:rPr>
        <w:t> </w:t>
      </w:r>
      <w:r>
        <w:rPr>
          <w:w w:val="110"/>
        </w:rPr>
        <w:t>reading experience.</w:t>
      </w:r>
    </w:p>
    <w:p>
      <w:pPr>
        <w:pStyle w:val="BodyText"/>
        <w:spacing w:line="254" w:lineRule="auto" w:before="3"/>
        <w:ind w:left="480" w:right="130" w:firstLine="360"/>
      </w:pPr>
      <w:r>
        <w:rPr>
          <w:w w:val="110"/>
        </w:rPr>
        <w:t>I</w:t>
      </w:r>
      <w:r>
        <w:rPr>
          <w:spacing w:val="-21"/>
          <w:w w:val="110"/>
        </w:rPr>
        <w:t> </w:t>
      </w:r>
      <w:r>
        <w:rPr>
          <w:w w:val="110"/>
        </w:rPr>
        <w:t>am</w:t>
      </w:r>
      <w:r>
        <w:rPr>
          <w:spacing w:val="-21"/>
          <w:w w:val="110"/>
        </w:rPr>
        <w:t> </w:t>
      </w:r>
      <w:r>
        <w:rPr>
          <w:w w:val="110"/>
        </w:rPr>
        <w:t>talking,</w:t>
      </w:r>
      <w:r>
        <w:rPr>
          <w:spacing w:val="-21"/>
          <w:w w:val="110"/>
        </w:rPr>
        <w:t> </w:t>
      </w:r>
      <w:r>
        <w:rPr>
          <w:w w:val="110"/>
        </w:rPr>
        <w:t>of</w:t>
      </w:r>
      <w:r>
        <w:rPr>
          <w:spacing w:val="-21"/>
          <w:w w:val="110"/>
        </w:rPr>
        <w:t> </w:t>
      </w:r>
      <w:r>
        <w:rPr>
          <w:w w:val="110"/>
        </w:rPr>
        <w:t>course,</w:t>
      </w:r>
      <w:r>
        <w:rPr>
          <w:spacing w:val="-21"/>
          <w:w w:val="110"/>
        </w:rPr>
        <w:t> </w:t>
      </w:r>
      <w:r>
        <w:rPr>
          <w:w w:val="110"/>
        </w:rPr>
        <w:t>about</w:t>
      </w:r>
      <w:r>
        <w:rPr>
          <w:spacing w:val="-21"/>
          <w:w w:val="110"/>
        </w:rPr>
        <w:t> </w:t>
      </w:r>
      <w:r>
        <w:rPr>
          <w:w w:val="110"/>
        </w:rPr>
        <w:t>the</w:t>
      </w:r>
      <w:r>
        <w:rPr>
          <w:spacing w:val="-21"/>
          <w:w w:val="110"/>
        </w:rPr>
        <w:t> </w:t>
      </w:r>
      <w:r>
        <w:rPr>
          <w:w w:val="110"/>
        </w:rPr>
        <w:t>great</w:t>
      </w:r>
      <w:r>
        <w:rPr>
          <w:spacing w:val="-21"/>
          <w:w w:val="110"/>
        </w:rPr>
        <w:t> </w:t>
      </w:r>
      <w:r>
        <w:rPr>
          <w:w w:val="110"/>
        </w:rPr>
        <w:t>people</w:t>
      </w:r>
      <w:r>
        <w:rPr>
          <w:spacing w:val="-21"/>
          <w:w w:val="110"/>
        </w:rPr>
        <w:t> </w:t>
      </w:r>
      <w:r>
        <w:rPr>
          <w:w w:val="110"/>
        </w:rPr>
        <w:t>at</w:t>
      </w:r>
      <w:r>
        <w:rPr>
          <w:spacing w:val="-21"/>
          <w:w w:val="110"/>
        </w:rPr>
        <w:t> </w:t>
      </w:r>
      <w:r>
        <w:rPr>
          <w:w w:val="110"/>
        </w:rPr>
        <w:t>Apress</w:t>
      </w:r>
      <w:r>
        <w:rPr>
          <w:spacing w:val="-21"/>
          <w:w w:val="110"/>
        </w:rPr>
        <w:t> </w:t>
      </w:r>
      <w:r>
        <w:rPr>
          <w:w w:val="110"/>
        </w:rPr>
        <w:t>who</w:t>
      </w:r>
      <w:r>
        <w:rPr>
          <w:spacing w:val="-21"/>
          <w:w w:val="110"/>
        </w:rPr>
        <w:t> </w:t>
      </w:r>
      <w:r>
        <w:rPr>
          <w:w w:val="110"/>
        </w:rPr>
        <w:t>have</w:t>
      </w:r>
      <w:r>
        <w:rPr>
          <w:spacing w:val="-21"/>
          <w:w w:val="110"/>
        </w:rPr>
        <w:t> </w:t>
      </w:r>
      <w:r>
        <w:rPr>
          <w:w w:val="110"/>
        </w:rPr>
        <w:t>been</w:t>
      </w:r>
      <w:r>
        <w:rPr>
          <w:spacing w:val="-21"/>
          <w:w w:val="110"/>
        </w:rPr>
        <w:t> </w:t>
      </w:r>
      <w:r>
        <w:rPr>
          <w:w w:val="110"/>
        </w:rPr>
        <w:t>with</w:t>
      </w:r>
      <w:r>
        <w:rPr>
          <w:spacing w:val="-21"/>
          <w:w w:val="110"/>
        </w:rPr>
        <w:t> </w:t>
      </w:r>
      <w:r>
        <w:rPr>
          <w:w w:val="110"/>
        </w:rPr>
        <w:t>me</w:t>
      </w:r>
      <w:r>
        <w:rPr>
          <w:spacing w:val="-21"/>
          <w:w w:val="110"/>
        </w:rPr>
        <w:t> </w:t>
      </w:r>
      <w:r>
        <w:rPr>
          <w:w w:val="110"/>
        </w:rPr>
        <w:t>along</w:t>
      </w:r>
      <w:r>
        <w:rPr>
          <w:spacing w:val="-21"/>
          <w:w w:val="110"/>
        </w:rPr>
        <w:t> </w:t>
      </w:r>
      <w:r>
        <w:rPr>
          <w:w w:val="110"/>
        </w:rPr>
        <w:t>the</w:t>
      </w:r>
      <w:r>
        <w:rPr>
          <w:spacing w:val="-21"/>
          <w:w w:val="110"/>
        </w:rPr>
        <w:t> </w:t>
      </w:r>
      <w:r>
        <w:rPr>
          <w:w w:val="110"/>
        </w:rPr>
        <w:t>full</w:t>
      </w:r>
      <w:r>
        <w:rPr>
          <w:spacing w:val="-21"/>
          <w:w w:val="110"/>
        </w:rPr>
        <w:t> </w:t>
      </w:r>
      <w:r>
        <w:rPr>
          <w:w w:val="110"/>
        </w:rPr>
        <w:t>journey</w:t>
      </w:r>
      <w:r>
        <w:rPr>
          <w:spacing w:val="-21"/>
          <w:w w:val="110"/>
        </w:rPr>
        <w:t> </w:t>
      </w:r>
      <w:r>
        <w:rPr>
          <w:w w:val="110"/>
        </w:rPr>
        <w:t>of</w:t>
      </w:r>
      <w:r>
        <w:rPr>
          <w:spacing w:val="-21"/>
          <w:w w:val="110"/>
        </w:rPr>
        <w:t> </w:t>
      </w:r>
      <w:r>
        <w:rPr>
          <w:w w:val="110"/>
        </w:rPr>
        <w:t>writing this</w:t>
      </w:r>
      <w:r>
        <w:rPr>
          <w:spacing w:val="-22"/>
          <w:w w:val="110"/>
        </w:rPr>
        <w:t> </w:t>
      </w:r>
      <w:r>
        <w:rPr>
          <w:w w:val="110"/>
        </w:rPr>
        <w:t>book.</w:t>
      </w:r>
      <w:r>
        <w:rPr>
          <w:spacing w:val="-21"/>
          <w:w w:val="110"/>
        </w:rPr>
        <w:t> </w:t>
      </w:r>
      <w:r>
        <w:rPr>
          <w:w w:val="110"/>
        </w:rPr>
        <w:t>I’m</w:t>
      </w:r>
      <w:r>
        <w:rPr>
          <w:spacing w:val="-21"/>
          <w:w w:val="110"/>
        </w:rPr>
        <w:t> </w:t>
      </w:r>
      <w:r>
        <w:rPr>
          <w:w w:val="110"/>
        </w:rPr>
        <w:t>talking</w:t>
      </w:r>
      <w:r>
        <w:rPr>
          <w:spacing w:val="-21"/>
          <w:w w:val="110"/>
        </w:rPr>
        <w:t> </w:t>
      </w:r>
      <w:r>
        <w:rPr>
          <w:w w:val="110"/>
        </w:rPr>
        <w:t>about</w:t>
      </w:r>
      <w:r>
        <w:rPr>
          <w:spacing w:val="-21"/>
          <w:w w:val="110"/>
        </w:rPr>
        <w:t> </w:t>
      </w:r>
      <w:r>
        <w:rPr>
          <w:w w:val="110"/>
        </w:rPr>
        <w:t>Steve</w:t>
      </w:r>
      <w:r>
        <w:rPr>
          <w:spacing w:val="-21"/>
          <w:w w:val="110"/>
        </w:rPr>
        <w:t> </w:t>
      </w:r>
      <w:r>
        <w:rPr>
          <w:w w:val="110"/>
        </w:rPr>
        <w:t>Anglin,</w:t>
      </w:r>
      <w:r>
        <w:rPr>
          <w:spacing w:val="-21"/>
          <w:w w:val="110"/>
        </w:rPr>
        <w:t> </w:t>
      </w:r>
      <w:r>
        <w:rPr>
          <w:w w:val="110"/>
        </w:rPr>
        <w:t>who</w:t>
      </w:r>
      <w:r>
        <w:rPr>
          <w:spacing w:val="-21"/>
          <w:w w:val="110"/>
        </w:rPr>
        <w:t> </w:t>
      </w:r>
      <w:r>
        <w:rPr>
          <w:w w:val="110"/>
        </w:rPr>
        <w:t>initiated</w:t>
      </w:r>
      <w:r>
        <w:rPr>
          <w:spacing w:val="-21"/>
          <w:w w:val="110"/>
        </w:rPr>
        <w:t> </w:t>
      </w:r>
      <w:r>
        <w:rPr>
          <w:w w:val="110"/>
        </w:rPr>
        <w:t>me</w:t>
      </w:r>
      <w:r>
        <w:rPr>
          <w:spacing w:val="-21"/>
          <w:w w:val="110"/>
        </w:rPr>
        <w:t> </w:t>
      </w:r>
      <w:r>
        <w:rPr>
          <w:w w:val="110"/>
        </w:rPr>
        <w:t>into</w:t>
      </w:r>
      <w:r>
        <w:rPr>
          <w:spacing w:val="-21"/>
          <w:w w:val="110"/>
        </w:rPr>
        <w:t> </w:t>
      </w:r>
      <w:r>
        <w:rPr>
          <w:w w:val="110"/>
        </w:rPr>
        <w:t>the</w:t>
      </w:r>
      <w:r>
        <w:rPr>
          <w:spacing w:val="-21"/>
          <w:w w:val="110"/>
        </w:rPr>
        <w:t> </w:t>
      </w:r>
      <w:r>
        <w:rPr>
          <w:w w:val="110"/>
        </w:rPr>
        <w:t>project,</w:t>
      </w:r>
      <w:r>
        <w:rPr>
          <w:spacing w:val="-21"/>
          <w:w w:val="110"/>
        </w:rPr>
        <w:t> </w:t>
      </w:r>
      <w:r>
        <w:rPr>
          <w:w w:val="110"/>
        </w:rPr>
        <w:t>kept</w:t>
      </w:r>
      <w:r>
        <w:rPr>
          <w:spacing w:val="-21"/>
          <w:w w:val="110"/>
        </w:rPr>
        <w:t> </w:t>
      </w:r>
      <w:r>
        <w:rPr>
          <w:w w:val="110"/>
        </w:rPr>
        <w:t>an</w:t>
      </w:r>
      <w:r>
        <w:rPr>
          <w:spacing w:val="-21"/>
          <w:w w:val="110"/>
        </w:rPr>
        <w:t> </w:t>
      </w:r>
      <w:r>
        <w:rPr>
          <w:w w:val="110"/>
        </w:rPr>
        <w:t>eye</w:t>
      </w:r>
      <w:r>
        <w:rPr>
          <w:spacing w:val="-21"/>
          <w:w w:val="110"/>
        </w:rPr>
        <w:t> </w:t>
      </w:r>
      <w:r>
        <w:rPr>
          <w:w w:val="110"/>
        </w:rPr>
        <w:t>from</w:t>
      </w:r>
      <w:r>
        <w:rPr>
          <w:spacing w:val="-21"/>
          <w:w w:val="110"/>
        </w:rPr>
        <w:t> </w:t>
      </w:r>
      <w:r>
        <w:rPr>
          <w:w w:val="110"/>
        </w:rPr>
        <w:t>afar</w:t>
      </w:r>
      <w:r>
        <w:rPr>
          <w:spacing w:val="-21"/>
          <w:w w:val="110"/>
        </w:rPr>
        <w:t> </w:t>
      </w:r>
      <w:r>
        <w:rPr>
          <w:w w:val="110"/>
        </w:rPr>
        <w:t>on</w:t>
      </w:r>
      <w:r>
        <w:rPr>
          <w:spacing w:val="-21"/>
          <w:w w:val="110"/>
        </w:rPr>
        <w:t> </w:t>
      </w:r>
      <w:r>
        <w:rPr>
          <w:w w:val="110"/>
        </w:rPr>
        <w:t>the</w:t>
      </w:r>
      <w:r>
        <w:rPr>
          <w:spacing w:val="-21"/>
          <w:w w:val="110"/>
        </w:rPr>
        <w:t> </w:t>
      </w:r>
      <w:r>
        <w:rPr>
          <w:w w:val="110"/>
        </w:rPr>
        <w:t>progress</w:t>
      </w:r>
      <w:r>
        <w:rPr>
          <w:spacing w:val="-21"/>
          <w:w w:val="110"/>
        </w:rPr>
        <w:t> </w:t>
      </w:r>
      <w:r>
        <w:rPr>
          <w:w w:val="110"/>
        </w:rPr>
        <w:t>of the</w:t>
      </w:r>
      <w:r>
        <w:rPr>
          <w:spacing w:val="-21"/>
          <w:w w:val="110"/>
        </w:rPr>
        <w:t> </w:t>
      </w:r>
      <w:r>
        <w:rPr>
          <w:w w:val="110"/>
        </w:rPr>
        <w:t>book,</w:t>
      </w:r>
      <w:r>
        <w:rPr>
          <w:spacing w:val="-20"/>
          <w:w w:val="110"/>
        </w:rPr>
        <w:t> </w:t>
      </w:r>
      <w:r>
        <w:rPr>
          <w:w w:val="110"/>
        </w:rPr>
        <w:t>and</w:t>
      </w:r>
      <w:r>
        <w:rPr>
          <w:spacing w:val="-20"/>
          <w:w w:val="110"/>
        </w:rPr>
        <w:t> </w:t>
      </w:r>
      <w:r>
        <w:rPr>
          <w:w w:val="110"/>
        </w:rPr>
        <w:t>tried</w:t>
      </w:r>
      <w:r>
        <w:rPr>
          <w:spacing w:val="-20"/>
          <w:w w:val="110"/>
        </w:rPr>
        <w:t> </w:t>
      </w:r>
      <w:r>
        <w:rPr>
          <w:w w:val="110"/>
        </w:rPr>
        <w:t>to</w:t>
      </w:r>
      <w:r>
        <w:rPr>
          <w:spacing w:val="-20"/>
          <w:w w:val="110"/>
        </w:rPr>
        <w:t> </w:t>
      </w:r>
      <w:r>
        <w:rPr>
          <w:w w:val="110"/>
        </w:rPr>
        <w:t>make</w:t>
      </w:r>
      <w:r>
        <w:rPr>
          <w:spacing w:val="-20"/>
          <w:w w:val="110"/>
        </w:rPr>
        <w:t> </w:t>
      </w:r>
      <w:r>
        <w:rPr>
          <w:w w:val="110"/>
        </w:rPr>
        <w:t>sure</w:t>
      </w:r>
      <w:r>
        <w:rPr>
          <w:spacing w:val="-20"/>
          <w:w w:val="110"/>
        </w:rPr>
        <w:t> </w:t>
      </w:r>
      <w:r>
        <w:rPr>
          <w:w w:val="110"/>
        </w:rPr>
        <w:t>I</w:t>
      </w:r>
      <w:r>
        <w:rPr>
          <w:spacing w:val="-20"/>
          <w:w w:val="110"/>
        </w:rPr>
        <w:t> </w:t>
      </w:r>
      <w:r>
        <w:rPr>
          <w:w w:val="110"/>
        </w:rPr>
        <w:t>kept</w:t>
      </w:r>
      <w:r>
        <w:rPr>
          <w:spacing w:val="-20"/>
          <w:w w:val="110"/>
        </w:rPr>
        <w:t> </w:t>
      </w:r>
      <w:r>
        <w:rPr>
          <w:w w:val="110"/>
        </w:rPr>
        <w:t>on</w:t>
      </w:r>
      <w:r>
        <w:rPr>
          <w:spacing w:val="-20"/>
          <w:w w:val="110"/>
        </w:rPr>
        <w:t> </w:t>
      </w:r>
      <w:r>
        <w:rPr>
          <w:w w:val="110"/>
        </w:rPr>
        <w:t>track</w:t>
      </w:r>
      <w:r>
        <w:rPr>
          <w:spacing w:val="-20"/>
          <w:w w:val="110"/>
        </w:rPr>
        <w:t> </w:t>
      </w:r>
      <w:r>
        <w:rPr>
          <w:w w:val="110"/>
        </w:rPr>
        <w:t>as</w:t>
      </w:r>
      <w:r>
        <w:rPr>
          <w:spacing w:val="-20"/>
          <w:w w:val="110"/>
        </w:rPr>
        <w:t> </w:t>
      </w:r>
      <w:r>
        <w:rPr>
          <w:w w:val="110"/>
        </w:rPr>
        <w:t>much</w:t>
      </w:r>
      <w:r>
        <w:rPr>
          <w:spacing w:val="-20"/>
          <w:w w:val="110"/>
        </w:rPr>
        <w:t> </w:t>
      </w:r>
      <w:r>
        <w:rPr>
          <w:w w:val="110"/>
        </w:rPr>
        <w:t>as</w:t>
      </w:r>
      <w:r>
        <w:rPr>
          <w:spacing w:val="-20"/>
          <w:w w:val="110"/>
        </w:rPr>
        <w:t> </w:t>
      </w:r>
      <w:r>
        <w:rPr>
          <w:w w:val="110"/>
        </w:rPr>
        <w:t>possible.</w:t>
      </w:r>
      <w:r>
        <w:rPr>
          <w:spacing w:val="-20"/>
          <w:w w:val="110"/>
        </w:rPr>
        <w:t> </w:t>
      </w:r>
      <w:r>
        <w:rPr>
          <w:w w:val="110"/>
        </w:rPr>
        <w:t>I’m</w:t>
      </w:r>
      <w:r>
        <w:rPr>
          <w:spacing w:val="-20"/>
          <w:w w:val="110"/>
        </w:rPr>
        <w:t> </w:t>
      </w:r>
      <w:r>
        <w:rPr>
          <w:w w:val="110"/>
        </w:rPr>
        <w:t>talking</w:t>
      </w:r>
      <w:r>
        <w:rPr>
          <w:spacing w:val="-20"/>
          <w:w w:val="110"/>
        </w:rPr>
        <w:t> </w:t>
      </w:r>
      <w:r>
        <w:rPr>
          <w:w w:val="110"/>
        </w:rPr>
        <w:t>about</w:t>
      </w:r>
      <w:r>
        <w:rPr>
          <w:spacing w:val="-20"/>
          <w:w w:val="110"/>
        </w:rPr>
        <w:t> </w:t>
      </w:r>
      <w:r>
        <w:rPr>
          <w:w w:val="110"/>
        </w:rPr>
        <w:t>Kevin</w:t>
      </w:r>
      <w:r>
        <w:rPr>
          <w:spacing w:val="-20"/>
          <w:w w:val="110"/>
        </w:rPr>
        <w:t> </w:t>
      </w:r>
      <w:r>
        <w:rPr>
          <w:w w:val="110"/>
        </w:rPr>
        <w:t>Shea,</w:t>
      </w:r>
      <w:r>
        <w:rPr>
          <w:spacing w:val="-20"/>
          <w:w w:val="110"/>
        </w:rPr>
        <w:t> </w:t>
      </w:r>
      <w:r>
        <w:rPr>
          <w:w w:val="110"/>
        </w:rPr>
        <w:t>who</w:t>
      </w:r>
      <w:r>
        <w:rPr>
          <w:spacing w:val="-20"/>
          <w:w w:val="110"/>
        </w:rPr>
        <w:t> </w:t>
      </w:r>
      <w:r>
        <w:rPr>
          <w:w w:val="110"/>
        </w:rPr>
        <w:t>was</w:t>
      </w:r>
      <w:r>
        <w:rPr>
          <w:spacing w:val="-20"/>
          <w:w w:val="110"/>
        </w:rPr>
        <w:t> </w:t>
      </w:r>
      <w:r>
        <w:rPr>
          <w:w w:val="110"/>
        </w:rPr>
        <w:t>my</w:t>
      </w:r>
      <w:r>
        <w:rPr>
          <w:spacing w:val="-20"/>
          <w:w w:val="110"/>
        </w:rPr>
        <w:t> </w:t>
      </w:r>
      <w:r>
        <w:rPr>
          <w:w w:val="110"/>
        </w:rPr>
        <w:t>main editorial contact and made sure that I stayed on schedule with the book and helped with advice and support. I’m talking</w:t>
      </w:r>
      <w:r>
        <w:rPr>
          <w:spacing w:val="-21"/>
          <w:w w:val="110"/>
        </w:rPr>
        <w:t> </w:t>
      </w:r>
      <w:r>
        <w:rPr>
          <w:w w:val="110"/>
        </w:rPr>
        <w:t>about</w:t>
      </w:r>
      <w:r>
        <w:rPr>
          <w:spacing w:val="-21"/>
          <w:w w:val="110"/>
        </w:rPr>
        <w:t> </w:t>
      </w:r>
      <w:r>
        <w:rPr>
          <w:spacing w:val="-5"/>
          <w:w w:val="110"/>
        </w:rPr>
        <w:t>Tom</w:t>
      </w:r>
      <w:r>
        <w:rPr>
          <w:spacing w:val="-21"/>
          <w:w w:val="110"/>
        </w:rPr>
        <w:t> </w:t>
      </w:r>
      <w:r>
        <w:rPr>
          <w:w w:val="110"/>
        </w:rPr>
        <w:t>Welsh,</w:t>
      </w:r>
      <w:r>
        <w:rPr>
          <w:spacing w:val="-21"/>
          <w:w w:val="110"/>
        </w:rPr>
        <w:t> </w:t>
      </w:r>
      <w:r>
        <w:rPr>
          <w:w w:val="110"/>
        </w:rPr>
        <w:t>who</w:t>
      </w:r>
      <w:r>
        <w:rPr>
          <w:spacing w:val="-21"/>
          <w:w w:val="110"/>
        </w:rPr>
        <w:t> </w:t>
      </w:r>
      <w:r>
        <w:rPr>
          <w:w w:val="110"/>
        </w:rPr>
        <w:t>had</w:t>
      </w:r>
      <w:r>
        <w:rPr>
          <w:spacing w:val="-21"/>
          <w:w w:val="110"/>
        </w:rPr>
        <w:t> </w:t>
      </w:r>
      <w:r>
        <w:rPr>
          <w:w w:val="110"/>
        </w:rPr>
        <w:t>the</w:t>
      </w:r>
      <w:r>
        <w:rPr>
          <w:spacing w:val="-21"/>
          <w:w w:val="110"/>
        </w:rPr>
        <w:t> </w:t>
      </w:r>
      <w:r>
        <w:rPr>
          <w:w w:val="110"/>
        </w:rPr>
        <w:t>great</w:t>
      </w:r>
      <w:r>
        <w:rPr>
          <w:spacing w:val="-21"/>
          <w:w w:val="110"/>
        </w:rPr>
        <w:t> </w:t>
      </w:r>
      <w:r>
        <w:rPr>
          <w:w w:val="110"/>
        </w:rPr>
        <w:t>responsibility</w:t>
      </w:r>
      <w:r>
        <w:rPr>
          <w:spacing w:val="-21"/>
          <w:w w:val="110"/>
        </w:rPr>
        <w:t> </w:t>
      </w:r>
      <w:r>
        <w:rPr>
          <w:w w:val="110"/>
        </w:rPr>
        <w:t>of</w:t>
      </w:r>
      <w:r>
        <w:rPr>
          <w:spacing w:val="-20"/>
          <w:w w:val="110"/>
        </w:rPr>
        <w:t> </w:t>
      </w:r>
      <w:r>
        <w:rPr>
          <w:w w:val="110"/>
        </w:rPr>
        <w:t>reading</w:t>
      </w:r>
      <w:r>
        <w:rPr>
          <w:spacing w:val="-21"/>
          <w:w w:val="110"/>
        </w:rPr>
        <w:t> </w:t>
      </w:r>
      <w:r>
        <w:rPr>
          <w:w w:val="110"/>
        </w:rPr>
        <w:t>every</w:t>
      </w:r>
      <w:r>
        <w:rPr>
          <w:spacing w:val="-21"/>
          <w:w w:val="110"/>
        </w:rPr>
        <w:t> </w:t>
      </w:r>
      <w:r>
        <w:rPr>
          <w:w w:val="110"/>
        </w:rPr>
        <w:t>chapter</w:t>
      </w:r>
      <w:r>
        <w:rPr>
          <w:spacing w:val="-21"/>
          <w:w w:val="110"/>
        </w:rPr>
        <w:t> </w:t>
      </w:r>
      <w:r>
        <w:rPr>
          <w:w w:val="110"/>
        </w:rPr>
        <w:t>as</w:t>
      </w:r>
      <w:r>
        <w:rPr>
          <w:spacing w:val="-21"/>
          <w:w w:val="110"/>
        </w:rPr>
        <w:t> </w:t>
      </w:r>
      <w:r>
        <w:rPr>
          <w:w w:val="110"/>
        </w:rPr>
        <w:t>I</w:t>
      </w:r>
      <w:r>
        <w:rPr>
          <w:spacing w:val="-21"/>
          <w:w w:val="110"/>
        </w:rPr>
        <w:t> </w:t>
      </w:r>
      <w:r>
        <w:rPr>
          <w:w w:val="110"/>
        </w:rPr>
        <w:t>was</w:t>
      </w:r>
      <w:r>
        <w:rPr>
          <w:spacing w:val="-21"/>
          <w:w w:val="110"/>
        </w:rPr>
        <w:t> </w:t>
      </w:r>
      <w:r>
        <w:rPr>
          <w:w w:val="110"/>
        </w:rPr>
        <w:t>writing</w:t>
      </w:r>
      <w:r>
        <w:rPr>
          <w:spacing w:val="-21"/>
          <w:w w:val="110"/>
        </w:rPr>
        <w:t> </w:t>
      </w:r>
      <w:r>
        <w:rPr>
          <w:w w:val="110"/>
        </w:rPr>
        <w:t>them</w:t>
      </w:r>
      <w:r>
        <w:rPr>
          <w:spacing w:val="-21"/>
          <w:w w:val="110"/>
        </w:rPr>
        <w:t> </w:t>
      </w:r>
      <w:r>
        <w:rPr>
          <w:w w:val="110"/>
        </w:rPr>
        <w:t>and</w:t>
      </w:r>
      <w:r>
        <w:rPr>
          <w:spacing w:val="-21"/>
          <w:w w:val="110"/>
        </w:rPr>
        <w:t> </w:t>
      </w:r>
      <w:r>
        <w:rPr>
          <w:w w:val="110"/>
        </w:rPr>
        <w:t>gave great</w:t>
      </w:r>
      <w:r>
        <w:rPr>
          <w:spacing w:val="-21"/>
          <w:w w:val="110"/>
        </w:rPr>
        <w:t> </w:t>
      </w:r>
      <w:r>
        <w:rPr>
          <w:w w:val="110"/>
        </w:rPr>
        <w:t>input</w:t>
      </w:r>
      <w:r>
        <w:rPr>
          <w:spacing w:val="-21"/>
          <w:w w:val="110"/>
        </w:rPr>
        <w:t> </w:t>
      </w:r>
      <w:r>
        <w:rPr>
          <w:w w:val="110"/>
        </w:rPr>
        <w:t>on</w:t>
      </w:r>
      <w:r>
        <w:rPr>
          <w:spacing w:val="-20"/>
          <w:w w:val="110"/>
        </w:rPr>
        <w:t> </w:t>
      </w:r>
      <w:r>
        <w:rPr>
          <w:w w:val="110"/>
        </w:rPr>
        <w:t>each</w:t>
      </w:r>
      <w:r>
        <w:rPr>
          <w:spacing w:val="-21"/>
          <w:w w:val="110"/>
        </w:rPr>
        <w:t> </w:t>
      </w:r>
      <w:r>
        <w:rPr>
          <w:w w:val="110"/>
        </w:rPr>
        <w:t>section,</w:t>
      </w:r>
      <w:r>
        <w:rPr>
          <w:spacing w:val="-21"/>
          <w:w w:val="110"/>
        </w:rPr>
        <w:t> </w:t>
      </w:r>
      <w:r>
        <w:rPr>
          <w:w w:val="110"/>
        </w:rPr>
        <w:t>including</w:t>
      </w:r>
      <w:r>
        <w:rPr>
          <w:spacing w:val="-21"/>
          <w:w w:val="110"/>
        </w:rPr>
        <w:t> </w:t>
      </w:r>
      <w:r>
        <w:rPr>
          <w:w w:val="110"/>
        </w:rPr>
        <w:t>helping</w:t>
      </w:r>
      <w:r>
        <w:rPr>
          <w:spacing w:val="-20"/>
          <w:w w:val="110"/>
        </w:rPr>
        <w:t> </w:t>
      </w:r>
      <w:r>
        <w:rPr>
          <w:w w:val="110"/>
        </w:rPr>
        <w:t>with</w:t>
      </w:r>
      <w:r>
        <w:rPr>
          <w:spacing w:val="-21"/>
          <w:w w:val="110"/>
        </w:rPr>
        <w:t> </w:t>
      </w:r>
      <w:r>
        <w:rPr>
          <w:w w:val="110"/>
        </w:rPr>
        <w:t>my</w:t>
      </w:r>
      <w:r>
        <w:rPr>
          <w:spacing w:val="-21"/>
          <w:w w:val="110"/>
        </w:rPr>
        <w:t> </w:t>
      </w:r>
      <w:r>
        <w:rPr>
          <w:w w:val="110"/>
        </w:rPr>
        <w:t>use</w:t>
      </w:r>
      <w:r>
        <w:rPr>
          <w:spacing w:val="-20"/>
          <w:w w:val="110"/>
        </w:rPr>
        <w:t> </w:t>
      </w:r>
      <w:r>
        <w:rPr>
          <w:w w:val="110"/>
        </w:rPr>
        <w:t>of</w:t>
      </w:r>
      <w:r>
        <w:rPr>
          <w:spacing w:val="-21"/>
          <w:w w:val="110"/>
        </w:rPr>
        <w:t> </w:t>
      </w:r>
      <w:r>
        <w:rPr>
          <w:w w:val="110"/>
        </w:rPr>
        <w:t>English</w:t>
      </w:r>
      <w:r>
        <w:rPr>
          <w:spacing w:val="-21"/>
          <w:w w:val="110"/>
        </w:rPr>
        <w:t> </w:t>
      </w:r>
      <w:r>
        <w:rPr>
          <w:w w:val="110"/>
        </w:rPr>
        <w:t>grammar</w:t>
      </w:r>
      <w:r>
        <w:rPr>
          <w:spacing w:val="-20"/>
          <w:w w:val="110"/>
        </w:rPr>
        <w:t> </w:t>
      </w:r>
      <w:r>
        <w:rPr>
          <w:w w:val="110"/>
        </w:rPr>
        <w:t>as</w:t>
      </w:r>
      <w:r>
        <w:rPr>
          <w:spacing w:val="-21"/>
          <w:w w:val="110"/>
        </w:rPr>
        <w:t> </w:t>
      </w:r>
      <w:r>
        <w:rPr>
          <w:w w:val="110"/>
        </w:rPr>
        <w:t>well</w:t>
      </w:r>
      <w:r>
        <w:rPr>
          <w:spacing w:val="-21"/>
          <w:w w:val="110"/>
        </w:rPr>
        <w:t> </w:t>
      </w:r>
      <w:r>
        <w:rPr>
          <w:w w:val="110"/>
        </w:rPr>
        <w:t>as</w:t>
      </w:r>
      <w:r>
        <w:rPr>
          <w:spacing w:val="-20"/>
          <w:w w:val="110"/>
        </w:rPr>
        <w:t> </w:t>
      </w:r>
      <w:r>
        <w:rPr>
          <w:w w:val="110"/>
        </w:rPr>
        <w:t>ways</w:t>
      </w:r>
      <w:r>
        <w:rPr>
          <w:spacing w:val="-21"/>
          <w:w w:val="110"/>
        </w:rPr>
        <w:t> </w:t>
      </w:r>
      <w:r>
        <w:rPr>
          <w:w w:val="110"/>
        </w:rPr>
        <w:t>to</w:t>
      </w:r>
      <w:r>
        <w:rPr>
          <w:spacing w:val="-21"/>
          <w:w w:val="110"/>
        </w:rPr>
        <w:t> </w:t>
      </w:r>
      <w:r>
        <w:rPr>
          <w:w w:val="110"/>
        </w:rPr>
        <w:t>make</w:t>
      </w:r>
      <w:r>
        <w:rPr>
          <w:spacing w:val="-20"/>
          <w:w w:val="110"/>
        </w:rPr>
        <w:t> </w:t>
      </w:r>
      <w:r>
        <w:rPr>
          <w:w w:val="110"/>
        </w:rPr>
        <w:t>the</w:t>
      </w:r>
      <w:r>
        <w:rPr>
          <w:spacing w:val="-21"/>
          <w:w w:val="110"/>
        </w:rPr>
        <w:t> </w:t>
      </w:r>
      <w:r>
        <w:rPr>
          <w:w w:val="110"/>
        </w:rPr>
        <w:t>different parts</w:t>
      </w:r>
      <w:r>
        <w:rPr>
          <w:spacing w:val="-21"/>
          <w:w w:val="110"/>
        </w:rPr>
        <w:t> </w:t>
      </w:r>
      <w:r>
        <w:rPr>
          <w:w w:val="110"/>
        </w:rPr>
        <w:t>more</w:t>
      </w:r>
      <w:r>
        <w:rPr>
          <w:spacing w:val="-20"/>
          <w:w w:val="110"/>
        </w:rPr>
        <w:t> </w:t>
      </w:r>
      <w:r>
        <w:rPr>
          <w:w w:val="110"/>
        </w:rPr>
        <w:t>attractive</w:t>
      </w:r>
      <w:r>
        <w:rPr>
          <w:spacing w:val="-21"/>
          <w:w w:val="110"/>
        </w:rPr>
        <w:t> </w:t>
      </w:r>
      <w:r>
        <w:rPr>
          <w:w w:val="110"/>
        </w:rPr>
        <w:t>to</w:t>
      </w:r>
      <w:r>
        <w:rPr>
          <w:spacing w:val="-20"/>
          <w:w w:val="110"/>
        </w:rPr>
        <w:t> </w:t>
      </w:r>
      <w:r>
        <w:rPr>
          <w:w w:val="110"/>
        </w:rPr>
        <w:t>potential</w:t>
      </w:r>
      <w:r>
        <w:rPr>
          <w:spacing w:val="-21"/>
          <w:w w:val="110"/>
        </w:rPr>
        <w:t> </w:t>
      </w:r>
      <w:r>
        <w:rPr>
          <w:w w:val="110"/>
        </w:rPr>
        <w:t>readers.</w:t>
      </w:r>
      <w:r>
        <w:rPr>
          <w:spacing w:val="-20"/>
          <w:w w:val="110"/>
        </w:rPr>
        <w:t> </w:t>
      </w:r>
      <w:r>
        <w:rPr>
          <w:w w:val="110"/>
        </w:rPr>
        <w:t>I</w:t>
      </w:r>
      <w:r>
        <w:rPr>
          <w:spacing w:val="-20"/>
          <w:w w:val="110"/>
        </w:rPr>
        <w:t> </w:t>
      </w:r>
      <w:r>
        <w:rPr>
          <w:w w:val="110"/>
        </w:rPr>
        <w:t>am</w:t>
      </w:r>
      <w:r>
        <w:rPr>
          <w:spacing w:val="-21"/>
          <w:w w:val="110"/>
        </w:rPr>
        <w:t> </w:t>
      </w:r>
      <w:r>
        <w:rPr>
          <w:w w:val="110"/>
        </w:rPr>
        <w:t>talking</w:t>
      </w:r>
      <w:r>
        <w:rPr>
          <w:spacing w:val="-20"/>
          <w:w w:val="110"/>
        </w:rPr>
        <w:t> </w:t>
      </w:r>
      <w:r>
        <w:rPr>
          <w:w w:val="110"/>
        </w:rPr>
        <w:t>about</w:t>
      </w:r>
      <w:r>
        <w:rPr>
          <w:spacing w:val="-21"/>
          <w:w w:val="110"/>
        </w:rPr>
        <w:t> </w:t>
      </w:r>
      <w:r>
        <w:rPr>
          <w:w w:val="110"/>
        </w:rPr>
        <w:t>Manuel</w:t>
      </w:r>
      <w:r>
        <w:rPr>
          <w:spacing w:val="-20"/>
          <w:w w:val="110"/>
        </w:rPr>
        <w:t> </w:t>
      </w:r>
      <w:r>
        <w:rPr>
          <w:w w:val="110"/>
        </w:rPr>
        <w:t>Jordan,</w:t>
      </w:r>
      <w:r>
        <w:rPr>
          <w:spacing w:val="-21"/>
          <w:w w:val="110"/>
        </w:rPr>
        <w:t> </w:t>
      </w:r>
      <w:r>
        <w:rPr>
          <w:w w:val="110"/>
        </w:rPr>
        <w:t>who</w:t>
      </w:r>
      <w:r>
        <w:rPr>
          <w:spacing w:val="-20"/>
          <w:w w:val="110"/>
        </w:rPr>
        <w:t> </w:t>
      </w:r>
      <w:r>
        <w:rPr>
          <w:w w:val="110"/>
        </w:rPr>
        <w:t>not</w:t>
      </w:r>
      <w:r>
        <w:rPr>
          <w:spacing w:val="-20"/>
          <w:w w:val="110"/>
        </w:rPr>
        <w:t> </w:t>
      </w:r>
      <w:r>
        <w:rPr>
          <w:w w:val="110"/>
        </w:rPr>
        <w:t>only</w:t>
      </w:r>
      <w:r>
        <w:rPr>
          <w:spacing w:val="-21"/>
          <w:w w:val="110"/>
        </w:rPr>
        <w:t> </w:t>
      </w:r>
      <w:r>
        <w:rPr>
          <w:w w:val="110"/>
        </w:rPr>
        <w:t>read</w:t>
      </w:r>
      <w:r>
        <w:rPr>
          <w:spacing w:val="-20"/>
          <w:w w:val="110"/>
        </w:rPr>
        <w:t> </w:t>
      </w:r>
      <w:r>
        <w:rPr>
          <w:w w:val="110"/>
        </w:rPr>
        <w:t>every</w:t>
      </w:r>
      <w:r>
        <w:rPr>
          <w:spacing w:val="-21"/>
          <w:w w:val="110"/>
        </w:rPr>
        <w:t> </w:t>
      </w:r>
      <w:r>
        <w:rPr>
          <w:w w:val="110"/>
        </w:rPr>
        <w:t>single</w:t>
      </w:r>
      <w:r>
        <w:rPr>
          <w:spacing w:val="-20"/>
          <w:w w:val="110"/>
        </w:rPr>
        <w:t> </w:t>
      </w:r>
      <w:r>
        <w:rPr>
          <w:w w:val="110"/>
        </w:rPr>
        <w:t>chapter</w:t>
      </w:r>
      <w:r>
        <w:rPr>
          <w:spacing w:val="-21"/>
          <w:w w:val="110"/>
        </w:rPr>
        <w:t> </w:t>
      </w:r>
      <w:r>
        <w:rPr>
          <w:w w:val="110"/>
        </w:rPr>
        <w:t>in a</w:t>
      </w:r>
      <w:r>
        <w:rPr>
          <w:spacing w:val="-21"/>
          <w:w w:val="110"/>
        </w:rPr>
        <w:t> </w:t>
      </w:r>
      <w:r>
        <w:rPr>
          <w:w w:val="110"/>
        </w:rPr>
        <w:t>very</w:t>
      </w:r>
      <w:r>
        <w:rPr>
          <w:spacing w:val="-21"/>
          <w:w w:val="110"/>
        </w:rPr>
        <w:t> </w:t>
      </w:r>
      <w:r>
        <w:rPr>
          <w:w w:val="110"/>
        </w:rPr>
        <w:t>detailed</w:t>
      </w:r>
      <w:r>
        <w:rPr>
          <w:spacing w:val="-21"/>
          <w:w w:val="110"/>
        </w:rPr>
        <w:t> </w:t>
      </w:r>
      <w:r>
        <w:rPr>
          <w:w w:val="110"/>
        </w:rPr>
        <w:t>way,</w:t>
      </w:r>
      <w:r>
        <w:rPr>
          <w:spacing w:val="-20"/>
          <w:w w:val="110"/>
        </w:rPr>
        <w:t> </w:t>
      </w:r>
      <w:r>
        <w:rPr>
          <w:w w:val="110"/>
        </w:rPr>
        <w:t>but</w:t>
      </w:r>
      <w:r>
        <w:rPr>
          <w:spacing w:val="-21"/>
          <w:w w:val="110"/>
        </w:rPr>
        <w:t> </w:t>
      </w:r>
      <w:r>
        <w:rPr>
          <w:w w:val="110"/>
        </w:rPr>
        <w:t>also</w:t>
      </w:r>
      <w:r>
        <w:rPr>
          <w:spacing w:val="-21"/>
          <w:w w:val="110"/>
        </w:rPr>
        <w:t> </w:t>
      </w:r>
      <w:r>
        <w:rPr>
          <w:w w:val="110"/>
        </w:rPr>
        <w:t>took</w:t>
      </w:r>
      <w:r>
        <w:rPr>
          <w:spacing w:val="-20"/>
          <w:w w:val="110"/>
        </w:rPr>
        <w:t> </w:t>
      </w:r>
      <w:r>
        <w:rPr>
          <w:w w:val="110"/>
        </w:rPr>
        <w:t>on</w:t>
      </w:r>
      <w:r>
        <w:rPr>
          <w:spacing w:val="-21"/>
          <w:w w:val="110"/>
        </w:rPr>
        <w:t> </w:t>
      </w:r>
      <w:r>
        <w:rPr>
          <w:w w:val="110"/>
        </w:rPr>
        <w:t>the</w:t>
      </w:r>
      <w:r>
        <w:rPr>
          <w:spacing w:val="-21"/>
          <w:w w:val="110"/>
        </w:rPr>
        <w:t> </w:t>
      </w:r>
      <w:r>
        <w:rPr>
          <w:w w:val="110"/>
        </w:rPr>
        <w:t>laborious</w:t>
      </w:r>
      <w:r>
        <w:rPr>
          <w:spacing w:val="-21"/>
          <w:w w:val="110"/>
        </w:rPr>
        <w:t> </w:t>
      </w:r>
      <w:r>
        <w:rPr>
          <w:w w:val="110"/>
        </w:rPr>
        <w:t>job</w:t>
      </w:r>
      <w:r>
        <w:rPr>
          <w:spacing w:val="-20"/>
          <w:w w:val="110"/>
        </w:rPr>
        <w:t> </w:t>
      </w:r>
      <w:r>
        <w:rPr>
          <w:w w:val="110"/>
        </w:rPr>
        <w:t>of</w:t>
      </w:r>
      <w:r>
        <w:rPr>
          <w:spacing w:val="-21"/>
          <w:w w:val="110"/>
        </w:rPr>
        <w:t> </w:t>
      </w:r>
      <w:r>
        <w:rPr>
          <w:w w:val="110"/>
        </w:rPr>
        <w:t>evaluating</w:t>
      </w:r>
      <w:r>
        <w:rPr>
          <w:spacing w:val="-21"/>
          <w:w w:val="110"/>
        </w:rPr>
        <w:t> </w:t>
      </w:r>
      <w:r>
        <w:rPr>
          <w:w w:val="110"/>
        </w:rPr>
        <w:t>and</w:t>
      </w:r>
      <w:r>
        <w:rPr>
          <w:spacing w:val="-20"/>
          <w:w w:val="110"/>
        </w:rPr>
        <w:t> </w:t>
      </w:r>
      <w:r>
        <w:rPr>
          <w:w w:val="110"/>
        </w:rPr>
        <w:t>executing</w:t>
      </w:r>
      <w:r>
        <w:rPr>
          <w:spacing w:val="-21"/>
          <w:w w:val="110"/>
        </w:rPr>
        <w:t> </w:t>
      </w:r>
      <w:r>
        <w:rPr>
          <w:w w:val="110"/>
        </w:rPr>
        <w:t>every</w:t>
      </w:r>
      <w:r>
        <w:rPr>
          <w:spacing w:val="-21"/>
          <w:w w:val="110"/>
        </w:rPr>
        <w:t> </w:t>
      </w:r>
      <w:r>
        <w:rPr>
          <w:w w:val="110"/>
        </w:rPr>
        <w:t>single</w:t>
      </w:r>
      <w:r>
        <w:rPr>
          <w:spacing w:val="-21"/>
          <w:w w:val="110"/>
        </w:rPr>
        <w:t> </w:t>
      </w:r>
      <w:r>
        <w:rPr>
          <w:w w:val="110"/>
        </w:rPr>
        <w:t>line</w:t>
      </w:r>
      <w:r>
        <w:rPr>
          <w:spacing w:val="-20"/>
          <w:w w:val="110"/>
        </w:rPr>
        <w:t> </w:t>
      </w:r>
      <w:r>
        <w:rPr>
          <w:w w:val="110"/>
        </w:rPr>
        <w:t>of</w:t>
      </w:r>
      <w:r>
        <w:rPr>
          <w:spacing w:val="-21"/>
          <w:w w:val="110"/>
        </w:rPr>
        <w:t> </w:t>
      </w:r>
      <w:r>
        <w:rPr>
          <w:w w:val="110"/>
        </w:rPr>
        <w:t>code</w:t>
      </w:r>
      <w:r>
        <w:rPr>
          <w:spacing w:val="-21"/>
          <w:w w:val="110"/>
        </w:rPr>
        <w:t> </w:t>
      </w:r>
      <w:r>
        <w:rPr>
          <w:w w:val="110"/>
        </w:rPr>
        <w:t>and</w:t>
      </w:r>
      <w:r>
        <w:rPr>
          <w:spacing w:val="-20"/>
          <w:w w:val="110"/>
        </w:rPr>
        <w:t> </w:t>
      </w:r>
      <w:r>
        <w:rPr>
          <w:w w:val="110"/>
        </w:rPr>
        <w:t>made sure</w:t>
      </w:r>
      <w:r>
        <w:rPr>
          <w:spacing w:val="-16"/>
          <w:w w:val="110"/>
        </w:rPr>
        <w:t> </w:t>
      </w:r>
      <w:r>
        <w:rPr>
          <w:w w:val="110"/>
        </w:rPr>
        <w:t>that</w:t>
      </w:r>
      <w:r>
        <w:rPr>
          <w:spacing w:val="-16"/>
          <w:w w:val="110"/>
        </w:rPr>
        <w:t> </w:t>
      </w:r>
      <w:r>
        <w:rPr>
          <w:w w:val="110"/>
        </w:rPr>
        <w:t>the</w:t>
      </w:r>
      <w:r>
        <w:rPr>
          <w:spacing w:val="-16"/>
          <w:w w:val="110"/>
        </w:rPr>
        <w:t> </w:t>
      </w:r>
      <w:r>
        <w:rPr>
          <w:w w:val="110"/>
        </w:rPr>
        <w:t>book</w:t>
      </w:r>
      <w:r>
        <w:rPr>
          <w:spacing w:val="-15"/>
          <w:w w:val="110"/>
        </w:rPr>
        <w:t> </w:t>
      </w:r>
      <w:r>
        <w:rPr>
          <w:w w:val="110"/>
        </w:rPr>
        <w:t>provides</w:t>
      </w:r>
      <w:r>
        <w:rPr>
          <w:spacing w:val="-16"/>
          <w:w w:val="110"/>
        </w:rPr>
        <w:t> </w:t>
      </w:r>
      <w:r>
        <w:rPr>
          <w:w w:val="110"/>
        </w:rPr>
        <w:t>code</w:t>
      </w:r>
      <w:r>
        <w:rPr>
          <w:spacing w:val="-16"/>
          <w:w w:val="110"/>
        </w:rPr>
        <w:t> </w:t>
      </w:r>
      <w:r>
        <w:rPr>
          <w:w w:val="110"/>
        </w:rPr>
        <w:t>samples</w:t>
      </w:r>
      <w:r>
        <w:rPr>
          <w:spacing w:val="-16"/>
          <w:w w:val="110"/>
        </w:rPr>
        <w:t> </w:t>
      </w:r>
      <w:r>
        <w:rPr>
          <w:w w:val="110"/>
        </w:rPr>
        <w:t>that</w:t>
      </w:r>
      <w:r>
        <w:rPr>
          <w:spacing w:val="-15"/>
          <w:w w:val="110"/>
        </w:rPr>
        <w:t> </w:t>
      </w:r>
      <w:r>
        <w:rPr>
          <w:w w:val="110"/>
        </w:rPr>
        <w:t>can</w:t>
      </w:r>
      <w:r>
        <w:rPr>
          <w:spacing w:val="-16"/>
          <w:w w:val="110"/>
        </w:rPr>
        <w:t> </w:t>
      </w:r>
      <w:r>
        <w:rPr>
          <w:w w:val="110"/>
        </w:rPr>
        <w:t>be</w:t>
      </w:r>
      <w:r>
        <w:rPr>
          <w:spacing w:val="-16"/>
          <w:w w:val="110"/>
        </w:rPr>
        <w:t> </w:t>
      </w:r>
      <w:r>
        <w:rPr>
          <w:w w:val="110"/>
        </w:rPr>
        <w:t>reproduced</w:t>
      </w:r>
      <w:r>
        <w:rPr>
          <w:spacing w:val="-16"/>
          <w:w w:val="110"/>
        </w:rPr>
        <w:t> </w:t>
      </w:r>
      <w:r>
        <w:rPr>
          <w:w w:val="110"/>
        </w:rPr>
        <w:t>by</w:t>
      </w:r>
      <w:r>
        <w:rPr>
          <w:spacing w:val="-15"/>
          <w:w w:val="110"/>
        </w:rPr>
        <w:t> </w:t>
      </w:r>
      <w:r>
        <w:rPr>
          <w:w w:val="110"/>
        </w:rPr>
        <w:t>the</w:t>
      </w:r>
      <w:r>
        <w:rPr>
          <w:spacing w:val="-16"/>
          <w:w w:val="110"/>
        </w:rPr>
        <w:t> </w:t>
      </w:r>
      <w:r>
        <w:rPr>
          <w:w w:val="110"/>
        </w:rPr>
        <w:t>readers</w:t>
      </w:r>
      <w:r>
        <w:rPr>
          <w:spacing w:val="-16"/>
          <w:w w:val="110"/>
        </w:rPr>
        <w:t> </w:t>
      </w:r>
      <w:r>
        <w:rPr>
          <w:w w:val="110"/>
        </w:rPr>
        <w:t>in</w:t>
      </w:r>
      <w:r>
        <w:rPr>
          <w:spacing w:val="-15"/>
          <w:w w:val="110"/>
        </w:rPr>
        <w:t> </w:t>
      </w:r>
      <w:r>
        <w:rPr>
          <w:w w:val="110"/>
        </w:rPr>
        <w:t>their</w:t>
      </w:r>
      <w:r>
        <w:rPr>
          <w:spacing w:val="-16"/>
          <w:w w:val="110"/>
        </w:rPr>
        <w:t> </w:t>
      </w:r>
      <w:r>
        <w:rPr>
          <w:w w:val="110"/>
        </w:rPr>
        <w:t>own</w:t>
      </w:r>
      <w:r>
        <w:rPr>
          <w:spacing w:val="-16"/>
          <w:w w:val="110"/>
        </w:rPr>
        <w:t> </w:t>
      </w:r>
      <w:r>
        <w:rPr>
          <w:w w:val="110"/>
        </w:rPr>
        <w:t>environments.</w:t>
      </w:r>
      <w:r>
        <w:rPr>
          <w:spacing w:val="-16"/>
          <w:w w:val="110"/>
        </w:rPr>
        <w:t> </w:t>
      </w:r>
      <w:r>
        <w:rPr>
          <w:w w:val="110"/>
        </w:rPr>
        <w:t>His</w:t>
      </w:r>
      <w:r>
        <w:rPr>
          <w:spacing w:val="-15"/>
          <w:w w:val="110"/>
        </w:rPr>
        <w:t> </w:t>
      </w:r>
      <w:r>
        <w:rPr>
          <w:w w:val="110"/>
        </w:rPr>
        <w:t>input is</w:t>
      </w:r>
      <w:r>
        <w:rPr>
          <w:spacing w:val="-23"/>
          <w:w w:val="110"/>
        </w:rPr>
        <w:t> </w:t>
      </w:r>
      <w:r>
        <w:rPr>
          <w:w w:val="110"/>
        </w:rPr>
        <w:t>greatly</w:t>
      </w:r>
      <w:r>
        <w:rPr>
          <w:spacing w:val="-23"/>
          <w:w w:val="110"/>
        </w:rPr>
        <w:t> </w:t>
      </w:r>
      <w:r>
        <w:rPr>
          <w:w w:val="110"/>
        </w:rPr>
        <w:t>appreciated,</w:t>
      </w:r>
      <w:r>
        <w:rPr>
          <w:spacing w:val="-23"/>
          <w:w w:val="110"/>
        </w:rPr>
        <w:t> </w:t>
      </w:r>
      <w:r>
        <w:rPr>
          <w:w w:val="110"/>
        </w:rPr>
        <w:t>and</w:t>
      </w:r>
      <w:r>
        <w:rPr>
          <w:spacing w:val="-23"/>
          <w:w w:val="110"/>
        </w:rPr>
        <w:t> </w:t>
      </w:r>
      <w:r>
        <w:rPr>
          <w:w w:val="110"/>
        </w:rPr>
        <w:t>it</w:t>
      </w:r>
      <w:r>
        <w:rPr>
          <w:spacing w:val="-22"/>
          <w:w w:val="110"/>
        </w:rPr>
        <w:t> </w:t>
      </w:r>
      <w:r>
        <w:rPr>
          <w:w w:val="110"/>
        </w:rPr>
        <w:t>is</w:t>
      </w:r>
      <w:r>
        <w:rPr>
          <w:spacing w:val="-23"/>
          <w:w w:val="110"/>
        </w:rPr>
        <w:t> </w:t>
      </w:r>
      <w:r>
        <w:rPr>
          <w:w w:val="110"/>
        </w:rPr>
        <w:t>the</w:t>
      </w:r>
      <w:r>
        <w:rPr>
          <w:spacing w:val="-23"/>
          <w:w w:val="110"/>
        </w:rPr>
        <w:t> </w:t>
      </w:r>
      <w:r>
        <w:rPr>
          <w:w w:val="110"/>
        </w:rPr>
        <w:t>difference</w:t>
      </w:r>
      <w:r>
        <w:rPr>
          <w:spacing w:val="-23"/>
          <w:w w:val="110"/>
        </w:rPr>
        <w:t> </w:t>
      </w:r>
      <w:r>
        <w:rPr>
          <w:w w:val="110"/>
        </w:rPr>
        <w:t>between</w:t>
      </w:r>
      <w:r>
        <w:rPr>
          <w:spacing w:val="-22"/>
          <w:w w:val="110"/>
        </w:rPr>
        <w:t> </w:t>
      </w:r>
      <w:r>
        <w:rPr>
          <w:w w:val="110"/>
        </w:rPr>
        <w:t>having</w:t>
      </w:r>
      <w:r>
        <w:rPr>
          <w:spacing w:val="-23"/>
          <w:w w:val="110"/>
        </w:rPr>
        <w:t> </w:t>
      </w:r>
      <w:r>
        <w:rPr>
          <w:w w:val="110"/>
        </w:rPr>
        <w:t>a</w:t>
      </w:r>
      <w:r>
        <w:rPr>
          <w:spacing w:val="-23"/>
          <w:w w:val="110"/>
        </w:rPr>
        <w:t> </w:t>
      </w:r>
      <w:r>
        <w:rPr>
          <w:w w:val="110"/>
        </w:rPr>
        <w:t>full</w:t>
      </w:r>
      <w:r>
        <w:rPr>
          <w:spacing w:val="-23"/>
          <w:w w:val="110"/>
        </w:rPr>
        <w:t> </w:t>
      </w:r>
      <w:r>
        <w:rPr>
          <w:w w:val="110"/>
        </w:rPr>
        <w:t>book</w:t>
      </w:r>
      <w:r>
        <w:rPr>
          <w:spacing w:val="-22"/>
          <w:w w:val="110"/>
        </w:rPr>
        <w:t> </w:t>
      </w:r>
      <w:r>
        <w:rPr>
          <w:w w:val="110"/>
        </w:rPr>
        <w:t>or</w:t>
      </w:r>
      <w:r>
        <w:rPr>
          <w:spacing w:val="-23"/>
          <w:w w:val="110"/>
        </w:rPr>
        <w:t> </w:t>
      </w:r>
      <w:r>
        <w:rPr>
          <w:w w:val="110"/>
        </w:rPr>
        <w:t>a</w:t>
      </w:r>
      <w:r>
        <w:rPr>
          <w:spacing w:val="-23"/>
          <w:w w:val="110"/>
        </w:rPr>
        <w:t> </w:t>
      </w:r>
      <w:r>
        <w:rPr>
          <w:w w:val="110"/>
        </w:rPr>
        <w:t>half</w:t>
      </w:r>
      <w:r>
        <w:rPr>
          <w:spacing w:val="-23"/>
          <w:w w:val="110"/>
        </w:rPr>
        <w:t> </w:t>
      </w:r>
      <w:r>
        <w:rPr>
          <w:w w:val="110"/>
        </w:rPr>
        <w:t>a</w:t>
      </w:r>
      <w:r>
        <w:rPr>
          <w:spacing w:val="-22"/>
          <w:w w:val="110"/>
        </w:rPr>
        <w:t> </w:t>
      </w:r>
      <w:r>
        <w:rPr>
          <w:w w:val="110"/>
        </w:rPr>
        <w:t>book.</w:t>
      </w:r>
      <w:r>
        <w:rPr>
          <w:spacing w:val="-23"/>
          <w:w w:val="110"/>
        </w:rPr>
        <w:t> </w:t>
      </w:r>
      <w:r>
        <w:rPr>
          <w:w w:val="110"/>
        </w:rPr>
        <w:t>There</w:t>
      </w:r>
      <w:r>
        <w:rPr>
          <w:spacing w:val="-23"/>
          <w:w w:val="110"/>
        </w:rPr>
        <w:t> </w:t>
      </w:r>
      <w:r>
        <w:rPr>
          <w:w w:val="110"/>
        </w:rPr>
        <w:t>were,</w:t>
      </w:r>
      <w:r>
        <w:rPr>
          <w:spacing w:val="-23"/>
          <w:w w:val="110"/>
        </w:rPr>
        <w:t> </w:t>
      </w:r>
      <w:r>
        <w:rPr>
          <w:w w:val="110"/>
        </w:rPr>
        <w:t>of</w:t>
      </w:r>
      <w:r>
        <w:rPr>
          <w:spacing w:val="-22"/>
          <w:w w:val="110"/>
        </w:rPr>
        <w:t> </w:t>
      </w:r>
      <w:r>
        <w:rPr>
          <w:w w:val="110"/>
        </w:rPr>
        <w:t>course,</w:t>
      </w:r>
      <w:r>
        <w:rPr>
          <w:spacing w:val="-23"/>
          <w:w w:val="110"/>
        </w:rPr>
        <w:t> </w:t>
      </w:r>
      <w:r>
        <w:rPr>
          <w:w w:val="110"/>
        </w:rPr>
        <w:t>many more</w:t>
      </w:r>
      <w:r>
        <w:rPr>
          <w:spacing w:val="-23"/>
          <w:w w:val="110"/>
        </w:rPr>
        <w:t> </w:t>
      </w:r>
      <w:r>
        <w:rPr>
          <w:w w:val="110"/>
        </w:rPr>
        <w:t>people</w:t>
      </w:r>
      <w:r>
        <w:rPr>
          <w:spacing w:val="-22"/>
          <w:w w:val="110"/>
        </w:rPr>
        <w:t> </w:t>
      </w:r>
      <w:r>
        <w:rPr>
          <w:w w:val="110"/>
        </w:rPr>
        <w:t>in</w:t>
      </w:r>
      <w:r>
        <w:rPr>
          <w:spacing w:val="-22"/>
          <w:w w:val="110"/>
        </w:rPr>
        <w:t> </w:t>
      </w:r>
      <w:r>
        <w:rPr>
          <w:w w:val="110"/>
        </w:rPr>
        <w:t>Apress</w:t>
      </w:r>
      <w:r>
        <w:rPr>
          <w:spacing w:val="-23"/>
          <w:w w:val="110"/>
        </w:rPr>
        <w:t> </w:t>
      </w:r>
      <w:r>
        <w:rPr>
          <w:w w:val="110"/>
        </w:rPr>
        <w:t>involved</w:t>
      </w:r>
      <w:r>
        <w:rPr>
          <w:spacing w:val="-22"/>
          <w:w w:val="110"/>
        </w:rPr>
        <w:t> </w:t>
      </w:r>
      <w:r>
        <w:rPr>
          <w:w w:val="110"/>
        </w:rPr>
        <w:t>in</w:t>
      </w:r>
      <w:r>
        <w:rPr>
          <w:spacing w:val="-22"/>
          <w:w w:val="110"/>
        </w:rPr>
        <w:t> </w:t>
      </w:r>
      <w:r>
        <w:rPr>
          <w:w w:val="110"/>
        </w:rPr>
        <w:t>the</w:t>
      </w:r>
      <w:r>
        <w:rPr>
          <w:spacing w:val="-22"/>
          <w:w w:val="110"/>
        </w:rPr>
        <w:t> </w:t>
      </w:r>
      <w:r>
        <w:rPr>
          <w:w w:val="110"/>
        </w:rPr>
        <w:t>full</w:t>
      </w:r>
      <w:r>
        <w:rPr>
          <w:spacing w:val="-23"/>
          <w:w w:val="110"/>
        </w:rPr>
        <w:t> </w:t>
      </w:r>
      <w:r>
        <w:rPr>
          <w:w w:val="110"/>
        </w:rPr>
        <w:t>review</w:t>
      </w:r>
      <w:r>
        <w:rPr>
          <w:spacing w:val="-22"/>
          <w:w w:val="110"/>
        </w:rPr>
        <w:t> </w:t>
      </w:r>
      <w:r>
        <w:rPr>
          <w:w w:val="110"/>
        </w:rPr>
        <w:t>phases</w:t>
      </w:r>
      <w:r>
        <w:rPr>
          <w:spacing w:val="-22"/>
          <w:w w:val="110"/>
        </w:rPr>
        <w:t> </w:t>
      </w:r>
      <w:r>
        <w:rPr>
          <w:w w:val="110"/>
        </w:rPr>
        <w:t>of</w:t>
      </w:r>
      <w:r>
        <w:rPr>
          <w:spacing w:val="-22"/>
          <w:w w:val="110"/>
        </w:rPr>
        <w:t> </w:t>
      </w:r>
      <w:r>
        <w:rPr>
          <w:w w:val="110"/>
        </w:rPr>
        <w:t>the</w:t>
      </w:r>
      <w:r>
        <w:rPr>
          <w:spacing w:val="-23"/>
          <w:w w:val="110"/>
        </w:rPr>
        <w:t> </w:t>
      </w:r>
      <w:r>
        <w:rPr>
          <w:w w:val="110"/>
        </w:rPr>
        <w:t>book,</w:t>
      </w:r>
      <w:r>
        <w:rPr>
          <w:spacing w:val="-22"/>
          <w:w w:val="110"/>
        </w:rPr>
        <w:t> </w:t>
      </w:r>
      <w:r>
        <w:rPr>
          <w:w w:val="110"/>
        </w:rPr>
        <w:t>and</w:t>
      </w:r>
      <w:r>
        <w:rPr>
          <w:spacing w:val="-22"/>
          <w:w w:val="110"/>
        </w:rPr>
        <w:t> </w:t>
      </w:r>
      <w:r>
        <w:rPr>
          <w:w w:val="110"/>
        </w:rPr>
        <w:t>I</w:t>
      </w:r>
      <w:r>
        <w:rPr>
          <w:spacing w:val="-23"/>
          <w:w w:val="110"/>
        </w:rPr>
        <w:t> </w:t>
      </w:r>
      <w:r>
        <w:rPr>
          <w:w w:val="110"/>
        </w:rPr>
        <w:t>want</w:t>
      </w:r>
      <w:r>
        <w:rPr>
          <w:spacing w:val="-22"/>
          <w:w w:val="110"/>
        </w:rPr>
        <w:t> </w:t>
      </w:r>
      <w:r>
        <w:rPr>
          <w:w w:val="110"/>
        </w:rPr>
        <w:t>to</w:t>
      </w:r>
      <w:r>
        <w:rPr>
          <w:spacing w:val="-22"/>
          <w:w w:val="110"/>
        </w:rPr>
        <w:t> </w:t>
      </w:r>
      <w:r>
        <w:rPr>
          <w:w w:val="110"/>
        </w:rPr>
        <w:t>say</w:t>
      </w:r>
      <w:r>
        <w:rPr>
          <w:spacing w:val="-22"/>
          <w:w w:val="110"/>
        </w:rPr>
        <w:t> </w:t>
      </w:r>
      <w:r>
        <w:rPr>
          <w:w w:val="110"/>
        </w:rPr>
        <w:t>“thank</w:t>
      </w:r>
      <w:r>
        <w:rPr>
          <w:spacing w:val="-23"/>
          <w:w w:val="110"/>
        </w:rPr>
        <w:t> </w:t>
      </w:r>
      <w:r>
        <w:rPr>
          <w:w w:val="110"/>
        </w:rPr>
        <w:t>you</w:t>
      </w:r>
      <w:r>
        <w:rPr>
          <w:spacing w:val="-22"/>
          <w:w w:val="110"/>
        </w:rPr>
        <w:t> </w:t>
      </w:r>
      <w:r>
        <w:rPr>
          <w:w w:val="110"/>
        </w:rPr>
        <w:t>for</w:t>
      </w:r>
      <w:r>
        <w:rPr>
          <w:spacing w:val="-22"/>
          <w:w w:val="110"/>
        </w:rPr>
        <w:t> </w:t>
      </w:r>
      <w:r>
        <w:rPr>
          <w:w w:val="110"/>
        </w:rPr>
        <w:t>your</w:t>
      </w:r>
      <w:r>
        <w:rPr>
          <w:spacing w:val="-22"/>
          <w:w w:val="110"/>
        </w:rPr>
        <w:t> </w:t>
      </w:r>
      <w:r>
        <w:rPr>
          <w:w w:val="110"/>
        </w:rPr>
        <w:t>help”</w:t>
      </w:r>
      <w:r>
        <w:rPr>
          <w:spacing w:val="-23"/>
          <w:w w:val="110"/>
        </w:rPr>
        <w:t> </w:t>
      </w:r>
      <w:r>
        <w:rPr>
          <w:w w:val="110"/>
        </w:rPr>
        <w:t>to</w:t>
      </w:r>
      <w:r>
        <w:rPr>
          <w:spacing w:val="-22"/>
          <w:w w:val="110"/>
        </w:rPr>
        <w:t> </w:t>
      </w:r>
      <w:r>
        <w:rPr>
          <w:w w:val="110"/>
        </w:rPr>
        <w:t>all of</w:t>
      </w:r>
      <w:r>
        <w:rPr>
          <w:spacing w:val="-13"/>
          <w:w w:val="110"/>
        </w:rPr>
        <w:t> </w:t>
      </w:r>
      <w:r>
        <w:rPr>
          <w:w w:val="110"/>
        </w:rPr>
        <w:t>them.</w:t>
      </w:r>
    </w:p>
    <w:p>
      <w:pPr>
        <w:pStyle w:val="BodyText"/>
        <w:spacing w:line="254" w:lineRule="auto" w:before="6"/>
        <w:ind w:left="480" w:firstLine="360"/>
      </w:pPr>
      <w:r>
        <w:rPr>
          <w:w w:val="105"/>
        </w:rPr>
        <w:t>I would like to also thank the creators, committers and community of Spring and Spring Security for creating such an amazing piece of software and making it available to everyone. A big thank you to them for letting all developers share their knowledge and ways of work by freely distributing the source code of the different projects covered by the SpringSource umbrella. They make us all wiser and better developers.</w:t>
      </w:r>
    </w:p>
    <w:p>
      <w:pPr>
        <w:pStyle w:val="BodyText"/>
        <w:spacing w:before="3"/>
        <w:ind w:left="840"/>
      </w:pPr>
      <w:r>
        <w:rPr>
          <w:w w:val="105"/>
        </w:rPr>
        <w:t>Finally, I want to thank my wife for being with me all the time and motivating me to keep going forward.</w:t>
      </w:r>
    </w:p>
    <w:p>
      <w:pPr>
        <w:pStyle w:val="BodyText"/>
        <w:spacing w:before="133"/>
        <w:ind w:left="310" w:right="119"/>
        <w:jc w:val="right"/>
      </w:pPr>
      <w:r>
        <w:rPr>
          <w:w w:val="105"/>
        </w:rPr>
        <w:t>—Carlo Scarioni</w:t>
      </w:r>
    </w:p>
    <w:sectPr>
      <w:pgSz w:w="10800" w:h="13320"/>
      <w:pgMar w:header="0" w:footer="513" w:top="0" w:bottom="700" w:left="60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Liberation Sans Narrow">
    <w:altName w:val="Liberation Sans Narrow"/>
    <w:charset w:val="0"/>
    <w:family w:val="swiss"/>
    <w:pitch w:val="variable"/>
  </w:font>
  <w:font w:name="Wingdings">
    <w:altName w:val="Wingdings"/>
    <w:charset w:val="2"/>
    <w:family w:val="auto"/>
    <w:pitch w:val="variable"/>
  </w:font>
  <w:font w:name="Symbol">
    <w:altName w:val="Symbol"/>
    <w:charset w:val="2"/>
    <w:family w:val="roman"/>
    <w:pitch w:val="variable"/>
  </w:font>
  <w:font w:name="Noto Sans Mono CJK JP Regular">
    <w:altName w:val="Noto Sans Mono CJK JP Regular"/>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8.26001pt;margin-top:629.338989pt;width:6.75pt;height:13.2pt;mso-position-horizontal-relative:page;mso-position-vertical-relative:page;z-index:-404704" type="#_x0000_t202" filled="false" stroked="false">
          <v:textbox inset="0,0,0,0">
            <w:txbxContent>
              <w:p>
                <w:pPr>
                  <w:spacing w:before="6"/>
                  <w:ind w:left="20" w:right="0" w:firstLine="0"/>
                  <w:jc w:val="left"/>
                  <w:rPr>
                    <w:sz w:val="20"/>
                  </w:rPr>
                </w:pPr>
                <w:r>
                  <w:rPr>
                    <w:w w:val="94"/>
                    <w:sz w:val="20"/>
                  </w:rPr>
                  <w:t>v</w:t>
                </w:r>
              </w:p>
            </w:txbxContent>
          </v:textbox>
          <w10:wrap type="none"/>
        </v:shape>
      </w:pict>
    </w:r>
    <w:r>
      <w:rPr/>
      <w:pict>
        <v:shape style="position:absolute;margin-left:227pt;margin-top:648.947266pt;width:72.6pt;height:13.2pt;mso-position-horizontal-relative:page;mso-position-vertical-relative:page;z-index:-404680"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464"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440"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7.713013pt;margin-top:629.359985pt;width:17.4pt;height:13.2pt;mso-position-horizontal-relative:page;mso-position-vertical-relative:page;z-index:-404416" type="#_x0000_t202" filled="false" stroked="false">
          <v:textbox inset="0,0,0,0">
            <w:txbxContent>
              <w:p>
                <w:pPr>
                  <w:spacing w:before="6"/>
                  <w:ind w:left="20" w:right="0" w:firstLine="0"/>
                  <w:jc w:val="left"/>
                  <w:rPr>
                    <w:sz w:val="20"/>
                  </w:rPr>
                </w:pPr>
                <w:r>
                  <w:rPr>
                    <w:sz w:val="20"/>
                  </w:rPr>
                  <w:t>235</w:t>
                </w:r>
              </w:p>
            </w:txbxContent>
          </v:textbox>
          <w10:wrap type="none"/>
        </v:shape>
      </w:pict>
    </w:r>
    <w:r>
      <w:rPr/>
      <w:pict>
        <v:shape style="position:absolute;margin-left:227pt;margin-top:648.947266pt;width:72.6pt;height:13.2pt;mso-position-horizontal-relative:page;mso-position-vertical-relative:page;z-index:-404392"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368"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344"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6.703003pt;margin-top:629.359985pt;width:18.3pt;height:13.2pt;mso-position-horizontal-relative:page;mso-position-vertical-relative:page;z-index:-404320" type="#_x0000_t202" filled="false" stroked="false">
          <v:textbox inset="0,0,0,0">
            <w:txbxContent>
              <w:p>
                <w:pPr>
                  <w:spacing w:before="6"/>
                  <w:ind w:left="40" w:right="0" w:firstLine="0"/>
                  <w:jc w:val="left"/>
                  <w:rPr>
                    <w:sz w:val="20"/>
                  </w:rPr>
                </w:pPr>
                <w:r>
                  <w:rPr/>
                  <w:fldChar w:fldCharType="begin"/>
                </w:r>
                <w:r>
                  <w:rPr>
                    <w:sz w:val="20"/>
                  </w:rPr>
                  <w:instrText> PAGE </w:instrText>
                </w:r>
                <w:r>
                  <w:rPr/>
                  <w:fldChar w:fldCharType="separate"/>
                </w:r>
                <w:r>
                  <w:rPr/>
                  <w:t>30</w:t>
                </w:r>
                <w:r>
                  <w:rPr/>
                  <w:fldChar w:fldCharType="end"/>
                </w:r>
                <w:r>
                  <w:rPr>
                    <w:sz w:val="20"/>
                  </w:rPr>
                  <w:t>9</w:t>
                </w:r>
              </w:p>
            </w:txbxContent>
          </v:textbox>
          <w10:wrap type="none"/>
        </v:shape>
      </w:pict>
    </w:r>
    <w:r>
      <w:rPr/>
      <w:pict>
        <v:shape style="position:absolute;margin-left:227pt;margin-top:648.947266pt;width:72.6pt;height:13.2pt;mso-position-horizontal-relative:page;mso-position-vertical-relative:page;z-index:-404296"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272"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656"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248"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4.176086pt;margin-top:629.359985pt;width:12.35pt;height:13.2pt;mso-position-horizontal-relative:page;mso-position-vertical-relative:page;z-index:-404224" type="#_x0000_t202" filled="false" stroked="false">
          <v:textbox inset="0,0,0,0">
            <w:txbxContent>
              <w:p>
                <w:pPr>
                  <w:spacing w:before="6"/>
                  <w:ind w:left="40" w:right="0" w:firstLine="0"/>
                  <w:jc w:val="left"/>
                  <w:rPr>
                    <w:sz w:val="20"/>
                  </w:rPr>
                </w:pPr>
                <w:r>
                  <w:rPr/>
                  <w:fldChar w:fldCharType="begin"/>
                </w:r>
                <w:r>
                  <w:rPr>
                    <w:sz w:val="20"/>
                  </w:rPr>
                  <w:instrText> PAGE  \* roman </w:instrText>
                </w:r>
                <w:r>
                  <w:rPr/>
                  <w:fldChar w:fldCharType="separate"/>
                </w:r>
                <w:r>
                  <w:rPr/>
                  <w:t>xi</w:t>
                </w:r>
                <w:r>
                  <w:rPr/>
                  <w:fldChar w:fldCharType="end"/>
                </w:r>
              </w:p>
            </w:txbxContent>
          </v:textbox>
          <w10:wrap type="none"/>
        </v:shape>
      </w:pict>
    </w:r>
    <w:r>
      <w:rPr/>
      <w:pict>
        <v:shape style="position:absolute;margin-left:227pt;margin-top:648.947266pt;width:72.6pt;height:13.2pt;mso-position-horizontal-relative:page;mso-position-vertical-relative:page;z-index:-404200"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08429pt;margin-top:629.338989pt;width:17.25pt;height:13.2pt;mso-position-horizontal-relative:page;mso-position-vertical-relative:page;z-index:-404176" type="#_x0000_t202" filled="false" stroked="false">
          <v:textbox inset="0,0,0,0">
            <w:txbxContent>
              <w:p>
                <w:pPr>
                  <w:spacing w:before="6"/>
                  <w:ind w:left="40" w:right="0" w:firstLine="0"/>
                  <w:jc w:val="left"/>
                  <w:rPr>
                    <w:sz w:val="20"/>
                  </w:rPr>
                </w:pPr>
                <w:r>
                  <w:rPr/>
                  <w:fldChar w:fldCharType="begin"/>
                </w:r>
                <w:r>
                  <w:rPr>
                    <w:sz w:val="20"/>
                  </w:rPr>
                  <w:instrText> PAGE  \* roman </w:instrText>
                </w:r>
                <w:r>
                  <w:rPr/>
                  <w:fldChar w:fldCharType="separate"/>
                </w:r>
                <w:r>
                  <w:rPr/>
                  <w:t>xii</w:t>
                </w:r>
                <w:r>
                  <w:rPr/>
                  <w:fldChar w:fldCharType="end"/>
                </w:r>
                <w:r>
                  <w:rPr>
                    <w:sz w:val="20"/>
                  </w:rPr>
                  <w:t>i</w:t>
                </w:r>
              </w:p>
            </w:txbxContent>
          </v:textbox>
          <w10:wrap type="none"/>
        </v:shape>
      </w:pict>
    </w:r>
    <w:r>
      <w:rPr/>
      <w:pict>
        <v:shape style="position:absolute;margin-left:227pt;margin-top:648.947266pt;width:72.6pt;height:13.2pt;mso-position-horizontal-relative:page;mso-position-vertical-relative:page;z-index:-404152"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5.8862pt;margin-top:629.338989pt;width:20.65pt;height:13.2pt;mso-position-horizontal-relative:page;mso-position-vertical-relative:page;z-index:-404128" type="#_x0000_t202" filled="false" stroked="false">
          <v:textbox inset="0,0,0,0">
            <w:txbxContent>
              <w:p>
                <w:pPr>
                  <w:spacing w:before="6"/>
                  <w:ind w:left="40" w:right="0" w:firstLine="0"/>
                  <w:jc w:val="left"/>
                  <w:rPr>
                    <w:sz w:val="20"/>
                  </w:rPr>
                </w:pPr>
                <w:r>
                  <w:rPr/>
                  <w:fldChar w:fldCharType="begin"/>
                </w:r>
                <w:r>
                  <w:rPr>
                    <w:sz w:val="20"/>
                  </w:rPr>
                  <w:instrText> PAGE  \* roman </w:instrText>
                </w:r>
                <w:r>
                  <w:rPr/>
                  <w:fldChar w:fldCharType="separate"/>
                </w:r>
                <w:r>
                  <w:rPr/>
                  <w:t>xvi</w:t>
                </w:r>
                <w:r>
                  <w:rPr/>
                  <w:fldChar w:fldCharType="end"/>
                </w:r>
                <w:r>
                  <w:rPr>
                    <w:sz w:val="20"/>
                  </w:rPr>
                  <w:t>i</w:t>
                </w:r>
              </w:p>
            </w:txbxContent>
          </v:textbox>
          <w10:wrap type="none"/>
        </v:shape>
      </w:pict>
    </w:r>
    <w:r>
      <w:rPr/>
      <w:pict>
        <v:shape style="position:absolute;margin-left:227pt;margin-top:648.947266pt;width:72.6pt;height:13.2pt;mso-position-horizontal-relative:page;mso-position-vertical-relative:page;z-index:-404104"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632"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608"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17999pt;margin-top:629.359985pt;width:16.3500pt;height:13.2pt;mso-position-horizontal-relative:page;mso-position-vertical-relative:page;z-index:-404584" type="#_x0000_t202" filled="false" stroked="false">
          <v:textbox inset="0,0,0,0">
            <w:txbxContent>
              <w:p>
                <w:pPr>
                  <w:spacing w:before="6"/>
                  <w:ind w:left="20" w:right="0" w:firstLine="0"/>
                  <w:jc w:val="left"/>
                  <w:rPr>
                    <w:sz w:val="20"/>
                  </w:rPr>
                </w:pPr>
                <w:r>
                  <w:rPr>
                    <w:sz w:val="20"/>
                  </w:rPr>
                  <w:t>151</w:t>
                </w:r>
              </w:p>
            </w:txbxContent>
          </v:textbox>
          <w10:wrap type="none"/>
        </v:shape>
      </w:pict>
    </w:r>
    <w:r>
      <w:rPr/>
      <w:pict>
        <v:shape style="position:absolute;margin-left:227pt;margin-top:648.947266pt;width:72.6pt;height:13.2pt;mso-position-horizontal-relative:page;mso-position-vertical-relative:page;z-index:-404560"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7pt;margin-top:648.947266pt;width:72.6pt;height:13.2pt;mso-position-horizontal-relative:page;mso-position-vertical-relative:page;z-index:-404536"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7.804993pt;margin-top:629.359985pt;width:17.3pt;height:13.2pt;mso-position-horizontal-relative:page;mso-position-vertical-relative:page;z-index:-404512" type="#_x0000_t202" filled="false" stroked="false">
          <v:textbox inset="0,0,0,0">
            <w:txbxContent>
              <w:p>
                <w:pPr>
                  <w:spacing w:before="6"/>
                  <w:ind w:left="20" w:right="0" w:firstLine="0"/>
                  <w:jc w:val="left"/>
                  <w:rPr>
                    <w:sz w:val="20"/>
                  </w:rPr>
                </w:pPr>
                <w:r>
                  <w:rPr>
                    <w:sz w:val="20"/>
                  </w:rPr>
                  <w:t>203</w:t>
                </w:r>
              </w:p>
            </w:txbxContent>
          </v:textbox>
          <w10:wrap type="none"/>
        </v:shape>
      </w:pict>
    </w:r>
    <w:r>
      <w:rPr/>
      <w:pict>
        <v:shape style="position:absolute;margin-left:227pt;margin-top:648.947266pt;width:72.6pt;height:13.2pt;mso-position-horizontal-relative:page;mso-position-vertical-relative:page;z-index:-404488" type="#_x0000_t202" filled="false" stroked="false">
          <v:textbox inset="0,0,0,0">
            <w:txbxContent>
              <w:p>
                <w:pPr>
                  <w:spacing w:before="13"/>
                  <w:ind w:left="20" w:right="0" w:firstLine="0"/>
                  <w:jc w:val="left"/>
                  <w:rPr>
                    <w:rFonts w:ascii="Arial"/>
                    <w:sz w:val="20"/>
                  </w:rPr>
                </w:pPr>
                <w:hyperlink r:id="rId1">
                  <w:r>
                    <w:rPr>
                      <w:rFonts w:ascii="Arial"/>
                      <w:color w:val="0000FF"/>
                      <w:sz w:val="20"/>
                    </w:rPr>
                    <w:t>www.finebook.ir</w:t>
                  </w:r>
                </w:hyperlink>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32">
    <w:multiLevelType w:val="hybridMultilevel"/>
    <w:lvl w:ilvl="0">
      <w:start w:val="1"/>
      <w:numFmt w:val="decimal"/>
      <w:lvlText w:val="%1."/>
      <w:lvlJc w:val="left"/>
      <w:pPr>
        <w:ind w:left="1416" w:hanging="360"/>
        <w:jc w:val="left"/>
      </w:pPr>
      <w:rPr>
        <w:rFonts w:hint="default" w:ascii="Arial" w:hAnsi="Arial" w:eastAsia="Arial" w:cs="Arial"/>
        <w:w w:val="86"/>
        <w:sz w:val="18"/>
        <w:szCs w:val="18"/>
        <w:lang w:val="en-US" w:eastAsia="en-US" w:bidi="en-US"/>
      </w:rPr>
    </w:lvl>
    <w:lvl w:ilvl="1">
      <w:start w:val="0"/>
      <w:numFmt w:val="bullet"/>
      <w:lvlText w:val="•"/>
      <w:lvlJc w:val="left"/>
      <w:pPr>
        <w:ind w:left="2238" w:hanging="360"/>
      </w:pPr>
      <w:rPr>
        <w:rFonts w:hint="default"/>
        <w:lang w:val="en-US" w:eastAsia="en-US" w:bidi="en-US"/>
      </w:rPr>
    </w:lvl>
    <w:lvl w:ilvl="2">
      <w:start w:val="0"/>
      <w:numFmt w:val="bullet"/>
      <w:lvlText w:val="•"/>
      <w:lvlJc w:val="left"/>
      <w:pPr>
        <w:ind w:left="30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692" w:hanging="360"/>
      </w:pPr>
      <w:rPr>
        <w:rFonts w:hint="default"/>
        <w:lang w:val="en-US" w:eastAsia="en-US" w:bidi="en-US"/>
      </w:rPr>
    </w:lvl>
    <w:lvl w:ilvl="5">
      <w:start w:val="0"/>
      <w:numFmt w:val="bullet"/>
      <w:lvlText w:val="•"/>
      <w:lvlJc w:val="left"/>
      <w:pPr>
        <w:ind w:left="5510" w:hanging="360"/>
      </w:pPr>
      <w:rPr>
        <w:rFonts w:hint="default"/>
        <w:lang w:val="en-US" w:eastAsia="en-US" w:bidi="en-US"/>
      </w:rPr>
    </w:lvl>
    <w:lvl w:ilvl="6">
      <w:start w:val="0"/>
      <w:numFmt w:val="bullet"/>
      <w:lvlText w:val="•"/>
      <w:lvlJc w:val="left"/>
      <w:pPr>
        <w:ind w:left="6328" w:hanging="360"/>
      </w:pPr>
      <w:rPr>
        <w:rFonts w:hint="default"/>
        <w:lang w:val="en-US" w:eastAsia="en-US" w:bidi="en-US"/>
      </w:rPr>
    </w:lvl>
    <w:lvl w:ilvl="7">
      <w:start w:val="0"/>
      <w:numFmt w:val="bullet"/>
      <w:lvlText w:val="•"/>
      <w:lvlJc w:val="left"/>
      <w:pPr>
        <w:ind w:left="7146" w:hanging="360"/>
      </w:pPr>
      <w:rPr>
        <w:rFonts w:hint="default"/>
        <w:lang w:val="en-US" w:eastAsia="en-US" w:bidi="en-US"/>
      </w:rPr>
    </w:lvl>
    <w:lvl w:ilvl="8">
      <w:start w:val="0"/>
      <w:numFmt w:val="bullet"/>
      <w:lvlText w:val="•"/>
      <w:lvlJc w:val="left"/>
      <w:pPr>
        <w:ind w:left="7964" w:hanging="360"/>
      </w:pPr>
      <w:rPr>
        <w:rFonts w:hint="default"/>
        <w:lang w:val="en-US" w:eastAsia="en-US" w:bidi="en-US"/>
      </w:rPr>
    </w:lvl>
  </w:abstractNum>
  <w:abstractNum w:abstractNumId="30">
    <w:multiLevelType w:val="hybridMultilevel"/>
    <w:lvl w:ilvl="0">
      <w:start w:val="0"/>
      <w:numFmt w:val="bullet"/>
      <w:lvlText w:val=""/>
      <w:lvlJc w:val="left"/>
      <w:pPr>
        <w:ind w:left="1416" w:hanging="360"/>
      </w:pPr>
      <w:rPr>
        <w:rFonts w:hint="default" w:ascii="Symbol" w:hAnsi="Symbol" w:eastAsia="Symbol" w:cs="Symbol"/>
        <w:w w:val="100"/>
        <w:sz w:val="18"/>
        <w:szCs w:val="18"/>
        <w:lang w:val="en-US" w:eastAsia="en-US" w:bidi="en-US"/>
      </w:rPr>
    </w:lvl>
    <w:lvl w:ilvl="1">
      <w:start w:val="0"/>
      <w:numFmt w:val="bullet"/>
      <w:lvlText w:val="•"/>
      <w:lvlJc w:val="left"/>
      <w:pPr>
        <w:ind w:left="2238" w:hanging="360"/>
      </w:pPr>
      <w:rPr>
        <w:rFonts w:hint="default"/>
        <w:lang w:val="en-US" w:eastAsia="en-US" w:bidi="en-US"/>
      </w:rPr>
    </w:lvl>
    <w:lvl w:ilvl="2">
      <w:start w:val="0"/>
      <w:numFmt w:val="bullet"/>
      <w:lvlText w:val="•"/>
      <w:lvlJc w:val="left"/>
      <w:pPr>
        <w:ind w:left="30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692" w:hanging="360"/>
      </w:pPr>
      <w:rPr>
        <w:rFonts w:hint="default"/>
        <w:lang w:val="en-US" w:eastAsia="en-US" w:bidi="en-US"/>
      </w:rPr>
    </w:lvl>
    <w:lvl w:ilvl="5">
      <w:start w:val="0"/>
      <w:numFmt w:val="bullet"/>
      <w:lvlText w:val="•"/>
      <w:lvlJc w:val="left"/>
      <w:pPr>
        <w:ind w:left="5510" w:hanging="360"/>
      </w:pPr>
      <w:rPr>
        <w:rFonts w:hint="default"/>
        <w:lang w:val="en-US" w:eastAsia="en-US" w:bidi="en-US"/>
      </w:rPr>
    </w:lvl>
    <w:lvl w:ilvl="6">
      <w:start w:val="0"/>
      <w:numFmt w:val="bullet"/>
      <w:lvlText w:val="•"/>
      <w:lvlJc w:val="left"/>
      <w:pPr>
        <w:ind w:left="6328" w:hanging="360"/>
      </w:pPr>
      <w:rPr>
        <w:rFonts w:hint="default"/>
        <w:lang w:val="en-US" w:eastAsia="en-US" w:bidi="en-US"/>
      </w:rPr>
    </w:lvl>
    <w:lvl w:ilvl="7">
      <w:start w:val="0"/>
      <w:numFmt w:val="bullet"/>
      <w:lvlText w:val="•"/>
      <w:lvlJc w:val="left"/>
      <w:pPr>
        <w:ind w:left="7146" w:hanging="360"/>
      </w:pPr>
      <w:rPr>
        <w:rFonts w:hint="default"/>
        <w:lang w:val="en-US" w:eastAsia="en-US" w:bidi="en-US"/>
      </w:rPr>
    </w:lvl>
    <w:lvl w:ilvl="8">
      <w:start w:val="0"/>
      <w:numFmt w:val="bullet"/>
      <w:lvlText w:val="•"/>
      <w:lvlJc w:val="left"/>
      <w:pPr>
        <w:ind w:left="7964" w:hanging="360"/>
      </w:pPr>
      <w:rPr>
        <w:rFonts w:hint="default"/>
        <w:lang w:val="en-US" w:eastAsia="en-US" w:bidi="en-US"/>
      </w:rPr>
    </w:lvl>
  </w:abstractNum>
  <w:abstractNum w:abstractNumId="31">
    <w:multiLevelType w:val="hybridMultilevel"/>
    <w:lvl w:ilvl="0">
      <w:start w:val="0"/>
      <w:numFmt w:val="bullet"/>
      <w:lvlText w:val=""/>
      <w:lvlJc w:val="left"/>
      <w:pPr>
        <w:ind w:left="1056" w:hanging="360"/>
      </w:pPr>
      <w:rPr>
        <w:rFonts w:hint="default" w:ascii="Symbol" w:hAnsi="Symbol" w:eastAsia="Symbol" w:cs="Symbol"/>
        <w:w w:val="100"/>
        <w:sz w:val="18"/>
        <w:szCs w:val="18"/>
        <w:lang w:val="en-US" w:eastAsia="en-US" w:bidi="en-US"/>
      </w:rPr>
    </w:lvl>
    <w:lvl w:ilvl="1">
      <w:start w:val="0"/>
      <w:numFmt w:val="bullet"/>
      <w:lvlText w:val=""/>
      <w:lvlJc w:val="left"/>
      <w:pPr>
        <w:ind w:left="1416" w:hanging="360"/>
      </w:pPr>
      <w:rPr>
        <w:rFonts w:hint="default" w:ascii="Symbol" w:hAnsi="Symbol" w:eastAsia="Symbol" w:cs="Symbol"/>
        <w:w w:val="100"/>
        <w:sz w:val="18"/>
        <w:szCs w:val="18"/>
        <w:lang w:val="en-US" w:eastAsia="en-US" w:bidi="en-US"/>
      </w:rPr>
    </w:lvl>
    <w:lvl w:ilvl="2">
      <w:start w:val="0"/>
      <w:numFmt w:val="bullet"/>
      <w:lvlText w:val="•"/>
      <w:lvlJc w:val="left"/>
      <w:pPr>
        <w:ind w:left="2328" w:hanging="360"/>
      </w:pPr>
      <w:rPr>
        <w:rFonts w:hint="default"/>
        <w:lang w:val="en-US" w:eastAsia="en-US" w:bidi="en-US"/>
      </w:rPr>
    </w:lvl>
    <w:lvl w:ilvl="3">
      <w:start w:val="0"/>
      <w:numFmt w:val="bullet"/>
      <w:lvlText w:val="•"/>
      <w:lvlJc w:val="left"/>
      <w:pPr>
        <w:ind w:left="3237" w:hanging="360"/>
      </w:pPr>
      <w:rPr>
        <w:rFonts w:hint="default"/>
        <w:lang w:val="en-US" w:eastAsia="en-US" w:bidi="en-US"/>
      </w:rPr>
    </w:lvl>
    <w:lvl w:ilvl="4">
      <w:start w:val="0"/>
      <w:numFmt w:val="bullet"/>
      <w:lvlText w:val="•"/>
      <w:lvlJc w:val="left"/>
      <w:pPr>
        <w:ind w:left="4146" w:hanging="360"/>
      </w:pPr>
      <w:rPr>
        <w:rFonts w:hint="default"/>
        <w:lang w:val="en-US" w:eastAsia="en-US" w:bidi="en-US"/>
      </w:rPr>
    </w:lvl>
    <w:lvl w:ilvl="5">
      <w:start w:val="0"/>
      <w:numFmt w:val="bullet"/>
      <w:lvlText w:val="•"/>
      <w:lvlJc w:val="left"/>
      <w:pPr>
        <w:ind w:left="5055" w:hanging="360"/>
      </w:pPr>
      <w:rPr>
        <w:rFonts w:hint="default"/>
        <w:lang w:val="en-US" w:eastAsia="en-US" w:bidi="en-US"/>
      </w:rPr>
    </w:lvl>
    <w:lvl w:ilvl="6">
      <w:start w:val="0"/>
      <w:numFmt w:val="bullet"/>
      <w:lvlText w:val="•"/>
      <w:lvlJc w:val="left"/>
      <w:pPr>
        <w:ind w:left="5964" w:hanging="360"/>
      </w:pPr>
      <w:rPr>
        <w:rFonts w:hint="default"/>
        <w:lang w:val="en-US" w:eastAsia="en-US" w:bidi="en-US"/>
      </w:rPr>
    </w:lvl>
    <w:lvl w:ilvl="7">
      <w:start w:val="0"/>
      <w:numFmt w:val="bullet"/>
      <w:lvlText w:val="•"/>
      <w:lvlJc w:val="left"/>
      <w:pPr>
        <w:ind w:left="6873" w:hanging="360"/>
      </w:pPr>
      <w:rPr>
        <w:rFonts w:hint="default"/>
        <w:lang w:val="en-US" w:eastAsia="en-US" w:bidi="en-US"/>
      </w:rPr>
    </w:lvl>
    <w:lvl w:ilvl="8">
      <w:start w:val="0"/>
      <w:numFmt w:val="bullet"/>
      <w:lvlText w:val="•"/>
      <w:lvlJc w:val="left"/>
      <w:pPr>
        <w:ind w:left="7782" w:hanging="360"/>
      </w:pPr>
      <w:rPr>
        <w:rFonts w:hint="default"/>
        <w:lang w:val="en-US" w:eastAsia="en-US" w:bidi="en-US"/>
      </w:rPr>
    </w:lvl>
  </w:abstractNum>
  <w:abstractNum w:abstractNumId="29">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0"/>
      <w:numFmt w:val="bullet"/>
      <w:lvlText w:val="•"/>
      <w:lvlJc w:val="left"/>
      <w:pPr>
        <w:ind w:left="1060" w:hanging="360"/>
      </w:pPr>
      <w:rPr>
        <w:rFonts w:hint="default"/>
        <w:lang w:val="en-US" w:eastAsia="en-US" w:bidi="en-US"/>
      </w:rPr>
    </w:lvl>
    <w:lvl w:ilvl="2">
      <w:start w:val="0"/>
      <w:numFmt w:val="bullet"/>
      <w:lvlText w:val="•"/>
      <w:lvlJc w:val="left"/>
      <w:pPr>
        <w:ind w:left="2008" w:hanging="360"/>
      </w:pPr>
      <w:rPr>
        <w:rFonts w:hint="default"/>
        <w:lang w:val="en-US" w:eastAsia="en-US" w:bidi="en-US"/>
      </w:rPr>
    </w:lvl>
    <w:lvl w:ilvl="3">
      <w:start w:val="0"/>
      <w:numFmt w:val="bullet"/>
      <w:lvlText w:val="•"/>
      <w:lvlJc w:val="left"/>
      <w:pPr>
        <w:ind w:left="2957" w:hanging="360"/>
      </w:pPr>
      <w:rPr>
        <w:rFonts w:hint="default"/>
        <w:lang w:val="en-US" w:eastAsia="en-US" w:bidi="en-US"/>
      </w:rPr>
    </w:lvl>
    <w:lvl w:ilvl="4">
      <w:start w:val="0"/>
      <w:numFmt w:val="bullet"/>
      <w:lvlText w:val="•"/>
      <w:lvlJc w:val="left"/>
      <w:pPr>
        <w:ind w:left="3906" w:hanging="360"/>
      </w:pPr>
      <w:rPr>
        <w:rFonts w:hint="default"/>
        <w:lang w:val="en-US" w:eastAsia="en-US" w:bidi="en-US"/>
      </w:rPr>
    </w:lvl>
    <w:lvl w:ilvl="5">
      <w:start w:val="0"/>
      <w:numFmt w:val="bullet"/>
      <w:lvlText w:val="•"/>
      <w:lvlJc w:val="left"/>
      <w:pPr>
        <w:ind w:left="4855" w:hanging="360"/>
      </w:pPr>
      <w:rPr>
        <w:rFonts w:hint="default"/>
        <w:lang w:val="en-US" w:eastAsia="en-US" w:bidi="en-US"/>
      </w:rPr>
    </w:lvl>
    <w:lvl w:ilvl="6">
      <w:start w:val="0"/>
      <w:numFmt w:val="bullet"/>
      <w:lvlText w:val="•"/>
      <w:lvlJc w:val="left"/>
      <w:pPr>
        <w:ind w:left="5804" w:hanging="360"/>
      </w:pPr>
      <w:rPr>
        <w:rFonts w:hint="default"/>
        <w:lang w:val="en-US" w:eastAsia="en-US" w:bidi="en-US"/>
      </w:rPr>
    </w:lvl>
    <w:lvl w:ilvl="7">
      <w:start w:val="0"/>
      <w:numFmt w:val="bullet"/>
      <w:lvlText w:val="•"/>
      <w:lvlJc w:val="left"/>
      <w:pPr>
        <w:ind w:left="6753" w:hanging="360"/>
      </w:pPr>
      <w:rPr>
        <w:rFonts w:hint="default"/>
        <w:lang w:val="en-US" w:eastAsia="en-US" w:bidi="en-US"/>
      </w:rPr>
    </w:lvl>
    <w:lvl w:ilvl="8">
      <w:start w:val="0"/>
      <w:numFmt w:val="bullet"/>
      <w:lvlText w:val="•"/>
      <w:lvlJc w:val="left"/>
      <w:pPr>
        <w:ind w:left="7702" w:hanging="360"/>
      </w:pPr>
      <w:rPr>
        <w:rFonts w:hint="default"/>
        <w:lang w:val="en-US" w:eastAsia="en-US" w:bidi="en-US"/>
      </w:rPr>
    </w:lvl>
  </w:abstractNum>
  <w:abstractNum w:abstractNumId="23">
    <w:multiLevelType w:val="hybridMultilevel"/>
    <w:lvl w:ilvl="0">
      <w:start w:val="1"/>
      <w:numFmt w:val="decimal"/>
      <w:lvlText w:val="%1."/>
      <w:lvlJc w:val="left"/>
      <w:pPr>
        <w:ind w:left="1056" w:hanging="360"/>
        <w:jc w:val="right"/>
      </w:pPr>
      <w:rPr>
        <w:rFonts w:hint="default" w:ascii="Arial" w:hAnsi="Arial" w:eastAsia="Arial" w:cs="Arial"/>
        <w:w w:val="86"/>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19">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17">
    <w:multiLevelType w:val="hybridMultilevel"/>
    <w:lvl w:ilvl="0">
      <w:start w:val="0"/>
      <w:numFmt w:val="bullet"/>
      <w:lvlText w:val=""/>
      <w:lvlJc w:val="left"/>
      <w:pPr>
        <w:ind w:left="1056" w:hanging="360"/>
      </w:pPr>
      <w:rPr>
        <w:rFonts w:hint="default" w:ascii="Symbol" w:hAnsi="Symbol" w:eastAsia="Symbol" w:cs="Symbol"/>
        <w:w w:val="100"/>
        <w:sz w:val="18"/>
        <w:szCs w:val="18"/>
        <w:lang w:val="en-US" w:eastAsia="en-US" w:bidi="en-US"/>
      </w:rPr>
    </w:lvl>
    <w:lvl w:ilvl="1">
      <w:start w:val="0"/>
      <w:numFmt w:val="bullet"/>
      <w:lvlText w:val=""/>
      <w:lvlJc w:val="left"/>
      <w:pPr>
        <w:ind w:left="1416" w:hanging="360"/>
      </w:pPr>
      <w:rPr>
        <w:rFonts w:hint="default" w:ascii="Symbol" w:hAnsi="Symbol" w:eastAsia="Symbol" w:cs="Symbol"/>
        <w:w w:val="100"/>
        <w:sz w:val="18"/>
        <w:szCs w:val="18"/>
        <w:lang w:val="en-US" w:eastAsia="en-US" w:bidi="en-US"/>
      </w:rPr>
    </w:lvl>
    <w:lvl w:ilvl="2">
      <w:start w:val="0"/>
      <w:numFmt w:val="bullet"/>
      <w:lvlText w:val="•"/>
      <w:lvlJc w:val="left"/>
      <w:pPr>
        <w:ind w:left="2328" w:hanging="360"/>
      </w:pPr>
      <w:rPr>
        <w:rFonts w:hint="default"/>
        <w:lang w:val="en-US" w:eastAsia="en-US" w:bidi="en-US"/>
      </w:rPr>
    </w:lvl>
    <w:lvl w:ilvl="3">
      <w:start w:val="0"/>
      <w:numFmt w:val="bullet"/>
      <w:lvlText w:val="•"/>
      <w:lvlJc w:val="left"/>
      <w:pPr>
        <w:ind w:left="3237" w:hanging="360"/>
      </w:pPr>
      <w:rPr>
        <w:rFonts w:hint="default"/>
        <w:lang w:val="en-US" w:eastAsia="en-US" w:bidi="en-US"/>
      </w:rPr>
    </w:lvl>
    <w:lvl w:ilvl="4">
      <w:start w:val="0"/>
      <w:numFmt w:val="bullet"/>
      <w:lvlText w:val="•"/>
      <w:lvlJc w:val="left"/>
      <w:pPr>
        <w:ind w:left="4146" w:hanging="360"/>
      </w:pPr>
      <w:rPr>
        <w:rFonts w:hint="default"/>
        <w:lang w:val="en-US" w:eastAsia="en-US" w:bidi="en-US"/>
      </w:rPr>
    </w:lvl>
    <w:lvl w:ilvl="5">
      <w:start w:val="0"/>
      <w:numFmt w:val="bullet"/>
      <w:lvlText w:val="•"/>
      <w:lvlJc w:val="left"/>
      <w:pPr>
        <w:ind w:left="5055" w:hanging="360"/>
      </w:pPr>
      <w:rPr>
        <w:rFonts w:hint="default"/>
        <w:lang w:val="en-US" w:eastAsia="en-US" w:bidi="en-US"/>
      </w:rPr>
    </w:lvl>
    <w:lvl w:ilvl="6">
      <w:start w:val="0"/>
      <w:numFmt w:val="bullet"/>
      <w:lvlText w:val="•"/>
      <w:lvlJc w:val="left"/>
      <w:pPr>
        <w:ind w:left="5964" w:hanging="360"/>
      </w:pPr>
      <w:rPr>
        <w:rFonts w:hint="default"/>
        <w:lang w:val="en-US" w:eastAsia="en-US" w:bidi="en-US"/>
      </w:rPr>
    </w:lvl>
    <w:lvl w:ilvl="7">
      <w:start w:val="0"/>
      <w:numFmt w:val="bullet"/>
      <w:lvlText w:val="•"/>
      <w:lvlJc w:val="left"/>
      <w:pPr>
        <w:ind w:left="6873" w:hanging="360"/>
      </w:pPr>
      <w:rPr>
        <w:rFonts w:hint="default"/>
        <w:lang w:val="en-US" w:eastAsia="en-US" w:bidi="en-US"/>
      </w:rPr>
    </w:lvl>
    <w:lvl w:ilvl="8">
      <w:start w:val="0"/>
      <w:numFmt w:val="bullet"/>
      <w:lvlText w:val="•"/>
      <w:lvlJc w:val="left"/>
      <w:pPr>
        <w:ind w:left="7782" w:hanging="360"/>
      </w:pPr>
      <w:rPr>
        <w:rFonts w:hint="default"/>
        <w:lang w:val="en-US" w:eastAsia="en-US" w:bidi="en-US"/>
      </w:rPr>
    </w:lvl>
  </w:abstractNum>
  <w:abstractNum w:abstractNumId="11">
    <w:multiLevelType w:val="hybridMultilevel"/>
    <w:lvl w:ilvl="0">
      <w:start w:val="1"/>
      <w:numFmt w:val="decimal"/>
      <w:lvlText w:val="%1."/>
      <w:lvlJc w:val="left"/>
      <w:pPr>
        <w:ind w:left="1416" w:hanging="360"/>
        <w:jc w:val="left"/>
      </w:pPr>
      <w:rPr>
        <w:rFonts w:hint="default" w:ascii="Arial" w:hAnsi="Arial" w:eastAsia="Arial" w:cs="Arial"/>
        <w:w w:val="86"/>
        <w:sz w:val="18"/>
        <w:szCs w:val="18"/>
        <w:lang w:val="en-US" w:eastAsia="en-US" w:bidi="en-US"/>
      </w:rPr>
    </w:lvl>
    <w:lvl w:ilvl="1">
      <w:start w:val="0"/>
      <w:numFmt w:val="bullet"/>
      <w:lvlText w:val="•"/>
      <w:lvlJc w:val="left"/>
      <w:pPr>
        <w:ind w:left="2238" w:hanging="360"/>
      </w:pPr>
      <w:rPr>
        <w:rFonts w:hint="default"/>
        <w:lang w:val="en-US" w:eastAsia="en-US" w:bidi="en-US"/>
      </w:rPr>
    </w:lvl>
    <w:lvl w:ilvl="2">
      <w:start w:val="0"/>
      <w:numFmt w:val="bullet"/>
      <w:lvlText w:val="•"/>
      <w:lvlJc w:val="left"/>
      <w:pPr>
        <w:ind w:left="30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692" w:hanging="360"/>
      </w:pPr>
      <w:rPr>
        <w:rFonts w:hint="default"/>
        <w:lang w:val="en-US" w:eastAsia="en-US" w:bidi="en-US"/>
      </w:rPr>
    </w:lvl>
    <w:lvl w:ilvl="5">
      <w:start w:val="0"/>
      <w:numFmt w:val="bullet"/>
      <w:lvlText w:val="•"/>
      <w:lvlJc w:val="left"/>
      <w:pPr>
        <w:ind w:left="5510" w:hanging="360"/>
      </w:pPr>
      <w:rPr>
        <w:rFonts w:hint="default"/>
        <w:lang w:val="en-US" w:eastAsia="en-US" w:bidi="en-US"/>
      </w:rPr>
    </w:lvl>
    <w:lvl w:ilvl="6">
      <w:start w:val="0"/>
      <w:numFmt w:val="bullet"/>
      <w:lvlText w:val="•"/>
      <w:lvlJc w:val="left"/>
      <w:pPr>
        <w:ind w:left="6328" w:hanging="360"/>
      </w:pPr>
      <w:rPr>
        <w:rFonts w:hint="default"/>
        <w:lang w:val="en-US" w:eastAsia="en-US" w:bidi="en-US"/>
      </w:rPr>
    </w:lvl>
    <w:lvl w:ilvl="7">
      <w:start w:val="0"/>
      <w:numFmt w:val="bullet"/>
      <w:lvlText w:val="•"/>
      <w:lvlJc w:val="left"/>
      <w:pPr>
        <w:ind w:left="7146" w:hanging="360"/>
      </w:pPr>
      <w:rPr>
        <w:rFonts w:hint="default"/>
        <w:lang w:val="en-US" w:eastAsia="en-US" w:bidi="en-US"/>
      </w:rPr>
    </w:lvl>
    <w:lvl w:ilvl="8">
      <w:start w:val="0"/>
      <w:numFmt w:val="bullet"/>
      <w:lvlText w:val="•"/>
      <w:lvlJc w:val="left"/>
      <w:pPr>
        <w:ind w:left="7964" w:hanging="360"/>
      </w:pPr>
      <w:rPr>
        <w:rFonts w:hint="default"/>
        <w:lang w:val="en-US" w:eastAsia="en-US" w:bidi="en-US"/>
      </w:rPr>
    </w:lvl>
  </w:abstractNum>
  <w:abstractNum w:abstractNumId="9">
    <w:multiLevelType w:val="hybridMultilevel"/>
    <w:lvl w:ilvl="0">
      <w:start w:val="1"/>
      <w:numFmt w:val="decimal"/>
      <w:lvlText w:val="%1."/>
      <w:lvlJc w:val="left"/>
      <w:pPr>
        <w:ind w:left="1416" w:hanging="360"/>
        <w:jc w:val="right"/>
      </w:pPr>
      <w:rPr>
        <w:rFonts w:hint="default" w:ascii="Arial" w:hAnsi="Arial" w:eastAsia="Arial" w:cs="Arial"/>
        <w:w w:val="86"/>
        <w:sz w:val="18"/>
        <w:szCs w:val="18"/>
        <w:lang w:val="en-US" w:eastAsia="en-US" w:bidi="en-US"/>
      </w:rPr>
    </w:lvl>
    <w:lvl w:ilvl="1">
      <w:start w:val="0"/>
      <w:numFmt w:val="bullet"/>
      <w:lvlText w:val="•"/>
      <w:lvlJc w:val="left"/>
      <w:pPr>
        <w:ind w:left="2238" w:hanging="360"/>
      </w:pPr>
      <w:rPr>
        <w:rFonts w:hint="default"/>
        <w:lang w:val="en-US" w:eastAsia="en-US" w:bidi="en-US"/>
      </w:rPr>
    </w:lvl>
    <w:lvl w:ilvl="2">
      <w:start w:val="0"/>
      <w:numFmt w:val="bullet"/>
      <w:lvlText w:val="•"/>
      <w:lvlJc w:val="left"/>
      <w:pPr>
        <w:ind w:left="30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692" w:hanging="360"/>
      </w:pPr>
      <w:rPr>
        <w:rFonts w:hint="default"/>
        <w:lang w:val="en-US" w:eastAsia="en-US" w:bidi="en-US"/>
      </w:rPr>
    </w:lvl>
    <w:lvl w:ilvl="5">
      <w:start w:val="0"/>
      <w:numFmt w:val="bullet"/>
      <w:lvlText w:val="•"/>
      <w:lvlJc w:val="left"/>
      <w:pPr>
        <w:ind w:left="5510" w:hanging="360"/>
      </w:pPr>
      <w:rPr>
        <w:rFonts w:hint="default"/>
        <w:lang w:val="en-US" w:eastAsia="en-US" w:bidi="en-US"/>
      </w:rPr>
    </w:lvl>
    <w:lvl w:ilvl="6">
      <w:start w:val="0"/>
      <w:numFmt w:val="bullet"/>
      <w:lvlText w:val="•"/>
      <w:lvlJc w:val="left"/>
      <w:pPr>
        <w:ind w:left="6328" w:hanging="360"/>
      </w:pPr>
      <w:rPr>
        <w:rFonts w:hint="default"/>
        <w:lang w:val="en-US" w:eastAsia="en-US" w:bidi="en-US"/>
      </w:rPr>
    </w:lvl>
    <w:lvl w:ilvl="7">
      <w:start w:val="0"/>
      <w:numFmt w:val="bullet"/>
      <w:lvlText w:val="•"/>
      <w:lvlJc w:val="left"/>
      <w:pPr>
        <w:ind w:left="7146" w:hanging="360"/>
      </w:pPr>
      <w:rPr>
        <w:rFonts w:hint="default"/>
        <w:lang w:val="en-US" w:eastAsia="en-US" w:bidi="en-US"/>
      </w:rPr>
    </w:lvl>
    <w:lvl w:ilvl="8">
      <w:start w:val="0"/>
      <w:numFmt w:val="bullet"/>
      <w:lvlText w:val="•"/>
      <w:lvlJc w:val="left"/>
      <w:pPr>
        <w:ind w:left="7964" w:hanging="360"/>
      </w:pPr>
      <w:rPr>
        <w:rFonts w:hint="default"/>
        <w:lang w:val="en-US" w:eastAsia="en-US" w:bidi="en-US"/>
      </w:rPr>
    </w:lvl>
  </w:abstractNum>
  <w:abstractNum w:abstractNumId="7">
    <w:multiLevelType w:val="hybridMultilevel"/>
    <w:lvl w:ilvl="0">
      <w:start w:val="1"/>
      <w:numFmt w:val="decimal"/>
      <w:lvlText w:val="%1."/>
      <w:lvlJc w:val="left"/>
      <w:pPr>
        <w:ind w:left="1416" w:hanging="360"/>
        <w:jc w:val="right"/>
      </w:pPr>
      <w:rPr>
        <w:rFonts w:hint="default" w:ascii="Arial" w:hAnsi="Arial" w:eastAsia="Arial" w:cs="Arial"/>
        <w:w w:val="86"/>
        <w:sz w:val="18"/>
        <w:szCs w:val="18"/>
        <w:lang w:val="en-US" w:eastAsia="en-US" w:bidi="en-US"/>
      </w:rPr>
    </w:lvl>
    <w:lvl w:ilvl="1">
      <w:start w:val="0"/>
      <w:numFmt w:val="bullet"/>
      <w:lvlText w:val="•"/>
      <w:lvlJc w:val="left"/>
      <w:pPr>
        <w:ind w:left="1520" w:hanging="360"/>
      </w:pPr>
      <w:rPr>
        <w:rFonts w:hint="default"/>
        <w:lang w:val="en-US" w:eastAsia="en-US" w:bidi="en-US"/>
      </w:rPr>
    </w:lvl>
    <w:lvl w:ilvl="2">
      <w:start w:val="0"/>
      <w:numFmt w:val="bullet"/>
      <w:lvlText w:val="•"/>
      <w:lvlJc w:val="left"/>
      <w:pPr>
        <w:ind w:left="2417" w:hanging="360"/>
      </w:pPr>
      <w:rPr>
        <w:rFonts w:hint="default"/>
        <w:lang w:val="en-US" w:eastAsia="en-US" w:bidi="en-US"/>
      </w:rPr>
    </w:lvl>
    <w:lvl w:ilvl="3">
      <w:start w:val="0"/>
      <w:numFmt w:val="bullet"/>
      <w:lvlText w:val="•"/>
      <w:lvlJc w:val="left"/>
      <w:pPr>
        <w:ind w:left="3315" w:hanging="360"/>
      </w:pPr>
      <w:rPr>
        <w:rFonts w:hint="default"/>
        <w:lang w:val="en-US" w:eastAsia="en-US" w:bidi="en-US"/>
      </w:rPr>
    </w:lvl>
    <w:lvl w:ilvl="4">
      <w:start w:val="0"/>
      <w:numFmt w:val="bullet"/>
      <w:lvlText w:val="•"/>
      <w:lvlJc w:val="left"/>
      <w:pPr>
        <w:ind w:left="4213" w:hanging="360"/>
      </w:pPr>
      <w:rPr>
        <w:rFonts w:hint="default"/>
        <w:lang w:val="en-US" w:eastAsia="en-US" w:bidi="en-US"/>
      </w:rPr>
    </w:lvl>
    <w:lvl w:ilvl="5">
      <w:start w:val="0"/>
      <w:numFmt w:val="bullet"/>
      <w:lvlText w:val="•"/>
      <w:lvlJc w:val="left"/>
      <w:pPr>
        <w:ind w:left="5111" w:hanging="360"/>
      </w:pPr>
      <w:rPr>
        <w:rFonts w:hint="default"/>
        <w:lang w:val="en-US" w:eastAsia="en-US" w:bidi="en-US"/>
      </w:rPr>
    </w:lvl>
    <w:lvl w:ilvl="6">
      <w:start w:val="0"/>
      <w:numFmt w:val="bullet"/>
      <w:lvlText w:val="•"/>
      <w:lvlJc w:val="left"/>
      <w:pPr>
        <w:ind w:left="6008" w:hanging="360"/>
      </w:pPr>
      <w:rPr>
        <w:rFonts w:hint="default"/>
        <w:lang w:val="en-US" w:eastAsia="en-US" w:bidi="en-US"/>
      </w:rPr>
    </w:lvl>
    <w:lvl w:ilvl="7">
      <w:start w:val="0"/>
      <w:numFmt w:val="bullet"/>
      <w:lvlText w:val="•"/>
      <w:lvlJc w:val="left"/>
      <w:pPr>
        <w:ind w:left="6906" w:hanging="360"/>
      </w:pPr>
      <w:rPr>
        <w:rFonts w:hint="default"/>
        <w:lang w:val="en-US" w:eastAsia="en-US" w:bidi="en-US"/>
      </w:rPr>
    </w:lvl>
    <w:lvl w:ilvl="8">
      <w:start w:val="0"/>
      <w:numFmt w:val="bullet"/>
      <w:lvlText w:val="•"/>
      <w:lvlJc w:val="left"/>
      <w:pPr>
        <w:ind w:left="7804" w:hanging="360"/>
      </w:pPr>
      <w:rPr>
        <w:rFonts w:hint="default"/>
        <w:lang w:val="en-US" w:eastAsia="en-US" w:bidi="en-US"/>
      </w:rPr>
    </w:lvl>
  </w:abstractNum>
  <w:abstractNum w:abstractNumId="2">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47">
    <w:multiLevelType w:val="hybridMultilevel"/>
    <w:lvl w:ilvl="0">
      <w:start w:val="0"/>
      <w:numFmt w:val="bullet"/>
      <w:lvlText w:val=""/>
      <w:lvlJc w:val="left"/>
      <w:pPr>
        <w:ind w:left="670" w:hanging="193"/>
      </w:pPr>
      <w:rPr>
        <w:rFonts w:hint="default" w:ascii="Wingdings" w:hAnsi="Wingdings" w:eastAsia="Wingdings" w:cs="Wingdings"/>
        <w:color w:val="9C9C9C"/>
        <w:spacing w:val="10"/>
        <w:w w:val="101"/>
        <w:sz w:val="22"/>
        <w:szCs w:val="22"/>
        <w:lang w:val="en-US" w:eastAsia="en-US" w:bidi="en-US"/>
      </w:rPr>
    </w:lvl>
    <w:lvl w:ilvl="1">
      <w:start w:val="0"/>
      <w:numFmt w:val="bullet"/>
      <w:lvlText w:val=""/>
      <w:lvlJc w:val="left"/>
      <w:pPr>
        <w:ind w:left="4080" w:hanging="360"/>
      </w:pPr>
      <w:rPr>
        <w:rFonts w:hint="default" w:ascii="Symbol" w:hAnsi="Symbol" w:eastAsia="Symbol" w:cs="Symbol"/>
        <w:w w:val="100"/>
        <w:sz w:val="18"/>
        <w:szCs w:val="18"/>
        <w:lang w:val="en-US" w:eastAsia="en-US" w:bidi="en-US"/>
      </w:rPr>
    </w:lvl>
    <w:lvl w:ilvl="2">
      <w:start w:val="0"/>
      <w:numFmt w:val="bullet"/>
      <w:lvlText w:val="•"/>
      <w:lvlJc w:val="left"/>
      <w:pPr>
        <w:ind w:left="4693" w:hanging="360"/>
      </w:pPr>
      <w:rPr>
        <w:rFonts w:hint="default"/>
        <w:lang w:val="en-US" w:eastAsia="en-US" w:bidi="en-US"/>
      </w:rPr>
    </w:lvl>
    <w:lvl w:ilvl="3">
      <w:start w:val="0"/>
      <w:numFmt w:val="bullet"/>
      <w:lvlText w:val="•"/>
      <w:lvlJc w:val="left"/>
      <w:pPr>
        <w:ind w:left="5306" w:hanging="360"/>
      </w:pPr>
      <w:rPr>
        <w:rFonts w:hint="default"/>
        <w:lang w:val="en-US" w:eastAsia="en-US" w:bidi="en-US"/>
      </w:rPr>
    </w:lvl>
    <w:lvl w:ilvl="4">
      <w:start w:val="0"/>
      <w:numFmt w:val="bullet"/>
      <w:lvlText w:val="•"/>
      <w:lvlJc w:val="left"/>
      <w:pPr>
        <w:ind w:left="5920" w:hanging="360"/>
      </w:pPr>
      <w:rPr>
        <w:rFonts w:hint="default"/>
        <w:lang w:val="en-US" w:eastAsia="en-US" w:bidi="en-US"/>
      </w:rPr>
    </w:lvl>
    <w:lvl w:ilvl="5">
      <w:start w:val="0"/>
      <w:numFmt w:val="bullet"/>
      <w:lvlText w:val="•"/>
      <w:lvlJc w:val="left"/>
      <w:pPr>
        <w:ind w:left="6533" w:hanging="360"/>
      </w:pPr>
      <w:rPr>
        <w:rFonts w:hint="default"/>
        <w:lang w:val="en-US" w:eastAsia="en-US" w:bidi="en-US"/>
      </w:rPr>
    </w:lvl>
    <w:lvl w:ilvl="6">
      <w:start w:val="0"/>
      <w:numFmt w:val="bullet"/>
      <w:lvlText w:val="•"/>
      <w:lvlJc w:val="left"/>
      <w:pPr>
        <w:ind w:left="7146" w:hanging="360"/>
      </w:pPr>
      <w:rPr>
        <w:rFonts w:hint="default"/>
        <w:lang w:val="en-US" w:eastAsia="en-US" w:bidi="en-US"/>
      </w:rPr>
    </w:lvl>
    <w:lvl w:ilvl="7">
      <w:start w:val="0"/>
      <w:numFmt w:val="bullet"/>
      <w:lvlText w:val="•"/>
      <w:lvlJc w:val="left"/>
      <w:pPr>
        <w:ind w:left="7760" w:hanging="360"/>
      </w:pPr>
      <w:rPr>
        <w:rFonts w:hint="default"/>
        <w:lang w:val="en-US" w:eastAsia="en-US" w:bidi="en-US"/>
      </w:rPr>
    </w:lvl>
    <w:lvl w:ilvl="8">
      <w:start w:val="0"/>
      <w:numFmt w:val="bullet"/>
      <w:lvlText w:val="•"/>
      <w:lvlJc w:val="left"/>
      <w:pPr>
        <w:ind w:left="8373" w:hanging="360"/>
      </w:pPr>
      <w:rPr>
        <w:rFonts w:hint="default"/>
        <w:lang w:val="en-US" w:eastAsia="en-US" w:bidi="en-US"/>
      </w:rPr>
    </w:lvl>
  </w:abstractNum>
  <w:abstractNum w:abstractNumId="46">
    <w:multiLevelType w:val="hybridMultilevel"/>
    <w:lvl w:ilvl="0">
      <w:start w:val="0"/>
      <w:numFmt w:val="bullet"/>
      <w:lvlText w:val=""/>
      <w:lvlJc w:val="left"/>
      <w:pPr>
        <w:ind w:left="8827" w:hanging="161"/>
      </w:pPr>
      <w:rPr>
        <w:rFonts w:hint="default" w:ascii="Wingdings" w:hAnsi="Wingdings" w:eastAsia="Wingdings" w:cs="Wingdings"/>
        <w:color w:val="CFD0D0"/>
        <w:w w:val="101"/>
        <w:sz w:val="16"/>
        <w:szCs w:val="16"/>
        <w:lang w:val="en-US" w:eastAsia="en-US" w:bidi="en-US"/>
      </w:rPr>
    </w:lvl>
    <w:lvl w:ilvl="1">
      <w:start w:val="0"/>
      <w:numFmt w:val="bullet"/>
      <w:lvlText w:val="•"/>
      <w:lvlJc w:val="left"/>
      <w:pPr>
        <w:ind w:left="8898" w:hanging="161"/>
      </w:pPr>
      <w:rPr>
        <w:rFonts w:hint="default"/>
        <w:lang w:val="en-US" w:eastAsia="en-US" w:bidi="en-US"/>
      </w:rPr>
    </w:lvl>
    <w:lvl w:ilvl="2">
      <w:start w:val="0"/>
      <w:numFmt w:val="bullet"/>
      <w:lvlText w:val="•"/>
      <w:lvlJc w:val="left"/>
      <w:pPr>
        <w:ind w:left="8976" w:hanging="161"/>
      </w:pPr>
      <w:rPr>
        <w:rFonts w:hint="default"/>
        <w:lang w:val="en-US" w:eastAsia="en-US" w:bidi="en-US"/>
      </w:rPr>
    </w:lvl>
    <w:lvl w:ilvl="3">
      <w:start w:val="0"/>
      <w:numFmt w:val="bullet"/>
      <w:lvlText w:val="•"/>
      <w:lvlJc w:val="left"/>
      <w:pPr>
        <w:ind w:left="9054" w:hanging="161"/>
      </w:pPr>
      <w:rPr>
        <w:rFonts w:hint="default"/>
        <w:lang w:val="en-US" w:eastAsia="en-US" w:bidi="en-US"/>
      </w:rPr>
    </w:lvl>
    <w:lvl w:ilvl="4">
      <w:start w:val="0"/>
      <w:numFmt w:val="bullet"/>
      <w:lvlText w:val="•"/>
      <w:lvlJc w:val="left"/>
      <w:pPr>
        <w:ind w:left="9132" w:hanging="161"/>
      </w:pPr>
      <w:rPr>
        <w:rFonts w:hint="default"/>
        <w:lang w:val="en-US" w:eastAsia="en-US" w:bidi="en-US"/>
      </w:rPr>
    </w:lvl>
    <w:lvl w:ilvl="5">
      <w:start w:val="0"/>
      <w:numFmt w:val="bullet"/>
      <w:lvlText w:val="•"/>
      <w:lvlJc w:val="left"/>
      <w:pPr>
        <w:ind w:left="9210" w:hanging="161"/>
      </w:pPr>
      <w:rPr>
        <w:rFonts w:hint="default"/>
        <w:lang w:val="en-US" w:eastAsia="en-US" w:bidi="en-US"/>
      </w:rPr>
    </w:lvl>
    <w:lvl w:ilvl="6">
      <w:start w:val="0"/>
      <w:numFmt w:val="bullet"/>
      <w:lvlText w:val="•"/>
      <w:lvlJc w:val="left"/>
      <w:pPr>
        <w:ind w:left="9288" w:hanging="161"/>
      </w:pPr>
      <w:rPr>
        <w:rFonts w:hint="default"/>
        <w:lang w:val="en-US" w:eastAsia="en-US" w:bidi="en-US"/>
      </w:rPr>
    </w:lvl>
    <w:lvl w:ilvl="7">
      <w:start w:val="0"/>
      <w:numFmt w:val="bullet"/>
      <w:lvlText w:val="•"/>
      <w:lvlJc w:val="left"/>
      <w:pPr>
        <w:ind w:left="9366" w:hanging="161"/>
      </w:pPr>
      <w:rPr>
        <w:rFonts w:hint="default"/>
        <w:lang w:val="en-US" w:eastAsia="en-US" w:bidi="en-US"/>
      </w:rPr>
    </w:lvl>
    <w:lvl w:ilvl="8">
      <w:start w:val="0"/>
      <w:numFmt w:val="bullet"/>
      <w:lvlText w:val="•"/>
      <w:lvlJc w:val="left"/>
      <w:pPr>
        <w:ind w:left="9444" w:hanging="161"/>
      </w:pPr>
      <w:rPr>
        <w:rFonts w:hint="default"/>
        <w:lang w:val="en-US" w:eastAsia="en-US" w:bidi="en-US"/>
      </w:rPr>
    </w:lvl>
  </w:abstractNum>
  <w:abstractNum w:abstractNumId="45">
    <w:multiLevelType w:val="hybridMultilevel"/>
    <w:lvl w:ilvl="0">
      <w:start w:val="0"/>
      <w:numFmt w:val="bullet"/>
      <w:lvlText w:val=""/>
      <w:lvlJc w:val="left"/>
      <w:pPr>
        <w:ind w:left="670" w:hanging="193"/>
      </w:pPr>
      <w:rPr>
        <w:rFonts w:hint="default" w:ascii="Wingdings" w:hAnsi="Wingdings" w:eastAsia="Wingdings" w:cs="Wingdings"/>
        <w:color w:val="9C9C9C"/>
        <w:spacing w:val="10"/>
        <w:w w:val="101"/>
        <w:sz w:val="22"/>
        <w:szCs w:val="22"/>
        <w:lang w:val="en-US" w:eastAsia="en-US" w:bidi="en-US"/>
      </w:rPr>
    </w:lvl>
    <w:lvl w:ilvl="1">
      <w:start w:val="0"/>
      <w:numFmt w:val="bullet"/>
      <w:lvlText w:val="•"/>
      <w:lvlJc w:val="left"/>
      <w:pPr>
        <w:ind w:left="1572" w:hanging="193"/>
      </w:pPr>
      <w:rPr>
        <w:rFonts w:hint="default"/>
        <w:lang w:val="en-US" w:eastAsia="en-US" w:bidi="en-US"/>
      </w:rPr>
    </w:lvl>
    <w:lvl w:ilvl="2">
      <w:start w:val="0"/>
      <w:numFmt w:val="bullet"/>
      <w:lvlText w:val="•"/>
      <w:lvlJc w:val="left"/>
      <w:pPr>
        <w:ind w:left="2464" w:hanging="193"/>
      </w:pPr>
      <w:rPr>
        <w:rFonts w:hint="default"/>
        <w:lang w:val="en-US" w:eastAsia="en-US" w:bidi="en-US"/>
      </w:rPr>
    </w:lvl>
    <w:lvl w:ilvl="3">
      <w:start w:val="0"/>
      <w:numFmt w:val="bullet"/>
      <w:lvlText w:val="•"/>
      <w:lvlJc w:val="left"/>
      <w:pPr>
        <w:ind w:left="3356" w:hanging="193"/>
      </w:pPr>
      <w:rPr>
        <w:rFonts w:hint="default"/>
        <w:lang w:val="en-US" w:eastAsia="en-US" w:bidi="en-US"/>
      </w:rPr>
    </w:lvl>
    <w:lvl w:ilvl="4">
      <w:start w:val="0"/>
      <w:numFmt w:val="bullet"/>
      <w:lvlText w:val="•"/>
      <w:lvlJc w:val="left"/>
      <w:pPr>
        <w:ind w:left="4248" w:hanging="193"/>
      </w:pPr>
      <w:rPr>
        <w:rFonts w:hint="default"/>
        <w:lang w:val="en-US" w:eastAsia="en-US" w:bidi="en-US"/>
      </w:rPr>
    </w:lvl>
    <w:lvl w:ilvl="5">
      <w:start w:val="0"/>
      <w:numFmt w:val="bullet"/>
      <w:lvlText w:val="•"/>
      <w:lvlJc w:val="left"/>
      <w:pPr>
        <w:ind w:left="5140" w:hanging="193"/>
      </w:pPr>
      <w:rPr>
        <w:rFonts w:hint="default"/>
        <w:lang w:val="en-US" w:eastAsia="en-US" w:bidi="en-US"/>
      </w:rPr>
    </w:lvl>
    <w:lvl w:ilvl="6">
      <w:start w:val="0"/>
      <w:numFmt w:val="bullet"/>
      <w:lvlText w:val="•"/>
      <w:lvlJc w:val="left"/>
      <w:pPr>
        <w:ind w:left="6032" w:hanging="193"/>
      </w:pPr>
      <w:rPr>
        <w:rFonts w:hint="default"/>
        <w:lang w:val="en-US" w:eastAsia="en-US" w:bidi="en-US"/>
      </w:rPr>
    </w:lvl>
    <w:lvl w:ilvl="7">
      <w:start w:val="0"/>
      <w:numFmt w:val="bullet"/>
      <w:lvlText w:val="•"/>
      <w:lvlJc w:val="left"/>
      <w:pPr>
        <w:ind w:left="6924" w:hanging="193"/>
      </w:pPr>
      <w:rPr>
        <w:rFonts w:hint="default"/>
        <w:lang w:val="en-US" w:eastAsia="en-US" w:bidi="en-US"/>
      </w:rPr>
    </w:lvl>
    <w:lvl w:ilvl="8">
      <w:start w:val="0"/>
      <w:numFmt w:val="bullet"/>
      <w:lvlText w:val="•"/>
      <w:lvlJc w:val="left"/>
      <w:pPr>
        <w:ind w:left="7816" w:hanging="193"/>
      </w:pPr>
      <w:rPr>
        <w:rFonts w:hint="default"/>
        <w:lang w:val="en-US" w:eastAsia="en-US" w:bidi="en-US"/>
      </w:rPr>
    </w:lvl>
  </w:abstractNum>
  <w:abstractNum w:abstractNumId="44">
    <w:multiLevelType w:val="hybridMultilevel"/>
    <w:lvl w:ilvl="0">
      <w:start w:val="0"/>
      <w:numFmt w:val="bullet"/>
      <w:lvlText w:val=""/>
      <w:lvlJc w:val="left"/>
      <w:pPr>
        <w:ind w:left="8827" w:hanging="161"/>
      </w:pPr>
      <w:rPr>
        <w:rFonts w:hint="default" w:ascii="Wingdings" w:hAnsi="Wingdings" w:eastAsia="Wingdings" w:cs="Wingdings"/>
        <w:color w:val="CFD0D0"/>
        <w:w w:val="101"/>
        <w:sz w:val="16"/>
        <w:szCs w:val="16"/>
        <w:lang w:val="en-US" w:eastAsia="en-US" w:bidi="en-US"/>
      </w:rPr>
    </w:lvl>
    <w:lvl w:ilvl="1">
      <w:start w:val="0"/>
      <w:numFmt w:val="bullet"/>
      <w:lvlText w:val="•"/>
      <w:lvlJc w:val="left"/>
      <w:pPr>
        <w:ind w:left="8898" w:hanging="161"/>
      </w:pPr>
      <w:rPr>
        <w:rFonts w:hint="default"/>
        <w:lang w:val="en-US" w:eastAsia="en-US" w:bidi="en-US"/>
      </w:rPr>
    </w:lvl>
    <w:lvl w:ilvl="2">
      <w:start w:val="0"/>
      <w:numFmt w:val="bullet"/>
      <w:lvlText w:val="•"/>
      <w:lvlJc w:val="left"/>
      <w:pPr>
        <w:ind w:left="8976" w:hanging="161"/>
      </w:pPr>
      <w:rPr>
        <w:rFonts w:hint="default"/>
        <w:lang w:val="en-US" w:eastAsia="en-US" w:bidi="en-US"/>
      </w:rPr>
    </w:lvl>
    <w:lvl w:ilvl="3">
      <w:start w:val="0"/>
      <w:numFmt w:val="bullet"/>
      <w:lvlText w:val="•"/>
      <w:lvlJc w:val="left"/>
      <w:pPr>
        <w:ind w:left="9054" w:hanging="161"/>
      </w:pPr>
      <w:rPr>
        <w:rFonts w:hint="default"/>
        <w:lang w:val="en-US" w:eastAsia="en-US" w:bidi="en-US"/>
      </w:rPr>
    </w:lvl>
    <w:lvl w:ilvl="4">
      <w:start w:val="0"/>
      <w:numFmt w:val="bullet"/>
      <w:lvlText w:val="•"/>
      <w:lvlJc w:val="left"/>
      <w:pPr>
        <w:ind w:left="9132" w:hanging="161"/>
      </w:pPr>
      <w:rPr>
        <w:rFonts w:hint="default"/>
        <w:lang w:val="en-US" w:eastAsia="en-US" w:bidi="en-US"/>
      </w:rPr>
    </w:lvl>
    <w:lvl w:ilvl="5">
      <w:start w:val="0"/>
      <w:numFmt w:val="bullet"/>
      <w:lvlText w:val="•"/>
      <w:lvlJc w:val="left"/>
      <w:pPr>
        <w:ind w:left="9210" w:hanging="161"/>
      </w:pPr>
      <w:rPr>
        <w:rFonts w:hint="default"/>
        <w:lang w:val="en-US" w:eastAsia="en-US" w:bidi="en-US"/>
      </w:rPr>
    </w:lvl>
    <w:lvl w:ilvl="6">
      <w:start w:val="0"/>
      <w:numFmt w:val="bullet"/>
      <w:lvlText w:val="•"/>
      <w:lvlJc w:val="left"/>
      <w:pPr>
        <w:ind w:left="9288" w:hanging="161"/>
      </w:pPr>
      <w:rPr>
        <w:rFonts w:hint="default"/>
        <w:lang w:val="en-US" w:eastAsia="en-US" w:bidi="en-US"/>
      </w:rPr>
    </w:lvl>
    <w:lvl w:ilvl="7">
      <w:start w:val="0"/>
      <w:numFmt w:val="bullet"/>
      <w:lvlText w:val="•"/>
      <w:lvlJc w:val="left"/>
      <w:pPr>
        <w:ind w:left="9366" w:hanging="161"/>
      </w:pPr>
      <w:rPr>
        <w:rFonts w:hint="default"/>
        <w:lang w:val="en-US" w:eastAsia="en-US" w:bidi="en-US"/>
      </w:rPr>
    </w:lvl>
    <w:lvl w:ilvl="8">
      <w:start w:val="0"/>
      <w:numFmt w:val="bullet"/>
      <w:lvlText w:val="•"/>
      <w:lvlJc w:val="left"/>
      <w:pPr>
        <w:ind w:left="9444" w:hanging="161"/>
      </w:pPr>
      <w:rPr>
        <w:rFonts w:hint="default"/>
        <w:lang w:val="en-US" w:eastAsia="en-US" w:bidi="en-US"/>
      </w:rPr>
    </w:lvl>
  </w:abstractNum>
  <w:abstractNum w:abstractNumId="43">
    <w:multiLevelType w:val="hybridMultilevel"/>
    <w:lvl w:ilvl="0">
      <w:start w:val="0"/>
      <w:numFmt w:val="bullet"/>
      <w:lvlText w:val=""/>
      <w:lvlJc w:val="left"/>
      <w:pPr>
        <w:ind w:left="669" w:hanging="193"/>
      </w:pPr>
      <w:rPr>
        <w:rFonts w:hint="default" w:ascii="Wingdings" w:hAnsi="Wingdings" w:eastAsia="Wingdings" w:cs="Wingdings"/>
        <w:color w:val="9C9C9C"/>
        <w:spacing w:val="10"/>
        <w:w w:val="101"/>
        <w:sz w:val="22"/>
        <w:szCs w:val="22"/>
        <w:lang w:val="en-US" w:eastAsia="en-US" w:bidi="en-US"/>
      </w:rPr>
    </w:lvl>
    <w:lvl w:ilvl="1">
      <w:start w:val="0"/>
      <w:numFmt w:val="bullet"/>
      <w:lvlText w:val="•"/>
      <w:lvlJc w:val="left"/>
      <w:pPr>
        <w:ind w:left="1554" w:hanging="193"/>
      </w:pPr>
      <w:rPr>
        <w:rFonts w:hint="default"/>
        <w:lang w:val="en-US" w:eastAsia="en-US" w:bidi="en-US"/>
      </w:rPr>
    </w:lvl>
    <w:lvl w:ilvl="2">
      <w:start w:val="0"/>
      <w:numFmt w:val="bullet"/>
      <w:lvlText w:val="•"/>
      <w:lvlJc w:val="left"/>
      <w:pPr>
        <w:ind w:left="2448" w:hanging="193"/>
      </w:pPr>
      <w:rPr>
        <w:rFonts w:hint="default"/>
        <w:lang w:val="en-US" w:eastAsia="en-US" w:bidi="en-US"/>
      </w:rPr>
    </w:lvl>
    <w:lvl w:ilvl="3">
      <w:start w:val="0"/>
      <w:numFmt w:val="bullet"/>
      <w:lvlText w:val="•"/>
      <w:lvlJc w:val="left"/>
      <w:pPr>
        <w:ind w:left="3342" w:hanging="193"/>
      </w:pPr>
      <w:rPr>
        <w:rFonts w:hint="default"/>
        <w:lang w:val="en-US" w:eastAsia="en-US" w:bidi="en-US"/>
      </w:rPr>
    </w:lvl>
    <w:lvl w:ilvl="4">
      <w:start w:val="0"/>
      <w:numFmt w:val="bullet"/>
      <w:lvlText w:val="•"/>
      <w:lvlJc w:val="left"/>
      <w:pPr>
        <w:ind w:left="4236" w:hanging="193"/>
      </w:pPr>
      <w:rPr>
        <w:rFonts w:hint="default"/>
        <w:lang w:val="en-US" w:eastAsia="en-US" w:bidi="en-US"/>
      </w:rPr>
    </w:lvl>
    <w:lvl w:ilvl="5">
      <w:start w:val="0"/>
      <w:numFmt w:val="bullet"/>
      <w:lvlText w:val="•"/>
      <w:lvlJc w:val="left"/>
      <w:pPr>
        <w:ind w:left="5130" w:hanging="193"/>
      </w:pPr>
      <w:rPr>
        <w:rFonts w:hint="default"/>
        <w:lang w:val="en-US" w:eastAsia="en-US" w:bidi="en-US"/>
      </w:rPr>
    </w:lvl>
    <w:lvl w:ilvl="6">
      <w:start w:val="0"/>
      <w:numFmt w:val="bullet"/>
      <w:lvlText w:val="•"/>
      <w:lvlJc w:val="left"/>
      <w:pPr>
        <w:ind w:left="6024" w:hanging="193"/>
      </w:pPr>
      <w:rPr>
        <w:rFonts w:hint="default"/>
        <w:lang w:val="en-US" w:eastAsia="en-US" w:bidi="en-US"/>
      </w:rPr>
    </w:lvl>
    <w:lvl w:ilvl="7">
      <w:start w:val="0"/>
      <w:numFmt w:val="bullet"/>
      <w:lvlText w:val="•"/>
      <w:lvlJc w:val="left"/>
      <w:pPr>
        <w:ind w:left="6918" w:hanging="193"/>
      </w:pPr>
      <w:rPr>
        <w:rFonts w:hint="default"/>
        <w:lang w:val="en-US" w:eastAsia="en-US" w:bidi="en-US"/>
      </w:rPr>
    </w:lvl>
    <w:lvl w:ilvl="8">
      <w:start w:val="0"/>
      <w:numFmt w:val="bullet"/>
      <w:lvlText w:val="•"/>
      <w:lvlJc w:val="left"/>
      <w:pPr>
        <w:ind w:left="7812" w:hanging="193"/>
      </w:pPr>
      <w:rPr>
        <w:rFonts w:hint="default"/>
        <w:lang w:val="en-US" w:eastAsia="en-US" w:bidi="en-US"/>
      </w:rPr>
    </w:lvl>
  </w:abstractNum>
  <w:abstractNum w:abstractNumId="42">
    <w:multiLevelType w:val="hybridMultilevel"/>
    <w:lvl w:ilvl="0">
      <w:start w:val="0"/>
      <w:numFmt w:val="bullet"/>
      <w:lvlText w:val=""/>
      <w:lvlJc w:val="left"/>
      <w:pPr>
        <w:ind w:left="774" w:hanging="295"/>
      </w:pPr>
      <w:rPr>
        <w:rFonts w:hint="default" w:ascii="Wingdings" w:hAnsi="Wingdings" w:eastAsia="Wingdings" w:cs="Wingdings"/>
        <w:color w:val="CFD0D0"/>
        <w:w w:val="100"/>
        <w:sz w:val="28"/>
        <w:szCs w:val="28"/>
        <w:lang w:val="en-US" w:eastAsia="en-US" w:bidi="en-US"/>
      </w:rPr>
    </w:lvl>
    <w:lvl w:ilvl="1">
      <w:start w:val="0"/>
      <w:numFmt w:val="bullet"/>
      <w:lvlText w:val="•"/>
      <w:lvlJc w:val="left"/>
      <w:pPr>
        <w:ind w:left="1194" w:hanging="295"/>
      </w:pPr>
      <w:rPr>
        <w:rFonts w:hint="default"/>
        <w:lang w:val="en-US" w:eastAsia="en-US" w:bidi="en-US"/>
      </w:rPr>
    </w:lvl>
    <w:lvl w:ilvl="2">
      <w:start w:val="0"/>
      <w:numFmt w:val="bullet"/>
      <w:lvlText w:val="•"/>
      <w:lvlJc w:val="left"/>
      <w:pPr>
        <w:ind w:left="1608" w:hanging="295"/>
      </w:pPr>
      <w:rPr>
        <w:rFonts w:hint="default"/>
        <w:lang w:val="en-US" w:eastAsia="en-US" w:bidi="en-US"/>
      </w:rPr>
    </w:lvl>
    <w:lvl w:ilvl="3">
      <w:start w:val="0"/>
      <w:numFmt w:val="bullet"/>
      <w:lvlText w:val="•"/>
      <w:lvlJc w:val="left"/>
      <w:pPr>
        <w:ind w:left="2022" w:hanging="295"/>
      </w:pPr>
      <w:rPr>
        <w:rFonts w:hint="default"/>
        <w:lang w:val="en-US" w:eastAsia="en-US" w:bidi="en-US"/>
      </w:rPr>
    </w:lvl>
    <w:lvl w:ilvl="4">
      <w:start w:val="0"/>
      <w:numFmt w:val="bullet"/>
      <w:lvlText w:val="•"/>
      <w:lvlJc w:val="left"/>
      <w:pPr>
        <w:ind w:left="2436" w:hanging="295"/>
      </w:pPr>
      <w:rPr>
        <w:rFonts w:hint="default"/>
        <w:lang w:val="en-US" w:eastAsia="en-US" w:bidi="en-US"/>
      </w:rPr>
    </w:lvl>
    <w:lvl w:ilvl="5">
      <w:start w:val="0"/>
      <w:numFmt w:val="bullet"/>
      <w:lvlText w:val="•"/>
      <w:lvlJc w:val="left"/>
      <w:pPr>
        <w:ind w:left="2850" w:hanging="295"/>
      </w:pPr>
      <w:rPr>
        <w:rFonts w:hint="default"/>
        <w:lang w:val="en-US" w:eastAsia="en-US" w:bidi="en-US"/>
      </w:rPr>
    </w:lvl>
    <w:lvl w:ilvl="6">
      <w:start w:val="0"/>
      <w:numFmt w:val="bullet"/>
      <w:lvlText w:val="•"/>
      <w:lvlJc w:val="left"/>
      <w:pPr>
        <w:ind w:left="3264" w:hanging="295"/>
      </w:pPr>
      <w:rPr>
        <w:rFonts w:hint="default"/>
        <w:lang w:val="en-US" w:eastAsia="en-US" w:bidi="en-US"/>
      </w:rPr>
    </w:lvl>
    <w:lvl w:ilvl="7">
      <w:start w:val="0"/>
      <w:numFmt w:val="bullet"/>
      <w:lvlText w:val="•"/>
      <w:lvlJc w:val="left"/>
      <w:pPr>
        <w:ind w:left="3678" w:hanging="295"/>
      </w:pPr>
      <w:rPr>
        <w:rFonts w:hint="default"/>
        <w:lang w:val="en-US" w:eastAsia="en-US" w:bidi="en-US"/>
      </w:rPr>
    </w:lvl>
    <w:lvl w:ilvl="8">
      <w:start w:val="0"/>
      <w:numFmt w:val="bullet"/>
      <w:lvlText w:val="•"/>
      <w:lvlJc w:val="left"/>
      <w:pPr>
        <w:ind w:left="4092" w:hanging="295"/>
      </w:pPr>
      <w:rPr>
        <w:rFonts w:hint="default"/>
        <w:lang w:val="en-US" w:eastAsia="en-US" w:bidi="en-US"/>
      </w:rPr>
    </w:lvl>
  </w:abstractNum>
  <w:abstractNum w:abstractNumId="41">
    <w:multiLevelType w:val="hybridMultilevel"/>
    <w:lvl w:ilvl="0">
      <w:start w:val="0"/>
      <w:numFmt w:val="bullet"/>
      <w:lvlText w:val=""/>
      <w:lvlJc w:val="left"/>
      <w:pPr>
        <w:ind w:left="9118" w:hanging="161"/>
      </w:pPr>
      <w:rPr>
        <w:rFonts w:hint="default" w:ascii="Wingdings" w:hAnsi="Wingdings" w:eastAsia="Wingdings" w:cs="Wingdings"/>
        <w:color w:val="CFD0D0"/>
        <w:w w:val="101"/>
        <w:sz w:val="16"/>
        <w:szCs w:val="16"/>
        <w:lang w:val="en-US" w:eastAsia="en-US" w:bidi="en-US"/>
      </w:rPr>
    </w:lvl>
    <w:lvl w:ilvl="1">
      <w:start w:val="0"/>
      <w:numFmt w:val="bullet"/>
      <w:lvlText w:val="•"/>
      <w:lvlJc w:val="left"/>
      <w:pPr>
        <w:ind w:left="9168" w:hanging="161"/>
      </w:pPr>
      <w:rPr>
        <w:rFonts w:hint="default"/>
        <w:lang w:val="en-US" w:eastAsia="en-US" w:bidi="en-US"/>
      </w:rPr>
    </w:lvl>
    <w:lvl w:ilvl="2">
      <w:start w:val="0"/>
      <w:numFmt w:val="bullet"/>
      <w:lvlText w:val="•"/>
      <w:lvlJc w:val="left"/>
      <w:pPr>
        <w:ind w:left="9216" w:hanging="161"/>
      </w:pPr>
      <w:rPr>
        <w:rFonts w:hint="default"/>
        <w:lang w:val="en-US" w:eastAsia="en-US" w:bidi="en-US"/>
      </w:rPr>
    </w:lvl>
    <w:lvl w:ilvl="3">
      <w:start w:val="0"/>
      <w:numFmt w:val="bullet"/>
      <w:lvlText w:val="•"/>
      <w:lvlJc w:val="left"/>
      <w:pPr>
        <w:ind w:left="9264" w:hanging="161"/>
      </w:pPr>
      <w:rPr>
        <w:rFonts w:hint="default"/>
        <w:lang w:val="en-US" w:eastAsia="en-US" w:bidi="en-US"/>
      </w:rPr>
    </w:lvl>
    <w:lvl w:ilvl="4">
      <w:start w:val="0"/>
      <w:numFmt w:val="bullet"/>
      <w:lvlText w:val="•"/>
      <w:lvlJc w:val="left"/>
      <w:pPr>
        <w:ind w:left="9312" w:hanging="161"/>
      </w:pPr>
      <w:rPr>
        <w:rFonts w:hint="default"/>
        <w:lang w:val="en-US" w:eastAsia="en-US" w:bidi="en-US"/>
      </w:rPr>
    </w:lvl>
    <w:lvl w:ilvl="5">
      <w:start w:val="0"/>
      <w:numFmt w:val="bullet"/>
      <w:lvlText w:val="•"/>
      <w:lvlJc w:val="left"/>
      <w:pPr>
        <w:ind w:left="9360" w:hanging="161"/>
      </w:pPr>
      <w:rPr>
        <w:rFonts w:hint="default"/>
        <w:lang w:val="en-US" w:eastAsia="en-US" w:bidi="en-US"/>
      </w:rPr>
    </w:lvl>
    <w:lvl w:ilvl="6">
      <w:start w:val="0"/>
      <w:numFmt w:val="bullet"/>
      <w:lvlText w:val="•"/>
      <w:lvlJc w:val="left"/>
      <w:pPr>
        <w:ind w:left="9408" w:hanging="161"/>
      </w:pPr>
      <w:rPr>
        <w:rFonts w:hint="default"/>
        <w:lang w:val="en-US" w:eastAsia="en-US" w:bidi="en-US"/>
      </w:rPr>
    </w:lvl>
    <w:lvl w:ilvl="7">
      <w:start w:val="0"/>
      <w:numFmt w:val="bullet"/>
      <w:lvlText w:val="•"/>
      <w:lvlJc w:val="left"/>
      <w:pPr>
        <w:ind w:left="9456" w:hanging="161"/>
      </w:pPr>
      <w:rPr>
        <w:rFonts w:hint="default"/>
        <w:lang w:val="en-US" w:eastAsia="en-US" w:bidi="en-US"/>
      </w:rPr>
    </w:lvl>
    <w:lvl w:ilvl="8">
      <w:start w:val="0"/>
      <w:numFmt w:val="bullet"/>
      <w:lvlText w:val="•"/>
      <w:lvlJc w:val="left"/>
      <w:pPr>
        <w:ind w:left="9504" w:hanging="161"/>
      </w:pPr>
      <w:rPr>
        <w:rFonts w:hint="default"/>
        <w:lang w:val="en-US" w:eastAsia="en-US" w:bidi="en-US"/>
      </w:rPr>
    </w:lvl>
  </w:abstractNum>
  <w:abstractNum w:abstractNumId="40">
    <w:multiLevelType w:val="hybridMultilevel"/>
    <w:lvl w:ilvl="0">
      <w:start w:val="0"/>
      <w:numFmt w:val="bullet"/>
      <w:lvlText w:val=""/>
      <w:lvlJc w:val="left"/>
      <w:pPr>
        <w:ind w:left="9118" w:hanging="161"/>
      </w:pPr>
      <w:rPr>
        <w:rFonts w:hint="default" w:ascii="Wingdings" w:hAnsi="Wingdings" w:eastAsia="Wingdings" w:cs="Wingdings"/>
        <w:color w:val="CFD0D0"/>
        <w:w w:val="101"/>
        <w:sz w:val="16"/>
        <w:szCs w:val="16"/>
        <w:lang w:val="en-US" w:eastAsia="en-US" w:bidi="en-US"/>
      </w:rPr>
    </w:lvl>
    <w:lvl w:ilvl="1">
      <w:start w:val="0"/>
      <w:numFmt w:val="bullet"/>
      <w:lvlText w:val="•"/>
      <w:lvlJc w:val="left"/>
      <w:pPr>
        <w:ind w:left="9168" w:hanging="161"/>
      </w:pPr>
      <w:rPr>
        <w:rFonts w:hint="default"/>
        <w:lang w:val="en-US" w:eastAsia="en-US" w:bidi="en-US"/>
      </w:rPr>
    </w:lvl>
    <w:lvl w:ilvl="2">
      <w:start w:val="0"/>
      <w:numFmt w:val="bullet"/>
      <w:lvlText w:val="•"/>
      <w:lvlJc w:val="left"/>
      <w:pPr>
        <w:ind w:left="9216" w:hanging="161"/>
      </w:pPr>
      <w:rPr>
        <w:rFonts w:hint="default"/>
        <w:lang w:val="en-US" w:eastAsia="en-US" w:bidi="en-US"/>
      </w:rPr>
    </w:lvl>
    <w:lvl w:ilvl="3">
      <w:start w:val="0"/>
      <w:numFmt w:val="bullet"/>
      <w:lvlText w:val="•"/>
      <w:lvlJc w:val="left"/>
      <w:pPr>
        <w:ind w:left="9264" w:hanging="161"/>
      </w:pPr>
      <w:rPr>
        <w:rFonts w:hint="default"/>
        <w:lang w:val="en-US" w:eastAsia="en-US" w:bidi="en-US"/>
      </w:rPr>
    </w:lvl>
    <w:lvl w:ilvl="4">
      <w:start w:val="0"/>
      <w:numFmt w:val="bullet"/>
      <w:lvlText w:val="•"/>
      <w:lvlJc w:val="left"/>
      <w:pPr>
        <w:ind w:left="9312" w:hanging="161"/>
      </w:pPr>
      <w:rPr>
        <w:rFonts w:hint="default"/>
        <w:lang w:val="en-US" w:eastAsia="en-US" w:bidi="en-US"/>
      </w:rPr>
    </w:lvl>
    <w:lvl w:ilvl="5">
      <w:start w:val="0"/>
      <w:numFmt w:val="bullet"/>
      <w:lvlText w:val="•"/>
      <w:lvlJc w:val="left"/>
      <w:pPr>
        <w:ind w:left="9360" w:hanging="161"/>
      </w:pPr>
      <w:rPr>
        <w:rFonts w:hint="default"/>
        <w:lang w:val="en-US" w:eastAsia="en-US" w:bidi="en-US"/>
      </w:rPr>
    </w:lvl>
    <w:lvl w:ilvl="6">
      <w:start w:val="0"/>
      <w:numFmt w:val="bullet"/>
      <w:lvlText w:val="•"/>
      <w:lvlJc w:val="left"/>
      <w:pPr>
        <w:ind w:left="9408" w:hanging="161"/>
      </w:pPr>
      <w:rPr>
        <w:rFonts w:hint="default"/>
        <w:lang w:val="en-US" w:eastAsia="en-US" w:bidi="en-US"/>
      </w:rPr>
    </w:lvl>
    <w:lvl w:ilvl="7">
      <w:start w:val="0"/>
      <w:numFmt w:val="bullet"/>
      <w:lvlText w:val="•"/>
      <w:lvlJc w:val="left"/>
      <w:pPr>
        <w:ind w:left="9456" w:hanging="161"/>
      </w:pPr>
      <w:rPr>
        <w:rFonts w:hint="default"/>
        <w:lang w:val="en-US" w:eastAsia="en-US" w:bidi="en-US"/>
      </w:rPr>
    </w:lvl>
    <w:lvl w:ilvl="8">
      <w:start w:val="0"/>
      <w:numFmt w:val="bullet"/>
      <w:lvlText w:val="•"/>
      <w:lvlJc w:val="left"/>
      <w:pPr>
        <w:ind w:left="9504" w:hanging="161"/>
      </w:pPr>
      <w:rPr>
        <w:rFonts w:hint="default"/>
        <w:lang w:val="en-US" w:eastAsia="en-US" w:bidi="en-US"/>
      </w:rPr>
    </w:lvl>
  </w:abstractNum>
  <w:abstractNum w:abstractNumId="39">
    <w:multiLevelType w:val="hybridMultilevel"/>
    <w:lvl w:ilvl="0">
      <w:start w:val="0"/>
      <w:numFmt w:val="bullet"/>
      <w:lvlText w:val=""/>
      <w:lvlJc w:val="left"/>
      <w:pPr>
        <w:ind w:left="774" w:hanging="295"/>
      </w:pPr>
      <w:rPr>
        <w:rFonts w:hint="default" w:ascii="Wingdings" w:hAnsi="Wingdings" w:eastAsia="Wingdings" w:cs="Wingdings"/>
        <w:color w:val="CFD0D0"/>
        <w:w w:val="100"/>
        <w:sz w:val="28"/>
        <w:szCs w:val="28"/>
        <w:lang w:val="en-US" w:eastAsia="en-US" w:bidi="en-US"/>
      </w:rPr>
    </w:lvl>
    <w:lvl w:ilvl="1">
      <w:start w:val="0"/>
      <w:numFmt w:val="bullet"/>
      <w:lvlText w:val="•"/>
      <w:lvlJc w:val="left"/>
      <w:pPr>
        <w:ind w:left="1114" w:hanging="295"/>
      </w:pPr>
      <w:rPr>
        <w:rFonts w:hint="default"/>
        <w:lang w:val="en-US" w:eastAsia="en-US" w:bidi="en-US"/>
      </w:rPr>
    </w:lvl>
    <w:lvl w:ilvl="2">
      <w:start w:val="0"/>
      <w:numFmt w:val="bullet"/>
      <w:lvlText w:val="•"/>
      <w:lvlJc w:val="left"/>
      <w:pPr>
        <w:ind w:left="1449" w:hanging="295"/>
      </w:pPr>
      <w:rPr>
        <w:rFonts w:hint="default"/>
        <w:lang w:val="en-US" w:eastAsia="en-US" w:bidi="en-US"/>
      </w:rPr>
    </w:lvl>
    <w:lvl w:ilvl="3">
      <w:start w:val="0"/>
      <w:numFmt w:val="bullet"/>
      <w:lvlText w:val="•"/>
      <w:lvlJc w:val="left"/>
      <w:pPr>
        <w:ind w:left="1783" w:hanging="295"/>
      </w:pPr>
      <w:rPr>
        <w:rFonts w:hint="default"/>
        <w:lang w:val="en-US" w:eastAsia="en-US" w:bidi="en-US"/>
      </w:rPr>
    </w:lvl>
    <w:lvl w:ilvl="4">
      <w:start w:val="0"/>
      <w:numFmt w:val="bullet"/>
      <w:lvlText w:val="•"/>
      <w:lvlJc w:val="left"/>
      <w:pPr>
        <w:ind w:left="2118" w:hanging="295"/>
      </w:pPr>
      <w:rPr>
        <w:rFonts w:hint="default"/>
        <w:lang w:val="en-US" w:eastAsia="en-US" w:bidi="en-US"/>
      </w:rPr>
    </w:lvl>
    <w:lvl w:ilvl="5">
      <w:start w:val="0"/>
      <w:numFmt w:val="bullet"/>
      <w:lvlText w:val="•"/>
      <w:lvlJc w:val="left"/>
      <w:pPr>
        <w:ind w:left="2453" w:hanging="295"/>
      </w:pPr>
      <w:rPr>
        <w:rFonts w:hint="default"/>
        <w:lang w:val="en-US" w:eastAsia="en-US" w:bidi="en-US"/>
      </w:rPr>
    </w:lvl>
    <w:lvl w:ilvl="6">
      <w:start w:val="0"/>
      <w:numFmt w:val="bullet"/>
      <w:lvlText w:val="•"/>
      <w:lvlJc w:val="left"/>
      <w:pPr>
        <w:ind w:left="2787" w:hanging="295"/>
      </w:pPr>
      <w:rPr>
        <w:rFonts w:hint="default"/>
        <w:lang w:val="en-US" w:eastAsia="en-US" w:bidi="en-US"/>
      </w:rPr>
    </w:lvl>
    <w:lvl w:ilvl="7">
      <w:start w:val="0"/>
      <w:numFmt w:val="bullet"/>
      <w:lvlText w:val="•"/>
      <w:lvlJc w:val="left"/>
      <w:pPr>
        <w:ind w:left="3122" w:hanging="295"/>
      </w:pPr>
      <w:rPr>
        <w:rFonts w:hint="default"/>
        <w:lang w:val="en-US" w:eastAsia="en-US" w:bidi="en-US"/>
      </w:rPr>
    </w:lvl>
    <w:lvl w:ilvl="8">
      <w:start w:val="0"/>
      <w:numFmt w:val="bullet"/>
      <w:lvlText w:val="•"/>
      <w:lvlJc w:val="left"/>
      <w:pPr>
        <w:ind w:left="3457" w:hanging="295"/>
      </w:pPr>
      <w:rPr>
        <w:rFonts w:hint="default"/>
        <w:lang w:val="en-US" w:eastAsia="en-US" w:bidi="en-US"/>
      </w:rPr>
    </w:lvl>
  </w:abstractNum>
  <w:abstractNum w:abstractNumId="38">
    <w:multiLevelType w:val="hybridMultilevel"/>
    <w:lvl w:ilvl="0">
      <w:start w:val="0"/>
      <w:numFmt w:val="bullet"/>
      <w:lvlText w:val=""/>
      <w:lvlJc w:val="left"/>
      <w:pPr>
        <w:ind w:left="774" w:hanging="295"/>
      </w:pPr>
      <w:rPr>
        <w:rFonts w:hint="default" w:ascii="Wingdings" w:hAnsi="Wingdings" w:eastAsia="Wingdings" w:cs="Wingdings"/>
        <w:color w:val="CFD0D0"/>
        <w:w w:val="100"/>
        <w:sz w:val="28"/>
        <w:szCs w:val="28"/>
        <w:lang w:val="en-US" w:eastAsia="en-US" w:bidi="en-US"/>
      </w:rPr>
    </w:lvl>
    <w:lvl w:ilvl="1">
      <w:start w:val="0"/>
      <w:numFmt w:val="bullet"/>
      <w:lvlText w:val="•"/>
      <w:lvlJc w:val="left"/>
      <w:pPr>
        <w:ind w:left="1155" w:hanging="295"/>
      </w:pPr>
      <w:rPr>
        <w:rFonts w:hint="default"/>
        <w:lang w:val="en-US" w:eastAsia="en-US" w:bidi="en-US"/>
      </w:rPr>
    </w:lvl>
    <w:lvl w:ilvl="2">
      <w:start w:val="0"/>
      <w:numFmt w:val="bullet"/>
      <w:lvlText w:val="•"/>
      <w:lvlJc w:val="left"/>
      <w:pPr>
        <w:ind w:left="1530" w:hanging="295"/>
      </w:pPr>
      <w:rPr>
        <w:rFonts w:hint="default"/>
        <w:lang w:val="en-US" w:eastAsia="en-US" w:bidi="en-US"/>
      </w:rPr>
    </w:lvl>
    <w:lvl w:ilvl="3">
      <w:start w:val="0"/>
      <w:numFmt w:val="bullet"/>
      <w:lvlText w:val="•"/>
      <w:lvlJc w:val="left"/>
      <w:pPr>
        <w:ind w:left="1906" w:hanging="295"/>
      </w:pPr>
      <w:rPr>
        <w:rFonts w:hint="default"/>
        <w:lang w:val="en-US" w:eastAsia="en-US" w:bidi="en-US"/>
      </w:rPr>
    </w:lvl>
    <w:lvl w:ilvl="4">
      <w:start w:val="0"/>
      <w:numFmt w:val="bullet"/>
      <w:lvlText w:val="•"/>
      <w:lvlJc w:val="left"/>
      <w:pPr>
        <w:ind w:left="2281" w:hanging="295"/>
      </w:pPr>
      <w:rPr>
        <w:rFonts w:hint="default"/>
        <w:lang w:val="en-US" w:eastAsia="en-US" w:bidi="en-US"/>
      </w:rPr>
    </w:lvl>
    <w:lvl w:ilvl="5">
      <w:start w:val="0"/>
      <w:numFmt w:val="bullet"/>
      <w:lvlText w:val="•"/>
      <w:lvlJc w:val="left"/>
      <w:pPr>
        <w:ind w:left="2657" w:hanging="295"/>
      </w:pPr>
      <w:rPr>
        <w:rFonts w:hint="default"/>
        <w:lang w:val="en-US" w:eastAsia="en-US" w:bidi="en-US"/>
      </w:rPr>
    </w:lvl>
    <w:lvl w:ilvl="6">
      <w:start w:val="0"/>
      <w:numFmt w:val="bullet"/>
      <w:lvlText w:val="•"/>
      <w:lvlJc w:val="left"/>
      <w:pPr>
        <w:ind w:left="3032" w:hanging="295"/>
      </w:pPr>
      <w:rPr>
        <w:rFonts w:hint="default"/>
        <w:lang w:val="en-US" w:eastAsia="en-US" w:bidi="en-US"/>
      </w:rPr>
    </w:lvl>
    <w:lvl w:ilvl="7">
      <w:start w:val="0"/>
      <w:numFmt w:val="bullet"/>
      <w:lvlText w:val="•"/>
      <w:lvlJc w:val="left"/>
      <w:pPr>
        <w:ind w:left="3408" w:hanging="295"/>
      </w:pPr>
      <w:rPr>
        <w:rFonts w:hint="default"/>
        <w:lang w:val="en-US" w:eastAsia="en-US" w:bidi="en-US"/>
      </w:rPr>
    </w:lvl>
    <w:lvl w:ilvl="8">
      <w:start w:val="0"/>
      <w:numFmt w:val="bullet"/>
      <w:lvlText w:val="•"/>
      <w:lvlJc w:val="left"/>
      <w:pPr>
        <w:ind w:left="3783" w:hanging="295"/>
      </w:pPr>
      <w:rPr>
        <w:rFonts w:hint="default"/>
        <w:lang w:val="en-US" w:eastAsia="en-US" w:bidi="en-US"/>
      </w:rPr>
    </w:lvl>
  </w:abstractNum>
  <w:abstractNum w:abstractNumId="36">
    <w:multiLevelType w:val="hybridMultilevel"/>
    <w:lvl w:ilvl="0">
      <w:start w:val="0"/>
      <w:numFmt w:val="bullet"/>
      <w:lvlText w:val="*"/>
      <w:lvlJc w:val="left"/>
      <w:pPr>
        <w:ind w:left="840" w:hanging="630"/>
      </w:pPr>
      <w:rPr>
        <w:rFonts w:hint="default" w:ascii="Noto Sans Mono CJK JP Regular" w:hAnsi="Noto Sans Mono CJK JP Regular" w:eastAsia="Noto Sans Mono CJK JP Regular" w:cs="Noto Sans Mono CJK JP Regular"/>
        <w:w w:val="100"/>
        <w:sz w:val="18"/>
        <w:szCs w:val="18"/>
        <w:lang w:val="en-US" w:eastAsia="en-US" w:bidi="en-US"/>
      </w:rPr>
    </w:lvl>
    <w:lvl w:ilvl="1">
      <w:start w:val="0"/>
      <w:numFmt w:val="bullet"/>
      <w:lvlText w:val="•"/>
      <w:lvlJc w:val="left"/>
      <w:pPr>
        <w:ind w:left="1716" w:hanging="630"/>
      </w:pPr>
      <w:rPr>
        <w:rFonts w:hint="default"/>
        <w:lang w:val="en-US" w:eastAsia="en-US" w:bidi="en-US"/>
      </w:rPr>
    </w:lvl>
    <w:lvl w:ilvl="2">
      <w:start w:val="0"/>
      <w:numFmt w:val="bullet"/>
      <w:lvlText w:val="•"/>
      <w:lvlJc w:val="left"/>
      <w:pPr>
        <w:ind w:left="2592" w:hanging="630"/>
      </w:pPr>
      <w:rPr>
        <w:rFonts w:hint="default"/>
        <w:lang w:val="en-US" w:eastAsia="en-US" w:bidi="en-US"/>
      </w:rPr>
    </w:lvl>
    <w:lvl w:ilvl="3">
      <w:start w:val="0"/>
      <w:numFmt w:val="bullet"/>
      <w:lvlText w:val="•"/>
      <w:lvlJc w:val="left"/>
      <w:pPr>
        <w:ind w:left="3468" w:hanging="630"/>
      </w:pPr>
      <w:rPr>
        <w:rFonts w:hint="default"/>
        <w:lang w:val="en-US" w:eastAsia="en-US" w:bidi="en-US"/>
      </w:rPr>
    </w:lvl>
    <w:lvl w:ilvl="4">
      <w:start w:val="0"/>
      <w:numFmt w:val="bullet"/>
      <w:lvlText w:val="•"/>
      <w:lvlJc w:val="left"/>
      <w:pPr>
        <w:ind w:left="4344" w:hanging="630"/>
      </w:pPr>
      <w:rPr>
        <w:rFonts w:hint="default"/>
        <w:lang w:val="en-US" w:eastAsia="en-US" w:bidi="en-US"/>
      </w:rPr>
    </w:lvl>
    <w:lvl w:ilvl="5">
      <w:start w:val="0"/>
      <w:numFmt w:val="bullet"/>
      <w:lvlText w:val="•"/>
      <w:lvlJc w:val="left"/>
      <w:pPr>
        <w:ind w:left="5220" w:hanging="630"/>
      </w:pPr>
      <w:rPr>
        <w:rFonts w:hint="default"/>
        <w:lang w:val="en-US" w:eastAsia="en-US" w:bidi="en-US"/>
      </w:rPr>
    </w:lvl>
    <w:lvl w:ilvl="6">
      <w:start w:val="0"/>
      <w:numFmt w:val="bullet"/>
      <w:lvlText w:val="•"/>
      <w:lvlJc w:val="left"/>
      <w:pPr>
        <w:ind w:left="6096" w:hanging="630"/>
      </w:pPr>
      <w:rPr>
        <w:rFonts w:hint="default"/>
        <w:lang w:val="en-US" w:eastAsia="en-US" w:bidi="en-US"/>
      </w:rPr>
    </w:lvl>
    <w:lvl w:ilvl="7">
      <w:start w:val="0"/>
      <w:numFmt w:val="bullet"/>
      <w:lvlText w:val="•"/>
      <w:lvlJc w:val="left"/>
      <w:pPr>
        <w:ind w:left="6972" w:hanging="630"/>
      </w:pPr>
      <w:rPr>
        <w:rFonts w:hint="default"/>
        <w:lang w:val="en-US" w:eastAsia="en-US" w:bidi="en-US"/>
      </w:rPr>
    </w:lvl>
    <w:lvl w:ilvl="8">
      <w:start w:val="0"/>
      <w:numFmt w:val="bullet"/>
      <w:lvlText w:val="•"/>
      <w:lvlJc w:val="left"/>
      <w:pPr>
        <w:ind w:left="7848" w:hanging="630"/>
      </w:pPr>
      <w:rPr>
        <w:rFonts w:hint="default"/>
        <w:lang w:val="en-US" w:eastAsia="en-US" w:bidi="en-US"/>
      </w:rPr>
    </w:lvl>
  </w:abstractNum>
  <w:abstractNum w:abstractNumId="35">
    <w:multiLevelType w:val="hybridMultilevel"/>
    <w:lvl w:ilvl="0">
      <w:start w:val="0"/>
      <w:numFmt w:val="bullet"/>
      <w:lvlText w:val="*"/>
      <w:lvlJc w:val="left"/>
      <w:pPr>
        <w:ind w:left="750" w:hanging="180"/>
      </w:pPr>
      <w:rPr>
        <w:rFonts w:hint="default" w:ascii="Noto Sans Mono CJK JP Regular" w:hAnsi="Noto Sans Mono CJK JP Regular" w:eastAsia="Noto Sans Mono CJK JP Regular" w:cs="Noto Sans Mono CJK JP Regular"/>
        <w:w w:val="99"/>
        <w:sz w:val="18"/>
        <w:szCs w:val="18"/>
        <w:lang w:val="en-US" w:eastAsia="en-US" w:bidi="en-US"/>
      </w:rPr>
    </w:lvl>
    <w:lvl w:ilvl="1">
      <w:start w:val="0"/>
      <w:numFmt w:val="bullet"/>
      <w:lvlText w:val="•"/>
      <w:lvlJc w:val="left"/>
      <w:pPr>
        <w:ind w:left="1644" w:hanging="180"/>
      </w:pPr>
      <w:rPr>
        <w:rFonts w:hint="default"/>
        <w:lang w:val="en-US" w:eastAsia="en-US" w:bidi="en-US"/>
      </w:rPr>
    </w:lvl>
    <w:lvl w:ilvl="2">
      <w:start w:val="0"/>
      <w:numFmt w:val="bullet"/>
      <w:lvlText w:val="•"/>
      <w:lvlJc w:val="left"/>
      <w:pPr>
        <w:ind w:left="2528" w:hanging="180"/>
      </w:pPr>
      <w:rPr>
        <w:rFonts w:hint="default"/>
        <w:lang w:val="en-US" w:eastAsia="en-US" w:bidi="en-US"/>
      </w:rPr>
    </w:lvl>
    <w:lvl w:ilvl="3">
      <w:start w:val="0"/>
      <w:numFmt w:val="bullet"/>
      <w:lvlText w:val="•"/>
      <w:lvlJc w:val="left"/>
      <w:pPr>
        <w:ind w:left="3412" w:hanging="180"/>
      </w:pPr>
      <w:rPr>
        <w:rFonts w:hint="default"/>
        <w:lang w:val="en-US" w:eastAsia="en-US" w:bidi="en-US"/>
      </w:rPr>
    </w:lvl>
    <w:lvl w:ilvl="4">
      <w:start w:val="0"/>
      <w:numFmt w:val="bullet"/>
      <w:lvlText w:val="•"/>
      <w:lvlJc w:val="left"/>
      <w:pPr>
        <w:ind w:left="4296" w:hanging="180"/>
      </w:pPr>
      <w:rPr>
        <w:rFonts w:hint="default"/>
        <w:lang w:val="en-US" w:eastAsia="en-US" w:bidi="en-US"/>
      </w:rPr>
    </w:lvl>
    <w:lvl w:ilvl="5">
      <w:start w:val="0"/>
      <w:numFmt w:val="bullet"/>
      <w:lvlText w:val="•"/>
      <w:lvlJc w:val="left"/>
      <w:pPr>
        <w:ind w:left="5180" w:hanging="180"/>
      </w:pPr>
      <w:rPr>
        <w:rFonts w:hint="default"/>
        <w:lang w:val="en-US" w:eastAsia="en-US" w:bidi="en-US"/>
      </w:rPr>
    </w:lvl>
    <w:lvl w:ilvl="6">
      <w:start w:val="0"/>
      <w:numFmt w:val="bullet"/>
      <w:lvlText w:val="•"/>
      <w:lvlJc w:val="left"/>
      <w:pPr>
        <w:ind w:left="6064" w:hanging="180"/>
      </w:pPr>
      <w:rPr>
        <w:rFonts w:hint="default"/>
        <w:lang w:val="en-US" w:eastAsia="en-US" w:bidi="en-US"/>
      </w:rPr>
    </w:lvl>
    <w:lvl w:ilvl="7">
      <w:start w:val="0"/>
      <w:numFmt w:val="bullet"/>
      <w:lvlText w:val="•"/>
      <w:lvlJc w:val="left"/>
      <w:pPr>
        <w:ind w:left="6948" w:hanging="180"/>
      </w:pPr>
      <w:rPr>
        <w:rFonts w:hint="default"/>
        <w:lang w:val="en-US" w:eastAsia="en-US" w:bidi="en-US"/>
      </w:rPr>
    </w:lvl>
    <w:lvl w:ilvl="8">
      <w:start w:val="0"/>
      <w:numFmt w:val="bullet"/>
      <w:lvlText w:val="•"/>
      <w:lvlJc w:val="left"/>
      <w:pPr>
        <w:ind w:left="7832" w:hanging="180"/>
      </w:pPr>
      <w:rPr>
        <w:rFonts w:hint="default"/>
        <w:lang w:val="en-US" w:eastAsia="en-US" w:bidi="en-US"/>
      </w:rPr>
    </w:lvl>
  </w:abstractNum>
  <w:abstractNum w:abstractNumId="34">
    <w:multiLevelType w:val="hybridMultilevel"/>
    <w:lvl w:ilvl="0">
      <w:start w:val="1"/>
      <w:numFmt w:val="decimal"/>
      <w:lvlText w:val="%1."/>
      <w:lvlJc w:val="left"/>
      <w:pPr>
        <w:ind w:left="1416" w:hanging="360"/>
        <w:jc w:val="left"/>
      </w:pPr>
      <w:rPr>
        <w:rFonts w:hint="default" w:ascii="Arial" w:hAnsi="Arial" w:eastAsia="Arial" w:cs="Arial"/>
        <w:w w:val="86"/>
        <w:sz w:val="18"/>
        <w:szCs w:val="18"/>
        <w:lang w:val="en-US" w:eastAsia="en-US" w:bidi="en-US"/>
      </w:rPr>
    </w:lvl>
    <w:lvl w:ilvl="1">
      <w:start w:val="0"/>
      <w:numFmt w:val="bullet"/>
      <w:lvlText w:val="•"/>
      <w:lvlJc w:val="left"/>
      <w:pPr>
        <w:ind w:left="2238" w:hanging="360"/>
      </w:pPr>
      <w:rPr>
        <w:rFonts w:hint="default"/>
        <w:lang w:val="en-US" w:eastAsia="en-US" w:bidi="en-US"/>
      </w:rPr>
    </w:lvl>
    <w:lvl w:ilvl="2">
      <w:start w:val="0"/>
      <w:numFmt w:val="bullet"/>
      <w:lvlText w:val="•"/>
      <w:lvlJc w:val="left"/>
      <w:pPr>
        <w:ind w:left="30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692" w:hanging="360"/>
      </w:pPr>
      <w:rPr>
        <w:rFonts w:hint="default"/>
        <w:lang w:val="en-US" w:eastAsia="en-US" w:bidi="en-US"/>
      </w:rPr>
    </w:lvl>
    <w:lvl w:ilvl="5">
      <w:start w:val="0"/>
      <w:numFmt w:val="bullet"/>
      <w:lvlText w:val="•"/>
      <w:lvlJc w:val="left"/>
      <w:pPr>
        <w:ind w:left="5510" w:hanging="360"/>
      </w:pPr>
      <w:rPr>
        <w:rFonts w:hint="default"/>
        <w:lang w:val="en-US" w:eastAsia="en-US" w:bidi="en-US"/>
      </w:rPr>
    </w:lvl>
    <w:lvl w:ilvl="6">
      <w:start w:val="0"/>
      <w:numFmt w:val="bullet"/>
      <w:lvlText w:val="•"/>
      <w:lvlJc w:val="left"/>
      <w:pPr>
        <w:ind w:left="6328" w:hanging="360"/>
      </w:pPr>
      <w:rPr>
        <w:rFonts w:hint="default"/>
        <w:lang w:val="en-US" w:eastAsia="en-US" w:bidi="en-US"/>
      </w:rPr>
    </w:lvl>
    <w:lvl w:ilvl="7">
      <w:start w:val="0"/>
      <w:numFmt w:val="bullet"/>
      <w:lvlText w:val="•"/>
      <w:lvlJc w:val="left"/>
      <w:pPr>
        <w:ind w:left="7146" w:hanging="360"/>
      </w:pPr>
      <w:rPr>
        <w:rFonts w:hint="default"/>
        <w:lang w:val="en-US" w:eastAsia="en-US" w:bidi="en-US"/>
      </w:rPr>
    </w:lvl>
    <w:lvl w:ilvl="8">
      <w:start w:val="0"/>
      <w:numFmt w:val="bullet"/>
      <w:lvlText w:val="•"/>
      <w:lvlJc w:val="left"/>
      <w:pPr>
        <w:ind w:left="7964" w:hanging="360"/>
      </w:pPr>
      <w:rPr>
        <w:rFonts w:hint="default"/>
        <w:lang w:val="en-US" w:eastAsia="en-US" w:bidi="en-US"/>
      </w:rPr>
    </w:lvl>
  </w:abstractNum>
  <w:abstractNum w:abstractNumId="33">
    <w:multiLevelType w:val="hybridMultilevel"/>
    <w:lvl w:ilvl="0">
      <w:start w:val="0"/>
      <w:numFmt w:val="bullet"/>
      <w:lvlText w:val=""/>
      <w:lvlJc w:val="left"/>
      <w:pPr>
        <w:ind w:left="680" w:hanging="201"/>
      </w:pPr>
      <w:rPr>
        <w:rFonts w:hint="default" w:ascii="Wingdings" w:hAnsi="Wingdings" w:eastAsia="Wingdings" w:cs="Wingdings"/>
        <w:color w:val="CFD0D0"/>
        <w:w w:val="101"/>
        <w:sz w:val="20"/>
        <w:szCs w:val="20"/>
        <w:lang w:val="en-US" w:eastAsia="en-US" w:bidi="en-US"/>
      </w:rPr>
    </w:lvl>
    <w:lvl w:ilvl="1">
      <w:start w:val="0"/>
      <w:numFmt w:val="bullet"/>
      <w:lvlText w:val=""/>
      <w:lvlJc w:val="left"/>
      <w:pPr>
        <w:ind w:left="1056" w:hanging="360"/>
      </w:pPr>
      <w:rPr>
        <w:rFonts w:hint="default" w:ascii="Symbol" w:hAnsi="Symbol" w:eastAsia="Symbol" w:cs="Symbol"/>
        <w:w w:val="100"/>
        <w:sz w:val="18"/>
        <w:szCs w:val="18"/>
        <w:lang w:val="en-US" w:eastAsia="en-US" w:bidi="en-US"/>
      </w:rPr>
    </w:lvl>
    <w:lvl w:ilvl="2">
      <w:start w:val="0"/>
      <w:numFmt w:val="bullet"/>
      <w:lvlText w:val="•"/>
      <w:lvlJc w:val="left"/>
      <w:pPr>
        <w:ind w:left="2008" w:hanging="360"/>
      </w:pPr>
      <w:rPr>
        <w:rFonts w:hint="default"/>
        <w:lang w:val="en-US" w:eastAsia="en-US" w:bidi="en-US"/>
      </w:rPr>
    </w:lvl>
    <w:lvl w:ilvl="3">
      <w:start w:val="0"/>
      <w:numFmt w:val="bullet"/>
      <w:lvlText w:val="•"/>
      <w:lvlJc w:val="left"/>
      <w:pPr>
        <w:ind w:left="2957" w:hanging="360"/>
      </w:pPr>
      <w:rPr>
        <w:rFonts w:hint="default"/>
        <w:lang w:val="en-US" w:eastAsia="en-US" w:bidi="en-US"/>
      </w:rPr>
    </w:lvl>
    <w:lvl w:ilvl="4">
      <w:start w:val="0"/>
      <w:numFmt w:val="bullet"/>
      <w:lvlText w:val="•"/>
      <w:lvlJc w:val="left"/>
      <w:pPr>
        <w:ind w:left="3906" w:hanging="360"/>
      </w:pPr>
      <w:rPr>
        <w:rFonts w:hint="default"/>
        <w:lang w:val="en-US" w:eastAsia="en-US" w:bidi="en-US"/>
      </w:rPr>
    </w:lvl>
    <w:lvl w:ilvl="5">
      <w:start w:val="0"/>
      <w:numFmt w:val="bullet"/>
      <w:lvlText w:val="•"/>
      <w:lvlJc w:val="left"/>
      <w:pPr>
        <w:ind w:left="4855" w:hanging="360"/>
      </w:pPr>
      <w:rPr>
        <w:rFonts w:hint="default"/>
        <w:lang w:val="en-US" w:eastAsia="en-US" w:bidi="en-US"/>
      </w:rPr>
    </w:lvl>
    <w:lvl w:ilvl="6">
      <w:start w:val="0"/>
      <w:numFmt w:val="bullet"/>
      <w:lvlText w:val="•"/>
      <w:lvlJc w:val="left"/>
      <w:pPr>
        <w:ind w:left="5804" w:hanging="360"/>
      </w:pPr>
      <w:rPr>
        <w:rFonts w:hint="default"/>
        <w:lang w:val="en-US" w:eastAsia="en-US" w:bidi="en-US"/>
      </w:rPr>
    </w:lvl>
    <w:lvl w:ilvl="7">
      <w:start w:val="0"/>
      <w:numFmt w:val="bullet"/>
      <w:lvlText w:val="•"/>
      <w:lvlJc w:val="left"/>
      <w:pPr>
        <w:ind w:left="6753" w:hanging="360"/>
      </w:pPr>
      <w:rPr>
        <w:rFonts w:hint="default"/>
        <w:lang w:val="en-US" w:eastAsia="en-US" w:bidi="en-US"/>
      </w:rPr>
    </w:lvl>
    <w:lvl w:ilvl="8">
      <w:start w:val="0"/>
      <w:numFmt w:val="bullet"/>
      <w:lvlText w:val="•"/>
      <w:lvlJc w:val="left"/>
      <w:pPr>
        <w:ind w:left="7702" w:hanging="360"/>
      </w:pPr>
      <w:rPr>
        <w:rFonts w:hint="default"/>
        <w:lang w:val="en-US" w:eastAsia="en-US" w:bidi="en-US"/>
      </w:rPr>
    </w:lvl>
  </w:abstractNum>
  <w:abstractNum w:abstractNumId="28">
    <w:multiLevelType w:val="hybridMultilevel"/>
    <w:lvl w:ilvl="0">
      <w:start w:val="0"/>
      <w:numFmt w:val="bullet"/>
      <w:lvlText w:val=""/>
      <w:lvlJc w:val="left"/>
      <w:pPr>
        <w:ind w:left="680" w:hanging="201"/>
      </w:pPr>
      <w:rPr>
        <w:rFonts w:hint="default" w:ascii="Wingdings" w:hAnsi="Wingdings" w:eastAsia="Wingdings" w:cs="Wingdings"/>
        <w:color w:val="CFD0D0"/>
        <w:w w:val="101"/>
        <w:sz w:val="20"/>
        <w:szCs w:val="20"/>
        <w:lang w:val="en-US" w:eastAsia="en-US" w:bidi="en-US"/>
      </w:rPr>
    </w:lvl>
    <w:lvl w:ilvl="1">
      <w:start w:val="0"/>
      <w:numFmt w:val="bullet"/>
      <w:lvlText w:val="•"/>
      <w:lvlJc w:val="left"/>
      <w:pPr>
        <w:ind w:left="1572" w:hanging="201"/>
      </w:pPr>
      <w:rPr>
        <w:rFonts w:hint="default"/>
        <w:lang w:val="en-US" w:eastAsia="en-US" w:bidi="en-US"/>
      </w:rPr>
    </w:lvl>
    <w:lvl w:ilvl="2">
      <w:start w:val="0"/>
      <w:numFmt w:val="bullet"/>
      <w:lvlText w:val="•"/>
      <w:lvlJc w:val="left"/>
      <w:pPr>
        <w:ind w:left="2464" w:hanging="201"/>
      </w:pPr>
      <w:rPr>
        <w:rFonts w:hint="default"/>
        <w:lang w:val="en-US" w:eastAsia="en-US" w:bidi="en-US"/>
      </w:rPr>
    </w:lvl>
    <w:lvl w:ilvl="3">
      <w:start w:val="0"/>
      <w:numFmt w:val="bullet"/>
      <w:lvlText w:val="•"/>
      <w:lvlJc w:val="left"/>
      <w:pPr>
        <w:ind w:left="3356" w:hanging="201"/>
      </w:pPr>
      <w:rPr>
        <w:rFonts w:hint="default"/>
        <w:lang w:val="en-US" w:eastAsia="en-US" w:bidi="en-US"/>
      </w:rPr>
    </w:lvl>
    <w:lvl w:ilvl="4">
      <w:start w:val="0"/>
      <w:numFmt w:val="bullet"/>
      <w:lvlText w:val="•"/>
      <w:lvlJc w:val="left"/>
      <w:pPr>
        <w:ind w:left="4248" w:hanging="201"/>
      </w:pPr>
      <w:rPr>
        <w:rFonts w:hint="default"/>
        <w:lang w:val="en-US" w:eastAsia="en-US" w:bidi="en-US"/>
      </w:rPr>
    </w:lvl>
    <w:lvl w:ilvl="5">
      <w:start w:val="0"/>
      <w:numFmt w:val="bullet"/>
      <w:lvlText w:val="•"/>
      <w:lvlJc w:val="left"/>
      <w:pPr>
        <w:ind w:left="5140" w:hanging="201"/>
      </w:pPr>
      <w:rPr>
        <w:rFonts w:hint="default"/>
        <w:lang w:val="en-US" w:eastAsia="en-US" w:bidi="en-US"/>
      </w:rPr>
    </w:lvl>
    <w:lvl w:ilvl="6">
      <w:start w:val="0"/>
      <w:numFmt w:val="bullet"/>
      <w:lvlText w:val="•"/>
      <w:lvlJc w:val="left"/>
      <w:pPr>
        <w:ind w:left="6032" w:hanging="201"/>
      </w:pPr>
      <w:rPr>
        <w:rFonts w:hint="default"/>
        <w:lang w:val="en-US" w:eastAsia="en-US" w:bidi="en-US"/>
      </w:rPr>
    </w:lvl>
    <w:lvl w:ilvl="7">
      <w:start w:val="0"/>
      <w:numFmt w:val="bullet"/>
      <w:lvlText w:val="•"/>
      <w:lvlJc w:val="left"/>
      <w:pPr>
        <w:ind w:left="6924" w:hanging="201"/>
      </w:pPr>
      <w:rPr>
        <w:rFonts w:hint="default"/>
        <w:lang w:val="en-US" w:eastAsia="en-US" w:bidi="en-US"/>
      </w:rPr>
    </w:lvl>
    <w:lvl w:ilvl="8">
      <w:start w:val="0"/>
      <w:numFmt w:val="bullet"/>
      <w:lvlText w:val="•"/>
      <w:lvlJc w:val="left"/>
      <w:pPr>
        <w:ind w:left="7816" w:hanging="201"/>
      </w:pPr>
      <w:rPr>
        <w:rFonts w:hint="default"/>
        <w:lang w:val="en-US" w:eastAsia="en-US" w:bidi="en-US"/>
      </w:rPr>
    </w:lvl>
  </w:abstractNum>
  <w:abstractNum w:abstractNumId="27">
    <w:multiLevelType w:val="hybridMultilevel"/>
    <w:lvl w:ilvl="0">
      <w:start w:val="0"/>
      <w:numFmt w:val="bullet"/>
      <w:lvlText w:val=""/>
      <w:lvlJc w:val="left"/>
      <w:pPr>
        <w:ind w:left="494" w:hanging="371"/>
      </w:pPr>
      <w:rPr>
        <w:rFonts w:hint="default" w:ascii="Symbol" w:hAnsi="Symbol" w:eastAsia="Symbol" w:cs="Symbol"/>
        <w:w w:val="100"/>
        <w:sz w:val="18"/>
        <w:szCs w:val="18"/>
        <w:lang w:val="en-US" w:eastAsia="en-US" w:bidi="en-US"/>
      </w:rPr>
    </w:lvl>
    <w:lvl w:ilvl="1">
      <w:start w:val="0"/>
      <w:numFmt w:val="bullet"/>
      <w:lvlText w:val=""/>
      <w:lvlJc w:val="left"/>
      <w:pPr>
        <w:ind w:left="1790" w:hanging="371"/>
      </w:pPr>
      <w:rPr>
        <w:rFonts w:hint="default" w:ascii="Symbol" w:hAnsi="Symbol" w:eastAsia="Symbol" w:cs="Symbol"/>
        <w:w w:val="100"/>
        <w:sz w:val="18"/>
        <w:szCs w:val="18"/>
        <w:lang w:val="en-US" w:eastAsia="en-US" w:bidi="en-US"/>
      </w:rPr>
    </w:lvl>
    <w:lvl w:ilvl="2">
      <w:start w:val="0"/>
      <w:numFmt w:val="bullet"/>
      <w:lvlText w:val="•"/>
      <w:lvlJc w:val="left"/>
      <w:pPr>
        <w:ind w:left="2562" w:hanging="371"/>
      </w:pPr>
      <w:rPr>
        <w:rFonts w:hint="default"/>
        <w:lang w:val="en-US" w:eastAsia="en-US" w:bidi="en-US"/>
      </w:rPr>
    </w:lvl>
    <w:lvl w:ilvl="3">
      <w:start w:val="0"/>
      <w:numFmt w:val="bullet"/>
      <w:lvlText w:val="•"/>
      <w:lvlJc w:val="left"/>
      <w:pPr>
        <w:ind w:left="3325" w:hanging="371"/>
      </w:pPr>
      <w:rPr>
        <w:rFonts w:hint="default"/>
        <w:lang w:val="en-US" w:eastAsia="en-US" w:bidi="en-US"/>
      </w:rPr>
    </w:lvl>
    <w:lvl w:ilvl="4">
      <w:start w:val="0"/>
      <w:numFmt w:val="bullet"/>
      <w:lvlText w:val="•"/>
      <w:lvlJc w:val="left"/>
      <w:pPr>
        <w:ind w:left="4088" w:hanging="371"/>
      </w:pPr>
      <w:rPr>
        <w:rFonts w:hint="default"/>
        <w:lang w:val="en-US" w:eastAsia="en-US" w:bidi="en-US"/>
      </w:rPr>
    </w:lvl>
    <w:lvl w:ilvl="5">
      <w:start w:val="0"/>
      <w:numFmt w:val="bullet"/>
      <w:lvlText w:val="•"/>
      <w:lvlJc w:val="left"/>
      <w:pPr>
        <w:ind w:left="4850" w:hanging="371"/>
      </w:pPr>
      <w:rPr>
        <w:rFonts w:hint="default"/>
        <w:lang w:val="en-US" w:eastAsia="en-US" w:bidi="en-US"/>
      </w:rPr>
    </w:lvl>
    <w:lvl w:ilvl="6">
      <w:start w:val="0"/>
      <w:numFmt w:val="bullet"/>
      <w:lvlText w:val="•"/>
      <w:lvlJc w:val="left"/>
      <w:pPr>
        <w:ind w:left="5613" w:hanging="371"/>
      </w:pPr>
      <w:rPr>
        <w:rFonts w:hint="default"/>
        <w:lang w:val="en-US" w:eastAsia="en-US" w:bidi="en-US"/>
      </w:rPr>
    </w:lvl>
    <w:lvl w:ilvl="7">
      <w:start w:val="0"/>
      <w:numFmt w:val="bullet"/>
      <w:lvlText w:val="•"/>
      <w:lvlJc w:val="left"/>
      <w:pPr>
        <w:ind w:left="6376" w:hanging="371"/>
      </w:pPr>
      <w:rPr>
        <w:rFonts w:hint="default"/>
        <w:lang w:val="en-US" w:eastAsia="en-US" w:bidi="en-US"/>
      </w:rPr>
    </w:lvl>
    <w:lvl w:ilvl="8">
      <w:start w:val="0"/>
      <w:numFmt w:val="bullet"/>
      <w:lvlText w:val="•"/>
      <w:lvlJc w:val="left"/>
      <w:pPr>
        <w:ind w:left="7138" w:hanging="371"/>
      </w:pPr>
      <w:rPr>
        <w:rFonts w:hint="default"/>
        <w:lang w:val="en-US" w:eastAsia="en-US" w:bidi="en-US"/>
      </w:rPr>
    </w:lvl>
  </w:abstractNum>
  <w:abstractNum w:abstractNumId="26">
    <w:multiLevelType w:val="hybridMultilevel"/>
    <w:lvl w:ilvl="0">
      <w:start w:val="0"/>
      <w:numFmt w:val="bullet"/>
      <w:lvlText w:val=""/>
      <w:lvlJc w:val="left"/>
      <w:pPr>
        <w:ind w:left="1416" w:hanging="360"/>
      </w:pPr>
      <w:rPr>
        <w:rFonts w:hint="default" w:ascii="Symbol" w:hAnsi="Symbol" w:eastAsia="Symbol" w:cs="Symbol"/>
        <w:w w:val="100"/>
        <w:sz w:val="18"/>
        <w:szCs w:val="18"/>
        <w:lang w:val="en-US" w:eastAsia="en-US" w:bidi="en-US"/>
      </w:rPr>
    </w:lvl>
    <w:lvl w:ilvl="1">
      <w:start w:val="0"/>
      <w:numFmt w:val="bullet"/>
      <w:lvlText w:val="•"/>
      <w:lvlJc w:val="left"/>
      <w:pPr>
        <w:ind w:left="2238" w:hanging="360"/>
      </w:pPr>
      <w:rPr>
        <w:rFonts w:hint="default"/>
        <w:lang w:val="en-US" w:eastAsia="en-US" w:bidi="en-US"/>
      </w:rPr>
    </w:lvl>
    <w:lvl w:ilvl="2">
      <w:start w:val="0"/>
      <w:numFmt w:val="bullet"/>
      <w:lvlText w:val="•"/>
      <w:lvlJc w:val="left"/>
      <w:pPr>
        <w:ind w:left="30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692" w:hanging="360"/>
      </w:pPr>
      <w:rPr>
        <w:rFonts w:hint="default"/>
        <w:lang w:val="en-US" w:eastAsia="en-US" w:bidi="en-US"/>
      </w:rPr>
    </w:lvl>
    <w:lvl w:ilvl="5">
      <w:start w:val="0"/>
      <w:numFmt w:val="bullet"/>
      <w:lvlText w:val="•"/>
      <w:lvlJc w:val="left"/>
      <w:pPr>
        <w:ind w:left="5510" w:hanging="360"/>
      </w:pPr>
      <w:rPr>
        <w:rFonts w:hint="default"/>
        <w:lang w:val="en-US" w:eastAsia="en-US" w:bidi="en-US"/>
      </w:rPr>
    </w:lvl>
    <w:lvl w:ilvl="6">
      <w:start w:val="0"/>
      <w:numFmt w:val="bullet"/>
      <w:lvlText w:val="•"/>
      <w:lvlJc w:val="left"/>
      <w:pPr>
        <w:ind w:left="6328" w:hanging="360"/>
      </w:pPr>
      <w:rPr>
        <w:rFonts w:hint="default"/>
        <w:lang w:val="en-US" w:eastAsia="en-US" w:bidi="en-US"/>
      </w:rPr>
    </w:lvl>
    <w:lvl w:ilvl="7">
      <w:start w:val="0"/>
      <w:numFmt w:val="bullet"/>
      <w:lvlText w:val="•"/>
      <w:lvlJc w:val="left"/>
      <w:pPr>
        <w:ind w:left="7146" w:hanging="360"/>
      </w:pPr>
      <w:rPr>
        <w:rFonts w:hint="default"/>
        <w:lang w:val="en-US" w:eastAsia="en-US" w:bidi="en-US"/>
      </w:rPr>
    </w:lvl>
    <w:lvl w:ilvl="8">
      <w:start w:val="0"/>
      <w:numFmt w:val="bullet"/>
      <w:lvlText w:val="•"/>
      <w:lvlJc w:val="left"/>
      <w:pPr>
        <w:ind w:left="7964" w:hanging="360"/>
      </w:pPr>
      <w:rPr>
        <w:rFonts w:hint="default"/>
        <w:lang w:val="en-US" w:eastAsia="en-US" w:bidi="en-US"/>
      </w:rPr>
    </w:lvl>
  </w:abstractNum>
  <w:abstractNum w:abstractNumId="25">
    <w:multiLevelType w:val="hybridMultilevel"/>
    <w:lvl w:ilvl="0">
      <w:start w:val="1"/>
      <w:numFmt w:val="decimal"/>
      <w:lvlText w:val="%1."/>
      <w:lvlJc w:val="left"/>
      <w:pPr>
        <w:ind w:left="1056" w:hanging="360"/>
        <w:jc w:val="right"/>
      </w:pPr>
      <w:rPr>
        <w:rFonts w:hint="default" w:ascii="Arial" w:hAnsi="Arial" w:eastAsia="Arial" w:cs="Arial"/>
        <w:w w:val="86"/>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24">
    <w:multiLevelType w:val="hybridMultilevel"/>
    <w:lvl w:ilvl="0">
      <w:start w:val="1"/>
      <w:numFmt w:val="decimal"/>
      <w:lvlText w:val="%1."/>
      <w:lvlJc w:val="left"/>
      <w:pPr>
        <w:ind w:left="1056" w:hanging="360"/>
        <w:jc w:val="right"/>
      </w:pPr>
      <w:rPr>
        <w:rFonts w:hint="default" w:ascii="Arial" w:hAnsi="Arial" w:eastAsia="Arial" w:cs="Arial"/>
        <w:w w:val="86"/>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22">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1"/>
      <w:numFmt w:val="decimal"/>
      <w:lvlText w:val="%2."/>
      <w:lvlJc w:val="left"/>
      <w:pPr>
        <w:ind w:left="1416" w:hanging="360"/>
        <w:jc w:val="right"/>
      </w:pPr>
      <w:rPr>
        <w:rFonts w:hint="default" w:ascii="Arial" w:hAnsi="Arial" w:eastAsia="Arial" w:cs="Arial"/>
        <w:w w:val="86"/>
        <w:sz w:val="18"/>
        <w:szCs w:val="18"/>
        <w:lang w:val="en-US" w:eastAsia="en-US" w:bidi="en-US"/>
      </w:rPr>
    </w:lvl>
    <w:lvl w:ilvl="2">
      <w:start w:val="0"/>
      <w:numFmt w:val="bullet"/>
      <w:lvlText w:val="•"/>
      <w:lvlJc w:val="left"/>
      <w:pPr>
        <w:ind w:left="2328" w:hanging="360"/>
      </w:pPr>
      <w:rPr>
        <w:rFonts w:hint="default"/>
        <w:lang w:val="en-US" w:eastAsia="en-US" w:bidi="en-US"/>
      </w:rPr>
    </w:lvl>
    <w:lvl w:ilvl="3">
      <w:start w:val="0"/>
      <w:numFmt w:val="bullet"/>
      <w:lvlText w:val="•"/>
      <w:lvlJc w:val="left"/>
      <w:pPr>
        <w:ind w:left="3237" w:hanging="360"/>
      </w:pPr>
      <w:rPr>
        <w:rFonts w:hint="default"/>
        <w:lang w:val="en-US" w:eastAsia="en-US" w:bidi="en-US"/>
      </w:rPr>
    </w:lvl>
    <w:lvl w:ilvl="4">
      <w:start w:val="0"/>
      <w:numFmt w:val="bullet"/>
      <w:lvlText w:val="•"/>
      <w:lvlJc w:val="left"/>
      <w:pPr>
        <w:ind w:left="4146" w:hanging="360"/>
      </w:pPr>
      <w:rPr>
        <w:rFonts w:hint="default"/>
        <w:lang w:val="en-US" w:eastAsia="en-US" w:bidi="en-US"/>
      </w:rPr>
    </w:lvl>
    <w:lvl w:ilvl="5">
      <w:start w:val="0"/>
      <w:numFmt w:val="bullet"/>
      <w:lvlText w:val="•"/>
      <w:lvlJc w:val="left"/>
      <w:pPr>
        <w:ind w:left="5055" w:hanging="360"/>
      </w:pPr>
      <w:rPr>
        <w:rFonts w:hint="default"/>
        <w:lang w:val="en-US" w:eastAsia="en-US" w:bidi="en-US"/>
      </w:rPr>
    </w:lvl>
    <w:lvl w:ilvl="6">
      <w:start w:val="0"/>
      <w:numFmt w:val="bullet"/>
      <w:lvlText w:val="•"/>
      <w:lvlJc w:val="left"/>
      <w:pPr>
        <w:ind w:left="5964" w:hanging="360"/>
      </w:pPr>
      <w:rPr>
        <w:rFonts w:hint="default"/>
        <w:lang w:val="en-US" w:eastAsia="en-US" w:bidi="en-US"/>
      </w:rPr>
    </w:lvl>
    <w:lvl w:ilvl="7">
      <w:start w:val="0"/>
      <w:numFmt w:val="bullet"/>
      <w:lvlText w:val="•"/>
      <w:lvlJc w:val="left"/>
      <w:pPr>
        <w:ind w:left="6873" w:hanging="360"/>
      </w:pPr>
      <w:rPr>
        <w:rFonts w:hint="default"/>
        <w:lang w:val="en-US" w:eastAsia="en-US" w:bidi="en-US"/>
      </w:rPr>
    </w:lvl>
    <w:lvl w:ilvl="8">
      <w:start w:val="0"/>
      <w:numFmt w:val="bullet"/>
      <w:lvlText w:val="•"/>
      <w:lvlJc w:val="left"/>
      <w:pPr>
        <w:ind w:left="7782" w:hanging="360"/>
      </w:pPr>
      <w:rPr>
        <w:rFonts w:hint="default"/>
        <w:lang w:val="en-US" w:eastAsia="en-US" w:bidi="en-US"/>
      </w:rPr>
    </w:lvl>
  </w:abstractNum>
  <w:abstractNum w:abstractNumId="21">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1"/>
      <w:numFmt w:val="decimal"/>
      <w:lvlText w:val="%2."/>
      <w:lvlJc w:val="left"/>
      <w:pPr>
        <w:ind w:left="1416" w:hanging="360"/>
        <w:jc w:val="right"/>
      </w:pPr>
      <w:rPr>
        <w:rFonts w:hint="default" w:ascii="Arial" w:hAnsi="Arial" w:eastAsia="Arial" w:cs="Arial"/>
        <w:w w:val="86"/>
        <w:sz w:val="18"/>
        <w:szCs w:val="18"/>
        <w:lang w:val="en-US" w:eastAsia="en-US" w:bidi="en-US"/>
      </w:rPr>
    </w:lvl>
    <w:lvl w:ilvl="2">
      <w:start w:val="0"/>
      <w:numFmt w:val="bullet"/>
      <w:lvlText w:val="•"/>
      <w:lvlJc w:val="left"/>
      <w:pPr>
        <w:ind w:left="2328" w:hanging="360"/>
      </w:pPr>
      <w:rPr>
        <w:rFonts w:hint="default"/>
        <w:lang w:val="en-US" w:eastAsia="en-US" w:bidi="en-US"/>
      </w:rPr>
    </w:lvl>
    <w:lvl w:ilvl="3">
      <w:start w:val="0"/>
      <w:numFmt w:val="bullet"/>
      <w:lvlText w:val="•"/>
      <w:lvlJc w:val="left"/>
      <w:pPr>
        <w:ind w:left="3237" w:hanging="360"/>
      </w:pPr>
      <w:rPr>
        <w:rFonts w:hint="default"/>
        <w:lang w:val="en-US" w:eastAsia="en-US" w:bidi="en-US"/>
      </w:rPr>
    </w:lvl>
    <w:lvl w:ilvl="4">
      <w:start w:val="0"/>
      <w:numFmt w:val="bullet"/>
      <w:lvlText w:val="•"/>
      <w:lvlJc w:val="left"/>
      <w:pPr>
        <w:ind w:left="4146" w:hanging="360"/>
      </w:pPr>
      <w:rPr>
        <w:rFonts w:hint="default"/>
        <w:lang w:val="en-US" w:eastAsia="en-US" w:bidi="en-US"/>
      </w:rPr>
    </w:lvl>
    <w:lvl w:ilvl="5">
      <w:start w:val="0"/>
      <w:numFmt w:val="bullet"/>
      <w:lvlText w:val="•"/>
      <w:lvlJc w:val="left"/>
      <w:pPr>
        <w:ind w:left="5055" w:hanging="360"/>
      </w:pPr>
      <w:rPr>
        <w:rFonts w:hint="default"/>
        <w:lang w:val="en-US" w:eastAsia="en-US" w:bidi="en-US"/>
      </w:rPr>
    </w:lvl>
    <w:lvl w:ilvl="6">
      <w:start w:val="0"/>
      <w:numFmt w:val="bullet"/>
      <w:lvlText w:val="•"/>
      <w:lvlJc w:val="left"/>
      <w:pPr>
        <w:ind w:left="5964" w:hanging="360"/>
      </w:pPr>
      <w:rPr>
        <w:rFonts w:hint="default"/>
        <w:lang w:val="en-US" w:eastAsia="en-US" w:bidi="en-US"/>
      </w:rPr>
    </w:lvl>
    <w:lvl w:ilvl="7">
      <w:start w:val="0"/>
      <w:numFmt w:val="bullet"/>
      <w:lvlText w:val="•"/>
      <w:lvlJc w:val="left"/>
      <w:pPr>
        <w:ind w:left="6873" w:hanging="360"/>
      </w:pPr>
      <w:rPr>
        <w:rFonts w:hint="default"/>
        <w:lang w:val="en-US" w:eastAsia="en-US" w:bidi="en-US"/>
      </w:rPr>
    </w:lvl>
    <w:lvl w:ilvl="8">
      <w:start w:val="0"/>
      <w:numFmt w:val="bullet"/>
      <w:lvlText w:val="•"/>
      <w:lvlJc w:val="left"/>
      <w:pPr>
        <w:ind w:left="7782" w:hanging="360"/>
      </w:pPr>
      <w:rPr>
        <w:rFonts w:hint="default"/>
        <w:lang w:val="en-US" w:eastAsia="en-US" w:bidi="en-US"/>
      </w:rPr>
    </w:lvl>
  </w:abstractNum>
  <w:abstractNum w:abstractNumId="20">
    <w:multiLevelType w:val="hybridMultilevel"/>
    <w:lvl w:ilvl="0">
      <w:start w:val="0"/>
      <w:numFmt w:val="bullet"/>
      <w:lvlText w:val=""/>
      <w:lvlJc w:val="left"/>
      <w:pPr>
        <w:ind w:left="680" w:hanging="201"/>
      </w:pPr>
      <w:rPr>
        <w:rFonts w:hint="default" w:ascii="Wingdings" w:hAnsi="Wingdings" w:eastAsia="Wingdings" w:cs="Wingdings"/>
        <w:color w:val="CFD0D0"/>
        <w:w w:val="101"/>
        <w:sz w:val="20"/>
        <w:szCs w:val="20"/>
        <w:lang w:val="en-US" w:eastAsia="en-US" w:bidi="en-US"/>
      </w:rPr>
    </w:lvl>
    <w:lvl w:ilvl="1">
      <w:start w:val="0"/>
      <w:numFmt w:val="bullet"/>
      <w:lvlText w:val=""/>
      <w:lvlJc w:val="left"/>
      <w:pPr>
        <w:ind w:left="1056" w:hanging="360"/>
      </w:pPr>
      <w:rPr>
        <w:rFonts w:hint="default" w:ascii="Symbol" w:hAnsi="Symbol" w:eastAsia="Symbol" w:cs="Symbol"/>
        <w:w w:val="100"/>
        <w:sz w:val="18"/>
        <w:szCs w:val="18"/>
        <w:lang w:val="en-US" w:eastAsia="en-US" w:bidi="en-US"/>
      </w:rPr>
    </w:lvl>
    <w:lvl w:ilvl="2">
      <w:start w:val="0"/>
      <w:numFmt w:val="bullet"/>
      <w:lvlText w:val=""/>
      <w:lvlJc w:val="left"/>
      <w:pPr>
        <w:ind w:left="1416" w:hanging="360"/>
      </w:pPr>
      <w:rPr>
        <w:rFonts w:hint="default" w:ascii="Symbol" w:hAnsi="Symbol" w:eastAsia="Symbol" w:cs="Symbol"/>
        <w:w w:val="100"/>
        <w:sz w:val="18"/>
        <w:szCs w:val="18"/>
        <w:lang w:val="en-US" w:eastAsia="en-US" w:bidi="en-US"/>
      </w:rPr>
    </w:lvl>
    <w:lvl w:ilvl="3">
      <w:start w:val="0"/>
      <w:numFmt w:val="bullet"/>
      <w:lvlText w:val="•"/>
      <w:lvlJc w:val="left"/>
      <w:pPr>
        <w:ind w:left="2442" w:hanging="360"/>
      </w:pPr>
      <w:rPr>
        <w:rFonts w:hint="default"/>
        <w:lang w:val="en-US" w:eastAsia="en-US" w:bidi="en-US"/>
      </w:rPr>
    </w:lvl>
    <w:lvl w:ilvl="4">
      <w:start w:val="0"/>
      <w:numFmt w:val="bullet"/>
      <w:lvlText w:val="•"/>
      <w:lvlJc w:val="left"/>
      <w:pPr>
        <w:ind w:left="3465" w:hanging="360"/>
      </w:pPr>
      <w:rPr>
        <w:rFonts w:hint="default"/>
        <w:lang w:val="en-US" w:eastAsia="en-US" w:bidi="en-US"/>
      </w:rPr>
    </w:lvl>
    <w:lvl w:ilvl="5">
      <w:start w:val="0"/>
      <w:numFmt w:val="bullet"/>
      <w:lvlText w:val="•"/>
      <w:lvlJc w:val="left"/>
      <w:pPr>
        <w:ind w:left="4487" w:hanging="360"/>
      </w:pPr>
      <w:rPr>
        <w:rFonts w:hint="default"/>
        <w:lang w:val="en-US" w:eastAsia="en-US" w:bidi="en-US"/>
      </w:rPr>
    </w:lvl>
    <w:lvl w:ilvl="6">
      <w:start w:val="0"/>
      <w:numFmt w:val="bullet"/>
      <w:lvlText w:val="•"/>
      <w:lvlJc w:val="left"/>
      <w:pPr>
        <w:ind w:left="5510" w:hanging="360"/>
      </w:pPr>
      <w:rPr>
        <w:rFonts w:hint="default"/>
        <w:lang w:val="en-US" w:eastAsia="en-US" w:bidi="en-US"/>
      </w:rPr>
    </w:lvl>
    <w:lvl w:ilvl="7">
      <w:start w:val="0"/>
      <w:numFmt w:val="bullet"/>
      <w:lvlText w:val="•"/>
      <w:lvlJc w:val="left"/>
      <w:pPr>
        <w:ind w:left="6532" w:hanging="360"/>
      </w:pPr>
      <w:rPr>
        <w:rFonts w:hint="default"/>
        <w:lang w:val="en-US" w:eastAsia="en-US" w:bidi="en-US"/>
      </w:rPr>
    </w:lvl>
    <w:lvl w:ilvl="8">
      <w:start w:val="0"/>
      <w:numFmt w:val="bullet"/>
      <w:lvlText w:val="•"/>
      <w:lvlJc w:val="left"/>
      <w:pPr>
        <w:ind w:left="7555" w:hanging="360"/>
      </w:pPr>
      <w:rPr>
        <w:rFonts w:hint="default"/>
        <w:lang w:val="en-US" w:eastAsia="en-US" w:bidi="en-US"/>
      </w:rPr>
    </w:lvl>
  </w:abstractNum>
  <w:abstractNum w:abstractNumId="18">
    <w:multiLevelType w:val="hybridMultilevel"/>
    <w:lvl w:ilvl="0">
      <w:start w:val="1"/>
      <w:numFmt w:val="decimal"/>
      <w:lvlText w:val="%1."/>
      <w:lvlJc w:val="left"/>
      <w:pPr>
        <w:ind w:left="1416" w:hanging="360"/>
        <w:jc w:val="right"/>
      </w:pPr>
      <w:rPr>
        <w:rFonts w:hint="default" w:ascii="Arial" w:hAnsi="Arial" w:eastAsia="Arial" w:cs="Arial"/>
        <w:w w:val="86"/>
        <w:sz w:val="18"/>
        <w:szCs w:val="18"/>
        <w:lang w:val="en-US" w:eastAsia="en-US" w:bidi="en-US"/>
      </w:rPr>
    </w:lvl>
    <w:lvl w:ilvl="1">
      <w:start w:val="0"/>
      <w:numFmt w:val="bullet"/>
      <w:lvlText w:val="•"/>
      <w:lvlJc w:val="left"/>
      <w:pPr>
        <w:ind w:left="2238" w:hanging="360"/>
      </w:pPr>
      <w:rPr>
        <w:rFonts w:hint="default"/>
        <w:lang w:val="en-US" w:eastAsia="en-US" w:bidi="en-US"/>
      </w:rPr>
    </w:lvl>
    <w:lvl w:ilvl="2">
      <w:start w:val="0"/>
      <w:numFmt w:val="bullet"/>
      <w:lvlText w:val="•"/>
      <w:lvlJc w:val="left"/>
      <w:pPr>
        <w:ind w:left="30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692" w:hanging="360"/>
      </w:pPr>
      <w:rPr>
        <w:rFonts w:hint="default"/>
        <w:lang w:val="en-US" w:eastAsia="en-US" w:bidi="en-US"/>
      </w:rPr>
    </w:lvl>
    <w:lvl w:ilvl="5">
      <w:start w:val="0"/>
      <w:numFmt w:val="bullet"/>
      <w:lvlText w:val="•"/>
      <w:lvlJc w:val="left"/>
      <w:pPr>
        <w:ind w:left="5510" w:hanging="360"/>
      </w:pPr>
      <w:rPr>
        <w:rFonts w:hint="default"/>
        <w:lang w:val="en-US" w:eastAsia="en-US" w:bidi="en-US"/>
      </w:rPr>
    </w:lvl>
    <w:lvl w:ilvl="6">
      <w:start w:val="0"/>
      <w:numFmt w:val="bullet"/>
      <w:lvlText w:val="•"/>
      <w:lvlJc w:val="left"/>
      <w:pPr>
        <w:ind w:left="6328" w:hanging="360"/>
      </w:pPr>
      <w:rPr>
        <w:rFonts w:hint="default"/>
        <w:lang w:val="en-US" w:eastAsia="en-US" w:bidi="en-US"/>
      </w:rPr>
    </w:lvl>
    <w:lvl w:ilvl="7">
      <w:start w:val="0"/>
      <w:numFmt w:val="bullet"/>
      <w:lvlText w:val="•"/>
      <w:lvlJc w:val="left"/>
      <w:pPr>
        <w:ind w:left="7146" w:hanging="360"/>
      </w:pPr>
      <w:rPr>
        <w:rFonts w:hint="default"/>
        <w:lang w:val="en-US" w:eastAsia="en-US" w:bidi="en-US"/>
      </w:rPr>
    </w:lvl>
    <w:lvl w:ilvl="8">
      <w:start w:val="0"/>
      <w:numFmt w:val="bullet"/>
      <w:lvlText w:val="•"/>
      <w:lvlJc w:val="left"/>
      <w:pPr>
        <w:ind w:left="7964" w:hanging="360"/>
      </w:pPr>
      <w:rPr>
        <w:rFonts w:hint="default"/>
        <w:lang w:val="en-US" w:eastAsia="en-US" w:bidi="en-US"/>
      </w:rPr>
    </w:lvl>
  </w:abstractNum>
  <w:abstractNum w:abstractNumId="16">
    <w:multiLevelType w:val="hybridMultilevel"/>
    <w:lvl w:ilvl="0">
      <w:start w:val="0"/>
      <w:numFmt w:val="bullet"/>
      <w:lvlText w:val=""/>
      <w:lvlJc w:val="left"/>
      <w:pPr>
        <w:ind w:left="680" w:hanging="201"/>
      </w:pPr>
      <w:rPr>
        <w:rFonts w:hint="default" w:ascii="Wingdings" w:hAnsi="Wingdings" w:eastAsia="Wingdings" w:cs="Wingdings"/>
        <w:color w:val="CFD0D0"/>
        <w:w w:val="101"/>
        <w:sz w:val="20"/>
        <w:szCs w:val="20"/>
        <w:lang w:val="en-US" w:eastAsia="en-US" w:bidi="en-US"/>
      </w:rPr>
    </w:lvl>
    <w:lvl w:ilvl="1">
      <w:start w:val="0"/>
      <w:numFmt w:val="bullet"/>
      <w:lvlText w:val="•"/>
      <w:lvlJc w:val="left"/>
      <w:pPr>
        <w:ind w:left="1572" w:hanging="201"/>
      </w:pPr>
      <w:rPr>
        <w:rFonts w:hint="default"/>
        <w:lang w:val="en-US" w:eastAsia="en-US" w:bidi="en-US"/>
      </w:rPr>
    </w:lvl>
    <w:lvl w:ilvl="2">
      <w:start w:val="0"/>
      <w:numFmt w:val="bullet"/>
      <w:lvlText w:val="•"/>
      <w:lvlJc w:val="left"/>
      <w:pPr>
        <w:ind w:left="2464" w:hanging="201"/>
      </w:pPr>
      <w:rPr>
        <w:rFonts w:hint="default"/>
        <w:lang w:val="en-US" w:eastAsia="en-US" w:bidi="en-US"/>
      </w:rPr>
    </w:lvl>
    <w:lvl w:ilvl="3">
      <w:start w:val="0"/>
      <w:numFmt w:val="bullet"/>
      <w:lvlText w:val="•"/>
      <w:lvlJc w:val="left"/>
      <w:pPr>
        <w:ind w:left="3356" w:hanging="201"/>
      </w:pPr>
      <w:rPr>
        <w:rFonts w:hint="default"/>
        <w:lang w:val="en-US" w:eastAsia="en-US" w:bidi="en-US"/>
      </w:rPr>
    </w:lvl>
    <w:lvl w:ilvl="4">
      <w:start w:val="0"/>
      <w:numFmt w:val="bullet"/>
      <w:lvlText w:val="•"/>
      <w:lvlJc w:val="left"/>
      <w:pPr>
        <w:ind w:left="4248" w:hanging="201"/>
      </w:pPr>
      <w:rPr>
        <w:rFonts w:hint="default"/>
        <w:lang w:val="en-US" w:eastAsia="en-US" w:bidi="en-US"/>
      </w:rPr>
    </w:lvl>
    <w:lvl w:ilvl="5">
      <w:start w:val="0"/>
      <w:numFmt w:val="bullet"/>
      <w:lvlText w:val="•"/>
      <w:lvlJc w:val="left"/>
      <w:pPr>
        <w:ind w:left="5140" w:hanging="201"/>
      </w:pPr>
      <w:rPr>
        <w:rFonts w:hint="default"/>
        <w:lang w:val="en-US" w:eastAsia="en-US" w:bidi="en-US"/>
      </w:rPr>
    </w:lvl>
    <w:lvl w:ilvl="6">
      <w:start w:val="0"/>
      <w:numFmt w:val="bullet"/>
      <w:lvlText w:val="•"/>
      <w:lvlJc w:val="left"/>
      <w:pPr>
        <w:ind w:left="6032" w:hanging="201"/>
      </w:pPr>
      <w:rPr>
        <w:rFonts w:hint="default"/>
        <w:lang w:val="en-US" w:eastAsia="en-US" w:bidi="en-US"/>
      </w:rPr>
    </w:lvl>
    <w:lvl w:ilvl="7">
      <w:start w:val="0"/>
      <w:numFmt w:val="bullet"/>
      <w:lvlText w:val="•"/>
      <w:lvlJc w:val="left"/>
      <w:pPr>
        <w:ind w:left="6924" w:hanging="201"/>
      </w:pPr>
      <w:rPr>
        <w:rFonts w:hint="default"/>
        <w:lang w:val="en-US" w:eastAsia="en-US" w:bidi="en-US"/>
      </w:rPr>
    </w:lvl>
    <w:lvl w:ilvl="8">
      <w:start w:val="0"/>
      <w:numFmt w:val="bullet"/>
      <w:lvlText w:val="•"/>
      <w:lvlJc w:val="left"/>
      <w:pPr>
        <w:ind w:left="7816" w:hanging="201"/>
      </w:pPr>
      <w:rPr>
        <w:rFonts w:hint="default"/>
        <w:lang w:val="en-US" w:eastAsia="en-US" w:bidi="en-US"/>
      </w:rPr>
    </w:lvl>
  </w:abstractNum>
  <w:abstractNum w:abstractNumId="15">
    <w:multiLevelType w:val="hybridMultilevel"/>
    <w:lvl w:ilvl="0">
      <w:start w:val="0"/>
      <w:numFmt w:val="bullet"/>
      <w:lvlText w:val="*"/>
      <w:lvlJc w:val="left"/>
      <w:pPr>
        <w:ind w:left="390" w:hanging="180"/>
      </w:pPr>
      <w:rPr>
        <w:rFonts w:hint="default" w:ascii="Noto Sans Mono CJK JP Regular" w:hAnsi="Noto Sans Mono CJK JP Regular" w:eastAsia="Noto Sans Mono CJK JP Regular" w:cs="Noto Sans Mono CJK JP Regular"/>
        <w:w w:val="100"/>
        <w:sz w:val="18"/>
        <w:szCs w:val="18"/>
        <w:lang w:val="en-US" w:eastAsia="en-US" w:bidi="en-US"/>
      </w:rPr>
    </w:lvl>
    <w:lvl w:ilvl="1">
      <w:start w:val="0"/>
      <w:numFmt w:val="bullet"/>
      <w:lvlText w:val="*"/>
      <w:lvlJc w:val="left"/>
      <w:pPr>
        <w:ind w:left="750" w:hanging="180"/>
      </w:pPr>
      <w:rPr>
        <w:rFonts w:hint="default" w:ascii="Noto Sans Mono CJK JP Regular" w:hAnsi="Noto Sans Mono CJK JP Regular" w:eastAsia="Noto Sans Mono CJK JP Regular" w:cs="Noto Sans Mono CJK JP Regular"/>
        <w:w w:val="100"/>
        <w:sz w:val="18"/>
        <w:szCs w:val="18"/>
        <w:lang w:val="en-US" w:eastAsia="en-US" w:bidi="en-US"/>
      </w:rPr>
    </w:lvl>
    <w:lvl w:ilvl="2">
      <w:start w:val="0"/>
      <w:numFmt w:val="bullet"/>
      <w:lvlText w:val=""/>
      <w:lvlJc w:val="left"/>
      <w:pPr>
        <w:ind w:left="1416" w:hanging="360"/>
      </w:pPr>
      <w:rPr>
        <w:rFonts w:hint="default" w:ascii="Symbol" w:hAnsi="Symbol" w:eastAsia="Symbol" w:cs="Symbol"/>
        <w:w w:val="100"/>
        <w:sz w:val="18"/>
        <w:szCs w:val="18"/>
        <w:lang w:val="en-US" w:eastAsia="en-US" w:bidi="en-US"/>
      </w:rPr>
    </w:lvl>
    <w:lvl w:ilvl="3">
      <w:start w:val="0"/>
      <w:numFmt w:val="bullet"/>
      <w:lvlText w:val="•"/>
      <w:lvlJc w:val="left"/>
      <w:pPr>
        <w:ind w:left="2442" w:hanging="360"/>
      </w:pPr>
      <w:rPr>
        <w:rFonts w:hint="default"/>
        <w:lang w:val="en-US" w:eastAsia="en-US" w:bidi="en-US"/>
      </w:rPr>
    </w:lvl>
    <w:lvl w:ilvl="4">
      <w:start w:val="0"/>
      <w:numFmt w:val="bullet"/>
      <w:lvlText w:val="•"/>
      <w:lvlJc w:val="left"/>
      <w:pPr>
        <w:ind w:left="3465" w:hanging="360"/>
      </w:pPr>
      <w:rPr>
        <w:rFonts w:hint="default"/>
        <w:lang w:val="en-US" w:eastAsia="en-US" w:bidi="en-US"/>
      </w:rPr>
    </w:lvl>
    <w:lvl w:ilvl="5">
      <w:start w:val="0"/>
      <w:numFmt w:val="bullet"/>
      <w:lvlText w:val="•"/>
      <w:lvlJc w:val="left"/>
      <w:pPr>
        <w:ind w:left="4487" w:hanging="360"/>
      </w:pPr>
      <w:rPr>
        <w:rFonts w:hint="default"/>
        <w:lang w:val="en-US" w:eastAsia="en-US" w:bidi="en-US"/>
      </w:rPr>
    </w:lvl>
    <w:lvl w:ilvl="6">
      <w:start w:val="0"/>
      <w:numFmt w:val="bullet"/>
      <w:lvlText w:val="•"/>
      <w:lvlJc w:val="left"/>
      <w:pPr>
        <w:ind w:left="5510" w:hanging="360"/>
      </w:pPr>
      <w:rPr>
        <w:rFonts w:hint="default"/>
        <w:lang w:val="en-US" w:eastAsia="en-US" w:bidi="en-US"/>
      </w:rPr>
    </w:lvl>
    <w:lvl w:ilvl="7">
      <w:start w:val="0"/>
      <w:numFmt w:val="bullet"/>
      <w:lvlText w:val="•"/>
      <w:lvlJc w:val="left"/>
      <w:pPr>
        <w:ind w:left="6532" w:hanging="360"/>
      </w:pPr>
      <w:rPr>
        <w:rFonts w:hint="default"/>
        <w:lang w:val="en-US" w:eastAsia="en-US" w:bidi="en-US"/>
      </w:rPr>
    </w:lvl>
    <w:lvl w:ilvl="8">
      <w:start w:val="0"/>
      <w:numFmt w:val="bullet"/>
      <w:lvlText w:val="•"/>
      <w:lvlJc w:val="left"/>
      <w:pPr>
        <w:ind w:left="7555" w:hanging="360"/>
      </w:pPr>
      <w:rPr>
        <w:rFonts w:hint="default"/>
        <w:lang w:val="en-US" w:eastAsia="en-US" w:bidi="en-US"/>
      </w:rPr>
    </w:lvl>
  </w:abstractNum>
  <w:abstractNum w:abstractNumId="14">
    <w:multiLevelType w:val="hybridMultilevel"/>
    <w:lvl w:ilvl="0">
      <w:start w:val="0"/>
      <w:numFmt w:val="bullet"/>
      <w:lvlText w:val=""/>
      <w:lvlJc w:val="left"/>
      <w:pPr>
        <w:ind w:left="1056" w:hanging="360"/>
      </w:pPr>
      <w:rPr>
        <w:rFonts w:hint="default" w:ascii="Symbol" w:hAnsi="Symbol" w:eastAsia="Symbol" w:cs="Symbol"/>
        <w:w w:val="100"/>
        <w:sz w:val="18"/>
        <w:szCs w:val="18"/>
        <w:lang w:val="en-US" w:eastAsia="en-US" w:bidi="en-US"/>
      </w:rPr>
    </w:lvl>
    <w:lvl w:ilvl="1">
      <w:start w:val="0"/>
      <w:numFmt w:val="bullet"/>
      <w:lvlText w:val=""/>
      <w:lvlJc w:val="left"/>
      <w:pPr>
        <w:ind w:left="1416" w:hanging="360"/>
      </w:pPr>
      <w:rPr>
        <w:rFonts w:hint="default" w:ascii="Symbol" w:hAnsi="Symbol" w:eastAsia="Symbol" w:cs="Symbol"/>
        <w:w w:val="100"/>
        <w:sz w:val="18"/>
        <w:szCs w:val="18"/>
        <w:lang w:val="en-US" w:eastAsia="en-US" w:bidi="en-US"/>
      </w:rPr>
    </w:lvl>
    <w:lvl w:ilvl="2">
      <w:start w:val="0"/>
      <w:numFmt w:val="bullet"/>
      <w:lvlText w:val="•"/>
      <w:lvlJc w:val="left"/>
      <w:pPr>
        <w:ind w:left="2328" w:hanging="360"/>
      </w:pPr>
      <w:rPr>
        <w:rFonts w:hint="default"/>
        <w:lang w:val="en-US" w:eastAsia="en-US" w:bidi="en-US"/>
      </w:rPr>
    </w:lvl>
    <w:lvl w:ilvl="3">
      <w:start w:val="0"/>
      <w:numFmt w:val="bullet"/>
      <w:lvlText w:val="•"/>
      <w:lvlJc w:val="left"/>
      <w:pPr>
        <w:ind w:left="3237" w:hanging="360"/>
      </w:pPr>
      <w:rPr>
        <w:rFonts w:hint="default"/>
        <w:lang w:val="en-US" w:eastAsia="en-US" w:bidi="en-US"/>
      </w:rPr>
    </w:lvl>
    <w:lvl w:ilvl="4">
      <w:start w:val="0"/>
      <w:numFmt w:val="bullet"/>
      <w:lvlText w:val="•"/>
      <w:lvlJc w:val="left"/>
      <w:pPr>
        <w:ind w:left="4146" w:hanging="360"/>
      </w:pPr>
      <w:rPr>
        <w:rFonts w:hint="default"/>
        <w:lang w:val="en-US" w:eastAsia="en-US" w:bidi="en-US"/>
      </w:rPr>
    </w:lvl>
    <w:lvl w:ilvl="5">
      <w:start w:val="0"/>
      <w:numFmt w:val="bullet"/>
      <w:lvlText w:val="•"/>
      <w:lvlJc w:val="left"/>
      <w:pPr>
        <w:ind w:left="5055" w:hanging="360"/>
      </w:pPr>
      <w:rPr>
        <w:rFonts w:hint="default"/>
        <w:lang w:val="en-US" w:eastAsia="en-US" w:bidi="en-US"/>
      </w:rPr>
    </w:lvl>
    <w:lvl w:ilvl="6">
      <w:start w:val="0"/>
      <w:numFmt w:val="bullet"/>
      <w:lvlText w:val="•"/>
      <w:lvlJc w:val="left"/>
      <w:pPr>
        <w:ind w:left="5964" w:hanging="360"/>
      </w:pPr>
      <w:rPr>
        <w:rFonts w:hint="default"/>
        <w:lang w:val="en-US" w:eastAsia="en-US" w:bidi="en-US"/>
      </w:rPr>
    </w:lvl>
    <w:lvl w:ilvl="7">
      <w:start w:val="0"/>
      <w:numFmt w:val="bullet"/>
      <w:lvlText w:val="•"/>
      <w:lvlJc w:val="left"/>
      <w:pPr>
        <w:ind w:left="6873" w:hanging="360"/>
      </w:pPr>
      <w:rPr>
        <w:rFonts w:hint="default"/>
        <w:lang w:val="en-US" w:eastAsia="en-US" w:bidi="en-US"/>
      </w:rPr>
    </w:lvl>
    <w:lvl w:ilvl="8">
      <w:start w:val="0"/>
      <w:numFmt w:val="bullet"/>
      <w:lvlText w:val="•"/>
      <w:lvlJc w:val="left"/>
      <w:pPr>
        <w:ind w:left="7782" w:hanging="360"/>
      </w:pPr>
      <w:rPr>
        <w:rFonts w:hint="default"/>
        <w:lang w:val="en-US" w:eastAsia="en-US" w:bidi="en-US"/>
      </w:rPr>
    </w:lvl>
  </w:abstractNum>
  <w:abstractNum w:abstractNumId="13">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1"/>
      <w:numFmt w:val="decimal"/>
      <w:lvlText w:val="%2."/>
      <w:lvlJc w:val="left"/>
      <w:pPr>
        <w:ind w:left="1056" w:hanging="360"/>
        <w:jc w:val="right"/>
      </w:pPr>
      <w:rPr>
        <w:rFonts w:hint="default" w:ascii="Arial" w:hAnsi="Arial" w:eastAsia="Arial" w:cs="Arial"/>
        <w:w w:val="86"/>
        <w:sz w:val="18"/>
        <w:szCs w:val="18"/>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12">
    <w:multiLevelType w:val="hybridMultilevel"/>
    <w:lvl w:ilvl="0">
      <w:start w:val="0"/>
      <w:numFmt w:val="bullet"/>
      <w:lvlText w:val=""/>
      <w:lvlJc w:val="left"/>
      <w:pPr>
        <w:ind w:left="1056" w:hanging="360"/>
      </w:pPr>
      <w:rPr>
        <w:rFonts w:hint="default" w:ascii="Symbol" w:hAnsi="Symbol" w:eastAsia="Symbol" w:cs="Symbol"/>
        <w:w w:val="100"/>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10">
    <w:multiLevelType w:val="hybridMultilevel"/>
    <w:lvl w:ilvl="0">
      <w:start w:val="0"/>
      <w:numFmt w:val="bullet"/>
      <w:lvlText w:val=""/>
      <w:lvlJc w:val="left"/>
      <w:pPr>
        <w:ind w:left="680" w:hanging="201"/>
      </w:pPr>
      <w:rPr>
        <w:rFonts w:hint="default" w:ascii="Wingdings" w:hAnsi="Wingdings" w:eastAsia="Wingdings" w:cs="Wingdings"/>
        <w:color w:val="CFD0D0"/>
        <w:w w:val="101"/>
        <w:sz w:val="20"/>
        <w:szCs w:val="20"/>
        <w:lang w:val="en-US" w:eastAsia="en-US" w:bidi="en-US"/>
      </w:rPr>
    </w:lvl>
    <w:lvl w:ilvl="1">
      <w:start w:val="0"/>
      <w:numFmt w:val="bullet"/>
      <w:lvlText w:val="•"/>
      <w:lvlJc w:val="left"/>
      <w:pPr>
        <w:ind w:left="1572" w:hanging="201"/>
      </w:pPr>
      <w:rPr>
        <w:rFonts w:hint="default"/>
        <w:lang w:val="en-US" w:eastAsia="en-US" w:bidi="en-US"/>
      </w:rPr>
    </w:lvl>
    <w:lvl w:ilvl="2">
      <w:start w:val="0"/>
      <w:numFmt w:val="bullet"/>
      <w:lvlText w:val="•"/>
      <w:lvlJc w:val="left"/>
      <w:pPr>
        <w:ind w:left="2464" w:hanging="201"/>
      </w:pPr>
      <w:rPr>
        <w:rFonts w:hint="default"/>
        <w:lang w:val="en-US" w:eastAsia="en-US" w:bidi="en-US"/>
      </w:rPr>
    </w:lvl>
    <w:lvl w:ilvl="3">
      <w:start w:val="0"/>
      <w:numFmt w:val="bullet"/>
      <w:lvlText w:val="•"/>
      <w:lvlJc w:val="left"/>
      <w:pPr>
        <w:ind w:left="3356" w:hanging="201"/>
      </w:pPr>
      <w:rPr>
        <w:rFonts w:hint="default"/>
        <w:lang w:val="en-US" w:eastAsia="en-US" w:bidi="en-US"/>
      </w:rPr>
    </w:lvl>
    <w:lvl w:ilvl="4">
      <w:start w:val="0"/>
      <w:numFmt w:val="bullet"/>
      <w:lvlText w:val="•"/>
      <w:lvlJc w:val="left"/>
      <w:pPr>
        <w:ind w:left="4248" w:hanging="201"/>
      </w:pPr>
      <w:rPr>
        <w:rFonts w:hint="default"/>
        <w:lang w:val="en-US" w:eastAsia="en-US" w:bidi="en-US"/>
      </w:rPr>
    </w:lvl>
    <w:lvl w:ilvl="5">
      <w:start w:val="0"/>
      <w:numFmt w:val="bullet"/>
      <w:lvlText w:val="•"/>
      <w:lvlJc w:val="left"/>
      <w:pPr>
        <w:ind w:left="5140" w:hanging="201"/>
      </w:pPr>
      <w:rPr>
        <w:rFonts w:hint="default"/>
        <w:lang w:val="en-US" w:eastAsia="en-US" w:bidi="en-US"/>
      </w:rPr>
    </w:lvl>
    <w:lvl w:ilvl="6">
      <w:start w:val="0"/>
      <w:numFmt w:val="bullet"/>
      <w:lvlText w:val="•"/>
      <w:lvlJc w:val="left"/>
      <w:pPr>
        <w:ind w:left="6032" w:hanging="201"/>
      </w:pPr>
      <w:rPr>
        <w:rFonts w:hint="default"/>
        <w:lang w:val="en-US" w:eastAsia="en-US" w:bidi="en-US"/>
      </w:rPr>
    </w:lvl>
    <w:lvl w:ilvl="7">
      <w:start w:val="0"/>
      <w:numFmt w:val="bullet"/>
      <w:lvlText w:val="•"/>
      <w:lvlJc w:val="left"/>
      <w:pPr>
        <w:ind w:left="6924" w:hanging="201"/>
      </w:pPr>
      <w:rPr>
        <w:rFonts w:hint="default"/>
        <w:lang w:val="en-US" w:eastAsia="en-US" w:bidi="en-US"/>
      </w:rPr>
    </w:lvl>
    <w:lvl w:ilvl="8">
      <w:start w:val="0"/>
      <w:numFmt w:val="bullet"/>
      <w:lvlText w:val="•"/>
      <w:lvlJc w:val="left"/>
      <w:pPr>
        <w:ind w:left="7816" w:hanging="201"/>
      </w:pPr>
      <w:rPr>
        <w:rFonts w:hint="default"/>
        <w:lang w:val="en-US" w:eastAsia="en-US" w:bidi="en-US"/>
      </w:rPr>
    </w:lvl>
  </w:abstractNum>
  <w:abstractNum w:abstractNumId="8">
    <w:multiLevelType w:val="hybridMultilevel"/>
    <w:lvl w:ilvl="0">
      <w:start w:val="1"/>
      <w:numFmt w:val="decimal"/>
      <w:lvlText w:val="%1."/>
      <w:lvlJc w:val="left"/>
      <w:pPr>
        <w:ind w:left="1056" w:hanging="360"/>
        <w:jc w:val="left"/>
      </w:pPr>
      <w:rPr>
        <w:rFonts w:hint="default" w:ascii="Arial" w:hAnsi="Arial" w:eastAsia="Arial" w:cs="Arial"/>
        <w:w w:val="86"/>
        <w:sz w:val="18"/>
        <w:szCs w:val="18"/>
        <w:lang w:val="en-US" w:eastAsia="en-US" w:bidi="en-US"/>
      </w:rPr>
    </w:lvl>
    <w:lvl w:ilvl="1">
      <w:start w:val="1"/>
      <w:numFmt w:val="decimal"/>
      <w:lvlText w:val="%2."/>
      <w:lvlJc w:val="left"/>
      <w:pPr>
        <w:ind w:left="1416" w:hanging="360"/>
        <w:jc w:val="left"/>
      </w:pPr>
      <w:rPr>
        <w:rFonts w:hint="default" w:ascii="Arial" w:hAnsi="Arial" w:eastAsia="Arial" w:cs="Arial"/>
        <w:w w:val="86"/>
        <w:sz w:val="18"/>
        <w:szCs w:val="18"/>
        <w:lang w:val="en-US" w:eastAsia="en-US" w:bidi="en-US"/>
      </w:rPr>
    </w:lvl>
    <w:lvl w:ilvl="2">
      <w:start w:val="1"/>
      <w:numFmt w:val="lowerLetter"/>
      <w:lvlText w:val="%3."/>
      <w:lvlJc w:val="left"/>
      <w:pPr>
        <w:ind w:left="1779" w:hanging="360"/>
        <w:jc w:val="left"/>
      </w:pPr>
      <w:rPr>
        <w:rFonts w:hint="default" w:ascii="Times New Roman" w:hAnsi="Times New Roman" w:eastAsia="Times New Roman" w:cs="Times New Roman"/>
        <w:spacing w:val="-53"/>
        <w:w w:val="94"/>
        <w:sz w:val="18"/>
        <w:szCs w:val="18"/>
        <w:lang w:val="en-US" w:eastAsia="en-US" w:bidi="en-US"/>
      </w:rPr>
    </w:lvl>
    <w:lvl w:ilvl="3">
      <w:start w:val="1"/>
      <w:numFmt w:val="decimal"/>
      <w:lvlText w:val="%4."/>
      <w:lvlJc w:val="left"/>
      <w:pPr>
        <w:ind w:left="1056" w:hanging="360"/>
        <w:jc w:val="right"/>
      </w:pPr>
      <w:rPr>
        <w:rFonts w:hint="default" w:ascii="Arial" w:hAnsi="Arial" w:eastAsia="Arial" w:cs="Arial"/>
        <w:w w:val="86"/>
        <w:sz w:val="18"/>
        <w:szCs w:val="18"/>
        <w:lang w:val="en-US" w:eastAsia="en-US" w:bidi="en-US"/>
      </w:rPr>
    </w:lvl>
    <w:lvl w:ilvl="4">
      <w:start w:val="1"/>
      <w:numFmt w:val="decimal"/>
      <w:lvlText w:val="%5."/>
      <w:lvlJc w:val="left"/>
      <w:pPr>
        <w:ind w:left="1416" w:hanging="360"/>
        <w:jc w:val="right"/>
      </w:pPr>
      <w:rPr>
        <w:rFonts w:hint="default" w:ascii="Arial" w:hAnsi="Arial" w:eastAsia="Arial" w:cs="Arial"/>
        <w:w w:val="86"/>
        <w:sz w:val="18"/>
        <w:szCs w:val="18"/>
        <w:lang w:val="en-US" w:eastAsia="en-US" w:bidi="en-US"/>
      </w:rPr>
    </w:lvl>
    <w:lvl w:ilvl="5">
      <w:start w:val="1"/>
      <w:numFmt w:val="decimal"/>
      <w:lvlText w:val="%6."/>
      <w:lvlJc w:val="left"/>
      <w:pPr>
        <w:ind w:left="1416" w:hanging="360"/>
        <w:jc w:val="left"/>
      </w:pPr>
      <w:rPr>
        <w:rFonts w:hint="default" w:ascii="Arial" w:hAnsi="Arial" w:eastAsia="Arial" w:cs="Arial"/>
        <w:w w:val="86"/>
        <w:sz w:val="18"/>
        <w:szCs w:val="18"/>
        <w:lang w:val="en-US" w:eastAsia="en-US" w:bidi="en-US"/>
      </w:rPr>
    </w:lvl>
    <w:lvl w:ilvl="6">
      <w:start w:val="0"/>
      <w:numFmt w:val="bullet"/>
      <w:lvlText w:val="•"/>
      <w:lvlJc w:val="left"/>
      <w:pPr>
        <w:ind w:left="5690" w:hanging="360"/>
      </w:pPr>
      <w:rPr>
        <w:rFonts w:hint="default"/>
        <w:lang w:val="en-US" w:eastAsia="en-US" w:bidi="en-US"/>
      </w:rPr>
    </w:lvl>
    <w:lvl w:ilvl="7">
      <w:start w:val="0"/>
      <w:numFmt w:val="bullet"/>
      <w:lvlText w:val="•"/>
      <w:lvlJc w:val="left"/>
      <w:pPr>
        <w:ind w:left="6667" w:hanging="360"/>
      </w:pPr>
      <w:rPr>
        <w:rFonts w:hint="default"/>
        <w:lang w:val="en-US" w:eastAsia="en-US" w:bidi="en-US"/>
      </w:rPr>
    </w:lvl>
    <w:lvl w:ilvl="8">
      <w:start w:val="0"/>
      <w:numFmt w:val="bullet"/>
      <w:lvlText w:val="•"/>
      <w:lvlJc w:val="left"/>
      <w:pPr>
        <w:ind w:left="7645" w:hanging="360"/>
      </w:pPr>
      <w:rPr>
        <w:rFonts w:hint="default"/>
        <w:lang w:val="en-US" w:eastAsia="en-US" w:bidi="en-US"/>
      </w:rPr>
    </w:lvl>
  </w:abstractNum>
  <w:abstractNum w:abstractNumId="6">
    <w:multiLevelType w:val="hybridMultilevel"/>
    <w:lvl w:ilvl="0">
      <w:start w:val="0"/>
      <w:numFmt w:val="bullet"/>
      <w:lvlText w:val=""/>
      <w:lvlJc w:val="left"/>
      <w:pPr>
        <w:ind w:left="1056" w:hanging="360"/>
      </w:pPr>
      <w:rPr>
        <w:rFonts w:hint="default" w:ascii="Symbol" w:hAnsi="Symbol" w:eastAsia="Symbol" w:cs="Symbol"/>
        <w:w w:val="100"/>
        <w:sz w:val="18"/>
        <w:szCs w:val="18"/>
        <w:lang w:val="en-US" w:eastAsia="en-US" w:bidi="en-US"/>
      </w:rPr>
    </w:lvl>
    <w:lvl w:ilvl="1">
      <w:start w:val="0"/>
      <w:numFmt w:val="bullet"/>
      <w:lvlText w:val=""/>
      <w:lvlJc w:val="left"/>
      <w:pPr>
        <w:ind w:left="1416" w:hanging="360"/>
      </w:pPr>
      <w:rPr>
        <w:rFonts w:hint="default" w:ascii="Symbol" w:hAnsi="Symbol" w:eastAsia="Symbol" w:cs="Symbol"/>
        <w:w w:val="100"/>
        <w:sz w:val="18"/>
        <w:szCs w:val="18"/>
        <w:lang w:val="en-US" w:eastAsia="en-US" w:bidi="en-US"/>
      </w:rPr>
    </w:lvl>
    <w:lvl w:ilvl="2">
      <w:start w:val="0"/>
      <w:numFmt w:val="bullet"/>
      <w:lvlText w:val="•"/>
      <w:lvlJc w:val="left"/>
      <w:pPr>
        <w:ind w:left="2328" w:hanging="360"/>
      </w:pPr>
      <w:rPr>
        <w:rFonts w:hint="default"/>
        <w:lang w:val="en-US" w:eastAsia="en-US" w:bidi="en-US"/>
      </w:rPr>
    </w:lvl>
    <w:lvl w:ilvl="3">
      <w:start w:val="0"/>
      <w:numFmt w:val="bullet"/>
      <w:lvlText w:val="•"/>
      <w:lvlJc w:val="left"/>
      <w:pPr>
        <w:ind w:left="3237" w:hanging="360"/>
      </w:pPr>
      <w:rPr>
        <w:rFonts w:hint="default"/>
        <w:lang w:val="en-US" w:eastAsia="en-US" w:bidi="en-US"/>
      </w:rPr>
    </w:lvl>
    <w:lvl w:ilvl="4">
      <w:start w:val="0"/>
      <w:numFmt w:val="bullet"/>
      <w:lvlText w:val="•"/>
      <w:lvlJc w:val="left"/>
      <w:pPr>
        <w:ind w:left="4146" w:hanging="360"/>
      </w:pPr>
      <w:rPr>
        <w:rFonts w:hint="default"/>
        <w:lang w:val="en-US" w:eastAsia="en-US" w:bidi="en-US"/>
      </w:rPr>
    </w:lvl>
    <w:lvl w:ilvl="5">
      <w:start w:val="0"/>
      <w:numFmt w:val="bullet"/>
      <w:lvlText w:val="•"/>
      <w:lvlJc w:val="left"/>
      <w:pPr>
        <w:ind w:left="5055" w:hanging="360"/>
      </w:pPr>
      <w:rPr>
        <w:rFonts w:hint="default"/>
        <w:lang w:val="en-US" w:eastAsia="en-US" w:bidi="en-US"/>
      </w:rPr>
    </w:lvl>
    <w:lvl w:ilvl="6">
      <w:start w:val="0"/>
      <w:numFmt w:val="bullet"/>
      <w:lvlText w:val="•"/>
      <w:lvlJc w:val="left"/>
      <w:pPr>
        <w:ind w:left="5964" w:hanging="360"/>
      </w:pPr>
      <w:rPr>
        <w:rFonts w:hint="default"/>
        <w:lang w:val="en-US" w:eastAsia="en-US" w:bidi="en-US"/>
      </w:rPr>
    </w:lvl>
    <w:lvl w:ilvl="7">
      <w:start w:val="0"/>
      <w:numFmt w:val="bullet"/>
      <w:lvlText w:val="•"/>
      <w:lvlJc w:val="left"/>
      <w:pPr>
        <w:ind w:left="6873" w:hanging="360"/>
      </w:pPr>
      <w:rPr>
        <w:rFonts w:hint="default"/>
        <w:lang w:val="en-US" w:eastAsia="en-US" w:bidi="en-US"/>
      </w:rPr>
    </w:lvl>
    <w:lvl w:ilvl="8">
      <w:start w:val="0"/>
      <w:numFmt w:val="bullet"/>
      <w:lvlText w:val="•"/>
      <w:lvlJc w:val="left"/>
      <w:pPr>
        <w:ind w:left="7782" w:hanging="360"/>
      </w:pPr>
      <w:rPr>
        <w:rFonts w:hint="default"/>
        <w:lang w:val="en-US" w:eastAsia="en-US" w:bidi="en-US"/>
      </w:rPr>
    </w:lvl>
  </w:abstractNum>
  <w:abstractNum w:abstractNumId="5">
    <w:multiLevelType w:val="hybridMultilevel"/>
    <w:lvl w:ilvl="0">
      <w:start w:val="0"/>
      <w:numFmt w:val="bullet"/>
      <w:lvlText w:val=""/>
      <w:lvlJc w:val="left"/>
      <w:pPr>
        <w:ind w:left="1056" w:hanging="360"/>
      </w:pPr>
      <w:rPr>
        <w:rFonts w:hint="default" w:ascii="Symbol" w:hAnsi="Symbol" w:eastAsia="Symbol" w:cs="Symbol"/>
        <w:w w:val="100"/>
        <w:sz w:val="18"/>
        <w:szCs w:val="18"/>
        <w:lang w:val="en-US" w:eastAsia="en-US" w:bidi="en-US"/>
      </w:rPr>
    </w:lvl>
    <w:lvl w:ilvl="1">
      <w:start w:val="0"/>
      <w:numFmt w:val="bullet"/>
      <w:lvlText w:val=""/>
      <w:lvlJc w:val="left"/>
      <w:pPr>
        <w:ind w:left="1416" w:hanging="360"/>
      </w:pPr>
      <w:rPr>
        <w:rFonts w:hint="default" w:ascii="Symbol" w:hAnsi="Symbol" w:eastAsia="Symbol" w:cs="Symbol"/>
        <w:w w:val="100"/>
        <w:sz w:val="18"/>
        <w:szCs w:val="18"/>
        <w:lang w:val="en-US" w:eastAsia="en-US" w:bidi="en-US"/>
      </w:rPr>
    </w:lvl>
    <w:lvl w:ilvl="2">
      <w:start w:val="0"/>
      <w:numFmt w:val="bullet"/>
      <w:lvlText w:val="•"/>
      <w:lvlJc w:val="left"/>
      <w:pPr>
        <w:ind w:left="2328" w:hanging="360"/>
      </w:pPr>
      <w:rPr>
        <w:rFonts w:hint="default"/>
        <w:lang w:val="en-US" w:eastAsia="en-US" w:bidi="en-US"/>
      </w:rPr>
    </w:lvl>
    <w:lvl w:ilvl="3">
      <w:start w:val="0"/>
      <w:numFmt w:val="bullet"/>
      <w:lvlText w:val="•"/>
      <w:lvlJc w:val="left"/>
      <w:pPr>
        <w:ind w:left="3237" w:hanging="360"/>
      </w:pPr>
      <w:rPr>
        <w:rFonts w:hint="default"/>
        <w:lang w:val="en-US" w:eastAsia="en-US" w:bidi="en-US"/>
      </w:rPr>
    </w:lvl>
    <w:lvl w:ilvl="4">
      <w:start w:val="0"/>
      <w:numFmt w:val="bullet"/>
      <w:lvlText w:val="•"/>
      <w:lvlJc w:val="left"/>
      <w:pPr>
        <w:ind w:left="4146" w:hanging="360"/>
      </w:pPr>
      <w:rPr>
        <w:rFonts w:hint="default"/>
        <w:lang w:val="en-US" w:eastAsia="en-US" w:bidi="en-US"/>
      </w:rPr>
    </w:lvl>
    <w:lvl w:ilvl="5">
      <w:start w:val="0"/>
      <w:numFmt w:val="bullet"/>
      <w:lvlText w:val="•"/>
      <w:lvlJc w:val="left"/>
      <w:pPr>
        <w:ind w:left="5055" w:hanging="360"/>
      </w:pPr>
      <w:rPr>
        <w:rFonts w:hint="default"/>
        <w:lang w:val="en-US" w:eastAsia="en-US" w:bidi="en-US"/>
      </w:rPr>
    </w:lvl>
    <w:lvl w:ilvl="6">
      <w:start w:val="0"/>
      <w:numFmt w:val="bullet"/>
      <w:lvlText w:val="•"/>
      <w:lvlJc w:val="left"/>
      <w:pPr>
        <w:ind w:left="5964" w:hanging="360"/>
      </w:pPr>
      <w:rPr>
        <w:rFonts w:hint="default"/>
        <w:lang w:val="en-US" w:eastAsia="en-US" w:bidi="en-US"/>
      </w:rPr>
    </w:lvl>
    <w:lvl w:ilvl="7">
      <w:start w:val="0"/>
      <w:numFmt w:val="bullet"/>
      <w:lvlText w:val="•"/>
      <w:lvlJc w:val="left"/>
      <w:pPr>
        <w:ind w:left="6873" w:hanging="360"/>
      </w:pPr>
      <w:rPr>
        <w:rFonts w:hint="default"/>
        <w:lang w:val="en-US" w:eastAsia="en-US" w:bidi="en-US"/>
      </w:rPr>
    </w:lvl>
    <w:lvl w:ilvl="8">
      <w:start w:val="0"/>
      <w:numFmt w:val="bullet"/>
      <w:lvlText w:val="•"/>
      <w:lvlJc w:val="left"/>
      <w:pPr>
        <w:ind w:left="7782" w:hanging="360"/>
      </w:pPr>
      <w:rPr>
        <w:rFonts w:hint="default"/>
        <w:lang w:val="en-US" w:eastAsia="en-US" w:bidi="en-US"/>
      </w:rPr>
    </w:lvl>
  </w:abstractNum>
  <w:abstractNum w:abstractNumId="4">
    <w:multiLevelType w:val="hybridMultilevel"/>
    <w:lvl w:ilvl="0">
      <w:start w:val="1"/>
      <w:numFmt w:val="decimal"/>
      <w:lvlText w:val="%1."/>
      <w:lvlJc w:val="left"/>
      <w:pPr>
        <w:ind w:left="1056" w:hanging="360"/>
        <w:jc w:val="right"/>
      </w:pPr>
      <w:rPr>
        <w:rFonts w:hint="default" w:ascii="Arial" w:hAnsi="Arial" w:eastAsia="Arial" w:cs="Arial"/>
        <w:w w:val="86"/>
        <w:sz w:val="18"/>
        <w:szCs w:val="18"/>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768" w:hanging="360"/>
      </w:pPr>
      <w:rPr>
        <w:rFonts w:hint="default"/>
        <w:lang w:val="en-US" w:eastAsia="en-US" w:bidi="en-US"/>
      </w:rPr>
    </w:lvl>
    <w:lvl w:ilvl="3">
      <w:start w:val="0"/>
      <w:numFmt w:val="bullet"/>
      <w:lvlText w:val="•"/>
      <w:lvlJc w:val="left"/>
      <w:pPr>
        <w:ind w:left="3622" w:hanging="360"/>
      </w:pPr>
      <w:rPr>
        <w:rFonts w:hint="default"/>
        <w:lang w:val="en-US" w:eastAsia="en-US" w:bidi="en-US"/>
      </w:rPr>
    </w:lvl>
    <w:lvl w:ilvl="4">
      <w:start w:val="0"/>
      <w:numFmt w:val="bullet"/>
      <w:lvlText w:val="•"/>
      <w:lvlJc w:val="left"/>
      <w:pPr>
        <w:ind w:left="4476" w:hanging="360"/>
      </w:pPr>
      <w:rPr>
        <w:rFonts w:hint="default"/>
        <w:lang w:val="en-US" w:eastAsia="en-US" w:bidi="en-US"/>
      </w:rPr>
    </w:lvl>
    <w:lvl w:ilvl="5">
      <w:start w:val="0"/>
      <w:numFmt w:val="bullet"/>
      <w:lvlText w:val="•"/>
      <w:lvlJc w:val="left"/>
      <w:pPr>
        <w:ind w:left="5330" w:hanging="360"/>
      </w:pPr>
      <w:rPr>
        <w:rFonts w:hint="default"/>
        <w:lang w:val="en-US" w:eastAsia="en-US" w:bidi="en-US"/>
      </w:rPr>
    </w:lvl>
    <w:lvl w:ilvl="6">
      <w:start w:val="0"/>
      <w:numFmt w:val="bullet"/>
      <w:lvlText w:val="•"/>
      <w:lvlJc w:val="left"/>
      <w:pPr>
        <w:ind w:left="6184" w:hanging="360"/>
      </w:pPr>
      <w:rPr>
        <w:rFonts w:hint="default"/>
        <w:lang w:val="en-US" w:eastAsia="en-US" w:bidi="en-US"/>
      </w:rPr>
    </w:lvl>
    <w:lvl w:ilvl="7">
      <w:start w:val="0"/>
      <w:numFmt w:val="bullet"/>
      <w:lvlText w:val="•"/>
      <w:lvlJc w:val="left"/>
      <w:pPr>
        <w:ind w:left="7038" w:hanging="360"/>
      </w:pPr>
      <w:rPr>
        <w:rFonts w:hint="default"/>
        <w:lang w:val="en-US" w:eastAsia="en-US" w:bidi="en-US"/>
      </w:rPr>
    </w:lvl>
    <w:lvl w:ilvl="8">
      <w:start w:val="0"/>
      <w:numFmt w:val="bullet"/>
      <w:lvlText w:val="•"/>
      <w:lvlJc w:val="left"/>
      <w:pPr>
        <w:ind w:left="7892" w:hanging="360"/>
      </w:pPr>
      <w:rPr>
        <w:rFonts w:hint="default"/>
        <w:lang w:val="en-US" w:eastAsia="en-US" w:bidi="en-US"/>
      </w:rPr>
    </w:lvl>
  </w:abstractNum>
  <w:abstractNum w:abstractNumId="3">
    <w:multiLevelType w:val="hybridMultilevel"/>
    <w:lvl w:ilvl="0">
      <w:start w:val="0"/>
      <w:numFmt w:val="bullet"/>
      <w:lvlText w:val=""/>
      <w:lvlJc w:val="left"/>
      <w:pPr>
        <w:ind w:left="680" w:hanging="201"/>
      </w:pPr>
      <w:rPr>
        <w:rFonts w:hint="default" w:ascii="Wingdings" w:hAnsi="Wingdings" w:eastAsia="Wingdings" w:cs="Wingdings"/>
        <w:color w:val="CFD0D0"/>
        <w:w w:val="101"/>
        <w:sz w:val="20"/>
        <w:szCs w:val="20"/>
        <w:lang w:val="en-US" w:eastAsia="en-US" w:bidi="en-US"/>
      </w:rPr>
    </w:lvl>
    <w:lvl w:ilvl="1">
      <w:start w:val="0"/>
      <w:numFmt w:val="bullet"/>
      <w:lvlText w:val=""/>
      <w:lvlJc w:val="left"/>
      <w:pPr>
        <w:ind w:left="1056" w:hanging="360"/>
      </w:pPr>
      <w:rPr>
        <w:rFonts w:hint="default" w:ascii="Symbol" w:hAnsi="Symbol" w:eastAsia="Symbol" w:cs="Symbol"/>
        <w:w w:val="100"/>
        <w:sz w:val="18"/>
        <w:szCs w:val="18"/>
        <w:lang w:val="en-US" w:eastAsia="en-US" w:bidi="en-US"/>
      </w:rPr>
    </w:lvl>
    <w:lvl w:ilvl="2">
      <w:start w:val="0"/>
      <w:numFmt w:val="bullet"/>
      <w:lvlText w:val=""/>
      <w:lvlJc w:val="left"/>
      <w:pPr>
        <w:ind w:left="1416" w:hanging="360"/>
      </w:pPr>
      <w:rPr>
        <w:rFonts w:hint="default" w:ascii="Symbol" w:hAnsi="Symbol" w:eastAsia="Symbol" w:cs="Symbol"/>
        <w:w w:val="100"/>
        <w:sz w:val="18"/>
        <w:szCs w:val="18"/>
        <w:lang w:val="en-US" w:eastAsia="en-US" w:bidi="en-US"/>
      </w:rPr>
    </w:lvl>
    <w:lvl w:ilvl="3">
      <w:start w:val="0"/>
      <w:numFmt w:val="bullet"/>
      <w:lvlText w:val="•"/>
      <w:lvlJc w:val="left"/>
      <w:pPr>
        <w:ind w:left="2442" w:hanging="360"/>
      </w:pPr>
      <w:rPr>
        <w:rFonts w:hint="default"/>
        <w:lang w:val="en-US" w:eastAsia="en-US" w:bidi="en-US"/>
      </w:rPr>
    </w:lvl>
    <w:lvl w:ilvl="4">
      <w:start w:val="0"/>
      <w:numFmt w:val="bullet"/>
      <w:lvlText w:val="•"/>
      <w:lvlJc w:val="left"/>
      <w:pPr>
        <w:ind w:left="3465" w:hanging="360"/>
      </w:pPr>
      <w:rPr>
        <w:rFonts w:hint="default"/>
        <w:lang w:val="en-US" w:eastAsia="en-US" w:bidi="en-US"/>
      </w:rPr>
    </w:lvl>
    <w:lvl w:ilvl="5">
      <w:start w:val="0"/>
      <w:numFmt w:val="bullet"/>
      <w:lvlText w:val="•"/>
      <w:lvlJc w:val="left"/>
      <w:pPr>
        <w:ind w:left="4487" w:hanging="360"/>
      </w:pPr>
      <w:rPr>
        <w:rFonts w:hint="default"/>
        <w:lang w:val="en-US" w:eastAsia="en-US" w:bidi="en-US"/>
      </w:rPr>
    </w:lvl>
    <w:lvl w:ilvl="6">
      <w:start w:val="0"/>
      <w:numFmt w:val="bullet"/>
      <w:lvlText w:val="•"/>
      <w:lvlJc w:val="left"/>
      <w:pPr>
        <w:ind w:left="5510" w:hanging="360"/>
      </w:pPr>
      <w:rPr>
        <w:rFonts w:hint="default"/>
        <w:lang w:val="en-US" w:eastAsia="en-US" w:bidi="en-US"/>
      </w:rPr>
    </w:lvl>
    <w:lvl w:ilvl="7">
      <w:start w:val="0"/>
      <w:numFmt w:val="bullet"/>
      <w:lvlText w:val="•"/>
      <w:lvlJc w:val="left"/>
      <w:pPr>
        <w:ind w:left="6532" w:hanging="360"/>
      </w:pPr>
      <w:rPr>
        <w:rFonts w:hint="default"/>
        <w:lang w:val="en-US" w:eastAsia="en-US" w:bidi="en-US"/>
      </w:rPr>
    </w:lvl>
    <w:lvl w:ilvl="8">
      <w:start w:val="0"/>
      <w:numFmt w:val="bullet"/>
      <w:lvlText w:val="•"/>
      <w:lvlJc w:val="left"/>
      <w:pPr>
        <w:ind w:left="7555" w:hanging="360"/>
      </w:pPr>
      <w:rPr>
        <w:rFonts w:hint="default"/>
        <w:lang w:val="en-US" w:eastAsia="en-US" w:bidi="en-US"/>
      </w:rPr>
    </w:lvl>
  </w:abstractNum>
  <w:abstractNum w:abstractNumId="1">
    <w:multiLevelType w:val="hybridMultilevel"/>
    <w:lvl w:ilvl="0">
      <w:start w:val="0"/>
      <w:numFmt w:val="bullet"/>
      <w:lvlText w:val=""/>
      <w:lvlJc w:val="left"/>
      <w:pPr>
        <w:ind w:left="310" w:hanging="161"/>
      </w:pPr>
      <w:rPr>
        <w:rFonts w:hint="default"/>
        <w:w w:val="101"/>
        <w:lang w:val="en-US" w:eastAsia="en-US" w:bidi="en-US"/>
      </w:rPr>
    </w:lvl>
    <w:lvl w:ilvl="1">
      <w:start w:val="0"/>
      <w:numFmt w:val="bullet"/>
      <w:lvlText w:val=""/>
      <w:lvlJc w:val="left"/>
      <w:pPr>
        <w:ind w:left="1056" w:hanging="360"/>
      </w:pPr>
      <w:rPr>
        <w:rFonts w:hint="default" w:ascii="Symbol" w:hAnsi="Symbol" w:eastAsia="Symbol" w:cs="Symbol"/>
        <w:w w:val="100"/>
        <w:sz w:val="18"/>
        <w:szCs w:val="18"/>
        <w:lang w:val="en-US" w:eastAsia="en-US" w:bidi="en-US"/>
      </w:rPr>
    </w:lvl>
    <w:lvl w:ilvl="2">
      <w:start w:val="0"/>
      <w:numFmt w:val="bullet"/>
      <w:lvlText w:val=""/>
      <w:lvlJc w:val="left"/>
      <w:pPr>
        <w:ind w:left="1430" w:hanging="371"/>
      </w:pPr>
      <w:rPr>
        <w:rFonts w:hint="default" w:ascii="Symbol" w:hAnsi="Symbol" w:eastAsia="Symbol" w:cs="Symbol"/>
        <w:w w:val="100"/>
        <w:sz w:val="18"/>
        <w:szCs w:val="18"/>
        <w:lang w:val="en-US" w:eastAsia="en-US" w:bidi="en-US"/>
      </w:rPr>
    </w:lvl>
    <w:lvl w:ilvl="3">
      <w:start w:val="0"/>
      <w:numFmt w:val="bullet"/>
      <w:lvlText w:val=""/>
      <w:lvlJc w:val="left"/>
      <w:pPr>
        <w:ind w:left="1790" w:hanging="371"/>
      </w:pPr>
      <w:rPr>
        <w:rFonts w:hint="default" w:ascii="Symbol" w:hAnsi="Symbol" w:eastAsia="Symbol" w:cs="Symbol"/>
        <w:w w:val="100"/>
        <w:sz w:val="18"/>
        <w:szCs w:val="18"/>
        <w:lang w:val="en-US" w:eastAsia="en-US" w:bidi="en-US"/>
      </w:rPr>
    </w:lvl>
    <w:lvl w:ilvl="4">
      <w:start w:val="0"/>
      <w:numFmt w:val="bullet"/>
      <w:lvlText w:val="•"/>
      <w:lvlJc w:val="left"/>
      <w:pPr>
        <w:ind w:left="1800" w:hanging="371"/>
      </w:pPr>
      <w:rPr>
        <w:rFonts w:hint="default"/>
        <w:lang w:val="en-US" w:eastAsia="en-US" w:bidi="en-US"/>
      </w:rPr>
    </w:lvl>
    <w:lvl w:ilvl="5">
      <w:start w:val="0"/>
      <w:numFmt w:val="bullet"/>
      <w:lvlText w:val="•"/>
      <w:lvlJc w:val="left"/>
      <w:pPr>
        <w:ind w:left="3100" w:hanging="371"/>
      </w:pPr>
      <w:rPr>
        <w:rFonts w:hint="default"/>
        <w:lang w:val="en-US" w:eastAsia="en-US" w:bidi="en-US"/>
      </w:rPr>
    </w:lvl>
    <w:lvl w:ilvl="6">
      <w:start w:val="0"/>
      <w:numFmt w:val="bullet"/>
      <w:lvlText w:val="•"/>
      <w:lvlJc w:val="left"/>
      <w:pPr>
        <w:ind w:left="4400" w:hanging="371"/>
      </w:pPr>
      <w:rPr>
        <w:rFonts w:hint="default"/>
        <w:lang w:val="en-US" w:eastAsia="en-US" w:bidi="en-US"/>
      </w:rPr>
    </w:lvl>
    <w:lvl w:ilvl="7">
      <w:start w:val="0"/>
      <w:numFmt w:val="bullet"/>
      <w:lvlText w:val="•"/>
      <w:lvlJc w:val="left"/>
      <w:pPr>
        <w:ind w:left="5700" w:hanging="371"/>
      </w:pPr>
      <w:rPr>
        <w:rFonts w:hint="default"/>
        <w:lang w:val="en-US" w:eastAsia="en-US" w:bidi="en-US"/>
      </w:rPr>
    </w:lvl>
    <w:lvl w:ilvl="8">
      <w:start w:val="0"/>
      <w:numFmt w:val="bullet"/>
      <w:lvlText w:val="•"/>
      <w:lvlJc w:val="left"/>
      <w:pPr>
        <w:ind w:left="7000" w:hanging="371"/>
      </w:pPr>
      <w:rPr>
        <w:rFonts w:hint="default"/>
        <w:lang w:val="en-US" w:eastAsia="en-US" w:bidi="en-US"/>
      </w:rPr>
    </w:lvl>
  </w:abstractNum>
  <w:abstractNum w:abstractNumId="0">
    <w:multiLevelType w:val="hybridMultilevel"/>
    <w:lvl w:ilvl="0">
      <w:start w:val="0"/>
      <w:numFmt w:val="bullet"/>
      <w:lvlText w:val=""/>
      <w:lvlJc w:val="left"/>
      <w:pPr>
        <w:ind w:left="478" w:hanging="193"/>
      </w:pPr>
      <w:rPr>
        <w:rFonts w:hint="default" w:ascii="Wingdings" w:hAnsi="Wingdings" w:eastAsia="Wingdings" w:cs="Wingdings"/>
        <w:color w:val="9C9C9C"/>
        <w:spacing w:val="10"/>
        <w:w w:val="101"/>
        <w:sz w:val="22"/>
        <w:szCs w:val="22"/>
        <w:lang w:val="en-US" w:eastAsia="en-US" w:bidi="en-US"/>
      </w:rPr>
    </w:lvl>
    <w:lvl w:ilvl="1">
      <w:start w:val="0"/>
      <w:numFmt w:val="bullet"/>
      <w:lvlText w:val="•"/>
      <w:lvlJc w:val="left"/>
      <w:pPr>
        <w:ind w:left="1392" w:hanging="193"/>
      </w:pPr>
      <w:rPr>
        <w:rFonts w:hint="default"/>
        <w:lang w:val="en-US" w:eastAsia="en-US" w:bidi="en-US"/>
      </w:rPr>
    </w:lvl>
    <w:lvl w:ilvl="2">
      <w:start w:val="0"/>
      <w:numFmt w:val="bullet"/>
      <w:lvlText w:val="•"/>
      <w:lvlJc w:val="left"/>
      <w:pPr>
        <w:ind w:left="2304" w:hanging="193"/>
      </w:pPr>
      <w:rPr>
        <w:rFonts w:hint="default"/>
        <w:lang w:val="en-US" w:eastAsia="en-US" w:bidi="en-US"/>
      </w:rPr>
    </w:lvl>
    <w:lvl w:ilvl="3">
      <w:start w:val="0"/>
      <w:numFmt w:val="bullet"/>
      <w:lvlText w:val="•"/>
      <w:lvlJc w:val="left"/>
      <w:pPr>
        <w:ind w:left="3216" w:hanging="193"/>
      </w:pPr>
      <w:rPr>
        <w:rFonts w:hint="default"/>
        <w:lang w:val="en-US" w:eastAsia="en-US" w:bidi="en-US"/>
      </w:rPr>
    </w:lvl>
    <w:lvl w:ilvl="4">
      <w:start w:val="0"/>
      <w:numFmt w:val="bullet"/>
      <w:lvlText w:val="•"/>
      <w:lvlJc w:val="left"/>
      <w:pPr>
        <w:ind w:left="4128" w:hanging="193"/>
      </w:pPr>
      <w:rPr>
        <w:rFonts w:hint="default"/>
        <w:lang w:val="en-US" w:eastAsia="en-US" w:bidi="en-US"/>
      </w:rPr>
    </w:lvl>
    <w:lvl w:ilvl="5">
      <w:start w:val="0"/>
      <w:numFmt w:val="bullet"/>
      <w:lvlText w:val="•"/>
      <w:lvlJc w:val="left"/>
      <w:pPr>
        <w:ind w:left="5040" w:hanging="193"/>
      </w:pPr>
      <w:rPr>
        <w:rFonts w:hint="default"/>
        <w:lang w:val="en-US" w:eastAsia="en-US" w:bidi="en-US"/>
      </w:rPr>
    </w:lvl>
    <w:lvl w:ilvl="6">
      <w:start w:val="0"/>
      <w:numFmt w:val="bullet"/>
      <w:lvlText w:val="•"/>
      <w:lvlJc w:val="left"/>
      <w:pPr>
        <w:ind w:left="5952" w:hanging="193"/>
      </w:pPr>
      <w:rPr>
        <w:rFonts w:hint="default"/>
        <w:lang w:val="en-US" w:eastAsia="en-US" w:bidi="en-US"/>
      </w:rPr>
    </w:lvl>
    <w:lvl w:ilvl="7">
      <w:start w:val="0"/>
      <w:numFmt w:val="bullet"/>
      <w:lvlText w:val="•"/>
      <w:lvlJc w:val="left"/>
      <w:pPr>
        <w:ind w:left="6864" w:hanging="193"/>
      </w:pPr>
      <w:rPr>
        <w:rFonts w:hint="default"/>
        <w:lang w:val="en-US" w:eastAsia="en-US" w:bidi="en-US"/>
      </w:rPr>
    </w:lvl>
    <w:lvl w:ilvl="8">
      <w:start w:val="0"/>
      <w:numFmt w:val="bullet"/>
      <w:lvlText w:val="•"/>
      <w:lvlJc w:val="left"/>
      <w:pPr>
        <w:ind w:left="7776" w:hanging="193"/>
      </w:pPr>
      <w:rPr>
        <w:rFonts w:hint="default"/>
        <w:lang w:val="en-US" w:eastAsia="en-US" w:bidi="en-US"/>
      </w:rPr>
    </w:lvl>
  </w:abstractNum>
  <w:num w:numId="38">
    <w:abstractNumId w:val="37"/>
  </w:num>
  <w:num w:numId="33">
    <w:abstractNumId w:val="32"/>
  </w:num>
  <w:num w:numId="31">
    <w:abstractNumId w:val="30"/>
  </w:num>
  <w:num w:numId="32">
    <w:abstractNumId w:val="31"/>
  </w:num>
  <w:num w:numId="30">
    <w:abstractNumId w:val="29"/>
  </w:num>
  <w:num w:numId="24">
    <w:abstractNumId w:val="23"/>
  </w:num>
  <w:num w:numId="20">
    <w:abstractNumId w:val="19"/>
  </w:num>
  <w:num w:numId="18">
    <w:abstractNumId w:val="17"/>
  </w:num>
  <w:num w:numId="12">
    <w:abstractNumId w:val="11"/>
  </w:num>
  <w:num w:numId="10">
    <w:abstractNumId w:val="9"/>
  </w:num>
  <w:num w:numId="8">
    <w:abstractNumId w:val="7"/>
  </w:num>
  <w:num w:numId="3">
    <w:abstractNumId w:val="2"/>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7">
    <w:abstractNumId w:val="36"/>
  </w:num>
  <w:num w:numId="36">
    <w:abstractNumId w:val="35"/>
  </w:num>
  <w:num w:numId="35">
    <w:abstractNumId w:val="34"/>
  </w:num>
  <w:num w:numId="34">
    <w:abstractNumId w:val="33"/>
  </w:num>
  <w:num w:numId="29">
    <w:abstractNumId w:val="28"/>
  </w:num>
  <w:num w:numId="28">
    <w:abstractNumId w:val="27"/>
  </w:num>
  <w:num w:numId="27">
    <w:abstractNumId w:val="26"/>
  </w:num>
  <w:num w:numId="26">
    <w:abstractNumId w:val="25"/>
  </w:num>
  <w:num w:numId="25">
    <w:abstractNumId w:val="24"/>
  </w:num>
  <w:num w:numId="23">
    <w:abstractNumId w:val="22"/>
  </w:num>
  <w:num w:numId="22">
    <w:abstractNumId w:val="21"/>
  </w:num>
  <w:num w:numId="21">
    <w:abstractNumId w:val="20"/>
  </w:num>
  <w:num w:numId="19">
    <w:abstractNumId w:val="18"/>
  </w:num>
  <w:num w:numId="17">
    <w:abstractNumId w:val="16"/>
  </w:num>
  <w:num w:numId="16">
    <w:abstractNumId w:val="15"/>
  </w:num>
  <w:num w:numId="15">
    <w:abstractNumId w:val="14"/>
  </w:num>
  <w:num w:numId="14">
    <w:abstractNumId w:val="13"/>
  </w:num>
  <w:num w:numId="13">
    <w:abstractNumId w:val="12"/>
  </w:num>
  <w:num w:numId="11">
    <w:abstractNumId w:val="10"/>
  </w:num>
  <w:num w:numId="9">
    <w:abstractNumId w:val="8"/>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en-US"/>
    </w:rPr>
  </w:style>
  <w:style w:styleId="Heading1" w:type="paragraph">
    <w:name w:val="Heading 1"/>
    <w:basedOn w:val="Normal"/>
    <w:uiPriority w:val="1"/>
    <w:qFormat/>
    <w:pPr>
      <w:spacing w:before="194"/>
      <w:ind w:left="480"/>
      <w:outlineLvl w:val="1"/>
    </w:pPr>
    <w:rPr>
      <w:rFonts w:ascii="Liberation Sans Narrow" w:hAnsi="Liberation Sans Narrow" w:eastAsia="Liberation Sans Narrow" w:cs="Liberation Sans Narrow"/>
      <w:b/>
      <w:bCs/>
      <w:sz w:val="60"/>
      <w:szCs w:val="60"/>
      <w:lang w:val="en-US" w:eastAsia="en-US" w:bidi="en-US"/>
    </w:rPr>
  </w:style>
  <w:style w:styleId="Heading2" w:type="paragraph">
    <w:name w:val="Heading 2"/>
    <w:basedOn w:val="Normal"/>
    <w:uiPriority w:val="1"/>
    <w:qFormat/>
    <w:pPr>
      <w:ind w:left="480"/>
      <w:outlineLvl w:val="2"/>
    </w:pPr>
    <w:rPr>
      <w:rFonts w:ascii="Arial" w:hAnsi="Arial" w:eastAsia="Arial" w:cs="Arial"/>
      <w:sz w:val="36"/>
      <w:szCs w:val="36"/>
      <w:lang w:val="en-US" w:eastAsia="en-US" w:bidi="en-US"/>
    </w:rPr>
  </w:style>
  <w:style w:styleId="Heading3" w:type="paragraph">
    <w:name w:val="Heading 3"/>
    <w:basedOn w:val="Normal"/>
    <w:uiPriority w:val="1"/>
    <w:qFormat/>
    <w:pPr>
      <w:ind w:left="774" w:hanging="294"/>
      <w:outlineLvl w:val="3"/>
    </w:pPr>
    <w:rPr>
      <w:rFonts w:ascii="Arial" w:hAnsi="Arial" w:eastAsia="Arial" w:cs="Arial"/>
      <w:b/>
      <w:bCs/>
      <w:sz w:val="28"/>
      <w:szCs w:val="28"/>
      <w:lang w:val="en-US" w:eastAsia="en-US" w:bidi="en-US"/>
    </w:rPr>
  </w:style>
  <w:style w:styleId="Heading4" w:type="paragraph">
    <w:name w:val="Heading 4"/>
    <w:basedOn w:val="Normal"/>
    <w:uiPriority w:val="1"/>
    <w:qFormat/>
    <w:pPr>
      <w:spacing w:before="1"/>
      <w:ind w:left="120"/>
      <w:outlineLvl w:val="4"/>
    </w:pPr>
    <w:rPr>
      <w:rFonts w:ascii="Times New Roman" w:hAnsi="Times New Roman" w:eastAsia="Times New Roman" w:cs="Times New Roman"/>
      <w:sz w:val="28"/>
      <w:szCs w:val="28"/>
      <w:lang w:val="en-US" w:eastAsia="en-US" w:bidi="en-US"/>
    </w:rPr>
  </w:style>
  <w:style w:styleId="Heading5" w:type="paragraph">
    <w:name w:val="Heading 5"/>
    <w:basedOn w:val="Normal"/>
    <w:uiPriority w:val="1"/>
    <w:qFormat/>
    <w:pPr>
      <w:ind w:left="670"/>
      <w:jc w:val="both"/>
      <w:outlineLvl w:val="5"/>
    </w:pPr>
    <w:rPr>
      <w:rFonts w:ascii="Arial" w:hAnsi="Arial" w:eastAsia="Arial" w:cs="Arial"/>
      <w:sz w:val="24"/>
      <w:szCs w:val="24"/>
      <w:lang w:val="en-US" w:eastAsia="en-US" w:bidi="en-US"/>
    </w:rPr>
  </w:style>
  <w:style w:styleId="Heading6" w:type="paragraph">
    <w:name w:val="Heading 6"/>
    <w:basedOn w:val="Normal"/>
    <w:uiPriority w:val="1"/>
    <w:qFormat/>
    <w:pPr>
      <w:spacing w:before="86"/>
      <w:ind w:left="120"/>
      <w:outlineLvl w:val="6"/>
    </w:pPr>
    <w:rPr>
      <w:rFonts w:ascii="Arial" w:hAnsi="Arial" w:eastAsia="Arial" w:cs="Arial"/>
      <w:sz w:val="20"/>
      <w:szCs w:val="20"/>
      <w:lang w:val="en-US" w:eastAsia="en-US" w:bidi="en-US"/>
    </w:rPr>
  </w:style>
  <w:style w:styleId="Heading7" w:type="paragraph">
    <w:name w:val="Heading 7"/>
    <w:basedOn w:val="Normal"/>
    <w:uiPriority w:val="1"/>
    <w:qFormat/>
    <w:pPr>
      <w:spacing w:before="89"/>
      <w:ind w:left="1416" w:hanging="360"/>
      <w:outlineLvl w:val="7"/>
    </w:pPr>
    <w:rPr>
      <w:rFonts w:ascii="Arial" w:hAnsi="Arial" w:eastAsia="Arial" w:cs="Arial"/>
      <w:b/>
      <w:bCs/>
      <w:sz w:val="18"/>
      <w:szCs w:val="18"/>
      <w:lang w:val="en-US" w:eastAsia="en-US" w:bidi="en-US"/>
    </w:rPr>
  </w:style>
  <w:style w:styleId="ListParagraph" w:type="paragraph">
    <w:name w:val="List Paragraph"/>
    <w:basedOn w:val="Normal"/>
    <w:uiPriority w:val="1"/>
    <w:qFormat/>
    <w:pPr>
      <w:ind w:left="1056"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finebook.ir/../"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apress.com/" TargetMode="External"/><Relationship Id="rId13" Type="http://schemas.openxmlformats.org/officeDocument/2006/relationships/hyperlink" Target="http://cscarioni.blogspot.com/" TargetMode="External"/><Relationship Id="rId14" Type="http://schemas.openxmlformats.org/officeDocument/2006/relationships/hyperlink" Target="http://carlo.scarioni@gmail.com/" TargetMode="External"/><Relationship Id="rId15" Type="http://schemas.openxmlformats.org/officeDocument/2006/relationships/hyperlink" Target="http://nmap.org/"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maven.apache.org/POM/4.0.0" TargetMode="External"/><Relationship Id="rId23" Type="http://schemas.openxmlformats.org/officeDocument/2006/relationships/hyperlink" Target="http://www.w3.org/2001/XMLSchema-instance" TargetMode="External"/><Relationship Id="rId24" Type="http://schemas.openxmlformats.org/officeDocument/2006/relationships/hyperlink" Target="http://maven.apache.org/maven-v4_0_0.xsd" TargetMode="External"/><Relationship Id="rId25" Type="http://schemas.openxmlformats.org/officeDocument/2006/relationships/hyperlink" Target="http://maven.apache.org/" TargetMode="External"/><Relationship Id="rId26" Type="http://schemas.openxmlformats.org/officeDocument/2006/relationships/image" Target="media/image11.jpeg"/><Relationship Id="rId27" Type="http://schemas.openxmlformats.org/officeDocument/2006/relationships/hyperlink" Target="https://github.com/" TargetMode="External"/><Relationship Id="rId28" Type="http://schemas.openxmlformats.org/officeDocument/2006/relationships/hyperlink" Target="https://github.com/SpringSource/spring-security" TargetMode="External"/><Relationship Id="rId29" Type="http://schemas.openxmlformats.org/officeDocument/2006/relationships/hyperlink" Target="https://github.com/SpringSource/spring-security.git" TargetMode="External"/><Relationship Id="rId30" Type="http://schemas.openxmlformats.org/officeDocument/2006/relationships/image" Target="media/image12.png"/><Relationship Id="rId31" Type="http://schemas.openxmlformats.org/officeDocument/2006/relationships/hyperlink" Target="http://code.google.com/p/openid4java/" TargetMode="External"/><Relationship Id="rId32" Type="http://schemas.openxmlformats.org/officeDocument/2006/relationships/hyperlink" Target="http://www.springframework.org/schema/beans" TargetMode="External"/><Relationship Id="rId33" Type="http://schemas.openxmlformats.org/officeDocument/2006/relationships/hyperlink" Target="http://www.springframework.org/schema/security" TargetMode="External"/><Relationship Id="rId34" Type="http://schemas.openxmlformats.org/officeDocument/2006/relationships/hyperlink" Target="http://www.springframework.org/schema/beans/spring-beans-3.0.xsd" TargetMode="External"/><Relationship Id="rId35" Type="http://schemas.openxmlformats.org/officeDocument/2006/relationships/hyperlink" Target="http://www.springframework.org/schema/security/spring-security-3.1.xsd" TargetMode="External"/><Relationship Id="rId36" Type="http://schemas.openxmlformats.org/officeDocument/2006/relationships/image" Target="media/image13.jpeg"/><Relationship Id="rId37" Type="http://schemas.openxmlformats.org/officeDocument/2006/relationships/image" Target="media/image14.jpe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80" Type="http://schemas.openxmlformats.org/officeDocument/2006/relationships/hyperlink" Target="http://dx.doi.org/10.1007/9781430248187_8" TargetMode="External"/><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hyperlink" Target="http://jetty.codehaus.org/jetty/" TargetMode="External"/><Relationship Id="rId84" Type="http://schemas.openxmlformats.org/officeDocument/2006/relationships/hyperlink" Target="http://www.eclipse.org/jetty/" TargetMode="External"/><Relationship Id="rId85" Type="http://schemas.openxmlformats.org/officeDocument/2006/relationships/image" Target="media/image59.png"/><Relationship Id="rId86" Type="http://schemas.openxmlformats.org/officeDocument/2006/relationships/image" Target="media/image60.jpeg"/><Relationship Id="rId87" Type="http://schemas.openxmlformats.org/officeDocument/2006/relationships/hyperlink" Target="http://www.springframework.org/schema/context" TargetMode="External"/><Relationship Id="rId88" Type="http://schemas.openxmlformats.org/officeDocument/2006/relationships/footer" Target="footer3.xml"/><Relationship Id="rId89" Type="http://schemas.openxmlformats.org/officeDocument/2006/relationships/hyperlink" Target="http://www.springframework.org/schema/mvc" TargetMode="External"/><Relationship Id="rId90" Type="http://schemas.openxmlformats.org/officeDocument/2006/relationships/hyperlink" Target="http://www.springframework.org/schema/mvc/spring-mvc-3.1.xsd" TargetMode="External"/><Relationship Id="rId91" Type="http://schemas.openxmlformats.org/officeDocument/2006/relationships/hyperlink" Target="http://www.springframework.org/schema/beans/spring-beans-3.1.xsd" TargetMode="External"/><Relationship Id="rId92" Type="http://schemas.openxmlformats.org/officeDocument/2006/relationships/hyperlink" Target="http://www.springframework.org/schema/context/spring-context-3.1.xsd" TargetMode="External"/><Relationship Id="rId93" Type="http://schemas.openxmlformats.org/officeDocument/2006/relationships/footer" Target="footer4.xml"/><Relationship Id="rId94" Type="http://schemas.openxmlformats.org/officeDocument/2006/relationships/image" Target="media/image61.png"/><Relationship Id="rId95" Type="http://schemas.openxmlformats.org/officeDocument/2006/relationships/image" Target="media/image62.png"/><Relationship Id="rId96" Type="http://schemas.openxmlformats.org/officeDocument/2006/relationships/image" Target="media/image63.jpeg"/><Relationship Id="rId97" Type="http://schemas.openxmlformats.org/officeDocument/2006/relationships/image" Target="media/image64.png"/><Relationship Id="rId98" Type="http://schemas.openxmlformats.org/officeDocument/2006/relationships/image" Target="media/image65.png"/><Relationship Id="rId99" Type="http://schemas.openxmlformats.org/officeDocument/2006/relationships/image" Target="media/image66.png"/><Relationship Id="rId100" Type="http://schemas.openxmlformats.org/officeDocument/2006/relationships/image" Target="media/image67.png"/><Relationship Id="rId101" Type="http://schemas.openxmlformats.org/officeDocument/2006/relationships/image" Target="media/image68.png"/><Relationship Id="rId102" Type="http://schemas.openxmlformats.org/officeDocument/2006/relationships/image" Target="media/image69.png"/><Relationship Id="rId103" Type="http://schemas.openxmlformats.org/officeDocument/2006/relationships/image" Target="media/image70.png"/><Relationship Id="rId104" Type="http://schemas.openxmlformats.org/officeDocument/2006/relationships/image" Target="media/image71.png"/><Relationship Id="rId105" Type="http://schemas.openxmlformats.org/officeDocument/2006/relationships/image" Target="media/image72.png"/><Relationship Id="rId106" Type="http://schemas.openxmlformats.org/officeDocument/2006/relationships/image" Target="media/image73.png"/><Relationship Id="rId107" Type="http://schemas.openxmlformats.org/officeDocument/2006/relationships/image" Target="media/image74.png"/><Relationship Id="rId108" Type="http://schemas.openxmlformats.org/officeDocument/2006/relationships/image" Target="media/image75.png"/><Relationship Id="rId109" Type="http://schemas.openxmlformats.org/officeDocument/2006/relationships/image" Target="media/image76.png"/><Relationship Id="rId110" Type="http://schemas.openxmlformats.org/officeDocument/2006/relationships/image" Target="media/image77.png"/><Relationship Id="rId111" Type="http://schemas.openxmlformats.org/officeDocument/2006/relationships/image" Target="media/image78.png"/><Relationship Id="rId112" Type="http://schemas.openxmlformats.org/officeDocument/2006/relationships/image" Target="media/image79.png"/><Relationship Id="rId113" Type="http://schemas.openxmlformats.org/officeDocument/2006/relationships/image" Target="media/image80.png"/><Relationship Id="rId114" Type="http://schemas.openxmlformats.org/officeDocument/2006/relationships/image" Target="media/image81.png"/><Relationship Id="rId115" Type="http://schemas.openxmlformats.org/officeDocument/2006/relationships/image" Target="media/image82.png"/><Relationship Id="rId116" Type="http://schemas.openxmlformats.org/officeDocument/2006/relationships/image" Target="media/image83.png"/><Relationship Id="rId117" Type="http://schemas.openxmlformats.org/officeDocument/2006/relationships/image" Target="media/image84.png"/><Relationship Id="rId118" Type="http://schemas.openxmlformats.org/officeDocument/2006/relationships/image" Target="media/image85.png"/><Relationship Id="rId119" Type="http://schemas.openxmlformats.org/officeDocument/2006/relationships/image" Target="media/image86.png"/><Relationship Id="rId120" Type="http://schemas.openxmlformats.org/officeDocument/2006/relationships/image" Target="media/image87.png"/><Relationship Id="rId121" Type="http://schemas.openxmlformats.org/officeDocument/2006/relationships/image" Target="media/image88.png"/><Relationship Id="rId122" Type="http://schemas.openxmlformats.org/officeDocument/2006/relationships/image" Target="media/image89.png"/><Relationship Id="rId123" Type="http://schemas.openxmlformats.org/officeDocument/2006/relationships/image" Target="media/image90.png"/><Relationship Id="rId124" Type="http://schemas.openxmlformats.org/officeDocument/2006/relationships/image" Target="media/image91.png"/><Relationship Id="rId125" Type="http://schemas.openxmlformats.org/officeDocument/2006/relationships/image" Target="media/image92.png"/><Relationship Id="rId126" Type="http://schemas.openxmlformats.org/officeDocument/2006/relationships/image" Target="media/image93.png"/><Relationship Id="rId127" Type="http://schemas.openxmlformats.org/officeDocument/2006/relationships/image" Target="media/image94.png"/><Relationship Id="rId128" Type="http://schemas.openxmlformats.org/officeDocument/2006/relationships/image" Target="media/image95.png"/><Relationship Id="rId129" Type="http://schemas.openxmlformats.org/officeDocument/2006/relationships/image" Target="media/image96.png"/><Relationship Id="rId130" Type="http://schemas.openxmlformats.org/officeDocument/2006/relationships/image" Target="media/image97.png"/><Relationship Id="rId131" Type="http://schemas.openxmlformats.org/officeDocument/2006/relationships/image" Target="media/image98.png"/><Relationship Id="rId132" Type="http://schemas.openxmlformats.org/officeDocument/2006/relationships/image" Target="media/image99.jpeg"/><Relationship Id="rId133" Type="http://schemas.openxmlformats.org/officeDocument/2006/relationships/image" Target="media/image100.png"/><Relationship Id="rId134" Type="http://schemas.openxmlformats.org/officeDocument/2006/relationships/image" Target="media/image101.png"/><Relationship Id="rId135" Type="http://schemas.openxmlformats.org/officeDocument/2006/relationships/image" Target="media/image102.png"/><Relationship Id="rId136" Type="http://schemas.openxmlformats.org/officeDocument/2006/relationships/image" Target="media/image103.png"/><Relationship Id="rId137" Type="http://schemas.openxmlformats.org/officeDocument/2006/relationships/image" Target="media/image104.png"/><Relationship Id="rId138" Type="http://schemas.openxmlformats.org/officeDocument/2006/relationships/image" Target="media/image105.png"/><Relationship Id="rId139" Type="http://schemas.openxmlformats.org/officeDocument/2006/relationships/image" Target="media/image106.jpeg"/><Relationship Id="rId140" Type="http://schemas.openxmlformats.org/officeDocument/2006/relationships/hyperlink" Target="http://www.w3.org/TR/html4/loose.dtd" TargetMode="External"/><Relationship Id="rId141" Type="http://schemas.openxmlformats.org/officeDocument/2006/relationships/image" Target="media/image107.jpeg"/><Relationship Id="rId142" Type="http://schemas.openxmlformats.org/officeDocument/2006/relationships/image" Target="media/image108.jpeg"/><Relationship Id="rId143" Type="http://schemas.openxmlformats.org/officeDocument/2006/relationships/image" Target="media/image109.jpeg"/><Relationship Id="rId144" Type="http://schemas.openxmlformats.org/officeDocument/2006/relationships/image" Target="media/image110.jpeg"/><Relationship Id="rId145" Type="http://schemas.openxmlformats.org/officeDocument/2006/relationships/hyperlink" Target="http://en.wikipedia.org/wiki/Cryptographic_nonce" TargetMode="External"/><Relationship Id="rId146" Type="http://schemas.openxmlformats.org/officeDocument/2006/relationships/image" Target="media/image111.png"/><Relationship Id="rId147" Type="http://schemas.openxmlformats.org/officeDocument/2006/relationships/hyperlink" Target="http://jaspan.com/improved_persistent_login_cookie_best_practice" TargetMode="External"/><Relationship Id="rId148" Type="http://schemas.openxmlformats.org/officeDocument/2006/relationships/image" Target="media/image112.jpeg"/><Relationship Id="rId149" Type="http://schemas.openxmlformats.org/officeDocument/2006/relationships/hyperlink" Target="http://www.google.com/" TargetMode="External"/><Relationship Id="rId150" Type="http://schemas.openxmlformats.org/officeDocument/2006/relationships/image" Target="media/image113.jpeg"/><Relationship Id="rId151" Type="http://schemas.openxmlformats.org/officeDocument/2006/relationships/image" Target="media/image114.jpeg"/><Relationship Id="rId152" Type="http://schemas.openxmlformats.org/officeDocument/2006/relationships/hyperlink" Target="http://static.springsource.org/spring/docs/3.0.x/reference/expressions.html" TargetMode="External"/><Relationship Id="rId153" Type="http://schemas.openxmlformats.org/officeDocument/2006/relationships/hyperlink" Target="http://127.0.0.1/admin/movies" TargetMode="External"/><Relationship Id="rId154" Type="http://schemas.openxmlformats.org/officeDocument/2006/relationships/image" Target="media/image115.jpeg"/><Relationship Id="rId155" Type="http://schemas.openxmlformats.org/officeDocument/2006/relationships/image" Target="media/image116.jpeg"/><Relationship Id="rId156" Type="http://schemas.openxmlformats.org/officeDocument/2006/relationships/image" Target="media/image117.jpeg"/><Relationship Id="rId157" Type="http://schemas.openxmlformats.org/officeDocument/2006/relationships/hyperlink" Target="http://en.wikipedia.org/wiki/HTTP_Secure" TargetMode="External"/><Relationship Id="rId158" Type="http://schemas.openxmlformats.org/officeDocument/2006/relationships/image" Target="media/image118.jpeg"/><Relationship Id="rId159" Type="http://schemas.openxmlformats.org/officeDocument/2006/relationships/hyperlink" Target="http://www.springframework.org/security/tags" TargetMode="External"/><Relationship Id="rId160" Type="http://schemas.openxmlformats.org/officeDocument/2006/relationships/hyperlink" Target="http://java.sun.com/jsp/jstl/core" TargetMode="External"/><Relationship Id="rId161" Type="http://schemas.openxmlformats.org/officeDocument/2006/relationships/image" Target="media/image119.jpeg"/><Relationship Id="rId162" Type="http://schemas.openxmlformats.org/officeDocument/2006/relationships/image" Target="media/image120.png"/><Relationship Id="rId163" Type="http://schemas.openxmlformats.org/officeDocument/2006/relationships/image" Target="media/image121.png"/><Relationship Id="rId164" Type="http://schemas.openxmlformats.org/officeDocument/2006/relationships/image" Target="media/image122.png"/><Relationship Id="rId165" Type="http://schemas.openxmlformats.org/officeDocument/2006/relationships/hyperlink" Target="http://en.wikipedia.org/wiki/Advice_in_aspect-oriented_programming" TargetMode="External"/><Relationship Id="rId166" Type="http://schemas.openxmlformats.org/officeDocument/2006/relationships/image" Target="media/image123.png"/><Relationship Id="rId167" Type="http://schemas.openxmlformats.org/officeDocument/2006/relationships/image" Target="media/image124.png"/><Relationship Id="rId168" Type="http://schemas.openxmlformats.org/officeDocument/2006/relationships/image" Target="media/image125.png"/><Relationship Id="rId169" Type="http://schemas.openxmlformats.org/officeDocument/2006/relationships/image" Target="media/image126.png"/><Relationship Id="rId170" Type="http://schemas.openxmlformats.org/officeDocument/2006/relationships/image" Target="media/image127.png"/><Relationship Id="rId171" Type="http://schemas.openxmlformats.org/officeDocument/2006/relationships/image" Target="media/image128.jpeg"/><Relationship Id="rId172" Type="http://schemas.openxmlformats.org/officeDocument/2006/relationships/image" Target="media/image129.png"/><Relationship Id="rId173" Type="http://schemas.openxmlformats.org/officeDocument/2006/relationships/image" Target="media/image130.png"/><Relationship Id="rId174" Type="http://schemas.openxmlformats.org/officeDocument/2006/relationships/image" Target="media/image131.png"/><Relationship Id="rId175" Type="http://schemas.openxmlformats.org/officeDocument/2006/relationships/image" Target="media/image132.png"/><Relationship Id="rId176" Type="http://schemas.openxmlformats.org/officeDocument/2006/relationships/image" Target="media/image133.jpeg"/><Relationship Id="rId177" Type="http://schemas.openxmlformats.org/officeDocument/2006/relationships/image" Target="media/image134.png"/><Relationship Id="rId178" Type="http://schemas.openxmlformats.org/officeDocument/2006/relationships/image" Target="media/image135.jpeg"/><Relationship Id="rId179" Type="http://schemas.openxmlformats.org/officeDocument/2006/relationships/image" Target="media/image136.png"/><Relationship Id="rId180" Type="http://schemas.openxmlformats.org/officeDocument/2006/relationships/image" Target="media/image137.jpeg"/><Relationship Id="rId181" Type="http://schemas.openxmlformats.org/officeDocument/2006/relationships/image" Target="media/image138.jpeg"/><Relationship Id="rId182" Type="http://schemas.openxmlformats.org/officeDocument/2006/relationships/footer" Target="footer5.xml"/><Relationship Id="rId183" Type="http://schemas.openxmlformats.org/officeDocument/2006/relationships/footer" Target="footer6.xml"/><Relationship Id="rId184" Type="http://schemas.openxmlformats.org/officeDocument/2006/relationships/hyperlink" Target="http://docs.oracle.com/javase/6/docs/api/java/lang/instrument/package-summary.html" TargetMode="External"/><Relationship Id="rId185" Type="http://schemas.openxmlformats.org/officeDocument/2006/relationships/hyperlink" Target="http://java.sun.com/xml/ns/javaee" TargetMode="External"/><Relationship Id="rId186" Type="http://schemas.openxmlformats.org/officeDocument/2006/relationships/hyperlink" Target="http://java.sun.com/xml/ns/javaee/web-app_3_0.xsd" TargetMode="External"/><Relationship Id="rId187" Type="http://schemas.openxmlformats.org/officeDocument/2006/relationships/hyperlink" Target="http://www.springframework.org/schema/mvc/spring-mvc-3.0.xsd" TargetMode="External"/><Relationship Id="rId188" Type="http://schemas.openxmlformats.org/officeDocument/2006/relationships/hyperlink" Target="http://www.springframework.org/schema/context/spring-context-3.0.xsd" TargetMode="External"/><Relationship Id="rId189" Type="http://schemas.openxmlformats.org/officeDocument/2006/relationships/image" Target="media/image139.jpeg"/><Relationship Id="rId190" Type="http://schemas.openxmlformats.org/officeDocument/2006/relationships/image" Target="media/image140.jpeg"/><Relationship Id="rId191" Type="http://schemas.openxmlformats.org/officeDocument/2006/relationships/footer" Target="footer7.xml"/><Relationship Id="rId192" Type="http://schemas.openxmlformats.org/officeDocument/2006/relationships/image" Target="media/image141.jpeg"/><Relationship Id="rId193" Type="http://schemas.openxmlformats.org/officeDocument/2006/relationships/footer" Target="footer8.xml"/><Relationship Id="rId194" Type="http://schemas.openxmlformats.org/officeDocument/2006/relationships/hyperlink" Target="http://www.springframework.org/schema/jdbc" TargetMode="External"/><Relationship Id="rId195" Type="http://schemas.openxmlformats.org/officeDocument/2006/relationships/hyperlink" Target="http://www.springframework.org/schema/jdbc/spring-jdbc-3.1.xsd" TargetMode="External"/><Relationship Id="rId196" Type="http://schemas.openxmlformats.org/officeDocument/2006/relationships/image" Target="media/image142.png"/><Relationship Id="rId197" Type="http://schemas.openxmlformats.org/officeDocument/2006/relationships/image" Target="media/image143.png"/><Relationship Id="rId198" Type="http://schemas.openxmlformats.org/officeDocument/2006/relationships/hyperlink" Target="http://directory.apache.org/" TargetMode="External"/><Relationship Id="rId199" Type="http://schemas.openxmlformats.org/officeDocument/2006/relationships/image" Target="media/image144.jpeg"/><Relationship Id="rId200" Type="http://schemas.openxmlformats.org/officeDocument/2006/relationships/image" Target="media/image145.png"/><Relationship Id="rId201" Type="http://schemas.openxmlformats.org/officeDocument/2006/relationships/image" Target="media/image146.jpeg"/><Relationship Id="rId202" Type="http://schemas.openxmlformats.org/officeDocument/2006/relationships/image" Target="media/image147.png"/><Relationship Id="rId203" Type="http://schemas.openxmlformats.org/officeDocument/2006/relationships/image" Target="media/image148.png"/><Relationship Id="rId204" Type="http://schemas.openxmlformats.org/officeDocument/2006/relationships/image" Target="media/image149.jpeg"/><Relationship Id="rId205" Type="http://schemas.openxmlformats.org/officeDocument/2006/relationships/image" Target="media/image150.png"/><Relationship Id="rId206" Type="http://schemas.openxmlformats.org/officeDocument/2006/relationships/image" Target="media/image151.png"/><Relationship Id="rId207" Type="http://schemas.openxmlformats.org/officeDocument/2006/relationships/hyperlink" Target="https://www.myopenid.com/" TargetMode="External"/><Relationship Id="rId208" Type="http://schemas.openxmlformats.org/officeDocument/2006/relationships/hyperlink" Target="http://nekohtml.sourceforge.net/" TargetMode="External"/><Relationship Id="rId209" Type="http://schemas.openxmlformats.org/officeDocument/2006/relationships/hyperlink" Target="http://carlo8172.myopenid.com/" TargetMode="External"/><Relationship Id="rId210" Type="http://schemas.openxmlformats.org/officeDocument/2006/relationships/image" Target="media/image152.png"/><Relationship Id="rId211" Type="http://schemas.openxmlformats.org/officeDocument/2006/relationships/image" Target="media/image153.png"/><Relationship Id="rId212" Type="http://schemas.openxmlformats.org/officeDocument/2006/relationships/image" Target="media/image154.png"/><Relationship Id="rId213" Type="http://schemas.openxmlformats.org/officeDocument/2006/relationships/image" Target="media/image155.png"/><Relationship Id="rId214" Type="http://schemas.openxmlformats.org/officeDocument/2006/relationships/image" Target="media/image156.png"/><Relationship Id="rId215" Type="http://schemas.openxmlformats.org/officeDocument/2006/relationships/hyperlink" Target="https://www.myopenid.com/settings" TargetMode="External"/><Relationship Id="rId216" Type="http://schemas.openxmlformats.org/officeDocument/2006/relationships/image" Target="media/image157.jpeg"/><Relationship Id="rId217" Type="http://schemas.openxmlformats.org/officeDocument/2006/relationships/hyperlink" Target="http://schema.openid.net/contact/email" TargetMode="External"/><Relationship Id="rId218" Type="http://schemas.openxmlformats.org/officeDocument/2006/relationships/image" Target="media/image158.png"/><Relationship Id="rId219" Type="http://schemas.openxmlformats.org/officeDocument/2006/relationships/image" Target="media/image159.png"/><Relationship Id="rId220" Type="http://schemas.openxmlformats.org/officeDocument/2006/relationships/image" Target="media/image160.jpeg"/><Relationship Id="rId221" Type="http://schemas.openxmlformats.org/officeDocument/2006/relationships/image" Target="media/image161.jpeg"/><Relationship Id="rId222" Type="http://schemas.openxmlformats.org/officeDocument/2006/relationships/image" Target="media/image162.jpeg"/><Relationship Id="rId223" Type="http://schemas.openxmlformats.org/officeDocument/2006/relationships/image" Target="media/image163.png"/><Relationship Id="rId224" Type="http://schemas.openxmlformats.org/officeDocument/2006/relationships/hyperlink" Target="http://www.jasig.org/" TargetMode="External"/><Relationship Id="rId225" Type="http://schemas.openxmlformats.org/officeDocument/2006/relationships/hyperlink" Target="http://downloads.jasig.org/cas/cas-server-3.5.1-release.tar.gz" TargetMode="External"/><Relationship Id="rId226" Type="http://schemas.openxmlformats.org/officeDocument/2006/relationships/image" Target="media/image164.png"/><Relationship Id="rId227" Type="http://schemas.openxmlformats.org/officeDocument/2006/relationships/image" Target="media/image165.png"/><Relationship Id="rId228" Type="http://schemas.openxmlformats.org/officeDocument/2006/relationships/image" Target="media/image166.png"/><Relationship Id="rId229" Type="http://schemas.openxmlformats.org/officeDocument/2006/relationships/image" Target="media/image167.jpeg"/><Relationship Id="rId230" Type="http://schemas.openxmlformats.org/officeDocument/2006/relationships/hyperlink" Target="http://www.yale.edu/tp/cas" TargetMode="External"/><Relationship Id="rId231" Type="http://schemas.openxmlformats.org/officeDocument/2006/relationships/image" Target="media/image168.png"/><Relationship Id="rId232" Type="http://schemas.openxmlformats.org/officeDocument/2006/relationships/hyperlink" Target="https://wiki.jasig.org/display/CASUM/Home" TargetMode="External"/><Relationship Id="rId233" Type="http://schemas.openxmlformats.org/officeDocument/2006/relationships/footer" Target="footer9.xml"/><Relationship Id="rId234" Type="http://schemas.openxmlformats.org/officeDocument/2006/relationships/footer" Target="footer10.xml"/><Relationship Id="rId235" Type="http://schemas.openxmlformats.org/officeDocument/2006/relationships/image" Target="media/image169.png"/><Relationship Id="rId236" Type="http://schemas.openxmlformats.org/officeDocument/2006/relationships/image" Target="media/image170.png"/><Relationship Id="rId237" Type="http://schemas.openxmlformats.org/officeDocument/2006/relationships/image" Target="media/image171.png"/><Relationship Id="rId238" Type="http://schemas.openxmlformats.org/officeDocument/2006/relationships/hyperlink" Target="http://www.springframework.org/schema/tx" TargetMode="External"/><Relationship Id="rId239" Type="http://schemas.openxmlformats.org/officeDocument/2006/relationships/hyperlink" Target="http://www.springframework.org/schema/util" TargetMode="External"/><Relationship Id="rId240" Type="http://schemas.openxmlformats.org/officeDocument/2006/relationships/hyperlink" Target="http://www.springframework.org/schema/tx/spring-tx-3.0.xsd" TargetMode="External"/><Relationship Id="rId241" Type="http://schemas.openxmlformats.org/officeDocument/2006/relationships/hyperlink" Target="http://www.springframework.org/schema/util/spring-util-3.0.xsd" TargetMode="External"/><Relationship Id="rId242" Type="http://schemas.openxmlformats.org/officeDocument/2006/relationships/hyperlink" Target="http://static.springsource.org/spring/docs/3.0.x/reference/jdbc.html" TargetMode="External"/><Relationship Id="rId243" Type="http://schemas.openxmlformats.org/officeDocument/2006/relationships/hyperlink" Target="http://ehcache.org/" TargetMode="External"/><Relationship Id="rId244" Type="http://schemas.openxmlformats.org/officeDocument/2006/relationships/footer" Target="footer11.xml"/><Relationship Id="rId245" Type="http://schemas.openxmlformats.org/officeDocument/2006/relationships/footer" Target="footer12.xml"/><Relationship Id="rId246" Type="http://schemas.openxmlformats.org/officeDocument/2006/relationships/image" Target="media/image172.jpeg"/><Relationship Id="rId247" Type="http://schemas.openxmlformats.org/officeDocument/2006/relationships/image" Target="media/image173.png"/><Relationship Id="rId248" Type="http://schemas.openxmlformats.org/officeDocument/2006/relationships/image" Target="media/image174.png"/><Relationship Id="rId249" Type="http://schemas.openxmlformats.org/officeDocument/2006/relationships/image" Target="media/image175.png"/><Relationship Id="rId250" Type="http://schemas.openxmlformats.org/officeDocument/2006/relationships/image" Target="media/image176.png"/><Relationship Id="rId251" Type="http://schemas.openxmlformats.org/officeDocument/2006/relationships/image" Target="media/image177.png"/><Relationship Id="rId252" Type="http://schemas.openxmlformats.org/officeDocument/2006/relationships/image" Target="media/image178.png"/><Relationship Id="rId253" Type="http://schemas.openxmlformats.org/officeDocument/2006/relationships/image" Target="media/image179.png"/><Relationship Id="rId254" Type="http://schemas.openxmlformats.org/officeDocument/2006/relationships/image" Target="media/image180.png"/><Relationship Id="rId255" Type="http://schemas.openxmlformats.org/officeDocument/2006/relationships/image" Target="media/image181.png"/><Relationship Id="rId256" Type="http://schemas.openxmlformats.org/officeDocument/2006/relationships/image" Target="media/image182.png"/><Relationship Id="rId257" Type="http://schemas.openxmlformats.org/officeDocument/2006/relationships/image" Target="media/image183.png"/><Relationship Id="rId258" Type="http://schemas.openxmlformats.org/officeDocument/2006/relationships/image" Target="media/image184.png"/><Relationship Id="rId259" Type="http://schemas.openxmlformats.org/officeDocument/2006/relationships/image" Target="media/image185.png"/><Relationship Id="rId260" Type="http://schemas.openxmlformats.org/officeDocument/2006/relationships/image" Target="media/image186.png"/><Relationship Id="rId261" Type="http://schemas.openxmlformats.org/officeDocument/2006/relationships/footer" Target="footer13.xml"/><Relationship Id="rId262" Type="http://schemas.openxmlformats.org/officeDocument/2006/relationships/footer" Target="footer14.xml"/><Relationship Id="rId263" Type="http://schemas.openxmlformats.org/officeDocument/2006/relationships/hyperlink" Target="http://static.springsource.org/spring-security/site/extensions.html" TargetMode="External"/><Relationship Id="rId264" Type="http://schemas.openxmlformats.org/officeDocument/2006/relationships/image" Target="media/image187.png"/><Relationship Id="rId265" Type="http://schemas.openxmlformats.org/officeDocument/2006/relationships/image" Target="media/image188.png"/><Relationship Id="rId266" Type="http://schemas.openxmlformats.org/officeDocument/2006/relationships/image" Target="media/image189.png"/><Relationship Id="rId267" Type="http://schemas.openxmlformats.org/officeDocument/2006/relationships/image" Target="media/image190.png"/><Relationship Id="rId268" Type="http://schemas.openxmlformats.org/officeDocument/2006/relationships/hyperlink" Target="http://www.springsource.org/spring-data/mongodb" TargetMode="External"/><Relationship Id="rId269" Type="http://schemas.openxmlformats.org/officeDocument/2006/relationships/hyperlink" Target="http://www.mongodb.org/downloads" TargetMode="External"/><Relationship Id="rId270" Type="http://schemas.openxmlformats.org/officeDocument/2006/relationships/hyperlink" Target="http://www.mongodb.org/display/DOCS/Books" TargetMode="External"/><Relationship Id="rId271" Type="http://schemas.openxmlformats.org/officeDocument/2006/relationships/hyperlink" Target="http://www.springframework.org/schema/data/mongo" TargetMode="External"/><Relationship Id="rId272" Type="http://schemas.openxmlformats.org/officeDocument/2006/relationships/hyperlink" Target="http://www.springframework.org/schema/data/mongo/spring-mongo-1.0.xsd" TargetMode="External"/><Relationship Id="rId273" Type="http://schemas.openxmlformats.org/officeDocument/2006/relationships/image" Target="media/image191.png"/><Relationship Id="rId274" Type="http://schemas.openxmlformats.org/officeDocument/2006/relationships/image" Target="media/image192.jpeg"/><Relationship Id="rId275" Type="http://schemas.openxmlformats.org/officeDocument/2006/relationships/image" Target="media/image193.png"/><Relationship Id="rId276" Type="http://schemas.openxmlformats.org/officeDocument/2006/relationships/image" Target="media/image194.jpeg"/><Relationship Id="rId277" Type="http://schemas.openxmlformats.org/officeDocument/2006/relationships/image" Target="media/image195.png"/><Relationship Id="rId278" Type="http://schemas.openxmlformats.org/officeDocument/2006/relationships/hyperlink" Target="http://www.apache.org/licenses/LICENSE-2.0" TargetMode="External"/><Relationship Id="rId279" Type="http://schemas.openxmlformats.org/officeDocument/2006/relationships/hyperlink" Target="http://static.springsource.org/spring-security/oauth/" TargetMode="External"/><Relationship Id="rId280" Type="http://schemas.openxmlformats.org/officeDocument/2006/relationships/image" Target="media/image196.png"/><Relationship Id="rId281" Type="http://schemas.openxmlformats.org/officeDocument/2006/relationships/hyperlink" Target="http://en.wikipedia.org/wiki/Front_Controller_pattern" TargetMode="External"/><Relationship Id="rId282" Type="http://schemas.openxmlformats.org/officeDocument/2006/relationships/hyperlink" Target="http://struts.apache.org/2.3.7/" TargetMode="External"/><Relationship Id="rId283" Type="http://schemas.openxmlformats.org/officeDocument/2006/relationships/image" Target="media/image197.png"/><Relationship Id="rId284" Type="http://schemas.openxmlformats.org/officeDocument/2006/relationships/hyperlink" Target="http://struts.apache.org/dtds/struts-2.3.dtd" TargetMode="External"/><Relationship Id="rId285" Type="http://schemas.openxmlformats.org/officeDocument/2006/relationships/hyperlink" Target="http://java.sun.com/xml/ns/j2ee" TargetMode="External"/><Relationship Id="rId286" Type="http://schemas.openxmlformats.org/officeDocument/2006/relationships/hyperlink" Target="http://java.sun.com/xml/ns/j2ee/web-app_2_4.xsd" TargetMode="External"/><Relationship Id="rId287" Type="http://schemas.openxmlformats.org/officeDocument/2006/relationships/image" Target="media/image198.jpeg"/><Relationship Id="rId288" Type="http://schemas.openxmlformats.org/officeDocument/2006/relationships/image" Target="media/image199.png"/><Relationship Id="rId289" Type="http://schemas.openxmlformats.org/officeDocument/2006/relationships/image" Target="media/image200.png"/><Relationship Id="rId290" Type="http://schemas.openxmlformats.org/officeDocument/2006/relationships/image" Target="media/image201.png"/><Relationship Id="rId291" Type="http://schemas.openxmlformats.org/officeDocument/2006/relationships/hyperlink" Target="http://www.springframework.org/schema/webflow-config" TargetMode="External"/><Relationship Id="rId292" Type="http://schemas.openxmlformats.org/officeDocument/2006/relationships/hyperlink" Target="http://www.springframework.org/schema/webflow-config/spring-webflow-config-2.3.xsd" TargetMode="External"/><Relationship Id="rId293" Type="http://schemas.openxmlformats.org/officeDocument/2006/relationships/hyperlink" Target="http://www.springframework.org/schema/webflow" TargetMode="External"/><Relationship Id="rId294" Type="http://schemas.openxmlformats.org/officeDocument/2006/relationships/hyperlink" Target="http://www.springframework.org/schema/webflow/spring-webflow-2.0.xsd" TargetMode="External"/><Relationship Id="rId295" Type="http://schemas.openxmlformats.org/officeDocument/2006/relationships/hyperlink" Target="http://www.instablogsimages.com/1/2012/09/14/1347613392.jpg" TargetMode="External"/><Relationship Id="rId296" Type="http://schemas.openxmlformats.org/officeDocument/2006/relationships/image" Target="media/image202.jpeg"/><Relationship Id="rId297" Type="http://schemas.openxmlformats.org/officeDocument/2006/relationships/image" Target="media/image203.jpeg"/><Relationship Id="rId298" Type="http://schemas.openxmlformats.org/officeDocument/2006/relationships/hyperlink" Target="http://jruby.org.s3.amazonaws.com/downloads/1.7.0.RC1/jruby-bin-1.7.0.RC1.tar.gz" TargetMode="External"/><Relationship Id="rId299" Type="http://schemas.openxmlformats.org/officeDocument/2006/relationships/footer" Target="footer15.xml"/><Relationship Id="rId300" Type="http://schemas.openxmlformats.org/officeDocument/2006/relationships/footer" Target="footer16.xml"/><Relationship Id="rId301" Type="http://schemas.openxmlformats.org/officeDocument/2006/relationships/image" Target="media/image204.png"/><Relationship Id="rId302" Type="http://schemas.openxmlformats.org/officeDocument/2006/relationships/image" Target="media/image205.png"/><Relationship Id="rId303" Type="http://schemas.openxmlformats.org/officeDocument/2006/relationships/image" Target="media/image206.png"/><Relationship Id="rId304" Type="http://schemas.openxmlformats.org/officeDocument/2006/relationships/image" Target="media/image207.png"/><Relationship Id="rId305" Type="http://schemas.openxmlformats.org/officeDocument/2006/relationships/image" Target="media/image208.png"/><Relationship Id="rId306" Type="http://schemas.openxmlformats.org/officeDocument/2006/relationships/image" Target="media/image209.png"/><Relationship Id="rId307" Type="http://schemas.openxmlformats.org/officeDocument/2006/relationships/image" Target="media/image210.png"/><Relationship Id="rId308" Type="http://schemas.openxmlformats.org/officeDocument/2006/relationships/image" Target="media/image211.png"/><Relationship Id="rId309" Type="http://schemas.openxmlformats.org/officeDocument/2006/relationships/hyperlink" Target="http://java.sun.com/dtd/web-app_2_3.dtd" TargetMode="External"/><Relationship Id="rId310" Type="http://schemas.openxmlformats.org/officeDocument/2006/relationships/hyperlink" Target="http://grails.org/" TargetMode="External"/><Relationship Id="rId311" Type="http://schemas.openxmlformats.org/officeDocument/2006/relationships/hyperlink" Target="http://grails-plugins.github.com/grails-spring-security-core/docs/manual/" TargetMode="External"/><Relationship Id="rId312" Type="http://schemas.openxmlformats.org/officeDocument/2006/relationships/hyperlink" Target="http://www.scala-lang.org/downloads/distrib/files/scala-2.9.2.tgz" TargetMode="External"/><Relationship Id="rId313" Type="http://schemas.openxmlformats.org/officeDocument/2006/relationships/image" Target="media/image212.png"/><Relationship Id="rId314" Type="http://schemas.openxmlformats.org/officeDocument/2006/relationships/hyperlink" Target="http://scala-tools.org/" TargetMode="External"/><Relationship Id="rId315" Type="http://schemas.openxmlformats.org/officeDocument/2006/relationships/hyperlink" Target="http://scala-tools.org/repo-releases" TargetMode="External"/><Relationship Id="rId316" Type="http://schemas.openxmlformats.org/officeDocument/2006/relationships/footer" Target="footer17.xml"/><Relationship Id="rId317" Type="http://schemas.openxmlformats.org/officeDocument/2006/relationships/image" Target="media/image213.jpeg"/><Relationship Id="rId318" Type="http://schemas.openxmlformats.org/officeDocument/2006/relationships/footer" Target="footer18.xml"/><Relationship Id="rId319" Type="http://schemas.openxmlformats.org/officeDocument/2006/relationships/footer" Target="footer19.xml"/><Relationship Id="rId320" Type="http://schemas.openxmlformats.org/officeDocument/2006/relationships/footer" Target="footer20.xml"/><Relationship Id="rId321" Type="http://schemas.openxmlformats.org/officeDocument/2006/relationships/image" Target="media/image214.png"/><Relationship Id="rId322" Type="http://schemas.openxmlformats.org/officeDocument/2006/relationships/hyperlink" Target="http://orders-ny@springer-sbm.com/" TargetMode="External"/><Relationship Id="rId323" Type="http://schemas.openxmlformats.org/officeDocument/2006/relationships/hyperlink" Target="http://www.springeronline.com/" TargetMode="External"/><Relationship Id="rId324" Type="http://schemas.openxmlformats.org/officeDocument/2006/relationships/hyperlink" Target="http://rights@apress.com/" TargetMode="External"/><Relationship Id="rId325" Type="http://schemas.openxmlformats.org/officeDocument/2006/relationships/hyperlink" Target="http://www.apress.com/bulk-sales" TargetMode="External"/><Relationship Id="rId326" Type="http://schemas.openxmlformats.org/officeDocument/2006/relationships/hyperlink" Target="http://www.apress.com/source-code/" TargetMode="External"/><Relationship Id="rId327" Type="http://schemas.openxmlformats.org/officeDocument/2006/relationships/footer" Target="footer21.xml"/><Relationship Id="rId328" Type="http://schemas.openxmlformats.org/officeDocument/2006/relationships/footer" Target="footer22.xml"/><Relationship Id="rId329" Type="http://schemas.openxmlformats.org/officeDocument/2006/relationships/image" Target="media/image215.jpeg"/><Relationship Id="rId330" Type="http://schemas.openxmlformats.org/officeDocument/2006/relationships/footer" Target="footer23.xml"/><Relationship Id="rId331" Type="http://schemas.openxmlformats.org/officeDocument/2006/relationships/image" Target="media/image216.jpeg"/><Relationship Id="rId332" Type="http://schemas.openxmlformats.org/officeDocument/2006/relationships/hyperlink" Target="http://manueljordan.wordpress.com/" TargetMode="External"/><Relationship Id="rId33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23.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finebook.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www.finebook.ir   </dc:creator>
  <cp:keywords>www.finebook.ir   </cp:keywords>
  <dc:subject>Apress</dc:subject>
  <dc:title>Pro Spring Security</dc:title>
  <dcterms:created xsi:type="dcterms:W3CDTF">2018-08-13T09:15:08Z</dcterms:created>
  <dcterms:modified xsi:type="dcterms:W3CDTF">2018-08-13T09:15:08Z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2013-03-22T00:00:00Z</vt:filetime>
  </property>
  <property fmtid="{D5CDD505-2E9C-101B-9397-08002B2CF9AE}" pid="3" name="Creator">
    <vt:lpwstr>⡣湉楦⁸牐⥯</vt:lpwstr>
  </property>
  <property fmtid="{D5CDD505-2E9C-101B-9397-08002B2CF9AE}" pid="4" name="LastSaved">
    <vt:filetime>2018-08-13T00:00:00Z</vt:filetime>
  </property>
</Properties>
</file>